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BF3" w:rsidRDefault="0057672D">
      <w:pPr>
        <w:pStyle w:val="3"/>
        <w:spacing w:before="61" w:line="275" w:lineRule="exact"/>
        <w:ind w:left="53"/>
        <w:jc w:val="center"/>
      </w:pPr>
      <w:r>
        <w:t>МУНИЦИПАЛЬНОЕ</w:t>
      </w:r>
      <w:r>
        <w:rPr>
          <w:spacing w:val="-8"/>
        </w:rPr>
        <w:t xml:space="preserve"> </w:t>
      </w:r>
      <w:r>
        <w:t>БЮДЖЕТНОЕ</w:t>
      </w:r>
      <w:r>
        <w:rPr>
          <w:spacing w:val="-3"/>
        </w:rPr>
        <w:t xml:space="preserve"> </w:t>
      </w:r>
      <w:r>
        <w:t>ОБЩЕОБРАЗОВАТЕЛЬНОЕ</w:t>
      </w:r>
      <w:r>
        <w:rPr>
          <w:spacing w:val="52"/>
        </w:rPr>
        <w:t xml:space="preserve"> </w:t>
      </w:r>
      <w:r>
        <w:t>УЧРЕЖДЕНИЕ</w:t>
      </w:r>
    </w:p>
    <w:p w:rsidR="00AC2BF3" w:rsidRDefault="00D825AA">
      <w:pPr>
        <w:spacing w:line="343" w:lineRule="auto"/>
        <w:ind w:left="1580" w:right="1517"/>
        <w:jc w:val="center"/>
        <w:rPr>
          <w:b/>
          <w:sz w:val="24"/>
        </w:rPr>
      </w:pPr>
      <w:r>
        <w:rPr>
          <w:b/>
          <w:sz w:val="24"/>
        </w:rPr>
        <w:t>КРАСНОЯРСКАЯ</w:t>
      </w:r>
      <w:r w:rsidR="0057672D">
        <w:rPr>
          <w:b/>
          <w:sz w:val="24"/>
        </w:rPr>
        <w:t xml:space="preserve"> СРЕДНЯЯ ОБЩЕОБРАЗОВАТЕЛЬНАЯ ШКОЛА»СОВЕТСКОГО</w:t>
      </w:r>
      <w:r w:rsidR="0057672D">
        <w:rPr>
          <w:b/>
          <w:spacing w:val="1"/>
          <w:sz w:val="24"/>
        </w:rPr>
        <w:t xml:space="preserve"> </w:t>
      </w:r>
      <w:r w:rsidR="0057672D">
        <w:rPr>
          <w:b/>
          <w:sz w:val="24"/>
        </w:rPr>
        <w:t>РАЙОНА АЛТАЙСКОГО</w:t>
      </w:r>
      <w:r w:rsidR="0057672D">
        <w:rPr>
          <w:b/>
          <w:spacing w:val="1"/>
          <w:sz w:val="24"/>
        </w:rPr>
        <w:t xml:space="preserve"> </w:t>
      </w:r>
      <w:r w:rsidR="0057672D">
        <w:rPr>
          <w:b/>
          <w:sz w:val="24"/>
        </w:rPr>
        <w:t>КРАЯ</w:t>
      </w:r>
    </w:p>
    <w:p w:rsidR="00AC2BF3" w:rsidRDefault="00AC2BF3">
      <w:pPr>
        <w:pStyle w:val="a3"/>
        <w:spacing w:before="2"/>
        <w:ind w:left="0"/>
        <w:jc w:val="left"/>
        <w:rPr>
          <w:b/>
        </w:rPr>
      </w:pPr>
    </w:p>
    <w:tbl>
      <w:tblPr>
        <w:tblW w:w="9039" w:type="dxa"/>
        <w:jc w:val="center"/>
        <w:tblLayout w:type="fixed"/>
        <w:tblLook w:val="04A0" w:firstRow="1" w:lastRow="0" w:firstColumn="1" w:lastColumn="0" w:noHBand="0" w:noVBand="1"/>
      </w:tblPr>
      <w:tblGrid>
        <w:gridCol w:w="3794"/>
        <w:gridCol w:w="2126"/>
        <w:gridCol w:w="3119"/>
      </w:tblGrid>
      <w:tr w:rsidR="00D825AA" w:rsidTr="00D825AA">
        <w:trPr>
          <w:jc w:val="center"/>
        </w:trPr>
        <w:tc>
          <w:tcPr>
            <w:tcW w:w="3794" w:type="dxa"/>
          </w:tcPr>
          <w:p w:rsidR="00D825AA" w:rsidRDefault="00D825AA">
            <w:pPr>
              <w:spacing w:after="120"/>
              <w:rPr>
                <w:color w:val="000000"/>
                <w:sz w:val="28"/>
                <w:szCs w:val="28"/>
              </w:rPr>
            </w:pPr>
            <w:r>
              <w:rPr>
                <w:color w:val="000000"/>
                <w:sz w:val="28"/>
                <w:szCs w:val="28"/>
              </w:rPr>
              <w:t>СОГЛАСОВАНО с Педагогическим советом</w:t>
            </w:r>
          </w:p>
          <w:p w:rsidR="00D825AA" w:rsidRDefault="00D825AA">
            <w:pPr>
              <w:spacing w:after="120"/>
              <w:rPr>
                <w:color w:val="000000"/>
                <w:sz w:val="28"/>
                <w:szCs w:val="28"/>
              </w:rPr>
            </w:pPr>
            <w:r>
              <w:rPr>
                <w:color w:val="000000"/>
                <w:sz w:val="28"/>
                <w:szCs w:val="28"/>
              </w:rPr>
              <w:t>Протокол №1</w:t>
            </w:r>
          </w:p>
          <w:p w:rsidR="00D825AA" w:rsidRDefault="00D825AA">
            <w:pPr>
              <w:rPr>
                <w:color w:val="000000"/>
                <w:sz w:val="24"/>
                <w:szCs w:val="24"/>
              </w:rPr>
            </w:pPr>
            <w:r>
              <w:rPr>
                <w:color w:val="000000"/>
                <w:sz w:val="24"/>
                <w:szCs w:val="24"/>
              </w:rPr>
              <w:t xml:space="preserve"> от «30» 082024 г.</w:t>
            </w:r>
          </w:p>
          <w:p w:rsidR="00D825AA" w:rsidRDefault="00D825AA">
            <w:pPr>
              <w:rPr>
                <w:color w:val="000000"/>
                <w:sz w:val="24"/>
                <w:szCs w:val="24"/>
              </w:rPr>
            </w:pPr>
          </w:p>
        </w:tc>
        <w:tc>
          <w:tcPr>
            <w:tcW w:w="2126" w:type="dxa"/>
          </w:tcPr>
          <w:p w:rsidR="00D825AA" w:rsidRDefault="00D825AA">
            <w:pPr>
              <w:rPr>
                <w:color w:val="000000"/>
                <w:sz w:val="24"/>
                <w:szCs w:val="24"/>
              </w:rPr>
            </w:pPr>
          </w:p>
        </w:tc>
        <w:tc>
          <w:tcPr>
            <w:tcW w:w="3119" w:type="dxa"/>
          </w:tcPr>
          <w:p w:rsidR="00D825AA" w:rsidRDefault="00D825AA">
            <w:pPr>
              <w:spacing w:after="120"/>
              <w:rPr>
                <w:color w:val="000000"/>
                <w:sz w:val="28"/>
                <w:szCs w:val="28"/>
              </w:rPr>
            </w:pPr>
            <w:r>
              <w:rPr>
                <w:color w:val="000000"/>
                <w:sz w:val="28"/>
                <w:szCs w:val="28"/>
              </w:rPr>
              <w:t>УТВЕРЖДЕНО</w:t>
            </w:r>
          </w:p>
          <w:p w:rsidR="00D825AA" w:rsidRDefault="00D825AA">
            <w:pPr>
              <w:spacing w:after="120"/>
              <w:rPr>
                <w:color w:val="000000"/>
                <w:sz w:val="28"/>
                <w:szCs w:val="28"/>
              </w:rPr>
            </w:pPr>
            <w:r>
              <w:rPr>
                <w:color w:val="000000"/>
                <w:sz w:val="28"/>
                <w:szCs w:val="28"/>
              </w:rPr>
              <w:t>И.о. директора</w:t>
            </w:r>
          </w:p>
          <w:p w:rsidR="00D825AA" w:rsidRDefault="00D825AA" w:rsidP="00D825AA">
            <w:pPr>
              <w:spacing w:after="120"/>
              <w:jc w:val="center"/>
              <w:rPr>
                <w:color w:val="000000"/>
                <w:sz w:val="24"/>
                <w:szCs w:val="24"/>
              </w:rPr>
            </w:pPr>
            <w:r>
              <w:rPr>
                <w:color w:val="000000"/>
                <w:sz w:val="24"/>
                <w:szCs w:val="24"/>
              </w:rPr>
              <w:t>________________________</w:t>
            </w:r>
          </w:p>
          <w:p w:rsidR="00D825AA" w:rsidRDefault="00D825AA">
            <w:pPr>
              <w:jc w:val="right"/>
              <w:rPr>
                <w:color w:val="000000"/>
                <w:sz w:val="24"/>
                <w:szCs w:val="24"/>
              </w:rPr>
            </w:pPr>
            <w:r>
              <w:rPr>
                <w:color w:val="000000"/>
                <w:sz w:val="24"/>
                <w:szCs w:val="24"/>
              </w:rPr>
              <w:t>Хохлова В.В.</w:t>
            </w:r>
          </w:p>
          <w:p w:rsidR="00D825AA" w:rsidRDefault="00D825AA">
            <w:pPr>
              <w:rPr>
                <w:color w:val="000000"/>
                <w:sz w:val="24"/>
                <w:szCs w:val="24"/>
              </w:rPr>
            </w:pPr>
            <w:r>
              <w:rPr>
                <w:color w:val="000000"/>
                <w:sz w:val="24"/>
                <w:szCs w:val="24"/>
              </w:rPr>
              <w:t>Приказ №41</w:t>
            </w:r>
          </w:p>
          <w:p w:rsidR="00D825AA" w:rsidRDefault="00D825AA">
            <w:pPr>
              <w:rPr>
                <w:color w:val="000000"/>
                <w:sz w:val="24"/>
                <w:szCs w:val="24"/>
              </w:rPr>
            </w:pPr>
            <w:r>
              <w:rPr>
                <w:color w:val="000000"/>
                <w:sz w:val="24"/>
                <w:szCs w:val="24"/>
              </w:rPr>
              <w:t xml:space="preserve"> от «30» 082024 г.</w:t>
            </w:r>
          </w:p>
          <w:p w:rsidR="00D825AA" w:rsidRDefault="00D825AA">
            <w:pPr>
              <w:spacing w:after="120"/>
              <w:jc w:val="both"/>
              <w:rPr>
                <w:color w:val="000000"/>
                <w:sz w:val="24"/>
                <w:szCs w:val="24"/>
              </w:rPr>
            </w:pPr>
          </w:p>
        </w:tc>
      </w:tr>
    </w:tbl>
    <w:p w:rsidR="00AC2BF3" w:rsidRDefault="00AC2BF3" w:rsidP="00D825AA">
      <w:pPr>
        <w:pStyle w:val="a3"/>
        <w:ind w:left="0"/>
        <w:jc w:val="center"/>
        <w:rPr>
          <w:b/>
          <w:sz w:val="20"/>
        </w:rPr>
      </w:pPr>
    </w:p>
    <w:p w:rsidR="00AC2BF3" w:rsidRDefault="00AC2BF3">
      <w:pPr>
        <w:pStyle w:val="a3"/>
        <w:ind w:left="0"/>
        <w:jc w:val="left"/>
        <w:rPr>
          <w:b/>
          <w:sz w:val="20"/>
        </w:rPr>
      </w:pPr>
    </w:p>
    <w:p w:rsidR="00AC2BF3" w:rsidRDefault="00AC2BF3">
      <w:pPr>
        <w:pStyle w:val="a3"/>
        <w:ind w:left="0"/>
        <w:jc w:val="left"/>
        <w:rPr>
          <w:b/>
          <w:sz w:val="20"/>
        </w:rPr>
      </w:pPr>
    </w:p>
    <w:p w:rsidR="00AC2BF3" w:rsidRDefault="00AC2BF3">
      <w:pPr>
        <w:pStyle w:val="a3"/>
        <w:ind w:left="0"/>
        <w:jc w:val="left"/>
        <w:rPr>
          <w:b/>
          <w:sz w:val="20"/>
        </w:rPr>
      </w:pPr>
    </w:p>
    <w:p w:rsidR="00AC2BF3" w:rsidRDefault="00AC2BF3">
      <w:pPr>
        <w:pStyle w:val="a3"/>
        <w:ind w:left="0"/>
        <w:jc w:val="left"/>
        <w:rPr>
          <w:b/>
          <w:sz w:val="20"/>
        </w:rPr>
      </w:pPr>
    </w:p>
    <w:p w:rsidR="00AC2BF3" w:rsidRDefault="00AC2BF3">
      <w:pPr>
        <w:pStyle w:val="a3"/>
        <w:ind w:left="0"/>
        <w:jc w:val="left"/>
        <w:rPr>
          <w:b/>
          <w:sz w:val="20"/>
        </w:rPr>
      </w:pPr>
    </w:p>
    <w:p w:rsidR="00AC2BF3" w:rsidRDefault="00AC2BF3">
      <w:pPr>
        <w:pStyle w:val="a3"/>
        <w:ind w:left="0"/>
        <w:jc w:val="left"/>
        <w:rPr>
          <w:b/>
          <w:sz w:val="20"/>
        </w:rPr>
      </w:pPr>
    </w:p>
    <w:p w:rsidR="00AC2BF3" w:rsidRDefault="00AC2BF3">
      <w:pPr>
        <w:pStyle w:val="a3"/>
        <w:ind w:left="0"/>
        <w:jc w:val="left"/>
        <w:rPr>
          <w:b/>
          <w:sz w:val="20"/>
        </w:rPr>
      </w:pPr>
    </w:p>
    <w:p w:rsidR="00AC2BF3" w:rsidRDefault="00AC2BF3">
      <w:pPr>
        <w:pStyle w:val="a3"/>
        <w:spacing w:before="10"/>
        <w:ind w:left="0"/>
        <w:jc w:val="left"/>
        <w:rPr>
          <w:b/>
          <w:sz w:val="18"/>
        </w:rPr>
      </w:pPr>
    </w:p>
    <w:p w:rsidR="00AC2BF3" w:rsidRDefault="0057672D">
      <w:pPr>
        <w:spacing w:before="88"/>
        <w:ind w:left="505"/>
        <w:jc w:val="center"/>
        <w:rPr>
          <w:b/>
          <w:sz w:val="32"/>
        </w:rPr>
      </w:pPr>
      <w:r>
        <w:rPr>
          <w:b/>
          <w:sz w:val="32"/>
        </w:rPr>
        <w:t>ОСНОВНАЯ</w:t>
      </w:r>
      <w:r>
        <w:rPr>
          <w:b/>
          <w:spacing w:val="-1"/>
          <w:sz w:val="32"/>
        </w:rPr>
        <w:t xml:space="preserve"> </w:t>
      </w:r>
      <w:r>
        <w:rPr>
          <w:b/>
          <w:sz w:val="32"/>
        </w:rPr>
        <w:t>ОБЩЕОБРАЗОВАТЕЛЬНАЯ</w:t>
      </w:r>
      <w:r>
        <w:rPr>
          <w:b/>
          <w:spacing w:val="-6"/>
          <w:sz w:val="32"/>
        </w:rPr>
        <w:t xml:space="preserve"> </w:t>
      </w:r>
      <w:r>
        <w:rPr>
          <w:b/>
          <w:sz w:val="32"/>
        </w:rPr>
        <w:t>ПРОГРАММА</w:t>
      </w:r>
    </w:p>
    <w:p w:rsidR="00AC2BF3" w:rsidRDefault="00126900">
      <w:pPr>
        <w:spacing w:before="45"/>
        <w:ind w:left="480"/>
        <w:jc w:val="center"/>
        <w:rPr>
          <w:b/>
          <w:sz w:val="32"/>
        </w:rPr>
      </w:pPr>
      <w:r>
        <w:rPr>
          <w:b/>
          <w:sz w:val="32"/>
        </w:rPr>
        <w:t>ОСНОВНОГО ОБЩЕГО ОБРАЗОВАНИЯ</w:t>
      </w:r>
    </w:p>
    <w:p w:rsidR="00AC2BF3" w:rsidRDefault="0057672D">
      <w:pPr>
        <w:spacing w:before="40"/>
        <w:ind w:left="751"/>
        <w:jc w:val="center"/>
        <w:rPr>
          <w:b/>
          <w:sz w:val="32"/>
        </w:rPr>
      </w:pPr>
      <w:r>
        <w:rPr>
          <w:b/>
          <w:sz w:val="32"/>
        </w:rPr>
        <w:t>муниципального</w:t>
      </w:r>
      <w:r>
        <w:rPr>
          <w:b/>
          <w:spacing w:val="-9"/>
          <w:sz w:val="32"/>
        </w:rPr>
        <w:t xml:space="preserve"> </w:t>
      </w:r>
      <w:r>
        <w:rPr>
          <w:b/>
          <w:sz w:val="32"/>
        </w:rPr>
        <w:t>бюджетного</w:t>
      </w:r>
      <w:r>
        <w:rPr>
          <w:b/>
          <w:spacing w:val="-9"/>
          <w:sz w:val="32"/>
        </w:rPr>
        <w:t xml:space="preserve"> </w:t>
      </w:r>
      <w:r>
        <w:rPr>
          <w:b/>
          <w:sz w:val="32"/>
        </w:rPr>
        <w:t>общеобразовательного</w:t>
      </w:r>
      <w:r>
        <w:rPr>
          <w:b/>
          <w:spacing w:val="-8"/>
          <w:sz w:val="32"/>
        </w:rPr>
        <w:t xml:space="preserve"> </w:t>
      </w:r>
      <w:r>
        <w:rPr>
          <w:b/>
          <w:sz w:val="32"/>
        </w:rPr>
        <w:t>учреждения</w:t>
      </w:r>
    </w:p>
    <w:p w:rsidR="00AC2BF3" w:rsidRDefault="00D825AA">
      <w:pPr>
        <w:spacing w:before="45" w:line="268" w:lineRule="auto"/>
        <w:ind w:left="1956" w:right="1185"/>
        <w:jc w:val="center"/>
        <w:rPr>
          <w:b/>
          <w:sz w:val="32"/>
        </w:rPr>
      </w:pPr>
      <w:r>
        <w:rPr>
          <w:b/>
          <w:sz w:val="32"/>
        </w:rPr>
        <w:t>Красноярская</w:t>
      </w:r>
      <w:r w:rsidR="0057672D">
        <w:rPr>
          <w:b/>
          <w:sz w:val="32"/>
        </w:rPr>
        <w:t xml:space="preserve"> ср</w:t>
      </w:r>
      <w:r>
        <w:rPr>
          <w:b/>
          <w:sz w:val="32"/>
        </w:rPr>
        <w:t xml:space="preserve">едняя общеобразовательная школа </w:t>
      </w:r>
      <w:r w:rsidR="0057672D">
        <w:rPr>
          <w:b/>
          <w:sz w:val="32"/>
        </w:rPr>
        <w:t>Советского</w:t>
      </w:r>
      <w:r w:rsidR="0057672D">
        <w:rPr>
          <w:b/>
          <w:spacing w:val="-2"/>
          <w:sz w:val="32"/>
        </w:rPr>
        <w:t xml:space="preserve"> </w:t>
      </w:r>
      <w:r w:rsidR="0057672D">
        <w:rPr>
          <w:b/>
          <w:sz w:val="32"/>
        </w:rPr>
        <w:t>района</w:t>
      </w:r>
      <w:r w:rsidR="0057672D">
        <w:rPr>
          <w:b/>
          <w:spacing w:val="2"/>
          <w:sz w:val="32"/>
        </w:rPr>
        <w:t xml:space="preserve"> </w:t>
      </w:r>
      <w:r w:rsidR="0057672D">
        <w:rPr>
          <w:b/>
          <w:sz w:val="32"/>
        </w:rPr>
        <w:t>Алтайского</w:t>
      </w:r>
      <w:r w:rsidR="0057672D">
        <w:rPr>
          <w:b/>
          <w:spacing w:val="-1"/>
          <w:sz w:val="32"/>
        </w:rPr>
        <w:t xml:space="preserve"> </w:t>
      </w:r>
      <w:r w:rsidR="0057672D">
        <w:rPr>
          <w:b/>
          <w:sz w:val="32"/>
        </w:rPr>
        <w:t>края.</w:t>
      </w:r>
    </w:p>
    <w:p w:rsidR="00AC2BF3" w:rsidRDefault="00AC2BF3">
      <w:pPr>
        <w:pStyle w:val="a3"/>
        <w:ind w:left="0"/>
        <w:jc w:val="left"/>
        <w:rPr>
          <w:b/>
          <w:sz w:val="36"/>
        </w:rPr>
      </w:pPr>
    </w:p>
    <w:p w:rsidR="00AC2BF3" w:rsidRDefault="00AC2BF3">
      <w:pPr>
        <w:pStyle w:val="a3"/>
        <w:ind w:left="0"/>
        <w:jc w:val="left"/>
        <w:rPr>
          <w:b/>
          <w:sz w:val="36"/>
        </w:rPr>
      </w:pPr>
    </w:p>
    <w:p w:rsidR="00AC2BF3" w:rsidRDefault="00AC2BF3">
      <w:pPr>
        <w:pStyle w:val="a3"/>
        <w:ind w:left="0"/>
        <w:jc w:val="left"/>
        <w:rPr>
          <w:b/>
          <w:sz w:val="36"/>
        </w:rPr>
      </w:pPr>
    </w:p>
    <w:p w:rsidR="00AC2BF3" w:rsidRDefault="00AC2BF3">
      <w:pPr>
        <w:pStyle w:val="a3"/>
        <w:ind w:left="0"/>
        <w:jc w:val="left"/>
        <w:rPr>
          <w:b/>
          <w:sz w:val="36"/>
        </w:rPr>
      </w:pPr>
    </w:p>
    <w:p w:rsidR="00AC2BF3" w:rsidRDefault="00AC2BF3">
      <w:pPr>
        <w:pStyle w:val="a3"/>
        <w:ind w:left="0"/>
        <w:jc w:val="left"/>
        <w:rPr>
          <w:b/>
          <w:sz w:val="36"/>
        </w:rPr>
      </w:pPr>
    </w:p>
    <w:p w:rsidR="00AC2BF3" w:rsidRDefault="00AC2BF3">
      <w:pPr>
        <w:pStyle w:val="a3"/>
        <w:ind w:left="0"/>
        <w:jc w:val="left"/>
        <w:rPr>
          <w:b/>
          <w:sz w:val="36"/>
        </w:rPr>
      </w:pPr>
    </w:p>
    <w:p w:rsidR="00AC2BF3" w:rsidRDefault="00AC2BF3">
      <w:pPr>
        <w:pStyle w:val="a3"/>
        <w:ind w:left="0"/>
        <w:jc w:val="left"/>
        <w:rPr>
          <w:b/>
          <w:sz w:val="36"/>
        </w:rPr>
      </w:pPr>
    </w:p>
    <w:p w:rsidR="00AC2BF3" w:rsidRDefault="00AC2BF3">
      <w:pPr>
        <w:pStyle w:val="a3"/>
        <w:ind w:left="0"/>
        <w:jc w:val="left"/>
        <w:rPr>
          <w:b/>
          <w:sz w:val="36"/>
        </w:rPr>
      </w:pPr>
    </w:p>
    <w:p w:rsidR="00AC2BF3" w:rsidRDefault="00AC2BF3">
      <w:pPr>
        <w:pStyle w:val="a3"/>
        <w:ind w:left="0"/>
        <w:jc w:val="left"/>
        <w:rPr>
          <w:b/>
          <w:sz w:val="36"/>
        </w:rPr>
      </w:pPr>
    </w:p>
    <w:p w:rsidR="00AC2BF3" w:rsidRDefault="00AC2BF3">
      <w:pPr>
        <w:pStyle w:val="a3"/>
        <w:spacing w:before="7"/>
        <w:ind w:left="0"/>
        <w:jc w:val="left"/>
        <w:rPr>
          <w:b/>
          <w:sz w:val="43"/>
        </w:rPr>
      </w:pPr>
    </w:p>
    <w:p w:rsidR="00AC2BF3" w:rsidRDefault="00D825AA" w:rsidP="00D825AA">
      <w:pPr>
        <w:pStyle w:val="1"/>
        <w:spacing w:line="268" w:lineRule="auto"/>
        <w:ind w:left="5116" w:right="4304"/>
        <w:jc w:val="center"/>
      </w:pPr>
      <w:r>
        <w:rPr>
          <w:spacing w:val="-1"/>
        </w:rPr>
        <w:t xml:space="preserve">Красный Яр </w:t>
      </w:r>
      <w:r w:rsidR="0057672D">
        <w:rPr>
          <w:spacing w:val="-67"/>
        </w:rPr>
        <w:t xml:space="preserve"> </w:t>
      </w:r>
      <w:r>
        <w:t>2024</w:t>
      </w:r>
    </w:p>
    <w:p w:rsidR="00AC2BF3" w:rsidRDefault="00AC2BF3">
      <w:pPr>
        <w:spacing w:line="268" w:lineRule="auto"/>
        <w:jc w:val="center"/>
        <w:sectPr w:rsidR="00AC2BF3">
          <w:footerReference w:type="default" r:id="rId7"/>
          <w:type w:val="continuous"/>
          <w:pgSz w:w="11910" w:h="16840"/>
          <w:pgMar w:top="940" w:right="0" w:bottom="1760" w:left="660" w:header="720" w:footer="1566" w:gutter="0"/>
          <w:pgNumType w:start="1"/>
          <w:cols w:space="720"/>
        </w:sectPr>
      </w:pPr>
    </w:p>
    <w:p w:rsidR="00AC2BF3" w:rsidRDefault="0057672D">
      <w:pPr>
        <w:pStyle w:val="3"/>
        <w:spacing w:before="76"/>
        <w:ind w:left="759" w:right="1517"/>
        <w:jc w:val="center"/>
      </w:pPr>
      <w:r>
        <w:lastRenderedPageBreak/>
        <w:t>СОДЕРЖАНИЕ</w:t>
      </w:r>
    </w:p>
    <w:p w:rsidR="00AC2BF3" w:rsidRDefault="00AC2BF3">
      <w:pPr>
        <w:pStyle w:val="a3"/>
        <w:ind w:left="0"/>
        <w:jc w:val="left"/>
        <w:rPr>
          <w:b/>
          <w:sz w:val="20"/>
        </w:rPr>
      </w:pPr>
    </w:p>
    <w:p w:rsidR="00AC2BF3" w:rsidRDefault="00AC2BF3">
      <w:pPr>
        <w:pStyle w:val="a3"/>
        <w:ind w:left="0"/>
        <w:jc w:val="left"/>
        <w:rPr>
          <w:b/>
          <w:sz w:val="20"/>
        </w:rPr>
      </w:pPr>
    </w:p>
    <w:p w:rsidR="00AC2BF3" w:rsidRDefault="00AC2BF3">
      <w:pPr>
        <w:pStyle w:val="a3"/>
        <w:ind w:left="0"/>
        <w:jc w:val="left"/>
        <w:rPr>
          <w:b/>
          <w:sz w:val="14"/>
        </w:rPr>
      </w:pPr>
    </w:p>
    <w:tbl>
      <w:tblPr>
        <w:tblStyle w:val="TableNormal"/>
        <w:tblW w:w="0" w:type="auto"/>
        <w:tblInd w:w="1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59"/>
        <w:gridCol w:w="988"/>
      </w:tblGrid>
      <w:tr w:rsidR="00AC2BF3">
        <w:trPr>
          <w:trHeight w:val="321"/>
        </w:trPr>
        <w:tc>
          <w:tcPr>
            <w:tcW w:w="8259" w:type="dxa"/>
          </w:tcPr>
          <w:p w:rsidR="00AC2BF3" w:rsidRDefault="0057672D">
            <w:pPr>
              <w:pStyle w:val="TableParagraph"/>
              <w:spacing w:before="6"/>
              <w:ind w:left="105"/>
              <w:rPr>
                <w:b/>
                <w:sz w:val="24"/>
              </w:rPr>
            </w:pPr>
            <w:r>
              <w:rPr>
                <w:rFonts w:ascii="Calibri" w:hAnsi="Calibri"/>
                <w:sz w:val="24"/>
              </w:rPr>
              <w:t>1.</w:t>
            </w:r>
            <w:r>
              <w:rPr>
                <w:rFonts w:ascii="Calibri" w:hAnsi="Calibri"/>
                <w:spacing w:val="11"/>
                <w:sz w:val="24"/>
              </w:rPr>
              <w:t xml:space="preserve"> </w:t>
            </w:r>
            <w:r>
              <w:rPr>
                <w:b/>
                <w:sz w:val="24"/>
              </w:rPr>
              <w:t>Целевой раздел</w:t>
            </w:r>
          </w:p>
        </w:tc>
        <w:tc>
          <w:tcPr>
            <w:tcW w:w="988" w:type="dxa"/>
          </w:tcPr>
          <w:p w:rsidR="00AC2BF3" w:rsidRDefault="00AC2BF3">
            <w:pPr>
              <w:pStyle w:val="TableParagraph"/>
              <w:rPr>
                <w:sz w:val="24"/>
              </w:rPr>
            </w:pPr>
          </w:p>
        </w:tc>
      </w:tr>
      <w:tr w:rsidR="00AC2BF3">
        <w:trPr>
          <w:trHeight w:val="325"/>
        </w:trPr>
        <w:tc>
          <w:tcPr>
            <w:tcW w:w="8259" w:type="dxa"/>
          </w:tcPr>
          <w:p w:rsidR="00AC2BF3" w:rsidRDefault="0057672D">
            <w:pPr>
              <w:pStyle w:val="TableParagraph"/>
              <w:spacing w:before="11"/>
              <w:ind w:left="110"/>
              <w:rPr>
                <w:sz w:val="24"/>
              </w:rPr>
            </w:pPr>
            <w:r>
              <w:rPr>
                <w:rFonts w:ascii="Calibri" w:hAnsi="Calibri"/>
                <w:sz w:val="24"/>
              </w:rPr>
              <w:t>1.1</w:t>
            </w:r>
            <w:r>
              <w:rPr>
                <w:rFonts w:ascii="Calibri" w:hAnsi="Calibri"/>
                <w:spacing w:val="2"/>
                <w:sz w:val="24"/>
              </w:rPr>
              <w:t xml:space="preserve"> </w:t>
            </w:r>
            <w:r>
              <w:rPr>
                <w:sz w:val="24"/>
              </w:rPr>
              <w:t>Пояснительная</w:t>
            </w:r>
            <w:r>
              <w:rPr>
                <w:spacing w:val="-2"/>
                <w:sz w:val="24"/>
              </w:rPr>
              <w:t xml:space="preserve"> </w:t>
            </w:r>
            <w:r>
              <w:rPr>
                <w:sz w:val="24"/>
              </w:rPr>
              <w:t>записка</w:t>
            </w:r>
          </w:p>
        </w:tc>
        <w:tc>
          <w:tcPr>
            <w:tcW w:w="988" w:type="dxa"/>
          </w:tcPr>
          <w:p w:rsidR="00AC2BF3" w:rsidRDefault="00AC2BF3">
            <w:pPr>
              <w:pStyle w:val="TableParagraph"/>
              <w:rPr>
                <w:sz w:val="24"/>
              </w:rPr>
            </w:pPr>
          </w:p>
        </w:tc>
      </w:tr>
      <w:tr w:rsidR="00AC2BF3">
        <w:trPr>
          <w:trHeight w:val="599"/>
        </w:trPr>
        <w:tc>
          <w:tcPr>
            <w:tcW w:w="8259" w:type="dxa"/>
          </w:tcPr>
          <w:p w:rsidR="00AC2BF3" w:rsidRDefault="0057672D">
            <w:pPr>
              <w:pStyle w:val="TableParagraph"/>
              <w:spacing w:line="273" w:lineRule="exact"/>
              <w:ind w:left="355"/>
              <w:rPr>
                <w:sz w:val="24"/>
              </w:rPr>
            </w:pPr>
            <w:r>
              <w:rPr>
                <w:sz w:val="24"/>
              </w:rPr>
              <w:t>1.1.1. Цели</w:t>
            </w:r>
            <w:r>
              <w:rPr>
                <w:spacing w:val="-4"/>
                <w:sz w:val="24"/>
              </w:rPr>
              <w:t xml:space="preserve"> </w:t>
            </w:r>
            <w:r>
              <w:rPr>
                <w:sz w:val="24"/>
              </w:rPr>
              <w:t>и</w:t>
            </w:r>
            <w:r>
              <w:rPr>
                <w:spacing w:val="-5"/>
                <w:sz w:val="24"/>
              </w:rPr>
              <w:t xml:space="preserve"> </w:t>
            </w:r>
            <w:r>
              <w:rPr>
                <w:sz w:val="24"/>
              </w:rPr>
              <w:t>задачи реализации</w:t>
            </w:r>
            <w:r>
              <w:rPr>
                <w:spacing w:val="-10"/>
                <w:sz w:val="24"/>
              </w:rPr>
              <w:t xml:space="preserve"> </w:t>
            </w:r>
            <w:r>
              <w:rPr>
                <w:sz w:val="24"/>
              </w:rPr>
              <w:t>основной</w:t>
            </w:r>
            <w:r>
              <w:rPr>
                <w:spacing w:val="-5"/>
                <w:sz w:val="24"/>
              </w:rPr>
              <w:t xml:space="preserve"> </w:t>
            </w:r>
            <w:r>
              <w:rPr>
                <w:sz w:val="24"/>
              </w:rPr>
              <w:t>образовательной</w:t>
            </w:r>
            <w:r>
              <w:rPr>
                <w:spacing w:val="-5"/>
                <w:sz w:val="24"/>
              </w:rPr>
              <w:t xml:space="preserve"> </w:t>
            </w:r>
            <w:r>
              <w:rPr>
                <w:sz w:val="24"/>
              </w:rPr>
              <w:t>программы</w:t>
            </w:r>
          </w:p>
          <w:p w:rsidR="00AC2BF3" w:rsidRDefault="0057672D">
            <w:pPr>
              <w:pStyle w:val="TableParagraph"/>
              <w:spacing w:before="21"/>
              <w:ind w:left="110"/>
              <w:rPr>
                <w:sz w:val="24"/>
              </w:rPr>
            </w:pPr>
            <w:r>
              <w:rPr>
                <w:sz w:val="24"/>
              </w:rPr>
              <w:t>основного</w:t>
            </w:r>
            <w:r>
              <w:rPr>
                <w:spacing w:val="-5"/>
                <w:sz w:val="24"/>
              </w:rPr>
              <w:t xml:space="preserve"> </w:t>
            </w:r>
            <w:r>
              <w:rPr>
                <w:sz w:val="24"/>
              </w:rPr>
              <w:t>общего</w:t>
            </w:r>
            <w:r>
              <w:rPr>
                <w:spacing w:val="-4"/>
                <w:sz w:val="24"/>
              </w:rPr>
              <w:t xml:space="preserve"> </w:t>
            </w:r>
            <w:r>
              <w:rPr>
                <w:sz w:val="24"/>
              </w:rPr>
              <w:t>образования</w:t>
            </w:r>
          </w:p>
        </w:tc>
        <w:tc>
          <w:tcPr>
            <w:tcW w:w="988" w:type="dxa"/>
          </w:tcPr>
          <w:p w:rsidR="00AC2BF3" w:rsidRDefault="00AC2BF3">
            <w:pPr>
              <w:pStyle w:val="TableParagraph"/>
              <w:rPr>
                <w:sz w:val="24"/>
              </w:rPr>
            </w:pPr>
          </w:p>
        </w:tc>
      </w:tr>
      <w:tr w:rsidR="00AC2BF3">
        <w:trPr>
          <w:trHeight w:val="604"/>
        </w:trPr>
        <w:tc>
          <w:tcPr>
            <w:tcW w:w="8259" w:type="dxa"/>
          </w:tcPr>
          <w:p w:rsidR="00AC2BF3" w:rsidRDefault="0057672D">
            <w:pPr>
              <w:pStyle w:val="TableParagraph"/>
              <w:spacing w:before="1"/>
              <w:ind w:left="355"/>
              <w:rPr>
                <w:sz w:val="24"/>
              </w:rPr>
            </w:pPr>
            <w:r>
              <w:rPr>
                <w:sz w:val="24"/>
              </w:rPr>
              <w:t>1.1.2.</w:t>
            </w:r>
            <w:r>
              <w:rPr>
                <w:spacing w:val="17"/>
                <w:sz w:val="24"/>
              </w:rPr>
              <w:t xml:space="preserve"> </w:t>
            </w:r>
            <w:r>
              <w:rPr>
                <w:sz w:val="24"/>
              </w:rPr>
              <w:t>Принципы</w:t>
            </w:r>
            <w:r>
              <w:rPr>
                <w:spacing w:val="13"/>
                <w:sz w:val="24"/>
              </w:rPr>
              <w:t xml:space="preserve"> </w:t>
            </w:r>
            <w:r>
              <w:rPr>
                <w:sz w:val="24"/>
              </w:rPr>
              <w:t>и</w:t>
            </w:r>
            <w:r>
              <w:rPr>
                <w:spacing w:val="12"/>
                <w:sz w:val="24"/>
              </w:rPr>
              <w:t xml:space="preserve"> </w:t>
            </w:r>
            <w:r>
              <w:rPr>
                <w:sz w:val="24"/>
              </w:rPr>
              <w:t>подходы</w:t>
            </w:r>
            <w:r>
              <w:rPr>
                <w:spacing w:val="18"/>
                <w:sz w:val="24"/>
              </w:rPr>
              <w:t xml:space="preserve"> </w:t>
            </w:r>
            <w:r>
              <w:rPr>
                <w:sz w:val="24"/>
              </w:rPr>
              <w:t>к</w:t>
            </w:r>
            <w:r>
              <w:rPr>
                <w:spacing w:val="10"/>
                <w:sz w:val="24"/>
              </w:rPr>
              <w:t xml:space="preserve"> </w:t>
            </w:r>
            <w:r>
              <w:rPr>
                <w:sz w:val="24"/>
              </w:rPr>
              <w:t>формированию</w:t>
            </w:r>
            <w:r>
              <w:rPr>
                <w:spacing w:val="14"/>
                <w:sz w:val="24"/>
              </w:rPr>
              <w:t xml:space="preserve"> </w:t>
            </w:r>
            <w:r>
              <w:rPr>
                <w:sz w:val="24"/>
              </w:rPr>
              <w:t>образовательной</w:t>
            </w:r>
            <w:r>
              <w:rPr>
                <w:spacing w:val="12"/>
                <w:sz w:val="24"/>
              </w:rPr>
              <w:t xml:space="preserve"> </w:t>
            </w:r>
            <w:r>
              <w:rPr>
                <w:sz w:val="24"/>
              </w:rPr>
              <w:t>программы</w:t>
            </w:r>
          </w:p>
          <w:p w:rsidR="00AC2BF3" w:rsidRDefault="0057672D">
            <w:pPr>
              <w:pStyle w:val="TableParagraph"/>
              <w:spacing w:before="22"/>
              <w:ind w:left="110"/>
              <w:rPr>
                <w:sz w:val="24"/>
              </w:rPr>
            </w:pP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tc>
        <w:tc>
          <w:tcPr>
            <w:tcW w:w="988" w:type="dxa"/>
          </w:tcPr>
          <w:p w:rsidR="00AC2BF3" w:rsidRDefault="00AC2BF3">
            <w:pPr>
              <w:pStyle w:val="TableParagraph"/>
              <w:rPr>
                <w:sz w:val="24"/>
              </w:rPr>
            </w:pPr>
          </w:p>
        </w:tc>
      </w:tr>
      <w:tr w:rsidR="00AC2BF3">
        <w:trPr>
          <w:trHeight w:val="301"/>
        </w:trPr>
        <w:tc>
          <w:tcPr>
            <w:tcW w:w="8259" w:type="dxa"/>
          </w:tcPr>
          <w:p w:rsidR="00AC2BF3" w:rsidRDefault="0057672D">
            <w:pPr>
              <w:pStyle w:val="TableParagraph"/>
              <w:spacing w:line="273" w:lineRule="exact"/>
              <w:ind w:left="110"/>
              <w:rPr>
                <w:sz w:val="24"/>
              </w:rPr>
            </w:pPr>
            <w:r>
              <w:rPr>
                <w:sz w:val="24"/>
              </w:rPr>
              <w:t>Общие</w:t>
            </w:r>
            <w:r>
              <w:rPr>
                <w:spacing w:val="-3"/>
                <w:sz w:val="24"/>
              </w:rPr>
              <w:t xml:space="preserve"> </w:t>
            </w:r>
            <w:r>
              <w:rPr>
                <w:sz w:val="24"/>
              </w:rPr>
              <w:t>положения</w:t>
            </w:r>
          </w:p>
        </w:tc>
        <w:tc>
          <w:tcPr>
            <w:tcW w:w="988" w:type="dxa"/>
          </w:tcPr>
          <w:p w:rsidR="00AC2BF3" w:rsidRDefault="00AC2BF3">
            <w:pPr>
              <w:pStyle w:val="TableParagraph"/>
            </w:pPr>
          </w:p>
        </w:tc>
      </w:tr>
      <w:tr w:rsidR="00AC2BF3">
        <w:trPr>
          <w:trHeight w:val="604"/>
        </w:trPr>
        <w:tc>
          <w:tcPr>
            <w:tcW w:w="8259" w:type="dxa"/>
          </w:tcPr>
          <w:p w:rsidR="00AC2BF3" w:rsidRDefault="0057672D">
            <w:pPr>
              <w:pStyle w:val="TableParagraph"/>
              <w:tabs>
                <w:tab w:val="left" w:pos="795"/>
                <w:tab w:val="left" w:pos="2532"/>
                <w:tab w:val="left" w:pos="3999"/>
                <w:tab w:val="left" w:pos="5251"/>
                <w:tab w:val="left" w:pos="7150"/>
              </w:tabs>
              <w:spacing w:before="1"/>
              <w:ind w:left="110"/>
              <w:rPr>
                <w:sz w:val="24"/>
              </w:rPr>
            </w:pPr>
            <w:r>
              <w:rPr>
                <w:sz w:val="24"/>
              </w:rPr>
              <w:t>1.2.</w:t>
            </w:r>
            <w:r>
              <w:rPr>
                <w:sz w:val="24"/>
              </w:rPr>
              <w:tab/>
              <w:t>Планируемые</w:t>
            </w:r>
            <w:r>
              <w:rPr>
                <w:sz w:val="24"/>
              </w:rPr>
              <w:tab/>
              <w:t>результаты</w:t>
            </w:r>
            <w:r>
              <w:rPr>
                <w:sz w:val="24"/>
              </w:rPr>
              <w:tab/>
              <w:t>освоения</w:t>
            </w:r>
            <w:r>
              <w:rPr>
                <w:sz w:val="24"/>
              </w:rPr>
              <w:tab/>
              <w:t>обучающимися</w:t>
            </w:r>
            <w:r>
              <w:rPr>
                <w:sz w:val="24"/>
              </w:rPr>
              <w:tab/>
              <w:t>основной</w:t>
            </w:r>
          </w:p>
          <w:p w:rsidR="00AC2BF3" w:rsidRDefault="0057672D">
            <w:pPr>
              <w:pStyle w:val="TableParagraph"/>
              <w:spacing w:before="22"/>
              <w:ind w:left="110"/>
              <w:rPr>
                <w:sz w:val="24"/>
              </w:rPr>
            </w:pPr>
            <w:r>
              <w:rPr>
                <w:sz w:val="24"/>
              </w:rPr>
              <w:t>образовательной программы</w:t>
            </w:r>
            <w:r>
              <w:rPr>
                <w:spacing w:val="-4"/>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w:t>
            </w:r>
          </w:p>
        </w:tc>
        <w:tc>
          <w:tcPr>
            <w:tcW w:w="988" w:type="dxa"/>
          </w:tcPr>
          <w:p w:rsidR="00AC2BF3" w:rsidRDefault="00AC2BF3">
            <w:pPr>
              <w:pStyle w:val="TableParagraph"/>
              <w:rPr>
                <w:sz w:val="24"/>
              </w:rPr>
            </w:pPr>
          </w:p>
        </w:tc>
      </w:tr>
      <w:tr w:rsidR="00AC2BF3">
        <w:trPr>
          <w:trHeight w:val="306"/>
        </w:trPr>
        <w:tc>
          <w:tcPr>
            <w:tcW w:w="8259" w:type="dxa"/>
          </w:tcPr>
          <w:p w:rsidR="00AC2BF3" w:rsidRDefault="0057672D">
            <w:pPr>
              <w:pStyle w:val="TableParagraph"/>
              <w:spacing w:before="1"/>
              <w:ind w:left="355"/>
              <w:rPr>
                <w:sz w:val="24"/>
              </w:rPr>
            </w:pPr>
            <w:r>
              <w:rPr>
                <w:sz w:val="24"/>
              </w:rPr>
              <w:t>1.2.1.</w:t>
            </w:r>
            <w:r>
              <w:rPr>
                <w:spacing w:val="-2"/>
                <w:sz w:val="24"/>
              </w:rPr>
              <w:t xml:space="preserve"> </w:t>
            </w:r>
            <w:r>
              <w:rPr>
                <w:sz w:val="24"/>
              </w:rPr>
              <w:t>Структура</w:t>
            </w:r>
            <w:r>
              <w:rPr>
                <w:spacing w:val="-4"/>
                <w:sz w:val="24"/>
              </w:rPr>
              <w:t xml:space="preserve"> </w:t>
            </w:r>
            <w:r>
              <w:rPr>
                <w:sz w:val="24"/>
              </w:rPr>
              <w:t>планируемых</w:t>
            </w:r>
            <w:r>
              <w:rPr>
                <w:spacing w:val="-7"/>
                <w:sz w:val="24"/>
              </w:rPr>
              <w:t xml:space="preserve"> </w:t>
            </w:r>
            <w:r>
              <w:rPr>
                <w:sz w:val="24"/>
              </w:rPr>
              <w:t>результатов</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355"/>
              <w:rPr>
                <w:sz w:val="24"/>
              </w:rPr>
            </w:pPr>
            <w:r>
              <w:rPr>
                <w:sz w:val="24"/>
              </w:rPr>
              <w:t>1.2.2.</w:t>
            </w:r>
            <w:r>
              <w:rPr>
                <w:spacing w:val="-1"/>
                <w:sz w:val="24"/>
              </w:rPr>
              <w:t xml:space="preserve"> </w:t>
            </w:r>
            <w:r>
              <w:rPr>
                <w:sz w:val="24"/>
              </w:rPr>
              <w:t>Личностные</w:t>
            </w:r>
            <w:r>
              <w:rPr>
                <w:spacing w:val="-3"/>
                <w:sz w:val="24"/>
              </w:rPr>
              <w:t xml:space="preserve"> </w:t>
            </w:r>
            <w:r>
              <w:rPr>
                <w:sz w:val="24"/>
              </w:rPr>
              <w:t>результаты</w:t>
            </w:r>
            <w:r>
              <w:rPr>
                <w:spacing w:val="-5"/>
                <w:sz w:val="24"/>
              </w:rPr>
              <w:t xml:space="preserve"> </w:t>
            </w:r>
            <w:r>
              <w:rPr>
                <w:sz w:val="24"/>
              </w:rPr>
              <w:t>освоения</w:t>
            </w:r>
            <w:r>
              <w:rPr>
                <w:spacing w:val="-7"/>
                <w:sz w:val="24"/>
              </w:rPr>
              <w:t xml:space="preserve"> </w:t>
            </w:r>
            <w:r>
              <w:rPr>
                <w:sz w:val="24"/>
              </w:rPr>
              <w:t>ООП</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355"/>
              <w:rPr>
                <w:sz w:val="24"/>
              </w:rPr>
            </w:pPr>
            <w:r>
              <w:rPr>
                <w:sz w:val="24"/>
              </w:rPr>
              <w:t>1.2.3.</w:t>
            </w:r>
            <w:r>
              <w:rPr>
                <w:spacing w:val="-1"/>
                <w:sz w:val="24"/>
              </w:rPr>
              <w:t xml:space="preserve"> </w:t>
            </w:r>
            <w:r>
              <w:rPr>
                <w:sz w:val="24"/>
              </w:rPr>
              <w:t>Метапредметные</w:t>
            </w:r>
            <w:r>
              <w:rPr>
                <w:spacing w:val="-3"/>
                <w:sz w:val="24"/>
              </w:rPr>
              <w:t xml:space="preserve"> </w:t>
            </w:r>
            <w:r>
              <w:rPr>
                <w:sz w:val="24"/>
              </w:rPr>
              <w:t>результаты</w:t>
            </w:r>
            <w:r>
              <w:rPr>
                <w:spacing w:val="-5"/>
                <w:sz w:val="24"/>
              </w:rPr>
              <w:t xml:space="preserve"> </w:t>
            </w:r>
            <w:r>
              <w:rPr>
                <w:sz w:val="24"/>
              </w:rPr>
              <w:t>освоения</w:t>
            </w:r>
            <w:r>
              <w:rPr>
                <w:spacing w:val="-11"/>
                <w:sz w:val="24"/>
              </w:rPr>
              <w:t xml:space="preserve"> </w:t>
            </w:r>
            <w:r>
              <w:rPr>
                <w:sz w:val="24"/>
              </w:rPr>
              <w:t>ООП</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355"/>
              <w:rPr>
                <w:sz w:val="24"/>
              </w:rPr>
            </w:pPr>
            <w:r>
              <w:rPr>
                <w:sz w:val="24"/>
              </w:rPr>
              <w:t>1.2.4.</w:t>
            </w:r>
            <w:r>
              <w:rPr>
                <w:spacing w:val="-4"/>
                <w:sz w:val="24"/>
              </w:rPr>
              <w:t xml:space="preserve"> </w:t>
            </w:r>
            <w:r>
              <w:rPr>
                <w:sz w:val="24"/>
              </w:rPr>
              <w:t>Предметные</w:t>
            </w:r>
            <w:r>
              <w:rPr>
                <w:spacing w:val="-10"/>
                <w:sz w:val="24"/>
              </w:rPr>
              <w:t xml:space="preserve"> </w:t>
            </w:r>
            <w:r>
              <w:rPr>
                <w:sz w:val="24"/>
              </w:rPr>
              <w:t>результаты</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595"/>
              <w:rPr>
                <w:sz w:val="24"/>
              </w:rPr>
            </w:pPr>
            <w:r>
              <w:rPr>
                <w:sz w:val="24"/>
              </w:rPr>
              <w:t>1.2.4.1.</w:t>
            </w:r>
            <w:r>
              <w:rPr>
                <w:spacing w:val="-5"/>
                <w:sz w:val="24"/>
              </w:rPr>
              <w:t xml:space="preserve"> </w:t>
            </w:r>
            <w:r>
              <w:rPr>
                <w:sz w:val="24"/>
              </w:rPr>
              <w:t>Русский</w:t>
            </w:r>
            <w:r>
              <w:rPr>
                <w:spacing w:val="-1"/>
                <w:sz w:val="24"/>
              </w:rPr>
              <w:t xml:space="preserve"> </w:t>
            </w:r>
            <w:r>
              <w:rPr>
                <w:sz w:val="24"/>
              </w:rPr>
              <w:t>язык</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595"/>
              <w:rPr>
                <w:sz w:val="24"/>
              </w:rPr>
            </w:pPr>
            <w:r>
              <w:rPr>
                <w:sz w:val="24"/>
              </w:rPr>
              <w:t>1.2.4.2.</w:t>
            </w:r>
            <w:r>
              <w:rPr>
                <w:spacing w:val="-8"/>
                <w:sz w:val="24"/>
              </w:rPr>
              <w:t xml:space="preserve"> </w:t>
            </w:r>
            <w:r>
              <w:rPr>
                <w:sz w:val="24"/>
              </w:rPr>
              <w:t>Литература</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595"/>
              <w:rPr>
                <w:sz w:val="24"/>
              </w:rPr>
            </w:pPr>
            <w:r>
              <w:rPr>
                <w:sz w:val="24"/>
              </w:rPr>
              <w:t>1.2.4.3.Родной</w:t>
            </w:r>
            <w:r>
              <w:rPr>
                <w:spacing w:val="-4"/>
                <w:sz w:val="24"/>
              </w:rPr>
              <w:t xml:space="preserve"> </w:t>
            </w:r>
            <w:r>
              <w:rPr>
                <w:sz w:val="24"/>
              </w:rPr>
              <w:t>язык</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595"/>
              <w:rPr>
                <w:sz w:val="24"/>
              </w:rPr>
            </w:pPr>
            <w:r>
              <w:rPr>
                <w:sz w:val="24"/>
              </w:rPr>
              <w:t>1.2.4.4.</w:t>
            </w:r>
            <w:r>
              <w:rPr>
                <w:spacing w:val="-6"/>
                <w:sz w:val="24"/>
              </w:rPr>
              <w:t xml:space="preserve"> </w:t>
            </w:r>
            <w:r>
              <w:rPr>
                <w:sz w:val="24"/>
              </w:rPr>
              <w:t>Родная</w:t>
            </w:r>
            <w:r>
              <w:rPr>
                <w:spacing w:val="55"/>
                <w:sz w:val="24"/>
              </w:rPr>
              <w:t xml:space="preserve"> </w:t>
            </w:r>
            <w:r>
              <w:rPr>
                <w:sz w:val="24"/>
              </w:rPr>
              <w:t>литература</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595"/>
              <w:rPr>
                <w:sz w:val="24"/>
              </w:rPr>
            </w:pPr>
            <w:r>
              <w:rPr>
                <w:sz w:val="24"/>
              </w:rPr>
              <w:t>1.2.4.5.</w:t>
            </w:r>
            <w:r>
              <w:rPr>
                <w:spacing w:val="-6"/>
                <w:sz w:val="24"/>
              </w:rPr>
              <w:t xml:space="preserve"> </w:t>
            </w:r>
            <w:r>
              <w:rPr>
                <w:sz w:val="24"/>
              </w:rPr>
              <w:t>Иностранный</w:t>
            </w:r>
            <w:r>
              <w:rPr>
                <w:spacing w:val="-2"/>
                <w:sz w:val="24"/>
              </w:rPr>
              <w:t xml:space="preserve"> </w:t>
            </w:r>
            <w:r>
              <w:rPr>
                <w:sz w:val="24"/>
              </w:rPr>
              <w:t>язык.</w:t>
            </w:r>
            <w:r>
              <w:rPr>
                <w:spacing w:val="-6"/>
                <w:sz w:val="24"/>
              </w:rPr>
              <w:t xml:space="preserve"> </w:t>
            </w:r>
            <w:r>
              <w:rPr>
                <w:sz w:val="24"/>
              </w:rPr>
              <w:t>Второй</w:t>
            </w:r>
            <w:r>
              <w:rPr>
                <w:spacing w:val="2"/>
                <w:sz w:val="24"/>
              </w:rPr>
              <w:t xml:space="preserve"> </w:t>
            </w:r>
            <w:r>
              <w:rPr>
                <w:sz w:val="24"/>
              </w:rPr>
              <w:t>иностранный</w:t>
            </w:r>
            <w:r>
              <w:rPr>
                <w:spacing w:val="-2"/>
                <w:sz w:val="24"/>
              </w:rPr>
              <w:t xml:space="preserve"> </w:t>
            </w:r>
            <w:r>
              <w:rPr>
                <w:sz w:val="24"/>
              </w:rPr>
              <w:t>язык</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532"/>
              <w:rPr>
                <w:sz w:val="24"/>
              </w:rPr>
            </w:pPr>
            <w:r>
              <w:rPr>
                <w:sz w:val="24"/>
              </w:rPr>
              <w:t>1.2.4.6.</w:t>
            </w:r>
            <w:r>
              <w:rPr>
                <w:spacing w:val="1"/>
                <w:sz w:val="24"/>
              </w:rPr>
              <w:t xml:space="preserve"> </w:t>
            </w:r>
            <w:r>
              <w:rPr>
                <w:sz w:val="24"/>
              </w:rPr>
              <w:t>История</w:t>
            </w:r>
            <w:r>
              <w:rPr>
                <w:spacing w:val="-6"/>
                <w:sz w:val="24"/>
              </w:rPr>
              <w:t xml:space="preserve"> </w:t>
            </w:r>
            <w:r>
              <w:rPr>
                <w:sz w:val="24"/>
              </w:rPr>
              <w:t>России.</w:t>
            </w:r>
            <w:r>
              <w:rPr>
                <w:spacing w:val="-3"/>
                <w:sz w:val="24"/>
              </w:rPr>
              <w:t xml:space="preserve"> </w:t>
            </w:r>
            <w:r>
              <w:rPr>
                <w:sz w:val="24"/>
              </w:rPr>
              <w:t>Всеобщая</w:t>
            </w:r>
            <w:r>
              <w:rPr>
                <w:spacing w:val="-6"/>
                <w:sz w:val="24"/>
              </w:rPr>
              <w:t xml:space="preserve"> </w:t>
            </w:r>
            <w:r>
              <w:rPr>
                <w:sz w:val="24"/>
              </w:rPr>
              <w:t>история</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line="273" w:lineRule="exact"/>
              <w:ind w:left="595"/>
              <w:rPr>
                <w:sz w:val="24"/>
              </w:rPr>
            </w:pPr>
            <w:r>
              <w:rPr>
                <w:sz w:val="24"/>
              </w:rPr>
              <w:t>1.2.4.7.</w:t>
            </w:r>
            <w:r>
              <w:rPr>
                <w:spacing w:val="-5"/>
                <w:sz w:val="24"/>
              </w:rPr>
              <w:t xml:space="preserve"> </w:t>
            </w:r>
            <w:r>
              <w:rPr>
                <w:sz w:val="24"/>
              </w:rPr>
              <w:t>Обществознание</w:t>
            </w:r>
          </w:p>
        </w:tc>
        <w:tc>
          <w:tcPr>
            <w:tcW w:w="988" w:type="dxa"/>
          </w:tcPr>
          <w:p w:rsidR="00AC2BF3" w:rsidRDefault="00AC2BF3">
            <w:pPr>
              <w:pStyle w:val="TableParagraph"/>
            </w:pPr>
          </w:p>
        </w:tc>
      </w:tr>
      <w:tr w:rsidR="00AC2BF3">
        <w:trPr>
          <w:trHeight w:val="301"/>
        </w:trPr>
        <w:tc>
          <w:tcPr>
            <w:tcW w:w="8259" w:type="dxa"/>
          </w:tcPr>
          <w:p w:rsidR="00AC2BF3" w:rsidRDefault="0057672D">
            <w:pPr>
              <w:pStyle w:val="TableParagraph"/>
              <w:spacing w:line="273" w:lineRule="exact"/>
              <w:ind w:left="595"/>
              <w:rPr>
                <w:sz w:val="24"/>
              </w:rPr>
            </w:pPr>
            <w:r>
              <w:rPr>
                <w:sz w:val="24"/>
              </w:rPr>
              <w:t>1.2.4.8.</w:t>
            </w:r>
            <w:r>
              <w:rPr>
                <w:spacing w:val="-5"/>
                <w:sz w:val="24"/>
              </w:rPr>
              <w:t xml:space="preserve"> </w:t>
            </w:r>
            <w:r>
              <w:rPr>
                <w:sz w:val="24"/>
              </w:rPr>
              <w:t>География</w:t>
            </w:r>
          </w:p>
        </w:tc>
        <w:tc>
          <w:tcPr>
            <w:tcW w:w="988" w:type="dxa"/>
          </w:tcPr>
          <w:p w:rsidR="00AC2BF3" w:rsidRDefault="00AC2BF3">
            <w:pPr>
              <w:pStyle w:val="TableParagraph"/>
            </w:pPr>
          </w:p>
        </w:tc>
      </w:tr>
      <w:tr w:rsidR="00AC2BF3">
        <w:trPr>
          <w:trHeight w:val="307"/>
        </w:trPr>
        <w:tc>
          <w:tcPr>
            <w:tcW w:w="8259" w:type="dxa"/>
          </w:tcPr>
          <w:p w:rsidR="00AC2BF3" w:rsidRDefault="0057672D">
            <w:pPr>
              <w:pStyle w:val="TableParagraph"/>
              <w:spacing w:before="1"/>
              <w:ind w:left="595"/>
              <w:rPr>
                <w:sz w:val="24"/>
              </w:rPr>
            </w:pPr>
            <w:r>
              <w:rPr>
                <w:sz w:val="24"/>
              </w:rPr>
              <w:t>1.2.4.9.</w:t>
            </w:r>
            <w:r>
              <w:rPr>
                <w:spacing w:val="-7"/>
                <w:sz w:val="24"/>
              </w:rPr>
              <w:t xml:space="preserve"> </w:t>
            </w:r>
            <w:r>
              <w:rPr>
                <w:sz w:val="24"/>
              </w:rPr>
              <w:t>Математика.Алгебра.</w:t>
            </w:r>
            <w:r>
              <w:rPr>
                <w:spacing w:val="-3"/>
                <w:sz w:val="24"/>
              </w:rPr>
              <w:t xml:space="preserve"> </w:t>
            </w:r>
            <w:r>
              <w:rPr>
                <w:sz w:val="24"/>
              </w:rPr>
              <w:t>Геометрия.</w:t>
            </w:r>
            <w:r>
              <w:rPr>
                <w:spacing w:val="-7"/>
                <w:sz w:val="24"/>
              </w:rPr>
              <w:t xml:space="preserve"> </w:t>
            </w:r>
            <w:r>
              <w:rPr>
                <w:sz w:val="24"/>
              </w:rPr>
              <w:t>Информатика.</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532"/>
              <w:rPr>
                <w:sz w:val="24"/>
              </w:rPr>
            </w:pPr>
            <w:r>
              <w:rPr>
                <w:sz w:val="24"/>
              </w:rPr>
              <w:t>1.2.4.10.</w:t>
            </w:r>
            <w:r>
              <w:rPr>
                <w:spacing w:val="-1"/>
                <w:sz w:val="24"/>
              </w:rPr>
              <w:t xml:space="preserve"> </w:t>
            </w:r>
            <w:r>
              <w:rPr>
                <w:sz w:val="24"/>
              </w:rPr>
              <w:t>Основы</w:t>
            </w:r>
            <w:r>
              <w:rPr>
                <w:spacing w:val="-1"/>
                <w:sz w:val="24"/>
              </w:rPr>
              <w:t xml:space="preserve"> </w:t>
            </w:r>
            <w:r>
              <w:rPr>
                <w:sz w:val="24"/>
              </w:rPr>
              <w:t>духовно-нравственной</w:t>
            </w:r>
            <w:r>
              <w:rPr>
                <w:spacing w:val="-5"/>
                <w:sz w:val="24"/>
              </w:rPr>
              <w:t xml:space="preserve"> </w:t>
            </w:r>
            <w:r>
              <w:rPr>
                <w:sz w:val="24"/>
              </w:rPr>
              <w:t>культуры</w:t>
            </w:r>
            <w:r>
              <w:rPr>
                <w:spacing w:val="-2"/>
                <w:sz w:val="24"/>
              </w:rPr>
              <w:t xml:space="preserve"> </w:t>
            </w:r>
            <w:r>
              <w:rPr>
                <w:sz w:val="24"/>
              </w:rPr>
              <w:t>народов</w:t>
            </w:r>
            <w:r>
              <w:rPr>
                <w:spacing w:val="-4"/>
                <w:sz w:val="24"/>
              </w:rPr>
              <w:t xml:space="preserve"> </w:t>
            </w:r>
            <w:r>
              <w:rPr>
                <w:sz w:val="24"/>
              </w:rPr>
              <w:t>России</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595"/>
              <w:rPr>
                <w:sz w:val="24"/>
              </w:rPr>
            </w:pPr>
            <w:r>
              <w:rPr>
                <w:sz w:val="24"/>
              </w:rPr>
              <w:t>1.2.4.11.</w:t>
            </w:r>
            <w:r>
              <w:rPr>
                <w:spacing w:val="-5"/>
                <w:sz w:val="24"/>
              </w:rPr>
              <w:t xml:space="preserve"> </w:t>
            </w:r>
            <w:r>
              <w:rPr>
                <w:sz w:val="24"/>
              </w:rPr>
              <w:t>Физика</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532"/>
              <w:rPr>
                <w:sz w:val="24"/>
              </w:rPr>
            </w:pPr>
            <w:r>
              <w:rPr>
                <w:sz w:val="24"/>
              </w:rPr>
              <w:t>1.2.4.12</w:t>
            </w:r>
            <w:r>
              <w:rPr>
                <w:spacing w:val="-4"/>
                <w:sz w:val="24"/>
              </w:rPr>
              <w:t xml:space="preserve"> </w:t>
            </w:r>
            <w:r>
              <w:rPr>
                <w:sz w:val="24"/>
              </w:rPr>
              <w:t>Биология</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595"/>
              <w:rPr>
                <w:sz w:val="24"/>
              </w:rPr>
            </w:pPr>
            <w:r>
              <w:rPr>
                <w:sz w:val="24"/>
              </w:rPr>
              <w:t>1.2.4.13.</w:t>
            </w:r>
            <w:r>
              <w:rPr>
                <w:spacing w:val="-3"/>
                <w:sz w:val="24"/>
              </w:rPr>
              <w:t xml:space="preserve"> </w:t>
            </w:r>
            <w:r>
              <w:rPr>
                <w:sz w:val="24"/>
              </w:rPr>
              <w:t>Химия</w:t>
            </w:r>
          </w:p>
        </w:tc>
        <w:tc>
          <w:tcPr>
            <w:tcW w:w="988" w:type="dxa"/>
          </w:tcPr>
          <w:p w:rsidR="00AC2BF3" w:rsidRDefault="00AC2BF3">
            <w:pPr>
              <w:pStyle w:val="TableParagraph"/>
            </w:pPr>
          </w:p>
        </w:tc>
      </w:tr>
      <w:tr w:rsidR="00AC2BF3">
        <w:trPr>
          <w:trHeight w:val="307"/>
        </w:trPr>
        <w:tc>
          <w:tcPr>
            <w:tcW w:w="8259" w:type="dxa"/>
          </w:tcPr>
          <w:p w:rsidR="00AC2BF3" w:rsidRDefault="0057672D">
            <w:pPr>
              <w:pStyle w:val="TableParagraph"/>
              <w:spacing w:before="2"/>
              <w:ind w:left="595"/>
              <w:rPr>
                <w:sz w:val="24"/>
              </w:rPr>
            </w:pPr>
            <w:r>
              <w:rPr>
                <w:sz w:val="24"/>
              </w:rPr>
              <w:t>1.2.4.14.</w:t>
            </w:r>
            <w:r>
              <w:rPr>
                <w:spacing w:val="-7"/>
                <w:sz w:val="24"/>
              </w:rPr>
              <w:t xml:space="preserve"> </w:t>
            </w:r>
            <w:r>
              <w:rPr>
                <w:sz w:val="24"/>
              </w:rPr>
              <w:t>Изобразительное</w:t>
            </w:r>
            <w:r>
              <w:rPr>
                <w:spacing w:val="-9"/>
                <w:sz w:val="24"/>
              </w:rPr>
              <w:t xml:space="preserve"> </w:t>
            </w:r>
            <w:r>
              <w:rPr>
                <w:sz w:val="24"/>
              </w:rPr>
              <w:t>искусство</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595"/>
              <w:rPr>
                <w:sz w:val="24"/>
              </w:rPr>
            </w:pPr>
            <w:r>
              <w:rPr>
                <w:sz w:val="24"/>
              </w:rPr>
              <w:t>1.2.4.15.</w:t>
            </w:r>
            <w:r>
              <w:rPr>
                <w:spacing w:val="-7"/>
                <w:sz w:val="24"/>
              </w:rPr>
              <w:t xml:space="preserve"> </w:t>
            </w:r>
            <w:r>
              <w:rPr>
                <w:sz w:val="24"/>
              </w:rPr>
              <w:t>Музыка</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595"/>
              <w:rPr>
                <w:sz w:val="24"/>
              </w:rPr>
            </w:pPr>
            <w:r>
              <w:rPr>
                <w:sz w:val="24"/>
              </w:rPr>
              <w:t>1.2.4.16</w:t>
            </w:r>
            <w:r>
              <w:rPr>
                <w:spacing w:val="-5"/>
                <w:sz w:val="24"/>
              </w:rPr>
              <w:t xml:space="preserve"> </w:t>
            </w:r>
            <w:r>
              <w:rPr>
                <w:sz w:val="24"/>
              </w:rPr>
              <w:t>Технология</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595"/>
              <w:rPr>
                <w:sz w:val="24"/>
              </w:rPr>
            </w:pPr>
            <w:r>
              <w:rPr>
                <w:sz w:val="24"/>
              </w:rPr>
              <w:t>1.2.4.17</w:t>
            </w:r>
            <w:r>
              <w:rPr>
                <w:spacing w:val="47"/>
                <w:sz w:val="24"/>
              </w:rPr>
              <w:t xml:space="preserve"> </w:t>
            </w:r>
            <w:r>
              <w:rPr>
                <w:sz w:val="24"/>
              </w:rPr>
              <w:t>Физическая</w:t>
            </w:r>
            <w:r>
              <w:rPr>
                <w:spacing w:val="-2"/>
                <w:sz w:val="24"/>
              </w:rPr>
              <w:t xml:space="preserve"> </w:t>
            </w:r>
            <w:r>
              <w:rPr>
                <w:sz w:val="24"/>
              </w:rPr>
              <w:t>культура</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595"/>
              <w:rPr>
                <w:sz w:val="24"/>
              </w:rPr>
            </w:pPr>
            <w:r>
              <w:rPr>
                <w:sz w:val="24"/>
              </w:rPr>
              <w:t>1.2.4.18.</w:t>
            </w:r>
            <w:r>
              <w:rPr>
                <w:spacing w:val="-7"/>
                <w:sz w:val="24"/>
              </w:rPr>
              <w:t xml:space="preserve"> </w:t>
            </w:r>
            <w:r>
              <w:rPr>
                <w:sz w:val="24"/>
              </w:rPr>
              <w:t>Основы</w:t>
            </w:r>
            <w:r>
              <w:rPr>
                <w:spacing w:val="-7"/>
                <w:sz w:val="24"/>
              </w:rPr>
              <w:t xml:space="preserve"> </w:t>
            </w:r>
            <w:r>
              <w:rPr>
                <w:sz w:val="24"/>
              </w:rPr>
              <w:t>безопасности</w:t>
            </w:r>
            <w:r>
              <w:rPr>
                <w:spacing w:val="-6"/>
                <w:sz w:val="24"/>
              </w:rPr>
              <w:t xml:space="preserve"> </w:t>
            </w:r>
            <w:r>
              <w:rPr>
                <w:sz w:val="24"/>
              </w:rPr>
              <w:t>жизнедеятельности</w:t>
            </w:r>
          </w:p>
        </w:tc>
        <w:tc>
          <w:tcPr>
            <w:tcW w:w="988" w:type="dxa"/>
          </w:tcPr>
          <w:p w:rsidR="00AC2BF3" w:rsidRDefault="00AC2BF3">
            <w:pPr>
              <w:pStyle w:val="TableParagraph"/>
            </w:pPr>
          </w:p>
        </w:tc>
      </w:tr>
      <w:tr w:rsidR="00AC2BF3">
        <w:trPr>
          <w:trHeight w:val="604"/>
        </w:trPr>
        <w:tc>
          <w:tcPr>
            <w:tcW w:w="8259" w:type="dxa"/>
          </w:tcPr>
          <w:p w:rsidR="00AC2BF3" w:rsidRDefault="0057672D">
            <w:pPr>
              <w:pStyle w:val="TableParagraph"/>
              <w:spacing w:before="1"/>
              <w:ind w:left="110"/>
              <w:rPr>
                <w:sz w:val="24"/>
              </w:rPr>
            </w:pPr>
            <w:r>
              <w:rPr>
                <w:sz w:val="24"/>
              </w:rPr>
              <w:t>1.3.</w:t>
            </w:r>
            <w:r>
              <w:rPr>
                <w:spacing w:val="-4"/>
                <w:sz w:val="24"/>
              </w:rPr>
              <w:t xml:space="preserve"> </w:t>
            </w:r>
            <w:r>
              <w:rPr>
                <w:sz w:val="24"/>
              </w:rPr>
              <w:t>Система</w:t>
            </w:r>
            <w:r>
              <w:rPr>
                <w:spacing w:val="-5"/>
                <w:sz w:val="24"/>
              </w:rPr>
              <w:t xml:space="preserve"> </w:t>
            </w:r>
            <w:r>
              <w:rPr>
                <w:sz w:val="24"/>
              </w:rPr>
              <w:t>оценки</w:t>
            </w:r>
            <w:r>
              <w:rPr>
                <w:spacing w:val="-5"/>
                <w:sz w:val="24"/>
              </w:rPr>
              <w:t xml:space="preserve"> </w:t>
            </w:r>
            <w:r>
              <w:rPr>
                <w:sz w:val="24"/>
              </w:rPr>
              <w:t>достижения</w:t>
            </w:r>
            <w:r>
              <w:rPr>
                <w:spacing w:val="-4"/>
                <w:sz w:val="24"/>
              </w:rPr>
              <w:t xml:space="preserve"> </w:t>
            </w:r>
            <w:r>
              <w:rPr>
                <w:sz w:val="24"/>
              </w:rPr>
              <w:t>планируемых</w:t>
            </w:r>
            <w:r>
              <w:rPr>
                <w:spacing w:val="-1"/>
                <w:sz w:val="24"/>
              </w:rPr>
              <w:t xml:space="preserve"> </w:t>
            </w:r>
            <w:r>
              <w:rPr>
                <w:sz w:val="24"/>
              </w:rPr>
              <w:t>результатов</w:t>
            </w:r>
            <w:r>
              <w:rPr>
                <w:spacing w:val="-3"/>
                <w:sz w:val="24"/>
              </w:rPr>
              <w:t xml:space="preserve"> </w:t>
            </w:r>
            <w:r>
              <w:rPr>
                <w:sz w:val="24"/>
              </w:rPr>
              <w:t>освоения</w:t>
            </w:r>
          </w:p>
          <w:p w:rsidR="00AC2BF3" w:rsidRDefault="0057672D">
            <w:pPr>
              <w:pStyle w:val="TableParagraph"/>
              <w:spacing w:before="22"/>
              <w:ind w:left="110"/>
              <w:rPr>
                <w:sz w:val="24"/>
              </w:rPr>
            </w:pPr>
            <w:r>
              <w:rPr>
                <w:sz w:val="24"/>
              </w:rPr>
              <w:t>основной</w:t>
            </w:r>
            <w:r>
              <w:rPr>
                <w:spacing w:val="-4"/>
                <w:sz w:val="24"/>
              </w:rPr>
              <w:t xml:space="preserve"> </w:t>
            </w:r>
            <w:r>
              <w:rPr>
                <w:sz w:val="24"/>
              </w:rPr>
              <w:t>образовательной</w:t>
            </w:r>
            <w:r>
              <w:rPr>
                <w:spacing w:val="-3"/>
                <w:sz w:val="24"/>
              </w:rPr>
              <w:t xml:space="preserve"> </w:t>
            </w:r>
            <w:r>
              <w:rPr>
                <w:sz w:val="24"/>
              </w:rPr>
              <w:t>программы</w:t>
            </w:r>
            <w:r>
              <w:rPr>
                <w:spacing w:val="-7"/>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p>
        </w:tc>
        <w:tc>
          <w:tcPr>
            <w:tcW w:w="988" w:type="dxa"/>
          </w:tcPr>
          <w:p w:rsidR="00AC2BF3" w:rsidRDefault="00AC2BF3">
            <w:pPr>
              <w:pStyle w:val="TableParagraph"/>
              <w:rPr>
                <w:sz w:val="24"/>
              </w:rPr>
            </w:pPr>
          </w:p>
        </w:tc>
      </w:tr>
      <w:tr w:rsidR="00AC2BF3">
        <w:trPr>
          <w:trHeight w:val="306"/>
        </w:trPr>
        <w:tc>
          <w:tcPr>
            <w:tcW w:w="8259" w:type="dxa"/>
          </w:tcPr>
          <w:p w:rsidR="00AC2BF3" w:rsidRDefault="0057672D">
            <w:pPr>
              <w:pStyle w:val="TableParagraph"/>
              <w:spacing w:before="1"/>
              <w:ind w:left="177"/>
              <w:rPr>
                <w:b/>
                <w:sz w:val="24"/>
              </w:rPr>
            </w:pPr>
            <w:r>
              <w:rPr>
                <w:b/>
                <w:sz w:val="24"/>
              </w:rPr>
              <w:t>Содержательный</w:t>
            </w:r>
            <w:r>
              <w:rPr>
                <w:b/>
                <w:spacing w:val="-1"/>
                <w:sz w:val="24"/>
              </w:rPr>
              <w:t xml:space="preserve"> </w:t>
            </w:r>
            <w:r>
              <w:rPr>
                <w:b/>
                <w:sz w:val="24"/>
              </w:rPr>
              <w:t>раздел</w:t>
            </w:r>
          </w:p>
        </w:tc>
        <w:tc>
          <w:tcPr>
            <w:tcW w:w="988" w:type="dxa"/>
          </w:tcPr>
          <w:p w:rsidR="00AC2BF3" w:rsidRDefault="00AC2BF3">
            <w:pPr>
              <w:pStyle w:val="TableParagraph"/>
            </w:pPr>
          </w:p>
        </w:tc>
      </w:tr>
      <w:tr w:rsidR="00AC2BF3">
        <w:trPr>
          <w:trHeight w:val="1200"/>
        </w:trPr>
        <w:tc>
          <w:tcPr>
            <w:tcW w:w="8259" w:type="dxa"/>
          </w:tcPr>
          <w:p w:rsidR="00AC2BF3" w:rsidRDefault="0057672D">
            <w:pPr>
              <w:pStyle w:val="TableParagraph"/>
              <w:spacing w:before="1" w:line="259" w:lineRule="auto"/>
              <w:ind w:left="110"/>
              <w:rPr>
                <w:sz w:val="24"/>
              </w:rPr>
            </w:pPr>
            <w:r>
              <w:rPr>
                <w:sz w:val="24"/>
              </w:rPr>
              <w:t>2.1. Программа развития универсальных учебных действий, включающая</w:t>
            </w:r>
            <w:r>
              <w:rPr>
                <w:spacing w:val="1"/>
                <w:sz w:val="24"/>
              </w:rPr>
              <w:t xml:space="preserve"> </w:t>
            </w:r>
            <w:r>
              <w:rPr>
                <w:sz w:val="24"/>
              </w:rPr>
              <w:t>формирование компетенций обучающихся в области использования</w:t>
            </w:r>
            <w:r>
              <w:rPr>
                <w:spacing w:val="1"/>
                <w:sz w:val="24"/>
              </w:rPr>
              <w:t xml:space="preserve"> </w:t>
            </w:r>
            <w:r>
              <w:rPr>
                <w:sz w:val="24"/>
              </w:rPr>
              <w:t>информационнокоммуникационных</w:t>
            </w:r>
            <w:r>
              <w:rPr>
                <w:spacing w:val="-12"/>
                <w:sz w:val="24"/>
              </w:rPr>
              <w:t xml:space="preserve"> </w:t>
            </w:r>
            <w:r>
              <w:rPr>
                <w:sz w:val="24"/>
              </w:rPr>
              <w:t>технологий,</w:t>
            </w:r>
            <w:r>
              <w:rPr>
                <w:spacing w:val="-6"/>
                <w:sz w:val="24"/>
              </w:rPr>
              <w:t xml:space="preserve"> </w:t>
            </w:r>
            <w:r>
              <w:rPr>
                <w:sz w:val="24"/>
              </w:rPr>
              <w:t>учебно-исследовательской</w:t>
            </w:r>
            <w:r>
              <w:rPr>
                <w:spacing w:val="-6"/>
                <w:sz w:val="24"/>
              </w:rPr>
              <w:t xml:space="preserve"> </w:t>
            </w:r>
            <w:r>
              <w:rPr>
                <w:sz w:val="24"/>
              </w:rPr>
              <w:t>и</w:t>
            </w:r>
          </w:p>
          <w:p w:rsidR="00AC2BF3" w:rsidRDefault="0057672D">
            <w:pPr>
              <w:pStyle w:val="TableParagraph"/>
              <w:spacing w:line="275" w:lineRule="exact"/>
              <w:ind w:left="110"/>
              <w:rPr>
                <w:sz w:val="24"/>
              </w:rPr>
            </w:pPr>
            <w:r>
              <w:rPr>
                <w:sz w:val="24"/>
              </w:rPr>
              <w:t>проектной</w:t>
            </w:r>
            <w:r>
              <w:rPr>
                <w:spacing w:val="-4"/>
                <w:sz w:val="24"/>
              </w:rPr>
              <w:t xml:space="preserve"> </w:t>
            </w:r>
            <w:r>
              <w:rPr>
                <w:sz w:val="24"/>
              </w:rPr>
              <w:t>деятельности</w:t>
            </w:r>
          </w:p>
        </w:tc>
        <w:tc>
          <w:tcPr>
            <w:tcW w:w="988" w:type="dxa"/>
          </w:tcPr>
          <w:p w:rsidR="00AC2BF3" w:rsidRDefault="00AC2BF3">
            <w:pPr>
              <w:pStyle w:val="TableParagraph"/>
              <w:rPr>
                <w:sz w:val="24"/>
              </w:rPr>
            </w:pPr>
          </w:p>
        </w:tc>
      </w:tr>
      <w:tr w:rsidR="00AC2BF3">
        <w:trPr>
          <w:trHeight w:val="306"/>
        </w:trPr>
        <w:tc>
          <w:tcPr>
            <w:tcW w:w="8259" w:type="dxa"/>
          </w:tcPr>
          <w:p w:rsidR="00AC2BF3" w:rsidRDefault="0057672D">
            <w:pPr>
              <w:pStyle w:val="TableParagraph"/>
              <w:spacing w:line="273" w:lineRule="exact"/>
              <w:ind w:left="110"/>
              <w:rPr>
                <w:sz w:val="24"/>
              </w:rPr>
            </w:pPr>
            <w:r>
              <w:rPr>
                <w:sz w:val="24"/>
              </w:rPr>
              <w:t>2.2.</w:t>
            </w:r>
            <w:r>
              <w:rPr>
                <w:spacing w:val="-6"/>
                <w:sz w:val="24"/>
              </w:rPr>
              <w:t xml:space="preserve"> </w:t>
            </w:r>
            <w:r>
              <w:rPr>
                <w:sz w:val="24"/>
              </w:rPr>
              <w:t>Программы</w:t>
            </w:r>
            <w:r>
              <w:rPr>
                <w:spacing w:val="-2"/>
                <w:sz w:val="24"/>
              </w:rPr>
              <w:t xml:space="preserve"> </w:t>
            </w:r>
            <w:r>
              <w:rPr>
                <w:sz w:val="24"/>
              </w:rPr>
              <w:t>учебных</w:t>
            </w:r>
            <w:r>
              <w:rPr>
                <w:spacing w:val="-7"/>
                <w:sz w:val="24"/>
              </w:rPr>
              <w:t xml:space="preserve"> </w:t>
            </w:r>
            <w:r>
              <w:rPr>
                <w:sz w:val="24"/>
              </w:rPr>
              <w:t>предметов,</w:t>
            </w:r>
            <w:r>
              <w:rPr>
                <w:spacing w:val="-1"/>
                <w:sz w:val="24"/>
              </w:rPr>
              <w:t xml:space="preserve"> </w:t>
            </w:r>
            <w:r>
              <w:rPr>
                <w:sz w:val="24"/>
              </w:rPr>
              <w:t>курсов</w:t>
            </w:r>
            <w:r>
              <w:rPr>
                <w:spacing w:val="-2"/>
                <w:sz w:val="24"/>
              </w:rPr>
              <w:t xml:space="preserve"> </w:t>
            </w:r>
            <w:r>
              <w:rPr>
                <w:sz w:val="24"/>
              </w:rPr>
              <w:t>и</w:t>
            </w:r>
            <w:r>
              <w:rPr>
                <w:spacing w:val="-2"/>
                <w:sz w:val="24"/>
              </w:rPr>
              <w:t xml:space="preserve"> </w:t>
            </w:r>
            <w:r>
              <w:rPr>
                <w:sz w:val="24"/>
              </w:rPr>
              <w:t>курсов</w:t>
            </w:r>
            <w:r>
              <w:rPr>
                <w:spacing w:val="-2"/>
                <w:sz w:val="24"/>
              </w:rPr>
              <w:t xml:space="preserve"> </w:t>
            </w:r>
            <w:r>
              <w:rPr>
                <w:sz w:val="24"/>
              </w:rPr>
              <w:t>внеурочной</w:t>
            </w:r>
          </w:p>
        </w:tc>
        <w:tc>
          <w:tcPr>
            <w:tcW w:w="988" w:type="dxa"/>
          </w:tcPr>
          <w:p w:rsidR="00AC2BF3" w:rsidRDefault="00AC2BF3">
            <w:pPr>
              <w:pStyle w:val="TableParagraph"/>
            </w:pPr>
          </w:p>
        </w:tc>
      </w:tr>
    </w:tbl>
    <w:p w:rsidR="00AC2BF3" w:rsidRDefault="00AC2BF3">
      <w:pPr>
        <w:sectPr w:rsidR="00AC2BF3">
          <w:pgSz w:w="11910" w:h="16840"/>
          <w:pgMar w:top="1520" w:right="0" w:bottom="1840" w:left="660" w:header="0" w:footer="1566" w:gutter="0"/>
          <w:cols w:space="720"/>
        </w:sectPr>
      </w:pPr>
    </w:p>
    <w:tbl>
      <w:tblPr>
        <w:tblStyle w:val="TableNormal"/>
        <w:tblW w:w="0" w:type="auto"/>
        <w:tblInd w:w="1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59"/>
        <w:gridCol w:w="988"/>
      </w:tblGrid>
      <w:tr w:rsidR="00AC2BF3">
        <w:trPr>
          <w:trHeight w:val="301"/>
        </w:trPr>
        <w:tc>
          <w:tcPr>
            <w:tcW w:w="8259" w:type="dxa"/>
          </w:tcPr>
          <w:p w:rsidR="00AC2BF3" w:rsidRDefault="0057672D">
            <w:pPr>
              <w:pStyle w:val="TableParagraph"/>
              <w:spacing w:line="273" w:lineRule="exact"/>
              <w:ind w:left="110"/>
              <w:rPr>
                <w:sz w:val="24"/>
              </w:rPr>
            </w:pPr>
            <w:r>
              <w:rPr>
                <w:sz w:val="24"/>
              </w:rPr>
              <w:lastRenderedPageBreak/>
              <w:t>деятельности</w:t>
            </w:r>
          </w:p>
        </w:tc>
        <w:tc>
          <w:tcPr>
            <w:tcW w:w="988" w:type="dxa"/>
          </w:tcPr>
          <w:p w:rsidR="00AC2BF3" w:rsidRDefault="00AC2BF3">
            <w:pPr>
              <w:pStyle w:val="TableParagraph"/>
            </w:pPr>
          </w:p>
        </w:tc>
      </w:tr>
      <w:tr w:rsidR="00AC2BF3">
        <w:trPr>
          <w:trHeight w:val="604"/>
        </w:trPr>
        <w:tc>
          <w:tcPr>
            <w:tcW w:w="8259" w:type="dxa"/>
          </w:tcPr>
          <w:p w:rsidR="00AC2BF3" w:rsidRDefault="0057672D">
            <w:pPr>
              <w:pStyle w:val="TableParagraph"/>
              <w:tabs>
                <w:tab w:val="left" w:pos="3630"/>
              </w:tabs>
              <w:spacing w:before="1"/>
              <w:ind w:left="355"/>
              <w:rPr>
                <w:sz w:val="24"/>
              </w:rPr>
            </w:pPr>
            <w:r>
              <w:rPr>
                <w:sz w:val="24"/>
              </w:rPr>
              <w:t>2.2.1.</w:t>
            </w:r>
            <w:r>
              <w:rPr>
                <w:spacing w:val="46"/>
                <w:sz w:val="24"/>
              </w:rPr>
              <w:t xml:space="preserve"> </w:t>
            </w:r>
            <w:r>
              <w:rPr>
                <w:sz w:val="24"/>
              </w:rPr>
              <w:t>Основное</w:t>
            </w:r>
            <w:r>
              <w:rPr>
                <w:spacing w:val="39"/>
                <w:sz w:val="24"/>
              </w:rPr>
              <w:t xml:space="preserve"> </w:t>
            </w:r>
            <w:r>
              <w:rPr>
                <w:sz w:val="24"/>
              </w:rPr>
              <w:t>содержание</w:t>
            </w:r>
            <w:r>
              <w:rPr>
                <w:sz w:val="24"/>
              </w:rPr>
              <w:tab/>
              <w:t>учебных</w:t>
            </w:r>
            <w:r>
              <w:rPr>
                <w:spacing w:val="40"/>
                <w:sz w:val="24"/>
              </w:rPr>
              <w:t xml:space="preserve"> </w:t>
            </w:r>
            <w:r>
              <w:rPr>
                <w:sz w:val="24"/>
              </w:rPr>
              <w:t>предметов</w:t>
            </w:r>
            <w:r>
              <w:rPr>
                <w:spacing w:val="41"/>
                <w:sz w:val="24"/>
              </w:rPr>
              <w:t xml:space="preserve"> </w:t>
            </w:r>
            <w:r>
              <w:rPr>
                <w:sz w:val="24"/>
              </w:rPr>
              <w:t>на</w:t>
            </w:r>
            <w:r>
              <w:rPr>
                <w:spacing w:val="38"/>
                <w:sz w:val="24"/>
              </w:rPr>
              <w:t xml:space="preserve"> </w:t>
            </w:r>
            <w:r>
              <w:rPr>
                <w:sz w:val="24"/>
              </w:rPr>
              <w:t>ступени</w:t>
            </w:r>
            <w:r>
              <w:rPr>
                <w:spacing w:val="45"/>
                <w:sz w:val="24"/>
              </w:rPr>
              <w:t xml:space="preserve"> </w:t>
            </w:r>
            <w:r>
              <w:rPr>
                <w:sz w:val="24"/>
              </w:rPr>
              <w:t>основного</w:t>
            </w:r>
          </w:p>
          <w:p w:rsidR="00AC2BF3" w:rsidRDefault="0057672D">
            <w:pPr>
              <w:pStyle w:val="TableParagraph"/>
              <w:spacing w:before="22"/>
              <w:ind w:left="110"/>
              <w:rPr>
                <w:sz w:val="24"/>
              </w:rPr>
            </w:pPr>
            <w:r>
              <w:rPr>
                <w:sz w:val="24"/>
              </w:rPr>
              <w:t>общего</w:t>
            </w:r>
            <w:r>
              <w:rPr>
                <w:spacing w:val="-4"/>
                <w:sz w:val="24"/>
              </w:rPr>
              <w:t xml:space="preserve"> </w:t>
            </w:r>
            <w:r>
              <w:rPr>
                <w:sz w:val="24"/>
              </w:rPr>
              <w:t>образования</w:t>
            </w:r>
          </w:p>
        </w:tc>
        <w:tc>
          <w:tcPr>
            <w:tcW w:w="988" w:type="dxa"/>
          </w:tcPr>
          <w:p w:rsidR="00AC2BF3" w:rsidRDefault="00AC2BF3">
            <w:pPr>
              <w:pStyle w:val="TableParagraph"/>
              <w:rPr>
                <w:sz w:val="24"/>
              </w:rPr>
            </w:pPr>
          </w:p>
        </w:tc>
      </w:tr>
      <w:tr w:rsidR="00AC2BF3">
        <w:trPr>
          <w:trHeight w:val="302"/>
        </w:trPr>
        <w:tc>
          <w:tcPr>
            <w:tcW w:w="8259" w:type="dxa"/>
          </w:tcPr>
          <w:p w:rsidR="00AC2BF3" w:rsidRDefault="0057672D">
            <w:pPr>
              <w:pStyle w:val="TableParagraph"/>
              <w:spacing w:line="273" w:lineRule="exact"/>
              <w:ind w:left="393"/>
              <w:rPr>
                <w:sz w:val="24"/>
              </w:rPr>
            </w:pPr>
            <w:r>
              <w:rPr>
                <w:sz w:val="24"/>
              </w:rPr>
              <w:t>2.2.1.1.</w:t>
            </w:r>
            <w:r>
              <w:rPr>
                <w:spacing w:val="-4"/>
                <w:sz w:val="24"/>
              </w:rPr>
              <w:t xml:space="preserve"> </w:t>
            </w:r>
            <w:r>
              <w:rPr>
                <w:sz w:val="24"/>
              </w:rPr>
              <w:t>Русский</w:t>
            </w:r>
            <w:r>
              <w:rPr>
                <w:spacing w:val="1"/>
                <w:sz w:val="24"/>
              </w:rPr>
              <w:t xml:space="preserve"> </w:t>
            </w:r>
            <w:r>
              <w:rPr>
                <w:sz w:val="24"/>
              </w:rPr>
              <w:t>язык</w:t>
            </w:r>
          </w:p>
        </w:tc>
        <w:tc>
          <w:tcPr>
            <w:tcW w:w="988" w:type="dxa"/>
          </w:tcPr>
          <w:p w:rsidR="00AC2BF3" w:rsidRDefault="00AC2BF3">
            <w:pPr>
              <w:pStyle w:val="TableParagraph"/>
            </w:pPr>
          </w:p>
        </w:tc>
      </w:tr>
      <w:tr w:rsidR="00AC2BF3">
        <w:trPr>
          <w:trHeight w:val="307"/>
        </w:trPr>
        <w:tc>
          <w:tcPr>
            <w:tcW w:w="8259" w:type="dxa"/>
          </w:tcPr>
          <w:p w:rsidR="00AC2BF3" w:rsidRDefault="0057672D">
            <w:pPr>
              <w:pStyle w:val="TableParagraph"/>
              <w:spacing w:before="2"/>
              <w:ind w:left="393"/>
              <w:rPr>
                <w:sz w:val="24"/>
              </w:rPr>
            </w:pPr>
            <w:r>
              <w:rPr>
                <w:sz w:val="24"/>
              </w:rPr>
              <w:t>2.2.1.2.</w:t>
            </w:r>
            <w:r>
              <w:rPr>
                <w:spacing w:val="-6"/>
                <w:sz w:val="24"/>
              </w:rPr>
              <w:t xml:space="preserve"> </w:t>
            </w:r>
            <w:r>
              <w:rPr>
                <w:sz w:val="24"/>
              </w:rPr>
              <w:t>Литература</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355"/>
              <w:rPr>
                <w:sz w:val="24"/>
              </w:rPr>
            </w:pPr>
            <w:r>
              <w:rPr>
                <w:sz w:val="24"/>
              </w:rPr>
              <w:t>2.2.4.3.Родной</w:t>
            </w:r>
            <w:r>
              <w:rPr>
                <w:spacing w:val="-4"/>
                <w:sz w:val="24"/>
              </w:rPr>
              <w:t xml:space="preserve"> </w:t>
            </w:r>
            <w:r>
              <w:rPr>
                <w:sz w:val="24"/>
              </w:rPr>
              <w:t>язык</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412"/>
              <w:rPr>
                <w:sz w:val="24"/>
              </w:rPr>
            </w:pPr>
            <w:r>
              <w:rPr>
                <w:sz w:val="24"/>
              </w:rPr>
              <w:t>2.2.4.4.</w:t>
            </w:r>
            <w:r>
              <w:rPr>
                <w:spacing w:val="-1"/>
                <w:sz w:val="24"/>
              </w:rPr>
              <w:t xml:space="preserve"> </w:t>
            </w:r>
            <w:r>
              <w:rPr>
                <w:sz w:val="24"/>
              </w:rPr>
              <w:t>Родная</w:t>
            </w:r>
            <w:r>
              <w:rPr>
                <w:spacing w:val="51"/>
                <w:sz w:val="24"/>
              </w:rPr>
              <w:t xml:space="preserve"> </w:t>
            </w:r>
            <w:r>
              <w:rPr>
                <w:sz w:val="24"/>
              </w:rPr>
              <w:t>литература</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412"/>
              <w:rPr>
                <w:sz w:val="24"/>
              </w:rPr>
            </w:pPr>
            <w:r>
              <w:rPr>
                <w:sz w:val="24"/>
              </w:rPr>
              <w:t>2.2.1.5. Иностранный</w:t>
            </w:r>
            <w:r>
              <w:rPr>
                <w:spacing w:val="-5"/>
                <w:sz w:val="24"/>
              </w:rPr>
              <w:t xml:space="preserve"> </w:t>
            </w:r>
            <w:r>
              <w:rPr>
                <w:sz w:val="24"/>
              </w:rPr>
              <w:t>язык.</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412"/>
              <w:rPr>
                <w:sz w:val="24"/>
              </w:rPr>
            </w:pPr>
            <w:r>
              <w:rPr>
                <w:sz w:val="24"/>
              </w:rPr>
              <w:t>2.2.1.6.</w:t>
            </w:r>
            <w:r>
              <w:rPr>
                <w:spacing w:val="1"/>
                <w:sz w:val="24"/>
              </w:rPr>
              <w:t xml:space="preserve"> </w:t>
            </w:r>
            <w:r>
              <w:rPr>
                <w:sz w:val="24"/>
              </w:rPr>
              <w:t>Второй</w:t>
            </w:r>
            <w:r>
              <w:rPr>
                <w:spacing w:val="-5"/>
                <w:sz w:val="24"/>
              </w:rPr>
              <w:t xml:space="preserve"> </w:t>
            </w:r>
            <w:r>
              <w:rPr>
                <w:sz w:val="24"/>
              </w:rPr>
              <w:t>иностранный</w:t>
            </w:r>
            <w:r>
              <w:rPr>
                <w:spacing w:val="-4"/>
                <w:sz w:val="24"/>
              </w:rPr>
              <w:t xml:space="preserve"> </w:t>
            </w:r>
            <w:r>
              <w:rPr>
                <w:sz w:val="24"/>
              </w:rPr>
              <w:t>язык</w:t>
            </w:r>
          </w:p>
        </w:tc>
        <w:tc>
          <w:tcPr>
            <w:tcW w:w="988" w:type="dxa"/>
          </w:tcPr>
          <w:p w:rsidR="00AC2BF3" w:rsidRDefault="00AC2BF3">
            <w:pPr>
              <w:pStyle w:val="TableParagraph"/>
            </w:pPr>
          </w:p>
        </w:tc>
      </w:tr>
      <w:tr w:rsidR="00AC2BF3">
        <w:trPr>
          <w:trHeight w:val="304"/>
        </w:trPr>
        <w:tc>
          <w:tcPr>
            <w:tcW w:w="8259" w:type="dxa"/>
            <w:tcBorders>
              <w:bottom w:val="single" w:sz="6" w:space="0" w:color="000000"/>
            </w:tcBorders>
          </w:tcPr>
          <w:p w:rsidR="00AC2BF3" w:rsidRDefault="0057672D">
            <w:pPr>
              <w:pStyle w:val="TableParagraph"/>
              <w:spacing w:before="1"/>
              <w:ind w:left="412"/>
              <w:rPr>
                <w:sz w:val="24"/>
              </w:rPr>
            </w:pPr>
            <w:r>
              <w:rPr>
                <w:sz w:val="24"/>
              </w:rPr>
              <w:t>2.2.1.7.</w:t>
            </w:r>
            <w:r>
              <w:rPr>
                <w:spacing w:val="1"/>
                <w:sz w:val="24"/>
              </w:rPr>
              <w:t xml:space="preserve"> </w:t>
            </w:r>
            <w:r>
              <w:rPr>
                <w:sz w:val="24"/>
              </w:rPr>
              <w:t>История</w:t>
            </w:r>
            <w:r>
              <w:rPr>
                <w:spacing w:val="-6"/>
                <w:sz w:val="24"/>
              </w:rPr>
              <w:t xml:space="preserve"> </w:t>
            </w:r>
            <w:r>
              <w:rPr>
                <w:sz w:val="24"/>
              </w:rPr>
              <w:t>России.</w:t>
            </w:r>
            <w:r>
              <w:rPr>
                <w:spacing w:val="-3"/>
                <w:sz w:val="24"/>
              </w:rPr>
              <w:t xml:space="preserve"> </w:t>
            </w:r>
            <w:r>
              <w:rPr>
                <w:sz w:val="24"/>
              </w:rPr>
              <w:t>Всеобщая</w:t>
            </w:r>
            <w:r>
              <w:rPr>
                <w:spacing w:val="-6"/>
                <w:sz w:val="24"/>
              </w:rPr>
              <w:t xml:space="preserve"> </w:t>
            </w:r>
            <w:r>
              <w:rPr>
                <w:sz w:val="24"/>
              </w:rPr>
              <w:t>история</w:t>
            </w:r>
          </w:p>
        </w:tc>
        <w:tc>
          <w:tcPr>
            <w:tcW w:w="988" w:type="dxa"/>
            <w:tcBorders>
              <w:bottom w:val="single" w:sz="6" w:space="0" w:color="000000"/>
            </w:tcBorders>
          </w:tcPr>
          <w:p w:rsidR="00AC2BF3" w:rsidRDefault="00AC2BF3">
            <w:pPr>
              <w:pStyle w:val="TableParagraph"/>
            </w:pPr>
          </w:p>
        </w:tc>
      </w:tr>
      <w:tr w:rsidR="00AC2BF3">
        <w:trPr>
          <w:trHeight w:val="299"/>
        </w:trPr>
        <w:tc>
          <w:tcPr>
            <w:tcW w:w="8259" w:type="dxa"/>
            <w:tcBorders>
              <w:top w:val="single" w:sz="6" w:space="0" w:color="000000"/>
            </w:tcBorders>
          </w:tcPr>
          <w:p w:rsidR="00AC2BF3" w:rsidRDefault="0057672D">
            <w:pPr>
              <w:pStyle w:val="TableParagraph"/>
              <w:spacing w:line="270" w:lineRule="exact"/>
              <w:ind w:left="412"/>
              <w:rPr>
                <w:sz w:val="24"/>
              </w:rPr>
            </w:pPr>
            <w:r>
              <w:rPr>
                <w:sz w:val="24"/>
              </w:rPr>
              <w:t>2.2.1.8.</w:t>
            </w:r>
            <w:r>
              <w:rPr>
                <w:spacing w:val="-2"/>
                <w:sz w:val="24"/>
              </w:rPr>
              <w:t xml:space="preserve"> </w:t>
            </w:r>
            <w:r>
              <w:rPr>
                <w:sz w:val="24"/>
              </w:rPr>
              <w:t>Обществознание</w:t>
            </w:r>
          </w:p>
        </w:tc>
        <w:tc>
          <w:tcPr>
            <w:tcW w:w="988" w:type="dxa"/>
            <w:tcBorders>
              <w:top w:val="single" w:sz="6" w:space="0" w:color="000000"/>
            </w:tcBorders>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412"/>
              <w:rPr>
                <w:sz w:val="24"/>
              </w:rPr>
            </w:pPr>
            <w:r>
              <w:rPr>
                <w:sz w:val="24"/>
              </w:rPr>
              <w:t>2.2.1.9. География</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412"/>
              <w:rPr>
                <w:sz w:val="24"/>
              </w:rPr>
            </w:pPr>
            <w:r>
              <w:rPr>
                <w:sz w:val="24"/>
              </w:rPr>
              <w:t>2.2.1.10. Математика</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412"/>
              <w:rPr>
                <w:sz w:val="24"/>
              </w:rPr>
            </w:pPr>
            <w:r>
              <w:rPr>
                <w:sz w:val="24"/>
              </w:rPr>
              <w:t>2.2.1.11. Информатика</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412"/>
              <w:rPr>
                <w:sz w:val="24"/>
              </w:rPr>
            </w:pPr>
            <w:r>
              <w:rPr>
                <w:sz w:val="24"/>
              </w:rPr>
              <w:t>2.2.1.12.</w:t>
            </w:r>
            <w:r>
              <w:rPr>
                <w:spacing w:val="-3"/>
                <w:sz w:val="24"/>
              </w:rPr>
              <w:t xml:space="preserve"> </w:t>
            </w:r>
            <w:r>
              <w:rPr>
                <w:sz w:val="24"/>
              </w:rPr>
              <w:t>Физика</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412"/>
              <w:rPr>
                <w:sz w:val="24"/>
              </w:rPr>
            </w:pPr>
            <w:r>
              <w:rPr>
                <w:sz w:val="24"/>
              </w:rPr>
              <w:t>2.2.1.13. Биология</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412"/>
              <w:rPr>
                <w:sz w:val="24"/>
              </w:rPr>
            </w:pPr>
            <w:r>
              <w:rPr>
                <w:sz w:val="24"/>
              </w:rPr>
              <w:t>2.2.1.14. Химия</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412"/>
              <w:rPr>
                <w:sz w:val="24"/>
              </w:rPr>
            </w:pPr>
            <w:r>
              <w:rPr>
                <w:sz w:val="24"/>
              </w:rPr>
              <w:t>2.2.1.15.</w:t>
            </w:r>
            <w:r>
              <w:rPr>
                <w:spacing w:val="-3"/>
                <w:sz w:val="24"/>
              </w:rPr>
              <w:t xml:space="preserve"> </w:t>
            </w:r>
            <w:r>
              <w:rPr>
                <w:sz w:val="24"/>
              </w:rPr>
              <w:t>Изобразительное</w:t>
            </w:r>
            <w:r>
              <w:rPr>
                <w:spacing w:val="-6"/>
                <w:sz w:val="24"/>
              </w:rPr>
              <w:t xml:space="preserve"> </w:t>
            </w:r>
            <w:r>
              <w:rPr>
                <w:sz w:val="24"/>
              </w:rPr>
              <w:t>искусство</w:t>
            </w:r>
          </w:p>
        </w:tc>
        <w:tc>
          <w:tcPr>
            <w:tcW w:w="988" w:type="dxa"/>
          </w:tcPr>
          <w:p w:rsidR="00AC2BF3" w:rsidRDefault="00AC2BF3">
            <w:pPr>
              <w:pStyle w:val="TableParagraph"/>
            </w:pPr>
          </w:p>
        </w:tc>
      </w:tr>
      <w:tr w:rsidR="00AC2BF3">
        <w:trPr>
          <w:trHeight w:val="301"/>
        </w:trPr>
        <w:tc>
          <w:tcPr>
            <w:tcW w:w="8259" w:type="dxa"/>
          </w:tcPr>
          <w:p w:rsidR="00AC2BF3" w:rsidRDefault="0057672D">
            <w:pPr>
              <w:pStyle w:val="TableParagraph"/>
              <w:spacing w:line="273" w:lineRule="exact"/>
              <w:ind w:left="412"/>
              <w:rPr>
                <w:sz w:val="24"/>
              </w:rPr>
            </w:pPr>
            <w:r>
              <w:rPr>
                <w:sz w:val="24"/>
              </w:rPr>
              <w:t>2.2.1.16.</w:t>
            </w:r>
            <w:r>
              <w:rPr>
                <w:spacing w:val="-4"/>
                <w:sz w:val="24"/>
              </w:rPr>
              <w:t xml:space="preserve"> </w:t>
            </w:r>
            <w:r>
              <w:rPr>
                <w:sz w:val="24"/>
              </w:rPr>
              <w:t>Музыка</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355"/>
              <w:rPr>
                <w:sz w:val="24"/>
              </w:rPr>
            </w:pPr>
            <w:r>
              <w:rPr>
                <w:sz w:val="24"/>
              </w:rPr>
              <w:t>2.2.1.17.</w:t>
            </w:r>
            <w:r>
              <w:rPr>
                <w:spacing w:val="-6"/>
                <w:sz w:val="24"/>
              </w:rPr>
              <w:t xml:space="preserve"> </w:t>
            </w:r>
            <w:r>
              <w:rPr>
                <w:sz w:val="24"/>
              </w:rPr>
              <w:t>Основы</w:t>
            </w:r>
            <w:r>
              <w:rPr>
                <w:spacing w:val="-5"/>
                <w:sz w:val="24"/>
              </w:rPr>
              <w:t xml:space="preserve"> </w:t>
            </w:r>
            <w:r>
              <w:rPr>
                <w:sz w:val="24"/>
              </w:rPr>
              <w:t>безопасности</w:t>
            </w:r>
            <w:r>
              <w:rPr>
                <w:spacing w:val="-5"/>
                <w:sz w:val="24"/>
              </w:rPr>
              <w:t xml:space="preserve"> </w:t>
            </w:r>
            <w:r>
              <w:rPr>
                <w:sz w:val="24"/>
              </w:rPr>
              <w:t>жизнедеятельности</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412"/>
              <w:rPr>
                <w:sz w:val="24"/>
              </w:rPr>
            </w:pPr>
            <w:r>
              <w:rPr>
                <w:sz w:val="24"/>
              </w:rPr>
              <w:t>2.2.1.18.</w:t>
            </w:r>
            <w:r>
              <w:rPr>
                <w:spacing w:val="-2"/>
                <w:sz w:val="24"/>
              </w:rPr>
              <w:t xml:space="preserve"> </w:t>
            </w:r>
            <w:r>
              <w:rPr>
                <w:sz w:val="24"/>
              </w:rPr>
              <w:t>Основы</w:t>
            </w:r>
            <w:r>
              <w:rPr>
                <w:spacing w:val="-2"/>
                <w:sz w:val="24"/>
              </w:rPr>
              <w:t xml:space="preserve"> </w:t>
            </w:r>
            <w:r>
              <w:rPr>
                <w:sz w:val="24"/>
              </w:rPr>
              <w:t>духовно-нравственной</w:t>
            </w:r>
            <w:r>
              <w:rPr>
                <w:spacing w:val="-7"/>
                <w:sz w:val="24"/>
              </w:rPr>
              <w:t xml:space="preserve"> </w:t>
            </w:r>
            <w:r>
              <w:rPr>
                <w:sz w:val="24"/>
              </w:rPr>
              <w:t>культуры</w:t>
            </w:r>
            <w:r>
              <w:rPr>
                <w:spacing w:val="-3"/>
                <w:sz w:val="24"/>
              </w:rPr>
              <w:t xml:space="preserve"> </w:t>
            </w:r>
            <w:r>
              <w:rPr>
                <w:sz w:val="24"/>
              </w:rPr>
              <w:t>народов</w:t>
            </w:r>
            <w:r>
              <w:rPr>
                <w:spacing w:val="-6"/>
                <w:sz w:val="24"/>
              </w:rPr>
              <w:t xml:space="preserve"> </w:t>
            </w:r>
            <w:r>
              <w:rPr>
                <w:sz w:val="24"/>
              </w:rPr>
              <w:t>России</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412"/>
              <w:rPr>
                <w:sz w:val="24"/>
              </w:rPr>
            </w:pPr>
            <w:r>
              <w:rPr>
                <w:sz w:val="24"/>
              </w:rPr>
              <w:t>2.2.1.19.</w:t>
            </w:r>
            <w:r>
              <w:rPr>
                <w:spacing w:val="-2"/>
                <w:sz w:val="24"/>
              </w:rPr>
              <w:t xml:space="preserve"> </w:t>
            </w:r>
            <w:r>
              <w:rPr>
                <w:sz w:val="24"/>
              </w:rPr>
              <w:t>Технология</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line="273" w:lineRule="exact"/>
              <w:ind w:left="412"/>
              <w:rPr>
                <w:sz w:val="24"/>
              </w:rPr>
            </w:pPr>
            <w:r>
              <w:rPr>
                <w:sz w:val="24"/>
              </w:rPr>
              <w:t>2.2.1.20.</w:t>
            </w:r>
            <w:r>
              <w:rPr>
                <w:spacing w:val="-7"/>
                <w:sz w:val="24"/>
              </w:rPr>
              <w:t xml:space="preserve"> </w:t>
            </w:r>
            <w:r>
              <w:rPr>
                <w:sz w:val="24"/>
              </w:rPr>
              <w:t>Физическая</w:t>
            </w:r>
            <w:r>
              <w:rPr>
                <w:spacing w:val="-5"/>
                <w:sz w:val="24"/>
              </w:rPr>
              <w:t xml:space="preserve"> </w:t>
            </w:r>
            <w:r>
              <w:rPr>
                <w:sz w:val="24"/>
              </w:rPr>
              <w:t>культура</w:t>
            </w:r>
          </w:p>
        </w:tc>
        <w:tc>
          <w:tcPr>
            <w:tcW w:w="988" w:type="dxa"/>
          </w:tcPr>
          <w:p w:rsidR="00AC2BF3" w:rsidRDefault="00AC2BF3">
            <w:pPr>
              <w:pStyle w:val="TableParagraph"/>
            </w:pPr>
          </w:p>
        </w:tc>
      </w:tr>
      <w:tr w:rsidR="00AC2BF3">
        <w:trPr>
          <w:trHeight w:val="302"/>
        </w:trPr>
        <w:tc>
          <w:tcPr>
            <w:tcW w:w="8259" w:type="dxa"/>
          </w:tcPr>
          <w:p w:rsidR="00AC2BF3" w:rsidRDefault="0057672D">
            <w:pPr>
              <w:pStyle w:val="TableParagraph"/>
              <w:spacing w:line="273" w:lineRule="exact"/>
              <w:ind w:left="110"/>
              <w:rPr>
                <w:sz w:val="24"/>
              </w:rPr>
            </w:pPr>
            <w:r>
              <w:rPr>
                <w:sz w:val="24"/>
              </w:rPr>
              <w:t>2.3.</w:t>
            </w:r>
            <w:r>
              <w:rPr>
                <w:spacing w:val="-5"/>
                <w:sz w:val="24"/>
              </w:rPr>
              <w:t xml:space="preserve"> </w:t>
            </w:r>
            <w:r>
              <w:rPr>
                <w:sz w:val="24"/>
              </w:rPr>
              <w:t>Программа</w:t>
            </w:r>
            <w:r>
              <w:rPr>
                <w:spacing w:val="-6"/>
                <w:sz w:val="24"/>
              </w:rPr>
              <w:t xml:space="preserve"> </w:t>
            </w:r>
            <w:r>
              <w:rPr>
                <w:sz w:val="24"/>
              </w:rPr>
              <w:t>воспитания</w:t>
            </w:r>
            <w:r>
              <w:rPr>
                <w:spacing w:val="-6"/>
                <w:sz w:val="24"/>
              </w:rPr>
              <w:t xml:space="preserve"> </w:t>
            </w:r>
            <w:r>
              <w:rPr>
                <w:sz w:val="24"/>
              </w:rPr>
              <w:t>и</w:t>
            </w:r>
            <w:r>
              <w:rPr>
                <w:spacing w:val="-1"/>
                <w:sz w:val="24"/>
              </w:rPr>
              <w:t xml:space="preserve"> </w:t>
            </w:r>
            <w:r>
              <w:rPr>
                <w:sz w:val="24"/>
              </w:rPr>
              <w:t>социализации</w:t>
            </w:r>
            <w:r>
              <w:rPr>
                <w:spacing w:val="-9"/>
                <w:sz w:val="24"/>
              </w:rPr>
              <w:t xml:space="preserve"> </w:t>
            </w:r>
            <w:r>
              <w:rPr>
                <w:sz w:val="24"/>
              </w:rPr>
              <w:t>обучающихся</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110"/>
              <w:rPr>
                <w:sz w:val="24"/>
              </w:rPr>
            </w:pPr>
            <w:r>
              <w:rPr>
                <w:sz w:val="24"/>
              </w:rPr>
              <w:t>2.4.</w:t>
            </w:r>
            <w:r>
              <w:rPr>
                <w:spacing w:val="-4"/>
                <w:sz w:val="24"/>
              </w:rPr>
              <w:t xml:space="preserve"> </w:t>
            </w:r>
            <w:r>
              <w:rPr>
                <w:sz w:val="24"/>
              </w:rPr>
              <w:t>Программа</w:t>
            </w:r>
            <w:r>
              <w:rPr>
                <w:spacing w:val="-6"/>
                <w:sz w:val="24"/>
              </w:rPr>
              <w:t xml:space="preserve"> </w:t>
            </w:r>
            <w:r>
              <w:rPr>
                <w:sz w:val="24"/>
              </w:rPr>
              <w:t>коррекционной</w:t>
            </w:r>
            <w:r>
              <w:rPr>
                <w:spacing w:val="-4"/>
                <w:sz w:val="24"/>
              </w:rPr>
              <w:t xml:space="preserve"> </w:t>
            </w:r>
            <w:r>
              <w:rPr>
                <w:sz w:val="24"/>
              </w:rPr>
              <w:t>работы</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172"/>
              <w:rPr>
                <w:b/>
                <w:sz w:val="24"/>
              </w:rPr>
            </w:pPr>
            <w:r>
              <w:rPr>
                <w:b/>
                <w:sz w:val="24"/>
              </w:rPr>
              <w:t>Организационный</w:t>
            </w:r>
            <w:r>
              <w:rPr>
                <w:b/>
                <w:spacing w:val="-5"/>
                <w:sz w:val="24"/>
              </w:rPr>
              <w:t xml:space="preserve"> </w:t>
            </w:r>
            <w:r>
              <w:rPr>
                <w:b/>
                <w:sz w:val="24"/>
              </w:rPr>
              <w:t>раздел</w:t>
            </w:r>
          </w:p>
        </w:tc>
        <w:tc>
          <w:tcPr>
            <w:tcW w:w="988" w:type="dxa"/>
          </w:tcPr>
          <w:p w:rsidR="00AC2BF3" w:rsidRDefault="00AC2BF3">
            <w:pPr>
              <w:pStyle w:val="TableParagraph"/>
            </w:pPr>
          </w:p>
        </w:tc>
      </w:tr>
      <w:tr w:rsidR="00AC2BF3">
        <w:trPr>
          <w:trHeight w:val="307"/>
        </w:trPr>
        <w:tc>
          <w:tcPr>
            <w:tcW w:w="8259" w:type="dxa"/>
          </w:tcPr>
          <w:p w:rsidR="00AC2BF3" w:rsidRDefault="0057672D">
            <w:pPr>
              <w:pStyle w:val="TableParagraph"/>
              <w:spacing w:before="1"/>
              <w:ind w:left="110"/>
              <w:rPr>
                <w:sz w:val="24"/>
              </w:rPr>
            </w:pPr>
            <w:r>
              <w:rPr>
                <w:sz w:val="24"/>
              </w:rPr>
              <w:t>3.1.</w:t>
            </w:r>
            <w:r>
              <w:rPr>
                <w:spacing w:val="-4"/>
                <w:sz w:val="24"/>
              </w:rPr>
              <w:t xml:space="preserve"> </w:t>
            </w:r>
            <w:r>
              <w:rPr>
                <w:sz w:val="24"/>
              </w:rPr>
              <w:t>Учебный</w:t>
            </w:r>
            <w:r>
              <w:rPr>
                <w:spacing w:val="-1"/>
                <w:sz w:val="24"/>
              </w:rPr>
              <w:t xml:space="preserve"> </w:t>
            </w:r>
            <w:r>
              <w:rPr>
                <w:sz w:val="24"/>
              </w:rPr>
              <w:t>план</w:t>
            </w:r>
            <w:r>
              <w:rPr>
                <w:spacing w:val="-9"/>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tc>
        <w:tc>
          <w:tcPr>
            <w:tcW w:w="988" w:type="dxa"/>
          </w:tcPr>
          <w:p w:rsidR="00AC2BF3" w:rsidRDefault="00AC2BF3">
            <w:pPr>
              <w:pStyle w:val="TableParagraph"/>
            </w:pPr>
          </w:p>
        </w:tc>
      </w:tr>
      <w:tr w:rsidR="00AC2BF3">
        <w:trPr>
          <w:trHeight w:val="301"/>
        </w:trPr>
        <w:tc>
          <w:tcPr>
            <w:tcW w:w="8259" w:type="dxa"/>
          </w:tcPr>
          <w:p w:rsidR="00AC2BF3" w:rsidRDefault="0057672D">
            <w:pPr>
              <w:pStyle w:val="TableParagraph"/>
              <w:spacing w:line="273" w:lineRule="exact"/>
              <w:ind w:left="355"/>
              <w:rPr>
                <w:sz w:val="24"/>
              </w:rPr>
            </w:pPr>
            <w:r>
              <w:rPr>
                <w:sz w:val="24"/>
              </w:rPr>
              <w:t>3.1.1.</w:t>
            </w:r>
            <w:r>
              <w:rPr>
                <w:spacing w:val="-2"/>
                <w:sz w:val="24"/>
              </w:rPr>
              <w:t xml:space="preserve"> </w:t>
            </w:r>
            <w:r>
              <w:rPr>
                <w:sz w:val="24"/>
              </w:rPr>
              <w:t>Календарный</w:t>
            </w:r>
            <w:r>
              <w:rPr>
                <w:spacing w:val="-3"/>
                <w:sz w:val="24"/>
              </w:rPr>
              <w:t xml:space="preserve"> </w:t>
            </w:r>
            <w:r>
              <w:rPr>
                <w:sz w:val="24"/>
              </w:rPr>
              <w:t>учебный</w:t>
            </w:r>
            <w:r>
              <w:rPr>
                <w:spacing w:val="-2"/>
                <w:sz w:val="24"/>
              </w:rPr>
              <w:t xml:space="preserve"> </w:t>
            </w:r>
            <w:r>
              <w:rPr>
                <w:sz w:val="24"/>
              </w:rPr>
              <w:t>график</w:t>
            </w:r>
          </w:p>
        </w:tc>
        <w:tc>
          <w:tcPr>
            <w:tcW w:w="988" w:type="dxa"/>
          </w:tcPr>
          <w:p w:rsidR="00AC2BF3" w:rsidRDefault="00AC2BF3">
            <w:pPr>
              <w:pStyle w:val="TableParagraph"/>
            </w:pPr>
          </w:p>
        </w:tc>
      </w:tr>
      <w:tr w:rsidR="00AC2BF3">
        <w:trPr>
          <w:trHeight w:val="306"/>
        </w:trPr>
        <w:tc>
          <w:tcPr>
            <w:tcW w:w="8259" w:type="dxa"/>
          </w:tcPr>
          <w:p w:rsidR="00AC2BF3" w:rsidRDefault="0057672D">
            <w:pPr>
              <w:pStyle w:val="TableParagraph"/>
              <w:spacing w:before="1"/>
              <w:ind w:left="355"/>
              <w:rPr>
                <w:sz w:val="24"/>
              </w:rPr>
            </w:pPr>
            <w:r>
              <w:rPr>
                <w:sz w:val="24"/>
              </w:rPr>
              <w:t>3.1.2.</w:t>
            </w:r>
            <w:r>
              <w:rPr>
                <w:spacing w:val="-1"/>
                <w:sz w:val="24"/>
              </w:rPr>
              <w:t xml:space="preserve"> </w:t>
            </w:r>
            <w:r>
              <w:rPr>
                <w:sz w:val="24"/>
              </w:rPr>
              <w:t>План</w:t>
            </w:r>
            <w:r>
              <w:rPr>
                <w:spacing w:val="-6"/>
                <w:sz w:val="24"/>
              </w:rPr>
              <w:t xml:space="preserve"> </w:t>
            </w:r>
            <w:r>
              <w:rPr>
                <w:sz w:val="24"/>
              </w:rPr>
              <w:t>внеурочной</w:t>
            </w:r>
            <w:r>
              <w:rPr>
                <w:spacing w:val="-6"/>
                <w:sz w:val="24"/>
              </w:rPr>
              <w:t xml:space="preserve"> </w:t>
            </w:r>
            <w:r>
              <w:rPr>
                <w:sz w:val="24"/>
              </w:rPr>
              <w:t>деятельности</w:t>
            </w:r>
          </w:p>
        </w:tc>
        <w:tc>
          <w:tcPr>
            <w:tcW w:w="988" w:type="dxa"/>
          </w:tcPr>
          <w:p w:rsidR="00AC2BF3" w:rsidRDefault="00AC2BF3">
            <w:pPr>
              <w:pStyle w:val="TableParagraph"/>
            </w:pPr>
          </w:p>
        </w:tc>
      </w:tr>
      <w:tr w:rsidR="00AC2BF3">
        <w:trPr>
          <w:trHeight w:val="604"/>
        </w:trPr>
        <w:tc>
          <w:tcPr>
            <w:tcW w:w="8259" w:type="dxa"/>
          </w:tcPr>
          <w:p w:rsidR="00AC2BF3" w:rsidRDefault="0057672D">
            <w:pPr>
              <w:pStyle w:val="TableParagraph"/>
              <w:spacing w:line="273" w:lineRule="exact"/>
              <w:ind w:left="110"/>
              <w:rPr>
                <w:sz w:val="24"/>
              </w:rPr>
            </w:pPr>
            <w:r>
              <w:rPr>
                <w:sz w:val="24"/>
              </w:rPr>
              <w:t>3.2.</w:t>
            </w:r>
            <w:r>
              <w:rPr>
                <w:spacing w:val="-4"/>
                <w:sz w:val="24"/>
              </w:rPr>
              <w:t xml:space="preserve"> </w:t>
            </w:r>
            <w:r>
              <w:rPr>
                <w:sz w:val="24"/>
              </w:rPr>
              <w:t>Система</w:t>
            </w:r>
            <w:r>
              <w:rPr>
                <w:spacing w:val="-1"/>
                <w:sz w:val="24"/>
              </w:rPr>
              <w:t xml:space="preserve"> </w:t>
            </w:r>
            <w:r>
              <w:rPr>
                <w:sz w:val="24"/>
              </w:rPr>
              <w:t>условий</w:t>
            </w:r>
            <w:r>
              <w:rPr>
                <w:spacing w:val="1"/>
                <w:sz w:val="24"/>
              </w:rPr>
              <w:t xml:space="preserve"> </w:t>
            </w:r>
            <w:r>
              <w:rPr>
                <w:sz w:val="24"/>
              </w:rPr>
              <w:t>реализации</w:t>
            </w:r>
            <w:r>
              <w:rPr>
                <w:spacing w:val="-4"/>
                <w:sz w:val="24"/>
              </w:rPr>
              <w:t xml:space="preserve"> </w:t>
            </w:r>
            <w:r>
              <w:rPr>
                <w:sz w:val="24"/>
              </w:rPr>
              <w:t>основной</w:t>
            </w:r>
            <w:r>
              <w:rPr>
                <w:spacing w:val="51"/>
                <w:sz w:val="24"/>
              </w:rPr>
              <w:t xml:space="preserve"> </w:t>
            </w:r>
            <w:r>
              <w:rPr>
                <w:sz w:val="24"/>
              </w:rPr>
              <w:t>образовательной</w:t>
            </w:r>
            <w:r>
              <w:rPr>
                <w:spacing w:val="56"/>
                <w:sz w:val="24"/>
              </w:rPr>
              <w:t xml:space="preserve"> </w:t>
            </w:r>
            <w:r>
              <w:rPr>
                <w:sz w:val="24"/>
              </w:rPr>
              <w:t>программы</w:t>
            </w:r>
            <w:r>
              <w:rPr>
                <w:spacing w:val="-4"/>
                <w:sz w:val="24"/>
              </w:rPr>
              <w:t xml:space="preserve"> </w:t>
            </w:r>
            <w:r>
              <w:rPr>
                <w:sz w:val="24"/>
              </w:rPr>
              <w:t>в</w:t>
            </w:r>
          </w:p>
          <w:p w:rsidR="00AC2BF3" w:rsidRDefault="0057672D">
            <w:pPr>
              <w:pStyle w:val="TableParagraph"/>
              <w:spacing w:before="26"/>
              <w:ind w:left="110"/>
              <w:rPr>
                <w:sz w:val="24"/>
              </w:rPr>
            </w:pPr>
            <w:r>
              <w:rPr>
                <w:sz w:val="24"/>
              </w:rPr>
              <w:t>соответствии</w:t>
            </w:r>
            <w:r>
              <w:rPr>
                <w:spacing w:val="-6"/>
                <w:sz w:val="24"/>
              </w:rPr>
              <w:t xml:space="preserve"> </w:t>
            </w:r>
            <w:r>
              <w:rPr>
                <w:sz w:val="24"/>
              </w:rPr>
              <w:t>с</w:t>
            </w:r>
            <w:r>
              <w:rPr>
                <w:spacing w:val="-2"/>
                <w:sz w:val="24"/>
              </w:rPr>
              <w:t xml:space="preserve"> </w:t>
            </w:r>
            <w:r>
              <w:rPr>
                <w:sz w:val="24"/>
              </w:rPr>
              <w:t>требованиями Стандарта</w:t>
            </w:r>
          </w:p>
        </w:tc>
        <w:tc>
          <w:tcPr>
            <w:tcW w:w="988" w:type="dxa"/>
          </w:tcPr>
          <w:p w:rsidR="00AC2BF3" w:rsidRDefault="00AC2BF3">
            <w:pPr>
              <w:pStyle w:val="TableParagraph"/>
              <w:rPr>
                <w:sz w:val="24"/>
              </w:rPr>
            </w:pPr>
          </w:p>
        </w:tc>
      </w:tr>
      <w:tr w:rsidR="00AC2BF3">
        <w:trPr>
          <w:trHeight w:val="600"/>
        </w:trPr>
        <w:tc>
          <w:tcPr>
            <w:tcW w:w="8259" w:type="dxa"/>
          </w:tcPr>
          <w:p w:rsidR="00AC2BF3" w:rsidRDefault="0057672D">
            <w:pPr>
              <w:pStyle w:val="TableParagraph"/>
              <w:spacing w:line="273" w:lineRule="exact"/>
              <w:ind w:left="355"/>
              <w:rPr>
                <w:sz w:val="24"/>
              </w:rPr>
            </w:pPr>
            <w:r>
              <w:rPr>
                <w:sz w:val="24"/>
              </w:rPr>
              <w:t>3.2.1.</w:t>
            </w:r>
            <w:r>
              <w:rPr>
                <w:spacing w:val="31"/>
                <w:sz w:val="24"/>
              </w:rPr>
              <w:t xml:space="preserve"> </w:t>
            </w:r>
            <w:r>
              <w:rPr>
                <w:sz w:val="24"/>
              </w:rPr>
              <w:t>Описание</w:t>
            </w:r>
            <w:r>
              <w:rPr>
                <w:spacing w:val="29"/>
                <w:sz w:val="24"/>
              </w:rPr>
              <w:t xml:space="preserve"> </w:t>
            </w:r>
            <w:r>
              <w:rPr>
                <w:sz w:val="24"/>
              </w:rPr>
              <w:t>кадровых</w:t>
            </w:r>
            <w:r>
              <w:rPr>
                <w:spacing w:val="25"/>
                <w:sz w:val="24"/>
              </w:rPr>
              <w:t xml:space="preserve"> </w:t>
            </w:r>
            <w:r>
              <w:rPr>
                <w:sz w:val="24"/>
              </w:rPr>
              <w:t>условий</w:t>
            </w:r>
            <w:r>
              <w:rPr>
                <w:spacing w:val="31"/>
                <w:sz w:val="24"/>
              </w:rPr>
              <w:t xml:space="preserve"> </w:t>
            </w:r>
            <w:r>
              <w:rPr>
                <w:sz w:val="24"/>
              </w:rPr>
              <w:t>реализации</w:t>
            </w:r>
            <w:r>
              <w:rPr>
                <w:spacing w:val="26"/>
                <w:sz w:val="24"/>
              </w:rPr>
              <w:t xml:space="preserve"> </w:t>
            </w:r>
            <w:r>
              <w:rPr>
                <w:sz w:val="24"/>
              </w:rPr>
              <w:t>основной</w:t>
            </w:r>
            <w:r>
              <w:rPr>
                <w:spacing w:val="22"/>
                <w:sz w:val="24"/>
              </w:rPr>
              <w:t xml:space="preserve"> </w:t>
            </w:r>
            <w:r>
              <w:rPr>
                <w:sz w:val="24"/>
              </w:rPr>
              <w:t>образовательной</w:t>
            </w:r>
          </w:p>
          <w:p w:rsidR="00AC2BF3" w:rsidRDefault="0057672D">
            <w:pPr>
              <w:pStyle w:val="TableParagraph"/>
              <w:spacing w:before="21"/>
              <w:ind w:left="110"/>
              <w:rPr>
                <w:sz w:val="24"/>
              </w:rPr>
            </w:pPr>
            <w:r>
              <w:rPr>
                <w:sz w:val="24"/>
              </w:rPr>
              <w:t>программы</w:t>
            </w:r>
            <w:r>
              <w:rPr>
                <w:spacing w:val="-2"/>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p>
        </w:tc>
        <w:tc>
          <w:tcPr>
            <w:tcW w:w="988" w:type="dxa"/>
          </w:tcPr>
          <w:p w:rsidR="00AC2BF3" w:rsidRDefault="00AC2BF3">
            <w:pPr>
              <w:pStyle w:val="TableParagraph"/>
              <w:rPr>
                <w:sz w:val="24"/>
              </w:rPr>
            </w:pPr>
          </w:p>
        </w:tc>
      </w:tr>
      <w:tr w:rsidR="00AC2BF3">
        <w:trPr>
          <w:trHeight w:val="604"/>
        </w:trPr>
        <w:tc>
          <w:tcPr>
            <w:tcW w:w="8259" w:type="dxa"/>
          </w:tcPr>
          <w:p w:rsidR="00AC2BF3" w:rsidRDefault="0057672D">
            <w:pPr>
              <w:pStyle w:val="TableParagraph"/>
              <w:tabs>
                <w:tab w:val="left" w:pos="1270"/>
                <w:tab w:val="left" w:pos="4424"/>
                <w:tab w:val="left" w:pos="5619"/>
                <w:tab w:val="left" w:pos="7154"/>
              </w:tabs>
              <w:spacing w:before="1"/>
              <w:ind w:left="355"/>
              <w:rPr>
                <w:sz w:val="24"/>
              </w:rPr>
            </w:pPr>
            <w:r>
              <w:rPr>
                <w:sz w:val="24"/>
              </w:rPr>
              <w:t>3.2.2.</w:t>
            </w:r>
            <w:r>
              <w:rPr>
                <w:sz w:val="24"/>
              </w:rPr>
              <w:tab/>
              <w:t>Психолого-педагогические</w:t>
            </w:r>
            <w:r>
              <w:rPr>
                <w:sz w:val="24"/>
              </w:rPr>
              <w:tab/>
              <w:t>условия</w:t>
            </w:r>
            <w:r>
              <w:rPr>
                <w:sz w:val="24"/>
              </w:rPr>
              <w:tab/>
              <w:t>реализации</w:t>
            </w:r>
            <w:r>
              <w:rPr>
                <w:sz w:val="24"/>
              </w:rPr>
              <w:tab/>
              <w:t>основной</w:t>
            </w:r>
          </w:p>
          <w:p w:rsidR="00AC2BF3" w:rsidRDefault="0057672D">
            <w:pPr>
              <w:pStyle w:val="TableParagraph"/>
              <w:spacing w:before="22"/>
              <w:ind w:left="110"/>
              <w:rPr>
                <w:sz w:val="24"/>
              </w:rPr>
            </w:pPr>
            <w:r>
              <w:rPr>
                <w:sz w:val="24"/>
              </w:rPr>
              <w:t>образовательной программы</w:t>
            </w:r>
            <w:r>
              <w:rPr>
                <w:spacing w:val="-4"/>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w:t>
            </w:r>
          </w:p>
        </w:tc>
        <w:tc>
          <w:tcPr>
            <w:tcW w:w="988" w:type="dxa"/>
          </w:tcPr>
          <w:p w:rsidR="00AC2BF3" w:rsidRDefault="00AC2BF3">
            <w:pPr>
              <w:pStyle w:val="TableParagraph"/>
              <w:rPr>
                <w:sz w:val="24"/>
              </w:rPr>
            </w:pPr>
          </w:p>
        </w:tc>
      </w:tr>
      <w:tr w:rsidR="00AC2BF3">
        <w:trPr>
          <w:trHeight w:val="599"/>
        </w:trPr>
        <w:tc>
          <w:tcPr>
            <w:tcW w:w="8259" w:type="dxa"/>
          </w:tcPr>
          <w:p w:rsidR="00AC2BF3" w:rsidRDefault="0057672D">
            <w:pPr>
              <w:pStyle w:val="TableParagraph"/>
              <w:spacing w:line="273" w:lineRule="exact"/>
              <w:ind w:left="355"/>
              <w:rPr>
                <w:sz w:val="24"/>
              </w:rPr>
            </w:pPr>
            <w:r>
              <w:rPr>
                <w:sz w:val="24"/>
              </w:rPr>
              <w:t>3.2.3.</w:t>
            </w:r>
            <w:r>
              <w:rPr>
                <w:spacing w:val="64"/>
                <w:sz w:val="24"/>
              </w:rPr>
              <w:t xml:space="preserve"> </w:t>
            </w:r>
            <w:r>
              <w:rPr>
                <w:sz w:val="24"/>
              </w:rPr>
              <w:t xml:space="preserve">Финансово-экономические  </w:t>
            </w:r>
            <w:r>
              <w:rPr>
                <w:spacing w:val="4"/>
                <w:sz w:val="24"/>
              </w:rPr>
              <w:t xml:space="preserve"> </w:t>
            </w:r>
            <w:r>
              <w:rPr>
                <w:sz w:val="24"/>
              </w:rPr>
              <w:t>условия   реализации</w:t>
            </w:r>
            <w:r>
              <w:rPr>
                <w:spacing w:val="117"/>
                <w:sz w:val="24"/>
              </w:rPr>
              <w:t xml:space="preserve"> </w:t>
            </w:r>
            <w:r>
              <w:rPr>
                <w:sz w:val="24"/>
              </w:rPr>
              <w:t>образовательной</w:t>
            </w:r>
          </w:p>
          <w:p w:rsidR="00AC2BF3" w:rsidRDefault="0057672D">
            <w:pPr>
              <w:pStyle w:val="TableParagraph"/>
              <w:spacing w:before="21"/>
              <w:ind w:left="110"/>
              <w:rPr>
                <w:sz w:val="24"/>
              </w:rPr>
            </w:pPr>
            <w:r>
              <w:rPr>
                <w:sz w:val="24"/>
              </w:rPr>
              <w:t>программы</w:t>
            </w:r>
            <w:r>
              <w:rPr>
                <w:spacing w:val="-2"/>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p>
        </w:tc>
        <w:tc>
          <w:tcPr>
            <w:tcW w:w="988" w:type="dxa"/>
          </w:tcPr>
          <w:p w:rsidR="00AC2BF3" w:rsidRDefault="00AC2BF3">
            <w:pPr>
              <w:pStyle w:val="TableParagraph"/>
              <w:rPr>
                <w:sz w:val="24"/>
              </w:rPr>
            </w:pPr>
          </w:p>
        </w:tc>
      </w:tr>
      <w:tr w:rsidR="00AC2BF3">
        <w:trPr>
          <w:trHeight w:val="604"/>
        </w:trPr>
        <w:tc>
          <w:tcPr>
            <w:tcW w:w="8259" w:type="dxa"/>
          </w:tcPr>
          <w:p w:rsidR="00AC2BF3" w:rsidRDefault="0057672D">
            <w:pPr>
              <w:pStyle w:val="TableParagraph"/>
              <w:tabs>
                <w:tab w:val="left" w:pos="1285"/>
                <w:tab w:val="left" w:pos="4391"/>
                <w:tab w:val="left" w:pos="5600"/>
                <w:tab w:val="left" w:pos="7154"/>
              </w:tabs>
              <w:spacing w:before="1"/>
              <w:ind w:left="355"/>
              <w:rPr>
                <w:sz w:val="24"/>
              </w:rPr>
            </w:pPr>
            <w:r>
              <w:rPr>
                <w:sz w:val="24"/>
              </w:rPr>
              <w:t>3.2.4.</w:t>
            </w:r>
            <w:r>
              <w:rPr>
                <w:sz w:val="24"/>
              </w:rPr>
              <w:tab/>
              <w:t>Материально-технические</w:t>
            </w:r>
            <w:r>
              <w:rPr>
                <w:sz w:val="24"/>
              </w:rPr>
              <w:tab/>
              <w:t>условия</w:t>
            </w:r>
            <w:r>
              <w:rPr>
                <w:sz w:val="24"/>
              </w:rPr>
              <w:tab/>
              <w:t>реализации</w:t>
            </w:r>
            <w:r>
              <w:rPr>
                <w:sz w:val="24"/>
              </w:rPr>
              <w:tab/>
              <w:t>основной</w:t>
            </w:r>
          </w:p>
          <w:p w:rsidR="00AC2BF3" w:rsidRDefault="0057672D">
            <w:pPr>
              <w:pStyle w:val="TableParagraph"/>
              <w:spacing w:before="22"/>
              <w:ind w:left="110"/>
              <w:rPr>
                <w:sz w:val="24"/>
              </w:rPr>
            </w:pPr>
            <w:r>
              <w:rPr>
                <w:sz w:val="24"/>
              </w:rPr>
              <w:t>образовательной</w:t>
            </w:r>
            <w:r>
              <w:rPr>
                <w:spacing w:val="-2"/>
                <w:sz w:val="24"/>
              </w:rPr>
              <w:t xml:space="preserve"> </w:t>
            </w:r>
            <w:r>
              <w:rPr>
                <w:sz w:val="24"/>
              </w:rPr>
              <w:t>программы</w:t>
            </w:r>
          </w:p>
        </w:tc>
        <w:tc>
          <w:tcPr>
            <w:tcW w:w="988" w:type="dxa"/>
          </w:tcPr>
          <w:p w:rsidR="00AC2BF3" w:rsidRDefault="00AC2BF3">
            <w:pPr>
              <w:pStyle w:val="TableParagraph"/>
              <w:rPr>
                <w:sz w:val="24"/>
              </w:rPr>
            </w:pPr>
          </w:p>
        </w:tc>
      </w:tr>
      <w:tr w:rsidR="00AC2BF3">
        <w:trPr>
          <w:trHeight w:val="604"/>
        </w:trPr>
        <w:tc>
          <w:tcPr>
            <w:tcW w:w="8259" w:type="dxa"/>
          </w:tcPr>
          <w:p w:rsidR="00AC2BF3" w:rsidRDefault="0057672D">
            <w:pPr>
              <w:pStyle w:val="TableParagraph"/>
              <w:tabs>
                <w:tab w:val="left" w:pos="1160"/>
                <w:tab w:val="left" w:pos="4636"/>
                <w:tab w:val="left" w:pos="5724"/>
                <w:tab w:val="left" w:pos="7154"/>
              </w:tabs>
              <w:spacing w:before="1"/>
              <w:ind w:left="355"/>
              <w:rPr>
                <w:sz w:val="24"/>
              </w:rPr>
            </w:pPr>
            <w:r>
              <w:rPr>
                <w:sz w:val="24"/>
              </w:rPr>
              <w:t>3.2.5.</w:t>
            </w:r>
            <w:r>
              <w:rPr>
                <w:sz w:val="24"/>
              </w:rPr>
              <w:tab/>
              <w:t>Информационно-методические</w:t>
            </w:r>
            <w:r>
              <w:rPr>
                <w:sz w:val="24"/>
              </w:rPr>
              <w:tab/>
              <w:t>условия</w:t>
            </w:r>
            <w:r>
              <w:rPr>
                <w:sz w:val="24"/>
              </w:rPr>
              <w:tab/>
              <w:t>реализации</w:t>
            </w:r>
            <w:r>
              <w:rPr>
                <w:sz w:val="24"/>
              </w:rPr>
              <w:tab/>
              <w:t>основной</w:t>
            </w:r>
          </w:p>
          <w:p w:rsidR="00AC2BF3" w:rsidRDefault="0057672D">
            <w:pPr>
              <w:pStyle w:val="TableParagraph"/>
              <w:spacing w:before="22"/>
              <w:ind w:left="110"/>
              <w:rPr>
                <w:sz w:val="24"/>
              </w:rPr>
            </w:pPr>
            <w:r>
              <w:rPr>
                <w:sz w:val="24"/>
              </w:rPr>
              <w:t>образовательной программы</w:t>
            </w:r>
            <w:r>
              <w:rPr>
                <w:spacing w:val="-4"/>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w:t>
            </w:r>
          </w:p>
        </w:tc>
        <w:tc>
          <w:tcPr>
            <w:tcW w:w="988" w:type="dxa"/>
          </w:tcPr>
          <w:p w:rsidR="00AC2BF3" w:rsidRDefault="00AC2BF3">
            <w:pPr>
              <w:pStyle w:val="TableParagraph"/>
              <w:rPr>
                <w:sz w:val="24"/>
              </w:rPr>
            </w:pPr>
          </w:p>
        </w:tc>
      </w:tr>
      <w:tr w:rsidR="00AC2BF3">
        <w:trPr>
          <w:trHeight w:val="302"/>
        </w:trPr>
        <w:tc>
          <w:tcPr>
            <w:tcW w:w="8259" w:type="dxa"/>
          </w:tcPr>
          <w:p w:rsidR="00AC2BF3" w:rsidRDefault="0057672D">
            <w:pPr>
              <w:pStyle w:val="TableParagraph"/>
              <w:spacing w:line="273" w:lineRule="exact"/>
              <w:ind w:left="355"/>
              <w:rPr>
                <w:sz w:val="24"/>
              </w:rPr>
            </w:pPr>
            <w:r>
              <w:rPr>
                <w:sz w:val="24"/>
              </w:rPr>
              <w:t>3.2.6. Механизмы достижения</w:t>
            </w:r>
            <w:r>
              <w:rPr>
                <w:spacing w:val="-7"/>
                <w:sz w:val="24"/>
              </w:rPr>
              <w:t xml:space="preserve"> </w:t>
            </w:r>
            <w:r>
              <w:rPr>
                <w:sz w:val="24"/>
              </w:rPr>
              <w:t>целевых</w:t>
            </w:r>
            <w:r>
              <w:rPr>
                <w:spacing w:val="-10"/>
                <w:sz w:val="24"/>
              </w:rPr>
              <w:t xml:space="preserve"> </w:t>
            </w:r>
            <w:r>
              <w:rPr>
                <w:sz w:val="24"/>
              </w:rPr>
              <w:t>ориентиров</w:t>
            </w:r>
            <w:r>
              <w:rPr>
                <w:spacing w:val="-5"/>
                <w:sz w:val="24"/>
              </w:rPr>
              <w:t xml:space="preserve"> </w:t>
            </w:r>
            <w:r>
              <w:rPr>
                <w:sz w:val="24"/>
              </w:rPr>
              <w:t>в системе</w:t>
            </w:r>
            <w:r>
              <w:rPr>
                <w:spacing w:val="-7"/>
                <w:sz w:val="24"/>
              </w:rPr>
              <w:t xml:space="preserve"> </w:t>
            </w:r>
            <w:r>
              <w:rPr>
                <w:sz w:val="24"/>
              </w:rPr>
              <w:t>условий</w:t>
            </w:r>
          </w:p>
        </w:tc>
        <w:tc>
          <w:tcPr>
            <w:tcW w:w="988" w:type="dxa"/>
          </w:tcPr>
          <w:p w:rsidR="00AC2BF3" w:rsidRDefault="00AC2BF3">
            <w:pPr>
              <w:pStyle w:val="TableParagraph"/>
            </w:pPr>
          </w:p>
        </w:tc>
      </w:tr>
      <w:tr w:rsidR="00AC2BF3">
        <w:trPr>
          <w:trHeight w:val="307"/>
        </w:trPr>
        <w:tc>
          <w:tcPr>
            <w:tcW w:w="8259" w:type="dxa"/>
          </w:tcPr>
          <w:p w:rsidR="00AC2BF3" w:rsidRDefault="0057672D">
            <w:pPr>
              <w:pStyle w:val="TableParagraph"/>
              <w:spacing w:before="2"/>
              <w:ind w:left="355"/>
              <w:rPr>
                <w:sz w:val="24"/>
              </w:rPr>
            </w:pPr>
            <w:r>
              <w:rPr>
                <w:sz w:val="24"/>
              </w:rPr>
              <w:t>3.2.7.</w:t>
            </w:r>
            <w:r>
              <w:rPr>
                <w:spacing w:val="-1"/>
                <w:sz w:val="24"/>
              </w:rPr>
              <w:t xml:space="preserve"> </w:t>
            </w:r>
            <w:r>
              <w:rPr>
                <w:sz w:val="24"/>
              </w:rPr>
              <w:t>Контроль</w:t>
            </w:r>
            <w:r>
              <w:rPr>
                <w:spacing w:val="-6"/>
                <w:sz w:val="24"/>
              </w:rPr>
              <w:t xml:space="preserve"> </w:t>
            </w:r>
            <w:r>
              <w:rPr>
                <w:sz w:val="24"/>
              </w:rPr>
              <w:t>состояния</w:t>
            </w:r>
            <w:r>
              <w:rPr>
                <w:spacing w:val="-6"/>
                <w:sz w:val="24"/>
              </w:rPr>
              <w:t xml:space="preserve"> </w:t>
            </w:r>
            <w:r>
              <w:rPr>
                <w:sz w:val="24"/>
              </w:rPr>
              <w:t>системы</w:t>
            </w:r>
            <w:r>
              <w:rPr>
                <w:spacing w:val="-5"/>
                <w:sz w:val="24"/>
              </w:rPr>
              <w:t xml:space="preserve"> </w:t>
            </w:r>
            <w:r>
              <w:rPr>
                <w:sz w:val="24"/>
              </w:rPr>
              <w:t>условий</w:t>
            </w:r>
          </w:p>
        </w:tc>
        <w:tc>
          <w:tcPr>
            <w:tcW w:w="988" w:type="dxa"/>
          </w:tcPr>
          <w:p w:rsidR="00AC2BF3" w:rsidRDefault="00AC2BF3">
            <w:pPr>
              <w:pStyle w:val="TableParagraph"/>
            </w:pPr>
          </w:p>
        </w:tc>
      </w:tr>
    </w:tbl>
    <w:p w:rsidR="00AC2BF3" w:rsidRDefault="00AC2BF3">
      <w:pPr>
        <w:sectPr w:rsidR="00AC2BF3">
          <w:pgSz w:w="11910" w:h="16840"/>
          <w:pgMar w:top="1000" w:right="0" w:bottom="1760" w:left="660" w:header="0" w:footer="1566" w:gutter="0"/>
          <w:cols w:space="720"/>
        </w:sectPr>
      </w:pPr>
    </w:p>
    <w:tbl>
      <w:tblPr>
        <w:tblStyle w:val="TableNormal"/>
        <w:tblW w:w="0" w:type="auto"/>
        <w:tblInd w:w="1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59"/>
        <w:gridCol w:w="988"/>
      </w:tblGrid>
      <w:tr w:rsidR="00AC2BF3">
        <w:trPr>
          <w:trHeight w:val="599"/>
        </w:trPr>
        <w:tc>
          <w:tcPr>
            <w:tcW w:w="8259" w:type="dxa"/>
          </w:tcPr>
          <w:p w:rsidR="00AC2BF3" w:rsidRDefault="0057672D">
            <w:pPr>
              <w:pStyle w:val="TableParagraph"/>
              <w:spacing w:line="273" w:lineRule="exact"/>
              <w:ind w:left="355"/>
              <w:rPr>
                <w:sz w:val="24"/>
              </w:rPr>
            </w:pPr>
            <w:r>
              <w:rPr>
                <w:sz w:val="24"/>
              </w:rPr>
              <w:lastRenderedPageBreak/>
              <w:t>3.2.8.</w:t>
            </w:r>
            <w:r>
              <w:rPr>
                <w:spacing w:val="48"/>
                <w:sz w:val="24"/>
              </w:rPr>
              <w:t xml:space="preserve"> </w:t>
            </w:r>
            <w:r>
              <w:rPr>
                <w:sz w:val="24"/>
              </w:rPr>
              <w:t>Сетевой</w:t>
            </w:r>
            <w:r>
              <w:rPr>
                <w:spacing w:val="47"/>
                <w:sz w:val="24"/>
              </w:rPr>
              <w:t xml:space="preserve"> </w:t>
            </w:r>
            <w:r>
              <w:rPr>
                <w:sz w:val="24"/>
              </w:rPr>
              <w:t>график</w:t>
            </w:r>
            <w:r>
              <w:rPr>
                <w:spacing w:val="44"/>
                <w:sz w:val="24"/>
              </w:rPr>
              <w:t xml:space="preserve"> </w:t>
            </w:r>
            <w:r>
              <w:rPr>
                <w:sz w:val="24"/>
              </w:rPr>
              <w:t>(дорожная</w:t>
            </w:r>
            <w:r>
              <w:rPr>
                <w:spacing w:val="46"/>
                <w:sz w:val="24"/>
              </w:rPr>
              <w:t xml:space="preserve"> </w:t>
            </w:r>
            <w:r>
              <w:rPr>
                <w:sz w:val="24"/>
              </w:rPr>
              <w:t>карта)</w:t>
            </w:r>
            <w:r>
              <w:rPr>
                <w:spacing w:val="47"/>
                <w:sz w:val="24"/>
              </w:rPr>
              <w:t xml:space="preserve"> </w:t>
            </w:r>
            <w:r>
              <w:rPr>
                <w:sz w:val="24"/>
              </w:rPr>
              <w:t>по</w:t>
            </w:r>
            <w:r>
              <w:rPr>
                <w:spacing w:val="46"/>
                <w:sz w:val="24"/>
              </w:rPr>
              <w:t xml:space="preserve"> </w:t>
            </w:r>
            <w:r>
              <w:rPr>
                <w:sz w:val="24"/>
              </w:rPr>
              <w:t>формированию</w:t>
            </w:r>
            <w:r>
              <w:rPr>
                <w:spacing w:val="44"/>
                <w:sz w:val="24"/>
              </w:rPr>
              <w:t xml:space="preserve"> </w:t>
            </w:r>
            <w:r>
              <w:rPr>
                <w:sz w:val="24"/>
              </w:rPr>
              <w:t>необходимой</w:t>
            </w:r>
          </w:p>
          <w:p w:rsidR="00AC2BF3" w:rsidRDefault="0057672D">
            <w:pPr>
              <w:pStyle w:val="TableParagraph"/>
              <w:spacing w:before="21"/>
              <w:ind w:left="110"/>
              <w:rPr>
                <w:sz w:val="24"/>
              </w:rPr>
            </w:pPr>
            <w:r>
              <w:rPr>
                <w:sz w:val="24"/>
              </w:rPr>
              <w:t>системы</w:t>
            </w:r>
            <w:r>
              <w:rPr>
                <w:spacing w:val="-1"/>
                <w:sz w:val="24"/>
              </w:rPr>
              <w:t xml:space="preserve"> </w:t>
            </w:r>
            <w:r>
              <w:rPr>
                <w:sz w:val="24"/>
              </w:rPr>
              <w:t>условий</w:t>
            </w:r>
          </w:p>
        </w:tc>
        <w:tc>
          <w:tcPr>
            <w:tcW w:w="988" w:type="dxa"/>
          </w:tcPr>
          <w:p w:rsidR="00AC2BF3" w:rsidRDefault="00AC2BF3">
            <w:pPr>
              <w:pStyle w:val="TableParagraph"/>
              <w:rPr>
                <w:sz w:val="24"/>
              </w:rPr>
            </w:pPr>
          </w:p>
        </w:tc>
      </w:tr>
      <w:tr w:rsidR="00AC2BF3">
        <w:trPr>
          <w:trHeight w:val="306"/>
        </w:trPr>
        <w:tc>
          <w:tcPr>
            <w:tcW w:w="8259" w:type="dxa"/>
          </w:tcPr>
          <w:p w:rsidR="00AC2BF3" w:rsidRDefault="0057672D">
            <w:pPr>
              <w:pStyle w:val="TableParagraph"/>
              <w:spacing w:before="1"/>
              <w:ind w:left="110"/>
              <w:rPr>
                <w:sz w:val="24"/>
              </w:rPr>
            </w:pPr>
            <w:r>
              <w:rPr>
                <w:sz w:val="24"/>
              </w:rPr>
              <w:t>Лист внесения</w:t>
            </w:r>
            <w:r>
              <w:rPr>
                <w:spacing w:val="-5"/>
                <w:sz w:val="24"/>
              </w:rPr>
              <w:t xml:space="preserve"> </w:t>
            </w:r>
            <w:r>
              <w:rPr>
                <w:sz w:val="24"/>
              </w:rPr>
              <w:t>изменений</w:t>
            </w:r>
            <w:r>
              <w:rPr>
                <w:spacing w:val="-4"/>
                <w:sz w:val="24"/>
              </w:rPr>
              <w:t xml:space="preserve"> </w:t>
            </w:r>
            <w:r>
              <w:rPr>
                <w:sz w:val="24"/>
              </w:rPr>
              <w:t>в</w:t>
            </w:r>
            <w:r>
              <w:rPr>
                <w:spacing w:val="-3"/>
                <w:sz w:val="24"/>
              </w:rPr>
              <w:t xml:space="preserve"> </w:t>
            </w:r>
            <w:r>
              <w:rPr>
                <w:sz w:val="24"/>
              </w:rPr>
              <w:t>ООП</w:t>
            </w:r>
          </w:p>
        </w:tc>
        <w:tc>
          <w:tcPr>
            <w:tcW w:w="988" w:type="dxa"/>
          </w:tcPr>
          <w:p w:rsidR="00AC2BF3" w:rsidRDefault="00AC2BF3">
            <w:pPr>
              <w:pStyle w:val="TableParagraph"/>
            </w:pPr>
          </w:p>
        </w:tc>
      </w:tr>
    </w:tbl>
    <w:p w:rsidR="00AC2BF3" w:rsidRDefault="00AC2BF3">
      <w:pPr>
        <w:pStyle w:val="a3"/>
        <w:ind w:left="0"/>
        <w:jc w:val="left"/>
        <w:rPr>
          <w:b/>
          <w:sz w:val="20"/>
        </w:rPr>
      </w:pPr>
    </w:p>
    <w:p w:rsidR="00AC2BF3" w:rsidRDefault="00AC2BF3">
      <w:pPr>
        <w:pStyle w:val="a3"/>
        <w:ind w:left="0"/>
        <w:jc w:val="left"/>
        <w:rPr>
          <w:b/>
          <w:sz w:val="20"/>
        </w:rPr>
      </w:pPr>
    </w:p>
    <w:p w:rsidR="00AC2BF3" w:rsidRDefault="00AC2BF3">
      <w:pPr>
        <w:pStyle w:val="a3"/>
        <w:ind w:left="0"/>
        <w:jc w:val="left"/>
        <w:rPr>
          <w:b/>
          <w:sz w:val="20"/>
        </w:rPr>
      </w:pPr>
    </w:p>
    <w:p w:rsidR="00AC2BF3" w:rsidRDefault="00AC2BF3">
      <w:pPr>
        <w:pStyle w:val="a3"/>
        <w:ind w:left="0"/>
        <w:jc w:val="left"/>
        <w:rPr>
          <w:b/>
          <w:sz w:val="20"/>
        </w:rPr>
      </w:pPr>
    </w:p>
    <w:p w:rsidR="00AC2BF3" w:rsidRDefault="00AC2BF3">
      <w:pPr>
        <w:pStyle w:val="a3"/>
        <w:ind w:left="0"/>
        <w:jc w:val="left"/>
        <w:rPr>
          <w:b/>
          <w:sz w:val="20"/>
        </w:rPr>
      </w:pPr>
    </w:p>
    <w:p w:rsidR="00AC2BF3" w:rsidRDefault="00AC2BF3">
      <w:pPr>
        <w:pStyle w:val="a3"/>
        <w:spacing w:before="9"/>
        <w:ind w:left="0"/>
        <w:jc w:val="left"/>
        <w:rPr>
          <w:b/>
          <w:sz w:val="23"/>
        </w:rPr>
      </w:pPr>
    </w:p>
    <w:p w:rsidR="00AC2BF3" w:rsidRDefault="0057672D">
      <w:pPr>
        <w:spacing w:before="90"/>
        <w:ind w:left="4996"/>
        <w:rPr>
          <w:b/>
          <w:sz w:val="24"/>
        </w:rPr>
      </w:pPr>
      <w:r>
        <w:rPr>
          <w:b/>
          <w:sz w:val="24"/>
        </w:rPr>
        <w:t>1.</w:t>
      </w:r>
      <w:r>
        <w:rPr>
          <w:b/>
          <w:spacing w:val="-1"/>
          <w:sz w:val="24"/>
        </w:rPr>
        <w:t xml:space="preserve"> </w:t>
      </w:r>
      <w:r>
        <w:rPr>
          <w:b/>
          <w:sz w:val="24"/>
        </w:rPr>
        <w:t>ЦЕЛЕВОЙ</w:t>
      </w:r>
      <w:r>
        <w:rPr>
          <w:b/>
          <w:spacing w:val="-7"/>
          <w:sz w:val="24"/>
        </w:rPr>
        <w:t xml:space="preserve"> </w:t>
      </w:r>
      <w:r>
        <w:rPr>
          <w:b/>
          <w:sz w:val="24"/>
        </w:rPr>
        <w:t>РАЗДЕЛ</w:t>
      </w:r>
    </w:p>
    <w:p w:rsidR="00AC2BF3" w:rsidRDefault="00AC2BF3">
      <w:pPr>
        <w:pStyle w:val="a3"/>
        <w:spacing w:before="2"/>
        <w:ind w:left="0"/>
        <w:jc w:val="left"/>
        <w:rPr>
          <w:b/>
        </w:rPr>
      </w:pPr>
    </w:p>
    <w:p w:rsidR="00AC2BF3" w:rsidRDefault="0057672D">
      <w:pPr>
        <w:pStyle w:val="3"/>
        <w:numPr>
          <w:ilvl w:val="1"/>
          <w:numId w:val="240"/>
        </w:numPr>
        <w:tabs>
          <w:tab w:val="left" w:pos="2144"/>
          <w:tab w:val="left" w:pos="2145"/>
        </w:tabs>
        <w:spacing w:before="90"/>
        <w:ind w:hanging="683"/>
        <w:jc w:val="left"/>
      </w:pPr>
      <w:r>
        <w:t>Пояснительная</w:t>
      </w:r>
      <w:r>
        <w:rPr>
          <w:spacing w:val="-3"/>
        </w:rPr>
        <w:t xml:space="preserve"> </w:t>
      </w:r>
      <w:r>
        <w:t>записка</w:t>
      </w:r>
    </w:p>
    <w:p w:rsidR="00AC2BF3" w:rsidRDefault="00AC2BF3">
      <w:pPr>
        <w:pStyle w:val="a3"/>
        <w:spacing w:before="3"/>
        <w:ind w:left="0"/>
        <w:jc w:val="left"/>
        <w:rPr>
          <w:b/>
          <w:sz w:val="30"/>
        </w:rPr>
      </w:pPr>
    </w:p>
    <w:p w:rsidR="00AC2BF3" w:rsidRPr="00FA78B9" w:rsidRDefault="0057672D" w:rsidP="005F344B">
      <w:pPr>
        <w:pStyle w:val="a3"/>
        <w:ind w:left="1769" w:hanging="1627"/>
      </w:pPr>
      <w:r w:rsidRPr="00FA78B9">
        <w:t>Основная</w:t>
      </w:r>
      <w:r w:rsidRPr="00FA78B9">
        <w:rPr>
          <w:spacing w:val="88"/>
        </w:rPr>
        <w:t xml:space="preserve"> </w:t>
      </w:r>
      <w:r w:rsidRPr="00FA78B9">
        <w:t xml:space="preserve">образовательная  </w:t>
      </w:r>
      <w:r w:rsidRPr="00FA78B9">
        <w:rPr>
          <w:spacing w:val="26"/>
        </w:rPr>
        <w:t xml:space="preserve"> </w:t>
      </w:r>
      <w:r w:rsidRPr="00FA78B9">
        <w:t xml:space="preserve">программа  </w:t>
      </w:r>
      <w:r w:rsidRPr="00FA78B9">
        <w:rPr>
          <w:spacing w:val="27"/>
        </w:rPr>
        <w:t xml:space="preserve"> </w:t>
      </w:r>
      <w:r w:rsidRPr="00FA78B9">
        <w:t xml:space="preserve">основного  </w:t>
      </w:r>
      <w:r w:rsidRPr="00FA78B9">
        <w:rPr>
          <w:spacing w:val="26"/>
        </w:rPr>
        <w:t xml:space="preserve"> </w:t>
      </w:r>
      <w:r w:rsidRPr="00FA78B9">
        <w:t xml:space="preserve">общего  </w:t>
      </w:r>
      <w:r w:rsidRPr="00FA78B9">
        <w:rPr>
          <w:spacing w:val="27"/>
        </w:rPr>
        <w:t xml:space="preserve"> </w:t>
      </w:r>
      <w:r w:rsidRPr="00FA78B9">
        <w:t xml:space="preserve">образования  </w:t>
      </w:r>
      <w:r w:rsidRPr="00FA78B9">
        <w:rPr>
          <w:spacing w:val="26"/>
        </w:rPr>
        <w:t xml:space="preserve"> </w:t>
      </w:r>
      <w:r w:rsidRPr="00FA78B9">
        <w:t>МБОУ</w:t>
      </w:r>
    </w:p>
    <w:p w:rsidR="005F344B" w:rsidRPr="00FA78B9" w:rsidRDefault="0092035B" w:rsidP="005F344B">
      <w:pPr>
        <w:pStyle w:val="ConsPlusNormal"/>
        <w:ind w:firstLine="540"/>
        <w:jc w:val="both"/>
      </w:pPr>
      <w:r>
        <w:t>Красноярской СОШ</w:t>
      </w:r>
      <w:r w:rsidR="0057672D" w:rsidRPr="00FA78B9">
        <w:rPr>
          <w:spacing w:val="1"/>
        </w:rPr>
        <w:t xml:space="preserve"> </w:t>
      </w:r>
      <w:r w:rsidR="0057672D" w:rsidRPr="00FA78B9">
        <w:t>разработана</w:t>
      </w:r>
      <w:r w:rsidR="0057672D" w:rsidRPr="00FA78B9">
        <w:rPr>
          <w:spacing w:val="1"/>
        </w:rPr>
        <w:t xml:space="preserve"> </w:t>
      </w:r>
      <w:r w:rsidR="0057672D" w:rsidRPr="00FA78B9">
        <w:t>в</w:t>
      </w:r>
      <w:r w:rsidR="0057672D" w:rsidRPr="00FA78B9">
        <w:rPr>
          <w:spacing w:val="1"/>
        </w:rPr>
        <w:t xml:space="preserve"> </w:t>
      </w:r>
      <w:r w:rsidR="0057672D" w:rsidRPr="00FA78B9">
        <w:t>соответствии</w:t>
      </w:r>
      <w:r w:rsidR="0057672D" w:rsidRPr="00FA78B9">
        <w:rPr>
          <w:spacing w:val="1"/>
        </w:rPr>
        <w:t xml:space="preserve"> </w:t>
      </w:r>
      <w:r w:rsidR="0057672D" w:rsidRPr="00FA78B9">
        <w:t>с</w:t>
      </w:r>
      <w:r w:rsidR="0057672D" w:rsidRPr="00FA78B9">
        <w:rPr>
          <w:spacing w:val="1"/>
        </w:rPr>
        <w:t xml:space="preserve"> </w:t>
      </w:r>
      <w:r w:rsidR="0057672D" w:rsidRPr="00FA78B9">
        <w:t>нормативно</w:t>
      </w:r>
      <w:r w:rsidR="0057672D" w:rsidRPr="00FA78B9">
        <w:rPr>
          <w:spacing w:val="5"/>
        </w:rPr>
        <w:t xml:space="preserve"> </w:t>
      </w:r>
      <w:r w:rsidR="0057672D" w:rsidRPr="00FA78B9">
        <w:t>-</w:t>
      </w:r>
      <w:r w:rsidR="0057672D" w:rsidRPr="00FA78B9">
        <w:rPr>
          <w:spacing w:val="-2"/>
        </w:rPr>
        <w:t xml:space="preserve"> </w:t>
      </w:r>
      <w:r w:rsidR="0057672D" w:rsidRPr="00FA78B9">
        <w:t>правовыми</w:t>
      </w:r>
      <w:r w:rsidR="0057672D" w:rsidRPr="00FA78B9">
        <w:rPr>
          <w:spacing w:val="3"/>
        </w:rPr>
        <w:t xml:space="preserve"> </w:t>
      </w:r>
      <w:r w:rsidR="0057672D" w:rsidRPr="00FA78B9">
        <w:t xml:space="preserve">документами: </w:t>
      </w:r>
      <w:r w:rsidR="005F344B" w:rsidRPr="00FA78B9">
        <w:t xml:space="preserve">соответствии с </w:t>
      </w:r>
      <w:hyperlink r:id="rId8" w:history="1">
        <w:r w:rsidR="005F344B" w:rsidRPr="00FA78B9">
          <w:t>Порядком</w:t>
        </w:r>
      </w:hyperlink>
      <w:r w:rsidR="005F344B" w:rsidRPr="00FA78B9">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5F344B" w:rsidRPr="00FA78B9" w:rsidRDefault="005F344B" w:rsidP="005F344B">
      <w:pPr>
        <w:pStyle w:val="ConsPlusNormal"/>
        <w:spacing w:before="240"/>
        <w:ind w:firstLine="540"/>
        <w:jc w:val="both"/>
      </w:pPr>
      <w:r w:rsidRPr="00FA78B9">
        <w:t>2. 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w:t>
      </w:r>
    </w:p>
    <w:p w:rsidR="005F344B" w:rsidRPr="00FA78B9" w:rsidRDefault="005F344B" w:rsidP="005F344B">
      <w:pPr>
        <w:pStyle w:val="ConsPlusNormal"/>
        <w:ind w:firstLine="540"/>
        <w:jc w:val="both"/>
      </w:pPr>
      <w:r w:rsidRPr="00FA78B9">
        <w:t xml:space="preserve">3.МБОУ </w:t>
      </w:r>
      <w:r w:rsidR="0092035B">
        <w:t>Красноярская СОШ</w:t>
      </w:r>
      <w:r w:rsidRPr="00FA78B9">
        <w:t xml:space="preserve"> </w:t>
      </w:r>
      <w:r w:rsidR="00FA78B9" w:rsidRPr="00FA78B9">
        <w:t xml:space="preserve"> разрабатывае</w:t>
      </w:r>
      <w:r w:rsidRPr="00FA78B9">
        <w:t xml:space="preserve">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w:t>
      </w:r>
      <w:hyperlink r:id="rId9" w:history="1">
        <w:r w:rsidRPr="00FA78B9">
          <w:t>стандартом</w:t>
        </w:r>
      </w:hyperlink>
      <w:r w:rsidRPr="00FA78B9">
        <w:t xml:space="preserve">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5F344B" w:rsidRPr="00FA78B9" w:rsidRDefault="005F344B" w:rsidP="005F344B">
      <w:pPr>
        <w:pStyle w:val="ConsPlusNormal"/>
        <w:jc w:val="both"/>
      </w:pPr>
    </w:p>
    <w:p w:rsidR="005F344B" w:rsidRPr="00FA78B9" w:rsidRDefault="005F344B" w:rsidP="005F344B">
      <w:pPr>
        <w:pStyle w:val="ConsPlusNormal"/>
        <w:ind w:firstLine="540"/>
        <w:jc w:val="both"/>
      </w:pPr>
      <w:r w:rsidRPr="00FA78B9">
        <w:t xml:space="preserve">4. При разработке ООП ООО МБОУ </w:t>
      </w:r>
      <w:r w:rsidR="0092035B">
        <w:t>Красноярская СОШ</w:t>
      </w:r>
      <w:r w:rsidRPr="00FA78B9">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w:t>
      </w:r>
    </w:p>
    <w:p w:rsidR="00AC2BF3" w:rsidRPr="00FA78B9" w:rsidRDefault="00AC2BF3" w:rsidP="0057672D">
      <w:pPr>
        <w:pStyle w:val="a3"/>
        <w:spacing w:before="7" w:line="247" w:lineRule="auto"/>
        <w:ind w:left="1126" w:right="659"/>
      </w:pPr>
    </w:p>
    <w:p w:rsidR="00AC2BF3" w:rsidRPr="00FA78B9" w:rsidRDefault="0057672D" w:rsidP="005F344B">
      <w:pPr>
        <w:pStyle w:val="a3"/>
        <w:spacing w:before="17" w:line="247" w:lineRule="auto"/>
        <w:ind w:left="142" w:right="-93" w:firstLine="1026"/>
      </w:pPr>
      <w:r w:rsidRPr="00FA78B9">
        <w:t>Программа определяет содержание и организацию образовательного процесса на уровне</w:t>
      </w:r>
      <w:r w:rsidRPr="00FA78B9">
        <w:rPr>
          <w:spacing w:val="1"/>
        </w:rPr>
        <w:t xml:space="preserve"> </w:t>
      </w:r>
      <w:r w:rsidRPr="00FA78B9">
        <w:t>основного</w:t>
      </w:r>
      <w:r w:rsidRPr="00FA78B9">
        <w:rPr>
          <w:spacing w:val="1"/>
        </w:rPr>
        <w:t xml:space="preserve"> </w:t>
      </w:r>
      <w:r w:rsidRPr="00FA78B9">
        <w:t>общего</w:t>
      </w:r>
      <w:r w:rsidRPr="00FA78B9">
        <w:rPr>
          <w:spacing w:val="1"/>
        </w:rPr>
        <w:t xml:space="preserve"> </w:t>
      </w:r>
      <w:r w:rsidRPr="00FA78B9">
        <w:t>образования.</w:t>
      </w:r>
      <w:r w:rsidRPr="00FA78B9">
        <w:rPr>
          <w:spacing w:val="1"/>
        </w:rPr>
        <w:t xml:space="preserve"> </w:t>
      </w:r>
      <w:r w:rsidRPr="00FA78B9">
        <w:t>Направлена</w:t>
      </w:r>
      <w:r w:rsidRPr="00FA78B9">
        <w:rPr>
          <w:spacing w:val="1"/>
        </w:rPr>
        <w:t xml:space="preserve"> </w:t>
      </w:r>
      <w:r w:rsidRPr="00FA78B9">
        <w:t>на</w:t>
      </w:r>
      <w:r w:rsidRPr="00FA78B9">
        <w:rPr>
          <w:spacing w:val="1"/>
        </w:rPr>
        <w:t xml:space="preserve"> </w:t>
      </w:r>
      <w:r w:rsidRPr="00FA78B9">
        <w:t>формирование</w:t>
      </w:r>
      <w:r w:rsidRPr="00FA78B9">
        <w:rPr>
          <w:spacing w:val="1"/>
        </w:rPr>
        <w:t xml:space="preserve"> </w:t>
      </w:r>
      <w:r w:rsidRPr="00FA78B9">
        <w:t>общей</w:t>
      </w:r>
      <w:r w:rsidRPr="00FA78B9">
        <w:rPr>
          <w:spacing w:val="1"/>
        </w:rPr>
        <w:t xml:space="preserve"> </w:t>
      </w:r>
      <w:r w:rsidRPr="00FA78B9">
        <w:t>культуры</w:t>
      </w:r>
      <w:r w:rsidRPr="00FA78B9">
        <w:rPr>
          <w:spacing w:val="1"/>
        </w:rPr>
        <w:t xml:space="preserve"> </w:t>
      </w:r>
      <w:r w:rsidRPr="00FA78B9">
        <w:t>обучающихся, на их духовно-нравственное, социальное, личностное и интеллектуальное</w:t>
      </w:r>
      <w:r w:rsidRPr="00FA78B9">
        <w:rPr>
          <w:spacing w:val="1"/>
        </w:rPr>
        <w:t xml:space="preserve"> </w:t>
      </w:r>
      <w:r w:rsidRPr="00FA78B9">
        <w:t>развитие,</w:t>
      </w:r>
      <w:r w:rsidRPr="00FA78B9">
        <w:rPr>
          <w:spacing w:val="1"/>
        </w:rPr>
        <w:t xml:space="preserve"> </w:t>
      </w:r>
      <w:r w:rsidRPr="00FA78B9">
        <w:t>на</w:t>
      </w:r>
      <w:r w:rsidRPr="00FA78B9">
        <w:rPr>
          <w:spacing w:val="1"/>
        </w:rPr>
        <w:t xml:space="preserve"> </w:t>
      </w:r>
      <w:r w:rsidRPr="00FA78B9">
        <w:t>создание</w:t>
      </w:r>
      <w:r w:rsidRPr="00FA78B9">
        <w:rPr>
          <w:spacing w:val="1"/>
        </w:rPr>
        <w:t xml:space="preserve"> </w:t>
      </w:r>
      <w:r w:rsidRPr="00FA78B9">
        <w:t>основы</w:t>
      </w:r>
      <w:r w:rsidRPr="00FA78B9">
        <w:rPr>
          <w:spacing w:val="1"/>
        </w:rPr>
        <w:t xml:space="preserve"> </w:t>
      </w:r>
      <w:r w:rsidRPr="00FA78B9">
        <w:t>для</w:t>
      </w:r>
      <w:r w:rsidRPr="00FA78B9">
        <w:rPr>
          <w:spacing w:val="1"/>
        </w:rPr>
        <w:t xml:space="preserve"> </w:t>
      </w:r>
      <w:r w:rsidRPr="00FA78B9">
        <w:t>самостоятельной</w:t>
      </w:r>
      <w:r w:rsidRPr="00FA78B9">
        <w:rPr>
          <w:spacing w:val="1"/>
        </w:rPr>
        <w:t xml:space="preserve"> </w:t>
      </w:r>
      <w:r w:rsidRPr="00FA78B9">
        <w:t>реализации</w:t>
      </w:r>
      <w:r w:rsidRPr="00FA78B9">
        <w:rPr>
          <w:spacing w:val="1"/>
        </w:rPr>
        <w:t xml:space="preserve"> </w:t>
      </w:r>
      <w:r w:rsidRPr="00FA78B9">
        <w:t>учебной</w:t>
      </w:r>
      <w:r w:rsidRPr="00FA78B9">
        <w:rPr>
          <w:spacing w:val="1"/>
        </w:rPr>
        <w:t xml:space="preserve"> </w:t>
      </w:r>
      <w:r w:rsidRPr="00FA78B9">
        <w:t>деятельности,</w:t>
      </w:r>
      <w:r w:rsidRPr="00FA78B9">
        <w:rPr>
          <w:spacing w:val="1"/>
        </w:rPr>
        <w:t xml:space="preserve"> </w:t>
      </w:r>
      <w:r w:rsidRPr="00FA78B9">
        <w:t>обеспечивающей</w:t>
      </w:r>
      <w:r w:rsidRPr="00FA78B9">
        <w:rPr>
          <w:spacing w:val="1"/>
        </w:rPr>
        <w:t xml:space="preserve"> </w:t>
      </w:r>
      <w:r w:rsidRPr="00FA78B9">
        <w:t>социальную</w:t>
      </w:r>
      <w:r w:rsidRPr="00FA78B9">
        <w:rPr>
          <w:spacing w:val="1"/>
        </w:rPr>
        <w:t xml:space="preserve"> </w:t>
      </w:r>
      <w:r w:rsidRPr="00FA78B9">
        <w:t>успешность,</w:t>
      </w:r>
      <w:r w:rsidRPr="00FA78B9">
        <w:rPr>
          <w:spacing w:val="1"/>
        </w:rPr>
        <w:t xml:space="preserve"> </w:t>
      </w:r>
      <w:r w:rsidRPr="00FA78B9">
        <w:t>развитие</w:t>
      </w:r>
      <w:r w:rsidRPr="00FA78B9">
        <w:rPr>
          <w:spacing w:val="1"/>
        </w:rPr>
        <w:t xml:space="preserve"> </w:t>
      </w:r>
      <w:r w:rsidRPr="00FA78B9">
        <w:t>творческих</w:t>
      </w:r>
      <w:r w:rsidRPr="00FA78B9">
        <w:rPr>
          <w:spacing w:val="61"/>
        </w:rPr>
        <w:t xml:space="preserve"> </w:t>
      </w:r>
      <w:r w:rsidRPr="00FA78B9">
        <w:t>способностей,</w:t>
      </w:r>
      <w:r w:rsidRPr="00FA78B9">
        <w:rPr>
          <w:spacing w:val="1"/>
        </w:rPr>
        <w:t xml:space="preserve"> </w:t>
      </w:r>
      <w:r w:rsidRPr="00FA78B9">
        <w:t>саморазвитие</w:t>
      </w:r>
      <w:r w:rsidRPr="00FA78B9">
        <w:rPr>
          <w:spacing w:val="-7"/>
        </w:rPr>
        <w:t xml:space="preserve"> </w:t>
      </w:r>
      <w:r w:rsidRPr="00FA78B9">
        <w:t>и самосовершенствование,</w:t>
      </w:r>
      <w:r w:rsidRPr="00FA78B9">
        <w:rPr>
          <w:spacing w:val="-4"/>
        </w:rPr>
        <w:t xml:space="preserve"> </w:t>
      </w:r>
      <w:r w:rsidRPr="00FA78B9">
        <w:t>сохранение</w:t>
      </w:r>
      <w:r w:rsidRPr="00FA78B9">
        <w:rPr>
          <w:spacing w:val="-2"/>
        </w:rPr>
        <w:t xml:space="preserve"> </w:t>
      </w:r>
      <w:r w:rsidRPr="00FA78B9">
        <w:t>и</w:t>
      </w:r>
      <w:r w:rsidRPr="00FA78B9">
        <w:rPr>
          <w:spacing w:val="-4"/>
        </w:rPr>
        <w:t xml:space="preserve"> </w:t>
      </w:r>
      <w:r w:rsidRPr="00FA78B9">
        <w:t>укрепление</w:t>
      </w:r>
      <w:r w:rsidRPr="00FA78B9">
        <w:rPr>
          <w:spacing w:val="-2"/>
        </w:rPr>
        <w:t xml:space="preserve"> </w:t>
      </w:r>
      <w:r w:rsidRPr="00FA78B9">
        <w:t>здоровья</w:t>
      </w:r>
      <w:r w:rsidRPr="00FA78B9">
        <w:rPr>
          <w:spacing w:val="-11"/>
        </w:rPr>
        <w:t xml:space="preserve"> </w:t>
      </w:r>
      <w:r w:rsidRPr="00FA78B9">
        <w:t>обучающихся.</w:t>
      </w:r>
    </w:p>
    <w:p w:rsidR="00AC2BF3" w:rsidRDefault="0057672D">
      <w:pPr>
        <w:pStyle w:val="a4"/>
        <w:numPr>
          <w:ilvl w:val="2"/>
          <w:numId w:val="240"/>
        </w:numPr>
        <w:tabs>
          <w:tab w:val="left" w:pos="2534"/>
        </w:tabs>
        <w:spacing w:before="47" w:line="271" w:lineRule="auto"/>
        <w:ind w:left="2490" w:right="595" w:hanging="721"/>
        <w:rPr>
          <w:b/>
          <w:color w:val="000009"/>
          <w:sz w:val="24"/>
        </w:rPr>
      </w:pPr>
      <w:r>
        <w:tab/>
      </w:r>
      <w:r>
        <w:rPr>
          <w:b/>
          <w:color w:val="000009"/>
          <w:sz w:val="24"/>
        </w:rPr>
        <w:t>Цели</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задачи</w:t>
      </w:r>
      <w:r>
        <w:rPr>
          <w:b/>
          <w:color w:val="000009"/>
          <w:spacing w:val="1"/>
          <w:sz w:val="24"/>
        </w:rPr>
        <w:t xml:space="preserve"> </w:t>
      </w:r>
      <w:r>
        <w:rPr>
          <w:b/>
          <w:color w:val="000009"/>
          <w:sz w:val="24"/>
        </w:rPr>
        <w:t>реализации</w:t>
      </w:r>
      <w:r>
        <w:rPr>
          <w:b/>
          <w:color w:val="000009"/>
          <w:spacing w:val="1"/>
          <w:sz w:val="24"/>
        </w:rPr>
        <w:t xml:space="preserve"> </w:t>
      </w:r>
      <w:r>
        <w:rPr>
          <w:b/>
          <w:color w:val="000009"/>
          <w:sz w:val="24"/>
        </w:rPr>
        <w:t>основной</w:t>
      </w:r>
      <w:r>
        <w:rPr>
          <w:b/>
          <w:color w:val="000009"/>
          <w:spacing w:val="1"/>
          <w:sz w:val="24"/>
        </w:rPr>
        <w:t xml:space="preserve"> </w:t>
      </w:r>
      <w:r>
        <w:rPr>
          <w:b/>
          <w:color w:val="000009"/>
          <w:sz w:val="24"/>
        </w:rPr>
        <w:t>образовательной</w:t>
      </w:r>
      <w:r>
        <w:rPr>
          <w:b/>
          <w:color w:val="000009"/>
          <w:spacing w:val="1"/>
          <w:sz w:val="24"/>
        </w:rPr>
        <w:t xml:space="preserve"> </w:t>
      </w:r>
      <w:r>
        <w:rPr>
          <w:b/>
          <w:color w:val="000009"/>
          <w:sz w:val="24"/>
        </w:rPr>
        <w:t>программы</w:t>
      </w:r>
      <w:r>
        <w:rPr>
          <w:b/>
          <w:color w:val="000009"/>
          <w:spacing w:val="1"/>
          <w:sz w:val="24"/>
        </w:rPr>
        <w:t xml:space="preserve"> </w:t>
      </w:r>
      <w:r>
        <w:rPr>
          <w:b/>
          <w:color w:val="000009"/>
          <w:sz w:val="24"/>
        </w:rPr>
        <w:t>основного</w:t>
      </w:r>
      <w:r>
        <w:rPr>
          <w:b/>
          <w:color w:val="000009"/>
          <w:spacing w:val="1"/>
          <w:sz w:val="24"/>
        </w:rPr>
        <w:t xml:space="preserve"> </w:t>
      </w:r>
      <w:r>
        <w:rPr>
          <w:b/>
          <w:color w:val="000009"/>
          <w:sz w:val="24"/>
        </w:rPr>
        <w:t>общего</w:t>
      </w:r>
      <w:r>
        <w:rPr>
          <w:b/>
          <w:color w:val="000009"/>
          <w:spacing w:val="2"/>
          <w:sz w:val="24"/>
        </w:rPr>
        <w:t xml:space="preserve"> </w:t>
      </w:r>
      <w:r>
        <w:rPr>
          <w:b/>
          <w:color w:val="000009"/>
          <w:sz w:val="24"/>
        </w:rPr>
        <w:t>образования.</w:t>
      </w:r>
    </w:p>
    <w:p w:rsidR="00AC2BF3" w:rsidRDefault="0057672D" w:rsidP="0092035B">
      <w:pPr>
        <w:pStyle w:val="a3"/>
        <w:spacing w:line="271" w:lineRule="exact"/>
        <w:ind w:left="1817"/>
      </w:pPr>
      <w:r>
        <w:rPr>
          <w:b/>
        </w:rPr>
        <w:t>Целью</w:t>
      </w:r>
      <w:r>
        <w:rPr>
          <w:b/>
          <w:spacing w:val="-2"/>
        </w:rPr>
        <w:t xml:space="preserve"> </w:t>
      </w:r>
      <w:r>
        <w:t>основной образовательной</w:t>
      </w:r>
      <w:r>
        <w:rPr>
          <w:spacing w:val="4"/>
        </w:rPr>
        <w:t xml:space="preserve"> </w:t>
      </w:r>
      <w:r>
        <w:t>программы</w:t>
      </w:r>
      <w:r>
        <w:rPr>
          <w:spacing w:val="1"/>
        </w:rPr>
        <w:t xml:space="preserve"> </w:t>
      </w:r>
      <w:r>
        <w:t>основного</w:t>
      </w:r>
      <w:r>
        <w:rPr>
          <w:spacing w:val="3"/>
        </w:rPr>
        <w:t xml:space="preserve"> </w:t>
      </w:r>
      <w:r>
        <w:t>общего</w:t>
      </w:r>
      <w:r>
        <w:rPr>
          <w:spacing w:val="3"/>
        </w:rPr>
        <w:t xml:space="preserve"> </w:t>
      </w:r>
      <w:r>
        <w:t>образования</w:t>
      </w:r>
      <w:r>
        <w:rPr>
          <w:spacing w:val="9"/>
        </w:rPr>
        <w:t xml:space="preserve"> </w:t>
      </w:r>
      <w:r>
        <w:t>МБОУ</w:t>
      </w:r>
      <w:r w:rsidR="0092035B">
        <w:t xml:space="preserve"> Красноярская СОШ</w:t>
      </w:r>
      <w:r>
        <w:rPr>
          <w:spacing w:val="-4"/>
        </w:rPr>
        <w:t xml:space="preserve"> </w:t>
      </w:r>
      <w:r>
        <w:t>обеспечение</w:t>
      </w:r>
      <w:r>
        <w:rPr>
          <w:spacing w:val="-2"/>
        </w:rPr>
        <w:t xml:space="preserve"> </w:t>
      </w:r>
      <w:r>
        <w:t>выполнения</w:t>
      </w:r>
      <w:r>
        <w:rPr>
          <w:spacing w:val="-5"/>
        </w:rPr>
        <w:t xml:space="preserve"> </w:t>
      </w:r>
      <w:r>
        <w:t>требований</w:t>
      </w:r>
      <w:r>
        <w:rPr>
          <w:spacing w:val="-5"/>
        </w:rPr>
        <w:t xml:space="preserve"> </w:t>
      </w:r>
      <w:r>
        <w:t>ФГОС</w:t>
      </w:r>
      <w:r>
        <w:rPr>
          <w:spacing w:val="-3"/>
        </w:rPr>
        <w:t xml:space="preserve"> </w:t>
      </w:r>
      <w:r>
        <w:t>ООО.</w:t>
      </w:r>
    </w:p>
    <w:p w:rsidR="00AC2BF3" w:rsidRDefault="0057672D">
      <w:pPr>
        <w:pStyle w:val="3"/>
        <w:spacing w:before="56" w:line="266" w:lineRule="auto"/>
        <w:ind w:left="1102" w:right="1209" w:hanging="10"/>
        <w:jc w:val="both"/>
        <w:rPr>
          <w:b w:val="0"/>
        </w:rPr>
      </w:pPr>
      <w:r>
        <w:t>Достижение</w:t>
      </w:r>
      <w:r>
        <w:rPr>
          <w:spacing w:val="-5"/>
        </w:rPr>
        <w:t xml:space="preserve"> </w:t>
      </w:r>
      <w:r>
        <w:t>поставленных</w:t>
      </w:r>
      <w:r>
        <w:rPr>
          <w:spacing w:val="-8"/>
        </w:rPr>
        <w:t xml:space="preserve"> </w:t>
      </w:r>
      <w:r>
        <w:t>целей</w:t>
      </w:r>
      <w:r>
        <w:rPr>
          <w:spacing w:val="-3"/>
        </w:rPr>
        <w:t xml:space="preserve"> </w:t>
      </w:r>
      <w:r>
        <w:t>предусматривает</w:t>
      </w:r>
      <w:r>
        <w:rPr>
          <w:spacing w:val="-2"/>
        </w:rPr>
        <w:t xml:space="preserve"> </w:t>
      </w:r>
      <w:r>
        <w:t>решение</w:t>
      </w:r>
      <w:r>
        <w:rPr>
          <w:spacing w:val="-4"/>
        </w:rPr>
        <w:t xml:space="preserve"> </w:t>
      </w:r>
      <w:r>
        <w:t>следующих</w:t>
      </w:r>
      <w:r>
        <w:rPr>
          <w:spacing w:val="-8"/>
        </w:rPr>
        <w:t xml:space="preserve"> </w:t>
      </w:r>
      <w:r>
        <w:lastRenderedPageBreak/>
        <w:t>основных</w:t>
      </w:r>
      <w:r>
        <w:rPr>
          <w:spacing w:val="-58"/>
        </w:rPr>
        <w:t xml:space="preserve"> </w:t>
      </w:r>
      <w:r>
        <w:t>задач</w:t>
      </w:r>
      <w:r>
        <w:rPr>
          <w:b w:val="0"/>
        </w:rPr>
        <w:t>:</w:t>
      </w:r>
    </w:p>
    <w:p w:rsidR="00AC2BF3" w:rsidRDefault="0057672D">
      <w:pPr>
        <w:pStyle w:val="a4"/>
        <w:numPr>
          <w:ilvl w:val="0"/>
          <w:numId w:val="239"/>
        </w:numPr>
        <w:tabs>
          <w:tab w:val="left" w:pos="2539"/>
        </w:tabs>
        <w:spacing w:before="35" w:line="266" w:lineRule="auto"/>
        <w:ind w:right="612"/>
        <w:rPr>
          <w:sz w:val="24"/>
        </w:rPr>
      </w:pPr>
      <w:r>
        <w:rPr>
          <w:sz w:val="24"/>
        </w:rPr>
        <w:t>обеспечение соответствия основной образовательной программы требованиям</w:t>
      </w:r>
      <w:r>
        <w:rPr>
          <w:spacing w:val="-57"/>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основного</w:t>
      </w:r>
      <w:r>
        <w:rPr>
          <w:spacing w:val="1"/>
          <w:sz w:val="24"/>
        </w:rPr>
        <w:t xml:space="preserve"> </w:t>
      </w:r>
      <w:r>
        <w:rPr>
          <w:sz w:val="24"/>
        </w:rPr>
        <w:t>общего</w:t>
      </w:r>
      <w:r>
        <w:rPr>
          <w:spacing w:val="-4"/>
          <w:sz w:val="24"/>
        </w:rPr>
        <w:t xml:space="preserve"> </w:t>
      </w:r>
      <w:r>
        <w:rPr>
          <w:sz w:val="24"/>
        </w:rPr>
        <w:t>образования</w:t>
      </w:r>
      <w:r>
        <w:rPr>
          <w:spacing w:val="-3"/>
          <w:sz w:val="24"/>
        </w:rPr>
        <w:t xml:space="preserve"> </w:t>
      </w:r>
      <w:r>
        <w:rPr>
          <w:sz w:val="24"/>
        </w:rPr>
        <w:t>(ФГОС ООО);</w:t>
      </w:r>
    </w:p>
    <w:p w:rsidR="00AC2BF3" w:rsidRDefault="0057672D">
      <w:pPr>
        <w:pStyle w:val="a4"/>
        <w:numPr>
          <w:ilvl w:val="0"/>
          <w:numId w:val="239"/>
        </w:numPr>
        <w:tabs>
          <w:tab w:val="left" w:pos="2539"/>
        </w:tabs>
        <w:spacing w:before="37" w:line="266" w:lineRule="auto"/>
        <w:ind w:right="619"/>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6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AC2BF3" w:rsidRDefault="00AC2BF3">
      <w:pPr>
        <w:spacing w:line="266" w:lineRule="auto"/>
        <w:jc w:val="both"/>
        <w:rPr>
          <w:sz w:val="24"/>
        </w:rPr>
        <w:sectPr w:rsidR="00AC2BF3" w:rsidSect="005F344B">
          <w:pgSz w:w="11910" w:h="16840"/>
          <w:pgMar w:top="1000" w:right="1137" w:bottom="1760" w:left="660" w:header="0" w:footer="1566" w:gutter="0"/>
          <w:cols w:space="720"/>
        </w:sectPr>
      </w:pPr>
    </w:p>
    <w:p w:rsidR="00AC2BF3" w:rsidRDefault="0057672D">
      <w:pPr>
        <w:pStyle w:val="a4"/>
        <w:numPr>
          <w:ilvl w:val="0"/>
          <w:numId w:val="239"/>
        </w:numPr>
        <w:tabs>
          <w:tab w:val="left" w:pos="2539"/>
        </w:tabs>
        <w:spacing w:before="80" w:line="266" w:lineRule="auto"/>
        <w:ind w:right="609"/>
        <w:rPr>
          <w:sz w:val="24"/>
        </w:rPr>
      </w:pPr>
      <w:r>
        <w:rPr>
          <w:sz w:val="24"/>
        </w:rPr>
        <w:lastRenderedPageBreak/>
        <w:t>обеспечение</w:t>
      </w:r>
      <w:r>
        <w:rPr>
          <w:spacing w:val="1"/>
          <w:sz w:val="24"/>
        </w:rPr>
        <w:t xml:space="preserve"> </w:t>
      </w:r>
      <w:r>
        <w:rPr>
          <w:sz w:val="24"/>
        </w:rPr>
        <w:t>доступности</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всеми</w:t>
      </w:r>
      <w:r>
        <w:rPr>
          <w:spacing w:val="-57"/>
          <w:sz w:val="24"/>
        </w:rPr>
        <w:t xml:space="preserve"> </w:t>
      </w:r>
      <w:r>
        <w:rPr>
          <w:sz w:val="24"/>
        </w:rPr>
        <w:t>обучающимися,</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детьми-инвалидами</w:t>
      </w:r>
      <w:r>
        <w:rPr>
          <w:spacing w:val="2"/>
          <w:sz w:val="24"/>
        </w:rPr>
        <w:t xml:space="preserve"> </w:t>
      </w:r>
      <w:r>
        <w:rPr>
          <w:sz w:val="24"/>
        </w:rPr>
        <w:t>и</w:t>
      </w:r>
      <w:r>
        <w:rPr>
          <w:spacing w:val="2"/>
          <w:sz w:val="24"/>
        </w:rPr>
        <w:t xml:space="preserve"> </w:t>
      </w:r>
      <w:r>
        <w:rPr>
          <w:sz w:val="24"/>
        </w:rPr>
        <w:t>детьми</w:t>
      </w:r>
      <w:r>
        <w:rPr>
          <w:spacing w:val="2"/>
          <w:sz w:val="24"/>
        </w:rPr>
        <w:t xml:space="preserve"> </w:t>
      </w:r>
      <w:r>
        <w:rPr>
          <w:sz w:val="24"/>
        </w:rPr>
        <w:t>с</w:t>
      </w:r>
      <w:r>
        <w:rPr>
          <w:spacing w:val="-5"/>
          <w:sz w:val="24"/>
        </w:rPr>
        <w:t xml:space="preserve"> </w:t>
      </w:r>
      <w:r>
        <w:rPr>
          <w:sz w:val="24"/>
        </w:rPr>
        <w:t>ОВЗ;</w:t>
      </w:r>
    </w:p>
    <w:p w:rsidR="00AC2BF3" w:rsidRDefault="0057672D">
      <w:pPr>
        <w:pStyle w:val="a4"/>
        <w:numPr>
          <w:ilvl w:val="0"/>
          <w:numId w:val="239"/>
        </w:numPr>
        <w:tabs>
          <w:tab w:val="left" w:pos="2539"/>
        </w:tabs>
        <w:spacing w:before="44" w:line="268" w:lineRule="auto"/>
        <w:ind w:right="608"/>
        <w:rPr>
          <w:sz w:val="24"/>
        </w:rPr>
      </w:pPr>
      <w:r>
        <w:rPr>
          <w:sz w:val="24"/>
        </w:rPr>
        <w:t>установление</w:t>
      </w:r>
      <w:r>
        <w:rPr>
          <w:spacing w:val="1"/>
          <w:sz w:val="24"/>
        </w:rPr>
        <w:t xml:space="preserve"> </w:t>
      </w:r>
      <w:r>
        <w:rPr>
          <w:sz w:val="24"/>
        </w:rPr>
        <w:t>требований</w:t>
      </w:r>
      <w:r>
        <w:rPr>
          <w:spacing w:val="1"/>
          <w:sz w:val="24"/>
        </w:rPr>
        <w:t xml:space="preserve"> </w:t>
      </w:r>
      <w:r>
        <w:rPr>
          <w:sz w:val="24"/>
        </w:rPr>
        <w:t>к воспитанию</w:t>
      </w:r>
      <w:r>
        <w:rPr>
          <w:spacing w:val="1"/>
          <w:sz w:val="24"/>
        </w:rPr>
        <w:t xml:space="preserve"> </w:t>
      </w:r>
      <w:r>
        <w:rPr>
          <w:sz w:val="24"/>
        </w:rPr>
        <w:t>и</w:t>
      </w:r>
      <w:r>
        <w:rPr>
          <w:spacing w:val="1"/>
          <w:sz w:val="24"/>
        </w:rPr>
        <w:t xml:space="preserve"> </w:t>
      </w:r>
      <w:r>
        <w:rPr>
          <w:sz w:val="24"/>
        </w:rPr>
        <w:t>социализации обучающихся</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соответствующему</w:t>
      </w:r>
      <w:r>
        <w:rPr>
          <w:spacing w:val="1"/>
          <w:sz w:val="24"/>
        </w:rPr>
        <w:t xml:space="preserve"> </w:t>
      </w:r>
      <w:r>
        <w:rPr>
          <w:sz w:val="24"/>
        </w:rPr>
        <w:t>усилению</w:t>
      </w:r>
      <w:r>
        <w:rPr>
          <w:spacing w:val="-57"/>
          <w:sz w:val="24"/>
        </w:rPr>
        <w:t xml:space="preserve"> </w:t>
      </w:r>
      <w:r>
        <w:rPr>
          <w:sz w:val="24"/>
        </w:rPr>
        <w:t>воспитательного потенциала школы, обеспечению индивидуализированного</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формированию образовательного</w:t>
      </w:r>
      <w:r>
        <w:rPr>
          <w:spacing w:val="1"/>
          <w:sz w:val="24"/>
        </w:rPr>
        <w:t xml:space="preserve"> </w:t>
      </w:r>
      <w:r>
        <w:rPr>
          <w:sz w:val="24"/>
        </w:rPr>
        <w:t>базиса, основанного не только на знаниях,</w:t>
      </w:r>
      <w:r>
        <w:rPr>
          <w:spacing w:val="1"/>
          <w:sz w:val="24"/>
        </w:rPr>
        <w:t xml:space="preserve"> </w:t>
      </w:r>
      <w:r>
        <w:rPr>
          <w:sz w:val="24"/>
        </w:rPr>
        <w:t>но и на соответствующем культурном уровне развития личности, созданию</w:t>
      </w:r>
      <w:r>
        <w:rPr>
          <w:spacing w:val="1"/>
          <w:sz w:val="24"/>
        </w:rPr>
        <w:t xml:space="preserve"> </w:t>
      </w:r>
      <w:r>
        <w:rPr>
          <w:sz w:val="24"/>
        </w:rPr>
        <w:t>необходимых</w:t>
      </w:r>
      <w:r>
        <w:rPr>
          <w:spacing w:val="-4"/>
          <w:sz w:val="24"/>
        </w:rPr>
        <w:t xml:space="preserve"> </w:t>
      </w:r>
      <w:r>
        <w:rPr>
          <w:sz w:val="24"/>
        </w:rPr>
        <w:t>условий</w:t>
      </w:r>
      <w:r>
        <w:rPr>
          <w:spacing w:val="3"/>
          <w:sz w:val="24"/>
        </w:rPr>
        <w:t xml:space="preserve"> </w:t>
      </w:r>
      <w:r>
        <w:rPr>
          <w:sz w:val="24"/>
        </w:rPr>
        <w:t>для</w:t>
      </w:r>
      <w:r>
        <w:rPr>
          <w:spacing w:val="1"/>
          <w:sz w:val="24"/>
        </w:rPr>
        <w:t xml:space="preserve"> </w:t>
      </w:r>
      <w:r>
        <w:rPr>
          <w:sz w:val="24"/>
        </w:rPr>
        <w:t>ее</w:t>
      </w:r>
      <w:r>
        <w:rPr>
          <w:spacing w:val="1"/>
          <w:sz w:val="24"/>
        </w:rPr>
        <w:t xml:space="preserve"> </w:t>
      </w:r>
      <w:r>
        <w:rPr>
          <w:sz w:val="24"/>
        </w:rPr>
        <w:t>самореализации;</w:t>
      </w:r>
    </w:p>
    <w:p w:rsidR="00AC2BF3" w:rsidRDefault="0057672D">
      <w:pPr>
        <w:pStyle w:val="a4"/>
        <w:numPr>
          <w:ilvl w:val="0"/>
          <w:numId w:val="239"/>
        </w:numPr>
        <w:tabs>
          <w:tab w:val="left" w:pos="2539"/>
        </w:tabs>
        <w:spacing w:before="37" w:line="268" w:lineRule="auto"/>
        <w:ind w:right="619"/>
        <w:rPr>
          <w:sz w:val="24"/>
        </w:rPr>
      </w:pPr>
      <w:r>
        <w:rPr>
          <w:sz w:val="24"/>
        </w:rPr>
        <w:t>обеспечение</w:t>
      </w:r>
      <w:r>
        <w:rPr>
          <w:spacing w:val="1"/>
          <w:sz w:val="24"/>
        </w:rPr>
        <w:t xml:space="preserve"> </w:t>
      </w:r>
      <w:r>
        <w:rPr>
          <w:sz w:val="24"/>
        </w:rPr>
        <w:t>эффективного</w:t>
      </w:r>
      <w:r>
        <w:rPr>
          <w:spacing w:val="1"/>
          <w:sz w:val="24"/>
        </w:rPr>
        <w:t xml:space="preserve"> </w:t>
      </w:r>
      <w:r>
        <w:rPr>
          <w:sz w:val="24"/>
        </w:rPr>
        <w:t>сочетания</w:t>
      </w:r>
      <w:r>
        <w:rPr>
          <w:spacing w:val="1"/>
          <w:sz w:val="24"/>
        </w:rPr>
        <w:t xml:space="preserve"> </w:t>
      </w:r>
      <w:r>
        <w:rPr>
          <w:sz w:val="24"/>
        </w:rPr>
        <w:t>урочных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взаимодействия</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образовательных</w:t>
      </w:r>
      <w:r>
        <w:rPr>
          <w:spacing w:val="-4"/>
          <w:sz w:val="24"/>
        </w:rPr>
        <w:t xml:space="preserve"> </w:t>
      </w:r>
      <w:r>
        <w:rPr>
          <w:sz w:val="24"/>
        </w:rPr>
        <w:t>отношений;</w:t>
      </w:r>
    </w:p>
    <w:p w:rsidR="00AC2BF3" w:rsidRDefault="0057672D">
      <w:pPr>
        <w:pStyle w:val="a4"/>
        <w:numPr>
          <w:ilvl w:val="0"/>
          <w:numId w:val="239"/>
        </w:numPr>
        <w:tabs>
          <w:tab w:val="left" w:pos="2539"/>
        </w:tabs>
        <w:spacing w:before="29" w:line="266" w:lineRule="auto"/>
        <w:ind w:right="607"/>
        <w:rPr>
          <w:sz w:val="24"/>
        </w:rPr>
      </w:pP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r>
        <w:rPr>
          <w:spacing w:val="2"/>
          <w:sz w:val="24"/>
        </w:rPr>
        <w:t xml:space="preserve"> </w:t>
      </w:r>
      <w:r>
        <w:rPr>
          <w:sz w:val="24"/>
        </w:rPr>
        <w:t>с</w:t>
      </w:r>
      <w:r>
        <w:rPr>
          <w:spacing w:val="-4"/>
          <w:sz w:val="24"/>
        </w:rPr>
        <w:t xml:space="preserve"> </w:t>
      </w:r>
      <w:r>
        <w:rPr>
          <w:sz w:val="24"/>
        </w:rPr>
        <w:t>социальными</w:t>
      </w:r>
      <w:r>
        <w:rPr>
          <w:spacing w:val="-3"/>
          <w:sz w:val="24"/>
        </w:rPr>
        <w:t xml:space="preserve"> </w:t>
      </w:r>
      <w:r>
        <w:rPr>
          <w:sz w:val="24"/>
        </w:rPr>
        <w:t>партнерами;</w:t>
      </w:r>
    </w:p>
    <w:p w:rsidR="00AC2BF3" w:rsidRDefault="0057672D">
      <w:pPr>
        <w:pStyle w:val="a4"/>
        <w:numPr>
          <w:ilvl w:val="0"/>
          <w:numId w:val="239"/>
        </w:numPr>
        <w:tabs>
          <w:tab w:val="left" w:pos="2539"/>
        </w:tabs>
        <w:spacing w:before="19" w:line="268" w:lineRule="auto"/>
        <w:ind w:right="610"/>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детей,</w:t>
      </w:r>
      <w:r>
        <w:rPr>
          <w:spacing w:val="1"/>
          <w:sz w:val="24"/>
        </w:rPr>
        <w:t xml:space="preserve"> </w:t>
      </w: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инвалидов,</w:t>
      </w:r>
      <w:r>
        <w:rPr>
          <w:spacing w:val="61"/>
          <w:sz w:val="24"/>
        </w:rPr>
        <w:t xml:space="preserve"> </w:t>
      </w:r>
      <w:r>
        <w:rPr>
          <w:sz w:val="24"/>
        </w:rPr>
        <w:t>их</w:t>
      </w:r>
      <w:r>
        <w:rPr>
          <w:spacing w:val="1"/>
          <w:sz w:val="24"/>
        </w:rPr>
        <w:t xml:space="preserve"> </w:t>
      </w:r>
      <w:r>
        <w:rPr>
          <w:sz w:val="24"/>
        </w:rPr>
        <w:t>интересов</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образовательных</w:t>
      </w:r>
      <w:r>
        <w:rPr>
          <w:spacing w:val="-4"/>
          <w:sz w:val="24"/>
        </w:rPr>
        <w:t xml:space="preserve"> </w:t>
      </w:r>
      <w:r>
        <w:rPr>
          <w:sz w:val="24"/>
        </w:rPr>
        <w:t>организаций</w:t>
      </w:r>
      <w:r>
        <w:rPr>
          <w:spacing w:val="3"/>
          <w:sz w:val="24"/>
        </w:rPr>
        <w:t xml:space="preserve"> </w:t>
      </w:r>
      <w:r>
        <w:rPr>
          <w:sz w:val="24"/>
        </w:rPr>
        <w:t>дополнительного</w:t>
      </w:r>
    </w:p>
    <w:p w:rsidR="00AC2BF3" w:rsidRDefault="0057672D">
      <w:pPr>
        <w:pStyle w:val="a3"/>
        <w:spacing w:before="7"/>
        <w:ind w:left="2543"/>
        <w:jc w:val="left"/>
      </w:pPr>
      <w:r>
        <w:t>образования;</w:t>
      </w:r>
    </w:p>
    <w:p w:rsidR="00AC2BF3" w:rsidRDefault="0057672D">
      <w:pPr>
        <w:pStyle w:val="a4"/>
        <w:numPr>
          <w:ilvl w:val="0"/>
          <w:numId w:val="239"/>
        </w:numPr>
        <w:tabs>
          <w:tab w:val="left" w:pos="2539"/>
        </w:tabs>
        <w:spacing w:before="50" w:line="268" w:lineRule="auto"/>
        <w:ind w:right="609"/>
        <w:rPr>
          <w:sz w:val="24"/>
        </w:rPr>
      </w:pPr>
      <w:r>
        <w:rPr>
          <w:sz w:val="24"/>
        </w:rPr>
        <w:t>организацию</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w:t>
      </w:r>
      <w:r>
        <w:rPr>
          <w:spacing w:val="1"/>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p>
    <w:p w:rsidR="00AC2BF3" w:rsidRDefault="0057672D">
      <w:pPr>
        <w:pStyle w:val="a4"/>
        <w:numPr>
          <w:ilvl w:val="0"/>
          <w:numId w:val="239"/>
        </w:numPr>
        <w:tabs>
          <w:tab w:val="left" w:pos="2539"/>
        </w:tabs>
        <w:spacing w:before="30" w:line="271" w:lineRule="auto"/>
        <w:ind w:right="619"/>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 работников и общественности в проектировании и развитии</w:t>
      </w:r>
      <w:r>
        <w:rPr>
          <w:spacing w:val="1"/>
          <w:sz w:val="24"/>
        </w:rPr>
        <w:t xml:space="preserve"> </w:t>
      </w:r>
      <w:r>
        <w:rPr>
          <w:sz w:val="24"/>
        </w:rPr>
        <w:t>внутришкольной</w:t>
      </w:r>
      <w:r>
        <w:rPr>
          <w:spacing w:val="-3"/>
          <w:sz w:val="24"/>
        </w:rPr>
        <w:t xml:space="preserve"> </w:t>
      </w:r>
      <w:r>
        <w:rPr>
          <w:sz w:val="24"/>
        </w:rPr>
        <w:t>социальной</w:t>
      </w:r>
      <w:r>
        <w:rPr>
          <w:spacing w:val="-3"/>
          <w:sz w:val="24"/>
        </w:rPr>
        <w:t xml:space="preserve"> </w:t>
      </w:r>
      <w:r>
        <w:rPr>
          <w:sz w:val="24"/>
        </w:rPr>
        <w:t>среды,</w:t>
      </w:r>
      <w:r>
        <w:rPr>
          <w:spacing w:val="-1"/>
          <w:sz w:val="24"/>
        </w:rPr>
        <w:t xml:space="preserve"> </w:t>
      </w:r>
      <w:r>
        <w:rPr>
          <w:sz w:val="24"/>
        </w:rPr>
        <w:t>школьного</w:t>
      </w:r>
      <w:r>
        <w:rPr>
          <w:spacing w:val="1"/>
          <w:sz w:val="24"/>
        </w:rPr>
        <w:t xml:space="preserve"> </w:t>
      </w:r>
      <w:r>
        <w:rPr>
          <w:sz w:val="24"/>
        </w:rPr>
        <w:t>уклада;</w:t>
      </w:r>
    </w:p>
    <w:p w:rsidR="00AC2BF3" w:rsidRDefault="0057672D">
      <w:pPr>
        <w:pStyle w:val="a4"/>
        <w:numPr>
          <w:ilvl w:val="0"/>
          <w:numId w:val="239"/>
        </w:numPr>
        <w:tabs>
          <w:tab w:val="left" w:pos="2539"/>
        </w:tabs>
        <w:spacing w:before="30" w:line="266" w:lineRule="auto"/>
        <w:ind w:right="608"/>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6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района,</w:t>
      </w:r>
      <w:r>
        <w:rPr>
          <w:spacing w:val="1"/>
          <w:sz w:val="24"/>
        </w:rPr>
        <w:t xml:space="preserve"> </w:t>
      </w:r>
      <w:r>
        <w:rPr>
          <w:sz w:val="24"/>
        </w:rPr>
        <w:t>города)</w:t>
      </w:r>
      <w:r>
        <w:rPr>
          <w:spacing w:val="1"/>
          <w:sz w:val="24"/>
        </w:rPr>
        <w:t xml:space="preserve"> </w:t>
      </w:r>
      <w:r>
        <w:rPr>
          <w:sz w:val="24"/>
        </w:rPr>
        <w:t>для</w:t>
      </w:r>
      <w:r>
        <w:rPr>
          <w:spacing w:val="1"/>
          <w:sz w:val="24"/>
        </w:rPr>
        <w:t xml:space="preserve"> </w:t>
      </w:r>
      <w:r>
        <w:rPr>
          <w:sz w:val="24"/>
        </w:rPr>
        <w:t>приобретения</w:t>
      </w:r>
      <w:r>
        <w:rPr>
          <w:spacing w:val="-4"/>
          <w:sz w:val="24"/>
        </w:rPr>
        <w:t xml:space="preserve"> </w:t>
      </w:r>
      <w:r>
        <w:rPr>
          <w:sz w:val="24"/>
        </w:rPr>
        <w:t>опыта реального</w:t>
      </w:r>
      <w:r>
        <w:rPr>
          <w:spacing w:val="5"/>
          <w:sz w:val="24"/>
        </w:rPr>
        <w:t xml:space="preserve"> </w:t>
      </w:r>
      <w:r>
        <w:rPr>
          <w:sz w:val="24"/>
        </w:rPr>
        <w:t>управления</w:t>
      </w:r>
      <w:r>
        <w:rPr>
          <w:spacing w:val="2"/>
          <w:sz w:val="24"/>
        </w:rPr>
        <w:t xml:space="preserve"> </w:t>
      </w:r>
      <w:r>
        <w:rPr>
          <w:sz w:val="24"/>
        </w:rPr>
        <w:t>и</w:t>
      </w:r>
      <w:r>
        <w:rPr>
          <w:spacing w:val="2"/>
          <w:sz w:val="24"/>
        </w:rPr>
        <w:t xml:space="preserve"> </w:t>
      </w:r>
      <w:r>
        <w:rPr>
          <w:sz w:val="24"/>
        </w:rPr>
        <w:t>действия;</w:t>
      </w:r>
    </w:p>
    <w:p w:rsidR="00AC2BF3" w:rsidRDefault="0057672D">
      <w:pPr>
        <w:pStyle w:val="a4"/>
        <w:numPr>
          <w:ilvl w:val="0"/>
          <w:numId w:val="239"/>
        </w:numPr>
        <w:tabs>
          <w:tab w:val="left" w:pos="2539"/>
        </w:tabs>
        <w:spacing w:before="39" w:line="268" w:lineRule="auto"/>
        <w:ind w:right="610"/>
        <w:rPr>
          <w:sz w:val="24"/>
        </w:rPr>
      </w:pPr>
      <w:r>
        <w:rPr>
          <w:sz w:val="24"/>
        </w:rPr>
        <w:t>социальное и учебно-исследовательское проектирование, профессиональная</w:t>
      </w:r>
      <w:r>
        <w:rPr>
          <w:spacing w:val="1"/>
          <w:sz w:val="24"/>
        </w:rPr>
        <w:t xml:space="preserve"> </w:t>
      </w:r>
      <w:r>
        <w:rPr>
          <w:sz w:val="24"/>
        </w:rPr>
        <w:t>ориентация обучающихся при поддержке педагогов, психологов, социальных</w:t>
      </w:r>
      <w:r>
        <w:rPr>
          <w:spacing w:val="1"/>
          <w:sz w:val="24"/>
        </w:rPr>
        <w:t xml:space="preserve"> </w:t>
      </w:r>
      <w:r>
        <w:rPr>
          <w:sz w:val="24"/>
        </w:rPr>
        <w:t>педагогов,</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базовыми</w:t>
      </w:r>
      <w:r>
        <w:rPr>
          <w:spacing w:val="1"/>
          <w:sz w:val="24"/>
        </w:rPr>
        <w:t xml:space="preserve"> </w:t>
      </w:r>
      <w:r>
        <w:rPr>
          <w:sz w:val="24"/>
        </w:rPr>
        <w:t>предприятиями,</w:t>
      </w:r>
      <w:r>
        <w:rPr>
          <w:spacing w:val="1"/>
          <w:sz w:val="24"/>
        </w:rPr>
        <w:t xml:space="preserve"> </w:t>
      </w:r>
      <w:r>
        <w:rPr>
          <w:sz w:val="24"/>
        </w:rPr>
        <w:t>учреждениями</w:t>
      </w:r>
      <w:r>
        <w:rPr>
          <w:spacing w:val="1"/>
          <w:sz w:val="24"/>
        </w:rPr>
        <w:t xml:space="preserve"> </w:t>
      </w:r>
      <w:r>
        <w:rPr>
          <w:sz w:val="24"/>
        </w:rPr>
        <w:t>профессионального образования,</w:t>
      </w:r>
      <w:r>
        <w:rPr>
          <w:spacing w:val="-2"/>
          <w:sz w:val="24"/>
        </w:rPr>
        <w:t xml:space="preserve"> </w:t>
      </w:r>
      <w:r>
        <w:rPr>
          <w:sz w:val="24"/>
        </w:rPr>
        <w:t>центрами</w:t>
      </w:r>
      <w:r>
        <w:rPr>
          <w:spacing w:val="-4"/>
          <w:sz w:val="24"/>
        </w:rPr>
        <w:t xml:space="preserve"> </w:t>
      </w:r>
      <w:r>
        <w:rPr>
          <w:sz w:val="24"/>
        </w:rPr>
        <w:t>профессиональной</w:t>
      </w:r>
      <w:r>
        <w:rPr>
          <w:spacing w:val="-3"/>
          <w:sz w:val="24"/>
        </w:rPr>
        <w:t xml:space="preserve"> </w:t>
      </w:r>
      <w:r>
        <w:rPr>
          <w:sz w:val="24"/>
        </w:rPr>
        <w:t>работы;</w:t>
      </w:r>
    </w:p>
    <w:p w:rsidR="00AC2BF3" w:rsidRDefault="0057672D">
      <w:pPr>
        <w:pStyle w:val="a4"/>
        <w:numPr>
          <w:ilvl w:val="0"/>
          <w:numId w:val="239"/>
        </w:numPr>
        <w:tabs>
          <w:tab w:val="left" w:pos="2539"/>
        </w:tabs>
        <w:spacing w:before="42" w:line="261" w:lineRule="auto"/>
        <w:ind w:right="617"/>
        <w:rPr>
          <w:sz w:val="24"/>
        </w:rPr>
      </w:pP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здоровья</w:t>
      </w:r>
      <w:r>
        <w:rPr>
          <w:spacing w:val="-9"/>
          <w:sz w:val="24"/>
        </w:rPr>
        <w:t xml:space="preserve"> </w:t>
      </w:r>
      <w:r>
        <w:rPr>
          <w:sz w:val="24"/>
        </w:rPr>
        <w:t>обучающихся,</w:t>
      </w:r>
      <w:r>
        <w:rPr>
          <w:spacing w:val="4"/>
          <w:sz w:val="24"/>
        </w:rPr>
        <w:t xml:space="preserve"> </w:t>
      </w:r>
      <w:r>
        <w:rPr>
          <w:sz w:val="24"/>
        </w:rPr>
        <w:t>обеспечение</w:t>
      </w:r>
      <w:r>
        <w:rPr>
          <w:spacing w:val="1"/>
          <w:sz w:val="24"/>
        </w:rPr>
        <w:t xml:space="preserve"> </w:t>
      </w:r>
      <w:r>
        <w:rPr>
          <w:sz w:val="24"/>
        </w:rPr>
        <w:t>их</w:t>
      </w:r>
      <w:r>
        <w:rPr>
          <w:spacing w:val="-4"/>
          <w:sz w:val="24"/>
        </w:rPr>
        <w:t xml:space="preserve"> </w:t>
      </w:r>
      <w:r>
        <w:rPr>
          <w:sz w:val="24"/>
        </w:rPr>
        <w:t>безопасности.</w:t>
      </w:r>
    </w:p>
    <w:p w:rsidR="00AC2BF3" w:rsidRDefault="0057672D">
      <w:pPr>
        <w:pStyle w:val="3"/>
        <w:numPr>
          <w:ilvl w:val="2"/>
          <w:numId w:val="240"/>
        </w:numPr>
        <w:tabs>
          <w:tab w:val="left" w:pos="2140"/>
        </w:tabs>
        <w:spacing w:before="30" w:line="271" w:lineRule="auto"/>
        <w:ind w:left="2254" w:right="1557" w:hanging="720"/>
        <w:jc w:val="both"/>
      </w:pPr>
      <w:r>
        <w:t>Принципы</w:t>
      </w:r>
      <w:r>
        <w:rPr>
          <w:spacing w:val="-8"/>
        </w:rPr>
        <w:t xml:space="preserve"> </w:t>
      </w:r>
      <w:r>
        <w:t>и</w:t>
      </w:r>
      <w:r>
        <w:rPr>
          <w:spacing w:val="-6"/>
        </w:rPr>
        <w:t xml:space="preserve"> </w:t>
      </w:r>
      <w:r>
        <w:t>подходы</w:t>
      </w:r>
      <w:r>
        <w:rPr>
          <w:spacing w:val="-2"/>
        </w:rPr>
        <w:t xml:space="preserve"> </w:t>
      </w:r>
      <w:r>
        <w:t>к</w:t>
      </w:r>
      <w:r>
        <w:rPr>
          <w:spacing w:val="-3"/>
        </w:rPr>
        <w:t xml:space="preserve"> </w:t>
      </w:r>
      <w:r>
        <w:t>формированию</w:t>
      </w:r>
      <w:r>
        <w:rPr>
          <w:spacing w:val="-3"/>
        </w:rPr>
        <w:t xml:space="preserve"> </w:t>
      </w:r>
      <w:r>
        <w:t>образовательной</w:t>
      </w:r>
      <w:r>
        <w:rPr>
          <w:spacing w:val="-3"/>
        </w:rPr>
        <w:t xml:space="preserve"> </w:t>
      </w:r>
      <w:r>
        <w:t>программы</w:t>
      </w:r>
      <w:r>
        <w:rPr>
          <w:spacing w:val="-58"/>
        </w:rPr>
        <w:t xml:space="preserve"> </w:t>
      </w:r>
      <w:r>
        <w:t>основного</w:t>
      </w:r>
      <w:r>
        <w:rPr>
          <w:spacing w:val="1"/>
        </w:rPr>
        <w:t xml:space="preserve"> </w:t>
      </w:r>
      <w:r>
        <w:t>общего</w:t>
      </w:r>
      <w:r>
        <w:rPr>
          <w:spacing w:val="2"/>
        </w:rPr>
        <w:t xml:space="preserve"> </w:t>
      </w:r>
      <w:r>
        <w:t>образования</w:t>
      </w:r>
    </w:p>
    <w:p w:rsidR="00AC2BF3" w:rsidRDefault="0057672D">
      <w:pPr>
        <w:spacing w:before="5" w:line="266" w:lineRule="auto"/>
        <w:ind w:left="1092" w:right="2293" w:firstLine="566"/>
        <w:jc w:val="both"/>
        <w:rPr>
          <w:sz w:val="24"/>
        </w:rPr>
      </w:pPr>
      <w:r>
        <w:rPr>
          <w:b/>
          <w:sz w:val="24"/>
        </w:rPr>
        <w:t>В основе реализации основной образовательной программы лежит</w:t>
      </w:r>
      <w:r>
        <w:rPr>
          <w:b/>
          <w:spacing w:val="-58"/>
          <w:sz w:val="24"/>
        </w:rPr>
        <w:t xml:space="preserve"> </w:t>
      </w:r>
      <w:r>
        <w:rPr>
          <w:b/>
          <w:sz w:val="24"/>
        </w:rPr>
        <w:t>системнодеятельностный</w:t>
      </w:r>
      <w:r>
        <w:rPr>
          <w:b/>
          <w:spacing w:val="-3"/>
          <w:sz w:val="24"/>
        </w:rPr>
        <w:t xml:space="preserve"> </w:t>
      </w:r>
      <w:r>
        <w:rPr>
          <w:b/>
          <w:sz w:val="24"/>
        </w:rPr>
        <w:t>подход</w:t>
      </w:r>
      <w:r>
        <w:rPr>
          <w:sz w:val="24"/>
        </w:rPr>
        <w:t>,</w:t>
      </w:r>
      <w:r>
        <w:rPr>
          <w:spacing w:val="3"/>
          <w:sz w:val="24"/>
        </w:rPr>
        <w:t xml:space="preserve"> </w:t>
      </w:r>
      <w:r>
        <w:rPr>
          <w:sz w:val="24"/>
        </w:rPr>
        <w:t>который</w:t>
      </w:r>
      <w:r>
        <w:rPr>
          <w:spacing w:val="-2"/>
          <w:sz w:val="24"/>
        </w:rPr>
        <w:t xml:space="preserve"> </w:t>
      </w:r>
      <w:r>
        <w:rPr>
          <w:sz w:val="24"/>
        </w:rPr>
        <w:t>предполагает:</w:t>
      </w:r>
    </w:p>
    <w:p w:rsidR="00AC2BF3" w:rsidRDefault="0057672D">
      <w:pPr>
        <w:pStyle w:val="a4"/>
        <w:numPr>
          <w:ilvl w:val="0"/>
          <w:numId w:val="238"/>
        </w:numPr>
        <w:tabs>
          <w:tab w:val="left" w:pos="1261"/>
        </w:tabs>
        <w:spacing w:before="7" w:line="247" w:lineRule="auto"/>
        <w:ind w:right="624" w:hanging="10"/>
        <w:rPr>
          <w:sz w:val="24"/>
        </w:rPr>
      </w:pPr>
      <w:r>
        <w:rPr>
          <w:color w:val="000009"/>
          <w:sz w:val="24"/>
        </w:rPr>
        <w:t>воспитание</w:t>
      </w:r>
      <w:r>
        <w:rPr>
          <w:color w:val="000009"/>
          <w:spacing w:val="1"/>
          <w:sz w:val="24"/>
        </w:rPr>
        <w:t xml:space="preserve"> </w:t>
      </w:r>
      <w:r>
        <w:rPr>
          <w:color w:val="000009"/>
          <w:sz w:val="24"/>
        </w:rPr>
        <w:t>и</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качеств</w:t>
      </w:r>
      <w:r>
        <w:rPr>
          <w:color w:val="000009"/>
          <w:spacing w:val="1"/>
          <w:sz w:val="24"/>
        </w:rPr>
        <w:t xml:space="preserve"> </w:t>
      </w:r>
      <w:r>
        <w:rPr>
          <w:color w:val="000009"/>
          <w:sz w:val="24"/>
        </w:rPr>
        <w:t>личности,</w:t>
      </w:r>
      <w:r>
        <w:rPr>
          <w:color w:val="000009"/>
          <w:spacing w:val="1"/>
          <w:sz w:val="24"/>
        </w:rPr>
        <w:t xml:space="preserve"> </w:t>
      </w:r>
      <w:r>
        <w:rPr>
          <w:color w:val="000009"/>
          <w:sz w:val="24"/>
        </w:rPr>
        <w:t>отвечающих</w:t>
      </w:r>
      <w:r>
        <w:rPr>
          <w:color w:val="000009"/>
          <w:spacing w:val="1"/>
          <w:sz w:val="24"/>
        </w:rPr>
        <w:t xml:space="preserve"> </w:t>
      </w:r>
      <w:r>
        <w:rPr>
          <w:color w:val="000009"/>
          <w:sz w:val="24"/>
        </w:rPr>
        <w:t>требованиям</w:t>
      </w:r>
      <w:r>
        <w:rPr>
          <w:color w:val="000009"/>
          <w:spacing w:val="1"/>
          <w:sz w:val="24"/>
        </w:rPr>
        <w:t xml:space="preserve"> </w:t>
      </w:r>
      <w:r>
        <w:rPr>
          <w:color w:val="000009"/>
          <w:sz w:val="24"/>
        </w:rPr>
        <w:t>информационного</w:t>
      </w:r>
      <w:r>
        <w:rPr>
          <w:color w:val="000009"/>
          <w:spacing w:val="-57"/>
          <w:sz w:val="24"/>
        </w:rPr>
        <w:t xml:space="preserve"> </w:t>
      </w:r>
      <w:r>
        <w:rPr>
          <w:color w:val="000009"/>
          <w:sz w:val="24"/>
        </w:rPr>
        <w:t>общества,</w:t>
      </w:r>
      <w:r>
        <w:rPr>
          <w:color w:val="000009"/>
          <w:spacing w:val="45"/>
          <w:sz w:val="24"/>
        </w:rPr>
        <w:t xml:space="preserve"> </w:t>
      </w:r>
      <w:r>
        <w:rPr>
          <w:color w:val="000009"/>
          <w:sz w:val="24"/>
        </w:rPr>
        <w:t>инновационной</w:t>
      </w:r>
      <w:r>
        <w:rPr>
          <w:color w:val="000009"/>
          <w:spacing w:val="49"/>
          <w:sz w:val="24"/>
        </w:rPr>
        <w:t xml:space="preserve"> </w:t>
      </w:r>
      <w:r>
        <w:rPr>
          <w:color w:val="000009"/>
          <w:sz w:val="24"/>
        </w:rPr>
        <w:t>экономики,</w:t>
      </w:r>
      <w:r>
        <w:rPr>
          <w:color w:val="000009"/>
          <w:spacing w:val="45"/>
          <w:sz w:val="24"/>
        </w:rPr>
        <w:t xml:space="preserve"> </w:t>
      </w:r>
      <w:r>
        <w:rPr>
          <w:color w:val="000009"/>
          <w:sz w:val="24"/>
        </w:rPr>
        <w:t>задачам</w:t>
      </w:r>
      <w:r>
        <w:rPr>
          <w:color w:val="000009"/>
          <w:spacing w:val="49"/>
          <w:sz w:val="24"/>
        </w:rPr>
        <w:t xml:space="preserve"> </w:t>
      </w:r>
      <w:r>
        <w:rPr>
          <w:color w:val="000009"/>
          <w:sz w:val="24"/>
        </w:rPr>
        <w:t>построения</w:t>
      </w:r>
      <w:r>
        <w:rPr>
          <w:color w:val="000009"/>
          <w:spacing w:val="48"/>
          <w:sz w:val="24"/>
        </w:rPr>
        <w:t xml:space="preserve"> </w:t>
      </w:r>
      <w:r>
        <w:rPr>
          <w:color w:val="000009"/>
          <w:sz w:val="24"/>
        </w:rPr>
        <w:t>российского</w:t>
      </w:r>
      <w:r>
        <w:rPr>
          <w:color w:val="000009"/>
          <w:spacing w:val="48"/>
          <w:sz w:val="24"/>
        </w:rPr>
        <w:t xml:space="preserve"> </w:t>
      </w:r>
      <w:r>
        <w:rPr>
          <w:color w:val="000009"/>
          <w:sz w:val="24"/>
        </w:rPr>
        <w:t>гражданского</w:t>
      </w:r>
    </w:p>
    <w:p w:rsidR="00AC2BF3" w:rsidRDefault="00AC2BF3">
      <w:pPr>
        <w:spacing w:line="247"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line="247" w:lineRule="auto"/>
        <w:ind w:right="628"/>
      </w:pPr>
      <w:r>
        <w:rPr>
          <w:color w:val="000009"/>
        </w:rPr>
        <w:lastRenderedPageBreak/>
        <w:t>общества</w:t>
      </w:r>
      <w:r>
        <w:rPr>
          <w:color w:val="000009"/>
          <w:spacing w:val="1"/>
        </w:rPr>
        <w:t xml:space="preserve"> </w:t>
      </w:r>
      <w:r>
        <w:rPr>
          <w:color w:val="000009"/>
        </w:rPr>
        <w:t>на</w:t>
      </w:r>
      <w:r>
        <w:rPr>
          <w:color w:val="000009"/>
          <w:spacing w:val="1"/>
        </w:rPr>
        <w:t xml:space="preserve"> </w:t>
      </w:r>
      <w:r>
        <w:rPr>
          <w:color w:val="000009"/>
        </w:rPr>
        <w:t>основе</w:t>
      </w:r>
      <w:r>
        <w:rPr>
          <w:color w:val="000009"/>
          <w:spacing w:val="1"/>
        </w:rPr>
        <w:t xml:space="preserve"> </w:t>
      </w:r>
      <w:r>
        <w:rPr>
          <w:color w:val="000009"/>
        </w:rPr>
        <w:t>принципов</w:t>
      </w:r>
      <w:r>
        <w:rPr>
          <w:color w:val="000009"/>
          <w:spacing w:val="1"/>
        </w:rPr>
        <w:t xml:space="preserve"> </w:t>
      </w:r>
      <w:r>
        <w:rPr>
          <w:color w:val="000009"/>
        </w:rPr>
        <w:t>толерантности,</w:t>
      </w:r>
      <w:r>
        <w:rPr>
          <w:color w:val="000009"/>
          <w:spacing w:val="1"/>
        </w:rPr>
        <w:t xml:space="preserve"> </w:t>
      </w:r>
      <w:r>
        <w:rPr>
          <w:color w:val="000009"/>
        </w:rPr>
        <w:t>диалога</w:t>
      </w:r>
      <w:r>
        <w:rPr>
          <w:color w:val="000009"/>
          <w:spacing w:val="1"/>
        </w:rPr>
        <w:t xml:space="preserve"> </w:t>
      </w:r>
      <w:r>
        <w:rPr>
          <w:color w:val="000009"/>
        </w:rPr>
        <w:t>культур</w:t>
      </w:r>
      <w:r>
        <w:rPr>
          <w:color w:val="000009"/>
          <w:spacing w:val="1"/>
        </w:rPr>
        <w:t xml:space="preserve"> </w:t>
      </w:r>
      <w:r>
        <w:rPr>
          <w:color w:val="000009"/>
        </w:rPr>
        <w:t>и</w:t>
      </w:r>
      <w:r>
        <w:rPr>
          <w:color w:val="000009"/>
          <w:spacing w:val="1"/>
        </w:rPr>
        <w:t xml:space="preserve"> </w:t>
      </w:r>
      <w:r>
        <w:rPr>
          <w:color w:val="000009"/>
        </w:rPr>
        <w:t>уважения</w:t>
      </w:r>
      <w:r>
        <w:rPr>
          <w:color w:val="000009"/>
          <w:spacing w:val="1"/>
        </w:rPr>
        <w:t xml:space="preserve"> </w:t>
      </w:r>
      <w:r>
        <w:rPr>
          <w:color w:val="000009"/>
        </w:rPr>
        <w:t>многонационального,</w:t>
      </w:r>
      <w:r>
        <w:rPr>
          <w:color w:val="000009"/>
          <w:spacing w:val="-2"/>
        </w:rPr>
        <w:t xml:space="preserve"> </w:t>
      </w:r>
      <w:r>
        <w:rPr>
          <w:color w:val="000009"/>
        </w:rPr>
        <w:t>поликультурного</w:t>
      </w:r>
      <w:r>
        <w:rPr>
          <w:color w:val="000009"/>
          <w:spacing w:val="1"/>
        </w:rPr>
        <w:t xml:space="preserve"> </w:t>
      </w:r>
      <w:r>
        <w:rPr>
          <w:color w:val="000009"/>
        </w:rPr>
        <w:t>и</w:t>
      </w:r>
      <w:r>
        <w:rPr>
          <w:color w:val="000009"/>
          <w:spacing w:val="-3"/>
        </w:rPr>
        <w:t xml:space="preserve"> </w:t>
      </w:r>
      <w:r>
        <w:rPr>
          <w:color w:val="000009"/>
        </w:rPr>
        <w:t>поликонфессионального</w:t>
      </w:r>
      <w:r>
        <w:rPr>
          <w:color w:val="000009"/>
          <w:spacing w:val="2"/>
        </w:rPr>
        <w:t xml:space="preserve"> </w:t>
      </w:r>
      <w:r>
        <w:rPr>
          <w:color w:val="000009"/>
        </w:rPr>
        <w:t>состава;</w:t>
      </w:r>
    </w:p>
    <w:p w:rsidR="00AC2BF3" w:rsidRDefault="0057672D">
      <w:pPr>
        <w:pStyle w:val="a4"/>
        <w:numPr>
          <w:ilvl w:val="0"/>
          <w:numId w:val="238"/>
        </w:numPr>
        <w:tabs>
          <w:tab w:val="left" w:pos="1261"/>
        </w:tabs>
        <w:spacing w:before="70" w:line="249" w:lineRule="auto"/>
        <w:ind w:right="624" w:hanging="10"/>
        <w:rPr>
          <w:sz w:val="24"/>
        </w:rPr>
      </w:pPr>
      <w:r>
        <w:rPr>
          <w:color w:val="000009"/>
          <w:sz w:val="24"/>
        </w:rPr>
        <w:t>формирование соответствующей целям общего образования социальной среды развития</w:t>
      </w:r>
      <w:r>
        <w:rPr>
          <w:color w:val="000009"/>
          <w:spacing w:val="1"/>
          <w:sz w:val="24"/>
        </w:rPr>
        <w:t xml:space="preserve"> </w:t>
      </w:r>
      <w:r>
        <w:rPr>
          <w:color w:val="000009"/>
          <w:sz w:val="24"/>
        </w:rPr>
        <w:t>обучающихся в системе образования, переход к стратегии социального проектирования и</w:t>
      </w:r>
      <w:r>
        <w:rPr>
          <w:color w:val="000009"/>
          <w:spacing w:val="1"/>
          <w:sz w:val="24"/>
        </w:rPr>
        <w:t xml:space="preserve"> </w:t>
      </w:r>
      <w:r>
        <w:rPr>
          <w:color w:val="000009"/>
          <w:sz w:val="24"/>
        </w:rPr>
        <w:t>конструирования</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разработки</w:t>
      </w:r>
      <w:r>
        <w:rPr>
          <w:color w:val="000009"/>
          <w:spacing w:val="1"/>
          <w:sz w:val="24"/>
        </w:rPr>
        <w:t xml:space="preserve"> </w:t>
      </w:r>
      <w:r>
        <w:rPr>
          <w:color w:val="000009"/>
          <w:sz w:val="24"/>
        </w:rPr>
        <w:t>содержания</w:t>
      </w:r>
      <w:r>
        <w:rPr>
          <w:color w:val="000009"/>
          <w:spacing w:val="1"/>
          <w:sz w:val="24"/>
        </w:rPr>
        <w:t xml:space="preserve"> </w:t>
      </w:r>
      <w:r>
        <w:rPr>
          <w:color w:val="000009"/>
          <w:sz w:val="24"/>
        </w:rPr>
        <w:t>и</w:t>
      </w:r>
      <w:r>
        <w:rPr>
          <w:color w:val="000009"/>
          <w:spacing w:val="1"/>
          <w:sz w:val="24"/>
        </w:rPr>
        <w:t xml:space="preserve"> </w:t>
      </w:r>
      <w:r>
        <w:rPr>
          <w:color w:val="000009"/>
          <w:sz w:val="24"/>
        </w:rPr>
        <w:t>технологий</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определяющих пути и способы достижения желаемого уровня (результата) личностного и</w:t>
      </w:r>
      <w:r>
        <w:rPr>
          <w:color w:val="000009"/>
          <w:spacing w:val="1"/>
          <w:sz w:val="24"/>
        </w:rPr>
        <w:t xml:space="preserve"> </w:t>
      </w:r>
      <w:r>
        <w:rPr>
          <w:color w:val="000009"/>
          <w:sz w:val="24"/>
        </w:rPr>
        <w:t>познавательного</w:t>
      </w:r>
      <w:r>
        <w:rPr>
          <w:color w:val="000009"/>
          <w:spacing w:val="5"/>
          <w:sz w:val="24"/>
        </w:rPr>
        <w:t xml:space="preserve"> </w:t>
      </w:r>
      <w:r>
        <w:rPr>
          <w:color w:val="000009"/>
          <w:sz w:val="24"/>
        </w:rPr>
        <w:t>развития</w:t>
      </w:r>
      <w:r>
        <w:rPr>
          <w:color w:val="000009"/>
          <w:spacing w:val="-8"/>
          <w:sz w:val="24"/>
        </w:rPr>
        <w:t xml:space="preserve"> </w:t>
      </w:r>
      <w:r>
        <w:rPr>
          <w:color w:val="000009"/>
          <w:sz w:val="24"/>
        </w:rPr>
        <w:t>обучающихся;</w:t>
      </w:r>
    </w:p>
    <w:p w:rsidR="00AC2BF3" w:rsidRDefault="0057672D">
      <w:pPr>
        <w:pStyle w:val="a4"/>
        <w:numPr>
          <w:ilvl w:val="0"/>
          <w:numId w:val="238"/>
        </w:numPr>
        <w:tabs>
          <w:tab w:val="left" w:pos="1261"/>
        </w:tabs>
        <w:spacing w:before="63" w:line="247" w:lineRule="auto"/>
        <w:ind w:right="614" w:hanging="10"/>
        <w:rPr>
          <w:sz w:val="24"/>
        </w:rPr>
      </w:pPr>
      <w:r>
        <w:rPr>
          <w:color w:val="000009"/>
          <w:sz w:val="24"/>
        </w:rPr>
        <w:t>ориентацию</w:t>
      </w:r>
      <w:r>
        <w:rPr>
          <w:color w:val="000009"/>
          <w:spacing w:val="1"/>
          <w:sz w:val="24"/>
        </w:rPr>
        <w:t xml:space="preserve"> </w:t>
      </w:r>
      <w:r>
        <w:rPr>
          <w:color w:val="000009"/>
          <w:sz w:val="24"/>
        </w:rPr>
        <w:t>на</w:t>
      </w:r>
      <w:r>
        <w:rPr>
          <w:color w:val="000009"/>
          <w:spacing w:val="1"/>
          <w:sz w:val="24"/>
        </w:rPr>
        <w:t xml:space="preserve"> </w:t>
      </w:r>
      <w:r>
        <w:rPr>
          <w:color w:val="000009"/>
          <w:sz w:val="24"/>
        </w:rPr>
        <w:t>достижение</w:t>
      </w:r>
      <w:r>
        <w:rPr>
          <w:color w:val="000009"/>
          <w:spacing w:val="1"/>
          <w:sz w:val="24"/>
        </w:rPr>
        <w:t xml:space="preserve"> </w:t>
      </w:r>
      <w:r>
        <w:rPr>
          <w:color w:val="000009"/>
          <w:sz w:val="24"/>
        </w:rPr>
        <w:t>основного</w:t>
      </w:r>
      <w:r>
        <w:rPr>
          <w:color w:val="000009"/>
          <w:spacing w:val="1"/>
          <w:sz w:val="24"/>
        </w:rPr>
        <w:t xml:space="preserve"> </w:t>
      </w:r>
      <w:r>
        <w:rPr>
          <w:color w:val="000009"/>
          <w:sz w:val="24"/>
        </w:rPr>
        <w:t>результата</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на</w:t>
      </w:r>
      <w:r>
        <w:rPr>
          <w:color w:val="000009"/>
          <w:spacing w:val="1"/>
          <w:sz w:val="24"/>
        </w:rPr>
        <w:t xml:space="preserve"> </w:t>
      </w:r>
      <w:r>
        <w:rPr>
          <w:color w:val="000009"/>
          <w:sz w:val="24"/>
        </w:rPr>
        <w:t>основе</w:t>
      </w:r>
      <w:r>
        <w:rPr>
          <w:color w:val="000009"/>
          <w:spacing w:val="1"/>
          <w:sz w:val="24"/>
        </w:rPr>
        <w:t xml:space="preserve"> </w:t>
      </w:r>
      <w:r>
        <w:rPr>
          <w:color w:val="000009"/>
          <w:sz w:val="24"/>
        </w:rPr>
        <w:t>освоения</w:t>
      </w:r>
      <w:r>
        <w:rPr>
          <w:color w:val="000009"/>
          <w:spacing w:val="1"/>
          <w:sz w:val="24"/>
        </w:rPr>
        <w:t xml:space="preserve"> </w:t>
      </w:r>
      <w:r>
        <w:rPr>
          <w:color w:val="000009"/>
          <w:sz w:val="24"/>
        </w:rPr>
        <w:t>универсальных</w:t>
      </w:r>
      <w:r>
        <w:rPr>
          <w:color w:val="000009"/>
          <w:spacing w:val="1"/>
          <w:sz w:val="24"/>
        </w:rPr>
        <w:t xml:space="preserve"> </w:t>
      </w:r>
      <w:r>
        <w:rPr>
          <w:color w:val="000009"/>
          <w:sz w:val="24"/>
        </w:rPr>
        <w:t>учебных</w:t>
      </w:r>
      <w:r>
        <w:rPr>
          <w:color w:val="000009"/>
          <w:spacing w:val="1"/>
          <w:sz w:val="24"/>
        </w:rPr>
        <w:t xml:space="preserve"> </w:t>
      </w:r>
      <w:r>
        <w:rPr>
          <w:color w:val="000009"/>
          <w:sz w:val="24"/>
        </w:rPr>
        <w:t>действий,</w:t>
      </w:r>
      <w:r>
        <w:rPr>
          <w:color w:val="000009"/>
          <w:spacing w:val="1"/>
          <w:sz w:val="24"/>
        </w:rPr>
        <w:t xml:space="preserve"> </w:t>
      </w:r>
      <w:r>
        <w:rPr>
          <w:color w:val="000009"/>
          <w:sz w:val="24"/>
        </w:rPr>
        <w:t>познания</w:t>
      </w:r>
      <w:r>
        <w:rPr>
          <w:color w:val="000009"/>
          <w:spacing w:val="1"/>
          <w:sz w:val="24"/>
        </w:rPr>
        <w:t xml:space="preserve"> </w:t>
      </w:r>
      <w:r>
        <w:rPr>
          <w:color w:val="000009"/>
          <w:sz w:val="24"/>
        </w:rPr>
        <w:t>и</w:t>
      </w:r>
      <w:r>
        <w:rPr>
          <w:color w:val="000009"/>
          <w:spacing w:val="1"/>
          <w:sz w:val="24"/>
        </w:rPr>
        <w:t xml:space="preserve"> </w:t>
      </w:r>
      <w:r>
        <w:rPr>
          <w:color w:val="000009"/>
          <w:sz w:val="24"/>
        </w:rPr>
        <w:t>освоения</w:t>
      </w:r>
      <w:r>
        <w:rPr>
          <w:color w:val="000009"/>
          <w:spacing w:val="1"/>
          <w:sz w:val="24"/>
        </w:rPr>
        <w:t xml:space="preserve"> </w:t>
      </w:r>
      <w:r>
        <w:rPr>
          <w:color w:val="000009"/>
          <w:sz w:val="24"/>
        </w:rPr>
        <w:t>мира</w:t>
      </w:r>
      <w:r>
        <w:rPr>
          <w:color w:val="000009"/>
          <w:spacing w:val="1"/>
          <w:sz w:val="24"/>
        </w:rPr>
        <w:t xml:space="preserve"> </w:t>
      </w:r>
      <w:r>
        <w:rPr>
          <w:color w:val="000009"/>
          <w:sz w:val="24"/>
        </w:rPr>
        <w:t>личности</w:t>
      </w:r>
      <w:r>
        <w:rPr>
          <w:color w:val="000009"/>
          <w:spacing w:val="1"/>
          <w:sz w:val="24"/>
        </w:rPr>
        <w:t xml:space="preserve"> </w:t>
      </w:r>
      <w:r>
        <w:rPr>
          <w:color w:val="000009"/>
          <w:sz w:val="24"/>
        </w:rPr>
        <w:t>обучающегося,</w:t>
      </w:r>
      <w:r>
        <w:rPr>
          <w:color w:val="000009"/>
          <w:spacing w:val="1"/>
          <w:sz w:val="24"/>
        </w:rPr>
        <w:t xml:space="preserve"> </w:t>
      </w:r>
      <w:r>
        <w:rPr>
          <w:color w:val="000009"/>
          <w:sz w:val="24"/>
        </w:rPr>
        <w:t>его</w:t>
      </w:r>
      <w:r>
        <w:rPr>
          <w:color w:val="000009"/>
          <w:spacing w:val="1"/>
          <w:sz w:val="24"/>
        </w:rPr>
        <w:t xml:space="preserve"> </w:t>
      </w:r>
      <w:r>
        <w:rPr>
          <w:color w:val="000009"/>
          <w:sz w:val="24"/>
        </w:rPr>
        <w:t>активной</w:t>
      </w:r>
      <w:r>
        <w:rPr>
          <w:color w:val="000009"/>
          <w:spacing w:val="1"/>
          <w:sz w:val="24"/>
        </w:rPr>
        <w:t xml:space="preserve"> </w:t>
      </w:r>
      <w:r>
        <w:rPr>
          <w:color w:val="000009"/>
          <w:sz w:val="24"/>
        </w:rPr>
        <w:t>учебно-познавательной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формирование</w:t>
      </w:r>
      <w:r>
        <w:rPr>
          <w:color w:val="000009"/>
          <w:spacing w:val="1"/>
          <w:sz w:val="24"/>
        </w:rPr>
        <w:t xml:space="preserve"> </w:t>
      </w:r>
      <w:r>
        <w:rPr>
          <w:color w:val="000009"/>
          <w:sz w:val="24"/>
        </w:rPr>
        <w:t>его</w:t>
      </w:r>
      <w:r>
        <w:rPr>
          <w:color w:val="000009"/>
          <w:spacing w:val="1"/>
          <w:sz w:val="24"/>
        </w:rPr>
        <w:t xml:space="preserve"> </w:t>
      </w:r>
      <w:r>
        <w:rPr>
          <w:color w:val="000009"/>
          <w:sz w:val="24"/>
        </w:rPr>
        <w:t>готовности к саморазвитию и непрерывному образованию;</w:t>
      </w:r>
      <w:r>
        <w:rPr>
          <w:color w:val="000009"/>
          <w:spacing w:val="1"/>
          <w:sz w:val="24"/>
        </w:rPr>
        <w:t xml:space="preserve"> </w:t>
      </w:r>
      <w:r>
        <w:rPr>
          <w:color w:val="000009"/>
          <w:sz w:val="24"/>
        </w:rPr>
        <w:t>-</w:t>
      </w:r>
      <w:r>
        <w:rPr>
          <w:color w:val="000009"/>
          <w:spacing w:val="1"/>
          <w:sz w:val="24"/>
        </w:rPr>
        <w:t xml:space="preserve"> </w:t>
      </w:r>
      <w:r>
        <w:rPr>
          <w:color w:val="000009"/>
          <w:sz w:val="24"/>
        </w:rPr>
        <w:t>признание решающей роли</w:t>
      </w:r>
      <w:r>
        <w:rPr>
          <w:color w:val="000009"/>
          <w:spacing w:val="1"/>
          <w:sz w:val="24"/>
        </w:rPr>
        <w:t xml:space="preserve"> </w:t>
      </w:r>
      <w:r>
        <w:rPr>
          <w:color w:val="000009"/>
          <w:sz w:val="24"/>
        </w:rPr>
        <w:t>содержания образования, способов организации образовательной деятельности и учебного</w:t>
      </w:r>
      <w:r>
        <w:rPr>
          <w:color w:val="000009"/>
          <w:spacing w:val="1"/>
          <w:sz w:val="24"/>
        </w:rPr>
        <w:t xml:space="preserve"> </w:t>
      </w:r>
      <w:r>
        <w:rPr>
          <w:color w:val="000009"/>
          <w:sz w:val="24"/>
        </w:rPr>
        <w:t>сотрудничества в достижении целей личностного и социального развития обучающихся;</w:t>
      </w:r>
      <w:r>
        <w:rPr>
          <w:color w:val="000009"/>
          <w:spacing w:val="1"/>
          <w:sz w:val="24"/>
        </w:rPr>
        <w:t xml:space="preserve"> </w:t>
      </w:r>
      <w:r>
        <w:rPr>
          <w:color w:val="000009"/>
          <w:sz w:val="24"/>
        </w:rPr>
        <w:t>-</w:t>
      </w:r>
      <w:r>
        <w:rPr>
          <w:color w:val="000009"/>
          <w:spacing w:val="1"/>
          <w:sz w:val="24"/>
        </w:rPr>
        <w:t xml:space="preserve"> </w:t>
      </w:r>
      <w:r>
        <w:rPr>
          <w:color w:val="000009"/>
          <w:sz w:val="24"/>
        </w:rPr>
        <w:t>учет</w:t>
      </w:r>
      <w:r>
        <w:rPr>
          <w:color w:val="000009"/>
          <w:spacing w:val="1"/>
          <w:sz w:val="24"/>
        </w:rPr>
        <w:t xml:space="preserve"> </w:t>
      </w:r>
      <w:r>
        <w:rPr>
          <w:color w:val="000009"/>
          <w:sz w:val="24"/>
        </w:rPr>
        <w:t>индивидуальных</w:t>
      </w:r>
      <w:r>
        <w:rPr>
          <w:color w:val="000009"/>
          <w:spacing w:val="1"/>
          <w:sz w:val="24"/>
        </w:rPr>
        <w:t xml:space="preserve"> </w:t>
      </w:r>
      <w:r>
        <w:rPr>
          <w:color w:val="000009"/>
          <w:sz w:val="24"/>
        </w:rPr>
        <w:t>возрастных,</w:t>
      </w:r>
      <w:r>
        <w:rPr>
          <w:color w:val="000009"/>
          <w:spacing w:val="1"/>
          <w:sz w:val="24"/>
        </w:rPr>
        <w:t xml:space="preserve"> </w:t>
      </w:r>
      <w:r>
        <w:rPr>
          <w:color w:val="000009"/>
          <w:sz w:val="24"/>
        </w:rPr>
        <w:t>психологических</w:t>
      </w:r>
      <w:r>
        <w:rPr>
          <w:color w:val="000009"/>
          <w:spacing w:val="1"/>
          <w:sz w:val="24"/>
        </w:rPr>
        <w:t xml:space="preserve"> </w:t>
      </w:r>
      <w:r>
        <w:rPr>
          <w:color w:val="000009"/>
          <w:sz w:val="24"/>
        </w:rPr>
        <w:t>и</w:t>
      </w:r>
      <w:r>
        <w:rPr>
          <w:color w:val="000009"/>
          <w:spacing w:val="1"/>
          <w:sz w:val="24"/>
        </w:rPr>
        <w:t xml:space="preserve"> </w:t>
      </w:r>
      <w:r>
        <w:rPr>
          <w:color w:val="000009"/>
          <w:sz w:val="24"/>
        </w:rPr>
        <w:t>физиологических</w:t>
      </w:r>
      <w:r>
        <w:rPr>
          <w:color w:val="000009"/>
          <w:spacing w:val="1"/>
          <w:sz w:val="24"/>
        </w:rPr>
        <w:t xml:space="preserve"> </w:t>
      </w:r>
      <w:r>
        <w:rPr>
          <w:color w:val="000009"/>
          <w:sz w:val="24"/>
        </w:rPr>
        <w:t>особенностей</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роли,</w:t>
      </w:r>
      <w:r>
        <w:rPr>
          <w:color w:val="000009"/>
          <w:spacing w:val="1"/>
          <w:sz w:val="24"/>
        </w:rPr>
        <w:t xml:space="preserve"> </w:t>
      </w:r>
      <w:r>
        <w:rPr>
          <w:color w:val="000009"/>
          <w:sz w:val="24"/>
        </w:rPr>
        <w:t>значения</w:t>
      </w:r>
      <w:r>
        <w:rPr>
          <w:color w:val="000009"/>
          <w:spacing w:val="1"/>
          <w:sz w:val="24"/>
        </w:rPr>
        <w:t xml:space="preserve"> </w:t>
      </w:r>
      <w:r>
        <w:rPr>
          <w:color w:val="000009"/>
          <w:sz w:val="24"/>
        </w:rPr>
        <w:t>видов</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и</w:t>
      </w:r>
      <w:r>
        <w:rPr>
          <w:color w:val="000009"/>
          <w:spacing w:val="1"/>
          <w:sz w:val="24"/>
        </w:rPr>
        <w:t xml:space="preserve"> </w:t>
      </w:r>
      <w:r>
        <w:rPr>
          <w:color w:val="000009"/>
          <w:sz w:val="24"/>
        </w:rPr>
        <w:t>форм</w:t>
      </w:r>
      <w:r>
        <w:rPr>
          <w:color w:val="000009"/>
          <w:spacing w:val="1"/>
          <w:sz w:val="24"/>
        </w:rPr>
        <w:t xml:space="preserve"> </w:t>
      </w:r>
      <w:r>
        <w:rPr>
          <w:color w:val="000009"/>
          <w:sz w:val="24"/>
        </w:rPr>
        <w:t>общения</w:t>
      </w:r>
      <w:r>
        <w:rPr>
          <w:color w:val="000009"/>
          <w:spacing w:val="1"/>
          <w:sz w:val="24"/>
        </w:rPr>
        <w:t xml:space="preserve"> </w:t>
      </w:r>
      <w:r>
        <w:rPr>
          <w:color w:val="000009"/>
          <w:sz w:val="24"/>
        </w:rPr>
        <w:t>при</w:t>
      </w:r>
      <w:r>
        <w:rPr>
          <w:color w:val="000009"/>
          <w:spacing w:val="1"/>
          <w:sz w:val="24"/>
        </w:rPr>
        <w:t xml:space="preserve"> </w:t>
      </w:r>
      <w:r>
        <w:rPr>
          <w:color w:val="000009"/>
          <w:sz w:val="24"/>
        </w:rPr>
        <w:t>построении</w:t>
      </w:r>
      <w:r>
        <w:rPr>
          <w:color w:val="000009"/>
          <w:spacing w:val="1"/>
          <w:sz w:val="24"/>
        </w:rPr>
        <w:t xml:space="preserve"> </w:t>
      </w:r>
      <w:r>
        <w:rPr>
          <w:color w:val="000009"/>
          <w:sz w:val="24"/>
        </w:rPr>
        <w:t>образовательного</w:t>
      </w:r>
      <w:r>
        <w:rPr>
          <w:color w:val="000009"/>
          <w:spacing w:val="60"/>
          <w:sz w:val="24"/>
        </w:rPr>
        <w:t xml:space="preserve"> </w:t>
      </w:r>
      <w:r>
        <w:rPr>
          <w:color w:val="000009"/>
          <w:sz w:val="24"/>
        </w:rPr>
        <w:t>процесса и определении образовательно-воспитательных целей и путей</w:t>
      </w:r>
      <w:r>
        <w:rPr>
          <w:color w:val="000009"/>
          <w:spacing w:val="1"/>
          <w:sz w:val="24"/>
        </w:rPr>
        <w:t xml:space="preserve"> </w:t>
      </w:r>
      <w:r>
        <w:rPr>
          <w:color w:val="000009"/>
          <w:sz w:val="24"/>
        </w:rPr>
        <w:t>их</w:t>
      </w:r>
      <w:r>
        <w:rPr>
          <w:color w:val="000009"/>
          <w:spacing w:val="-3"/>
          <w:sz w:val="24"/>
        </w:rPr>
        <w:t xml:space="preserve"> </w:t>
      </w:r>
      <w:r>
        <w:rPr>
          <w:color w:val="000009"/>
          <w:sz w:val="24"/>
        </w:rPr>
        <w:t>достижения;</w:t>
      </w:r>
    </w:p>
    <w:p w:rsidR="00AC2BF3" w:rsidRDefault="0057672D">
      <w:pPr>
        <w:pStyle w:val="a4"/>
        <w:numPr>
          <w:ilvl w:val="0"/>
          <w:numId w:val="238"/>
        </w:numPr>
        <w:tabs>
          <w:tab w:val="left" w:pos="1261"/>
        </w:tabs>
        <w:spacing w:before="82" w:line="247" w:lineRule="auto"/>
        <w:ind w:right="619" w:hanging="10"/>
        <w:rPr>
          <w:sz w:val="24"/>
        </w:rPr>
      </w:pPr>
      <w:r>
        <w:rPr>
          <w:color w:val="000009"/>
          <w:sz w:val="24"/>
        </w:rPr>
        <w:t>разнообразие индивидуальных образовательных траекторий и индивидуального развития</w:t>
      </w:r>
      <w:r>
        <w:rPr>
          <w:color w:val="000009"/>
          <w:spacing w:val="1"/>
          <w:sz w:val="24"/>
        </w:rPr>
        <w:t xml:space="preserve"> </w:t>
      </w:r>
      <w:r>
        <w:rPr>
          <w:color w:val="000009"/>
          <w:sz w:val="24"/>
        </w:rPr>
        <w:t>каждого обучающегося, в том числе детей, проявивших выдающиеся способности, детей-</w:t>
      </w:r>
      <w:r>
        <w:rPr>
          <w:color w:val="000009"/>
          <w:spacing w:val="1"/>
          <w:sz w:val="24"/>
        </w:rPr>
        <w:t xml:space="preserve"> </w:t>
      </w:r>
      <w:r>
        <w:rPr>
          <w:color w:val="000009"/>
          <w:sz w:val="24"/>
        </w:rPr>
        <w:t>инвалидов</w:t>
      </w:r>
      <w:r>
        <w:rPr>
          <w:color w:val="000009"/>
          <w:spacing w:val="-2"/>
          <w:sz w:val="24"/>
        </w:rPr>
        <w:t xml:space="preserve"> </w:t>
      </w:r>
      <w:r>
        <w:rPr>
          <w:color w:val="000009"/>
          <w:sz w:val="24"/>
        </w:rPr>
        <w:t>и</w:t>
      </w:r>
      <w:r>
        <w:rPr>
          <w:color w:val="000009"/>
          <w:spacing w:val="3"/>
          <w:sz w:val="24"/>
        </w:rPr>
        <w:t xml:space="preserve"> </w:t>
      </w:r>
      <w:r>
        <w:rPr>
          <w:color w:val="000009"/>
          <w:sz w:val="24"/>
        </w:rPr>
        <w:t>детей</w:t>
      </w:r>
      <w:r>
        <w:rPr>
          <w:color w:val="000009"/>
          <w:spacing w:val="2"/>
          <w:sz w:val="24"/>
        </w:rPr>
        <w:t xml:space="preserve"> </w:t>
      </w:r>
      <w:r>
        <w:rPr>
          <w:color w:val="000009"/>
          <w:sz w:val="24"/>
        </w:rPr>
        <w:t>с</w:t>
      </w:r>
      <w:r>
        <w:rPr>
          <w:color w:val="000009"/>
          <w:spacing w:val="-4"/>
          <w:sz w:val="24"/>
        </w:rPr>
        <w:t xml:space="preserve"> </w:t>
      </w:r>
      <w:r>
        <w:rPr>
          <w:color w:val="000009"/>
          <w:sz w:val="24"/>
        </w:rPr>
        <w:t>ОВЗ.</w:t>
      </w:r>
    </w:p>
    <w:p w:rsidR="00AC2BF3" w:rsidRDefault="0057672D">
      <w:pPr>
        <w:pStyle w:val="a4"/>
        <w:numPr>
          <w:ilvl w:val="1"/>
          <w:numId w:val="240"/>
        </w:numPr>
        <w:tabs>
          <w:tab w:val="left" w:pos="1616"/>
        </w:tabs>
        <w:spacing w:before="88" w:line="271" w:lineRule="auto"/>
        <w:ind w:left="1116" w:right="595" w:hanging="10"/>
        <w:jc w:val="both"/>
        <w:rPr>
          <w:b/>
          <w:color w:val="000009"/>
          <w:sz w:val="24"/>
        </w:rPr>
      </w:pPr>
      <w:r>
        <w:rPr>
          <w:b/>
          <w:color w:val="000009"/>
          <w:sz w:val="24"/>
        </w:rPr>
        <w:t>Планируемые</w:t>
      </w:r>
      <w:r>
        <w:rPr>
          <w:b/>
          <w:color w:val="000009"/>
          <w:spacing w:val="1"/>
          <w:sz w:val="24"/>
        </w:rPr>
        <w:t xml:space="preserve"> </w:t>
      </w:r>
      <w:r>
        <w:rPr>
          <w:b/>
          <w:color w:val="000009"/>
          <w:sz w:val="24"/>
        </w:rPr>
        <w:t>результаты</w:t>
      </w:r>
      <w:r>
        <w:rPr>
          <w:b/>
          <w:color w:val="000009"/>
          <w:spacing w:val="1"/>
          <w:sz w:val="24"/>
        </w:rPr>
        <w:t xml:space="preserve"> </w:t>
      </w:r>
      <w:r>
        <w:rPr>
          <w:b/>
          <w:color w:val="000009"/>
          <w:sz w:val="24"/>
        </w:rPr>
        <w:t>освоения</w:t>
      </w:r>
      <w:r>
        <w:rPr>
          <w:b/>
          <w:color w:val="000009"/>
          <w:spacing w:val="1"/>
          <w:sz w:val="24"/>
        </w:rPr>
        <w:t xml:space="preserve"> </w:t>
      </w:r>
      <w:r>
        <w:rPr>
          <w:b/>
          <w:color w:val="000009"/>
          <w:sz w:val="24"/>
        </w:rPr>
        <w:t>обучающимися</w:t>
      </w:r>
      <w:r>
        <w:rPr>
          <w:b/>
          <w:color w:val="000009"/>
          <w:spacing w:val="1"/>
          <w:sz w:val="24"/>
        </w:rPr>
        <w:t xml:space="preserve"> </w:t>
      </w:r>
      <w:r>
        <w:rPr>
          <w:b/>
          <w:color w:val="000009"/>
          <w:sz w:val="24"/>
        </w:rPr>
        <w:t>основной</w:t>
      </w:r>
      <w:r>
        <w:rPr>
          <w:b/>
          <w:color w:val="000009"/>
          <w:spacing w:val="1"/>
          <w:sz w:val="24"/>
        </w:rPr>
        <w:t xml:space="preserve"> </w:t>
      </w:r>
      <w:r>
        <w:rPr>
          <w:b/>
          <w:color w:val="000009"/>
          <w:sz w:val="24"/>
        </w:rPr>
        <w:t>образовательной</w:t>
      </w:r>
      <w:r>
        <w:rPr>
          <w:b/>
          <w:color w:val="000009"/>
          <w:spacing w:val="1"/>
          <w:sz w:val="24"/>
        </w:rPr>
        <w:t xml:space="preserve"> </w:t>
      </w:r>
      <w:r>
        <w:rPr>
          <w:b/>
          <w:color w:val="000009"/>
          <w:sz w:val="24"/>
        </w:rPr>
        <w:t>программы основного</w:t>
      </w:r>
      <w:r>
        <w:rPr>
          <w:b/>
          <w:color w:val="000009"/>
          <w:spacing w:val="2"/>
          <w:sz w:val="24"/>
        </w:rPr>
        <w:t xml:space="preserve"> </w:t>
      </w:r>
      <w:r>
        <w:rPr>
          <w:b/>
          <w:color w:val="000009"/>
          <w:sz w:val="24"/>
        </w:rPr>
        <w:t>общего</w:t>
      </w:r>
      <w:r>
        <w:rPr>
          <w:b/>
          <w:color w:val="000009"/>
          <w:spacing w:val="2"/>
          <w:sz w:val="24"/>
        </w:rPr>
        <w:t xml:space="preserve"> </w:t>
      </w:r>
      <w:r>
        <w:rPr>
          <w:b/>
          <w:color w:val="000009"/>
          <w:sz w:val="24"/>
        </w:rPr>
        <w:t>образования.</w:t>
      </w:r>
    </w:p>
    <w:p w:rsidR="00AC2BF3" w:rsidRDefault="00AC2BF3">
      <w:pPr>
        <w:pStyle w:val="a3"/>
        <w:ind w:left="0"/>
        <w:jc w:val="left"/>
        <w:rPr>
          <w:b/>
          <w:sz w:val="28"/>
        </w:rPr>
      </w:pPr>
    </w:p>
    <w:p w:rsidR="00AC2BF3" w:rsidRDefault="0057672D">
      <w:pPr>
        <w:pStyle w:val="a4"/>
        <w:numPr>
          <w:ilvl w:val="2"/>
          <w:numId w:val="240"/>
        </w:numPr>
        <w:tabs>
          <w:tab w:val="left" w:pos="1713"/>
        </w:tabs>
        <w:ind w:left="1712" w:hanging="606"/>
        <w:rPr>
          <w:color w:val="000009"/>
          <w:sz w:val="24"/>
        </w:rPr>
      </w:pPr>
      <w:r>
        <w:rPr>
          <w:color w:val="000009"/>
          <w:sz w:val="24"/>
        </w:rPr>
        <w:t>В</w:t>
      </w:r>
      <w:r>
        <w:rPr>
          <w:color w:val="000009"/>
          <w:spacing w:val="-4"/>
          <w:sz w:val="24"/>
        </w:rPr>
        <w:t xml:space="preserve"> </w:t>
      </w:r>
      <w:r>
        <w:rPr>
          <w:color w:val="000009"/>
          <w:sz w:val="24"/>
        </w:rPr>
        <w:t>структуре</w:t>
      </w:r>
      <w:r>
        <w:rPr>
          <w:color w:val="000009"/>
          <w:spacing w:val="-3"/>
          <w:sz w:val="24"/>
        </w:rPr>
        <w:t xml:space="preserve"> </w:t>
      </w:r>
      <w:r>
        <w:rPr>
          <w:color w:val="000009"/>
          <w:sz w:val="24"/>
        </w:rPr>
        <w:t>планируемых</w:t>
      </w:r>
      <w:r>
        <w:rPr>
          <w:color w:val="000009"/>
          <w:spacing w:val="-7"/>
          <w:sz w:val="24"/>
        </w:rPr>
        <w:t xml:space="preserve"> </w:t>
      </w:r>
      <w:r>
        <w:rPr>
          <w:color w:val="000009"/>
          <w:sz w:val="24"/>
        </w:rPr>
        <w:t>результатов</w:t>
      </w:r>
      <w:r>
        <w:rPr>
          <w:color w:val="000009"/>
          <w:spacing w:val="-5"/>
          <w:sz w:val="24"/>
        </w:rPr>
        <w:t xml:space="preserve"> </w:t>
      </w:r>
      <w:r>
        <w:rPr>
          <w:color w:val="000009"/>
          <w:sz w:val="24"/>
        </w:rPr>
        <w:t>выделяется</w:t>
      </w:r>
      <w:r>
        <w:rPr>
          <w:color w:val="000009"/>
          <w:spacing w:val="-3"/>
          <w:sz w:val="24"/>
        </w:rPr>
        <w:t xml:space="preserve"> </w:t>
      </w:r>
      <w:r>
        <w:rPr>
          <w:color w:val="000009"/>
          <w:sz w:val="24"/>
        </w:rPr>
        <w:t>следующие</w:t>
      </w:r>
      <w:r>
        <w:rPr>
          <w:color w:val="000009"/>
          <w:spacing w:val="-3"/>
          <w:sz w:val="24"/>
        </w:rPr>
        <w:t xml:space="preserve"> </w:t>
      </w:r>
      <w:r>
        <w:rPr>
          <w:color w:val="000009"/>
          <w:sz w:val="24"/>
        </w:rPr>
        <w:t>группы:</w:t>
      </w:r>
    </w:p>
    <w:p w:rsidR="00AC2BF3" w:rsidRDefault="0057672D">
      <w:pPr>
        <w:pStyle w:val="a4"/>
        <w:numPr>
          <w:ilvl w:val="0"/>
          <w:numId w:val="237"/>
        </w:numPr>
        <w:tabs>
          <w:tab w:val="left" w:pos="1980"/>
          <w:tab w:val="left" w:pos="1981"/>
        </w:tabs>
        <w:spacing w:before="22" w:line="247" w:lineRule="auto"/>
        <w:ind w:right="611" w:hanging="10"/>
        <w:rPr>
          <w:sz w:val="24"/>
        </w:rPr>
      </w:pPr>
      <w:r>
        <w:rPr>
          <w:color w:val="000009"/>
          <w:sz w:val="24"/>
        </w:rPr>
        <w:t>Личностные</w:t>
      </w:r>
      <w:r>
        <w:rPr>
          <w:color w:val="000009"/>
          <w:spacing w:val="1"/>
          <w:sz w:val="24"/>
        </w:rPr>
        <w:t xml:space="preserve"> </w:t>
      </w:r>
      <w:r>
        <w:rPr>
          <w:color w:val="000009"/>
          <w:sz w:val="24"/>
        </w:rPr>
        <w:t>результаты</w:t>
      </w:r>
      <w:r>
        <w:rPr>
          <w:color w:val="000009"/>
          <w:spacing w:val="1"/>
          <w:sz w:val="24"/>
        </w:rPr>
        <w:t xml:space="preserve"> </w:t>
      </w:r>
      <w:r>
        <w:rPr>
          <w:color w:val="000009"/>
          <w:sz w:val="24"/>
        </w:rPr>
        <w:t>освоения</w:t>
      </w:r>
      <w:r>
        <w:rPr>
          <w:color w:val="000009"/>
          <w:spacing w:val="1"/>
          <w:sz w:val="24"/>
        </w:rPr>
        <w:t xml:space="preserve"> </w:t>
      </w:r>
      <w:r>
        <w:rPr>
          <w:color w:val="000009"/>
          <w:sz w:val="24"/>
        </w:rPr>
        <w:t>основной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программы</w:t>
      </w:r>
      <w:r>
        <w:rPr>
          <w:color w:val="000009"/>
          <w:spacing w:val="1"/>
          <w:sz w:val="24"/>
        </w:rPr>
        <w:t xml:space="preserve"> </w:t>
      </w:r>
      <w:r>
        <w:rPr>
          <w:color w:val="000009"/>
          <w:sz w:val="24"/>
        </w:rPr>
        <w:t>представлены</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группой</w:t>
      </w:r>
      <w:r>
        <w:rPr>
          <w:color w:val="000009"/>
          <w:spacing w:val="1"/>
          <w:sz w:val="24"/>
        </w:rPr>
        <w:t xml:space="preserve"> </w:t>
      </w:r>
      <w:r>
        <w:rPr>
          <w:color w:val="000009"/>
          <w:sz w:val="24"/>
        </w:rPr>
        <w:t>личностных</w:t>
      </w:r>
      <w:r>
        <w:rPr>
          <w:color w:val="000009"/>
          <w:spacing w:val="1"/>
          <w:sz w:val="24"/>
        </w:rPr>
        <w:t xml:space="preserve"> </w:t>
      </w:r>
      <w:r>
        <w:rPr>
          <w:color w:val="000009"/>
          <w:sz w:val="24"/>
        </w:rPr>
        <w:t>результатов</w:t>
      </w:r>
      <w:r>
        <w:rPr>
          <w:color w:val="000009"/>
          <w:spacing w:val="1"/>
          <w:sz w:val="24"/>
        </w:rPr>
        <w:t xml:space="preserve"> </w:t>
      </w:r>
      <w:r>
        <w:rPr>
          <w:color w:val="000009"/>
          <w:sz w:val="24"/>
        </w:rPr>
        <w:t>и</w:t>
      </w:r>
      <w:r>
        <w:rPr>
          <w:color w:val="000009"/>
          <w:spacing w:val="1"/>
          <w:sz w:val="24"/>
        </w:rPr>
        <w:t xml:space="preserve"> </w:t>
      </w:r>
      <w:r>
        <w:rPr>
          <w:color w:val="000009"/>
          <w:sz w:val="24"/>
        </w:rPr>
        <w:t>раскрывают</w:t>
      </w:r>
      <w:r>
        <w:rPr>
          <w:color w:val="000009"/>
          <w:spacing w:val="1"/>
          <w:sz w:val="24"/>
        </w:rPr>
        <w:t xml:space="preserve"> </w:t>
      </w:r>
      <w:r>
        <w:rPr>
          <w:color w:val="000009"/>
          <w:sz w:val="24"/>
        </w:rPr>
        <w:t>и</w:t>
      </w:r>
      <w:r>
        <w:rPr>
          <w:color w:val="000009"/>
          <w:spacing w:val="1"/>
          <w:sz w:val="24"/>
        </w:rPr>
        <w:t xml:space="preserve"> </w:t>
      </w:r>
      <w:r>
        <w:rPr>
          <w:color w:val="000009"/>
          <w:sz w:val="24"/>
        </w:rPr>
        <w:t>детализируют основные направленности этих результатов. Оценка достижения этой группы</w:t>
      </w:r>
      <w:r>
        <w:rPr>
          <w:color w:val="000009"/>
          <w:spacing w:val="-57"/>
          <w:sz w:val="24"/>
        </w:rPr>
        <w:t xml:space="preserve"> </w:t>
      </w:r>
      <w:r>
        <w:rPr>
          <w:color w:val="000009"/>
          <w:sz w:val="24"/>
        </w:rPr>
        <w:t>планируемых</w:t>
      </w:r>
      <w:r>
        <w:rPr>
          <w:color w:val="000009"/>
          <w:spacing w:val="1"/>
          <w:sz w:val="24"/>
        </w:rPr>
        <w:t xml:space="preserve"> </w:t>
      </w:r>
      <w:r>
        <w:rPr>
          <w:color w:val="000009"/>
          <w:sz w:val="24"/>
        </w:rPr>
        <w:t>результатов</w:t>
      </w:r>
      <w:r>
        <w:rPr>
          <w:color w:val="000009"/>
          <w:spacing w:val="1"/>
          <w:sz w:val="24"/>
        </w:rPr>
        <w:t xml:space="preserve"> </w:t>
      </w:r>
      <w:r>
        <w:rPr>
          <w:color w:val="000009"/>
          <w:sz w:val="24"/>
        </w:rPr>
        <w:t>ведется</w:t>
      </w:r>
      <w:r>
        <w:rPr>
          <w:color w:val="000009"/>
          <w:spacing w:val="1"/>
          <w:sz w:val="24"/>
        </w:rPr>
        <w:t xml:space="preserve"> </w:t>
      </w:r>
      <w:r>
        <w:rPr>
          <w:color w:val="000009"/>
          <w:sz w:val="24"/>
        </w:rPr>
        <w:t>в</w:t>
      </w:r>
      <w:r>
        <w:rPr>
          <w:color w:val="000009"/>
          <w:spacing w:val="1"/>
          <w:sz w:val="24"/>
        </w:rPr>
        <w:t xml:space="preserve"> </w:t>
      </w:r>
      <w:r>
        <w:rPr>
          <w:color w:val="000009"/>
          <w:sz w:val="24"/>
        </w:rPr>
        <w:t>ходе</w:t>
      </w:r>
      <w:r>
        <w:rPr>
          <w:color w:val="000009"/>
          <w:spacing w:val="1"/>
          <w:sz w:val="24"/>
        </w:rPr>
        <w:t xml:space="preserve"> </w:t>
      </w:r>
      <w:r>
        <w:rPr>
          <w:color w:val="000009"/>
          <w:sz w:val="24"/>
        </w:rPr>
        <w:t>процедур,</w:t>
      </w:r>
      <w:r>
        <w:rPr>
          <w:color w:val="000009"/>
          <w:spacing w:val="1"/>
          <w:sz w:val="24"/>
        </w:rPr>
        <w:t xml:space="preserve"> </w:t>
      </w:r>
      <w:r>
        <w:rPr>
          <w:color w:val="000009"/>
          <w:sz w:val="24"/>
        </w:rPr>
        <w:t>допускающих</w:t>
      </w:r>
      <w:r>
        <w:rPr>
          <w:color w:val="000009"/>
          <w:spacing w:val="1"/>
          <w:sz w:val="24"/>
        </w:rPr>
        <w:t xml:space="preserve"> </w:t>
      </w:r>
      <w:r>
        <w:rPr>
          <w:color w:val="000009"/>
          <w:sz w:val="24"/>
        </w:rPr>
        <w:t>предоставление</w:t>
      </w:r>
      <w:r>
        <w:rPr>
          <w:color w:val="000009"/>
          <w:spacing w:val="1"/>
          <w:sz w:val="24"/>
        </w:rPr>
        <w:t xml:space="preserve"> </w:t>
      </w:r>
      <w:r>
        <w:rPr>
          <w:color w:val="000009"/>
          <w:sz w:val="24"/>
        </w:rPr>
        <w:t>и</w:t>
      </w:r>
      <w:r>
        <w:rPr>
          <w:color w:val="000009"/>
          <w:spacing w:val="1"/>
          <w:sz w:val="24"/>
        </w:rPr>
        <w:t xml:space="preserve"> </w:t>
      </w:r>
      <w:r>
        <w:rPr>
          <w:color w:val="000009"/>
          <w:sz w:val="24"/>
        </w:rPr>
        <w:t>использование исключительно</w:t>
      </w:r>
      <w:r>
        <w:rPr>
          <w:color w:val="000009"/>
          <w:spacing w:val="1"/>
          <w:sz w:val="24"/>
        </w:rPr>
        <w:t xml:space="preserve"> </w:t>
      </w:r>
      <w:r>
        <w:rPr>
          <w:color w:val="000009"/>
          <w:sz w:val="24"/>
        </w:rPr>
        <w:t>неперсонифицированной</w:t>
      </w:r>
      <w:r>
        <w:rPr>
          <w:color w:val="000009"/>
          <w:spacing w:val="-3"/>
          <w:sz w:val="24"/>
        </w:rPr>
        <w:t xml:space="preserve"> </w:t>
      </w:r>
      <w:r>
        <w:rPr>
          <w:color w:val="000009"/>
          <w:sz w:val="24"/>
        </w:rPr>
        <w:t>информации.</w:t>
      </w:r>
    </w:p>
    <w:p w:rsidR="00AC2BF3" w:rsidRDefault="0057672D">
      <w:pPr>
        <w:pStyle w:val="a4"/>
        <w:numPr>
          <w:ilvl w:val="0"/>
          <w:numId w:val="237"/>
        </w:numPr>
        <w:tabs>
          <w:tab w:val="left" w:pos="1980"/>
          <w:tab w:val="left" w:pos="1981"/>
        </w:tabs>
        <w:spacing w:before="4" w:line="247" w:lineRule="auto"/>
        <w:ind w:right="620" w:hanging="10"/>
        <w:rPr>
          <w:sz w:val="24"/>
        </w:rPr>
      </w:pPr>
      <w:r>
        <w:rPr>
          <w:color w:val="000009"/>
          <w:sz w:val="24"/>
        </w:rPr>
        <w:t>Метапредметные</w:t>
      </w:r>
      <w:r>
        <w:rPr>
          <w:color w:val="000009"/>
          <w:spacing w:val="1"/>
          <w:sz w:val="24"/>
        </w:rPr>
        <w:t xml:space="preserve"> </w:t>
      </w:r>
      <w:r>
        <w:rPr>
          <w:color w:val="000009"/>
          <w:sz w:val="24"/>
        </w:rPr>
        <w:t>результаты</w:t>
      </w:r>
      <w:r>
        <w:rPr>
          <w:color w:val="000009"/>
          <w:spacing w:val="1"/>
          <w:sz w:val="24"/>
        </w:rPr>
        <w:t xml:space="preserve"> </w:t>
      </w:r>
      <w:r>
        <w:rPr>
          <w:color w:val="000009"/>
          <w:sz w:val="24"/>
        </w:rPr>
        <w:t>освоения</w:t>
      </w:r>
      <w:r>
        <w:rPr>
          <w:color w:val="000009"/>
          <w:spacing w:val="1"/>
          <w:sz w:val="24"/>
        </w:rPr>
        <w:t xml:space="preserve"> </w:t>
      </w:r>
      <w:r>
        <w:rPr>
          <w:color w:val="000009"/>
          <w:sz w:val="24"/>
        </w:rPr>
        <w:t>основной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программы</w:t>
      </w:r>
      <w:r>
        <w:rPr>
          <w:color w:val="000009"/>
          <w:spacing w:val="-57"/>
          <w:sz w:val="24"/>
        </w:rPr>
        <w:t xml:space="preserve"> </w:t>
      </w:r>
      <w:r>
        <w:rPr>
          <w:color w:val="000009"/>
          <w:sz w:val="24"/>
        </w:rPr>
        <w:t>представлены</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подгруппами</w:t>
      </w:r>
      <w:r>
        <w:rPr>
          <w:color w:val="000009"/>
          <w:spacing w:val="1"/>
          <w:sz w:val="24"/>
        </w:rPr>
        <w:t xml:space="preserve"> </w:t>
      </w:r>
      <w:r>
        <w:rPr>
          <w:color w:val="000009"/>
          <w:sz w:val="24"/>
        </w:rPr>
        <w:t>универсальных</w:t>
      </w:r>
      <w:r>
        <w:rPr>
          <w:color w:val="000009"/>
          <w:spacing w:val="1"/>
          <w:sz w:val="24"/>
        </w:rPr>
        <w:t xml:space="preserve"> </w:t>
      </w:r>
      <w:r>
        <w:rPr>
          <w:color w:val="000009"/>
          <w:sz w:val="24"/>
        </w:rPr>
        <w:t>учебных</w:t>
      </w:r>
      <w:r>
        <w:rPr>
          <w:color w:val="000009"/>
          <w:spacing w:val="61"/>
          <w:sz w:val="24"/>
        </w:rPr>
        <w:t xml:space="preserve"> </w:t>
      </w:r>
      <w:r>
        <w:rPr>
          <w:color w:val="000009"/>
          <w:sz w:val="24"/>
        </w:rPr>
        <w:t>действий,</w:t>
      </w:r>
      <w:r>
        <w:rPr>
          <w:color w:val="000009"/>
          <w:spacing w:val="-57"/>
          <w:sz w:val="24"/>
        </w:rPr>
        <w:t xml:space="preserve"> </w:t>
      </w:r>
      <w:r>
        <w:rPr>
          <w:color w:val="000009"/>
          <w:sz w:val="24"/>
        </w:rPr>
        <w:t>раскрывают и</w:t>
      </w:r>
      <w:r>
        <w:rPr>
          <w:color w:val="000009"/>
          <w:spacing w:val="1"/>
          <w:sz w:val="24"/>
        </w:rPr>
        <w:t xml:space="preserve"> </w:t>
      </w:r>
      <w:r>
        <w:rPr>
          <w:color w:val="000009"/>
          <w:sz w:val="24"/>
        </w:rPr>
        <w:t>детализируют основные</w:t>
      </w:r>
      <w:r>
        <w:rPr>
          <w:color w:val="000009"/>
          <w:spacing w:val="-1"/>
          <w:sz w:val="24"/>
        </w:rPr>
        <w:t xml:space="preserve"> </w:t>
      </w:r>
      <w:r>
        <w:rPr>
          <w:color w:val="000009"/>
          <w:sz w:val="24"/>
        </w:rPr>
        <w:t>направленности</w:t>
      </w:r>
      <w:r>
        <w:rPr>
          <w:color w:val="000009"/>
          <w:spacing w:val="1"/>
          <w:sz w:val="24"/>
        </w:rPr>
        <w:t xml:space="preserve"> </w:t>
      </w:r>
      <w:r>
        <w:rPr>
          <w:color w:val="000009"/>
          <w:sz w:val="24"/>
        </w:rPr>
        <w:t>метапредметных</w:t>
      </w:r>
      <w:r>
        <w:rPr>
          <w:color w:val="000009"/>
          <w:spacing w:val="-5"/>
          <w:sz w:val="24"/>
        </w:rPr>
        <w:t xml:space="preserve"> </w:t>
      </w:r>
      <w:r>
        <w:rPr>
          <w:color w:val="000009"/>
          <w:sz w:val="24"/>
        </w:rPr>
        <w:t>результатов.</w:t>
      </w:r>
    </w:p>
    <w:p w:rsidR="00AC2BF3" w:rsidRDefault="0057672D">
      <w:pPr>
        <w:pStyle w:val="a4"/>
        <w:numPr>
          <w:ilvl w:val="0"/>
          <w:numId w:val="237"/>
        </w:numPr>
        <w:tabs>
          <w:tab w:val="left" w:pos="1980"/>
          <w:tab w:val="left" w:pos="1981"/>
        </w:tabs>
        <w:spacing w:before="36" w:line="249" w:lineRule="auto"/>
        <w:ind w:right="621" w:hanging="10"/>
        <w:rPr>
          <w:sz w:val="24"/>
        </w:rPr>
      </w:pPr>
      <w:r>
        <w:rPr>
          <w:color w:val="000009"/>
          <w:sz w:val="24"/>
        </w:rPr>
        <w:t>Предметные</w:t>
      </w:r>
      <w:r>
        <w:rPr>
          <w:color w:val="000009"/>
          <w:spacing w:val="1"/>
          <w:sz w:val="24"/>
        </w:rPr>
        <w:t xml:space="preserve"> </w:t>
      </w:r>
      <w:r>
        <w:rPr>
          <w:color w:val="000009"/>
          <w:sz w:val="24"/>
        </w:rPr>
        <w:t>результаты</w:t>
      </w:r>
      <w:r>
        <w:rPr>
          <w:color w:val="000009"/>
          <w:spacing w:val="1"/>
          <w:sz w:val="24"/>
        </w:rPr>
        <w:t xml:space="preserve"> </w:t>
      </w:r>
      <w:r>
        <w:rPr>
          <w:color w:val="000009"/>
          <w:sz w:val="24"/>
        </w:rPr>
        <w:t>освоения</w:t>
      </w:r>
      <w:r>
        <w:rPr>
          <w:color w:val="000009"/>
          <w:spacing w:val="1"/>
          <w:sz w:val="24"/>
        </w:rPr>
        <w:t xml:space="preserve"> </w:t>
      </w:r>
      <w:r>
        <w:rPr>
          <w:color w:val="000009"/>
          <w:sz w:val="24"/>
        </w:rPr>
        <w:t>основной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программы</w:t>
      </w:r>
      <w:r>
        <w:rPr>
          <w:color w:val="000009"/>
          <w:spacing w:val="1"/>
          <w:sz w:val="24"/>
        </w:rPr>
        <w:t xml:space="preserve"> </w:t>
      </w:r>
      <w:r>
        <w:rPr>
          <w:color w:val="000009"/>
          <w:sz w:val="24"/>
        </w:rPr>
        <w:t>представлены в соответствии с группами результатов учебных предметов, раскрывают и</w:t>
      </w:r>
      <w:r>
        <w:rPr>
          <w:color w:val="000009"/>
          <w:spacing w:val="1"/>
          <w:sz w:val="24"/>
        </w:rPr>
        <w:t xml:space="preserve"> </w:t>
      </w:r>
      <w:r>
        <w:rPr>
          <w:color w:val="000009"/>
          <w:sz w:val="24"/>
        </w:rPr>
        <w:t>детализируют</w:t>
      </w:r>
      <w:r>
        <w:rPr>
          <w:color w:val="000009"/>
          <w:spacing w:val="1"/>
          <w:sz w:val="24"/>
        </w:rPr>
        <w:t xml:space="preserve"> </w:t>
      </w:r>
      <w:r>
        <w:rPr>
          <w:color w:val="000009"/>
          <w:sz w:val="24"/>
        </w:rPr>
        <w:t>их.</w:t>
      </w:r>
    </w:p>
    <w:p w:rsidR="00AC2BF3" w:rsidRDefault="0057672D">
      <w:pPr>
        <w:pStyle w:val="a4"/>
        <w:numPr>
          <w:ilvl w:val="2"/>
          <w:numId w:val="240"/>
        </w:numPr>
        <w:tabs>
          <w:tab w:val="left" w:pos="1855"/>
        </w:tabs>
        <w:spacing w:before="176" w:line="249" w:lineRule="auto"/>
        <w:ind w:left="1116" w:right="532" w:hanging="10"/>
        <w:rPr>
          <w:color w:val="000009"/>
          <w:sz w:val="24"/>
        </w:rPr>
      </w:pPr>
      <w:r>
        <w:rPr>
          <w:color w:val="000009"/>
          <w:sz w:val="24"/>
        </w:rPr>
        <w:t>Личностные результаты освоения основной образовательной программы основного</w:t>
      </w:r>
      <w:r>
        <w:rPr>
          <w:color w:val="000009"/>
          <w:spacing w:val="1"/>
          <w:sz w:val="24"/>
        </w:rPr>
        <w:t xml:space="preserve"> </w:t>
      </w:r>
      <w:r>
        <w:rPr>
          <w:color w:val="000009"/>
          <w:sz w:val="24"/>
        </w:rPr>
        <w:t>общего</w:t>
      </w:r>
      <w:r>
        <w:rPr>
          <w:color w:val="000009"/>
          <w:spacing w:val="-3"/>
          <w:sz w:val="24"/>
        </w:rPr>
        <w:t xml:space="preserve"> </w:t>
      </w:r>
      <w:r>
        <w:rPr>
          <w:color w:val="000009"/>
          <w:sz w:val="24"/>
        </w:rPr>
        <w:t>образования</w:t>
      </w:r>
      <w:r>
        <w:rPr>
          <w:color w:val="000009"/>
          <w:spacing w:val="-8"/>
          <w:sz w:val="24"/>
        </w:rPr>
        <w:t xml:space="preserve"> </w:t>
      </w:r>
      <w:r>
        <w:rPr>
          <w:color w:val="000009"/>
          <w:sz w:val="24"/>
        </w:rPr>
        <w:t>отражают:</w:t>
      </w:r>
    </w:p>
    <w:p w:rsidR="00AC2BF3" w:rsidRDefault="0057672D">
      <w:pPr>
        <w:pStyle w:val="a4"/>
        <w:numPr>
          <w:ilvl w:val="3"/>
          <w:numId w:val="240"/>
        </w:numPr>
        <w:tabs>
          <w:tab w:val="left" w:pos="2701"/>
          <w:tab w:val="left" w:pos="2702"/>
        </w:tabs>
        <w:spacing w:before="31" w:line="268" w:lineRule="auto"/>
        <w:ind w:right="614" w:firstLine="720"/>
        <w:rPr>
          <w:sz w:val="24"/>
        </w:rPr>
      </w:pPr>
      <w:r>
        <w:rPr>
          <w:sz w:val="24"/>
        </w:rPr>
        <w:t>воспитание российской гражданской идентичности: патриотизма,</w:t>
      </w:r>
      <w:r>
        <w:rPr>
          <w:spacing w:val="60"/>
          <w:sz w:val="24"/>
        </w:rPr>
        <w:t xml:space="preserve"> </w:t>
      </w:r>
      <w:r>
        <w:rPr>
          <w:sz w:val="24"/>
        </w:rPr>
        <w:t>уважения</w:t>
      </w:r>
      <w:r>
        <w:rPr>
          <w:spacing w:val="1"/>
          <w:sz w:val="24"/>
        </w:rPr>
        <w:t xml:space="preserve"> </w:t>
      </w:r>
      <w:r>
        <w:rPr>
          <w:sz w:val="24"/>
        </w:rPr>
        <w:t>к Отечеству, прошлое и настоящее многонационального народа России; осознание своей</w:t>
      </w:r>
      <w:r>
        <w:rPr>
          <w:spacing w:val="1"/>
          <w:sz w:val="24"/>
        </w:rPr>
        <w:t xml:space="preserve"> </w:t>
      </w:r>
      <w:r>
        <w:rPr>
          <w:sz w:val="24"/>
        </w:rPr>
        <w:t>этнической принадлежности, знание истории, языка, культуры своего народа, своего края,</w:t>
      </w:r>
      <w:r>
        <w:rPr>
          <w:spacing w:val="1"/>
          <w:sz w:val="24"/>
        </w:rPr>
        <w:t xml:space="preserve"> </w:t>
      </w:r>
      <w:r>
        <w:rPr>
          <w:sz w:val="24"/>
        </w:rPr>
        <w:t>основ культурного наследия народов России и человечества; усвоение гуманистических,</w:t>
      </w:r>
      <w:r>
        <w:rPr>
          <w:spacing w:val="1"/>
          <w:sz w:val="24"/>
        </w:rPr>
        <w:t xml:space="preserve"> </w:t>
      </w:r>
      <w:r>
        <w:rPr>
          <w:sz w:val="24"/>
        </w:rPr>
        <w:t>демократических и традиционных ценностей многонационального российского общества;</w:t>
      </w:r>
      <w:r>
        <w:rPr>
          <w:spacing w:val="1"/>
          <w:sz w:val="24"/>
        </w:rPr>
        <w:t xml:space="preserve"> </w:t>
      </w:r>
      <w:r>
        <w:rPr>
          <w:sz w:val="24"/>
        </w:rPr>
        <w:t>воспитание чувства</w:t>
      </w:r>
      <w:r>
        <w:rPr>
          <w:spacing w:val="1"/>
          <w:sz w:val="24"/>
        </w:rPr>
        <w:t xml:space="preserve"> </w:t>
      </w:r>
      <w:r>
        <w:rPr>
          <w:sz w:val="24"/>
        </w:rPr>
        <w:t>ответственности</w:t>
      </w:r>
      <w:r>
        <w:rPr>
          <w:spacing w:val="-1"/>
          <w:sz w:val="24"/>
        </w:rPr>
        <w:t xml:space="preserve"> </w:t>
      </w:r>
      <w:r>
        <w:rPr>
          <w:sz w:val="24"/>
        </w:rPr>
        <w:t>и</w:t>
      </w:r>
      <w:r>
        <w:rPr>
          <w:spacing w:val="2"/>
          <w:sz w:val="24"/>
        </w:rPr>
        <w:t xml:space="preserve"> </w:t>
      </w:r>
      <w:r>
        <w:rPr>
          <w:sz w:val="24"/>
        </w:rPr>
        <w:t>долга</w:t>
      </w:r>
      <w:r>
        <w:rPr>
          <w:spacing w:val="-4"/>
          <w:sz w:val="24"/>
        </w:rPr>
        <w:t xml:space="preserve"> </w:t>
      </w:r>
      <w:r>
        <w:rPr>
          <w:sz w:val="24"/>
        </w:rPr>
        <w:t>перед Родиной;</w:t>
      </w:r>
    </w:p>
    <w:p w:rsidR="00AC2BF3" w:rsidRDefault="0057672D">
      <w:pPr>
        <w:pStyle w:val="a4"/>
        <w:numPr>
          <w:ilvl w:val="3"/>
          <w:numId w:val="240"/>
        </w:numPr>
        <w:tabs>
          <w:tab w:val="left" w:pos="2701"/>
          <w:tab w:val="left" w:pos="2702"/>
        </w:tabs>
        <w:spacing w:before="13" w:line="271" w:lineRule="auto"/>
        <w:ind w:right="618" w:firstLine="720"/>
        <w:rPr>
          <w:sz w:val="24"/>
        </w:rPr>
      </w:pPr>
      <w:r>
        <w:rPr>
          <w:sz w:val="24"/>
        </w:rPr>
        <w:t>формирование</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учению,</w:t>
      </w:r>
      <w:r>
        <w:rPr>
          <w:spacing w:val="1"/>
          <w:sz w:val="24"/>
        </w:rPr>
        <w:t xml:space="preserve"> </w:t>
      </w:r>
      <w:r>
        <w:rPr>
          <w:sz w:val="24"/>
        </w:rPr>
        <w:t>готовности</w:t>
      </w:r>
      <w:r>
        <w:rPr>
          <w:spacing w:val="1"/>
          <w:sz w:val="24"/>
        </w:rPr>
        <w:t xml:space="preserve"> </w:t>
      </w:r>
      <w:r>
        <w:rPr>
          <w:sz w:val="24"/>
        </w:rPr>
        <w:t>и</w:t>
      </w:r>
      <w:r>
        <w:rPr>
          <w:spacing w:val="-57"/>
          <w:sz w:val="24"/>
        </w:rPr>
        <w:t xml:space="preserve"> </w:t>
      </w:r>
      <w:r>
        <w:rPr>
          <w:sz w:val="24"/>
        </w:rPr>
        <w:t>способности</w:t>
      </w:r>
      <w:r>
        <w:rPr>
          <w:spacing w:val="59"/>
          <w:sz w:val="24"/>
        </w:rPr>
        <w:t xml:space="preserve"> </w:t>
      </w:r>
      <w:r>
        <w:rPr>
          <w:sz w:val="24"/>
        </w:rPr>
        <w:t>обучающихся</w:t>
      </w:r>
      <w:r>
        <w:rPr>
          <w:spacing w:val="4"/>
          <w:sz w:val="24"/>
        </w:rPr>
        <w:t xml:space="preserve"> </w:t>
      </w:r>
      <w:r>
        <w:rPr>
          <w:sz w:val="24"/>
        </w:rPr>
        <w:t>к</w:t>
      </w:r>
      <w:r>
        <w:rPr>
          <w:spacing w:val="2"/>
          <w:sz w:val="24"/>
        </w:rPr>
        <w:t xml:space="preserve"> </w:t>
      </w:r>
      <w:r>
        <w:rPr>
          <w:sz w:val="24"/>
        </w:rPr>
        <w:t>саморазвитию</w:t>
      </w:r>
      <w:r>
        <w:rPr>
          <w:spacing w:val="56"/>
          <w:sz w:val="24"/>
        </w:rPr>
        <w:t xml:space="preserve"> </w:t>
      </w:r>
      <w:r>
        <w:rPr>
          <w:sz w:val="24"/>
        </w:rPr>
        <w:t>и</w:t>
      </w:r>
      <w:r>
        <w:rPr>
          <w:spacing w:val="4"/>
          <w:sz w:val="24"/>
        </w:rPr>
        <w:t xml:space="preserve"> </w:t>
      </w:r>
      <w:r>
        <w:rPr>
          <w:sz w:val="24"/>
        </w:rPr>
        <w:t>самообразованию</w:t>
      </w:r>
      <w:r>
        <w:rPr>
          <w:spacing w:val="1"/>
          <w:sz w:val="24"/>
        </w:rPr>
        <w:t xml:space="preserve"> </w:t>
      </w:r>
      <w:r>
        <w:rPr>
          <w:sz w:val="24"/>
        </w:rPr>
        <w:t>на</w:t>
      </w:r>
      <w:r>
        <w:rPr>
          <w:spacing w:val="56"/>
          <w:sz w:val="24"/>
        </w:rPr>
        <w:t xml:space="preserve"> </w:t>
      </w:r>
      <w:r>
        <w:rPr>
          <w:sz w:val="24"/>
        </w:rPr>
        <w:t>основе</w:t>
      </w:r>
      <w:r>
        <w:rPr>
          <w:spacing w:val="2"/>
          <w:sz w:val="24"/>
        </w:rPr>
        <w:t xml:space="preserve"> </w:t>
      </w:r>
      <w:r>
        <w:rPr>
          <w:sz w:val="24"/>
        </w:rPr>
        <w:t>мотивации</w:t>
      </w:r>
      <w:r>
        <w:rPr>
          <w:spacing w:val="4"/>
          <w:sz w:val="24"/>
        </w:rPr>
        <w:t xml:space="preserve"> </w:t>
      </w:r>
      <w:r>
        <w:rPr>
          <w:sz w:val="24"/>
        </w:rPr>
        <w:t>к</w:t>
      </w:r>
    </w:p>
    <w:p w:rsidR="00AC2BF3" w:rsidRDefault="00AC2BF3">
      <w:pPr>
        <w:spacing w:line="271"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line="268" w:lineRule="auto"/>
        <w:ind w:right="614"/>
      </w:pPr>
      <w:r>
        <w:lastRenderedPageBreak/>
        <w:t>обучению и познанию, осознанному выбору и построению дальнейшей индивидуальной</w:t>
      </w:r>
      <w:r>
        <w:rPr>
          <w:spacing w:val="1"/>
        </w:rPr>
        <w:t xml:space="preserve"> </w:t>
      </w:r>
      <w:r>
        <w:t>траектории</w:t>
      </w:r>
      <w:r>
        <w:rPr>
          <w:spacing w:val="1"/>
        </w:rPr>
        <w:t xml:space="preserve"> </w:t>
      </w:r>
      <w:r>
        <w:t>образования</w:t>
      </w:r>
      <w:r>
        <w:rPr>
          <w:spacing w:val="1"/>
        </w:rPr>
        <w:t xml:space="preserve"> </w:t>
      </w:r>
      <w:r>
        <w:t>на</w:t>
      </w:r>
      <w:r>
        <w:rPr>
          <w:spacing w:val="1"/>
        </w:rPr>
        <w:t xml:space="preserve"> </w:t>
      </w:r>
      <w:r>
        <w:t>базе</w:t>
      </w:r>
      <w:r>
        <w:rPr>
          <w:spacing w:val="1"/>
        </w:rPr>
        <w:t xml:space="preserve"> </w:t>
      </w:r>
      <w:r>
        <w:t>ориентировки</w:t>
      </w:r>
      <w:r>
        <w:rPr>
          <w:spacing w:val="1"/>
        </w:rPr>
        <w:t xml:space="preserve"> </w:t>
      </w:r>
      <w:r>
        <w:t>в</w:t>
      </w:r>
      <w:r>
        <w:rPr>
          <w:spacing w:val="1"/>
        </w:rPr>
        <w:t xml:space="preserve"> </w:t>
      </w:r>
      <w:r>
        <w:t>мире</w:t>
      </w:r>
      <w:r>
        <w:rPr>
          <w:spacing w:val="1"/>
        </w:rPr>
        <w:t xml:space="preserve"> </w:t>
      </w:r>
      <w:r>
        <w:t>профессий</w:t>
      </w:r>
      <w:r>
        <w:rPr>
          <w:spacing w:val="1"/>
        </w:rPr>
        <w:t xml:space="preserve"> </w:t>
      </w:r>
      <w:r>
        <w:t>и</w:t>
      </w:r>
      <w:r>
        <w:rPr>
          <w:spacing w:val="1"/>
        </w:rPr>
        <w:t xml:space="preserve"> </w:t>
      </w:r>
      <w:r>
        <w:t>профессиональных</w:t>
      </w:r>
      <w:r>
        <w:rPr>
          <w:spacing w:val="1"/>
        </w:rPr>
        <w:t xml:space="preserve"> </w:t>
      </w:r>
      <w:r>
        <w:t>предпочтений</w:t>
      </w:r>
      <w:r>
        <w:rPr>
          <w:spacing w:val="1"/>
        </w:rPr>
        <w:t xml:space="preserve"> </w:t>
      </w:r>
      <w:r>
        <w:t>с</w:t>
      </w:r>
      <w:r>
        <w:rPr>
          <w:spacing w:val="1"/>
        </w:rPr>
        <w:t xml:space="preserve"> </w:t>
      </w:r>
      <w:r>
        <w:t>учетом</w:t>
      </w:r>
      <w:r>
        <w:rPr>
          <w:spacing w:val="1"/>
        </w:rPr>
        <w:t xml:space="preserve"> </w:t>
      </w:r>
      <w:r>
        <w:t>устойчивых</w:t>
      </w:r>
      <w:r>
        <w:rPr>
          <w:spacing w:val="1"/>
        </w:rPr>
        <w:t xml:space="preserve"> </w:t>
      </w:r>
      <w:r>
        <w:t>познавательных</w:t>
      </w:r>
      <w:r>
        <w:rPr>
          <w:spacing w:val="1"/>
        </w:rPr>
        <w:t xml:space="preserve"> </w:t>
      </w:r>
      <w:r>
        <w:t>интересов,</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формирования уважительного отношения к труду,</w:t>
      </w:r>
      <w:r>
        <w:rPr>
          <w:spacing w:val="1"/>
        </w:rPr>
        <w:t xml:space="preserve"> </w:t>
      </w:r>
      <w:r>
        <w:t>развития опыта участия в</w:t>
      </w:r>
      <w:r>
        <w:rPr>
          <w:spacing w:val="1"/>
        </w:rPr>
        <w:t xml:space="preserve"> </w:t>
      </w:r>
      <w:r>
        <w:t>социально</w:t>
      </w:r>
      <w:r>
        <w:rPr>
          <w:spacing w:val="1"/>
        </w:rPr>
        <w:t xml:space="preserve"> </w:t>
      </w:r>
      <w:r>
        <w:t>значимом</w:t>
      </w:r>
      <w:r>
        <w:rPr>
          <w:spacing w:val="-2"/>
        </w:rPr>
        <w:t xml:space="preserve"> </w:t>
      </w:r>
      <w:r>
        <w:t>труде;</w:t>
      </w:r>
    </w:p>
    <w:p w:rsidR="00AC2BF3" w:rsidRDefault="0057672D">
      <w:pPr>
        <w:pStyle w:val="a4"/>
        <w:numPr>
          <w:ilvl w:val="3"/>
          <w:numId w:val="240"/>
        </w:numPr>
        <w:tabs>
          <w:tab w:val="left" w:pos="2701"/>
          <w:tab w:val="left" w:pos="2702"/>
        </w:tabs>
        <w:spacing w:before="10" w:line="268" w:lineRule="auto"/>
        <w:ind w:right="612" w:firstLine="720"/>
        <w:rPr>
          <w:sz w:val="24"/>
        </w:rPr>
      </w:pPr>
      <w:r>
        <w:rPr>
          <w:sz w:val="24"/>
        </w:rPr>
        <w:t>формирование целостного мировоззрения, соответствующего современному</w:t>
      </w:r>
      <w:r>
        <w:rPr>
          <w:spacing w:val="1"/>
          <w:sz w:val="24"/>
        </w:rPr>
        <w:t xml:space="preserve"> </w:t>
      </w:r>
      <w:r>
        <w:rPr>
          <w:sz w:val="24"/>
        </w:rPr>
        <w:t>уровню развития науки и общественной практики, учитывающего социальное, культурное,</w:t>
      </w:r>
      <w:r>
        <w:rPr>
          <w:spacing w:val="1"/>
          <w:sz w:val="24"/>
        </w:rPr>
        <w:t xml:space="preserve"> </w:t>
      </w:r>
      <w:r>
        <w:rPr>
          <w:sz w:val="24"/>
        </w:rPr>
        <w:t>языковое,</w:t>
      </w:r>
      <w:r>
        <w:rPr>
          <w:spacing w:val="-2"/>
          <w:sz w:val="24"/>
        </w:rPr>
        <w:t xml:space="preserve"> </w:t>
      </w:r>
      <w:r>
        <w:rPr>
          <w:sz w:val="24"/>
        </w:rPr>
        <w:t>духовное</w:t>
      </w:r>
      <w:r>
        <w:rPr>
          <w:spacing w:val="1"/>
          <w:sz w:val="24"/>
        </w:rPr>
        <w:t xml:space="preserve"> </w:t>
      </w:r>
      <w:r>
        <w:rPr>
          <w:sz w:val="24"/>
        </w:rPr>
        <w:t>многообразие современного</w:t>
      </w:r>
      <w:r>
        <w:rPr>
          <w:spacing w:val="2"/>
          <w:sz w:val="24"/>
        </w:rPr>
        <w:t xml:space="preserve"> </w:t>
      </w:r>
      <w:r>
        <w:rPr>
          <w:sz w:val="24"/>
        </w:rPr>
        <w:t>мира;</w:t>
      </w:r>
    </w:p>
    <w:p w:rsidR="00AC2BF3" w:rsidRDefault="0057672D">
      <w:pPr>
        <w:pStyle w:val="a4"/>
        <w:numPr>
          <w:ilvl w:val="3"/>
          <w:numId w:val="240"/>
        </w:numPr>
        <w:tabs>
          <w:tab w:val="left" w:pos="2701"/>
          <w:tab w:val="left" w:pos="2702"/>
        </w:tabs>
        <w:spacing w:before="14" w:line="268" w:lineRule="auto"/>
        <w:ind w:right="621" w:firstLine="720"/>
        <w:rPr>
          <w:sz w:val="24"/>
        </w:rPr>
      </w:pPr>
      <w:r>
        <w:rPr>
          <w:sz w:val="24"/>
        </w:rPr>
        <w:t>формирование</w:t>
      </w:r>
      <w:r>
        <w:rPr>
          <w:spacing w:val="1"/>
          <w:sz w:val="24"/>
        </w:rPr>
        <w:t xml:space="preserve"> </w:t>
      </w:r>
      <w:r>
        <w:rPr>
          <w:sz w:val="24"/>
        </w:rPr>
        <w:t>осознанного,</w:t>
      </w:r>
      <w:r>
        <w:rPr>
          <w:spacing w:val="1"/>
          <w:sz w:val="24"/>
        </w:rPr>
        <w:t xml:space="preserve"> </w:t>
      </w:r>
      <w:r>
        <w:rPr>
          <w:sz w:val="24"/>
        </w:rPr>
        <w:t>уважительного</w:t>
      </w:r>
      <w:r>
        <w:rPr>
          <w:spacing w:val="1"/>
          <w:sz w:val="24"/>
        </w:rPr>
        <w:t xml:space="preserve"> </w:t>
      </w:r>
      <w:r>
        <w:rPr>
          <w:sz w:val="24"/>
        </w:rPr>
        <w:t>и</w:t>
      </w:r>
      <w:r>
        <w:rPr>
          <w:spacing w:val="61"/>
          <w:sz w:val="24"/>
        </w:rPr>
        <w:t xml:space="preserve"> </w:t>
      </w:r>
      <w:r>
        <w:rPr>
          <w:sz w:val="24"/>
        </w:rPr>
        <w:t>доброжелательного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другому</w:t>
      </w:r>
      <w:r>
        <w:rPr>
          <w:spacing w:val="1"/>
          <w:sz w:val="24"/>
        </w:rPr>
        <w:t xml:space="preserve"> </w:t>
      </w:r>
      <w:r>
        <w:rPr>
          <w:sz w:val="24"/>
        </w:rPr>
        <w:t>человеку,</w:t>
      </w:r>
      <w:r>
        <w:rPr>
          <w:spacing w:val="1"/>
          <w:sz w:val="24"/>
        </w:rPr>
        <w:t xml:space="preserve"> </w:t>
      </w:r>
      <w:r>
        <w:rPr>
          <w:sz w:val="24"/>
        </w:rPr>
        <w:t>его</w:t>
      </w:r>
      <w:r>
        <w:rPr>
          <w:spacing w:val="1"/>
          <w:sz w:val="24"/>
        </w:rPr>
        <w:t xml:space="preserve"> </w:t>
      </w:r>
      <w:r>
        <w:rPr>
          <w:sz w:val="24"/>
        </w:rPr>
        <w:t>мнению,</w:t>
      </w:r>
      <w:r>
        <w:rPr>
          <w:spacing w:val="1"/>
          <w:sz w:val="24"/>
        </w:rPr>
        <w:t xml:space="preserve"> </w:t>
      </w:r>
      <w:r>
        <w:rPr>
          <w:sz w:val="24"/>
        </w:rPr>
        <w:t>мировоззрению,</w:t>
      </w:r>
      <w:r>
        <w:rPr>
          <w:spacing w:val="1"/>
          <w:sz w:val="24"/>
        </w:rPr>
        <w:t xml:space="preserve"> </w:t>
      </w:r>
      <w:r>
        <w:rPr>
          <w:sz w:val="24"/>
        </w:rPr>
        <w:t>культуре,</w:t>
      </w:r>
      <w:r>
        <w:rPr>
          <w:spacing w:val="1"/>
          <w:sz w:val="24"/>
        </w:rPr>
        <w:t xml:space="preserve"> </w:t>
      </w:r>
      <w:r>
        <w:rPr>
          <w:sz w:val="24"/>
        </w:rPr>
        <w:t>языку,</w:t>
      </w:r>
      <w:r>
        <w:rPr>
          <w:spacing w:val="1"/>
          <w:sz w:val="24"/>
        </w:rPr>
        <w:t xml:space="preserve"> </w:t>
      </w:r>
      <w:r>
        <w:rPr>
          <w:sz w:val="24"/>
        </w:rPr>
        <w:t>вере,</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религии,</w:t>
      </w:r>
      <w:r>
        <w:rPr>
          <w:spacing w:val="1"/>
          <w:sz w:val="24"/>
        </w:rPr>
        <w:t xml:space="preserve"> </w:t>
      </w:r>
      <w:r>
        <w:rPr>
          <w:sz w:val="24"/>
        </w:rPr>
        <w:t>традициям,</w:t>
      </w:r>
      <w:r>
        <w:rPr>
          <w:spacing w:val="1"/>
          <w:sz w:val="24"/>
        </w:rPr>
        <w:t xml:space="preserve"> </w:t>
      </w:r>
      <w:r>
        <w:rPr>
          <w:sz w:val="24"/>
        </w:rPr>
        <w:t>языкам,</w:t>
      </w:r>
      <w:r>
        <w:rPr>
          <w:spacing w:val="60"/>
          <w:sz w:val="24"/>
        </w:rPr>
        <w:t xml:space="preserve"> </w:t>
      </w:r>
      <w:r>
        <w:rPr>
          <w:sz w:val="24"/>
        </w:rPr>
        <w:t>ценностям</w:t>
      </w:r>
      <w:r>
        <w:rPr>
          <w:spacing w:val="1"/>
          <w:sz w:val="24"/>
        </w:rPr>
        <w:t xml:space="preserve"> </w:t>
      </w:r>
      <w:r>
        <w:rPr>
          <w:sz w:val="24"/>
        </w:rPr>
        <w:t>народов России и народов мира; готовности и способности вести диалог с другими людьми</w:t>
      </w:r>
      <w:r>
        <w:rPr>
          <w:spacing w:val="1"/>
          <w:sz w:val="24"/>
        </w:rPr>
        <w:t xml:space="preserve"> </w:t>
      </w:r>
      <w:r>
        <w:rPr>
          <w:sz w:val="24"/>
        </w:rPr>
        <w:t>и</w:t>
      </w:r>
      <w:r>
        <w:rPr>
          <w:spacing w:val="2"/>
          <w:sz w:val="24"/>
        </w:rPr>
        <w:t xml:space="preserve"> </w:t>
      </w:r>
      <w:r>
        <w:rPr>
          <w:sz w:val="24"/>
        </w:rPr>
        <w:t>достигать</w:t>
      </w:r>
      <w:r>
        <w:rPr>
          <w:spacing w:val="-2"/>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p>
    <w:p w:rsidR="00AC2BF3" w:rsidRDefault="0057672D">
      <w:pPr>
        <w:pStyle w:val="a4"/>
        <w:numPr>
          <w:ilvl w:val="3"/>
          <w:numId w:val="240"/>
        </w:numPr>
        <w:tabs>
          <w:tab w:val="left" w:pos="2701"/>
          <w:tab w:val="left" w:pos="2702"/>
        </w:tabs>
        <w:spacing w:before="15" w:line="268" w:lineRule="auto"/>
        <w:ind w:right="607" w:firstLine="720"/>
        <w:rPr>
          <w:sz w:val="24"/>
        </w:rPr>
      </w:pPr>
      <w:r>
        <w:rPr>
          <w:sz w:val="24"/>
        </w:rPr>
        <w:t>освоение социальных норм, правил поведения, ролей и форм социальной</w:t>
      </w:r>
      <w:r>
        <w:rPr>
          <w:spacing w:val="1"/>
          <w:sz w:val="24"/>
        </w:rPr>
        <w:t xml:space="preserve"> </w:t>
      </w:r>
      <w:r>
        <w:rPr>
          <w:sz w:val="24"/>
        </w:rPr>
        <w:t>жизни в группах и сообществах, включая взрослые и социальные сообщества; участие в</w:t>
      </w:r>
      <w:r>
        <w:rPr>
          <w:spacing w:val="1"/>
          <w:sz w:val="24"/>
        </w:rPr>
        <w:t xml:space="preserve"> </w:t>
      </w:r>
      <w:r>
        <w:rPr>
          <w:sz w:val="24"/>
        </w:rPr>
        <w:t>школьном самоуправлении и общественной жизни в пределах возрастных компетенций с</w:t>
      </w:r>
      <w:r>
        <w:rPr>
          <w:spacing w:val="1"/>
          <w:sz w:val="24"/>
        </w:rPr>
        <w:t xml:space="preserve"> </w:t>
      </w:r>
      <w:r>
        <w:rPr>
          <w:sz w:val="24"/>
        </w:rPr>
        <w:t>учетом региональных,</w:t>
      </w:r>
      <w:r>
        <w:rPr>
          <w:spacing w:val="2"/>
          <w:sz w:val="24"/>
        </w:rPr>
        <w:t xml:space="preserve"> </w:t>
      </w:r>
      <w:r>
        <w:rPr>
          <w:sz w:val="24"/>
        </w:rPr>
        <w:t>этнокультурных,</w:t>
      </w:r>
      <w:r>
        <w:rPr>
          <w:spacing w:val="2"/>
          <w:sz w:val="24"/>
        </w:rPr>
        <w:t xml:space="preserve"> </w:t>
      </w:r>
      <w:r>
        <w:rPr>
          <w:sz w:val="24"/>
        </w:rPr>
        <w:t>социальных</w:t>
      </w:r>
      <w:r>
        <w:rPr>
          <w:spacing w:val="-5"/>
          <w:sz w:val="24"/>
        </w:rPr>
        <w:t xml:space="preserve"> </w:t>
      </w:r>
      <w:r>
        <w:rPr>
          <w:sz w:val="24"/>
        </w:rPr>
        <w:t>и</w:t>
      </w:r>
      <w:r>
        <w:rPr>
          <w:spacing w:val="1"/>
          <w:sz w:val="24"/>
        </w:rPr>
        <w:t xml:space="preserve"> </w:t>
      </w:r>
      <w:r>
        <w:rPr>
          <w:sz w:val="24"/>
        </w:rPr>
        <w:t>экономических</w:t>
      </w:r>
      <w:r>
        <w:rPr>
          <w:spacing w:val="-5"/>
          <w:sz w:val="24"/>
        </w:rPr>
        <w:t xml:space="preserve"> </w:t>
      </w:r>
      <w:r>
        <w:rPr>
          <w:sz w:val="24"/>
        </w:rPr>
        <w:t>особенностей;</w:t>
      </w:r>
    </w:p>
    <w:p w:rsidR="00AC2BF3" w:rsidRDefault="0057672D">
      <w:pPr>
        <w:pStyle w:val="a4"/>
        <w:numPr>
          <w:ilvl w:val="3"/>
          <w:numId w:val="240"/>
        </w:numPr>
        <w:tabs>
          <w:tab w:val="left" w:pos="2701"/>
          <w:tab w:val="left" w:pos="2702"/>
        </w:tabs>
        <w:spacing w:before="12" w:line="268" w:lineRule="auto"/>
        <w:ind w:right="610" w:firstLine="720"/>
        <w:rPr>
          <w:sz w:val="24"/>
        </w:rPr>
      </w:pPr>
      <w:r>
        <w:rPr>
          <w:sz w:val="24"/>
        </w:rPr>
        <w:t>развитие</w:t>
      </w:r>
      <w:r>
        <w:rPr>
          <w:spacing w:val="1"/>
          <w:sz w:val="24"/>
        </w:rPr>
        <w:t xml:space="preserve"> </w:t>
      </w:r>
      <w:r>
        <w:rPr>
          <w:sz w:val="24"/>
        </w:rPr>
        <w:t>морального</w:t>
      </w:r>
      <w:r>
        <w:rPr>
          <w:spacing w:val="1"/>
          <w:sz w:val="24"/>
        </w:rPr>
        <w:t xml:space="preserve"> </w:t>
      </w:r>
      <w:r>
        <w:rPr>
          <w:sz w:val="24"/>
        </w:rPr>
        <w:t>сознания</w:t>
      </w:r>
      <w:r>
        <w:rPr>
          <w:spacing w:val="1"/>
          <w:sz w:val="24"/>
        </w:rPr>
        <w:t xml:space="preserve"> </w:t>
      </w:r>
      <w:r>
        <w:rPr>
          <w:sz w:val="24"/>
        </w:rPr>
        <w:t>и</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моральных</w:t>
      </w:r>
      <w:r>
        <w:rPr>
          <w:spacing w:val="1"/>
          <w:sz w:val="24"/>
        </w:rPr>
        <w:t xml:space="preserve"> </w:t>
      </w:r>
      <w:r>
        <w:rPr>
          <w:sz w:val="24"/>
        </w:rPr>
        <w:t>проблем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личностного</w:t>
      </w:r>
      <w:r>
        <w:rPr>
          <w:spacing w:val="1"/>
          <w:sz w:val="24"/>
        </w:rPr>
        <w:t xml:space="preserve"> </w:t>
      </w:r>
      <w:r>
        <w:rPr>
          <w:sz w:val="24"/>
        </w:rPr>
        <w:t>выбора,</w:t>
      </w:r>
      <w:r>
        <w:rPr>
          <w:spacing w:val="1"/>
          <w:sz w:val="24"/>
        </w:rPr>
        <w:t xml:space="preserve"> </w:t>
      </w:r>
      <w:r>
        <w:rPr>
          <w:sz w:val="24"/>
        </w:rPr>
        <w:t>формирование</w:t>
      </w:r>
      <w:r>
        <w:rPr>
          <w:spacing w:val="1"/>
          <w:sz w:val="24"/>
        </w:rPr>
        <w:t xml:space="preserve"> </w:t>
      </w:r>
      <w:r>
        <w:rPr>
          <w:sz w:val="24"/>
        </w:rPr>
        <w:t>нравственных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осознанного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собственным</w:t>
      </w:r>
      <w:r>
        <w:rPr>
          <w:spacing w:val="1"/>
          <w:sz w:val="24"/>
        </w:rPr>
        <w:t xml:space="preserve"> </w:t>
      </w:r>
      <w:r>
        <w:rPr>
          <w:sz w:val="24"/>
        </w:rPr>
        <w:t>поступкам;</w:t>
      </w:r>
    </w:p>
    <w:p w:rsidR="00AC2BF3" w:rsidRDefault="0057672D">
      <w:pPr>
        <w:pStyle w:val="a4"/>
        <w:numPr>
          <w:ilvl w:val="3"/>
          <w:numId w:val="240"/>
        </w:numPr>
        <w:tabs>
          <w:tab w:val="left" w:pos="2701"/>
          <w:tab w:val="left" w:pos="2702"/>
        </w:tabs>
        <w:spacing w:before="12" w:line="268" w:lineRule="auto"/>
        <w:ind w:right="606" w:firstLine="720"/>
        <w:rPr>
          <w:sz w:val="24"/>
        </w:rPr>
      </w:pPr>
      <w:r>
        <w:rPr>
          <w:sz w:val="24"/>
        </w:rPr>
        <w:t>формирование</w:t>
      </w:r>
      <w:r>
        <w:rPr>
          <w:spacing w:val="1"/>
          <w:sz w:val="24"/>
        </w:rPr>
        <w:t xml:space="preserve"> </w:t>
      </w:r>
      <w:r>
        <w:rPr>
          <w:sz w:val="24"/>
        </w:rPr>
        <w:t>коммуникативной</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сотрудничестве</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детьми</w:t>
      </w:r>
      <w:r>
        <w:rPr>
          <w:spacing w:val="1"/>
          <w:sz w:val="24"/>
        </w:rPr>
        <w:t xml:space="preserve"> </w:t>
      </w:r>
      <w:r>
        <w:rPr>
          <w:sz w:val="24"/>
        </w:rPr>
        <w:t>старшего</w:t>
      </w:r>
      <w:r>
        <w:rPr>
          <w:spacing w:val="1"/>
          <w:sz w:val="24"/>
        </w:rPr>
        <w:t xml:space="preserve"> </w:t>
      </w:r>
      <w:r>
        <w:rPr>
          <w:sz w:val="24"/>
        </w:rPr>
        <w:t>и</w:t>
      </w:r>
      <w:r>
        <w:rPr>
          <w:spacing w:val="1"/>
          <w:sz w:val="24"/>
        </w:rPr>
        <w:t xml:space="preserve"> </w:t>
      </w:r>
      <w:r>
        <w:rPr>
          <w:sz w:val="24"/>
        </w:rPr>
        <w:t>младшего</w:t>
      </w:r>
      <w:r>
        <w:rPr>
          <w:spacing w:val="1"/>
          <w:sz w:val="24"/>
        </w:rPr>
        <w:t xml:space="preserve"> </w:t>
      </w:r>
      <w:r>
        <w:rPr>
          <w:sz w:val="24"/>
        </w:rPr>
        <w:t>возраста,</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процессе образовательной, общественно полезной, учебно-исследовательской, творческой и</w:t>
      </w:r>
      <w:r>
        <w:rPr>
          <w:spacing w:val="-57"/>
          <w:sz w:val="24"/>
        </w:rPr>
        <w:t xml:space="preserve"> </w:t>
      </w:r>
      <w:r>
        <w:rPr>
          <w:sz w:val="24"/>
        </w:rPr>
        <w:t>других</w:t>
      </w:r>
      <w:r>
        <w:rPr>
          <w:spacing w:val="-4"/>
          <w:sz w:val="24"/>
        </w:rPr>
        <w:t xml:space="preserve"> </w:t>
      </w:r>
      <w:r>
        <w:rPr>
          <w:sz w:val="24"/>
        </w:rPr>
        <w:t>видов</w:t>
      </w:r>
      <w:r>
        <w:rPr>
          <w:spacing w:val="-1"/>
          <w:sz w:val="24"/>
        </w:rPr>
        <w:t xml:space="preserve"> </w:t>
      </w:r>
      <w:r>
        <w:rPr>
          <w:sz w:val="24"/>
        </w:rPr>
        <w:t>деятельности;</w:t>
      </w:r>
    </w:p>
    <w:p w:rsidR="00AC2BF3" w:rsidRDefault="0057672D">
      <w:pPr>
        <w:pStyle w:val="a4"/>
        <w:numPr>
          <w:ilvl w:val="3"/>
          <w:numId w:val="240"/>
        </w:numPr>
        <w:tabs>
          <w:tab w:val="left" w:pos="2701"/>
          <w:tab w:val="left" w:pos="2702"/>
        </w:tabs>
        <w:spacing w:before="16" w:line="268" w:lineRule="auto"/>
        <w:ind w:right="609" w:firstLine="720"/>
        <w:rPr>
          <w:sz w:val="24"/>
        </w:rPr>
      </w:pPr>
      <w:r>
        <w:rPr>
          <w:sz w:val="24"/>
        </w:rPr>
        <w:t>формирование ценности здорового и безопасного образа жизни; усвоение</w:t>
      </w:r>
      <w:r>
        <w:rPr>
          <w:spacing w:val="1"/>
          <w:sz w:val="24"/>
        </w:rPr>
        <w:t xml:space="preserve"> </w:t>
      </w:r>
      <w:r>
        <w:rPr>
          <w:sz w:val="24"/>
        </w:rPr>
        <w:t>правил</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чрезвычайных</w:t>
      </w:r>
      <w:r>
        <w:rPr>
          <w:spacing w:val="1"/>
          <w:sz w:val="24"/>
        </w:rPr>
        <w:t xml:space="preserve"> </w:t>
      </w:r>
      <w:r>
        <w:rPr>
          <w:sz w:val="24"/>
        </w:rPr>
        <w:t>ситуациях, угрожающих жизни и здоровью людей, правил поведения на транспорте и на</w:t>
      </w:r>
      <w:r>
        <w:rPr>
          <w:spacing w:val="1"/>
          <w:sz w:val="24"/>
        </w:rPr>
        <w:t xml:space="preserve"> </w:t>
      </w:r>
      <w:r>
        <w:rPr>
          <w:sz w:val="24"/>
        </w:rPr>
        <w:t>дорогах;</w:t>
      </w:r>
    </w:p>
    <w:p w:rsidR="00AC2BF3" w:rsidRDefault="0057672D">
      <w:pPr>
        <w:pStyle w:val="a4"/>
        <w:numPr>
          <w:ilvl w:val="3"/>
          <w:numId w:val="240"/>
        </w:numPr>
        <w:tabs>
          <w:tab w:val="left" w:pos="2701"/>
          <w:tab w:val="left" w:pos="2702"/>
        </w:tabs>
        <w:spacing w:before="13" w:line="268" w:lineRule="auto"/>
        <w:ind w:right="615" w:firstLine="72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соответствующей</w:t>
      </w:r>
      <w:r>
        <w:rPr>
          <w:spacing w:val="-57"/>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развитие</w:t>
      </w:r>
      <w:r>
        <w:rPr>
          <w:spacing w:val="1"/>
          <w:sz w:val="24"/>
        </w:rPr>
        <w:t xml:space="preserve"> </w:t>
      </w:r>
      <w:r>
        <w:rPr>
          <w:sz w:val="24"/>
        </w:rPr>
        <w:t>опыта</w:t>
      </w:r>
      <w:r>
        <w:rPr>
          <w:spacing w:val="1"/>
          <w:sz w:val="24"/>
        </w:rPr>
        <w:t xml:space="preserve"> </w:t>
      </w:r>
      <w:r>
        <w:rPr>
          <w:sz w:val="24"/>
        </w:rPr>
        <w:t>экологически</w:t>
      </w:r>
      <w:r>
        <w:rPr>
          <w:spacing w:val="1"/>
          <w:sz w:val="24"/>
        </w:rPr>
        <w:t xml:space="preserve"> </w:t>
      </w:r>
      <w:r>
        <w:rPr>
          <w:sz w:val="24"/>
        </w:rPr>
        <w:t>ориентированной</w:t>
      </w:r>
      <w:r>
        <w:rPr>
          <w:spacing w:val="1"/>
          <w:sz w:val="24"/>
        </w:rPr>
        <w:t xml:space="preserve"> </w:t>
      </w:r>
      <w:r>
        <w:rPr>
          <w:sz w:val="24"/>
        </w:rPr>
        <w:t>рефлексивно-оценочной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p>
    <w:p w:rsidR="00AC2BF3" w:rsidRDefault="0057672D">
      <w:pPr>
        <w:pStyle w:val="a4"/>
        <w:numPr>
          <w:ilvl w:val="3"/>
          <w:numId w:val="240"/>
        </w:numPr>
        <w:tabs>
          <w:tab w:val="left" w:pos="2702"/>
        </w:tabs>
        <w:spacing w:before="12" w:line="271" w:lineRule="auto"/>
        <w:ind w:right="620" w:firstLine="720"/>
        <w:rPr>
          <w:sz w:val="24"/>
        </w:rPr>
      </w:pPr>
      <w:r>
        <w:rPr>
          <w:sz w:val="24"/>
        </w:rPr>
        <w:t>осознание значения семьи в жизни человека и общества, принятие ценности</w:t>
      </w:r>
      <w:r>
        <w:rPr>
          <w:spacing w:val="1"/>
          <w:sz w:val="24"/>
        </w:rPr>
        <w:t xml:space="preserve"> </w:t>
      </w:r>
      <w:r>
        <w:rPr>
          <w:sz w:val="24"/>
        </w:rPr>
        <w:t>семейной</w:t>
      </w:r>
      <w:r>
        <w:rPr>
          <w:spacing w:val="-3"/>
          <w:sz w:val="24"/>
        </w:rPr>
        <w:t xml:space="preserve"> </w:t>
      </w:r>
      <w:r>
        <w:rPr>
          <w:sz w:val="24"/>
        </w:rPr>
        <w:t>жизни,</w:t>
      </w:r>
      <w:r>
        <w:rPr>
          <w:spacing w:val="3"/>
          <w:sz w:val="24"/>
        </w:rPr>
        <w:t xml:space="preserve"> </w:t>
      </w:r>
      <w:r>
        <w:rPr>
          <w:sz w:val="24"/>
        </w:rPr>
        <w:t>уважительное и</w:t>
      </w:r>
      <w:r>
        <w:rPr>
          <w:spacing w:val="-2"/>
          <w:sz w:val="24"/>
        </w:rPr>
        <w:t xml:space="preserve"> </w:t>
      </w:r>
      <w:r>
        <w:rPr>
          <w:sz w:val="24"/>
        </w:rPr>
        <w:t>заботливое</w:t>
      </w:r>
      <w:r>
        <w:rPr>
          <w:spacing w:val="-10"/>
          <w:sz w:val="24"/>
        </w:rPr>
        <w:t xml:space="preserve"> </w:t>
      </w:r>
      <w:r>
        <w:rPr>
          <w:sz w:val="24"/>
        </w:rPr>
        <w:t>отношение к</w:t>
      </w:r>
      <w:r>
        <w:rPr>
          <w:spacing w:val="-5"/>
          <w:sz w:val="24"/>
        </w:rPr>
        <w:t xml:space="preserve"> </w:t>
      </w:r>
      <w:r>
        <w:rPr>
          <w:sz w:val="24"/>
        </w:rPr>
        <w:t>членам</w:t>
      </w:r>
      <w:r>
        <w:rPr>
          <w:spacing w:val="2"/>
          <w:sz w:val="24"/>
        </w:rPr>
        <w:t xml:space="preserve"> </w:t>
      </w:r>
      <w:r>
        <w:rPr>
          <w:sz w:val="24"/>
        </w:rPr>
        <w:t>своей</w:t>
      </w:r>
      <w:r>
        <w:rPr>
          <w:spacing w:val="-3"/>
          <w:sz w:val="24"/>
        </w:rPr>
        <w:t xml:space="preserve"> </w:t>
      </w:r>
      <w:r>
        <w:rPr>
          <w:sz w:val="24"/>
        </w:rPr>
        <w:t>семьи;</w:t>
      </w:r>
    </w:p>
    <w:p w:rsidR="00AC2BF3" w:rsidRDefault="0057672D">
      <w:pPr>
        <w:pStyle w:val="a4"/>
        <w:numPr>
          <w:ilvl w:val="3"/>
          <w:numId w:val="240"/>
        </w:numPr>
        <w:tabs>
          <w:tab w:val="left" w:pos="2702"/>
        </w:tabs>
        <w:spacing w:before="10" w:line="266" w:lineRule="auto"/>
        <w:ind w:right="617" w:firstLine="720"/>
        <w:rPr>
          <w:sz w:val="24"/>
        </w:rPr>
      </w:pPr>
      <w:r>
        <w:rPr>
          <w:sz w:val="24"/>
        </w:rPr>
        <w:t>развитие эстетического сознания через освоение художественного наследия</w:t>
      </w:r>
      <w:r>
        <w:rPr>
          <w:spacing w:val="1"/>
          <w:sz w:val="24"/>
        </w:rPr>
        <w:t xml:space="preserve"> </w:t>
      </w:r>
      <w:r>
        <w:rPr>
          <w:sz w:val="24"/>
        </w:rPr>
        <w:t>народов</w:t>
      </w:r>
      <w:r>
        <w:rPr>
          <w:spacing w:val="-2"/>
          <w:sz w:val="24"/>
        </w:rPr>
        <w:t xml:space="preserve"> </w:t>
      </w:r>
      <w:r>
        <w:rPr>
          <w:sz w:val="24"/>
        </w:rPr>
        <w:t>России</w:t>
      </w:r>
      <w:r>
        <w:rPr>
          <w:spacing w:val="-3"/>
          <w:sz w:val="24"/>
        </w:rPr>
        <w:t xml:space="preserve"> </w:t>
      </w:r>
      <w:r>
        <w:rPr>
          <w:sz w:val="24"/>
        </w:rPr>
        <w:t>и</w:t>
      </w:r>
      <w:r>
        <w:rPr>
          <w:spacing w:val="2"/>
          <w:sz w:val="24"/>
        </w:rPr>
        <w:t xml:space="preserve"> </w:t>
      </w:r>
      <w:r>
        <w:rPr>
          <w:sz w:val="24"/>
        </w:rPr>
        <w:t>мира,</w:t>
      </w:r>
      <w:r>
        <w:rPr>
          <w:spacing w:val="-2"/>
          <w:sz w:val="24"/>
        </w:rPr>
        <w:t xml:space="preserve"> </w:t>
      </w:r>
      <w:r>
        <w:rPr>
          <w:sz w:val="24"/>
        </w:rPr>
        <w:t>творческой</w:t>
      </w:r>
      <w:r>
        <w:rPr>
          <w:spacing w:val="2"/>
          <w:sz w:val="24"/>
        </w:rPr>
        <w:t xml:space="preserve"> </w:t>
      </w:r>
      <w:r>
        <w:rPr>
          <w:sz w:val="24"/>
        </w:rPr>
        <w:t>деятельности</w:t>
      </w:r>
      <w:r>
        <w:rPr>
          <w:spacing w:val="2"/>
          <w:sz w:val="24"/>
        </w:rPr>
        <w:t xml:space="preserve"> </w:t>
      </w:r>
      <w:r>
        <w:rPr>
          <w:sz w:val="24"/>
        </w:rPr>
        <w:t>эстетического</w:t>
      </w:r>
      <w:r>
        <w:rPr>
          <w:spacing w:val="1"/>
          <w:sz w:val="24"/>
        </w:rPr>
        <w:t xml:space="preserve"> </w:t>
      </w:r>
      <w:r>
        <w:rPr>
          <w:sz w:val="24"/>
        </w:rPr>
        <w:t>характера.</w:t>
      </w:r>
    </w:p>
    <w:p w:rsidR="00AC2BF3" w:rsidRDefault="0057672D">
      <w:pPr>
        <w:pStyle w:val="a4"/>
        <w:numPr>
          <w:ilvl w:val="2"/>
          <w:numId w:val="240"/>
        </w:numPr>
        <w:tabs>
          <w:tab w:val="left" w:pos="2369"/>
        </w:tabs>
        <w:spacing w:before="179" w:line="271" w:lineRule="auto"/>
        <w:ind w:left="1107" w:right="603" w:firstLine="398"/>
        <w:rPr>
          <w:b/>
          <w:color w:val="000009"/>
          <w:sz w:val="24"/>
        </w:rPr>
      </w:pPr>
      <w:r>
        <w:rPr>
          <w:b/>
          <w:color w:val="000009"/>
          <w:sz w:val="24"/>
        </w:rPr>
        <w:t>Метапредметные</w:t>
      </w:r>
      <w:r>
        <w:rPr>
          <w:b/>
          <w:color w:val="000009"/>
          <w:spacing w:val="1"/>
          <w:sz w:val="24"/>
        </w:rPr>
        <w:t xml:space="preserve"> </w:t>
      </w:r>
      <w:r>
        <w:rPr>
          <w:b/>
          <w:color w:val="000009"/>
          <w:sz w:val="24"/>
        </w:rPr>
        <w:t>результаты</w:t>
      </w:r>
      <w:r>
        <w:rPr>
          <w:b/>
          <w:color w:val="000009"/>
          <w:spacing w:val="1"/>
          <w:sz w:val="24"/>
        </w:rPr>
        <w:t xml:space="preserve"> </w:t>
      </w:r>
      <w:r>
        <w:rPr>
          <w:b/>
          <w:color w:val="000009"/>
          <w:sz w:val="24"/>
        </w:rPr>
        <w:t>освоения</w:t>
      </w:r>
      <w:r>
        <w:rPr>
          <w:b/>
          <w:color w:val="000009"/>
          <w:spacing w:val="1"/>
          <w:sz w:val="24"/>
        </w:rPr>
        <w:t xml:space="preserve"> </w:t>
      </w:r>
      <w:r>
        <w:rPr>
          <w:b/>
          <w:color w:val="000009"/>
          <w:sz w:val="24"/>
        </w:rPr>
        <w:t>основной</w:t>
      </w:r>
      <w:r>
        <w:rPr>
          <w:b/>
          <w:color w:val="000009"/>
          <w:spacing w:val="1"/>
          <w:sz w:val="24"/>
        </w:rPr>
        <w:t xml:space="preserve"> </w:t>
      </w:r>
      <w:r>
        <w:rPr>
          <w:b/>
          <w:color w:val="000009"/>
          <w:sz w:val="24"/>
        </w:rPr>
        <w:t>образовательной</w:t>
      </w:r>
      <w:r>
        <w:rPr>
          <w:b/>
          <w:color w:val="000009"/>
          <w:spacing w:val="1"/>
          <w:sz w:val="24"/>
        </w:rPr>
        <w:t xml:space="preserve"> </w:t>
      </w:r>
      <w:r>
        <w:rPr>
          <w:b/>
          <w:color w:val="000009"/>
          <w:sz w:val="24"/>
        </w:rPr>
        <w:t>программы основного</w:t>
      </w:r>
      <w:r>
        <w:rPr>
          <w:b/>
          <w:color w:val="000009"/>
          <w:spacing w:val="2"/>
          <w:sz w:val="24"/>
        </w:rPr>
        <w:t xml:space="preserve"> </w:t>
      </w:r>
      <w:r>
        <w:rPr>
          <w:b/>
          <w:color w:val="000009"/>
          <w:sz w:val="24"/>
        </w:rPr>
        <w:t>общего</w:t>
      </w:r>
      <w:r>
        <w:rPr>
          <w:b/>
          <w:color w:val="000009"/>
          <w:spacing w:val="2"/>
          <w:sz w:val="24"/>
        </w:rPr>
        <w:t xml:space="preserve"> </w:t>
      </w:r>
      <w:r>
        <w:rPr>
          <w:b/>
          <w:color w:val="000009"/>
          <w:sz w:val="24"/>
        </w:rPr>
        <w:t>образования</w:t>
      </w:r>
      <w:r>
        <w:rPr>
          <w:b/>
          <w:color w:val="000009"/>
          <w:spacing w:val="-4"/>
          <w:sz w:val="24"/>
        </w:rPr>
        <w:t xml:space="preserve"> </w:t>
      </w:r>
      <w:r>
        <w:rPr>
          <w:b/>
          <w:color w:val="000009"/>
          <w:sz w:val="24"/>
        </w:rPr>
        <w:t>отражают:</w:t>
      </w:r>
    </w:p>
    <w:p w:rsidR="00AC2BF3" w:rsidRDefault="0057672D">
      <w:pPr>
        <w:pStyle w:val="a4"/>
        <w:numPr>
          <w:ilvl w:val="0"/>
          <w:numId w:val="236"/>
        </w:numPr>
        <w:tabs>
          <w:tab w:val="left" w:pos="2701"/>
          <w:tab w:val="left" w:pos="2702"/>
        </w:tabs>
        <w:spacing w:line="268" w:lineRule="auto"/>
        <w:ind w:right="614" w:firstLine="710"/>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обучения,</w:t>
      </w:r>
      <w:r>
        <w:rPr>
          <w:spacing w:val="1"/>
          <w:sz w:val="24"/>
        </w:rPr>
        <w:t xml:space="preserve"> </w:t>
      </w:r>
      <w:r>
        <w:rPr>
          <w:sz w:val="24"/>
        </w:rPr>
        <w:t>ставить</w:t>
      </w:r>
      <w:r>
        <w:rPr>
          <w:spacing w:val="61"/>
          <w:sz w:val="24"/>
        </w:rPr>
        <w:t xml:space="preserve"> </w:t>
      </w:r>
      <w:r>
        <w:rPr>
          <w:sz w:val="24"/>
        </w:rPr>
        <w:t>и</w:t>
      </w:r>
      <w:r>
        <w:rPr>
          <w:spacing w:val="1"/>
          <w:sz w:val="24"/>
        </w:rPr>
        <w:t xml:space="preserve"> </w:t>
      </w:r>
      <w:r>
        <w:rPr>
          <w:sz w:val="24"/>
        </w:rPr>
        <w:t>формулировать новые задачи в учебе и познавательной деятельности, развивать мотивы и</w:t>
      </w:r>
      <w:r>
        <w:rPr>
          <w:spacing w:val="1"/>
          <w:sz w:val="24"/>
        </w:rPr>
        <w:t xml:space="preserve"> </w:t>
      </w:r>
      <w:r>
        <w:rPr>
          <w:sz w:val="24"/>
        </w:rPr>
        <w:t>интересы</w:t>
      </w:r>
      <w:r>
        <w:rPr>
          <w:spacing w:val="2"/>
          <w:sz w:val="24"/>
        </w:rPr>
        <w:t xml:space="preserve"> </w:t>
      </w:r>
      <w:r>
        <w:rPr>
          <w:sz w:val="24"/>
        </w:rPr>
        <w:t>своей</w:t>
      </w:r>
      <w:r>
        <w:rPr>
          <w:spacing w:val="-2"/>
          <w:sz w:val="24"/>
        </w:rPr>
        <w:t xml:space="preserve"> </w:t>
      </w:r>
      <w:r>
        <w:rPr>
          <w:sz w:val="24"/>
        </w:rPr>
        <w:t>познавательной</w:t>
      </w:r>
      <w:r>
        <w:rPr>
          <w:spacing w:val="-2"/>
          <w:sz w:val="24"/>
        </w:rPr>
        <w:t xml:space="preserve"> </w:t>
      </w:r>
      <w:r>
        <w:rPr>
          <w:sz w:val="24"/>
        </w:rPr>
        <w:t>деятельности.</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4"/>
        <w:numPr>
          <w:ilvl w:val="0"/>
          <w:numId w:val="236"/>
        </w:numPr>
        <w:tabs>
          <w:tab w:val="left" w:pos="2701"/>
          <w:tab w:val="left" w:pos="2702"/>
        </w:tabs>
        <w:spacing w:before="76" w:line="266" w:lineRule="auto"/>
        <w:ind w:right="617" w:firstLine="710"/>
        <w:rPr>
          <w:sz w:val="24"/>
        </w:rPr>
      </w:pPr>
      <w:r>
        <w:rPr>
          <w:sz w:val="24"/>
        </w:rPr>
        <w:lastRenderedPageBreak/>
        <w:t>Умение самостоятельно планировать пути достижения целей, в том числе</w:t>
      </w:r>
      <w:r>
        <w:rPr>
          <w:spacing w:val="1"/>
          <w:sz w:val="24"/>
        </w:rPr>
        <w:t xml:space="preserve"> </w:t>
      </w:r>
      <w:r>
        <w:rPr>
          <w:sz w:val="24"/>
        </w:rPr>
        <w:t>альтернативные, осознанно выбирать наиболее эффективные способы решения учебных и</w:t>
      </w:r>
      <w:r>
        <w:rPr>
          <w:spacing w:val="1"/>
          <w:sz w:val="24"/>
        </w:rPr>
        <w:t xml:space="preserve"> </w:t>
      </w:r>
      <w:r>
        <w:rPr>
          <w:sz w:val="24"/>
        </w:rPr>
        <w:t>познавательных</w:t>
      </w:r>
      <w:r>
        <w:rPr>
          <w:spacing w:val="-4"/>
          <w:sz w:val="24"/>
        </w:rPr>
        <w:t xml:space="preserve"> </w:t>
      </w:r>
      <w:r>
        <w:rPr>
          <w:sz w:val="24"/>
        </w:rPr>
        <w:t>задач.</w:t>
      </w:r>
    </w:p>
    <w:p w:rsidR="00AC2BF3" w:rsidRDefault="0057672D">
      <w:pPr>
        <w:pStyle w:val="a4"/>
        <w:numPr>
          <w:ilvl w:val="0"/>
          <w:numId w:val="236"/>
        </w:numPr>
        <w:tabs>
          <w:tab w:val="left" w:pos="2701"/>
          <w:tab w:val="left" w:pos="2702"/>
        </w:tabs>
        <w:spacing w:before="17" w:line="271" w:lineRule="auto"/>
        <w:ind w:right="619" w:firstLine="710"/>
        <w:rPr>
          <w:sz w:val="24"/>
        </w:rPr>
      </w:pPr>
      <w:r>
        <w:rPr>
          <w:sz w:val="24"/>
        </w:rPr>
        <w:t>Умение</w:t>
      </w:r>
      <w:r>
        <w:rPr>
          <w:spacing w:val="1"/>
          <w:sz w:val="24"/>
        </w:rPr>
        <w:t xml:space="preserve"> </w:t>
      </w:r>
      <w:r>
        <w:rPr>
          <w:sz w:val="24"/>
        </w:rPr>
        <w:t>соотносить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планируемыми</w:t>
      </w:r>
      <w:r>
        <w:rPr>
          <w:spacing w:val="1"/>
          <w:sz w:val="24"/>
        </w:rPr>
        <w:t xml:space="preserve"> </w:t>
      </w:r>
      <w:r>
        <w:rPr>
          <w:sz w:val="24"/>
        </w:rPr>
        <w:t>результатами,</w:t>
      </w:r>
      <w:r>
        <w:rPr>
          <w:spacing w:val="1"/>
          <w:sz w:val="24"/>
        </w:rPr>
        <w:t xml:space="preserve"> </w:t>
      </w:r>
      <w:r>
        <w:rPr>
          <w:sz w:val="24"/>
        </w:rPr>
        <w:t>осуществлять</w:t>
      </w:r>
      <w:r>
        <w:rPr>
          <w:spacing w:val="1"/>
          <w:sz w:val="24"/>
        </w:rPr>
        <w:t xml:space="preserve"> </w:t>
      </w:r>
      <w:r>
        <w:rPr>
          <w:sz w:val="24"/>
        </w:rPr>
        <w:t>контроль</w:t>
      </w:r>
    </w:p>
    <w:p w:rsidR="00AC2BF3" w:rsidRDefault="0057672D">
      <w:pPr>
        <w:pStyle w:val="a3"/>
        <w:spacing w:before="11" w:line="266" w:lineRule="auto"/>
        <w:ind w:left="1121" w:right="642" w:hanging="5"/>
        <w:jc w:val="left"/>
      </w:pPr>
      <w:r>
        <w:t>своей деятельности в процессе достижения результата, определять способы действий в</w:t>
      </w:r>
      <w:r>
        <w:rPr>
          <w:spacing w:val="1"/>
        </w:rPr>
        <w:t xml:space="preserve"> </w:t>
      </w:r>
      <w:r>
        <w:t>рамках</w:t>
      </w:r>
      <w:r>
        <w:rPr>
          <w:spacing w:val="-6"/>
        </w:rPr>
        <w:t xml:space="preserve"> </w:t>
      </w:r>
      <w:r>
        <w:t>предложенных</w:t>
      </w:r>
      <w:r>
        <w:rPr>
          <w:spacing w:val="-6"/>
        </w:rPr>
        <w:t xml:space="preserve"> </w:t>
      </w:r>
      <w:r>
        <w:t>условий</w:t>
      </w:r>
      <w:r>
        <w:rPr>
          <w:spacing w:val="-5"/>
        </w:rPr>
        <w:t xml:space="preserve"> </w:t>
      </w:r>
      <w:r>
        <w:t>и</w:t>
      </w:r>
      <w:r>
        <w:rPr>
          <w:spacing w:val="-5"/>
        </w:rPr>
        <w:t xml:space="preserve"> </w:t>
      </w:r>
      <w:r>
        <w:t>требований,</w:t>
      </w:r>
      <w:r>
        <w:rPr>
          <w:spacing w:val="1"/>
        </w:rPr>
        <w:t xml:space="preserve"> </w:t>
      </w:r>
      <w:r>
        <w:t>корректировать</w:t>
      </w:r>
      <w:r>
        <w:rPr>
          <w:spacing w:val="-1"/>
        </w:rPr>
        <w:t xml:space="preserve"> </w:t>
      </w:r>
      <w:r>
        <w:t>свои</w:t>
      </w:r>
      <w:r>
        <w:rPr>
          <w:spacing w:val="-4"/>
        </w:rPr>
        <w:t xml:space="preserve"> </w:t>
      </w:r>
      <w:r>
        <w:t>действия</w:t>
      </w:r>
      <w:r>
        <w:rPr>
          <w:spacing w:val="-6"/>
        </w:rPr>
        <w:t xml:space="preserve"> </w:t>
      </w:r>
      <w:r>
        <w:t>в</w:t>
      </w:r>
      <w:r>
        <w:rPr>
          <w:spacing w:val="-4"/>
        </w:rPr>
        <w:t xml:space="preserve"> </w:t>
      </w:r>
      <w:r>
        <w:t>соответствии</w:t>
      </w:r>
      <w:r>
        <w:rPr>
          <w:spacing w:val="-57"/>
        </w:rPr>
        <w:t xml:space="preserve"> </w:t>
      </w:r>
      <w:r>
        <w:t>с изменяющейся</w:t>
      </w:r>
      <w:r>
        <w:rPr>
          <w:spacing w:val="-3"/>
        </w:rPr>
        <w:t xml:space="preserve"> </w:t>
      </w:r>
      <w:r>
        <w:t>ситуацией.</w:t>
      </w:r>
    </w:p>
    <w:p w:rsidR="00AC2BF3" w:rsidRDefault="0057672D">
      <w:pPr>
        <w:pStyle w:val="a4"/>
        <w:numPr>
          <w:ilvl w:val="0"/>
          <w:numId w:val="236"/>
        </w:numPr>
        <w:tabs>
          <w:tab w:val="left" w:pos="2701"/>
          <w:tab w:val="left" w:pos="2702"/>
        </w:tabs>
        <w:spacing w:before="17" w:line="271" w:lineRule="auto"/>
        <w:ind w:right="617" w:firstLine="710"/>
        <w:rPr>
          <w:sz w:val="24"/>
        </w:rPr>
      </w:pPr>
      <w:r>
        <w:rPr>
          <w:sz w:val="24"/>
        </w:rPr>
        <w:t>Умение оценивать правильность выполнения учебной задачи, собственные</w:t>
      </w:r>
      <w:r>
        <w:rPr>
          <w:spacing w:val="1"/>
          <w:sz w:val="24"/>
        </w:rPr>
        <w:t xml:space="preserve"> </w:t>
      </w:r>
      <w:r>
        <w:rPr>
          <w:sz w:val="24"/>
        </w:rPr>
        <w:t>возможности</w:t>
      </w:r>
      <w:r>
        <w:rPr>
          <w:spacing w:val="2"/>
          <w:sz w:val="24"/>
        </w:rPr>
        <w:t xml:space="preserve"> </w:t>
      </w:r>
      <w:r>
        <w:rPr>
          <w:sz w:val="24"/>
        </w:rPr>
        <w:t>ее</w:t>
      </w:r>
      <w:r>
        <w:rPr>
          <w:spacing w:val="-4"/>
          <w:sz w:val="24"/>
        </w:rPr>
        <w:t xml:space="preserve"> </w:t>
      </w:r>
      <w:r>
        <w:rPr>
          <w:sz w:val="24"/>
        </w:rPr>
        <w:t>решения.</w:t>
      </w:r>
    </w:p>
    <w:p w:rsidR="00AC2BF3" w:rsidRDefault="0057672D">
      <w:pPr>
        <w:pStyle w:val="a4"/>
        <w:numPr>
          <w:ilvl w:val="0"/>
          <w:numId w:val="236"/>
        </w:numPr>
        <w:tabs>
          <w:tab w:val="left" w:pos="2701"/>
          <w:tab w:val="left" w:pos="2702"/>
        </w:tabs>
        <w:spacing w:before="10" w:line="266" w:lineRule="auto"/>
        <w:ind w:right="618" w:firstLine="710"/>
        <w:rPr>
          <w:sz w:val="24"/>
        </w:rPr>
      </w:pPr>
      <w:r>
        <w:rPr>
          <w:sz w:val="24"/>
        </w:rPr>
        <w:t>Владение</w:t>
      </w:r>
      <w:r>
        <w:rPr>
          <w:spacing w:val="1"/>
          <w:sz w:val="24"/>
        </w:rPr>
        <w:t xml:space="preserve"> </w:t>
      </w:r>
      <w:r>
        <w:rPr>
          <w:sz w:val="24"/>
        </w:rPr>
        <w:t>основами</w:t>
      </w:r>
      <w:r>
        <w:rPr>
          <w:spacing w:val="1"/>
          <w:sz w:val="24"/>
        </w:rPr>
        <w:t xml:space="preserve"> </w:t>
      </w:r>
      <w:r>
        <w:rPr>
          <w:sz w:val="24"/>
        </w:rPr>
        <w:t>самоконтроля,</w:t>
      </w:r>
      <w:r>
        <w:rPr>
          <w:spacing w:val="1"/>
          <w:sz w:val="24"/>
        </w:rPr>
        <w:t xml:space="preserve"> </w:t>
      </w:r>
      <w:r>
        <w:rPr>
          <w:sz w:val="24"/>
        </w:rPr>
        <w:t>самооценки,</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осознанного</w:t>
      </w:r>
      <w:r>
        <w:rPr>
          <w:spacing w:val="1"/>
          <w:sz w:val="24"/>
        </w:rPr>
        <w:t xml:space="preserve"> </w:t>
      </w:r>
      <w:r>
        <w:rPr>
          <w:sz w:val="24"/>
        </w:rPr>
        <w:t>выбора</w:t>
      </w:r>
      <w:r>
        <w:rPr>
          <w:spacing w:val="-4"/>
          <w:sz w:val="24"/>
        </w:rPr>
        <w:t xml:space="preserve"> </w:t>
      </w:r>
      <w:r>
        <w:rPr>
          <w:sz w:val="24"/>
        </w:rPr>
        <w:t>в</w:t>
      </w:r>
      <w:r>
        <w:rPr>
          <w:spacing w:val="-2"/>
          <w:sz w:val="24"/>
        </w:rPr>
        <w:t xml:space="preserve"> </w:t>
      </w:r>
      <w:r>
        <w:rPr>
          <w:sz w:val="24"/>
        </w:rPr>
        <w:t>учебной</w:t>
      </w:r>
      <w:r>
        <w:rPr>
          <w:spacing w:val="-3"/>
          <w:sz w:val="24"/>
        </w:rPr>
        <w:t xml:space="preserve"> </w:t>
      </w:r>
      <w:r>
        <w:rPr>
          <w:sz w:val="24"/>
        </w:rPr>
        <w:t>и</w:t>
      </w:r>
      <w:r>
        <w:rPr>
          <w:spacing w:val="3"/>
          <w:sz w:val="24"/>
        </w:rPr>
        <w:t xml:space="preserve"> </w:t>
      </w:r>
      <w:r>
        <w:rPr>
          <w:sz w:val="24"/>
        </w:rPr>
        <w:t>познавательной</w:t>
      </w:r>
      <w:r>
        <w:rPr>
          <w:spacing w:val="-3"/>
          <w:sz w:val="24"/>
        </w:rPr>
        <w:t xml:space="preserve"> </w:t>
      </w:r>
      <w:r>
        <w:rPr>
          <w:sz w:val="24"/>
        </w:rPr>
        <w:t>деятельности.</w:t>
      </w:r>
    </w:p>
    <w:p w:rsidR="00AC2BF3" w:rsidRDefault="0057672D">
      <w:pPr>
        <w:pStyle w:val="a4"/>
        <w:numPr>
          <w:ilvl w:val="0"/>
          <w:numId w:val="236"/>
        </w:numPr>
        <w:tabs>
          <w:tab w:val="left" w:pos="2701"/>
          <w:tab w:val="left" w:pos="2702"/>
        </w:tabs>
        <w:spacing w:before="16" w:line="268" w:lineRule="auto"/>
        <w:ind w:right="616" w:firstLine="710"/>
        <w:rPr>
          <w:sz w:val="24"/>
        </w:rPr>
      </w:pPr>
      <w:r>
        <w:rPr>
          <w:sz w:val="24"/>
        </w:rPr>
        <w:t>Умение определять понятия, создавать обобщения, устанавливать аналогии,</w:t>
      </w:r>
      <w:r>
        <w:rPr>
          <w:spacing w:val="1"/>
          <w:sz w:val="24"/>
        </w:rPr>
        <w:t xml:space="preserve"> </w:t>
      </w:r>
      <w:r>
        <w:rPr>
          <w:sz w:val="24"/>
        </w:rPr>
        <w:t>классифицировать,</w:t>
      </w:r>
      <w:r>
        <w:rPr>
          <w:spacing w:val="1"/>
          <w:sz w:val="24"/>
        </w:rPr>
        <w:t xml:space="preserve"> </w:t>
      </w:r>
      <w:r>
        <w:rPr>
          <w:sz w:val="24"/>
        </w:rPr>
        <w:t>самостоятельно выбирать основания и критерии для классификации,</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строить</w:t>
      </w:r>
      <w:r>
        <w:rPr>
          <w:spacing w:val="1"/>
          <w:sz w:val="24"/>
        </w:rPr>
        <w:t xml:space="preserve"> </w:t>
      </w:r>
      <w:r>
        <w:rPr>
          <w:sz w:val="24"/>
        </w:rPr>
        <w:t>логическое</w:t>
      </w:r>
      <w:r>
        <w:rPr>
          <w:spacing w:val="1"/>
          <w:sz w:val="24"/>
        </w:rPr>
        <w:t xml:space="preserve"> </w:t>
      </w:r>
      <w:r>
        <w:rPr>
          <w:sz w:val="24"/>
        </w:rPr>
        <w:t>рассуждение,</w:t>
      </w:r>
      <w:r>
        <w:rPr>
          <w:spacing w:val="1"/>
          <w:sz w:val="24"/>
        </w:rPr>
        <w:t xml:space="preserve"> </w:t>
      </w:r>
      <w:r>
        <w:rPr>
          <w:sz w:val="24"/>
        </w:rPr>
        <w:t>умозаключение (индуктивное,</w:t>
      </w:r>
      <w:r>
        <w:rPr>
          <w:spacing w:val="2"/>
          <w:sz w:val="24"/>
        </w:rPr>
        <w:t xml:space="preserve"> </w:t>
      </w:r>
      <w:r>
        <w:rPr>
          <w:sz w:val="24"/>
        </w:rPr>
        <w:t>дедуктивное,</w:t>
      </w:r>
      <w:r>
        <w:rPr>
          <w:spacing w:val="-1"/>
          <w:sz w:val="24"/>
        </w:rPr>
        <w:t xml:space="preserve"> </w:t>
      </w:r>
      <w:r>
        <w:rPr>
          <w:sz w:val="24"/>
        </w:rPr>
        <w:t>по</w:t>
      </w:r>
      <w:r>
        <w:rPr>
          <w:spacing w:val="-4"/>
          <w:sz w:val="24"/>
        </w:rPr>
        <w:t xml:space="preserve"> </w:t>
      </w:r>
      <w:r>
        <w:rPr>
          <w:sz w:val="24"/>
        </w:rPr>
        <w:t>аналогии)</w:t>
      </w:r>
      <w:r>
        <w:rPr>
          <w:spacing w:val="-2"/>
          <w:sz w:val="24"/>
        </w:rPr>
        <w:t xml:space="preserve"> </w:t>
      </w:r>
      <w:r>
        <w:rPr>
          <w:sz w:val="24"/>
        </w:rPr>
        <w:t>и</w:t>
      </w:r>
      <w:r>
        <w:rPr>
          <w:spacing w:val="-3"/>
          <w:sz w:val="24"/>
        </w:rPr>
        <w:t xml:space="preserve"> </w:t>
      </w:r>
      <w:r>
        <w:rPr>
          <w:sz w:val="24"/>
        </w:rPr>
        <w:t>делать</w:t>
      </w:r>
      <w:r>
        <w:rPr>
          <w:spacing w:val="2"/>
          <w:sz w:val="24"/>
        </w:rPr>
        <w:t xml:space="preserve"> </w:t>
      </w:r>
      <w:r>
        <w:rPr>
          <w:sz w:val="24"/>
        </w:rPr>
        <w:t>выводы.</w:t>
      </w:r>
    </w:p>
    <w:p w:rsidR="00AC2BF3" w:rsidRDefault="0057672D">
      <w:pPr>
        <w:pStyle w:val="a4"/>
        <w:numPr>
          <w:ilvl w:val="0"/>
          <w:numId w:val="236"/>
        </w:numPr>
        <w:tabs>
          <w:tab w:val="left" w:pos="2701"/>
          <w:tab w:val="left" w:pos="2702"/>
        </w:tabs>
        <w:spacing w:before="12" w:line="266" w:lineRule="auto"/>
        <w:ind w:right="615" w:firstLine="710"/>
        <w:rPr>
          <w:sz w:val="24"/>
        </w:rPr>
      </w:pPr>
      <w:r>
        <w:rPr>
          <w:sz w:val="24"/>
        </w:rPr>
        <w:t>Умение создавать, применять и преобразовывать знаки и символы, модели и</w:t>
      </w:r>
      <w:r>
        <w:rPr>
          <w:spacing w:val="-57"/>
          <w:sz w:val="24"/>
        </w:rPr>
        <w:t xml:space="preserve"> </w:t>
      </w:r>
      <w:r>
        <w:rPr>
          <w:sz w:val="24"/>
        </w:rPr>
        <w:t>схемы</w:t>
      </w:r>
      <w:r>
        <w:rPr>
          <w:spacing w:val="2"/>
          <w:sz w:val="24"/>
        </w:rPr>
        <w:t xml:space="preserve"> </w:t>
      </w:r>
      <w:r>
        <w:rPr>
          <w:sz w:val="24"/>
        </w:rPr>
        <w:t>для</w:t>
      </w:r>
      <w:r>
        <w:rPr>
          <w:spacing w:val="2"/>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2"/>
          <w:sz w:val="24"/>
        </w:rPr>
        <w:t xml:space="preserve"> </w:t>
      </w:r>
      <w:r>
        <w:rPr>
          <w:sz w:val="24"/>
        </w:rPr>
        <w:t>познавательных</w:t>
      </w:r>
      <w:r>
        <w:rPr>
          <w:spacing w:val="-3"/>
          <w:sz w:val="24"/>
        </w:rPr>
        <w:t xml:space="preserve"> </w:t>
      </w:r>
      <w:r>
        <w:rPr>
          <w:sz w:val="24"/>
        </w:rPr>
        <w:t>задач.</w:t>
      </w:r>
    </w:p>
    <w:p w:rsidR="00AC2BF3" w:rsidRDefault="0057672D">
      <w:pPr>
        <w:pStyle w:val="a4"/>
        <w:numPr>
          <w:ilvl w:val="0"/>
          <w:numId w:val="236"/>
        </w:numPr>
        <w:tabs>
          <w:tab w:val="left" w:pos="2701"/>
          <w:tab w:val="left" w:pos="2702"/>
        </w:tabs>
        <w:spacing w:before="16"/>
        <w:ind w:left="2701" w:hanging="875"/>
        <w:rPr>
          <w:sz w:val="24"/>
        </w:rPr>
      </w:pPr>
      <w:r>
        <w:rPr>
          <w:sz w:val="24"/>
        </w:rPr>
        <w:t>Смысловое</w:t>
      </w:r>
      <w:r>
        <w:rPr>
          <w:spacing w:val="-3"/>
          <w:sz w:val="24"/>
        </w:rPr>
        <w:t xml:space="preserve"> </w:t>
      </w:r>
      <w:r>
        <w:rPr>
          <w:sz w:val="24"/>
        </w:rPr>
        <w:t>чтение.</w:t>
      </w:r>
    </w:p>
    <w:p w:rsidR="00AC2BF3" w:rsidRDefault="0057672D">
      <w:pPr>
        <w:pStyle w:val="a4"/>
        <w:numPr>
          <w:ilvl w:val="0"/>
          <w:numId w:val="236"/>
        </w:numPr>
        <w:tabs>
          <w:tab w:val="left" w:pos="2701"/>
          <w:tab w:val="left" w:pos="2702"/>
        </w:tabs>
        <w:spacing w:before="46" w:line="268" w:lineRule="auto"/>
        <w:ind w:right="620" w:firstLine="710"/>
        <w:rPr>
          <w:sz w:val="24"/>
        </w:rPr>
      </w:pPr>
      <w:r>
        <w:rPr>
          <w:sz w:val="24"/>
        </w:rPr>
        <w:t>Умение</w:t>
      </w:r>
      <w:r>
        <w:rPr>
          <w:spacing w:val="1"/>
          <w:sz w:val="24"/>
        </w:rPr>
        <w:t xml:space="preserve"> </w:t>
      </w:r>
      <w:r>
        <w:rPr>
          <w:sz w:val="24"/>
        </w:rPr>
        <w:t>организовывать</w:t>
      </w:r>
      <w:r>
        <w:rPr>
          <w:spacing w:val="1"/>
          <w:sz w:val="24"/>
        </w:rPr>
        <w:t xml:space="preserve"> </w:t>
      </w:r>
      <w:r>
        <w:rPr>
          <w:sz w:val="24"/>
        </w:rPr>
        <w:t>учебное</w:t>
      </w:r>
      <w:r>
        <w:rPr>
          <w:spacing w:val="1"/>
          <w:sz w:val="24"/>
        </w:rPr>
        <w:t xml:space="preserve"> </w:t>
      </w:r>
      <w:r>
        <w:rPr>
          <w:sz w:val="24"/>
        </w:rPr>
        <w:t>сотрудничество</w:t>
      </w:r>
      <w:r>
        <w:rPr>
          <w:spacing w:val="1"/>
          <w:sz w:val="24"/>
        </w:rPr>
        <w:t xml:space="preserve"> </w:t>
      </w:r>
      <w:r>
        <w:rPr>
          <w:sz w:val="24"/>
        </w:rPr>
        <w:t>и</w:t>
      </w:r>
      <w:r>
        <w:rPr>
          <w:spacing w:val="61"/>
          <w:sz w:val="24"/>
        </w:rPr>
        <w:t xml:space="preserve"> </w:t>
      </w:r>
      <w:r>
        <w:rPr>
          <w:sz w:val="24"/>
        </w:rPr>
        <w:t>совместную</w:t>
      </w:r>
      <w:r>
        <w:rPr>
          <w:spacing w:val="1"/>
          <w:sz w:val="24"/>
        </w:rPr>
        <w:t xml:space="preserve"> </w:t>
      </w:r>
      <w:r>
        <w:rPr>
          <w:sz w:val="24"/>
        </w:rPr>
        <w:t>деятельность с учителем и сверстниками; работать индивидуально и в группе: находить</w:t>
      </w:r>
      <w:r>
        <w:rPr>
          <w:spacing w:val="1"/>
          <w:sz w:val="24"/>
        </w:rPr>
        <w:t xml:space="preserve"> </w:t>
      </w:r>
      <w:r>
        <w:rPr>
          <w:sz w:val="24"/>
        </w:rPr>
        <w:t>общее решение и разрешать конфликты на основе согласования позиций и учета интересов;</w:t>
      </w:r>
      <w:r>
        <w:rPr>
          <w:spacing w:val="-57"/>
          <w:sz w:val="24"/>
        </w:rPr>
        <w:t xml:space="preserve"> </w:t>
      </w:r>
      <w:r>
        <w:rPr>
          <w:sz w:val="24"/>
        </w:rPr>
        <w:t>формулировать,</w:t>
      </w:r>
      <w:r>
        <w:rPr>
          <w:spacing w:val="-2"/>
          <w:sz w:val="24"/>
        </w:rPr>
        <w:t xml:space="preserve"> </w:t>
      </w:r>
      <w:r>
        <w:rPr>
          <w:sz w:val="24"/>
        </w:rPr>
        <w:t>аргументировать</w:t>
      </w:r>
      <w:r>
        <w:rPr>
          <w:spacing w:val="2"/>
          <w:sz w:val="24"/>
        </w:rPr>
        <w:t xml:space="preserve"> </w:t>
      </w:r>
      <w:r>
        <w:rPr>
          <w:sz w:val="24"/>
        </w:rPr>
        <w:t>и</w:t>
      </w:r>
      <w:r>
        <w:rPr>
          <w:spacing w:val="-7"/>
          <w:sz w:val="24"/>
        </w:rPr>
        <w:t xml:space="preserve"> </w:t>
      </w:r>
      <w:r>
        <w:rPr>
          <w:sz w:val="24"/>
        </w:rPr>
        <w:t>отстаивать</w:t>
      </w:r>
      <w:r>
        <w:rPr>
          <w:spacing w:val="-2"/>
          <w:sz w:val="24"/>
        </w:rPr>
        <w:t xml:space="preserve"> </w:t>
      </w:r>
      <w:r>
        <w:rPr>
          <w:sz w:val="24"/>
        </w:rPr>
        <w:t>свое</w:t>
      </w:r>
      <w:r>
        <w:rPr>
          <w:spacing w:val="-4"/>
          <w:sz w:val="24"/>
        </w:rPr>
        <w:t xml:space="preserve"> </w:t>
      </w:r>
      <w:r>
        <w:rPr>
          <w:sz w:val="24"/>
        </w:rPr>
        <w:t>мнение.</w:t>
      </w:r>
    </w:p>
    <w:p w:rsidR="00AC2BF3" w:rsidRDefault="0057672D">
      <w:pPr>
        <w:pStyle w:val="a4"/>
        <w:numPr>
          <w:ilvl w:val="0"/>
          <w:numId w:val="236"/>
        </w:numPr>
        <w:tabs>
          <w:tab w:val="left" w:pos="2702"/>
        </w:tabs>
        <w:spacing w:before="12" w:line="268" w:lineRule="auto"/>
        <w:ind w:right="618" w:firstLine="710"/>
        <w:rPr>
          <w:sz w:val="24"/>
        </w:rPr>
      </w:pPr>
      <w:r>
        <w:rPr>
          <w:sz w:val="24"/>
        </w:rPr>
        <w:t>Умение осознанно использовать речевые средства в соответствии с задачей</w:t>
      </w:r>
      <w:r>
        <w:rPr>
          <w:spacing w:val="1"/>
          <w:sz w:val="24"/>
        </w:rPr>
        <w:t xml:space="preserve"> </w:t>
      </w:r>
      <w:r>
        <w:rPr>
          <w:sz w:val="24"/>
        </w:rPr>
        <w:t>коммуникации для выражения своих чувств, мыслей и потребностей для планирования и</w:t>
      </w:r>
      <w:r>
        <w:rPr>
          <w:spacing w:val="1"/>
          <w:sz w:val="24"/>
        </w:rPr>
        <w:t xml:space="preserve"> </w:t>
      </w:r>
      <w:r>
        <w:rPr>
          <w:sz w:val="24"/>
        </w:rPr>
        <w:t>регуляции</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речью,</w:t>
      </w:r>
      <w:r>
        <w:rPr>
          <w:spacing w:val="1"/>
          <w:sz w:val="24"/>
        </w:rPr>
        <w:t xml:space="preserve"> </w:t>
      </w:r>
      <w:r>
        <w:rPr>
          <w:sz w:val="24"/>
        </w:rPr>
        <w:t>монологической</w:t>
      </w:r>
      <w:r>
        <w:rPr>
          <w:spacing w:val="1"/>
          <w:sz w:val="24"/>
        </w:rPr>
        <w:t xml:space="preserve"> </w:t>
      </w:r>
      <w:r>
        <w:rPr>
          <w:sz w:val="24"/>
        </w:rPr>
        <w:t>контекстной</w:t>
      </w:r>
      <w:r>
        <w:rPr>
          <w:spacing w:val="-3"/>
          <w:sz w:val="24"/>
        </w:rPr>
        <w:t xml:space="preserve"> </w:t>
      </w:r>
      <w:r>
        <w:rPr>
          <w:sz w:val="24"/>
        </w:rPr>
        <w:t>речью.</w:t>
      </w:r>
    </w:p>
    <w:p w:rsidR="00AC2BF3" w:rsidRDefault="0057672D">
      <w:pPr>
        <w:pStyle w:val="a4"/>
        <w:numPr>
          <w:ilvl w:val="0"/>
          <w:numId w:val="235"/>
        </w:numPr>
        <w:tabs>
          <w:tab w:val="left" w:pos="2701"/>
          <w:tab w:val="left" w:pos="2702"/>
        </w:tabs>
        <w:spacing w:before="36" w:line="268" w:lineRule="auto"/>
        <w:ind w:right="603" w:firstLine="710"/>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использования</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развитие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овладению</w:t>
      </w:r>
      <w:r>
        <w:rPr>
          <w:spacing w:val="1"/>
          <w:sz w:val="24"/>
        </w:rPr>
        <w:t xml:space="preserve"> </w:t>
      </w:r>
      <w:r>
        <w:rPr>
          <w:sz w:val="24"/>
        </w:rPr>
        <w:t>культурной</w:t>
      </w:r>
      <w:r>
        <w:rPr>
          <w:spacing w:val="1"/>
          <w:sz w:val="24"/>
        </w:rPr>
        <w:t xml:space="preserve"> </w:t>
      </w:r>
      <w:r>
        <w:rPr>
          <w:sz w:val="24"/>
        </w:rPr>
        <w:t>активного</w:t>
      </w:r>
      <w:r>
        <w:rPr>
          <w:spacing w:val="1"/>
          <w:sz w:val="24"/>
        </w:rPr>
        <w:t xml:space="preserve"> </w:t>
      </w:r>
      <w:r>
        <w:rPr>
          <w:sz w:val="24"/>
        </w:rPr>
        <w:t>пользования</w:t>
      </w:r>
      <w:r>
        <w:rPr>
          <w:spacing w:val="1"/>
          <w:sz w:val="24"/>
        </w:rPr>
        <w:t xml:space="preserve"> </w:t>
      </w:r>
      <w:r>
        <w:rPr>
          <w:sz w:val="24"/>
        </w:rPr>
        <w:t>словарями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поисковыми</w:t>
      </w:r>
      <w:r>
        <w:rPr>
          <w:spacing w:val="1"/>
          <w:sz w:val="24"/>
        </w:rPr>
        <w:t xml:space="preserve"> </w:t>
      </w:r>
      <w:r>
        <w:rPr>
          <w:sz w:val="24"/>
        </w:rPr>
        <w:t>системами.</w:t>
      </w:r>
    </w:p>
    <w:p w:rsidR="00AC2BF3" w:rsidRDefault="0057672D">
      <w:pPr>
        <w:pStyle w:val="a4"/>
        <w:numPr>
          <w:ilvl w:val="0"/>
          <w:numId w:val="235"/>
        </w:numPr>
        <w:tabs>
          <w:tab w:val="left" w:pos="2701"/>
          <w:tab w:val="left" w:pos="2702"/>
        </w:tabs>
        <w:spacing w:before="31" w:line="268" w:lineRule="auto"/>
        <w:ind w:right="1330" w:firstLine="710"/>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коммуникативной,</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и</w:t>
      </w:r>
      <w:r>
        <w:rPr>
          <w:spacing w:val="1"/>
          <w:sz w:val="24"/>
        </w:rPr>
        <w:t xml:space="preserve"> </w:t>
      </w:r>
      <w:r>
        <w:rPr>
          <w:sz w:val="24"/>
        </w:rPr>
        <w:t>профессиональной</w:t>
      </w:r>
      <w:r>
        <w:rPr>
          <w:spacing w:val="-8"/>
          <w:sz w:val="24"/>
        </w:rPr>
        <w:t xml:space="preserve"> </w:t>
      </w:r>
      <w:r>
        <w:rPr>
          <w:sz w:val="24"/>
        </w:rPr>
        <w:t>ориентации.</w:t>
      </w:r>
    </w:p>
    <w:p w:rsidR="00AC2BF3" w:rsidRDefault="0057672D">
      <w:pPr>
        <w:pStyle w:val="3"/>
        <w:numPr>
          <w:ilvl w:val="2"/>
          <w:numId w:val="240"/>
        </w:numPr>
        <w:tabs>
          <w:tab w:val="left" w:pos="2490"/>
        </w:tabs>
        <w:spacing w:before="19"/>
        <w:ind w:left="2489" w:hanging="601"/>
        <w:jc w:val="both"/>
      </w:pPr>
      <w:r>
        <w:t>Предметные</w:t>
      </w:r>
      <w:r>
        <w:rPr>
          <w:spacing w:val="-3"/>
        </w:rPr>
        <w:t xml:space="preserve"> </w:t>
      </w:r>
      <w:r>
        <w:t>результаты</w:t>
      </w:r>
    </w:p>
    <w:p w:rsidR="00AC2BF3" w:rsidRDefault="0057672D">
      <w:pPr>
        <w:pStyle w:val="a4"/>
        <w:numPr>
          <w:ilvl w:val="3"/>
          <w:numId w:val="234"/>
        </w:numPr>
        <w:tabs>
          <w:tab w:val="left" w:pos="1875"/>
        </w:tabs>
        <w:spacing w:before="50"/>
        <w:ind w:hanging="783"/>
        <w:jc w:val="both"/>
        <w:rPr>
          <w:b/>
          <w:sz w:val="24"/>
        </w:rPr>
      </w:pPr>
      <w:r>
        <w:rPr>
          <w:b/>
          <w:sz w:val="24"/>
        </w:rPr>
        <w:t>Русский</w:t>
      </w:r>
      <w:r>
        <w:rPr>
          <w:b/>
          <w:spacing w:val="-1"/>
          <w:sz w:val="24"/>
        </w:rPr>
        <w:t xml:space="preserve"> </w:t>
      </w:r>
      <w:r>
        <w:rPr>
          <w:b/>
          <w:sz w:val="24"/>
        </w:rPr>
        <w:t>язык</w:t>
      </w:r>
    </w:p>
    <w:p w:rsidR="00AC2BF3" w:rsidRDefault="0057672D">
      <w:pPr>
        <w:pStyle w:val="a4"/>
        <w:numPr>
          <w:ilvl w:val="4"/>
          <w:numId w:val="234"/>
        </w:numPr>
        <w:tabs>
          <w:tab w:val="left" w:pos="2701"/>
          <w:tab w:val="left" w:pos="2702"/>
        </w:tabs>
        <w:spacing w:before="32" w:line="268" w:lineRule="auto"/>
        <w:ind w:right="615" w:firstLine="696"/>
        <w:rPr>
          <w:sz w:val="24"/>
        </w:rPr>
      </w:pPr>
      <w:r>
        <w:rPr>
          <w:sz w:val="24"/>
        </w:rPr>
        <w:t>совершенствование</w:t>
      </w:r>
      <w:r>
        <w:rPr>
          <w:spacing w:val="1"/>
          <w:sz w:val="24"/>
        </w:rPr>
        <w:t xml:space="preserve"> </w:t>
      </w:r>
      <w:r>
        <w:rPr>
          <w:sz w:val="24"/>
        </w:rPr>
        <w:t>видов</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(аудирования,</w:t>
      </w:r>
      <w:r>
        <w:rPr>
          <w:spacing w:val="1"/>
          <w:sz w:val="24"/>
        </w:rPr>
        <w:t xml:space="preserve"> </w:t>
      </w:r>
      <w:r>
        <w:rPr>
          <w:sz w:val="24"/>
        </w:rPr>
        <w:t>чтения,</w:t>
      </w:r>
      <w:r>
        <w:rPr>
          <w:spacing w:val="-57"/>
          <w:sz w:val="24"/>
        </w:rPr>
        <w:t xml:space="preserve"> </w:t>
      </w:r>
      <w:r>
        <w:rPr>
          <w:sz w:val="24"/>
        </w:rPr>
        <w:t>говорения</w:t>
      </w:r>
      <w:r>
        <w:rPr>
          <w:spacing w:val="1"/>
          <w:sz w:val="24"/>
        </w:rPr>
        <w:t xml:space="preserve"> </w:t>
      </w:r>
      <w:r>
        <w:rPr>
          <w:sz w:val="24"/>
        </w:rPr>
        <w:t>и</w:t>
      </w:r>
      <w:r>
        <w:rPr>
          <w:spacing w:val="1"/>
          <w:sz w:val="24"/>
        </w:rPr>
        <w:t xml:space="preserve"> </w:t>
      </w:r>
      <w:r>
        <w:rPr>
          <w:sz w:val="24"/>
        </w:rPr>
        <w:t>письма),</w:t>
      </w:r>
      <w:r>
        <w:rPr>
          <w:spacing w:val="1"/>
          <w:sz w:val="24"/>
        </w:rPr>
        <w:t xml:space="preserve"> </w:t>
      </w:r>
      <w:r>
        <w:rPr>
          <w:sz w:val="24"/>
        </w:rPr>
        <w:t>обеспечивающих</w:t>
      </w:r>
      <w:r>
        <w:rPr>
          <w:spacing w:val="1"/>
          <w:sz w:val="24"/>
        </w:rPr>
        <w:t xml:space="preserve"> </w:t>
      </w:r>
      <w:r>
        <w:rPr>
          <w:sz w:val="24"/>
        </w:rPr>
        <w:t>эффективное</w:t>
      </w:r>
      <w:r>
        <w:rPr>
          <w:spacing w:val="1"/>
          <w:sz w:val="24"/>
        </w:rPr>
        <w:t xml:space="preserve"> </w:t>
      </w:r>
      <w:r>
        <w:rPr>
          <w:sz w:val="24"/>
        </w:rPr>
        <w:t>овладение</w:t>
      </w:r>
      <w:r>
        <w:rPr>
          <w:spacing w:val="1"/>
          <w:sz w:val="24"/>
        </w:rPr>
        <w:t xml:space="preserve"> </w:t>
      </w:r>
      <w:r>
        <w:rPr>
          <w:sz w:val="24"/>
        </w:rPr>
        <w:t>разными</w:t>
      </w:r>
      <w:r>
        <w:rPr>
          <w:spacing w:val="1"/>
          <w:sz w:val="24"/>
        </w:rPr>
        <w:t xml:space="preserve"> </w:t>
      </w:r>
      <w:r>
        <w:rPr>
          <w:sz w:val="24"/>
        </w:rPr>
        <w:t>учебными</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формального</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межличностного</w:t>
      </w:r>
      <w:r>
        <w:rPr>
          <w:spacing w:val="2"/>
          <w:sz w:val="24"/>
        </w:rPr>
        <w:t xml:space="preserve"> </w:t>
      </w:r>
      <w:r>
        <w:rPr>
          <w:sz w:val="24"/>
        </w:rPr>
        <w:t>и</w:t>
      </w:r>
      <w:r>
        <w:rPr>
          <w:spacing w:val="-3"/>
          <w:sz w:val="24"/>
        </w:rPr>
        <w:t xml:space="preserve"> </w:t>
      </w:r>
      <w:r>
        <w:rPr>
          <w:sz w:val="24"/>
        </w:rPr>
        <w:t>межкультурного</w:t>
      </w:r>
      <w:r>
        <w:rPr>
          <w:spacing w:val="2"/>
          <w:sz w:val="24"/>
        </w:rPr>
        <w:t xml:space="preserve"> </w:t>
      </w:r>
      <w:r>
        <w:rPr>
          <w:sz w:val="24"/>
        </w:rPr>
        <w:t>общения;</w:t>
      </w:r>
    </w:p>
    <w:p w:rsidR="00AC2BF3" w:rsidRDefault="0057672D">
      <w:pPr>
        <w:pStyle w:val="a4"/>
        <w:numPr>
          <w:ilvl w:val="4"/>
          <w:numId w:val="234"/>
        </w:numPr>
        <w:tabs>
          <w:tab w:val="left" w:pos="2701"/>
          <w:tab w:val="left" w:pos="2702"/>
        </w:tabs>
        <w:spacing w:before="11" w:line="271" w:lineRule="auto"/>
        <w:ind w:right="624" w:firstLine="696"/>
        <w:rPr>
          <w:sz w:val="24"/>
        </w:rPr>
      </w:pPr>
      <w:r>
        <w:rPr>
          <w:sz w:val="24"/>
        </w:rPr>
        <w:t>понимание</w:t>
      </w:r>
      <w:r>
        <w:rPr>
          <w:spacing w:val="1"/>
          <w:sz w:val="24"/>
        </w:rPr>
        <w:t xml:space="preserve"> </w:t>
      </w:r>
      <w:r>
        <w:rPr>
          <w:sz w:val="24"/>
        </w:rPr>
        <w:t>определяющей</w:t>
      </w:r>
      <w:r>
        <w:rPr>
          <w:spacing w:val="1"/>
          <w:sz w:val="24"/>
        </w:rPr>
        <w:t xml:space="preserve"> </w:t>
      </w:r>
      <w:r>
        <w:rPr>
          <w:sz w:val="24"/>
        </w:rPr>
        <w:t>роли</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4"/>
          <w:sz w:val="24"/>
        </w:rPr>
        <w:t xml:space="preserve"> </w:t>
      </w:r>
      <w:r>
        <w:rPr>
          <w:sz w:val="24"/>
        </w:rPr>
        <w:t>способностей</w:t>
      </w:r>
      <w:r>
        <w:rPr>
          <w:spacing w:val="-3"/>
          <w:sz w:val="24"/>
        </w:rPr>
        <w:t xml:space="preserve"> </w:t>
      </w:r>
      <w:r>
        <w:rPr>
          <w:sz w:val="24"/>
        </w:rPr>
        <w:t>личности,</w:t>
      </w:r>
      <w:r>
        <w:rPr>
          <w:spacing w:val="-1"/>
          <w:sz w:val="24"/>
        </w:rPr>
        <w:t xml:space="preserve"> </w:t>
      </w:r>
      <w:r>
        <w:rPr>
          <w:sz w:val="24"/>
        </w:rPr>
        <w:t>в</w:t>
      </w:r>
      <w:r>
        <w:rPr>
          <w:spacing w:val="2"/>
          <w:sz w:val="24"/>
        </w:rPr>
        <w:t xml:space="preserve"> </w:t>
      </w:r>
      <w:r>
        <w:rPr>
          <w:sz w:val="24"/>
        </w:rPr>
        <w:t>процессе образования</w:t>
      </w:r>
      <w:r>
        <w:rPr>
          <w:spacing w:val="-3"/>
          <w:sz w:val="24"/>
        </w:rPr>
        <w:t xml:space="preserve"> </w:t>
      </w:r>
      <w:r>
        <w:rPr>
          <w:sz w:val="24"/>
        </w:rPr>
        <w:t>и</w:t>
      </w:r>
      <w:r>
        <w:rPr>
          <w:spacing w:val="-3"/>
          <w:sz w:val="24"/>
        </w:rPr>
        <w:t xml:space="preserve"> </w:t>
      </w:r>
      <w:r>
        <w:rPr>
          <w:sz w:val="24"/>
        </w:rPr>
        <w:t>самообразования;</w:t>
      </w:r>
    </w:p>
    <w:p w:rsidR="00AC2BF3" w:rsidRDefault="0057672D">
      <w:pPr>
        <w:pStyle w:val="a4"/>
        <w:numPr>
          <w:ilvl w:val="4"/>
          <w:numId w:val="234"/>
        </w:numPr>
        <w:tabs>
          <w:tab w:val="left" w:pos="2701"/>
          <w:tab w:val="left" w:pos="2702"/>
        </w:tabs>
        <w:spacing w:before="16" w:line="249" w:lineRule="auto"/>
        <w:ind w:right="613" w:firstLine="696"/>
        <w:rPr>
          <w:sz w:val="24"/>
        </w:rPr>
      </w:pPr>
      <w:r>
        <w:rPr>
          <w:sz w:val="24"/>
        </w:rPr>
        <w:t>использование</w:t>
      </w:r>
      <w:r>
        <w:rPr>
          <w:spacing w:val="1"/>
          <w:sz w:val="24"/>
        </w:rPr>
        <w:t xml:space="preserve"> </w:t>
      </w:r>
      <w:r>
        <w:rPr>
          <w:sz w:val="24"/>
        </w:rPr>
        <w:t>коммуникативно-эстетических</w:t>
      </w:r>
      <w:r>
        <w:rPr>
          <w:spacing w:val="1"/>
          <w:sz w:val="24"/>
        </w:rPr>
        <w:t xml:space="preserve"> </w:t>
      </w:r>
      <w:r>
        <w:rPr>
          <w:sz w:val="24"/>
        </w:rPr>
        <w:t>возможностей</w:t>
      </w:r>
      <w:r>
        <w:rPr>
          <w:spacing w:val="1"/>
          <w:sz w:val="24"/>
        </w:rPr>
        <w:t xml:space="preserve"> </w:t>
      </w:r>
      <w:r>
        <w:rPr>
          <w:sz w:val="24"/>
        </w:rPr>
        <w:t>русского</w:t>
      </w:r>
      <w:r>
        <w:rPr>
          <w:spacing w:val="1"/>
          <w:sz w:val="24"/>
        </w:rPr>
        <w:t xml:space="preserve"> </w:t>
      </w:r>
      <w:r>
        <w:rPr>
          <w:sz w:val="24"/>
        </w:rPr>
        <w:t>и</w:t>
      </w:r>
      <w:r>
        <w:rPr>
          <w:spacing w:val="-57"/>
          <w:sz w:val="24"/>
        </w:rPr>
        <w:t xml:space="preserve"> </w:t>
      </w:r>
      <w:r>
        <w:rPr>
          <w:sz w:val="24"/>
        </w:rPr>
        <w:t>родного</w:t>
      </w:r>
      <w:r>
        <w:rPr>
          <w:spacing w:val="1"/>
          <w:sz w:val="24"/>
        </w:rPr>
        <w:t xml:space="preserve"> </w:t>
      </w:r>
      <w:r>
        <w:rPr>
          <w:sz w:val="24"/>
        </w:rPr>
        <w:t>языков;</w:t>
      </w:r>
    </w:p>
    <w:p w:rsidR="00AC2BF3" w:rsidRDefault="00AC2BF3">
      <w:pPr>
        <w:spacing w:line="249" w:lineRule="auto"/>
        <w:jc w:val="both"/>
        <w:rPr>
          <w:sz w:val="24"/>
        </w:rPr>
        <w:sectPr w:rsidR="00AC2BF3">
          <w:pgSz w:w="11910" w:h="16840"/>
          <w:pgMar w:top="920" w:right="0" w:bottom="1840" w:left="660" w:header="0" w:footer="1566" w:gutter="0"/>
          <w:cols w:space="720"/>
        </w:sectPr>
      </w:pPr>
    </w:p>
    <w:p w:rsidR="00AC2BF3" w:rsidRDefault="0057672D">
      <w:pPr>
        <w:pStyle w:val="a4"/>
        <w:numPr>
          <w:ilvl w:val="4"/>
          <w:numId w:val="234"/>
        </w:numPr>
        <w:tabs>
          <w:tab w:val="left" w:pos="2701"/>
          <w:tab w:val="left" w:pos="2702"/>
        </w:tabs>
        <w:spacing w:before="76" w:line="266" w:lineRule="auto"/>
        <w:ind w:right="607" w:firstLine="696"/>
        <w:rPr>
          <w:sz w:val="24"/>
        </w:rPr>
      </w:pPr>
      <w:r>
        <w:rPr>
          <w:sz w:val="24"/>
        </w:rPr>
        <w:lastRenderedPageBreak/>
        <w:t>расширение</w:t>
      </w:r>
      <w:r>
        <w:rPr>
          <w:spacing w:val="1"/>
          <w:sz w:val="24"/>
        </w:rPr>
        <w:t xml:space="preserve"> </w:t>
      </w:r>
      <w:r>
        <w:rPr>
          <w:sz w:val="24"/>
        </w:rPr>
        <w:t>и</w:t>
      </w:r>
      <w:r>
        <w:rPr>
          <w:spacing w:val="1"/>
          <w:sz w:val="24"/>
        </w:rPr>
        <w:t xml:space="preserve"> </w:t>
      </w:r>
      <w:r>
        <w:rPr>
          <w:sz w:val="24"/>
        </w:rPr>
        <w:t>систематизацию</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осознание</w:t>
      </w:r>
      <w:r>
        <w:rPr>
          <w:spacing w:val="1"/>
          <w:sz w:val="24"/>
        </w:rPr>
        <w:t xml:space="preserve"> </w:t>
      </w:r>
      <w:r>
        <w:rPr>
          <w:sz w:val="24"/>
        </w:rPr>
        <w:t>взаимосвязи</w:t>
      </w:r>
      <w:r>
        <w:rPr>
          <w:spacing w:val="1"/>
          <w:sz w:val="24"/>
        </w:rPr>
        <w:t xml:space="preserve"> </w:t>
      </w:r>
      <w:r>
        <w:rPr>
          <w:sz w:val="24"/>
        </w:rPr>
        <w:t>его</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единиц;</w:t>
      </w:r>
      <w:r>
        <w:rPr>
          <w:spacing w:val="1"/>
          <w:sz w:val="24"/>
        </w:rPr>
        <w:t xml:space="preserve"> </w:t>
      </w:r>
      <w:r>
        <w:rPr>
          <w:sz w:val="24"/>
        </w:rPr>
        <w:t>освоение</w:t>
      </w:r>
      <w:r>
        <w:rPr>
          <w:spacing w:val="1"/>
          <w:sz w:val="24"/>
        </w:rPr>
        <w:t xml:space="preserve"> </w:t>
      </w:r>
      <w:r>
        <w:rPr>
          <w:sz w:val="24"/>
        </w:rPr>
        <w:t>базовых</w:t>
      </w:r>
      <w:r>
        <w:rPr>
          <w:spacing w:val="1"/>
          <w:sz w:val="24"/>
        </w:rPr>
        <w:t xml:space="preserve"> </w:t>
      </w:r>
      <w:r>
        <w:rPr>
          <w:sz w:val="24"/>
        </w:rPr>
        <w:t>понятий</w:t>
      </w:r>
      <w:r>
        <w:rPr>
          <w:spacing w:val="1"/>
          <w:sz w:val="24"/>
        </w:rPr>
        <w:t xml:space="preserve"> </w:t>
      </w:r>
      <w:r>
        <w:rPr>
          <w:sz w:val="24"/>
        </w:rPr>
        <w:t>лингвистики,</w:t>
      </w:r>
      <w:r>
        <w:rPr>
          <w:spacing w:val="1"/>
          <w:sz w:val="24"/>
        </w:rPr>
        <w:t xml:space="preserve"> </w:t>
      </w:r>
      <w:r>
        <w:rPr>
          <w:sz w:val="24"/>
        </w:rPr>
        <w:t>основных</w:t>
      </w:r>
      <w:r>
        <w:rPr>
          <w:spacing w:val="1"/>
          <w:sz w:val="24"/>
        </w:rPr>
        <w:t xml:space="preserve"> </w:t>
      </w:r>
      <w:r>
        <w:rPr>
          <w:sz w:val="24"/>
        </w:rPr>
        <w:t>единиц</w:t>
      </w:r>
      <w:r>
        <w:rPr>
          <w:spacing w:val="2"/>
          <w:sz w:val="24"/>
        </w:rPr>
        <w:t xml:space="preserve"> </w:t>
      </w:r>
      <w:r>
        <w:rPr>
          <w:sz w:val="24"/>
        </w:rPr>
        <w:t>и</w:t>
      </w:r>
      <w:r>
        <w:rPr>
          <w:spacing w:val="-2"/>
          <w:sz w:val="24"/>
        </w:rPr>
        <w:t xml:space="preserve"> </w:t>
      </w:r>
      <w:r>
        <w:rPr>
          <w:sz w:val="24"/>
        </w:rPr>
        <w:t>грамматических</w:t>
      </w:r>
      <w:r>
        <w:rPr>
          <w:spacing w:val="-3"/>
          <w:sz w:val="24"/>
        </w:rPr>
        <w:t xml:space="preserve"> </w:t>
      </w:r>
      <w:r>
        <w:rPr>
          <w:sz w:val="24"/>
        </w:rPr>
        <w:t>категорий</w:t>
      </w:r>
      <w:r>
        <w:rPr>
          <w:spacing w:val="-2"/>
          <w:sz w:val="24"/>
        </w:rPr>
        <w:t xml:space="preserve"> </w:t>
      </w:r>
      <w:r>
        <w:rPr>
          <w:sz w:val="24"/>
        </w:rPr>
        <w:t>языка;</w:t>
      </w:r>
    </w:p>
    <w:p w:rsidR="00AC2BF3" w:rsidRDefault="0057672D">
      <w:pPr>
        <w:pStyle w:val="a4"/>
        <w:numPr>
          <w:ilvl w:val="4"/>
          <w:numId w:val="234"/>
        </w:numPr>
        <w:tabs>
          <w:tab w:val="left" w:pos="2701"/>
          <w:tab w:val="left" w:pos="2702"/>
        </w:tabs>
        <w:spacing w:before="17" w:line="271" w:lineRule="auto"/>
        <w:ind w:right="613" w:firstLine="696"/>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проведения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анализа</w:t>
      </w:r>
      <w:r>
        <w:rPr>
          <w:spacing w:val="1"/>
          <w:sz w:val="24"/>
        </w:rPr>
        <w:t xml:space="preserve"> </w:t>
      </w:r>
      <w:r>
        <w:rPr>
          <w:sz w:val="24"/>
        </w:rPr>
        <w:t>слова</w:t>
      </w:r>
      <w:r>
        <w:rPr>
          <w:spacing w:val="1"/>
          <w:sz w:val="24"/>
        </w:rPr>
        <w:t xml:space="preserve"> </w:t>
      </w:r>
      <w:r>
        <w:rPr>
          <w:sz w:val="24"/>
        </w:rPr>
        <w:t>(фонетического,</w:t>
      </w:r>
      <w:r>
        <w:rPr>
          <w:spacing w:val="1"/>
          <w:sz w:val="24"/>
        </w:rPr>
        <w:t xml:space="preserve"> </w:t>
      </w:r>
      <w:r>
        <w:rPr>
          <w:sz w:val="24"/>
        </w:rPr>
        <w:t>морфемного,</w:t>
      </w:r>
      <w:r>
        <w:rPr>
          <w:spacing w:val="1"/>
          <w:sz w:val="24"/>
        </w:rPr>
        <w:t xml:space="preserve"> </w:t>
      </w:r>
      <w:r>
        <w:rPr>
          <w:sz w:val="24"/>
        </w:rPr>
        <w:t>словообразовательного,</w:t>
      </w:r>
      <w:r>
        <w:rPr>
          <w:spacing w:val="1"/>
          <w:sz w:val="24"/>
        </w:rPr>
        <w:t xml:space="preserve"> </w:t>
      </w:r>
      <w:r>
        <w:rPr>
          <w:sz w:val="24"/>
        </w:rPr>
        <w:t>лексического,</w:t>
      </w:r>
      <w:r>
        <w:rPr>
          <w:spacing w:val="1"/>
          <w:sz w:val="24"/>
        </w:rPr>
        <w:t xml:space="preserve"> </w:t>
      </w:r>
      <w:r>
        <w:rPr>
          <w:sz w:val="24"/>
        </w:rPr>
        <w:t>морфологического),</w:t>
      </w:r>
      <w:r>
        <w:rPr>
          <w:spacing w:val="1"/>
          <w:sz w:val="24"/>
        </w:rPr>
        <w:t xml:space="preserve"> </w:t>
      </w:r>
      <w:r>
        <w:rPr>
          <w:sz w:val="24"/>
        </w:rPr>
        <w:t>синтаксического анализа словосочетания и предложения, а также многоаспектного анализа</w:t>
      </w:r>
      <w:r>
        <w:rPr>
          <w:spacing w:val="1"/>
          <w:sz w:val="24"/>
        </w:rPr>
        <w:t xml:space="preserve"> </w:t>
      </w:r>
      <w:r>
        <w:rPr>
          <w:sz w:val="24"/>
        </w:rPr>
        <w:t>текста;</w:t>
      </w:r>
    </w:p>
    <w:p w:rsidR="00AC2BF3" w:rsidRDefault="0057672D">
      <w:pPr>
        <w:pStyle w:val="a4"/>
        <w:numPr>
          <w:ilvl w:val="4"/>
          <w:numId w:val="234"/>
        </w:numPr>
        <w:tabs>
          <w:tab w:val="left" w:pos="2701"/>
          <w:tab w:val="left" w:pos="2702"/>
        </w:tabs>
        <w:spacing w:before="6" w:line="266" w:lineRule="auto"/>
        <w:ind w:right="612" w:firstLine="696"/>
        <w:rPr>
          <w:sz w:val="24"/>
        </w:rPr>
      </w:pPr>
      <w:r>
        <w:rPr>
          <w:sz w:val="24"/>
        </w:rPr>
        <w:t>обогащение</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потенциального</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расширение</w:t>
      </w:r>
      <w:r>
        <w:rPr>
          <w:spacing w:val="1"/>
          <w:sz w:val="24"/>
        </w:rPr>
        <w:t xml:space="preserve"> </w:t>
      </w:r>
      <w:r>
        <w:rPr>
          <w:sz w:val="24"/>
        </w:rPr>
        <w:t>объёма используемых в речи грамматических средств для свободного выражения мыслей и</w:t>
      </w:r>
      <w:r>
        <w:rPr>
          <w:spacing w:val="1"/>
          <w:sz w:val="24"/>
        </w:rPr>
        <w:t xml:space="preserve"> </w:t>
      </w:r>
      <w:r>
        <w:rPr>
          <w:sz w:val="24"/>
        </w:rPr>
        <w:t>чувств</w:t>
      </w:r>
      <w:r>
        <w:rPr>
          <w:spacing w:val="3"/>
          <w:sz w:val="24"/>
        </w:rPr>
        <w:t xml:space="preserve"> </w:t>
      </w:r>
      <w:r>
        <w:rPr>
          <w:sz w:val="24"/>
        </w:rPr>
        <w:t>адекватно</w:t>
      </w:r>
      <w:r>
        <w:rPr>
          <w:spacing w:val="6"/>
          <w:sz w:val="24"/>
        </w:rPr>
        <w:t xml:space="preserve"> </w:t>
      </w:r>
      <w:r>
        <w:rPr>
          <w:sz w:val="24"/>
        </w:rPr>
        <w:t>ситуации</w:t>
      </w:r>
      <w:r>
        <w:rPr>
          <w:spacing w:val="3"/>
          <w:sz w:val="24"/>
        </w:rPr>
        <w:t xml:space="preserve"> </w:t>
      </w:r>
      <w:r>
        <w:rPr>
          <w:sz w:val="24"/>
        </w:rPr>
        <w:t>и</w:t>
      </w:r>
      <w:r>
        <w:rPr>
          <w:spacing w:val="2"/>
          <w:sz w:val="24"/>
        </w:rPr>
        <w:t xml:space="preserve"> </w:t>
      </w:r>
      <w:r>
        <w:rPr>
          <w:sz w:val="24"/>
        </w:rPr>
        <w:t>стилю</w:t>
      </w:r>
      <w:r>
        <w:rPr>
          <w:spacing w:val="-9"/>
          <w:sz w:val="24"/>
        </w:rPr>
        <w:t xml:space="preserve"> </w:t>
      </w:r>
      <w:r>
        <w:rPr>
          <w:sz w:val="24"/>
        </w:rPr>
        <w:t>общения;</w:t>
      </w:r>
    </w:p>
    <w:p w:rsidR="00AC2BF3" w:rsidRDefault="0057672D">
      <w:pPr>
        <w:pStyle w:val="a4"/>
        <w:numPr>
          <w:ilvl w:val="4"/>
          <w:numId w:val="234"/>
        </w:numPr>
        <w:tabs>
          <w:tab w:val="left" w:pos="2701"/>
          <w:tab w:val="left" w:pos="2702"/>
        </w:tabs>
        <w:spacing w:before="17" w:line="268" w:lineRule="auto"/>
        <w:ind w:right="618" w:firstLine="696"/>
        <w:rPr>
          <w:sz w:val="24"/>
        </w:rPr>
      </w:pPr>
      <w:r>
        <w:rPr>
          <w:sz w:val="24"/>
        </w:rPr>
        <w:t>овладение основными стилистическими ресурсами лексики и фразеологии</w:t>
      </w:r>
      <w:r>
        <w:rPr>
          <w:spacing w:val="1"/>
          <w:sz w:val="24"/>
        </w:rPr>
        <w:t xml:space="preserve"> </w:t>
      </w:r>
      <w:r>
        <w:rPr>
          <w:sz w:val="24"/>
        </w:rPr>
        <w:t>языка,</w:t>
      </w:r>
      <w:r>
        <w:rPr>
          <w:spacing w:val="1"/>
          <w:sz w:val="24"/>
        </w:rPr>
        <w:t xml:space="preserve"> </w:t>
      </w:r>
      <w:r>
        <w:rPr>
          <w:sz w:val="24"/>
        </w:rPr>
        <w:t>основными</w:t>
      </w:r>
      <w:r>
        <w:rPr>
          <w:spacing w:val="1"/>
          <w:sz w:val="24"/>
        </w:rPr>
        <w:t xml:space="preserve"> </w:t>
      </w:r>
      <w:r>
        <w:rPr>
          <w:sz w:val="24"/>
        </w:rPr>
        <w:t>нормами</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1"/>
          <w:sz w:val="24"/>
        </w:rPr>
        <w:t xml:space="preserve"> </w:t>
      </w:r>
      <w:r>
        <w:rPr>
          <w:sz w:val="24"/>
        </w:rPr>
        <w:t>орфографическими,</w:t>
      </w:r>
      <w:r>
        <w:rPr>
          <w:spacing w:val="1"/>
          <w:sz w:val="24"/>
        </w:rPr>
        <w:t xml:space="preserve"> </w:t>
      </w:r>
      <w:r>
        <w:rPr>
          <w:sz w:val="24"/>
        </w:rPr>
        <w:t>пунктуационными),</w:t>
      </w:r>
      <w:r>
        <w:rPr>
          <w:spacing w:val="1"/>
          <w:sz w:val="24"/>
        </w:rPr>
        <w:t xml:space="preserve"> </w:t>
      </w:r>
      <w:r>
        <w:rPr>
          <w:sz w:val="24"/>
        </w:rPr>
        <w:t>нормами</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4"/>
          <w:sz w:val="24"/>
        </w:rPr>
        <w:t xml:space="preserve"> </w:t>
      </w:r>
      <w:r>
        <w:rPr>
          <w:sz w:val="24"/>
        </w:rPr>
        <w:t>высказываний;</w:t>
      </w:r>
      <w:r>
        <w:rPr>
          <w:spacing w:val="-4"/>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речевому</w:t>
      </w:r>
      <w:r>
        <w:rPr>
          <w:spacing w:val="-9"/>
          <w:sz w:val="24"/>
        </w:rPr>
        <w:t xml:space="preserve"> </w:t>
      </w:r>
      <w:r>
        <w:rPr>
          <w:sz w:val="24"/>
        </w:rPr>
        <w:t>самосовершенствованию;</w:t>
      </w:r>
    </w:p>
    <w:p w:rsidR="00AC2BF3" w:rsidRDefault="0057672D">
      <w:pPr>
        <w:pStyle w:val="a4"/>
        <w:numPr>
          <w:ilvl w:val="4"/>
          <w:numId w:val="234"/>
        </w:numPr>
        <w:tabs>
          <w:tab w:val="left" w:pos="2701"/>
          <w:tab w:val="left" w:pos="2702"/>
        </w:tabs>
        <w:spacing w:before="20" w:line="249" w:lineRule="auto"/>
        <w:ind w:right="620" w:firstLine="696"/>
        <w:rPr>
          <w:sz w:val="24"/>
        </w:rPr>
      </w:pPr>
      <w:r>
        <w:rPr>
          <w:sz w:val="24"/>
        </w:rPr>
        <w:t>формирование</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языковую</w:t>
      </w:r>
      <w:r>
        <w:rPr>
          <w:spacing w:val="1"/>
          <w:sz w:val="24"/>
        </w:rPr>
        <w:t xml:space="preserve"> </w:t>
      </w:r>
      <w:r>
        <w:rPr>
          <w:sz w:val="24"/>
        </w:rPr>
        <w:t>культуру</w:t>
      </w:r>
      <w:r>
        <w:rPr>
          <w:spacing w:val="1"/>
          <w:sz w:val="24"/>
        </w:rPr>
        <w:t xml:space="preserve"> </w:t>
      </w:r>
      <w:r>
        <w:rPr>
          <w:sz w:val="24"/>
        </w:rPr>
        <w:t>как</w:t>
      </w:r>
      <w:r>
        <w:rPr>
          <w:spacing w:val="1"/>
          <w:sz w:val="24"/>
        </w:rPr>
        <w:t xml:space="preserve"> </w:t>
      </w:r>
      <w:r>
        <w:rPr>
          <w:sz w:val="24"/>
        </w:rPr>
        <w:t>общечеловеческую</w:t>
      </w:r>
      <w:r>
        <w:rPr>
          <w:spacing w:val="-1"/>
          <w:sz w:val="24"/>
        </w:rPr>
        <w:t xml:space="preserve"> </w:t>
      </w:r>
      <w:r>
        <w:rPr>
          <w:sz w:val="24"/>
        </w:rPr>
        <w:t>ценность.</w:t>
      </w:r>
    </w:p>
    <w:p w:rsidR="00AC2BF3" w:rsidRDefault="00AC2BF3">
      <w:pPr>
        <w:pStyle w:val="a3"/>
        <w:spacing w:before="2"/>
        <w:ind w:left="0"/>
        <w:jc w:val="left"/>
        <w:rPr>
          <w:sz w:val="28"/>
        </w:rPr>
      </w:pPr>
    </w:p>
    <w:p w:rsidR="00AC2BF3" w:rsidRDefault="0057672D">
      <w:pPr>
        <w:pStyle w:val="3"/>
        <w:numPr>
          <w:ilvl w:val="3"/>
          <w:numId w:val="234"/>
        </w:numPr>
        <w:tabs>
          <w:tab w:val="left" w:pos="2432"/>
        </w:tabs>
        <w:ind w:left="2431" w:hanging="783"/>
        <w:jc w:val="both"/>
      </w:pPr>
      <w:r>
        <w:t>Литература</w:t>
      </w:r>
    </w:p>
    <w:p w:rsidR="00AC2BF3" w:rsidRDefault="0057672D">
      <w:pPr>
        <w:pStyle w:val="a4"/>
        <w:numPr>
          <w:ilvl w:val="0"/>
          <w:numId w:val="233"/>
        </w:numPr>
        <w:tabs>
          <w:tab w:val="left" w:pos="1981"/>
        </w:tabs>
        <w:spacing w:before="31" w:line="268" w:lineRule="auto"/>
        <w:ind w:right="612" w:firstLine="542"/>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своего</w:t>
      </w:r>
      <w:r>
        <w:rPr>
          <w:spacing w:val="1"/>
          <w:sz w:val="24"/>
        </w:rPr>
        <w:t xml:space="preserve"> </w:t>
      </w:r>
      <w:r>
        <w:rPr>
          <w:sz w:val="24"/>
        </w:rPr>
        <w:t>дальнейшего</w:t>
      </w:r>
      <w:r>
        <w:rPr>
          <w:spacing w:val="1"/>
          <w:sz w:val="24"/>
        </w:rPr>
        <w:t xml:space="preserve"> </w:t>
      </w:r>
      <w:r>
        <w:rPr>
          <w:sz w:val="24"/>
        </w:rPr>
        <w:t>развития;</w:t>
      </w:r>
      <w:r>
        <w:rPr>
          <w:spacing w:val="1"/>
          <w:sz w:val="24"/>
        </w:rPr>
        <w:t xml:space="preserve"> </w:t>
      </w:r>
      <w:r>
        <w:rPr>
          <w:sz w:val="24"/>
        </w:rPr>
        <w:t>формирование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систематическом</w:t>
      </w:r>
      <w:r>
        <w:rPr>
          <w:spacing w:val="1"/>
          <w:sz w:val="24"/>
        </w:rPr>
        <w:t xml:space="preserve"> </w:t>
      </w:r>
      <w:r>
        <w:rPr>
          <w:sz w:val="24"/>
        </w:rPr>
        <w:t>чтении</w:t>
      </w:r>
      <w:r>
        <w:rPr>
          <w:spacing w:val="1"/>
          <w:sz w:val="24"/>
        </w:rPr>
        <w:t xml:space="preserve"> </w:t>
      </w:r>
      <w:r>
        <w:rPr>
          <w:sz w:val="24"/>
        </w:rPr>
        <w:t>как</w:t>
      </w:r>
      <w:r>
        <w:rPr>
          <w:spacing w:val="1"/>
          <w:sz w:val="24"/>
        </w:rPr>
        <w:t xml:space="preserve"> </w:t>
      </w:r>
      <w:r>
        <w:rPr>
          <w:sz w:val="24"/>
        </w:rPr>
        <w:t>средстве</w:t>
      </w:r>
      <w:r>
        <w:rPr>
          <w:spacing w:val="60"/>
          <w:sz w:val="24"/>
        </w:rPr>
        <w:t xml:space="preserve"> </w:t>
      </w:r>
      <w:r>
        <w:rPr>
          <w:sz w:val="24"/>
        </w:rPr>
        <w:t>познания</w:t>
      </w:r>
      <w:r>
        <w:rPr>
          <w:spacing w:val="-57"/>
          <w:sz w:val="24"/>
        </w:rPr>
        <w:t xml:space="preserve"> </w:t>
      </w:r>
      <w:r>
        <w:rPr>
          <w:sz w:val="24"/>
        </w:rPr>
        <w:t>мира и себя в этом мире, гармонизации отношений человека и общества, многоаспектного</w:t>
      </w:r>
      <w:r>
        <w:rPr>
          <w:spacing w:val="1"/>
          <w:sz w:val="24"/>
        </w:rPr>
        <w:t xml:space="preserve"> </w:t>
      </w:r>
      <w:r>
        <w:rPr>
          <w:sz w:val="24"/>
        </w:rPr>
        <w:t>диалога;</w:t>
      </w:r>
    </w:p>
    <w:p w:rsidR="00AC2BF3" w:rsidRDefault="0057672D">
      <w:pPr>
        <w:pStyle w:val="a4"/>
        <w:numPr>
          <w:ilvl w:val="0"/>
          <w:numId w:val="233"/>
        </w:numPr>
        <w:tabs>
          <w:tab w:val="left" w:pos="1981"/>
        </w:tabs>
        <w:spacing w:before="12" w:line="271" w:lineRule="auto"/>
        <w:ind w:right="611" w:firstLine="542"/>
        <w:rPr>
          <w:sz w:val="24"/>
        </w:rPr>
      </w:pPr>
      <w:r>
        <w:rPr>
          <w:sz w:val="24"/>
        </w:rPr>
        <w:t>понимание литературы как одной из основных национально-культурных ценностей</w:t>
      </w:r>
      <w:r>
        <w:rPr>
          <w:spacing w:val="-57"/>
          <w:sz w:val="24"/>
        </w:rPr>
        <w:t xml:space="preserve"> </w:t>
      </w:r>
      <w:r>
        <w:rPr>
          <w:sz w:val="24"/>
        </w:rPr>
        <w:t>народа,</w:t>
      </w:r>
      <w:r>
        <w:rPr>
          <w:spacing w:val="3"/>
          <w:sz w:val="24"/>
        </w:rPr>
        <w:t xml:space="preserve"> </w:t>
      </w:r>
      <w:r>
        <w:rPr>
          <w:sz w:val="24"/>
        </w:rPr>
        <w:t>как</w:t>
      </w:r>
      <w:r>
        <w:rPr>
          <w:spacing w:val="-4"/>
          <w:sz w:val="24"/>
        </w:rPr>
        <w:t xml:space="preserve"> </w:t>
      </w:r>
      <w:r>
        <w:rPr>
          <w:sz w:val="24"/>
        </w:rPr>
        <w:t>особого</w:t>
      </w:r>
      <w:r>
        <w:rPr>
          <w:spacing w:val="2"/>
          <w:sz w:val="24"/>
        </w:rPr>
        <w:t xml:space="preserve"> </w:t>
      </w:r>
      <w:r>
        <w:rPr>
          <w:sz w:val="24"/>
        </w:rPr>
        <w:t>способа</w:t>
      </w:r>
      <w:r>
        <w:rPr>
          <w:spacing w:val="-4"/>
          <w:sz w:val="24"/>
        </w:rPr>
        <w:t xml:space="preserve"> </w:t>
      </w:r>
      <w:r>
        <w:rPr>
          <w:sz w:val="24"/>
        </w:rPr>
        <w:t>познания</w:t>
      </w:r>
      <w:r>
        <w:rPr>
          <w:spacing w:val="-3"/>
          <w:sz w:val="24"/>
        </w:rPr>
        <w:t xml:space="preserve"> </w:t>
      </w:r>
      <w:r>
        <w:rPr>
          <w:sz w:val="24"/>
        </w:rPr>
        <w:t>жизни;</w:t>
      </w:r>
    </w:p>
    <w:p w:rsidR="00AC2BF3" w:rsidRDefault="0057672D">
      <w:pPr>
        <w:pStyle w:val="a4"/>
        <w:numPr>
          <w:ilvl w:val="0"/>
          <w:numId w:val="233"/>
        </w:numPr>
        <w:tabs>
          <w:tab w:val="left" w:pos="1981"/>
        </w:tabs>
        <w:spacing w:before="10" w:line="266" w:lineRule="auto"/>
        <w:ind w:right="609" w:firstLine="542"/>
        <w:rPr>
          <w:sz w:val="24"/>
        </w:rPr>
      </w:pPr>
      <w:r>
        <w:rPr>
          <w:sz w:val="24"/>
        </w:rPr>
        <w:t>обеспечение</w:t>
      </w:r>
      <w:r>
        <w:rPr>
          <w:spacing w:val="1"/>
          <w:sz w:val="24"/>
        </w:rPr>
        <w:t xml:space="preserve"> </w:t>
      </w:r>
      <w:r>
        <w:rPr>
          <w:sz w:val="24"/>
        </w:rPr>
        <w:t>культурной</w:t>
      </w:r>
      <w:r>
        <w:rPr>
          <w:spacing w:val="1"/>
          <w:sz w:val="24"/>
        </w:rPr>
        <w:t xml:space="preserve"> </w:t>
      </w:r>
      <w:r>
        <w:rPr>
          <w:sz w:val="24"/>
        </w:rPr>
        <w:t>самоидентификации,</w:t>
      </w:r>
      <w:r>
        <w:rPr>
          <w:spacing w:val="1"/>
          <w:sz w:val="24"/>
        </w:rPr>
        <w:t xml:space="preserve"> </w:t>
      </w:r>
      <w:r>
        <w:rPr>
          <w:sz w:val="24"/>
        </w:rPr>
        <w:t>осознание</w:t>
      </w:r>
      <w:r>
        <w:rPr>
          <w:spacing w:val="1"/>
          <w:sz w:val="24"/>
        </w:rPr>
        <w:t xml:space="preserve"> </w:t>
      </w:r>
      <w:r>
        <w:rPr>
          <w:sz w:val="24"/>
        </w:rPr>
        <w:t>коммуникативно-</w:t>
      </w:r>
      <w:r>
        <w:rPr>
          <w:spacing w:val="1"/>
          <w:sz w:val="24"/>
        </w:rPr>
        <w:t xml:space="preserve"> </w:t>
      </w:r>
      <w:r>
        <w:rPr>
          <w:sz w:val="24"/>
        </w:rPr>
        <w:t>эстетических возможностей русского языка на основе изучения выдающихся произведений</w:t>
      </w:r>
      <w:r>
        <w:rPr>
          <w:spacing w:val="1"/>
          <w:sz w:val="24"/>
        </w:rPr>
        <w:t xml:space="preserve"> </w:t>
      </w:r>
      <w:r>
        <w:rPr>
          <w:sz w:val="24"/>
        </w:rPr>
        <w:t>российской</w:t>
      </w:r>
      <w:r>
        <w:rPr>
          <w:spacing w:val="-3"/>
          <w:sz w:val="24"/>
        </w:rPr>
        <w:t xml:space="preserve"> </w:t>
      </w:r>
      <w:r>
        <w:rPr>
          <w:sz w:val="24"/>
        </w:rPr>
        <w:t>и</w:t>
      </w:r>
      <w:r>
        <w:rPr>
          <w:spacing w:val="-2"/>
          <w:sz w:val="24"/>
        </w:rPr>
        <w:t xml:space="preserve"> </w:t>
      </w:r>
      <w:r>
        <w:rPr>
          <w:sz w:val="24"/>
        </w:rPr>
        <w:t>мировой</w:t>
      </w:r>
      <w:r>
        <w:rPr>
          <w:spacing w:val="-2"/>
          <w:sz w:val="24"/>
        </w:rPr>
        <w:t xml:space="preserve"> </w:t>
      </w:r>
      <w:r>
        <w:rPr>
          <w:sz w:val="24"/>
        </w:rPr>
        <w:t>культуры;</w:t>
      </w:r>
    </w:p>
    <w:p w:rsidR="00AC2BF3" w:rsidRDefault="0057672D">
      <w:pPr>
        <w:pStyle w:val="a4"/>
        <w:numPr>
          <w:ilvl w:val="0"/>
          <w:numId w:val="233"/>
        </w:numPr>
        <w:tabs>
          <w:tab w:val="left" w:pos="1981"/>
        </w:tabs>
        <w:spacing w:before="17" w:line="268" w:lineRule="auto"/>
        <w:ind w:right="615" w:firstLine="542"/>
        <w:rPr>
          <w:sz w:val="24"/>
        </w:rPr>
      </w:pPr>
      <w:r>
        <w:rPr>
          <w:sz w:val="24"/>
        </w:rPr>
        <w:t>воспитание</w:t>
      </w:r>
      <w:r>
        <w:rPr>
          <w:spacing w:val="1"/>
          <w:sz w:val="24"/>
        </w:rPr>
        <w:t xml:space="preserve"> </w:t>
      </w:r>
      <w:r>
        <w:rPr>
          <w:sz w:val="24"/>
        </w:rPr>
        <w:t>квалифицированного</w:t>
      </w:r>
      <w:r>
        <w:rPr>
          <w:spacing w:val="1"/>
          <w:sz w:val="24"/>
        </w:rPr>
        <w:t xml:space="preserve"> </w:t>
      </w:r>
      <w:r>
        <w:rPr>
          <w:sz w:val="24"/>
        </w:rPr>
        <w:t>читателя</w:t>
      </w:r>
      <w:r>
        <w:rPr>
          <w:spacing w:val="1"/>
          <w:sz w:val="24"/>
        </w:rPr>
        <w:t xml:space="preserve"> </w:t>
      </w:r>
      <w:r>
        <w:rPr>
          <w:sz w:val="24"/>
        </w:rPr>
        <w:t>со</w:t>
      </w:r>
      <w:r>
        <w:rPr>
          <w:spacing w:val="1"/>
          <w:sz w:val="24"/>
        </w:rPr>
        <w:t xml:space="preserve"> </w:t>
      </w:r>
      <w:r>
        <w:rPr>
          <w:sz w:val="24"/>
        </w:rPr>
        <w:t>сформированным</w:t>
      </w:r>
      <w:r>
        <w:rPr>
          <w:spacing w:val="1"/>
          <w:sz w:val="24"/>
        </w:rPr>
        <w:t xml:space="preserve"> </w:t>
      </w:r>
      <w:r>
        <w:rPr>
          <w:sz w:val="24"/>
        </w:rPr>
        <w:t>эстетическим</w:t>
      </w:r>
      <w:r>
        <w:rPr>
          <w:spacing w:val="1"/>
          <w:sz w:val="24"/>
        </w:rPr>
        <w:t xml:space="preserve"> </w:t>
      </w:r>
      <w:r>
        <w:rPr>
          <w:sz w:val="24"/>
        </w:rPr>
        <w:t>вкусом, способного аргументировать свое мнение и оформлять его словесно в устных 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создавать</w:t>
      </w:r>
      <w:r>
        <w:rPr>
          <w:spacing w:val="1"/>
          <w:sz w:val="24"/>
        </w:rPr>
        <w:t xml:space="preserve"> </w:t>
      </w:r>
      <w:r>
        <w:rPr>
          <w:sz w:val="24"/>
        </w:rPr>
        <w:t>развернутые</w:t>
      </w:r>
      <w:r>
        <w:rPr>
          <w:spacing w:val="1"/>
          <w:sz w:val="24"/>
        </w:rPr>
        <w:t xml:space="preserve"> </w:t>
      </w:r>
      <w:r>
        <w:rPr>
          <w:sz w:val="24"/>
        </w:rPr>
        <w:t>высказывания</w:t>
      </w:r>
      <w:r>
        <w:rPr>
          <w:spacing w:val="1"/>
          <w:sz w:val="24"/>
        </w:rPr>
        <w:t xml:space="preserve"> </w:t>
      </w:r>
      <w:r>
        <w:rPr>
          <w:sz w:val="24"/>
        </w:rPr>
        <w:t>аналитического и интерпретирующего характера, участвовать в обсуждении прочитанного,</w:t>
      </w:r>
      <w:r>
        <w:rPr>
          <w:spacing w:val="1"/>
          <w:sz w:val="24"/>
        </w:rPr>
        <w:t xml:space="preserve"> </w:t>
      </w:r>
      <w:r>
        <w:rPr>
          <w:sz w:val="24"/>
        </w:rPr>
        <w:t>сознательно</w:t>
      </w:r>
      <w:r>
        <w:rPr>
          <w:spacing w:val="5"/>
          <w:sz w:val="24"/>
        </w:rPr>
        <w:t xml:space="preserve"> </w:t>
      </w:r>
      <w:r>
        <w:rPr>
          <w:sz w:val="24"/>
        </w:rPr>
        <w:t>планировать</w:t>
      </w:r>
      <w:r>
        <w:rPr>
          <w:spacing w:val="-1"/>
          <w:sz w:val="24"/>
        </w:rPr>
        <w:t xml:space="preserve"> </w:t>
      </w:r>
      <w:r>
        <w:rPr>
          <w:sz w:val="24"/>
        </w:rPr>
        <w:t>свое</w:t>
      </w:r>
      <w:r>
        <w:rPr>
          <w:spacing w:val="1"/>
          <w:sz w:val="24"/>
        </w:rPr>
        <w:t xml:space="preserve"> </w:t>
      </w:r>
      <w:r>
        <w:rPr>
          <w:sz w:val="24"/>
        </w:rPr>
        <w:t>досуговое чтение;</w:t>
      </w:r>
    </w:p>
    <w:p w:rsidR="00AC2BF3" w:rsidRDefault="0057672D">
      <w:pPr>
        <w:pStyle w:val="a4"/>
        <w:numPr>
          <w:ilvl w:val="0"/>
          <w:numId w:val="233"/>
        </w:numPr>
        <w:tabs>
          <w:tab w:val="left" w:pos="1981"/>
        </w:tabs>
        <w:spacing w:before="16" w:line="271" w:lineRule="auto"/>
        <w:ind w:right="615" w:firstLine="542"/>
        <w:rPr>
          <w:sz w:val="24"/>
        </w:rPr>
      </w:pPr>
      <w:r>
        <w:rPr>
          <w:sz w:val="24"/>
        </w:rPr>
        <w:t>развитие</w:t>
      </w:r>
      <w:r>
        <w:rPr>
          <w:spacing w:val="1"/>
          <w:sz w:val="24"/>
        </w:rPr>
        <w:t xml:space="preserve"> </w:t>
      </w:r>
      <w:r>
        <w:rPr>
          <w:sz w:val="24"/>
        </w:rPr>
        <w:t>способности</w:t>
      </w:r>
      <w:r>
        <w:rPr>
          <w:spacing w:val="1"/>
          <w:sz w:val="24"/>
        </w:rPr>
        <w:t xml:space="preserve"> </w:t>
      </w:r>
      <w:r>
        <w:rPr>
          <w:sz w:val="24"/>
        </w:rPr>
        <w:t>понимать</w:t>
      </w:r>
      <w:r>
        <w:rPr>
          <w:spacing w:val="1"/>
          <w:sz w:val="24"/>
        </w:rPr>
        <w:t xml:space="preserve"> </w:t>
      </w:r>
      <w:r>
        <w:rPr>
          <w:sz w:val="24"/>
        </w:rPr>
        <w:t>литературные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отражающие разные</w:t>
      </w:r>
      <w:r>
        <w:rPr>
          <w:spacing w:val="1"/>
          <w:sz w:val="24"/>
        </w:rPr>
        <w:t xml:space="preserve"> </w:t>
      </w:r>
      <w:r>
        <w:rPr>
          <w:sz w:val="24"/>
        </w:rPr>
        <w:t>этнокультурные</w:t>
      </w:r>
      <w:r>
        <w:rPr>
          <w:spacing w:val="1"/>
          <w:sz w:val="24"/>
        </w:rPr>
        <w:t xml:space="preserve"> </w:t>
      </w:r>
      <w:r>
        <w:rPr>
          <w:sz w:val="24"/>
        </w:rPr>
        <w:t>традиции;</w:t>
      </w:r>
    </w:p>
    <w:p w:rsidR="00AC2BF3" w:rsidRDefault="0057672D">
      <w:pPr>
        <w:pStyle w:val="a4"/>
        <w:numPr>
          <w:ilvl w:val="0"/>
          <w:numId w:val="233"/>
        </w:numPr>
        <w:tabs>
          <w:tab w:val="left" w:pos="1981"/>
        </w:tabs>
        <w:spacing w:before="5" w:line="271" w:lineRule="auto"/>
        <w:ind w:right="608" w:firstLine="542"/>
        <w:rPr>
          <w:sz w:val="24"/>
        </w:rPr>
      </w:pPr>
      <w:r>
        <w:rPr>
          <w:sz w:val="24"/>
        </w:rPr>
        <w:t>овладение</w:t>
      </w:r>
      <w:r>
        <w:rPr>
          <w:spacing w:val="1"/>
          <w:sz w:val="24"/>
        </w:rPr>
        <w:t xml:space="preserve"> </w:t>
      </w:r>
      <w:r>
        <w:rPr>
          <w:sz w:val="24"/>
        </w:rPr>
        <w:t>процедурами</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 принципиальных отличий литературного художественного текста от научного,</w:t>
      </w:r>
      <w:r>
        <w:rPr>
          <w:spacing w:val="1"/>
          <w:sz w:val="24"/>
        </w:rPr>
        <w:t xml:space="preserve"> </w:t>
      </w:r>
      <w:r>
        <w:rPr>
          <w:sz w:val="24"/>
        </w:rPr>
        <w:t>делового, публицистического и т.п., формирование умений воспринимать, анализировать,</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прочитанное,</w:t>
      </w:r>
      <w:r>
        <w:rPr>
          <w:spacing w:val="1"/>
          <w:sz w:val="24"/>
        </w:rPr>
        <w:t xml:space="preserve"> </w:t>
      </w:r>
      <w:r>
        <w:rPr>
          <w:sz w:val="24"/>
        </w:rPr>
        <w:t>осознавать</w:t>
      </w:r>
      <w:r>
        <w:rPr>
          <w:spacing w:val="1"/>
          <w:sz w:val="24"/>
        </w:rPr>
        <w:t xml:space="preserve"> </w:t>
      </w:r>
      <w:r>
        <w:rPr>
          <w:sz w:val="24"/>
        </w:rPr>
        <w:t>художественную</w:t>
      </w:r>
      <w:r>
        <w:rPr>
          <w:spacing w:val="1"/>
          <w:sz w:val="24"/>
        </w:rPr>
        <w:t xml:space="preserve"> </w:t>
      </w:r>
      <w:r>
        <w:rPr>
          <w:sz w:val="24"/>
        </w:rPr>
        <w:t>картину</w:t>
      </w:r>
      <w:r>
        <w:rPr>
          <w:spacing w:val="1"/>
          <w:sz w:val="24"/>
        </w:rPr>
        <w:t xml:space="preserve"> </w:t>
      </w:r>
      <w:r>
        <w:rPr>
          <w:sz w:val="24"/>
        </w:rPr>
        <w:t>жизни,</w:t>
      </w:r>
      <w:r>
        <w:rPr>
          <w:spacing w:val="1"/>
          <w:sz w:val="24"/>
        </w:rPr>
        <w:t xml:space="preserve"> </w:t>
      </w:r>
      <w:r>
        <w:rPr>
          <w:sz w:val="24"/>
        </w:rPr>
        <w:t>отраженную</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эмоционального</w:t>
      </w:r>
      <w:r>
        <w:rPr>
          <w:spacing w:val="1"/>
          <w:sz w:val="24"/>
        </w:rPr>
        <w:t xml:space="preserve"> </w:t>
      </w:r>
      <w:r>
        <w:rPr>
          <w:sz w:val="24"/>
        </w:rPr>
        <w:t>восприятия,</w:t>
      </w:r>
      <w:r>
        <w:rPr>
          <w:spacing w:val="3"/>
          <w:sz w:val="24"/>
        </w:rPr>
        <w:t xml:space="preserve"> </w:t>
      </w:r>
      <w:r>
        <w:rPr>
          <w:sz w:val="24"/>
        </w:rPr>
        <w:t>но</w:t>
      </w:r>
      <w:r>
        <w:rPr>
          <w:spacing w:val="1"/>
          <w:sz w:val="24"/>
        </w:rPr>
        <w:t xml:space="preserve"> </w:t>
      </w:r>
      <w:r>
        <w:rPr>
          <w:sz w:val="24"/>
        </w:rPr>
        <w:t>и</w:t>
      </w:r>
      <w:r>
        <w:rPr>
          <w:spacing w:val="-3"/>
          <w:sz w:val="24"/>
        </w:rPr>
        <w:t xml:space="preserve"> </w:t>
      </w:r>
      <w:r>
        <w:rPr>
          <w:sz w:val="24"/>
        </w:rPr>
        <w:t>интеллектуального</w:t>
      </w:r>
      <w:r>
        <w:rPr>
          <w:spacing w:val="2"/>
          <w:sz w:val="24"/>
        </w:rPr>
        <w:t xml:space="preserve"> </w:t>
      </w:r>
      <w:r>
        <w:rPr>
          <w:sz w:val="24"/>
        </w:rPr>
        <w:t>осмысления.</w:t>
      </w:r>
    </w:p>
    <w:p w:rsidR="00AC2BF3" w:rsidRDefault="00AC2BF3">
      <w:pPr>
        <w:pStyle w:val="a3"/>
        <w:spacing w:before="5"/>
        <w:ind w:left="0"/>
        <w:jc w:val="left"/>
        <w:rPr>
          <w:sz w:val="26"/>
        </w:rPr>
      </w:pPr>
    </w:p>
    <w:p w:rsidR="00AC2BF3" w:rsidRDefault="0057672D">
      <w:pPr>
        <w:pStyle w:val="3"/>
        <w:numPr>
          <w:ilvl w:val="3"/>
          <w:numId w:val="234"/>
        </w:numPr>
        <w:tabs>
          <w:tab w:val="left" w:pos="1875"/>
        </w:tabs>
        <w:ind w:hanging="783"/>
        <w:jc w:val="left"/>
      </w:pPr>
      <w:r>
        <w:t>Родной</w:t>
      </w:r>
      <w:r>
        <w:rPr>
          <w:spacing w:val="-1"/>
        </w:rPr>
        <w:t xml:space="preserve"> </w:t>
      </w:r>
      <w:r>
        <w:t>язык:</w:t>
      </w:r>
    </w:p>
    <w:p w:rsidR="00AC2BF3" w:rsidRDefault="00AC2BF3">
      <w:pPr>
        <w:sectPr w:rsidR="00AC2BF3">
          <w:pgSz w:w="11910" w:h="16840"/>
          <w:pgMar w:top="920" w:right="0" w:bottom="1840" w:left="660" w:header="0" w:footer="1566" w:gutter="0"/>
          <w:cols w:space="720"/>
        </w:sectPr>
      </w:pPr>
    </w:p>
    <w:p w:rsidR="00AC2BF3" w:rsidRDefault="0057672D">
      <w:pPr>
        <w:pStyle w:val="a4"/>
        <w:numPr>
          <w:ilvl w:val="0"/>
          <w:numId w:val="232"/>
        </w:numPr>
        <w:tabs>
          <w:tab w:val="left" w:pos="1980"/>
          <w:tab w:val="left" w:pos="1981"/>
        </w:tabs>
        <w:spacing w:before="76" w:line="266" w:lineRule="auto"/>
        <w:ind w:right="606" w:firstLine="4"/>
        <w:rPr>
          <w:sz w:val="24"/>
        </w:rPr>
      </w:pPr>
      <w:r>
        <w:rPr>
          <w:sz w:val="24"/>
        </w:rPr>
        <w:lastRenderedPageBreak/>
        <w:t>совершенствование видов речевой деятельности (аудирования, чтения, говорения и</w:t>
      </w:r>
      <w:r>
        <w:rPr>
          <w:spacing w:val="1"/>
          <w:sz w:val="24"/>
        </w:rPr>
        <w:t xml:space="preserve"> </w:t>
      </w:r>
      <w:r>
        <w:rPr>
          <w:sz w:val="24"/>
        </w:rPr>
        <w:t>письма),</w:t>
      </w:r>
      <w:r>
        <w:rPr>
          <w:spacing w:val="1"/>
          <w:sz w:val="24"/>
        </w:rPr>
        <w:t xml:space="preserve"> </w:t>
      </w:r>
      <w:r>
        <w:rPr>
          <w:sz w:val="24"/>
        </w:rPr>
        <w:t>обеспечивающих</w:t>
      </w:r>
      <w:r>
        <w:rPr>
          <w:spacing w:val="1"/>
          <w:sz w:val="24"/>
        </w:rPr>
        <w:t xml:space="preserve"> </w:t>
      </w:r>
      <w:r>
        <w:rPr>
          <w:sz w:val="24"/>
        </w:rPr>
        <w:t>эффективное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людьми</w:t>
      </w:r>
      <w:r>
        <w:rPr>
          <w:spacing w:val="1"/>
          <w:sz w:val="24"/>
        </w:rPr>
        <w:t xml:space="preserve"> </w:t>
      </w:r>
      <w:r>
        <w:rPr>
          <w:sz w:val="24"/>
        </w:rPr>
        <w:t>в</w:t>
      </w:r>
      <w:r>
        <w:rPr>
          <w:spacing w:val="1"/>
          <w:sz w:val="24"/>
        </w:rPr>
        <w:t xml:space="preserve"> </w:t>
      </w:r>
      <w:r>
        <w:rPr>
          <w:sz w:val="24"/>
        </w:rPr>
        <w:t>ситуациях</w:t>
      </w:r>
      <w:r>
        <w:rPr>
          <w:spacing w:val="-6"/>
          <w:sz w:val="24"/>
        </w:rPr>
        <w:t xml:space="preserve"> </w:t>
      </w:r>
      <w:r>
        <w:rPr>
          <w:sz w:val="24"/>
        </w:rPr>
        <w:t>формального</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межличностного</w:t>
      </w:r>
      <w:r>
        <w:rPr>
          <w:spacing w:val="-1"/>
          <w:sz w:val="24"/>
        </w:rPr>
        <w:t xml:space="preserve"> </w:t>
      </w:r>
      <w:r>
        <w:rPr>
          <w:sz w:val="24"/>
        </w:rPr>
        <w:t>и</w:t>
      </w:r>
      <w:r>
        <w:rPr>
          <w:spacing w:val="-4"/>
          <w:sz w:val="24"/>
        </w:rPr>
        <w:t xml:space="preserve"> </w:t>
      </w:r>
      <w:r>
        <w:rPr>
          <w:sz w:val="24"/>
        </w:rPr>
        <w:t>межкультурного</w:t>
      </w:r>
      <w:r>
        <w:rPr>
          <w:spacing w:val="-1"/>
          <w:sz w:val="24"/>
        </w:rPr>
        <w:t xml:space="preserve"> </w:t>
      </w:r>
      <w:r>
        <w:rPr>
          <w:sz w:val="24"/>
        </w:rPr>
        <w:t>общения;</w:t>
      </w:r>
    </w:p>
    <w:p w:rsidR="00AC2BF3" w:rsidRDefault="0057672D">
      <w:pPr>
        <w:pStyle w:val="a4"/>
        <w:numPr>
          <w:ilvl w:val="0"/>
          <w:numId w:val="232"/>
        </w:numPr>
        <w:tabs>
          <w:tab w:val="left" w:pos="1980"/>
          <w:tab w:val="left" w:pos="1981"/>
        </w:tabs>
        <w:spacing w:before="17" w:line="271" w:lineRule="auto"/>
        <w:ind w:right="619" w:firstLine="4"/>
        <w:rPr>
          <w:sz w:val="24"/>
        </w:rPr>
      </w:pPr>
      <w:r>
        <w:rPr>
          <w:sz w:val="24"/>
        </w:rPr>
        <w:t>понимание определяющей роли языка в развитии интеллектуальных и творческих</w:t>
      </w:r>
      <w:r>
        <w:rPr>
          <w:spacing w:val="1"/>
          <w:sz w:val="24"/>
        </w:rPr>
        <w:t xml:space="preserve"> </w:t>
      </w:r>
      <w:r>
        <w:rPr>
          <w:sz w:val="24"/>
        </w:rPr>
        <w:t>способностей</w:t>
      </w:r>
      <w:r>
        <w:rPr>
          <w:spacing w:val="1"/>
          <w:sz w:val="24"/>
        </w:rPr>
        <w:t xml:space="preserve"> </w:t>
      </w:r>
      <w:r>
        <w:rPr>
          <w:sz w:val="24"/>
        </w:rPr>
        <w:t>личности</w:t>
      </w:r>
      <w:r>
        <w:rPr>
          <w:spacing w:val="-2"/>
          <w:sz w:val="24"/>
        </w:rPr>
        <w:t xml:space="preserve"> </w:t>
      </w:r>
      <w:r>
        <w:rPr>
          <w:sz w:val="24"/>
        </w:rPr>
        <w:t>в</w:t>
      </w:r>
      <w:r>
        <w:rPr>
          <w:spacing w:val="3"/>
          <w:sz w:val="24"/>
        </w:rPr>
        <w:t xml:space="preserve"> </w:t>
      </w:r>
      <w:r>
        <w:rPr>
          <w:sz w:val="24"/>
        </w:rPr>
        <w:t>процессе образования</w:t>
      </w:r>
      <w:r>
        <w:rPr>
          <w:spacing w:val="-4"/>
          <w:sz w:val="24"/>
        </w:rPr>
        <w:t xml:space="preserve"> </w:t>
      </w:r>
      <w:r>
        <w:rPr>
          <w:sz w:val="24"/>
        </w:rPr>
        <w:t>и</w:t>
      </w:r>
      <w:r>
        <w:rPr>
          <w:spacing w:val="3"/>
          <w:sz w:val="24"/>
        </w:rPr>
        <w:t xml:space="preserve"> </w:t>
      </w:r>
      <w:r>
        <w:rPr>
          <w:sz w:val="24"/>
        </w:rPr>
        <w:t>самообразования;</w:t>
      </w:r>
    </w:p>
    <w:p w:rsidR="00AC2BF3" w:rsidRDefault="0057672D">
      <w:pPr>
        <w:pStyle w:val="a4"/>
        <w:numPr>
          <w:ilvl w:val="0"/>
          <w:numId w:val="232"/>
        </w:numPr>
        <w:tabs>
          <w:tab w:val="left" w:pos="1980"/>
          <w:tab w:val="left" w:pos="1981"/>
        </w:tabs>
        <w:spacing w:before="11"/>
        <w:ind w:left="1981"/>
        <w:rPr>
          <w:sz w:val="24"/>
        </w:rPr>
      </w:pPr>
      <w:r>
        <w:rPr>
          <w:sz w:val="24"/>
        </w:rPr>
        <w:t>использование</w:t>
      </w:r>
      <w:r>
        <w:rPr>
          <w:spacing w:val="-5"/>
          <w:sz w:val="24"/>
        </w:rPr>
        <w:t xml:space="preserve"> </w:t>
      </w:r>
      <w:r>
        <w:rPr>
          <w:sz w:val="24"/>
        </w:rPr>
        <w:t>коммуникативно-эстетических</w:t>
      </w:r>
      <w:r>
        <w:rPr>
          <w:spacing w:val="-8"/>
          <w:sz w:val="24"/>
        </w:rPr>
        <w:t xml:space="preserve"> </w:t>
      </w:r>
      <w:r>
        <w:rPr>
          <w:sz w:val="24"/>
        </w:rPr>
        <w:t>возможностей</w:t>
      </w:r>
      <w:r>
        <w:rPr>
          <w:spacing w:val="-7"/>
          <w:sz w:val="24"/>
        </w:rPr>
        <w:t xml:space="preserve"> </w:t>
      </w:r>
      <w:r>
        <w:rPr>
          <w:sz w:val="24"/>
        </w:rPr>
        <w:t>родного</w:t>
      </w:r>
      <w:r>
        <w:rPr>
          <w:spacing w:val="-4"/>
          <w:sz w:val="24"/>
        </w:rPr>
        <w:t xml:space="preserve"> </w:t>
      </w:r>
      <w:r>
        <w:rPr>
          <w:sz w:val="24"/>
        </w:rPr>
        <w:t>языка;</w:t>
      </w:r>
    </w:p>
    <w:p w:rsidR="00AC2BF3" w:rsidRDefault="0057672D">
      <w:pPr>
        <w:pStyle w:val="a4"/>
        <w:numPr>
          <w:ilvl w:val="0"/>
          <w:numId w:val="232"/>
        </w:numPr>
        <w:tabs>
          <w:tab w:val="left" w:pos="1980"/>
          <w:tab w:val="left" w:pos="1981"/>
        </w:tabs>
        <w:spacing w:before="45" w:line="268" w:lineRule="auto"/>
        <w:ind w:right="606" w:firstLine="4"/>
        <w:rPr>
          <w:sz w:val="24"/>
        </w:rPr>
      </w:pPr>
      <w:r>
        <w:rPr>
          <w:sz w:val="24"/>
        </w:rPr>
        <w:t>расширение</w:t>
      </w:r>
      <w:r>
        <w:rPr>
          <w:spacing w:val="1"/>
          <w:sz w:val="24"/>
        </w:rPr>
        <w:t xml:space="preserve"> </w:t>
      </w:r>
      <w:r>
        <w:rPr>
          <w:sz w:val="24"/>
        </w:rPr>
        <w:t>и</w:t>
      </w:r>
      <w:r>
        <w:rPr>
          <w:spacing w:val="1"/>
          <w:sz w:val="24"/>
        </w:rPr>
        <w:t xml:space="preserve"> </w:t>
      </w:r>
      <w:r>
        <w:rPr>
          <w:sz w:val="24"/>
        </w:rPr>
        <w:t>систематизацию</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осознание</w:t>
      </w:r>
      <w:r>
        <w:rPr>
          <w:spacing w:val="1"/>
          <w:sz w:val="24"/>
        </w:rPr>
        <w:t xml:space="preserve"> </w:t>
      </w:r>
      <w:r>
        <w:rPr>
          <w:sz w:val="24"/>
        </w:rPr>
        <w:t>взаимосвязи</w:t>
      </w:r>
      <w:r>
        <w:rPr>
          <w:spacing w:val="1"/>
          <w:sz w:val="24"/>
        </w:rPr>
        <w:t xml:space="preserve"> </w:t>
      </w:r>
      <w:r>
        <w:rPr>
          <w:sz w:val="24"/>
        </w:rPr>
        <w:t>его</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единиц;</w:t>
      </w:r>
      <w:r>
        <w:rPr>
          <w:spacing w:val="1"/>
          <w:sz w:val="24"/>
        </w:rPr>
        <w:t xml:space="preserve"> </w:t>
      </w:r>
      <w:r>
        <w:rPr>
          <w:sz w:val="24"/>
        </w:rPr>
        <w:t>освоение</w:t>
      </w:r>
      <w:r>
        <w:rPr>
          <w:spacing w:val="1"/>
          <w:sz w:val="24"/>
        </w:rPr>
        <w:t xml:space="preserve"> </w:t>
      </w:r>
      <w:r>
        <w:rPr>
          <w:sz w:val="24"/>
        </w:rPr>
        <w:t>базовых</w:t>
      </w:r>
      <w:r>
        <w:rPr>
          <w:spacing w:val="1"/>
          <w:sz w:val="24"/>
        </w:rPr>
        <w:t xml:space="preserve"> </w:t>
      </w:r>
      <w:r>
        <w:rPr>
          <w:sz w:val="24"/>
        </w:rPr>
        <w:t>понятий</w:t>
      </w:r>
      <w:r>
        <w:rPr>
          <w:spacing w:val="1"/>
          <w:sz w:val="24"/>
        </w:rPr>
        <w:t xml:space="preserve"> </w:t>
      </w:r>
      <w:r>
        <w:rPr>
          <w:sz w:val="24"/>
        </w:rPr>
        <w:t>лингвистики,</w:t>
      </w:r>
      <w:r>
        <w:rPr>
          <w:spacing w:val="1"/>
          <w:sz w:val="24"/>
        </w:rPr>
        <w:t xml:space="preserve"> </w:t>
      </w:r>
      <w:r>
        <w:rPr>
          <w:sz w:val="24"/>
        </w:rPr>
        <w:t>основных</w:t>
      </w:r>
      <w:r>
        <w:rPr>
          <w:spacing w:val="1"/>
          <w:sz w:val="24"/>
        </w:rPr>
        <w:t xml:space="preserve"> </w:t>
      </w:r>
      <w:r>
        <w:rPr>
          <w:sz w:val="24"/>
        </w:rPr>
        <w:t>единиц</w:t>
      </w:r>
      <w:r>
        <w:rPr>
          <w:spacing w:val="2"/>
          <w:sz w:val="24"/>
        </w:rPr>
        <w:t xml:space="preserve"> </w:t>
      </w:r>
      <w:r>
        <w:rPr>
          <w:sz w:val="24"/>
        </w:rPr>
        <w:t>и</w:t>
      </w:r>
      <w:r>
        <w:rPr>
          <w:spacing w:val="-2"/>
          <w:sz w:val="24"/>
        </w:rPr>
        <w:t xml:space="preserve"> </w:t>
      </w:r>
      <w:r>
        <w:rPr>
          <w:sz w:val="24"/>
        </w:rPr>
        <w:t>грамматических</w:t>
      </w:r>
      <w:r>
        <w:rPr>
          <w:spacing w:val="-3"/>
          <w:sz w:val="24"/>
        </w:rPr>
        <w:t xml:space="preserve"> </w:t>
      </w:r>
      <w:r>
        <w:rPr>
          <w:sz w:val="24"/>
        </w:rPr>
        <w:t>категорий</w:t>
      </w:r>
      <w:r>
        <w:rPr>
          <w:spacing w:val="-3"/>
          <w:sz w:val="24"/>
        </w:rPr>
        <w:t xml:space="preserve"> </w:t>
      </w:r>
      <w:r>
        <w:rPr>
          <w:sz w:val="24"/>
        </w:rPr>
        <w:t>родного</w:t>
      </w:r>
      <w:r>
        <w:rPr>
          <w:spacing w:val="2"/>
          <w:sz w:val="24"/>
        </w:rPr>
        <w:t xml:space="preserve"> </w:t>
      </w:r>
      <w:r>
        <w:rPr>
          <w:sz w:val="24"/>
        </w:rPr>
        <w:t>языка;</w:t>
      </w:r>
    </w:p>
    <w:p w:rsidR="00AC2BF3" w:rsidRDefault="0057672D">
      <w:pPr>
        <w:pStyle w:val="a4"/>
        <w:numPr>
          <w:ilvl w:val="0"/>
          <w:numId w:val="232"/>
        </w:numPr>
        <w:tabs>
          <w:tab w:val="left" w:pos="1980"/>
          <w:tab w:val="left" w:pos="1981"/>
        </w:tabs>
        <w:spacing w:before="9" w:line="271" w:lineRule="auto"/>
        <w:ind w:right="613" w:firstLine="4"/>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проведения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анализа</w:t>
      </w:r>
      <w:r>
        <w:rPr>
          <w:spacing w:val="61"/>
          <w:sz w:val="24"/>
        </w:rPr>
        <w:t xml:space="preserve"> </w:t>
      </w:r>
      <w:r>
        <w:rPr>
          <w:sz w:val="24"/>
        </w:rPr>
        <w:t>слова</w:t>
      </w:r>
      <w:r>
        <w:rPr>
          <w:spacing w:val="1"/>
          <w:sz w:val="24"/>
        </w:rPr>
        <w:t xml:space="preserve"> </w:t>
      </w:r>
      <w:r>
        <w:rPr>
          <w:sz w:val="24"/>
        </w:rPr>
        <w:t>(фонетического,</w:t>
      </w:r>
      <w:r>
        <w:rPr>
          <w:spacing w:val="1"/>
          <w:sz w:val="24"/>
        </w:rPr>
        <w:t xml:space="preserve"> </w:t>
      </w:r>
      <w:r>
        <w:rPr>
          <w:sz w:val="24"/>
        </w:rPr>
        <w:t>морфемного,</w:t>
      </w:r>
      <w:r>
        <w:rPr>
          <w:spacing w:val="1"/>
          <w:sz w:val="24"/>
        </w:rPr>
        <w:t xml:space="preserve"> </w:t>
      </w:r>
      <w:r>
        <w:rPr>
          <w:sz w:val="24"/>
        </w:rPr>
        <w:t>словообразовательного,</w:t>
      </w:r>
      <w:r>
        <w:rPr>
          <w:spacing w:val="1"/>
          <w:sz w:val="24"/>
        </w:rPr>
        <w:t xml:space="preserve"> </w:t>
      </w:r>
      <w:r>
        <w:rPr>
          <w:sz w:val="24"/>
        </w:rPr>
        <w:t>лексического,</w:t>
      </w:r>
      <w:r>
        <w:rPr>
          <w:spacing w:val="1"/>
          <w:sz w:val="24"/>
        </w:rPr>
        <w:t xml:space="preserve"> </w:t>
      </w:r>
      <w:r>
        <w:rPr>
          <w:sz w:val="24"/>
        </w:rPr>
        <w:t>морфологического),</w:t>
      </w:r>
      <w:r>
        <w:rPr>
          <w:spacing w:val="1"/>
          <w:sz w:val="24"/>
        </w:rPr>
        <w:t xml:space="preserve"> </w:t>
      </w:r>
      <w:r>
        <w:rPr>
          <w:sz w:val="24"/>
        </w:rPr>
        <w:t>синтаксического анализа словосочетания и предложения, а также многоаспектного анализа</w:t>
      </w:r>
      <w:r>
        <w:rPr>
          <w:spacing w:val="1"/>
          <w:sz w:val="24"/>
        </w:rPr>
        <w:t xml:space="preserve"> </w:t>
      </w:r>
      <w:r>
        <w:rPr>
          <w:sz w:val="24"/>
        </w:rPr>
        <w:t>текста;</w:t>
      </w:r>
    </w:p>
    <w:p w:rsidR="00AC2BF3" w:rsidRDefault="0057672D">
      <w:pPr>
        <w:pStyle w:val="a4"/>
        <w:numPr>
          <w:ilvl w:val="0"/>
          <w:numId w:val="232"/>
        </w:numPr>
        <w:tabs>
          <w:tab w:val="left" w:pos="1980"/>
          <w:tab w:val="left" w:pos="1981"/>
        </w:tabs>
        <w:spacing w:before="6" w:line="268" w:lineRule="auto"/>
        <w:ind w:right="617" w:firstLine="4"/>
        <w:rPr>
          <w:sz w:val="24"/>
        </w:rPr>
      </w:pPr>
      <w:r>
        <w:rPr>
          <w:sz w:val="24"/>
        </w:rPr>
        <w:t>обогащение активного и потенциального словарного запаса, расширение объема</w:t>
      </w:r>
      <w:r>
        <w:rPr>
          <w:spacing w:val="1"/>
          <w:sz w:val="24"/>
        </w:rPr>
        <w:t xml:space="preserve"> </w:t>
      </w:r>
      <w:r>
        <w:rPr>
          <w:sz w:val="24"/>
        </w:rPr>
        <w:t>используемых в речи грамматических средств для свободного выражения мыслей и чувств</w:t>
      </w:r>
      <w:r>
        <w:rPr>
          <w:spacing w:val="1"/>
          <w:sz w:val="24"/>
        </w:rPr>
        <w:t xml:space="preserve"> </w:t>
      </w:r>
      <w:r>
        <w:rPr>
          <w:sz w:val="24"/>
        </w:rPr>
        <w:t>на родном</w:t>
      </w:r>
      <w:r>
        <w:rPr>
          <w:spacing w:val="3"/>
          <w:sz w:val="24"/>
        </w:rPr>
        <w:t xml:space="preserve"> </w:t>
      </w:r>
      <w:r>
        <w:rPr>
          <w:sz w:val="24"/>
        </w:rPr>
        <w:t>языке</w:t>
      </w:r>
      <w:r>
        <w:rPr>
          <w:spacing w:val="1"/>
          <w:sz w:val="24"/>
        </w:rPr>
        <w:t xml:space="preserve"> </w:t>
      </w:r>
      <w:r>
        <w:rPr>
          <w:sz w:val="24"/>
        </w:rPr>
        <w:t>адекватно</w:t>
      </w:r>
      <w:r>
        <w:rPr>
          <w:spacing w:val="1"/>
          <w:sz w:val="24"/>
        </w:rPr>
        <w:t xml:space="preserve"> </w:t>
      </w:r>
      <w:r>
        <w:rPr>
          <w:sz w:val="24"/>
        </w:rPr>
        <w:t>ситуации</w:t>
      </w:r>
      <w:r>
        <w:rPr>
          <w:spacing w:val="3"/>
          <w:sz w:val="24"/>
        </w:rPr>
        <w:t xml:space="preserve"> </w:t>
      </w:r>
      <w:r>
        <w:rPr>
          <w:sz w:val="24"/>
        </w:rPr>
        <w:t>и</w:t>
      </w:r>
      <w:r>
        <w:rPr>
          <w:spacing w:val="2"/>
          <w:sz w:val="24"/>
        </w:rPr>
        <w:t xml:space="preserve"> </w:t>
      </w:r>
      <w:r>
        <w:rPr>
          <w:sz w:val="24"/>
        </w:rPr>
        <w:t>стилю</w:t>
      </w:r>
      <w:r>
        <w:rPr>
          <w:spacing w:val="-5"/>
          <w:sz w:val="24"/>
        </w:rPr>
        <w:t xml:space="preserve"> </w:t>
      </w:r>
      <w:r>
        <w:rPr>
          <w:sz w:val="24"/>
        </w:rPr>
        <w:t>общения;</w:t>
      </w:r>
    </w:p>
    <w:p w:rsidR="00AC2BF3" w:rsidRDefault="0057672D">
      <w:pPr>
        <w:pStyle w:val="a4"/>
        <w:numPr>
          <w:ilvl w:val="0"/>
          <w:numId w:val="232"/>
        </w:numPr>
        <w:tabs>
          <w:tab w:val="left" w:pos="1980"/>
          <w:tab w:val="left" w:pos="1981"/>
        </w:tabs>
        <w:spacing w:before="14" w:line="268" w:lineRule="auto"/>
        <w:ind w:right="617" w:firstLine="4"/>
        <w:rPr>
          <w:sz w:val="24"/>
        </w:rPr>
      </w:pPr>
      <w:r>
        <w:rPr>
          <w:sz w:val="24"/>
        </w:rPr>
        <w:t>овладение основными стилистическими ресурсами лексики и фразеологии родного</w:t>
      </w:r>
      <w:r>
        <w:rPr>
          <w:spacing w:val="1"/>
          <w:sz w:val="24"/>
        </w:rPr>
        <w:t xml:space="preserve"> </w:t>
      </w:r>
      <w:r>
        <w:rPr>
          <w:sz w:val="24"/>
        </w:rPr>
        <w:t>языка,</w:t>
      </w:r>
      <w:r>
        <w:rPr>
          <w:spacing w:val="1"/>
          <w:sz w:val="24"/>
        </w:rPr>
        <w:t xml:space="preserve"> </w:t>
      </w:r>
      <w:r>
        <w:rPr>
          <w:sz w:val="24"/>
        </w:rPr>
        <w:t>основными</w:t>
      </w:r>
      <w:r>
        <w:rPr>
          <w:spacing w:val="1"/>
          <w:sz w:val="24"/>
        </w:rPr>
        <w:t xml:space="preserve"> </w:t>
      </w:r>
      <w:r>
        <w:rPr>
          <w:sz w:val="24"/>
        </w:rPr>
        <w:t>нормами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(орфоэпическими,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1"/>
          <w:sz w:val="24"/>
        </w:rPr>
        <w:t xml:space="preserve"> </w:t>
      </w:r>
      <w:r>
        <w:rPr>
          <w:sz w:val="24"/>
        </w:rPr>
        <w:t>орфографическими,</w:t>
      </w:r>
      <w:r>
        <w:rPr>
          <w:spacing w:val="1"/>
          <w:sz w:val="24"/>
        </w:rPr>
        <w:t xml:space="preserve"> </w:t>
      </w:r>
      <w:r>
        <w:rPr>
          <w:sz w:val="24"/>
        </w:rPr>
        <w:t>пунктуационными),</w:t>
      </w:r>
      <w:r>
        <w:rPr>
          <w:spacing w:val="1"/>
          <w:sz w:val="24"/>
        </w:rPr>
        <w:t xml:space="preserve"> </w:t>
      </w:r>
      <w:r>
        <w:rPr>
          <w:sz w:val="24"/>
        </w:rPr>
        <w:t>нормами</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4"/>
          <w:sz w:val="24"/>
        </w:rPr>
        <w:t xml:space="preserve"> </w:t>
      </w:r>
      <w:r>
        <w:rPr>
          <w:sz w:val="24"/>
        </w:rPr>
        <w:t>высказываний;</w:t>
      </w:r>
      <w:r>
        <w:rPr>
          <w:spacing w:val="-4"/>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речевому</w:t>
      </w:r>
      <w:r>
        <w:rPr>
          <w:spacing w:val="-9"/>
          <w:sz w:val="24"/>
        </w:rPr>
        <w:t xml:space="preserve"> </w:t>
      </w:r>
      <w:r>
        <w:rPr>
          <w:sz w:val="24"/>
        </w:rPr>
        <w:t>самосовершенствованию;</w:t>
      </w:r>
    </w:p>
    <w:p w:rsidR="00AC2BF3" w:rsidRDefault="0057672D">
      <w:pPr>
        <w:pStyle w:val="a4"/>
        <w:numPr>
          <w:ilvl w:val="0"/>
          <w:numId w:val="232"/>
        </w:numPr>
        <w:tabs>
          <w:tab w:val="left" w:pos="1980"/>
          <w:tab w:val="left" w:pos="1981"/>
        </w:tabs>
        <w:spacing w:before="10" w:line="271" w:lineRule="auto"/>
        <w:ind w:right="621" w:firstLine="4"/>
        <w:rPr>
          <w:sz w:val="24"/>
        </w:rPr>
      </w:pPr>
      <w:r>
        <w:rPr>
          <w:sz w:val="24"/>
        </w:rPr>
        <w:t>формирование</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языковую</w:t>
      </w:r>
      <w:r>
        <w:rPr>
          <w:spacing w:val="1"/>
          <w:sz w:val="24"/>
        </w:rPr>
        <w:t xml:space="preserve"> </w:t>
      </w:r>
      <w:r>
        <w:rPr>
          <w:sz w:val="24"/>
        </w:rPr>
        <w:t>культуру</w:t>
      </w:r>
      <w:r>
        <w:rPr>
          <w:spacing w:val="1"/>
          <w:sz w:val="24"/>
        </w:rPr>
        <w:t xml:space="preserve"> </w:t>
      </w:r>
      <w:r>
        <w:rPr>
          <w:sz w:val="24"/>
        </w:rPr>
        <w:t>как</w:t>
      </w:r>
      <w:r>
        <w:rPr>
          <w:spacing w:val="1"/>
          <w:sz w:val="24"/>
        </w:rPr>
        <w:t xml:space="preserve"> </w:t>
      </w:r>
      <w:r>
        <w:rPr>
          <w:sz w:val="24"/>
        </w:rPr>
        <w:t>общечеловеческую</w:t>
      </w:r>
      <w:r>
        <w:rPr>
          <w:spacing w:val="1"/>
          <w:sz w:val="24"/>
        </w:rPr>
        <w:t xml:space="preserve"> </w:t>
      </w:r>
      <w:r>
        <w:rPr>
          <w:sz w:val="24"/>
        </w:rPr>
        <w:t>ценность.</w:t>
      </w:r>
    </w:p>
    <w:p w:rsidR="00AC2BF3" w:rsidRDefault="00AC2BF3">
      <w:pPr>
        <w:pStyle w:val="a3"/>
        <w:spacing w:before="8"/>
        <w:ind w:left="0"/>
        <w:jc w:val="left"/>
        <w:rPr>
          <w:sz w:val="26"/>
        </w:rPr>
      </w:pPr>
    </w:p>
    <w:p w:rsidR="00AC2BF3" w:rsidRDefault="0057672D">
      <w:pPr>
        <w:pStyle w:val="3"/>
        <w:ind w:left="1092"/>
        <w:jc w:val="both"/>
      </w:pPr>
      <w:r>
        <w:t>1.2.5.4.</w:t>
      </w:r>
      <w:r>
        <w:rPr>
          <w:spacing w:val="-4"/>
        </w:rPr>
        <w:t xml:space="preserve"> </w:t>
      </w:r>
      <w:r>
        <w:t>Родная</w:t>
      </w:r>
      <w:r>
        <w:rPr>
          <w:spacing w:val="-1"/>
        </w:rPr>
        <w:t xml:space="preserve"> </w:t>
      </w:r>
      <w:r>
        <w:t>литература:</w:t>
      </w:r>
    </w:p>
    <w:p w:rsidR="00AC2BF3" w:rsidRDefault="00AC2BF3">
      <w:pPr>
        <w:pStyle w:val="a3"/>
        <w:spacing w:before="9"/>
        <w:ind w:left="0"/>
        <w:jc w:val="left"/>
        <w:rPr>
          <w:b/>
          <w:sz w:val="22"/>
        </w:rPr>
      </w:pPr>
    </w:p>
    <w:p w:rsidR="00AC2BF3" w:rsidRDefault="0057672D">
      <w:pPr>
        <w:pStyle w:val="a4"/>
        <w:numPr>
          <w:ilvl w:val="0"/>
          <w:numId w:val="231"/>
        </w:numPr>
        <w:tabs>
          <w:tab w:val="left" w:pos="1980"/>
          <w:tab w:val="left" w:pos="1981"/>
        </w:tabs>
        <w:spacing w:line="268" w:lineRule="auto"/>
        <w:ind w:right="620" w:firstLine="4"/>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своего</w:t>
      </w:r>
      <w:r>
        <w:rPr>
          <w:spacing w:val="1"/>
          <w:sz w:val="24"/>
        </w:rPr>
        <w:t xml:space="preserve"> </w:t>
      </w:r>
      <w:r>
        <w:rPr>
          <w:sz w:val="24"/>
        </w:rPr>
        <w:t>дальнейшего развития; формирование потребности в систематическом чтении как средстве</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мире,</w:t>
      </w:r>
      <w:r>
        <w:rPr>
          <w:spacing w:val="1"/>
          <w:sz w:val="24"/>
        </w:rPr>
        <w:t xml:space="preserve"> </w:t>
      </w:r>
      <w:r>
        <w:rPr>
          <w:sz w:val="24"/>
        </w:rPr>
        <w:t>гармонизации</w:t>
      </w:r>
      <w:r>
        <w:rPr>
          <w:spacing w:val="1"/>
          <w:sz w:val="24"/>
        </w:rPr>
        <w:t xml:space="preserve"> </w:t>
      </w:r>
      <w:r>
        <w:rPr>
          <w:sz w:val="24"/>
        </w:rPr>
        <w:t>отношений</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многоаспектного</w:t>
      </w:r>
      <w:r>
        <w:rPr>
          <w:spacing w:val="1"/>
          <w:sz w:val="24"/>
        </w:rPr>
        <w:t xml:space="preserve"> </w:t>
      </w:r>
      <w:r>
        <w:rPr>
          <w:sz w:val="24"/>
        </w:rPr>
        <w:t>диалога;</w:t>
      </w:r>
    </w:p>
    <w:p w:rsidR="00AC2BF3" w:rsidRDefault="0057672D">
      <w:pPr>
        <w:pStyle w:val="a4"/>
        <w:numPr>
          <w:ilvl w:val="0"/>
          <w:numId w:val="231"/>
        </w:numPr>
        <w:tabs>
          <w:tab w:val="left" w:pos="1980"/>
          <w:tab w:val="left" w:pos="1981"/>
        </w:tabs>
        <w:spacing w:before="12" w:line="266" w:lineRule="auto"/>
        <w:ind w:right="609" w:firstLine="4"/>
        <w:rPr>
          <w:sz w:val="24"/>
        </w:rPr>
      </w:pPr>
      <w:r>
        <w:rPr>
          <w:sz w:val="24"/>
        </w:rPr>
        <w:t>понимание родной литературы как одной из основных национально-культурных</w:t>
      </w:r>
      <w:r>
        <w:rPr>
          <w:spacing w:val="1"/>
          <w:sz w:val="24"/>
        </w:rPr>
        <w:t xml:space="preserve"> </w:t>
      </w:r>
      <w:r>
        <w:rPr>
          <w:sz w:val="24"/>
        </w:rPr>
        <w:t>ценностей</w:t>
      </w:r>
      <w:r>
        <w:rPr>
          <w:spacing w:val="1"/>
          <w:sz w:val="24"/>
        </w:rPr>
        <w:t xml:space="preserve"> </w:t>
      </w:r>
      <w:r>
        <w:rPr>
          <w:sz w:val="24"/>
        </w:rPr>
        <w:t>народа,</w:t>
      </w:r>
      <w:r>
        <w:rPr>
          <w:spacing w:val="-1"/>
          <w:sz w:val="24"/>
        </w:rPr>
        <w:t xml:space="preserve"> </w:t>
      </w:r>
      <w:r>
        <w:rPr>
          <w:sz w:val="24"/>
        </w:rPr>
        <w:t>как</w:t>
      </w:r>
      <w:r>
        <w:rPr>
          <w:spacing w:val="-1"/>
          <w:sz w:val="24"/>
        </w:rPr>
        <w:t xml:space="preserve"> </w:t>
      </w:r>
      <w:r>
        <w:rPr>
          <w:sz w:val="24"/>
        </w:rPr>
        <w:t>особого</w:t>
      </w:r>
      <w:r>
        <w:rPr>
          <w:spacing w:val="2"/>
          <w:sz w:val="24"/>
        </w:rPr>
        <w:t xml:space="preserve"> </w:t>
      </w:r>
      <w:r>
        <w:rPr>
          <w:sz w:val="24"/>
        </w:rPr>
        <w:t>способа познания</w:t>
      </w:r>
      <w:r>
        <w:rPr>
          <w:spacing w:val="2"/>
          <w:sz w:val="24"/>
        </w:rPr>
        <w:t xml:space="preserve"> </w:t>
      </w:r>
      <w:r>
        <w:rPr>
          <w:sz w:val="24"/>
        </w:rPr>
        <w:t>жизни;</w:t>
      </w:r>
    </w:p>
    <w:p w:rsidR="00AC2BF3" w:rsidRDefault="0057672D">
      <w:pPr>
        <w:pStyle w:val="a4"/>
        <w:numPr>
          <w:ilvl w:val="0"/>
          <w:numId w:val="231"/>
        </w:numPr>
        <w:tabs>
          <w:tab w:val="left" w:pos="1980"/>
          <w:tab w:val="left" w:pos="1981"/>
        </w:tabs>
        <w:spacing w:before="17" w:line="268" w:lineRule="auto"/>
        <w:ind w:right="609" w:firstLine="4"/>
        <w:rPr>
          <w:sz w:val="24"/>
        </w:rPr>
      </w:pPr>
      <w:r>
        <w:rPr>
          <w:sz w:val="24"/>
        </w:rPr>
        <w:t>обеспечение</w:t>
      </w:r>
      <w:r>
        <w:rPr>
          <w:spacing w:val="1"/>
          <w:sz w:val="24"/>
        </w:rPr>
        <w:t xml:space="preserve"> </w:t>
      </w:r>
      <w:r>
        <w:rPr>
          <w:sz w:val="24"/>
        </w:rPr>
        <w:t>культурной</w:t>
      </w:r>
      <w:r>
        <w:rPr>
          <w:spacing w:val="1"/>
          <w:sz w:val="24"/>
        </w:rPr>
        <w:t xml:space="preserve"> </w:t>
      </w:r>
      <w:r>
        <w:rPr>
          <w:sz w:val="24"/>
        </w:rPr>
        <w:t>самоидентификации,</w:t>
      </w:r>
      <w:r>
        <w:rPr>
          <w:spacing w:val="1"/>
          <w:sz w:val="24"/>
        </w:rPr>
        <w:t xml:space="preserve"> </w:t>
      </w:r>
      <w:r>
        <w:rPr>
          <w:sz w:val="24"/>
        </w:rPr>
        <w:t>осознание</w:t>
      </w:r>
      <w:r>
        <w:rPr>
          <w:spacing w:val="1"/>
          <w:sz w:val="24"/>
        </w:rPr>
        <w:t xml:space="preserve"> </w:t>
      </w:r>
      <w:r>
        <w:rPr>
          <w:sz w:val="24"/>
        </w:rPr>
        <w:t>коммуникативно-</w:t>
      </w:r>
      <w:r>
        <w:rPr>
          <w:spacing w:val="1"/>
          <w:sz w:val="24"/>
        </w:rPr>
        <w:t xml:space="preserve"> </w:t>
      </w:r>
      <w:r>
        <w:rPr>
          <w:sz w:val="24"/>
        </w:rPr>
        <w:t>эстетических возможностей родного языка на основе изучения выдающихся произведений</w:t>
      </w:r>
      <w:r>
        <w:rPr>
          <w:spacing w:val="1"/>
          <w:sz w:val="24"/>
        </w:rPr>
        <w:t xml:space="preserve"> </w:t>
      </w:r>
      <w:r>
        <w:rPr>
          <w:sz w:val="24"/>
        </w:rPr>
        <w:t>культуры</w:t>
      </w:r>
      <w:r>
        <w:rPr>
          <w:spacing w:val="2"/>
          <w:sz w:val="24"/>
        </w:rPr>
        <w:t xml:space="preserve"> </w:t>
      </w:r>
      <w:r>
        <w:rPr>
          <w:sz w:val="24"/>
        </w:rPr>
        <w:t>своего</w:t>
      </w:r>
      <w:r>
        <w:rPr>
          <w:spacing w:val="6"/>
          <w:sz w:val="24"/>
        </w:rPr>
        <w:t xml:space="preserve"> </w:t>
      </w:r>
      <w:r>
        <w:rPr>
          <w:sz w:val="24"/>
        </w:rPr>
        <w:t>народа,</w:t>
      </w:r>
      <w:r>
        <w:rPr>
          <w:spacing w:val="-2"/>
          <w:sz w:val="24"/>
        </w:rPr>
        <w:t xml:space="preserve"> </w:t>
      </w:r>
      <w:r>
        <w:rPr>
          <w:sz w:val="24"/>
        </w:rPr>
        <w:t>российской</w:t>
      </w:r>
      <w:r>
        <w:rPr>
          <w:spacing w:val="-2"/>
          <w:sz w:val="24"/>
        </w:rPr>
        <w:t xml:space="preserve"> </w:t>
      </w:r>
      <w:r>
        <w:rPr>
          <w:sz w:val="24"/>
        </w:rPr>
        <w:t>и</w:t>
      </w:r>
      <w:r>
        <w:rPr>
          <w:spacing w:val="-3"/>
          <w:sz w:val="24"/>
        </w:rPr>
        <w:t xml:space="preserve"> </w:t>
      </w:r>
      <w:r>
        <w:rPr>
          <w:sz w:val="24"/>
        </w:rPr>
        <w:t>мировой</w:t>
      </w:r>
      <w:r>
        <w:rPr>
          <w:spacing w:val="-2"/>
          <w:sz w:val="24"/>
        </w:rPr>
        <w:t xml:space="preserve"> </w:t>
      </w:r>
      <w:r>
        <w:rPr>
          <w:sz w:val="24"/>
        </w:rPr>
        <w:t>культуры;</w:t>
      </w:r>
    </w:p>
    <w:p w:rsidR="00AC2BF3" w:rsidRDefault="0057672D">
      <w:pPr>
        <w:pStyle w:val="a4"/>
        <w:numPr>
          <w:ilvl w:val="0"/>
          <w:numId w:val="231"/>
        </w:numPr>
        <w:tabs>
          <w:tab w:val="left" w:pos="1980"/>
          <w:tab w:val="left" w:pos="1981"/>
        </w:tabs>
        <w:spacing w:before="13" w:line="268" w:lineRule="auto"/>
        <w:ind w:right="608" w:firstLine="4"/>
        <w:rPr>
          <w:sz w:val="24"/>
        </w:rPr>
      </w:pPr>
      <w:r>
        <w:rPr>
          <w:sz w:val="24"/>
        </w:rPr>
        <w:t>воспитание</w:t>
      </w:r>
      <w:r>
        <w:rPr>
          <w:spacing w:val="1"/>
          <w:sz w:val="24"/>
        </w:rPr>
        <w:t xml:space="preserve"> </w:t>
      </w:r>
      <w:r>
        <w:rPr>
          <w:sz w:val="24"/>
        </w:rPr>
        <w:t>квалифицированного</w:t>
      </w:r>
      <w:r>
        <w:rPr>
          <w:spacing w:val="1"/>
          <w:sz w:val="24"/>
        </w:rPr>
        <w:t xml:space="preserve"> </w:t>
      </w:r>
      <w:r>
        <w:rPr>
          <w:sz w:val="24"/>
        </w:rPr>
        <w:t>читателя</w:t>
      </w:r>
      <w:r>
        <w:rPr>
          <w:spacing w:val="1"/>
          <w:sz w:val="24"/>
        </w:rPr>
        <w:t xml:space="preserve"> </w:t>
      </w:r>
      <w:r>
        <w:rPr>
          <w:sz w:val="24"/>
        </w:rPr>
        <w:t>со</w:t>
      </w:r>
      <w:r>
        <w:rPr>
          <w:spacing w:val="1"/>
          <w:sz w:val="24"/>
        </w:rPr>
        <w:t xml:space="preserve"> </w:t>
      </w:r>
      <w:r>
        <w:rPr>
          <w:sz w:val="24"/>
        </w:rPr>
        <w:t>сформированным</w:t>
      </w:r>
      <w:r>
        <w:rPr>
          <w:spacing w:val="1"/>
          <w:sz w:val="24"/>
        </w:rPr>
        <w:t xml:space="preserve"> </w:t>
      </w:r>
      <w:r>
        <w:rPr>
          <w:sz w:val="24"/>
        </w:rPr>
        <w:t>эстетическим</w:t>
      </w:r>
      <w:r>
        <w:rPr>
          <w:spacing w:val="1"/>
          <w:sz w:val="24"/>
        </w:rPr>
        <w:t xml:space="preserve"> </w:t>
      </w:r>
      <w:r>
        <w:rPr>
          <w:sz w:val="24"/>
        </w:rPr>
        <w:t>вкусом, способного аргументировать свое мнение и оформлять его словесно в устных 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создавать</w:t>
      </w:r>
      <w:r>
        <w:rPr>
          <w:spacing w:val="1"/>
          <w:sz w:val="24"/>
        </w:rPr>
        <w:t xml:space="preserve"> </w:t>
      </w:r>
      <w:r>
        <w:rPr>
          <w:sz w:val="24"/>
        </w:rPr>
        <w:t>развернутые</w:t>
      </w:r>
      <w:r>
        <w:rPr>
          <w:spacing w:val="1"/>
          <w:sz w:val="24"/>
        </w:rPr>
        <w:t xml:space="preserve"> </w:t>
      </w:r>
      <w:r>
        <w:rPr>
          <w:sz w:val="24"/>
        </w:rPr>
        <w:t>высказывания</w:t>
      </w:r>
      <w:r>
        <w:rPr>
          <w:spacing w:val="1"/>
          <w:sz w:val="24"/>
        </w:rPr>
        <w:t xml:space="preserve"> </w:t>
      </w:r>
      <w:r>
        <w:rPr>
          <w:sz w:val="24"/>
        </w:rPr>
        <w:t>аналитического и интерпретирующего характера, участвовать в обсуждении прочитанного,</w:t>
      </w:r>
      <w:r>
        <w:rPr>
          <w:spacing w:val="1"/>
          <w:sz w:val="24"/>
        </w:rPr>
        <w:t xml:space="preserve"> </w:t>
      </w:r>
      <w:r>
        <w:rPr>
          <w:sz w:val="24"/>
        </w:rPr>
        <w:t>сознательно</w:t>
      </w:r>
      <w:r>
        <w:rPr>
          <w:spacing w:val="5"/>
          <w:sz w:val="24"/>
        </w:rPr>
        <w:t xml:space="preserve"> </w:t>
      </w:r>
      <w:r>
        <w:rPr>
          <w:sz w:val="24"/>
        </w:rPr>
        <w:t>планировать</w:t>
      </w:r>
      <w:r>
        <w:rPr>
          <w:spacing w:val="-1"/>
          <w:sz w:val="24"/>
        </w:rPr>
        <w:t xml:space="preserve"> </w:t>
      </w:r>
      <w:r>
        <w:rPr>
          <w:sz w:val="24"/>
        </w:rPr>
        <w:t>свое</w:t>
      </w:r>
      <w:r>
        <w:rPr>
          <w:spacing w:val="1"/>
          <w:sz w:val="24"/>
        </w:rPr>
        <w:t xml:space="preserve"> </w:t>
      </w:r>
      <w:r>
        <w:rPr>
          <w:sz w:val="24"/>
        </w:rPr>
        <w:t>досуговое чтение;</w:t>
      </w:r>
    </w:p>
    <w:p w:rsidR="00AC2BF3" w:rsidRDefault="0057672D">
      <w:pPr>
        <w:pStyle w:val="a4"/>
        <w:numPr>
          <w:ilvl w:val="0"/>
          <w:numId w:val="231"/>
        </w:numPr>
        <w:tabs>
          <w:tab w:val="left" w:pos="1980"/>
          <w:tab w:val="left" w:pos="1981"/>
        </w:tabs>
        <w:spacing w:before="15" w:line="266" w:lineRule="auto"/>
        <w:ind w:right="615" w:firstLine="4"/>
        <w:rPr>
          <w:sz w:val="24"/>
        </w:rPr>
      </w:pPr>
      <w:r>
        <w:rPr>
          <w:sz w:val="24"/>
        </w:rPr>
        <w:t>развитие</w:t>
      </w:r>
      <w:r>
        <w:rPr>
          <w:spacing w:val="1"/>
          <w:sz w:val="24"/>
        </w:rPr>
        <w:t xml:space="preserve"> </w:t>
      </w:r>
      <w:r>
        <w:rPr>
          <w:sz w:val="24"/>
        </w:rPr>
        <w:t>способности</w:t>
      </w:r>
      <w:r>
        <w:rPr>
          <w:spacing w:val="1"/>
          <w:sz w:val="24"/>
        </w:rPr>
        <w:t xml:space="preserve"> </w:t>
      </w:r>
      <w:r>
        <w:rPr>
          <w:sz w:val="24"/>
        </w:rPr>
        <w:t>понимать</w:t>
      </w:r>
      <w:r>
        <w:rPr>
          <w:spacing w:val="1"/>
          <w:sz w:val="24"/>
        </w:rPr>
        <w:t xml:space="preserve"> </w:t>
      </w:r>
      <w:r>
        <w:rPr>
          <w:sz w:val="24"/>
        </w:rPr>
        <w:t>литературные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отражающие разные</w:t>
      </w:r>
      <w:r>
        <w:rPr>
          <w:spacing w:val="1"/>
          <w:sz w:val="24"/>
        </w:rPr>
        <w:t xml:space="preserve"> </w:t>
      </w:r>
      <w:r>
        <w:rPr>
          <w:sz w:val="24"/>
        </w:rPr>
        <w:t>этнокультурные</w:t>
      </w:r>
      <w:r>
        <w:rPr>
          <w:spacing w:val="1"/>
          <w:sz w:val="24"/>
        </w:rPr>
        <w:t xml:space="preserve"> </w:t>
      </w:r>
      <w:r>
        <w:rPr>
          <w:sz w:val="24"/>
        </w:rPr>
        <w:t>традиции;</w:t>
      </w:r>
    </w:p>
    <w:p w:rsidR="00AC2BF3" w:rsidRDefault="0057672D">
      <w:pPr>
        <w:pStyle w:val="a4"/>
        <w:numPr>
          <w:ilvl w:val="0"/>
          <w:numId w:val="231"/>
        </w:numPr>
        <w:tabs>
          <w:tab w:val="left" w:pos="1980"/>
          <w:tab w:val="left" w:pos="1981"/>
        </w:tabs>
        <w:spacing w:before="17" w:line="271" w:lineRule="auto"/>
        <w:ind w:right="613" w:firstLine="4"/>
        <w:rPr>
          <w:sz w:val="24"/>
        </w:rPr>
      </w:pPr>
      <w:r>
        <w:rPr>
          <w:sz w:val="24"/>
        </w:rPr>
        <w:t>овладение</w:t>
      </w:r>
      <w:r>
        <w:rPr>
          <w:spacing w:val="1"/>
          <w:sz w:val="24"/>
        </w:rPr>
        <w:t xml:space="preserve"> </w:t>
      </w:r>
      <w:r>
        <w:rPr>
          <w:sz w:val="24"/>
        </w:rPr>
        <w:t>процедурами</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w:t>
      </w:r>
      <w:r>
        <w:rPr>
          <w:spacing w:val="21"/>
          <w:sz w:val="24"/>
        </w:rPr>
        <w:t xml:space="preserve"> </w:t>
      </w:r>
      <w:r>
        <w:rPr>
          <w:sz w:val="24"/>
        </w:rPr>
        <w:t>принципиальных</w:t>
      </w:r>
      <w:r>
        <w:rPr>
          <w:spacing w:val="16"/>
          <w:sz w:val="24"/>
        </w:rPr>
        <w:t xml:space="preserve"> </w:t>
      </w:r>
      <w:r>
        <w:rPr>
          <w:sz w:val="24"/>
        </w:rPr>
        <w:t>отличий</w:t>
      </w:r>
      <w:r>
        <w:rPr>
          <w:spacing w:val="22"/>
          <w:sz w:val="24"/>
        </w:rPr>
        <w:t xml:space="preserve"> </w:t>
      </w:r>
      <w:r>
        <w:rPr>
          <w:sz w:val="24"/>
        </w:rPr>
        <w:t>литературного</w:t>
      </w:r>
      <w:r>
        <w:rPr>
          <w:spacing w:val="30"/>
          <w:sz w:val="24"/>
        </w:rPr>
        <w:t xml:space="preserve"> </w:t>
      </w:r>
      <w:r>
        <w:rPr>
          <w:sz w:val="24"/>
        </w:rPr>
        <w:t>художественного</w:t>
      </w:r>
      <w:r>
        <w:rPr>
          <w:spacing w:val="25"/>
          <w:sz w:val="24"/>
        </w:rPr>
        <w:t xml:space="preserve"> </w:t>
      </w:r>
      <w:r>
        <w:rPr>
          <w:sz w:val="24"/>
        </w:rPr>
        <w:t>текста</w:t>
      </w:r>
      <w:r>
        <w:rPr>
          <w:spacing w:val="20"/>
          <w:sz w:val="24"/>
        </w:rPr>
        <w:t xml:space="preserve"> </w:t>
      </w:r>
      <w:r>
        <w:rPr>
          <w:sz w:val="24"/>
        </w:rPr>
        <w:t>от</w:t>
      </w:r>
      <w:r>
        <w:rPr>
          <w:spacing w:val="21"/>
          <w:sz w:val="24"/>
        </w:rPr>
        <w:t xml:space="preserve"> </w:t>
      </w:r>
      <w:r>
        <w:rPr>
          <w:sz w:val="24"/>
        </w:rPr>
        <w:t>научного,</w:t>
      </w:r>
    </w:p>
    <w:p w:rsidR="00AC2BF3" w:rsidRDefault="00AC2BF3">
      <w:pPr>
        <w:spacing w:line="271"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line="268" w:lineRule="auto"/>
        <w:ind w:right="607"/>
      </w:pPr>
      <w:r>
        <w:lastRenderedPageBreak/>
        <w:t>делового, публицистического и т.п., формирование умений воспринимать, анализировать,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прочитанное,</w:t>
      </w:r>
      <w:r>
        <w:rPr>
          <w:spacing w:val="1"/>
        </w:rPr>
        <w:t xml:space="preserve"> </w:t>
      </w:r>
      <w:r>
        <w:t>осознавать</w:t>
      </w:r>
      <w:r>
        <w:rPr>
          <w:spacing w:val="1"/>
        </w:rPr>
        <w:t xml:space="preserve"> </w:t>
      </w:r>
      <w:r>
        <w:t>художественную</w:t>
      </w:r>
      <w:r>
        <w:rPr>
          <w:spacing w:val="1"/>
        </w:rPr>
        <w:t xml:space="preserve"> </w:t>
      </w:r>
      <w:r>
        <w:t>картину</w:t>
      </w:r>
      <w:r>
        <w:rPr>
          <w:spacing w:val="1"/>
        </w:rPr>
        <w:t xml:space="preserve"> </w:t>
      </w:r>
      <w:r>
        <w:t>жизни,</w:t>
      </w:r>
      <w:r>
        <w:rPr>
          <w:spacing w:val="1"/>
        </w:rPr>
        <w:t xml:space="preserve"> </w:t>
      </w:r>
      <w:r>
        <w:t>отраженную</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на</w:t>
      </w:r>
      <w:r>
        <w:rPr>
          <w:spacing w:val="1"/>
        </w:rPr>
        <w:t xml:space="preserve"> </w:t>
      </w:r>
      <w:r>
        <w:t>уровне</w:t>
      </w:r>
      <w:r>
        <w:rPr>
          <w:spacing w:val="1"/>
        </w:rPr>
        <w:t xml:space="preserve"> </w:t>
      </w:r>
      <w:r>
        <w:t>не</w:t>
      </w:r>
      <w:r>
        <w:rPr>
          <w:spacing w:val="1"/>
        </w:rPr>
        <w:t xml:space="preserve"> </w:t>
      </w:r>
      <w:r>
        <w:t>только</w:t>
      </w:r>
      <w:r>
        <w:rPr>
          <w:spacing w:val="1"/>
        </w:rPr>
        <w:t xml:space="preserve"> </w:t>
      </w:r>
      <w:r>
        <w:t>эмоционального</w:t>
      </w:r>
      <w:r>
        <w:rPr>
          <w:spacing w:val="1"/>
        </w:rPr>
        <w:t xml:space="preserve"> </w:t>
      </w:r>
      <w:r>
        <w:t>восприятия,</w:t>
      </w:r>
      <w:r>
        <w:rPr>
          <w:spacing w:val="3"/>
        </w:rPr>
        <w:t xml:space="preserve"> </w:t>
      </w:r>
      <w:r>
        <w:t>но</w:t>
      </w:r>
      <w:r>
        <w:rPr>
          <w:spacing w:val="1"/>
        </w:rPr>
        <w:t xml:space="preserve"> </w:t>
      </w:r>
      <w:r>
        <w:t>и</w:t>
      </w:r>
      <w:r>
        <w:rPr>
          <w:spacing w:val="-3"/>
        </w:rPr>
        <w:t xml:space="preserve"> </w:t>
      </w:r>
      <w:r>
        <w:t>интеллектуального</w:t>
      </w:r>
      <w:r>
        <w:rPr>
          <w:spacing w:val="2"/>
        </w:rPr>
        <w:t xml:space="preserve"> </w:t>
      </w:r>
      <w:r>
        <w:t>осмысления.</w:t>
      </w:r>
    </w:p>
    <w:p w:rsidR="00AC2BF3" w:rsidRDefault="00AC2BF3">
      <w:pPr>
        <w:pStyle w:val="a3"/>
        <w:spacing w:before="10"/>
        <w:ind w:left="0"/>
        <w:jc w:val="left"/>
        <w:rPr>
          <w:sz w:val="29"/>
        </w:rPr>
      </w:pPr>
    </w:p>
    <w:p w:rsidR="00AC2BF3" w:rsidRDefault="0057672D">
      <w:pPr>
        <w:pStyle w:val="3"/>
        <w:numPr>
          <w:ilvl w:val="3"/>
          <w:numId w:val="230"/>
        </w:numPr>
        <w:tabs>
          <w:tab w:val="left" w:pos="1875"/>
        </w:tabs>
        <w:ind w:hanging="783"/>
        <w:jc w:val="both"/>
      </w:pPr>
      <w:r>
        <w:t>Иностранный язык.</w:t>
      </w:r>
      <w:r>
        <w:rPr>
          <w:spacing w:val="-3"/>
        </w:rPr>
        <w:t xml:space="preserve"> </w:t>
      </w:r>
      <w:r>
        <w:t>Второй</w:t>
      </w:r>
      <w:r>
        <w:rPr>
          <w:spacing w:val="-5"/>
        </w:rPr>
        <w:t xml:space="preserve"> </w:t>
      </w:r>
      <w:r>
        <w:t>иностранный</w:t>
      </w:r>
      <w:r>
        <w:rPr>
          <w:spacing w:val="1"/>
        </w:rPr>
        <w:t xml:space="preserve"> </w:t>
      </w:r>
      <w:r>
        <w:t>язык</w:t>
      </w:r>
    </w:p>
    <w:p w:rsidR="00AC2BF3" w:rsidRDefault="0057672D">
      <w:pPr>
        <w:pStyle w:val="a4"/>
        <w:numPr>
          <w:ilvl w:val="4"/>
          <w:numId w:val="230"/>
        </w:numPr>
        <w:tabs>
          <w:tab w:val="left" w:pos="2701"/>
          <w:tab w:val="left" w:pos="2702"/>
        </w:tabs>
        <w:spacing w:before="84" w:line="268" w:lineRule="auto"/>
        <w:ind w:right="730" w:firstLine="705"/>
        <w:rPr>
          <w:sz w:val="24"/>
        </w:rPr>
      </w:pPr>
      <w:r>
        <w:rPr>
          <w:sz w:val="24"/>
        </w:rPr>
        <w:t>формирование</w:t>
      </w:r>
      <w:r>
        <w:rPr>
          <w:spacing w:val="1"/>
          <w:sz w:val="24"/>
        </w:rPr>
        <w:t xml:space="preserve"> </w:t>
      </w:r>
      <w:r>
        <w:rPr>
          <w:sz w:val="24"/>
        </w:rPr>
        <w:t>дружелюбного</w:t>
      </w:r>
      <w:r>
        <w:rPr>
          <w:spacing w:val="1"/>
          <w:sz w:val="24"/>
        </w:rPr>
        <w:t xml:space="preserve"> </w:t>
      </w:r>
      <w:r>
        <w:rPr>
          <w:sz w:val="24"/>
        </w:rPr>
        <w:t>и</w:t>
      </w:r>
      <w:r>
        <w:rPr>
          <w:spacing w:val="1"/>
          <w:sz w:val="24"/>
        </w:rPr>
        <w:t xml:space="preserve"> </w:t>
      </w:r>
      <w:r>
        <w:rPr>
          <w:sz w:val="24"/>
        </w:rPr>
        <w:t>толерантного</w:t>
      </w:r>
      <w:r>
        <w:rPr>
          <w:spacing w:val="1"/>
          <w:sz w:val="24"/>
        </w:rPr>
        <w:t xml:space="preserve"> </w:t>
      </w:r>
      <w:r>
        <w:rPr>
          <w:sz w:val="24"/>
        </w:rPr>
        <w:t>отношения</w:t>
      </w:r>
      <w:r>
        <w:rPr>
          <w:spacing w:val="1"/>
          <w:sz w:val="24"/>
        </w:rPr>
        <w:t xml:space="preserve"> </w:t>
      </w:r>
      <w:r>
        <w:rPr>
          <w:sz w:val="24"/>
        </w:rPr>
        <w:t>к</w:t>
      </w:r>
      <w:r>
        <w:rPr>
          <w:spacing w:val="60"/>
          <w:sz w:val="24"/>
        </w:rPr>
        <w:t xml:space="preserve"> </w:t>
      </w:r>
      <w:r>
        <w:rPr>
          <w:sz w:val="24"/>
        </w:rPr>
        <w:t>ценностям</w:t>
      </w:r>
      <w:r>
        <w:rPr>
          <w:spacing w:val="1"/>
          <w:sz w:val="24"/>
        </w:rPr>
        <w:t xml:space="preserve"> </w:t>
      </w:r>
      <w:r>
        <w:rPr>
          <w:sz w:val="24"/>
        </w:rPr>
        <w:t>иных</w:t>
      </w:r>
      <w:r>
        <w:rPr>
          <w:spacing w:val="1"/>
          <w:sz w:val="24"/>
        </w:rPr>
        <w:t xml:space="preserve"> </w:t>
      </w:r>
      <w:r>
        <w:rPr>
          <w:sz w:val="24"/>
        </w:rPr>
        <w:t>культур,</w:t>
      </w:r>
      <w:r>
        <w:rPr>
          <w:spacing w:val="1"/>
          <w:sz w:val="24"/>
        </w:rPr>
        <w:t xml:space="preserve"> </w:t>
      </w:r>
      <w:r>
        <w:rPr>
          <w:sz w:val="24"/>
        </w:rPr>
        <w:t>оптимизма</w:t>
      </w:r>
      <w:r>
        <w:rPr>
          <w:spacing w:val="1"/>
          <w:sz w:val="24"/>
        </w:rPr>
        <w:t xml:space="preserve"> </w:t>
      </w:r>
      <w:r>
        <w:rPr>
          <w:sz w:val="24"/>
        </w:rPr>
        <w:t>и</w:t>
      </w:r>
      <w:r>
        <w:rPr>
          <w:spacing w:val="1"/>
          <w:sz w:val="24"/>
        </w:rPr>
        <w:t xml:space="preserve"> </w:t>
      </w:r>
      <w:r>
        <w:rPr>
          <w:sz w:val="24"/>
        </w:rPr>
        <w:t>выраженной</w:t>
      </w:r>
      <w:r>
        <w:rPr>
          <w:spacing w:val="1"/>
          <w:sz w:val="24"/>
        </w:rPr>
        <w:t xml:space="preserve"> </w:t>
      </w:r>
      <w:r>
        <w:rPr>
          <w:sz w:val="24"/>
        </w:rPr>
        <w:t>личностной</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восприятии</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развитии национального</w:t>
      </w:r>
      <w:r>
        <w:rPr>
          <w:spacing w:val="60"/>
          <w:sz w:val="24"/>
        </w:rPr>
        <w:t xml:space="preserve"> </w:t>
      </w:r>
      <w:r>
        <w:rPr>
          <w:sz w:val="24"/>
        </w:rPr>
        <w:t>самосознания на основе знакомства с жизнью своих сверстников</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образцами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достигнутого</w:t>
      </w:r>
      <w:r>
        <w:rPr>
          <w:spacing w:val="-4"/>
          <w:sz w:val="24"/>
        </w:rPr>
        <w:t xml:space="preserve"> </w:t>
      </w:r>
      <w:r>
        <w:rPr>
          <w:sz w:val="24"/>
        </w:rPr>
        <w:t>обучающимися</w:t>
      </w:r>
      <w:r>
        <w:rPr>
          <w:spacing w:val="5"/>
          <w:sz w:val="24"/>
        </w:rPr>
        <w:t xml:space="preserve"> </w:t>
      </w:r>
      <w:r>
        <w:rPr>
          <w:sz w:val="24"/>
        </w:rPr>
        <w:t>уровня</w:t>
      </w:r>
      <w:r>
        <w:rPr>
          <w:spacing w:val="-3"/>
          <w:sz w:val="24"/>
        </w:rPr>
        <w:t xml:space="preserve"> </w:t>
      </w:r>
      <w:r>
        <w:rPr>
          <w:sz w:val="24"/>
        </w:rPr>
        <w:t>иноязычной</w:t>
      </w:r>
      <w:r>
        <w:rPr>
          <w:spacing w:val="-3"/>
          <w:sz w:val="24"/>
        </w:rPr>
        <w:t xml:space="preserve"> </w:t>
      </w:r>
      <w:r>
        <w:rPr>
          <w:sz w:val="24"/>
        </w:rPr>
        <w:t>компетентности;</w:t>
      </w:r>
    </w:p>
    <w:p w:rsidR="00AC2BF3" w:rsidRDefault="0057672D">
      <w:pPr>
        <w:pStyle w:val="a4"/>
        <w:numPr>
          <w:ilvl w:val="4"/>
          <w:numId w:val="230"/>
        </w:numPr>
        <w:tabs>
          <w:tab w:val="left" w:pos="2701"/>
          <w:tab w:val="left" w:pos="2702"/>
        </w:tabs>
        <w:spacing w:before="15" w:line="268" w:lineRule="auto"/>
        <w:ind w:right="718" w:firstLine="705"/>
        <w:rPr>
          <w:sz w:val="24"/>
        </w:rPr>
      </w:pPr>
      <w:r>
        <w:rPr>
          <w:sz w:val="24"/>
        </w:rPr>
        <w:t>формирование</w:t>
      </w:r>
      <w:r>
        <w:rPr>
          <w:spacing w:val="1"/>
          <w:sz w:val="24"/>
        </w:rPr>
        <w:t xml:space="preserve"> </w:t>
      </w:r>
      <w:r>
        <w:rPr>
          <w:sz w:val="24"/>
        </w:rPr>
        <w:t>и</w:t>
      </w:r>
      <w:r>
        <w:rPr>
          <w:spacing w:val="1"/>
          <w:sz w:val="24"/>
        </w:rPr>
        <w:t xml:space="preserve"> </w:t>
      </w:r>
      <w:r>
        <w:rPr>
          <w:sz w:val="24"/>
        </w:rPr>
        <w:t>совершенствование</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расширение</w:t>
      </w:r>
      <w:r>
        <w:rPr>
          <w:spacing w:val="1"/>
          <w:sz w:val="24"/>
        </w:rPr>
        <w:t xml:space="preserve"> </w:t>
      </w:r>
      <w:r>
        <w:rPr>
          <w:sz w:val="24"/>
        </w:rPr>
        <w:t>и</w:t>
      </w:r>
      <w:r>
        <w:rPr>
          <w:spacing w:val="1"/>
          <w:sz w:val="24"/>
        </w:rPr>
        <w:t xml:space="preserve"> </w:t>
      </w:r>
      <w:r>
        <w:rPr>
          <w:sz w:val="24"/>
        </w:rPr>
        <w:t>систематизация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языке,</w:t>
      </w:r>
      <w:r>
        <w:rPr>
          <w:spacing w:val="61"/>
          <w:sz w:val="24"/>
        </w:rPr>
        <w:t xml:space="preserve"> </w:t>
      </w:r>
      <w:r>
        <w:rPr>
          <w:sz w:val="24"/>
        </w:rPr>
        <w:t>расширение</w:t>
      </w:r>
      <w:r>
        <w:rPr>
          <w:spacing w:val="1"/>
          <w:sz w:val="24"/>
        </w:rPr>
        <w:t xml:space="preserve"> </w:t>
      </w:r>
      <w:r>
        <w:rPr>
          <w:sz w:val="24"/>
        </w:rPr>
        <w:t>лингвистического</w:t>
      </w:r>
      <w:r>
        <w:rPr>
          <w:spacing w:val="5"/>
          <w:sz w:val="24"/>
        </w:rPr>
        <w:t xml:space="preserve"> </w:t>
      </w:r>
      <w:r>
        <w:rPr>
          <w:sz w:val="24"/>
        </w:rPr>
        <w:t>кругозора</w:t>
      </w:r>
      <w:r>
        <w:rPr>
          <w:spacing w:val="1"/>
          <w:sz w:val="24"/>
        </w:rPr>
        <w:t xml:space="preserve"> </w:t>
      </w:r>
      <w:r>
        <w:rPr>
          <w:sz w:val="24"/>
        </w:rPr>
        <w:t>и</w:t>
      </w:r>
    </w:p>
    <w:p w:rsidR="00AC2BF3" w:rsidRDefault="0057672D">
      <w:pPr>
        <w:pStyle w:val="a3"/>
        <w:spacing w:before="13"/>
        <w:ind w:left="1121"/>
      </w:pPr>
      <w:r>
        <w:t>лексического</w:t>
      </w:r>
      <w:r>
        <w:rPr>
          <w:spacing w:val="-2"/>
        </w:rPr>
        <w:t xml:space="preserve"> </w:t>
      </w:r>
      <w:r>
        <w:t>запаса,</w:t>
      </w:r>
      <w:r>
        <w:rPr>
          <w:spacing w:val="-4"/>
        </w:rPr>
        <w:t xml:space="preserve"> </w:t>
      </w:r>
      <w:r>
        <w:t>дальнейшее</w:t>
      </w:r>
      <w:r>
        <w:rPr>
          <w:spacing w:val="-7"/>
        </w:rPr>
        <w:t xml:space="preserve"> </w:t>
      </w:r>
      <w:r>
        <w:t>овладение</w:t>
      </w:r>
      <w:r>
        <w:rPr>
          <w:spacing w:val="-7"/>
        </w:rPr>
        <w:t xml:space="preserve"> </w:t>
      </w:r>
      <w:r>
        <w:t>общей речевой</w:t>
      </w:r>
      <w:r>
        <w:rPr>
          <w:spacing w:val="-5"/>
        </w:rPr>
        <w:t xml:space="preserve"> </w:t>
      </w:r>
      <w:r>
        <w:t>культурой;</w:t>
      </w:r>
    </w:p>
    <w:p w:rsidR="00AC2BF3" w:rsidRDefault="0057672D">
      <w:pPr>
        <w:pStyle w:val="a4"/>
        <w:numPr>
          <w:ilvl w:val="4"/>
          <w:numId w:val="230"/>
        </w:numPr>
        <w:tabs>
          <w:tab w:val="left" w:pos="2701"/>
          <w:tab w:val="left" w:pos="2702"/>
        </w:tabs>
        <w:spacing w:before="47" w:line="266" w:lineRule="auto"/>
        <w:ind w:right="733" w:firstLine="705"/>
        <w:rPr>
          <w:sz w:val="24"/>
        </w:rPr>
      </w:pPr>
      <w:r>
        <w:rPr>
          <w:sz w:val="24"/>
        </w:rPr>
        <w:t>достижение</w:t>
      </w:r>
      <w:r>
        <w:rPr>
          <w:spacing w:val="1"/>
          <w:sz w:val="24"/>
        </w:rPr>
        <w:t xml:space="preserve"> </w:t>
      </w:r>
      <w:r>
        <w:rPr>
          <w:sz w:val="24"/>
        </w:rPr>
        <w:t>допорогового</w:t>
      </w:r>
      <w:r>
        <w:rPr>
          <w:spacing w:val="1"/>
          <w:sz w:val="24"/>
        </w:rPr>
        <w:t xml:space="preserve"> </w:t>
      </w:r>
      <w:r>
        <w:rPr>
          <w:sz w:val="24"/>
        </w:rPr>
        <w:t>уровня</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компетенции;</w:t>
      </w:r>
    </w:p>
    <w:p w:rsidR="00AC2BF3" w:rsidRDefault="0057672D">
      <w:pPr>
        <w:pStyle w:val="a4"/>
        <w:numPr>
          <w:ilvl w:val="4"/>
          <w:numId w:val="230"/>
        </w:numPr>
        <w:tabs>
          <w:tab w:val="left" w:pos="2701"/>
          <w:tab w:val="left" w:pos="2702"/>
        </w:tabs>
        <w:spacing w:before="16" w:line="268" w:lineRule="auto"/>
        <w:ind w:right="731" w:firstLine="705"/>
        <w:rPr>
          <w:sz w:val="24"/>
        </w:rPr>
      </w:pPr>
      <w:r>
        <w:rPr>
          <w:sz w:val="24"/>
        </w:rPr>
        <w:t>создание</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совершенствованию</w:t>
      </w:r>
      <w:r>
        <w:rPr>
          <w:spacing w:val="1"/>
          <w:sz w:val="24"/>
        </w:rPr>
        <w:t xml:space="preserve"> </w:t>
      </w:r>
      <w:r>
        <w:rPr>
          <w:sz w:val="24"/>
        </w:rPr>
        <w:t>достигнутого уровня владения изучаемым иностранным языком, в том числе на основе</w:t>
      </w:r>
      <w:r>
        <w:rPr>
          <w:spacing w:val="1"/>
          <w:sz w:val="24"/>
        </w:rPr>
        <w:t xml:space="preserve"> </w:t>
      </w:r>
      <w:r>
        <w:rPr>
          <w:sz w:val="24"/>
        </w:rPr>
        <w:t>самонаблюдения</w:t>
      </w:r>
      <w:r>
        <w:rPr>
          <w:spacing w:val="1"/>
          <w:sz w:val="24"/>
        </w:rPr>
        <w:t xml:space="preserve"> </w:t>
      </w:r>
      <w:r>
        <w:rPr>
          <w:sz w:val="24"/>
        </w:rPr>
        <w:t>и</w:t>
      </w:r>
      <w:r>
        <w:rPr>
          <w:spacing w:val="1"/>
          <w:sz w:val="24"/>
        </w:rPr>
        <w:t xml:space="preserve"> </w:t>
      </w:r>
      <w:r>
        <w:rPr>
          <w:sz w:val="24"/>
        </w:rPr>
        <w:t>самооценки,</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второго/третьего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к</w:t>
      </w:r>
      <w:r>
        <w:rPr>
          <w:spacing w:val="1"/>
          <w:sz w:val="24"/>
        </w:rPr>
        <w:t xml:space="preserve"> </w:t>
      </w:r>
      <w:r>
        <w:rPr>
          <w:sz w:val="24"/>
        </w:rPr>
        <w:t>использованию иностранного языка как средства получения информации, позволяющей</w:t>
      </w:r>
      <w:r>
        <w:rPr>
          <w:spacing w:val="1"/>
          <w:sz w:val="24"/>
        </w:rPr>
        <w:t xml:space="preserve"> </w:t>
      </w:r>
      <w:r>
        <w:rPr>
          <w:sz w:val="24"/>
        </w:rPr>
        <w:t>расширять</w:t>
      </w:r>
      <w:r>
        <w:rPr>
          <w:spacing w:val="2"/>
          <w:sz w:val="24"/>
        </w:rPr>
        <w:t xml:space="preserve"> </w:t>
      </w:r>
      <w:r>
        <w:rPr>
          <w:sz w:val="24"/>
        </w:rPr>
        <w:t>свои</w:t>
      </w:r>
      <w:r>
        <w:rPr>
          <w:spacing w:val="3"/>
          <w:sz w:val="24"/>
        </w:rPr>
        <w:t xml:space="preserve"> </w:t>
      </w:r>
      <w:r>
        <w:rPr>
          <w:sz w:val="24"/>
        </w:rPr>
        <w:t>знания</w:t>
      </w:r>
      <w:r>
        <w:rPr>
          <w:spacing w:val="-3"/>
          <w:sz w:val="24"/>
        </w:rPr>
        <w:t xml:space="preserve"> </w:t>
      </w:r>
      <w:r>
        <w:rPr>
          <w:sz w:val="24"/>
        </w:rPr>
        <w:t>в</w:t>
      </w:r>
      <w:r>
        <w:rPr>
          <w:spacing w:val="2"/>
          <w:sz w:val="24"/>
        </w:rPr>
        <w:t xml:space="preserve"> </w:t>
      </w:r>
      <w:r>
        <w:rPr>
          <w:sz w:val="24"/>
        </w:rPr>
        <w:t>других</w:t>
      </w:r>
      <w:r>
        <w:rPr>
          <w:spacing w:val="-3"/>
          <w:sz w:val="24"/>
        </w:rPr>
        <w:t xml:space="preserve"> </w:t>
      </w:r>
      <w:r>
        <w:rPr>
          <w:sz w:val="24"/>
        </w:rPr>
        <w:t>предметных</w:t>
      </w:r>
      <w:r>
        <w:rPr>
          <w:spacing w:val="-3"/>
          <w:sz w:val="24"/>
        </w:rPr>
        <w:t xml:space="preserve"> </w:t>
      </w:r>
      <w:r>
        <w:rPr>
          <w:sz w:val="24"/>
        </w:rPr>
        <w:t>областях.</w:t>
      </w:r>
    </w:p>
    <w:p w:rsidR="00AC2BF3" w:rsidRDefault="00AC2BF3">
      <w:pPr>
        <w:pStyle w:val="a3"/>
        <w:spacing w:before="1"/>
        <w:ind w:left="0"/>
        <w:jc w:val="left"/>
        <w:rPr>
          <w:sz w:val="30"/>
        </w:rPr>
      </w:pPr>
    </w:p>
    <w:p w:rsidR="00AC2BF3" w:rsidRDefault="0057672D">
      <w:pPr>
        <w:pStyle w:val="3"/>
        <w:numPr>
          <w:ilvl w:val="3"/>
          <w:numId w:val="230"/>
        </w:numPr>
        <w:tabs>
          <w:tab w:val="left" w:pos="1875"/>
        </w:tabs>
        <w:ind w:hanging="783"/>
        <w:jc w:val="both"/>
      </w:pPr>
      <w:r>
        <w:t>История</w:t>
      </w:r>
      <w:r>
        <w:rPr>
          <w:spacing w:val="-6"/>
        </w:rPr>
        <w:t xml:space="preserve"> </w:t>
      </w:r>
      <w:r>
        <w:t>России.</w:t>
      </w:r>
      <w:r>
        <w:rPr>
          <w:spacing w:val="-3"/>
        </w:rPr>
        <w:t xml:space="preserve"> </w:t>
      </w:r>
      <w:r>
        <w:t>Всеобщая</w:t>
      </w:r>
      <w:r>
        <w:rPr>
          <w:spacing w:val="-1"/>
        </w:rPr>
        <w:t xml:space="preserve"> </w:t>
      </w:r>
      <w:r>
        <w:t>история:</w:t>
      </w:r>
    </w:p>
    <w:p w:rsidR="00AC2BF3" w:rsidRDefault="0057672D">
      <w:pPr>
        <w:pStyle w:val="a4"/>
        <w:numPr>
          <w:ilvl w:val="4"/>
          <w:numId w:val="230"/>
        </w:numPr>
        <w:tabs>
          <w:tab w:val="left" w:pos="1981"/>
        </w:tabs>
        <w:spacing w:before="31" w:line="268" w:lineRule="auto"/>
        <w:ind w:right="616" w:firstLine="542"/>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гражданской,</w:t>
      </w:r>
      <w:r>
        <w:rPr>
          <w:spacing w:val="1"/>
          <w:sz w:val="24"/>
        </w:rPr>
        <w:t xml:space="preserve"> </w:t>
      </w:r>
      <w:r>
        <w:rPr>
          <w:sz w:val="24"/>
        </w:rPr>
        <w:t>этнонациональной,</w:t>
      </w:r>
      <w:r>
        <w:rPr>
          <w:spacing w:val="1"/>
          <w:sz w:val="24"/>
        </w:rPr>
        <w:t xml:space="preserve"> </w:t>
      </w:r>
      <w:r>
        <w:rPr>
          <w:sz w:val="24"/>
        </w:rPr>
        <w:t>социальной,</w:t>
      </w:r>
      <w:r>
        <w:rPr>
          <w:spacing w:val="1"/>
          <w:sz w:val="24"/>
        </w:rPr>
        <w:t xml:space="preserve"> </w:t>
      </w:r>
      <w:r>
        <w:rPr>
          <w:sz w:val="24"/>
        </w:rPr>
        <w:t>культурной</w:t>
      </w:r>
      <w:r>
        <w:rPr>
          <w:spacing w:val="1"/>
          <w:sz w:val="24"/>
        </w:rPr>
        <w:t xml:space="preserve"> </w:t>
      </w:r>
      <w:r>
        <w:rPr>
          <w:sz w:val="24"/>
        </w:rPr>
        <w:t>самоидентификации личности обучающегося, осмысление им опыта российской истории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усвоение</w:t>
      </w:r>
      <w:r>
        <w:rPr>
          <w:spacing w:val="1"/>
          <w:sz w:val="24"/>
        </w:rPr>
        <w:t xml:space="preserve"> </w:t>
      </w:r>
      <w:r>
        <w:rPr>
          <w:sz w:val="24"/>
        </w:rPr>
        <w:t>базовых</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идей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4"/>
          <w:sz w:val="24"/>
        </w:rPr>
        <w:t xml:space="preserve"> </w:t>
      </w:r>
      <w:r>
        <w:rPr>
          <w:sz w:val="24"/>
        </w:rPr>
        <w:t>между</w:t>
      </w:r>
      <w:r>
        <w:rPr>
          <w:spacing w:val="-8"/>
          <w:sz w:val="24"/>
        </w:rPr>
        <w:t xml:space="preserve"> </w:t>
      </w:r>
      <w:r>
        <w:rPr>
          <w:sz w:val="24"/>
        </w:rPr>
        <w:t>народами,</w:t>
      </w:r>
      <w:r>
        <w:rPr>
          <w:spacing w:val="-2"/>
          <w:sz w:val="24"/>
        </w:rPr>
        <w:t xml:space="preserve"> </w:t>
      </w:r>
      <w:r>
        <w:rPr>
          <w:sz w:val="24"/>
        </w:rPr>
        <w:t>людьми</w:t>
      </w:r>
      <w:r>
        <w:rPr>
          <w:spacing w:val="3"/>
          <w:sz w:val="24"/>
        </w:rPr>
        <w:t xml:space="preserve"> </w:t>
      </w:r>
      <w:r>
        <w:rPr>
          <w:sz w:val="24"/>
        </w:rPr>
        <w:t>разных</w:t>
      </w:r>
      <w:r>
        <w:rPr>
          <w:spacing w:val="-3"/>
          <w:sz w:val="24"/>
        </w:rPr>
        <w:t xml:space="preserve"> </w:t>
      </w:r>
      <w:r>
        <w:rPr>
          <w:sz w:val="24"/>
        </w:rPr>
        <w:t>культур;</w:t>
      </w:r>
    </w:p>
    <w:p w:rsidR="00AC2BF3" w:rsidRDefault="0057672D">
      <w:pPr>
        <w:pStyle w:val="a4"/>
        <w:numPr>
          <w:ilvl w:val="4"/>
          <w:numId w:val="230"/>
        </w:numPr>
        <w:tabs>
          <w:tab w:val="left" w:pos="1981"/>
        </w:tabs>
        <w:spacing w:before="15" w:line="268" w:lineRule="auto"/>
        <w:ind w:right="611" w:firstLine="542"/>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историческими</w:t>
      </w:r>
      <w:r>
        <w:rPr>
          <w:spacing w:val="1"/>
          <w:sz w:val="24"/>
        </w:rPr>
        <w:t xml:space="preserve"> </w:t>
      </w:r>
      <w:r>
        <w:rPr>
          <w:sz w:val="24"/>
        </w:rPr>
        <w:t>знаниями,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человеческого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социальной,</w:t>
      </w:r>
      <w:r>
        <w:rPr>
          <w:spacing w:val="1"/>
          <w:sz w:val="24"/>
        </w:rPr>
        <w:t xml:space="preserve"> </w:t>
      </w:r>
      <w:r>
        <w:rPr>
          <w:sz w:val="24"/>
        </w:rPr>
        <w:t>экономической,</w:t>
      </w:r>
      <w:r>
        <w:rPr>
          <w:spacing w:val="1"/>
          <w:sz w:val="24"/>
        </w:rPr>
        <w:t xml:space="preserve"> </w:t>
      </w:r>
      <w:r>
        <w:rPr>
          <w:sz w:val="24"/>
        </w:rPr>
        <w:t>политической, научной и культурной сферах; приобретение опыта историко-культурного,</w:t>
      </w:r>
      <w:r>
        <w:rPr>
          <w:spacing w:val="1"/>
          <w:sz w:val="24"/>
        </w:rPr>
        <w:t xml:space="preserve"> </w:t>
      </w:r>
      <w:r>
        <w:rPr>
          <w:sz w:val="24"/>
        </w:rPr>
        <w:t>цивилизационного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современных</w:t>
      </w:r>
      <w:r>
        <w:rPr>
          <w:spacing w:val="1"/>
          <w:sz w:val="24"/>
        </w:rPr>
        <w:t xml:space="preserve"> </w:t>
      </w:r>
      <w:r>
        <w:rPr>
          <w:sz w:val="24"/>
        </w:rPr>
        <w:t>глобальных</w:t>
      </w:r>
      <w:r>
        <w:rPr>
          <w:spacing w:val="1"/>
          <w:sz w:val="24"/>
        </w:rPr>
        <w:t xml:space="preserve"> </w:t>
      </w:r>
      <w:r>
        <w:rPr>
          <w:sz w:val="24"/>
        </w:rPr>
        <w:t>процессов;</w:t>
      </w:r>
    </w:p>
    <w:p w:rsidR="00AC2BF3" w:rsidRDefault="0057672D">
      <w:pPr>
        <w:pStyle w:val="a4"/>
        <w:numPr>
          <w:ilvl w:val="4"/>
          <w:numId w:val="230"/>
        </w:numPr>
        <w:tabs>
          <w:tab w:val="left" w:pos="1981"/>
        </w:tabs>
        <w:spacing w:before="10" w:line="268" w:lineRule="auto"/>
        <w:ind w:right="614" w:firstLine="542"/>
        <w:rPr>
          <w:sz w:val="24"/>
        </w:rPr>
      </w:pPr>
      <w:r>
        <w:rPr>
          <w:sz w:val="24"/>
        </w:rPr>
        <w:t>формирование умений применения исторических знаний для осмысления сущности</w:t>
      </w:r>
      <w:r>
        <w:rPr>
          <w:spacing w:val="-57"/>
          <w:sz w:val="24"/>
        </w:rPr>
        <w:t xml:space="preserve"> </w:t>
      </w:r>
      <w:r>
        <w:rPr>
          <w:sz w:val="24"/>
        </w:rPr>
        <w:t>современных</w:t>
      </w:r>
      <w:r>
        <w:rPr>
          <w:spacing w:val="1"/>
          <w:sz w:val="24"/>
        </w:rPr>
        <w:t xml:space="preserve"> </w:t>
      </w:r>
      <w:r>
        <w:rPr>
          <w:sz w:val="24"/>
        </w:rPr>
        <w:t>общественных</w:t>
      </w:r>
      <w:r>
        <w:rPr>
          <w:spacing w:val="1"/>
          <w:sz w:val="24"/>
        </w:rPr>
        <w:t xml:space="preserve"> </w:t>
      </w:r>
      <w:r>
        <w:rPr>
          <w:sz w:val="24"/>
        </w:rPr>
        <w:t>явлений,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современном</w:t>
      </w:r>
      <w:r>
        <w:rPr>
          <w:spacing w:val="61"/>
          <w:sz w:val="24"/>
        </w:rPr>
        <w:t xml:space="preserve"> </w:t>
      </w:r>
      <w:r>
        <w:rPr>
          <w:sz w:val="24"/>
        </w:rPr>
        <w:t>поликультурном,</w:t>
      </w:r>
      <w:r>
        <w:rPr>
          <w:spacing w:val="1"/>
          <w:sz w:val="24"/>
        </w:rPr>
        <w:t xml:space="preserve"> </w:t>
      </w:r>
      <w:r>
        <w:rPr>
          <w:sz w:val="24"/>
        </w:rPr>
        <w:t>полиэтничном</w:t>
      </w:r>
      <w:r>
        <w:rPr>
          <w:spacing w:val="-2"/>
          <w:sz w:val="24"/>
        </w:rPr>
        <w:t xml:space="preserve"> </w:t>
      </w:r>
      <w:r>
        <w:rPr>
          <w:sz w:val="24"/>
        </w:rPr>
        <w:t>и</w:t>
      </w:r>
      <w:r>
        <w:rPr>
          <w:spacing w:val="-2"/>
          <w:sz w:val="24"/>
        </w:rPr>
        <w:t xml:space="preserve"> </w:t>
      </w:r>
      <w:r>
        <w:rPr>
          <w:sz w:val="24"/>
        </w:rPr>
        <w:t>многоконфессиональном</w:t>
      </w:r>
      <w:r>
        <w:rPr>
          <w:spacing w:val="-1"/>
          <w:sz w:val="24"/>
        </w:rPr>
        <w:t xml:space="preserve"> </w:t>
      </w:r>
      <w:r>
        <w:rPr>
          <w:sz w:val="24"/>
        </w:rPr>
        <w:t>мире;</w:t>
      </w:r>
    </w:p>
    <w:p w:rsidR="00AC2BF3" w:rsidRDefault="0057672D">
      <w:pPr>
        <w:pStyle w:val="a4"/>
        <w:numPr>
          <w:ilvl w:val="4"/>
          <w:numId w:val="230"/>
        </w:numPr>
        <w:tabs>
          <w:tab w:val="left" w:pos="1981"/>
        </w:tabs>
        <w:spacing w:before="14" w:line="268" w:lineRule="auto"/>
        <w:ind w:right="615" w:firstLine="542"/>
        <w:rPr>
          <w:sz w:val="24"/>
        </w:rPr>
      </w:pPr>
      <w:r>
        <w:rPr>
          <w:sz w:val="24"/>
        </w:rPr>
        <w:t>формирование важнейших культурно-исторических ориентиров для гражданской,</w:t>
      </w:r>
      <w:r>
        <w:rPr>
          <w:spacing w:val="1"/>
          <w:sz w:val="24"/>
        </w:rPr>
        <w:t xml:space="preserve"> </w:t>
      </w:r>
      <w:r>
        <w:rPr>
          <w:sz w:val="24"/>
        </w:rPr>
        <w:t>этнонациональной, социальной, культурной самоидентификации личности, миропонимания</w:t>
      </w:r>
      <w:r>
        <w:rPr>
          <w:spacing w:val="-57"/>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современного</w:t>
      </w:r>
      <w:r>
        <w:rPr>
          <w:spacing w:val="1"/>
          <w:sz w:val="24"/>
        </w:rPr>
        <w:t xml:space="preserve"> </w:t>
      </w:r>
      <w:r>
        <w:rPr>
          <w:sz w:val="24"/>
        </w:rPr>
        <w:t>общества на основе</w:t>
      </w:r>
      <w:r>
        <w:rPr>
          <w:spacing w:val="1"/>
          <w:sz w:val="24"/>
        </w:rPr>
        <w:t xml:space="preserve"> </w:t>
      </w:r>
      <w:r>
        <w:rPr>
          <w:sz w:val="24"/>
        </w:rPr>
        <w:t>изучения</w:t>
      </w:r>
      <w:r>
        <w:rPr>
          <w:spacing w:val="1"/>
          <w:sz w:val="24"/>
        </w:rPr>
        <w:t xml:space="preserve"> </w:t>
      </w:r>
      <w:r>
        <w:rPr>
          <w:sz w:val="24"/>
        </w:rPr>
        <w:t>исторического</w:t>
      </w:r>
      <w:r>
        <w:rPr>
          <w:spacing w:val="1"/>
          <w:sz w:val="24"/>
        </w:rPr>
        <w:t xml:space="preserve"> </w:t>
      </w:r>
      <w:r>
        <w:rPr>
          <w:sz w:val="24"/>
        </w:rPr>
        <w:t>опыта России</w:t>
      </w:r>
      <w:r>
        <w:rPr>
          <w:spacing w:val="1"/>
          <w:sz w:val="24"/>
        </w:rPr>
        <w:t xml:space="preserve"> </w:t>
      </w:r>
      <w:r>
        <w:rPr>
          <w:sz w:val="24"/>
        </w:rPr>
        <w:t>и</w:t>
      </w:r>
      <w:r>
        <w:rPr>
          <w:spacing w:val="1"/>
          <w:sz w:val="24"/>
        </w:rPr>
        <w:t xml:space="preserve"> </w:t>
      </w:r>
      <w:r>
        <w:rPr>
          <w:sz w:val="24"/>
        </w:rPr>
        <w:t>человечества;</w:t>
      </w:r>
    </w:p>
    <w:p w:rsidR="00AC2BF3" w:rsidRDefault="0057672D">
      <w:pPr>
        <w:pStyle w:val="a4"/>
        <w:numPr>
          <w:ilvl w:val="4"/>
          <w:numId w:val="230"/>
        </w:numPr>
        <w:tabs>
          <w:tab w:val="left" w:pos="1981"/>
        </w:tabs>
        <w:spacing w:before="17" w:line="266" w:lineRule="auto"/>
        <w:ind w:right="621" w:firstLine="542"/>
        <w:rPr>
          <w:sz w:val="24"/>
        </w:rPr>
      </w:pPr>
      <w:r>
        <w:rPr>
          <w:sz w:val="24"/>
        </w:rPr>
        <w:t>развитие умений искать, анализировать, сопоставлять и оценивать содержащуюся в</w:t>
      </w:r>
      <w:r>
        <w:rPr>
          <w:spacing w:val="-57"/>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событиях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настоящего,</w:t>
      </w:r>
      <w:r>
        <w:rPr>
          <w:spacing w:val="1"/>
          <w:sz w:val="24"/>
        </w:rPr>
        <w:t xml:space="preserve"> </w:t>
      </w:r>
      <w:r>
        <w:rPr>
          <w:sz w:val="24"/>
        </w:rPr>
        <w:t>способностей</w:t>
      </w:r>
      <w:r>
        <w:rPr>
          <w:spacing w:val="-3"/>
          <w:sz w:val="24"/>
        </w:rPr>
        <w:t xml:space="preserve"> </w:t>
      </w:r>
      <w:r>
        <w:rPr>
          <w:sz w:val="24"/>
        </w:rPr>
        <w:t>определять</w:t>
      </w:r>
      <w:r>
        <w:rPr>
          <w:spacing w:val="-2"/>
          <w:sz w:val="24"/>
        </w:rPr>
        <w:t xml:space="preserve"> </w:t>
      </w:r>
      <w:r>
        <w:rPr>
          <w:sz w:val="24"/>
        </w:rPr>
        <w:t>и</w:t>
      </w:r>
      <w:r>
        <w:rPr>
          <w:spacing w:val="2"/>
          <w:sz w:val="24"/>
        </w:rPr>
        <w:t xml:space="preserve"> </w:t>
      </w:r>
      <w:r>
        <w:rPr>
          <w:sz w:val="24"/>
        </w:rPr>
        <w:t>аргументировать</w:t>
      </w:r>
      <w:r>
        <w:rPr>
          <w:spacing w:val="-1"/>
          <w:sz w:val="24"/>
        </w:rPr>
        <w:t xml:space="preserve"> </w:t>
      </w:r>
      <w:r>
        <w:rPr>
          <w:sz w:val="24"/>
        </w:rPr>
        <w:t>свое</w:t>
      </w:r>
      <w:r>
        <w:rPr>
          <w:spacing w:val="-4"/>
          <w:sz w:val="24"/>
        </w:rPr>
        <w:t xml:space="preserve"> </w:t>
      </w:r>
      <w:r>
        <w:rPr>
          <w:sz w:val="24"/>
        </w:rPr>
        <w:t>отношение к ней;</w:t>
      </w:r>
    </w:p>
    <w:p w:rsidR="00AC2BF3" w:rsidRDefault="00AC2BF3">
      <w:pPr>
        <w:spacing w:line="266" w:lineRule="auto"/>
        <w:jc w:val="both"/>
        <w:rPr>
          <w:sz w:val="24"/>
        </w:rPr>
        <w:sectPr w:rsidR="00AC2BF3">
          <w:pgSz w:w="11910" w:h="16840"/>
          <w:pgMar w:top="920" w:right="0" w:bottom="1840" w:left="660" w:header="0" w:footer="1566" w:gutter="0"/>
          <w:cols w:space="720"/>
        </w:sectPr>
      </w:pPr>
    </w:p>
    <w:p w:rsidR="00AC2BF3" w:rsidRDefault="0057672D">
      <w:pPr>
        <w:pStyle w:val="a4"/>
        <w:numPr>
          <w:ilvl w:val="4"/>
          <w:numId w:val="230"/>
        </w:numPr>
        <w:tabs>
          <w:tab w:val="left" w:pos="1981"/>
        </w:tabs>
        <w:spacing w:before="76" w:line="266" w:lineRule="auto"/>
        <w:ind w:right="613" w:firstLine="542"/>
        <w:rPr>
          <w:sz w:val="24"/>
        </w:rPr>
      </w:pPr>
      <w:r>
        <w:rPr>
          <w:sz w:val="24"/>
        </w:rPr>
        <w:lastRenderedPageBreak/>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восприятие</w:t>
      </w:r>
      <w:r>
        <w:rPr>
          <w:spacing w:val="1"/>
          <w:sz w:val="24"/>
        </w:rPr>
        <w:t xml:space="preserve"> </w:t>
      </w:r>
      <w:r>
        <w:rPr>
          <w:sz w:val="24"/>
        </w:rPr>
        <w:t>традиций</w:t>
      </w:r>
      <w:r>
        <w:rPr>
          <w:spacing w:val="1"/>
          <w:sz w:val="24"/>
        </w:rPr>
        <w:t xml:space="preserve"> </w:t>
      </w:r>
      <w:r>
        <w:rPr>
          <w:sz w:val="24"/>
        </w:rPr>
        <w:t>исторического</w:t>
      </w:r>
      <w:r>
        <w:rPr>
          <w:spacing w:val="1"/>
          <w:sz w:val="24"/>
        </w:rPr>
        <w:t xml:space="preserve"> </w:t>
      </w:r>
      <w:r>
        <w:rPr>
          <w:sz w:val="24"/>
        </w:rPr>
        <w:t>диалога,</w:t>
      </w:r>
      <w:r>
        <w:rPr>
          <w:spacing w:val="1"/>
          <w:sz w:val="24"/>
        </w:rPr>
        <w:t xml:space="preserve"> </w:t>
      </w:r>
      <w:r>
        <w:rPr>
          <w:sz w:val="24"/>
        </w:rPr>
        <w:t>сложившихся</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полиэтничном</w:t>
      </w:r>
      <w:r>
        <w:rPr>
          <w:spacing w:val="1"/>
          <w:sz w:val="24"/>
        </w:rPr>
        <w:t xml:space="preserve"> </w:t>
      </w:r>
      <w:r>
        <w:rPr>
          <w:sz w:val="24"/>
        </w:rPr>
        <w:t>и</w:t>
      </w:r>
      <w:r>
        <w:rPr>
          <w:spacing w:val="-57"/>
          <w:sz w:val="24"/>
        </w:rPr>
        <w:t xml:space="preserve"> </w:t>
      </w:r>
      <w:r>
        <w:rPr>
          <w:sz w:val="24"/>
        </w:rPr>
        <w:t>многоконфессиональном</w:t>
      </w:r>
      <w:r>
        <w:rPr>
          <w:spacing w:val="-2"/>
          <w:sz w:val="24"/>
        </w:rPr>
        <w:t xml:space="preserve"> </w:t>
      </w:r>
      <w:r>
        <w:rPr>
          <w:sz w:val="24"/>
        </w:rPr>
        <w:t>Российском</w:t>
      </w:r>
      <w:r>
        <w:rPr>
          <w:spacing w:val="-1"/>
          <w:sz w:val="24"/>
        </w:rPr>
        <w:t xml:space="preserve"> </w:t>
      </w:r>
      <w:r>
        <w:rPr>
          <w:sz w:val="24"/>
        </w:rPr>
        <w:t>государстве.</w:t>
      </w:r>
    </w:p>
    <w:p w:rsidR="00AC2BF3" w:rsidRDefault="0057672D">
      <w:pPr>
        <w:pStyle w:val="3"/>
        <w:numPr>
          <w:ilvl w:val="3"/>
          <w:numId w:val="230"/>
        </w:numPr>
        <w:tabs>
          <w:tab w:val="left" w:pos="1875"/>
        </w:tabs>
        <w:spacing w:before="27"/>
        <w:ind w:hanging="783"/>
        <w:jc w:val="both"/>
      </w:pPr>
      <w:r>
        <w:t>Обществознание</w:t>
      </w:r>
    </w:p>
    <w:p w:rsidR="00AC2BF3" w:rsidRDefault="0057672D">
      <w:pPr>
        <w:pStyle w:val="a4"/>
        <w:numPr>
          <w:ilvl w:val="4"/>
          <w:numId w:val="230"/>
        </w:numPr>
        <w:tabs>
          <w:tab w:val="left" w:pos="2701"/>
          <w:tab w:val="left" w:pos="2702"/>
        </w:tabs>
        <w:spacing w:before="31" w:line="268" w:lineRule="auto"/>
        <w:ind w:right="614"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личностных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основах</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гражданственности,</w:t>
      </w:r>
      <w:r>
        <w:rPr>
          <w:spacing w:val="1"/>
          <w:sz w:val="24"/>
        </w:rPr>
        <w:t xml:space="preserve"> </w:t>
      </w:r>
      <w:r>
        <w:rPr>
          <w:sz w:val="24"/>
        </w:rPr>
        <w:t>социальной</w:t>
      </w:r>
      <w:r>
        <w:rPr>
          <w:spacing w:val="-57"/>
          <w:sz w:val="24"/>
        </w:rPr>
        <w:t xml:space="preserve"> </w:t>
      </w:r>
      <w:r>
        <w:rPr>
          <w:sz w:val="24"/>
        </w:rPr>
        <w:t>ответственности,</w:t>
      </w:r>
      <w:r>
        <w:rPr>
          <w:spacing w:val="1"/>
          <w:sz w:val="24"/>
        </w:rPr>
        <w:t xml:space="preserve"> </w:t>
      </w:r>
      <w:r>
        <w:rPr>
          <w:sz w:val="24"/>
        </w:rPr>
        <w:t>правового</w:t>
      </w:r>
      <w:r>
        <w:rPr>
          <w:spacing w:val="1"/>
          <w:sz w:val="24"/>
        </w:rPr>
        <w:t xml:space="preserve"> </w:t>
      </w:r>
      <w:r>
        <w:rPr>
          <w:sz w:val="24"/>
        </w:rPr>
        <w:t>самосознания,</w:t>
      </w:r>
      <w:r>
        <w:rPr>
          <w:spacing w:val="1"/>
          <w:sz w:val="24"/>
        </w:rPr>
        <w:t xml:space="preserve"> </w:t>
      </w:r>
      <w:r>
        <w:rPr>
          <w:sz w:val="24"/>
        </w:rPr>
        <w:t>толерантности,</w:t>
      </w:r>
      <w:r>
        <w:rPr>
          <w:spacing w:val="1"/>
          <w:sz w:val="24"/>
        </w:rPr>
        <w:t xml:space="preserve"> </w:t>
      </w:r>
      <w:r>
        <w:rPr>
          <w:sz w:val="24"/>
        </w:rPr>
        <w:t>приверженности</w:t>
      </w:r>
      <w:r>
        <w:rPr>
          <w:spacing w:val="1"/>
          <w:sz w:val="24"/>
        </w:rPr>
        <w:t xml:space="preserve"> </w:t>
      </w:r>
      <w:r>
        <w:rPr>
          <w:sz w:val="24"/>
        </w:rPr>
        <w:t>ценностям,</w:t>
      </w:r>
      <w:r>
        <w:rPr>
          <w:spacing w:val="1"/>
          <w:sz w:val="24"/>
        </w:rPr>
        <w:t xml:space="preserve"> </w:t>
      </w:r>
      <w:r>
        <w:rPr>
          <w:sz w:val="24"/>
        </w:rPr>
        <w:t>закрепленным</w:t>
      </w:r>
      <w:r>
        <w:rPr>
          <w:spacing w:val="-2"/>
          <w:sz w:val="24"/>
        </w:rPr>
        <w:t xml:space="preserve"> </w:t>
      </w:r>
      <w:r>
        <w:rPr>
          <w:sz w:val="24"/>
        </w:rPr>
        <w:t>в</w:t>
      </w:r>
      <w:r>
        <w:rPr>
          <w:spacing w:val="6"/>
          <w:sz w:val="24"/>
        </w:rPr>
        <w:t xml:space="preserve"> </w:t>
      </w:r>
      <w:hyperlink r:id="rId10">
        <w:r>
          <w:rPr>
            <w:sz w:val="24"/>
          </w:rPr>
          <w:t>Конституции</w:t>
        </w:r>
        <w:r>
          <w:rPr>
            <w:spacing w:val="2"/>
            <w:sz w:val="24"/>
          </w:rPr>
          <w:t xml:space="preserve"> </w:t>
        </w:r>
        <w:r>
          <w:rPr>
            <w:sz w:val="24"/>
          </w:rPr>
          <w:t>Российской</w:t>
        </w:r>
        <w:r>
          <w:rPr>
            <w:spacing w:val="2"/>
            <w:sz w:val="24"/>
          </w:rPr>
          <w:t xml:space="preserve"> </w:t>
        </w:r>
      </w:hyperlink>
      <w:hyperlink r:id="rId11">
        <w:r>
          <w:rPr>
            <w:sz w:val="24"/>
          </w:rPr>
          <w:t>Федерации</w:t>
        </w:r>
      </w:hyperlink>
      <w:hyperlink r:id="rId12">
        <w:r>
          <w:rPr>
            <w:sz w:val="24"/>
          </w:rPr>
          <w:t>;</w:t>
        </w:r>
      </w:hyperlink>
    </w:p>
    <w:p w:rsidR="00AC2BF3" w:rsidRDefault="0057672D">
      <w:pPr>
        <w:pStyle w:val="a4"/>
        <w:numPr>
          <w:ilvl w:val="4"/>
          <w:numId w:val="230"/>
        </w:numPr>
        <w:tabs>
          <w:tab w:val="left" w:pos="2701"/>
          <w:tab w:val="left" w:pos="2702"/>
        </w:tabs>
        <w:spacing w:before="17" w:line="266" w:lineRule="auto"/>
        <w:ind w:right="619" w:firstLine="710"/>
        <w:rPr>
          <w:sz w:val="24"/>
        </w:rPr>
      </w:pPr>
      <w:r>
        <w:rPr>
          <w:sz w:val="24"/>
        </w:rPr>
        <w:t>понимание</w:t>
      </w:r>
      <w:r>
        <w:rPr>
          <w:spacing w:val="1"/>
          <w:sz w:val="24"/>
        </w:rPr>
        <w:t xml:space="preserve"> </w:t>
      </w:r>
      <w:r>
        <w:rPr>
          <w:sz w:val="24"/>
        </w:rPr>
        <w:t>основных</w:t>
      </w:r>
      <w:r>
        <w:rPr>
          <w:spacing w:val="1"/>
          <w:sz w:val="24"/>
        </w:rPr>
        <w:t xml:space="preserve"> </w:t>
      </w:r>
      <w:r>
        <w:rPr>
          <w:sz w:val="24"/>
        </w:rPr>
        <w:t>принципов</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основ</w:t>
      </w:r>
      <w:r>
        <w:rPr>
          <w:spacing w:val="1"/>
          <w:sz w:val="24"/>
        </w:rPr>
        <w:t xml:space="preserve"> </w:t>
      </w:r>
      <w:r>
        <w:rPr>
          <w:sz w:val="24"/>
        </w:rPr>
        <w:t>современных</w:t>
      </w:r>
      <w:r>
        <w:rPr>
          <w:spacing w:val="1"/>
          <w:sz w:val="24"/>
        </w:rPr>
        <w:t xml:space="preserve"> </w:t>
      </w:r>
      <w:r>
        <w:rPr>
          <w:sz w:val="24"/>
        </w:rPr>
        <w:t>научных</w:t>
      </w:r>
      <w:r>
        <w:rPr>
          <w:spacing w:val="-4"/>
          <w:sz w:val="24"/>
        </w:rPr>
        <w:t xml:space="preserve"> </w:t>
      </w:r>
      <w:r>
        <w:rPr>
          <w:sz w:val="24"/>
        </w:rPr>
        <w:t>теорий</w:t>
      </w:r>
      <w:r>
        <w:rPr>
          <w:spacing w:val="-2"/>
          <w:sz w:val="24"/>
        </w:rPr>
        <w:t xml:space="preserve"> </w:t>
      </w:r>
      <w:r>
        <w:rPr>
          <w:sz w:val="24"/>
        </w:rPr>
        <w:t>общественного</w:t>
      </w:r>
      <w:r>
        <w:rPr>
          <w:spacing w:val="2"/>
          <w:sz w:val="24"/>
        </w:rPr>
        <w:t xml:space="preserve"> </w:t>
      </w:r>
      <w:r>
        <w:rPr>
          <w:sz w:val="24"/>
        </w:rPr>
        <w:t>развития;</w:t>
      </w:r>
    </w:p>
    <w:p w:rsidR="00AC2BF3" w:rsidRDefault="0057672D">
      <w:pPr>
        <w:pStyle w:val="a4"/>
        <w:numPr>
          <w:ilvl w:val="4"/>
          <w:numId w:val="230"/>
        </w:numPr>
        <w:tabs>
          <w:tab w:val="left" w:pos="2701"/>
          <w:tab w:val="left" w:pos="2702"/>
        </w:tabs>
        <w:spacing w:before="16" w:line="268" w:lineRule="auto"/>
        <w:ind w:right="614" w:firstLine="710"/>
        <w:rPr>
          <w:sz w:val="24"/>
        </w:rPr>
      </w:pPr>
      <w:r>
        <w:rPr>
          <w:sz w:val="24"/>
        </w:rPr>
        <w:t>приобретение</w:t>
      </w:r>
      <w:r>
        <w:rPr>
          <w:spacing w:val="1"/>
          <w:sz w:val="24"/>
        </w:rPr>
        <w:t xml:space="preserve"> </w:t>
      </w:r>
      <w:r>
        <w:rPr>
          <w:sz w:val="24"/>
        </w:rPr>
        <w:t>теоретических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полученных</w:t>
      </w:r>
      <w:r>
        <w:rPr>
          <w:spacing w:val="1"/>
          <w:sz w:val="24"/>
        </w:rPr>
        <w:t xml:space="preserve"> </w:t>
      </w:r>
      <w:r>
        <w:rPr>
          <w:sz w:val="24"/>
        </w:rPr>
        <w:t>знаний и умений для определения собственной активной позиции в общественной жизни,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типичных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адекватных</w:t>
      </w:r>
      <w:r>
        <w:rPr>
          <w:spacing w:val="1"/>
          <w:sz w:val="24"/>
        </w:rPr>
        <w:t xml:space="preserve"> </w:t>
      </w:r>
      <w:r>
        <w:rPr>
          <w:sz w:val="24"/>
        </w:rPr>
        <w:t>возрасту</w:t>
      </w:r>
      <w:r>
        <w:rPr>
          <w:spacing w:val="1"/>
          <w:sz w:val="24"/>
        </w:rPr>
        <w:t xml:space="preserve"> </w:t>
      </w:r>
      <w:r>
        <w:rPr>
          <w:sz w:val="24"/>
        </w:rPr>
        <w:t>обучающихся, межличностных отношений, включая отношения между людьми различных</w:t>
      </w:r>
      <w:r>
        <w:rPr>
          <w:spacing w:val="1"/>
          <w:sz w:val="24"/>
        </w:rPr>
        <w:t xml:space="preserve"> </w:t>
      </w:r>
      <w:r>
        <w:rPr>
          <w:sz w:val="24"/>
        </w:rPr>
        <w:t>национальностей</w:t>
      </w:r>
      <w:r>
        <w:rPr>
          <w:spacing w:val="-3"/>
          <w:sz w:val="24"/>
        </w:rPr>
        <w:t xml:space="preserve"> </w:t>
      </w:r>
      <w:r>
        <w:rPr>
          <w:sz w:val="24"/>
        </w:rPr>
        <w:t>и</w:t>
      </w:r>
      <w:r>
        <w:rPr>
          <w:spacing w:val="-3"/>
          <w:sz w:val="24"/>
        </w:rPr>
        <w:t xml:space="preserve"> </w:t>
      </w:r>
      <w:r>
        <w:rPr>
          <w:sz w:val="24"/>
        </w:rPr>
        <w:t>вероисповеданий,</w:t>
      </w:r>
      <w:r>
        <w:rPr>
          <w:spacing w:val="-1"/>
          <w:sz w:val="24"/>
        </w:rPr>
        <w:t xml:space="preserve"> </w:t>
      </w:r>
      <w:r>
        <w:rPr>
          <w:sz w:val="24"/>
        </w:rPr>
        <w:t>возрастов</w:t>
      </w:r>
      <w:r>
        <w:rPr>
          <w:spacing w:val="2"/>
          <w:sz w:val="24"/>
        </w:rPr>
        <w:t xml:space="preserve"> </w:t>
      </w:r>
      <w:r>
        <w:rPr>
          <w:sz w:val="24"/>
        </w:rPr>
        <w:t>и</w:t>
      </w:r>
      <w:r>
        <w:rPr>
          <w:spacing w:val="-2"/>
          <w:sz w:val="24"/>
        </w:rPr>
        <w:t xml:space="preserve"> </w:t>
      </w:r>
      <w:r>
        <w:rPr>
          <w:sz w:val="24"/>
        </w:rPr>
        <w:t>социальных</w:t>
      </w:r>
      <w:r>
        <w:rPr>
          <w:spacing w:val="-4"/>
          <w:sz w:val="24"/>
        </w:rPr>
        <w:t xml:space="preserve"> </w:t>
      </w:r>
      <w:r>
        <w:rPr>
          <w:sz w:val="24"/>
        </w:rPr>
        <w:t>групп;</w:t>
      </w:r>
    </w:p>
    <w:p w:rsidR="00AC2BF3" w:rsidRDefault="0057672D">
      <w:pPr>
        <w:pStyle w:val="a4"/>
        <w:numPr>
          <w:ilvl w:val="4"/>
          <w:numId w:val="230"/>
        </w:numPr>
        <w:tabs>
          <w:tab w:val="left" w:pos="2701"/>
          <w:tab w:val="left" w:pos="2702"/>
        </w:tabs>
        <w:spacing w:before="16" w:line="268" w:lineRule="auto"/>
        <w:ind w:right="615" w:firstLine="71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правосознания</w:t>
      </w:r>
      <w:r>
        <w:rPr>
          <w:spacing w:val="1"/>
          <w:sz w:val="24"/>
        </w:rPr>
        <w:t xml:space="preserve"> </w:t>
      </w:r>
      <w:r>
        <w:rPr>
          <w:sz w:val="24"/>
        </w:rPr>
        <w:t>для</w:t>
      </w:r>
      <w:r>
        <w:rPr>
          <w:spacing w:val="1"/>
          <w:sz w:val="24"/>
        </w:rPr>
        <w:t xml:space="preserve"> </w:t>
      </w:r>
      <w:r>
        <w:rPr>
          <w:sz w:val="24"/>
        </w:rPr>
        <w:t>соотнесения</w:t>
      </w:r>
      <w:r>
        <w:rPr>
          <w:spacing w:val="1"/>
          <w:sz w:val="24"/>
        </w:rPr>
        <w:t xml:space="preserve"> </w:t>
      </w:r>
      <w:r>
        <w:rPr>
          <w:sz w:val="24"/>
        </w:rPr>
        <w:t>собственного</w:t>
      </w:r>
      <w:r>
        <w:rPr>
          <w:spacing w:val="1"/>
          <w:sz w:val="24"/>
        </w:rPr>
        <w:t xml:space="preserve"> </w:t>
      </w:r>
      <w:r>
        <w:rPr>
          <w:sz w:val="24"/>
        </w:rPr>
        <w:t>поведения и поступков других людей с нравственными ценностями и нормами поведения,</w:t>
      </w:r>
      <w:r>
        <w:rPr>
          <w:spacing w:val="1"/>
          <w:sz w:val="24"/>
        </w:rPr>
        <w:t xml:space="preserve"> </w:t>
      </w:r>
      <w:r>
        <w:rPr>
          <w:sz w:val="24"/>
        </w:rPr>
        <w:t>установленными</w:t>
      </w:r>
      <w:r>
        <w:rPr>
          <w:spacing w:val="1"/>
          <w:sz w:val="24"/>
        </w:rPr>
        <w:t xml:space="preserve"> </w:t>
      </w:r>
      <w:r>
        <w:rPr>
          <w:sz w:val="24"/>
        </w:rPr>
        <w:t>законодательством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убежденности</w:t>
      </w:r>
      <w:r>
        <w:rPr>
          <w:spacing w:val="1"/>
          <w:sz w:val="24"/>
        </w:rPr>
        <w:t xml:space="preserve"> </w:t>
      </w:r>
      <w:r>
        <w:rPr>
          <w:sz w:val="24"/>
        </w:rPr>
        <w:t>в</w:t>
      </w:r>
      <w:r>
        <w:rPr>
          <w:spacing w:val="1"/>
          <w:sz w:val="24"/>
        </w:rPr>
        <w:t xml:space="preserve"> </w:t>
      </w:r>
      <w:r>
        <w:rPr>
          <w:sz w:val="24"/>
        </w:rPr>
        <w:t>необходимости</w:t>
      </w:r>
      <w:r>
        <w:rPr>
          <w:spacing w:val="1"/>
          <w:sz w:val="24"/>
        </w:rPr>
        <w:t xml:space="preserve"> </w:t>
      </w:r>
      <w:r>
        <w:rPr>
          <w:sz w:val="24"/>
        </w:rPr>
        <w:t>защищать</w:t>
      </w:r>
      <w:r>
        <w:rPr>
          <w:spacing w:val="1"/>
          <w:sz w:val="24"/>
        </w:rPr>
        <w:t xml:space="preserve"> </w:t>
      </w:r>
      <w:r>
        <w:rPr>
          <w:sz w:val="24"/>
        </w:rPr>
        <w:t>правопорядок</w:t>
      </w:r>
      <w:r>
        <w:rPr>
          <w:spacing w:val="1"/>
          <w:sz w:val="24"/>
        </w:rPr>
        <w:t xml:space="preserve"> </w:t>
      </w:r>
      <w:r>
        <w:rPr>
          <w:sz w:val="24"/>
        </w:rPr>
        <w:t>правовыми</w:t>
      </w:r>
      <w:r>
        <w:rPr>
          <w:spacing w:val="1"/>
          <w:sz w:val="24"/>
        </w:rPr>
        <w:t xml:space="preserve"> </w:t>
      </w:r>
      <w:r>
        <w:rPr>
          <w:sz w:val="24"/>
        </w:rPr>
        <w:t>способами</w:t>
      </w:r>
      <w:r>
        <w:rPr>
          <w:spacing w:val="1"/>
          <w:sz w:val="24"/>
        </w:rPr>
        <w:t xml:space="preserve"> </w:t>
      </w:r>
      <w:r>
        <w:rPr>
          <w:sz w:val="24"/>
        </w:rPr>
        <w:t>и</w:t>
      </w:r>
      <w:r>
        <w:rPr>
          <w:spacing w:val="1"/>
          <w:sz w:val="24"/>
        </w:rPr>
        <w:t xml:space="preserve"> </w:t>
      </w:r>
      <w:r>
        <w:rPr>
          <w:sz w:val="24"/>
        </w:rPr>
        <w:t>средствами,</w:t>
      </w:r>
      <w:r>
        <w:rPr>
          <w:spacing w:val="1"/>
          <w:sz w:val="24"/>
        </w:rPr>
        <w:t xml:space="preserve"> </w:t>
      </w:r>
      <w:r>
        <w:rPr>
          <w:sz w:val="24"/>
        </w:rPr>
        <w:t>умений</w:t>
      </w:r>
      <w:r>
        <w:rPr>
          <w:spacing w:val="1"/>
          <w:sz w:val="24"/>
        </w:rPr>
        <w:t xml:space="preserve"> </w:t>
      </w:r>
      <w:r>
        <w:rPr>
          <w:sz w:val="24"/>
        </w:rPr>
        <w:t>реализовывать</w:t>
      </w:r>
      <w:r>
        <w:rPr>
          <w:spacing w:val="-3"/>
          <w:sz w:val="24"/>
        </w:rPr>
        <w:t xml:space="preserve"> </w:t>
      </w:r>
      <w:r>
        <w:rPr>
          <w:sz w:val="24"/>
        </w:rPr>
        <w:t>основные социальные роли</w:t>
      </w:r>
      <w:r>
        <w:rPr>
          <w:spacing w:val="-2"/>
          <w:sz w:val="24"/>
        </w:rPr>
        <w:t xml:space="preserve"> </w:t>
      </w:r>
      <w:r>
        <w:rPr>
          <w:sz w:val="24"/>
        </w:rPr>
        <w:t>в</w:t>
      </w:r>
      <w:r>
        <w:rPr>
          <w:spacing w:val="-2"/>
          <w:sz w:val="24"/>
        </w:rPr>
        <w:t xml:space="preserve"> </w:t>
      </w:r>
      <w:r>
        <w:rPr>
          <w:sz w:val="24"/>
        </w:rPr>
        <w:t>пределах</w:t>
      </w:r>
      <w:r>
        <w:rPr>
          <w:spacing w:val="-4"/>
          <w:sz w:val="24"/>
        </w:rPr>
        <w:t xml:space="preserve"> </w:t>
      </w:r>
      <w:r>
        <w:rPr>
          <w:sz w:val="24"/>
        </w:rPr>
        <w:t>своей</w:t>
      </w:r>
      <w:r>
        <w:rPr>
          <w:spacing w:val="3"/>
          <w:sz w:val="24"/>
        </w:rPr>
        <w:t xml:space="preserve"> </w:t>
      </w:r>
      <w:r>
        <w:rPr>
          <w:sz w:val="24"/>
        </w:rPr>
        <w:t>дееспособности;</w:t>
      </w:r>
    </w:p>
    <w:p w:rsidR="00AC2BF3" w:rsidRDefault="0057672D">
      <w:pPr>
        <w:pStyle w:val="a4"/>
        <w:numPr>
          <w:ilvl w:val="4"/>
          <w:numId w:val="230"/>
        </w:numPr>
        <w:tabs>
          <w:tab w:val="left" w:pos="2701"/>
          <w:tab w:val="left" w:pos="2702"/>
        </w:tabs>
        <w:spacing w:before="9" w:line="268" w:lineRule="auto"/>
        <w:ind w:right="617" w:firstLine="710"/>
        <w:rPr>
          <w:sz w:val="24"/>
        </w:rPr>
      </w:pPr>
      <w:r>
        <w:rPr>
          <w:sz w:val="24"/>
        </w:rPr>
        <w:t>освоение</w:t>
      </w:r>
      <w:r>
        <w:rPr>
          <w:spacing w:val="1"/>
          <w:sz w:val="24"/>
        </w:rPr>
        <w:t xml:space="preserve"> </w:t>
      </w:r>
      <w:r>
        <w:rPr>
          <w:sz w:val="24"/>
        </w:rPr>
        <w:t>приемов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информацией,</w:t>
      </w:r>
      <w:r>
        <w:rPr>
          <w:spacing w:val="1"/>
          <w:sz w:val="24"/>
        </w:rPr>
        <w:t xml:space="preserve"> </w:t>
      </w:r>
      <w:r>
        <w:rPr>
          <w:sz w:val="24"/>
        </w:rPr>
        <w:t>ее</w:t>
      </w:r>
      <w:r>
        <w:rPr>
          <w:spacing w:val="1"/>
          <w:sz w:val="24"/>
        </w:rPr>
        <w:t xml:space="preserve"> </w:t>
      </w:r>
      <w:r>
        <w:rPr>
          <w:sz w:val="24"/>
        </w:rPr>
        <w:t>осмысление; развитие способностей обучающихся делать необходимые выводы и давать</w:t>
      </w:r>
      <w:r>
        <w:rPr>
          <w:spacing w:val="1"/>
          <w:sz w:val="24"/>
        </w:rPr>
        <w:t xml:space="preserve"> </w:t>
      </w:r>
      <w:r>
        <w:rPr>
          <w:sz w:val="24"/>
        </w:rPr>
        <w:t>обоснованные</w:t>
      </w:r>
      <w:r>
        <w:rPr>
          <w:spacing w:val="-5"/>
          <w:sz w:val="24"/>
        </w:rPr>
        <w:t xml:space="preserve"> </w:t>
      </w:r>
      <w:r>
        <w:rPr>
          <w:sz w:val="24"/>
        </w:rPr>
        <w:t>оценки</w:t>
      </w:r>
      <w:r>
        <w:rPr>
          <w:spacing w:val="-2"/>
          <w:sz w:val="24"/>
        </w:rPr>
        <w:t xml:space="preserve"> </w:t>
      </w:r>
      <w:r>
        <w:rPr>
          <w:sz w:val="24"/>
        </w:rPr>
        <w:t>социальным</w:t>
      </w:r>
      <w:r>
        <w:rPr>
          <w:spacing w:val="-1"/>
          <w:sz w:val="24"/>
        </w:rPr>
        <w:t xml:space="preserve"> </w:t>
      </w:r>
      <w:r>
        <w:rPr>
          <w:sz w:val="24"/>
        </w:rPr>
        <w:t>событиям</w:t>
      </w:r>
      <w:r>
        <w:rPr>
          <w:spacing w:val="-1"/>
          <w:sz w:val="24"/>
        </w:rPr>
        <w:t xml:space="preserve"> </w:t>
      </w:r>
      <w:r>
        <w:rPr>
          <w:sz w:val="24"/>
        </w:rPr>
        <w:t>и</w:t>
      </w:r>
      <w:r>
        <w:rPr>
          <w:spacing w:val="-7"/>
          <w:sz w:val="24"/>
        </w:rPr>
        <w:t xml:space="preserve"> </w:t>
      </w:r>
      <w:r>
        <w:rPr>
          <w:sz w:val="24"/>
        </w:rPr>
        <w:t>процессам;</w:t>
      </w:r>
    </w:p>
    <w:p w:rsidR="00AC2BF3" w:rsidRDefault="0057672D">
      <w:pPr>
        <w:pStyle w:val="a4"/>
        <w:numPr>
          <w:ilvl w:val="4"/>
          <w:numId w:val="230"/>
        </w:numPr>
        <w:tabs>
          <w:tab w:val="left" w:pos="2701"/>
          <w:tab w:val="left" w:pos="2702"/>
        </w:tabs>
        <w:spacing w:before="14" w:line="271" w:lineRule="auto"/>
        <w:ind w:right="617" w:firstLine="710"/>
        <w:rPr>
          <w:sz w:val="24"/>
        </w:rPr>
      </w:pPr>
      <w:r>
        <w:rPr>
          <w:sz w:val="24"/>
        </w:rPr>
        <w:t>развитие социального</w:t>
      </w:r>
      <w:r>
        <w:rPr>
          <w:spacing w:val="1"/>
          <w:sz w:val="24"/>
        </w:rPr>
        <w:t xml:space="preserve"> </w:t>
      </w:r>
      <w:r>
        <w:rPr>
          <w:sz w:val="24"/>
        </w:rPr>
        <w:t>кругозора и формирование познавательного</w:t>
      </w:r>
      <w:r>
        <w:rPr>
          <w:spacing w:val="60"/>
          <w:sz w:val="24"/>
        </w:rPr>
        <w:t xml:space="preserve"> </w:t>
      </w:r>
      <w:r>
        <w:rPr>
          <w:sz w:val="24"/>
        </w:rPr>
        <w:t>интереса</w:t>
      </w:r>
      <w:r>
        <w:rPr>
          <w:spacing w:val="-57"/>
          <w:sz w:val="24"/>
        </w:rPr>
        <w:t xml:space="preserve"> </w:t>
      </w:r>
      <w:r>
        <w:rPr>
          <w:sz w:val="24"/>
        </w:rPr>
        <w:t>к</w:t>
      </w:r>
      <w:r>
        <w:rPr>
          <w:spacing w:val="-1"/>
          <w:sz w:val="24"/>
        </w:rPr>
        <w:t xml:space="preserve"> </w:t>
      </w:r>
      <w:r>
        <w:rPr>
          <w:sz w:val="24"/>
        </w:rPr>
        <w:t>изучению общественных</w:t>
      </w:r>
      <w:r>
        <w:rPr>
          <w:spacing w:val="-3"/>
          <w:sz w:val="24"/>
        </w:rPr>
        <w:t xml:space="preserve"> </w:t>
      </w:r>
      <w:r>
        <w:rPr>
          <w:sz w:val="24"/>
        </w:rPr>
        <w:t>дисциплин.</w:t>
      </w:r>
    </w:p>
    <w:p w:rsidR="00AC2BF3" w:rsidRDefault="0057672D">
      <w:pPr>
        <w:pStyle w:val="3"/>
        <w:numPr>
          <w:ilvl w:val="3"/>
          <w:numId w:val="230"/>
        </w:numPr>
        <w:tabs>
          <w:tab w:val="left" w:pos="1875"/>
        </w:tabs>
        <w:spacing w:before="20"/>
        <w:ind w:hanging="783"/>
        <w:jc w:val="both"/>
      </w:pPr>
      <w:r>
        <w:t>География</w:t>
      </w:r>
    </w:p>
    <w:p w:rsidR="00AC2BF3" w:rsidRDefault="0057672D">
      <w:pPr>
        <w:pStyle w:val="a4"/>
        <w:numPr>
          <w:ilvl w:val="4"/>
          <w:numId w:val="230"/>
        </w:numPr>
        <w:tabs>
          <w:tab w:val="left" w:pos="2701"/>
          <w:tab w:val="left" w:pos="2702"/>
        </w:tabs>
        <w:spacing w:before="31" w:line="268" w:lineRule="auto"/>
        <w:ind w:right="617" w:firstLine="720"/>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географии,</w:t>
      </w:r>
      <w:r>
        <w:rPr>
          <w:spacing w:val="1"/>
          <w:sz w:val="24"/>
        </w:rPr>
        <w:t xml:space="preserve"> </w:t>
      </w:r>
      <w:r>
        <w:rPr>
          <w:sz w:val="24"/>
        </w:rPr>
        <w:t>ее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планеты</w:t>
      </w:r>
      <w:r>
        <w:rPr>
          <w:spacing w:val="1"/>
          <w:sz w:val="24"/>
        </w:rPr>
        <w:t xml:space="preserve"> </w:t>
      </w:r>
      <w:r>
        <w:rPr>
          <w:sz w:val="24"/>
        </w:rPr>
        <w:t>человеком,</w:t>
      </w:r>
      <w:r>
        <w:rPr>
          <w:spacing w:val="1"/>
          <w:sz w:val="24"/>
        </w:rPr>
        <w:t xml:space="preserve"> </w:t>
      </w:r>
      <w:r>
        <w:rPr>
          <w:sz w:val="24"/>
        </w:rPr>
        <w:t>о</w:t>
      </w:r>
      <w:r>
        <w:rPr>
          <w:spacing w:val="1"/>
          <w:sz w:val="24"/>
        </w:rPr>
        <w:t xml:space="preserve"> </w:t>
      </w:r>
      <w:r>
        <w:rPr>
          <w:sz w:val="24"/>
        </w:rPr>
        <w:t>географических</w:t>
      </w:r>
      <w:r>
        <w:rPr>
          <w:spacing w:val="1"/>
          <w:sz w:val="24"/>
        </w:rPr>
        <w:t xml:space="preserve"> </w:t>
      </w:r>
      <w:r>
        <w:rPr>
          <w:sz w:val="24"/>
        </w:rPr>
        <w:t>знаниях</w:t>
      </w:r>
      <w:r>
        <w:rPr>
          <w:spacing w:val="1"/>
          <w:sz w:val="24"/>
        </w:rPr>
        <w:t xml:space="preserve"> </w:t>
      </w:r>
      <w:r>
        <w:rPr>
          <w:sz w:val="24"/>
        </w:rPr>
        <w:t>как</w:t>
      </w:r>
      <w:r>
        <w:rPr>
          <w:spacing w:val="1"/>
          <w:sz w:val="24"/>
        </w:rPr>
        <w:t xml:space="preserve"> </w:t>
      </w:r>
      <w:r>
        <w:rPr>
          <w:sz w:val="24"/>
        </w:rPr>
        <w:t>компоненте</w:t>
      </w:r>
      <w:r>
        <w:rPr>
          <w:spacing w:val="1"/>
          <w:sz w:val="24"/>
        </w:rPr>
        <w:t xml:space="preserve"> </w:t>
      </w:r>
      <w:r>
        <w:rPr>
          <w:sz w:val="24"/>
        </w:rPr>
        <w:t>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их</w:t>
      </w:r>
      <w:r>
        <w:rPr>
          <w:spacing w:val="1"/>
          <w:sz w:val="24"/>
        </w:rPr>
        <w:t xml:space="preserve"> </w:t>
      </w:r>
      <w:r>
        <w:rPr>
          <w:sz w:val="24"/>
        </w:rPr>
        <w:t>необходимости для решения современных практических задач человечества и своей страны,</w:t>
      </w:r>
      <w:r>
        <w:rPr>
          <w:spacing w:val="-57"/>
          <w:sz w:val="24"/>
        </w:rPr>
        <w:t xml:space="preserve"> </w:t>
      </w:r>
      <w:r>
        <w:rPr>
          <w:sz w:val="24"/>
        </w:rPr>
        <w:t>в том</w:t>
      </w:r>
      <w:r>
        <w:rPr>
          <w:spacing w:val="-3"/>
          <w:sz w:val="24"/>
        </w:rPr>
        <w:t xml:space="preserve"> </w:t>
      </w:r>
      <w:r>
        <w:rPr>
          <w:sz w:val="24"/>
        </w:rPr>
        <w:t>числе</w:t>
      </w:r>
      <w:r>
        <w:rPr>
          <w:spacing w:val="-1"/>
          <w:sz w:val="24"/>
        </w:rPr>
        <w:t xml:space="preserve"> </w:t>
      </w:r>
      <w:r>
        <w:rPr>
          <w:sz w:val="24"/>
        </w:rPr>
        <w:t>задачи</w:t>
      </w:r>
      <w:r>
        <w:rPr>
          <w:spacing w:val="-4"/>
          <w:sz w:val="24"/>
        </w:rPr>
        <w:t xml:space="preserve"> </w:t>
      </w:r>
      <w:r>
        <w:rPr>
          <w:sz w:val="24"/>
        </w:rPr>
        <w:t>охраны</w:t>
      </w:r>
      <w:r>
        <w:rPr>
          <w:spacing w:val="-3"/>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и</w:t>
      </w:r>
      <w:r>
        <w:rPr>
          <w:spacing w:val="1"/>
          <w:sz w:val="24"/>
        </w:rPr>
        <w:t xml:space="preserve"> </w:t>
      </w:r>
      <w:r>
        <w:rPr>
          <w:sz w:val="24"/>
        </w:rPr>
        <w:t>рационального</w:t>
      </w:r>
      <w:r>
        <w:rPr>
          <w:spacing w:val="-1"/>
          <w:sz w:val="24"/>
        </w:rPr>
        <w:t xml:space="preserve"> </w:t>
      </w:r>
      <w:r>
        <w:rPr>
          <w:sz w:val="24"/>
        </w:rPr>
        <w:t>природопользования;</w:t>
      </w:r>
    </w:p>
    <w:p w:rsidR="00AC2BF3" w:rsidRDefault="0057672D">
      <w:pPr>
        <w:pStyle w:val="a4"/>
        <w:numPr>
          <w:ilvl w:val="4"/>
          <w:numId w:val="230"/>
        </w:numPr>
        <w:tabs>
          <w:tab w:val="left" w:pos="2701"/>
          <w:tab w:val="left" w:pos="2702"/>
        </w:tabs>
        <w:spacing w:before="12" w:line="268" w:lineRule="auto"/>
        <w:ind w:right="617" w:firstLine="720"/>
        <w:rPr>
          <w:sz w:val="24"/>
        </w:rPr>
      </w:pPr>
      <w:r>
        <w:rPr>
          <w:sz w:val="24"/>
        </w:rPr>
        <w:t>формирование</w:t>
      </w:r>
      <w:r>
        <w:rPr>
          <w:spacing w:val="1"/>
          <w:sz w:val="24"/>
        </w:rPr>
        <w:t xml:space="preserve"> </w:t>
      </w:r>
      <w:r>
        <w:rPr>
          <w:sz w:val="24"/>
        </w:rPr>
        <w:t>первичных</w:t>
      </w:r>
      <w:r>
        <w:rPr>
          <w:spacing w:val="1"/>
          <w:sz w:val="24"/>
        </w:rPr>
        <w:t xml:space="preserve"> </w:t>
      </w:r>
      <w:r>
        <w:rPr>
          <w:sz w:val="24"/>
        </w:rPr>
        <w:t>компетенций</w:t>
      </w:r>
      <w:r>
        <w:rPr>
          <w:spacing w:val="1"/>
          <w:sz w:val="24"/>
        </w:rPr>
        <w:t xml:space="preserve"> </w:t>
      </w:r>
      <w:r>
        <w:rPr>
          <w:sz w:val="24"/>
        </w:rPr>
        <w:t>использования</w:t>
      </w:r>
      <w:r>
        <w:rPr>
          <w:spacing w:val="1"/>
          <w:sz w:val="24"/>
        </w:rPr>
        <w:t xml:space="preserve"> </w:t>
      </w:r>
      <w:r>
        <w:rPr>
          <w:sz w:val="24"/>
        </w:rPr>
        <w:t>территориального</w:t>
      </w:r>
      <w:r>
        <w:rPr>
          <w:spacing w:val="1"/>
          <w:sz w:val="24"/>
        </w:rPr>
        <w:t xml:space="preserve"> </w:t>
      </w:r>
      <w:r>
        <w:rPr>
          <w:sz w:val="24"/>
        </w:rPr>
        <w:t>подхода как основы географического мышления для осознания своего места в целостном,</w:t>
      </w:r>
      <w:r>
        <w:rPr>
          <w:spacing w:val="1"/>
          <w:sz w:val="24"/>
        </w:rPr>
        <w:t xml:space="preserve"> </w:t>
      </w:r>
      <w:r>
        <w:rPr>
          <w:sz w:val="24"/>
        </w:rPr>
        <w:t>многообразном</w:t>
      </w:r>
      <w:r>
        <w:rPr>
          <w:spacing w:val="-2"/>
          <w:sz w:val="24"/>
        </w:rPr>
        <w:t xml:space="preserve"> </w:t>
      </w:r>
      <w:r>
        <w:rPr>
          <w:sz w:val="24"/>
        </w:rPr>
        <w:t>и</w:t>
      </w:r>
      <w:r>
        <w:rPr>
          <w:spacing w:val="-3"/>
          <w:sz w:val="24"/>
        </w:rPr>
        <w:t xml:space="preserve"> </w:t>
      </w:r>
      <w:r>
        <w:rPr>
          <w:sz w:val="24"/>
        </w:rPr>
        <w:t>быстро</w:t>
      </w:r>
      <w:r>
        <w:rPr>
          <w:spacing w:val="5"/>
          <w:sz w:val="24"/>
        </w:rPr>
        <w:t xml:space="preserve"> </w:t>
      </w:r>
      <w:r>
        <w:rPr>
          <w:sz w:val="24"/>
        </w:rPr>
        <w:t>изменяющемся</w:t>
      </w:r>
      <w:r>
        <w:rPr>
          <w:spacing w:val="-3"/>
          <w:sz w:val="24"/>
        </w:rPr>
        <w:t xml:space="preserve"> </w:t>
      </w:r>
      <w:r>
        <w:rPr>
          <w:sz w:val="24"/>
        </w:rPr>
        <w:t>мире</w:t>
      </w:r>
      <w:r>
        <w:rPr>
          <w:spacing w:val="-10"/>
          <w:sz w:val="24"/>
        </w:rPr>
        <w:t xml:space="preserve"> </w:t>
      </w:r>
      <w:r>
        <w:rPr>
          <w:sz w:val="24"/>
        </w:rPr>
        <w:t>и</w:t>
      </w:r>
      <w:r>
        <w:rPr>
          <w:spacing w:val="2"/>
          <w:sz w:val="24"/>
        </w:rPr>
        <w:t xml:space="preserve"> </w:t>
      </w:r>
      <w:r>
        <w:rPr>
          <w:sz w:val="24"/>
        </w:rPr>
        <w:t>адекватной</w:t>
      </w:r>
      <w:r>
        <w:rPr>
          <w:spacing w:val="-2"/>
          <w:sz w:val="24"/>
        </w:rPr>
        <w:t xml:space="preserve"> </w:t>
      </w:r>
      <w:r>
        <w:rPr>
          <w:sz w:val="24"/>
        </w:rPr>
        <w:t>ориентации</w:t>
      </w:r>
      <w:r>
        <w:rPr>
          <w:spacing w:val="-3"/>
          <w:sz w:val="24"/>
        </w:rPr>
        <w:t xml:space="preserve"> </w:t>
      </w:r>
      <w:r>
        <w:rPr>
          <w:sz w:val="24"/>
        </w:rPr>
        <w:t>в</w:t>
      </w:r>
      <w:r>
        <w:rPr>
          <w:spacing w:val="-2"/>
          <w:sz w:val="24"/>
        </w:rPr>
        <w:t xml:space="preserve"> </w:t>
      </w:r>
      <w:r>
        <w:rPr>
          <w:sz w:val="24"/>
        </w:rPr>
        <w:t>нем;</w:t>
      </w:r>
    </w:p>
    <w:p w:rsidR="00AC2BF3" w:rsidRDefault="0057672D">
      <w:pPr>
        <w:pStyle w:val="a4"/>
        <w:numPr>
          <w:ilvl w:val="4"/>
          <w:numId w:val="230"/>
        </w:numPr>
        <w:tabs>
          <w:tab w:val="left" w:pos="2701"/>
          <w:tab w:val="left" w:pos="2702"/>
        </w:tabs>
        <w:spacing w:before="14" w:line="268" w:lineRule="auto"/>
        <w:ind w:right="608" w:firstLine="720"/>
        <w:rPr>
          <w:sz w:val="24"/>
        </w:rPr>
      </w:pPr>
      <w:r>
        <w:rPr>
          <w:sz w:val="24"/>
        </w:rPr>
        <w:t>формирование представлений и основополагающих теоретических знаний о</w:t>
      </w:r>
      <w:r>
        <w:rPr>
          <w:spacing w:val="1"/>
          <w:sz w:val="24"/>
        </w:rPr>
        <w:t xml:space="preserve"> </w:t>
      </w:r>
      <w:r>
        <w:rPr>
          <w:sz w:val="24"/>
        </w:rPr>
        <w:t>целостности и неоднородности Земли как планеты людей в пространстве и во времени,</w:t>
      </w:r>
      <w:r>
        <w:rPr>
          <w:spacing w:val="1"/>
          <w:sz w:val="24"/>
        </w:rPr>
        <w:t xml:space="preserve"> </w:t>
      </w:r>
      <w:r>
        <w:rPr>
          <w:sz w:val="24"/>
        </w:rPr>
        <w:t>основных этапах ее географического освоения, особенностях природы, жизни, культуры и</w:t>
      </w:r>
      <w:r>
        <w:rPr>
          <w:spacing w:val="1"/>
          <w:sz w:val="24"/>
        </w:rPr>
        <w:t xml:space="preserve"> </w:t>
      </w:r>
      <w:r>
        <w:rPr>
          <w:sz w:val="24"/>
        </w:rPr>
        <w:t>хозяйственной деятельности людей,</w:t>
      </w:r>
      <w:r>
        <w:rPr>
          <w:spacing w:val="1"/>
          <w:sz w:val="24"/>
        </w:rPr>
        <w:t xml:space="preserve"> </w:t>
      </w:r>
      <w:r>
        <w:rPr>
          <w:sz w:val="24"/>
        </w:rPr>
        <w:t>экологических проблемах на разных материках и в</w:t>
      </w:r>
      <w:r>
        <w:rPr>
          <w:spacing w:val="1"/>
          <w:sz w:val="24"/>
        </w:rPr>
        <w:t xml:space="preserve"> </w:t>
      </w:r>
      <w:r>
        <w:rPr>
          <w:sz w:val="24"/>
        </w:rPr>
        <w:t>отдельных</w:t>
      </w:r>
      <w:r>
        <w:rPr>
          <w:spacing w:val="-4"/>
          <w:sz w:val="24"/>
        </w:rPr>
        <w:t xml:space="preserve"> </w:t>
      </w:r>
      <w:r>
        <w:rPr>
          <w:sz w:val="24"/>
        </w:rPr>
        <w:t>странах;</w:t>
      </w:r>
    </w:p>
    <w:p w:rsidR="00AC2BF3" w:rsidRDefault="0057672D">
      <w:pPr>
        <w:pStyle w:val="a4"/>
        <w:numPr>
          <w:ilvl w:val="4"/>
          <w:numId w:val="230"/>
        </w:numPr>
        <w:tabs>
          <w:tab w:val="left" w:pos="2701"/>
          <w:tab w:val="left" w:pos="2702"/>
        </w:tabs>
        <w:spacing w:before="10" w:line="268" w:lineRule="auto"/>
        <w:ind w:right="613" w:firstLine="720"/>
        <w:rPr>
          <w:sz w:val="24"/>
        </w:rPr>
      </w:pPr>
      <w:r>
        <w:rPr>
          <w:sz w:val="24"/>
        </w:rPr>
        <w:t>овладение</w:t>
      </w:r>
      <w:r>
        <w:rPr>
          <w:spacing w:val="1"/>
          <w:sz w:val="24"/>
        </w:rPr>
        <w:t xml:space="preserve"> </w:t>
      </w:r>
      <w:r>
        <w:rPr>
          <w:sz w:val="24"/>
        </w:rPr>
        <w:t>элементарными</w:t>
      </w:r>
      <w:r>
        <w:rPr>
          <w:spacing w:val="1"/>
          <w:sz w:val="24"/>
        </w:rPr>
        <w:t xml:space="preserve"> </w:t>
      </w:r>
      <w:r>
        <w:rPr>
          <w:sz w:val="24"/>
        </w:rPr>
        <w:t>практическими</w:t>
      </w:r>
      <w:r>
        <w:rPr>
          <w:spacing w:val="1"/>
          <w:sz w:val="24"/>
        </w:rPr>
        <w:t xml:space="preserve"> </w:t>
      </w:r>
      <w:r>
        <w:rPr>
          <w:sz w:val="24"/>
        </w:rPr>
        <w:t>умениями</w:t>
      </w:r>
      <w:r>
        <w:rPr>
          <w:spacing w:val="1"/>
          <w:sz w:val="24"/>
        </w:rPr>
        <w:t xml:space="preserve"> </w:t>
      </w:r>
      <w:r>
        <w:rPr>
          <w:sz w:val="24"/>
        </w:rPr>
        <w:t>использования</w:t>
      </w:r>
      <w:r>
        <w:rPr>
          <w:spacing w:val="1"/>
          <w:sz w:val="24"/>
        </w:rPr>
        <w:t xml:space="preserve"> </w:t>
      </w:r>
      <w:r>
        <w:rPr>
          <w:sz w:val="24"/>
        </w:rPr>
        <w:t>приборов и инструментов для определения количественных и качественных характеристик</w:t>
      </w:r>
      <w:r>
        <w:rPr>
          <w:spacing w:val="1"/>
          <w:sz w:val="24"/>
        </w:rPr>
        <w:t xml:space="preserve"> </w:t>
      </w:r>
      <w:r>
        <w:rPr>
          <w:sz w:val="24"/>
        </w:rPr>
        <w:t>компонентов</w:t>
      </w:r>
      <w:r>
        <w:rPr>
          <w:spacing w:val="-2"/>
          <w:sz w:val="24"/>
        </w:rPr>
        <w:t xml:space="preserve"> </w:t>
      </w:r>
      <w:r>
        <w:rPr>
          <w:sz w:val="24"/>
        </w:rPr>
        <w:t>географической</w:t>
      </w:r>
      <w:r>
        <w:rPr>
          <w:spacing w:val="2"/>
          <w:sz w:val="24"/>
        </w:rPr>
        <w:t xml:space="preserve"> </w:t>
      </w:r>
      <w:r>
        <w:rPr>
          <w:sz w:val="24"/>
        </w:rPr>
        <w:t>среды,</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ее экологических</w:t>
      </w:r>
      <w:r>
        <w:rPr>
          <w:spacing w:val="-4"/>
          <w:sz w:val="24"/>
        </w:rPr>
        <w:t xml:space="preserve"> </w:t>
      </w:r>
      <w:r>
        <w:rPr>
          <w:sz w:val="24"/>
        </w:rPr>
        <w:t>параметров;</w:t>
      </w:r>
    </w:p>
    <w:p w:rsidR="00AC2BF3" w:rsidRDefault="0057672D">
      <w:pPr>
        <w:pStyle w:val="a4"/>
        <w:numPr>
          <w:ilvl w:val="4"/>
          <w:numId w:val="230"/>
        </w:numPr>
        <w:tabs>
          <w:tab w:val="left" w:pos="2701"/>
          <w:tab w:val="left" w:pos="2702"/>
        </w:tabs>
        <w:spacing w:before="14" w:line="271" w:lineRule="auto"/>
        <w:ind w:right="609" w:firstLine="720"/>
        <w:rPr>
          <w:sz w:val="24"/>
        </w:rPr>
      </w:pPr>
      <w:r>
        <w:rPr>
          <w:sz w:val="24"/>
        </w:rPr>
        <w:t>овладение</w:t>
      </w:r>
      <w:r>
        <w:rPr>
          <w:spacing w:val="1"/>
          <w:sz w:val="24"/>
        </w:rPr>
        <w:t xml:space="preserve"> </w:t>
      </w:r>
      <w:r>
        <w:rPr>
          <w:sz w:val="24"/>
        </w:rPr>
        <w:t>основами</w:t>
      </w:r>
      <w:r>
        <w:rPr>
          <w:spacing w:val="1"/>
          <w:sz w:val="24"/>
        </w:rPr>
        <w:t xml:space="preserve"> </w:t>
      </w:r>
      <w:r>
        <w:rPr>
          <w:sz w:val="24"/>
        </w:rPr>
        <w:t>картографической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географической</w:t>
      </w:r>
      <w:r>
        <w:rPr>
          <w:spacing w:val="2"/>
          <w:sz w:val="24"/>
        </w:rPr>
        <w:t xml:space="preserve"> </w:t>
      </w:r>
      <w:r>
        <w:rPr>
          <w:sz w:val="24"/>
        </w:rPr>
        <w:t>карты</w:t>
      </w:r>
      <w:r>
        <w:rPr>
          <w:spacing w:val="2"/>
          <w:sz w:val="24"/>
        </w:rPr>
        <w:t xml:space="preserve"> </w:t>
      </w:r>
      <w:r>
        <w:rPr>
          <w:sz w:val="24"/>
        </w:rPr>
        <w:t>как</w:t>
      </w:r>
      <w:r>
        <w:rPr>
          <w:spacing w:val="-4"/>
          <w:sz w:val="24"/>
        </w:rPr>
        <w:t xml:space="preserve"> </w:t>
      </w:r>
      <w:r>
        <w:rPr>
          <w:sz w:val="24"/>
        </w:rPr>
        <w:t>одного</w:t>
      </w:r>
      <w:r>
        <w:rPr>
          <w:spacing w:val="1"/>
          <w:sz w:val="24"/>
        </w:rPr>
        <w:t xml:space="preserve"> </w:t>
      </w:r>
      <w:r>
        <w:rPr>
          <w:sz w:val="24"/>
        </w:rPr>
        <w:t>из</w:t>
      </w:r>
      <w:r>
        <w:rPr>
          <w:spacing w:val="-2"/>
          <w:sz w:val="24"/>
        </w:rPr>
        <w:t xml:space="preserve"> </w:t>
      </w:r>
      <w:r>
        <w:rPr>
          <w:sz w:val="24"/>
        </w:rPr>
        <w:t>языков</w:t>
      </w:r>
      <w:r>
        <w:rPr>
          <w:spacing w:val="-2"/>
          <w:sz w:val="24"/>
        </w:rPr>
        <w:t xml:space="preserve"> </w:t>
      </w:r>
      <w:r>
        <w:rPr>
          <w:sz w:val="24"/>
        </w:rPr>
        <w:t>международного</w:t>
      </w:r>
      <w:r>
        <w:rPr>
          <w:spacing w:val="-3"/>
          <w:sz w:val="24"/>
        </w:rPr>
        <w:t xml:space="preserve"> </w:t>
      </w:r>
      <w:r>
        <w:rPr>
          <w:sz w:val="24"/>
        </w:rPr>
        <w:t>общения;</w:t>
      </w:r>
    </w:p>
    <w:p w:rsidR="00AC2BF3" w:rsidRDefault="00AC2BF3">
      <w:pPr>
        <w:spacing w:line="271" w:lineRule="auto"/>
        <w:jc w:val="both"/>
        <w:rPr>
          <w:sz w:val="24"/>
        </w:rPr>
        <w:sectPr w:rsidR="00AC2BF3">
          <w:pgSz w:w="11910" w:h="16840"/>
          <w:pgMar w:top="920" w:right="0" w:bottom="1840" w:left="660" w:header="0" w:footer="1566" w:gutter="0"/>
          <w:cols w:space="720"/>
        </w:sectPr>
      </w:pPr>
    </w:p>
    <w:p w:rsidR="00AC2BF3" w:rsidRDefault="0057672D">
      <w:pPr>
        <w:pStyle w:val="a4"/>
        <w:numPr>
          <w:ilvl w:val="4"/>
          <w:numId w:val="230"/>
        </w:numPr>
        <w:tabs>
          <w:tab w:val="left" w:pos="2701"/>
          <w:tab w:val="left" w:pos="2702"/>
        </w:tabs>
        <w:spacing w:before="76" w:line="266" w:lineRule="auto"/>
        <w:ind w:right="621" w:firstLine="720"/>
        <w:rPr>
          <w:sz w:val="24"/>
        </w:rPr>
      </w:pPr>
      <w:r>
        <w:rPr>
          <w:sz w:val="24"/>
        </w:rPr>
        <w:lastRenderedPageBreak/>
        <w:t>овладение основными навыками нахождения, использования и презентации</w:t>
      </w:r>
      <w:r>
        <w:rPr>
          <w:spacing w:val="1"/>
          <w:sz w:val="24"/>
        </w:rPr>
        <w:t xml:space="preserve"> </w:t>
      </w:r>
      <w:r>
        <w:rPr>
          <w:sz w:val="24"/>
        </w:rPr>
        <w:t>географической</w:t>
      </w:r>
      <w:r>
        <w:rPr>
          <w:spacing w:val="-3"/>
          <w:sz w:val="24"/>
        </w:rPr>
        <w:t xml:space="preserve"> </w:t>
      </w:r>
      <w:r>
        <w:rPr>
          <w:sz w:val="24"/>
        </w:rPr>
        <w:t>информации;</w:t>
      </w:r>
    </w:p>
    <w:p w:rsidR="00AC2BF3" w:rsidRDefault="0057672D">
      <w:pPr>
        <w:pStyle w:val="a4"/>
        <w:numPr>
          <w:ilvl w:val="4"/>
          <w:numId w:val="230"/>
        </w:numPr>
        <w:tabs>
          <w:tab w:val="left" w:pos="2701"/>
          <w:tab w:val="left" w:pos="2702"/>
        </w:tabs>
        <w:spacing w:before="16" w:line="268" w:lineRule="auto"/>
        <w:ind w:right="604" w:firstLine="720"/>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использования</w:t>
      </w:r>
      <w:r>
        <w:rPr>
          <w:spacing w:val="1"/>
          <w:sz w:val="24"/>
        </w:rPr>
        <w:t xml:space="preserve"> </w:t>
      </w:r>
      <w:r>
        <w:rPr>
          <w:sz w:val="24"/>
        </w:rPr>
        <w:t>разнообразных</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самостоятельного</w:t>
      </w:r>
      <w:r>
        <w:rPr>
          <w:spacing w:val="1"/>
          <w:sz w:val="24"/>
        </w:rPr>
        <w:t xml:space="preserve"> </w:t>
      </w:r>
      <w:r>
        <w:rPr>
          <w:sz w:val="24"/>
        </w:rPr>
        <w:t>оценивания</w:t>
      </w:r>
      <w:r>
        <w:rPr>
          <w:spacing w:val="1"/>
          <w:sz w:val="24"/>
        </w:rPr>
        <w:t xml:space="preserve"> </w:t>
      </w:r>
      <w:r>
        <w:rPr>
          <w:sz w:val="24"/>
        </w:rPr>
        <w:t>уровня</w:t>
      </w:r>
      <w:r>
        <w:rPr>
          <w:spacing w:val="1"/>
          <w:sz w:val="24"/>
        </w:rPr>
        <w:t xml:space="preserve"> </w:t>
      </w:r>
      <w:r>
        <w:rPr>
          <w:sz w:val="24"/>
        </w:rPr>
        <w:t>безопасности</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территории проживания,</w:t>
      </w:r>
      <w:r>
        <w:rPr>
          <w:spacing w:val="1"/>
          <w:sz w:val="24"/>
        </w:rPr>
        <w:t xml:space="preserve"> </w:t>
      </w:r>
      <w:r>
        <w:rPr>
          <w:sz w:val="24"/>
        </w:rPr>
        <w:t>соблюдения мер</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природных</w:t>
      </w:r>
      <w:r>
        <w:rPr>
          <w:spacing w:val="-2"/>
          <w:sz w:val="24"/>
        </w:rPr>
        <w:t xml:space="preserve"> </w:t>
      </w:r>
      <w:r>
        <w:rPr>
          <w:sz w:val="24"/>
        </w:rPr>
        <w:t>стихийных</w:t>
      </w:r>
      <w:r>
        <w:rPr>
          <w:spacing w:val="-3"/>
          <w:sz w:val="24"/>
        </w:rPr>
        <w:t xml:space="preserve"> </w:t>
      </w:r>
      <w:r>
        <w:rPr>
          <w:sz w:val="24"/>
        </w:rPr>
        <w:t>бедствий</w:t>
      </w:r>
      <w:r>
        <w:rPr>
          <w:spacing w:val="2"/>
          <w:sz w:val="24"/>
        </w:rPr>
        <w:t xml:space="preserve"> </w:t>
      </w:r>
      <w:r>
        <w:rPr>
          <w:sz w:val="24"/>
        </w:rPr>
        <w:t>и</w:t>
      </w:r>
      <w:r>
        <w:rPr>
          <w:spacing w:val="3"/>
          <w:sz w:val="24"/>
        </w:rPr>
        <w:t xml:space="preserve"> </w:t>
      </w:r>
      <w:r>
        <w:rPr>
          <w:sz w:val="24"/>
        </w:rPr>
        <w:t>техногенных</w:t>
      </w:r>
      <w:r>
        <w:rPr>
          <w:spacing w:val="-3"/>
          <w:sz w:val="24"/>
        </w:rPr>
        <w:t xml:space="preserve"> </w:t>
      </w:r>
      <w:r>
        <w:rPr>
          <w:sz w:val="24"/>
        </w:rPr>
        <w:t>катастроф;</w:t>
      </w:r>
    </w:p>
    <w:p w:rsidR="00AC2BF3" w:rsidRDefault="0057672D">
      <w:pPr>
        <w:pStyle w:val="a4"/>
        <w:numPr>
          <w:ilvl w:val="4"/>
          <w:numId w:val="230"/>
        </w:numPr>
        <w:tabs>
          <w:tab w:val="left" w:pos="2701"/>
          <w:tab w:val="left" w:pos="2702"/>
        </w:tabs>
        <w:spacing w:before="15" w:line="268" w:lineRule="auto"/>
        <w:ind w:right="614" w:firstLine="720"/>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деятельности</w:t>
      </w:r>
      <w:r>
        <w:rPr>
          <w:spacing w:val="61"/>
          <w:sz w:val="24"/>
        </w:rPr>
        <w:t xml:space="preserve"> </w:t>
      </w:r>
      <w:r>
        <w:rPr>
          <w:sz w:val="24"/>
        </w:rPr>
        <w:t>людей,</w:t>
      </w:r>
      <w:r>
        <w:rPr>
          <w:spacing w:val="1"/>
          <w:sz w:val="24"/>
        </w:rPr>
        <w:t xml:space="preserve"> </w:t>
      </w:r>
      <w:r>
        <w:rPr>
          <w:sz w:val="24"/>
        </w:rPr>
        <w:t>ведущей к возникновению и развитию или решению экологических проблем на различных</w:t>
      </w:r>
      <w:r>
        <w:rPr>
          <w:spacing w:val="1"/>
          <w:sz w:val="24"/>
        </w:rPr>
        <w:t xml:space="preserve"> </w:t>
      </w:r>
      <w:r>
        <w:rPr>
          <w:sz w:val="24"/>
        </w:rPr>
        <w:t>территориях и акваториях, умений и навыков безопасного и экологически целесообразного</w:t>
      </w:r>
      <w:r>
        <w:rPr>
          <w:spacing w:val="1"/>
          <w:sz w:val="24"/>
        </w:rPr>
        <w:t xml:space="preserve"> </w:t>
      </w:r>
      <w:r>
        <w:rPr>
          <w:sz w:val="24"/>
        </w:rPr>
        <w:t>поведения</w:t>
      </w:r>
      <w:r>
        <w:rPr>
          <w:spacing w:val="1"/>
          <w:sz w:val="24"/>
        </w:rPr>
        <w:t xml:space="preserve"> </w:t>
      </w:r>
      <w:r>
        <w:rPr>
          <w:sz w:val="24"/>
        </w:rPr>
        <w:t>в</w:t>
      </w:r>
      <w:r>
        <w:rPr>
          <w:spacing w:val="-6"/>
          <w:sz w:val="24"/>
        </w:rPr>
        <w:t xml:space="preserve"> </w:t>
      </w:r>
      <w:r>
        <w:rPr>
          <w:sz w:val="24"/>
        </w:rPr>
        <w:t>окружающей</w:t>
      </w:r>
      <w:r>
        <w:rPr>
          <w:spacing w:val="3"/>
          <w:sz w:val="24"/>
        </w:rPr>
        <w:t xml:space="preserve"> </w:t>
      </w:r>
      <w:r>
        <w:rPr>
          <w:sz w:val="24"/>
        </w:rPr>
        <w:t>среде.</w:t>
      </w:r>
    </w:p>
    <w:p w:rsidR="00AC2BF3" w:rsidRDefault="00AC2BF3">
      <w:pPr>
        <w:pStyle w:val="a3"/>
        <w:spacing w:before="9"/>
        <w:ind w:left="0"/>
        <w:jc w:val="left"/>
        <w:rPr>
          <w:sz w:val="22"/>
        </w:rPr>
      </w:pPr>
    </w:p>
    <w:p w:rsidR="00AC2BF3" w:rsidRDefault="0057672D">
      <w:pPr>
        <w:pStyle w:val="3"/>
        <w:numPr>
          <w:ilvl w:val="3"/>
          <w:numId w:val="230"/>
        </w:numPr>
        <w:tabs>
          <w:tab w:val="left" w:pos="1932"/>
        </w:tabs>
        <w:ind w:left="1932" w:hanging="840"/>
        <w:jc w:val="both"/>
      </w:pPr>
      <w:r>
        <w:t>Математика</w:t>
      </w:r>
      <w:r>
        <w:rPr>
          <w:spacing w:val="-8"/>
        </w:rPr>
        <w:t xml:space="preserve"> </w:t>
      </w:r>
      <w:r>
        <w:t>/</w:t>
      </w:r>
      <w:r>
        <w:rPr>
          <w:spacing w:val="-2"/>
        </w:rPr>
        <w:t xml:space="preserve"> </w:t>
      </w:r>
      <w:r>
        <w:t>Алгебра.</w:t>
      </w:r>
      <w:r>
        <w:rPr>
          <w:spacing w:val="-1"/>
        </w:rPr>
        <w:t xml:space="preserve"> </w:t>
      </w:r>
      <w:r>
        <w:t>Геометрия/</w:t>
      </w:r>
      <w:r>
        <w:rPr>
          <w:spacing w:val="2"/>
        </w:rPr>
        <w:t xml:space="preserve"> </w:t>
      </w:r>
      <w:r>
        <w:t>Информатика:</w:t>
      </w:r>
    </w:p>
    <w:p w:rsidR="00AC2BF3" w:rsidRDefault="0057672D">
      <w:pPr>
        <w:pStyle w:val="a4"/>
        <w:numPr>
          <w:ilvl w:val="4"/>
          <w:numId w:val="230"/>
        </w:numPr>
        <w:tabs>
          <w:tab w:val="left" w:pos="2701"/>
          <w:tab w:val="left" w:pos="2702"/>
        </w:tabs>
        <w:spacing w:before="180" w:line="350" w:lineRule="auto"/>
        <w:ind w:right="612" w:firstLine="700"/>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математике</w:t>
      </w:r>
      <w:r>
        <w:rPr>
          <w:spacing w:val="1"/>
          <w:sz w:val="24"/>
        </w:rPr>
        <w:t xml:space="preserve"> </w:t>
      </w:r>
      <w:r>
        <w:rPr>
          <w:sz w:val="24"/>
        </w:rPr>
        <w:t>как</w:t>
      </w:r>
      <w:r>
        <w:rPr>
          <w:spacing w:val="1"/>
          <w:sz w:val="24"/>
        </w:rPr>
        <w:t xml:space="preserve"> </w:t>
      </w:r>
      <w:r>
        <w:rPr>
          <w:sz w:val="24"/>
        </w:rPr>
        <w:t>о</w:t>
      </w:r>
      <w:r>
        <w:rPr>
          <w:spacing w:val="1"/>
          <w:sz w:val="24"/>
        </w:rPr>
        <w:t xml:space="preserve"> </w:t>
      </w:r>
      <w:r>
        <w:rPr>
          <w:sz w:val="24"/>
        </w:rPr>
        <w:t>методе</w:t>
      </w:r>
      <w:r>
        <w:rPr>
          <w:spacing w:val="1"/>
          <w:sz w:val="24"/>
        </w:rPr>
        <w:t xml:space="preserve"> </w:t>
      </w:r>
      <w:r>
        <w:rPr>
          <w:sz w:val="24"/>
        </w:rPr>
        <w:t>познания</w:t>
      </w:r>
      <w:r>
        <w:rPr>
          <w:spacing w:val="1"/>
          <w:sz w:val="24"/>
        </w:rPr>
        <w:t xml:space="preserve"> </w:t>
      </w:r>
      <w:r>
        <w:rPr>
          <w:sz w:val="24"/>
        </w:rPr>
        <w:t>действительности,</w:t>
      </w:r>
      <w:r>
        <w:rPr>
          <w:spacing w:val="-3"/>
          <w:sz w:val="24"/>
        </w:rPr>
        <w:t xml:space="preserve"> </w:t>
      </w:r>
      <w:r>
        <w:rPr>
          <w:sz w:val="24"/>
        </w:rPr>
        <w:t>позволяющем</w:t>
      </w:r>
      <w:r>
        <w:rPr>
          <w:spacing w:val="-7"/>
          <w:sz w:val="24"/>
        </w:rPr>
        <w:t xml:space="preserve"> </w:t>
      </w:r>
      <w:r>
        <w:rPr>
          <w:sz w:val="24"/>
        </w:rPr>
        <w:t>описывать</w:t>
      </w:r>
      <w:r>
        <w:rPr>
          <w:spacing w:val="-2"/>
          <w:sz w:val="24"/>
        </w:rPr>
        <w:t xml:space="preserve"> </w:t>
      </w:r>
      <w:r>
        <w:rPr>
          <w:sz w:val="24"/>
        </w:rPr>
        <w:t>и</w:t>
      </w:r>
      <w:r>
        <w:rPr>
          <w:spacing w:val="1"/>
          <w:sz w:val="24"/>
        </w:rPr>
        <w:t xml:space="preserve"> </w:t>
      </w:r>
      <w:r>
        <w:rPr>
          <w:sz w:val="24"/>
        </w:rPr>
        <w:t>изучать</w:t>
      </w:r>
      <w:r>
        <w:rPr>
          <w:spacing w:val="2"/>
          <w:sz w:val="24"/>
        </w:rPr>
        <w:t xml:space="preserve"> </w:t>
      </w:r>
      <w:r>
        <w:rPr>
          <w:sz w:val="24"/>
        </w:rPr>
        <w:t>реальные процессы</w:t>
      </w:r>
      <w:r>
        <w:rPr>
          <w:spacing w:val="-3"/>
          <w:sz w:val="24"/>
        </w:rPr>
        <w:t xml:space="preserve"> </w:t>
      </w:r>
      <w:r>
        <w:rPr>
          <w:sz w:val="24"/>
        </w:rPr>
        <w:t>и</w:t>
      </w:r>
      <w:r>
        <w:rPr>
          <w:spacing w:val="2"/>
          <w:sz w:val="24"/>
        </w:rPr>
        <w:t xml:space="preserve"> </w:t>
      </w:r>
      <w:r>
        <w:rPr>
          <w:sz w:val="24"/>
        </w:rPr>
        <w:t>явления;</w:t>
      </w:r>
    </w:p>
    <w:p w:rsidR="00AC2BF3" w:rsidRDefault="0057672D">
      <w:pPr>
        <w:pStyle w:val="a4"/>
        <w:numPr>
          <w:ilvl w:val="4"/>
          <w:numId w:val="230"/>
        </w:numPr>
        <w:tabs>
          <w:tab w:val="left" w:pos="2701"/>
          <w:tab w:val="left" w:pos="2702"/>
        </w:tabs>
        <w:spacing w:before="16" w:line="324" w:lineRule="auto"/>
        <w:ind w:right="616" w:firstLine="700"/>
        <w:rPr>
          <w:sz w:val="24"/>
        </w:rPr>
      </w:pPr>
      <w:r>
        <w:rPr>
          <w:sz w:val="24"/>
        </w:rPr>
        <w:t>развитие</w:t>
      </w:r>
      <w:r>
        <w:rPr>
          <w:spacing w:val="1"/>
          <w:sz w:val="24"/>
        </w:rPr>
        <w:t xml:space="preserve"> </w:t>
      </w:r>
      <w:r>
        <w:rPr>
          <w:sz w:val="24"/>
        </w:rPr>
        <w:t>умений</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математическим</w:t>
      </w:r>
      <w:r>
        <w:rPr>
          <w:spacing w:val="1"/>
          <w:sz w:val="24"/>
        </w:rPr>
        <w:t xml:space="preserve"> </w:t>
      </w:r>
      <w:r>
        <w:rPr>
          <w:sz w:val="24"/>
        </w:rPr>
        <w:t>текстом</w:t>
      </w:r>
      <w:r>
        <w:rPr>
          <w:spacing w:val="-57"/>
          <w:sz w:val="24"/>
        </w:rPr>
        <w:t xml:space="preserve"> </w:t>
      </w:r>
      <w:r>
        <w:rPr>
          <w:sz w:val="24"/>
        </w:rPr>
        <w:t>(анализировать, извлекать необходимую информацию), точно и грамотно выражать свои</w:t>
      </w:r>
      <w:r>
        <w:rPr>
          <w:spacing w:val="1"/>
          <w:sz w:val="24"/>
        </w:rPr>
        <w:t xml:space="preserve"> </w:t>
      </w:r>
      <w:r>
        <w:rPr>
          <w:sz w:val="24"/>
        </w:rPr>
        <w:t>мысли</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математической</w:t>
      </w:r>
      <w:r>
        <w:rPr>
          <w:spacing w:val="1"/>
          <w:sz w:val="24"/>
        </w:rPr>
        <w:t xml:space="preserve"> </w:t>
      </w:r>
      <w:r>
        <w:rPr>
          <w:sz w:val="24"/>
        </w:rPr>
        <w:t>терминологии</w:t>
      </w:r>
      <w:r>
        <w:rPr>
          <w:spacing w:val="1"/>
          <w:sz w:val="24"/>
        </w:rPr>
        <w:t xml:space="preserve"> </w:t>
      </w:r>
      <w:r>
        <w:rPr>
          <w:sz w:val="24"/>
        </w:rPr>
        <w:t>и</w:t>
      </w:r>
      <w:r>
        <w:rPr>
          <w:spacing w:val="1"/>
          <w:sz w:val="24"/>
        </w:rPr>
        <w:t xml:space="preserve"> </w:t>
      </w:r>
      <w:r>
        <w:rPr>
          <w:sz w:val="24"/>
        </w:rPr>
        <w:t>символики,</w:t>
      </w:r>
      <w:r>
        <w:rPr>
          <w:spacing w:val="1"/>
          <w:sz w:val="24"/>
        </w:rPr>
        <w:t xml:space="preserve"> </w:t>
      </w:r>
      <w:r>
        <w:rPr>
          <w:sz w:val="24"/>
        </w:rPr>
        <w:t>проводить</w:t>
      </w:r>
      <w:r>
        <w:rPr>
          <w:spacing w:val="1"/>
          <w:sz w:val="24"/>
        </w:rPr>
        <w:t xml:space="preserve"> </w:t>
      </w:r>
      <w:r>
        <w:rPr>
          <w:sz w:val="24"/>
        </w:rPr>
        <w:t>классификации, логические</w:t>
      </w:r>
      <w:r>
        <w:rPr>
          <w:spacing w:val="-6"/>
          <w:sz w:val="24"/>
        </w:rPr>
        <w:t xml:space="preserve"> </w:t>
      </w:r>
      <w:r>
        <w:rPr>
          <w:sz w:val="24"/>
        </w:rPr>
        <w:t>обоснования, доказательства</w:t>
      </w:r>
      <w:r>
        <w:rPr>
          <w:spacing w:val="-2"/>
          <w:sz w:val="24"/>
        </w:rPr>
        <w:t xml:space="preserve"> </w:t>
      </w:r>
      <w:r>
        <w:rPr>
          <w:sz w:val="24"/>
        </w:rPr>
        <w:t>математических</w:t>
      </w:r>
      <w:r>
        <w:rPr>
          <w:spacing w:val="-1"/>
          <w:sz w:val="24"/>
        </w:rPr>
        <w:t xml:space="preserve"> </w:t>
      </w:r>
      <w:r>
        <w:rPr>
          <w:sz w:val="24"/>
        </w:rPr>
        <w:t>утверждений;</w:t>
      </w:r>
    </w:p>
    <w:p w:rsidR="00AC2BF3" w:rsidRDefault="0057672D">
      <w:pPr>
        <w:pStyle w:val="a4"/>
        <w:numPr>
          <w:ilvl w:val="4"/>
          <w:numId w:val="230"/>
        </w:numPr>
        <w:tabs>
          <w:tab w:val="left" w:pos="2701"/>
          <w:tab w:val="left" w:pos="2702"/>
        </w:tabs>
        <w:spacing w:before="12" w:line="350" w:lineRule="auto"/>
        <w:ind w:right="620" w:firstLine="700"/>
        <w:rPr>
          <w:sz w:val="24"/>
        </w:rPr>
      </w:pPr>
      <w:r>
        <w:rPr>
          <w:sz w:val="24"/>
        </w:rPr>
        <w:t>развитие представлений о числе и числовых системах от натуральных до</w:t>
      </w:r>
      <w:r>
        <w:rPr>
          <w:spacing w:val="1"/>
          <w:sz w:val="24"/>
        </w:rPr>
        <w:t xml:space="preserve"> </w:t>
      </w:r>
      <w:r>
        <w:rPr>
          <w:sz w:val="24"/>
        </w:rPr>
        <w:t>действительных</w:t>
      </w:r>
      <w:r>
        <w:rPr>
          <w:spacing w:val="1"/>
          <w:sz w:val="24"/>
        </w:rPr>
        <w:t xml:space="preserve"> </w:t>
      </w:r>
      <w:r>
        <w:rPr>
          <w:sz w:val="24"/>
        </w:rPr>
        <w:t>чисел;</w:t>
      </w:r>
      <w:r>
        <w:rPr>
          <w:spacing w:val="1"/>
          <w:sz w:val="24"/>
        </w:rPr>
        <w:t xml:space="preserve"> </w:t>
      </w:r>
      <w:r>
        <w:rPr>
          <w:sz w:val="24"/>
        </w:rPr>
        <w:t>овладение</w:t>
      </w:r>
      <w:r>
        <w:rPr>
          <w:spacing w:val="1"/>
          <w:sz w:val="24"/>
        </w:rPr>
        <w:t xml:space="preserve"> </w:t>
      </w:r>
      <w:r>
        <w:rPr>
          <w:sz w:val="24"/>
        </w:rPr>
        <w:t>навыками</w:t>
      </w:r>
      <w:r>
        <w:rPr>
          <w:spacing w:val="1"/>
          <w:sz w:val="24"/>
        </w:rPr>
        <w:t xml:space="preserve"> </w:t>
      </w:r>
      <w:r>
        <w:rPr>
          <w:sz w:val="24"/>
        </w:rPr>
        <w:t>устных,</w:t>
      </w:r>
      <w:r>
        <w:rPr>
          <w:spacing w:val="1"/>
          <w:sz w:val="24"/>
        </w:rPr>
        <w:t xml:space="preserve"> </w:t>
      </w:r>
      <w:r>
        <w:rPr>
          <w:sz w:val="24"/>
        </w:rPr>
        <w:t>письменных,</w:t>
      </w:r>
      <w:r>
        <w:rPr>
          <w:spacing w:val="1"/>
          <w:sz w:val="24"/>
        </w:rPr>
        <w:t xml:space="preserve"> </w:t>
      </w:r>
      <w:r>
        <w:rPr>
          <w:sz w:val="24"/>
        </w:rPr>
        <w:t>инструментальных</w:t>
      </w:r>
      <w:r>
        <w:rPr>
          <w:spacing w:val="1"/>
          <w:sz w:val="24"/>
        </w:rPr>
        <w:t xml:space="preserve"> </w:t>
      </w:r>
      <w:r>
        <w:rPr>
          <w:sz w:val="24"/>
        </w:rPr>
        <w:t>вычислений;</w:t>
      </w:r>
    </w:p>
    <w:p w:rsidR="00AC2BF3" w:rsidRDefault="0057672D">
      <w:pPr>
        <w:pStyle w:val="a4"/>
        <w:numPr>
          <w:ilvl w:val="4"/>
          <w:numId w:val="230"/>
        </w:numPr>
        <w:tabs>
          <w:tab w:val="left" w:pos="2701"/>
          <w:tab w:val="left" w:pos="2702"/>
        </w:tabs>
        <w:spacing w:before="15" w:line="324" w:lineRule="auto"/>
        <w:ind w:right="612" w:firstLine="700"/>
        <w:rPr>
          <w:sz w:val="24"/>
        </w:rPr>
      </w:pPr>
      <w:r>
        <w:rPr>
          <w:sz w:val="24"/>
        </w:rPr>
        <w:t>овладение</w:t>
      </w:r>
      <w:r>
        <w:rPr>
          <w:spacing w:val="1"/>
          <w:sz w:val="24"/>
        </w:rPr>
        <w:t xml:space="preserve"> </w:t>
      </w:r>
      <w:r>
        <w:rPr>
          <w:sz w:val="24"/>
        </w:rPr>
        <w:t>символьным</w:t>
      </w:r>
      <w:r>
        <w:rPr>
          <w:spacing w:val="1"/>
          <w:sz w:val="24"/>
        </w:rPr>
        <w:t xml:space="preserve"> </w:t>
      </w:r>
      <w:r>
        <w:rPr>
          <w:sz w:val="24"/>
        </w:rPr>
        <w:t>языком</w:t>
      </w:r>
      <w:r>
        <w:rPr>
          <w:spacing w:val="1"/>
          <w:sz w:val="24"/>
        </w:rPr>
        <w:t xml:space="preserve"> </w:t>
      </w:r>
      <w:r>
        <w:rPr>
          <w:sz w:val="24"/>
        </w:rPr>
        <w:t>алгебры,</w:t>
      </w:r>
      <w:r>
        <w:rPr>
          <w:spacing w:val="1"/>
          <w:sz w:val="24"/>
        </w:rPr>
        <w:t xml:space="preserve"> </w:t>
      </w:r>
      <w:r>
        <w:rPr>
          <w:sz w:val="24"/>
        </w:rPr>
        <w:t>приёмами</w:t>
      </w:r>
      <w:r>
        <w:rPr>
          <w:spacing w:val="1"/>
          <w:sz w:val="24"/>
        </w:rPr>
        <w:t xml:space="preserve"> </w:t>
      </w:r>
      <w:r>
        <w:rPr>
          <w:sz w:val="24"/>
        </w:rPr>
        <w:t>выполнения</w:t>
      </w:r>
      <w:r>
        <w:rPr>
          <w:spacing w:val="1"/>
          <w:sz w:val="24"/>
        </w:rPr>
        <w:t xml:space="preserve"> </w:t>
      </w:r>
      <w:r>
        <w:rPr>
          <w:sz w:val="24"/>
        </w:rPr>
        <w:t>тождественных</w:t>
      </w:r>
      <w:r>
        <w:rPr>
          <w:spacing w:val="1"/>
          <w:sz w:val="24"/>
        </w:rPr>
        <w:t xml:space="preserve"> </w:t>
      </w:r>
      <w:r>
        <w:rPr>
          <w:sz w:val="24"/>
        </w:rPr>
        <w:t>преобразований</w:t>
      </w:r>
      <w:r>
        <w:rPr>
          <w:spacing w:val="1"/>
          <w:sz w:val="24"/>
        </w:rPr>
        <w:t xml:space="preserve"> </w:t>
      </w:r>
      <w:r>
        <w:rPr>
          <w:sz w:val="24"/>
        </w:rPr>
        <w:t>выражений,</w:t>
      </w:r>
      <w:r>
        <w:rPr>
          <w:spacing w:val="1"/>
          <w:sz w:val="24"/>
        </w:rPr>
        <w:t xml:space="preserve"> </w:t>
      </w:r>
      <w:r>
        <w:rPr>
          <w:sz w:val="24"/>
        </w:rPr>
        <w:t>решения</w:t>
      </w:r>
      <w:r>
        <w:rPr>
          <w:spacing w:val="1"/>
          <w:sz w:val="24"/>
        </w:rPr>
        <w:t xml:space="preserve"> </w:t>
      </w:r>
      <w:r>
        <w:rPr>
          <w:sz w:val="24"/>
        </w:rPr>
        <w:t>уравнений,</w:t>
      </w:r>
      <w:r>
        <w:rPr>
          <w:spacing w:val="1"/>
          <w:sz w:val="24"/>
        </w:rPr>
        <w:t xml:space="preserve"> </w:t>
      </w:r>
      <w:r>
        <w:rPr>
          <w:sz w:val="24"/>
        </w:rPr>
        <w:t>систем</w:t>
      </w:r>
      <w:r>
        <w:rPr>
          <w:spacing w:val="1"/>
          <w:sz w:val="24"/>
        </w:rPr>
        <w:t xml:space="preserve"> </w:t>
      </w:r>
      <w:r>
        <w:rPr>
          <w:sz w:val="24"/>
        </w:rPr>
        <w:t>уравнений,</w:t>
      </w:r>
      <w:r>
        <w:rPr>
          <w:spacing w:val="1"/>
          <w:sz w:val="24"/>
        </w:rPr>
        <w:t xml:space="preserve"> </w:t>
      </w:r>
      <w:r>
        <w:rPr>
          <w:sz w:val="24"/>
        </w:rPr>
        <w:t>неравенств</w:t>
      </w:r>
      <w:r>
        <w:rPr>
          <w:spacing w:val="1"/>
          <w:sz w:val="24"/>
        </w:rPr>
        <w:t xml:space="preserve"> </w:t>
      </w:r>
      <w:r>
        <w:rPr>
          <w:sz w:val="24"/>
        </w:rPr>
        <w:t>и</w:t>
      </w:r>
      <w:r>
        <w:rPr>
          <w:spacing w:val="1"/>
          <w:sz w:val="24"/>
        </w:rPr>
        <w:t xml:space="preserve"> </w:t>
      </w:r>
      <w:r>
        <w:rPr>
          <w:sz w:val="24"/>
        </w:rPr>
        <w:t>систем</w:t>
      </w:r>
      <w:r>
        <w:rPr>
          <w:spacing w:val="1"/>
          <w:sz w:val="24"/>
        </w:rPr>
        <w:t xml:space="preserve"> </w:t>
      </w:r>
      <w:r>
        <w:rPr>
          <w:sz w:val="24"/>
        </w:rPr>
        <w:t>неравенств;</w:t>
      </w:r>
      <w:r>
        <w:rPr>
          <w:spacing w:val="1"/>
          <w:sz w:val="24"/>
        </w:rPr>
        <w:t xml:space="preserve"> </w:t>
      </w:r>
      <w:r>
        <w:rPr>
          <w:sz w:val="24"/>
        </w:rPr>
        <w:t>умения</w:t>
      </w:r>
      <w:r>
        <w:rPr>
          <w:spacing w:val="1"/>
          <w:sz w:val="24"/>
        </w:rPr>
        <w:t xml:space="preserve"> </w:t>
      </w:r>
      <w:r>
        <w:rPr>
          <w:sz w:val="24"/>
        </w:rPr>
        <w:t>моделировать</w:t>
      </w:r>
      <w:r>
        <w:rPr>
          <w:spacing w:val="1"/>
          <w:sz w:val="24"/>
        </w:rPr>
        <w:t xml:space="preserve"> </w:t>
      </w:r>
      <w:r>
        <w:rPr>
          <w:sz w:val="24"/>
        </w:rPr>
        <w:t>реальные</w:t>
      </w:r>
      <w:r>
        <w:rPr>
          <w:spacing w:val="1"/>
          <w:sz w:val="24"/>
        </w:rPr>
        <w:t xml:space="preserve"> </w:t>
      </w:r>
      <w:r>
        <w:rPr>
          <w:sz w:val="24"/>
        </w:rPr>
        <w:t>ситуации</w:t>
      </w:r>
      <w:r>
        <w:rPr>
          <w:spacing w:val="1"/>
          <w:sz w:val="24"/>
        </w:rPr>
        <w:t xml:space="preserve"> </w:t>
      </w:r>
      <w:r>
        <w:rPr>
          <w:sz w:val="24"/>
        </w:rPr>
        <w:t>на</w:t>
      </w:r>
      <w:r>
        <w:rPr>
          <w:spacing w:val="60"/>
          <w:sz w:val="24"/>
        </w:rPr>
        <w:t xml:space="preserve"> </w:t>
      </w:r>
      <w:r>
        <w:rPr>
          <w:sz w:val="24"/>
        </w:rPr>
        <w:t>языке</w:t>
      </w:r>
      <w:r>
        <w:rPr>
          <w:spacing w:val="1"/>
          <w:sz w:val="24"/>
        </w:rPr>
        <w:t xml:space="preserve"> </w:t>
      </w:r>
      <w:r>
        <w:rPr>
          <w:sz w:val="24"/>
        </w:rPr>
        <w:t>алгебры,</w:t>
      </w:r>
      <w:r>
        <w:rPr>
          <w:spacing w:val="1"/>
          <w:sz w:val="24"/>
        </w:rPr>
        <w:t xml:space="preserve"> </w:t>
      </w:r>
      <w:r>
        <w:rPr>
          <w:sz w:val="24"/>
        </w:rPr>
        <w:t>исследовать</w:t>
      </w:r>
      <w:r>
        <w:rPr>
          <w:spacing w:val="1"/>
          <w:sz w:val="24"/>
        </w:rPr>
        <w:t xml:space="preserve"> </w:t>
      </w:r>
      <w:r>
        <w:rPr>
          <w:sz w:val="24"/>
        </w:rPr>
        <w:t>построенные</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аппарата</w:t>
      </w:r>
      <w:r>
        <w:rPr>
          <w:spacing w:val="1"/>
          <w:sz w:val="24"/>
        </w:rPr>
        <w:t xml:space="preserve"> </w:t>
      </w:r>
      <w:r>
        <w:rPr>
          <w:sz w:val="24"/>
        </w:rPr>
        <w:t>алгебры,</w:t>
      </w:r>
      <w:r>
        <w:rPr>
          <w:spacing w:val="-57"/>
          <w:sz w:val="24"/>
        </w:rPr>
        <w:t xml:space="preserve"> </w:t>
      </w:r>
      <w:r>
        <w:rPr>
          <w:sz w:val="24"/>
        </w:rPr>
        <w:t>интерпретировать</w:t>
      </w:r>
      <w:r>
        <w:rPr>
          <w:spacing w:val="-2"/>
          <w:sz w:val="24"/>
        </w:rPr>
        <w:t xml:space="preserve"> </w:t>
      </w:r>
      <w:r>
        <w:rPr>
          <w:sz w:val="24"/>
        </w:rPr>
        <w:t>полученный</w:t>
      </w:r>
      <w:r>
        <w:rPr>
          <w:spacing w:val="3"/>
          <w:sz w:val="24"/>
        </w:rPr>
        <w:t xml:space="preserve"> </w:t>
      </w:r>
      <w:r>
        <w:rPr>
          <w:sz w:val="24"/>
        </w:rPr>
        <w:t>результат;</w:t>
      </w:r>
    </w:p>
    <w:p w:rsidR="00AC2BF3" w:rsidRDefault="0057672D">
      <w:pPr>
        <w:pStyle w:val="a4"/>
        <w:numPr>
          <w:ilvl w:val="4"/>
          <w:numId w:val="230"/>
        </w:numPr>
        <w:tabs>
          <w:tab w:val="left" w:pos="2701"/>
          <w:tab w:val="left" w:pos="2702"/>
        </w:tabs>
        <w:spacing w:before="15" w:line="331" w:lineRule="auto"/>
        <w:ind w:right="620" w:firstLine="700"/>
        <w:rPr>
          <w:sz w:val="24"/>
        </w:rPr>
      </w:pPr>
      <w:r>
        <w:rPr>
          <w:sz w:val="24"/>
        </w:rPr>
        <w:t>овладение</w:t>
      </w:r>
      <w:r>
        <w:rPr>
          <w:spacing w:val="1"/>
          <w:sz w:val="24"/>
        </w:rPr>
        <w:t xml:space="preserve"> </w:t>
      </w:r>
      <w:r>
        <w:rPr>
          <w:sz w:val="24"/>
        </w:rPr>
        <w:t>системой</w:t>
      </w:r>
      <w:r>
        <w:rPr>
          <w:spacing w:val="1"/>
          <w:sz w:val="24"/>
        </w:rPr>
        <w:t xml:space="preserve"> </w:t>
      </w:r>
      <w:r>
        <w:rPr>
          <w:sz w:val="24"/>
        </w:rPr>
        <w:t>функциональных</w:t>
      </w:r>
      <w:r>
        <w:rPr>
          <w:spacing w:val="1"/>
          <w:sz w:val="24"/>
        </w:rPr>
        <w:t xml:space="preserve"> </w:t>
      </w:r>
      <w:r>
        <w:rPr>
          <w:sz w:val="24"/>
        </w:rPr>
        <w:t>понятий,</w:t>
      </w:r>
      <w:r>
        <w:rPr>
          <w:spacing w:val="1"/>
          <w:sz w:val="24"/>
        </w:rPr>
        <w:t xml:space="preserve"> </w:t>
      </w:r>
      <w:r>
        <w:rPr>
          <w:sz w:val="24"/>
        </w:rPr>
        <w:t>развитие</w:t>
      </w:r>
      <w:r>
        <w:rPr>
          <w:spacing w:val="1"/>
          <w:sz w:val="24"/>
        </w:rPr>
        <w:t xml:space="preserve"> </w:t>
      </w:r>
      <w:r>
        <w:rPr>
          <w:sz w:val="24"/>
        </w:rPr>
        <w:t>умения</w:t>
      </w:r>
      <w:r>
        <w:rPr>
          <w:spacing w:val="1"/>
          <w:sz w:val="24"/>
        </w:rPr>
        <w:t xml:space="preserve"> </w:t>
      </w:r>
      <w:r>
        <w:rPr>
          <w:sz w:val="24"/>
        </w:rPr>
        <w:t>использовать</w:t>
      </w:r>
      <w:r>
        <w:rPr>
          <w:spacing w:val="1"/>
          <w:sz w:val="24"/>
        </w:rPr>
        <w:t xml:space="preserve"> </w:t>
      </w:r>
      <w:r>
        <w:rPr>
          <w:sz w:val="24"/>
        </w:rPr>
        <w:t>функциональнографические</w:t>
      </w:r>
      <w:r>
        <w:rPr>
          <w:spacing w:val="1"/>
          <w:sz w:val="24"/>
        </w:rPr>
        <w:t xml:space="preserve"> </w:t>
      </w:r>
      <w:r>
        <w:rPr>
          <w:sz w:val="24"/>
        </w:rPr>
        <w:t>представления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математических</w:t>
      </w:r>
      <w:r>
        <w:rPr>
          <w:spacing w:val="-4"/>
          <w:sz w:val="24"/>
        </w:rPr>
        <w:t xml:space="preserve"> </w:t>
      </w:r>
      <w:r>
        <w:rPr>
          <w:sz w:val="24"/>
        </w:rPr>
        <w:t>задач,</w:t>
      </w:r>
      <w:r>
        <w:rPr>
          <w:spacing w:val="4"/>
          <w:sz w:val="24"/>
        </w:rPr>
        <w:t xml:space="preserve"> </w:t>
      </w:r>
      <w:r>
        <w:rPr>
          <w:sz w:val="24"/>
        </w:rPr>
        <w:t>для</w:t>
      </w:r>
      <w:r>
        <w:rPr>
          <w:spacing w:val="1"/>
          <w:sz w:val="24"/>
        </w:rPr>
        <w:t xml:space="preserve"> </w:t>
      </w:r>
      <w:r>
        <w:rPr>
          <w:sz w:val="24"/>
        </w:rPr>
        <w:t>описания</w:t>
      </w:r>
      <w:r>
        <w:rPr>
          <w:spacing w:val="2"/>
          <w:sz w:val="24"/>
        </w:rPr>
        <w:t xml:space="preserve"> </w:t>
      </w:r>
      <w:r>
        <w:rPr>
          <w:sz w:val="24"/>
        </w:rPr>
        <w:t>и</w:t>
      </w:r>
      <w:r>
        <w:rPr>
          <w:spacing w:val="-3"/>
          <w:sz w:val="24"/>
        </w:rPr>
        <w:t xml:space="preserve"> </w:t>
      </w:r>
      <w:r>
        <w:rPr>
          <w:sz w:val="24"/>
        </w:rPr>
        <w:t>анализа</w:t>
      </w:r>
      <w:r>
        <w:rPr>
          <w:spacing w:val="-9"/>
          <w:sz w:val="24"/>
        </w:rPr>
        <w:t xml:space="preserve"> </w:t>
      </w:r>
      <w:r>
        <w:rPr>
          <w:sz w:val="24"/>
        </w:rPr>
        <w:t>реальных</w:t>
      </w:r>
      <w:r>
        <w:rPr>
          <w:spacing w:val="-4"/>
          <w:sz w:val="24"/>
        </w:rPr>
        <w:t xml:space="preserve"> </w:t>
      </w:r>
      <w:r>
        <w:rPr>
          <w:sz w:val="24"/>
        </w:rPr>
        <w:t>зависимостей;</w:t>
      </w:r>
    </w:p>
    <w:p w:rsidR="00AC2BF3" w:rsidRDefault="0057672D">
      <w:pPr>
        <w:pStyle w:val="a4"/>
        <w:numPr>
          <w:ilvl w:val="4"/>
          <w:numId w:val="230"/>
        </w:numPr>
        <w:tabs>
          <w:tab w:val="left" w:pos="2701"/>
          <w:tab w:val="left" w:pos="2702"/>
        </w:tabs>
        <w:spacing w:before="10" w:line="328" w:lineRule="auto"/>
        <w:ind w:right="607" w:firstLine="700"/>
        <w:rPr>
          <w:sz w:val="24"/>
        </w:rPr>
      </w:pPr>
      <w:r>
        <w:rPr>
          <w:sz w:val="24"/>
        </w:rPr>
        <w:t>овладение геометрическим языком; развитие умения использовать его для</w:t>
      </w:r>
      <w:r>
        <w:rPr>
          <w:spacing w:val="1"/>
          <w:sz w:val="24"/>
        </w:rPr>
        <w:t xml:space="preserve"> </w:t>
      </w:r>
      <w:r>
        <w:rPr>
          <w:sz w:val="24"/>
        </w:rPr>
        <w:t>описания</w:t>
      </w:r>
      <w:r>
        <w:rPr>
          <w:spacing w:val="1"/>
          <w:sz w:val="24"/>
        </w:rPr>
        <w:t xml:space="preserve"> </w:t>
      </w:r>
      <w:r>
        <w:rPr>
          <w:sz w:val="24"/>
        </w:rPr>
        <w:t>предметов</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развитие</w:t>
      </w:r>
      <w:r>
        <w:rPr>
          <w:spacing w:val="1"/>
          <w:sz w:val="24"/>
        </w:rPr>
        <w:t xml:space="preserve"> </w:t>
      </w:r>
      <w:r>
        <w:rPr>
          <w:sz w:val="24"/>
        </w:rPr>
        <w:t>пространственных</w:t>
      </w:r>
      <w:r>
        <w:rPr>
          <w:spacing w:val="1"/>
          <w:sz w:val="24"/>
        </w:rPr>
        <w:t xml:space="preserve"> </w:t>
      </w:r>
      <w:r>
        <w:rPr>
          <w:sz w:val="24"/>
        </w:rPr>
        <w:t>представлений,</w:t>
      </w:r>
      <w:r>
        <w:rPr>
          <w:spacing w:val="1"/>
          <w:sz w:val="24"/>
        </w:rPr>
        <w:t xml:space="preserve"> </w:t>
      </w:r>
      <w:r>
        <w:rPr>
          <w:sz w:val="24"/>
        </w:rPr>
        <w:t>изобразительных</w:t>
      </w:r>
      <w:r>
        <w:rPr>
          <w:spacing w:val="-4"/>
          <w:sz w:val="24"/>
        </w:rPr>
        <w:t xml:space="preserve"> </w:t>
      </w:r>
      <w:r>
        <w:rPr>
          <w:sz w:val="24"/>
        </w:rPr>
        <w:t>умений,</w:t>
      </w:r>
      <w:r>
        <w:rPr>
          <w:spacing w:val="4"/>
          <w:sz w:val="24"/>
        </w:rPr>
        <w:t xml:space="preserve"> </w:t>
      </w:r>
      <w:r>
        <w:rPr>
          <w:sz w:val="24"/>
        </w:rPr>
        <w:t>навыков</w:t>
      </w:r>
      <w:r>
        <w:rPr>
          <w:spacing w:val="-2"/>
          <w:sz w:val="24"/>
        </w:rPr>
        <w:t xml:space="preserve"> </w:t>
      </w:r>
      <w:r>
        <w:rPr>
          <w:sz w:val="24"/>
        </w:rPr>
        <w:t>геометрических</w:t>
      </w:r>
      <w:r>
        <w:rPr>
          <w:spacing w:val="-3"/>
          <w:sz w:val="24"/>
        </w:rPr>
        <w:t xml:space="preserve"> </w:t>
      </w:r>
      <w:r>
        <w:rPr>
          <w:sz w:val="24"/>
        </w:rPr>
        <w:t>построений;</w:t>
      </w:r>
    </w:p>
    <w:p w:rsidR="00AC2BF3" w:rsidRDefault="0057672D">
      <w:pPr>
        <w:pStyle w:val="a4"/>
        <w:numPr>
          <w:ilvl w:val="4"/>
          <w:numId w:val="230"/>
        </w:numPr>
        <w:tabs>
          <w:tab w:val="left" w:pos="2701"/>
          <w:tab w:val="left" w:pos="2702"/>
        </w:tabs>
        <w:spacing w:before="27" w:line="324" w:lineRule="auto"/>
        <w:ind w:right="617" w:firstLine="700"/>
        <w:rPr>
          <w:sz w:val="24"/>
        </w:rPr>
      </w:pPr>
      <w:r>
        <w:rPr>
          <w:sz w:val="24"/>
        </w:rPr>
        <w:t>формирование систематических знаний о плоских фигурах и их свойствах,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простейших пространственных телах;</w:t>
      </w:r>
      <w:r>
        <w:rPr>
          <w:spacing w:val="1"/>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моделирования</w:t>
      </w:r>
      <w:r>
        <w:rPr>
          <w:spacing w:val="1"/>
          <w:sz w:val="24"/>
        </w:rPr>
        <w:t xml:space="preserve"> </w:t>
      </w:r>
      <w:r>
        <w:rPr>
          <w:sz w:val="24"/>
        </w:rPr>
        <w:t>реальных</w:t>
      </w:r>
      <w:r>
        <w:rPr>
          <w:spacing w:val="1"/>
          <w:sz w:val="24"/>
        </w:rPr>
        <w:t xml:space="preserve"> </w:t>
      </w:r>
      <w:r>
        <w:rPr>
          <w:sz w:val="24"/>
        </w:rPr>
        <w:t>ситуаций</w:t>
      </w:r>
      <w:r>
        <w:rPr>
          <w:spacing w:val="1"/>
          <w:sz w:val="24"/>
        </w:rPr>
        <w:t xml:space="preserve"> </w:t>
      </w:r>
      <w:r>
        <w:rPr>
          <w:sz w:val="24"/>
        </w:rPr>
        <w:t>на</w:t>
      </w:r>
      <w:r>
        <w:rPr>
          <w:spacing w:val="1"/>
          <w:sz w:val="24"/>
        </w:rPr>
        <w:t xml:space="preserve"> </w:t>
      </w:r>
      <w:r>
        <w:rPr>
          <w:sz w:val="24"/>
        </w:rPr>
        <w:t>языке</w:t>
      </w:r>
      <w:r>
        <w:rPr>
          <w:spacing w:val="1"/>
          <w:sz w:val="24"/>
        </w:rPr>
        <w:t xml:space="preserve"> </w:t>
      </w:r>
      <w:r>
        <w:rPr>
          <w:sz w:val="24"/>
        </w:rPr>
        <w:t>геометрии,</w:t>
      </w:r>
      <w:r>
        <w:rPr>
          <w:spacing w:val="1"/>
          <w:sz w:val="24"/>
        </w:rPr>
        <w:t xml:space="preserve"> </w:t>
      </w:r>
      <w:r>
        <w:rPr>
          <w:sz w:val="24"/>
        </w:rPr>
        <w:t>исследования</w:t>
      </w:r>
      <w:r>
        <w:rPr>
          <w:spacing w:val="1"/>
          <w:sz w:val="24"/>
        </w:rPr>
        <w:t xml:space="preserve"> </w:t>
      </w:r>
      <w:r>
        <w:rPr>
          <w:sz w:val="24"/>
        </w:rPr>
        <w:t>построенной</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геометрических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теорем,</w:t>
      </w:r>
      <w:r>
        <w:rPr>
          <w:spacing w:val="1"/>
          <w:sz w:val="24"/>
        </w:rPr>
        <w:t xml:space="preserve"> </w:t>
      </w:r>
      <w:r>
        <w:rPr>
          <w:sz w:val="24"/>
        </w:rPr>
        <w:t>аппарата</w:t>
      </w:r>
      <w:r>
        <w:rPr>
          <w:spacing w:val="1"/>
          <w:sz w:val="24"/>
        </w:rPr>
        <w:t xml:space="preserve"> </w:t>
      </w:r>
      <w:r>
        <w:rPr>
          <w:sz w:val="24"/>
        </w:rPr>
        <w:t>алгебры,</w:t>
      </w:r>
      <w:r>
        <w:rPr>
          <w:spacing w:val="1"/>
          <w:sz w:val="24"/>
        </w:rPr>
        <w:t xml:space="preserve"> </w:t>
      </w:r>
      <w:r>
        <w:rPr>
          <w:sz w:val="24"/>
        </w:rPr>
        <w:t>решения</w:t>
      </w:r>
      <w:r>
        <w:rPr>
          <w:spacing w:val="1"/>
          <w:sz w:val="24"/>
        </w:rPr>
        <w:t xml:space="preserve"> </w:t>
      </w:r>
      <w:r>
        <w:rPr>
          <w:sz w:val="24"/>
        </w:rPr>
        <w:t>геометрических</w:t>
      </w:r>
      <w:r>
        <w:rPr>
          <w:spacing w:val="-4"/>
          <w:sz w:val="24"/>
        </w:rPr>
        <w:t xml:space="preserve"> </w:t>
      </w:r>
      <w:r>
        <w:rPr>
          <w:sz w:val="24"/>
        </w:rPr>
        <w:t>и</w:t>
      </w:r>
      <w:r>
        <w:rPr>
          <w:spacing w:val="3"/>
          <w:sz w:val="24"/>
        </w:rPr>
        <w:t xml:space="preserve"> </w:t>
      </w:r>
      <w:r>
        <w:rPr>
          <w:sz w:val="24"/>
        </w:rPr>
        <w:t>практических</w:t>
      </w:r>
      <w:r>
        <w:rPr>
          <w:spacing w:val="59"/>
          <w:sz w:val="24"/>
        </w:rPr>
        <w:t xml:space="preserve"> </w:t>
      </w:r>
      <w:r>
        <w:rPr>
          <w:sz w:val="24"/>
        </w:rPr>
        <w:t>задач;</w:t>
      </w:r>
    </w:p>
    <w:p w:rsidR="00AC2BF3" w:rsidRDefault="00AC2BF3">
      <w:pPr>
        <w:spacing w:line="324" w:lineRule="auto"/>
        <w:jc w:val="both"/>
        <w:rPr>
          <w:sz w:val="24"/>
        </w:rPr>
        <w:sectPr w:rsidR="00AC2BF3">
          <w:pgSz w:w="11910" w:h="16840"/>
          <w:pgMar w:top="920" w:right="0" w:bottom="1840" w:left="660" w:header="0" w:footer="1566" w:gutter="0"/>
          <w:cols w:space="720"/>
        </w:sectPr>
      </w:pPr>
    </w:p>
    <w:p w:rsidR="00AC2BF3" w:rsidRDefault="0057672D">
      <w:pPr>
        <w:pStyle w:val="a4"/>
        <w:numPr>
          <w:ilvl w:val="4"/>
          <w:numId w:val="230"/>
        </w:numPr>
        <w:tabs>
          <w:tab w:val="left" w:pos="2701"/>
          <w:tab w:val="left" w:pos="2702"/>
        </w:tabs>
        <w:spacing w:before="76" w:line="319" w:lineRule="auto"/>
        <w:ind w:right="613" w:firstLine="700"/>
        <w:rPr>
          <w:sz w:val="24"/>
        </w:rPr>
      </w:pPr>
      <w:r>
        <w:rPr>
          <w:sz w:val="24"/>
        </w:rPr>
        <w:lastRenderedPageBreak/>
        <w:t>овладение простейшими способами представления и анализа статистических</w:t>
      </w:r>
      <w:r>
        <w:rPr>
          <w:spacing w:val="-57"/>
          <w:sz w:val="24"/>
        </w:rPr>
        <w:t xml:space="preserve"> </w:t>
      </w:r>
      <w:r>
        <w:rPr>
          <w:sz w:val="24"/>
        </w:rPr>
        <w:t>данных;</w:t>
      </w:r>
      <w:r>
        <w:rPr>
          <w:spacing w:val="13"/>
          <w:sz w:val="24"/>
        </w:rPr>
        <w:t xml:space="preserve"> </w:t>
      </w:r>
      <w:r>
        <w:rPr>
          <w:sz w:val="24"/>
        </w:rPr>
        <w:t>формирование</w:t>
      </w:r>
      <w:r>
        <w:rPr>
          <w:spacing w:val="12"/>
          <w:sz w:val="24"/>
        </w:rPr>
        <w:t xml:space="preserve"> </w:t>
      </w:r>
      <w:r>
        <w:rPr>
          <w:sz w:val="24"/>
        </w:rPr>
        <w:t>представлений</w:t>
      </w:r>
      <w:r>
        <w:rPr>
          <w:spacing w:val="9"/>
          <w:sz w:val="24"/>
        </w:rPr>
        <w:t xml:space="preserve"> </w:t>
      </w:r>
      <w:r>
        <w:rPr>
          <w:sz w:val="24"/>
        </w:rPr>
        <w:t>о</w:t>
      </w:r>
      <w:r>
        <w:rPr>
          <w:spacing w:val="18"/>
          <w:sz w:val="24"/>
        </w:rPr>
        <w:t xml:space="preserve"> </w:t>
      </w:r>
      <w:r>
        <w:rPr>
          <w:sz w:val="24"/>
        </w:rPr>
        <w:t>статистических</w:t>
      </w:r>
      <w:r>
        <w:rPr>
          <w:spacing w:val="13"/>
          <w:sz w:val="24"/>
        </w:rPr>
        <w:t xml:space="preserve"> </w:t>
      </w:r>
      <w:r>
        <w:rPr>
          <w:sz w:val="24"/>
        </w:rPr>
        <w:t>закономерностях</w:t>
      </w:r>
      <w:r>
        <w:rPr>
          <w:spacing w:val="14"/>
          <w:sz w:val="24"/>
        </w:rPr>
        <w:t xml:space="preserve"> </w:t>
      </w:r>
      <w:r>
        <w:rPr>
          <w:sz w:val="24"/>
        </w:rPr>
        <w:t>в</w:t>
      </w:r>
      <w:r>
        <w:rPr>
          <w:spacing w:val="15"/>
          <w:sz w:val="24"/>
        </w:rPr>
        <w:t xml:space="preserve"> </w:t>
      </w:r>
      <w:r>
        <w:rPr>
          <w:sz w:val="24"/>
        </w:rPr>
        <w:t>реальном</w:t>
      </w:r>
      <w:r>
        <w:rPr>
          <w:spacing w:val="15"/>
          <w:sz w:val="24"/>
        </w:rPr>
        <w:t xml:space="preserve"> </w:t>
      </w:r>
      <w:r>
        <w:rPr>
          <w:sz w:val="24"/>
        </w:rPr>
        <w:t>мире</w:t>
      </w:r>
      <w:r>
        <w:rPr>
          <w:spacing w:val="-58"/>
          <w:sz w:val="24"/>
        </w:rPr>
        <w:t xml:space="preserve"> </w:t>
      </w:r>
      <w:r>
        <w:rPr>
          <w:sz w:val="24"/>
        </w:rPr>
        <w:t>и</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способах</w:t>
      </w:r>
      <w:r>
        <w:rPr>
          <w:spacing w:val="1"/>
          <w:sz w:val="24"/>
        </w:rPr>
        <w:t xml:space="preserve"> </w:t>
      </w:r>
      <w:r>
        <w:rPr>
          <w:sz w:val="24"/>
        </w:rPr>
        <w:t>их</w:t>
      </w:r>
      <w:r>
        <w:rPr>
          <w:spacing w:val="1"/>
          <w:sz w:val="24"/>
        </w:rPr>
        <w:t xml:space="preserve"> </w:t>
      </w:r>
      <w:r>
        <w:rPr>
          <w:sz w:val="24"/>
        </w:rPr>
        <w:t>изучения,</w:t>
      </w:r>
      <w:r>
        <w:rPr>
          <w:spacing w:val="1"/>
          <w:sz w:val="24"/>
        </w:rPr>
        <w:t xml:space="preserve"> </w:t>
      </w:r>
      <w:r>
        <w:rPr>
          <w:sz w:val="24"/>
        </w:rPr>
        <w:t>о</w:t>
      </w:r>
      <w:r>
        <w:rPr>
          <w:spacing w:val="1"/>
          <w:sz w:val="24"/>
        </w:rPr>
        <w:t xml:space="preserve"> </w:t>
      </w:r>
      <w:r>
        <w:rPr>
          <w:sz w:val="24"/>
        </w:rPr>
        <w:t>простейших</w:t>
      </w:r>
      <w:r>
        <w:rPr>
          <w:spacing w:val="1"/>
          <w:sz w:val="24"/>
        </w:rPr>
        <w:t xml:space="preserve"> </w:t>
      </w:r>
      <w:r>
        <w:rPr>
          <w:sz w:val="24"/>
        </w:rPr>
        <w:t>вероятностных</w:t>
      </w:r>
      <w:r>
        <w:rPr>
          <w:spacing w:val="1"/>
          <w:sz w:val="24"/>
        </w:rPr>
        <w:t xml:space="preserve"> </w:t>
      </w:r>
      <w:r>
        <w:rPr>
          <w:sz w:val="24"/>
        </w:rPr>
        <w:t>моделях;</w:t>
      </w:r>
      <w:r>
        <w:rPr>
          <w:spacing w:val="1"/>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извлекать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таблицах,</w:t>
      </w:r>
      <w:r>
        <w:rPr>
          <w:spacing w:val="1"/>
          <w:sz w:val="24"/>
        </w:rPr>
        <w:t xml:space="preserve"> </w:t>
      </w:r>
      <w:r>
        <w:rPr>
          <w:sz w:val="24"/>
        </w:rPr>
        <w:t>на</w:t>
      </w:r>
      <w:r>
        <w:rPr>
          <w:spacing w:val="1"/>
          <w:sz w:val="24"/>
        </w:rPr>
        <w:t xml:space="preserve"> </w:t>
      </w:r>
      <w:r>
        <w:rPr>
          <w:sz w:val="24"/>
        </w:rPr>
        <w:t>диаграммах,</w:t>
      </w:r>
      <w:r>
        <w:rPr>
          <w:spacing w:val="1"/>
          <w:sz w:val="24"/>
        </w:rPr>
        <w:t xml:space="preserve"> </w:t>
      </w:r>
      <w:r>
        <w:rPr>
          <w:sz w:val="24"/>
        </w:rPr>
        <w:t>графиках,</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массивы</w:t>
      </w:r>
      <w:r>
        <w:rPr>
          <w:spacing w:val="1"/>
          <w:sz w:val="24"/>
        </w:rPr>
        <w:t xml:space="preserve"> </w:t>
      </w:r>
      <w:r>
        <w:rPr>
          <w:sz w:val="24"/>
        </w:rPr>
        <w:t>числовых</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подходящих</w:t>
      </w:r>
      <w:r>
        <w:rPr>
          <w:spacing w:val="1"/>
          <w:sz w:val="24"/>
        </w:rPr>
        <w:t xml:space="preserve"> </w:t>
      </w:r>
      <w:r>
        <w:rPr>
          <w:sz w:val="24"/>
        </w:rPr>
        <w:t>статистических</w:t>
      </w:r>
      <w:r>
        <w:rPr>
          <w:spacing w:val="1"/>
          <w:sz w:val="24"/>
        </w:rPr>
        <w:t xml:space="preserve"> </w:t>
      </w:r>
      <w:r>
        <w:rPr>
          <w:sz w:val="24"/>
        </w:rPr>
        <w:t>характеристик,</w:t>
      </w:r>
      <w:r>
        <w:rPr>
          <w:spacing w:val="1"/>
          <w:sz w:val="24"/>
        </w:rPr>
        <w:t xml:space="preserve"> </w:t>
      </w:r>
      <w:r>
        <w:rPr>
          <w:sz w:val="24"/>
        </w:rPr>
        <w:t>использовать</w:t>
      </w:r>
      <w:r>
        <w:rPr>
          <w:spacing w:val="1"/>
          <w:sz w:val="24"/>
        </w:rPr>
        <w:t xml:space="preserve"> </w:t>
      </w:r>
      <w:r>
        <w:rPr>
          <w:sz w:val="24"/>
        </w:rPr>
        <w:t>понимание</w:t>
      </w:r>
      <w:r>
        <w:rPr>
          <w:spacing w:val="1"/>
          <w:sz w:val="24"/>
        </w:rPr>
        <w:t xml:space="preserve"> </w:t>
      </w:r>
      <w:r>
        <w:rPr>
          <w:sz w:val="24"/>
        </w:rPr>
        <w:t>вероятностных</w:t>
      </w:r>
      <w:r>
        <w:rPr>
          <w:spacing w:val="1"/>
          <w:sz w:val="24"/>
        </w:rPr>
        <w:t xml:space="preserve"> </w:t>
      </w:r>
      <w:r>
        <w:rPr>
          <w:sz w:val="24"/>
        </w:rPr>
        <w:t>свойств</w:t>
      </w:r>
      <w:r>
        <w:rPr>
          <w:spacing w:val="-57"/>
          <w:sz w:val="24"/>
        </w:rPr>
        <w:t xml:space="preserve"> </w:t>
      </w:r>
      <w:r>
        <w:rPr>
          <w:sz w:val="24"/>
        </w:rPr>
        <w:t>окружающих</w:t>
      </w:r>
      <w:r>
        <w:rPr>
          <w:spacing w:val="-4"/>
          <w:sz w:val="24"/>
        </w:rPr>
        <w:t xml:space="preserve"> </w:t>
      </w:r>
      <w:r>
        <w:rPr>
          <w:sz w:val="24"/>
        </w:rPr>
        <w:t>явлений</w:t>
      </w:r>
      <w:r>
        <w:rPr>
          <w:spacing w:val="-2"/>
          <w:sz w:val="24"/>
        </w:rPr>
        <w:t xml:space="preserve"> </w:t>
      </w:r>
      <w:r>
        <w:rPr>
          <w:sz w:val="24"/>
        </w:rPr>
        <w:t>при</w:t>
      </w:r>
      <w:r>
        <w:rPr>
          <w:spacing w:val="-2"/>
          <w:sz w:val="24"/>
        </w:rPr>
        <w:t xml:space="preserve"> </w:t>
      </w:r>
      <w:r>
        <w:rPr>
          <w:sz w:val="24"/>
        </w:rPr>
        <w:t>принятии</w:t>
      </w:r>
      <w:r>
        <w:rPr>
          <w:spacing w:val="3"/>
          <w:sz w:val="24"/>
        </w:rPr>
        <w:t xml:space="preserve"> </w:t>
      </w:r>
      <w:r>
        <w:rPr>
          <w:sz w:val="24"/>
        </w:rPr>
        <w:t>решений;</w:t>
      </w:r>
    </w:p>
    <w:p w:rsidR="00AC2BF3" w:rsidRDefault="0057672D">
      <w:pPr>
        <w:pStyle w:val="a4"/>
        <w:numPr>
          <w:ilvl w:val="4"/>
          <w:numId w:val="230"/>
        </w:numPr>
        <w:tabs>
          <w:tab w:val="left" w:pos="2701"/>
          <w:tab w:val="left" w:pos="2702"/>
        </w:tabs>
        <w:spacing w:before="33" w:line="331" w:lineRule="auto"/>
        <w:ind w:right="616" w:firstLine="700"/>
        <w:rPr>
          <w:sz w:val="24"/>
        </w:rPr>
      </w:pPr>
      <w:r>
        <w:rPr>
          <w:sz w:val="24"/>
        </w:rPr>
        <w:t>развитие</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результаты,</w:t>
      </w:r>
      <w:r>
        <w:rPr>
          <w:spacing w:val="1"/>
          <w:sz w:val="24"/>
        </w:rPr>
        <w:t xml:space="preserve"> </w:t>
      </w:r>
      <w:r>
        <w:rPr>
          <w:sz w:val="24"/>
        </w:rPr>
        <w:t>методы</w:t>
      </w:r>
      <w:r>
        <w:rPr>
          <w:spacing w:val="1"/>
          <w:sz w:val="24"/>
        </w:rPr>
        <w:t xml:space="preserve"> </w:t>
      </w:r>
      <w:r>
        <w:rPr>
          <w:sz w:val="24"/>
        </w:rPr>
        <w:t>для</w:t>
      </w:r>
      <w:r>
        <w:rPr>
          <w:spacing w:val="-57"/>
          <w:sz w:val="24"/>
        </w:rPr>
        <w:t xml:space="preserve"> </w:t>
      </w:r>
      <w:r>
        <w:rPr>
          <w:sz w:val="24"/>
        </w:rPr>
        <w:t>решения задач практического характера и задач из смежных дисциплин с использованием</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справочных</w:t>
      </w:r>
      <w:r>
        <w:rPr>
          <w:spacing w:val="1"/>
          <w:sz w:val="24"/>
        </w:rPr>
        <w:t xml:space="preserve"> </w:t>
      </w:r>
      <w:r>
        <w:rPr>
          <w:sz w:val="24"/>
        </w:rPr>
        <w:t>материалов,</w:t>
      </w:r>
      <w:r>
        <w:rPr>
          <w:spacing w:val="1"/>
          <w:sz w:val="24"/>
        </w:rPr>
        <w:t xml:space="preserve"> </w:t>
      </w:r>
      <w:r>
        <w:rPr>
          <w:sz w:val="24"/>
        </w:rPr>
        <w:t>компьютера,</w:t>
      </w:r>
      <w:r>
        <w:rPr>
          <w:spacing w:val="1"/>
          <w:sz w:val="24"/>
        </w:rPr>
        <w:t xml:space="preserve"> </w:t>
      </w:r>
      <w:r>
        <w:rPr>
          <w:sz w:val="24"/>
        </w:rPr>
        <w:t>пользоваться</w:t>
      </w:r>
      <w:r>
        <w:rPr>
          <w:spacing w:val="1"/>
          <w:sz w:val="24"/>
        </w:rPr>
        <w:t xml:space="preserve"> </w:t>
      </w:r>
      <w:r>
        <w:rPr>
          <w:sz w:val="24"/>
        </w:rPr>
        <w:t>оценкой</w:t>
      </w:r>
      <w:r>
        <w:rPr>
          <w:spacing w:val="1"/>
          <w:sz w:val="24"/>
        </w:rPr>
        <w:t xml:space="preserve"> </w:t>
      </w:r>
      <w:r>
        <w:rPr>
          <w:sz w:val="24"/>
        </w:rPr>
        <w:t>и</w:t>
      </w:r>
      <w:r>
        <w:rPr>
          <w:spacing w:val="1"/>
          <w:sz w:val="24"/>
        </w:rPr>
        <w:t xml:space="preserve"> </w:t>
      </w:r>
      <w:r>
        <w:rPr>
          <w:sz w:val="24"/>
        </w:rPr>
        <w:t>прикидкой</w:t>
      </w:r>
      <w:r>
        <w:rPr>
          <w:spacing w:val="-3"/>
          <w:sz w:val="24"/>
        </w:rPr>
        <w:t xml:space="preserve"> </w:t>
      </w:r>
      <w:r>
        <w:rPr>
          <w:sz w:val="24"/>
        </w:rPr>
        <w:t>при</w:t>
      </w:r>
      <w:r>
        <w:rPr>
          <w:spacing w:val="-2"/>
          <w:sz w:val="24"/>
        </w:rPr>
        <w:t xml:space="preserve"> </w:t>
      </w:r>
      <w:r>
        <w:rPr>
          <w:sz w:val="24"/>
        </w:rPr>
        <w:t>практических</w:t>
      </w:r>
      <w:r>
        <w:rPr>
          <w:spacing w:val="-3"/>
          <w:sz w:val="24"/>
        </w:rPr>
        <w:t xml:space="preserve"> </w:t>
      </w:r>
      <w:r>
        <w:rPr>
          <w:sz w:val="24"/>
        </w:rPr>
        <w:t>расчётах;</w:t>
      </w:r>
    </w:p>
    <w:p w:rsidR="00AC2BF3" w:rsidRDefault="0057672D">
      <w:pPr>
        <w:pStyle w:val="a4"/>
        <w:numPr>
          <w:ilvl w:val="4"/>
          <w:numId w:val="230"/>
        </w:numPr>
        <w:tabs>
          <w:tab w:val="left" w:pos="2702"/>
        </w:tabs>
        <w:spacing w:before="13" w:line="331" w:lineRule="auto"/>
        <w:ind w:right="616" w:firstLine="700"/>
        <w:rPr>
          <w:sz w:val="24"/>
        </w:rPr>
      </w:pPr>
      <w:r>
        <w:rPr>
          <w:sz w:val="24"/>
        </w:rPr>
        <w:t>формирование</w:t>
      </w:r>
      <w:r>
        <w:rPr>
          <w:spacing w:val="1"/>
          <w:sz w:val="24"/>
        </w:rPr>
        <w:t xml:space="preserve"> </w:t>
      </w:r>
      <w:r>
        <w:rPr>
          <w:sz w:val="24"/>
        </w:rPr>
        <w:t>информационной</w:t>
      </w:r>
      <w:r>
        <w:rPr>
          <w:spacing w:val="1"/>
          <w:sz w:val="24"/>
        </w:rPr>
        <w:t xml:space="preserve"> </w:t>
      </w:r>
      <w:r>
        <w:rPr>
          <w:sz w:val="24"/>
        </w:rPr>
        <w:t>и</w:t>
      </w:r>
      <w:r>
        <w:rPr>
          <w:spacing w:val="1"/>
          <w:sz w:val="24"/>
        </w:rPr>
        <w:t xml:space="preserve"> </w:t>
      </w:r>
      <w:r>
        <w:rPr>
          <w:sz w:val="24"/>
        </w:rPr>
        <w:t>алгоритмической</w:t>
      </w:r>
      <w:r>
        <w:rPr>
          <w:spacing w:val="1"/>
          <w:sz w:val="24"/>
        </w:rPr>
        <w:t xml:space="preserve"> </w:t>
      </w:r>
      <w:r>
        <w:rPr>
          <w:sz w:val="24"/>
        </w:rPr>
        <w:t>культуры;</w:t>
      </w:r>
      <w:r>
        <w:rPr>
          <w:spacing w:val="1"/>
          <w:sz w:val="24"/>
        </w:rPr>
        <w:t xml:space="preserve"> </w:t>
      </w:r>
      <w:r>
        <w:rPr>
          <w:sz w:val="24"/>
        </w:rPr>
        <w:t>формирование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компьютере</w:t>
      </w:r>
      <w:r>
        <w:rPr>
          <w:spacing w:val="1"/>
          <w:sz w:val="24"/>
        </w:rPr>
        <w:t xml:space="preserve"> </w:t>
      </w:r>
      <w:r>
        <w:rPr>
          <w:sz w:val="24"/>
        </w:rPr>
        <w:t>как</w:t>
      </w:r>
      <w:r>
        <w:rPr>
          <w:spacing w:val="1"/>
          <w:sz w:val="24"/>
        </w:rPr>
        <w:t xml:space="preserve"> </w:t>
      </w:r>
      <w:r>
        <w:rPr>
          <w:sz w:val="24"/>
        </w:rPr>
        <w:t>универсальном</w:t>
      </w:r>
      <w:r>
        <w:rPr>
          <w:spacing w:val="1"/>
          <w:sz w:val="24"/>
        </w:rPr>
        <w:t xml:space="preserve"> </w:t>
      </w:r>
      <w:r>
        <w:rPr>
          <w:sz w:val="24"/>
        </w:rPr>
        <w:t>устройстве</w:t>
      </w:r>
      <w:r>
        <w:rPr>
          <w:spacing w:val="1"/>
          <w:sz w:val="24"/>
        </w:rPr>
        <w:t xml:space="preserve"> </w:t>
      </w:r>
      <w:r>
        <w:rPr>
          <w:sz w:val="24"/>
        </w:rPr>
        <w:t>обработки</w:t>
      </w:r>
      <w:r>
        <w:rPr>
          <w:spacing w:val="1"/>
          <w:sz w:val="24"/>
        </w:rPr>
        <w:t xml:space="preserve"> </w:t>
      </w:r>
      <w:r>
        <w:rPr>
          <w:sz w:val="24"/>
        </w:rPr>
        <w:t>информации;</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использования</w:t>
      </w:r>
      <w:r>
        <w:rPr>
          <w:spacing w:val="1"/>
          <w:sz w:val="24"/>
        </w:rPr>
        <w:t xml:space="preserve"> </w:t>
      </w:r>
      <w:r>
        <w:rPr>
          <w:sz w:val="24"/>
        </w:rPr>
        <w:t>компьютерных</w:t>
      </w:r>
      <w:r>
        <w:rPr>
          <w:spacing w:val="1"/>
          <w:sz w:val="24"/>
        </w:rPr>
        <w:t xml:space="preserve"> </w:t>
      </w:r>
      <w:r>
        <w:rPr>
          <w:sz w:val="24"/>
        </w:rPr>
        <w:t>устройств;</w:t>
      </w:r>
    </w:p>
    <w:p w:rsidR="00AC2BF3" w:rsidRDefault="0057672D">
      <w:pPr>
        <w:pStyle w:val="a4"/>
        <w:numPr>
          <w:ilvl w:val="4"/>
          <w:numId w:val="230"/>
        </w:numPr>
        <w:tabs>
          <w:tab w:val="left" w:pos="2702"/>
        </w:tabs>
        <w:spacing w:before="18" w:line="343" w:lineRule="auto"/>
        <w:ind w:right="615" w:firstLine="700"/>
        <w:rPr>
          <w:sz w:val="24"/>
        </w:rPr>
      </w:pPr>
      <w:r>
        <w:rPr>
          <w:sz w:val="24"/>
        </w:rPr>
        <w:t>формирование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изучаемых</w:t>
      </w:r>
      <w:r>
        <w:rPr>
          <w:spacing w:val="1"/>
          <w:sz w:val="24"/>
        </w:rPr>
        <w:t xml:space="preserve"> </w:t>
      </w:r>
      <w:r>
        <w:rPr>
          <w:sz w:val="24"/>
        </w:rPr>
        <w:t>понятиях:</w:t>
      </w:r>
      <w:r>
        <w:rPr>
          <w:spacing w:val="1"/>
          <w:sz w:val="24"/>
        </w:rPr>
        <w:t xml:space="preserve"> </w:t>
      </w:r>
      <w:r>
        <w:rPr>
          <w:sz w:val="24"/>
        </w:rPr>
        <w:t>информация,</w:t>
      </w:r>
      <w:r>
        <w:rPr>
          <w:spacing w:val="-2"/>
          <w:sz w:val="24"/>
        </w:rPr>
        <w:t xml:space="preserve"> </w:t>
      </w:r>
      <w:r>
        <w:rPr>
          <w:sz w:val="24"/>
        </w:rPr>
        <w:t>алгоритм,</w:t>
      </w:r>
      <w:r>
        <w:rPr>
          <w:spacing w:val="-1"/>
          <w:sz w:val="24"/>
        </w:rPr>
        <w:t xml:space="preserve"> </w:t>
      </w:r>
      <w:r>
        <w:rPr>
          <w:sz w:val="24"/>
        </w:rPr>
        <w:t>модель</w:t>
      </w:r>
      <w:r>
        <w:rPr>
          <w:spacing w:val="7"/>
          <w:sz w:val="24"/>
        </w:rPr>
        <w:t xml:space="preserve"> </w:t>
      </w:r>
      <w:r>
        <w:rPr>
          <w:sz w:val="24"/>
        </w:rPr>
        <w:t>–</w:t>
      </w:r>
      <w:r>
        <w:rPr>
          <w:spacing w:val="-3"/>
          <w:sz w:val="24"/>
        </w:rPr>
        <w:t xml:space="preserve"> </w:t>
      </w:r>
      <w:r>
        <w:rPr>
          <w:sz w:val="24"/>
        </w:rPr>
        <w:t>и</w:t>
      </w:r>
      <w:r>
        <w:rPr>
          <w:spacing w:val="-2"/>
          <w:sz w:val="24"/>
        </w:rPr>
        <w:t xml:space="preserve"> </w:t>
      </w:r>
      <w:r>
        <w:rPr>
          <w:sz w:val="24"/>
        </w:rPr>
        <w:t>их</w:t>
      </w:r>
      <w:r>
        <w:rPr>
          <w:spacing w:val="-4"/>
          <w:sz w:val="24"/>
        </w:rPr>
        <w:t xml:space="preserve"> </w:t>
      </w:r>
      <w:r>
        <w:rPr>
          <w:sz w:val="24"/>
        </w:rPr>
        <w:t>свойствах;</w:t>
      </w:r>
    </w:p>
    <w:p w:rsidR="00AC2BF3" w:rsidRDefault="0057672D">
      <w:pPr>
        <w:pStyle w:val="a4"/>
        <w:numPr>
          <w:ilvl w:val="4"/>
          <w:numId w:val="230"/>
        </w:numPr>
        <w:tabs>
          <w:tab w:val="left" w:pos="2702"/>
        </w:tabs>
        <w:spacing w:before="27" w:line="340" w:lineRule="auto"/>
        <w:ind w:right="606" w:firstLine="700"/>
        <w:rPr>
          <w:sz w:val="24"/>
        </w:rPr>
      </w:pPr>
      <w:r>
        <w:rPr>
          <w:sz w:val="24"/>
        </w:rPr>
        <w:t>развитие</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необходимого</w:t>
      </w:r>
      <w:r>
        <w:rPr>
          <w:spacing w:val="61"/>
          <w:sz w:val="24"/>
        </w:rPr>
        <w:t xml:space="preserve"> </w:t>
      </w:r>
      <w:r>
        <w:rPr>
          <w:sz w:val="24"/>
        </w:rPr>
        <w:t>для</w:t>
      </w:r>
      <w:r>
        <w:rPr>
          <w:spacing w:val="-57"/>
          <w:sz w:val="24"/>
        </w:rPr>
        <w:t xml:space="preserve"> </w:t>
      </w:r>
      <w:r>
        <w:rPr>
          <w:sz w:val="24"/>
        </w:rPr>
        <w:t>профессиональной деятельности в современном обществе; развитие умений составить и</w:t>
      </w:r>
      <w:r>
        <w:rPr>
          <w:spacing w:val="1"/>
          <w:sz w:val="24"/>
        </w:rPr>
        <w:t xml:space="preserve"> </w:t>
      </w:r>
      <w:r>
        <w:rPr>
          <w:sz w:val="24"/>
        </w:rPr>
        <w:t>записать</w:t>
      </w:r>
      <w:r>
        <w:rPr>
          <w:spacing w:val="1"/>
          <w:sz w:val="24"/>
        </w:rPr>
        <w:t xml:space="preserve"> </w:t>
      </w:r>
      <w:r>
        <w:rPr>
          <w:sz w:val="24"/>
        </w:rPr>
        <w:t>алгоритм</w:t>
      </w:r>
      <w:r>
        <w:rPr>
          <w:spacing w:val="1"/>
          <w:sz w:val="24"/>
        </w:rPr>
        <w:t xml:space="preserve"> </w:t>
      </w:r>
      <w:r>
        <w:rPr>
          <w:sz w:val="24"/>
        </w:rPr>
        <w:t>для</w:t>
      </w:r>
      <w:r>
        <w:rPr>
          <w:spacing w:val="1"/>
          <w:sz w:val="24"/>
        </w:rPr>
        <w:t xml:space="preserve"> </w:t>
      </w:r>
      <w:r>
        <w:rPr>
          <w:sz w:val="24"/>
        </w:rPr>
        <w:t>конкретного</w:t>
      </w:r>
      <w:r>
        <w:rPr>
          <w:spacing w:val="1"/>
          <w:sz w:val="24"/>
        </w:rPr>
        <w:t xml:space="preserve"> </w:t>
      </w:r>
      <w:r>
        <w:rPr>
          <w:sz w:val="24"/>
        </w:rPr>
        <w:t>исполнителя;</w:t>
      </w:r>
      <w:r>
        <w:rPr>
          <w:spacing w:val="1"/>
          <w:sz w:val="24"/>
        </w:rPr>
        <w:t xml:space="preserve"> </w:t>
      </w:r>
      <w:r>
        <w:rPr>
          <w:sz w:val="24"/>
        </w:rPr>
        <w:t>формирование</w:t>
      </w:r>
      <w:r>
        <w:rPr>
          <w:spacing w:val="1"/>
          <w:sz w:val="24"/>
        </w:rPr>
        <w:t xml:space="preserve"> </w:t>
      </w:r>
      <w:r>
        <w:rPr>
          <w:sz w:val="24"/>
        </w:rPr>
        <w:t>знаний</w:t>
      </w:r>
      <w:r>
        <w:rPr>
          <w:spacing w:val="61"/>
          <w:sz w:val="24"/>
        </w:rPr>
        <w:t xml:space="preserve"> </w:t>
      </w:r>
      <w:r>
        <w:rPr>
          <w:sz w:val="24"/>
        </w:rPr>
        <w:t>об</w:t>
      </w:r>
      <w:r>
        <w:rPr>
          <w:spacing w:val="1"/>
          <w:sz w:val="24"/>
        </w:rPr>
        <w:t xml:space="preserve"> </w:t>
      </w:r>
      <w:r>
        <w:rPr>
          <w:sz w:val="24"/>
        </w:rPr>
        <w:t>алгоритмических конструкциях, логических значениях и операциях; знакомство с одним из</w:t>
      </w:r>
      <w:r>
        <w:rPr>
          <w:spacing w:val="1"/>
          <w:sz w:val="24"/>
        </w:rPr>
        <w:t xml:space="preserve"> </w:t>
      </w:r>
      <w:r>
        <w:rPr>
          <w:sz w:val="24"/>
        </w:rPr>
        <w:t>языков</w:t>
      </w:r>
      <w:r>
        <w:rPr>
          <w:spacing w:val="1"/>
          <w:sz w:val="24"/>
        </w:rPr>
        <w:t xml:space="preserve"> </w:t>
      </w:r>
      <w:r>
        <w:rPr>
          <w:sz w:val="24"/>
        </w:rPr>
        <w:t>программирования</w:t>
      </w:r>
      <w:r>
        <w:rPr>
          <w:spacing w:val="1"/>
          <w:sz w:val="24"/>
        </w:rPr>
        <w:t xml:space="preserve"> </w:t>
      </w:r>
      <w:r>
        <w:rPr>
          <w:sz w:val="24"/>
        </w:rPr>
        <w:t>и</w:t>
      </w:r>
      <w:r>
        <w:rPr>
          <w:spacing w:val="1"/>
          <w:sz w:val="24"/>
        </w:rPr>
        <w:t xml:space="preserve"> </w:t>
      </w:r>
      <w:r>
        <w:rPr>
          <w:sz w:val="24"/>
        </w:rPr>
        <w:t>основными</w:t>
      </w:r>
      <w:r>
        <w:rPr>
          <w:spacing w:val="1"/>
          <w:sz w:val="24"/>
        </w:rPr>
        <w:t xml:space="preserve"> </w:t>
      </w:r>
      <w:r>
        <w:rPr>
          <w:sz w:val="24"/>
        </w:rPr>
        <w:t>алгоритмическими</w:t>
      </w:r>
      <w:r>
        <w:rPr>
          <w:spacing w:val="1"/>
          <w:sz w:val="24"/>
        </w:rPr>
        <w:t xml:space="preserve"> </w:t>
      </w:r>
      <w:r>
        <w:rPr>
          <w:sz w:val="24"/>
        </w:rPr>
        <w:t>структурами</w:t>
      </w:r>
      <w:r>
        <w:rPr>
          <w:spacing w:val="1"/>
          <w:sz w:val="24"/>
        </w:rPr>
        <w:t xml:space="preserve"> </w:t>
      </w:r>
      <w:r>
        <w:rPr>
          <w:sz w:val="24"/>
        </w:rPr>
        <w:t>—</w:t>
      </w:r>
      <w:r>
        <w:rPr>
          <w:spacing w:val="1"/>
          <w:sz w:val="24"/>
        </w:rPr>
        <w:t xml:space="preserve"> </w:t>
      </w:r>
      <w:r>
        <w:rPr>
          <w:sz w:val="24"/>
        </w:rPr>
        <w:t>линейной,</w:t>
      </w:r>
      <w:r>
        <w:rPr>
          <w:spacing w:val="1"/>
          <w:sz w:val="24"/>
        </w:rPr>
        <w:t xml:space="preserve"> </w:t>
      </w:r>
      <w:r>
        <w:rPr>
          <w:sz w:val="24"/>
        </w:rPr>
        <w:t>условной</w:t>
      </w:r>
      <w:r>
        <w:rPr>
          <w:spacing w:val="-3"/>
          <w:sz w:val="24"/>
        </w:rPr>
        <w:t xml:space="preserve"> </w:t>
      </w:r>
      <w:r>
        <w:rPr>
          <w:sz w:val="24"/>
        </w:rPr>
        <w:t>и</w:t>
      </w:r>
      <w:r>
        <w:rPr>
          <w:spacing w:val="3"/>
          <w:sz w:val="24"/>
        </w:rPr>
        <w:t xml:space="preserve"> </w:t>
      </w:r>
      <w:r>
        <w:rPr>
          <w:sz w:val="24"/>
        </w:rPr>
        <w:t>циклической;</w:t>
      </w:r>
    </w:p>
    <w:p w:rsidR="00AC2BF3" w:rsidRDefault="0057672D">
      <w:pPr>
        <w:pStyle w:val="a4"/>
        <w:numPr>
          <w:ilvl w:val="4"/>
          <w:numId w:val="230"/>
        </w:numPr>
        <w:tabs>
          <w:tab w:val="left" w:pos="2702"/>
        </w:tabs>
        <w:spacing w:before="6" w:line="352" w:lineRule="auto"/>
        <w:ind w:right="603" w:firstLine="700"/>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формализации</w:t>
      </w:r>
      <w:r>
        <w:rPr>
          <w:spacing w:val="1"/>
          <w:sz w:val="24"/>
        </w:rPr>
        <w:t xml:space="preserve"> </w:t>
      </w:r>
      <w:r>
        <w:rPr>
          <w:sz w:val="24"/>
        </w:rPr>
        <w:t>и</w:t>
      </w:r>
      <w:r>
        <w:rPr>
          <w:spacing w:val="1"/>
          <w:sz w:val="24"/>
        </w:rPr>
        <w:t xml:space="preserve"> </w:t>
      </w:r>
      <w:r>
        <w:rPr>
          <w:sz w:val="24"/>
        </w:rPr>
        <w:t>структурирования</w:t>
      </w:r>
      <w:r>
        <w:rPr>
          <w:spacing w:val="1"/>
          <w:sz w:val="24"/>
        </w:rPr>
        <w:t xml:space="preserve"> </w:t>
      </w:r>
      <w:r>
        <w:rPr>
          <w:sz w:val="24"/>
        </w:rPr>
        <w:t>информации,</w:t>
      </w:r>
      <w:r>
        <w:rPr>
          <w:spacing w:val="1"/>
          <w:sz w:val="24"/>
        </w:rPr>
        <w:t xml:space="preserve"> </w:t>
      </w:r>
      <w:r>
        <w:rPr>
          <w:sz w:val="24"/>
        </w:rPr>
        <w:t>умения выбирать способ представления данных в соответствии с поставленной задачей —</w:t>
      </w:r>
      <w:r>
        <w:rPr>
          <w:spacing w:val="1"/>
          <w:sz w:val="24"/>
        </w:rPr>
        <w:t xml:space="preserve"> </w:t>
      </w:r>
      <w:r>
        <w:rPr>
          <w:sz w:val="24"/>
        </w:rPr>
        <w:t>таблицы, схемы, графики, диаграммы, с использованием соответствующих программных</w:t>
      </w:r>
      <w:r>
        <w:rPr>
          <w:spacing w:val="1"/>
          <w:sz w:val="24"/>
        </w:rPr>
        <w:t xml:space="preserve"> </w:t>
      </w:r>
      <w:r>
        <w:rPr>
          <w:sz w:val="24"/>
        </w:rPr>
        <w:t>средств</w:t>
      </w:r>
      <w:r>
        <w:rPr>
          <w:spacing w:val="3"/>
          <w:sz w:val="24"/>
        </w:rPr>
        <w:t xml:space="preserve"> </w:t>
      </w:r>
      <w:r>
        <w:rPr>
          <w:sz w:val="24"/>
        </w:rPr>
        <w:t>обработки</w:t>
      </w:r>
      <w:r>
        <w:rPr>
          <w:spacing w:val="-2"/>
          <w:sz w:val="24"/>
        </w:rPr>
        <w:t xml:space="preserve"> </w:t>
      </w:r>
      <w:r>
        <w:rPr>
          <w:sz w:val="24"/>
        </w:rPr>
        <w:t>данных;</w:t>
      </w:r>
    </w:p>
    <w:p w:rsidR="00AC2BF3" w:rsidRDefault="0057672D">
      <w:pPr>
        <w:pStyle w:val="a4"/>
        <w:numPr>
          <w:ilvl w:val="4"/>
          <w:numId w:val="230"/>
        </w:numPr>
        <w:tabs>
          <w:tab w:val="left" w:pos="2702"/>
        </w:tabs>
        <w:spacing w:before="5" w:line="328" w:lineRule="auto"/>
        <w:ind w:right="610" w:firstLine="700"/>
        <w:rPr>
          <w:sz w:val="24"/>
        </w:rPr>
      </w:pPr>
      <w:r>
        <w:rPr>
          <w:sz w:val="24"/>
        </w:rPr>
        <w:t>формирование навыков и умений безопасного и целесообразного поведения</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компьютерными</w:t>
      </w:r>
      <w:r>
        <w:rPr>
          <w:spacing w:val="1"/>
          <w:sz w:val="24"/>
        </w:rPr>
        <w:t xml:space="preserve"> </w:t>
      </w:r>
      <w:r>
        <w:rPr>
          <w:sz w:val="24"/>
        </w:rPr>
        <w:t>программами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умения</w:t>
      </w:r>
      <w:r>
        <w:rPr>
          <w:spacing w:val="1"/>
          <w:sz w:val="24"/>
        </w:rPr>
        <w:t xml:space="preserve"> </w:t>
      </w:r>
      <w:r>
        <w:rPr>
          <w:sz w:val="24"/>
        </w:rPr>
        <w:t>соблюдать</w:t>
      </w:r>
      <w:r>
        <w:rPr>
          <w:spacing w:val="1"/>
          <w:sz w:val="24"/>
        </w:rPr>
        <w:t xml:space="preserve"> </w:t>
      </w:r>
      <w:r>
        <w:rPr>
          <w:sz w:val="24"/>
        </w:rPr>
        <w:t>нормы</w:t>
      </w:r>
      <w:r>
        <w:rPr>
          <w:spacing w:val="1"/>
          <w:sz w:val="24"/>
        </w:rPr>
        <w:t xml:space="preserve"> </w:t>
      </w:r>
      <w:r>
        <w:rPr>
          <w:sz w:val="24"/>
        </w:rPr>
        <w:t>информационной</w:t>
      </w:r>
      <w:r>
        <w:rPr>
          <w:spacing w:val="2"/>
          <w:sz w:val="24"/>
        </w:rPr>
        <w:t xml:space="preserve"> </w:t>
      </w:r>
      <w:r>
        <w:rPr>
          <w:sz w:val="24"/>
        </w:rPr>
        <w:t>этики</w:t>
      </w:r>
      <w:r>
        <w:rPr>
          <w:spacing w:val="-2"/>
          <w:sz w:val="24"/>
        </w:rPr>
        <w:t xml:space="preserve"> </w:t>
      </w:r>
      <w:r>
        <w:rPr>
          <w:sz w:val="24"/>
        </w:rPr>
        <w:t>и</w:t>
      </w:r>
      <w:r>
        <w:rPr>
          <w:spacing w:val="3"/>
          <w:sz w:val="24"/>
        </w:rPr>
        <w:t xml:space="preserve"> </w:t>
      </w:r>
      <w:r>
        <w:rPr>
          <w:sz w:val="24"/>
        </w:rPr>
        <w:t>права.</w:t>
      </w:r>
    </w:p>
    <w:p w:rsidR="00AC2BF3" w:rsidRDefault="0057672D">
      <w:pPr>
        <w:pStyle w:val="3"/>
        <w:numPr>
          <w:ilvl w:val="3"/>
          <w:numId w:val="230"/>
        </w:numPr>
        <w:tabs>
          <w:tab w:val="left" w:pos="2419"/>
        </w:tabs>
        <w:spacing w:before="28"/>
        <w:ind w:left="2418" w:hanging="904"/>
        <w:jc w:val="both"/>
      </w:pPr>
      <w:r>
        <w:t>Основы</w:t>
      </w:r>
      <w:r>
        <w:rPr>
          <w:spacing w:val="-6"/>
        </w:rPr>
        <w:t xml:space="preserve"> </w:t>
      </w:r>
      <w:r>
        <w:t>духовно-нравственной</w:t>
      </w:r>
      <w:r>
        <w:rPr>
          <w:spacing w:val="-5"/>
        </w:rPr>
        <w:t xml:space="preserve"> </w:t>
      </w:r>
      <w:r>
        <w:t>культуры</w:t>
      </w:r>
      <w:r>
        <w:rPr>
          <w:spacing w:val="-6"/>
        </w:rPr>
        <w:t xml:space="preserve"> </w:t>
      </w:r>
      <w:r>
        <w:t>народов</w:t>
      </w:r>
      <w:r>
        <w:rPr>
          <w:spacing w:val="-1"/>
        </w:rPr>
        <w:t xml:space="preserve"> </w:t>
      </w:r>
      <w:r>
        <w:t>России</w:t>
      </w:r>
    </w:p>
    <w:p w:rsidR="00AC2BF3" w:rsidRDefault="0057672D">
      <w:pPr>
        <w:pStyle w:val="a3"/>
        <w:spacing w:before="31" w:line="266" w:lineRule="auto"/>
        <w:ind w:right="611" w:firstLine="542"/>
      </w:pPr>
      <w:r>
        <w:t>Изучение</w:t>
      </w:r>
      <w:r>
        <w:rPr>
          <w:spacing w:val="1"/>
        </w:rPr>
        <w:t xml:space="preserve"> </w:t>
      </w:r>
      <w:r>
        <w:t>предметной</w:t>
      </w:r>
      <w:r>
        <w:rPr>
          <w:spacing w:val="1"/>
        </w:rPr>
        <w:t xml:space="preserve"> </w:t>
      </w:r>
      <w:r>
        <w:t>области</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должно</w:t>
      </w:r>
      <w:r>
        <w:rPr>
          <w:spacing w:val="2"/>
        </w:rPr>
        <w:t xml:space="preserve"> </w:t>
      </w:r>
      <w:r>
        <w:t>обеспечить:</w:t>
      </w:r>
    </w:p>
    <w:p w:rsidR="00AC2BF3" w:rsidRDefault="0057672D">
      <w:pPr>
        <w:pStyle w:val="a3"/>
        <w:spacing w:before="21" w:line="264" w:lineRule="auto"/>
        <w:ind w:right="480" w:hanging="116"/>
        <w:jc w:val="left"/>
      </w:pPr>
      <w:r>
        <w:t>воспитание способности к духовному развитию, нравственному самосовершенствованию;</w:t>
      </w:r>
      <w:r>
        <w:rPr>
          <w:spacing w:val="1"/>
        </w:rPr>
        <w:t xml:space="preserve"> </w:t>
      </w:r>
      <w:r>
        <w:t>воспитание</w:t>
      </w:r>
      <w:r>
        <w:rPr>
          <w:spacing w:val="10"/>
        </w:rPr>
        <w:t xml:space="preserve"> </w:t>
      </w:r>
      <w:r>
        <w:t>веротерпимости,</w:t>
      </w:r>
      <w:r>
        <w:rPr>
          <w:spacing w:val="18"/>
        </w:rPr>
        <w:t xml:space="preserve"> </w:t>
      </w:r>
      <w:r>
        <w:t>уважительного</w:t>
      </w:r>
      <w:r>
        <w:rPr>
          <w:spacing w:val="11"/>
        </w:rPr>
        <w:t xml:space="preserve"> </w:t>
      </w:r>
      <w:r>
        <w:t>отношения</w:t>
      </w:r>
      <w:r>
        <w:rPr>
          <w:spacing w:val="16"/>
        </w:rPr>
        <w:t xml:space="preserve"> </w:t>
      </w:r>
      <w:r>
        <w:t>к</w:t>
      </w:r>
      <w:r>
        <w:rPr>
          <w:spacing w:val="11"/>
        </w:rPr>
        <w:t xml:space="preserve"> </w:t>
      </w:r>
      <w:r>
        <w:t>религиозным</w:t>
      </w:r>
      <w:r>
        <w:rPr>
          <w:spacing w:val="17"/>
        </w:rPr>
        <w:t xml:space="preserve"> </w:t>
      </w:r>
      <w:r>
        <w:t>чувствам,</w:t>
      </w:r>
      <w:r>
        <w:rPr>
          <w:spacing w:val="18"/>
        </w:rPr>
        <w:t xml:space="preserve"> </w:t>
      </w:r>
      <w:r>
        <w:t>взглядам</w:t>
      </w:r>
      <w:r>
        <w:rPr>
          <w:spacing w:val="-57"/>
        </w:rPr>
        <w:t xml:space="preserve"> </w:t>
      </w:r>
      <w:r>
        <w:t>людей</w:t>
      </w:r>
      <w:r>
        <w:rPr>
          <w:spacing w:val="42"/>
        </w:rPr>
        <w:t xml:space="preserve"> </w:t>
      </w:r>
      <w:r>
        <w:t>или</w:t>
      </w:r>
      <w:r>
        <w:rPr>
          <w:spacing w:val="43"/>
        </w:rPr>
        <w:t xml:space="preserve"> </w:t>
      </w:r>
      <w:r>
        <w:t>их</w:t>
      </w:r>
      <w:r>
        <w:rPr>
          <w:spacing w:val="37"/>
        </w:rPr>
        <w:t xml:space="preserve"> </w:t>
      </w:r>
      <w:r>
        <w:t>отсутствию;</w:t>
      </w:r>
      <w:r>
        <w:rPr>
          <w:spacing w:val="37"/>
        </w:rPr>
        <w:t xml:space="preserve"> </w:t>
      </w:r>
      <w:r>
        <w:t>знание</w:t>
      </w:r>
      <w:r>
        <w:rPr>
          <w:spacing w:val="41"/>
        </w:rPr>
        <w:t xml:space="preserve"> </w:t>
      </w:r>
      <w:r>
        <w:t>основных</w:t>
      </w:r>
      <w:r>
        <w:rPr>
          <w:spacing w:val="37"/>
        </w:rPr>
        <w:t xml:space="preserve"> </w:t>
      </w:r>
      <w:r>
        <w:t>норм</w:t>
      </w:r>
      <w:r>
        <w:rPr>
          <w:spacing w:val="38"/>
        </w:rPr>
        <w:t xml:space="preserve"> </w:t>
      </w:r>
      <w:r>
        <w:t>морали,</w:t>
      </w:r>
      <w:r>
        <w:rPr>
          <w:spacing w:val="39"/>
        </w:rPr>
        <w:t xml:space="preserve"> </w:t>
      </w:r>
      <w:r>
        <w:t>нравственных,</w:t>
      </w:r>
      <w:r>
        <w:rPr>
          <w:spacing w:val="44"/>
        </w:rPr>
        <w:t xml:space="preserve"> </w:t>
      </w:r>
      <w:r>
        <w:t>духовных</w:t>
      </w:r>
      <w:r>
        <w:rPr>
          <w:spacing w:val="-57"/>
        </w:rPr>
        <w:t xml:space="preserve"> </w:t>
      </w:r>
      <w:r>
        <w:t>идеалов,</w:t>
      </w:r>
      <w:r>
        <w:rPr>
          <w:spacing w:val="44"/>
        </w:rPr>
        <w:t xml:space="preserve"> </w:t>
      </w:r>
      <w:r>
        <w:t>хранимых</w:t>
      </w:r>
      <w:r>
        <w:rPr>
          <w:spacing w:val="39"/>
        </w:rPr>
        <w:t xml:space="preserve"> </w:t>
      </w:r>
      <w:r>
        <w:t>в</w:t>
      </w:r>
      <w:r>
        <w:rPr>
          <w:spacing w:val="44"/>
        </w:rPr>
        <w:t xml:space="preserve"> </w:t>
      </w:r>
      <w:r>
        <w:t>культурных</w:t>
      </w:r>
      <w:r>
        <w:rPr>
          <w:spacing w:val="43"/>
        </w:rPr>
        <w:t xml:space="preserve"> </w:t>
      </w:r>
      <w:r>
        <w:t>традициях</w:t>
      </w:r>
      <w:r>
        <w:rPr>
          <w:spacing w:val="39"/>
        </w:rPr>
        <w:t xml:space="preserve"> </w:t>
      </w:r>
      <w:r>
        <w:t>народов</w:t>
      </w:r>
      <w:r>
        <w:rPr>
          <w:spacing w:val="44"/>
        </w:rPr>
        <w:t xml:space="preserve"> </w:t>
      </w:r>
      <w:r>
        <w:t>России,</w:t>
      </w:r>
      <w:r>
        <w:rPr>
          <w:spacing w:val="45"/>
        </w:rPr>
        <w:t xml:space="preserve"> </w:t>
      </w:r>
      <w:r>
        <w:t>готовность</w:t>
      </w:r>
      <w:r>
        <w:rPr>
          <w:spacing w:val="45"/>
        </w:rPr>
        <w:t xml:space="preserve"> </w:t>
      </w:r>
      <w:r>
        <w:t>на</w:t>
      </w:r>
      <w:r>
        <w:rPr>
          <w:spacing w:val="42"/>
        </w:rPr>
        <w:t xml:space="preserve"> </w:t>
      </w:r>
      <w:r>
        <w:t>их</w:t>
      </w:r>
      <w:r>
        <w:rPr>
          <w:spacing w:val="38"/>
        </w:rPr>
        <w:t xml:space="preserve"> </w:t>
      </w:r>
      <w:r>
        <w:t>основе</w:t>
      </w:r>
      <w:r>
        <w:rPr>
          <w:spacing w:val="47"/>
        </w:rPr>
        <w:t xml:space="preserve"> </w:t>
      </w:r>
      <w:r>
        <w:t>к</w:t>
      </w:r>
    </w:p>
    <w:p w:rsidR="00AC2BF3" w:rsidRDefault="00AC2BF3">
      <w:pPr>
        <w:spacing w:line="264" w:lineRule="auto"/>
        <w:sectPr w:rsidR="00AC2BF3">
          <w:pgSz w:w="11910" w:h="16840"/>
          <w:pgMar w:top="920" w:right="0" w:bottom="1840" w:left="660" w:header="0" w:footer="1566" w:gutter="0"/>
          <w:cols w:space="720"/>
        </w:sectPr>
      </w:pPr>
    </w:p>
    <w:p w:rsidR="00AC2BF3" w:rsidRDefault="0057672D">
      <w:pPr>
        <w:pStyle w:val="a3"/>
        <w:spacing w:before="76" w:line="266" w:lineRule="auto"/>
        <w:ind w:right="614"/>
      </w:pPr>
      <w:r>
        <w:lastRenderedPageBreak/>
        <w:t>сознательному самоограничению в поступках, поведении, расточительном потребительстве;</w:t>
      </w:r>
      <w:r>
        <w:rPr>
          <w:spacing w:val="-57"/>
        </w:rPr>
        <w:t xml:space="preserve"> </w:t>
      </w:r>
      <w:r>
        <w:t>формирование представлений об основах светской этики, культуры традиционных религий,</w:t>
      </w:r>
      <w:r>
        <w:rPr>
          <w:spacing w:val="1"/>
        </w:rPr>
        <w:t xml:space="preserve"> </w:t>
      </w:r>
      <w:r>
        <w:t>их</w:t>
      </w:r>
    </w:p>
    <w:p w:rsidR="00AC2BF3" w:rsidRDefault="0057672D">
      <w:pPr>
        <w:pStyle w:val="a3"/>
        <w:spacing w:before="17" w:line="271" w:lineRule="auto"/>
        <w:ind w:right="608" w:firstLine="4"/>
      </w:pPr>
      <w:r>
        <w:t>роли в развитии культуры и истории России и человечества, в становлении гражданского</w:t>
      </w:r>
      <w:r>
        <w:rPr>
          <w:spacing w:val="1"/>
        </w:rPr>
        <w:t xml:space="preserve"> </w:t>
      </w:r>
      <w:r>
        <w:t>общества и российской государственности; понимание значения нравственности, веры и</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1"/>
        </w:rPr>
        <w:t xml:space="preserve"> </w:t>
      </w:r>
      <w:r>
        <w:t>и</w:t>
      </w:r>
      <w:r>
        <w:rPr>
          <w:spacing w:val="1"/>
        </w:rPr>
        <w:t xml:space="preserve"> </w:t>
      </w:r>
      <w:r>
        <w:t>общества;</w:t>
      </w:r>
      <w:r>
        <w:rPr>
          <w:spacing w:val="1"/>
        </w:rPr>
        <w:t xml:space="preserve"> </w:t>
      </w:r>
      <w:r>
        <w:t>формирование</w:t>
      </w:r>
      <w:r>
        <w:rPr>
          <w:spacing w:val="1"/>
        </w:rPr>
        <w:t xml:space="preserve"> </w:t>
      </w:r>
      <w:r>
        <w:t>представлений</w:t>
      </w:r>
      <w:r>
        <w:rPr>
          <w:spacing w:val="1"/>
        </w:rPr>
        <w:t xml:space="preserve"> </w:t>
      </w:r>
      <w:r>
        <w:t>об</w:t>
      </w:r>
      <w:r>
        <w:rPr>
          <w:spacing w:val="1"/>
        </w:rPr>
        <w:t xml:space="preserve"> </w:t>
      </w:r>
      <w:r>
        <w:t>исторической</w:t>
      </w:r>
      <w:r>
        <w:rPr>
          <w:spacing w:val="2"/>
        </w:rPr>
        <w:t xml:space="preserve"> </w:t>
      </w:r>
      <w:r>
        <w:t>роли</w:t>
      </w:r>
      <w:r>
        <w:rPr>
          <w:spacing w:val="3"/>
        </w:rPr>
        <w:t xml:space="preserve"> </w:t>
      </w:r>
      <w:r>
        <w:t>традиционных</w:t>
      </w:r>
      <w:r>
        <w:rPr>
          <w:spacing w:val="-4"/>
        </w:rPr>
        <w:t xml:space="preserve"> </w:t>
      </w:r>
      <w:r>
        <w:t>религий</w:t>
      </w:r>
      <w:r>
        <w:rPr>
          <w:spacing w:val="-2"/>
        </w:rPr>
        <w:t xml:space="preserve"> </w:t>
      </w:r>
      <w:r>
        <w:t>и</w:t>
      </w:r>
      <w:r>
        <w:rPr>
          <w:spacing w:val="-3"/>
        </w:rPr>
        <w:t xml:space="preserve"> </w:t>
      </w:r>
      <w:r>
        <w:t>гражданского</w:t>
      </w:r>
    </w:p>
    <w:p w:rsidR="00AC2BF3" w:rsidRDefault="0057672D">
      <w:pPr>
        <w:pStyle w:val="a3"/>
        <w:spacing w:before="6"/>
        <w:ind w:left="1121"/>
      </w:pPr>
      <w:r>
        <w:t>общества</w:t>
      </w:r>
      <w:r>
        <w:rPr>
          <w:spacing w:val="-7"/>
        </w:rPr>
        <w:t xml:space="preserve"> </w:t>
      </w:r>
      <w:r>
        <w:t>в становлении</w:t>
      </w:r>
      <w:r>
        <w:rPr>
          <w:spacing w:val="-5"/>
        </w:rPr>
        <w:t xml:space="preserve"> </w:t>
      </w:r>
      <w:r>
        <w:t>российской</w:t>
      </w:r>
      <w:r>
        <w:rPr>
          <w:spacing w:val="-5"/>
        </w:rPr>
        <w:t xml:space="preserve"> </w:t>
      </w:r>
      <w:r>
        <w:t>государственности.</w:t>
      </w:r>
    </w:p>
    <w:p w:rsidR="00AC2BF3" w:rsidRDefault="0057672D">
      <w:pPr>
        <w:pStyle w:val="3"/>
        <w:numPr>
          <w:ilvl w:val="3"/>
          <w:numId w:val="230"/>
        </w:numPr>
        <w:tabs>
          <w:tab w:val="left" w:pos="1990"/>
        </w:tabs>
        <w:spacing w:before="55"/>
        <w:ind w:left="1989" w:hanging="898"/>
        <w:jc w:val="both"/>
      </w:pPr>
      <w:r>
        <w:t>Физика</w:t>
      </w:r>
    </w:p>
    <w:p w:rsidR="00AC2BF3" w:rsidRDefault="0057672D">
      <w:pPr>
        <w:pStyle w:val="a4"/>
        <w:numPr>
          <w:ilvl w:val="4"/>
          <w:numId w:val="230"/>
        </w:numPr>
        <w:tabs>
          <w:tab w:val="left" w:pos="2701"/>
          <w:tab w:val="left" w:pos="2702"/>
        </w:tabs>
        <w:spacing w:before="31" w:line="268" w:lineRule="auto"/>
        <w:ind w:right="609" w:firstLine="710"/>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закономерной</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познаваемости</w:t>
      </w:r>
      <w:r>
        <w:rPr>
          <w:spacing w:val="1"/>
          <w:sz w:val="24"/>
        </w:rPr>
        <w:t xml:space="preserve"> </w:t>
      </w:r>
      <w:r>
        <w:rPr>
          <w:sz w:val="24"/>
        </w:rPr>
        <w:t>явлений природы, об объективности научного знания; о системообразующей роли физики</w:t>
      </w:r>
      <w:r>
        <w:rPr>
          <w:spacing w:val="1"/>
          <w:sz w:val="24"/>
        </w:rPr>
        <w:t xml:space="preserve"> </w:t>
      </w:r>
      <w:r>
        <w:rPr>
          <w:sz w:val="24"/>
        </w:rPr>
        <w:t>для развития других естественных наук, техники и технологий; научного мировоззрения как</w:t>
      </w:r>
      <w:r>
        <w:rPr>
          <w:spacing w:val="-57"/>
          <w:sz w:val="24"/>
        </w:rPr>
        <w:t xml:space="preserve"> </w:t>
      </w:r>
      <w:r>
        <w:rPr>
          <w:sz w:val="24"/>
        </w:rPr>
        <w:t>результата изучения</w:t>
      </w:r>
      <w:r>
        <w:rPr>
          <w:spacing w:val="1"/>
          <w:sz w:val="24"/>
        </w:rPr>
        <w:t xml:space="preserve"> </w:t>
      </w:r>
      <w:r>
        <w:rPr>
          <w:sz w:val="24"/>
        </w:rPr>
        <w:t>основ</w:t>
      </w:r>
      <w:r>
        <w:rPr>
          <w:spacing w:val="-2"/>
          <w:sz w:val="24"/>
        </w:rPr>
        <w:t xml:space="preserve"> </w:t>
      </w:r>
      <w:r>
        <w:rPr>
          <w:sz w:val="24"/>
        </w:rPr>
        <w:t>строения</w:t>
      </w:r>
      <w:r>
        <w:rPr>
          <w:spacing w:val="-4"/>
          <w:sz w:val="24"/>
        </w:rPr>
        <w:t xml:space="preserve"> </w:t>
      </w:r>
      <w:r>
        <w:rPr>
          <w:sz w:val="24"/>
        </w:rPr>
        <w:t>материи</w:t>
      </w:r>
      <w:r>
        <w:rPr>
          <w:spacing w:val="-3"/>
          <w:sz w:val="24"/>
        </w:rPr>
        <w:t xml:space="preserve"> </w:t>
      </w:r>
      <w:r>
        <w:rPr>
          <w:sz w:val="24"/>
        </w:rPr>
        <w:t>и</w:t>
      </w:r>
      <w:r>
        <w:rPr>
          <w:spacing w:val="-8"/>
          <w:sz w:val="24"/>
        </w:rPr>
        <w:t xml:space="preserve"> </w:t>
      </w:r>
      <w:r>
        <w:rPr>
          <w:sz w:val="24"/>
        </w:rPr>
        <w:t>фундаментальных</w:t>
      </w:r>
      <w:r>
        <w:rPr>
          <w:spacing w:val="-3"/>
          <w:sz w:val="24"/>
        </w:rPr>
        <w:t xml:space="preserve"> </w:t>
      </w:r>
      <w:r>
        <w:rPr>
          <w:sz w:val="24"/>
        </w:rPr>
        <w:t>законов</w:t>
      </w:r>
      <w:r>
        <w:rPr>
          <w:spacing w:val="-2"/>
          <w:sz w:val="24"/>
        </w:rPr>
        <w:t xml:space="preserve"> </w:t>
      </w:r>
      <w:r>
        <w:rPr>
          <w:sz w:val="24"/>
        </w:rPr>
        <w:t>физики;</w:t>
      </w:r>
    </w:p>
    <w:p w:rsidR="00AC2BF3" w:rsidRDefault="0057672D">
      <w:pPr>
        <w:pStyle w:val="a4"/>
        <w:numPr>
          <w:ilvl w:val="4"/>
          <w:numId w:val="230"/>
        </w:numPr>
        <w:tabs>
          <w:tab w:val="left" w:pos="2701"/>
          <w:tab w:val="left" w:pos="2702"/>
        </w:tabs>
        <w:spacing w:before="12" w:line="268" w:lineRule="auto"/>
        <w:ind w:right="610" w:firstLine="710"/>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физической</w:t>
      </w:r>
      <w:r>
        <w:rPr>
          <w:spacing w:val="1"/>
          <w:sz w:val="24"/>
        </w:rPr>
        <w:t xml:space="preserve"> </w:t>
      </w:r>
      <w:r>
        <w:rPr>
          <w:sz w:val="24"/>
        </w:rPr>
        <w:t>сущности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(механических,</w:t>
      </w:r>
      <w:r>
        <w:rPr>
          <w:spacing w:val="1"/>
          <w:sz w:val="24"/>
        </w:rPr>
        <w:t xml:space="preserve"> </w:t>
      </w:r>
      <w:r>
        <w:rPr>
          <w:sz w:val="24"/>
        </w:rPr>
        <w:t>тепловых,</w:t>
      </w:r>
      <w:r>
        <w:rPr>
          <w:spacing w:val="1"/>
          <w:sz w:val="24"/>
        </w:rPr>
        <w:t xml:space="preserve"> </w:t>
      </w:r>
      <w:r>
        <w:rPr>
          <w:sz w:val="24"/>
        </w:rPr>
        <w:t>электромагнитных</w:t>
      </w:r>
      <w:r>
        <w:rPr>
          <w:spacing w:val="1"/>
          <w:sz w:val="24"/>
        </w:rPr>
        <w:t xml:space="preserve"> </w:t>
      </w:r>
      <w:r>
        <w:rPr>
          <w:sz w:val="24"/>
        </w:rPr>
        <w:t>и</w:t>
      </w:r>
      <w:r>
        <w:rPr>
          <w:spacing w:val="1"/>
          <w:sz w:val="24"/>
        </w:rPr>
        <w:t xml:space="preserve"> </w:t>
      </w:r>
      <w:r>
        <w:rPr>
          <w:sz w:val="24"/>
        </w:rPr>
        <w:t>квантовых),</w:t>
      </w:r>
      <w:r>
        <w:rPr>
          <w:spacing w:val="61"/>
          <w:sz w:val="24"/>
        </w:rPr>
        <w:t xml:space="preserve"> </w:t>
      </w:r>
      <w:r>
        <w:rPr>
          <w:sz w:val="24"/>
        </w:rPr>
        <w:t>видах</w:t>
      </w:r>
      <w:r>
        <w:rPr>
          <w:spacing w:val="-57"/>
          <w:sz w:val="24"/>
        </w:rPr>
        <w:t xml:space="preserve"> </w:t>
      </w:r>
      <w:r>
        <w:rPr>
          <w:sz w:val="24"/>
        </w:rPr>
        <w:t>материи</w:t>
      </w:r>
      <w:r>
        <w:rPr>
          <w:spacing w:val="1"/>
          <w:sz w:val="24"/>
        </w:rPr>
        <w:t xml:space="preserve"> </w:t>
      </w:r>
      <w:r>
        <w:rPr>
          <w:sz w:val="24"/>
        </w:rPr>
        <w:t>(вещество</w:t>
      </w:r>
      <w:r>
        <w:rPr>
          <w:spacing w:val="1"/>
          <w:sz w:val="24"/>
        </w:rPr>
        <w:t xml:space="preserve"> </w:t>
      </w:r>
      <w:r>
        <w:rPr>
          <w:sz w:val="24"/>
        </w:rPr>
        <w:t>и</w:t>
      </w:r>
      <w:r>
        <w:rPr>
          <w:spacing w:val="1"/>
          <w:sz w:val="24"/>
        </w:rPr>
        <w:t xml:space="preserve"> </w:t>
      </w:r>
      <w:r>
        <w:rPr>
          <w:sz w:val="24"/>
        </w:rPr>
        <w:t>поле),</w:t>
      </w:r>
      <w:r>
        <w:rPr>
          <w:spacing w:val="1"/>
          <w:sz w:val="24"/>
        </w:rPr>
        <w:t xml:space="preserve"> </w:t>
      </w:r>
      <w:r>
        <w:rPr>
          <w:sz w:val="24"/>
        </w:rPr>
        <w:t>движении</w:t>
      </w:r>
      <w:r>
        <w:rPr>
          <w:spacing w:val="1"/>
          <w:sz w:val="24"/>
        </w:rPr>
        <w:t xml:space="preserve"> </w:t>
      </w:r>
      <w:r>
        <w:rPr>
          <w:sz w:val="24"/>
        </w:rPr>
        <w:t>как</w:t>
      </w:r>
      <w:r>
        <w:rPr>
          <w:spacing w:val="1"/>
          <w:sz w:val="24"/>
        </w:rPr>
        <w:t xml:space="preserve"> </w:t>
      </w:r>
      <w:r>
        <w:rPr>
          <w:sz w:val="24"/>
        </w:rPr>
        <w:t>способе</w:t>
      </w:r>
      <w:r>
        <w:rPr>
          <w:spacing w:val="1"/>
          <w:sz w:val="24"/>
        </w:rPr>
        <w:t xml:space="preserve"> </w:t>
      </w:r>
      <w:r>
        <w:rPr>
          <w:sz w:val="24"/>
        </w:rPr>
        <w:t>существования</w:t>
      </w:r>
      <w:r>
        <w:rPr>
          <w:spacing w:val="1"/>
          <w:sz w:val="24"/>
        </w:rPr>
        <w:t xml:space="preserve"> </w:t>
      </w:r>
      <w:r>
        <w:rPr>
          <w:sz w:val="24"/>
        </w:rPr>
        <w:t>материи;</w:t>
      </w:r>
      <w:r>
        <w:rPr>
          <w:spacing w:val="1"/>
          <w:sz w:val="24"/>
        </w:rPr>
        <w:t xml:space="preserve"> </w:t>
      </w:r>
      <w:r>
        <w:rPr>
          <w:sz w:val="24"/>
        </w:rPr>
        <w:t>усвоение</w:t>
      </w:r>
      <w:r>
        <w:rPr>
          <w:spacing w:val="1"/>
          <w:sz w:val="24"/>
        </w:rPr>
        <w:t xml:space="preserve"> </w:t>
      </w:r>
      <w:r>
        <w:rPr>
          <w:sz w:val="24"/>
        </w:rPr>
        <w:t>основных идей механики, атомно-молекулярного учения о строении вещества, элементов</w:t>
      </w:r>
      <w:r>
        <w:rPr>
          <w:spacing w:val="1"/>
          <w:sz w:val="24"/>
        </w:rPr>
        <w:t xml:space="preserve"> </w:t>
      </w:r>
      <w:r>
        <w:rPr>
          <w:sz w:val="24"/>
        </w:rPr>
        <w:t>электродинамики и квантовой физики; овладение понятийным аппаратом и символическим</w:t>
      </w:r>
      <w:r>
        <w:rPr>
          <w:spacing w:val="1"/>
          <w:sz w:val="24"/>
        </w:rPr>
        <w:t xml:space="preserve"> </w:t>
      </w:r>
      <w:r>
        <w:rPr>
          <w:sz w:val="24"/>
        </w:rPr>
        <w:t>языком</w:t>
      </w:r>
      <w:r>
        <w:rPr>
          <w:spacing w:val="2"/>
          <w:sz w:val="24"/>
        </w:rPr>
        <w:t xml:space="preserve"> </w:t>
      </w:r>
      <w:r>
        <w:rPr>
          <w:sz w:val="24"/>
        </w:rPr>
        <w:t>физики;</w:t>
      </w:r>
    </w:p>
    <w:p w:rsidR="00AC2BF3" w:rsidRDefault="0057672D">
      <w:pPr>
        <w:pStyle w:val="a4"/>
        <w:numPr>
          <w:ilvl w:val="4"/>
          <w:numId w:val="230"/>
        </w:numPr>
        <w:tabs>
          <w:tab w:val="left" w:pos="2701"/>
          <w:tab w:val="left" w:pos="2702"/>
        </w:tabs>
        <w:spacing w:before="14" w:line="268" w:lineRule="auto"/>
        <w:ind w:right="614" w:firstLine="710"/>
        <w:rPr>
          <w:sz w:val="24"/>
        </w:rPr>
      </w:pPr>
      <w:r>
        <w:rPr>
          <w:sz w:val="24"/>
        </w:rPr>
        <w:t>приобретение опыта применения научных методов познания, наблюдения</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проведения</w:t>
      </w:r>
      <w:r>
        <w:rPr>
          <w:spacing w:val="1"/>
          <w:sz w:val="24"/>
        </w:rPr>
        <w:t xml:space="preserve"> </w:t>
      </w:r>
      <w:r>
        <w:rPr>
          <w:sz w:val="24"/>
        </w:rPr>
        <w:t>опытов,</w:t>
      </w:r>
      <w:r>
        <w:rPr>
          <w:spacing w:val="1"/>
          <w:sz w:val="24"/>
        </w:rPr>
        <w:t xml:space="preserve"> </w:t>
      </w:r>
      <w:r>
        <w:rPr>
          <w:sz w:val="24"/>
        </w:rPr>
        <w:t>простых</w:t>
      </w:r>
      <w:r>
        <w:rPr>
          <w:spacing w:val="1"/>
          <w:sz w:val="24"/>
        </w:rPr>
        <w:t xml:space="preserve"> </w:t>
      </w:r>
      <w:r>
        <w:rPr>
          <w:sz w:val="24"/>
        </w:rPr>
        <w:t>экспериментальных</w:t>
      </w:r>
      <w:r>
        <w:rPr>
          <w:spacing w:val="1"/>
          <w:sz w:val="24"/>
        </w:rPr>
        <w:t xml:space="preserve"> </w:t>
      </w:r>
      <w:r>
        <w:rPr>
          <w:sz w:val="24"/>
        </w:rPr>
        <w:t>исследований,</w:t>
      </w:r>
      <w:r>
        <w:rPr>
          <w:spacing w:val="1"/>
          <w:sz w:val="24"/>
        </w:rPr>
        <w:t xml:space="preserve"> </w:t>
      </w:r>
      <w:r>
        <w:rPr>
          <w:sz w:val="24"/>
        </w:rPr>
        <w:t>прямых и косвенных измерений с использованием аналоговых и цифровых измерительных</w:t>
      </w:r>
      <w:r>
        <w:rPr>
          <w:spacing w:val="1"/>
          <w:sz w:val="24"/>
        </w:rPr>
        <w:t xml:space="preserve"> </w:t>
      </w:r>
      <w:r>
        <w:rPr>
          <w:sz w:val="24"/>
        </w:rPr>
        <w:t>приборов;</w:t>
      </w:r>
      <w:r>
        <w:rPr>
          <w:spacing w:val="-4"/>
          <w:sz w:val="24"/>
        </w:rPr>
        <w:t xml:space="preserve"> </w:t>
      </w:r>
      <w:r>
        <w:rPr>
          <w:sz w:val="24"/>
        </w:rPr>
        <w:t>понимание</w:t>
      </w:r>
      <w:r>
        <w:rPr>
          <w:spacing w:val="-5"/>
          <w:sz w:val="24"/>
        </w:rPr>
        <w:t xml:space="preserve"> </w:t>
      </w:r>
      <w:r>
        <w:rPr>
          <w:sz w:val="24"/>
        </w:rPr>
        <w:t>неизбежности</w:t>
      </w:r>
      <w:r>
        <w:rPr>
          <w:spacing w:val="3"/>
          <w:sz w:val="24"/>
        </w:rPr>
        <w:t xml:space="preserve"> </w:t>
      </w:r>
      <w:r>
        <w:rPr>
          <w:sz w:val="24"/>
        </w:rPr>
        <w:t>погрешностей</w:t>
      </w:r>
      <w:r>
        <w:rPr>
          <w:spacing w:val="1"/>
          <w:sz w:val="24"/>
        </w:rPr>
        <w:t xml:space="preserve"> </w:t>
      </w:r>
      <w:r>
        <w:rPr>
          <w:sz w:val="24"/>
        </w:rPr>
        <w:t>любых</w:t>
      </w:r>
      <w:r>
        <w:rPr>
          <w:spacing w:val="-3"/>
          <w:sz w:val="24"/>
        </w:rPr>
        <w:t xml:space="preserve"> </w:t>
      </w:r>
      <w:r>
        <w:rPr>
          <w:sz w:val="24"/>
        </w:rPr>
        <w:t>измерений;</w:t>
      </w:r>
    </w:p>
    <w:p w:rsidR="00AC2BF3" w:rsidRDefault="0057672D">
      <w:pPr>
        <w:pStyle w:val="a4"/>
        <w:numPr>
          <w:ilvl w:val="4"/>
          <w:numId w:val="230"/>
        </w:numPr>
        <w:tabs>
          <w:tab w:val="left" w:pos="2701"/>
          <w:tab w:val="left" w:pos="2702"/>
        </w:tabs>
        <w:spacing w:before="12" w:line="271" w:lineRule="auto"/>
        <w:ind w:right="609" w:firstLine="710"/>
        <w:rPr>
          <w:sz w:val="24"/>
        </w:rPr>
      </w:pPr>
      <w:r>
        <w:rPr>
          <w:sz w:val="24"/>
        </w:rPr>
        <w:t>понимание</w:t>
      </w:r>
      <w:r>
        <w:rPr>
          <w:spacing w:val="1"/>
          <w:sz w:val="24"/>
        </w:rPr>
        <w:t xml:space="preserve"> </w:t>
      </w:r>
      <w:r>
        <w:rPr>
          <w:sz w:val="24"/>
        </w:rPr>
        <w:t>физических</w:t>
      </w:r>
      <w:r>
        <w:rPr>
          <w:spacing w:val="1"/>
          <w:sz w:val="24"/>
        </w:rPr>
        <w:t xml:space="preserve"> </w:t>
      </w:r>
      <w:r>
        <w:rPr>
          <w:sz w:val="24"/>
        </w:rPr>
        <w:t>основ</w:t>
      </w:r>
      <w:r>
        <w:rPr>
          <w:spacing w:val="1"/>
          <w:sz w:val="24"/>
        </w:rPr>
        <w:t xml:space="preserve"> </w:t>
      </w:r>
      <w:r>
        <w:rPr>
          <w:sz w:val="24"/>
        </w:rPr>
        <w:t>и</w:t>
      </w:r>
      <w:r>
        <w:rPr>
          <w:spacing w:val="1"/>
          <w:sz w:val="24"/>
        </w:rPr>
        <w:t xml:space="preserve"> </w:t>
      </w:r>
      <w:r>
        <w:rPr>
          <w:sz w:val="24"/>
        </w:rPr>
        <w:t>принципов</w:t>
      </w:r>
      <w:r>
        <w:rPr>
          <w:spacing w:val="1"/>
          <w:sz w:val="24"/>
        </w:rPr>
        <w:t xml:space="preserve"> </w:t>
      </w:r>
      <w:r>
        <w:rPr>
          <w:sz w:val="24"/>
        </w:rPr>
        <w:t>действия</w:t>
      </w:r>
      <w:r>
        <w:rPr>
          <w:spacing w:val="1"/>
          <w:sz w:val="24"/>
        </w:rPr>
        <w:t xml:space="preserve"> </w:t>
      </w:r>
      <w:r>
        <w:rPr>
          <w:sz w:val="24"/>
        </w:rPr>
        <w:t>(работы)</w:t>
      </w:r>
      <w:r>
        <w:rPr>
          <w:spacing w:val="1"/>
          <w:sz w:val="24"/>
        </w:rPr>
        <w:t xml:space="preserve"> </w:t>
      </w:r>
      <w:r>
        <w:rPr>
          <w:sz w:val="24"/>
        </w:rPr>
        <w:t>машин</w:t>
      </w:r>
      <w:r>
        <w:rPr>
          <w:spacing w:val="1"/>
          <w:sz w:val="24"/>
        </w:rPr>
        <w:t xml:space="preserve"> </w:t>
      </w:r>
      <w:r>
        <w:rPr>
          <w:sz w:val="24"/>
        </w:rPr>
        <w:t>и</w:t>
      </w:r>
      <w:r>
        <w:rPr>
          <w:spacing w:val="1"/>
          <w:sz w:val="24"/>
        </w:rPr>
        <w:t xml:space="preserve"> </w:t>
      </w:r>
      <w:r>
        <w:rPr>
          <w:sz w:val="24"/>
        </w:rPr>
        <w:t>механизмов,</w:t>
      </w:r>
      <w:r>
        <w:rPr>
          <w:spacing w:val="1"/>
          <w:sz w:val="24"/>
        </w:rPr>
        <w:t xml:space="preserve"> </w:t>
      </w:r>
      <w:r>
        <w:rPr>
          <w:sz w:val="24"/>
        </w:rPr>
        <w:t>средств</w:t>
      </w:r>
      <w:r>
        <w:rPr>
          <w:spacing w:val="1"/>
          <w:sz w:val="24"/>
        </w:rPr>
        <w:t xml:space="preserve"> </w:t>
      </w:r>
      <w:r>
        <w:rPr>
          <w:sz w:val="24"/>
        </w:rPr>
        <w:t>передвижения</w:t>
      </w:r>
      <w:r>
        <w:rPr>
          <w:spacing w:val="1"/>
          <w:sz w:val="24"/>
        </w:rPr>
        <w:t xml:space="preserve"> </w:t>
      </w:r>
      <w:r>
        <w:rPr>
          <w:sz w:val="24"/>
        </w:rPr>
        <w:t>и</w:t>
      </w:r>
      <w:r>
        <w:rPr>
          <w:spacing w:val="1"/>
          <w:sz w:val="24"/>
        </w:rPr>
        <w:t xml:space="preserve"> </w:t>
      </w:r>
      <w:r>
        <w:rPr>
          <w:sz w:val="24"/>
        </w:rPr>
        <w:t>связи,</w:t>
      </w:r>
      <w:r>
        <w:rPr>
          <w:spacing w:val="1"/>
          <w:sz w:val="24"/>
        </w:rPr>
        <w:t xml:space="preserve"> </w:t>
      </w:r>
      <w:r>
        <w:rPr>
          <w:sz w:val="24"/>
        </w:rPr>
        <w:t>бытовых</w:t>
      </w:r>
      <w:r>
        <w:rPr>
          <w:spacing w:val="1"/>
          <w:sz w:val="24"/>
        </w:rPr>
        <w:t xml:space="preserve"> </w:t>
      </w:r>
      <w:r>
        <w:rPr>
          <w:sz w:val="24"/>
        </w:rPr>
        <w:t>приборов,</w:t>
      </w:r>
      <w:r>
        <w:rPr>
          <w:spacing w:val="1"/>
          <w:sz w:val="24"/>
        </w:rPr>
        <w:t xml:space="preserve"> </w:t>
      </w:r>
      <w:r>
        <w:rPr>
          <w:sz w:val="24"/>
        </w:rPr>
        <w:t>промышленных</w:t>
      </w:r>
      <w:r>
        <w:rPr>
          <w:spacing w:val="1"/>
          <w:sz w:val="24"/>
        </w:rPr>
        <w:t xml:space="preserve"> </w:t>
      </w:r>
      <w:r>
        <w:rPr>
          <w:sz w:val="24"/>
        </w:rPr>
        <w:t>технологических</w:t>
      </w:r>
      <w:r>
        <w:rPr>
          <w:spacing w:val="1"/>
          <w:sz w:val="24"/>
        </w:rPr>
        <w:t xml:space="preserve"> </w:t>
      </w:r>
      <w:r>
        <w:rPr>
          <w:sz w:val="24"/>
        </w:rPr>
        <w:t>процессов,</w:t>
      </w:r>
      <w:r>
        <w:rPr>
          <w:spacing w:val="1"/>
          <w:sz w:val="24"/>
        </w:rPr>
        <w:t xml:space="preserve"> </w:t>
      </w:r>
      <w:r>
        <w:rPr>
          <w:sz w:val="24"/>
        </w:rPr>
        <w:t>влияния</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окружающую</w:t>
      </w:r>
      <w:r>
        <w:rPr>
          <w:spacing w:val="1"/>
          <w:sz w:val="24"/>
        </w:rPr>
        <w:t xml:space="preserve"> </w:t>
      </w:r>
      <w:r>
        <w:rPr>
          <w:sz w:val="24"/>
        </w:rPr>
        <w:t>среду;</w:t>
      </w:r>
      <w:r>
        <w:rPr>
          <w:spacing w:val="1"/>
          <w:sz w:val="24"/>
        </w:rPr>
        <w:t xml:space="preserve"> </w:t>
      </w:r>
      <w:r>
        <w:rPr>
          <w:sz w:val="24"/>
        </w:rPr>
        <w:t>осознание</w:t>
      </w:r>
      <w:r>
        <w:rPr>
          <w:spacing w:val="1"/>
          <w:sz w:val="24"/>
        </w:rPr>
        <w:t xml:space="preserve"> </w:t>
      </w:r>
      <w:r>
        <w:rPr>
          <w:sz w:val="24"/>
        </w:rPr>
        <w:t>возможных</w:t>
      </w:r>
      <w:r>
        <w:rPr>
          <w:spacing w:val="1"/>
          <w:sz w:val="24"/>
        </w:rPr>
        <w:t xml:space="preserve"> </w:t>
      </w:r>
      <w:r>
        <w:rPr>
          <w:sz w:val="24"/>
        </w:rPr>
        <w:t>причин</w:t>
      </w:r>
      <w:r>
        <w:rPr>
          <w:spacing w:val="-3"/>
          <w:sz w:val="24"/>
        </w:rPr>
        <w:t xml:space="preserve"> </w:t>
      </w:r>
      <w:r>
        <w:rPr>
          <w:sz w:val="24"/>
        </w:rPr>
        <w:t>техногенных</w:t>
      </w:r>
      <w:r>
        <w:rPr>
          <w:spacing w:val="-3"/>
          <w:sz w:val="24"/>
        </w:rPr>
        <w:t xml:space="preserve"> </w:t>
      </w:r>
      <w:r>
        <w:rPr>
          <w:sz w:val="24"/>
        </w:rPr>
        <w:t>и</w:t>
      </w:r>
      <w:r>
        <w:rPr>
          <w:spacing w:val="3"/>
          <w:sz w:val="24"/>
        </w:rPr>
        <w:t xml:space="preserve"> </w:t>
      </w:r>
      <w:r>
        <w:rPr>
          <w:sz w:val="24"/>
        </w:rPr>
        <w:t>экологических</w:t>
      </w:r>
      <w:r>
        <w:rPr>
          <w:spacing w:val="-3"/>
          <w:sz w:val="24"/>
        </w:rPr>
        <w:t xml:space="preserve"> </w:t>
      </w:r>
      <w:r>
        <w:rPr>
          <w:sz w:val="24"/>
        </w:rPr>
        <w:t>катастроф;</w:t>
      </w:r>
    </w:p>
    <w:p w:rsidR="00AC2BF3" w:rsidRDefault="0057672D">
      <w:pPr>
        <w:pStyle w:val="a4"/>
        <w:numPr>
          <w:ilvl w:val="4"/>
          <w:numId w:val="230"/>
        </w:numPr>
        <w:tabs>
          <w:tab w:val="left" w:pos="2701"/>
          <w:tab w:val="left" w:pos="2702"/>
        </w:tabs>
        <w:spacing w:before="1" w:line="271" w:lineRule="auto"/>
        <w:ind w:right="615" w:firstLine="710"/>
        <w:rPr>
          <w:sz w:val="24"/>
        </w:rPr>
      </w:pPr>
      <w:r>
        <w:rPr>
          <w:sz w:val="24"/>
        </w:rPr>
        <w:t>осознание необходимости применения достижений физики и технологий для</w:t>
      </w:r>
      <w:r>
        <w:rPr>
          <w:spacing w:val="-57"/>
          <w:sz w:val="24"/>
        </w:rPr>
        <w:t xml:space="preserve"> </w:t>
      </w:r>
      <w:r>
        <w:rPr>
          <w:sz w:val="24"/>
        </w:rPr>
        <w:t>рационального</w:t>
      </w:r>
      <w:r>
        <w:rPr>
          <w:spacing w:val="1"/>
          <w:sz w:val="24"/>
        </w:rPr>
        <w:t xml:space="preserve"> </w:t>
      </w:r>
      <w:r>
        <w:rPr>
          <w:sz w:val="24"/>
        </w:rPr>
        <w:t>природопользования;</w:t>
      </w:r>
    </w:p>
    <w:p w:rsidR="00AC2BF3" w:rsidRDefault="0057672D">
      <w:pPr>
        <w:pStyle w:val="a4"/>
        <w:numPr>
          <w:ilvl w:val="4"/>
          <w:numId w:val="230"/>
        </w:numPr>
        <w:tabs>
          <w:tab w:val="left" w:pos="2701"/>
          <w:tab w:val="left" w:pos="2702"/>
        </w:tabs>
        <w:spacing w:before="10" w:line="266" w:lineRule="auto"/>
        <w:ind w:right="611" w:firstLine="710"/>
        <w:rPr>
          <w:sz w:val="24"/>
        </w:rPr>
      </w:pPr>
      <w:r>
        <w:rPr>
          <w:sz w:val="24"/>
        </w:rPr>
        <w:t>овладение</w:t>
      </w:r>
      <w:r>
        <w:rPr>
          <w:spacing w:val="1"/>
          <w:sz w:val="24"/>
        </w:rPr>
        <w:t xml:space="preserve"> </w:t>
      </w:r>
      <w:r>
        <w:rPr>
          <w:sz w:val="24"/>
        </w:rPr>
        <w:t>основами</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искусственных</w:t>
      </w:r>
      <w:r>
        <w:rPr>
          <w:spacing w:val="1"/>
          <w:sz w:val="24"/>
        </w:rPr>
        <w:t xml:space="preserve"> </w:t>
      </w:r>
      <w:r>
        <w:rPr>
          <w:sz w:val="24"/>
        </w:rPr>
        <w:t>электрических</w:t>
      </w:r>
      <w:r>
        <w:rPr>
          <w:spacing w:val="1"/>
          <w:sz w:val="24"/>
        </w:rPr>
        <w:t xml:space="preserve"> </w:t>
      </w:r>
      <w:r>
        <w:rPr>
          <w:sz w:val="24"/>
        </w:rPr>
        <w:t>и</w:t>
      </w:r>
      <w:r>
        <w:rPr>
          <w:spacing w:val="1"/>
          <w:sz w:val="24"/>
        </w:rPr>
        <w:t xml:space="preserve"> </w:t>
      </w:r>
      <w:r>
        <w:rPr>
          <w:sz w:val="24"/>
        </w:rPr>
        <w:t>магнитных полей,</w:t>
      </w:r>
      <w:r>
        <w:rPr>
          <w:spacing w:val="1"/>
          <w:sz w:val="24"/>
        </w:rPr>
        <w:t xml:space="preserve"> </w:t>
      </w:r>
      <w:r>
        <w:rPr>
          <w:sz w:val="24"/>
        </w:rPr>
        <w:t>электромагнитных</w:t>
      </w:r>
      <w:r>
        <w:rPr>
          <w:spacing w:val="1"/>
          <w:sz w:val="24"/>
        </w:rPr>
        <w:t xml:space="preserve"> </w:t>
      </w:r>
      <w:r>
        <w:rPr>
          <w:sz w:val="24"/>
        </w:rPr>
        <w:t>и</w:t>
      </w:r>
      <w:r>
        <w:rPr>
          <w:spacing w:val="1"/>
          <w:sz w:val="24"/>
        </w:rPr>
        <w:t xml:space="preserve"> </w:t>
      </w:r>
      <w:r>
        <w:rPr>
          <w:sz w:val="24"/>
        </w:rPr>
        <w:t>звуковых</w:t>
      </w:r>
      <w:r>
        <w:rPr>
          <w:spacing w:val="1"/>
          <w:sz w:val="24"/>
        </w:rPr>
        <w:t xml:space="preserve"> </w:t>
      </w:r>
      <w:r>
        <w:rPr>
          <w:sz w:val="24"/>
        </w:rPr>
        <w:t>волн,</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искусственных</w:t>
      </w:r>
      <w:r>
        <w:rPr>
          <w:spacing w:val="1"/>
          <w:sz w:val="24"/>
        </w:rPr>
        <w:t xml:space="preserve"> </w:t>
      </w:r>
      <w:r>
        <w:rPr>
          <w:sz w:val="24"/>
        </w:rPr>
        <w:t>ионизирующих</w:t>
      </w:r>
      <w:r>
        <w:rPr>
          <w:spacing w:val="1"/>
          <w:sz w:val="24"/>
        </w:rPr>
        <w:t xml:space="preserve"> </w:t>
      </w:r>
      <w:r>
        <w:rPr>
          <w:sz w:val="24"/>
        </w:rPr>
        <w:t>излучений</w:t>
      </w:r>
      <w:r>
        <w:rPr>
          <w:spacing w:val="1"/>
          <w:sz w:val="24"/>
        </w:rPr>
        <w:t xml:space="preserve"> </w:t>
      </w:r>
      <w:r>
        <w:rPr>
          <w:sz w:val="24"/>
        </w:rPr>
        <w:t>во</w:t>
      </w:r>
      <w:r>
        <w:rPr>
          <w:spacing w:val="1"/>
          <w:sz w:val="24"/>
        </w:rPr>
        <w:t xml:space="preserve"> </w:t>
      </w:r>
      <w:r>
        <w:rPr>
          <w:sz w:val="24"/>
        </w:rPr>
        <w:t>избежание</w:t>
      </w:r>
      <w:r>
        <w:rPr>
          <w:spacing w:val="1"/>
          <w:sz w:val="24"/>
        </w:rPr>
        <w:t xml:space="preserve"> </w:t>
      </w:r>
      <w:r>
        <w:rPr>
          <w:sz w:val="24"/>
        </w:rPr>
        <w:t>их</w:t>
      </w:r>
      <w:r>
        <w:rPr>
          <w:spacing w:val="1"/>
          <w:sz w:val="24"/>
        </w:rPr>
        <w:t xml:space="preserve"> </w:t>
      </w:r>
      <w:r>
        <w:rPr>
          <w:sz w:val="24"/>
        </w:rPr>
        <w:t>вредного</w:t>
      </w:r>
      <w:r>
        <w:rPr>
          <w:spacing w:val="1"/>
          <w:sz w:val="24"/>
        </w:rPr>
        <w:t xml:space="preserve"> </w:t>
      </w:r>
      <w:r>
        <w:rPr>
          <w:sz w:val="24"/>
        </w:rPr>
        <w:t>воздействия</w:t>
      </w:r>
      <w:r>
        <w:rPr>
          <w:spacing w:val="-4"/>
          <w:sz w:val="24"/>
        </w:rPr>
        <w:t xml:space="preserve"> </w:t>
      </w:r>
      <w:r>
        <w:rPr>
          <w:sz w:val="24"/>
        </w:rPr>
        <w:t>на</w:t>
      </w:r>
      <w:r>
        <w:rPr>
          <w:spacing w:val="-4"/>
          <w:sz w:val="24"/>
        </w:rPr>
        <w:t xml:space="preserve"> </w:t>
      </w:r>
      <w:r>
        <w:rPr>
          <w:sz w:val="24"/>
        </w:rPr>
        <w:t>окружающую среду</w:t>
      </w:r>
      <w:r>
        <w:rPr>
          <w:spacing w:val="-8"/>
          <w:sz w:val="24"/>
        </w:rPr>
        <w:t xml:space="preserve"> </w:t>
      </w:r>
      <w:r>
        <w:rPr>
          <w:sz w:val="24"/>
        </w:rPr>
        <w:t>и</w:t>
      </w:r>
      <w:r>
        <w:rPr>
          <w:spacing w:val="3"/>
          <w:sz w:val="24"/>
        </w:rPr>
        <w:t xml:space="preserve"> </w:t>
      </w:r>
      <w:r>
        <w:rPr>
          <w:sz w:val="24"/>
        </w:rPr>
        <w:t>организм</w:t>
      </w:r>
      <w:r>
        <w:rPr>
          <w:spacing w:val="-6"/>
          <w:sz w:val="24"/>
        </w:rPr>
        <w:t xml:space="preserve"> </w:t>
      </w:r>
      <w:r>
        <w:rPr>
          <w:sz w:val="24"/>
        </w:rPr>
        <w:t>человека;</w:t>
      </w:r>
    </w:p>
    <w:p w:rsidR="00AC2BF3" w:rsidRDefault="0057672D">
      <w:pPr>
        <w:pStyle w:val="a4"/>
        <w:numPr>
          <w:ilvl w:val="4"/>
          <w:numId w:val="230"/>
        </w:numPr>
        <w:tabs>
          <w:tab w:val="left" w:pos="2701"/>
          <w:tab w:val="left" w:pos="2702"/>
        </w:tabs>
        <w:spacing w:before="23" w:line="266" w:lineRule="auto"/>
        <w:ind w:right="617" w:firstLine="710"/>
        <w:rPr>
          <w:sz w:val="24"/>
        </w:rPr>
      </w:pPr>
      <w:r>
        <w:rPr>
          <w:sz w:val="24"/>
        </w:rPr>
        <w:t>развитие</w:t>
      </w:r>
      <w:r>
        <w:rPr>
          <w:spacing w:val="1"/>
          <w:sz w:val="24"/>
        </w:rPr>
        <w:t xml:space="preserve"> </w:t>
      </w:r>
      <w:r>
        <w:rPr>
          <w:sz w:val="24"/>
        </w:rPr>
        <w:t>умения</w:t>
      </w:r>
      <w:r>
        <w:rPr>
          <w:spacing w:val="1"/>
          <w:sz w:val="24"/>
        </w:rPr>
        <w:t xml:space="preserve"> </w:t>
      </w:r>
      <w:r>
        <w:rPr>
          <w:sz w:val="24"/>
        </w:rPr>
        <w:t>планировать</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применением полученных знаний законов механики, электродинамики, термодинамики и</w:t>
      </w:r>
      <w:r>
        <w:rPr>
          <w:spacing w:val="1"/>
          <w:sz w:val="24"/>
        </w:rPr>
        <w:t xml:space="preserve"> </w:t>
      </w:r>
      <w:r>
        <w:rPr>
          <w:sz w:val="24"/>
        </w:rPr>
        <w:t>тепловых</w:t>
      </w:r>
      <w:r>
        <w:rPr>
          <w:spacing w:val="-4"/>
          <w:sz w:val="24"/>
        </w:rPr>
        <w:t xml:space="preserve"> </w:t>
      </w:r>
      <w:r>
        <w:rPr>
          <w:sz w:val="24"/>
        </w:rPr>
        <w:t>явлений</w:t>
      </w:r>
      <w:r>
        <w:rPr>
          <w:spacing w:val="3"/>
          <w:sz w:val="24"/>
        </w:rPr>
        <w:t xml:space="preserve"> </w:t>
      </w:r>
      <w:r>
        <w:rPr>
          <w:sz w:val="24"/>
        </w:rPr>
        <w:t>с</w:t>
      </w:r>
      <w:r>
        <w:rPr>
          <w:spacing w:val="-4"/>
          <w:sz w:val="24"/>
        </w:rPr>
        <w:t xml:space="preserve"> </w:t>
      </w:r>
      <w:r>
        <w:rPr>
          <w:sz w:val="24"/>
        </w:rPr>
        <w:t>целью сбережения</w:t>
      </w:r>
      <w:r>
        <w:rPr>
          <w:spacing w:val="1"/>
          <w:sz w:val="24"/>
        </w:rPr>
        <w:t xml:space="preserve"> </w:t>
      </w:r>
      <w:r>
        <w:rPr>
          <w:sz w:val="24"/>
        </w:rPr>
        <w:t>здоровья;</w:t>
      </w:r>
    </w:p>
    <w:p w:rsidR="00AC2BF3" w:rsidRDefault="0057672D">
      <w:pPr>
        <w:pStyle w:val="a4"/>
        <w:numPr>
          <w:ilvl w:val="4"/>
          <w:numId w:val="230"/>
        </w:numPr>
        <w:tabs>
          <w:tab w:val="left" w:pos="2701"/>
          <w:tab w:val="left" w:pos="2702"/>
        </w:tabs>
        <w:spacing w:before="17" w:line="259" w:lineRule="auto"/>
        <w:ind w:right="608" w:firstLine="710"/>
        <w:rPr>
          <w:sz w:val="24"/>
        </w:rPr>
      </w:pPr>
      <w:r>
        <w:rPr>
          <w:sz w:val="24"/>
        </w:rPr>
        <w:t>формирование представлений о нерациональном использовании природных</w:t>
      </w:r>
      <w:r>
        <w:rPr>
          <w:spacing w:val="1"/>
          <w:sz w:val="24"/>
        </w:rPr>
        <w:t xml:space="preserve"> </w:t>
      </w:r>
      <w:r>
        <w:rPr>
          <w:sz w:val="24"/>
        </w:rPr>
        <w:t>ресурсов</w:t>
      </w:r>
      <w:r>
        <w:rPr>
          <w:spacing w:val="-1"/>
          <w:sz w:val="24"/>
        </w:rPr>
        <w:t xml:space="preserve"> </w:t>
      </w:r>
      <w:r>
        <w:rPr>
          <w:sz w:val="24"/>
        </w:rPr>
        <w:t>и</w:t>
      </w:r>
    </w:p>
    <w:p w:rsidR="00AC2BF3" w:rsidRDefault="0057672D">
      <w:pPr>
        <w:pStyle w:val="a3"/>
        <w:spacing w:before="19" w:line="266" w:lineRule="auto"/>
        <w:ind w:right="615" w:firstLine="4"/>
      </w:pPr>
      <w:r>
        <w:t>энергии,</w:t>
      </w:r>
      <w:r>
        <w:rPr>
          <w:spacing w:val="1"/>
        </w:rPr>
        <w:t xml:space="preserve"> </w:t>
      </w:r>
      <w:r>
        <w:t>загрязнении</w:t>
      </w:r>
      <w:r>
        <w:rPr>
          <w:spacing w:val="1"/>
        </w:rPr>
        <w:t xml:space="preserve"> </w:t>
      </w:r>
      <w:r>
        <w:t>окружающей</w:t>
      </w:r>
      <w:r>
        <w:rPr>
          <w:spacing w:val="1"/>
        </w:rPr>
        <w:t xml:space="preserve"> </w:t>
      </w:r>
      <w:r>
        <w:t>среды</w:t>
      </w:r>
      <w:r>
        <w:rPr>
          <w:spacing w:val="1"/>
        </w:rPr>
        <w:t xml:space="preserve"> </w:t>
      </w:r>
      <w:r>
        <w:t>как</w:t>
      </w:r>
      <w:r>
        <w:rPr>
          <w:spacing w:val="1"/>
        </w:rPr>
        <w:t xml:space="preserve"> </w:t>
      </w:r>
      <w:r>
        <w:t>следствие</w:t>
      </w:r>
      <w:r>
        <w:rPr>
          <w:spacing w:val="1"/>
        </w:rPr>
        <w:t xml:space="preserve"> </w:t>
      </w:r>
      <w:r>
        <w:t>несовершенства</w:t>
      </w:r>
      <w:r>
        <w:rPr>
          <w:spacing w:val="1"/>
        </w:rPr>
        <w:t xml:space="preserve"> </w:t>
      </w:r>
      <w:r>
        <w:t>машин</w:t>
      </w:r>
      <w:r>
        <w:rPr>
          <w:spacing w:val="1"/>
        </w:rPr>
        <w:t xml:space="preserve"> </w:t>
      </w:r>
      <w:r>
        <w:t>и</w:t>
      </w:r>
      <w:r>
        <w:rPr>
          <w:spacing w:val="1"/>
        </w:rPr>
        <w:t xml:space="preserve"> </w:t>
      </w:r>
      <w:r>
        <w:t>механизмов;</w:t>
      </w:r>
    </w:p>
    <w:p w:rsidR="00AC2BF3" w:rsidRDefault="00AC2BF3">
      <w:pPr>
        <w:pStyle w:val="a3"/>
        <w:ind w:left="0"/>
        <w:jc w:val="left"/>
        <w:rPr>
          <w:sz w:val="31"/>
        </w:rPr>
      </w:pPr>
    </w:p>
    <w:p w:rsidR="00AC2BF3" w:rsidRDefault="0057672D">
      <w:pPr>
        <w:pStyle w:val="3"/>
        <w:numPr>
          <w:ilvl w:val="3"/>
          <w:numId w:val="230"/>
        </w:numPr>
        <w:tabs>
          <w:tab w:val="left" w:pos="2720"/>
        </w:tabs>
        <w:ind w:left="2719" w:hanging="903"/>
        <w:jc w:val="left"/>
      </w:pPr>
      <w:r>
        <w:t>Биология</w:t>
      </w:r>
    </w:p>
    <w:p w:rsidR="00AC2BF3" w:rsidRDefault="0057672D">
      <w:pPr>
        <w:pStyle w:val="a4"/>
        <w:numPr>
          <w:ilvl w:val="0"/>
          <w:numId w:val="229"/>
        </w:numPr>
        <w:tabs>
          <w:tab w:val="left" w:pos="2701"/>
          <w:tab w:val="left" w:pos="2702"/>
        </w:tabs>
        <w:spacing w:before="32" w:line="266" w:lineRule="auto"/>
        <w:ind w:right="613" w:firstLine="710"/>
        <w:rPr>
          <w:sz w:val="24"/>
        </w:rPr>
      </w:pPr>
      <w:r>
        <w:rPr>
          <w:sz w:val="24"/>
        </w:rPr>
        <w:t>формирование системы научных знаний о живой природе, закономерностях</w:t>
      </w:r>
      <w:r>
        <w:rPr>
          <w:spacing w:val="1"/>
          <w:sz w:val="24"/>
        </w:rPr>
        <w:t xml:space="preserve"> </w:t>
      </w:r>
      <w:r>
        <w:rPr>
          <w:sz w:val="24"/>
        </w:rPr>
        <w:t>ее</w:t>
      </w:r>
      <w:r>
        <w:rPr>
          <w:spacing w:val="16"/>
          <w:sz w:val="24"/>
        </w:rPr>
        <w:t xml:space="preserve"> </w:t>
      </w:r>
      <w:r>
        <w:rPr>
          <w:sz w:val="24"/>
        </w:rPr>
        <w:t>развития,</w:t>
      </w:r>
      <w:r>
        <w:rPr>
          <w:spacing w:val="15"/>
          <w:sz w:val="24"/>
        </w:rPr>
        <w:t xml:space="preserve"> </w:t>
      </w:r>
      <w:r>
        <w:rPr>
          <w:sz w:val="24"/>
        </w:rPr>
        <w:t>исторически</w:t>
      </w:r>
      <w:r>
        <w:rPr>
          <w:spacing w:val="18"/>
          <w:sz w:val="24"/>
        </w:rPr>
        <w:t xml:space="preserve"> </w:t>
      </w:r>
      <w:r>
        <w:rPr>
          <w:sz w:val="24"/>
        </w:rPr>
        <w:t>быстром</w:t>
      </w:r>
      <w:r>
        <w:rPr>
          <w:spacing w:val="19"/>
          <w:sz w:val="24"/>
        </w:rPr>
        <w:t xml:space="preserve"> </w:t>
      </w:r>
      <w:r>
        <w:rPr>
          <w:sz w:val="24"/>
        </w:rPr>
        <w:t>сокращении</w:t>
      </w:r>
      <w:r>
        <w:rPr>
          <w:spacing w:val="18"/>
          <w:sz w:val="24"/>
        </w:rPr>
        <w:t xml:space="preserve"> </w:t>
      </w:r>
      <w:r>
        <w:rPr>
          <w:sz w:val="24"/>
        </w:rPr>
        <w:t>биологического</w:t>
      </w:r>
      <w:r>
        <w:rPr>
          <w:spacing w:val="21"/>
          <w:sz w:val="24"/>
        </w:rPr>
        <w:t xml:space="preserve"> </w:t>
      </w:r>
      <w:r>
        <w:rPr>
          <w:sz w:val="24"/>
        </w:rPr>
        <w:t>разнообразия</w:t>
      </w:r>
      <w:r>
        <w:rPr>
          <w:spacing w:val="13"/>
          <w:sz w:val="24"/>
        </w:rPr>
        <w:t xml:space="preserve"> </w:t>
      </w:r>
      <w:r>
        <w:rPr>
          <w:sz w:val="24"/>
        </w:rPr>
        <w:t>в</w:t>
      </w:r>
      <w:r>
        <w:rPr>
          <w:spacing w:val="19"/>
          <w:sz w:val="24"/>
        </w:rPr>
        <w:t xml:space="preserve"> </w:t>
      </w:r>
      <w:r>
        <w:rPr>
          <w:sz w:val="24"/>
        </w:rPr>
        <w:t>биосфере</w:t>
      </w:r>
      <w:r>
        <w:rPr>
          <w:spacing w:val="17"/>
          <w:sz w:val="24"/>
        </w:rPr>
        <w:t xml:space="preserve"> </w:t>
      </w:r>
      <w:r>
        <w:rPr>
          <w:sz w:val="24"/>
        </w:rPr>
        <w:t>в</w:t>
      </w:r>
    </w:p>
    <w:p w:rsidR="00AC2BF3" w:rsidRDefault="00AC2BF3">
      <w:pPr>
        <w:spacing w:line="266"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line="266" w:lineRule="auto"/>
        <w:ind w:right="608"/>
      </w:pPr>
      <w:r>
        <w:lastRenderedPageBreak/>
        <w:t>результате</w:t>
      </w:r>
      <w:r>
        <w:rPr>
          <w:spacing w:val="1"/>
        </w:rPr>
        <w:t xml:space="preserve"> </w:t>
      </w:r>
      <w:r>
        <w:t>деятельности</w:t>
      </w:r>
      <w:r>
        <w:rPr>
          <w:spacing w:val="1"/>
        </w:rPr>
        <w:t xml:space="preserve"> </w:t>
      </w:r>
      <w:r>
        <w:t>человека</w:t>
      </w:r>
      <w:r>
        <w:rPr>
          <w:spacing w:val="1"/>
        </w:rPr>
        <w:t xml:space="preserve"> </w:t>
      </w:r>
      <w:r>
        <w:t>для</w:t>
      </w:r>
      <w:r>
        <w:rPr>
          <w:spacing w:val="1"/>
        </w:rPr>
        <w:t xml:space="preserve"> </w:t>
      </w:r>
      <w:r>
        <w:t>развития</w:t>
      </w:r>
      <w:r>
        <w:rPr>
          <w:spacing w:val="1"/>
        </w:rPr>
        <w:t xml:space="preserve"> </w:t>
      </w:r>
      <w:r>
        <w:t>современных</w:t>
      </w:r>
      <w:r>
        <w:rPr>
          <w:spacing w:val="1"/>
        </w:rPr>
        <w:t xml:space="preserve"> </w:t>
      </w:r>
      <w:r>
        <w:t>естественно-научных</w:t>
      </w:r>
      <w:r>
        <w:rPr>
          <w:spacing w:val="1"/>
        </w:rPr>
        <w:t xml:space="preserve"> </w:t>
      </w:r>
      <w:r>
        <w:t>представлений</w:t>
      </w:r>
      <w:r>
        <w:rPr>
          <w:spacing w:val="-3"/>
        </w:rPr>
        <w:t xml:space="preserve"> </w:t>
      </w:r>
      <w:r>
        <w:t>о</w:t>
      </w:r>
      <w:r>
        <w:rPr>
          <w:spacing w:val="6"/>
        </w:rPr>
        <w:t xml:space="preserve"> </w:t>
      </w:r>
      <w:r>
        <w:t>картине</w:t>
      </w:r>
      <w:r>
        <w:rPr>
          <w:spacing w:val="1"/>
        </w:rPr>
        <w:t xml:space="preserve"> </w:t>
      </w:r>
      <w:r>
        <w:t>мира;</w:t>
      </w:r>
    </w:p>
    <w:p w:rsidR="00AC2BF3" w:rsidRDefault="0057672D">
      <w:pPr>
        <w:pStyle w:val="a4"/>
        <w:numPr>
          <w:ilvl w:val="0"/>
          <w:numId w:val="229"/>
        </w:numPr>
        <w:tabs>
          <w:tab w:val="left" w:pos="2701"/>
          <w:tab w:val="left" w:pos="2702"/>
        </w:tabs>
        <w:spacing w:before="16" w:line="268" w:lineRule="auto"/>
        <w:ind w:right="606" w:firstLine="710"/>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систематизированных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биологических</w:t>
      </w:r>
      <w:r>
        <w:rPr>
          <w:spacing w:val="1"/>
          <w:sz w:val="24"/>
        </w:rPr>
        <w:t xml:space="preserve"> </w:t>
      </w:r>
      <w:r>
        <w:rPr>
          <w:sz w:val="24"/>
        </w:rPr>
        <w:t>объектах,</w:t>
      </w:r>
      <w:r>
        <w:rPr>
          <w:spacing w:val="1"/>
          <w:sz w:val="24"/>
        </w:rPr>
        <w:t xml:space="preserve"> </w:t>
      </w:r>
      <w:r>
        <w:rPr>
          <w:sz w:val="24"/>
        </w:rPr>
        <w:t>процессах,</w:t>
      </w:r>
      <w:r>
        <w:rPr>
          <w:spacing w:val="1"/>
          <w:sz w:val="24"/>
        </w:rPr>
        <w:t xml:space="preserve"> </w:t>
      </w:r>
      <w:r>
        <w:rPr>
          <w:sz w:val="24"/>
        </w:rPr>
        <w:t>явлениях,</w:t>
      </w:r>
      <w:r>
        <w:rPr>
          <w:spacing w:val="1"/>
          <w:sz w:val="24"/>
        </w:rPr>
        <w:t xml:space="preserve"> </w:t>
      </w:r>
      <w:r>
        <w:rPr>
          <w:sz w:val="24"/>
        </w:rPr>
        <w:t>закономерностях,</w:t>
      </w:r>
      <w:r>
        <w:rPr>
          <w:spacing w:val="1"/>
          <w:sz w:val="24"/>
        </w:rPr>
        <w:t xml:space="preserve"> </w:t>
      </w:r>
      <w:r>
        <w:rPr>
          <w:sz w:val="24"/>
        </w:rPr>
        <w:t>об</w:t>
      </w:r>
      <w:r>
        <w:rPr>
          <w:spacing w:val="1"/>
          <w:sz w:val="24"/>
        </w:rPr>
        <w:t xml:space="preserve"> </w:t>
      </w:r>
      <w:r>
        <w:rPr>
          <w:sz w:val="24"/>
        </w:rPr>
        <w:t>основных</w:t>
      </w:r>
      <w:r>
        <w:rPr>
          <w:spacing w:val="-57"/>
          <w:sz w:val="24"/>
        </w:rPr>
        <w:t xml:space="preserve"> </w:t>
      </w:r>
      <w:r>
        <w:rPr>
          <w:sz w:val="24"/>
        </w:rPr>
        <w:t>биологических</w:t>
      </w:r>
      <w:r>
        <w:rPr>
          <w:spacing w:val="1"/>
          <w:sz w:val="24"/>
        </w:rPr>
        <w:t xml:space="preserve"> </w:t>
      </w:r>
      <w:r>
        <w:rPr>
          <w:sz w:val="24"/>
        </w:rPr>
        <w:t>теориях,</w:t>
      </w:r>
      <w:r>
        <w:rPr>
          <w:spacing w:val="1"/>
          <w:sz w:val="24"/>
        </w:rPr>
        <w:t xml:space="preserve"> </w:t>
      </w:r>
      <w:r>
        <w:rPr>
          <w:sz w:val="24"/>
        </w:rPr>
        <w:t>об</w:t>
      </w:r>
      <w:r>
        <w:rPr>
          <w:spacing w:val="1"/>
          <w:sz w:val="24"/>
        </w:rPr>
        <w:t xml:space="preserve"> </w:t>
      </w:r>
      <w:r>
        <w:rPr>
          <w:sz w:val="24"/>
        </w:rPr>
        <w:t>экосистемной</w:t>
      </w:r>
      <w:r>
        <w:rPr>
          <w:spacing w:val="1"/>
          <w:sz w:val="24"/>
        </w:rPr>
        <w:t xml:space="preserve"> </w:t>
      </w:r>
      <w:r>
        <w:rPr>
          <w:sz w:val="24"/>
        </w:rPr>
        <w:t>организации</w:t>
      </w:r>
      <w:r>
        <w:rPr>
          <w:spacing w:val="1"/>
          <w:sz w:val="24"/>
        </w:rPr>
        <w:t xml:space="preserve"> </w:t>
      </w:r>
      <w:r>
        <w:rPr>
          <w:sz w:val="24"/>
        </w:rPr>
        <w:t>жизни,</w:t>
      </w:r>
      <w:r>
        <w:rPr>
          <w:spacing w:val="1"/>
          <w:sz w:val="24"/>
        </w:rPr>
        <w:t xml:space="preserve"> </w:t>
      </w:r>
      <w:r>
        <w:rPr>
          <w:sz w:val="24"/>
        </w:rPr>
        <w:t>о</w:t>
      </w:r>
      <w:r>
        <w:rPr>
          <w:spacing w:val="1"/>
          <w:sz w:val="24"/>
        </w:rPr>
        <w:t xml:space="preserve"> </w:t>
      </w:r>
      <w:r>
        <w:rPr>
          <w:sz w:val="24"/>
        </w:rPr>
        <w:t>взаимосвязи</w:t>
      </w:r>
      <w:r>
        <w:rPr>
          <w:spacing w:val="1"/>
          <w:sz w:val="24"/>
        </w:rPr>
        <w:t xml:space="preserve"> </w:t>
      </w:r>
      <w:r>
        <w:rPr>
          <w:sz w:val="24"/>
        </w:rPr>
        <w:t>живого</w:t>
      </w:r>
      <w:r>
        <w:rPr>
          <w:spacing w:val="1"/>
          <w:sz w:val="24"/>
        </w:rPr>
        <w:t xml:space="preserve"> </w:t>
      </w:r>
      <w:r>
        <w:rPr>
          <w:sz w:val="24"/>
        </w:rPr>
        <w:t>и</w:t>
      </w:r>
      <w:r>
        <w:rPr>
          <w:spacing w:val="1"/>
          <w:sz w:val="24"/>
        </w:rPr>
        <w:t xml:space="preserve"> </w:t>
      </w:r>
      <w:r>
        <w:rPr>
          <w:sz w:val="24"/>
        </w:rPr>
        <w:t>неживого</w:t>
      </w:r>
      <w:r>
        <w:rPr>
          <w:spacing w:val="1"/>
          <w:sz w:val="24"/>
        </w:rPr>
        <w:t xml:space="preserve"> </w:t>
      </w:r>
      <w:r>
        <w:rPr>
          <w:sz w:val="24"/>
        </w:rPr>
        <w:t>в</w:t>
      </w:r>
      <w:r>
        <w:rPr>
          <w:spacing w:val="1"/>
          <w:sz w:val="24"/>
        </w:rPr>
        <w:t xml:space="preserve"> </w:t>
      </w:r>
      <w:r>
        <w:rPr>
          <w:sz w:val="24"/>
        </w:rPr>
        <w:t>биосфере,</w:t>
      </w:r>
      <w:r>
        <w:rPr>
          <w:spacing w:val="1"/>
          <w:sz w:val="24"/>
        </w:rPr>
        <w:t xml:space="preserve"> </w:t>
      </w:r>
      <w:r>
        <w:rPr>
          <w:sz w:val="24"/>
        </w:rPr>
        <w:t>о</w:t>
      </w:r>
      <w:r>
        <w:rPr>
          <w:spacing w:val="1"/>
          <w:sz w:val="24"/>
        </w:rPr>
        <w:t xml:space="preserve"> </w:t>
      </w:r>
      <w:r>
        <w:rPr>
          <w:sz w:val="24"/>
        </w:rPr>
        <w:t>наследственности</w:t>
      </w:r>
      <w:r>
        <w:rPr>
          <w:spacing w:val="1"/>
          <w:sz w:val="24"/>
        </w:rPr>
        <w:t xml:space="preserve"> </w:t>
      </w:r>
      <w:r>
        <w:rPr>
          <w:sz w:val="24"/>
        </w:rPr>
        <w:t>и</w:t>
      </w:r>
      <w:r>
        <w:rPr>
          <w:spacing w:val="1"/>
          <w:sz w:val="24"/>
        </w:rPr>
        <w:t xml:space="preserve"> </w:t>
      </w:r>
      <w:r>
        <w:rPr>
          <w:sz w:val="24"/>
        </w:rPr>
        <w:t>изменчивости;</w:t>
      </w:r>
      <w:r>
        <w:rPr>
          <w:spacing w:val="1"/>
          <w:sz w:val="24"/>
        </w:rPr>
        <w:t xml:space="preserve"> </w:t>
      </w:r>
      <w:r>
        <w:rPr>
          <w:sz w:val="24"/>
        </w:rPr>
        <w:t>овладение</w:t>
      </w:r>
      <w:r>
        <w:rPr>
          <w:spacing w:val="1"/>
          <w:sz w:val="24"/>
        </w:rPr>
        <w:t xml:space="preserve"> </w:t>
      </w:r>
      <w:r>
        <w:rPr>
          <w:sz w:val="24"/>
        </w:rPr>
        <w:t>понятийным</w:t>
      </w:r>
      <w:r>
        <w:rPr>
          <w:spacing w:val="1"/>
          <w:sz w:val="24"/>
        </w:rPr>
        <w:t xml:space="preserve"> </w:t>
      </w:r>
      <w:r>
        <w:rPr>
          <w:sz w:val="24"/>
        </w:rPr>
        <w:t>аппаратом</w:t>
      </w:r>
      <w:r>
        <w:rPr>
          <w:spacing w:val="-2"/>
          <w:sz w:val="24"/>
        </w:rPr>
        <w:t xml:space="preserve"> </w:t>
      </w:r>
      <w:r>
        <w:rPr>
          <w:sz w:val="24"/>
        </w:rPr>
        <w:t>биологии;</w:t>
      </w:r>
    </w:p>
    <w:p w:rsidR="00AC2BF3" w:rsidRDefault="0057672D">
      <w:pPr>
        <w:pStyle w:val="a4"/>
        <w:numPr>
          <w:ilvl w:val="0"/>
          <w:numId w:val="229"/>
        </w:numPr>
        <w:tabs>
          <w:tab w:val="left" w:pos="2701"/>
          <w:tab w:val="left" w:pos="2702"/>
        </w:tabs>
        <w:spacing w:before="15" w:line="266" w:lineRule="auto"/>
        <w:ind w:right="614" w:firstLine="71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использования</w:t>
      </w:r>
      <w:r>
        <w:rPr>
          <w:spacing w:val="1"/>
          <w:sz w:val="24"/>
        </w:rPr>
        <w:t xml:space="preserve"> </w:t>
      </w:r>
      <w:r>
        <w:rPr>
          <w:sz w:val="24"/>
        </w:rPr>
        <w:t>методов</w:t>
      </w:r>
      <w:r>
        <w:rPr>
          <w:spacing w:val="1"/>
          <w:sz w:val="24"/>
        </w:rPr>
        <w:t xml:space="preserve"> </w:t>
      </w:r>
      <w:r>
        <w:rPr>
          <w:sz w:val="24"/>
        </w:rPr>
        <w:t>биологической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проведения несложных биологических экспериментов для изучения живых организмов и</w:t>
      </w:r>
      <w:r>
        <w:rPr>
          <w:spacing w:val="1"/>
          <w:sz w:val="24"/>
        </w:rPr>
        <w:t xml:space="preserve"> </w:t>
      </w:r>
      <w:r>
        <w:rPr>
          <w:sz w:val="24"/>
        </w:rPr>
        <w:t>человека,</w:t>
      </w:r>
      <w:r>
        <w:rPr>
          <w:spacing w:val="-2"/>
          <w:sz w:val="24"/>
        </w:rPr>
        <w:t xml:space="preserve"> </w:t>
      </w:r>
      <w:r>
        <w:rPr>
          <w:sz w:val="24"/>
        </w:rPr>
        <w:t>проведения</w:t>
      </w:r>
      <w:r>
        <w:rPr>
          <w:spacing w:val="1"/>
          <w:sz w:val="24"/>
        </w:rPr>
        <w:t xml:space="preserve"> </w:t>
      </w:r>
      <w:r>
        <w:rPr>
          <w:sz w:val="24"/>
        </w:rPr>
        <w:t>экологического</w:t>
      </w:r>
      <w:r>
        <w:rPr>
          <w:spacing w:val="1"/>
          <w:sz w:val="24"/>
        </w:rPr>
        <w:t xml:space="preserve"> </w:t>
      </w:r>
      <w:r>
        <w:rPr>
          <w:sz w:val="24"/>
        </w:rPr>
        <w:t>мониторинга</w:t>
      </w:r>
      <w:r>
        <w:rPr>
          <w:spacing w:val="-5"/>
          <w:sz w:val="24"/>
        </w:rPr>
        <w:t xml:space="preserve"> </w:t>
      </w:r>
      <w:r>
        <w:rPr>
          <w:sz w:val="24"/>
        </w:rPr>
        <w:t>в</w:t>
      </w:r>
      <w:r>
        <w:rPr>
          <w:spacing w:val="-2"/>
          <w:sz w:val="24"/>
        </w:rPr>
        <w:t xml:space="preserve"> </w:t>
      </w:r>
      <w:r>
        <w:rPr>
          <w:sz w:val="24"/>
        </w:rPr>
        <w:t>окружающей</w:t>
      </w:r>
      <w:r>
        <w:rPr>
          <w:spacing w:val="2"/>
          <w:sz w:val="24"/>
        </w:rPr>
        <w:t xml:space="preserve"> </w:t>
      </w:r>
      <w:r>
        <w:rPr>
          <w:sz w:val="24"/>
        </w:rPr>
        <w:t>среде;</w:t>
      </w:r>
    </w:p>
    <w:p w:rsidR="00AC2BF3" w:rsidRDefault="0057672D">
      <w:pPr>
        <w:pStyle w:val="a4"/>
        <w:numPr>
          <w:ilvl w:val="0"/>
          <w:numId w:val="229"/>
        </w:numPr>
        <w:tabs>
          <w:tab w:val="left" w:pos="2701"/>
          <w:tab w:val="left" w:pos="2702"/>
        </w:tabs>
        <w:spacing w:before="18" w:line="268" w:lineRule="auto"/>
        <w:ind w:right="610" w:firstLine="71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способности</w:t>
      </w:r>
      <w:r>
        <w:rPr>
          <w:spacing w:val="1"/>
          <w:sz w:val="24"/>
        </w:rPr>
        <w:t xml:space="preserve"> </w:t>
      </w:r>
      <w:r>
        <w:rPr>
          <w:sz w:val="24"/>
        </w:rPr>
        <w:t>оценивать</w:t>
      </w:r>
      <w:r>
        <w:rPr>
          <w:spacing w:val="-57"/>
          <w:sz w:val="24"/>
        </w:rPr>
        <w:t xml:space="preserve"> </w:t>
      </w:r>
      <w:r>
        <w:rPr>
          <w:sz w:val="24"/>
        </w:rPr>
        <w:t>последствия</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влияние</w:t>
      </w:r>
      <w:r>
        <w:rPr>
          <w:spacing w:val="1"/>
          <w:sz w:val="24"/>
        </w:rPr>
        <w:t xml:space="preserve"> </w:t>
      </w:r>
      <w:r>
        <w:rPr>
          <w:sz w:val="24"/>
        </w:rPr>
        <w:t>факторов</w:t>
      </w:r>
      <w:r>
        <w:rPr>
          <w:spacing w:val="1"/>
          <w:sz w:val="24"/>
        </w:rPr>
        <w:t xml:space="preserve"> </w:t>
      </w:r>
      <w:r>
        <w:rPr>
          <w:sz w:val="24"/>
        </w:rPr>
        <w:t>риска</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человека; выбирать целевые и смысловые установки в своих действиях и поступках по</w:t>
      </w:r>
      <w:r>
        <w:rPr>
          <w:spacing w:val="1"/>
          <w:sz w:val="24"/>
        </w:rPr>
        <w:t xml:space="preserve"> </w:t>
      </w:r>
      <w:r>
        <w:rPr>
          <w:sz w:val="24"/>
        </w:rPr>
        <w:t>отношению к живой природе, здоровью своему и окружающих, осознание необходимости</w:t>
      </w:r>
      <w:r>
        <w:rPr>
          <w:spacing w:val="1"/>
          <w:sz w:val="24"/>
        </w:rPr>
        <w:t xml:space="preserve"> </w:t>
      </w:r>
      <w:r>
        <w:rPr>
          <w:sz w:val="24"/>
        </w:rPr>
        <w:t>действий по сохранению биоразнообразия и природных местообитаний видов растений и</w:t>
      </w:r>
      <w:r>
        <w:rPr>
          <w:spacing w:val="1"/>
          <w:sz w:val="24"/>
        </w:rPr>
        <w:t xml:space="preserve"> </w:t>
      </w:r>
      <w:r>
        <w:rPr>
          <w:sz w:val="24"/>
        </w:rPr>
        <w:t>животных;</w:t>
      </w:r>
    </w:p>
    <w:p w:rsidR="00AC2BF3" w:rsidRDefault="0057672D">
      <w:pPr>
        <w:pStyle w:val="a4"/>
        <w:numPr>
          <w:ilvl w:val="0"/>
          <w:numId w:val="229"/>
        </w:numPr>
        <w:tabs>
          <w:tab w:val="left" w:pos="2701"/>
          <w:tab w:val="left" w:pos="2702"/>
        </w:tabs>
        <w:spacing w:before="18" w:line="266" w:lineRule="auto"/>
        <w:ind w:right="615" w:firstLine="710"/>
        <w:rPr>
          <w:sz w:val="24"/>
        </w:rPr>
      </w:pPr>
      <w:r>
        <w:rPr>
          <w:sz w:val="24"/>
        </w:rPr>
        <w:t>формирование представлений о значении</w:t>
      </w:r>
      <w:r>
        <w:rPr>
          <w:spacing w:val="1"/>
          <w:sz w:val="24"/>
        </w:rPr>
        <w:t xml:space="preserve"> </w:t>
      </w:r>
      <w:r>
        <w:rPr>
          <w:sz w:val="24"/>
        </w:rPr>
        <w:t>биологических наук в</w:t>
      </w:r>
      <w:r>
        <w:rPr>
          <w:spacing w:val="1"/>
          <w:sz w:val="24"/>
        </w:rPr>
        <w:t xml:space="preserve"> </w:t>
      </w:r>
      <w:r>
        <w:rPr>
          <w:sz w:val="24"/>
        </w:rPr>
        <w:t>решении</w:t>
      </w:r>
      <w:r>
        <w:rPr>
          <w:spacing w:val="1"/>
          <w:sz w:val="24"/>
        </w:rPr>
        <w:t xml:space="preserve"> </w:t>
      </w:r>
      <w:r>
        <w:rPr>
          <w:sz w:val="24"/>
        </w:rPr>
        <w:t>проблем</w:t>
      </w:r>
      <w:r>
        <w:rPr>
          <w:spacing w:val="1"/>
          <w:sz w:val="24"/>
        </w:rPr>
        <w:t xml:space="preserve"> </w:t>
      </w:r>
      <w:r>
        <w:rPr>
          <w:sz w:val="24"/>
        </w:rPr>
        <w:t>необходимости</w:t>
      </w:r>
      <w:r>
        <w:rPr>
          <w:spacing w:val="1"/>
          <w:sz w:val="24"/>
        </w:rPr>
        <w:t xml:space="preserve"> </w:t>
      </w:r>
      <w:r>
        <w:rPr>
          <w:sz w:val="24"/>
        </w:rPr>
        <w:t>рационального</w:t>
      </w:r>
      <w:r>
        <w:rPr>
          <w:spacing w:val="1"/>
          <w:sz w:val="24"/>
        </w:rPr>
        <w:t xml:space="preserve"> </w:t>
      </w:r>
      <w:r>
        <w:rPr>
          <w:sz w:val="24"/>
        </w:rPr>
        <w:t>природопользования</w:t>
      </w:r>
      <w:r>
        <w:rPr>
          <w:spacing w:val="1"/>
          <w:sz w:val="24"/>
        </w:rPr>
        <w:t xml:space="preserve"> </w:t>
      </w:r>
      <w:r>
        <w:rPr>
          <w:sz w:val="24"/>
        </w:rPr>
        <w:t>защиты</w:t>
      </w:r>
      <w:r>
        <w:rPr>
          <w:spacing w:val="1"/>
          <w:sz w:val="24"/>
        </w:rPr>
        <w:t xml:space="preserve"> </w:t>
      </w:r>
      <w:r>
        <w:rPr>
          <w:sz w:val="24"/>
        </w:rPr>
        <w:t>здоровья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условиях</w:t>
      </w:r>
      <w:r>
        <w:rPr>
          <w:spacing w:val="-4"/>
          <w:sz w:val="24"/>
        </w:rPr>
        <w:t xml:space="preserve"> </w:t>
      </w:r>
      <w:r>
        <w:rPr>
          <w:sz w:val="24"/>
        </w:rPr>
        <w:t>быстрого</w:t>
      </w:r>
      <w:r>
        <w:rPr>
          <w:spacing w:val="1"/>
          <w:sz w:val="24"/>
        </w:rPr>
        <w:t xml:space="preserve"> </w:t>
      </w:r>
      <w:r>
        <w:rPr>
          <w:sz w:val="24"/>
        </w:rPr>
        <w:t>изменения</w:t>
      </w:r>
      <w:r>
        <w:rPr>
          <w:spacing w:val="-4"/>
          <w:sz w:val="24"/>
        </w:rPr>
        <w:t xml:space="preserve"> </w:t>
      </w:r>
      <w:r>
        <w:rPr>
          <w:sz w:val="24"/>
        </w:rPr>
        <w:t>экологического</w:t>
      </w:r>
      <w:r>
        <w:rPr>
          <w:spacing w:val="-4"/>
          <w:sz w:val="24"/>
        </w:rPr>
        <w:t xml:space="preserve"> </w:t>
      </w:r>
      <w:r>
        <w:rPr>
          <w:sz w:val="24"/>
        </w:rPr>
        <w:t>качества</w:t>
      </w:r>
      <w:r>
        <w:rPr>
          <w:spacing w:val="1"/>
          <w:sz w:val="24"/>
        </w:rPr>
        <w:t xml:space="preserve"> </w:t>
      </w:r>
      <w:r>
        <w:rPr>
          <w:sz w:val="24"/>
        </w:rPr>
        <w:t>окружающей</w:t>
      </w:r>
      <w:r>
        <w:rPr>
          <w:spacing w:val="10"/>
          <w:sz w:val="24"/>
        </w:rPr>
        <w:t xml:space="preserve"> </w:t>
      </w:r>
      <w:r>
        <w:rPr>
          <w:sz w:val="24"/>
        </w:rPr>
        <w:t>среды;</w:t>
      </w:r>
    </w:p>
    <w:p w:rsidR="00AC2BF3" w:rsidRDefault="0057672D">
      <w:pPr>
        <w:pStyle w:val="a4"/>
        <w:numPr>
          <w:ilvl w:val="0"/>
          <w:numId w:val="229"/>
        </w:numPr>
        <w:tabs>
          <w:tab w:val="left" w:pos="2701"/>
          <w:tab w:val="left" w:pos="2702"/>
        </w:tabs>
        <w:spacing w:before="17" w:line="271" w:lineRule="auto"/>
        <w:ind w:right="619" w:firstLine="710"/>
        <w:rPr>
          <w:sz w:val="24"/>
        </w:rPr>
      </w:pPr>
      <w:r>
        <w:rPr>
          <w:sz w:val="24"/>
        </w:rPr>
        <w:t>освоение</w:t>
      </w:r>
      <w:r>
        <w:rPr>
          <w:spacing w:val="1"/>
          <w:sz w:val="24"/>
        </w:rPr>
        <w:t xml:space="preserve"> </w:t>
      </w:r>
      <w:r>
        <w:rPr>
          <w:sz w:val="24"/>
        </w:rPr>
        <w:t>приемов</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рациональной</w:t>
      </w:r>
      <w:r>
        <w:rPr>
          <w:spacing w:val="1"/>
          <w:sz w:val="24"/>
        </w:rPr>
        <w:t xml:space="preserve"> </w:t>
      </w:r>
      <w:r>
        <w:rPr>
          <w:sz w:val="24"/>
        </w:rPr>
        <w:t>организации</w:t>
      </w:r>
      <w:r>
        <w:rPr>
          <w:spacing w:val="1"/>
          <w:sz w:val="24"/>
        </w:rPr>
        <w:t xml:space="preserve"> </w:t>
      </w:r>
      <w:r>
        <w:rPr>
          <w:sz w:val="24"/>
        </w:rPr>
        <w:t>труда и</w:t>
      </w:r>
      <w:r>
        <w:rPr>
          <w:spacing w:val="3"/>
          <w:sz w:val="24"/>
        </w:rPr>
        <w:t xml:space="preserve"> </w:t>
      </w:r>
      <w:r>
        <w:rPr>
          <w:sz w:val="24"/>
        </w:rPr>
        <w:t>отдыха,</w:t>
      </w:r>
    </w:p>
    <w:p w:rsidR="00AC2BF3" w:rsidRDefault="0057672D">
      <w:pPr>
        <w:pStyle w:val="a3"/>
        <w:spacing w:before="10"/>
        <w:ind w:left="1121"/>
      </w:pPr>
      <w:r>
        <w:t>выращивания</w:t>
      </w:r>
      <w:r>
        <w:rPr>
          <w:spacing w:val="-7"/>
        </w:rPr>
        <w:t xml:space="preserve"> </w:t>
      </w:r>
      <w:r>
        <w:t>и</w:t>
      </w:r>
      <w:r>
        <w:rPr>
          <w:spacing w:val="-1"/>
        </w:rPr>
        <w:t xml:space="preserve"> </w:t>
      </w:r>
      <w:r>
        <w:t>размножения</w:t>
      </w:r>
      <w:r>
        <w:rPr>
          <w:spacing w:val="-2"/>
        </w:rPr>
        <w:t xml:space="preserve"> </w:t>
      </w:r>
      <w:r>
        <w:t>культурных</w:t>
      </w:r>
      <w:r>
        <w:rPr>
          <w:spacing w:val="-7"/>
        </w:rPr>
        <w:t xml:space="preserve"> </w:t>
      </w:r>
      <w:r>
        <w:t>растений</w:t>
      </w:r>
      <w:r>
        <w:rPr>
          <w:spacing w:val="-1"/>
        </w:rPr>
        <w:t xml:space="preserve"> </w:t>
      </w:r>
      <w:r>
        <w:t>и</w:t>
      </w:r>
      <w:r>
        <w:rPr>
          <w:spacing w:val="-6"/>
        </w:rPr>
        <w:t xml:space="preserve"> </w:t>
      </w:r>
      <w:r>
        <w:t>домашних</w:t>
      </w:r>
      <w:r>
        <w:rPr>
          <w:spacing w:val="-6"/>
        </w:rPr>
        <w:t xml:space="preserve"> </w:t>
      </w:r>
      <w:r>
        <w:t>животных, ухода</w:t>
      </w:r>
      <w:r>
        <w:rPr>
          <w:spacing w:val="-3"/>
        </w:rPr>
        <w:t xml:space="preserve"> </w:t>
      </w:r>
      <w:r>
        <w:t>за</w:t>
      </w:r>
      <w:r>
        <w:rPr>
          <w:spacing w:val="-3"/>
        </w:rPr>
        <w:t xml:space="preserve"> </w:t>
      </w:r>
      <w:r>
        <w:t>ними.</w:t>
      </w:r>
    </w:p>
    <w:p w:rsidR="00AC2BF3" w:rsidRDefault="00AC2BF3">
      <w:pPr>
        <w:pStyle w:val="a3"/>
        <w:spacing w:before="2"/>
        <w:ind w:left="0"/>
        <w:jc w:val="left"/>
        <w:rPr>
          <w:sz w:val="33"/>
        </w:rPr>
      </w:pPr>
    </w:p>
    <w:p w:rsidR="00AC2BF3" w:rsidRDefault="0057672D">
      <w:pPr>
        <w:pStyle w:val="3"/>
        <w:numPr>
          <w:ilvl w:val="3"/>
          <w:numId w:val="230"/>
        </w:numPr>
        <w:tabs>
          <w:tab w:val="left" w:pos="2720"/>
        </w:tabs>
        <w:ind w:left="2719" w:hanging="903"/>
        <w:jc w:val="both"/>
      </w:pPr>
      <w:r>
        <w:t>Химия</w:t>
      </w:r>
    </w:p>
    <w:p w:rsidR="00AC2BF3" w:rsidRDefault="0057672D">
      <w:pPr>
        <w:pStyle w:val="a4"/>
        <w:numPr>
          <w:ilvl w:val="0"/>
          <w:numId w:val="228"/>
        </w:numPr>
        <w:tabs>
          <w:tab w:val="left" w:pos="2701"/>
          <w:tab w:val="left" w:pos="2702"/>
        </w:tabs>
        <w:spacing w:before="31" w:line="266" w:lineRule="auto"/>
        <w:ind w:right="618" w:firstLine="710"/>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систематизированных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веществах,</w:t>
      </w:r>
      <w:r>
        <w:rPr>
          <w:spacing w:val="1"/>
          <w:sz w:val="24"/>
        </w:rPr>
        <w:t xml:space="preserve"> </w:t>
      </w:r>
      <w:r>
        <w:rPr>
          <w:sz w:val="24"/>
        </w:rPr>
        <w:t>их</w:t>
      </w:r>
      <w:r>
        <w:rPr>
          <w:spacing w:val="1"/>
          <w:sz w:val="24"/>
        </w:rPr>
        <w:t xml:space="preserve"> </w:t>
      </w:r>
      <w:r>
        <w:rPr>
          <w:sz w:val="24"/>
        </w:rPr>
        <w:t>превращениях</w:t>
      </w:r>
      <w:r>
        <w:rPr>
          <w:spacing w:val="1"/>
          <w:sz w:val="24"/>
        </w:rPr>
        <w:t xml:space="preserve"> </w:t>
      </w:r>
      <w:r>
        <w:rPr>
          <w:sz w:val="24"/>
        </w:rPr>
        <w:t>и</w:t>
      </w:r>
      <w:r>
        <w:rPr>
          <w:spacing w:val="1"/>
          <w:sz w:val="24"/>
        </w:rPr>
        <w:t xml:space="preserve"> </w:t>
      </w:r>
      <w:r>
        <w:rPr>
          <w:sz w:val="24"/>
        </w:rPr>
        <w:t>практическом</w:t>
      </w:r>
      <w:r>
        <w:rPr>
          <w:spacing w:val="1"/>
          <w:sz w:val="24"/>
        </w:rPr>
        <w:t xml:space="preserve"> </w:t>
      </w:r>
      <w:r>
        <w:rPr>
          <w:sz w:val="24"/>
        </w:rPr>
        <w:t>применении;</w:t>
      </w:r>
      <w:r>
        <w:rPr>
          <w:spacing w:val="1"/>
          <w:sz w:val="24"/>
        </w:rPr>
        <w:t xml:space="preserve"> </w:t>
      </w:r>
      <w:r>
        <w:rPr>
          <w:sz w:val="24"/>
        </w:rPr>
        <w:t>овладение</w:t>
      </w:r>
      <w:r>
        <w:rPr>
          <w:spacing w:val="1"/>
          <w:sz w:val="24"/>
        </w:rPr>
        <w:t xml:space="preserve"> </w:t>
      </w:r>
      <w:r>
        <w:rPr>
          <w:sz w:val="24"/>
        </w:rPr>
        <w:t>понятийным</w:t>
      </w:r>
      <w:r>
        <w:rPr>
          <w:spacing w:val="1"/>
          <w:sz w:val="24"/>
        </w:rPr>
        <w:t xml:space="preserve"> </w:t>
      </w:r>
      <w:r>
        <w:rPr>
          <w:sz w:val="24"/>
        </w:rPr>
        <w:t>аппаратом</w:t>
      </w:r>
      <w:r>
        <w:rPr>
          <w:spacing w:val="-2"/>
          <w:sz w:val="24"/>
        </w:rPr>
        <w:t xml:space="preserve"> </w:t>
      </w:r>
      <w:r>
        <w:rPr>
          <w:sz w:val="24"/>
        </w:rPr>
        <w:t>и</w:t>
      </w:r>
      <w:r>
        <w:rPr>
          <w:spacing w:val="-2"/>
          <w:sz w:val="24"/>
        </w:rPr>
        <w:t xml:space="preserve"> </w:t>
      </w:r>
      <w:r>
        <w:rPr>
          <w:sz w:val="24"/>
        </w:rPr>
        <w:t>символическим</w:t>
      </w:r>
      <w:r>
        <w:rPr>
          <w:spacing w:val="3"/>
          <w:sz w:val="24"/>
        </w:rPr>
        <w:t xml:space="preserve"> </w:t>
      </w:r>
      <w:r>
        <w:rPr>
          <w:sz w:val="24"/>
        </w:rPr>
        <w:t>языком</w:t>
      </w:r>
      <w:r>
        <w:rPr>
          <w:spacing w:val="3"/>
          <w:sz w:val="24"/>
        </w:rPr>
        <w:t xml:space="preserve"> </w:t>
      </w:r>
      <w:r>
        <w:rPr>
          <w:sz w:val="24"/>
        </w:rPr>
        <w:t>химии;</w:t>
      </w:r>
    </w:p>
    <w:p w:rsidR="00AC2BF3" w:rsidRDefault="0057672D">
      <w:pPr>
        <w:pStyle w:val="a4"/>
        <w:numPr>
          <w:ilvl w:val="0"/>
          <w:numId w:val="228"/>
        </w:numPr>
        <w:tabs>
          <w:tab w:val="left" w:pos="2701"/>
          <w:tab w:val="left" w:pos="2702"/>
        </w:tabs>
        <w:spacing w:before="18" w:line="268" w:lineRule="auto"/>
        <w:ind w:right="608" w:firstLine="710"/>
        <w:rPr>
          <w:sz w:val="24"/>
        </w:rPr>
      </w:pPr>
      <w:r>
        <w:rPr>
          <w:sz w:val="24"/>
        </w:rPr>
        <w:t>осознание объективной значимости основ</w:t>
      </w:r>
      <w:r>
        <w:rPr>
          <w:spacing w:val="1"/>
          <w:sz w:val="24"/>
        </w:rPr>
        <w:t xml:space="preserve"> </w:t>
      </w:r>
      <w:r>
        <w:rPr>
          <w:sz w:val="24"/>
        </w:rPr>
        <w:t>химической науки</w:t>
      </w:r>
      <w:r>
        <w:rPr>
          <w:spacing w:val="1"/>
          <w:sz w:val="24"/>
        </w:rPr>
        <w:t xml:space="preserve"> </w:t>
      </w:r>
      <w:r>
        <w:rPr>
          <w:sz w:val="24"/>
        </w:rPr>
        <w:t>как области</w:t>
      </w:r>
      <w:r>
        <w:rPr>
          <w:spacing w:val="1"/>
          <w:sz w:val="24"/>
        </w:rPr>
        <w:t xml:space="preserve"> </w:t>
      </w:r>
      <w:r>
        <w:rPr>
          <w:sz w:val="24"/>
        </w:rPr>
        <w:t>современного естествознания,</w:t>
      </w:r>
      <w:r>
        <w:rPr>
          <w:spacing w:val="1"/>
          <w:sz w:val="24"/>
        </w:rPr>
        <w:t xml:space="preserve"> </w:t>
      </w:r>
      <w:r>
        <w:rPr>
          <w:sz w:val="24"/>
        </w:rPr>
        <w:t>химических превращений неорганических и органических</w:t>
      </w:r>
      <w:r>
        <w:rPr>
          <w:spacing w:val="1"/>
          <w:sz w:val="24"/>
        </w:rPr>
        <w:t xml:space="preserve"> </w:t>
      </w:r>
      <w:r>
        <w:rPr>
          <w:sz w:val="24"/>
        </w:rPr>
        <w:t>веществ как основы многих явлений живой и неживой природы; углубление представлений</w:t>
      </w:r>
      <w:r>
        <w:rPr>
          <w:spacing w:val="1"/>
          <w:sz w:val="24"/>
        </w:rPr>
        <w:t xml:space="preserve"> </w:t>
      </w:r>
      <w:r>
        <w:rPr>
          <w:sz w:val="24"/>
        </w:rPr>
        <w:t>о</w:t>
      </w:r>
      <w:r>
        <w:rPr>
          <w:spacing w:val="1"/>
          <w:sz w:val="24"/>
        </w:rPr>
        <w:t xml:space="preserve"> </w:t>
      </w:r>
      <w:r>
        <w:rPr>
          <w:sz w:val="24"/>
        </w:rPr>
        <w:t>материальном</w:t>
      </w:r>
      <w:r>
        <w:rPr>
          <w:spacing w:val="3"/>
          <w:sz w:val="24"/>
        </w:rPr>
        <w:t xml:space="preserve"> </w:t>
      </w:r>
      <w:r>
        <w:rPr>
          <w:sz w:val="24"/>
        </w:rPr>
        <w:t>единстве</w:t>
      </w:r>
      <w:r>
        <w:rPr>
          <w:spacing w:val="-4"/>
          <w:sz w:val="24"/>
        </w:rPr>
        <w:t xml:space="preserve"> </w:t>
      </w:r>
      <w:r>
        <w:rPr>
          <w:sz w:val="24"/>
        </w:rPr>
        <w:t>мира;</w:t>
      </w:r>
    </w:p>
    <w:p w:rsidR="00AC2BF3" w:rsidRDefault="0057672D">
      <w:pPr>
        <w:pStyle w:val="a4"/>
        <w:numPr>
          <w:ilvl w:val="0"/>
          <w:numId w:val="228"/>
        </w:numPr>
        <w:tabs>
          <w:tab w:val="left" w:pos="2701"/>
          <w:tab w:val="left" w:pos="2702"/>
        </w:tabs>
        <w:spacing w:before="17" w:line="268" w:lineRule="auto"/>
        <w:ind w:right="615" w:firstLine="710"/>
        <w:rPr>
          <w:sz w:val="24"/>
        </w:rPr>
      </w:pPr>
      <w:r>
        <w:rPr>
          <w:sz w:val="24"/>
        </w:rPr>
        <w:t>овладение основами химической грамотности: способностью анализировать</w:t>
      </w:r>
      <w:r>
        <w:rPr>
          <w:spacing w:val="1"/>
          <w:sz w:val="24"/>
        </w:rPr>
        <w:t xml:space="preserve"> </w:t>
      </w:r>
      <w:r>
        <w:rPr>
          <w:sz w:val="24"/>
        </w:rPr>
        <w:t>и объективно оценивать жизненные ситуации, связанные с химией, навыками безопасного</w:t>
      </w:r>
      <w:r>
        <w:rPr>
          <w:spacing w:val="1"/>
          <w:sz w:val="24"/>
        </w:rPr>
        <w:t xml:space="preserve"> </w:t>
      </w:r>
      <w:r>
        <w:rPr>
          <w:sz w:val="24"/>
        </w:rPr>
        <w:t>обращения с веществами, используемыми в повседневной жизни; умением анализировать и</w:t>
      </w:r>
      <w:r>
        <w:rPr>
          <w:spacing w:val="1"/>
          <w:sz w:val="24"/>
        </w:rPr>
        <w:t xml:space="preserve"> </w:t>
      </w:r>
      <w:r>
        <w:rPr>
          <w:sz w:val="24"/>
        </w:rPr>
        <w:t>планировать</w:t>
      </w:r>
      <w:r>
        <w:rPr>
          <w:spacing w:val="1"/>
          <w:sz w:val="24"/>
        </w:rPr>
        <w:t xml:space="preserve"> </w:t>
      </w:r>
      <w:r>
        <w:rPr>
          <w:sz w:val="24"/>
        </w:rPr>
        <w:t>экологически</w:t>
      </w:r>
      <w:r>
        <w:rPr>
          <w:spacing w:val="1"/>
          <w:sz w:val="24"/>
        </w:rPr>
        <w:t xml:space="preserve"> </w:t>
      </w:r>
      <w:r>
        <w:rPr>
          <w:sz w:val="24"/>
        </w:rPr>
        <w:t>безопасное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окружающей</w:t>
      </w:r>
      <w:r>
        <w:rPr>
          <w:spacing w:val="2"/>
          <w:sz w:val="24"/>
        </w:rPr>
        <w:t xml:space="preserve"> </w:t>
      </w:r>
      <w:r>
        <w:rPr>
          <w:sz w:val="24"/>
        </w:rPr>
        <w:t>среды;</w:t>
      </w:r>
    </w:p>
    <w:p w:rsidR="00AC2BF3" w:rsidRDefault="0057672D">
      <w:pPr>
        <w:pStyle w:val="a4"/>
        <w:numPr>
          <w:ilvl w:val="0"/>
          <w:numId w:val="228"/>
        </w:numPr>
        <w:tabs>
          <w:tab w:val="left" w:pos="2701"/>
          <w:tab w:val="left" w:pos="2702"/>
        </w:tabs>
        <w:spacing w:before="10" w:line="271" w:lineRule="auto"/>
        <w:ind w:right="610" w:firstLine="710"/>
        <w:rPr>
          <w:sz w:val="24"/>
        </w:rPr>
      </w:pPr>
      <w:r>
        <w:rPr>
          <w:sz w:val="24"/>
        </w:rPr>
        <w:t>формирование умений устанавливать связи между реально наблюдаемыми</w:t>
      </w:r>
      <w:r>
        <w:rPr>
          <w:spacing w:val="1"/>
          <w:sz w:val="24"/>
        </w:rPr>
        <w:t xml:space="preserve"> </w:t>
      </w:r>
      <w:r>
        <w:rPr>
          <w:sz w:val="24"/>
        </w:rPr>
        <w:t>химическими явлениями и процессами, происходящими в микромире, объяснять причины</w:t>
      </w:r>
      <w:r>
        <w:rPr>
          <w:spacing w:val="1"/>
          <w:sz w:val="24"/>
        </w:rPr>
        <w:t xml:space="preserve"> </w:t>
      </w:r>
      <w:r>
        <w:rPr>
          <w:sz w:val="24"/>
        </w:rPr>
        <w:t>многообразия веществ, зависимость их свойств от состава и строения, а также зависимость</w:t>
      </w:r>
      <w:r>
        <w:rPr>
          <w:spacing w:val="1"/>
          <w:sz w:val="24"/>
        </w:rPr>
        <w:t xml:space="preserve"> </w:t>
      </w:r>
      <w:r>
        <w:rPr>
          <w:sz w:val="24"/>
        </w:rPr>
        <w:t>применения</w:t>
      </w:r>
      <w:r>
        <w:rPr>
          <w:spacing w:val="-4"/>
          <w:sz w:val="24"/>
        </w:rPr>
        <w:t xml:space="preserve"> </w:t>
      </w:r>
      <w:r>
        <w:rPr>
          <w:sz w:val="24"/>
        </w:rPr>
        <w:t>веществ</w:t>
      </w:r>
      <w:r>
        <w:rPr>
          <w:spacing w:val="-1"/>
          <w:sz w:val="24"/>
        </w:rPr>
        <w:t xml:space="preserve"> </w:t>
      </w:r>
      <w:r>
        <w:rPr>
          <w:sz w:val="24"/>
        </w:rPr>
        <w:t>от</w:t>
      </w:r>
      <w:r>
        <w:rPr>
          <w:spacing w:val="-2"/>
          <w:sz w:val="24"/>
        </w:rPr>
        <w:t xml:space="preserve"> </w:t>
      </w:r>
      <w:r>
        <w:rPr>
          <w:sz w:val="24"/>
        </w:rPr>
        <w:t>их</w:t>
      </w:r>
      <w:r>
        <w:rPr>
          <w:spacing w:val="-3"/>
          <w:sz w:val="24"/>
        </w:rPr>
        <w:t xml:space="preserve"> </w:t>
      </w:r>
      <w:r>
        <w:rPr>
          <w:sz w:val="24"/>
        </w:rPr>
        <w:t>свойств;</w:t>
      </w:r>
    </w:p>
    <w:p w:rsidR="00AC2BF3" w:rsidRDefault="0057672D">
      <w:pPr>
        <w:pStyle w:val="a4"/>
        <w:numPr>
          <w:ilvl w:val="0"/>
          <w:numId w:val="228"/>
        </w:numPr>
        <w:tabs>
          <w:tab w:val="left" w:pos="2701"/>
          <w:tab w:val="left" w:pos="2702"/>
        </w:tabs>
        <w:spacing w:before="5" w:line="268" w:lineRule="auto"/>
        <w:ind w:right="612" w:firstLine="710"/>
        <w:rPr>
          <w:sz w:val="24"/>
        </w:rPr>
      </w:pPr>
      <w:r>
        <w:rPr>
          <w:sz w:val="24"/>
        </w:rPr>
        <w:t>приобретение опыта использования различных методов изучения веществ:</w:t>
      </w:r>
      <w:r>
        <w:rPr>
          <w:spacing w:val="1"/>
          <w:sz w:val="24"/>
        </w:rPr>
        <w:t xml:space="preserve"> </w:t>
      </w:r>
      <w:r>
        <w:rPr>
          <w:sz w:val="24"/>
        </w:rPr>
        <w:t>наблюдения за их превращениями при проведении несложных химических экспериментов с</w:t>
      </w:r>
      <w:r>
        <w:rPr>
          <w:spacing w:val="-57"/>
          <w:sz w:val="24"/>
        </w:rPr>
        <w:t xml:space="preserve"> </w:t>
      </w:r>
      <w:r>
        <w:rPr>
          <w:sz w:val="24"/>
        </w:rPr>
        <w:t>использованием</w:t>
      </w:r>
      <w:r>
        <w:rPr>
          <w:spacing w:val="2"/>
          <w:sz w:val="24"/>
        </w:rPr>
        <w:t xml:space="preserve"> </w:t>
      </w:r>
      <w:r>
        <w:rPr>
          <w:sz w:val="24"/>
        </w:rPr>
        <w:t>лабораторного</w:t>
      </w:r>
      <w:r>
        <w:rPr>
          <w:spacing w:val="-3"/>
          <w:sz w:val="24"/>
        </w:rPr>
        <w:t xml:space="preserve"> </w:t>
      </w:r>
      <w:r>
        <w:rPr>
          <w:sz w:val="24"/>
        </w:rPr>
        <w:t>оборудования</w:t>
      </w:r>
      <w:r>
        <w:rPr>
          <w:spacing w:val="1"/>
          <w:sz w:val="24"/>
        </w:rPr>
        <w:t xml:space="preserve"> </w:t>
      </w:r>
      <w:r>
        <w:rPr>
          <w:sz w:val="24"/>
        </w:rPr>
        <w:t>и</w:t>
      </w:r>
      <w:r>
        <w:rPr>
          <w:spacing w:val="-2"/>
          <w:sz w:val="24"/>
        </w:rPr>
        <w:t xml:space="preserve"> </w:t>
      </w:r>
      <w:r>
        <w:rPr>
          <w:sz w:val="24"/>
        </w:rPr>
        <w:t>приборов;</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4"/>
        <w:numPr>
          <w:ilvl w:val="0"/>
          <w:numId w:val="228"/>
        </w:numPr>
        <w:tabs>
          <w:tab w:val="left" w:pos="2701"/>
          <w:tab w:val="left" w:pos="2702"/>
        </w:tabs>
        <w:spacing w:before="76" w:line="266" w:lineRule="auto"/>
        <w:ind w:right="620" w:firstLine="710"/>
        <w:rPr>
          <w:sz w:val="24"/>
        </w:rPr>
      </w:pPr>
      <w:r>
        <w:rPr>
          <w:sz w:val="24"/>
        </w:rPr>
        <w:lastRenderedPageBreak/>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химической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современных</w:t>
      </w:r>
    </w:p>
    <w:p w:rsidR="00AC2BF3" w:rsidRDefault="0057672D">
      <w:pPr>
        <w:pStyle w:val="a3"/>
        <w:spacing w:before="16" w:line="266" w:lineRule="auto"/>
        <w:ind w:right="480" w:firstLine="4"/>
        <w:jc w:val="left"/>
      </w:pPr>
      <w:r>
        <w:t>экологических</w:t>
      </w:r>
      <w:r>
        <w:rPr>
          <w:spacing w:val="10"/>
        </w:rPr>
        <w:t xml:space="preserve"> </w:t>
      </w:r>
      <w:r>
        <w:t>проблем,</w:t>
      </w:r>
      <w:r>
        <w:rPr>
          <w:spacing w:val="12"/>
        </w:rPr>
        <w:t xml:space="preserve"> </w:t>
      </w:r>
      <w:r>
        <w:t>в</w:t>
      </w:r>
      <w:r>
        <w:rPr>
          <w:spacing w:val="12"/>
        </w:rPr>
        <w:t xml:space="preserve"> </w:t>
      </w:r>
      <w:r>
        <w:t>том</w:t>
      </w:r>
      <w:r>
        <w:rPr>
          <w:spacing w:val="11"/>
        </w:rPr>
        <w:t xml:space="preserve"> </w:t>
      </w:r>
      <w:r>
        <w:t>числе</w:t>
      </w:r>
      <w:r>
        <w:rPr>
          <w:spacing w:val="9"/>
        </w:rPr>
        <w:t xml:space="preserve"> </w:t>
      </w:r>
      <w:r>
        <w:t>в</w:t>
      </w:r>
      <w:r>
        <w:rPr>
          <w:spacing w:val="12"/>
        </w:rPr>
        <w:t xml:space="preserve"> </w:t>
      </w:r>
      <w:r>
        <w:t>предотвращении</w:t>
      </w:r>
      <w:r>
        <w:rPr>
          <w:spacing w:val="11"/>
        </w:rPr>
        <w:t xml:space="preserve"> </w:t>
      </w:r>
      <w:r>
        <w:t>техногенных</w:t>
      </w:r>
      <w:r>
        <w:rPr>
          <w:spacing w:val="10"/>
        </w:rPr>
        <w:t xml:space="preserve"> </w:t>
      </w:r>
      <w:r>
        <w:t>и</w:t>
      </w:r>
      <w:r>
        <w:rPr>
          <w:spacing w:val="15"/>
        </w:rPr>
        <w:t xml:space="preserve"> </w:t>
      </w:r>
      <w:r>
        <w:t>экологических</w:t>
      </w:r>
      <w:r>
        <w:rPr>
          <w:spacing w:val="-57"/>
        </w:rPr>
        <w:t xml:space="preserve"> </w:t>
      </w:r>
      <w:r>
        <w:t>катастроф.</w:t>
      </w:r>
    </w:p>
    <w:p w:rsidR="00AC2BF3" w:rsidRDefault="00AC2BF3">
      <w:pPr>
        <w:pStyle w:val="a3"/>
        <w:spacing w:before="10"/>
        <w:ind w:left="0"/>
        <w:jc w:val="left"/>
        <w:rPr>
          <w:sz w:val="29"/>
        </w:rPr>
      </w:pPr>
    </w:p>
    <w:p w:rsidR="00AC2BF3" w:rsidRDefault="0057672D">
      <w:pPr>
        <w:pStyle w:val="3"/>
        <w:numPr>
          <w:ilvl w:val="3"/>
          <w:numId w:val="230"/>
        </w:numPr>
        <w:tabs>
          <w:tab w:val="left" w:pos="2835"/>
        </w:tabs>
        <w:ind w:left="2834" w:hanging="898"/>
        <w:jc w:val="both"/>
      </w:pPr>
      <w:r>
        <w:t>Изобразительное</w:t>
      </w:r>
      <w:r>
        <w:rPr>
          <w:spacing w:val="-2"/>
        </w:rPr>
        <w:t xml:space="preserve"> </w:t>
      </w:r>
      <w:r>
        <w:t>искусство</w:t>
      </w:r>
    </w:p>
    <w:p w:rsidR="00AC2BF3" w:rsidRDefault="0057672D">
      <w:pPr>
        <w:pStyle w:val="a4"/>
        <w:numPr>
          <w:ilvl w:val="0"/>
          <w:numId w:val="227"/>
        </w:numPr>
        <w:tabs>
          <w:tab w:val="left" w:pos="2701"/>
          <w:tab w:val="left" w:pos="2702"/>
        </w:tabs>
        <w:spacing w:before="31" w:line="268" w:lineRule="auto"/>
        <w:ind w:right="613" w:firstLine="710"/>
        <w:rPr>
          <w:sz w:val="24"/>
        </w:rPr>
      </w:pPr>
      <w:r>
        <w:rPr>
          <w:sz w:val="24"/>
        </w:rPr>
        <w:t>формирование основ художественной культуры обучающихся как части их</w:t>
      </w:r>
      <w:r>
        <w:rPr>
          <w:spacing w:val="1"/>
          <w:sz w:val="24"/>
        </w:rPr>
        <w:t xml:space="preserve"> </w:t>
      </w:r>
      <w:r>
        <w:rPr>
          <w:sz w:val="24"/>
        </w:rPr>
        <w:t>общей духовной культуры, как особого способа познания жизни и средства организации</w:t>
      </w:r>
      <w:r>
        <w:rPr>
          <w:spacing w:val="1"/>
          <w:sz w:val="24"/>
        </w:rPr>
        <w:t xml:space="preserve"> </w:t>
      </w:r>
      <w:r>
        <w:rPr>
          <w:sz w:val="24"/>
        </w:rPr>
        <w:t>общения; развитие эстетического, эмоционально-ценностного видения окружающего мира;</w:t>
      </w:r>
      <w:r>
        <w:rPr>
          <w:spacing w:val="1"/>
          <w:sz w:val="24"/>
        </w:rPr>
        <w:t xml:space="preserve"> </w:t>
      </w:r>
      <w:r>
        <w:rPr>
          <w:sz w:val="24"/>
        </w:rPr>
        <w:t>развитие</w:t>
      </w:r>
      <w:r>
        <w:rPr>
          <w:spacing w:val="1"/>
          <w:sz w:val="24"/>
        </w:rPr>
        <w:t xml:space="preserve"> </w:t>
      </w:r>
      <w:r>
        <w:rPr>
          <w:sz w:val="24"/>
        </w:rPr>
        <w:t>наблюдательности,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сопереживанию,</w:t>
      </w:r>
      <w:r>
        <w:rPr>
          <w:spacing w:val="1"/>
          <w:sz w:val="24"/>
        </w:rPr>
        <w:t xml:space="preserve"> </w:t>
      </w:r>
      <w:r>
        <w:rPr>
          <w:sz w:val="24"/>
        </w:rPr>
        <w:t>зрительной</w:t>
      </w:r>
      <w:r>
        <w:rPr>
          <w:spacing w:val="1"/>
          <w:sz w:val="24"/>
        </w:rPr>
        <w:t xml:space="preserve"> </w:t>
      </w:r>
      <w:r>
        <w:rPr>
          <w:sz w:val="24"/>
        </w:rPr>
        <w:t>памяти,</w:t>
      </w:r>
      <w:r>
        <w:rPr>
          <w:spacing w:val="1"/>
          <w:sz w:val="24"/>
        </w:rPr>
        <w:t xml:space="preserve"> </w:t>
      </w:r>
      <w:r>
        <w:rPr>
          <w:sz w:val="24"/>
        </w:rPr>
        <w:t>ассоциативного мышления,</w:t>
      </w:r>
      <w:r>
        <w:rPr>
          <w:spacing w:val="3"/>
          <w:sz w:val="24"/>
        </w:rPr>
        <w:t xml:space="preserve"> </w:t>
      </w:r>
      <w:r>
        <w:rPr>
          <w:sz w:val="24"/>
        </w:rPr>
        <w:t>художественного</w:t>
      </w:r>
      <w:r>
        <w:rPr>
          <w:spacing w:val="1"/>
          <w:sz w:val="24"/>
        </w:rPr>
        <w:t xml:space="preserve"> </w:t>
      </w:r>
      <w:r>
        <w:rPr>
          <w:sz w:val="24"/>
        </w:rPr>
        <w:t>вкуса и</w:t>
      </w:r>
      <w:r>
        <w:rPr>
          <w:spacing w:val="1"/>
          <w:sz w:val="24"/>
        </w:rPr>
        <w:t xml:space="preserve"> </w:t>
      </w:r>
      <w:r>
        <w:rPr>
          <w:sz w:val="24"/>
        </w:rPr>
        <w:t>творческого</w:t>
      </w:r>
      <w:r>
        <w:rPr>
          <w:spacing w:val="1"/>
          <w:sz w:val="24"/>
        </w:rPr>
        <w:t xml:space="preserve"> </w:t>
      </w:r>
      <w:r>
        <w:rPr>
          <w:sz w:val="24"/>
        </w:rPr>
        <w:t>воображения;</w:t>
      </w:r>
    </w:p>
    <w:p w:rsidR="00AC2BF3" w:rsidRDefault="0057672D">
      <w:pPr>
        <w:pStyle w:val="a4"/>
        <w:numPr>
          <w:ilvl w:val="0"/>
          <w:numId w:val="227"/>
        </w:numPr>
        <w:tabs>
          <w:tab w:val="left" w:pos="2701"/>
          <w:tab w:val="left" w:pos="2702"/>
        </w:tabs>
        <w:spacing w:before="15" w:line="268" w:lineRule="auto"/>
        <w:ind w:right="615" w:firstLine="710"/>
        <w:rPr>
          <w:sz w:val="24"/>
        </w:rPr>
      </w:pPr>
      <w:r>
        <w:rPr>
          <w:sz w:val="24"/>
        </w:rPr>
        <w:t>развитие</w:t>
      </w:r>
      <w:r>
        <w:rPr>
          <w:spacing w:val="1"/>
          <w:sz w:val="24"/>
        </w:rPr>
        <w:t xml:space="preserve"> </w:t>
      </w:r>
      <w:r>
        <w:rPr>
          <w:sz w:val="24"/>
        </w:rPr>
        <w:t>визуально-пространственного</w:t>
      </w:r>
      <w:r>
        <w:rPr>
          <w:spacing w:val="1"/>
          <w:sz w:val="24"/>
        </w:rPr>
        <w:t xml:space="preserve"> </w:t>
      </w:r>
      <w:r>
        <w:rPr>
          <w:sz w:val="24"/>
        </w:rPr>
        <w:t>мышления</w:t>
      </w:r>
      <w:r>
        <w:rPr>
          <w:spacing w:val="1"/>
          <w:sz w:val="24"/>
        </w:rPr>
        <w:t xml:space="preserve"> </w:t>
      </w:r>
      <w:r>
        <w:rPr>
          <w:sz w:val="24"/>
        </w:rPr>
        <w:t>как</w:t>
      </w:r>
      <w:r>
        <w:rPr>
          <w:spacing w:val="1"/>
          <w:sz w:val="24"/>
        </w:rPr>
        <w:t xml:space="preserve"> </w:t>
      </w:r>
      <w:r>
        <w:rPr>
          <w:sz w:val="24"/>
        </w:rPr>
        <w:t>формы</w:t>
      </w:r>
      <w:r>
        <w:rPr>
          <w:spacing w:val="1"/>
          <w:sz w:val="24"/>
        </w:rPr>
        <w:t xml:space="preserve"> </w:t>
      </w:r>
      <w:r>
        <w:rPr>
          <w:sz w:val="24"/>
        </w:rPr>
        <w:t>эмоционально-ценностного</w:t>
      </w:r>
      <w:r>
        <w:rPr>
          <w:spacing w:val="1"/>
          <w:sz w:val="24"/>
        </w:rPr>
        <w:t xml:space="preserve"> </w:t>
      </w:r>
      <w:r>
        <w:rPr>
          <w:sz w:val="24"/>
        </w:rPr>
        <w:t>освоения</w:t>
      </w:r>
      <w:r>
        <w:rPr>
          <w:spacing w:val="1"/>
          <w:sz w:val="24"/>
        </w:rPr>
        <w:t xml:space="preserve"> </w:t>
      </w:r>
      <w:r>
        <w:rPr>
          <w:sz w:val="24"/>
        </w:rPr>
        <w:t>мира,</w:t>
      </w:r>
      <w:r>
        <w:rPr>
          <w:spacing w:val="1"/>
          <w:sz w:val="24"/>
        </w:rPr>
        <w:t xml:space="preserve"> </w:t>
      </w:r>
      <w:r>
        <w:rPr>
          <w:sz w:val="24"/>
        </w:rPr>
        <w:t>самовыражения</w:t>
      </w:r>
      <w:r>
        <w:rPr>
          <w:spacing w:val="1"/>
          <w:sz w:val="24"/>
        </w:rPr>
        <w:t xml:space="preserve"> </w:t>
      </w:r>
      <w:r>
        <w:rPr>
          <w:sz w:val="24"/>
        </w:rPr>
        <w:t>и</w:t>
      </w:r>
      <w:r>
        <w:rPr>
          <w:spacing w:val="1"/>
          <w:sz w:val="24"/>
        </w:rPr>
        <w:t xml:space="preserve"> </w:t>
      </w:r>
      <w:r>
        <w:rPr>
          <w:sz w:val="24"/>
        </w:rPr>
        <w:t>ориентации</w:t>
      </w:r>
      <w:r>
        <w:rPr>
          <w:spacing w:val="61"/>
          <w:sz w:val="24"/>
        </w:rPr>
        <w:t xml:space="preserve"> </w:t>
      </w:r>
      <w:r>
        <w:rPr>
          <w:sz w:val="24"/>
        </w:rPr>
        <w:t>в</w:t>
      </w:r>
      <w:r>
        <w:rPr>
          <w:spacing w:val="1"/>
          <w:sz w:val="24"/>
        </w:rPr>
        <w:t xml:space="preserve"> </w:t>
      </w:r>
      <w:r>
        <w:rPr>
          <w:sz w:val="24"/>
        </w:rPr>
        <w:t>художественном</w:t>
      </w:r>
      <w:r>
        <w:rPr>
          <w:spacing w:val="-2"/>
          <w:sz w:val="24"/>
        </w:rPr>
        <w:t xml:space="preserve"> </w:t>
      </w:r>
      <w:r>
        <w:rPr>
          <w:sz w:val="24"/>
        </w:rPr>
        <w:t>и</w:t>
      </w:r>
      <w:r>
        <w:rPr>
          <w:spacing w:val="3"/>
          <w:sz w:val="24"/>
        </w:rPr>
        <w:t xml:space="preserve"> </w:t>
      </w:r>
      <w:r>
        <w:rPr>
          <w:sz w:val="24"/>
        </w:rPr>
        <w:t>нравственном</w:t>
      </w:r>
      <w:r>
        <w:rPr>
          <w:spacing w:val="2"/>
          <w:sz w:val="24"/>
        </w:rPr>
        <w:t xml:space="preserve"> </w:t>
      </w:r>
      <w:r>
        <w:rPr>
          <w:sz w:val="24"/>
        </w:rPr>
        <w:t>пространстве</w:t>
      </w:r>
      <w:r>
        <w:rPr>
          <w:spacing w:val="-4"/>
          <w:sz w:val="24"/>
        </w:rPr>
        <w:t xml:space="preserve"> </w:t>
      </w:r>
      <w:r>
        <w:rPr>
          <w:sz w:val="24"/>
        </w:rPr>
        <w:t>культуры;</w:t>
      </w:r>
    </w:p>
    <w:p w:rsidR="00AC2BF3" w:rsidRDefault="0057672D">
      <w:pPr>
        <w:pStyle w:val="a4"/>
        <w:numPr>
          <w:ilvl w:val="0"/>
          <w:numId w:val="227"/>
        </w:numPr>
        <w:tabs>
          <w:tab w:val="left" w:pos="2701"/>
          <w:tab w:val="left" w:pos="2702"/>
        </w:tabs>
        <w:spacing w:before="14" w:line="268" w:lineRule="auto"/>
        <w:ind w:right="605" w:firstLine="710"/>
        <w:rPr>
          <w:sz w:val="24"/>
        </w:rPr>
      </w:pPr>
      <w:r>
        <w:rPr>
          <w:sz w:val="24"/>
        </w:rPr>
        <w:t>освоение художественной культуры во всем многообразии ее видов, жанров</w:t>
      </w:r>
      <w:r>
        <w:rPr>
          <w:spacing w:val="1"/>
          <w:sz w:val="24"/>
        </w:rPr>
        <w:t xml:space="preserve"> </w:t>
      </w:r>
      <w:r>
        <w:rPr>
          <w:sz w:val="24"/>
        </w:rPr>
        <w:t>и</w:t>
      </w:r>
      <w:r>
        <w:rPr>
          <w:spacing w:val="1"/>
          <w:sz w:val="24"/>
        </w:rPr>
        <w:t xml:space="preserve"> </w:t>
      </w:r>
      <w:r>
        <w:rPr>
          <w:sz w:val="24"/>
        </w:rPr>
        <w:t>стилей</w:t>
      </w:r>
      <w:r>
        <w:rPr>
          <w:spacing w:val="1"/>
          <w:sz w:val="24"/>
        </w:rPr>
        <w:t xml:space="preserve"> </w:t>
      </w:r>
      <w:r>
        <w:rPr>
          <w:sz w:val="24"/>
        </w:rPr>
        <w:t>как</w:t>
      </w:r>
      <w:r>
        <w:rPr>
          <w:spacing w:val="1"/>
          <w:sz w:val="24"/>
        </w:rPr>
        <w:t xml:space="preserve"> </w:t>
      </w:r>
      <w:r>
        <w:rPr>
          <w:sz w:val="24"/>
        </w:rPr>
        <w:t>материального</w:t>
      </w:r>
      <w:r>
        <w:rPr>
          <w:spacing w:val="1"/>
          <w:sz w:val="24"/>
        </w:rPr>
        <w:t xml:space="preserve"> </w:t>
      </w:r>
      <w:r>
        <w:rPr>
          <w:sz w:val="24"/>
        </w:rPr>
        <w:t>выражения</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воплощенных</w:t>
      </w:r>
      <w:r>
        <w:rPr>
          <w:spacing w:val="1"/>
          <w:sz w:val="24"/>
        </w:rPr>
        <w:t xml:space="preserve"> </w:t>
      </w:r>
      <w:r>
        <w:rPr>
          <w:sz w:val="24"/>
        </w:rPr>
        <w:t>в</w:t>
      </w:r>
      <w:r>
        <w:rPr>
          <w:spacing w:val="1"/>
          <w:sz w:val="24"/>
        </w:rPr>
        <w:t xml:space="preserve"> </w:t>
      </w:r>
      <w:r>
        <w:rPr>
          <w:sz w:val="24"/>
        </w:rPr>
        <w:t>пространственных</w:t>
      </w:r>
      <w:r>
        <w:rPr>
          <w:spacing w:val="1"/>
          <w:sz w:val="24"/>
        </w:rPr>
        <w:t xml:space="preserve"> </w:t>
      </w:r>
      <w:r>
        <w:rPr>
          <w:sz w:val="24"/>
        </w:rPr>
        <w:t>формах</w:t>
      </w:r>
      <w:r>
        <w:rPr>
          <w:spacing w:val="1"/>
          <w:sz w:val="24"/>
        </w:rPr>
        <w:t xml:space="preserve"> </w:t>
      </w:r>
      <w:r>
        <w:rPr>
          <w:sz w:val="24"/>
        </w:rPr>
        <w:t>(фольклорное</w:t>
      </w:r>
      <w:r>
        <w:rPr>
          <w:spacing w:val="1"/>
          <w:sz w:val="24"/>
        </w:rPr>
        <w:t xml:space="preserve"> </w:t>
      </w:r>
      <w:r>
        <w:rPr>
          <w:sz w:val="24"/>
        </w:rPr>
        <w:t>художественное</w:t>
      </w:r>
      <w:r>
        <w:rPr>
          <w:spacing w:val="1"/>
          <w:sz w:val="24"/>
        </w:rPr>
        <w:t xml:space="preserve"> </w:t>
      </w:r>
      <w:r>
        <w:rPr>
          <w:sz w:val="24"/>
        </w:rPr>
        <w:t>творчество</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классические</w:t>
      </w:r>
      <w:r>
        <w:rPr>
          <w:spacing w:val="1"/>
          <w:sz w:val="24"/>
        </w:rPr>
        <w:t xml:space="preserve"> </w:t>
      </w:r>
      <w:r>
        <w:rPr>
          <w:sz w:val="24"/>
        </w:rPr>
        <w:t>произведения</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зарубежного</w:t>
      </w:r>
      <w:r>
        <w:rPr>
          <w:spacing w:val="1"/>
          <w:sz w:val="24"/>
        </w:rPr>
        <w:t xml:space="preserve"> </w:t>
      </w:r>
      <w:r>
        <w:rPr>
          <w:sz w:val="24"/>
        </w:rPr>
        <w:t>искусства,</w:t>
      </w:r>
      <w:r>
        <w:rPr>
          <w:spacing w:val="1"/>
          <w:sz w:val="24"/>
        </w:rPr>
        <w:t xml:space="preserve"> </w:t>
      </w:r>
      <w:r>
        <w:rPr>
          <w:sz w:val="24"/>
        </w:rPr>
        <w:t>искусство</w:t>
      </w:r>
      <w:r>
        <w:rPr>
          <w:spacing w:val="1"/>
          <w:sz w:val="24"/>
        </w:rPr>
        <w:t xml:space="preserve"> </w:t>
      </w:r>
      <w:r>
        <w:rPr>
          <w:sz w:val="24"/>
        </w:rPr>
        <w:t>современности);</w:t>
      </w:r>
    </w:p>
    <w:p w:rsidR="00AC2BF3" w:rsidRDefault="0057672D">
      <w:pPr>
        <w:pStyle w:val="a4"/>
        <w:numPr>
          <w:ilvl w:val="0"/>
          <w:numId w:val="227"/>
        </w:numPr>
        <w:tabs>
          <w:tab w:val="left" w:pos="2701"/>
          <w:tab w:val="left" w:pos="2702"/>
        </w:tabs>
        <w:spacing w:before="15" w:line="268" w:lineRule="auto"/>
        <w:ind w:right="605" w:firstLine="710"/>
        <w:rPr>
          <w:sz w:val="24"/>
        </w:rPr>
      </w:pPr>
      <w:r>
        <w:rPr>
          <w:sz w:val="24"/>
        </w:rPr>
        <w:t>воспитание уважения к истории культуры своего Отечества, выраженной в</w:t>
      </w:r>
      <w:r>
        <w:rPr>
          <w:spacing w:val="1"/>
          <w:sz w:val="24"/>
        </w:rPr>
        <w:t xml:space="preserve"> </w:t>
      </w:r>
      <w:r>
        <w:rPr>
          <w:sz w:val="24"/>
        </w:rPr>
        <w:t>архитектуре, изобразительном искусстве, в национальных образах предметно-материальной</w:t>
      </w:r>
      <w:r>
        <w:rPr>
          <w:spacing w:val="-57"/>
          <w:sz w:val="24"/>
        </w:rPr>
        <w:t xml:space="preserve"> </w:t>
      </w:r>
      <w:r>
        <w:rPr>
          <w:sz w:val="24"/>
        </w:rPr>
        <w:t>и</w:t>
      </w:r>
      <w:r>
        <w:rPr>
          <w:spacing w:val="2"/>
          <w:sz w:val="24"/>
        </w:rPr>
        <w:t xml:space="preserve"> </w:t>
      </w:r>
      <w:r>
        <w:rPr>
          <w:sz w:val="24"/>
        </w:rPr>
        <w:t>пространственной</w:t>
      </w:r>
      <w:r>
        <w:rPr>
          <w:spacing w:val="2"/>
          <w:sz w:val="24"/>
        </w:rPr>
        <w:t xml:space="preserve"> </w:t>
      </w:r>
      <w:r>
        <w:rPr>
          <w:sz w:val="24"/>
        </w:rPr>
        <w:t>среды,</w:t>
      </w:r>
      <w:r>
        <w:rPr>
          <w:spacing w:val="4"/>
          <w:sz w:val="24"/>
        </w:rPr>
        <w:t xml:space="preserve"> </w:t>
      </w:r>
      <w:r>
        <w:rPr>
          <w:sz w:val="24"/>
        </w:rPr>
        <w:t>в</w:t>
      </w:r>
      <w:r>
        <w:rPr>
          <w:spacing w:val="-2"/>
          <w:sz w:val="24"/>
        </w:rPr>
        <w:t xml:space="preserve"> </w:t>
      </w:r>
      <w:r>
        <w:rPr>
          <w:sz w:val="24"/>
        </w:rPr>
        <w:t>понимании</w:t>
      </w:r>
      <w:r>
        <w:rPr>
          <w:spacing w:val="2"/>
          <w:sz w:val="24"/>
        </w:rPr>
        <w:t xml:space="preserve"> </w:t>
      </w:r>
      <w:r>
        <w:rPr>
          <w:sz w:val="24"/>
        </w:rPr>
        <w:t>красоты</w:t>
      </w:r>
      <w:r>
        <w:rPr>
          <w:spacing w:val="3"/>
          <w:sz w:val="24"/>
        </w:rPr>
        <w:t xml:space="preserve"> </w:t>
      </w:r>
      <w:r>
        <w:rPr>
          <w:sz w:val="24"/>
        </w:rPr>
        <w:t>человека;</w:t>
      </w:r>
    </w:p>
    <w:p w:rsidR="00AC2BF3" w:rsidRDefault="0057672D">
      <w:pPr>
        <w:pStyle w:val="a4"/>
        <w:numPr>
          <w:ilvl w:val="0"/>
          <w:numId w:val="227"/>
        </w:numPr>
        <w:tabs>
          <w:tab w:val="left" w:pos="2701"/>
          <w:tab w:val="left" w:pos="2702"/>
        </w:tabs>
        <w:spacing w:before="14" w:line="268" w:lineRule="auto"/>
        <w:ind w:right="612" w:firstLine="710"/>
        <w:rPr>
          <w:sz w:val="24"/>
        </w:rPr>
      </w:pPr>
      <w:r>
        <w:rPr>
          <w:sz w:val="24"/>
        </w:rPr>
        <w:t>приобретение опыта</w:t>
      </w:r>
      <w:r>
        <w:rPr>
          <w:spacing w:val="1"/>
          <w:sz w:val="24"/>
        </w:rPr>
        <w:t xml:space="preserve"> </w:t>
      </w:r>
      <w:r>
        <w:rPr>
          <w:sz w:val="24"/>
        </w:rPr>
        <w:t>создания</w:t>
      </w:r>
      <w:r>
        <w:rPr>
          <w:spacing w:val="1"/>
          <w:sz w:val="24"/>
        </w:rPr>
        <w:t xml:space="preserve"> </w:t>
      </w:r>
      <w:r>
        <w:rPr>
          <w:sz w:val="24"/>
        </w:rPr>
        <w:t>художественного</w:t>
      </w:r>
      <w:r>
        <w:rPr>
          <w:spacing w:val="1"/>
          <w:sz w:val="24"/>
        </w:rPr>
        <w:t xml:space="preserve"> </w:t>
      </w:r>
      <w:r>
        <w:rPr>
          <w:sz w:val="24"/>
        </w:rPr>
        <w:t>образа 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визуальнопространственных</w:t>
      </w:r>
      <w:r>
        <w:rPr>
          <w:spacing w:val="1"/>
          <w:sz w:val="24"/>
        </w:rPr>
        <w:t xml:space="preserve"> </w:t>
      </w:r>
      <w:r>
        <w:rPr>
          <w:sz w:val="24"/>
        </w:rPr>
        <w:t>искусств:</w:t>
      </w:r>
      <w:r>
        <w:rPr>
          <w:spacing w:val="1"/>
          <w:sz w:val="24"/>
        </w:rPr>
        <w:t xml:space="preserve"> </w:t>
      </w:r>
      <w:r>
        <w:rPr>
          <w:sz w:val="24"/>
        </w:rPr>
        <w:t>изобразительных</w:t>
      </w:r>
      <w:r>
        <w:rPr>
          <w:spacing w:val="1"/>
          <w:sz w:val="24"/>
        </w:rPr>
        <w:t xml:space="preserve"> </w:t>
      </w:r>
      <w:r>
        <w:rPr>
          <w:sz w:val="24"/>
        </w:rPr>
        <w:t>(живопись,</w:t>
      </w:r>
      <w:r>
        <w:rPr>
          <w:spacing w:val="1"/>
          <w:sz w:val="24"/>
        </w:rPr>
        <w:t xml:space="preserve"> </w:t>
      </w:r>
      <w:r>
        <w:rPr>
          <w:sz w:val="24"/>
        </w:rPr>
        <w:t>графика,</w:t>
      </w:r>
      <w:r>
        <w:rPr>
          <w:spacing w:val="1"/>
          <w:sz w:val="24"/>
        </w:rPr>
        <w:t xml:space="preserve"> </w:t>
      </w:r>
      <w:r>
        <w:rPr>
          <w:sz w:val="24"/>
        </w:rPr>
        <w:t>скульптура),</w:t>
      </w:r>
      <w:r>
        <w:rPr>
          <w:spacing w:val="1"/>
          <w:sz w:val="24"/>
        </w:rPr>
        <w:t xml:space="preserve"> </w:t>
      </w:r>
      <w:r>
        <w:rPr>
          <w:sz w:val="24"/>
        </w:rPr>
        <w:t>декоративноприкладных,</w:t>
      </w:r>
      <w:r>
        <w:rPr>
          <w:spacing w:val="1"/>
          <w:sz w:val="24"/>
        </w:rPr>
        <w:t xml:space="preserve"> </w:t>
      </w:r>
      <w:r>
        <w:rPr>
          <w:sz w:val="24"/>
        </w:rPr>
        <w:t>в</w:t>
      </w:r>
      <w:r>
        <w:rPr>
          <w:spacing w:val="1"/>
          <w:sz w:val="24"/>
        </w:rPr>
        <w:t xml:space="preserve"> </w:t>
      </w:r>
      <w:r>
        <w:rPr>
          <w:sz w:val="24"/>
        </w:rPr>
        <w:t>архитектуре</w:t>
      </w:r>
      <w:r>
        <w:rPr>
          <w:spacing w:val="1"/>
          <w:sz w:val="24"/>
        </w:rPr>
        <w:t xml:space="preserve"> </w:t>
      </w:r>
      <w:r>
        <w:rPr>
          <w:sz w:val="24"/>
        </w:rPr>
        <w:t>и</w:t>
      </w:r>
      <w:r>
        <w:rPr>
          <w:spacing w:val="1"/>
          <w:sz w:val="24"/>
        </w:rPr>
        <w:t xml:space="preserve"> </w:t>
      </w:r>
      <w:r>
        <w:rPr>
          <w:sz w:val="24"/>
        </w:rPr>
        <w:t>дизайне;</w:t>
      </w:r>
      <w:r>
        <w:rPr>
          <w:spacing w:val="1"/>
          <w:sz w:val="24"/>
        </w:rPr>
        <w:t xml:space="preserve"> </w:t>
      </w:r>
      <w:r>
        <w:rPr>
          <w:sz w:val="24"/>
        </w:rPr>
        <w:t>приобретение</w:t>
      </w:r>
      <w:r>
        <w:rPr>
          <w:spacing w:val="60"/>
          <w:sz w:val="24"/>
        </w:rPr>
        <w:t xml:space="preserve"> </w:t>
      </w:r>
      <w:r>
        <w:rPr>
          <w:sz w:val="24"/>
        </w:rPr>
        <w:t>опыта</w:t>
      </w:r>
      <w:r>
        <w:rPr>
          <w:spacing w:val="1"/>
          <w:sz w:val="24"/>
        </w:rPr>
        <w:t xml:space="preserve"> </w:t>
      </w:r>
      <w:r>
        <w:rPr>
          <w:sz w:val="24"/>
        </w:rPr>
        <w:t>работы</w:t>
      </w:r>
      <w:r>
        <w:rPr>
          <w:spacing w:val="-1"/>
          <w:sz w:val="24"/>
        </w:rPr>
        <w:t xml:space="preserve"> </w:t>
      </w:r>
      <w:r>
        <w:rPr>
          <w:sz w:val="24"/>
        </w:rPr>
        <w:t>над</w:t>
      </w:r>
      <w:r>
        <w:rPr>
          <w:spacing w:val="-1"/>
          <w:sz w:val="24"/>
        </w:rPr>
        <w:t xml:space="preserve"> </w:t>
      </w:r>
      <w:r>
        <w:rPr>
          <w:sz w:val="24"/>
        </w:rPr>
        <w:t>визуальным</w:t>
      </w:r>
      <w:r>
        <w:rPr>
          <w:spacing w:val="-2"/>
          <w:sz w:val="24"/>
        </w:rPr>
        <w:t xml:space="preserve"> </w:t>
      </w:r>
      <w:r>
        <w:rPr>
          <w:sz w:val="24"/>
        </w:rPr>
        <w:t>образом</w:t>
      </w:r>
      <w:r>
        <w:rPr>
          <w:spacing w:val="-1"/>
          <w:sz w:val="24"/>
        </w:rPr>
        <w:t xml:space="preserve"> </w:t>
      </w:r>
      <w:r>
        <w:rPr>
          <w:sz w:val="24"/>
        </w:rPr>
        <w:t>в</w:t>
      </w:r>
      <w:r>
        <w:rPr>
          <w:spacing w:val="2"/>
          <w:sz w:val="24"/>
        </w:rPr>
        <w:t xml:space="preserve"> </w:t>
      </w:r>
      <w:r>
        <w:rPr>
          <w:sz w:val="24"/>
        </w:rPr>
        <w:t>синтетических</w:t>
      </w:r>
      <w:r>
        <w:rPr>
          <w:spacing w:val="-4"/>
          <w:sz w:val="24"/>
        </w:rPr>
        <w:t xml:space="preserve"> </w:t>
      </w:r>
      <w:r>
        <w:rPr>
          <w:sz w:val="24"/>
        </w:rPr>
        <w:t>искусствах</w:t>
      </w:r>
      <w:r>
        <w:rPr>
          <w:spacing w:val="-3"/>
          <w:sz w:val="24"/>
        </w:rPr>
        <w:t xml:space="preserve"> </w:t>
      </w:r>
      <w:r>
        <w:rPr>
          <w:sz w:val="24"/>
        </w:rPr>
        <w:t>(театр</w:t>
      </w:r>
      <w:r>
        <w:rPr>
          <w:spacing w:val="1"/>
          <w:sz w:val="24"/>
        </w:rPr>
        <w:t xml:space="preserve"> </w:t>
      </w:r>
      <w:r>
        <w:rPr>
          <w:sz w:val="24"/>
        </w:rPr>
        <w:t>и</w:t>
      </w:r>
      <w:r>
        <w:rPr>
          <w:spacing w:val="2"/>
          <w:sz w:val="24"/>
        </w:rPr>
        <w:t xml:space="preserve"> </w:t>
      </w:r>
      <w:r>
        <w:rPr>
          <w:sz w:val="24"/>
        </w:rPr>
        <w:t>кино);</w:t>
      </w:r>
    </w:p>
    <w:p w:rsidR="00AC2BF3" w:rsidRDefault="0057672D">
      <w:pPr>
        <w:pStyle w:val="a4"/>
        <w:numPr>
          <w:ilvl w:val="0"/>
          <w:numId w:val="227"/>
        </w:numPr>
        <w:tabs>
          <w:tab w:val="left" w:pos="2701"/>
          <w:tab w:val="left" w:pos="2702"/>
        </w:tabs>
        <w:spacing w:before="12" w:line="268" w:lineRule="auto"/>
        <w:ind w:right="613" w:firstLine="710"/>
        <w:rPr>
          <w:sz w:val="24"/>
        </w:rPr>
      </w:pPr>
      <w:r>
        <w:rPr>
          <w:sz w:val="24"/>
        </w:rPr>
        <w:t>приобретение опыта работы различными художественными материалами и в</w:t>
      </w:r>
      <w:r>
        <w:rPr>
          <w:spacing w:val="-57"/>
          <w:sz w:val="24"/>
        </w:rPr>
        <w:t xml:space="preserve"> </w:t>
      </w:r>
      <w:r>
        <w:rPr>
          <w:sz w:val="24"/>
        </w:rPr>
        <w:t>разных</w:t>
      </w:r>
      <w:r>
        <w:rPr>
          <w:spacing w:val="1"/>
          <w:sz w:val="24"/>
        </w:rPr>
        <w:t xml:space="preserve"> </w:t>
      </w:r>
      <w:r>
        <w:rPr>
          <w:sz w:val="24"/>
        </w:rPr>
        <w:t>техниках</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визуально-пространственных</w:t>
      </w:r>
      <w:r>
        <w:rPr>
          <w:spacing w:val="1"/>
          <w:sz w:val="24"/>
        </w:rPr>
        <w:t xml:space="preserve"> </w:t>
      </w:r>
      <w:r>
        <w:rPr>
          <w:sz w:val="24"/>
        </w:rPr>
        <w:t>искусств,</w:t>
      </w:r>
      <w:r>
        <w:rPr>
          <w:spacing w:val="1"/>
          <w:sz w:val="24"/>
        </w:rPr>
        <w:t xml:space="preserve"> </w:t>
      </w:r>
      <w:r>
        <w:rPr>
          <w:sz w:val="24"/>
        </w:rPr>
        <w:t>в</w:t>
      </w:r>
      <w:r>
        <w:rPr>
          <w:spacing w:val="1"/>
          <w:sz w:val="24"/>
        </w:rPr>
        <w:t xml:space="preserve"> </w:t>
      </w:r>
      <w:r>
        <w:rPr>
          <w:sz w:val="24"/>
        </w:rPr>
        <w:t>специфических формах художественной деятельности, в том числе базирующихся на ИКТ</w:t>
      </w:r>
      <w:r>
        <w:rPr>
          <w:spacing w:val="1"/>
          <w:sz w:val="24"/>
        </w:rPr>
        <w:t xml:space="preserve"> </w:t>
      </w:r>
      <w:r>
        <w:rPr>
          <w:sz w:val="24"/>
        </w:rPr>
        <w:t>(цифровая</w:t>
      </w:r>
      <w:r>
        <w:rPr>
          <w:spacing w:val="-3"/>
          <w:sz w:val="24"/>
        </w:rPr>
        <w:t xml:space="preserve"> </w:t>
      </w:r>
      <w:r>
        <w:rPr>
          <w:sz w:val="24"/>
        </w:rPr>
        <w:t>фотография,</w:t>
      </w:r>
      <w:r>
        <w:rPr>
          <w:spacing w:val="-5"/>
          <w:sz w:val="24"/>
        </w:rPr>
        <w:t xml:space="preserve"> </w:t>
      </w:r>
      <w:r>
        <w:rPr>
          <w:sz w:val="24"/>
        </w:rPr>
        <w:t>видеозапись,</w:t>
      </w:r>
      <w:r>
        <w:rPr>
          <w:spacing w:val="-5"/>
          <w:sz w:val="24"/>
        </w:rPr>
        <w:t xml:space="preserve"> </w:t>
      </w:r>
      <w:r>
        <w:rPr>
          <w:sz w:val="24"/>
        </w:rPr>
        <w:t>компьютерная</w:t>
      </w:r>
      <w:r>
        <w:rPr>
          <w:spacing w:val="-2"/>
          <w:sz w:val="24"/>
        </w:rPr>
        <w:t xml:space="preserve"> </w:t>
      </w:r>
      <w:r>
        <w:rPr>
          <w:sz w:val="24"/>
        </w:rPr>
        <w:t>графика,</w:t>
      </w:r>
      <w:r>
        <w:rPr>
          <w:spacing w:val="-5"/>
          <w:sz w:val="24"/>
        </w:rPr>
        <w:t xml:space="preserve"> </w:t>
      </w:r>
      <w:r>
        <w:rPr>
          <w:sz w:val="24"/>
        </w:rPr>
        <w:t>мультипликация</w:t>
      </w:r>
      <w:r>
        <w:rPr>
          <w:spacing w:val="-3"/>
          <w:sz w:val="24"/>
        </w:rPr>
        <w:t xml:space="preserve"> </w:t>
      </w:r>
      <w:r>
        <w:rPr>
          <w:sz w:val="24"/>
        </w:rPr>
        <w:t>и</w:t>
      </w:r>
      <w:r>
        <w:rPr>
          <w:spacing w:val="-1"/>
          <w:sz w:val="24"/>
        </w:rPr>
        <w:t xml:space="preserve"> </w:t>
      </w:r>
      <w:r>
        <w:rPr>
          <w:sz w:val="24"/>
        </w:rPr>
        <w:t>анимация);</w:t>
      </w:r>
    </w:p>
    <w:p w:rsidR="00AC2BF3" w:rsidRDefault="0057672D">
      <w:pPr>
        <w:pStyle w:val="a4"/>
        <w:numPr>
          <w:ilvl w:val="0"/>
          <w:numId w:val="227"/>
        </w:numPr>
        <w:tabs>
          <w:tab w:val="left" w:pos="2701"/>
          <w:tab w:val="left" w:pos="2702"/>
        </w:tabs>
        <w:spacing w:before="11" w:line="268" w:lineRule="auto"/>
        <w:ind w:right="611" w:firstLine="710"/>
        <w:rPr>
          <w:sz w:val="24"/>
        </w:rPr>
      </w:pP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изобразительного</w:t>
      </w:r>
      <w:r>
        <w:rPr>
          <w:spacing w:val="1"/>
          <w:sz w:val="24"/>
        </w:rPr>
        <w:t xml:space="preserve"> </w:t>
      </w:r>
      <w:r>
        <w:rPr>
          <w:sz w:val="24"/>
        </w:rPr>
        <w:t>искусства, освоение практических умений и навыков восприятия, интерпретации и оценки</w:t>
      </w:r>
      <w:r>
        <w:rPr>
          <w:spacing w:val="1"/>
          <w:sz w:val="24"/>
        </w:rPr>
        <w:t xml:space="preserve"> </w:t>
      </w:r>
      <w:r>
        <w:rPr>
          <w:sz w:val="24"/>
        </w:rPr>
        <w:t>произведений искусства; формирование активного отношения к традициям художественной</w:t>
      </w:r>
      <w:r>
        <w:rPr>
          <w:spacing w:val="-57"/>
          <w:sz w:val="24"/>
        </w:rPr>
        <w:t xml:space="preserve"> </w:t>
      </w:r>
      <w:r>
        <w:rPr>
          <w:sz w:val="24"/>
        </w:rPr>
        <w:t>культуры</w:t>
      </w:r>
      <w:r>
        <w:rPr>
          <w:spacing w:val="2"/>
          <w:sz w:val="24"/>
        </w:rPr>
        <w:t xml:space="preserve"> </w:t>
      </w:r>
      <w:r>
        <w:rPr>
          <w:sz w:val="24"/>
        </w:rPr>
        <w:t>как</w:t>
      </w:r>
      <w:r>
        <w:rPr>
          <w:spacing w:val="-1"/>
          <w:sz w:val="24"/>
        </w:rPr>
        <w:t xml:space="preserve"> </w:t>
      </w:r>
      <w:r>
        <w:rPr>
          <w:sz w:val="24"/>
        </w:rPr>
        <w:t>смысловой,</w:t>
      </w:r>
      <w:r>
        <w:rPr>
          <w:spacing w:val="-2"/>
          <w:sz w:val="24"/>
        </w:rPr>
        <w:t xml:space="preserve"> </w:t>
      </w:r>
      <w:r>
        <w:rPr>
          <w:sz w:val="24"/>
        </w:rPr>
        <w:t>эстетической</w:t>
      </w:r>
      <w:r>
        <w:rPr>
          <w:spacing w:val="-2"/>
          <w:sz w:val="24"/>
        </w:rPr>
        <w:t xml:space="preserve"> </w:t>
      </w:r>
      <w:r>
        <w:rPr>
          <w:sz w:val="24"/>
        </w:rPr>
        <w:t>и</w:t>
      </w:r>
      <w:r>
        <w:rPr>
          <w:spacing w:val="2"/>
          <w:sz w:val="24"/>
        </w:rPr>
        <w:t xml:space="preserve"> </w:t>
      </w:r>
      <w:r>
        <w:rPr>
          <w:sz w:val="24"/>
        </w:rPr>
        <w:t>личностно-значимой</w:t>
      </w:r>
      <w:r>
        <w:rPr>
          <w:spacing w:val="2"/>
          <w:sz w:val="24"/>
        </w:rPr>
        <w:t xml:space="preserve"> </w:t>
      </w:r>
      <w:r>
        <w:rPr>
          <w:sz w:val="24"/>
        </w:rPr>
        <w:t>ценности.</w:t>
      </w:r>
    </w:p>
    <w:p w:rsidR="00AC2BF3" w:rsidRDefault="0057672D">
      <w:pPr>
        <w:pStyle w:val="3"/>
        <w:numPr>
          <w:ilvl w:val="3"/>
          <w:numId w:val="230"/>
        </w:numPr>
        <w:tabs>
          <w:tab w:val="left" w:pos="2720"/>
        </w:tabs>
        <w:spacing w:before="22"/>
        <w:ind w:left="2719" w:hanging="903"/>
        <w:jc w:val="both"/>
      </w:pPr>
      <w:r>
        <w:t>Музыка</w:t>
      </w:r>
    </w:p>
    <w:p w:rsidR="00AC2BF3" w:rsidRDefault="0057672D">
      <w:pPr>
        <w:pStyle w:val="a4"/>
        <w:numPr>
          <w:ilvl w:val="0"/>
          <w:numId w:val="226"/>
        </w:numPr>
        <w:tabs>
          <w:tab w:val="left" w:pos="2701"/>
          <w:tab w:val="left" w:pos="2702"/>
        </w:tabs>
        <w:spacing w:before="31" w:line="268" w:lineRule="auto"/>
        <w:ind w:right="618" w:firstLine="71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музыкальной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как</w:t>
      </w:r>
      <w:r>
        <w:rPr>
          <w:spacing w:val="1"/>
          <w:sz w:val="24"/>
        </w:rPr>
        <w:t xml:space="preserve"> </w:t>
      </w:r>
      <w:r>
        <w:rPr>
          <w:sz w:val="24"/>
        </w:rPr>
        <w:t>неотъемлемой части их общей духовной культуры; потребности в общении с музыкой для</w:t>
      </w:r>
      <w:r>
        <w:rPr>
          <w:spacing w:val="1"/>
          <w:sz w:val="24"/>
        </w:rPr>
        <w:t xml:space="preserve"> </w:t>
      </w:r>
      <w:r>
        <w:rPr>
          <w:sz w:val="24"/>
        </w:rPr>
        <w:t>дальнейшего</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социализации,</w:t>
      </w:r>
      <w:r>
        <w:rPr>
          <w:spacing w:val="1"/>
          <w:sz w:val="24"/>
        </w:rPr>
        <w:t xml:space="preserve"> </w:t>
      </w:r>
      <w:r>
        <w:rPr>
          <w:sz w:val="24"/>
        </w:rPr>
        <w:t>самообразования,</w:t>
      </w:r>
      <w:r>
        <w:rPr>
          <w:spacing w:val="-57"/>
          <w:sz w:val="24"/>
        </w:rPr>
        <w:t xml:space="preserve"> </w:t>
      </w:r>
      <w:r>
        <w:rPr>
          <w:sz w:val="24"/>
        </w:rPr>
        <w:t>организации</w:t>
      </w:r>
      <w:r>
        <w:rPr>
          <w:spacing w:val="1"/>
          <w:sz w:val="24"/>
        </w:rPr>
        <w:t xml:space="preserve"> </w:t>
      </w:r>
      <w:r>
        <w:rPr>
          <w:sz w:val="24"/>
        </w:rPr>
        <w:t>содержательного</w:t>
      </w:r>
      <w:r>
        <w:rPr>
          <w:spacing w:val="1"/>
          <w:sz w:val="24"/>
        </w:rPr>
        <w:t xml:space="preserve"> </w:t>
      </w:r>
      <w:r>
        <w:rPr>
          <w:sz w:val="24"/>
        </w:rPr>
        <w:t>культурного</w:t>
      </w:r>
      <w:r>
        <w:rPr>
          <w:spacing w:val="1"/>
          <w:sz w:val="24"/>
        </w:rPr>
        <w:t xml:space="preserve"> </w:t>
      </w:r>
      <w:r>
        <w:rPr>
          <w:sz w:val="24"/>
        </w:rPr>
        <w:t>досуга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осознания</w:t>
      </w:r>
      <w:r>
        <w:rPr>
          <w:spacing w:val="1"/>
          <w:sz w:val="24"/>
        </w:rPr>
        <w:t xml:space="preserve"> </w:t>
      </w:r>
      <w:r>
        <w:rPr>
          <w:sz w:val="24"/>
        </w:rPr>
        <w:t>роли</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жизни</w:t>
      </w:r>
      <w:r>
        <w:rPr>
          <w:spacing w:val="-8"/>
          <w:sz w:val="24"/>
        </w:rPr>
        <w:t xml:space="preserve"> </w:t>
      </w:r>
      <w:r>
        <w:rPr>
          <w:sz w:val="24"/>
        </w:rPr>
        <w:t>отдельного</w:t>
      </w:r>
      <w:r>
        <w:rPr>
          <w:spacing w:val="2"/>
          <w:sz w:val="24"/>
        </w:rPr>
        <w:t xml:space="preserve"> </w:t>
      </w:r>
      <w:r>
        <w:rPr>
          <w:sz w:val="24"/>
        </w:rPr>
        <w:t>человека и</w:t>
      </w:r>
      <w:r>
        <w:rPr>
          <w:spacing w:val="-7"/>
          <w:sz w:val="24"/>
        </w:rPr>
        <w:t xml:space="preserve"> </w:t>
      </w:r>
      <w:r>
        <w:rPr>
          <w:sz w:val="24"/>
        </w:rPr>
        <w:t>общества,</w:t>
      </w:r>
      <w:r>
        <w:rPr>
          <w:spacing w:val="-1"/>
          <w:sz w:val="24"/>
        </w:rPr>
        <w:t xml:space="preserve"> </w:t>
      </w:r>
      <w:r>
        <w:rPr>
          <w:sz w:val="24"/>
        </w:rPr>
        <w:t>в</w:t>
      </w:r>
      <w:r>
        <w:rPr>
          <w:spacing w:val="-2"/>
          <w:sz w:val="24"/>
        </w:rPr>
        <w:t xml:space="preserve"> </w:t>
      </w:r>
      <w:r>
        <w:rPr>
          <w:sz w:val="24"/>
        </w:rPr>
        <w:t>развитии</w:t>
      </w:r>
      <w:r>
        <w:rPr>
          <w:spacing w:val="-2"/>
          <w:sz w:val="24"/>
        </w:rPr>
        <w:t xml:space="preserve"> </w:t>
      </w:r>
      <w:r>
        <w:rPr>
          <w:sz w:val="24"/>
        </w:rPr>
        <w:t>мировой</w:t>
      </w:r>
      <w:r>
        <w:rPr>
          <w:spacing w:val="-2"/>
          <w:sz w:val="24"/>
        </w:rPr>
        <w:t xml:space="preserve"> </w:t>
      </w:r>
      <w:r>
        <w:rPr>
          <w:sz w:val="24"/>
        </w:rPr>
        <w:t>культуры;</w:t>
      </w:r>
    </w:p>
    <w:p w:rsidR="00AC2BF3" w:rsidRDefault="0057672D">
      <w:pPr>
        <w:pStyle w:val="a4"/>
        <w:numPr>
          <w:ilvl w:val="0"/>
          <w:numId w:val="226"/>
        </w:numPr>
        <w:tabs>
          <w:tab w:val="left" w:pos="2701"/>
          <w:tab w:val="left" w:pos="2702"/>
        </w:tabs>
        <w:spacing w:before="15" w:line="268" w:lineRule="auto"/>
        <w:ind w:right="615" w:firstLine="710"/>
        <w:rPr>
          <w:sz w:val="24"/>
        </w:rPr>
      </w:pPr>
      <w:r>
        <w:rPr>
          <w:sz w:val="24"/>
        </w:rPr>
        <w:t>развитие</w:t>
      </w:r>
      <w:r>
        <w:rPr>
          <w:spacing w:val="1"/>
          <w:sz w:val="24"/>
        </w:rPr>
        <w:t xml:space="preserve"> </w:t>
      </w:r>
      <w:r>
        <w:rPr>
          <w:sz w:val="24"/>
        </w:rPr>
        <w:t>общих</w:t>
      </w:r>
      <w:r>
        <w:rPr>
          <w:spacing w:val="1"/>
          <w:sz w:val="24"/>
        </w:rPr>
        <w:t xml:space="preserve"> </w:t>
      </w:r>
      <w:r>
        <w:rPr>
          <w:sz w:val="24"/>
        </w:rPr>
        <w:t>музыкальных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образного</w:t>
      </w:r>
      <w:r>
        <w:rPr>
          <w:spacing w:val="1"/>
          <w:sz w:val="24"/>
        </w:rPr>
        <w:t xml:space="preserve"> </w:t>
      </w:r>
      <w:r>
        <w:rPr>
          <w:sz w:val="24"/>
        </w:rPr>
        <w:t>и</w:t>
      </w:r>
      <w:r>
        <w:rPr>
          <w:spacing w:val="1"/>
          <w:sz w:val="24"/>
        </w:rPr>
        <w:t xml:space="preserve"> </w:t>
      </w:r>
      <w:r>
        <w:rPr>
          <w:sz w:val="24"/>
        </w:rPr>
        <w:t>ассоциативного</w:t>
      </w:r>
      <w:r>
        <w:rPr>
          <w:spacing w:val="1"/>
          <w:sz w:val="24"/>
        </w:rPr>
        <w:t xml:space="preserve"> </w:t>
      </w:r>
      <w:r>
        <w:rPr>
          <w:sz w:val="24"/>
        </w:rPr>
        <w:t>мышления,</w:t>
      </w:r>
      <w:r>
        <w:rPr>
          <w:spacing w:val="1"/>
          <w:sz w:val="24"/>
        </w:rPr>
        <w:t xml:space="preserve"> </w:t>
      </w:r>
      <w:r>
        <w:rPr>
          <w:sz w:val="24"/>
        </w:rPr>
        <w:t>фантазии</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воображения,</w:t>
      </w:r>
      <w:r>
        <w:rPr>
          <w:spacing w:val="1"/>
          <w:sz w:val="24"/>
        </w:rPr>
        <w:t xml:space="preserve"> </w:t>
      </w:r>
      <w:r>
        <w:rPr>
          <w:sz w:val="24"/>
        </w:rPr>
        <w:t>эмоционально-ценностного отношения к явлениям жизни и искусства на основе восприятия</w:t>
      </w:r>
      <w:r>
        <w:rPr>
          <w:spacing w:val="-57"/>
          <w:sz w:val="24"/>
        </w:rPr>
        <w:t xml:space="preserve"> </w:t>
      </w:r>
      <w:r>
        <w:rPr>
          <w:sz w:val="24"/>
        </w:rPr>
        <w:t>и</w:t>
      </w:r>
      <w:r>
        <w:rPr>
          <w:spacing w:val="2"/>
          <w:sz w:val="24"/>
        </w:rPr>
        <w:t xml:space="preserve"> </w:t>
      </w:r>
      <w:r>
        <w:rPr>
          <w:sz w:val="24"/>
        </w:rPr>
        <w:t>анализа</w:t>
      </w:r>
      <w:r>
        <w:rPr>
          <w:spacing w:val="-4"/>
          <w:sz w:val="24"/>
        </w:rPr>
        <w:t xml:space="preserve"> </w:t>
      </w:r>
      <w:r>
        <w:rPr>
          <w:sz w:val="24"/>
        </w:rPr>
        <w:t>музыкальных</w:t>
      </w:r>
      <w:r>
        <w:rPr>
          <w:spacing w:val="-3"/>
          <w:sz w:val="24"/>
        </w:rPr>
        <w:t xml:space="preserve"> </w:t>
      </w:r>
      <w:r>
        <w:rPr>
          <w:sz w:val="24"/>
        </w:rPr>
        <w:t>образов;</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4"/>
        <w:numPr>
          <w:ilvl w:val="0"/>
          <w:numId w:val="226"/>
        </w:numPr>
        <w:tabs>
          <w:tab w:val="left" w:pos="2701"/>
          <w:tab w:val="left" w:pos="2702"/>
        </w:tabs>
        <w:spacing w:before="76" w:line="268" w:lineRule="auto"/>
        <w:ind w:right="604" w:firstLine="710"/>
        <w:rPr>
          <w:sz w:val="24"/>
        </w:rPr>
      </w:pPr>
      <w:r>
        <w:rPr>
          <w:sz w:val="24"/>
        </w:rPr>
        <w:lastRenderedPageBreak/>
        <w:t>формирование</w:t>
      </w:r>
      <w:r>
        <w:rPr>
          <w:spacing w:val="1"/>
          <w:sz w:val="24"/>
        </w:rPr>
        <w:t xml:space="preserve"> </w:t>
      </w:r>
      <w:r>
        <w:rPr>
          <w:sz w:val="24"/>
        </w:rPr>
        <w:t>мотивационной</w:t>
      </w:r>
      <w:r>
        <w:rPr>
          <w:spacing w:val="1"/>
          <w:sz w:val="24"/>
        </w:rPr>
        <w:t xml:space="preserve"> </w:t>
      </w:r>
      <w:r>
        <w:rPr>
          <w:sz w:val="24"/>
        </w:rPr>
        <w:t>направленности</w:t>
      </w:r>
      <w:r>
        <w:rPr>
          <w:spacing w:val="1"/>
          <w:sz w:val="24"/>
        </w:rPr>
        <w:t xml:space="preserve"> </w:t>
      </w:r>
      <w:r>
        <w:rPr>
          <w:sz w:val="24"/>
        </w:rPr>
        <w:t>на</w:t>
      </w:r>
      <w:r>
        <w:rPr>
          <w:spacing w:val="1"/>
          <w:sz w:val="24"/>
        </w:rPr>
        <w:t xml:space="preserve"> </w:t>
      </w:r>
      <w:r>
        <w:rPr>
          <w:sz w:val="24"/>
        </w:rPr>
        <w:t>продуктивную</w:t>
      </w:r>
      <w:r>
        <w:rPr>
          <w:spacing w:val="1"/>
          <w:sz w:val="24"/>
        </w:rPr>
        <w:t xml:space="preserve"> </w:t>
      </w:r>
      <w:r>
        <w:rPr>
          <w:sz w:val="24"/>
        </w:rPr>
        <w:t>музыкально-творческую</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музыки,</w:t>
      </w:r>
      <w:r>
        <w:rPr>
          <w:spacing w:val="1"/>
          <w:sz w:val="24"/>
        </w:rPr>
        <w:t xml:space="preserve"> </w:t>
      </w:r>
      <w:r>
        <w:rPr>
          <w:sz w:val="24"/>
        </w:rPr>
        <w:t>пение,</w:t>
      </w:r>
      <w:r>
        <w:rPr>
          <w:spacing w:val="1"/>
          <w:sz w:val="24"/>
        </w:rPr>
        <w:t xml:space="preserve"> </w:t>
      </w:r>
      <w:r>
        <w:rPr>
          <w:sz w:val="24"/>
        </w:rPr>
        <w:t>инструментальное</w:t>
      </w:r>
      <w:r>
        <w:rPr>
          <w:spacing w:val="1"/>
          <w:sz w:val="24"/>
        </w:rPr>
        <w:t xml:space="preserve"> </w:t>
      </w:r>
      <w:r>
        <w:rPr>
          <w:sz w:val="24"/>
        </w:rPr>
        <w:t>музицирование,</w:t>
      </w:r>
      <w:r>
        <w:rPr>
          <w:spacing w:val="1"/>
          <w:sz w:val="24"/>
        </w:rPr>
        <w:t xml:space="preserve"> </w:t>
      </w:r>
      <w:r>
        <w:rPr>
          <w:sz w:val="24"/>
        </w:rPr>
        <w:t>драматизация</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импровизация,</w:t>
      </w:r>
      <w:r>
        <w:rPr>
          <w:spacing w:val="1"/>
          <w:sz w:val="24"/>
        </w:rPr>
        <w:t xml:space="preserve"> </w:t>
      </w:r>
      <w:r>
        <w:rPr>
          <w:sz w:val="24"/>
        </w:rPr>
        <w:t>музыкально-</w:t>
      </w:r>
      <w:r>
        <w:rPr>
          <w:spacing w:val="1"/>
          <w:sz w:val="24"/>
        </w:rPr>
        <w:t xml:space="preserve"> </w:t>
      </w:r>
      <w:r>
        <w:rPr>
          <w:sz w:val="24"/>
        </w:rPr>
        <w:t>пластическое движение);</w:t>
      </w:r>
    </w:p>
    <w:p w:rsidR="00AC2BF3" w:rsidRDefault="0057672D">
      <w:pPr>
        <w:pStyle w:val="a4"/>
        <w:numPr>
          <w:ilvl w:val="0"/>
          <w:numId w:val="226"/>
        </w:numPr>
        <w:tabs>
          <w:tab w:val="left" w:pos="2701"/>
          <w:tab w:val="left" w:pos="2702"/>
        </w:tabs>
        <w:spacing w:before="12" w:line="268" w:lineRule="auto"/>
        <w:ind w:right="608" w:firstLine="710"/>
        <w:rPr>
          <w:sz w:val="24"/>
        </w:rPr>
      </w:pPr>
      <w:r>
        <w:rPr>
          <w:sz w:val="24"/>
        </w:rPr>
        <w:t>воспитание</w:t>
      </w:r>
      <w:r>
        <w:rPr>
          <w:spacing w:val="1"/>
          <w:sz w:val="24"/>
        </w:rPr>
        <w:t xml:space="preserve"> </w:t>
      </w:r>
      <w:r>
        <w:rPr>
          <w:sz w:val="24"/>
        </w:rPr>
        <w:t>эстетического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критического</w:t>
      </w:r>
      <w:r>
        <w:rPr>
          <w:spacing w:val="1"/>
          <w:sz w:val="24"/>
        </w:rPr>
        <w:t xml:space="preserve"> </w:t>
      </w:r>
      <w:r>
        <w:rPr>
          <w:sz w:val="24"/>
        </w:rPr>
        <w:t>восприятия</w:t>
      </w:r>
      <w:r>
        <w:rPr>
          <w:spacing w:val="1"/>
          <w:sz w:val="24"/>
        </w:rPr>
        <w:t xml:space="preserve"> </w:t>
      </w:r>
      <w:r>
        <w:rPr>
          <w:sz w:val="24"/>
        </w:rPr>
        <w:t>музыкальной</w:t>
      </w:r>
      <w:r>
        <w:rPr>
          <w:spacing w:val="1"/>
          <w:sz w:val="24"/>
        </w:rPr>
        <w:t xml:space="preserve"> </w:t>
      </w:r>
      <w:r>
        <w:rPr>
          <w:sz w:val="24"/>
        </w:rPr>
        <w:t>информации,</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в</w:t>
      </w:r>
      <w:r>
        <w:rPr>
          <w:spacing w:val="1"/>
          <w:sz w:val="24"/>
        </w:rPr>
        <w:t xml:space="preserve"> </w:t>
      </w:r>
      <w:r>
        <w:rPr>
          <w:sz w:val="24"/>
        </w:rPr>
        <w:t>многообразных</w:t>
      </w:r>
      <w:r>
        <w:rPr>
          <w:spacing w:val="1"/>
          <w:sz w:val="24"/>
        </w:rPr>
        <w:t xml:space="preserve"> </w:t>
      </w:r>
      <w:r>
        <w:rPr>
          <w:sz w:val="24"/>
        </w:rPr>
        <w:t>видах</w:t>
      </w:r>
      <w:r>
        <w:rPr>
          <w:spacing w:val="1"/>
          <w:sz w:val="24"/>
        </w:rPr>
        <w:t xml:space="preserve"> </w:t>
      </w:r>
      <w:r>
        <w:rPr>
          <w:sz w:val="24"/>
        </w:rPr>
        <w:t>музыкальной</w:t>
      </w:r>
      <w:r>
        <w:rPr>
          <w:spacing w:val="-4"/>
          <w:sz w:val="24"/>
        </w:rPr>
        <w:t xml:space="preserve"> </w:t>
      </w:r>
      <w:r>
        <w:rPr>
          <w:sz w:val="24"/>
        </w:rPr>
        <w:t>деятельности,</w:t>
      </w:r>
      <w:r>
        <w:rPr>
          <w:spacing w:val="-2"/>
          <w:sz w:val="24"/>
        </w:rPr>
        <w:t xml:space="preserve"> </w:t>
      </w:r>
      <w:r>
        <w:rPr>
          <w:sz w:val="24"/>
        </w:rPr>
        <w:t>связанной</w:t>
      </w:r>
      <w:r>
        <w:rPr>
          <w:spacing w:val="2"/>
          <w:sz w:val="24"/>
        </w:rPr>
        <w:t xml:space="preserve"> </w:t>
      </w:r>
      <w:r>
        <w:rPr>
          <w:sz w:val="24"/>
        </w:rPr>
        <w:t>с</w:t>
      </w:r>
      <w:r>
        <w:rPr>
          <w:spacing w:val="-5"/>
          <w:sz w:val="24"/>
        </w:rPr>
        <w:t xml:space="preserve"> </w:t>
      </w:r>
      <w:r>
        <w:rPr>
          <w:sz w:val="24"/>
        </w:rPr>
        <w:t>театром,</w:t>
      </w:r>
      <w:r>
        <w:rPr>
          <w:spacing w:val="2"/>
          <w:sz w:val="24"/>
        </w:rPr>
        <w:t xml:space="preserve"> </w:t>
      </w:r>
      <w:r>
        <w:rPr>
          <w:sz w:val="24"/>
        </w:rPr>
        <w:t>кино,</w:t>
      </w:r>
      <w:r>
        <w:rPr>
          <w:spacing w:val="-2"/>
          <w:sz w:val="24"/>
        </w:rPr>
        <w:t xml:space="preserve"> </w:t>
      </w:r>
      <w:r>
        <w:rPr>
          <w:sz w:val="24"/>
        </w:rPr>
        <w:t>литературой,</w:t>
      </w:r>
      <w:r>
        <w:rPr>
          <w:spacing w:val="-2"/>
          <w:sz w:val="24"/>
        </w:rPr>
        <w:t xml:space="preserve"> </w:t>
      </w:r>
      <w:r>
        <w:rPr>
          <w:sz w:val="24"/>
        </w:rPr>
        <w:t>живописью;</w:t>
      </w:r>
    </w:p>
    <w:p w:rsidR="00AC2BF3" w:rsidRDefault="0057672D">
      <w:pPr>
        <w:pStyle w:val="a4"/>
        <w:numPr>
          <w:ilvl w:val="0"/>
          <w:numId w:val="226"/>
        </w:numPr>
        <w:tabs>
          <w:tab w:val="left" w:pos="2701"/>
          <w:tab w:val="left" w:pos="2702"/>
        </w:tabs>
        <w:spacing w:before="14" w:line="266" w:lineRule="auto"/>
        <w:ind w:right="615" w:firstLine="710"/>
        <w:rPr>
          <w:sz w:val="24"/>
        </w:rPr>
      </w:pPr>
      <w:r>
        <w:rPr>
          <w:sz w:val="24"/>
        </w:rPr>
        <w:t>расширение</w:t>
      </w:r>
      <w:r>
        <w:rPr>
          <w:spacing w:val="1"/>
          <w:sz w:val="24"/>
        </w:rPr>
        <w:t xml:space="preserve"> </w:t>
      </w:r>
      <w:r>
        <w:rPr>
          <w:sz w:val="24"/>
        </w:rPr>
        <w:t>музыкального</w:t>
      </w:r>
      <w:r>
        <w:rPr>
          <w:spacing w:val="1"/>
          <w:sz w:val="24"/>
        </w:rPr>
        <w:t xml:space="preserve"> </w:t>
      </w:r>
      <w:r>
        <w:rPr>
          <w:sz w:val="24"/>
        </w:rPr>
        <w:t>и</w:t>
      </w:r>
      <w:r>
        <w:rPr>
          <w:spacing w:val="1"/>
          <w:sz w:val="24"/>
        </w:rPr>
        <w:t xml:space="preserve"> </w:t>
      </w:r>
      <w:r>
        <w:rPr>
          <w:sz w:val="24"/>
        </w:rPr>
        <w:t>общего</w:t>
      </w:r>
      <w:r>
        <w:rPr>
          <w:spacing w:val="1"/>
          <w:sz w:val="24"/>
        </w:rPr>
        <w:t xml:space="preserve"> </w:t>
      </w:r>
      <w:r>
        <w:rPr>
          <w:sz w:val="24"/>
        </w:rPr>
        <w:t>культурного</w:t>
      </w:r>
      <w:r>
        <w:rPr>
          <w:spacing w:val="1"/>
          <w:sz w:val="24"/>
        </w:rPr>
        <w:t xml:space="preserve"> </w:t>
      </w:r>
      <w:r>
        <w:rPr>
          <w:sz w:val="24"/>
        </w:rPr>
        <w:t>кругозора;</w:t>
      </w:r>
      <w:r>
        <w:rPr>
          <w:spacing w:val="1"/>
          <w:sz w:val="24"/>
        </w:rPr>
        <w:t xml:space="preserve"> </w:t>
      </w:r>
      <w:r>
        <w:rPr>
          <w:sz w:val="24"/>
        </w:rPr>
        <w:t>воспитание</w:t>
      </w:r>
      <w:r>
        <w:rPr>
          <w:spacing w:val="1"/>
          <w:sz w:val="24"/>
        </w:rPr>
        <w:t xml:space="preserve"> </w:t>
      </w:r>
      <w:r>
        <w:rPr>
          <w:sz w:val="24"/>
        </w:rPr>
        <w:t>музыкального вкуса, устойчивого интереса к музыке своего народа и других народов мира,</w:t>
      </w:r>
      <w:r>
        <w:rPr>
          <w:spacing w:val="1"/>
          <w:sz w:val="24"/>
        </w:rPr>
        <w:t xml:space="preserve"> </w:t>
      </w:r>
      <w:r>
        <w:rPr>
          <w:sz w:val="24"/>
        </w:rPr>
        <w:t>классическому</w:t>
      </w:r>
      <w:r>
        <w:rPr>
          <w:spacing w:val="-9"/>
          <w:sz w:val="24"/>
        </w:rPr>
        <w:t xml:space="preserve"> </w:t>
      </w:r>
      <w:r>
        <w:rPr>
          <w:sz w:val="24"/>
        </w:rPr>
        <w:t>и</w:t>
      </w:r>
      <w:r>
        <w:rPr>
          <w:spacing w:val="3"/>
          <w:sz w:val="24"/>
        </w:rPr>
        <w:t xml:space="preserve"> </w:t>
      </w:r>
      <w:r>
        <w:rPr>
          <w:sz w:val="24"/>
        </w:rPr>
        <w:t>современному</w:t>
      </w:r>
      <w:r>
        <w:rPr>
          <w:spacing w:val="-8"/>
          <w:sz w:val="24"/>
        </w:rPr>
        <w:t xml:space="preserve"> </w:t>
      </w:r>
      <w:r>
        <w:rPr>
          <w:sz w:val="24"/>
        </w:rPr>
        <w:t>музыкальному</w:t>
      </w:r>
      <w:r>
        <w:rPr>
          <w:spacing w:val="-8"/>
          <w:sz w:val="24"/>
        </w:rPr>
        <w:t xml:space="preserve"> </w:t>
      </w:r>
      <w:r>
        <w:rPr>
          <w:sz w:val="24"/>
        </w:rPr>
        <w:t>наследию;</w:t>
      </w:r>
    </w:p>
    <w:p w:rsidR="00AC2BF3" w:rsidRDefault="0057672D">
      <w:pPr>
        <w:pStyle w:val="a4"/>
        <w:numPr>
          <w:ilvl w:val="0"/>
          <w:numId w:val="226"/>
        </w:numPr>
        <w:tabs>
          <w:tab w:val="left" w:pos="2701"/>
          <w:tab w:val="left" w:pos="2702"/>
        </w:tabs>
        <w:spacing w:before="17" w:line="268" w:lineRule="auto"/>
        <w:ind w:right="615" w:firstLine="710"/>
        <w:rPr>
          <w:sz w:val="24"/>
        </w:rPr>
      </w:pPr>
      <w:r>
        <w:rPr>
          <w:sz w:val="24"/>
        </w:rPr>
        <w:t>овладение</w:t>
      </w:r>
      <w:r>
        <w:rPr>
          <w:spacing w:val="1"/>
          <w:sz w:val="24"/>
        </w:rPr>
        <w:t xml:space="preserve"> </w:t>
      </w:r>
      <w:r>
        <w:rPr>
          <w:sz w:val="24"/>
        </w:rPr>
        <w:t>основами</w:t>
      </w:r>
      <w:r>
        <w:rPr>
          <w:spacing w:val="1"/>
          <w:sz w:val="24"/>
        </w:rPr>
        <w:t xml:space="preserve"> </w:t>
      </w:r>
      <w:r>
        <w:rPr>
          <w:sz w:val="24"/>
        </w:rPr>
        <w:t>музыкальной</w:t>
      </w:r>
      <w:r>
        <w:rPr>
          <w:spacing w:val="1"/>
          <w:sz w:val="24"/>
        </w:rPr>
        <w:t xml:space="preserve"> </w:t>
      </w:r>
      <w:r>
        <w:rPr>
          <w:sz w:val="24"/>
        </w:rPr>
        <w:t>грамотности:</w:t>
      </w:r>
      <w:r>
        <w:rPr>
          <w:spacing w:val="61"/>
          <w:sz w:val="24"/>
        </w:rPr>
        <w:t xml:space="preserve"> </w:t>
      </w:r>
      <w:r>
        <w:rPr>
          <w:sz w:val="24"/>
        </w:rPr>
        <w:t>способностью</w:t>
      </w:r>
      <w:r>
        <w:rPr>
          <w:spacing w:val="1"/>
          <w:sz w:val="24"/>
        </w:rPr>
        <w:t xml:space="preserve"> </w:t>
      </w:r>
      <w:r>
        <w:rPr>
          <w:sz w:val="24"/>
        </w:rPr>
        <w:t>эмоционально</w:t>
      </w:r>
      <w:r>
        <w:rPr>
          <w:spacing w:val="1"/>
          <w:sz w:val="24"/>
        </w:rPr>
        <w:t xml:space="preserve"> </w:t>
      </w:r>
      <w:r>
        <w:rPr>
          <w:sz w:val="24"/>
        </w:rPr>
        <w:t>воспринимать</w:t>
      </w:r>
      <w:r>
        <w:rPr>
          <w:spacing w:val="1"/>
          <w:sz w:val="24"/>
        </w:rPr>
        <w:t xml:space="preserve"> </w:t>
      </w:r>
      <w:r>
        <w:rPr>
          <w:sz w:val="24"/>
        </w:rPr>
        <w:t>музыку</w:t>
      </w:r>
      <w:r>
        <w:rPr>
          <w:spacing w:val="1"/>
          <w:sz w:val="24"/>
        </w:rPr>
        <w:t xml:space="preserve"> </w:t>
      </w:r>
      <w:r>
        <w:rPr>
          <w:sz w:val="24"/>
        </w:rPr>
        <w:t>как</w:t>
      </w:r>
      <w:r>
        <w:rPr>
          <w:spacing w:val="1"/>
          <w:sz w:val="24"/>
        </w:rPr>
        <w:t xml:space="preserve"> </w:t>
      </w:r>
      <w:r>
        <w:rPr>
          <w:sz w:val="24"/>
        </w:rPr>
        <w:t>живое</w:t>
      </w:r>
      <w:r>
        <w:rPr>
          <w:spacing w:val="1"/>
          <w:sz w:val="24"/>
        </w:rPr>
        <w:t xml:space="preserve"> </w:t>
      </w:r>
      <w:r>
        <w:rPr>
          <w:sz w:val="24"/>
        </w:rPr>
        <w:t>образное</w:t>
      </w:r>
      <w:r>
        <w:rPr>
          <w:spacing w:val="1"/>
          <w:sz w:val="24"/>
        </w:rPr>
        <w:t xml:space="preserve"> </w:t>
      </w:r>
      <w:r>
        <w:rPr>
          <w:sz w:val="24"/>
        </w:rPr>
        <w:t>искусство</w:t>
      </w:r>
      <w:r>
        <w:rPr>
          <w:spacing w:val="1"/>
          <w:sz w:val="24"/>
        </w:rPr>
        <w:t xml:space="preserve"> </w:t>
      </w:r>
      <w:r>
        <w:rPr>
          <w:sz w:val="24"/>
        </w:rPr>
        <w:t>во</w:t>
      </w:r>
      <w:r>
        <w:rPr>
          <w:spacing w:val="1"/>
          <w:sz w:val="24"/>
        </w:rPr>
        <w:t xml:space="preserve"> </w:t>
      </w:r>
      <w:r>
        <w:rPr>
          <w:sz w:val="24"/>
        </w:rPr>
        <w:t>взаимосвязи</w:t>
      </w:r>
      <w:r>
        <w:rPr>
          <w:spacing w:val="1"/>
          <w:sz w:val="24"/>
        </w:rPr>
        <w:t xml:space="preserve"> </w:t>
      </w:r>
      <w:r>
        <w:rPr>
          <w:sz w:val="24"/>
        </w:rPr>
        <w:t>с</w:t>
      </w:r>
      <w:r>
        <w:rPr>
          <w:spacing w:val="1"/>
          <w:sz w:val="24"/>
        </w:rPr>
        <w:t xml:space="preserve"> </w:t>
      </w:r>
      <w:r>
        <w:rPr>
          <w:sz w:val="24"/>
        </w:rPr>
        <w:t>жизнью, со специальной терминологией и ключевыми понятиями музыкального искусства,</w:t>
      </w:r>
      <w:r>
        <w:rPr>
          <w:spacing w:val="1"/>
          <w:sz w:val="24"/>
        </w:rPr>
        <w:t xml:space="preserve"> </w:t>
      </w:r>
      <w:r>
        <w:rPr>
          <w:sz w:val="24"/>
        </w:rPr>
        <w:t>элементарной</w:t>
      </w:r>
      <w:r>
        <w:rPr>
          <w:spacing w:val="-3"/>
          <w:sz w:val="24"/>
        </w:rPr>
        <w:t xml:space="preserve"> </w:t>
      </w:r>
      <w:r>
        <w:rPr>
          <w:sz w:val="24"/>
        </w:rPr>
        <w:t>нотной</w:t>
      </w:r>
      <w:r>
        <w:rPr>
          <w:spacing w:val="-2"/>
          <w:sz w:val="24"/>
        </w:rPr>
        <w:t xml:space="preserve"> </w:t>
      </w:r>
      <w:r>
        <w:rPr>
          <w:sz w:val="24"/>
        </w:rPr>
        <w:t>грамотой</w:t>
      </w:r>
      <w:r>
        <w:rPr>
          <w:spacing w:val="-3"/>
          <w:sz w:val="24"/>
        </w:rPr>
        <w:t xml:space="preserve"> </w:t>
      </w:r>
      <w:r>
        <w:rPr>
          <w:sz w:val="24"/>
        </w:rPr>
        <w:t>в</w:t>
      </w:r>
      <w:r>
        <w:rPr>
          <w:spacing w:val="-1"/>
          <w:sz w:val="24"/>
        </w:rPr>
        <w:t xml:space="preserve"> </w:t>
      </w:r>
      <w:r>
        <w:rPr>
          <w:sz w:val="24"/>
        </w:rPr>
        <w:t>рамках</w:t>
      </w:r>
      <w:r>
        <w:rPr>
          <w:spacing w:val="-3"/>
          <w:sz w:val="24"/>
        </w:rPr>
        <w:t xml:space="preserve"> </w:t>
      </w:r>
      <w:r>
        <w:rPr>
          <w:sz w:val="24"/>
        </w:rPr>
        <w:t>изучаемого</w:t>
      </w:r>
      <w:r>
        <w:rPr>
          <w:spacing w:val="5"/>
          <w:sz w:val="24"/>
        </w:rPr>
        <w:t xml:space="preserve"> </w:t>
      </w:r>
      <w:r>
        <w:rPr>
          <w:sz w:val="24"/>
        </w:rPr>
        <w:t>курса.</w:t>
      </w:r>
    </w:p>
    <w:p w:rsidR="00AC2BF3" w:rsidRDefault="0057672D">
      <w:pPr>
        <w:pStyle w:val="3"/>
        <w:spacing w:before="26"/>
        <w:jc w:val="both"/>
      </w:pPr>
      <w:r>
        <w:t>1.2.4.16</w:t>
      </w:r>
      <w:r>
        <w:rPr>
          <w:spacing w:val="-2"/>
        </w:rPr>
        <w:t xml:space="preserve"> </w:t>
      </w:r>
      <w:r>
        <w:t>Технология</w:t>
      </w:r>
    </w:p>
    <w:p w:rsidR="00AC2BF3" w:rsidRDefault="00AC2BF3">
      <w:pPr>
        <w:pStyle w:val="a3"/>
        <w:ind w:left="0"/>
        <w:jc w:val="left"/>
        <w:rPr>
          <w:b/>
          <w:sz w:val="20"/>
        </w:rPr>
      </w:pPr>
    </w:p>
    <w:p w:rsidR="00AC2BF3" w:rsidRDefault="00AC2BF3">
      <w:pPr>
        <w:pStyle w:val="a3"/>
        <w:spacing w:before="4"/>
        <w:ind w:left="0"/>
        <w:jc w:val="left"/>
        <w:rPr>
          <w:b/>
          <w:sz w:val="23"/>
        </w:rPr>
      </w:pPr>
    </w:p>
    <w:tbl>
      <w:tblPr>
        <w:tblStyle w:val="TableNormal"/>
        <w:tblW w:w="0" w:type="auto"/>
        <w:tblInd w:w="914" w:type="dxa"/>
        <w:tblLayout w:type="fixed"/>
        <w:tblLook w:val="01E0" w:firstRow="1" w:lastRow="1" w:firstColumn="1" w:lastColumn="1" w:noHBand="0" w:noVBand="0"/>
      </w:tblPr>
      <w:tblGrid>
        <w:gridCol w:w="590"/>
        <w:gridCol w:w="9303"/>
      </w:tblGrid>
      <w:tr w:rsidR="00AC2BF3">
        <w:trPr>
          <w:trHeight w:val="1472"/>
        </w:trPr>
        <w:tc>
          <w:tcPr>
            <w:tcW w:w="590" w:type="dxa"/>
          </w:tcPr>
          <w:p w:rsidR="00AC2BF3" w:rsidRDefault="0057672D">
            <w:pPr>
              <w:pStyle w:val="TableParagraph"/>
              <w:spacing w:line="266" w:lineRule="exact"/>
              <w:ind w:left="200"/>
              <w:rPr>
                <w:sz w:val="24"/>
              </w:rPr>
            </w:pPr>
            <w:r>
              <w:rPr>
                <w:sz w:val="24"/>
              </w:rPr>
              <w:t>1.</w:t>
            </w:r>
          </w:p>
        </w:tc>
        <w:tc>
          <w:tcPr>
            <w:tcW w:w="9303" w:type="dxa"/>
          </w:tcPr>
          <w:p w:rsidR="00AC2BF3" w:rsidRDefault="0057672D">
            <w:pPr>
              <w:pStyle w:val="TableParagraph"/>
              <w:spacing w:line="259" w:lineRule="auto"/>
              <w:ind w:left="210" w:right="197"/>
              <w:jc w:val="both"/>
              <w:rPr>
                <w:sz w:val="24"/>
              </w:rPr>
            </w:pPr>
            <w:r>
              <w:rPr>
                <w:sz w:val="24"/>
              </w:rPr>
              <w:t>осознание</w:t>
            </w:r>
            <w:r>
              <w:rPr>
                <w:spacing w:val="1"/>
                <w:sz w:val="24"/>
              </w:rPr>
              <w:t xml:space="preserve"> </w:t>
            </w:r>
            <w:r>
              <w:rPr>
                <w:sz w:val="24"/>
              </w:rPr>
              <w:t>роли</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прогрессивного</w:t>
            </w:r>
            <w:r>
              <w:rPr>
                <w:spacing w:val="1"/>
                <w:sz w:val="24"/>
              </w:rPr>
              <w:t xml:space="preserve"> </w:t>
            </w:r>
            <w:r>
              <w:rPr>
                <w:sz w:val="24"/>
              </w:rPr>
              <w:t>развития</w:t>
            </w:r>
            <w:r>
              <w:rPr>
                <w:spacing w:val="1"/>
                <w:sz w:val="24"/>
              </w:rPr>
              <w:t xml:space="preserve"> </w:t>
            </w:r>
            <w:r>
              <w:rPr>
                <w:sz w:val="24"/>
              </w:rPr>
              <w:t>общества;</w:t>
            </w:r>
            <w:r>
              <w:rPr>
                <w:spacing w:val="1"/>
                <w:sz w:val="24"/>
              </w:rPr>
              <w:t xml:space="preserve"> </w:t>
            </w:r>
            <w:r>
              <w:rPr>
                <w:sz w:val="24"/>
              </w:rPr>
              <w:t>формирование целостного представления о техносфере, сущности технологической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труда;</w:t>
            </w:r>
            <w:r>
              <w:rPr>
                <w:spacing w:val="1"/>
                <w:sz w:val="24"/>
              </w:rPr>
              <w:t xml:space="preserve"> </w:t>
            </w:r>
            <w:r>
              <w:rPr>
                <w:sz w:val="24"/>
              </w:rPr>
              <w:t>уяснение</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последствий</w:t>
            </w:r>
            <w:r>
              <w:rPr>
                <w:spacing w:val="1"/>
                <w:sz w:val="24"/>
              </w:rPr>
              <w:t xml:space="preserve"> </w:t>
            </w:r>
            <w:r>
              <w:rPr>
                <w:sz w:val="24"/>
              </w:rPr>
              <w:t>развития</w:t>
            </w:r>
            <w:r>
              <w:rPr>
                <w:spacing w:val="48"/>
                <w:sz w:val="24"/>
              </w:rPr>
              <w:t xml:space="preserve"> </w:t>
            </w:r>
            <w:r>
              <w:rPr>
                <w:sz w:val="24"/>
              </w:rPr>
              <w:t>технологий</w:t>
            </w:r>
            <w:r>
              <w:rPr>
                <w:spacing w:val="45"/>
                <w:sz w:val="24"/>
              </w:rPr>
              <w:t xml:space="preserve"> </w:t>
            </w:r>
            <w:r>
              <w:rPr>
                <w:sz w:val="24"/>
              </w:rPr>
              <w:t>промышленного</w:t>
            </w:r>
            <w:r>
              <w:rPr>
                <w:spacing w:val="53"/>
                <w:sz w:val="24"/>
              </w:rPr>
              <w:t xml:space="preserve"> </w:t>
            </w:r>
            <w:r>
              <w:rPr>
                <w:sz w:val="24"/>
              </w:rPr>
              <w:t>и</w:t>
            </w:r>
            <w:r>
              <w:rPr>
                <w:spacing w:val="45"/>
                <w:sz w:val="24"/>
              </w:rPr>
              <w:t xml:space="preserve"> </w:t>
            </w:r>
            <w:r>
              <w:rPr>
                <w:sz w:val="24"/>
              </w:rPr>
              <w:t>сельскохозяйственного</w:t>
            </w:r>
            <w:r>
              <w:rPr>
                <w:spacing w:val="53"/>
                <w:sz w:val="24"/>
              </w:rPr>
              <w:t xml:space="preserve"> </w:t>
            </w:r>
            <w:r>
              <w:rPr>
                <w:sz w:val="24"/>
              </w:rPr>
              <w:t>производства,</w:t>
            </w:r>
          </w:p>
          <w:p w:rsidR="00AC2BF3" w:rsidRDefault="0057672D">
            <w:pPr>
              <w:pStyle w:val="TableParagraph"/>
              <w:spacing w:line="270" w:lineRule="exact"/>
              <w:ind w:left="210"/>
              <w:jc w:val="both"/>
              <w:rPr>
                <w:sz w:val="24"/>
              </w:rPr>
            </w:pPr>
            <w:r>
              <w:rPr>
                <w:sz w:val="24"/>
              </w:rPr>
              <w:t>энергетики</w:t>
            </w:r>
            <w:r>
              <w:rPr>
                <w:spacing w:val="1"/>
                <w:sz w:val="24"/>
              </w:rPr>
              <w:t xml:space="preserve"> </w:t>
            </w:r>
            <w:r>
              <w:rPr>
                <w:sz w:val="24"/>
              </w:rPr>
              <w:t>и</w:t>
            </w:r>
            <w:r>
              <w:rPr>
                <w:spacing w:val="-3"/>
                <w:sz w:val="24"/>
              </w:rPr>
              <w:t xml:space="preserve"> </w:t>
            </w:r>
            <w:r>
              <w:rPr>
                <w:sz w:val="24"/>
              </w:rPr>
              <w:t>транспорта;</w:t>
            </w:r>
          </w:p>
        </w:tc>
      </w:tr>
      <w:tr w:rsidR="00AC2BF3">
        <w:trPr>
          <w:trHeight w:val="892"/>
        </w:trPr>
        <w:tc>
          <w:tcPr>
            <w:tcW w:w="590" w:type="dxa"/>
          </w:tcPr>
          <w:p w:rsidR="00AC2BF3" w:rsidRDefault="0057672D">
            <w:pPr>
              <w:pStyle w:val="TableParagraph"/>
              <w:spacing w:before="5"/>
              <w:ind w:left="200"/>
              <w:rPr>
                <w:sz w:val="24"/>
              </w:rPr>
            </w:pPr>
            <w:r>
              <w:rPr>
                <w:sz w:val="24"/>
              </w:rPr>
              <w:t>2.</w:t>
            </w:r>
          </w:p>
        </w:tc>
        <w:tc>
          <w:tcPr>
            <w:tcW w:w="9303" w:type="dxa"/>
          </w:tcPr>
          <w:p w:rsidR="00AC2BF3" w:rsidRDefault="0057672D">
            <w:pPr>
              <w:pStyle w:val="TableParagraph"/>
              <w:tabs>
                <w:tab w:val="left" w:pos="1504"/>
                <w:tab w:val="left" w:pos="2740"/>
                <w:tab w:val="left" w:pos="5715"/>
                <w:tab w:val="left" w:pos="6084"/>
                <w:tab w:val="left" w:pos="7393"/>
              </w:tabs>
              <w:spacing w:before="5"/>
              <w:ind w:left="210"/>
              <w:rPr>
                <w:sz w:val="24"/>
              </w:rPr>
            </w:pPr>
            <w:r>
              <w:rPr>
                <w:sz w:val="24"/>
              </w:rPr>
              <w:t>овладение</w:t>
            </w:r>
            <w:r>
              <w:rPr>
                <w:sz w:val="24"/>
              </w:rPr>
              <w:tab/>
              <w:t>методами</w:t>
            </w:r>
            <w:r>
              <w:rPr>
                <w:sz w:val="24"/>
              </w:rPr>
              <w:tab/>
              <w:t>учебно-исследовательской</w:t>
            </w:r>
            <w:r>
              <w:rPr>
                <w:sz w:val="24"/>
              </w:rPr>
              <w:tab/>
              <w:t>и</w:t>
            </w:r>
            <w:r>
              <w:rPr>
                <w:sz w:val="24"/>
              </w:rPr>
              <w:tab/>
              <w:t>проектной</w:t>
            </w:r>
            <w:r>
              <w:rPr>
                <w:sz w:val="24"/>
              </w:rPr>
              <w:tab/>
              <w:t>деятельности,</w:t>
            </w:r>
          </w:p>
          <w:p w:rsidR="00AC2BF3" w:rsidRDefault="0057672D">
            <w:pPr>
              <w:pStyle w:val="TableParagraph"/>
              <w:spacing w:before="8" w:line="290" w:lineRule="atLeast"/>
              <w:ind w:left="210"/>
              <w:rPr>
                <w:sz w:val="24"/>
              </w:rPr>
            </w:pPr>
            <w:r>
              <w:rPr>
                <w:sz w:val="24"/>
              </w:rPr>
              <w:t>решения</w:t>
            </w:r>
            <w:r>
              <w:rPr>
                <w:spacing w:val="37"/>
                <w:sz w:val="24"/>
              </w:rPr>
              <w:t xml:space="preserve"> </w:t>
            </w:r>
            <w:r>
              <w:rPr>
                <w:sz w:val="24"/>
              </w:rPr>
              <w:t>творческих</w:t>
            </w:r>
            <w:r>
              <w:rPr>
                <w:spacing w:val="37"/>
                <w:sz w:val="24"/>
              </w:rPr>
              <w:t xml:space="preserve"> </w:t>
            </w:r>
            <w:r>
              <w:rPr>
                <w:sz w:val="24"/>
              </w:rPr>
              <w:t>задач,</w:t>
            </w:r>
            <w:r>
              <w:rPr>
                <w:spacing w:val="40"/>
                <w:sz w:val="24"/>
              </w:rPr>
              <w:t xml:space="preserve"> </w:t>
            </w:r>
            <w:r>
              <w:rPr>
                <w:sz w:val="24"/>
              </w:rPr>
              <w:t>моделирования,</w:t>
            </w:r>
            <w:r>
              <w:rPr>
                <w:spacing w:val="40"/>
                <w:sz w:val="24"/>
              </w:rPr>
              <w:t xml:space="preserve"> </w:t>
            </w:r>
            <w:r>
              <w:rPr>
                <w:sz w:val="24"/>
              </w:rPr>
              <w:t>конструирования</w:t>
            </w:r>
            <w:r>
              <w:rPr>
                <w:spacing w:val="37"/>
                <w:sz w:val="24"/>
              </w:rPr>
              <w:t xml:space="preserve"> </w:t>
            </w:r>
            <w:r>
              <w:rPr>
                <w:sz w:val="24"/>
              </w:rPr>
              <w:t>и</w:t>
            </w:r>
            <w:r>
              <w:rPr>
                <w:spacing w:val="39"/>
                <w:sz w:val="24"/>
              </w:rPr>
              <w:t xml:space="preserve"> </w:t>
            </w:r>
            <w:r>
              <w:rPr>
                <w:sz w:val="24"/>
              </w:rPr>
              <w:t>эстетического</w:t>
            </w:r>
            <w:r>
              <w:rPr>
                <w:spacing w:val="-57"/>
                <w:sz w:val="24"/>
              </w:rPr>
              <w:t xml:space="preserve"> </w:t>
            </w:r>
            <w:r>
              <w:rPr>
                <w:sz w:val="24"/>
              </w:rPr>
              <w:t>оформления</w:t>
            </w:r>
            <w:r>
              <w:rPr>
                <w:spacing w:val="-4"/>
                <w:sz w:val="24"/>
              </w:rPr>
              <w:t xml:space="preserve"> </w:t>
            </w:r>
            <w:r>
              <w:rPr>
                <w:sz w:val="24"/>
              </w:rPr>
              <w:t>изделий,</w:t>
            </w:r>
            <w:r>
              <w:rPr>
                <w:spacing w:val="-2"/>
                <w:sz w:val="24"/>
              </w:rPr>
              <w:t xml:space="preserve"> </w:t>
            </w:r>
            <w:r>
              <w:rPr>
                <w:sz w:val="24"/>
              </w:rPr>
              <w:t>обеспечения</w:t>
            </w:r>
            <w:r>
              <w:rPr>
                <w:spacing w:val="1"/>
                <w:sz w:val="24"/>
              </w:rPr>
              <w:t xml:space="preserve"> </w:t>
            </w:r>
            <w:r>
              <w:rPr>
                <w:sz w:val="24"/>
              </w:rPr>
              <w:t>сохранности</w:t>
            </w:r>
            <w:r>
              <w:rPr>
                <w:spacing w:val="-3"/>
                <w:sz w:val="24"/>
              </w:rPr>
              <w:t xml:space="preserve"> </w:t>
            </w:r>
            <w:r>
              <w:rPr>
                <w:sz w:val="24"/>
              </w:rPr>
              <w:t>продуктов</w:t>
            </w:r>
            <w:r>
              <w:rPr>
                <w:spacing w:val="2"/>
                <w:sz w:val="24"/>
              </w:rPr>
              <w:t xml:space="preserve"> </w:t>
            </w:r>
            <w:r>
              <w:rPr>
                <w:sz w:val="24"/>
              </w:rPr>
              <w:t>труда;</w:t>
            </w:r>
          </w:p>
        </w:tc>
      </w:tr>
      <w:tr w:rsidR="00AC2BF3">
        <w:trPr>
          <w:trHeight w:val="597"/>
        </w:trPr>
        <w:tc>
          <w:tcPr>
            <w:tcW w:w="590" w:type="dxa"/>
          </w:tcPr>
          <w:p w:rsidR="00AC2BF3" w:rsidRDefault="0057672D">
            <w:pPr>
              <w:pStyle w:val="TableParagraph"/>
              <w:spacing w:before="5"/>
              <w:ind w:left="200"/>
              <w:rPr>
                <w:sz w:val="24"/>
              </w:rPr>
            </w:pPr>
            <w:r>
              <w:rPr>
                <w:sz w:val="24"/>
              </w:rPr>
              <w:t>3.</w:t>
            </w:r>
          </w:p>
        </w:tc>
        <w:tc>
          <w:tcPr>
            <w:tcW w:w="9303" w:type="dxa"/>
          </w:tcPr>
          <w:p w:rsidR="00AC2BF3" w:rsidRDefault="0057672D">
            <w:pPr>
              <w:pStyle w:val="TableParagraph"/>
              <w:tabs>
                <w:tab w:val="left" w:pos="1471"/>
                <w:tab w:val="left" w:pos="2838"/>
                <w:tab w:val="left" w:pos="3173"/>
                <w:tab w:val="left" w:pos="4310"/>
                <w:tab w:val="left" w:pos="5912"/>
                <w:tab w:val="left" w:pos="8593"/>
              </w:tabs>
              <w:spacing w:before="5"/>
              <w:ind w:left="210"/>
              <w:rPr>
                <w:sz w:val="24"/>
              </w:rPr>
            </w:pPr>
            <w:r>
              <w:rPr>
                <w:sz w:val="24"/>
              </w:rPr>
              <w:t>овладение</w:t>
            </w:r>
            <w:r>
              <w:rPr>
                <w:sz w:val="24"/>
              </w:rPr>
              <w:tab/>
              <w:t>средствами</w:t>
            </w:r>
            <w:r>
              <w:rPr>
                <w:sz w:val="24"/>
              </w:rPr>
              <w:tab/>
              <w:t>и</w:t>
            </w:r>
            <w:r>
              <w:rPr>
                <w:sz w:val="24"/>
              </w:rPr>
              <w:tab/>
              <w:t>формами</w:t>
            </w:r>
            <w:r>
              <w:rPr>
                <w:sz w:val="24"/>
              </w:rPr>
              <w:tab/>
              <w:t>графического</w:t>
            </w:r>
            <w:r>
              <w:rPr>
                <w:sz w:val="24"/>
              </w:rPr>
              <w:tab/>
              <w:t xml:space="preserve">отображения  </w:t>
            </w:r>
            <w:r>
              <w:rPr>
                <w:spacing w:val="22"/>
                <w:sz w:val="24"/>
              </w:rPr>
              <w:t xml:space="preserve"> </w:t>
            </w:r>
            <w:r>
              <w:rPr>
                <w:sz w:val="24"/>
              </w:rPr>
              <w:t>объектов</w:t>
            </w:r>
            <w:r>
              <w:rPr>
                <w:sz w:val="24"/>
              </w:rPr>
              <w:tab/>
              <w:t>или</w:t>
            </w:r>
          </w:p>
          <w:p w:rsidR="00AC2BF3" w:rsidRDefault="0057672D">
            <w:pPr>
              <w:pStyle w:val="TableParagraph"/>
              <w:spacing w:before="22" w:line="274" w:lineRule="exact"/>
              <w:ind w:left="210"/>
              <w:rPr>
                <w:sz w:val="24"/>
              </w:rPr>
            </w:pPr>
            <w:r>
              <w:rPr>
                <w:sz w:val="24"/>
              </w:rPr>
              <w:t>процессов,</w:t>
            </w:r>
            <w:r>
              <w:rPr>
                <w:spacing w:val="-7"/>
                <w:sz w:val="24"/>
              </w:rPr>
              <w:t xml:space="preserve"> </w:t>
            </w:r>
            <w:r>
              <w:rPr>
                <w:sz w:val="24"/>
              </w:rPr>
              <w:t>правилами</w:t>
            </w:r>
            <w:r>
              <w:rPr>
                <w:spacing w:val="-3"/>
                <w:sz w:val="24"/>
              </w:rPr>
              <w:t xml:space="preserve"> </w:t>
            </w:r>
            <w:r>
              <w:rPr>
                <w:sz w:val="24"/>
              </w:rPr>
              <w:t>выполнения</w:t>
            </w:r>
            <w:r>
              <w:rPr>
                <w:spacing w:val="-8"/>
                <w:sz w:val="24"/>
              </w:rPr>
              <w:t xml:space="preserve"> </w:t>
            </w:r>
            <w:r>
              <w:rPr>
                <w:sz w:val="24"/>
              </w:rPr>
              <w:t>графической</w:t>
            </w:r>
            <w:r>
              <w:rPr>
                <w:spacing w:val="-3"/>
                <w:sz w:val="24"/>
              </w:rPr>
              <w:t xml:space="preserve"> </w:t>
            </w:r>
            <w:r>
              <w:rPr>
                <w:sz w:val="24"/>
              </w:rPr>
              <w:t>документации;</w:t>
            </w:r>
          </w:p>
        </w:tc>
      </w:tr>
      <w:tr w:rsidR="00AC2BF3">
        <w:trPr>
          <w:trHeight w:val="581"/>
        </w:trPr>
        <w:tc>
          <w:tcPr>
            <w:tcW w:w="590" w:type="dxa"/>
          </w:tcPr>
          <w:p w:rsidR="00AC2BF3" w:rsidRDefault="0057672D">
            <w:pPr>
              <w:pStyle w:val="TableParagraph"/>
              <w:spacing w:before="8"/>
              <w:ind w:left="200"/>
              <w:rPr>
                <w:sz w:val="24"/>
              </w:rPr>
            </w:pPr>
            <w:r>
              <w:rPr>
                <w:sz w:val="24"/>
              </w:rPr>
              <w:t>4.</w:t>
            </w:r>
          </w:p>
        </w:tc>
        <w:tc>
          <w:tcPr>
            <w:tcW w:w="9303" w:type="dxa"/>
          </w:tcPr>
          <w:p w:rsidR="00AC2BF3" w:rsidRDefault="0057672D">
            <w:pPr>
              <w:pStyle w:val="TableParagraph"/>
              <w:spacing w:before="8"/>
              <w:ind w:left="210"/>
              <w:rPr>
                <w:sz w:val="24"/>
              </w:rPr>
            </w:pPr>
            <w:r>
              <w:rPr>
                <w:sz w:val="24"/>
              </w:rPr>
              <w:t>формирование</w:t>
            </w:r>
            <w:r>
              <w:rPr>
                <w:spacing w:val="16"/>
                <w:sz w:val="24"/>
              </w:rPr>
              <w:t xml:space="preserve"> </w:t>
            </w:r>
            <w:r>
              <w:rPr>
                <w:sz w:val="24"/>
              </w:rPr>
              <w:t>умений</w:t>
            </w:r>
            <w:r>
              <w:rPr>
                <w:spacing w:val="81"/>
                <w:sz w:val="24"/>
              </w:rPr>
              <w:t xml:space="preserve"> </w:t>
            </w:r>
            <w:r>
              <w:rPr>
                <w:sz w:val="24"/>
              </w:rPr>
              <w:t>устанавливать</w:t>
            </w:r>
            <w:r>
              <w:rPr>
                <w:spacing w:val="78"/>
                <w:sz w:val="24"/>
              </w:rPr>
              <w:t xml:space="preserve"> </w:t>
            </w:r>
            <w:r>
              <w:rPr>
                <w:sz w:val="24"/>
              </w:rPr>
              <w:t>взаимосвязь</w:t>
            </w:r>
            <w:r>
              <w:rPr>
                <w:spacing w:val="78"/>
                <w:sz w:val="24"/>
              </w:rPr>
              <w:t xml:space="preserve"> </w:t>
            </w:r>
            <w:r>
              <w:rPr>
                <w:sz w:val="24"/>
              </w:rPr>
              <w:t>знаний</w:t>
            </w:r>
            <w:r>
              <w:rPr>
                <w:spacing w:val="73"/>
                <w:sz w:val="24"/>
              </w:rPr>
              <w:t xml:space="preserve"> </w:t>
            </w:r>
            <w:r>
              <w:rPr>
                <w:sz w:val="24"/>
              </w:rPr>
              <w:t>по</w:t>
            </w:r>
            <w:r>
              <w:rPr>
                <w:spacing w:val="81"/>
                <w:sz w:val="24"/>
              </w:rPr>
              <w:t xml:space="preserve"> </w:t>
            </w:r>
            <w:r>
              <w:rPr>
                <w:sz w:val="24"/>
              </w:rPr>
              <w:t>разным</w:t>
            </w:r>
            <w:r>
              <w:rPr>
                <w:spacing w:val="73"/>
                <w:sz w:val="24"/>
              </w:rPr>
              <w:t xml:space="preserve"> </w:t>
            </w:r>
            <w:r>
              <w:rPr>
                <w:sz w:val="24"/>
              </w:rPr>
              <w:t>учебным</w:t>
            </w:r>
          </w:p>
          <w:p w:rsidR="00AC2BF3" w:rsidRDefault="0057672D">
            <w:pPr>
              <w:pStyle w:val="TableParagraph"/>
              <w:spacing w:before="22" w:line="256" w:lineRule="exact"/>
              <w:ind w:left="210"/>
              <w:rPr>
                <w:sz w:val="24"/>
              </w:rPr>
            </w:pPr>
            <w:r>
              <w:rPr>
                <w:sz w:val="24"/>
              </w:rPr>
              <w:t>предметам</w:t>
            </w:r>
            <w:r>
              <w:rPr>
                <w:spacing w:val="-1"/>
                <w:sz w:val="24"/>
              </w:rPr>
              <w:t xml:space="preserve"> </w:t>
            </w:r>
            <w:r>
              <w:rPr>
                <w:sz w:val="24"/>
              </w:rPr>
              <w:t>для</w:t>
            </w:r>
            <w:r>
              <w:rPr>
                <w:spacing w:val="-1"/>
                <w:sz w:val="24"/>
              </w:rPr>
              <w:t xml:space="preserve"> </w:t>
            </w:r>
            <w:r>
              <w:rPr>
                <w:sz w:val="24"/>
              </w:rPr>
              <w:t>решения</w:t>
            </w:r>
            <w:r>
              <w:rPr>
                <w:spacing w:val="-6"/>
                <w:sz w:val="24"/>
              </w:rPr>
              <w:t xml:space="preserve"> </w:t>
            </w:r>
            <w:r>
              <w:rPr>
                <w:sz w:val="24"/>
              </w:rPr>
              <w:t>прикладных</w:t>
            </w:r>
            <w:r>
              <w:rPr>
                <w:spacing w:val="-6"/>
                <w:sz w:val="24"/>
              </w:rPr>
              <w:t xml:space="preserve"> </w:t>
            </w:r>
            <w:r>
              <w:rPr>
                <w:sz w:val="24"/>
              </w:rPr>
              <w:t>учебных</w:t>
            </w:r>
            <w:r>
              <w:rPr>
                <w:spacing w:val="-6"/>
                <w:sz w:val="24"/>
              </w:rPr>
              <w:t xml:space="preserve"> </w:t>
            </w:r>
            <w:r>
              <w:rPr>
                <w:sz w:val="24"/>
              </w:rPr>
              <w:t>задач;</w:t>
            </w:r>
          </w:p>
        </w:tc>
      </w:tr>
    </w:tbl>
    <w:p w:rsidR="00AC2BF3" w:rsidRDefault="0057672D">
      <w:pPr>
        <w:pStyle w:val="a4"/>
        <w:numPr>
          <w:ilvl w:val="0"/>
          <w:numId w:val="225"/>
        </w:numPr>
        <w:tabs>
          <w:tab w:val="left" w:pos="1721"/>
          <w:tab w:val="left" w:pos="1722"/>
          <w:tab w:val="left" w:pos="2710"/>
          <w:tab w:val="left" w:pos="3093"/>
          <w:tab w:val="left" w:pos="4781"/>
          <w:tab w:val="left" w:pos="5511"/>
          <w:tab w:val="left" w:pos="5880"/>
          <w:tab w:val="left" w:pos="7486"/>
          <w:tab w:val="left" w:pos="9117"/>
          <w:tab w:val="left" w:pos="9750"/>
        </w:tabs>
        <w:spacing w:before="21" w:line="278" w:lineRule="auto"/>
        <w:ind w:right="902" w:hanging="557"/>
        <w:rPr>
          <w:sz w:val="24"/>
        </w:rPr>
      </w:pPr>
      <w:r>
        <w:tab/>
      </w:r>
      <w:r>
        <w:rPr>
          <w:sz w:val="24"/>
        </w:rPr>
        <w:t>развитие умений применять технологии представления, преобразования и</w:t>
      </w:r>
      <w:r>
        <w:rPr>
          <w:spacing w:val="1"/>
          <w:sz w:val="24"/>
        </w:rPr>
        <w:t xml:space="preserve"> </w:t>
      </w:r>
      <w:r>
        <w:rPr>
          <w:sz w:val="24"/>
        </w:rPr>
        <w:t>использования</w:t>
      </w:r>
      <w:r>
        <w:rPr>
          <w:spacing w:val="12"/>
          <w:sz w:val="24"/>
        </w:rPr>
        <w:t xml:space="preserve"> </w:t>
      </w:r>
      <w:r>
        <w:rPr>
          <w:sz w:val="24"/>
        </w:rPr>
        <w:t>информации,</w:t>
      </w:r>
      <w:r>
        <w:rPr>
          <w:spacing w:val="9"/>
          <w:sz w:val="24"/>
        </w:rPr>
        <w:t xml:space="preserve"> </w:t>
      </w:r>
      <w:r>
        <w:rPr>
          <w:sz w:val="24"/>
        </w:rPr>
        <w:t>оценивать</w:t>
      </w:r>
      <w:r>
        <w:rPr>
          <w:spacing w:val="9"/>
          <w:sz w:val="24"/>
        </w:rPr>
        <w:t xml:space="preserve"> </w:t>
      </w:r>
      <w:r>
        <w:rPr>
          <w:sz w:val="24"/>
        </w:rPr>
        <w:t>возможности</w:t>
      </w:r>
      <w:r>
        <w:rPr>
          <w:spacing w:val="14"/>
          <w:sz w:val="24"/>
        </w:rPr>
        <w:t xml:space="preserve"> </w:t>
      </w:r>
      <w:r>
        <w:rPr>
          <w:sz w:val="24"/>
        </w:rPr>
        <w:t>и</w:t>
      </w:r>
      <w:r>
        <w:rPr>
          <w:spacing w:val="4"/>
          <w:sz w:val="24"/>
        </w:rPr>
        <w:t xml:space="preserve"> </w:t>
      </w:r>
      <w:r>
        <w:rPr>
          <w:sz w:val="24"/>
        </w:rPr>
        <w:t>области</w:t>
      </w:r>
      <w:r>
        <w:rPr>
          <w:spacing w:val="74"/>
          <w:sz w:val="24"/>
        </w:rPr>
        <w:t xml:space="preserve"> </w:t>
      </w:r>
      <w:r>
        <w:rPr>
          <w:sz w:val="24"/>
        </w:rPr>
        <w:t>применения</w:t>
      </w:r>
      <w:r>
        <w:rPr>
          <w:spacing w:val="1"/>
          <w:sz w:val="24"/>
        </w:rPr>
        <w:t xml:space="preserve"> </w:t>
      </w:r>
      <w:r>
        <w:rPr>
          <w:sz w:val="24"/>
        </w:rPr>
        <w:t>средств</w:t>
      </w:r>
      <w:r>
        <w:rPr>
          <w:sz w:val="24"/>
        </w:rPr>
        <w:tab/>
        <w:t>и</w:t>
      </w:r>
      <w:r>
        <w:rPr>
          <w:sz w:val="24"/>
        </w:rPr>
        <w:tab/>
        <w:t>инструментов</w:t>
      </w:r>
      <w:r>
        <w:rPr>
          <w:sz w:val="24"/>
        </w:rPr>
        <w:tab/>
        <w:t>ИКТ</w:t>
      </w:r>
      <w:r>
        <w:rPr>
          <w:sz w:val="24"/>
        </w:rPr>
        <w:tab/>
        <w:t>в</w:t>
      </w:r>
      <w:r>
        <w:rPr>
          <w:sz w:val="24"/>
        </w:rPr>
        <w:tab/>
        <w:t>современном</w:t>
      </w:r>
      <w:r>
        <w:rPr>
          <w:sz w:val="24"/>
        </w:rPr>
        <w:tab/>
        <w:t>производстве</w:t>
      </w:r>
      <w:r>
        <w:rPr>
          <w:sz w:val="24"/>
        </w:rPr>
        <w:tab/>
        <w:t>или</w:t>
      </w:r>
      <w:r>
        <w:rPr>
          <w:sz w:val="24"/>
        </w:rPr>
        <w:tab/>
      </w:r>
      <w:r>
        <w:rPr>
          <w:spacing w:val="-1"/>
          <w:sz w:val="24"/>
        </w:rPr>
        <w:t>сфере</w:t>
      </w:r>
      <w:r>
        <w:rPr>
          <w:spacing w:val="-57"/>
          <w:sz w:val="24"/>
        </w:rPr>
        <w:t xml:space="preserve"> </w:t>
      </w:r>
      <w:r>
        <w:rPr>
          <w:sz w:val="24"/>
        </w:rPr>
        <w:t>обслуживания;</w:t>
      </w:r>
    </w:p>
    <w:p w:rsidR="00AC2BF3" w:rsidRDefault="0057672D">
      <w:pPr>
        <w:pStyle w:val="a4"/>
        <w:numPr>
          <w:ilvl w:val="0"/>
          <w:numId w:val="225"/>
        </w:numPr>
        <w:tabs>
          <w:tab w:val="left" w:pos="1664"/>
          <w:tab w:val="left" w:pos="1665"/>
        </w:tabs>
        <w:spacing w:before="21" w:line="280" w:lineRule="auto"/>
        <w:ind w:left="1664" w:right="1920" w:hanging="543"/>
        <w:rPr>
          <w:sz w:val="24"/>
        </w:rPr>
      </w:pPr>
      <w:r>
        <w:rPr>
          <w:sz w:val="24"/>
        </w:rPr>
        <w:t>формирование</w:t>
      </w:r>
      <w:r>
        <w:rPr>
          <w:spacing w:val="-8"/>
          <w:sz w:val="24"/>
        </w:rPr>
        <w:t xml:space="preserve"> </w:t>
      </w:r>
      <w:r>
        <w:rPr>
          <w:sz w:val="24"/>
        </w:rPr>
        <w:t>представлений</w:t>
      </w:r>
      <w:r>
        <w:rPr>
          <w:spacing w:val="-11"/>
          <w:sz w:val="24"/>
        </w:rPr>
        <w:t xml:space="preserve"> </w:t>
      </w:r>
      <w:r>
        <w:rPr>
          <w:sz w:val="24"/>
        </w:rPr>
        <w:t>о</w:t>
      </w:r>
      <w:r>
        <w:rPr>
          <w:spacing w:val="-2"/>
          <w:sz w:val="24"/>
        </w:rPr>
        <w:t xml:space="preserve"> </w:t>
      </w:r>
      <w:r>
        <w:rPr>
          <w:sz w:val="24"/>
        </w:rPr>
        <w:t>мире</w:t>
      </w:r>
      <w:r>
        <w:rPr>
          <w:spacing w:val="-4"/>
          <w:sz w:val="24"/>
        </w:rPr>
        <w:t xml:space="preserve"> </w:t>
      </w:r>
      <w:r>
        <w:rPr>
          <w:sz w:val="24"/>
        </w:rPr>
        <w:t>профессий, связанных</w:t>
      </w:r>
      <w:r>
        <w:rPr>
          <w:spacing w:val="-7"/>
          <w:sz w:val="24"/>
        </w:rPr>
        <w:t xml:space="preserve"> </w:t>
      </w:r>
      <w:r>
        <w:rPr>
          <w:sz w:val="24"/>
        </w:rPr>
        <w:t>с</w:t>
      </w:r>
      <w:r>
        <w:rPr>
          <w:spacing w:val="-3"/>
          <w:sz w:val="24"/>
        </w:rPr>
        <w:t xml:space="preserve"> </w:t>
      </w:r>
      <w:r>
        <w:rPr>
          <w:sz w:val="24"/>
        </w:rPr>
        <w:t>изучаемыми</w:t>
      </w:r>
      <w:r>
        <w:rPr>
          <w:spacing w:val="-57"/>
          <w:sz w:val="24"/>
        </w:rPr>
        <w:t xml:space="preserve"> </w:t>
      </w:r>
      <w:r>
        <w:rPr>
          <w:sz w:val="24"/>
        </w:rPr>
        <w:t>технологиями,</w:t>
      </w:r>
      <w:r>
        <w:rPr>
          <w:spacing w:val="3"/>
          <w:sz w:val="24"/>
        </w:rPr>
        <w:t xml:space="preserve"> </w:t>
      </w:r>
      <w:r>
        <w:rPr>
          <w:sz w:val="24"/>
        </w:rPr>
        <w:t>их</w:t>
      </w:r>
      <w:r>
        <w:rPr>
          <w:spacing w:val="-4"/>
          <w:sz w:val="24"/>
        </w:rPr>
        <w:t xml:space="preserve"> </w:t>
      </w:r>
      <w:r>
        <w:rPr>
          <w:sz w:val="24"/>
        </w:rPr>
        <w:t>востребованности</w:t>
      </w:r>
      <w:r>
        <w:rPr>
          <w:spacing w:val="2"/>
          <w:sz w:val="24"/>
        </w:rPr>
        <w:t xml:space="preserve"> </w:t>
      </w:r>
      <w:r>
        <w:rPr>
          <w:sz w:val="24"/>
        </w:rPr>
        <w:t>на</w:t>
      </w:r>
      <w:r>
        <w:rPr>
          <w:spacing w:val="-5"/>
          <w:sz w:val="24"/>
        </w:rPr>
        <w:t xml:space="preserve"> </w:t>
      </w:r>
      <w:r>
        <w:rPr>
          <w:sz w:val="24"/>
        </w:rPr>
        <w:t>рынке</w:t>
      </w:r>
      <w:r>
        <w:rPr>
          <w:spacing w:val="1"/>
          <w:sz w:val="24"/>
        </w:rPr>
        <w:t xml:space="preserve"> </w:t>
      </w:r>
      <w:r>
        <w:rPr>
          <w:sz w:val="24"/>
        </w:rPr>
        <w:t>труда.</w:t>
      </w:r>
    </w:p>
    <w:p w:rsidR="00AC2BF3" w:rsidRDefault="00AC2BF3">
      <w:pPr>
        <w:pStyle w:val="a3"/>
        <w:ind w:left="0"/>
        <w:jc w:val="left"/>
        <w:rPr>
          <w:sz w:val="26"/>
        </w:rPr>
      </w:pPr>
    </w:p>
    <w:p w:rsidR="00AC2BF3" w:rsidRDefault="00AC2BF3">
      <w:pPr>
        <w:pStyle w:val="a3"/>
        <w:spacing w:before="7"/>
        <w:ind w:left="0"/>
        <w:jc w:val="left"/>
        <w:rPr>
          <w:sz w:val="22"/>
        </w:rPr>
      </w:pPr>
    </w:p>
    <w:p w:rsidR="00AC2BF3" w:rsidRDefault="0057672D">
      <w:pPr>
        <w:pStyle w:val="3"/>
        <w:numPr>
          <w:ilvl w:val="3"/>
          <w:numId w:val="224"/>
        </w:numPr>
        <w:tabs>
          <w:tab w:val="left" w:pos="1990"/>
        </w:tabs>
        <w:ind w:hanging="898"/>
        <w:jc w:val="both"/>
      </w:pPr>
      <w:r>
        <w:t>Физическая культура</w:t>
      </w:r>
    </w:p>
    <w:p w:rsidR="00AC2BF3" w:rsidRDefault="0057672D">
      <w:pPr>
        <w:pStyle w:val="a4"/>
        <w:numPr>
          <w:ilvl w:val="0"/>
          <w:numId w:val="223"/>
        </w:numPr>
        <w:tabs>
          <w:tab w:val="left" w:pos="2701"/>
          <w:tab w:val="left" w:pos="2702"/>
        </w:tabs>
        <w:spacing w:before="32" w:line="268" w:lineRule="auto"/>
        <w:ind w:right="619" w:firstLine="720"/>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в</w:t>
      </w:r>
      <w:r>
        <w:rPr>
          <w:spacing w:val="1"/>
          <w:sz w:val="24"/>
        </w:rPr>
        <w:t xml:space="preserve"> </w:t>
      </w:r>
      <w:r>
        <w:rPr>
          <w:sz w:val="24"/>
        </w:rPr>
        <w:t>активном</w:t>
      </w:r>
      <w:r>
        <w:rPr>
          <w:spacing w:val="1"/>
          <w:sz w:val="24"/>
        </w:rPr>
        <w:t xml:space="preserve"> </w:t>
      </w:r>
      <w:r>
        <w:rPr>
          <w:sz w:val="24"/>
        </w:rPr>
        <w:t>включении</w:t>
      </w:r>
      <w:r>
        <w:rPr>
          <w:spacing w:val="1"/>
          <w:sz w:val="24"/>
        </w:rPr>
        <w:t xml:space="preserve"> </w:t>
      </w:r>
      <w:r>
        <w:rPr>
          <w:sz w:val="24"/>
        </w:rPr>
        <w:t>в</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укреплении</w:t>
      </w:r>
      <w:r>
        <w:rPr>
          <w:spacing w:val="1"/>
          <w:sz w:val="24"/>
        </w:rPr>
        <w:t xml:space="preserve"> </w:t>
      </w:r>
      <w:r>
        <w:rPr>
          <w:sz w:val="24"/>
        </w:rPr>
        <w:t>и</w:t>
      </w:r>
      <w:r>
        <w:rPr>
          <w:spacing w:val="1"/>
          <w:sz w:val="24"/>
        </w:rPr>
        <w:t xml:space="preserve"> </w:t>
      </w:r>
      <w:r>
        <w:rPr>
          <w:sz w:val="24"/>
        </w:rPr>
        <w:t>сохранении</w:t>
      </w:r>
      <w:r>
        <w:rPr>
          <w:spacing w:val="2"/>
          <w:sz w:val="24"/>
        </w:rPr>
        <w:t xml:space="preserve"> </w:t>
      </w:r>
      <w:r>
        <w:rPr>
          <w:sz w:val="24"/>
        </w:rPr>
        <w:t>индивидуального</w:t>
      </w:r>
      <w:r>
        <w:rPr>
          <w:spacing w:val="2"/>
          <w:sz w:val="24"/>
        </w:rPr>
        <w:t xml:space="preserve"> </w:t>
      </w:r>
      <w:r>
        <w:rPr>
          <w:sz w:val="24"/>
        </w:rPr>
        <w:t>здоровья;</w:t>
      </w:r>
    </w:p>
    <w:p w:rsidR="00AC2BF3" w:rsidRDefault="0057672D">
      <w:pPr>
        <w:pStyle w:val="a4"/>
        <w:numPr>
          <w:ilvl w:val="0"/>
          <w:numId w:val="223"/>
        </w:numPr>
        <w:tabs>
          <w:tab w:val="left" w:pos="2701"/>
          <w:tab w:val="left" w:pos="2702"/>
        </w:tabs>
        <w:spacing w:before="13" w:line="271" w:lineRule="auto"/>
        <w:ind w:right="615" w:firstLine="720"/>
        <w:rPr>
          <w:sz w:val="24"/>
        </w:rPr>
      </w:pPr>
      <w:r>
        <w:rPr>
          <w:sz w:val="24"/>
        </w:rPr>
        <w:t>овладение</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физическом</w:t>
      </w:r>
      <w:r>
        <w:rPr>
          <w:spacing w:val="1"/>
          <w:sz w:val="24"/>
        </w:rPr>
        <w:t xml:space="preserve"> </w:t>
      </w:r>
      <w:r>
        <w:rPr>
          <w:sz w:val="24"/>
        </w:rPr>
        <w:t>совершенствовании</w:t>
      </w:r>
      <w:r>
        <w:rPr>
          <w:spacing w:val="1"/>
          <w:sz w:val="24"/>
        </w:rPr>
        <w:t xml:space="preserve"> </w:t>
      </w:r>
      <w:r>
        <w:rPr>
          <w:sz w:val="24"/>
        </w:rPr>
        <w:t>человека,</w:t>
      </w:r>
      <w:r>
        <w:rPr>
          <w:spacing w:val="1"/>
          <w:sz w:val="24"/>
        </w:rPr>
        <w:t xml:space="preserve"> </w:t>
      </w:r>
      <w:r>
        <w:rPr>
          <w:sz w:val="24"/>
        </w:rPr>
        <w:t>создание</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расширению</w:t>
      </w:r>
      <w:r>
        <w:rPr>
          <w:spacing w:val="1"/>
          <w:sz w:val="24"/>
        </w:rPr>
        <w:t xml:space="preserve"> </w:t>
      </w:r>
      <w:r>
        <w:rPr>
          <w:sz w:val="24"/>
        </w:rPr>
        <w:t>и</w:t>
      </w:r>
      <w:r>
        <w:rPr>
          <w:spacing w:val="1"/>
          <w:sz w:val="24"/>
        </w:rPr>
        <w:t xml:space="preserve"> </w:t>
      </w:r>
      <w:r>
        <w:rPr>
          <w:sz w:val="24"/>
        </w:rPr>
        <w:t>углублению</w:t>
      </w:r>
      <w:r>
        <w:rPr>
          <w:spacing w:val="1"/>
          <w:sz w:val="24"/>
        </w:rPr>
        <w:t xml:space="preserve"> </w:t>
      </w:r>
      <w:r>
        <w:rPr>
          <w:sz w:val="24"/>
        </w:rPr>
        <w:t>знаний</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развития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спорта</w:t>
      </w:r>
      <w:r>
        <w:rPr>
          <w:spacing w:val="1"/>
          <w:sz w:val="24"/>
        </w:rPr>
        <w:t xml:space="preserve"> </w:t>
      </w:r>
      <w:r>
        <w:rPr>
          <w:sz w:val="24"/>
        </w:rPr>
        <w:t>и</w:t>
      </w:r>
      <w:r>
        <w:rPr>
          <w:spacing w:val="1"/>
          <w:sz w:val="24"/>
        </w:rPr>
        <w:t xml:space="preserve"> </w:t>
      </w:r>
      <w:r>
        <w:rPr>
          <w:sz w:val="24"/>
        </w:rPr>
        <w:t>олимпийского</w:t>
      </w:r>
      <w:r>
        <w:rPr>
          <w:spacing w:val="1"/>
          <w:sz w:val="24"/>
        </w:rPr>
        <w:t xml:space="preserve"> </w:t>
      </w:r>
      <w:r>
        <w:rPr>
          <w:sz w:val="24"/>
        </w:rPr>
        <w:t>движения,</w:t>
      </w:r>
      <w:r>
        <w:rPr>
          <w:spacing w:val="60"/>
          <w:sz w:val="24"/>
        </w:rPr>
        <w:t xml:space="preserve"> </w:t>
      </w:r>
      <w:r>
        <w:rPr>
          <w:sz w:val="24"/>
        </w:rPr>
        <w:t>освоение</w:t>
      </w:r>
      <w:r>
        <w:rPr>
          <w:spacing w:val="1"/>
          <w:sz w:val="24"/>
        </w:rPr>
        <w:t xml:space="preserve"> </w:t>
      </w:r>
      <w:r>
        <w:rPr>
          <w:sz w:val="24"/>
        </w:rPr>
        <w:t>умений</w:t>
      </w:r>
      <w:r>
        <w:rPr>
          <w:spacing w:val="58"/>
          <w:sz w:val="24"/>
        </w:rPr>
        <w:t xml:space="preserve"> </w:t>
      </w:r>
      <w:r>
        <w:rPr>
          <w:sz w:val="24"/>
        </w:rPr>
        <w:t>отбирать</w:t>
      </w:r>
      <w:r>
        <w:rPr>
          <w:spacing w:val="54"/>
          <w:sz w:val="24"/>
        </w:rPr>
        <w:t xml:space="preserve"> </w:t>
      </w:r>
      <w:r>
        <w:rPr>
          <w:sz w:val="24"/>
        </w:rPr>
        <w:t>физические</w:t>
      </w:r>
      <w:r>
        <w:rPr>
          <w:spacing w:val="56"/>
          <w:sz w:val="24"/>
        </w:rPr>
        <w:t xml:space="preserve"> </w:t>
      </w:r>
      <w:r>
        <w:rPr>
          <w:sz w:val="24"/>
        </w:rPr>
        <w:t>упражнения</w:t>
      </w:r>
      <w:r>
        <w:rPr>
          <w:spacing w:val="57"/>
          <w:sz w:val="24"/>
        </w:rPr>
        <w:t xml:space="preserve"> </w:t>
      </w:r>
      <w:r>
        <w:rPr>
          <w:sz w:val="24"/>
        </w:rPr>
        <w:t>и</w:t>
      </w:r>
      <w:r>
        <w:rPr>
          <w:spacing w:val="58"/>
          <w:sz w:val="24"/>
        </w:rPr>
        <w:t xml:space="preserve"> </w:t>
      </w:r>
      <w:r>
        <w:rPr>
          <w:sz w:val="24"/>
        </w:rPr>
        <w:t>регулировать</w:t>
      </w:r>
      <w:r>
        <w:rPr>
          <w:spacing w:val="58"/>
          <w:sz w:val="24"/>
        </w:rPr>
        <w:t xml:space="preserve"> </w:t>
      </w:r>
      <w:r>
        <w:rPr>
          <w:sz w:val="24"/>
        </w:rPr>
        <w:t>физические</w:t>
      </w:r>
      <w:r>
        <w:rPr>
          <w:spacing w:val="56"/>
          <w:sz w:val="24"/>
        </w:rPr>
        <w:t xml:space="preserve"> </w:t>
      </w:r>
      <w:r>
        <w:rPr>
          <w:sz w:val="24"/>
        </w:rPr>
        <w:t>нагрузки</w:t>
      </w:r>
      <w:r>
        <w:rPr>
          <w:spacing w:val="58"/>
          <w:sz w:val="24"/>
        </w:rPr>
        <w:t xml:space="preserve"> </w:t>
      </w:r>
      <w:r>
        <w:rPr>
          <w:sz w:val="24"/>
        </w:rPr>
        <w:t>для</w:t>
      </w:r>
    </w:p>
    <w:p w:rsidR="00AC2BF3" w:rsidRDefault="00AC2BF3">
      <w:pPr>
        <w:spacing w:line="271"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line="268" w:lineRule="auto"/>
        <w:ind w:right="614"/>
      </w:pPr>
      <w:r>
        <w:lastRenderedPageBreak/>
        <w:t>самостоятельных систематических занятий с различной функциональной направленностью</w:t>
      </w:r>
      <w:r>
        <w:rPr>
          <w:spacing w:val="1"/>
        </w:rPr>
        <w:t xml:space="preserve"> </w:t>
      </w:r>
      <w:r>
        <w:t>(оздоровительной,</w:t>
      </w:r>
      <w:r>
        <w:rPr>
          <w:spacing w:val="1"/>
        </w:rPr>
        <w:t xml:space="preserve"> </w:t>
      </w:r>
      <w:r>
        <w:t>тренировочной,</w:t>
      </w:r>
      <w:r>
        <w:rPr>
          <w:spacing w:val="1"/>
        </w:rPr>
        <w:t xml:space="preserve"> </w:t>
      </w:r>
      <w:r>
        <w:t>коррекционной,</w:t>
      </w:r>
      <w:r>
        <w:rPr>
          <w:spacing w:val="1"/>
        </w:rPr>
        <w:t xml:space="preserve"> </w:t>
      </w:r>
      <w:r>
        <w:t>рекреативной</w:t>
      </w:r>
      <w:r>
        <w:rPr>
          <w:spacing w:val="1"/>
        </w:rPr>
        <w:t xml:space="preserve"> </w:t>
      </w:r>
      <w:r>
        <w:t>и</w:t>
      </w:r>
      <w:r>
        <w:rPr>
          <w:spacing w:val="1"/>
        </w:rPr>
        <w:t xml:space="preserve"> </w:t>
      </w:r>
      <w:r>
        <w:t>лечебной)</w:t>
      </w:r>
      <w:r>
        <w:rPr>
          <w:spacing w:val="1"/>
        </w:rPr>
        <w:t xml:space="preserve"> </w:t>
      </w:r>
      <w:r>
        <w:t>с</w:t>
      </w:r>
      <w:r>
        <w:rPr>
          <w:spacing w:val="1"/>
        </w:rPr>
        <w:t xml:space="preserve"> </w:t>
      </w:r>
      <w:r>
        <w:t>учетом</w:t>
      </w:r>
      <w:r>
        <w:rPr>
          <w:spacing w:val="1"/>
        </w:rPr>
        <w:t xml:space="preserve"> </w:t>
      </w:r>
      <w:r>
        <w:t>индивидуальных возможностей и особенностей организма, планировать содержание этих</w:t>
      </w:r>
      <w:r>
        <w:rPr>
          <w:spacing w:val="1"/>
        </w:rPr>
        <w:t xml:space="preserve"> </w:t>
      </w:r>
      <w:r>
        <w:t>занятий,</w:t>
      </w:r>
      <w:r>
        <w:rPr>
          <w:spacing w:val="-2"/>
        </w:rPr>
        <w:t xml:space="preserve"> </w:t>
      </w:r>
      <w:r>
        <w:t>включать</w:t>
      </w:r>
      <w:r>
        <w:rPr>
          <w:spacing w:val="-1"/>
        </w:rPr>
        <w:t xml:space="preserve"> </w:t>
      </w:r>
      <w:r>
        <w:t>их</w:t>
      </w:r>
      <w:r>
        <w:rPr>
          <w:spacing w:val="-4"/>
        </w:rPr>
        <w:t xml:space="preserve"> </w:t>
      </w:r>
      <w:r>
        <w:t>в</w:t>
      </w:r>
      <w:r>
        <w:rPr>
          <w:spacing w:val="2"/>
        </w:rPr>
        <w:t xml:space="preserve"> </w:t>
      </w:r>
      <w:r>
        <w:t>режим</w:t>
      </w:r>
      <w:r>
        <w:rPr>
          <w:spacing w:val="3"/>
        </w:rPr>
        <w:t xml:space="preserve"> </w:t>
      </w:r>
      <w:r>
        <w:t>учебного</w:t>
      </w:r>
      <w:r>
        <w:rPr>
          <w:spacing w:val="1"/>
        </w:rPr>
        <w:t xml:space="preserve"> </w:t>
      </w:r>
      <w:r>
        <w:t>дня</w:t>
      </w:r>
      <w:r>
        <w:rPr>
          <w:spacing w:val="2"/>
        </w:rPr>
        <w:t xml:space="preserve"> </w:t>
      </w:r>
      <w:r>
        <w:t>и</w:t>
      </w:r>
      <w:r>
        <w:rPr>
          <w:spacing w:val="-3"/>
        </w:rPr>
        <w:t xml:space="preserve"> </w:t>
      </w:r>
      <w:r>
        <w:t>учебной</w:t>
      </w:r>
      <w:r>
        <w:rPr>
          <w:spacing w:val="3"/>
        </w:rPr>
        <w:t xml:space="preserve"> </w:t>
      </w:r>
      <w:r>
        <w:t>недели;</w:t>
      </w:r>
    </w:p>
    <w:p w:rsidR="00AC2BF3" w:rsidRDefault="0057672D">
      <w:pPr>
        <w:pStyle w:val="a4"/>
        <w:numPr>
          <w:ilvl w:val="0"/>
          <w:numId w:val="223"/>
        </w:numPr>
        <w:tabs>
          <w:tab w:val="left" w:pos="2701"/>
          <w:tab w:val="left" w:pos="2702"/>
        </w:tabs>
        <w:spacing w:before="12" w:line="268" w:lineRule="auto"/>
        <w:ind w:right="617" w:firstLine="72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организации</w:t>
      </w:r>
      <w:r>
        <w:rPr>
          <w:spacing w:val="1"/>
          <w:sz w:val="24"/>
        </w:rPr>
        <w:t xml:space="preserve"> </w:t>
      </w:r>
      <w:r>
        <w:rPr>
          <w:sz w:val="24"/>
        </w:rPr>
        <w:t>самостоятельных</w:t>
      </w:r>
      <w:r>
        <w:rPr>
          <w:spacing w:val="61"/>
          <w:sz w:val="24"/>
        </w:rPr>
        <w:t xml:space="preserve"> </w:t>
      </w:r>
      <w:r>
        <w:rPr>
          <w:sz w:val="24"/>
        </w:rPr>
        <w:t>систематических</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профилактики травматизма; освоение умения оказывать первую доврачебную помощь при</w:t>
      </w:r>
      <w:r>
        <w:rPr>
          <w:spacing w:val="1"/>
          <w:sz w:val="24"/>
        </w:rPr>
        <w:t xml:space="preserve"> </w:t>
      </w:r>
      <w:r>
        <w:rPr>
          <w:sz w:val="24"/>
        </w:rPr>
        <w:t>легких травмах; обогащение опыта совместной деятельности в организации и проведении</w:t>
      </w:r>
      <w:r>
        <w:rPr>
          <w:spacing w:val="1"/>
          <w:sz w:val="24"/>
        </w:rPr>
        <w:t xml:space="preserve"> </w:t>
      </w:r>
      <w:r>
        <w:rPr>
          <w:sz w:val="24"/>
        </w:rPr>
        <w:t>занятий</w:t>
      </w:r>
      <w:r>
        <w:rPr>
          <w:spacing w:val="2"/>
          <w:sz w:val="24"/>
        </w:rPr>
        <w:t xml:space="preserve"> </w:t>
      </w:r>
      <w:r>
        <w:rPr>
          <w:sz w:val="24"/>
        </w:rPr>
        <w:t>физической</w:t>
      </w:r>
      <w:r>
        <w:rPr>
          <w:spacing w:val="-3"/>
          <w:sz w:val="24"/>
        </w:rPr>
        <w:t xml:space="preserve"> </w:t>
      </w:r>
      <w:r>
        <w:rPr>
          <w:sz w:val="24"/>
        </w:rPr>
        <w:t>культурой,</w:t>
      </w:r>
      <w:r>
        <w:rPr>
          <w:spacing w:val="3"/>
          <w:sz w:val="24"/>
        </w:rPr>
        <w:t xml:space="preserve"> </w:t>
      </w:r>
      <w:r>
        <w:rPr>
          <w:sz w:val="24"/>
        </w:rPr>
        <w:t>форм</w:t>
      </w:r>
      <w:r>
        <w:rPr>
          <w:spacing w:val="-1"/>
          <w:sz w:val="24"/>
        </w:rPr>
        <w:t xml:space="preserve"> </w:t>
      </w:r>
      <w:r>
        <w:rPr>
          <w:sz w:val="24"/>
        </w:rPr>
        <w:t>активного</w:t>
      </w:r>
      <w:r>
        <w:rPr>
          <w:spacing w:val="-4"/>
          <w:sz w:val="24"/>
        </w:rPr>
        <w:t xml:space="preserve"> </w:t>
      </w:r>
      <w:r>
        <w:rPr>
          <w:sz w:val="24"/>
        </w:rPr>
        <w:t>отдыха и</w:t>
      </w:r>
      <w:r>
        <w:rPr>
          <w:spacing w:val="3"/>
          <w:sz w:val="24"/>
        </w:rPr>
        <w:t xml:space="preserve"> </w:t>
      </w:r>
      <w:r>
        <w:rPr>
          <w:sz w:val="24"/>
        </w:rPr>
        <w:t>досуга;</w:t>
      </w:r>
    </w:p>
    <w:p w:rsidR="00AC2BF3" w:rsidRDefault="0057672D">
      <w:pPr>
        <w:pStyle w:val="a4"/>
        <w:numPr>
          <w:ilvl w:val="0"/>
          <w:numId w:val="223"/>
        </w:numPr>
        <w:tabs>
          <w:tab w:val="left" w:pos="2701"/>
          <w:tab w:val="left" w:pos="2702"/>
        </w:tabs>
        <w:spacing w:before="10" w:line="268" w:lineRule="auto"/>
        <w:ind w:right="607" w:firstLine="720"/>
        <w:rPr>
          <w:sz w:val="24"/>
        </w:rPr>
      </w:pPr>
      <w:r>
        <w:rPr>
          <w:sz w:val="24"/>
        </w:rPr>
        <w:t>расширение</w:t>
      </w:r>
      <w:r>
        <w:rPr>
          <w:spacing w:val="1"/>
          <w:sz w:val="24"/>
        </w:rPr>
        <w:t xml:space="preserve"> </w:t>
      </w:r>
      <w:r>
        <w:rPr>
          <w:sz w:val="24"/>
        </w:rPr>
        <w:t>опыта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мониторинга</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вести</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динамикой</w:t>
      </w:r>
      <w:r>
        <w:rPr>
          <w:spacing w:val="1"/>
          <w:sz w:val="24"/>
        </w:rPr>
        <w:t xml:space="preserve"> </w:t>
      </w:r>
      <w:r>
        <w:rPr>
          <w:sz w:val="24"/>
        </w:rPr>
        <w:t>развития своих основных физических качеств: оценивать текущее состояние организма и</w:t>
      </w:r>
      <w:r>
        <w:rPr>
          <w:spacing w:val="1"/>
          <w:sz w:val="24"/>
        </w:rPr>
        <w:t xml:space="preserve"> </w:t>
      </w:r>
      <w:r>
        <w:rPr>
          <w:sz w:val="24"/>
        </w:rPr>
        <w:t>определять тренирующее воздействие на него занятий физической культурой посредством</w:t>
      </w:r>
      <w:r>
        <w:rPr>
          <w:spacing w:val="1"/>
          <w:sz w:val="24"/>
        </w:rPr>
        <w:t xml:space="preserve"> </w:t>
      </w:r>
      <w:r>
        <w:rPr>
          <w:sz w:val="24"/>
        </w:rPr>
        <w:t>использования</w:t>
      </w:r>
      <w:r>
        <w:rPr>
          <w:spacing w:val="1"/>
          <w:sz w:val="24"/>
        </w:rPr>
        <w:t xml:space="preserve"> </w:t>
      </w:r>
      <w:r>
        <w:rPr>
          <w:sz w:val="24"/>
        </w:rPr>
        <w:t>стандартных</w:t>
      </w:r>
      <w:r>
        <w:rPr>
          <w:spacing w:val="1"/>
          <w:sz w:val="24"/>
        </w:rPr>
        <w:t xml:space="preserve"> </w:t>
      </w:r>
      <w:r>
        <w:rPr>
          <w:sz w:val="24"/>
        </w:rPr>
        <w:t>физических</w:t>
      </w:r>
      <w:r>
        <w:rPr>
          <w:spacing w:val="1"/>
          <w:sz w:val="24"/>
        </w:rPr>
        <w:t xml:space="preserve"> </w:t>
      </w:r>
      <w:r>
        <w:rPr>
          <w:sz w:val="24"/>
        </w:rPr>
        <w:t>нагрузок</w:t>
      </w:r>
      <w:r>
        <w:rPr>
          <w:spacing w:val="1"/>
          <w:sz w:val="24"/>
        </w:rPr>
        <w:t xml:space="preserve"> </w:t>
      </w:r>
      <w:r>
        <w:rPr>
          <w:sz w:val="24"/>
        </w:rPr>
        <w:t>и</w:t>
      </w:r>
      <w:r>
        <w:rPr>
          <w:spacing w:val="1"/>
          <w:sz w:val="24"/>
        </w:rPr>
        <w:t xml:space="preserve"> </w:t>
      </w:r>
      <w:r>
        <w:rPr>
          <w:sz w:val="24"/>
        </w:rPr>
        <w:t>функциональных</w:t>
      </w:r>
      <w:r>
        <w:rPr>
          <w:spacing w:val="1"/>
          <w:sz w:val="24"/>
        </w:rPr>
        <w:t xml:space="preserve"> </w:t>
      </w:r>
      <w:r>
        <w:rPr>
          <w:sz w:val="24"/>
        </w:rPr>
        <w:t>проб,</w:t>
      </w:r>
      <w:r>
        <w:rPr>
          <w:spacing w:val="1"/>
          <w:sz w:val="24"/>
        </w:rPr>
        <w:t xml:space="preserve"> </w:t>
      </w:r>
      <w:r>
        <w:rPr>
          <w:sz w:val="24"/>
        </w:rPr>
        <w:t>определять</w:t>
      </w:r>
      <w:r>
        <w:rPr>
          <w:spacing w:val="1"/>
          <w:sz w:val="24"/>
        </w:rPr>
        <w:t xml:space="preserve"> </w:t>
      </w:r>
      <w:r>
        <w:rPr>
          <w:sz w:val="24"/>
        </w:rPr>
        <w:t>индивидуальные</w:t>
      </w:r>
      <w:r>
        <w:rPr>
          <w:spacing w:val="1"/>
          <w:sz w:val="24"/>
        </w:rPr>
        <w:t xml:space="preserve"> </w:t>
      </w:r>
      <w:r>
        <w:rPr>
          <w:sz w:val="24"/>
        </w:rPr>
        <w:t>режимы</w:t>
      </w:r>
      <w:r>
        <w:rPr>
          <w:spacing w:val="1"/>
          <w:sz w:val="24"/>
        </w:rPr>
        <w:t xml:space="preserve"> </w:t>
      </w:r>
      <w:r>
        <w:rPr>
          <w:sz w:val="24"/>
        </w:rPr>
        <w:t>физической</w:t>
      </w:r>
      <w:r>
        <w:rPr>
          <w:spacing w:val="1"/>
          <w:sz w:val="24"/>
        </w:rPr>
        <w:t xml:space="preserve"> </w:t>
      </w:r>
      <w:r>
        <w:rPr>
          <w:sz w:val="24"/>
        </w:rPr>
        <w:t>нагрузки,</w:t>
      </w:r>
      <w:r>
        <w:rPr>
          <w:spacing w:val="1"/>
          <w:sz w:val="24"/>
        </w:rPr>
        <w:t xml:space="preserve"> </w:t>
      </w:r>
      <w:r>
        <w:rPr>
          <w:sz w:val="24"/>
        </w:rPr>
        <w:t>контролировать</w:t>
      </w:r>
      <w:r>
        <w:rPr>
          <w:spacing w:val="1"/>
          <w:sz w:val="24"/>
        </w:rPr>
        <w:t xml:space="preserve"> </w:t>
      </w:r>
      <w:r>
        <w:rPr>
          <w:sz w:val="24"/>
        </w:rPr>
        <w:t>направленность</w:t>
      </w:r>
      <w:r>
        <w:rPr>
          <w:spacing w:val="1"/>
          <w:sz w:val="24"/>
        </w:rPr>
        <w:t xml:space="preserve"> </w:t>
      </w:r>
      <w:r>
        <w:rPr>
          <w:sz w:val="24"/>
        </w:rPr>
        <w:t>ее</w:t>
      </w:r>
      <w:r>
        <w:rPr>
          <w:spacing w:val="1"/>
          <w:sz w:val="24"/>
        </w:rPr>
        <w:t xml:space="preserve"> </w:t>
      </w:r>
      <w:r>
        <w:rPr>
          <w:sz w:val="24"/>
        </w:rPr>
        <w:t>воздействия на организм во время самостоятельных занятий физическими упражнениями с</w:t>
      </w:r>
      <w:r>
        <w:rPr>
          <w:spacing w:val="1"/>
          <w:sz w:val="24"/>
        </w:rPr>
        <w:t xml:space="preserve"> </w:t>
      </w:r>
      <w:r>
        <w:rPr>
          <w:sz w:val="24"/>
        </w:rPr>
        <w:t>разной</w:t>
      </w:r>
      <w:r>
        <w:rPr>
          <w:spacing w:val="2"/>
          <w:sz w:val="24"/>
        </w:rPr>
        <w:t xml:space="preserve"> </w:t>
      </w:r>
      <w:r>
        <w:rPr>
          <w:sz w:val="24"/>
        </w:rPr>
        <w:t>целевой</w:t>
      </w:r>
      <w:r>
        <w:rPr>
          <w:spacing w:val="-2"/>
          <w:sz w:val="24"/>
        </w:rPr>
        <w:t xml:space="preserve"> </w:t>
      </w:r>
      <w:r>
        <w:rPr>
          <w:sz w:val="24"/>
        </w:rPr>
        <w:t>ориентацией;</w:t>
      </w:r>
    </w:p>
    <w:p w:rsidR="00AC2BF3" w:rsidRDefault="0057672D">
      <w:pPr>
        <w:pStyle w:val="a4"/>
        <w:numPr>
          <w:ilvl w:val="0"/>
          <w:numId w:val="223"/>
        </w:numPr>
        <w:tabs>
          <w:tab w:val="left" w:pos="2701"/>
          <w:tab w:val="left" w:pos="2702"/>
        </w:tabs>
        <w:spacing w:before="19" w:line="268" w:lineRule="auto"/>
        <w:ind w:right="612" w:firstLine="720"/>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выполнять</w:t>
      </w:r>
      <w:r>
        <w:rPr>
          <w:spacing w:val="1"/>
          <w:sz w:val="24"/>
        </w:rPr>
        <w:t xml:space="preserve"> </w:t>
      </w:r>
      <w:r>
        <w:rPr>
          <w:sz w:val="24"/>
        </w:rPr>
        <w:t>комплексы</w:t>
      </w:r>
      <w:r>
        <w:rPr>
          <w:spacing w:val="1"/>
          <w:sz w:val="24"/>
        </w:rPr>
        <w:t xml:space="preserve"> </w:t>
      </w:r>
      <w:r>
        <w:rPr>
          <w:sz w:val="24"/>
        </w:rPr>
        <w:t>общеразвивающих,</w:t>
      </w:r>
      <w:r>
        <w:rPr>
          <w:spacing w:val="1"/>
          <w:sz w:val="24"/>
        </w:rPr>
        <w:t xml:space="preserve"> </w:t>
      </w:r>
      <w:r>
        <w:rPr>
          <w:sz w:val="24"/>
        </w:rPr>
        <w:t>оздоровительных</w:t>
      </w:r>
      <w:r>
        <w:rPr>
          <w:spacing w:val="1"/>
          <w:sz w:val="24"/>
        </w:rPr>
        <w:t xml:space="preserve"> </w:t>
      </w:r>
      <w:r>
        <w:rPr>
          <w:sz w:val="24"/>
        </w:rPr>
        <w:t>и</w:t>
      </w:r>
      <w:r>
        <w:rPr>
          <w:spacing w:val="1"/>
          <w:sz w:val="24"/>
        </w:rPr>
        <w:t xml:space="preserve"> </w:t>
      </w:r>
      <w:r>
        <w:rPr>
          <w:sz w:val="24"/>
        </w:rPr>
        <w:t>корригирующих</w:t>
      </w:r>
      <w:r>
        <w:rPr>
          <w:spacing w:val="1"/>
          <w:sz w:val="24"/>
        </w:rPr>
        <w:t xml:space="preserve"> </w:t>
      </w:r>
      <w:r>
        <w:rPr>
          <w:sz w:val="24"/>
        </w:rPr>
        <w:t>упражнений,</w:t>
      </w:r>
      <w:r>
        <w:rPr>
          <w:spacing w:val="1"/>
          <w:sz w:val="24"/>
        </w:rPr>
        <w:t xml:space="preserve"> </w:t>
      </w:r>
      <w:r>
        <w:rPr>
          <w:sz w:val="24"/>
        </w:rPr>
        <w:t>учитывающих</w:t>
      </w:r>
      <w:r>
        <w:rPr>
          <w:spacing w:val="1"/>
          <w:sz w:val="24"/>
        </w:rPr>
        <w:t xml:space="preserve"> </w:t>
      </w:r>
      <w:r>
        <w:rPr>
          <w:sz w:val="24"/>
        </w:rPr>
        <w:t>индивидуальные</w:t>
      </w:r>
      <w:r>
        <w:rPr>
          <w:spacing w:val="1"/>
          <w:sz w:val="24"/>
        </w:rPr>
        <w:t xml:space="preserve"> </w:t>
      </w:r>
      <w:r>
        <w:rPr>
          <w:sz w:val="24"/>
        </w:rPr>
        <w:t>способности и особенности, состояние здоровья и режим учебной деятельности; овладение</w:t>
      </w:r>
      <w:r>
        <w:rPr>
          <w:spacing w:val="1"/>
          <w:sz w:val="24"/>
        </w:rPr>
        <w:t xml:space="preserve"> </w:t>
      </w:r>
      <w:r>
        <w:rPr>
          <w:sz w:val="24"/>
        </w:rPr>
        <w:t>основами технических действий, приемами и физическими упражнениями из базовых видов</w:t>
      </w:r>
      <w:r>
        <w:rPr>
          <w:spacing w:val="-57"/>
          <w:sz w:val="24"/>
        </w:rPr>
        <w:t xml:space="preserve"> </w:t>
      </w:r>
      <w:r>
        <w:rPr>
          <w:sz w:val="24"/>
        </w:rPr>
        <w:t>спорта, умением использовать их в разнообразных формах игровой и соревновательной</w:t>
      </w:r>
      <w:r>
        <w:rPr>
          <w:spacing w:val="1"/>
          <w:sz w:val="24"/>
        </w:rPr>
        <w:t xml:space="preserve"> </w:t>
      </w:r>
      <w:r>
        <w:rPr>
          <w:sz w:val="24"/>
        </w:rPr>
        <w:t>деятельности; расширение двигательного опыта за счет упражнений, ориентированных 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повышение</w:t>
      </w:r>
      <w:r>
        <w:rPr>
          <w:spacing w:val="1"/>
          <w:sz w:val="24"/>
        </w:rPr>
        <w:t xml:space="preserve"> </w:t>
      </w:r>
      <w:r>
        <w:rPr>
          <w:sz w:val="24"/>
        </w:rPr>
        <w:t>функциональных</w:t>
      </w:r>
      <w:r>
        <w:rPr>
          <w:spacing w:val="1"/>
          <w:sz w:val="24"/>
        </w:rPr>
        <w:t xml:space="preserve"> </w:t>
      </w:r>
      <w:r>
        <w:rPr>
          <w:sz w:val="24"/>
        </w:rPr>
        <w:t>возможностей</w:t>
      </w:r>
      <w:r>
        <w:rPr>
          <w:spacing w:val="1"/>
          <w:sz w:val="24"/>
        </w:rPr>
        <w:t xml:space="preserve"> </w:t>
      </w:r>
      <w:r>
        <w:rPr>
          <w:sz w:val="24"/>
        </w:rPr>
        <w:t>основных</w:t>
      </w:r>
      <w:r>
        <w:rPr>
          <w:spacing w:val="1"/>
          <w:sz w:val="24"/>
        </w:rPr>
        <w:t xml:space="preserve"> </w:t>
      </w:r>
      <w:r>
        <w:rPr>
          <w:sz w:val="24"/>
        </w:rPr>
        <w:t>систем</w:t>
      </w:r>
      <w:r>
        <w:rPr>
          <w:spacing w:val="1"/>
          <w:sz w:val="24"/>
        </w:rPr>
        <w:t xml:space="preserve"> </w:t>
      </w:r>
      <w:r>
        <w:rPr>
          <w:sz w:val="24"/>
        </w:rPr>
        <w:t>организма,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нормативов</w:t>
      </w:r>
      <w:r>
        <w:rPr>
          <w:spacing w:val="1"/>
          <w:sz w:val="24"/>
        </w:rPr>
        <w:t xml:space="preserve"> </w:t>
      </w:r>
      <w:r>
        <w:rPr>
          <w:sz w:val="24"/>
        </w:rPr>
        <w:t>Всероссийского</w:t>
      </w:r>
      <w:r>
        <w:rPr>
          <w:spacing w:val="-1"/>
          <w:sz w:val="24"/>
        </w:rPr>
        <w:t xml:space="preserve"> </w:t>
      </w:r>
      <w:r>
        <w:rPr>
          <w:sz w:val="24"/>
        </w:rPr>
        <w:t>физкультурно-спортивного</w:t>
      </w:r>
      <w:r>
        <w:rPr>
          <w:spacing w:val="-1"/>
          <w:sz w:val="24"/>
        </w:rPr>
        <w:t xml:space="preserve"> </w:t>
      </w:r>
      <w:r>
        <w:rPr>
          <w:sz w:val="24"/>
        </w:rPr>
        <w:t>комплекса</w:t>
      </w:r>
      <w:r>
        <w:rPr>
          <w:spacing w:val="-2"/>
          <w:sz w:val="24"/>
        </w:rPr>
        <w:t xml:space="preserve"> </w:t>
      </w:r>
      <w:r>
        <w:rPr>
          <w:sz w:val="24"/>
        </w:rPr>
        <w:t>"Готов к</w:t>
      </w:r>
      <w:r>
        <w:rPr>
          <w:spacing w:val="-2"/>
          <w:sz w:val="24"/>
        </w:rPr>
        <w:t xml:space="preserve"> </w:t>
      </w:r>
      <w:r>
        <w:rPr>
          <w:sz w:val="24"/>
        </w:rPr>
        <w:t>труду</w:t>
      </w:r>
      <w:r>
        <w:rPr>
          <w:spacing w:val="-11"/>
          <w:sz w:val="24"/>
        </w:rPr>
        <w:t xml:space="preserve"> </w:t>
      </w:r>
      <w:r>
        <w:rPr>
          <w:sz w:val="24"/>
        </w:rPr>
        <w:t>и</w:t>
      </w:r>
      <w:r>
        <w:rPr>
          <w:spacing w:val="1"/>
          <w:sz w:val="24"/>
        </w:rPr>
        <w:t xml:space="preserve"> </w:t>
      </w:r>
      <w:r>
        <w:rPr>
          <w:sz w:val="24"/>
        </w:rPr>
        <w:t>обороне"</w:t>
      </w:r>
      <w:r>
        <w:rPr>
          <w:spacing w:val="-3"/>
          <w:sz w:val="24"/>
        </w:rPr>
        <w:t xml:space="preserve"> </w:t>
      </w:r>
      <w:r>
        <w:rPr>
          <w:sz w:val="24"/>
        </w:rPr>
        <w:t>(ГТО).</w:t>
      </w:r>
    </w:p>
    <w:p w:rsidR="00AC2BF3" w:rsidRDefault="00AC2BF3">
      <w:pPr>
        <w:pStyle w:val="a3"/>
        <w:spacing w:before="3"/>
        <w:ind w:left="0"/>
        <w:jc w:val="left"/>
        <w:rPr>
          <w:sz w:val="23"/>
        </w:rPr>
      </w:pPr>
    </w:p>
    <w:p w:rsidR="00AC2BF3" w:rsidRDefault="0057672D">
      <w:pPr>
        <w:pStyle w:val="3"/>
        <w:numPr>
          <w:ilvl w:val="3"/>
          <w:numId w:val="224"/>
        </w:numPr>
        <w:tabs>
          <w:tab w:val="left" w:pos="1995"/>
        </w:tabs>
        <w:ind w:left="1994" w:hanging="903"/>
        <w:jc w:val="both"/>
      </w:pPr>
      <w:r>
        <w:t>Основы</w:t>
      </w:r>
      <w:r>
        <w:rPr>
          <w:spacing w:val="-2"/>
        </w:rPr>
        <w:t xml:space="preserve"> </w:t>
      </w:r>
      <w:r>
        <w:t>безопасности</w:t>
      </w:r>
      <w:r>
        <w:rPr>
          <w:spacing w:val="-1"/>
        </w:rPr>
        <w:t xml:space="preserve"> </w:t>
      </w:r>
      <w:r>
        <w:t>жизнедеятельности</w:t>
      </w:r>
    </w:p>
    <w:p w:rsidR="00AC2BF3" w:rsidRDefault="0057672D">
      <w:pPr>
        <w:pStyle w:val="a4"/>
        <w:numPr>
          <w:ilvl w:val="4"/>
          <w:numId w:val="224"/>
        </w:numPr>
        <w:tabs>
          <w:tab w:val="left" w:pos="2701"/>
          <w:tab w:val="left" w:pos="2702"/>
        </w:tabs>
        <w:spacing w:before="31" w:line="268" w:lineRule="auto"/>
        <w:ind w:right="612" w:firstLine="720"/>
        <w:rPr>
          <w:sz w:val="24"/>
        </w:rPr>
      </w:pPr>
      <w:r>
        <w:rPr>
          <w:sz w:val="24"/>
        </w:rPr>
        <w:t>формирование современной культуры безопасности жизнедеятельности на</w:t>
      </w:r>
      <w:r>
        <w:rPr>
          <w:spacing w:val="1"/>
          <w:sz w:val="24"/>
        </w:rPr>
        <w:t xml:space="preserve"> </w:t>
      </w:r>
      <w:r>
        <w:rPr>
          <w:sz w:val="24"/>
        </w:rPr>
        <w:t>основе понимания необходимости защиты личности, общества и государства посредством</w:t>
      </w:r>
      <w:r>
        <w:rPr>
          <w:spacing w:val="1"/>
          <w:sz w:val="24"/>
        </w:rPr>
        <w:t xml:space="preserve"> </w:t>
      </w:r>
      <w:r>
        <w:rPr>
          <w:sz w:val="24"/>
        </w:rPr>
        <w:t>осознания</w:t>
      </w:r>
      <w:r>
        <w:rPr>
          <w:spacing w:val="1"/>
          <w:sz w:val="24"/>
        </w:rPr>
        <w:t xml:space="preserve"> </w:t>
      </w:r>
      <w:r>
        <w:rPr>
          <w:sz w:val="24"/>
        </w:rPr>
        <w:t>значимости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w:t>
      </w:r>
      <w:r>
        <w:rPr>
          <w:spacing w:val="-2"/>
          <w:sz w:val="24"/>
        </w:rPr>
        <w:t xml:space="preserve"> </w:t>
      </w:r>
      <w:r>
        <w:rPr>
          <w:sz w:val="24"/>
        </w:rPr>
        <w:t>техногенного</w:t>
      </w:r>
      <w:r>
        <w:rPr>
          <w:spacing w:val="2"/>
          <w:sz w:val="24"/>
        </w:rPr>
        <w:t xml:space="preserve"> </w:t>
      </w:r>
      <w:r>
        <w:rPr>
          <w:sz w:val="24"/>
        </w:rPr>
        <w:t>и</w:t>
      </w:r>
      <w:r>
        <w:rPr>
          <w:spacing w:val="-3"/>
          <w:sz w:val="24"/>
        </w:rPr>
        <w:t xml:space="preserve"> </w:t>
      </w:r>
      <w:r>
        <w:rPr>
          <w:sz w:val="24"/>
        </w:rPr>
        <w:t>социального</w:t>
      </w:r>
      <w:r>
        <w:rPr>
          <w:spacing w:val="6"/>
          <w:sz w:val="24"/>
        </w:rPr>
        <w:t xml:space="preserve"> </w:t>
      </w:r>
      <w:r>
        <w:rPr>
          <w:sz w:val="24"/>
        </w:rPr>
        <w:t>характера;</w:t>
      </w:r>
    </w:p>
    <w:p w:rsidR="00AC2BF3" w:rsidRDefault="0057672D">
      <w:pPr>
        <w:pStyle w:val="a4"/>
        <w:numPr>
          <w:ilvl w:val="4"/>
          <w:numId w:val="224"/>
        </w:numPr>
        <w:tabs>
          <w:tab w:val="left" w:pos="2701"/>
          <w:tab w:val="left" w:pos="2702"/>
        </w:tabs>
        <w:spacing w:before="17"/>
        <w:ind w:left="2701"/>
        <w:rPr>
          <w:sz w:val="24"/>
        </w:rPr>
      </w:pPr>
      <w:r>
        <w:rPr>
          <w:sz w:val="24"/>
        </w:rPr>
        <w:t>формирование</w:t>
      </w:r>
      <w:r>
        <w:rPr>
          <w:spacing w:val="13"/>
          <w:sz w:val="24"/>
        </w:rPr>
        <w:t xml:space="preserve"> </w:t>
      </w:r>
      <w:r>
        <w:rPr>
          <w:sz w:val="24"/>
        </w:rPr>
        <w:t>убеждения</w:t>
      </w:r>
      <w:r>
        <w:rPr>
          <w:spacing w:val="15"/>
          <w:sz w:val="24"/>
        </w:rPr>
        <w:t xml:space="preserve"> </w:t>
      </w:r>
      <w:r>
        <w:rPr>
          <w:sz w:val="24"/>
        </w:rPr>
        <w:t>в</w:t>
      </w:r>
      <w:r>
        <w:rPr>
          <w:spacing w:val="17"/>
          <w:sz w:val="24"/>
        </w:rPr>
        <w:t xml:space="preserve"> </w:t>
      </w:r>
      <w:r>
        <w:rPr>
          <w:sz w:val="24"/>
        </w:rPr>
        <w:t>необходимости</w:t>
      </w:r>
      <w:r>
        <w:rPr>
          <w:spacing w:val="16"/>
          <w:sz w:val="24"/>
        </w:rPr>
        <w:t xml:space="preserve"> </w:t>
      </w:r>
      <w:r>
        <w:rPr>
          <w:sz w:val="24"/>
        </w:rPr>
        <w:t>безопасного</w:t>
      </w:r>
      <w:r>
        <w:rPr>
          <w:spacing w:val="14"/>
          <w:sz w:val="24"/>
        </w:rPr>
        <w:t xml:space="preserve"> </w:t>
      </w:r>
      <w:r>
        <w:rPr>
          <w:sz w:val="24"/>
        </w:rPr>
        <w:t>и</w:t>
      </w:r>
      <w:r>
        <w:rPr>
          <w:spacing w:val="11"/>
          <w:sz w:val="24"/>
        </w:rPr>
        <w:t xml:space="preserve"> </w:t>
      </w:r>
      <w:r>
        <w:rPr>
          <w:sz w:val="24"/>
        </w:rPr>
        <w:t>здорового</w:t>
      </w:r>
      <w:r>
        <w:rPr>
          <w:spacing w:val="11"/>
          <w:sz w:val="24"/>
        </w:rPr>
        <w:t xml:space="preserve"> </w:t>
      </w:r>
      <w:r>
        <w:rPr>
          <w:sz w:val="24"/>
        </w:rPr>
        <w:t>образа</w:t>
      </w:r>
    </w:p>
    <w:p w:rsidR="00AC2BF3" w:rsidRDefault="0057672D">
      <w:pPr>
        <w:pStyle w:val="a3"/>
        <w:spacing w:before="31"/>
        <w:jc w:val="left"/>
      </w:pPr>
      <w:r>
        <w:t>жизни;</w:t>
      </w:r>
    </w:p>
    <w:p w:rsidR="00AC2BF3" w:rsidRDefault="0057672D">
      <w:pPr>
        <w:pStyle w:val="a4"/>
        <w:numPr>
          <w:ilvl w:val="4"/>
          <w:numId w:val="224"/>
        </w:numPr>
        <w:tabs>
          <w:tab w:val="left" w:pos="2701"/>
          <w:tab w:val="left" w:pos="2702"/>
        </w:tabs>
        <w:spacing w:before="46"/>
        <w:ind w:left="2701"/>
        <w:rPr>
          <w:sz w:val="24"/>
        </w:rPr>
      </w:pPr>
      <w:r>
        <w:rPr>
          <w:sz w:val="24"/>
        </w:rPr>
        <w:t>понимание</w:t>
      </w:r>
      <w:r>
        <w:rPr>
          <w:spacing w:val="35"/>
          <w:sz w:val="24"/>
        </w:rPr>
        <w:t xml:space="preserve"> </w:t>
      </w:r>
      <w:r>
        <w:rPr>
          <w:sz w:val="24"/>
        </w:rPr>
        <w:t>личной</w:t>
      </w:r>
      <w:r>
        <w:rPr>
          <w:spacing w:val="95"/>
          <w:sz w:val="24"/>
        </w:rPr>
        <w:t xml:space="preserve"> </w:t>
      </w:r>
      <w:r>
        <w:rPr>
          <w:sz w:val="24"/>
        </w:rPr>
        <w:t>и</w:t>
      </w:r>
      <w:r>
        <w:rPr>
          <w:spacing w:val="96"/>
          <w:sz w:val="24"/>
        </w:rPr>
        <w:t xml:space="preserve"> </w:t>
      </w:r>
      <w:r>
        <w:rPr>
          <w:sz w:val="24"/>
        </w:rPr>
        <w:t>общественной</w:t>
      </w:r>
      <w:r>
        <w:rPr>
          <w:spacing w:val="95"/>
          <w:sz w:val="24"/>
        </w:rPr>
        <w:t xml:space="preserve"> </w:t>
      </w:r>
      <w:r>
        <w:rPr>
          <w:sz w:val="24"/>
        </w:rPr>
        <w:t>значимости</w:t>
      </w:r>
      <w:r>
        <w:rPr>
          <w:spacing w:val="97"/>
          <w:sz w:val="24"/>
        </w:rPr>
        <w:t xml:space="preserve"> </w:t>
      </w:r>
      <w:r>
        <w:rPr>
          <w:sz w:val="24"/>
        </w:rPr>
        <w:t>современной</w:t>
      </w:r>
      <w:r>
        <w:rPr>
          <w:spacing w:val="99"/>
          <w:sz w:val="24"/>
        </w:rPr>
        <w:t xml:space="preserve"> </w:t>
      </w:r>
      <w:r>
        <w:rPr>
          <w:sz w:val="24"/>
        </w:rPr>
        <w:t>культуры</w:t>
      </w:r>
    </w:p>
    <w:p w:rsidR="00AC2BF3" w:rsidRDefault="0057672D">
      <w:pPr>
        <w:pStyle w:val="a3"/>
        <w:spacing w:before="36"/>
      </w:pPr>
      <w:r>
        <w:t>безопасности</w:t>
      </w:r>
      <w:r>
        <w:rPr>
          <w:spacing w:val="-7"/>
        </w:rPr>
        <w:t xml:space="preserve"> </w:t>
      </w:r>
      <w:r>
        <w:t>жизнедеятельности;</w:t>
      </w:r>
    </w:p>
    <w:p w:rsidR="00AC2BF3" w:rsidRDefault="0057672D">
      <w:pPr>
        <w:pStyle w:val="a4"/>
        <w:numPr>
          <w:ilvl w:val="4"/>
          <w:numId w:val="224"/>
        </w:numPr>
        <w:tabs>
          <w:tab w:val="left" w:pos="2701"/>
          <w:tab w:val="left" w:pos="2702"/>
        </w:tabs>
        <w:spacing w:before="41" w:line="271" w:lineRule="auto"/>
        <w:ind w:right="606" w:firstLine="720"/>
        <w:rPr>
          <w:sz w:val="24"/>
        </w:rPr>
      </w:pPr>
      <w:r>
        <w:rPr>
          <w:sz w:val="24"/>
        </w:rPr>
        <w:t>понимание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действующего</w:t>
      </w:r>
      <w:r>
        <w:rPr>
          <w:spacing w:val="1"/>
          <w:sz w:val="24"/>
        </w:rPr>
        <w:t xml:space="preserve"> </w:t>
      </w:r>
      <w:r>
        <w:rPr>
          <w:sz w:val="24"/>
        </w:rPr>
        <w:t>законодательства</w:t>
      </w:r>
      <w:r>
        <w:rPr>
          <w:spacing w:val="1"/>
          <w:sz w:val="24"/>
        </w:rPr>
        <w:t xml:space="preserve"> </w:t>
      </w:r>
      <w:r>
        <w:rPr>
          <w:sz w:val="24"/>
        </w:rPr>
        <w:t>в</w:t>
      </w:r>
      <w:r>
        <w:rPr>
          <w:spacing w:val="1"/>
          <w:sz w:val="24"/>
        </w:rPr>
        <w:t xml:space="preserve"> </w:t>
      </w:r>
      <w:r>
        <w:rPr>
          <w:sz w:val="24"/>
        </w:rPr>
        <w:t>обеспечении национальной безопасности и защиты населения от опасных и чрезвычайных</w:t>
      </w:r>
      <w:r>
        <w:rPr>
          <w:spacing w:val="1"/>
          <w:sz w:val="24"/>
        </w:rPr>
        <w:t xml:space="preserve"> </w:t>
      </w:r>
      <w:r>
        <w:rPr>
          <w:sz w:val="24"/>
        </w:rPr>
        <w:t>ситуаций природного, техногенного и социального характера, в том числе от экстремизма и</w:t>
      </w:r>
      <w:r>
        <w:rPr>
          <w:spacing w:val="1"/>
          <w:sz w:val="24"/>
        </w:rPr>
        <w:t xml:space="preserve"> </w:t>
      </w:r>
      <w:r>
        <w:rPr>
          <w:sz w:val="24"/>
        </w:rPr>
        <w:t>терроризма;</w:t>
      </w:r>
    </w:p>
    <w:p w:rsidR="00AC2BF3" w:rsidRDefault="0057672D">
      <w:pPr>
        <w:pStyle w:val="a4"/>
        <w:numPr>
          <w:ilvl w:val="4"/>
          <w:numId w:val="224"/>
        </w:numPr>
        <w:tabs>
          <w:tab w:val="left" w:pos="2701"/>
          <w:tab w:val="left" w:pos="2702"/>
        </w:tabs>
        <w:spacing w:before="6"/>
        <w:ind w:left="2701"/>
        <w:rPr>
          <w:sz w:val="24"/>
        </w:rPr>
      </w:pPr>
      <w:r>
        <w:rPr>
          <w:sz w:val="24"/>
        </w:rPr>
        <w:t>понимание</w:t>
      </w:r>
      <w:r>
        <w:rPr>
          <w:spacing w:val="-7"/>
          <w:sz w:val="24"/>
        </w:rPr>
        <w:t xml:space="preserve"> </w:t>
      </w:r>
      <w:r>
        <w:rPr>
          <w:sz w:val="24"/>
        </w:rPr>
        <w:t>необходимости подготовки</w:t>
      </w:r>
      <w:r>
        <w:rPr>
          <w:spacing w:val="-5"/>
          <w:sz w:val="24"/>
        </w:rPr>
        <w:t xml:space="preserve"> </w:t>
      </w:r>
      <w:r>
        <w:rPr>
          <w:sz w:val="24"/>
        </w:rPr>
        <w:t>граждан</w:t>
      </w:r>
      <w:r>
        <w:rPr>
          <w:spacing w:val="-4"/>
          <w:sz w:val="24"/>
        </w:rPr>
        <w:t xml:space="preserve"> </w:t>
      </w:r>
      <w:r>
        <w:rPr>
          <w:sz w:val="24"/>
        </w:rPr>
        <w:t>к</w:t>
      </w:r>
      <w:r>
        <w:rPr>
          <w:spacing w:val="-3"/>
          <w:sz w:val="24"/>
        </w:rPr>
        <w:t xml:space="preserve"> </w:t>
      </w:r>
      <w:r>
        <w:rPr>
          <w:sz w:val="24"/>
        </w:rPr>
        <w:t>защите</w:t>
      </w:r>
      <w:r>
        <w:rPr>
          <w:spacing w:val="-2"/>
          <w:sz w:val="24"/>
        </w:rPr>
        <w:t xml:space="preserve"> </w:t>
      </w:r>
      <w:r>
        <w:rPr>
          <w:sz w:val="24"/>
        </w:rPr>
        <w:t>Отечества;</w:t>
      </w:r>
    </w:p>
    <w:p w:rsidR="00AC2BF3" w:rsidRDefault="0057672D">
      <w:pPr>
        <w:pStyle w:val="a4"/>
        <w:numPr>
          <w:ilvl w:val="4"/>
          <w:numId w:val="224"/>
        </w:numPr>
        <w:tabs>
          <w:tab w:val="left" w:pos="2701"/>
          <w:tab w:val="left" w:pos="2702"/>
        </w:tabs>
        <w:spacing w:before="45" w:line="268" w:lineRule="auto"/>
        <w:ind w:right="619" w:firstLine="720"/>
        <w:rPr>
          <w:sz w:val="24"/>
        </w:rPr>
      </w:pPr>
      <w:r>
        <w:rPr>
          <w:sz w:val="24"/>
        </w:rPr>
        <w:t>формирование</w:t>
      </w:r>
      <w:r>
        <w:rPr>
          <w:spacing w:val="1"/>
          <w:sz w:val="24"/>
        </w:rPr>
        <w:t xml:space="preserve"> </w:t>
      </w:r>
      <w:r>
        <w:rPr>
          <w:sz w:val="24"/>
        </w:rPr>
        <w:t>установки</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исключающий</w:t>
      </w:r>
      <w:r>
        <w:rPr>
          <w:spacing w:val="1"/>
          <w:sz w:val="24"/>
        </w:rPr>
        <w:t xml:space="preserve"> </w:t>
      </w:r>
      <w:r>
        <w:rPr>
          <w:sz w:val="24"/>
        </w:rPr>
        <w:t>употребление</w:t>
      </w:r>
      <w:r>
        <w:rPr>
          <w:spacing w:val="-1"/>
          <w:sz w:val="24"/>
        </w:rPr>
        <w:t xml:space="preserve"> </w:t>
      </w:r>
      <w:r>
        <w:rPr>
          <w:sz w:val="24"/>
        </w:rPr>
        <w:t>алкоголя,</w:t>
      </w:r>
      <w:r>
        <w:rPr>
          <w:spacing w:val="-1"/>
          <w:sz w:val="24"/>
        </w:rPr>
        <w:t xml:space="preserve"> </w:t>
      </w:r>
      <w:r>
        <w:rPr>
          <w:sz w:val="24"/>
        </w:rPr>
        <w:t>наркотиков,</w:t>
      </w:r>
      <w:r>
        <w:rPr>
          <w:spacing w:val="-3"/>
          <w:sz w:val="24"/>
        </w:rPr>
        <w:t xml:space="preserve"> </w:t>
      </w:r>
      <w:r>
        <w:rPr>
          <w:sz w:val="24"/>
        </w:rPr>
        <w:t>курение и</w:t>
      </w:r>
      <w:r>
        <w:rPr>
          <w:spacing w:val="-4"/>
          <w:sz w:val="24"/>
        </w:rPr>
        <w:t xml:space="preserve"> </w:t>
      </w:r>
      <w:r>
        <w:rPr>
          <w:sz w:val="24"/>
        </w:rPr>
        <w:t>нанесение иного</w:t>
      </w:r>
      <w:r>
        <w:rPr>
          <w:spacing w:val="4"/>
          <w:sz w:val="24"/>
        </w:rPr>
        <w:t xml:space="preserve"> </w:t>
      </w:r>
      <w:r>
        <w:rPr>
          <w:sz w:val="24"/>
        </w:rPr>
        <w:t>вреда здоровью;</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4"/>
        <w:numPr>
          <w:ilvl w:val="4"/>
          <w:numId w:val="224"/>
        </w:numPr>
        <w:tabs>
          <w:tab w:val="left" w:pos="2701"/>
          <w:tab w:val="left" w:pos="2702"/>
        </w:tabs>
        <w:spacing w:before="76" w:line="266" w:lineRule="auto"/>
        <w:ind w:right="613" w:firstLine="720"/>
        <w:rPr>
          <w:sz w:val="24"/>
        </w:rPr>
      </w:pPr>
      <w:r>
        <w:rPr>
          <w:sz w:val="24"/>
        </w:rPr>
        <w:lastRenderedPageBreak/>
        <w:t>формирование</w:t>
      </w:r>
      <w:r>
        <w:rPr>
          <w:spacing w:val="1"/>
          <w:sz w:val="24"/>
        </w:rPr>
        <w:t xml:space="preserve"> </w:t>
      </w:r>
      <w:r>
        <w:rPr>
          <w:sz w:val="24"/>
        </w:rPr>
        <w:t>антиэкстремистской</w:t>
      </w:r>
      <w:r>
        <w:rPr>
          <w:spacing w:val="1"/>
          <w:sz w:val="24"/>
        </w:rPr>
        <w:t xml:space="preserve"> </w:t>
      </w:r>
      <w:r>
        <w:rPr>
          <w:sz w:val="24"/>
        </w:rPr>
        <w:t>и</w:t>
      </w:r>
      <w:r>
        <w:rPr>
          <w:spacing w:val="1"/>
          <w:sz w:val="24"/>
        </w:rPr>
        <w:t xml:space="preserve"> </w:t>
      </w:r>
      <w:r>
        <w:rPr>
          <w:sz w:val="24"/>
        </w:rPr>
        <w:t>антитеррористической</w:t>
      </w:r>
      <w:r>
        <w:rPr>
          <w:spacing w:val="1"/>
          <w:sz w:val="24"/>
        </w:rPr>
        <w:t xml:space="preserve"> </w:t>
      </w:r>
      <w:r>
        <w:rPr>
          <w:sz w:val="24"/>
        </w:rPr>
        <w:t>личностной</w:t>
      </w:r>
      <w:r>
        <w:rPr>
          <w:spacing w:val="1"/>
          <w:sz w:val="24"/>
        </w:rPr>
        <w:t xml:space="preserve"> </w:t>
      </w:r>
      <w:r>
        <w:rPr>
          <w:sz w:val="24"/>
        </w:rPr>
        <w:t>позиции;</w:t>
      </w:r>
    </w:p>
    <w:p w:rsidR="00AC2BF3" w:rsidRDefault="0057672D">
      <w:pPr>
        <w:pStyle w:val="a4"/>
        <w:numPr>
          <w:ilvl w:val="4"/>
          <w:numId w:val="224"/>
        </w:numPr>
        <w:tabs>
          <w:tab w:val="left" w:pos="2701"/>
          <w:tab w:val="left" w:pos="2702"/>
        </w:tabs>
        <w:spacing w:before="16" w:line="266" w:lineRule="auto"/>
        <w:ind w:right="611" w:firstLine="720"/>
        <w:rPr>
          <w:sz w:val="24"/>
        </w:rPr>
      </w:pPr>
      <w:r>
        <w:rPr>
          <w:sz w:val="24"/>
        </w:rPr>
        <w:t>понимание необходимости сохранения природы и окружающей среды для</w:t>
      </w:r>
      <w:r>
        <w:rPr>
          <w:spacing w:val="1"/>
          <w:sz w:val="24"/>
        </w:rPr>
        <w:t xml:space="preserve"> </w:t>
      </w:r>
      <w:r>
        <w:rPr>
          <w:sz w:val="24"/>
        </w:rPr>
        <w:t>полноценной</w:t>
      </w:r>
      <w:r>
        <w:rPr>
          <w:spacing w:val="-3"/>
          <w:sz w:val="24"/>
        </w:rPr>
        <w:t xml:space="preserve"> </w:t>
      </w:r>
      <w:r>
        <w:rPr>
          <w:sz w:val="24"/>
        </w:rPr>
        <w:t>жизни</w:t>
      </w:r>
      <w:r>
        <w:rPr>
          <w:spacing w:val="-2"/>
          <w:sz w:val="24"/>
        </w:rPr>
        <w:t xml:space="preserve"> </w:t>
      </w:r>
      <w:r>
        <w:rPr>
          <w:sz w:val="24"/>
        </w:rPr>
        <w:t>человека;</w:t>
      </w:r>
    </w:p>
    <w:p w:rsidR="00AC2BF3" w:rsidRDefault="0057672D">
      <w:pPr>
        <w:pStyle w:val="a4"/>
        <w:numPr>
          <w:ilvl w:val="4"/>
          <w:numId w:val="224"/>
        </w:numPr>
        <w:tabs>
          <w:tab w:val="left" w:pos="2701"/>
          <w:tab w:val="left" w:pos="2702"/>
        </w:tabs>
        <w:spacing w:before="17" w:line="268" w:lineRule="auto"/>
        <w:ind w:right="620" w:firstLine="720"/>
        <w:rPr>
          <w:sz w:val="24"/>
        </w:rPr>
      </w:pPr>
      <w:r>
        <w:rPr>
          <w:sz w:val="24"/>
        </w:rPr>
        <w:t>знание</w:t>
      </w:r>
      <w:r>
        <w:rPr>
          <w:spacing w:val="1"/>
          <w:sz w:val="24"/>
        </w:rPr>
        <w:t xml:space="preserve"> </w:t>
      </w:r>
      <w:r>
        <w:rPr>
          <w:sz w:val="24"/>
        </w:rPr>
        <w:t>основных</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w:t>
      </w:r>
      <w:r>
        <w:rPr>
          <w:spacing w:val="1"/>
          <w:sz w:val="24"/>
        </w:rPr>
        <w:t xml:space="preserve"> </w:t>
      </w:r>
      <w:r>
        <w:rPr>
          <w:sz w:val="24"/>
        </w:rPr>
        <w:t>техногенного и социального характера, включая экстремизм и терроризм, и их последствий</w:t>
      </w:r>
      <w:r>
        <w:rPr>
          <w:spacing w:val="1"/>
          <w:sz w:val="24"/>
        </w:rPr>
        <w:t xml:space="preserve"> </w:t>
      </w:r>
      <w:r>
        <w:rPr>
          <w:sz w:val="24"/>
        </w:rPr>
        <w:t>для</w:t>
      </w:r>
      <w:r>
        <w:rPr>
          <w:spacing w:val="1"/>
          <w:sz w:val="24"/>
        </w:rPr>
        <w:t xml:space="preserve"> </w:t>
      </w:r>
      <w:r>
        <w:rPr>
          <w:sz w:val="24"/>
        </w:rPr>
        <w:t>личности,</w:t>
      </w:r>
      <w:r>
        <w:rPr>
          <w:spacing w:val="-5"/>
          <w:sz w:val="24"/>
        </w:rPr>
        <w:t xml:space="preserve"> </w:t>
      </w:r>
      <w:r>
        <w:rPr>
          <w:sz w:val="24"/>
        </w:rPr>
        <w:t>общества</w:t>
      </w:r>
      <w:r>
        <w:rPr>
          <w:spacing w:val="-4"/>
          <w:sz w:val="24"/>
        </w:rPr>
        <w:t xml:space="preserve"> </w:t>
      </w:r>
      <w:r>
        <w:rPr>
          <w:sz w:val="24"/>
        </w:rPr>
        <w:t>и</w:t>
      </w:r>
      <w:r>
        <w:rPr>
          <w:spacing w:val="-2"/>
          <w:sz w:val="24"/>
        </w:rPr>
        <w:t xml:space="preserve"> </w:t>
      </w:r>
      <w:r>
        <w:rPr>
          <w:sz w:val="24"/>
        </w:rPr>
        <w:t>государства;</w:t>
      </w:r>
    </w:p>
    <w:p w:rsidR="00AC2BF3" w:rsidRDefault="0057672D">
      <w:pPr>
        <w:pStyle w:val="a4"/>
        <w:numPr>
          <w:ilvl w:val="4"/>
          <w:numId w:val="224"/>
        </w:numPr>
        <w:tabs>
          <w:tab w:val="left" w:pos="2702"/>
        </w:tabs>
        <w:spacing w:before="13" w:line="271" w:lineRule="auto"/>
        <w:ind w:right="617" w:firstLine="720"/>
        <w:rPr>
          <w:sz w:val="24"/>
        </w:rPr>
      </w:pPr>
      <w:r>
        <w:rPr>
          <w:sz w:val="24"/>
        </w:rPr>
        <w:t>знание</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меры</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условиях</w:t>
      </w:r>
      <w:r>
        <w:rPr>
          <w:spacing w:val="-4"/>
          <w:sz w:val="24"/>
        </w:rPr>
        <w:t xml:space="preserve"> </w:t>
      </w:r>
      <w:r>
        <w:rPr>
          <w:sz w:val="24"/>
        </w:rPr>
        <w:t>опасных</w:t>
      </w:r>
      <w:r>
        <w:rPr>
          <w:spacing w:val="-3"/>
          <w:sz w:val="24"/>
        </w:rPr>
        <w:t xml:space="preserve"> </w:t>
      </w:r>
      <w:r>
        <w:rPr>
          <w:sz w:val="24"/>
        </w:rPr>
        <w:t>и</w:t>
      </w:r>
      <w:r>
        <w:rPr>
          <w:spacing w:val="3"/>
          <w:sz w:val="24"/>
        </w:rPr>
        <w:t xml:space="preserve"> </w:t>
      </w:r>
      <w:r>
        <w:rPr>
          <w:sz w:val="24"/>
        </w:rPr>
        <w:t>чрезвычайных</w:t>
      </w:r>
      <w:r>
        <w:rPr>
          <w:spacing w:val="-3"/>
          <w:sz w:val="24"/>
        </w:rPr>
        <w:t xml:space="preserve"> </w:t>
      </w:r>
      <w:r>
        <w:rPr>
          <w:sz w:val="24"/>
        </w:rPr>
        <w:t>ситуаций;</w:t>
      </w:r>
    </w:p>
    <w:p w:rsidR="00AC2BF3" w:rsidRDefault="0057672D">
      <w:pPr>
        <w:pStyle w:val="a4"/>
        <w:numPr>
          <w:ilvl w:val="4"/>
          <w:numId w:val="224"/>
        </w:numPr>
        <w:tabs>
          <w:tab w:val="left" w:pos="2702"/>
        </w:tabs>
        <w:spacing w:before="6"/>
        <w:ind w:left="2701"/>
        <w:rPr>
          <w:sz w:val="24"/>
        </w:rPr>
      </w:pPr>
      <w:r>
        <w:rPr>
          <w:sz w:val="24"/>
        </w:rPr>
        <w:t>умение</w:t>
      </w:r>
      <w:r>
        <w:rPr>
          <w:spacing w:val="-2"/>
          <w:sz w:val="24"/>
        </w:rPr>
        <w:t xml:space="preserve"> </w:t>
      </w:r>
      <w:r>
        <w:rPr>
          <w:sz w:val="24"/>
        </w:rPr>
        <w:t>оказать</w:t>
      </w:r>
      <w:r>
        <w:rPr>
          <w:spacing w:val="-4"/>
          <w:sz w:val="24"/>
        </w:rPr>
        <w:t xml:space="preserve"> </w:t>
      </w:r>
      <w:r>
        <w:rPr>
          <w:sz w:val="24"/>
        </w:rPr>
        <w:t>первую</w:t>
      </w:r>
      <w:r>
        <w:rPr>
          <w:spacing w:val="-2"/>
          <w:sz w:val="24"/>
        </w:rPr>
        <w:t xml:space="preserve"> </w:t>
      </w:r>
      <w:r>
        <w:rPr>
          <w:sz w:val="24"/>
        </w:rPr>
        <w:t>помощь</w:t>
      </w:r>
      <w:r>
        <w:rPr>
          <w:spacing w:val="-5"/>
          <w:sz w:val="24"/>
        </w:rPr>
        <w:t xml:space="preserve"> </w:t>
      </w:r>
      <w:r>
        <w:rPr>
          <w:sz w:val="24"/>
        </w:rPr>
        <w:t>пострадавшим;</w:t>
      </w:r>
    </w:p>
    <w:p w:rsidR="00AC2BF3" w:rsidRDefault="0057672D">
      <w:pPr>
        <w:pStyle w:val="a4"/>
        <w:numPr>
          <w:ilvl w:val="4"/>
          <w:numId w:val="224"/>
        </w:numPr>
        <w:tabs>
          <w:tab w:val="left" w:pos="2702"/>
        </w:tabs>
        <w:spacing w:before="46" w:line="268" w:lineRule="auto"/>
        <w:ind w:right="611" w:firstLine="720"/>
        <w:rPr>
          <w:sz w:val="24"/>
        </w:rPr>
      </w:pPr>
      <w:r>
        <w:rPr>
          <w:sz w:val="24"/>
        </w:rPr>
        <w:t>умение</w:t>
      </w:r>
      <w:r>
        <w:rPr>
          <w:spacing w:val="1"/>
          <w:sz w:val="24"/>
        </w:rPr>
        <w:t xml:space="preserve"> </w:t>
      </w:r>
      <w:r>
        <w:rPr>
          <w:sz w:val="24"/>
        </w:rPr>
        <w:t>предвидеть</w:t>
      </w:r>
      <w:r>
        <w:rPr>
          <w:spacing w:val="1"/>
          <w:sz w:val="24"/>
        </w:rPr>
        <w:t xml:space="preserve"> </w:t>
      </w:r>
      <w:r>
        <w:rPr>
          <w:sz w:val="24"/>
        </w:rPr>
        <w:t>возникновение</w:t>
      </w:r>
      <w:r>
        <w:rPr>
          <w:spacing w:val="1"/>
          <w:sz w:val="24"/>
        </w:rPr>
        <w:t xml:space="preserve"> </w:t>
      </w:r>
      <w:r>
        <w:rPr>
          <w:sz w:val="24"/>
        </w:rPr>
        <w:t>опасных</w:t>
      </w:r>
      <w:r>
        <w:rPr>
          <w:spacing w:val="1"/>
          <w:sz w:val="24"/>
        </w:rPr>
        <w:t xml:space="preserve"> </w:t>
      </w:r>
      <w:r>
        <w:rPr>
          <w:sz w:val="24"/>
        </w:rPr>
        <w:t>ситуаций</w:t>
      </w:r>
      <w:r>
        <w:rPr>
          <w:spacing w:val="1"/>
          <w:sz w:val="24"/>
        </w:rPr>
        <w:t xml:space="preserve"> </w:t>
      </w:r>
      <w:r>
        <w:rPr>
          <w:sz w:val="24"/>
        </w:rPr>
        <w:t>по</w:t>
      </w:r>
      <w:r>
        <w:rPr>
          <w:spacing w:val="1"/>
          <w:sz w:val="24"/>
        </w:rPr>
        <w:t xml:space="preserve"> </w:t>
      </w:r>
      <w:r>
        <w:rPr>
          <w:sz w:val="24"/>
        </w:rPr>
        <w:t>характерным</w:t>
      </w:r>
      <w:r>
        <w:rPr>
          <w:spacing w:val="1"/>
          <w:sz w:val="24"/>
        </w:rPr>
        <w:t xml:space="preserve"> </w:t>
      </w:r>
      <w:r>
        <w:rPr>
          <w:sz w:val="24"/>
        </w:rPr>
        <w:t>признакам</w:t>
      </w:r>
      <w:r>
        <w:rPr>
          <w:spacing w:val="1"/>
          <w:sz w:val="24"/>
        </w:rPr>
        <w:t xml:space="preserve"> </w:t>
      </w:r>
      <w:r>
        <w:rPr>
          <w:sz w:val="24"/>
        </w:rPr>
        <w:t>их</w:t>
      </w:r>
      <w:r>
        <w:rPr>
          <w:spacing w:val="1"/>
          <w:sz w:val="24"/>
        </w:rPr>
        <w:t xml:space="preserve"> </w:t>
      </w:r>
      <w:r>
        <w:rPr>
          <w:sz w:val="24"/>
        </w:rPr>
        <w:t>проявления,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информации,</w:t>
      </w:r>
      <w:r>
        <w:rPr>
          <w:spacing w:val="1"/>
          <w:sz w:val="24"/>
        </w:rPr>
        <w:t xml:space="preserve"> </w:t>
      </w:r>
      <w:r>
        <w:rPr>
          <w:sz w:val="24"/>
        </w:rPr>
        <w:t>получаемой</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3"/>
          <w:sz w:val="24"/>
        </w:rPr>
        <w:t xml:space="preserve"> </w:t>
      </w:r>
      <w:r>
        <w:rPr>
          <w:sz w:val="24"/>
        </w:rPr>
        <w:t>готовность</w:t>
      </w:r>
      <w:r>
        <w:rPr>
          <w:spacing w:val="-3"/>
          <w:sz w:val="24"/>
        </w:rPr>
        <w:t xml:space="preserve"> </w:t>
      </w:r>
      <w:r>
        <w:rPr>
          <w:sz w:val="24"/>
        </w:rPr>
        <w:t>проявлять</w:t>
      </w:r>
      <w:r>
        <w:rPr>
          <w:spacing w:val="1"/>
          <w:sz w:val="24"/>
        </w:rPr>
        <w:t xml:space="preserve"> </w:t>
      </w:r>
      <w:r>
        <w:rPr>
          <w:sz w:val="24"/>
        </w:rPr>
        <w:t>предосторожность</w:t>
      </w:r>
      <w:r>
        <w:rPr>
          <w:spacing w:val="-2"/>
          <w:sz w:val="24"/>
        </w:rPr>
        <w:t xml:space="preserve"> </w:t>
      </w:r>
      <w:r>
        <w:rPr>
          <w:sz w:val="24"/>
        </w:rPr>
        <w:t>в</w:t>
      </w:r>
      <w:r>
        <w:rPr>
          <w:spacing w:val="1"/>
          <w:sz w:val="24"/>
        </w:rPr>
        <w:t xml:space="preserve"> </w:t>
      </w:r>
      <w:r>
        <w:rPr>
          <w:sz w:val="24"/>
        </w:rPr>
        <w:t>ситуациях</w:t>
      </w:r>
      <w:r>
        <w:rPr>
          <w:spacing w:val="-5"/>
          <w:sz w:val="24"/>
        </w:rPr>
        <w:t xml:space="preserve"> </w:t>
      </w:r>
      <w:r>
        <w:rPr>
          <w:sz w:val="24"/>
        </w:rPr>
        <w:t>неопределенности;</w:t>
      </w:r>
    </w:p>
    <w:p w:rsidR="00AC2BF3" w:rsidRDefault="0057672D">
      <w:pPr>
        <w:pStyle w:val="a4"/>
        <w:numPr>
          <w:ilvl w:val="4"/>
          <w:numId w:val="224"/>
        </w:numPr>
        <w:tabs>
          <w:tab w:val="left" w:pos="2702"/>
        </w:tabs>
        <w:spacing w:before="13" w:line="271" w:lineRule="auto"/>
        <w:ind w:right="617" w:firstLine="720"/>
        <w:rPr>
          <w:sz w:val="24"/>
        </w:rPr>
      </w:pPr>
      <w:r>
        <w:rPr>
          <w:sz w:val="24"/>
        </w:rPr>
        <w:t>умение принимать обоснованные решения в конкретной опасной ситуации с</w:t>
      </w:r>
      <w:r>
        <w:rPr>
          <w:spacing w:val="-57"/>
          <w:sz w:val="24"/>
        </w:rPr>
        <w:t xml:space="preserve"> </w:t>
      </w:r>
      <w:r>
        <w:rPr>
          <w:sz w:val="24"/>
        </w:rPr>
        <w:t>учетом</w:t>
      </w:r>
      <w:r>
        <w:rPr>
          <w:spacing w:val="2"/>
          <w:sz w:val="24"/>
        </w:rPr>
        <w:t xml:space="preserve"> </w:t>
      </w:r>
      <w:r>
        <w:rPr>
          <w:sz w:val="24"/>
        </w:rPr>
        <w:t>реально</w:t>
      </w:r>
      <w:r>
        <w:rPr>
          <w:spacing w:val="5"/>
          <w:sz w:val="24"/>
        </w:rPr>
        <w:t xml:space="preserve"> </w:t>
      </w:r>
      <w:r>
        <w:rPr>
          <w:sz w:val="24"/>
        </w:rPr>
        <w:t>складывающейся</w:t>
      </w:r>
      <w:r>
        <w:rPr>
          <w:spacing w:val="-4"/>
          <w:sz w:val="24"/>
        </w:rPr>
        <w:t xml:space="preserve"> </w:t>
      </w:r>
      <w:r>
        <w:rPr>
          <w:sz w:val="24"/>
        </w:rPr>
        <w:t>обстановки</w:t>
      </w:r>
      <w:r>
        <w:rPr>
          <w:spacing w:val="-3"/>
          <w:sz w:val="24"/>
        </w:rPr>
        <w:t xml:space="preserve"> </w:t>
      </w:r>
      <w:r>
        <w:rPr>
          <w:sz w:val="24"/>
        </w:rPr>
        <w:t>и</w:t>
      </w:r>
      <w:r>
        <w:rPr>
          <w:spacing w:val="-8"/>
          <w:sz w:val="24"/>
        </w:rPr>
        <w:t xml:space="preserve"> </w:t>
      </w:r>
      <w:r>
        <w:rPr>
          <w:sz w:val="24"/>
        </w:rPr>
        <w:t>индивидуальных</w:t>
      </w:r>
      <w:r>
        <w:rPr>
          <w:spacing w:val="-4"/>
          <w:sz w:val="24"/>
        </w:rPr>
        <w:t xml:space="preserve"> </w:t>
      </w:r>
      <w:r>
        <w:rPr>
          <w:sz w:val="24"/>
        </w:rPr>
        <w:t>возможностей;</w:t>
      </w:r>
    </w:p>
    <w:p w:rsidR="00AC2BF3" w:rsidRDefault="0057672D">
      <w:pPr>
        <w:pStyle w:val="a4"/>
        <w:numPr>
          <w:ilvl w:val="4"/>
          <w:numId w:val="224"/>
        </w:numPr>
        <w:tabs>
          <w:tab w:val="left" w:pos="2702"/>
        </w:tabs>
        <w:spacing w:before="11" w:line="266" w:lineRule="auto"/>
        <w:ind w:right="617" w:firstLine="720"/>
        <w:rPr>
          <w:sz w:val="24"/>
        </w:rPr>
      </w:pPr>
      <w:r>
        <w:rPr>
          <w:sz w:val="24"/>
        </w:rPr>
        <w:t>овладение</w:t>
      </w:r>
      <w:r>
        <w:rPr>
          <w:spacing w:val="1"/>
          <w:sz w:val="24"/>
        </w:rPr>
        <w:t xml:space="preserve"> </w:t>
      </w:r>
      <w:r>
        <w:rPr>
          <w:sz w:val="24"/>
        </w:rPr>
        <w:t>основами</w:t>
      </w:r>
      <w:r>
        <w:rPr>
          <w:spacing w:val="1"/>
          <w:sz w:val="24"/>
        </w:rPr>
        <w:t xml:space="preserve"> </w:t>
      </w:r>
      <w:r>
        <w:rPr>
          <w:sz w:val="24"/>
        </w:rPr>
        <w:t>экологического</w:t>
      </w:r>
      <w:r>
        <w:rPr>
          <w:spacing w:val="1"/>
          <w:sz w:val="24"/>
        </w:rPr>
        <w:t xml:space="preserve"> </w:t>
      </w:r>
      <w:r>
        <w:rPr>
          <w:sz w:val="24"/>
        </w:rPr>
        <w:t>проектирования</w:t>
      </w:r>
      <w:r>
        <w:rPr>
          <w:spacing w:val="1"/>
          <w:sz w:val="24"/>
        </w:rPr>
        <w:t xml:space="preserve"> </w:t>
      </w:r>
      <w:r>
        <w:rPr>
          <w:sz w:val="24"/>
        </w:rPr>
        <w:t>безопасной</w:t>
      </w:r>
      <w:r>
        <w:rPr>
          <w:spacing w:val="-57"/>
          <w:sz w:val="24"/>
        </w:rPr>
        <w:t xml:space="preserve"> </w:t>
      </w:r>
      <w:r>
        <w:rPr>
          <w:sz w:val="24"/>
        </w:rPr>
        <w:t>жизнедеятельности</w:t>
      </w:r>
      <w:r>
        <w:rPr>
          <w:spacing w:val="-2"/>
          <w:sz w:val="24"/>
        </w:rPr>
        <w:t xml:space="preserve"> </w:t>
      </w:r>
      <w:r>
        <w:rPr>
          <w:sz w:val="24"/>
        </w:rPr>
        <w:t>с</w:t>
      </w:r>
    </w:p>
    <w:p w:rsidR="00AC2BF3" w:rsidRDefault="0057672D">
      <w:pPr>
        <w:pStyle w:val="a3"/>
        <w:spacing w:before="16"/>
        <w:ind w:left="1121"/>
      </w:pPr>
      <w:r>
        <w:t>учетом</w:t>
      </w:r>
      <w:r>
        <w:rPr>
          <w:spacing w:val="-1"/>
        </w:rPr>
        <w:t xml:space="preserve"> </w:t>
      </w:r>
      <w:r>
        <w:t>природных,</w:t>
      </w:r>
      <w:r>
        <w:rPr>
          <w:spacing w:val="-5"/>
        </w:rPr>
        <w:t xml:space="preserve"> </w:t>
      </w:r>
      <w:r>
        <w:t>техногенных</w:t>
      </w:r>
      <w:r>
        <w:rPr>
          <w:spacing w:val="-6"/>
        </w:rPr>
        <w:t xml:space="preserve"> </w:t>
      </w:r>
      <w:r>
        <w:t>и</w:t>
      </w:r>
      <w:r>
        <w:rPr>
          <w:spacing w:val="-1"/>
        </w:rPr>
        <w:t xml:space="preserve"> </w:t>
      </w:r>
      <w:r>
        <w:t>социальных</w:t>
      </w:r>
      <w:r>
        <w:rPr>
          <w:spacing w:val="-11"/>
        </w:rPr>
        <w:t xml:space="preserve"> </w:t>
      </w:r>
      <w:r>
        <w:t>рисков</w:t>
      </w:r>
      <w:r>
        <w:rPr>
          <w:spacing w:val="-5"/>
        </w:rPr>
        <w:t xml:space="preserve"> </w:t>
      </w:r>
      <w:r>
        <w:t>на</w:t>
      </w:r>
      <w:r>
        <w:rPr>
          <w:spacing w:val="-2"/>
        </w:rPr>
        <w:t xml:space="preserve"> </w:t>
      </w:r>
      <w:r>
        <w:t>территории</w:t>
      </w:r>
      <w:r>
        <w:rPr>
          <w:spacing w:val="-6"/>
        </w:rPr>
        <w:t xml:space="preserve"> </w:t>
      </w:r>
      <w:r>
        <w:t>проживания.</w:t>
      </w:r>
    </w:p>
    <w:p w:rsidR="00AC2BF3" w:rsidRDefault="00AC2BF3">
      <w:pPr>
        <w:pStyle w:val="a3"/>
        <w:ind w:left="0"/>
        <w:jc w:val="left"/>
        <w:rPr>
          <w:sz w:val="26"/>
        </w:rPr>
      </w:pPr>
    </w:p>
    <w:p w:rsidR="00AC2BF3" w:rsidRDefault="00AC2BF3">
      <w:pPr>
        <w:pStyle w:val="a3"/>
        <w:spacing w:before="6"/>
        <w:ind w:left="0"/>
        <w:jc w:val="left"/>
        <w:rPr>
          <w:sz w:val="30"/>
        </w:rPr>
      </w:pPr>
    </w:p>
    <w:p w:rsidR="00AC2BF3" w:rsidRDefault="0057672D">
      <w:pPr>
        <w:pStyle w:val="3"/>
        <w:numPr>
          <w:ilvl w:val="1"/>
          <w:numId w:val="240"/>
        </w:numPr>
        <w:tabs>
          <w:tab w:val="left" w:pos="1832"/>
        </w:tabs>
        <w:spacing w:line="271" w:lineRule="auto"/>
        <w:ind w:left="1827" w:right="1242" w:hanging="360"/>
        <w:jc w:val="left"/>
        <w:rPr>
          <w:sz w:val="22"/>
        </w:rPr>
      </w:pPr>
      <w:r>
        <w:t>Система</w:t>
      </w:r>
      <w:r>
        <w:rPr>
          <w:spacing w:val="-7"/>
        </w:rPr>
        <w:t xml:space="preserve"> </w:t>
      </w:r>
      <w:r>
        <w:t>оценки</w:t>
      </w:r>
      <w:r>
        <w:rPr>
          <w:spacing w:val="-5"/>
        </w:rPr>
        <w:t xml:space="preserve"> </w:t>
      </w:r>
      <w:r>
        <w:t>достижения</w:t>
      </w:r>
      <w:r>
        <w:rPr>
          <w:spacing w:val="-3"/>
        </w:rPr>
        <w:t xml:space="preserve"> </w:t>
      </w:r>
      <w:r>
        <w:t>планируемых</w:t>
      </w:r>
      <w:r>
        <w:rPr>
          <w:spacing w:val="-6"/>
        </w:rPr>
        <w:t xml:space="preserve"> </w:t>
      </w:r>
      <w:r>
        <w:t>результатов</w:t>
      </w:r>
      <w:r>
        <w:rPr>
          <w:spacing w:val="-2"/>
        </w:rPr>
        <w:t xml:space="preserve"> </w:t>
      </w:r>
      <w:r>
        <w:t>освоения</w:t>
      </w:r>
      <w:r>
        <w:rPr>
          <w:spacing w:val="-6"/>
        </w:rPr>
        <w:t xml:space="preserve"> </w:t>
      </w:r>
      <w:r>
        <w:t>основной</w:t>
      </w:r>
      <w:r>
        <w:rPr>
          <w:spacing w:val="-57"/>
        </w:rPr>
        <w:t xml:space="preserve"> </w:t>
      </w:r>
      <w:r>
        <w:t>образовательной</w:t>
      </w:r>
      <w:r>
        <w:rPr>
          <w:spacing w:val="-3"/>
        </w:rPr>
        <w:t xml:space="preserve"> </w:t>
      </w:r>
      <w:r>
        <w:t>программы</w:t>
      </w:r>
      <w:r>
        <w:rPr>
          <w:spacing w:val="4"/>
        </w:rPr>
        <w:t xml:space="preserve"> </w:t>
      </w:r>
      <w:r>
        <w:t>основного</w:t>
      </w:r>
      <w:r>
        <w:rPr>
          <w:spacing w:val="1"/>
        </w:rPr>
        <w:t xml:space="preserve"> </w:t>
      </w:r>
      <w:r>
        <w:t>общего</w:t>
      </w:r>
      <w:r>
        <w:rPr>
          <w:spacing w:val="2"/>
        </w:rPr>
        <w:t xml:space="preserve"> </w:t>
      </w:r>
      <w:r>
        <w:t>образования</w:t>
      </w:r>
    </w:p>
    <w:p w:rsidR="00AC2BF3" w:rsidRDefault="00AC2BF3">
      <w:pPr>
        <w:pStyle w:val="a3"/>
        <w:spacing w:before="9"/>
        <w:ind w:left="0"/>
        <w:jc w:val="left"/>
        <w:rPr>
          <w:b/>
          <w:sz w:val="26"/>
        </w:rPr>
      </w:pPr>
    </w:p>
    <w:p w:rsidR="00AC2BF3" w:rsidRDefault="0057672D">
      <w:pPr>
        <w:pStyle w:val="a4"/>
        <w:numPr>
          <w:ilvl w:val="2"/>
          <w:numId w:val="240"/>
        </w:numPr>
        <w:tabs>
          <w:tab w:val="left" w:pos="2422"/>
        </w:tabs>
        <w:ind w:hanging="605"/>
        <w:rPr>
          <w:b/>
          <w:sz w:val="24"/>
        </w:rPr>
      </w:pPr>
      <w:r>
        <w:rPr>
          <w:b/>
          <w:sz w:val="24"/>
        </w:rPr>
        <w:t>Общие</w:t>
      </w:r>
      <w:r>
        <w:rPr>
          <w:b/>
          <w:spacing w:val="-6"/>
          <w:sz w:val="24"/>
        </w:rPr>
        <w:t xml:space="preserve"> </w:t>
      </w:r>
      <w:r>
        <w:rPr>
          <w:b/>
          <w:sz w:val="24"/>
        </w:rPr>
        <w:t>положения</w:t>
      </w:r>
    </w:p>
    <w:p w:rsidR="00AC2BF3" w:rsidRDefault="0057672D">
      <w:pPr>
        <w:pStyle w:val="a3"/>
        <w:spacing w:before="31" w:line="268" w:lineRule="auto"/>
        <w:ind w:right="609" w:firstLine="710"/>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 оценки)</w:t>
      </w:r>
      <w:r>
        <w:rPr>
          <w:spacing w:val="1"/>
        </w:rPr>
        <w:t xml:space="preserve"> </w:t>
      </w:r>
      <w:r>
        <w:t xml:space="preserve">является частью системы оценки и управления качеством образования в МБОУ </w:t>
      </w:r>
      <w:r w:rsidR="0092035B">
        <w:t>Красноярская СОШ</w:t>
      </w:r>
      <w:r>
        <w:rPr>
          <w:spacing w:val="1"/>
        </w:rPr>
        <w:t xml:space="preserve"> </w:t>
      </w:r>
      <w:r>
        <w:t>и</w:t>
      </w:r>
      <w:r>
        <w:rPr>
          <w:spacing w:val="1"/>
        </w:rPr>
        <w:t xml:space="preserve"> </w:t>
      </w:r>
      <w:r>
        <w:t>служит</w:t>
      </w:r>
      <w:r>
        <w:rPr>
          <w:spacing w:val="1"/>
        </w:rPr>
        <w:t xml:space="preserve"> </w:t>
      </w:r>
      <w:r>
        <w:t>основой</w:t>
      </w:r>
      <w:r>
        <w:rPr>
          <w:spacing w:val="1"/>
        </w:rPr>
        <w:t xml:space="preserve"> </w:t>
      </w:r>
      <w:r>
        <w:t>при</w:t>
      </w:r>
      <w:r>
        <w:rPr>
          <w:spacing w:val="1"/>
        </w:rPr>
        <w:t xml:space="preserve"> </w:t>
      </w:r>
      <w:r>
        <w:t>разработке</w:t>
      </w:r>
      <w:r>
        <w:rPr>
          <w:spacing w:val="1"/>
        </w:rPr>
        <w:t xml:space="preserve"> </w:t>
      </w:r>
      <w:r>
        <w:t>собственного</w:t>
      </w:r>
      <w:r>
        <w:rPr>
          <w:spacing w:val="1"/>
        </w:rPr>
        <w:t xml:space="preserve"> </w:t>
      </w:r>
      <w:r>
        <w:t>Положения</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r>
        <w:rPr>
          <w:spacing w:val="-57"/>
        </w:rPr>
        <w:t xml:space="preserve"> </w:t>
      </w:r>
      <w:r>
        <w:t>учащихся</w:t>
      </w:r>
      <w:r>
        <w:rPr>
          <w:spacing w:val="1"/>
        </w:rPr>
        <w:t xml:space="preserve"> </w:t>
      </w:r>
      <w:r>
        <w:t>МБОУ</w:t>
      </w:r>
      <w:r>
        <w:rPr>
          <w:spacing w:val="-1"/>
        </w:rPr>
        <w:t xml:space="preserve"> </w:t>
      </w:r>
      <w:r w:rsidR="0092035B">
        <w:t>Красноярская СОШ</w:t>
      </w:r>
      <w:r>
        <w:t>.</w:t>
      </w:r>
    </w:p>
    <w:p w:rsidR="00AC2BF3" w:rsidRDefault="0057672D">
      <w:pPr>
        <w:spacing w:before="15"/>
        <w:ind w:left="1827"/>
        <w:jc w:val="both"/>
        <w:rPr>
          <w:sz w:val="24"/>
        </w:rPr>
      </w:pPr>
      <w:r>
        <w:rPr>
          <w:sz w:val="24"/>
        </w:rPr>
        <w:t>Основными</w:t>
      </w:r>
      <w:r>
        <w:rPr>
          <w:spacing w:val="115"/>
          <w:sz w:val="24"/>
        </w:rPr>
        <w:t xml:space="preserve"> </w:t>
      </w:r>
      <w:r>
        <w:rPr>
          <w:b/>
          <w:sz w:val="24"/>
        </w:rPr>
        <w:t xml:space="preserve">направлениями  </w:t>
      </w:r>
      <w:r>
        <w:rPr>
          <w:b/>
          <w:spacing w:val="51"/>
          <w:sz w:val="24"/>
        </w:rPr>
        <w:t xml:space="preserve"> </w:t>
      </w:r>
      <w:r>
        <w:rPr>
          <w:b/>
          <w:sz w:val="24"/>
        </w:rPr>
        <w:t xml:space="preserve">и  </w:t>
      </w:r>
      <w:r>
        <w:rPr>
          <w:b/>
          <w:spacing w:val="47"/>
          <w:sz w:val="24"/>
        </w:rPr>
        <w:t xml:space="preserve"> </w:t>
      </w:r>
      <w:r>
        <w:rPr>
          <w:b/>
          <w:sz w:val="24"/>
        </w:rPr>
        <w:t xml:space="preserve">целями  </w:t>
      </w:r>
      <w:r>
        <w:rPr>
          <w:b/>
          <w:spacing w:val="51"/>
          <w:sz w:val="24"/>
        </w:rPr>
        <w:t xml:space="preserve"> </w:t>
      </w:r>
      <w:r>
        <w:rPr>
          <w:sz w:val="24"/>
        </w:rPr>
        <w:t xml:space="preserve">оценочной  </w:t>
      </w:r>
      <w:r>
        <w:rPr>
          <w:spacing w:val="52"/>
          <w:sz w:val="24"/>
        </w:rPr>
        <w:t xml:space="preserve"> </w:t>
      </w:r>
      <w:r>
        <w:rPr>
          <w:sz w:val="24"/>
        </w:rPr>
        <w:t xml:space="preserve">деятельности  </w:t>
      </w:r>
      <w:r>
        <w:rPr>
          <w:spacing w:val="48"/>
          <w:sz w:val="24"/>
        </w:rPr>
        <w:t xml:space="preserve"> </w:t>
      </w:r>
      <w:r>
        <w:rPr>
          <w:sz w:val="24"/>
        </w:rPr>
        <w:t xml:space="preserve">в  </w:t>
      </w:r>
      <w:r>
        <w:rPr>
          <w:spacing w:val="53"/>
          <w:sz w:val="24"/>
        </w:rPr>
        <w:t xml:space="preserve"> </w:t>
      </w:r>
      <w:r>
        <w:rPr>
          <w:sz w:val="24"/>
        </w:rPr>
        <w:t>МБОУ</w:t>
      </w:r>
    </w:p>
    <w:p w:rsidR="00AC2BF3" w:rsidRDefault="0092035B">
      <w:pPr>
        <w:pStyle w:val="a3"/>
        <w:spacing w:before="41"/>
      </w:pPr>
      <w:r>
        <w:t>Красноярская СОШ</w:t>
      </w:r>
      <w:r w:rsidR="0057672D">
        <w:rPr>
          <w:spacing w:val="-5"/>
        </w:rPr>
        <w:t xml:space="preserve"> </w:t>
      </w:r>
      <w:r w:rsidR="0057672D">
        <w:t>в</w:t>
      </w:r>
      <w:r w:rsidR="0057672D">
        <w:rPr>
          <w:spacing w:val="2"/>
        </w:rPr>
        <w:t xml:space="preserve"> </w:t>
      </w:r>
      <w:r w:rsidR="0057672D">
        <w:t>соответствии</w:t>
      </w:r>
      <w:r w:rsidR="0057672D">
        <w:rPr>
          <w:spacing w:val="-4"/>
        </w:rPr>
        <w:t xml:space="preserve"> </w:t>
      </w:r>
      <w:r w:rsidR="0057672D">
        <w:t>с</w:t>
      </w:r>
      <w:r w:rsidR="0057672D">
        <w:rPr>
          <w:spacing w:val="-1"/>
        </w:rPr>
        <w:t xml:space="preserve"> </w:t>
      </w:r>
      <w:r w:rsidR="0057672D">
        <w:t>требованиями</w:t>
      </w:r>
      <w:r w:rsidR="0057672D">
        <w:rPr>
          <w:spacing w:val="-3"/>
        </w:rPr>
        <w:t xml:space="preserve"> </w:t>
      </w:r>
      <w:r w:rsidR="0057672D">
        <w:t>ФГОС</w:t>
      </w:r>
      <w:r w:rsidR="0057672D">
        <w:rPr>
          <w:spacing w:val="-2"/>
        </w:rPr>
        <w:t xml:space="preserve"> </w:t>
      </w:r>
      <w:r w:rsidR="0057672D">
        <w:t>ООО являются:</w:t>
      </w:r>
    </w:p>
    <w:p w:rsidR="00AC2BF3" w:rsidRDefault="0057672D">
      <w:pPr>
        <w:pStyle w:val="a4"/>
        <w:numPr>
          <w:ilvl w:val="0"/>
          <w:numId w:val="222"/>
        </w:numPr>
        <w:tabs>
          <w:tab w:val="left" w:pos="1981"/>
        </w:tabs>
        <w:spacing w:before="64" w:line="268" w:lineRule="auto"/>
        <w:ind w:right="620" w:firstLine="710"/>
        <w:rPr>
          <w:sz w:val="24"/>
        </w:rPr>
      </w:pPr>
      <w:r>
        <w:rPr>
          <w:sz w:val="24"/>
        </w:rPr>
        <w:t>оценка образовательных достижений обучающихся на различных этапах обучения</w:t>
      </w:r>
      <w:r>
        <w:rPr>
          <w:spacing w:val="1"/>
          <w:sz w:val="24"/>
        </w:rPr>
        <w:t xml:space="preserve"> </w:t>
      </w:r>
      <w:r>
        <w:rPr>
          <w:sz w:val="24"/>
        </w:rPr>
        <w:t>как основа их промежуточной и итоговой аттестации, а также основа процедур внутреннего</w:t>
      </w:r>
      <w:r>
        <w:rPr>
          <w:spacing w:val="-57"/>
          <w:sz w:val="24"/>
        </w:rPr>
        <w:t xml:space="preserve"> </w:t>
      </w:r>
      <w:r>
        <w:rPr>
          <w:sz w:val="24"/>
        </w:rPr>
        <w:t>мониторинга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мониторинговых</w:t>
      </w:r>
      <w:r>
        <w:rPr>
          <w:spacing w:val="1"/>
          <w:sz w:val="24"/>
        </w:rPr>
        <w:t xml:space="preserve"> </w:t>
      </w:r>
      <w:r>
        <w:rPr>
          <w:sz w:val="24"/>
        </w:rPr>
        <w:t>исследований</w:t>
      </w:r>
      <w:r>
        <w:rPr>
          <w:spacing w:val="-57"/>
          <w:sz w:val="24"/>
        </w:rPr>
        <w:t xml:space="preserve"> </w:t>
      </w:r>
      <w:r>
        <w:rPr>
          <w:sz w:val="24"/>
        </w:rPr>
        <w:t>муниципального</w:t>
      </w:r>
      <w:r>
        <w:rPr>
          <w:spacing w:val="1"/>
          <w:sz w:val="24"/>
        </w:rPr>
        <w:t xml:space="preserve"> </w:t>
      </w:r>
      <w:r>
        <w:rPr>
          <w:sz w:val="24"/>
        </w:rPr>
        <w:t>регионального</w:t>
      </w:r>
      <w:r>
        <w:rPr>
          <w:spacing w:val="6"/>
          <w:sz w:val="24"/>
        </w:rPr>
        <w:t xml:space="preserve"> </w:t>
      </w:r>
      <w:r>
        <w:rPr>
          <w:sz w:val="24"/>
        </w:rPr>
        <w:t>и</w:t>
      </w:r>
      <w:r>
        <w:rPr>
          <w:spacing w:val="-3"/>
          <w:sz w:val="24"/>
        </w:rPr>
        <w:t xml:space="preserve"> </w:t>
      </w:r>
      <w:r>
        <w:rPr>
          <w:sz w:val="24"/>
        </w:rPr>
        <w:t>федерального</w:t>
      </w:r>
      <w:r>
        <w:rPr>
          <w:spacing w:val="2"/>
          <w:sz w:val="24"/>
        </w:rPr>
        <w:t xml:space="preserve"> </w:t>
      </w:r>
      <w:r>
        <w:rPr>
          <w:sz w:val="24"/>
        </w:rPr>
        <w:t>уровней;</w:t>
      </w:r>
    </w:p>
    <w:p w:rsidR="00AC2BF3" w:rsidRDefault="0057672D">
      <w:pPr>
        <w:pStyle w:val="a4"/>
        <w:numPr>
          <w:ilvl w:val="0"/>
          <w:numId w:val="222"/>
        </w:numPr>
        <w:tabs>
          <w:tab w:val="left" w:pos="1981"/>
        </w:tabs>
        <w:spacing w:before="40" w:line="266" w:lineRule="auto"/>
        <w:ind w:right="616" w:firstLine="71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кадров</w:t>
      </w:r>
      <w:r>
        <w:rPr>
          <w:spacing w:val="1"/>
          <w:sz w:val="24"/>
        </w:rPr>
        <w:t xml:space="preserve"> </w:t>
      </w:r>
      <w:r>
        <w:rPr>
          <w:sz w:val="24"/>
        </w:rPr>
        <w:t>как</w:t>
      </w:r>
      <w:r>
        <w:rPr>
          <w:spacing w:val="61"/>
          <w:sz w:val="24"/>
        </w:rPr>
        <w:t xml:space="preserve"> </w:t>
      </w:r>
      <w:r>
        <w:rPr>
          <w:sz w:val="24"/>
        </w:rPr>
        <w:t>основа</w:t>
      </w:r>
      <w:r>
        <w:rPr>
          <w:spacing w:val="1"/>
          <w:sz w:val="24"/>
        </w:rPr>
        <w:t xml:space="preserve"> </w:t>
      </w:r>
      <w:r>
        <w:rPr>
          <w:sz w:val="24"/>
        </w:rPr>
        <w:t>аттестационных</w:t>
      </w:r>
      <w:r>
        <w:rPr>
          <w:spacing w:val="-4"/>
          <w:sz w:val="24"/>
        </w:rPr>
        <w:t xml:space="preserve"> </w:t>
      </w:r>
      <w:r>
        <w:rPr>
          <w:sz w:val="24"/>
        </w:rPr>
        <w:t>процедур;</w:t>
      </w:r>
    </w:p>
    <w:p w:rsidR="00AC2BF3" w:rsidRDefault="0057672D">
      <w:pPr>
        <w:pStyle w:val="a4"/>
        <w:numPr>
          <w:ilvl w:val="0"/>
          <w:numId w:val="222"/>
        </w:numPr>
        <w:tabs>
          <w:tab w:val="left" w:pos="1981"/>
        </w:tabs>
        <w:spacing w:before="39" w:line="264" w:lineRule="auto"/>
        <w:ind w:right="617" w:firstLine="71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4"/>
          <w:sz w:val="24"/>
        </w:rPr>
        <w:t xml:space="preserve"> </w:t>
      </w:r>
      <w:r>
        <w:rPr>
          <w:sz w:val="24"/>
        </w:rPr>
        <w:t>процедур.</w:t>
      </w:r>
    </w:p>
    <w:p w:rsidR="00AC2BF3" w:rsidRDefault="0057672D">
      <w:pPr>
        <w:pStyle w:val="a3"/>
        <w:spacing w:before="17" w:line="271" w:lineRule="auto"/>
        <w:ind w:right="613" w:firstLine="710"/>
      </w:pPr>
      <w:r>
        <w:t xml:space="preserve">Основным </w:t>
      </w:r>
      <w:r>
        <w:rPr>
          <w:b/>
        </w:rPr>
        <w:t xml:space="preserve">объектом </w:t>
      </w:r>
      <w:r>
        <w:t xml:space="preserve">системы оценки, ее </w:t>
      </w:r>
      <w:r>
        <w:rPr>
          <w:b/>
        </w:rPr>
        <w:t>содержательной и критериальной базой</w:t>
      </w:r>
      <w:r>
        <w:rPr>
          <w:b/>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p>
    <w:p w:rsidR="00AC2BF3" w:rsidRDefault="0057672D">
      <w:pPr>
        <w:pStyle w:val="a3"/>
        <w:spacing w:before="6"/>
        <w:ind w:left="1678"/>
      </w:pPr>
      <w:r>
        <w:t>Система</w:t>
      </w:r>
      <w:r>
        <w:rPr>
          <w:spacing w:val="-3"/>
        </w:rPr>
        <w:t xml:space="preserve"> </w:t>
      </w:r>
      <w:r>
        <w:t>оценки</w:t>
      </w:r>
      <w:r>
        <w:rPr>
          <w:spacing w:val="-5"/>
        </w:rPr>
        <w:t xml:space="preserve"> </w:t>
      </w:r>
      <w:r>
        <w:t>включает</w:t>
      </w:r>
      <w:r>
        <w:rPr>
          <w:spacing w:val="-1"/>
        </w:rPr>
        <w:t xml:space="preserve"> </w:t>
      </w:r>
      <w:r>
        <w:t>процедуры</w:t>
      </w:r>
      <w:r>
        <w:rPr>
          <w:spacing w:val="-1"/>
        </w:rPr>
        <w:t xml:space="preserve"> </w:t>
      </w:r>
      <w:r>
        <w:t>внутренней и</w:t>
      </w:r>
      <w:r>
        <w:rPr>
          <w:spacing w:val="-5"/>
        </w:rPr>
        <w:t xml:space="preserve"> </w:t>
      </w:r>
      <w:r>
        <w:t>внешней</w:t>
      </w:r>
      <w:r>
        <w:rPr>
          <w:spacing w:val="-5"/>
        </w:rPr>
        <w:t xml:space="preserve"> </w:t>
      </w:r>
      <w:r>
        <w:t>оценки.</w:t>
      </w:r>
    </w:p>
    <w:p w:rsidR="00AC2BF3" w:rsidRDefault="00AC2BF3">
      <w:pPr>
        <w:sectPr w:rsidR="00AC2BF3">
          <w:pgSz w:w="11910" w:h="16840"/>
          <w:pgMar w:top="920" w:right="0" w:bottom="1840" w:left="660" w:header="0" w:footer="1566" w:gutter="0"/>
          <w:cols w:space="720"/>
        </w:sectPr>
      </w:pPr>
    </w:p>
    <w:p w:rsidR="00AC2BF3" w:rsidRDefault="0057672D">
      <w:pPr>
        <w:spacing w:before="61"/>
        <w:ind w:left="1673"/>
        <w:rPr>
          <w:sz w:val="24"/>
        </w:rPr>
      </w:pPr>
      <w:r>
        <w:rPr>
          <w:b/>
          <w:sz w:val="24"/>
        </w:rPr>
        <w:lastRenderedPageBreak/>
        <w:t>Внутренняя</w:t>
      </w:r>
      <w:r>
        <w:rPr>
          <w:b/>
          <w:spacing w:val="-4"/>
          <w:sz w:val="24"/>
        </w:rPr>
        <w:t xml:space="preserve"> </w:t>
      </w:r>
      <w:r>
        <w:rPr>
          <w:b/>
          <w:sz w:val="24"/>
        </w:rPr>
        <w:t>оценка</w:t>
      </w:r>
      <w:r>
        <w:rPr>
          <w:b/>
          <w:spacing w:val="1"/>
          <w:sz w:val="24"/>
        </w:rPr>
        <w:t xml:space="preserve"> </w:t>
      </w:r>
      <w:r>
        <w:rPr>
          <w:sz w:val="24"/>
        </w:rPr>
        <w:t>включает</w:t>
      </w:r>
    </w:p>
    <w:p w:rsidR="00AC2BF3" w:rsidRDefault="0057672D">
      <w:pPr>
        <w:pStyle w:val="a3"/>
        <w:spacing w:before="31"/>
        <w:ind w:left="1678"/>
        <w:jc w:val="left"/>
      </w:pPr>
      <w:r>
        <w:t>-текущую</w:t>
      </w:r>
      <w:r>
        <w:rPr>
          <w:spacing w:val="-5"/>
        </w:rPr>
        <w:t xml:space="preserve"> </w:t>
      </w:r>
      <w:r>
        <w:t>и</w:t>
      </w:r>
      <w:r>
        <w:rPr>
          <w:spacing w:val="-1"/>
        </w:rPr>
        <w:t xml:space="preserve"> </w:t>
      </w:r>
      <w:r>
        <w:t>тематическую</w:t>
      </w:r>
      <w:r>
        <w:rPr>
          <w:spacing w:val="-5"/>
        </w:rPr>
        <w:t xml:space="preserve"> </w:t>
      </w:r>
      <w:r>
        <w:t>оценку,</w:t>
      </w:r>
    </w:p>
    <w:p w:rsidR="00AC2BF3" w:rsidRDefault="0057672D">
      <w:pPr>
        <w:pStyle w:val="a3"/>
        <w:spacing w:before="46"/>
        <w:ind w:left="1678"/>
        <w:jc w:val="left"/>
      </w:pPr>
      <w:r>
        <w:t>-портфолио,</w:t>
      </w:r>
    </w:p>
    <w:p w:rsidR="00AC2BF3" w:rsidRDefault="0057672D">
      <w:pPr>
        <w:pStyle w:val="a3"/>
        <w:tabs>
          <w:tab w:val="left" w:pos="4977"/>
        </w:tabs>
        <w:spacing w:before="45" w:line="268" w:lineRule="auto"/>
        <w:ind w:left="1673" w:right="4507" w:firstLine="4"/>
      </w:pPr>
      <w:r>
        <w:t>-внутришкольный мониторинг образовательных</w:t>
      </w:r>
      <w:r>
        <w:rPr>
          <w:spacing w:val="1"/>
        </w:rPr>
        <w:t xml:space="preserve"> </w:t>
      </w:r>
      <w:r>
        <w:t>достижений,</w:t>
      </w:r>
      <w:r>
        <w:tab/>
      </w:r>
      <w:r>
        <w:rPr>
          <w:spacing w:val="-1"/>
        </w:rPr>
        <w:t>-промежуточную</w:t>
      </w:r>
      <w:r>
        <w:rPr>
          <w:spacing w:val="-58"/>
        </w:rPr>
        <w:t xml:space="preserve"> </w:t>
      </w:r>
      <w:r>
        <w:t>и</w:t>
      </w:r>
      <w:r>
        <w:rPr>
          <w:spacing w:val="1"/>
        </w:rPr>
        <w:t xml:space="preserve"> </w:t>
      </w:r>
      <w:r>
        <w:t>итоговую</w:t>
      </w:r>
      <w:r>
        <w:rPr>
          <w:spacing w:val="-1"/>
        </w:rPr>
        <w:t xml:space="preserve"> </w:t>
      </w:r>
      <w:r>
        <w:t>аттестацию</w:t>
      </w:r>
      <w:r>
        <w:rPr>
          <w:spacing w:val="-1"/>
        </w:rPr>
        <w:t xml:space="preserve"> </w:t>
      </w:r>
      <w:r>
        <w:t>обучающихся.</w:t>
      </w:r>
    </w:p>
    <w:p w:rsidR="00AC2BF3" w:rsidRDefault="0057672D">
      <w:pPr>
        <w:spacing w:before="14"/>
        <w:ind w:left="1678"/>
        <w:jc w:val="both"/>
        <w:rPr>
          <w:sz w:val="24"/>
        </w:rPr>
      </w:pPr>
      <w:r>
        <w:rPr>
          <w:sz w:val="24"/>
        </w:rPr>
        <w:t>К</w:t>
      </w:r>
      <w:r>
        <w:rPr>
          <w:spacing w:val="-2"/>
          <w:sz w:val="24"/>
        </w:rPr>
        <w:t xml:space="preserve"> </w:t>
      </w:r>
      <w:r>
        <w:rPr>
          <w:b/>
          <w:sz w:val="24"/>
        </w:rPr>
        <w:t>внешним процедурам</w:t>
      </w:r>
      <w:r>
        <w:rPr>
          <w:b/>
          <w:spacing w:val="-2"/>
          <w:sz w:val="24"/>
        </w:rPr>
        <w:t xml:space="preserve"> </w:t>
      </w:r>
      <w:r>
        <w:rPr>
          <w:sz w:val="24"/>
        </w:rPr>
        <w:t>относятся:</w:t>
      </w:r>
    </w:p>
    <w:p w:rsidR="00AC2BF3" w:rsidRDefault="0057672D">
      <w:pPr>
        <w:pStyle w:val="a3"/>
        <w:spacing w:before="46"/>
        <w:ind w:left="1678"/>
      </w:pPr>
      <w:r>
        <w:t>-государственная</w:t>
      </w:r>
      <w:r>
        <w:rPr>
          <w:spacing w:val="-1"/>
        </w:rPr>
        <w:t xml:space="preserve"> </w:t>
      </w:r>
      <w:r>
        <w:t>итоговая</w:t>
      </w:r>
      <w:r>
        <w:rPr>
          <w:spacing w:val="-6"/>
        </w:rPr>
        <w:t xml:space="preserve"> </w:t>
      </w:r>
      <w:r>
        <w:t>аттестация,</w:t>
      </w:r>
    </w:p>
    <w:p w:rsidR="00AC2BF3" w:rsidRDefault="0057672D">
      <w:pPr>
        <w:pStyle w:val="a3"/>
        <w:spacing w:before="46" w:line="271" w:lineRule="auto"/>
        <w:ind w:right="613" w:firstLine="566"/>
      </w:pPr>
      <w:r>
        <w:t>-независимая</w:t>
      </w:r>
      <w:r>
        <w:rPr>
          <w:spacing w:val="1"/>
        </w:rPr>
        <w:t xml:space="preserve"> </w:t>
      </w:r>
      <w:r>
        <w:t>оценка</w:t>
      </w:r>
      <w:r>
        <w:rPr>
          <w:spacing w:val="1"/>
        </w:rPr>
        <w:t xml:space="preserve"> </w:t>
      </w:r>
      <w:r>
        <w:t>качества</w:t>
      </w:r>
      <w:r>
        <w:rPr>
          <w:spacing w:val="1"/>
        </w:rPr>
        <w:t xml:space="preserve"> </w:t>
      </w:r>
      <w:r>
        <w:t>образования</w:t>
      </w:r>
      <w:r>
        <w:rPr>
          <w:spacing w:val="1"/>
        </w:rPr>
        <w:t xml:space="preserve"> </w:t>
      </w:r>
      <w:r>
        <w:t>и</w:t>
      </w:r>
      <w:r>
        <w:rPr>
          <w:spacing w:val="1"/>
        </w:rPr>
        <w:t xml:space="preserve"> </w:t>
      </w:r>
      <w:r>
        <w:t>мониторинговые</w:t>
      </w:r>
      <w:r>
        <w:rPr>
          <w:spacing w:val="1"/>
        </w:rPr>
        <w:t xml:space="preserve"> </w:t>
      </w:r>
      <w:r>
        <w:t>исследования</w:t>
      </w:r>
      <w:r>
        <w:rPr>
          <w:spacing w:val="-57"/>
        </w:rPr>
        <w:t xml:space="preserve"> </w:t>
      </w:r>
      <w:r>
        <w:t>муниципального,</w:t>
      </w:r>
      <w:r>
        <w:rPr>
          <w:spacing w:val="3"/>
        </w:rPr>
        <w:t xml:space="preserve"> </w:t>
      </w:r>
      <w:r>
        <w:t>регионального</w:t>
      </w:r>
      <w:r>
        <w:rPr>
          <w:spacing w:val="1"/>
        </w:rPr>
        <w:t xml:space="preserve"> </w:t>
      </w:r>
      <w:r>
        <w:t>и</w:t>
      </w:r>
      <w:r>
        <w:rPr>
          <w:spacing w:val="3"/>
        </w:rPr>
        <w:t xml:space="preserve"> </w:t>
      </w:r>
      <w:r>
        <w:t>федерального</w:t>
      </w:r>
      <w:r>
        <w:rPr>
          <w:spacing w:val="1"/>
        </w:rPr>
        <w:t xml:space="preserve"> </w:t>
      </w:r>
      <w:r>
        <w:t>уровней.</w:t>
      </w:r>
    </w:p>
    <w:p w:rsidR="00AC2BF3" w:rsidRDefault="0057672D">
      <w:pPr>
        <w:spacing w:before="5" w:line="268" w:lineRule="auto"/>
        <w:ind w:left="1116" w:right="608" w:firstLine="566"/>
        <w:jc w:val="both"/>
        <w:rPr>
          <w:sz w:val="24"/>
        </w:rPr>
      </w:pPr>
      <w:r>
        <w:rPr>
          <w:sz w:val="24"/>
        </w:rPr>
        <w:t xml:space="preserve">В соответствии с ФГОС ООО система оценки МБОУ </w:t>
      </w:r>
      <w:r w:rsidR="0092035B">
        <w:rPr>
          <w:sz w:val="24"/>
        </w:rPr>
        <w:t>Красноярская СОШ</w:t>
      </w:r>
      <w:r>
        <w:rPr>
          <w:sz w:val="24"/>
        </w:rPr>
        <w:t xml:space="preserve"> реализует</w:t>
      </w:r>
      <w:r>
        <w:rPr>
          <w:spacing w:val="1"/>
          <w:sz w:val="24"/>
        </w:rPr>
        <w:t xml:space="preserve"> </w:t>
      </w:r>
      <w:r>
        <w:rPr>
          <w:b/>
          <w:sz w:val="24"/>
        </w:rPr>
        <w:t>системнодеятельностный,</w:t>
      </w:r>
      <w:r>
        <w:rPr>
          <w:b/>
          <w:spacing w:val="1"/>
          <w:sz w:val="24"/>
        </w:rPr>
        <w:t xml:space="preserve"> </w:t>
      </w:r>
      <w:r>
        <w:rPr>
          <w:b/>
          <w:sz w:val="24"/>
        </w:rPr>
        <w:t>уровневый</w:t>
      </w:r>
      <w:r>
        <w:rPr>
          <w:b/>
          <w:spacing w:val="1"/>
          <w:sz w:val="24"/>
        </w:rPr>
        <w:t xml:space="preserve"> </w:t>
      </w:r>
      <w:r>
        <w:rPr>
          <w:b/>
          <w:sz w:val="24"/>
        </w:rPr>
        <w:t>и</w:t>
      </w:r>
      <w:r>
        <w:rPr>
          <w:b/>
          <w:spacing w:val="1"/>
          <w:sz w:val="24"/>
        </w:rPr>
        <w:t xml:space="preserve"> </w:t>
      </w:r>
      <w:r>
        <w:rPr>
          <w:b/>
          <w:sz w:val="24"/>
        </w:rPr>
        <w:t>комплексный</w:t>
      </w:r>
      <w:r>
        <w:rPr>
          <w:b/>
          <w:spacing w:val="1"/>
          <w:sz w:val="24"/>
        </w:rPr>
        <w:t xml:space="preserve"> </w:t>
      </w:r>
      <w:r>
        <w:rPr>
          <w:b/>
          <w:sz w:val="24"/>
        </w:rPr>
        <w:t>подходы</w:t>
      </w:r>
      <w:r>
        <w:rPr>
          <w:b/>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4"/>
          <w:sz w:val="24"/>
        </w:rPr>
        <w:t xml:space="preserve"> </w:t>
      </w:r>
      <w:r>
        <w:rPr>
          <w:sz w:val="24"/>
        </w:rPr>
        <w:t>достижений.</w:t>
      </w:r>
    </w:p>
    <w:p w:rsidR="00AC2BF3" w:rsidRDefault="0057672D">
      <w:pPr>
        <w:pStyle w:val="a3"/>
        <w:spacing w:before="14" w:line="268" w:lineRule="auto"/>
        <w:ind w:right="609" w:firstLine="566"/>
      </w:pPr>
      <w:r>
        <w:rPr>
          <w:b/>
        </w:rPr>
        <w:t>Системно-деятельностный</w:t>
      </w:r>
      <w:r>
        <w:rPr>
          <w:b/>
          <w:spacing w:val="1"/>
        </w:rPr>
        <w:t xml:space="preserve"> </w:t>
      </w:r>
      <w:r>
        <w:rPr>
          <w:b/>
        </w:rPr>
        <w:t>подход</w:t>
      </w:r>
      <w:r>
        <w:rPr>
          <w:b/>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проявляется в оценке способности учащихся к решению учебно-познавательных и учебно-</w:t>
      </w:r>
      <w:r>
        <w:rPr>
          <w:spacing w:val="1"/>
        </w:rPr>
        <w:t xml:space="preserve"> </w:t>
      </w:r>
      <w:r>
        <w:t>практических</w:t>
      </w:r>
      <w:r>
        <w:rPr>
          <w:spacing w:val="1"/>
        </w:rPr>
        <w:t xml:space="preserve"> </w:t>
      </w:r>
      <w:r>
        <w:t>задач.</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57"/>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1"/>
        </w:rPr>
        <w:t xml:space="preserve"> </w:t>
      </w:r>
      <w:r>
        <w:t>форме.</w:t>
      </w:r>
    </w:p>
    <w:p w:rsidR="00AC2BF3" w:rsidRDefault="0057672D">
      <w:pPr>
        <w:pStyle w:val="a3"/>
        <w:spacing w:before="15" w:line="268" w:lineRule="auto"/>
        <w:ind w:right="613" w:firstLine="566"/>
      </w:pPr>
      <w:r>
        <w:rPr>
          <w:b/>
        </w:rPr>
        <w:t>Уровневый</w:t>
      </w:r>
      <w:r>
        <w:rPr>
          <w:b/>
          <w:spacing w:val="1"/>
        </w:rPr>
        <w:t xml:space="preserve"> </w:t>
      </w:r>
      <w:r>
        <w:rPr>
          <w:b/>
        </w:rPr>
        <w:t>подход</w:t>
      </w:r>
      <w:r>
        <w:rPr>
          <w:b/>
          <w:spacing w:val="1"/>
        </w:rPr>
        <w:t xml:space="preserve"> </w:t>
      </w:r>
      <w:r>
        <w:t>служит</w:t>
      </w:r>
      <w:r>
        <w:rPr>
          <w:spacing w:val="1"/>
        </w:rPr>
        <w:t xml:space="preserve"> </w:t>
      </w:r>
      <w:r>
        <w:t>важнейшей основой</w:t>
      </w:r>
      <w:r>
        <w:rPr>
          <w:spacing w:val="1"/>
        </w:rPr>
        <w:t xml:space="preserve"> </w:t>
      </w:r>
      <w:r>
        <w:t>для организации индивидуальной</w:t>
      </w:r>
      <w:r>
        <w:rPr>
          <w:spacing w:val="1"/>
        </w:rPr>
        <w:t xml:space="preserve"> </w:t>
      </w:r>
      <w:r>
        <w:t>работы с учащимися. Он реализуется как по отношению к содержанию оценки, так и к</w:t>
      </w:r>
      <w:r>
        <w:rPr>
          <w:spacing w:val="1"/>
        </w:rPr>
        <w:t xml:space="preserve"> </w:t>
      </w:r>
      <w:r>
        <w:t>представлению</w:t>
      </w:r>
      <w:r>
        <w:rPr>
          <w:spacing w:val="-1"/>
        </w:rPr>
        <w:t xml:space="preserve"> </w:t>
      </w:r>
      <w:r>
        <w:t>и</w:t>
      </w:r>
      <w:r>
        <w:rPr>
          <w:spacing w:val="3"/>
        </w:rPr>
        <w:t xml:space="preserve"> </w:t>
      </w:r>
      <w:r>
        <w:t>интерпретации</w:t>
      </w:r>
      <w:r>
        <w:rPr>
          <w:spacing w:val="-2"/>
        </w:rPr>
        <w:t xml:space="preserve"> </w:t>
      </w:r>
      <w:r>
        <w:t>результатов</w:t>
      </w:r>
      <w:r>
        <w:rPr>
          <w:spacing w:val="2"/>
        </w:rPr>
        <w:t xml:space="preserve"> </w:t>
      </w:r>
      <w:r>
        <w:t>измерений.</w:t>
      </w:r>
    </w:p>
    <w:p w:rsidR="00AC2BF3" w:rsidRDefault="0057672D">
      <w:pPr>
        <w:spacing w:before="14" w:line="266" w:lineRule="auto"/>
        <w:ind w:left="1116" w:right="613" w:firstLine="566"/>
        <w:jc w:val="both"/>
        <w:rPr>
          <w:sz w:val="24"/>
        </w:rPr>
      </w:pPr>
      <w:r>
        <w:rPr>
          <w:b/>
          <w:sz w:val="24"/>
        </w:rPr>
        <w:t xml:space="preserve">Уровневый подход к содержанию оценки </w:t>
      </w:r>
      <w:r>
        <w:rPr>
          <w:sz w:val="24"/>
        </w:rPr>
        <w:t>обеспечивается структурой планируемых</w:t>
      </w:r>
      <w:r>
        <w:rPr>
          <w:spacing w:val="1"/>
          <w:sz w:val="24"/>
        </w:rPr>
        <w:t xml:space="preserve"> </w:t>
      </w:r>
      <w:r>
        <w:rPr>
          <w:sz w:val="24"/>
        </w:rPr>
        <w:t>результатов,</w:t>
      </w:r>
      <w:r>
        <w:rPr>
          <w:spacing w:val="27"/>
          <w:sz w:val="24"/>
        </w:rPr>
        <w:t xml:space="preserve"> </w:t>
      </w:r>
      <w:r>
        <w:rPr>
          <w:sz w:val="24"/>
        </w:rPr>
        <w:t>в</w:t>
      </w:r>
      <w:r>
        <w:rPr>
          <w:spacing w:val="27"/>
          <w:sz w:val="24"/>
        </w:rPr>
        <w:t xml:space="preserve"> </w:t>
      </w:r>
      <w:r>
        <w:rPr>
          <w:sz w:val="24"/>
        </w:rPr>
        <w:t>которых</w:t>
      </w:r>
      <w:r>
        <w:rPr>
          <w:spacing w:val="25"/>
          <w:sz w:val="24"/>
        </w:rPr>
        <w:t xml:space="preserve"> </w:t>
      </w:r>
      <w:r>
        <w:rPr>
          <w:sz w:val="24"/>
        </w:rPr>
        <w:t>выделены</w:t>
      </w:r>
      <w:r>
        <w:rPr>
          <w:spacing w:val="27"/>
          <w:sz w:val="24"/>
        </w:rPr>
        <w:t xml:space="preserve"> </w:t>
      </w:r>
      <w:r>
        <w:rPr>
          <w:sz w:val="24"/>
        </w:rPr>
        <w:t>три</w:t>
      </w:r>
      <w:r>
        <w:rPr>
          <w:spacing w:val="27"/>
          <w:sz w:val="24"/>
        </w:rPr>
        <w:t xml:space="preserve"> </w:t>
      </w:r>
      <w:r>
        <w:rPr>
          <w:sz w:val="24"/>
        </w:rPr>
        <w:t>блока:</w:t>
      </w:r>
      <w:r>
        <w:rPr>
          <w:spacing w:val="30"/>
          <w:sz w:val="24"/>
        </w:rPr>
        <w:t xml:space="preserve"> </w:t>
      </w:r>
      <w:r>
        <w:rPr>
          <w:sz w:val="24"/>
        </w:rPr>
        <w:t>общецелевой,</w:t>
      </w:r>
      <w:r>
        <w:rPr>
          <w:spacing w:val="27"/>
          <w:sz w:val="24"/>
        </w:rPr>
        <w:t xml:space="preserve"> </w:t>
      </w:r>
      <w:r>
        <w:rPr>
          <w:sz w:val="24"/>
        </w:rPr>
        <w:t>«Выпускник</w:t>
      </w:r>
      <w:r>
        <w:rPr>
          <w:spacing w:val="28"/>
          <w:sz w:val="24"/>
        </w:rPr>
        <w:t xml:space="preserve"> </w:t>
      </w:r>
      <w:r>
        <w:rPr>
          <w:sz w:val="24"/>
        </w:rPr>
        <w:t>научится»</w:t>
      </w:r>
      <w:r>
        <w:rPr>
          <w:spacing w:val="25"/>
          <w:sz w:val="24"/>
        </w:rPr>
        <w:t xml:space="preserve"> </w:t>
      </w:r>
      <w:r>
        <w:rPr>
          <w:sz w:val="24"/>
        </w:rPr>
        <w:t>и</w:t>
      </w:r>
    </w:p>
    <w:p w:rsidR="00AC2BF3" w:rsidRDefault="0057672D">
      <w:pPr>
        <w:pStyle w:val="a3"/>
        <w:spacing w:before="6" w:line="268" w:lineRule="auto"/>
        <w:ind w:right="607"/>
      </w:pP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отнесенных к блоку «Выпускник научится», выносится на итоговую оценку, которая может</w:t>
      </w:r>
      <w:r>
        <w:rPr>
          <w:spacing w:val="1"/>
        </w:rPr>
        <w:t xml:space="preserve"> </w:t>
      </w:r>
      <w:r>
        <w:t>осуществляться</w:t>
      </w:r>
      <w:r>
        <w:rPr>
          <w:spacing w:val="1"/>
        </w:rPr>
        <w:t xml:space="preserve"> </w:t>
      </w:r>
      <w:r>
        <w:t>как</w:t>
      </w:r>
      <w:r>
        <w:rPr>
          <w:spacing w:val="1"/>
        </w:rPr>
        <w:t xml:space="preserve"> </w:t>
      </w:r>
      <w:r>
        <w:t>в</w:t>
      </w:r>
      <w:r>
        <w:rPr>
          <w:spacing w:val="1"/>
        </w:rPr>
        <w:t xml:space="preserve"> </w:t>
      </w:r>
      <w:r>
        <w:t>ходе обучения,</w:t>
      </w:r>
      <w:r>
        <w:rPr>
          <w:spacing w:val="1"/>
        </w:rPr>
        <w:t xml:space="preserve"> </w:t>
      </w:r>
      <w:r>
        <w:t>так</w:t>
      </w:r>
      <w:r>
        <w:rPr>
          <w:spacing w:val="1"/>
        </w:rPr>
        <w:t xml:space="preserve"> </w:t>
      </w:r>
      <w:r>
        <w:t>и в</w:t>
      </w:r>
      <w:r>
        <w:rPr>
          <w:spacing w:val="1"/>
        </w:rPr>
        <w:t xml:space="preserve"> </w:t>
      </w:r>
      <w:r>
        <w:t>конце 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в</w:t>
      </w:r>
      <w:r>
        <w:rPr>
          <w:spacing w:val="1"/>
        </w:rPr>
        <w:t xml:space="preserve"> </w:t>
      </w:r>
      <w:r>
        <w:t>форме</w:t>
      </w:r>
      <w:r>
        <w:rPr>
          <w:spacing w:val="1"/>
        </w:rPr>
        <w:t xml:space="preserve"> </w:t>
      </w:r>
      <w:r>
        <w:t>государственной итоговой аттестации. Процедуры внутришкольного мониторинга (в том</w:t>
      </w:r>
      <w:r>
        <w:rPr>
          <w:spacing w:val="1"/>
        </w:rPr>
        <w:t xml:space="preserve"> </w:t>
      </w:r>
      <w:r>
        <w:t>числе,</w:t>
      </w:r>
      <w:r>
        <w:rPr>
          <w:spacing w:val="1"/>
        </w:rPr>
        <w:t xml:space="preserve"> </w:t>
      </w:r>
      <w:r>
        <w:t>для</w:t>
      </w:r>
      <w:r>
        <w:rPr>
          <w:spacing w:val="1"/>
        </w:rPr>
        <w:t xml:space="preserve"> </w:t>
      </w:r>
      <w:r>
        <w:t>аттестации</w:t>
      </w:r>
      <w:r>
        <w:rPr>
          <w:spacing w:val="1"/>
        </w:rPr>
        <w:t xml:space="preserve"> </w:t>
      </w:r>
      <w:r>
        <w:t>педагогических</w:t>
      </w:r>
      <w:r>
        <w:rPr>
          <w:spacing w:val="1"/>
        </w:rPr>
        <w:t xml:space="preserve"> </w:t>
      </w:r>
      <w:r>
        <w:t>кадров</w:t>
      </w:r>
      <w:r>
        <w:rPr>
          <w:spacing w:val="1"/>
        </w:rPr>
        <w:t xml:space="preserve"> </w:t>
      </w:r>
      <w:r>
        <w:t>и</w:t>
      </w:r>
      <w:r>
        <w:rPr>
          <w:spacing w:val="1"/>
        </w:rPr>
        <w:t xml:space="preserve"> </w:t>
      </w:r>
      <w:r>
        <w:t>оценки</w:t>
      </w:r>
      <w:r>
        <w:rPr>
          <w:spacing w:val="1"/>
        </w:rPr>
        <w:t xml:space="preserve"> </w:t>
      </w:r>
      <w:r>
        <w:t>деятельности</w:t>
      </w:r>
      <w:r>
        <w:rPr>
          <w:spacing w:val="1"/>
        </w:rPr>
        <w:t xml:space="preserve"> </w:t>
      </w:r>
      <w:r>
        <w:t>образовательной</w:t>
      </w:r>
      <w:r>
        <w:rPr>
          <w:spacing w:val="1"/>
        </w:rPr>
        <w:t xml:space="preserve"> </w:t>
      </w:r>
      <w:r>
        <w:t>организации) строятся на планируемых результатах, представленных в блоках «Выпускник</w:t>
      </w:r>
      <w:r>
        <w:rPr>
          <w:spacing w:val="1"/>
        </w:rPr>
        <w:t xml:space="preserve"> </w:t>
      </w:r>
      <w:r>
        <w:t>научится»</w:t>
      </w:r>
      <w:r>
        <w:rPr>
          <w:spacing w:val="1"/>
        </w:rPr>
        <w:t xml:space="preserve"> </w:t>
      </w:r>
      <w:r>
        <w:t>и</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Процедуры</w:t>
      </w:r>
      <w:r>
        <w:rPr>
          <w:spacing w:val="60"/>
        </w:rPr>
        <w:t xml:space="preserve"> </w:t>
      </w:r>
      <w:r>
        <w:t>независимой</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и</w:t>
      </w:r>
      <w:r>
        <w:rPr>
          <w:spacing w:val="1"/>
        </w:rPr>
        <w:t xml:space="preserve"> </w:t>
      </w:r>
      <w:r>
        <w:t>мониторинговых</w:t>
      </w:r>
      <w:r>
        <w:rPr>
          <w:spacing w:val="1"/>
        </w:rPr>
        <w:t xml:space="preserve"> </w:t>
      </w:r>
      <w:r>
        <w:t>исследований</w:t>
      </w:r>
      <w:r>
        <w:rPr>
          <w:spacing w:val="1"/>
        </w:rPr>
        <w:t xml:space="preserve"> </w:t>
      </w:r>
      <w:r>
        <w:t>различного</w:t>
      </w:r>
      <w:r>
        <w:rPr>
          <w:spacing w:val="1"/>
        </w:rPr>
        <w:t xml:space="preserve"> </w:t>
      </w:r>
      <w:r>
        <w:t>уровня</w:t>
      </w:r>
      <w:r>
        <w:rPr>
          <w:spacing w:val="1"/>
        </w:rPr>
        <w:t xml:space="preserve"> </w:t>
      </w:r>
      <w:r>
        <w:t>опираются на планируемые результаты,</w:t>
      </w:r>
      <w:r>
        <w:rPr>
          <w:spacing w:val="3"/>
        </w:rPr>
        <w:t xml:space="preserve"> </w:t>
      </w:r>
      <w:r>
        <w:t>представленные</w:t>
      </w:r>
      <w:r>
        <w:rPr>
          <w:spacing w:val="-5"/>
        </w:rPr>
        <w:t xml:space="preserve"> </w:t>
      </w:r>
      <w:r>
        <w:t>во</w:t>
      </w:r>
      <w:r>
        <w:rPr>
          <w:spacing w:val="1"/>
        </w:rPr>
        <w:t xml:space="preserve"> </w:t>
      </w:r>
      <w:r>
        <w:t>всех</w:t>
      </w:r>
      <w:r>
        <w:rPr>
          <w:spacing w:val="-4"/>
        </w:rPr>
        <w:t xml:space="preserve"> </w:t>
      </w:r>
      <w:r>
        <w:t>трёх</w:t>
      </w:r>
      <w:r>
        <w:rPr>
          <w:spacing w:val="-4"/>
        </w:rPr>
        <w:t xml:space="preserve"> </w:t>
      </w:r>
      <w:r>
        <w:t>блоках.</w:t>
      </w:r>
    </w:p>
    <w:p w:rsidR="00AC2BF3" w:rsidRDefault="0057672D">
      <w:pPr>
        <w:pStyle w:val="a3"/>
        <w:spacing w:before="13" w:line="268" w:lineRule="auto"/>
        <w:ind w:right="613" w:firstLine="566"/>
      </w:pPr>
      <w:r>
        <w:rPr>
          <w:b/>
        </w:rPr>
        <w:t xml:space="preserve">Уровневый подход к представлению и интерпретации результатов </w:t>
      </w:r>
      <w:r>
        <w:t>реализуется за</w:t>
      </w:r>
      <w:r>
        <w:rPr>
          <w:spacing w:val="1"/>
        </w:rPr>
        <w:t xml:space="preserve"> </w:t>
      </w:r>
      <w:r>
        <w:t>счет фиксации различных уровней достижения обучающимися планируемых 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учащимися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 базовым уровнем является достаточным для продолжения обучения и усвоения</w:t>
      </w:r>
      <w:r>
        <w:rPr>
          <w:spacing w:val="1"/>
        </w:rPr>
        <w:t xml:space="preserve"> </w:t>
      </w:r>
      <w:r>
        <w:t>последующего</w:t>
      </w:r>
      <w:r>
        <w:rPr>
          <w:spacing w:val="1"/>
        </w:rPr>
        <w:t xml:space="preserve"> </w:t>
      </w:r>
      <w:r>
        <w:t>материала.</w:t>
      </w:r>
    </w:p>
    <w:p w:rsidR="00AC2BF3" w:rsidRDefault="0057672D">
      <w:pPr>
        <w:spacing w:before="16"/>
        <w:ind w:left="1678"/>
        <w:jc w:val="both"/>
        <w:rPr>
          <w:sz w:val="24"/>
        </w:rPr>
      </w:pPr>
      <w:r>
        <w:rPr>
          <w:b/>
          <w:sz w:val="24"/>
        </w:rPr>
        <w:t>Комплексный</w:t>
      </w:r>
      <w:r>
        <w:rPr>
          <w:b/>
          <w:spacing w:val="-1"/>
          <w:sz w:val="24"/>
        </w:rPr>
        <w:t xml:space="preserve"> </w:t>
      </w:r>
      <w:r>
        <w:rPr>
          <w:b/>
          <w:sz w:val="24"/>
        </w:rPr>
        <w:t>подход</w:t>
      </w:r>
      <w:r>
        <w:rPr>
          <w:b/>
          <w:spacing w:val="-2"/>
          <w:sz w:val="24"/>
        </w:rPr>
        <w:t xml:space="preserve"> </w:t>
      </w:r>
      <w:r>
        <w:rPr>
          <w:sz w:val="24"/>
        </w:rPr>
        <w:t>к</w:t>
      </w:r>
      <w:r>
        <w:rPr>
          <w:spacing w:val="-4"/>
          <w:sz w:val="24"/>
        </w:rPr>
        <w:t xml:space="preserve"> </w:t>
      </w:r>
      <w:r>
        <w:rPr>
          <w:sz w:val="24"/>
        </w:rPr>
        <w:t>оценке</w:t>
      </w:r>
      <w:r>
        <w:rPr>
          <w:spacing w:val="-7"/>
          <w:sz w:val="24"/>
        </w:rPr>
        <w:t xml:space="preserve"> </w:t>
      </w:r>
      <w:r>
        <w:rPr>
          <w:sz w:val="24"/>
        </w:rPr>
        <w:t>образовательных</w:t>
      </w:r>
      <w:r>
        <w:rPr>
          <w:spacing w:val="-7"/>
          <w:sz w:val="24"/>
        </w:rPr>
        <w:t xml:space="preserve"> </w:t>
      </w:r>
      <w:r>
        <w:rPr>
          <w:sz w:val="24"/>
        </w:rPr>
        <w:t>достижений</w:t>
      </w:r>
      <w:r>
        <w:rPr>
          <w:spacing w:val="-1"/>
          <w:sz w:val="24"/>
        </w:rPr>
        <w:t xml:space="preserve"> </w:t>
      </w:r>
      <w:r>
        <w:rPr>
          <w:sz w:val="24"/>
        </w:rPr>
        <w:t>реализуется</w:t>
      </w:r>
      <w:r>
        <w:rPr>
          <w:spacing w:val="-3"/>
          <w:sz w:val="24"/>
        </w:rPr>
        <w:t xml:space="preserve"> </w:t>
      </w:r>
      <w:r>
        <w:rPr>
          <w:sz w:val="24"/>
        </w:rPr>
        <w:t>путём</w:t>
      </w:r>
    </w:p>
    <w:p w:rsidR="00AC2BF3" w:rsidRDefault="0057672D">
      <w:pPr>
        <w:pStyle w:val="a4"/>
        <w:numPr>
          <w:ilvl w:val="0"/>
          <w:numId w:val="221"/>
        </w:numPr>
        <w:tabs>
          <w:tab w:val="left" w:pos="1981"/>
        </w:tabs>
        <w:spacing w:before="69" w:line="271" w:lineRule="auto"/>
        <w:ind w:right="619" w:firstLine="566"/>
        <w:rPr>
          <w:sz w:val="24"/>
        </w:rPr>
      </w:pPr>
      <w:r>
        <w:rPr>
          <w:sz w:val="24"/>
        </w:rPr>
        <w:t>оценки</w:t>
      </w:r>
      <w:r>
        <w:rPr>
          <w:spacing w:val="1"/>
          <w:sz w:val="24"/>
        </w:rPr>
        <w:t xml:space="preserve"> </w:t>
      </w:r>
      <w:r>
        <w:rPr>
          <w:sz w:val="24"/>
        </w:rPr>
        <w:t>трёх</w:t>
      </w:r>
      <w:r>
        <w:rPr>
          <w:spacing w:val="1"/>
          <w:sz w:val="24"/>
        </w:rPr>
        <w:t xml:space="preserve"> </w:t>
      </w:r>
      <w:r>
        <w:rPr>
          <w:sz w:val="24"/>
        </w:rPr>
        <w:t>групп</w:t>
      </w:r>
      <w:r>
        <w:rPr>
          <w:spacing w:val="1"/>
          <w:sz w:val="24"/>
        </w:rPr>
        <w:t xml:space="preserve"> </w:t>
      </w:r>
      <w:r>
        <w:rPr>
          <w:sz w:val="24"/>
        </w:rPr>
        <w:t>результатов:</w:t>
      </w:r>
      <w:r>
        <w:rPr>
          <w:spacing w:val="1"/>
          <w:sz w:val="24"/>
        </w:rPr>
        <w:t xml:space="preserve"> </w:t>
      </w:r>
      <w:r>
        <w:rPr>
          <w:sz w:val="24"/>
        </w:rPr>
        <w:t>предметных,</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(регулятивных,</w:t>
      </w:r>
      <w:r>
        <w:rPr>
          <w:spacing w:val="-1"/>
          <w:sz w:val="24"/>
        </w:rPr>
        <w:t xml:space="preserve"> </w:t>
      </w:r>
      <w:r>
        <w:rPr>
          <w:sz w:val="24"/>
        </w:rPr>
        <w:t>коммуникативных</w:t>
      </w:r>
      <w:r>
        <w:rPr>
          <w:spacing w:val="-6"/>
          <w:sz w:val="24"/>
        </w:rPr>
        <w:t xml:space="preserve"> </w:t>
      </w:r>
      <w:r>
        <w:rPr>
          <w:sz w:val="24"/>
        </w:rPr>
        <w:t>и</w:t>
      </w:r>
      <w:r>
        <w:rPr>
          <w:spacing w:val="-1"/>
          <w:sz w:val="24"/>
        </w:rPr>
        <w:t xml:space="preserve"> </w:t>
      </w:r>
      <w:r>
        <w:rPr>
          <w:sz w:val="24"/>
        </w:rPr>
        <w:t>познавательных</w:t>
      </w:r>
      <w:r>
        <w:rPr>
          <w:spacing w:val="-2"/>
          <w:sz w:val="24"/>
        </w:rPr>
        <w:t xml:space="preserve"> </w:t>
      </w:r>
      <w:r>
        <w:rPr>
          <w:sz w:val="24"/>
        </w:rPr>
        <w:t>универсальных</w:t>
      </w:r>
      <w:r>
        <w:rPr>
          <w:spacing w:val="-2"/>
          <w:sz w:val="24"/>
        </w:rPr>
        <w:t xml:space="preserve"> </w:t>
      </w:r>
      <w:r>
        <w:rPr>
          <w:sz w:val="24"/>
        </w:rPr>
        <w:t>учебных</w:t>
      </w:r>
      <w:r>
        <w:rPr>
          <w:spacing w:val="-7"/>
          <w:sz w:val="24"/>
        </w:rPr>
        <w:t xml:space="preserve"> </w:t>
      </w:r>
      <w:r>
        <w:rPr>
          <w:sz w:val="24"/>
        </w:rPr>
        <w:t>действий);</w:t>
      </w:r>
    </w:p>
    <w:p w:rsidR="00AC2BF3" w:rsidRDefault="00AC2BF3">
      <w:pPr>
        <w:spacing w:line="271" w:lineRule="auto"/>
        <w:jc w:val="both"/>
        <w:rPr>
          <w:sz w:val="24"/>
        </w:rPr>
        <w:sectPr w:rsidR="00AC2BF3">
          <w:pgSz w:w="11910" w:h="16840"/>
          <w:pgMar w:top="940" w:right="0" w:bottom="1840" w:left="660" w:header="0" w:footer="1566" w:gutter="0"/>
          <w:cols w:space="720"/>
        </w:sectPr>
      </w:pPr>
    </w:p>
    <w:p w:rsidR="00AC2BF3" w:rsidRDefault="0057672D">
      <w:pPr>
        <w:pStyle w:val="a4"/>
        <w:numPr>
          <w:ilvl w:val="0"/>
          <w:numId w:val="221"/>
        </w:numPr>
        <w:tabs>
          <w:tab w:val="left" w:pos="1981"/>
        </w:tabs>
        <w:spacing w:before="80" w:line="268" w:lineRule="auto"/>
        <w:ind w:right="615" w:firstLine="566"/>
        <w:rPr>
          <w:sz w:val="24"/>
        </w:rPr>
      </w:pPr>
      <w:r>
        <w:rPr>
          <w:sz w:val="24"/>
        </w:rPr>
        <w:lastRenderedPageBreak/>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(текущей,</w:t>
      </w:r>
      <w:r>
        <w:rPr>
          <w:spacing w:val="1"/>
          <w:sz w:val="24"/>
        </w:rPr>
        <w:t xml:space="preserve"> </w:t>
      </w:r>
      <w:r>
        <w:rPr>
          <w:sz w:val="24"/>
        </w:rPr>
        <w:t>промежуточной)</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(индивидуального</w:t>
      </w:r>
      <w:r>
        <w:rPr>
          <w:spacing w:val="5"/>
          <w:sz w:val="24"/>
        </w:rPr>
        <w:t xml:space="preserve"> </w:t>
      </w:r>
      <w:r>
        <w:rPr>
          <w:sz w:val="24"/>
        </w:rPr>
        <w:t>прогресса)</w:t>
      </w:r>
      <w:r>
        <w:rPr>
          <w:spacing w:val="3"/>
          <w:sz w:val="24"/>
        </w:rPr>
        <w:t xml:space="preserve"> </w:t>
      </w:r>
      <w:r>
        <w:rPr>
          <w:sz w:val="24"/>
        </w:rPr>
        <w:t>и</w:t>
      </w:r>
      <w:r>
        <w:rPr>
          <w:spacing w:val="-3"/>
          <w:sz w:val="24"/>
        </w:rPr>
        <w:t xml:space="preserve"> </w:t>
      </w:r>
      <w:r>
        <w:rPr>
          <w:sz w:val="24"/>
        </w:rPr>
        <w:t>для</w:t>
      </w:r>
      <w:r>
        <w:rPr>
          <w:spacing w:val="2"/>
          <w:sz w:val="24"/>
        </w:rPr>
        <w:t xml:space="preserve"> </w:t>
      </w:r>
      <w:r>
        <w:rPr>
          <w:sz w:val="24"/>
        </w:rPr>
        <w:t>итоговой</w:t>
      </w:r>
      <w:r>
        <w:rPr>
          <w:spacing w:val="-8"/>
          <w:sz w:val="24"/>
        </w:rPr>
        <w:t xml:space="preserve"> </w:t>
      </w:r>
      <w:r>
        <w:rPr>
          <w:sz w:val="24"/>
        </w:rPr>
        <w:t>оценки;</w:t>
      </w:r>
    </w:p>
    <w:p w:rsidR="00AC2BF3" w:rsidRDefault="0057672D">
      <w:pPr>
        <w:pStyle w:val="a4"/>
        <w:numPr>
          <w:ilvl w:val="0"/>
          <w:numId w:val="221"/>
        </w:numPr>
        <w:tabs>
          <w:tab w:val="left" w:pos="1981"/>
        </w:tabs>
        <w:spacing w:before="31" w:line="266" w:lineRule="auto"/>
        <w:ind w:right="612" w:firstLine="566"/>
        <w:rPr>
          <w:sz w:val="24"/>
        </w:rPr>
      </w:pPr>
      <w:r>
        <w:rPr>
          <w:sz w:val="24"/>
        </w:rPr>
        <w:t>использования контекстной информации (об особенностях обучающихся, условиях</w:t>
      </w:r>
      <w:r>
        <w:rPr>
          <w:spacing w:val="1"/>
          <w:sz w:val="24"/>
        </w:rPr>
        <w:t xml:space="preserve"> </w:t>
      </w:r>
      <w:r>
        <w:rPr>
          <w:sz w:val="24"/>
        </w:rPr>
        <w:t>и процессе обучения и др.) для интерпретации полученных результатов в целях управления</w:t>
      </w:r>
      <w:r>
        <w:rPr>
          <w:spacing w:val="1"/>
          <w:sz w:val="24"/>
        </w:rPr>
        <w:t xml:space="preserve"> </w:t>
      </w:r>
      <w:r>
        <w:rPr>
          <w:sz w:val="24"/>
        </w:rPr>
        <w:t>качеством</w:t>
      </w:r>
      <w:r>
        <w:rPr>
          <w:spacing w:val="-2"/>
          <w:sz w:val="24"/>
        </w:rPr>
        <w:t xml:space="preserve"> </w:t>
      </w:r>
      <w:r>
        <w:rPr>
          <w:sz w:val="24"/>
        </w:rPr>
        <w:t>образования;</w:t>
      </w:r>
    </w:p>
    <w:p w:rsidR="00AC2BF3" w:rsidRDefault="0057672D">
      <w:pPr>
        <w:pStyle w:val="a4"/>
        <w:numPr>
          <w:ilvl w:val="0"/>
          <w:numId w:val="221"/>
        </w:numPr>
        <w:tabs>
          <w:tab w:val="left" w:pos="1981"/>
        </w:tabs>
        <w:spacing w:before="22" w:line="266" w:lineRule="auto"/>
        <w:ind w:right="623" w:firstLine="566"/>
        <w:rPr>
          <w:sz w:val="24"/>
        </w:rPr>
      </w:pPr>
      <w:r>
        <w:rPr>
          <w:sz w:val="24"/>
        </w:rPr>
        <w:t>использования разнообразных методов и форм оценки, взаимно дополняющих друг</w:t>
      </w:r>
      <w:r>
        <w:rPr>
          <w:spacing w:val="-57"/>
          <w:sz w:val="24"/>
        </w:rPr>
        <w:t xml:space="preserve"> </w:t>
      </w:r>
      <w:r>
        <w:rPr>
          <w:sz w:val="24"/>
        </w:rPr>
        <w:t>друга (стандартизированных устных и письменных работ, проектов, практических работ,</w:t>
      </w:r>
      <w:r>
        <w:rPr>
          <w:spacing w:val="1"/>
          <w:sz w:val="24"/>
        </w:rPr>
        <w:t xml:space="preserve"> </w:t>
      </w:r>
      <w:r>
        <w:rPr>
          <w:sz w:val="24"/>
        </w:rPr>
        <w:t>самооценки,</w:t>
      </w:r>
      <w:r>
        <w:rPr>
          <w:spacing w:val="-2"/>
          <w:sz w:val="24"/>
        </w:rPr>
        <w:t xml:space="preserve"> </w:t>
      </w:r>
      <w:r>
        <w:rPr>
          <w:sz w:val="24"/>
        </w:rPr>
        <w:t>наблюдения</w:t>
      </w:r>
      <w:r>
        <w:rPr>
          <w:spacing w:val="2"/>
          <w:sz w:val="24"/>
        </w:rPr>
        <w:t xml:space="preserve"> </w:t>
      </w:r>
      <w:r>
        <w:rPr>
          <w:sz w:val="24"/>
        </w:rPr>
        <w:t>и</w:t>
      </w:r>
      <w:r>
        <w:rPr>
          <w:spacing w:val="3"/>
          <w:sz w:val="24"/>
        </w:rPr>
        <w:t xml:space="preserve"> </w:t>
      </w:r>
      <w:r>
        <w:rPr>
          <w:sz w:val="24"/>
        </w:rPr>
        <w:t>др.).</w:t>
      </w:r>
    </w:p>
    <w:p w:rsidR="00AC2BF3" w:rsidRDefault="0057672D">
      <w:pPr>
        <w:pStyle w:val="3"/>
        <w:numPr>
          <w:ilvl w:val="2"/>
          <w:numId w:val="220"/>
        </w:numPr>
        <w:tabs>
          <w:tab w:val="left" w:pos="2216"/>
        </w:tabs>
        <w:spacing w:before="26" w:line="271" w:lineRule="auto"/>
        <w:ind w:right="1841" w:hanging="10"/>
        <w:jc w:val="both"/>
      </w:pPr>
      <w:r>
        <w:t>Особенности оценки личностных, метапредметных и предметных</w:t>
      </w:r>
      <w:r>
        <w:rPr>
          <w:spacing w:val="-57"/>
        </w:rPr>
        <w:t xml:space="preserve"> </w:t>
      </w:r>
      <w:r>
        <w:t>результатов</w:t>
      </w:r>
    </w:p>
    <w:p w:rsidR="00AC2BF3" w:rsidRDefault="0057672D">
      <w:pPr>
        <w:pStyle w:val="a4"/>
        <w:numPr>
          <w:ilvl w:val="3"/>
          <w:numId w:val="220"/>
        </w:numPr>
        <w:tabs>
          <w:tab w:val="left" w:pos="2461"/>
        </w:tabs>
        <w:spacing w:line="272" w:lineRule="exact"/>
        <w:ind w:hanging="783"/>
        <w:jc w:val="both"/>
        <w:rPr>
          <w:sz w:val="24"/>
        </w:rPr>
      </w:pPr>
      <w:r>
        <w:rPr>
          <w:sz w:val="24"/>
        </w:rPr>
        <w:t>Особенности</w:t>
      </w:r>
      <w:r>
        <w:rPr>
          <w:spacing w:val="-8"/>
          <w:sz w:val="24"/>
        </w:rPr>
        <w:t xml:space="preserve"> </w:t>
      </w:r>
      <w:r>
        <w:rPr>
          <w:sz w:val="24"/>
        </w:rPr>
        <w:t>оценки</w:t>
      </w:r>
      <w:r>
        <w:rPr>
          <w:spacing w:val="-4"/>
          <w:sz w:val="24"/>
        </w:rPr>
        <w:t xml:space="preserve"> </w:t>
      </w:r>
      <w:r>
        <w:rPr>
          <w:sz w:val="24"/>
        </w:rPr>
        <w:t>личностных</w:t>
      </w:r>
      <w:r>
        <w:rPr>
          <w:spacing w:val="-5"/>
          <w:sz w:val="24"/>
        </w:rPr>
        <w:t xml:space="preserve"> </w:t>
      </w:r>
      <w:r>
        <w:rPr>
          <w:sz w:val="24"/>
        </w:rPr>
        <w:t>результатов</w:t>
      </w:r>
    </w:p>
    <w:p w:rsidR="00AC2BF3" w:rsidRDefault="0057672D">
      <w:pPr>
        <w:pStyle w:val="a3"/>
        <w:spacing w:before="46" w:line="271" w:lineRule="auto"/>
        <w:ind w:right="619" w:firstLine="566"/>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7"/>
        </w:rPr>
        <w:t xml:space="preserve"> </w:t>
      </w:r>
      <w:r>
        <w:t>образовательного</w:t>
      </w:r>
      <w:r>
        <w:rPr>
          <w:spacing w:val="1"/>
        </w:rPr>
        <w:t xml:space="preserve"> </w:t>
      </w:r>
      <w:r>
        <w:t>процесса,</w:t>
      </w:r>
      <w:r>
        <w:rPr>
          <w:spacing w:val="2"/>
        </w:rPr>
        <w:t xml:space="preserve"> </w:t>
      </w:r>
      <w:r>
        <w:t>включая</w:t>
      </w:r>
      <w:r>
        <w:rPr>
          <w:spacing w:val="1"/>
        </w:rPr>
        <w:t xml:space="preserve"> </w:t>
      </w:r>
      <w:r>
        <w:t>внеурочную</w:t>
      </w:r>
      <w:r>
        <w:rPr>
          <w:spacing w:val="-1"/>
        </w:rPr>
        <w:t xml:space="preserve"> </w:t>
      </w:r>
      <w:r>
        <w:t>деятельность.</w:t>
      </w:r>
    </w:p>
    <w:p w:rsidR="00AC2BF3" w:rsidRDefault="0057672D">
      <w:pPr>
        <w:pStyle w:val="a3"/>
        <w:spacing w:before="10" w:line="268" w:lineRule="auto"/>
        <w:ind w:right="608" w:firstLine="566"/>
      </w:pPr>
      <w:r>
        <w:t>Основным объектом</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в</w:t>
      </w:r>
      <w:r>
        <w:rPr>
          <w:spacing w:val="1"/>
        </w:rPr>
        <w:t xml:space="preserve"> </w:t>
      </w:r>
      <w:r>
        <w:t>МБОУ</w:t>
      </w:r>
      <w:r>
        <w:rPr>
          <w:spacing w:val="1"/>
        </w:rPr>
        <w:t xml:space="preserve"> </w:t>
      </w:r>
      <w:r w:rsidR="0092035B">
        <w:t>Красноярская СОШ</w:t>
      </w:r>
      <w:r>
        <w:rPr>
          <w:spacing w:val="1"/>
        </w:rPr>
        <w:t xml:space="preserve"> </w:t>
      </w:r>
      <w:r>
        <w:t>служит сформированность универсальных учебных действий,</w:t>
      </w:r>
      <w:r>
        <w:rPr>
          <w:spacing w:val="60"/>
        </w:rPr>
        <w:t xml:space="preserve"> </w:t>
      </w:r>
      <w:r>
        <w:t>включаемых в следующие</w:t>
      </w:r>
      <w:r>
        <w:rPr>
          <w:spacing w:val="1"/>
        </w:rPr>
        <w:t xml:space="preserve"> </w:t>
      </w:r>
      <w:r>
        <w:t>три</w:t>
      </w:r>
      <w:r>
        <w:rPr>
          <w:spacing w:val="-2"/>
        </w:rPr>
        <w:t xml:space="preserve"> </w:t>
      </w:r>
      <w:r>
        <w:t>основные</w:t>
      </w:r>
      <w:r>
        <w:rPr>
          <w:spacing w:val="1"/>
        </w:rPr>
        <w:t xml:space="preserve"> </w:t>
      </w:r>
      <w:r>
        <w:t>блока:</w:t>
      </w:r>
    </w:p>
    <w:p w:rsidR="00AC2BF3" w:rsidRDefault="0057672D">
      <w:pPr>
        <w:pStyle w:val="a4"/>
        <w:numPr>
          <w:ilvl w:val="0"/>
          <w:numId w:val="219"/>
        </w:numPr>
        <w:tabs>
          <w:tab w:val="left" w:pos="1981"/>
        </w:tabs>
        <w:spacing w:before="9"/>
        <w:rPr>
          <w:sz w:val="24"/>
        </w:rPr>
      </w:pPr>
      <w:r>
        <w:rPr>
          <w:sz w:val="24"/>
        </w:rPr>
        <w:t>сформированность</w:t>
      </w:r>
      <w:r>
        <w:rPr>
          <w:spacing w:val="-6"/>
          <w:sz w:val="24"/>
        </w:rPr>
        <w:t xml:space="preserve"> </w:t>
      </w:r>
      <w:r>
        <w:rPr>
          <w:sz w:val="24"/>
        </w:rPr>
        <w:t>основ</w:t>
      </w:r>
      <w:r>
        <w:rPr>
          <w:spacing w:val="-5"/>
          <w:sz w:val="24"/>
        </w:rPr>
        <w:t xml:space="preserve"> </w:t>
      </w:r>
      <w:r>
        <w:rPr>
          <w:sz w:val="24"/>
        </w:rPr>
        <w:t>гражданской</w:t>
      </w:r>
      <w:r>
        <w:rPr>
          <w:spacing w:val="-1"/>
          <w:sz w:val="24"/>
        </w:rPr>
        <w:t xml:space="preserve"> </w:t>
      </w:r>
      <w:r>
        <w:rPr>
          <w:sz w:val="24"/>
        </w:rPr>
        <w:t>идентичности</w:t>
      </w:r>
      <w:r>
        <w:rPr>
          <w:spacing w:val="-5"/>
          <w:sz w:val="24"/>
        </w:rPr>
        <w:t xml:space="preserve"> </w:t>
      </w:r>
      <w:r>
        <w:rPr>
          <w:sz w:val="24"/>
        </w:rPr>
        <w:t>личности;</w:t>
      </w:r>
    </w:p>
    <w:p w:rsidR="00AC2BF3" w:rsidRDefault="0057672D">
      <w:pPr>
        <w:pStyle w:val="a4"/>
        <w:numPr>
          <w:ilvl w:val="0"/>
          <w:numId w:val="219"/>
        </w:numPr>
        <w:tabs>
          <w:tab w:val="left" w:pos="1981"/>
        </w:tabs>
        <w:spacing w:before="46" w:line="268" w:lineRule="auto"/>
        <w:ind w:left="1116" w:right="615" w:firstLine="566"/>
        <w:rPr>
          <w:sz w:val="24"/>
        </w:rPr>
      </w:pPr>
      <w:r>
        <w:rPr>
          <w:sz w:val="24"/>
        </w:rPr>
        <w:t>сформированность индивидуальной учебной самостоятельности, включая умение</w:t>
      </w:r>
      <w:r>
        <w:rPr>
          <w:spacing w:val="1"/>
          <w:sz w:val="24"/>
        </w:rPr>
        <w:t xml:space="preserve"> </w:t>
      </w:r>
      <w:r>
        <w:rPr>
          <w:sz w:val="24"/>
        </w:rPr>
        <w:t>строить</w:t>
      </w:r>
      <w:r>
        <w:rPr>
          <w:spacing w:val="1"/>
          <w:sz w:val="24"/>
        </w:rPr>
        <w:t xml:space="preserve"> </w:t>
      </w:r>
      <w:r>
        <w:rPr>
          <w:sz w:val="24"/>
        </w:rPr>
        <w:t>жизненные</w:t>
      </w:r>
      <w:r>
        <w:rPr>
          <w:spacing w:val="1"/>
          <w:sz w:val="24"/>
        </w:rPr>
        <w:t xml:space="preserve"> </w:t>
      </w:r>
      <w:r>
        <w:rPr>
          <w:sz w:val="24"/>
        </w:rPr>
        <w:t>профессиональные</w:t>
      </w:r>
      <w:r>
        <w:rPr>
          <w:spacing w:val="1"/>
          <w:sz w:val="24"/>
        </w:rPr>
        <w:t xml:space="preserve"> </w:t>
      </w:r>
      <w:r>
        <w:rPr>
          <w:sz w:val="24"/>
        </w:rPr>
        <w:t>планы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конкретных</w:t>
      </w:r>
      <w:r>
        <w:rPr>
          <w:spacing w:val="61"/>
          <w:sz w:val="24"/>
        </w:rPr>
        <w:t xml:space="preserve"> </w:t>
      </w:r>
      <w:r>
        <w:rPr>
          <w:sz w:val="24"/>
        </w:rPr>
        <w:t>перспектив</w:t>
      </w:r>
      <w:r>
        <w:rPr>
          <w:spacing w:val="1"/>
          <w:sz w:val="24"/>
        </w:rPr>
        <w:t xml:space="preserve"> </w:t>
      </w:r>
      <w:r>
        <w:rPr>
          <w:sz w:val="24"/>
        </w:rPr>
        <w:t>социального</w:t>
      </w:r>
      <w:r>
        <w:rPr>
          <w:spacing w:val="1"/>
          <w:sz w:val="24"/>
        </w:rPr>
        <w:t xml:space="preserve"> </w:t>
      </w:r>
      <w:r>
        <w:rPr>
          <w:sz w:val="24"/>
        </w:rPr>
        <w:t>развития;</w:t>
      </w:r>
    </w:p>
    <w:p w:rsidR="00AC2BF3" w:rsidRDefault="0057672D">
      <w:pPr>
        <w:pStyle w:val="a4"/>
        <w:numPr>
          <w:ilvl w:val="0"/>
          <w:numId w:val="219"/>
        </w:numPr>
        <w:tabs>
          <w:tab w:val="left" w:pos="1981"/>
        </w:tabs>
        <w:spacing w:before="14" w:line="268" w:lineRule="auto"/>
        <w:ind w:left="1116" w:right="608" w:firstLine="566"/>
        <w:rPr>
          <w:sz w:val="24"/>
        </w:rPr>
      </w:pPr>
      <w:r>
        <w:rPr>
          <w:sz w:val="24"/>
        </w:rPr>
        <w:t>сформированность</w:t>
      </w:r>
      <w:r>
        <w:rPr>
          <w:spacing w:val="1"/>
          <w:sz w:val="24"/>
        </w:rPr>
        <w:t xml:space="preserve"> </w:t>
      </w:r>
      <w:r>
        <w:rPr>
          <w:sz w:val="24"/>
        </w:rPr>
        <w:t>социальных</w:t>
      </w:r>
      <w:r>
        <w:rPr>
          <w:spacing w:val="1"/>
          <w:sz w:val="24"/>
        </w:rPr>
        <w:t xml:space="preserve"> </w:t>
      </w:r>
      <w:r>
        <w:rPr>
          <w:sz w:val="24"/>
        </w:rPr>
        <w:t>компетенций,</w:t>
      </w:r>
      <w:r>
        <w:rPr>
          <w:spacing w:val="1"/>
          <w:sz w:val="24"/>
        </w:rPr>
        <w:t xml:space="preserve"> </w:t>
      </w:r>
      <w:r>
        <w:rPr>
          <w:sz w:val="24"/>
        </w:rPr>
        <w:t>включая</w:t>
      </w:r>
      <w:r>
        <w:rPr>
          <w:spacing w:val="1"/>
          <w:sz w:val="24"/>
        </w:rPr>
        <w:t xml:space="preserve"> </w:t>
      </w:r>
      <w:r>
        <w:rPr>
          <w:sz w:val="24"/>
        </w:rPr>
        <w:t>ценностно-смысловые</w:t>
      </w:r>
      <w:r>
        <w:rPr>
          <w:spacing w:val="1"/>
          <w:sz w:val="24"/>
        </w:rPr>
        <w:t xml:space="preserve"> </w:t>
      </w:r>
      <w:r>
        <w:rPr>
          <w:sz w:val="24"/>
        </w:rPr>
        <w:t>установки</w:t>
      </w:r>
      <w:r>
        <w:rPr>
          <w:spacing w:val="1"/>
          <w:sz w:val="24"/>
        </w:rPr>
        <w:t xml:space="preserve"> </w:t>
      </w:r>
      <w:r>
        <w:rPr>
          <w:sz w:val="24"/>
        </w:rPr>
        <w:t>и</w:t>
      </w:r>
      <w:r>
        <w:rPr>
          <w:spacing w:val="1"/>
          <w:sz w:val="24"/>
        </w:rPr>
        <w:t xml:space="preserve"> </w:t>
      </w:r>
      <w:r>
        <w:rPr>
          <w:sz w:val="24"/>
        </w:rPr>
        <w:t>моральные</w:t>
      </w:r>
      <w:r>
        <w:rPr>
          <w:spacing w:val="1"/>
          <w:sz w:val="24"/>
        </w:rPr>
        <w:t xml:space="preserve"> </w:t>
      </w:r>
      <w:r>
        <w:rPr>
          <w:sz w:val="24"/>
        </w:rPr>
        <w:t>нормы,</w:t>
      </w:r>
      <w:r>
        <w:rPr>
          <w:spacing w:val="1"/>
          <w:sz w:val="24"/>
        </w:rPr>
        <w:t xml:space="preserve"> </w:t>
      </w:r>
      <w:r>
        <w:rPr>
          <w:sz w:val="24"/>
        </w:rPr>
        <w:t>опыт</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правосознание.</w:t>
      </w:r>
    </w:p>
    <w:p w:rsidR="00AC2BF3" w:rsidRDefault="0057672D">
      <w:pPr>
        <w:pStyle w:val="a3"/>
        <w:spacing w:before="13" w:line="268" w:lineRule="auto"/>
        <w:ind w:right="603" w:firstLine="566"/>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rPr>
          <w:b/>
        </w:rPr>
        <w:t>ФГОС</w:t>
      </w:r>
      <w:r>
        <w:rPr>
          <w:b/>
          <w:spacing w:val="1"/>
        </w:rPr>
        <w:t xml:space="preserve"> </w:t>
      </w:r>
      <w:r>
        <w:rPr>
          <w:b/>
        </w:rPr>
        <w:t>достижение</w:t>
      </w:r>
      <w:r>
        <w:rPr>
          <w:b/>
          <w:spacing w:val="1"/>
        </w:rPr>
        <w:t xml:space="preserve"> </w:t>
      </w:r>
      <w:r>
        <w:rPr>
          <w:b/>
        </w:rPr>
        <w:t>личностных</w:t>
      </w:r>
      <w:r>
        <w:rPr>
          <w:b/>
          <w:spacing w:val="1"/>
        </w:rPr>
        <w:t xml:space="preserve"> </w:t>
      </w:r>
      <w:r>
        <w:rPr>
          <w:b/>
        </w:rPr>
        <w:t>результатов</w:t>
      </w:r>
      <w:r>
        <w:rPr>
          <w:b/>
          <w:spacing w:val="1"/>
        </w:rPr>
        <w:t xml:space="preserve"> </w:t>
      </w:r>
      <w:r>
        <w:rPr>
          <w:u w:val="single"/>
        </w:rPr>
        <w:t>не</w:t>
      </w:r>
      <w:r>
        <w:rPr>
          <w:spacing w:val="-57"/>
        </w:rPr>
        <w:t xml:space="preserve"> </w:t>
      </w:r>
      <w:r>
        <w:rPr>
          <w:u w:val="single"/>
        </w:rPr>
        <w:t>выносится</w:t>
      </w:r>
      <w:r>
        <w:t xml:space="preserve"> на итоговую оценку обучающихся, а является предметом оценки эффективности</w:t>
      </w:r>
      <w:r>
        <w:rPr>
          <w:spacing w:val="1"/>
        </w:rPr>
        <w:t xml:space="preserve"> </w:t>
      </w:r>
      <w:r>
        <w:t xml:space="preserve">воспитательнообразовательной деятельности МБОУ </w:t>
      </w:r>
      <w:r w:rsidR="0092035B">
        <w:t>Красноярская СОШ</w:t>
      </w:r>
      <w:r>
        <w:t xml:space="preserve"> и образовательных</w:t>
      </w:r>
      <w:r>
        <w:rPr>
          <w:spacing w:val="1"/>
        </w:rPr>
        <w:t xml:space="preserve"> </w:t>
      </w:r>
      <w:r>
        <w:t>систем</w:t>
      </w:r>
      <w:r>
        <w:rPr>
          <w:spacing w:val="2"/>
        </w:rPr>
        <w:t xml:space="preserve"> </w:t>
      </w:r>
      <w:r>
        <w:t>разного</w:t>
      </w:r>
      <w:r>
        <w:rPr>
          <w:spacing w:val="6"/>
        </w:rPr>
        <w:t xml:space="preserve"> </w:t>
      </w:r>
      <w:r>
        <w:t>уровня.</w:t>
      </w:r>
    </w:p>
    <w:p w:rsidR="00AC2BF3" w:rsidRDefault="0057672D">
      <w:pPr>
        <w:pStyle w:val="a3"/>
        <w:spacing w:before="12" w:line="268" w:lineRule="auto"/>
        <w:ind w:right="619" w:firstLine="566"/>
      </w:pPr>
      <w:r>
        <w:t>Во</w:t>
      </w:r>
      <w:r>
        <w:rPr>
          <w:spacing w:val="1"/>
        </w:rPr>
        <w:t xml:space="preserve"> </w:t>
      </w:r>
      <w:r>
        <w:t>внутришкольном</w:t>
      </w:r>
      <w:r>
        <w:rPr>
          <w:spacing w:val="1"/>
        </w:rPr>
        <w:t xml:space="preserve"> </w:t>
      </w:r>
      <w:r>
        <w:t>мониторинге</w:t>
      </w:r>
      <w:r>
        <w:rPr>
          <w:spacing w:val="1"/>
        </w:rPr>
        <w:t xml:space="preserve"> </w:t>
      </w:r>
      <w:r>
        <w:t>в</w:t>
      </w:r>
      <w:r>
        <w:rPr>
          <w:spacing w:val="1"/>
        </w:rPr>
        <w:t xml:space="preserve"> </w:t>
      </w:r>
      <w:r>
        <w:t>целях</w:t>
      </w:r>
      <w:r>
        <w:rPr>
          <w:spacing w:val="1"/>
        </w:rPr>
        <w:t xml:space="preserve"> </w:t>
      </w:r>
      <w:r>
        <w:t>оптимизации</w:t>
      </w:r>
      <w:r>
        <w:rPr>
          <w:spacing w:val="1"/>
        </w:rPr>
        <w:t xml:space="preserve"> </w:t>
      </w:r>
      <w:r>
        <w:t>личностного</w:t>
      </w:r>
      <w:r>
        <w:rPr>
          <w:spacing w:val="1"/>
        </w:rPr>
        <w:t xml:space="preserve"> </w:t>
      </w:r>
      <w:r>
        <w:t>развития</w:t>
      </w:r>
      <w:r>
        <w:rPr>
          <w:spacing w:val="-57"/>
        </w:rPr>
        <w:t xml:space="preserve"> </w:t>
      </w:r>
      <w:r>
        <w:t>учащихся</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p>
    <w:p w:rsidR="00AC2BF3" w:rsidRDefault="0057672D">
      <w:pPr>
        <w:pStyle w:val="a4"/>
        <w:numPr>
          <w:ilvl w:val="0"/>
          <w:numId w:val="221"/>
        </w:numPr>
        <w:tabs>
          <w:tab w:val="left" w:pos="1980"/>
          <w:tab w:val="left" w:pos="1981"/>
        </w:tabs>
        <w:spacing w:before="13"/>
        <w:ind w:left="1981"/>
        <w:jc w:val="left"/>
        <w:rPr>
          <w:sz w:val="24"/>
        </w:rPr>
      </w:pPr>
      <w:r>
        <w:rPr>
          <w:sz w:val="24"/>
        </w:rPr>
        <w:t>соблюдении норм</w:t>
      </w:r>
      <w:r>
        <w:rPr>
          <w:spacing w:val="-4"/>
          <w:sz w:val="24"/>
        </w:rPr>
        <w:t xml:space="preserve"> </w:t>
      </w:r>
      <w:r>
        <w:rPr>
          <w:sz w:val="24"/>
        </w:rPr>
        <w:t>и</w:t>
      </w:r>
      <w:r>
        <w:rPr>
          <w:spacing w:val="-4"/>
          <w:sz w:val="24"/>
        </w:rPr>
        <w:t xml:space="preserve"> </w:t>
      </w:r>
      <w:r>
        <w:rPr>
          <w:sz w:val="24"/>
        </w:rPr>
        <w:t>правил</w:t>
      </w:r>
      <w:r>
        <w:rPr>
          <w:spacing w:val="-6"/>
          <w:sz w:val="24"/>
        </w:rPr>
        <w:t xml:space="preserve"> </w:t>
      </w:r>
      <w:r>
        <w:rPr>
          <w:sz w:val="24"/>
        </w:rPr>
        <w:t>поведения,</w:t>
      </w:r>
      <w:r>
        <w:rPr>
          <w:spacing w:val="1"/>
          <w:sz w:val="24"/>
        </w:rPr>
        <w:t xml:space="preserve"> </w:t>
      </w:r>
      <w:r>
        <w:rPr>
          <w:sz w:val="24"/>
        </w:rPr>
        <w:t>принятых</w:t>
      </w:r>
      <w:r>
        <w:rPr>
          <w:spacing w:val="-5"/>
          <w:sz w:val="24"/>
        </w:rPr>
        <w:t xml:space="preserve"> </w:t>
      </w:r>
      <w:r>
        <w:rPr>
          <w:sz w:val="24"/>
        </w:rPr>
        <w:t>в МБОУ</w:t>
      </w:r>
      <w:r>
        <w:rPr>
          <w:spacing w:val="-3"/>
          <w:sz w:val="24"/>
        </w:rPr>
        <w:t xml:space="preserve"> </w:t>
      </w:r>
      <w:r w:rsidR="0092035B">
        <w:rPr>
          <w:sz w:val="24"/>
        </w:rPr>
        <w:t>Красноярская СОШ</w:t>
      </w:r>
      <w:r>
        <w:rPr>
          <w:sz w:val="24"/>
        </w:rPr>
        <w:t>;</w:t>
      </w:r>
    </w:p>
    <w:p w:rsidR="00AC2BF3" w:rsidRDefault="0057672D">
      <w:pPr>
        <w:pStyle w:val="a4"/>
        <w:numPr>
          <w:ilvl w:val="0"/>
          <w:numId w:val="221"/>
        </w:numPr>
        <w:tabs>
          <w:tab w:val="left" w:pos="1980"/>
          <w:tab w:val="left" w:pos="1981"/>
        </w:tabs>
        <w:spacing w:before="50" w:line="266" w:lineRule="auto"/>
        <w:ind w:right="619" w:firstLine="566"/>
        <w:jc w:val="left"/>
        <w:rPr>
          <w:sz w:val="24"/>
        </w:rPr>
      </w:pPr>
      <w:r>
        <w:rPr>
          <w:sz w:val="24"/>
        </w:rPr>
        <w:t>участии</w:t>
      </w:r>
      <w:r>
        <w:rPr>
          <w:spacing w:val="30"/>
          <w:sz w:val="24"/>
        </w:rPr>
        <w:t xml:space="preserve"> </w:t>
      </w:r>
      <w:r>
        <w:rPr>
          <w:sz w:val="24"/>
        </w:rPr>
        <w:t>в</w:t>
      </w:r>
      <w:r>
        <w:rPr>
          <w:spacing w:val="24"/>
          <w:sz w:val="24"/>
        </w:rPr>
        <w:t xml:space="preserve"> </w:t>
      </w:r>
      <w:r>
        <w:rPr>
          <w:sz w:val="24"/>
        </w:rPr>
        <w:t>общественной</w:t>
      </w:r>
      <w:r>
        <w:rPr>
          <w:spacing w:val="26"/>
          <w:sz w:val="24"/>
        </w:rPr>
        <w:t xml:space="preserve"> </w:t>
      </w:r>
      <w:r>
        <w:rPr>
          <w:sz w:val="24"/>
        </w:rPr>
        <w:t>жизни</w:t>
      </w:r>
      <w:r>
        <w:rPr>
          <w:spacing w:val="31"/>
          <w:sz w:val="24"/>
        </w:rPr>
        <w:t xml:space="preserve"> </w:t>
      </w:r>
      <w:r>
        <w:rPr>
          <w:sz w:val="24"/>
        </w:rPr>
        <w:t>МБОУ</w:t>
      </w:r>
      <w:r>
        <w:rPr>
          <w:spacing w:val="28"/>
          <w:sz w:val="24"/>
        </w:rPr>
        <w:t xml:space="preserve"> </w:t>
      </w:r>
      <w:r w:rsidR="0092035B">
        <w:rPr>
          <w:sz w:val="24"/>
        </w:rPr>
        <w:t>Красноярская СОШ</w:t>
      </w:r>
      <w:r>
        <w:rPr>
          <w:sz w:val="24"/>
        </w:rPr>
        <w:t>,</w:t>
      </w:r>
      <w:r>
        <w:rPr>
          <w:spacing w:val="31"/>
          <w:sz w:val="24"/>
        </w:rPr>
        <w:t xml:space="preserve"> </w:t>
      </w:r>
      <w:r>
        <w:rPr>
          <w:sz w:val="24"/>
        </w:rPr>
        <w:t>Советского</w:t>
      </w:r>
      <w:r>
        <w:rPr>
          <w:spacing w:val="30"/>
          <w:sz w:val="24"/>
        </w:rPr>
        <w:t xml:space="preserve"> </w:t>
      </w:r>
      <w:r>
        <w:rPr>
          <w:sz w:val="24"/>
        </w:rPr>
        <w:t>района,</w:t>
      </w:r>
      <w:r>
        <w:rPr>
          <w:spacing w:val="32"/>
          <w:sz w:val="24"/>
        </w:rPr>
        <w:t xml:space="preserve"> </w:t>
      </w:r>
      <w:r>
        <w:rPr>
          <w:sz w:val="24"/>
        </w:rPr>
        <w:t>с.</w:t>
      </w:r>
      <w:r>
        <w:rPr>
          <w:spacing w:val="-57"/>
          <w:sz w:val="24"/>
        </w:rPr>
        <w:t xml:space="preserve"> </w:t>
      </w:r>
      <w:r w:rsidR="009040BB">
        <w:rPr>
          <w:sz w:val="24"/>
        </w:rPr>
        <w:t>Красный Яр</w:t>
      </w:r>
      <w:r>
        <w:rPr>
          <w:sz w:val="24"/>
        </w:rPr>
        <w:t>,</w:t>
      </w:r>
      <w:r>
        <w:rPr>
          <w:spacing w:val="3"/>
          <w:sz w:val="24"/>
        </w:rPr>
        <w:t xml:space="preserve"> </w:t>
      </w:r>
      <w:r>
        <w:rPr>
          <w:sz w:val="24"/>
        </w:rPr>
        <w:t>общественно-полезной</w:t>
      </w:r>
      <w:r>
        <w:rPr>
          <w:spacing w:val="-2"/>
          <w:sz w:val="24"/>
        </w:rPr>
        <w:t xml:space="preserve"> </w:t>
      </w:r>
      <w:r>
        <w:rPr>
          <w:sz w:val="24"/>
        </w:rPr>
        <w:t>деятельности;</w:t>
      </w:r>
    </w:p>
    <w:p w:rsidR="00AC2BF3" w:rsidRDefault="0057672D">
      <w:pPr>
        <w:pStyle w:val="a4"/>
        <w:numPr>
          <w:ilvl w:val="0"/>
          <w:numId w:val="221"/>
        </w:numPr>
        <w:tabs>
          <w:tab w:val="left" w:pos="1980"/>
          <w:tab w:val="left" w:pos="1981"/>
        </w:tabs>
        <w:spacing w:before="15"/>
        <w:ind w:left="1981"/>
        <w:jc w:val="left"/>
        <w:rPr>
          <w:sz w:val="24"/>
        </w:rPr>
      </w:pPr>
      <w:r>
        <w:rPr>
          <w:sz w:val="24"/>
        </w:rPr>
        <w:t>ответственности</w:t>
      </w:r>
      <w:r>
        <w:rPr>
          <w:spacing w:val="-7"/>
          <w:sz w:val="24"/>
        </w:rPr>
        <w:t xml:space="preserve"> </w:t>
      </w:r>
      <w:r>
        <w:rPr>
          <w:sz w:val="24"/>
        </w:rPr>
        <w:t>за</w:t>
      </w:r>
      <w:r>
        <w:rPr>
          <w:spacing w:val="-4"/>
          <w:sz w:val="24"/>
        </w:rPr>
        <w:t xml:space="preserve"> </w:t>
      </w:r>
      <w:r>
        <w:rPr>
          <w:sz w:val="24"/>
        </w:rPr>
        <w:t>результаты</w:t>
      </w:r>
      <w:r>
        <w:rPr>
          <w:spacing w:val="-2"/>
          <w:sz w:val="24"/>
        </w:rPr>
        <w:t xml:space="preserve"> </w:t>
      </w:r>
      <w:r>
        <w:rPr>
          <w:sz w:val="24"/>
        </w:rPr>
        <w:t>обучения;</w:t>
      </w:r>
    </w:p>
    <w:p w:rsidR="00AC2BF3" w:rsidRDefault="0057672D">
      <w:pPr>
        <w:pStyle w:val="a4"/>
        <w:numPr>
          <w:ilvl w:val="0"/>
          <w:numId w:val="221"/>
        </w:numPr>
        <w:tabs>
          <w:tab w:val="left" w:pos="1980"/>
          <w:tab w:val="left" w:pos="1981"/>
        </w:tabs>
        <w:spacing w:before="49" w:line="266" w:lineRule="auto"/>
        <w:ind w:right="615" w:firstLine="566"/>
        <w:jc w:val="left"/>
        <w:rPr>
          <w:sz w:val="24"/>
        </w:rPr>
      </w:pP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делать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своей</w:t>
      </w:r>
      <w:r>
        <w:rPr>
          <w:spacing w:val="1"/>
          <w:sz w:val="24"/>
        </w:rPr>
        <w:t xml:space="preserve"> </w:t>
      </w:r>
      <w:r>
        <w:rPr>
          <w:sz w:val="24"/>
        </w:rPr>
        <w:t>образовательной</w:t>
      </w:r>
      <w:r>
        <w:rPr>
          <w:spacing w:val="-57"/>
          <w:sz w:val="24"/>
        </w:rPr>
        <w:t xml:space="preserve"> </w:t>
      </w:r>
      <w:r>
        <w:rPr>
          <w:sz w:val="24"/>
        </w:rPr>
        <w:t>траектории,</w:t>
      </w:r>
      <w:r>
        <w:rPr>
          <w:spacing w:val="-1"/>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выбор</w:t>
      </w:r>
      <w:r>
        <w:rPr>
          <w:spacing w:val="2"/>
          <w:sz w:val="24"/>
        </w:rPr>
        <w:t xml:space="preserve"> </w:t>
      </w:r>
      <w:r>
        <w:rPr>
          <w:sz w:val="24"/>
        </w:rPr>
        <w:t>профессии;</w:t>
      </w:r>
    </w:p>
    <w:p w:rsidR="00AC2BF3" w:rsidRDefault="0057672D">
      <w:pPr>
        <w:pStyle w:val="a4"/>
        <w:numPr>
          <w:ilvl w:val="0"/>
          <w:numId w:val="221"/>
        </w:numPr>
        <w:tabs>
          <w:tab w:val="left" w:pos="1980"/>
          <w:tab w:val="left" w:pos="1981"/>
          <w:tab w:val="left" w:pos="4572"/>
          <w:tab w:val="left" w:pos="5982"/>
          <w:tab w:val="left" w:pos="7737"/>
          <w:tab w:val="left" w:pos="9459"/>
        </w:tabs>
        <w:spacing w:before="20" w:line="264" w:lineRule="auto"/>
        <w:ind w:right="622" w:firstLine="566"/>
        <w:jc w:val="left"/>
        <w:rPr>
          <w:sz w:val="24"/>
        </w:rPr>
      </w:pPr>
      <w:r>
        <w:rPr>
          <w:sz w:val="24"/>
        </w:rPr>
        <w:t>ценностно-смысловых</w:t>
      </w:r>
      <w:r>
        <w:rPr>
          <w:sz w:val="24"/>
        </w:rPr>
        <w:tab/>
        <w:t>установках</w:t>
      </w:r>
      <w:r>
        <w:rPr>
          <w:sz w:val="24"/>
        </w:rPr>
        <w:tab/>
        <w:t>обучающихся,</w:t>
      </w:r>
      <w:r>
        <w:rPr>
          <w:sz w:val="24"/>
        </w:rPr>
        <w:tab/>
        <w:t>формируемых</w:t>
      </w:r>
      <w:r>
        <w:rPr>
          <w:sz w:val="24"/>
        </w:rPr>
        <w:tab/>
      </w:r>
      <w:r>
        <w:rPr>
          <w:spacing w:val="-1"/>
          <w:sz w:val="24"/>
        </w:rPr>
        <w:t>средствами</w:t>
      </w:r>
      <w:r>
        <w:rPr>
          <w:spacing w:val="-57"/>
          <w:sz w:val="24"/>
        </w:rPr>
        <w:t xml:space="preserve"> </w:t>
      </w:r>
      <w:r>
        <w:rPr>
          <w:sz w:val="24"/>
        </w:rPr>
        <w:t>различных</w:t>
      </w:r>
      <w:r>
        <w:rPr>
          <w:spacing w:val="-4"/>
          <w:sz w:val="24"/>
        </w:rPr>
        <w:t xml:space="preserve"> </w:t>
      </w:r>
      <w:r>
        <w:rPr>
          <w:sz w:val="24"/>
        </w:rPr>
        <w:t>предметов в</w:t>
      </w:r>
      <w:r>
        <w:rPr>
          <w:spacing w:val="3"/>
          <w:sz w:val="24"/>
        </w:rPr>
        <w:t xml:space="preserve"> </w:t>
      </w:r>
      <w:r>
        <w:rPr>
          <w:sz w:val="24"/>
        </w:rPr>
        <w:t>рамках</w:t>
      </w:r>
      <w:r>
        <w:rPr>
          <w:spacing w:val="-3"/>
          <w:sz w:val="24"/>
        </w:rPr>
        <w:t xml:space="preserve"> </w:t>
      </w:r>
      <w:r>
        <w:rPr>
          <w:sz w:val="24"/>
        </w:rPr>
        <w:t>системы</w:t>
      </w:r>
      <w:r>
        <w:rPr>
          <w:spacing w:val="-2"/>
          <w:sz w:val="24"/>
        </w:rPr>
        <w:t xml:space="preserve"> </w:t>
      </w:r>
      <w:r>
        <w:rPr>
          <w:sz w:val="24"/>
        </w:rPr>
        <w:t>общего</w:t>
      </w:r>
      <w:r>
        <w:rPr>
          <w:spacing w:val="-3"/>
          <w:sz w:val="24"/>
        </w:rPr>
        <w:t xml:space="preserve"> </w:t>
      </w:r>
      <w:r>
        <w:rPr>
          <w:sz w:val="24"/>
        </w:rPr>
        <w:t>образования.</w:t>
      </w:r>
    </w:p>
    <w:p w:rsidR="00AC2BF3" w:rsidRDefault="0057672D">
      <w:pPr>
        <w:pStyle w:val="a3"/>
        <w:spacing w:before="17" w:line="268" w:lineRule="auto"/>
        <w:ind w:right="614" w:firstLine="566"/>
      </w:pPr>
      <w:r>
        <w:t>Внутришкольный мониторинг организуется администрацией школы и осуществляется</w:t>
      </w:r>
      <w:r>
        <w:rPr>
          <w:spacing w:val="-57"/>
        </w:rPr>
        <w:t xml:space="preserve"> </w:t>
      </w:r>
      <w:r>
        <w:t>классными руководителями преимущественно на основе ежедневных наблюдений в ходе</w:t>
      </w:r>
      <w:r>
        <w:rPr>
          <w:spacing w:val="1"/>
        </w:rPr>
        <w:t xml:space="preserve"> </w:t>
      </w:r>
      <w:r>
        <w:t>учебных занятий и внеурочной деятельности. Любое использование данных, полученных в</w:t>
      </w:r>
      <w:r>
        <w:rPr>
          <w:spacing w:val="1"/>
        </w:rPr>
        <w:t xml:space="preserve"> </w:t>
      </w:r>
      <w:r>
        <w:t>ходе</w:t>
      </w:r>
      <w:r>
        <w:rPr>
          <w:spacing w:val="1"/>
        </w:rPr>
        <w:t xml:space="preserve"> </w:t>
      </w:r>
      <w:r>
        <w:t>мониторинговых</w:t>
      </w:r>
      <w:r>
        <w:rPr>
          <w:spacing w:val="1"/>
        </w:rPr>
        <w:t xml:space="preserve"> </w:t>
      </w:r>
      <w:r>
        <w:t>исследований,</w:t>
      </w:r>
      <w:r>
        <w:rPr>
          <w:spacing w:val="1"/>
        </w:rPr>
        <w:t xml:space="preserve"> </w:t>
      </w:r>
      <w:r>
        <w:t>возможно</w:t>
      </w:r>
      <w:r>
        <w:rPr>
          <w:spacing w:val="1"/>
        </w:rPr>
        <w:t xml:space="preserve"> </w:t>
      </w:r>
      <w:r>
        <w:t>только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7"/>
        </w:rPr>
        <w:t xml:space="preserve"> </w:t>
      </w:r>
      <w:r>
        <w:t>от</w:t>
      </w:r>
      <w:r>
        <w:rPr>
          <w:spacing w:val="-2"/>
        </w:rPr>
        <w:t xml:space="preserve"> </w:t>
      </w:r>
      <w:r>
        <w:t>17.07.2006</w:t>
      </w:r>
      <w:r>
        <w:rPr>
          <w:spacing w:val="2"/>
        </w:rPr>
        <w:t xml:space="preserve"> </w:t>
      </w:r>
      <w:r>
        <w:t>№152-ФЗ</w:t>
      </w:r>
      <w:r>
        <w:rPr>
          <w:spacing w:val="-3"/>
        </w:rPr>
        <w:t xml:space="preserve"> </w:t>
      </w:r>
      <w:r>
        <w:t>«О</w:t>
      </w:r>
      <w:r>
        <w:rPr>
          <w:spacing w:val="1"/>
        </w:rPr>
        <w:t xml:space="preserve"> </w:t>
      </w:r>
      <w:r>
        <w:t>персональных</w:t>
      </w:r>
      <w:r>
        <w:rPr>
          <w:spacing w:val="-4"/>
        </w:rPr>
        <w:t xml:space="preserve"> </w:t>
      </w:r>
      <w:r>
        <w:t>данных».</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ind w:left="1678"/>
        <w:jc w:val="left"/>
      </w:pPr>
      <w:r>
        <w:lastRenderedPageBreak/>
        <w:t>Для</w:t>
      </w:r>
      <w:r>
        <w:rPr>
          <w:spacing w:val="-4"/>
        </w:rPr>
        <w:t xml:space="preserve"> </w:t>
      </w:r>
      <w:r>
        <w:t>оценки</w:t>
      </w:r>
      <w:r>
        <w:rPr>
          <w:spacing w:val="-2"/>
        </w:rPr>
        <w:t xml:space="preserve"> </w:t>
      </w:r>
      <w:r>
        <w:t>личностных</w:t>
      </w:r>
      <w:r>
        <w:rPr>
          <w:spacing w:val="-8"/>
        </w:rPr>
        <w:t xml:space="preserve"> </w:t>
      </w:r>
      <w:r>
        <w:t>результатов</w:t>
      </w:r>
      <w:r>
        <w:rPr>
          <w:spacing w:val="-2"/>
        </w:rPr>
        <w:t xml:space="preserve"> </w:t>
      </w:r>
      <w:r>
        <w:t>используются</w:t>
      </w:r>
      <w:r>
        <w:rPr>
          <w:spacing w:val="-4"/>
        </w:rPr>
        <w:t xml:space="preserve"> </w:t>
      </w:r>
      <w:r>
        <w:t>различные</w:t>
      </w:r>
      <w:r>
        <w:rPr>
          <w:spacing w:val="-8"/>
        </w:rPr>
        <w:t xml:space="preserve"> </w:t>
      </w:r>
      <w:r>
        <w:t>методики:</w:t>
      </w:r>
    </w:p>
    <w:p w:rsidR="00AC2BF3" w:rsidRDefault="0057672D">
      <w:pPr>
        <w:pStyle w:val="a4"/>
        <w:numPr>
          <w:ilvl w:val="1"/>
          <w:numId w:val="221"/>
        </w:numPr>
        <w:tabs>
          <w:tab w:val="left" w:pos="2701"/>
          <w:tab w:val="left" w:pos="2702"/>
        </w:tabs>
        <w:spacing w:before="41"/>
        <w:ind w:left="2701"/>
        <w:jc w:val="left"/>
        <w:rPr>
          <w:sz w:val="24"/>
        </w:rPr>
      </w:pPr>
      <w:r>
        <w:rPr>
          <w:sz w:val="24"/>
        </w:rPr>
        <w:t>Тест</w:t>
      </w:r>
      <w:r>
        <w:rPr>
          <w:spacing w:val="-2"/>
          <w:sz w:val="24"/>
        </w:rPr>
        <w:t xml:space="preserve"> </w:t>
      </w:r>
      <w:r>
        <w:rPr>
          <w:sz w:val="24"/>
        </w:rPr>
        <w:t>самооценки</w:t>
      </w:r>
      <w:r>
        <w:rPr>
          <w:spacing w:val="-5"/>
          <w:sz w:val="24"/>
        </w:rPr>
        <w:t xml:space="preserve"> </w:t>
      </w:r>
      <w:r>
        <w:rPr>
          <w:sz w:val="24"/>
        </w:rPr>
        <w:t>личности</w:t>
      </w:r>
      <w:r>
        <w:rPr>
          <w:spacing w:val="-4"/>
          <w:sz w:val="24"/>
        </w:rPr>
        <w:t xml:space="preserve"> </w:t>
      </w:r>
      <w:r>
        <w:rPr>
          <w:sz w:val="24"/>
        </w:rPr>
        <w:t>Дембо-Рубинштейн;</w:t>
      </w:r>
    </w:p>
    <w:p w:rsidR="00AC2BF3" w:rsidRDefault="0057672D">
      <w:pPr>
        <w:pStyle w:val="a4"/>
        <w:numPr>
          <w:ilvl w:val="1"/>
          <w:numId w:val="221"/>
        </w:numPr>
        <w:tabs>
          <w:tab w:val="left" w:pos="2701"/>
          <w:tab w:val="left" w:pos="2702"/>
          <w:tab w:val="left" w:pos="3924"/>
          <w:tab w:val="left" w:pos="4879"/>
          <w:tab w:val="left" w:pos="5464"/>
          <w:tab w:val="left" w:pos="6687"/>
          <w:tab w:val="left" w:pos="7138"/>
          <w:tab w:val="left" w:pos="8504"/>
          <w:tab w:val="left" w:pos="9420"/>
        </w:tabs>
        <w:spacing w:before="45" w:line="271" w:lineRule="auto"/>
        <w:ind w:right="617" w:firstLine="566"/>
        <w:jc w:val="left"/>
        <w:rPr>
          <w:sz w:val="24"/>
        </w:rPr>
      </w:pPr>
      <w:r>
        <w:rPr>
          <w:sz w:val="24"/>
        </w:rPr>
        <w:t>Методика</w:t>
      </w:r>
      <w:r>
        <w:rPr>
          <w:sz w:val="24"/>
        </w:rPr>
        <w:tab/>
        <w:t>«Какой</w:t>
      </w:r>
      <w:r>
        <w:rPr>
          <w:sz w:val="24"/>
        </w:rPr>
        <w:tab/>
        <w:t>Я?»</w:t>
      </w:r>
      <w:r>
        <w:rPr>
          <w:sz w:val="24"/>
        </w:rPr>
        <w:tab/>
        <w:t>Методика</w:t>
      </w:r>
      <w:r>
        <w:rPr>
          <w:sz w:val="24"/>
        </w:rPr>
        <w:tab/>
        <w:t>по</w:t>
      </w:r>
      <w:r>
        <w:rPr>
          <w:sz w:val="24"/>
        </w:rPr>
        <w:tab/>
        <w:t>выявлению</w:t>
      </w:r>
      <w:r>
        <w:rPr>
          <w:sz w:val="24"/>
        </w:rPr>
        <w:tab/>
        <w:t>уровня</w:t>
      </w:r>
      <w:r>
        <w:rPr>
          <w:sz w:val="24"/>
        </w:rPr>
        <w:tab/>
      </w:r>
      <w:r>
        <w:rPr>
          <w:spacing w:val="-1"/>
          <w:sz w:val="24"/>
        </w:rPr>
        <w:t>самооценки</w:t>
      </w:r>
      <w:r>
        <w:rPr>
          <w:spacing w:val="-57"/>
          <w:sz w:val="24"/>
        </w:rPr>
        <w:t xml:space="preserve"> </w:t>
      </w:r>
      <w:r>
        <w:rPr>
          <w:sz w:val="24"/>
        </w:rPr>
        <w:t>(Р.В.Овчарова)</w:t>
      </w:r>
    </w:p>
    <w:p w:rsidR="00AC2BF3" w:rsidRDefault="0057672D">
      <w:pPr>
        <w:pStyle w:val="a4"/>
        <w:numPr>
          <w:ilvl w:val="1"/>
          <w:numId w:val="221"/>
        </w:numPr>
        <w:tabs>
          <w:tab w:val="left" w:pos="2701"/>
          <w:tab w:val="left" w:pos="2702"/>
        </w:tabs>
        <w:spacing w:before="11" w:line="266" w:lineRule="auto"/>
        <w:ind w:right="611" w:firstLine="566"/>
        <w:jc w:val="left"/>
        <w:rPr>
          <w:sz w:val="24"/>
        </w:rPr>
      </w:pPr>
      <w:r>
        <w:rPr>
          <w:sz w:val="24"/>
        </w:rPr>
        <w:t>Тестирование</w:t>
      </w:r>
      <w:r>
        <w:rPr>
          <w:spacing w:val="1"/>
          <w:sz w:val="24"/>
        </w:rPr>
        <w:t xml:space="preserve"> </w:t>
      </w:r>
      <w:r>
        <w:rPr>
          <w:sz w:val="24"/>
        </w:rPr>
        <w:t>(методика</w:t>
      </w:r>
      <w:r>
        <w:rPr>
          <w:spacing w:val="1"/>
          <w:sz w:val="24"/>
        </w:rPr>
        <w:t xml:space="preserve"> </w:t>
      </w:r>
      <w:r>
        <w:rPr>
          <w:sz w:val="24"/>
        </w:rPr>
        <w:t>изучения</w:t>
      </w:r>
      <w:r>
        <w:rPr>
          <w:spacing w:val="1"/>
          <w:sz w:val="24"/>
        </w:rPr>
        <w:t xml:space="preserve"> </w:t>
      </w:r>
      <w:r>
        <w:rPr>
          <w:sz w:val="24"/>
        </w:rPr>
        <w:t>мотивации</w:t>
      </w:r>
      <w:r>
        <w:rPr>
          <w:spacing w:val="1"/>
          <w:sz w:val="24"/>
        </w:rPr>
        <w:t xml:space="preserve"> </w:t>
      </w:r>
      <w:r>
        <w:rPr>
          <w:sz w:val="24"/>
        </w:rPr>
        <w:t>обучения</w:t>
      </w:r>
      <w:r>
        <w:rPr>
          <w:spacing w:val="1"/>
          <w:sz w:val="24"/>
        </w:rPr>
        <w:t xml:space="preserve"> </w:t>
      </w:r>
      <w:r>
        <w:rPr>
          <w:sz w:val="24"/>
        </w:rPr>
        <w:t>школьников</w:t>
      </w:r>
      <w:r>
        <w:rPr>
          <w:spacing w:val="1"/>
          <w:sz w:val="24"/>
        </w:rPr>
        <w:t xml:space="preserve"> </w:t>
      </w:r>
      <w:r>
        <w:rPr>
          <w:sz w:val="24"/>
        </w:rPr>
        <w:t>при</w:t>
      </w:r>
      <w:r>
        <w:rPr>
          <w:spacing w:val="-57"/>
          <w:sz w:val="24"/>
        </w:rPr>
        <w:t xml:space="preserve"> </w:t>
      </w:r>
      <w:r>
        <w:rPr>
          <w:sz w:val="24"/>
        </w:rPr>
        <w:t>переходе из</w:t>
      </w:r>
      <w:r>
        <w:rPr>
          <w:spacing w:val="3"/>
          <w:sz w:val="24"/>
        </w:rPr>
        <w:t xml:space="preserve"> </w:t>
      </w:r>
      <w:r>
        <w:rPr>
          <w:sz w:val="24"/>
        </w:rPr>
        <w:t>начальных</w:t>
      </w:r>
      <w:r>
        <w:rPr>
          <w:spacing w:val="-3"/>
          <w:sz w:val="24"/>
        </w:rPr>
        <w:t xml:space="preserve"> </w:t>
      </w:r>
      <w:r>
        <w:rPr>
          <w:sz w:val="24"/>
        </w:rPr>
        <w:t>в</w:t>
      </w:r>
      <w:r>
        <w:rPr>
          <w:spacing w:val="-1"/>
          <w:sz w:val="24"/>
        </w:rPr>
        <w:t xml:space="preserve"> </w:t>
      </w:r>
      <w:r>
        <w:rPr>
          <w:sz w:val="24"/>
        </w:rPr>
        <w:t>5</w:t>
      </w:r>
      <w:r>
        <w:rPr>
          <w:spacing w:val="2"/>
          <w:sz w:val="24"/>
        </w:rPr>
        <w:t xml:space="preserve"> </w:t>
      </w:r>
      <w:r>
        <w:rPr>
          <w:sz w:val="24"/>
        </w:rPr>
        <w:t>класс).</w:t>
      </w:r>
    </w:p>
    <w:p w:rsidR="00AC2BF3" w:rsidRDefault="0057672D">
      <w:pPr>
        <w:pStyle w:val="a4"/>
        <w:numPr>
          <w:ilvl w:val="1"/>
          <w:numId w:val="221"/>
        </w:numPr>
        <w:tabs>
          <w:tab w:val="left" w:pos="2701"/>
          <w:tab w:val="left" w:pos="2702"/>
        </w:tabs>
        <w:spacing w:before="16" w:line="271" w:lineRule="auto"/>
        <w:ind w:right="619" w:firstLine="566"/>
        <w:jc w:val="left"/>
        <w:rPr>
          <w:sz w:val="24"/>
        </w:rPr>
      </w:pPr>
      <w:r>
        <w:rPr>
          <w:sz w:val="24"/>
        </w:rPr>
        <w:t>Методика</w:t>
      </w:r>
      <w:r>
        <w:rPr>
          <w:spacing w:val="4"/>
          <w:sz w:val="24"/>
        </w:rPr>
        <w:t xml:space="preserve"> </w:t>
      </w:r>
      <w:r>
        <w:rPr>
          <w:sz w:val="24"/>
        </w:rPr>
        <w:t>«Шкала</w:t>
      </w:r>
      <w:r>
        <w:rPr>
          <w:spacing w:val="3"/>
          <w:sz w:val="24"/>
        </w:rPr>
        <w:t xml:space="preserve"> </w:t>
      </w:r>
      <w:r>
        <w:rPr>
          <w:sz w:val="24"/>
        </w:rPr>
        <w:t>личностной</w:t>
      </w:r>
      <w:r>
        <w:rPr>
          <w:spacing w:val="5"/>
          <w:sz w:val="24"/>
        </w:rPr>
        <w:t xml:space="preserve"> </w:t>
      </w:r>
      <w:r>
        <w:rPr>
          <w:sz w:val="24"/>
        </w:rPr>
        <w:t>тревожности»,</w:t>
      </w:r>
      <w:r>
        <w:rPr>
          <w:spacing w:val="6"/>
          <w:sz w:val="24"/>
        </w:rPr>
        <w:t xml:space="preserve"> </w:t>
      </w:r>
      <w:r>
        <w:rPr>
          <w:sz w:val="24"/>
        </w:rPr>
        <w:t>методика</w:t>
      </w:r>
      <w:r>
        <w:rPr>
          <w:spacing w:val="3"/>
          <w:sz w:val="24"/>
        </w:rPr>
        <w:t xml:space="preserve"> </w:t>
      </w:r>
      <w:r>
        <w:rPr>
          <w:sz w:val="24"/>
        </w:rPr>
        <w:t>адаптации</w:t>
      </w:r>
      <w:r>
        <w:rPr>
          <w:spacing w:val="59"/>
          <w:sz w:val="24"/>
        </w:rPr>
        <w:t xml:space="preserve"> </w:t>
      </w:r>
      <w:r>
        <w:rPr>
          <w:sz w:val="24"/>
        </w:rPr>
        <w:t>Э.</w:t>
      </w:r>
      <w:r>
        <w:rPr>
          <w:spacing w:val="1"/>
          <w:sz w:val="24"/>
        </w:rPr>
        <w:t xml:space="preserve"> </w:t>
      </w:r>
      <w:r>
        <w:rPr>
          <w:sz w:val="24"/>
        </w:rPr>
        <w:t>М.</w:t>
      </w:r>
      <w:r>
        <w:rPr>
          <w:spacing w:val="-57"/>
          <w:sz w:val="24"/>
        </w:rPr>
        <w:t xml:space="preserve"> </w:t>
      </w:r>
      <w:r>
        <w:rPr>
          <w:sz w:val="24"/>
        </w:rPr>
        <w:t>Александровской,</w:t>
      </w:r>
      <w:r>
        <w:rPr>
          <w:spacing w:val="3"/>
          <w:sz w:val="24"/>
        </w:rPr>
        <w:t xml:space="preserve"> </w:t>
      </w:r>
      <w:r>
        <w:rPr>
          <w:sz w:val="24"/>
        </w:rPr>
        <w:t>Ст.</w:t>
      </w:r>
    </w:p>
    <w:p w:rsidR="00AC2BF3" w:rsidRDefault="0057672D">
      <w:pPr>
        <w:pStyle w:val="a3"/>
        <w:spacing w:before="10"/>
        <w:ind w:left="1121"/>
        <w:jc w:val="left"/>
      </w:pPr>
      <w:r>
        <w:t>Громбах</w:t>
      </w:r>
    </w:p>
    <w:p w:rsidR="00AC2BF3" w:rsidRDefault="0057672D">
      <w:pPr>
        <w:pStyle w:val="a4"/>
        <w:numPr>
          <w:ilvl w:val="1"/>
          <w:numId w:val="221"/>
        </w:numPr>
        <w:tabs>
          <w:tab w:val="left" w:pos="2702"/>
        </w:tabs>
        <w:spacing w:before="41" w:line="271" w:lineRule="auto"/>
        <w:ind w:right="618" w:firstLine="566"/>
        <w:rPr>
          <w:sz w:val="24"/>
        </w:rPr>
      </w:pPr>
      <w:r>
        <w:rPr>
          <w:sz w:val="24"/>
        </w:rPr>
        <w:t>Методика</w:t>
      </w:r>
      <w:r>
        <w:rPr>
          <w:spacing w:val="1"/>
          <w:sz w:val="24"/>
        </w:rPr>
        <w:t xml:space="preserve"> </w:t>
      </w:r>
      <w:r>
        <w:rPr>
          <w:sz w:val="24"/>
        </w:rPr>
        <w:t>«Психологическая</w:t>
      </w:r>
      <w:r>
        <w:rPr>
          <w:spacing w:val="1"/>
          <w:sz w:val="24"/>
        </w:rPr>
        <w:t xml:space="preserve"> </w:t>
      </w:r>
      <w:r>
        <w:rPr>
          <w:sz w:val="24"/>
        </w:rPr>
        <w:t>культура</w:t>
      </w:r>
      <w:r>
        <w:rPr>
          <w:spacing w:val="1"/>
          <w:sz w:val="24"/>
        </w:rPr>
        <w:t xml:space="preserve"> </w:t>
      </w:r>
      <w:r>
        <w:rPr>
          <w:sz w:val="24"/>
        </w:rPr>
        <w:t>личности»</w:t>
      </w:r>
      <w:r>
        <w:rPr>
          <w:spacing w:val="1"/>
          <w:sz w:val="24"/>
        </w:rPr>
        <w:t xml:space="preserve"> </w:t>
      </w:r>
      <w:r>
        <w:rPr>
          <w:sz w:val="24"/>
        </w:rPr>
        <w:t>Т.А.Огневой,</w:t>
      </w:r>
      <w:r>
        <w:rPr>
          <w:spacing w:val="1"/>
          <w:sz w:val="24"/>
        </w:rPr>
        <w:t xml:space="preserve"> </w:t>
      </w:r>
      <w:r>
        <w:rPr>
          <w:sz w:val="24"/>
        </w:rPr>
        <w:t>О.И.Моткова.</w:t>
      </w:r>
    </w:p>
    <w:p w:rsidR="00AC2BF3" w:rsidRDefault="0057672D">
      <w:pPr>
        <w:pStyle w:val="3"/>
        <w:numPr>
          <w:ilvl w:val="3"/>
          <w:numId w:val="220"/>
        </w:numPr>
        <w:tabs>
          <w:tab w:val="left" w:pos="1875"/>
        </w:tabs>
        <w:spacing w:before="20"/>
        <w:ind w:left="1874" w:hanging="783"/>
        <w:jc w:val="both"/>
      </w:pPr>
      <w:r>
        <w:t>Особенности</w:t>
      </w:r>
      <w:r>
        <w:rPr>
          <w:spacing w:val="-4"/>
        </w:rPr>
        <w:t xml:space="preserve"> </w:t>
      </w:r>
      <w:r>
        <w:t>оценки</w:t>
      </w:r>
      <w:r>
        <w:rPr>
          <w:spacing w:val="-4"/>
        </w:rPr>
        <w:t xml:space="preserve"> </w:t>
      </w:r>
      <w:r>
        <w:t>метапредметных</w:t>
      </w:r>
      <w:r>
        <w:rPr>
          <w:spacing w:val="-5"/>
        </w:rPr>
        <w:t xml:space="preserve"> </w:t>
      </w:r>
      <w:r>
        <w:t>результатов</w:t>
      </w:r>
    </w:p>
    <w:p w:rsidR="00AC2BF3" w:rsidRDefault="0057672D">
      <w:pPr>
        <w:pStyle w:val="a3"/>
        <w:spacing w:before="31" w:line="268" w:lineRule="auto"/>
        <w:ind w:right="617" w:firstLine="566"/>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 результатов освоения основной образовательной программы, представленных</w:t>
      </w:r>
      <w:r>
        <w:rPr>
          <w:spacing w:val="-57"/>
        </w:rPr>
        <w:t xml:space="preserve"> </w:t>
      </w:r>
      <w:r>
        <w:t>в</w:t>
      </w:r>
      <w:r>
        <w:rPr>
          <w:spacing w:val="1"/>
        </w:rPr>
        <w:t xml:space="preserve"> </w:t>
      </w:r>
      <w:r>
        <w:t>разделах</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 учебные действия»,</w:t>
      </w:r>
      <w:r>
        <w:rPr>
          <w:spacing w:val="1"/>
        </w:rPr>
        <w:t xml:space="preserve"> </w:t>
      </w:r>
      <w:r>
        <w:t>«Познавательные универсальные учебные действия»</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планируемых</w:t>
      </w:r>
      <w:r>
        <w:rPr>
          <w:spacing w:val="-57"/>
        </w:rPr>
        <w:t xml:space="preserve"> </w:t>
      </w:r>
      <w:r>
        <w:t>результатов,</w:t>
      </w:r>
      <w:r>
        <w:rPr>
          <w:spacing w:val="-3"/>
        </w:rPr>
        <w:t xml:space="preserve"> </w:t>
      </w:r>
      <w:r>
        <w:t>представленных</w:t>
      </w:r>
      <w:r>
        <w:rPr>
          <w:spacing w:val="-5"/>
        </w:rPr>
        <w:t xml:space="preserve"> </w:t>
      </w:r>
      <w:r>
        <w:t>во всех</w:t>
      </w:r>
      <w:r>
        <w:rPr>
          <w:spacing w:val="-5"/>
        </w:rPr>
        <w:t xml:space="preserve"> </w:t>
      </w:r>
      <w:r>
        <w:t>разделах</w:t>
      </w:r>
      <w:r>
        <w:rPr>
          <w:spacing w:val="1"/>
        </w:rPr>
        <w:t xml:space="preserve"> </w:t>
      </w:r>
      <w:r>
        <w:t>междисциплинарных</w:t>
      </w:r>
      <w:r>
        <w:rPr>
          <w:spacing w:val="-5"/>
        </w:rPr>
        <w:t xml:space="preserve"> </w:t>
      </w:r>
      <w:r>
        <w:t>учебных</w:t>
      </w:r>
      <w:r>
        <w:rPr>
          <w:spacing w:val="-5"/>
        </w:rPr>
        <w:t xml:space="preserve"> </w:t>
      </w:r>
      <w:r>
        <w:t>программ.</w:t>
      </w:r>
    </w:p>
    <w:p w:rsidR="00AC2BF3" w:rsidRDefault="0057672D">
      <w:pPr>
        <w:pStyle w:val="a3"/>
        <w:spacing w:before="13" w:line="266" w:lineRule="auto"/>
        <w:ind w:right="610" w:firstLine="566"/>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счёт</w:t>
      </w:r>
      <w:r>
        <w:rPr>
          <w:spacing w:val="1"/>
        </w:rPr>
        <w:t xml:space="preserve"> </w:t>
      </w:r>
      <w:r>
        <w:t>основных</w:t>
      </w:r>
      <w:r>
        <w:rPr>
          <w:spacing w:val="1"/>
        </w:rPr>
        <w:t xml:space="preserve"> </w:t>
      </w:r>
      <w:r>
        <w:t>компонентов</w:t>
      </w:r>
      <w:r>
        <w:rPr>
          <w:spacing w:val="-7"/>
        </w:rPr>
        <w:t xml:space="preserve"> </w:t>
      </w:r>
      <w:r>
        <w:t>образовательного</w:t>
      </w:r>
      <w:r>
        <w:rPr>
          <w:spacing w:val="2"/>
        </w:rPr>
        <w:t xml:space="preserve"> </w:t>
      </w:r>
      <w:r>
        <w:t>процесса</w:t>
      </w:r>
      <w:r>
        <w:rPr>
          <w:spacing w:val="4"/>
        </w:rPr>
        <w:t xml:space="preserve"> </w:t>
      </w:r>
      <w:r>
        <w:t>-</w:t>
      </w:r>
      <w:r>
        <w:rPr>
          <w:spacing w:val="4"/>
        </w:rPr>
        <w:t xml:space="preserve"> </w:t>
      </w:r>
      <w:r>
        <w:t>учебных</w:t>
      </w:r>
      <w:r>
        <w:rPr>
          <w:spacing w:val="-3"/>
        </w:rPr>
        <w:t xml:space="preserve"> </w:t>
      </w:r>
      <w:r>
        <w:t>предметов.</w:t>
      </w:r>
    </w:p>
    <w:p w:rsidR="00AC2BF3" w:rsidRDefault="0057672D">
      <w:pPr>
        <w:pStyle w:val="a3"/>
        <w:spacing w:before="17"/>
        <w:ind w:left="1678"/>
      </w:pPr>
      <w:r>
        <w:t>Основным</w:t>
      </w:r>
      <w:r>
        <w:rPr>
          <w:spacing w:val="-2"/>
        </w:rPr>
        <w:t xml:space="preserve"> </w:t>
      </w:r>
      <w:r>
        <w:rPr>
          <w:b/>
        </w:rPr>
        <w:t>объектом</w:t>
      </w:r>
      <w:r>
        <w:rPr>
          <w:b/>
          <w:spacing w:val="-8"/>
        </w:rPr>
        <w:t xml:space="preserve"> </w:t>
      </w:r>
      <w:r>
        <w:t>оценки</w:t>
      </w:r>
      <w:r>
        <w:rPr>
          <w:spacing w:val="-4"/>
        </w:rPr>
        <w:t xml:space="preserve"> </w:t>
      </w:r>
      <w:r>
        <w:t>метапредметных</w:t>
      </w:r>
      <w:r>
        <w:rPr>
          <w:spacing w:val="-9"/>
        </w:rPr>
        <w:t xml:space="preserve"> </w:t>
      </w:r>
      <w:r>
        <w:t>результатов</w:t>
      </w:r>
      <w:r>
        <w:rPr>
          <w:spacing w:val="1"/>
        </w:rPr>
        <w:t xml:space="preserve"> </w:t>
      </w:r>
      <w:r>
        <w:t>является:</w:t>
      </w:r>
    </w:p>
    <w:p w:rsidR="00AC2BF3" w:rsidRDefault="0057672D">
      <w:pPr>
        <w:pStyle w:val="a4"/>
        <w:numPr>
          <w:ilvl w:val="4"/>
          <w:numId w:val="220"/>
        </w:numPr>
        <w:tabs>
          <w:tab w:val="left" w:pos="2701"/>
          <w:tab w:val="left" w:pos="2702"/>
          <w:tab w:val="left" w:pos="4192"/>
          <w:tab w:val="left" w:pos="4538"/>
          <w:tab w:val="left" w:pos="5881"/>
          <w:tab w:val="left" w:pos="6212"/>
          <w:tab w:val="left" w:pos="7435"/>
          <w:tab w:val="left" w:pos="9387"/>
          <w:tab w:val="left" w:pos="10384"/>
        </w:tabs>
        <w:spacing w:before="45" w:line="271" w:lineRule="auto"/>
        <w:ind w:right="612" w:firstLine="566"/>
        <w:jc w:val="left"/>
        <w:rPr>
          <w:sz w:val="24"/>
        </w:rPr>
      </w:pPr>
      <w:r>
        <w:rPr>
          <w:sz w:val="24"/>
        </w:rPr>
        <w:t>способность</w:t>
      </w:r>
      <w:r>
        <w:rPr>
          <w:sz w:val="24"/>
        </w:rPr>
        <w:tab/>
        <w:t>и</w:t>
      </w:r>
      <w:r>
        <w:rPr>
          <w:sz w:val="24"/>
        </w:rPr>
        <w:tab/>
        <w:t>готовность</w:t>
      </w:r>
      <w:r>
        <w:rPr>
          <w:sz w:val="24"/>
        </w:rPr>
        <w:tab/>
        <w:t>к</w:t>
      </w:r>
      <w:r>
        <w:rPr>
          <w:sz w:val="24"/>
        </w:rPr>
        <w:tab/>
        <w:t>освоению</w:t>
      </w:r>
      <w:r>
        <w:rPr>
          <w:sz w:val="24"/>
        </w:rPr>
        <w:tab/>
        <w:t>систематических</w:t>
      </w:r>
      <w:r>
        <w:rPr>
          <w:sz w:val="24"/>
        </w:rPr>
        <w:tab/>
        <w:t>знаний,</w:t>
      </w:r>
      <w:r>
        <w:rPr>
          <w:sz w:val="24"/>
        </w:rPr>
        <w:tab/>
      </w:r>
      <w:r>
        <w:rPr>
          <w:spacing w:val="-1"/>
          <w:sz w:val="24"/>
        </w:rPr>
        <w:t>их</w:t>
      </w:r>
      <w:r>
        <w:rPr>
          <w:spacing w:val="-57"/>
          <w:sz w:val="24"/>
        </w:rPr>
        <w:t xml:space="preserve"> </w:t>
      </w:r>
      <w:r>
        <w:rPr>
          <w:sz w:val="24"/>
        </w:rPr>
        <w:t>самостоятельному</w:t>
      </w:r>
      <w:r>
        <w:rPr>
          <w:spacing w:val="-9"/>
          <w:sz w:val="24"/>
        </w:rPr>
        <w:t xml:space="preserve"> </w:t>
      </w:r>
      <w:r>
        <w:rPr>
          <w:sz w:val="24"/>
        </w:rPr>
        <w:t>пополнению,</w:t>
      </w:r>
      <w:r>
        <w:rPr>
          <w:spacing w:val="4"/>
          <w:sz w:val="24"/>
        </w:rPr>
        <w:t xml:space="preserve"> </w:t>
      </w:r>
      <w:r>
        <w:rPr>
          <w:sz w:val="24"/>
        </w:rPr>
        <w:t>переносу</w:t>
      </w:r>
      <w:r>
        <w:rPr>
          <w:spacing w:val="-8"/>
          <w:sz w:val="24"/>
        </w:rPr>
        <w:t xml:space="preserve"> </w:t>
      </w:r>
      <w:r>
        <w:rPr>
          <w:sz w:val="24"/>
        </w:rPr>
        <w:t>и</w:t>
      </w:r>
      <w:r>
        <w:rPr>
          <w:spacing w:val="3"/>
          <w:sz w:val="24"/>
        </w:rPr>
        <w:t xml:space="preserve"> </w:t>
      </w:r>
      <w:r>
        <w:rPr>
          <w:sz w:val="24"/>
        </w:rPr>
        <w:t>интеграции;</w:t>
      </w:r>
    </w:p>
    <w:p w:rsidR="00AC2BF3" w:rsidRDefault="0057672D">
      <w:pPr>
        <w:pStyle w:val="a4"/>
        <w:numPr>
          <w:ilvl w:val="4"/>
          <w:numId w:val="220"/>
        </w:numPr>
        <w:tabs>
          <w:tab w:val="left" w:pos="2701"/>
          <w:tab w:val="left" w:pos="2702"/>
        </w:tabs>
        <w:spacing w:before="10"/>
        <w:ind w:left="2701" w:hanging="741"/>
        <w:jc w:val="left"/>
        <w:rPr>
          <w:sz w:val="24"/>
        </w:rPr>
      </w:pPr>
      <w:r>
        <w:rPr>
          <w:sz w:val="24"/>
        </w:rPr>
        <w:t>способность</w:t>
      </w:r>
      <w:r>
        <w:rPr>
          <w:spacing w:val="-1"/>
          <w:sz w:val="24"/>
        </w:rPr>
        <w:t xml:space="preserve"> </w:t>
      </w:r>
      <w:r>
        <w:rPr>
          <w:sz w:val="24"/>
        </w:rPr>
        <w:t>к</w:t>
      </w:r>
      <w:r>
        <w:rPr>
          <w:spacing w:val="-8"/>
          <w:sz w:val="24"/>
        </w:rPr>
        <w:t xml:space="preserve"> </w:t>
      </w:r>
      <w:r>
        <w:rPr>
          <w:sz w:val="24"/>
        </w:rPr>
        <w:t>сотрудничеству</w:t>
      </w:r>
      <w:r>
        <w:rPr>
          <w:spacing w:val="-11"/>
          <w:sz w:val="24"/>
        </w:rPr>
        <w:t xml:space="preserve"> </w:t>
      </w:r>
      <w:r>
        <w:rPr>
          <w:sz w:val="24"/>
        </w:rPr>
        <w:t>и коммуникации;</w:t>
      </w:r>
    </w:p>
    <w:p w:rsidR="00AC2BF3" w:rsidRDefault="0057672D">
      <w:pPr>
        <w:pStyle w:val="a4"/>
        <w:numPr>
          <w:ilvl w:val="4"/>
          <w:numId w:val="220"/>
        </w:numPr>
        <w:tabs>
          <w:tab w:val="left" w:pos="2701"/>
          <w:tab w:val="left" w:pos="2702"/>
        </w:tabs>
        <w:spacing w:before="46" w:line="266" w:lineRule="auto"/>
        <w:ind w:right="618" w:firstLine="566"/>
        <w:jc w:val="left"/>
        <w:rPr>
          <w:sz w:val="24"/>
        </w:rPr>
      </w:pPr>
      <w:r>
        <w:rPr>
          <w:sz w:val="24"/>
        </w:rPr>
        <w:t>способность</w:t>
      </w:r>
      <w:r>
        <w:rPr>
          <w:spacing w:val="42"/>
          <w:sz w:val="24"/>
        </w:rPr>
        <w:t xml:space="preserve"> </w:t>
      </w:r>
      <w:r>
        <w:rPr>
          <w:sz w:val="24"/>
        </w:rPr>
        <w:t>к</w:t>
      </w:r>
      <w:r>
        <w:rPr>
          <w:spacing w:val="39"/>
          <w:sz w:val="24"/>
        </w:rPr>
        <w:t xml:space="preserve"> </w:t>
      </w:r>
      <w:r>
        <w:rPr>
          <w:sz w:val="24"/>
        </w:rPr>
        <w:t>решению</w:t>
      </w:r>
      <w:r>
        <w:rPr>
          <w:spacing w:val="39"/>
          <w:sz w:val="24"/>
        </w:rPr>
        <w:t xml:space="preserve"> </w:t>
      </w:r>
      <w:r>
        <w:rPr>
          <w:sz w:val="24"/>
        </w:rPr>
        <w:t>личностно</w:t>
      </w:r>
      <w:r>
        <w:rPr>
          <w:spacing w:val="40"/>
          <w:sz w:val="24"/>
        </w:rPr>
        <w:t xml:space="preserve"> </w:t>
      </w:r>
      <w:r>
        <w:rPr>
          <w:sz w:val="24"/>
        </w:rPr>
        <w:t>и</w:t>
      </w:r>
      <w:r>
        <w:rPr>
          <w:spacing w:val="42"/>
          <w:sz w:val="24"/>
        </w:rPr>
        <w:t xml:space="preserve"> </w:t>
      </w:r>
      <w:r>
        <w:rPr>
          <w:sz w:val="24"/>
        </w:rPr>
        <w:t>социально</w:t>
      </w:r>
      <w:r>
        <w:rPr>
          <w:spacing w:val="40"/>
          <w:sz w:val="24"/>
        </w:rPr>
        <w:t xml:space="preserve"> </w:t>
      </w:r>
      <w:r>
        <w:rPr>
          <w:sz w:val="24"/>
        </w:rPr>
        <w:t>значимых</w:t>
      </w:r>
      <w:r>
        <w:rPr>
          <w:spacing w:val="36"/>
          <w:sz w:val="24"/>
        </w:rPr>
        <w:t xml:space="preserve"> </w:t>
      </w:r>
      <w:r>
        <w:rPr>
          <w:sz w:val="24"/>
        </w:rPr>
        <w:t>проблем</w:t>
      </w:r>
      <w:r>
        <w:rPr>
          <w:spacing w:val="42"/>
          <w:sz w:val="24"/>
        </w:rPr>
        <w:t xml:space="preserve"> </w:t>
      </w:r>
      <w:r>
        <w:rPr>
          <w:sz w:val="24"/>
        </w:rPr>
        <w:t>и</w:t>
      </w:r>
      <w:r>
        <w:rPr>
          <w:spacing w:val="-57"/>
          <w:sz w:val="24"/>
        </w:rPr>
        <w:t xml:space="preserve"> </w:t>
      </w:r>
      <w:r>
        <w:rPr>
          <w:sz w:val="24"/>
        </w:rPr>
        <w:t>воплощению</w:t>
      </w:r>
      <w:r>
        <w:rPr>
          <w:spacing w:val="-1"/>
          <w:sz w:val="24"/>
        </w:rPr>
        <w:t xml:space="preserve"> </w:t>
      </w:r>
      <w:r>
        <w:rPr>
          <w:sz w:val="24"/>
        </w:rPr>
        <w:t>найденных</w:t>
      </w:r>
      <w:r>
        <w:rPr>
          <w:spacing w:val="-3"/>
          <w:sz w:val="24"/>
        </w:rPr>
        <w:t xml:space="preserve"> </w:t>
      </w:r>
      <w:r>
        <w:rPr>
          <w:sz w:val="24"/>
        </w:rPr>
        <w:t>решений</w:t>
      </w:r>
      <w:r>
        <w:rPr>
          <w:spacing w:val="-2"/>
          <w:sz w:val="24"/>
        </w:rPr>
        <w:t xml:space="preserve"> </w:t>
      </w:r>
      <w:r>
        <w:rPr>
          <w:sz w:val="24"/>
        </w:rPr>
        <w:t>в</w:t>
      </w:r>
      <w:r>
        <w:rPr>
          <w:spacing w:val="3"/>
          <w:sz w:val="24"/>
        </w:rPr>
        <w:t xml:space="preserve"> </w:t>
      </w:r>
      <w:r>
        <w:rPr>
          <w:sz w:val="24"/>
        </w:rPr>
        <w:t>практику;</w:t>
      </w:r>
    </w:p>
    <w:p w:rsidR="00AC2BF3" w:rsidRDefault="0057672D">
      <w:pPr>
        <w:pStyle w:val="a4"/>
        <w:numPr>
          <w:ilvl w:val="4"/>
          <w:numId w:val="220"/>
        </w:numPr>
        <w:tabs>
          <w:tab w:val="left" w:pos="2701"/>
          <w:tab w:val="left" w:pos="2702"/>
        </w:tabs>
        <w:spacing w:before="16" w:line="266" w:lineRule="auto"/>
        <w:ind w:right="619" w:firstLine="566"/>
        <w:jc w:val="left"/>
        <w:rPr>
          <w:sz w:val="24"/>
        </w:rPr>
      </w:pPr>
      <w:r>
        <w:rPr>
          <w:sz w:val="24"/>
        </w:rPr>
        <w:t>способность</w:t>
      </w:r>
      <w:r>
        <w:rPr>
          <w:spacing w:val="37"/>
          <w:sz w:val="24"/>
        </w:rPr>
        <w:t xml:space="preserve"> </w:t>
      </w:r>
      <w:r>
        <w:rPr>
          <w:sz w:val="24"/>
        </w:rPr>
        <w:t>и</w:t>
      </w:r>
      <w:r>
        <w:rPr>
          <w:spacing w:val="37"/>
          <w:sz w:val="24"/>
        </w:rPr>
        <w:t xml:space="preserve"> </w:t>
      </w:r>
      <w:r>
        <w:rPr>
          <w:sz w:val="24"/>
        </w:rPr>
        <w:t>готовность</w:t>
      </w:r>
      <w:r>
        <w:rPr>
          <w:spacing w:val="42"/>
          <w:sz w:val="24"/>
        </w:rPr>
        <w:t xml:space="preserve"> </w:t>
      </w:r>
      <w:r>
        <w:rPr>
          <w:sz w:val="24"/>
        </w:rPr>
        <w:t>к</w:t>
      </w:r>
      <w:r>
        <w:rPr>
          <w:spacing w:val="34"/>
          <w:sz w:val="24"/>
        </w:rPr>
        <w:t xml:space="preserve"> </w:t>
      </w:r>
      <w:r>
        <w:rPr>
          <w:sz w:val="24"/>
        </w:rPr>
        <w:t>использованию</w:t>
      </w:r>
      <w:r>
        <w:rPr>
          <w:spacing w:val="34"/>
          <w:sz w:val="24"/>
        </w:rPr>
        <w:t xml:space="preserve"> </w:t>
      </w:r>
      <w:r>
        <w:rPr>
          <w:sz w:val="24"/>
        </w:rPr>
        <w:t>ИКТ</w:t>
      </w:r>
      <w:r>
        <w:rPr>
          <w:spacing w:val="38"/>
          <w:sz w:val="24"/>
        </w:rPr>
        <w:t xml:space="preserve"> </w:t>
      </w:r>
      <w:r>
        <w:rPr>
          <w:sz w:val="24"/>
        </w:rPr>
        <w:t>в</w:t>
      </w:r>
      <w:r>
        <w:rPr>
          <w:spacing w:val="37"/>
          <w:sz w:val="24"/>
        </w:rPr>
        <w:t xml:space="preserve"> </w:t>
      </w:r>
      <w:r>
        <w:rPr>
          <w:sz w:val="24"/>
        </w:rPr>
        <w:t>целях</w:t>
      </w:r>
      <w:r>
        <w:rPr>
          <w:spacing w:val="36"/>
          <w:sz w:val="24"/>
        </w:rPr>
        <w:t xml:space="preserve"> </w:t>
      </w:r>
      <w:r>
        <w:rPr>
          <w:sz w:val="24"/>
        </w:rPr>
        <w:t>обучения</w:t>
      </w:r>
      <w:r>
        <w:rPr>
          <w:spacing w:val="40"/>
          <w:sz w:val="24"/>
        </w:rPr>
        <w:t xml:space="preserve"> </w:t>
      </w:r>
      <w:r>
        <w:rPr>
          <w:sz w:val="24"/>
        </w:rPr>
        <w:t>и</w:t>
      </w:r>
      <w:r>
        <w:rPr>
          <w:spacing w:val="-57"/>
          <w:sz w:val="24"/>
        </w:rPr>
        <w:t xml:space="preserve"> </w:t>
      </w:r>
      <w:r>
        <w:rPr>
          <w:sz w:val="24"/>
        </w:rPr>
        <w:t>развития;</w:t>
      </w:r>
      <w:r>
        <w:rPr>
          <w:spacing w:val="-3"/>
          <w:sz w:val="24"/>
        </w:rPr>
        <w:t xml:space="preserve"> </w:t>
      </w:r>
      <w:r>
        <w:rPr>
          <w:sz w:val="24"/>
        </w:rPr>
        <w:t>•</w:t>
      </w:r>
      <w:r>
        <w:rPr>
          <w:spacing w:val="-2"/>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самоорганизации,</w:t>
      </w:r>
      <w:r>
        <w:rPr>
          <w:spacing w:val="-2"/>
          <w:sz w:val="24"/>
        </w:rPr>
        <w:t xml:space="preserve"> </w:t>
      </w:r>
      <w:r>
        <w:rPr>
          <w:sz w:val="24"/>
        </w:rPr>
        <w:t>саморегуляции</w:t>
      </w:r>
      <w:r>
        <w:rPr>
          <w:spacing w:val="2"/>
          <w:sz w:val="24"/>
        </w:rPr>
        <w:t xml:space="preserve"> </w:t>
      </w:r>
      <w:r>
        <w:rPr>
          <w:sz w:val="24"/>
        </w:rPr>
        <w:t>и</w:t>
      </w:r>
      <w:r>
        <w:rPr>
          <w:spacing w:val="2"/>
          <w:sz w:val="24"/>
        </w:rPr>
        <w:t xml:space="preserve"> </w:t>
      </w:r>
      <w:r>
        <w:rPr>
          <w:sz w:val="24"/>
        </w:rPr>
        <w:t>рефлексии.</w:t>
      </w:r>
    </w:p>
    <w:p w:rsidR="00AC2BF3" w:rsidRDefault="0057672D">
      <w:pPr>
        <w:pStyle w:val="a3"/>
        <w:tabs>
          <w:tab w:val="left" w:pos="3127"/>
          <w:tab w:val="left" w:pos="3520"/>
          <w:tab w:val="left" w:pos="3692"/>
          <w:tab w:val="left" w:pos="3798"/>
          <w:tab w:val="left" w:pos="4263"/>
          <w:tab w:val="left" w:pos="5088"/>
          <w:tab w:val="left" w:pos="5625"/>
          <w:tab w:val="left" w:pos="5721"/>
          <w:tab w:val="left" w:pos="6158"/>
          <w:tab w:val="left" w:pos="6623"/>
          <w:tab w:val="left" w:pos="6968"/>
          <w:tab w:val="left" w:pos="7352"/>
          <w:tab w:val="left" w:pos="8052"/>
          <w:tab w:val="left" w:pos="8287"/>
          <w:tab w:val="left" w:pos="9289"/>
          <w:tab w:val="left" w:pos="9928"/>
          <w:tab w:val="left" w:pos="10349"/>
        </w:tabs>
        <w:spacing w:before="17" w:line="268" w:lineRule="auto"/>
        <w:ind w:left="1673" w:right="752"/>
        <w:jc w:val="left"/>
      </w:pPr>
      <w:r>
        <w:t>Оценка</w:t>
      </w:r>
      <w:r>
        <w:rPr>
          <w:spacing w:val="53"/>
        </w:rPr>
        <w:t xml:space="preserve"> </w:t>
      </w:r>
      <w:r>
        <w:t>достижения</w:t>
      </w:r>
      <w:r>
        <w:rPr>
          <w:spacing w:val="49"/>
        </w:rPr>
        <w:t xml:space="preserve"> </w:t>
      </w:r>
      <w:r>
        <w:t>метапредметных</w:t>
      </w:r>
      <w:r>
        <w:rPr>
          <w:spacing w:val="49"/>
        </w:rPr>
        <w:t xml:space="preserve"> </w:t>
      </w:r>
      <w:r>
        <w:t>результатов</w:t>
      </w:r>
      <w:r>
        <w:rPr>
          <w:spacing w:val="47"/>
        </w:rPr>
        <w:t xml:space="preserve"> </w:t>
      </w:r>
      <w:r>
        <w:t>осуществляется</w:t>
      </w:r>
      <w:r>
        <w:rPr>
          <w:spacing w:val="54"/>
        </w:rPr>
        <w:t xml:space="preserve"> </w:t>
      </w:r>
      <w:r>
        <w:t>администрацией</w:t>
      </w:r>
      <w:r>
        <w:rPr>
          <w:spacing w:val="-57"/>
        </w:rPr>
        <w:t xml:space="preserve"> </w:t>
      </w:r>
      <w:r>
        <w:t>школы</w:t>
      </w:r>
      <w:r>
        <w:rPr>
          <w:spacing w:val="9"/>
        </w:rPr>
        <w:t xml:space="preserve"> </w:t>
      </w:r>
      <w:r>
        <w:t>в</w:t>
      </w:r>
      <w:r>
        <w:rPr>
          <w:spacing w:val="14"/>
        </w:rPr>
        <w:t xml:space="preserve"> </w:t>
      </w:r>
      <w:r>
        <w:t>ходе</w:t>
      </w:r>
      <w:r>
        <w:rPr>
          <w:spacing w:val="11"/>
        </w:rPr>
        <w:t xml:space="preserve"> </w:t>
      </w:r>
      <w:r>
        <w:t>внутришкольного</w:t>
      </w:r>
      <w:r>
        <w:rPr>
          <w:spacing w:val="12"/>
        </w:rPr>
        <w:t xml:space="preserve"> </w:t>
      </w:r>
      <w:r>
        <w:t>мониторинга.</w:t>
      </w:r>
      <w:r>
        <w:rPr>
          <w:spacing w:val="10"/>
        </w:rPr>
        <w:t xml:space="preserve"> </w:t>
      </w:r>
      <w:r>
        <w:t>Содержание</w:t>
      </w:r>
      <w:r>
        <w:rPr>
          <w:spacing w:val="6"/>
        </w:rPr>
        <w:t xml:space="preserve"> </w:t>
      </w:r>
      <w:r>
        <w:t>и</w:t>
      </w:r>
      <w:r>
        <w:rPr>
          <w:spacing w:val="8"/>
        </w:rPr>
        <w:t xml:space="preserve"> </w:t>
      </w:r>
      <w:r>
        <w:t>периодичность</w:t>
      </w:r>
      <w:r>
        <w:rPr>
          <w:spacing w:val="-57"/>
        </w:rPr>
        <w:t xml:space="preserve"> </w:t>
      </w:r>
      <w:r>
        <w:t>внутришкольного</w:t>
      </w:r>
      <w:r>
        <w:rPr>
          <w:spacing w:val="39"/>
        </w:rPr>
        <w:t xml:space="preserve"> </w:t>
      </w:r>
      <w:r>
        <w:t>мониторинга</w:t>
      </w:r>
      <w:r>
        <w:rPr>
          <w:spacing w:val="38"/>
        </w:rPr>
        <w:t xml:space="preserve"> </w:t>
      </w:r>
      <w:r>
        <w:t>устанавливается</w:t>
      </w:r>
      <w:r>
        <w:rPr>
          <w:spacing w:val="39"/>
        </w:rPr>
        <w:t xml:space="preserve"> </w:t>
      </w:r>
      <w:r>
        <w:t>решением</w:t>
      </w:r>
      <w:r>
        <w:rPr>
          <w:spacing w:val="36"/>
        </w:rPr>
        <w:t xml:space="preserve"> </w:t>
      </w:r>
      <w:r>
        <w:t>педагогического</w:t>
      </w:r>
      <w:r>
        <w:rPr>
          <w:spacing w:val="40"/>
        </w:rPr>
        <w:t xml:space="preserve"> </w:t>
      </w:r>
      <w:r>
        <w:t>совета.</w:t>
      </w:r>
      <w:r>
        <w:rPr>
          <w:spacing w:val="-57"/>
        </w:rPr>
        <w:t xml:space="preserve"> </w:t>
      </w:r>
      <w:r>
        <w:t>Инструментарий строится на межпредметной основе и может включать</w:t>
      </w:r>
      <w:r>
        <w:rPr>
          <w:spacing w:val="1"/>
        </w:rPr>
        <w:t xml:space="preserve"> </w:t>
      </w:r>
      <w:r>
        <w:t>диагностические</w:t>
      </w:r>
      <w:r>
        <w:tab/>
      </w:r>
      <w:r>
        <w:tab/>
        <w:t>материалы</w:t>
      </w:r>
      <w:r>
        <w:tab/>
        <w:t>по</w:t>
      </w:r>
      <w:r>
        <w:tab/>
        <w:t>оценке</w:t>
      </w:r>
      <w:r>
        <w:tab/>
        <w:t>читательской</w:t>
      </w:r>
      <w:r>
        <w:tab/>
      </w:r>
      <w:r>
        <w:tab/>
        <w:t>грамотности,</w:t>
      </w:r>
      <w:r>
        <w:tab/>
        <w:t>ИКТ-</w:t>
      </w:r>
      <w:r>
        <w:rPr>
          <w:spacing w:val="-57"/>
        </w:rPr>
        <w:t xml:space="preserve"> </w:t>
      </w:r>
      <w:r>
        <w:t>компетентности,</w:t>
      </w:r>
      <w:r>
        <w:tab/>
      </w:r>
      <w:r>
        <w:tab/>
      </w:r>
      <w:r>
        <w:tab/>
        <w:t>сформированности</w:t>
      </w:r>
      <w:r>
        <w:tab/>
        <w:t>регулятивных,</w:t>
      </w:r>
      <w:r>
        <w:tab/>
        <w:t>коммуникативных</w:t>
      </w:r>
      <w:r>
        <w:tab/>
        <w:t>и</w:t>
      </w:r>
      <w:r>
        <w:rPr>
          <w:spacing w:val="-57"/>
        </w:rPr>
        <w:t xml:space="preserve"> </w:t>
      </w:r>
      <w:r>
        <w:t>познавательных учебных действий. Оценка достижения метапредметных результатов</w:t>
      </w:r>
      <w:r>
        <w:rPr>
          <w:spacing w:val="-57"/>
        </w:rPr>
        <w:t xml:space="preserve"> </w:t>
      </w:r>
      <w:r>
        <w:t>проводится</w:t>
      </w:r>
      <w:r>
        <w:tab/>
        <w:t>в</w:t>
      </w:r>
      <w:r>
        <w:tab/>
        <w:t>ходе</w:t>
      </w:r>
      <w:r>
        <w:tab/>
        <w:t>следующих</w:t>
      </w:r>
      <w:r>
        <w:tab/>
      </w:r>
      <w:r>
        <w:tab/>
        <w:t>процедур</w:t>
      </w:r>
      <w:r>
        <w:tab/>
        <w:t>с</w:t>
      </w:r>
      <w:r>
        <w:tab/>
        <w:t>использованием</w:t>
      </w:r>
      <w:r>
        <w:tab/>
        <w:t>оценочного</w:t>
      </w:r>
      <w:r>
        <w:rPr>
          <w:spacing w:val="-57"/>
        </w:rPr>
        <w:t xml:space="preserve"> </w:t>
      </w:r>
      <w:r>
        <w:t>инструментария:</w:t>
      </w:r>
    </w:p>
    <w:p w:rsidR="00AC2BF3" w:rsidRDefault="0057672D">
      <w:pPr>
        <w:pStyle w:val="a4"/>
        <w:numPr>
          <w:ilvl w:val="0"/>
          <w:numId w:val="218"/>
        </w:numPr>
        <w:tabs>
          <w:tab w:val="left" w:pos="1980"/>
          <w:tab w:val="left" w:pos="1981"/>
        </w:tabs>
        <w:spacing w:before="22"/>
        <w:jc w:val="left"/>
        <w:rPr>
          <w:sz w:val="24"/>
        </w:rPr>
      </w:pPr>
      <w:r>
        <w:rPr>
          <w:sz w:val="24"/>
        </w:rPr>
        <w:t>Тестирование</w:t>
      </w:r>
      <w:r>
        <w:rPr>
          <w:spacing w:val="-10"/>
          <w:sz w:val="24"/>
        </w:rPr>
        <w:t xml:space="preserve"> </w:t>
      </w:r>
      <w:r>
        <w:rPr>
          <w:sz w:val="24"/>
        </w:rPr>
        <w:t>(методика</w:t>
      </w:r>
      <w:r>
        <w:rPr>
          <w:spacing w:val="48"/>
          <w:sz w:val="24"/>
        </w:rPr>
        <w:t xml:space="preserve"> </w:t>
      </w:r>
      <w:r>
        <w:rPr>
          <w:sz w:val="24"/>
        </w:rPr>
        <w:t>Л.Ф.Тихомировой</w:t>
      </w:r>
      <w:r>
        <w:rPr>
          <w:spacing w:val="-8"/>
          <w:sz w:val="24"/>
        </w:rPr>
        <w:t xml:space="preserve"> </w:t>
      </w:r>
      <w:r>
        <w:rPr>
          <w:sz w:val="24"/>
        </w:rPr>
        <w:t>«Исключи</w:t>
      </w:r>
      <w:r>
        <w:rPr>
          <w:spacing w:val="-3"/>
          <w:sz w:val="24"/>
        </w:rPr>
        <w:t xml:space="preserve"> </w:t>
      </w:r>
      <w:r>
        <w:rPr>
          <w:sz w:val="24"/>
        </w:rPr>
        <w:t>слова»)</w:t>
      </w:r>
    </w:p>
    <w:p w:rsidR="00AC2BF3" w:rsidRDefault="0057672D">
      <w:pPr>
        <w:pStyle w:val="a4"/>
        <w:numPr>
          <w:ilvl w:val="0"/>
          <w:numId w:val="218"/>
        </w:numPr>
        <w:tabs>
          <w:tab w:val="left" w:pos="1980"/>
          <w:tab w:val="left" w:pos="1981"/>
        </w:tabs>
        <w:spacing w:before="45"/>
        <w:jc w:val="left"/>
        <w:rPr>
          <w:sz w:val="24"/>
        </w:rPr>
      </w:pPr>
      <w:r>
        <w:rPr>
          <w:sz w:val="24"/>
        </w:rPr>
        <w:t>Тестирование</w:t>
      </w:r>
      <w:r>
        <w:rPr>
          <w:spacing w:val="-10"/>
          <w:sz w:val="24"/>
        </w:rPr>
        <w:t xml:space="preserve"> </w:t>
      </w:r>
      <w:r>
        <w:rPr>
          <w:sz w:val="24"/>
        </w:rPr>
        <w:t>(методика</w:t>
      </w:r>
      <w:r>
        <w:rPr>
          <w:spacing w:val="48"/>
          <w:sz w:val="24"/>
        </w:rPr>
        <w:t xml:space="preserve"> </w:t>
      </w:r>
      <w:r>
        <w:rPr>
          <w:sz w:val="24"/>
        </w:rPr>
        <w:t>Л.Ф.Тихомировой</w:t>
      </w:r>
      <w:r>
        <w:rPr>
          <w:spacing w:val="-8"/>
          <w:sz w:val="24"/>
        </w:rPr>
        <w:t xml:space="preserve"> </w:t>
      </w:r>
      <w:r>
        <w:rPr>
          <w:sz w:val="24"/>
        </w:rPr>
        <w:t>«Исключи</w:t>
      </w:r>
      <w:r>
        <w:rPr>
          <w:spacing w:val="-3"/>
          <w:sz w:val="24"/>
        </w:rPr>
        <w:t xml:space="preserve"> </w:t>
      </w:r>
      <w:r>
        <w:rPr>
          <w:sz w:val="24"/>
        </w:rPr>
        <w:t>слова»)</w:t>
      </w:r>
    </w:p>
    <w:p w:rsidR="00AC2BF3" w:rsidRDefault="0057672D">
      <w:pPr>
        <w:pStyle w:val="a4"/>
        <w:numPr>
          <w:ilvl w:val="0"/>
          <w:numId w:val="218"/>
        </w:numPr>
        <w:tabs>
          <w:tab w:val="left" w:pos="2000"/>
          <w:tab w:val="left" w:pos="2001"/>
        </w:tabs>
        <w:spacing w:before="32"/>
        <w:ind w:left="2000" w:hanging="328"/>
        <w:jc w:val="left"/>
        <w:rPr>
          <w:sz w:val="24"/>
        </w:rPr>
      </w:pPr>
      <w:r>
        <w:rPr>
          <w:sz w:val="24"/>
        </w:rPr>
        <w:t>Методика</w:t>
      </w:r>
      <w:r>
        <w:rPr>
          <w:spacing w:val="-7"/>
          <w:sz w:val="24"/>
        </w:rPr>
        <w:t xml:space="preserve"> </w:t>
      </w:r>
      <w:r>
        <w:rPr>
          <w:sz w:val="24"/>
        </w:rPr>
        <w:t>«Логические</w:t>
      </w:r>
      <w:r>
        <w:rPr>
          <w:spacing w:val="-7"/>
          <w:sz w:val="24"/>
        </w:rPr>
        <w:t xml:space="preserve"> </w:t>
      </w:r>
      <w:r>
        <w:rPr>
          <w:sz w:val="24"/>
        </w:rPr>
        <w:t>задачи»</w:t>
      </w:r>
    </w:p>
    <w:p w:rsidR="00AC2BF3" w:rsidRDefault="0057672D">
      <w:pPr>
        <w:pStyle w:val="a4"/>
        <w:numPr>
          <w:ilvl w:val="0"/>
          <w:numId w:val="218"/>
        </w:numPr>
        <w:tabs>
          <w:tab w:val="left" w:pos="1980"/>
          <w:tab w:val="left" w:pos="1981"/>
        </w:tabs>
        <w:spacing w:before="45"/>
        <w:jc w:val="left"/>
        <w:rPr>
          <w:sz w:val="24"/>
        </w:rPr>
      </w:pPr>
      <w:r>
        <w:rPr>
          <w:sz w:val="24"/>
        </w:rPr>
        <w:t>Методика</w:t>
      </w:r>
      <w:r>
        <w:rPr>
          <w:spacing w:val="-4"/>
          <w:sz w:val="24"/>
        </w:rPr>
        <w:t xml:space="preserve"> </w:t>
      </w:r>
      <w:r>
        <w:rPr>
          <w:sz w:val="24"/>
        </w:rPr>
        <w:t>«Психологическая</w:t>
      </w:r>
      <w:r>
        <w:rPr>
          <w:spacing w:val="-2"/>
          <w:sz w:val="24"/>
        </w:rPr>
        <w:t xml:space="preserve"> </w:t>
      </w:r>
      <w:r>
        <w:rPr>
          <w:sz w:val="24"/>
        </w:rPr>
        <w:t>культура</w:t>
      </w:r>
      <w:r>
        <w:rPr>
          <w:spacing w:val="-3"/>
          <w:sz w:val="24"/>
        </w:rPr>
        <w:t xml:space="preserve"> </w:t>
      </w:r>
      <w:r>
        <w:rPr>
          <w:sz w:val="24"/>
        </w:rPr>
        <w:t>личности»</w:t>
      </w:r>
      <w:r>
        <w:rPr>
          <w:spacing w:val="-6"/>
          <w:sz w:val="24"/>
        </w:rPr>
        <w:t xml:space="preserve"> </w:t>
      </w:r>
      <w:r>
        <w:rPr>
          <w:sz w:val="24"/>
        </w:rPr>
        <w:t>Т.А.Огневой</w:t>
      </w:r>
    </w:p>
    <w:p w:rsidR="00AC2BF3" w:rsidRDefault="0057672D">
      <w:pPr>
        <w:pStyle w:val="a4"/>
        <w:numPr>
          <w:ilvl w:val="0"/>
          <w:numId w:val="218"/>
        </w:numPr>
        <w:tabs>
          <w:tab w:val="left" w:pos="1980"/>
          <w:tab w:val="left" w:pos="1981"/>
        </w:tabs>
        <w:spacing w:before="46"/>
        <w:jc w:val="left"/>
        <w:rPr>
          <w:sz w:val="24"/>
        </w:rPr>
      </w:pPr>
      <w:r>
        <w:rPr>
          <w:sz w:val="24"/>
        </w:rPr>
        <w:t>Методика</w:t>
      </w:r>
      <w:r>
        <w:rPr>
          <w:spacing w:val="-3"/>
          <w:sz w:val="24"/>
        </w:rPr>
        <w:t xml:space="preserve"> </w:t>
      </w:r>
      <w:r>
        <w:rPr>
          <w:sz w:val="24"/>
        </w:rPr>
        <w:t>«Социометрия»</w:t>
      </w:r>
      <w:r>
        <w:rPr>
          <w:spacing w:val="-6"/>
          <w:sz w:val="24"/>
        </w:rPr>
        <w:t xml:space="preserve"> </w:t>
      </w:r>
      <w:r>
        <w:rPr>
          <w:sz w:val="24"/>
        </w:rPr>
        <w:t>Дж.</w:t>
      </w:r>
      <w:r>
        <w:rPr>
          <w:spacing w:val="-4"/>
          <w:sz w:val="24"/>
        </w:rPr>
        <w:t xml:space="preserve"> </w:t>
      </w:r>
      <w:r>
        <w:rPr>
          <w:sz w:val="24"/>
        </w:rPr>
        <w:t>Морено</w:t>
      </w:r>
    </w:p>
    <w:p w:rsidR="00AC2BF3" w:rsidRDefault="0057672D">
      <w:pPr>
        <w:pStyle w:val="a3"/>
        <w:spacing w:before="46" w:line="271" w:lineRule="auto"/>
        <w:ind w:right="480" w:firstLine="566"/>
        <w:jc w:val="left"/>
      </w:pPr>
      <w:r>
        <w:t>Основной</w:t>
      </w:r>
      <w:r>
        <w:rPr>
          <w:spacing w:val="24"/>
        </w:rPr>
        <w:t xml:space="preserve"> </w:t>
      </w:r>
      <w:r>
        <w:t>процедурой</w:t>
      </w:r>
      <w:r>
        <w:rPr>
          <w:spacing w:val="28"/>
        </w:rPr>
        <w:t xml:space="preserve"> </w:t>
      </w:r>
      <w:r>
        <w:t>итоговой</w:t>
      </w:r>
      <w:r>
        <w:rPr>
          <w:spacing w:val="19"/>
        </w:rPr>
        <w:t xml:space="preserve"> </w:t>
      </w:r>
      <w:r>
        <w:t>оценки</w:t>
      </w:r>
      <w:r>
        <w:rPr>
          <w:spacing w:val="24"/>
        </w:rPr>
        <w:t xml:space="preserve"> </w:t>
      </w:r>
      <w:r>
        <w:t>достижения</w:t>
      </w:r>
      <w:r>
        <w:rPr>
          <w:spacing w:val="23"/>
        </w:rPr>
        <w:t xml:space="preserve"> </w:t>
      </w:r>
      <w:r>
        <w:t>метапредметных</w:t>
      </w:r>
      <w:r>
        <w:rPr>
          <w:spacing w:val="23"/>
        </w:rPr>
        <w:t xml:space="preserve"> </w:t>
      </w:r>
      <w:r>
        <w:t>результатов</w:t>
      </w:r>
      <w:r>
        <w:rPr>
          <w:spacing w:val="-57"/>
        </w:rPr>
        <w:t xml:space="preserve"> </w:t>
      </w:r>
      <w:r>
        <w:t>является защита</w:t>
      </w:r>
      <w:r>
        <w:rPr>
          <w:spacing w:val="1"/>
        </w:rPr>
        <w:t xml:space="preserve"> </w:t>
      </w:r>
      <w:r>
        <w:t>итогового</w:t>
      </w:r>
      <w:r>
        <w:rPr>
          <w:spacing w:val="1"/>
        </w:rPr>
        <w:t xml:space="preserve"> </w:t>
      </w:r>
      <w:r>
        <w:t>индивидуального</w:t>
      </w:r>
      <w:r>
        <w:rPr>
          <w:spacing w:val="6"/>
        </w:rPr>
        <w:t xml:space="preserve"> </w:t>
      </w:r>
      <w:r>
        <w:t>проекта.</w:t>
      </w:r>
    </w:p>
    <w:p w:rsidR="00AC2BF3" w:rsidRDefault="00AC2BF3">
      <w:pPr>
        <w:spacing w:line="271" w:lineRule="auto"/>
        <w:sectPr w:rsidR="00AC2BF3">
          <w:pgSz w:w="11910" w:h="16840"/>
          <w:pgMar w:top="920" w:right="0" w:bottom="1840" w:left="660" w:header="0" w:footer="1566" w:gutter="0"/>
          <w:cols w:space="720"/>
        </w:sectPr>
      </w:pPr>
    </w:p>
    <w:p w:rsidR="00AC2BF3" w:rsidRDefault="0057672D">
      <w:pPr>
        <w:pStyle w:val="a3"/>
        <w:spacing w:before="76" w:line="266" w:lineRule="auto"/>
        <w:ind w:right="614" w:firstLine="566"/>
      </w:pPr>
      <w:r>
        <w:lastRenderedPageBreak/>
        <w:t>Дополнительным</w:t>
      </w:r>
      <w:r>
        <w:rPr>
          <w:spacing w:val="1"/>
        </w:rPr>
        <w:t xml:space="preserve"> </w:t>
      </w:r>
      <w:r>
        <w:t>источником</w:t>
      </w:r>
      <w:r>
        <w:rPr>
          <w:spacing w:val="1"/>
        </w:rPr>
        <w:t xml:space="preserve"> </w:t>
      </w:r>
      <w:r>
        <w:t>данных</w:t>
      </w:r>
      <w:r>
        <w:rPr>
          <w:spacing w:val="1"/>
        </w:rPr>
        <w:t xml:space="preserve"> </w:t>
      </w:r>
      <w:r>
        <w:t>о</w:t>
      </w:r>
      <w:r>
        <w:rPr>
          <w:spacing w:val="1"/>
        </w:rPr>
        <w:t xml:space="preserve"> </w:t>
      </w:r>
      <w:r>
        <w:t>достижении</w:t>
      </w:r>
      <w:r>
        <w:rPr>
          <w:spacing w:val="1"/>
        </w:rPr>
        <w:t xml:space="preserve"> </w:t>
      </w:r>
      <w:r>
        <w:t>отдельных</w:t>
      </w:r>
      <w:r>
        <w:rPr>
          <w:spacing w:val="1"/>
        </w:rPr>
        <w:t xml:space="preserve"> </w:t>
      </w:r>
      <w:r>
        <w:t>метапредметных</w:t>
      </w:r>
      <w:r>
        <w:rPr>
          <w:spacing w:val="1"/>
        </w:rPr>
        <w:t xml:space="preserve"> </w:t>
      </w:r>
      <w:r>
        <w:t>результатов</w:t>
      </w:r>
      <w:r>
        <w:rPr>
          <w:spacing w:val="-6"/>
        </w:rPr>
        <w:t xml:space="preserve"> </w:t>
      </w:r>
      <w:r>
        <w:t>могут</w:t>
      </w:r>
      <w:r>
        <w:rPr>
          <w:spacing w:val="-2"/>
        </w:rPr>
        <w:t xml:space="preserve"> </w:t>
      </w:r>
      <w:r>
        <w:t>служить</w:t>
      </w:r>
      <w:r>
        <w:rPr>
          <w:spacing w:val="-1"/>
        </w:rPr>
        <w:t xml:space="preserve"> </w:t>
      </w:r>
      <w:r>
        <w:t>результаты выполнения</w:t>
      </w:r>
      <w:r>
        <w:rPr>
          <w:spacing w:val="-3"/>
        </w:rPr>
        <w:t xml:space="preserve"> </w:t>
      </w:r>
      <w:r>
        <w:t>проверочных</w:t>
      </w:r>
      <w:r>
        <w:rPr>
          <w:spacing w:val="-7"/>
        </w:rPr>
        <w:t xml:space="preserve"> </w:t>
      </w:r>
      <w:r>
        <w:t>работ</w:t>
      </w:r>
      <w:r>
        <w:rPr>
          <w:spacing w:val="-6"/>
        </w:rPr>
        <w:t xml:space="preserve"> </w:t>
      </w:r>
      <w:r>
        <w:t>по</w:t>
      </w:r>
      <w:r>
        <w:rPr>
          <w:spacing w:val="2"/>
        </w:rPr>
        <w:t xml:space="preserve"> </w:t>
      </w:r>
      <w:r>
        <w:t>всем</w:t>
      </w:r>
      <w:r>
        <w:rPr>
          <w:spacing w:val="-5"/>
        </w:rPr>
        <w:t xml:space="preserve"> </w:t>
      </w:r>
      <w:r>
        <w:t>предметам.</w:t>
      </w:r>
    </w:p>
    <w:p w:rsidR="00AC2BF3" w:rsidRDefault="0057672D">
      <w:pPr>
        <w:pStyle w:val="a3"/>
        <w:spacing w:before="16" w:line="268" w:lineRule="auto"/>
        <w:ind w:right="613" w:firstLine="628"/>
      </w:pPr>
      <w:r>
        <w:t>В</w:t>
      </w:r>
      <w:r>
        <w:rPr>
          <w:spacing w:val="1"/>
        </w:rPr>
        <w:t xml:space="preserve"> </w:t>
      </w:r>
      <w:r>
        <w:t>ходе</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оценки</w:t>
      </w:r>
      <w:r>
        <w:rPr>
          <w:spacing w:val="1"/>
        </w:rPr>
        <w:t xml:space="preserve"> </w:t>
      </w:r>
      <w:r>
        <w:t>может</w:t>
      </w:r>
      <w:r>
        <w:rPr>
          <w:spacing w:val="1"/>
        </w:rPr>
        <w:t xml:space="preserve"> </w:t>
      </w:r>
      <w:r>
        <w:t>быть</w:t>
      </w:r>
      <w:r>
        <w:rPr>
          <w:spacing w:val="1"/>
        </w:rPr>
        <w:t xml:space="preserve"> </w:t>
      </w:r>
      <w:r>
        <w:t>оценено</w:t>
      </w:r>
      <w:r>
        <w:rPr>
          <w:spacing w:val="1"/>
        </w:rPr>
        <w:t xml:space="preserve"> </w:t>
      </w:r>
      <w:r>
        <w:t>достижение</w:t>
      </w:r>
      <w:r>
        <w:rPr>
          <w:spacing w:val="1"/>
        </w:rPr>
        <w:t xml:space="preserve"> </w:t>
      </w:r>
      <w:r>
        <w:t>таких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которые</w:t>
      </w:r>
      <w:r>
        <w:rPr>
          <w:spacing w:val="1"/>
        </w:rPr>
        <w:t xml:space="preserve"> </w:t>
      </w:r>
      <w:r>
        <w:t>трудно</w:t>
      </w:r>
      <w:r>
        <w:rPr>
          <w:spacing w:val="1"/>
        </w:rPr>
        <w:t xml:space="preserve"> </w:t>
      </w:r>
      <w:r>
        <w:t>или</w:t>
      </w:r>
      <w:r>
        <w:rPr>
          <w:spacing w:val="1"/>
        </w:rPr>
        <w:t xml:space="preserve"> </w:t>
      </w:r>
      <w:r>
        <w:t>нецелесообразно</w:t>
      </w:r>
      <w:r>
        <w:rPr>
          <w:spacing w:val="1"/>
        </w:rPr>
        <w:t xml:space="preserve"> </w:t>
      </w:r>
      <w:r>
        <w:t>проверять</w:t>
      </w:r>
      <w:r>
        <w:rPr>
          <w:spacing w:val="1"/>
        </w:rPr>
        <w:t xml:space="preserve"> </w:t>
      </w:r>
      <w:r>
        <w:t>в</w:t>
      </w:r>
      <w:r>
        <w:rPr>
          <w:spacing w:val="1"/>
        </w:rPr>
        <w:t xml:space="preserve"> </w:t>
      </w:r>
      <w:r>
        <w:t>ходе</w:t>
      </w:r>
      <w:r>
        <w:rPr>
          <w:spacing w:val="1"/>
        </w:rPr>
        <w:t xml:space="preserve"> </w:t>
      </w:r>
      <w:r>
        <w:t>стандартизированной</w:t>
      </w:r>
      <w:r>
        <w:rPr>
          <w:spacing w:val="1"/>
        </w:rPr>
        <w:t xml:space="preserve"> </w:t>
      </w:r>
      <w:r>
        <w:t>итоговой</w:t>
      </w:r>
      <w:r>
        <w:rPr>
          <w:spacing w:val="1"/>
        </w:rPr>
        <w:t xml:space="preserve"> </w:t>
      </w:r>
      <w:r>
        <w:t>проверочной</w:t>
      </w:r>
      <w:r>
        <w:rPr>
          <w:spacing w:val="1"/>
        </w:rPr>
        <w:t xml:space="preserve"> </w:t>
      </w:r>
      <w:r>
        <w:t>работы,</w:t>
      </w:r>
      <w:r>
        <w:rPr>
          <w:spacing w:val="1"/>
        </w:rPr>
        <w:t xml:space="preserve"> </w:t>
      </w:r>
      <w:r>
        <w:t>например,</w:t>
      </w:r>
      <w:r>
        <w:rPr>
          <w:spacing w:val="-4"/>
        </w:rPr>
        <w:t xml:space="preserve"> </w:t>
      </w:r>
      <w:r>
        <w:t>уровень сформированности</w:t>
      </w:r>
      <w:r>
        <w:rPr>
          <w:spacing w:val="-3"/>
        </w:rPr>
        <w:t xml:space="preserve"> </w:t>
      </w:r>
      <w:r>
        <w:t>навыков</w:t>
      </w:r>
      <w:r>
        <w:rPr>
          <w:spacing w:val="-3"/>
        </w:rPr>
        <w:t xml:space="preserve"> </w:t>
      </w:r>
      <w:r>
        <w:t>сотрудничества</w:t>
      </w:r>
      <w:r>
        <w:rPr>
          <w:spacing w:val="-1"/>
        </w:rPr>
        <w:t xml:space="preserve"> </w:t>
      </w:r>
      <w:r>
        <w:t>или самоорганизации.</w:t>
      </w:r>
    </w:p>
    <w:p w:rsidR="00AC2BF3" w:rsidRDefault="0057672D">
      <w:pPr>
        <w:pStyle w:val="a3"/>
        <w:spacing w:before="12" w:line="268" w:lineRule="auto"/>
        <w:ind w:right="611" w:firstLine="566"/>
      </w:pPr>
      <w:r>
        <w:t>Оценка</w:t>
      </w:r>
      <w:r>
        <w:rPr>
          <w:spacing w:val="1"/>
        </w:rPr>
        <w:t xml:space="preserve"> </w:t>
      </w:r>
      <w:r>
        <w:t>достижения метапредметных результатов ведётся</w:t>
      </w:r>
      <w:r>
        <w:rPr>
          <w:spacing w:val="1"/>
        </w:rPr>
        <w:t xml:space="preserve"> </w:t>
      </w:r>
      <w:r>
        <w:t>также</w:t>
      </w:r>
      <w:r>
        <w:rPr>
          <w:spacing w:val="1"/>
        </w:rPr>
        <w:t xml:space="preserve"> </w:t>
      </w:r>
      <w:r>
        <w:t>в</w:t>
      </w:r>
      <w:r>
        <w:rPr>
          <w:spacing w:val="1"/>
        </w:rPr>
        <w:t xml:space="preserve"> </w:t>
      </w:r>
      <w:r>
        <w:t>рамках системы</w:t>
      </w:r>
      <w:r>
        <w:rPr>
          <w:spacing w:val="1"/>
        </w:rPr>
        <w:t xml:space="preserve"> </w:t>
      </w:r>
      <w:r>
        <w:t>промежуточной</w:t>
      </w:r>
      <w:r>
        <w:rPr>
          <w:spacing w:val="1"/>
        </w:rPr>
        <w:t xml:space="preserve"> </w:t>
      </w:r>
      <w:r>
        <w:t>аттестации.</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формирования</w:t>
      </w:r>
      <w:r>
        <w:rPr>
          <w:spacing w:val="1"/>
        </w:rPr>
        <w:t xml:space="preserve"> </w:t>
      </w:r>
      <w:r>
        <w:t>и</w:t>
      </w:r>
      <w:r>
        <w:rPr>
          <w:spacing w:val="1"/>
        </w:rPr>
        <w:t xml:space="preserve"> </w:t>
      </w:r>
      <w:r>
        <w:t>уровня</w:t>
      </w:r>
      <w:r>
        <w:rPr>
          <w:spacing w:val="1"/>
        </w:rPr>
        <w:t xml:space="preserve"> </w:t>
      </w:r>
      <w:r>
        <w:t>сформированности метапредметных результатов в системе внутришкольного мониторинга</w:t>
      </w:r>
      <w:r>
        <w:rPr>
          <w:spacing w:val="1"/>
        </w:rPr>
        <w:t xml:space="preserve"> </w:t>
      </w:r>
      <w:r>
        <w:t>образовательных</w:t>
      </w:r>
      <w:r>
        <w:rPr>
          <w:spacing w:val="1"/>
        </w:rPr>
        <w:t xml:space="preserve"> </w:t>
      </w:r>
      <w:r>
        <w:t>достижений</w:t>
      </w:r>
      <w:r>
        <w:rPr>
          <w:spacing w:val="1"/>
        </w:rPr>
        <w:t xml:space="preserve"> </w:t>
      </w:r>
      <w:r>
        <w:t>все</w:t>
      </w:r>
      <w:r>
        <w:rPr>
          <w:spacing w:val="1"/>
        </w:rPr>
        <w:t xml:space="preserve"> </w:t>
      </w:r>
      <w:r>
        <w:t>вышеперечисленные</w:t>
      </w:r>
      <w:r>
        <w:rPr>
          <w:spacing w:val="1"/>
        </w:rPr>
        <w:t xml:space="preserve"> </w:t>
      </w:r>
      <w:r>
        <w:t>данные</w:t>
      </w:r>
      <w:r>
        <w:rPr>
          <w:spacing w:val="1"/>
        </w:rPr>
        <w:t xml:space="preserve"> </w:t>
      </w:r>
      <w:r>
        <w:t>(способность</w:t>
      </w:r>
      <w:r>
        <w:rPr>
          <w:spacing w:val="1"/>
        </w:rPr>
        <w:t xml:space="preserve"> </w:t>
      </w:r>
      <w:r>
        <w:t>к</w:t>
      </w:r>
      <w:r>
        <w:rPr>
          <w:spacing w:val="-57"/>
        </w:rPr>
        <w:t xml:space="preserve"> </w:t>
      </w:r>
      <w:r>
        <w:t>сотрудничеству и коммуникации, решению проблем и др.) фиксируются и анализируются в</w:t>
      </w:r>
      <w:r>
        <w:rPr>
          <w:spacing w:val="1"/>
        </w:rPr>
        <w:t xml:space="preserve"> </w:t>
      </w:r>
      <w:r>
        <w:t>соответствии</w:t>
      </w:r>
      <w:r>
        <w:rPr>
          <w:spacing w:val="-2"/>
        </w:rPr>
        <w:t xml:space="preserve"> </w:t>
      </w:r>
      <w:r>
        <w:t>с:</w:t>
      </w:r>
    </w:p>
    <w:p w:rsidR="00AC2BF3" w:rsidRDefault="0057672D">
      <w:pPr>
        <w:pStyle w:val="a4"/>
        <w:numPr>
          <w:ilvl w:val="0"/>
          <w:numId w:val="221"/>
        </w:numPr>
        <w:tabs>
          <w:tab w:val="left" w:pos="1981"/>
        </w:tabs>
        <w:spacing w:before="41" w:line="266" w:lineRule="auto"/>
        <w:ind w:right="611" w:firstLine="566"/>
        <w:rPr>
          <w:sz w:val="24"/>
        </w:rPr>
      </w:pPr>
      <w:r>
        <w:rPr>
          <w:sz w:val="24"/>
        </w:rPr>
        <w:t>программой</w:t>
      </w:r>
      <w:r>
        <w:rPr>
          <w:spacing w:val="1"/>
          <w:sz w:val="24"/>
        </w:rPr>
        <w:t xml:space="preserve"> </w:t>
      </w:r>
      <w:r>
        <w:rPr>
          <w:sz w:val="24"/>
        </w:rPr>
        <w:t>формирования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междисциплинарных</w:t>
      </w:r>
      <w:r>
        <w:rPr>
          <w:spacing w:val="-4"/>
          <w:sz w:val="24"/>
        </w:rPr>
        <w:t xml:space="preserve"> </w:t>
      </w:r>
      <w:r>
        <w:rPr>
          <w:sz w:val="24"/>
        </w:rPr>
        <w:t>программ;</w:t>
      </w:r>
    </w:p>
    <w:p w:rsidR="00AC2BF3" w:rsidRDefault="0057672D">
      <w:pPr>
        <w:pStyle w:val="a4"/>
        <w:numPr>
          <w:ilvl w:val="0"/>
          <w:numId w:val="221"/>
        </w:numPr>
        <w:tabs>
          <w:tab w:val="left" w:pos="1981"/>
        </w:tabs>
        <w:spacing w:before="15" w:line="283" w:lineRule="auto"/>
        <w:ind w:left="1121" w:right="624" w:firstLine="561"/>
        <w:rPr>
          <w:sz w:val="24"/>
        </w:rPr>
      </w:pPr>
      <w:r>
        <w:rPr>
          <w:sz w:val="24"/>
        </w:rPr>
        <w:t>системой промежуточной аттестации обучающихся в рамках урочной и внеурочной</w:t>
      </w:r>
      <w:r>
        <w:rPr>
          <w:spacing w:val="-57"/>
          <w:sz w:val="24"/>
        </w:rPr>
        <w:t xml:space="preserve"> </w:t>
      </w:r>
      <w:r>
        <w:rPr>
          <w:sz w:val="24"/>
        </w:rPr>
        <w:t>деятельности;</w:t>
      </w:r>
    </w:p>
    <w:p w:rsidR="00AC2BF3" w:rsidRDefault="0057672D">
      <w:pPr>
        <w:pStyle w:val="a4"/>
        <w:numPr>
          <w:ilvl w:val="0"/>
          <w:numId w:val="221"/>
        </w:numPr>
        <w:tabs>
          <w:tab w:val="left" w:pos="1981"/>
        </w:tabs>
        <w:spacing w:before="20" w:line="264" w:lineRule="auto"/>
        <w:ind w:right="621" w:firstLine="566"/>
        <w:rPr>
          <w:sz w:val="24"/>
        </w:rPr>
      </w:pPr>
      <w:r>
        <w:rPr>
          <w:sz w:val="24"/>
        </w:rPr>
        <w:t>системой</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по</w:t>
      </w:r>
      <w:r>
        <w:rPr>
          <w:spacing w:val="1"/>
          <w:sz w:val="24"/>
        </w:rPr>
        <w:t xml:space="preserve"> </w:t>
      </w:r>
      <w:r>
        <w:rPr>
          <w:sz w:val="24"/>
        </w:rPr>
        <w:t>предметам,</w:t>
      </w:r>
      <w:r>
        <w:rPr>
          <w:spacing w:val="1"/>
          <w:sz w:val="24"/>
        </w:rPr>
        <w:t xml:space="preserve"> </w:t>
      </w:r>
      <w:r>
        <w:rPr>
          <w:sz w:val="24"/>
        </w:rPr>
        <w:t>не</w:t>
      </w:r>
      <w:r>
        <w:rPr>
          <w:spacing w:val="1"/>
          <w:sz w:val="24"/>
        </w:rPr>
        <w:t xml:space="preserve"> </w:t>
      </w:r>
      <w:r>
        <w:rPr>
          <w:sz w:val="24"/>
        </w:rPr>
        <w:t>выносимым</w:t>
      </w:r>
      <w:r>
        <w:rPr>
          <w:spacing w:val="1"/>
          <w:sz w:val="24"/>
        </w:rPr>
        <w:t xml:space="preserve"> </w:t>
      </w:r>
      <w:r>
        <w:rPr>
          <w:sz w:val="24"/>
        </w:rPr>
        <w:t>на</w:t>
      </w:r>
      <w:r>
        <w:rPr>
          <w:spacing w:val="1"/>
          <w:sz w:val="24"/>
        </w:rPr>
        <w:t xml:space="preserve"> </w:t>
      </w:r>
      <w:r>
        <w:rPr>
          <w:sz w:val="24"/>
        </w:rPr>
        <w:t>государственную</w:t>
      </w:r>
      <w:r>
        <w:rPr>
          <w:spacing w:val="1"/>
          <w:sz w:val="24"/>
        </w:rPr>
        <w:t xml:space="preserve"> </w:t>
      </w:r>
      <w:r>
        <w:rPr>
          <w:sz w:val="24"/>
        </w:rPr>
        <w:t>итоговую</w:t>
      </w:r>
      <w:r>
        <w:rPr>
          <w:spacing w:val="-1"/>
          <w:sz w:val="24"/>
        </w:rPr>
        <w:t xml:space="preserve"> </w:t>
      </w:r>
      <w:r>
        <w:rPr>
          <w:sz w:val="24"/>
        </w:rPr>
        <w:t>аттестацию обучающихся;</w:t>
      </w:r>
    </w:p>
    <w:p w:rsidR="00AC2BF3" w:rsidRDefault="0057672D">
      <w:pPr>
        <w:pStyle w:val="a4"/>
        <w:numPr>
          <w:ilvl w:val="0"/>
          <w:numId w:val="221"/>
        </w:numPr>
        <w:tabs>
          <w:tab w:val="left" w:pos="1981"/>
        </w:tabs>
        <w:spacing w:before="21" w:line="268" w:lineRule="auto"/>
        <w:ind w:right="615" w:firstLine="566"/>
        <w:rPr>
          <w:sz w:val="24"/>
        </w:rPr>
      </w:pPr>
      <w:r>
        <w:rPr>
          <w:sz w:val="24"/>
        </w:rPr>
        <w:t>инструментарием</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текущего и тематического контроля, промежуточной аттестации, итоговой аттестации по</w:t>
      </w:r>
      <w:r>
        <w:rPr>
          <w:spacing w:val="1"/>
          <w:sz w:val="24"/>
        </w:rPr>
        <w:t xml:space="preserve"> </w:t>
      </w:r>
      <w:r>
        <w:rPr>
          <w:sz w:val="24"/>
        </w:rPr>
        <w:t>предметам,</w:t>
      </w:r>
      <w:r>
        <w:rPr>
          <w:spacing w:val="1"/>
          <w:sz w:val="24"/>
        </w:rPr>
        <w:t xml:space="preserve"> </w:t>
      </w:r>
      <w:r>
        <w:rPr>
          <w:sz w:val="24"/>
        </w:rPr>
        <w:t>не</w:t>
      </w:r>
      <w:r>
        <w:rPr>
          <w:spacing w:val="1"/>
          <w:sz w:val="24"/>
        </w:rPr>
        <w:t xml:space="preserve"> </w:t>
      </w:r>
      <w:r>
        <w:rPr>
          <w:sz w:val="24"/>
        </w:rPr>
        <w:t>выносимым</w:t>
      </w:r>
      <w:r>
        <w:rPr>
          <w:spacing w:val="1"/>
          <w:sz w:val="24"/>
        </w:rPr>
        <w:t xml:space="preserve"> </w:t>
      </w:r>
      <w:r>
        <w:rPr>
          <w:sz w:val="24"/>
        </w:rPr>
        <w:t>на</w:t>
      </w:r>
      <w:r>
        <w:rPr>
          <w:spacing w:val="1"/>
          <w:sz w:val="24"/>
        </w:rPr>
        <w:t xml:space="preserve"> </w:t>
      </w:r>
      <w:r>
        <w:rPr>
          <w:sz w:val="24"/>
        </w:rPr>
        <w:t>государственную</w:t>
      </w:r>
      <w:r>
        <w:rPr>
          <w:spacing w:val="1"/>
          <w:sz w:val="24"/>
        </w:rPr>
        <w:t xml:space="preserve"> </w:t>
      </w:r>
      <w:r>
        <w:rPr>
          <w:sz w:val="24"/>
        </w:rPr>
        <w:t>итоговую</w:t>
      </w:r>
      <w:r>
        <w:rPr>
          <w:spacing w:val="1"/>
          <w:sz w:val="24"/>
        </w:rPr>
        <w:t xml:space="preserve"> </w:t>
      </w:r>
      <w:r>
        <w:rPr>
          <w:sz w:val="24"/>
        </w:rPr>
        <w:t>аттестацию.</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обязательными составляющими системы внутришкольного мониторинга образовательных</w:t>
      </w:r>
      <w:r>
        <w:rPr>
          <w:spacing w:val="1"/>
          <w:sz w:val="24"/>
        </w:rPr>
        <w:t xml:space="preserve"> </w:t>
      </w:r>
      <w:r>
        <w:rPr>
          <w:sz w:val="24"/>
        </w:rPr>
        <w:t>достижений</w:t>
      </w:r>
      <w:r>
        <w:rPr>
          <w:spacing w:val="2"/>
          <w:sz w:val="24"/>
        </w:rPr>
        <w:t xml:space="preserve"> </w:t>
      </w:r>
      <w:r>
        <w:rPr>
          <w:sz w:val="24"/>
        </w:rPr>
        <w:t>являются</w:t>
      </w:r>
      <w:r>
        <w:rPr>
          <w:spacing w:val="1"/>
          <w:sz w:val="24"/>
        </w:rPr>
        <w:t xml:space="preserve"> </w:t>
      </w:r>
      <w:r>
        <w:rPr>
          <w:sz w:val="24"/>
        </w:rPr>
        <w:t>материалы:</w:t>
      </w:r>
    </w:p>
    <w:p w:rsidR="00AC2BF3" w:rsidRDefault="0057672D">
      <w:pPr>
        <w:pStyle w:val="a4"/>
        <w:numPr>
          <w:ilvl w:val="0"/>
          <w:numId w:val="221"/>
        </w:numPr>
        <w:tabs>
          <w:tab w:val="left" w:pos="1981"/>
        </w:tabs>
        <w:spacing w:before="9"/>
        <w:ind w:left="1981"/>
        <w:rPr>
          <w:sz w:val="24"/>
        </w:rPr>
      </w:pPr>
      <w:r>
        <w:rPr>
          <w:sz w:val="24"/>
        </w:rPr>
        <w:t>стартовой</w:t>
      </w:r>
      <w:r>
        <w:rPr>
          <w:spacing w:val="-1"/>
          <w:sz w:val="24"/>
        </w:rPr>
        <w:t xml:space="preserve"> </w:t>
      </w:r>
      <w:r>
        <w:rPr>
          <w:sz w:val="24"/>
        </w:rPr>
        <w:t>диагностики;</w:t>
      </w:r>
    </w:p>
    <w:p w:rsidR="00AC2BF3" w:rsidRDefault="0057672D">
      <w:pPr>
        <w:pStyle w:val="a4"/>
        <w:numPr>
          <w:ilvl w:val="0"/>
          <w:numId w:val="221"/>
        </w:numPr>
        <w:tabs>
          <w:tab w:val="left" w:pos="1981"/>
        </w:tabs>
        <w:spacing w:before="45"/>
        <w:ind w:left="1981"/>
        <w:rPr>
          <w:sz w:val="24"/>
        </w:rPr>
      </w:pPr>
      <w:r>
        <w:rPr>
          <w:sz w:val="24"/>
        </w:rPr>
        <w:t>текущего</w:t>
      </w:r>
      <w:r>
        <w:rPr>
          <w:spacing w:val="2"/>
          <w:sz w:val="24"/>
        </w:rPr>
        <w:t xml:space="preserve"> </w:t>
      </w:r>
      <w:r>
        <w:rPr>
          <w:sz w:val="24"/>
        </w:rPr>
        <w:t>выполнения</w:t>
      </w:r>
      <w:r>
        <w:rPr>
          <w:spacing w:val="-2"/>
          <w:sz w:val="24"/>
        </w:rPr>
        <w:t xml:space="preserve"> </w:t>
      </w:r>
      <w:r>
        <w:rPr>
          <w:sz w:val="24"/>
        </w:rPr>
        <w:t>учебных</w:t>
      </w:r>
      <w:r>
        <w:rPr>
          <w:spacing w:val="-6"/>
          <w:sz w:val="24"/>
        </w:rPr>
        <w:t xml:space="preserve"> </w:t>
      </w:r>
      <w:r>
        <w:rPr>
          <w:sz w:val="24"/>
        </w:rPr>
        <w:t>исследований</w:t>
      </w:r>
      <w:r>
        <w:rPr>
          <w:spacing w:val="-6"/>
          <w:sz w:val="24"/>
        </w:rPr>
        <w:t xml:space="preserve"> </w:t>
      </w:r>
      <w:r>
        <w:rPr>
          <w:sz w:val="24"/>
        </w:rPr>
        <w:t>и</w:t>
      </w:r>
      <w:r>
        <w:rPr>
          <w:spacing w:val="-5"/>
          <w:sz w:val="24"/>
        </w:rPr>
        <w:t xml:space="preserve"> </w:t>
      </w:r>
      <w:r>
        <w:rPr>
          <w:sz w:val="24"/>
        </w:rPr>
        <w:t>учебных</w:t>
      </w:r>
      <w:r>
        <w:rPr>
          <w:spacing w:val="-7"/>
          <w:sz w:val="24"/>
        </w:rPr>
        <w:t xml:space="preserve"> </w:t>
      </w:r>
      <w:r>
        <w:rPr>
          <w:sz w:val="24"/>
        </w:rPr>
        <w:t>проектов;</w:t>
      </w:r>
    </w:p>
    <w:p w:rsidR="00AC2BF3" w:rsidRDefault="0057672D">
      <w:pPr>
        <w:pStyle w:val="a4"/>
        <w:numPr>
          <w:ilvl w:val="0"/>
          <w:numId w:val="221"/>
        </w:numPr>
        <w:tabs>
          <w:tab w:val="left" w:pos="1981"/>
        </w:tabs>
        <w:spacing w:before="49" w:line="268" w:lineRule="auto"/>
        <w:ind w:right="612" w:firstLine="566"/>
        <w:rPr>
          <w:sz w:val="24"/>
        </w:rPr>
      </w:pPr>
      <w:r>
        <w:rPr>
          <w:sz w:val="24"/>
        </w:rPr>
        <w:t>промежуточных</w:t>
      </w:r>
      <w:r>
        <w:rPr>
          <w:spacing w:val="1"/>
          <w:sz w:val="24"/>
        </w:rPr>
        <w:t xml:space="preserve"> </w:t>
      </w:r>
      <w:r>
        <w:rPr>
          <w:sz w:val="24"/>
        </w:rPr>
        <w:t>и</w:t>
      </w:r>
      <w:r>
        <w:rPr>
          <w:spacing w:val="1"/>
          <w:sz w:val="24"/>
        </w:rPr>
        <w:t xml:space="preserve"> </w:t>
      </w:r>
      <w:r>
        <w:rPr>
          <w:sz w:val="24"/>
        </w:rPr>
        <w:t>итоговых</w:t>
      </w:r>
      <w:r>
        <w:rPr>
          <w:spacing w:val="1"/>
          <w:sz w:val="24"/>
        </w:rPr>
        <w:t xml:space="preserve"> </w:t>
      </w:r>
      <w:r>
        <w:rPr>
          <w:sz w:val="24"/>
        </w:rPr>
        <w:t>комплексных</w:t>
      </w:r>
      <w:r>
        <w:rPr>
          <w:spacing w:val="1"/>
          <w:sz w:val="24"/>
        </w:rPr>
        <w:t xml:space="preserve"> </w:t>
      </w:r>
      <w:r>
        <w:rPr>
          <w:sz w:val="24"/>
        </w:rPr>
        <w:t>работ</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57"/>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сформированности</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и</w:t>
      </w:r>
      <w:r>
        <w:rPr>
          <w:spacing w:val="1"/>
          <w:sz w:val="24"/>
        </w:rPr>
        <w:t xml:space="preserve"> </w:t>
      </w:r>
      <w:r>
        <w:rPr>
          <w:sz w:val="24"/>
        </w:rPr>
        <w:t>коммуникативных действий при решении</w:t>
      </w:r>
      <w:r>
        <w:rPr>
          <w:spacing w:val="1"/>
          <w:sz w:val="24"/>
        </w:rPr>
        <w:t xml:space="preserve"> </w:t>
      </w:r>
      <w:r>
        <w:rPr>
          <w:sz w:val="24"/>
        </w:rPr>
        <w:t>учебно-познавательных и учебнопрактических</w:t>
      </w:r>
      <w:r>
        <w:rPr>
          <w:spacing w:val="1"/>
          <w:sz w:val="24"/>
        </w:rPr>
        <w:t xml:space="preserve"> </w:t>
      </w:r>
      <w:r>
        <w:rPr>
          <w:sz w:val="24"/>
        </w:rPr>
        <w:t>задач,</w:t>
      </w:r>
      <w:r>
        <w:rPr>
          <w:spacing w:val="3"/>
          <w:sz w:val="24"/>
        </w:rPr>
        <w:t xml:space="preserve"> </w:t>
      </w:r>
      <w:r>
        <w:rPr>
          <w:sz w:val="24"/>
        </w:rPr>
        <w:t>основанных</w:t>
      </w:r>
      <w:r>
        <w:rPr>
          <w:spacing w:val="-3"/>
          <w:sz w:val="24"/>
        </w:rPr>
        <w:t xml:space="preserve"> </w:t>
      </w:r>
      <w:r>
        <w:rPr>
          <w:sz w:val="24"/>
        </w:rPr>
        <w:t>на</w:t>
      </w:r>
      <w:r>
        <w:rPr>
          <w:spacing w:val="-4"/>
          <w:sz w:val="24"/>
        </w:rPr>
        <w:t xml:space="preserve"> </w:t>
      </w:r>
      <w:r>
        <w:rPr>
          <w:sz w:val="24"/>
        </w:rPr>
        <w:t>работе</w:t>
      </w:r>
      <w:r>
        <w:rPr>
          <w:spacing w:val="1"/>
          <w:sz w:val="24"/>
        </w:rPr>
        <w:t xml:space="preserve"> </w:t>
      </w:r>
      <w:r>
        <w:rPr>
          <w:sz w:val="24"/>
        </w:rPr>
        <w:t>с</w:t>
      </w:r>
      <w:r>
        <w:rPr>
          <w:spacing w:val="-4"/>
          <w:sz w:val="24"/>
        </w:rPr>
        <w:t xml:space="preserve"> </w:t>
      </w:r>
      <w:r>
        <w:rPr>
          <w:sz w:val="24"/>
        </w:rPr>
        <w:t>текстом;</w:t>
      </w:r>
    </w:p>
    <w:p w:rsidR="00AC2BF3" w:rsidRDefault="0057672D">
      <w:pPr>
        <w:pStyle w:val="a4"/>
        <w:numPr>
          <w:ilvl w:val="0"/>
          <w:numId w:val="221"/>
        </w:numPr>
        <w:tabs>
          <w:tab w:val="left" w:pos="1981"/>
        </w:tabs>
        <w:spacing w:before="16" w:line="268" w:lineRule="auto"/>
        <w:ind w:right="618" w:firstLine="566"/>
        <w:rPr>
          <w:sz w:val="24"/>
        </w:rPr>
      </w:pPr>
      <w:r>
        <w:rPr>
          <w:sz w:val="24"/>
        </w:rPr>
        <w:t>способности к сотрудничеству и коммуникации, к решению личностно и социально</w:t>
      </w:r>
      <w:r>
        <w:rPr>
          <w:spacing w:val="-57"/>
          <w:sz w:val="24"/>
        </w:rPr>
        <w:t xml:space="preserve"> </w:t>
      </w:r>
      <w:r>
        <w:rPr>
          <w:sz w:val="24"/>
        </w:rPr>
        <w:t>значимых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воплощению</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практику;</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ИКТ</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самоорганизации,</w:t>
      </w:r>
      <w:r>
        <w:rPr>
          <w:spacing w:val="1"/>
          <w:sz w:val="24"/>
        </w:rPr>
        <w:t xml:space="preserve"> </w:t>
      </w:r>
      <w:r>
        <w:rPr>
          <w:sz w:val="24"/>
        </w:rPr>
        <w:t>саморегуляции</w:t>
      </w:r>
      <w:r>
        <w:rPr>
          <w:spacing w:val="2"/>
          <w:sz w:val="24"/>
        </w:rPr>
        <w:t xml:space="preserve"> </w:t>
      </w:r>
      <w:r>
        <w:rPr>
          <w:sz w:val="24"/>
        </w:rPr>
        <w:t>и</w:t>
      </w:r>
      <w:r>
        <w:rPr>
          <w:spacing w:val="3"/>
          <w:sz w:val="24"/>
        </w:rPr>
        <w:t xml:space="preserve"> </w:t>
      </w:r>
      <w:r>
        <w:rPr>
          <w:sz w:val="24"/>
        </w:rPr>
        <w:t>рефлексии;</w:t>
      </w:r>
    </w:p>
    <w:p w:rsidR="00AC2BF3" w:rsidRDefault="0057672D">
      <w:pPr>
        <w:pStyle w:val="a4"/>
        <w:numPr>
          <w:ilvl w:val="0"/>
          <w:numId w:val="221"/>
        </w:numPr>
        <w:tabs>
          <w:tab w:val="left" w:pos="1981"/>
        </w:tabs>
        <w:spacing w:before="11" w:line="268" w:lineRule="auto"/>
        <w:ind w:right="609" w:firstLine="566"/>
        <w:rPr>
          <w:sz w:val="24"/>
        </w:rPr>
      </w:pPr>
      <w:r>
        <w:rPr>
          <w:sz w:val="24"/>
        </w:rPr>
        <w:t>защиты итогового индивидуального проекта. Итоговой проект представляет собой</w:t>
      </w:r>
      <w:r>
        <w:rPr>
          <w:spacing w:val="1"/>
          <w:sz w:val="24"/>
        </w:rPr>
        <w:t xml:space="preserve"> </w:t>
      </w:r>
      <w:r>
        <w:rPr>
          <w:sz w:val="24"/>
        </w:rPr>
        <w:t>учебный проект, выполняемый обучающимся в рамках одного или нескольких 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продемонстрировать</w:t>
      </w:r>
      <w:r>
        <w:rPr>
          <w:spacing w:val="1"/>
          <w:sz w:val="24"/>
        </w:rPr>
        <w:t xml:space="preserve"> </w:t>
      </w:r>
      <w:r>
        <w:rPr>
          <w:sz w:val="24"/>
        </w:rPr>
        <w:t>свои</w:t>
      </w:r>
      <w:r>
        <w:rPr>
          <w:spacing w:val="1"/>
          <w:sz w:val="24"/>
        </w:rPr>
        <w:t xml:space="preserve"> </w:t>
      </w:r>
      <w:r>
        <w:rPr>
          <w:sz w:val="24"/>
        </w:rPr>
        <w:t>достижения</w:t>
      </w:r>
      <w:r>
        <w:rPr>
          <w:spacing w:val="1"/>
          <w:sz w:val="24"/>
        </w:rPr>
        <w:t xml:space="preserve"> </w:t>
      </w:r>
      <w:r>
        <w:rPr>
          <w:sz w:val="24"/>
        </w:rPr>
        <w:t>в</w:t>
      </w:r>
      <w:r>
        <w:rPr>
          <w:spacing w:val="1"/>
          <w:sz w:val="24"/>
        </w:rPr>
        <w:t xml:space="preserve"> </w:t>
      </w:r>
      <w:r>
        <w:rPr>
          <w:sz w:val="24"/>
        </w:rPr>
        <w:t>самостоятельном</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избранных</w:t>
      </w:r>
      <w:r>
        <w:rPr>
          <w:spacing w:val="1"/>
          <w:sz w:val="24"/>
        </w:rPr>
        <w:t xml:space="preserve"> </w:t>
      </w:r>
      <w:r>
        <w:rPr>
          <w:sz w:val="24"/>
        </w:rPr>
        <w:t>областей</w:t>
      </w:r>
      <w:r>
        <w:rPr>
          <w:spacing w:val="1"/>
          <w:sz w:val="24"/>
        </w:rPr>
        <w:t xml:space="preserve"> </w:t>
      </w:r>
      <w:r>
        <w:rPr>
          <w:sz w:val="24"/>
        </w:rPr>
        <w:t>знаний</w:t>
      </w:r>
      <w:r>
        <w:rPr>
          <w:spacing w:val="1"/>
          <w:sz w:val="24"/>
        </w:rPr>
        <w:t xml:space="preserve"> </w:t>
      </w:r>
      <w:r>
        <w:rPr>
          <w:sz w:val="24"/>
        </w:rPr>
        <w:t>и/или</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проектировать и осуществлять целесообразную и результативную деятельность (учебно-</w:t>
      </w:r>
      <w:r>
        <w:rPr>
          <w:spacing w:val="1"/>
          <w:sz w:val="24"/>
        </w:rPr>
        <w:t xml:space="preserve"> </w:t>
      </w:r>
      <w:r>
        <w:rPr>
          <w:sz w:val="24"/>
        </w:rPr>
        <w:t>познавательную, конструкторскую,</w:t>
      </w:r>
      <w:r>
        <w:rPr>
          <w:spacing w:val="1"/>
          <w:sz w:val="24"/>
        </w:rPr>
        <w:t xml:space="preserve"> </w:t>
      </w:r>
      <w:r>
        <w:rPr>
          <w:sz w:val="24"/>
        </w:rPr>
        <w:t>социальную,</w:t>
      </w:r>
      <w:r>
        <w:rPr>
          <w:spacing w:val="1"/>
          <w:sz w:val="24"/>
        </w:rPr>
        <w:t xml:space="preserve"> </w:t>
      </w:r>
      <w:r>
        <w:rPr>
          <w:sz w:val="24"/>
        </w:rPr>
        <w:t>художественнотворческую,</w:t>
      </w:r>
      <w:r>
        <w:rPr>
          <w:spacing w:val="1"/>
          <w:sz w:val="24"/>
        </w:rPr>
        <w:t xml:space="preserve"> </w:t>
      </w:r>
      <w:r>
        <w:rPr>
          <w:sz w:val="24"/>
        </w:rPr>
        <w:t>иную).</w:t>
      </w:r>
    </w:p>
    <w:p w:rsidR="00AC2BF3" w:rsidRDefault="0057672D">
      <w:pPr>
        <w:pStyle w:val="a3"/>
        <w:spacing w:before="13" w:line="266" w:lineRule="auto"/>
        <w:ind w:left="1673" w:right="618" w:firstLine="4"/>
      </w:pPr>
      <w:r>
        <w:t>Результатом (продуктом) проектной деятельности может быть любая из следующих</w:t>
      </w:r>
      <w:r>
        <w:rPr>
          <w:spacing w:val="1"/>
        </w:rPr>
        <w:t xml:space="preserve"> </w:t>
      </w:r>
      <w:r>
        <w:t>работ:</w:t>
      </w:r>
    </w:p>
    <w:p w:rsidR="00AC2BF3" w:rsidRDefault="0057672D">
      <w:pPr>
        <w:pStyle w:val="a4"/>
        <w:numPr>
          <w:ilvl w:val="0"/>
          <w:numId w:val="221"/>
        </w:numPr>
        <w:tabs>
          <w:tab w:val="left" w:pos="1981"/>
        </w:tabs>
        <w:spacing w:before="20" w:line="266" w:lineRule="auto"/>
        <w:ind w:right="620" w:firstLine="566"/>
        <w:rPr>
          <w:sz w:val="24"/>
        </w:rPr>
      </w:pPr>
      <w:r>
        <w:rPr>
          <w:sz w:val="24"/>
        </w:rPr>
        <w:t>письменная работа (эссе, реферат, аналитические материалы, обзорные материалы,</w:t>
      </w:r>
      <w:r>
        <w:rPr>
          <w:spacing w:val="1"/>
          <w:sz w:val="24"/>
        </w:rPr>
        <w:t xml:space="preserve"> </w:t>
      </w:r>
      <w:r>
        <w:rPr>
          <w:sz w:val="24"/>
        </w:rPr>
        <w:t>отчёты</w:t>
      </w:r>
      <w:r>
        <w:rPr>
          <w:spacing w:val="-6"/>
          <w:sz w:val="24"/>
        </w:rPr>
        <w:t xml:space="preserve"> </w:t>
      </w:r>
      <w:r>
        <w:rPr>
          <w:sz w:val="24"/>
        </w:rPr>
        <w:t>о</w:t>
      </w:r>
      <w:r>
        <w:rPr>
          <w:spacing w:val="2"/>
          <w:sz w:val="24"/>
        </w:rPr>
        <w:t xml:space="preserve"> </w:t>
      </w:r>
      <w:r>
        <w:rPr>
          <w:sz w:val="24"/>
        </w:rPr>
        <w:t>проведённых</w:t>
      </w:r>
      <w:r>
        <w:rPr>
          <w:spacing w:val="-4"/>
          <w:sz w:val="24"/>
        </w:rPr>
        <w:t xml:space="preserve"> </w:t>
      </w:r>
      <w:r>
        <w:rPr>
          <w:sz w:val="24"/>
        </w:rPr>
        <w:t>исследованиях,</w:t>
      </w:r>
      <w:r>
        <w:rPr>
          <w:spacing w:val="4"/>
          <w:sz w:val="24"/>
        </w:rPr>
        <w:t xml:space="preserve"> </w:t>
      </w:r>
      <w:r>
        <w:rPr>
          <w:sz w:val="24"/>
        </w:rPr>
        <w:t>стендовый</w:t>
      </w:r>
      <w:r>
        <w:rPr>
          <w:spacing w:val="2"/>
          <w:sz w:val="24"/>
        </w:rPr>
        <w:t xml:space="preserve"> </w:t>
      </w:r>
      <w:r>
        <w:rPr>
          <w:sz w:val="24"/>
        </w:rPr>
        <w:t>доклад и</w:t>
      </w:r>
      <w:r>
        <w:rPr>
          <w:spacing w:val="3"/>
          <w:sz w:val="24"/>
        </w:rPr>
        <w:t xml:space="preserve"> </w:t>
      </w:r>
      <w:r>
        <w:rPr>
          <w:sz w:val="24"/>
        </w:rPr>
        <w:t>др.);</w:t>
      </w:r>
    </w:p>
    <w:p w:rsidR="00AC2BF3" w:rsidRDefault="00AC2BF3">
      <w:pPr>
        <w:spacing w:line="266" w:lineRule="auto"/>
        <w:jc w:val="both"/>
        <w:rPr>
          <w:sz w:val="24"/>
        </w:rPr>
        <w:sectPr w:rsidR="00AC2BF3">
          <w:pgSz w:w="11910" w:h="16840"/>
          <w:pgMar w:top="920" w:right="0" w:bottom="1840" w:left="660" w:header="0" w:footer="1566" w:gutter="0"/>
          <w:cols w:space="720"/>
        </w:sectPr>
      </w:pPr>
    </w:p>
    <w:p w:rsidR="00AC2BF3" w:rsidRDefault="0057672D">
      <w:pPr>
        <w:pStyle w:val="a4"/>
        <w:numPr>
          <w:ilvl w:val="0"/>
          <w:numId w:val="221"/>
        </w:numPr>
        <w:tabs>
          <w:tab w:val="left" w:pos="1981"/>
        </w:tabs>
        <w:spacing w:before="80" w:line="266" w:lineRule="auto"/>
        <w:ind w:right="619" w:firstLine="566"/>
        <w:rPr>
          <w:sz w:val="24"/>
        </w:rPr>
      </w:pPr>
      <w:r>
        <w:rPr>
          <w:sz w:val="24"/>
        </w:rPr>
        <w:lastRenderedPageBreak/>
        <w:t>художественная</w:t>
      </w:r>
      <w:r>
        <w:rPr>
          <w:spacing w:val="1"/>
          <w:sz w:val="24"/>
        </w:rPr>
        <w:t xml:space="preserve"> </w:t>
      </w:r>
      <w:r>
        <w:rPr>
          <w:sz w:val="24"/>
        </w:rPr>
        <w:t>творческая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литературы,</w:t>
      </w:r>
      <w:r>
        <w:rPr>
          <w:spacing w:val="1"/>
          <w:sz w:val="24"/>
        </w:rPr>
        <w:t xml:space="preserve"> </w:t>
      </w:r>
      <w:r>
        <w:rPr>
          <w:sz w:val="24"/>
        </w:rPr>
        <w:t>музыки,</w:t>
      </w:r>
      <w:r>
        <w:rPr>
          <w:spacing w:val="1"/>
          <w:sz w:val="24"/>
        </w:rPr>
        <w:t xml:space="preserve"> </w:t>
      </w:r>
      <w:r>
        <w:rPr>
          <w:sz w:val="24"/>
        </w:rPr>
        <w:t>изобразительного искусства, экранных искусств), представленная в виде прозаического или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инсценировки,</w:t>
      </w:r>
      <w:r>
        <w:rPr>
          <w:spacing w:val="1"/>
          <w:sz w:val="24"/>
        </w:rPr>
        <w:t xml:space="preserve"> </w:t>
      </w:r>
      <w:r>
        <w:rPr>
          <w:sz w:val="24"/>
        </w:rPr>
        <w:t>художественной</w:t>
      </w:r>
      <w:r>
        <w:rPr>
          <w:spacing w:val="1"/>
          <w:sz w:val="24"/>
        </w:rPr>
        <w:t xml:space="preserve"> </w:t>
      </w:r>
      <w:r>
        <w:rPr>
          <w:sz w:val="24"/>
        </w:rPr>
        <w:t>декламации,</w:t>
      </w:r>
      <w:r>
        <w:rPr>
          <w:spacing w:val="1"/>
          <w:sz w:val="24"/>
        </w:rPr>
        <w:t xml:space="preserve"> </w:t>
      </w:r>
      <w:r>
        <w:rPr>
          <w:sz w:val="24"/>
        </w:rPr>
        <w:t>исполнения</w:t>
      </w:r>
      <w:r>
        <w:rPr>
          <w:spacing w:val="1"/>
          <w:sz w:val="24"/>
        </w:rPr>
        <w:t xml:space="preserve"> </w:t>
      </w:r>
      <w:r>
        <w:rPr>
          <w:sz w:val="24"/>
        </w:rPr>
        <w:t>музыкального</w:t>
      </w:r>
      <w:r>
        <w:rPr>
          <w:spacing w:val="5"/>
          <w:sz w:val="24"/>
        </w:rPr>
        <w:t xml:space="preserve"> </w:t>
      </w:r>
      <w:r>
        <w:rPr>
          <w:sz w:val="24"/>
        </w:rPr>
        <w:t>произведения,</w:t>
      </w:r>
      <w:r>
        <w:rPr>
          <w:spacing w:val="-2"/>
          <w:sz w:val="24"/>
        </w:rPr>
        <w:t xml:space="preserve"> </w:t>
      </w:r>
      <w:r>
        <w:rPr>
          <w:sz w:val="24"/>
        </w:rPr>
        <w:t>компьютерной</w:t>
      </w:r>
      <w:r>
        <w:rPr>
          <w:spacing w:val="3"/>
          <w:sz w:val="24"/>
        </w:rPr>
        <w:t xml:space="preserve"> </w:t>
      </w:r>
      <w:r>
        <w:rPr>
          <w:sz w:val="24"/>
        </w:rPr>
        <w:t>анимации</w:t>
      </w:r>
      <w:r>
        <w:rPr>
          <w:spacing w:val="-3"/>
          <w:sz w:val="24"/>
        </w:rPr>
        <w:t xml:space="preserve"> </w:t>
      </w:r>
      <w:r>
        <w:rPr>
          <w:sz w:val="24"/>
        </w:rPr>
        <w:t>и</w:t>
      </w:r>
      <w:r>
        <w:rPr>
          <w:spacing w:val="3"/>
          <w:sz w:val="24"/>
        </w:rPr>
        <w:t xml:space="preserve"> </w:t>
      </w:r>
      <w:r>
        <w:rPr>
          <w:sz w:val="24"/>
        </w:rPr>
        <w:t>др.;</w:t>
      </w:r>
    </w:p>
    <w:p w:rsidR="00AC2BF3" w:rsidRDefault="0057672D">
      <w:pPr>
        <w:pStyle w:val="a4"/>
        <w:numPr>
          <w:ilvl w:val="0"/>
          <w:numId w:val="221"/>
        </w:numPr>
        <w:tabs>
          <w:tab w:val="left" w:pos="1981"/>
        </w:tabs>
        <w:spacing w:before="41"/>
        <w:ind w:left="1981"/>
        <w:rPr>
          <w:sz w:val="24"/>
        </w:rPr>
      </w:pPr>
      <w:r>
        <w:rPr>
          <w:sz w:val="24"/>
        </w:rPr>
        <w:t>материальный</w:t>
      </w:r>
      <w:r>
        <w:rPr>
          <w:spacing w:val="-11"/>
          <w:sz w:val="24"/>
        </w:rPr>
        <w:t xml:space="preserve"> </w:t>
      </w:r>
      <w:r>
        <w:rPr>
          <w:sz w:val="24"/>
        </w:rPr>
        <w:t>объект,</w:t>
      </w:r>
      <w:r>
        <w:rPr>
          <w:spacing w:val="-3"/>
          <w:sz w:val="24"/>
        </w:rPr>
        <w:t xml:space="preserve"> </w:t>
      </w:r>
      <w:r>
        <w:rPr>
          <w:sz w:val="24"/>
        </w:rPr>
        <w:t>макет,</w:t>
      </w:r>
      <w:r>
        <w:rPr>
          <w:spacing w:val="1"/>
          <w:sz w:val="24"/>
        </w:rPr>
        <w:t xml:space="preserve"> </w:t>
      </w:r>
      <w:r>
        <w:rPr>
          <w:sz w:val="24"/>
        </w:rPr>
        <w:t>иное</w:t>
      </w:r>
      <w:r>
        <w:rPr>
          <w:spacing w:val="-3"/>
          <w:sz w:val="24"/>
        </w:rPr>
        <w:t xml:space="preserve"> </w:t>
      </w:r>
      <w:r>
        <w:rPr>
          <w:sz w:val="24"/>
        </w:rPr>
        <w:t>конструкторское</w:t>
      </w:r>
      <w:r>
        <w:rPr>
          <w:spacing w:val="-3"/>
          <w:sz w:val="24"/>
        </w:rPr>
        <w:t xml:space="preserve"> </w:t>
      </w:r>
      <w:r>
        <w:rPr>
          <w:sz w:val="24"/>
        </w:rPr>
        <w:t>изделие;</w:t>
      </w:r>
    </w:p>
    <w:p w:rsidR="00AC2BF3" w:rsidRDefault="0057672D">
      <w:pPr>
        <w:pStyle w:val="a4"/>
        <w:numPr>
          <w:ilvl w:val="0"/>
          <w:numId w:val="221"/>
        </w:numPr>
        <w:tabs>
          <w:tab w:val="left" w:pos="1981"/>
        </w:tabs>
        <w:spacing w:before="50" w:line="266" w:lineRule="auto"/>
        <w:ind w:right="620" w:firstLine="566"/>
        <w:rPr>
          <w:sz w:val="24"/>
        </w:rPr>
      </w:pPr>
      <w:r>
        <w:rPr>
          <w:sz w:val="24"/>
        </w:rPr>
        <w:t>отчётные материалы по социальному проекту, которые могут включать как тексты,</w:t>
      </w:r>
      <w:r>
        <w:rPr>
          <w:spacing w:val="1"/>
          <w:sz w:val="24"/>
        </w:rPr>
        <w:t xml:space="preserve"> </w:t>
      </w:r>
      <w:r>
        <w:rPr>
          <w:sz w:val="24"/>
        </w:rPr>
        <w:t>так</w:t>
      </w:r>
      <w:r>
        <w:rPr>
          <w:spacing w:val="-1"/>
          <w:sz w:val="24"/>
        </w:rPr>
        <w:t xml:space="preserve"> </w:t>
      </w:r>
      <w:r>
        <w:rPr>
          <w:sz w:val="24"/>
        </w:rPr>
        <w:t>и</w:t>
      </w:r>
      <w:r>
        <w:rPr>
          <w:spacing w:val="3"/>
          <w:sz w:val="24"/>
        </w:rPr>
        <w:t xml:space="preserve"> </w:t>
      </w:r>
      <w:r>
        <w:rPr>
          <w:sz w:val="24"/>
        </w:rPr>
        <w:t>мультимедийные</w:t>
      </w:r>
      <w:r>
        <w:rPr>
          <w:spacing w:val="1"/>
          <w:sz w:val="24"/>
        </w:rPr>
        <w:t xml:space="preserve"> </w:t>
      </w:r>
      <w:r>
        <w:rPr>
          <w:sz w:val="24"/>
        </w:rPr>
        <w:t>продукты.</w:t>
      </w:r>
    </w:p>
    <w:p w:rsidR="00AC2BF3" w:rsidRDefault="0057672D">
      <w:pPr>
        <w:pStyle w:val="3"/>
        <w:numPr>
          <w:ilvl w:val="3"/>
          <w:numId w:val="220"/>
        </w:numPr>
        <w:tabs>
          <w:tab w:val="left" w:pos="2457"/>
        </w:tabs>
        <w:spacing w:before="25"/>
        <w:ind w:left="2456" w:hanging="784"/>
        <w:jc w:val="both"/>
      </w:pPr>
      <w:r>
        <w:t>Особенности</w:t>
      </w:r>
      <w:r>
        <w:rPr>
          <w:spacing w:val="-4"/>
        </w:rPr>
        <w:t xml:space="preserve"> </w:t>
      </w:r>
      <w:r>
        <w:t>оценки</w:t>
      </w:r>
      <w:r>
        <w:rPr>
          <w:spacing w:val="-3"/>
        </w:rPr>
        <w:t xml:space="preserve"> </w:t>
      </w:r>
      <w:r>
        <w:t>проекта</w:t>
      </w:r>
    </w:p>
    <w:p w:rsidR="00AC2BF3" w:rsidRDefault="0057672D">
      <w:pPr>
        <w:pStyle w:val="a3"/>
        <w:spacing w:before="32" w:line="266" w:lineRule="auto"/>
        <w:ind w:left="1673" w:right="622" w:firstLine="4"/>
      </w:pPr>
      <w:r>
        <w:t>Выполнение</w:t>
      </w:r>
      <w:r>
        <w:rPr>
          <w:spacing w:val="1"/>
        </w:rPr>
        <w:t xml:space="preserve"> </w:t>
      </w:r>
      <w:r>
        <w:t>индивидуального</w:t>
      </w:r>
      <w:r>
        <w:rPr>
          <w:spacing w:val="1"/>
        </w:rPr>
        <w:t xml:space="preserve"> </w:t>
      </w:r>
      <w:r>
        <w:t>итогового</w:t>
      </w:r>
      <w:r>
        <w:rPr>
          <w:spacing w:val="1"/>
        </w:rPr>
        <w:t xml:space="preserve"> </w:t>
      </w:r>
      <w:r>
        <w:t>проекта</w:t>
      </w:r>
      <w:r>
        <w:rPr>
          <w:spacing w:val="1"/>
        </w:rPr>
        <w:t xml:space="preserve"> </w:t>
      </w:r>
      <w:r>
        <w:t>обязательно</w:t>
      </w:r>
      <w:r>
        <w:rPr>
          <w:spacing w:val="1"/>
        </w:rPr>
        <w:t xml:space="preserve"> </w:t>
      </w:r>
      <w:r>
        <w:t>для</w:t>
      </w:r>
      <w:r>
        <w:rPr>
          <w:spacing w:val="1"/>
        </w:rPr>
        <w:t xml:space="preserve"> </w:t>
      </w:r>
      <w:r>
        <w:t>каждого</w:t>
      </w:r>
      <w:r>
        <w:rPr>
          <w:spacing w:val="1"/>
        </w:rPr>
        <w:t xml:space="preserve"> </w:t>
      </w:r>
      <w:r>
        <w:t>обучающегося.</w:t>
      </w:r>
    </w:p>
    <w:p w:rsidR="00AC2BF3" w:rsidRDefault="0057672D">
      <w:pPr>
        <w:pStyle w:val="a3"/>
        <w:spacing w:before="16" w:line="271" w:lineRule="auto"/>
        <w:ind w:right="480" w:firstLine="628"/>
        <w:jc w:val="left"/>
      </w:pPr>
      <w:r>
        <w:t>Для</w:t>
      </w:r>
      <w:r>
        <w:rPr>
          <w:spacing w:val="39"/>
        </w:rPr>
        <w:t xml:space="preserve"> </w:t>
      </w:r>
      <w:r>
        <w:t>каждого</w:t>
      </w:r>
      <w:r>
        <w:rPr>
          <w:spacing w:val="35"/>
        </w:rPr>
        <w:t xml:space="preserve"> </w:t>
      </w:r>
      <w:r>
        <w:t>обучающегося</w:t>
      </w:r>
      <w:r>
        <w:rPr>
          <w:spacing w:val="35"/>
        </w:rPr>
        <w:t xml:space="preserve"> </w:t>
      </w:r>
      <w:r>
        <w:t>разрабатываются</w:t>
      </w:r>
      <w:r>
        <w:rPr>
          <w:spacing w:val="35"/>
        </w:rPr>
        <w:t xml:space="preserve"> </w:t>
      </w:r>
      <w:r>
        <w:t>план,</w:t>
      </w:r>
      <w:r>
        <w:rPr>
          <w:spacing w:val="37"/>
        </w:rPr>
        <w:t xml:space="preserve"> </w:t>
      </w:r>
      <w:r>
        <w:t>программа</w:t>
      </w:r>
      <w:r>
        <w:rPr>
          <w:spacing w:val="34"/>
        </w:rPr>
        <w:t xml:space="preserve"> </w:t>
      </w:r>
      <w:r>
        <w:t>подготовки</w:t>
      </w:r>
      <w:r>
        <w:rPr>
          <w:spacing w:val="36"/>
        </w:rPr>
        <w:t xml:space="preserve"> </w:t>
      </w:r>
      <w:r>
        <w:t>проекта,</w:t>
      </w:r>
      <w:r>
        <w:rPr>
          <w:spacing w:val="-57"/>
        </w:rPr>
        <w:t xml:space="preserve"> </w:t>
      </w:r>
      <w:r>
        <w:t>по</w:t>
      </w:r>
      <w:r>
        <w:rPr>
          <w:spacing w:val="1"/>
        </w:rPr>
        <w:t xml:space="preserve"> </w:t>
      </w:r>
      <w:r>
        <w:t>следующим</w:t>
      </w:r>
      <w:r>
        <w:rPr>
          <w:spacing w:val="3"/>
        </w:rPr>
        <w:t xml:space="preserve"> </w:t>
      </w:r>
      <w:r>
        <w:t>рубрикам:</w:t>
      </w:r>
    </w:p>
    <w:p w:rsidR="00AC2BF3" w:rsidRDefault="0057672D">
      <w:pPr>
        <w:pStyle w:val="a4"/>
        <w:numPr>
          <w:ilvl w:val="0"/>
          <w:numId w:val="217"/>
        </w:numPr>
        <w:tabs>
          <w:tab w:val="left" w:pos="1818"/>
        </w:tabs>
        <w:spacing w:before="5"/>
        <w:ind w:hanging="145"/>
        <w:jc w:val="left"/>
        <w:rPr>
          <w:sz w:val="24"/>
        </w:rPr>
      </w:pPr>
      <w:r>
        <w:rPr>
          <w:sz w:val="24"/>
        </w:rPr>
        <w:t>организация</w:t>
      </w:r>
      <w:r>
        <w:rPr>
          <w:spacing w:val="-6"/>
          <w:sz w:val="24"/>
        </w:rPr>
        <w:t xml:space="preserve"> </w:t>
      </w:r>
      <w:r>
        <w:rPr>
          <w:sz w:val="24"/>
        </w:rPr>
        <w:t>проектной</w:t>
      </w:r>
      <w:r>
        <w:rPr>
          <w:spacing w:val="-4"/>
          <w:sz w:val="24"/>
        </w:rPr>
        <w:t xml:space="preserve"> </w:t>
      </w:r>
      <w:r>
        <w:rPr>
          <w:sz w:val="24"/>
        </w:rPr>
        <w:t>деятельности;</w:t>
      </w:r>
    </w:p>
    <w:p w:rsidR="00AC2BF3" w:rsidRDefault="0057672D">
      <w:pPr>
        <w:pStyle w:val="a4"/>
        <w:numPr>
          <w:ilvl w:val="0"/>
          <w:numId w:val="217"/>
        </w:numPr>
        <w:tabs>
          <w:tab w:val="left" w:pos="1818"/>
        </w:tabs>
        <w:spacing w:before="46"/>
        <w:ind w:hanging="145"/>
        <w:jc w:val="left"/>
        <w:rPr>
          <w:sz w:val="24"/>
        </w:rPr>
      </w:pPr>
      <w:r>
        <w:rPr>
          <w:sz w:val="24"/>
        </w:rPr>
        <w:t>содержание</w:t>
      </w:r>
      <w:r>
        <w:rPr>
          <w:spacing w:val="-7"/>
          <w:sz w:val="24"/>
        </w:rPr>
        <w:t xml:space="preserve"> </w:t>
      </w:r>
      <w:r>
        <w:rPr>
          <w:sz w:val="24"/>
        </w:rPr>
        <w:t>и направленность</w:t>
      </w:r>
      <w:r>
        <w:rPr>
          <w:spacing w:val="-1"/>
          <w:sz w:val="24"/>
        </w:rPr>
        <w:t xml:space="preserve"> </w:t>
      </w:r>
      <w:r>
        <w:rPr>
          <w:sz w:val="24"/>
        </w:rPr>
        <w:t>проекта;</w:t>
      </w:r>
    </w:p>
    <w:p w:rsidR="00AC2BF3" w:rsidRDefault="0057672D">
      <w:pPr>
        <w:pStyle w:val="a4"/>
        <w:numPr>
          <w:ilvl w:val="0"/>
          <w:numId w:val="217"/>
        </w:numPr>
        <w:tabs>
          <w:tab w:val="left" w:pos="1818"/>
        </w:tabs>
        <w:spacing w:before="45"/>
        <w:ind w:hanging="145"/>
        <w:jc w:val="left"/>
        <w:rPr>
          <w:sz w:val="24"/>
        </w:rPr>
      </w:pPr>
      <w:r>
        <w:rPr>
          <w:sz w:val="24"/>
        </w:rPr>
        <w:t>защита</w:t>
      </w:r>
      <w:r>
        <w:rPr>
          <w:spacing w:val="-5"/>
          <w:sz w:val="24"/>
        </w:rPr>
        <w:t xml:space="preserve"> </w:t>
      </w:r>
      <w:r>
        <w:rPr>
          <w:sz w:val="24"/>
        </w:rPr>
        <w:t>проекта;</w:t>
      </w:r>
    </w:p>
    <w:p w:rsidR="00AC2BF3" w:rsidRDefault="0057672D">
      <w:pPr>
        <w:pStyle w:val="a4"/>
        <w:numPr>
          <w:ilvl w:val="0"/>
          <w:numId w:val="217"/>
        </w:numPr>
        <w:tabs>
          <w:tab w:val="left" w:pos="1818"/>
        </w:tabs>
        <w:spacing w:before="47"/>
        <w:ind w:hanging="145"/>
        <w:jc w:val="left"/>
        <w:rPr>
          <w:sz w:val="24"/>
        </w:rPr>
      </w:pPr>
      <w:r>
        <w:rPr>
          <w:sz w:val="24"/>
        </w:rPr>
        <w:t>критерии</w:t>
      </w:r>
      <w:r>
        <w:rPr>
          <w:spacing w:val="-5"/>
          <w:sz w:val="24"/>
        </w:rPr>
        <w:t xml:space="preserve"> </w:t>
      </w:r>
      <w:r>
        <w:rPr>
          <w:sz w:val="24"/>
        </w:rPr>
        <w:t>оценки</w:t>
      </w:r>
      <w:r>
        <w:rPr>
          <w:spacing w:val="-4"/>
          <w:sz w:val="24"/>
        </w:rPr>
        <w:t xml:space="preserve"> </w:t>
      </w:r>
      <w:r>
        <w:rPr>
          <w:sz w:val="24"/>
        </w:rPr>
        <w:t>проектной</w:t>
      </w:r>
      <w:r>
        <w:rPr>
          <w:spacing w:val="-4"/>
          <w:sz w:val="24"/>
        </w:rPr>
        <w:t xml:space="preserve"> </w:t>
      </w:r>
      <w:r>
        <w:rPr>
          <w:sz w:val="24"/>
        </w:rPr>
        <w:t>деятельности.</w:t>
      </w:r>
    </w:p>
    <w:p w:rsidR="00AC2BF3" w:rsidRDefault="0057672D">
      <w:pPr>
        <w:pStyle w:val="3"/>
        <w:spacing w:before="55"/>
        <w:ind w:left="1577"/>
      </w:pPr>
      <w:r>
        <w:t>Критерии</w:t>
      </w:r>
      <w:r>
        <w:rPr>
          <w:spacing w:val="-7"/>
        </w:rPr>
        <w:t xml:space="preserve"> </w:t>
      </w:r>
      <w:r>
        <w:t>оценки</w:t>
      </w:r>
      <w:r>
        <w:rPr>
          <w:spacing w:val="-6"/>
        </w:rPr>
        <w:t xml:space="preserve"> </w:t>
      </w:r>
      <w:r>
        <w:t>индивидуального</w:t>
      </w:r>
      <w:r>
        <w:rPr>
          <w:spacing w:val="-7"/>
        </w:rPr>
        <w:t xml:space="preserve"> </w:t>
      </w:r>
      <w:r>
        <w:t>проекта:</w:t>
      </w:r>
    </w:p>
    <w:p w:rsidR="00AC2BF3" w:rsidRDefault="0057672D">
      <w:pPr>
        <w:pStyle w:val="a4"/>
        <w:numPr>
          <w:ilvl w:val="0"/>
          <w:numId w:val="216"/>
        </w:numPr>
        <w:tabs>
          <w:tab w:val="left" w:pos="1980"/>
          <w:tab w:val="left" w:pos="1981"/>
        </w:tabs>
        <w:spacing w:before="31" w:line="268" w:lineRule="auto"/>
        <w:ind w:right="607" w:firstLine="4"/>
        <w:rPr>
          <w:sz w:val="24"/>
        </w:rPr>
      </w:pPr>
      <w:r>
        <w:rPr>
          <w:sz w:val="24"/>
        </w:rPr>
        <w:t>Способность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решению</w:t>
      </w:r>
      <w:r>
        <w:rPr>
          <w:spacing w:val="1"/>
          <w:sz w:val="24"/>
        </w:rPr>
        <w:t xml:space="preserve"> </w:t>
      </w:r>
      <w:r>
        <w:rPr>
          <w:sz w:val="24"/>
        </w:rPr>
        <w:t>проблем,</w:t>
      </w:r>
      <w:r>
        <w:rPr>
          <w:spacing w:val="1"/>
          <w:sz w:val="24"/>
        </w:rPr>
        <w:t xml:space="preserve"> </w:t>
      </w:r>
      <w:r>
        <w:rPr>
          <w:sz w:val="24"/>
        </w:rPr>
        <w:t>проявляющаяся в умении поставить проблему и выбрать адекватные способы её решения,</w:t>
      </w:r>
      <w:r>
        <w:rPr>
          <w:spacing w:val="1"/>
          <w:sz w:val="24"/>
        </w:rPr>
        <w:t xml:space="preserve"> </w:t>
      </w:r>
      <w:r>
        <w:rPr>
          <w:sz w:val="24"/>
        </w:rPr>
        <w:t>включая</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обработку</w:t>
      </w:r>
      <w:r>
        <w:rPr>
          <w:spacing w:val="1"/>
          <w:sz w:val="24"/>
        </w:rPr>
        <w:t xml:space="preserve"> </w:t>
      </w:r>
      <w:r>
        <w:rPr>
          <w:sz w:val="24"/>
        </w:rPr>
        <w:t>информации,</w:t>
      </w:r>
      <w:r>
        <w:rPr>
          <w:spacing w:val="1"/>
          <w:sz w:val="24"/>
        </w:rPr>
        <w:t xml:space="preserve"> </w:t>
      </w:r>
      <w:r>
        <w:rPr>
          <w:sz w:val="24"/>
        </w:rPr>
        <w:t>формулировку</w:t>
      </w:r>
      <w:r>
        <w:rPr>
          <w:spacing w:val="1"/>
          <w:sz w:val="24"/>
        </w:rPr>
        <w:t xml:space="preserve"> </w:t>
      </w:r>
      <w:r>
        <w:rPr>
          <w:sz w:val="24"/>
        </w:rPr>
        <w:t>выводов</w:t>
      </w:r>
      <w:r>
        <w:rPr>
          <w:spacing w:val="1"/>
          <w:sz w:val="24"/>
        </w:rPr>
        <w:t xml:space="preserve"> </w:t>
      </w:r>
      <w:r>
        <w:rPr>
          <w:sz w:val="24"/>
        </w:rPr>
        <w:t>и/или</w:t>
      </w:r>
      <w:r>
        <w:rPr>
          <w:spacing w:val="1"/>
          <w:sz w:val="24"/>
        </w:rPr>
        <w:t xml:space="preserve"> </w:t>
      </w:r>
      <w:r>
        <w:rPr>
          <w:sz w:val="24"/>
        </w:rPr>
        <w:t>обоснование</w:t>
      </w:r>
      <w:r>
        <w:rPr>
          <w:spacing w:val="1"/>
          <w:sz w:val="24"/>
        </w:rPr>
        <w:t xml:space="preserve"> </w:t>
      </w:r>
      <w:r>
        <w:rPr>
          <w:sz w:val="24"/>
        </w:rPr>
        <w:t>и</w:t>
      </w:r>
      <w:r>
        <w:rPr>
          <w:spacing w:val="1"/>
          <w:sz w:val="24"/>
        </w:rPr>
        <w:t xml:space="preserve"> </w:t>
      </w:r>
      <w:r>
        <w:rPr>
          <w:sz w:val="24"/>
        </w:rPr>
        <w:t>реализацию/апробацию</w:t>
      </w:r>
      <w:r>
        <w:rPr>
          <w:spacing w:val="1"/>
          <w:sz w:val="24"/>
        </w:rPr>
        <w:t xml:space="preserve"> </w:t>
      </w:r>
      <w:r>
        <w:rPr>
          <w:sz w:val="24"/>
        </w:rPr>
        <w:t>принятого</w:t>
      </w:r>
      <w:r>
        <w:rPr>
          <w:spacing w:val="1"/>
          <w:sz w:val="24"/>
        </w:rPr>
        <w:t xml:space="preserve"> </w:t>
      </w:r>
      <w:r>
        <w:rPr>
          <w:sz w:val="24"/>
        </w:rPr>
        <w:t>решения,</w:t>
      </w:r>
      <w:r>
        <w:rPr>
          <w:spacing w:val="1"/>
          <w:sz w:val="24"/>
        </w:rPr>
        <w:t xml:space="preserve"> </w:t>
      </w:r>
      <w:r>
        <w:rPr>
          <w:sz w:val="24"/>
        </w:rPr>
        <w:t>обоснование</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прогноза,</w:t>
      </w:r>
      <w:r>
        <w:rPr>
          <w:spacing w:val="1"/>
          <w:sz w:val="24"/>
        </w:rPr>
        <w:t xml:space="preserve"> </w:t>
      </w:r>
      <w:r>
        <w:rPr>
          <w:sz w:val="24"/>
        </w:rPr>
        <w:t>модели,</w:t>
      </w:r>
      <w:r>
        <w:rPr>
          <w:spacing w:val="1"/>
          <w:sz w:val="24"/>
        </w:rPr>
        <w:t xml:space="preserve"> </w:t>
      </w:r>
      <w:r>
        <w:rPr>
          <w:sz w:val="24"/>
        </w:rPr>
        <w:t>макета,</w:t>
      </w:r>
      <w:r>
        <w:rPr>
          <w:spacing w:val="1"/>
          <w:sz w:val="24"/>
        </w:rPr>
        <w:t xml:space="preserve"> </w:t>
      </w:r>
      <w:r>
        <w:rPr>
          <w:sz w:val="24"/>
        </w:rPr>
        <w:t>объекта,</w:t>
      </w:r>
      <w:r>
        <w:rPr>
          <w:spacing w:val="1"/>
          <w:sz w:val="24"/>
        </w:rPr>
        <w:t xml:space="preserve"> </w:t>
      </w:r>
      <w:r>
        <w:rPr>
          <w:sz w:val="24"/>
        </w:rPr>
        <w:t>творческого</w:t>
      </w:r>
      <w:r>
        <w:rPr>
          <w:spacing w:val="1"/>
          <w:sz w:val="24"/>
        </w:rPr>
        <w:t xml:space="preserve"> </w:t>
      </w:r>
      <w:r>
        <w:rPr>
          <w:sz w:val="24"/>
        </w:rPr>
        <w:t>решения.</w:t>
      </w:r>
      <w:r>
        <w:rPr>
          <w:spacing w:val="1"/>
          <w:sz w:val="24"/>
        </w:rPr>
        <w:t xml:space="preserve"> </w:t>
      </w:r>
      <w:r>
        <w:rPr>
          <w:sz w:val="24"/>
        </w:rPr>
        <w:t>Данный</w:t>
      </w:r>
      <w:r>
        <w:rPr>
          <w:spacing w:val="1"/>
          <w:sz w:val="24"/>
        </w:rPr>
        <w:t xml:space="preserve"> </w:t>
      </w:r>
      <w:r>
        <w:rPr>
          <w:sz w:val="24"/>
        </w:rPr>
        <w:t>критерий</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включает</w:t>
      </w:r>
      <w:r>
        <w:rPr>
          <w:spacing w:val="1"/>
          <w:sz w:val="24"/>
        </w:rPr>
        <w:t xml:space="preserve"> </w:t>
      </w:r>
      <w:r>
        <w:rPr>
          <w:sz w:val="24"/>
        </w:rPr>
        <w:t>оценку</w:t>
      </w:r>
      <w:r>
        <w:rPr>
          <w:spacing w:val="1"/>
          <w:sz w:val="24"/>
        </w:rPr>
        <w:t xml:space="preserve"> </w:t>
      </w:r>
      <w:r>
        <w:rPr>
          <w:sz w:val="24"/>
        </w:rPr>
        <w:t>сформированности</w:t>
      </w:r>
      <w:r>
        <w:rPr>
          <w:spacing w:val="-2"/>
          <w:sz w:val="24"/>
        </w:rPr>
        <w:t xml:space="preserve"> </w:t>
      </w:r>
      <w:r>
        <w:rPr>
          <w:sz w:val="24"/>
        </w:rPr>
        <w:t>познавательных</w:t>
      </w:r>
      <w:r>
        <w:rPr>
          <w:spacing w:val="-3"/>
          <w:sz w:val="24"/>
        </w:rPr>
        <w:t xml:space="preserve"> </w:t>
      </w:r>
      <w:r>
        <w:rPr>
          <w:sz w:val="24"/>
        </w:rPr>
        <w:t>учебных</w:t>
      </w:r>
      <w:r>
        <w:rPr>
          <w:spacing w:val="-3"/>
          <w:sz w:val="24"/>
        </w:rPr>
        <w:t xml:space="preserve"> </w:t>
      </w:r>
      <w:r>
        <w:rPr>
          <w:sz w:val="24"/>
        </w:rPr>
        <w:t>действий.</w:t>
      </w:r>
    </w:p>
    <w:p w:rsidR="00AC2BF3" w:rsidRDefault="0057672D">
      <w:pPr>
        <w:pStyle w:val="a4"/>
        <w:numPr>
          <w:ilvl w:val="0"/>
          <w:numId w:val="216"/>
        </w:numPr>
        <w:tabs>
          <w:tab w:val="left" w:pos="1980"/>
          <w:tab w:val="left" w:pos="1981"/>
        </w:tabs>
        <w:spacing w:before="13" w:line="268" w:lineRule="auto"/>
        <w:ind w:right="619" w:firstLine="4"/>
        <w:rPr>
          <w:sz w:val="24"/>
        </w:rPr>
      </w:pPr>
      <w:r>
        <w:rPr>
          <w:sz w:val="24"/>
        </w:rPr>
        <w:t>Сформированность</w:t>
      </w:r>
      <w:r>
        <w:rPr>
          <w:spacing w:val="1"/>
          <w:sz w:val="24"/>
        </w:rPr>
        <w:t xml:space="preserve"> </w:t>
      </w:r>
      <w:r>
        <w:rPr>
          <w:sz w:val="24"/>
        </w:rPr>
        <w:t>предметных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проявляющаяся</w:t>
      </w:r>
      <w:r>
        <w:rPr>
          <w:spacing w:val="1"/>
          <w:sz w:val="24"/>
        </w:rPr>
        <w:t xml:space="preserve"> </w:t>
      </w:r>
      <w:r>
        <w:rPr>
          <w:sz w:val="24"/>
        </w:rPr>
        <w:t>в</w:t>
      </w:r>
      <w:r>
        <w:rPr>
          <w:spacing w:val="-57"/>
          <w:sz w:val="24"/>
        </w:rPr>
        <w:t xml:space="preserve"> </w:t>
      </w:r>
      <w:r>
        <w:rPr>
          <w:sz w:val="24"/>
        </w:rPr>
        <w:t>умении</w:t>
      </w:r>
      <w:r>
        <w:rPr>
          <w:spacing w:val="1"/>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работы,</w:t>
      </w:r>
      <w:r>
        <w:rPr>
          <w:spacing w:val="1"/>
          <w:sz w:val="24"/>
        </w:rPr>
        <w:t xml:space="preserve"> </w:t>
      </w:r>
      <w:r>
        <w:rPr>
          <w:sz w:val="24"/>
        </w:rPr>
        <w:t>грамотно</w:t>
      </w:r>
      <w:r>
        <w:rPr>
          <w:spacing w:val="1"/>
          <w:sz w:val="24"/>
        </w:rPr>
        <w:t xml:space="preserve"> </w:t>
      </w:r>
      <w:r>
        <w:rPr>
          <w:sz w:val="24"/>
        </w:rPr>
        <w:t>и</w:t>
      </w:r>
      <w:r>
        <w:rPr>
          <w:spacing w:val="1"/>
          <w:sz w:val="24"/>
        </w:rPr>
        <w:t xml:space="preserve"> </w:t>
      </w:r>
      <w:r>
        <w:rPr>
          <w:sz w:val="24"/>
        </w:rPr>
        <w:t>обоснованно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рассматриваемой</w:t>
      </w:r>
      <w:r>
        <w:rPr>
          <w:spacing w:val="2"/>
          <w:sz w:val="24"/>
        </w:rPr>
        <w:t xml:space="preserve"> </w:t>
      </w:r>
      <w:r>
        <w:rPr>
          <w:sz w:val="24"/>
        </w:rPr>
        <w:t>проблемой</w:t>
      </w:r>
      <w:r>
        <w:rPr>
          <w:spacing w:val="-3"/>
          <w:sz w:val="24"/>
        </w:rPr>
        <w:t xml:space="preserve"> </w:t>
      </w:r>
      <w:r>
        <w:rPr>
          <w:sz w:val="24"/>
        </w:rPr>
        <w:t>использовать</w:t>
      </w:r>
      <w:r>
        <w:rPr>
          <w:spacing w:val="-2"/>
          <w:sz w:val="24"/>
        </w:rPr>
        <w:t xml:space="preserve"> </w:t>
      </w:r>
      <w:r>
        <w:rPr>
          <w:sz w:val="24"/>
        </w:rPr>
        <w:t>имеющиеся</w:t>
      </w:r>
      <w:r>
        <w:rPr>
          <w:spacing w:val="1"/>
          <w:sz w:val="24"/>
        </w:rPr>
        <w:t xml:space="preserve"> </w:t>
      </w:r>
      <w:r>
        <w:rPr>
          <w:sz w:val="24"/>
        </w:rPr>
        <w:t>знания</w:t>
      </w:r>
      <w:r>
        <w:rPr>
          <w:spacing w:val="-4"/>
          <w:sz w:val="24"/>
        </w:rPr>
        <w:t xml:space="preserve"> </w:t>
      </w:r>
      <w:r>
        <w:rPr>
          <w:sz w:val="24"/>
        </w:rPr>
        <w:t>и</w:t>
      </w:r>
      <w:r>
        <w:rPr>
          <w:spacing w:val="-3"/>
          <w:sz w:val="24"/>
        </w:rPr>
        <w:t xml:space="preserve"> </w:t>
      </w:r>
      <w:r>
        <w:rPr>
          <w:sz w:val="24"/>
        </w:rPr>
        <w:t>способы</w:t>
      </w:r>
      <w:r>
        <w:rPr>
          <w:spacing w:val="-1"/>
          <w:sz w:val="24"/>
        </w:rPr>
        <w:t xml:space="preserve"> </w:t>
      </w:r>
      <w:r>
        <w:rPr>
          <w:sz w:val="24"/>
        </w:rPr>
        <w:t>действий.</w:t>
      </w:r>
    </w:p>
    <w:p w:rsidR="00AC2BF3" w:rsidRDefault="0057672D">
      <w:pPr>
        <w:pStyle w:val="a4"/>
        <w:numPr>
          <w:ilvl w:val="0"/>
          <w:numId w:val="216"/>
        </w:numPr>
        <w:tabs>
          <w:tab w:val="left" w:pos="1980"/>
          <w:tab w:val="left" w:pos="1981"/>
        </w:tabs>
        <w:spacing w:before="14" w:line="268" w:lineRule="auto"/>
        <w:ind w:right="619" w:firstLine="4"/>
        <w:rPr>
          <w:sz w:val="24"/>
        </w:rPr>
      </w:pPr>
      <w:r>
        <w:rPr>
          <w:sz w:val="24"/>
        </w:rPr>
        <w:t>Сформированность</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самостоятельно планировать и управлять своей познавательной деятельностью во времени,</w:t>
      </w:r>
      <w:r>
        <w:rPr>
          <w:spacing w:val="1"/>
          <w:sz w:val="24"/>
        </w:rPr>
        <w:t xml:space="preserve"> </w:t>
      </w:r>
      <w:r>
        <w:rPr>
          <w:sz w:val="24"/>
        </w:rPr>
        <w:t>использовать</w:t>
      </w:r>
      <w:r>
        <w:rPr>
          <w:spacing w:val="1"/>
          <w:sz w:val="24"/>
        </w:rPr>
        <w:t xml:space="preserve"> </w:t>
      </w:r>
      <w:r>
        <w:rPr>
          <w:sz w:val="24"/>
        </w:rPr>
        <w:t>ресурсные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конструктивных</w:t>
      </w:r>
      <w:r>
        <w:rPr>
          <w:spacing w:val="-4"/>
          <w:sz w:val="24"/>
        </w:rPr>
        <w:t xml:space="preserve"> </w:t>
      </w:r>
      <w:r>
        <w:rPr>
          <w:sz w:val="24"/>
        </w:rPr>
        <w:t>стратегий</w:t>
      </w:r>
      <w:r>
        <w:rPr>
          <w:spacing w:val="3"/>
          <w:sz w:val="24"/>
        </w:rPr>
        <w:t xml:space="preserve"> </w:t>
      </w:r>
      <w:r>
        <w:rPr>
          <w:sz w:val="24"/>
        </w:rPr>
        <w:t>в</w:t>
      </w:r>
      <w:r>
        <w:rPr>
          <w:spacing w:val="-1"/>
          <w:sz w:val="24"/>
        </w:rPr>
        <w:t xml:space="preserve"> </w:t>
      </w:r>
      <w:r>
        <w:rPr>
          <w:sz w:val="24"/>
        </w:rPr>
        <w:t>трудных</w:t>
      </w:r>
      <w:r>
        <w:rPr>
          <w:spacing w:val="-3"/>
          <w:sz w:val="24"/>
        </w:rPr>
        <w:t xml:space="preserve"> </w:t>
      </w:r>
      <w:r>
        <w:rPr>
          <w:sz w:val="24"/>
        </w:rPr>
        <w:t>ситуациях.</w:t>
      </w:r>
    </w:p>
    <w:p w:rsidR="00AC2BF3" w:rsidRDefault="0057672D">
      <w:pPr>
        <w:pStyle w:val="a4"/>
        <w:numPr>
          <w:ilvl w:val="0"/>
          <w:numId w:val="216"/>
        </w:numPr>
        <w:tabs>
          <w:tab w:val="left" w:pos="1980"/>
          <w:tab w:val="left" w:pos="1981"/>
        </w:tabs>
        <w:spacing w:before="12" w:line="268" w:lineRule="auto"/>
        <w:ind w:right="624" w:firstLine="4"/>
        <w:rPr>
          <w:sz w:val="24"/>
        </w:rPr>
      </w:pPr>
      <w:r>
        <w:rPr>
          <w:sz w:val="24"/>
        </w:rPr>
        <w:t>Сформированность</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ясно</w:t>
      </w:r>
      <w:r>
        <w:rPr>
          <w:spacing w:val="1"/>
          <w:sz w:val="24"/>
        </w:rPr>
        <w:t xml:space="preserve"> </w:t>
      </w:r>
      <w:r>
        <w:rPr>
          <w:sz w:val="24"/>
        </w:rPr>
        <w:t>изложить и оформить выполненную работу, представить её результаты, аргументированно</w:t>
      </w:r>
      <w:r>
        <w:rPr>
          <w:spacing w:val="1"/>
          <w:sz w:val="24"/>
        </w:rPr>
        <w:t xml:space="preserve"> </w:t>
      </w:r>
      <w:r>
        <w:rPr>
          <w:sz w:val="24"/>
        </w:rPr>
        <w:t>ответить</w:t>
      </w:r>
      <w:r>
        <w:rPr>
          <w:spacing w:val="-2"/>
          <w:sz w:val="24"/>
        </w:rPr>
        <w:t xml:space="preserve"> </w:t>
      </w:r>
      <w:r>
        <w:rPr>
          <w:sz w:val="24"/>
        </w:rPr>
        <w:t>на</w:t>
      </w:r>
      <w:r>
        <w:rPr>
          <w:spacing w:val="-4"/>
          <w:sz w:val="24"/>
        </w:rPr>
        <w:t xml:space="preserve"> </w:t>
      </w:r>
      <w:r>
        <w:rPr>
          <w:sz w:val="24"/>
        </w:rPr>
        <w:t>вопросы.</w:t>
      </w:r>
    </w:p>
    <w:p w:rsidR="00AC2BF3" w:rsidRDefault="0057672D">
      <w:pPr>
        <w:pStyle w:val="a3"/>
        <w:spacing w:before="14" w:line="268" w:lineRule="auto"/>
        <w:ind w:right="605" w:firstLine="4"/>
      </w:pPr>
      <w:r>
        <w:t>Вывод об уровне сформированности навыков проектной деятельности делается на основе</w:t>
      </w:r>
      <w:r>
        <w:rPr>
          <w:spacing w:val="1"/>
        </w:rPr>
        <w:t xml:space="preserve"> </w:t>
      </w:r>
      <w:r>
        <w:t>оценки</w:t>
      </w:r>
      <w:r>
        <w:rPr>
          <w:spacing w:val="1"/>
        </w:rPr>
        <w:t xml:space="preserve"> </w:t>
      </w:r>
      <w:r>
        <w:t>всей</w:t>
      </w:r>
      <w:r>
        <w:rPr>
          <w:spacing w:val="1"/>
        </w:rPr>
        <w:t xml:space="preserve"> </w:t>
      </w:r>
      <w:r>
        <w:t>совокупности</w:t>
      </w:r>
      <w:r>
        <w:rPr>
          <w:spacing w:val="1"/>
        </w:rPr>
        <w:t xml:space="preserve"> </w:t>
      </w:r>
      <w:r>
        <w:t>основных</w:t>
      </w:r>
      <w:r>
        <w:rPr>
          <w:spacing w:val="1"/>
        </w:rPr>
        <w:t xml:space="preserve"> </w:t>
      </w:r>
      <w:r>
        <w:t>элементов</w:t>
      </w:r>
      <w:r>
        <w:rPr>
          <w:spacing w:val="1"/>
        </w:rPr>
        <w:t xml:space="preserve"> </w:t>
      </w:r>
      <w:r>
        <w:t>проекта</w:t>
      </w:r>
      <w:r>
        <w:rPr>
          <w:spacing w:val="1"/>
        </w:rPr>
        <w:t xml:space="preserve"> </w:t>
      </w:r>
      <w:r>
        <w:t>(продукта</w:t>
      </w:r>
      <w:r>
        <w:rPr>
          <w:spacing w:val="1"/>
        </w:rPr>
        <w:t xml:space="preserve"> </w:t>
      </w:r>
      <w:r>
        <w:t>и</w:t>
      </w:r>
      <w:r>
        <w:rPr>
          <w:spacing w:val="60"/>
        </w:rPr>
        <w:t xml:space="preserve"> </w:t>
      </w:r>
      <w:r>
        <w:t>пояснительной</w:t>
      </w:r>
      <w:r>
        <w:rPr>
          <w:spacing w:val="1"/>
        </w:rPr>
        <w:t xml:space="preserve"> </w:t>
      </w:r>
      <w:r>
        <w:t>записки, отзыва, презентации)</w:t>
      </w:r>
      <w:r>
        <w:rPr>
          <w:spacing w:val="1"/>
        </w:rPr>
        <w:t xml:space="preserve"> </w:t>
      </w:r>
      <w:r>
        <w:t>по каждому из</w:t>
      </w:r>
      <w:r>
        <w:rPr>
          <w:spacing w:val="60"/>
        </w:rPr>
        <w:t xml:space="preserve"> </w:t>
      </w:r>
      <w:r>
        <w:t>четырёх названных выше критериев.</w:t>
      </w:r>
      <w:r>
        <w:rPr>
          <w:spacing w:val="60"/>
        </w:rPr>
        <w:t xml:space="preserve"> </w:t>
      </w:r>
      <w:r>
        <w:t>При</w:t>
      </w:r>
      <w:r>
        <w:rPr>
          <w:spacing w:val="1"/>
        </w:rPr>
        <w:t xml:space="preserve"> </w:t>
      </w:r>
      <w:r>
        <w:t>этом в соответствии с принятой системой оценки выделяем два уровня сформированности</w:t>
      </w:r>
      <w:r>
        <w:rPr>
          <w:spacing w:val="1"/>
        </w:rPr>
        <w:t xml:space="preserve"> </w:t>
      </w:r>
      <w:r>
        <w:t>навыков проектной деятельности: базовый и повышенный. Главное отличие выделенных</w:t>
      </w:r>
      <w:r>
        <w:rPr>
          <w:spacing w:val="1"/>
        </w:rPr>
        <w:t xml:space="preserve"> </w:t>
      </w:r>
      <w:r>
        <w:t>уровней состоит в степени самостоятельности обучающегося в ходе выполнения проекта,</w:t>
      </w:r>
      <w:r>
        <w:rPr>
          <w:spacing w:val="1"/>
        </w:rPr>
        <w:t xml:space="preserve"> </w:t>
      </w:r>
      <w:r>
        <w:t>выявление</w:t>
      </w:r>
      <w:r>
        <w:rPr>
          <w:spacing w:val="1"/>
        </w:rPr>
        <w:t xml:space="preserve"> </w:t>
      </w:r>
      <w:r>
        <w:t>и</w:t>
      </w:r>
      <w:r>
        <w:rPr>
          <w:spacing w:val="1"/>
        </w:rPr>
        <w:t xml:space="preserve"> </w:t>
      </w:r>
      <w:r>
        <w:t>фиксация</w:t>
      </w:r>
      <w:r>
        <w:rPr>
          <w:spacing w:val="1"/>
        </w:rPr>
        <w:t xml:space="preserve"> </w:t>
      </w:r>
      <w:r>
        <w:t>в</w:t>
      </w:r>
      <w:r>
        <w:rPr>
          <w:spacing w:val="1"/>
        </w:rPr>
        <w:t xml:space="preserve"> </w:t>
      </w:r>
      <w:r>
        <w:t>ходе</w:t>
      </w:r>
      <w:r>
        <w:rPr>
          <w:spacing w:val="1"/>
        </w:rPr>
        <w:t xml:space="preserve"> </w:t>
      </w:r>
      <w:r>
        <w:t>защиты</w:t>
      </w:r>
      <w:r>
        <w:rPr>
          <w:spacing w:val="1"/>
        </w:rPr>
        <w:t xml:space="preserve"> </w:t>
      </w:r>
      <w:r>
        <w:t>того,</w:t>
      </w:r>
      <w:r>
        <w:rPr>
          <w:spacing w:val="1"/>
        </w:rPr>
        <w:t xml:space="preserve"> </w:t>
      </w:r>
      <w:r>
        <w:t>что</w:t>
      </w:r>
      <w:r>
        <w:rPr>
          <w:spacing w:val="1"/>
        </w:rPr>
        <w:t xml:space="preserve"> </w:t>
      </w:r>
      <w:r>
        <w:t>обучающийся</w:t>
      </w:r>
      <w:r>
        <w:rPr>
          <w:spacing w:val="1"/>
        </w:rPr>
        <w:t xml:space="preserve"> </w:t>
      </w:r>
      <w:r>
        <w:t>способен</w:t>
      </w:r>
      <w:r>
        <w:rPr>
          <w:spacing w:val="1"/>
        </w:rPr>
        <w:t xml:space="preserve"> </w:t>
      </w:r>
      <w:r>
        <w:t>выполнять</w:t>
      </w:r>
      <w:r>
        <w:rPr>
          <w:spacing w:val="1"/>
        </w:rPr>
        <w:t xml:space="preserve"> </w:t>
      </w:r>
      <w:r>
        <w:t>самостоятельно, а что</w:t>
      </w:r>
      <w:r>
        <w:rPr>
          <w:spacing w:val="1"/>
        </w:rPr>
        <w:t xml:space="preserve"> </w:t>
      </w:r>
      <w:r>
        <w:t>— только</w:t>
      </w:r>
      <w:r>
        <w:rPr>
          <w:spacing w:val="1"/>
        </w:rPr>
        <w:t xml:space="preserve"> </w:t>
      </w:r>
      <w:r>
        <w:t>с помощью руководителя</w:t>
      </w:r>
      <w:r>
        <w:rPr>
          <w:spacing w:val="1"/>
        </w:rPr>
        <w:t xml:space="preserve"> </w:t>
      </w:r>
      <w:r>
        <w:t>проекта, являются основной</w:t>
      </w:r>
      <w:r>
        <w:rPr>
          <w:spacing w:val="1"/>
        </w:rPr>
        <w:t xml:space="preserve"> </w:t>
      </w:r>
      <w:r>
        <w:t>задачей</w:t>
      </w:r>
      <w:r>
        <w:rPr>
          <w:spacing w:val="2"/>
        </w:rPr>
        <w:t xml:space="preserve"> </w:t>
      </w:r>
      <w:r>
        <w:t>оценочной</w:t>
      </w:r>
      <w:r>
        <w:rPr>
          <w:spacing w:val="3"/>
        </w:rPr>
        <w:t xml:space="preserve"> </w:t>
      </w:r>
      <w:r>
        <w:t>деятельности.</w:t>
      </w:r>
    </w:p>
    <w:p w:rsidR="00AC2BF3" w:rsidRDefault="0057672D">
      <w:pPr>
        <w:pStyle w:val="a3"/>
        <w:spacing w:before="17" w:line="266" w:lineRule="auto"/>
        <w:ind w:right="614" w:firstLine="4"/>
      </w:pPr>
      <w:r>
        <w:t>В</w:t>
      </w:r>
      <w:r>
        <w:rPr>
          <w:spacing w:val="1"/>
        </w:rPr>
        <w:t xml:space="preserve"> </w:t>
      </w:r>
      <w:r>
        <w:t>случае</w:t>
      </w:r>
      <w:r>
        <w:rPr>
          <w:spacing w:val="1"/>
        </w:rPr>
        <w:t xml:space="preserve"> </w:t>
      </w:r>
      <w:r>
        <w:t>выдающихся</w:t>
      </w:r>
      <w:r>
        <w:rPr>
          <w:spacing w:val="1"/>
        </w:rPr>
        <w:t xml:space="preserve"> </w:t>
      </w:r>
      <w:r>
        <w:t>проектов</w:t>
      </w:r>
      <w:r>
        <w:rPr>
          <w:spacing w:val="1"/>
        </w:rPr>
        <w:t xml:space="preserve"> </w:t>
      </w:r>
      <w:r>
        <w:t>комиссия</w:t>
      </w:r>
      <w:r>
        <w:rPr>
          <w:spacing w:val="1"/>
        </w:rPr>
        <w:t xml:space="preserve"> </w:t>
      </w:r>
      <w:r>
        <w:t>готовит</w:t>
      </w:r>
      <w:r>
        <w:rPr>
          <w:spacing w:val="1"/>
        </w:rPr>
        <w:t xml:space="preserve"> </w:t>
      </w:r>
      <w:r>
        <w:t>особое</w:t>
      </w:r>
      <w:r>
        <w:rPr>
          <w:spacing w:val="1"/>
        </w:rPr>
        <w:t xml:space="preserve"> </w:t>
      </w:r>
      <w:r>
        <w:t>заключение</w:t>
      </w:r>
      <w:r>
        <w:rPr>
          <w:spacing w:val="1"/>
        </w:rPr>
        <w:t xml:space="preserve"> </w:t>
      </w:r>
      <w:r>
        <w:t>о</w:t>
      </w:r>
      <w:r>
        <w:rPr>
          <w:spacing w:val="1"/>
        </w:rPr>
        <w:t xml:space="preserve"> </w:t>
      </w:r>
      <w:r>
        <w:t>достоинствах</w:t>
      </w:r>
      <w:r>
        <w:rPr>
          <w:spacing w:val="1"/>
        </w:rPr>
        <w:t xml:space="preserve"> </w:t>
      </w:r>
      <w:r>
        <w:t>проекта,</w:t>
      </w:r>
      <w:r>
        <w:rPr>
          <w:spacing w:val="43"/>
        </w:rPr>
        <w:t xml:space="preserve"> </w:t>
      </w:r>
      <w:r>
        <w:t>которое</w:t>
      </w:r>
      <w:r>
        <w:rPr>
          <w:spacing w:val="42"/>
        </w:rPr>
        <w:t xml:space="preserve"> </w:t>
      </w:r>
      <w:r>
        <w:t>предъявляется</w:t>
      </w:r>
      <w:r>
        <w:rPr>
          <w:spacing w:val="42"/>
        </w:rPr>
        <w:t xml:space="preserve"> </w:t>
      </w:r>
      <w:r>
        <w:t>при</w:t>
      </w:r>
      <w:r>
        <w:rPr>
          <w:spacing w:val="38"/>
        </w:rPr>
        <w:t xml:space="preserve"> </w:t>
      </w:r>
      <w:r>
        <w:t>поступлении</w:t>
      </w:r>
      <w:r>
        <w:rPr>
          <w:spacing w:val="43"/>
        </w:rPr>
        <w:t xml:space="preserve"> </w:t>
      </w:r>
      <w:r>
        <w:t>в</w:t>
      </w:r>
      <w:r>
        <w:rPr>
          <w:spacing w:val="44"/>
        </w:rPr>
        <w:t xml:space="preserve"> </w:t>
      </w:r>
      <w:r>
        <w:t>профильные</w:t>
      </w:r>
      <w:r>
        <w:rPr>
          <w:spacing w:val="41"/>
        </w:rPr>
        <w:t xml:space="preserve"> </w:t>
      </w:r>
      <w:r>
        <w:t>классы.</w:t>
      </w:r>
      <w:r>
        <w:rPr>
          <w:spacing w:val="44"/>
        </w:rPr>
        <w:t xml:space="preserve"> </w:t>
      </w:r>
      <w:r>
        <w:t>Таким</w:t>
      </w:r>
      <w:r>
        <w:rPr>
          <w:spacing w:val="43"/>
        </w:rPr>
        <w:t xml:space="preserve"> </w:t>
      </w:r>
      <w:r>
        <w:t>образом,</w:t>
      </w:r>
    </w:p>
    <w:p w:rsidR="00AC2BF3" w:rsidRDefault="00AC2BF3">
      <w:pPr>
        <w:spacing w:line="266" w:lineRule="auto"/>
        <w:sectPr w:rsidR="00AC2BF3">
          <w:pgSz w:w="11910" w:h="16840"/>
          <w:pgMar w:top="920" w:right="0" w:bottom="1840" w:left="660" w:header="0" w:footer="1566" w:gutter="0"/>
          <w:cols w:space="720"/>
        </w:sectPr>
      </w:pPr>
    </w:p>
    <w:p w:rsidR="00AC2BF3" w:rsidRDefault="0057672D">
      <w:pPr>
        <w:pStyle w:val="a3"/>
        <w:spacing w:before="76" w:line="268" w:lineRule="auto"/>
        <w:ind w:right="610"/>
      </w:pPr>
      <w:r>
        <w:lastRenderedPageBreak/>
        <w:t>качество</w:t>
      </w:r>
      <w:r>
        <w:rPr>
          <w:spacing w:val="1"/>
        </w:rPr>
        <w:t xml:space="preserve"> </w:t>
      </w:r>
      <w:r>
        <w:t>выполненного</w:t>
      </w:r>
      <w:r>
        <w:rPr>
          <w:spacing w:val="1"/>
        </w:rPr>
        <w:t xml:space="preserve"> </w:t>
      </w:r>
      <w:r>
        <w:t>проекта</w:t>
      </w:r>
      <w:r>
        <w:rPr>
          <w:spacing w:val="1"/>
        </w:rPr>
        <w:t xml:space="preserve"> </w:t>
      </w:r>
      <w:r>
        <w:t>и</w:t>
      </w:r>
      <w:r>
        <w:rPr>
          <w:spacing w:val="1"/>
        </w:rPr>
        <w:t xml:space="preserve"> </w:t>
      </w:r>
      <w:r>
        <w:t>предлагаемый</w:t>
      </w:r>
      <w:r>
        <w:rPr>
          <w:spacing w:val="1"/>
        </w:rPr>
        <w:t xml:space="preserve"> </w:t>
      </w:r>
      <w:r>
        <w:t>подход</w:t>
      </w:r>
      <w:r>
        <w:rPr>
          <w:spacing w:val="1"/>
        </w:rPr>
        <w:t xml:space="preserve"> </w:t>
      </w:r>
      <w:r>
        <w:t>к</w:t>
      </w:r>
      <w:r>
        <w:rPr>
          <w:spacing w:val="1"/>
        </w:rPr>
        <w:t xml:space="preserve"> </w:t>
      </w:r>
      <w:r>
        <w:t>описанию</w:t>
      </w:r>
      <w:r>
        <w:rPr>
          <w:spacing w:val="1"/>
        </w:rPr>
        <w:t xml:space="preserve"> </w:t>
      </w:r>
      <w:r>
        <w:t>его</w:t>
      </w:r>
      <w:r>
        <w:rPr>
          <w:spacing w:val="1"/>
        </w:rPr>
        <w:t xml:space="preserve"> </w:t>
      </w:r>
      <w:r>
        <w:t>результатов</w:t>
      </w:r>
      <w:r>
        <w:rPr>
          <w:spacing w:val="1"/>
        </w:rPr>
        <w:t xml:space="preserve"> </w:t>
      </w:r>
      <w:r>
        <w:t>позволяют в целом оценить способность обучающихся производить значимый для себя или</w:t>
      </w:r>
      <w:r>
        <w:rPr>
          <w:spacing w:val="1"/>
        </w:rPr>
        <w:t xml:space="preserve"> </w:t>
      </w:r>
      <w:r>
        <w:t>для других людей продукт, наличие творческого потенциала, способность довести дело до</w:t>
      </w:r>
      <w:r>
        <w:rPr>
          <w:spacing w:val="1"/>
        </w:rPr>
        <w:t xml:space="preserve"> </w:t>
      </w:r>
      <w:r>
        <w:t>конца,</w:t>
      </w:r>
      <w:r>
        <w:rPr>
          <w:spacing w:val="1"/>
        </w:rPr>
        <w:t xml:space="preserve"> </w:t>
      </w:r>
      <w:r>
        <w:t>ответственность</w:t>
      </w:r>
      <w:r>
        <w:rPr>
          <w:spacing w:val="1"/>
        </w:rPr>
        <w:t xml:space="preserve"> </w:t>
      </w:r>
      <w:r>
        <w:t>и</w:t>
      </w:r>
      <w:r>
        <w:rPr>
          <w:spacing w:val="1"/>
        </w:rPr>
        <w:t xml:space="preserve"> </w:t>
      </w:r>
      <w:r>
        <w:t>другие</w:t>
      </w:r>
      <w:r>
        <w:rPr>
          <w:spacing w:val="1"/>
        </w:rPr>
        <w:t xml:space="preserve"> </w:t>
      </w:r>
      <w:r>
        <w:t>качества,</w:t>
      </w:r>
      <w:r>
        <w:rPr>
          <w:spacing w:val="1"/>
        </w:rPr>
        <w:t xml:space="preserve"> </w:t>
      </w:r>
      <w:r>
        <w:t>формируемые</w:t>
      </w:r>
      <w:r>
        <w:rPr>
          <w:spacing w:val="1"/>
        </w:rPr>
        <w:t xml:space="preserve"> </w:t>
      </w:r>
      <w:r>
        <w:t>в</w:t>
      </w:r>
      <w:r>
        <w:rPr>
          <w:spacing w:val="1"/>
        </w:rPr>
        <w:t xml:space="preserve"> </w:t>
      </w:r>
      <w:r>
        <w:t>школе.</w:t>
      </w:r>
      <w:r>
        <w:rPr>
          <w:spacing w:val="1"/>
        </w:rPr>
        <w:t xml:space="preserve"> </w:t>
      </w:r>
      <w:r>
        <w:t>В</w:t>
      </w:r>
      <w:r>
        <w:rPr>
          <w:spacing w:val="1"/>
        </w:rPr>
        <w:t xml:space="preserve"> </w:t>
      </w:r>
      <w:r>
        <w:t>документ</w:t>
      </w:r>
      <w:r>
        <w:rPr>
          <w:spacing w:val="1"/>
        </w:rPr>
        <w:t xml:space="preserve"> </w:t>
      </w:r>
      <w:r>
        <w:t>государственного</w:t>
      </w:r>
      <w:r>
        <w:rPr>
          <w:spacing w:val="1"/>
        </w:rPr>
        <w:t xml:space="preserve"> </w:t>
      </w:r>
      <w:r>
        <w:t>образца</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w:t>
      </w:r>
      <w:r>
        <w:rPr>
          <w:spacing w:val="1"/>
        </w:rPr>
        <w:t xml:space="preserve"> </w:t>
      </w:r>
      <w:r>
        <w:t>аттестат</w:t>
      </w:r>
      <w:r>
        <w:rPr>
          <w:spacing w:val="1"/>
        </w:rPr>
        <w:t xml:space="preserve"> </w:t>
      </w:r>
      <w:r>
        <w:t>об</w:t>
      </w:r>
      <w:r>
        <w:rPr>
          <w:spacing w:val="1"/>
        </w:rPr>
        <w:t xml:space="preserve"> </w:t>
      </w:r>
      <w:r>
        <w:t>основном</w:t>
      </w:r>
      <w:r>
        <w:rPr>
          <w:spacing w:val="1"/>
        </w:rPr>
        <w:t xml:space="preserve"> </w:t>
      </w:r>
      <w:r>
        <w:t>общем</w:t>
      </w:r>
      <w:r>
        <w:rPr>
          <w:spacing w:val="1"/>
        </w:rPr>
        <w:t xml:space="preserve"> </w:t>
      </w:r>
      <w:r>
        <w:t>образовании — отметка выставляется согласно требованиям законодательства. Результаты</w:t>
      </w:r>
      <w:r>
        <w:rPr>
          <w:spacing w:val="1"/>
        </w:rPr>
        <w:t xml:space="preserve"> </w:t>
      </w:r>
      <w:r>
        <w:t>выполнения индивидуального проекта рассматриваются как дополнительное основание при</w:t>
      </w:r>
      <w:r>
        <w:rPr>
          <w:spacing w:val="-57"/>
        </w:rPr>
        <w:t xml:space="preserve"> </w:t>
      </w:r>
      <w:r>
        <w:t>зачислении выпускника общеобразовательного учреждения на избранное им направление</w:t>
      </w:r>
      <w:r>
        <w:rPr>
          <w:spacing w:val="1"/>
        </w:rPr>
        <w:t xml:space="preserve"> </w:t>
      </w:r>
      <w:r>
        <w:t>профильного</w:t>
      </w:r>
      <w:r>
        <w:rPr>
          <w:spacing w:val="-4"/>
        </w:rPr>
        <w:t xml:space="preserve"> </w:t>
      </w:r>
      <w:r>
        <w:t>обучения.</w:t>
      </w:r>
    </w:p>
    <w:p w:rsidR="00AC2BF3" w:rsidRDefault="00AC2BF3">
      <w:pPr>
        <w:pStyle w:val="a3"/>
        <w:spacing w:before="7" w:after="1"/>
        <w:ind w:left="0"/>
        <w:jc w:val="left"/>
        <w:rPr>
          <w:sz w:val="27"/>
        </w:r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814"/>
      </w:tblGrid>
      <w:tr w:rsidR="00AC2BF3">
        <w:trPr>
          <w:trHeight w:val="1954"/>
        </w:trPr>
        <w:tc>
          <w:tcPr>
            <w:tcW w:w="3088" w:type="dxa"/>
          </w:tcPr>
          <w:p w:rsidR="00AC2BF3" w:rsidRDefault="0057672D">
            <w:pPr>
              <w:pStyle w:val="TableParagraph"/>
              <w:spacing w:before="11"/>
              <w:ind w:left="110"/>
              <w:rPr>
                <w:b/>
                <w:sz w:val="24"/>
              </w:rPr>
            </w:pPr>
            <w:r>
              <w:rPr>
                <w:b/>
                <w:sz w:val="24"/>
              </w:rPr>
              <w:t>Метапредметные</w:t>
            </w:r>
          </w:p>
          <w:p w:rsidR="00AC2BF3" w:rsidRDefault="0057672D">
            <w:pPr>
              <w:pStyle w:val="TableParagraph"/>
              <w:spacing w:before="22" w:line="259" w:lineRule="auto"/>
              <w:ind w:left="110" w:right="299"/>
              <w:rPr>
                <w:b/>
                <w:i/>
                <w:sz w:val="24"/>
              </w:rPr>
            </w:pPr>
            <w:r>
              <w:rPr>
                <w:b/>
                <w:sz w:val="24"/>
              </w:rPr>
              <w:t>результаты</w:t>
            </w:r>
            <w:r>
              <w:rPr>
                <w:b/>
                <w:spacing w:val="-2"/>
                <w:sz w:val="24"/>
              </w:rPr>
              <w:t xml:space="preserve"> </w:t>
            </w:r>
            <w:r>
              <w:rPr>
                <w:b/>
                <w:sz w:val="24"/>
              </w:rPr>
              <w:t>–</w:t>
            </w:r>
            <w:r>
              <w:rPr>
                <w:b/>
                <w:spacing w:val="2"/>
                <w:sz w:val="24"/>
              </w:rPr>
              <w:t xml:space="preserve"> </w:t>
            </w:r>
            <w:r>
              <w:rPr>
                <w:b/>
                <w:sz w:val="24"/>
              </w:rPr>
              <w:t>сформи-</w:t>
            </w:r>
            <w:r>
              <w:rPr>
                <w:b/>
                <w:spacing w:val="1"/>
                <w:sz w:val="24"/>
              </w:rPr>
              <w:t xml:space="preserve"> </w:t>
            </w:r>
            <w:r>
              <w:rPr>
                <w:b/>
                <w:sz w:val="24"/>
              </w:rPr>
              <w:t>рованность регуляти-</w:t>
            </w:r>
            <w:r>
              <w:rPr>
                <w:b/>
                <w:spacing w:val="1"/>
                <w:sz w:val="24"/>
              </w:rPr>
              <w:t xml:space="preserve"> </w:t>
            </w:r>
            <w:r>
              <w:rPr>
                <w:b/>
                <w:sz w:val="24"/>
              </w:rPr>
              <w:t>вных,</w:t>
            </w:r>
            <w:r>
              <w:rPr>
                <w:b/>
                <w:spacing w:val="2"/>
                <w:sz w:val="24"/>
              </w:rPr>
              <w:t xml:space="preserve"> </w:t>
            </w:r>
            <w:r>
              <w:rPr>
                <w:b/>
                <w:sz w:val="24"/>
              </w:rPr>
              <w:t>познавательных,</w:t>
            </w:r>
            <w:r>
              <w:rPr>
                <w:b/>
                <w:spacing w:val="1"/>
                <w:sz w:val="24"/>
              </w:rPr>
              <w:t xml:space="preserve"> </w:t>
            </w:r>
            <w:r>
              <w:rPr>
                <w:b/>
                <w:sz w:val="24"/>
              </w:rPr>
              <w:t>коммуникативных УУД</w:t>
            </w:r>
            <w:r>
              <w:rPr>
                <w:b/>
                <w:spacing w:val="-57"/>
                <w:sz w:val="24"/>
              </w:rPr>
              <w:t xml:space="preserve"> </w:t>
            </w:r>
            <w:r>
              <w:rPr>
                <w:b/>
                <w:i/>
                <w:sz w:val="24"/>
              </w:rPr>
              <w:t>(показатели</w:t>
            </w:r>
            <w:r>
              <w:rPr>
                <w:b/>
                <w:i/>
                <w:spacing w:val="-3"/>
                <w:sz w:val="24"/>
              </w:rPr>
              <w:t xml:space="preserve"> </w:t>
            </w:r>
            <w:r>
              <w:rPr>
                <w:b/>
                <w:i/>
                <w:sz w:val="24"/>
              </w:rPr>
              <w:t>развития)</w:t>
            </w:r>
          </w:p>
        </w:tc>
        <w:tc>
          <w:tcPr>
            <w:tcW w:w="6814" w:type="dxa"/>
          </w:tcPr>
          <w:p w:rsidR="00AC2BF3" w:rsidRDefault="00AC2BF3">
            <w:pPr>
              <w:pStyle w:val="TableParagraph"/>
              <w:rPr>
                <w:sz w:val="26"/>
              </w:rPr>
            </w:pPr>
          </w:p>
          <w:p w:rsidR="00AC2BF3" w:rsidRDefault="00AC2BF3">
            <w:pPr>
              <w:pStyle w:val="TableParagraph"/>
              <w:spacing w:before="2"/>
              <w:rPr>
                <w:sz w:val="29"/>
              </w:rPr>
            </w:pPr>
          </w:p>
          <w:p w:rsidR="00AC2BF3" w:rsidRDefault="0057672D">
            <w:pPr>
              <w:pStyle w:val="TableParagraph"/>
              <w:spacing w:before="1"/>
              <w:ind w:left="1612"/>
              <w:rPr>
                <w:b/>
                <w:sz w:val="24"/>
              </w:rPr>
            </w:pPr>
            <w:r>
              <w:rPr>
                <w:b/>
                <w:sz w:val="24"/>
              </w:rPr>
              <w:t>Основные</w:t>
            </w:r>
            <w:r>
              <w:rPr>
                <w:b/>
                <w:spacing w:val="-1"/>
                <w:sz w:val="24"/>
              </w:rPr>
              <w:t xml:space="preserve"> </w:t>
            </w:r>
            <w:r>
              <w:rPr>
                <w:b/>
                <w:sz w:val="24"/>
              </w:rPr>
              <w:t>критерии</w:t>
            </w:r>
            <w:r>
              <w:rPr>
                <w:b/>
                <w:spacing w:val="-3"/>
                <w:sz w:val="24"/>
              </w:rPr>
              <w:t xml:space="preserve"> </w:t>
            </w:r>
            <w:r>
              <w:rPr>
                <w:b/>
                <w:sz w:val="24"/>
              </w:rPr>
              <w:t>оценивания</w:t>
            </w:r>
          </w:p>
        </w:tc>
      </w:tr>
      <w:tr w:rsidR="00AC2BF3">
        <w:trPr>
          <w:trHeight w:val="306"/>
        </w:trPr>
        <w:tc>
          <w:tcPr>
            <w:tcW w:w="9902" w:type="dxa"/>
            <w:gridSpan w:val="2"/>
          </w:tcPr>
          <w:p w:rsidR="00AC2BF3" w:rsidRDefault="0057672D">
            <w:pPr>
              <w:pStyle w:val="TableParagraph"/>
              <w:spacing w:before="6"/>
              <w:ind w:left="2263" w:right="2260"/>
              <w:jc w:val="center"/>
              <w:rPr>
                <w:b/>
                <w:sz w:val="24"/>
              </w:rPr>
            </w:pPr>
            <w:r>
              <w:rPr>
                <w:b/>
                <w:sz w:val="24"/>
              </w:rPr>
              <w:t>Регулятивные</w:t>
            </w:r>
            <w:r>
              <w:rPr>
                <w:b/>
                <w:spacing w:val="-2"/>
                <w:sz w:val="24"/>
              </w:rPr>
              <w:t xml:space="preserve"> </w:t>
            </w:r>
            <w:r>
              <w:rPr>
                <w:b/>
                <w:sz w:val="24"/>
              </w:rPr>
              <w:t>универсальные</w:t>
            </w:r>
            <w:r>
              <w:rPr>
                <w:b/>
                <w:spacing w:val="-2"/>
                <w:sz w:val="24"/>
              </w:rPr>
              <w:t xml:space="preserve"> </w:t>
            </w:r>
            <w:r>
              <w:rPr>
                <w:b/>
                <w:sz w:val="24"/>
              </w:rPr>
              <w:t>учебные</w:t>
            </w:r>
            <w:r>
              <w:rPr>
                <w:b/>
                <w:spacing w:val="-2"/>
                <w:sz w:val="24"/>
              </w:rPr>
              <w:t xml:space="preserve"> </w:t>
            </w:r>
            <w:r>
              <w:rPr>
                <w:b/>
                <w:sz w:val="24"/>
              </w:rPr>
              <w:t>действия</w:t>
            </w:r>
          </w:p>
        </w:tc>
      </w:tr>
      <w:tr w:rsidR="00AC2BF3">
        <w:trPr>
          <w:trHeight w:val="1843"/>
        </w:trPr>
        <w:tc>
          <w:tcPr>
            <w:tcW w:w="3088" w:type="dxa"/>
          </w:tcPr>
          <w:p w:rsidR="00AC2BF3" w:rsidRDefault="0057672D">
            <w:pPr>
              <w:pStyle w:val="TableParagraph"/>
              <w:spacing w:before="11"/>
              <w:ind w:left="110"/>
              <w:rPr>
                <w:b/>
                <w:sz w:val="24"/>
              </w:rPr>
            </w:pPr>
            <w:r>
              <w:rPr>
                <w:b/>
                <w:sz w:val="24"/>
              </w:rPr>
              <w:t>Целеполагание</w:t>
            </w:r>
          </w:p>
        </w:tc>
        <w:tc>
          <w:tcPr>
            <w:tcW w:w="6814" w:type="dxa"/>
          </w:tcPr>
          <w:p w:rsidR="00AC2BF3" w:rsidRDefault="0057672D">
            <w:pPr>
              <w:pStyle w:val="TableParagraph"/>
              <w:spacing w:before="11" w:line="276" w:lineRule="auto"/>
              <w:ind w:left="110" w:right="337"/>
              <w:jc w:val="both"/>
              <w:rPr>
                <w:sz w:val="24"/>
              </w:rPr>
            </w:pPr>
            <w:r>
              <w:rPr>
                <w:b/>
                <w:sz w:val="24"/>
              </w:rPr>
              <w:t>-</w:t>
            </w:r>
            <w:r>
              <w:rPr>
                <w:b/>
                <w:spacing w:val="-2"/>
                <w:sz w:val="24"/>
              </w:rPr>
              <w:t xml:space="preserve"> </w:t>
            </w:r>
            <w:r>
              <w:rPr>
                <w:sz w:val="24"/>
              </w:rPr>
              <w:t>принятие</w:t>
            </w:r>
            <w:r>
              <w:rPr>
                <w:spacing w:val="-9"/>
                <w:sz w:val="24"/>
              </w:rPr>
              <w:t xml:space="preserve"> </w:t>
            </w:r>
            <w:r>
              <w:rPr>
                <w:sz w:val="24"/>
              </w:rPr>
              <w:t>познавательной</w:t>
            </w:r>
            <w:r>
              <w:rPr>
                <w:spacing w:val="-7"/>
                <w:sz w:val="24"/>
              </w:rPr>
              <w:t xml:space="preserve"> </w:t>
            </w:r>
            <w:r>
              <w:rPr>
                <w:sz w:val="24"/>
              </w:rPr>
              <w:t>задачи</w:t>
            </w:r>
            <w:r>
              <w:rPr>
                <w:spacing w:val="-2"/>
                <w:sz w:val="24"/>
              </w:rPr>
              <w:t xml:space="preserve"> </w:t>
            </w:r>
            <w:r>
              <w:rPr>
                <w:sz w:val="24"/>
              </w:rPr>
              <w:t>и</w:t>
            </w:r>
            <w:r>
              <w:rPr>
                <w:spacing w:val="-2"/>
                <w:sz w:val="24"/>
              </w:rPr>
              <w:t xml:space="preserve"> </w:t>
            </w:r>
            <w:r>
              <w:rPr>
                <w:sz w:val="24"/>
              </w:rPr>
              <w:t>ее</w:t>
            </w:r>
            <w:r>
              <w:rPr>
                <w:spacing w:val="-4"/>
                <w:sz w:val="24"/>
              </w:rPr>
              <w:t xml:space="preserve"> </w:t>
            </w:r>
            <w:r>
              <w:rPr>
                <w:sz w:val="24"/>
              </w:rPr>
              <w:t>сохранение,</w:t>
            </w:r>
            <w:r>
              <w:rPr>
                <w:spacing w:val="-2"/>
                <w:sz w:val="24"/>
              </w:rPr>
              <w:t xml:space="preserve"> </w:t>
            </w:r>
            <w:r>
              <w:rPr>
                <w:sz w:val="24"/>
              </w:rPr>
              <w:t>регуляция</w:t>
            </w:r>
            <w:r>
              <w:rPr>
                <w:spacing w:val="-57"/>
                <w:sz w:val="24"/>
              </w:rPr>
              <w:t xml:space="preserve"> </w:t>
            </w:r>
            <w:r>
              <w:rPr>
                <w:sz w:val="24"/>
              </w:rPr>
              <w:t>учащимся</w:t>
            </w:r>
          </w:p>
          <w:p w:rsidR="00AC2BF3" w:rsidRDefault="0057672D">
            <w:pPr>
              <w:pStyle w:val="TableParagraph"/>
              <w:spacing w:line="259" w:lineRule="auto"/>
              <w:ind w:left="110" w:right="252"/>
              <w:jc w:val="both"/>
              <w:rPr>
                <w:sz w:val="24"/>
              </w:rPr>
            </w:pPr>
            <w:r>
              <w:rPr>
                <w:sz w:val="24"/>
              </w:rPr>
              <w:t>учебных</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основе</w:t>
            </w:r>
            <w:r>
              <w:rPr>
                <w:spacing w:val="61"/>
                <w:sz w:val="24"/>
              </w:rPr>
              <w:t xml:space="preserve"> </w:t>
            </w:r>
            <w:r>
              <w:rPr>
                <w:sz w:val="24"/>
              </w:rPr>
              <w:t>принятой</w:t>
            </w:r>
            <w:r>
              <w:rPr>
                <w:spacing w:val="6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w:t>
            </w:r>
            <w:r>
              <w:rPr>
                <w:spacing w:val="1"/>
                <w:sz w:val="24"/>
              </w:rPr>
              <w:t xml:space="preserve"> </w:t>
            </w:r>
            <w:r>
              <w:rPr>
                <w:sz w:val="24"/>
              </w:rPr>
              <w:t>переопределение</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теоретическую;</w:t>
            </w:r>
            <w:r>
              <w:rPr>
                <w:spacing w:val="9"/>
                <w:sz w:val="24"/>
              </w:rPr>
              <w:t xml:space="preserve"> </w:t>
            </w:r>
            <w:r>
              <w:rPr>
                <w:sz w:val="24"/>
              </w:rPr>
              <w:t>-</w:t>
            </w:r>
            <w:r>
              <w:rPr>
                <w:spacing w:val="14"/>
                <w:sz w:val="24"/>
              </w:rPr>
              <w:t xml:space="preserve"> </w:t>
            </w:r>
            <w:r>
              <w:rPr>
                <w:sz w:val="24"/>
              </w:rPr>
              <w:t>самостоятельная</w:t>
            </w:r>
            <w:r>
              <w:rPr>
                <w:spacing w:val="8"/>
                <w:sz w:val="24"/>
              </w:rPr>
              <w:t xml:space="preserve"> </w:t>
            </w:r>
            <w:r>
              <w:rPr>
                <w:sz w:val="24"/>
              </w:rPr>
              <w:t>постановка</w:t>
            </w:r>
            <w:r>
              <w:rPr>
                <w:spacing w:val="2"/>
                <w:sz w:val="24"/>
              </w:rPr>
              <w:t xml:space="preserve"> </w:t>
            </w:r>
            <w:r>
              <w:rPr>
                <w:sz w:val="24"/>
              </w:rPr>
              <w:t>новых</w:t>
            </w:r>
            <w:r>
              <w:rPr>
                <w:spacing w:val="8"/>
                <w:sz w:val="24"/>
              </w:rPr>
              <w:t xml:space="preserve"> </w:t>
            </w:r>
            <w:r>
              <w:rPr>
                <w:sz w:val="24"/>
              </w:rPr>
              <w:t>учебных</w:t>
            </w:r>
          </w:p>
          <w:p w:rsidR="00AC2BF3" w:rsidRDefault="0057672D">
            <w:pPr>
              <w:pStyle w:val="TableParagraph"/>
              <w:spacing w:line="275" w:lineRule="exact"/>
              <w:ind w:left="110"/>
              <w:jc w:val="both"/>
              <w:rPr>
                <w:sz w:val="24"/>
              </w:rPr>
            </w:pPr>
            <w:r>
              <w:rPr>
                <w:sz w:val="24"/>
              </w:rPr>
              <w:t>целей</w:t>
            </w:r>
            <w:r>
              <w:rPr>
                <w:spacing w:val="-1"/>
                <w:sz w:val="24"/>
              </w:rPr>
              <w:t xml:space="preserve"> </w:t>
            </w:r>
            <w:r>
              <w:rPr>
                <w:sz w:val="24"/>
              </w:rPr>
              <w:t>и</w:t>
            </w:r>
            <w:r>
              <w:rPr>
                <w:spacing w:val="-6"/>
                <w:sz w:val="24"/>
              </w:rPr>
              <w:t xml:space="preserve"> </w:t>
            </w:r>
            <w:r>
              <w:rPr>
                <w:sz w:val="24"/>
              </w:rPr>
              <w:t>задач;</w:t>
            </w:r>
            <w:r>
              <w:rPr>
                <w:spacing w:val="-4"/>
                <w:sz w:val="24"/>
              </w:rPr>
              <w:t xml:space="preserve"> </w:t>
            </w:r>
            <w:r>
              <w:rPr>
                <w:sz w:val="24"/>
              </w:rPr>
              <w:t>-</w:t>
            </w:r>
            <w:r>
              <w:rPr>
                <w:spacing w:val="3"/>
                <w:sz w:val="24"/>
              </w:rPr>
              <w:t xml:space="preserve"> </w:t>
            </w:r>
            <w:r>
              <w:rPr>
                <w:sz w:val="24"/>
              </w:rPr>
              <w:t>умение</w:t>
            </w:r>
            <w:r>
              <w:rPr>
                <w:spacing w:val="2"/>
                <w:sz w:val="24"/>
              </w:rPr>
              <w:t xml:space="preserve"> </w:t>
            </w:r>
            <w:r>
              <w:rPr>
                <w:sz w:val="24"/>
              </w:rPr>
              <w:t>устанавливать целевые</w:t>
            </w:r>
            <w:r>
              <w:rPr>
                <w:spacing w:val="-13"/>
                <w:sz w:val="24"/>
              </w:rPr>
              <w:t xml:space="preserve"> </w:t>
            </w:r>
            <w:r>
              <w:rPr>
                <w:sz w:val="24"/>
              </w:rPr>
              <w:t>приоритеты.</w:t>
            </w:r>
          </w:p>
        </w:tc>
      </w:tr>
      <w:tr w:rsidR="00AC2BF3">
        <w:trPr>
          <w:trHeight w:val="854"/>
        </w:trPr>
        <w:tc>
          <w:tcPr>
            <w:tcW w:w="3088" w:type="dxa"/>
          </w:tcPr>
          <w:p w:rsidR="00AC2BF3" w:rsidRDefault="0057672D">
            <w:pPr>
              <w:pStyle w:val="TableParagraph"/>
              <w:spacing w:before="11"/>
              <w:ind w:left="110"/>
              <w:rPr>
                <w:b/>
                <w:sz w:val="24"/>
              </w:rPr>
            </w:pPr>
            <w:r>
              <w:rPr>
                <w:b/>
                <w:sz w:val="24"/>
              </w:rPr>
              <w:t>Прогнозирование</w:t>
            </w:r>
          </w:p>
        </w:tc>
        <w:tc>
          <w:tcPr>
            <w:tcW w:w="6814" w:type="dxa"/>
          </w:tcPr>
          <w:p w:rsidR="00AC2BF3" w:rsidRDefault="0057672D">
            <w:pPr>
              <w:pStyle w:val="TableParagraph"/>
              <w:spacing w:before="6" w:line="259" w:lineRule="auto"/>
              <w:ind w:left="110" w:right="1336"/>
              <w:rPr>
                <w:sz w:val="24"/>
              </w:rPr>
            </w:pPr>
            <w:r>
              <w:rPr>
                <w:sz w:val="24"/>
              </w:rPr>
              <w:t>-владение основами прогнозирования как</w:t>
            </w:r>
            <w:r>
              <w:rPr>
                <w:spacing w:val="1"/>
                <w:sz w:val="24"/>
              </w:rPr>
              <w:t xml:space="preserve"> </w:t>
            </w:r>
            <w:r>
              <w:rPr>
                <w:sz w:val="24"/>
              </w:rPr>
              <w:t>предвидения</w:t>
            </w:r>
            <w:r>
              <w:rPr>
                <w:spacing w:val="-2"/>
                <w:sz w:val="24"/>
              </w:rPr>
              <w:t xml:space="preserve"> </w:t>
            </w:r>
            <w:r>
              <w:rPr>
                <w:sz w:val="24"/>
              </w:rPr>
              <w:t>будущих</w:t>
            </w:r>
            <w:r>
              <w:rPr>
                <w:spacing w:val="-7"/>
                <w:sz w:val="24"/>
              </w:rPr>
              <w:t xml:space="preserve"> </w:t>
            </w:r>
            <w:r>
              <w:rPr>
                <w:sz w:val="24"/>
              </w:rPr>
              <w:t>событий</w:t>
            </w:r>
            <w:r>
              <w:rPr>
                <w:spacing w:val="-2"/>
                <w:sz w:val="24"/>
              </w:rPr>
              <w:t xml:space="preserve"> </w:t>
            </w:r>
            <w:r>
              <w:rPr>
                <w:sz w:val="24"/>
              </w:rPr>
              <w:t>и</w:t>
            </w:r>
            <w:r>
              <w:rPr>
                <w:spacing w:val="-6"/>
                <w:sz w:val="24"/>
              </w:rPr>
              <w:t xml:space="preserve"> </w:t>
            </w:r>
            <w:r>
              <w:rPr>
                <w:sz w:val="24"/>
              </w:rPr>
              <w:t>развития</w:t>
            </w:r>
            <w:r>
              <w:rPr>
                <w:spacing w:val="-8"/>
                <w:sz w:val="24"/>
              </w:rPr>
              <w:t xml:space="preserve"> </w:t>
            </w:r>
            <w:r>
              <w:rPr>
                <w:sz w:val="24"/>
              </w:rPr>
              <w:t>процесса</w:t>
            </w:r>
          </w:p>
        </w:tc>
      </w:tr>
      <w:tr w:rsidR="00AC2BF3">
        <w:trPr>
          <w:trHeight w:val="2856"/>
        </w:trPr>
        <w:tc>
          <w:tcPr>
            <w:tcW w:w="3088" w:type="dxa"/>
          </w:tcPr>
          <w:p w:rsidR="00AC2BF3" w:rsidRDefault="0057672D">
            <w:pPr>
              <w:pStyle w:val="TableParagraph"/>
              <w:spacing w:before="6" w:line="259" w:lineRule="auto"/>
              <w:ind w:left="110" w:right="522"/>
              <w:rPr>
                <w:b/>
                <w:sz w:val="24"/>
              </w:rPr>
            </w:pPr>
            <w:r>
              <w:rPr>
                <w:b/>
                <w:sz w:val="24"/>
              </w:rPr>
              <w:t>Планирование и</w:t>
            </w:r>
            <w:r>
              <w:rPr>
                <w:b/>
                <w:spacing w:val="1"/>
                <w:sz w:val="24"/>
              </w:rPr>
              <w:t xml:space="preserve"> </w:t>
            </w:r>
            <w:r>
              <w:rPr>
                <w:b/>
                <w:sz w:val="24"/>
              </w:rPr>
              <w:t>организация</w:t>
            </w:r>
            <w:r>
              <w:rPr>
                <w:b/>
                <w:spacing w:val="-13"/>
                <w:sz w:val="24"/>
              </w:rPr>
              <w:t xml:space="preserve"> </w:t>
            </w:r>
            <w:r>
              <w:rPr>
                <w:b/>
                <w:sz w:val="24"/>
              </w:rPr>
              <w:t>действий</w:t>
            </w:r>
          </w:p>
        </w:tc>
        <w:tc>
          <w:tcPr>
            <w:tcW w:w="6814" w:type="dxa"/>
          </w:tcPr>
          <w:p w:rsidR="00AC2BF3" w:rsidRDefault="0057672D">
            <w:pPr>
              <w:pStyle w:val="TableParagraph"/>
              <w:numPr>
                <w:ilvl w:val="0"/>
                <w:numId w:val="215"/>
              </w:numPr>
              <w:tabs>
                <w:tab w:val="left" w:pos="830"/>
                <w:tab w:val="left" w:pos="831"/>
              </w:tabs>
              <w:spacing w:before="1"/>
              <w:ind w:left="830"/>
              <w:rPr>
                <w:sz w:val="24"/>
              </w:rPr>
            </w:pPr>
            <w:r>
              <w:rPr>
                <w:sz w:val="24"/>
              </w:rPr>
              <w:t>умение</w:t>
            </w:r>
            <w:r>
              <w:rPr>
                <w:spacing w:val="-3"/>
                <w:sz w:val="24"/>
              </w:rPr>
              <w:t xml:space="preserve"> </w:t>
            </w:r>
            <w:r>
              <w:rPr>
                <w:sz w:val="24"/>
              </w:rPr>
              <w:t>планировать</w:t>
            </w:r>
            <w:r>
              <w:rPr>
                <w:spacing w:val="-4"/>
                <w:sz w:val="24"/>
              </w:rPr>
              <w:t xml:space="preserve"> </w:t>
            </w:r>
            <w:r>
              <w:rPr>
                <w:sz w:val="24"/>
              </w:rPr>
              <w:t>пути</w:t>
            </w:r>
            <w:r>
              <w:rPr>
                <w:spacing w:val="-1"/>
                <w:sz w:val="24"/>
              </w:rPr>
              <w:t xml:space="preserve"> </w:t>
            </w:r>
            <w:r>
              <w:rPr>
                <w:sz w:val="24"/>
              </w:rPr>
              <w:t>достижения</w:t>
            </w:r>
            <w:r>
              <w:rPr>
                <w:spacing w:val="-6"/>
                <w:sz w:val="24"/>
              </w:rPr>
              <w:t xml:space="preserve"> </w:t>
            </w:r>
            <w:r>
              <w:rPr>
                <w:sz w:val="24"/>
              </w:rPr>
              <w:t>целей;</w:t>
            </w:r>
          </w:p>
          <w:p w:rsidR="00AC2BF3" w:rsidRDefault="0057672D">
            <w:pPr>
              <w:pStyle w:val="TableParagraph"/>
              <w:numPr>
                <w:ilvl w:val="0"/>
                <w:numId w:val="215"/>
              </w:numPr>
              <w:tabs>
                <w:tab w:val="left" w:pos="830"/>
                <w:tab w:val="left" w:pos="831"/>
              </w:tabs>
              <w:spacing w:before="46" w:line="280" w:lineRule="auto"/>
              <w:ind w:right="1127" w:firstLine="0"/>
              <w:rPr>
                <w:sz w:val="24"/>
              </w:rPr>
            </w:pPr>
            <w:r>
              <w:rPr>
                <w:sz w:val="24"/>
              </w:rPr>
              <w:t>умение самостоятельно анализировать условия</w:t>
            </w:r>
            <w:r>
              <w:rPr>
                <w:spacing w:val="-57"/>
                <w:sz w:val="24"/>
              </w:rPr>
              <w:t xml:space="preserve"> </w:t>
            </w:r>
            <w:r>
              <w:rPr>
                <w:sz w:val="24"/>
              </w:rPr>
              <w:t>достижения</w:t>
            </w:r>
            <w:r>
              <w:rPr>
                <w:spacing w:val="1"/>
                <w:sz w:val="24"/>
              </w:rPr>
              <w:t xml:space="preserve"> </w:t>
            </w:r>
            <w:r>
              <w:rPr>
                <w:sz w:val="24"/>
              </w:rPr>
              <w:t>цели</w:t>
            </w:r>
            <w:r>
              <w:rPr>
                <w:spacing w:val="-2"/>
                <w:sz w:val="24"/>
              </w:rPr>
              <w:t xml:space="preserve"> </w:t>
            </w:r>
            <w:r>
              <w:rPr>
                <w:sz w:val="24"/>
              </w:rPr>
              <w:t>на</w:t>
            </w:r>
            <w:r>
              <w:rPr>
                <w:spacing w:val="-4"/>
                <w:sz w:val="24"/>
              </w:rPr>
              <w:t xml:space="preserve"> </w:t>
            </w:r>
            <w:r>
              <w:rPr>
                <w:sz w:val="24"/>
              </w:rPr>
              <w:t>основе</w:t>
            </w:r>
          </w:p>
          <w:p w:rsidR="00AC2BF3" w:rsidRDefault="0057672D">
            <w:pPr>
              <w:pStyle w:val="TableParagraph"/>
              <w:spacing w:line="280" w:lineRule="auto"/>
              <w:ind w:left="110"/>
              <w:rPr>
                <w:sz w:val="24"/>
              </w:rPr>
            </w:pPr>
            <w:r>
              <w:rPr>
                <w:sz w:val="24"/>
              </w:rPr>
              <w:t>учета</w:t>
            </w:r>
            <w:r>
              <w:rPr>
                <w:spacing w:val="38"/>
                <w:sz w:val="24"/>
              </w:rPr>
              <w:t xml:space="preserve"> </w:t>
            </w:r>
            <w:r>
              <w:rPr>
                <w:sz w:val="24"/>
              </w:rPr>
              <w:t>выделенных</w:t>
            </w:r>
            <w:r>
              <w:rPr>
                <w:spacing w:val="38"/>
                <w:sz w:val="24"/>
              </w:rPr>
              <w:t xml:space="preserve"> </w:t>
            </w:r>
            <w:r>
              <w:rPr>
                <w:sz w:val="24"/>
              </w:rPr>
              <w:t>учителем</w:t>
            </w:r>
            <w:r>
              <w:rPr>
                <w:spacing w:val="35"/>
                <w:sz w:val="24"/>
              </w:rPr>
              <w:t xml:space="preserve"> </w:t>
            </w:r>
            <w:r>
              <w:rPr>
                <w:sz w:val="24"/>
              </w:rPr>
              <w:t>ориентиров</w:t>
            </w:r>
            <w:r>
              <w:rPr>
                <w:spacing w:val="36"/>
                <w:sz w:val="24"/>
              </w:rPr>
              <w:t xml:space="preserve"> </w:t>
            </w:r>
            <w:r>
              <w:rPr>
                <w:sz w:val="24"/>
              </w:rPr>
              <w:t>действия</w:t>
            </w:r>
            <w:r>
              <w:rPr>
                <w:spacing w:val="34"/>
                <w:sz w:val="24"/>
              </w:rPr>
              <w:t xml:space="preserve"> </w:t>
            </w:r>
            <w:r>
              <w:rPr>
                <w:sz w:val="24"/>
              </w:rPr>
              <w:t>в</w:t>
            </w:r>
            <w:r>
              <w:rPr>
                <w:spacing w:val="36"/>
                <w:sz w:val="24"/>
              </w:rPr>
              <w:t xml:space="preserve"> </w:t>
            </w:r>
            <w:r>
              <w:rPr>
                <w:sz w:val="24"/>
              </w:rPr>
              <w:t>новом</w:t>
            </w:r>
            <w:r>
              <w:rPr>
                <w:spacing w:val="-57"/>
                <w:sz w:val="24"/>
              </w:rPr>
              <w:t xml:space="preserve"> </w:t>
            </w:r>
            <w:r>
              <w:rPr>
                <w:sz w:val="24"/>
              </w:rPr>
              <w:t>учебном</w:t>
            </w:r>
            <w:r>
              <w:rPr>
                <w:spacing w:val="-2"/>
                <w:sz w:val="24"/>
              </w:rPr>
              <w:t xml:space="preserve"> </w:t>
            </w:r>
            <w:r>
              <w:rPr>
                <w:sz w:val="24"/>
              </w:rPr>
              <w:t>материале;</w:t>
            </w:r>
          </w:p>
          <w:p w:rsidR="00AC2BF3" w:rsidRDefault="0057672D">
            <w:pPr>
              <w:pStyle w:val="TableParagraph"/>
              <w:numPr>
                <w:ilvl w:val="0"/>
                <w:numId w:val="215"/>
              </w:numPr>
              <w:tabs>
                <w:tab w:val="left" w:pos="830"/>
                <w:tab w:val="left" w:pos="831"/>
              </w:tabs>
              <w:spacing w:line="280" w:lineRule="auto"/>
              <w:ind w:right="333" w:firstLine="0"/>
              <w:rPr>
                <w:sz w:val="24"/>
              </w:rPr>
            </w:pPr>
            <w:r>
              <w:rPr>
                <w:sz w:val="24"/>
              </w:rPr>
              <w:t>умение принимать решения в проблемной ситуации на</w:t>
            </w:r>
            <w:r>
              <w:rPr>
                <w:spacing w:val="-58"/>
                <w:sz w:val="24"/>
              </w:rPr>
              <w:t xml:space="preserve"> </w:t>
            </w:r>
            <w:r>
              <w:rPr>
                <w:sz w:val="24"/>
              </w:rPr>
              <w:t>основе</w:t>
            </w:r>
            <w:r>
              <w:rPr>
                <w:spacing w:val="-4"/>
                <w:sz w:val="24"/>
              </w:rPr>
              <w:t xml:space="preserve"> </w:t>
            </w:r>
            <w:r>
              <w:rPr>
                <w:sz w:val="24"/>
              </w:rPr>
              <w:t>переговоров;</w:t>
            </w:r>
          </w:p>
          <w:p w:rsidR="00AC2BF3" w:rsidRDefault="0057672D">
            <w:pPr>
              <w:pStyle w:val="TableParagraph"/>
              <w:numPr>
                <w:ilvl w:val="0"/>
                <w:numId w:val="215"/>
              </w:numPr>
              <w:tabs>
                <w:tab w:val="left" w:pos="830"/>
                <w:tab w:val="left" w:pos="831"/>
              </w:tabs>
              <w:spacing w:line="269" w:lineRule="exact"/>
              <w:ind w:left="830"/>
              <w:rPr>
                <w:sz w:val="24"/>
              </w:rPr>
            </w:pPr>
            <w:r>
              <w:rPr>
                <w:sz w:val="24"/>
              </w:rPr>
              <w:t>умение</w:t>
            </w:r>
            <w:r>
              <w:rPr>
                <w:spacing w:val="-4"/>
                <w:sz w:val="24"/>
              </w:rPr>
              <w:t xml:space="preserve"> </w:t>
            </w:r>
            <w:r>
              <w:rPr>
                <w:sz w:val="24"/>
              </w:rPr>
              <w:t>при</w:t>
            </w:r>
            <w:r>
              <w:rPr>
                <w:spacing w:val="-2"/>
                <w:sz w:val="24"/>
              </w:rPr>
              <w:t xml:space="preserve"> </w:t>
            </w:r>
            <w:r>
              <w:rPr>
                <w:sz w:val="24"/>
              </w:rPr>
              <w:t>планировании</w:t>
            </w:r>
            <w:r>
              <w:rPr>
                <w:spacing w:val="-1"/>
                <w:sz w:val="24"/>
              </w:rPr>
              <w:t xml:space="preserve"> </w:t>
            </w:r>
            <w:r>
              <w:rPr>
                <w:sz w:val="24"/>
              </w:rPr>
              <w:t>достижения</w:t>
            </w:r>
            <w:r>
              <w:rPr>
                <w:spacing w:val="-3"/>
                <w:sz w:val="24"/>
              </w:rPr>
              <w:t xml:space="preserve"> </w:t>
            </w:r>
            <w:r>
              <w:rPr>
                <w:sz w:val="24"/>
              </w:rPr>
              <w:t>целей</w:t>
            </w:r>
          </w:p>
          <w:p w:rsidR="00AC2BF3" w:rsidRDefault="0057672D">
            <w:pPr>
              <w:pStyle w:val="TableParagraph"/>
              <w:spacing w:before="22"/>
              <w:ind w:left="110"/>
              <w:rPr>
                <w:sz w:val="24"/>
              </w:rPr>
            </w:pPr>
            <w:r>
              <w:rPr>
                <w:sz w:val="24"/>
              </w:rPr>
              <w:t>самостоятельно,</w:t>
            </w:r>
            <w:r>
              <w:rPr>
                <w:spacing w:val="-4"/>
                <w:sz w:val="24"/>
              </w:rPr>
              <w:t xml:space="preserve"> </w:t>
            </w:r>
            <w:r>
              <w:rPr>
                <w:sz w:val="24"/>
              </w:rPr>
              <w:t>полно и</w:t>
            </w:r>
          </w:p>
        </w:tc>
      </w:tr>
    </w:tbl>
    <w:p w:rsidR="00AC2BF3" w:rsidRDefault="00AC2BF3">
      <w:pPr>
        <w:rPr>
          <w:sz w:val="24"/>
        </w:rPr>
        <w:sectPr w:rsidR="00AC2BF3">
          <w:pgSz w:w="11910" w:h="16840"/>
          <w:pgMar w:top="920" w:right="0" w:bottom="1840" w:left="660" w:header="0" w:footer="1566"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814"/>
      </w:tblGrid>
      <w:tr w:rsidR="00AC2BF3">
        <w:trPr>
          <w:trHeight w:val="3883"/>
        </w:trPr>
        <w:tc>
          <w:tcPr>
            <w:tcW w:w="3088" w:type="dxa"/>
          </w:tcPr>
          <w:p w:rsidR="00AC2BF3" w:rsidRDefault="00AC2BF3">
            <w:pPr>
              <w:pStyle w:val="TableParagraph"/>
              <w:rPr>
                <w:sz w:val="24"/>
              </w:rPr>
            </w:pPr>
          </w:p>
        </w:tc>
        <w:tc>
          <w:tcPr>
            <w:tcW w:w="6814" w:type="dxa"/>
          </w:tcPr>
          <w:p w:rsidR="00AC2BF3" w:rsidRDefault="0057672D">
            <w:pPr>
              <w:pStyle w:val="TableParagraph"/>
              <w:spacing w:before="6" w:line="280" w:lineRule="auto"/>
              <w:ind w:left="114" w:right="277"/>
              <w:rPr>
                <w:sz w:val="24"/>
              </w:rPr>
            </w:pPr>
            <w:r>
              <w:rPr>
                <w:sz w:val="24"/>
              </w:rPr>
              <w:t>адекватно учитывать условия и средства их достижения; -</w:t>
            </w:r>
            <w:r>
              <w:rPr>
                <w:spacing w:val="1"/>
                <w:sz w:val="24"/>
              </w:rPr>
              <w:t xml:space="preserve"> </w:t>
            </w:r>
            <w:r>
              <w:rPr>
                <w:sz w:val="24"/>
              </w:rPr>
              <w:t>умение выделять альтернативные способы достижения цели и</w:t>
            </w:r>
            <w:r>
              <w:rPr>
                <w:spacing w:val="-57"/>
                <w:sz w:val="24"/>
              </w:rPr>
              <w:t xml:space="preserve"> </w:t>
            </w:r>
            <w:r>
              <w:rPr>
                <w:sz w:val="24"/>
              </w:rPr>
              <w:t>выбирать</w:t>
            </w:r>
            <w:r>
              <w:rPr>
                <w:spacing w:val="-2"/>
                <w:sz w:val="24"/>
              </w:rPr>
              <w:t xml:space="preserve"> </w:t>
            </w:r>
            <w:r>
              <w:rPr>
                <w:sz w:val="24"/>
              </w:rPr>
              <w:t>наиболее</w:t>
            </w:r>
            <w:r>
              <w:rPr>
                <w:spacing w:val="1"/>
                <w:sz w:val="24"/>
              </w:rPr>
              <w:t xml:space="preserve"> </w:t>
            </w:r>
            <w:r>
              <w:rPr>
                <w:sz w:val="24"/>
              </w:rPr>
              <w:t>эффективный</w:t>
            </w:r>
            <w:r>
              <w:rPr>
                <w:spacing w:val="-3"/>
                <w:sz w:val="24"/>
              </w:rPr>
              <w:t xml:space="preserve"> </w:t>
            </w:r>
            <w:r>
              <w:rPr>
                <w:sz w:val="24"/>
              </w:rPr>
              <w:t>способ;</w:t>
            </w:r>
          </w:p>
          <w:p w:rsidR="00AC2BF3" w:rsidRDefault="0057672D">
            <w:pPr>
              <w:pStyle w:val="TableParagraph"/>
              <w:numPr>
                <w:ilvl w:val="0"/>
                <w:numId w:val="214"/>
              </w:numPr>
              <w:tabs>
                <w:tab w:val="left" w:pos="724"/>
                <w:tab w:val="left" w:pos="725"/>
                <w:tab w:val="left" w:pos="1751"/>
                <w:tab w:val="left" w:pos="3448"/>
                <w:tab w:val="left" w:pos="4624"/>
                <w:tab w:val="left" w:pos="5041"/>
              </w:tabs>
              <w:spacing w:line="280" w:lineRule="auto"/>
              <w:ind w:right="94" w:firstLine="0"/>
              <w:rPr>
                <w:sz w:val="24"/>
              </w:rPr>
            </w:pPr>
            <w:r>
              <w:rPr>
                <w:sz w:val="24"/>
              </w:rPr>
              <w:t>умение</w:t>
            </w:r>
            <w:r>
              <w:rPr>
                <w:sz w:val="24"/>
              </w:rPr>
              <w:tab/>
              <w:t>осуществлять</w:t>
            </w:r>
            <w:r>
              <w:rPr>
                <w:sz w:val="24"/>
              </w:rPr>
              <w:tab/>
              <w:t>учебную</w:t>
            </w:r>
            <w:r>
              <w:rPr>
                <w:sz w:val="24"/>
              </w:rPr>
              <w:tab/>
              <w:t>и</w:t>
            </w:r>
            <w:r>
              <w:rPr>
                <w:sz w:val="24"/>
              </w:rPr>
              <w:tab/>
            </w:r>
            <w:r>
              <w:rPr>
                <w:spacing w:val="-1"/>
                <w:sz w:val="24"/>
              </w:rPr>
              <w:t>познавательную</w:t>
            </w:r>
            <w:r>
              <w:rPr>
                <w:spacing w:val="-57"/>
                <w:sz w:val="24"/>
              </w:rPr>
              <w:t xml:space="preserve"> </w:t>
            </w:r>
            <w:r>
              <w:rPr>
                <w:sz w:val="24"/>
              </w:rPr>
              <w:t>деятельность</w:t>
            </w:r>
            <w:r>
              <w:rPr>
                <w:spacing w:val="-2"/>
                <w:sz w:val="24"/>
              </w:rPr>
              <w:t xml:space="preserve"> </w:t>
            </w:r>
            <w:r>
              <w:rPr>
                <w:sz w:val="24"/>
              </w:rPr>
              <w:t>как</w:t>
            </w:r>
          </w:p>
          <w:p w:rsidR="00AC2BF3" w:rsidRDefault="0057672D">
            <w:pPr>
              <w:pStyle w:val="TableParagraph"/>
              <w:ind w:left="114"/>
              <w:rPr>
                <w:sz w:val="24"/>
              </w:rPr>
            </w:pPr>
            <w:r>
              <w:rPr>
                <w:sz w:val="24"/>
              </w:rPr>
              <w:t>«поленезависимую»,</w:t>
            </w:r>
            <w:r>
              <w:rPr>
                <w:spacing w:val="2"/>
                <w:sz w:val="24"/>
              </w:rPr>
              <w:t xml:space="preserve"> </w:t>
            </w:r>
            <w:r>
              <w:rPr>
                <w:sz w:val="24"/>
              </w:rPr>
              <w:t>устойчивую</w:t>
            </w:r>
            <w:r>
              <w:rPr>
                <w:spacing w:val="-6"/>
                <w:sz w:val="24"/>
              </w:rPr>
              <w:t xml:space="preserve"> </w:t>
            </w:r>
            <w:r>
              <w:rPr>
                <w:sz w:val="24"/>
              </w:rPr>
              <w:t>в</w:t>
            </w:r>
            <w:r>
              <w:rPr>
                <w:spacing w:val="-6"/>
                <w:sz w:val="24"/>
              </w:rPr>
              <w:t xml:space="preserve"> </w:t>
            </w:r>
            <w:r>
              <w:rPr>
                <w:sz w:val="24"/>
              </w:rPr>
              <w:t>отношении</w:t>
            </w:r>
            <w:r>
              <w:rPr>
                <w:spacing w:val="-12"/>
                <w:sz w:val="24"/>
              </w:rPr>
              <w:t xml:space="preserve"> </w:t>
            </w:r>
            <w:r>
              <w:rPr>
                <w:sz w:val="24"/>
              </w:rPr>
              <w:t>помех;</w:t>
            </w:r>
          </w:p>
          <w:p w:rsidR="00AC2BF3" w:rsidRDefault="0057672D">
            <w:pPr>
              <w:pStyle w:val="TableParagraph"/>
              <w:numPr>
                <w:ilvl w:val="0"/>
                <w:numId w:val="214"/>
              </w:numPr>
              <w:tabs>
                <w:tab w:val="left" w:pos="259"/>
              </w:tabs>
              <w:spacing w:before="35" w:line="276" w:lineRule="auto"/>
              <w:ind w:right="1245" w:firstLine="0"/>
              <w:rPr>
                <w:sz w:val="24"/>
              </w:rPr>
            </w:pPr>
            <w:r>
              <w:rPr>
                <w:sz w:val="24"/>
              </w:rPr>
              <w:t>умение</w:t>
            </w:r>
            <w:r>
              <w:rPr>
                <w:spacing w:val="-6"/>
                <w:sz w:val="24"/>
              </w:rPr>
              <w:t xml:space="preserve"> </w:t>
            </w:r>
            <w:r>
              <w:rPr>
                <w:sz w:val="24"/>
              </w:rPr>
              <w:t>осуществлять</w:t>
            </w:r>
            <w:r>
              <w:rPr>
                <w:spacing w:val="-5"/>
                <w:sz w:val="24"/>
              </w:rPr>
              <w:t xml:space="preserve"> </w:t>
            </w:r>
            <w:r>
              <w:rPr>
                <w:sz w:val="24"/>
              </w:rPr>
              <w:t>познавательную</w:t>
            </w:r>
            <w:r>
              <w:rPr>
                <w:spacing w:val="-6"/>
                <w:sz w:val="24"/>
              </w:rPr>
              <w:t xml:space="preserve"> </w:t>
            </w:r>
            <w:r>
              <w:rPr>
                <w:sz w:val="24"/>
              </w:rPr>
              <w:t>рефлексию</w:t>
            </w:r>
            <w:r>
              <w:rPr>
                <w:spacing w:val="-7"/>
                <w:sz w:val="24"/>
              </w:rPr>
              <w:t xml:space="preserve"> </w:t>
            </w:r>
            <w:r>
              <w:rPr>
                <w:sz w:val="24"/>
              </w:rPr>
              <w:t>в</w:t>
            </w:r>
            <w:r>
              <w:rPr>
                <w:spacing w:val="-57"/>
                <w:sz w:val="24"/>
              </w:rPr>
              <w:t xml:space="preserve"> </w:t>
            </w:r>
            <w:r>
              <w:rPr>
                <w:sz w:val="24"/>
              </w:rPr>
              <w:t>отношении</w:t>
            </w:r>
            <w:r>
              <w:rPr>
                <w:spacing w:val="-3"/>
                <w:sz w:val="24"/>
              </w:rPr>
              <w:t xml:space="preserve"> </w:t>
            </w:r>
            <w:r>
              <w:rPr>
                <w:sz w:val="24"/>
              </w:rPr>
              <w:t>действий</w:t>
            </w:r>
            <w:r>
              <w:rPr>
                <w:spacing w:val="-2"/>
                <w:sz w:val="24"/>
              </w:rPr>
              <w:t xml:space="preserve"> </w:t>
            </w:r>
            <w:r>
              <w:rPr>
                <w:sz w:val="24"/>
              </w:rPr>
              <w:t>по</w:t>
            </w:r>
          </w:p>
          <w:p w:rsidR="00AC2BF3" w:rsidRDefault="0057672D">
            <w:pPr>
              <w:pStyle w:val="TableParagraph"/>
              <w:spacing w:before="3"/>
              <w:ind w:left="114"/>
              <w:rPr>
                <w:sz w:val="24"/>
              </w:rPr>
            </w:pPr>
            <w:r>
              <w:rPr>
                <w:sz w:val="24"/>
              </w:rPr>
              <w:t>решению</w:t>
            </w:r>
            <w:r>
              <w:rPr>
                <w:spacing w:val="-3"/>
                <w:sz w:val="24"/>
              </w:rPr>
              <w:t xml:space="preserve"> </w:t>
            </w:r>
            <w:r>
              <w:rPr>
                <w:sz w:val="24"/>
              </w:rPr>
              <w:t>учебных</w:t>
            </w:r>
            <w:r>
              <w:rPr>
                <w:spacing w:val="-5"/>
                <w:sz w:val="24"/>
              </w:rPr>
              <w:t xml:space="preserve"> </w:t>
            </w:r>
            <w:r>
              <w:rPr>
                <w:sz w:val="24"/>
              </w:rPr>
              <w:t>и</w:t>
            </w:r>
            <w:r>
              <w:rPr>
                <w:spacing w:val="1"/>
                <w:sz w:val="24"/>
              </w:rPr>
              <w:t xml:space="preserve"> </w:t>
            </w:r>
            <w:r>
              <w:rPr>
                <w:sz w:val="24"/>
              </w:rPr>
              <w:t>познавательных</w:t>
            </w:r>
            <w:r>
              <w:rPr>
                <w:spacing w:val="-5"/>
                <w:sz w:val="24"/>
              </w:rPr>
              <w:t xml:space="preserve"> </w:t>
            </w:r>
            <w:r>
              <w:rPr>
                <w:sz w:val="24"/>
              </w:rPr>
              <w:t>задач;</w:t>
            </w:r>
          </w:p>
          <w:p w:rsidR="00AC2BF3" w:rsidRDefault="0057672D">
            <w:pPr>
              <w:pStyle w:val="TableParagraph"/>
              <w:numPr>
                <w:ilvl w:val="0"/>
                <w:numId w:val="214"/>
              </w:numPr>
              <w:tabs>
                <w:tab w:val="left" w:pos="725"/>
              </w:tabs>
              <w:spacing w:before="41" w:line="259" w:lineRule="auto"/>
              <w:ind w:right="87" w:firstLine="0"/>
              <w:jc w:val="both"/>
              <w:rPr>
                <w:sz w:val="24"/>
              </w:rPr>
            </w:pPr>
            <w:r>
              <w:rPr>
                <w:sz w:val="24"/>
              </w:rPr>
              <w:t>владение</w:t>
            </w:r>
            <w:r>
              <w:rPr>
                <w:spacing w:val="1"/>
                <w:sz w:val="24"/>
              </w:rPr>
              <w:t xml:space="preserve"> </w:t>
            </w:r>
            <w:r>
              <w:rPr>
                <w:sz w:val="24"/>
              </w:rPr>
              <w:t>основами</w:t>
            </w:r>
            <w:r>
              <w:rPr>
                <w:spacing w:val="1"/>
                <w:sz w:val="24"/>
              </w:rPr>
              <w:t xml:space="preserve"> </w:t>
            </w:r>
            <w:r>
              <w:rPr>
                <w:sz w:val="24"/>
              </w:rPr>
              <w:t>саморегуляции</w:t>
            </w:r>
            <w:r>
              <w:rPr>
                <w:spacing w:val="1"/>
                <w:sz w:val="24"/>
              </w:rPr>
              <w:t xml:space="preserve"> </w:t>
            </w:r>
            <w:r>
              <w:rPr>
                <w:sz w:val="24"/>
              </w:rPr>
              <w:t>эмоциональных</w:t>
            </w:r>
            <w:r>
              <w:rPr>
                <w:spacing w:val="1"/>
                <w:sz w:val="24"/>
              </w:rPr>
              <w:t xml:space="preserve"> </w:t>
            </w:r>
            <w:r>
              <w:rPr>
                <w:sz w:val="24"/>
              </w:rPr>
              <w:t>состояний; - умение прилагать волевые усилия и преодолевать</w:t>
            </w:r>
            <w:r>
              <w:rPr>
                <w:spacing w:val="1"/>
                <w:sz w:val="24"/>
              </w:rPr>
              <w:t xml:space="preserve"> </w:t>
            </w:r>
            <w:r>
              <w:rPr>
                <w:sz w:val="24"/>
              </w:rPr>
              <w:t>трудности</w:t>
            </w:r>
            <w:r>
              <w:rPr>
                <w:spacing w:val="2"/>
                <w:sz w:val="24"/>
              </w:rPr>
              <w:t xml:space="preserve"> </w:t>
            </w:r>
            <w:r>
              <w:rPr>
                <w:sz w:val="24"/>
              </w:rPr>
              <w:t>и</w:t>
            </w:r>
            <w:r>
              <w:rPr>
                <w:spacing w:val="-3"/>
                <w:sz w:val="24"/>
              </w:rPr>
              <w:t xml:space="preserve"> </w:t>
            </w:r>
            <w:r>
              <w:rPr>
                <w:sz w:val="24"/>
              </w:rPr>
              <w:t>препятствия</w:t>
            </w:r>
            <w:r>
              <w:rPr>
                <w:spacing w:val="1"/>
                <w:sz w:val="24"/>
              </w:rPr>
              <w:t xml:space="preserve"> </w:t>
            </w:r>
            <w:r>
              <w:rPr>
                <w:sz w:val="24"/>
              </w:rPr>
              <w:t>на</w:t>
            </w:r>
            <w:r>
              <w:rPr>
                <w:spacing w:val="-5"/>
                <w:sz w:val="24"/>
              </w:rPr>
              <w:t xml:space="preserve"> </w:t>
            </w:r>
            <w:r>
              <w:rPr>
                <w:sz w:val="24"/>
              </w:rPr>
              <w:t>пути</w:t>
            </w:r>
            <w:r>
              <w:rPr>
                <w:spacing w:val="2"/>
                <w:sz w:val="24"/>
              </w:rPr>
              <w:t xml:space="preserve"> </w:t>
            </w:r>
            <w:r>
              <w:rPr>
                <w:sz w:val="24"/>
              </w:rPr>
              <w:t>достижения</w:t>
            </w:r>
            <w:r>
              <w:rPr>
                <w:spacing w:val="-4"/>
                <w:sz w:val="24"/>
              </w:rPr>
              <w:t xml:space="preserve"> </w:t>
            </w:r>
            <w:r>
              <w:rPr>
                <w:sz w:val="24"/>
              </w:rPr>
              <w:t>целей.</w:t>
            </w:r>
          </w:p>
        </w:tc>
      </w:tr>
      <w:tr w:rsidR="00AC2BF3">
        <w:trPr>
          <w:trHeight w:val="3470"/>
        </w:trPr>
        <w:tc>
          <w:tcPr>
            <w:tcW w:w="3088" w:type="dxa"/>
          </w:tcPr>
          <w:p w:rsidR="00AC2BF3" w:rsidRDefault="00AC2BF3">
            <w:pPr>
              <w:pStyle w:val="TableParagraph"/>
              <w:spacing w:before="3"/>
              <w:rPr>
                <w:sz w:val="29"/>
              </w:rPr>
            </w:pPr>
          </w:p>
          <w:p w:rsidR="00AC2BF3" w:rsidRDefault="0057672D">
            <w:pPr>
              <w:pStyle w:val="TableParagraph"/>
              <w:spacing w:before="1"/>
              <w:ind w:left="115"/>
              <w:rPr>
                <w:b/>
                <w:sz w:val="24"/>
              </w:rPr>
            </w:pPr>
            <w:r>
              <w:rPr>
                <w:b/>
                <w:sz w:val="24"/>
              </w:rPr>
              <w:t>Контроль</w:t>
            </w:r>
          </w:p>
        </w:tc>
        <w:tc>
          <w:tcPr>
            <w:tcW w:w="6814" w:type="dxa"/>
          </w:tcPr>
          <w:p w:rsidR="00AC2BF3" w:rsidRDefault="0057672D">
            <w:pPr>
              <w:pStyle w:val="TableParagraph"/>
              <w:numPr>
                <w:ilvl w:val="0"/>
                <w:numId w:val="213"/>
              </w:numPr>
              <w:tabs>
                <w:tab w:val="left" w:pos="724"/>
                <w:tab w:val="left" w:pos="725"/>
              </w:tabs>
              <w:spacing w:before="11" w:line="278" w:lineRule="auto"/>
              <w:ind w:right="851" w:firstLine="0"/>
              <w:rPr>
                <w:sz w:val="24"/>
              </w:rPr>
            </w:pPr>
            <w:r>
              <w:rPr>
                <w:sz w:val="24"/>
              </w:rPr>
              <w:t>умение осуществлять</w:t>
            </w:r>
            <w:r>
              <w:rPr>
                <w:spacing w:val="1"/>
                <w:sz w:val="24"/>
              </w:rPr>
              <w:t xml:space="preserve"> </w:t>
            </w:r>
            <w:r>
              <w:rPr>
                <w:sz w:val="24"/>
              </w:rPr>
              <w:t>констатирующий</w:t>
            </w:r>
            <w:r>
              <w:rPr>
                <w:spacing w:val="2"/>
                <w:sz w:val="24"/>
              </w:rPr>
              <w:t xml:space="preserve"> </w:t>
            </w:r>
            <w:r>
              <w:rPr>
                <w:sz w:val="24"/>
              </w:rPr>
              <w:t>и</w:t>
            </w:r>
            <w:r>
              <w:rPr>
                <w:spacing w:val="1"/>
                <w:sz w:val="24"/>
              </w:rPr>
              <w:t xml:space="preserve"> </w:t>
            </w:r>
            <w:r>
              <w:rPr>
                <w:sz w:val="24"/>
              </w:rPr>
              <w:t>предвосхищающий контроль по результату и по способу</w:t>
            </w:r>
            <w:r>
              <w:rPr>
                <w:spacing w:val="-57"/>
                <w:sz w:val="24"/>
              </w:rPr>
              <w:t xml:space="preserve"> </w:t>
            </w:r>
            <w:r>
              <w:rPr>
                <w:sz w:val="24"/>
              </w:rPr>
              <w:t>действия;</w:t>
            </w:r>
          </w:p>
          <w:p w:rsidR="00AC2BF3" w:rsidRDefault="0057672D">
            <w:pPr>
              <w:pStyle w:val="TableParagraph"/>
              <w:numPr>
                <w:ilvl w:val="0"/>
                <w:numId w:val="213"/>
              </w:numPr>
              <w:tabs>
                <w:tab w:val="left" w:pos="724"/>
                <w:tab w:val="left" w:pos="725"/>
              </w:tabs>
              <w:spacing w:line="278" w:lineRule="auto"/>
              <w:ind w:right="805" w:firstLine="0"/>
              <w:rPr>
                <w:sz w:val="24"/>
              </w:rPr>
            </w:pPr>
            <w:r>
              <w:rPr>
                <w:sz w:val="24"/>
              </w:rPr>
              <w:t>актуальный контроль на уровне произвольного</w:t>
            </w:r>
            <w:r>
              <w:rPr>
                <w:spacing w:val="1"/>
                <w:sz w:val="24"/>
              </w:rPr>
              <w:t xml:space="preserve"> </w:t>
            </w:r>
            <w:r>
              <w:rPr>
                <w:sz w:val="24"/>
              </w:rPr>
              <w:t>внимания; - умение самостоятельно контролировать свое</w:t>
            </w:r>
            <w:r>
              <w:rPr>
                <w:spacing w:val="-57"/>
                <w:sz w:val="24"/>
              </w:rPr>
              <w:t xml:space="preserve"> </w:t>
            </w:r>
            <w:r>
              <w:rPr>
                <w:sz w:val="24"/>
              </w:rPr>
              <w:t>время</w:t>
            </w:r>
            <w:r>
              <w:rPr>
                <w:spacing w:val="1"/>
                <w:sz w:val="24"/>
              </w:rPr>
              <w:t xml:space="preserve"> </w:t>
            </w:r>
            <w:r>
              <w:rPr>
                <w:sz w:val="24"/>
              </w:rPr>
              <w:t>и</w:t>
            </w:r>
            <w:r>
              <w:rPr>
                <w:spacing w:val="-2"/>
                <w:sz w:val="24"/>
              </w:rPr>
              <w:t xml:space="preserve"> </w:t>
            </w:r>
            <w:r>
              <w:rPr>
                <w:sz w:val="24"/>
              </w:rPr>
              <w:t>управлять</w:t>
            </w:r>
            <w:r>
              <w:rPr>
                <w:spacing w:val="2"/>
                <w:sz w:val="24"/>
              </w:rPr>
              <w:t xml:space="preserve"> </w:t>
            </w:r>
            <w:r>
              <w:rPr>
                <w:sz w:val="24"/>
              </w:rPr>
              <w:t>им;</w:t>
            </w:r>
          </w:p>
          <w:p w:rsidR="00AC2BF3" w:rsidRDefault="0057672D">
            <w:pPr>
              <w:pStyle w:val="TableParagraph"/>
              <w:spacing w:line="280" w:lineRule="auto"/>
              <w:ind w:left="114"/>
              <w:rPr>
                <w:sz w:val="24"/>
              </w:rPr>
            </w:pPr>
            <w:r>
              <w:rPr>
                <w:sz w:val="24"/>
              </w:rPr>
              <w:t>-владение</w:t>
            </w:r>
            <w:r>
              <w:rPr>
                <w:spacing w:val="-8"/>
                <w:sz w:val="24"/>
              </w:rPr>
              <w:t xml:space="preserve"> </w:t>
            </w:r>
            <w:r>
              <w:rPr>
                <w:sz w:val="24"/>
              </w:rPr>
              <w:t>основами</w:t>
            </w:r>
            <w:r>
              <w:rPr>
                <w:spacing w:val="-2"/>
                <w:sz w:val="24"/>
              </w:rPr>
              <w:t xml:space="preserve"> </w:t>
            </w:r>
            <w:r>
              <w:rPr>
                <w:sz w:val="24"/>
              </w:rPr>
              <w:t>саморегуляции</w:t>
            </w:r>
            <w:r>
              <w:rPr>
                <w:spacing w:val="-1"/>
                <w:sz w:val="24"/>
              </w:rPr>
              <w:t xml:space="preserve"> </w:t>
            </w:r>
            <w:r>
              <w:rPr>
                <w:sz w:val="24"/>
              </w:rPr>
              <w:t>в</w:t>
            </w:r>
            <w:r>
              <w:rPr>
                <w:spacing w:val="-5"/>
                <w:sz w:val="24"/>
              </w:rPr>
              <w:t xml:space="preserve"> </w:t>
            </w:r>
            <w:r>
              <w:rPr>
                <w:sz w:val="24"/>
              </w:rPr>
              <w:t>учебной</w:t>
            </w:r>
            <w:r>
              <w:rPr>
                <w:spacing w:val="-6"/>
                <w:sz w:val="24"/>
              </w:rPr>
              <w:t xml:space="preserve"> </w:t>
            </w:r>
            <w:r>
              <w:rPr>
                <w:sz w:val="24"/>
              </w:rPr>
              <w:t>и</w:t>
            </w:r>
            <w:r>
              <w:rPr>
                <w:spacing w:val="-2"/>
                <w:sz w:val="24"/>
              </w:rPr>
              <w:t xml:space="preserve"> </w:t>
            </w:r>
            <w:r>
              <w:rPr>
                <w:sz w:val="24"/>
              </w:rPr>
              <w:t>познавательной</w:t>
            </w:r>
            <w:r>
              <w:rPr>
                <w:spacing w:val="-57"/>
                <w:sz w:val="24"/>
              </w:rPr>
              <w:t xml:space="preserve"> </w:t>
            </w:r>
            <w:r>
              <w:rPr>
                <w:sz w:val="24"/>
              </w:rPr>
              <w:t>деятельности</w:t>
            </w:r>
          </w:p>
          <w:p w:rsidR="00AC2BF3" w:rsidRDefault="0057672D">
            <w:pPr>
              <w:pStyle w:val="TableParagraph"/>
              <w:tabs>
                <w:tab w:val="left" w:pos="2062"/>
                <w:tab w:val="left" w:pos="3851"/>
                <w:tab w:val="left" w:pos="4441"/>
              </w:tabs>
              <w:spacing w:line="259" w:lineRule="auto"/>
              <w:ind w:left="114" w:right="1140"/>
              <w:rPr>
                <w:sz w:val="24"/>
              </w:rPr>
            </w:pPr>
            <w:r>
              <w:rPr>
                <w:sz w:val="24"/>
              </w:rPr>
              <w:t>в форме осознанного управления своим поведением и</w:t>
            </w:r>
            <w:r>
              <w:rPr>
                <w:spacing w:val="-57"/>
                <w:sz w:val="24"/>
              </w:rPr>
              <w:t xml:space="preserve"> </w:t>
            </w:r>
            <w:r>
              <w:rPr>
                <w:sz w:val="24"/>
              </w:rPr>
              <w:t>деятельностью,</w:t>
            </w:r>
            <w:r>
              <w:rPr>
                <w:sz w:val="24"/>
              </w:rPr>
              <w:tab/>
              <w:t>направленной</w:t>
            </w:r>
            <w:r>
              <w:rPr>
                <w:sz w:val="24"/>
              </w:rPr>
              <w:tab/>
              <w:t>на</w:t>
            </w:r>
            <w:r>
              <w:rPr>
                <w:sz w:val="24"/>
              </w:rPr>
              <w:tab/>
              <w:t>достижение</w:t>
            </w:r>
          </w:p>
          <w:p w:rsidR="00AC2BF3" w:rsidRDefault="0057672D">
            <w:pPr>
              <w:pStyle w:val="TableParagraph"/>
              <w:spacing w:line="275" w:lineRule="exact"/>
              <w:ind w:left="114"/>
              <w:rPr>
                <w:sz w:val="24"/>
              </w:rPr>
            </w:pPr>
            <w:r>
              <w:rPr>
                <w:sz w:val="24"/>
              </w:rPr>
              <w:t>поставленных</w:t>
            </w:r>
            <w:r>
              <w:rPr>
                <w:spacing w:val="-5"/>
                <w:sz w:val="24"/>
              </w:rPr>
              <w:t xml:space="preserve"> </w:t>
            </w:r>
            <w:r>
              <w:rPr>
                <w:sz w:val="24"/>
              </w:rPr>
              <w:t>целей</w:t>
            </w:r>
          </w:p>
        </w:tc>
      </w:tr>
      <w:tr w:rsidR="00AC2BF3">
        <w:trPr>
          <w:trHeight w:val="5084"/>
        </w:trPr>
        <w:tc>
          <w:tcPr>
            <w:tcW w:w="3088" w:type="dxa"/>
          </w:tcPr>
          <w:p w:rsidR="00AC2BF3" w:rsidRDefault="0057672D">
            <w:pPr>
              <w:pStyle w:val="TableParagraph"/>
              <w:spacing w:before="11"/>
              <w:ind w:left="115"/>
              <w:rPr>
                <w:b/>
                <w:sz w:val="24"/>
              </w:rPr>
            </w:pPr>
            <w:r>
              <w:rPr>
                <w:b/>
                <w:sz w:val="24"/>
              </w:rPr>
              <w:t>Оценка</w:t>
            </w:r>
          </w:p>
        </w:tc>
        <w:tc>
          <w:tcPr>
            <w:tcW w:w="6814" w:type="dxa"/>
          </w:tcPr>
          <w:p w:rsidR="00AC2BF3" w:rsidRDefault="0057672D">
            <w:pPr>
              <w:pStyle w:val="TableParagraph"/>
              <w:numPr>
                <w:ilvl w:val="0"/>
                <w:numId w:val="212"/>
              </w:numPr>
              <w:tabs>
                <w:tab w:val="left" w:pos="724"/>
                <w:tab w:val="left" w:pos="725"/>
              </w:tabs>
              <w:spacing w:before="6" w:line="276" w:lineRule="auto"/>
              <w:ind w:right="227" w:firstLine="0"/>
              <w:rPr>
                <w:sz w:val="24"/>
              </w:rPr>
            </w:pPr>
            <w:r>
              <w:rPr>
                <w:sz w:val="24"/>
              </w:rPr>
              <w:t>умение</w:t>
            </w:r>
            <w:r>
              <w:rPr>
                <w:spacing w:val="-4"/>
                <w:sz w:val="24"/>
              </w:rPr>
              <w:t xml:space="preserve"> </w:t>
            </w:r>
            <w:r>
              <w:rPr>
                <w:sz w:val="24"/>
              </w:rPr>
              <w:t>самостоятельно</w:t>
            </w:r>
            <w:r>
              <w:rPr>
                <w:spacing w:val="-2"/>
                <w:sz w:val="24"/>
              </w:rPr>
              <w:t xml:space="preserve"> </w:t>
            </w:r>
            <w:r>
              <w:rPr>
                <w:sz w:val="24"/>
              </w:rPr>
              <w:t>и</w:t>
            </w:r>
            <w:r>
              <w:rPr>
                <w:spacing w:val="-6"/>
                <w:sz w:val="24"/>
              </w:rPr>
              <w:t xml:space="preserve"> </w:t>
            </w:r>
            <w:r>
              <w:rPr>
                <w:sz w:val="24"/>
              </w:rPr>
              <w:t>аргументировано</w:t>
            </w:r>
            <w:r>
              <w:rPr>
                <w:spacing w:val="-8"/>
                <w:sz w:val="24"/>
              </w:rPr>
              <w:t xml:space="preserve"> </w:t>
            </w:r>
            <w:r>
              <w:rPr>
                <w:sz w:val="24"/>
              </w:rPr>
              <w:t>оценить</w:t>
            </w:r>
            <w:r>
              <w:rPr>
                <w:spacing w:val="-1"/>
                <w:sz w:val="24"/>
              </w:rPr>
              <w:t xml:space="preserve"> </w:t>
            </w:r>
            <w:r>
              <w:rPr>
                <w:sz w:val="24"/>
              </w:rPr>
              <w:t>свои</w:t>
            </w:r>
            <w:r>
              <w:rPr>
                <w:spacing w:val="-57"/>
                <w:sz w:val="24"/>
              </w:rPr>
              <w:t xml:space="preserve"> </w:t>
            </w:r>
            <w:r>
              <w:rPr>
                <w:sz w:val="24"/>
              </w:rPr>
              <w:t>действия</w:t>
            </w:r>
            <w:r>
              <w:rPr>
                <w:spacing w:val="1"/>
                <w:sz w:val="24"/>
              </w:rPr>
              <w:t xml:space="preserve"> </w:t>
            </w:r>
            <w:r>
              <w:rPr>
                <w:sz w:val="24"/>
              </w:rPr>
              <w:t>и</w:t>
            </w:r>
            <w:r>
              <w:rPr>
                <w:spacing w:val="3"/>
                <w:sz w:val="24"/>
              </w:rPr>
              <w:t xml:space="preserve"> </w:t>
            </w:r>
            <w:r>
              <w:rPr>
                <w:sz w:val="24"/>
              </w:rPr>
              <w:t>действия</w:t>
            </w:r>
          </w:p>
          <w:p w:rsidR="00AC2BF3" w:rsidRDefault="0057672D">
            <w:pPr>
              <w:pStyle w:val="TableParagraph"/>
              <w:spacing w:before="4" w:line="276" w:lineRule="auto"/>
              <w:ind w:left="114" w:right="257"/>
              <w:rPr>
                <w:sz w:val="24"/>
              </w:rPr>
            </w:pPr>
            <w:r>
              <w:rPr>
                <w:sz w:val="24"/>
              </w:rPr>
              <w:t>одноклассников, содержательно обосновать правильность или</w:t>
            </w:r>
            <w:r>
              <w:rPr>
                <w:spacing w:val="-58"/>
                <w:sz w:val="24"/>
              </w:rPr>
              <w:t xml:space="preserve"> </w:t>
            </w:r>
            <w:r>
              <w:rPr>
                <w:sz w:val="24"/>
              </w:rPr>
              <w:t>ошибочность</w:t>
            </w:r>
          </w:p>
          <w:p w:rsidR="00AC2BF3" w:rsidRDefault="0057672D">
            <w:pPr>
              <w:pStyle w:val="TableParagraph"/>
              <w:spacing w:line="275" w:lineRule="exact"/>
              <w:ind w:left="114"/>
              <w:rPr>
                <w:sz w:val="24"/>
              </w:rPr>
            </w:pPr>
            <w:r>
              <w:rPr>
                <w:sz w:val="24"/>
              </w:rPr>
              <w:t>результата</w:t>
            </w:r>
            <w:r>
              <w:rPr>
                <w:spacing w:val="-1"/>
                <w:sz w:val="24"/>
              </w:rPr>
              <w:t xml:space="preserve"> </w:t>
            </w:r>
            <w:r>
              <w:rPr>
                <w:sz w:val="24"/>
              </w:rPr>
              <w:t>и</w:t>
            </w:r>
            <w:r>
              <w:rPr>
                <w:spacing w:val="1"/>
                <w:sz w:val="24"/>
              </w:rPr>
              <w:t xml:space="preserve"> </w:t>
            </w:r>
            <w:r>
              <w:rPr>
                <w:sz w:val="24"/>
              </w:rPr>
              <w:t>способа действия;</w:t>
            </w:r>
          </w:p>
          <w:p w:rsidR="00AC2BF3" w:rsidRDefault="0057672D">
            <w:pPr>
              <w:pStyle w:val="TableParagraph"/>
              <w:numPr>
                <w:ilvl w:val="0"/>
                <w:numId w:val="212"/>
              </w:numPr>
              <w:tabs>
                <w:tab w:val="left" w:pos="724"/>
                <w:tab w:val="left" w:pos="725"/>
              </w:tabs>
              <w:spacing w:before="46" w:line="280" w:lineRule="auto"/>
              <w:ind w:right="1469" w:firstLine="0"/>
              <w:rPr>
                <w:sz w:val="24"/>
              </w:rPr>
            </w:pPr>
            <w:r>
              <w:rPr>
                <w:sz w:val="24"/>
              </w:rPr>
              <w:t>умение адекватно самостоятельно оценивать</w:t>
            </w:r>
            <w:r>
              <w:rPr>
                <w:spacing w:val="-58"/>
                <w:sz w:val="24"/>
              </w:rPr>
              <w:t xml:space="preserve"> </w:t>
            </w:r>
            <w:r>
              <w:rPr>
                <w:sz w:val="24"/>
              </w:rPr>
              <w:t>правильность</w:t>
            </w:r>
            <w:r>
              <w:rPr>
                <w:spacing w:val="-2"/>
                <w:sz w:val="24"/>
              </w:rPr>
              <w:t xml:space="preserve"> </w:t>
            </w:r>
            <w:r>
              <w:rPr>
                <w:sz w:val="24"/>
              </w:rPr>
              <w:t>выполнения</w:t>
            </w:r>
          </w:p>
          <w:p w:rsidR="00AC2BF3" w:rsidRDefault="0057672D">
            <w:pPr>
              <w:pStyle w:val="TableParagraph"/>
              <w:spacing w:line="280" w:lineRule="auto"/>
              <w:ind w:left="114"/>
              <w:rPr>
                <w:sz w:val="24"/>
              </w:rPr>
            </w:pPr>
            <w:r>
              <w:rPr>
                <w:sz w:val="24"/>
              </w:rPr>
              <w:t>действия</w:t>
            </w:r>
            <w:r>
              <w:rPr>
                <w:spacing w:val="-1"/>
                <w:sz w:val="24"/>
              </w:rPr>
              <w:t xml:space="preserve"> </w:t>
            </w:r>
            <w:r>
              <w:rPr>
                <w:sz w:val="24"/>
              </w:rPr>
              <w:t>и</w:t>
            </w:r>
            <w:r>
              <w:rPr>
                <w:spacing w:val="-5"/>
                <w:sz w:val="24"/>
              </w:rPr>
              <w:t xml:space="preserve"> </w:t>
            </w:r>
            <w:r>
              <w:rPr>
                <w:sz w:val="24"/>
              </w:rPr>
              <w:t>вносить необходимые</w:t>
            </w:r>
            <w:r>
              <w:rPr>
                <w:spacing w:val="-7"/>
                <w:sz w:val="24"/>
              </w:rPr>
              <w:t xml:space="preserve"> </w:t>
            </w:r>
            <w:r>
              <w:rPr>
                <w:sz w:val="24"/>
              </w:rPr>
              <w:t>коррективы</w:t>
            </w:r>
            <w:r>
              <w:rPr>
                <w:spacing w:val="-3"/>
                <w:sz w:val="24"/>
              </w:rPr>
              <w:t xml:space="preserve"> </w:t>
            </w:r>
            <w:r>
              <w:rPr>
                <w:sz w:val="24"/>
              </w:rPr>
              <w:t>в</w:t>
            </w:r>
            <w:r>
              <w:rPr>
                <w:spacing w:val="-4"/>
                <w:sz w:val="24"/>
              </w:rPr>
              <w:t xml:space="preserve"> </w:t>
            </w:r>
            <w:r>
              <w:rPr>
                <w:sz w:val="24"/>
              </w:rPr>
              <w:t>исполнение</w:t>
            </w:r>
            <w:r>
              <w:rPr>
                <w:spacing w:val="-6"/>
                <w:sz w:val="24"/>
              </w:rPr>
              <w:t xml:space="preserve"> </w:t>
            </w:r>
            <w:r>
              <w:rPr>
                <w:sz w:val="24"/>
              </w:rPr>
              <w:t>и</w:t>
            </w:r>
            <w:r>
              <w:rPr>
                <w:spacing w:val="-57"/>
                <w:sz w:val="24"/>
              </w:rPr>
              <w:t xml:space="preserve"> </w:t>
            </w:r>
            <w:r>
              <w:rPr>
                <w:sz w:val="24"/>
              </w:rPr>
              <w:t>способ</w:t>
            </w:r>
            <w:r>
              <w:rPr>
                <w:spacing w:val="-1"/>
                <w:sz w:val="24"/>
              </w:rPr>
              <w:t xml:space="preserve"> </w:t>
            </w:r>
            <w:r>
              <w:rPr>
                <w:sz w:val="24"/>
              </w:rPr>
              <w:t>действия,</w:t>
            </w:r>
            <w:r>
              <w:rPr>
                <w:spacing w:val="4"/>
                <w:sz w:val="24"/>
              </w:rPr>
              <w:t xml:space="preserve"> </w:t>
            </w:r>
            <w:r>
              <w:rPr>
                <w:sz w:val="24"/>
              </w:rPr>
              <w:t>как в</w:t>
            </w:r>
          </w:p>
          <w:p w:rsidR="00AC2BF3" w:rsidRDefault="0057672D">
            <w:pPr>
              <w:pStyle w:val="TableParagraph"/>
              <w:spacing w:line="274" w:lineRule="exact"/>
              <w:ind w:left="114"/>
              <w:rPr>
                <w:sz w:val="24"/>
              </w:rPr>
            </w:pPr>
            <w:r>
              <w:rPr>
                <w:sz w:val="24"/>
              </w:rPr>
              <w:t>конце</w:t>
            </w:r>
            <w:r>
              <w:rPr>
                <w:spacing w:val="-6"/>
                <w:sz w:val="24"/>
              </w:rPr>
              <w:t xml:space="preserve"> </w:t>
            </w:r>
            <w:r>
              <w:rPr>
                <w:sz w:val="24"/>
              </w:rPr>
              <w:t>действия,</w:t>
            </w:r>
            <w:r>
              <w:rPr>
                <w:spacing w:val="-3"/>
                <w:sz w:val="24"/>
              </w:rPr>
              <w:t xml:space="preserve"> </w:t>
            </w:r>
            <w:r>
              <w:rPr>
                <w:sz w:val="24"/>
              </w:rPr>
              <w:t>так</w:t>
            </w:r>
            <w:r>
              <w:rPr>
                <w:spacing w:val="-2"/>
                <w:sz w:val="24"/>
              </w:rPr>
              <w:t xml:space="preserve"> </w:t>
            </w:r>
            <w:r>
              <w:rPr>
                <w:sz w:val="24"/>
              </w:rPr>
              <w:t>и</w:t>
            </w:r>
            <w:r>
              <w:rPr>
                <w:spacing w:val="-4"/>
                <w:sz w:val="24"/>
              </w:rPr>
              <w:t xml:space="preserve"> </w:t>
            </w:r>
            <w:r>
              <w:rPr>
                <w:sz w:val="24"/>
              </w:rPr>
              <w:t>по</w:t>
            </w:r>
            <w:r>
              <w:rPr>
                <w:spacing w:val="4"/>
                <w:sz w:val="24"/>
              </w:rPr>
              <w:t xml:space="preserve"> </w:t>
            </w:r>
            <w:r>
              <w:rPr>
                <w:sz w:val="24"/>
              </w:rPr>
              <w:t>ходу</w:t>
            </w:r>
            <w:r>
              <w:rPr>
                <w:spacing w:val="-9"/>
                <w:sz w:val="24"/>
              </w:rPr>
              <w:t xml:space="preserve"> </w:t>
            </w:r>
            <w:r>
              <w:rPr>
                <w:sz w:val="24"/>
              </w:rPr>
              <w:t>его</w:t>
            </w:r>
            <w:r>
              <w:rPr>
                <w:spacing w:val="4"/>
                <w:sz w:val="24"/>
              </w:rPr>
              <w:t xml:space="preserve"> </w:t>
            </w:r>
            <w:r>
              <w:rPr>
                <w:sz w:val="24"/>
              </w:rPr>
              <w:t>реализации;</w:t>
            </w:r>
          </w:p>
          <w:p w:rsidR="00AC2BF3" w:rsidRDefault="0057672D">
            <w:pPr>
              <w:pStyle w:val="TableParagraph"/>
              <w:numPr>
                <w:ilvl w:val="0"/>
                <w:numId w:val="212"/>
              </w:numPr>
              <w:tabs>
                <w:tab w:val="left" w:pos="724"/>
                <w:tab w:val="left" w:pos="725"/>
              </w:tabs>
              <w:spacing w:before="38" w:line="276" w:lineRule="auto"/>
              <w:ind w:right="222" w:firstLine="0"/>
              <w:rPr>
                <w:sz w:val="24"/>
              </w:rPr>
            </w:pPr>
            <w:r>
              <w:rPr>
                <w:sz w:val="24"/>
              </w:rPr>
              <w:t>умение адекватно оценивать объективную трудность как</w:t>
            </w:r>
            <w:r>
              <w:rPr>
                <w:spacing w:val="-57"/>
                <w:sz w:val="24"/>
              </w:rPr>
              <w:t xml:space="preserve"> </w:t>
            </w:r>
            <w:r>
              <w:rPr>
                <w:sz w:val="24"/>
              </w:rPr>
              <w:t>меру фактического или предполагаемого расхода ресурсов на</w:t>
            </w:r>
            <w:r>
              <w:rPr>
                <w:spacing w:val="1"/>
                <w:sz w:val="24"/>
              </w:rPr>
              <w:t xml:space="preserve"> </w:t>
            </w:r>
            <w:r>
              <w:rPr>
                <w:sz w:val="24"/>
              </w:rPr>
              <w:t>решение задачи; - умение адекватно оценивать свои</w:t>
            </w:r>
            <w:r>
              <w:rPr>
                <w:spacing w:val="1"/>
                <w:sz w:val="24"/>
              </w:rPr>
              <w:t xml:space="preserve"> </w:t>
            </w:r>
            <w:r>
              <w:rPr>
                <w:sz w:val="24"/>
              </w:rPr>
              <w:t>возможности</w:t>
            </w:r>
            <w:r>
              <w:rPr>
                <w:spacing w:val="2"/>
                <w:sz w:val="24"/>
              </w:rPr>
              <w:t xml:space="preserve"> </w:t>
            </w:r>
            <w:r>
              <w:rPr>
                <w:sz w:val="24"/>
              </w:rPr>
              <w:t>достижения</w:t>
            </w:r>
            <w:r>
              <w:rPr>
                <w:spacing w:val="-3"/>
                <w:sz w:val="24"/>
              </w:rPr>
              <w:t xml:space="preserve"> </w:t>
            </w:r>
            <w:r>
              <w:rPr>
                <w:sz w:val="24"/>
              </w:rPr>
              <w:t>цели</w:t>
            </w:r>
          </w:p>
          <w:p w:rsidR="00AC2BF3" w:rsidRDefault="0057672D">
            <w:pPr>
              <w:pStyle w:val="TableParagraph"/>
              <w:spacing w:before="7"/>
              <w:ind w:left="114"/>
              <w:rPr>
                <w:sz w:val="24"/>
              </w:rPr>
            </w:pPr>
            <w:r>
              <w:rPr>
                <w:sz w:val="24"/>
              </w:rPr>
              <w:t>определенной</w:t>
            </w:r>
            <w:r>
              <w:rPr>
                <w:spacing w:val="-3"/>
                <w:sz w:val="24"/>
              </w:rPr>
              <w:t xml:space="preserve"> </w:t>
            </w:r>
            <w:r>
              <w:rPr>
                <w:sz w:val="24"/>
              </w:rPr>
              <w:t>сложности</w:t>
            </w:r>
            <w:r>
              <w:rPr>
                <w:spacing w:val="-2"/>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сферах</w:t>
            </w:r>
            <w:r>
              <w:rPr>
                <w:spacing w:val="-4"/>
                <w:sz w:val="24"/>
              </w:rPr>
              <w:t xml:space="preserve"> </w:t>
            </w:r>
            <w:r>
              <w:rPr>
                <w:sz w:val="24"/>
              </w:rPr>
              <w:t>самостоятельной</w:t>
            </w:r>
          </w:p>
          <w:p w:rsidR="00AC2BF3" w:rsidRDefault="0057672D">
            <w:pPr>
              <w:pStyle w:val="TableParagraph"/>
              <w:spacing w:before="22"/>
              <w:ind w:left="114"/>
              <w:rPr>
                <w:sz w:val="24"/>
              </w:rPr>
            </w:pPr>
            <w:r>
              <w:rPr>
                <w:sz w:val="24"/>
              </w:rPr>
              <w:t>деятельности.</w:t>
            </w:r>
          </w:p>
        </w:tc>
      </w:tr>
      <w:tr w:rsidR="00AC2BF3">
        <w:trPr>
          <w:trHeight w:val="470"/>
        </w:trPr>
        <w:tc>
          <w:tcPr>
            <w:tcW w:w="9902" w:type="dxa"/>
            <w:gridSpan w:val="2"/>
          </w:tcPr>
          <w:p w:rsidR="00AC2BF3" w:rsidRDefault="0057672D">
            <w:pPr>
              <w:pStyle w:val="TableParagraph"/>
              <w:spacing w:before="11"/>
              <w:ind w:left="2263" w:right="2258"/>
              <w:jc w:val="center"/>
              <w:rPr>
                <w:b/>
                <w:sz w:val="24"/>
              </w:rPr>
            </w:pPr>
            <w:r>
              <w:rPr>
                <w:b/>
                <w:sz w:val="24"/>
              </w:rPr>
              <w:t>Познавательные</w:t>
            </w:r>
            <w:r>
              <w:rPr>
                <w:b/>
                <w:spacing w:val="-3"/>
                <w:sz w:val="24"/>
              </w:rPr>
              <w:t xml:space="preserve"> </w:t>
            </w:r>
            <w:r>
              <w:rPr>
                <w:b/>
                <w:sz w:val="24"/>
              </w:rPr>
              <w:t>метапредметные</w:t>
            </w:r>
            <w:r>
              <w:rPr>
                <w:b/>
                <w:spacing w:val="-3"/>
                <w:sz w:val="24"/>
              </w:rPr>
              <w:t xml:space="preserve"> </w:t>
            </w:r>
            <w:r>
              <w:rPr>
                <w:b/>
                <w:sz w:val="24"/>
              </w:rPr>
              <w:t>действия</w:t>
            </w:r>
          </w:p>
        </w:tc>
      </w:tr>
    </w:tbl>
    <w:p w:rsidR="00AC2BF3" w:rsidRDefault="00AC2BF3">
      <w:pPr>
        <w:jc w:val="center"/>
        <w:rPr>
          <w:sz w:val="24"/>
        </w:rPr>
        <w:sectPr w:rsidR="00AC2BF3">
          <w:pgSz w:w="11910" w:h="16840"/>
          <w:pgMar w:top="1000" w:right="0" w:bottom="1760" w:left="660" w:header="0" w:footer="1566"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814"/>
      </w:tblGrid>
      <w:tr w:rsidR="00AC2BF3">
        <w:trPr>
          <w:trHeight w:val="2779"/>
        </w:trPr>
        <w:tc>
          <w:tcPr>
            <w:tcW w:w="3088" w:type="dxa"/>
          </w:tcPr>
          <w:p w:rsidR="00AC2BF3" w:rsidRDefault="0057672D">
            <w:pPr>
              <w:pStyle w:val="TableParagraph"/>
              <w:tabs>
                <w:tab w:val="left" w:pos="2280"/>
              </w:tabs>
              <w:spacing w:before="6" w:line="259" w:lineRule="auto"/>
              <w:ind w:left="115" w:right="715"/>
              <w:rPr>
                <w:b/>
                <w:sz w:val="24"/>
              </w:rPr>
            </w:pPr>
            <w:r>
              <w:rPr>
                <w:b/>
                <w:sz w:val="24"/>
              </w:rPr>
              <w:lastRenderedPageBreak/>
              <w:t>Общеучебные</w:t>
            </w:r>
            <w:r>
              <w:rPr>
                <w:b/>
                <w:spacing w:val="1"/>
                <w:sz w:val="24"/>
              </w:rPr>
              <w:t xml:space="preserve"> </w:t>
            </w:r>
            <w:r>
              <w:rPr>
                <w:b/>
                <w:sz w:val="24"/>
              </w:rPr>
              <w:t>исследовательско</w:t>
            </w:r>
            <w:r>
              <w:rPr>
                <w:b/>
                <w:sz w:val="24"/>
              </w:rPr>
              <w:tab/>
            </w:r>
            <w:r>
              <w:rPr>
                <w:b/>
                <w:spacing w:val="-4"/>
                <w:sz w:val="24"/>
              </w:rPr>
              <w:t>-</w:t>
            </w:r>
            <w:r>
              <w:rPr>
                <w:b/>
                <w:spacing w:val="-57"/>
                <w:sz w:val="24"/>
              </w:rPr>
              <w:t xml:space="preserve"> </w:t>
            </w:r>
            <w:r>
              <w:rPr>
                <w:b/>
                <w:sz w:val="24"/>
              </w:rPr>
              <w:t>проектные</w:t>
            </w:r>
            <w:r>
              <w:rPr>
                <w:b/>
                <w:spacing w:val="-2"/>
                <w:sz w:val="24"/>
              </w:rPr>
              <w:t xml:space="preserve"> </w:t>
            </w:r>
            <w:r>
              <w:rPr>
                <w:b/>
                <w:sz w:val="24"/>
              </w:rPr>
              <w:t>действия</w:t>
            </w:r>
          </w:p>
        </w:tc>
        <w:tc>
          <w:tcPr>
            <w:tcW w:w="6814" w:type="dxa"/>
          </w:tcPr>
          <w:p w:rsidR="00AC2BF3" w:rsidRDefault="0057672D">
            <w:pPr>
              <w:pStyle w:val="TableParagraph"/>
              <w:numPr>
                <w:ilvl w:val="0"/>
                <w:numId w:val="211"/>
              </w:numPr>
              <w:tabs>
                <w:tab w:val="left" w:pos="724"/>
                <w:tab w:val="left" w:pos="725"/>
              </w:tabs>
              <w:spacing w:before="6" w:line="280" w:lineRule="auto"/>
              <w:ind w:right="887" w:firstLine="0"/>
              <w:rPr>
                <w:sz w:val="24"/>
              </w:rPr>
            </w:pPr>
            <w:r>
              <w:rPr>
                <w:sz w:val="24"/>
              </w:rPr>
              <w:t>владение основами реализации учебной проектно-</w:t>
            </w:r>
            <w:r>
              <w:rPr>
                <w:spacing w:val="-57"/>
                <w:sz w:val="24"/>
              </w:rPr>
              <w:t xml:space="preserve"> </w:t>
            </w:r>
            <w:r>
              <w:rPr>
                <w:sz w:val="24"/>
              </w:rPr>
              <w:t>исследовательской</w:t>
            </w:r>
            <w:r>
              <w:rPr>
                <w:spacing w:val="-3"/>
                <w:sz w:val="24"/>
              </w:rPr>
              <w:t xml:space="preserve"> </w:t>
            </w:r>
            <w:r>
              <w:rPr>
                <w:sz w:val="24"/>
              </w:rPr>
              <w:t>деятельности;</w:t>
            </w:r>
          </w:p>
          <w:p w:rsidR="00AC2BF3" w:rsidRDefault="0057672D">
            <w:pPr>
              <w:pStyle w:val="TableParagraph"/>
              <w:numPr>
                <w:ilvl w:val="0"/>
                <w:numId w:val="211"/>
              </w:numPr>
              <w:tabs>
                <w:tab w:val="left" w:pos="724"/>
                <w:tab w:val="left" w:pos="725"/>
              </w:tabs>
              <w:spacing w:line="280" w:lineRule="auto"/>
              <w:ind w:right="919" w:firstLine="0"/>
              <w:rPr>
                <w:sz w:val="24"/>
              </w:rPr>
            </w:pPr>
            <w:r>
              <w:rPr>
                <w:sz w:val="24"/>
              </w:rPr>
              <w:t>умение проводить наблюдение и эксперимент под</w:t>
            </w:r>
            <w:r>
              <w:rPr>
                <w:spacing w:val="-57"/>
                <w:sz w:val="24"/>
              </w:rPr>
              <w:t xml:space="preserve"> </w:t>
            </w:r>
            <w:r>
              <w:rPr>
                <w:sz w:val="24"/>
              </w:rPr>
              <w:t>руководством</w:t>
            </w:r>
            <w:r>
              <w:rPr>
                <w:spacing w:val="-2"/>
                <w:sz w:val="24"/>
              </w:rPr>
              <w:t xml:space="preserve"> </w:t>
            </w:r>
            <w:r>
              <w:rPr>
                <w:sz w:val="24"/>
              </w:rPr>
              <w:t>учителя</w:t>
            </w:r>
            <w:r>
              <w:rPr>
                <w:spacing w:val="1"/>
                <w:sz w:val="24"/>
              </w:rPr>
              <w:t xml:space="preserve"> </w:t>
            </w:r>
            <w:r>
              <w:rPr>
                <w:sz w:val="24"/>
              </w:rPr>
              <w:t>и</w:t>
            </w:r>
            <w:r>
              <w:rPr>
                <w:spacing w:val="3"/>
                <w:sz w:val="24"/>
              </w:rPr>
              <w:t xml:space="preserve"> </w:t>
            </w:r>
            <w:r>
              <w:rPr>
                <w:sz w:val="24"/>
              </w:rPr>
              <w:t>самостоятельно;</w:t>
            </w:r>
          </w:p>
          <w:p w:rsidR="00AC2BF3" w:rsidRDefault="0057672D">
            <w:pPr>
              <w:pStyle w:val="TableParagraph"/>
              <w:numPr>
                <w:ilvl w:val="0"/>
                <w:numId w:val="211"/>
              </w:numPr>
              <w:tabs>
                <w:tab w:val="left" w:pos="724"/>
                <w:tab w:val="left" w:pos="725"/>
              </w:tabs>
              <w:spacing w:line="276" w:lineRule="auto"/>
              <w:ind w:right="1725" w:firstLine="0"/>
              <w:rPr>
                <w:sz w:val="24"/>
              </w:rPr>
            </w:pPr>
            <w:r>
              <w:rPr>
                <w:sz w:val="24"/>
              </w:rPr>
              <w:t>умение осуществлять расширенный поиск</w:t>
            </w:r>
            <w:r>
              <w:rPr>
                <w:spacing w:val="-57"/>
                <w:sz w:val="24"/>
              </w:rPr>
              <w:t xml:space="preserve"> </w:t>
            </w:r>
            <w:r>
              <w:rPr>
                <w:sz w:val="24"/>
              </w:rPr>
              <w:t>информации</w:t>
            </w:r>
            <w:r>
              <w:rPr>
                <w:spacing w:val="-3"/>
                <w:sz w:val="24"/>
              </w:rPr>
              <w:t xml:space="preserve"> </w:t>
            </w:r>
            <w:r>
              <w:rPr>
                <w:sz w:val="24"/>
              </w:rPr>
              <w:t>с</w:t>
            </w:r>
            <w:r>
              <w:rPr>
                <w:spacing w:val="1"/>
                <w:sz w:val="24"/>
              </w:rPr>
              <w:t xml:space="preserve"> </w:t>
            </w:r>
            <w:r>
              <w:rPr>
                <w:sz w:val="24"/>
              </w:rPr>
              <w:t>использованием</w:t>
            </w:r>
          </w:p>
          <w:p w:rsidR="00AC2BF3" w:rsidRDefault="0057672D">
            <w:pPr>
              <w:pStyle w:val="TableParagraph"/>
              <w:ind w:left="114"/>
              <w:rPr>
                <w:sz w:val="24"/>
              </w:rPr>
            </w:pPr>
            <w:r>
              <w:rPr>
                <w:sz w:val="24"/>
              </w:rPr>
              <w:t>ресурсов</w:t>
            </w:r>
            <w:r>
              <w:rPr>
                <w:spacing w:val="-1"/>
                <w:sz w:val="24"/>
              </w:rPr>
              <w:t xml:space="preserve"> </w:t>
            </w:r>
            <w:r>
              <w:rPr>
                <w:sz w:val="24"/>
              </w:rPr>
              <w:t>библиотек</w:t>
            </w:r>
            <w:r>
              <w:rPr>
                <w:spacing w:val="-3"/>
                <w:sz w:val="24"/>
              </w:rPr>
              <w:t xml:space="preserve"> </w:t>
            </w:r>
            <w:r>
              <w:rPr>
                <w:sz w:val="24"/>
              </w:rPr>
              <w:t>и</w:t>
            </w:r>
            <w:r>
              <w:rPr>
                <w:spacing w:val="-4"/>
                <w:sz w:val="24"/>
              </w:rPr>
              <w:t xml:space="preserve"> </w:t>
            </w:r>
            <w:r>
              <w:rPr>
                <w:sz w:val="24"/>
              </w:rPr>
              <w:t>сети</w:t>
            </w:r>
            <w:r>
              <w:rPr>
                <w:spacing w:val="-1"/>
                <w:sz w:val="24"/>
              </w:rPr>
              <w:t xml:space="preserve"> </w:t>
            </w:r>
            <w:r>
              <w:rPr>
                <w:sz w:val="24"/>
              </w:rPr>
              <w:t>Интернет;</w:t>
            </w:r>
          </w:p>
          <w:p w:rsidR="00AC2BF3" w:rsidRDefault="0057672D">
            <w:pPr>
              <w:pStyle w:val="TableParagraph"/>
              <w:numPr>
                <w:ilvl w:val="0"/>
                <w:numId w:val="211"/>
              </w:numPr>
              <w:tabs>
                <w:tab w:val="left" w:pos="724"/>
                <w:tab w:val="left" w:pos="725"/>
              </w:tabs>
              <w:spacing w:before="30"/>
              <w:ind w:left="724" w:hanging="611"/>
              <w:rPr>
                <w:sz w:val="24"/>
              </w:rPr>
            </w:pPr>
            <w:r>
              <w:rPr>
                <w:sz w:val="24"/>
              </w:rPr>
              <w:t>умение</w:t>
            </w:r>
            <w:r>
              <w:rPr>
                <w:spacing w:val="-5"/>
                <w:sz w:val="24"/>
              </w:rPr>
              <w:t xml:space="preserve"> </w:t>
            </w:r>
            <w:r>
              <w:rPr>
                <w:sz w:val="24"/>
              </w:rPr>
              <w:t>структурировать</w:t>
            </w:r>
            <w:r>
              <w:rPr>
                <w:spacing w:val="-2"/>
                <w:sz w:val="24"/>
              </w:rPr>
              <w:t xml:space="preserve"> </w:t>
            </w:r>
            <w:r>
              <w:rPr>
                <w:sz w:val="24"/>
              </w:rPr>
              <w:t>и</w:t>
            </w:r>
            <w:r>
              <w:rPr>
                <w:spacing w:val="-7"/>
                <w:sz w:val="24"/>
              </w:rPr>
              <w:t xml:space="preserve"> </w:t>
            </w:r>
            <w:r>
              <w:rPr>
                <w:sz w:val="24"/>
              </w:rPr>
              <w:t>хранить</w:t>
            </w:r>
            <w:r>
              <w:rPr>
                <w:spacing w:val="-3"/>
                <w:sz w:val="24"/>
              </w:rPr>
              <w:t xml:space="preserve"> </w:t>
            </w:r>
            <w:r>
              <w:rPr>
                <w:sz w:val="24"/>
              </w:rPr>
              <w:t>информацию;</w:t>
            </w:r>
          </w:p>
        </w:tc>
      </w:tr>
    </w:tbl>
    <w:p w:rsidR="00AC2BF3" w:rsidRDefault="00AC2BF3">
      <w:pPr>
        <w:pStyle w:val="a3"/>
        <w:spacing w:before="3"/>
        <w:ind w:left="0"/>
        <w:jc w:val="left"/>
        <w:rPr>
          <w:sz w:val="26"/>
        </w:r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814"/>
      </w:tblGrid>
      <w:tr w:rsidR="00AC2BF3">
        <w:trPr>
          <w:trHeight w:val="1684"/>
        </w:trPr>
        <w:tc>
          <w:tcPr>
            <w:tcW w:w="3088" w:type="dxa"/>
          </w:tcPr>
          <w:p w:rsidR="00AC2BF3" w:rsidRDefault="00AC2BF3">
            <w:pPr>
              <w:pStyle w:val="TableParagraph"/>
              <w:rPr>
                <w:sz w:val="24"/>
              </w:rPr>
            </w:pPr>
          </w:p>
        </w:tc>
        <w:tc>
          <w:tcPr>
            <w:tcW w:w="6814" w:type="dxa"/>
          </w:tcPr>
          <w:p w:rsidR="00AC2BF3" w:rsidRDefault="0057672D">
            <w:pPr>
              <w:pStyle w:val="TableParagraph"/>
              <w:numPr>
                <w:ilvl w:val="0"/>
                <w:numId w:val="210"/>
              </w:numPr>
              <w:tabs>
                <w:tab w:val="left" w:pos="830"/>
                <w:tab w:val="left" w:pos="831"/>
              </w:tabs>
              <w:spacing w:before="16" w:line="278" w:lineRule="auto"/>
              <w:ind w:right="1128" w:firstLine="0"/>
              <w:rPr>
                <w:sz w:val="24"/>
              </w:rPr>
            </w:pPr>
            <w:r>
              <w:rPr>
                <w:sz w:val="24"/>
              </w:rPr>
              <w:t>умение ставить проблему, аргументировать ее</w:t>
            </w:r>
            <w:r>
              <w:rPr>
                <w:spacing w:val="1"/>
                <w:sz w:val="24"/>
              </w:rPr>
              <w:t xml:space="preserve"> </w:t>
            </w:r>
            <w:r>
              <w:rPr>
                <w:sz w:val="24"/>
              </w:rPr>
              <w:t>актуальность;</w:t>
            </w:r>
            <w:r>
              <w:rPr>
                <w:spacing w:val="-4"/>
                <w:sz w:val="24"/>
              </w:rPr>
              <w:t xml:space="preserve"> </w:t>
            </w:r>
            <w:r>
              <w:rPr>
                <w:sz w:val="24"/>
              </w:rPr>
              <w:t>-</w:t>
            </w:r>
            <w:r>
              <w:rPr>
                <w:spacing w:val="-3"/>
                <w:sz w:val="24"/>
              </w:rPr>
              <w:t xml:space="preserve"> </w:t>
            </w:r>
            <w:r>
              <w:rPr>
                <w:sz w:val="24"/>
              </w:rPr>
              <w:t>умение</w:t>
            </w:r>
            <w:r>
              <w:rPr>
                <w:spacing w:val="-1"/>
                <w:sz w:val="24"/>
              </w:rPr>
              <w:t xml:space="preserve"> </w:t>
            </w:r>
            <w:r>
              <w:rPr>
                <w:sz w:val="24"/>
              </w:rPr>
              <w:t>выдвигать</w:t>
            </w:r>
            <w:r>
              <w:rPr>
                <w:spacing w:val="-4"/>
                <w:sz w:val="24"/>
              </w:rPr>
              <w:t xml:space="preserve"> </w:t>
            </w:r>
            <w:r>
              <w:rPr>
                <w:sz w:val="24"/>
              </w:rPr>
              <w:t>гипотезы</w:t>
            </w:r>
            <w:r>
              <w:rPr>
                <w:spacing w:val="-8"/>
                <w:sz w:val="24"/>
              </w:rPr>
              <w:t xml:space="preserve"> </w:t>
            </w:r>
            <w:r>
              <w:rPr>
                <w:sz w:val="24"/>
              </w:rPr>
              <w:t>о</w:t>
            </w:r>
            <w:r>
              <w:rPr>
                <w:spacing w:val="4"/>
                <w:sz w:val="24"/>
              </w:rPr>
              <w:t xml:space="preserve"> </w:t>
            </w:r>
            <w:r>
              <w:rPr>
                <w:sz w:val="24"/>
              </w:rPr>
              <w:t>связях</w:t>
            </w:r>
            <w:r>
              <w:rPr>
                <w:spacing w:val="-6"/>
                <w:sz w:val="24"/>
              </w:rPr>
              <w:t xml:space="preserve"> </w:t>
            </w:r>
            <w:r>
              <w:rPr>
                <w:sz w:val="24"/>
              </w:rPr>
              <w:t>и</w:t>
            </w:r>
            <w:r>
              <w:rPr>
                <w:spacing w:val="-57"/>
                <w:sz w:val="24"/>
              </w:rPr>
              <w:t xml:space="preserve"> </w:t>
            </w:r>
            <w:r>
              <w:rPr>
                <w:sz w:val="24"/>
              </w:rPr>
              <w:t>закономерностях</w:t>
            </w:r>
            <w:r>
              <w:rPr>
                <w:spacing w:val="-3"/>
                <w:sz w:val="24"/>
              </w:rPr>
              <w:t xml:space="preserve"> </w:t>
            </w:r>
            <w:r>
              <w:rPr>
                <w:sz w:val="24"/>
              </w:rPr>
              <w:t>событий,</w:t>
            </w:r>
            <w:r>
              <w:rPr>
                <w:spacing w:val="-2"/>
                <w:sz w:val="24"/>
              </w:rPr>
              <w:t xml:space="preserve"> </w:t>
            </w:r>
            <w:r>
              <w:rPr>
                <w:sz w:val="24"/>
              </w:rPr>
              <w:t>процессов,</w:t>
            </w:r>
            <w:r>
              <w:rPr>
                <w:spacing w:val="-6"/>
                <w:sz w:val="24"/>
              </w:rPr>
              <w:t xml:space="preserve"> </w:t>
            </w:r>
            <w:r>
              <w:rPr>
                <w:sz w:val="24"/>
              </w:rPr>
              <w:t>объектов;</w:t>
            </w:r>
          </w:p>
          <w:p w:rsidR="00AC2BF3" w:rsidRDefault="0057672D">
            <w:pPr>
              <w:pStyle w:val="TableParagraph"/>
              <w:numPr>
                <w:ilvl w:val="0"/>
                <w:numId w:val="210"/>
              </w:numPr>
              <w:tabs>
                <w:tab w:val="left" w:pos="830"/>
                <w:tab w:val="left" w:pos="831"/>
              </w:tabs>
              <w:spacing w:line="259" w:lineRule="auto"/>
              <w:ind w:right="213" w:firstLine="0"/>
              <w:rPr>
                <w:sz w:val="24"/>
              </w:rPr>
            </w:pPr>
            <w:r>
              <w:rPr>
                <w:sz w:val="24"/>
              </w:rPr>
              <w:t>умение</w:t>
            </w:r>
            <w:r>
              <w:rPr>
                <w:spacing w:val="-3"/>
                <w:sz w:val="24"/>
              </w:rPr>
              <w:t xml:space="preserve"> </w:t>
            </w:r>
            <w:r>
              <w:rPr>
                <w:sz w:val="24"/>
              </w:rPr>
              <w:t>организовывать</w:t>
            </w:r>
            <w:r>
              <w:rPr>
                <w:spacing w:val="-4"/>
                <w:sz w:val="24"/>
              </w:rPr>
              <w:t xml:space="preserve"> </w:t>
            </w:r>
            <w:r>
              <w:rPr>
                <w:sz w:val="24"/>
              </w:rPr>
              <w:t>исследование</w:t>
            </w:r>
            <w:r>
              <w:rPr>
                <w:spacing w:val="-2"/>
                <w:sz w:val="24"/>
              </w:rPr>
              <w:t xml:space="preserve"> </w:t>
            </w:r>
            <w:r>
              <w:rPr>
                <w:sz w:val="24"/>
              </w:rPr>
              <w:t>с</w:t>
            </w:r>
            <w:r>
              <w:rPr>
                <w:spacing w:val="-7"/>
                <w:sz w:val="24"/>
              </w:rPr>
              <w:t xml:space="preserve"> </w:t>
            </w:r>
            <w:r>
              <w:rPr>
                <w:sz w:val="24"/>
              </w:rPr>
              <w:t>целью</w:t>
            </w:r>
            <w:r>
              <w:rPr>
                <w:spacing w:val="-8"/>
                <w:sz w:val="24"/>
              </w:rPr>
              <w:t xml:space="preserve"> </w:t>
            </w:r>
            <w:r>
              <w:rPr>
                <w:sz w:val="24"/>
              </w:rPr>
              <w:t>проверки</w:t>
            </w:r>
            <w:r>
              <w:rPr>
                <w:spacing w:val="-57"/>
                <w:sz w:val="24"/>
              </w:rPr>
              <w:t xml:space="preserve"> </w:t>
            </w:r>
            <w:r>
              <w:rPr>
                <w:sz w:val="24"/>
              </w:rPr>
              <w:t>гипотез.</w:t>
            </w:r>
          </w:p>
        </w:tc>
      </w:tr>
      <w:tr w:rsidR="00AC2BF3">
        <w:trPr>
          <w:trHeight w:val="8310"/>
        </w:trPr>
        <w:tc>
          <w:tcPr>
            <w:tcW w:w="3088" w:type="dxa"/>
          </w:tcPr>
          <w:p w:rsidR="00AC2BF3" w:rsidRDefault="0057672D">
            <w:pPr>
              <w:pStyle w:val="TableParagraph"/>
              <w:spacing w:before="16"/>
              <w:ind w:left="110"/>
              <w:rPr>
                <w:b/>
                <w:sz w:val="24"/>
              </w:rPr>
            </w:pPr>
            <w:r>
              <w:rPr>
                <w:b/>
                <w:sz w:val="24"/>
              </w:rPr>
              <w:t>Логические</w:t>
            </w:r>
            <w:r>
              <w:rPr>
                <w:b/>
                <w:spacing w:val="-3"/>
                <w:sz w:val="24"/>
              </w:rPr>
              <w:t xml:space="preserve"> </w:t>
            </w:r>
            <w:r>
              <w:rPr>
                <w:b/>
                <w:sz w:val="24"/>
              </w:rPr>
              <w:t>действия</w:t>
            </w:r>
          </w:p>
        </w:tc>
        <w:tc>
          <w:tcPr>
            <w:tcW w:w="6814" w:type="dxa"/>
          </w:tcPr>
          <w:p w:rsidR="00AC2BF3" w:rsidRDefault="0057672D">
            <w:pPr>
              <w:pStyle w:val="TableParagraph"/>
              <w:numPr>
                <w:ilvl w:val="0"/>
                <w:numId w:val="209"/>
              </w:numPr>
              <w:tabs>
                <w:tab w:val="left" w:pos="830"/>
                <w:tab w:val="left" w:pos="831"/>
              </w:tabs>
              <w:spacing w:before="11" w:line="276" w:lineRule="auto"/>
              <w:ind w:right="1102" w:firstLine="0"/>
              <w:rPr>
                <w:sz w:val="24"/>
              </w:rPr>
            </w:pPr>
            <w:r>
              <w:rPr>
                <w:sz w:val="24"/>
              </w:rPr>
              <w:t>умение давать определение понятиям; - умение</w:t>
            </w:r>
            <w:r>
              <w:rPr>
                <w:spacing w:val="-58"/>
                <w:sz w:val="24"/>
              </w:rPr>
              <w:t xml:space="preserve"> </w:t>
            </w:r>
            <w:r>
              <w:rPr>
                <w:sz w:val="24"/>
              </w:rPr>
              <w:t>устанавливать</w:t>
            </w:r>
            <w:r>
              <w:rPr>
                <w:spacing w:val="2"/>
                <w:sz w:val="24"/>
              </w:rPr>
              <w:t xml:space="preserve"> </w:t>
            </w:r>
            <w:r>
              <w:rPr>
                <w:sz w:val="24"/>
              </w:rPr>
              <w:t>причинно-</w:t>
            </w:r>
          </w:p>
          <w:p w:rsidR="00AC2BF3" w:rsidRDefault="0057672D">
            <w:pPr>
              <w:pStyle w:val="TableParagraph"/>
              <w:spacing w:line="275" w:lineRule="exact"/>
              <w:ind w:left="110"/>
              <w:rPr>
                <w:sz w:val="24"/>
              </w:rPr>
            </w:pPr>
            <w:r>
              <w:rPr>
                <w:sz w:val="24"/>
              </w:rPr>
              <w:t>следственные</w:t>
            </w:r>
            <w:r>
              <w:rPr>
                <w:spacing w:val="-1"/>
                <w:sz w:val="24"/>
              </w:rPr>
              <w:t xml:space="preserve"> </w:t>
            </w:r>
            <w:r>
              <w:rPr>
                <w:sz w:val="24"/>
              </w:rPr>
              <w:t>связи;</w:t>
            </w:r>
          </w:p>
          <w:p w:rsidR="00AC2BF3" w:rsidRDefault="0057672D">
            <w:pPr>
              <w:pStyle w:val="TableParagraph"/>
              <w:numPr>
                <w:ilvl w:val="0"/>
                <w:numId w:val="209"/>
              </w:numPr>
              <w:tabs>
                <w:tab w:val="left" w:pos="830"/>
                <w:tab w:val="left" w:pos="831"/>
              </w:tabs>
              <w:spacing w:before="46" w:line="264" w:lineRule="auto"/>
              <w:ind w:right="323" w:firstLine="0"/>
              <w:rPr>
                <w:sz w:val="24"/>
              </w:rPr>
            </w:pPr>
            <w:r>
              <w:rPr>
                <w:sz w:val="24"/>
              </w:rPr>
              <w:t>умение работать с метафорами - понимать переносный</w:t>
            </w:r>
            <w:r>
              <w:rPr>
                <w:spacing w:val="-57"/>
                <w:sz w:val="24"/>
              </w:rPr>
              <w:t xml:space="preserve"> </w:t>
            </w:r>
            <w:r>
              <w:rPr>
                <w:sz w:val="24"/>
              </w:rPr>
              <w:t>смысл выражений,</w:t>
            </w:r>
            <w:r>
              <w:rPr>
                <w:spacing w:val="-2"/>
                <w:sz w:val="24"/>
              </w:rPr>
              <w:t xml:space="preserve"> </w:t>
            </w:r>
            <w:r>
              <w:rPr>
                <w:sz w:val="24"/>
              </w:rPr>
              <w:t>понимать</w:t>
            </w:r>
            <w:r>
              <w:rPr>
                <w:spacing w:val="2"/>
                <w:sz w:val="24"/>
              </w:rPr>
              <w:t xml:space="preserve"> </w:t>
            </w:r>
            <w:r>
              <w:rPr>
                <w:sz w:val="24"/>
              </w:rPr>
              <w:t>и</w:t>
            </w:r>
            <w:r>
              <w:rPr>
                <w:spacing w:val="1"/>
                <w:sz w:val="24"/>
              </w:rPr>
              <w:t xml:space="preserve"> </w:t>
            </w:r>
            <w:r>
              <w:rPr>
                <w:sz w:val="24"/>
              </w:rPr>
              <w:t>строить</w:t>
            </w:r>
            <w:r>
              <w:rPr>
                <w:spacing w:val="-3"/>
                <w:sz w:val="24"/>
              </w:rPr>
              <w:t xml:space="preserve"> </w:t>
            </w:r>
            <w:r>
              <w:rPr>
                <w:sz w:val="24"/>
              </w:rPr>
              <w:t>обороты</w:t>
            </w:r>
            <w:r>
              <w:rPr>
                <w:spacing w:val="2"/>
                <w:sz w:val="24"/>
              </w:rPr>
              <w:t xml:space="preserve"> </w:t>
            </w:r>
            <w:r>
              <w:rPr>
                <w:sz w:val="24"/>
              </w:rPr>
              <w:t>речи,</w:t>
            </w:r>
            <w:r>
              <w:rPr>
                <w:spacing w:val="1"/>
                <w:sz w:val="24"/>
              </w:rPr>
              <w:t xml:space="preserve"> </w:t>
            </w:r>
            <w:r>
              <w:rPr>
                <w:sz w:val="24"/>
              </w:rPr>
              <w:t>построенные на скрытом уподоблении, образном сближении</w:t>
            </w:r>
            <w:r>
              <w:rPr>
                <w:spacing w:val="1"/>
                <w:sz w:val="24"/>
              </w:rPr>
              <w:t xml:space="preserve"> </w:t>
            </w:r>
            <w:r>
              <w:rPr>
                <w:sz w:val="24"/>
              </w:rPr>
              <w:t>слов;</w:t>
            </w:r>
          </w:p>
          <w:p w:rsidR="00AC2BF3" w:rsidRDefault="0057672D">
            <w:pPr>
              <w:pStyle w:val="TableParagraph"/>
              <w:numPr>
                <w:ilvl w:val="0"/>
                <w:numId w:val="209"/>
              </w:numPr>
              <w:tabs>
                <w:tab w:val="left" w:pos="830"/>
                <w:tab w:val="left" w:pos="831"/>
              </w:tabs>
              <w:spacing w:before="20" w:line="271" w:lineRule="auto"/>
              <w:ind w:right="219" w:firstLine="0"/>
              <w:rPr>
                <w:sz w:val="24"/>
              </w:rPr>
            </w:pPr>
            <w:r>
              <w:rPr>
                <w:sz w:val="24"/>
              </w:rPr>
              <w:t>умение осуществлять</w:t>
            </w:r>
            <w:r>
              <w:rPr>
                <w:spacing w:val="1"/>
                <w:sz w:val="24"/>
              </w:rPr>
              <w:t xml:space="preserve"> </w:t>
            </w:r>
            <w:r>
              <w:rPr>
                <w:sz w:val="24"/>
              </w:rPr>
              <w:t>логическую</w:t>
            </w:r>
            <w:r>
              <w:rPr>
                <w:spacing w:val="-1"/>
                <w:sz w:val="24"/>
              </w:rPr>
              <w:t xml:space="preserve"> </w:t>
            </w:r>
            <w:r>
              <w:rPr>
                <w:sz w:val="24"/>
              </w:rPr>
              <w:t>операцию</w:t>
            </w:r>
            <w:r>
              <w:rPr>
                <w:spacing w:val="1"/>
                <w:sz w:val="24"/>
              </w:rPr>
              <w:t xml:space="preserve"> </w:t>
            </w:r>
            <w:r>
              <w:rPr>
                <w:sz w:val="24"/>
              </w:rPr>
              <w:t>установления</w:t>
            </w:r>
            <w:r>
              <w:rPr>
                <w:spacing w:val="-3"/>
                <w:sz w:val="24"/>
              </w:rPr>
              <w:t xml:space="preserve"> </w:t>
            </w:r>
            <w:r>
              <w:rPr>
                <w:sz w:val="24"/>
              </w:rPr>
              <w:t>родо-видовых</w:t>
            </w:r>
            <w:r>
              <w:rPr>
                <w:spacing w:val="-11"/>
                <w:sz w:val="24"/>
              </w:rPr>
              <w:t xml:space="preserve"> </w:t>
            </w:r>
            <w:r>
              <w:rPr>
                <w:sz w:val="24"/>
              </w:rPr>
              <w:t>отношений,</w:t>
            </w:r>
            <w:r>
              <w:rPr>
                <w:spacing w:val="-5"/>
                <w:sz w:val="24"/>
              </w:rPr>
              <w:t xml:space="preserve"> </w:t>
            </w:r>
            <w:r>
              <w:rPr>
                <w:sz w:val="24"/>
              </w:rPr>
              <w:t>ограничение</w:t>
            </w:r>
            <w:r>
              <w:rPr>
                <w:spacing w:val="-4"/>
                <w:sz w:val="24"/>
              </w:rPr>
              <w:t xml:space="preserve"> </w:t>
            </w:r>
            <w:r>
              <w:rPr>
                <w:sz w:val="24"/>
              </w:rPr>
              <w:t>понятия;</w:t>
            </w:r>
          </w:p>
          <w:p w:rsidR="00AC2BF3" w:rsidRDefault="0057672D">
            <w:pPr>
              <w:pStyle w:val="TableParagraph"/>
              <w:numPr>
                <w:ilvl w:val="0"/>
                <w:numId w:val="209"/>
              </w:numPr>
              <w:tabs>
                <w:tab w:val="left" w:pos="830"/>
                <w:tab w:val="left" w:pos="831"/>
              </w:tabs>
              <w:spacing w:before="9" w:line="280" w:lineRule="auto"/>
              <w:ind w:right="369" w:firstLine="0"/>
              <w:rPr>
                <w:sz w:val="24"/>
              </w:rPr>
            </w:pPr>
            <w:r>
              <w:rPr>
                <w:sz w:val="24"/>
              </w:rPr>
              <w:t>умение</w:t>
            </w:r>
            <w:r>
              <w:rPr>
                <w:spacing w:val="-3"/>
                <w:sz w:val="24"/>
              </w:rPr>
              <w:t xml:space="preserve"> </w:t>
            </w:r>
            <w:r>
              <w:rPr>
                <w:sz w:val="24"/>
              </w:rPr>
              <w:t>обобщать</w:t>
            </w:r>
            <w:r>
              <w:rPr>
                <w:spacing w:val="-4"/>
                <w:sz w:val="24"/>
              </w:rPr>
              <w:t xml:space="preserve"> </w:t>
            </w:r>
            <w:r>
              <w:rPr>
                <w:sz w:val="24"/>
              </w:rPr>
              <w:t>понятия</w:t>
            </w:r>
            <w:r>
              <w:rPr>
                <w:spacing w:val="-3"/>
                <w:sz w:val="24"/>
              </w:rPr>
              <w:t xml:space="preserve"> </w:t>
            </w:r>
            <w:r>
              <w:rPr>
                <w:sz w:val="24"/>
              </w:rPr>
              <w:t>–</w:t>
            </w:r>
            <w:r>
              <w:rPr>
                <w:spacing w:val="-6"/>
                <w:sz w:val="24"/>
              </w:rPr>
              <w:t xml:space="preserve"> </w:t>
            </w:r>
            <w:r>
              <w:rPr>
                <w:sz w:val="24"/>
              </w:rPr>
              <w:t>осуществлять</w:t>
            </w:r>
            <w:r>
              <w:rPr>
                <w:spacing w:val="-2"/>
                <w:sz w:val="24"/>
              </w:rPr>
              <w:t xml:space="preserve"> </w:t>
            </w:r>
            <w:r>
              <w:rPr>
                <w:sz w:val="24"/>
              </w:rPr>
              <w:t>логическую</w:t>
            </w:r>
            <w:r>
              <w:rPr>
                <w:spacing w:val="-57"/>
                <w:sz w:val="24"/>
              </w:rPr>
              <w:t xml:space="preserve"> </w:t>
            </w:r>
            <w:r>
              <w:rPr>
                <w:sz w:val="24"/>
              </w:rPr>
              <w:t>операцию перехода от видовых признаков к родовому</w:t>
            </w:r>
            <w:r>
              <w:rPr>
                <w:spacing w:val="1"/>
                <w:sz w:val="24"/>
              </w:rPr>
              <w:t xml:space="preserve"> </w:t>
            </w:r>
            <w:r>
              <w:rPr>
                <w:sz w:val="24"/>
              </w:rPr>
              <w:t>понятию, от понятия с меньшим объемом к понятию с</w:t>
            </w:r>
            <w:r>
              <w:rPr>
                <w:spacing w:val="1"/>
                <w:sz w:val="24"/>
              </w:rPr>
              <w:t xml:space="preserve"> </w:t>
            </w:r>
            <w:r>
              <w:rPr>
                <w:sz w:val="24"/>
              </w:rPr>
              <w:t>большим</w:t>
            </w:r>
            <w:r>
              <w:rPr>
                <w:spacing w:val="-2"/>
                <w:sz w:val="24"/>
              </w:rPr>
              <w:t xml:space="preserve"> </w:t>
            </w:r>
            <w:r>
              <w:rPr>
                <w:sz w:val="24"/>
              </w:rPr>
              <w:t>объемом;</w:t>
            </w:r>
          </w:p>
          <w:p w:rsidR="00AC2BF3" w:rsidRDefault="0057672D">
            <w:pPr>
              <w:pStyle w:val="TableParagraph"/>
              <w:numPr>
                <w:ilvl w:val="0"/>
                <w:numId w:val="209"/>
              </w:numPr>
              <w:tabs>
                <w:tab w:val="left" w:pos="830"/>
                <w:tab w:val="left" w:pos="831"/>
              </w:tabs>
              <w:spacing w:line="259" w:lineRule="auto"/>
              <w:ind w:right="1095" w:firstLine="0"/>
              <w:rPr>
                <w:sz w:val="24"/>
              </w:rPr>
            </w:pPr>
            <w:r>
              <w:rPr>
                <w:sz w:val="24"/>
              </w:rPr>
              <w:t>умение осуществлять сравнение, сериацию и</w:t>
            </w:r>
            <w:r>
              <w:rPr>
                <w:spacing w:val="1"/>
                <w:sz w:val="24"/>
              </w:rPr>
              <w:t xml:space="preserve"> </w:t>
            </w:r>
            <w:r>
              <w:rPr>
                <w:sz w:val="24"/>
              </w:rPr>
              <w:t>классификацию, самостоятельно выбирая основания и</w:t>
            </w:r>
            <w:r>
              <w:rPr>
                <w:spacing w:val="-57"/>
                <w:sz w:val="24"/>
              </w:rPr>
              <w:t xml:space="preserve"> </w:t>
            </w:r>
            <w:r>
              <w:rPr>
                <w:sz w:val="24"/>
              </w:rPr>
              <w:t>критерии</w:t>
            </w:r>
            <w:r>
              <w:rPr>
                <w:spacing w:val="2"/>
                <w:sz w:val="24"/>
              </w:rPr>
              <w:t xml:space="preserve"> </w:t>
            </w:r>
            <w:r>
              <w:rPr>
                <w:sz w:val="24"/>
              </w:rPr>
              <w:t>для</w:t>
            </w:r>
            <w:r>
              <w:rPr>
                <w:spacing w:val="1"/>
                <w:sz w:val="24"/>
              </w:rPr>
              <w:t xml:space="preserve"> </w:t>
            </w:r>
            <w:r>
              <w:rPr>
                <w:sz w:val="24"/>
              </w:rPr>
              <w:t>указанных</w:t>
            </w:r>
            <w:r>
              <w:rPr>
                <w:spacing w:val="-4"/>
                <w:sz w:val="24"/>
              </w:rPr>
              <w:t xml:space="preserve"> </w:t>
            </w:r>
            <w:r>
              <w:rPr>
                <w:sz w:val="24"/>
              </w:rPr>
              <w:t>логических</w:t>
            </w:r>
            <w:r>
              <w:rPr>
                <w:spacing w:val="-4"/>
                <w:sz w:val="24"/>
              </w:rPr>
              <w:t xml:space="preserve"> </w:t>
            </w:r>
            <w:r>
              <w:rPr>
                <w:sz w:val="24"/>
              </w:rPr>
              <w:t>операций;</w:t>
            </w:r>
          </w:p>
          <w:p w:rsidR="00AC2BF3" w:rsidRDefault="0057672D">
            <w:pPr>
              <w:pStyle w:val="TableParagraph"/>
              <w:numPr>
                <w:ilvl w:val="0"/>
                <w:numId w:val="209"/>
              </w:numPr>
              <w:tabs>
                <w:tab w:val="left" w:pos="830"/>
                <w:tab w:val="left" w:pos="831"/>
              </w:tabs>
              <w:spacing w:before="19" w:line="276" w:lineRule="auto"/>
              <w:ind w:right="1618" w:firstLine="0"/>
              <w:rPr>
                <w:sz w:val="24"/>
              </w:rPr>
            </w:pPr>
            <w:r>
              <w:rPr>
                <w:sz w:val="24"/>
              </w:rPr>
              <w:t>умение строить классификацию на основе</w:t>
            </w:r>
            <w:r>
              <w:rPr>
                <w:spacing w:val="-57"/>
                <w:sz w:val="24"/>
              </w:rPr>
              <w:t xml:space="preserve"> </w:t>
            </w:r>
            <w:r>
              <w:rPr>
                <w:sz w:val="24"/>
              </w:rPr>
              <w:t>дихотомического</w:t>
            </w:r>
            <w:r>
              <w:rPr>
                <w:spacing w:val="-2"/>
                <w:sz w:val="24"/>
              </w:rPr>
              <w:t xml:space="preserve"> </w:t>
            </w:r>
            <w:r>
              <w:rPr>
                <w:sz w:val="24"/>
              </w:rPr>
              <w:t>деления</w:t>
            </w:r>
            <w:r>
              <w:rPr>
                <w:spacing w:val="-2"/>
                <w:sz w:val="24"/>
              </w:rPr>
              <w:t xml:space="preserve"> </w:t>
            </w:r>
            <w:r>
              <w:rPr>
                <w:sz w:val="24"/>
              </w:rPr>
              <w:t>(на</w:t>
            </w:r>
            <w:r>
              <w:rPr>
                <w:spacing w:val="-7"/>
                <w:sz w:val="24"/>
              </w:rPr>
              <w:t xml:space="preserve"> </w:t>
            </w:r>
            <w:r>
              <w:rPr>
                <w:sz w:val="24"/>
              </w:rPr>
              <w:t>основе</w:t>
            </w:r>
            <w:r>
              <w:rPr>
                <w:spacing w:val="-12"/>
                <w:sz w:val="24"/>
              </w:rPr>
              <w:t xml:space="preserve"> </w:t>
            </w:r>
            <w:r>
              <w:rPr>
                <w:sz w:val="24"/>
              </w:rPr>
              <w:t>отрицания);</w:t>
            </w:r>
          </w:p>
          <w:p w:rsidR="00AC2BF3" w:rsidRDefault="0057672D">
            <w:pPr>
              <w:pStyle w:val="TableParagraph"/>
              <w:numPr>
                <w:ilvl w:val="0"/>
                <w:numId w:val="209"/>
              </w:numPr>
              <w:tabs>
                <w:tab w:val="left" w:pos="830"/>
                <w:tab w:val="left" w:pos="831"/>
              </w:tabs>
              <w:spacing w:before="8" w:line="276" w:lineRule="auto"/>
              <w:ind w:right="349" w:firstLine="0"/>
              <w:rPr>
                <w:sz w:val="24"/>
              </w:rPr>
            </w:pPr>
            <w:r>
              <w:rPr>
                <w:sz w:val="24"/>
              </w:rPr>
              <w:t>умение</w:t>
            </w:r>
            <w:r>
              <w:rPr>
                <w:spacing w:val="-7"/>
                <w:sz w:val="24"/>
              </w:rPr>
              <w:t xml:space="preserve"> </w:t>
            </w:r>
            <w:r>
              <w:rPr>
                <w:sz w:val="24"/>
              </w:rPr>
              <w:t>строить</w:t>
            </w:r>
            <w:r>
              <w:rPr>
                <w:spacing w:val="-6"/>
                <w:sz w:val="24"/>
              </w:rPr>
              <w:t xml:space="preserve"> </w:t>
            </w:r>
            <w:r>
              <w:rPr>
                <w:sz w:val="24"/>
              </w:rPr>
              <w:t>логическое</w:t>
            </w:r>
            <w:r>
              <w:rPr>
                <w:spacing w:val="-6"/>
                <w:sz w:val="24"/>
              </w:rPr>
              <w:t xml:space="preserve"> </w:t>
            </w:r>
            <w:r>
              <w:rPr>
                <w:sz w:val="24"/>
              </w:rPr>
              <w:t>рассуждение,</w:t>
            </w:r>
            <w:r>
              <w:rPr>
                <w:spacing w:val="-4"/>
                <w:sz w:val="24"/>
              </w:rPr>
              <w:t xml:space="preserve"> </w:t>
            </w:r>
            <w:r>
              <w:rPr>
                <w:sz w:val="24"/>
              </w:rPr>
              <w:t>включающее</w:t>
            </w:r>
            <w:r>
              <w:rPr>
                <w:spacing w:val="-57"/>
                <w:sz w:val="24"/>
              </w:rPr>
              <w:t xml:space="preserve"> </w:t>
            </w:r>
            <w:r>
              <w:rPr>
                <w:sz w:val="24"/>
              </w:rPr>
              <w:t>установление</w:t>
            </w:r>
          </w:p>
          <w:p w:rsidR="00AC2BF3" w:rsidRDefault="0057672D">
            <w:pPr>
              <w:pStyle w:val="TableParagraph"/>
              <w:spacing w:line="275" w:lineRule="exact"/>
              <w:ind w:left="110"/>
              <w:rPr>
                <w:sz w:val="24"/>
              </w:rPr>
            </w:pPr>
            <w:r>
              <w:rPr>
                <w:sz w:val="24"/>
              </w:rPr>
              <w:t>причинно-следственных</w:t>
            </w:r>
            <w:r>
              <w:rPr>
                <w:spacing w:val="-6"/>
                <w:sz w:val="24"/>
              </w:rPr>
              <w:t xml:space="preserve"> </w:t>
            </w:r>
            <w:r>
              <w:rPr>
                <w:sz w:val="24"/>
              </w:rPr>
              <w:t>связей;</w:t>
            </w:r>
          </w:p>
          <w:p w:rsidR="00AC2BF3" w:rsidRDefault="0057672D">
            <w:pPr>
              <w:pStyle w:val="TableParagraph"/>
              <w:numPr>
                <w:ilvl w:val="0"/>
                <w:numId w:val="209"/>
              </w:numPr>
              <w:tabs>
                <w:tab w:val="left" w:pos="830"/>
                <w:tab w:val="left" w:pos="831"/>
              </w:tabs>
              <w:spacing w:before="46" w:line="276" w:lineRule="auto"/>
              <w:ind w:right="1297" w:firstLine="0"/>
              <w:rPr>
                <w:sz w:val="24"/>
              </w:rPr>
            </w:pPr>
            <w:r>
              <w:rPr>
                <w:sz w:val="24"/>
              </w:rPr>
              <w:t>умение объяснять явления, процессы, связи и</w:t>
            </w:r>
            <w:r>
              <w:rPr>
                <w:spacing w:val="-58"/>
                <w:sz w:val="24"/>
              </w:rPr>
              <w:t xml:space="preserve"> </w:t>
            </w:r>
            <w:r>
              <w:rPr>
                <w:sz w:val="24"/>
              </w:rPr>
              <w:t>отношения,</w:t>
            </w:r>
            <w:r>
              <w:rPr>
                <w:spacing w:val="-2"/>
                <w:sz w:val="24"/>
              </w:rPr>
              <w:t xml:space="preserve"> </w:t>
            </w:r>
            <w:r>
              <w:rPr>
                <w:sz w:val="24"/>
              </w:rPr>
              <w:t>выявляемые</w:t>
            </w:r>
            <w:r>
              <w:rPr>
                <w:spacing w:val="-5"/>
                <w:sz w:val="24"/>
              </w:rPr>
              <w:t xml:space="preserve"> </w:t>
            </w:r>
            <w:r>
              <w:rPr>
                <w:sz w:val="24"/>
              </w:rPr>
              <w:t>в</w:t>
            </w:r>
            <w:r>
              <w:rPr>
                <w:spacing w:val="2"/>
                <w:sz w:val="24"/>
              </w:rPr>
              <w:t xml:space="preserve"> </w:t>
            </w:r>
            <w:r>
              <w:rPr>
                <w:sz w:val="24"/>
              </w:rPr>
              <w:t>ходе исследования;</w:t>
            </w:r>
          </w:p>
          <w:p w:rsidR="00AC2BF3" w:rsidRDefault="0057672D">
            <w:pPr>
              <w:pStyle w:val="TableParagraph"/>
              <w:numPr>
                <w:ilvl w:val="0"/>
                <w:numId w:val="209"/>
              </w:numPr>
              <w:tabs>
                <w:tab w:val="left" w:pos="830"/>
                <w:tab w:val="left" w:pos="831"/>
              </w:tabs>
              <w:spacing w:before="4" w:line="259" w:lineRule="auto"/>
              <w:ind w:right="201" w:firstLine="0"/>
              <w:rPr>
                <w:sz w:val="24"/>
              </w:rPr>
            </w:pPr>
            <w:r>
              <w:rPr>
                <w:sz w:val="24"/>
              </w:rPr>
              <w:t>умение делать</w:t>
            </w:r>
            <w:r>
              <w:rPr>
                <w:spacing w:val="6"/>
                <w:sz w:val="24"/>
              </w:rPr>
              <w:t xml:space="preserve"> </w:t>
            </w:r>
            <w:r>
              <w:rPr>
                <w:sz w:val="24"/>
              </w:rPr>
              <w:t>умозаключения</w:t>
            </w:r>
            <w:r>
              <w:rPr>
                <w:spacing w:val="1"/>
                <w:sz w:val="24"/>
              </w:rPr>
              <w:t xml:space="preserve"> </w:t>
            </w:r>
            <w:r>
              <w:rPr>
                <w:sz w:val="24"/>
              </w:rPr>
              <w:t>(индуктивное,</w:t>
            </w:r>
            <w:r>
              <w:rPr>
                <w:spacing w:val="1"/>
                <w:sz w:val="24"/>
              </w:rPr>
              <w:t xml:space="preserve"> </w:t>
            </w:r>
            <w:r>
              <w:rPr>
                <w:sz w:val="24"/>
              </w:rPr>
              <w:t>дедуктивное</w:t>
            </w:r>
            <w:r>
              <w:rPr>
                <w:spacing w:val="-3"/>
                <w:sz w:val="24"/>
              </w:rPr>
              <w:t xml:space="preserve"> </w:t>
            </w:r>
            <w:r>
              <w:rPr>
                <w:sz w:val="24"/>
              </w:rPr>
              <w:t>и</w:t>
            </w:r>
            <w:r>
              <w:rPr>
                <w:spacing w:val="-5"/>
                <w:sz w:val="24"/>
              </w:rPr>
              <w:t xml:space="preserve"> </w:t>
            </w:r>
            <w:r>
              <w:rPr>
                <w:sz w:val="24"/>
              </w:rPr>
              <w:t>по</w:t>
            </w:r>
            <w:r>
              <w:rPr>
                <w:spacing w:val="-2"/>
                <w:sz w:val="24"/>
              </w:rPr>
              <w:t xml:space="preserve"> </w:t>
            </w:r>
            <w:r>
              <w:rPr>
                <w:sz w:val="24"/>
              </w:rPr>
              <w:t>аналогии)</w:t>
            </w:r>
            <w:r>
              <w:rPr>
                <w:spacing w:val="-4"/>
                <w:sz w:val="24"/>
              </w:rPr>
              <w:t xml:space="preserve"> </w:t>
            </w:r>
            <w:r>
              <w:rPr>
                <w:sz w:val="24"/>
              </w:rPr>
              <w:t>и</w:t>
            </w:r>
            <w:r>
              <w:rPr>
                <w:spacing w:val="-1"/>
                <w:sz w:val="24"/>
              </w:rPr>
              <w:t xml:space="preserve"> </w:t>
            </w:r>
            <w:r>
              <w:rPr>
                <w:sz w:val="24"/>
              </w:rPr>
              <w:t>выводы</w:t>
            </w:r>
            <w:r>
              <w:rPr>
                <w:spacing w:val="-4"/>
                <w:sz w:val="24"/>
              </w:rPr>
              <w:t xml:space="preserve"> </w:t>
            </w:r>
            <w:r>
              <w:rPr>
                <w:sz w:val="24"/>
              </w:rPr>
              <w:t>на</w:t>
            </w:r>
            <w:r>
              <w:rPr>
                <w:spacing w:val="-7"/>
                <w:sz w:val="24"/>
              </w:rPr>
              <w:t xml:space="preserve"> </w:t>
            </w:r>
            <w:r>
              <w:rPr>
                <w:sz w:val="24"/>
              </w:rPr>
              <w:t>основе</w:t>
            </w:r>
            <w:r>
              <w:rPr>
                <w:spacing w:val="-2"/>
                <w:sz w:val="24"/>
              </w:rPr>
              <w:t xml:space="preserve"> </w:t>
            </w:r>
            <w:r>
              <w:rPr>
                <w:sz w:val="24"/>
              </w:rPr>
              <w:t>аргументации.</w:t>
            </w:r>
          </w:p>
        </w:tc>
      </w:tr>
    </w:tbl>
    <w:p w:rsidR="00AC2BF3" w:rsidRDefault="00AC2BF3">
      <w:pPr>
        <w:spacing w:line="259" w:lineRule="auto"/>
        <w:rPr>
          <w:sz w:val="24"/>
        </w:rPr>
        <w:sectPr w:rsidR="00AC2BF3">
          <w:pgSz w:w="11910" w:h="16840"/>
          <w:pgMar w:top="1000" w:right="0" w:bottom="1760" w:left="660" w:header="0" w:footer="1566"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814"/>
      </w:tblGrid>
      <w:tr w:rsidR="00AC2BF3">
        <w:trPr>
          <w:trHeight w:val="1574"/>
        </w:trPr>
        <w:tc>
          <w:tcPr>
            <w:tcW w:w="3088" w:type="dxa"/>
          </w:tcPr>
          <w:p w:rsidR="00AC2BF3" w:rsidRDefault="0057672D">
            <w:pPr>
              <w:pStyle w:val="TableParagraph"/>
              <w:spacing w:before="11" w:line="259" w:lineRule="auto"/>
              <w:ind w:left="110" w:right="252"/>
              <w:rPr>
                <w:b/>
                <w:sz w:val="24"/>
              </w:rPr>
            </w:pPr>
            <w:r>
              <w:rPr>
                <w:b/>
                <w:sz w:val="24"/>
              </w:rPr>
              <w:lastRenderedPageBreak/>
              <w:t>Знаково- символические</w:t>
            </w:r>
            <w:r>
              <w:rPr>
                <w:b/>
                <w:spacing w:val="-57"/>
                <w:sz w:val="24"/>
              </w:rPr>
              <w:t xml:space="preserve"> </w:t>
            </w:r>
            <w:r>
              <w:rPr>
                <w:b/>
                <w:sz w:val="24"/>
              </w:rPr>
              <w:t>действия</w:t>
            </w:r>
          </w:p>
        </w:tc>
        <w:tc>
          <w:tcPr>
            <w:tcW w:w="6814" w:type="dxa"/>
          </w:tcPr>
          <w:p w:rsidR="00AC2BF3" w:rsidRDefault="0057672D">
            <w:pPr>
              <w:pStyle w:val="TableParagraph"/>
              <w:numPr>
                <w:ilvl w:val="0"/>
                <w:numId w:val="208"/>
              </w:numPr>
              <w:tabs>
                <w:tab w:val="left" w:pos="830"/>
                <w:tab w:val="left" w:pos="831"/>
              </w:tabs>
              <w:spacing w:before="6" w:line="280" w:lineRule="auto"/>
              <w:ind w:right="358" w:firstLine="0"/>
              <w:rPr>
                <w:sz w:val="24"/>
              </w:rPr>
            </w:pPr>
            <w:r>
              <w:rPr>
                <w:sz w:val="24"/>
              </w:rPr>
              <w:t>умение</w:t>
            </w:r>
            <w:r>
              <w:rPr>
                <w:spacing w:val="-6"/>
                <w:sz w:val="24"/>
              </w:rPr>
              <w:t xml:space="preserve"> </w:t>
            </w:r>
            <w:r>
              <w:rPr>
                <w:sz w:val="24"/>
              </w:rPr>
              <w:t>создавать</w:t>
            </w:r>
            <w:r>
              <w:rPr>
                <w:spacing w:val="-8"/>
                <w:sz w:val="24"/>
              </w:rPr>
              <w:t xml:space="preserve"> </w:t>
            </w:r>
            <w:r>
              <w:rPr>
                <w:sz w:val="24"/>
              </w:rPr>
              <w:t>и</w:t>
            </w:r>
            <w:r>
              <w:rPr>
                <w:spacing w:val="-4"/>
                <w:sz w:val="24"/>
              </w:rPr>
              <w:t xml:space="preserve"> </w:t>
            </w:r>
            <w:r>
              <w:rPr>
                <w:sz w:val="24"/>
              </w:rPr>
              <w:t>применять</w:t>
            </w:r>
            <w:r>
              <w:rPr>
                <w:spacing w:val="-5"/>
                <w:sz w:val="24"/>
              </w:rPr>
              <w:t xml:space="preserve"> </w:t>
            </w:r>
            <w:r>
              <w:rPr>
                <w:sz w:val="24"/>
              </w:rPr>
              <w:t>знаково-символические</w:t>
            </w:r>
            <w:r>
              <w:rPr>
                <w:spacing w:val="-57"/>
                <w:sz w:val="24"/>
              </w:rPr>
              <w:t xml:space="preserve"> </w:t>
            </w:r>
            <w:r>
              <w:rPr>
                <w:sz w:val="24"/>
              </w:rPr>
              <w:t>средства для</w:t>
            </w:r>
            <w:r>
              <w:rPr>
                <w:spacing w:val="2"/>
                <w:sz w:val="24"/>
              </w:rPr>
              <w:t xml:space="preserve"> </w:t>
            </w:r>
            <w:r>
              <w:rPr>
                <w:sz w:val="24"/>
              </w:rPr>
              <w:t>решения</w:t>
            </w:r>
          </w:p>
          <w:p w:rsidR="00AC2BF3" w:rsidRDefault="0057672D">
            <w:pPr>
              <w:pStyle w:val="TableParagraph"/>
              <w:spacing w:line="273" w:lineRule="exact"/>
              <w:ind w:left="110"/>
              <w:rPr>
                <w:sz w:val="24"/>
              </w:rPr>
            </w:pPr>
            <w:r>
              <w:rPr>
                <w:sz w:val="24"/>
              </w:rPr>
              <w:t>задач;</w:t>
            </w:r>
          </w:p>
          <w:p w:rsidR="00AC2BF3" w:rsidRDefault="0057672D">
            <w:pPr>
              <w:pStyle w:val="TableParagraph"/>
              <w:numPr>
                <w:ilvl w:val="0"/>
                <w:numId w:val="208"/>
              </w:numPr>
              <w:tabs>
                <w:tab w:val="left" w:pos="830"/>
                <w:tab w:val="left" w:pos="831"/>
              </w:tabs>
              <w:spacing w:before="21" w:line="300" w:lineRule="atLeast"/>
              <w:ind w:right="76" w:firstLine="0"/>
              <w:rPr>
                <w:b/>
                <w:sz w:val="24"/>
              </w:rPr>
            </w:pPr>
            <w:r>
              <w:rPr>
                <w:sz w:val="24"/>
              </w:rPr>
              <w:t>умение</w:t>
            </w:r>
            <w:r>
              <w:rPr>
                <w:spacing w:val="-3"/>
                <w:sz w:val="24"/>
              </w:rPr>
              <w:t xml:space="preserve"> </w:t>
            </w:r>
            <w:r>
              <w:rPr>
                <w:sz w:val="24"/>
              </w:rPr>
              <w:t>создавать</w:t>
            </w:r>
            <w:r>
              <w:rPr>
                <w:spacing w:val="-4"/>
                <w:sz w:val="24"/>
              </w:rPr>
              <w:t xml:space="preserve"> </w:t>
            </w:r>
            <w:r>
              <w:rPr>
                <w:sz w:val="24"/>
              </w:rPr>
              <w:t>и преобразовывать</w:t>
            </w:r>
            <w:r>
              <w:rPr>
                <w:spacing w:val="-4"/>
                <w:sz w:val="24"/>
              </w:rPr>
              <w:t xml:space="preserve"> </w:t>
            </w:r>
            <w:r>
              <w:rPr>
                <w:sz w:val="24"/>
              </w:rPr>
              <w:t>модели</w:t>
            </w:r>
            <w:r>
              <w:rPr>
                <w:spacing w:val="-5"/>
                <w:sz w:val="24"/>
              </w:rPr>
              <w:t xml:space="preserve"> </w:t>
            </w:r>
            <w:r>
              <w:rPr>
                <w:sz w:val="24"/>
              </w:rPr>
              <w:t>и</w:t>
            </w:r>
            <w:r>
              <w:rPr>
                <w:spacing w:val="-5"/>
                <w:sz w:val="24"/>
              </w:rPr>
              <w:t xml:space="preserve"> </w:t>
            </w:r>
            <w:r>
              <w:rPr>
                <w:sz w:val="24"/>
              </w:rPr>
              <w:t>схемы для</w:t>
            </w:r>
            <w:r>
              <w:rPr>
                <w:spacing w:val="-57"/>
                <w:sz w:val="24"/>
              </w:rPr>
              <w:t xml:space="preserve"> </w:t>
            </w:r>
            <w:r>
              <w:rPr>
                <w:sz w:val="24"/>
              </w:rPr>
              <w:t>решения</w:t>
            </w:r>
            <w:r>
              <w:rPr>
                <w:spacing w:val="1"/>
                <w:sz w:val="24"/>
              </w:rPr>
              <w:t xml:space="preserve"> </w:t>
            </w:r>
            <w:r>
              <w:rPr>
                <w:sz w:val="24"/>
              </w:rPr>
              <w:t>задач</w:t>
            </w:r>
            <w:r>
              <w:rPr>
                <w:b/>
                <w:sz w:val="24"/>
              </w:rPr>
              <w:t>.</w:t>
            </w:r>
          </w:p>
        </w:tc>
      </w:tr>
      <w:tr w:rsidR="00AC2BF3">
        <w:trPr>
          <w:trHeight w:val="2788"/>
        </w:trPr>
        <w:tc>
          <w:tcPr>
            <w:tcW w:w="3088" w:type="dxa"/>
          </w:tcPr>
          <w:p w:rsidR="00AC2BF3" w:rsidRDefault="0057672D">
            <w:pPr>
              <w:pStyle w:val="TableParagraph"/>
              <w:spacing w:before="15"/>
              <w:ind w:left="110"/>
              <w:rPr>
                <w:b/>
                <w:sz w:val="24"/>
              </w:rPr>
            </w:pPr>
            <w:r>
              <w:rPr>
                <w:b/>
                <w:sz w:val="24"/>
              </w:rPr>
              <w:t>Понимание</w:t>
            </w:r>
            <w:r>
              <w:rPr>
                <w:b/>
                <w:spacing w:val="-5"/>
                <w:sz w:val="24"/>
              </w:rPr>
              <w:t xml:space="preserve"> </w:t>
            </w:r>
            <w:r>
              <w:rPr>
                <w:b/>
                <w:sz w:val="24"/>
              </w:rPr>
              <w:t>текста</w:t>
            </w:r>
          </w:p>
        </w:tc>
        <w:tc>
          <w:tcPr>
            <w:tcW w:w="6814" w:type="dxa"/>
          </w:tcPr>
          <w:p w:rsidR="00AC2BF3" w:rsidRDefault="0057672D">
            <w:pPr>
              <w:pStyle w:val="TableParagraph"/>
              <w:numPr>
                <w:ilvl w:val="0"/>
                <w:numId w:val="207"/>
              </w:numPr>
              <w:tabs>
                <w:tab w:val="left" w:pos="830"/>
                <w:tab w:val="left" w:pos="831"/>
              </w:tabs>
              <w:spacing w:before="15" w:line="276" w:lineRule="auto"/>
              <w:ind w:right="56" w:firstLine="0"/>
              <w:jc w:val="both"/>
              <w:rPr>
                <w:sz w:val="24"/>
              </w:rPr>
            </w:pPr>
            <w:r>
              <w:rPr>
                <w:sz w:val="24"/>
              </w:rPr>
              <w:t>умение</w:t>
            </w:r>
            <w:r>
              <w:rPr>
                <w:spacing w:val="1"/>
                <w:sz w:val="24"/>
              </w:rPr>
              <w:t xml:space="preserve"> </w:t>
            </w:r>
            <w:r>
              <w:rPr>
                <w:sz w:val="24"/>
              </w:rPr>
              <w:t>структурировать</w:t>
            </w:r>
            <w:r>
              <w:rPr>
                <w:spacing w:val="1"/>
                <w:sz w:val="24"/>
              </w:rPr>
              <w:t xml:space="preserve"> </w:t>
            </w:r>
            <w:r>
              <w:rPr>
                <w:sz w:val="24"/>
              </w:rPr>
              <w:t>тексты,</w:t>
            </w:r>
            <w:r>
              <w:rPr>
                <w:spacing w:val="1"/>
                <w:sz w:val="24"/>
              </w:rPr>
              <w:t xml:space="preserve"> </w:t>
            </w:r>
            <w:r>
              <w:rPr>
                <w:sz w:val="24"/>
              </w:rPr>
              <w:t>включая</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главное</w:t>
            </w:r>
            <w:r>
              <w:rPr>
                <w:spacing w:val="1"/>
                <w:sz w:val="24"/>
              </w:rPr>
              <w:t xml:space="preserve"> </w:t>
            </w:r>
            <w:r>
              <w:rPr>
                <w:sz w:val="24"/>
              </w:rPr>
              <w:t>и</w:t>
            </w:r>
            <w:r>
              <w:rPr>
                <w:spacing w:val="1"/>
                <w:sz w:val="24"/>
              </w:rPr>
              <w:t xml:space="preserve"> </w:t>
            </w:r>
            <w:r>
              <w:rPr>
                <w:sz w:val="24"/>
              </w:rPr>
              <w:t>второстепенное,</w:t>
            </w:r>
            <w:r>
              <w:rPr>
                <w:spacing w:val="1"/>
                <w:sz w:val="24"/>
              </w:rPr>
              <w:t xml:space="preserve"> </w:t>
            </w:r>
            <w:r>
              <w:rPr>
                <w:sz w:val="24"/>
              </w:rPr>
              <w:t>главную</w:t>
            </w:r>
            <w:r>
              <w:rPr>
                <w:spacing w:val="1"/>
                <w:sz w:val="24"/>
              </w:rPr>
              <w:t xml:space="preserve"> </w:t>
            </w:r>
            <w:r>
              <w:rPr>
                <w:sz w:val="24"/>
              </w:rPr>
              <w:t>идею</w:t>
            </w:r>
            <w:r>
              <w:rPr>
                <w:spacing w:val="1"/>
                <w:sz w:val="24"/>
              </w:rPr>
              <w:t xml:space="preserve"> </w:t>
            </w:r>
            <w:r>
              <w:rPr>
                <w:sz w:val="24"/>
              </w:rPr>
              <w:t>текста,</w:t>
            </w:r>
            <w:r>
              <w:rPr>
                <w:spacing w:val="1"/>
                <w:sz w:val="24"/>
              </w:rPr>
              <w:t xml:space="preserve"> </w:t>
            </w:r>
            <w:r>
              <w:rPr>
                <w:sz w:val="24"/>
              </w:rPr>
              <w:t>выстраивать</w:t>
            </w:r>
            <w:r>
              <w:rPr>
                <w:spacing w:val="-2"/>
                <w:sz w:val="24"/>
              </w:rPr>
              <w:t xml:space="preserve"> </w:t>
            </w:r>
            <w:r>
              <w:rPr>
                <w:sz w:val="24"/>
              </w:rPr>
              <w:t>последовательность</w:t>
            </w:r>
            <w:r>
              <w:rPr>
                <w:spacing w:val="-6"/>
                <w:sz w:val="24"/>
              </w:rPr>
              <w:t xml:space="preserve"> </w:t>
            </w:r>
            <w:r>
              <w:rPr>
                <w:sz w:val="24"/>
              </w:rPr>
              <w:t>описываемых</w:t>
            </w:r>
            <w:r>
              <w:rPr>
                <w:spacing w:val="-8"/>
                <w:sz w:val="24"/>
              </w:rPr>
              <w:t xml:space="preserve"> </w:t>
            </w:r>
            <w:r>
              <w:rPr>
                <w:sz w:val="24"/>
              </w:rPr>
              <w:t>событий;</w:t>
            </w:r>
          </w:p>
          <w:p w:rsidR="00AC2BF3" w:rsidRDefault="0057672D">
            <w:pPr>
              <w:pStyle w:val="TableParagraph"/>
              <w:numPr>
                <w:ilvl w:val="0"/>
                <w:numId w:val="207"/>
              </w:numPr>
              <w:tabs>
                <w:tab w:val="left" w:pos="830"/>
                <w:tab w:val="left" w:pos="831"/>
              </w:tabs>
              <w:spacing w:line="276" w:lineRule="auto"/>
              <w:ind w:right="55" w:firstLine="0"/>
              <w:jc w:val="both"/>
              <w:rPr>
                <w:sz w:val="24"/>
              </w:rPr>
            </w:pPr>
            <w:r>
              <w:rPr>
                <w:sz w:val="24"/>
              </w:rPr>
              <w:t>владение</w:t>
            </w:r>
            <w:r>
              <w:rPr>
                <w:spacing w:val="1"/>
                <w:sz w:val="24"/>
              </w:rPr>
              <w:t xml:space="preserve"> </w:t>
            </w:r>
            <w:r>
              <w:rPr>
                <w:sz w:val="24"/>
              </w:rPr>
              <w:t>основами</w:t>
            </w:r>
            <w:r>
              <w:rPr>
                <w:spacing w:val="1"/>
                <w:sz w:val="24"/>
              </w:rPr>
              <w:t xml:space="preserve"> </w:t>
            </w:r>
            <w:r>
              <w:rPr>
                <w:sz w:val="24"/>
              </w:rPr>
              <w:t>ознакомительного,</w:t>
            </w:r>
            <w:r>
              <w:rPr>
                <w:spacing w:val="1"/>
                <w:sz w:val="24"/>
              </w:rPr>
              <w:t xml:space="preserve"> </w:t>
            </w:r>
            <w:r>
              <w:rPr>
                <w:sz w:val="24"/>
              </w:rPr>
              <w:t>изучающего,</w:t>
            </w:r>
            <w:r>
              <w:rPr>
                <w:spacing w:val="-57"/>
                <w:sz w:val="24"/>
              </w:rPr>
              <w:t xml:space="preserve"> </w:t>
            </w:r>
            <w:r>
              <w:rPr>
                <w:sz w:val="24"/>
              </w:rPr>
              <w:t>усваивающего</w:t>
            </w:r>
            <w:r>
              <w:rPr>
                <w:spacing w:val="1"/>
                <w:sz w:val="24"/>
              </w:rPr>
              <w:t xml:space="preserve"> </w:t>
            </w:r>
            <w:r>
              <w:rPr>
                <w:sz w:val="24"/>
              </w:rPr>
              <w:t>и</w:t>
            </w:r>
            <w:r>
              <w:rPr>
                <w:spacing w:val="3"/>
                <w:sz w:val="24"/>
              </w:rPr>
              <w:t xml:space="preserve"> </w:t>
            </w:r>
            <w:r>
              <w:rPr>
                <w:sz w:val="24"/>
              </w:rPr>
              <w:t>поискового</w:t>
            </w:r>
            <w:r>
              <w:rPr>
                <w:spacing w:val="2"/>
                <w:sz w:val="24"/>
              </w:rPr>
              <w:t xml:space="preserve"> </w:t>
            </w:r>
            <w:r>
              <w:rPr>
                <w:sz w:val="24"/>
              </w:rPr>
              <w:t>чтения;</w:t>
            </w:r>
          </w:p>
          <w:p w:rsidR="00AC2BF3" w:rsidRDefault="0057672D">
            <w:pPr>
              <w:pStyle w:val="TableParagraph"/>
              <w:numPr>
                <w:ilvl w:val="0"/>
                <w:numId w:val="207"/>
              </w:numPr>
              <w:tabs>
                <w:tab w:val="left" w:pos="830"/>
                <w:tab w:val="left" w:pos="831"/>
              </w:tabs>
              <w:spacing w:line="259" w:lineRule="auto"/>
              <w:ind w:right="46" w:firstLine="0"/>
              <w:jc w:val="both"/>
              <w:rPr>
                <w:sz w:val="24"/>
              </w:rPr>
            </w:pPr>
            <w:r>
              <w:rPr>
                <w:sz w:val="24"/>
              </w:rPr>
              <w:t>владение основами рефлексивного чтения; - сочинение</w:t>
            </w:r>
            <w:r>
              <w:rPr>
                <w:spacing w:val="1"/>
                <w:sz w:val="24"/>
              </w:rPr>
              <w:t xml:space="preserve"> </w:t>
            </w:r>
            <w:r>
              <w:rPr>
                <w:sz w:val="24"/>
              </w:rPr>
              <w:t>оригинального</w:t>
            </w:r>
            <w:r>
              <w:rPr>
                <w:spacing w:val="1"/>
                <w:sz w:val="24"/>
              </w:rPr>
              <w:t xml:space="preserve"> </w:t>
            </w:r>
            <w:r>
              <w:rPr>
                <w:sz w:val="24"/>
              </w:rPr>
              <w:t>текста</w:t>
            </w:r>
          </w:p>
        </w:tc>
      </w:tr>
      <w:tr w:rsidR="00AC2BF3">
        <w:trPr>
          <w:trHeight w:val="316"/>
        </w:trPr>
        <w:tc>
          <w:tcPr>
            <w:tcW w:w="9902" w:type="dxa"/>
            <w:gridSpan w:val="2"/>
          </w:tcPr>
          <w:p w:rsidR="00AC2BF3" w:rsidRDefault="0057672D">
            <w:pPr>
              <w:pStyle w:val="TableParagraph"/>
              <w:spacing w:before="15"/>
              <w:ind w:left="2261" w:right="2260"/>
              <w:jc w:val="center"/>
              <w:rPr>
                <w:b/>
                <w:sz w:val="24"/>
              </w:rPr>
            </w:pPr>
            <w:r>
              <w:rPr>
                <w:b/>
                <w:sz w:val="24"/>
              </w:rPr>
              <w:t>Коммуникативные</w:t>
            </w:r>
            <w:r>
              <w:rPr>
                <w:b/>
                <w:spacing w:val="-3"/>
                <w:sz w:val="24"/>
              </w:rPr>
              <w:t xml:space="preserve"> </w:t>
            </w:r>
            <w:r>
              <w:rPr>
                <w:b/>
                <w:sz w:val="24"/>
              </w:rPr>
              <w:t>действия</w:t>
            </w:r>
          </w:p>
        </w:tc>
      </w:tr>
      <w:tr w:rsidR="00AC2BF3">
        <w:trPr>
          <w:trHeight w:val="317"/>
        </w:trPr>
        <w:tc>
          <w:tcPr>
            <w:tcW w:w="3088" w:type="dxa"/>
          </w:tcPr>
          <w:p w:rsidR="00AC2BF3" w:rsidRDefault="00AC2BF3">
            <w:pPr>
              <w:pStyle w:val="TableParagraph"/>
              <w:rPr>
                <w:sz w:val="24"/>
              </w:rPr>
            </w:pPr>
          </w:p>
        </w:tc>
        <w:tc>
          <w:tcPr>
            <w:tcW w:w="6814" w:type="dxa"/>
          </w:tcPr>
          <w:p w:rsidR="00AC2BF3" w:rsidRDefault="0057672D">
            <w:pPr>
              <w:pStyle w:val="TableParagraph"/>
              <w:spacing w:before="11"/>
              <w:ind w:left="110"/>
              <w:rPr>
                <w:sz w:val="24"/>
              </w:rPr>
            </w:pPr>
            <w:r>
              <w:rPr>
                <w:sz w:val="24"/>
              </w:rPr>
              <w:t>- умение</w:t>
            </w:r>
            <w:r>
              <w:rPr>
                <w:spacing w:val="2"/>
                <w:sz w:val="24"/>
              </w:rPr>
              <w:t xml:space="preserve"> </w:t>
            </w:r>
            <w:r>
              <w:rPr>
                <w:sz w:val="24"/>
              </w:rPr>
              <w:t>учитывать</w:t>
            </w:r>
            <w:r>
              <w:rPr>
                <w:spacing w:val="-1"/>
                <w:sz w:val="24"/>
              </w:rPr>
              <w:t xml:space="preserve"> </w:t>
            </w:r>
            <w:r>
              <w:rPr>
                <w:sz w:val="24"/>
              </w:rPr>
              <w:t>разные</w:t>
            </w:r>
            <w:r>
              <w:rPr>
                <w:spacing w:val="-8"/>
                <w:sz w:val="24"/>
              </w:rPr>
              <w:t xml:space="preserve"> </w:t>
            </w:r>
            <w:r>
              <w:rPr>
                <w:sz w:val="24"/>
              </w:rPr>
              <w:t>мнения</w:t>
            </w:r>
            <w:r>
              <w:rPr>
                <w:spacing w:val="-2"/>
                <w:sz w:val="24"/>
              </w:rPr>
              <w:t xml:space="preserve"> </w:t>
            </w:r>
            <w:r>
              <w:rPr>
                <w:sz w:val="24"/>
              </w:rPr>
              <w:t>и</w:t>
            </w:r>
            <w:r>
              <w:rPr>
                <w:spacing w:val="-5"/>
                <w:sz w:val="24"/>
              </w:rPr>
              <w:t xml:space="preserve"> </w:t>
            </w:r>
            <w:r>
              <w:rPr>
                <w:sz w:val="24"/>
              </w:rPr>
              <w:t>стремиться</w:t>
            </w:r>
            <w:r>
              <w:rPr>
                <w:spacing w:val="-2"/>
                <w:sz w:val="24"/>
              </w:rPr>
              <w:t xml:space="preserve"> </w:t>
            </w:r>
            <w:r>
              <w:rPr>
                <w:sz w:val="24"/>
              </w:rPr>
              <w:t>к</w:t>
            </w:r>
            <w:r>
              <w:rPr>
                <w:spacing w:val="-4"/>
                <w:sz w:val="24"/>
              </w:rPr>
              <w:t xml:space="preserve"> </w:t>
            </w:r>
            <w:r>
              <w:rPr>
                <w:sz w:val="24"/>
              </w:rPr>
              <w:t>координации</w:t>
            </w:r>
          </w:p>
        </w:tc>
      </w:tr>
    </w:tbl>
    <w:p w:rsidR="00AC2BF3" w:rsidRDefault="00AC2BF3">
      <w:pPr>
        <w:pStyle w:val="a3"/>
        <w:spacing w:before="3"/>
        <w:ind w:left="0"/>
        <w:jc w:val="left"/>
        <w:rPr>
          <w:sz w:val="26"/>
        </w:r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814"/>
      </w:tblGrid>
      <w:tr w:rsidR="00AC2BF3">
        <w:trPr>
          <w:trHeight w:val="5362"/>
        </w:trPr>
        <w:tc>
          <w:tcPr>
            <w:tcW w:w="3088" w:type="dxa"/>
          </w:tcPr>
          <w:p w:rsidR="00AC2BF3" w:rsidRDefault="00AC2BF3">
            <w:pPr>
              <w:pStyle w:val="TableParagraph"/>
              <w:spacing w:before="4"/>
              <w:rPr>
                <w:sz w:val="26"/>
              </w:rPr>
            </w:pPr>
          </w:p>
          <w:p w:rsidR="00AC2BF3" w:rsidRDefault="0057672D">
            <w:pPr>
              <w:pStyle w:val="TableParagraph"/>
              <w:spacing w:line="259" w:lineRule="auto"/>
              <w:ind w:left="110" w:right="1018"/>
              <w:rPr>
                <w:b/>
                <w:sz w:val="24"/>
              </w:rPr>
            </w:pPr>
            <w:r>
              <w:rPr>
                <w:b/>
                <w:sz w:val="24"/>
              </w:rPr>
              <w:t>Взаимодействие с</w:t>
            </w:r>
            <w:r>
              <w:rPr>
                <w:b/>
                <w:spacing w:val="-57"/>
                <w:sz w:val="24"/>
              </w:rPr>
              <w:t xml:space="preserve"> </w:t>
            </w:r>
            <w:r>
              <w:rPr>
                <w:b/>
                <w:sz w:val="24"/>
              </w:rPr>
              <w:t>партнером</w:t>
            </w:r>
          </w:p>
        </w:tc>
        <w:tc>
          <w:tcPr>
            <w:tcW w:w="6814" w:type="dxa"/>
          </w:tcPr>
          <w:p w:rsidR="00AC2BF3" w:rsidRDefault="0057672D">
            <w:pPr>
              <w:pStyle w:val="TableParagraph"/>
              <w:spacing w:before="1"/>
              <w:ind w:left="110"/>
              <w:rPr>
                <w:sz w:val="24"/>
              </w:rPr>
            </w:pPr>
            <w:r>
              <w:rPr>
                <w:sz w:val="24"/>
              </w:rPr>
              <w:t>различных</w:t>
            </w:r>
          </w:p>
          <w:p w:rsidR="00AC2BF3" w:rsidRDefault="0057672D">
            <w:pPr>
              <w:pStyle w:val="TableParagraph"/>
              <w:spacing w:before="22" w:line="280" w:lineRule="auto"/>
              <w:ind w:left="110" w:right="598"/>
              <w:rPr>
                <w:sz w:val="24"/>
              </w:rPr>
            </w:pPr>
            <w:r>
              <w:rPr>
                <w:sz w:val="24"/>
              </w:rPr>
              <w:t>позиций</w:t>
            </w:r>
            <w:r>
              <w:rPr>
                <w:spacing w:val="-5"/>
                <w:sz w:val="24"/>
              </w:rPr>
              <w:t xml:space="preserve"> </w:t>
            </w:r>
            <w:r>
              <w:rPr>
                <w:sz w:val="24"/>
              </w:rPr>
              <w:t>в</w:t>
            </w:r>
            <w:r>
              <w:rPr>
                <w:spacing w:val="-3"/>
                <w:sz w:val="24"/>
              </w:rPr>
              <w:t xml:space="preserve"> </w:t>
            </w:r>
            <w:r>
              <w:rPr>
                <w:sz w:val="24"/>
              </w:rPr>
              <w:t>сотрудничестве</w:t>
            </w:r>
            <w:r>
              <w:rPr>
                <w:spacing w:val="-2"/>
                <w:sz w:val="24"/>
              </w:rPr>
              <w:t xml:space="preserve"> </w:t>
            </w:r>
            <w:r>
              <w:rPr>
                <w:sz w:val="24"/>
              </w:rPr>
              <w:t>при</w:t>
            </w:r>
            <w:r>
              <w:rPr>
                <w:spacing w:val="-5"/>
                <w:sz w:val="24"/>
              </w:rPr>
              <w:t xml:space="preserve"> </w:t>
            </w:r>
            <w:r>
              <w:rPr>
                <w:sz w:val="24"/>
              </w:rPr>
              <w:t>выработке</w:t>
            </w:r>
            <w:r>
              <w:rPr>
                <w:spacing w:val="-6"/>
                <w:sz w:val="24"/>
              </w:rPr>
              <w:t xml:space="preserve"> </w:t>
            </w:r>
            <w:r>
              <w:rPr>
                <w:sz w:val="24"/>
              </w:rPr>
              <w:t>общего</w:t>
            </w:r>
            <w:r>
              <w:rPr>
                <w:spacing w:val="-1"/>
                <w:sz w:val="24"/>
              </w:rPr>
              <w:t xml:space="preserve"> </w:t>
            </w:r>
            <w:r>
              <w:rPr>
                <w:sz w:val="24"/>
              </w:rPr>
              <w:t>решения</w:t>
            </w:r>
            <w:r>
              <w:rPr>
                <w:spacing w:val="-57"/>
                <w:sz w:val="24"/>
              </w:rPr>
              <w:t xml:space="preserve"> </w:t>
            </w:r>
            <w:r>
              <w:rPr>
                <w:sz w:val="24"/>
              </w:rPr>
              <w:t>в</w:t>
            </w:r>
            <w:r>
              <w:rPr>
                <w:spacing w:val="2"/>
                <w:sz w:val="24"/>
              </w:rPr>
              <w:t xml:space="preserve"> </w:t>
            </w:r>
            <w:r>
              <w:rPr>
                <w:sz w:val="24"/>
              </w:rPr>
              <w:t>совместной</w:t>
            </w:r>
            <w:r>
              <w:rPr>
                <w:spacing w:val="3"/>
                <w:sz w:val="24"/>
              </w:rPr>
              <w:t xml:space="preserve"> </w:t>
            </w:r>
            <w:r>
              <w:rPr>
                <w:sz w:val="24"/>
              </w:rPr>
              <w:t>деятельности;</w:t>
            </w:r>
          </w:p>
          <w:p w:rsidR="00AC2BF3" w:rsidRDefault="0057672D">
            <w:pPr>
              <w:pStyle w:val="TableParagraph"/>
              <w:numPr>
                <w:ilvl w:val="0"/>
                <w:numId w:val="206"/>
              </w:numPr>
              <w:tabs>
                <w:tab w:val="left" w:pos="830"/>
                <w:tab w:val="left" w:pos="831"/>
              </w:tabs>
              <w:spacing w:line="280" w:lineRule="auto"/>
              <w:ind w:right="894" w:firstLine="0"/>
              <w:rPr>
                <w:sz w:val="24"/>
              </w:rPr>
            </w:pPr>
            <w:r>
              <w:rPr>
                <w:sz w:val="24"/>
              </w:rPr>
              <w:t>умение</w:t>
            </w:r>
            <w:r>
              <w:rPr>
                <w:spacing w:val="-1"/>
                <w:sz w:val="24"/>
              </w:rPr>
              <w:t xml:space="preserve"> </w:t>
            </w:r>
            <w:r>
              <w:rPr>
                <w:sz w:val="24"/>
              </w:rPr>
              <w:t>устанавливать</w:t>
            </w:r>
            <w:r>
              <w:rPr>
                <w:spacing w:val="-3"/>
                <w:sz w:val="24"/>
              </w:rPr>
              <w:t xml:space="preserve"> </w:t>
            </w:r>
            <w:r>
              <w:rPr>
                <w:sz w:val="24"/>
              </w:rPr>
              <w:t>и</w:t>
            </w:r>
            <w:r>
              <w:rPr>
                <w:spacing w:val="-4"/>
                <w:sz w:val="24"/>
              </w:rPr>
              <w:t xml:space="preserve"> </w:t>
            </w:r>
            <w:r>
              <w:rPr>
                <w:sz w:val="24"/>
              </w:rPr>
              <w:t>сравнивать</w:t>
            </w:r>
            <w:r>
              <w:rPr>
                <w:spacing w:val="-7"/>
                <w:sz w:val="24"/>
              </w:rPr>
              <w:t xml:space="preserve"> </w:t>
            </w:r>
            <w:r>
              <w:rPr>
                <w:sz w:val="24"/>
              </w:rPr>
              <w:t>разные</w:t>
            </w:r>
            <w:r>
              <w:rPr>
                <w:spacing w:val="-5"/>
                <w:sz w:val="24"/>
              </w:rPr>
              <w:t xml:space="preserve"> </w:t>
            </w:r>
            <w:r>
              <w:rPr>
                <w:sz w:val="24"/>
              </w:rPr>
              <w:t>точки</w:t>
            </w:r>
            <w:r>
              <w:rPr>
                <w:spacing w:val="-57"/>
                <w:sz w:val="24"/>
              </w:rPr>
              <w:t xml:space="preserve"> </w:t>
            </w:r>
            <w:r>
              <w:rPr>
                <w:sz w:val="24"/>
              </w:rPr>
              <w:t>зрения</w:t>
            </w:r>
            <w:r>
              <w:rPr>
                <w:spacing w:val="1"/>
                <w:sz w:val="24"/>
              </w:rPr>
              <w:t xml:space="preserve"> </w:t>
            </w:r>
            <w:r>
              <w:rPr>
                <w:sz w:val="24"/>
              </w:rPr>
              <w:t>прежде,</w:t>
            </w:r>
            <w:r>
              <w:rPr>
                <w:spacing w:val="4"/>
                <w:sz w:val="24"/>
              </w:rPr>
              <w:t xml:space="preserve"> </w:t>
            </w:r>
            <w:r>
              <w:rPr>
                <w:sz w:val="24"/>
              </w:rPr>
              <w:t>чем</w:t>
            </w:r>
          </w:p>
          <w:p w:rsidR="00AC2BF3" w:rsidRDefault="0057672D">
            <w:pPr>
              <w:pStyle w:val="TableParagraph"/>
              <w:spacing w:line="269" w:lineRule="exact"/>
              <w:ind w:left="110"/>
              <w:rPr>
                <w:sz w:val="24"/>
              </w:rPr>
            </w:pPr>
            <w:r>
              <w:rPr>
                <w:sz w:val="24"/>
              </w:rPr>
              <w:t>принимать</w:t>
            </w:r>
            <w:r>
              <w:rPr>
                <w:spacing w:val="-2"/>
                <w:sz w:val="24"/>
              </w:rPr>
              <w:t xml:space="preserve"> </w:t>
            </w:r>
            <w:r>
              <w:rPr>
                <w:sz w:val="24"/>
              </w:rPr>
              <w:t>решения</w:t>
            </w:r>
            <w:r>
              <w:rPr>
                <w:spacing w:val="-2"/>
                <w:sz w:val="24"/>
              </w:rPr>
              <w:t xml:space="preserve"> </w:t>
            </w:r>
            <w:r>
              <w:rPr>
                <w:sz w:val="24"/>
              </w:rPr>
              <w:t>и</w:t>
            </w:r>
            <w:r>
              <w:rPr>
                <w:spacing w:val="-5"/>
                <w:sz w:val="24"/>
              </w:rPr>
              <w:t xml:space="preserve"> </w:t>
            </w:r>
            <w:r>
              <w:rPr>
                <w:sz w:val="24"/>
              </w:rPr>
              <w:t>делать</w:t>
            </w:r>
            <w:r>
              <w:rPr>
                <w:spacing w:val="-1"/>
                <w:sz w:val="24"/>
              </w:rPr>
              <w:t xml:space="preserve"> </w:t>
            </w:r>
            <w:r>
              <w:rPr>
                <w:sz w:val="24"/>
              </w:rPr>
              <w:t>выборы;</w:t>
            </w:r>
          </w:p>
          <w:p w:rsidR="00AC2BF3" w:rsidRDefault="0057672D">
            <w:pPr>
              <w:pStyle w:val="TableParagraph"/>
              <w:numPr>
                <w:ilvl w:val="0"/>
                <w:numId w:val="206"/>
              </w:numPr>
              <w:tabs>
                <w:tab w:val="left" w:pos="830"/>
                <w:tab w:val="left" w:pos="831"/>
              </w:tabs>
              <w:spacing w:before="48" w:line="278" w:lineRule="auto"/>
              <w:ind w:right="905" w:firstLine="0"/>
              <w:rPr>
                <w:sz w:val="24"/>
              </w:rPr>
            </w:pPr>
            <w:r>
              <w:rPr>
                <w:sz w:val="24"/>
              </w:rPr>
              <w:t>умение аргументировать свою точку зрения,</w:t>
            </w:r>
            <w:r>
              <w:rPr>
                <w:spacing w:val="1"/>
                <w:sz w:val="24"/>
              </w:rPr>
              <w:t xml:space="preserve"> </w:t>
            </w:r>
            <w:r>
              <w:rPr>
                <w:sz w:val="24"/>
              </w:rPr>
              <w:t>спорить и отстаивать свою позицию не враждебным для</w:t>
            </w:r>
            <w:r>
              <w:rPr>
                <w:spacing w:val="-57"/>
                <w:sz w:val="24"/>
              </w:rPr>
              <w:t xml:space="preserve"> </w:t>
            </w:r>
            <w:r>
              <w:rPr>
                <w:sz w:val="24"/>
              </w:rPr>
              <w:t>оппонентов</w:t>
            </w:r>
            <w:r>
              <w:rPr>
                <w:spacing w:val="-7"/>
                <w:sz w:val="24"/>
              </w:rPr>
              <w:t xml:space="preserve"> </w:t>
            </w:r>
            <w:r>
              <w:rPr>
                <w:sz w:val="24"/>
              </w:rPr>
              <w:t>образом;</w:t>
            </w:r>
          </w:p>
          <w:p w:rsidR="00AC2BF3" w:rsidRDefault="0057672D">
            <w:pPr>
              <w:pStyle w:val="TableParagraph"/>
              <w:numPr>
                <w:ilvl w:val="0"/>
                <w:numId w:val="206"/>
              </w:numPr>
              <w:tabs>
                <w:tab w:val="left" w:pos="830"/>
                <w:tab w:val="left" w:pos="831"/>
              </w:tabs>
              <w:spacing w:line="278" w:lineRule="auto"/>
              <w:ind w:right="1219" w:firstLine="0"/>
              <w:rPr>
                <w:sz w:val="24"/>
              </w:rPr>
            </w:pPr>
            <w:r>
              <w:rPr>
                <w:sz w:val="24"/>
              </w:rPr>
              <w:t>умение</w:t>
            </w:r>
            <w:r>
              <w:rPr>
                <w:spacing w:val="-2"/>
                <w:sz w:val="24"/>
              </w:rPr>
              <w:t xml:space="preserve"> </w:t>
            </w:r>
            <w:r>
              <w:rPr>
                <w:sz w:val="24"/>
              </w:rPr>
              <w:t>договариваться</w:t>
            </w:r>
            <w:r>
              <w:rPr>
                <w:spacing w:val="-6"/>
                <w:sz w:val="24"/>
              </w:rPr>
              <w:t xml:space="preserve"> </w:t>
            </w:r>
            <w:r>
              <w:rPr>
                <w:sz w:val="24"/>
              </w:rPr>
              <w:t>и приходить</w:t>
            </w:r>
            <w:r>
              <w:rPr>
                <w:spacing w:val="1"/>
                <w:sz w:val="24"/>
              </w:rPr>
              <w:t xml:space="preserve"> </w:t>
            </w:r>
            <w:r>
              <w:rPr>
                <w:sz w:val="24"/>
              </w:rPr>
              <w:t>к</w:t>
            </w:r>
            <w:r>
              <w:rPr>
                <w:spacing w:val="-12"/>
                <w:sz w:val="24"/>
              </w:rPr>
              <w:t xml:space="preserve"> </w:t>
            </w:r>
            <w:r>
              <w:rPr>
                <w:sz w:val="24"/>
              </w:rPr>
              <w:t>общему</w:t>
            </w:r>
            <w:r>
              <w:rPr>
                <w:spacing w:val="-57"/>
                <w:sz w:val="24"/>
              </w:rPr>
              <w:t xml:space="preserve"> </w:t>
            </w:r>
            <w:r>
              <w:rPr>
                <w:sz w:val="24"/>
              </w:rPr>
              <w:t>решению в совместной деятельности, в том числе в</w:t>
            </w:r>
            <w:r>
              <w:rPr>
                <w:spacing w:val="1"/>
                <w:sz w:val="24"/>
              </w:rPr>
              <w:t xml:space="preserve"> </w:t>
            </w:r>
            <w:r>
              <w:rPr>
                <w:sz w:val="24"/>
              </w:rPr>
              <w:t>ситуации столкновения интересов; - умение задавать</w:t>
            </w:r>
            <w:r>
              <w:rPr>
                <w:spacing w:val="-57"/>
                <w:sz w:val="24"/>
              </w:rPr>
              <w:t xml:space="preserve"> </w:t>
            </w:r>
            <w:r>
              <w:rPr>
                <w:sz w:val="24"/>
              </w:rPr>
              <w:t>вопросы необходимые для организации собственной</w:t>
            </w:r>
            <w:r>
              <w:rPr>
                <w:spacing w:val="-57"/>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сотрудничества</w:t>
            </w:r>
            <w:r>
              <w:rPr>
                <w:spacing w:val="1"/>
                <w:sz w:val="24"/>
              </w:rPr>
              <w:t xml:space="preserve"> </w:t>
            </w:r>
            <w:r>
              <w:rPr>
                <w:sz w:val="24"/>
              </w:rPr>
              <w:t>с партнером;</w:t>
            </w:r>
          </w:p>
          <w:p w:rsidR="00AC2BF3" w:rsidRDefault="0057672D">
            <w:pPr>
              <w:pStyle w:val="TableParagraph"/>
              <w:numPr>
                <w:ilvl w:val="0"/>
                <w:numId w:val="206"/>
              </w:numPr>
              <w:tabs>
                <w:tab w:val="left" w:pos="830"/>
                <w:tab w:val="left" w:pos="831"/>
              </w:tabs>
              <w:spacing w:line="259" w:lineRule="auto"/>
              <w:ind w:right="1297" w:firstLine="0"/>
              <w:rPr>
                <w:sz w:val="24"/>
              </w:rPr>
            </w:pPr>
            <w:r>
              <w:rPr>
                <w:sz w:val="24"/>
              </w:rPr>
              <w:t>умение</w:t>
            </w:r>
            <w:r>
              <w:rPr>
                <w:spacing w:val="4"/>
                <w:sz w:val="24"/>
              </w:rPr>
              <w:t xml:space="preserve"> </w:t>
            </w:r>
            <w:r>
              <w:rPr>
                <w:sz w:val="24"/>
              </w:rPr>
              <w:t>управлять поведением</w:t>
            </w:r>
            <w:r>
              <w:rPr>
                <w:spacing w:val="-3"/>
                <w:sz w:val="24"/>
              </w:rPr>
              <w:t xml:space="preserve"> </w:t>
            </w:r>
            <w:r>
              <w:rPr>
                <w:sz w:val="24"/>
              </w:rPr>
              <w:t>партнера,</w:t>
            </w:r>
            <w:r>
              <w:rPr>
                <w:spacing w:val="1"/>
                <w:sz w:val="24"/>
              </w:rPr>
              <w:t xml:space="preserve"> </w:t>
            </w:r>
            <w:r>
              <w:rPr>
                <w:sz w:val="24"/>
              </w:rPr>
              <w:t>осуществляя</w:t>
            </w:r>
            <w:r>
              <w:rPr>
                <w:spacing w:val="-2"/>
                <w:sz w:val="24"/>
              </w:rPr>
              <w:t xml:space="preserve"> </w:t>
            </w:r>
            <w:r>
              <w:rPr>
                <w:sz w:val="24"/>
              </w:rPr>
              <w:t>контроль, коррекцию,</w:t>
            </w:r>
            <w:r>
              <w:rPr>
                <w:spacing w:val="-8"/>
                <w:sz w:val="24"/>
              </w:rPr>
              <w:t xml:space="preserve"> </w:t>
            </w:r>
            <w:r>
              <w:rPr>
                <w:sz w:val="24"/>
              </w:rPr>
              <w:t>оценку</w:t>
            </w:r>
            <w:r>
              <w:rPr>
                <w:spacing w:val="-11"/>
                <w:sz w:val="24"/>
              </w:rPr>
              <w:t xml:space="preserve"> </w:t>
            </w:r>
            <w:r>
              <w:rPr>
                <w:sz w:val="24"/>
              </w:rPr>
              <w:t>действий</w:t>
            </w:r>
          </w:p>
          <w:p w:rsidR="00AC2BF3" w:rsidRDefault="0057672D">
            <w:pPr>
              <w:pStyle w:val="TableParagraph"/>
              <w:spacing w:line="275" w:lineRule="exact"/>
              <w:ind w:left="110"/>
              <w:rPr>
                <w:sz w:val="24"/>
              </w:rPr>
            </w:pPr>
            <w:r>
              <w:rPr>
                <w:sz w:val="24"/>
              </w:rPr>
              <w:t>партнера,</w:t>
            </w:r>
            <w:r>
              <w:rPr>
                <w:spacing w:val="-3"/>
                <w:sz w:val="24"/>
              </w:rPr>
              <w:t xml:space="preserve"> </w:t>
            </w:r>
            <w:r>
              <w:rPr>
                <w:sz w:val="24"/>
              </w:rPr>
              <w:t>уметь убеждать.</w:t>
            </w:r>
          </w:p>
        </w:tc>
      </w:tr>
    </w:tbl>
    <w:p w:rsidR="00AC2BF3" w:rsidRDefault="00AC2BF3">
      <w:pPr>
        <w:spacing w:line="275" w:lineRule="exact"/>
        <w:rPr>
          <w:sz w:val="24"/>
        </w:rPr>
        <w:sectPr w:rsidR="00AC2BF3">
          <w:pgSz w:w="11910" w:h="16840"/>
          <w:pgMar w:top="1000" w:right="0" w:bottom="1760" w:left="660" w:header="0" w:footer="1566"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8"/>
        <w:gridCol w:w="6814"/>
      </w:tblGrid>
      <w:tr w:rsidR="00AC2BF3">
        <w:trPr>
          <w:trHeight w:val="9919"/>
        </w:trPr>
        <w:tc>
          <w:tcPr>
            <w:tcW w:w="3088" w:type="dxa"/>
          </w:tcPr>
          <w:p w:rsidR="00AC2BF3" w:rsidRDefault="00AC2BF3">
            <w:pPr>
              <w:pStyle w:val="TableParagraph"/>
              <w:rPr>
                <w:sz w:val="26"/>
              </w:rPr>
            </w:pPr>
          </w:p>
          <w:p w:rsidR="00AC2BF3" w:rsidRDefault="00AC2BF3">
            <w:pPr>
              <w:pStyle w:val="TableParagraph"/>
              <w:spacing w:before="9"/>
              <w:rPr>
                <w:sz w:val="28"/>
              </w:rPr>
            </w:pPr>
          </w:p>
          <w:p w:rsidR="00AC2BF3" w:rsidRDefault="0057672D">
            <w:pPr>
              <w:pStyle w:val="TableParagraph"/>
              <w:spacing w:line="259" w:lineRule="auto"/>
              <w:ind w:left="110" w:right="135"/>
              <w:rPr>
                <w:b/>
                <w:sz w:val="24"/>
              </w:rPr>
            </w:pPr>
            <w:r>
              <w:rPr>
                <w:b/>
                <w:sz w:val="24"/>
              </w:rPr>
              <w:t>Сотрудничество,</w:t>
            </w:r>
            <w:r>
              <w:rPr>
                <w:b/>
                <w:spacing w:val="1"/>
                <w:sz w:val="24"/>
              </w:rPr>
              <w:t xml:space="preserve"> </w:t>
            </w:r>
            <w:r>
              <w:rPr>
                <w:b/>
                <w:sz w:val="24"/>
              </w:rPr>
              <w:t>совместная деятельность,</w:t>
            </w:r>
            <w:r>
              <w:rPr>
                <w:b/>
                <w:spacing w:val="-57"/>
                <w:sz w:val="24"/>
              </w:rPr>
              <w:t xml:space="preserve"> </w:t>
            </w:r>
            <w:r>
              <w:rPr>
                <w:b/>
                <w:sz w:val="24"/>
              </w:rPr>
              <w:t>кооперация</w:t>
            </w:r>
          </w:p>
        </w:tc>
        <w:tc>
          <w:tcPr>
            <w:tcW w:w="6814" w:type="dxa"/>
          </w:tcPr>
          <w:p w:rsidR="00AC2BF3" w:rsidRDefault="0057672D">
            <w:pPr>
              <w:pStyle w:val="TableParagraph"/>
              <w:numPr>
                <w:ilvl w:val="0"/>
                <w:numId w:val="205"/>
              </w:numPr>
              <w:tabs>
                <w:tab w:val="left" w:pos="830"/>
                <w:tab w:val="left" w:pos="831"/>
              </w:tabs>
              <w:spacing w:before="1" w:line="276" w:lineRule="auto"/>
              <w:ind w:right="1132" w:firstLine="0"/>
              <w:rPr>
                <w:sz w:val="24"/>
              </w:rPr>
            </w:pPr>
            <w:r>
              <w:rPr>
                <w:sz w:val="24"/>
              </w:rPr>
              <w:t>умение</w:t>
            </w:r>
            <w:r>
              <w:rPr>
                <w:spacing w:val="-5"/>
                <w:sz w:val="24"/>
              </w:rPr>
              <w:t xml:space="preserve"> </w:t>
            </w:r>
            <w:r>
              <w:rPr>
                <w:sz w:val="24"/>
              </w:rPr>
              <w:t>организовывать</w:t>
            </w:r>
            <w:r>
              <w:rPr>
                <w:spacing w:val="-7"/>
                <w:sz w:val="24"/>
              </w:rPr>
              <w:t xml:space="preserve"> </w:t>
            </w:r>
            <w:r>
              <w:rPr>
                <w:sz w:val="24"/>
              </w:rPr>
              <w:t>и</w:t>
            </w:r>
            <w:r>
              <w:rPr>
                <w:spacing w:val="-7"/>
                <w:sz w:val="24"/>
              </w:rPr>
              <w:t xml:space="preserve"> </w:t>
            </w:r>
            <w:r>
              <w:rPr>
                <w:sz w:val="24"/>
              </w:rPr>
              <w:t>планировать</w:t>
            </w:r>
            <w:r>
              <w:rPr>
                <w:spacing w:val="-3"/>
                <w:sz w:val="24"/>
              </w:rPr>
              <w:t xml:space="preserve"> </w:t>
            </w:r>
            <w:r>
              <w:rPr>
                <w:sz w:val="24"/>
              </w:rPr>
              <w:t>учебное</w:t>
            </w:r>
            <w:r>
              <w:rPr>
                <w:spacing w:val="-57"/>
                <w:sz w:val="24"/>
              </w:rPr>
              <w:t xml:space="preserve"> </w:t>
            </w:r>
            <w:r>
              <w:rPr>
                <w:sz w:val="24"/>
              </w:rPr>
              <w:t>сотрудничество</w:t>
            </w:r>
            <w:r>
              <w:rPr>
                <w:spacing w:val="5"/>
                <w:sz w:val="24"/>
              </w:rPr>
              <w:t xml:space="preserve"> </w:t>
            </w:r>
            <w:r>
              <w:rPr>
                <w:sz w:val="24"/>
              </w:rPr>
              <w:t>с учителем</w:t>
            </w:r>
            <w:r>
              <w:rPr>
                <w:spacing w:val="3"/>
                <w:sz w:val="24"/>
              </w:rPr>
              <w:t xml:space="preserve"> </w:t>
            </w:r>
            <w:r>
              <w:rPr>
                <w:sz w:val="24"/>
              </w:rPr>
              <w:t>и</w:t>
            </w:r>
          </w:p>
          <w:p w:rsidR="00AC2BF3" w:rsidRDefault="0057672D">
            <w:pPr>
              <w:pStyle w:val="TableParagraph"/>
              <w:spacing w:before="4" w:line="276" w:lineRule="auto"/>
              <w:ind w:left="110" w:right="277"/>
              <w:rPr>
                <w:sz w:val="24"/>
              </w:rPr>
            </w:pPr>
            <w:r>
              <w:rPr>
                <w:sz w:val="24"/>
              </w:rPr>
              <w:t>сверстниками,</w:t>
            </w:r>
            <w:r>
              <w:rPr>
                <w:spacing w:val="-9"/>
                <w:sz w:val="24"/>
              </w:rPr>
              <w:t xml:space="preserve"> </w:t>
            </w:r>
            <w:r>
              <w:rPr>
                <w:sz w:val="24"/>
              </w:rPr>
              <w:t>определять</w:t>
            </w:r>
            <w:r>
              <w:rPr>
                <w:spacing w:val="-2"/>
                <w:sz w:val="24"/>
              </w:rPr>
              <w:t xml:space="preserve"> </w:t>
            </w:r>
            <w:r>
              <w:rPr>
                <w:sz w:val="24"/>
              </w:rPr>
              <w:t>цели</w:t>
            </w:r>
            <w:r>
              <w:rPr>
                <w:spacing w:val="-6"/>
                <w:sz w:val="24"/>
              </w:rPr>
              <w:t xml:space="preserve"> </w:t>
            </w:r>
            <w:r>
              <w:rPr>
                <w:sz w:val="24"/>
              </w:rPr>
              <w:t>и</w:t>
            </w:r>
            <w:r>
              <w:rPr>
                <w:spacing w:val="-6"/>
                <w:sz w:val="24"/>
              </w:rPr>
              <w:t xml:space="preserve"> </w:t>
            </w:r>
            <w:r>
              <w:rPr>
                <w:sz w:val="24"/>
              </w:rPr>
              <w:t>функции</w:t>
            </w:r>
            <w:r>
              <w:rPr>
                <w:spacing w:val="2"/>
                <w:sz w:val="24"/>
              </w:rPr>
              <w:t xml:space="preserve"> </w:t>
            </w:r>
            <w:r>
              <w:rPr>
                <w:sz w:val="24"/>
              </w:rPr>
              <w:t>участников,</w:t>
            </w:r>
            <w:r>
              <w:rPr>
                <w:spacing w:val="-57"/>
                <w:sz w:val="24"/>
              </w:rPr>
              <w:t xml:space="preserve"> </w:t>
            </w:r>
            <w:r>
              <w:rPr>
                <w:sz w:val="24"/>
              </w:rPr>
              <w:t>способы</w:t>
            </w:r>
            <w:r>
              <w:rPr>
                <w:spacing w:val="-2"/>
                <w:sz w:val="24"/>
              </w:rPr>
              <w:t xml:space="preserve"> </w:t>
            </w:r>
            <w:r>
              <w:rPr>
                <w:sz w:val="24"/>
              </w:rPr>
              <w:t>взаимодействия;</w:t>
            </w:r>
          </w:p>
          <w:p w:rsidR="00AC2BF3" w:rsidRDefault="0057672D">
            <w:pPr>
              <w:pStyle w:val="TableParagraph"/>
              <w:spacing w:before="9"/>
              <w:ind w:left="110"/>
              <w:rPr>
                <w:sz w:val="24"/>
              </w:rPr>
            </w:pPr>
            <w:r>
              <w:rPr>
                <w:sz w:val="24"/>
              </w:rPr>
              <w:t>планировать</w:t>
            </w:r>
            <w:r>
              <w:rPr>
                <w:spacing w:val="-8"/>
                <w:sz w:val="24"/>
              </w:rPr>
              <w:t xml:space="preserve"> </w:t>
            </w:r>
            <w:r>
              <w:rPr>
                <w:sz w:val="24"/>
              </w:rPr>
              <w:t>общие</w:t>
            </w:r>
            <w:r>
              <w:rPr>
                <w:spacing w:val="-2"/>
                <w:sz w:val="24"/>
              </w:rPr>
              <w:t xml:space="preserve"> </w:t>
            </w:r>
            <w:r>
              <w:rPr>
                <w:sz w:val="24"/>
              </w:rPr>
              <w:t>способы</w:t>
            </w:r>
            <w:r>
              <w:rPr>
                <w:spacing w:val="-3"/>
                <w:sz w:val="24"/>
              </w:rPr>
              <w:t xml:space="preserve"> </w:t>
            </w:r>
            <w:r>
              <w:rPr>
                <w:sz w:val="24"/>
              </w:rPr>
              <w:t>работы;</w:t>
            </w:r>
          </w:p>
          <w:p w:rsidR="00AC2BF3" w:rsidRDefault="0057672D">
            <w:pPr>
              <w:pStyle w:val="TableParagraph"/>
              <w:numPr>
                <w:ilvl w:val="0"/>
                <w:numId w:val="205"/>
              </w:numPr>
              <w:tabs>
                <w:tab w:val="left" w:pos="830"/>
                <w:tab w:val="left" w:pos="831"/>
              </w:tabs>
              <w:spacing w:before="45" w:line="276" w:lineRule="auto"/>
              <w:ind w:right="787" w:firstLine="0"/>
              <w:rPr>
                <w:sz w:val="24"/>
              </w:rPr>
            </w:pPr>
            <w:r>
              <w:rPr>
                <w:sz w:val="24"/>
              </w:rPr>
              <w:t>умение работать в группе - устанавливать рабочие</w:t>
            </w:r>
            <w:r>
              <w:rPr>
                <w:spacing w:val="-58"/>
                <w:sz w:val="24"/>
              </w:rPr>
              <w:t xml:space="preserve"> </w:t>
            </w:r>
            <w:r>
              <w:rPr>
                <w:sz w:val="24"/>
              </w:rPr>
              <w:t>отношения,</w:t>
            </w:r>
            <w:r>
              <w:rPr>
                <w:spacing w:val="3"/>
                <w:sz w:val="24"/>
              </w:rPr>
              <w:t xml:space="preserve"> </w:t>
            </w:r>
            <w:r>
              <w:rPr>
                <w:sz w:val="24"/>
              </w:rPr>
              <w:t>эффективно</w:t>
            </w:r>
          </w:p>
          <w:p w:rsidR="00AC2BF3" w:rsidRDefault="0057672D">
            <w:pPr>
              <w:pStyle w:val="TableParagraph"/>
              <w:spacing w:line="280" w:lineRule="auto"/>
              <w:ind w:left="110"/>
              <w:rPr>
                <w:sz w:val="24"/>
              </w:rPr>
            </w:pPr>
            <w:r>
              <w:rPr>
                <w:sz w:val="24"/>
              </w:rPr>
              <w:t>сотрудничать</w:t>
            </w:r>
            <w:r>
              <w:rPr>
                <w:spacing w:val="-6"/>
                <w:sz w:val="24"/>
              </w:rPr>
              <w:t xml:space="preserve"> </w:t>
            </w:r>
            <w:r>
              <w:rPr>
                <w:sz w:val="24"/>
              </w:rPr>
              <w:t>и</w:t>
            </w:r>
            <w:r>
              <w:rPr>
                <w:spacing w:val="-5"/>
                <w:sz w:val="24"/>
              </w:rPr>
              <w:t xml:space="preserve"> </w:t>
            </w:r>
            <w:r>
              <w:rPr>
                <w:sz w:val="24"/>
              </w:rPr>
              <w:t>способствовать</w:t>
            </w:r>
            <w:r>
              <w:rPr>
                <w:spacing w:val="-5"/>
                <w:sz w:val="24"/>
              </w:rPr>
              <w:t xml:space="preserve"> </w:t>
            </w:r>
            <w:r>
              <w:rPr>
                <w:sz w:val="24"/>
              </w:rPr>
              <w:t>продуктивной</w:t>
            </w:r>
            <w:r>
              <w:rPr>
                <w:spacing w:val="-5"/>
                <w:sz w:val="24"/>
              </w:rPr>
              <w:t xml:space="preserve"> </w:t>
            </w:r>
            <w:r>
              <w:rPr>
                <w:sz w:val="24"/>
              </w:rPr>
              <w:t>кооперации,</w:t>
            </w:r>
            <w:r>
              <w:rPr>
                <w:spacing w:val="-57"/>
                <w:sz w:val="24"/>
              </w:rPr>
              <w:t xml:space="preserve"> </w:t>
            </w:r>
            <w:r>
              <w:rPr>
                <w:sz w:val="24"/>
              </w:rPr>
              <w:t>интегрироваться</w:t>
            </w:r>
            <w:r>
              <w:rPr>
                <w:spacing w:val="1"/>
                <w:sz w:val="24"/>
              </w:rPr>
              <w:t xml:space="preserve"> </w:t>
            </w:r>
            <w:r>
              <w:rPr>
                <w:sz w:val="24"/>
              </w:rPr>
              <w:t>в</w:t>
            </w:r>
          </w:p>
          <w:p w:rsidR="00AC2BF3" w:rsidRDefault="0057672D">
            <w:pPr>
              <w:pStyle w:val="TableParagraph"/>
              <w:spacing w:before="1" w:line="276" w:lineRule="auto"/>
              <w:ind w:left="110"/>
              <w:rPr>
                <w:sz w:val="24"/>
              </w:rPr>
            </w:pPr>
            <w:r>
              <w:rPr>
                <w:sz w:val="24"/>
              </w:rPr>
              <w:t>группу</w:t>
            </w:r>
            <w:r>
              <w:rPr>
                <w:spacing w:val="48"/>
                <w:sz w:val="24"/>
              </w:rPr>
              <w:t xml:space="preserve"> </w:t>
            </w:r>
            <w:r>
              <w:rPr>
                <w:sz w:val="24"/>
              </w:rPr>
              <w:t>сверстников</w:t>
            </w:r>
            <w:r>
              <w:rPr>
                <w:spacing w:val="52"/>
                <w:sz w:val="24"/>
              </w:rPr>
              <w:t xml:space="preserve"> </w:t>
            </w:r>
            <w:r>
              <w:rPr>
                <w:sz w:val="24"/>
              </w:rPr>
              <w:t>и</w:t>
            </w:r>
            <w:r>
              <w:rPr>
                <w:spacing w:val="57"/>
                <w:sz w:val="24"/>
              </w:rPr>
              <w:t xml:space="preserve"> </w:t>
            </w:r>
            <w:r>
              <w:rPr>
                <w:sz w:val="24"/>
              </w:rPr>
              <w:t>строить</w:t>
            </w:r>
            <w:r>
              <w:rPr>
                <w:spacing w:val="53"/>
                <w:sz w:val="24"/>
              </w:rPr>
              <w:t xml:space="preserve"> </w:t>
            </w:r>
            <w:r>
              <w:rPr>
                <w:sz w:val="24"/>
              </w:rPr>
              <w:t>продуктивное</w:t>
            </w:r>
            <w:r>
              <w:rPr>
                <w:spacing w:val="46"/>
                <w:sz w:val="24"/>
              </w:rPr>
              <w:t xml:space="preserve"> </w:t>
            </w:r>
            <w:r>
              <w:rPr>
                <w:sz w:val="24"/>
              </w:rPr>
              <w:t>взаимодействие</w:t>
            </w:r>
            <w:r>
              <w:rPr>
                <w:spacing w:val="-57"/>
                <w:sz w:val="24"/>
              </w:rPr>
              <w:t xml:space="preserve"> </w:t>
            </w:r>
            <w:r>
              <w:rPr>
                <w:sz w:val="24"/>
              </w:rPr>
              <w:t>со</w:t>
            </w:r>
            <w:r>
              <w:rPr>
                <w:spacing w:val="5"/>
                <w:sz w:val="24"/>
              </w:rPr>
              <w:t xml:space="preserve"> </w:t>
            </w:r>
            <w:r>
              <w:rPr>
                <w:sz w:val="24"/>
              </w:rPr>
              <w:t>сверстниками</w:t>
            </w:r>
            <w:r>
              <w:rPr>
                <w:spacing w:val="-2"/>
                <w:sz w:val="24"/>
              </w:rPr>
              <w:t xml:space="preserve"> </w:t>
            </w:r>
            <w:r>
              <w:rPr>
                <w:sz w:val="24"/>
              </w:rPr>
              <w:t>и</w:t>
            </w:r>
            <w:r>
              <w:rPr>
                <w:spacing w:val="-2"/>
                <w:sz w:val="24"/>
              </w:rPr>
              <w:t xml:space="preserve"> </w:t>
            </w:r>
            <w:r>
              <w:rPr>
                <w:sz w:val="24"/>
              </w:rPr>
              <w:t>взрослыми;</w:t>
            </w:r>
          </w:p>
          <w:p w:rsidR="00AC2BF3" w:rsidRDefault="0057672D">
            <w:pPr>
              <w:pStyle w:val="TableParagraph"/>
              <w:numPr>
                <w:ilvl w:val="0"/>
                <w:numId w:val="205"/>
              </w:numPr>
              <w:tabs>
                <w:tab w:val="left" w:pos="830"/>
                <w:tab w:val="left" w:pos="831"/>
              </w:tabs>
              <w:spacing w:before="9" w:line="280" w:lineRule="auto"/>
              <w:ind w:right="76" w:firstLine="0"/>
              <w:rPr>
                <w:sz w:val="24"/>
              </w:rPr>
            </w:pPr>
            <w:r>
              <w:rPr>
                <w:sz w:val="24"/>
              </w:rPr>
              <w:t>умение планировать общую цель и пути ее достижения; -</w:t>
            </w:r>
            <w:r>
              <w:rPr>
                <w:spacing w:val="-57"/>
                <w:sz w:val="24"/>
              </w:rPr>
              <w:t xml:space="preserve"> </w:t>
            </w:r>
            <w:r>
              <w:rPr>
                <w:sz w:val="24"/>
              </w:rPr>
              <w:t>умение договариваться и вырабатывать общую позицию в</w:t>
            </w:r>
            <w:r>
              <w:rPr>
                <w:spacing w:val="1"/>
                <w:sz w:val="24"/>
              </w:rPr>
              <w:t xml:space="preserve"> </w:t>
            </w:r>
            <w:r>
              <w:rPr>
                <w:sz w:val="24"/>
              </w:rPr>
              <w:t>отношении</w:t>
            </w:r>
            <w:r>
              <w:rPr>
                <w:spacing w:val="-2"/>
                <w:sz w:val="24"/>
              </w:rPr>
              <w:t xml:space="preserve"> </w:t>
            </w:r>
            <w:r>
              <w:rPr>
                <w:sz w:val="24"/>
              </w:rPr>
              <w:t>целей</w:t>
            </w:r>
            <w:r>
              <w:rPr>
                <w:spacing w:val="-2"/>
                <w:sz w:val="24"/>
              </w:rPr>
              <w:t xml:space="preserve"> </w:t>
            </w:r>
            <w:r>
              <w:rPr>
                <w:sz w:val="24"/>
              </w:rPr>
              <w:t>и</w:t>
            </w:r>
          </w:p>
          <w:p w:rsidR="00AC2BF3" w:rsidRDefault="0057672D">
            <w:pPr>
              <w:pStyle w:val="TableParagraph"/>
              <w:spacing w:line="280" w:lineRule="auto"/>
              <w:ind w:left="110" w:right="1143"/>
              <w:rPr>
                <w:sz w:val="24"/>
              </w:rPr>
            </w:pPr>
            <w:r>
              <w:rPr>
                <w:sz w:val="24"/>
              </w:rPr>
              <w:t>способов действия, распределения функций и ролей в</w:t>
            </w:r>
            <w:r>
              <w:rPr>
                <w:spacing w:val="-57"/>
                <w:sz w:val="24"/>
              </w:rPr>
              <w:t xml:space="preserve"> </w:t>
            </w:r>
            <w:r>
              <w:rPr>
                <w:sz w:val="24"/>
              </w:rPr>
              <w:t>совместной</w:t>
            </w:r>
            <w:r>
              <w:rPr>
                <w:spacing w:val="2"/>
                <w:sz w:val="24"/>
              </w:rPr>
              <w:t xml:space="preserve"> </w:t>
            </w:r>
            <w:r>
              <w:rPr>
                <w:sz w:val="24"/>
              </w:rPr>
              <w:t>деятельности;</w:t>
            </w:r>
          </w:p>
          <w:p w:rsidR="00AC2BF3" w:rsidRDefault="0057672D">
            <w:pPr>
              <w:pStyle w:val="TableParagraph"/>
              <w:numPr>
                <w:ilvl w:val="0"/>
                <w:numId w:val="205"/>
              </w:numPr>
              <w:tabs>
                <w:tab w:val="left" w:pos="830"/>
                <w:tab w:val="left" w:pos="831"/>
              </w:tabs>
              <w:spacing w:line="280" w:lineRule="auto"/>
              <w:ind w:right="234" w:firstLine="0"/>
              <w:rPr>
                <w:sz w:val="24"/>
              </w:rPr>
            </w:pPr>
            <w:r>
              <w:rPr>
                <w:sz w:val="24"/>
              </w:rPr>
              <w:t>умение</w:t>
            </w:r>
            <w:r>
              <w:rPr>
                <w:spacing w:val="-4"/>
                <w:sz w:val="24"/>
              </w:rPr>
              <w:t xml:space="preserve"> </w:t>
            </w:r>
            <w:r>
              <w:rPr>
                <w:sz w:val="24"/>
              </w:rPr>
              <w:t>формулировать</w:t>
            </w:r>
            <w:r>
              <w:rPr>
                <w:spacing w:val="-1"/>
                <w:sz w:val="24"/>
              </w:rPr>
              <w:t xml:space="preserve"> </w:t>
            </w:r>
            <w:r>
              <w:rPr>
                <w:sz w:val="24"/>
              </w:rPr>
              <w:t>собственное</w:t>
            </w:r>
            <w:r>
              <w:rPr>
                <w:spacing w:val="-8"/>
                <w:sz w:val="24"/>
              </w:rPr>
              <w:t xml:space="preserve"> </w:t>
            </w:r>
            <w:r>
              <w:rPr>
                <w:sz w:val="24"/>
              </w:rPr>
              <w:t>мнение</w:t>
            </w:r>
            <w:r>
              <w:rPr>
                <w:spacing w:val="-3"/>
                <w:sz w:val="24"/>
              </w:rPr>
              <w:t xml:space="preserve"> </w:t>
            </w:r>
            <w:r>
              <w:rPr>
                <w:sz w:val="24"/>
              </w:rPr>
              <w:t>и</w:t>
            </w:r>
            <w:r>
              <w:rPr>
                <w:spacing w:val="-6"/>
                <w:sz w:val="24"/>
              </w:rPr>
              <w:t xml:space="preserve"> </w:t>
            </w:r>
            <w:r>
              <w:rPr>
                <w:sz w:val="24"/>
              </w:rPr>
              <w:t>позицию,</w:t>
            </w:r>
            <w:r>
              <w:rPr>
                <w:spacing w:val="-57"/>
                <w:sz w:val="24"/>
              </w:rPr>
              <w:t xml:space="preserve"> </w:t>
            </w:r>
            <w:r>
              <w:rPr>
                <w:sz w:val="24"/>
              </w:rPr>
              <w:t>аргументировать</w:t>
            </w:r>
            <w:r>
              <w:rPr>
                <w:spacing w:val="2"/>
                <w:sz w:val="24"/>
              </w:rPr>
              <w:t xml:space="preserve"> </w:t>
            </w:r>
            <w:r>
              <w:rPr>
                <w:sz w:val="24"/>
              </w:rPr>
              <w:t>ее</w:t>
            </w:r>
          </w:p>
          <w:p w:rsidR="00AC2BF3" w:rsidRDefault="0057672D">
            <w:pPr>
              <w:pStyle w:val="TableParagraph"/>
              <w:spacing w:line="280" w:lineRule="auto"/>
              <w:ind w:left="110" w:right="291"/>
              <w:rPr>
                <w:sz w:val="24"/>
              </w:rPr>
            </w:pPr>
            <w:r>
              <w:rPr>
                <w:sz w:val="24"/>
              </w:rPr>
              <w:t>и координировать ее с позициями партнеров в</w:t>
            </w:r>
            <w:r>
              <w:rPr>
                <w:spacing w:val="1"/>
                <w:sz w:val="24"/>
              </w:rPr>
              <w:t xml:space="preserve"> </w:t>
            </w:r>
            <w:r>
              <w:rPr>
                <w:sz w:val="24"/>
              </w:rPr>
              <w:t>сотрудничестве;</w:t>
            </w:r>
            <w:r>
              <w:rPr>
                <w:spacing w:val="-7"/>
                <w:sz w:val="24"/>
              </w:rPr>
              <w:t xml:space="preserve"> </w:t>
            </w:r>
            <w:r>
              <w:rPr>
                <w:sz w:val="24"/>
              </w:rPr>
              <w:t>-</w:t>
            </w:r>
            <w:r>
              <w:rPr>
                <w:spacing w:val="3"/>
                <w:sz w:val="24"/>
              </w:rPr>
              <w:t xml:space="preserve"> </w:t>
            </w:r>
            <w:r>
              <w:rPr>
                <w:sz w:val="24"/>
              </w:rPr>
              <w:t>умение</w:t>
            </w:r>
            <w:r>
              <w:rPr>
                <w:spacing w:val="-5"/>
                <w:sz w:val="24"/>
              </w:rPr>
              <w:t xml:space="preserve"> </w:t>
            </w:r>
            <w:r>
              <w:rPr>
                <w:sz w:val="24"/>
              </w:rPr>
              <w:t>задавать</w:t>
            </w:r>
            <w:r>
              <w:rPr>
                <w:spacing w:val="-3"/>
                <w:sz w:val="24"/>
              </w:rPr>
              <w:t xml:space="preserve"> </w:t>
            </w:r>
            <w:r>
              <w:rPr>
                <w:sz w:val="24"/>
              </w:rPr>
              <w:t>вопросы,</w:t>
            </w:r>
            <w:r>
              <w:rPr>
                <w:spacing w:val="-6"/>
                <w:sz w:val="24"/>
              </w:rPr>
              <w:t xml:space="preserve"> </w:t>
            </w:r>
            <w:r>
              <w:rPr>
                <w:sz w:val="24"/>
              </w:rPr>
              <w:t>необходимые</w:t>
            </w:r>
            <w:r>
              <w:rPr>
                <w:spacing w:val="-5"/>
                <w:sz w:val="24"/>
              </w:rPr>
              <w:t xml:space="preserve"> </w:t>
            </w:r>
            <w:r>
              <w:rPr>
                <w:sz w:val="24"/>
              </w:rPr>
              <w:t>для</w:t>
            </w:r>
            <w:r>
              <w:rPr>
                <w:spacing w:val="-57"/>
                <w:sz w:val="24"/>
              </w:rPr>
              <w:t xml:space="preserve"> </w:t>
            </w:r>
            <w:r>
              <w:rPr>
                <w:sz w:val="24"/>
              </w:rPr>
              <w:t>организации собственной деятельности и сотрудничества с</w:t>
            </w:r>
            <w:r>
              <w:rPr>
                <w:spacing w:val="1"/>
                <w:sz w:val="24"/>
              </w:rPr>
              <w:t xml:space="preserve"> </w:t>
            </w:r>
            <w:r>
              <w:rPr>
                <w:sz w:val="24"/>
              </w:rPr>
              <w:t>партнером;</w:t>
            </w:r>
          </w:p>
          <w:p w:rsidR="00AC2BF3" w:rsidRDefault="0057672D">
            <w:pPr>
              <w:pStyle w:val="TableParagraph"/>
              <w:numPr>
                <w:ilvl w:val="0"/>
                <w:numId w:val="205"/>
              </w:numPr>
              <w:tabs>
                <w:tab w:val="left" w:pos="830"/>
                <w:tab w:val="left" w:pos="831"/>
              </w:tabs>
              <w:spacing w:line="280" w:lineRule="auto"/>
              <w:ind w:right="1014" w:firstLine="0"/>
              <w:rPr>
                <w:sz w:val="24"/>
              </w:rPr>
            </w:pPr>
            <w:r>
              <w:rPr>
                <w:sz w:val="24"/>
              </w:rPr>
              <w:t>умение</w:t>
            </w:r>
            <w:r>
              <w:rPr>
                <w:spacing w:val="-3"/>
                <w:sz w:val="24"/>
              </w:rPr>
              <w:t xml:space="preserve"> </w:t>
            </w:r>
            <w:r>
              <w:rPr>
                <w:sz w:val="24"/>
              </w:rPr>
              <w:t>брать на</w:t>
            </w:r>
            <w:r>
              <w:rPr>
                <w:spacing w:val="-3"/>
                <w:sz w:val="24"/>
              </w:rPr>
              <w:t xml:space="preserve"> </w:t>
            </w:r>
            <w:r>
              <w:rPr>
                <w:sz w:val="24"/>
              </w:rPr>
              <w:t>себя</w:t>
            </w:r>
            <w:r>
              <w:rPr>
                <w:spacing w:val="-1"/>
                <w:sz w:val="24"/>
              </w:rPr>
              <w:t xml:space="preserve"> </w:t>
            </w:r>
            <w:r>
              <w:rPr>
                <w:sz w:val="24"/>
              </w:rPr>
              <w:t>инициативу</w:t>
            </w:r>
            <w:r>
              <w:rPr>
                <w:spacing w:val="-11"/>
                <w:sz w:val="24"/>
              </w:rPr>
              <w:t xml:space="preserve"> </w:t>
            </w:r>
            <w:r>
              <w:rPr>
                <w:sz w:val="24"/>
              </w:rPr>
              <w:t>в</w:t>
            </w:r>
            <w:r>
              <w:rPr>
                <w:spacing w:val="-4"/>
                <w:sz w:val="24"/>
              </w:rPr>
              <w:t xml:space="preserve"> </w:t>
            </w:r>
            <w:r>
              <w:rPr>
                <w:sz w:val="24"/>
              </w:rPr>
              <w:t>организации</w:t>
            </w:r>
            <w:r>
              <w:rPr>
                <w:spacing w:val="-57"/>
                <w:sz w:val="24"/>
              </w:rPr>
              <w:t xml:space="preserve"> </w:t>
            </w:r>
            <w:r>
              <w:rPr>
                <w:sz w:val="24"/>
              </w:rPr>
              <w:t>совместного</w:t>
            </w:r>
            <w:r>
              <w:rPr>
                <w:spacing w:val="1"/>
                <w:sz w:val="24"/>
              </w:rPr>
              <w:t xml:space="preserve"> </w:t>
            </w:r>
            <w:r>
              <w:rPr>
                <w:sz w:val="24"/>
              </w:rPr>
              <w:t>действия (деловое лидерство);</w:t>
            </w:r>
          </w:p>
          <w:p w:rsidR="00AC2BF3" w:rsidRDefault="0057672D">
            <w:pPr>
              <w:pStyle w:val="TableParagraph"/>
              <w:numPr>
                <w:ilvl w:val="0"/>
                <w:numId w:val="205"/>
              </w:numPr>
              <w:tabs>
                <w:tab w:val="left" w:pos="830"/>
                <w:tab w:val="left" w:pos="831"/>
              </w:tabs>
              <w:spacing w:line="276" w:lineRule="auto"/>
              <w:ind w:right="470" w:firstLine="0"/>
              <w:rPr>
                <w:sz w:val="24"/>
              </w:rPr>
            </w:pPr>
            <w:r>
              <w:rPr>
                <w:sz w:val="24"/>
              </w:rPr>
              <w:t>умение продуктивно разрешать конфликты на основе</w:t>
            </w:r>
            <w:r>
              <w:rPr>
                <w:spacing w:val="-57"/>
                <w:sz w:val="24"/>
              </w:rPr>
              <w:t xml:space="preserve"> </w:t>
            </w:r>
            <w:r>
              <w:rPr>
                <w:sz w:val="24"/>
              </w:rPr>
              <w:t>учета интересов</w:t>
            </w:r>
            <w:r>
              <w:rPr>
                <w:spacing w:val="3"/>
                <w:sz w:val="24"/>
              </w:rPr>
              <w:t xml:space="preserve"> </w:t>
            </w:r>
            <w:r>
              <w:rPr>
                <w:sz w:val="24"/>
              </w:rPr>
              <w:t>и</w:t>
            </w:r>
          </w:p>
          <w:p w:rsidR="00AC2BF3" w:rsidRDefault="0057672D">
            <w:pPr>
              <w:pStyle w:val="TableParagraph"/>
              <w:spacing w:line="276" w:lineRule="auto"/>
              <w:ind w:left="110"/>
              <w:rPr>
                <w:sz w:val="24"/>
              </w:rPr>
            </w:pPr>
            <w:r>
              <w:rPr>
                <w:sz w:val="24"/>
              </w:rPr>
              <w:t>позиций</w:t>
            </w:r>
            <w:r>
              <w:rPr>
                <w:spacing w:val="-5"/>
                <w:sz w:val="24"/>
              </w:rPr>
              <w:t xml:space="preserve"> </w:t>
            </w:r>
            <w:r>
              <w:rPr>
                <w:sz w:val="24"/>
              </w:rPr>
              <w:t>всех</w:t>
            </w:r>
            <w:r>
              <w:rPr>
                <w:spacing w:val="-5"/>
                <w:sz w:val="24"/>
              </w:rPr>
              <w:t xml:space="preserve"> </w:t>
            </w:r>
            <w:r>
              <w:rPr>
                <w:sz w:val="24"/>
              </w:rPr>
              <w:t>его</w:t>
            </w:r>
            <w:r>
              <w:rPr>
                <w:spacing w:val="3"/>
                <w:sz w:val="24"/>
              </w:rPr>
              <w:t xml:space="preserve"> </w:t>
            </w:r>
            <w:r>
              <w:rPr>
                <w:sz w:val="24"/>
              </w:rPr>
              <w:t>участников,</w:t>
            </w:r>
            <w:r>
              <w:rPr>
                <w:spacing w:val="-4"/>
                <w:sz w:val="24"/>
              </w:rPr>
              <w:t xml:space="preserve"> </w:t>
            </w:r>
            <w:r>
              <w:rPr>
                <w:sz w:val="24"/>
              </w:rPr>
              <w:t>поиска</w:t>
            </w:r>
            <w:r>
              <w:rPr>
                <w:spacing w:val="-2"/>
                <w:sz w:val="24"/>
              </w:rPr>
              <w:t xml:space="preserve"> </w:t>
            </w:r>
            <w:r>
              <w:rPr>
                <w:sz w:val="24"/>
              </w:rPr>
              <w:t>и</w:t>
            </w:r>
            <w:r>
              <w:rPr>
                <w:spacing w:val="-9"/>
                <w:sz w:val="24"/>
              </w:rPr>
              <w:t xml:space="preserve"> </w:t>
            </w:r>
            <w:r>
              <w:rPr>
                <w:sz w:val="24"/>
              </w:rPr>
              <w:t>оценки</w:t>
            </w:r>
            <w:r>
              <w:rPr>
                <w:spacing w:val="-4"/>
                <w:sz w:val="24"/>
              </w:rPr>
              <w:t xml:space="preserve"> </w:t>
            </w:r>
            <w:r>
              <w:rPr>
                <w:sz w:val="24"/>
              </w:rPr>
              <w:t>альтернативных</w:t>
            </w:r>
            <w:r>
              <w:rPr>
                <w:spacing w:val="-57"/>
                <w:sz w:val="24"/>
              </w:rPr>
              <w:t xml:space="preserve"> </w:t>
            </w:r>
            <w:r>
              <w:rPr>
                <w:sz w:val="24"/>
              </w:rPr>
              <w:t>способов</w:t>
            </w:r>
            <w:r>
              <w:rPr>
                <w:spacing w:val="4"/>
                <w:sz w:val="24"/>
              </w:rPr>
              <w:t xml:space="preserve"> </w:t>
            </w:r>
            <w:r>
              <w:rPr>
                <w:sz w:val="24"/>
              </w:rPr>
              <w:t>разрешения</w:t>
            </w:r>
            <w:r>
              <w:rPr>
                <w:spacing w:val="-3"/>
                <w:sz w:val="24"/>
              </w:rPr>
              <w:t xml:space="preserve"> </w:t>
            </w:r>
            <w:r>
              <w:rPr>
                <w:sz w:val="24"/>
              </w:rPr>
              <w:t>конфликтов;</w:t>
            </w:r>
          </w:p>
          <w:p w:rsidR="00AC2BF3" w:rsidRDefault="0057672D">
            <w:pPr>
              <w:pStyle w:val="TableParagraph"/>
              <w:numPr>
                <w:ilvl w:val="0"/>
                <w:numId w:val="205"/>
              </w:numPr>
              <w:tabs>
                <w:tab w:val="left" w:pos="830"/>
                <w:tab w:val="left" w:pos="831"/>
              </w:tabs>
              <w:spacing w:line="280" w:lineRule="auto"/>
              <w:ind w:right="206" w:firstLine="0"/>
              <w:rPr>
                <w:sz w:val="24"/>
              </w:rPr>
            </w:pPr>
            <w:r>
              <w:rPr>
                <w:sz w:val="24"/>
              </w:rPr>
              <w:t>умение</w:t>
            </w:r>
            <w:r>
              <w:rPr>
                <w:spacing w:val="-2"/>
                <w:sz w:val="24"/>
              </w:rPr>
              <w:t xml:space="preserve"> </w:t>
            </w:r>
            <w:r>
              <w:rPr>
                <w:sz w:val="24"/>
              </w:rPr>
              <w:t>договариваться</w:t>
            </w:r>
            <w:r>
              <w:rPr>
                <w:spacing w:val="-5"/>
                <w:sz w:val="24"/>
              </w:rPr>
              <w:t xml:space="preserve"> </w:t>
            </w:r>
            <w:r>
              <w:rPr>
                <w:sz w:val="24"/>
              </w:rPr>
              <w:t>и</w:t>
            </w:r>
            <w:r>
              <w:rPr>
                <w:spacing w:val="1"/>
                <w:sz w:val="24"/>
              </w:rPr>
              <w:t xml:space="preserve"> </w:t>
            </w:r>
            <w:r>
              <w:rPr>
                <w:sz w:val="24"/>
              </w:rPr>
              <w:t>приходить к</w:t>
            </w:r>
            <w:r>
              <w:rPr>
                <w:spacing w:val="-11"/>
                <w:sz w:val="24"/>
              </w:rPr>
              <w:t xml:space="preserve"> </w:t>
            </w:r>
            <w:r>
              <w:rPr>
                <w:sz w:val="24"/>
              </w:rPr>
              <w:t>общему</w:t>
            </w:r>
            <w:r>
              <w:rPr>
                <w:spacing w:val="-5"/>
                <w:sz w:val="24"/>
              </w:rPr>
              <w:t xml:space="preserve"> </w:t>
            </w:r>
            <w:r>
              <w:rPr>
                <w:sz w:val="24"/>
              </w:rPr>
              <w:t>решению</w:t>
            </w:r>
            <w:r>
              <w:rPr>
                <w:spacing w:val="-57"/>
                <w:sz w:val="24"/>
              </w:rPr>
              <w:t xml:space="preserve"> </w:t>
            </w:r>
            <w:r>
              <w:rPr>
                <w:sz w:val="24"/>
              </w:rPr>
              <w:t>в</w:t>
            </w:r>
            <w:r>
              <w:rPr>
                <w:spacing w:val="2"/>
                <w:sz w:val="24"/>
              </w:rPr>
              <w:t xml:space="preserve"> </w:t>
            </w:r>
            <w:r>
              <w:rPr>
                <w:sz w:val="24"/>
              </w:rPr>
              <w:t>совместной</w:t>
            </w:r>
          </w:p>
          <w:p w:rsidR="00AC2BF3" w:rsidRDefault="0057672D">
            <w:pPr>
              <w:pStyle w:val="TableParagraph"/>
              <w:spacing w:line="269" w:lineRule="exact"/>
              <w:ind w:left="110"/>
              <w:rPr>
                <w:sz w:val="24"/>
              </w:rPr>
            </w:pPr>
            <w:r>
              <w:rPr>
                <w:sz w:val="24"/>
              </w:rPr>
              <w:t>деятельности, в</w:t>
            </w:r>
            <w:r>
              <w:rPr>
                <w:spacing w:val="-4"/>
                <w:sz w:val="24"/>
              </w:rPr>
              <w:t xml:space="preserve"> </w:t>
            </w:r>
            <w:r>
              <w:rPr>
                <w:sz w:val="24"/>
              </w:rPr>
              <w:t>том</w:t>
            </w:r>
            <w:r>
              <w:rPr>
                <w:spacing w:val="-4"/>
                <w:sz w:val="24"/>
              </w:rPr>
              <w:t xml:space="preserve"> </w:t>
            </w:r>
            <w:r>
              <w:rPr>
                <w:sz w:val="24"/>
              </w:rPr>
              <w:t>числе</w:t>
            </w:r>
            <w:r>
              <w:rPr>
                <w:spacing w:val="-7"/>
                <w:sz w:val="24"/>
              </w:rPr>
              <w:t xml:space="preserve"> </w:t>
            </w:r>
            <w:r>
              <w:rPr>
                <w:sz w:val="24"/>
              </w:rPr>
              <w:t>в</w:t>
            </w:r>
            <w:r>
              <w:rPr>
                <w:spacing w:val="-1"/>
                <w:sz w:val="24"/>
              </w:rPr>
              <w:t xml:space="preserve"> </w:t>
            </w:r>
            <w:r>
              <w:rPr>
                <w:sz w:val="24"/>
              </w:rPr>
              <w:t>ситуации столкновения</w:t>
            </w:r>
            <w:r>
              <w:rPr>
                <w:spacing w:val="-1"/>
                <w:sz w:val="24"/>
              </w:rPr>
              <w:t xml:space="preserve"> </w:t>
            </w:r>
            <w:r>
              <w:rPr>
                <w:sz w:val="24"/>
              </w:rPr>
              <w:t>интересов;</w:t>
            </w:r>
          </w:p>
        </w:tc>
      </w:tr>
    </w:tbl>
    <w:p w:rsidR="00AC2BF3" w:rsidRDefault="0057672D">
      <w:pPr>
        <w:pStyle w:val="a4"/>
        <w:numPr>
          <w:ilvl w:val="0"/>
          <w:numId w:val="204"/>
        </w:numPr>
        <w:tabs>
          <w:tab w:val="left" w:pos="4862"/>
          <w:tab w:val="left" w:pos="4863"/>
          <w:tab w:val="left" w:pos="6656"/>
          <w:tab w:val="left" w:pos="7145"/>
          <w:tab w:val="left" w:pos="8546"/>
          <w:tab w:val="left" w:pos="9025"/>
        </w:tabs>
        <w:spacing w:line="249" w:lineRule="auto"/>
        <w:ind w:right="612" w:hanging="726"/>
        <w:jc w:val="left"/>
        <w:rPr>
          <w:sz w:val="24"/>
        </w:rPr>
      </w:pPr>
      <w:r>
        <w:rPr>
          <w:sz w:val="24"/>
        </w:rPr>
        <w:t>умение</w:t>
      </w:r>
      <w:r>
        <w:rPr>
          <w:spacing w:val="11"/>
          <w:sz w:val="24"/>
        </w:rPr>
        <w:t xml:space="preserve"> </w:t>
      </w:r>
      <w:r>
        <w:rPr>
          <w:sz w:val="24"/>
        </w:rPr>
        <w:t>осуществлять</w:t>
      </w:r>
      <w:r>
        <w:rPr>
          <w:spacing w:val="14"/>
          <w:sz w:val="24"/>
        </w:rPr>
        <w:t xml:space="preserve"> </w:t>
      </w:r>
      <w:r>
        <w:rPr>
          <w:sz w:val="24"/>
        </w:rPr>
        <w:t>взаимный</w:t>
      </w:r>
      <w:r>
        <w:rPr>
          <w:spacing w:val="9"/>
          <w:sz w:val="24"/>
        </w:rPr>
        <w:t xml:space="preserve"> </w:t>
      </w:r>
      <w:r>
        <w:rPr>
          <w:sz w:val="24"/>
        </w:rPr>
        <w:t>контроль</w:t>
      </w:r>
      <w:r>
        <w:rPr>
          <w:spacing w:val="9"/>
          <w:sz w:val="24"/>
        </w:rPr>
        <w:t xml:space="preserve"> </w:t>
      </w:r>
      <w:r>
        <w:rPr>
          <w:sz w:val="24"/>
        </w:rPr>
        <w:t>в</w:t>
      </w:r>
      <w:r>
        <w:rPr>
          <w:spacing w:val="9"/>
          <w:sz w:val="24"/>
        </w:rPr>
        <w:t xml:space="preserve"> </w:t>
      </w:r>
      <w:r>
        <w:rPr>
          <w:sz w:val="24"/>
        </w:rPr>
        <w:t>совместной</w:t>
      </w:r>
      <w:r>
        <w:rPr>
          <w:spacing w:val="-57"/>
          <w:sz w:val="24"/>
        </w:rPr>
        <w:t xml:space="preserve"> </w:t>
      </w:r>
      <w:r>
        <w:rPr>
          <w:sz w:val="24"/>
        </w:rPr>
        <w:t>деятельности</w:t>
      </w:r>
      <w:r>
        <w:rPr>
          <w:sz w:val="24"/>
        </w:rPr>
        <w:tab/>
        <w:t>и</w:t>
      </w:r>
      <w:r>
        <w:rPr>
          <w:sz w:val="24"/>
        </w:rPr>
        <w:tab/>
        <w:t>оказывать</w:t>
      </w:r>
      <w:r>
        <w:rPr>
          <w:sz w:val="24"/>
        </w:rPr>
        <w:tab/>
        <w:t>в</w:t>
      </w:r>
      <w:r>
        <w:rPr>
          <w:sz w:val="24"/>
        </w:rPr>
        <w:tab/>
      </w:r>
      <w:r>
        <w:rPr>
          <w:spacing w:val="-1"/>
          <w:sz w:val="24"/>
        </w:rPr>
        <w:t>сотрудничестве</w:t>
      </w:r>
    </w:p>
    <w:p w:rsidR="00AC2BF3" w:rsidRDefault="0057672D">
      <w:pPr>
        <w:pStyle w:val="a3"/>
        <w:spacing w:before="8"/>
        <w:ind w:left="4194"/>
        <w:jc w:val="left"/>
      </w:pPr>
      <w:r>
        <w:t>необходимую</w:t>
      </w:r>
    </w:p>
    <w:p w:rsidR="00AC2BF3" w:rsidRDefault="0057672D">
      <w:pPr>
        <w:spacing w:before="45"/>
        <w:ind w:left="4194"/>
        <w:rPr>
          <w:sz w:val="24"/>
        </w:rPr>
      </w:pPr>
      <w:r>
        <w:rPr>
          <w:b/>
          <w:sz w:val="24"/>
        </w:rPr>
        <w:t>Критерии</w:t>
      </w:r>
      <w:r>
        <w:rPr>
          <w:b/>
          <w:spacing w:val="-5"/>
          <w:sz w:val="24"/>
        </w:rPr>
        <w:t xml:space="preserve"> </w:t>
      </w:r>
      <w:r>
        <w:rPr>
          <w:sz w:val="24"/>
        </w:rPr>
        <w:t>взаимопомощь;</w:t>
      </w:r>
    </w:p>
    <w:p w:rsidR="00AC2BF3" w:rsidRDefault="0057672D">
      <w:pPr>
        <w:pStyle w:val="a4"/>
        <w:numPr>
          <w:ilvl w:val="0"/>
          <w:numId w:val="204"/>
        </w:numPr>
        <w:tabs>
          <w:tab w:val="left" w:pos="4862"/>
          <w:tab w:val="left" w:pos="4863"/>
          <w:tab w:val="left" w:pos="7022"/>
          <w:tab w:val="left" w:pos="8406"/>
          <w:tab w:val="left" w:pos="9111"/>
          <w:tab w:val="left" w:pos="9451"/>
        </w:tabs>
        <w:spacing w:before="36" w:line="268" w:lineRule="auto"/>
        <w:ind w:left="4194" w:right="606" w:firstLine="4"/>
        <w:jc w:val="left"/>
        <w:rPr>
          <w:sz w:val="24"/>
        </w:rPr>
      </w:pPr>
      <w:r>
        <w:rPr>
          <w:sz w:val="24"/>
        </w:rPr>
        <w:t>умение оказывать поддержку и содействие тем, от кого</w:t>
      </w:r>
      <w:r>
        <w:rPr>
          <w:spacing w:val="1"/>
          <w:sz w:val="24"/>
        </w:rPr>
        <w:t xml:space="preserve"> </w:t>
      </w:r>
      <w:r>
        <w:rPr>
          <w:sz w:val="24"/>
        </w:rPr>
        <w:t>зависит</w:t>
      </w:r>
      <w:r>
        <w:rPr>
          <w:spacing w:val="-1"/>
          <w:sz w:val="24"/>
        </w:rPr>
        <w:t xml:space="preserve"> </w:t>
      </w:r>
      <w:r>
        <w:rPr>
          <w:sz w:val="24"/>
        </w:rPr>
        <w:t>достижение</w:t>
      </w:r>
      <w:r>
        <w:rPr>
          <w:sz w:val="24"/>
        </w:rPr>
        <w:tab/>
      </w:r>
      <w:r>
        <w:rPr>
          <w:b/>
          <w:sz w:val="24"/>
        </w:rPr>
        <w:t>проектной</w:t>
      </w:r>
      <w:r>
        <w:rPr>
          <w:b/>
          <w:sz w:val="24"/>
        </w:rPr>
        <w:tab/>
      </w:r>
      <w:r>
        <w:rPr>
          <w:sz w:val="24"/>
        </w:rPr>
        <w:t>цели</w:t>
      </w:r>
      <w:r>
        <w:rPr>
          <w:sz w:val="24"/>
        </w:rPr>
        <w:tab/>
        <w:t>в</w:t>
      </w:r>
      <w:r>
        <w:rPr>
          <w:sz w:val="24"/>
        </w:rPr>
        <w:tab/>
      </w:r>
      <w:r>
        <w:rPr>
          <w:spacing w:val="-1"/>
          <w:sz w:val="24"/>
        </w:rPr>
        <w:t>совместной</w:t>
      </w:r>
      <w:r>
        <w:rPr>
          <w:spacing w:val="-57"/>
          <w:sz w:val="24"/>
        </w:rPr>
        <w:t xml:space="preserve"> </w:t>
      </w:r>
      <w:r>
        <w:rPr>
          <w:sz w:val="24"/>
        </w:rPr>
        <w:t>деятельности;</w:t>
      </w:r>
    </w:p>
    <w:p w:rsidR="00AC2BF3" w:rsidRDefault="0057672D">
      <w:pPr>
        <w:pStyle w:val="a4"/>
        <w:numPr>
          <w:ilvl w:val="0"/>
          <w:numId w:val="204"/>
        </w:numPr>
        <w:tabs>
          <w:tab w:val="left" w:pos="4862"/>
          <w:tab w:val="left" w:pos="4863"/>
          <w:tab w:val="left" w:pos="5265"/>
          <w:tab w:val="left" w:pos="6589"/>
          <w:tab w:val="left" w:pos="7774"/>
          <w:tab w:val="left" w:pos="8170"/>
          <w:tab w:val="left" w:pos="9249"/>
        </w:tabs>
        <w:spacing w:before="14" w:line="273" w:lineRule="auto"/>
        <w:ind w:left="4194" w:right="610" w:firstLine="4"/>
        <w:jc w:val="left"/>
        <w:rPr>
          <w:sz w:val="24"/>
        </w:rPr>
      </w:pPr>
      <w:r>
        <w:rPr>
          <w:sz w:val="24"/>
        </w:rPr>
        <w:t>умение</w:t>
      </w:r>
      <w:r>
        <w:rPr>
          <w:spacing w:val="39"/>
          <w:sz w:val="24"/>
        </w:rPr>
        <w:t xml:space="preserve"> </w:t>
      </w:r>
      <w:r>
        <w:rPr>
          <w:sz w:val="24"/>
        </w:rPr>
        <w:t>адекватно</w:t>
      </w:r>
      <w:r>
        <w:rPr>
          <w:spacing w:val="35"/>
          <w:sz w:val="24"/>
        </w:rPr>
        <w:t xml:space="preserve"> </w:t>
      </w:r>
      <w:r>
        <w:rPr>
          <w:sz w:val="24"/>
        </w:rPr>
        <w:t>оценивать</w:t>
      </w:r>
      <w:r>
        <w:rPr>
          <w:spacing w:val="38"/>
          <w:sz w:val="24"/>
        </w:rPr>
        <w:t xml:space="preserve"> </w:t>
      </w:r>
      <w:r>
        <w:rPr>
          <w:sz w:val="24"/>
        </w:rPr>
        <w:t>собственное</w:t>
      </w:r>
      <w:r>
        <w:rPr>
          <w:spacing w:val="34"/>
          <w:sz w:val="24"/>
        </w:rPr>
        <w:t xml:space="preserve"> </w:t>
      </w:r>
      <w:r>
        <w:rPr>
          <w:sz w:val="24"/>
        </w:rPr>
        <w:t>поведение</w:t>
      </w:r>
      <w:r>
        <w:rPr>
          <w:spacing w:val="40"/>
          <w:sz w:val="24"/>
        </w:rPr>
        <w:t xml:space="preserve"> </w:t>
      </w:r>
      <w:r>
        <w:rPr>
          <w:sz w:val="24"/>
        </w:rPr>
        <w:t>и</w:t>
      </w:r>
      <w:r>
        <w:rPr>
          <w:spacing w:val="-57"/>
          <w:sz w:val="24"/>
        </w:rPr>
        <w:t xml:space="preserve"> </w:t>
      </w:r>
      <w:r>
        <w:rPr>
          <w:b/>
          <w:sz w:val="24"/>
        </w:rPr>
        <w:t>работы</w:t>
      </w:r>
      <w:r>
        <w:rPr>
          <w:b/>
          <w:sz w:val="24"/>
        </w:rPr>
        <w:tab/>
      </w:r>
      <w:r>
        <w:rPr>
          <w:sz w:val="24"/>
        </w:rPr>
        <w:t>поведение</w:t>
      </w:r>
      <w:r>
        <w:rPr>
          <w:sz w:val="24"/>
        </w:rPr>
        <w:tab/>
        <w:t>партнера</w:t>
      </w:r>
      <w:r>
        <w:rPr>
          <w:sz w:val="24"/>
        </w:rPr>
        <w:tab/>
        <w:t>и</w:t>
      </w:r>
      <w:r>
        <w:rPr>
          <w:sz w:val="24"/>
        </w:rPr>
        <w:tab/>
        <w:t>вносить</w:t>
      </w:r>
      <w:r>
        <w:rPr>
          <w:sz w:val="24"/>
        </w:rPr>
        <w:tab/>
      </w:r>
      <w:r>
        <w:rPr>
          <w:spacing w:val="-1"/>
          <w:sz w:val="24"/>
        </w:rPr>
        <w:t>необходимые</w:t>
      </w:r>
      <w:r>
        <w:rPr>
          <w:spacing w:val="-57"/>
          <w:sz w:val="24"/>
        </w:rPr>
        <w:t xml:space="preserve"> </w:t>
      </w:r>
      <w:r>
        <w:rPr>
          <w:sz w:val="24"/>
        </w:rPr>
        <w:t>коррективы в интересах достижения общего результата.</w:t>
      </w:r>
      <w:r>
        <w:rPr>
          <w:spacing w:val="1"/>
          <w:sz w:val="24"/>
        </w:rPr>
        <w:t xml:space="preserve"> </w:t>
      </w:r>
      <w:r>
        <w:rPr>
          <w:sz w:val="24"/>
        </w:rPr>
        <w:t>умение</w:t>
      </w:r>
      <w:r>
        <w:rPr>
          <w:spacing w:val="-1"/>
          <w:sz w:val="24"/>
        </w:rPr>
        <w:t xml:space="preserve"> </w:t>
      </w:r>
      <w:r>
        <w:rPr>
          <w:sz w:val="24"/>
        </w:rPr>
        <w:t>отображать</w:t>
      </w:r>
      <w:r>
        <w:rPr>
          <w:spacing w:val="2"/>
          <w:sz w:val="24"/>
        </w:rPr>
        <w:t xml:space="preserve"> </w:t>
      </w:r>
      <w:r>
        <w:rPr>
          <w:sz w:val="24"/>
        </w:rPr>
        <w:t>в</w:t>
      </w:r>
      <w:r>
        <w:rPr>
          <w:spacing w:val="2"/>
          <w:sz w:val="24"/>
        </w:rPr>
        <w:t xml:space="preserve"> </w:t>
      </w:r>
      <w:r>
        <w:rPr>
          <w:sz w:val="24"/>
        </w:rPr>
        <w:t>речи</w:t>
      </w:r>
      <w:r>
        <w:rPr>
          <w:spacing w:val="-3"/>
          <w:sz w:val="24"/>
        </w:rPr>
        <w:t xml:space="preserve"> </w:t>
      </w:r>
      <w:r>
        <w:rPr>
          <w:sz w:val="24"/>
        </w:rPr>
        <w:t>(описание,</w:t>
      </w:r>
      <w:r>
        <w:rPr>
          <w:spacing w:val="-6"/>
          <w:sz w:val="24"/>
        </w:rPr>
        <w:t xml:space="preserve"> </w:t>
      </w:r>
      <w:r>
        <w:rPr>
          <w:sz w:val="24"/>
        </w:rPr>
        <w:t>объяснение)</w:t>
      </w:r>
    </w:p>
    <w:p w:rsidR="00AC2BF3" w:rsidRDefault="0057672D">
      <w:pPr>
        <w:pStyle w:val="a3"/>
        <w:tabs>
          <w:tab w:val="left" w:pos="6302"/>
        </w:tabs>
        <w:spacing w:before="5"/>
        <w:ind w:left="4266"/>
        <w:jc w:val="left"/>
      </w:pPr>
      <w:r>
        <w:t>содержания</w:t>
      </w:r>
      <w:r>
        <w:tab/>
        <w:t>совершаемых</w:t>
      </w:r>
      <w:r>
        <w:rPr>
          <w:spacing w:val="-3"/>
        </w:rPr>
        <w:t xml:space="preserve"> </w:t>
      </w:r>
      <w:r>
        <w:t>действий</w:t>
      </w:r>
      <w:r>
        <w:rPr>
          <w:spacing w:val="1"/>
        </w:rPr>
        <w:t xml:space="preserve"> </w:t>
      </w:r>
      <w:r>
        <w:t>как</w:t>
      </w:r>
      <w:r>
        <w:rPr>
          <w:spacing w:val="-5"/>
        </w:rPr>
        <w:t xml:space="preserve"> </w:t>
      </w:r>
      <w:r>
        <w:t>в</w:t>
      </w:r>
      <w:r>
        <w:rPr>
          <w:spacing w:val="2"/>
        </w:rPr>
        <w:t xml:space="preserve"> </w:t>
      </w:r>
      <w:r>
        <w:t>форме</w:t>
      </w:r>
    </w:p>
    <w:p w:rsidR="00AC2BF3" w:rsidRDefault="00AC2BF3">
      <w:pPr>
        <w:sectPr w:rsidR="00AC2BF3">
          <w:pgSz w:w="11910" w:h="16840"/>
          <w:pgMar w:top="1000" w:right="0" w:bottom="1760" w:left="660" w:header="0" w:footer="1566" w:gutter="0"/>
          <w:cols w:space="720"/>
        </w:sectPr>
      </w:pPr>
    </w:p>
    <w:p w:rsidR="00AC2BF3" w:rsidRDefault="00AC2BF3">
      <w:pPr>
        <w:pStyle w:val="a3"/>
        <w:ind w:left="0"/>
        <w:jc w:val="left"/>
        <w:rPr>
          <w:sz w:val="20"/>
        </w:rPr>
      </w:pPr>
    </w:p>
    <w:p w:rsidR="00AC2BF3" w:rsidRDefault="00AC2BF3">
      <w:pPr>
        <w:rPr>
          <w:sz w:val="20"/>
        </w:rPr>
        <w:sectPr w:rsidR="00AC2BF3">
          <w:pgSz w:w="11910" w:h="16840"/>
          <w:pgMar w:top="500" w:right="0" w:bottom="1820" w:left="660" w:header="0" w:footer="1566" w:gutter="0"/>
          <w:cols w:space="720"/>
        </w:sectPr>
      </w:pPr>
    </w:p>
    <w:p w:rsidR="00AC2BF3" w:rsidRDefault="00AC2BF3">
      <w:pPr>
        <w:pStyle w:val="a3"/>
        <w:ind w:left="0"/>
        <w:jc w:val="left"/>
        <w:rPr>
          <w:sz w:val="26"/>
        </w:rPr>
      </w:pPr>
    </w:p>
    <w:p w:rsidR="00AC2BF3" w:rsidRDefault="00AC2BF3">
      <w:pPr>
        <w:pStyle w:val="a3"/>
        <w:ind w:left="0"/>
        <w:jc w:val="left"/>
        <w:rPr>
          <w:sz w:val="26"/>
        </w:rPr>
      </w:pPr>
    </w:p>
    <w:p w:rsidR="00AC2BF3" w:rsidRDefault="00AC2BF3">
      <w:pPr>
        <w:pStyle w:val="a3"/>
        <w:spacing w:before="1"/>
        <w:ind w:left="0"/>
        <w:jc w:val="left"/>
        <w:rPr>
          <w:sz w:val="27"/>
        </w:rPr>
      </w:pPr>
    </w:p>
    <w:p w:rsidR="00AC2BF3" w:rsidRDefault="0057672D">
      <w:pPr>
        <w:pStyle w:val="3"/>
        <w:spacing w:line="280" w:lineRule="auto"/>
        <w:ind w:left="1082" w:right="33" w:hanging="63"/>
      </w:pPr>
      <w:r>
        <w:t>Планирующая</w:t>
      </w:r>
      <w:r>
        <w:rPr>
          <w:spacing w:val="-14"/>
        </w:rPr>
        <w:t xml:space="preserve"> </w:t>
      </w:r>
      <w:r>
        <w:t>и</w:t>
      </w:r>
      <w:r>
        <w:rPr>
          <w:spacing w:val="-57"/>
        </w:rPr>
        <w:t xml:space="preserve"> </w:t>
      </w:r>
      <w:r>
        <w:t>регулирующая</w:t>
      </w:r>
      <w:r>
        <w:rPr>
          <w:spacing w:val="1"/>
        </w:rPr>
        <w:t xml:space="preserve"> </w:t>
      </w:r>
      <w:r>
        <w:t>функция</w:t>
      </w:r>
      <w:r>
        <w:rPr>
          <w:spacing w:val="-4"/>
        </w:rPr>
        <w:t xml:space="preserve"> </w:t>
      </w:r>
      <w:r>
        <w:t>речи</w:t>
      </w:r>
    </w:p>
    <w:p w:rsidR="00AC2BF3" w:rsidRDefault="0057672D">
      <w:pPr>
        <w:pStyle w:val="a3"/>
        <w:spacing w:before="1"/>
        <w:ind w:left="0"/>
        <w:jc w:val="left"/>
        <w:rPr>
          <w:b/>
          <w:sz w:val="23"/>
        </w:rPr>
      </w:pPr>
      <w:r>
        <w:br w:type="column"/>
      </w:r>
    </w:p>
    <w:p w:rsidR="00AC2BF3" w:rsidRDefault="0057672D">
      <w:pPr>
        <w:pStyle w:val="a3"/>
        <w:spacing w:before="1"/>
        <w:ind w:left="1030"/>
        <w:jc w:val="left"/>
      </w:pPr>
      <w:r>
        <w:t>громкой</w:t>
      </w:r>
      <w:r>
        <w:rPr>
          <w:spacing w:val="-6"/>
        </w:rPr>
        <w:t xml:space="preserve"> </w:t>
      </w:r>
      <w:r>
        <w:t>социализированной</w:t>
      </w:r>
      <w:r>
        <w:rPr>
          <w:spacing w:val="-5"/>
        </w:rPr>
        <w:t xml:space="preserve"> </w:t>
      </w:r>
      <w:r>
        <w:t>речи,</w:t>
      </w:r>
      <w:r>
        <w:rPr>
          <w:spacing w:val="-4"/>
        </w:rPr>
        <w:t xml:space="preserve"> </w:t>
      </w:r>
      <w:r>
        <w:t>так</w:t>
      </w:r>
      <w:r>
        <w:rPr>
          <w:spacing w:val="-3"/>
        </w:rPr>
        <w:t xml:space="preserve"> </w:t>
      </w:r>
      <w:r>
        <w:t>и</w:t>
      </w:r>
      <w:r>
        <w:rPr>
          <w:spacing w:val="-5"/>
        </w:rPr>
        <w:t xml:space="preserve"> </w:t>
      </w:r>
      <w:r>
        <w:t>в</w:t>
      </w:r>
      <w:r>
        <w:rPr>
          <w:spacing w:val="6"/>
        </w:rPr>
        <w:t xml:space="preserve"> </w:t>
      </w:r>
      <w:r>
        <w:t>форм</w:t>
      </w:r>
      <w:r>
        <w:rPr>
          <w:spacing w:val="-4"/>
        </w:rPr>
        <w:t xml:space="preserve"> </w:t>
      </w:r>
      <w:r>
        <w:t>внутренней</w:t>
      </w:r>
    </w:p>
    <w:p w:rsidR="00AC2BF3" w:rsidRDefault="0057672D">
      <w:pPr>
        <w:pStyle w:val="a3"/>
        <w:spacing w:before="40"/>
        <w:ind w:left="1025"/>
        <w:jc w:val="left"/>
      </w:pPr>
      <w:r>
        <w:rPr>
          <w:w w:val="99"/>
        </w:rPr>
        <w:t>-</w:t>
      </w:r>
    </w:p>
    <w:p w:rsidR="00AC2BF3" w:rsidRDefault="00AC2BF3">
      <w:pPr>
        <w:pStyle w:val="a3"/>
        <w:ind w:left="0"/>
        <w:jc w:val="left"/>
        <w:rPr>
          <w:sz w:val="26"/>
        </w:rPr>
      </w:pPr>
    </w:p>
    <w:p w:rsidR="00AC2BF3" w:rsidRDefault="00AC2BF3">
      <w:pPr>
        <w:pStyle w:val="a3"/>
        <w:spacing w:before="4"/>
        <w:ind w:left="0"/>
        <w:jc w:val="left"/>
        <w:rPr>
          <w:sz w:val="34"/>
        </w:rPr>
      </w:pPr>
    </w:p>
    <w:p w:rsidR="00AC2BF3" w:rsidRDefault="0057672D">
      <w:pPr>
        <w:pStyle w:val="a3"/>
        <w:spacing w:before="1"/>
        <w:ind w:left="1025"/>
        <w:jc w:val="left"/>
      </w:pPr>
      <w:r>
        <w:t>речи;</w:t>
      </w:r>
    </w:p>
    <w:p w:rsidR="00AC2BF3" w:rsidRDefault="0057672D">
      <w:pPr>
        <w:pStyle w:val="a4"/>
        <w:numPr>
          <w:ilvl w:val="0"/>
          <w:numId w:val="203"/>
        </w:numPr>
        <w:tabs>
          <w:tab w:val="left" w:pos="1689"/>
        </w:tabs>
        <w:spacing w:before="36" w:line="268" w:lineRule="auto"/>
        <w:ind w:right="606" w:firstLine="4"/>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адекватные</w:t>
      </w:r>
      <w:r>
        <w:rPr>
          <w:spacing w:val="1"/>
          <w:sz w:val="24"/>
        </w:rPr>
        <w:t xml:space="preserve"> </w:t>
      </w:r>
      <w:r>
        <w:rPr>
          <w:sz w:val="24"/>
        </w:rPr>
        <w:t>языковые</w:t>
      </w:r>
      <w:r>
        <w:rPr>
          <w:spacing w:val="60"/>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отображения</w:t>
      </w:r>
      <w:r>
        <w:rPr>
          <w:spacing w:val="1"/>
          <w:sz w:val="24"/>
        </w:rPr>
        <w:t xml:space="preserve"> </w:t>
      </w:r>
      <w:r>
        <w:rPr>
          <w:sz w:val="24"/>
        </w:rPr>
        <w:t>своих</w:t>
      </w:r>
      <w:r>
        <w:rPr>
          <w:spacing w:val="1"/>
          <w:sz w:val="24"/>
        </w:rPr>
        <w:t xml:space="preserve"> </w:t>
      </w:r>
      <w:r>
        <w:rPr>
          <w:sz w:val="24"/>
        </w:rPr>
        <w:t>чувств,</w:t>
      </w:r>
      <w:r>
        <w:rPr>
          <w:spacing w:val="1"/>
          <w:sz w:val="24"/>
        </w:rPr>
        <w:t xml:space="preserve"> </w:t>
      </w:r>
      <w:r>
        <w:rPr>
          <w:sz w:val="24"/>
        </w:rPr>
        <w:t>мыслей,</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потребностей;</w:t>
      </w:r>
    </w:p>
    <w:p w:rsidR="00AC2BF3" w:rsidRDefault="0057672D">
      <w:pPr>
        <w:pStyle w:val="a4"/>
        <w:numPr>
          <w:ilvl w:val="0"/>
          <w:numId w:val="203"/>
        </w:numPr>
        <w:tabs>
          <w:tab w:val="left" w:pos="1689"/>
        </w:tabs>
        <w:spacing w:before="13" w:line="271" w:lineRule="auto"/>
        <w:ind w:right="614" w:firstLine="4"/>
        <w:rPr>
          <w:sz w:val="24"/>
        </w:rPr>
      </w:pPr>
      <w:r>
        <w:rPr>
          <w:sz w:val="24"/>
        </w:rPr>
        <w:t>умение адекватно использовать речевые средства для</w:t>
      </w:r>
      <w:r>
        <w:rPr>
          <w:spacing w:val="1"/>
          <w:sz w:val="24"/>
        </w:rPr>
        <w:t xml:space="preserve"> </w:t>
      </w:r>
      <w:r>
        <w:rPr>
          <w:sz w:val="24"/>
        </w:rPr>
        <w:t>решения</w:t>
      </w:r>
      <w:r>
        <w:rPr>
          <w:spacing w:val="1"/>
          <w:sz w:val="24"/>
        </w:rPr>
        <w:t xml:space="preserve"> </w:t>
      </w:r>
      <w:r>
        <w:rPr>
          <w:sz w:val="24"/>
        </w:rPr>
        <w:t>различных</w:t>
      </w:r>
    </w:p>
    <w:p w:rsidR="00AC2BF3" w:rsidRDefault="0057672D">
      <w:pPr>
        <w:pStyle w:val="a3"/>
        <w:spacing w:before="6"/>
        <w:ind w:left="1025"/>
      </w:pPr>
      <w:r>
        <w:t>коммуникативных</w:t>
      </w:r>
      <w:r>
        <w:rPr>
          <w:spacing w:val="-8"/>
        </w:rPr>
        <w:t xml:space="preserve"> </w:t>
      </w:r>
      <w:r>
        <w:t>задач;</w:t>
      </w:r>
    </w:p>
    <w:p w:rsidR="00AC2BF3" w:rsidRDefault="0057672D">
      <w:pPr>
        <w:pStyle w:val="a4"/>
        <w:numPr>
          <w:ilvl w:val="0"/>
          <w:numId w:val="203"/>
        </w:numPr>
        <w:tabs>
          <w:tab w:val="left" w:pos="1689"/>
        </w:tabs>
        <w:spacing w:before="45" w:line="271" w:lineRule="auto"/>
        <w:ind w:right="617" w:firstLine="4"/>
        <w:rPr>
          <w:sz w:val="24"/>
        </w:rPr>
      </w:pPr>
      <w:r>
        <w:rPr>
          <w:sz w:val="24"/>
        </w:rPr>
        <w:t>владение устной и письменной речью, умение строить</w:t>
      </w:r>
      <w:r>
        <w:rPr>
          <w:spacing w:val="1"/>
          <w:sz w:val="24"/>
        </w:rPr>
        <w:t xml:space="preserve"> </w:t>
      </w:r>
      <w:r>
        <w:rPr>
          <w:sz w:val="24"/>
        </w:rPr>
        <w:t>монологическое</w:t>
      </w:r>
    </w:p>
    <w:p w:rsidR="00AC2BF3" w:rsidRDefault="0057672D">
      <w:pPr>
        <w:pStyle w:val="a3"/>
        <w:spacing w:before="10"/>
        <w:ind w:left="1025"/>
      </w:pPr>
      <w:r>
        <w:t>контекстное</w:t>
      </w:r>
      <w:r>
        <w:rPr>
          <w:spacing w:val="-7"/>
        </w:rPr>
        <w:t xml:space="preserve"> </w:t>
      </w:r>
      <w:r>
        <w:t>высказывании;</w:t>
      </w:r>
    </w:p>
    <w:p w:rsidR="00AC2BF3" w:rsidRDefault="0057672D">
      <w:pPr>
        <w:pStyle w:val="a4"/>
        <w:numPr>
          <w:ilvl w:val="0"/>
          <w:numId w:val="203"/>
        </w:numPr>
        <w:tabs>
          <w:tab w:val="left" w:pos="1689"/>
        </w:tabs>
        <w:spacing w:before="46" w:line="268" w:lineRule="auto"/>
        <w:ind w:right="610" w:firstLine="4"/>
        <w:rPr>
          <w:sz w:val="24"/>
        </w:rPr>
      </w:pPr>
      <w:r>
        <w:rPr>
          <w:sz w:val="24"/>
        </w:rPr>
        <w:t>умение адекватно использовать речь для планирования</w:t>
      </w:r>
      <w:r>
        <w:rPr>
          <w:spacing w:val="1"/>
          <w:sz w:val="24"/>
        </w:rPr>
        <w:t xml:space="preserve"> </w:t>
      </w:r>
      <w:r>
        <w:rPr>
          <w:sz w:val="24"/>
        </w:rPr>
        <w:t>и</w:t>
      </w:r>
      <w:r>
        <w:rPr>
          <w:spacing w:val="2"/>
          <w:sz w:val="24"/>
        </w:rPr>
        <w:t xml:space="preserve"> </w:t>
      </w:r>
      <w:r>
        <w:rPr>
          <w:sz w:val="24"/>
        </w:rPr>
        <w:t>регуляции</w:t>
      </w:r>
      <w:r>
        <w:rPr>
          <w:spacing w:val="3"/>
          <w:sz w:val="24"/>
        </w:rPr>
        <w:t xml:space="preserve"> </w:t>
      </w:r>
      <w:r>
        <w:rPr>
          <w:sz w:val="24"/>
        </w:rPr>
        <w:t>своей</w:t>
      </w:r>
      <w:r>
        <w:rPr>
          <w:spacing w:val="3"/>
          <w:sz w:val="24"/>
        </w:rPr>
        <w:t xml:space="preserve"> </w:t>
      </w:r>
      <w:r>
        <w:rPr>
          <w:sz w:val="24"/>
        </w:rPr>
        <w:t>деятельности;</w:t>
      </w:r>
    </w:p>
    <w:p w:rsidR="00AC2BF3" w:rsidRDefault="0057672D">
      <w:pPr>
        <w:pStyle w:val="a4"/>
        <w:numPr>
          <w:ilvl w:val="0"/>
          <w:numId w:val="203"/>
        </w:numPr>
        <w:tabs>
          <w:tab w:val="left" w:pos="1689"/>
        </w:tabs>
        <w:spacing w:before="11"/>
        <w:ind w:left="1688" w:hanging="664"/>
        <w:rPr>
          <w:sz w:val="24"/>
        </w:rPr>
      </w:pPr>
      <w:r>
        <w:rPr>
          <w:sz w:val="24"/>
        </w:rPr>
        <w:t>владение</w:t>
      </w:r>
      <w:r>
        <w:rPr>
          <w:spacing w:val="-5"/>
          <w:sz w:val="24"/>
        </w:rPr>
        <w:t xml:space="preserve"> </w:t>
      </w:r>
      <w:r>
        <w:rPr>
          <w:sz w:val="24"/>
        </w:rPr>
        <w:t>основами</w:t>
      </w:r>
      <w:r>
        <w:rPr>
          <w:spacing w:val="-7"/>
          <w:sz w:val="24"/>
        </w:rPr>
        <w:t xml:space="preserve"> </w:t>
      </w:r>
      <w:r>
        <w:rPr>
          <w:sz w:val="24"/>
        </w:rPr>
        <w:t>коммуникативной</w:t>
      </w:r>
      <w:r>
        <w:rPr>
          <w:spacing w:val="-3"/>
          <w:sz w:val="24"/>
        </w:rPr>
        <w:t xml:space="preserve"> </w:t>
      </w:r>
      <w:r>
        <w:rPr>
          <w:sz w:val="24"/>
        </w:rPr>
        <w:t>рефлексии.</w:t>
      </w:r>
    </w:p>
    <w:p w:rsidR="00AC2BF3" w:rsidRDefault="00AC2BF3">
      <w:pPr>
        <w:jc w:val="both"/>
        <w:rPr>
          <w:sz w:val="24"/>
        </w:rPr>
        <w:sectPr w:rsidR="00AC2BF3">
          <w:type w:val="continuous"/>
          <w:pgSz w:w="11910" w:h="16840"/>
          <w:pgMar w:top="940" w:right="0" w:bottom="1760" w:left="660" w:header="720" w:footer="720" w:gutter="0"/>
          <w:cols w:num="2" w:space="720" w:equalWidth="0">
            <w:col w:w="2864" w:space="310"/>
            <w:col w:w="8076"/>
          </w:cols>
        </w:sectPr>
      </w:pPr>
    </w:p>
    <w:p w:rsidR="00AC2BF3" w:rsidRDefault="0057672D">
      <w:pPr>
        <w:pStyle w:val="3"/>
        <w:tabs>
          <w:tab w:val="left" w:pos="3623"/>
          <w:tab w:val="left" w:pos="6797"/>
        </w:tabs>
        <w:spacing w:before="74" w:line="300" w:lineRule="auto"/>
        <w:ind w:left="3205" w:right="881" w:hanging="2277"/>
      </w:pPr>
      <w:r>
        <w:lastRenderedPageBreak/>
        <w:t>Критерий</w:t>
      </w:r>
      <w:r>
        <w:tab/>
      </w:r>
      <w:r>
        <w:tab/>
        <w:t>Уровни</w:t>
      </w:r>
      <w:r>
        <w:rPr>
          <w:spacing w:val="-7"/>
        </w:rPr>
        <w:t xml:space="preserve"> </w:t>
      </w:r>
      <w:r>
        <w:t>сформированности</w:t>
      </w:r>
      <w:r>
        <w:rPr>
          <w:spacing w:val="-3"/>
        </w:rPr>
        <w:t xml:space="preserve"> </w:t>
      </w:r>
      <w:r>
        <w:t>навыков</w:t>
      </w:r>
      <w:r>
        <w:rPr>
          <w:spacing w:val="-8"/>
        </w:rPr>
        <w:t xml:space="preserve"> </w:t>
      </w:r>
      <w:r>
        <w:t>проектной</w:t>
      </w:r>
      <w:r>
        <w:rPr>
          <w:spacing w:val="-3"/>
        </w:rPr>
        <w:t xml:space="preserve"> </w:t>
      </w:r>
      <w:r>
        <w:t>деятельности</w:t>
      </w:r>
      <w:r>
        <w:rPr>
          <w:spacing w:val="-57"/>
        </w:rPr>
        <w:t xml:space="preserve"> </w:t>
      </w:r>
      <w:r>
        <w:t>Базовый</w:t>
      </w:r>
      <w:r>
        <w:tab/>
        <w:t>Повышенный</w:t>
      </w:r>
    </w:p>
    <w:p w:rsidR="00AC2BF3" w:rsidRDefault="0057672D">
      <w:pPr>
        <w:tabs>
          <w:tab w:val="left" w:pos="3421"/>
          <w:tab w:val="left" w:pos="7022"/>
        </w:tabs>
        <w:spacing w:line="239" w:lineRule="exact"/>
        <w:ind w:left="934"/>
        <w:rPr>
          <w:sz w:val="24"/>
        </w:rPr>
      </w:pPr>
      <w:r>
        <w:rPr>
          <w:b/>
          <w:sz w:val="24"/>
        </w:rPr>
        <w:t>Самостоятельное</w:t>
      </w:r>
      <w:r>
        <w:rPr>
          <w:b/>
          <w:sz w:val="24"/>
        </w:rPr>
        <w:tab/>
      </w:r>
      <w:r>
        <w:rPr>
          <w:sz w:val="24"/>
        </w:rPr>
        <w:t>Работа</w:t>
      </w:r>
      <w:r>
        <w:rPr>
          <w:spacing w:val="-3"/>
          <w:sz w:val="24"/>
        </w:rPr>
        <w:t xml:space="preserve"> </w:t>
      </w:r>
      <w:r>
        <w:rPr>
          <w:sz w:val="24"/>
        </w:rPr>
        <w:t>в</w:t>
      </w:r>
      <w:r>
        <w:rPr>
          <w:spacing w:val="-4"/>
          <w:sz w:val="24"/>
        </w:rPr>
        <w:t xml:space="preserve"> </w:t>
      </w:r>
      <w:r>
        <w:rPr>
          <w:sz w:val="24"/>
        </w:rPr>
        <w:t>целом</w:t>
      </w:r>
      <w:r>
        <w:rPr>
          <w:spacing w:val="-3"/>
          <w:sz w:val="24"/>
        </w:rPr>
        <w:t xml:space="preserve"> </w:t>
      </w:r>
      <w:r>
        <w:rPr>
          <w:sz w:val="24"/>
        </w:rPr>
        <w:t>свидетельствует</w:t>
      </w:r>
      <w:r>
        <w:rPr>
          <w:sz w:val="24"/>
        </w:rPr>
        <w:tab/>
        <w:t>Работа</w:t>
      </w:r>
      <w:r>
        <w:rPr>
          <w:spacing w:val="-2"/>
          <w:sz w:val="24"/>
        </w:rPr>
        <w:t xml:space="preserve"> </w:t>
      </w:r>
      <w:r>
        <w:rPr>
          <w:sz w:val="24"/>
        </w:rPr>
        <w:t>в</w:t>
      </w:r>
      <w:r>
        <w:rPr>
          <w:spacing w:val="-3"/>
          <w:sz w:val="24"/>
        </w:rPr>
        <w:t xml:space="preserve"> </w:t>
      </w:r>
      <w:r>
        <w:rPr>
          <w:sz w:val="24"/>
        </w:rPr>
        <w:t>целом</w:t>
      </w:r>
      <w:r>
        <w:rPr>
          <w:spacing w:val="-4"/>
          <w:sz w:val="24"/>
        </w:rPr>
        <w:t xml:space="preserve"> </w:t>
      </w:r>
      <w:r>
        <w:rPr>
          <w:sz w:val="24"/>
        </w:rPr>
        <w:t>свидетельствует о</w:t>
      </w:r>
    </w:p>
    <w:p w:rsidR="00AC2BF3" w:rsidRDefault="00AC2BF3">
      <w:pPr>
        <w:pStyle w:val="a3"/>
        <w:ind w:left="0"/>
        <w:jc w:val="left"/>
        <w:rPr>
          <w:sz w:val="26"/>
        </w:rPr>
      </w:pPr>
    </w:p>
    <w:p w:rsidR="00AC2BF3" w:rsidRDefault="00AC2BF3">
      <w:pPr>
        <w:pStyle w:val="a3"/>
        <w:ind w:left="0"/>
        <w:jc w:val="left"/>
        <w:rPr>
          <w:sz w:val="34"/>
        </w:rPr>
      </w:pPr>
    </w:p>
    <w:p w:rsidR="00AC2BF3" w:rsidRDefault="0057672D">
      <w:pPr>
        <w:pStyle w:val="a3"/>
        <w:tabs>
          <w:tab w:val="left" w:pos="2701"/>
          <w:tab w:val="left" w:pos="6302"/>
        </w:tabs>
        <w:ind w:left="934"/>
        <w:jc w:val="left"/>
      </w:pPr>
      <w:r>
        <w:rPr>
          <w:b/>
        </w:rPr>
        <w:t>приобретение</w:t>
      </w:r>
      <w:r>
        <w:rPr>
          <w:b/>
        </w:rPr>
        <w:tab/>
      </w:r>
      <w:r>
        <w:t>о способности</w:t>
      </w:r>
      <w:r>
        <w:rPr>
          <w:spacing w:val="-3"/>
        </w:rPr>
        <w:t xml:space="preserve"> </w:t>
      </w:r>
      <w:r>
        <w:t>самостоятельно с</w:t>
      </w:r>
      <w:r>
        <w:tab/>
        <w:t>способности</w:t>
      </w:r>
      <w:r>
        <w:rPr>
          <w:spacing w:val="-4"/>
        </w:rPr>
        <w:t xml:space="preserve"> </w:t>
      </w:r>
      <w:r>
        <w:t>самостоятельно</w:t>
      </w:r>
      <w:r>
        <w:rPr>
          <w:spacing w:val="-1"/>
        </w:rPr>
        <w:t xml:space="preserve"> </w:t>
      </w:r>
      <w:r>
        <w:t>ставить</w:t>
      </w:r>
    </w:p>
    <w:p w:rsidR="00AC2BF3" w:rsidRDefault="00AC2BF3">
      <w:pPr>
        <w:pStyle w:val="a3"/>
        <w:spacing w:before="1"/>
        <w:ind w:left="0"/>
        <w:jc w:val="left"/>
      </w:pPr>
    </w:p>
    <w:p w:rsidR="00AC2BF3" w:rsidRDefault="0057672D">
      <w:pPr>
        <w:tabs>
          <w:tab w:val="left" w:pos="3421"/>
        </w:tabs>
        <w:spacing w:before="90"/>
        <w:ind w:left="929"/>
        <w:rPr>
          <w:sz w:val="24"/>
        </w:rPr>
      </w:pPr>
      <w:r>
        <w:rPr>
          <w:b/>
          <w:sz w:val="24"/>
        </w:rPr>
        <w:t>знаний и</w:t>
      </w:r>
      <w:r>
        <w:rPr>
          <w:b/>
          <w:spacing w:val="-4"/>
          <w:sz w:val="24"/>
        </w:rPr>
        <w:t xml:space="preserve"> </w:t>
      </w:r>
      <w:r>
        <w:rPr>
          <w:b/>
          <w:sz w:val="24"/>
        </w:rPr>
        <w:t>решение</w:t>
      </w:r>
      <w:r>
        <w:rPr>
          <w:b/>
          <w:sz w:val="24"/>
        </w:rPr>
        <w:tab/>
      </w:r>
      <w:r>
        <w:rPr>
          <w:sz w:val="24"/>
        </w:rPr>
        <w:t>опорой на</w:t>
      </w:r>
      <w:r>
        <w:rPr>
          <w:spacing w:val="-7"/>
          <w:sz w:val="24"/>
        </w:rPr>
        <w:t xml:space="preserve"> </w:t>
      </w:r>
      <w:r>
        <w:rPr>
          <w:sz w:val="24"/>
        </w:rPr>
        <w:t>помощь</w:t>
      </w:r>
      <w:r>
        <w:rPr>
          <w:spacing w:val="-1"/>
          <w:sz w:val="24"/>
        </w:rPr>
        <w:t xml:space="preserve"> </w:t>
      </w:r>
      <w:r>
        <w:rPr>
          <w:sz w:val="24"/>
        </w:rPr>
        <w:t>руководителя</w:t>
      </w:r>
      <w:r>
        <w:rPr>
          <w:spacing w:val="-1"/>
          <w:sz w:val="24"/>
        </w:rPr>
        <w:t xml:space="preserve"> </w:t>
      </w:r>
      <w:r>
        <w:rPr>
          <w:sz w:val="24"/>
        </w:rPr>
        <w:t>проблему</w:t>
      </w:r>
      <w:r>
        <w:rPr>
          <w:spacing w:val="-11"/>
          <w:sz w:val="24"/>
        </w:rPr>
        <w:t xml:space="preserve"> </w:t>
      </w:r>
      <w:r>
        <w:rPr>
          <w:sz w:val="24"/>
        </w:rPr>
        <w:t>и находить</w:t>
      </w:r>
    </w:p>
    <w:p w:rsidR="00AC2BF3" w:rsidRDefault="00AC2BF3">
      <w:pPr>
        <w:rPr>
          <w:sz w:val="24"/>
        </w:rPr>
        <w:sectPr w:rsidR="00AC2BF3">
          <w:type w:val="continuous"/>
          <w:pgSz w:w="11910" w:h="16840"/>
          <w:pgMar w:top="940" w:right="0" w:bottom="1760" w:left="660" w:header="720" w:footer="720" w:gutter="0"/>
          <w:cols w:space="720"/>
        </w:sectPr>
      </w:pPr>
    </w:p>
    <w:p w:rsidR="00AC2BF3" w:rsidRDefault="0057672D">
      <w:pPr>
        <w:spacing w:before="32"/>
        <w:ind w:left="934"/>
        <w:rPr>
          <w:b/>
          <w:sz w:val="24"/>
        </w:rPr>
      </w:pPr>
      <w:r>
        <w:rPr>
          <w:sz w:val="24"/>
        </w:rPr>
        <w:lastRenderedPageBreak/>
        <w:t>пути</w:t>
      </w:r>
      <w:r>
        <w:rPr>
          <w:spacing w:val="-7"/>
          <w:sz w:val="24"/>
        </w:rPr>
        <w:t xml:space="preserve"> </w:t>
      </w:r>
      <w:r>
        <w:rPr>
          <w:sz w:val="24"/>
        </w:rPr>
        <w:t>её</w:t>
      </w:r>
      <w:r>
        <w:rPr>
          <w:spacing w:val="-8"/>
          <w:sz w:val="24"/>
        </w:rPr>
        <w:t xml:space="preserve"> </w:t>
      </w:r>
      <w:r>
        <w:rPr>
          <w:b/>
          <w:sz w:val="24"/>
        </w:rPr>
        <w:t>проблем</w:t>
      </w:r>
    </w:p>
    <w:p w:rsidR="00AC2BF3" w:rsidRDefault="0057672D">
      <w:pPr>
        <w:pStyle w:val="a3"/>
        <w:spacing w:before="32"/>
        <w:ind w:left="714"/>
        <w:jc w:val="left"/>
      </w:pPr>
      <w:r>
        <w:br w:type="column"/>
      </w:r>
      <w:r>
        <w:lastRenderedPageBreak/>
        <w:t>ставить</w:t>
      </w:r>
      <w:r>
        <w:rPr>
          <w:spacing w:val="-7"/>
        </w:rPr>
        <w:t xml:space="preserve"> </w:t>
      </w:r>
      <w:r>
        <w:t>проблему</w:t>
      </w:r>
      <w:r>
        <w:rPr>
          <w:spacing w:val="-12"/>
        </w:rPr>
        <w:t xml:space="preserve"> </w:t>
      </w:r>
      <w:r>
        <w:t>и</w:t>
      </w:r>
      <w:r>
        <w:rPr>
          <w:spacing w:val="-3"/>
        </w:rPr>
        <w:t xml:space="preserve"> </w:t>
      </w:r>
      <w:r>
        <w:t>находить</w:t>
      </w:r>
    </w:p>
    <w:p w:rsidR="00AC2BF3" w:rsidRDefault="0057672D">
      <w:pPr>
        <w:pStyle w:val="a3"/>
        <w:spacing w:before="32"/>
        <w:ind w:left="551"/>
        <w:jc w:val="left"/>
      </w:pPr>
      <w:r>
        <w:br w:type="column"/>
      </w:r>
      <w:r>
        <w:lastRenderedPageBreak/>
        <w:t>решения;</w:t>
      </w:r>
    </w:p>
    <w:p w:rsidR="00AC2BF3" w:rsidRDefault="00AC2BF3">
      <w:pPr>
        <w:sectPr w:rsidR="00AC2BF3">
          <w:type w:val="continuous"/>
          <w:pgSz w:w="11910" w:h="16840"/>
          <w:pgMar w:top="940" w:right="0" w:bottom="1760" w:left="660" w:header="720" w:footer="720" w:gutter="0"/>
          <w:cols w:num="3" w:space="720" w:equalWidth="0">
            <w:col w:w="2668" w:space="40"/>
            <w:col w:w="3725" w:space="39"/>
            <w:col w:w="4778"/>
          </w:cols>
        </w:sectPr>
      </w:pPr>
    </w:p>
    <w:p w:rsidR="00AC2BF3" w:rsidRDefault="0057672D">
      <w:pPr>
        <w:pStyle w:val="a3"/>
        <w:tabs>
          <w:tab w:val="left" w:pos="5582"/>
        </w:tabs>
        <w:spacing w:before="26" w:line="280" w:lineRule="auto"/>
        <w:ind w:left="3200" w:right="1861" w:hanging="2267"/>
        <w:jc w:val="left"/>
      </w:pPr>
      <w:r>
        <w:lastRenderedPageBreak/>
        <w:t>продемонстрировано</w:t>
      </w:r>
      <w:r>
        <w:rPr>
          <w:spacing w:val="-2"/>
        </w:rPr>
        <w:t xml:space="preserve"> </w:t>
      </w:r>
      <w:r>
        <w:t>пути её</w:t>
      </w:r>
      <w:r>
        <w:rPr>
          <w:spacing w:val="-2"/>
        </w:rPr>
        <w:t xml:space="preserve"> </w:t>
      </w:r>
      <w:r>
        <w:t>решения;</w:t>
      </w:r>
      <w:r>
        <w:tab/>
        <w:t>свободное владение логическими</w:t>
      </w:r>
      <w:r>
        <w:rPr>
          <w:spacing w:val="1"/>
        </w:rPr>
        <w:t xml:space="preserve"> </w:t>
      </w:r>
      <w:r>
        <w:t>продемонстрирована</w:t>
      </w:r>
      <w:r>
        <w:tab/>
        <w:t>операциями,</w:t>
      </w:r>
      <w:r>
        <w:rPr>
          <w:spacing w:val="-10"/>
        </w:rPr>
        <w:t xml:space="preserve"> </w:t>
      </w:r>
      <w:r>
        <w:t>навыками</w:t>
      </w:r>
      <w:r>
        <w:rPr>
          <w:spacing w:val="-6"/>
        </w:rPr>
        <w:t xml:space="preserve"> </w:t>
      </w:r>
      <w:r>
        <w:t>критического</w:t>
      </w:r>
    </w:p>
    <w:p w:rsidR="00AC2BF3" w:rsidRDefault="0057672D">
      <w:pPr>
        <w:pStyle w:val="a3"/>
        <w:tabs>
          <w:tab w:val="left" w:pos="7022"/>
        </w:tabs>
        <w:spacing w:line="264" w:lineRule="exact"/>
        <w:ind w:left="3205"/>
        <w:jc w:val="left"/>
      </w:pPr>
      <w:r>
        <w:t>способность</w:t>
      </w:r>
      <w:r>
        <w:rPr>
          <w:spacing w:val="-4"/>
        </w:rPr>
        <w:t xml:space="preserve"> </w:t>
      </w:r>
      <w:r>
        <w:t>приобретать</w:t>
      </w:r>
      <w:r>
        <w:rPr>
          <w:spacing w:val="1"/>
        </w:rPr>
        <w:t xml:space="preserve"> </w:t>
      </w:r>
      <w:r>
        <w:t>новые</w:t>
      </w:r>
      <w:r>
        <w:tab/>
        <w:t>мышления,</w:t>
      </w:r>
      <w:r>
        <w:rPr>
          <w:spacing w:val="-5"/>
        </w:rPr>
        <w:t xml:space="preserve"> </w:t>
      </w:r>
      <w:r>
        <w:t>умение</w:t>
      </w:r>
    </w:p>
    <w:p w:rsidR="00AC2BF3" w:rsidRDefault="0057672D">
      <w:pPr>
        <w:pStyle w:val="a3"/>
        <w:tabs>
          <w:tab w:val="left" w:pos="8463"/>
        </w:tabs>
        <w:spacing w:before="31" w:line="271" w:lineRule="auto"/>
        <w:ind w:left="3205" w:right="1829"/>
        <w:jc w:val="left"/>
      </w:pPr>
      <w:r>
        <w:t>самостоятельно знания и/или</w:t>
      </w:r>
      <w:r>
        <w:rPr>
          <w:spacing w:val="-7"/>
        </w:rPr>
        <w:t xml:space="preserve"> </w:t>
      </w:r>
      <w:r>
        <w:t>осваивать</w:t>
      </w:r>
      <w:r>
        <w:rPr>
          <w:spacing w:val="-3"/>
        </w:rPr>
        <w:t xml:space="preserve"> </w:t>
      </w:r>
      <w:r>
        <w:t>новые</w:t>
      </w:r>
      <w:r>
        <w:tab/>
        <w:t>мыслить;</w:t>
      </w:r>
      <w:r>
        <w:rPr>
          <w:spacing w:val="-57"/>
        </w:rPr>
        <w:t xml:space="preserve"> </w:t>
      </w:r>
      <w:r>
        <w:t>продемонстрирована</w:t>
      </w:r>
      <w:r>
        <w:rPr>
          <w:spacing w:val="-1"/>
        </w:rPr>
        <w:t xml:space="preserve"> </w:t>
      </w:r>
      <w:r>
        <w:t>способы</w:t>
      </w:r>
      <w:r>
        <w:rPr>
          <w:spacing w:val="-2"/>
        </w:rPr>
        <w:t xml:space="preserve"> </w:t>
      </w:r>
      <w:r>
        <w:t>действий,</w:t>
      </w:r>
      <w:r>
        <w:rPr>
          <w:spacing w:val="3"/>
        </w:rPr>
        <w:t xml:space="preserve"> </w:t>
      </w:r>
      <w:r>
        <w:t>достигать</w:t>
      </w:r>
    </w:p>
    <w:p w:rsidR="00AC2BF3" w:rsidRDefault="0057672D">
      <w:pPr>
        <w:pStyle w:val="a3"/>
        <w:spacing w:line="272" w:lineRule="exact"/>
        <w:ind w:left="3421"/>
        <w:jc w:val="left"/>
      </w:pPr>
      <w:r>
        <w:t>способность</w:t>
      </w:r>
      <w:r>
        <w:rPr>
          <w:spacing w:val="-3"/>
        </w:rPr>
        <w:t xml:space="preserve"> </w:t>
      </w:r>
      <w:r>
        <w:t>на</w:t>
      </w:r>
      <w:r>
        <w:rPr>
          <w:spacing w:val="1"/>
        </w:rPr>
        <w:t xml:space="preserve"> </w:t>
      </w:r>
      <w:r>
        <w:t>этой</w:t>
      </w:r>
      <w:r>
        <w:rPr>
          <w:spacing w:val="-3"/>
        </w:rPr>
        <w:t xml:space="preserve"> </w:t>
      </w:r>
      <w:r>
        <w:t>основе</w:t>
      </w:r>
    </w:p>
    <w:p w:rsidR="00AC2BF3" w:rsidRDefault="00AC2BF3">
      <w:pPr>
        <w:spacing w:line="272" w:lineRule="exact"/>
        <w:sectPr w:rsidR="00AC2BF3">
          <w:type w:val="continuous"/>
          <w:pgSz w:w="11910" w:h="16840"/>
          <w:pgMar w:top="940" w:right="0" w:bottom="1760" w:left="660" w:header="720" w:footer="720" w:gutter="0"/>
          <w:cols w:space="720"/>
        </w:sectPr>
      </w:pPr>
    </w:p>
    <w:p w:rsidR="00AC2BF3" w:rsidRDefault="00AC2BF3">
      <w:pPr>
        <w:pStyle w:val="a3"/>
        <w:ind w:left="0"/>
        <w:jc w:val="left"/>
        <w:rPr>
          <w:sz w:val="26"/>
        </w:rPr>
      </w:pPr>
    </w:p>
    <w:p w:rsidR="00AC2BF3" w:rsidRDefault="00AC2BF3">
      <w:pPr>
        <w:pStyle w:val="a3"/>
        <w:ind w:left="0"/>
        <w:jc w:val="left"/>
        <w:rPr>
          <w:sz w:val="26"/>
        </w:rPr>
      </w:pPr>
    </w:p>
    <w:p w:rsidR="00AC2BF3" w:rsidRDefault="00AC2BF3">
      <w:pPr>
        <w:pStyle w:val="a3"/>
        <w:ind w:left="0"/>
        <w:jc w:val="left"/>
        <w:rPr>
          <w:sz w:val="26"/>
        </w:rPr>
      </w:pPr>
    </w:p>
    <w:p w:rsidR="00AC2BF3" w:rsidRDefault="00AC2BF3">
      <w:pPr>
        <w:pStyle w:val="a3"/>
        <w:spacing w:before="7"/>
        <w:ind w:left="0"/>
        <w:jc w:val="left"/>
        <w:rPr>
          <w:sz w:val="36"/>
        </w:rPr>
      </w:pPr>
    </w:p>
    <w:p w:rsidR="00AC2BF3" w:rsidRDefault="0057672D">
      <w:pPr>
        <w:pStyle w:val="3"/>
        <w:ind w:left="929"/>
      </w:pPr>
      <w:r>
        <w:t>Знание</w:t>
      </w:r>
      <w:r>
        <w:rPr>
          <w:spacing w:val="-14"/>
        </w:rPr>
        <w:t xml:space="preserve"> </w:t>
      </w:r>
      <w:r>
        <w:t>предмета</w:t>
      </w:r>
    </w:p>
    <w:p w:rsidR="00AC2BF3" w:rsidRDefault="0057672D">
      <w:pPr>
        <w:pStyle w:val="a3"/>
        <w:spacing w:before="46" w:line="280" w:lineRule="auto"/>
        <w:ind w:left="399" w:right="-18"/>
        <w:jc w:val="left"/>
      </w:pPr>
      <w:r>
        <w:br w:type="column"/>
      </w:r>
      <w:r>
        <w:lastRenderedPageBreak/>
        <w:t>более глубокого понимания</w:t>
      </w:r>
      <w:r>
        <w:rPr>
          <w:spacing w:val="-58"/>
        </w:rPr>
        <w:t xml:space="preserve"> </w:t>
      </w:r>
      <w:r>
        <w:t>изученного</w:t>
      </w:r>
    </w:p>
    <w:p w:rsidR="00AC2BF3" w:rsidRDefault="00AC2BF3">
      <w:pPr>
        <w:pStyle w:val="a3"/>
        <w:ind w:left="0"/>
        <w:jc w:val="left"/>
        <w:rPr>
          <w:sz w:val="26"/>
        </w:rPr>
      </w:pPr>
    </w:p>
    <w:p w:rsidR="00AC2BF3" w:rsidRDefault="00AC2BF3">
      <w:pPr>
        <w:pStyle w:val="a3"/>
        <w:spacing w:before="5"/>
        <w:ind w:left="0"/>
        <w:jc w:val="left"/>
        <w:rPr>
          <w:sz w:val="28"/>
        </w:rPr>
      </w:pPr>
    </w:p>
    <w:p w:rsidR="00AC2BF3" w:rsidRDefault="0057672D">
      <w:pPr>
        <w:pStyle w:val="a3"/>
        <w:ind w:left="394"/>
        <w:jc w:val="left"/>
      </w:pPr>
      <w:r>
        <w:t>Продемонстрировано</w:t>
      </w:r>
    </w:p>
    <w:p w:rsidR="00AC2BF3" w:rsidRDefault="0057672D">
      <w:pPr>
        <w:pStyle w:val="a3"/>
        <w:tabs>
          <w:tab w:val="left" w:pos="2262"/>
          <w:tab w:val="left" w:pos="3409"/>
        </w:tabs>
        <w:spacing w:before="46" w:line="276" w:lineRule="auto"/>
        <w:ind w:left="684" w:right="692"/>
        <w:jc w:val="left"/>
      </w:pPr>
      <w:r>
        <w:br w:type="column"/>
      </w:r>
      <w:r>
        <w:lastRenderedPageBreak/>
        <w:t>приобретать новые знания и/или</w:t>
      </w:r>
      <w:r>
        <w:rPr>
          <w:spacing w:val="1"/>
        </w:rPr>
        <w:t xml:space="preserve"> </w:t>
      </w:r>
      <w:r>
        <w:t>осваивать новые способы действий,</w:t>
      </w:r>
      <w:r>
        <w:rPr>
          <w:spacing w:val="1"/>
        </w:rPr>
        <w:t xml:space="preserve"> </w:t>
      </w:r>
      <w:r>
        <w:t>достигать</w:t>
      </w:r>
      <w:r>
        <w:tab/>
        <w:t>более</w:t>
      </w:r>
      <w:r>
        <w:tab/>
        <w:t>глубокого</w:t>
      </w:r>
      <w:r>
        <w:rPr>
          <w:spacing w:val="-57"/>
        </w:rPr>
        <w:t xml:space="preserve"> </w:t>
      </w:r>
      <w:r>
        <w:t>понимания проблемы</w:t>
      </w:r>
      <w:r>
        <w:rPr>
          <w:spacing w:val="1"/>
        </w:rPr>
        <w:t xml:space="preserve"> </w:t>
      </w:r>
      <w:r>
        <w:t>Продемонстрировано</w:t>
      </w:r>
      <w:r>
        <w:rPr>
          <w:spacing w:val="3"/>
        </w:rPr>
        <w:t xml:space="preserve"> </w:t>
      </w:r>
      <w:r>
        <w:t>свободное</w:t>
      </w:r>
    </w:p>
    <w:p w:rsidR="00AC2BF3" w:rsidRDefault="00AC2BF3">
      <w:pPr>
        <w:spacing w:line="276" w:lineRule="auto"/>
        <w:sectPr w:rsidR="00AC2BF3">
          <w:type w:val="continuous"/>
          <w:pgSz w:w="11910" w:h="16840"/>
          <w:pgMar w:top="940" w:right="0" w:bottom="1760" w:left="660" w:header="720" w:footer="720" w:gutter="0"/>
          <w:cols w:num="3" w:space="720" w:equalWidth="0">
            <w:col w:w="2766" w:space="40"/>
            <w:col w:w="3263" w:space="39"/>
            <w:col w:w="5142"/>
          </w:cols>
        </w:sectPr>
      </w:pPr>
    </w:p>
    <w:p w:rsidR="00AC2BF3" w:rsidRDefault="0057672D">
      <w:pPr>
        <w:pStyle w:val="a3"/>
        <w:tabs>
          <w:tab w:val="left" w:pos="6302"/>
          <w:tab w:val="left" w:pos="7743"/>
        </w:tabs>
        <w:spacing w:before="7" w:line="268" w:lineRule="auto"/>
        <w:ind w:left="3205" w:right="2076" w:hanging="5"/>
        <w:jc w:val="left"/>
      </w:pPr>
      <w:r>
        <w:lastRenderedPageBreak/>
        <w:t>понимание</w:t>
      </w:r>
      <w:r>
        <w:rPr>
          <w:spacing w:val="-5"/>
        </w:rPr>
        <w:t xml:space="preserve"> </w:t>
      </w:r>
      <w:r>
        <w:t>содержания</w:t>
      </w:r>
      <w:r>
        <w:tab/>
        <w:t>владение предметом</w:t>
      </w:r>
      <w:r>
        <w:rPr>
          <w:spacing w:val="1"/>
        </w:rPr>
        <w:t xml:space="preserve"> </w:t>
      </w:r>
      <w:r>
        <w:t>проектной</w:t>
      </w:r>
      <w:r>
        <w:rPr>
          <w:spacing w:val="-5"/>
        </w:rPr>
        <w:t xml:space="preserve"> </w:t>
      </w:r>
      <w:r>
        <w:t>выполненной</w:t>
      </w:r>
      <w:r>
        <w:rPr>
          <w:spacing w:val="1"/>
        </w:rPr>
        <w:t xml:space="preserve"> </w:t>
      </w:r>
      <w:r>
        <w:t>работы.</w:t>
      </w:r>
      <w:r>
        <w:rPr>
          <w:spacing w:val="1"/>
        </w:rPr>
        <w:t xml:space="preserve"> </w:t>
      </w:r>
      <w:r>
        <w:t>В</w:t>
      </w:r>
      <w:r>
        <w:rPr>
          <w:spacing w:val="-2"/>
        </w:rPr>
        <w:t xml:space="preserve"> </w:t>
      </w:r>
      <w:r>
        <w:t>работе</w:t>
      </w:r>
      <w:r>
        <w:tab/>
      </w:r>
      <w:r>
        <w:rPr>
          <w:spacing w:val="-1"/>
        </w:rPr>
        <w:t>деятельности.</w:t>
      </w:r>
      <w:r>
        <w:rPr>
          <w:spacing w:val="-57"/>
        </w:rPr>
        <w:t xml:space="preserve"> </w:t>
      </w:r>
      <w:r>
        <w:t>Ошибки отсутствуют и в ответах на вопросы по</w:t>
      </w:r>
      <w:r>
        <w:rPr>
          <w:spacing w:val="1"/>
        </w:rPr>
        <w:t xml:space="preserve"> </w:t>
      </w:r>
      <w:r>
        <w:t>содержанию</w:t>
      </w:r>
      <w:r>
        <w:rPr>
          <w:spacing w:val="-1"/>
        </w:rPr>
        <w:t xml:space="preserve"> </w:t>
      </w:r>
      <w:r>
        <w:t>работы</w:t>
      </w:r>
      <w:r>
        <w:rPr>
          <w:spacing w:val="-6"/>
        </w:rPr>
        <w:t xml:space="preserve"> </w:t>
      </w:r>
      <w:r>
        <w:t>отсутствуют</w:t>
      </w:r>
      <w:r>
        <w:rPr>
          <w:spacing w:val="1"/>
        </w:rPr>
        <w:t xml:space="preserve"> </w:t>
      </w:r>
      <w:r>
        <w:t>грубые ошибки</w:t>
      </w:r>
    </w:p>
    <w:p w:rsidR="00AC2BF3" w:rsidRDefault="00AC2BF3">
      <w:pPr>
        <w:spacing w:line="268" w:lineRule="auto"/>
        <w:sectPr w:rsidR="00AC2BF3">
          <w:type w:val="continuous"/>
          <w:pgSz w:w="11910" w:h="16840"/>
          <w:pgMar w:top="940" w:right="0" w:bottom="1760" w:left="660" w:header="720" w:footer="720" w:gutter="0"/>
          <w:cols w:space="720"/>
        </w:sectPr>
      </w:pPr>
    </w:p>
    <w:p w:rsidR="00AC2BF3" w:rsidRDefault="0092035B">
      <w:pPr>
        <w:tabs>
          <w:tab w:val="left" w:pos="2802"/>
        </w:tabs>
        <w:spacing w:before="12" w:line="266" w:lineRule="auto"/>
        <w:ind w:left="929" w:firstLine="4"/>
        <w:rPr>
          <w:sz w:val="24"/>
        </w:rPr>
      </w:pPr>
      <w:r>
        <w:lastRenderedPageBreak/>
        <w:pict>
          <v:group id="_x0000_s1069" style="position:absolute;left:0;text-align:left;margin-left:73.9pt;margin-top:26.2pt;width:504.2pt;height:722.6pt;z-index:-26430464;mso-position-horizontal-relative:page;mso-position-vertical-relative:page" coordorigin="1478,524" coordsize="10084,14452">
            <v:shape id="_x0000_s1071" style="position:absolute;left:1478;top:524;width:10084;height:14452" coordorigin="1478,524" coordsize="10084,14452" o:spt="100" adj="0,,0" path="m11562,8283r-15,l11547,8297r,274l11547,8585r,274l11547,8873r,3582l11547,12470r,1651l11547,14136r,825l7351,14961r,-825l11547,14136r,-15l7351,14121r,-1651l11547,12470r,-15l7351,12455r,-3582l11547,8873r,-14l7351,8859r,-274l11547,8585r,-14l7351,8571r-5,l7336,8571r,14l7336,8859r,14l7336,12455r,15l7336,14121r,15l7336,14961r-3577,l3759,14136r3577,l7336,14121r-3577,l3759,12470r3577,l7336,12455r-3577,l3759,8873r3577,l7336,8859r-3577,l3759,8585r3577,l7336,8571r-3577,l3759,8297r7788,l11547,8283r-7788,l3754,8283r-9,l3745,8297r,274l3745,8580r,5l3745,8859r,14l3745,12455r,15l3745,14121r,15l3745,14961r-2253,l1492,14136r2253,l3745,14121r-2253,l1492,12470r2253,l3745,12455r-2253,l1492,8873r2253,l3745,8859r-2253,l1492,8585r,-5l1492,8571r,-274l3745,8297r,-14l1492,8283r-4,l1478,8283r,9l1478,8297r,274l1478,8580r,5l1478,8859r,9l1478,8873r,3582l1478,12465r,5l1478,14121r,10l1478,14136r,825l1478,14976r10,l1492,14976r2253,l3754,14976r5,l7336,14976r10,l7351,14976r4196,l11562,14976r,-15l11562,14136r,-5l11562,14121r,-1651l11562,12465r,-10l11562,8873r,-5l11562,8859r,-274l11562,8580r,-9l11562,8297r,-5l11562,8283xm11562,524r-15,l11547,538r,2756l4753,3294r,-2756l11547,538r,-14l4753,524r-5,l4739,524r,14l4739,3294r-3074,l1665,538r3074,l4739,524r-3074,l1660,524r-9,l1651,534r,4l1651,3294r,15l1660,3309r5,l4739,3309r9,l4753,3309r6794,l11562,3309r,-15l11562,538r,-4l11562,524xe" fillcolor="black" stroked="f">
              <v:stroke joinstyle="round"/>
              <v:formulas/>
              <v:path arrowok="t" o:connecttype="segments"/>
            </v:shape>
            <v:shape id="_x0000_s1070" style="position:absolute;left:1651;top:3294;width:9911;height:4994" coordorigin="1651,3294" coordsize="9911,4994" path="m11562,3294r-15,l11547,3304r,5l11547,8273r-6794,l4753,3304r-14,l4739,8273r-3074,l1665,3304r-14,l1651,8273r,15l1660,8288r9902,l11562,8273r,-4964l11562,3304r,-10xe" fillcolor="black" stroked="f">
              <v:path arrowok="t"/>
            </v:shape>
            <w10:wrap anchorx="page" anchory="page"/>
          </v:group>
        </w:pict>
      </w:r>
      <w:r w:rsidR="0057672D">
        <w:rPr>
          <w:b/>
          <w:sz w:val="24"/>
        </w:rPr>
        <w:t>Регулятивные</w:t>
      </w:r>
      <w:r w:rsidR="0057672D">
        <w:rPr>
          <w:b/>
          <w:sz w:val="24"/>
        </w:rPr>
        <w:tab/>
      </w:r>
      <w:r w:rsidR="0057672D">
        <w:rPr>
          <w:spacing w:val="-1"/>
          <w:sz w:val="24"/>
        </w:rPr>
        <w:t xml:space="preserve">Продемонстрированы </w:t>
      </w:r>
      <w:r w:rsidR="0057672D">
        <w:rPr>
          <w:sz w:val="24"/>
        </w:rPr>
        <w:t>навыки</w:t>
      </w:r>
      <w:r w:rsidR="0057672D">
        <w:rPr>
          <w:spacing w:val="-57"/>
          <w:sz w:val="24"/>
        </w:rPr>
        <w:t xml:space="preserve"> </w:t>
      </w:r>
      <w:r w:rsidR="0057672D">
        <w:rPr>
          <w:sz w:val="24"/>
        </w:rPr>
        <w:t>и</w:t>
      </w:r>
      <w:r w:rsidR="0057672D">
        <w:rPr>
          <w:spacing w:val="3"/>
          <w:sz w:val="24"/>
        </w:rPr>
        <w:t xml:space="preserve"> </w:t>
      </w:r>
      <w:r w:rsidR="0057672D">
        <w:rPr>
          <w:b/>
          <w:sz w:val="24"/>
        </w:rPr>
        <w:t>действия</w:t>
      </w:r>
      <w:r w:rsidR="0057672D">
        <w:rPr>
          <w:b/>
          <w:spacing w:val="-2"/>
          <w:sz w:val="24"/>
        </w:rPr>
        <w:t xml:space="preserve"> </w:t>
      </w:r>
      <w:r w:rsidR="0057672D">
        <w:rPr>
          <w:sz w:val="24"/>
        </w:rPr>
        <w:t>определения</w:t>
      </w:r>
      <w:r w:rsidR="0057672D">
        <w:rPr>
          <w:spacing w:val="2"/>
          <w:sz w:val="24"/>
        </w:rPr>
        <w:t xml:space="preserve"> </w:t>
      </w:r>
      <w:r w:rsidR="0057672D">
        <w:rPr>
          <w:sz w:val="24"/>
        </w:rPr>
        <w:t>темы</w:t>
      </w:r>
    </w:p>
    <w:p w:rsidR="00AC2BF3" w:rsidRDefault="0057672D">
      <w:pPr>
        <w:pStyle w:val="a3"/>
        <w:spacing w:before="6"/>
        <w:ind w:left="929"/>
        <w:jc w:val="left"/>
      </w:pPr>
      <w:r>
        <w:t>реализована,</w:t>
      </w:r>
    </w:p>
    <w:p w:rsidR="00AC2BF3" w:rsidRDefault="0057672D">
      <w:pPr>
        <w:pStyle w:val="a3"/>
        <w:spacing w:before="12" w:line="266" w:lineRule="auto"/>
        <w:ind w:left="910" w:right="1151" w:hanging="44"/>
        <w:jc w:val="left"/>
      </w:pPr>
      <w:r>
        <w:br w:type="column"/>
      </w:r>
      <w:r>
        <w:lastRenderedPageBreak/>
        <w:t>Работа тщательно спланирована</w:t>
      </w:r>
      <w:r>
        <w:rPr>
          <w:spacing w:val="-57"/>
        </w:rPr>
        <w:t xml:space="preserve"> </w:t>
      </w:r>
      <w:r>
        <w:t>и</w:t>
      </w:r>
      <w:r>
        <w:rPr>
          <w:spacing w:val="59"/>
        </w:rPr>
        <w:t xml:space="preserve"> </w:t>
      </w:r>
      <w:r>
        <w:t>последовательно</w:t>
      </w:r>
    </w:p>
    <w:p w:rsidR="00AC2BF3" w:rsidRDefault="00AC2BF3">
      <w:pPr>
        <w:spacing w:line="266" w:lineRule="auto"/>
        <w:sectPr w:rsidR="00AC2BF3">
          <w:type w:val="continuous"/>
          <w:pgSz w:w="11910" w:h="16840"/>
          <w:pgMar w:top="940" w:right="0" w:bottom="1760" w:left="660" w:header="720" w:footer="720" w:gutter="0"/>
          <w:cols w:num="2" w:space="720" w:equalWidth="0">
            <w:col w:w="5861" w:space="40"/>
            <w:col w:w="5349"/>
          </w:cols>
        </w:sectPr>
      </w:pPr>
    </w:p>
    <w:p w:rsidR="00AC2BF3" w:rsidRDefault="0057672D">
      <w:pPr>
        <w:pStyle w:val="a3"/>
        <w:spacing w:before="76" w:after="49"/>
        <w:ind w:left="3205"/>
        <w:jc w:val="left"/>
      </w:pPr>
      <w:r>
        <w:lastRenderedPageBreak/>
        <w:t>планирования</w:t>
      </w:r>
      <w:r>
        <w:rPr>
          <w:spacing w:val="-6"/>
        </w:rPr>
        <w:t xml:space="preserve"> </w:t>
      </w:r>
      <w:r>
        <w:t>работы.</w:t>
      </w: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7"/>
        <w:gridCol w:w="3597"/>
        <w:gridCol w:w="4212"/>
      </w:tblGrid>
      <w:tr w:rsidR="00AC2BF3">
        <w:trPr>
          <w:trHeight w:val="2568"/>
        </w:trPr>
        <w:tc>
          <w:tcPr>
            <w:tcW w:w="2267" w:type="dxa"/>
          </w:tcPr>
          <w:p w:rsidR="00AC2BF3" w:rsidRDefault="00AC2BF3">
            <w:pPr>
              <w:pStyle w:val="TableParagraph"/>
              <w:rPr>
                <w:sz w:val="24"/>
              </w:rPr>
            </w:pPr>
          </w:p>
        </w:tc>
        <w:tc>
          <w:tcPr>
            <w:tcW w:w="3597" w:type="dxa"/>
          </w:tcPr>
          <w:p w:rsidR="00AC2BF3" w:rsidRDefault="0057672D">
            <w:pPr>
              <w:pStyle w:val="TableParagraph"/>
              <w:spacing w:before="164" w:line="259" w:lineRule="auto"/>
              <w:ind w:left="109" w:right="160"/>
              <w:rPr>
                <w:sz w:val="24"/>
              </w:rPr>
            </w:pPr>
            <w:r>
              <w:rPr>
                <w:sz w:val="24"/>
              </w:rPr>
              <w:t>Работа доведена до конца и</w:t>
            </w:r>
            <w:r>
              <w:rPr>
                <w:spacing w:val="1"/>
                <w:sz w:val="24"/>
              </w:rPr>
              <w:t xml:space="preserve"> </w:t>
            </w:r>
            <w:r>
              <w:rPr>
                <w:sz w:val="24"/>
              </w:rPr>
              <w:t>представлена комиссии;</w:t>
            </w:r>
            <w:r>
              <w:rPr>
                <w:spacing w:val="1"/>
                <w:sz w:val="24"/>
              </w:rPr>
              <w:t xml:space="preserve"> </w:t>
            </w:r>
            <w:r>
              <w:rPr>
                <w:sz w:val="24"/>
              </w:rPr>
              <w:t>некоторые этапы выполнялись</w:t>
            </w:r>
            <w:r>
              <w:rPr>
                <w:spacing w:val="1"/>
                <w:sz w:val="24"/>
              </w:rPr>
              <w:t xml:space="preserve"> </w:t>
            </w:r>
            <w:r>
              <w:rPr>
                <w:sz w:val="24"/>
              </w:rPr>
              <w:t>под</w:t>
            </w:r>
            <w:r>
              <w:rPr>
                <w:spacing w:val="-4"/>
                <w:sz w:val="24"/>
              </w:rPr>
              <w:t xml:space="preserve"> </w:t>
            </w:r>
            <w:r>
              <w:rPr>
                <w:sz w:val="24"/>
              </w:rPr>
              <w:t>контролем и</w:t>
            </w:r>
            <w:r>
              <w:rPr>
                <w:spacing w:val="-5"/>
                <w:sz w:val="24"/>
              </w:rPr>
              <w:t xml:space="preserve"> </w:t>
            </w:r>
            <w:r>
              <w:rPr>
                <w:sz w:val="24"/>
              </w:rPr>
              <w:t>при</w:t>
            </w:r>
            <w:r>
              <w:rPr>
                <w:spacing w:val="-6"/>
                <w:sz w:val="24"/>
              </w:rPr>
              <w:t xml:space="preserve"> </w:t>
            </w:r>
            <w:r>
              <w:rPr>
                <w:sz w:val="24"/>
              </w:rPr>
              <w:t>поддержке</w:t>
            </w:r>
            <w:r>
              <w:rPr>
                <w:spacing w:val="-57"/>
                <w:sz w:val="24"/>
              </w:rPr>
              <w:t xml:space="preserve"> </w:t>
            </w:r>
            <w:r>
              <w:rPr>
                <w:sz w:val="24"/>
              </w:rPr>
              <w:t>руководителя. При этом</w:t>
            </w:r>
            <w:r>
              <w:rPr>
                <w:spacing w:val="1"/>
                <w:sz w:val="24"/>
              </w:rPr>
              <w:t xml:space="preserve"> </w:t>
            </w:r>
            <w:r>
              <w:rPr>
                <w:sz w:val="24"/>
              </w:rPr>
              <w:t>проявляются отдельные</w:t>
            </w:r>
            <w:r>
              <w:rPr>
                <w:spacing w:val="1"/>
                <w:sz w:val="24"/>
              </w:rPr>
              <w:t xml:space="preserve"> </w:t>
            </w:r>
            <w:r>
              <w:rPr>
                <w:sz w:val="24"/>
              </w:rPr>
              <w:t>элементы</w:t>
            </w:r>
            <w:r>
              <w:rPr>
                <w:spacing w:val="3"/>
                <w:sz w:val="24"/>
              </w:rPr>
              <w:t xml:space="preserve"> </w:t>
            </w:r>
            <w:r>
              <w:rPr>
                <w:sz w:val="24"/>
              </w:rPr>
              <w:t>самооценки</w:t>
            </w:r>
            <w:r>
              <w:rPr>
                <w:spacing w:val="-3"/>
                <w:sz w:val="24"/>
              </w:rPr>
              <w:t xml:space="preserve"> </w:t>
            </w:r>
            <w:r>
              <w:rPr>
                <w:sz w:val="24"/>
              </w:rPr>
              <w:t>и</w:t>
            </w:r>
          </w:p>
          <w:p w:rsidR="00AC2BF3" w:rsidRDefault="0057672D">
            <w:pPr>
              <w:pStyle w:val="TableParagraph"/>
              <w:spacing w:before="2"/>
              <w:ind w:left="109"/>
              <w:rPr>
                <w:sz w:val="24"/>
              </w:rPr>
            </w:pPr>
            <w:r>
              <w:rPr>
                <w:sz w:val="24"/>
              </w:rPr>
              <w:t>самоконтроля</w:t>
            </w:r>
            <w:r>
              <w:rPr>
                <w:spacing w:val="-9"/>
                <w:sz w:val="24"/>
              </w:rPr>
              <w:t xml:space="preserve"> </w:t>
            </w:r>
            <w:r>
              <w:rPr>
                <w:sz w:val="24"/>
              </w:rPr>
              <w:t>обучающегося</w:t>
            </w:r>
          </w:p>
        </w:tc>
        <w:tc>
          <w:tcPr>
            <w:tcW w:w="4212" w:type="dxa"/>
          </w:tcPr>
          <w:p w:rsidR="00AC2BF3" w:rsidRDefault="0057672D">
            <w:pPr>
              <w:pStyle w:val="TableParagraph"/>
              <w:spacing w:before="49" w:line="259" w:lineRule="auto"/>
              <w:ind w:left="109" w:right="153"/>
              <w:rPr>
                <w:sz w:val="24"/>
              </w:rPr>
            </w:pPr>
            <w:r>
              <w:rPr>
                <w:sz w:val="24"/>
              </w:rPr>
              <w:t>своевременно пройдены все</w:t>
            </w:r>
            <w:r>
              <w:rPr>
                <w:spacing w:val="1"/>
                <w:sz w:val="24"/>
              </w:rPr>
              <w:t xml:space="preserve"> </w:t>
            </w:r>
            <w:r>
              <w:rPr>
                <w:sz w:val="24"/>
              </w:rPr>
              <w:t>необходимые этапы обсуждения и</w:t>
            </w:r>
            <w:r>
              <w:rPr>
                <w:spacing w:val="1"/>
                <w:sz w:val="24"/>
              </w:rPr>
              <w:t xml:space="preserve"> </w:t>
            </w:r>
            <w:r>
              <w:rPr>
                <w:sz w:val="24"/>
              </w:rPr>
              <w:t>представления. Контроль и коррекция</w:t>
            </w:r>
            <w:r>
              <w:rPr>
                <w:spacing w:val="-57"/>
                <w:sz w:val="24"/>
              </w:rPr>
              <w:t xml:space="preserve"> </w:t>
            </w:r>
            <w:r>
              <w:rPr>
                <w:sz w:val="24"/>
              </w:rPr>
              <w:t>осуществлялись самостоятельно</w:t>
            </w:r>
          </w:p>
        </w:tc>
      </w:tr>
      <w:tr w:rsidR="00AC2BF3">
        <w:trPr>
          <w:trHeight w:val="2352"/>
        </w:trPr>
        <w:tc>
          <w:tcPr>
            <w:tcW w:w="2267" w:type="dxa"/>
          </w:tcPr>
          <w:p w:rsidR="00AC2BF3" w:rsidRDefault="0057672D">
            <w:pPr>
              <w:pStyle w:val="TableParagraph"/>
              <w:spacing w:before="49"/>
              <w:ind w:left="105"/>
              <w:rPr>
                <w:b/>
                <w:sz w:val="24"/>
              </w:rPr>
            </w:pPr>
            <w:r>
              <w:rPr>
                <w:b/>
                <w:sz w:val="24"/>
              </w:rPr>
              <w:t>Коммуникация</w:t>
            </w:r>
          </w:p>
        </w:tc>
        <w:tc>
          <w:tcPr>
            <w:tcW w:w="3597" w:type="dxa"/>
          </w:tcPr>
          <w:p w:rsidR="00AC2BF3" w:rsidRDefault="0057672D">
            <w:pPr>
              <w:pStyle w:val="TableParagraph"/>
              <w:spacing w:before="45" w:line="259" w:lineRule="auto"/>
              <w:ind w:left="109" w:right="186"/>
              <w:rPr>
                <w:sz w:val="24"/>
              </w:rPr>
            </w:pPr>
            <w:r>
              <w:rPr>
                <w:sz w:val="24"/>
              </w:rPr>
              <w:t>Продемонстрированы навыки</w:t>
            </w:r>
            <w:r>
              <w:rPr>
                <w:spacing w:val="1"/>
                <w:sz w:val="24"/>
              </w:rPr>
              <w:t xml:space="preserve"> </w:t>
            </w:r>
            <w:r>
              <w:rPr>
                <w:sz w:val="24"/>
              </w:rPr>
              <w:t>оформления проектной работы</w:t>
            </w:r>
            <w:r>
              <w:rPr>
                <w:spacing w:val="1"/>
                <w:sz w:val="24"/>
              </w:rPr>
              <w:t xml:space="preserve"> </w:t>
            </w:r>
            <w:r>
              <w:rPr>
                <w:sz w:val="24"/>
              </w:rPr>
              <w:t>и пояснительной записки, а</w:t>
            </w:r>
            <w:r>
              <w:rPr>
                <w:spacing w:val="1"/>
                <w:sz w:val="24"/>
              </w:rPr>
              <w:t xml:space="preserve"> </w:t>
            </w:r>
            <w:r>
              <w:rPr>
                <w:sz w:val="24"/>
              </w:rPr>
              <w:t>также подготовки простой</w:t>
            </w:r>
            <w:r>
              <w:rPr>
                <w:spacing w:val="1"/>
                <w:sz w:val="24"/>
              </w:rPr>
              <w:t xml:space="preserve"> </w:t>
            </w:r>
            <w:r>
              <w:rPr>
                <w:sz w:val="24"/>
              </w:rPr>
              <w:t>презентации. Автор отвечает на</w:t>
            </w:r>
            <w:r>
              <w:rPr>
                <w:spacing w:val="-57"/>
                <w:sz w:val="24"/>
              </w:rPr>
              <w:t xml:space="preserve"> </w:t>
            </w:r>
            <w:r>
              <w:rPr>
                <w:sz w:val="24"/>
              </w:rPr>
              <w:t>вопросы</w:t>
            </w:r>
          </w:p>
        </w:tc>
        <w:tc>
          <w:tcPr>
            <w:tcW w:w="4212" w:type="dxa"/>
          </w:tcPr>
          <w:p w:rsidR="00AC2BF3" w:rsidRDefault="0057672D">
            <w:pPr>
              <w:pStyle w:val="TableParagraph"/>
              <w:tabs>
                <w:tab w:val="left" w:pos="1846"/>
                <w:tab w:val="left" w:pos="2430"/>
                <w:tab w:val="left" w:pos="2974"/>
                <w:tab w:val="left" w:pos="3041"/>
                <w:tab w:val="left" w:pos="3151"/>
                <w:tab w:val="left" w:pos="3265"/>
              </w:tabs>
              <w:spacing w:before="45" w:line="242" w:lineRule="auto"/>
              <w:ind w:left="109" w:right="266"/>
              <w:rPr>
                <w:sz w:val="24"/>
              </w:rPr>
            </w:pPr>
            <w:r>
              <w:rPr>
                <w:sz w:val="24"/>
              </w:rPr>
              <w:t>Тема ясно определена и пояснена.</w:t>
            </w:r>
            <w:r>
              <w:rPr>
                <w:spacing w:val="1"/>
                <w:sz w:val="24"/>
              </w:rPr>
              <w:t xml:space="preserve"> </w:t>
            </w:r>
            <w:r>
              <w:rPr>
                <w:sz w:val="24"/>
              </w:rPr>
              <w:t>Текст/сообщение</w:t>
            </w:r>
            <w:r>
              <w:rPr>
                <w:sz w:val="24"/>
              </w:rPr>
              <w:tab/>
            </w:r>
            <w:r>
              <w:rPr>
                <w:sz w:val="24"/>
              </w:rPr>
              <w:tab/>
            </w:r>
            <w:r>
              <w:rPr>
                <w:sz w:val="24"/>
              </w:rPr>
              <w:tab/>
            </w:r>
            <w:r>
              <w:rPr>
                <w:sz w:val="24"/>
              </w:rPr>
              <w:tab/>
            </w:r>
            <w:r>
              <w:rPr>
                <w:spacing w:val="-2"/>
                <w:sz w:val="24"/>
              </w:rPr>
              <w:t>хорошо</w:t>
            </w:r>
            <w:r>
              <w:rPr>
                <w:spacing w:val="-57"/>
                <w:sz w:val="24"/>
              </w:rPr>
              <w:t xml:space="preserve"> </w:t>
            </w:r>
            <w:r>
              <w:rPr>
                <w:sz w:val="24"/>
              </w:rPr>
              <w:t>структурированы.</w:t>
            </w:r>
            <w:r>
              <w:rPr>
                <w:sz w:val="24"/>
              </w:rPr>
              <w:tab/>
              <w:t>Все</w:t>
            </w:r>
            <w:r>
              <w:rPr>
                <w:sz w:val="24"/>
              </w:rPr>
              <w:tab/>
            </w:r>
            <w:r>
              <w:rPr>
                <w:sz w:val="24"/>
              </w:rPr>
              <w:tab/>
            </w:r>
            <w:r>
              <w:rPr>
                <w:sz w:val="24"/>
              </w:rPr>
              <w:tab/>
            </w:r>
            <w:r>
              <w:rPr>
                <w:sz w:val="24"/>
              </w:rPr>
              <w:tab/>
            </w:r>
            <w:r>
              <w:rPr>
                <w:spacing w:val="-1"/>
                <w:sz w:val="24"/>
              </w:rPr>
              <w:t>мысли</w:t>
            </w:r>
            <w:r>
              <w:rPr>
                <w:spacing w:val="-57"/>
                <w:sz w:val="24"/>
              </w:rPr>
              <w:t xml:space="preserve"> </w:t>
            </w:r>
            <w:r>
              <w:rPr>
                <w:sz w:val="24"/>
              </w:rPr>
              <w:t>выражены</w:t>
            </w:r>
            <w:r>
              <w:rPr>
                <w:sz w:val="24"/>
              </w:rPr>
              <w:tab/>
              <w:t>ясно,</w:t>
            </w:r>
            <w:r>
              <w:rPr>
                <w:sz w:val="24"/>
              </w:rPr>
              <w:tab/>
            </w:r>
            <w:r>
              <w:rPr>
                <w:sz w:val="24"/>
              </w:rPr>
              <w:tab/>
            </w:r>
            <w:r>
              <w:rPr>
                <w:sz w:val="24"/>
              </w:rPr>
              <w:tab/>
            </w:r>
            <w:r>
              <w:rPr>
                <w:spacing w:val="-1"/>
                <w:sz w:val="24"/>
              </w:rPr>
              <w:t>логично,</w:t>
            </w:r>
            <w:r>
              <w:rPr>
                <w:spacing w:val="-57"/>
                <w:sz w:val="24"/>
              </w:rPr>
              <w:t xml:space="preserve"> </w:t>
            </w:r>
            <w:r>
              <w:rPr>
                <w:sz w:val="24"/>
              </w:rPr>
              <w:t>последовательно, аргументированно.</w:t>
            </w:r>
            <w:r>
              <w:rPr>
                <w:spacing w:val="-57"/>
                <w:sz w:val="24"/>
              </w:rPr>
              <w:t xml:space="preserve"> </w:t>
            </w:r>
            <w:r>
              <w:rPr>
                <w:sz w:val="24"/>
              </w:rPr>
              <w:t>Работа/сообщение</w:t>
            </w:r>
            <w:r>
              <w:rPr>
                <w:sz w:val="24"/>
              </w:rPr>
              <w:tab/>
            </w:r>
            <w:r>
              <w:rPr>
                <w:sz w:val="24"/>
              </w:rPr>
              <w:tab/>
            </w:r>
            <w:r>
              <w:rPr>
                <w:spacing w:val="-1"/>
                <w:sz w:val="24"/>
              </w:rPr>
              <w:t>вызывает</w:t>
            </w:r>
            <w:r>
              <w:rPr>
                <w:spacing w:val="-57"/>
                <w:sz w:val="24"/>
              </w:rPr>
              <w:t xml:space="preserve"> </w:t>
            </w:r>
            <w:r>
              <w:rPr>
                <w:sz w:val="24"/>
              </w:rPr>
              <w:t>интерес.</w:t>
            </w:r>
          </w:p>
          <w:p w:rsidR="00AC2BF3" w:rsidRDefault="0057672D">
            <w:pPr>
              <w:pStyle w:val="TableParagraph"/>
              <w:spacing w:before="41"/>
              <w:ind w:left="109"/>
              <w:rPr>
                <w:sz w:val="24"/>
              </w:rPr>
            </w:pPr>
            <w:r>
              <w:rPr>
                <w:sz w:val="24"/>
              </w:rPr>
              <w:t>Автор</w:t>
            </w:r>
            <w:r>
              <w:rPr>
                <w:spacing w:val="-1"/>
                <w:sz w:val="24"/>
              </w:rPr>
              <w:t xml:space="preserve"> </w:t>
            </w:r>
            <w:r>
              <w:rPr>
                <w:sz w:val="24"/>
              </w:rPr>
              <w:t>свободно</w:t>
            </w:r>
            <w:r>
              <w:rPr>
                <w:spacing w:val="-1"/>
                <w:sz w:val="24"/>
              </w:rPr>
              <w:t xml:space="preserve"> </w:t>
            </w:r>
            <w:r>
              <w:rPr>
                <w:sz w:val="24"/>
              </w:rPr>
              <w:t>отвечает</w:t>
            </w:r>
            <w:r>
              <w:rPr>
                <w:spacing w:val="-1"/>
                <w:sz w:val="24"/>
              </w:rPr>
              <w:t xml:space="preserve"> </w:t>
            </w:r>
            <w:r>
              <w:rPr>
                <w:sz w:val="24"/>
              </w:rPr>
              <w:t>на</w:t>
            </w:r>
            <w:r>
              <w:rPr>
                <w:spacing w:val="-7"/>
                <w:sz w:val="24"/>
              </w:rPr>
              <w:t xml:space="preserve"> </w:t>
            </w:r>
            <w:r>
              <w:rPr>
                <w:sz w:val="24"/>
              </w:rPr>
              <w:t>вопросы</w:t>
            </w:r>
          </w:p>
        </w:tc>
      </w:tr>
    </w:tbl>
    <w:p w:rsidR="00AC2BF3" w:rsidRDefault="00AC2BF3">
      <w:pPr>
        <w:pStyle w:val="a3"/>
        <w:spacing w:before="1"/>
        <w:ind w:left="0"/>
        <w:jc w:val="left"/>
        <w:rPr>
          <w:sz w:val="28"/>
        </w:rPr>
      </w:pPr>
    </w:p>
    <w:p w:rsidR="00AC2BF3" w:rsidRDefault="0057672D">
      <w:pPr>
        <w:pStyle w:val="3"/>
        <w:spacing w:after="25"/>
        <w:ind w:left="2509"/>
      </w:pPr>
      <w:r>
        <w:t>Оценка</w:t>
      </w:r>
      <w:r>
        <w:rPr>
          <w:spacing w:val="-3"/>
        </w:rPr>
        <w:t xml:space="preserve"> </w:t>
      </w:r>
      <w:r>
        <w:t>достижения</w:t>
      </w:r>
      <w:r>
        <w:rPr>
          <w:spacing w:val="-4"/>
        </w:rPr>
        <w:t xml:space="preserve"> </w:t>
      </w:r>
      <w:r>
        <w:t>метапредметных</w:t>
      </w:r>
      <w:r>
        <w:rPr>
          <w:spacing w:val="-7"/>
        </w:rPr>
        <w:t xml:space="preserve"> </w:t>
      </w:r>
      <w:r>
        <w:t>результатов</w:t>
      </w:r>
    </w:p>
    <w:tbl>
      <w:tblPr>
        <w:tblStyle w:val="TableNormal"/>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6"/>
        <w:gridCol w:w="4115"/>
        <w:gridCol w:w="3462"/>
      </w:tblGrid>
      <w:tr w:rsidR="00AC2BF3">
        <w:trPr>
          <w:trHeight w:val="350"/>
        </w:trPr>
        <w:tc>
          <w:tcPr>
            <w:tcW w:w="2666" w:type="dxa"/>
          </w:tcPr>
          <w:p w:rsidR="00AC2BF3" w:rsidRDefault="0057672D">
            <w:pPr>
              <w:pStyle w:val="TableParagraph"/>
              <w:spacing w:before="49"/>
              <w:ind w:left="110"/>
              <w:rPr>
                <w:b/>
                <w:sz w:val="24"/>
              </w:rPr>
            </w:pPr>
            <w:r>
              <w:rPr>
                <w:b/>
                <w:sz w:val="24"/>
              </w:rPr>
              <w:t>Объекты</w:t>
            </w:r>
            <w:r>
              <w:rPr>
                <w:b/>
                <w:spacing w:val="1"/>
                <w:sz w:val="24"/>
              </w:rPr>
              <w:t xml:space="preserve"> </w:t>
            </w:r>
            <w:r>
              <w:rPr>
                <w:b/>
                <w:sz w:val="24"/>
              </w:rPr>
              <w:t>оценки</w:t>
            </w:r>
          </w:p>
        </w:tc>
        <w:tc>
          <w:tcPr>
            <w:tcW w:w="4115" w:type="dxa"/>
          </w:tcPr>
          <w:p w:rsidR="00AC2BF3" w:rsidRDefault="0057672D">
            <w:pPr>
              <w:pStyle w:val="TableParagraph"/>
              <w:spacing w:before="49"/>
              <w:ind w:left="104"/>
              <w:rPr>
                <w:b/>
                <w:sz w:val="24"/>
              </w:rPr>
            </w:pPr>
            <w:r>
              <w:rPr>
                <w:b/>
                <w:sz w:val="24"/>
              </w:rPr>
              <w:t>Содержание</w:t>
            </w:r>
            <w:r>
              <w:rPr>
                <w:b/>
                <w:spacing w:val="-3"/>
                <w:sz w:val="24"/>
              </w:rPr>
              <w:t xml:space="preserve"> </w:t>
            </w:r>
            <w:r>
              <w:rPr>
                <w:b/>
                <w:sz w:val="24"/>
              </w:rPr>
              <w:t>оценки</w:t>
            </w:r>
          </w:p>
        </w:tc>
        <w:tc>
          <w:tcPr>
            <w:tcW w:w="3462" w:type="dxa"/>
          </w:tcPr>
          <w:p w:rsidR="00AC2BF3" w:rsidRDefault="0057672D">
            <w:pPr>
              <w:pStyle w:val="TableParagraph"/>
              <w:spacing w:before="49"/>
              <w:ind w:left="109"/>
              <w:rPr>
                <w:b/>
                <w:sz w:val="24"/>
              </w:rPr>
            </w:pPr>
            <w:r>
              <w:rPr>
                <w:b/>
                <w:sz w:val="24"/>
              </w:rPr>
              <w:t>Методы оценки</w:t>
            </w:r>
          </w:p>
        </w:tc>
      </w:tr>
      <w:tr w:rsidR="00AC2BF3">
        <w:trPr>
          <w:trHeight w:val="6327"/>
        </w:trPr>
        <w:tc>
          <w:tcPr>
            <w:tcW w:w="2666" w:type="dxa"/>
          </w:tcPr>
          <w:p w:rsidR="00AC2BF3" w:rsidRDefault="0057672D">
            <w:pPr>
              <w:pStyle w:val="TableParagraph"/>
              <w:spacing w:before="54" w:line="280" w:lineRule="auto"/>
              <w:ind w:left="110" w:right="250"/>
              <w:rPr>
                <w:b/>
                <w:sz w:val="24"/>
              </w:rPr>
            </w:pPr>
            <w:r>
              <w:rPr>
                <w:b/>
                <w:sz w:val="24"/>
              </w:rPr>
              <w:t>Способность к</w:t>
            </w:r>
            <w:r>
              <w:rPr>
                <w:b/>
                <w:spacing w:val="1"/>
                <w:sz w:val="24"/>
              </w:rPr>
              <w:t xml:space="preserve"> </w:t>
            </w:r>
            <w:r>
              <w:rPr>
                <w:b/>
                <w:sz w:val="24"/>
              </w:rPr>
              <w:t>самоорганизации,</w:t>
            </w:r>
            <w:r>
              <w:rPr>
                <w:b/>
                <w:spacing w:val="1"/>
                <w:sz w:val="24"/>
              </w:rPr>
              <w:t xml:space="preserve"> </w:t>
            </w:r>
            <w:r>
              <w:rPr>
                <w:b/>
                <w:sz w:val="24"/>
              </w:rPr>
              <w:t>саморегуляции</w:t>
            </w:r>
            <w:r>
              <w:rPr>
                <w:b/>
                <w:spacing w:val="2"/>
                <w:sz w:val="24"/>
              </w:rPr>
              <w:t xml:space="preserve"> </w:t>
            </w:r>
            <w:r>
              <w:rPr>
                <w:b/>
                <w:sz w:val="24"/>
              </w:rPr>
              <w:t>и</w:t>
            </w:r>
            <w:r>
              <w:rPr>
                <w:b/>
                <w:spacing w:val="1"/>
                <w:sz w:val="24"/>
              </w:rPr>
              <w:t xml:space="preserve"> </w:t>
            </w:r>
            <w:r>
              <w:rPr>
                <w:b/>
                <w:sz w:val="24"/>
              </w:rPr>
              <w:t>рефлексии</w:t>
            </w:r>
            <w:r>
              <w:rPr>
                <w:b/>
                <w:spacing w:val="1"/>
                <w:sz w:val="24"/>
              </w:rPr>
              <w:t xml:space="preserve"> </w:t>
            </w:r>
            <w:r>
              <w:rPr>
                <w:b/>
                <w:sz w:val="24"/>
              </w:rPr>
              <w:t>(регулятивные</w:t>
            </w:r>
            <w:r>
              <w:rPr>
                <w:b/>
                <w:spacing w:val="-13"/>
                <w:sz w:val="24"/>
              </w:rPr>
              <w:t xml:space="preserve"> </w:t>
            </w:r>
            <w:r>
              <w:rPr>
                <w:b/>
                <w:sz w:val="24"/>
              </w:rPr>
              <w:t>УУД)</w:t>
            </w:r>
          </w:p>
        </w:tc>
        <w:tc>
          <w:tcPr>
            <w:tcW w:w="4115" w:type="dxa"/>
          </w:tcPr>
          <w:p w:rsidR="00AC2BF3" w:rsidRDefault="0057672D">
            <w:pPr>
              <w:pStyle w:val="TableParagraph"/>
              <w:tabs>
                <w:tab w:val="left" w:pos="2265"/>
                <w:tab w:val="left" w:pos="2985"/>
              </w:tabs>
              <w:spacing w:before="49" w:line="264" w:lineRule="auto"/>
              <w:ind w:left="824" w:right="469" w:hanging="720"/>
              <w:rPr>
                <w:sz w:val="24"/>
              </w:rPr>
            </w:pPr>
            <w:r>
              <w:rPr>
                <w:sz w:val="24"/>
              </w:rPr>
              <w:t>Целеполагание,</w:t>
            </w:r>
            <w:r>
              <w:rPr>
                <w:sz w:val="24"/>
              </w:rPr>
              <w:tab/>
              <w:t>в</w:t>
            </w:r>
            <w:r>
              <w:rPr>
                <w:sz w:val="24"/>
              </w:rPr>
              <w:tab/>
              <w:t>том</w:t>
            </w:r>
            <w:r>
              <w:rPr>
                <w:spacing w:val="1"/>
                <w:sz w:val="24"/>
              </w:rPr>
              <w:t xml:space="preserve"> </w:t>
            </w:r>
            <w:r>
              <w:rPr>
                <w:sz w:val="24"/>
              </w:rPr>
              <w:t>числе</w:t>
            </w:r>
            <w:r>
              <w:rPr>
                <w:spacing w:val="-1"/>
                <w:sz w:val="24"/>
              </w:rPr>
              <w:t xml:space="preserve"> </w:t>
            </w:r>
            <w:r>
              <w:rPr>
                <w:sz w:val="24"/>
              </w:rPr>
              <w:t>постановка</w:t>
            </w:r>
            <w:r>
              <w:rPr>
                <w:sz w:val="24"/>
              </w:rPr>
              <w:tab/>
              <w:t>новых</w:t>
            </w:r>
            <w:r>
              <w:rPr>
                <w:spacing w:val="-57"/>
                <w:sz w:val="24"/>
              </w:rPr>
              <w:t xml:space="preserve"> </w:t>
            </w:r>
            <w:r>
              <w:rPr>
                <w:sz w:val="24"/>
              </w:rPr>
              <w:t>целей,</w:t>
            </w:r>
            <w:r>
              <w:rPr>
                <w:spacing w:val="2"/>
                <w:sz w:val="24"/>
              </w:rPr>
              <w:t xml:space="preserve"> </w:t>
            </w:r>
            <w:r>
              <w:rPr>
                <w:sz w:val="24"/>
              </w:rPr>
              <w:t>преобразование</w:t>
            </w:r>
          </w:p>
          <w:p w:rsidR="00AC2BF3" w:rsidRDefault="0057672D">
            <w:pPr>
              <w:pStyle w:val="TableParagraph"/>
              <w:spacing w:line="264" w:lineRule="auto"/>
              <w:ind w:left="104" w:right="1680"/>
              <w:rPr>
                <w:sz w:val="24"/>
              </w:rPr>
            </w:pPr>
            <w:r>
              <w:rPr>
                <w:sz w:val="24"/>
              </w:rPr>
              <w:t>практической</w:t>
            </w:r>
            <w:r>
              <w:rPr>
                <w:spacing w:val="-6"/>
                <w:sz w:val="24"/>
              </w:rPr>
              <w:t xml:space="preserve"> </w:t>
            </w:r>
            <w:r>
              <w:rPr>
                <w:sz w:val="24"/>
              </w:rPr>
              <w:t>задачи</w:t>
            </w:r>
            <w:r>
              <w:rPr>
                <w:spacing w:val="-10"/>
                <w:sz w:val="24"/>
              </w:rPr>
              <w:t xml:space="preserve"> </w:t>
            </w:r>
            <w:r>
              <w:rPr>
                <w:sz w:val="24"/>
              </w:rPr>
              <w:t>в</w:t>
            </w:r>
            <w:r>
              <w:rPr>
                <w:spacing w:val="-57"/>
                <w:sz w:val="24"/>
              </w:rPr>
              <w:t xml:space="preserve"> </w:t>
            </w:r>
            <w:r>
              <w:rPr>
                <w:sz w:val="24"/>
              </w:rPr>
              <w:t>познавательную.</w:t>
            </w:r>
          </w:p>
          <w:p w:rsidR="00AC2BF3" w:rsidRDefault="0057672D">
            <w:pPr>
              <w:pStyle w:val="TableParagraph"/>
              <w:tabs>
                <w:tab w:val="left" w:pos="3017"/>
              </w:tabs>
              <w:spacing w:before="19" w:line="278" w:lineRule="auto"/>
              <w:ind w:left="104" w:right="227"/>
              <w:jc w:val="both"/>
              <w:rPr>
                <w:sz w:val="24"/>
              </w:rPr>
            </w:pPr>
            <w:r>
              <w:rPr>
                <w:sz w:val="24"/>
              </w:rPr>
              <w:t>Установление</w:t>
            </w:r>
            <w:r>
              <w:rPr>
                <w:sz w:val="24"/>
              </w:rPr>
              <w:tab/>
            </w:r>
            <w:r>
              <w:rPr>
                <w:spacing w:val="-1"/>
                <w:sz w:val="24"/>
              </w:rPr>
              <w:t>целевых</w:t>
            </w:r>
            <w:r>
              <w:rPr>
                <w:spacing w:val="-58"/>
                <w:sz w:val="24"/>
              </w:rPr>
              <w:t xml:space="preserve"> </w:t>
            </w:r>
            <w:r>
              <w:rPr>
                <w:sz w:val="24"/>
              </w:rPr>
              <w:t>приоритетов.</w:t>
            </w:r>
            <w:r>
              <w:rPr>
                <w:spacing w:val="1"/>
                <w:sz w:val="24"/>
              </w:rPr>
              <w:t xml:space="preserve"> </w:t>
            </w:r>
            <w:r>
              <w:rPr>
                <w:sz w:val="24"/>
              </w:rPr>
              <w:t>Самостоятельный</w:t>
            </w:r>
            <w:r>
              <w:rPr>
                <w:spacing w:val="-57"/>
                <w:sz w:val="24"/>
              </w:rPr>
              <w:t xml:space="preserve"> </w:t>
            </w:r>
            <w:r>
              <w:rPr>
                <w:sz w:val="24"/>
              </w:rPr>
              <w:t>анализ</w:t>
            </w:r>
            <w:r>
              <w:rPr>
                <w:spacing w:val="-1"/>
                <w:sz w:val="24"/>
              </w:rPr>
              <w:t xml:space="preserve"> </w:t>
            </w:r>
            <w:r>
              <w:rPr>
                <w:sz w:val="24"/>
              </w:rPr>
              <w:t>условий достижения</w:t>
            </w:r>
            <w:r>
              <w:rPr>
                <w:spacing w:val="-1"/>
                <w:sz w:val="24"/>
              </w:rPr>
              <w:t xml:space="preserve"> </w:t>
            </w:r>
            <w:r>
              <w:rPr>
                <w:sz w:val="24"/>
              </w:rPr>
              <w:t>целей.</w:t>
            </w:r>
          </w:p>
          <w:p w:rsidR="00AC2BF3" w:rsidRDefault="0057672D">
            <w:pPr>
              <w:pStyle w:val="TableParagraph"/>
              <w:spacing w:line="278" w:lineRule="auto"/>
              <w:ind w:left="104" w:right="103"/>
              <w:jc w:val="both"/>
              <w:rPr>
                <w:sz w:val="24"/>
              </w:rPr>
            </w:pPr>
            <w:r>
              <w:rPr>
                <w:sz w:val="24"/>
              </w:rPr>
              <w:t>Планирование</w:t>
            </w:r>
            <w:r>
              <w:rPr>
                <w:spacing w:val="1"/>
                <w:sz w:val="24"/>
              </w:rPr>
              <w:t xml:space="preserve"> </w:t>
            </w:r>
            <w:r>
              <w:rPr>
                <w:sz w:val="24"/>
              </w:rPr>
              <w:t>путей</w:t>
            </w:r>
            <w:r>
              <w:rPr>
                <w:spacing w:val="1"/>
                <w:sz w:val="24"/>
              </w:rPr>
              <w:t xml:space="preserve"> </w:t>
            </w:r>
            <w:r>
              <w:rPr>
                <w:sz w:val="24"/>
              </w:rPr>
              <w:t>достижения</w:t>
            </w:r>
            <w:r>
              <w:rPr>
                <w:spacing w:val="1"/>
                <w:sz w:val="24"/>
              </w:rPr>
              <w:t xml:space="preserve"> </w:t>
            </w:r>
            <w:r>
              <w:rPr>
                <w:sz w:val="24"/>
              </w:rPr>
              <w:t>целей, выбор наиболее эффективных.</w:t>
            </w:r>
            <w:r>
              <w:rPr>
                <w:spacing w:val="-57"/>
                <w:sz w:val="24"/>
              </w:rPr>
              <w:t xml:space="preserve"> </w:t>
            </w:r>
            <w:r>
              <w:rPr>
                <w:sz w:val="24"/>
              </w:rPr>
              <w:t>Выбор</w:t>
            </w:r>
            <w:r>
              <w:rPr>
                <w:spacing w:val="1"/>
                <w:sz w:val="24"/>
              </w:rPr>
              <w:t xml:space="preserve"> </w:t>
            </w:r>
            <w:r>
              <w:rPr>
                <w:sz w:val="24"/>
              </w:rPr>
              <w:t>средств</w:t>
            </w:r>
            <w:r>
              <w:rPr>
                <w:spacing w:val="1"/>
                <w:sz w:val="24"/>
              </w:rPr>
              <w:t xml:space="preserve"> </w:t>
            </w:r>
            <w:r>
              <w:rPr>
                <w:sz w:val="24"/>
              </w:rPr>
              <w:t>достижения</w:t>
            </w:r>
            <w:r>
              <w:rPr>
                <w:spacing w:val="1"/>
                <w:sz w:val="24"/>
              </w:rPr>
              <w:t xml:space="preserve"> </w:t>
            </w:r>
            <w:r>
              <w:rPr>
                <w:sz w:val="24"/>
              </w:rPr>
              <w:t>целей.</w:t>
            </w:r>
            <w:r>
              <w:rPr>
                <w:spacing w:val="-57"/>
                <w:sz w:val="24"/>
              </w:rPr>
              <w:t xml:space="preserve"> </w:t>
            </w:r>
            <w:r>
              <w:rPr>
                <w:sz w:val="24"/>
              </w:rPr>
              <w:t>Принятие</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проблемной</w:t>
            </w:r>
            <w:r>
              <w:rPr>
                <w:spacing w:val="1"/>
                <w:sz w:val="24"/>
              </w:rPr>
              <w:t xml:space="preserve"> </w:t>
            </w:r>
            <w:r>
              <w:rPr>
                <w:sz w:val="24"/>
              </w:rPr>
              <w:t>ситуации.</w:t>
            </w:r>
          </w:p>
          <w:p w:rsidR="00AC2BF3" w:rsidRDefault="0057672D">
            <w:pPr>
              <w:pStyle w:val="TableParagraph"/>
              <w:spacing w:line="271" w:lineRule="auto"/>
              <w:ind w:left="104" w:right="156"/>
              <w:jc w:val="both"/>
              <w:rPr>
                <w:sz w:val="24"/>
              </w:rPr>
            </w:pPr>
            <w:r>
              <w:rPr>
                <w:sz w:val="24"/>
              </w:rPr>
              <w:t>Планирование времени и контроль за</w:t>
            </w:r>
            <w:r>
              <w:rPr>
                <w:spacing w:val="-58"/>
                <w:sz w:val="24"/>
              </w:rPr>
              <w:t xml:space="preserve"> </w:t>
            </w:r>
            <w:r>
              <w:rPr>
                <w:sz w:val="24"/>
              </w:rPr>
              <w:t>ним.</w:t>
            </w:r>
          </w:p>
          <w:p w:rsidR="00AC2BF3" w:rsidRDefault="0057672D">
            <w:pPr>
              <w:pStyle w:val="TableParagraph"/>
              <w:spacing w:line="278" w:lineRule="auto"/>
              <w:ind w:left="104" w:right="112"/>
              <w:rPr>
                <w:sz w:val="24"/>
              </w:rPr>
            </w:pPr>
            <w:r>
              <w:rPr>
                <w:sz w:val="24"/>
              </w:rPr>
              <w:t>Контроль и оценка достижения целей</w:t>
            </w:r>
            <w:r>
              <w:rPr>
                <w:spacing w:val="-57"/>
                <w:sz w:val="24"/>
              </w:rPr>
              <w:t xml:space="preserve"> </w:t>
            </w:r>
            <w:r>
              <w:rPr>
                <w:sz w:val="24"/>
              </w:rPr>
              <w:t>по ходу и по результату выполнения</w:t>
            </w:r>
            <w:r>
              <w:rPr>
                <w:spacing w:val="1"/>
                <w:sz w:val="24"/>
              </w:rPr>
              <w:t xml:space="preserve"> </w:t>
            </w:r>
            <w:r>
              <w:rPr>
                <w:sz w:val="24"/>
              </w:rPr>
              <w:t>действий</w:t>
            </w:r>
          </w:p>
          <w:p w:rsidR="00AC2BF3" w:rsidRDefault="0057672D">
            <w:pPr>
              <w:pStyle w:val="TableParagraph"/>
              <w:spacing w:line="271" w:lineRule="exact"/>
              <w:ind w:left="104"/>
              <w:rPr>
                <w:sz w:val="24"/>
              </w:rPr>
            </w:pPr>
            <w:r>
              <w:rPr>
                <w:sz w:val="24"/>
              </w:rPr>
              <w:t>Корректировка</w:t>
            </w:r>
            <w:r>
              <w:rPr>
                <w:spacing w:val="7"/>
                <w:sz w:val="24"/>
              </w:rPr>
              <w:t xml:space="preserve"> </w:t>
            </w:r>
            <w:r>
              <w:rPr>
                <w:sz w:val="24"/>
              </w:rPr>
              <w:t>действий</w:t>
            </w:r>
            <w:r>
              <w:rPr>
                <w:spacing w:val="10"/>
                <w:sz w:val="24"/>
              </w:rPr>
              <w:t xml:space="preserve"> </w:t>
            </w:r>
            <w:r>
              <w:rPr>
                <w:sz w:val="24"/>
              </w:rPr>
              <w:t>по</w:t>
            </w:r>
            <w:r>
              <w:rPr>
                <w:spacing w:val="14"/>
                <w:sz w:val="24"/>
              </w:rPr>
              <w:t xml:space="preserve"> </w:t>
            </w:r>
            <w:r>
              <w:rPr>
                <w:sz w:val="24"/>
              </w:rPr>
              <w:t>ходу и</w:t>
            </w:r>
            <w:r>
              <w:rPr>
                <w:spacing w:val="9"/>
                <w:sz w:val="24"/>
              </w:rPr>
              <w:t xml:space="preserve"> </w:t>
            </w:r>
            <w:r>
              <w:rPr>
                <w:sz w:val="24"/>
              </w:rPr>
              <w:t>по</w:t>
            </w:r>
          </w:p>
          <w:p w:rsidR="00AC2BF3" w:rsidRDefault="0057672D">
            <w:pPr>
              <w:pStyle w:val="TableParagraph"/>
              <w:spacing w:before="20"/>
              <w:ind w:left="104"/>
              <w:rPr>
                <w:sz w:val="24"/>
              </w:rPr>
            </w:pPr>
            <w:r>
              <w:rPr>
                <w:sz w:val="24"/>
              </w:rPr>
              <w:t>результату</w:t>
            </w:r>
            <w:r>
              <w:rPr>
                <w:spacing w:val="-9"/>
                <w:sz w:val="24"/>
              </w:rPr>
              <w:t xml:space="preserve"> </w:t>
            </w:r>
            <w:r>
              <w:rPr>
                <w:sz w:val="24"/>
              </w:rPr>
              <w:t>достижения</w:t>
            </w:r>
            <w:r>
              <w:rPr>
                <w:spacing w:val="1"/>
                <w:sz w:val="24"/>
              </w:rPr>
              <w:t xml:space="preserve"> </w:t>
            </w:r>
            <w:r>
              <w:rPr>
                <w:sz w:val="24"/>
              </w:rPr>
              <w:t>целей</w:t>
            </w:r>
          </w:p>
        </w:tc>
        <w:tc>
          <w:tcPr>
            <w:tcW w:w="3462" w:type="dxa"/>
          </w:tcPr>
          <w:p w:rsidR="00AC2BF3" w:rsidRDefault="0057672D">
            <w:pPr>
              <w:pStyle w:val="TableParagraph"/>
              <w:numPr>
                <w:ilvl w:val="0"/>
                <w:numId w:val="202"/>
              </w:numPr>
              <w:tabs>
                <w:tab w:val="left" w:pos="825"/>
                <w:tab w:val="left" w:pos="826"/>
              </w:tabs>
              <w:spacing w:before="49" w:line="252" w:lineRule="auto"/>
              <w:ind w:right="67" w:firstLine="0"/>
              <w:rPr>
                <w:sz w:val="24"/>
              </w:rPr>
            </w:pPr>
            <w:r>
              <w:rPr>
                <w:sz w:val="24"/>
              </w:rPr>
              <w:t>Результаты оцениваются</w:t>
            </w:r>
            <w:r>
              <w:rPr>
                <w:spacing w:val="-57"/>
                <w:sz w:val="24"/>
              </w:rPr>
              <w:t xml:space="preserve"> </w:t>
            </w:r>
            <w:r>
              <w:rPr>
                <w:sz w:val="24"/>
              </w:rPr>
              <w:t>в</w:t>
            </w:r>
            <w:r>
              <w:rPr>
                <w:spacing w:val="2"/>
                <w:sz w:val="24"/>
              </w:rPr>
              <w:t xml:space="preserve"> </w:t>
            </w:r>
            <w:r>
              <w:rPr>
                <w:sz w:val="24"/>
              </w:rPr>
              <w:t>ходе</w:t>
            </w:r>
            <w:r>
              <w:rPr>
                <w:spacing w:val="12"/>
                <w:sz w:val="24"/>
              </w:rPr>
              <w:t xml:space="preserve"> </w:t>
            </w:r>
            <w:r>
              <w:rPr>
                <w:sz w:val="24"/>
              </w:rPr>
              <w:t>текущего,</w:t>
            </w:r>
            <w:r>
              <w:rPr>
                <w:spacing w:val="1"/>
                <w:sz w:val="24"/>
              </w:rPr>
              <w:t xml:space="preserve"> </w:t>
            </w:r>
            <w:r>
              <w:rPr>
                <w:sz w:val="24"/>
              </w:rPr>
              <w:t>промежуточного и итогового</w:t>
            </w:r>
            <w:r>
              <w:rPr>
                <w:spacing w:val="1"/>
                <w:sz w:val="24"/>
              </w:rPr>
              <w:t xml:space="preserve"> </w:t>
            </w:r>
            <w:r>
              <w:rPr>
                <w:sz w:val="24"/>
              </w:rPr>
              <w:t>контроля; в ходе внешних и</w:t>
            </w:r>
            <w:r>
              <w:rPr>
                <w:spacing w:val="1"/>
                <w:sz w:val="24"/>
              </w:rPr>
              <w:t xml:space="preserve"> </w:t>
            </w:r>
            <w:r>
              <w:rPr>
                <w:sz w:val="24"/>
              </w:rPr>
              <w:t>внутренних оценочных</w:t>
            </w:r>
            <w:r>
              <w:rPr>
                <w:spacing w:val="1"/>
                <w:sz w:val="24"/>
              </w:rPr>
              <w:t xml:space="preserve"> </w:t>
            </w:r>
            <w:r>
              <w:rPr>
                <w:sz w:val="24"/>
              </w:rPr>
              <w:t>процедур.</w:t>
            </w:r>
          </w:p>
          <w:p w:rsidR="00AC2BF3" w:rsidRDefault="0057672D">
            <w:pPr>
              <w:pStyle w:val="TableParagraph"/>
              <w:numPr>
                <w:ilvl w:val="0"/>
                <w:numId w:val="202"/>
              </w:numPr>
              <w:tabs>
                <w:tab w:val="left" w:pos="825"/>
                <w:tab w:val="left" w:pos="826"/>
              </w:tabs>
              <w:spacing w:before="33"/>
              <w:ind w:left="825" w:hanging="717"/>
              <w:rPr>
                <w:sz w:val="24"/>
              </w:rPr>
            </w:pPr>
            <w:r>
              <w:rPr>
                <w:sz w:val="24"/>
              </w:rPr>
              <w:t>Включают:</w:t>
            </w:r>
          </w:p>
          <w:p w:rsidR="00AC2BF3" w:rsidRDefault="0057672D">
            <w:pPr>
              <w:pStyle w:val="TableParagraph"/>
              <w:numPr>
                <w:ilvl w:val="1"/>
                <w:numId w:val="202"/>
              </w:numPr>
              <w:tabs>
                <w:tab w:val="left" w:pos="532"/>
              </w:tabs>
              <w:spacing w:before="41"/>
              <w:ind w:hanging="423"/>
              <w:rPr>
                <w:sz w:val="24"/>
              </w:rPr>
            </w:pPr>
            <w:r>
              <w:rPr>
                <w:sz w:val="24"/>
              </w:rPr>
              <w:t>выполнение</w:t>
            </w:r>
            <w:r>
              <w:rPr>
                <w:spacing w:val="-5"/>
                <w:sz w:val="24"/>
              </w:rPr>
              <w:t xml:space="preserve"> </w:t>
            </w:r>
            <w:r>
              <w:rPr>
                <w:sz w:val="24"/>
              </w:rPr>
              <w:t>учащимися:</w:t>
            </w:r>
          </w:p>
          <w:p w:rsidR="00AC2BF3" w:rsidRDefault="0057672D">
            <w:pPr>
              <w:pStyle w:val="TableParagraph"/>
              <w:numPr>
                <w:ilvl w:val="0"/>
                <w:numId w:val="201"/>
              </w:numPr>
              <w:tabs>
                <w:tab w:val="left" w:pos="825"/>
                <w:tab w:val="left" w:pos="826"/>
                <w:tab w:val="left" w:pos="2265"/>
              </w:tabs>
              <w:spacing w:before="41" w:line="283" w:lineRule="auto"/>
              <w:ind w:right="306" w:firstLine="0"/>
              <w:rPr>
                <w:sz w:val="24"/>
              </w:rPr>
            </w:pPr>
            <w:r>
              <w:rPr>
                <w:sz w:val="24"/>
              </w:rPr>
              <w:t>текущих</w:t>
            </w:r>
            <w:r>
              <w:rPr>
                <w:sz w:val="24"/>
              </w:rPr>
              <w:tab/>
            </w:r>
            <w:r>
              <w:rPr>
                <w:spacing w:val="-1"/>
                <w:sz w:val="24"/>
              </w:rPr>
              <w:t>учебных</w:t>
            </w:r>
            <w:r>
              <w:rPr>
                <w:spacing w:val="-57"/>
                <w:sz w:val="24"/>
              </w:rPr>
              <w:t xml:space="preserve"> </w:t>
            </w:r>
            <w:r>
              <w:rPr>
                <w:sz w:val="24"/>
              </w:rPr>
              <w:t>исследований</w:t>
            </w:r>
            <w:r>
              <w:rPr>
                <w:spacing w:val="-3"/>
                <w:sz w:val="24"/>
              </w:rPr>
              <w:t xml:space="preserve"> </w:t>
            </w:r>
            <w:r>
              <w:rPr>
                <w:sz w:val="24"/>
              </w:rPr>
              <w:t>и</w:t>
            </w:r>
            <w:r>
              <w:rPr>
                <w:spacing w:val="-2"/>
                <w:sz w:val="24"/>
              </w:rPr>
              <w:t xml:space="preserve"> </w:t>
            </w:r>
            <w:r>
              <w:rPr>
                <w:sz w:val="24"/>
              </w:rPr>
              <w:t>проектов;</w:t>
            </w:r>
          </w:p>
          <w:p w:rsidR="00AC2BF3" w:rsidRDefault="0057672D">
            <w:pPr>
              <w:pStyle w:val="TableParagraph"/>
              <w:numPr>
                <w:ilvl w:val="0"/>
                <w:numId w:val="201"/>
              </w:numPr>
              <w:tabs>
                <w:tab w:val="left" w:pos="825"/>
                <w:tab w:val="left" w:pos="826"/>
                <w:tab w:val="left" w:pos="3223"/>
              </w:tabs>
              <w:spacing w:line="268" w:lineRule="auto"/>
              <w:ind w:right="90" w:firstLine="0"/>
              <w:jc w:val="both"/>
              <w:rPr>
                <w:sz w:val="24"/>
              </w:rPr>
            </w:pPr>
            <w:r>
              <w:rPr>
                <w:sz w:val="24"/>
              </w:rPr>
              <w:t>промежуточных</w:t>
            </w:r>
            <w:r>
              <w:rPr>
                <w:sz w:val="24"/>
              </w:rPr>
              <w:tab/>
              <w:t>и</w:t>
            </w:r>
            <w:r>
              <w:rPr>
                <w:spacing w:val="-58"/>
                <w:sz w:val="24"/>
              </w:rPr>
              <w:t xml:space="preserve"> </w:t>
            </w:r>
            <w:r>
              <w:rPr>
                <w:sz w:val="24"/>
              </w:rPr>
              <w:t>итоговых</w:t>
            </w:r>
            <w:r>
              <w:rPr>
                <w:spacing w:val="1"/>
                <w:sz w:val="24"/>
              </w:rPr>
              <w:t xml:space="preserve"> </w:t>
            </w:r>
            <w:r>
              <w:rPr>
                <w:sz w:val="24"/>
              </w:rPr>
              <w:t>комплексных</w:t>
            </w:r>
            <w:r>
              <w:rPr>
                <w:spacing w:val="1"/>
                <w:sz w:val="24"/>
              </w:rPr>
              <w:t xml:space="preserve"> </w:t>
            </w:r>
            <w:r>
              <w:rPr>
                <w:sz w:val="24"/>
              </w:rPr>
              <w:t>работ</w:t>
            </w:r>
            <w:r>
              <w:rPr>
                <w:spacing w:val="1"/>
                <w:sz w:val="24"/>
              </w:rPr>
              <w:t xml:space="preserve"> </w:t>
            </w:r>
            <w:r>
              <w:rPr>
                <w:sz w:val="24"/>
              </w:rPr>
              <w:t>на</w:t>
            </w:r>
            <w:r>
              <w:rPr>
                <w:spacing w:val="1"/>
                <w:sz w:val="24"/>
              </w:rPr>
              <w:t xml:space="preserve"> </w:t>
            </w:r>
            <w:r>
              <w:rPr>
                <w:sz w:val="24"/>
              </w:rPr>
              <w:t>межпрежметной</w:t>
            </w:r>
            <w:r>
              <w:rPr>
                <w:spacing w:val="1"/>
                <w:sz w:val="24"/>
              </w:rPr>
              <w:t xml:space="preserve"> </w:t>
            </w:r>
            <w:r>
              <w:rPr>
                <w:sz w:val="24"/>
              </w:rPr>
              <w:t>основе;</w:t>
            </w:r>
            <w:r>
              <w:rPr>
                <w:spacing w:val="1"/>
                <w:sz w:val="24"/>
              </w:rPr>
              <w:t xml:space="preserve"> </w:t>
            </w:r>
            <w:r>
              <w:rPr>
                <w:sz w:val="24"/>
              </w:rPr>
              <w:t>-</w:t>
            </w:r>
            <w:r>
              <w:rPr>
                <w:spacing w:val="1"/>
                <w:sz w:val="24"/>
              </w:rPr>
              <w:t xml:space="preserve"> </w:t>
            </w:r>
            <w:r>
              <w:rPr>
                <w:sz w:val="24"/>
              </w:rPr>
              <w:t>учебно-практических</w:t>
            </w:r>
            <w:r>
              <w:rPr>
                <w:sz w:val="24"/>
              </w:rPr>
              <w:tab/>
              <w:t>и</w:t>
            </w:r>
            <w:r>
              <w:rPr>
                <w:spacing w:val="-58"/>
                <w:sz w:val="24"/>
              </w:rPr>
              <w:t xml:space="preserve"> </w:t>
            </w:r>
            <w:r>
              <w:rPr>
                <w:sz w:val="24"/>
              </w:rPr>
              <w:t>учебно-познавательных</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материале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включённых</w:t>
            </w:r>
            <w:r>
              <w:rPr>
                <w:spacing w:val="1"/>
                <w:sz w:val="24"/>
              </w:rPr>
              <w:t xml:space="preserve"> </w:t>
            </w:r>
            <w:r>
              <w:rPr>
                <w:sz w:val="24"/>
              </w:rPr>
              <w:t>в</w:t>
            </w:r>
            <w:r>
              <w:rPr>
                <w:spacing w:val="1"/>
                <w:sz w:val="24"/>
              </w:rPr>
              <w:t xml:space="preserve"> </w:t>
            </w:r>
            <w:r>
              <w:rPr>
                <w:sz w:val="24"/>
              </w:rPr>
              <w:t>проверочные работы текущего</w:t>
            </w:r>
            <w:r>
              <w:rPr>
                <w:spacing w:val="1"/>
                <w:sz w:val="24"/>
              </w:rPr>
              <w:t xml:space="preserve"> </w:t>
            </w:r>
            <w:r>
              <w:rPr>
                <w:sz w:val="24"/>
              </w:rPr>
              <w:t>и промежуточного</w:t>
            </w:r>
            <w:r>
              <w:rPr>
                <w:spacing w:val="-1"/>
                <w:sz w:val="24"/>
              </w:rPr>
              <w:t xml:space="preserve"> </w:t>
            </w:r>
            <w:r>
              <w:rPr>
                <w:sz w:val="24"/>
              </w:rPr>
              <w:t>характера;</w:t>
            </w:r>
          </w:p>
          <w:p w:rsidR="00AC2BF3" w:rsidRDefault="0057672D">
            <w:pPr>
              <w:pStyle w:val="TableParagraph"/>
              <w:numPr>
                <w:ilvl w:val="0"/>
                <w:numId w:val="201"/>
              </w:numPr>
              <w:tabs>
                <w:tab w:val="left" w:pos="825"/>
                <w:tab w:val="left" w:pos="826"/>
              </w:tabs>
              <w:spacing w:line="274" w:lineRule="exact"/>
              <w:ind w:left="825" w:hanging="717"/>
              <w:jc w:val="both"/>
              <w:rPr>
                <w:sz w:val="24"/>
              </w:rPr>
            </w:pPr>
            <w:r>
              <w:rPr>
                <w:sz w:val="24"/>
              </w:rPr>
              <w:t>специально</w:t>
            </w:r>
          </w:p>
        </w:tc>
      </w:tr>
    </w:tbl>
    <w:p w:rsidR="00AC2BF3" w:rsidRDefault="00AC2BF3">
      <w:pPr>
        <w:spacing w:line="274" w:lineRule="exact"/>
        <w:jc w:val="both"/>
        <w:rPr>
          <w:sz w:val="24"/>
        </w:rPr>
        <w:sectPr w:rsidR="00AC2BF3">
          <w:pgSz w:w="11910" w:h="16840"/>
          <w:pgMar w:top="920" w:right="0" w:bottom="1840" w:left="660" w:header="0" w:footer="1566" w:gutter="0"/>
          <w:cols w:space="720"/>
        </w:sectPr>
      </w:pPr>
    </w:p>
    <w:tbl>
      <w:tblPr>
        <w:tblStyle w:val="TableNormal"/>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6"/>
        <w:gridCol w:w="4115"/>
        <w:gridCol w:w="3462"/>
      </w:tblGrid>
      <w:tr w:rsidR="00AC2BF3">
        <w:trPr>
          <w:trHeight w:val="343"/>
        </w:trPr>
        <w:tc>
          <w:tcPr>
            <w:tcW w:w="2666" w:type="dxa"/>
            <w:tcBorders>
              <w:bottom w:val="nil"/>
            </w:tcBorders>
          </w:tcPr>
          <w:p w:rsidR="00AC2BF3" w:rsidRDefault="0057672D">
            <w:pPr>
              <w:pStyle w:val="TableParagraph"/>
              <w:spacing w:before="49" w:line="274" w:lineRule="exact"/>
              <w:ind w:left="110"/>
              <w:rPr>
                <w:b/>
                <w:sz w:val="24"/>
              </w:rPr>
            </w:pPr>
            <w:r>
              <w:rPr>
                <w:b/>
                <w:sz w:val="24"/>
              </w:rPr>
              <w:lastRenderedPageBreak/>
              <w:t>Способность</w:t>
            </w:r>
            <w:r>
              <w:rPr>
                <w:b/>
                <w:spacing w:val="-3"/>
                <w:sz w:val="24"/>
              </w:rPr>
              <w:t xml:space="preserve"> </w:t>
            </w:r>
            <w:r>
              <w:rPr>
                <w:b/>
                <w:sz w:val="24"/>
              </w:rPr>
              <w:t>к</w:t>
            </w:r>
          </w:p>
        </w:tc>
        <w:tc>
          <w:tcPr>
            <w:tcW w:w="4115" w:type="dxa"/>
            <w:tcBorders>
              <w:bottom w:val="nil"/>
            </w:tcBorders>
          </w:tcPr>
          <w:p w:rsidR="00AC2BF3" w:rsidRDefault="0057672D">
            <w:pPr>
              <w:pStyle w:val="TableParagraph"/>
              <w:spacing w:before="49" w:line="274" w:lineRule="exact"/>
              <w:ind w:left="104"/>
              <w:rPr>
                <w:b/>
                <w:i/>
                <w:sz w:val="24"/>
              </w:rPr>
            </w:pPr>
            <w:r>
              <w:rPr>
                <w:b/>
                <w:i/>
                <w:sz w:val="24"/>
              </w:rPr>
              <w:t>Умения:</w:t>
            </w:r>
          </w:p>
        </w:tc>
        <w:tc>
          <w:tcPr>
            <w:tcW w:w="3462" w:type="dxa"/>
            <w:vMerge w:val="restart"/>
            <w:tcBorders>
              <w:top w:val="nil"/>
            </w:tcBorders>
          </w:tcPr>
          <w:p w:rsidR="00AC2BF3" w:rsidRDefault="0057672D">
            <w:pPr>
              <w:pStyle w:val="TableParagraph"/>
              <w:tabs>
                <w:tab w:val="left" w:pos="1453"/>
                <w:tab w:val="left" w:pos="1992"/>
                <w:tab w:val="left" w:pos="2702"/>
              </w:tabs>
              <w:spacing w:before="44" w:line="280" w:lineRule="auto"/>
              <w:ind w:left="104" w:right="23" w:firstLine="4"/>
              <w:rPr>
                <w:sz w:val="24"/>
              </w:rPr>
            </w:pPr>
            <w:r>
              <w:rPr>
                <w:sz w:val="24"/>
              </w:rPr>
              <w:t>сконструированных</w:t>
            </w:r>
            <w:r>
              <w:rPr>
                <w:spacing w:val="1"/>
                <w:sz w:val="24"/>
              </w:rPr>
              <w:t xml:space="preserve"> </w:t>
            </w:r>
            <w:r>
              <w:rPr>
                <w:sz w:val="24"/>
              </w:rPr>
              <w:t>диагностических задач,</w:t>
            </w:r>
            <w:r>
              <w:rPr>
                <w:spacing w:val="1"/>
                <w:sz w:val="24"/>
              </w:rPr>
              <w:t xml:space="preserve"> </w:t>
            </w:r>
            <w:r>
              <w:rPr>
                <w:sz w:val="24"/>
              </w:rPr>
              <w:t>направленных</w:t>
            </w:r>
            <w:r>
              <w:rPr>
                <w:sz w:val="24"/>
              </w:rPr>
              <w:tab/>
              <w:t>на</w:t>
            </w:r>
            <w:r>
              <w:rPr>
                <w:sz w:val="24"/>
              </w:rPr>
              <w:tab/>
              <w:t>оценку</w:t>
            </w:r>
            <w:r>
              <w:rPr>
                <w:spacing w:val="-57"/>
                <w:sz w:val="24"/>
              </w:rPr>
              <w:t xml:space="preserve"> </w:t>
            </w:r>
            <w:r>
              <w:rPr>
                <w:sz w:val="24"/>
              </w:rPr>
              <w:t>уровня</w:t>
            </w:r>
            <w:r>
              <w:rPr>
                <w:sz w:val="24"/>
              </w:rPr>
              <w:tab/>
              <w:t>сформированности</w:t>
            </w:r>
            <w:r>
              <w:rPr>
                <w:spacing w:val="-57"/>
                <w:sz w:val="24"/>
              </w:rPr>
              <w:t xml:space="preserve"> </w:t>
            </w:r>
            <w:r>
              <w:rPr>
                <w:sz w:val="24"/>
              </w:rPr>
              <w:t>конкретных</w:t>
            </w:r>
            <w:r>
              <w:rPr>
                <w:spacing w:val="-4"/>
                <w:sz w:val="24"/>
              </w:rPr>
              <w:t xml:space="preserve"> </w:t>
            </w:r>
            <w:r>
              <w:rPr>
                <w:sz w:val="24"/>
              </w:rPr>
              <w:t>УУД.</w:t>
            </w:r>
          </w:p>
          <w:p w:rsidR="00AC2BF3" w:rsidRDefault="0057672D">
            <w:pPr>
              <w:pStyle w:val="TableParagraph"/>
              <w:tabs>
                <w:tab w:val="left" w:pos="1035"/>
                <w:tab w:val="left" w:pos="1840"/>
                <w:tab w:val="left" w:pos="1889"/>
                <w:tab w:val="left" w:pos="2166"/>
                <w:tab w:val="left" w:pos="2326"/>
                <w:tab w:val="left" w:pos="2494"/>
                <w:tab w:val="left" w:pos="2575"/>
                <w:tab w:val="left" w:pos="2719"/>
                <w:tab w:val="left" w:pos="3240"/>
              </w:tabs>
              <w:spacing w:before="4" w:line="261" w:lineRule="auto"/>
              <w:ind w:left="109" w:right="33"/>
              <w:rPr>
                <w:sz w:val="24"/>
              </w:rPr>
            </w:pPr>
            <w:r>
              <w:rPr>
                <w:sz w:val="24"/>
              </w:rPr>
              <w:t>2.2.</w:t>
            </w:r>
            <w:r>
              <w:rPr>
                <w:sz w:val="24"/>
              </w:rPr>
              <w:tab/>
              <w:t>защиту</w:t>
            </w:r>
            <w:r>
              <w:rPr>
                <w:sz w:val="24"/>
              </w:rPr>
              <w:tab/>
            </w:r>
            <w:r>
              <w:rPr>
                <w:sz w:val="24"/>
              </w:rPr>
              <w:tab/>
            </w:r>
            <w:r>
              <w:rPr>
                <w:sz w:val="24"/>
              </w:rPr>
              <w:tab/>
            </w:r>
            <w:r>
              <w:rPr>
                <w:sz w:val="24"/>
              </w:rPr>
              <w:tab/>
              <w:t>итогового</w:t>
            </w:r>
            <w:r>
              <w:rPr>
                <w:spacing w:val="1"/>
                <w:sz w:val="24"/>
              </w:rPr>
              <w:t xml:space="preserve"> </w:t>
            </w:r>
            <w:r>
              <w:rPr>
                <w:sz w:val="24"/>
              </w:rPr>
              <w:t>индивидуального</w:t>
            </w:r>
            <w:r>
              <w:rPr>
                <w:sz w:val="24"/>
              </w:rPr>
              <w:tab/>
              <w:t>проекта</w:t>
            </w:r>
            <w:r>
              <w:rPr>
                <w:sz w:val="24"/>
              </w:rPr>
              <w:tab/>
              <w:t>–</w:t>
            </w:r>
            <w:r>
              <w:rPr>
                <w:spacing w:val="-57"/>
                <w:sz w:val="24"/>
              </w:rPr>
              <w:t xml:space="preserve"> </w:t>
            </w:r>
            <w:r>
              <w:rPr>
                <w:sz w:val="24"/>
              </w:rPr>
              <w:t>учебного</w:t>
            </w:r>
            <w:r>
              <w:rPr>
                <w:sz w:val="24"/>
              </w:rPr>
              <w:tab/>
            </w:r>
            <w:r>
              <w:rPr>
                <w:sz w:val="24"/>
              </w:rPr>
              <w:tab/>
            </w:r>
            <w:r>
              <w:rPr>
                <w:sz w:val="24"/>
              </w:rPr>
              <w:tab/>
            </w:r>
            <w:r>
              <w:rPr>
                <w:sz w:val="24"/>
              </w:rPr>
              <w:tab/>
            </w:r>
            <w:r>
              <w:rPr>
                <w:sz w:val="24"/>
              </w:rPr>
              <w:tab/>
              <w:t>проекта,</w:t>
            </w:r>
            <w:r>
              <w:rPr>
                <w:spacing w:val="1"/>
                <w:sz w:val="24"/>
              </w:rPr>
              <w:t xml:space="preserve"> </w:t>
            </w:r>
            <w:r>
              <w:rPr>
                <w:sz w:val="24"/>
              </w:rPr>
              <w:t>выполняемого</w:t>
            </w:r>
            <w:r>
              <w:rPr>
                <w:sz w:val="24"/>
              </w:rPr>
              <w:tab/>
              <w:t>учащимися</w:t>
            </w:r>
            <w:r>
              <w:rPr>
                <w:sz w:val="24"/>
              </w:rPr>
              <w:tab/>
              <w:t>в</w:t>
            </w:r>
            <w:r>
              <w:rPr>
                <w:spacing w:val="1"/>
                <w:sz w:val="24"/>
              </w:rPr>
              <w:t xml:space="preserve"> </w:t>
            </w:r>
            <w:r>
              <w:rPr>
                <w:sz w:val="24"/>
              </w:rPr>
              <w:t>рамках одной или нескольких</w:t>
            </w:r>
            <w:r>
              <w:rPr>
                <w:spacing w:val="1"/>
                <w:sz w:val="24"/>
              </w:rPr>
              <w:t xml:space="preserve"> </w:t>
            </w:r>
            <w:r>
              <w:rPr>
                <w:sz w:val="24"/>
              </w:rPr>
              <w:t>дисциплин</w:t>
            </w:r>
            <w:r>
              <w:rPr>
                <w:sz w:val="24"/>
              </w:rPr>
              <w:tab/>
              <w:t>на</w:t>
            </w:r>
            <w:r>
              <w:rPr>
                <w:sz w:val="24"/>
              </w:rPr>
              <w:tab/>
            </w:r>
            <w:r>
              <w:rPr>
                <w:sz w:val="24"/>
              </w:rPr>
              <w:tab/>
            </w:r>
            <w:r>
              <w:rPr>
                <w:sz w:val="24"/>
              </w:rPr>
              <w:tab/>
            </w:r>
            <w:r>
              <w:rPr>
                <w:sz w:val="24"/>
              </w:rPr>
              <w:tab/>
            </w:r>
            <w:r>
              <w:rPr>
                <w:sz w:val="24"/>
              </w:rPr>
              <w:tab/>
            </w:r>
            <w:r>
              <w:rPr>
                <w:spacing w:val="-1"/>
                <w:sz w:val="24"/>
              </w:rPr>
              <w:t>основе</w:t>
            </w:r>
            <w:r>
              <w:rPr>
                <w:spacing w:val="-57"/>
                <w:sz w:val="24"/>
              </w:rPr>
              <w:t xml:space="preserve"> </w:t>
            </w:r>
            <w:r>
              <w:rPr>
                <w:sz w:val="24"/>
              </w:rPr>
              <w:t>самостоятельного</w:t>
            </w:r>
            <w:r>
              <w:rPr>
                <w:spacing w:val="1"/>
                <w:sz w:val="24"/>
              </w:rPr>
              <w:t xml:space="preserve"> </w:t>
            </w:r>
            <w:r>
              <w:rPr>
                <w:sz w:val="24"/>
              </w:rPr>
              <w:t>освоения</w:t>
            </w:r>
            <w:r>
              <w:rPr>
                <w:spacing w:val="1"/>
                <w:sz w:val="24"/>
              </w:rPr>
              <w:t xml:space="preserve"> </w:t>
            </w:r>
            <w:r>
              <w:rPr>
                <w:sz w:val="24"/>
              </w:rPr>
              <w:t>содержания</w:t>
            </w:r>
            <w:r>
              <w:rPr>
                <w:sz w:val="24"/>
              </w:rPr>
              <w:tab/>
            </w:r>
            <w:r>
              <w:rPr>
                <w:sz w:val="24"/>
              </w:rPr>
              <w:tab/>
              <w:t>и</w:t>
            </w:r>
            <w:r>
              <w:rPr>
                <w:sz w:val="24"/>
              </w:rPr>
              <w:tab/>
            </w:r>
            <w:r>
              <w:rPr>
                <w:sz w:val="24"/>
              </w:rPr>
              <w:tab/>
            </w:r>
            <w:r>
              <w:rPr>
                <w:sz w:val="24"/>
              </w:rPr>
              <w:tab/>
            </w:r>
            <w:r>
              <w:rPr>
                <w:sz w:val="24"/>
              </w:rPr>
              <w:tab/>
            </w:r>
            <w:r>
              <w:rPr>
                <w:spacing w:val="-1"/>
                <w:sz w:val="24"/>
              </w:rPr>
              <w:t>методов</w:t>
            </w:r>
            <w:r>
              <w:rPr>
                <w:spacing w:val="-57"/>
                <w:sz w:val="24"/>
              </w:rPr>
              <w:t xml:space="preserve"> </w:t>
            </w:r>
            <w:r>
              <w:rPr>
                <w:sz w:val="24"/>
              </w:rPr>
              <w:t>деятельности</w:t>
            </w:r>
            <w:r>
              <w:rPr>
                <w:spacing w:val="-2"/>
                <w:sz w:val="24"/>
              </w:rPr>
              <w:t xml:space="preserve"> </w:t>
            </w:r>
            <w:r>
              <w:rPr>
                <w:sz w:val="24"/>
              </w:rPr>
              <w:t>в</w:t>
            </w:r>
            <w:r>
              <w:rPr>
                <w:spacing w:val="-2"/>
                <w:sz w:val="24"/>
              </w:rPr>
              <w:t xml:space="preserve"> </w:t>
            </w:r>
            <w:r>
              <w:rPr>
                <w:sz w:val="24"/>
              </w:rPr>
              <w:t>определённых</w:t>
            </w:r>
          </w:p>
        </w:tc>
      </w:tr>
      <w:tr w:rsidR="00AC2BF3">
        <w:trPr>
          <w:trHeight w:val="309"/>
        </w:trPr>
        <w:tc>
          <w:tcPr>
            <w:tcW w:w="2666" w:type="dxa"/>
            <w:tcBorders>
              <w:top w:val="nil"/>
              <w:bottom w:val="nil"/>
            </w:tcBorders>
          </w:tcPr>
          <w:p w:rsidR="00AC2BF3" w:rsidRDefault="0057672D">
            <w:pPr>
              <w:pStyle w:val="TableParagraph"/>
              <w:spacing w:before="17" w:line="272" w:lineRule="exact"/>
              <w:ind w:left="110"/>
              <w:rPr>
                <w:b/>
                <w:sz w:val="24"/>
              </w:rPr>
            </w:pPr>
            <w:r>
              <w:rPr>
                <w:b/>
                <w:sz w:val="24"/>
              </w:rPr>
              <w:t>сотрудничеству</w:t>
            </w:r>
            <w:r>
              <w:rPr>
                <w:b/>
                <w:spacing w:val="-1"/>
                <w:sz w:val="24"/>
              </w:rPr>
              <w:t xml:space="preserve"> </w:t>
            </w:r>
            <w:r>
              <w:rPr>
                <w:b/>
                <w:sz w:val="24"/>
              </w:rPr>
              <w:t>и</w:t>
            </w:r>
          </w:p>
        </w:tc>
        <w:tc>
          <w:tcPr>
            <w:tcW w:w="4115" w:type="dxa"/>
            <w:tcBorders>
              <w:top w:val="nil"/>
              <w:bottom w:val="nil"/>
            </w:tcBorders>
          </w:tcPr>
          <w:p w:rsidR="00AC2BF3" w:rsidRDefault="0057672D">
            <w:pPr>
              <w:pStyle w:val="TableParagraph"/>
              <w:spacing w:before="8"/>
              <w:ind w:left="104"/>
              <w:rPr>
                <w:sz w:val="24"/>
              </w:rPr>
            </w:pPr>
            <w:r>
              <w:rPr>
                <w:sz w:val="24"/>
              </w:rPr>
              <w:t>-</w:t>
            </w:r>
            <w:r>
              <w:rPr>
                <w:spacing w:val="32"/>
                <w:sz w:val="24"/>
              </w:rPr>
              <w:t xml:space="preserve"> </w:t>
            </w:r>
            <w:r>
              <w:rPr>
                <w:sz w:val="24"/>
              </w:rPr>
              <w:t>работать</w:t>
            </w:r>
            <w:r>
              <w:rPr>
                <w:spacing w:val="29"/>
                <w:sz w:val="24"/>
              </w:rPr>
              <w:t xml:space="preserve"> </w:t>
            </w:r>
            <w:r>
              <w:rPr>
                <w:sz w:val="24"/>
              </w:rPr>
              <w:t>в</w:t>
            </w:r>
            <w:r>
              <w:rPr>
                <w:spacing w:val="24"/>
                <w:sz w:val="24"/>
              </w:rPr>
              <w:t xml:space="preserve"> </w:t>
            </w:r>
            <w:r>
              <w:rPr>
                <w:sz w:val="24"/>
              </w:rPr>
              <w:t>группе</w:t>
            </w:r>
            <w:r>
              <w:rPr>
                <w:spacing w:val="30"/>
                <w:sz w:val="24"/>
              </w:rPr>
              <w:t xml:space="preserve"> </w:t>
            </w:r>
            <w:r>
              <w:rPr>
                <w:sz w:val="24"/>
              </w:rPr>
              <w:t>(определять</w:t>
            </w:r>
            <w:r>
              <w:rPr>
                <w:spacing w:val="32"/>
                <w:sz w:val="24"/>
              </w:rPr>
              <w:t xml:space="preserve"> </w:t>
            </w:r>
            <w:r>
              <w:rPr>
                <w:sz w:val="24"/>
              </w:rPr>
              <w:t>цели</w:t>
            </w:r>
          </w:p>
        </w:tc>
        <w:tc>
          <w:tcPr>
            <w:tcW w:w="3462" w:type="dxa"/>
            <w:vMerge/>
            <w:tcBorders>
              <w:top w:val="nil"/>
            </w:tcBorders>
          </w:tcPr>
          <w:p w:rsidR="00AC2BF3" w:rsidRDefault="00AC2BF3">
            <w:pPr>
              <w:rPr>
                <w:sz w:val="2"/>
                <w:szCs w:val="2"/>
              </w:rPr>
            </w:pPr>
          </w:p>
        </w:tc>
      </w:tr>
      <w:tr w:rsidR="00AC2BF3">
        <w:trPr>
          <w:trHeight w:val="311"/>
        </w:trPr>
        <w:tc>
          <w:tcPr>
            <w:tcW w:w="2666" w:type="dxa"/>
            <w:tcBorders>
              <w:top w:val="nil"/>
              <w:bottom w:val="nil"/>
            </w:tcBorders>
          </w:tcPr>
          <w:p w:rsidR="00AC2BF3" w:rsidRDefault="0057672D">
            <w:pPr>
              <w:pStyle w:val="TableParagraph"/>
              <w:spacing w:before="20" w:line="272" w:lineRule="exact"/>
              <w:ind w:left="110"/>
              <w:rPr>
                <w:b/>
                <w:sz w:val="24"/>
              </w:rPr>
            </w:pPr>
            <w:r>
              <w:rPr>
                <w:b/>
                <w:sz w:val="24"/>
              </w:rPr>
              <w:t>коммуникации</w:t>
            </w:r>
          </w:p>
        </w:tc>
        <w:tc>
          <w:tcPr>
            <w:tcW w:w="4115" w:type="dxa"/>
            <w:tcBorders>
              <w:top w:val="nil"/>
              <w:bottom w:val="nil"/>
            </w:tcBorders>
          </w:tcPr>
          <w:p w:rsidR="00AC2BF3" w:rsidRDefault="0057672D">
            <w:pPr>
              <w:pStyle w:val="TableParagraph"/>
              <w:spacing w:before="5"/>
              <w:ind w:left="104"/>
              <w:rPr>
                <w:sz w:val="24"/>
              </w:rPr>
            </w:pPr>
            <w:r>
              <w:rPr>
                <w:sz w:val="24"/>
              </w:rPr>
              <w:t>и</w:t>
            </w:r>
            <w:r>
              <w:rPr>
                <w:spacing w:val="-2"/>
                <w:sz w:val="24"/>
              </w:rPr>
              <w:t xml:space="preserve"> </w:t>
            </w:r>
            <w:r>
              <w:rPr>
                <w:sz w:val="24"/>
              </w:rPr>
              <w:t>функции</w:t>
            </w:r>
            <w:r>
              <w:rPr>
                <w:spacing w:val="-2"/>
                <w:sz w:val="24"/>
              </w:rPr>
              <w:t xml:space="preserve"> </w:t>
            </w:r>
            <w:r>
              <w:rPr>
                <w:sz w:val="24"/>
              </w:rPr>
              <w:t>участников,</w:t>
            </w:r>
            <w:r>
              <w:rPr>
                <w:spacing w:val="-5"/>
                <w:sz w:val="24"/>
              </w:rPr>
              <w:t xml:space="preserve"> </w:t>
            </w:r>
            <w:r>
              <w:rPr>
                <w:sz w:val="24"/>
              </w:rPr>
              <w:t>способы</w:t>
            </w:r>
          </w:p>
        </w:tc>
        <w:tc>
          <w:tcPr>
            <w:tcW w:w="3462" w:type="dxa"/>
            <w:vMerge/>
            <w:tcBorders>
              <w:top w:val="nil"/>
            </w:tcBorders>
          </w:tcPr>
          <w:p w:rsidR="00AC2BF3" w:rsidRDefault="00AC2BF3">
            <w:pPr>
              <w:rPr>
                <w:sz w:val="2"/>
                <w:szCs w:val="2"/>
              </w:rPr>
            </w:pPr>
          </w:p>
        </w:tc>
      </w:tr>
      <w:tr w:rsidR="00AC2BF3">
        <w:trPr>
          <w:trHeight w:val="302"/>
        </w:trPr>
        <w:tc>
          <w:tcPr>
            <w:tcW w:w="2666" w:type="dxa"/>
            <w:tcBorders>
              <w:top w:val="nil"/>
              <w:bottom w:val="nil"/>
            </w:tcBorders>
          </w:tcPr>
          <w:p w:rsidR="00AC2BF3" w:rsidRDefault="0057672D">
            <w:pPr>
              <w:pStyle w:val="TableParagraph"/>
              <w:spacing w:before="24" w:line="258" w:lineRule="exact"/>
              <w:ind w:left="110"/>
              <w:rPr>
                <w:b/>
                <w:sz w:val="24"/>
              </w:rPr>
            </w:pPr>
            <w:r>
              <w:rPr>
                <w:b/>
                <w:sz w:val="24"/>
              </w:rPr>
              <w:t>(коммуникативные</w:t>
            </w:r>
          </w:p>
        </w:tc>
        <w:tc>
          <w:tcPr>
            <w:tcW w:w="4115" w:type="dxa"/>
            <w:tcBorders>
              <w:top w:val="nil"/>
              <w:bottom w:val="nil"/>
            </w:tcBorders>
          </w:tcPr>
          <w:p w:rsidR="00AC2BF3" w:rsidRDefault="0057672D">
            <w:pPr>
              <w:pStyle w:val="TableParagraph"/>
              <w:spacing w:before="5"/>
              <w:ind w:left="104"/>
              <w:rPr>
                <w:sz w:val="24"/>
              </w:rPr>
            </w:pPr>
            <w:r>
              <w:rPr>
                <w:sz w:val="24"/>
              </w:rPr>
              <w:t>взаимодействия,</w:t>
            </w:r>
            <w:r>
              <w:rPr>
                <w:spacing w:val="59"/>
                <w:sz w:val="24"/>
              </w:rPr>
              <w:t xml:space="preserve"> </w:t>
            </w:r>
            <w:r>
              <w:rPr>
                <w:sz w:val="24"/>
              </w:rPr>
              <w:t>планировать</w:t>
            </w:r>
            <w:r>
              <w:rPr>
                <w:spacing w:val="59"/>
                <w:sz w:val="24"/>
              </w:rPr>
              <w:t xml:space="preserve"> </w:t>
            </w:r>
            <w:r>
              <w:rPr>
                <w:sz w:val="24"/>
              </w:rPr>
              <w:t>общие</w:t>
            </w:r>
          </w:p>
        </w:tc>
        <w:tc>
          <w:tcPr>
            <w:tcW w:w="3462" w:type="dxa"/>
            <w:vMerge/>
            <w:tcBorders>
              <w:top w:val="nil"/>
            </w:tcBorders>
          </w:tcPr>
          <w:p w:rsidR="00AC2BF3" w:rsidRDefault="00AC2BF3">
            <w:pPr>
              <w:rPr>
                <w:sz w:val="2"/>
                <w:szCs w:val="2"/>
              </w:rPr>
            </w:pPr>
          </w:p>
        </w:tc>
      </w:tr>
      <w:tr w:rsidR="00AC2BF3">
        <w:trPr>
          <w:trHeight w:val="287"/>
        </w:trPr>
        <w:tc>
          <w:tcPr>
            <w:tcW w:w="2666" w:type="dxa"/>
            <w:tcBorders>
              <w:top w:val="nil"/>
              <w:bottom w:val="nil"/>
            </w:tcBorders>
          </w:tcPr>
          <w:p w:rsidR="00AC2BF3" w:rsidRDefault="0057672D">
            <w:pPr>
              <w:pStyle w:val="TableParagraph"/>
              <w:spacing w:before="10" w:line="257" w:lineRule="exact"/>
              <w:ind w:left="110"/>
              <w:rPr>
                <w:b/>
                <w:sz w:val="24"/>
              </w:rPr>
            </w:pPr>
            <w:r>
              <w:rPr>
                <w:b/>
                <w:sz w:val="24"/>
              </w:rPr>
              <w:t>УУД)</w:t>
            </w:r>
          </w:p>
        </w:tc>
        <w:tc>
          <w:tcPr>
            <w:tcW w:w="4115" w:type="dxa"/>
            <w:tcBorders>
              <w:top w:val="nil"/>
              <w:bottom w:val="nil"/>
            </w:tcBorders>
          </w:tcPr>
          <w:p w:rsidR="00AC2BF3" w:rsidRDefault="0057672D">
            <w:pPr>
              <w:pStyle w:val="TableParagraph"/>
              <w:tabs>
                <w:tab w:val="left" w:pos="1390"/>
                <w:tab w:val="left" w:pos="2589"/>
              </w:tabs>
              <w:spacing w:line="267" w:lineRule="exact"/>
              <w:ind w:left="104"/>
              <w:rPr>
                <w:sz w:val="24"/>
              </w:rPr>
            </w:pPr>
            <w:r>
              <w:rPr>
                <w:sz w:val="24"/>
              </w:rPr>
              <w:t>способы</w:t>
            </w:r>
            <w:r>
              <w:rPr>
                <w:sz w:val="24"/>
              </w:rPr>
              <w:tab/>
              <w:t>работы,</w:t>
            </w:r>
            <w:r>
              <w:rPr>
                <w:sz w:val="24"/>
              </w:rPr>
              <w:tab/>
              <w:t>осуществлять</w:t>
            </w:r>
          </w:p>
        </w:tc>
        <w:tc>
          <w:tcPr>
            <w:tcW w:w="3462" w:type="dxa"/>
            <w:vMerge/>
            <w:tcBorders>
              <w:top w:val="nil"/>
            </w:tcBorders>
          </w:tcPr>
          <w:p w:rsidR="00AC2BF3" w:rsidRDefault="00AC2BF3">
            <w:pPr>
              <w:rPr>
                <w:sz w:val="2"/>
                <w:szCs w:val="2"/>
              </w:rPr>
            </w:pPr>
          </w:p>
        </w:tc>
      </w:tr>
      <w:tr w:rsidR="00AC2BF3">
        <w:trPr>
          <w:trHeight w:val="278"/>
        </w:trPr>
        <w:tc>
          <w:tcPr>
            <w:tcW w:w="2666" w:type="dxa"/>
            <w:tcBorders>
              <w:top w:val="nil"/>
              <w:bottom w:val="nil"/>
            </w:tcBorders>
          </w:tcPr>
          <w:p w:rsidR="00AC2BF3" w:rsidRDefault="00AC2BF3">
            <w:pPr>
              <w:pStyle w:val="TableParagraph"/>
              <w:rPr>
                <w:sz w:val="20"/>
              </w:rPr>
            </w:pPr>
          </w:p>
        </w:tc>
        <w:tc>
          <w:tcPr>
            <w:tcW w:w="4115" w:type="dxa"/>
            <w:tcBorders>
              <w:top w:val="nil"/>
              <w:bottom w:val="nil"/>
            </w:tcBorders>
          </w:tcPr>
          <w:p w:rsidR="00AC2BF3" w:rsidRDefault="0057672D">
            <w:pPr>
              <w:pStyle w:val="TableParagraph"/>
              <w:tabs>
                <w:tab w:val="left" w:pos="1596"/>
                <w:tab w:val="left" w:pos="3280"/>
              </w:tabs>
              <w:spacing w:line="258" w:lineRule="exact"/>
              <w:ind w:left="104"/>
              <w:rPr>
                <w:sz w:val="24"/>
              </w:rPr>
            </w:pPr>
            <w:r>
              <w:rPr>
                <w:sz w:val="24"/>
              </w:rPr>
              <w:t>контроль,</w:t>
            </w:r>
            <w:r>
              <w:rPr>
                <w:sz w:val="24"/>
              </w:rPr>
              <w:tab/>
              <w:t>коррекцию,</w:t>
            </w:r>
            <w:r>
              <w:rPr>
                <w:sz w:val="24"/>
              </w:rPr>
              <w:tab/>
              <w:t>оценку</w:t>
            </w:r>
          </w:p>
        </w:tc>
        <w:tc>
          <w:tcPr>
            <w:tcW w:w="3462" w:type="dxa"/>
            <w:vMerge/>
            <w:tcBorders>
              <w:top w:val="nil"/>
            </w:tcBorders>
          </w:tcPr>
          <w:p w:rsidR="00AC2BF3" w:rsidRDefault="00AC2BF3">
            <w:pPr>
              <w:rPr>
                <w:sz w:val="2"/>
                <w:szCs w:val="2"/>
              </w:rPr>
            </w:pPr>
          </w:p>
        </w:tc>
      </w:tr>
      <w:tr w:rsidR="00AC2BF3">
        <w:trPr>
          <w:trHeight w:val="287"/>
        </w:trPr>
        <w:tc>
          <w:tcPr>
            <w:tcW w:w="2666" w:type="dxa"/>
            <w:tcBorders>
              <w:top w:val="nil"/>
              <w:bottom w:val="nil"/>
            </w:tcBorders>
          </w:tcPr>
          <w:p w:rsidR="00AC2BF3" w:rsidRDefault="00AC2BF3">
            <w:pPr>
              <w:pStyle w:val="TableParagraph"/>
              <w:rPr>
                <w:sz w:val="20"/>
              </w:rPr>
            </w:pPr>
          </w:p>
        </w:tc>
        <w:tc>
          <w:tcPr>
            <w:tcW w:w="4115" w:type="dxa"/>
            <w:tcBorders>
              <w:top w:val="nil"/>
              <w:bottom w:val="nil"/>
            </w:tcBorders>
          </w:tcPr>
          <w:p w:rsidR="00AC2BF3" w:rsidRDefault="0057672D">
            <w:pPr>
              <w:pStyle w:val="TableParagraph"/>
              <w:spacing w:line="267" w:lineRule="exact"/>
              <w:ind w:left="104"/>
              <w:rPr>
                <w:sz w:val="24"/>
              </w:rPr>
            </w:pPr>
            <w:r>
              <w:rPr>
                <w:sz w:val="24"/>
              </w:rPr>
              <w:t>действий</w:t>
            </w:r>
            <w:r>
              <w:rPr>
                <w:spacing w:val="29"/>
                <w:sz w:val="24"/>
              </w:rPr>
              <w:t xml:space="preserve"> </w:t>
            </w:r>
            <w:r>
              <w:rPr>
                <w:sz w:val="24"/>
              </w:rPr>
              <w:t>партнёра,</w:t>
            </w:r>
            <w:r>
              <w:rPr>
                <w:spacing w:val="30"/>
                <w:sz w:val="24"/>
              </w:rPr>
              <w:t xml:space="preserve"> </w:t>
            </w:r>
            <w:r>
              <w:rPr>
                <w:sz w:val="24"/>
              </w:rPr>
              <w:t>уметь</w:t>
            </w:r>
            <w:r>
              <w:rPr>
                <w:spacing w:val="34"/>
                <w:sz w:val="24"/>
              </w:rPr>
              <w:t xml:space="preserve"> </w:t>
            </w:r>
            <w:r>
              <w:rPr>
                <w:sz w:val="24"/>
              </w:rPr>
              <w:t>убеждать);</w:t>
            </w:r>
          </w:p>
        </w:tc>
        <w:tc>
          <w:tcPr>
            <w:tcW w:w="3462" w:type="dxa"/>
            <w:vMerge/>
            <w:tcBorders>
              <w:top w:val="nil"/>
            </w:tcBorders>
          </w:tcPr>
          <w:p w:rsidR="00AC2BF3" w:rsidRDefault="00AC2BF3">
            <w:pPr>
              <w:rPr>
                <w:sz w:val="2"/>
                <w:szCs w:val="2"/>
              </w:rPr>
            </w:pPr>
          </w:p>
        </w:tc>
      </w:tr>
      <w:tr w:rsidR="00AC2BF3">
        <w:trPr>
          <w:trHeight w:val="287"/>
        </w:trPr>
        <w:tc>
          <w:tcPr>
            <w:tcW w:w="2666" w:type="dxa"/>
            <w:tcBorders>
              <w:top w:val="nil"/>
              <w:bottom w:val="nil"/>
            </w:tcBorders>
          </w:tcPr>
          <w:p w:rsidR="00AC2BF3" w:rsidRDefault="00AC2BF3">
            <w:pPr>
              <w:pStyle w:val="TableParagraph"/>
              <w:rPr>
                <w:sz w:val="20"/>
              </w:rPr>
            </w:pPr>
          </w:p>
        </w:tc>
        <w:tc>
          <w:tcPr>
            <w:tcW w:w="4115" w:type="dxa"/>
            <w:tcBorders>
              <w:top w:val="nil"/>
              <w:bottom w:val="nil"/>
            </w:tcBorders>
          </w:tcPr>
          <w:p w:rsidR="00AC2BF3" w:rsidRDefault="0057672D">
            <w:pPr>
              <w:pStyle w:val="TableParagraph"/>
              <w:spacing w:line="267" w:lineRule="exact"/>
              <w:ind w:left="104"/>
              <w:rPr>
                <w:sz w:val="24"/>
              </w:rPr>
            </w:pPr>
            <w:r>
              <w:rPr>
                <w:sz w:val="24"/>
              </w:rPr>
              <w:t>-формулировать</w:t>
            </w:r>
            <w:r>
              <w:rPr>
                <w:spacing w:val="58"/>
                <w:sz w:val="24"/>
              </w:rPr>
              <w:t xml:space="preserve"> </w:t>
            </w:r>
            <w:r>
              <w:rPr>
                <w:sz w:val="24"/>
              </w:rPr>
              <w:t>и</w:t>
            </w:r>
            <w:r>
              <w:rPr>
                <w:spacing w:val="115"/>
                <w:sz w:val="24"/>
              </w:rPr>
              <w:t xml:space="preserve"> </w:t>
            </w:r>
            <w:r>
              <w:rPr>
                <w:sz w:val="24"/>
              </w:rPr>
              <w:t>аргументировать</w:t>
            </w:r>
          </w:p>
        </w:tc>
        <w:tc>
          <w:tcPr>
            <w:tcW w:w="3462" w:type="dxa"/>
            <w:vMerge/>
            <w:tcBorders>
              <w:top w:val="nil"/>
            </w:tcBorders>
          </w:tcPr>
          <w:p w:rsidR="00AC2BF3" w:rsidRDefault="00AC2BF3">
            <w:pPr>
              <w:rPr>
                <w:sz w:val="2"/>
                <w:szCs w:val="2"/>
              </w:rPr>
            </w:pPr>
          </w:p>
        </w:tc>
      </w:tr>
      <w:tr w:rsidR="00AC2BF3">
        <w:trPr>
          <w:trHeight w:val="287"/>
        </w:trPr>
        <w:tc>
          <w:tcPr>
            <w:tcW w:w="2666" w:type="dxa"/>
            <w:tcBorders>
              <w:top w:val="nil"/>
              <w:bottom w:val="nil"/>
            </w:tcBorders>
          </w:tcPr>
          <w:p w:rsidR="00AC2BF3" w:rsidRDefault="00AC2BF3">
            <w:pPr>
              <w:pStyle w:val="TableParagraph"/>
              <w:rPr>
                <w:sz w:val="20"/>
              </w:rPr>
            </w:pPr>
          </w:p>
        </w:tc>
        <w:tc>
          <w:tcPr>
            <w:tcW w:w="4115" w:type="dxa"/>
            <w:tcBorders>
              <w:top w:val="nil"/>
              <w:bottom w:val="nil"/>
            </w:tcBorders>
          </w:tcPr>
          <w:p w:rsidR="00AC2BF3" w:rsidRDefault="0057672D">
            <w:pPr>
              <w:pStyle w:val="TableParagraph"/>
              <w:spacing w:line="267" w:lineRule="exact"/>
              <w:ind w:left="104"/>
              <w:rPr>
                <w:sz w:val="24"/>
              </w:rPr>
            </w:pPr>
            <w:r>
              <w:rPr>
                <w:sz w:val="24"/>
              </w:rPr>
              <w:t>собственное</w:t>
            </w:r>
            <w:r>
              <w:rPr>
                <w:spacing w:val="16"/>
                <w:sz w:val="24"/>
              </w:rPr>
              <w:t xml:space="preserve"> </w:t>
            </w:r>
            <w:r>
              <w:rPr>
                <w:sz w:val="24"/>
              </w:rPr>
              <w:t>мнение,</w:t>
            </w:r>
            <w:r>
              <w:rPr>
                <w:spacing w:val="18"/>
                <w:sz w:val="24"/>
              </w:rPr>
              <w:t xml:space="preserve"> </w:t>
            </w:r>
            <w:r>
              <w:rPr>
                <w:sz w:val="24"/>
              </w:rPr>
              <w:t>координировать</w:t>
            </w:r>
          </w:p>
        </w:tc>
        <w:tc>
          <w:tcPr>
            <w:tcW w:w="3462" w:type="dxa"/>
            <w:vMerge/>
            <w:tcBorders>
              <w:top w:val="nil"/>
            </w:tcBorders>
          </w:tcPr>
          <w:p w:rsidR="00AC2BF3" w:rsidRDefault="00AC2BF3">
            <w:pPr>
              <w:rPr>
                <w:sz w:val="2"/>
                <w:szCs w:val="2"/>
              </w:rPr>
            </w:pPr>
          </w:p>
        </w:tc>
      </w:tr>
      <w:tr w:rsidR="00AC2BF3">
        <w:trPr>
          <w:trHeight w:val="287"/>
        </w:trPr>
        <w:tc>
          <w:tcPr>
            <w:tcW w:w="2666" w:type="dxa"/>
            <w:tcBorders>
              <w:top w:val="nil"/>
              <w:bottom w:val="nil"/>
            </w:tcBorders>
          </w:tcPr>
          <w:p w:rsidR="00AC2BF3" w:rsidRDefault="00AC2BF3">
            <w:pPr>
              <w:pStyle w:val="TableParagraph"/>
              <w:rPr>
                <w:sz w:val="20"/>
              </w:rPr>
            </w:pPr>
          </w:p>
        </w:tc>
        <w:tc>
          <w:tcPr>
            <w:tcW w:w="4115" w:type="dxa"/>
            <w:tcBorders>
              <w:top w:val="nil"/>
              <w:bottom w:val="nil"/>
            </w:tcBorders>
          </w:tcPr>
          <w:p w:rsidR="00AC2BF3" w:rsidRDefault="0057672D">
            <w:pPr>
              <w:pStyle w:val="TableParagraph"/>
              <w:tabs>
                <w:tab w:val="left" w:pos="1040"/>
                <w:tab w:val="left" w:pos="2363"/>
                <w:tab w:val="left" w:pos="2881"/>
              </w:tabs>
              <w:spacing w:line="267" w:lineRule="exact"/>
              <w:ind w:left="104"/>
              <w:rPr>
                <w:sz w:val="24"/>
              </w:rPr>
            </w:pPr>
            <w:r>
              <w:rPr>
                <w:sz w:val="24"/>
              </w:rPr>
              <w:t>свою</w:t>
            </w:r>
            <w:r>
              <w:rPr>
                <w:sz w:val="24"/>
              </w:rPr>
              <w:tab/>
              <w:t>позицию</w:t>
            </w:r>
            <w:r>
              <w:rPr>
                <w:sz w:val="24"/>
              </w:rPr>
              <w:tab/>
              <w:t>с</w:t>
            </w:r>
            <w:r>
              <w:rPr>
                <w:sz w:val="24"/>
              </w:rPr>
              <w:tab/>
              <w:t>позициями</w:t>
            </w:r>
          </w:p>
        </w:tc>
        <w:tc>
          <w:tcPr>
            <w:tcW w:w="3462" w:type="dxa"/>
            <w:vMerge/>
            <w:tcBorders>
              <w:top w:val="nil"/>
            </w:tcBorders>
          </w:tcPr>
          <w:p w:rsidR="00AC2BF3" w:rsidRDefault="00AC2BF3">
            <w:pPr>
              <w:rPr>
                <w:sz w:val="2"/>
                <w:szCs w:val="2"/>
              </w:rPr>
            </w:pPr>
          </w:p>
        </w:tc>
      </w:tr>
      <w:tr w:rsidR="00AC2BF3">
        <w:trPr>
          <w:trHeight w:val="287"/>
        </w:trPr>
        <w:tc>
          <w:tcPr>
            <w:tcW w:w="2666" w:type="dxa"/>
            <w:tcBorders>
              <w:top w:val="nil"/>
              <w:bottom w:val="nil"/>
            </w:tcBorders>
          </w:tcPr>
          <w:p w:rsidR="00AC2BF3" w:rsidRDefault="00AC2BF3">
            <w:pPr>
              <w:pStyle w:val="TableParagraph"/>
              <w:rPr>
                <w:sz w:val="20"/>
              </w:rPr>
            </w:pPr>
          </w:p>
        </w:tc>
        <w:tc>
          <w:tcPr>
            <w:tcW w:w="4115" w:type="dxa"/>
            <w:tcBorders>
              <w:top w:val="nil"/>
              <w:bottom w:val="nil"/>
            </w:tcBorders>
          </w:tcPr>
          <w:p w:rsidR="00AC2BF3" w:rsidRDefault="0057672D">
            <w:pPr>
              <w:pStyle w:val="TableParagraph"/>
              <w:tabs>
                <w:tab w:val="left" w:pos="1371"/>
                <w:tab w:val="left" w:pos="1960"/>
                <w:tab w:val="left" w:pos="3246"/>
              </w:tabs>
              <w:spacing w:before="1" w:line="267" w:lineRule="exact"/>
              <w:ind w:left="104"/>
              <w:rPr>
                <w:sz w:val="24"/>
              </w:rPr>
            </w:pPr>
            <w:r>
              <w:rPr>
                <w:sz w:val="24"/>
              </w:rPr>
              <w:t>партнёров</w:t>
            </w:r>
            <w:r>
              <w:rPr>
                <w:sz w:val="24"/>
              </w:rPr>
              <w:tab/>
              <w:t>при</w:t>
            </w:r>
            <w:r>
              <w:rPr>
                <w:sz w:val="24"/>
              </w:rPr>
              <w:tab/>
              <w:t>выработке</w:t>
            </w:r>
            <w:r>
              <w:rPr>
                <w:sz w:val="24"/>
              </w:rPr>
              <w:tab/>
              <w:t>общего</w:t>
            </w:r>
          </w:p>
        </w:tc>
        <w:tc>
          <w:tcPr>
            <w:tcW w:w="3462" w:type="dxa"/>
            <w:vMerge/>
            <w:tcBorders>
              <w:top w:val="nil"/>
            </w:tcBorders>
          </w:tcPr>
          <w:p w:rsidR="00AC2BF3" w:rsidRDefault="00AC2BF3">
            <w:pPr>
              <w:rPr>
                <w:sz w:val="2"/>
                <w:szCs w:val="2"/>
              </w:rPr>
            </w:pPr>
          </w:p>
        </w:tc>
      </w:tr>
      <w:tr w:rsidR="00AC2BF3">
        <w:trPr>
          <w:trHeight w:val="290"/>
        </w:trPr>
        <w:tc>
          <w:tcPr>
            <w:tcW w:w="2666" w:type="dxa"/>
            <w:tcBorders>
              <w:top w:val="nil"/>
              <w:bottom w:val="nil"/>
            </w:tcBorders>
          </w:tcPr>
          <w:p w:rsidR="00AC2BF3" w:rsidRDefault="00AC2BF3">
            <w:pPr>
              <w:pStyle w:val="TableParagraph"/>
              <w:rPr>
                <w:sz w:val="20"/>
              </w:rPr>
            </w:pPr>
          </w:p>
        </w:tc>
        <w:tc>
          <w:tcPr>
            <w:tcW w:w="4115" w:type="dxa"/>
            <w:tcBorders>
              <w:top w:val="nil"/>
              <w:bottom w:val="nil"/>
            </w:tcBorders>
          </w:tcPr>
          <w:p w:rsidR="00AC2BF3" w:rsidRDefault="0057672D">
            <w:pPr>
              <w:pStyle w:val="TableParagraph"/>
              <w:spacing w:line="269" w:lineRule="exact"/>
              <w:ind w:left="104"/>
              <w:rPr>
                <w:sz w:val="24"/>
              </w:rPr>
            </w:pPr>
            <w:r>
              <w:rPr>
                <w:sz w:val="24"/>
              </w:rPr>
              <w:t>решения</w:t>
            </w:r>
            <w:r>
              <w:rPr>
                <w:spacing w:val="28"/>
                <w:sz w:val="24"/>
              </w:rPr>
              <w:t xml:space="preserve"> </w:t>
            </w:r>
            <w:r>
              <w:rPr>
                <w:sz w:val="24"/>
              </w:rPr>
              <w:t>в</w:t>
            </w:r>
            <w:r>
              <w:rPr>
                <w:spacing w:val="31"/>
                <w:sz w:val="24"/>
              </w:rPr>
              <w:t xml:space="preserve"> </w:t>
            </w:r>
            <w:r>
              <w:rPr>
                <w:sz w:val="24"/>
              </w:rPr>
              <w:t>совместной</w:t>
            </w:r>
            <w:r>
              <w:rPr>
                <w:spacing w:val="31"/>
                <w:sz w:val="24"/>
              </w:rPr>
              <w:t xml:space="preserve"> </w:t>
            </w:r>
            <w:r>
              <w:rPr>
                <w:sz w:val="24"/>
              </w:rPr>
              <w:t>деятельности;</w:t>
            </w:r>
          </w:p>
        </w:tc>
        <w:tc>
          <w:tcPr>
            <w:tcW w:w="3462" w:type="dxa"/>
            <w:vMerge/>
            <w:tcBorders>
              <w:top w:val="nil"/>
            </w:tcBorders>
          </w:tcPr>
          <w:p w:rsidR="00AC2BF3" w:rsidRDefault="00AC2BF3">
            <w:pPr>
              <w:rPr>
                <w:sz w:val="2"/>
                <w:szCs w:val="2"/>
              </w:rPr>
            </w:pPr>
          </w:p>
        </w:tc>
      </w:tr>
      <w:tr w:rsidR="00AC2BF3">
        <w:trPr>
          <w:trHeight w:val="290"/>
        </w:trPr>
        <w:tc>
          <w:tcPr>
            <w:tcW w:w="2666" w:type="dxa"/>
            <w:tcBorders>
              <w:top w:val="nil"/>
              <w:bottom w:val="nil"/>
            </w:tcBorders>
          </w:tcPr>
          <w:p w:rsidR="00AC2BF3" w:rsidRDefault="00AC2BF3">
            <w:pPr>
              <w:pStyle w:val="TableParagraph"/>
              <w:rPr>
                <w:sz w:val="20"/>
              </w:rPr>
            </w:pPr>
          </w:p>
        </w:tc>
        <w:tc>
          <w:tcPr>
            <w:tcW w:w="4115" w:type="dxa"/>
            <w:tcBorders>
              <w:top w:val="nil"/>
              <w:bottom w:val="nil"/>
            </w:tcBorders>
          </w:tcPr>
          <w:p w:rsidR="00AC2BF3" w:rsidRDefault="0057672D">
            <w:pPr>
              <w:pStyle w:val="TableParagraph"/>
              <w:spacing w:before="3" w:line="267" w:lineRule="exact"/>
              <w:ind w:left="104"/>
              <w:rPr>
                <w:sz w:val="24"/>
              </w:rPr>
            </w:pPr>
            <w:r>
              <w:rPr>
                <w:sz w:val="24"/>
              </w:rPr>
              <w:t>-</w:t>
            </w:r>
            <w:r>
              <w:rPr>
                <w:spacing w:val="32"/>
                <w:sz w:val="24"/>
              </w:rPr>
              <w:t xml:space="preserve"> </w:t>
            </w:r>
            <w:r>
              <w:rPr>
                <w:sz w:val="24"/>
              </w:rPr>
              <w:t>устанавливать</w:t>
            </w:r>
            <w:r>
              <w:rPr>
                <w:spacing w:val="29"/>
                <w:sz w:val="24"/>
              </w:rPr>
              <w:t xml:space="preserve"> </w:t>
            </w:r>
            <w:r>
              <w:rPr>
                <w:sz w:val="24"/>
              </w:rPr>
              <w:t>и</w:t>
            </w:r>
            <w:r>
              <w:rPr>
                <w:spacing w:val="27"/>
                <w:sz w:val="24"/>
              </w:rPr>
              <w:t xml:space="preserve"> </w:t>
            </w:r>
            <w:r>
              <w:rPr>
                <w:sz w:val="24"/>
              </w:rPr>
              <w:t>сравнивать</w:t>
            </w:r>
            <w:r>
              <w:rPr>
                <w:spacing w:val="28"/>
                <w:sz w:val="24"/>
              </w:rPr>
              <w:t xml:space="preserve"> </w:t>
            </w:r>
            <w:r>
              <w:rPr>
                <w:sz w:val="24"/>
              </w:rPr>
              <w:t>разные</w:t>
            </w:r>
          </w:p>
        </w:tc>
        <w:tc>
          <w:tcPr>
            <w:tcW w:w="3462" w:type="dxa"/>
            <w:vMerge/>
            <w:tcBorders>
              <w:top w:val="nil"/>
            </w:tcBorders>
          </w:tcPr>
          <w:p w:rsidR="00AC2BF3" w:rsidRDefault="00AC2BF3">
            <w:pPr>
              <w:rPr>
                <w:sz w:val="2"/>
                <w:szCs w:val="2"/>
              </w:rPr>
            </w:pPr>
          </w:p>
        </w:tc>
      </w:tr>
      <w:tr w:rsidR="00AC2BF3">
        <w:trPr>
          <w:trHeight w:val="287"/>
        </w:trPr>
        <w:tc>
          <w:tcPr>
            <w:tcW w:w="2666" w:type="dxa"/>
            <w:tcBorders>
              <w:top w:val="nil"/>
              <w:bottom w:val="nil"/>
            </w:tcBorders>
          </w:tcPr>
          <w:p w:rsidR="00AC2BF3" w:rsidRDefault="00AC2BF3">
            <w:pPr>
              <w:pStyle w:val="TableParagraph"/>
              <w:rPr>
                <w:sz w:val="20"/>
              </w:rPr>
            </w:pPr>
          </w:p>
        </w:tc>
        <w:tc>
          <w:tcPr>
            <w:tcW w:w="4115" w:type="dxa"/>
            <w:tcBorders>
              <w:top w:val="nil"/>
              <w:bottom w:val="nil"/>
            </w:tcBorders>
          </w:tcPr>
          <w:p w:rsidR="00AC2BF3" w:rsidRDefault="0057672D">
            <w:pPr>
              <w:pStyle w:val="TableParagraph"/>
              <w:spacing w:line="267" w:lineRule="exact"/>
              <w:ind w:left="104"/>
              <w:rPr>
                <w:sz w:val="24"/>
              </w:rPr>
            </w:pPr>
            <w:r>
              <w:rPr>
                <w:sz w:val="24"/>
              </w:rPr>
              <w:t>точки</w:t>
            </w:r>
            <w:r>
              <w:rPr>
                <w:spacing w:val="19"/>
                <w:sz w:val="24"/>
              </w:rPr>
              <w:t xml:space="preserve"> </w:t>
            </w:r>
            <w:r>
              <w:rPr>
                <w:sz w:val="24"/>
              </w:rPr>
              <w:t>зрения,</w:t>
            </w:r>
            <w:r>
              <w:rPr>
                <w:spacing w:val="15"/>
                <w:sz w:val="24"/>
              </w:rPr>
              <w:t xml:space="preserve"> </w:t>
            </w:r>
            <w:r>
              <w:rPr>
                <w:sz w:val="24"/>
              </w:rPr>
              <w:t>прежде</w:t>
            </w:r>
            <w:r>
              <w:rPr>
                <w:spacing w:val="18"/>
                <w:sz w:val="24"/>
              </w:rPr>
              <w:t xml:space="preserve"> </w:t>
            </w:r>
            <w:r>
              <w:rPr>
                <w:sz w:val="24"/>
              </w:rPr>
              <w:t>чем</w:t>
            </w:r>
            <w:r>
              <w:rPr>
                <w:spacing w:val="19"/>
                <w:sz w:val="24"/>
              </w:rPr>
              <w:t xml:space="preserve"> </w:t>
            </w:r>
            <w:r>
              <w:rPr>
                <w:sz w:val="24"/>
              </w:rPr>
              <w:t>принимать</w:t>
            </w:r>
          </w:p>
        </w:tc>
        <w:tc>
          <w:tcPr>
            <w:tcW w:w="3462" w:type="dxa"/>
            <w:vMerge/>
            <w:tcBorders>
              <w:top w:val="nil"/>
            </w:tcBorders>
          </w:tcPr>
          <w:p w:rsidR="00AC2BF3" w:rsidRDefault="00AC2BF3">
            <w:pPr>
              <w:rPr>
                <w:sz w:val="2"/>
                <w:szCs w:val="2"/>
              </w:rPr>
            </w:pPr>
          </w:p>
        </w:tc>
      </w:tr>
      <w:tr w:rsidR="00AC2BF3">
        <w:trPr>
          <w:trHeight w:val="306"/>
        </w:trPr>
        <w:tc>
          <w:tcPr>
            <w:tcW w:w="2666" w:type="dxa"/>
            <w:tcBorders>
              <w:top w:val="nil"/>
            </w:tcBorders>
          </w:tcPr>
          <w:p w:rsidR="00AC2BF3" w:rsidRDefault="00AC2BF3">
            <w:pPr>
              <w:pStyle w:val="TableParagraph"/>
            </w:pPr>
          </w:p>
        </w:tc>
        <w:tc>
          <w:tcPr>
            <w:tcW w:w="4115" w:type="dxa"/>
            <w:tcBorders>
              <w:top w:val="nil"/>
            </w:tcBorders>
          </w:tcPr>
          <w:p w:rsidR="00AC2BF3" w:rsidRDefault="0057672D">
            <w:pPr>
              <w:pStyle w:val="TableParagraph"/>
              <w:ind w:left="104"/>
              <w:rPr>
                <w:sz w:val="24"/>
              </w:rPr>
            </w:pPr>
            <w:r>
              <w:rPr>
                <w:sz w:val="24"/>
              </w:rPr>
              <w:t>решения и</w:t>
            </w:r>
            <w:r>
              <w:rPr>
                <w:spacing w:val="-3"/>
                <w:sz w:val="24"/>
              </w:rPr>
              <w:t xml:space="preserve"> </w:t>
            </w:r>
            <w:r>
              <w:rPr>
                <w:sz w:val="24"/>
              </w:rPr>
              <w:t>делать</w:t>
            </w:r>
            <w:r>
              <w:rPr>
                <w:spacing w:val="3"/>
                <w:sz w:val="24"/>
              </w:rPr>
              <w:t xml:space="preserve"> </w:t>
            </w:r>
            <w:r>
              <w:rPr>
                <w:sz w:val="24"/>
              </w:rPr>
              <w:t>выбор;</w:t>
            </w:r>
          </w:p>
        </w:tc>
        <w:tc>
          <w:tcPr>
            <w:tcW w:w="3462" w:type="dxa"/>
            <w:vMerge/>
            <w:tcBorders>
              <w:top w:val="nil"/>
            </w:tcBorders>
          </w:tcPr>
          <w:p w:rsidR="00AC2BF3" w:rsidRDefault="00AC2BF3">
            <w:pPr>
              <w:rPr>
                <w:sz w:val="2"/>
                <w:szCs w:val="2"/>
              </w:rPr>
            </w:pPr>
          </w:p>
        </w:tc>
      </w:tr>
    </w:tbl>
    <w:p w:rsidR="00AC2BF3" w:rsidRDefault="00AC2BF3">
      <w:pPr>
        <w:pStyle w:val="a3"/>
        <w:spacing w:before="3"/>
        <w:ind w:left="0"/>
        <w:jc w:val="left"/>
        <w:rPr>
          <w:b/>
          <w:sz w:val="26"/>
        </w:rPr>
      </w:pPr>
    </w:p>
    <w:tbl>
      <w:tblPr>
        <w:tblStyle w:val="TableNormal"/>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6"/>
        <w:gridCol w:w="4115"/>
        <w:gridCol w:w="3462"/>
      </w:tblGrid>
      <w:tr w:rsidR="00AC2BF3">
        <w:trPr>
          <w:trHeight w:val="6692"/>
        </w:trPr>
        <w:tc>
          <w:tcPr>
            <w:tcW w:w="2666" w:type="dxa"/>
          </w:tcPr>
          <w:p w:rsidR="00AC2BF3" w:rsidRDefault="00AC2BF3">
            <w:pPr>
              <w:pStyle w:val="TableParagraph"/>
              <w:rPr>
                <w:sz w:val="24"/>
              </w:rPr>
            </w:pPr>
          </w:p>
        </w:tc>
        <w:tc>
          <w:tcPr>
            <w:tcW w:w="4115" w:type="dxa"/>
          </w:tcPr>
          <w:p w:rsidR="00AC2BF3" w:rsidRDefault="0057672D">
            <w:pPr>
              <w:pStyle w:val="TableParagraph"/>
              <w:numPr>
                <w:ilvl w:val="0"/>
                <w:numId w:val="200"/>
              </w:numPr>
              <w:tabs>
                <w:tab w:val="left" w:pos="824"/>
                <w:tab w:val="left" w:pos="825"/>
                <w:tab w:val="left" w:pos="2265"/>
              </w:tabs>
              <w:spacing w:before="44" w:line="271" w:lineRule="auto"/>
              <w:ind w:right="328" w:firstLine="0"/>
              <w:rPr>
                <w:sz w:val="24"/>
              </w:rPr>
            </w:pPr>
            <w:r>
              <w:rPr>
                <w:sz w:val="24"/>
              </w:rPr>
              <w:t>отстаивать свою позицию не</w:t>
            </w:r>
            <w:r>
              <w:rPr>
                <w:spacing w:val="-57"/>
                <w:sz w:val="24"/>
              </w:rPr>
              <w:t xml:space="preserve"> </w:t>
            </w:r>
            <w:r>
              <w:rPr>
                <w:sz w:val="24"/>
              </w:rPr>
              <w:t>враждебным</w:t>
            </w:r>
            <w:r>
              <w:rPr>
                <w:spacing w:val="77"/>
                <w:sz w:val="24"/>
              </w:rPr>
              <w:t xml:space="preserve"> </w:t>
            </w:r>
            <w:r>
              <w:rPr>
                <w:sz w:val="24"/>
              </w:rPr>
              <w:t>для</w:t>
            </w:r>
            <w:r>
              <w:rPr>
                <w:sz w:val="24"/>
              </w:rPr>
              <w:tab/>
              <w:t>оппонентов</w:t>
            </w:r>
            <w:r>
              <w:rPr>
                <w:spacing w:val="1"/>
                <w:sz w:val="24"/>
              </w:rPr>
              <w:t xml:space="preserve"> </w:t>
            </w:r>
            <w:r>
              <w:rPr>
                <w:sz w:val="24"/>
              </w:rPr>
              <w:t>образом;</w:t>
            </w:r>
          </w:p>
          <w:p w:rsidR="00AC2BF3" w:rsidRDefault="0057672D">
            <w:pPr>
              <w:pStyle w:val="TableParagraph"/>
              <w:numPr>
                <w:ilvl w:val="0"/>
                <w:numId w:val="200"/>
              </w:numPr>
              <w:tabs>
                <w:tab w:val="left" w:pos="824"/>
                <w:tab w:val="left" w:pos="825"/>
              </w:tabs>
              <w:spacing w:before="15" w:line="264" w:lineRule="auto"/>
              <w:ind w:right="848" w:firstLine="0"/>
              <w:rPr>
                <w:sz w:val="24"/>
              </w:rPr>
            </w:pPr>
            <w:r>
              <w:rPr>
                <w:sz w:val="24"/>
              </w:rPr>
              <w:t>задавать</w:t>
            </w:r>
            <w:r>
              <w:rPr>
                <w:spacing w:val="2"/>
                <w:sz w:val="24"/>
              </w:rPr>
              <w:t xml:space="preserve"> </w:t>
            </w:r>
            <w:r>
              <w:rPr>
                <w:sz w:val="24"/>
              </w:rPr>
              <w:t>вопросы,</w:t>
            </w:r>
            <w:r>
              <w:rPr>
                <w:spacing w:val="1"/>
                <w:sz w:val="24"/>
              </w:rPr>
              <w:t xml:space="preserve"> </w:t>
            </w:r>
            <w:r>
              <w:rPr>
                <w:sz w:val="24"/>
              </w:rPr>
              <w:t>необходимые</w:t>
            </w:r>
            <w:r>
              <w:rPr>
                <w:spacing w:val="-7"/>
                <w:sz w:val="24"/>
              </w:rPr>
              <w:t xml:space="preserve"> </w:t>
            </w:r>
            <w:r>
              <w:rPr>
                <w:sz w:val="24"/>
              </w:rPr>
              <w:t>для</w:t>
            </w:r>
            <w:r>
              <w:rPr>
                <w:spacing w:val="-6"/>
                <w:sz w:val="24"/>
              </w:rPr>
              <w:t xml:space="preserve"> </w:t>
            </w:r>
            <w:r>
              <w:rPr>
                <w:sz w:val="24"/>
              </w:rPr>
              <w:t>организации</w:t>
            </w:r>
          </w:p>
          <w:p w:rsidR="00AC2BF3" w:rsidRDefault="0057672D">
            <w:pPr>
              <w:pStyle w:val="TableParagraph"/>
              <w:spacing w:line="264" w:lineRule="auto"/>
              <w:ind w:left="104" w:right="359" w:firstLine="720"/>
              <w:rPr>
                <w:sz w:val="24"/>
              </w:rPr>
            </w:pPr>
            <w:r>
              <w:rPr>
                <w:sz w:val="24"/>
              </w:rPr>
              <w:t>собственной деятельности и</w:t>
            </w:r>
            <w:r>
              <w:rPr>
                <w:spacing w:val="-58"/>
                <w:sz w:val="24"/>
              </w:rPr>
              <w:t xml:space="preserve"> </w:t>
            </w:r>
            <w:r>
              <w:rPr>
                <w:sz w:val="24"/>
              </w:rPr>
              <w:t>сотрудничества с</w:t>
            </w:r>
            <w:r>
              <w:rPr>
                <w:spacing w:val="1"/>
                <w:sz w:val="24"/>
              </w:rPr>
              <w:t xml:space="preserve"> </w:t>
            </w:r>
            <w:r>
              <w:rPr>
                <w:sz w:val="24"/>
              </w:rPr>
              <w:t>партнёром;</w:t>
            </w:r>
          </w:p>
          <w:p w:rsidR="00AC2BF3" w:rsidRDefault="0057672D">
            <w:pPr>
              <w:pStyle w:val="TableParagraph"/>
              <w:numPr>
                <w:ilvl w:val="0"/>
                <w:numId w:val="200"/>
              </w:numPr>
              <w:tabs>
                <w:tab w:val="left" w:pos="824"/>
                <w:tab w:val="left" w:pos="825"/>
              </w:tabs>
              <w:spacing w:before="5" w:line="259" w:lineRule="auto"/>
              <w:ind w:right="795" w:firstLine="0"/>
              <w:rPr>
                <w:sz w:val="24"/>
              </w:rPr>
            </w:pPr>
            <w:r>
              <w:rPr>
                <w:sz w:val="24"/>
              </w:rPr>
              <w:t>осуществлять взаимный</w:t>
            </w:r>
            <w:r>
              <w:rPr>
                <w:spacing w:val="-57"/>
                <w:sz w:val="24"/>
              </w:rPr>
              <w:t xml:space="preserve"> </w:t>
            </w:r>
            <w:r>
              <w:rPr>
                <w:sz w:val="24"/>
              </w:rPr>
              <w:t>контроль</w:t>
            </w:r>
            <w:r>
              <w:rPr>
                <w:spacing w:val="-2"/>
                <w:sz w:val="24"/>
              </w:rPr>
              <w:t xml:space="preserve"> </w:t>
            </w:r>
            <w:r>
              <w:rPr>
                <w:sz w:val="24"/>
              </w:rPr>
              <w:t>и</w:t>
            </w:r>
          </w:p>
          <w:p w:rsidR="00AC2BF3" w:rsidRDefault="0057672D">
            <w:pPr>
              <w:pStyle w:val="TableParagraph"/>
              <w:tabs>
                <w:tab w:val="left" w:pos="1545"/>
                <w:tab w:val="left" w:pos="2265"/>
                <w:tab w:val="left" w:pos="2430"/>
                <w:tab w:val="left" w:pos="3471"/>
              </w:tabs>
              <w:spacing w:before="4" w:line="280" w:lineRule="auto"/>
              <w:ind w:left="104" w:right="41"/>
              <w:rPr>
                <w:sz w:val="24"/>
              </w:rPr>
            </w:pPr>
            <w:r>
              <w:rPr>
                <w:sz w:val="24"/>
              </w:rPr>
              <w:t>оказывать</w:t>
            </w:r>
            <w:r>
              <w:rPr>
                <w:sz w:val="24"/>
              </w:rPr>
              <w:tab/>
              <w:t>в</w:t>
            </w:r>
            <w:r>
              <w:rPr>
                <w:sz w:val="24"/>
              </w:rPr>
              <w:tab/>
              <w:t>сотрудничестве</w:t>
            </w:r>
            <w:r>
              <w:rPr>
                <w:spacing w:val="1"/>
                <w:sz w:val="24"/>
              </w:rPr>
              <w:t xml:space="preserve"> </w:t>
            </w:r>
            <w:r>
              <w:rPr>
                <w:sz w:val="24"/>
              </w:rPr>
              <w:t>необходимую</w:t>
            </w:r>
            <w:r>
              <w:rPr>
                <w:spacing w:val="1"/>
                <w:sz w:val="24"/>
              </w:rPr>
              <w:t xml:space="preserve"> </w:t>
            </w:r>
            <w:r>
              <w:rPr>
                <w:sz w:val="24"/>
              </w:rPr>
              <w:t>взаимопомощь;</w:t>
            </w:r>
            <w:r>
              <w:rPr>
                <w:spacing w:val="-1"/>
                <w:sz w:val="24"/>
              </w:rPr>
              <w:t xml:space="preserve"> </w:t>
            </w:r>
            <w:r>
              <w:rPr>
                <w:sz w:val="24"/>
              </w:rPr>
              <w:t>-</w:t>
            </w:r>
            <w:r>
              <w:rPr>
                <w:spacing w:val="1"/>
                <w:sz w:val="24"/>
              </w:rPr>
              <w:t xml:space="preserve"> </w:t>
            </w:r>
            <w:r>
              <w:rPr>
                <w:sz w:val="24"/>
              </w:rPr>
              <w:t>адекватно</w:t>
            </w:r>
            <w:r>
              <w:rPr>
                <w:spacing w:val="4"/>
                <w:sz w:val="24"/>
              </w:rPr>
              <w:t xml:space="preserve"> </w:t>
            </w:r>
            <w:r>
              <w:rPr>
                <w:sz w:val="24"/>
              </w:rPr>
              <w:t>использовать</w:t>
            </w:r>
            <w:r>
              <w:rPr>
                <w:spacing w:val="-2"/>
                <w:sz w:val="24"/>
              </w:rPr>
              <w:t xml:space="preserve"> </w:t>
            </w:r>
            <w:r>
              <w:rPr>
                <w:sz w:val="24"/>
              </w:rPr>
              <w:t>речевые</w:t>
            </w:r>
            <w:r>
              <w:rPr>
                <w:spacing w:val="1"/>
                <w:sz w:val="24"/>
              </w:rPr>
              <w:t xml:space="preserve"> </w:t>
            </w:r>
            <w:r>
              <w:rPr>
                <w:sz w:val="24"/>
              </w:rPr>
              <w:t>средства для</w:t>
            </w:r>
            <w:r>
              <w:rPr>
                <w:spacing w:val="2"/>
                <w:sz w:val="24"/>
              </w:rPr>
              <w:t xml:space="preserve"> </w:t>
            </w:r>
            <w:r>
              <w:rPr>
                <w:sz w:val="24"/>
              </w:rPr>
              <w:t>решения</w:t>
            </w:r>
            <w:r>
              <w:rPr>
                <w:spacing w:val="1"/>
                <w:sz w:val="24"/>
              </w:rPr>
              <w:t xml:space="preserve"> </w:t>
            </w:r>
            <w:r>
              <w:rPr>
                <w:sz w:val="24"/>
              </w:rPr>
              <w:t>коммуникативных</w:t>
            </w:r>
            <w:r>
              <w:rPr>
                <w:sz w:val="24"/>
              </w:rPr>
              <w:tab/>
            </w:r>
            <w:r>
              <w:rPr>
                <w:sz w:val="24"/>
              </w:rPr>
              <w:tab/>
              <w:t>задач,</w:t>
            </w:r>
            <w:r>
              <w:rPr>
                <w:sz w:val="24"/>
              </w:rPr>
              <w:tab/>
            </w:r>
            <w:r>
              <w:rPr>
                <w:spacing w:val="-1"/>
                <w:sz w:val="24"/>
              </w:rPr>
              <w:t>своих</w:t>
            </w:r>
            <w:r>
              <w:rPr>
                <w:spacing w:val="-57"/>
                <w:sz w:val="24"/>
              </w:rPr>
              <w:t xml:space="preserve"> </w:t>
            </w:r>
            <w:r>
              <w:rPr>
                <w:sz w:val="24"/>
              </w:rPr>
              <w:t>чувств,</w:t>
            </w:r>
            <w:r>
              <w:rPr>
                <w:spacing w:val="3"/>
                <w:sz w:val="24"/>
              </w:rPr>
              <w:t xml:space="preserve"> </w:t>
            </w:r>
            <w:r>
              <w:rPr>
                <w:sz w:val="24"/>
              </w:rPr>
              <w:t>мыслей</w:t>
            </w:r>
            <w:r>
              <w:rPr>
                <w:spacing w:val="-2"/>
                <w:sz w:val="24"/>
              </w:rPr>
              <w:t xml:space="preserve"> </w:t>
            </w:r>
            <w:r>
              <w:rPr>
                <w:sz w:val="24"/>
              </w:rPr>
              <w:t>и</w:t>
            </w:r>
            <w:r>
              <w:rPr>
                <w:spacing w:val="-2"/>
                <w:sz w:val="24"/>
              </w:rPr>
              <w:t xml:space="preserve"> </w:t>
            </w:r>
            <w:r>
              <w:rPr>
                <w:sz w:val="24"/>
              </w:rPr>
              <w:t>мотивов;</w:t>
            </w:r>
          </w:p>
          <w:p w:rsidR="00AC2BF3" w:rsidRDefault="0057672D">
            <w:pPr>
              <w:pStyle w:val="TableParagraph"/>
              <w:numPr>
                <w:ilvl w:val="0"/>
                <w:numId w:val="200"/>
              </w:numPr>
              <w:tabs>
                <w:tab w:val="left" w:pos="824"/>
                <w:tab w:val="left" w:pos="825"/>
                <w:tab w:val="left" w:pos="2265"/>
              </w:tabs>
              <w:spacing w:line="283" w:lineRule="auto"/>
              <w:ind w:right="937" w:firstLine="0"/>
              <w:rPr>
                <w:sz w:val="24"/>
              </w:rPr>
            </w:pPr>
            <w:r>
              <w:rPr>
                <w:sz w:val="24"/>
              </w:rPr>
              <w:t>владеть</w:t>
            </w:r>
            <w:r>
              <w:rPr>
                <w:sz w:val="24"/>
              </w:rPr>
              <w:tab/>
              <w:t>устной и</w:t>
            </w:r>
            <w:r>
              <w:rPr>
                <w:spacing w:val="-57"/>
                <w:sz w:val="24"/>
              </w:rPr>
              <w:t xml:space="preserve"> </w:t>
            </w:r>
            <w:r>
              <w:rPr>
                <w:sz w:val="24"/>
              </w:rPr>
              <w:t>письменной</w:t>
            </w:r>
            <w:r>
              <w:rPr>
                <w:spacing w:val="-3"/>
                <w:sz w:val="24"/>
              </w:rPr>
              <w:t xml:space="preserve"> </w:t>
            </w:r>
            <w:r>
              <w:rPr>
                <w:sz w:val="24"/>
              </w:rPr>
              <w:t>речью;</w:t>
            </w:r>
          </w:p>
          <w:p w:rsidR="00AC2BF3" w:rsidRDefault="0057672D">
            <w:pPr>
              <w:pStyle w:val="TableParagraph"/>
              <w:numPr>
                <w:ilvl w:val="0"/>
                <w:numId w:val="200"/>
              </w:numPr>
              <w:tabs>
                <w:tab w:val="left" w:pos="824"/>
                <w:tab w:val="left" w:pos="825"/>
                <w:tab w:val="left" w:pos="2265"/>
              </w:tabs>
              <w:spacing w:line="288" w:lineRule="auto"/>
              <w:ind w:right="172" w:firstLine="0"/>
              <w:rPr>
                <w:sz w:val="24"/>
              </w:rPr>
            </w:pPr>
            <w:r>
              <w:rPr>
                <w:sz w:val="24"/>
              </w:rPr>
              <w:t>строить</w:t>
            </w:r>
            <w:r>
              <w:rPr>
                <w:sz w:val="24"/>
              </w:rPr>
              <w:tab/>
            </w:r>
            <w:r>
              <w:rPr>
                <w:spacing w:val="-1"/>
                <w:sz w:val="24"/>
              </w:rPr>
              <w:t>монологическое</w:t>
            </w:r>
            <w:r>
              <w:rPr>
                <w:spacing w:val="-57"/>
                <w:sz w:val="24"/>
              </w:rPr>
              <w:t xml:space="preserve"> </w:t>
            </w:r>
            <w:r>
              <w:rPr>
                <w:sz w:val="24"/>
              </w:rPr>
              <w:t>контекстное</w:t>
            </w:r>
            <w:r>
              <w:rPr>
                <w:spacing w:val="-5"/>
                <w:sz w:val="24"/>
              </w:rPr>
              <w:t xml:space="preserve"> </w:t>
            </w:r>
            <w:r>
              <w:rPr>
                <w:sz w:val="24"/>
              </w:rPr>
              <w:t>высказывание</w:t>
            </w:r>
          </w:p>
          <w:p w:rsidR="00AC2BF3" w:rsidRDefault="0057672D">
            <w:pPr>
              <w:pStyle w:val="TableParagraph"/>
              <w:tabs>
                <w:tab w:val="left" w:pos="1674"/>
                <w:tab w:val="left" w:pos="3773"/>
              </w:tabs>
              <w:spacing w:line="266" w:lineRule="exact"/>
              <w:ind w:left="109"/>
              <w:rPr>
                <w:sz w:val="24"/>
              </w:rPr>
            </w:pPr>
            <w:r>
              <w:rPr>
                <w:i/>
                <w:sz w:val="24"/>
              </w:rPr>
              <w:t>Опыт</w:t>
            </w:r>
            <w:r>
              <w:rPr>
                <w:i/>
                <w:sz w:val="24"/>
              </w:rPr>
              <w:tab/>
            </w:r>
            <w:r>
              <w:rPr>
                <w:sz w:val="24"/>
              </w:rPr>
              <w:t>взаимодействия</w:t>
            </w:r>
            <w:r>
              <w:rPr>
                <w:sz w:val="24"/>
              </w:rPr>
              <w:tab/>
              <w:t>со</w:t>
            </w:r>
          </w:p>
          <w:p w:rsidR="00AC2BF3" w:rsidRDefault="0057672D">
            <w:pPr>
              <w:pStyle w:val="TableParagraph"/>
              <w:spacing w:before="50"/>
              <w:ind w:left="104"/>
              <w:rPr>
                <w:sz w:val="24"/>
              </w:rPr>
            </w:pPr>
            <w:r>
              <w:rPr>
                <w:sz w:val="24"/>
              </w:rPr>
              <w:t>сверстниками</w:t>
            </w:r>
            <w:r>
              <w:rPr>
                <w:spacing w:val="1"/>
                <w:sz w:val="24"/>
              </w:rPr>
              <w:t xml:space="preserve"> </w:t>
            </w:r>
            <w:r>
              <w:rPr>
                <w:sz w:val="24"/>
              </w:rPr>
              <w:t>и</w:t>
            </w:r>
            <w:r>
              <w:rPr>
                <w:spacing w:val="-2"/>
                <w:sz w:val="24"/>
              </w:rPr>
              <w:t xml:space="preserve"> </w:t>
            </w:r>
            <w:r>
              <w:rPr>
                <w:sz w:val="24"/>
              </w:rPr>
              <w:t>взрослыми</w:t>
            </w:r>
          </w:p>
        </w:tc>
        <w:tc>
          <w:tcPr>
            <w:tcW w:w="3462" w:type="dxa"/>
          </w:tcPr>
          <w:p w:rsidR="00AC2BF3" w:rsidRDefault="0057672D">
            <w:pPr>
              <w:pStyle w:val="TableParagraph"/>
              <w:spacing w:before="44"/>
              <w:ind w:left="109"/>
              <w:jc w:val="both"/>
              <w:rPr>
                <w:sz w:val="24"/>
              </w:rPr>
            </w:pPr>
            <w:r>
              <w:rPr>
                <w:sz w:val="24"/>
              </w:rPr>
              <w:t>областях</w:t>
            </w:r>
            <w:r>
              <w:rPr>
                <w:spacing w:val="-3"/>
                <w:sz w:val="24"/>
              </w:rPr>
              <w:t xml:space="preserve"> </w:t>
            </w:r>
            <w:r>
              <w:rPr>
                <w:sz w:val="24"/>
              </w:rPr>
              <w:t>знаний.</w:t>
            </w:r>
          </w:p>
          <w:p w:rsidR="00AC2BF3" w:rsidRDefault="0057672D">
            <w:pPr>
              <w:pStyle w:val="TableParagraph"/>
              <w:numPr>
                <w:ilvl w:val="1"/>
                <w:numId w:val="199"/>
              </w:numPr>
              <w:tabs>
                <w:tab w:val="left" w:pos="561"/>
                <w:tab w:val="left" w:pos="2263"/>
              </w:tabs>
              <w:spacing w:before="46" w:line="259" w:lineRule="auto"/>
              <w:ind w:right="88" w:firstLine="0"/>
              <w:jc w:val="both"/>
              <w:rPr>
                <w:sz w:val="24"/>
              </w:rPr>
            </w:pPr>
            <w:r>
              <w:rPr>
                <w:spacing w:val="-1"/>
                <w:sz w:val="24"/>
              </w:rPr>
              <w:t>психолого-педагогическую</w:t>
            </w:r>
            <w:r>
              <w:rPr>
                <w:spacing w:val="-58"/>
                <w:sz w:val="24"/>
              </w:rPr>
              <w:t xml:space="preserve"> </w:t>
            </w:r>
            <w:r>
              <w:rPr>
                <w:sz w:val="24"/>
              </w:rPr>
              <w:t>диагностику</w:t>
            </w:r>
            <w:r>
              <w:rPr>
                <w:sz w:val="24"/>
              </w:rPr>
              <w:tab/>
              <w:t>отдельных</w:t>
            </w:r>
            <w:r>
              <w:rPr>
                <w:spacing w:val="-58"/>
                <w:sz w:val="24"/>
              </w:rPr>
              <w:t xml:space="preserve"> </w:t>
            </w:r>
            <w:r>
              <w:rPr>
                <w:sz w:val="24"/>
              </w:rPr>
              <w:t>планируемых</w:t>
            </w:r>
            <w:r>
              <w:rPr>
                <w:spacing w:val="-4"/>
                <w:sz w:val="24"/>
              </w:rPr>
              <w:t xml:space="preserve"> </w:t>
            </w:r>
            <w:r>
              <w:rPr>
                <w:sz w:val="24"/>
              </w:rPr>
              <w:t>результатов;</w:t>
            </w:r>
          </w:p>
          <w:p w:rsidR="00AC2BF3" w:rsidRDefault="0057672D">
            <w:pPr>
              <w:pStyle w:val="TableParagraph"/>
              <w:numPr>
                <w:ilvl w:val="1"/>
                <w:numId w:val="199"/>
              </w:numPr>
              <w:tabs>
                <w:tab w:val="left" w:pos="839"/>
                <w:tab w:val="left" w:pos="1966"/>
              </w:tabs>
              <w:spacing w:line="237" w:lineRule="auto"/>
              <w:ind w:right="93" w:firstLine="0"/>
              <w:jc w:val="both"/>
              <w:rPr>
                <w:sz w:val="24"/>
              </w:rPr>
            </w:pPr>
            <w:r>
              <w:rPr>
                <w:sz w:val="24"/>
              </w:rPr>
              <w:t>качественную</w:t>
            </w:r>
            <w:r>
              <w:rPr>
                <w:spacing w:val="1"/>
                <w:sz w:val="24"/>
              </w:rPr>
              <w:t xml:space="preserve"> </w:t>
            </w:r>
            <w:r>
              <w:rPr>
                <w:sz w:val="24"/>
              </w:rPr>
              <w:t>оценку</w:t>
            </w:r>
            <w:r>
              <w:rPr>
                <w:spacing w:val="1"/>
                <w:sz w:val="24"/>
              </w:rPr>
              <w:t xml:space="preserve"> </w:t>
            </w:r>
            <w:r>
              <w:rPr>
                <w:sz w:val="24"/>
              </w:rPr>
              <w:t>отдельных</w:t>
            </w:r>
            <w:r>
              <w:rPr>
                <w:sz w:val="24"/>
              </w:rPr>
              <w:tab/>
            </w:r>
            <w:r>
              <w:rPr>
                <w:spacing w:val="-1"/>
                <w:sz w:val="24"/>
              </w:rPr>
              <w:t>планируемых</w:t>
            </w:r>
            <w:r>
              <w:rPr>
                <w:spacing w:val="-58"/>
                <w:sz w:val="24"/>
              </w:rPr>
              <w:t xml:space="preserve"> </w:t>
            </w:r>
            <w:r>
              <w:rPr>
                <w:sz w:val="24"/>
              </w:rPr>
              <w:t>результатов</w:t>
            </w:r>
            <w:r>
              <w:rPr>
                <w:spacing w:val="-2"/>
                <w:sz w:val="24"/>
              </w:rPr>
              <w:t xml:space="preserve"> </w:t>
            </w:r>
            <w:r>
              <w:rPr>
                <w:sz w:val="24"/>
              </w:rPr>
              <w:t>(например,</w:t>
            </w:r>
          </w:p>
          <w:p w:rsidR="00AC2BF3" w:rsidRDefault="0057672D">
            <w:pPr>
              <w:pStyle w:val="TableParagraph"/>
              <w:spacing w:before="43"/>
              <w:ind w:left="109"/>
              <w:jc w:val="both"/>
              <w:rPr>
                <w:sz w:val="24"/>
              </w:rPr>
            </w:pPr>
            <w:r>
              <w:rPr>
                <w:sz w:val="24"/>
              </w:rPr>
              <w:t>коммуникативных</w:t>
            </w:r>
            <w:r>
              <w:rPr>
                <w:spacing w:val="-8"/>
                <w:sz w:val="24"/>
              </w:rPr>
              <w:t xml:space="preserve"> </w:t>
            </w:r>
            <w:r>
              <w:rPr>
                <w:sz w:val="24"/>
              </w:rPr>
              <w:t>навыков)</w:t>
            </w:r>
          </w:p>
          <w:p w:rsidR="00AC2BF3" w:rsidRDefault="0057672D">
            <w:pPr>
              <w:pStyle w:val="TableParagraph"/>
              <w:tabs>
                <w:tab w:val="left" w:pos="2561"/>
                <w:tab w:val="left" w:pos="2624"/>
              </w:tabs>
              <w:spacing w:before="27" w:line="278" w:lineRule="auto"/>
              <w:ind w:left="109" w:right="91"/>
              <w:jc w:val="both"/>
              <w:rPr>
                <w:sz w:val="24"/>
              </w:rPr>
            </w:pPr>
            <w:r>
              <w:rPr>
                <w:sz w:val="24"/>
              </w:rPr>
              <w:t>в</w:t>
            </w:r>
            <w:r>
              <w:rPr>
                <w:spacing w:val="1"/>
                <w:sz w:val="24"/>
              </w:rPr>
              <w:t xml:space="preserve"> </w:t>
            </w:r>
            <w:r>
              <w:rPr>
                <w:sz w:val="24"/>
              </w:rPr>
              <w:t>ходе урочной и внеурочной</w:t>
            </w:r>
            <w:r>
              <w:rPr>
                <w:spacing w:val="1"/>
                <w:sz w:val="24"/>
              </w:rPr>
              <w:t xml:space="preserve"> </w:t>
            </w:r>
            <w:r>
              <w:rPr>
                <w:sz w:val="24"/>
              </w:rPr>
              <w:t>деятельности,</w:t>
            </w:r>
            <w:r>
              <w:rPr>
                <w:sz w:val="24"/>
              </w:rPr>
              <w:tab/>
            </w:r>
            <w:r>
              <w:rPr>
                <w:spacing w:val="-1"/>
                <w:sz w:val="24"/>
              </w:rPr>
              <w:t>работы,</w:t>
            </w:r>
            <w:r>
              <w:rPr>
                <w:spacing w:val="-58"/>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3.</w:t>
            </w:r>
            <w:r>
              <w:rPr>
                <w:spacing w:val="-57"/>
                <w:sz w:val="24"/>
              </w:rPr>
              <w:t xml:space="preserve"> </w:t>
            </w:r>
            <w:r>
              <w:rPr>
                <w:sz w:val="24"/>
              </w:rPr>
              <w:t>Результаты</w:t>
            </w:r>
            <w:r>
              <w:rPr>
                <w:sz w:val="24"/>
              </w:rPr>
              <w:tab/>
            </w:r>
            <w:r>
              <w:rPr>
                <w:sz w:val="24"/>
              </w:rPr>
              <w:tab/>
              <w:t>оценки</w:t>
            </w:r>
            <w:r>
              <w:rPr>
                <w:spacing w:val="-58"/>
                <w:sz w:val="24"/>
              </w:rPr>
              <w:t xml:space="preserve"> </w:t>
            </w:r>
            <w:r>
              <w:rPr>
                <w:sz w:val="24"/>
              </w:rPr>
              <w:t>отражаются:</w:t>
            </w:r>
          </w:p>
          <w:p w:rsidR="00AC2BF3" w:rsidRDefault="0057672D">
            <w:pPr>
              <w:pStyle w:val="TableParagraph"/>
              <w:numPr>
                <w:ilvl w:val="0"/>
                <w:numId w:val="198"/>
              </w:numPr>
              <w:tabs>
                <w:tab w:val="left" w:pos="825"/>
                <w:tab w:val="left" w:pos="826"/>
                <w:tab w:val="left" w:pos="2230"/>
              </w:tabs>
              <w:spacing w:line="249" w:lineRule="auto"/>
              <w:ind w:right="90" w:firstLine="0"/>
              <w:jc w:val="both"/>
              <w:rPr>
                <w:sz w:val="24"/>
              </w:rPr>
            </w:pPr>
            <w:r>
              <w:rPr>
                <w:sz w:val="24"/>
              </w:rPr>
              <w:t>в</w:t>
            </w:r>
            <w:r>
              <w:rPr>
                <w:spacing w:val="1"/>
                <w:sz w:val="24"/>
              </w:rPr>
              <w:t xml:space="preserve"> </w:t>
            </w:r>
            <w:r>
              <w:rPr>
                <w:sz w:val="24"/>
              </w:rPr>
              <w:t>классном</w:t>
            </w:r>
            <w:r>
              <w:rPr>
                <w:spacing w:val="1"/>
                <w:sz w:val="24"/>
              </w:rPr>
              <w:t xml:space="preserve"> </w:t>
            </w:r>
            <w:r>
              <w:rPr>
                <w:sz w:val="24"/>
              </w:rPr>
              <w:t>журнале,</w:t>
            </w:r>
            <w:r>
              <w:rPr>
                <w:spacing w:val="1"/>
                <w:sz w:val="24"/>
              </w:rPr>
              <w:t xml:space="preserve"> </w:t>
            </w:r>
            <w:r>
              <w:rPr>
                <w:sz w:val="24"/>
              </w:rPr>
              <w:t>личном</w:t>
            </w:r>
            <w:r>
              <w:rPr>
                <w:spacing w:val="1"/>
                <w:sz w:val="24"/>
              </w:rPr>
              <w:t xml:space="preserve"> </w:t>
            </w:r>
            <w:r>
              <w:rPr>
                <w:sz w:val="24"/>
              </w:rPr>
              <w:t>деле</w:t>
            </w:r>
            <w:r>
              <w:rPr>
                <w:spacing w:val="1"/>
                <w:sz w:val="24"/>
              </w:rPr>
              <w:t xml:space="preserve"> </w:t>
            </w:r>
            <w:r>
              <w:rPr>
                <w:sz w:val="24"/>
              </w:rPr>
              <w:t>учащегося,</w:t>
            </w:r>
            <w:r>
              <w:rPr>
                <w:spacing w:val="-57"/>
                <w:sz w:val="24"/>
              </w:rPr>
              <w:t xml:space="preserve"> </w:t>
            </w:r>
            <w:r>
              <w:rPr>
                <w:sz w:val="24"/>
              </w:rPr>
              <w:t>аттестате</w:t>
            </w:r>
            <w:r>
              <w:rPr>
                <w:spacing w:val="1"/>
                <w:sz w:val="24"/>
              </w:rPr>
              <w:t xml:space="preserve"> </w:t>
            </w:r>
            <w:r>
              <w:rPr>
                <w:sz w:val="24"/>
              </w:rPr>
              <w:t>об</w:t>
            </w:r>
            <w:r>
              <w:rPr>
                <w:spacing w:val="1"/>
                <w:sz w:val="24"/>
              </w:rPr>
              <w:t xml:space="preserve"> </w:t>
            </w:r>
            <w:r>
              <w:rPr>
                <w:sz w:val="24"/>
              </w:rPr>
              <w:t>основном</w:t>
            </w:r>
            <w:r>
              <w:rPr>
                <w:spacing w:val="1"/>
                <w:sz w:val="24"/>
              </w:rPr>
              <w:t xml:space="preserve"> </w:t>
            </w:r>
            <w:r>
              <w:rPr>
                <w:sz w:val="24"/>
              </w:rPr>
              <w:t>общем</w:t>
            </w:r>
            <w:r>
              <w:rPr>
                <w:spacing w:val="-57"/>
                <w:sz w:val="24"/>
              </w:rPr>
              <w:t xml:space="preserve"> </w:t>
            </w:r>
            <w:r>
              <w:rPr>
                <w:sz w:val="24"/>
              </w:rPr>
              <w:t>образовании</w:t>
            </w:r>
            <w:r>
              <w:rPr>
                <w:sz w:val="24"/>
              </w:rPr>
              <w:tab/>
            </w:r>
            <w:r>
              <w:rPr>
                <w:spacing w:val="-1"/>
                <w:sz w:val="24"/>
              </w:rPr>
              <w:t>(например,</w:t>
            </w:r>
          </w:p>
          <w:p w:rsidR="00AC2BF3" w:rsidRDefault="0057672D">
            <w:pPr>
              <w:pStyle w:val="TableParagraph"/>
              <w:tabs>
                <w:tab w:val="left" w:pos="2283"/>
              </w:tabs>
              <w:spacing w:line="254" w:lineRule="auto"/>
              <w:ind w:left="109" w:right="88"/>
              <w:jc w:val="both"/>
              <w:rPr>
                <w:sz w:val="24"/>
              </w:rPr>
            </w:pPr>
            <w:r>
              <w:rPr>
                <w:sz w:val="24"/>
              </w:rPr>
              <w:t>результаты</w:t>
            </w:r>
            <w:r>
              <w:rPr>
                <w:sz w:val="24"/>
              </w:rPr>
              <w:tab/>
              <w:t>проектной</w:t>
            </w:r>
            <w:r>
              <w:rPr>
                <w:spacing w:val="-58"/>
                <w:sz w:val="24"/>
              </w:rPr>
              <w:t xml:space="preserve"> </w:t>
            </w:r>
            <w:r>
              <w:rPr>
                <w:sz w:val="24"/>
              </w:rPr>
              <w:t>деятельности);</w:t>
            </w:r>
          </w:p>
          <w:p w:rsidR="00AC2BF3" w:rsidRDefault="0057672D">
            <w:pPr>
              <w:pStyle w:val="TableParagraph"/>
              <w:numPr>
                <w:ilvl w:val="0"/>
                <w:numId w:val="198"/>
              </w:numPr>
              <w:tabs>
                <w:tab w:val="left" w:pos="825"/>
                <w:tab w:val="left" w:pos="826"/>
              </w:tabs>
              <w:spacing w:before="3"/>
              <w:ind w:left="825" w:hanging="717"/>
              <w:jc w:val="both"/>
              <w:rPr>
                <w:sz w:val="24"/>
              </w:rPr>
            </w:pPr>
            <w:r>
              <w:rPr>
                <w:sz w:val="24"/>
              </w:rPr>
              <w:t>в портфолио учащегося;</w:t>
            </w:r>
          </w:p>
          <w:p w:rsidR="00AC2BF3" w:rsidRDefault="0057672D">
            <w:pPr>
              <w:pStyle w:val="TableParagraph"/>
              <w:numPr>
                <w:ilvl w:val="0"/>
                <w:numId w:val="198"/>
              </w:numPr>
              <w:tabs>
                <w:tab w:val="left" w:pos="825"/>
                <w:tab w:val="left" w:pos="826"/>
                <w:tab w:val="left" w:pos="1842"/>
              </w:tabs>
              <w:spacing w:before="31" w:line="290" w:lineRule="atLeast"/>
              <w:ind w:right="91" w:firstLine="0"/>
              <w:jc w:val="both"/>
              <w:rPr>
                <w:sz w:val="24"/>
              </w:rPr>
            </w:pPr>
            <w:r>
              <w:rPr>
                <w:sz w:val="24"/>
              </w:rPr>
              <w:t>в</w:t>
            </w:r>
            <w:r>
              <w:rPr>
                <w:sz w:val="24"/>
              </w:rPr>
              <w:tab/>
            </w:r>
            <w:r>
              <w:rPr>
                <w:spacing w:val="-1"/>
                <w:sz w:val="24"/>
              </w:rPr>
              <w:t>аналитических</w:t>
            </w:r>
            <w:r>
              <w:rPr>
                <w:spacing w:val="-58"/>
                <w:sz w:val="24"/>
              </w:rPr>
              <w:t xml:space="preserve"> </w:t>
            </w:r>
            <w:r>
              <w:rPr>
                <w:sz w:val="24"/>
              </w:rPr>
              <w:t>материалах</w:t>
            </w:r>
            <w:r>
              <w:rPr>
                <w:spacing w:val="41"/>
                <w:sz w:val="24"/>
              </w:rPr>
              <w:t xml:space="preserve"> </w:t>
            </w:r>
            <w:r>
              <w:rPr>
                <w:sz w:val="24"/>
              </w:rPr>
              <w:t>по</w:t>
            </w:r>
            <w:r>
              <w:rPr>
                <w:spacing w:val="51"/>
                <w:sz w:val="24"/>
              </w:rPr>
              <w:t xml:space="preserve"> </w:t>
            </w:r>
            <w:r>
              <w:rPr>
                <w:sz w:val="24"/>
              </w:rPr>
              <w:t>результатам</w:t>
            </w:r>
          </w:p>
        </w:tc>
      </w:tr>
    </w:tbl>
    <w:p w:rsidR="00AC2BF3" w:rsidRDefault="00AC2BF3">
      <w:pPr>
        <w:spacing w:line="290" w:lineRule="atLeast"/>
        <w:jc w:val="both"/>
        <w:rPr>
          <w:sz w:val="24"/>
        </w:rPr>
        <w:sectPr w:rsidR="00AC2BF3">
          <w:pgSz w:w="11910" w:h="16840"/>
          <w:pgMar w:top="1000" w:right="0" w:bottom="1760" w:left="660" w:header="0" w:footer="1566" w:gutter="0"/>
          <w:cols w:space="720"/>
        </w:sectPr>
      </w:pPr>
    </w:p>
    <w:tbl>
      <w:tblPr>
        <w:tblStyle w:val="TableNormal"/>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6"/>
        <w:gridCol w:w="4115"/>
        <w:gridCol w:w="3462"/>
      </w:tblGrid>
      <w:tr w:rsidR="00AC2BF3">
        <w:trPr>
          <w:trHeight w:val="11138"/>
        </w:trPr>
        <w:tc>
          <w:tcPr>
            <w:tcW w:w="2666" w:type="dxa"/>
          </w:tcPr>
          <w:p w:rsidR="00AC2BF3" w:rsidRDefault="0057672D">
            <w:pPr>
              <w:pStyle w:val="TableParagraph"/>
              <w:spacing w:before="44" w:line="280" w:lineRule="auto"/>
              <w:ind w:left="110" w:right="514"/>
              <w:rPr>
                <w:b/>
                <w:sz w:val="24"/>
              </w:rPr>
            </w:pPr>
            <w:r>
              <w:rPr>
                <w:b/>
                <w:sz w:val="24"/>
              </w:rPr>
              <w:lastRenderedPageBreak/>
              <w:t>Способность и</w:t>
            </w:r>
            <w:r>
              <w:rPr>
                <w:b/>
                <w:spacing w:val="1"/>
                <w:sz w:val="24"/>
              </w:rPr>
              <w:t xml:space="preserve"> </w:t>
            </w:r>
            <w:r>
              <w:rPr>
                <w:b/>
                <w:sz w:val="24"/>
              </w:rPr>
              <w:t>готовность</w:t>
            </w:r>
            <w:r>
              <w:rPr>
                <w:b/>
                <w:spacing w:val="3"/>
                <w:sz w:val="24"/>
              </w:rPr>
              <w:t xml:space="preserve"> </w:t>
            </w:r>
            <w:r>
              <w:rPr>
                <w:b/>
                <w:sz w:val="24"/>
              </w:rPr>
              <w:t>к</w:t>
            </w:r>
            <w:r>
              <w:rPr>
                <w:b/>
                <w:spacing w:val="1"/>
                <w:sz w:val="24"/>
              </w:rPr>
              <w:t xml:space="preserve"> </w:t>
            </w:r>
            <w:r>
              <w:rPr>
                <w:b/>
                <w:sz w:val="24"/>
              </w:rPr>
              <w:t>освоению</w:t>
            </w:r>
            <w:r>
              <w:rPr>
                <w:b/>
                <w:spacing w:val="1"/>
                <w:sz w:val="24"/>
              </w:rPr>
              <w:t xml:space="preserve"> </w:t>
            </w:r>
            <w:r>
              <w:rPr>
                <w:b/>
                <w:sz w:val="24"/>
              </w:rPr>
              <w:t>систематических</w:t>
            </w:r>
            <w:r>
              <w:rPr>
                <w:b/>
                <w:spacing w:val="1"/>
                <w:sz w:val="24"/>
              </w:rPr>
              <w:t xml:space="preserve"> </w:t>
            </w:r>
            <w:r>
              <w:rPr>
                <w:b/>
                <w:sz w:val="24"/>
              </w:rPr>
              <w:t>знаний, их</w:t>
            </w:r>
            <w:r>
              <w:rPr>
                <w:b/>
                <w:spacing w:val="1"/>
                <w:sz w:val="24"/>
              </w:rPr>
              <w:t xml:space="preserve"> </w:t>
            </w:r>
            <w:r>
              <w:rPr>
                <w:b/>
                <w:sz w:val="24"/>
              </w:rPr>
              <w:t>самостоятельному</w:t>
            </w:r>
          </w:p>
          <w:p w:rsidR="00AC2BF3" w:rsidRDefault="0057672D">
            <w:pPr>
              <w:pStyle w:val="TableParagraph"/>
              <w:spacing w:before="3" w:line="273" w:lineRule="auto"/>
              <w:ind w:left="110" w:right="88"/>
              <w:rPr>
                <w:b/>
                <w:sz w:val="24"/>
              </w:rPr>
            </w:pPr>
            <w:r>
              <w:rPr>
                <w:b/>
                <w:sz w:val="24"/>
              </w:rPr>
              <w:t>пополнению, переносу</w:t>
            </w:r>
            <w:r>
              <w:rPr>
                <w:b/>
                <w:spacing w:val="-57"/>
                <w:sz w:val="24"/>
              </w:rPr>
              <w:t xml:space="preserve"> </w:t>
            </w:r>
            <w:r>
              <w:rPr>
                <w:b/>
                <w:sz w:val="24"/>
              </w:rPr>
              <w:t>и</w:t>
            </w:r>
            <w:r>
              <w:rPr>
                <w:b/>
                <w:spacing w:val="1"/>
                <w:sz w:val="24"/>
              </w:rPr>
              <w:t xml:space="preserve"> </w:t>
            </w:r>
            <w:r>
              <w:rPr>
                <w:b/>
                <w:sz w:val="24"/>
              </w:rPr>
              <w:t>интеграции</w:t>
            </w:r>
            <w:r>
              <w:rPr>
                <w:b/>
                <w:spacing w:val="1"/>
                <w:sz w:val="24"/>
              </w:rPr>
              <w:t xml:space="preserve"> </w:t>
            </w:r>
            <w:r>
              <w:rPr>
                <w:b/>
                <w:sz w:val="24"/>
              </w:rPr>
              <w:t>(познавательные</w:t>
            </w:r>
            <w:r>
              <w:rPr>
                <w:b/>
                <w:spacing w:val="1"/>
                <w:sz w:val="24"/>
              </w:rPr>
              <w:t xml:space="preserve"> </w:t>
            </w:r>
            <w:r>
              <w:rPr>
                <w:b/>
                <w:sz w:val="24"/>
              </w:rPr>
              <w:t>УУД)</w:t>
            </w:r>
          </w:p>
        </w:tc>
        <w:tc>
          <w:tcPr>
            <w:tcW w:w="4115" w:type="dxa"/>
          </w:tcPr>
          <w:p w:rsidR="00AC2BF3" w:rsidRDefault="0057672D">
            <w:pPr>
              <w:pStyle w:val="TableParagraph"/>
              <w:spacing w:before="39" w:line="266" w:lineRule="auto"/>
              <w:ind w:left="104" w:right="95"/>
              <w:jc w:val="both"/>
              <w:rPr>
                <w:sz w:val="24"/>
              </w:rPr>
            </w:pPr>
            <w:r>
              <w:rPr>
                <w:i/>
                <w:sz w:val="24"/>
              </w:rPr>
              <w:t>Навыки</w:t>
            </w:r>
            <w:r>
              <w:rPr>
                <w:i/>
                <w:spacing w:val="1"/>
                <w:sz w:val="24"/>
              </w:rPr>
              <w:t xml:space="preserve"> </w:t>
            </w:r>
            <w:r>
              <w:rPr>
                <w:i/>
                <w:sz w:val="24"/>
              </w:rPr>
              <w:t>работы</w:t>
            </w:r>
            <w:r>
              <w:rPr>
                <w:i/>
                <w:spacing w:val="1"/>
                <w:sz w:val="24"/>
              </w:rPr>
              <w:t xml:space="preserve"> </w:t>
            </w:r>
            <w:r>
              <w:rPr>
                <w:i/>
                <w:sz w:val="24"/>
              </w:rPr>
              <w:t>с</w:t>
            </w:r>
            <w:r>
              <w:rPr>
                <w:i/>
                <w:spacing w:val="1"/>
                <w:sz w:val="24"/>
              </w:rPr>
              <w:t xml:space="preserve"> </w:t>
            </w:r>
            <w:r>
              <w:rPr>
                <w:i/>
                <w:sz w:val="24"/>
              </w:rPr>
              <w:t>информацией:</w:t>
            </w:r>
            <w:r>
              <w:rPr>
                <w:i/>
                <w:spacing w:val="1"/>
                <w:sz w:val="24"/>
              </w:rPr>
              <w:t xml:space="preserve"> </w:t>
            </w:r>
            <w:r>
              <w:rPr>
                <w:sz w:val="24"/>
              </w:rPr>
              <w:t>-</w:t>
            </w:r>
            <w:r>
              <w:rPr>
                <w:spacing w:val="1"/>
                <w:sz w:val="24"/>
              </w:rPr>
              <w:t xml:space="preserve"> </w:t>
            </w:r>
            <w:r>
              <w:rPr>
                <w:sz w:val="24"/>
              </w:rPr>
              <w:t>расширенный</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ресурсов</w:t>
            </w:r>
            <w:r>
              <w:rPr>
                <w:spacing w:val="60"/>
                <w:sz w:val="24"/>
              </w:rPr>
              <w:t xml:space="preserve"> </w:t>
            </w:r>
            <w:r>
              <w:rPr>
                <w:sz w:val="24"/>
              </w:rPr>
              <w:t>библиотек</w:t>
            </w:r>
            <w:r>
              <w:rPr>
                <w:spacing w:val="-57"/>
                <w:sz w:val="24"/>
              </w:rPr>
              <w:t xml:space="preserve"> </w:t>
            </w:r>
            <w:r>
              <w:rPr>
                <w:sz w:val="24"/>
              </w:rPr>
              <w:t>и</w:t>
            </w:r>
            <w:r>
              <w:rPr>
                <w:spacing w:val="2"/>
                <w:sz w:val="24"/>
              </w:rPr>
              <w:t xml:space="preserve"> </w:t>
            </w:r>
            <w:r>
              <w:rPr>
                <w:sz w:val="24"/>
              </w:rPr>
              <w:t>Интернета;</w:t>
            </w:r>
          </w:p>
          <w:p w:rsidR="00AC2BF3" w:rsidRDefault="0057672D">
            <w:pPr>
              <w:pStyle w:val="TableParagraph"/>
              <w:numPr>
                <w:ilvl w:val="0"/>
                <w:numId w:val="197"/>
              </w:numPr>
              <w:tabs>
                <w:tab w:val="left" w:pos="824"/>
                <w:tab w:val="left" w:pos="825"/>
              </w:tabs>
              <w:spacing w:before="14" w:line="256" w:lineRule="auto"/>
              <w:ind w:right="100" w:firstLine="0"/>
              <w:rPr>
                <w:sz w:val="24"/>
              </w:rPr>
            </w:pPr>
            <w:r>
              <w:rPr>
                <w:sz w:val="24"/>
              </w:rPr>
              <w:t>систематизация,</w:t>
            </w:r>
            <w:r>
              <w:rPr>
                <w:spacing w:val="1"/>
                <w:sz w:val="24"/>
              </w:rPr>
              <w:t xml:space="preserve"> </w:t>
            </w:r>
            <w:r>
              <w:rPr>
                <w:sz w:val="24"/>
              </w:rPr>
              <w:t>сопоставление,</w:t>
            </w:r>
            <w:r>
              <w:rPr>
                <w:spacing w:val="49"/>
                <w:sz w:val="24"/>
              </w:rPr>
              <w:t xml:space="preserve"> </w:t>
            </w:r>
            <w:r>
              <w:rPr>
                <w:sz w:val="24"/>
              </w:rPr>
              <w:t>анализ,</w:t>
            </w:r>
            <w:r>
              <w:rPr>
                <w:spacing w:val="44"/>
                <w:sz w:val="24"/>
              </w:rPr>
              <w:t xml:space="preserve"> </w:t>
            </w:r>
            <w:r>
              <w:rPr>
                <w:sz w:val="24"/>
              </w:rPr>
              <w:t>обобщение</w:t>
            </w:r>
            <w:r>
              <w:rPr>
                <w:spacing w:val="46"/>
                <w:sz w:val="24"/>
              </w:rPr>
              <w:t xml:space="preserve"> </w:t>
            </w:r>
            <w:r>
              <w:rPr>
                <w:sz w:val="24"/>
              </w:rPr>
              <w:t>и</w:t>
            </w:r>
            <w:r>
              <w:rPr>
                <w:spacing w:val="-57"/>
                <w:sz w:val="24"/>
              </w:rPr>
              <w:t xml:space="preserve"> </w:t>
            </w:r>
            <w:r>
              <w:rPr>
                <w:sz w:val="24"/>
              </w:rPr>
              <w:t>интерпретация</w:t>
            </w:r>
            <w:r>
              <w:rPr>
                <w:spacing w:val="-4"/>
                <w:sz w:val="24"/>
              </w:rPr>
              <w:t xml:space="preserve"> </w:t>
            </w:r>
            <w:r>
              <w:rPr>
                <w:sz w:val="24"/>
              </w:rPr>
              <w:t>информации;</w:t>
            </w:r>
          </w:p>
          <w:p w:rsidR="00AC2BF3" w:rsidRDefault="0057672D">
            <w:pPr>
              <w:pStyle w:val="TableParagraph"/>
              <w:numPr>
                <w:ilvl w:val="0"/>
                <w:numId w:val="197"/>
              </w:numPr>
              <w:tabs>
                <w:tab w:val="left" w:pos="824"/>
                <w:tab w:val="left" w:pos="825"/>
              </w:tabs>
              <w:spacing w:before="26" w:line="259" w:lineRule="auto"/>
              <w:ind w:right="97" w:firstLine="0"/>
              <w:jc w:val="both"/>
              <w:rPr>
                <w:sz w:val="24"/>
              </w:rPr>
            </w:pPr>
            <w:r>
              <w:rPr>
                <w:sz w:val="24"/>
              </w:rPr>
              <w:t>выделение</w:t>
            </w:r>
            <w:r>
              <w:rPr>
                <w:spacing w:val="1"/>
                <w:sz w:val="24"/>
              </w:rPr>
              <w:t xml:space="preserve"> </w:t>
            </w:r>
            <w:r>
              <w:rPr>
                <w:sz w:val="24"/>
              </w:rPr>
              <w:t>главной</w:t>
            </w:r>
            <w:r>
              <w:rPr>
                <w:spacing w:val="1"/>
                <w:sz w:val="24"/>
              </w:rPr>
              <w:t xml:space="preserve"> </w:t>
            </w:r>
            <w:r>
              <w:rPr>
                <w:sz w:val="24"/>
              </w:rPr>
              <w:t>и</w:t>
            </w:r>
            <w:r>
              <w:rPr>
                <w:spacing w:val="1"/>
                <w:sz w:val="24"/>
              </w:rPr>
              <w:t xml:space="preserve"> </w:t>
            </w:r>
            <w:r>
              <w:rPr>
                <w:sz w:val="24"/>
              </w:rPr>
              <w:t>избыточной информации, смысловое</w:t>
            </w:r>
            <w:r>
              <w:rPr>
                <w:spacing w:val="1"/>
                <w:sz w:val="24"/>
              </w:rPr>
              <w:t xml:space="preserve"> </w:t>
            </w:r>
            <w:r>
              <w:rPr>
                <w:sz w:val="24"/>
              </w:rPr>
              <w:t>свёртывание</w:t>
            </w:r>
            <w:r>
              <w:rPr>
                <w:spacing w:val="1"/>
                <w:sz w:val="24"/>
              </w:rPr>
              <w:t xml:space="preserve"> </w:t>
            </w:r>
            <w:r>
              <w:rPr>
                <w:sz w:val="24"/>
              </w:rPr>
              <w:t>и</w:t>
            </w:r>
            <w:r>
              <w:rPr>
                <w:spacing w:val="1"/>
                <w:sz w:val="24"/>
              </w:rPr>
              <w:t xml:space="preserve"> </w:t>
            </w:r>
            <w:r>
              <w:rPr>
                <w:sz w:val="24"/>
              </w:rPr>
              <w:t>представление</w:t>
            </w:r>
            <w:r>
              <w:rPr>
                <w:spacing w:val="-57"/>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сжатой</w:t>
            </w:r>
            <w:r>
              <w:rPr>
                <w:spacing w:val="1"/>
                <w:sz w:val="24"/>
              </w:rPr>
              <w:t xml:space="preserve"> </w:t>
            </w:r>
            <w:r>
              <w:rPr>
                <w:sz w:val="24"/>
              </w:rPr>
              <w:t>словесной</w:t>
            </w:r>
            <w:r>
              <w:rPr>
                <w:spacing w:val="1"/>
                <w:sz w:val="24"/>
              </w:rPr>
              <w:t xml:space="preserve"> </w:t>
            </w:r>
            <w:r>
              <w:rPr>
                <w:sz w:val="24"/>
              </w:rPr>
              <w:t>форме (в виде плана или тезисов) и в</w:t>
            </w:r>
            <w:r>
              <w:rPr>
                <w:spacing w:val="1"/>
                <w:sz w:val="24"/>
              </w:rPr>
              <w:t xml:space="preserve"> </w:t>
            </w:r>
            <w:r>
              <w:rPr>
                <w:sz w:val="24"/>
              </w:rPr>
              <w:t>наглядносимволической</w:t>
            </w:r>
            <w:r>
              <w:rPr>
                <w:spacing w:val="1"/>
                <w:sz w:val="24"/>
              </w:rPr>
              <w:t xml:space="preserve"> </w:t>
            </w:r>
            <w:r>
              <w:rPr>
                <w:sz w:val="24"/>
              </w:rPr>
              <w:t>форме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графических</w:t>
            </w:r>
            <w:r>
              <w:rPr>
                <w:spacing w:val="1"/>
                <w:sz w:val="24"/>
              </w:rPr>
              <w:t xml:space="preserve"> </w:t>
            </w:r>
            <w:r>
              <w:rPr>
                <w:sz w:val="24"/>
              </w:rPr>
              <w:t>схем</w:t>
            </w:r>
            <w:r>
              <w:rPr>
                <w:spacing w:val="1"/>
                <w:sz w:val="24"/>
              </w:rPr>
              <w:t xml:space="preserve"> </w:t>
            </w:r>
            <w:r>
              <w:rPr>
                <w:sz w:val="24"/>
              </w:rPr>
              <w:t>и</w:t>
            </w:r>
            <w:r>
              <w:rPr>
                <w:spacing w:val="-57"/>
                <w:sz w:val="24"/>
              </w:rPr>
              <w:t xml:space="preserve"> </w:t>
            </w:r>
            <w:r>
              <w:rPr>
                <w:sz w:val="24"/>
              </w:rPr>
              <w:t>диаграмм,</w:t>
            </w:r>
          </w:p>
          <w:p w:rsidR="00AC2BF3" w:rsidRDefault="0057672D">
            <w:pPr>
              <w:pStyle w:val="TableParagraph"/>
              <w:spacing w:before="12"/>
              <w:ind w:left="104"/>
              <w:rPr>
                <w:sz w:val="24"/>
              </w:rPr>
            </w:pPr>
            <w:r>
              <w:rPr>
                <w:sz w:val="24"/>
              </w:rPr>
              <w:t>опорных</w:t>
            </w:r>
            <w:r>
              <w:rPr>
                <w:spacing w:val="-6"/>
                <w:sz w:val="24"/>
              </w:rPr>
              <w:t xml:space="preserve"> </w:t>
            </w:r>
            <w:r>
              <w:rPr>
                <w:sz w:val="24"/>
              </w:rPr>
              <w:t>конспектов)</w:t>
            </w:r>
          </w:p>
          <w:p w:rsidR="00AC2BF3" w:rsidRDefault="0057672D">
            <w:pPr>
              <w:pStyle w:val="TableParagraph"/>
              <w:spacing w:before="46"/>
              <w:ind w:left="104"/>
              <w:rPr>
                <w:i/>
                <w:sz w:val="24"/>
              </w:rPr>
            </w:pPr>
            <w:r>
              <w:rPr>
                <w:i/>
                <w:sz w:val="24"/>
              </w:rPr>
              <w:t>Умения:</w:t>
            </w:r>
          </w:p>
          <w:p w:rsidR="00AC2BF3" w:rsidRDefault="0057672D">
            <w:pPr>
              <w:pStyle w:val="TableParagraph"/>
              <w:numPr>
                <w:ilvl w:val="0"/>
                <w:numId w:val="197"/>
              </w:numPr>
              <w:tabs>
                <w:tab w:val="left" w:pos="824"/>
                <w:tab w:val="left" w:pos="825"/>
              </w:tabs>
              <w:spacing w:before="40" w:line="254" w:lineRule="auto"/>
              <w:ind w:right="96" w:firstLine="0"/>
              <w:jc w:val="both"/>
              <w:rPr>
                <w:sz w:val="24"/>
              </w:rPr>
            </w:pPr>
            <w:r>
              <w:rPr>
                <w:sz w:val="24"/>
              </w:rPr>
              <w:t>работать с понятиями – давать</w:t>
            </w:r>
            <w:r>
              <w:rPr>
                <w:spacing w:val="-57"/>
                <w:sz w:val="24"/>
              </w:rPr>
              <w:t xml:space="preserve"> </w:t>
            </w:r>
            <w:r>
              <w:rPr>
                <w:sz w:val="24"/>
              </w:rPr>
              <w:t>определения,</w:t>
            </w:r>
            <w:r>
              <w:rPr>
                <w:spacing w:val="1"/>
                <w:sz w:val="24"/>
              </w:rPr>
              <w:t xml:space="preserve"> </w:t>
            </w:r>
            <w:r>
              <w:rPr>
                <w:sz w:val="24"/>
              </w:rPr>
              <w:t>выделять</w:t>
            </w:r>
            <w:r>
              <w:rPr>
                <w:spacing w:val="1"/>
                <w:sz w:val="24"/>
              </w:rPr>
              <w:t xml:space="preserve"> </w:t>
            </w:r>
            <w:r>
              <w:rPr>
                <w:sz w:val="24"/>
              </w:rPr>
              <w:t>видовые</w:t>
            </w:r>
            <w:r>
              <w:rPr>
                <w:spacing w:val="1"/>
                <w:sz w:val="24"/>
              </w:rPr>
              <w:t xml:space="preserve"> </w:t>
            </w:r>
            <w:r>
              <w:rPr>
                <w:sz w:val="24"/>
              </w:rPr>
              <w:t>и</w:t>
            </w:r>
            <w:r>
              <w:rPr>
                <w:spacing w:val="1"/>
                <w:sz w:val="24"/>
              </w:rPr>
              <w:t xml:space="preserve"> </w:t>
            </w:r>
            <w:r>
              <w:rPr>
                <w:sz w:val="24"/>
              </w:rPr>
              <w:t>родовые</w:t>
            </w:r>
          </w:p>
          <w:p w:rsidR="00AC2BF3" w:rsidRDefault="0057672D">
            <w:pPr>
              <w:pStyle w:val="TableParagraph"/>
              <w:tabs>
                <w:tab w:val="left" w:pos="2265"/>
              </w:tabs>
              <w:spacing w:before="35" w:line="264" w:lineRule="auto"/>
              <w:ind w:left="104" w:right="375"/>
              <w:jc w:val="both"/>
              <w:rPr>
                <w:sz w:val="24"/>
              </w:rPr>
            </w:pPr>
            <w:r>
              <w:rPr>
                <w:sz w:val="24"/>
              </w:rPr>
              <w:t>признаки,</w:t>
            </w:r>
            <w:r>
              <w:rPr>
                <w:spacing w:val="-9"/>
                <w:sz w:val="24"/>
              </w:rPr>
              <w:t xml:space="preserve"> </w:t>
            </w:r>
            <w:r>
              <w:rPr>
                <w:sz w:val="24"/>
              </w:rPr>
              <w:t>обобщать,</w:t>
            </w:r>
            <w:r>
              <w:rPr>
                <w:spacing w:val="-9"/>
                <w:sz w:val="24"/>
              </w:rPr>
              <w:t xml:space="preserve"> </w:t>
            </w:r>
            <w:r>
              <w:rPr>
                <w:sz w:val="24"/>
              </w:rPr>
              <w:t>ограничивать,</w:t>
            </w:r>
            <w:r>
              <w:rPr>
                <w:spacing w:val="-58"/>
                <w:sz w:val="24"/>
              </w:rPr>
              <w:t xml:space="preserve"> </w:t>
            </w:r>
            <w:r>
              <w:rPr>
                <w:sz w:val="24"/>
              </w:rPr>
              <w:t>осуществлять</w:t>
            </w:r>
            <w:r>
              <w:rPr>
                <w:sz w:val="24"/>
              </w:rPr>
              <w:tab/>
              <w:t>их</w:t>
            </w:r>
          </w:p>
          <w:p w:rsidR="00AC2BF3" w:rsidRDefault="0057672D">
            <w:pPr>
              <w:pStyle w:val="TableParagraph"/>
              <w:tabs>
                <w:tab w:val="left" w:pos="3706"/>
              </w:tabs>
              <w:spacing w:before="17" w:line="280" w:lineRule="auto"/>
              <w:ind w:left="824" w:right="268"/>
              <w:jc w:val="both"/>
              <w:rPr>
                <w:sz w:val="24"/>
              </w:rPr>
            </w:pPr>
            <w:r>
              <w:rPr>
                <w:sz w:val="24"/>
              </w:rPr>
              <w:t>сравнение, сериацию</w:t>
            </w:r>
            <w:r>
              <w:rPr>
                <w:sz w:val="24"/>
              </w:rPr>
              <w:tab/>
            </w:r>
            <w:r>
              <w:rPr>
                <w:spacing w:val="-5"/>
                <w:sz w:val="24"/>
              </w:rPr>
              <w:t>и</w:t>
            </w:r>
            <w:r>
              <w:rPr>
                <w:spacing w:val="-57"/>
                <w:sz w:val="24"/>
              </w:rPr>
              <w:t xml:space="preserve"> </w:t>
            </w:r>
            <w:r>
              <w:rPr>
                <w:sz w:val="24"/>
              </w:rPr>
              <w:t>классификацию,</w:t>
            </w:r>
          </w:p>
          <w:p w:rsidR="00AC2BF3" w:rsidRDefault="0057672D">
            <w:pPr>
              <w:pStyle w:val="TableParagraph"/>
              <w:tabs>
                <w:tab w:val="left" w:pos="3000"/>
              </w:tabs>
              <w:spacing w:line="280" w:lineRule="auto"/>
              <w:ind w:left="104" w:right="100"/>
              <w:rPr>
                <w:sz w:val="24"/>
              </w:rPr>
            </w:pPr>
            <w:r>
              <w:rPr>
                <w:sz w:val="24"/>
              </w:rPr>
              <w:t>самостоятельно выбирая для этого</w:t>
            </w:r>
            <w:r>
              <w:rPr>
                <w:spacing w:val="1"/>
                <w:sz w:val="24"/>
              </w:rPr>
              <w:t xml:space="preserve"> </w:t>
            </w:r>
            <w:r>
              <w:rPr>
                <w:sz w:val="24"/>
              </w:rPr>
              <w:t>основания</w:t>
            </w:r>
            <w:r>
              <w:rPr>
                <w:spacing w:val="-4"/>
                <w:sz w:val="24"/>
              </w:rPr>
              <w:t xml:space="preserve"> </w:t>
            </w:r>
            <w:r>
              <w:rPr>
                <w:sz w:val="24"/>
              </w:rPr>
              <w:t>и</w:t>
            </w:r>
            <w:r>
              <w:rPr>
                <w:spacing w:val="3"/>
                <w:sz w:val="24"/>
              </w:rPr>
              <w:t xml:space="preserve"> </w:t>
            </w:r>
            <w:r>
              <w:rPr>
                <w:sz w:val="24"/>
              </w:rPr>
              <w:t>критерии;</w:t>
            </w:r>
            <w:r>
              <w:rPr>
                <w:spacing w:val="1"/>
                <w:sz w:val="24"/>
              </w:rPr>
              <w:t xml:space="preserve"> </w:t>
            </w:r>
            <w:r>
              <w:rPr>
                <w:sz w:val="24"/>
              </w:rPr>
              <w:t>-</w:t>
            </w:r>
            <w:r>
              <w:rPr>
                <w:spacing w:val="1"/>
                <w:sz w:val="24"/>
              </w:rPr>
              <w:t xml:space="preserve"> </w:t>
            </w:r>
            <w:r>
              <w:rPr>
                <w:sz w:val="24"/>
              </w:rPr>
              <w:t>устанавливать</w:t>
            </w:r>
            <w:r>
              <w:rPr>
                <w:sz w:val="24"/>
              </w:rPr>
              <w:tab/>
            </w:r>
            <w:r>
              <w:rPr>
                <w:spacing w:val="-1"/>
                <w:sz w:val="24"/>
              </w:rPr>
              <w:t>причинно</w:t>
            </w:r>
            <w:r>
              <w:rPr>
                <w:spacing w:val="-57"/>
                <w:sz w:val="24"/>
              </w:rPr>
              <w:t xml:space="preserve"> </w:t>
            </w:r>
            <w:r>
              <w:rPr>
                <w:sz w:val="24"/>
              </w:rPr>
              <w:t>следственные связи;</w:t>
            </w:r>
          </w:p>
          <w:p w:rsidR="00AC2BF3" w:rsidRDefault="0057672D">
            <w:pPr>
              <w:pStyle w:val="TableParagraph"/>
              <w:numPr>
                <w:ilvl w:val="0"/>
                <w:numId w:val="197"/>
              </w:numPr>
              <w:tabs>
                <w:tab w:val="left" w:pos="824"/>
                <w:tab w:val="left" w:pos="825"/>
              </w:tabs>
              <w:spacing w:line="278" w:lineRule="auto"/>
              <w:ind w:right="97" w:firstLine="0"/>
              <w:jc w:val="both"/>
              <w:rPr>
                <w:sz w:val="24"/>
              </w:rPr>
            </w:pPr>
            <w:r>
              <w:rPr>
                <w:sz w:val="24"/>
              </w:rPr>
              <w:t>строить</w:t>
            </w:r>
            <w:r>
              <w:rPr>
                <w:spacing w:val="1"/>
                <w:sz w:val="24"/>
              </w:rPr>
              <w:t xml:space="preserve"> </w:t>
            </w:r>
            <w:r>
              <w:rPr>
                <w:sz w:val="24"/>
              </w:rPr>
              <w:t>классификацию</w:t>
            </w:r>
            <w:r>
              <w:rPr>
                <w:spacing w:val="1"/>
                <w:sz w:val="24"/>
              </w:rPr>
              <w:t xml:space="preserve"> </w:t>
            </w:r>
            <w:r>
              <w:rPr>
                <w:sz w:val="24"/>
              </w:rPr>
              <w:t>на</w:t>
            </w:r>
            <w:r>
              <w:rPr>
                <w:spacing w:val="-57"/>
                <w:sz w:val="24"/>
              </w:rPr>
              <w:t xml:space="preserve"> </w:t>
            </w:r>
            <w:r>
              <w:rPr>
                <w:sz w:val="24"/>
              </w:rPr>
              <w:t>основе дихотомического деления (на</w:t>
            </w:r>
            <w:r>
              <w:rPr>
                <w:spacing w:val="1"/>
                <w:sz w:val="24"/>
              </w:rPr>
              <w:t xml:space="preserve"> </w:t>
            </w:r>
            <w:r>
              <w:rPr>
                <w:sz w:val="24"/>
              </w:rPr>
              <w:t>основе</w:t>
            </w:r>
            <w:r>
              <w:rPr>
                <w:spacing w:val="-9"/>
                <w:sz w:val="24"/>
              </w:rPr>
              <w:t xml:space="preserve"> </w:t>
            </w:r>
            <w:r>
              <w:rPr>
                <w:sz w:val="24"/>
              </w:rPr>
              <w:t>отрицания);</w:t>
            </w:r>
          </w:p>
          <w:p w:rsidR="00AC2BF3" w:rsidRDefault="0057672D">
            <w:pPr>
              <w:pStyle w:val="TableParagraph"/>
              <w:numPr>
                <w:ilvl w:val="0"/>
                <w:numId w:val="197"/>
              </w:numPr>
              <w:tabs>
                <w:tab w:val="left" w:pos="824"/>
                <w:tab w:val="left" w:pos="825"/>
                <w:tab w:val="left" w:pos="2864"/>
              </w:tabs>
              <w:spacing w:line="259" w:lineRule="auto"/>
              <w:ind w:right="95" w:firstLine="0"/>
              <w:jc w:val="both"/>
              <w:rPr>
                <w:sz w:val="24"/>
              </w:rPr>
            </w:pPr>
            <w:r>
              <w:rPr>
                <w:sz w:val="24"/>
              </w:rPr>
              <w:t>строить</w:t>
            </w:r>
            <w:r>
              <w:rPr>
                <w:sz w:val="24"/>
              </w:rPr>
              <w:tab/>
            </w:r>
            <w:r>
              <w:rPr>
                <w:spacing w:val="-1"/>
                <w:sz w:val="24"/>
              </w:rPr>
              <w:t>логическое</w:t>
            </w:r>
            <w:r>
              <w:rPr>
                <w:spacing w:val="-58"/>
                <w:sz w:val="24"/>
              </w:rPr>
              <w:t xml:space="preserve"> </w:t>
            </w:r>
            <w:r>
              <w:rPr>
                <w:sz w:val="24"/>
              </w:rPr>
              <w:t>рассуждение,</w:t>
            </w:r>
          </w:p>
          <w:p w:rsidR="00AC2BF3" w:rsidRDefault="0057672D">
            <w:pPr>
              <w:pStyle w:val="TableParagraph"/>
              <w:tabs>
                <w:tab w:val="left" w:pos="2615"/>
              </w:tabs>
              <w:spacing w:line="259" w:lineRule="auto"/>
              <w:ind w:left="104" w:right="94"/>
              <w:jc w:val="both"/>
              <w:rPr>
                <w:sz w:val="24"/>
              </w:rPr>
            </w:pPr>
            <w:r>
              <w:rPr>
                <w:sz w:val="24"/>
              </w:rPr>
              <w:t>включающее</w:t>
            </w:r>
            <w:r>
              <w:rPr>
                <w:sz w:val="24"/>
              </w:rPr>
              <w:tab/>
            </w:r>
            <w:r>
              <w:rPr>
                <w:spacing w:val="-1"/>
                <w:sz w:val="24"/>
              </w:rPr>
              <w:t>установление</w:t>
            </w:r>
            <w:r>
              <w:rPr>
                <w:spacing w:val="-58"/>
                <w:sz w:val="24"/>
              </w:rPr>
              <w:t xml:space="preserve"> </w:t>
            </w:r>
            <w:r>
              <w:rPr>
                <w:sz w:val="24"/>
              </w:rPr>
              <w:t>причинно-</w:t>
            </w:r>
            <w:r>
              <w:rPr>
                <w:spacing w:val="12"/>
                <w:sz w:val="24"/>
              </w:rPr>
              <w:t xml:space="preserve"> </w:t>
            </w:r>
            <w:r>
              <w:rPr>
                <w:sz w:val="24"/>
              </w:rPr>
              <w:t>следственных</w:t>
            </w:r>
            <w:r>
              <w:rPr>
                <w:spacing w:val="10"/>
                <w:sz w:val="24"/>
              </w:rPr>
              <w:t xml:space="preserve"> </w:t>
            </w:r>
            <w:r>
              <w:rPr>
                <w:sz w:val="24"/>
              </w:rPr>
              <w:t>связей;</w:t>
            </w:r>
            <w:r>
              <w:rPr>
                <w:spacing w:val="14"/>
                <w:sz w:val="24"/>
              </w:rPr>
              <w:t xml:space="preserve"> </w:t>
            </w:r>
            <w:r>
              <w:rPr>
                <w:sz w:val="24"/>
              </w:rPr>
              <w:t>-</w:t>
            </w:r>
          </w:p>
          <w:p w:rsidR="00AC2BF3" w:rsidRDefault="0057672D">
            <w:pPr>
              <w:pStyle w:val="TableParagraph"/>
              <w:spacing w:line="275" w:lineRule="exact"/>
              <w:ind w:left="104"/>
              <w:jc w:val="both"/>
              <w:rPr>
                <w:sz w:val="24"/>
              </w:rPr>
            </w:pPr>
            <w:r>
              <w:rPr>
                <w:sz w:val="24"/>
              </w:rPr>
              <w:t>объяснять</w:t>
            </w:r>
            <w:r>
              <w:rPr>
                <w:spacing w:val="-4"/>
                <w:sz w:val="24"/>
              </w:rPr>
              <w:t xml:space="preserve"> </w:t>
            </w:r>
            <w:r>
              <w:rPr>
                <w:sz w:val="24"/>
              </w:rPr>
              <w:t>явления,</w:t>
            </w:r>
            <w:r>
              <w:rPr>
                <w:spacing w:val="-3"/>
                <w:sz w:val="24"/>
              </w:rPr>
              <w:t xml:space="preserve"> </w:t>
            </w:r>
            <w:r>
              <w:rPr>
                <w:sz w:val="24"/>
              </w:rPr>
              <w:t>процессы,</w:t>
            </w:r>
            <w:r>
              <w:rPr>
                <w:spacing w:val="-3"/>
                <w:sz w:val="24"/>
              </w:rPr>
              <w:t xml:space="preserve"> </w:t>
            </w:r>
            <w:r>
              <w:rPr>
                <w:sz w:val="24"/>
              </w:rPr>
              <w:t>связи</w:t>
            </w:r>
          </w:p>
        </w:tc>
        <w:tc>
          <w:tcPr>
            <w:tcW w:w="3462" w:type="dxa"/>
            <w:tcBorders>
              <w:top w:val="nil"/>
            </w:tcBorders>
          </w:tcPr>
          <w:p w:rsidR="00AC2BF3" w:rsidRDefault="0057672D">
            <w:pPr>
              <w:pStyle w:val="TableParagraph"/>
              <w:tabs>
                <w:tab w:val="left" w:pos="2676"/>
              </w:tabs>
              <w:spacing w:before="39"/>
              <w:ind w:left="109"/>
              <w:rPr>
                <w:sz w:val="24"/>
              </w:rPr>
            </w:pPr>
            <w:r>
              <w:rPr>
                <w:sz w:val="24"/>
              </w:rPr>
              <w:t>диагностики,</w:t>
            </w:r>
            <w:r>
              <w:rPr>
                <w:sz w:val="24"/>
              </w:rPr>
              <w:tab/>
              <w:t>листах</w:t>
            </w:r>
          </w:p>
          <w:p w:rsidR="00AC2BF3" w:rsidRDefault="0057672D">
            <w:pPr>
              <w:pStyle w:val="TableParagraph"/>
              <w:tabs>
                <w:tab w:val="left" w:pos="2220"/>
              </w:tabs>
              <w:spacing w:before="22" w:line="259" w:lineRule="auto"/>
              <w:ind w:left="109" w:right="88"/>
              <w:rPr>
                <w:sz w:val="24"/>
              </w:rPr>
            </w:pPr>
            <w:r>
              <w:rPr>
                <w:sz w:val="24"/>
              </w:rPr>
              <w:t>наблюдений,</w:t>
            </w:r>
            <w:r>
              <w:rPr>
                <w:sz w:val="24"/>
              </w:rPr>
              <w:tab/>
              <w:t>оценочных</w:t>
            </w:r>
            <w:r>
              <w:rPr>
                <w:spacing w:val="-57"/>
                <w:sz w:val="24"/>
              </w:rPr>
              <w:t xml:space="preserve"> </w:t>
            </w:r>
            <w:r>
              <w:rPr>
                <w:sz w:val="24"/>
              </w:rPr>
              <w:t>листах.</w:t>
            </w:r>
          </w:p>
        </w:tc>
      </w:tr>
    </w:tbl>
    <w:p w:rsidR="00AC2BF3" w:rsidRDefault="00AC2BF3">
      <w:pPr>
        <w:pStyle w:val="a3"/>
        <w:spacing w:before="3"/>
        <w:ind w:left="0"/>
        <w:jc w:val="left"/>
        <w:rPr>
          <w:b/>
          <w:sz w:val="26"/>
        </w:rPr>
      </w:pPr>
    </w:p>
    <w:tbl>
      <w:tblPr>
        <w:tblStyle w:val="TableNormal"/>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6"/>
        <w:gridCol w:w="4115"/>
        <w:gridCol w:w="3462"/>
      </w:tblGrid>
      <w:tr w:rsidR="00AC2BF3">
        <w:trPr>
          <w:trHeight w:val="648"/>
        </w:trPr>
        <w:tc>
          <w:tcPr>
            <w:tcW w:w="2666" w:type="dxa"/>
          </w:tcPr>
          <w:p w:rsidR="00AC2BF3" w:rsidRDefault="00AC2BF3">
            <w:pPr>
              <w:pStyle w:val="TableParagraph"/>
              <w:rPr>
                <w:sz w:val="24"/>
              </w:rPr>
            </w:pPr>
          </w:p>
        </w:tc>
        <w:tc>
          <w:tcPr>
            <w:tcW w:w="4115" w:type="dxa"/>
          </w:tcPr>
          <w:p w:rsidR="00AC2BF3" w:rsidRDefault="0057672D">
            <w:pPr>
              <w:pStyle w:val="TableParagraph"/>
              <w:spacing w:before="31" w:line="290" w:lineRule="atLeast"/>
              <w:ind w:left="104" w:right="584"/>
              <w:rPr>
                <w:sz w:val="24"/>
              </w:rPr>
            </w:pPr>
            <w:r>
              <w:rPr>
                <w:sz w:val="24"/>
              </w:rPr>
              <w:t>и отношения, выявляемые в ходе</w:t>
            </w:r>
            <w:r>
              <w:rPr>
                <w:spacing w:val="-57"/>
                <w:sz w:val="24"/>
              </w:rPr>
              <w:t xml:space="preserve"> </w:t>
            </w:r>
            <w:r>
              <w:rPr>
                <w:sz w:val="24"/>
              </w:rPr>
              <w:t>исследования.</w:t>
            </w:r>
          </w:p>
        </w:tc>
        <w:tc>
          <w:tcPr>
            <w:tcW w:w="3462" w:type="dxa"/>
          </w:tcPr>
          <w:p w:rsidR="00AC2BF3" w:rsidRDefault="00AC2BF3">
            <w:pPr>
              <w:pStyle w:val="TableParagraph"/>
              <w:rPr>
                <w:sz w:val="24"/>
              </w:rPr>
            </w:pPr>
          </w:p>
        </w:tc>
      </w:tr>
    </w:tbl>
    <w:p w:rsidR="00AC2BF3" w:rsidRDefault="00AC2BF3">
      <w:pPr>
        <w:rPr>
          <w:sz w:val="24"/>
        </w:rPr>
        <w:sectPr w:rsidR="00AC2BF3">
          <w:pgSz w:w="11910" w:h="16840"/>
          <w:pgMar w:top="1000" w:right="0" w:bottom="1760" w:left="660" w:header="0" w:footer="1566" w:gutter="0"/>
          <w:cols w:space="720"/>
        </w:sectPr>
      </w:pPr>
    </w:p>
    <w:tbl>
      <w:tblPr>
        <w:tblStyle w:val="TableNormal"/>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6"/>
        <w:gridCol w:w="4115"/>
      </w:tblGrid>
      <w:tr w:rsidR="00AC2BF3">
        <w:trPr>
          <w:trHeight w:val="6918"/>
        </w:trPr>
        <w:tc>
          <w:tcPr>
            <w:tcW w:w="2666" w:type="dxa"/>
          </w:tcPr>
          <w:p w:rsidR="00AC2BF3" w:rsidRDefault="0057672D">
            <w:pPr>
              <w:pStyle w:val="TableParagraph"/>
              <w:spacing w:before="44" w:line="259" w:lineRule="auto"/>
              <w:ind w:left="110" w:right="108"/>
              <w:rPr>
                <w:b/>
                <w:sz w:val="24"/>
              </w:rPr>
            </w:pPr>
            <w:r>
              <w:rPr>
                <w:b/>
                <w:sz w:val="24"/>
              </w:rPr>
              <w:lastRenderedPageBreak/>
              <w:t>ИКТ- компетентность</w:t>
            </w:r>
            <w:r>
              <w:rPr>
                <w:b/>
                <w:spacing w:val="-57"/>
                <w:sz w:val="24"/>
              </w:rPr>
              <w:t xml:space="preserve"> </w:t>
            </w:r>
            <w:r>
              <w:rPr>
                <w:b/>
                <w:sz w:val="24"/>
              </w:rPr>
              <w:t>обучающихся</w:t>
            </w:r>
          </w:p>
        </w:tc>
        <w:tc>
          <w:tcPr>
            <w:tcW w:w="4115" w:type="dxa"/>
          </w:tcPr>
          <w:p w:rsidR="00AC2BF3" w:rsidRDefault="0057672D">
            <w:pPr>
              <w:pStyle w:val="TableParagraph"/>
              <w:spacing w:before="39"/>
              <w:ind w:left="104"/>
              <w:rPr>
                <w:i/>
                <w:sz w:val="24"/>
              </w:rPr>
            </w:pPr>
            <w:r>
              <w:rPr>
                <w:i/>
                <w:sz w:val="24"/>
              </w:rPr>
              <w:t>Умения:</w:t>
            </w:r>
          </w:p>
          <w:p w:rsidR="00AC2BF3" w:rsidRDefault="0057672D">
            <w:pPr>
              <w:pStyle w:val="TableParagraph"/>
              <w:numPr>
                <w:ilvl w:val="0"/>
                <w:numId w:val="196"/>
              </w:numPr>
              <w:tabs>
                <w:tab w:val="left" w:pos="824"/>
                <w:tab w:val="left" w:pos="825"/>
              </w:tabs>
              <w:spacing w:before="46" w:line="259" w:lineRule="auto"/>
              <w:ind w:right="449" w:firstLine="0"/>
              <w:rPr>
                <w:sz w:val="24"/>
              </w:rPr>
            </w:pPr>
            <w:r>
              <w:rPr>
                <w:sz w:val="24"/>
              </w:rPr>
              <w:t>обращаться с устройствами</w:t>
            </w:r>
            <w:r>
              <w:rPr>
                <w:spacing w:val="-58"/>
                <w:sz w:val="24"/>
              </w:rPr>
              <w:t xml:space="preserve"> </w:t>
            </w:r>
            <w:r>
              <w:rPr>
                <w:sz w:val="24"/>
              </w:rPr>
              <w:t>ИКТ;</w:t>
            </w:r>
          </w:p>
          <w:p w:rsidR="00AC2BF3" w:rsidRDefault="0057672D">
            <w:pPr>
              <w:pStyle w:val="TableParagraph"/>
              <w:numPr>
                <w:ilvl w:val="0"/>
                <w:numId w:val="196"/>
              </w:numPr>
              <w:tabs>
                <w:tab w:val="left" w:pos="824"/>
                <w:tab w:val="left" w:pos="825"/>
              </w:tabs>
              <w:spacing w:before="18" w:line="259" w:lineRule="auto"/>
              <w:ind w:right="387" w:firstLine="0"/>
              <w:rPr>
                <w:sz w:val="24"/>
              </w:rPr>
            </w:pPr>
            <w:r>
              <w:rPr>
                <w:sz w:val="24"/>
              </w:rPr>
              <w:t>фиксировать изображения и</w:t>
            </w:r>
            <w:r>
              <w:rPr>
                <w:spacing w:val="-57"/>
                <w:sz w:val="24"/>
              </w:rPr>
              <w:t xml:space="preserve"> </w:t>
            </w:r>
            <w:r>
              <w:rPr>
                <w:sz w:val="24"/>
              </w:rPr>
              <w:t>звуки;</w:t>
            </w:r>
          </w:p>
          <w:p w:rsidR="00AC2BF3" w:rsidRDefault="0057672D">
            <w:pPr>
              <w:pStyle w:val="TableParagraph"/>
              <w:numPr>
                <w:ilvl w:val="0"/>
                <w:numId w:val="196"/>
              </w:numPr>
              <w:tabs>
                <w:tab w:val="left" w:pos="824"/>
                <w:tab w:val="left" w:pos="825"/>
              </w:tabs>
              <w:spacing w:before="24" w:line="259" w:lineRule="auto"/>
              <w:ind w:right="975" w:firstLine="0"/>
              <w:rPr>
                <w:sz w:val="24"/>
              </w:rPr>
            </w:pPr>
            <w:r>
              <w:rPr>
                <w:sz w:val="24"/>
              </w:rPr>
              <w:t>создавать письменные</w:t>
            </w:r>
            <w:r>
              <w:rPr>
                <w:spacing w:val="-57"/>
                <w:sz w:val="24"/>
              </w:rPr>
              <w:t xml:space="preserve"> </w:t>
            </w:r>
            <w:r>
              <w:rPr>
                <w:sz w:val="24"/>
              </w:rPr>
              <w:t>сообщения;</w:t>
            </w:r>
          </w:p>
          <w:p w:rsidR="00AC2BF3" w:rsidRDefault="0057672D">
            <w:pPr>
              <w:pStyle w:val="TableParagraph"/>
              <w:numPr>
                <w:ilvl w:val="0"/>
                <w:numId w:val="196"/>
              </w:numPr>
              <w:tabs>
                <w:tab w:val="left" w:pos="824"/>
                <w:tab w:val="left" w:pos="825"/>
              </w:tabs>
              <w:spacing w:before="18" w:line="278" w:lineRule="auto"/>
              <w:ind w:right="267" w:firstLine="0"/>
              <w:rPr>
                <w:sz w:val="24"/>
              </w:rPr>
            </w:pPr>
            <w:r>
              <w:rPr>
                <w:sz w:val="24"/>
              </w:rPr>
              <w:t>создавать графические</w:t>
            </w:r>
            <w:r>
              <w:rPr>
                <w:spacing w:val="1"/>
                <w:sz w:val="24"/>
              </w:rPr>
              <w:t xml:space="preserve"> </w:t>
            </w:r>
            <w:r>
              <w:rPr>
                <w:sz w:val="24"/>
              </w:rPr>
              <w:t>объекты; - создавать музыкальные и</w:t>
            </w:r>
            <w:r>
              <w:rPr>
                <w:spacing w:val="-58"/>
                <w:sz w:val="24"/>
              </w:rPr>
              <w:t xml:space="preserve"> </w:t>
            </w:r>
            <w:r>
              <w:rPr>
                <w:sz w:val="24"/>
              </w:rPr>
              <w:t>звуковые сообщения;</w:t>
            </w:r>
          </w:p>
          <w:p w:rsidR="00AC2BF3" w:rsidRDefault="0057672D">
            <w:pPr>
              <w:pStyle w:val="TableParagraph"/>
              <w:numPr>
                <w:ilvl w:val="0"/>
                <w:numId w:val="196"/>
              </w:numPr>
              <w:tabs>
                <w:tab w:val="left" w:pos="824"/>
                <w:tab w:val="left" w:pos="825"/>
                <w:tab w:val="left" w:pos="2265"/>
              </w:tabs>
              <w:spacing w:line="259" w:lineRule="auto"/>
              <w:ind w:left="824" w:right="391"/>
              <w:rPr>
                <w:sz w:val="24"/>
              </w:rPr>
            </w:pPr>
            <w:r>
              <w:rPr>
                <w:sz w:val="24"/>
              </w:rPr>
              <w:t>создавать,</w:t>
            </w:r>
            <w:r>
              <w:rPr>
                <w:sz w:val="24"/>
              </w:rPr>
              <w:tab/>
            </w:r>
            <w:r>
              <w:rPr>
                <w:spacing w:val="-1"/>
                <w:sz w:val="24"/>
              </w:rPr>
              <w:t>воспринимать</w:t>
            </w:r>
            <w:r>
              <w:rPr>
                <w:spacing w:val="-57"/>
                <w:sz w:val="24"/>
              </w:rPr>
              <w:t xml:space="preserve"> </w:t>
            </w:r>
            <w:r>
              <w:rPr>
                <w:sz w:val="24"/>
              </w:rPr>
              <w:t>и</w:t>
            </w:r>
          </w:p>
          <w:p w:rsidR="00AC2BF3" w:rsidRDefault="0057672D">
            <w:pPr>
              <w:pStyle w:val="TableParagraph"/>
              <w:spacing w:before="23"/>
              <w:ind w:left="104"/>
              <w:rPr>
                <w:sz w:val="24"/>
              </w:rPr>
            </w:pPr>
            <w:r>
              <w:rPr>
                <w:sz w:val="24"/>
              </w:rPr>
              <w:t>использовать</w:t>
            </w:r>
            <w:r>
              <w:rPr>
                <w:spacing w:val="-5"/>
                <w:sz w:val="24"/>
              </w:rPr>
              <w:t xml:space="preserve"> </w:t>
            </w:r>
            <w:r>
              <w:rPr>
                <w:sz w:val="24"/>
              </w:rPr>
              <w:t>гипермедиа</w:t>
            </w:r>
            <w:r>
              <w:rPr>
                <w:spacing w:val="-3"/>
                <w:sz w:val="24"/>
              </w:rPr>
              <w:t xml:space="preserve"> </w:t>
            </w:r>
            <w:r>
              <w:rPr>
                <w:sz w:val="24"/>
              </w:rPr>
              <w:t>сообщения;</w:t>
            </w:r>
          </w:p>
          <w:p w:rsidR="00AC2BF3" w:rsidRDefault="0057672D">
            <w:pPr>
              <w:pStyle w:val="TableParagraph"/>
              <w:numPr>
                <w:ilvl w:val="0"/>
                <w:numId w:val="196"/>
              </w:numPr>
              <w:tabs>
                <w:tab w:val="left" w:pos="824"/>
                <w:tab w:val="left" w:pos="825"/>
              </w:tabs>
              <w:spacing w:before="41"/>
              <w:ind w:left="824" w:hanging="721"/>
              <w:rPr>
                <w:sz w:val="24"/>
              </w:rPr>
            </w:pPr>
            <w:r>
              <w:rPr>
                <w:sz w:val="24"/>
              </w:rPr>
              <w:t>использовать</w:t>
            </w:r>
          </w:p>
          <w:p w:rsidR="00AC2BF3" w:rsidRDefault="0057672D">
            <w:pPr>
              <w:pStyle w:val="TableParagraph"/>
              <w:spacing w:before="41" w:line="280" w:lineRule="auto"/>
              <w:ind w:left="104" w:right="137"/>
              <w:rPr>
                <w:sz w:val="24"/>
              </w:rPr>
            </w:pPr>
            <w:r>
              <w:rPr>
                <w:sz w:val="24"/>
              </w:rPr>
              <w:t>устройства</w:t>
            </w:r>
            <w:r>
              <w:rPr>
                <w:spacing w:val="-4"/>
                <w:sz w:val="24"/>
              </w:rPr>
              <w:t xml:space="preserve"> </w:t>
            </w:r>
            <w:r>
              <w:rPr>
                <w:sz w:val="24"/>
              </w:rPr>
              <w:t>ИКТ</w:t>
            </w:r>
            <w:r>
              <w:rPr>
                <w:spacing w:val="-1"/>
                <w:sz w:val="24"/>
              </w:rPr>
              <w:t xml:space="preserve"> </w:t>
            </w:r>
            <w:r>
              <w:rPr>
                <w:sz w:val="24"/>
              </w:rPr>
              <w:t>для</w:t>
            </w:r>
            <w:r>
              <w:rPr>
                <w:spacing w:val="-7"/>
                <w:sz w:val="24"/>
              </w:rPr>
              <w:t xml:space="preserve"> </w:t>
            </w:r>
            <w:r>
              <w:rPr>
                <w:sz w:val="24"/>
              </w:rPr>
              <w:t>коммуникации</w:t>
            </w:r>
            <w:r>
              <w:rPr>
                <w:spacing w:val="-2"/>
                <w:sz w:val="24"/>
              </w:rPr>
              <w:t xml:space="preserve"> </w:t>
            </w:r>
            <w:r>
              <w:rPr>
                <w:sz w:val="24"/>
              </w:rPr>
              <w:t>и</w:t>
            </w:r>
            <w:r>
              <w:rPr>
                <w:spacing w:val="-57"/>
                <w:sz w:val="24"/>
              </w:rPr>
              <w:t xml:space="preserve"> </w:t>
            </w:r>
            <w:r>
              <w:rPr>
                <w:sz w:val="24"/>
              </w:rPr>
              <w:t>социального</w:t>
            </w:r>
            <w:r>
              <w:rPr>
                <w:spacing w:val="1"/>
                <w:sz w:val="24"/>
              </w:rPr>
              <w:t xml:space="preserve"> </w:t>
            </w:r>
            <w:r>
              <w:rPr>
                <w:sz w:val="24"/>
              </w:rPr>
              <w:t>взаимодействия;</w:t>
            </w:r>
          </w:p>
          <w:p w:rsidR="00AC2BF3" w:rsidRDefault="0057672D">
            <w:pPr>
              <w:pStyle w:val="TableParagraph"/>
              <w:numPr>
                <w:ilvl w:val="0"/>
                <w:numId w:val="196"/>
              </w:numPr>
              <w:tabs>
                <w:tab w:val="left" w:pos="824"/>
                <w:tab w:val="left" w:pos="825"/>
                <w:tab w:val="left" w:pos="2942"/>
              </w:tabs>
              <w:spacing w:line="273" w:lineRule="auto"/>
              <w:ind w:right="96" w:firstLine="0"/>
              <w:rPr>
                <w:sz w:val="24"/>
              </w:rPr>
            </w:pPr>
            <w:r>
              <w:rPr>
                <w:sz w:val="24"/>
              </w:rPr>
              <w:t>поиска,</w:t>
            </w:r>
            <w:r>
              <w:rPr>
                <w:spacing w:val="-3"/>
                <w:sz w:val="24"/>
              </w:rPr>
              <w:t xml:space="preserve"> </w:t>
            </w:r>
            <w:r>
              <w:rPr>
                <w:sz w:val="24"/>
              </w:rPr>
              <w:t>хранения,</w:t>
            </w:r>
            <w:r>
              <w:rPr>
                <w:spacing w:val="3"/>
                <w:sz w:val="24"/>
              </w:rPr>
              <w:t xml:space="preserve"> </w:t>
            </w:r>
            <w:r>
              <w:rPr>
                <w:sz w:val="24"/>
              </w:rPr>
              <w:t>анализа и</w:t>
            </w:r>
            <w:r>
              <w:rPr>
                <w:spacing w:val="1"/>
                <w:sz w:val="24"/>
              </w:rPr>
              <w:t xml:space="preserve"> </w:t>
            </w:r>
            <w:r>
              <w:rPr>
                <w:sz w:val="24"/>
              </w:rPr>
              <w:t>математической</w:t>
            </w:r>
            <w:r>
              <w:rPr>
                <w:sz w:val="24"/>
              </w:rPr>
              <w:tab/>
            </w:r>
            <w:r>
              <w:rPr>
                <w:spacing w:val="-1"/>
                <w:sz w:val="24"/>
              </w:rPr>
              <w:t>обработки</w:t>
            </w:r>
            <w:r>
              <w:rPr>
                <w:spacing w:val="-57"/>
                <w:sz w:val="24"/>
              </w:rPr>
              <w:t xml:space="preserve"> </w:t>
            </w:r>
            <w:r>
              <w:rPr>
                <w:sz w:val="24"/>
              </w:rPr>
              <w:t>информации;</w:t>
            </w:r>
          </w:p>
          <w:p w:rsidR="00AC2BF3" w:rsidRDefault="0057672D">
            <w:pPr>
              <w:pStyle w:val="TableParagraph"/>
              <w:numPr>
                <w:ilvl w:val="0"/>
                <w:numId w:val="196"/>
              </w:numPr>
              <w:tabs>
                <w:tab w:val="left" w:pos="824"/>
                <w:tab w:val="left" w:pos="825"/>
              </w:tabs>
              <w:spacing w:before="5"/>
              <w:ind w:left="824" w:hanging="721"/>
              <w:rPr>
                <w:sz w:val="24"/>
              </w:rPr>
            </w:pPr>
            <w:r>
              <w:rPr>
                <w:sz w:val="24"/>
              </w:rPr>
              <w:t>моделирования</w:t>
            </w:r>
            <w:r>
              <w:rPr>
                <w:spacing w:val="-5"/>
                <w:sz w:val="24"/>
              </w:rPr>
              <w:t xml:space="preserve"> </w:t>
            </w:r>
            <w:r>
              <w:rPr>
                <w:sz w:val="24"/>
              </w:rPr>
              <w:t>и</w:t>
            </w:r>
          </w:p>
          <w:p w:rsidR="00AC2BF3" w:rsidRDefault="0057672D">
            <w:pPr>
              <w:pStyle w:val="TableParagraph"/>
              <w:spacing w:before="8" w:line="290" w:lineRule="atLeast"/>
              <w:ind w:left="104" w:right="42"/>
              <w:rPr>
                <w:sz w:val="24"/>
              </w:rPr>
            </w:pPr>
            <w:r>
              <w:rPr>
                <w:sz w:val="24"/>
              </w:rPr>
              <w:t>проектирование</w:t>
            </w:r>
            <w:r>
              <w:rPr>
                <w:spacing w:val="-3"/>
                <w:sz w:val="24"/>
              </w:rPr>
              <w:t xml:space="preserve"> </w:t>
            </w:r>
            <w:r>
              <w:rPr>
                <w:sz w:val="24"/>
              </w:rPr>
              <w:t>с</w:t>
            </w:r>
            <w:r>
              <w:rPr>
                <w:spacing w:val="-8"/>
                <w:sz w:val="24"/>
              </w:rPr>
              <w:t xml:space="preserve"> </w:t>
            </w:r>
            <w:r>
              <w:rPr>
                <w:sz w:val="24"/>
              </w:rPr>
              <w:t>помощью</w:t>
            </w:r>
            <w:r>
              <w:rPr>
                <w:spacing w:val="-4"/>
                <w:sz w:val="24"/>
              </w:rPr>
              <w:t xml:space="preserve"> </w:t>
            </w:r>
            <w:r>
              <w:rPr>
                <w:sz w:val="24"/>
              </w:rPr>
              <w:t>устройств</w:t>
            </w:r>
            <w:r>
              <w:rPr>
                <w:spacing w:val="-57"/>
                <w:sz w:val="24"/>
              </w:rPr>
              <w:t xml:space="preserve"> </w:t>
            </w:r>
            <w:r>
              <w:rPr>
                <w:sz w:val="24"/>
              </w:rPr>
              <w:t>ИКТ</w:t>
            </w:r>
          </w:p>
        </w:tc>
      </w:tr>
    </w:tbl>
    <w:p w:rsidR="00AC2BF3" w:rsidRDefault="0092035B">
      <w:pPr>
        <w:rPr>
          <w:sz w:val="2"/>
          <w:szCs w:val="2"/>
        </w:rPr>
      </w:pPr>
      <w:r>
        <w:pict>
          <v:shape id="_x0000_s1068" style="position:absolute;margin-left:589.45pt;margin-top:51.15pt;width:.5pt;height:346.45pt;z-index:15729152;mso-position-horizontal-relative:page;mso-position-vertical-relative:page" coordorigin="11789,1023" coordsize="10,6929" path="m11798,1023r-9,l11789,1085r,6866l11798,7951r,-6866l11798,1023xe" fillcolor="black" stroked="f">
            <v:path arrowok="t"/>
            <w10:wrap anchorx="page" anchory="page"/>
          </v:shape>
        </w:pict>
      </w:r>
    </w:p>
    <w:p w:rsidR="00AC2BF3" w:rsidRDefault="00AC2BF3">
      <w:pPr>
        <w:rPr>
          <w:sz w:val="2"/>
          <w:szCs w:val="2"/>
        </w:rPr>
        <w:sectPr w:rsidR="00AC2BF3">
          <w:pgSz w:w="11910" w:h="16840"/>
          <w:pgMar w:top="1000" w:right="0" w:bottom="1760" w:left="660" w:header="0" w:footer="1566" w:gutter="0"/>
          <w:cols w:space="720"/>
        </w:sectPr>
      </w:pPr>
    </w:p>
    <w:tbl>
      <w:tblPr>
        <w:tblStyle w:val="TableNormal"/>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6"/>
        <w:gridCol w:w="4115"/>
        <w:gridCol w:w="3462"/>
      </w:tblGrid>
      <w:tr w:rsidR="00AC2BF3">
        <w:trPr>
          <w:trHeight w:val="10927"/>
        </w:trPr>
        <w:tc>
          <w:tcPr>
            <w:tcW w:w="2666" w:type="dxa"/>
          </w:tcPr>
          <w:p w:rsidR="00AC2BF3" w:rsidRDefault="0057672D">
            <w:pPr>
              <w:pStyle w:val="TableParagraph"/>
              <w:spacing w:before="44" w:line="259" w:lineRule="auto"/>
              <w:ind w:left="110" w:right="255"/>
              <w:rPr>
                <w:b/>
                <w:sz w:val="24"/>
              </w:rPr>
            </w:pPr>
            <w:r>
              <w:rPr>
                <w:b/>
                <w:sz w:val="24"/>
              </w:rPr>
              <w:lastRenderedPageBreak/>
              <w:t>Сформированность</w:t>
            </w:r>
            <w:r>
              <w:rPr>
                <w:b/>
                <w:spacing w:val="1"/>
                <w:sz w:val="24"/>
              </w:rPr>
              <w:t xml:space="preserve"> </w:t>
            </w:r>
            <w:r>
              <w:rPr>
                <w:b/>
                <w:sz w:val="24"/>
              </w:rPr>
              <w:t>основ</w:t>
            </w:r>
            <w:r>
              <w:rPr>
                <w:b/>
                <w:spacing w:val="1"/>
                <w:sz w:val="24"/>
              </w:rPr>
              <w:t xml:space="preserve"> </w:t>
            </w:r>
            <w:r>
              <w:rPr>
                <w:b/>
                <w:sz w:val="24"/>
              </w:rPr>
              <w:t>учебно</w:t>
            </w:r>
            <w:r>
              <w:rPr>
                <w:b/>
                <w:spacing w:val="4"/>
                <w:sz w:val="24"/>
              </w:rPr>
              <w:t xml:space="preserve"> </w:t>
            </w:r>
            <w:r>
              <w:rPr>
                <w:b/>
                <w:sz w:val="24"/>
              </w:rPr>
              <w:t>-</w:t>
            </w:r>
            <w:r>
              <w:rPr>
                <w:b/>
                <w:spacing w:val="1"/>
                <w:sz w:val="24"/>
              </w:rPr>
              <w:t xml:space="preserve"> </w:t>
            </w:r>
            <w:r>
              <w:rPr>
                <w:b/>
                <w:sz w:val="24"/>
              </w:rPr>
              <w:t>исследовательской и</w:t>
            </w:r>
            <w:r>
              <w:rPr>
                <w:b/>
                <w:spacing w:val="-57"/>
                <w:sz w:val="24"/>
              </w:rPr>
              <w:t xml:space="preserve"> </w:t>
            </w:r>
            <w:r>
              <w:rPr>
                <w:b/>
                <w:sz w:val="24"/>
              </w:rPr>
              <w:t>проектной</w:t>
            </w:r>
            <w:r>
              <w:rPr>
                <w:b/>
                <w:spacing w:val="1"/>
                <w:sz w:val="24"/>
              </w:rPr>
              <w:t xml:space="preserve"> </w:t>
            </w:r>
            <w:r>
              <w:rPr>
                <w:b/>
                <w:sz w:val="24"/>
              </w:rPr>
              <w:t>деятельности</w:t>
            </w:r>
          </w:p>
        </w:tc>
        <w:tc>
          <w:tcPr>
            <w:tcW w:w="4115" w:type="dxa"/>
          </w:tcPr>
          <w:p w:rsidR="00AC2BF3" w:rsidRDefault="0057672D">
            <w:pPr>
              <w:pStyle w:val="TableParagraph"/>
              <w:spacing w:before="44" w:line="256" w:lineRule="auto"/>
              <w:ind w:left="104" w:right="105"/>
              <w:jc w:val="both"/>
              <w:rPr>
                <w:sz w:val="24"/>
              </w:rPr>
            </w:pPr>
            <w:r>
              <w:rPr>
                <w:sz w:val="24"/>
              </w:rPr>
              <w:t>Умения</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выполнять</w:t>
            </w:r>
            <w:r>
              <w:rPr>
                <w:spacing w:val="-57"/>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и</w:t>
            </w:r>
            <w:r>
              <w:rPr>
                <w:spacing w:val="1"/>
                <w:sz w:val="24"/>
              </w:rPr>
              <w:t xml:space="preserve"> </w:t>
            </w:r>
            <w:r>
              <w:rPr>
                <w:sz w:val="24"/>
              </w:rPr>
              <w:t>учебный</w:t>
            </w:r>
            <w:r>
              <w:rPr>
                <w:spacing w:val="1"/>
                <w:sz w:val="24"/>
              </w:rPr>
              <w:t xml:space="preserve"> </w:t>
            </w:r>
            <w:r>
              <w:rPr>
                <w:sz w:val="24"/>
              </w:rPr>
              <w:t>проект:</w:t>
            </w:r>
          </w:p>
          <w:p w:rsidR="00AC2BF3" w:rsidRDefault="0057672D">
            <w:pPr>
              <w:pStyle w:val="TableParagraph"/>
              <w:numPr>
                <w:ilvl w:val="0"/>
                <w:numId w:val="195"/>
              </w:numPr>
              <w:tabs>
                <w:tab w:val="left" w:pos="824"/>
                <w:tab w:val="left" w:pos="825"/>
              </w:tabs>
              <w:spacing w:before="22" w:line="278" w:lineRule="auto"/>
              <w:ind w:right="631" w:firstLine="0"/>
              <w:rPr>
                <w:sz w:val="24"/>
              </w:rPr>
            </w:pPr>
            <w:r>
              <w:rPr>
                <w:sz w:val="24"/>
              </w:rPr>
              <w:t>распознавать и ставить</w:t>
            </w:r>
            <w:r>
              <w:rPr>
                <w:spacing w:val="1"/>
                <w:sz w:val="24"/>
              </w:rPr>
              <w:t xml:space="preserve"> </w:t>
            </w:r>
            <w:r>
              <w:rPr>
                <w:sz w:val="24"/>
              </w:rPr>
              <w:t>вопросы и проблемы, для</w:t>
            </w:r>
            <w:r>
              <w:rPr>
                <w:spacing w:val="1"/>
                <w:sz w:val="24"/>
              </w:rPr>
              <w:t xml:space="preserve"> </w:t>
            </w:r>
            <w:r>
              <w:rPr>
                <w:sz w:val="24"/>
              </w:rPr>
              <w:t>проектирования</w:t>
            </w:r>
            <w:r>
              <w:rPr>
                <w:spacing w:val="-7"/>
                <w:sz w:val="24"/>
              </w:rPr>
              <w:t xml:space="preserve"> </w:t>
            </w:r>
            <w:r>
              <w:rPr>
                <w:sz w:val="24"/>
              </w:rPr>
              <w:t>и</w:t>
            </w:r>
            <w:r>
              <w:rPr>
                <w:spacing w:val="-2"/>
                <w:sz w:val="24"/>
              </w:rPr>
              <w:t xml:space="preserve"> </w:t>
            </w:r>
            <w:r>
              <w:rPr>
                <w:sz w:val="24"/>
              </w:rPr>
              <w:t>исследования;</w:t>
            </w:r>
          </w:p>
          <w:p w:rsidR="00AC2BF3" w:rsidRDefault="0057672D">
            <w:pPr>
              <w:pStyle w:val="TableParagraph"/>
              <w:numPr>
                <w:ilvl w:val="0"/>
                <w:numId w:val="195"/>
              </w:numPr>
              <w:tabs>
                <w:tab w:val="left" w:pos="824"/>
                <w:tab w:val="left" w:pos="825"/>
              </w:tabs>
              <w:spacing w:line="259" w:lineRule="auto"/>
              <w:ind w:right="700" w:firstLine="0"/>
              <w:rPr>
                <w:sz w:val="24"/>
              </w:rPr>
            </w:pPr>
            <w:r>
              <w:rPr>
                <w:sz w:val="24"/>
              </w:rPr>
              <w:t>выбирать и использовать</w:t>
            </w:r>
            <w:r>
              <w:rPr>
                <w:spacing w:val="-57"/>
                <w:sz w:val="24"/>
              </w:rPr>
              <w:t xml:space="preserve"> </w:t>
            </w:r>
            <w:r>
              <w:rPr>
                <w:sz w:val="24"/>
              </w:rPr>
              <w:t>методы,</w:t>
            </w:r>
          </w:p>
          <w:p w:rsidR="00AC2BF3" w:rsidRDefault="0057672D">
            <w:pPr>
              <w:pStyle w:val="TableParagraph"/>
              <w:tabs>
                <w:tab w:val="left" w:pos="1545"/>
              </w:tabs>
              <w:spacing w:line="283" w:lineRule="auto"/>
              <w:ind w:left="104" w:right="779"/>
              <w:rPr>
                <w:sz w:val="24"/>
              </w:rPr>
            </w:pPr>
            <w:r>
              <w:rPr>
                <w:sz w:val="24"/>
              </w:rPr>
              <w:t>адекватные</w:t>
            </w:r>
            <w:r>
              <w:rPr>
                <w:sz w:val="24"/>
              </w:rPr>
              <w:tab/>
            </w:r>
            <w:r>
              <w:rPr>
                <w:spacing w:val="-1"/>
                <w:sz w:val="24"/>
              </w:rPr>
              <w:t>рассматриваемой</w:t>
            </w:r>
            <w:r>
              <w:rPr>
                <w:spacing w:val="-57"/>
                <w:sz w:val="24"/>
              </w:rPr>
              <w:t xml:space="preserve"> </w:t>
            </w:r>
            <w:r>
              <w:rPr>
                <w:sz w:val="24"/>
              </w:rPr>
              <w:t>проблеме;</w:t>
            </w:r>
          </w:p>
          <w:p w:rsidR="00AC2BF3" w:rsidRDefault="0057672D">
            <w:pPr>
              <w:pStyle w:val="TableParagraph"/>
              <w:numPr>
                <w:ilvl w:val="0"/>
                <w:numId w:val="195"/>
              </w:numPr>
              <w:tabs>
                <w:tab w:val="left" w:pos="824"/>
                <w:tab w:val="left" w:pos="825"/>
              </w:tabs>
              <w:spacing w:before="1"/>
              <w:ind w:left="824" w:hanging="721"/>
              <w:rPr>
                <w:sz w:val="24"/>
              </w:rPr>
            </w:pPr>
            <w:r>
              <w:rPr>
                <w:sz w:val="24"/>
              </w:rPr>
              <w:t>выдвигать</w:t>
            </w:r>
            <w:r>
              <w:rPr>
                <w:spacing w:val="-3"/>
                <w:sz w:val="24"/>
              </w:rPr>
              <w:t xml:space="preserve"> </w:t>
            </w:r>
            <w:r>
              <w:rPr>
                <w:sz w:val="24"/>
              </w:rPr>
              <w:t>гипотезы;</w:t>
            </w:r>
          </w:p>
          <w:p w:rsidR="00AC2BF3" w:rsidRDefault="0057672D">
            <w:pPr>
              <w:pStyle w:val="TableParagraph"/>
              <w:numPr>
                <w:ilvl w:val="0"/>
                <w:numId w:val="195"/>
              </w:numPr>
              <w:tabs>
                <w:tab w:val="left" w:pos="824"/>
                <w:tab w:val="left" w:pos="825"/>
              </w:tabs>
              <w:spacing w:before="45" w:line="259" w:lineRule="auto"/>
              <w:ind w:right="502" w:firstLine="0"/>
              <w:rPr>
                <w:sz w:val="24"/>
              </w:rPr>
            </w:pPr>
            <w:r>
              <w:rPr>
                <w:sz w:val="24"/>
              </w:rPr>
              <w:t>проводить наблюдение и</w:t>
            </w:r>
            <w:r>
              <w:rPr>
                <w:spacing w:val="1"/>
                <w:sz w:val="24"/>
              </w:rPr>
              <w:t xml:space="preserve"> </w:t>
            </w:r>
            <w:r>
              <w:rPr>
                <w:sz w:val="24"/>
              </w:rPr>
              <w:t>эксперимент (самостоятельно или</w:t>
            </w:r>
            <w:r>
              <w:rPr>
                <w:spacing w:val="-57"/>
                <w:sz w:val="24"/>
              </w:rPr>
              <w:t xml:space="preserve"> </w:t>
            </w:r>
            <w:r>
              <w:rPr>
                <w:sz w:val="24"/>
              </w:rPr>
              <w:t>под</w:t>
            </w:r>
            <w:r>
              <w:rPr>
                <w:spacing w:val="-1"/>
                <w:sz w:val="24"/>
              </w:rPr>
              <w:t xml:space="preserve"> </w:t>
            </w:r>
            <w:r>
              <w:rPr>
                <w:sz w:val="24"/>
              </w:rPr>
              <w:t>руководством</w:t>
            </w:r>
          </w:p>
          <w:p w:rsidR="00AC2BF3" w:rsidRDefault="0057672D">
            <w:pPr>
              <w:pStyle w:val="TableParagraph"/>
              <w:spacing w:before="13"/>
              <w:ind w:left="104"/>
              <w:rPr>
                <w:sz w:val="24"/>
              </w:rPr>
            </w:pPr>
            <w:r>
              <w:rPr>
                <w:sz w:val="24"/>
              </w:rPr>
              <w:t>учителя);</w:t>
            </w:r>
          </w:p>
          <w:p w:rsidR="00AC2BF3" w:rsidRDefault="0057672D">
            <w:pPr>
              <w:pStyle w:val="TableParagraph"/>
              <w:numPr>
                <w:ilvl w:val="0"/>
                <w:numId w:val="195"/>
              </w:numPr>
              <w:tabs>
                <w:tab w:val="left" w:pos="824"/>
                <w:tab w:val="left" w:pos="825"/>
                <w:tab w:val="left" w:pos="1545"/>
                <w:tab w:val="left" w:pos="3706"/>
              </w:tabs>
              <w:spacing w:before="51" w:line="280" w:lineRule="auto"/>
              <w:ind w:right="67" w:firstLine="0"/>
              <w:rPr>
                <w:sz w:val="24"/>
              </w:rPr>
            </w:pPr>
            <w:r>
              <w:rPr>
                <w:sz w:val="24"/>
              </w:rPr>
              <w:t>использовать в ходе</w:t>
            </w:r>
            <w:r>
              <w:rPr>
                <w:spacing w:val="1"/>
                <w:sz w:val="24"/>
              </w:rPr>
              <w:t xml:space="preserve"> </w:t>
            </w:r>
            <w:r>
              <w:rPr>
                <w:sz w:val="24"/>
              </w:rPr>
              <w:t>исследования математические методы</w:t>
            </w:r>
            <w:r>
              <w:rPr>
                <w:spacing w:val="-57"/>
                <w:sz w:val="24"/>
              </w:rPr>
              <w:t xml:space="preserve"> </w:t>
            </w:r>
            <w:r>
              <w:rPr>
                <w:sz w:val="24"/>
              </w:rPr>
              <w:t>и приёмы (абстракция и идеализация,</w:t>
            </w:r>
            <w:r>
              <w:rPr>
                <w:spacing w:val="1"/>
                <w:sz w:val="24"/>
              </w:rPr>
              <w:t xml:space="preserve"> </w:t>
            </w:r>
            <w:r>
              <w:rPr>
                <w:sz w:val="24"/>
              </w:rPr>
              <w:t>доказательство, доказательство от</w:t>
            </w:r>
            <w:r>
              <w:rPr>
                <w:spacing w:val="1"/>
                <w:sz w:val="24"/>
              </w:rPr>
              <w:t xml:space="preserve"> </w:t>
            </w:r>
            <w:r>
              <w:rPr>
                <w:sz w:val="24"/>
              </w:rPr>
              <w:t xml:space="preserve">противного,  </w:t>
            </w:r>
            <w:r>
              <w:rPr>
                <w:spacing w:val="9"/>
                <w:sz w:val="24"/>
              </w:rPr>
              <w:t xml:space="preserve"> </w:t>
            </w:r>
            <w:r>
              <w:rPr>
                <w:sz w:val="24"/>
              </w:rPr>
              <w:t>доказательство</w:t>
            </w:r>
            <w:r>
              <w:rPr>
                <w:sz w:val="24"/>
              </w:rPr>
              <w:tab/>
              <w:t>по</w:t>
            </w:r>
            <w:r>
              <w:rPr>
                <w:spacing w:val="1"/>
                <w:sz w:val="24"/>
              </w:rPr>
              <w:t xml:space="preserve"> </w:t>
            </w:r>
            <w:r>
              <w:rPr>
                <w:sz w:val="24"/>
              </w:rPr>
              <w:t>аналогии,</w:t>
            </w:r>
            <w:r>
              <w:rPr>
                <w:sz w:val="24"/>
              </w:rPr>
              <w:tab/>
              <w:t>опровержение,</w:t>
            </w:r>
            <w:r>
              <w:rPr>
                <w:spacing w:val="1"/>
                <w:sz w:val="24"/>
              </w:rPr>
              <w:t xml:space="preserve"> </w:t>
            </w:r>
            <w:r>
              <w:rPr>
                <w:sz w:val="24"/>
              </w:rPr>
              <w:t>контрпример,</w:t>
            </w:r>
            <w:r>
              <w:rPr>
                <w:spacing w:val="-2"/>
                <w:sz w:val="24"/>
              </w:rPr>
              <w:t xml:space="preserve"> </w:t>
            </w:r>
            <w:r>
              <w:rPr>
                <w:sz w:val="24"/>
              </w:rPr>
              <w:t>индуктивные</w:t>
            </w:r>
          </w:p>
          <w:p w:rsidR="00AC2BF3" w:rsidRDefault="0057672D">
            <w:pPr>
              <w:pStyle w:val="TableParagraph"/>
              <w:tabs>
                <w:tab w:val="left" w:pos="761"/>
                <w:tab w:val="left" w:pos="1698"/>
                <w:tab w:val="left" w:pos="2347"/>
                <w:tab w:val="left" w:pos="2614"/>
                <w:tab w:val="left" w:pos="2691"/>
                <w:tab w:val="left" w:pos="3871"/>
              </w:tabs>
              <w:spacing w:line="268" w:lineRule="auto"/>
              <w:ind w:left="104" w:right="96"/>
              <w:rPr>
                <w:sz w:val="24"/>
              </w:rPr>
            </w:pPr>
            <w:r>
              <w:rPr>
                <w:sz w:val="24"/>
              </w:rPr>
              <w:t>и</w:t>
            </w:r>
            <w:r>
              <w:rPr>
                <w:sz w:val="24"/>
              </w:rPr>
              <w:tab/>
              <w:t>дедуктивные</w:t>
            </w:r>
            <w:r>
              <w:rPr>
                <w:sz w:val="24"/>
              </w:rPr>
              <w:tab/>
            </w:r>
            <w:r>
              <w:rPr>
                <w:sz w:val="24"/>
              </w:rPr>
              <w:tab/>
              <w:t>рассуждения,</w:t>
            </w:r>
            <w:r>
              <w:rPr>
                <w:spacing w:val="-57"/>
                <w:sz w:val="24"/>
              </w:rPr>
              <w:t xml:space="preserve"> </w:t>
            </w:r>
            <w:r>
              <w:rPr>
                <w:sz w:val="24"/>
              </w:rPr>
              <w:t>построение</w:t>
            </w:r>
            <w:r>
              <w:rPr>
                <w:spacing w:val="1"/>
                <w:sz w:val="24"/>
              </w:rPr>
              <w:t xml:space="preserve"> </w:t>
            </w:r>
            <w:r>
              <w:rPr>
                <w:sz w:val="24"/>
              </w:rPr>
              <w:t>и</w:t>
            </w:r>
            <w:r>
              <w:rPr>
                <w:spacing w:val="2"/>
                <w:sz w:val="24"/>
              </w:rPr>
              <w:t xml:space="preserve"> </w:t>
            </w:r>
            <w:r>
              <w:rPr>
                <w:sz w:val="24"/>
              </w:rPr>
              <w:t>исполнение</w:t>
            </w:r>
            <w:r>
              <w:rPr>
                <w:spacing w:val="3"/>
                <w:sz w:val="24"/>
              </w:rPr>
              <w:t xml:space="preserve"> </w:t>
            </w:r>
            <w:r>
              <w:rPr>
                <w:sz w:val="24"/>
              </w:rPr>
              <w:t>алгоритма),</w:t>
            </w:r>
            <w:r>
              <w:rPr>
                <w:spacing w:val="-57"/>
                <w:sz w:val="24"/>
              </w:rPr>
              <w:t xml:space="preserve"> </w:t>
            </w:r>
            <w:r>
              <w:rPr>
                <w:sz w:val="24"/>
              </w:rPr>
              <w:t>естественно-научные</w:t>
            </w:r>
            <w:r>
              <w:rPr>
                <w:sz w:val="24"/>
              </w:rPr>
              <w:tab/>
            </w:r>
            <w:r>
              <w:rPr>
                <w:sz w:val="24"/>
              </w:rPr>
              <w:tab/>
            </w:r>
            <w:r>
              <w:rPr>
                <w:sz w:val="24"/>
              </w:rPr>
              <w:tab/>
              <w:t>методы</w:t>
            </w:r>
            <w:r>
              <w:rPr>
                <w:sz w:val="24"/>
              </w:rPr>
              <w:tab/>
              <w:t>и</w:t>
            </w:r>
            <w:r>
              <w:rPr>
                <w:spacing w:val="-57"/>
                <w:sz w:val="24"/>
              </w:rPr>
              <w:t xml:space="preserve"> </w:t>
            </w:r>
            <w:r>
              <w:rPr>
                <w:sz w:val="24"/>
              </w:rPr>
              <w:t>приёмы</w:t>
            </w:r>
            <w:r>
              <w:rPr>
                <w:sz w:val="24"/>
              </w:rPr>
              <w:tab/>
            </w:r>
            <w:r>
              <w:rPr>
                <w:sz w:val="24"/>
              </w:rPr>
              <w:tab/>
            </w:r>
            <w:r>
              <w:rPr>
                <w:sz w:val="24"/>
              </w:rPr>
              <w:tab/>
              <w:t>(наблюдение,</w:t>
            </w:r>
            <w:r>
              <w:rPr>
                <w:spacing w:val="-57"/>
                <w:sz w:val="24"/>
              </w:rPr>
              <w:t xml:space="preserve"> </w:t>
            </w:r>
            <w:r>
              <w:rPr>
                <w:sz w:val="24"/>
              </w:rPr>
              <w:t>моделирование), методы и приёмы,</w:t>
            </w:r>
            <w:r>
              <w:rPr>
                <w:spacing w:val="1"/>
                <w:sz w:val="24"/>
              </w:rPr>
              <w:t xml:space="preserve"> </w:t>
            </w:r>
            <w:r>
              <w:rPr>
                <w:sz w:val="24"/>
              </w:rPr>
              <w:t>характерные</w:t>
            </w:r>
            <w:r>
              <w:rPr>
                <w:sz w:val="24"/>
              </w:rPr>
              <w:tab/>
              <w:t>для</w:t>
            </w:r>
            <w:r>
              <w:rPr>
                <w:sz w:val="24"/>
              </w:rPr>
              <w:tab/>
              <w:t>социальных</w:t>
            </w:r>
            <w:r>
              <w:rPr>
                <w:sz w:val="24"/>
              </w:rPr>
              <w:tab/>
            </w:r>
            <w:r>
              <w:rPr>
                <w:spacing w:val="-1"/>
                <w:sz w:val="24"/>
              </w:rPr>
              <w:t>и</w:t>
            </w:r>
            <w:r>
              <w:rPr>
                <w:spacing w:val="-57"/>
                <w:sz w:val="24"/>
              </w:rPr>
              <w:t xml:space="preserve"> </w:t>
            </w:r>
            <w:r>
              <w:rPr>
                <w:sz w:val="24"/>
              </w:rPr>
              <w:t>исторических наук (опросы,</w:t>
            </w:r>
            <w:r>
              <w:rPr>
                <w:spacing w:val="1"/>
                <w:sz w:val="24"/>
              </w:rPr>
              <w:t xml:space="preserve"> </w:t>
            </w:r>
            <w:r>
              <w:rPr>
                <w:sz w:val="24"/>
              </w:rPr>
              <w:t>сравнительное</w:t>
            </w:r>
            <w:r>
              <w:rPr>
                <w:sz w:val="24"/>
              </w:rPr>
              <w:tab/>
            </w:r>
            <w:r>
              <w:rPr>
                <w:sz w:val="24"/>
              </w:rPr>
              <w:tab/>
            </w:r>
            <w:r>
              <w:rPr>
                <w:sz w:val="24"/>
              </w:rPr>
              <w:tab/>
            </w:r>
            <w:r>
              <w:rPr>
                <w:spacing w:val="-1"/>
                <w:sz w:val="24"/>
              </w:rPr>
              <w:t>историческое</w:t>
            </w:r>
          </w:p>
          <w:p w:rsidR="00AC2BF3" w:rsidRDefault="0057672D">
            <w:pPr>
              <w:pStyle w:val="TableParagraph"/>
              <w:tabs>
                <w:tab w:val="left" w:pos="2494"/>
              </w:tabs>
              <w:spacing w:line="236" w:lineRule="exact"/>
              <w:ind w:left="104"/>
              <w:rPr>
                <w:sz w:val="24"/>
              </w:rPr>
            </w:pPr>
            <w:r>
              <w:rPr>
                <w:sz w:val="24"/>
              </w:rPr>
              <w:t>описание,</w:t>
            </w:r>
            <w:r>
              <w:rPr>
                <w:sz w:val="24"/>
              </w:rPr>
              <w:tab/>
              <w:t>использование</w:t>
            </w:r>
          </w:p>
          <w:p w:rsidR="00AC2BF3" w:rsidRDefault="0057672D">
            <w:pPr>
              <w:pStyle w:val="TableParagraph"/>
              <w:spacing w:line="280" w:lineRule="auto"/>
              <w:ind w:left="104" w:right="1518"/>
              <w:rPr>
                <w:sz w:val="24"/>
              </w:rPr>
            </w:pPr>
            <w:r>
              <w:rPr>
                <w:sz w:val="24"/>
              </w:rPr>
              <w:t>статистических</w:t>
            </w:r>
            <w:r>
              <w:rPr>
                <w:spacing w:val="-14"/>
                <w:sz w:val="24"/>
              </w:rPr>
              <w:t xml:space="preserve"> </w:t>
            </w:r>
            <w:r>
              <w:rPr>
                <w:sz w:val="24"/>
              </w:rPr>
              <w:t>данных,</w:t>
            </w:r>
            <w:r>
              <w:rPr>
                <w:spacing w:val="-57"/>
                <w:sz w:val="24"/>
              </w:rPr>
              <w:t xml:space="preserve"> </w:t>
            </w:r>
            <w:r>
              <w:rPr>
                <w:sz w:val="24"/>
              </w:rPr>
              <w:t>интерпретация</w:t>
            </w:r>
            <w:r>
              <w:rPr>
                <w:spacing w:val="-4"/>
                <w:sz w:val="24"/>
              </w:rPr>
              <w:t xml:space="preserve"> </w:t>
            </w:r>
            <w:r>
              <w:rPr>
                <w:sz w:val="24"/>
              </w:rPr>
              <w:t>фактов);</w:t>
            </w:r>
          </w:p>
          <w:p w:rsidR="00AC2BF3" w:rsidRDefault="0057672D">
            <w:pPr>
              <w:pStyle w:val="TableParagraph"/>
              <w:numPr>
                <w:ilvl w:val="0"/>
                <w:numId w:val="195"/>
              </w:numPr>
              <w:tabs>
                <w:tab w:val="left" w:pos="450"/>
                <w:tab w:val="left" w:pos="451"/>
                <w:tab w:val="left" w:pos="2301"/>
                <w:tab w:val="left" w:pos="3874"/>
              </w:tabs>
              <w:spacing w:line="273" w:lineRule="exact"/>
              <w:ind w:left="450" w:hanging="347"/>
              <w:rPr>
                <w:sz w:val="24"/>
              </w:rPr>
            </w:pPr>
            <w:r>
              <w:rPr>
                <w:sz w:val="24"/>
              </w:rPr>
              <w:t>формулировать</w:t>
            </w:r>
            <w:r>
              <w:rPr>
                <w:sz w:val="24"/>
              </w:rPr>
              <w:tab/>
              <w:t>вытекающие</w:t>
            </w:r>
            <w:r>
              <w:rPr>
                <w:sz w:val="24"/>
              </w:rPr>
              <w:tab/>
              <w:t>из</w:t>
            </w:r>
          </w:p>
          <w:p w:rsidR="00AC2BF3" w:rsidRDefault="0057672D">
            <w:pPr>
              <w:pStyle w:val="TableParagraph"/>
              <w:spacing w:before="17"/>
              <w:ind w:left="104"/>
              <w:rPr>
                <w:sz w:val="24"/>
              </w:rPr>
            </w:pPr>
            <w:r>
              <w:rPr>
                <w:sz w:val="24"/>
              </w:rPr>
              <w:t>исследования</w:t>
            </w:r>
            <w:r>
              <w:rPr>
                <w:spacing w:val="-6"/>
                <w:sz w:val="24"/>
              </w:rPr>
              <w:t xml:space="preserve"> </w:t>
            </w:r>
            <w:r>
              <w:rPr>
                <w:sz w:val="24"/>
              </w:rPr>
              <w:t>выводы;</w:t>
            </w:r>
          </w:p>
        </w:tc>
        <w:tc>
          <w:tcPr>
            <w:tcW w:w="3462" w:type="dxa"/>
            <w:tcBorders>
              <w:top w:val="nil"/>
            </w:tcBorders>
          </w:tcPr>
          <w:p w:rsidR="00AC2BF3" w:rsidRDefault="00AC2BF3">
            <w:pPr>
              <w:pStyle w:val="TableParagraph"/>
              <w:rPr>
                <w:sz w:val="24"/>
              </w:rPr>
            </w:pPr>
          </w:p>
        </w:tc>
      </w:tr>
      <w:tr w:rsidR="00AC2BF3">
        <w:trPr>
          <w:trHeight w:val="2727"/>
        </w:trPr>
        <w:tc>
          <w:tcPr>
            <w:tcW w:w="2666" w:type="dxa"/>
          </w:tcPr>
          <w:p w:rsidR="00AC2BF3" w:rsidRDefault="00AC2BF3">
            <w:pPr>
              <w:pStyle w:val="TableParagraph"/>
              <w:rPr>
                <w:sz w:val="24"/>
              </w:rPr>
            </w:pPr>
          </w:p>
        </w:tc>
        <w:tc>
          <w:tcPr>
            <w:tcW w:w="4115" w:type="dxa"/>
          </w:tcPr>
          <w:p w:rsidR="00AC2BF3" w:rsidRDefault="0057672D">
            <w:pPr>
              <w:pStyle w:val="TableParagraph"/>
              <w:numPr>
                <w:ilvl w:val="0"/>
                <w:numId w:val="194"/>
              </w:numPr>
              <w:tabs>
                <w:tab w:val="left" w:pos="824"/>
                <w:tab w:val="left" w:pos="825"/>
              </w:tabs>
              <w:spacing w:before="44" w:line="266" w:lineRule="auto"/>
              <w:ind w:right="58" w:firstLine="0"/>
              <w:jc w:val="both"/>
              <w:rPr>
                <w:sz w:val="24"/>
              </w:rPr>
            </w:pPr>
            <w:r>
              <w:rPr>
                <w:sz w:val="24"/>
              </w:rPr>
              <w:t>ясно, логично и точно излагать</w:t>
            </w:r>
            <w:r>
              <w:rPr>
                <w:spacing w:val="-57"/>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использовать</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адекватные</w:t>
            </w:r>
            <w:r>
              <w:rPr>
                <w:spacing w:val="1"/>
                <w:sz w:val="24"/>
              </w:rPr>
              <w:t xml:space="preserve"> </w:t>
            </w:r>
            <w:r>
              <w:rPr>
                <w:sz w:val="24"/>
              </w:rPr>
              <w:t>обсуждаемой</w:t>
            </w:r>
            <w:r>
              <w:rPr>
                <w:spacing w:val="2"/>
                <w:sz w:val="24"/>
              </w:rPr>
              <w:t xml:space="preserve"> </w:t>
            </w:r>
            <w:r>
              <w:rPr>
                <w:sz w:val="24"/>
              </w:rPr>
              <w:t>проблеме;</w:t>
            </w:r>
          </w:p>
          <w:p w:rsidR="00AC2BF3" w:rsidRDefault="0057672D">
            <w:pPr>
              <w:pStyle w:val="TableParagraph"/>
              <w:numPr>
                <w:ilvl w:val="0"/>
                <w:numId w:val="194"/>
              </w:numPr>
              <w:tabs>
                <w:tab w:val="left" w:pos="824"/>
                <w:tab w:val="left" w:pos="825"/>
              </w:tabs>
              <w:spacing w:before="11" w:line="237" w:lineRule="auto"/>
              <w:ind w:right="58" w:firstLine="0"/>
              <w:jc w:val="both"/>
              <w:rPr>
                <w:sz w:val="24"/>
              </w:rPr>
            </w:pPr>
            <w:r>
              <w:rPr>
                <w:sz w:val="24"/>
              </w:rPr>
              <w:t>отличать факты</w:t>
            </w:r>
            <w:r>
              <w:rPr>
                <w:spacing w:val="1"/>
                <w:sz w:val="24"/>
              </w:rPr>
              <w:t xml:space="preserve"> </w:t>
            </w:r>
            <w:r>
              <w:rPr>
                <w:sz w:val="24"/>
              </w:rPr>
              <w:t>от</w:t>
            </w:r>
            <w:r>
              <w:rPr>
                <w:spacing w:val="1"/>
                <w:sz w:val="24"/>
              </w:rPr>
              <w:t xml:space="preserve"> </w:t>
            </w:r>
            <w:r>
              <w:rPr>
                <w:sz w:val="24"/>
              </w:rPr>
              <w:t>суждений,</w:t>
            </w:r>
            <w:r>
              <w:rPr>
                <w:spacing w:val="1"/>
                <w:sz w:val="24"/>
              </w:rPr>
              <w:t xml:space="preserve"> </w:t>
            </w:r>
            <w:r>
              <w:rPr>
                <w:sz w:val="24"/>
              </w:rPr>
              <w:t>мнений</w:t>
            </w:r>
            <w:r>
              <w:rPr>
                <w:spacing w:val="1"/>
                <w:sz w:val="24"/>
              </w:rPr>
              <w:t xml:space="preserve"> </w:t>
            </w:r>
            <w:r>
              <w:rPr>
                <w:sz w:val="24"/>
              </w:rPr>
              <w:t>и</w:t>
            </w:r>
            <w:r>
              <w:rPr>
                <w:spacing w:val="1"/>
                <w:sz w:val="24"/>
              </w:rPr>
              <w:t xml:space="preserve"> </w:t>
            </w:r>
            <w:r>
              <w:rPr>
                <w:sz w:val="24"/>
              </w:rPr>
              <w:t>оценок,</w:t>
            </w:r>
            <w:r>
              <w:rPr>
                <w:spacing w:val="1"/>
                <w:sz w:val="24"/>
              </w:rPr>
              <w:t xml:space="preserve"> </w:t>
            </w:r>
            <w:r>
              <w:rPr>
                <w:sz w:val="24"/>
              </w:rPr>
              <w:t>критически</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суждениям,</w:t>
            </w:r>
            <w:r>
              <w:rPr>
                <w:spacing w:val="1"/>
                <w:sz w:val="24"/>
              </w:rPr>
              <w:t xml:space="preserve"> </w:t>
            </w:r>
            <w:r>
              <w:rPr>
                <w:sz w:val="24"/>
              </w:rPr>
              <w:t>мнениям,</w:t>
            </w:r>
            <w:r>
              <w:rPr>
                <w:spacing w:val="1"/>
                <w:sz w:val="24"/>
              </w:rPr>
              <w:t xml:space="preserve"> </w:t>
            </w:r>
            <w:r>
              <w:rPr>
                <w:sz w:val="24"/>
              </w:rPr>
              <w:t>оценкам,</w:t>
            </w:r>
            <w:r>
              <w:rPr>
                <w:spacing w:val="3"/>
                <w:sz w:val="24"/>
              </w:rPr>
              <w:t xml:space="preserve"> </w:t>
            </w:r>
            <w:r>
              <w:rPr>
                <w:sz w:val="24"/>
              </w:rPr>
              <w:t>реконструировать</w:t>
            </w:r>
            <w:r>
              <w:rPr>
                <w:spacing w:val="-2"/>
                <w:sz w:val="24"/>
              </w:rPr>
              <w:t xml:space="preserve"> </w:t>
            </w:r>
            <w:r>
              <w:rPr>
                <w:sz w:val="24"/>
              </w:rPr>
              <w:t>их</w:t>
            </w:r>
          </w:p>
          <w:p w:rsidR="00AC2BF3" w:rsidRDefault="0057672D">
            <w:pPr>
              <w:pStyle w:val="TableParagraph"/>
              <w:spacing w:before="43"/>
              <w:ind w:left="104"/>
              <w:rPr>
                <w:sz w:val="24"/>
              </w:rPr>
            </w:pPr>
            <w:r>
              <w:rPr>
                <w:sz w:val="24"/>
              </w:rPr>
              <w:t>основания</w:t>
            </w:r>
          </w:p>
        </w:tc>
        <w:tc>
          <w:tcPr>
            <w:tcW w:w="3462" w:type="dxa"/>
          </w:tcPr>
          <w:p w:rsidR="00AC2BF3" w:rsidRDefault="00AC2BF3">
            <w:pPr>
              <w:pStyle w:val="TableParagraph"/>
              <w:rPr>
                <w:sz w:val="24"/>
              </w:rPr>
            </w:pPr>
          </w:p>
        </w:tc>
      </w:tr>
    </w:tbl>
    <w:p w:rsidR="00AC2BF3" w:rsidRDefault="00AC2BF3">
      <w:pPr>
        <w:rPr>
          <w:sz w:val="24"/>
        </w:rPr>
        <w:sectPr w:rsidR="00AC2BF3">
          <w:pgSz w:w="11910" w:h="16840"/>
          <w:pgMar w:top="1000" w:right="0" w:bottom="1760" w:left="660" w:header="0" w:footer="1566" w:gutter="0"/>
          <w:cols w:space="720"/>
        </w:sectPr>
      </w:pPr>
    </w:p>
    <w:tbl>
      <w:tblPr>
        <w:tblStyle w:val="TableNormal"/>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6"/>
        <w:gridCol w:w="4115"/>
        <w:gridCol w:w="3462"/>
      </w:tblGrid>
      <w:tr w:rsidR="00AC2BF3">
        <w:trPr>
          <w:trHeight w:val="8737"/>
        </w:trPr>
        <w:tc>
          <w:tcPr>
            <w:tcW w:w="2666" w:type="dxa"/>
          </w:tcPr>
          <w:p w:rsidR="00AC2BF3" w:rsidRDefault="0057672D">
            <w:pPr>
              <w:pStyle w:val="TableParagraph"/>
              <w:spacing w:before="44" w:line="259" w:lineRule="auto"/>
              <w:ind w:left="110" w:right="402"/>
              <w:rPr>
                <w:b/>
                <w:sz w:val="24"/>
              </w:rPr>
            </w:pPr>
            <w:r>
              <w:rPr>
                <w:b/>
                <w:sz w:val="24"/>
              </w:rPr>
              <w:lastRenderedPageBreak/>
              <w:t>Навыки</w:t>
            </w:r>
            <w:r>
              <w:rPr>
                <w:b/>
                <w:spacing w:val="1"/>
                <w:sz w:val="24"/>
              </w:rPr>
              <w:t xml:space="preserve"> </w:t>
            </w:r>
            <w:r>
              <w:rPr>
                <w:b/>
                <w:sz w:val="24"/>
              </w:rPr>
              <w:t>смыслового чтения</w:t>
            </w:r>
            <w:r>
              <w:rPr>
                <w:b/>
                <w:spacing w:val="-57"/>
                <w:sz w:val="24"/>
              </w:rPr>
              <w:t xml:space="preserve"> </w:t>
            </w:r>
            <w:r>
              <w:rPr>
                <w:b/>
                <w:sz w:val="24"/>
              </w:rPr>
              <w:t>и</w:t>
            </w:r>
            <w:r>
              <w:rPr>
                <w:b/>
                <w:spacing w:val="2"/>
                <w:sz w:val="24"/>
              </w:rPr>
              <w:t xml:space="preserve"> </w:t>
            </w:r>
            <w:r>
              <w:rPr>
                <w:b/>
                <w:sz w:val="24"/>
              </w:rPr>
              <w:t>работы</w:t>
            </w:r>
            <w:r>
              <w:rPr>
                <w:b/>
                <w:spacing w:val="-3"/>
                <w:sz w:val="24"/>
              </w:rPr>
              <w:t xml:space="preserve"> </w:t>
            </w:r>
            <w:r>
              <w:rPr>
                <w:b/>
                <w:sz w:val="24"/>
              </w:rPr>
              <w:t>с</w:t>
            </w:r>
            <w:r>
              <w:rPr>
                <w:b/>
                <w:spacing w:val="-4"/>
                <w:sz w:val="24"/>
              </w:rPr>
              <w:t xml:space="preserve"> </w:t>
            </w:r>
            <w:r>
              <w:rPr>
                <w:b/>
                <w:sz w:val="24"/>
              </w:rPr>
              <w:t>текстом</w:t>
            </w:r>
          </w:p>
        </w:tc>
        <w:tc>
          <w:tcPr>
            <w:tcW w:w="4115" w:type="dxa"/>
          </w:tcPr>
          <w:p w:rsidR="00AC2BF3" w:rsidRDefault="0057672D">
            <w:pPr>
              <w:pStyle w:val="TableParagraph"/>
              <w:spacing w:before="39"/>
              <w:ind w:left="104"/>
              <w:rPr>
                <w:i/>
                <w:sz w:val="24"/>
              </w:rPr>
            </w:pPr>
            <w:r>
              <w:rPr>
                <w:i/>
                <w:sz w:val="24"/>
              </w:rPr>
              <w:t>Умения:</w:t>
            </w:r>
          </w:p>
          <w:p w:rsidR="00AC2BF3" w:rsidRDefault="0057672D">
            <w:pPr>
              <w:pStyle w:val="TableParagraph"/>
              <w:numPr>
                <w:ilvl w:val="0"/>
                <w:numId w:val="193"/>
              </w:numPr>
              <w:tabs>
                <w:tab w:val="left" w:pos="824"/>
                <w:tab w:val="left" w:pos="825"/>
              </w:tabs>
              <w:spacing w:before="46" w:line="256" w:lineRule="auto"/>
              <w:ind w:right="4" w:firstLine="0"/>
              <w:jc w:val="both"/>
              <w:rPr>
                <w:sz w:val="24"/>
              </w:rPr>
            </w:pPr>
            <w:r>
              <w:rPr>
                <w:sz w:val="24"/>
              </w:rPr>
              <w:t>ориентироваться в содержании</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его</w:t>
            </w:r>
            <w:r>
              <w:rPr>
                <w:spacing w:val="1"/>
                <w:sz w:val="24"/>
              </w:rPr>
              <w:t xml:space="preserve"> </w:t>
            </w:r>
            <w:r>
              <w:rPr>
                <w:sz w:val="24"/>
              </w:rPr>
              <w:t>целостный</w:t>
            </w:r>
            <w:r>
              <w:rPr>
                <w:spacing w:val="1"/>
                <w:sz w:val="24"/>
              </w:rPr>
              <w:t xml:space="preserve"> </w:t>
            </w:r>
            <w:r>
              <w:rPr>
                <w:sz w:val="24"/>
              </w:rPr>
              <w:t>смысл;</w:t>
            </w:r>
          </w:p>
          <w:p w:rsidR="00AC2BF3" w:rsidRDefault="0057672D">
            <w:pPr>
              <w:pStyle w:val="TableParagraph"/>
              <w:numPr>
                <w:ilvl w:val="0"/>
                <w:numId w:val="193"/>
              </w:numPr>
              <w:tabs>
                <w:tab w:val="left" w:pos="824"/>
                <w:tab w:val="left" w:pos="825"/>
              </w:tabs>
              <w:spacing w:before="24" w:line="237" w:lineRule="auto"/>
              <w:ind w:right="2" w:firstLine="0"/>
              <w:jc w:val="both"/>
              <w:rPr>
                <w:sz w:val="24"/>
              </w:rPr>
            </w:pP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требуемую</w:t>
            </w:r>
            <w:r>
              <w:rPr>
                <w:spacing w:val="1"/>
                <w:sz w:val="24"/>
              </w:rPr>
              <w:t xml:space="preserve"> </w:t>
            </w:r>
            <w:r>
              <w:rPr>
                <w:sz w:val="24"/>
              </w:rPr>
              <w:t>информацию</w:t>
            </w:r>
            <w:r>
              <w:rPr>
                <w:spacing w:val="1"/>
                <w:sz w:val="24"/>
              </w:rPr>
              <w:t xml:space="preserve"> </w:t>
            </w:r>
            <w:r>
              <w:rPr>
                <w:sz w:val="24"/>
              </w:rPr>
              <w:t>(пробегать</w:t>
            </w:r>
            <w:r>
              <w:rPr>
                <w:spacing w:val="61"/>
                <w:sz w:val="24"/>
              </w:rPr>
              <w:t xml:space="preserve"> </w:t>
            </w:r>
            <w:r>
              <w:rPr>
                <w:sz w:val="24"/>
              </w:rPr>
              <w:t>текст</w:t>
            </w:r>
            <w:r>
              <w:rPr>
                <w:spacing w:val="-57"/>
                <w:sz w:val="24"/>
              </w:rPr>
              <w:t xml:space="preserve"> </w:t>
            </w:r>
            <w:r>
              <w:rPr>
                <w:sz w:val="24"/>
              </w:rPr>
              <w:t>глазами,</w:t>
            </w:r>
            <w:r>
              <w:rPr>
                <w:spacing w:val="1"/>
                <w:sz w:val="24"/>
              </w:rPr>
              <w:t xml:space="preserve"> </w:t>
            </w:r>
            <w:r>
              <w:rPr>
                <w:sz w:val="24"/>
              </w:rPr>
              <w:t>определять</w:t>
            </w:r>
            <w:r>
              <w:rPr>
                <w:spacing w:val="1"/>
                <w:sz w:val="24"/>
              </w:rPr>
              <w:t xml:space="preserve"> </w:t>
            </w:r>
            <w:r>
              <w:rPr>
                <w:sz w:val="24"/>
              </w:rPr>
              <w:t>его</w:t>
            </w:r>
            <w:r>
              <w:rPr>
                <w:spacing w:val="1"/>
                <w:sz w:val="24"/>
              </w:rPr>
              <w:t xml:space="preserve"> </w:t>
            </w:r>
            <w:r>
              <w:rPr>
                <w:sz w:val="24"/>
              </w:rPr>
              <w:t>основные</w:t>
            </w:r>
            <w:r>
              <w:rPr>
                <w:spacing w:val="1"/>
                <w:sz w:val="24"/>
              </w:rPr>
              <w:t xml:space="preserve"> </w:t>
            </w:r>
            <w:r>
              <w:rPr>
                <w:sz w:val="24"/>
              </w:rPr>
              <w:t>элементы,</w:t>
            </w:r>
            <w:r>
              <w:rPr>
                <w:spacing w:val="1"/>
                <w:sz w:val="24"/>
              </w:rPr>
              <w:t xml:space="preserve"> </w:t>
            </w:r>
            <w:r>
              <w:rPr>
                <w:sz w:val="24"/>
              </w:rPr>
              <w:t>сопоставлять</w:t>
            </w:r>
            <w:r>
              <w:rPr>
                <w:spacing w:val="1"/>
                <w:sz w:val="24"/>
              </w:rPr>
              <w:t xml:space="preserve"> </w:t>
            </w:r>
            <w:r>
              <w:rPr>
                <w:sz w:val="24"/>
              </w:rPr>
              <w:t>формы</w:t>
            </w:r>
            <w:r>
              <w:rPr>
                <w:spacing w:val="-57"/>
                <w:sz w:val="24"/>
              </w:rPr>
              <w:t xml:space="preserve"> </w:t>
            </w:r>
            <w:r>
              <w:rPr>
                <w:sz w:val="24"/>
              </w:rPr>
              <w:t>выражения информации в запросе и в</w:t>
            </w:r>
            <w:r>
              <w:rPr>
                <w:spacing w:val="1"/>
                <w:sz w:val="24"/>
              </w:rPr>
              <w:t xml:space="preserve"> </w:t>
            </w:r>
            <w:r>
              <w:rPr>
                <w:sz w:val="24"/>
              </w:rPr>
              <w:t>самом</w:t>
            </w:r>
            <w:r>
              <w:rPr>
                <w:spacing w:val="1"/>
                <w:sz w:val="24"/>
              </w:rPr>
              <w:t xml:space="preserve"> </w:t>
            </w:r>
            <w:r>
              <w:rPr>
                <w:sz w:val="24"/>
              </w:rPr>
              <w:t>тексте,</w:t>
            </w:r>
            <w:r>
              <w:rPr>
                <w:spacing w:val="61"/>
                <w:sz w:val="24"/>
              </w:rPr>
              <w:t xml:space="preserve"> </w:t>
            </w:r>
            <w:r>
              <w:rPr>
                <w:sz w:val="24"/>
              </w:rPr>
              <w:t>устанавливать,</w:t>
            </w:r>
            <w:r>
              <w:rPr>
                <w:spacing w:val="-57"/>
                <w:sz w:val="24"/>
              </w:rPr>
              <w:t xml:space="preserve"> </w:t>
            </w:r>
            <w:r>
              <w:rPr>
                <w:sz w:val="24"/>
              </w:rPr>
              <w:t>являются ли они тождественными или</w:t>
            </w:r>
            <w:r>
              <w:rPr>
                <w:spacing w:val="-57"/>
                <w:sz w:val="24"/>
              </w:rPr>
              <w:t xml:space="preserve"> </w:t>
            </w:r>
            <w:r>
              <w:rPr>
                <w:sz w:val="24"/>
              </w:rPr>
              <w:t>синонимическими,</w:t>
            </w:r>
            <w:r>
              <w:rPr>
                <w:spacing w:val="-2"/>
                <w:sz w:val="24"/>
              </w:rPr>
              <w:t xml:space="preserve"> </w:t>
            </w:r>
            <w:r>
              <w:rPr>
                <w:sz w:val="24"/>
              </w:rPr>
              <w:t>находить</w:t>
            </w:r>
          </w:p>
          <w:p w:rsidR="00AC2BF3" w:rsidRDefault="0057672D">
            <w:pPr>
              <w:pStyle w:val="TableParagraph"/>
              <w:spacing w:before="54" w:line="276" w:lineRule="auto"/>
              <w:ind w:left="104" w:right="299"/>
              <w:rPr>
                <w:sz w:val="24"/>
              </w:rPr>
            </w:pPr>
            <w:r>
              <w:rPr>
                <w:sz w:val="24"/>
              </w:rPr>
              <w:t>необходимую</w:t>
            </w:r>
            <w:r>
              <w:rPr>
                <w:spacing w:val="-5"/>
                <w:sz w:val="24"/>
              </w:rPr>
              <w:t xml:space="preserve"> </w:t>
            </w:r>
            <w:r>
              <w:rPr>
                <w:sz w:val="24"/>
              </w:rPr>
              <w:t>единицу</w:t>
            </w:r>
            <w:r>
              <w:rPr>
                <w:spacing w:val="-11"/>
                <w:sz w:val="24"/>
              </w:rPr>
              <w:t xml:space="preserve"> </w:t>
            </w:r>
            <w:r>
              <w:rPr>
                <w:sz w:val="24"/>
              </w:rPr>
              <w:t>информации</w:t>
            </w:r>
            <w:r>
              <w:rPr>
                <w:spacing w:val="-57"/>
                <w:sz w:val="24"/>
              </w:rPr>
              <w:t xml:space="preserve"> </w:t>
            </w:r>
            <w:r>
              <w:rPr>
                <w:sz w:val="24"/>
              </w:rPr>
              <w:t>в</w:t>
            </w:r>
            <w:r>
              <w:rPr>
                <w:spacing w:val="2"/>
                <w:sz w:val="24"/>
              </w:rPr>
              <w:t xml:space="preserve"> </w:t>
            </w:r>
            <w:r>
              <w:rPr>
                <w:sz w:val="24"/>
              </w:rPr>
              <w:t>тексте);</w:t>
            </w:r>
          </w:p>
          <w:p w:rsidR="00AC2BF3" w:rsidRDefault="0057672D">
            <w:pPr>
              <w:pStyle w:val="TableParagraph"/>
              <w:numPr>
                <w:ilvl w:val="0"/>
                <w:numId w:val="193"/>
              </w:numPr>
              <w:tabs>
                <w:tab w:val="left" w:pos="824"/>
                <w:tab w:val="left" w:pos="825"/>
                <w:tab w:val="left" w:pos="2985"/>
              </w:tabs>
              <w:spacing w:before="9" w:line="266" w:lineRule="auto"/>
              <w:ind w:right="3" w:firstLine="0"/>
              <w:rPr>
                <w:sz w:val="24"/>
              </w:rPr>
            </w:pPr>
            <w:r>
              <w:rPr>
                <w:sz w:val="24"/>
              </w:rPr>
              <w:t>решать</w:t>
            </w:r>
            <w:r>
              <w:rPr>
                <w:spacing w:val="40"/>
                <w:sz w:val="24"/>
              </w:rPr>
              <w:t xml:space="preserve"> </w:t>
            </w:r>
            <w:r>
              <w:rPr>
                <w:sz w:val="24"/>
              </w:rPr>
              <w:t>учебно-познавательные</w:t>
            </w:r>
            <w:r>
              <w:rPr>
                <w:spacing w:val="-57"/>
                <w:sz w:val="24"/>
              </w:rPr>
              <w:t xml:space="preserve"> </w:t>
            </w:r>
            <w:r>
              <w:rPr>
                <w:sz w:val="24"/>
              </w:rPr>
              <w:t>и</w:t>
            </w:r>
            <w:r>
              <w:rPr>
                <w:spacing w:val="-1"/>
                <w:sz w:val="24"/>
              </w:rPr>
              <w:t xml:space="preserve"> </w:t>
            </w:r>
            <w:r>
              <w:rPr>
                <w:sz w:val="24"/>
              </w:rPr>
              <w:t>учебно-практические</w:t>
            </w:r>
            <w:r>
              <w:rPr>
                <w:sz w:val="24"/>
              </w:rPr>
              <w:tab/>
              <w:t>задачи,</w:t>
            </w:r>
            <w:r>
              <w:rPr>
                <w:spacing w:val="1"/>
                <w:sz w:val="24"/>
              </w:rPr>
              <w:t xml:space="preserve"> </w:t>
            </w:r>
            <w:r>
              <w:rPr>
                <w:sz w:val="24"/>
              </w:rPr>
              <w:t>требующие</w:t>
            </w:r>
            <w:r>
              <w:rPr>
                <w:spacing w:val="33"/>
                <w:sz w:val="24"/>
              </w:rPr>
              <w:t xml:space="preserve"> </w:t>
            </w:r>
            <w:r>
              <w:rPr>
                <w:sz w:val="24"/>
              </w:rPr>
              <w:t>полного</w:t>
            </w:r>
            <w:r>
              <w:rPr>
                <w:spacing w:val="34"/>
                <w:sz w:val="24"/>
              </w:rPr>
              <w:t xml:space="preserve"> </w:t>
            </w:r>
            <w:r>
              <w:rPr>
                <w:sz w:val="24"/>
              </w:rPr>
              <w:t>и</w:t>
            </w:r>
            <w:r>
              <w:rPr>
                <w:spacing w:val="35"/>
                <w:sz w:val="24"/>
              </w:rPr>
              <w:t xml:space="preserve"> </w:t>
            </w:r>
            <w:r>
              <w:rPr>
                <w:sz w:val="24"/>
              </w:rPr>
              <w:t>критического</w:t>
            </w:r>
            <w:r>
              <w:rPr>
                <w:spacing w:val="-57"/>
                <w:sz w:val="24"/>
              </w:rPr>
              <w:t xml:space="preserve"> </w:t>
            </w:r>
            <w:r>
              <w:rPr>
                <w:sz w:val="24"/>
              </w:rPr>
              <w:t>понимания</w:t>
            </w:r>
            <w:r>
              <w:rPr>
                <w:spacing w:val="-4"/>
                <w:sz w:val="24"/>
              </w:rPr>
              <w:t xml:space="preserve"> </w:t>
            </w:r>
            <w:r>
              <w:rPr>
                <w:sz w:val="24"/>
              </w:rPr>
              <w:t>текста;</w:t>
            </w:r>
          </w:p>
          <w:p w:rsidR="00AC2BF3" w:rsidRDefault="0057672D">
            <w:pPr>
              <w:pStyle w:val="TableParagraph"/>
              <w:numPr>
                <w:ilvl w:val="0"/>
                <w:numId w:val="193"/>
              </w:numPr>
              <w:tabs>
                <w:tab w:val="left" w:pos="824"/>
                <w:tab w:val="left" w:pos="825"/>
              </w:tabs>
              <w:spacing w:before="9" w:line="276" w:lineRule="auto"/>
              <w:ind w:right="4" w:firstLine="0"/>
              <w:rPr>
                <w:sz w:val="24"/>
              </w:rPr>
            </w:pPr>
            <w:r>
              <w:rPr>
                <w:sz w:val="24"/>
              </w:rPr>
              <w:t>структурировать,</w:t>
            </w:r>
            <w:r>
              <w:rPr>
                <w:spacing w:val="1"/>
                <w:sz w:val="24"/>
              </w:rPr>
              <w:t xml:space="preserve"> </w:t>
            </w:r>
            <w:r>
              <w:rPr>
                <w:sz w:val="24"/>
              </w:rPr>
              <w:t>преобразовывать</w:t>
            </w:r>
            <w:r>
              <w:rPr>
                <w:spacing w:val="7"/>
                <w:sz w:val="24"/>
              </w:rPr>
              <w:t xml:space="preserve"> </w:t>
            </w:r>
            <w:r>
              <w:rPr>
                <w:sz w:val="24"/>
              </w:rPr>
              <w:t>и</w:t>
            </w:r>
            <w:r>
              <w:rPr>
                <w:spacing w:val="12"/>
                <w:sz w:val="24"/>
              </w:rPr>
              <w:t xml:space="preserve"> </w:t>
            </w:r>
            <w:r>
              <w:rPr>
                <w:sz w:val="24"/>
              </w:rPr>
              <w:t>интерпретировать</w:t>
            </w:r>
            <w:r>
              <w:rPr>
                <w:spacing w:val="-57"/>
                <w:sz w:val="24"/>
              </w:rPr>
              <w:t xml:space="preserve"> </w:t>
            </w:r>
            <w:r>
              <w:rPr>
                <w:sz w:val="24"/>
              </w:rPr>
              <w:t>тексты;</w:t>
            </w:r>
          </w:p>
          <w:p w:rsidR="00AC2BF3" w:rsidRDefault="0057672D">
            <w:pPr>
              <w:pStyle w:val="TableParagraph"/>
              <w:numPr>
                <w:ilvl w:val="0"/>
                <w:numId w:val="193"/>
              </w:numPr>
              <w:tabs>
                <w:tab w:val="left" w:pos="824"/>
                <w:tab w:val="left" w:pos="825"/>
                <w:tab w:val="left" w:pos="1545"/>
                <w:tab w:val="left" w:pos="2265"/>
              </w:tabs>
              <w:spacing w:before="3" w:line="259" w:lineRule="auto"/>
              <w:ind w:right="47" w:firstLine="0"/>
              <w:rPr>
                <w:sz w:val="24"/>
              </w:rPr>
            </w:pPr>
            <w:r>
              <w:rPr>
                <w:sz w:val="24"/>
              </w:rPr>
              <w:t>на основе имеющихся знаний и</w:t>
            </w:r>
            <w:r>
              <w:rPr>
                <w:spacing w:val="-57"/>
                <w:sz w:val="24"/>
              </w:rPr>
              <w:t xml:space="preserve"> </w:t>
            </w:r>
            <w:r>
              <w:rPr>
                <w:sz w:val="24"/>
              </w:rPr>
              <w:t>жизненного</w:t>
            </w:r>
            <w:r>
              <w:rPr>
                <w:sz w:val="24"/>
              </w:rPr>
              <w:tab/>
              <w:t>опыта</w:t>
            </w:r>
            <w:r>
              <w:rPr>
                <w:spacing w:val="1"/>
                <w:sz w:val="24"/>
              </w:rPr>
              <w:t xml:space="preserve"> </w:t>
            </w:r>
            <w:r>
              <w:rPr>
                <w:sz w:val="24"/>
              </w:rPr>
              <w:t>оценивать</w:t>
            </w:r>
            <w:r>
              <w:rPr>
                <w:spacing w:val="1"/>
                <w:sz w:val="24"/>
              </w:rPr>
              <w:t xml:space="preserve"> </w:t>
            </w:r>
            <w:r>
              <w:rPr>
                <w:sz w:val="24"/>
              </w:rPr>
              <w:t>содержание</w:t>
            </w:r>
            <w:r>
              <w:rPr>
                <w:sz w:val="24"/>
              </w:rPr>
              <w:tab/>
              <w:t>и</w:t>
            </w:r>
            <w:r>
              <w:rPr>
                <w:sz w:val="24"/>
              </w:rPr>
              <w:tab/>
              <w:t>форму</w:t>
            </w:r>
          </w:p>
          <w:p w:rsidR="00AC2BF3" w:rsidRDefault="0057672D">
            <w:pPr>
              <w:pStyle w:val="TableParagraph"/>
              <w:tabs>
                <w:tab w:val="left" w:pos="2985"/>
              </w:tabs>
              <w:spacing w:before="3" w:line="259" w:lineRule="auto"/>
              <w:ind w:left="824" w:right="988"/>
              <w:rPr>
                <w:sz w:val="24"/>
              </w:rPr>
            </w:pPr>
            <w:r>
              <w:rPr>
                <w:sz w:val="24"/>
              </w:rPr>
              <w:t>текста, обнаруживать</w:t>
            </w:r>
            <w:r>
              <w:rPr>
                <w:spacing w:val="1"/>
                <w:sz w:val="24"/>
              </w:rPr>
              <w:t xml:space="preserve"> </w:t>
            </w:r>
            <w:r>
              <w:rPr>
                <w:sz w:val="24"/>
              </w:rPr>
              <w:t>недостоверную</w:t>
            </w:r>
            <w:r>
              <w:rPr>
                <w:sz w:val="24"/>
              </w:rPr>
              <w:tab/>
            </w:r>
            <w:r>
              <w:rPr>
                <w:spacing w:val="-4"/>
                <w:sz w:val="24"/>
              </w:rPr>
              <w:t>и</w:t>
            </w:r>
          </w:p>
          <w:p w:rsidR="00AC2BF3" w:rsidRDefault="0057672D">
            <w:pPr>
              <w:pStyle w:val="TableParagraph"/>
              <w:tabs>
                <w:tab w:val="left" w:pos="2265"/>
              </w:tabs>
              <w:spacing w:line="275" w:lineRule="exact"/>
              <w:ind w:left="104"/>
              <w:rPr>
                <w:sz w:val="24"/>
              </w:rPr>
            </w:pPr>
            <w:r>
              <w:rPr>
                <w:sz w:val="24"/>
              </w:rPr>
              <w:t>противоречивую</w:t>
            </w:r>
            <w:r>
              <w:rPr>
                <w:sz w:val="24"/>
              </w:rPr>
              <w:tab/>
              <w:t>информацию,</w:t>
            </w:r>
          </w:p>
          <w:p w:rsidR="00AC2BF3" w:rsidRDefault="0057672D">
            <w:pPr>
              <w:pStyle w:val="TableParagraph"/>
              <w:spacing w:before="8" w:line="290" w:lineRule="atLeast"/>
              <w:ind w:left="104" w:right="296"/>
              <w:rPr>
                <w:sz w:val="24"/>
              </w:rPr>
            </w:pPr>
            <w:r>
              <w:rPr>
                <w:sz w:val="24"/>
              </w:rPr>
              <w:t>высказывать</w:t>
            </w:r>
            <w:r>
              <w:rPr>
                <w:spacing w:val="-11"/>
                <w:sz w:val="24"/>
              </w:rPr>
              <w:t xml:space="preserve"> </w:t>
            </w:r>
            <w:r>
              <w:rPr>
                <w:sz w:val="24"/>
              </w:rPr>
              <w:t>оценочные</w:t>
            </w:r>
            <w:r>
              <w:rPr>
                <w:spacing w:val="-4"/>
                <w:sz w:val="24"/>
              </w:rPr>
              <w:t xml:space="preserve"> </w:t>
            </w:r>
            <w:r>
              <w:rPr>
                <w:sz w:val="24"/>
              </w:rPr>
              <w:t>суждения</w:t>
            </w:r>
            <w:r>
              <w:rPr>
                <w:spacing w:val="-3"/>
                <w:sz w:val="24"/>
              </w:rPr>
              <w:t xml:space="preserve"> </w:t>
            </w:r>
            <w:r>
              <w:rPr>
                <w:sz w:val="24"/>
              </w:rPr>
              <w:t>о</w:t>
            </w:r>
            <w:r>
              <w:rPr>
                <w:spacing w:val="-57"/>
                <w:sz w:val="24"/>
              </w:rPr>
              <w:t xml:space="preserve"> </w:t>
            </w:r>
            <w:r>
              <w:rPr>
                <w:sz w:val="24"/>
              </w:rPr>
              <w:t>прочитанном</w:t>
            </w:r>
            <w:r>
              <w:rPr>
                <w:spacing w:val="-2"/>
                <w:sz w:val="24"/>
              </w:rPr>
              <w:t xml:space="preserve"> </w:t>
            </w:r>
            <w:r>
              <w:rPr>
                <w:sz w:val="24"/>
              </w:rPr>
              <w:t>тексте.</w:t>
            </w:r>
          </w:p>
        </w:tc>
        <w:tc>
          <w:tcPr>
            <w:tcW w:w="3462" w:type="dxa"/>
            <w:tcBorders>
              <w:top w:val="nil"/>
            </w:tcBorders>
          </w:tcPr>
          <w:p w:rsidR="00AC2BF3" w:rsidRDefault="00AC2BF3">
            <w:pPr>
              <w:pStyle w:val="TableParagraph"/>
              <w:rPr>
                <w:sz w:val="24"/>
              </w:rPr>
            </w:pPr>
          </w:p>
        </w:tc>
      </w:tr>
    </w:tbl>
    <w:p w:rsidR="00AC2BF3" w:rsidRDefault="00AC2BF3">
      <w:pPr>
        <w:pStyle w:val="a3"/>
        <w:ind w:left="0"/>
        <w:jc w:val="left"/>
        <w:rPr>
          <w:b/>
          <w:sz w:val="20"/>
        </w:rPr>
      </w:pPr>
    </w:p>
    <w:p w:rsidR="00AC2BF3" w:rsidRDefault="00AC2BF3">
      <w:pPr>
        <w:pStyle w:val="a3"/>
        <w:spacing w:before="6"/>
        <w:ind w:left="0"/>
        <w:jc w:val="left"/>
        <w:rPr>
          <w:b/>
          <w:sz w:val="26"/>
        </w:rPr>
      </w:pPr>
    </w:p>
    <w:p w:rsidR="00AC2BF3" w:rsidRDefault="0057672D">
      <w:pPr>
        <w:pStyle w:val="a4"/>
        <w:numPr>
          <w:ilvl w:val="3"/>
          <w:numId w:val="220"/>
        </w:numPr>
        <w:tabs>
          <w:tab w:val="left" w:pos="1875"/>
        </w:tabs>
        <w:spacing w:before="90"/>
        <w:ind w:left="1874" w:hanging="783"/>
        <w:jc w:val="both"/>
        <w:rPr>
          <w:b/>
          <w:sz w:val="24"/>
        </w:rPr>
      </w:pPr>
      <w:r>
        <w:rPr>
          <w:b/>
          <w:sz w:val="24"/>
        </w:rPr>
        <w:t>Особенности</w:t>
      </w:r>
      <w:r>
        <w:rPr>
          <w:b/>
          <w:spacing w:val="-4"/>
          <w:sz w:val="24"/>
        </w:rPr>
        <w:t xml:space="preserve"> </w:t>
      </w:r>
      <w:r>
        <w:rPr>
          <w:b/>
          <w:sz w:val="24"/>
        </w:rPr>
        <w:t>оценки</w:t>
      </w:r>
      <w:r>
        <w:rPr>
          <w:b/>
          <w:spacing w:val="-3"/>
          <w:sz w:val="24"/>
        </w:rPr>
        <w:t xml:space="preserve"> </w:t>
      </w:r>
      <w:r>
        <w:rPr>
          <w:b/>
          <w:sz w:val="24"/>
        </w:rPr>
        <w:t>предметных</w:t>
      </w:r>
      <w:r>
        <w:rPr>
          <w:b/>
          <w:spacing w:val="-5"/>
          <w:sz w:val="24"/>
        </w:rPr>
        <w:t xml:space="preserve"> </w:t>
      </w:r>
      <w:r>
        <w:rPr>
          <w:b/>
          <w:sz w:val="24"/>
        </w:rPr>
        <w:t>результатов</w:t>
      </w:r>
    </w:p>
    <w:p w:rsidR="00AC2BF3" w:rsidRDefault="0057672D">
      <w:pPr>
        <w:pStyle w:val="a3"/>
        <w:spacing w:before="32" w:line="266" w:lineRule="auto"/>
        <w:ind w:right="618" w:firstLine="710"/>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обучающимся</w:t>
      </w:r>
      <w:r>
        <w:rPr>
          <w:spacing w:val="1"/>
        </w:rPr>
        <w:t xml:space="preserve"> </w:t>
      </w:r>
      <w:r>
        <w:t>планируемых</w:t>
      </w:r>
      <w:r>
        <w:rPr>
          <w:spacing w:val="-3"/>
        </w:rPr>
        <w:t xml:space="preserve"> </w:t>
      </w:r>
      <w:r>
        <w:t>результатов</w:t>
      </w:r>
      <w:r>
        <w:rPr>
          <w:spacing w:val="-2"/>
        </w:rPr>
        <w:t xml:space="preserve"> </w:t>
      </w:r>
      <w:r>
        <w:t>по</w:t>
      </w:r>
      <w:r>
        <w:rPr>
          <w:spacing w:val="2"/>
        </w:rPr>
        <w:t xml:space="preserve"> </w:t>
      </w:r>
      <w:r>
        <w:t>отдельным</w:t>
      </w:r>
      <w:r>
        <w:rPr>
          <w:spacing w:val="-2"/>
        </w:rPr>
        <w:t xml:space="preserve"> </w:t>
      </w:r>
      <w:r>
        <w:t>предметам.</w:t>
      </w:r>
    </w:p>
    <w:p w:rsidR="00AC2BF3" w:rsidRDefault="0057672D">
      <w:pPr>
        <w:pStyle w:val="a3"/>
        <w:spacing w:before="16"/>
        <w:ind w:left="1822"/>
      </w:pPr>
      <w:r>
        <w:t>Формирование</w:t>
      </w:r>
      <w:r>
        <w:rPr>
          <w:spacing w:val="-4"/>
        </w:rPr>
        <w:t xml:space="preserve"> </w:t>
      </w:r>
      <w:r>
        <w:t>этих</w:t>
      </w:r>
      <w:r>
        <w:rPr>
          <w:spacing w:val="-8"/>
        </w:rPr>
        <w:t xml:space="preserve"> </w:t>
      </w:r>
      <w:r>
        <w:t>результатов</w:t>
      </w:r>
      <w:r>
        <w:rPr>
          <w:spacing w:val="-5"/>
        </w:rPr>
        <w:t xml:space="preserve"> </w:t>
      </w:r>
      <w:r>
        <w:t>обеспечивается</w:t>
      </w:r>
      <w:r>
        <w:rPr>
          <w:spacing w:val="-4"/>
        </w:rPr>
        <w:t xml:space="preserve"> </w:t>
      </w:r>
      <w:r>
        <w:t>каждым</w:t>
      </w:r>
      <w:r>
        <w:rPr>
          <w:spacing w:val="-2"/>
        </w:rPr>
        <w:t xml:space="preserve"> </w:t>
      </w:r>
      <w:r>
        <w:t>учебным</w:t>
      </w:r>
      <w:r>
        <w:rPr>
          <w:spacing w:val="-1"/>
        </w:rPr>
        <w:t xml:space="preserve"> </w:t>
      </w:r>
      <w:r>
        <w:t>предметом.</w:t>
      </w:r>
    </w:p>
    <w:p w:rsidR="00AC2BF3" w:rsidRDefault="0057672D">
      <w:pPr>
        <w:pStyle w:val="a3"/>
        <w:spacing w:before="45" w:line="268" w:lineRule="auto"/>
        <w:ind w:right="611" w:firstLine="710"/>
      </w:pPr>
      <w:r>
        <w:t>Основным предметом оценки в соответствии с требованиями ФГОС ООО является</w:t>
      </w:r>
      <w:r>
        <w:rPr>
          <w:spacing w:val="1"/>
        </w:rPr>
        <w:t xml:space="preserve"> </w:t>
      </w:r>
      <w:r>
        <w:t>способность к решению учебно-познавательных и учебно-практических задач, 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3"/>
        </w:rPr>
        <w:t xml:space="preserve"> </w:t>
      </w:r>
      <w:r>
        <w:t>коммуникативных)</w:t>
      </w:r>
      <w:r>
        <w:rPr>
          <w:spacing w:val="3"/>
        </w:rPr>
        <w:t xml:space="preserve"> </w:t>
      </w:r>
      <w:r>
        <w:t>действий.</w:t>
      </w:r>
    </w:p>
    <w:p w:rsidR="00AC2BF3" w:rsidRDefault="0057672D">
      <w:pPr>
        <w:pStyle w:val="a3"/>
        <w:spacing w:before="15" w:line="266" w:lineRule="auto"/>
        <w:ind w:right="608" w:firstLine="710"/>
      </w:pPr>
      <w:r>
        <w:t>Оценка предметных результатов ведётся каждым учителем в ходе процедур текущей,</w:t>
      </w:r>
      <w:r>
        <w:rPr>
          <w:spacing w:val="-57"/>
        </w:rPr>
        <w:t xml:space="preserve"> </w:t>
      </w:r>
      <w:r>
        <w:t>тематической,</w:t>
      </w:r>
      <w:r>
        <w:rPr>
          <w:spacing w:val="1"/>
        </w:rPr>
        <w:t xml:space="preserve"> </w:t>
      </w:r>
      <w:r>
        <w:t>промежуточной</w:t>
      </w:r>
      <w:r>
        <w:rPr>
          <w:spacing w:val="4"/>
        </w:rPr>
        <w:t xml:space="preserve"> </w:t>
      </w:r>
      <w:r>
        <w:t>и</w:t>
      </w:r>
      <w:r>
        <w:rPr>
          <w:spacing w:val="60"/>
        </w:rPr>
        <w:t xml:space="preserve"> </w:t>
      </w:r>
      <w:r>
        <w:t>итоговой</w:t>
      </w:r>
      <w:r>
        <w:rPr>
          <w:spacing w:val="60"/>
        </w:rPr>
        <w:t xml:space="preserve"> </w:t>
      </w:r>
      <w:r>
        <w:t>оценки,</w:t>
      </w:r>
      <w:r>
        <w:rPr>
          <w:spacing w:val="6"/>
        </w:rPr>
        <w:t xml:space="preserve"> </w:t>
      </w:r>
      <w:r>
        <w:t>а</w:t>
      </w:r>
      <w:r>
        <w:rPr>
          <w:spacing w:val="59"/>
        </w:rPr>
        <w:t xml:space="preserve"> </w:t>
      </w:r>
      <w:r>
        <w:t>также</w:t>
      </w:r>
      <w:r>
        <w:rPr>
          <w:spacing w:val="3"/>
        </w:rPr>
        <w:t xml:space="preserve"> </w:t>
      </w:r>
      <w:r>
        <w:t>администрацией</w:t>
      </w:r>
      <w:r>
        <w:rPr>
          <w:spacing w:val="60"/>
        </w:rPr>
        <w:t xml:space="preserve"> </w:t>
      </w:r>
      <w:r>
        <w:t>МБОУ</w:t>
      </w:r>
    </w:p>
    <w:p w:rsidR="00AC2BF3" w:rsidRDefault="0092035B">
      <w:pPr>
        <w:pStyle w:val="a3"/>
        <w:spacing w:before="7"/>
      </w:pPr>
      <w:r>
        <w:t>Красноярская СОШ</w:t>
      </w:r>
      <w:r w:rsidR="0057672D">
        <w:rPr>
          <w:spacing w:val="-8"/>
        </w:rPr>
        <w:t xml:space="preserve"> </w:t>
      </w:r>
      <w:r w:rsidR="0057672D">
        <w:t>в</w:t>
      </w:r>
      <w:r w:rsidR="0057672D">
        <w:rPr>
          <w:spacing w:val="-2"/>
        </w:rPr>
        <w:t xml:space="preserve"> </w:t>
      </w:r>
      <w:r w:rsidR="0057672D">
        <w:t>ходе</w:t>
      </w:r>
      <w:r w:rsidR="0057672D">
        <w:rPr>
          <w:spacing w:val="-3"/>
        </w:rPr>
        <w:t xml:space="preserve"> </w:t>
      </w:r>
      <w:r w:rsidR="0057672D">
        <w:t>внутришкольного</w:t>
      </w:r>
      <w:r w:rsidR="0057672D">
        <w:rPr>
          <w:spacing w:val="-3"/>
        </w:rPr>
        <w:t xml:space="preserve"> </w:t>
      </w:r>
      <w:r w:rsidR="0057672D">
        <w:t>мониторинга.</w:t>
      </w:r>
    </w:p>
    <w:p w:rsidR="00AC2BF3" w:rsidRDefault="0057672D">
      <w:pPr>
        <w:pStyle w:val="3"/>
        <w:numPr>
          <w:ilvl w:val="2"/>
          <w:numId w:val="192"/>
        </w:numPr>
        <w:tabs>
          <w:tab w:val="left" w:pos="1697"/>
        </w:tabs>
        <w:spacing w:before="56"/>
        <w:ind w:hanging="605"/>
        <w:jc w:val="both"/>
      </w:pPr>
      <w:r>
        <w:t>Организация</w:t>
      </w:r>
      <w:r>
        <w:rPr>
          <w:spacing w:val="-7"/>
        </w:rPr>
        <w:t xml:space="preserve"> </w:t>
      </w:r>
      <w:r>
        <w:t>и</w:t>
      </w:r>
      <w:r>
        <w:rPr>
          <w:spacing w:val="-1"/>
        </w:rPr>
        <w:t xml:space="preserve"> </w:t>
      </w:r>
      <w:r>
        <w:t>содержание</w:t>
      </w:r>
      <w:r>
        <w:rPr>
          <w:spacing w:val="-3"/>
        </w:rPr>
        <w:t xml:space="preserve"> </w:t>
      </w:r>
      <w:r>
        <w:t>оценочных</w:t>
      </w:r>
      <w:r>
        <w:rPr>
          <w:spacing w:val="-6"/>
        </w:rPr>
        <w:t xml:space="preserve"> </w:t>
      </w:r>
      <w:r>
        <w:t>процедур</w:t>
      </w:r>
    </w:p>
    <w:p w:rsidR="00AC2BF3" w:rsidRDefault="00AC2BF3">
      <w:pPr>
        <w:jc w:val="both"/>
        <w:sectPr w:rsidR="00AC2BF3">
          <w:pgSz w:w="11910" w:h="16840"/>
          <w:pgMar w:top="1000" w:right="0" w:bottom="1760" w:left="660" w:header="0" w:footer="1566" w:gutter="0"/>
          <w:cols w:space="720"/>
        </w:sectPr>
      </w:pPr>
    </w:p>
    <w:p w:rsidR="00AC2BF3" w:rsidRDefault="0057672D">
      <w:pPr>
        <w:pStyle w:val="a3"/>
        <w:spacing w:before="76" w:line="268" w:lineRule="auto"/>
        <w:ind w:right="615" w:firstLine="710"/>
      </w:pPr>
      <w:r>
        <w:lastRenderedPageBreak/>
        <w:t>Процедура</w:t>
      </w:r>
      <w:r>
        <w:rPr>
          <w:spacing w:val="1"/>
        </w:rPr>
        <w:t xml:space="preserve"> </w:t>
      </w:r>
      <w:r>
        <w:t>оценивания</w:t>
      </w:r>
      <w:r>
        <w:rPr>
          <w:spacing w:val="1"/>
        </w:rPr>
        <w:t xml:space="preserve"> </w:t>
      </w:r>
      <w:r>
        <w:t>достижения</w:t>
      </w:r>
      <w:r>
        <w:rPr>
          <w:spacing w:val="1"/>
        </w:rPr>
        <w:t xml:space="preserve"> </w:t>
      </w:r>
      <w:r>
        <w:t>предметных</w:t>
      </w:r>
      <w:r>
        <w:rPr>
          <w:spacing w:val="1"/>
        </w:rPr>
        <w:t xml:space="preserve"> </w:t>
      </w:r>
      <w:r>
        <w:t>результатов</w:t>
      </w:r>
      <w:r>
        <w:rPr>
          <w:spacing w:val="1"/>
        </w:rPr>
        <w:t xml:space="preserve"> </w:t>
      </w:r>
      <w:r>
        <w:t>планируется</w:t>
      </w:r>
      <w:r>
        <w:rPr>
          <w:spacing w:val="-57"/>
        </w:rPr>
        <w:t xml:space="preserve"> </w:t>
      </w:r>
      <w:r w:rsidR="009040BB">
        <w:t>учителем предметником</w:t>
      </w:r>
      <w:r>
        <w:rPr>
          <w:spacing w:val="1"/>
        </w:rPr>
        <w:t xml:space="preserve"> </w:t>
      </w:r>
      <w:r>
        <w:t>в</w:t>
      </w:r>
      <w:r>
        <w:rPr>
          <w:spacing w:val="1"/>
        </w:rPr>
        <w:t xml:space="preserve"> </w:t>
      </w:r>
      <w:r>
        <w:t>процессе</w:t>
      </w:r>
      <w:r>
        <w:rPr>
          <w:spacing w:val="1"/>
        </w:rPr>
        <w:t xml:space="preserve"> </w:t>
      </w:r>
      <w:r>
        <w:t>составления</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фиксируется</w:t>
      </w:r>
      <w:r>
        <w:rPr>
          <w:spacing w:val="1"/>
        </w:rPr>
        <w:t xml:space="preserve"> </w:t>
      </w:r>
      <w:r>
        <w:t>в</w:t>
      </w:r>
      <w:r>
        <w:rPr>
          <w:spacing w:val="1"/>
        </w:rPr>
        <w:t xml:space="preserve"> </w:t>
      </w:r>
      <w:r>
        <w:t>локальном</w:t>
      </w:r>
      <w:r>
        <w:rPr>
          <w:spacing w:val="1"/>
        </w:rPr>
        <w:t xml:space="preserve"> </w:t>
      </w:r>
      <w:r>
        <w:t>акте</w:t>
      </w:r>
      <w:r>
        <w:rPr>
          <w:spacing w:val="1"/>
        </w:rPr>
        <w:t xml:space="preserve"> </w:t>
      </w:r>
      <w:r>
        <w:t>школы.</w:t>
      </w:r>
      <w:r>
        <w:rPr>
          <w:spacing w:val="1"/>
        </w:rPr>
        <w:t xml:space="preserve"> </w:t>
      </w:r>
      <w:r>
        <w:t>К</w:t>
      </w:r>
      <w:r>
        <w:rPr>
          <w:spacing w:val="1"/>
        </w:rPr>
        <w:t xml:space="preserve"> </w:t>
      </w:r>
      <w:r>
        <w:t>каждой</w:t>
      </w:r>
      <w:r>
        <w:rPr>
          <w:spacing w:val="1"/>
        </w:rPr>
        <w:t xml:space="preserve"> </w:t>
      </w:r>
      <w:r>
        <w:t>рабочей</w:t>
      </w:r>
      <w:r>
        <w:rPr>
          <w:spacing w:val="1"/>
        </w:rPr>
        <w:t xml:space="preserve"> </w:t>
      </w:r>
      <w:r>
        <w:t>программе</w:t>
      </w:r>
      <w:r>
        <w:rPr>
          <w:spacing w:val="1"/>
        </w:rPr>
        <w:t xml:space="preserve"> </w:t>
      </w:r>
      <w:r>
        <w:t>по</w:t>
      </w:r>
      <w:r>
        <w:rPr>
          <w:spacing w:val="1"/>
        </w:rPr>
        <w:t xml:space="preserve"> </w:t>
      </w:r>
      <w:r>
        <w:t>предметам</w:t>
      </w:r>
      <w:r>
        <w:rPr>
          <w:spacing w:val="1"/>
        </w:rPr>
        <w:t xml:space="preserve"> </w:t>
      </w:r>
      <w:r>
        <w:t>учебного</w:t>
      </w:r>
      <w:r>
        <w:rPr>
          <w:spacing w:val="1"/>
        </w:rPr>
        <w:t xml:space="preserve"> </w:t>
      </w:r>
      <w:r>
        <w:t>плана</w:t>
      </w:r>
      <w:r>
        <w:rPr>
          <w:spacing w:val="1"/>
        </w:rPr>
        <w:t xml:space="preserve"> </w:t>
      </w:r>
      <w:r>
        <w:t>прилагаются контрольно-измерительные материалы. Они позволяют оценить достижения</w:t>
      </w:r>
      <w:r>
        <w:rPr>
          <w:spacing w:val="1"/>
        </w:rPr>
        <w:t xml:space="preserve"> </w:t>
      </w:r>
      <w:r>
        <w:t>обучающимися предметных результатов, включая действия с предметным содержанием.</w:t>
      </w:r>
      <w:r>
        <w:rPr>
          <w:spacing w:val="1"/>
        </w:rPr>
        <w:t xml:space="preserve"> </w:t>
      </w:r>
      <w:r>
        <w:t>Итоги оценки достижения предметных результатов фиксируются в классном электронном</w:t>
      </w:r>
      <w:r>
        <w:rPr>
          <w:spacing w:val="1"/>
        </w:rPr>
        <w:t xml:space="preserve"> </w:t>
      </w:r>
      <w:r>
        <w:t>журнале.</w:t>
      </w:r>
    </w:p>
    <w:p w:rsidR="00AC2BF3" w:rsidRDefault="0057672D">
      <w:pPr>
        <w:pStyle w:val="a3"/>
        <w:spacing w:before="11" w:line="268" w:lineRule="auto"/>
        <w:ind w:right="608" w:firstLine="4"/>
      </w:pPr>
      <w:r>
        <w:t>Образовательные</w:t>
      </w:r>
      <w:r>
        <w:rPr>
          <w:spacing w:val="1"/>
        </w:rPr>
        <w:t xml:space="preserve"> </w:t>
      </w:r>
      <w:r>
        <w:t>достижения</w:t>
      </w:r>
      <w:r>
        <w:rPr>
          <w:spacing w:val="1"/>
        </w:rPr>
        <w:t xml:space="preserve"> </w:t>
      </w:r>
      <w:r>
        <w:t>учащихся</w:t>
      </w:r>
      <w:r>
        <w:rPr>
          <w:spacing w:val="1"/>
        </w:rPr>
        <w:t xml:space="preserve"> </w:t>
      </w:r>
      <w:r>
        <w:t>подлежат</w:t>
      </w:r>
      <w:r>
        <w:rPr>
          <w:spacing w:val="1"/>
        </w:rPr>
        <w:t xml:space="preserve"> </w:t>
      </w:r>
      <w:r>
        <w:t>текущему</w:t>
      </w:r>
      <w:r>
        <w:rPr>
          <w:spacing w:val="1"/>
        </w:rPr>
        <w:t xml:space="preserve"> </w:t>
      </w:r>
      <w:r>
        <w:t>контролю</w:t>
      </w:r>
      <w:r>
        <w:rPr>
          <w:spacing w:val="1"/>
        </w:rPr>
        <w:t xml:space="preserve"> </w:t>
      </w:r>
      <w:r>
        <w:t>успеваемости</w:t>
      </w:r>
      <w:r>
        <w:rPr>
          <w:spacing w:val="1"/>
        </w:rPr>
        <w:t xml:space="preserve"> </w:t>
      </w:r>
      <w:r>
        <w:t>и</w:t>
      </w:r>
      <w:r>
        <w:rPr>
          <w:spacing w:val="1"/>
        </w:rPr>
        <w:t xml:space="preserve"> </w:t>
      </w:r>
      <w:r>
        <w:t>промежуточной аттестации в обязательном порядке по учебным предметам, включенным в</w:t>
      </w:r>
      <w:r>
        <w:rPr>
          <w:spacing w:val="1"/>
        </w:rPr>
        <w:t xml:space="preserve"> </w:t>
      </w:r>
      <w:r>
        <w:t>учебный план. Текущий контроль успеваемости и промежуточную аттестацию учащихся</w:t>
      </w:r>
      <w:r>
        <w:rPr>
          <w:spacing w:val="1"/>
        </w:rPr>
        <w:t xml:space="preserve"> </w:t>
      </w:r>
      <w:r>
        <w:t>осуществляют</w:t>
      </w:r>
      <w:r>
        <w:rPr>
          <w:spacing w:val="1"/>
        </w:rPr>
        <w:t xml:space="preserve"> </w:t>
      </w:r>
      <w:r>
        <w:t>учителя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должностными</w:t>
      </w:r>
      <w:r>
        <w:rPr>
          <w:spacing w:val="1"/>
        </w:rPr>
        <w:t xml:space="preserve"> </w:t>
      </w:r>
      <w:r>
        <w:t>обязанностями</w:t>
      </w:r>
      <w:r>
        <w:rPr>
          <w:spacing w:val="1"/>
        </w:rPr>
        <w:t xml:space="preserve"> </w:t>
      </w:r>
      <w:r>
        <w:t>и</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МБОУ</w:t>
      </w:r>
      <w:r>
        <w:rPr>
          <w:spacing w:val="1"/>
        </w:rPr>
        <w:t xml:space="preserve"> </w:t>
      </w:r>
      <w:r w:rsidR="0092035B">
        <w:t>Красноярская СОШ</w:t>
      </w:r>
      <w:r>
        <w:t>.</w:t>
      </w:r>
      <w:r>
        <w:rPr>
          <w:spacing w:val="1"/>
        </w:rPr>
        <w:t xml:space="preserve"> </w:t>
      </w:r>
      <w:r>
        <w:rPr>
          <w:b/>
        </w:rPr>
        <w:t>Текущий</w:t>
      </w:r>
      <w:r>
        <w:rPr>
          <w:b/>
          <w:spacing w:val="1"/>
        </w:rPr>
        <w:t xml:space="preserve"> </w:t>
      </w:r>
      <w:r>
        <w:rPr>
          <w:b/>
        </w:rPr>
        <w:t>контроль</w:t>
      </w:r>
      <w:r>
        <w:rPr>
          <w:b/>
          <w:spacing w:val="1"/>
        </w:rPr>
        <w:t xml:space="preserve"> </w:t>
      </w:r>
      <w:r>
        <w:t>-</w:t>
      </w:r>
      <w:r>
        <w:rPr>
          <w:spacing w:val="1"/>
        </w:rPr>
        <w:t xml:space="preserve"> </w:t>
      </w:r>
      <w:r>
        <w:t>это</w:t>
      </w:r>
      <w:r>
        <w:rPr>
          <w:spacing w:val="1"/>
        </w:rPr>
        <w:t xml:space="preserve"> </w:t>
      </w:r>
      <w:r>
        <w:t>систематическая</w:t>
      </w:r>
      <w:r>
        <w:rPr>
          <w:spacing w:val="1"/>
        </w:rPr>
        <w:t xml:space="preserve"> </w:t>
      </w:r>
      <w:r>
        <w:t>проверка</w:t>
      </w:r>
      <w:r>
        <w:rPr>
          <w:spacing w:val="1"/>
        </w:rPr>
        <w:t xml:space="preserve"> </w:t>
      </w:r>
      <w:r>
        <w:t>образовательных</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проводимая педагогом в ходе осуществления образовательной деятельности в соответствии</w:t>
      </w:r>
      <w:r>
        <w:rPr>
          <w:spacing w:val="1"/>
        </w:rPr>
        <w:t xml:space="preserve"> </w:t>
      </w:r>
      <w:r>
        <w:t>с основной</w:t>
      </w:r>
      <w:r>
        <w:rPr>
          <w:spacing w:val="-7"/>
        </w:rPr>
        <w:t xml:space="preserve"> </w:t>
      </w:r>
      <w:r>
        <w:t>образовательной</w:t>
      </w:r>
      <w:r>
        <w:rPr>
          <w:spacing w:val="-3"/>
        </w:rPr>
        <w:t xml:space="preserve"> </w:t>
      </w:r>
      <w:r>
        <w:t>программой</w:t>
      </w:r>
      <w:r>
        <w:rPr>
          <w:spacing w:val="-7"/>
        </w:rPr>
        <w:t xml:space="preserve"> </w:t>
      </w:r>
      <w:r>
        <w:t>основного</w:t>
      </w:r>
      <w:r>
        <w:rPr>
          <w:spacing w:val="1"/>
        </w:rPr>
        <w:t xml:space="preserve"> </w:t>
      </w:r>
      <w:r>
        <w:t>общего</w:t>
      </w:r>
      <w:r>
        <w:rPr>
          <w:spacing w:val="2"/>
        </w:rPr>
        <w:t xml:space="preserve"> </w:t>
      </w:r>
      <w:r>
        <w:t>образования.</w:t>
      </w:r>
    </w:p>
    <w:p w:rsidR="00AC2BF3" w:rsidRDefault="0057672D">
      <w:pPr>
        <w:pStyle w:val="a3"/>
        <w:spacing w:before="15" w:line="268" w:lineRule="auto"/>
        <w:ind w:right="611" w:firstLine="705"/>
      </w:pPr>
      <w:r>
        <w:t>Целью</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является</w:t>
      </w:r>
      <w:r>
        <w:rPr>
          <w:spacing w:val="1"/>
        </w:rPr>
        <w:t xml:space="preserve"> </w:t>
      </w:r>
      <w:r>
        <w:t>определение</w:t>
      </w:r>
      <w:r>
        <w:rPr>
          <w:spacing w:val="1"/>
        </w:rPr>
        <w:t xml:space="preserve"> </w:t>
      </w:r>
      <w:r>
        <w:t>степени</w:t>
      </w:r>
      <w:r>
        <w:rPr>
          <w:spacing w:val="1"/>
        </w:rPr>
        <w:t xml:space="preserve"> </w:t>
      </w:r>
      <w:r>
        <w:t>освоения</w:t>
      </w:r>
      <w:r>
        <w:rPr>
          <w:spacing w:val="1"/>
        </w:rPr>
        <w:t xml:space="preserve"> </w:t>
      </w:r>
      <w:r>
        <w:t>учащимися основной образовательной программы основного общего образования в течение</w:t>
      </w:r>
      <w:r>
        <w:rPr>
          <w:spacing w:val="-57"/>
        </w:rPr>
        <w:t xml:space="preserve"> </w:t>
      </w:r>
      <w:r>
        <w:t>учебного</w:t>
      </w:r>
      <w:r>
        <w:rPr>
          <w:spacing w:val="1"/>
        </w:rPr>
        <w:t xml:space="preserve"> </w:t>
      </w:r>
      <w:r>
        <w:t>года</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курсам</w:t>
      </w:r>
      <w:r>
        <w:rPr>
          <w:spacing w:val="1"/>
        </w:rPr>
        <w:t xml:space="preserve"> </w:t>
      </w:r>
      <w:r>
        <w:t>учебного</w:t>
      </w:r>
      <w:r>
        <w:rPr>
          <w:spacing w:val="1"/>
        </w:rPr>
        <w:t xml:space="preserve"> </w:t>
      </w:r>
      <w:r>
        <w:t>плана</w:t>
      </w:r>
      <w:r>
        <w:rPr>
          <w:spacing w:val="1"/>
        </w:rPr>
        <w:t xml:space="preserve"> </w:t>
      </w:r>
      <w:r>
        <w:t>во</w:t>
      </w:r>
      <w:r>
        <w:rPr>
          <w:spacing w:val="1"/>
        </w:rPr>
        <w:t xml:space="preserve"> </w:t>
      </w:r>
      <w:r>
        <w:t>всех</w:t>
      </w:r>
      <w:r>
        <w:rPr>
          <w:spacing w:val="1"/>
        </w:rPr>
        <w:t xml:space="preserve"> </w:t>
      </w:r>
      <w:r>
        <w:t>классах.</w:t>
      </w:r>
      <w:r>
        <w:rPr>
          <w:spacing w:val="1"/>
        </w:rPr>
        <w:t xml:space="preserve"> </w:t>
      </w:r>
      <w:r>
        <w:t>Текущий контроль осуществляется в соответствии с Положением о формах, периодичности,</w:t>
      </w:r>
      <w:r>
        <w:rPr>
          <w:spacing w:val="-57"/>
        </w:rPr>
        <w:t xml:space="preserve"> </w:t>
      </w:r>
      <w:r>
        <w:t>порядке</w:t>
      </w:r>
      <w:r>
        <w:rPr>
          <w:spacing w:val="38"/>
        </w:rPr>
        <w:t xml:space="preserve"> </w:t>
      </w:r>
      <w:r>
        <w:t>текущего</w:t>
      </w:r>
      <w:r>
        <w:rPr>
          <w:spacing w:val="44"/>
        </w:rPr>
        <w:t xml:space="preserve"> </w:t>
      </w:r>
      <w:r>
        <w:t>контроля</w:t>
      </w:r>
      <w:r>
        <w:rPr>
          <w:spacing w:val="40"/>
        </w:rPr>
        <w:t xml:space="preserve"> </w:t>
      </w:r>
      <w:r>
        <w:t>успеваемости</w:t>
      </w:r>
      <w:r>
        <w:rPr>
          <w:spacing w:val="37"/>
        </w:rPr>
        <w:t xml:space="preserve"> </w:t>
      </w:r>
      <w:r>
        <w:t>и</w:t>
      </w:r>
      <w:r>
        <w:rPr>
          <w:spacing w:val="36"/>
        </w:rPr>
        <w:t xml:space="preserve"> </w:t>
      </w:r>
      <w:r>
        <w:t>промежуточной</w:t>
      </w:r>
      <w:r>
        <w:rPr>
          <w:spacing w:val="36"/>
        </w:rPr>
        <w:t xml:space="preserve"> </w:t>
      </w:r>
      <w:r>
        <w:t>аттестации</w:t>
      </w:r>
      <w:r>
        <w:rPr>
          <w:spacing w:val="35"/>
        </w:rPr>
        <w:t xml:space="preserve"> </w:t>
      </w:r>
      <w:r>
        <w:t>учащихся</w:t>
      </w:r>
      <w:r>
        <w:rPr>
          <w:spacing w:val="40"/>
        </w:rPr>
        <w:t xml:space="preserve"> </w:t>
      </w:r>
      <w:r>
        <w:t>МБОУ</w:t>
      </w:r>
    </w:p>
    <w:p w:rsidR="00AC2BF3" w:rsidRDefault="0092035B">
      <w:pPr>
        <w:pStyle w:val="a3"/>
        <w:spacing w:line="268" w:lineRule="auto"/>
        <w:ind w:right="608"/>
      </w:pPr>
      <w:r>
        <w:t>Красноярская СОШ</w:t>
      </w:r>
      <w:r w:rsidR="0057672D">
        <w:t xml:space="preserve"> Текущий контроль успеваемости обучающихся в школе проводится по</w:t>
      </w:r>
      <w:r w:rsidR="0057672D">
        <w:rPr>
          <w:spacing w:val="1"/>
        </w:rPr>
        <w:t xml:space="preserve"> </w:t>
      </w:r>
      <w:r w:rsidR="0057672D">
        <w:t>всем предметам учебного плана поурочно. Периодичность и формы поурочного контроля</w:t>
      </w:r>
      <w:r w:rsidR="0057672D">
        <w:rPr>
          <w:spacing w:val="1"/>
        </w:rPr>
        <w:t xml:space="preserve"> </w:t>
      </w:r>
      <w:r w:rsidR="0057672D">
        <w:t>определяются педагогами в</w:t>
      </w:r>
      <w:r w:rsidR="0057672D">
        <w:rPr>
          <w:spacing w:val="60"/>
        </w:rPr>
        <w:t xml:space="preserve"> </w:t>
      </w:r>
      <w:r w:rsidR="0057672D">
        <w:t>соответствии с учебно-методическим комплектом по предмету</w:t>
      </w:r>
      <w:r w:rsidR="0057672D">
        <w:rPr>
          <w:spacing w:val="1"/>
        </w:rPr>
        <w:t xml:space="preserve"> </w:t>
      </w:r>
      <w:r w:rsidR="0057672D">
        <w:t>с</w:t>
      </w:r>
      <w:r w:rsidR="0057672D">
        <w:rPr>
          <w:spacing w:val="1"/>
        </w:rPr>
        <w:t xml:space="preserve"> </w:t>
      </w:r>
      <w:r w:rsidR="0057672D">
        <w:t>учетом</w:t>
      </w:r>
      <w:r w:rsidR="0057672D">
        <w:rPr>
          <w:spacing w:val="1"/>
        </w:rPr>
        <w:t xml:space="preserve"> </w:t>
      </w:r>
      <w:r w:rsidR="0057672D">
        <w:t>требований</w:t>
      </w:r>
      <w:r w:rsidR="0057672D">
        <w:rPr>
          <w:spacing w:val="1"/>
        </w:rPr>
        <w:t xml:space="preserve"> </w:t>
      </w:r>
      <w:r w:rsidR="0057672D">
        <w:t>федерального</w:t>
      </w:r>
      <w:r w:rsidR="0057672D">
        <w:rPr>
          <w:spacing w:val="1"/>
        </w:rPr>
        <w:t xml:space="preserve"> </w:t>
      </w:r>
      <w:r w:rsidR="0057672D">
        <w:t>государственного</w:t>
      </w:r>
      <w:r w:rsidR="0057672D">
        <w:rPr>
          <w:spacing w:val="1"/>
        </w:rPr>
        <w:t xml:space="preserve"> </w:t>
      </w:r>
      <w:r w:rsidR="0057672D">
        <w:t>образовательного</w:t>
      </w:r>
      <w:r w:rsidR="0057672D">
        <w:rPr>
          <w:spacing w:val="61"/>
        </w:rPr>
        <w:t xml:space="preserve"> </w:t>
      </w:r>
      <w:r w:rsidR="0057672D">
        <w:t>стандарта</w:t>
      </w:r>
      <w:r w:rsidR="0057672D">
        <w:rPr>
          <w:spacing w:val="1"/>
        </w:rPr>
        <w:t xml:space="preserve"> </w:t>
      </w:r>
      <w:r w:rsidR="0057672D">
        <w:t>основного</w:t>
      </w:r>
      <w:r w:rsidR="0057672D">
        <w:rPr>
          <w:spacing w:val="-4"/>
        </w:rPr>
        <w:t xml:space="preserve"> </w:t>
      </w:r>
      <w:r w:rsidR="0057672D">
        <w:t>общего</w:t>
      </w:r>
      <w:r w:rsidR="0057672D">
        <w:rPr>
          <w:spacing w:val="-3"/>
        </w:rPr>
        <w:t xml:space="preserve"> </w:t>
      </w:r>
      <w:r w:rsidR="0057672D">
        <w:t>образования.</w:t>
      </w:r>
    </w:p>
    <w:p w:rsidR="00AC2BF3" w:rsidRDefault="0057672D">
      <w:pPr>
        <w:pStyle w:val="a3"/>
        <w:spacing w:before="15" w:line="271" w:lineRule="auto"/>
        <w:ind w:right="613" w:firstLine="705"/>
      </w:pPr>
      <w:r>
        <w:t xml:space="preserve">В МБОУ </w:t>
      </w:r>
      <w:r w:rsidR="0092035B">
        <w:t>Красноярская СОШ</w:t>
      </w:r>
      <w:r>
        <w:t xml:space="preserve"> предусмотрены различные виды</w:t>
      </w:r>
      <w:r>
        <w:rPr>
          <w:spacing w:val="1"/>
        </w:rPr>
        <w:t xml:space="preserve"> </w:t>
      </w:r>
      <w:r>
        <w:t>текущего</w:t>
      </w:r>
      <w:r>
        <w:rPr>
          <w:spacing w:val="1"/>
        </w:rPr>
        <w:t xml:space="preserve"> </w:t>
      </w:r>
      <w:r>
        <w:t>контроля</w:t>
      </w:r>
      <w:r>
        <w:rPr>
          <w:spacing w:val="1"/>
        </w:rPr>
        <w:t xml:space="preserve"> </w:t>
      </w:r>
      <w:r>
        <w:t>знаний</w:t>
      </w:r>
      <w:r>
        <w:rPr>
          <w:spacing w:val="-8"/>
        </w:rPr>
        <w:t xml:space="preserve"> </w:t>
      </w:r>
      <w:r>
        <w:t>обучающихся:</w:t>
      </w:r>
    </w:p>
    <w:p w:rsidR="00AC2BF3" w:rsidRDefault="0057672D">
      <w:pPr>
        <w:pStyle w:val="a4"/>
        <w:numPr>
          <w:ilvl w:val="1"/>
          <w:numId w:val="203"/>
        </w:numPr>
        <w:tabs>
          <w:tab w:val="left" w:pos="1261"/>
        </w:tabs>
        <w:spacing w:before="6" w:line="268" w:lineRule="auto"/>
        <w:ind w:right="619" w:firstLine="4"/>
        <w:rPr>
          <w:sz w:val="24"/>
        </w:rPr>
      </w:pPr>
      <w:r>
        <w:rPr>
          <w:sz w:val="24"/>
        </w:rPr>
        <w:t>устный</w:t>
      </w:r>
      <w:r>
        <w:rPr>
          <w:spacing w:val="1"/>
          <w:sz w:val="24"/>
        </w:rPr>
        <w:t xml:space="preserve"> </w:t>
      </w:r>
      <w:r>
        <w:rPr>
          <w:sz w:val="24"/>
        </w:rPr>
        <w:t>опрос</w:t>
      </w:r>
      <w:r>
        <w:rPr>
          <w:spacing w:val="1"/>
          <w:sz w:val="24"/>
        </w:rPr>
        <w:t xml:space="preserve"> </w:t>
      </w:r>
      <w:r>
        <w:rPr>
          <w:sz w:val="24"/>
        </w:rPr>
        <w:t>-</w:t>
      </w:r>
      <w:r>
        <w:rPr>
          <w:spacing w:val="1"/>
          <w:sz w:val="24"/>
        </w:rPr>
        <w:t xml:space="preserve"> </w:t>
      </w:r>
      <w:r>
        <w:rPr>
          <w:sz w:val="24"/>
        </w:rPr>
        <w:t>контроль,</w:t>
      </w:r>
      <w:r>
        <w:rPr>
          <w:spacing w:val="1"/>
          <w:sz w:val="24"/>
        </w:rPr>
        <w:t xml:space="preserve"> </w:t>
      </w:r>
      <w:r>
        <w:rPr>
          <w:sz w:val="24"/>
        </w:rPr>
        <w:t>проводимый</w:t>
      </w:r>
      <w:r>
        <w:rPr>
          <w:spacing w:val="1"/>
          <w:sz w:val="24"/>
        </w:rPr>
        <w:t xml:space="preserve"> </w:t>
      </w:r>
      <w:r>
        <w:rPr>
          <w:sz w:val="24"/>
        </w:rPr>
        <w:t>после</w:t>
      </w:r>
      <w:r>
        <w:rPr>
          <w:spacing w:val="1"/>
          <w:sz w:val="24"/>
        </w:rPr>
        <w:t xml:space="preserve"> </w:t>
      </w:r>
      <w:r>
        <w:rPr>
          <w:sz w:val="24"/>
        </w:rPr>
        <w:t>изучения</w:t>
      </w:r>
      <w:r>
        <w:rPr>
          <w:spacing w:val="1"/>
          <w:sz w:val="24"/>
        </w:rPr>
        <w:t xml:space="preserve"> </w:t>
      </w:r>
      <w:r>
        <w:rPr>
          <w:sz w:val="24"/>
        </w:rPr>
        <w:t>материала</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или</w:t>
      </w:r>
      <w:r>
        <w:rPr>
          <w:spacing w:val="1"/>
          <w:sz w:val="24"/>
        </w:rPr>
        <w:t xml:space="preserve"> </w:t>
      </w:r>
      <w:r>
        <w:rPr>
          <w:sz w:val="24"/>
        </w:rPr>
        <w:t>нескольким темам (разделам) учебного предмета в виде ответов на вопросы и обсуждения</w:t>
      </w:r>
      <w:r>
        <w:rPr>
          <w:spacing w:val="1"/>
          <w:sz w:val="24"/>
        </w:rPr>
        <w:t xml:space="preserve"> </w:t>
      </w:r>
      <w:r>
        <w:rPr>
          <w:sz w:val="24"/>
        </w:rPr>
        <w:t>ситуаций;</w:t>
      </w:r>
    </w:p>
    <w:p w:rsidR="00AC2BF3" w:rsidRDefault="0057672D">
      <w:pPr>
        <w:pStyle w:val="a4"/>
        <w:numPr>
          <w:ilvl w:val="1"/>
          <w:numId w:val="203"/>
        </w:numPr>
        <w:tabs>
          <w:tab w:val="left" w:pos="1261"/>
        </w:tabs>
        <w:spacing w:before="13" w:line="268" w:lineRule="auto"/>
        <w:ind w:right="614" w:firstLine="4"/>
        <w:rPr>
          <w:sz w:val="24"/>
        </w:rPr>
      </w:pPr>
      <w:r>
        <w:rPr>
          <w:sz w:val="24"/>
        </w:rPr>
        <w:t>письменный контроль - контроль, предполагающий работу с поставленными вопросами,</w:t>
      </w:r>
      <w:r>
        <w:rPr>
          <w:spacing w:val="1"/>
          <w:sz w:val="24"/>
        </w:rPr>
        <w:t xml:space="preserve"> </w:t>
      </w:r>
      <w:r>
        <w:rPr>
          <w:sz w:val="24"/>
        </w:rPr>
        <w:t>решением задач, анализом ситуаций, выполнением практических заданий по отдельным</w:t>
      </w:r>
      <w:r>
        <w:rPr>
          <w:spacing w:val="1"/>
          <w:sz w:val="24"/>
        </w:rPr>
        <w:t xml:space="preserve"> </w:t>
      </w:r>
      <w:r>
        <w:rPr>
          <w:sz w:val="24"/>
        </w:rPr>
        <w:t>темам</w:t>
      </w:r>
      <w:r>
        <w:rPr>
          <w:spacing w:val="3"/>
          <w:sz w:val="24"/>
        </w:rPr>
        <w:t xml:space="preserve"> </w:t>
      </w:r>
      <w:r>
        <w:rPr>
          <w:sz w:val="24"/>
        </w:rPr>
        <w:t>(разделам)</w:t>
      </w:r>
      <w:r>
        <w:rPr>
          <w:spacing w:val="-1"/>
          <w:sz w:val="24"/>
        </w:rPr>
        <w:t xml:space="preserve"> </w:t>
      </w:r>
      <w:r>
        <w:rPr>
          <w:sz w:val="24"/>
        </w:rPr>
        <w:t>курса;</w:t>
      </w:r>
    </w:p>
    <w:p w:rsidR="00AC2BF3" w:rsidRDefault="0057672D">
      <w:pPr>
        <w:pStyle w:val="a4"/>
        <w:numPr>
          <w:ilvl w:val="1"/>
          <w:numId w:val="203"/>
        </w:numPr>
        <w:tabs>
          <w:tab w:val="left" w:pos="1261"/>
        </w:tabs>
        <w:spacing w:before="14" w:line="271" w:lineRule="auto"/>
        <w:ind w:right="615" w:firstLine="4"/>
        <w:rPr>
          <w:sz w:val="24"/>
        </w:rPr>
      </w:pPr>
      <w:r>
        <w:rPr>
          <w:sz w:val="24"/>
        </w:rPr>
        <w:t>комбинированный опрос - контроль, предусматривающий одновременное использование</w:t>
      </w:r>
      <w:r>
        <w:rPr>
          <w:spacing w:val="1"/>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форм</w:t>
      </w:r>
      <w:r>
        <w:rPr>
          <w:spacing w:val="-2"/>
          <w:sz w:val="24"/>
        </w:rPr>
        <w:t xml:space="preserve"> </w:t>
      </w:r>
      <w:r>
        <w:rPr>
          <w:sz w:val="24"/>
        </w:rPr>
        <w:t>оценки</w:t>
      </w:r>
      <w:r>
        <w:rPr>
          <w:spacing w:val="-3"/>
          <w:sz w:val="24"/>
        </w:rPr>
        <w:t xml:space="preserve"> </w:t>
      </w:r>
      <w:r>
        <w:rPr>
          <w:sz w:val="24"/>
        </w:rPr>
        <w:t>знаний</w:t>
      </w:r>
      <w:r>
        <w:rPr>
          <w:spacing w:val="-2"/>
          <w:sz w:val="24"/>
        </w:rPr>
        <w:t xml:space="preserve"> </w:t>
      </w:r>
      <w:r>
        <w:rPr>
          <w:sz w:val="24"/>
        </w:rPr>
        <w:t>по</w:t>
      </w:r>
      <w:r>
        <w:rPr>
          <w:spacing w:val="1"/>
          <w:sz w:val="24"/>
        </w:rPr>
        <w:t xml:space="preserve"> </w:t>
      </w:r>
      <w:r>
        <w:rPr>
          <w:sz w:val="24"/>
        </w:rPr>
        <w:t>одной</w:t>
      </w:r>
      <w:r>
        <w:rPr>
          <w:spacing w:val="-3"/>
          <w:sz w:val="24"/>
        </w:rPr>
        <w:t xml:space="preserve"> </w:t>
      </w:r>
      <w:r>
        <w:rPr>
          <w:sz w:val="24"/>
        </w:rPr>
        <w:t>или</w:t>
      </w:r>
      <w:r>
        <w:rPr>
          <w:spacing w:val="-2"/>
          <w:sz w:val="24"/>
        </w:rPr>
        <w:t xml:space="preserve"> </w:t>
      </w:r>
      <w:r>
        <w:rPr>
          <w:sz w:val="24"/>
        </w:rPr>
        <w:t>нескольким</w:t>
      </w:r>
      <w:r>
        <w:rPr>
          <w:spacing w:val="2"/>
          <w:sz w:val="24"/>
        </w:rPr>
        <w:t xml:space="preserve"> </w:t>
      </w:r>
      <w:r>
        <w:rPr>
          <w:sz w:val="24"/>
        </w:rPr>
        <w:t>темам;</w:t>
      </w:r>
    </w:p>
    <w:p w:rsidR="00AC2BF3" w:rsidRDefault="0057672D">
      <w:pPr>
        <w:pStyle w:val="a4"/>
        <w:numPr>
          <w:ilvl w:val="1"/>
          <w:numId w:val="203"/>
        </w:numPr>
        <w:tabs>
          <w:tab w:val="left" w:pos="1261"/>
        </w:tabs>
        <w:spacing w:before="10" w:line="268" w:lineRule="auto"/>
        <w:ind w:right="615" w:firstLine="4"/>
        <w:rPr>
          <w:sz w:val="24"/>
        </w:rPr>
      </w:pPr>
      <w:r>
        <w:rPr>
          <w:sz w:val="24"/>
        </w:rPr>
        <w:t>защита</w:t>
      </w:r>
      <w:r>
        <w:rPr>
          <w:spacing w:val="1"/>
          <w:sz w:val="24"/>
        </w:rPr>
        <w:t xml:space="preserve"> </w:t>
      </w:r>
      <w:r>
        <w:rPr>
          <w:sz w:val="24"/>
        </w:rPr>
        <w:t>и</w:t>
      </w:r>
      <w:r>
        <w:rPr>
          <w:spacing w:val="1"/>
          <w:sz w:val="24"/>
        </w:rPr>
        <w:t xml:space="preserve"> </w:t>
      </w:r>
      <w:r>
        <w:rPr>
          <w:sz w:val="24"/>
        </w:rPr>
        <w:t>презентация</w:t>
      </w:r>
      <w:r>
        <w:rPr>
          <w:spacing w:val="1"/>
          <w:sz w:val="24"/>
        </w:rPr>
        <w:t xml:space="preserve"> </w:t>
      </w:r>
      <w:r>
        <w:rPr>
          <w:sz w:val="24"/>
        </w:rPr>
        <w:t>домашних заданий</w:t>
      </w:r>
      <w:r>
        <w:rPr>
          <w:spacing w:val="1"/>
          <w:sz w:val="24"/>
        </w:rPr>
        <w:t xml:space="preserve"> </w:t>
      </w:r>
      <w:r>
        <w:rPr>
          <w:sz w:val="24"/>
        </w:rPr>
        <w:t>-</w:t>
      </w:r>
      <w:r>
        <w:rPr>
          <w:spacing w:val="1"/>
          <w:sz w:val="24"/>
        </w:rPr>
        <w:t xml:space="preserve"> </w:t>
      </w:r>
      <w:r>
        <w:rPr>
          <w:sz w:val="24"/>
        </w:rPr>
        <w:t>контроль</w:t>
      </w:r>
      <w:r>
        <w:rPr>
          <w:spacing w:val="1"/>
          <w:sz w:val="24"/>
        </w:rPr>
        <w:t xml:space="preserve"> </w:t>
      </w:r>
      <w:r>
        <w:rPr>
          <w:sz w:val="24"/>
        </w:rPr>
        <w:t>знаний</w:t>
      </w:r>
      <w:r>
        <w:rPr>
          <w:spacing w:val="1"/>
          <w:sz w:val="24"/>
        </w:rPr>
        <w:t xml:space="preserve"> </w:t>
      </w:r>
      <w:r>
        <w:rPr>
          <w:sz w:val="24"/>
        </w:rPr>
        <w:t>по</w:t>
      </w:r>
      <w:r>
        <w:rPr>
          <w:spacing w:val="1"/>
          <w:sz w:val="24"/>
        </w:rPr>
        <w:t xml:space="preserve"> </w:t>
      </w:r>
      <w:r>
        <w:rPr>
          <w:sz w:val="24"/>
        </w:rPr>
        <w:t>индивидуальным</w:t>
      </w:r>
      <w:r>
        <w:rPr>
          <w:spacing w:val="1"/>
          <w:sz w:val="24"/>
        </w:rPr>
        <w:t xml:space="preserve"> </w:t>
      </w:r>
      <w:r>
        <w:rPr>
          <w:sz w:val="24"/>
        </w:rPr>
        <w:t>или</w:t>
      </w:r>
      <w:r>
        <w:rPr>
          <w:spacing w:val="1"/>
          <w:sz w:val="24"/>
        </w:rPr>
        <w:t xml:space="preserve"> </w:t>
      </w:r>
      <w:r>
        <w:rPr>
          <w:sz w:val="24"/>
        </w:rPr>
        <w:t>групповым домашним заданиям с целью проверки правильности их выполнения, умения</w:t>
      </w:r>
      <w:r>
        <w:rPr>
          <w:spacing w:val="1"/>
          <w:sz w:val="24"/>
        </w:rPr>
        <w:t xml:space="preserve"> </w:t>
      </w:r>
      <w:r>
        <w:rPr>
          <w:sz w:val="24"/>
        </w:rPr>
        <w:t>обобщать пройденный материал и публично его представлять, прослеживать логическую</w:t>
      </w:r>
      <w:r>
        <w:rPr>
          <w:spacing w:val="1"/>
          <w:sz w:val="24"/>
        </w:rPr>
        <w:t xml:space="preserve"> </w:t>
      </w:r>
      <w:r>
        <w:rPr>
          <w:sz w:val="24"/>
        </w:rPr>
        <w:t>связь</w:t>
      </w:r>
      <w:r>
        <w:rPr>
          <w:spacing w:val="-3"/>
          <w:sz w:val="24"/>
        </w:rPr>
        <w:t xml:space="preserve"> </w:t>
      </w:r>
      <w:r>
        <w:rPr>
          <w:sz w:val="24"/>
        </w:rPr>
        <w:t>между</w:t>
      </w:r>
      <w:r>
        <w:rPr>
          <w:spacing w:val="-8"/>
          <w:sz w:val="24"/>
        </w:rPr>
        <w:t xml:space="preserve"> </w:t>
      </w:r>
      <w:r>
        <w:rPr>
          <w:sz w:val="24"/>
        </w:rPr>
        <w:t>темами</w:t>
      </w:r>
      <w:r>
        <w:rPr>
          <w:spacing w:val="3"/>
          <w:sz w:val="24"/>
        </w:rPr>
        <w:t xml:space="preserve"> </w:t>
      </w:r>
      <w:r>
        <w:rPr>
          <w:sz w:val="24"/>
        </w:rPr>
        <w:t>курса;</w:t>
      </w:r>
    </w:p>
    <w:p w:rsidR="00AC2BF3" w:rsidRDefault="0057672D">
      <w:pPr>
        <w:pStyle w:val="a4"/>
        <w:numPr>
          <w:ilvl w:val="1"/>
          <w:numId w:val="203"/>
        </w:numPr>
        <w:tabs>
          <w:tab w:val="left" w:pos="1261"/>
        </w:tabs>
        <w:spacing w:before="12" w:line="268" w:lineRule="auto"/>
        <w:ind w:right="614" w:firstLine="4"/>
        <w:rPr>
          <w:sz w:val="24"/>
        </w:rPr>
      </w:pPr>
      <w:r>
        <w:rPr>
          <w:sz w:val="24"/>
        </w:rPr>
        <w:t>тесты</w:t>
      </w:r>
      <w:r>
        <w:rPr>
          <w:spacing w:val="1"/>
          <w:sz w:val="24"/>
        </w:rPr>
        <w:t xml:space="preserve"> </w:t>
      </w:r>
      <w:r>
        <w:rPr>
          <w:sz w:val="24"/>
        </w:rPr>
        <w:t>-</w:t>
      </w:r>
      <w:r>
        <w:rPr>
          <w:spacing w:val="1"/>
          <w:sz w:val="24"/>
        </w:rPr>
        <w:t xml:space="preserve"> </w:t>
      </w:r>
      <w:r>
        <w:rPr>
          <w:sz w:val="24"/>
        </w:rPr>
        <w:t>совокупность</w:t>
      </w:r>
      <w:r>
        <w:rPr>
          <w:spacing w:val="1"/>
          <w:sz w:val="24"/>
        </w:rPr>
        <w:t xml:space="preserve"> </w:t>
      </w:r>
      <w:r>
        <w:rPr>
          <w:sz w:val="24"/>
        </w:rPr>
        <w:t>заданий</w:t>
      </w:r>
      <w:r>
        <w:rPr>
          <w:spacing w:val="1"/>
          <w:sz w:val="24"/>
        </w:rPr>
        <w:t xml:space="preserve"> </w:t>
      </w:r>
      <w:r>
        <w:rPr>
          <w:sz w:val="24"/>
        </w:rPr>
        <w:t>определенной</w:t>
      </w:r>
      <w:r>
        <w:rPr>
          <w:spacing w:val="1"/>
          <w:sz w:val="24"/>
        </w:rPr>
        <w:t xml:space="preserve"> </w:t>
      </w:r>
      <w:r>
        <w:rPr>
          <w:sz w:val="24"/>
        </w:rPr>
        <w:t>формы</w:t>
      </w:r>
      <w:r>
        <w:rPr>
          <w:spacing w:val="1"/>
          <w:sz w:val="24"/>
        </w:rPr>
        <w:t xml:space="preserve"> </w:t>
      </w:r>
      <w:r>
        <w:rPr>
          <w:sz w:val="24"/>
        </w:rPr>
        <w:t>(открытые,</w:t>
      </w:r>
      <w:r>
        <w:rPr>
          <w:spacing w:val="1"/>
          <w:sz w:val="24"/>
        </w:rPr>
        <w:t xml:space="preserve"> </w:t>
      </w:r>
      <w:r>
        <w:rPr>
          <w:sz w:val="24"/>
        </w:rPr>
        <w:t>закрытые,</w:t>
      </w:r>
      <w:r>
        <w:rPr>
          <w:spacing w:val="1"/>
          <w:sz w:val="24"/>
        </w:rPr>
        <w:t xml:space="preserve"> </w:t>
      </w:r>
      <w:r>
        <w:rPr>
          <w:sz w:val="24"/>
        </w:rPr>
        <w:t>комбинированные), позволяющие объективно и качественно оценить учебные достижения</w:t>
      </w:r>
      <w:r>
        <w:rPr>
          <w:spacing w:val="1"/>
          <w:sz w:val="24"/>
        </w:rPr>
        <w:t xml:space="preserve"> </w:t>
      </w:r>
      <w:r>
        <w:rPr>
          <w:sz w:val="24"/>
        </w:rPr>
        <w:t>обучающихся.</w:t>
      </w:r>
    </w:p>
    <w:p w:rsidR="00AC2BF3" w:rsidRDefault="0057672D">
      <w:pPr>
        <w:pStyle w:val="a4"/>
        <w:numPr>
          <w:ilvl w:val="1"/>
          <w:numId w:val="203"/>
        </w:numPr>
        <w:tabs>
          <w:tab w:val="left" w:pos="1261"/>
        </w:tabs>
        <w:spacing w:before="14"/>
        <w:ind w:left="1260"/>
        <w:rPr>
          <w:sz w:val="24"/>
        </w:rPr>
      </w:pPr>
      <w:r>
        <w:rPr>
          <w:sz w:val="24"/>
        </w:rPr>
        <w:t>защита</w:t>
      </w:r>
      <w:r>
        <w:rPr>
          <w:spacing w:val="-4"/>
          <w:sz w:val="24"/>
        </w:rPr>
        <w:t xml:space="preserve"> </w:t>
      </w:r>
      <w:r>
        <w:rPr>
          <w:sz w:val="24"/>
        </w:rPr>
        <w:t>и</w:t>
      </w:r>
      <w:r>
        <w:rPr>
          <w:spacing w:val="2"/>
          <w:sz w:val="24"/>
        </w:rPr>
        <w:t xml:space="preserve"> </w:t>
      </w:r>
      <w:r>
        <w:rPr>
          <w:sz w:val="24"/>
        </w:rPr>
        <w:t>презентация</w:t>
      </w:r>
      <w:r>
        <w:rPr>
          <w:spacing w:val="-4"/>
          <w:sz w:val="24"/>
        </w:rPr>
        <w:t xml:space="preserve"> </w:t>
      </w:r>
      <w:r>
        <w:rPr>
          <w:sz w:val="24"/>
        </w:rPr>
        <w:t>проектов.</w:t>
      </w:r>
    </w:p>
    <w:p w:rsidR="00AC2BF3" w:rsidRDefault="00AC2BF3">
      <w:pPr>
        <w:jc w:val="both"/>
        <w:rPr>
          <w:sz w:val="24"/>
        </w:rPr>
        <w:sectPr w:rsidR="00AC2BF3">
          <w:pgSz w:w="11910" w:h="16840"/>
          <w:pgMar w:top="920" w:right="0" w:bottom="1840" w:left="660" w:header="0" w:footer="1566" w:gutter="0"/>
          <w:cols w:space="720"/>
        </w:sectPr>
      </w:pPr>
    </w:p>
    <w:p w:rsidR="00AC2BF3" w:rsidRDefault="0057672D">
      <w:pPr>
        <w:pStyle w:val="a3"/>
        <w:spacing w:before="76" w:line="268" w:lineRule="auto"/>
        <w:ind w:right="620" w:firstLine="705"/>
      </w:pPr>
      <w:r>
        <w:lastRenderedPageBreak/>
        <w:t>В</w:t>
      </w:r>
      <w:r>
        <w:rPr>
          <w:spacing w:val="1"/>
        </w:rPr>
        <w:t xml:space="preserve"> </w:t>
      </w:r>
      <w:r>
        <w:t>зависимости</w:t>
      </w:r>
      <w:r>
        <w:rPr>
          <w:spacing w:val="1"/>
        </w:rPr>
        <w:t xml:space="preserve"> </w:t>
      </w:r>
      <w:r>
        <w:t>от</w:t>
      </w:r>
      <w:r>
        <w:rPr>
          <w:spacing w:val="1"/>
        </w:rPr>
        <w:t xml:space="preserve"> </w:t>
      </w:r>
      <w:r>
        <w:t>особенностей</w:t>
      </w:r>
      <w:r>
        <w:rPr>
          <w:spacing w:val="1"/>
        </w:rPr>
        <w:t xml:space="preserve"> </w:t>
      </w:r>
      <w:r>
        <w:t>предмета</w:t>
      </w:r>
      <w:r>
        <w:rPr>
          <w:spacing w:val="1"/>
        </w:rPr>
        <w:t xml:space="preserve"> </w:t>
      </w:r>
      <w:r>
        <w:t>проверки</w:t>
      </w:r>
      <w:r>
        <w:rPr>
          <w:spacing w:val="1"/>
        </w:rPr>
        <w:t xml:space="preserve"> </w:t>
      </w:r>
      <w:r>
        <w:t>(оценки)</w:t>
      </w:r>
      <w:r>
        <w:rPr>
          <w:spacing w:val="1"/>
        </w:rPr>
        <w:t xml:space="preserve"> </w:t>
      </w:r>
      <w:r>
        <w:t>предполагаемого</w:t>
      </w:r>
      <w:r>
        <w:rPr>
          <w:spacing w:val="1"/>
        </w:rPr>
        <w:t xml:space="preserve"> </w:t>
      </w:r>
      <w:r>
        <w:t>способа выполнения работы и представления ее результатов рабочие программы учебных</w:t>
      </w:r>
      <w:r>
        <w:rPr>
          <w:spacing w:val="1"/>
        </w:rPr>
        <w:t xml:space="preserve"> </w:t>
      </w:r>
      <w:r>
        <w:t>предметов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УМК)</w:t>
      </w:r>
      <w:r>
        <w:rPr>
          <w:spacing w:val="1"/>
        </w:rPr>
        <w:t xml:space="preserve"> </w:t>
      </w:r>
      <w:r>
        <w:t>могут</w:t>
      </w:r>
      <w:r>
        <w:rPr>
          <w:spacing w:val="1"/>
        </w:rPr>
        <w:t xml:space="preserve"> </w:t>
      </w:r>
      <w:r>
        <w:t>предусматривать</w:t>
      </w:r>
      <w:r>
        <w:rPr>
          <w:spacing w:val="1"/>
        </w:rPr>
        <w:t xml:space="preserve"> </w:t>
      </w:r>
      <w:r>
        <w:t>устные,</w:t>
      </w:r>
      <w:r>
        <w:rPr>
          <w:spacing w:val="1"/>
        </w:rPr>
        <w:t xml:space="preserve"> </w:t>
      </w:r>
      <w:r>
        <w:t>письменные</w:t>
      </w:r>
      <w:r>
        <w:rPr>
          <w:spacing w:val="1"/>
        </w:rPr>
        <w:t xml:space="preserve"> </w:t>
      </w:r>
      <w:r>
        <w:t>и</w:t>
      </w:r>
      <w:r>
        <w:rPr>
          <w:spacing w:val="1"/>
        </w:rPr>
        <w:t xml:space="preserve"> </w:t>
      </w:r>
      <w:r>
        <w:t>практические контрольные</w:t>
      </w:r>
      <w:r>
        <w:rPr>
          <w:spacing w:val="1"/>
        </w:rPr>
        <w:t xml:space="preserve"> </w:t>
      </w:r>
      <w:r>
        <w:t>работы.</w:t>
      </w:r>
    </w:p>
    <w:p w:rsidR="00AC2BF3" w:rsidRDefault="0057672D">
      <w:pPr>
        <w:pStyle w:val="a3"/>
        <w:spacing w:before="12" w:line="268" w:lineRule="auto"/>
        <w:ind w:right="613" w:firstLine="705"/>
      </w:pPr>
      <w:r>
        <w:t>К устным контрольным работам относятся выступления с докладами (сообщениями)</w:t>
      </w:r>
      <w:r>
        <w:rPr>
          <w:spacing w:val="1"/>
        </w:rPr>
        <w:t xml:space="preserve"> </w:t>
      </w:r>
      <w:r>
        <w:t>по определенной учителем или самостоятельно выбранной теме; выразительное чтение (в</w:t>
      </w:r>
      <w:r>
        <w:rPr>
          <w:spacing w:val="1"/>
        </w:rPr>
        <w:t xml:space="preserve"> </w:t>
      </w:r>
      <w:r>
        <w:t>том числе наизусть) или пересказ текстов; произнесение самостоятельно сочиненных речей,</w:t>
      </w:r>
      <w:r>
        <w:rPr>
          <w:spacing w:val="-57"/>
        </w:rPr>
        <w:t xml:space="preserve"> </w:t>
      </w:r>
      <w:r>
        <w:t>решение математических и иных задач в уме; комментирование (анализ) ситуаций; другие</w:t>
      </w:r>
      <w:r>
        <w:rPr>
          <w:spacing w:val="1"/>
        </w:rPr>
        <w:t xml:space="preserve"> </w:t>
      </w:r>
      <w:r>
        <w:t>контрольные работы,</w:t>
      </w:r>
      <w:r>
        <w:rPr>
          <w:spacing w:val="-1"/>
        </w:rPr>
        <w:t xml:space="preserve"> </w:t>
      </w:r>
      <w:r>
        <w:t>выполняемые</w:t>
      </w:r>
      <w:r>
        <w:rPr>
          <w:spacing w:val="-4"/>
        </w:rPr>
        <w:t xml:space="preserve"> </w:t>
      </w:r>
      <w:r>
        <w:t>устно.</w:t>
      </w:r>
    </w:p>
    <w:p w:rsidR="00AC2BF3" w:rsidRDefault="0057672D">
      <w:pPr>
        <w:pStyle w:val="a3"/>
        <w:spacing w:before="10" w:line="268" w:lineRule="auto"/>
        <w:ind w:right="608" w:firstLine="705"/>
      </w:pPr>
      <w:r>
        <w:t>К</w:t>
      </w:r>
      <w:r>
        <w:rPr>
          <w:spacing w:val="1"/>
        </w:rPr>
        <w:t xml:space="preserve"> </w:t>
      </w:r>
      <w:r>
        <w:t>письменным</w:t>
      </w:r>
      <w:r>
        <w:rPr>
          <w:spacing w:val="1"/>
        </w:rPr>
        <w:t xml:space="preserve"> </w:t>
      </w:r>
      <w:r>
        <w:t>контрольным</w:t>
      </w:r>
      <w:r>
        <w:rPr>
          <w:spacing w:val="1"/>
        </w:rPr>
        <w:t xml:space="preserve"> </w:t>
      </w:r>
      <w:r>
        <w:t>работам</w:t>
      </w:r>
      <w:r>
        <w:rPr>
          <w:spacing w:val="1"/>
        </w:rPr>
        <w:t xml:space="preserve"> </w:t>
      </w:r>
      <w:r>
        <w:t>относятся</w:t>
      </w:r>
      <w:r>
        <w:rPr>
          <w:spacing w:val="1"/>
        </w:rPr>
        <w:t xml:space="preserve"> </w:t>
      </w:r>
      <w:r>
        <w:t>диктанты,</w:t>
      </w:r>
      <w:r>
        <w:rPr>
          <w:spacing w:val="1"/>
        </w:rPr>
        <w:t xml:space="preserve"> </w:t>
      </w:r>
      <w:r>
        <w:t>изложение</w:t>
      </w:r>
      <w:r>
        <w:rPr>
          <w:spacing w:val="1"/>
        </w:rPr>
        <w:t xml:space="preserve"> </w:t>
      </w:r>
      <w:r>
        <w:t>художественных и иных текстов, подготовка рецензий, конспектирование (реферирование)</w:t>
      </w:r>
      <w:r>
        <w:rPr>
          <w:spacing w:val="1"/>
        </w:rPr>
        <w:t xml:space="preserve"> </w:t>
      </w:r>
      <w:r>
        <w:t>научных текстов; сочинение; решение математических и иных задач с записью решения;</w:t>
      </w:r>
      <w:r>
        <w:rPr>
          <w:spacing w:val="1"/>
        </w:rPr>
        <w:t xml:space="preserve"> </w:t>
      </w:r>
      <w:r>
        <w:t>создание</w:t>
      </w:r>
      <w:r>
        <w:rPr>
          <w:spacing w:val="1"/>
        </w:rPr>
        <w:t xml:space="preserve"> </w:t>
      </w:r>
      <w:r>
        <w:t>и</w:t>
      </w:r>
      <w:r>
        <w:rPr>
          <w:spacing w:val="1"/>
        </w:rPr>
        <w:t xml:space="preserve"> </w:t>
      </w:r>
      <w:r>
        <w:t>редактирование</w:t>
      </w:r>
      <w:r>
        <w:rPr>
          <w:spacing w:val="1"/>
        </w:rPr>
        <w:t xml:space="preserve"> </w:t>
      </w:r>
      <w:r>
        <w:t>электронных</w:t>
      </w:r>
      <w:r>
        <w:rPr>
          <w:spacing w:val="1"/>
        </w:rPr>
        <w:t xml:space="preserve"> </w:t>
      </w:r>
      <w:r>
        <w:t>документов;</w:t>
      </w:r>
      <w:r>
        <w:rPr>
          <w:spacing w:val="1"/>
        </w:rPr>
        <w:t xml:space="preserve"> </w:t>
      </w:r>
      <w:r>
        <w:t>создание</w:t>
      </w:r>
      <w:r>
        <w:rPr>
          <w:spacing w:val="1"/>
        </w:rPr>
        <w:t xml:space="preserve"> </w:t>
      </w:r>
      <w:r>
        <w:t>графических</w:t>
      </w:r>
      <w:r>
        <w:rPr>
          <w:spacing w:val="1"/>
        </w:rPr>
        <w:t xml:space="preserve"> </w:t>
      </w:r>
      <w:r>
        <w:t>схем;</w:t>
      </w:r>
      <w:r>
        <w:rPr>
          <w:spacing w:val="1"/>
        </w:rPr>
        <w:t xml:space="preserve"> </w:t>
      </w:r>
      <w:r>
        <w:t>выполнение стандартизированных тестов; другие контрольные работы, результаты которых</w:t>
      </w:r>
      <w:r>
        <w:rPr>
          <w:spacing w:val="-57"/>
        </w:rPr>
        <w:t xml:space="preserve"> </w:t>
      </w:r>
      <w:r>
        <w:t>представляются в</w:t>
      </w:r>
      <w:r>
        <w:rPr>
          <w:spacing w:val="3"/>
        </w:rPr>
        <w:t xml:space="preserve"> </w:t>
      </w:r>
      <w:r>
        <w:t>письменном</w:t>
      </w:r>
      <w:r>
        <w:rPr>
          <w:spacing w:val="-1"/>
        </w:rPr>
        <w:t xml:space="preserve"> </w:t>
      </w:r>
      <w:r>
        <w:t>виде.</w:t>
      </w:r>
    </w:p>
    <w:p w:rsidR="00AC2BF3" w:rsidRDefault="0057672D">
      <w:pPr>
        <w:pStyle w:val="a3"/>
        <w:spacing w:before="18" w:line="268" w:lineRule="auto"/>
        <w:ind w:right="613" w:firstLine="705"/>
      </w:pPr>
      <w:r>
        <w:t>К</w:t>
      </w:r>
      <w:r>
        <w:rPr>
          <w:spacing w:val="1"/>
        </w:rPr>
        <w:t xml:space="preserve"> </w:t>
      </w:r>
      <w:r>
        <w:t>практическим</w:t>
      </w:r>
      <w:r>
        <w:rPr>
          <w:spacing w:val="1"/>
        </w:rPr>
        <w:t xml:space="preserve"> </w:t>
      </w:r>
      <w:r>
        <w:t>контрольным</w:t>
      </w:r>
      <w:r>
        <w:rPr>
          <w:spacing w:val="1"/>
        </w:rPr>
        <w:t xml:space="preserve"> </w:t>
      </w:r>
      <w:r>
        <w:t>работам</w:t>
      </w:r>
      <w:r>
        <w:rPr>
          <w:spacing w:val="1"/>
        </w:rPr>
        <w:t xml:space="preserve"> </w:t>
      </w:r>
      <w:r>
        <w:t>относятся</w:t>
      </w:r>
      <w:r>
        <w:rPr>
          <w:spacing w:val="1"/>
        </w:rPr>
        <w:t xml:space="preserve"> </w:t>
      </w:r>
      <w:r>
        <w:t>проведение</w:t>
      </w:r>
      <w:r>
        <w:rPr>
          <w:spacing w:val="1"/>
        </w:rPr>
        <w:t xml:space="preserve"> </w:t>
      </w:r>
      <w:r>
        <w:t>наблюдений;</w:t>
      </w:r>
      <w:r>
        <w:rPr>
          <w:spacing w:val="1"/>
        </w:rPr>
        <w:t xml:space="preserve"> </w:t>
      </w:r>
      <w:r>
        <w:t>постановка</w:t>
      </w:r>
      <w:r>
        <w:rPr>
          <w:spacing w:val="1"/>
        </w:rPr>
        <w:t xml:space="preserve"> </w:t>
      </w:r>
      <w:r>
        <w:t>лабораторных</w:t>
      </w:r>
      <w:r>
        <w:rPr>
          <w:spacing w:val="1"/>
        </w:rPr>
        <w:t xml:space="preserve"> </w:t>
      </w:r>
      <w:r>
        <w:t>опытов</w:t>
      </w:r>
      <w:r>
        <w:rPr>
          <w:spacing w:val="1"/>
        </w:rPr>
        <w:t xml:space="preserve"> </w:t>
      </w:r>
      <w:r>
        <w:t>(экспериментов);</w:t>
      </w:r>
      <w:r>
        <w:rPr>
          <w:spacing w:val="1"/>
        </w:rPr>
        <w:t xml:space="preserve"> </w:t>
      </w:r>
      <w:r>
        <w:t>изготовление</w:t>
      </w:r>
      <w:r>
        <w:rPr>
          <w:spacing w:val="1"/>
        </w:rPr>
        <w:t xml:space="preserve"> </w:t>
      </w:r>
      <w:r>
        <w:t>макетов,</w:t>
      </w:r>
      <w:r>
        <w:rPr>
          <w:spacing w:val="1"/>
        </w:rPr>
        <w:t xml:space="preserve"> </w:t>
      </w:r>
      <w:r>
        <w:t>моделей;</w:t>
      </w:r>
      <w:r>
        <w:rPr>
          <w:spacing w:val="1"/>
        </w:rPr>
        <w:t xml:space="preserve"> </w:t>
      </w:r>
      <w:r>
        <w:t>проверка с использованием электронных систем тестирования, нормативов по физической</w:t>
      </w:r>
      <w:r>
        <w:rPr>
          <w:spacing w:val="1"/>
        </w:rPr>
        <w:t xml:space="preserve"> </w:t>
      </w:r>
      <w:r>
        <w:t>культуре.</w:t>
      </w:r>
    </w:p>
    <w:p w:rsidR="00AC2BF3" w:rsidRDefault="0057672D">
      <w:pPr>
        <w:pStyle w:val="a3"/>
        <w:spacing w:before="12" w:line="266" w:lineRule="auto"/>
        <w:ind w:right="623" w:firstLine="4"/>
      </w:pPr>
      <w:r>
        <w:t>Перечень</w:t>
      </w:r>
      <w:r>
        <w:rPr>
          <w:spacing w:val="1"/>
        </w:rPr>
        <w:t xml:space="preserve"> </w:t>
      </w:r>
      <w:r>
        <w:t>контрольных</w:t>
      </w:r>
      <w:r>
        <w:rPr>
          <w:spacing w:val="1"/>
        </w:rPr>
        <w:t xml:space="preserve"> </w:t>
      </w:r>
      <w:r>
        <w:t>работ,</w:t>
      </w:r>
      <w:r>
        <w:rPr>
          <w:spacing w:val="1"/>
        </w:rPr>
        <w:t xml:space="preserve"> </w:t>
      </w:r>
      <w:r>
        <w:t>проводимых</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четверти,</w:t>
      </w:r>
      <w:r>
        <w:rPr>
          <w:spacing w:val="1"/>
        </w:rPr>
        <w:t xml:space="preserve"> </w:t>
      </w:r>
      <w:r>
        <w:t>определяется</w:t>
      </w:r>
      <w:r>
        <w:rPr>
          <w:spacing w:val="1"/>
        </w:rPr>
        <w:t xml:space="preserve"> </w:t>
      </w:r>
      <w:r>
        <w:t>контрольнооценочными</w:t>
      </w:r>
      <w:r>
        <w:rPr>
          <w:spacing w:val="-5"/>
        </w:rPr>
        <w:t xml:space="preserve"> </w:t>
      </w:r>
      <w:r>
        <w:t>материалами</w:t>
      </w:r>
      <w:r>
        <w:rPr>
          <w:spacing w:val="-4"/>
        </w:rPr>
        <w:t xml:space="preserve"> </w:t>
      </w:r>
      <w:r>
        <w:t>учебно-методического комплекта</w:t>
      </w:r>
      <w:r>
        <w:rPr>
          <w:spacing w:val="-5"/>
        </w:rPr>
        <w:t xml:space="preserve"> </w:t>
      </w:r>
      <w:r>
        <w:t>по</w:t>
      </w:r>
      <w:r>
        <w:rPr>
          <w:spacing w:val="4"/>
        </w:rPr>
        <w:t xml:space="preserve"> </w:t>
      </w:r>
      <w:r>
        <w:t>предмету.</w:t>
      </w:r>
    </w:p>
    <w:p w:rsidR="00AC2BF3" w:rsidRDefault="0057672D">
      <w:pPr>
        <w:pStyle w:val="a3"/>
        <w:spacing w:before="17" w:line="271" w:lineRule="auto"/>
        <w:ind w:right="613" w:firstLine="705"/>
      </w:pPr>
      <w:r>
        <w:t>Количество,</w:t>
      </w:r>
      <w:r>
        <w:rPr>
          <w:spacing w:val="1"/>
        </w:rPr>
        <w:t xml:space="preserve"> </w:t>
      </w:r>
      <w:r>
        <w:t>сроки</w:t>
      </w:r>
      <w:r>
        <w:rPr>
          <w:spacing w:val="1"/>
        </w:rPr>
        <w:t xml:space="preserve"> </w:t>
      </w:r>
      <w:r>
        <w:t>и</w:t>
      </w:r>
      <w:r>
        <w:rPr>
          <w:spacing w:val="1"/>
        </w:rPr>
        <w:t xml:space="preserve"> </w:t>
      </w:r>
      <w:r>
        <w:t>порядок</w:t>
      </w:r>
      <w:r>
        <w:rPr>
          <w:spacing w:val="1"/>
        </w:rPr>
        <w:t xml:space="preserve"> </w:t>
      </w:r>
      <w:r>
        <w:t>проведения</w:t>
      </w:r>
      <w:r>
        <w:rPr>
          <w:spacing w:val="1"/>
        </w:rPr>
        <w:t xml:space="preserve"> </w:t>
      </w:r>
      <w:r>
        <w:t>проверочных</w:t>
      </w:r>
      <w:r>
        <w:rPr>
          <w:spacing w:val="1"/>
        </w:rPr>
        <w:t xml:space="preserve"> </w:t>
      </w:r>
      <w:r>
        <w:t>работ</w:t>
      </w:r>
      <w:r>
        <w:rPr>
          <w:spacing w:val="1"/>
        </w:rPr>
        <w:t xml:space="preserve"> </w:t>
      </w:r>
      <w:r>
        <w:t>определяются</w:t>
      </w:r>
      <w:r>
        <w:rPr>
          <w:spacing w:val="1"/>
        </w:rPr>
        <w:t xml:space="preserve"> </w:t>
      </w:r>
      <w:r>
        <w:t>реализуемым</w:t>
      </w:r>
      <w:r>
        <w:rPr>
          <w:spacing w:val="2"/>
        </w:rPr>
        <w:t xml:space="preserve"> </w:t>
      </w:r>
      <w:r>
        <w:t>учебно-методическим</w:t>
      </w:r>
      <w:r>
        <w:rPr>
          <w:spacing w:val="2"/>
        </w:rPr>
        <w:t xml:space="preserve"> </w:t>
      </w:r>
      <w:r>
        <w:t>комплектом</w:t>
      </w:r>
      <w:r>
        <w:rPr>
          <w:spacing w:val="2"/>
        </w:rPr>
        <w:t xml:space="preserve"> </w:t>
      </w:r>
      <w:r>
        <w:t>по</w:t>
      </w:r>
      <w:r>
        <w:rPr>
          <w:spacing w:val="1"/>
        </w:rPr>
        <w:t xml:space="preserve"> </w:t>
      </w:r>
      <w:r>
        <w:t>предмету.</w:t>
      </w:r>
    </w:p>
    <w:p w:rsidR="00AC2BF3" w:rsidRDefault="0057672D">
      <w:pPr>
        <w:pStyle w:val="a3"/>
        <w:spacing w:before="9"/>
        <w:ind w:left="1822"/>
      </w:pPr>
      <w:r>
        <w:t>Система оценивания</w:t>
      </w:r>
      <w:r>
        <w:rPr>
          <w:spacing w:val="-4"/>
        </w:rPr>
        <w:t xml:space="preserve"> </w:t>
      </w:r>
      <w:r>
        <w:t>в</w:t>
      </w:r>
      <w:r>
        <w:rPr>
          <w:spacing w:val="-2"/>
        </w:rPr>
        <w:t xml:space="preserve"> </w:t>
      </w:r>
      <w:r>
        <w:t>школе:</w:t>
      </w:r>
    </w:p>
    <w:p w:rsidR="00AC2BF3" w:rsidRDefault="0057672D">
      <w:pPr>
        <w:pStyle w:val="a3"/>
        <w:spacing w:before="46"/>
        <w:ind w:left="1121"/>
        <w:jc w:val="left"/>
      </w:pPr>
      <w:r>
        <w:t>-«2»</w:t>
      </w:r>
      <w:r>
        <w:rPr>
          <w:spacing w:val="-6"/>
        </w:rPr>
        <w:t xml:space="preserve"> </w:t>
      </w:r>
      <w:r>
        <w:t>-</w:t>
      </w:r>
      <w:r>
        <w:rPr>
          <w:spacing w:val="2"/>
        </w:rPr>
        <w:t xml:space="preserve"> </w:t>
      </w:r>
      <w:r>
        <w:t>неудовлетворительно;</w:t>
      </w:r>
    </w:p>
    <w:p w:rsidR="009040BB" w:rsidRDefault="0057672D" w:rsidP="009040BB">
      <w:pPr>
        <w:pStyle w:val="a3"/>
        <w:spacing w:before="46"/>
        <w:ind w:left="1251"/>
        <w:jc w:val="left"/>
      </w:pPr>
      <w:r>
        <w:t>-«3»</w:t>
      </w:r>
      <w:r w:rsidR="009040BB">
        <w:t xml:space="preserve"> </w:t>
      </w:r>
      <w:r>
        <w:t>удовлетворительно;</w:t>
      </w:r>
      <w:r>
        <w:tab/>
      </w:r>
    </w:p>
    <w:p w:rsidR="00AC2BF3" w:rsidRDefault="0057672D" w:rsidP="009040BB">
      <w:pPr>
        <w:pStyle w:val="a3"/>
        <w:spacing w:before="46"/>
        <w:ind w:left="1251"/>
        <w:jc w:val="left"/>
      </w:pPr>
      <w:r>
        <w:t>-«4»</w:t>
      </w:r>
      <w:r>
        <w:rPr>
          <w:spacing w:val="-3"/>
        </w:rPr>
        <w:t>-</w:t>
      </w:r>
      <w:r>
        <w:t>хорошо;</w:t>
      </w:r>
    </w:p>
    <w:p w:rsidR="00AC2BF3" w:rsidRDefault="0057672D">
      <w:pPr>
        <w:pStyle w:val="a3"/>
        <w:spacing w:before="46"/>
        <w:ind w:left="1121"/>
        <w:jc w:val="left"/>
      </w:pPr>
      <w:r>
        <w:t>-«5»</w:t>
      </w:r>
      <w:r>
        <w:rPr>
          <w:spacing w:val="-4"/>
        </w:rPr>
        <w:t xml:space="preserve"> </w:t>
      </w:r>
      <w:r>
        <w:t>-</w:t>
      </w:r>
      <w:r>
        <w:rPr>
          <w:spacing w:val="-1"/>
        </w:rPr>
        <w:t xml:space="preserve"> </w:t>
      </w:r>
      <w:r>
        <w:t>отлично.</w:t>
      </w:r>
    </w:p>
    <w:p w:rsidR="00AC2BF3" w:rsidRDefault="0057672D">
      <w:pPr>
        <w:pStyle w:val="a3"/>
        <w:spacing w:before="45"/>
        <w:ind w:left="1121"/>
        <w:jc w:val="left"/>
      </w:pPr>
      <w:r>
        <w:t>Результаты текущего</w:t>
      </w:r>
      <w:r>
        <w:rPr>
          <w:spacing w:val="-2"/>
        </w:rPr>
        <w:t xml:space="preserve"> </w:t>
      </w:r>
      <w:r>
        <w:t>контроля</w:t>
      </w:r>
      <w:r>
        <w:rPr>
          <w:spacing w:val="-2"/>
        </w:rPr>
        <w:t xml:space="preserve"> </w:t>
      </w:r>
      <w:r>
        <w:t>фиксируются</w:t>
      </w:r>
      <w:r>
        <w:rPr>
          <w:spacing w:val="-1"/>
        </w:rPr>
        <w:t xml:space="preserve"> </w:t>
      </w:r>
      <w:r>
        <w:t>в</w:t>
      </w:r>
      <w:r>
        <w:rPr>
          <w:spacing w:val="-5"/>
        </w:rPr>
        <w:t xml:space="preserve"> </w:t>
      </w:r>
      <w:r>
        <w:t>электронных</w:t>
      </w:r>
      <w:r>
        <w:rPr>
          <w:spacing w:val="-6"/>
        </w:rPr>
        <w:t xml:space="preserve"> </w:t>
      </w:r>
      <w:r>
        <w:t>классных</w:t>
      </w:r>
      <w:r>
        <w:rPr>
          <w:spacing w:val="-7"/>
        </w:rPr>
        <w:t xml:space="preserve"> </w:t>
      </w:r>
      <w:r>
        <w:t>журналах.</w:t>
      </w:r>
    </w:p>
    <w:p w:rsidR="00AC2BF3" w:rsidRDefault="0057672D">
      <w:pPr>
        <w:pStyle w:val="a3"/>
        <w:spacing w:before="46"/>
        <w:ind w:left="1693"/>
      </w:pPr>
      <w:r>
        <w:t>К</w:t>
      </w:r>
      <w:r>
        <w:rPr>
          <w:spacing w:val="-2"/>
        </w:rPr>
        <w:t xml:space="preserve"> </w:t>
      </w:r>
      <w:r>
        <w:t>текущему</w:t>
      </w:r>
      <w:r>
        <w:rPr>
          <w:spacing w:val="-10"/>
        </w:rPr>
        <w:t xml:space="preserve"> </w:t>
      </w:r>
      <w:r>
        <w:t>контролю</w:t>
      </w:r>
      <w:r>
        <w:rPr>
          <w:spacing w:val="-5"/>
        </w:rPr>
        <w:t xml:space="preserve"> </w:t>
      </w:r>
      <w:r>
        <w:t>относятся: поурочный</w:t>
      </w:r>
      <w:r>
        <w:rPr>
          <w:spacing w:val="-3"/>
        </w:rPr>
        <w:t xml:space="preserve"> </w:t>
      </w:r>
      <w:r>
        <w:t>контроль и</w:t>
      </w:r>
      <w:r>
        <w:rPr>
          <w:spacing w:val="-4"/>
        </w:rPr>
        <w:t xml:space="preserve"> </w:t>
      </w:r>
      <w:r>
        <w:t>тематический</w:t>
      </w:r>
      <w:r>
        <w:rPr>
          <w:spacing w:val="-3"/>
        </w:rPr>
        <w:t xml:space="preserve"> </w:t>
      </w:r>
      <w:r>
        <w:t>контроль.</w:t>
      </w:r>
    </w:p>
    <w:p w:rsidR="00AC2BF3" w:rsidRDefault="0057672D">
      <w:pPr>
        <w:pStyle w:val="a3"/>
        <w:spacing w:before="46" w:line="268" w:lineRule="auto"/>
        <w:ind w:right="616" w:firstLine="580"/>
      </w:pPr>
      <w:r>
        <w:rPr>
          <w:b/>
        </w:rPr>
        <w:t xml:space="preserve">Поурочный контроль </w:t>
      </w:r>
      <w:r>
        <w:t>– подразумевает проверку степени усвоения обучающимися</w:t>
      </w:r>
      <w:r>
        <w:rPr>
          <w:spacing w:val="1"/>
        </w:rPr>
        <w:t xml:space="preserve"> </w:t>
      </w:r>
      <w:r>
        <w:t>планируемых результатов освоения основной образовательной программы ООО по итогам</w:t>
      </w:r>
      <w:r>
        <w:rPr>
          <w:spacing w:val="1"/>
        </w:rPr>
        <w:t xml:space="preserve"> </w:t>
      </w:r>
      <w:r>
        <w:t>изучения темы на конкретном уроке. В процедуру поурочного контроля следует активно</w:t>
      </w:r>
      <w:r>
        <w:rPr>
          <w:spacing w:val="1"/>
        </w:rPr>
        <w:t xml:space="preserve"> </w:t>
      </w:r>
      <w:r>
        <w:t>вовлекать</w:t>
      </w:r>
      <w:r>
        <w:rPr>
          <w:spacing w:val="-2"/>
        </w:rPr>
        <w:t xml:space="preserve"> </w:t>
      </w:r>
      <w:r>
        <w:t>обучающихся</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навыка</w:t>
      </w:r>
      <w:r>
        <w:rPr>
          <w:spacing w:val="1"/>
        </w:rPr>
        <w:t xml:space="preserve"> </w:t>
      </w:r>
      <w:r>
        <w:t>самооценки.</w:t>
      </w:r>
    </w:p>
    <w:p w:rsidR="00AC2BF3" w:rsidRDefault="0057672D">
      <w:pPr>
        <w:pStyle w:val="a3"/>
        <w:spacing w:before="12" w:line="268" w:lineRule="auto"/>
        <w:ind w:right="618" w:firstLine="580"/>
      </w:pPr>
      <w:r>
        <w:rPr>
          <w:b/>
        </w:rPr>
        <w:t xml:space="preserve">Тематический контроль </w:t>
      </w:r>
      <w:r>
        <w:t>– подразумевает проверку степени усвоения обучающимися</w:t>
      </w:r>
      <w:r>
        <w:rPr>
          <w:spacing w:val="-57"/>
        </w:rPr>
        <w:t xml:space="preserve"> </w:t>
      </w:r>
      <w:r>
        <w:t>планируемых результатов основной образовательной программы ООО по итогам изучения</w:t>
      </w:r>
      <w:r>
        <w:rPr>
          <w:spacing w:val="1"/>
        </w:rPr>
        <w:t xml:space="preserve"> </w:t>
      </w:r>
      <w:r>
        <w:t>раздела</w:t>
      </w:r>
      <w:r>
        <w:rPr>
          <w:spacing w:val="1"/>
        </w:rPr>
        <w:t xml:space="preserve"> </w:t>
      </w:r>
      <w:r>
        <w:t>или</w:t>
      </w:r>
      <w:r>
        <w:rPr>
          <w:spacing w:val="1"/>
        </w:rPr>
        <w:t xml:space="preserve"> </w:t>
      </w:r>
      <w:r>
        <w:t>темы</w:t>
      </w:r>
      <w:r>
        <w:rPr>
          <w:spacing w:val="1"/>
        </w:rPr>
        <w:t xml:space="preserve"> </w:t>
      </w:r>
      <w:r>
        <w:t>рабочей</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курса</w:t>
      </w:r>
      <w:r>
        <w:rPr>
          <w:spacing w:val="1"/>
        </w:rPr>
        <w:t xml:space="preserve"> </w:t>
      </w:r>
      <w:r>
        <w:t>и</w:t>
      </w:r>
      <w:r>
        <w:rPr>
          <w:spacing w:val="1"/>
        </w:rPr>
        <w:t xml:space="preserve"> </w:t>
      </w:r>
      <w:r>
        <w:t>курса</w:t>
      </w:r>
      <w:r>
        <w:rPr>
          <w:spacing w:val="1"/>
        </w:rPr>
        <w:t xml:space="preserve"> </w:t>
      </w:r>
      <w:r>
        <w:t>внеурочной</w:t>
      </w:r>
      <w:r>
        <w:rPr>
          <w:spacing w:val="1"/>
        </w:rPr>
        <w:t xml:space="preserve"> </w:t>
      </w:r>
      <w:r>
        <w:t>деятельности.</w:t>
      </w:r>
    </w:p>
    <w:p w:rsidR="00AC2BF3" w:rsidRDefault="0057672D">
      <w:pPr>
        <w:pStyle w:val="a3"/>
        <w:spacing w:before="12" w:line="268" w:lineRule="auto"/>
        <w:ind w:right="607" w:firstLine="4"/>
      </w:pPr>
      <w:r>
        <w:t>Успеваемость</w:t>
      </w:r>
      <w:r>
        <w:rPr>
          <w:spacing w:val="1"/>
        </w:rPr>
        <w:t xml:space="preserve"> </w:t>
      </w:r>
      <w:r>
        <w:t>обучающихся,</w:t>
      </w:r>
      <w:r>
        <w:rPr>
          <w:spacing w:val="1"/>
        </w:rPr>
        <w:t xml:space="preserve"> </w:t>
      </w:r>
      <w:r>
        <w:t>занимающихся</w:t>
      </w:r>
      <w:r>
        <w:rPr>
          <w:spacing w:val="1"/>
        </w:rPr>
        <w:t xml:space="preserve"> </w:t>
      </w:r>
      <w:r>
        <w:t>по</w:t>
      </w:r>
      <w:r>
        <w:rPr>
          <w:spacing w:val="1"/>
        </w:rPr>
        <w:t xml:space="preserve"> </w:t>
      </w:r>
      <w:r>
        <w:t>индивидуальному</w:t>
      </w:r>
      <w:r>
        <w:rPr>
          <w:spacing w:val="1"/>
        </w:rPr>
        <w:t xml:space="preserve"> </w:t>
      </w:r>
      <w:r>
        <w:t>учебному</w:t>
      </w:r>
      <w:r>
        <w:rPr>
          <w:spacing w:val="1"/>
        </w:rPr>
        <w:t xml:space="preserve"> </w:t>
      </w:r>
      <w:r>
        <w:t>плану,</w:t>
      </w:r>
      <w:r>
        <w:rPr>
          <w:spacing w:val="1"/>
        </w:rPr>
        <w:t xml:space="preserve"> </w:t>
      </w:r>
      <w:r>
        <w:t>подлежит</w:t>
      </w:r>
      <w:r>
        <w:rPr>
          <w:spacing w:val="1"/>
        </w:rPr>
        <w:t xml:space="preserve"> </w:t>
      </w:r>
      <w:r>
        <w:t>текущему</w:t>
      </w:r>
      <w:r>
        <w:rPr>
          <w:spacing w:val="1"/>
        </w:rPr>
        <w:t xml:space="preserve"> </w:t>
      </w:r>
      <w:r>
        <w:t>контролю</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2"/>
        </w:rPr>
        <w:t xml:space="preserve"> </w:t>
      </w:r>
      <w:r>
        <w:t>предусмотренных</w:t>
      </w:r>
      <w:r>
        <w:rPr>
          <w:spacing w:val="-4"/>
        </w:rPr>
        <w:t xml:space="preserve"> </w:t>
      </w:r>
      <w:r>
        <w:t>индивидуальным</w:t>
      </w:r>
      <w:r>
        <w:rPr>
          <w:spacing w:val="2"/>
        </w:rPr>
        <w:t xml:space="preserve"> </w:t>
      </w:r>
      <w:r>
        <w:t>учебным</w:t>
      </w:r>
      <w:r>
        <w:rPr>
          <w:spacing w:val="3"/>
        </w:rPr>
        <w:t xml:space="preserve"> </w:t>
      </w:r>
      <w:r>
        <w:t>планом.</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6" w:lineRule="auto"/>
        <w:ind w:right="614" w:firstLine="580"/>
      </w:pPr>
      <w:r>
        <w:lastRenderedPageBreak/>
        <w:t>Периодичность</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устанавливается</w:t>
      </w:r>
      <w:r>
        <w:rPr>
          <w:spacing w:val="1"/>
        </w:rPr>
        <w:t xml:space="preserve"> </w:t>
      </w:r>
      <w:r>
        <w:t>школой</w:t>
      </w:r>
      <w:r>
        <w:rPr>
          <w:spacing w:val="1"/>
        </w:rPr>
        <w:t xml:space="preserve"> </w:t>
      </w:r>
      <w:r>
        <w:t>самостоятельно. С целью контроля за данным процессом, учителем составляется график</w:t>
      </w:r>
      <w:r>
        <w:rPr>
          <w:spacing w:val="1"/>
        </w:rPr>
        <w:t xml:space="preserve"> </w:t>
      </w:r>
      <w:r>
        <w:t>проведения</w:t>
      </w:r>
      <w:r>
        <w:rPr>
          <w:spacing w:val="1"/>
        </w:rPr>
        <w:t xml:space="preserve"> </w:t>
      </w:r>
      <w:r>
        <w:t>входного</w:t>
      </w:r>
      <w:r>
        <w:rPr>
          <w:spacing w:val="6"/>
        </w:rPr>
        <w:t xml:space="preserve"> </w:t>
      </w:r>
      <w:r>
        <w:t>и</w:t>
      </w:r>
      <w:r>
        <w:rPr>
          <w:spacing w:val="-3"/>
        </w:rPr>
        <w:t xml:space="preserve"> </w:t>
      </w:r>
      <w:r>
        <w:t>тематического</w:t>
      </w:r>
      <w:r>
        <w:rPr>
          <w:spacing w:val="2"/>
        </w:rPr>
        <w:t xml:space="preserve"> </w:t>
      </w:r>
      <w:r>
        <w:t>контроля.</w:t>
      </w:r>
    </w:p>
    <w:p w:rsidR="00AC2BF3" w:rsidRDefault="0057672D">
      <w:pPr>
        <w:pStyle w:val="a3"/>
        <w:spacing w:before="17" w:line="271" w:lineRule="auto"/>
        <w:ind w:right="620" w:firstLine="705"/>
      </w:pPr>
      <w:r>
        <w:t>Текущий контроль учащихся, временно находящихся в санаторных, медицинских</w:t>
      </w:r>
      <w:r>
        <w:rPr>
          <w:spacing w:val="1"/>
        </w:rPr>
        <w:t xml:space="preserve"> </w:t>
      </w:r>
      <w:r>
        <w:t>организациях</w:t>
      </w:r>
      <w:r>
        <w:rPr>
          <w:spacing w:val="1"/>
        </w:rPr>
        <w:t xml:space="preserve"> </w:t>
      </w:r>
      <w:r>
        <w:t>(иных</w:t>
      </w:r>
      <w:r>
        <w:rPr>
          <w:spacing w:val="1"/>
        </w:rPr>
        <w:t xml:space="preserve"> </w:t>
      </w:r>
      <w:r>
        <w:t>организациях,</w:t>
      </w:r>
      <w:r>
        <w:rPr>
          <w:spacing w:val="1"/>
        </w:rPr>
        <w:t xml:space="preserve"> </w:t>
      </w:r>
      <w:r>
        <w:t>не</w:t>
      </w:r>
      <w:r>
        <w:rPr>
          <w:spacing w:val="1"/>
        </w:rPr>
        <w:t xml:space="preserve"> </w:t>
      </w:r>
      <w:r>
        <w:t>имеющих</w:t>
      </w:r>
      <w:r>
        <w:rPr>
          <w:spacing w:val="1"/>
        </w:rPr>
        <w:t xml:space="preserve"> </w:t>
      </w:r>
      <w:r>
        <w:t>лицензию</w:t>
      </w:r>
      <w:r>
        <w:rPr>
          <w:spacing w:val="1"/>
        </w:rPr>
        <w:t xml:space="preserve"> </w:t>
      </w:r>
      <w:r>
        <w:t>на</w:t>
      </w:r>
      <w:r>
        <w:rPr>
          <w:spacing w:val="1"/>
        </w:rPr>
        <w:t xml:space="preserve"> </w:t>
      </w:r>
      <w:r>
        <w:t>право</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этих</w:t>
      </w:r>
      <w:r>
        <w:rPr>
          <w:spacing w:val="1"/>
        </w:rPr>
        <w:t xml:space="preserve"> </w:t>
      </w:r>
      <w:r>
        <w:t>организациях,</w:t>
      </w:r>
      <w:r>
        <w:rPr>
          <w:spacing w:val="1"/>
        </w:rPr>
        <w:t xml:space="preserve"> </w:t>
      </w:r>
      <w:r>
        <w:t>и</w:t>
      </w:r>
      <w:r>
        <w:rPr>
          <w:spacing w:val="1"/>
        </w:rPr>
        <w:t xml:space="preserve"> </w:t>
      </w:r>
      <w:r>
        <w:t>полученные</w:t>
      </w:r>
      <w:r>
        <w:rPr>
          <w:spacing w:val="1"/>
        </w:rPr>
        <w:t xml:space="preserve"> </w:t>
      </w:r>
      <w:r>
        <w:t>результаты</w:t>
      </w:r>
      <w:r>
        <w:rPr>
          <w:spacing w:val="7"/>
        </w:rPr>
        <w:t xml:space="preserve"> </w:t>
      </w:r>
      <w:r>
        <w:t>учитываются при</w:t>
      </w:r>
      <w:r>
        <w:rPr>
          <w:spacing w:val="-3"/>
        </w:rPr>
        <w:t xml:space="preserve"> </w:t>
      </w:r>
      <w:r>
        <w:t>выставлении</w:t>
      </w:r>
      <w:r>
        <w:rPr>
          <w:spacing w:val="2"/>
        </w:rPr>
        <w:t xml:space="preserve"> </w:t>
      </w:r>
      <w:r>
        <w:t>четвертных</w:t>
      </w:r>
      <w:r>
        <w:rPr>
          <w:spacing w:val="-3"/>
        </w:rPr>
        <w:t xml:space="preserve"> </w:t>
      </w:r>
      <w:r>
        <w:t>и</w:t>
      </w:r>
      <w:r>
        <w:rPr>
          <w:spacing w:val="2"/>
        </w:rPr>
        <w:t xml:space="preserve"> </w:t>
      </w:r>
      <w:r>
        <w:t>годовых</w:t>
      </w:r>
      <w:r>
        <w:rPr>
          <w:spacing w:val="-4"/>
        </w:rPr>
        <w:t xml:space="preserve"> </w:t>
      </w:r>
      <w:r>
        <w:t>отметок.</w:t>
      </w:r>
    </w:p>
    <w:p w:rsidR="00AC2BF3" w:rsidRDefault="0057672D">
      <w:pPr>
        <w:pStyle w:val="a3"/>
        <w:spacing w:before="6" w:line="266" w:lineRule="auto"/>
        <w:ind w:right="480" w:firstLine="4"/>
        <w:jc w:val="left"/>
      </w:pPr>
      <w:r>
        <w:t>Проведение</w:t>
      </w:r>
      <w:r>
        <w:rPr>
          <w:spacing w:val="16"/>
        </w:rPr>
        <w:t xml:space="preserve"> </w:t>
      </w:r>
      <w:r>
        <w:t>текущего</w:t>
      </w:r>
      <w:r>
        <w:rPr>
          <w:spacing w:val="21"/>
        </w:rPr>
        <w:t xml:space="preserve"> </w:t>
      </w:r>
      <w:r>
        <w:t>контроля</w:t>
      </w:r>
      <w:r>
        <w:rPr>
          <w:spacing w:val="18"/>
        </w:rPr>
        <w:t xml:space="preserve"> </w:t>
      </w:r>
      <w:r>
        <w:t>не</w:t>
      </w:r>
      <w:r>
        <w:rPr>
          <w:spacing w:val="20"/>
        </w:rPr>
        <w:t xml:space="preserve"> </w:t>
      </w:r>
      <w:r>
        <w:t>допускается</w:t>
      </w:r>
      <w:r>
        <w:rPr>
          <w:spacing w:val="22"/>
        </w:rPr>
        <w:t xml:space="preserve"> </w:t>
      </w:r>
      <w:r>
        <w:t>сразу</w:t>
      </w:r>
      <w:r>
        <w:rPr>
          <w:spacing w:val="13"/>
        </w:rPr>
        <w:t xml:space="preserve"> </w:t>
      </w:r>
      <w:r>
        <w:t>после</w:t>
      </w:r>
      <w:r>
        <w:rPr>
          <w:spacing w:val="21"/>
        </w:rPr>
        <w:t xml:space="preserve"> </w:t>
      </w:r>
      <w:r>
        <w:t>длительного</w:t>
      </w:r>
      <w:r>
        <w:rPr>
          <w:spacing w:val="21"/>
        </w:rPr>
        <w:t xml:space="preserve"> </w:t>
      </w:r>
      <w:r>
        <w:t>пропуска</w:t>
      </w:r>
      <w:r>
        <w:rPr>
          <w:spacing w:val="21"/>
        </w:rPr>
        <w:t xml:space="preserve"> </w:t>
      </w:r>
      <w:r>
        <w:t>занятий</w:t>
      </w:r>
      <w:r>
        <w:rPr>
          <w:spacing w:val="-57"/>
        </w:rPr>
        <w:t xml:space="preserve"> </w:t>
      </w:r>
      <w:r>
        <w:t>по</w:t>
      </w:r>
      <w:r>
        <w:rPr>
          <w:spacing w:val="1"/>
        </w:rPr>
        <w:t xml:space="preserve"> </w:t>
      </w:r>
      <w:r>
        <w:t>уважительной</w:t>
      </w:r>
      <w:r>
        <w:rPr>
          <w:spacing w:val="-3"/>
        </w:rPr>
        <w:t xml:space="preserve"> </w:t>
      </w:r>
      <w:r>
        <w:t>причине с</w:t>
      </w:r>
      <w:r>
        <w:rPr>
          <w:spacing w:val="-4"/>
        </w:rPr>
        <w:t xml:space="preserve"> </w:t>
      </w:r>
      <w:r>
        <w:t>выставлением</w:t>
      </w:r>
      <w:r>
        <w:rPr>
          <w:spacing w:val="-2"/>
        </w:rPr>
        <w:t xml:space="preserve"> </w:t>
      </w:r>
      <w:r>
        <w:t>неудовлетворительной</w:t>
      </w:r>
      <w:r>
        <w:rPr>
          <w:spacing w:val="-3"/>
        </w:rPr>
        <w:t xml:space="preserve"> </w:t>
      </w:r>
      <w:r>
        <w:t>отметки.</w:t>
      </w:r>
    </w:p>
    <w:p w:rsidR="00AC2BF3" w:rsidRDefault="0057672D">
      <w:pPr>
        <w:pStyle w:val="a3"/>
        <w:spacing w:before="16" w:line="271" w:lineRule="auto"/>
        <w:ind w:right="480" w:firstLine="4"/>
        <w:jc w:val="left"/>
      </w:pPr>
      <w:r>
        <w:t>По учебным курсам, курсам внеурочной деятельности вводится безотметочное обучение.</w:t>
      </w:r>
      <w:r>
        <w:rPr>
          <w:spacing w:val="1"/>
        </w:rPr>
        <w:t xml:space="preserve"> </w:t>
      </w:r>
      <w:r>
        <w:t>Педагогические</w:t>
      </w:r>
      <w:r>
        <w:rPr>
          <w:spacing w:val="1"/>
        </w:rPr>
        <w:t xml:space="preserve"> </w:t>
      </w:r>
      <w:r>
        <w:t>работники</w:t>
      </w:r>
      <w:r>
        <w:rPr>
          <w:spacing w:val="1"/>
        </w:rPr>
        <w:t xml:space="preserve"> </w:t>
      </w:r>
      <w:r>
        <w:t>доводят</w:t>
      </w:r>
      <w:r>
        <w:rPr>
          <w:spacing w:val="1"/>
        </w:rPr>
        <w:t xml:space="preserve"> </w:t>
      </w:r>
      <w:r>
        <w:t>до</w:t>
      </w:r>
      <w:r>
        <w:rPr>
          <w:spacing w:val="1"/>
        </w:rPr>
        <w:t xml:space="preserve"> </w:t>
      </w:r>
      <w:r>
        <w:t>сведения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7"/>
        </w:rPr>
        <w:t xml:space="preserve"> </w:t>
      </w:r>
      <w:r>
        <w:t>сведения</w:t>
      </w:r>
      <w:r>
        <w:rPr>
          <w:spacing w:val="51"/>
        </w:rPr>
        <w:t xml:space="preserve"> </w:t>
      </w:r>
      <w:r>
        <w:t>о</w:t>
      </w:r>
      <w:r>
        <w:rPr>
          <w:spacing w:val="56"/>
        </w:rPr>
        <w:t xml:space="preserve"> </w:t>
      </w:r>
      <w:r>
        <w:t>результатах</w:t>
      </w:r>
      <w:r>
        <w:rPr>
          <w:spacing w:val="51"/>
        </w:rPr>
        <w:t xml:space="preserve"> </w:t>
      </w:r>
      <w:r>
        <w:t>текущего</w:t>
      </w:r>
      <w:r>
        <w:rPr>
          <w:spacing w:val="60"/>
        </w:rPr>
        <w:t xml:space="preserve"> </w:t>
      </w:r>
      <w:r>
        <w:t>контроля</w:t>
      </w:r>
      <w:r>
        <w:rPr>
          <w:spacing w:val="51"/>
        </w:rPr>
        <w:t xml:space="preserve"> </w:t>
      </w:r>
      <w:r>
        <w:t>успеваемости</w:t>
      </w:r>
      <w:r>
        <w:rPr>
          <w:spacing w:val="53"/>
        </w:rPr>
        <w:t xml:space="preserve"> </w:t>
      </w:r>
      <w:r>
        <w:t>обучающихся</w:t>
      </w:r>
      <w:r>
        <w:rPr>
          <w:spacing w:val="56"/>
        </w:rPr>
        <w:t xml:space="preserve"> </w:t>
      </w:r>
      <w:r>
        <w:t>посредством</w:t>
      </w:r>
      <w:r>
        <w:rPr>
          <w:spacing w:val="-57"/>
        </w:rPr>
        <w:t xml:space="preserve"> </w:t>
      </w:r>
      <w:r>
        <w:t>заполнения</w:t>
      </w:r>
      <w:r>
        <w:rPr>
          <w:spacing w:val="15"/>
        </w:rPr>
        <w:t xml:space="preserve"> </w:t>
      </w:r>
      <w:r>
        <w:t>электронного</w:t>
      </w:r>
      <w:r>
        <w:rPr>
          <w:spacing w:val="20"/>
        </w:rPr>
        <w:t xml:space="preserve"> </w:t>
      </w:r>
      <w:r>
        <w:t>журнала</w:t>
      </w:r>
      <w:r>
        <w:rPr>
          <w:spacing w:val="20"/>
        </w:rPr>
        <w:t xml:space="preserve"> </w:t>
      </w:r>
      <w:r>
        <w:t>и</w:t>
      </w:r>
      <w:r>
        <w:rPr>
          <w:spacing w:val="21"/>
        </w:rPr>
        <w:t xml:space="preserve"> </w:t>
      </w:r>
      <w:r>
        <w:t>по</w:t>
      </w:r>
      <w:r>
        <w:rPr>
          <w:spacing w:val="20"/>
        </w:rPr>
        <w:t xml:space="preserve"> </w:t>
      </w:r>
      <w:r>
        <w:t>запросу</w:t>
      </w:r>
      <w:r>
        <w:rPr>
          <w:spacing w:val="11"/>
        </w:rPr>
        <w:t xml:space="preserve"> </w:t>
      </w:r>
      <w:r>
        <w:t>родителей</w:t>
      </w:r>
      <w:r>
        <w:rPr>
          <w:spacing w:val="16"/>
        </w:rPr>
        <w:t xml:space="preserve"> </w:t>
      </w:r>
      <w:r>
        <w:t>(законных</w:t>
      </w:r>
      <w:r>
        <w:rPr>
          <w:spacing w:val="15"/>
        </w:rPr>
        <w:t xml:space="preserve"> </w:t>
      </w:r>
      <w:r>
        <w:t>представителей)</w:t>
      </w:r>
      <w:r>
        <w:rPr>
          <w:spacing w:val="-57"/>
        </w:rPr>
        <w:t xml:space="preserve"> </w:t>
      </w:r>
      <w:r>
        <w:t>обучающихся.</w:t>
      </w:r>
    </w:p>
    <w:p w:rsidR="00AC2BF3" w:rsidRDefault="0057672D">
      <w:pPr>
        <w:pStyle w:val="3"/>
        <w:spacing w:before="20"/>
        <w:jc w:val="both"/>
      </w:pPr>
      <w:r>
        <w:t>Промежуточная</w:t>
      </w:r>
      <w:r>
        <w:rPr>
          <w:spacing w:val="-4"/>
        </w:rPr>
        <w:t xml:space="preserve"> </w:t>
      </w:r>
      <w:r>
        <w:t>аттестация</w:t>
      </w:r>
      <w:r>
        <w:rPr>
          <w:spacing w:val="-7"/>
        </w:rPr>
        <w:t xml:space="preserve"> </w:t>
      </w:r>
      <w:r>
        <w:t>учащихся</w:t>
      </w:r>
    </w:p>
    <w:p w:rsidR="00AC2BF3" w:rsidRDefault="0057672D">
      <w:pPr>
        <w:pStyle w:val="a3"/>
        <w:spacing w:before="32" w:line="268" w:lineRule="auto"/>
        <w:ind w:right="620" w:firstLine="710"/>
      </w:pPr>
      <w:r>
        <w:t>Порядок</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регламентируется</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(ст.58)</w:t>
      </w:r>
      <w:r>
        <w:rPr>
          <w:spacing w:val="1"/>
        </w:rPr>
        <w:t xml:space="preserve"> </w:t>
      </w:r>
      <w:r>
        <w:t>и</w:t>
      </w:r>
      <w:r>
        <w:rPr>
          <w:spacing w:val="1"/>
        </w:rPr>
        <w:t xml:space="preserve"> </w:t>
      </w:r>
      <w:r>
        <w:t>иными</w:t>
      </w:r>
      <w:r>
        <w:rPr>
          <w:spacing w:val="60"/>
        </w:rPr>
        <w:t xml:space="preserve"> </w:t>
      </w:r>
      <w:r>
        <w:t>нормативными</w:t>
      </w:r>
      <w:r>
        <w:rPr>
          <w:spacing w:val="1"/>
        </w:rPr>
        <w:t xml:space="preserve"> </w:t>
      </w:r>
      <w:r>
        <w:t>актами.</w:t>
      </w:r>
    </w:p>
    <w:p w:rsidR="00AC2BF3" w:rsidRDefault="0057672D">
      <w:pPr>
        <w:pStyle w:val="a3"/>
        <w:spacing w:before="14" w:line="268" w:lineRule="auto"/>
        <w:ind w:right="617" w:firstLine="710"/>
      </w:pPr>
      <w:r>
        <w:t>Освоение</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отдельной</w:t>
      </w:r>
      <w:r>
        <w:rPr>
          <w:spacing w:val="1"/>
        </w:rPr>
        <w:t xml:space="preserve"> </w:t>
      </w:r>
      <w:r>
        <w:t>части</w:t>
      </w:r>
      <w:r>
        <w:rPr>
          <w:spacing w:val="1"/>
        </w:rPr>
        <w:t xml:space="preserve"> </w:t>
      </w:r>
      <w:r>
        <w:t>или</w:t>
      </w:r>
      <w:r>
        <w:rPr>
          <w:spacing w:val="1"/>
        </w:rPr>
        <w:t xml:space="preserve"> </w:t>
      </w:r>
      <w:r>
        <w:t>всего</w:t>
      </w:r>
      <w:r>
        <w:rPr>
          <w:spacing w:val="1"/>
        </w:rPr>
        <w:t xml:space="preserve"> </w:t>
      </w:r>
      <w:r>
        <w:t>объема</w:t>
      </w:r>
      <w:r>
        <w:rPr>
          <w:spacing w:val="1"/>
        </w:rPr>
        <w:t xml:space="preserve"> </w:t>
      </w:r>
      <w:r>
        <w:t>учебного</w:t>
      </w:r>
      <w:r>
        <w:rPr>
          <w:spacing w:val="1"/>
        </w:rPr>
        <w:t xml:space="preserve"> </w:t>
      </w:r>
      <w:r>
        <w:t>предмета,</w:t>
      </w:r>
      <w:r>
        <w:rPr>
          <w:spacing w:val="1"/>
        </w:rPr>
        <w:t xml:space="preserve"> </w:t>
      </w:r>
      <w:r>
        <w:t>курса</w:t>
      </w:r>
      <w:r>
        <w:rPr>
          <w:spacing w:val="1"/>
        </w:rPr>
        <w:t xml:space="preserve"> </w:t>
      </w:r>
      <w:r>
        <w:t>образовательной</w:t>
      </w:r>
      <w:r>
        <w:rPr>
          <w:spacing w:val="1"/>
        </w:rPr>
        <w:t xml:space="preserve"> </w:t>
      </w:r>
      <w:r>
        <w:t>программы,</w:t>
      </w:r>
      <w:r>
        <w:rPr>
          <w:spacing w:val="1"/>
        </w:rPr>
        <w:t xml:space="preserve"> </w:t>
      </w:r>
      <w:r>
        <w:t>сопровождается</w:t>
      </w:r>
      <w:r>
        <w:rPr>
          <w:spacing w:val="1"/>
        </w:rPr>
        <w:t xml:space="preserve"> </w:t>
      </w:r>
      <w:r>
        <w:t>промежуточной</w:t>
      </w:r>
      <w:r>
        <w:rPr>
          <w:spacing w:val="-3"/>
        </w:rPr>
        <w:t xml:space="preserve"> </w:t>
      </w:r>
      <w:r>
        <w:t>аттестацией</w:t>
      </w:r>
      <w:r>
        <w:rPr>
          <w:spacing w:val="-7"/>
        </w:rPr>
        <w:t xml:space="preserve"> </w:t>
      </w:r>
      <w:r>
        <w:t>обучающихся.</w:t>
      </w:r>
    </w:p>
    <w:p w:rsidR="00AC2BF3" w:rsidRDefault="0057672D">
      <w:pPr>
        <w:pStyle w:val="a3"/>
        <w:spacing w:before="14"/>
        <w:ind w:left="1822"/>
      </w:pPr>
      <w:r>
        <w:t>Целями</w:t>
      </w:r>
      <w:r>
        <w:rPr>
          <w:spacing w:val="-2"/>
        </w:rPr>
        <w:t xml:space="preserve"> </w:t>
      </w:r>
      <w:r>
        <w:t>проведения</w:t>
      </w:r>
      <w:r>
        <w:rPr>
          <w:spacing w:val="-3"/>
        </w:rPr>
        <w:t xml:space="preserve"> </w:t>
      </w:r>
      <w:r>
        <w:t>промежуточной</w:t>
      </w:r>
      <w:r>
        <w:rPr>
          <w:spacing w:val="-7"/>
        </w:rPr>
        <w:t xml:space="preserve"> </w:t>
      </w:r>
      <w:r>
        <w:t>аттестации</w:t>
      </w:r>
      <w:r>
        <w:rPr>
          <w:spacing w:val="-1"/>
        </w:rPr>
        <w:t xml:space="preserve"> </w:t>
      </w:r>
      <w:r>
        <w:t>являются:</w:t>
      </w:r>
    </w:p>
    <w:p w:rsidR="00AC2BF3" w:rsidRDefault="0057672D">
      <w:pPr>
        <w:pStyle w:val="a4"/>
        <w:numPr>
          <w:ilvl w:val="2"/>
          <w:numId w:val="203"/>
        </w:numPr>
        <w:tabs>
          <w:tab w:val="left" w:pos="1981"/>
        </w:tabs>
        <w:spacing w:before="45" w:line="266" w:lineRule="auto"/>
        <w:ind w:right="610" w:firstLine="710"/>
        <w:rPr>
          <w:sz w:val="24"/>
        </w:rPr>
      </w:pPr>
      <w:r>
        <w:rPr>
          <w:sz w:val="24"/>
        </w:rPr>
        <w:t>объективное</w:t>
      </w:r>
      <w:r>
        <w:rPr>
          <w:spacing w:val="1"/>
          <w:sz w:val="24"/>
        </w:rPr>
        <w:t xml:space="preserve"> </w:t>
      </w:r>
      <w:r>
        <w:rPr>
          <w:sz w:val="24"/>
        </w:rPr>
        <w:t>установление</w:t>
      </w:r>
      <w:r>
        <w:rPr>
          <w:spacing w:val="1"/>
          <w:sz w:val="24"/>
        </w:rPr>
        <w:t xml:space="preserve"> </w:t>
      </w:r>
      <w:r>
        <w:rPr>
          <w:sz w:val="24"/>
        </w:rPr>
        <w:t>фактического</w:t>
      </w:r>
      <w:r>
        <w:rPr>
          <w:spacing w:val="1"/>
          <w:sz w:val="24"/>
        </w:rPr>
        <w:t xml:space="preserve"> </w:t>
      </w:r>
      <w:r>
        <w:rPr>
          <w:sz w:val="24"/>
        </w:rPr>
        <w:t>уровня</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и</w:t>
      </w:r>
      <w:r>
        <w:rPr>
          <w:spacing w:val="-3"/>
          <w:sz w:val="24"/>
        </w:rPr>
        <w:t xml:space="preserve"> </w:t>
      </w:r>
      <w:r>
        <w:rPr>
          <w:sz w:val="24"/>
        </w:rPr>
        <w:t>достижения</w:t>
      </w:r>
      <w:r>
        <w:rPr>
          <w:spacing w:val="2"/>
          <w:sz w:val="24"/>
        </w:rPr>
        <w:t xml:space="preserve"> </w:t>
      </w:r>
      <w:r>
        <w:rPr>
          <w:sz w:val="24"/>
        </w:rPr>
        <w:t>результатов</w:t>
      </w:r>
      <w:r>
        <w:rPr>
          <w:spacing w:val="-2"/>
          <w:sz w:val="24"/>
        </w:rPr>
        <w:t xml:space="preserve"> </w:t>
      </w:r>
      <w:r>
        <w:rPr>
          <w:sz w:val="24"/>
        </w:rPr>
        <w:t>освоения</w:t>
      </w:r>
      <w:r>
        <w:rPr>
          <w:spacing w:val="-8"/>
          <w:sz w:val="24"/>
        </w:rPr>
        <w:t xml:space="preserve"> </w:t>
      </w:r>
      <w:r>
        <w:rPr>
          <w:sz w:val="24"/>
        </w:rPr>
        <w:t>образовательной</w:t>
      </w:r>
      <w:r>
        <w:rPr>
          <w:spacing w:val="-3"/>
          <w:sz w:val="24"/>
        </w:rPr>
        <w:t xml:space="preserve"> </w:t>
      </w:r>
      <w:r>
        <w:rPr>
          <w:sz w:val="24"/>
        </w:rPr>
        <w:t>программы;</w:t>
      </w:r>
    </w:p>
    <w:p w:rsidR="00AC2BF3" w:rsidRDefault="0057672D">
      <w:pPr>
        <w:pStyle w:val="a4"/>
        <w:numPr>
          <w:ilvl w:val="2"/>
          <w:numId w:val="203"/>
        </w:numPr>
        <w:tabs>
          <w:tab w:val="left" w:pos="1981"/>
        </w:tabs>
        <w:spacing w:before="17"/>
        <w:ind w:left="1981"/>
        <w:rPr>
          <w:sz w:val="24"/>
        </w:rPr>
      </w:pPr>
      <w:r>
        <w:rPr>
          <w:sz w:val="24"/>
        </w:rPr>
        <w:t>соотнесение</w:t>
      </w:r>
      <w:r>
        <w:rPr>
          <w:spacing w:val="-3"/>
          <w:sz w:val="24"/>
        </w:rPr>
        <w:t xml:space="preserve"> </w:t>
      </w:r>
      <w:r>
        <w:rPr>
          <w:sz w:val="24"/>
        </w:rPr>
        <w:t>этого</w:t>
      </w:r>
      <w:r>
        <w:rPr>
          <w:spacing w:val="2"/>
          <w:sz w:val="24"/>
        </w:rPr>
        <w:t xml:space="preserve"> </w:t>
      </w:r>
      <w:r>
        <w:rPr>
          <w:sz w:val="24"/>
        </w:rPr>
        <w:t>уровня</w:t>
      </w:r>
      <w:r>
        <w:rPr>
          <w:spacing w:val="-2"/>
          <w:sz w:val="24"/>
        </w:rPr>
        <w:t xml:space="preserve"> </w:t>
      </w:r>
      <w:r>
        <w:rPr>
          <w:sz w:val="24"/>
        </w:rPr>
        <w:t>с</w:t>
      </w:r>
      <w:r>
        <w:rPr>
          <w:spacing w:val="-8"/>
          <w:sz w:val="24"/>
        </w:rPr>
        <w:t xml:space="preserve"> </w:t>
      </w:r>
      <w:r>
        <w:rPr>
          <w:sz w:val="24"/>
        </w:rPr>
        <w:t>требованиями</w:t>
      </w:r>
      <w:r>
        <w:rPr>
          <w:spacing w:val="-6"/>
          <w:sz w:val="24"/>
        </w:rPr>
        <w:t xml:space="preserve"> </w:t>
      </w:r>
      <w:r>
        <w:rPr>
          <w:sz w:val="24"/>
        </w:rPr>
        <w:t>ФГОС,</w:t>
      </w:r>
    </w:p>
    <w:p w:rsidR="00AC2BF3" w:rsidRDefault="0057672D">
      <w:pPr>
        <w:pStyle w:val="a4"/>
        <w:numPr>
          <w:ilvl w:val="2"/>
          <w:numId w:val="203"/>
        </w:numPr>
        <w:tabs>
          <w:tab w:val="left" w:pos="1981"/>
        </w:tabs>
        <w:spacing w:before="45" w:line="268" w:lineRule="auto"/>
        <w:ind w:right="614" w:firstLine="710"/>
        <w:rPr>
          <w:sz w:val="24"/>
        </w:rPr>
      </w:pPr>
      <w:r>
        <w:rPr>
          <w:sz w:val="24"/>
        </w:rPr>
        <w:t>оценка</w:t>
      </w:r>
      <w:r>
        <w:rPr>
          <w:spacing w:val="1"/>
          <w:sz w:val="24"/>
        </w:rPr>
        <w:t xml:space="preserve"> </w:t>
      </w:r>
      <w:r>
        <w:rPr>
          <w:sz w:val="24"/>
        </w:rPr>
        <w:t>достижений</w:t>
      </w:r>
      <w:r>
        <w:rPr>
          <w:spacing w:val="1"/>
          <w:sz w:val="24"/>
        </w:rPr>
        <w:t xml:space="preserve"> </w:t>
      </w:r>
      <w:r>
        <w:rPr>
          <w:sz w:val="24"/>
        </w:rPr>
        <w:t>конкретного</w:t>
      </w:r>
      <w:r>
        <w:rPr>
          <w:spacing w:val="1"/>
          <w:sz w:val="24"/>
        </w:rPr>
        <w:t xml:space="preserve"> </w:t>
      </w:r>
      <w:r>
        <w:rPr>
          <w:sz w:val="24"/>
        </w:rPr>
        <w:t>учащегося,</w:t>
      </w:r>
      <w:r>
        <w:rPr>
          <w:spacing w:val="1"/>
          <w:sz w:val="24"/>
        </w:rPr>
        <w:t xml:space="preserve"> </w:t>
      </w:r>
      <w:r>
        <w:rPr>
          <w:sz w:val="24"/>
        </w:rPr>
        <w:t>позволяющая</w:t>
      </w:r>
      <w:r>
        <w:rPr>
          <w:spacing w:val="1"/>
          <w:sz w:val="24"/>
        </w:rPr>
        <w:t xml:space="preserve"> </w:t>
      </w:r>
      <w:r>
        <w:rPr>
          <w:sz w:val="24"/>
        </w:rPr>
        <w:t>выявить</w:t>
      </w:r>
      <w:r>
        <w:rPr>
          <w:spacing w:val="1"/>
          <w:sz w:val="24"/>
        </w:rPr>
        <w:t xml:space="preserve"> </w:t>
      </w:r>
      <w:r>
        <w:rPr>
          <w:sz w:val="24"/>
        </w:rPr>
        <w:t>пробелы</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им</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индивидуальные</w:t>
      </w:r>
      <w:r>
        <w:rPr>
          <w:spacing w:val="1"/>
          <w:sz w:val="24"/>
        </w:rPr>
        <w:t xml:space="preserve"> </w:t>
      </w:r>
      <w:r>
        <w:rPr>
          <w:sz w:val="24"/>
        </w:rPr>
        <w:t>потребности</w:t>
      </w:r>
      <w:r>
        <w:rPr>
          <w:spacing w:val="1"/>
          <w:sz w:val="24"/>
        </w:rPr>
        <w:t xml:space="preserve"> </w:t>
      </w:r>
      <w:r>
        <w:rPr>
          <w:sz w:val="24"/>
        </w:rPr>
        <w:t>учащегося</w:t>
      </w:r>
      <w:r>
        <w:rPr>
          <w:spacing w:val="1"/>
          <w:sz w:val="24"/>
        </w:rPr>
        <w:t xml:space="preserve"> </w:t>
      </w:r>
      <w:r>
        <w:rPr>
          <w:sz w:val="24"/>
        </w:rPr>
        <w:t>в</w:t>
      </w:r>
      <w:r>
        <w:rPr>
          <w:spacing w:val="-6"/>
          <w:sz w:val="24"/>
        </w:rPr>
        <w:t xml:space="preserve"> </w:t>
      </w:r>
      <w:r>
        <w:rPr>
          <w:sz w:val="24"/>
        </w:rPr>
        <w:t>осуществлении</w:t>
      </w:r>
      <w:r>
        <w:rPr>
          <w:spacing w:val="3"/>
          <w:sz w:val="24"/>
        </w:rPr>
        <w:t xml:space="preserve"> </w:t>
      </w:r>
      <w:r>
        <w:rPr>
          <w:sz w:val="24"/>
        </w:rPr>
        <w:t>образовательной</w:t>
      </w:r>
      <w:r>
        <w:rPr>
          <w:spacing w:val="2"/>
          <w:sz w:val="24"/>
        </w:rPr>
        <w:t xml:space="preserve"> </w:t>
      </w:r>
      <w:r>
        <w:rPr>
          <w:sz w:val="24"/>
        </w:rPr>
        <w:t>деятельности,</w:t>
      </w:r>
    </w:p>
    <w:p w:rsidR="00AC2BF3" w:rsidRDefault="0057672D">
      <w:pPr>
        <w:pStyle w:val="a4"/>
        <w:numPr>
          <w:ilvl w:val="2"/>
          <w:numId w:val="203"/>
        </w:numPr>
        <w:tabs>
          <w:tab w:val="left" w:pos="1981"/>
        </w:tabs>
        <w:spacing w:before="14" w:line="266" w:lineRule="auto"/>
        <w:ind w:right="617" w:firstLine="710"/>
        <w:rPr>
          <w:sz w:val="24"/>
        </w:rPr>
      </w:pPr>
      <w:r>
        <w:rPr>
          <w:sz w:val="24"/>
        </w:rPr>
        <w:t>оценка динамики индивидуальных образовательных достижений, продвижения</w:t>
      </w:r>
      <w:r>
        <w:rPr>
          <w:spacing w:val="1"/>
          <w:sz w:val="24"/>
        </w:rPr>
        <w:t xml:space="preserve"> </w:t>
      </w:r>
      <w:r>
        <w:rPr>
          <w:sz w:val="24"/>
        </w:rPr>
        <w:t>в</w:t>
      </w:r>
      <w:r>
        <w:rPr>
          <w:spacing w:val="1"/>
          <w:sz w:val="24"/>
        </w:rPr>
        <w:t xml:space="preserve"> </w:t>
      </w:r>
      <w:r>
        <w:rPr>
          <w:sz w:val="24"/>
        </w:rPr>
        <w:t>достижении</w:t>
      </w:r>
      <w:r>
        <w:rPr>
          <w:spacing w:val="-3"/>
          <w:sz w:val="24"/>
        </w:rPr>
        <w:t xml:space="preserve"> </w:t>
      </w:r>
      <w:r>
        <w:rPr>
          <w:sz w:val="24"/>
        </w:rPr>
        <w:t>планируемых</w:t>
      </w:r>
      <w:r>
        <w:rPr>
          <w:spacing w:val="-4"/>
          <w:sz w:val="24"/>
        </w:rPr>
        <w:t xml:space="preserve"> </w:t>
      </w:r>
      <w:r>
        <w:rPr>
          <w:sz w:val="24"/>
        </w:rPr>
        <w:t>результатов</w:t>
      </w:r>
      <w:r>
        <w:rPr>
          <w:spacing w:val="-1"/>
          <w:sz w:val="24"/>
        </w:rPr>
        <w:t xml:space="preserve"> </w:t>
      </w:r>
      <w:r>
        <w:rPr>
          <w:sz w:val="24"/>
        </w:rPr>
        <w:t>освоения</w:t>
      </w:r>
      <w:r>
        <w:rPr>
          <w:spacing w:val="-4"/>
          <w:sz w:val="24"/>
        </w:rPr>
        <w:t xml:space="preserve"> </w:t>
      </w:r>
      <w:r>
        <w:rPr>
          <w:sz w:val="24"/>
        </w:rPr>
        <w:t>образовательной</w:t>
      </w:r>
      <w:r>
        <w:rPr>
          <w:spacing w:val="-2"/>
          <w:sz w:val="24"/>
        </w:rPr>
        <w:t xml:space="preserve"> </w:t>
      </w:r>
      <w:r>
        <w:rPr>
          <w:sz w:val="24"/>
        </w:rPr>
        <w:t>программы</w:t>
      </w:r>
    </w:p>
    <w:p w:rsidR="00AC2BF3" w:rsidRDefault="0057672D">
      <w:pPr>
        <w:pStyle w:val="a3"/>
        <w:spacing w:before="16" w:line="271" w:lineRule="auto"/>
        <w:ind w:right="612" w:firstLine="710"/>
      </w:pPr>
      <w:r>
        <w:t>Промежуточная</w:t>
      </w:r>
      <w:r>
        <w:rPr>
          <w:spacing w:val="1"/>
        </w:rPr>
        <w:t xml:space="preserve"> </w:t>
      </w:r>
      <w:r>
        <w:t>аттестация</w:t>
      </w:r>
      <w:r>
        <w:rPr>
          <w:spacing w:val="1"/>
        </w:rPr>
        <w:t xml:space="preserve"> </w:t>
      </w:r>
      <w:r>
        <w:t>подразделяется</w:t>
      </w:r>
      <w:r>
        <w:rPr>
          <w:spacing w:val="1"/>
        </w:rPr>
        <w:t xml:space="preserve"> </w:t>
      </w:r>
      <w:r>
        <w:t>на</w:t>
      </w:r>
      <w:r>
        <w:rPr>
          <w:spacing w:val="1"/>
        </w:rPr>
        <w:t xml:space="preserve"> </w:t>
      </w:r>
      <w:r>
        <w:rPr>
          <w:b/>
        </w:rPr>
        <w:t>четвертную</w:t>
      </w:r>
      <w:r>
        <w:rPr>
          <w:b/>
          <w:spacing w:val="1"/>
        </w:rPr>
        <w:t xml:space="preserve"> </w:t>
      </w:r>
      <w:r>
        <w:t>промежуточную</w:t>
      </w:r>
      <w:r>
        <w:rPr>
          <w:spacing w:val="1"/>
        </w:rPr>
        <w:t xml:space="preserve"> </w:t>
      </w:r>
      <w:r>
        <w:t>аттестацию, которая проводится по каждому учебному предмету, курсу по итогам четверти,</w:t>
      </w:r>
      <w:r>
        <w:rPr>
          <w:spacing w:val="-57"/>
        </w:rPr>
        <w:t xml:space="preserve"> </w:t>
      </w:r>
      <w:r>
        <w:t xml:space="preserve">а также </w:t>
      </w:r>
      <w:r>
        <w:rPr>
          <w:b/>
        </w:rPr>
        <w:t xml:space="preserve">годовую </w:t>
      </w:r>
      <w:r>
        <w:t>промежуточную аттестацию, которая проводится по каждому учебному</w:t>
      </w:r>
      <w:r>
        <w:rPr>
          <w:spacing w:val="1"/>
        </w:rPr>
        <w:t xml:space="preserve"> </w:t>
      </w:r>
      <w:r>
        <w:t>предмету</w:t>
      </w:r>
      <w:r>
        <w:rPr>
          <w:spacing w:val="-9"/>
        </w:rPr>
        <w:t xml:space="preserve"> </w:t>
      </w:r>
      <w:r>
        <w:t>по</w:t>
      </w:r>
      <w:r>
        <w:rPr>
          <w:spacing w:val="6"/>
        </w:rPr>
        <w:t xml:space="preserve"> </w:t>
      </w:r>
      <w:r>
        <w:t>итогам</w:t>
      </w:r>
      <w:r>
        <w:rPr>
          <w:spacing w:val="-1"/>
        </w:rPr>
        <w:t xml:space="preserve"> </w:t>
      </w:r>
      <w:r>
        <w:t>учебного</w:t>
      </w:r>
      <w:r>
        <w:rPr>
          <w:spacing w:val="1"/>
        </w:rPr>
        <w:t xml:space="preserve"> </w:t>
      </w:r>
      <w:r>
        <w:t>года</w:t>
      </w:r>
      <w:r>
        <w:rPr>
          <w:spacing w:val="1"/>
        </w:rPr>
        <w:t xml:space="preserve"> </w:t>
      </w:r>
      <w:r>
        <w:t>на</w:t>
      </w:r>
      <w:r>
        <w:rPr>
          <w:spacing w:val="-4"/>
        </w:rPr>
        <w:t xml:space="preserve"> </w:t>
      </w:r>
      <w:r>
        <w:t>основе</w:t>
      </w:r>
      <w:r>
        <w:rPr>
          <w:spacing w:val="1"/>
        </w:rPr>
        <w:t xml:space="preserve"> </w:t>
      </w:r>
      <w:r>
        <w:t>четвертных</w:t>
      </w:r>
      <w:r>
        <w:rPr>
          <w:spacing w:val="-9"/>
        </w:rPr>
        <w:t xml:space="preserve"> </w:t>
      </w:r>
      <w:r>
        <w:t>отметок.</w:t>
      </w:r>
    </w:p>
    <w:p w:rsidR="00AC2BF3" w:rsidRDefault="0057672D">
      <w:pPr>
        <w:pStyle w:val="a3"/>
        <w:spacing w:before="6" w:line="266" w:lineRule="auto"/>
        <w:ind w:right="615" w:firstLine="710"/>
      </w:pPr>
      <w:r>
        <w:rPr>
          <w:b/>
        </w:rPr>
        <w:t>Четвертная</w:t>
      </w:r>
      <w:r>
        <w:rPr>
          <w:b/>
          <w:spacing w:val="1"/>
        </w:rPr>
        <w:t xml:space="preserve"> </w:t>
      </w:r>
      <w:r>
        <w:t>промежуточная</w:t>
      </w:r>
      <w:r>
        <w:rPr>
          <w:spacing w:val="1"/>
        </w:rPr>
        <w:t xml:space="preserve"> </w:t>
      </w:r>
      <w:r>
        <w:t>аттестация</w:t>
      </w:r>
      <w:r>
        <w:rPr>
          <w:spacing w:val="1"/>
        </w:rPr>
        <w:t xml:space="preserve"> </w:t>
      </w:r>
      <w:r>
        <w:t>представляется</w:t>
      </w:r>
      <w:r>
        <w:rPr>
          <w:spacing w:val="1"/>
        </w:rPr>
        <w:t xml:space="preserve"> </w:t>
      </w:r>
      <w:r>
        <w:t>собой</w:t>
      </w:r>
      <w:r>
        <w:rPr>
          <w:spacing w:val="1"/>
        </w:rPr>
        <w:t xml:space="preserve"> </w:t>
      </w:r>
      <w:r>
        <w:t>выставление</w:t>
      </w:r>
      <w:r>
        <w:rPr>
          <w:spacing w:val="1"/>
        </w:rPr>
        <w:t xml:space="preserve"> </w:t>
      </w:r>
      <w:r>
        <w:t>средневзвешенного</w:t>
      </w:r>
      <w:r>
        <w:rPr>
          <w:spacing w:val="1"/>
        </w:rPr>
        <w:t xml:space="preserve"> </w:t>
      </w:r>
      <w:r>
        <w:t>балла</w:t>
      </w:r>
      <w:r>
        <w:rPr>
          <w:spacing w:val="1"/>
        </w:rPr>
        <w:t xml:space="preserve"> </w:t>
      </w:r>
      <w:r>
        <w:t>за</w:t>
      </w:r>
      <w:r>
        <w:rPr>
          <w:spacing w:val="1"/>
        </w:rPr>
        <w:t xml:space="preserve"> </w:t>
      </w:r>
      <w:r>
        <w:t>учебный</w:t>
      </w:r>
      <w:r>
        <w:rPr>
          <w:spacing w:val="2"/>
        </w:rPr>
        <w:t xml:space="preserve"> </w:t>
      </w:r>
      <w:r>
        <w:t>период.</w:t>
      </w:r>
    </w:p>
    <w:p w:rsidR="00AC2BF3" w:rsidRDefault="0057672D">
      <w:pPr>
        <w:pStyle w:val="a3"/>
        <w:spacing w:before="16" w:line="268" w:lineRule="auto"/>
        <w:ind w:right="616" w:firstLine="4"/>
      </w:pPr>
      <w:r>
        <w:t>Промежуточная</w:t>
      </w:r>
      <w:r>
        <w:rPr>
          <w:spacing w:val="1"/>
        </w:rPr>
        <w:t xml:space="preserve"> </w:t>
      </w:r>
      <w:r>
        <w:t>аттестация</w:t>
      </w:r>
      <w:r>
        <w:rPr>
          <w:spacing w:val="1"/>
        </w:rPr>
        <w:t xml:space="preserve"> </w:t>
      </w:r>
      <w:r>
        <w:t>проводится</w:t>
      </w:r>
      <w:r>
        <w:rPr>
          <w:spacing w:val="1"/>
        </w:rPr>
        <w:t xml:space="preserve"> </w:t>
      </w:r>
      <w:r>
        <w:t>на</w:t>
      </w:r>
      <w:r>
        <w:rPr>
          <w:spacing w:val="1"/>
        </w:rPr>
        <w:t xml:space="preserve"> </w:t>
      </w:r>
      <w:r>
        <w:t>основании</w:t>
      </w:r>
      <w:r>
        <w:rPr>
          <w:spacing w:val="1"/>
        </w:rPr>
        <w:t xml:space="preserve"> </w:t>
      </w:r>
      <w:r>
        <w:t>освоения</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образовательных программ, систематического посещения учебных занятий и выполнения</w:t>
      </w:r>
      <w:r>
        <w:rPr>
          <w:spacing w:val="1"/>
        </w:rPr>
        <w:t xml:space="preserve"> </w:t>
      </w:r>
      <w:r>
        <w:t>всех</w:t>
      </w:r>
      <w:r>
        <w:rPr>
          <w:spacing w:val="-4"/>
        </w:rPr>
        <w:t xml:space="preserve"> </w:t>
      </w:r>
      <w:r>
        <w:t>работ,</w:t>
      </w:r>
      <w:r>
        <w:rPr>
          <w:spacing w:val="5"/>
        </w:rPr>
        <w:t xml:space="preserve"> </w:t>
      </w:r>
      <w:r>
        <w:t>предусмотренных</w:t>
      </w:r>
      <w:r>
        <w:rPr>
          <w:spacing w:val="-4"/>
        </w:rPr>
        <w:t xml:space="preserve"> </w:t>
      </w:r>
      <w:r>
        <w:t>рабочей</w:t>
      </w:r>
      <w:r>
        <w:rPr>
          <w:spacing w:val="3"/>
        </w:rPr>
        <w:t xml:space="preserve"> </w:t>
      </w:r>
      <w:r>
        <w:t>программой</w:t>
      </w:r>
      <w:r>
        <w:rPr>
          <w:spacing w:val="2"/>
        </w:rPr>
        <w:t xml:space="preserve"> </w:t>
      </w:r>
      <w:r>
        <w:t>курса.</w:t>
      </w:r>
    </w:p>
    <w:p w:rsidR="00AC2BF3" w:rsidRDefault="0057672D">
      <w:pPr>
        <w:pStyle w:val="a3"/>
        <w:spacing w:before="14" w:line="268" w:lineRule="auto"/>
        <w:ind w:right="607" w:firstLine="580"/>
      </w:pPr>
      <w:r>
        <w:t>При</w:t>
      </w:r>
      <w:r>
        <w:rPr>
          <w:spacing w:val="1"/>
        </w:rPr>
        <w:t xml:space="preserve"> </w:t>
      </w:r>
      <w:r>
        <w:t>проведении</w:t>
      </w:r>
      <w:r>
        <w:rPr>
          <w:spacing w:val="1"/>
        </w:rPr>
        <w:t xml:space="preserve"> </w:t>
      </w:r>
      <w:r>
        <w:t>четвертной</w:t>
      </w:r>
      <w:r>
        <w:rPr>
          <w:spacing w:val="1"/>
        </w:rPr>
        <w:t xml:space="preserve"> </w:t>
      </w:r>
      <w:r>
        <w:t>промежуточной</w:t>
      </w:r>
      <w:r>
        <w:rPr>
          <w:spacing w:val="1"/>
        </w:rPr>
        <w:t xml:space="preserve"> </w:t>
      </w:r>
      <w:r>
        <w:t>аттестации</w:t>
      </w:r>
      <w:r>
        <w:rPr>
          <w:spacing w:val="1"/>
        </w:rPr>
        <w:t xml:space="preserve"> </w:t>
      </w:r>
      <w:r>
        <w:t>отметка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выставляется</w:t>
      </w:r>
      <w:r>
        <w:rPr>
          <w:spacing w:val="1"/>
        </w:rPr>
        <w:t xml:space="preserve"> </w:t>
      </w:r>
      <w:r>
        <w:t>учителем</w:t>
      </w:r>
      <w:r>
        <w:rPr>
          <w:spacing w:val="1"/>
        </w:rPr>
        <w:t xml:space="preserve"> </w:t>
      </w:r>
      <w:r>
        <w:t>на</w:t>
      </w:r>
      <w:r>
        <w:rPr>
          <w:spacing w:val="1"/>
        </w:rPr>
        <w:t xml:space="preserve"> </w:t>
      </w:r>
      <w:r>
        <w:t>основе</w:t>
      </w:r>
      <w:r>
        <w:rPr>
          <w:spacing w:val="1"/>
        </w:rPr>
        <w:t xml:space="preserve"> </w:t>
      </w:r>
      <w:r>
        <w:t>среднеарифметических</w:t>
      </w:r>
      <w:r>
        <w:rPr>
          <w:spacing w:val="1"/>
        </w:rPr>
        <w:t xml:space="preserve"> </w:t>
      </w:r>
      <w:r>
        <w:t>текущих</w:t>
      </w:r>
      <w:r>
        <w:rPr>
          <w:spacing w:val="1"/>
        </w:rPr>
        <w:t xml:space="preserve"> </w:t>
      </w:r>
      <w:r>
        <w:t>оценок</w:t>
      </w:r>
      <w:r>
        <w:rPr>
          <w:spacing w:val="1"/>
        </w:rPr>
        <w:t xml:space="preserve"> </w:t>
      </w:r>
      <w:r>
        <w:t>за</w:t>
      </w:r>
      <w:r>
        <w:rPr>
          <w:spacing w:val="1"/>
        </w:rPr>
        <w:t xml:space="preserve"> </w:t>
      </w:r>
      <w:r>
        <w:t>четверть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математического</w:t>
      </w:r>
      <w:r>
        <w:rPr>
          <w:spacing w:val="1"/>
        </w:rPr>
        <w:t xml:space="preserve"> </w:t>
      </w:r>
      <w:r>
        <w:t>округления.</w:t>
      </w:r>
      <w:r>
        <w:rPr>
          <w:spacing w:val="1"/>
        </w:rPr>
        <w:t xml:space="preserve"> </w:t>
      </w:r>
      <w:r>
        <w:t>Для</w:t>
      </w:r>
      <w:r>
        <w:rPr>
          <w:spacing w:val="1"/>
        </w:rPr>
        <w:t xml:space="preserve"> </w:t>
      </w:r>
      <w:r>
        <w:t>объективной</w:t>
      </w:r>
      <w:r>
        <w:rPr>
          <w:spacing w:val="1"/>
        </w:rPr>
        <w:t xml:space="preserve"> </w:t>
      </w:r>
      <w:r>
        <w:t>аттестации</w:t>
      </w:r>
      <w:r>
        <w:rPr>
          <w:spacing w:val="1"/>
        </w:rPr>
        <w:t xml:space="preserve"> </w:t>
      </w:r>
      <w:r>
        <w:t>обучающихся</w:t>
      </w:r>
      <w:r>
        <w:rPr>
          <w:spacing w:val="1"/>
        </w:rPr>
        <w:t xml:space="preserve"> </w:t>
      </w:r>
      <w:r>
        <w:t>за</w:t>
      </w:r>
      <w:r>
        <w:rPr>
          <w:spacing w:val="1"/>
        </w:rPr>
        <w:t xml:space="preserve"> </w:t>
      </w:r>
      <w:r>
        <w:t>четверть</w:t>
      </w:r>
      <w:r>
        <w:rPr>
          <w:spacing w:val="1"/>
        </w:rPr>
        <w:t xml:space="preserve"> </w:t>
      </w:r>
      <w:r>
        <w:t>необходимо</w:t>
      </w:r>
      <w:r>
        <w:rPr>
          <w:spacing w:val="1"/>
        </w:rPr>
        <w:t xml:space="preserve"> </w:t>
      </w:r>
      <w:r>
        <w:t>наличие</w:t>
      </w:r>
      <w:r>
        <w:rPr>
          <w:spacing w:val="1"/>
        </w:rPr>
        <w:t xml:space="preserve"> </w:t>
      </w:r>
      <w:r>
        <w:t>трех</w:t>
      </w:r>
      <w:r>
        <w:rPr>
          <w:spacing w:val="1"/>
        </w:rPr>
        <w:t xml:space="preserve"> </w:t>
      </w:r>
      <w:r>
        <w:t>отметок</w:t>
      </w:r>
      <w:r>
        <w:rPr>
          <w:spacing w:val="1"/>
        </w:rPr>
        <w:t xml:space="preserve"> </w:t>
      </w:r>
      <w:r>
        <w:t>(при</w:t>
      </w:r>
      <w:r>
        <w:rPr>
          <w:spacing w:val="1"/>
        </w:rPr>
        <w:t xml:space="preserve"> </w:t>
      </w:r>
      <w:r>
        <w:t>учебной</w:t>
      </w:r>
      <w:r>
        <w:rPr>
          <w:spacing w:val="1"/>
        </w:rPr>
        <w:t xml:space="preserve"> </w:t>
      </w:r>
      <w:r>
        <w:t>нагрузке 1-2</w:t>
      </w:r>
      <w:r>
        <w:rPr>
          <w:spacing w:val="1"/>
        </w:rPr>
        <w:t xml:space="preserve"> </w:t>
      </w:r>
      <w:r>
        <w:t>ч в</w:t>
      </w:r>
      <w:r>
        <w:rPr>
          <w:spacing w:val="-2"/>
        </w:rPr>
        <w:t xml:space="preserve"> </w:t>
      </w:r>
      <w:r>
        <w:t>неделю)</w:t>
      </w:r>
      <w:r>
        <w:rPr>
          <w:spacing w:val="2"/>
        </w:rPr>
        <w:t xml:space="preserve"> </w:t>
      </w:r>
      <w:r>
        <w:t>и</w:t>
      </w:r>
      <w:r>
        <w:rPr>
          <w:spacing w:val="-3"/>
        </w:rPr>
        <w:t xml:space="preserve"> </w:t>
      </w:r>
      <w:r>
        <w:t>пяти</w:t>
      </w:r>
      <w:r>
        <w:rPr>
          <w:spacing w:val="-2"/>
        </w:rPr>
        <w:t xml:space="preserve"> </w:t>
      </w:r>
      <w:r>
        <w:t>(при</w:t>
      </w:r>
      <w:r>
        <w:rPr>
          <w:spacing w:val="2"/>
        </w:rPr>
        <w:t xml:space="preserve"> </w:t>
      </w:r>
      <w:r>
        <w:t>учебной</w:t>
      </w:r>
      <w:r>
        <w:rPr>
          <w:spacing w:val="-2"/>
        </w:rPr>
        <w:t xml:space="preserve"> </w:t>
      </w:r>
      <w:r>
        <w:t>нагрузке более 2</w:t>
      </w:r>
      <w:r>
        <w:rPr>
          <w:spacing w:val="1"/>
        </w:rPr>
        <w:t xml:space="preserve"> </w:t>
      </w:r>
      <w:r>
        <w:t>ч</w:t>
      </w:r>
      <w:r>
        <w:rPr>
          <w:spacing w:val="-5"/>
        </w:rPr>
        <w:t xml:space="preserve"> </w:t>
      </w:r>
      <w:r>
        <w:t>в</w:t>
      </w:r>
      <w:r>
        <w:rPr>
          <w:spacing w:val="2"/>
        </w:rPr>
        <w:t xml:space="preserve"> </w:t>
      </w:r>
      <w:r>
        <w:t>неделю).</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6" w:lineRule="auto"/>
        <w:ind w:right="613" w:firstLine="580"/>
      </w:pPr>
      <w:r>
        <w:lastRenderedPageBreak/>
        <w:t>При проведении годовой промежуточной аттестации отметка по учебному предмету</w:t>
      </w:r>
      <w:r>
        <w:rPr>
          <w:spacing w:val="1"/>
        </w:rPr>
        <w:t xml:space="preserve"> </w:t>
      </w:r>
      <w:r>
        <w:t>выставляется</w:t>
      </w:r>
      <w:r>
        <w:rPr>
          <w:spacing w:val="1"/>
        </w:rPr>
        <w:t xml:space="preserve"> </w:t>
      </w:r>
      <w:r>
        <w:t>учителем</w:t>
      </w:r>
      <w:r>
        <w:rPr>
          <w:spacing w:val="1"/>
        </w:rPr>
        <w:t xml:space="preserve"> </w:t>
      </w:r>
      <w:r>
        <w:t>на</w:t>
      </w:r>
      <w:r>
        <w:rPr>
          <w:spacing w:val="1"/>
        </w:rPr>
        <w:t xml:space="preserve"> </w:t>
      </w:r>
      <w:r>
        <w:t>основе</w:t>
      </w:r>
      <w:r>
        <w:rPr>
          <w:spacing w:val="1"/>
        </w:rPr>
        <w:t xml:space="preserve"> </w:t>
      </w:r>
      <w:r>
        <w:t>среднего</w:t>
      </w:r>
      <w:r>
        <w:rPr>
          <w:spacing w:val="1"/>
        </w:rPr>
        <w:t xml:space="preserve"> </w:t>
      </w:r>
      <w:r>
        <w:t>арифметического</w:t>
      </w:r>
      <w:r>
        <w:rPr>
          <w:spacing w:val="1"/>
        </w:rPr>
        <w:t xml:space="preserve"> </w:t>
      </w:r>
      <w:r>
        <w:t>четвертных</w:t>
      </w:r>
      <w:r>
        <w:rPr>
          <w:spacing w:val="1"/>
        </w:rPr>
        <w:t xml:space="preserve"> </w:t>
      </w:r>
      <w:r>
        <w:t>отметок</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правилами</w:t>
      </w:r>
      <w:r>
        <w:rPr>
          <w:spacing w:val="-2"/>
        </w:rPr>
        <w:t xml:space="preserve"> </w:t>
      </w:r>
      <w:r>
        <w:t>математического</w:t>
      </w:r>
      <w:r>
        <w:rPr>
          <w:spacing w:val="-3"/>
        </w:rPr>
        <w:t xml:space="preserve"> </w:t>
      </w:r>
      <w:r>
        <w:t>округления.</w:t>
      </w:r>
    </w:p>
    <w:p w:rsidR="00AC2BF3" w:rsidRDefault="0057672D">
      <w:pPr>
        <w:pStyle w:val="a3"/>
        <w:spacing w:before="17" w:line="271" w:lineRule="auto"/>
        <w:ind w:right="609" w:firstLine="580"/>
      </w:pPr>
      <w:r>
        <w:t>Сроки</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определяются</w:t>
      </w:r>
      <w:r>
        <w:rPr>
          <w:spacing w:val="1"/>
        </w:rPr>
        <w:t xml:space="preserve"> </w:t>
      </w:r>
      <w:r>
        <w:t>образовательной</w:t>
      </w:r>
      <w:r>
        <w:rPr>
          <w:spacing w:val="1"/>
        </w:rPr>
        <w:t xml:space="preserve"> </w:t>
      </w:r>
      <w:r>
        <w:t>программой</w:t>
      </w:r>
      <w:r>
        <w:rPr>
          <w:spacing w:val="2"/>
        </w:rPr>
        <w:t xml:space="preserve"> </w:t>
      </w:r>
      <w:r>
        <w:t>(календарный</w:t>
      </w:r>
      <w:r>
        <w:rPr>
          <w:spacing w:val="-2"/>
        </w:rPr>
        <w:t xml:space="preserve"> </w:t>
      </w:r>
      <w:r>
        <w:t>учебный</w:t>
      </w:r>
      <w:r>
        <w:rPr>
          <w:spacing w:val="3"/>
        </w:rPr>
        <w:t xml:space="preserve"> </w:t>
      </w:r>
      <w:r>
        <w:t>график).</w:t>
      </w:r>
    </w:p>
    <w:p w:rsidR="00AC2BF3" w:rsidRDefault="0057672D">
      <w:pPr>
        <w:pStyle w:val="a3"/>
        <w:spacing w:before="11"/>
        <w:ind w:left="1693"/>
      </w:pPr>
      <w:r>
        <w:t>Промежуточный</w:t>
      </w:r>
      <w:r>
        <w:rPr>
          <w:spacing w:val="-1"/>
        </w:rPr>
        <w:t xml:space="preserve"> </w:t>
      </w:r>
      <w:r>
        <w:t>контроль</w:t>
      </w:r>
      <w:r>
        <w:rPr>
          <w:spacing w:val="-6"/>
        </w:rPr>
        <w:t xml:space="preserve"> </w:t>
      </w:r>
      <w:r>
        <w:t>курсов</w:t>
      </w:r>
      <w:r>
        <w:rPr>
          <w:spacing w:val="-4"/>
        </w:rPr>
        <w:t xml:space="preserve"> </w:t>
      </w:r>
      <w:r>
        <w:t>внеурочной</w:t>
      </w:r>
      <w:r>
        <w:rPr>
          <w:spacing w:val="-11"/>
        </w:rPr>
        <w:t xml:space="preserve"> </w:t>
      </w:r>
      <w:r>
        <w:t>деятельности</w:t>
      </w:r>
      <w:r>
        <w:rPr>
          <w:spacing w:val="-4"/>
        </w:rPr>
        <w:t xml:space="preserve"> </w:t>
      </w:r>
      <w:r>
        <w:t>не</w:t>
      </w:r>
      <w:r>
        <w:rPr>
          <w:spacing w:val="-8"/>
        </w:rPr>
        <w:t xml:space="preserve"> </w:t>
      </w:r>
      <w:r>
        <w:t>осуществляется.</w:t>
      </w:r>
    </w:p>
    <w:p w:rsidR="00AC2BF3" w:rsidRDefault="00AC2BF3">
      <w:pPr>
        <w:pStyle w:val="a3"/>
        <w:spacing w:before="10"/>
        <w:ind w:left="0"/>
        <w:jc w:val="left"/>
        <w:rPr>
          <w:sz w:val="31"/>
        </w:rPr>
      </w:pPr>
    </w:p>
    <w:p w:rsidR="00AC2BF3" w:rsidRDefault="0057672D">
      <w:pPr>
        <w:pStyle w:val="a3"/>
        <w:spacing w:line="268" w:lineRule="auto"/>
        <w:ind w:right="607" w:firstLine="710"/>
      </w:pPr>
      <w:r>
        <w:rPr>
          <w:b/>
        </w:rPr>
        <w:t xml:space="preserve">Годовая </w:t>
      </w:r>
      <w:r>
        <w:t>промежуточная аттестация</w:t>
      </w:r>
      <w:r>
        <w:rPr>
          <w:spacing w:val="1"/>
        </w:rPr>
        <w:t xml:space="preserve"> </w:t>
      </w:r>
      <w:r>
        <w:t>проводится на основе результатов четвертных</w:t>
      </w:r>
      <w:r>
        <w:rPr>
          <w:spacing w:val="1"/>
        </w:rPr>
        <w:t xml:space="preserve"> </w:t>
      </w:r>
      <w:r>
        <w:t>промежуточных</w:t>
      </w:r>
      <w:r>
        <w:rPr>
          <w:spacing w:val="1"/>
        </w:rPr>
        <w:t xml:space="preserve"> </w:t>
      </w:r>
      <w:r>
        <w:t>аттестаций.</w:t>
      </w:r>
      <w:r>
        <w:rPr>
          <w:spacing w:val="1"/>
        </w:rPr>
        <w:t xml:space="preserve"> </w:t>
      </w:r>
      <w:r>
        <w:t>Округление</w:t>
      </w:r>
      <w:r>
        <w:rPr>
          <w:spacing w:val="1"/>
        </w:rPr>
        <w:t xml:space="preserve"> </w:t>
      </w:r>
      <w:r>
        <w:t>результата</w:t>
      </w:r>
      <w:r>
        <w:rPr>
          <w:spacing w:val="1"/>
        </w:rPr>
        <w:t xml:space="preserve"> </w:t>
      </w:r>
      <w:r>
        <w:t>проводится</w:t>
      </w:r>
      <w:r>
        <w:rPr>
          <w:spacing w:val="1"/>
        </w:rPr>
        <w:t xml:space="preserve"> </w:t>
      </w:r>
      <w:r>
        <w:t>по</w:t>
      </w:r>
      <w:r>
        <w:rPr>
          <w:spacing w:val="1"/>
        </w:rPr>
        <w:t xml:space="preserve"> </w:t>
      </w:r>
      <w:r>
        <w:t>правилам</w:t>
      </w:r>
      <w:r>
        <w:rPr>
          <w:spacing w:val="1"/>
        </w:rPr>
        <w:t xml:space="preserve"> </w:t>
      </w:r>
      <w:r>
        <w:t>математического</w:t>
      </w:r>
      <w:r>
        <w:rPr>
          <w:spacing w:val="-4"/>
        </w:rPr>
        <w:t xml:space="preserve"> </w:t>
      </w:r>
      <w:r>
        <w:t>округления.</w:t>
      </w:r>
    </w:p>
    <w:p w:rsidR="00AC2BF3" w:rsidRDefault="0057672D">
      <w:pPr>
        <w:pStyle w:val="a3"/>
        <w:spacing w:before="14" w:line="266" w:lineRule="auto"/>
        <w:ind w:right="616" w:firstLine="710"/>
      </w:pPr>
      <w:r>
        <w:t>При проведении годовой промежуточной аттестации по учебным курсам по выбору</w:t>
      </w:r>
      <w:r>
        <w:rPr>
          <w:spacing w:val="1"/>
        </w:rPr>
        <w:t xml:space="preserve"> </w:t>
      </w:r>
      <w:r>
        <w:t>обучающихся</w:t>
      </w:r>
      <w:r>
        <w:rPr>
          <w:spacing w:val="1"/>
        </w:rPr>
        <w:t xml:space="preserve"> </w:t>
      </w:r>
      <w:r>
        <w:t>применяется</w:t>
      </w:r>
      <w:r>
        <w:rPr>
          <w:spacing w:val="1"/>
        </w:rPr>
        <w:t xml:space="preserve"> </w:t>
      </w:r>
      <w:r>
        <w:t>безотметочное</w:t>
      </w:r>
      <w:r>
        <w:rPr>
          <w:spacing w:val="-9"/>
        </w:rPr>
        <w:t xml:space="preserve"> </w:t>
      </w:r>
      <w:r>
        <w:t>обучение.</w:t>
      </w:r>
    </w:p>
    <w:p w:rsidR="00AC2BF3" w:rsidRDefault="0057672D">
      <w:pPr>
        <w:pStyle w:val="a3"/>
        <w:spacing w:before="16" w:line="271" w:lineRule="auto"/>
        <w:ind w:right="615" w:firstLine="710"/>
      </w:pPr>
      <w:r>
        <w:t>Промежуточная аттестация учебных курсов</w:t>
      </w:r>
      <w:r>
        <w:rPr>
          <w:spacing w:val="60"/>
        </w:rPr>
        <w:t xml:space="preserve"> </w:t>
      </w:r>
      <w:r>
        <w:t>5-9 классов проводится за учебный год,</w:t>
      </w:r>
      <w:r>
        <w:rPr>
          <w:spacing w:val="1"/>
        </w:rPr>
        <w:t xml:space="preserve"> </w:t>
      </w:r>
      <w:r>
        <w:t>в</w:t>
      </w:r>
      <w:r>
        <w:rPr>
          <w:spacing w:val="2"/>
        </w:rPr>
        <w:t xml:space="preserve"> </w:t>
      </w:r>
      <w:r>
        <w:t>форме</w:t>
      </w:r>
      <w:r>
        <w:rPr>
          <w:spacing w:val="1"/>
        </w:rPr>
        <w:t xml:space="preserve"> </w:t>
      </w:r>
      <w:r>
        <w:t>зачет/незачет.</w:t>
      </w:r>
    </w:p>
    <w:p w:rsidR="00AC2BF3" w:rsidRDefault="0057672D">
      <w:pPr>
        <w:pStyle w:val="a3"/>
        <w:spacing w:before="10" w:line="268" w:lineRule="auto"/>
        <w:ind w:right="612" w:firstLine="710"/>
      </w:pPr>
      <w:r>
        <w:t>Педагогические</w:t>
      </w:r>
      <w:r>
        <w:rPr>
          <w:spacing w:val="1"/>
        </w:rPr>
        <w:t xml:space="preserve"> </w:t>
      </w:r>
      <w:r>
        <w:t>работники</w:t>
      </w:r>
      <w:r>
        <w:rPr>
          <w:spacing w:val="1"/>
        </w:rPr>
        <w:t xml:space="preserve"> </w:t>
      </w:r>
      <w:r>
        <w:t>доводят</w:t>
      </w:r>
      <w:r>
        <w:rPr>
          <w:spacing w:val="1"/>
        </w:rPr>
        <w:t xml:space="preserve"> </w:t>
      </w:r>
      <w:r>
        <w:t>до</w:t>
      </w:r>
      <w:r>
        <w:rPr>
          <w:spacing w:val="1"/>
        </w:rPr>
        <w:t xml:space="preserve"> </w:t>
      </w:r>
      <w:r>
        <w:t>сведения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сведения</w:t>
      </w:r>
      <w:r>
        <w:rPr>
          <w:spacing w:val="1"/>
        </w:rPr>
        <w:t xml:space="preserve"> </w:t>
      </w:r>
      <w:r>
        <w:t>о</w:t>
      </w:r>
      <w:r>
        <w:rPr>
          <w:spacing w:val="1"/>
        </w:rPr>
        <w:t xml:space="preserve"> </w:t>
      </w:r>
      <w:r>
        <w:t>результатах</w:t>
      </w:r>
      <w:r>
        <w:rPr>
          <w:spacing w:val="1"/>
        </w:rPr>
        <w:t xml:space="preserve"> </w:t>
      </w:r>
      <w:r>
        <w:t>промежуточной</w:t>
      </w:r>
      <w:r>
        <w:rPr>
          <w:spacing w:val="1"/>
        </w:rPr>
        <w:t xml:space="preserve"> </w:t>
      </w:r>
      <w:r>
        <w:t>аттестации</w:t>
      </w:r>
      <w:r>
        <w:rPr>
          <w:spacing w:val="1"/>
        </w:rPr>
        <w:t xml:space="preserve"> </w:t>
      </w:r>
      <w:r>
        <w:t>учащихся</w:t>
      </w:r>
      <w:r>
        <w:rPr>
          <w:spacing w:val="1"/>
        </w:rPr>
        <w:t xml:space="preserve"> </w:t>
      </w:r>
      <w:r>
        <w:t>как</w:t>
      </w:r>
      <w:r>
        <w:rPr>
          <w:spacing w:val="1"/>
        </w:rPr>
        <w:t xml:space="preserve"> </w:t>
      </w:r>
      <w:r>
        <w:t>посредством заполнения предусмотренных документов, в том числе в электронной форме,</w:t>
      </w:r>
      <w:r>
        <w:rPr>
          <w:spacing w:val="1"/>
        </w:rPr>
        <w:t xml:space="preserve"> </w:t>
      </w:r>
      <w:r>
        <w:t>так</w:t>
      </w:r>
      <w:r>
        <w:rPr>
          <w:spacing w:val="-1"/>
        </w:rPr>
        <w:t xml:space="preserve"> </w:t>
      </w:r>
      <w:r>
        <w:t>и</w:t>
      </w:r>
      <w:r>
        <w:rPr>
          <w:spacing w:val="2"/>
        </w:rPr>
        <w:t xml:space="preserve"> </w:t>
      </w:r>
      <w:r>
        <w:t>по</w:t>
      </w:r>
      <w:r>
        <w:rPr>
          <w:spacing w:val="2"/>
        </w:rPr>
        <w:t xml:space="preserve"> </w:t>
      </w:r>
      <w:r>
        <w:t>запросу</w:t>
      </w:r>
      <w:r>
        <w:rPr>
          <w:spacing w:val="-9"/>
        </w:rPr>
        <w:t xml:space="preserve"> </w:t>
      </w:r>
      <w:r>
        <w:t>родителей</w:t>
      </w:r>
      <w:r>
        <w:rPr>
          <w:spacing w:val="3"/>
        </w:rPr>
        <w:t xml:space="preserve"> </w:t>
      </w:r>
      <w:r>
        <w:t>(законных</w:t>
      </w:r>
      <w:r>
        <w:rPr>
          <w:spacing w:val="-4"/>
        </w:rPr>
        <w:t xml:space="preserve"> </w:t>
      </w:r>
      <w:r>
        <w:t>представителей)</w:t>
      </w:r>
      <w:r>
        <w:rPr>
          <w:spacing w:val="3"/>
        </w:rPr>
        <w:t xml:space="preserve"> </w:t>
      </w:r>
      <w:r>
        <w:t>учащихся.</w:t>
      </w:r>
    </w:p>
    <w:p w:rsidR="00AC2BF3" w:rsidRDefault="0057672D">
      <w:pPr>
        <w:pStyle w:val="a3"/>
        <w:spacing w:before="12" w:line="268" w:lineRule="auto"/>
        <w:ind w:right="614" w:firstLine="710"/>
      </w:pPr>
      <w:r>
        <w:t>Педагогические</w:t>
      </w:r>
      <w:r>
        <w:rPr>
          <w:spacing w:val="1"/>
        </w:rPr>
        <w:t xml:space="preserve"> </w:t>
      </w:r>
      <w:r>
        <w:t>работники</w:t>
      </w:r>
      <w:r>
        <w:rPr>
          <w:spacing w:val="1"/>
        </w:rPr>
        <w:t xml:space="preserve"> </w:t>
      </w:r>
      <w:r>
        <w:t>в</w:t>
      </w:r>
      <w:r>
        <w:rPr>
          <w:spacing w:val="1"/>
        </w:rPr>
        <w:t xml:space="preserve"> </w:t>
      </w:r>
      <w:r>
        <w:t>рамках</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учащихся</w:t>
      </w:r>
      <w:r>
        <w:rPr>
          <w:spacing w:val="1"/>
        </w:rPr>
        <w:t xml:space="preserve"> </w:t>
      </w:r>
      <w:r>
        <w:t>комментируют</w:t>
      </w:r>
      <w:r>
        <w:rPr>
          <w:spacing w:val="1"/>
        </w:rPr>
        <w:t xml:space="preserve"> </w:t>
      </w:r>
      <w:r>
        <w:t>результаты</w:t>
      </w:r>
      <w:r>
        <w:rPr>
          <w:spacing w:val="1"/>
        </w:rPr>
        <w:t xml:space="preserve"> </w:t>
      </w:r>
      <w:r>
        <w:t>промежуточной</w:t>
      </w:r>
      <w:r>
        <w:rPr>
          <w:spacing w:val="1"/>
        </w:rPr>
        <w:t xml:space="preserve"> </w:t>
      </w:r>
      <w:r>
        <w:t>аттестации</w:t>
      </w:r>
      <w:r>
        <w:rPr>
          <w:spacing w:val="-57"/>
        </w:rPr>
        <w:t xml:space="preserve"> </w:t>
      </w:r>
      <w:r>
        <w:t>учащихся в устной форме. Родители (законные представители) имеют право на получение</w:t>
      </w:r>
      <w:r>
        <w:rPr>
          <w:spacing w:val="1"/>
        </w:rPr>
        <w:t xml:space="preserve"> </w:t>
      </w:r>
      <w:r>
        <w:t>информации об итогах промежуточной аттестации учащегося в письменной форме в виде</w:t>
      </w:r>
      <w:r>
        <w:rPr>
          <w:spacing w:val="1"/>
        </w:rPr>
        <w:t xml:space="preserve"> </w:t>
      </w:r>
      <w:r>
        <w:t>выписки</w:t>
      </w:r>
      <w:r>
        <w:rPr>
          <w:spacing w:val="1"/>
        </w:rPr>
        <w:t xml:space="preserve"> </w:t>
      </w:r>
      <w:r>
        <w:t>из</w:t>
      </w:r>
      <w:r>
        <w:rPr>
          <w:spacing w:val="1"/>
        </w:rPr>
        <w:t xml:space="preserve"> </w:t>
      </w:r>
      <w:r>
        <w:t>электронного</w:t>
      </w:r>
      <w:r>
        <w:rPr>
          <w:spacing w:val="1"/>
        </w:rPr>
        <w:t xml:space="preserve"> </w:t>
      </w:r>
      <w:r>
        <w:t>журнала,</w:t>
      </w:r>
      <w:r>
        <w:rPr>
          <w:spacing w:val="1"/>
        </w:rPr>
        <w:t xml:space="preserve"> </w:t>
      </w:r>
      <w:r>
        <w:t>для</w:t>
      </w:r>
      <w:r>
        <w:rPr>
          <w:spacing w:val="1"/>
        </w:rPr>
        <w:t xml:space="preserve"> </w:t>
      </w:r>
      <w:r>
        <w:t>чего</w:t>
      </w:r>
      <w:r>
        <w:rPr>
          <w:spacing w:val="1"/>
        </w:rPr>
        <w:t xml:space="preserve"> </w:t>
      </w:r>
      <w:r>
        <w:t>должны</w:t>
      </w:r>
      <w:r>
        <w:rPr>
          <w:spacing w:val="1"/>
        </w:rPr>
        <w:t xml:space="preserve"> </w:t>
      </w:r>
      <w:r>
        <w:t>обратиться</w:t>
      </w:r>
      <w:r>
        <w:rPr>
          <w:spacing w:val="61"/>
        </w:rPr>
        <w:t xml:space="preserve"> </w:t>
      </w:r>
      <w:r>
        <w:t>к</w:t>
      </w:r>
      <w:r>
        <w:rPr>
          <w:spacing w:val="61"/>
        </w:rPr>
        <w:t xml:space="preserve"> </w:t>
      </w:r>
      <w:r>
        <w:t>классному</w:t>
      </w:r>
      <w:r>
        <w:rPr>
          <w:spacing w:val="1"/>
        </w:rPr>
        <w:t xml:space="preserve"> </w:t>
      </w:r>
      <w:r>
        <w:t>руководителю.</w:t>
      </w:r>
    </w:p>
    <w:p w:rsidR="00AC2BF3" w:rsidRDefault="0057672D">
      <w:pPr>
        <w:pStyle w:val="a3"/>
        <w:spacing w:before="13" w:line="271" w:lineRule="auto"/>
        <w:ind w:right="616" w:firstLine="710"/>
      </w:pPr>
      <w:r>
        <w:t>Сроки проведения промежуточной аттестации установлены календарным учебным</w:t>
      </w:r>
      <w:r>
        <w:rPr>
          <w:spacing w:val="1"/>
        </w:rPr>
        <w:t xml:space="preserve"> </w:t>
      </w:r>
      <w:r>
        <w:t>графиком</w:t>
      </w:r>
      <w:r>
        <w:rPr>
          <w:spacing w:val="-2"/>
        </w:rPr>
        <w:t xml:space="preserve"> </w:t>
      </w:r>
      <w:r>
        <w:t>на</w:t>
      </w:r>
      <w:r>
        <w:rPr>
          <w:spacing w:val="1"/>
        </w:rPr>
        <w:t xml:space="preserve"> </w:t>
      </w:r>
      <w:r>
        <w:t>текущий</w:t>
      </w:r>
      <w:r>
        <w:rPr>
          <w:spacing w:val="7"/>
        </w:rPr>
        <w:t xml:space="preserve"> </w:t>
      </w:r>
      <w:r>
        <w:t>учебный</w:t>
      </w:r>
      <w:r>
        <w:rPr>
          <w:spacing w:val="2"/>
        </w:rPr>
        <w:t xml:space="preserve"> </w:t>
      </w:r>
      <w:r>
        <w:t>год.</w:t>
      </w:r>
    </w:p>
    <w:p w:rsidR="00AC2BF3" w:rsidRDefault="0057672D">
      <w:pPr>
        <w:pStyle w:val="a3"/>
        <w:spacing w:before="11" w:line="268" w:lineRule="auto"/>
        <w:ind w:right="617" w:firstLine="729"/>
      </w:pPr>
      <w:r>
        <w:t>Неудовлетворительные</w:t>
      </w:r>
      <w:r>
        <w:rPr>
          <w:spacing w:val="1"/>
        </w:rPr>
        <w:t xml:space="preserve"> </w:t>
      </w:r>
      <w:r>
        <w:t>результаты</w:t>
      </w:r>
      <w:r>
        <w:rPr>
          <w:spacing w:val="1"/>
        </w:rPr>
        <w:t xml:space="preserve"> </w:t>
      </w:r>
      <w:r>
        <w:t>промежуточной</w:t>
      </w:r>
      <w:r>
        <w:rPr>
          <w:spacing w:val="1"/>
        </w:rPr>
        <w:t xml:space="preserve"> </w:t>
      </w:r>
      <w:r>
        <w:t>аттестации</w:t>
      </w:r>
      <w:r>
        <w:rPr>
          <w:spacing w:val="1"/>
        </w:rPr>
        <w:t xml:space="preserve"> </w:t>
      </w:r>
      <w:r>
        <w:t>по</w:t>
      </w:r>
      <w:r>
        <w:rPr>
          <w:spacing w:val="1"/>
        </w:rPr>
        <w:t xml:space="preserve"> </w:t>
      </w:r>
      <w:r>
        <w:t>одному</w:t>
      </w:r>
      <w:r>
        <w:rPr>
          <w:spacing w:val="1"/>
        </w:rPr>
        <w:t xml:space="preserve"> </w:t>
      </w:r>
      <w:r>
        <w:t>или</w:t>
      </w:r>
      <w:r>
        <w:rPr>
          <w:spacing w:val="1"/>
        </w:rPr>
        <w:t xml:space="preserve"> </w:t>
      </w:r>
      <w:r>
        <w:t>нескольким учебным предметам, курсам образовательной программы или непрохождение</w:t>
      </w:r>
      <w:r>
        <w:rPr>
          <w:spacing w:val="1"/>
        </w:rPr>
        <w:t xml:space="preserve"> </w:t>
      </w:r>
      <w:r>
        <w:t>промежуточной</w:t>
      </w:r>
      <w:r>
        <w:rPr>
          <w:spacing w:val="1"/>
        </w:rPr>
        <w:t xml:space="preserve"> </w:t>
      </w:r>
      <w:r>
        <w:t>аттестации</w:t>
      </w:r>
      <w:r>
        <w:rPr>
          <w:spacing w:val="1"/>
        </w:rPr>
        <w:t xml:space="preserve"> </w:t>
      </w:r>
      <w:r>
        <w:t>при</w:t>
      </w:r>
      <w:r>
        <w:rPr>
          <w:spacing w:val="1"/>
        </w:rPr>
        <w:t xml:space="preserve"> </w:t>
      </w:r>
      <w:r>
        <w:t>отсутствии</w:t>
      </w:r>
      <w:r>
        <w:rPr>
          <w:spacing w:val="1"/>
        </w:rPr>
        <w:t xml:space="preserve"> </w:t>
      </w:r>
      <w:r>
        <w:t>уважительных</w:t>
      </w:r>
      <w:r>
        <w:rPr>
          <w:spacing w:val="1"/>
        </w:rPr>
        <w:t xml:space="preserve"> </w:t>
      </w:r>
      <w:r>
        <w:t>причин</w:t>
      </w:r>
      <w:r>
        <w:rPr>
          <w:spacing w:val="1"/>
        </w:rPr>
        <w:t xml:space="preserve"> </w:t>
      </w:r>
      <w:r>
        <w:t>признаются</w:t>
      </w:r>
      <w:r>
        <w:rPr>
          <w:spacing w:val="1"/>
        </w:rPr>
        <w:t xml:space="preserve"> </w:t>
      </w:r>
      <w:r>
        <w:t>академической</w:t>
      </w:r>
      <w:r>
        <w:rPr>
          <w:spacing w:val="2"/>
        </w:rPr>
        <w:t xml:space="preserve"> </w:t>
      </w:r>
      <w:r>
        <w:t>задолженностью.</w:t>
      </w:r>
    </w:p>
    <w:p w:rsidR="00AC2BF3" w:rsidRDefault="0057672D">
      <w:pPr>
        <w:pStyle w:val="a3"/>
        <w:spacing w:before="11"/>
        <w:ind w:left="1846"/>
      </w:pPr>
      <w:r>
        <w:t>Обучающийся</w:t>
      </w:r>
      <w:r>
        <w:rPr>
          <w:spacing w:val="-6"/>
        </w:rPr>
        <w:t xml:space="preserve"> </w:t>
      </w:r>
      <w:r>
        <w:t>обязан</w:t>
      </w:r>
      <w:r>
        <w:rPr>
          <w:spacing w:val="-9"/>
        </w:rPr>
        <w:t xml:space="preserve"> </w:t>
      </w:r>
      <w:r>
        <w:t>ликвидировать</w:t>
      </w:r>
      <w:r>
        <w:rPr>
          <w:spacing w:val="-5"/>
        </w:rPr>
        <w:t xml:space="preserve"> </w:t>
      </w:r>
      <w:r>
        <w:t>академическую</w:t>
      </w:r>
      <w:r>
        <w:rPr>
          <w:spacing w:val="-7"/>
        </w:rPr>
        <w:t xml:space="preserve"> </w:t>
      </w:r>
      <w:r>
        <w:t>задолженность.</w:t>
      </w:r>
    </w:p>
    <w:p w:rsidR="00AC2BF3" w:rsidRDefault="009040BB">
      <w:pPr>
        <w:pStyle w:val="a3"/>
        <w:tabs>
          <w:tab w:val="left" w:pos="5030"/>
        </w:tabs>
        <w:spacing w:before="47" w:line="268" w:lineRule="auto"/>
        <w:ind w:right="611" w:firstLine="729"/>
      </w:pPr>
      <w:r>
        <w:t>МБОУ Красноярская СОШ</w:t>
      </w:r>
      <w:r w:rsidR="0057672D">
        <w:t>,</w:t>
      </w:r>
      <w:r w:rsidR="0057672D">
        <w:rPr>
          <w:spacing w:val="6"/>
        </w:rPr>
        <w:t xml:space="preserve"> </w:t>
      </w:r>
      <w:r w:rsidR="0057672D">
        <w:t>родители</w:t>
      </w:r>
      <w:r w:rsidR="0057672D">
        <w:rPr>
          <w:spacing w:val="60"/>
        </w:rPr>
        <w:t xml:space="preserve"> </w:t>
      </w:r>
      <w:r w:rsidR="0057672D">
        <w:t>(законные</w:t>
      </w:r>
      <w:r w:rsidR="0057672D">
        <w:rPr>
          <w:spacing w:val="3"/>
        </w:rPr>
        <w:t xml:space="preserve"> </w:t>
      </w:r>
      <w:r w:rsidR="0057672D">
        <w:t>представители)</w:t>
      </w:r>
      <w:r w:rsidR="0057672D">
        <w:rPr>
          <w:spacing w:val="-58"/>
        </w:rPr>
        <w:t xml:space="preserve"> </w:t>
      </w:r>
      <w:r w:rsidR="0057672D">
        <w:t>несовершеннолетнего обучающегося, обеспечивающие получение обучающимися общего</w:t>
      </w:r>
      <w:r w:rsidR="0057672D">
        <w:rPr>
          <w:spacing w:val="1"/>
        </w:rPr>
        <w:t xml:space="preserve"> </w:t>
      </w:r>
      <w:r w:rsidR="0057672D">
        <w:t>образования в форме семейного образования, обязаны создать условия обучающимся для</w:t>
      </w:r>
      <w:r w:rsidR="0057672D">
        <w:rPr>
          <w:spacing w:val="1"/>
        </w:rPr>
        <w:t xml:space="preserve"> </w:t>
      </w:r>
      <w:r w:rsidR="0057672D">
        <w:t>ликвидации академической задолженности и обеспечить контроль за своевременностью ее</w:t>
      </w:r>
      <w:r w:rsidR="0057672D">
        <w:rPr>
          <w:spacing w:val="1"/>
        </w:rPr>
        <w:t xml:space="preserve"> </w:t>
      </w:r>
      <w:r w:rsidR="0057672D">
        <w:t>ликвидации.</w:t>
      </w:r>
    </w:p>
    <w:p w:rsidR="00AC2BF3" w:rsidRDefault="0057672D">
      <w:pPr>
        <w:pStyle w:val="a3"/>
        <w:spacing w:before="9" w:line="268" w:lineRule="auto"/>
        <w:ind w:right="608" w:firstLine="667"/>
      </w:pPr>
      <w:r>
        <w:t>Обучающиеся,</w:t>
      </w:r>
      <w:r>
        <w:rPr>
          <w:spacing w:val="1"/>
        </w:rPr>
        <w:t xml:space="preserve"> </w:t>
      </w:r>
      <w:r>
        <w:t>имеющие</w:t>
      </w:r>
      <w:r>
        <w:rPr>
          <w:spacing w:val="1"/>
        </w:rPr>
        <w:t xml:space="preserve"> </w:t>
      </w:r>
      <w:r>
        <w:t>академическую</w:t>
      </w:r>
      <w:r>
        <w:rPr>
          <w:spacing w:val="1"/>
        </w:rPr>
        <w:t xml:space="preserve"> </w:t>
      </w:r>
      <w:r>
        <w:t>задолженность,</w:t>
      </w:r>
      <w:r>
        <w:rPr>
          <w:spacing w:val="1"/>
        </w:rPr>
        <w:t xml:space="preserve"> </w:t>
      </w:r>
      <w:r>
        <w:t>вправе</w:t>
      </w:r>
      <w:r>
        <w:rPr>
          <w:spacing w:val="1"/>
        </w:rPr>
        <w:t xml:space="preserve"> </w:t>
      </w:r>
      <w:r>
        <w:t>пройти</w:t>
      </w:r>
      <w:r>
        <w:rPr>
          <w:spacing w:val="1"/>
        </w:rPr>
        <w:t xml:space="preserve"> </w:t>
      </w:r>
      <w:r>
        <w:t>промежуточную аттестацию по соответствующим учебному предмету, курсу</w:t>
      </w:r>
      <w:r>
        <w:rPr>
          <w:spacing w:val="1"/>
        </w:rPr>
        <w:t xml:space="preserve"> </w:t>
      </w:r>
      <w:r>
        <w:t>не более двух</w:t>
      </w:r>
      <w:r>
        <w:rPr>
          <w:spacing w:val="1"/>
        </w:rPr>
        <w:t xml:space="preserve"> </w:t>
      </w:r>
      <w:r>
        <w:t>раз в сроки, определяемые организаций, осуществляющей образовательную деятельность, в</w:t>
      </w:r>
      <w:r>
        <w:rPr>
          <w:spacing w:val="1"/>
        </w:rPr>
        <w:t xml:space="preserve"> </w:t>
      </w:r>
      <w:r>
        <w:t>пределах одного года с момента образования академической задолженности. В указанный</w:t>
      </w:r>
      <w:r>
        <w:rPr>
          <w:spacing w:val="1"/>
        </w:rPr>
        <w:t xml:space="preserve"> </w:t>
      </w:r>
      <w:r>
        <w:t>период</w:t>
      </w:r>
      <w:r>
        <w:rPr>
          <w:spacing w:val="-6"/>
        </w:rPr>
        <w:t xml:space="preserve"> </w:t>
      </w:r>
      <w:r>
        <w:t>не</w:t>
      </w:r>
      <w:r>
        <w:rPr>
          <w:spacing w:val="1"/>
        </w:rPr>
        <w:t xml:space="preserve"> </w:t>
      </w:r>
      <w:r>
        <w:t>включаются</w:t>
      </w:r>
      <w:r>
        <w:rPr>
          <w:spacing w:val="1"/>
        </w:rPr>
        <w:t xml:space="preserve"> </w:t>
      </w:r>
      <w:r>
        <w:t>время</w:t>
      </w:r>
      <w:r>
        <w:rPr>
          <w:spacing w:val="-3"/>
        </w:rPr>
        <w:t xml:space="preserve"> </w:t>
      </w:r>
      <w:r>
        <w:t>болезни</w:t>
      </w:r>
      <w:r>
        <w:rPr>
          <w:spacing w:val="-2"/>
        </w:rPr>
        <w:t xml:space="preserve"> </w:t>
      </w:r>
      <w:r>
        <w:t>обучающегося.</w:t>
      </w:r>
    </w:p>
    <w:p w:rsidR="00AC2BF3" w:rsidRDefault="0057672D">
      <w:pPr>
        <w:pStyle w:val="a3"/>
        <w:spacing w:before="15" w:line="271" w:lineRule="auto"/>
        <w:ind w:right="619" w:firstLine="667"/>
      </w:pPr>
      <w:r>
        <w:t>Для</w:t>
      </w:r>
      <w:r>
        <w:rPr>
          <w:spacing w:val="1"/>
        </w:rPr>
        <w:t xml:space="preserve"> </w:t>
      </w:r>
      <w:r>
        <w:t>проведения</w:t>
      </w:r>
      <w:r>
        <w:rPr>
          <w:spacing w:val="1"/>
        </w:rPr>
        <w:t xml:space="preserve"> </w:t>
      </w:r>
      <w:r>
        <w:t>промежуточной</w:t>
      </w:r>
      <w:r>
        <w:rPr>
          <w:spacing w:val="1"/>
        </w:rPr>
        <w:t xml:space="preserve"> </w:t>
      </w:r>
      <w:r>
        <w:t>аттестации</w:t>
      </w:r>
      <w:r>
        <w:rPr>
          <w:spacing w:val="1"/>
        </w:rPr>
        <w:t xml:space="preserve"> </w:t>
      </w:r>
      <w:r>
        <w:t>во</w:t>
      </w:r>
      <w:r>
        <w:rPr>
          <w:spacing w:val="1"/>
        </w:rPr>
        <w:t xml:space="preserve"> </w:t>
      </w:r>
      <w:r>
        <w:t>второй</w:t>
      </w:r>
      <w:r>
        <w:rPr>
          <w:spacing w:val="1"/>
        </w:rPr>
        <w:t xml:space="preserve"> </w:t>
      </w:r>
      <w:r>
        <w:t>раз</w:t>
      </w:r>
      <w:r>
        <w:rPr>
          <w:spacing w:val="1"/>
        </w:rPr>
        <w:t xml:space="preserve"> </w:t>
      </w:r>
      <w:r>
        <w:t>образовательной</w:t>
      </w:r>
      <w:r>
        <w:rPr>
          <w:spacing w:val="1"/>
        </w:rPr>
        <w:t xml:space="preserve"> </w:t>
      </w:r>
      <w:r>
        <w:t>организацией</w:t>
      </w:r>
      <w:r>
        <w:rPr>
          <w:spacing w:val="-3"/>
        </w:rPr>
        <w:t xml:space="preserve"> </w:t>
      </w:r>
      <w:r>
        <w:t>создается</w:t>
      </w:r>
      <w:r>
        <w:rPr>
          <w:spacing w:val="1"/>
        </w:rPr>
        <w:t xml:space="preserve"> </w:t>
      </w:r>
      <w:r>
        <w:t>комиссия.</w:t>
      </w:r>
    </w:p>
    <w:p w:rsidR="00AC2BF3" w:rsidRDefault="00AC2BF3">
      <w:pPr>
        <w:spacing w:line="271" w:lineRule="auto"/>
        <w:sectPr w:rsidR="00AC2BF3">
          <w:pgSz w:w="11910" w:h="16840"/>
          <w:pgMar w:top="920" w:right="0" w:bottom="1840" w:left="660" w:header="0" w:footer="1566" w:gutter="0"/>
          <w:cols w:space="720"/>
        </w:sectPr>
      </w:pPr>
    </w:p>
    <w:p w:rsidR="00AC2BF3" w:rsidRDefault="0057672D">
      <w:pPr>
        <w:pStyle w:val="a3"/>
        <w:spacing w:before="76" w:line="266" w:lineRule="auto"/>
        <w:ind w:right="610" w:firstLine="667"/>
      </w:pPr>
      <w:r>
        <w:lastRenderedPageBreak/>
        <w:t>Обучающиеся,</w:t>
      </w:r>
      <w:r>
        <w:rPr>
          <w:spacing w:val="1"/>
        </w:rPr>
        <w:t xml:space="preserve"> </w:t>
      </w:r>
      <w:r>
        <w:t>не</w:t>
      </w:r>
      <w:r>
        <w:rPr>
          <w:spacing w:val="1"/>
        </w:rPr>
        <w:t xml:space="preserve"> </w:t>
      </w:r>
      <w:r>
        <w:t>прошедшие</w:t>
      </w:r>
      <w:r>
        <w:rPr>
          <w:spacing w:val="1"/>
        </w:rPr>
        <w:t xml:space="preserve"> </w:t>
      </w:r>
      <w:r>
        <w:t>промежуточной</w:t>
      </w:r>
      <w:r>
        <w:rPr>
          <w:spacing w:val="1"/>
        </w:rPr>
        <w:t xml:space="preserve"> </w:t>
      </w:r>
      <w:r>
        <w:t>аттестации</w:t>
      </w:r>
      <w:r>
        <w:rPr>
          <w:spacing w:val="1"/>
        </w:rPr>
        <w:t xml:space="preserve"> </w:t>
      </w:r>
      <w:r>
        <w:t>по</w:t>
      </w:r>
      <w:r>
        <w:rPr>
          <w:spacing w:val="61"/>
        </w:rPr>
        <w:t xml:space="preserve"> </w:t>
      </w:r>
      <w:r>
        <w:t>уважительным</w:t>
      </w:r>
      <w:r>
        <w:rPr>
          <w:spacing w:val="1"/>
        </w:rPr>
        <w:t xml:space="preserve"> </w:t>
      </w:r>
      <w:r>
        <w:t>причинам или имеющие академическую задолженность, переводятся в следующий класс</w:t>
      </w:r>
      <w:r>
        <w:rPr>
          <w:spacing w:val="1"/>
        </w:rPr>
        <w:t xml:space="preserve"> </w:t>
      </w:r>
      <w:r>
        <w:t>условно.</w:t>
      </w:r>
    </w:p>
    <w:p w:rsidR="00AC2BF3" w:rsidRDefault="0057672D">
      <w:pPr>
        <w:pStyle w:val="a3"/>
        <w:spacing w:before="17" w:line="268" w:lineRule="auto"/>
        <w:ind w:right="609" w:firstLine="667"/>
      </w:pPr>
      <w:r>
        <w:t>Обучающиеся</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образовательным</w:t>
      </w:r>
      <w:r>
        <w:rPr>
          <w:spacing w:val="1"/>
        </w:rPr>
        <w:t xml:space="preserve"> </w:t>
      </w:r>
      <w:r>
        <w:t>программам</w:t>
      </w:r>
      <w:r>
        <w:rPr>
          <w:spacing w:val="1"/>
        </w:rPr>
        <w:t xml:space="preserve"> </w:t>
      </w:r>
      <w:r>
        <w:t>основного общего образования, не ликвидировавшие в установленные сроки академической</w:t>
      </w:r>
      <w:r>
        <w:rPr>
          <w:spacing w:val="-57"/>
        </w:rPr>
        <w:t xml:space="preserve"> </w:t>
      </w:r>
      <w:r>
        <w:t>задолженности</w:t>
      </w:r>
      <w:r>
        <w:rPr>
          <w:spacing w:val="1"/>
        </w:rPr>
        <w:t xml:space="preserve"> </w:t>
      </w:r>
      <w:r>
        <w:t>с</w:t>
      </w:r>
      <w:r>
        <w:rPr>
          <w:spacing w:val="1"/>
        </w:rPr>
        <w:t xml:space="preserve"> </w:t>
      </w:r>
      <w:r>
        <w:t>момента</w:t>
      </w:r>
      <w:r>
        <w:rPr>
          <w:spacing w:val="1"/>
        </w:rPr>
        <w:t xml:space="preserve"> </w:t>
      </w:r>
      <w:r>
        <w:t>ее</w:t>
      </w:r>
      <w:r>
        <w:rPr>
          <w:spacing w:val="1"/>
        </w:rPr>
        <w:t xml:space="preserve"> </w:t>
      </w:r>
      <w:r>
        <w:t>образования,</w:t>
      </w:r>
      <w:r>
        <w:rPr>
          <w:spacing w:val="1"/>
        </w:rPr>
        <w:t xml:space="preserve"> </w:t>
      </w:r>
      <w:r>
        <w:t>по</w:t>
      </w:r>
      <w:r>
        <w:rPr>
          <w:spacing w:val="1"/>
        </w:rPr>
        <w:t xml:space="preserve"> </w:t>
      </w:r>
      <w:r>
        <w:t>усмотрению</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оставляются</w:t>
      </w:r>
      <w:r>
        <w:rPr>
          <w:spacing w:val="1"/>
        </w:rPr>
        <w:t xml:space="preserve"> </w:t>
      </w:r>
      <w:r>
        <w:t>на</w:t>
      </w:r>
      <w:r>
        <w:rPr>
          <w:spacing w:val="1"/>
        </w:rPr>
        <w:t xml:space="preserve"> </w:t>
      </w:r>
      <w:r>
        <w:t>повторное</w:t>
      </w:r>
      <w:r>
        <w:rPr>
          <w:spacing w:val="1"/>
        </w:rPr>
        <w:t xml:space="preserve"> </w:t>
      </w:r>
      <w:r>
        <w:t>обучение,</w:t>
      </w:r>
      <w:r>
        <w:rPr>
          <w:spacing w:val="1"/>
        </w:rPr>
        <w:t xml:space="preserve"> </w:t>
      </w:r>
      <w:r>
        <w:t>переводятся</w:t>
      </w:r>
      <w:r>
        <w:rPr>
          <w:spacing w:val="1"/>
        </w:rPr>
        <w:t xml:space="preserve"> </w:t>
      </w:r>
      <w:r>
        <w:t>на</w:t>
      </w:r>
      <w:r>
        <w:rPr>
          <w:spacing w:val="1"/>
        </w:rPr>
        <w:t xml:space="preserve"> </w:t>
      </w:r>
      <w:r>
        <w:t>обучение</w:t>
      </w:r>
      <w:r>
        <w:rPr>
          <w:spacing w:val="1"/>
        </w:rPr>
        <w:t xml:space="preserve"> </w:t>
      </w:r>
      <w:r>
        <w:t>по</w:t>
      </w:r>
      <w:r>
        <w:rPr>
          <w:spacing w:val="1"/>
        </w:rPr>
        <w:t xml:space="preserve"> </w:t>
      </w:r>
      <w:r>
        <w:t>адаптированным</w:t>
      </w:r>
      <w:r>
        <w:rPr>
          <w:spacing w:val="1"/>
        </w:rPr>
        <w:t xml:space="preserve"> </w:t>
      </w:r>
      <w:r>
        <w:t>образовательным</w:t>
      </w:r>
      <w:r>
        <w:rPr>
          <w:spacing w:val="1"/>
        </w:rPr>
        <w:t xml:space="preserve"> </w:t>
      </w:r>
      <w:r>
        <w:t>программам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рекомендациями</w:t>
      </w:r>
      <w:r>
        <w:rPr>
          <w:spacing w:val="1"/>
        </w:rPr>
        <w:t xml:space="preserve"> </w:t>
      </w:r>
      <w:r>
        <w:t>психолого-медико-педагогической</w:t>
      </w:r>
      <w:r>
        <w:rPr>
          <w:spacing w:val="1"/>
        </w:rPr>
        <w:t xml:space="preserve"> </w:t>
      </w:r>
      <w:r>
        <w:t>комиссии</w:t>
      </w:r>
      <w:r>
        <w:rPr>
          <w:spacing w:val="1"/>
        </w:rPr>
        <w:t xml:space="preserve"> </w:t>
      </w:r>
      <w:r>
        <w:t>либо</w:t>
      </w:r>
      <w:r>
        <w:rPr>
          <w:spacing w:val="1"/>
        </w:rPr>
        <w:t xml:space="preserve"> </w:t>
      </w:r>
      <w:r>
        <w:t>на</w:t>
      </w:r>
      <w:r>
        <w:rPr>
          <w:spacing w:val="1"/>
        </w:rPr>
        <w:t xml:space="preserve"> </w:t>
      </w:r>
      <w:r>
        <w:t>обучение</w:t>
      </w:r>
      <w:r>
        <w:rPr>
          <w:spacing w:val="1"/>
        </w:rPr>
        <w:t xml:space="preserve"> </w:t>
      </w:r>
      <w:r>
        <w:t>по</w:t>
      </w:r>
      <w:r>
        <w:rPr>
          <w:spacing w:val="1"/>
        </w:rPr>
        <w:t xml:space="preserve"> </w:t>
      </w:r>
      <w:r>
        <w:t>индивидуальному</w:t>
      </w:r>
      <w:r>
        <w:rPr>
          <w:spacing w:val="1"/>
        </w:rPr>
        <w:t xml:space="preserve"> </w:t>
      </w:r>
      <w:r>
        <w:t>учебному</w:t>
      </w:r>
      <w:r>
        <w:rPr>
          <w:spacing w:val="-9"/>
        </w:rPr>
        <w:t xml:space="preserve"> </w:t>
      </w:r>
      <w:r>
        <w:t>плану.</w:t>
      </w:r>
    </w:p>
    <w:p w:rsidR="00AC2BF3" w:rsidRDefault="0057672D">
      <w:pPr>
        <w:pStyle w:val="a3"/>
        <w:spacing w:before="17" w:line="268" w:lineRule="auto"/>
        <w:ind w:right="618" w:firstLine="4"/>
      </w:pPr>
      <w:r>
        <w:t>Обучающимся, ликвидировавшим академическую задолженность в установленные сроки,</w:t>
      </w:r>
      <w:r>
        <w:rPr>
          <w:spacing w:val="1"/>
        </w:rPr>
        <w:t xml:space="preserve"> </w:t>
      </w:r>
      <w:r>
        <w:t>выставляется итоговая отметка, в соответствии с решением Педагогического совета они</w:t>
      </w:r>
      <w:r>
        <w:rPr>
          <w:spacing w:val="1"/>
        </w:rPr>
        <w:t xml:space="preserve"> </w:t>
      </w:r>
      <w:r>
        <w:t>переводятся</w:t>
      </w:r>
      <w:r>
        <w:rPr>
          <w:spacing w:val="-4"/>
        </w:rPr>
        <w:t xml:space="preserve"> </w:t>
      </w:r>
      <w:r>
        <w:t>в</w:t>
      </w:r>
      <w:r>
        <w:rPr>
          <w:spacing w:val="3"/>
        </w:rPr>
        <w:t xml:space="preserve"> </w:t>
      </w:r>
      <w:r>
        <w:t>следующий</w:t>
      </w:r>
      <w:r>
        <w:rPr>
          <w:spacing w:val="3"/>
        </w:rPr>
        <w:t xml:space="preserve"> </w:t>
      </w:r>
      <w:r>
        <w:t>класс.</w:t>
      </w:r>
    </w:p>
    <w:p w:rsidR="00AC2BF3" w:rsidRDefault="0057672D">
      <w:pPr>
        <w:pStyle w:val="3"/>
        <w:spacing w:before="23" w:line="271" w:lineRule="auto"/>
        <w:ind w:left="1861" w:right="1224" w:firstLine="48"/>
        <w:jc w:val="both"/>
      </w:pPr>
      <w:r>
        <w:t>Формы и порядок промежуточной</w:t>
      </w:r>
      <w:r>
        <w:rPr>
          <w:spacing w:val="1"/>
        </w:rPr>
        <w:t xml:space="preserve"> </w:t>
      </w:r>
      <w:r>
        <w:t>аттестации курсов, курсов внеурочной</w:t>
      </w:r>
      <w:r>
        <w:rPr>
          <w:spacing w:val="-57"/>
        </w:rPr>
        <w:t xml:space="preserve"> </w:t>
      </w:r>
      <w:r>
        <w:t>деятельности</w:t>
      </w:r>
    </w:p>
    <w:p w:rsidR="00AC2BF3" w:rsidRDefault="0057672D">
      <w:pPr>
        <w:pStyle w:val="a3"/>
        <w:spacing w:line="268" w:lineRule="auto"/>
        <w:ind w:left="1467" w:right="614" w:firstLine="4"/>
      </w:pPr>
      <w:r>
        <w:t>Промежуточная</w:t>
      </w:r>
      <w:r>
        <w:rPr>
          <w:spacing w:val="1"/>
        </w:rPr>
        <w:t xml:space="preserve"> </w:t>
      </w:r>
      <w:r>
        <w:t>аттестация</w:t>
      </w:r>
      <w:r>
        <w:rPr>
          <w:spacing w:val="1"/>
        </w:rPr>
        <w:t xml:space="preserve"> </w:t>
      </w:r>
      <w:r>
        <w:t>по</w:t>
      </w:r>
      <w:r>
        <w:rPr>
          <w:spacing w:val="1"/>
        </w:rPr>
        <w:t xml:space="preserve"> </w:t>
      </w:r>
      <w:r>
        <w:t>курсам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осуществляется</w:t>
      </w:r>
      <w:r>
        <w:rPr>
          <w:spacing w:val="1"/>
        </w:rPr>
        <w:t xml:space="preserve"> </w:t>
      </w:r>
      <w:r>
        <w:t>по</w:t>
      </w:r>
      <w:r>
        <w:rPr>
          <w:spacing w:val="1"/>
        </w:rPr>
        <w:t xml:space="preserve"> </w:t>
      </w:r>
      <w:r>
        <w:t>итогам</w:t>
      </w:r>
      <w:r>
        <w:rPr>
          <w:spacing w:val="1"/>
        </w:rPr>
        <w:t xml:space="preserve"> </w:t>
      </w:r>
      <w:r>
        <w:t>года:</w:t>
      </w:r>
      <w:r>
        <w:rPr>
          <w:spacing w:val="1"/>
        </w:rPr>
        <w:t xml:space="preserve"> </w:t>
      </w:r>
      <w:r>
        <w:t>итоговые</w:t>
      </w:r>
      <w:r>
        <w:rPr>
          <w:spacing w:val="1"/>
        </w:rPr>
        <w:t xml:space="preserve"> </w:t>
      </w:r>
      <w:r>
        <w:t>работы</w:t>
      </w:r>
      <w:r>
        <w:rPr>
          <w:spacing w:val="1"/>
        </w:rPr>
        <w:t xml:space="preserve"> </w:t>
      </w:r>
      <w:r>
        <w:t>по</w:t>
      </w:r>
      <w:r>
        <w:rPr>
          <w:spacing w:val="1"/>
        </w:rPr>
        <w:t xml:space="preserve"> </w:t>
      </w:r>
      <w:r>
        <w:t>результатам освоения курсам (проекта, теста и т.д.). Формы промежуточной аттестации</w:t>
      </w:r>
      <w:r>
        <w:rPr>
          <w:spacing w:val="1"/>
        </w:rPr>
        <w:t xml:space="preserve"> </w:t>
      </w:r>
      <w:r>
        <w:t>курсов - зачёт (незачёт). Курс считается освоенным, если ученик выполнил итоговую</w:t>
      </w:r>
      <w:r>
        <w:rPr>
          <w:spacing w:val="1"/>
        </w:rPr>
        <w:t xml:space="preserve"> </w:t>
      </w:r>
      <w:r>
        <w:t>работу (совокупность</w:t>
      </w:r>
      <w:r>
        <w:rPr>
          <w:spacing w:val="1"/>
        </w:rPr>
        <w:t xml:space="preserve"> </w:t>
      </w:r>
      <w:r>
        <w:t>работ)</w:t>
      </w:r>
      <w:r>
        <w:rPr>
          <w:spacing w:val="1"/>
        </w:rPr>
        <w:t xml:space="preserve"> </w:t>
      </w:r>
      <w:r>
        <w:t>по</w:t>
      </w:r>
      <w:r>
        <w:rPr>
          <w:spacing w:val="1"/>
        </w:rPr>
        <w:t xml:space="preserve"> </w:t>
      </w:r>
      <w:r>
        <w:t>курсу в</w:t>
      </w:r>
      <w:r>
        <w:rPr>
          <w:spacing w:val="1"/>
        </w:rPr>
        <w:t xml:space="preserve"> </w:t>
      </w:r>
      <w:r>
        <w:t>полном объеме.</w:t>
      </w:r>
      <w:r>
        <w:rPr>
          <w:spacing w:val="1"/>
        </w:rPr>
        <w:t xml:space="preserve"> </w:t>
      </w:r>
      <w:r>
        <w:t>Промежуточная</w:t>
      </w:r>
      <w:r>
        <w:rPr>
          <w:spacing w:val="1"/>
        </w:rPr>
        <w:t xml:space="preserve"> </w:t>
      </w:r>
      <w:r>
        <w:t>аттестация</w:t>
      </w:r>
      <w:r>
        <w:rPr>
          <w:spacing w:val="1"/>
        </w:rPr>
        <w:t xml:space="preserve"> </w:t>
      </w:r>
      <w:r>
        <w:t>учащихся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предусматривает</w:t>
      </w:r>
      <w:r>
        <w:rPr>
          <w:spacing w:val="1"/>
        </w:rPr>
        <w:t xml:space="preserve"> </w:t>
      </w:r>
      <w:r>
        <w:t>фиксацию</w:t>
      </w:r>
      <w:r>
        <w:rPr>
          <w:spacing w:val="1"/>
        </w:rPr>
        <w:t xml:space="preserve"> </w:t>
      </w:r>
      <w:r>
        <w:t>уровня</w:t>
      </w:r>
      <w:r>
        <w:rPr>
          <w:spacing w:val="1"/>
        </w:rPr>
        <w:t xml:space="preserve"> </w:t>
      </w:r>
      <w:r>
        <w:t>результатов</w:t>
      </w:r>
      <w:r>
        <w:rPr>
          <w:spacing w:val="-3"/>
        </w:rPr>
        <w:t xml:space="preserve"> </w:t>
      </w:r>
      <w:r>
        <w:t>внеурочной</w:t>
      </w:r>
      <w:r>
        <w:rPr>
          <w:spacing w:val="-3"/>
        </w:rPr>
        <w:t xml:space="preserve"> </w:t>
      </w:r>
      <w:r>
        <w:t>деятельности</w:t>
      </w:r>
      <w:r>
        <w:rPr>
          <w:spacing w:val="-2"/>
        </w:rPr>
        <w:t xml:space="preserve"> </w:t>
      </w:r>
      <w:r>
        <w:t>школьников</w:t>
      </w:r>
      <w:r>
        <w:rPr>
          <w:spacing w:val="-2"/>
        </w:rPr>
        <w:t xml:space="preserve"> </w:t>
      </w:r>
      <w:r>
        <w:t>по</w:t>
      </w:r>
      <w:r>
        <w:rPr>
          <w:spacing w:val="1"/>
        </w:rPr>
        <w:t xml:space="preserve"> </w:t>
      </w:r>
      <w:r>
        <w:t>итогам</w:t>
      </w:r>
      <w:r>
        <w:rPr>
          <w:spacing w:val="-2"/>
        </w:rPr>
        <w:t xml:space="preserve"> </w:t>
      </w:r>
      <w:r>
        <w:t>года</w:t>
      </w:r>
      <w:r>
        <w:rPr>
          <w:spacing w:val="-5"/>
        </w:rPr>
        <w:t xml:space="preserve"> </w:t>
      </w:r>
      <w:r>
        <w:t>в</w:t>
      </w:r>
      <w:r>
        <w:rPr>
          <w:spacing w:val="2"/>
        </w:rPr>
        <w:t xml:space="preserve"> </w:t>
      </w:r>
      <w:r>
        <w:t>портфолио.</w:t>
      </w:r>
    </w:p>
    <w:p w:rsidR="00AC2BF3" w:rsidRDefault="00AC2BF3">
      <w:pPr>
        <w:pStyle w:val="a3"/>
        <w:spacing w:before="3"/>
        <w:ind w:left="0"/>
        <w:jc w:val="left"/>
        <w:rPr>
          <w:sz w:val="30"/>
        </w:rPr>
      </w:pPr>
    </w:p>
    <w:p w:rsidR="00AC2BF3" w:rsidRDefault="0057672D">
      <w:pPr>
        <w:pStyle w:val="3"/>
        <w:ind w:left="1563"/>
        <w:jc w:val="both"/>
      </w:pPr>
      <w:r>
        <w:t>Государственная</w:t>
      </w:r>
      <w:r>
        <w:rPr>
          <w:spacing w:val="-4"/>
        </w:rPr>
        <w:t xml:space="preserve"> </w:t>
      </w:r>
      <w:r>
        <w:t>итоговая</w:t>
      </w:r>
      <w:r>
        <w:rPr>
          <w:spacing w:val="-4"/>
        </w:rPr>
        <w:t xml:space="preserve"> </w:t>
      </w:r>
      <w:r>
        <w:t>аттестация</w:t>
      </w:r>
    </w:p>
    <w:p w:rsidR="00AC2BF3" w:rsidRDefault="0057672D">
      <w:pPr>
        <w:pStyle w:val="a3"/>
        <w:spacing w:before="31" w:line="249" w:lineRule="auto"/>
        <w:ind w:left="1126" w:right="659" w:firstLine="700"/>
      </w:pPr>
      <w:r>
        <w:rPr>
          <w:color w:val="000009"/>
        </w:rPr>
        <w:t>В соответствии со статьей 59 Федерального закона «Об образовании в Российской</w:t>
      </w:r>
      <w:r>
        <w:rPr>
          <w:color w:val="000009"/>
          <w:spacing w:val="1"/>
        </w:rPr>
        <w:t xml:space="preserve"> </w:t>
      </w:r>
      <w:r>
        <w:rPr>
          <w:color w:val="000009"/>
        </w:rPr>
        <w:t>Федерации» государственная итоговая аттестация (далее</w:t>
      </w:r>
      <w:r>
        <w:rPr>
          <w:color w:val="000009"/>
          <w:spacing w:val="1"/>
        </w:rPr>
        <w:t xml:space="preserve"> </w:t>
      </w:r>
      <w:r>
        <w:rPr>
          <w:color w:val="000009"/>
        </w:rPr>
        <w:t>-</w:t>
      </w:r>
      <w:r>
        <w:rPr>
          <w:color w:val="000009"/>
          <w:spacing w:val="1"/>
        </w:rPr>
        <w:t xml:space="preserve"> </w:t>
      </w:r>
      <w:r>
        <w:rPr>
          <w:color w:val="000009"/>
        </w:rPr>
        <w:t>ГИА)</w:t>
      </w:r>
      <w:r>
        <w:rPr>
          <w:color w:val="000009"/>
          <w:spacing w:val="1"/>
        </w:rPr>
        <w:t xml:space="preserve"> </w:t>
      </w:r>
      <w:r>
        <w:rPr>
          <w:color w:val="000009"/>
        </w:rPr>
        <w:t>является обязательной</w:t>
      </w:r>
      <w:r>
        <w:rPr>
          <w:color w:val="000009"/>
          <w:spacing w:val="1"/>
        </w:rPr>
        <w:t xml:space="preserve"> </w:t>
      </w:r>
      <w:r>
        <w:rPr>
          <w:color w:val="000009"/>
        </w:rPr>
        <w:t>процедурой,</w:t>
      </w:r>
      <w:r>
        <w:rPr>
          <w:color w:val="000009"/>
          <w:spacing w:val="1"/>
        </w:rPr>
        <w:t xml:space="preserve"> </w:t>
      </w:r>
      <w:r>
        <w:rPr>
          <w:color w:val="000009"/>
        </w:rPr>
        <w:t>завершающей</w:t>
      </w:r>
      <w:r>
        <w:rPr>
          <w:color w:val="000009"/>
          <w:spacing w:val="1"/>
        </w:rPr>
        <w:t xml:space="preserve"> </w:t>
      </w:r>
      <w:r>
        <w:rPr>
          <w:color w:val="000009"/>
        </w:rPr>
        <w:t>освоение</w:t>
      </w:r>
      <w:r>
        <w:rPr>
          <w:color w:val="000009"/>
          <w:spacing w:val="1"/>
        </w:rPr>
        <w:t xml:space="preserve"> </w:t>
      </w:r>
      <w:r>
        <w:rPr>
          <w:color w:val="000009"/>
        </w:rPr>
        <w:t>основной</w:t>
      </w:r>
      <w:r>
        <w:rPr>
          <w:color w:val="000009"/>
          <w:spacing w:val="1"/>
        </w:rPr>
        <w:t xml:space="preserve"> </w:t>
      </w:r>
      <w:r>
        <w:rPr>
          <w:color w:val="000009"/>
        </w:rPr>
        <w:t>образовательной</w:t>
      </w:r>
      <w:r>
        <w:rPr>
          <w:color w:val="000009"/>
          <w:spacing w:val="1"/>
        </w:rPr>
        <w:t xml:space="preserve"> </w:t>
      </w:r>
      <w:r>
        <w:rPr>
          <w:color w:val="000009"/>
        </w:rPr>
        <w:t>программы</w:t>
      </w:r>
      <w:r>
        <w:rPr>
          <w:color w:val="000009"/>
          <w:spacing w:val="1"/>
        </w:rPr>
        <w:t xml:space="preserve"> </w:t>
      </w:r>
      <w:r>
        <w:rPr>
          <w:color w:val="000009"/>
        </w:rPr>
        <w:t>основного</w:t>
      </w:r>
      <w:r>
        <w:rPr>
          <w:color w:val="000009"/>
          <w:spacing w:val="1"/>
        </w:rPr>
        <w:t xml:space="preserve"> </w:t>
      </w:r>
      <w:r>
        <w:rPr>
          <w:color w:val="000009"/>
        </w:rPr>
        <w:t>общего</w:t>
      </w:r>
      <w:r>
        <w:rPr>
          <w:color w:val="000009"/>
          <w:spacing w:val="1"/>
        </w:rPr>
        <w:t xml:space="preserve"> </w:t>
      </w:r>
      <w:r>
        <w:rPr>
          <w:color w:val="000009"/>
        </w:rPr>
        <w:t>образования.</w:t>
      </w:r>
      <w:r>
        <w:rPr>
          <w:color w:val="000009"/>
          <w:spacing w:val="1"/>
        </w:rPr>
        <w:t xml:space="preserve"> </w:t>
      </w:r>
      <w:r>
        <w:rPr>
          <w:color w:val="000009"/>
        </w:rPr>
        <w:t>Порядок</w:t>
      </w:r>
      <w:r>
        <w:rPr>
          <w:color w:val="000009"/>
          <w:spacing w:val="1"/>
        </w:rPr>
        <w:t xml:space="preserve"> </w:t>
      </w:r>
      <w:r>
        <w:rPr>
          <w:color w:val="000009"/>
        </w:rPr>
        <w:t>проведения</w:t>
      </w:r>
      <w:r>
        <w:rPr>
          <w:color w:val="000009"/>
          <w:spacing w:val="1"/>
        </w:rPr>
        <w:t xml:space="preserve"> </w:t>
      </w:r>
      <w:r>
        <w:rPr>
          <w:color w:val="000009"/>
        </w:rPr>
        <w:t>ГИА</w:t>
      </w:r>
      <w:r>
        <w:rPr>
          <w:color w:val="000009"/>
          <w:spacing w:val="1"/>
        </w:rPr>
        <w:t xml:space="preserve"> </w:t>
      </w:r>
      <w:r>
        <w:rPr>
          <w:color w:val="000009"/>
        </w:rPr>
        <w:t>регламентируется</w:t>
      </w:r>
      <w:r>
        <w:rPr>
          <w:color w:val="000009"/>
          <w:spacing w:val="1"/>
        </w:rPr>
        <w:t xml:space="preserve"> </w:t>
      </w:r>
      <w:r>
        <w:rPr>
          <w:color w:val="000009"/>
        </w:rPr>
        <w:t>Законом</w:t>
      </w:r>
      <w:r>
        <w:rPr>
          <w:color w:val="000009"/>
          <w:spacing w:val="1"/>
        </w:rPr>
        <w:t xml:space="preserve"> </w:t>
      </w:r>
      <w:r>
        <w:rPr>
          <w:color w:val="000009"/>
        </w:rPr>
        <w:t>и</w:t>
      </w:r>
      <w:r>
        <w:rPr>
          <w:color w:val="000009"/>
          <w:spacing w:val="1"/>
        </w:rPr>
        <w:t xml:space="preserve"> </w:t>
      </w:r>
      <w:r>
        <w:rPr>
          <w:color w:val="000009"/>
        </w:rPr>
        <w:t>иными</w:t>
      </w:r>
      <w:r>
        <w:rPr>
          <w:color w:val="000009"/>
          <w:spacing w:val="1"/>
        </w:rPr>
        <w:t xml:space="preserve"> </w:t>
      </w:r>
      <w:r>
        <w:rPr>
          <w:color w:val="000009"/>
        </w:rPr>
        <w:t>нормативными</w:t>
      </w:r>
      <w:r>
        <w:rPr>
          <w:color w:val="000009"/>
          <w:spacing w:val="-3"/>
        </w:rPr>
        <w:t xml:space="preserve"> </w:t>
      </w:r>
      <w:r>
        <w:rPr>
          <w:color w:val="000009"/>
        </w:rPr>
        <w:t>актами.</w:t>
      </w:r>
    </w:p>
    <w:p w:rsidR="00AC2BF3" w:rsidRDefault="0057672D">
      <w:pPr>
        <w:pStyle w:val="a3"/>
        <w:spacing w:before="25" w:line="249" w:lineRule="auto"/>
        <w:ind w:left="1126" w:right="654" w:firstLine="700"/>
      </w:pPr>
      <w:r>
        <w:rPr>
          <w:color w:val="000009"/>
        </w:rPr>
        <w:t>Целью</w:t>
      </w:r>
      <w:r>
        <w:rPr>
          <w:color w:val="000009"/>
          <w:spacing w:val="1"/>
        </w:rPr>
        <w:t xml:space="preserve"> </w:t>
      </w:r>
      <w:r>
        <w:rPr>
          <w:color w:val="000009"/>
        </w:rPr>
        <w:t>ГИА</w:t>
      </w:r>
      <w:r>
        <w:rPr>
          <w:color w:val="000009"/>
          <w:spacing w:val="1"/>
        </w:rPr>
        <w:t xml:space="preserve"> </w:t>
      </w:r>
      <w:r>
        <w:rPr>
          <w:color w:val="000009"/>
        </w:rPr>
        <w:t>является</w:t>
      </w:r>
      <w:r>
        <w:rPr>
          <w:color w:val="000009"/>
          <w:spacing w:val="1"/>
        </w:rPr>
        <w:t xml:space="preserve"> </w:t>
      </w:r>
      <w:r>
        <w:rPr>
          <w:color w:val="000009"/>
        </w:rPr>
        <w:t>установление</w:t>
      </w:r>
      <w:r>
        <w:rPr>
          <w:color w:val="000009"/>
          <w:spacing w:val="1"/>
        </w:rPr>
        <w:t xml:space="preserve"> </w:t>
      </w:r>
      <w:r>
        <w:rPr>
          <w:color w:val="000009"/>
        </w:rPr>
        <w:t>уровня</w:t>
      </w:r>
      <w:r>
        <w:rPr>
          <w:color w:val="000009"/>
          <w:spacing w:val="1"/>
        </w:rPr>
        <w:t xml:space="preserve"> </w:t>
      </w:r>
      <w:r>
        <w:rPr>
          <w:color w:val="000009"/>
        </w:rPr>
        <w:t>образовательных</w:t>
      </w:r>
      <w:r>
        <w:rPr>
          <w:color w:val="000009"/>
          <w:spacing w:val="1"/>
        </w:rPr>
        <w:t xml:space="preserve"> </w:t>
      </w:r>
      <w:r>
        <w:rPr>
          <w:color w:val="000009"/>
        </w:rPr>
        <w:t>достижений</w:t>
      </w:r>
      <w:r>
        <w:rPr>
          <w:color w:val="000009"/>
          <w:spacing w:val="1"/>
        </w:rPr>
        <w:t xml:space="preserve"> </w:t>
      </w:r>
      <w:r>
        <w:rPr>
          <w:color w:val="000009"/>
        </w:rPr>
        <w:t>выпускников.</w:t>
      </w:r>
      <w:r>
        <w:rPr>
          <w:color w:val="000009"/>
          <w:spacing w:val="1"/>
        </w:rPr>
        <w:t xml:space="preserve"> </w:t>
      </w:r>
      <w:r>
        <w:rPr>
          <w:color w:val="000009"/>
        </w:rPr>
        <w:t>ГИА</w:t>
      </w:r>
      <w:r>
        <w:rPr>
          <w:color w:val="000009"/>
          <w:spacing w:val="1"/>
        </w:rPr>
        <w:t xml:space="preserve"> </w:t>
      </w:r>
      <w:r>
        <w:rPr>
          <w:color w:val="000009"/>
        </w:rPr>
        <w:t>включает</w:t>
      </w:r>
      <w:r>
        <w:rPr>
          <w:color w:val="000009"/>
          <w:spacing w:val="1"/>
        </w:rPr>
        <w:t xml:space="preserve"> </w:t>
      </w:r>
      <w:r>
        <w:rPr>
          <w:color w:val="000009"/>
        </w:rPr>
        <w:t>в</w:t>
      </w:r>
      <w:r>
        <w:rPr>
          <w:color w:val="000009"/>
          <w:spacing w:val="1"/>
        </w:rPr>
        <w:t xml:space="preserve"> </w:t>
      </w:r>
      <w:r>
        <w:rPr>
          <w:color w:val="000009"/>
        </w:rPr>
        <w:t>себя</w:t>
      </w:r>
      <w:r>
        <w:rPr>
          <w:color w:val="000009"/>
          <w:spacing w:val="1"/>
        </w:rPr>
        <w:t xml:space="preserve"> </w:t>
      </w:r>
      <w:r>
        <w:rPr>
          <w:color w:val="000009"/>
        </w:rPr>
        <w:t>два</w:t>
      </w:r>
      <w:r>
        <w:rPr>
          <w:color w:val="000009"/>
          <w:spacing w:val="1"/>
        </w:rPr>
        <w:t xml:space="preserve"> </w:t>
      </w:r>
      <w:r>
        <w:rPr>
          <w:color w:val="000009"/>
        </w:rPr>
        <w:t>обязательных</w:t>
      </w:r>
      <w:r>
        <w:rPr>
          <w:color w:val="000009"/>
          <w:spacing w:val="1"/>
        </w:rPr>
        <w:t xml:space="preserve"> </w:t>
      </w:r>
      <w:r>
        <w:rPr>
          <w:color w:val="000009"/>
        </w:rPr>
        <w:t>экзамена</w:t>
      </w:r>
      <w:r>
        <w:rPr>
          <w:color w:val="000009"/>
          <w:spacing w:val="1"/>
        </w:rPr>
        <w:t xml:space="preserve"> </w:t>
      </w:r>
      <w:r>
        <w:rPr>
          <w:color w:val="000009"/>
        </w:rPr>
        <w:t>(по</w:t>
      </w:r>
      <w:r>
        <w:rPr>
          <w:color w:val="000009"/>
          <w:spacing w:val="1"/>
        </w:rPr>
        <w:t xml:space="preserve"> </w:t>
      </w:r>
      <w:r>
        <w:rPr>
          <w:color w:val="000009"/>
        </w:rPr>
        <w:t>русскому языку</w:t>
      </w:r>
      <w:r>
        <w:rPr>
          <w:color w:val="000009"/>
          <w:spacing w:val="1"/>
        </w:rPr>
        <w:t xml:space="preserve"> </w:t>
      </w:r>
      <w:r>
        <w:rPr>
          <w:color w:val="000009"/>
        </w:rPr>
        <w:t>и</w:t>
      </w:r>
      <w:r>
        <w:rPr>
          <w:color w:val="000009"/>
          <w:spacing w:val="1"/>
        </w:rPr>
        <w:t xml:space="preserve"> </w:t>
      </w:r>
      <w:r>
        <w:rPr>
          <w:color w:val="000009"/>
        </w:rPr>
        <w:t>математике).</w:t>
      </w:r>
      <w:r>
        <w:rPr>
          <w:color w:val="000009"/>
          <w:spacing w:val="1"/>
        </w:rPr>
        <w:t xml:space="preserve"> </w:t>
      </w:r>
      <w:r>
        <w:rPr>
          <w:color w:val="000009"/>
        </w:rPr>
        <w:t>Экзамены</w:t>
      </w:r>
      <w:r>
        <w:rPr>
          <w:color w:val="000009"/>
          <w:spacing w:val="1"/>
        </w:rPr>
        <w:t xml:space="preserve"> </w:t>
      </w:r>
      <w:r>
        <w:rPr>
          <w:color w:val="000009"/>
        </w:rPr>
        <w:t>по</w:t>
      </w:r>
      <w:r>
        <w:rPr>
          <w:color w:val="000009"/>
          <w:spacing w:val="1"/>
        </w:rPr>
        <w:t xml:space="preserve"> </w:t>
      </w:r>
      <w:r>
        <w:rPr>
          <w:color w:val="000009"/>
        </w:rPr>
        <w:t>другим</w:t>
      </w:r>
      <w:r>
        <w:rPr>
          <w:color w:val="000009"/>
          <w:spacing w:val="1"/>
        </w:rPr>
        <w:t xml:space="preserve"> </w:t>
      </w:r>
      <w:r>
        <w:rPr>
          <w:color w:val="000009"/>
        </w:rPr>
        <w:t>учебным</w:t>
      </w:r>
      <w:r>
        <w:rPr>
          <w:color w:val="000009"/>
          <w:spacing w:val="1"/>
        </w:rPr>
        <w:t xml:space="preserve"> </w:t>
      </w:r>
      <w:r>
        <w:rPr>
          <w:color w:val="000009"/>
        </w:rPr>
        <w:t>предметам</w:t>
      </w:r>
      <w:r>
        <w:rPr>
          <w:color w:val="000009"/>
          <w:spacing w:val="1"/>
        </w:rPr>
        <w:t xml:space="preserve"> </w:t>
      </w:r>
      <w:r>
        <w:rPr>
          <w:color w:val="000009"/>
        </w:rPr>
        <w:t>обучающиеся</w:t>
      </w:r>
      <w:r>
        <w:rPr>
          <w:color w:val="000009"/>
          <w:spacing w:val="1"/>
        </w:rPr>
        <w:t xml:space="preserve"> </w:t>
      </w:r>
      <w:r>
        <w:rPr>
          <w:color w:val="000009"/>
        </w:rPr>
        <w:t>сдают</w:t>
      </w:r>
      <w:r>
        <w:rPr>
          <w:color w:val="000009"/>
          <w:spacing w:val="1"/>
        </w:rPr>
        <w:t xml:space="preserve"> </w:t>
      </w:r>
      <w:r>
        <w:rPr>
          <w:color w:val="000009"/>
        </w:rPr>
        <w:t>на</w:t>
      </w:r>
      <w:r>
        <w:rPr>
          <w:color w:val="000009"/>
          <w:spacing w:val="1"/>
        </w:rPr>
        <w:t xml:space="preserve"> </w:t>
      </w:r>
      <w:r>
        <w:rPr>
          <w:color w:val="000009"/>
        </w:rPr>
        <w:t>добровольной</w:t>
      </w:r>
      <w:r>
        <w:rPr>
          <w:color w:val="000009"/>
          <w:spacing w:val="1"/>
        </w:rPr>
        <w:t xml:space="preserve"> </w:t>
      </w:r>
      <w:r>
        <w:rPr>
          <w:color w:val="000009"/>
        </w:rPr>
        <w:t>основе</w:t>
      </w:r>
      <w:r>
        <w:rPr>
          <w:color w:val="000009"/>
          <w:spacing w:val="1"/>
        </w:rPr>
        <w:t xml:space="preserve"> </w:t>
      </w:r>
      <w:r>
        <w:rPr>
          <w:color w:val="000009"/>
        </w:rPr>
        <w:t>по</w:t>
      </w:r>
      <w:r>
        <w:rPr>
          <w:color w:val="000009"/>
          <w:spacing w:val="1"/>
        </w:rPr>
        <w:t xml:space="preserve"> </w:t>
      </w:r>
      <w:r>
        <w:rPr>
          <w:color w:val="000009"/>
        </w:rPr>
        <w:t>своему</w:t>
      </w:r>
      <w:r>
        <w:rPr>
          <w:color w:val="000009"/>
          <w:spacing w:val="1"/>
        </w:rPr>
        <w:t xml:space="preserve"> </w:t>
      </w:r>
      <w:r>
        <w:rPr>
          <w:color w:val="000009"/>
        </w:rPr>
        <w:t>выбору.</w:t>
      </w:r>
      <w:r>
        <w:rPr>
          <w:color w:val="000009"/>
          <w:spacing w:val="1"/>
        </w:rPr>
        <w:t xml:space="preserve"> </w:t>
      </w:r>
      <w:r>
        <w:rPr>
          <w:color w:val="000009"/>
        </w:rPr>
        <w:t>ГИА</w:t>
      </w:r>
      <w:r>
        <w:rPr>
          <w:color w:val="000009"/>
          <w:spacing w:val="1"/>
        </w:rPr>
        <w:t xml:space="preserve"> </w:t>
      </w:r>
      <w:r>
        <w:rPr>
          <w:color w:val="000009"/>
        </w:rPr>
        <w:t>проводится</w:t>
      </w:r>
      <w:r>
        <w:rPr>
          <w:color w:val="000009"/>
          <w:spacing w:val="1"/>
        </w:rPr>
        <w:t xml:space="preserve"> </w:t>
      </w:r>
      <w:r>
        <w:rPr>
          <w:color w:val="000009"/>
        </w:rPr>
        <w:t>в</w:t>
      </w:r>
      <w:r>
        <w:rPr>
          <w:color w:val="000009"/>
          <w:spacing w:val="1"/>
        </w:rPr>
        <w:t xml:space="preserve"> </w:t>
      </w:r>
      <w:r>
        <w:rPr>
          <w:color w:val="000009"/>
        </w:rPr>
        <w:t>форме</w:t>
      </w:r>
      <w:r>
        <w:rPr>
          <w:color w:val="000009"/>
          <w:spacing w:val="1"/>
        </w:rPr>
        <w:t xml:space="preserve"> </w:t>
      </w:r>
      <w:r>
        <w:rPr>
          <w:color w:val="000009"/>
        </w:rPr>
        <w:t>основного</w:t>
      </w:r>
      <w:r>
        <w:rPr>
          <w:color w:val="000009"/>
          <w:spacing w:val="1"/>
        </w:rPr>
        <w:t xml:space="preserve"> </w:t>
      </w:r>
      <w:r>
        <w:rPr>
          <w:color w:val="000009"/>
        </w:rPr>
        <w:t>государственного</w:t>
      </w:r>
      <w:r>
        <w:rPr>
          <w:color w:val="000009"/>
          <w:spacing w:val="5"/>
        </w:rPr>
        <w:t xml:space="preserve"> </w:t>
      </w:r>
      <w:r>
        <w:rPr>
          <w:color w:val="000009"/>
        </w:rPr>
        <w:t>экзамена</w:t>
      </w:r>
      <w:r>
        <w:rPr>
          <w:color w:val="000009"/>
          <w:spacing w:val="-4"/>
        </w:rPr>
        <w:t xml:space="preserve"> </w:t>
      </w:r>
      <w:r>
        <w:rPr>
          <w:color w:val="000009"/>
        </w:rPr>
        <w:t>(ОГЭ/ГВЭ).</w:t>
      </w:r>
    </w:p>
    <w:p w:rsidR="00AC2BF3" w:rsidRDefault="0057672D">
      <w:pPr>
        <w:pStyle w:val="a3"/>
        <w:spacing w:before="24" w:line="249" w:lineRule="auto"/>
        <w:ind w:left="1126" w:right="651" w:firstLine="700"/>
      </w:pPr>
      <w:r>
        <w:rPr>
          <w:b/>
          <w:color w:val="000009"/>
        </w:rPr>
        <w:t xml:space="preserve">Итоговые отметки за 9 класс </w:t>
      </w:r>
      <w:r>
        <w:rPr>
          <w:color w:val="000009"/>
        </w:rPr>
        <w:t>по русскому языку, математике и двум</w:t>
      </w:r>
      <w:r>
        <w:rPr>
          <w:color w:val="000009"/>
          <w:spacing w:val="1"/>
        </w:rPr>
        <w:t xml:space="preserve"> </w:t>
      </w:r>
      <w:r>
        <w:rPr>
          <w:color w:val="000009"/>
        </w:rPr>
        <w:t>учебным</w:t>
      </w:r>
      <w:r>
        <w:rPr>
          <w:color w:val="000009"/>
          <w:spacing w:val="1"/>
        </w:rPr>
        <w:t xml:space="preserve"> </w:t>
      </w:r>
      <w:r>
        <w:rPr>
          <w:color w:val="000009"/>
        </w:rPr>
        <w:t>предметам,</w:t>
      </w:r>
      <w:r>
        <w:rPr>
          <w:color w:val="000009"/>
          <w:spacing w:val="1"/>
        </w:rPr>
        <w:t xml:space="preserve"> </w:t>
      </w:r>
      <w:r>
        <w:rPr>
          <w:color w:val="000009"/>
        </w:rPr>
        <w:t>сдаваемым</w:t>
      </w:r>
      <w:r>
        <w:rPr>
          <w:color w:val="000009"/>
          <w:spacing w:val="1"/>
        </w:rPr>
        <w:t xml:space="preserve"> </w:t>
      </w:r>
      <w:r>
        <w:rPr>
          <w:color w:val="000009"/>
        </w:rPr>
        <w:t>по</w:t>
      </w:r>
      <w:r>
        <w:rPr>
          <w:color w:val="000009"/>
          <w:spacing w:val="1"/>
        </w:rPr>
        <w:t xml:space="preserve"> </w:t>
      </w:r>
      <w:r>
        <w:rPr>
          <w:color w:val="000009"/>
        </w:rPr>
        <w:t>выбору</w:t>
      </w:r>
      <w:r>
        <w:rPr>
          <w:color w:val="000009"/>
          <w:spacing w:val="1"/>
        </w:rPr>
        <w:t xml:space="preserve"> </w:t>
      </w:r>
      <w:r>
        <w:rPr>
          <w:color w:val="000009"/>
        </w:rPr>
        <w:t>обучающегося,</w:t>
      </w:r>
      <w:r>
        <w:rPr>
          <w:color w:val="000009"/>
          <w:spacing w:val="1"/>
        </w:rPr>
        <w:t xml:space="preserve"> </w:t>
      </w:r>
      <w:r>
        <w:rPr>
          <w:color w:val="000009"/>
        </w:rPr>
        <w:t>определяются</w:t>
      </w:r>
      <w:r>
        <w:rPr>
          <w:color w:val="000009"/>
          <w:spacing w:val="1"/>
        </w:rPr>
        <w:t xml:space="preserve"> </w:t>
      </w:r>
      <w:r>
        <w:rPr>
          <w:color w:val="000009"/>
        </w:rPr>
        <w:t>как</w:t>
      </w:r>
      <w:r>
        <w:rPr>
          <w:color w:val="000009"/>
          <w:spacing w:val="1"/>
        </w:rPr>
        <w:t xml:space="preserve"> </w:t>
      </w:r>
      <w:r>
        <w:rPr>
          <w:color w:val="000009"/>
        </w:rPr>
        <w:t>среднее</w:t>
      </w:r>
      <w:r>
        <w:rPr>
          <w:color w:val="000009"/>
          <w:spacing w:val="1"/>
        </w:rPr>
        <w:t xml:space="preserve"> </w:t>
      </w:r>
      <w:r>
        <w:rPr>
          <w:color w:val="000009"/>
        </w:rPr>
        <w:t>арифметическое</w:t>
      </w:r>
      <w:r>
        <w:rPr>
          <w:color w:val="000009"/>
          <w:spacing w:val="1"/>
        </w:rPr>
        <w:t xml:space="preserve"> </w:t>
      </w:r>
      <w:r>
        <w:rPr>
          <w:color w:val="000009"/>
        </w:rPr>
        <w:t>годовой</w:t>
      </w:r>
      <w:r>
        <w:rPr>
          <w:color w:val="000009"/>
          <w:spacing w:val="1"/>
        </w:rPr>
        <w:t xml:space="preserve"> </w:t>
      </w:r>
      <w:r>
        <w:rPr>
          <w:color w:val="000009"/>
        </w:rPr>
        <w:t>и</w:t>
      </w:r>
      <w:r>
        <w:rPr>
          <w:color w:val="000009"/>
          <w:spacing w:val="1"/>
        </w:rPr>
        <w:t xml:space="preserve"> </w:t>
      </w:r>
      <w:r>
        <w:rPr>
          <w:color w:val="000009"/>
        </w:rPr>
        <w:t>экзаменационной</w:t>
      </w:r>
      <w:r>
        <w:rPr>
          <w:color w:val="000009"/>
          <w:spacing w:val="1"/>
        </w:rPr>
        <w:t xml:space="preserve"> </w:t>
      </w:r>
      <w:r>
        <w:rPr>
          <w:color w:val="000009"/>
        </w:rPr>
        <w:t>отметок</w:t>
      </w:r>
      <w:r>
        <w:rPr>
          <w:color w:val="000009"/>
          <w:spacing w:val="1"/>
        </w:rPr>
        <w:t xml:space="preserve"> </w:t>
      </w:r>
      <w:r>
        <w:rPr>
          <w:color w:val="000009"/>
        </w:rPr>
        <w:t>выпускника</w:t>
      </w:r>
      <w:r>
        <w:rPr>
          <w:color w:val="000009"/>
          <w:spacing w:val="1"/>
        </w:rPr>
        <w:t xml:space="preserve"> </w:t>
      </w:r>
      <w:r>
        <w:rPr>
          <w:color w:val="000009"/>
        </w:rPr>
        <w:t>и</w:t>
      </w:r>
      <w:r>
        <w:rPr>
          <w:color w:val="000009"/>
          <w:spacing w:val="1"/>
        </w:rPr>
        <w:t xml:space="preserve"> </w:t>
      </w:r>
      <w:r>
        <w:rPr>
          <w:color w:val="000009"/>
        </w:rPr>
        <w:t>выставляются</w:t>
      </w:r>
      <w:r>
        <w:rPr>
          <w:color w:val="000009"/>
          <w:spacing w:val="1"/>
        </w:rPr>
        <w:t xml:space="preserve"> </w:t>
      </w:r>
      <w:r>
        <w:rPr>
          <w:color w:val="000009"/>
        </w:rPr>
        <w:t>в</w:t>
      </w:r>
      <w:r>
        <w:rPr>
          <w:color w:val="000009"/>
          <w:spacing w:val="1"/>
        </w:rPr>
        <w:t xml:space="preserve"> </w:t>
      </w:r>
      <w:r>
        <w:rPr>
          <w:color w:val="000009"/>
        </w:rPr>
        <w:t>аттестат целыми</w:t>
      </w:r>
      <w:r>
        <w:rPr>
          <w:color w:val="000009"/>
          <w:spacing w:val="-3"/>
        </w:rPr>
        <w:t xml:space="preserve"> </w:t>
      </w:r>
      <w:r>
        <w:rPr>
          <w:color w:val="000009"/>
        </w:rPr>
        <w:t>числами</w:t>
      </w:r>
      <w:r>
        <w:rPr>
          <w:color w:val="000009"/>
          <w:spacing w:val="-3"/>
        </w:rPr>
        <w:t xml:space="preserve"> </w:t>
      </w:r>
      <w:r>
        <w:rPr>
          <w:color w:val="000009"/>
        </w:rPr>
        <w:t>в</w:t>
      </w:r>
      <w:r>
        <w:rPr>
          <w:color w:val="000009"/>
          <w:spacing w:val="-2"/>
        </w:rPr>
        <w:t xml:space="preserve"> </w:t>
      </w:r>
      <w:r>
        <w:rPr>
          <w:color w:val="000009"/>
        </w:rPr>
        <w:t>соответствии</w:t>
      </w:r>
      <w:r>
        <w:rPr>
          <w:color w:val="000009"/>
          <w:spacing w:val="2"/>
        </w:rPr>
        <w:t xml:space="preserve"> </w:t>
      </w:r>
      <w:r>
        <w:rPr>
          <w:color w:val="000009"/>
        </w:rPr>
        <w:t>с</w:t>
      </w:r>
      <w:r>
        <w:rPr>
          <w:color w:val="000009"/>
          <w:spacing w:val="-5"/>
        </w:rPr>
        <w:t xml:space="preserve"> </w:t>
      </w:r>
      <w:r>
        <w:rPr>
          <w:color w:val="000009"/>
        </w:rPr>
        <w:t>правилами</w:t>
      </w:r>
      <w:r>
        <w:rPr>
          <w:color w:val="000009"/>
          <w:spacing w:val="-3"/>
        </w:rPr>
        <w:t xml:space="preserve"> </w:t>
      </w:r>
      <w:r>
        <w:rPr>
          <w:color w:val="000009"/>
        </w:rPr>
        <w:t>математического</w:t>
      </w:r>
      <w:r>
        <w:rPr>
          <w:color w:val="000009"/>
          <w:spacing w:val="1"/>
        </w:rPr>
        <w:t xml:space="preserve"> </w:t>
      </w:r>
      <w:r>
        <w:rPr>
          <w:color w:val="000009"/>
        </w:rPr>
        <w:t>округления.</w:t>
      </w:r>
    </w:p>
    <w:p w:rsidR="00AC2BF3" w:rsidRDefault="0057672D">
      <w:pPr>
        <w:pStyle w:val="a3"/>
        <w:spacing w:line="247" w:lineRule="auto"/>
        <w:ind w:left="1126" w:right="653" w:firstLine="700"/>
      </w:pPr>
      <w:r>
        <w:rPr>
          <w:color w:val="000009"/>
        </w:rPr>
        <w:t>Итоговые отметки за 9 класс по другим учебным предметам выставляются на основе</w:t>
      </w:r>
      <w:r>
        <w:rPr>
          <w:color w:val="000009"/>
          <w:spacing w:val="-57"/>
        </w:rPr>
        <w:t xml:space="preserve"> </w:t>
      </w:r>
      <w:r>
        <w:rPr>
          <w:color w:val="000009"/>
        </w:rPr>
        <w:t>годовой отметки выпускника за 9 класс, по предметам обучение по которым завершилось</w:t>
      </w:r>
      <w:r>
        <w:rPr>
          <w:color w:val="000009"/>
          <w:spacing w:val="1"/>
        </w:rPr>
        <w:t xml:space="preserve"> </w:t>
      </w:r>
      <w:r>
        <w:rPr>
          <w:color w:val="000009"/>
        </w:rPr>
        <w:t>ранее 9</w:t>
      </w:r>
      <w:r>
        <w:rPr>
          <w:color w:val="000009"/>
          <w:spacing w:val="2"/>
        </w:rPr>
        <w:t xml:space="preserve"> </w:t>
      </w:r>
      <w:r>
        <w:rPr>
          <w:color w:val="000009"/>
        </w:rPr>
        <w:t>класса</w:t>
      </w:r>
      <w:r>
        <w:rPr>
          <w:color w:val="000009"/>
          <w:spacing w:val="6"/>
        </w:rPr>
        <w:t xml:space="preserve"> </w:t>
      </w:r>
      <w:r>
        <w:rPr>
          <w:color w:val="000009"/>
        </w:rPr>
        <w:t>-</w:t>
      </w:r>
      <w:r>
        <w:rPr>
          <w:color w:val="000009"/>
          <w:spacing w:val="-1"/>
        </w:rPr>
        <w:t xml:space="preserve"> </w:t>
      </w:r>
      <w:r>
        <w:rPr>
          <w:color w:val="000009"/>
        </w:rPr>
        <w:t>за</w:t>
      </w:r>
      <w:r>
        <w:rPr>
          <w:color w:val="000009"/>
          <w:spacing w:val="1"/>
        </w:rPr>
        <w:t xml:space="preserve"> </w:t>
      </w:r>
      <w:r>
        <w:rPr>
          <w:color w:val="000009"/>
        </w:rPr>
        <w:t>последний</w:t>
      </w:r>
      <w:r>
        <w:rPr>
          <w:color w:val="000009"/>
          <w:spacing w:val="-3"/>
        </w:rPr>
        <w:t xml:space="preserve"> </w:t>
      </w:r>
      <w:r>
        <w:rPr>
          <w:color w:val="000009"/>
        </w:rPr>
        <w:t>год</w:t>
      </w:r>
      <w:r>
        <w:rPr>
          <w:color w:val="000009"/>
          <w:spacing w:val="-5"/>
        </w:rPr>
        <w:t xml:space="preserve"> </w:t>
      </w:r>
      <w:r>
        <w:rPr>
          <w:color w:val="000009"/>
        </w:rPr>
        <w:t>обучения.</w:t>
      </w:r>
    </w:p>
    <w:p w:rsidR="00AC2BF3" w:rsidRDefault="0057672D">
      <w:pPr>
        <w:pStyle w:val="a3"/>
        <w:spacing w:before="30" w:line="268" w:lineRule="auto"/>
        <w:ind w:right="614" w:firstLine="710"/>
      </w:pPr>
      <w:r>
        <w:t>Педагогический</w:t>
      </w:r>
      <w:r>
        <w:rPr>
          <w:spacing w:val="1"/>
        </w:rPr>
        <w:t xml:space="preserve"> </w:t>
      </w:r>
      <w:r>
        <w:t>совет</w:t>
      </w:r>
      <w:r>
        <w:rPr>
          <w:spacing w:val="1"/>
        </w:rPr>
        <w:t xml:space="preserve"> </w:t>
      </w:r>
      <w:r>
        <w:t>школы</w:t>
      </w:r>
      <w:r>
        <w:rPr>
          <w:spacing w:val="1"/>
        </w:rPr>
        <w:t xml:space="preserve"> </w:t>
      </w:r>
      <w:r>
        <w:t>на</w:t>
      </w:r>
      <w:r>
        <w:rPr>
          <w:spacing w:val="1"/>
        </w:rPr>
        <w:t xml:space="preserve"> </w:t>
      </w:r>
      <w:r>
        <w:t>основе</w:t>
      </w:r>
      <w:r>
        <w:rPr>
          <w:spacing w:val="1"/>
        </w:rPr>
        <w:t xml:space="preserve"> </w:t>
      </w:r>
      <w:r>
        <w:t>выводов,</w:t>
      </w:r>
      <w:r>
        <w:rPr>
          <w:spacing w:val="1"/>
        </w:rPr>
        <w:t xml:space="preserve"> </w:t>
      </w:r>
      <w:r>
        <w:t>сделанных</w:t>
      </w:r>
      <w:r>
        <w:rPr>
          <w:spacing w:val="1"/>
        </w:rPr>
        <w:t xml:space="preserve"> </w:t>
      </w:r>
      <w:r>
        <w:t>по</w:t>
      </w:r>
      <w:r>
        <w:rPr>
          <w:spacing w:val="1"/>
        </w:rPr>
        <w:t xml:space="preserve"> </w:t>
      </w:r>
      <w:r>
        <w:t>каждому</w:t>
      </w:r>
      <w:r>
        <w:rPr>
          <w:spacing w:val="1"/>
        </w:rPr>
        <w:t xml:space="preserve"> </w:t>
      </w:r>
      <w:r>
        <w:t>обучающемуся, на основе информации педагогов об уровне сформированности личностных</w:t>
      </w:r>
      <w:r>
        <w:rPr>
          <w:spacing w:val="-57"/>
        </w:rPr>
        <w:t xml:space="preserve"> </w:t>
      </w:r>
      <w:r>
        <w:t>и</w:t>
      </w:r>
      <w:r>
        <w:rPr>
          <w:spacing w:val="9"/>
        </w:rPr>
        <w:t xml:space="preserve"> </w:t>
      </w:r>
      <w:r>
        <w:t>метапредметных</w:t>
      </w:r>
      <w:r>
        <w:rPr>
          <w:spacing w:val="3"/>
        </w:rPr>
        <w:t xml:space="preserve"> </w:t>
      </w:r>
      <w:r>
        <w:t>результатов,</w:t>
      </w:r>
      <w:r>
        <w:rPr>
          <w:spacing w:val="10"/>
        </w:rPr>
        <w:t xml:space="preserve"> </w:t>
      </w:r>
      <w:r>
        <w:t>рассматривает</w:t>
      </w:r>
      <w:r>
        <w:rPr>
          <w:spacing w:val="9"/>
        </w:rPr>
        <w:t xml:space="preserve"> </w:t>
      </w:r>
      <w:r>
        <w:t>вопрос</w:t>
      </w:r>
      <w:r>
        <w:rPr>
          <w:spacing w:val="2"/>
        </w:rPr>
        <w:t xml:space="preserve"> </w:t>
      </w:r>
      <w:r>
        <w:t>об</w:t>
      </w:r>
      <w:r>
        <w:rPr>
          <w:spacing w:val="13"/>
        </w:rPr>
        <w:t xml:space="preserve"> </w:t>
      </w:r>
      <w:r>
        <w:t>успешном</w:t>
      </w:r>
      <w:r>
        <w:rPr>
          <w:spacing w:val="5"/>
        </w:rPr>
        <w:t xml:space="preserve"> </w:t>
      </w:r>
      <w:r>
        <w:t>освоении</w:t>
      </w:r>
      <w:r>
        <w:rPr>
          <w:spacing w:val="9"/>
        </w:rPr>
        <w:t xml:space="preserve"> </w:t>
      </w:r>
      <w:r>
        <w:t>данным</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6" w:lineRule="auto"/>
        <w:ind w:right="620"/>
      </w:pPr>
      <w:r>
        <w:lastRenderedPageBreak/>
        <w:t>обучающимся основной образовательной программы</w:t>
      </w:r>
      <w:r>
        <w:rPr>
          <w:spacing w:val="1"/>
        </w:rPr>
        <w:t xml:space="preserve"> </w:t>
      </w:r>
      <w:r>
        <w:t>основного</w:t>
      </w:r>
      <w:r>
        <w:rPr>
          <w:spacing w:val="1"/>
        </w:rPr>
        <w:t xml:space="preserve"> </w:t>
      </w:r>
      <w:r>
        <w:t>общего образования и</w:t>
      </w:r>
      <w:r>
        <w:rPr>
          <w:spacing w:val="1"/>
        </w:rPr>
        <w:t xml:space="preserve"> </w:t>
      </w:r>
      <w:r>
        <w:t>переводе его</w:t>
      </w:r>
      <w:r>
        <w:rPr>
          <w:spacing w:val="2"/>
        </w:rPr>
        <w:t xml:space="preserve"> </w:t>
      </w:r>
      <w:r>
        <w:t>на</w:t>
      </w:r>
      <w:r>
        <w:rPr>
          <w:spacing w:val="-4"/>
        </w:rPr>
        <w:t xml:space="preserve"> </w:t>
      </w:r>
      <w:r>
        <w:t>следующий</w:t>
      </w:r>
      <w:r>
        <w:rPr>
          <w:spacing w:val="2"/>
        </w:rPr>
        <w:t xml:space="preserve"> </w:t>
      </w:r>
      <w:r>
        <w:t>уровень</w:t>
      </w:r>
      <w:r>
        <w:rPr>
          <w:spacing w:val="-2"/>
        </w:rPr>
        <w:t xml:space="preserve"> </w:t>
      </w:r>
      <w:r>
        <w:t>общего</w:t>
      </w:r>
      <w:r>
        <w:rPr>
          <w:spacing w:val="-3"/>
        </w:rPr>
        <w:t xml:space="preserve"> </w:t>
      </w:r>
      <w:r>
        <w:t>образования.</w:t>
      </w:r>
    </w:p>
    <w:p w:rsidR="00AC2BF3" w:rsidRDefault="00AC2BF3">
      <w:pPr>
        <w:pStyle w:val="a3"/>
        <w:spacing w:before="2"/>
        <w:ind w:left="0"/>
        <w:jc w:val="left"/>
        <w:rPr>
          <w:sz w:val="30"/>
        </w:rPr>
      </w:pPr>
    </w:p>
    <w:p w:rsidR="00AC2BF3" w:rsidRDefault="0057672D">
      <w:pPr>
        <w:pStyle w:val="a4"/>
        <w:numPr>
          <w:ilvl w:val="2"/>
          <w:numId w:val="192"/>
        </w:numPr>
        <w:tabs>
          <w:tab w:val="left" w:pos="1755"/>
          <w:tab w:val="left" w:pos="2090"/>
          <w:tab w:val="left" w:pos="4123"/>
          <w:tab w:val="left" w:pos="5701"/>
          <w:tab w:val="left" w:pos="7591"/>
          <w:tab w:val="left" w:pos="8857"/>
        </w:tabs>
        <w:spacing w:line="268" w:lineRule="auto"/>
        <w:ind w:left="1102" w:right="613" w:firstLine="52"/>
        <w:jc w:val="left"/>
        <w:rPr>
          <w:sz w:val="24"/>
        </w:rPr>
      </w:pPr>
      <w:r>
        <w:rPr>
          <w:b/>
          <w:sz w:val="24"/>
        </w:rPr>
        <w:t>Система внутришкольного мониторинга образовательных достижений и</w:t>
      </w:r>
      <w:r>
        <w:rPr>
          <w:b/>
          <w:spacing w:val="1"/>
          <w:sz w:val="24"/>
        </w:rPr>
        <w:t xml:space="preserve"> </w:t>
      </w:r>
      <w:r>
        <w:rPr>
          <w:b/>
          <w:sz w:val="24"/>
        </w:rPr>
        <w:t>портфель достижений как инструменты динамики образовательных достижений</w:t>
      </w:r>
      <w:r>
        <w:rPr>
          <w:b/>
          <w:spacing w:val="1"/>
          <w:sz w:val="24"/>
        </w:rPr>
        <w:t xml:space="preserve"> </w:t>
      </w:r>
      <w:r>
        <w:rPr>
          <w:sz w:val="24"/>
        </w:rPr>
        <w:t>Показатель</w:t>
      </w:r>
      <w:r>
        <w:rPr>
          <w:spacing w:val="51"/>
          <w:sz w:val="24"/>
        </w:rPr>
        <w:t xml:space="preserve"> </w:t>
      </w:r>
      <w:r>
        <w:rPr>
          <w:sz w:val="24"/>
        </w:rPr>
        <w:t>динамики</w:t>
      </w:r>
      <w:r>
        <w:rPr>
          <w:spacing w:val="48"/>
          <w:sz w:val="24"/>
        </w:rPr>
        <w:t xml:space="preserve"> </w:t>
      </w:r>
      <w:r>
        <w:rPr>
          <w:sz w:val="24"/>
        </w:rPr>
        <w:t>образовательных</w:t>
      </w:r>
      <w:r>
        <w:rPr>
          <w:spacing w:val="51"/>
          <w:sz w:val="24"/>
        </w:rPr>
        <w:t xml:space="preserve"> </w:t>
      </w:r>
      <w:r>
        <w:rPr>
          <w:sz w:val="24"/>
        </w:rPr>
        <w:t>достижений</w:t>
      </w:r>
      <w:r>
        <w:rPr>
          <w:spacing w:val="59"/>
          <w:sz w:val="24"/>
        </w:rPr>
        <w:t xml:space="preserve"> </w:t>
      </w:r>
      <w:r>
        <w:rPr>
          <w:sz w:val="24"/>
        </w:rPr>
        <w:t>—</w:t>
      </w:r>
      <w:r>
        <w:rPr>
          <w:spacing w:val="48"/>
          <w:sz w:val="24"/>
        </w:rPr>
        <w:t xml:space="preserve"> </w:t>
      </w:r>
      <w:r>
        <w:rPr>
          <w:sz w:val="24"/>
        </w:rPr>
        <w:t>один</w:t>
      </w:r>
      <w:r>
        <w:rPr>
          <w:spacing w:val="53"/>
          <w:sz w:val="24"/>
        </w:rPr>
        <w:t xml:space="preserve"> </w:t>
      </w:r>
      <w:r>
        <w:rPr>
          <w:sz w:val="24"/>
        </w:rPr>
        <w:t>из</w:t>
      </w:r>
      <w:r>
        <w:rPr>
          <w:spacing w:val="51"/>
          <w:sz w:val="24"/>
        </w:rPr>
        <w:t xml:space="preserve"> </w:t>
      </w:r>
      <w:r>
        <w:rPr>
          <w:sz w:val="24"/>
        </w:rPr>
        <w:t>основных</w:t>
      </w:r>
      <w:r>
        <w:rPr>
          <w:spacing w:val="51"/>
          <w:sz w:val="24"/>
        </w:rPr>
        <w:t xml:space="preserve"> </w:t>
      </w:r>
      <w:r>
        <w:rPr>
          <w:sz w:val="24"/>
        </w:rPr>
        <w:t>показателей</w:t>
      </w:r>
      <w:r>
        <w:rPr>
          <w:spacing w:val="52"/>
          <w:sz w:val="24"/>
        </w:rPr>
        <w:t xml:space="preserve"> </w:t>
      </w:r>
      <w:r>
        <w:rPr>
          <w:sz w:val="24"/>
        </w:rPr>
        <w:t>в</w:t>
      </w:r>
      <w:r>
        <w:rPr>
          <w:spacing w:val="-57"/>
          <w:sz w:val="24"/>
        </w:rPr>
        <w:t xml:space="preserve"> </w:t>
      </w:r>
      <w:r>
        <w:rPr>
          <w:sz w:val="24"/>
        </w:rPr>
        <w:t>оценке</w:t>
      </w:r>
      <w:r>
        <w:rPr>
          <w:sz w:val="24"/>
        </w:rPr>
        <w:tab/>
        <w:t>образовательных</w:t>
      </w:r>
      <w:r>
        <w:rPr>
          <w:sz w:val="24"/>
        </w:rPr>
        <w:tab/>
        <w:t>достижений.</w:t>
      </w:r>
      <w:r>
        <w:rPr>
          <w:sz w:val="24"/>
        </w:rPr>
        <w:tab/>
        <w:t>Положительная</w:t>
      </w:r>
      <w:r>
        <w:rPr>
          <w:sz w:val="24"/>
        </w:rPr>
        <w:tab/>
        <w:t>динамика</w:t>
      </w:r>
      <w:r>
        <w:rPr>
          <w:sz w:val="24"/>
        </w:rPr>
        <w:tab/>
        <w:t>образовательных</w:t>
      </w:r>
      <w:r>
        <w:rPr>
          <w:spacing w:val="-57"/>
          <w:sz w:val="24"/>
        </w:rPr>
        <w:t xml:space="preserve"> </w:t>
      </w:r>
      <w:r>
        <w:rPr>
          <w:sz w:val="24"/>
        </w:rPr>
        <w:t>достижений</w:t>
      </w:r>
      <w:r>
        <w:rPr>
          <w:spacing w:val="39"/>
          <w:sz w:val="24"/>
        </w:rPr>
        <w:t xml:space="preserve"> </w:t>
      </w:r>
      <w:r>
        <w:rPr>
          <w:sz w:val="24"/>
        </w:rPr>
        <w:t>—</w:t>
      </w:r>
      <w:r>
        <w:rPr>
          <w:spacing w:val="33"/>
          <w:sz w:val="24"/>
        </w:rPr>
        <w:t xml:space="preserve"> </w:t>
      </w:r>
      <w:r>
        <w:rPr>
          <w:sz w:val="24"/>
        </w:rPr>
        <w:t>важнейшее</w:t>
      </w:r>
      <w:r>
        <w:rPr>
          <w:spacing w:val="31"/>
          <w:sz w:val="24"/>
        </w:rPr>
        <w:t xml:space="preserve"> </w:t>
      </w:r>
      <w:r>
        <w:rPr>
          <w:sz w:val="24"/>
        </w:rPr>
        <w:t>основание</w:t>
      </w:r>
      <w:r>
        <w:rPr>
          <w:spacing w:val="31"/>
          <w:sz w:val="24"/>
        </w:rPr>
        <w:t xml:space="preserve"> </w:t>
      </w:r>
      <w:r>
        <w:rPr>
          <w:sz w:val="24"/>
        </w:rPr>
        <w:t>для</w:t>
      </w:r>
      <w:r>
        <w:rPr>
          <w:spacing w:val="37"/>
          <w:sz w:val="24"/>
        </w:rPr>
        <w:t xml:space="preserve"> </w:t>
      </w:r>
      <w:r>
        <w:rPr>
          <w:sz w:val="24"/>
        </w:rPr>
        <w:t>принятия</w:t>
      </w:r>
      <w:r>
        <w:rPr>
          <w:spacing w:val="37"/>
          <w:sz w:val="24"/>
        </w:rPr>
        <w:t xml:space="preserve"> </w:t>
      </w:r>
      <w:r>
        <w:rPr>
          <w:sz w:val="24"/>
        </w:rPr>
        <w:t>решения</w:t>
      </w:r>
      <w:r>
        <w:rPr>
          <w:spacing w:val="32"/>
          <w:sz w:val="24"/>
        </w:rPr>
        <w:t xml:space="preserve"> </w:t>
      </w:r>
      <w:r>
        <w:rPr>
          <w:sz w:val="24"/>
        </w:rPr>
        <w:t>об</w:t>
      </w:r>
      <w:r>
        <w:rPr>
          <w:spacing w:val="35"/>
          <w:sz w:val="24"/>
        </w:rPr>
        <w:t xml:space="preserve"> </w:t>
      </w:r>
      <w:r>
        <w:rPr>
          <w:sz w:val="24"/>
        </w:rPr>
        <w:t>эффективности</w:t>
      </w:r>
      <w:r>
        <w:rPr>
          <w:spacing w:val="39"/>
          <w:sz w:val="24"/>
        </w:rPr>
        <w:t xml:space="preserve"> </w:t>
      </w:r>
      <w:r>
        <w:rPr>
          <w:sz w:val="24"/>
        </w:rPr>
        <w:t>учебного</w:t>
      </w:r>
      <w:r>
        <w:rPr>
          <w:spacing w:val="-57"/>
          <w:sz w:val="24"/>
        </w:rPr>
        <w:t xml:space="preserve"> </w:t>
      </w:r>
      <w:r>
        <w:rPr>
          <w:sz w:val="24"/>
        </w:rPr>
        <w:t>процесса,</w:t>
      </w:r>
      <w:r>
        <w:rPr>
          <w:spacing w:val="3"/>
          <w:sz w:val="24"/>
        </w:rPr>
        <w:t xml:space="preserve"> </w:t>
      </w:r>
      <w:r>
        <w:rPr>
          <w:sz w:val="24"/>
        </w:rPr>
        <w:t>работы</w:t>
      </w:r>
      <w:r>
        <w:rPr>
          <w:spacing w:val="2"/>
          <w:sz w:val="24"/>
        </w:rPr>
        <w:t xml:space="preserve"> </w:t>
      </w:r>
      <w:r>
        <w:rPr>
          <w:sz w:val="24"/>
        </w:rPr>
        <w:t>учителя</w:t>
      </w:r>
      <w:r>
        <w:rPr>
          <w:spacing w:val="2"/>
          <w:sz w:val="24"/>
        </w:rPr>
        <w:t xml:space="preserve"> </w:t>
      </w:r>
      <w:r>
        <w:rPr>
          <w:sz w:val="24"/>
        </w:rPr>
        <w:t>или</w:t>
      </w:r>
      <w:r>
        <w:rPr>
          <w:spacing w:val="-3"/>
          <w:sz w:val="24"/>
        </w:rPr>
        <w:t xml:space="preserve"> </w:t>
      </w:r>
      <w:r>
        <w:rPr>
          <w:sz w:val="24"/>
        </w:rPr>
        <w:t>образовательного</w:t>
      </w:r>
      <w:r>
        <w:rPr>
          <w:spacing w:val="1"/>
          <w:sz w:val="24"/>
        </w:rPr>
        <w:t xml:space="preserve"> </w:t>
      </w:r>
      <w:r>
        <w:rPr>
          <w:sz w:val="24"/>
        </w:rPr>
        <w:t>учреждения.</w:t>
      </w:r>
    </w:p>
    <w:p w:rsidR="00AC2BF3" w:rsidRDefault="0057672D">
      <w:pPr>
        <w:spacing w:before="14" w:line="268" w:lineRule="auto"/>
        <w:ind w:left="1116" w:right="606" w:firstLine="4"/>
        <w:jc w:val="both"/>
        <w:rPr>
          <w:b/>
          <w:sz w:val="24"/>
        </w:rPr>
      </w:pPr>
      <w:r>
        <w:rPr>
          <w:sz w:val="24"/>
        </w:rPr>
        <w:t>Система</w:t>
      </w:r>
      <w:r>
        <w:rPr>
          <w:spacing w:val="1"/>
          <w:sz w:val="24"/>
        </w:rPr>
        <w:t xml:space="preserve"> </w:t>
      </w:r>
      <w:r>
        <w:rPr>
          <w:sz w:val="24"/>
        </w:rPr>
        <w:t>внутришкольного</w:t>
      </w:r>
      <w:r>
        <w:rPr>
          <w:spacing w:val="1"/>
          <w:sz w:val="24"/>
        </w:rPr>
        <w:t xml:space="preserve"> </w:t>
      </w:r>
      <w:r>
        <w:rPr>
          <w:sz w:val="24"/>
        </w:rPr>
        <w:t>мониторинга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(личностных,</w:t>
      </w:r>
      <w:r>
        <w:rPr>
          <w:spacing w:val="1"/>
          <w:sz w:val="24"/>
        </w:rPr>
        <w:t xml:space="preserve"> </w:t>
      </w:r>
      <w:r>
        <w:rPr>
          <w:sz w:val="24"/>
        </w:rPr>
        <w:t>метапредметных и предметных), основными составляющими которой являются материалы</w:t>
      </w:r>
      <w:r>
        <w:rPr>
          <w:spacing w:val="1"/>
          <w:sz w:val="24"/>
        </w:rPr>
        <w:t xml:space="preserve"> </w:t>
      </w:r>
      <w:r>
        <w:rPr>
          <w:sz w:val="24"/>
        </w:rPr>
        <w:t>стартовой диагностики и материалы, фиксирующие текущие и промежуточные учебные и</w:t>
      </w:r>
      <w:r>
        <w:rPr>
          <w:spacing w:val="1"/>
          <w:sz w:val="24"/>
        </w:rPr>
        <w:t xml:space="preserve"> </w:t>
      </w:r>
      <w:r>
        <w:rPr>
          <w:sz w:val="24"/>
        </w:rPr>
        <w:t>личностные</w:t>
      </w:r>
      <w:r>
        <w:rPr>
          <w:spacing w:val="1"/>
          <w:sz w:val="24"/>
        </w:rPr>
        <w:t xml:space="preserve"> </w:t>
      </w:r>
      <w:r>
        <w:rPr>
          <w:sz w:val="24"/>
        </w:rPr>
        <w:t>достижения,</w:t>
      </w:r>
      <w:r>
        <w:rPr>
          <w:spacing w:val="1"/>
          <w:sz w:val="24"/>
        </w:rPr>
        <w:t xml:space="preserve"> </w:t>
      </w:r>
      <w:r>
        <w:rPr>
          <w:sz w:val="24"/>
        </w:rPr>
        <w:t>позволяет</w:t>
      </w:r>
      <w:r>
        <w:rPr>
          <w:spacing w:val="1"/>
          <w:sz w:val="24"/>
        </w:rPr>
        <w:t xml:space="preserve"> </w:t>
      </w:r>
      <w:r>
        <w:rPr>
          <w:sz w:val="24"/>
        </w:rPr>
        <w:t>достаточно</w:t>
      </w:r>
      <w:r>
        <w:rPr>
          <w:spacing w:val="1"/>
          <w:sz w:val="24"/>
        </w:rPr>
        <w:t xml:space="preserve"> </w:t>
      </w:r>
      <w:r>
        <w:rPr>
          <w:sz w:val="24"/>
        </w:rPr>
        <w:t>полно</w:t>
      </w:r>
      <w:r>
        <w:rPr>
          <w:spacing w:val="1"/>
          <w:sz w:val="24"/>
        </w:rPr>
        <w:t xml:space="preserve"> </w:t>
      </w:r>
      <w:r>
        <w:rPr>
          <w:sz w:val="24"/>
        </w:rPr>
        <w:t>и</w:t>
      </w:r>
      <w:r>
        <w:rPr>
          <w:spacing w:val="1"/>
          <w:sz w:val="24"/>
        </w:rPr>
        <w:t xml:space="preserve"> </w:t>
      </w:r>
      <w:r>
        <w:rPr>
          <w:sz w:val="24"/>
        </w:rPr>
        <w:t>всесторонне</w:t>
      </w:r>
      <w:r>
        <w:rPr>
          <w:spacing w:val="1"/>
          <w:sz w:val="24"/>
        </w:rPr>
        <w:t xml:space="preserve"> </w:t>
      </w:r>
      <w:r>
        <w:rPr>
          <w:sz w:val="24"/>
        </w:rPr>
        <w:t>оценивать</w:t>
      </w:r>
      <w:r>
        <w:rPr>
          <w:spacing w:val="1"/>
          <w:sz w:val="24"/>
        </w:rPr>
        <w:t xml:space="preserve"> </w:t>
      </w:r>
      <w:r>
        <w:rPr>
          <w:sz w:val="24"/>
        </w:rPr>
        <w:t>как</w:t>
      </w:r>
      <w:r>
        <w:rPr>
          <w:spacing w:val="1"/>
          <w:sz w:val="24"/>
        </w:rPr>
        <w:t xml:space="preserve"> </w:t>
      </w:r>
      <w:r>
        <w:rPr>
          <w:sz w:val="24"/>
        </w:rPr>
        <w:t>динамику</w:t>
      </w:r>
      <w:r>
        <w:rPr>
          <w:spacing w:val="1"/>
          <w:sz w:val="24"/>
        </w:rPr>
        <w:t xml:space="preserve"> </w:t>
      </w:r>
      <w:r>
        <w:rPr>
          <w:sz w:val="24"/>
        </w:rPr>
        <w:t>формирования</w:t>
      </w:r>
      <w:r>
        <w:rPr>
          <w:spacing w:val="1"/>
          <w:sz w:val="24"/>
        </w:rPr>
        <w:t xml:space="preserve"> </w:t>
      </w:r>
      <w:r>
        <w:rPr>
          <w:sz w:val="24"/>
        </w:rPr>
        <w:t>отдельных</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овладения</w:t>
      </w:r>
      <w:r>
        <w:rPr>
          <w:spacing w:val="1"/>
          <w:sz w:val="24"/>
        </w:rPr>
        <w:t xml:space="preserve"> </w:t>
      </w:r>
      <w:r>
        <w:rPr>
          <w:sz w:val="24"/>
        </w:rPr>
        <w:t>метапредметными</w:t>
      </w:r>
      <w:r>
        <w:rPr>
          <w:spacing w:val="1"/>
          <w:sz w:val="24"/>
        </w:rPr>
        <w:t xml:space="preserve"> </w:t>
      </w:r>
      <w:r>
        <w:rPr>
          <w:sz w:val="24"/>
        </w:rPr>
        <w:t>действиями</w:t>
      </w:r>
      <w:r>
        <w:rPr>
          <w:spacing w:val="1"/>
          <w:sz w:val="24"/>
        </w:rPr>
        <w:t xml:space="preserve"> </w:t>
      </w:r>
      <w:r>
        <w:rPr>
          <w:sz w:val="24"/>
        </w:rPr>
        <w:t>и</w:t>
      </w:r>
      <w:r>
        <w:rPr>
          <w:spacing w:val="1"/>
          <w:sz w:val="24"/>
        </w:rPr>
        <w:t xml:space="preserve"> </w:t>
      </w:r>
      <w:r>
        <w:rPr>
          <w:sz w:val="24"/>
        </w:rPr>
        <w:t>предметным</w:t>
      </w:r>
      <w:r>
        <w:rPr>
          <w:spacing w:val="1"/>
          <w:sz w:val="24"/>
        </w:rPr>
        <w:t xml:space="preserve"> </w:t>
      </w:r>
      <w:r>
        <w:rPr>
          <w:sz w:val="24"/>
        </w:rPr>
        <w:t>содержанием.</w:t>
      </w:r>
      <w:r>
        <w:rPr>
          <w:spacing w:val="61"/>
          <w:sz w:val="24"/>
        </w:rPr>
        <w:t xml:space="preserve"> </w:t>
      </w:r>
      <w:r>
        <w:rPr>
          <w:b/>
          <w:sz w:val="24"/>
        </w:rPr>
        <w:t>Внутришкольный</w:t>
      </w:r>
      <w:r>
        <w:rPr>
          <w:b/>
          <w:spacing w:val="1"/>
          <w:sz w:val="24"/>
        </w:rPr>
        <w:t xml:space="preserve"> </w:t>
      </w:r>
      <w:r>
        <w:rPr>
          <w:b/>
          <w:sz w:val="24"/>
        </w:rPr>
        <w:t>мониторинг образовательных достижений ведётся каждым учителем</w:t>
      </w:r>
      <w:r w:rsidR="009040BB">
        <w:rPr>
          <w:b/>
          <w:sz w:val="24"/>
        </w:rPr>
        <w:t xml:space="preserve"> </w:t>
      </w:r>
      <w:r>
        <w:rPr>
          <w:b/>
          <w:sz w:val="24"/>
        </w:rPr>
        <w:t>предметником и</w:t>
      </w:r>
      <w:r>
        <w:rPr>
          <w:b/>
          <w:spacing w:val="1"/>
          <w:sz w:val="24"/>
        </w:rPr>
        <w:t xml:space="preserve"> </w:t>
      </w:r>
      <w:r>
        <w:rPr>
          <w:b/>
          <w:sz w:val="24"/>
        </w:rPr>
        <w:t>фиксируется с помощью классных журналов, дневников обучающихся на бумажных</w:t>
      </w:r>
      <w:r>
        <w:rPr>
          <w:b/>
          <w:spacing w:val="1"/>
          <w:sz w:val="24"/>
        </w:rPr>
        <w:t xml:space="preserve"> </w:t>
      </w:r>
      <w:r>
        <w:rPr>
          <w:b/>
          <w:sz w:val="24"/>
        </w:rPr>
        <w:t>или</w:t>
      </w:r>
      <w:r>
        <w:rPr>
          <w:b/>
          <w:spacing w:val="1"/>
          <w:sz w:val="24"/>
        </w:rPr>
        <w:t xml:space="preserve"> </w:t>
      </w:r>
      <w:r>
        <w:rPr>
          <w:b/>
          <w:sz w:val="24"/>
        </w:rPr>
        <w:t>электронных</w:t>
      </w:r>
      <w:r>
        <w:rPr>
          <w:b/>
          <w:spacing w:val="-3"/>
          <w:sz w:val="24"/>
        </w:rPr>
        <w:t xml:space="preserve"> </w:t>
      </w:r>
      <w:r>
        <w:rPr>
          <w:b/>
          <w:sz w:val="24"/>
        </w:rPr>
        <w:t>носителях.</w:t>
      </w:r>
    </w:p>
    <w:p w:rsidR="00AC2BF3" w:rsidRDefault="0057672D">
      <w:pPr>
        <w:pStyle w:val="a3"/>
        <w:spacing w:before="12" w:line="271" w:lineRule="auto"/>
        <w:ind w:right="616" w:firstLine="4"/>
      </w:pPr>
      <w:r>
        <w:t>Отдельные элементы из системы внутришкольного мониторинга включаются в портфель</w:t>
      </w:r>
      <w:r>
        <w:rPr>
          <w:spacing w:val="1"/>
        </w:rPr>
        <w:t xml:space="preserve"> </w:t>
      </w:r>
      <w:r>
        <w:t>достижений</w:t>
      </w:r>
      <w:r>
        <w:rPr>
          <w:spacing w:val="1"/>
        </w:rPr>
        <w:t xml:space="preserve"> </w:t>
      </w:r>
      <w:r>
        <w:t>ученика.</w:t>
      </w:r>
      <w:r>
        <w:rPr>
          <w:spacing w:val="6"/>
        </w:rPr>
        <w:t xml:space="preserve"> </w:t>
      </w:r>
      <w:r>
        <w:t>Основными</w:t>
      </w:r>
      <w:r>
        <w:rPr>
          <w:spacing w:val="2"/>
        </w:rPr>
        <w:t xml:space="preserve"> </w:t>
      </w:r>
      <w:r>
        <w:t>целями</w:t>
      </w:r>
      <w:r>
        <w:rPr>
          <w:spacing w:val="2"/>
        </w:rPr>
        <w:t xml:space="preserve"> </w:t>
      </w:r>
      <w:r>
        <w:t>такого</w:t>
      </w:r>
      <w:r>
        <w:rPr>
          <w:spacing w:val="1"/>
        </w:rPr>
        <w:t xml:space="preserve"> </w:t>
      </w:r>
      <w:r>
        <w:t>включения</w:t>
      </w:r>
      <w:r>
        <w:rPr>
          <w:spacing w:val="1"/>
        </w:rPr>
        <w:t xml:space="preserve"> </w:t>
      </w:r>
      <w:r>
        <w:t>являются:</w:t>
      </w:r>
    </w:p>
    <w:p w:rsidR="00AC2BF3" w:rsidRDefault="0057672D">
      <w:pPr>
        <w:pStyle w:val="a4"/>
        <w:numPr>
          <w:ilvl w:val="0"/>
          <w:numId w:val="191"/>
        </w:numPr>
        <w:tabs>
          <w:tab w:val="left" w:pos="1261"/>
        </w:tabs>
        <w:spacing w:before="10" w:line="268" w:lineRule="auto"/>
        <w:ind w:right="611" w:firstLine="4"/>
        <w:rPr>
          <w:sz w:val="24"/>
        </w:rPr>
      </w:pPr>
      <w:r>
        <w:rPr>
          <w:sz w:val="24"/>
        </w:rPr>
        <w:t>педагогические показания, связанные с необходимостью стимулировать и поддерживать</w:t>
      </w:r>
      <w:r>
        <w:rPr>
          <w:spacing w:val="1"/>
          <w:sz w:val="24"/>
        </w:rPr>
        <w:t xml:space="preserve"> </w:t>
      </w:r>
      <w:r>
        <w:rPr>
          <w:sz w:val="24"/>
        </w:rPr>
        <w:t>учебную</w:t>
      </w:r>
      <w:r>
        <w:rPr>
          <w:spacing w:val="1"/>
          <w:sz w:val="24"/>
        </w:rPr>
        <w:t xml:space="preserve"> </w:t>
      </w:r>
      <w:r>
        <w:rPr>
          <w:sz w:val="24"/>
        </w:rPr>
        <w:t>мотивацию</w:t>
      </w:r>
      <w:r>
        <w:rPr>
          <w:spacing w:val="1"/>
          <w:sz w:val="24"/>
        </w:rPr>
        <w:t xml:space="preserve"> </w:t>
      </w:r>
      <w:r>
        <w:rPr>
          <w:sz w:val="24"/>
        </w:rPr>
        <w:t>обучающихся,</w:t>
      </w:r>
      <w:r>
        <w:rPr>
          <w:spacing w:val="1"/>
          <w:sz w:val="24"/>
        </w:rPr>
        <w:t xml:space="preserve"> </w:t>
      </w:r>
      <w:r>
        <w:rPr>
          <w:sz w:val="24"/>
        </w:rPr>
        <w:t>поощрять</w:t>
      </w:r>
      <w:r>
        <w:rPr>
          <w:spacing w:val="1"/>
          <w:sz w:val="24"/>
        </w:rPr>
        <w:t xml:space="preserve"> </w:t>
      </w:r>
      <w:r>
        <w:rPr>
          <w:sz w:val="24"/>
        </w:rPr>
        <w:t>их</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расширять</w:t>
      </w:r>
      <w:r>
        <w:rPr>
          <w:spacing w:val="1"/>
          <w:sz w:val="24"/>
        </w:rPr>
        <w:t xml:space="preserve"> </w:t>
      </w:r>
      <w:r>
        <w:rPr>
          <w:sz w:val="24"/>
        </w:rPr>
        <w:t>возможности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самообучения,</w:t>
      </w:r>
      <w:r>
        <w:rPr>
          <w:spacing w:val="1"/>
          <w:sz w:val="24"/>
        </w:rPr>
        <w:t xml:space="preserve"> </w:t>
      </w:r>
      <w:r>
        <w:rPr>
          <w:sz w:val="24"/>
        </w:rPr>
        <w:t>развивать</w:t>
      </w:r>
      <w:r>
        <w:rPr>
          <w:spacing w:val="1"/>
          <w:sz w:val="24"/>
        </w:rPr>
        <w:t xml:space="preserve"> </w:t>
      </w:r>
      <w:r>
        <w:rPr>
          <w:sz w:val="24"/>
        </w:rPr>
        <w:t>навыки</w:t>
      </w:r>
      <w:r>
        <w:rPr>
          <w:spacing w:val="1"/>
          <w:sz w:val="24"/>
        </w:rPr>
        <w:t xml:space="preserve"> </w:t>
      </w:r>
      <w:r>
        <w:rPr>
          <w:sz w:val="24"/>
        </w:rPr>
        <w:t>рефлексивной</w:t>
      </w:r>
      <w:r>
        <w:rPr>
          <w:spacing w:val="1"/>
          <w:sz w:val="24"/>
        </w:rPr>
        <w:t xml:space="preserve"> </w:t>
      </w:r>
      <w:r>
        <w:rPr>
          <w:sz w:val="24"/>
        </w:rPr>
        <w:t>и</w:t>
      </w:r>
      <w:r>
        <w:rPr>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способствовать</w:t>
      </w:r>
      <w:r>
        <w:rPr>
          <w:spacing w:val="1"/>
          <w:sz w:val="24"/>
        </w:rPr>
        <w:t xml:space="preserve"> </w:t>
      </w:r>
      <w:r>
        <w:rPr>
          <w:sz w:val="24"/>
        </w:rPr>
        <w:t>становлению</w:t>
      </w:r>
      <w:r>
        <w:rPr>
          <w:spacing w:val="1"/>
          <w:sz w:val="24"/>
        </w:rPr>
        <w:t xml:space="preserve"> </w:t>
      </w:r>
      <w:r>
        <w:rPr>
          <w:sz w:val="24"/>
        </w:rPr>
        <w:t>избирательности</w:t>
      </w:r>
      <w:r>
        <w:rPr>
          <w:spacing w:val="1"/>
          <w:sz w:val="24"/>
        </w:rPr>
        <w:t xml:space="preserve"> </w:t>
      </w:r>
      <w:r>
        <w:rPr>
          <w:sz w:val="24"/>
        </w:rPr>
        <w:t>познавательных</w:t>
      </w:r>
      <w:r>
        <w:rPr>
          <w:spacing w:val="1"/>
          <w:sz w:val="24"/>
        </w:rPr>
        <w:t xml:space="preserve"> </w:t>
      </w:r>
      <w:r>
        <w:rPr>
          <w:sz w:val="24"/>
        </w:rPr>
        <w:t>интересов,</w:t>
      </w:r>
      <w:r>
        <w:rPr>
          <w:spacing w:val="-2"/>
          <w:sz w:val="24"/>
        </w:rPr>
        <w:t xml:space="preserve"> </w:t>
      </w:r>
      <w:r>
        <w:rPr>
          <w:sz w:val="24"/>
        </w:rPr>
        <w:t>повышать</w:t>
      </w:r>
      <w:r>
        <w:rPr>
          <w:spacing w:val="-1"/>
          <w:sz w:val="24"/>
        </w:rPr>
        <w:t xml:space="preserve"> </w:t>
      </w:r>
      <w:r>
        <w:rPr>
          <w:sz w:val="24"/>
        </w:rPr>
        <w:t>статус</w:t>
      </w:r>
      <w:r>
        <w:rPr>
          <w:spacing w:val="6"/>
          <w:sz w:val="24"/>
        </w:rPr>
        <w:t xml:space="preserve"> </w:t>
      </w:r>
      <w:r>
        <w:rPr>
          <w:sz w:val="24"/>
        </w:rPr>
        <w:t>ученика;</w:t>
      </w:r>
    </w:p>
    <w:p w:rsidR="00AC2BF3" w:rsidRDefault="0057672D">
      <w:pPr>
        <w:pStyle w:val="a4"/>
        <w:numPr>
          <w:ilvl w:val="0"/>
          <w:numId w:val="191"/>
        </w:numPr>
        <w:tabs>
          <w:tab w:val="left" w:pos="1261"/>
        </w:tabs>
        <w:spacing w:before="10" w:line="271" w:lineRule="auto"/>
        <w:ind w:right="613" w:firstLine="4"/>
        <w:rPr>
          <w:sz w:val="24"/>
        </w:rPr>
      </w:pPr>
      <w:r>
        <w:rPr>
          <w:sz w:val="24"/>
        </w:rPr>
        <w:t>соображения,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возможным</w:t>
      </w:r>
      <w:r>
        <w:rPr>
          <w:spacing w:val="1"/>
          <w:sz w:val="24"/>
        </w:rPr>
        <w:t xml:space="preserve"> </w:t>
      </w:r>
      <w:r>
        <w:rPr>
          <w:sz w:val="24"/>
        </w:rPr>
        <w:t>использованием</w:t>
      </w:r>
      <w:r>
        <w:rPr>
          <w:spacing w:val="1"/>
          <w:sz w:val="24"/>
        </w:rPr>
        <w:t xml:space="preserve"> </w:t>
      </w:r>
      <w:r>
        <w:rPr>
          <w:sz w:val="24"/>
        </w:rPr>
        <w:t>обучающимися</w:t>
      </w:r>
      <w:r>
        <w:rPr>
          <w:spacing w:val="1"/>
          <w:sz w:val="24"/>
        </w:rPr>
        <w:t xml:space="preserve"> </w:t>
      </w:r>
      <w:r>
        <w:rPr>
          <w:sz w:val="24"/>
        </w:rPr>
        <w:t>портфеля</w:t>
      </w:r>
      <w:r>
        <w:rPr>
          <w:spacing w:val="1"/>
          <w:sz w:val="24"/>
        </w:rPr>
        <w:t xml:space="preserve"> </w:t>
      </w:r>
      <w:r>
        <w:rPr>
          <w:sz w:val="24"/>
        </w:rPr>
        <w:t>достижений</w:t>
      </w:r>
      <w:r>
        <w:rPr>
          <w:spacing w:val="-3"/>
          <w:sz w:val="24"/>
        </w:rPr>
        <w:t xml:space="preserve"> </w:t>
      </w:r>
      <w:r>
        <w:rPr>
          <w:sz w:val="24"/>
        </w:rPr>
        <w:t>при</w:t>
      </w:r>
      <w:r>
        <w:rPr>
          <w:spacing w:val="-2"/>
          <w:sz w:val="24"/>
        </w:rPr>
        <w:t xml:space="preserve"> </w:t>
      </w:r>
      <w:r>
        <w:rPr>
          <w:sz w:val="24"/>
        </w:rPr>
        <w:t>выборе направления</w:t>
      </w:r>
      <w:r>
        <w:rPr>
          <w:spacing w:val="-3"/>
          <w:sz w:val="24"/>
        </w:rPr>
        <w:t xml:space="preserve"> </w:t>
      </w:r>
      <w:r>
        <w:rPr>
          <w:sz w:val="24"/>
        </w:rPr>
        <w:t>профильного</w:t>
      </w:r>
      <w:r>
        <w:rPr>
          <w:spacing w:val="-3"/>
          <w:sz w:val="24"/>
        </w:rPr>
        <w:t xml:space="preserve"> </w:t>
      </w:r>
      <w:r>
        <w:rPr>
          <w:sz w:val="24"/>
        </w:rPr>
        <w:t>образования.</w:t>
      </w:r>
    </w:p>
    <w:p w:rsidR="00AC2BF3" w:rsidRDefault="0057672D">
      <w:pPr>
        <w:pStyle w:val="a3"/>
        <w:spacing w:before="11" w:line="268" w:lineRule="auto"/>
        <w:ind w:right="615" w:firstLine="4"/>
      </w:pPr>
      <w:r>
        <w:rPr>
          <w:b/>
        </w:rPr>
        <w:t>Портфолио</w:t>
      </w:r>
      <w:r>
        <w:rPr>
          <w:b/>
          <w:spacing w:val="1"/>
        </w:rPr>
        <w:t xml:space="preserve"> </w:t>
      </w:r>
      <w:r>
        <w:t>представляет</w:t>
      </w:r>
      <w:r>
        <w:rPr>
          <w:spacing w:val="1"/>
        </w:rPr>
        <w:t xml:space="preserve"> </w:t>
      </w:r>
      <w:r>
        <w:t>собой</w:t>
      </w:r>
      <w:r>
        <w:rPr>
          <w:spacing w:val="1"/>
        </w:rPr>
        <w:t xml:space="preserve"> </w:t>
      </w:r>
      <w:r>
        <w:t>специально</w:t>
      </w:r>
      <w:r>
        <w:rPr>
          <w:spacing w:val="1"/>
        </w:rPr>
        <w:t xml:space="preserve"> </w:t>
      </w:r>
      <w:r>
        <w:t>организованную</w:t>
      </w:r>
      <w:r>
        <w:rPr>
          <w:spacing w:val="1"/>
        </w:rPr>
        <w:t xml:space="preserve"> </w:t>
      </w:r>
      <w:r>
        <w:t>подборку</w:t>
      </w:r>
      <w:r>
        <w:rPr>
          <w:spacing w:val="1"/>
        </w:rPr>
        <w:t xml:space="preserve"> </w:t>
      </w:r>
      <w:r>
        <w:t>работ,</w:t>
      </w:r>
      <w:r>
        <w:rPr>
          <w:spacing w:val="1"/>
        </w:rPr>
        <w:t xml:space="preserve"> </w:t>
      </w:r>
      <w:r>
        <w:t>которые</w:t>
      </w:r>
      <w:r>
        <w:rPr>
          <w:spacing w:val="1"/>
        </w:rPr>
        <w:t xml:space="preserve"> </w:t>
      </w:r>
      <w:r>
        <w:t>демонстрируют</w:t>
      </w:r>
      <w:r>
        <w:rPr>
          <w:spacing w:val="1"/>
        </w:rPr>
        <w:t xml:space="preserve"> </w:t>
      </w:r>
      <w:r>
        <w:t>усилия,</w:t>
      </w:r>
      <w:r>
        <w:rPr>
          <w:spacing w:val="1"/>
        </w:rPr>
        <w:t xml:space="preserve"> </w:t>
      </w:r>
      <w:r>
        <w:t>прогресс</w:t>
      </w:r>
      <w:r>
        <w:rPr>
          <w:spacing w:val="1"/>
        </w:rPr>
        <w:t xml:space="preserve"> </w:t>
      </w:r>
      <w:r>
        <w:t>и</w:t>
      </w:r>
      <w:r>
        <w:rPr>
          <w:spacing w:val="1"/>
        </w:rPr>
        <w:t xml:space="preserve"> </w:t>
      </w:r>
      <w:r>
        <w:t>достижения</w:t>
      </w:r>
      <w:r>
        <w:rPr>
          <w:spacing w:val="1"/>
        </w:rPr>
        <w:t xml:space="preserve"> </w:t>
      </w:r>
      <w:r>
        <w:t>обучающегося</w:t>
      </w:r>
      <w:r>
        <w:rPr>
          <w:spacing w:val="1"/>
        </w:rPr>
        <w:t xml:space="preserve"> </w:t>
      </w:r>
      <w:r>
        <w:t>в</w:t>
      </w:r>
      <w:r>
        <w:rPr>
          <w:spacing w:val="1"/>
        </w:rPr>
        <w:t xml:space="preserve"> </w:t>
      </w:r>
      <w:r>
        <w:t>интересующих</w:t>
      </w:r>
      <w:r>
        <w:rPr>
          <w:spacing w:val="1"/>
        </w:rPr>
        <w:t xml:space="preserve"> </w:t>
      </w:r>
      <w:r>
        <w:t>его</w:t>
      </w:r>
      <w:r>
        <w:rPr>
          <w:spacing w:val="1"/>
        </w:rPr>
        <w:t xml:space="preserve"> </w:t>
      </w:r>
      <w:r>
        <w:t>областях.</w:t>
      </w:r>
      <w:r>
        <w:rPr>
          <w:spacing w:val="1"/>
        </w:rPr>
        <w:t xml:space="preserve"> </w:t>
      </w:r>
      <w:r>
        <w:t>В</w:t>
      </w:r>
      <w:r>
        <w:rPr>
          <w:spacing w:val="1"/>
        </w:rPr>
        <w:t xml:space="preserve"> </w:t>
      </w:r>
      <w:r>
        <w:t>состав</w:t>
      </w:r>
      <w:r>
        <w:rPr>
          <w:spacing w:val="1"/>
        </w:rPr>
        <w:t xml:space="preserve"> </w:t>
      </w:r>
      <w:r>
        <w:t>портфолио</w:t>
      </w:r>
      <w:r>
        <w:rPr>
          <w:spacing w:val="1"/>
        </w:rPr>
        <w:t xml:space="preserve"> </w:t>
      </w:r>
      <w:r>
        <w:t>включаются</w:t>
      </w:r>
      <w:r>
        <w:rPr>
          <w:spacing w:val="1"/>
        </w:rPr>
        <w:t xml:space="preserve"> </w:t>
      </w:r>
      <w:r>
        <w:t>результаты,</w:t>
      </w:r>
      <w:r>
        <w:rPr>
          <w:spacing w:val="1"/>
        </w:rPr>
        <w:t xml:space="preserve"> </w:t>
      </w:r>
      <w:r>
        <w:t>достигнутые</w:t>
      </w:r>
      <w:r>
        <w:rPr>
          <w:spacing w:val="1"/>
        </w:rPr>
        <w:t xml:space="preserve"> </w:t>
      </w:r>
      <w:r>
        <w:t>обучающимся</w:t>
      </w:r>
      <w:r>
        <w:rPr>
          <w:spacing w:val="1"/>
        </w:rPr>
        <w:t xml:space="preserve"> </w:t>
      </w:r>
      <w:r>
        <w:t>не</w:t>
      </w:r>
      <w:r>
        <w:rPr>
          <w:spacing w:val="1"/>
        </w:rPr>
        <w:t xml:space="preserve"> </w:t>
      </w:r>
      <w:r>
        <w:t>только</w:t>
      </w:r>
      <w:r>
        <w:rPr>
          <w:spacing w:val="1"/>
        </w:rPr>
        <w:t xml:space="preserve"> </w:t>
      </w:r>
      <w:r>
        <w:t>в</w:t>
      </w:r>
      <w:r>
        <w:rPr>
          <w:spacing w:val="1"/>
        </w:rPr>
        <w:t xml:space="preserve"> </w:t>
      </w:r>
      <w:r>
        <w:t>ходе</w:t>
      </w:r>
      <w:r>
        <w:rPr>
          <w:spacing w:val="1"/>
        </w:rPr>
        <w:t xml:space="preserve"> </w:t>
      </w:r>
      <w:r>
        <w:t>учебной</w:t>
      </w:r>
      <w:r>
        <w:rPr>
          <w:spacing w:val="1"/>
        </w:rPr>
        <w:t xml:space="preserve"> </w:t>
      </w:r>
      <w:r>
        <w:t>деятельности,</w:t>
      </w:r>
      <w:r>
        <w:rPr>
          <w:spacing w:val="1"/>
        </w:rPr>
        <w:t xml:space="preserve"> </w:t>
      </w:r>
      <w:r>
        <w:t>но</w:t>
      </w:r>
      <w:r>
        <w:rPr>
          <w:spacing w:val="1"/>
        </w:rPr>
        <w:t xml:space="preserve"> </w:t>
      </w:r>
      <w:r>
        <w:t>и</w:t>
      </w:r>
      <w:r>
        <w:rPr>
          <w:spacing w:val="1"/>
        </w:rPr>
        <w:t xml:space="preserve"> </w:t>
      </w:r>
      <w:r>
        <w:t>в</w:t>
      </w:r>
      <w:r>
        <w:rPr>
          <w:spacing w:val="1"/>
        </w:rPr>
        <w:t xml:space="preserve"> </w:t>
      </w:r>
      <w:r>
        <w:t>иных</w:t>
      </w:r>
      <w:r>
        <w:rPr>
          <w:spacing w:val="1"/>
        </w:rPr>
        <w:t xml:space="preserve"> </w:t>
      </w:r>
      <w:r>
        <w:t>формах</w:t>
      </w:r>
      <w:r>
        <w:rPr>
          <w:spacing w:val="1"/>
        </w:rPr>
        <w:t xml:space="preserve"> </w:t>
      </w:r>
      <w:r>
        <w:t>активности:</w:t>
      </w:r>
      <w:r>
        <w:rPr>
          <w:spacing w:val="1"/>
        </w:rPr>
        <w:t xml:space="preserve"> </w:t>
      </w:r>
      <w:r>
        <w:t>творческой,</w:t>
      </w:r>
      <w:r>
        <w:rPr>
          <w:spacing w:val="1"/>
        </w:rPr>
        <w:t xml:space="preserve"> </w:t>
      </w:r>
      <w:r>
        <w:t>социальной,</w:t>
      </w:r>
      <w:r>
        <w:rPr>
          <w:spacing w:val="1"/>
        </w:rPr>
        <w:t xml:space="preserve"> </w:t>
      </w:r>
      <w:r>
        <w:t>коммуникативной,</w:t>
      </w:r>
      <w:r>
        <w:rPr>
          <w:spacing w:val="1"/>
        </w:rPr>
        <w:t xml:space="preserve"> </w:t>
      </w:r>
      <w:r>
        <w:t>физкультурно-оздоровительной,</w:t>
      </w:r>
      <w:r>
        <w:rPr>
          <w:spacing w:val="1"/>
        </w:rPr>
        <w:t xml:space="preserve"> </w:t>
      </w:r>
      <w:r>
        <w:t>трудовой</w:t>
      </w:r>
      <w:r>
        <w:rPr>
          <w:spacing w:val="1"/>
        </w:rPr>
        <w:t xml:space="preserve"> </w:t>
      </w:r>
      <w:r>
        <w:t>деятельности,</w:t>
      </w:r>
      <w:r>
        <w:rPr>
          <w:spacing w:val="1"/>
        </w:rPr>
        <w:t xml:space="preserve"> </w:t>
      </w:r>
      <w:r>
        <w:t>протекающей как в рамках повседневной школьной практики, так и за её пределами, в том</w:t>
      </w:r>
      <w:r>
        <w:rPr>
          <w:spacing w:val="1"/>
        </w:rPr>
        <w:t xml:space="preserve"> </w:t>
      </w:r>
      <w:r>
        <w:t>числе</w:t>
      </w:r>
      <w:r>
        <w:rPr>
          <w:spacing w:val="1"/>
        </w:rPr>
        <w:t xml:space="preserve"> </w:t>
      </w:r>
      <w:r>
        <w:t>результаты</w:t>
      </w:r>
      <w:r>
        <w:rPr>
          <w:spacing w:val="1"/>
        </w:rPr>
        <w:t xml:space="preserve"> </w:t>
      </w:r>
      <w:r>
        <w:t>участия</w:t>
      </w:r>
      <w:r>
        <w:rPr>
          <w:spacing w:val="1"/>
        </w:rPr>
        <w:t xml:space="preserve"> </w:t>
      </w:r>
      <w:r>
        <w:t>в</w:t>
      </w:r>
      <w:r>
        <w:rPr>
          <w:spacing w:val="1"/>
        </w:rPr>
        <w:t xml:space="preserve"> </w:t>
      </w:r>
      <w:r>
        <w:t>олимпиадах,</w:t>
      </w:r>
      <w:r>
        <w:rPr>
          <w:spacing w:val="1"/>
        </w:rPr>
        <w:t xml:space="preserve"> </w:t>
      </w:r>
      <w:r>
        <w:t>конкурсах,</w:t>
      </w:r>
      <w:r>
        <w:rPr>
          <w:spacing w:val="1"/>
        </w:rPr>
        <w:t xml:space="preserve"> </w:t>
      </w:r>
      <w:r>
        <w:t>смотрах,</w:t>
      </w:r>
      <w:r>
        <w:rPr>
          <w:spacing w:val="1"/>
        </w:rPr>
        <w:t xml:space="preserve"> </w:t>
      </w:r>
      <w:r>
        <w:t>выставках,</w:t>
      </w:r>
      <w:r>
        <w:rPr>
          <w:spacing w:val="1"/>
        </w:rPr>
        <w:t xml:space="preserve"> </w:t>
      </w:r>
      <w:r>
        <w:t>концертах,</w:t>
      </w:r>
      <w:r>
        <w:rPr>
          <w:spacing w:val="1"/>
        </w:rPr>
        <w:t xml:space="preserve"> </w:t>
      </w:r>
      <w:r>
        <w:t>спортивных</w:t>
      </w:r>
      <w:r>
        <w:rPr>
          <w:spacing w:val="-4"/>
        </w:rPr>
        <w:t xml:space="preserve"> </w:t>
      </w:r>
      <w:r>
        <w:t>мероприятиях,</w:t>
      </w:r>
      <w:r>
        <w:rPr>
          <w:spacing w:val="4"/>
        </w:rPr>
        <w:t xml:space="preserve"> </w:t>
      </w:r>
      <w:r>
        <w:t>различные творческие</w:t>
      </w:r>
      <w:r>
        <w:rPr>
          <w:spacing w:val="1"/>
        </w:rPr>
        <w:t xml:space="preserve"> </w:t>
      </w:r>
      <w:r>
        <w:t>работы.</w:t>
      </w:r>
    </w:p>
    <w:p w:rsidR="00AC2BF3" w:rsidRDefault="0057672D">
      <w:pPr>
        <w:pStyle w:val="a3"/>
        <w:spacing w:before="14" w:line="268" w:lineRule="auto"/>
        <w:ind w:right="609" w:firstLine="4"/>
      </w:pPr>
      <w:r>
        <w:t>Учитывая</w:t>
      </w:r>
      <w:r>
        <w:rPr>
          <w:spacing w:val="1"/>
        </w:rPr>
        <w:t xml:space="preserve"> </w:t>
      </w:r>
      <w:r>
        <w:t>основные</w:t>
      </w:r>
      <w:r>
        <w:rPr>
          <w:spacing w:val="1"/>
        </w:rPr>
        <w:t xml:space="preserve"> </w:t>
      </w:r>
      <w:r>
        <w:t>педагогические</w:t>
      </w:r>
      <w:r>
        <w:rPr>
          <w:spacing w:val="1"/>
        </w:rPr>
        <w:t xml:space="preserve"> </w:t>
      </w:r>
      <w:r>
        <w:t>задачи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основную</w:t>
      </w:r>
      <w:r>
        <w:rPr>
          <w:spacing w:val="1"/>
        </w:rPr>
        <w:t xml:space="preserve"> </w:t>
      </w:r>
      <w:r>
        <w:t>область использования портфеля достижений подростков, в его состав включаем работы,</w:t>
      </w:r>
      <w:r>
        <w:rPr>
          <w:spacing w:val="1"/>
        </w:rPr>
        <w:t xml:space="preserve"> </w:t>
      </w:r>
      <w:r>
        <w:t>демонстрирующие</w:t>
      </w:r>
      <w:r>
        <w:rPr>
          <w:spacing w:val="1"/>
        </w:rPr>
        <w:t xml:space="preserve"> </w:t>
      </w:r>
      <w:r>
        <w:t>динамику:</w:t>
      </w:r>
      <w:r>
        <w:rPr>
          <w:spacing w:val="1"/>
        </w:rPr>
        <w:t xml:space="preserve"> </w:t>
      </w:r>
      <w:r>
        <w:t>становления</w:t>
      </w:r>
      <w:r>
        <w:rPr>
          <w:spacing w:val="1"/>
        </w:rPr>
        <w:t xml:space="preserve"> </w:t>
      </w:r>
      <w:r>
        <w:t>устойчивых</w:t>
      </w:r>
      <w:r>
        <w:rPr>
          <w:spacing w:val="1"/>
        </w:rPr>
        <w:t xml:space="preserve"> </w:t>
      </w:r>
      <w:r>
        <w:t>познавательных</w:t>
      </w:r>
      <w:r>
        <w:rPr>
          <w:spacing w:val="1"/>
        </w:rPr>
        <w:t xml:space="preserve"> </w:t>
      </w:r>
      <w:r>
        <w:t>интересов</w:t>
      </w:r>
      <w:r>
        <w:rPr>
          <w:spacing w:val="1"/>
        </w:rPr>
        <w:t xml:space="preserve"> </w:t>
      </w:r>
      <w:r>
        <w:t>обучающихся, в том числе сопровождающего успехами в различных учебных предметах;</w:t>
      </w:r>
      <w:r>
        <w:rPr>
          <w:spacing w:val="1"/>
        </w:rPr>
        <w:t xml:space="preserve"> </w:t>
      </w:r>
      <w:r>
        <w:t>формирования способности к целеполаганию, самостоятельной постановке новых учебных</w:t>
      </w:r>
      <w:r>
        <w:rPr>
          <w:spacing w:val="1"/>
        </w:rPr>
        <w:t xml:space="preserve"> </w:t>
      </w:r>
      <w:r>
        <w:t>задач и</w:t>
      </w:r>
      <w:r>
        <w:rPr>
          <w:spacing w:val="3"/>
        </w:rPr>
        <w:t xml:space="preserve"> </w:t>
      </w:r>
      <w:r>
        <w:t>проектированию</w:t>
      </w:r>
      <w:r>
        <w:rPr>
          <w:spacing w:val="-6"/>
        </w:rPr>
        <w:t xml:space="preserve"> </w:t>
      </w:r>
      <w:r>
        <w:t>собственной</w:t>
      </w:r>
      <w:r>
        <w:rPr>
          <w:spacing w:val="3"/>
        </w:rPr>
        <w:t xml:space="preserve"> </w:t>
      </w:r>
      <w:r>
        <w:t>учебной</w:t>
      </w:r>
      <w:r>
        <w:rPr>
          <w:spacing w:val="-3"/>
        </w:rPr>
        <w:t xml:space="preserve"> </w:t>
      </w:r>
      <w:r>
        <w:t>деятельности.</w:t>
      </w:r>
    </w:p>
    <w:p w:rsidR="00AC2BF3" w:rsidRDefault="0057672D">
      <w:pPr>
        <w:pStyle w:val="a3"/>
        <w:spacing w:before="13" w:line="268" w:lineRule="auto"/>
        <w:ind w:right="612" w:firstLine="4"/>
      </w:pPr>
      <w:r>
        <w:t>Отбор</w:t>
      </w:r>
      <w:r>
        <w:rPr>
          <w:spacing w:val="1"/>
        </w:rPr>
        <w:t xml:space="preserve"> </w:t>
      </w:r>
      <w:r>
        <w:t>работ</w:t>
      </w:r>
      <w:r>
        <w:rPr>
          <w:spacing w:val="1"/>
        </w:rPr>
        <w:t xml:space="preserve"> </w:t>
      </w:r>
      <w:r>
        <w:t>для</w:t>
      </w:r>
      <w:r>
        <w:rPr>
          <w:spacing w:val="1"/>
        </w:rPr>
        <w:t xml:space="preserve"> </w:t>
      </w:r>
      <w:r>
        <w:t>портфолио</w:t>
      </w:r>
      <w:r>
        <w:rPr>
          <w:spacing w:val="1"/>
        </w:rPr>
        <w:t xml:space="preserve"> </w:t>
      </w:r>
      <w:r>
        <w:t>ведётся</w:t>
      </w:r>
      <w:r>
        <w:rPr>
          <w:spacing w:val="1"/>
        </w:rPr>
        <w:t xml:space="preserve"> </w:t>
      </w:r>
      <w:r>
        <w:t>самим</w:t>
      </w:r>
      <w:r>
        <w:rPr>
          <w:spacing w:val="1"/>
        </w:rPr>
        <w:t xml:space="preserve"> </w:t>
      </w:r>
      <w:r>
        <w:t>обучающимся</w:t>
      </w:r>
      <w:r>
        <w:rPr>
          <w:spacing w:val="1"/>
        </w:rPr>
        <w:t xml:space="preserve"> </w:t>
      </w:r>
      <w:r>
        <w:t>совместно</w:t>
      </w:r>
      <w:r>
        <w:rPr>
          <w:spacing w:val="1"/>
        </w:rPr>
        <w:t xml:space="preserve"> </w:t>
      </w:r>
      <w:r>
        <w:t>с</w:t>
      </w:r>
      <w:r>
        <w:rPr>
          <w:spacing w:val="1"/>
        </w:rPr>
        <w:t xml:space="preserve"> </w:t>
      </w:r>
      <w:r>
        <w:t>классным</w:t>
      </w:r>
      <w:r>
        <w:rPr>
          <w:spacing w:val="1"/>
        </w:rPr>
        <w:t xml:space="preserve"> </w:t>
      </w:r>
      <w:r>
        <w:t>руководителем</w:t>
      </w:r>
      <w:r>
        <w:rPr>
          <w:spacing w:val="32"/>
        </w:rPr>
        <w:t xml:space="preserve"> </w:t>
      </w:r>
      <w:r>
        <w:t>и</w:t>
      </w:r>
      <w:r>
        <w:rPr>
          <w:spacing w:val="31"/>
        </w:rPr>
        <w:t xml:space="preserve"> </w:t>
      </w:r>
      <w:r>
        <w:t>при</w:t>
      </w:r>
      <w:r>
        <w:rPr>
          <w:spacing w:val="36"/>
        </w:rPr>
        <w:t xml:space="preserve"> </w:t>
      </w:r>
      <w:r>
        <w:t>участии</w:t>
      </w:r>
      <w:r>
        <w:rPr>
          <w:spacing w:val="36"/>
        </w:rPr>
        <w:t xml:space="preserve"> </w:t>
      </w:r>
      <w:r>
        <w:t>семьи.</w:t>
      </w:r>
      <w:r>
        <w:rPr>
          <w:spacing w:val="32"/>
        </w:rPr>
        <w:t xml:space="preserve"> </w:t>
      </w:r>
      <w:r>
        <w:t>Включение</w:t>
      </w:r>
      <w:r>
        <w:rPr>
          <w:spacing w:val="34"/>
        </w:rPr>
        <w:t xml:space="preserve"> </w:t>
      </w:r>
      <w:r>
        <w:t>каких-либо</w:t>
      </w:r>
      <w:r>
        <w:rPr>
          <w:spacing w:val="39"/>
        </w:rPr>
        <w:t xml:space="preserve"> </w:t>
      </w:r>
      <w:r>
        <w:t>материалов</w:t>
      </w:r>
      <w:r>
        <w:rPr>
          <w:spacing w:val="32"/>
        </w:rPr>
        <w:t xml:space="preserve"> </w:t>
      </w:r>
      <w:r>
        <w:t>в</w:t>
      </w:r>
      <w:r>
        <w:rPr>
          <w:spacing w:val="32"/>
        </w:rPr>
        <w:t xml:space="preserve"> </w:t>
      </w:r>
      <w:r>
        <w:t>портфель</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6" w:lineRule="auto"/>
        <w:ind w:right="620"/>
      </w:pPr>
      <w:r>
        <w:lastRenderedPageBreak/>
        <w:t>достижений без согласия обучающегося не допускается. Система учёта индивидуального</w:t>
      </w:r>
      <w:r>
        <w:rPr>
          <w:spacing w:val="1"/>
        </w:rPr>
        <w:t xml:space="preserve"> </w:t>
      </w:r>
      <w:r>
        <w:t>прогресса</w:t>
      </w:r>
      <w:r>
        <w:rPr>
          <w:spacing w:val="-5"/>
        </w:rPr>
        <w:t xml:space="preserve"> </w:t>
      </w:r>
      <w:r>
        <w:t>обучающегося.</w:t>
      </w:r>
    </w:p>
    <w:p w:rsidR="00AC2BF3" w:rsidRDefault="0057672D">
      <w:pPr>
        <w:spacing w:before="16" w:line="268" w:lineRule="auto"/>
        <w:ind w:left="1116" w:right="611" w:firstLine="4"/>
        <w:jc w:val="both"/>
        <w:rPr>
          <w:sz w:val="24"/>
        </w:rPr>
      </w:pPr>
      <w:r>
        <w:rPr>
          <w:b/>
          <w:sz w:val="24"/>
        </w:rPr>
        <w:t>Система</w:t>
      </w:r>
      <w:r>
        <w:rPr>
          <w:b/>
          <w:spacing w:val="1"/>
          <w:sz w:val="24"/>
        </w:rPr>
        <w:t xml:space="preserve"> </w:t>
      </w:r>
      <w:r>
        <w:rPr>
          <w:b/>
          <w:sz w:val="24"/>
        </w:rPr>
        <w:t>учёта</w:t>
      </w:r>
      <w:r>
        <w:rPr>
          <w:b/>
          <w:spacing w:val="1"/>
          <w:sz w:val="24"/>
        </w:rPr>
        <w:t xml:space="preserve"> </w:t>
      </w:r>
      <w:r>
        <w:rPr>
          <w:b/>
          <w:sz w:val="24"/>
        </w:rPr>
        <w:t>индивидуального</w:t>
      </w:r>
      <w:r>
        <w:rPr>
          <w:b/>
          <w:spacing w:val="1"/>
          <w:sz w:val="24"/>
        </w:rPr>
        <w:t xml:space="preserve"> </w:t>
      </w:r>
      <w:r>
        <w:rPr>
          <w:b/>
          <w:sz w:val="24"/>
        </w:rPr>
        <w:t>прогресса</w:t>
      </w:r>
      <w:r>
        <w:rPr>
          <w:b/>
          <w:spacing w:val="1"/>
          <w:sz w:val="24"/>
        </w:rPr>
        <w:t xml:space="preserve"> </w:t>
      </w:r>
      <w:r>
        <w:rPr>
          <w:b/>
          <w:sz w:val="24"/>
        </w:rPr>
        <w:t>обучающегося</w:t>
      </w:r>
      <w:r>
        <w:rPr>
          <w:b/>
          <w:spacing w:val="1"/>
          <w:sz w:val="24"/>
        </w:rPr>
        <w:t xml:space="preserve"> </w:t>
      </w:r>
      <w:r>
        <w:rPr>
          <w:sz w:val="24"/>
        </w:rPr>
        <w:t>определяется</w:t>
      </w:r>
      <w:r>
        <w:rPr>
          <w:spacing w:val="1"/>
          <w:sz w:val="24"/>
        </w:rPr>
        <w:t xml:space="preserve"> </w:t>
      </w:r>
      <w:r>
        <w:rPr>
          <w:sz w:val="24"/>
        </w:rPr>
        <w:t>структурой</w:t>
      </w:r>
      <w:r>
        <w:rPr>
          <w:spacing w:val="1"/>
          <w:sz w:val="24"/>
        </w:rPr>
        <w:t xml:space="preserve"> </w:t>
      </w:r>
      <w:r>
        <w:rPr>
          <w:sz w:val="24"/>
        </w:rPr>
        <w:t>портфолио обучающего, порядком оформления портфолио обучающегося, ранжированием</w:t>
      </w:r>
      <w:r>
        <w:rPr>
          <w:spacing w:val="1"/>
          <w:sz w:val="24"/>
        </w:rPr>
        <w:t xml:space="preserve"> </w:t>
      </w:r>
      <w:r>
        <w:rPr>
          <w:sz w:val="24"/>
        </w:rPr>
        <w:t>результатов,</w:t>
      </w:r>
      <w:r>
        <w:rPr>
          <w:spacing w:val="-2"/>
          <w:sz w:val="24"/>
        </w:rPr>
        <w:t xml:space="preserve"> </w:t>
      </w:r>
      <w:r>
        <w:rPr>
          <w:sz w:val="24"/>
        </w:rPr>
        <w:t>помещенных</w:t>
      </w:r>
      <w:r>
        <w:rPr>
          <w:spacing w:val="-3"/>
          <w:sz w:val="24"/>
        </w:rPr>
        <w:t xml:space="preserve"> </w:t>
      </w:r>
      <w:r>
        <w:rPr>
          <w:sz w:val="24"/>
        </w:rPr>
        <w:t>в</w:t>
      </w:r>
      <w:r>
        <w:rPr>
          <w:spacing w:val="-1"/>
          <w:sz w:val="24"/>
        </w:rPr>
        <w:t xml:space="preserve"> </w:t>
      </w:r>
      <w:r>
        <w:rPr>
          <w:sz w:val="24"/>
        </w:rPr>
        <w:t>портфолио.</w:t>
      </w:r>
    </w:p>
    <w:p w:rsidR="00AC2BF3" w:rsidRDefault="00AC2BF3">
      <w:pPr>
        <w:pStyle w:val="a3"/>
        <w:ind w:left="0"/>
        <w:jc w:val="left"/>
        <w:rPr>
          <w:sz w:val="26"/>
        </w:rPr>
      </w:pPr>
    </w:p>
    <w:p w:rsidR="00AC2BF3" w:rsidRDefault="0057672D">
      <w:pPr>
        <w:pStyle w:val="1"/>
        <w:spacing w:before="196"/>
        <w:ind w:left="3690"/>
      </w:pPr>
      <w:r>
        <w:rPr>
          <w:sz w:val="24"/>
        </w:rPr>
        <w:t>2.</w:t>
      </w:r>
      <w:r>
        <w:rPr>
          <w:spacing w:val="-5"/>
          <w:sz w:val="24"/>
        </w:rPr>
        <w:t xml:space="preserve"> </w:t>
      </w:r>
      <w:r>
        <w:t>СОДЕРЖАТЕЛЬНЫЙ</w:t>
      </w:r>
      <w:r>
        <w:rPr>
          <w:spacing w:val="-4"/>
        </w:rPr>
        <w:t xml:space="preserve"> </w:t>
      </w:r>
      <w:r>
        <w:t>РАЗДЕЛ</w:t>
      </w:r>
    </w:p>
    <w:p w:rsidR="00AC2BF3" w:rsidRDefault="00AC2BF3">
      <w:pPr>
        <w:pStyle w:val="a3"/>
        <w:ind w:left="0"/>
        <w:jc w:val="left"/>
        <w:rPr>
          <w:b/>
          <w:sz w:val="30"/>
        </w:rPr>
      </w:pPr>
    </w:p>
    <w:p w:rsidR="00AC2BF3" w:rsidRDefault="0057672D">
      <w:pPr>
        <w:pStyle w:val="a4"/>
        <w:numPr>
          <w:ilvl w:val="1"/>
          <w:numId w:val="190"/>
        </w:numPr>
        <w:tabs>
          <w:tab w:val="left" w:pos="2096"/>
        </w:tabs>
        <w:spacing w:before="172" w:line="271" w:lineRule="auto"/>
        <w:ind w:right="595" w:firstLine="398"/>
        <w:jc w:val="both"/>
        <w:rPr>
          <w:b/>
          <w:color w:val="000009"/>
          <w:sz w:val="24"/>
        </w:rPr>
      </w:pPr>
      <w:r>
        <w:rPr>
          <w:b/>
          <w:color w:val="000009"/>
          <w:sz w:val="24"/>
        </w:rPr>
        <w:t>Программа</w:t>
      </w:r>
      <w:r>
        <w:rPr>
          <w:b/>
          <w:color w:val="000009"/>
          <w:spacing w:val="1"/>
          <w:sz w:val="24"/>
        </w:rPr>
        <w:t xml:space="preserve"> </w:t>
      </w:r>
      <w:r>
        <w:rPr>
          <w:b/>
          <w:color w:val="000009"/>
          <w:sz w:val="24"/>
        </w:rPr>
        <w:t>развития</w:t>
      </w:r>
      <w:r>
        <w:rPr>
          <w:b/>
          <w:color w:val="000009"/>
          <w:spacing w:val="1"/>
          <w:sz w:val="24"/>
        </w:rPr>
        <w:t xml:space="preserve"> </w:t>
      </w:r>
      <w:r>
        <w:rPr>
          <w:b/>
          <w:color w:val="000009"/>
          <w:sz w:val="24"/>
        </w:rPr>
        <w:t>универсальных</w:t>
      </w:r>
      <w:r>
        <w:rPr>
          <w:b/>
          <w:color w:val="000009"/>
          <w:spacing w:val="1"/>
          <w:sz w:val="24"/>
        </w:rPr>
        <w:t xml:space="preserve"> </w:t>
      </w:r>
      <w:r>
        <w:rPr>
          <w:b/>
          <w:color w:val="000009"/>
          <w:sz w:val="24"/>
        </w:rPr>
        <w:t>учебных</w:t>
      </w:r>
      <w:r>
        <w:rPr>
          <w:b/>
          <w:color w:val="000009"/>
          <w:spacing w:val="1"/>
          <w:sz w:val="24"/>
        </w:rPr>
        <w:t xml:space="preserve"> </w:t>
      </w:r>
      <w:r>
        <w:rPr>
          <w:b/>
          <w:color w:val="000009"/>
          <w:sz w:val="24"/>
        </w:rPr>
        <w:t>действий,</w:t>
      </w:r>
      <w:r>
        <w:rPr>
          <w:b/>
          <w:color w:val="000009"/>
          <w:spacing w:val="1"/>
          <w:sz w:val="24"/>
        </w:rPr>
        <w:t xml:space="preserve"> </w:t>
      </w:r>
      <w:r>
        <w:rPr>
          <w:b/>
          <w:color w:val="000009"/>
          <w:sz w:val="24"/>
        </w:rPr>
        <w:t>включающая</w:t>
      </w:r>
      <w:r>
        <w:rPr>
          <w:b/>
          <w:color w:val="000009"/>
          <w:spacing w:val="1"/>
          <w:sz w:val="24"/>
        </w:rPr>
        <w:t xml:space="preserve"> </w:t>
      </w:r>
      <w:r>
        <w:rPr>
          <w:b/>
          <w:color w:val="000009"/>
          <w:sz w:val="24"/>
        </w:rPr>
        <w:t>формирование компетенций обучающихся в области использования информационно-</w:t>
      </w:r>
      <w:r>
        <w:rPr>
          <w:b/>
          <w:color w:val="000009"/>
          <w:spacing w:val="1"/>
          <w:sz w:val="24"/>
        </w:rPr>
        <w:t xml:space="preserve"> </w:t>
      </w:r>
      <w:r>
        <w:rPr>
          <w:b/>
          <w:color w:val="000009"/>
          <w:sz w:val="24"/>
        </w:rPr>
        <w:t>коммуникационных</w:t>
      </w:r>
      <w:r>
        <w:rPr>
          <w:b/>
          <w:color w:val="000009"/>
          <w:spacing w:val="-7"/>
          <w:sz w:val="24"/>
        </w:rPr>
        <w:t xml:space="preserve"> </w:t>
      </w:r>
      <w:r>
        <w:rPr>
          <w:b/>
          <w:color w:val="000009"/>
          <w:sz w:val="24"/>
        </w:rPr>
        <w:t>технологий, учебно-исследовательской</w:t>
      </w:r>
      <w:r>
        <w:rPr>
          <w:b/>
          <w:color w:val="000009"/>
          <w:spacing w:val="-2"/>
          <w:sz w:val="24"/>
        </w:rPr>
        <w:t xml:space="preserve"> </w:t>
      </w:r>
      <w:r>
        <w:rPr>
          <w:b/>
          <w:color w:val="000009"/>
          <w:sz w:val="24"/>
        </w:rPr>
        <w:t>и</w:t>
      </w:r>
      <w:r>
        <w:rPr>
          <w:b/>
          <w:color w:val="000009"/>
          <w:spacing w:val="-6"/>
          <w:sz w:val="24"/>
        </w:rPr>
        <w:t xml:space="preserve"> </w:t>
      </w:r>
      <w:r>
        <w:rPr>
          <w:b/>
          <w:color w:val="000009"/>
          <w:sz w:val="24"/>
        </w:rPr>
        <w:t>проектной</w:t>
      </w:r>
      <w:r>
        <w:rPr>
          <w:b/>
          <w:color w:val="000009"/>
          <w:spacing w:val="-2"/>
          <w:sz w:val="24"/>
        </w:rPr>
        <w:t xml:space="preserve"> </w:t>
      </w:r>
      <w:r>
        <w:rPr>
          <w:b/>
          <w:color w:val="000009"/>
          <w:sz w:val="24"/>
        </w:rPr>
        <w:t>деятельности</w:t>
      </w:r>
    </w:p>
    <w:p w:rsidR="00AC2BF3" w:rsidRDefault="0057672D">
      <w:pPr>
        <w:pStyle w:val="a3"/>
        <w:spacing w:line="268" w:lineRule="auto"/>
        <w:ind w:right="608" w:firstLine="720"/>
      </w:pPr>
      <w:r>
        <w:t>Структура настоящей программы развития универсальных учебных действий (УУД)</w:t>
      </w:r>
      <w:r>
        <w:rPr>
          <w:spacing w:val="1"/>
        </w:rPr>
        <w:t xml:space="preserve"> </w:t>
      </w:r>
      <w:r>
        <w:t>сформирована в соответствии с ФГОС и содержит цели, понятия и характеристики</w:t>
      </w:r>
      <w:r>
        <w:rPr>
          <w:spacing w:val="1"/>
        </w:rPr>
        <w:t xml:space="preserve"> </w:t>
      </w:r>
      <w:r>
        <w:t>УУД,</w:t>
      </w:r>
      <w:r>
        <w:rPr>
          <w:spacing w:val="1"/>
        </w:rPr>
        <w:t xml:space="preserve"> </w:t>
      </w:r>
      <w:r>
        <w:t>планируемых</w:t>
      </w:r>
      <w:r>
        <w:rPr>
          <w:spacing w:val="1"/>
        </w:rPr>
        <w:t xml:space="preserve"> </w:t>
      </w:r>
      <w:r>
        <w:t>результатах</w:t>
      </w:r>
      <w:r>
        <w:rPr>
          <w:spacing w:val="1"/>
        </w:rPr>
        <w:t xml:space="preserve"> </w:t>
      </w:r>
      <w:r>
        <w:t>развития</w:t>
      </w:r>
      <w:r>
        <w:rPr>
          <w:spacing w:val="1"/>
        </w:rPr>
        <w:t xml:space="preserve"> </w:t>
      </w:r>
      <w:r>
        <w:t>компетентности</w:t>
      </w:r>
      <w:r>
        <w:rPr>
          <w:spacing w:val="1"/>
        </w:rPr>
        <w:t xml:space="preserve"> </w:t>
      </w:r>
      <w:r>
        <w:t>учащихся,</w:t>
      </w:r>
      <w:r>
        <w:rPr>
          <w:spacing w:val="1"/>
        </w:rPr>
        <w:t xml:space="preserve"> </w:t>
      </w:r>
      <w:r>
        <w:t>а</w:t>
      </w:r>
      <w:r>
        <w:rPr>
          <w:spacing w:val="1"/>
        </w:rPr>
        <w:t xml:space="preserve"> </w:t>
      </w:r>
      <w:r>
        <w:t>также</w:t>
      </w:r>
      <w:r>
        <w:rPr>
          <w:spacing w:val="1"/>
        </w:rPr>
        <w:t xml:space="preserve"> </w:t>
      </w:r>
      <w:r>
        <w:t>описания</w:t>
      </w:r>
      <w:r>
        <w:rPr>
          <w:spacing w:val="1"/>
        </w:rPr>
        <w:t xml:space="preserve"> </w:t>
      </w:r>
      <w:r>
        <w:t>особенностей</w:t>
      </w:r>
      <w:r>
        <w:rPr>
          <w:spacing w:val="1"/>
        </w:rPr>
        <w:t xml:space="preserve"> </w:t>
      </w:r>
      <w:r>
        <w:t>реализации</w:t>
      </w:r>
      <w:r>
        <w:rPr>
          <w:spacing w:val="1"/>
        </w:rPr>
        <w:t xml:space="preserve"> </w:t>
      </w:r>
      <w:r>
        <w:t>направления</w:t>
      </w:r>
      <w:r>
        <w:rPr>
          <w:spacing w:val="1"/>
        </w:rPr>
        <w:t xml:space="preserve"> </w:t>
      </w:r>
      <w:r>
        <w:t>учебно-исследовательской</w:t>
      </w:r>
      <w:r>
        <w:rPr>
          <w:spacing w:val="1"/>
        </w:rPr>
        <w:t xml:space="preserve"> </w:t>
      </w:r>
      <w:r>
        <w:t>и</w:t>
      </w:r>
      <w:r>
        <w:rPr>
          <w:spacing w:val="61"/>
        </w:rPr>
        <w:t xml:space="preserve"> </w:t>
      </w:r>
      <w:r>
        <w:t>проектной</w:t>
      </w:r>
      <w:r>
        <w:rPr>
          <w:spacing w:val="1"/>
        </w:rPr>
        <w:t xml:space="preserve"> </w:t>
      </w:r>
      <w:r>
        <w:t>деятельности</w:t>
      </w:r>
      <w:r>
        <w:rPr>
          <w:spacing w:val="1"/>
        </w:rPr>
        <w:t xml:space="preserve"> </w:t>
      </w:r>
      <w:r>
        <w:t>и</w:t>
      </w:r>
      <w:r>
        <w:rPr>
          <w:spacing w:val="1"/>
        </w:rPr>
        <w:t xml:space="preserve"> </w:t>
      </w:r>
      <w:r>
        <w:t>описание</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по</w:t>
      </w:r>
      <w:r>
        <w:rPr>
          <w:spacing w:val="1"/>
        </w:rPr>
        <w:t xml:space="preserve"> </w:t>
      </w:r>
      <w:r>
        <w:t>развитию ИКТ-компетентности.</w:t>
      </w:r>
      <w:r>
        <w:rPr>
          <w:spacing w:val="1"/>
        </w:rPr>
        <w:t xml:space="preserve"> </w:t>
      </w:r>
      <w:r>
        <w:t>В программу</w:t>
      </w:r>
      <w:r>
        <w:rPr>
          <w:spacing w:val="1"/>
        </w:rPr>
        <w:t xml:space="preserve"> </w:t>
      </w:r>
      <w:r>
        <w:t>включено описание форм взаимодействия</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которое</w:t>
      </w:r>
      <w:r>
        <w:rPr>
          <w:spacing w:val="1"/>
        </w:rPr>
        <w:t xml:space="preserve"> </w:t>
      </w:r>
      <w:r>
        <w:t>представляет</w:t>
      </w:r>
      <w:r>
        <w:rPr>
          <w:spacing w:val="1"/>
        </w:rPr>
        <w:t xml:space="preserve"> </w:t>
      </w:r>
      <w:r>
        <w:t>собой</w:t>
      </w:r>
      <w:r>
        <w:rPr>
          <w:spacing w:val="1"/>
        </w:rPr>
        <w:t xml:space="preserve"> </w:t>
      </w:r>
      <w:r>
        <w:t>рекомендации</w:t>
      </w:r>
      <w:r>
        <w:rPr>
          <w:spacing w:val="1"/>
        </w:rPr>
        <w:t xml:space="preserve"> </w:t>
      </w:r>
      <w:r>
        <w:t>по</w:t>
      </w:r>
      <w:r>
        <w:rPr>
          <w:spacing w:val="1"/>
        </w:rPr>
        <w:t xml:space="preserve"> </w:t>
      </w:r>
      <w:r>
        <w:t>организации</w:t>
      </w:r>
      <w:r>
        <w:rPr>
          <w:spacing w:val="2"/>
        </w:rPr>
        <w:t xml:space="preserve"> </w:t>
      </w:r>
      <w:r>
        <w:t>работы</w:t>
      </w:r>
      <w:r>
        <w:rPr>
          <w:spacing w:val="-1"/>
        </w:rPr>
        <w:t xml:space="preserve"> </w:t>
      </w:r>
      <w:r>
        <w:t>над созданием</w:t>
      </w:r>
      <w:r>
        <w:rPr>
          <w:spacing w:val="-2"/>
        </w:rPr>
        <w:t xml:space="preserve"> </w:t>
      </w:r>
      <w:r>
        <w:t>и</w:t>
      </w:r>
      <w:r>
        <w:rPr>
          <w:spacing w:val="3"/>
        </w:rPr>
        <w:t xml:space="preserve"> </w:t>
      </w:r>
      <w:r>
        <w:t>реализацией</w:t>
      </w:r>
      <w:r>
        <w:rPr>
          <w:spacing w:val="2"/>
        </w:rPr>
        <w:t xml:space="preserve"> </w:t>
      </w:r>
      <w:r>
        <w:t>программы.</w:t>
      </w:r>
    </w:p>
    <w:p w:rsidR="00AC2BF3" w:rsidRDefault="0057672D">
      <w:pPr>
        <w:pStyle w:val="3"/>
        <w:spacing w:before="131" w:line="271" w:lineRule="auto"/>
        <w:ind w:left="4891" w:right="1683" w:hanging="2579"/>
        <w:jc w:val="both"/>
      </w:pPr>
      <w:r>
        <w:t>Цели</w:t>
      </w:r>
      <w:r>
        <w:rPr>
          <w:spacing w:val="-1"/>
        </w:rPr>
        <w:t xml:space="preserve"> </w:t>
      </w:r>
      <w:r>
        <w:t>и</w:t>
      </w:r>
      <w:r>
        <w:rPr>
          <w:spacing w:val="-4"/>
        </w:rPr>
        <w:t xml:space="preserve"> </w:t>
      </w:r>
      <w:r>
        <w:t>задачи</w:t>
      </w:r>
      <w:r>
        <w:rPr>
          <w:spacing w:val="-1"/>
        </w:rPr>
        <w:t xml:space="preserve"> </w:t>
      </w:r>
      <w:r>
        <w:t>программы,</w:t>
      </w:r>
      <w:r>
        <w:rPr>
          <w:spacing w:val="-3"/>
        </w:rPr>
        <w:t xml:space="preserve"> </w:t>
      </w:r>
      <w:r>
        <w:t>описание</w:t>
      </w:r>
      <w:r>
        <w:rPr>
          <w:spacing w:val="-6"/>
        </w:rPr>
        <w:t xml:space="preserve"> </w:t>
      </w:r>
      <w:r>
        <w:t>ее</w:t>
      </w:r>
      <w:r>
        <w:rPr>
          <w:spacing w:val="-2"/>
        </w:rPr>
        <w:t xml:space="preserve"> </w:t>
      </w:r>
      <w:r>
        <w:t>места и</w:t>
      </w:r>
      <w:r>
        <w:rPr>
          <w:spacing w:val="-1"/>
        </w:rPr>
        <w:t xml:space="preserve"> </w:t>
      </w:r>
      <w:r>
        <w:t>роли в</w:t>
      </w:r>
      <w:r>
        <w:rPr>
          <w:spacing w:val="-6"/>
        </w:rPr>
        <w:t xml:space="preserve"> </w:t>
      </w:r>
      <w:r>
        <w:t>реализации</w:t>
      </w:r>
      <w:r>
        <w:rPr>
          <w:spacing w:val="-57"/>
        </w:rPr>
        <w:t xml:space="preserve"> </w:t>
      </w:r>
      <w:r>
        <w:t>требований</w:t>
      </w:r>
      <w:r>
        <w:rPr>
          <w:spacing w:val="-7"/>
        </w:rPr>
        <w:t xml:space="preserve"> </w:t>
      </w:r>
      <w:r>
        <w:t>ФГОС</w:t>
      </w:r>
    </w:p>
    <w:p w:rsidR="00AC2BF3" w:rsidRDefault="0057672D">
      <w:pPr>
        <w:pStyle w:val="a3"/>
        <w:spacing w:line="271" w:lineRule="auto"/>
        <w:ind w:right="609" w:firstLine="720"/>
      </w:pPr>
      <w:r>
        <w:rPr>
          <w:b/>
        </w:rPr>
        <w:t>Целью</w:t>
      </w:r>
      <w:r>
        <w:rPr>
          <w:b/>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является</w:t>
      </w:r>
      <w:r>
        <w:rPr>
          <w:spacing w:val="1"/>
        </w:rPr>
        <w:t xml:space="preserve"> </w:t>
      </w:r>
      <w:r>
        <w:t>обеспечение</w:t>
      </w:r>
      <w:r>
        <w:rPr>
          <w:spacing w:val="1"/>
        </w:rPr>
        <w:t xml:space="preserve"> </w:t>
      </w:r>
      <w:r>
        <w:t>организационно-</w:t>
      </w:r>
      <w:r>
        <w:rPr>
          <w:spacing w:val="1"/>
        </w:rPr>
        <w:t xml:space="preserve"> </w:t>
      </w:r>
      <w:r>
        <w:t>методических условий для реализации системно-деятельностного подхода, положенного в</w:t>
      </w:r>
      <w:r>
        <w:rPr>
          <w:spacing w:val="1"/>
        </w:rPr>
        <w:t xml:space="preserve"> </w:t>
      </w:r>
      <w:r>
        <w:t>основу ФГОС ООО, с тем, чтобы сформировать у учащихся основной школы способности к</w:t>
      </w:r>
      <w:r>
        <w:rPr>
          <w:spacing w:val="-57"/>
        </w:rPr>
        <w:t xml:space="preserve"> </w:t>
      </w:r>
      <w:r>
        <w:t>самостоятельному</w:t>
      </w:r>
      <w:r>
        <w:rPr>
          <w:spacing w:val="-4"/>
        </w:rPr>
        <w:t xml:space="preserve"> </w:t>
      </w:r>
      <w:r>
        <w:t>учебному</w:t>
      </w:r>
      <w:r>
        <w:rPr>
          <w:spacing w:val="-8"/>
        </w:rPr>
        <w:t xml:space="preserve"> </w:t>
      </w:r>
      <w:r>
        <w:t>целеполаганию</w:t>
      </w:r>
      <w:r>
        <w:rPr>
          <w:spacing w:val="-5"/>
        </w:rPr>
        <w:t xml:space="preserve"> </w:t>
      </w:r>
      <w:r>
        <w:t>и</w:t>
      </w:r>
      <w:r>
        <w:rPr>
          <w:spacing w:val="-2"/>
        </w:rPr>
        <w:t xml:space="preserve"> </w:t>
      </w:r>
      <w:r>
        <w:t>учебному</w:t>
      </w:r>
      <w:r>
        <w:rPr>
          <w:spacing w:val="-9"/>
        </w:rPr>
        <w:t xml:space="preserve"> </w:t>
      </w:r>
      <w:r>
        <w:t>сотрудничеству.</w:t>
      </w:r>
    </w:p>
    <w:p w:rsidR="00AC2BF3" w:rsidRDefault="0057672D">
      <w:pPr>
        <w:pStyle w:val="a3"/>
        <w:spacing w:line="271" w:lineRule="auto"/>
        <w:ind w:right="619" w:firstLine="720"/>
      </w:pPr>
      <w:r>
        <w:t>В</w:t>
      </w:r>
      <w:r>
        <w:rPr>
          <w:spacing w:val="1"/>
        </w:rPr>
        <w:t xml:space="preserve"> </w:t>
      </w:r>
      <w:r>
        <w:t>соответствии</w:t>
      </w:r>
      <w:r>
        <w:rPr>
          <w:spacing w:val="1"/>
        </w:rPr>
        <w:t xml:space="preserve"> </w:t>
      </w:r>
      <w:r>
        <w:t>с</w:t>
      </w:r>
      <w:r>
        <w:rPr>
          <w:spacing w:val="1"/>
        </w:rPr>
        <w:t xml:space="preserve"> </w:t>
      </w:r>
      <w:r>
        <w:t>указанной</w:t>
      </w:r>
      <w:r>
        <w:rPr>
          <w:spacing w:val="1"/>
        </w:rPr>
        <w:t xml:space="preserve"> </w:t>
      </w:r>
      <w:r>
        <w:t>целью</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57"/>
        </w:rPr>
        <w:t xml:space="preserve"> </w:t>
      </w:r>
      <w:r>
        <w:t>определяет</w:t>
      </w:r>
      <w:r>
        <w:rPr>
          <w:spacing w:val="1"/>
        </w:rPr>
        <w:t xml:space="preserve"> </w:t>
      </w:r>
      <w:r>
        <w:t>следующие</w:t>
      </w:r>
      <w:r>
        <w:rPr>
          <w:spacing w:val="4"/>
        </w:rPr>
        <w:t xml:space="preserve"> </w:t>
      </w:r>
      <w:r>
        <w:rPr>
          <w:b/>
        </w:rPr>
        <w:t>задачи</w:t>
      </w:r>
      <w:r>
        <w:t>:</w:t>
      </w:r>
    </w:p>
    <w:p w:rsidR="00AC2BF3" w:rsidRDefault="0057672D">
      <w:pPr>
        <w:pStyle w:val="a4"/>
        <w:numPr>
          <w:ilvl w:val="2"/>
          <w:numId w:val="190"/>
        </w:numPr>
        <w:tabs>
          <w:tab w:val="left" w:pos="1981"/>
        </w:tabs>
        <w:spacing w:before="93" w:line="256" w:lineRule="auto"/>
        <w:ind w:right="618" w:firstLine="710"/>
        <w:rPr>
          <w:sz w:val="24"/>
        </w:rPr>
      </w:pPr>
      <w:r>
        <w:rPr>
          <w:sz w:val="24"/>
        </w:rPr>
        <w:t>организация</w:t>
      </w:r>
      <w:r>
        <w:rPr>
          <w:spacing w:val="1"/>
          <w:sz w:val="24"/>
        </w:rPr>
        <w:t xml:space="preserve"> </w:t>
      </w:r>
      <w:r>
        <w:rPr>
          <w:sz w:val="24"/>
        </w:rPr>
        <w:t>взаимодействия</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6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r>
        <w:rPr>
          <w:spacing w:val="9"/>
          <w:sz w:val="24"/>
        </w:rPr>
        <w:t xml:space="preserve"> </w:t>
      </w:r>
      <w:r>
        <w:rPr>
          <w:sz w:val="24"/>
        </w:rPr>
        <w:t>в</w:t>
      </w:r>
      <w:r>
        <w:rPr>
          <w:spacing w:val="-2"/>
          <w:sz w:val="24"/>
        </w:rPr>
        <w:t xml:space="preserve"> </w:t>
      </w:r>
      <w:r>
        <w:rPr>
          <w:sz w:val="24"/>
        </w:rPr>
        <w:t>основной</w:t>
      </w:r>
      <w:r>
        <w:rPr>
          <w:spacing w:val="-2"/>
          <w:sz w:val="24"/>
        </w:rPr>
        <w:t xml:space="preserve"> </w:t>
      </w:r>
      <w:r>
        <w:rPr>
          <w:sz w:val="24"/>
        </w:rPr>
        <w:t>школе;</w:t>
      </w:r>
    </w:p>
    <w:p w:rsidR="00AC2BF3" w:rsidRDefault="0057672D">
      <w:pPr>
        <w:pStyle w:val="a4"/>
        <w:numPr>
          <w:ilvl w:val="2"/>
          <w:numId w:val="190"/>
        </w:numPr>
        <w:tabs>
          <w:tab w:val="left" w:pos="1981"/>
        </w:tabs>
        <w:spacing w:before="119" w:line="264" w:lineRule="auto"/>
        <w:ind w:right="618" w:firstLine="710"/>
        <w:rPr>
          <w:sz w:val="24"/>
        </w:rPr>
      </w:pPr>
      <w:r>
        <w:rPr>
          <w:sz w:val="24"/>
        </w:rPr>
        <w:t>реализация</w:t>
      </w:r>
      <w:r>
        <w:rPr>
          <w:spacing w:val="1"/>
          <w:sz w:val="24"/>
        </w:rPr>
        <w:t xml:space="preserve"> </w:t>
      </w:r>
      <w:r>
        <w:rPr>
          <w:sz w:val="24"/>
        </w:rPr>
        <w:t>основных</w:t>
      </w:r>
      <w:r>
        <w:rPr>
          <w:spacing w:val="1"/>
          <w:sz w:val="24"/>
        </w:rPr>
        <w:t xml:space="preserve"> </w:t>
      </w:r>
      <w:r>
        <w:rPr>
          <w:sz w:val="24"/>
        </w:rPr>
        <w:t>подходов,</w:t>
      </w:r>
      <w:r>
        <w:rPr>
          <w:spacing w:val="1"/>
          <w:sz w:val="24"/>
        </w:rPr>
        <w:t xml:space="preserve"> </w:t>
      </w:r>
      <w:r>
        <w:rPr>
          <w:sz w:val="24"/>
        </w:rPr>
        <w:t>обеспечивающих</w:t>
      </w:r>
      <w:r>
        <w:rPr>
          <w:spacing w:val="1"/>
          <w:sz w:val="24"/>
        </w:rPr>
        <w:t xml:space="preserve"> </w:t>
      </w:r>
      <w:r>
        <w:rPr>
          <w:sz w:val="24"/>
        </w:rPr>
        <w:t>эффективное</w:t>
      </w:r>
      <w:r>
        <w:rPr>
          <w:spacing w:val="1"/>
          <w:sz w:val="24"/>
        </w:rPr>
        <w:t xml:space="preserve"> </w:t>
      </w:r>
      <w:r>
        <w:rPr>
          <w:sz w:val="24"/>
        </w:rPr>
        <w:t>освоение</w:t>
      </w:r>
      <w:r>
        <w:rPr>
          <w:spacing w:val="1"/>
          <w:sz w:val="24"/>
        </w:rPr>
        <w:t xml:space="preserve"> </w:t>
      </w:r>
      <w:r>
        <w:rPr>
          <w:sz w:val="24"/>
        </w:rPr>
        <w:t>УУД</w:t>
      </w:r>
      <w:r>
        <w:rPr>
          <w:spacing w:val="1"/>
          <w:sz w:val="24"/>
        </w:rPr>
        <w:t xml:space="preserve"> </w:t>
      </w:r>
      <w:r>
        <w:rPr>
          <w:sz w:val="24"/>
        </w:rPr>
        <w:t>обучающимися,</w:t>
      </w:r>
      <w:r>
        <w:rPr>
          <w:spacing w:val="1"/>
          <w:sz w:val="24"/>
        </w:rPr>
        <w:t xml:space="preserve"> </w:t>
      </w:r>
      <w:r>
        <w:rPr>
          <w:sz w:val="24"/>
        </w:rPr>
        <w:t>взаимосвязь способов организации урочной и внеурочной деятельности</w:t>
      </w:r>
      <w:r>
        <w:rPr>
          <w:spacing w:val="1"/>
          <w:sz w:val="24"/>
        </w:rPr>
        <w:t xml:space="preserve"> </w:t>
      </w:r>
      <w:r>
        <w:rPr>
          <w:sz w:val="24"/>
        </w:rPr>
        <w:t>обучающихся</w:t>
      </w:r>
      <w:r>
        <w:rPr>
          <w:spacing w:val="1"/>
          <w:sz w:val="24"/>
        </w:rPr>
        <w:t xml:space="preserve"> </w:t>
      </w:r>
      <w:r>
        <w:rPr>
          <w:sz w:val="24"/>
        </w:rPr>
        <w:t>по</w:t>
      </w:r>
      <w:r>
        <w:rPr>
          <w:spacing w:val="2"/>
          <w:sz w:val="24"/>
        </w:rPr>
        <w:t xml:space="preserve"> </w:t>
      </w:r>
      <w:r>
        <w:rPr>
          <w:sz w:val="24"/>
        </w:rPr>
        <w:t>развитию</w:t>
      </w:r>
    </w:p>
    <w:p w:rsidR="00AC2BF3" w:rsidRDefault="0057672D">
      <w:pPr>
        <w:pStyle w:val="a3"/>
        <w:spacing w:before="18"/>
        <w:ind w:left="1121"/>
      </w:pPr>
      <w:r>
        <w:t>УУД,</w:t>
      </w:r>
      <w:r>
        <w:rPr>
          <w:spacing w:val="-1"/>
        </w:rPr>
        <w:t xml:space="preserve"> </w:t>
      </w:r>
      <w:r>
        <w:t>в том числе</w:t>
      </w:r>
      <w:r>
        <w:rPr>
          <w:spacing w:val="-6"/>
        </w:rPr>
        <w:t xml:space="preserve"> </w:t>
      </w:r>
      <w:r>
        <w:t>на</w:t>
      </w:r>
      <w:r>
        <w:rPr>
          <w:spacing w:val="-2"/>
        </w:rPr>
        <w:t xml:space="preserve"> </w:t>
      </w:r>
      <w:r>
        <w:t>материале</w:t>
      </w:r>
      <w:r>
        <w:rPr>
          <w:spacing w:val="-2"/>
        </w:rPr>
        <w:t xml:space="preserve"> </w:t>
      </w:r>
      <w:r>
        <w:t>содержания</w:t>
      </w:r>
      <w:r>
        <w:rPr>
          <w:spacing w:val="-6"/>
        </w:rPr>
        <w:t xml:space="preserve"> </w:t>
      </w:r>
      <w:r>
        <w:t>учебных</w:t>
      </w:r>
      <w:r>
        <w:rPr>
          <w:spacing w:val="-6"/>
        </w:rPr>
        <w:t xml:space="preserve"> </w:t>
      </w:r>
      <w:r>
        <w:t>предметов;</w:t>
      </w:r>
    </w:p>
    <w:p w:rsidR="00AC2BF3" w:rsidRDefault="0057672D">
      <w:pPr>
        <w:pStyle w:val="a4"/>
        <w:numPr>
          <w:ilvl w:val="2"/>
          <w:numId w:val="190"/>
        </w:numPr>
        <w:tabs>
          <w:tab w:val="left" w:pos="1981"/>
        </w:tabs>
        <w:spacing w:before="137" w:line="259" w:lineRule="auto"/>
        <w:ind w:right="615" w:firstLine="710"/>
        <w:rPr>
          <w:sz w:val="24"/>
        </w:rPr>
      </w:pPr>
      <w:r>
        <w:rPr>
          <w:sz w:val="24"/>
        </w:rPr>
        <w:t>включение</w:t>
      </w:r>
      <w:r>
        <w:rPr>
          <w:spacing w:val="1"/>
          <w:sz w:val="24"/>
        </w:rPr>
        <w:t xml:space="preserve"> </w:t>
      </w:r>
      <w:r>
        <w:rPr>
          <w:sz w:val="24"/>
        </w:rPr>
        <w:t>развивающих задач</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урочную,</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обучающихся;</w:t>
      </w:r>
    </w:p>
    <w:p w:rsidR="00AC2BF3" w:rsidRDefault="0057672D">
      <w:pPr>
        <w:pStyle w:val="a4"/>
        <w:numPr>
          <w:ilvl w:val="2"/>
          <w:numId w:val="190"/>
        </w:numPr>
        <w:tabs>
          <w:tab w:val="left" w:pos="1981"/>
        </w:tabs>
        <w:spacing w:before="21" w:line="261" w:lineRule="auto"/>
        <w:ind w:right="619" w:firstLine="710"/>
        <w:rPr>
          <w:sz w:val="24"/>
        </w:rPr>
      </w:pPr>
      <w:r>
        <w:rPr>
          <w:sz w:val="24"/>
        </w:rPr>
        <w:t>обеспечение преемственности и особенностей программы развития универсальных</w:t>
      </w:r>
      <w:r>
        <w:rPr>
          <w:spacing w:val="1"/>
          <w:sz w:val="24"/>
        </w:rPr>
        <w:t xml:space="preserve"> </w:t>
      </w:r>
      <w:r>
        <w:rPr>
          <w:sz w:val="24"/>
        </w:rPr>
        <w:t>учебных</w:t>
      </w:r>
      <w:r>
        <w:rPr>
          <w:spacing w:val="-4"/>
          <w:sz w:val="24"/>
        </w:rPr>
        <w:t xml:space="preserve"> </w:t>
      </w:r>
      <w:r>
        <w:rPr>
          <w:sz w:val="24"/>
        </w:rPr>
        <w:t>действий</w:t>
      </w:r>
      <w:r>
        <w:rPr>
          <w:spacing w:val="2"/>
          <w:sz w:val="24"/>
        </w:rPr>
        <w:t xml:space="preserve"> </w:t>
      </w:r>
      <w:r>
        <w:rPr>
          <w:sz w:val="24"/>
        </w:rPr>
        <w:t>при</w:t>
      </w:r>
      <w:r>
        <w:rPr>
          <w:spacing w:val="-2"/>
          <w:sz w:val="24"/>
        </w:rPr>
        <w:t xml:space="preserve"> </w:t>
      </w:r>
      <w:r>
        <w:rPr>
          <w:sz w:val="24"/>
        </w:rPr>
        <w:t>переходе от</w:t>
      </w:r>
      <w:r>
        <w:rPr>
          <w:spacing w:val="-3"/>
          <w:sz w:val="24"/>
        </w:rPr>
        <w:t xml:space="preserve"> </w:t>
      </w:r>
      <w:r>
        <w:rPr>
          <w:sz w:val="24"/>
        </w:rPr>
        <w:t>начального</w:t>
      </w:r>
      <w:r>
        <w:rPr>
          <w:spacing w:val="1"/>
          <w:sz w:val="24"/>
        </w:rPr>
        <w:t xml:space="preserve"> </w:t>
      </w:r>
      <w:r>
        <w:rPr>
          <w:sz w:val="24"/>
        </w:rPr>
        <w:t>к основному</w:t>
      </w:r>
      <w:r>
        <w:rPr>
          <w:spacing w:val="-9"/>
          <w:sz w:val="24"/>
        </w:rPr>
        <w:t xml:space="preserve"> </w:t>
      </w:r>
      <w:r>
        <w:rPr>
          <w:sz w:val="24"/>
        </w:rPr>
        <w:t>общему</w:t>
      </w:r>
      <w:r>
        <w:rPr>
          <w:spacing w:val="-8"/>
          <w:sz w:val="24"/>
        </w:rPr>
        <w:t xml:space="preserve"> </w:t>
      </w:r>
      <w:r>
        <w:rPr>
          <w:sz w:val="24"/>
        </w:rPr>
        <w:t>образованию.</w:t>
      </w:r>
    </w:p>
    <w:p w:rsidR="00AC2BF3" w:rsidRDefault="0057672D">
      <w:pPr>
        <w:pStyle w:val="a3"/>
        <w:spacing w:before="21" w:line="268" w:lineRule="auto"/>
        <w:ind w:right="615" w:firstLine="720"/>
      </w:pPr>
      <w:r>
        <w:t>Формирование системы универсальных учебных действий осуществляется с учетом</w:t>
      </w:r>
      <w:r>
        <w:rPr>
          <w:spacing w:val="1"/>
        </w:rPr>
        <w:t xml:space="preserve"> </w:t>
      </w:r>
      <w:r>
        <w:t>возрастных особенностей развития личностной и познавательной сфер обучающегося. УУД</w:t>
      </w:r>
      <w:r>
        <w:rPr>
          <w:spacing w:val="1"/>
        </w:rPr>
        <w:t xml:space="preserve"> </w:t>
      </w:r>
      <w:r>
        <w:t>представляют собой целостную взаимосвязанную систему, определяемую общей логикой</w:t>
      </w:r>
      <w:r>
        <w:rPr>
          <w:spacing w:val="1"/>
        </w:rPr>
        <w:t xml:space="preserve"> </w:t>
      </w:r>
      <w:r>
        <w:t>возрастного</w:t>
      </w:r>
      <w:r>
        <w:rPr>
          <w:spacing w:val="1"/>
        </w:rPr>
        <w:t xml:space="preserve"> </w:t>
      </w:r>
      <w:r>
        <w:t>развития.</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6" w:lineRule="auto"/>
        <w:ind w:right="616" w:firstLine="720"/>
      </w:pPr>
      <w:r>
        <w:lastRenderedPageBreak/>
        <w:t>Исходя</w:t>
      </w:r>
      <w:r>
        <w:rPr>
          <w:spacing w:val="1"/>
        </w:rPr>
        <w:t xml:space="preserve"> </w:t>
      </w:r>
      <w:r>
        <w:t>из</w:t>
      </w:r>
      <w:r>
        <w:rPr>
          <w:spacing w:val="1"/>
        </w:rPr>
        <w:t xml:space="preserve"> </w:t>
      </w:r>
      <w:r>
        <w:t>того,</w:t>
      </w:r>
      <w:r>
        <w:rPr>
          <w:spacing w:val="1"/>
        </w:rPr>
        <w:t xml:space="preserve"> </w:t>
      </w:r>
      <w:r>
        <w:t>что</w:t>
      </w:r>
      <w:r>
        <w:rPr>
          <w:spacing w:val="1"/>
        </w:rPr>
        <w:t xml:space="preserve"> </w:t>
      </w:r>
      <w:r>
        <w:t>в</w:t>
      </w:r>
      <w:r>
        <w:rPr>
          <w:spacing w:val="1"/>
        </w:rPr>
        <w:t xml:space="preserve"> </w:t>
      </w:r>
      <w:r>
        <w:t>подростковом</w:t>
      </w:r>
      <w:r>
        <w:rPr>
          <w:spacing w:val="1"/>
        </w:rPr>
        <w:t xml:space="preserve"> </w:t>
      </w:r>
      <w:r>
        <w:t>возрасте</w:t>
      </w:r>
      <w:r>
        <w:rPr>
          <w:spacing w:val="1"/>
        </w:rPr>
        <w:t xml:space="preserve"> </w:t>
      </w:r>
      <w:r>
        <w:t>ведущей</w:t>
      </w:r>
      <w:r>
        <w:rPr>
          <w:spacing w:val="1"/>
        </w:rPr>
        <w:t xml:space="preserve"> </w:t>
      </w:r>
      <w:r>
        <w:t>становится</w:t>
      </w:r>
      <w:r>
        <w:rPr>
          <w:spacing w:val="1"/>
        </w:rPr>
        <w:t xml:space="preserve"> </w:t>
      </w:r>
      <w:r>
        <w:t>деятельность</w:t>
      </w:r>
      <w:r>
        <w:rPr>
          <w:spacing w:val="1"/>
        </w:rPr>
        <w:t xml:space="preserve"> </w:t>
      </w:r>
      <w:r>
        <w:t>межличностного</w:t>
      </w:r>
      <w:r>
        <w:rPr>
          <w:spacing w:val="1"/>
        </w:rPr>
        <w:t xml:space="preserve"> </w:t>
      </w:r>
      <w:r>
        <w:t>общения,</w:t>
      </w:r>
      <w:r>
        <w:rPr>
          <w:spacing w:val="1"/>
        </w:rPr>
        <w:t xml:space="preserve"> </w:t>
      </w:r>
      <w:r>
        <w:t>приоритетное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УУД</w:t>
      </w:r>
      <w:r>
        <w:rPr>
          <w:spacing w:val="1"/>
        </w:rPr>
        <w:t xml:space="preserve"> </w:t>
      </w:r>
      <w:r>
        <w:t>в</w:t>
      </w:r>
      <w:r>
        <w:rPr>
          <w:spacing w:val="1"/>
        </w:rPr>
        <w:t xml:space="preserve"> </w:t>
      </w:r>
      <w:r>
        <w:t>этот</w:t>
      </w:r>
      <w:r>
        <w:rPr>
          <w:spacing w:val="1"/>
        </w:rPr>
        <w:t xml:space="preserve"> </w:t>
      </w:r>
      <w:r>
        <w:t>период</w:t>
      </w:r>
      <w:r>
        <w:rPr>
          <w:spacing w:val="1"/>
        </w:rPr>
        <w:t xml:space="preserve"> </w:t>
      </w:r>
      <w:r>
        <w:t>приобретают</w:t>
      </w:r>
      <w:r>
        <w:rPr>
          <w:spacing w:val="6"/>
        </w:rPr>
        <w:t xml:space="preserve"> </w:t>
      </w:r>
      <w:r>
        <w:t>коммуникативные</w:t>
      </w:r>
      <w:r>
        <w:rPr>
          <w:spacing w:val="10"/>
        </w:rPr>
        <w:t xml:space="preserve"> </w:t>
      </w:r>
      <w:r>
        <w:t>учебные</w:t>
      </w:r>
      <w:r>
        <w:rPr>
          <w:spacing w:val="5"/>
        </w:rPr>
        <w:t xml:space="preserve"> </w:t>
      </w:r>
      <w:r>
        <w:t>действия.</w:t>
      </w:r>
      <w:r>
        <w:rPr>
          <w:spacing w:val="4"/>
        </w:rPr>
        <w:t xml:space="preserve"> </w:t>
      </w:r>
      <w:r>
        <w:t>В</w:t>
      </w:r>
      <w:r>
        <w:rPr>
          <w:spacing w:val="5"/>
        </w:rPr>
        <w:t xml:space="preserve"> </w:t>
      </w:r>
      <w:r>
        <w:t>этом</w:t>
      </w:r>
      <w:r>
        <w:rPr>
          <w:spacing w:val="7"/>
        </w:rPr>
        <w:t xml:space="preserve"> </w:t>
      </w:r>
      <w:r>
        <w:t>смысле</w:t>
      </w:r>
      <w:r>
        <w:rPr>
          <w:spacing w:val="6"/>
        </w:rPr>
        <w:t xml:space="preserve"> </w:t>
      </w:r>
      <w:r>
        <w:t>задача</w:t>
      </w:r>
      <w:r>
        <w:rPr>
          <w:spacing w:val="5"/>
        </w:rPr>
        <w:t xml:space="preserve"> </w:t>
      </w:r>
      <w:r>
        <w:t>начальной</w:t>
      </w:r>
      <w:r>
        <w:rPr>
          <w:spacing w:val="3"/>
        </w:rPr>
        <w:t xml:space="preserve"> </w:t>
      </w:r>
      <w:r>
        <w:t>школы</w:t>
      </w:r>
    </w:p>
    <w:p w:rsidR="00AC2BF3" w:rsidRDefault="0057672D">
      <w:pPr>
        <w:pStyle w:val="a3"/>
        <w:spacing w:before="7" w:line="268" w:lineRule="auto"/>
        <w:ind w:right="616"/>
      </w:pPr>
      <w:r>
        <w:t>«учить ученика учиться» должна быть трансформирована в новую задачу для основной</w:t>
      </w:r>
      <w:r>
        <w:rPr>
          <w:spacing w:val="1"/>
        </w:rPr>
        <w:t xml:space="preserve"> </w:t>
      </w:r>
      <w:r>
        <w:t>школы</w:t>
      </w:r>
      <w:r>
        <w:rPr>
          <w:spacing w:val="1"/>
        </w:rPr>
        <w:t xml:space="preserve"> </w:t>
      </w:r>
      <w:r>
        <w:t>– «инициировать</w:t>
      </w:r>
      <w:r>
        <w:rPr>
          <w:spacing w:val="1"/>
        </w:rPr>
        <w:t xml:space="preserve"> </w:t>
      </w:r>
      <w:r>
        <w:t>учебное сотрудничество».</w:t>
      </w:r>
      <w:r>
        <w:rPr>
          <w:spacing w:val="1"/>
        </w:rPr>
        <w:t xml:space="preserve"> </w:t>
      </w:r>
      <w:r>
        <w:t>К принципам формирования УУД в</w:t>
      </w:r>
      <w:r>
        <w:rPr>
          <w:spacing w:val="1"/>
        </w:rPr>
        <w:t xml:space="preserve"> </w:t>
      </w:r>
      <w:r>
        <w:t>основной</w:t>
      </w:r>
      <w:r>
        <w:rPr>
          <w:spacing w:val="-3"/>
        </w:rPr>
        <w:t xml:space="preserve"> </w:t>
      </w:r>
      <w:r>
        <w:t>школе</w:t>
      </w:r>
      <w:r>
        <w:rPr>
          <w:spacing w:val="1"/>
        </w:rPr>
        <w:t xml:space="preserve"> </w:t>
      </w:r>
      <w:r>
        <w:t>можно</w:t>
      </w:r>
      <w:r>
        <w:rPr>
          <w:spacing w:val="-3"/>
        </w:rPr>
        <w:t xml:space="preserve"> </w:t>
      </w:r>
      <w:r>
        <w:t>отнести</w:t>
      </w:r>
      <w:r>
        <w:rPr>
          <w:spacing w:val="-1"/>
        </w:rPr>
        <w:t xml:space="preserve"> </w:t>
      </w:r>
      <w:r>
        <w:t>следующие:</w:t>
      </w:r>
    </w:p>
    <w:p w:rsidR="00AC2BF3" w:rsidRDefault="0092035B">
      <w:pPr>
        <w:pStyle w:val="a3"/>
        <w:spacing w:before="106" w:line="266" w:lineRule="auto"/>
        <w:ind w:right="613" w:firstLine="1205"/>
      </w:pPr>
      <w:r>
        <w:pict>
          <v:group id="_x0000_s1065" style="position:absolute;left:0;text-align:left;margin-left:124.35pt;margin-top:5.7pt;width:28.1pt;height:13.2pt;z-index:-26429440;mso-position-horizontal-relative:page" coordorigin="2487,114" coordsize="562,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2487;top:114;width:375;height:264">
              <v:imagedata r:id="rId13" o:title=""/>
            </v:shape>
            <v:shape id="_x0000_s1066" type="#_x0000_t75" style="position:absolute;left:2674;top:114;width:375;height:264">
              <v:imagedata r:id="rId13" o:title=""/>
            </v:shape>
            <w10:wrap anchorx="page"/>
          </v:group>
        </w:pict>
      </w:r>
      <w:r w:rsidR="0057672D">
        <w:t>формирование УУД</w:t>
      </w:r>
      <w:r w:rsidR="0057672D">
        <w:rPr>
          <w:spacing w:val="1"/>
        </w:rPr>
        <w:t xml:space="preserve"> </w:t>
      </w:r>
      <w:r w:rsidR="0057672D">
        <w:t>– задача,</w:t>
      </w:r>
      <w:r w:rsidR="0057672D">
        <w:rPr>
          <w:spacing w:val="1"/>
        </w:rPr>
        <w:t xml:space="preserve"> </w:t>
      </w:r>
      <w:r w:rsidR="0057672D">
        <w:t>сквозная для всего образовательного</w:t>
      </w:r>
      <w:r w:rsidR="0057672D">
        <w:rPr>
          <w:spacing w:val="1"/>
        </w:rPr>
        <w:t xml:space="preserve"> </w:t>
      </w:r>
      <w:r w:rsidR="0057672D">
        <w:t>процесса</w:t>
      </w:r>
      <w:r w:rsidR="0057672D">
        <w:rPr>
          <w:spacing w:val="1"/>
        </w:rPr>
        <w:t xml:space="preserve"> </w:t>
      </w:r>
      <w:r w:rsidR="0057672D">
        <w:t>(урочная,</w:t>
      </w:r>
      <w:r w:rsidR="0057672D">
        <w:rPr>
          <w:spacing w:val="-1"/>
        </w:rPr>
        <w:t xml:space="preserve"> </w:t>
      </w:r>
      <w:r w:rsidR="0057672D">
        <w:t>внеурочная</w:t>
      </w:r>
      <w:r w:rsidR="0057672D">
        <w:rPr>
          <w:spacing w:val="2"/>
        </w:rPr>
        <w:t xml:space="preserve"> </w:t>
      </w:r>
      <w:r w:rsidR="0057672D">
        <w:t>деятельность);</w:t>
      </w:r>
    </w:p>
    <w:p w:rsidR="00AC2BF3" w:rsidRDefault="0092035B">
      <w:pPr>
        <w:pStyle w:val="a3"/>
        <w:spacing w:before="107" w:line="266" w:lineRule="auto"/>
        <w:ind w:right="618" w:firstLine="1325"/>
      </w:pPr>
      <w:r>
        <w:pict>
          <v:group id="_x0000_s1062" style="position:absolute;left:0;text-align:left;margin-left:124.35pt;margin-top:5.75pt;width:28.1pt;height:13.2pt;z-index:-26428928;mso-position-horizontal-relative:page" coordorigin="2487,115" coordsize="562,264">
            <v:shape id="_x0000_s1064" type="#_x0000_t75" style="position:absolute;left:2487;top:115;width:375;height:264">
              <v:imagedata r:id="rId13" o:title=""/>
            </v:shape>
            <v:shape id="_x0000_s1063" type="#_x0000_t75" style="position:absolute;left:2674;top:115;width:375;height:264">
              <v:imagedata r:id="rId13" o:title=""/>
            </v:shape>
            <w10:wrap anchorx="page"/>
          </v:group>
        </w:pict>
      </w:r>
      <w:r w:rsidR="0057672D">
        <w:t>формирование</w:t>
      </w:r>
      <w:r w:rsidR="0057672D">
        <w:rPr>
          <w:spacing w:val="1"/>
        </w:rPr>
        <w:t xml:space="preserve"> </w:t>
      </w:r>
      <w:r w:rsidR="0057672D">
        <w:t>УУД</w:t>
      </w:r>
      <w:r w:rsidR="0057672D">
        <w:rPr>
          <w:spacing w:val="1"/>
        </w:rPr>
        <w:t xml:space="preserve"> </w:t>
      </w:r>
      <w:r w:rsidR="0057672D">
        <w:t>обязательно</w:t>
      </w:r>
      <w:r w:rsidR="0057672D">
        <w:rPr>
          <w:spacing w:val="1"/>
        </w:rPr>
        <w:t xml:space="preserve"> </w:t>
      </w:r>
      <w:r w:rsidR="0057672D">
        <w:t>требует</w:t>
      </w:r>
      <w:r w:rsidR="0057672D">
        <w:rPr>
          <w:spacing w:val="1"/>
        </w:rPr>
        <w:t xml:space="preserve"> </w:t>
      </w:r>
      <w:r w:rsidR="0057672D">
        <w:t>работы</w:t>
      </w:r>
      <w:r w:rsidR="0057672D">
        <w:rPr>
          <w:spacing w:val="1"/>
        </w:rPr>
        <w:t xml:space="preserve"> </w:t>
      </w:r>
      <w:r w:rsidR="0057672D">
        <w:t>с</w:t>
      </w:r>
      <w:r w:rsidR="0057672D">
        <w:rPr>
          <w:spacing w:val="1"/>
        </w:rPr>
        <w:t xml:space="preserve"> </w:t>
      </w:r>
      <w:r w:rsidR="0057672D">
        <w:t>предметным</w:t>
      </w:r>
      <w:r w:rsidR="0057672D">
        <w:rPr>
          <w:spacing w:val="1"/>
        </w:rPr>
        <w:t xml:space="preserve"> </w:t>
      </w:r>
      <w:r w:rsidR="0057672D">
        <w:t>или</w:t>
      </w:r>
      <w:r w:rsidR="0057672D">
        <w:rPr>
          <w:spacing w:val="1"/>
        </w:rPr>
        <w:t xml:space="preserve"> </w:t>
      </w:r>
      <w:r w:rsidR="0057672D">
        <w:t>междисциплинарным</w:t>
      </w:r>
      <w:r w:rsidR="0057672D">
        <w:rPr>
          <w:spacing w:val="-2"/>
        </w:rPr>
        <w:t xml:space="preserve"> </w:t>
      </w:r>
      <w:r w:rsidR="0057672D">
        <w:t>содержанием;</w:t>
      </w:r>
    </w:p>
    <w:p w:rsidR="00AC2BF3" w:rsidRDefault="0092035B">
      <w:pPr>
        <w:pStyle w:val="a3"/>
        <w:spacing w:before="103" w:line="268" w:lineRule="auto"/>
        <w:ind w:right="616" w:firstLine="1262"/>
      </w:pPr>
      <w:r>
        <w:pict>
          <v:group id="_x0000_s1059" style="position:absolute;left:0;text-align:left;margin-left:124.35pt;margin-top:5.55pt;width:28.1pt;height:13.2pt;z-index:-26428416;mso-position-horizontal-relative:page" coordorigin="2487,111" coordsize="562,264">
            <v:shape id="_x0000_s1061" type="#_x0000_t75" style="position:absolute;left:2487;top:111;width:375;height:264">
              <v:imagedata r:id="rId13" o:title=""/>
            </v:shape>
            <v:shape id="_x0000_s1060" type="#_x0000_t75" style="position:absolute;left:2674;top:111;width:375;height:264">
              <v:imagedata r:id="rId13" o:title=""/>
            </v:shape>
            <w10:wrap anchorx="page"/>
          </v:group>
        </w:pict>
      </w:r>
      <w:r w:rsidR="0057672D">
        <w:t>школа в рамках своей ООП может определять, на каком именно материале (в</w:t>
      </w:r>
      <w:r w:rsidR="0057672D">
        <w:rPr>
          <w:spacing w:val="1"/>
        </w:rPr>
        <w:t xml:space="preserve"> </w:t>
      </w:r>
      <w:r w:rsidR="0057672D">
        <w:t>том</w:t>
      </w:r>
      <w:r w:rsidR="0057672D">
        <w:rPr>
          <w:spacing w:val="1"/>
        </w:rPr>
        <w:t xml:space="preserve"> </w:t>
      </w:r>
      <w:r w:rsidR="0057672D">
        <w:t>числе</w:t>
      </w:r>
      <w:r w:rsidR="0057672D">
        <w:rPr>
          <w:spacing w:val="1"/>
        </w:rPr>
        <w:t xml:space="preserve"> </w:t>
      </w:r>
      <w:r w:rsidR="0057672D">
        <w:t>в</w:t>
      </w:r>
      <w:r w:rsidR="0057672D">
        <w:rPr>
          <w:spacing w:val="1"/>
        </w:rPr>
        <w:t xml:space="preserve"> </w:t>
      </w:r>
      <w:r w:rsidR="0057672D">
        <w:t>рамках</w:t>
      </w:r>
      <w:r w:rsidR="0057672D">
        <w:rPr>
          <w:spacing w:val="1"/>
        </w:rPr>
        <w:t xml:space="preserve"> </w:t>
      </w:r>
      <w:r w:rsidR="0057672D">
        <w:t>учебной</w:t>
      </w:r>
      <w:r w:rsidR="0057672D">
        <w:rPr>
          <w:spacing w:val="1"/>
        </w:rPr>
        <w:t xml:space="preserve"> </w:t>
      </w:r>
      <w:r w:rsidR="0057672D">
        <w:t>и</w:t>
      </w:r>
      <w:r w:rsidR="0057672D">
        <w:rPr>
          <w:spacing w:val="1"/>
        </w:rPr>
        <w:t xml:space="preserve"> </w:t>
      </w:r>
      <w:r w:rsidR="0057672D">
        <w:t>внеучебной</w:t>
      </w:r>
      <w:r w:rsidR="0057672D">
        <w:rPr>
          <w:spacing w:val="1"/>
        </w:rPr>
        <w:t xml:space="preserve"> </w:t>
      </w:r>
      <w:r w:rsidR="0057672D">
        <w:t>деятельности)</w:t>
      </w:r>
      <w:r w:rsidR="0057672D">
        <w:rPr>
          <w:spacing w:val="1"/>
        </w:rPr>
        <w:t xml:space="preserve"> </w:t>
      </w:r>
      <w:r w:rsidR="0057672D">
        <w:t>реализовывать</w:t>
      </w:r>
      <w:r w:rsidR="0057672D">
        <w:rPr>
          <w:spacing w:val="1"/>
        </w:rPr>
        <w:t xml:space="preserve"> </w:t>
      </w:r>
      <w:r w:rsidR="0057672D">
        <w:t>программу по</w:t>
      </w:r>
      <w:r w:rsidR="0057672D">
        <w:rPr>
          <w:spacing w:val="1"/>
        </w:rPr>
        <w:t xml:space="preserve"> </w:t>
      </w:r>
      <w:r w:rsidR="0057672D">
        <w:t>развитию УУД;</w:t>
      </w:r>
    </w:p>
    <w:p w:rsidR="00AC2BF3" w:rsidRDefault="0092035B">
      <w:pPr>
        <w:pStyle w:val="a3"/>
        <w:spacing w:before="105" w:line="268" w:lineRule="auto"/>
        <w:ind w:right="611" w:firstLine="1200"/>
      </w:pPr>
      <w:r>
        <w:pict>
          <v:group id="_x0000_s1056" style="position:absolute;left:0;text-align:left;margin-left:124.35pt;margin-top:5.65pt;width:28.1pt;height:13.2pt;z-index:-26427904;mso-position-horizontal-relative:page" coordorigin="2487,113" coordsize="562,264">
            <v:shape id="_x0000_s1058" type="#_x0000_t75" style="position:absolute;left:2487;top:113;width:375;height:264">
              <v:imagedata r:id="rId13" o:title=""/>
            </v:shape>
            <v:shape id="_x0000_s1057" type="#_x0000_t75" style="position:absolute;left:2674;top:113;width:375;height:264">
              <v:imagedata r:id="rId13" o:title=""/>
            </v:shape>
            <w10:wrap anchorx="page"/>
          </v:group>
        </w:pict>
      </w:r>
      <w:r w:rsidR="0057672D">
        <w:t>преемственность по отношению к начальной школе, но с учетом специфики</w:t>
      </w:r>
      <w:r w:rsidR="0057672D">
        <w:rPr>
          <w:spacing w:val="1"/>
        </w:rPr>
        <w:t xml:space="preserve"> </w:t>
      </w:r>
      <w:r w:rsidR="0057672D">
        <w:t>подросткового</w:t>
      </w:r>
      <w:r w:rsidR="0057672D">
        <w:rPr>
          <w:spacing w:val="1"/>
        </w:rPr>
        <w:t xml:space="preserve"> </w:t>
      </w:r>
      <w:r w:rsidR="0057672D">
        <w:t>возраста.</w:t>
      </w:r>
      <w:r w:rsidR="0057672D">
        <w:rPr>
          <w:spacing w:val="1"/>
        </w:rPr>
        <w:t xml:space="preserve"> </w:t>
      </w:r>
      <w:r w:rsidR="0057672D">
        <w:t>Специфика</w:t>
      </w:r>
      <w:r w:rsidR="0057672D">
        <w:rPr>
          <w:spacing w:val="1"/>
        </w:rPr>
        <w:t xml:space="preserve"> </w:t>
      </w:r>
      <w:r w:rsidR="0057672D">
        <w:t>подросткового</w:t>
      </w:r>
      <w:r w:rsidR="0057672D">
        <w:rPr>
          <w:spacing w:val="1"/>
        </w:rPr>
        <w:t xml:space="preserve"> </w:t>
      </w:r>
      <w:r w:rsidR="0057672D">
        <w:t>возраста</w:t>
      </w:r>
      <w:r w:rsidR="0057672D">
        <w:rPr>
          <w:spacing w:val="1"/>
        </w:rPr>
        <w:t xml:space="preserve"> </w:t>
      </w:r>
      <w:r w:rsidR="0057672D">
        <w:t>заключается</w:t>
      </w:r>
      <w:r w:rsidR="0057672D">
        <w:rPr>
          <w:spacing w:val="1"/>
        </w:rPr>
        <w:t xml:space="preserve"> </w:t>
      </w:r>
      <w:r w:rsidR="0057672D">
        <w:t>в</w:t>
      </w:r>
      <w:r w:rsidR="0057672D">
        <w:rPr>
          <w:spacing w:val="1"/>
        </w:rPr>
        <w:t xml:space="preserve"> </w:t>
      </w:r>
      <w:r w:rsidR="0057672D">
        <w:t>том,</w:t>
      </w:r>
      <w:r w:rsidR="0057672D">
        <w:rPr>
          <w:spacing w:val="1"/>
        </w:rPr>
        <w:t xml:space="preserve"> </w:t>
      </w:r>
      <w:r w:rsidR="0057672D">
        <w:t>что</w:t>
      </w:r>
      <w:r w:rsidR="0057672D">
        <w:rPr>
          <w:spacing w:val="1"/>
        </w:rPr>
        <w:t xml:space="preserve"> </w:t>
      </w:r>
      <w:r w:rsidR="0057672D">
        <w:t>возрастает</w:t>
      </w:r>
      <w:r w:rsidR="0057672D">
        <w:rPr>
          <w:spacing w:val="1"/>
        </w:rPr>
        <w:t xml:space="preserve"> </w:t>
      </w:r>
      <w:r w:rsidR="0057672D">
        <w:t>значимость</w:t>
      </w:r>
      <w:r w:rsidR="0057672D">
        <w:rPr>
          <w:spacing w:val="1"/>
        </w:rPr>
        <w:t xml:space="preserve"> </w:t>
      </w:r>
      <w:r w:rsidR="0057672D">
        <w:t>различных</w:t>
      </w:r>
      <w:r w:rsidR="0057672D">
        <w:rPr>
          <w:spacing w:val="1"/>
        </w:rPr>
        <w:t xml:space="preserve"> </w:t>
      </w:r>
      <w:r w:rsidR="0057672D">
        <w:t>социальных</w:t>
      </w:r>
      <w:r w:rsidR="0057672D">
        <w:rPr>
          <w:spacing w:val="1"/>
        </w:rPr>
        <w:t xml:space="preserve"> </w:t>
      </w:r>
      <w:r w:rsidR="0057672D">
        <w:t>практик,</w:t>
      </w:r>
      <w:r w:rsidR="0057672D">
        <w:rPr>
          <w:spacing w:val="1"/>
        </w:rPr>
        <w:t xml:space="preserve"> </w:t>
      </w:r>
      <w:r w:rsidR="0057672D">
        <w:t>исследовательской</w:t>
      </w:r>
      <w:r w:rsidR="0057672D">
        <w:rPr>
          <w:spacing w:val="1"/>
        </w:rPr>
        <w:t xml:space="preserve"> </w:t>
      </w:r>
      <w:r w:rsidR="0057672D">
        <w:t>и</w:t>
      </w:r>
      <w:r w:rsidR="0057672D">
        <w:rPr>
          <w:spacing w:val="1"/>
        </w:rPr>
        <w:t xml:space="preserve"> </w:t>
      </w:r>
      <w:r w:rsidR="0057672D">
        <w:t>проектной</w:t>
      </w:r>
      <w:r w:rsidR="0057672D">
        <w:rPr>
          <w:spacing w:val="1"/>
        </w:rPr>
        <w:t xml:space="preserve"> </w:t>
      </w:r>
      <w:r w:rsidR="0057672D">
        <w:t>деятельности,</w:t>
      </w:r>
      <w:r w:rsidR="0057672D">
        <w:rPr>
          <w:spacing w:val="3"/>
        </w:rPr>
        <w:t xml:space="preserve"> </w:t>
      </w:r>
      <w:r w:rsidR="0057672D">
        <w:t>использования</w:t>
      </w:r>
      <w:r w:rsidR="0057672D">
        <w:rPr>
          <w:spacing w:val="2"/>
        </w:rPr>
        <w:t xml:space="preserve"> </w:t>
      </w:r>
      <w:r w:rsidR="0057672D">
        <w:t>ИКТ;</w:t>
      </w:r>
    </w:p>
    <w:p w:rsidR="00AC2BF3" w:rsidRDefault="0092035B">
      <w:pPr>
        <w:pStyle w:val="a3"/>
        <w:spacing w:before="108" w:line="268" w:lineRule="auto"/>
        <w:ind w:right="607" w:firstLine="1186"/>
      </w:pPr>
      <w:r>
        <w:pict>
          <v:group id="_x0000_s1053" style="position:absolute;left:0;text-align:left;margin-left:124.35pt;margin-top:5.8pt;width:28.1pt;height:13.2pt;z-index:-26427392;mso-position-horizontal-relative:page" coordorigin="2487,116" coordsize="562,264">
            <v:shape id="_x0000_s1055" type="#_x0000_t75" style="position:absolute;left:2487;top:116;width:375;height:264">
              <v:imagedata r:id="rId13" o:title=""/>
            </v:shape>
            <v:shape id="_x0000_s1054" type="#_x0000_t75" style="position:absolute;left:2674;top:116;width:375;height:264">
              <v:imagedata r:id="rId13" o:title=""/>
            </v:shape>
            <w10:wrap anchorx="page"/>
          </v:group>
        </w:pict>
      </w:r>
      <w:r w:rsidR="0057672D">
        <w:t>отход от понимания урока как ключевой единицы образовательного процесса</w:t>
      </w:r>
      <w:r w:rsidR="0057672D">
        <w:rPr>
          <w:spacing w:val="1"/>
        </w:rPr>
        <w:t xml:space="preserve"> </w:t>
      </w:r>
      <w:r w:rsidR="0057672D">
        <w:t>(как правило, говорить о формировании УУД можно в рамках серии учебных занятий при</w:t>
      </w:r>
      <w:r w:rsidR="0057672D">
        <w:rPr>
          <w:spacing w:val="1"/>
        </w:rPr>
        <w:t xml:space="preserve"> </w:t>
      </w:r>
      <w:r w:rsidR="0057672D">
        <w:t>том, что гибко сочетаются урочные, внеурочные формы, а также самостоятельная работа</w:t>
      </w:r>
      <w:r w:rsidR="0057672D">
        <w:rPr>
          <w:spacing w:val="1"/>
        </w:rPr>
        <w:t xml:space="preserve"> </w:t>
      </w:r>
      <w:r w:rsidR="0057672D">
        <w:t>учащегося);</w:t>
      </w:r>
    </w:p>
    <w:p w:rsidR="00AC2BF3" w:rsidRDefault="0092035B">
      <w:pPr>
        <w:pStyle w:val="a3"/>
        <w:spacing w:before="113" w:line="266" w:lineRule="auto"/>
        <w:ind w:right="617" w:firstLine="1186"/>
      </w:pPr>
      <w:r>
        <w:pict>
          <v:group id="_x0000_s1050" style="position:absolute;left:0;text-align:left;margin-left:124.35pt;margin-top:6.05pt;width:28.1pt;height:13.2pt;z-index:-26426880;mso-position-horizontal-relative:page" coordorigin="2487,121" coordsize="562,264">
            <v:shape id="_x0000_s1052" type="#_x0000_t75" style="position:absolute;left:2487;top:121;width:375;height:264">
              <v:imagedata r:id="rId13" o:title=""/>
            </v:shape>
            <v:shape id="_x0000_s1051" type="#_x0000_t75" style="position:absolute;left:2674;top:121;width:375;height:264">
              <v:imagedata r:id="rId13" o:title=""/>
            </v:shape>
            <w10:wrap anchorx="page"/>
          </v:group>
        </w:pict>
      </w:r>
      <w:r w:rsidR="0057672D">
        <w:t>при составлении учебного плана и расписания должен быть сделан акцент на</w:t>
      </w:r>
      <w:r w:rsidR="0057672D">
        <w:rPr>
          <w:spacing w:val="1"/>
        </w:rPr>
        <w:t xml:space="preserve"> </w:t>
      </w:r>
      <w:r w:rsidR="0057672D">
        <w:t>нелинейность,</w:t>
      </w:r>
      <w:r w:rsidR="0057672D">
        <w:rPr>
          <w:spacing w:val="1"/>
        </w:rPr>
        <w:t xml:space="preserve"> </w:t>
      </w:r>
      <w:r w:rsidR="0057672D">
        <w:t>наличие</w:t>
      </w:r>
      <w:r w:rsidR="0057672D">
        <w:rPr>
          <w:spacing w:val="-2"/>
        </w:rPr>
        <w:t xml:space="preserve"> </w:t>
      </w:r>
      <w:r w:rsidR="0057672D">
        <w:t>элективных</w:t>
      </w:r>
      <w:r w:rsidR="0057672D">
        <w:rPr>
          <w:spacing w:val="-5"/>
        </w:rPr>
        <w:t xml:space="preserve"> </w:t>
      </w:r>
      <w:r w:rsidR="0057672D">
        <w:t>компонентов,</w:t>
      </w:r>
      <w:r w:rsidR="0057672D">
        <w:rPr>
          <w:spacing w:val="-4"/>
        </w:rPr>
        <w:t xml:space="preserve"> </w:t>
      </w:r>
      <w:r w:rsidR="0057672D">
        <w:t>вариативность,</w:t>
      </w:r>
      <w:r w:rsidR="0057672D">
        <w:rPr>
          <w:spacing w:val="-4"/>
        </w:rPr>
        <w:t xml:space="preserve"> </w:t>
      </w:r>
      <w:r w:rsidR="0057672D">
        <w:t>индивидуализацию.</w:t>
      </w:r>
    </w:p>
    <w:p w:rsidR="00AC2BF3" w:rsidRDefault="0057672D">
      <w:pPr>
        <w:pStyle w:val="a3"/>
        <w:spacing w:before="16" w:line="268" w:lineRule="auto"/>
        <w:ind w:right="612" w:firstLine="720"/>
      </w:pPr>
      <w:r>
        <w:t>По</w:t>
      </w:r>
      <w:r>
        <w:rPr>
          <w:spacing w:val="1"/>
        </w:rPr>
        <w:t xml:space="preserve"> </w:t>
      </w:r>
      <w:r>
        <w:t>отношению</w:t>
      </w:r>
      <w:r>
        <w:rPr>
          <w:spacing w:val="1"/>
        </w:rPr>
        <w:t xml:space="preserve"> </w:t>
      </w:r>
      <w:r>
        <w:t>к</w:t>
      </w:r>
      <w:r>
        <w:rPr>
          <w:spacing w:val="1"/>
        </w:rPr>
        <w:t xml:space="preserve"> </w:t>
      </w:r>
      <w:r>
        <w:t>начальной</w:t>
      </w:r>
      <w:r>
        <w:rPr>
          <w:spacing w:val="1"/>
        </w:rPr>
        <w:t xml:space="preserve"> </w:t>
      </w:r>
      <w:r>
        <w:t>школе</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должна</w:t>
      </w:r>
      <w:r>
        <w:rPr>
          <w:spacing w:val="1"/>
        </w:rPr>
        <w:t xml:space="preserve"> </w:t>
      </w:r>
      <w:r>
        <w:t>сохранять</w:t>
      </w:r>
      <w:r>
        <w:rPr>
          <w:spacing w:val="1"/>
        </w:rPr>
        <w:t xml:space="preserve"> </w:t>
      </w:r>
      <w:r>
        <w:t>преемственность, однако следует учитывать, что учебная деятельность в основной школе</w:t>
      </w:r>
      <w:r>
        <w:rPr>
          <w:spacing w:val="1"/>
        </w:rPr>
        <w:t xml:space="preserve"> </w:t>
      </w:r>
      <w:r>
        <w:t>должна</w:t>
      </w:r>
      <w:r>
        <w:rPr>
          <w:spacing w:val="-5"/>
        </w:rPr>
        <w:t xml:space="preserve"> </w:t>
      </w:r>
      <w:r>
        <w:t>приближаться</w:t>
      </w:r>
      <w:r>
        <w:rPr>
          <w:spacing w:val="2"/>
        </w:rPr>
        <w:t xml:space="preserve"> </w:t>
      </w:r>
      <w:r>
        <w:t>к</w:t>
      </w:r>
    </w:p>
    <w:p w:rsidR="00AC2BF3" w:rsidRDefault="0057672D">
      <w:pPr>
        <w:pStyle w:val="a3"/>
        <w:spacing w:before="14"/>
        <w:ind w:left="1121"/>
      </w:pPr>
      <w:r>
        <w:t>самостоятельному</w:t>
      </w:r>
      <w:r>
        <w:rPr>
          <w:spacing w:val="-9"/>
        </w:rPr>
        <w:t xml:space="preserve"> </w:t>
      </w:r>
      <w:r>
        <w:t>поиску</w:t>
      </w:r>
      <w:r>
        <w:rPr>
          <w:spacing w:val="-9"/>
        </w:rPr>
        <w:t xml:space="preserve"> </w:t>
      </w:r>
      <w:r>
        <w:t>теоретических</w:t>
      </w:r>
      <w:r>
        <w:rPr>
          <w:spacing w:val="-4"/>
        </w:rPr>
        <w:t xml:space="preserve"> </w:t>
      </w:r>
      <w:r>
        <w:t>знаний</w:t>
      </w:r>
      <w:r>
        <w:rPr>
          <w:spacing w:val="2"/>
        </w:rPr>
        <w:t xml:space="preserve"> </w:t>
      </w:r>
      <w:r>
        <w:t>и</w:t>
      </w:r>
      <w:r>
        <w:rPr>
          <w:spacing w:val="-3"/>
        </w:rPr>
        <w:t xml:space="preserve"> </w:t>
      </w:r>
      <w:r>
        <w:t>общих</w:t>
      </w:r>
      <w:r>
        <w:rPr>
          <w:spacing w:val="-4"/>
        </w:rPr>
        <w:t xml:space="preserve"> </w:t>
      </w:r>
      <w:r>
        <w:t>способов</w:t>
      </w:r>
      <w:r>
        <w:rPr>
          <w:spacing w:val="-2"/>
        </w:rPr>
        <w:t xml:space="preserve"> </w:t>
      </w:r>
      <w:r>
        <w:t>действий</w:t>
      </w:r>
    </w:p>
    <w:p w:rsidR="00AC2BF3" w:rsidRDefault="0057672D">
      <w:pPr>
        <w:pStyle w:val="3"/>
        <w:spacing w:before="55" w:line="271" w:lineRule="auto"/>
        <w:ind w:left="5424" w:right="1132" w:hanging="3698"/>
        <w:jc w:val="both"/>
      </w:pPr>
      <w:r>
        <w:t>Планируемые результаты усвоения обучающимися универсальных учебных</w:t>
      </w:r>
      <w:r>
        <w:rPr>
          <w:spacing w:val="-58"/>
        </w:rPr>
        <w:t xml:space="preserve"> </w:t>
      </w:r>
      <w:r>
        <w:t>действий</w:t>
      </w:r>
    </w:p>
    <w:p w:rsidR="00AC2BF3" w:rsidRDefault="0057672D">
      <w:pPr>
        <w:pStyle w:val="a3"/>
        <w:spacing w:line="271" w:lineRule="auto"/>
        <w:ind w:right="617" w:firstLine="720"/>
      </w:pPr>
      <w:r>
        <w:t>В результате изучения</w:t>
      </w:r>
      <w:r>
        <w:rPr>
          <w:spacing w:val="1"/>
        </w:rPr>
        <w:t xml:space="preserve"> </w:t>
      </w:r>
      <w:r>
        <w:t>базовых и</w:t>
      </w:r>
      <w:r>
        <w:rPr>
          <w:spacing w:val="1"/>
        </w:rPr>
        <w:t xml:space="preserve"> </w:t>
      </w:r>
      <w:r>
        <w:t>дополнительных</w:t>
      </w:r>
      <w:r>
        <w:rPr>
          <w:spacing w:val="60"/>
        </w:rPr>
        <w:t xml:space="preserve"> </w:t>
      </w:r>
      <w:r>
        <w:t>учебных предметов, а также в</w:t>
      </w:r>
      <w:r>
        <w:rPr>
          <w:spacing w:val="1"/>
        </w:rPr>
        <w:t xml:space="preserve"> </w:t>
      </w:r>
      <w:r>
        <w:t>ходе</w:t>
      </w:r>
      <w:r>
        <w:rPr>
          <w:spacing w:val="1"/>
        </w:rPr>
        <w:t xml:space="preserve"> </w:t>
      </w:r>
      <w:r>
        <w:t>внеурочной</w:t>
      </w:r>
      <w:r>
        <w:rPr>
          <w:spacing w:val="1"/>
        </w:rPr>
        <w:t xml:space="preserve"> </w:t>
      </w:r>
      <w:r>
        <w:t>деятельности</w:t>
      </w:r>
      <w:r>
        <w:rPr>
          <w:spacing w:val="1"/>
        </w:rPr>
        <w:t xml:space="preserve"> </w:t>
      </w:r>
      <w:r>
        <w:t>у</w:t>
      </w:r>
      <w:r>
        <w:rPr>
          <w:spacing w:val="1"/>
        </w:rPr>
        <w:t xml:space="preserve"> </w:t>
      </w:r>
      <w:r>
        <w:t>выпускников</w:t>
      </w:r>
      <w:r>
        <w:rPr>
          <w:spacing w:val="1"/>
        </w:rPr>
        <w:t xml:space="preserve"> </w:t>
      </w:r>
      <w:r>
        <w:t>основной</w:t>
      </w:r>
      <w:r>
        <w:rPr>
          <w:spacing w:val="1"/>
        </w:rPr>
        <w:t xml:space="preserve"> </w:t>
      </w:r>
      <w:r>
        <w:t>школы</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УУД</w:t>
      </w:r>
      <w:r>
        <w:rPr>
          <w:spacing w:val="1"/>
        </w:rPr>
        <w:t xml:space="preserve"> </w:t>
      </w:r>
      <w:r>
        <w:t>как</w:t>
      </w:r>
      <w:r>
        <w:rPr>
          <w:spacing w:val="1"/>
        </w:rPr>
        <w:t xml:space="preserve"> </w:t>
      </w:r>
      <w:r>
        <w:t>основа</w:t>
      </w:r>
      <w:r>
        <w:rPr>
          <w:spacing w:val="1"/>
        </w:rPr>
        <w:t xml:space="preserve"> </w:t>
      </w:r>
      <w:r>
        <w:t>учебного</w:t>
      </w:r>
      <w:r>
        <w:rPr>
          <w:spacing w:val="1"/>
        </w:rPr>
        <w:t xml:space="preserve"> </w:t>
      </w:r>
      <w:r>
        <w:t>сотрудничества и</w:t>
      </w:r>
      <w:r>
        <w:rPr>
          <w:spacing w:val="7"/>
        </w:rPr>
        <w:t xml:space="preserve"> </w:t>
      </w:r>
      <w:r>
        <w:t>умения</w:t>
      </w:r>
      <w:r>
        <w:rPr>
          <w:spacing w:val="5"/>
        </w:rPr>
        <w:t xml:space="preserve"> </w:t>
      </w:r>
      <w:r>
        <w:t>учиться</w:t>
      </w:r>
      <w:r>
        <w:rPr>
          <w:spacing w:val="2"/>
        </w:rPr>
        <w:t xml:space="preserve"> </w:t>
      </w:r>
      <w:r>
        <w:t>в</w:t>
      </w:r>
      <w:r>
        <w:rPr>
          <w:spacing w:val="-1"/>
        </w:rPr>
        <w:t xml:space="preserve"> </w:t>
      </w:r>
      <w:r>
        <w:t>общении.</w:t>
      </w:r>
    </w:p>
    <w:p w:rsidR="00AC2BF3" w:rsidRDefault="0057672D">
      <w:pPr>
        <w:pStyle w:val="3"/>
        <w:spacing w:before="6"/>
        <w:ind w:left="1827"/>
        <w:jc w:val="both"/>
      </w:pPr>
      <w:r>
        <w:t>Технологии</w:t>
      </w:r>
      <w:r>
        <w:rPr>
          <w:spacing w:val="-2"/>
        </w:rPr>
        <w:t xml:space="preserve"> </w:t>
      </w:r>
      <w:r>
        <w:t>развития</w:t>
      </w:r>
      <w:r>
        <w:rPr>
          <w:spacing w:val="-2"/>
        </w:rPr>
        <w:t xml:space="preserve"> </w:t>
      </w:r>
      <w:r>
        <w:t>универсальных</w:t>
      </w:r>
      <w:r>
        <w:rPr>
          <w:spacing w:val="-6"/>
        </w:rPr>
        <w:t xml:space="preserve"> </w:t>
      </w:r>
      <w:r>
        <w:t>учебных</w:t>
      </w:r>
      <w:r>
        <w:rPr>
          <w:spacing w:val="-6"/>
        </w:rPr>
        <w:t xml:space="preserve"> </w:t>
      </w:r>
      <w:r>
        <w:t>действий</w:t>
      </w:r>
    </w:p>
    <w:p w:rsidR="00AC2BF3" w:rsidRDefault="0057672D">
      <w:pPr>
        <w:pStyle w:val="a3"/>
        <w:spacing w:before="32" w:line="268" w:lineRule="auto"/>
        <w:ind w:right="615" w:firstLine="720"/>
      </w:pPr>
      <w:r>
        <w:t>Так же как и в начальной школе, в основе развития УУД в основной школе лежит</w:t>
      </w:r>
      <w:r>
        <w:rPr>
          <w:spacing w:val="1"/>
        </w:rPr>
        <w:t xml:space="preserve"> </w:t>
      </w:r>
      <w:r>
        <w:t>системнодеятельностный подход. В соответствии с ним именно активность обучающегося</w:t>
      </w:r>
      <w:r>
        <w:rPr>
          <w:spacing w:val="1"/>
        </w:rPr>
        <w:t xml:space="preserve"> </w:t>
      </w:r>
      <w:r>
        <w:t>признается основой достижения развивающих целей образования</w:t>
      </w:r>
      <w:r>
        <w:rPr>
          <w:spacing w:val="60"/>
        </w:rPr>
        <w:t xml:space="preserve"> </w:t>
      </w:r>
      <w:r>
        <w:t>— знания не передаются</w:t>
      </w:r>
      <w:r>
        <w:rPr>
          <w:spacing w:val="1"/>
        </w:rPr>
        <w:t xml:space="preserve"> </w:t>
      </w:r>
      <w:r>
        <w:t>в</w:t>
      </w:r>
      <w:r>
        <w:rPr>
          <w:spacing w:val="1"/>
        </w:rPr>
        <w:t xml:space="preserve"> </w:t>
      </w:r>
      <w:r>
        <w:t>готовом</w:t>
      </w:r>
      <w:r>
        <w:rPr>
          <w:spacing w:val="1"/>
        </w:rPr>
        <w:t xml:space="preserve"> </w:t>
      </w:r>
      <w:r>
        <w:t>виде,</w:t>
      </w:r>
      <w:r>
        <w:rPr>
          <w:spacing w:val="1"/>
        </w:rPr>
        <w:t xml:space="preserve"> </w:t>
      </w:r>
      <w:r>
        <w:t>а</w:t>
      </w:r>
      <w:r>
        <w:rPr>
          <w:spacing w:val="1"/>
        </w:rPr>
        <w:t xml:space="preserve"> </w:t>
      </w:r>
      <w:r>
        <w:t>добываются</w:t>
      </w:r>
      <w:r>
        <w:rPr>
          <w:spacing w:val="1"/>
        </w:rPr>
        <w:t xml:space="preserve"> </w:t>
      </w:r>
      <w:r>
        <w:t>самими</w:t>
      </w:r>
      <w:r>
        <w:rPr>
          <w:spacing w:val="1"/>
        </w:rPr>
        <w:t xml:space="preserve"> </w:t>
      </w:r>
      <w:r>
        <w:t>обучающимися</w:t>
      </w:r>
      <w:r>
        <w:rPr>
          <w:spacing w:val="1"/>
        </w:rPr>
        <w:t xml:space="preserve"> </w:t>
      </w:r>
      <w:r>
        <w:t>в</w:t>
      </w:r>
      <w:r>
        <w:rPr>
          <w:spacing w:val="1"/>
        </w:rPr>
        <w:t xml:space="preserve"> </w:t>
      </w:r>
      <w:r>
        <w:t>процессе</w:t>
      </w:r>
      <w:r>
        <w:rPr>
          <w:spacing w:val="1"/>
        </w:rPr>
        <w:t xml:space="preserve"> </w:t>
      </w:r>
      <w:r>
        <w:t>познавательной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практике</w:t>
      </w:r>
      <w:r>
        <w:rPr>
          <w:spacing w:val="1"/>
        </w:rPr>
        <w:t xml:space="preserve"> </w:t>
      </w:r>
      <w:r>
        <w:t>отмечается</w:t>
      </w:r>
      <w:r>
        <w:rPr>
          <w:spacing w:val="1"/>
        </w:rPr>
        <w:t xml:space="preserve"> </w:t>
      </w:r>
      <w:r>
        <w:t>переход</w:t>
      </w:r>
      <w:r>
        <w:rPr>
          <w:spacing w:val="1"/>
        </w:rPr>
        <w:t xml:space="preserve"> </w:t>
      </w:r>
      <w:r>
        <w:t>от</w:t>
      </w:r>
      <w:r>
        <w:rPr>
          <w:spacing w:val="1"/>
        </w:rPr>
        <w:t xml:space="preserve"> </w:t>
      </w:r>
      <w:r>
        <w:t>обучения</w:t>
      </w:r>
      <w:r>
        <w:rPr>
          <w:spacing w:val="61"/>
        </w:rPr>
        <w:t xml:space="preserve"> </w:t>
      </w:r>
      <w:r>
        <w:t>как</w:t>
      </w:r>
      <w:r>
        <w:rPr>
          <w:spacing w:val="1"/>
        </w:rPr>
        <w:t xml:space="preserve"> </w:t>
      </w:r>
      <w:r>
        <w:t>презентации системы знаний к активной работе учащихся над заданиями, непосредственно</w:t>
      </w:r>
      <w:r>
        <w:rPr>
          <w:spacing w:val="1"/>
        </w:rPr>
        <w:t xml:space="preserve"> </w:t>
      </w:r>
      <w:r>
        <w:t>связанными</w:t>
      </w:r>
      <w:r>
        <w:rPr>
          <w:spacing w:val="2"/>
        </w:rPr>
        <w:t xml:space="preserve"> </w:t>
      </w:r>
      <w:r>
        <w:t>с</w:t>
      </w:r>
      <w:r>
        <w:rPr>
          <w:spacing w:val="-4"/>
        </w:rPr>
        <w:t xml:space="preserve"> </w:t>
      </w:r>
      <w:r>
        <w:t>проблемами</w:t>
      </w:r>
      <w:r>
        <w:rPr>
          <w:spacing w:val="-2"/>
        </w:rPr>
        <w:t xml:space="preserve"> </w:t>
      </w:r>
      <w:r>
        <w:t>реальной</w:t>
      </w:r>
      <w:r>
        <w:rPr>
          <w:spacing w:val="-2"/>
        </w:rPr>
        <w:t xml:space="preserve"> </w:t>
      </w:r>
      <w:r>
        <w:t>жизни.</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8" w:lineRule="auto"/>
        <w:ind w:right="616" w:firstLine="720"/>
      </w:pPr>
      <w:r>
        <w:lastRenderedPageBreak/>
        <w:t>Признание</w:t>
      </w:r>
      <w:r>
        <w:rPr>
          <w:spacing w:val="1"/>
        </w:rPr>
        <w:t xml:space="preserve"> </w:t>
      </w:r>
      <w:r>
        <w:t>активной</w:t>
      </w:r>
      <w:r>
        <w:rPr>
          <w:spacing w:val="1"/>
        </w:rPr>
        <w:t xml:space="preserve"> </w:t>
      </w:r>
      <w:r>
        <w:t>роли</w:t>
      </w:r>
      <w:r>
        <w:rPr>
          <w:spacing w:val="1"/>
        </w:rPr>
        <w:t xml:space="preserve"> </w:t>
      </w:r>
      <w:r>
        <w:t>обучающегося</w:t>
      </w:r>
      <w:r>
        <w:rPr>
          <w:spacing w:val="1"/>
        </w:rPr>
        <w:t xml:space="preserve"> </w:t>
      </w:r>
      <w:r>
        <w:t>в</w:t>
      </w:r>
      <w:r>
        <w:rPr>
          <w:spacing w:val="1"/>
        </w:rPr>
        <w:t xml:space="preserve"> </w:t>
      </w:r>
      <w:r>
        <w:t>учении</w:t>
      </w:r>
      <w:r>
        <w:rPr>
          <w:spacing w:val="1"/>
        </w:rPr>
        <w:t xml:space="preserve"> </w:t>
      </w:r>
      <w:r>
        <w:t>приводит</w:t>
      </w:r>
      <w:r>
        <w:rPr>
          <w:spacing w:val="1"/>
        </w:rPr>
        <w:t xml:space="preserve"> </w:t>
      </w:r>
      <w:r>
        <w:t>к</w:t>
      </w:r>
      <w:r>
        <w:rPr>
          <w:spacing w:val="1"/>
        </w:rPr>
        <w:t xml:space="preserve"> </w:t>
      </w:r>
      <w:r>
        <w:t>изменению</w:t>
      </w:r>
      <w:r>
        <w:rPr>
          <w:spacing w:val="1"/>
        </w:rPr>
        <w:t xml:space="preserve"> </w:t>
      </w:r>
      <w:r>
        <w:t>представлений</w:t>
      </w:r>
      <w:r>
        <w:rPr>
          <w:spacing w:val="1"/>
        </w:rPr>
        <w:t xml:space="preserve"> </w:t>
      </w:r>
      <w:r>
        <w:t>о</w:t>
      </w:r>
      <w:r>
        <w:rPr>
          <w:spacing w:val="1"/>
        </w:rPr>
        <w:t xml:space="preserve"> </w:t>
      </w:r>
      <w:r>
        <w:t>содержании</w:t>
      </w:r>
      <w:r>
        <w:rPr>
          <w:spacing w:val="1"/>
        </w:rPr>
        <w:t xml:space="preserve"> </w:t>
      </w:r>
      <w:r>
        <w:t>взаимодействия</w:t>
      </w:r>
      <w:r>
        <w:rPr>
          <w:spacing w:val="1"/>
        </w:rPr>
        <w:t xml:space="preserve"> </w:t>
      </w:r>
      <w:r>
        <w:t>обучающегося</w:t>
      </w:r>
      <w:r>
        <w:rPr>
          <w:spacing w:val="1"/>
        </w:rPr>
        <w:t xml:space="preserve"> </w:t>
      </w:r>
      <w:r>
        <w:t>с</w:t>
      </w:r>
      <w:r>
        <w:rPr>
          <w:spacing w:val="1"/>
        </w:rPr>
        <w:t xml:space="preserve"> </w:t>
      </w:r>
      <w:r>
        <w:t>учителем</w:t>
      </w:r>
      <w:r>
        <w:rPr>
          <w:spacing w:val="61"/>
        </w:rPr>
        <w:t xml:space="preserve"> </w:t>
      </w:r>
      <w:r>
        <w:t>и</w:t>
      </w:r>
      <w:r>
        <w:rPr>
          <w:spacing w:val="1"/>
        </w:rPr>
        <w:t xml:space="preserve"> </w:t>
      </w:r>
      <w:r>
        <w:t>одноклассниками.</w:t>
      </w:r>
      <w:r>
        <w:rPr>
          <w:spacing w:val="1"/>
        </w:rPr>
        <w:t xml:space="preserve"> </w:t>
      </w:r>
      <w:r>
        <w:t>Оно</w:t>
      </w:r>
      <w:r>
        <w:rPr>
          <w:spacing w:val="1"/>
        </w:rPr>
        <w:t xml:space="preserve"> </w:t>
      </w:r>
      <w:r>
        <w:t>принимает</w:t>
      </w:r>
      <w:r>
        <w:rPr>
          <w:spacing w:val="1"/>
        </w:rPr>
        <w:t xml:space="preserve"> </w:t>
      </w:r>
      <w:r>
        <w:t>характер</w:t>
      </w:r>
      <w:r>
        <w:rPr>
          <w:spacing w:val="1"/>
        </w:rPr>
        <w:t xml:space="preserve"> </w:t>
      </w:r>
      <w:r>
        <w:t>сотрудничества.</w:t>
      </w:r>
      <w:r>
        <w:rPr>
          <w:spacing w:val="1"/>
        </w:rPr>
        <w:t xml:space="preserve"> </w:t>
      </w:r>
      <w:r>
        <w:t>Единоличное</w:t>
      </w:r>
      <w:r>
        <w:rPr>
          <w:spacing w:val="1"/>
        </w:rPr>
        <w:t xml:space="preserve"> </w:t>
      </w:r>
      <w:r>
        <w:t>руководство</w:t>
      </w:r>
      <w:r>
        <w:rPr>
          <w:spacing w:val="1"/>
        </w:rPr>
        <w:t xml:space="preserve"> </w:t>
      </w:r>
      <w:r>
        <w:t>учителя в этом сотрудничестве замещается активным участием учащихся в выборе методов</w:t>
      </w:r>
      <w:r>
        <w:rPr>
          <w:spacing w:val="1"/>
        </w:rPr>
        <w:t xml:space="preserve"> </w:t>
      </w:r>
      <w:r>
        <w:t>обучения.</w:t>
      </w:r>
    </w:p>
    <w:p w:rsidR="00AC2BF3" w:rsidRDefault="0057672D">
      <w:pPr>
        <w:pStyle w:val="a3"/>
        <w:spacing w:before="10" w:line="268" w:lineRule="auto"/>
        <w:ind w:right="616" w:firstLine="720"/>
      </w:pPr>
      <w:r>
        <w:t>Для</w:t>
      </w:r>
      <w:r>
        <w:rPr>
          <w:spacing w:val="1"/>
        </w:rPr>
        <w:t xml:space="preserve"> </w:t>
      </w:r>
      <w:r>
        <w:t>успешной</w:t>
      </w:r>
      <w:r>
        <w:rPr>
          <w:spacing w:val="1"/>
        </w:rPr>
        <w:t xml:space="preserve"> </w:t>
      </w:r>
      <w:r>
        <w:t>деятельности</w:t>
      </w:r>
      <w:r>
        <w:rPr>
          <w:spacing w:val="1"/>
        </w:rPr>
        <w:t xml:space="preserve"> </w:t>
      </w:r>
      <w:r>
        <w:t>по</w:t>
      </w:r>
      <w:r>
        <w:rPr>
          <w:spacing w:val="1"/>
        </w:rPr>
        <w:t xml:space="preserve"> </w:t>
      </w:r>
      <w:r>
        <w:t>развитию</w:t>
      </w:r>
      <w:r>
        <w:rPr>
          <w:spacing w:val="1"/>
        </w:rPr>
        <w:t xml:space="preserve"> </w:t>
      </w:r>
      <w:r>
        <w:t>УУД</w:t>
      </w:r>
      <w:r>
        <w:rPr>
          <w:spacing w:val="1"/>
        </w:rPr>
        <w:t xml:space="preserve"> </w:t>
      </w:r>
      <w:r>
        <w:t>можно</w:t>
      </w:r>
      <w:r>
        <w:rPr>
          <w:spacing w:val="1"/>
        </w:rPr>
        <w:t xml:space="preserve"> </w:t>
      </w:r>
      <w:r>
        <w:t>проводить</w:t>
      </w:r>
      <w:r>
        <w:rPr>
          <w:spacing w:val="1"/>
        </w:rPr>
        <w:t xml:space="preserve"> </w:t>
      </w:r>
      <w:r>
        <w:t>занятия</w:t>
      </w:r>
      <w:r>
        <w:rPr>
          <w:spacing w:val="1"/>
        </w:rPr>
        <w:t xml:space="preserve"> </w:t>
      </w:r>
      <w:r>
        <w:t>в</w:t>
      </w:r>
      <w:r>
        <w:rPr>
          <w:spacing w:val="1"/>
        </w:rPr>
        <w:t xml:space="preserve"> </w:t>
      </w:r>
      <w:r>
        <w:t>разнообразных</w:t>
      </w:r>
      <w:r>
        <w:rPr>
          <w:spacing w:val="1"/>
        </w:rPr>
        <w:t xml:space="preserve"> </w:t>
      </w:r>
      <w:r>
        <w:t>формах:</w:t>
      </w:r>
      <w:r>
        <w:rPr>
          <w:spacing w:val="1"/>
        </w:rPr>
        <w:t xml:space="preserve"> </w:t>
      </w:r>
      <w:r>
        <w:t>уроки</w:t>
      </w:r>
      <w:r>
        <w:rPr>
          <w:spacing w:val="1"/>
        </w:rPr>
        <w:t xml:space="preserve"> </w:t>
      </w:r>
      <w:r>
        <w:t>одновозрастные</w:t>
      </w:r>
      <w:r>
        <w:rPr>
          <w:spacing w:val="1"/>
        </w:rPr>
        <w:t xml:space="preserve"> </w:t>
      </w:r>
      <w:r>
        <w:t>и</w:t>
      </w:r>
      <w:r>
        <w:rPr>
          <w:spacing w:val="1"/>
        </w:rPr>
        <w:t xml:space="preserve"> </w:t>
      </w:r>
      <w:r>
        <w:t>разновозрастные;</w:t>
      </w:r>
      <w:r>
        <w:rPr>
          <w:spacing w:val="1"/>
        </w:rPr>
        <w:t xml:space="preserve"> </w:t>
      </w:r>
      <w:r>
        <w:t>занятия,</w:t>
      </w:r>
      <w:r>
        <w:rPr>
          <w:spacing w:val="1"/>
        </w:rPr>
        <w:t xml:space="preserve"> </w:t>
      </w:r>
      <w:r>
        <w:t>тренинги,</w:t>
      </w:r>
      <w:r>
        <w:rPr>
          <w:spacing w:val="1"/>
        </w:rPr>
        <w:t xml:space="preserve"> </w:t>
      </w:r>
      <w:r>
        <w:t>проекты,</w:t>
      </w:r>
      <w:r>
        <w:rPr>
          <w:spacing w:val="1"/>
        </w:rPr>
        <w:t xml:space="preserve"> </w:t>
      </w:r>
      <w:r>
        <w:t>практики,</w:t>
      </w:r>
      <w:r>
        <w:rPr>
          <w:spacing w:val="1"/>
        </w:rPr>
        <w:t xml:space="preserve"> </w:t>
      </w:r>
      <w:r>
        <w:t>конференции,</w:t>
      </w:r>
      <w:r>
        <w:rPr>
          <w:spacing w:val="1"/>
        </w:rPr>
        <w:t xml:space="preserve"> </w:t>
      </w:r>
      <w:r>
        <w:t>выездные</w:t>
      </w:r>
      <w:r>
        <w:rPr>
          <w:spacing w:val="1"/>
        </w:rPr>
        <w:t xml:space="preserve"> </w:t>
      </w:r>
      <w:r>
        <w:t>сессии</w:t>
      </w:r>
      <w:r>
        <w:rPr>
          <w:spacing w:val="1"/>
        </w:rPr>
        <w:t xml:space="preserve"> </w:t>
      </w:r>
      <w:r>
        <w:t>(школы)</w:t>
      </w:r>
      <w:r>
        <w:rPr>
          <w:spacing w:val="1"/>
        </w:rPr>
        <w:t xml:space="preserve"> </w:t>
      </w:r>
      <w:r>
        <w:t>и</w:t>
      </w:r>
      <w:r>
        <w:rPr>
          <w:spacing w:val="1"/>
        </w:rPr>
        <w:t xml:space="preserve"> </w:t>
      </w:r>
      <w:r>
        <w:t>пр.,</w:t>
      </w:r>
      <w:r>
        <w:rPr>
          <w:spacing w:val="1"/>
        </w:rPr>
        <w:t xml:space="preserve"> </w:t>
      </w:r>
      <w:r>
        <w:t>с</w:t>
      </w:r>
      <w:r>
        <w:rPr>
          <w:spacing w:val="1"/>
        </w:rPr>
        <w:t xml:space="preserve"> </w:t>
      </w:r>
      <w:r>
        <w:t>постепенным</w:t>
      </w:r>
      <w:r>
        <w:rPr>
          <w:spacing w:val="-57"/>
        </w:rPr>
        <w:t xml:space="preserve"> </w:t>
      </w:r>
      <w:r>
        <w:t>расширением</w:t>
      </w:r>
      <w:r>
        <w:rPr>
          <w:spacing w:val="1"/>
        </w:rPr>
        <w:t xml:space="preserve"> </w:t>
      </w:r>
      <w:r>
        <w:t>возможностей</w:t>
      </w:r>
      <w:r>
        <w:rPr>
          <w:spacing w:val="1"/>
        </w:rPr>
        <w:t xml:space="preserve"> </w:t>
      </w:r>
      <w:r>
        <w:t>обучающихся</w:t>
      </w:r>
      <w:r>
        <w:rPr>
          <w:spacing w:val="1"/>
        </w:rPr>
        <w:t xml:space="preserve"> </w:t>
      </w:r>
      <w:r>
        <w:t>осуществлять</w:t>
      </w:r>
      <w:r>
        <w:rPr>
          <w:spacing w:val="1"/>
        </w:rPr>
        <w:t xml:space="preserve"> </w:t>
      </w:r>
      <w:r>
        <w:t>выбор</w:t>
      </w:r>
      <w:r>
        <w:rPr>
          <w:spacing w:val="1"/>
        </w:rPr>
        <w:t xml:space="preserve"> </w:t>
      </w:r>
      <w:r>
        <w:t>уровня</w:t>
      </w:r>
      <w:r>
        <w:rPr>
          <w:spacing w:val="1"/>
        </w:rPr>
        <w:t xml:space="preserve"> </w:t>
      </w:r>
      <w:r>
        <w:t>и</w:t>
      </w:r>
      <w:r>
        <w:rPr>
          <w:spacing w:val="1"/>
        </w:rPr>
        <w:t xml:space="preserve"> </w:t>
      </w:r>
      <w:r>
        <w:t>характера</w:t>
      </w:r>
      <w:r>
        <w:rPr>
          <w:spacing w:val="1"/>
        </w:rPr>
        <w:t xml:space="preserve"> </w:t>
      </w:r>
      <w:r>
        <w:t>самостоятельной</w:t>
      </w:r>
      <w:r>
        <w:rPr>
          <w:spacing w:val="2"/>
        </w:rPr>
        <w:t xml:space="preserve"> </w:t>
      </w:r>
      <w:r>
        <w:t>работы.</w:t>
      </w:r>
    </w:p>
    <w:p w:rsidR="00AC2BF3" w:rsidRDefault="0057672D">
      <w:pPr>
        <w:pStyle w:val="a3"/>
        <w:spacing w:before="15" w:line="268" w:lineRule="auto"/>
        <w:ind w:right="609" w:firstLine="720"/>
      </w:pPr>
      <w:r>
        <w:t>Решение задачи формирования УУД</w:t>
      </w:r>
      <w:r>
        <w:rPr>
          <w:spacing w:val="1"/>
        </w:rPr>
        <w:t xml:space="preserve"> </w:t>
      </w:r>
      <w:r>
        <w:t>в основной школе происходит не только</w:t>
      </w:r>
      <w:r>
        <w:rPr>
          <w:spacing w:val="1"/>
        </w:rPr>
        <w:t xml:space="preserve"> </w:t>
      </w:r>
      <w:r>
        <w:t>на</w:t>
      </w:r>
      <w:r>
        <w:rPr>
          <w:spacing w:val="1"/>
        </w:rPr>
        <w:t xml:space="preserve"> </w:t>
      </w:r>
      <w:r>
        <w:t>занятиях</w:t>
      </w:r>
      <w:r>
        <w:rPr>
          <w:spacing w:val="7"/>
        </w:rPr>
        <w:t xml:space="preserve"> </w:t>
      </w:r>
      <w:r>
        <w:t>по</w:t>
      </w:r>
      <w:r>
        <w:rPr>
          <w:spacing w:val="8"/>
        </w:rPr>
        <w:t xml:space="preserve"> </w:t>
      </w:r>
      <w:r>
        <w:t>отдельным</w:t>
      </w:r>
      <w:r>
        <w:rPr>
          <w:spacing w:val="14"/>
        </w:rPr>
        <w:t xml:space="preserve"> </w:t>
      </w:r>
      <w:r>
        <w:t>учебным</w:t>
      </w:r>
      <w:r>
        <w:rPr>
          <w:spacing w:val="15"/>
        </w:rPr>
        <w:t xml:space="preserve"> </w:t>
      </w:r>
      <w:r>
        <w:t>предметам,</w:t>
      </w:r>
      <w:r>
        <w:rPr>
          <w:spacing w:val="10"/>
        </w:rPr>
        <w:t xml:space="preserve"> </w:t>
      </w:r>
      <w:r>
        <w:t>но</w:t>
      </w:r>
      <w:r>
        <w:rPr>
          <w:spacing w:val="13"/>
        </w:rPr>
        <w:t xml:space="preserve"> </w:t>
      </w:r>
      <w:r>
        <w:t>и</w:t>
      </w:r>
      <w:r>
        <w:rPr>
          <w:spacing w:val="8"/>
        </w:rPr>
        <w:t xml:space="preserve"> </w:t>
      </w:r>
      <w:r>
        <w:t>в</w:t>
      </w:r>
      <w:r>
        <w:rPr>
          <w:spacing w:val="10"/>
        </w:rPr>
        <w:t xml:space="preserve"> </w:t>
      </w:r>
      <w:r>
        <w:t>ходе</w:t>
      </w:r>
      <w:r>
        <w:rPr>
          <w:spacing w:val="7"/>
        </w:rPr>
        <w:t xml:space="preserve"> </w:t>
      </w:r>
      <w:r>
        <w:t>внеурочной</w:t>
      </w:r>
      <w:r>
        <w:rPr>
          <w:spacing w:val="8"/>
        </w:rPr>
        <w:t xml:space="preserve"> </w:t>
      </w:r>
      <w:r>
        <w:t>деятельности,</w:t>
      </w:r>
      <w:r>
        <w:rPr>
          <w:spacing w:val="11"/>
        </w:rPr>
        <w:t xml:space="preserve"> </w:t>
      </w:r>
      <w:r>
        <w:t>а</w:t>
      </w:r>
      <w:r>
        <w:rPr>
          <w:spacing w:val="7"/>
        </w:rPr>
        <w:t xml:space="preserve"> </w:t>
      </w:r>
      <w:r>
        <w:t>также</w:t>
      </w:r>
      <w:r>
        <w:rPr>
          <w:spacing w:val="-58"/>
        </w:rPr>
        <w:t xml:space="preserve"> </w:t>
      </w:r>
      <w:r>
        <w:t>в</w:t>
      </w:r>
      <w:r>
        <w:rPr>
          <w:spacing w:val="2"/>
        </w:rPr>
        <w:t xml:space="preserve"> </w:t>
      </w:r>
      <w:r>
        <w:t>рамках</w:t>
      </w:r>
      <w:r>
        <w:rPr>
          <w:spacing w:val="-3"/>
        </w:rPr>
        <w:t xml:space="preserve"> </w:t>
      </w:r>
      <w:r>
        <w:t>факультативов,</w:t>
      </w:r>
      <w:r>
        <w:rPr>
          <w:spacing w:val="-1"/>
        </w:rPr>
        <w:t xml:space="preserve"> </w:t>
      </w:r>
      <w:r>
        <w:t>кружков,</w:t>
      </w:r>
      <w:r>
        <w:rPr>
          <w:spacing w:val="-2"/>
        </w:rPr>
        <w:t xml:space="preserve"> </w:t>
      </w:r>
      <w:r>
        <w:t>элективных</w:t>
      </w:r>
      <w:r>
        <w:rPr>
          <w:spacing w:val="-3"/>
        </w:rPr>
        <w:t xml:space="preserve"> </w:t>
      </w:r>
      <w:r>
        <w:t>курсов.</w:t>
      </w:r>
    </w:p>
    <w:p w:rsidR="00AC2BF3" w:rsidRDefault="0057672D">
      <w:pPr>
        <w:pStyle w:val="3"/>
        <w:spacing w:before="19" w:line="259" w:lineRule="auto"/>
        <w:ind w:left="4132" w:right="1225" w:hanging="2934"/>
        <w:jc w:val="both"/>
      </w:pPr>
      <w:r>
        <w:t>Универсальные</w:t>
      </w:r>
      <w:r>
        <w:rPr>
          <w:spacing w:val="-7"/>
        </w:rPr>
        <w:t xml:space="preserve"> </w:t>
      </w:r>
      <w:r>
        <w:t>учебные</w:t>
      </w:r>
      <w:r>
        <w:rPr>
          <w:spacing w:val="-2"/>
        </w:rPr>
        <w:t xml:space="preserve"> </w:t>
      </w:r>
      <w:r>
        <w:t>действия</w:t>
      </w:r>
      <w:r>
        <w:rPr>
          <w:spacing w:val="-1"/>
        </w:rPr>
        <w:t xml:space="preserve"> </w:t>
      </w:r>
      <w:r>
        <w:t>и</w:t>
      </w:r>
      <w:r>
        <w:rPr>
          <w:spacing w:val="-5"/>
        </w:rPr>
        <w:t xml:space="preserve"> </w:t>
      </w:r>
      <w:r>
        <w:t>их</w:t>
      </w:r>
      <w:r>
        <w:rPr>
          <w:spacing w:val="-6"/>
        </w:rPr>
        <w:t xml:space="preserve"> </w:t>
      </w:r>
      <w:r>
        <w:t>связь</w:t>
      </w:r>
      <w:r>
        <w:rPr>
          <w:spacing w:val="2"/>
        </w:rPr>
        <w:t xml:space="preserve"> </w:t>
      </w:r>
      <w:r>
        <w:t>с</w:t>
      </w:r>
      <w:r>
        <w:rPr>
          <w:spacing w:val="-2"/>
        </w:rPr>
        <w:t xml:space="preserve"> </w:t>
      </w:r>
      <w:r>
        <w:t>содержанием</w:t>
      </w:r>
      <w:r>
        <w:rPr>
          <w:spacing w:val="-2"/>
        </w:rPr>
        <w:t xml:space="preserve"> </w:t>
      </w:r>
      <w:r>
        <w:t>учебных</w:t>
      </w:r>
      <w:r>
        <w:rPr>
          <w:spacing w:val="-5"/>
        </w:rPr>
        <w:t xml:space="preserve"> </w:t>
      </w:r>
      <w:r>
        <w:t>предметов,</w:t>
      </w:r>
      <w:r>
        <w:rPr>
          <w:spacing w:val="-58"/>
        </w:rPr>
        <w:t xml:space="preserve"> </w:t>
      </w:r>
      <w:r>
        <w:t>внеурочной</w:t>
      </w:r>
      <w:r>
        <w:rPr>
          <w:spacing w:val="1"/>
        </w:rPr>
        <w:t xml:space="preserve"> </w:t>
      </w:r>
      <w:r>
        <w:t>деятельностью</w:t>
      </w:r>
    </w:p>
    <w:p w:rsidR="00AC2BF3" w:rsidRDefault="0057672D">
      <w:pPr>
        <w:pStyle w:val="a3"/>
        <w:spacing w:line="254" w:lineRule="auto"/>
        <w:ind w:left="1010" w:right="647" w:firstLine="52"/>
      </w:pPr>
      <w:r>
        <w:t>В широком значении термин «универсальные учебные действия» означает умение учиться,</w:t>
      </w:r>
      <w:r>
        <w:rPr>
          <w:spacing w:val="1"/>
        </w:rPr>
        <w:t xml:space="preserve"> </w:t>
      </w:r>
      <w:r>
        <w:t>т.</w:t>
      </w:r>
      <w:r>
        <w:rPr>
          <w:spacing w:val="5"/>
        </w:rPr>
        <w:t xml:space="preserve"> </w:t>
      </w:r>
      <w:r>
        <w:t>е.</w:t>
      </w:r>
    </w:p>
    <w:p w:rsidR="00AC2BF3" w:rsidRDefault="0057672D">
      <w:pPr>
        <w:pStyle w:val="a3"/>
        <w:spacing w:line="268" w:lineRule="auto"/>
        <w:ind w:right="607" w:firstLine="4"/>
      </w:pPr>
      <w:r>
        <w:t>способность субъекта к саморазвитию и самосовершенствованию путем сознательного и</w:t>
      </w:r>
      <w:r>
        <w:rPr>
          <w:spacing w:val="1"/>
        </w:rPr>
        <w:t xml:space="preserve"> </w:t>
      </w:r>
      <w:r>
        <w:t>активного</w:t>
      </w:r>
      <w:r>
        <w:rPr>
          <w:spacing w:val="1"/>
        </w:rPr>
        <w:t xml:space="preserve"> </w:t>
      </w:r>
      <w:r>
        <w:t>присвоения</w:t>
      </w:r>
      <w:r>
        <w:rPr>
          <w:spacing w:val="1"/>
        </w:rPr>
        <w:t xml:space="preserve"> </w:t>
      </w:r>
      <w:r>
        <w:t>нового</w:t>
      </w:r>
      <w:r>
        <w:rPr>
          <w:spacing w:val="1"/>
        </w:rPr>
        <w:t xml:space="preserve"> </w:t>
      </w:r>
      <w:r>
        <w:t>социального</w:t>
      </w:r>
      <w:r>
        <w:rPr>
          <w:spacing w:val="1"/>
        </w:rPr>
        <w:t xml:space="preserve"> </w:t>
      </w:r>
      <w:r>
        <w:t>опыта.</w:t>
      </w:r>
      <w:r>
        <w:rPr>
          <w:spacing w:val="1"/>
        </w:rPr>
        <w:t xml:space="preserve"> </w:t>
      </w:r>
      <w:r>
        <w:t>В</w:t>
      </w:r>
      <w:r>
        <w:rPr>
          <w:spacing w:val="1"/>
        </w:rPr>
        <w:t xml:space="preserve"> </w:t>
      </w:r>
      <w:r>
        <w:t>более</w:t>
      </w:r>
      <w:r>
        <w:rPr>
          <w:spacing w:val="1"/>
        </w:rPr>
        <w:t xml:space="preserve"> </w:t>
      </w:r>
      <w:r>
        <w:t>узком</w:t>
      </w:r>
      <w:r>
        <w:rPr>
          <w:spacing w:val="1"/>
        </w:rPr>
        <w:t xml:space="preserve"> </w:t>
      </w:r>
      <w:r>
        <w:t>(собственно</w:t>
      </w:r>
      <w:r>
        <w:rPr>
          <w:spacing w:val="1"/>
        </w:rPr>
        <w:t xml:space="preserve"> </w:t>
      </w:r>
      <w:r>
        <w:t>психологическом)</w:t>
      </w:r>
      <w:r>
        <w:rPr>
          <w:spacing w:val="1"/>
        </w:rPr>
        <w:t xml:space="preserve"> </w:t>
      </w:r>
      <w:r>
        <w:t>значении</w:t>
      </w:r>
      <w:r>
        <w:rPr>
          <w:spacing w:val="1"/>
        </w:rPr>
        <w:t xml:space="preserve"> </w:t>
      </w:r>
      <w:r>
        <w:t>этот</w:t>
      </w:r>
      <w:r>
        <w:rPr>
          <w:spacing w:val="1"/>
        </w:rPr>
        <w:t xml:space="preserve"> </w:t>
      </w:r>
      <w:r>
        <w:t>термин</w:t>
      </w:r>
      <w:r>
        <w:rPr>
          <w:spacing w:val="1"/>
        </w:rPr>
        <w:t xml:space="preserve"> </w:t>
      </w:r>
      <w:r>
        <w:t>можно</w:t>
      </w:r>
      <w:r>
        <w:rPr>
          <w:spacing w:val="1"/>
        </w:rPr>
        <w:t xml:space="preserve"> </w:t>
      </w:r>
      <w:r>
        <w:t>определить</w:t>
      </w:r>
      <w:r>
        <w:rPr>
          <w:spacing w:val="1"/>
        </w:rPr>
        <w:t xml:space="preserve"> </w:t>
      </w:r>
      <w:r>
        <w:t>как</w:t>
      </w:r>
      <w:r>
        <w:rPr>
          <w:spacing w:val="1"/>
        </w:rPr>
        <w:t xml:space="preserve"> </w:t>
      </w:r>
      <w:r>
        <w:t>совокупность</w:t>
      </w:r>
      <w:r>
        <w:rPr>
          <w:spacing w:val="1"/>
        </w:rPr>
        <w:t xml:space="preserve"> </w:t>
      </w:r>
      <w:r>
        <w:t>способов</w:t>
      </w:r>
      <w:r>
        <w:rPr>
          <w:spacing w:val="-57"/>
        </w:rPr>
        <w:t xml:space="preserve"> </w:t>
      </w:r>
      <w:r>
        <w:t>действия учащегося (а также связанных с ними навыков учебной работы), обеспечивающих</w:t>
      </w:r>
      <w:r>
        <w:rPr>
          <w:spacing w:val="1"/>
        </w:rPr>
        <w:t xml:space="preserve"> </w:t>
      </w:r>
      <w:r>
        <w:t>самостоятельное</w:t>
      </w:r>
      <w:r>
        <w:rPr>
          <w:spacing w:val="1"/>
        </w:rPr>
        <w:t xml:space="preserve"> </w:t>
      </w:r>
      <w:r>
        <w:t>усвоение</w:t>
      </w:r>
      <w:r>
        <w:rPr>
          <w:spacing w:val="1"/>
        </w:rPr>
        <w:t xml:space="preserve"> </w:t>
      </w:r>
      <w:r>
        <w:t>новых</w:t>
      </w:r>
      <w:r>
        <w:rPr>
          <w:spacing w:val="1"/>
        </w:rPr>
        <w:t xml:space="preserve"> </w:t>
      </w:r>
      <w:r>
        <w:t>знаний,</w:t>
      </w:r>
      <w:r>
        <w:rPr>
          <w:spacing w:val="1"/>
        </w:rPr>
        <w:t xml:space="preserve"> </w:t>
      </w:r>
      <w:r>
        <w:t>формирование</w:t>
      </w:r>
      <w:r>
        <w:rPr>
          <w:spacing w:val="1"/>
        </w:rPr>
        <w:t xml:space="preserve"> </w:t>
      </w:r>
      <w:r>
        <w:t>умений,</w:t>
      </w:r>
      <w:r>
        <w:rPr>
          <w:spacing w:val="1"/>
        </w:rPr>
        <w:t xml:space="preserve"> </w:t>
      </w:r>
      <w:r>
        <w:t>включая</w:t>
      </w:r>
      <w:r>
        <w:rPr>
          <w:spacing w:val="1"/>
        </w:rPr>
        <w:t xml:space="preserve"> </w:t>
      </w:r>
      <w:r>
        <w:t>организацию</w:t>
      </w:r>
      <w:r>
        <w:rPr>
          <w:spacing w:val="1"/>
        </w:rPr>
        <w:t xml:space="preserve"> </w:t>
      </w:r>
      <w:r>
        <w:t>этого</w:t>
      </w:r>
      <w:r>
        <w:rPr>
          <w:spacing w:val="-1"/>
        </w:rPr>
        <w:t xml:space="preserve"> </w:t>
      </w:r>
      <w:r>
        <w:t>процесса.</w:t>
      </w:r>
      <w:r>
        <w:rPr>
          <w:spacing w:val="3"/>
        </w:rPr>
        <w:t xml:space="preserve"> </w:t>
      </w:r>
      <w:r>
        <w:t>Универсальный характер</w:t>
      </w:r>
      <w:r>
        <w:rPr>
          <w:spacing w:val="4"/>
        </w:rPr>
        <w:t xml:space="preserve"> </w:t>
      </w:r>
      <w:r>
        <w:t>учебных</w:t>
      </w:r>
      <w:r>
        <w:rPr>
          <w:spacing w:val="-6"/>
        </w:rPr>
        <w:t xml:space="preserve"> </w:t>
      </w:r>
      <w:r>
        <w:t>действий</w:t>
      </w:r>
      <w:r>
        <w:rPr>
          <w:spacing w:val="1"/>
        </w:rPr>
        <w:t xml:space="preserve"> </w:t>
      </w:r>
      <w:r>
        <w:t>проявляется</w:t>
      </w:r>
      <w:r>
        <w:rPr>
          <w:spacing w:val="-2"/>
        </w:rPr>
        <w:t xml:space="preserve"> </w:t>
      </w:r>
      <w:r>
        <w:t>в</w:t>
      </w:r>
      <w:r>
        <w:rPr>
          <w:spacing w:val="-4"/>
        </w:rPr>
        <w:t xml:space="preserve"> </w:t>
      </w:r>
      <w:r>
        <w:t>том,</w:t>
      </w:r>
      <w:r>
        <w:rPr>
          <w:spacing w:val="2"/>
        </w:rPr>
        <w:t xml:space="preserve"> </w:t>
      </w:r>
      <w:r>
        <w:t>что</w:t>
      </w:r>
      <w:r>
        <w:rPr>
          <w:spacing w:val="-6"/>
        </w:rPr>
        <w:t xml:space="preserve"> </w:t>
      </w:r>
      <w:r>
        <w:t>они:</w:t>
      </w:r>
    </w:p>
    <w:p w:rsidR="00AC2BF3" w:rsidRDefault="0057672D">
      <w:pPr>
        <w:pStyle w:val="a4"/>
        <w:numPr>
          <w:ilvl w:val="1"/>
          <w:numId w:val="191"/>
        </w:numPr>
        <w:tabs>
          <w:tab w:val="left" w:pos="1674"/>
        </w:tabs>
        <w:spacing w:before="31"/>
        <w:jc w:val="left"/>
        <w:rPr>
          <w:sz w:val="24"/>
        </w:rPr>
      </w:pPr>
      <w:r>
        <w:rPr>
          <w:sz w:val="24"/>
        </w:rPr>
        <w:t>носят</w:t>
      </w:r>
      <w:r>
        <w:rPr>
          <w:spacing w:val="-6"/>
          <w:sz w:val="24"/>
        </w:rPr>
        <w:t xml:space="preserve"> </w:t>
      </w:r>
      <w:r>
        <w:rPr>
          <w:sz w:val="24"/>
        </w:rPr>
        <w:t>надпредметный,</w:t>
      </w:r>
      <w:r>
        <w:rPr>
          <w:spacing w:val="-4"/>
          <w:sz w:val="24"/>
        </w:rPr>
        <w:t xml:space="preserve"> </w:t>
      </w:r>
      <w:r>
        <w:rPr>
          <w:sz w:val="24"/>
        </w:rPr>
        <w:t>метапредметный</w:t>
      </w:r>
      <w:r>
        <w:rPr>
          <w:spacing w:val="-5"/>
          <w:sz w:val="24"/>
        </w:rPr>
        <w:t xml:space="preserve"> </w:t>
      </w:r>
      <w:r>
        <w:rPr>
          <w:sz w:val="24"/>
        </w:rPr>
        <w:t>характер;</w:t>
      </w:r>
    </w:p>
    <w:p w:rsidR="00AC2BF3" w:rsidRDefault="0057672D">
      <w:pPr>
        <w:pStyle w:val="a4"/>
        <w:numPr>
          <w:ilvl w:val="1"/>
          <w:numId w:val="191"/>
        </w:numPr>
        <w:tabs>
          <w:tab w:val="left" w:pos="1674"/>
          <w:tab w:val="left" w:pos="3371"/>
          <w:tab w:val="left" w:pos="4873"/>
          <w:tab w:val="left" w:pos="6997"/>
          <w:tab w:val="left" w:pos="8542"/>
          <w:tab w:val="left" w:pos="8920"/>
        </w:tabs>
        <w:spacing w:before="49" w:line="271" w:lineRule="auto"/>
        <w:ind w:right="623"/>
        <w:jc w:val="left"/>
        <w:rPr>
          <w:sz w:val="24"/>
        </w:rPr>
      </w:pPr>
      <w:r>
        <w:rPr>
          <w:sz w:val="24"/>
        </w:rPr>
        <w:t>обеспечивают</w:t>
      </w:r>
      <w:r>
        <w:rPr>
          <w:sz w:val="24"/>
        </w:rPr>
        <w:tab/>
        <w:t>целостность</w:t>
      </w:r>
      <w:r>
        <w:rPr>
          <w:sz w:val="24"/>
        </w:rPr>
        <w:tab/>
        <w:t>общекультурного,</w:t>
      </w:r>
      <w:r>
        <w:rPr>
          <w:sz w:val="24"/>
        </w:rPr>
        <w:tab/>
        <w:t>личностного</w:t>
      </w:r>
      <w:r>
        <w:rPr>
          <w:sz w:val="24"/>
        </w:rPr>
        <w:tab/>
        <w:t>и</w:t>
      </w:r>
      <w:r>
        <w:rPr>
          <w:sz w:val="24"/>
        </w:rPr>
        <w:tab/>
      </w:r>
      <w:r>
        <w:rPr>
          <w:spacing w:val="-1"/>
          <w:sz w:val="24"/>
        </w:rPr>
        <w:t>познавательного</w:t>
      </w:r>
      <w:r>
        <w:rPr>
          <w:spacing w:val="-57"/>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саморазвития</w:t>
      </w:r>
      <w:r>
        <w:rPr>
          <w:spacing w:val="-3"/>
          <w:sz w:val="24"/>
        </w:rPr>
        <w:t xml:space="preserve"> </w:t>
      </w:r>
      <w:r>
        <w:rPr>
          <w:sz w:val="24"/>
        </w:rPr>
        <w:t>личности;</w:t>
      </w:r>
    </w:p>
    <w:p w:rsidR="00AC2BF3" w:rsidRDefault="0057672D">
      <w:pPr>
        <w:pStyle w:val="a4"/>
        <w:numPr>
          <w:ilvl w:val="1"/>
          <w:numId w:val="191"/>
        </w:numPr>
        <w:tabs>
          <w:tab w:val="left" w:pos="1674"/>
        </w:tabs>
        <w:spacing w:before="24"/>
        <w:jc w:val="left"/>
        <w:rPr>
          <w:sz w:val="24"/>
        </w:rPr>
      </w:pPr>
      <w:r>
        <w:rPr>
          <w:sz w:val="24"/>
        </w:rPr>
        <w:t>обеспечивают</w:t>
      </w:r>
      <w:r>
        <w:rPr>
          <w:spacing w:val="-4"/>
          <w:sz w:val="24"/>
        </w:rPr>
        <w:t xml:space="preserve"> </w:t>
      </w:r>
      <w:r>
        <w:rPr>
          <w:sz w:val="24"/>
        </w:rPr>
        <w:t>преемственность</w:t>
      </w:r>
      <w:r>
        <w:rPr>
          <w:spacing w:val="-5"/>
          <w:sz w:val="24"/>
        </w:rPr>
        <w:t xml:space="preserve"> </w:t>
      </w:r>
      <w:r>
        <w:rPr>
          <w:sz w:val="24"/>
        </w:rPr>
        <w:t>всех</w:t>
      </w:r>
      <w:r>
        <w:rPr>
          <w:spacing w:val="-3"/>
          <w:sz w:val="24"/>
        </w:rPr>
        <w:t xml:space="preserve"> </w:t>
      </w:r>
      <w:r>
        <w:rPr>
          <w:sz w:val="24"/>
        </w:rPr>
        <w:t>уровней</w:t>
      </w:r>
      <w:r>
        <w:rPr>
          <w:spacing w:val="-7"/>
          <w:sz w:val="24"/>
        </w:rPr>
        <w:t xml:space="preserve"> </w:t>
      </w:r>
      <w:r>
        <w:rPr>
          <w:sz w:val="24"/>
        </w:rPr>
        <w:t>образовательного</w:t>
      </w:r>
      <w:r>
        <w:rPr>
          <w:spacing w:val="-3"/>
          <w:sz w:val="24"/>
        </w:rPr>
        <w:t xml:space="preserve"> </w:t>
      </w:r>
      <w:r>
        <w:rPr>
          <w:sz w:val="24"/>
        </w:rPr>
        <w:t>процесса;</w:t>
      </w:r>
    </w:p>
    <w:p w:rsidR="00AC2BF3" w:rsidRDefault="0057672D">
      <w:pPr>
        <w:pStyle w:val="a4"/>
        <w:numPr>
          <w:ilvl w:val="1"/>
          <w:numId w:val="191"/>
        </w:numPr>
        <w:tabs>
          <w:tab w:val="left" w:pos="1674"/>
        </w:tabs>
        <w:spacing w:before="54" w:line="264" w:lineRule="auto"/>
        <w:ind w:right="625"/>
        <w:rPr>
          <w:sz w:val="24"/>
        </w:rPr>
      </w:pPr>
      <w:r>
        <w:rPr>
          <w:sz w:val="24"/>
        </w:rPr>
        <w:t>лежат</w:t>
      </w:r>
      <w:r>
        <w:rPr>
          <w:spacing w:val="22"/>
          <w:sz w:val="24"/>
        </w:rPr>
        <w:t xml:space="preserve"> </w:t>
      </w:r>
      <w:r>
        <w:rPr>
          <w:sz w:val="24"/>
        </w:rPr>
        <w:t>в</w:t>
      </w:r>
      <w:r>
        <w:rPr>
          <w:spacing w:val="20"/>
          <w:sz w:val="24"/>
        </w:rPr>
        <w:t xml:space="preserve"> </w:t>
      </w:r>
      <w:r>
        <w:rPr>
          <w:sz w:val="24"/>
        </w:rPr>
        <w:t>основе</w:t>
      </w:r>
      <w:r>
        <w:rPr>
          <w:spacing w:val="17"/>
          <w:sz w:val="24"/>
        </w:rPr>
        <w:t xml:space="preserve"> </w:t>
      </w:r>
      <w:r>
        <w:rPr>
          <w:sz w:val="24"/>
        </w:rPr>
        <w:t>организации</w:t>
      </w:r>
      <w:r>
        <w:rPr>
          <w:spacing w:val="23"/>
          <w:sz w:val="24"/>
        </w:rPr>
        <w:t xml:space="preserve"> </w:t>
      </w:r>
      <w:r>
        <w:rPr>
          <w:sz w:val="24"/>
        </w:rPr>
        <w:t>и</w:t>
      </w:r>
      <w:r>
        <w:rPr>
          <w:spacing w:val="24"/>
          <w:sz w:val="24"/>
        </w:rPr>
        <w:t xml:space="preserve"> </w:t>
      </w:r>
      <w:r>
        <w:rPr>
          <w:sz w:val="24"/>
        </w:rPr>
        <w:t>регуляции</w:t>
      </w:r>
      <w:r>
        <w:rPr>
          <w:spacing w:val="23"/>
          <w:sz w:val="24"/>
        </w:rPr>
        <w:t xml:space="preserve"> </w:t>
      </w:r>
      <w:r>
        <w:rPr>
          <w:sz w:val="24"/>
        </w:rPr>
        <w:t>любой</w:t>
      </w:r>
      <w:r>
        <w:rPr>
          <w:spacing w:val="24"/>
          <w:sz w:val="24"/>
        </w:rPr>
        <w:t xml:space="preserve"> </w:t>
      </w:r>
      <w:r>
        <w:rPr>
          <w:sz w:val="24"/>
        </w:rPr>
        <w:t>деятельности</w:t>
      </w:r>
      <w:r>
        <w:rPr>
          <w:spacing w:val="23"/>
          <w:sz w:val="24"/>
        </w:rPr>
        <w:t xml:space="preserve"> </w:t>
      </w:r>
      <w:r>
        <w:rPr>
          <w:sz w:val="24"/>
        </w:rPr>
        <w:t>учащегося</w:t>
      </w:r>
      <w:r>
        <w:rPr>
          <w:spacing w:val="23"/>
          <w:sz w:val="24"/>
        </w:rPr>
        <w:t xml:space="preserve"> </w:t>
      </w:r>
      <w:r>
        <w:rPr>
          <w:sz w:val="24"/>
        </w:rPr>
        <w:t>независимо</w:t>
      </w:r>
      <w:r>
        <w:rPr>
          <w:spacing w:val="-58"/>
          <w:sz w:val="24"/>
        </w:rPr>
        <w:t xml:space="preserve"> </w:t>
      </w:r>
      <w:r>
        <w:rPr>
          <w:sz w:val="24"/>
        </w:rPr>
        <w:t>от</w:t>
      </w:r>
      <w:r>
        <w:rPr>
          <w:spacing w:val="-4"/>
          <w:sz w:val="24"/>
        </w:rPr>
        <w:t xml:space="preserve"> </w:t>
      </w:r>
      <w:r>
        <w:rPr>
          <w:sz w:val="24"/>
        </w:rPr>
        <w:t>специально-предметного</w:t>
      </w:r>
      <w:r>
        <w:rPr>
          <w:spacing w:val="1"/>
          <w:sz w:val="24"/>
        </w:rPr>
        <w:t xml:space="preserve"> </w:t>
      </w:r>
      <w:r>
        <w:rPr>
          <w:sz w:val="24"/>
        </w:rPr>
        <w:t>содержания.</w:t>
      </w:r>
      <w:r>
        <w:rPr>
          <w:spacing w:val="2"/>
          <w:sz w:val="24"/>
        </w:rPr>
        <w:t xml:space="preserve"> </w:t>
      </w:r>
      <w:r>
        <w:rPr>
          <w:sz w:val="24"/>
        </w:rPr>
        <w:t>Выделяют следующие блоки</w:t>
      </w:r>
      <w:r>
        <w:rPr>
          <w:spacing w:val="2"/>
          <w:sz w:val="24"/>
        </w:rPr>
        <w:t xml:space="preserve"> </w:t>
      </w:r>
      <w:r>
        <w:rPr>
          <w:sz w:val="24"/>
        </w:rPr>
        <w:t>УУД:</w:t>
      </w:r>
    </w:p>
    <w:p w:rsidR="00AC2BF3" w:rsidRDefault="0057672D">
      <w:pPr>
        <w:pStyle w:val="a4"/>
        <w:numPr>
          <w:ilvl w:val="1"/>
          <w:numId w:val="191"/>
        </w:numPr>
        <w:tabs>
          <w:tab w:val="left" w:pos="1674"/>
        </w:tabs>
        <w:spacing w:before="21" w:line="268" w:lineRule="auto"/>
        <w:ind w:right="615"/>
        <w:rPr>
          <w:sz w:val="24"/>
        </w:rPr>
      </w:pPr>
      <w:r>
        <w:rPr>
          <w:sz w:val="24"/>
        </w:rPr>
        <w:t>Личностные</w:t>
      </w:r>
      <w:r>
        <w:rPr>
          <w:spacing w:val="1"/>
          <w:sz w:val="24"/>
        </w:rPr>
        <w:t xml:space="preserve"> </w:t>
      </w:r>
      <w:r>
        <w:rPr>
          <w:sz w:val="24"/>
        </w:rPr>
        <w:t>(обеспечивают</w:t>
      </w:r>
      <w:r>
        <w:rPr>
          <w:spacing w:val="1"/>
          <w:sz w:val="24"/>
        </w:rPr>
        <w:t xml:space="preserve"> </w:t>
      </w:r>
      <w:r>
        <w:rPr>
          <w:sz w:val="24"/>
        </w:rPr>
        <w:t>ценностно-смысловую</w:t>
      </w:r>
      <w:r>
        <w:rPr>
          <w:spacing w:val="1"/>
          <w:sz w:val="24"/>
        </w:rPr>
        <w:t xml:space="preserve"> </w:t>
      </w:r>
      <w:r>
        <w:rPr>
          <w:sz w:val="24"/>
        </w:rPr>
        <w:t>ориентацию</w:t>
      </w:r>
      <w:r>
        <w:rPr>
          <w:spacing w:val="1"/>
          <w:sz w:val="24"/>
        </w:rPr>
        <w:t xml:space="preserve"> </w:t>
      </w:r>
      <w:r>
        <w:rPr>
          <w:sz w:val="24"/>
        </w:rPr>
        <w:t>учащихся</w:t>
      </w:r>
      <w:r>
        <w:rPr>
          <w:spacing w:val="1"/>
          <w:sz w:val="24"/>
        </w:rPr>
        <w:t xml:space="preserve"> </w:t>
      </w:r>
      <w:r>
        <w:rPr>
          <w:sz w:val="24"/>
        </w:rPr>
        <w:t>(умение</w:t>
      </w:r>
      <w:r>
        <w:rPr>
          <w:spacing w:val="1"/>
          <w:sz w:val="24"/>
        </w:rPr>
        <w:t xml:space="preserve"> </w:t>
      </w:r>
      <w:r>
        <w:rPr>
          <w:sz w:val="24"/>
        </w:rPr>
        <w:t>соотносить</w:t>
      </w:r>
      <w:r>
        <w:rPr>
          <w:spacing w:val="1"/>
          <w:sz w:val="24"/>
        </w:rPr>
        <w:t xml:space="preserve"> </w:t>
      </w:r>
      <w:r>
        <w:rPr>
          <w:sz w:val="24"/>
        </w:rPr>
        <w:t>поступки</w:t>
      </w:r>
      <w:r>
        <w:rPr>
          <w:spacing w:val="1"/>
          <w:sz w:val="24"/>
        </w:rPr>
        <w:t xml:space="preserve"> </w:t>
      </w:r>
      <w:r>
        <w:rPr>
          <w:sz w:val="24"/>
        </w:rPr>
        <w:t>и</w:t>
      </w:r>
      <w:r>
        <w:rPr>
          <w:spacing w:val="1"/>
          <w:sz w:val="24"/>
        </w:rPr>
        <w:t xml:space="preserve"> </w:t>
      </w:r>
      <w:r>
        <w:rPr>
          <w:sz w:val="24"/>
        </w:rPr>
        <w:t>события</w:t>
      </w:r>
      <w:r>
        <w:rPr>
          <w:spacing w:val="1"/>
          <w:sz w:val="24"/>
        </w:rPr>
        <w:t xml:space="preserve"> </w:t>
      </w:r>
      <w:r>
        <w:rPr>
          <w:sz w:val="24"/>
        </w:rPr>
        <w:t>с</w:t>
      </w:r>
      <w:r>
        <w:rPr>
          <w:spacing w:val="1"/>
          <w:sz w:val="24"/>
        </w:rPr>
        <w:t xml:space="preserve"> </w:t>
      </w:r>
      <w:r>
        <w:rPr>
          <w:sz w:val="24"/>
        </w:rPr>
        <w:t>принятыми</w:t>
      </w:r>
      <w:r>
        <w:rPr>
          <w:spacing w:val="1"/>
          <w:sz w:val="24"/>
        </w:rPr>
        <w:t xml:space="preserve"> </w:t>
      </w:r>
      <w:r>
        <w:rPr>
          <w:sz w:val="24"/>
        </w:rPr>
        <w:t>этическими</w:t>
      </w:r>
      <w:r>
        <w:rPr>
          <w:spacing w:val="1"/>
          <w:sz w:val="24"/>
        </w:rPr>
        <w:t xml:space="preserve"> </w:t>
      </w:r>
      <w:r>
        <w:rPr>
          <w:sz w:val="24"/>
        </w:rPr>
        <w:t>принципами,</w:t>
      </w:r>
      <w:r>
        <w:rPr>
          <w:spacing w:val="1"/>
          <w:sz w:val="24"/>
        </w:rPr>
        <w:t xml:space="preserve"> </w:t>
      </w:r>
      <w:r>
        <w:rPr>
          <w:sz w:val="24"/>
        </w:rPr>
        <w:t>знание</w:t>
      </w:r>
      <w:r>
        <w:rPr>
          <w:spacing w:val="1"/>
          <w:sz w:val="24"/>
        </w:rPr>
        <w:t xml:space="preserve"> </w:t>
      </w:r>
      <w:r>
        <w:rPr>
          <w:sz w:val="24"/>
        </w:rPr>
        <w:t>моральных</w:t>
      </w:r>
    </w:p>
    <w:p w:rsidR="00AC2BF3" w:rsidRDefault="0057672D">
      <w:pPr>
        <w:pStyle w:val="a4"/>
        <w:numPr>
          <w:ilvl w:val="1"/>
          <w:numId w:val="191"/>
        </w:numPr>
        <w:tabs>
          <w:tab w:val="left" w:pos="1674"/>
        </w:tabs>
        <w:spacing w:before="37" w:line="266" w:lineRule="auto"/>
        <w:ind w:right="621"/>
        <w:rPr>
          <w:sz w:val="24"/>
        </w:rPr>
      </w:pPr>
      <w:r>
        <w:rPr>
          <w:sz w:val="24"/>
        </w:rPr>
        <w:t>норм и умение выделить нравственный аспект поведения) и ориентацию в социальных</w:t>
      </w:r>
      <w:r>
        <w:rPr>
          <w:spacing w:val="-57"/>
          <w:sz w:val="24"/>
        </w:rPr>
        <w:t xml:space="preserve"> </w:t>
      </w:r>
      <w:r>
        <w:rPr>
          <w:sz w:val="24"/>
        </w:rPr>
        <w:t>ролях</w:t>
      </w:r>
      <w:r>
        <w:rPr>
          <w:spacing w:val="-4"/>
          <w:sz w:val="24"/>
        </w:rPr>
        <w:t xml:space="preserve"> </w:t>
      </w:r>
      <w:r>
        <w:rPr>
          <w:sz w:val="24"/>
        </w:rPr>
        <w:t>и</w:t>
      </w:r>
      <w:r>
        <w:rPr>
          <w:spacing w:val="-2"/>
          <w:sz w:val="24"/>
        </w:rPr>
        <w:t xml:space="preserve"> </w:t>
      </w:r>
      <w:r>
        <w:rPr>
          <w:sz w:val="24"/>
        </w:rPr>
        <w:t>межличностных</w:t>
      </w:r>
      <w:r>
        <w:rPr>
          <w:spacing w:val="-3"/>
          <w:sz w:val="24"/>
        </w:rPr>
        <w:t xml:space="preserve"> </w:t>
      </w:r>
      <w:r>
        <w:rPr>
          <w:sz w:val="24"/>
        </w:rPr>
        <w:t>отношениях)</w:t>
      </w:r>
    </w:p>
    <w:p w:rsidR="00AC2BF3" w:rsidRDefault="0057672D">
      <w:pPr>
        <w:pStyle w:val="a4"/>
        <w:numPr>
          <w:ilvl w:val="1"/>
          <w:numId w:val="191"/>
        </w:numPr>
        <w:tabs>
          <w:tab w:val="left" w:pos="1674"/>
        </w:tabs>
        <w:spacing w:before="20" w:line="266" w:lineRule="auto"/>
        <w:ind w:right="615"/>
        <w:rPr>
          <w:sz w:val="24"/>
        </w:rPr>
      </w:pPr>
      <w:r>
        <w:rPr>
          <w:sz w:val="24"/>
        </w:rPr>
        <w:t>Регулятивные</w:t>
      </w:r>
      <w:r>
        <w:rPr>
          <w:spacing w:val="1"/>
          <w:sz w:val="24"/>
        </w:rPr>
        <w:t xml:space="preserve"> </w:t>
      </w:r>
      <w:r>
        <w:rPr>
          <w:sz w:val="24"/>
        </w:rPr>
        <w:t>(обеспечивают</w:t>
      </w:r>
      <w:r>
        <w:rPr>
          <w:spacing w:val="1"/>
          <w:sz w:val="24"/>
        </w:rPr>
        <w:t xml:space="preserve"> </w:t>
      </w:r>
      <w:r>
        <w:rPr>
          <w:sz w:val="24"/>
        </w:rPr>
        <w:t>организацию</w:t>
      </w:r>
      <w:r>
        <w:rPr>
          <w:spacing w:val="1"/>
          <w:sz w:val="24"/>
        </w:rPr>
        <w:t xml:space="preserve"> </w:t>
      </w:r>
      <w:r>
        <w:rPr>
          <w:sz w:val="24"/>
        </w:rPr>
        <w:t>обучающимися</w:t>
      </w:r>
      <w:r>
        <w:rPr>
          <w:spacing w:val="1"/>
          <w:sz w:val="24"/>
        </w:rPr>
        <w:t xml:space="preserve"> </w:t>
      </w:r>
      <w:r>
        <w:rPr>
          <w:sz w:val="24"/>
        </w:rPr>
        <w:t>своей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Познавательные</w:t>
      </w:r>
      <w:r>
        <w:rPr>
          <w:spacing w:val="1"/>
          <w:sz w:val="24"/>
        </w:rPr>
        <w:t xml:space="preserve"> </w:t>
      </w:r>
      <w:r>
        <w:rPr>
          <w:sz w:val="24"/>
        </w:rPr>
        <w:t>(обеспечивают</w:t>
      </w:r>
      <w:r>
        <w:rPr>
          <w:spacing w:val="1"/>
          <w:sz w:val="24"/>
        </w:rPr>
        <w:t xml:space="preserve"> </w:t>
      </w:r>
      <w:r>
        <w:rPr>
          <w:sz w:val="24"/>
        </w:rPr>
        <w:t>исследовательскую</w:t>
      </w:r>
      <w:r>
        <w:rPr>
          <w:spacing w:val="1"/>
          <w:sz w:val="24"/>
        </w:rPr>
        <w:t xml:space="preserve"> </w:t>
      </w:r>
      <w:r>
        <w:rPr>
          <w:sz w:val="24"/>
        </w:rPr>
        <w:t>компетентность,</w:t>
      </w:r>
      <w:r>
        <w:rPr>
          <w:spacing w:val="1"/>
          <w:sz w:val="24"/>
        </w:rPr>
        <w:t xml:space="preserve"> </w:t>
      </w:r>
      <w:r>
        <w:rPr>
          <w:sz w:val="24"/>
        </w:rPr>
        <w:t>умение работать</w:t>
      </w:r>
      <w:r>
        <w:rPr>
          <w:spacing w:val="3"/>
          <w:sz w:val="24"/>
        </w:rPr>
        <w:t xml:space="preserve"> </w:t>
      </w:r>
      <w:r>
        <w:rPr>
          <w:sz w:val="24"/>
        </w:rPr>
        <w:t>с</w:t>
      </w:r>
      <w:r>
        <w:rPr>
          <w:spacing w:val="-4"/>
          <w:sz w:val="24"/>
        </w:rPr>
        <w:t xml:space="preserve"> </w:t>
      </w:r>
      <w:r>
        <w:rPr>
          <w:sz w:val="24"/>
        </w:rPr>
        <w:t>информацией)</w:t>
      </w:r>
    </w:p>
    <w:p w:rsidR="00AC2BF3" w:rsidRDefault="0057672D">
      <w:pPr>
        <w:pStyle w:val="a4"/>
        <w:numPr>
          <w:ilvl w:val="1"/>
          <w:numId w:val="191"/>
        </w:numPr>
        <w:tabs>
          <w:tab w:val="left" w:pos="1674"/>
        </w:tabs>
        <w:spacing w:before="40" w:line="268" w:lineRule="auto"/>
        <w:ind w:right="619"/>
        <w:rPr>
          <w:sz w:val="24"/>
        </w:rPr>
      </w:pPr>
      <w:r>
        <w:rPr>
          <w:sz w:val="24"/>
        </w:rPr>
        <w:t>Коммуникативные (обеспечивают социальную компетентность и учет позиции других</w:t>
      </w:r>
      <w:r>
        <w:rPr>
          <w:spacing w:val="-57"/>
          <w:sz w:val="24"/>
        </w:rPr>
        <w:t xml:space="preserve"> </w:t>
      </w:r>
      <w:r>
        <w:rPr>
          <w:sz w:val="24"/>
        </w:rPr>
        <w:t>людей, умение слушать и вступать в диалог, участвовать в коллективном обсуждении</w:t>
      </w:r>
      <w:r>
        <w:rPr>
          <w:spacing w:val="1"/>
          <w:sz w:val="24"/>
        </w:rPr>
        <w:t xml:space="preserve"> </w:t>
      </w:r>
      <w:r>
        <w:rPr>
          <w:sz w:val="24"/>
        </w:rPr>
        <w:t>проблем,</w:t>
      </w:r>
      <w:r>
        <w:rPr>
          <w:spacing w:val="1"/>
          <w:sz w:val="24"/>
        </w:rPr>
        <w:t xml:space="preserve"> </w:t>
      </w:r>
      <w:r>
        <w:rPr>
          <w:sz w:val="24"/>
        </w:rPr>
        <w:t>продуктивно</w:t>
      </w:r>
      <w:r>
        <w:rPr>
          <w:spacing w:val="1"/>
          <w:sz w:val="24"/>
        </w:rPr>
        <w:t xml:space="preserve"> </w:t>
      </w:r>
      <w:r>
        <w:rPr>
          <w:sz w:val="24"/>
        </w:rPr>
        <w:t>взаимодействовать</w:t>
      </w:r>
      <w:r>
        <w:rPr>
          <w:spacing w:val="1"/>
          <w:sz w:val="24"/>
        </w:rPr>
        <w:t xml:space="preserve"> </w:t>
      </w:r>
      <w:r>
        <w:rPr>
          <w:sz w:val="24"/>
        </w:rPr>
        <w:t>и</w:t>
      </w:r>
      <w:r>
        <w:rPr>
          <w:spacing w:val="1"/>
          <w:sz w:val="24"/>
        </w:rPr>
        <w:t xml:space="preserve"> </w:t>
      </w:r>
      <w:r>
        <w:rPr>
          <w:sz w:val="24"/>
        </w:rPr>
        <w:t>сотрудничать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p>
    <w:p w:rsidR="00AC2BF3" w:rsidRDefault="00AC2BF3">
      <w:pPr>
        <w:pStyle w:val="a3"/>
        <w:spacing w:before="7"/>
        <w:ind w:left="0"/>
        <w:jc w:val="left"/>
        <w:rPr>
          <w:sz w:val="27"/>
        </w:r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5"/>
        <w:gridCol w:w="3553"/>
        <w:gridCol w:w="4461"/>
      </w:tblGrid>
      <w:tr w:rsidR="00AC2BF3">
        <w:trPr>
          <w:trHeight w:val="614"/>
        </w:trPr>
        <w:tc>
          <w:tcPr>
            <w:tcW w:w="2065" w:type="dxa"/>
          </w:tcPr>
          <w:p w:rsidR="00AC2BF3" w:rsidRDefault="0057672D">
            <w:pPr>
              <w:pStyle w:val="TableParagraph"/>
              <w:spacing w:before="40"/>
              <w:ind w:left="825"/>
              <w:rPr>
                <w:sz w:val="24"/>
              </w:rPr>
            </w:pPr>
            <w:r>
              <w:rPr>
                <w:sz w:val="24"/>
              </w:rPr>
              <w:t>Блок</w:t>
            </w:r>
            <w:r>
              <w:rPr>
                <w:spacing w:val="-5"/>
                <w:sz w:val="24"/>
              </w:rPr>
              <w:t xml:space="preserve"> </w:t>
            </w:r>
            <w:r>
              <w:rPr>
                <w:sz w:val="24"/>
              </w:rPr>
              <w:t>УУД</w:t>
            </w:r>
          </w:p>
        </w:tc>
        <w:tc>
          <w:tcPr>
            <w:tcW w:w="3553" w:type="dxa"/>
          </w:tcPr>
          <w:p w:rsidR="00AC2BF3" w:rsidRDefault="0057672D">
            <w:pPr>
              <w:pStyle w:val="TableParagraph"/>
              <w:spacing w:before="40"/>
              <w:ind w:left="782"/>
              <w:rPr>
                <w:sz w:val="24"/>
              </w:rPr>
            </w:pPr>
            <w:r>
              <w:rPr>
                <w:sz w:val="24"/>
              </w:rPr>
              <w:t>Составляющие</w:t>
            </w:r>
            <w:r>
              <w:rPr>
                <w:spacing w:val="-5"/>
                <w:sz w:val="24"/>
              </w:rPr>
              <w:t xml:space="preserve"> </w:t>
            </w:r>
            <w:r>
              <w:rPr>
                <w:sz w:val="24"/>
              </w:rPr>
              <w:t>УУД</w:t>
            </w:r>
          </w:p>
        </w:tc>
        <w:tc>
          <w:tcPr>
            <w:tcW w:w="4461" w:type="dxa"/>
          </w:tcPr>
          <w:p w:rsidR="00AC2BF3" w:rsidRDefault="0057672D">
            <w:pPr>
              <w:pStyle w:val="TableParagraph"/>
              <w:spacing w:before="40"/>
              <w:ind w:left="826"/>
              <w:rPr>
                <w:sz w:val="24"/>
              </w:rPr>
            </w:pPr>
            <w:r>
              <w:rPr>
                <w:sz w:val="24"/>
              </w:rPr>
              <w:t>Типовые</w:t>
            </w:r>
            <w:r>
              <w:rPr>
                <w:spacing w:val="-3"/>
                <w:sz w:val="24"/>
              </w:rPr>
              <w:t xml:space="preserve"> </w:t>
            </w:r>
            <w:r>
              <w:rPr>
                <w:sz w:val="24"/>
              </w:rPr>
              <w:t>задачи</w:t>
            </w:r>
          </w:p>
        </w:tc>
      </w:tr>
    </w:tbl>
    <w:p w:rsidR="00AC2BF3" w:rsidRDefault="00AC2BF3">
      <w:pPr>
        <w:rPr>
          <w:sz w:val="24"/>
        </w:rPr>
        <w:sectPr w:rsidR="00AC2BF3">
          <w:pgSz w:w="11910" w:h="16840"/>
          <w:pgMar w:top="920" w:right="0" w:bottom="1840" w:left="660" w:header="0" w:footer="1566" w:gutter="0"/>
          <w:cols w:space="720"/>
        </w:sect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5"/>
        <w:gridCol w:w="3553"/>
        <w:gridCol w:w="4461"/>
      </w:tblGrid>
      <w:tr w:rsidR="00AC2BF3">
        <w:trPr>
          <w:trHeight w:val="4267"/>
        </w:trPr>
        <w:tc>
          <w:tcPr>
            <w:tcW w:w="2065" w:type="dxa"/>
          </w:tcPr>
          <w:p w:rsidR="00AC2BF3" w:rsidRDefault="0057672D">
            <w:pPr>
              <w:pStyle w:val="TableParagraph"/>
              <w:spacing w:before="39"/>
              <w:ind w:left="105"/>
              <w:rPr>
                <w:sz w:val="24"/>
              </w:rPr>
            </w:pPr>
            <w:r>
              <w:rPr>
                <w:sz w:val="24"/>
              </w:rPr>
              <w:lastRenderedPageBreak/>
              <w:t>Личностные</w:t>
            </w:r>
          </w:p>
        </w:tc>
        <w:tc>
          <w:tcPr>
            <w:tcW w:w="3553" w:type="dxa"/>
          </w:tcPr>
          <w:p w:rsidR="00AC2BF3" w:rsidRDefault="0057672D">
            <w:pPr>
              <w:pStyle w:val="TableParagraph"/>
              <w:numPr>
                <w:ilvl w:val="0"/>
                <w:numId w:val="189"/>
              </w:numPr>
              <w:tabs>
                <w:tab w:val="left" w:pos="825"/>
                <w:tab w:val="left" w:pos="826"/>
              </w:tabs>
              <w:spacing w:before="43" w:line="278" w:lineRule="auto"/>
              <w:ind w:right="1529" w:firstLine="0"/>
              <w:rPr>
                <w:sz w:val="24"/>
              </w:rPr>
            </w:pPr>
            <w:r>
              <w:rPr>
                <w:spacing w:val="-1"/>
                <w:sz w:val="24"/>
              </w:rPr>
              <w:t>личностное</w:t>
            </w:r>
            <w:r>
              <w:rPr>
                <w:spacing w:val="-57"/>
                <w:sz w:val="24"/>
              </w:rPr>
              <w:t xml:space="preserve"> </w:t>
            </w:r>
            <w:r>
              <w:rPr>
                <w:sz w:val="24"/>
              </w:rPr>
              <w:t>самоопределение</w:t>
            </w:r>
          </w:p>
          <w:p w:rsidR="00AC2BF3" w:rsidRDefault="0057672D">
            <w:pPr>
              <w:pStyle w:val="TableParagraph"/>
              <w:numPr>
                <w:ilvl w:val="0"/>
                <w:numId w:val="189"/>
              </w:numPr>
              <w:tabs>
                <w:tab w:val="left" w:pos="825"/>
                <w:tab w:val="left" w:pos="826"/>
              </w:tabs>
              <w:spacing w:before="21"/>
              <w:ind w:left="825"/>
              <w:rPr>
                <w:sz w:val="24"/>
              </w:rPr>
            </w:pPr>
            <w:r>
              <w:rPr>
                <w:sz w:val="24"/>
              </w:rPr>
              <w:t>развитие</w:t>
            </w:r>
            <w:r>
              <w:rPr>
                <w:spacing w:val="-3"/>
                <w:sz w:val="24"/>
              </w:rPr>
              <w:t xml:space="preserve"> </w:t>
            </w:r>
            <w:r>
              <w:rPr>
                <w:sz w:val="24"/>
              </w:rPr>
              <w:t>Я-концепции</w:t>
            </w:r>
          </w:p>
          <w:p w:rsidR="00AC2BF3" w:rsidRDefault="0057672D">
            <w:pPr>
              <w:pStyle w:val="TableParagraph"/>
              <w:numPr>
                <w:ilvl w:val="0"/>
                <w:numId w:val="189"/>
              </w:numPr>
              <w:tabs>
                <w:tab w:val="left" w:pos="825"/>
                <w:tab w:val="left" w:pos="826"/>
              </w:tabs>
              <w:spacing w:before="26"/>
              <w:ind w:left="825"/>
              <w:rPr>
                <w:sz w:val="24"/>
              </w:rPr>
            </w:pPr>
            <w:r>
              <w:rPr>
                <w:sz w:val="24"/>
              </w:rPr>
              <w:t>смыслообразование</w:t>
            </w:r>
          </w:p>
          <w:p w:rsidR="00AC2BF3" w:rsidRDefault="0057672D">
            <w:pPr>
              <w:pStyle w:val="TableParagraph"/>
              <w:numPr>
                <w:ilvl w:val="0"/>
                <w:numId w:val="189"/>
              </w:numPr>
              <w:tabs>
                <w:tab w:val="left" w:pos="825"/>
                <w:tab w:val="left" w:pos="826"/>
              </w:tabs>
              <w:spacing w:before="30"/>
              <w:ind w:left="825"/>
              <w:rPr>
                <w:sz w:val="24"/>
              </w:rPr>
            </w:pPr>
            <w:r>
              <w:rPr>
                <w:sz w:val="24"/>
              </w:rPr>
              <w:t>мотивация</w:t>
            </w:r>
          </w:p>
          <w:p w:rsidR="00AC2BF3" w:rsidRDefault="0057672D">
            <w:pPr>
              <w:pStyle w:val="TableParagraph"/>
              <w:numPr>
                <w:ilvl w:val="0"/>
                <w:numId w:val="189"/>
              </w:numPr>
              <w:tabs>
                <w:tab w:val="left" w:pos="825"/>
                <w:tab w:val="left" w:pos="826"/>
              </w:tabs>
              <w:spacing w:before="21" w:line="259" w:lineRule="auto"/>
              <w:ind w:right="343" w:firstLine="0"/>
              <w:rPr>
                <w:sz w:val="24"/>
              </w:rPr>
            </w:pPr>
            <w:r>
              <w:rPr>
                <w:sz w:val="24"/>
              </w:rPr>
              <w:t>нравственно-этическое</w:t>
            </w:r>
            <w:r>
              <w:rPr>
                <w:spacing w:val="-57"/>
                <w:sz w:val="24"/>
              </w:rPr>
              <w:t xml:space="preserve"> </w:t>
            </w:r>
            <w:r>
              <w:rPr>
                <w:sz w:val="24"/>
              </w:rPr>
              <w:t>оценивание</w:t>
            </w:r>
          </w:p>
        </w:tc>
        <w:tc>
          <w:tcPr>
            <w:tcW w:w="4461" w:type="dxa"/>
          </w:tcPr>
          <w:p w:rsidR="00AC2BF3" w:rsidRDefault="0057672D">
            <w:pPr>
              <w:pStyle w:val="TableParagraph"/>
              <w:numPr>
                <w:ilvl w:val="0"/>
                <w:numId w:val="188"/>
              </w:numPr>
              <w:tabs>
                <w:tab w:val="left" w:pos="672"/>
                <w:tab w:val="left" w:pos="673"/>
              </w:tabs>
              <w:spacing w:before="38"/>
              <w:ind w:hanging="568"/>
              <w:rPr>
                <w:sz w:val="24"/>
              </w:rPr>
            </w:pPr>
            <w:r>
              <w:rPr>
                <w:sz w:val="24"/>
              </w:rPr>
              <w:t>участие</w:t>
            </w:r>
            <w:r>
              <w:rPr>
                <w:spacing w:val="-2"/>
                <w:sz w:val="24"/>
              </w:rPr>
              <w:t xml:space="preserve"> </w:t>
            </w:r>
            <w:r>
              <w:rPr>
                <w:sz w:val="24"/>
              </w:rPr>
              <w:t>в</w:t>
            </w:r>
            <w:r>
              <w:rPr>
                <w:spacing w:val="1"/>
                <w:sz w:val="24"/>
              </w:rPr>
              <w:t xml:space="preserve"> </w:t>
            </w:r>
            <w:r>
              <w:rPr>
                <w:sz w:val="24"/>
              </w:rPr>
              <w:t>проектах</w:t>
            </w:r>
          </w:p>
          <w:p w:rsidR="00AC2BF3" w:rsidRDefault="0057672D">
            <w:pPr>
              <w:pStyle w:val="TableParagraph"/>
              <w:numPr>
                <w:ilvl w:val="0"/>
                <w:numId w:val="188"/>
              </w:numPr>
              <w:tabs>
                <w:tab w:val="left" w:pos="672"/>
                <w:tab w:val="left" w:pos="673"/>
              </w:tabs>
              <w:spacing w:before="26"/>
              <w:ind w:hanging="568"/>
              <w:rPr>
                <w:sz w:val="24"/>
              </w:rPr>
            </w:pPr>
            <w:r>
              <w:rPr>
                <w:sz w:val="24"/>
              </w:rPr>
              <w:t>творческие</w:t>
            </w:r>
            <w:r>
              <w:rPr>
                <w:spacing w:val="-3"/>
                <w:sz w:val="24"/>
              </w:rPr>
              <w:t xml:space="preserve"> </w:t>
            </w:r>
            <w:r>
              <w:rPr>
                <w:sz w:val="24"/>
              </w:rPr>
              <w:t>задания</w:t>
            </w:r>
          </w:p>
          <w:p w:rsidR="00AC2BF3" w:rsidRDefault="0057672D">
            <w:pPr>
              <w:pStyle w:val="TableParagraph"/>
              <w:numPr>
                <w:ilvl w:val="0"/>
                <w:numId w:val="188"/>
              </w:numPr>
              <w:tabs>
                <w:tab w:val="left" w:pos="672"/>
                <w:tab w:val="left" w:pos="673"/>
              </w:tabs>
              <w:spacing w:before="25"/>
              <w:ind w:hanging="568"/>
              <w:rPr>
                <w:sz w:val="24"/>
              </w:rPr>
            </w:pPr>
            <w:r>
              <w:rPr>
                <w:sz w:val="24"/>
              </w:rPr>
              <w:t>самооценка</w:t>
            </w:r>
            <w:r>
              <w:rPr>
                <w:spacing w:val="-4"/>
                <w:sz w:val="24"/>
              </w:rPr>
              <w:t xml:space="preserve"> </w:t>
            </w:r>
            <w:r>
              <w:rPr>
                <w:sz w:val="24"/>
              </w:rPr>
              <w:t>события,</w:t>
            </w:r>
            <w:r>
              <w:rPr>
                <w:spacing w:val="-5"/>
                <w:sz w:val="24"/>
              </w:rPr>
              <w:t xml:space="preserve"> </w:t>
            </w:r>
            <w:r>
              <w:rPr>
                <w:sz w:val="24"/>
              </w:rPr>
              <w:t>происшествия</w:t>
            </w:r>
          </w:p>
          <w:p w:rsidR="00AC2BF3" w:rsidRDefault="0057672D">
            <w:pPr>
              <w:pStyle w:val="TableParagraph"/>
              <w:numPr>
                <w:ilvl w:val="0"/>
                <w:numId w:val="188"/>
              </w:numPr>
              <w:tabs>
                <w:tab w:val="left" w:pos="672"/>
                <w:tab w:val="left" w:pos="673"/>
              </w:tabs>
              <w:spacing w:before="25"/>
              <w:ind w:hanging="568"/>
              <w:rPr>
                <w:sz w:val="24"/>
              </w:rPr>
            </w:pPr>
            <w:r>
              <w:rPr>
                <w:sz w:val="24"/>
              </w:rPr>
              <w:t>самоанализ</w:t>
            </w:r>
          </w:p>
          <w:p w:rsidR="00AC2BF3" w:rsidRDefault="0057672D">
            <w:pPr>
              <w:pStyle w:val="TableParagraph"/>
              <w:numPr>
                <w:ilvl w:val="0"/>
                <w:numId w:val="188"/>
              </w:numPr>
              <w:tabs>
                <w:tab w:val="left" w:pos="672"/>
                <w:tab w:val="left" w:pos="673"/>
              </w:tabs>
              <w:spacing w:before="26"/>
              <w:ind w:hanging="568"/>
              <w:rPr>
                <w:sz w:val="24"/>
              </w:rPr>
            </w:pPr>
            <w:r>
              <w:rPr>
                <w:sz w:val="24"/>
              </w:rPr>
              <w:t>ролевые игры</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тренинга</w:t>
            </w:r>
          </w:p>
          <w:p w:rsidR="00AC2BF3" w:rsidRDefault="0057672D">
            <w:pPr>
              <w:pStyle w:val="TableParagraph"/>
              <w:numPr>
                <w:ilvl w:val="0"/>
                <w:numId w:val="188"/>
              </w:numPr>
              <w:tabs>
                <w:tab w:val="left" w:pos="672"/>
                <w:tab w:val="left" w:pos="673"/>
              </w:tabs>
              <w:spacing w:before="26"/>
              <w:ind w:hanging="568"/>
              <w:rPr>
                <w:sz w:val="24"/>
              </w:rPr>
            </w:pPr>
            <w:r>
              <w:rPr>
                <w:sz w:val="24"/>
              </w:rPr>
              <w:t>дневники</w:t>
            </w:r>
            <w:r>
              <w:rPr>
                <w:spacing w:val="-3"/>
                <w:sz w:val="24"/>
              </w:rPr>
              <w:t xml:space="preserve"> </w:t>
            </w:r>
            <w:r>
              <w:rPr>
                <w:sz w:val="24"/>
              </w:rPr>
              <w:t>достижений</w:t>
            </w:r>
          </w:p>
          <w:p w:rsidR="00AC2BF3" w:rsidRDefault="0057672D">
            <w:pPr>
              <w:pStyle w:val="TableParagraph"/>
              <w:numPr>
                <w:ilvl w:val="0"/>
                <w:numId w:val="188"/>
              </w:numPr>
              <w:tabs>
                <w:tab w:val="left" w:pos="672"/>
                <w:tab w:val="left" w:pos="673"/>
              </w:tabs>
              <w:spacing w:before="30"/>
              <w:ind w:hanging="568"/>
              <w:rPr>
                <w:sz w:val="24"/>
              </w:rPr>
            </w:pPr>
            <w:r>
              <w:rPr>
                <w:sz w:val="24"/>
              </w:rPr>
              <w:t>подведение</w:t>
            </w:r>
            <w:r>
              <w:rPr>
                <w:spacing w:val="-5"/>
                <w:sz w:val="24"/>
              </w:rPr>
              <w:t xml:space="preserve"> </w:t>
            </w:r>
            <w:r>
              <w:rPr>
                <w:sz w:val="24"/>
              </w:rPr>
              <w:t>итогов</w:t>
            </w:r>
            <w:r>
              <w:rPr>
                <w:spacing w:val="-3"/>
                <w:sz w:val="24"/>
              </w:rPr>
              <w:t xml:space="preserve"> </w:t>
            </w:r>
            <w:r>
              <w:rPr>
                <w:sz w:val="24"/>
              </w:rPr>
              <w:t>урока</w:t>
            </w:r>
          </w:p>
          <w:p w:rsidR="00AC2BF3" w:rsidRDefault="0057672D">
            <w:pPr>
              <w:pStyle w:val="TableParagraph"/>
              <w:numPr>
                <w:ilvl w:val="0"/>
                <w:numId w:val="188"/>
              </w:numPr>
              <w:tabs>
                <w:tab w:val="left" w:pos="672"/>
                <w:tab w:val="left" w:pos="673"/>
              </w:tabs>
              <w:spacing w:before="25"/>
              <w:ind w:hanging="568"/>
              <w:rPr>
                <w:sz w:val="24"/>
              </w:rPr>
            </w:pPr>
            <w:r>
              <w:rPr>
                <w:sz w:val="24"/>
              </w:rPr>
              <w:t>выразительное</w:t>
            </w:r>
            <w:r>
              <w:rPr>
                <w:spacing w:val="-1"/>
                <w:sz w:val="24"/>
              </w:rPr>
              <w:t xml:space="preserve"> </w:t>
            </w:r>
            <w:r>
              <w:rPr>
                <w:sz w:val="24"/>
              </w:rPr>
              <w:t>чтение</w:t>
            </w:r>
          </w:p>
          <w:p w:rsidR="00AC2BF3" w:rsidRDefault="0057672D">
            <w:pPr>
              <w:pStyle w:val="TableParagraph"/>
              <w:numPr>
                <w:ilvl w:val="0"/>
                <w:numId w:val="188"/>
              </w:numPr>
              <w:tabs>
                <w:tab w:val="left" w:pos="672"/>
                <w:tab w:val="left" w:pos="673"/>
              </w:tabs>
              <w:spacing w:before="26" w:line="259" w:lineRule="auto"/>
              <w:ind w:right="653"/>
              <w:rPr>
                <w:sz w:val="24"/>
              </w:rPr>
            </w:pPr>
            <w:r>
              <w:rPr>
                <w:sz w:val="24"/>
              </w:rPr>
              <w:t>мысленное воспроизведение и</w:t>
            </w:r>
            <w:r>
              <w:rPr>
                <w:spacing w:val="-57"/>
                <w:sz w:val="24"/>
              </w:rPr>
              <w:t xml:space="preserve"> </w:t>
            </w:r>
            <w:r>
              <w:rPr>
                <w:sz w:val="24"/>
              </w:rPr>
              <w:t>анализ</w:t>
            </w:r>
          </w:p>
          <w:p w:rsidR="00AC2BF3" w:rsidRDefault="0057672D">
            <w:pPr>
              <w:pStyle w:val="TableParagraph"/>
              <w:numPr>
                <w:ilvl w:val="0"/>
                <w:numId w:val="188"/>
              </w:numPr>
              <w:tabs>
                <w:tab w:val="left" w:pos="672"/>
                <w:tab w:val="left" w:pos="673"/>
              </w:tabs>
              <w:spacing w:before="3"/>
              <w:ind w:hanging="568"/>
              <w:rPr>
                <w:sz w:val="24"/>
              </w:rPr>
            </w:pPr>
            <w:r>
              <w:rPr>
                <w:sz w:val="24"/>
              </w:rPr>
              <w:t>картины,</w:t>
            </w:r>
            <w:r>
              <w:rPr>
                <w:spacing w:val="-6"/>
                <w:sz w:val="24"/>
              </w:rPr>
              <w:t xml:space="preserve"> </w:t>
            </w:r>
            <w:r>
              <w:rPr>
                <w:sz w:val="24"/>
              </w:rPr>
              <w:t>ситуации,</w:t>
            </w:r>
            <w:r>
              <w:rPr>
                <w:spacing w:val="-1"/>
                <w:sz w:val="24"/>
              </w:rPr>
              <w:t xml:space="preserve"> </w:t>
            </w:r>
            <w:r>
              <w:rPr>
                <w:sz w:val="24"/>
              </w:rPr>
              <w:t>книги,</w:t>
            </w:r>
            <w:r>
              <w:rPr>
                <w:spacing w:val="-1"/>
                <w:sz w:val="24"/>
              </w:rPr>
              <w:t xml:space="preserve"> </w:t>
            </w:r>
            <w:r>
              <w:rPr>
                <w:sz w:val="24"/>
              </w:rPr>
              <w:t>фильма</w:t>
            </w:r>
          </w:p>
          <w:p w:rsidR="00AC2BF3" w:rsidRDefault="0057672D">
            <w:pPr>
              <w:pStyle w:val="TableParagraph"/>
              <w:numPr>
                <w:ilvl w:val="0"/>
                <w:numId w:val="188"/>
              </w:numPr>
              <w:tabs>
                <w:tab w:val="left" w:pos="672"/>
                <w:tab w:val="left" w:pos="673"/>
              </w:tabs>
              <w:spacing w:before="12" w:line="290" w:lineRule="atLeast"/>
              <w:ind w:right="269"/>
              <w:rPr>
                <w:sz w:val="24"/>
              </w:rPr>
            </w:pPr>
            <w:r>
              <w:rPr>
                <w:sz w:val="24"/>
              </w:rPr>
              <w:t>зрительное, моторное, вербальное</w:t>
            </w:r>
            <w:r>
              <w:rPr>
                <w:spacing w:val="-57"/>
                <w:sz w:val="24"/>
              </w:rPr>
              <w:t xml:space="preserve"> </w:t>
            </w:r>
            <w:r>
              <w:rPr>
                <w:sz w:val="24"/>
              </w:rPr>
              <w:t>восприятие живописи, музыки,</w:t>
            </w:r>
            <w:r>
              <w:rPr>
                <w:spacing w:val="1"/>
                <w:sz w:val="24"/>
              </w:rPr>
              <w:t xml:space="preserve"> </w:t>
            </w:r>
            <w:r>
              <w:rPr>
                <w:sz w:val="24"/>
              </w:rPr>
              <w:t>литературы</w:t>
            </w:r>
          </w:p>
        </w:tc>
      </w:tr>
      <w:tr w:rsidR="00AC2BF3">
        <w:trPr>
          <w:trHeight w:val="3461"/>
        </w:trPr>
        <w:tc>
          <w:tcPr>
            <w:tcW w:w="2065" w:type="dxa"/>
          </w:tcPr>
          <w:p w:rsidR="00AC2BF3" w:rsidRDefault="0057672D">
            <w:pPr>
              <w:pStyle w:val="TableParagraph"/>
              <w:spacing w:before="44"/>
              <w:ind w:left="105"/>
              <w:rPr>
                <w:sz w:val="24"/>
              </w:rPr>
            </w:pPr>
            <w:r>
              <w:rPr>
                <w:sz w:val="24"/>
              </w:rPr>
              <w:t>Коммуникативные</w:t>
            </w:r>
          </w:p>
        </w:tc>
        <w:tc>
          <w:tcPr>
            <w:tcW w:w="3553" w:type="dxa"/>
          </w:tcPr>
          <w:p w:rsidR="00AC2BF3" w:rsidRDefault="0057672D">
            <w:pPr>
              <w:pStyle w:val="TableParagraph"/>
              <w:numPr>
                <w:ilvl w:val="0"/>
                <w:numId w:val="187"/>
              </w:numPr>
              <w:tabs>
                <w:tab w:val="left" w:pos="825"/>
                <w:tab w:val="left" w:pos="826"/>
              </w:tabs>
              <w:spacing w:before="48" w:line="252" w:lineRule="auto"/>
              <w:ind w:right="458" w:firstLine="0"/>
              <w:rPr>
                <w:sz w:val="24"/>
              </w:rPr>
            </w:pPr>
            <w:r>
              <w:rPr>
                <w:sz w:val="24"/>
              </w:rPr>
              <w:t>планирование и</w:t>
            </w:r>
            <w:r>
              <w:rPr>
                <w:spacing w:val="1"/>
                <w:sz w:val="24"/>
              </w:rPr>
              <w:t xml:space="preserve"> </w:t>
            </w:r>
            <w:r>
              <w:rPr>
                <w:sz w:val="24"/>
              </w:rPr>
              <w:t>осуществление</w:t>
            </w:r>
            <w:r>
              <w:rPr>
                <w:spacing w:val="3"/>
                <w:sz w:val="24"/>
              </w:rPr>
              <w:t xml:space="preserve"> </w:t>
            </w:r>
            <w:r>
              <w:rPr>
                <w:sz w:val="24"/>
              </w:rPr>
              <w:t>учебного</w:t>
            </w:r>
            <w:r>
              <w:rPr>
                <w:spacing w:val="1"/>
                <w:sz w:val="24"/>
              </w:rPr>
              <w:t xml:space="preserve"> </w:t>
            </w:r>
            <w:r>
              <w:rPr>
                <w:sz w:val="24"/>
              </w:rPr>
              <w:t>сотрудничества</w:t>
            </w:r>
            <w:r>
              <w:rPr>
                <w:spacing w:val="-9"/>
                <w:sz w:val="24"/>
              </w:rPr>
              <w:t xml:space="preserve"> </w:t>
            </w:r>
            <w:r>
              <w:rPr>
                <w:sz w:val="24"/>
              </w:rPr>
              <w:t>с</w:t>
            </w:r>
            <w:r>
              <w:rPr>
                <w:spacing w:val="-4"/>
                <w:sz w:val="24"/>
              </w:rPr>
              <w:t xml:space="preserve"> </w:t>
            </w:r>
            <w:r>
              <w:rPr>
                <w:sz w:val="24"/>
              </w:rPr>
              <w:t>учителем</w:t>
            </w:r>
            <w:r>
              <w:rPr>
                <w:spacing w:val="-7"/>
                <w:sz w:val="24"/>
              </w:rPr>
              <w:t xml:space="preserve"> </w:t>
            </w:r>
            <w:r>
              <w:rPr>
                <w:sz w:val="24"/>
              </w:rPr>
              <w:t>и</w:t>
            </w:r>
            <w:r>
              <w:rPr>
                <w:spacing w:val="-57"/>
                <w:sz w:val="24"/>
              </w:rPr>
              <w:t xml:space="preserve"> </w:t>
            </w:r>
            <w:r>
              <w:rPr>
                <w:sz w:val="24"/>
              </w:rPr>
              <w:t>сверстниками</w:t>
            </w:r>
          </w:p>
          <w:p w:rsidR="00AC2BF3" w:rsidRDefault="0057672D">
            <w:pPr>
              <w:pStyle w:val="TableParagraph"/>
              <w:numPr>
                <w:ilvl w:val="0"/>
                <w:numId w:val="187"/>
              </w:numPr>
              <w:tabs>
                <w:tab w:val="left" w:pos="825"/>
                <w:tab w:val="left" w:pos="826"/>
              </w:tabs>
              <w:spacing w:before="55" w:line="259" w:lineRule="auto"/>
              <w:ind w:right="126" w:firstLine="0"/>
              <w:rPr>
                <w:sz w:val="24"/>
              </w:rPr>
            </w:pPr>
            <w:r>
              <w:rPr>
                <w:sz w:val="24"/>
              </w:rPr>
              <w:t>постановка вопросов</w:t>
            </w:r>
            <w:r>
              <w:rPr>
                <w:spacing w:val="1"/>
                <w:sz w:val="24"/>
              </w:rPr>
              <w:t xml:space="preserve"> </w:t>
            </w:r>
            <w:r>
              <w:rPr>
                <w:sz w:val="24"/>
              </w:rPr>
              <w:t>инициативное сотрудничество в</w:t>
            </w:r>
            <w:r>
              <w:rPr>
                <w:spacing w:val="-57"/>
                <w:sz w:val="24"/>
              </w:rPr>
              <w:t xml:space="preserve"> </w:t>
            </w:r>
            <w:r>
              <w:rPr>
                <w:sz w:val="24"/>
              </w:rPr>
              <w:t>поиске</w:t>
            </w:r>
            <w:r>
              <w:rPr>
                <w:spacing w:val="-5"/>
                <w:sz w:val="24"/>
              </w:rPr>
              <w:t xml:space="preserve"> </w:t>
            </w:r>
            <w:r>
              <w:rPr>
                <w:sz w:val="24"/>
              </w:rPr>
              <w:t>и</w:t>
            </w:r>
            <w:r>
              <w:rPr>
                <w:spacing w:val="2"/>
                <w:sz w:val="24"/>
              </w:rPr>
              <w:t xml:space="preserve"> </w:t>
            </w:r>
            <w:r>
              <w:rPr>
                <w:sz w:val="24"/>
              </w:rPr>
              <w:t>сборе</w:t>
            </w:r>
            <w:r>
              <w:rPr>
                <w:spacing w:val="-4"/>
                <w:sz w:val="24"/>
              </w:rPr>
              <w:t xml:space="preserve"> </w:t>
            </w:r>
            <w:r>
              <w:rPr>
                <w:sz w:val="24"/>
              </w:rPr>
              <w:t>информации</w:t>
            </w:r>
          </w:p>
          <w:p w:rsidR="00AC2BF3" w:rsidRDefault="0057672D">
            <w:pPr>
              <w:pStyle w:val="TableParagraph"/>
              <w:tabs>
                <w:tab w:val="left" w:pos="792"/>
              </w:tabs>
              <w:spacing w:line="275" w:lineRule="exact"/>
              <w:ind w:left="105"/>
              <w:rPr>
                <w:sz w:val="24"/>
              </w:rPr>
            </w:pPr>
            <w:r>
              <w:rPr>
                <w:sz w:val="24"/>
              </w:rPr>
              <w:t>-</w:t>
            </w:r>
            <w:r>
              <w:rPr>
                <w:sz w:val="24"/>
              </w:rPr>
              <w:tab/>
              <w:t>учет</w:t>
            </w:r>
            <w:r>
              <w:rPr>
                <w:spacing w:val="-3"/>
                <w:sz w:val="24"/>
              </w:rPr>
              <w:t xml:space="preserve"> </w:t>
            </w:r>
            <w:r>
              <w:rPr>
                <w:sz w:val="24"/>
              </w:rPr>
              <w:t>позиции</w:t>
            </w:r>
            <w:r>
              <w:rPr>
                <w:spacing w:val="-5"/>
                <w:sz w:val="24"/>
              </w:rPr>
              <w:t xml:space="preserve"> </w:t>
            </w:r>
            <w:r>
              <w:rPr>
                <w:sz w:val="24"/>
              </w:rPr>
              <w:t>партнера</w:t>
            </w:r>
          </w:p>
          <w:p w:rsidR="00AC2BF3" w:rsidRDefault="0057672D">
            <w:pPr>
              <w:pStyle w:val="TableParagraph"/>
              <w:numPr>
                <w:ilvl w:val="0"/>
                <w:numId w:val="186"/>
              </w:numPr>
              <w:tabs>
                <w:tab w:val="left" w:pos="825"/>
                <w:tab w:val="left" w:pos="826"/>
              </w:tabs>
              <w:spacing w:before="16"/>
              <w:rPr>
                <w:sz w:val="24"/>
              </w:rPr>
            </w:pPr>
            <w:r>
              <w:rPr>
                <w:sz w:val="24"/>
              </w:rPr>
              <w:t>разрешение</w:t>
            </w:r>
            <w:r>
              <w:rPr>
                <w:spacing w:val="-7"/>
                <w:sz w:val="24"/>
              </w:rPr>
              <w:t xml:space="preserve"> </w:t>
            </w:r>
            <w:r>
              <w:rPr>
                <w:sz w:val="24"/>
              </w:rPr>
              <w:t>конфликтов</w:t>
            </w:r>
          </w:p>
          <w:p w:rsidR="00AC2BF3" w:rsidRDefault="0057672D">
            <w:pPr>
              <w:pStyle w:val="TableParagraph"/>
              <w:numPr>
                <w:ilvl w:val="0"/>
                <w:numId w:val="186"/>
              </w:numPr>
              <w:tabs>
                <w:tab w:val="left" w:pos="825"/>
                <w:tab w:val="left" w:pos="826"/>
              </w:tabs>
              <w:spacing w:before="25"/>
              <w:rPr>
                <w:sz w:val="24"/>
              </w:rPr>
            </w:pPr>
            <w:r>
              <w:rPr>
                <w:sz w:val="24"/>
              </w:rPr>
              <w:t>управление</w:t>
            </w:r>
            <w:r>
              <w:rPr>
                <w:spacing w:val="-10"/>
                <w:sz w:val="24"/>
              </w:rPr>
              <w:t xml:space="preserve"> </w:t>
            </w:r>
            <w:r>
              <w:rPr>
                <w:sz w:val="24"/>
              </w:rPr>
              <w:t>поведением</w:t>
            </w:r>
          </w:p>
        </w:tc>
        <w:tc>
          <w:tcPr>
            <w:tcW w:w="4461" w:type="dxa"/>
          </w:tcPr>
          <w:p w:rsidR="00AC2BF3" w:rsidRDefault="0057672D">
            <w:pPr>
              <w:pStyle w:val="TableParagraph"/>
              <w:numPr>
                <w:ilvl w:val="0"/>
                <w:numId w:val="185"/>
              </w:numPr>
              <w:tabs>
                <w:tab w:val="left" w:pos="826"/>
                <w:tab w:val="left" w:pos="827"/>
              </w:tabs>
              <w:spacing w:before="43"/>
              <w:ind w:hanging="722"/>
              <w:rPr>
                <w:sz w:val="24"/>
              </w:rPr>
            </w:pPr>
            <w:r>
              <w:rPr>
                <w:sz w:val="24"/>
              </w:rPr>
              <w:t>составление</w:t>
            </w:r>
            <w:r>
              <w:rPr>
                <w:spacing w:val="-6"/>
                <w:sz w:val="24"/>
              </w:rPr>
              <w:t xml:space="preserve"> </w:t>
            </w:r>
            <w:r>
              <w:rPr>
                <w:sz w:val="24"/>
              </w:rPr>
              <w:t>задания партнеру</w:t>
            </w:r>
          </w:p>
          <w:p w:rsidR="00AC2BF3" w:rsidRDefault="0057672D">
            <w:pPr>
              <w:pStyle w:val="TableParagraph"/>
              <w:numPr>
                <w:ilvl w:val="0"/>
                <w:numId w:val="185"/>
              </w:numPr>
              <w:tabs>
                <w:tab w:val="left" w:pos="826"/>
                <w:tab w:val="left" w:pos="827"/>
              </w:tabs>
              <w:spacing w:before="31" w:line="264" w:lineRule="auto"/>
              <w:ind w:right="496"/>
              <w:rPr>
                <w:sz w:val="24"/>
              </w:rPr>
            </w:pPr>
            <w:r>
              <w:rPr>
                <w:sz w:val="24"/>
              </w:rPr>
              <w:t>отзыв на</w:t>
            </w:r>
            <w:r>
              <w:rPr>
                <w:spacing w:val="3"/>
                <w:sz w:val="24"/>
              </w:rPr>
              <w:t xml:space="preserve"> </w:t>
            </w:r>
            <w:r>
              <w:rPr>
                <w:sz w:val="24"/>
              </w:rPr>
              <w:t>работу</w:t>
            </w:r>
            <w:r>
              <w:rPr>
                <w:spacing w:val="-5"/>
                <w:sz w:val="24"/>
              </w:rPr>
              <w:t xml:space="preserve"> </w:t>
            </w:r>
            <w:r>
              <w:rPr>
                <w:sz w:val="24"/>
              </w:rPr>
              <w:t xml:space="preserve">товарища </w:t>
            </w:r>
            <w:r>
              <w:rPr>
                <w:noProof/>
                <w:spacing w:val="-11"/>
                <w:position w:val="-4"/>
                <w:sz w:val="24"/>
                <w:lang w:eastAsia="ru-RU"/>
              </w:rPr>
              <w:drawing>
                <wp:inline distT="0" distB="0" distL="0" distR="0" wp14:anchorId="56900D5F" wp14:editId="6F5DCA41">
                  <wp:extent cx="237744" cy="16764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37744" cy="167640"/>
                          </a:xfrm>
                          <a:prstGeom prst="rect">
                            <a:avLst/>
                          </a:prstGeom>
                        </pic:spPr>
                      </pic:pic>
                    </a:graphicData>
                  </a:graphic>
                </wp:inline>
              </w:drawing>
            </w:r>
            <w:r>
              <w:rPr>
                <w:position w:val="-4"/>
                <w:sz w:val="24"/>
              </w:rPr>
              <w:t xml:space="preserve"> </w:t>
            </w:r>
            <w:r>
              <w:rPr>
                <w:sz w:val="24"/>
              </w:rPr>
              <w:t>парная</w:t>
            </w:r>
            <w:r>
              <w:rPr>
                <w:spacing w:val="-2"/>
                <w:sz w:val="24"/>
              </w:rPr>
              <w:t xml:space="preserve"> </w:t>
            </w:r>
            <w:r>
              <w:rPr>
                <w:sz w:val="24"/>
              </w:rPr>
              <w:t>работа</w:t>
            </w:r>
            <w:r>
              <w:rPr>
                <w:spacing w:val="-6"/>
                <w:sz w:val="24"/>
              </w:rPr>
              <w:t xml:space="preserve"> </w:t>
            </w:r>
            <w:r>
              <w:rPr>
                <w:sz w:val="24"/>
              </w:rPr>
              <w:t>по</w:t>
            </w:r>
            <w:r>
              <w:rPr>
                <w:spacing w:val="-1"/>
                <w:sz w:val="24"/>
              </w:rPr>
              <w:t xml:space="preserve"> </w:t>
            </w:r>
            <w:r>
              <w:rPr>
                <w:sz w:val="24"/>
              </w:rPr>
              <w:t>выполнению</w:t>
            </w:r>
          </w:p>
          <w:p w:rsidR="00AC2BF3" w:rsidRDefault="0057672D">
            <w:pPr>
              <w:pStyle w:val="TableParagraph"/>
              <w:spacing w:line="280" w:lineRule="auto"/>
              <w:ind w:left="826" w:right="1225" w:hanging="721"/>
              <w:rPr>
                <w:sz w:val="24"/>
              </w:rPr>
            </w:pPr>
            <w:r>
              <w:rPr>
                <w:sz w:val="24"/>
              </w:rPr>
              <w:t>заданий,</w:t>
            </w:r>
            <w:r>
              <w:rPr>
                <w:spacing w:val="1"/>
                <w:sz w:val="24"/>
              </w:rPr>
              <w:t xml:space="preserve"> </w:t>
            </w:r>
            <w:r>
              <w:rPr>
                <w:sz w:val="24"/>
              </w:rPr>
              <w:t>поиску информации</w:t>
            </w:r>
            <w:r>
              <w:rPr>
                <w:spacing w:val="-57"/>
                <w:sz w:val="24"/>
              </w:rPr>
              <w:t xml:space="preserve"> </w:t>
            </w:r>
            <w:r>
              <w:rPr>
                <w:sz w:val="24"/>
              </w:rPr>
              <w:t>и</w:t>
            </w:r>
            <w:r>
              <w:rPr>
                <w:spacing w:val="2"/>
                <w:sz w:val="24"/>
              </w:rPr>
              <w:t xml:space="preserve"> </w:t>
            </w:r>
            <w:r>
              <w:rPr>
                <w:sz w:val="24"/>
              </w:rPr>
              <w:t>т.д.</w:t>
            </w:r>
          </w:p>
          <w:p w:rsidR="00AC2BF3" w:rsidRDefault="0057672D">
            <w:pPr>
              <w:pStyle w:val="TableParagraph"/>
              <w:numPr>
                <w:ilvl w:val="0"/>
                <w:numId w:val="185"/>
              </w:numPr>
              <w:tabs>
                <w:tab w:val="left" w:pos="826"/>
                <w:tab w:val="left" w:pos="827"/>
              </w:tabs>
              <w:spacing w:before="8" w:line="278" w:lineRule="auto"/>
              <w:ind w:left="105" w:right="480" w:firstLine="0"/>
              <w:rPr>
                <w:sz w:val="24"/>
              </w:rPr>
            </w:pPr>
            <w:r>
              <w:rPr>
                <w:sz w:val="24"/>
              </w:rPr>
              <w:t>групповая работа по созданию</w:t>
            </w:r>
            <w:r>
              <w:rPr>
                <w:spacing w:val="-57"/>
                <w:sz w:val="24"/>
              </w:rPr>
              <w:t xml:space="preserve"> </w:t>
            </w:r>
            <w:r>
              <w:rPr>
                <w:sz w:val="24"/>
              </w:rPr>
              <w:t>проекта,</w:t>
            </w:r>
          </w:p>
          <w:p w:rsidR="00AC2BF3" w:rsidRDefault="0057672D">
            <w:pPr>
              <w:pStyle w:val="TableParagraph"/>
              <w:spacing w:before="4" w:line="259" w:lineRule="auto"/>
              <w:ind w:left="888" w:right="427"/>
              <w:rPr>
                <w:sz w:val="24"/>
              </w:rPr>
            </w:pPr>
            <w:r>
              <w:rPr>
                <w:sz w:val="24"/>
              </w:rPr>
              <w:t>составлению</w:t>
            </w:r>
            <w:r>
              <w:rPr>
                <w:spacing w:val="-4"/>
                <w:sz w:val="24"/>
              </w:rPr>
              <w:t xml:space="preserve"> </w:t>
            </w:r>
            <w:r>
              <w:rPr>
                <w:sz w:val="24"/>
              </w:rPr>
              <w:t>кроссворда</w:t>
            </w:r>
            <w:r>
              <w:rPr>
                <w:spacing w:val="-2"/>
                <w:sz w:val="24"/>
              </w:rPr>
              <w:t xml:space="preserve"> </w:t>
            </w:r>
            <w:r>
              <w:rPr>
                <w:sz w:val="24"/>
              </w:rPr>
              <w:t>и</w:t>
            </w:r>
            <w:r>
              <w:rPr>
                <w:spacing w:val="-6"/>
                <w:sz w:val="24"/>
              </w:rPr>
              <w:t xml:space="preserve"> </w:t>
            </w:r>
            <w:r>
              <w:rPr>
                <w:sz w:val="24"/>
              </w:rPr>
              <w:t>т.д.</w:t>
            </w:r>
            <w:r>
              <w:rPr>
                <w:spacing w:val="-57"/>
                <w:sz w:val="24"/>
              </w:rPr>
              <w:t xml:space="preserve"> </w:t>
            </w:r>
            <w:r>
              <w:rPr>
                <w:sz w:val="24"/>
              </w:rPr>
              <w:t>диалоговое слушание</w:t>
            </w:r>
          </w:p>
          <w:p w:rsidR="00AC2BF3" w:rsidRDefault="0057672D">
            <w:pPr>
              <w:pStyle w:val="TableParagraph"/>
              <w:spacing w:line="275" w:lineRule="exact"/>
              <w:ind w:left="105"/>
              <w:rPr>
                <w:sz w:val="24"/>
              </w:rPr>
            </w:pPr>
            <w:r>
              <w:rPr>
                <w:sz w:val="24"/>
              </w:rPr>
              <w:t>(формулировка</w:t>
            </w:r>
            <w:r>
              <w:rPr>
                <w:spacing w:val="55"/>
                <w:sz w:val="24"/>
              </w:rPr>
              <w:t xml:space="preserve"> </w:t>
            </w:r>
            <w:r>
              <w:rPr>
                <w:sz w:val="24"/>
              </w:rPr>
              <w:t>вопросов</w:t>
            </w:r>
            <w:r>
              <w:rPr>
                <w:spacing w:val="-2"/>
                <w:sz w:val="24"/>
              </w:rPr>
              <w:t xml:space="preserve"> </w:t>
            </w:r>
            <w:r>
              <w:rPr>
                <w:sz w:val="24"/>
              </w:rPr>
              <w:t>для</w:t>
            </w:r>
            <w:r>
              <w:rPr>
                <w:spacing w:val="-5"/>
                <w:sz w:val="24"/>
              </w:rPr>
              <w:t xml:space="preserve"> </w:t>
            </w:r>
            <w:r>
              <w:rPr>
                <w:sz w:val="24"/>
              </w:rPr>
              <w:t>обратной</w:t>
            </w:r>
          </w:p>
          <w:p w:rsidR="00AC2BF3" w:rsidRDefault="0057672D">
            <w:pPr>
              <w:pStyle w:val="TableParagraph"/>
              <w:spacing w:before="21"/>
              <w:ind w:left="105"/>
              <w:rPr>
                <w:sz w:val="24"/>
              </w:rPr>
            </w:pPr>
            <w:r>
              <w:rPr>
                <w:sz w:val="24"/>
              </w:rPr>
              <w:t>связи)</w:t>
            </w:r>
          </w:p>
        </w:tc>
      </w:tr>
    </w:tbl>
    <w:p w:rsidR="00AC2BF3" w:rsidRDefault="0057672D">
      <w:pPr>
        <w:pStyle w:val="a3"/>
        <w:spacing w:before="3"/>
        <w:ind w:left="0"/>
        <w:jc w:val="left"/>
        <w:rPr>
          <w:sz w:val="26"/>
        </w:rPr>
      </w:pPr>
      <w:r>
        <w:rPr>
          <w:noProof/>
          <w:lang w:eastAsia="ru-RU"/>
        </w:rPr>
        <w:drawing>
          <wp:anchor distT="0" distB="0" distL="0" distR="0" simplePos="0" relativeHeight="476890112" behindDoc="1" locked="0" layoutInCell="1" allowOverlap="1" wp14:anchorId="7C250A28" wp14:editId="3403AC20">
            <wp:simplePos x="0" y="0"/>
            <wp:positionH relativeFrom="page">
              <wp:posOffset>2171064</wp:posOffset>
            </wp:positionH>
            <wp:positionV relativeFrom="page">
              <wp:posOffset>7140575</wp:posOffset>
            </wp:positionV>
            <wp:extent cx="237744" cy="167639"/>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4" cstate="print"/>
                    <a:stretch>
                      <a:fillRect/>
                    </a:stretch>
                  </pic:blipFill>
                  <pic:spPr>
                    <a:xfrm>
                      <a:off x="0" y="0"/>
                      <a:ext cx="237744" cy="167639"/>
                    </a:xfrm>
                    <a:prstGeom prst="rect">
                      <a:avLst/>
                    </a:prstGeom>
                  </pic:spPr>
                </pic:pic>
              </a:graphicData>
            </a:graphic>
          </wp:anchor>
        </w:drawing>
      </w: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3597"/>
        <w:gridCol w:w="4634"/>
      </w:tblGrid>
      <w:tr w:rsidR="00AC2BF3">
        <w:trPr>
          <w:trHeight w:val="4128"/>
        </w:trPr>
        <w:tc>
          <w:tcPr>
            <w:tcW w:w="1849" w:type="dxa"/>
          </w:tcPr>
          <w:p w:rsidR="00AC2BF3" w:rsidRDefault="00AC2BF3">
            <w:pPr>
              <w:pStyle w:val="TableParagraph"/>
              <w:rPr>
                <w:sz w:val="24"/>
              </w:rPr>
            </w:pPr>
          </w:p>
        </w:tc>
        <w:tc>
          <w:tcPr>
            <w:tcW w:w="3597" w:type="dxa"/>
          </w:tcPr>
          <w:p w:rsidR="00AC2BF3" w:rsidRDefault="0057672D">
            <w:pPr>
              <w:pStyle w:val="TableParagraph"/>
              <w:spacing w:before="40" w:line="256" w:lineRule="auto"/>
              <w:ind w:left="105" w:right="101"/>
              <w:rPr>
                <w:sz w:val="24"/>
              </w:rPr>
            </w:pPr>
            <w:r>
              <w:rPr>
                <w:sz w:val="24"/>
              </w:rPr>
              <w:t>партнера</w:t>
            </w:r>
            <w:r>
              <w:rPr>
                <w:spacing w:val="1"/>
                <w:sz w:val="24"/>
              </w:rPr>
              <w:t xml:space="preserve"> </w:t>
            </w:r>
            <w:r>
              <w:rPr>
                <w:sz w:val="24"/>
              </w:rPr>
              <w:t>—</w:t>
            </w:r>
            <w:r>
              <w:rPr>
                <w:spacing w:val="2"/>
                <w:sz w:val="24"/>
              </w:rPr>
              <w:t xml:space="preserve"> </w:t>
            </w:r>
            <w:r>
              <w:rPr>
                <w:sz w:val="24"/>
              </w:rPr>
              <w:t>контроль,</w:t>
            </w:r>
            <w:r>
              <w:rPr>
                <w:spacing w:val="1"/>
                <w:sz w:val="24"/>
              </w:rPr>
              <w:t xml:space="preserve"> </w:t>
            </w:r>
            <w:r>
              <w:rPr>
                <w:sz w:val="24"/>
              </w:rPr>
              <w:t>коррекция,</w:t>
            </w:r>
            <w:r>
              <w:rPr>
                <w:spacing w:val="-8"/>
                <w:sz w:val="24"/>
              </w:rPr>
              <w:t xml:space="preserve"> </w:t>
            </w:r>
            <w:r>
              <w:rPr>
                <w:sz w:val="24"/>
              </w:rPr>
              <w:t>оценка</w:t>
            </w:r>
            <w:r>
              <w:rPr>
                <w:spacing w:val="-1"/>
                <w:sz w:val="24"/>
              </w:rPr>
              <w:t xml:space="preserve"> </w:t>
            </w:r>
            <w:r>
              <w:rPr>
                <w:sz w:val="24"/>
              </w:rPr>
              <w:t xml:space="preserve">его действий </w:t>
            </w:r>
            <w:r>
              <w:rPr>
                <w:noProof/>
                <w:position w:val="-4"/>
                <w:sz w:val="24"/>
                <w:lang w:eastAsia="ru-RU"/>
              </w:rPr>
              <w:drawing>
                <wp:inline distT="0" distB="0" distL="0" distR="0" wp14:anchorId="0BEF0A64" wp14:editId="6C6E4BBB">
                  <wp:extent cx="237744" cy="167639"/>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4" cstate="print"/>
                          <a:stretch>
                            <a:fillRect/>
                          </a:stretch>
                        </pic:blipFill>
                        <pic:spPr>
                          <a:xfrm>
                            <a:off x="0" y="0"/>
                            <a:ext cx="237744" cy="167639"/>
                          </a:xfrm>
                          <a:prstGeom prst="rect">
                            <a:avLst/>
                          </a:prstGeom>
                        </pic:spPr>
                      </pic:pic>
                    </a:graphicData>
                  </a:graphic>
                </wp:inline>
              </w:drawing>
            </w:r>
            <w:r>
              <w:rPr>
                <w:sz w:val="24"/>
              </w:rPr>
              <w:t xml:space="preserve">     </w:t>
            </w:r>
            <w:r>
              <w:rPr>
                <w:spacing w:val="-14"/>
                <w:sz w:val="24"/>
              </w:rPr>
              <w:t xml:space="preserve"> </w:t>
            </w:r>
            <w:r>
              <w:rPr>
                <w:sz w:val="24"/>
              </w:rPr>
              <w:t>умение с достаточной</w:t>
            </w:r>
            <w:r>
              <w:rPr>
                <w:spacing w:val="1"/>
                <w:sz w:val="24"/>
              </w:rPr>
              <w:t xml:space="preserve"> </w:t>
            </w:r>
            <w:r>
              <w:rPr>
                <w:sz w:val="24"/>
              </w:rPr>
              <w:t>полнотой и точностью выражать</w:t>
            </w:r>
            <w:r>
              <w:rPr>
                <w:spacing w:val="-57"/>
                <w:sz w:val="24"/>
              </w:rPr>
              <w:t xml:space="preserve"> </w:t>
            </w:r>
            <w:r>
              <w:rPr>
                <w:sz w:val="24"/>
              </w:rPr>
              <w:t>свои мысли в соответствии с</w:t>
            </w:r>
            <w:r>
              <w:rPr>
                <w:spacing w:val="1"/>
                <w:sz w:val="24"/>
              </w:rPr>
              <w:t xml:space="preserve"> </w:t>
            </w:r>
            <w:r>
              <w:rPr>
                <w:sz w:val="24"/>
              </w:rPr>
              <w:t>задачами</w:t>
            </w:r>
            <w:r>
              <w:rPr>
                <w:spacing w:val="2"/>
                <w:sz w:val="24"/>
              </w:rPr>
              <w:t xml:space="preserve"> </w:t>
            </w:r>
            <w:r>
              <w:rPr>
                <w:sz w:val="24"/>
              </w:rPr>
              <w:t>и</w:t>
            </w:r>
            <w:r>
              <w:rPr>
                <w:spacing w:val="2"/>
                <w:sz w:val="24"/>
              </w:rPr>
              <w:t xml:space="preserve"> </w:t>
            </w:r>
            <w:r>
              <w:rPr>
                <w:sz w:val="24"/>
              </w:rPr>
              <w:t>условиями</w:t>
            </w:r>
            <w:r>
              <w:rPr>
                <w:spacing w:val="1"/>
                <w:sz w:val="24"/>
              </w:rPr>
              <w:t xml:space="preserve"> </w:t>
            </w:r>
            <w:r>
              <w:rPr>
                <w:sz w:val="24"/>
              </w:rPr>
              <w:t>коммуникации</w:t>
            </w:r>
          </w:p>
          <w:p w:rsidR="00AC2BF3" w:rsidRDefault="0057672D">
            <w:pPr>
              <w:pStyle w:val="TableParagraph"/>
              <w:spacing w:before="41" w:line="259" w:lineRule="auto"/>
              <w:ind w:left="105" w:right="459" w:firstLine="355"/>
              <w:jc w:val="both"/>
              <w:rPr>
                <w:sz w:val="24"/>
              </w:rPr>
            </w:pPr>
            <w:r>
              <w:rPr>
                <w:sz w:val="24"/>
              </w:rPr>
              <w:t>передача</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отображение</w:t>
            </w:r>
            <w:r>
              <w:rPr>
                <w:spacing w:val="1"/>
                <w:sz w:val="24"/>
              </w:rPr>
              <w:t xml:space="preserve"> </w:t>
            </w:r>
            <w:r>
              <w:rPr>
                <w:sz w:val="24"/>
              </w:rPr>
              <w:t>предметного</w:t>
            </w:r>
            <w:r>
              <w:rPr>
                <w:spacing w:val="-57"/>
                <w:sz w:val="24"/>
              </w:rPr>
              <w:t xml:space="preserve"> </w:t>
            </w:r>
            <w:r>
              <w:rPr>
                <w:sz w:val="24"/>
              </w:rPr>
              <w:t>содержания</w:t>
            </w:r>
          </w:p>
        </w:tc>
        <w:tc>
          <w:tcPr>
            <w:tcW w:w="4634" w:type="dxa"/>
          </w:tcPr>
          <w:p w:rsidR="00AC2BF3" w:rsidRDefault="0057672D">
            <w:pPr>
              <w:pStyle w:val="TableParagraph"/>
              <w:numPr>
                <w:ilvl w:val="0"/>
                <w:numId w:val="184"/>
              </w:numPr>
              <w:tabs>
                <w:tab w:val="left" w:pos="825"/>
                <w:tab w:val="left" w:pos="826"/>
              </w:tabs>
              <w:spacing w:before="39"/>
              <w:ind w:left="825" w:hanging="722"/>
              <w:rPr>
                <w:sz w:val="24"/>
              </w:rPr>
            </w:pPr>
            <w:r>
              <w:rPr>
                <w:sz w:val="24"/>
              </w:rPr>
              <w:t>диспуты,</w:t>
            </w:r>
            <w:r>
              <w:rPr>
                <w:spacing w:val="-4"/>
                <w:sz w:val="24"/>
              </w:rPr>
              <w:t xml:space="preserve"> </w:t>
            </w:r>
            <w:r>
              <w:rPr>
                <w:sz w:val="24"/>
              </w:rPr>
              <w:t>дискуссии</w:t>
            </w:r>
          </w:p>
          <w:p w:rsidR="00AC2BF3" w:rsidRDefault="0057672D">
            <w:pPr>
              <w:pStyle w:val="TableParagraph"/>
              <w:numPr>
                <w:ilvl w:val="0"/>
                <w:numId w:val="184"/>
              </w:numPr>
              <w:tabs>
                <w:tab w:val="left" w:pos="825"/>
                <w:tab w:val="left" w:pos="826"/>
              </w:tabs>
              <w:spacing w:before="35" w:line="283" w:lineRule="auto"/>
              <w:ind w:right="157" w:firstLine="0"/>
              <w:rPr>
                <w:sz w:val="24"/>
              </w:rPr>
            </w:pPr>
            <w:r>
              <w:rPr>
                <w:sz w:val="24"/>
              </w:rPr>
              <w:t>задания на развитие диалогической</w:t>
            </w:r>
            <w:r>
              <w:rPr>
                <w:spacing w:val="-57"/>
                <w:sz w:val="24"/>
              </w:rPr>
              <w:t xml:space="preserve"> </w:t>
            </w:r>
            <w:r>
              <w:rPr>
                <w:sz w:val="24"/>
              </w:rPr>
              <w:t>речи</w:t>
            </w:r>
          </w:p>
          <w:p w:rsidR="00AC2BF3" w:rsidRDefault="0057672D">
            <w:pPr>
              <w:pStyle w:val="TableParagraph"/>
              <w:spacing w:line="280" w:lineRule="auto"/>
              <w:ind w:left="825" w:right="58"/>
              <w:rPr>
                <w:sz w:val="24"/>
              </w:rPr>
            </w:pPr>
            <w:r>
              <w:rPr>
                <w:sz w:val="24"/>
              </w:rPr>
              <w:t>(обсуждение,</w:t>
            </w:r>
            <w:r>
              <w:rPr>
                <w:spacing w:val="46"/>
                <w:sz w:val="24"/>
              </w:rPr>
              <w:t xml:space="preserve"> </w:t>
            </w:r>
            <w:r>
              <w:rPr>
                <w:sz w:val="24"/>
              </w:rPr>
              <w:t>расспрос,</w:t>
            </w:r>
            <w:r>
              <w:rPr>
                <w:spacing w:val="47"/>
                <w:sz w:val="24"/>
              </w:rPr>
              <w:t xml:space="preserve"> </w:t>
            </w:r>
            <w:r>
              <w:rPr>
                <w:sz w:val="24"/>
              </w:rPr>
              <w:t>убеждение,</w:t>
            </w:r>
            <w:r>
              <w:rPr>
                <w:spacing w:val="-57"/>
                <w:sz w:val="24"/>
              </w:rPr>
              <w:t xml:space="preserve"> </w:t>
            </w:r>
            <w:r>
              <w:rPr>
                <w:sz w:val="24"/>
              </w:rPr>
              <w:t>приглашение и</w:t>
            </w:r>
            <w:r>
              <w:rPr>
                <w:spacing w:val="-2"/>
                <w:sz w:val="24"/>
              </w:rPr>
              <w:t xml:space="preserve"> </w:t>
            </w:r>
            <w:r>
              <w:rPr>
                <w:sz w:val="24"/>
              </w:rPr>
              <w:t>т.д.)</w:t>
            </w:r>
          </w:p>
          <w:p w:rsidR="00AC2BF3" w:rsidRDefault="0057672D">
            <w:pPr>
              <w:pStyle w:val="TableParagraph"/>
              <w:numPr>
                <w:ilvl w:val="0"/>
                <w:numId w:val="184"/>
              </w:numPr>
              <w:tabs>
                <w:tab w:val="left" w:pos="825"/>
                <w:tab w:val="left" w:pos="826"/>
              </w:tabs>
              <w:spacing w:before="13" w:line="259" w:lineRule="auto"/>
              <w:ind w:right="847" w:firstLine="0"/>
              <w:rPr>
                <w:sz w:val="24"/>
              </w:rPr>
            </w:pPr>
            <w:r>
              <w:rPr>
                <w:sz w:val="24"/>
              </w:rPr>
              <w:t>задания</w:t>
            </w:r>
            <w:r>
              <w:rPr>
                <w:spacing w:val="1"/>
                <w:sz w:val="24"/>
              </w:rPr>
              <w:t xml:space="preserve"> </w:t>
            </w:r>
            <w:r>
              <w:rPr>
                <w:sz w:val="24"/>
              </w:rPr>
              <w:t>на</w:t>
            </w:r>
            <w:r>
              <w:rPr>
                <w:spacing w:val="2"/>
                <w:sz w:val="24"/>
              </w:rPr>
              <w:t xml:space="preserve"> </w:t>
            </w:r>
            <w:r>
              <w:rPr>
                <w:sz w:val="24"/>
              </w:rPr>
              <w:t>развитие</w:t>
            </w:r>
            <w:r>
              <w:rPr>
                <w:spacing w:val="1"/>
                <w:sz w:val="24"/>
              </w:rPr>
              <w:t xml:space="preserve"> </w:t>
            </w:r>
            <w:r>
              <w:rPr>
                <w:sz w:val="24"/>
              </w:rPr>
              <w:t>монологической</w:t>
            </w:r>
            <w:r>
              <w:rPr>
                <w:spacing w:val="1"/>
                <w:sz w:val="24"/>
              </w:rPr>
              <w:t xml:space="preserve"> </w:t>
            </w:r>
            <w:r>
              <w:rPr>
                <w:sz w:val="24"/>
              </w:rPr>
              <w:t>речи (составление</w:t>
            </w:r>
            <w:r>
              <w:rPr>
                <w:spacing w:val="-57"/>
                <w:sz w:val="24"/>
              </w:rPr>
              <w:t xml:space="preserve"> </w:t>
            </w:r>
            <w:r>
              <w:rPr>
                <w:sz w:val="24"/>
              </w:rPr>
              <w:t>рассказа,</w:t>
            </w:r>
            <w:r>
              <w:rPr>
                <w:spacing w:val="3"/>
                <w:sz w:val="24"/>
              </w:rPr>
              <w:t xml:space="preserve"> </w:t>
            </w:r>
            <w:r>
              <w:rPr>
                <w:sz w:val="24"/>
              </w:rPr>
              <w:t>описание,</w:t>
            </w:r>
          </w:p>
          <w:p w:rsidR="00AC2BF3" w:rsidRDefault="0057672D">
            <w:pPr>
              <w:pStyle w:val="TableParagraph"/>
              <w:spacing w:before="17"/>
              <w:ind w:left="825"/>
              <w:rPr>
                <w:sz w:val="24"/>
              </w:rPr>
            </w:pPr>
            <w:r>
              <w:rPr>
                <w:sz w:val="24"/>
              </w:rPr>
              <w:t>объяснение</w:t>
            </w:r>
            <w:r>
              <w:rPr>
                <w:spacing w:val="-6"/>
                <w:sz w:val="24"/>
              </w:rPr>
              <w:t xml:space="preserve"> </w:t>
            </w:r>
            <w:r>
              <w:rPr>
                <w:sz w:val="24"/>
              </w:rPr>
              <w:t>и</w:t>
            </w:r>
            <w:r>
              <w:rPr>
                <w:spacing w:val="1"/>
                <w:sz w:val="24"/>
              </w:rPr>
              <w:t xml:space="preserve"> </w:t>
            </w:r>
            <w:r>
              <w:rPr>
                <w:sz w:val="24"/>
              </w:rPr>
              <w:t>т.д.)</w:t>
            </w:r>
          </w:p>
          <w:p w:rsidR="00AC2BF3" w:rsidRDefault="0057672D">
            <w:pPr>
              <w:pStyle w:val="TableParagraph"/>
              <w:numPr>
                <w:ilvl w:val="0"/>
                <w:numId w:val="184"/>
              </w:numPr>
              <w:tabs>
                <w:tab w:val="left" w:pos="825"/>
                <w:tab w:val="left" w:pos="826"/>
              </w:tabs>
              <w:spacing w:before="74"/>
              <w:ind w:left="825" w:hanging="722"/>
              <w:rPr>
                <w:sz w:val="24"/>
              </w:rPr>
            </w:pPr>
            <w:r>
              <w:rPr>
                <w:sz w:val="24"/>
              </w:rPr>
              <w:t>ролевые игры</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тренинга</w:t>
            </w:r>
          </w:p>
          <w:p w:rsidR="00AC2BF3" w:rsidRDefault="0057672D">
            <w:pPr>
              <w:pStyle w:val="TableParagraph"/>
              <w:numPr>
                <w:ilvl w:val="0"/>
                <w:numId w:val="184"/>
              </w:numPr>
              <w:tabs>
                <w:tab w:val="left" w:pos="825"/>
                <w:tab w:val="left" w:pos="826"/>
              </w:tabs>
              <w:spacing w:before="16"/>
              <w:ind w:left="825" w:hanging="722"/>
              <w:rPr>
                <w:sz w:val="24"/>
              </w:rPr>
            </w:pPr>
            <w:r>
              <w:rPr>
                <w:sz w:val="24"/>
              </w:rPr>
              <w:t>групповые</w:t>
            </w:r>
            <w:r>
              <w:rPr>
                <w:spacing w:val="-1"/>
                <w:sz w:val="24"/>
              </w:rPr>
              <w:t xml:space="preserve"> </w:t>
            </w:r>
            <w:r>
              <w:rPr>
                <w:sz w:val="24"/>
              </w:rPr>
              <w:t>игры</w:t>
            </w:r>
          </w:p>
          <w:p w:rsidR="00AC2BF3" w:rsidRDefault="0057672D">
            <w:pPr>
              <w:pStyle w:val="TableParagraph"/>
              <w:numPr>
                <w:ilvl w:val="0"/>
                <w:numId w:val="184"/>
              </w:numPr>
              <w:tabs>
                <w:tab w:val="left" w:pos="825"/>
                <w:tab w:val="left" w:pos="826"/>
              </w:tabs>
              <w:spacing w:before="17" w:line="290" w:lineRule="atLeast"/>
              <w:ind w:right="895" w:firstLine="0"/>
              <w:rPr>
                <w:sz w:val="24"/>
              </w:rPr>
            </w:pPr>
            <w:r>
              <w:rPr>
                <w:sz w:val="24"/>
              </w:rPr>
              <w:t>тренинги коммуникативных</w:t>
            </w:r>
            <w:r>
              <w:rPr>
                <w:spacing w:val="-57"/>
                <w:sz w:val="24"/>
              </w:rPr>
              <w:t xml:space="preserve"> </w:t>
            </w:r>
            <w:r>
              <w:rPr>
                <w:sz w:val="24"/>
              </w:rPr>
              <w:t>навыков</w:t>
            </w:r>
          </w:p>
        </w:tc>
      </w:tr>
    </w:tbl>
    <w:p w:rsidR="00AC2BF3" w:rsidRDefault="00AC2BF3">
      <w:pPr>
        <w:spacing w:line="290" w:lineRule="atLeast"/>
        <w:rPr>
          <w:sz w:val="24"/>
        </w:rPr>
        <w:sectPr w:rsidR="00AC2BF3">
          <w:pgSz w:w="11910" w:h="16840"/>
          <w:pgMar w:top="1000" w:right="0" w:bottom="1760" w:left="660" w:header="0" w:footer="1566" w:gutter="0"/>
          <w:cols w:space="720"/>
        </w:sect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3597"/>
        <w:gridCol w:w="4634"/>
      </w:tblGrid>
      <w:tr w:rsidR="00AC2BF3">
        <w:trPr>
          <w:trHeight w:val="6145"/>
        </w:trPr>
        <w:tc>
          <w:tcPr>
            <w:tcW w:w="1849" w:type="dxa"/>
          </w:tcPr>
          <w:p w:rsidR="00AC2BF3" w:rsidRDefault="0057672D">
            <w:pPr>
              <w:pStyle w:val="TableParagraph"/>
              <w:spacing w:before="39"/>
              <w:ind w:left="105"/>
              <w:rPr>
                <w:sz w:val="24"/>
              </w:rPr>
            </w:pPr>
            <w:r>
              <w:rPr>
                <w:sz w:val="24"/>
              </w:rPr>
              <w:lastRenderedPageBreak/>
              <w:t>Познавательные</w:t>
            </w:r>
          </w:p>
        </w:tc>
        <w:tc>
          <w:tcPr>
            <w:tcW w:w="3597" w:type="dxa"/>
          </w:tcPr>
          <w:p w:rsidR="00AC2BF3" w:rsidRDefault="0057672D">
            <w:pPr>
              <w:pStyle w:val="TableParagraph"/>
              <w:numPr>
                <w:ilvl w:val="0"/>
                <w:numId w:val="183"/>
              </w:numPr>
              <w:tabs>
                <w:tab w:val="left" w:pos="825"/>
                <w:tab w:val="left" w:pos="826"/>
              </w:tabs>
              <w:spacing w:before="43" w:line="264" w:lineRule="auto"/>
              <w:ind w:right="400" w:firstLine="0"/>
              <w:rPr>
                <w:sz w:val="24"/>
              </w:rPr>
            </w:pPr>
            <w:r>
              <w:rPr>
                <w:sz w:val="24"/>
              </w:rPr>
              <w:t>самостоятельное</w:t>
            </w:r>
            <w:r>
              <w:rPr>
                <w:spacing w:val="1"/>
                <w:sz w:val="24"/>
              </w:rPr>
              <w:t xml:space="preserve"> </w:t>
            </w:r>
            <w:r>
              <w:rPr>
                <w:sz w:val="24"/>
              </w:rPr>
              <w:t>выделение</w:t>
            </w:r>
            <w:r>
              <w:rPr>
                <w:spacing w:val="-4"/>
                <w:sz w:val="24"/>
              </w:rPr>
              <w:t xml:space="preserve"> </w:t>
            </w:r>
            <w:r>
              <w:rPr>
                <w:sz w:val="24"/>
              </w:rPr>
              <w:t>и</w:t>
            </w:r>
            <w:r>
              <w:rPr>
                <w:spacing w:val="-7"/>
                <w:sz w:val="24"/>
              </w:rPr>
              <w:t xml:space="preserve"> </w:t>
            </w:r>
            <w:r>
              <w:rPr>
                <w:sz w:val="24"/>
              </w:rPr>
              <w:t>формулирование</w:t>
            </w:r>
            <w:r>
              <w:rPr>
                <w:spacing w:val="-57"/>
                <w:sz w:val="24"/>
              </w:rPr>
              <w:t xml:space="preserve"> </w:t>
            </w:r>
            <w:r>
              <w:rPr>
                <w:sz w:val="24"/>
              </w:rPr>
              <w:t>учебной</w:t>
            </w:r>
            <w:r>
              <w:rPr>
                <w:spacing w:val="2"/>
                <w:sz w:val="24"/>
              </w:rPr>
              <w:t xml:space="preserve"> </w:t>
            </w:r>
            <w:r>
              <w:rPr>
                <w:sz w:val="24"/>
              </w:rPr>
              <w:t>цели;</w:t>
            </w:r>
          </w:p>
          <w:p w:rsidR="00AC2BF3" w:rsidRDefault="0057672D">
            <w:pPr>
              <w:pStyle w:val="TableParagraph"/>
              <w:numPr>
                <w:ilvl w:val="0"/>
                <w:numId w:val="183"/>
              </w:numPr>
              <w:tabs>
                <w:tab w:val="left" w:pos="825"/>
                <w:tab w:val="left" w:pos="826"/>
              </w:tabs>
              <w:spacing w:before="24"/>
              <w:ind w:left="825"/>
              <w:rPr>
                <w:sz w:val="24"/>
              </w:rPr>
            </w:pPr>
            <w:r>
              <w:rPr>
                <w:sz w:val="24"/>
              </w:rPr>
              <w:t>информационный</w:t>
            </w:r>
            <w:r>
              <w:rPr>
                <w:spacing w:val="-5"/>
                <w:sz w:val="24"/>
              </w:rPr>
              <w:t xml:space="preserve"> </w:t>
            </w:r>
            <w:r>
              <w:rPr>
                <w:sz w:val="24"/>
              </w:rPr>
              <w:t>поиск;</w:t>
            </w:r>
          </w:p>
          <w:p w:rsidR="00AC2BF3" w:rsidRDefault="0057672D">
            <w:pPr>
              <w:pStyle w:val="TableParagraph"/>
              <w:numPr>
                <w:ilvl w:val="0"/>
                <w:numId w:val="183"/>
              </w:numPr>
              <w:tabs>
                <w:tab w:val="left" w:pos="825"/>
                <w:tab w:val="left" w:pos="826"/>
              </w:tabs>
              <w:spacing w:before="26" w:line="259" w:lineRule="auto"/>
              <w:ind w:right="325" w:firstLine="0"/>
              <w:rPr>
                <w:sz w:val="24"/>
              </w:rPr>
            </w:pPr>
            <w:r>
              <w:rPr>
                <w:spacing w:val="-1"/>
                <w:sz w:val="24"/>
              </w:rPr>
              <w:t>знаково-символические</w:t>
            </w:r>
            <w:r>
              <w:rPr>
                <w:spacing w:val="-57"/>
                <w:sz w:val="24"/>
              </w:rPr>
              <w:t xml:space="preserve"> </w:t>
            </w:r>
            <w:r>
              <w:rPr>
                <w:sz w:val="24"/>
              </w:rPr>
              <w:t>действия;</w:t>
            </w:r>
          </w:p>
          <w:p w:rsidR="00AC2BF3" w:rsidRDefault="0057672D">
            <w:pPr>
              <w:pStyle w:val="TableParagraph"/>
              <w:numPr>
                <w:ilvl w:val="0"/>
                <w:numId w:val="183"/>
              </w:numPr>
              <w:tabs>
                <w:tab w:val="left" w:pos="825"/>
                <w:tab w:val="left" w:pos="826"/>
              </w:tabs>
              <w:spacing w:before="46"/>
              <w:ind w:left="825"/>
              <w:rPr>
                <w:sz w:val="24"/>
              </w:rPr>
            </w:pPr>
            <w:r>
              <w:rPr>
                <w:sz w:val="24"/>
              </w:rPr>
              <w:t>структурирование</w:t>
            </w:r>
            <w:r>
              <w:rPr>
                <w:spacing w:val="-4"/>
                <w:sz w:val="24"/>
              </w:rPr>
              <w:t xml:space="preserve"> </w:t>
            </w:r>
            <w:r>
              <w:rPr>
                <w:sz w:val="24"/>
              </w:rPr>
              <w:t>знаний;</w:t>
            </w:r>
          </w:p>
          <w:p w:rsidR="00AC2BF3" w:rsidRDefault="0057672D">
            <w:pPr>
              <w:pStyle w:val="TableParagraph"/>
              <w:numPr>
                <w:ilvl w:val="0"/>
                <w:numId w:val="183"/>
              </w:numPr>
              <w:tabs>
                <w:tab w:val="left" w:pos="825"/>
                <w:tab w:val="left" w:pos="826"/>
                <w:tab w:val="left" w:pos="1553"/>
                <w:tab w:val="left" w:pos="1797"/>
              </w:tabs>
              <w:spacing w:before="26" w:line="259" w:lineRule="auto"/>
              <w:ind w:right="1129" w:firstLine="0"/>
              <w:rPr>
                <w:sz w:val="24"/>
              </w:rPr>
            </w:pPr>
            <w:r>
              <w:rPr>
                <w:sz w:val="24"/>
              </w:rPr>
              <w:t>произвольное и</w:t>
            </w:r>
            <w:r>
              <w:rPr>
                <w:spacing w:val="-57"/>
                <w:sz w:val="24"/>
              </w:rPr>
              <w:t xml:space="preserve"> </w:t>
            </w:r>
            <w:r>
              <w:rPr>
                <w:sz w:val="24"/>
              </w:rPr>
              <w:t>осознанное</w:t>
            </w:r>
            <w:r>
              <w:rPr>
                <w:spacing w:val="1"/>
                <w:sz w:val="24"/>
              </w:rPr>
              <w:t xml:space="preserve"> </w:t>
            </w:r>
            <w:r>
              <w:rPr>
                <w:sz w:val="24"/>
              </w:rPr>
              <w:t>построение</w:t>
            </w:r>
            <w:r>
              <w:rPr>
                <w:sz w:val="24"/>
              </w:rPr>
              <w:tab/>
            </w:r>
            <w:r>
              <w:rPr>
                <w:spacing w:val="-1"/>
                <w:sz w:val="24"/>
              </w:rPr>
              <w:t>речевого</w:t>
            </w:r>
            <w:r>
              <w:rPr>
                <w:spacing w:val="-57"/>
                <w:sz w:val="24"/>
              </w:rPr>
              <w:t xml:space="preserve"> </w:t>
            </w:r>
            <w:r>
              <w:rPr>
                <w:spacing w:val="-1"/>
                <w:sz w:val="24"/>
              </w:rPr>
              <w:t>высказывания</w:t>
            </w:r>
            <w:r>
              <w:rPr>
                <w:spacing w:val="-1"/>
                <w:sz w:val="24"/>
              </w:rPr>
              <w:tab/>
            </w:r>
            <w:r>
              <w:rPr>
                <w:sz w:val="24"/>
              </w:rPr>
              <w:t>(устно</w:t>
            </w:r>
            <w:r>
              <w:rPr>
                <w:spacing w:val="57"/>
                <w:sz w:val="24"/>
              </w:rPr>
              <w:t xml:space="preserve"> </w:t>
            </w:r>
            <w:r>
              <w:rPr>
                <w:sz w:val="24"/>
              </w:rPr>
              <w:t>и</w:t>
            </w:r>
            <w:r>
              <w:rPr>
                <w:spacing w:val="2"/>
                <w:sz w:val="24"/>
              </w:rPr>
              <w:t xml:space="preserve"> </w:t>
            </w:r>
            <w:r>
              <w:rPr>
                <w:sz w:val="24"/>
              </w:rPr>
              <w:t>письменно);</w:t>
            </w:r>
          </w:p>
          <w:p w:rsidR="00AC2BF3" w:rsidRDefault="0057672D">
            <w:pPr>
              <w:pStyle w:val="TableParagraph"/>
              <w:numPr>
                <w:ilvl w:val="0"/>
                <w:numId w:val="183"/>
              </w:numPr>
              <w:tabs>
                <w:tab w:val="left" w:pos="825"/>
                <w:tab w:val="left" w:pos="826"/>
              </w:tabs>
              <w:spacing w:before="40"/>
              <w:ind w:left="825"/>
              <w:rPr>
                <w:sz w:val="24"/>
              </w:rPr>
            </w:pPr>
            <w:r>
              <w:rPr>
                <w:sz w:val="24"/>
              </w:rPr>
              <w:t>смысловое чтение</w:t>
            </w:r>
            <w:r>
              <w:rPr>
                <w:spacing w:val="-5"/>
                <w:sz w:val="24"/>
              </w:rPr>
              <w:t xml:space="preserve"> </w:t>
            </w:r>
            <w:r>
              <w:rPr>
                <w:sz w:val="24"/>
              </w:rPr>
              <w:t>текстов</w:t>
            </w:r>
          </w:p>
          <w:p w:rsidR="00AC2BF3" w:rsidRDefault="0057672D">
            <w:pPr>
              <w:pStyle w:val="TableParagraph"/>
              <w:numPr>
                <w:ilvl w:val="0"/>
                <w:numId w:val="183"/>
              </w:numPr>
              <w:tabs>
                <w:tab w:val="left" w:pos="825"/>
                <w:tab w:val="left" w:pos="826"/>
              </w:tabs>
              <w:spacing w:before="25" w:line="259" w:lineRule="auto"/>
              <w:ind w:right="105" w:firstLine="0"/>
              <w:rPr>
                <w:sz w:val="24"/>
              </w:rPr>
            </w:pPr>
            <w:r>
              <w:rPr>
                <w:sz w:val="24"/>
              </w:rPr>
              <w:t>различных жанров;</w:t>
            </w:r>
            <w:r>
              <w:rPr>
                <w:spacing w:val="1"/>
                <w:sz w:val="24"/>
              </w:rPr>
              <w:t xml:space="preserve"> </w:t>
            </w:r>
            <w:r>
              <w:rPr>
                <w:sz w:val="24"/>
              </w:rPr>
              <w:t>извлечение информации в</w:t>
            </w:r>
            <w:r>
              <w:rPr>
                <w:spacing w:val="1"/>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целью</w:t>
            </w:r>
            <w:r>
              <w:rPr>
                <w:spacing w:val="-2"/>
                <w:sz w:val="24"/>
              </w:rPr>
              <w:t xml:space="preserve"> </w:t>
            </w:r>
            <w:r>
              <w:rPr>
                <w:sz w:val="24"/>
              </w:rPr>
              <w:t xml:space="preserve">чтения; </w:t>
            </w:r>
            <w:r>
              <w:rPr>
                <w:noProof/>
                <w:position w:val="-4"/>
                <w:sz w:val="24"/>
                <w:lang w:eastAsia="ru-RU"/>
              </w:rPr>
              <w:drawing>
                <wp:inline distT="0" distB="0" distL="0" distR="0" wp14:anchorId="5E5C47FB" wp14:editId="15425C8D">
                  <wp:extent cx="237744" cy="16764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4" cstate="print"/>
                          <a:stretch>
                            <a:fillRect/>
                          </a:stretch>
                        </pic:blipFill>
                        <pic:spPr>
                          <a:xfrm>
                            <a:off x="0" y="0"/>
                            <a:ext cx="237744" cy="167640"/>
                          </a:xfrm>
                          <a:prstGeom prst="rect">
                            <a:avLst/>
                          </a:prstGeom>
                        </pic:spPr>
                      </pic:pic>
                    </a:graphicData>
                  </a:graphic>
                </wp:inline>
              </w:drawing>
            </w:r>
            <w:r>
              <w:rPr>
                <w:sz w:val="24"/>
              </w:rPr>
              <w:t xml:space="preserve">     </w:t>
            </w:r>
            <w:r>
              <w:rPr>
                <w:spacing w:val="-14"/>
                <w:sz w:val="24"/>
              </w:rPr>
              <w:t xml:space="preserve"> </w:t>
            </w:r>
            <w:r>
              <w:rPr>
                <w:sz w:val="24"/>
              </w:rPr>
              <w:t>рефлексия</w:t>
            </w:r>
            <w:r>
              <w:rPr>
                <w:spacing w:val="1"/>
                <w:sz w:val="24"/>
              </w:rPr>
              <w:t xml:space="preserve"> </w:t>
            </w:r>
            <w:r>
              <w:rPr>
                <w:sz w:val="24"/>
              </w:rPr>
              <w:t>способов</w:t>
            </w:r>
            <w:r>
              <w:rPr>
                <w:spacing w:val="-1"/>
                <w:sz w:val="24"/>
              </w:rPr>
              <w:t xml:space="preserve"> </w:t>
            </w:r>
            <w:r>
              <w:rPr>
                <w:sz w:val="24"/>
              </w:rPr>
              <w:t>и</w:t>
            </w:r>
            <w:r>
              <w:rPr>
                <w:spacing w:val="1"/>
                <w:sz w:val="24"/>
              </w:rPr>
              <w:t xml:space="preserve"> </w:t>
            </w:r>
            <w:r>
              <w:rPr>
                <w:sz w:val="24"/>
              </w:rPr>
              <w:t>условий действия, их контроль и</w:t>
            </w:r>
            <w:r>
              <w:rPr>
                <w:spacing w:val="-57"/>
                <w:sz w:val="24"/>
              </w:rPr>
              <w:t xml:space="preserve"> </w:t>
            </w:r>
            <w:r>
              <w:rPr>
                <w:sz w:val="24"/>
              </w:rPr>
              <w:t>оценка;</w:t>
            </w:r>
            <w:r>
              <w:rPr>
                <w:spacing w:val="-4"/>
                <w:sz w:val="24"/>
              </w:rPr>
              <w:t xml:space="preserve"> </w:t>
            </w:r>
            <w:r>
              <w:rPr>
                <w:sz w:val="24"/>
              </w:rPr>
              <w:t>критичность</w:t>
            </w:r>
          </w:p>
        </w:tc>
        <w:tc>
          <w:tcPr>
            <w:tcW w:w="4634" w:type="dxa"/>
          </w:tcPr>
          <w:p w:rsidR="00AC2BF3" w:rsidRDefault="0057672D">
            <w:pPr>
              <w:pStyle w:val="TableParagraph"/>
              <w:numPr>
                <w:ilvl w:val="0"/>
                <w:numId w:val="182"/>
              </w:numPr>
              <w:tabs>
                <w:tab w:val="left" w:pos="825"/>
                <w:tab w:val="left" w:pos="826"/>
              </w:tabs>
              <w:spacing w:before="43" w:line="283" w:lineRule="auto"/>
              <w:ind w:right="232" w:firstLine="0"/>
              <w:rPr>
                <w:sz w:val="24"/>
              </w:rPr>
            </w:pPr>
            <w:r>
              <w:rPr>
                <w:sz w:val="24"/>
              </w:rPr>
              <w:t>задачи и проекты на выстраивание</w:t>
            </w:r>
            <w:r>
              <w:rPr>
                <w:spacing w:val="-58"/>
                <w:sz w:val="24"/>
              </w:rPr>
              <w:t xml:space="preserve"> </w:t>
            </w:r>
            <w:r>
              <w:rPr>
                <w:sz w:val="24"/>
              </w:rPr>
              <w:t>стратегии</w:t>
            </w:r>
            <w:r>
              <w:rPr>
                <w:spacing w:val="2"/>
                <w:sz w:val="24"/>
              </w:rPr>
              <w:t xml:space="preserve"> </w:t>
            </w:r>
            <w:r>
              <w:rPr>
                <w:sz w:val="24"/>
              </w:rPr>
              <w:t>поиска решения</w:t>
            </w:r>
            <w:r>
              <w:rPr>
                <w:spacing w:val="-3"/>
                <w:sz w:val="24"/>
              </w:rPr>
              <w:t xml:space="preserve"> </w:t>
            </w:r>
            <w:r>
              <w:rPr>
                <w:sz w:val="24"/>
              </w:rPr>
              <w:t>задач</w:t>
            </w:r>
          </w:p>
          <w:p w:rsidR="00AC2BF3" w:rsidRDefault="0057672D">
            <w:pPr>
              <w:pStyle w:val="TableParagraph"/>
              <w:numPr>
                <w:ilvl w:val="0"/>
                <w:numId w:val="182"/>
              </w:numPr>
              <w:tabs>
                <w:tab w:val="left" w:pos="825"/>
                <w:tab w:val="left" w:pos="826"/>
              </w:tabs>
              <w:spacing w:before="15" w:line="259" w:lineRule="auto"/>
              <w:ind w:right="442" w:firstLine="0"/>
              <w:rPr>
                <w:sz w:val="24"/>
              </w:rPr>
            </w:pPr>
            <w:r>
              <w:rPr>
                <w:sz w:val="24"/>
              </w:rPr>
              <w:t>задания</w:t>
            </w:r>
            <w:r>
              <w:rPr>
                <w:spacing w:val="-3"/>
                <w:sz w:val="24"/>
              </w:rPr>
              <w:t xml:space="preserve"> </w:t>
            </w:r>
            <w:r>
              <w:rPr>
                <w:sz w:val="24"/>
              </w:rPr>
              <w:t>на</w:t>
            </w:r>
            <w:r>
              <w:rPr>
                <w:spacing w:val="-4"/>
                <w:sz w:val="24"/>
              </w:rPr>
              <w:t xml:space="preserve"> </w:t>
            </w:r>
            <w:r>
              <w:rPr>
                <w:sz w:val="24"/>
              </w:rPr>
              <w:t>нахождение</w:t>
            </w:r>
            <w:r>
              <w:rPr>
                <w:spacing w:val="-8"/>
                <w:sz w:val="24"/>
              </w:rPr>
              <w:t xml:space="preserve"> </w:t>
            </w:r>
            <w:r>
              <w:rPr>
                <w:sz w:val="24"/>
              </w:rPr>
              <w:t>отличий,</w:t>
            </w:r>
            <w:r>
              <w:rPr>
                <w:spacing w:val="-57"/>
                <w:sz w:val="24"/>
              </w:rPr>
              <w:t xml:space="preserve"> </w:t>
            </w:r>
            <w:r>
              <w:rPr>
                <w:sz w:val="24"/>
              </w:rPr>
              <w:t>сравнение, поиск лишнего,</w:t>
            </w:r>
            <w:r>
              <w:rPr>
                <w:spacing w:val="1"/>
                <w:sz w:val="24"/>
              </w:rPr>
              <w:t xml:space="preserve"> </w:t>
            </w:r>
            <w:r>
              <w:rPr>
                <w:sz w:val="24"/>
              </w:rPr>
              <w:t>упорядочивание,</w:t>
            </w:r>
          </w:p>
          <w:p w:rsidR="00AC2BF3" w:rsidRDefault="0057672D">
            <w:pPr>
              <w:pStyle w:val="TableParagraph"/>
              <w:spacing w:before="28"/>
              <w:ind w:left="825"/>
              <w:rPr>
                <w:sz w:val="24"/>
              </w:rPr>
            </w:pPr>
            <w:r>
              <w:rPr>
                <w:sz w:val="24"/>
              </w:rPr>
              <w:t>цепочки,</w:t>
            </w:r>
            <w:r>
              <w:rPr>
                <w:spacing w:val="-3"/>
                <w:sz w:val="24"/>
              </w:rPr>
              <w:t xml:space="preserve"> </w:t>
            </w:r>
            <w:r>
              <w:rPr>
                <w:sz w:val="24"/>
              </w:rPr>
              <w:t>оценивание</w:t>
            </w:r>
            <w:r>
              <w:rPr>
                <w:spacing w:val="-5"/>
                <w:sz w:val="24"/>
              </w:rPr>
              <w:t xml:space="preserve"> </w:t>
            </w:r>
            <w:r>
              <w:rPr>
                <w:sz w:val="24"/>
              </w:rPr>
              <w:t>и</w:t>
            </w:r>
            <w:r>
              <w:rPr>
                <w:spacing w:val="-4"/>
                <w:sz w:val="24"/>
              </w:rPr>
              <w:t xml:space="preserve"> </w:t>
            </w:r>
            <w:r>
              <w:rPr>
                <w:sz w:val="24"/>
              </w:rPr>
              <w:t>т.д.</w:t>
            </w:r>
          </w:p>
          <w:p w:rsidR="00AC2BF3" w:rsidRDefault="0057672D">
            <w:pPr>
              <w:pStyle w:val="TableParagraph"/>
              <w:numPr>
                <w:ilvl w:val="0"/>
                <w:numId w:val="182"/>
              </w:numPr>
              <w:tabs>
                <w:tab w:val="left" w:pos="825"/>
                <w:tab w:val="left" w:pos="826"/>
              </w:tabs>
              <w:spacing w:before="64" w:line="283" w:lineRule="auto"/>
              <w:ind w:right="406" w:firstLine="0"/>
              <w:rPr>
                <w:sz w:val="24"/>
              </w:rPr>
            </w:pPr>
            <w:r>
              <w:rPr>
                <w:sz w:val="24"/>
              </w:rPr>
              <w:t>задания</w:t>
            </w:r>
            <w:r>
              <w:rPr>
                <w:spacing w:val="-2"/>
                <w:sz w:val="24"/>
              </w:rPr>
              <w:t xml:space="preserve"> </w:t>
            </w:r>
            <w:r>
              <w:rPr>
                <w:sz w:val="24"/>
              </w:rPr>
              <w:t>на</w:t>
            </w:r>
            <w:r>
              <w:rPr>
                <w:spacing w:val="-3"/>
                <w:sz w:val="24"/>
              </w:rPr>
              <w:t xml:space="preserve"> </w:t>
            </w:r>
            <w:r>
              <w:rPr>
                <w:sz w:val="24"/>
              </w:rPr>
              <w:t>поиск</w:t>
            </w:r>
            <w:r>
              <w:rPr>
                <w:spacing w:val="-8"/>
                <w:sz w:val="24"/>
              </w:rPr>
              <w:t xml:space="preserve"> </w:t>
            </w:r>
            <w:r>
              <w:rPr>
                <w:sz w:val="24"/>
              </w:rPr>
              <w:t>информации</w:t>
            </w:r>
            <w:r>
              <w:rPr>
                <w:spacing w:val="-1"/>
                <w:sz w:val="24"/>
              </w:rPr>
              <w:t xml:space="preserve"> </w:t>
            </w:r>
            <w:r>
              <w:rPr>
                <w:sz w:val="24"/>
              </w:rPr>
              <w:t>из</w:t>
            </w:r>
            <w:r>
              <w:rPr>
                <w:spacing w:val="-57"/>
                <w:sz w:val="24"/>
              </w:rPr>
              <w:t xml:space="preserve"> </w:t>
            </w:r>
            <w:r>
              <w:rPr>
                <w:sz w:val="24"/>
              </w:rPr>
              <w:t>разных</w:t>
            </w:r>
            <w:r>
              <w:rPr>
                <w:spacing w:val="58"/>
                <w:sz w:val="24"/>
              </w:rPr>
              <w:t xml:space="preserve"> </w:t>
            </w:r>
            <w:r>
              <w:rPr>
                <w:sz w:val="24"/>
              </w:rPr>
              <w:t>источников</w:t>
            </w:r>
          </w:p>
          <w:p w:rsidR="00AC2BF3" w:rsidRDefault="0057672D">
            <w:pPr>
              <w:pStyle w:val="TableParagraph"/>
              <w:numPr>
                <w:ilvl w:val="0"/>
                <w:numId w:val="182"/>
              </w:numPr>
              <w:tabs>
                <w:tab w:val="left" w:pos="825"/>
                <w:tab w:val="left" w:pos="826"/>
              </w:tabs>
              <w:spacing w:before="10" w:line="283" w:lineRule="auto"/>
              <w:ind w:right="477" w:firstLine="0"/>
              <w:rPr>
                <w:sz w:val="24"/>
              </w:rPr>
            </w:pPr>
            <w:r>
              <w:rPr>
                <w:sz w:val="24"/>
              </w:rPr>
              <w:t>задачи</w:t>
            </w:r>
            <w:r>
              <w:rPr>
                <w:spacing w:val="-2"/>
                <w:sz w:val="24"/>
              </w:rPr>
              <w:t xml:space="preserve"> </w:t>
            </w:r>
            <w:r>
              <w:rPr>
                <w:sz w:val="24"/>
              </w:rPr>
              <w:t>и</w:t>
            </w:r>
            <w:r>
              <w:rPr>
                <w:spacing w:val="-2"/>
                <w:sz w:val="24"/>
              </w:rPr>
              <w:t xml:space="preserve"> </w:t>
            </w:r>
            <w:r>
              <w:rPr>
                <w:sz w:val="24"/>
              </w:rPr>
              <w:t>проекты</w:t>
            </w:r>
            <w:r>
              <w:rPr>
                <w:spacing w:val="-4"/>
                <w:sz w:val="24"/>
              </w:rPr>
              <w:t xml:space="preserve"> </w:t>
            </w:r>
            <w:r>
              <w:rPr>
                <w:sz w:val="24"/>
              </w:rPr>
              <w:t>на</w:t>
            </w:r>
            <w:r>
              <w:rPr>
                <w:spacing w:val="-4"/>
                <w:sz w:val="24"/>
              </w:rPr>
              <w:t xml:space="preserve"> </w:t>
            </w:r>
            <w:r>
              <w:rPr>
                <w:sz w:val="24"/>
              </w:rPr>
              <w:t>проведение</w:t>
            </w:r>
            <w:r>
              <w:rPr>
                <w:spacing w:val="-57"/>
                <w:sz w:val="24"/>
              </w:rPr>
              <w:t xml:space="preserve"> </w:t>
            </w:r>
            <w:r>
              <w:rPr>
                <w:sz w:val="24"/>
              </w:rPr>
              <w:t>эмпирического</w:t>
            </w:r>
            <w:r>
              <w:rPr>
                <w:spacing w:val="1"/>
                <w:sz w:val="24"/>
              </w:rPr>
              <w:t xml:space="preserve"> </w:t>
            </w:r>
            <w:r>
              <w:rPr>
                <w:sz w:val="24"/>
              </w:rPr>
              <w:t>исследования</w:t>
            </w:r>
          </w:p>
          <w:p w:rsidR="00AC2BF3" w:rsidRDefault="0057672D">
            <w:pPr>
              <w:pStyle w:val="TableParagraph"/>
              <w:numPr>
                <w:ilvl w:val="0"/>
                <w:numId w:val="182"/>
              </w:numPr>
              <w:tabs>
                <w:tab w:val="left" w:pos="825"/>
                <w:tab w:val="left" w:pos="826"/>
              </w:tabs>
              <w:spacing w:before="20" w:line="283" w:lineRule="auto"/>
              <w:ind w:right="477" w:firstLine="0"/>
              <w:rPr>
                <w:sz w:val="24"/>
              </w:rPr>
            </w:pPr>
            <w:r>
              <w:rPr>
                <w:sz w:val="24"/>
              </w:rPr>
              <w:t>задачи</w:t>
            </w:r>
            <w:r>
              <w:rPr>
                <w:spacing w:val="-2"/>
                <w:sz w:val="24"/>
              </w:rPr>
              <w:t xml:space="preserve"> </w:t>
            </w:r>
            <w:r>
              <w:rPr>
                <w:sz w:val="24"/>
              </w:rPr>
              <w:t>и</w:t>
            </w:r>
            <w:r>
              <w:rPr>
                <w:spacing w:val="-2"/>
                <w:sz w:val="24"/>
              </w:rPr>
              <w:t xml:space="preserve"> </w:t>
            </w:r>
            <w:r>
              <w:rPr>
                <w:sz w:val="24"/>
              </w:rPr>
              <w:t>проекты</w:t>
            </w:r>
            <w:r>
              <w:rPr>
                <w:spacing w:val="-4"/>
                <w:sz w:val="24"/>
              </w:rPr>
              <w:t xml:space="preserve"> </w:t>
            </w:r>
            <w:r>
              <w:rPr>
                <w:sz w:val="24"/>
              </w:rPr>
              <w:t>на</w:t>
            </w:r>
            <w:r>
              <w:rPr>
                <w:spacing w:val="-4"/>
                <w:sz w:val="24"/>
              </w:rPr>
              <w:t xml:space="preserve"> </w:t>
            </w:r>
            <w:r>
              <w:rPr>
                <w:sz w:val="24"/>
              </w:rPr>
              <w:t>проведение</w:t>
            </w:r>
            <w:r>
              <w:rPr>
                <w:spacing w:val="-57"/>
                <w:sz w:val="24"/>
              </w:rPr>
              <w:t xml:space="preserve"> </w:t>
            </w:r>
            <w:r>
              <w:rPr>
                <w:sz w:val="24"/>
              </w:rPr>
              <w:t>теоретического</w:t>
            </w:r>
            <w:r>
              <w:rPr>
                <w:spacing w:val="1"/>
                <w:sz w:val="24"/>
              </w:rPr>
              <w:t xml:space="preserve"> </w:t>
            </w:r>
            <w:r>
              <w:rPr>
                <w:sz w:val="24"/>
              </w:rPr>
              <w:t>исследования</w:t>
            </w:r>
          </w:p>
          <w:p w:rsidR="00AC2BF3" w:rsidRDefault="0057672D">
            <w:pPr>
              <w:pStyle w:val="TableParagraph"/>
              <w:numPr>
                <w:ilvl w:val="0"/>
                <w:numId w:val="182"/>
              </w:numPr>
              <w:tabs>
                <w:tab w:val="left" w:pos="825"/>
                <w:tab w:val="left" w:pos="826"/>
              </w:tabs>
              <w:spacing w:before="5"/>
              <w:ind w:left="825" w:hanging="722"/>
              <w:rPr>
                <w:sz w:val="24"/>
              </w:rPr>
            </w:pPr>
            <w:r>
              <w:rPr>
                <w:sz w:val="24"/>
              </w:rPr>
              <w:t>задачи</w:t>
            </w:r>
            <w:r>
              <w:rPr>
                <w:spacing w:val="1"/>
                <w:sz w:val="24"/>
              </w:rPr>
              <w:t xml:space="preserve"> </w:t>
            </w:r>
            <w:r>
              <w:rPr>
                <w:sz w:val="24"/>
              </w:rPr>
              <w:t>на</w:t>
            </w:r>
            <w:r>
              <w:rPr>
                <w:spacing w:val="-1"/>
                <w:sz w:val="24"/>
              </w:rPr>
              <w:t xml:space="preserve"> </w:t>
            </w:r>
            <w:r>
              <w:rPr>
                <w:sz w:val="24"/>
              </w:rPr>
              <w:t>смысловое</w:t>
            </w:r>
            <w:r>
              <w:rPr>
                <w:spacing w:val="-5"/>
                <w:sz w:val="24"/>
              </w:rPr>
              <w:t xml:space="preserve"> </w:t>
            </w:r>
            <w:r>
              <w:rPr>
                <w:sz w:val="24"/>
              </w:rPr>
              <w:t>чтение</w:t>
            </w:r>
          </w:p>
          <w:p w:rsidR="00AC2BF3" w:rsidRDefault="0057672D">
            <w:pPr>
              <w:pStyle w:val="TableParagraph"/>
              <w:numPr>
                <w:ilvl w:val="0"/>
                <w:numId w:val="182"/>
              </w:numPr>
              <w:tabs>
                <w:tab w:val="left" w:pos="825"/>
                <w:tab w:val="left" w:pos="826"/>
              </w:tabs>
              <w:spacing w:before="26"/>
              <w:ind w:left="825" w:hanging="722"/>
              <w:rPr>
                <w:sz w:val="24"/>
              </w:rPr>
            </w:pPr>
            <w:r>
              <w:rPr>
                <w:sz w:val="24"/>
              </w:rPr>
              <w:t>составление</w:t>
            </w:r>
            <w:r>
              <w:rPr>
                <w:spacing w:val="-3"/>
                <w:sz w:val="24"/>
              </w:rPr>
              <w:t xml:space="preserve"> </w:t>
            </w:r>
            <w:r>
              <w:rPr>
                <w:sz w:val="24"/>
              </w:rPr>
              <w:t>схем-опор</w:t>
            </w:r>
          </w:p>
          <w:p w:rsidR="00AC2BF3" w:rsidRDefault="0057672D">
            <w:pPr>
              <w:pStyle w:val="TableParagraph"/>
              <w:numPr>
                <w:ilvl w:val="0"/>
                <w:numId w:val="182"/>
              </w:numPr>
              <w:tabs>
                <w:tab w:val="left" w:pos="825"/>
                <w:tab w:val="left" w:pos="826"/>
              </w:tabs>
              <w:spacing w:before="25" w:line="283" w:lineRule="auto"/>
              <w:ind w:right="1027" w:firstLine="0"/>
              <w:rPr>
                <w:sz w:val="24"/>
              </w:rPr>
            </w:pPr>
            <w:r>
              <w:rPr>
                <w:sz w:val="24"/>
              </w:rPr>
              <w:t>работа с планом, тезисами,</w:t>
            </w:r>
            <w:r>
              <w:rPr>
                <w:spacing w:val="-58"/>
                <w:sz w:val="24"/>
              </w:rPr>
              <w:t xml:space="preserve"> </w:t>
            </w:r>
            <w:r>
              <w:rPr>
                <w:sz w:val="24"/>
              </w:rPr>
              <w:t>конспектами</w:t>
            </w:r>
          </w:p>
          <w:p w:rsidR="00AC2BF3" w:rsidRDefault="0057672D">
            <w:pPr>
              <w:pStyle w:val="TableParagraph"/>
              <w:numPr>
                <w:ilvl w:val="0"/>
                <w:numId w:val="182"/>
              </w:numPr>
              <w:tabs>
                <w:tab w:val="left" w:pos="825"/>
                <w:tab w:val="left" w:pos="826"/>
              </w:tabs>
              <w:spacing w:before="20"/>
              <w:ind w:left="825" w:hanging="722"/>
              <w:rPr>
                <w:sz w:val="24"/>
              </w:rPr>
            </w:pPr>
            <w:r>
              <w:rPr>
                <w:sz w:val="24"/>
              </w:rPr>
              <w:t>составление</w:t>
            </w:r>
            <w:r>
              <w:rPr>
                <w:spacing w:val="-7"/>
                <w:sz w:val="24"/>
              </w:rPr>
              <w:t xml:space="preserve"> </w:t>
            </w:r>
            <w:r>
              <w:rPr>
                <w:sz w:val="24"/>
              </w:rPr>
              <w:t>и расшифровка</w:t>
            </w:r>
            <w:r>
              <w:rPr>
                <w:spacing w:val="-2"/>
                <w:sz w:val="24"/>
              </w:rPr>
              <w:t xml:space="preserve"> </w:t>
            </w:r>
            <w:r>
              <w:rPr>
                <w:sz w:val="24"/>
              </w:rPr>
              <w:t>схем,</w:t>
            </w:r>
          </w:p>
          <w:p w:rsidR="00AC2BF3" w:rsidRDefault="0057672D">
            <w:pPr>
              <w:pStyle w:val="TableParagraph"/>
              <w:numPr>
                <w:ilvl w:val="0"/>
                <w:numId w:val="182"/>
              </w:numPr>
              <w:tabs>
                <w:tab w:val="left" w:pos="825"/>
                <w:tab w:val="left" w:pos="826"/>
                <w:tab w:val="left" w:pos="2985"/>
              </w:tabs>
              <w:spacing w:before="8" w:line="290" w:lineRule="atLeast"/>
              <w:ind w:right="671" w:firstLine="0"/>
              <w:rPr>
                <w:sz w:val="24"/>
              </w:rPr>
            </w:pPr>
            <w:r>
              <w:rPr>
                <w:sz w:val="24"/>
              </w:rPr>
              <w:t>диаграмм,</w:t>
            </w:r>
            <w:r>
              <w:rPr>
                <w:spacing w:val="-2"/>
                <w:sz w:val="24"/>
              </w:rPr>
              <w:t xml:space="preserve"> </w:t>
            </w:r>
            <w:r>
              <w:rPr>
                <w:sz w:val="24"/>
              </w:rPr>
              <w:t>таблиц</w:t>
            </w:r>
            <w:r>
              <w:rPr>
                <w:sz w:val="24"/>
              </w:rPr>
              <w:tab/>
              <w:t>работа</w:t>
            </w:r>
            <w:r>
              <w:rPr>
                <w:spacing w:val="-14"/>
                <w:sz w:val="24"/>
              </w:rPr>
              <w:t xml:space="preserve"> </w:t>
            </w:r>
            <w:r>
              <w:rPr>
                <w:sz w:val="24"/>
              </w:rPr>
              <w:t>со</w:t>
            </w:r>
            <w:r>
              <w:rPr>
                <w:spacing w:val="-57"/>
                <w:sz w:val="24"/>
              </w:rPr>
              <w:t xml:space="preserve"> </w:t>
            </w:r>
            <w:r>
              <w:rPr>
                <w:sz w:val="24"/>
              </w:rPr>
              <w:t>словарями</w:t>
            </w:r>
            <w:r>
              <w:rPr>
                <w:spacing w:val="2"/>
                <w:sz w:val="24"/>
              </w:rPr>
              <w:t xml:space="preserve"> </w:t>
            </w:r>
            <w:r>
              <w:rPr>
                <w:sz w:val="24"/>
              </w:rPr>
              <w:t>и</w:t>
            </w:r>
            <w:r>
              <w:rPr>
                <w:spacing w:val="-3"/>
                <w:sz w:val="24"/>
              </w:rPr>
              <w:t xml:space="preserve"> </w:t>
            </w:r>
            <w:r>
              <w:rPr>
                <w:sz w:val="24"/>
              </w:rPr>
              <w:t>справочниками</w:t>
            </w:r>
          </w:p>
        </w:tc>
      </w:tr>
      <w:tr w:rsidR="00AC2BF3">
        <w:trPr>
          <w:trHeight w:val="5444"/>
        </w:trPr>
        <w:tc>
          <w:tcPr>
            <w:tcW w:w="1849" w:type="dxa"/>
          </w:tcPr>
          <w:p w:rsidR="00AC2BF3" w:rsidRDefault="0057672D">
            <w:pPr>
              <w:pStyle w:val="TableParagraph"/>
              <w:spacing w:before="44"/>
              <w:ind w:left="105"/>
              <w:rPr>
                <w:sz w:val="24"/>
              </w:rPr>
            </w:pPr>
            <w:r>
              <w:rPr>
                <w:sz w:val="24"/>
              </w:rPr>
              <w:t>Регулятивные</w:t>
            </w:r>
          </w:p>
        </w:tc>
        <w:tc>
          <w:tcPr>
            <w:tcW w:w="3597" w:type="dxa"/>
          </w:tcPr>
          <w:p w:rsidR="00AC2BF3" w:rsidRDefault="0057672D">
            <w:pPr>
              <w:pStyle w:val="TableParagraph"/>
              <w:numPr>
                <w:ilvl w:val="0"/>
                <w:numId w:val="181"/>
              </w:numPr>
              <w:tabs>
                <w:tab w:val="left" w:pos="671"/>
                <w:tab w:val="left" w:pos="672"/>
              </w:tabs>
              <w:spacing w:before="43"/>
              <w:rPr>
                <w:sz w:val="24"/>
              </w:rPr>
            </w:pPr>
            <w:r>
              <w:rPr>
                <w:sz w:val="24"/>
              </w:rPr>
              <w:t>планирование</w:t>
            </w:r>
          </w:p>
          <w:p w:rsidR="00AC2BF3" w:rsidRDefault="0057672D">
            <w:pPr>
              <w:pStyle w:val="TableParagraph"/>
              <w:numPr>
                <w:ilvl w:val="0"/>
                <w:numId w:val="181"/>
              </w:numPr>
              <w:tabs>
                <w:tab w:val="left" w:pos="671"/>
                <w:tab w:val="left" w:pos="672"/>
              </w:tabs>
              <w:spacing w:before="21"/>
              <w:rPr>
                <w:sz w:val="24"/>
              </w:rPr>
            </w:pPr>
            <w:r>
              <w:rPr>
                <w:sz w:val="24"/>
              </w:rPr>
              <w:t>рефлексия</w:t>
            </w:r>
          </w:p>
          <w:p w:rsidR="00AC2BF3" w:rsidRDefault="0057672D">
            <w:pPr>
              <w:pStyle w:val="TableParagraph"/>
              <w:numPr>
                <w:ilvl w:val="0"/>
                <w:numId w:val="181"/>
              </w:numPr>
              <w:tabs>
                <w:tab w:val="left" w:pos="671"/>
                <w:tab w:val="left" w:pos="672"/>
              </w:tabs>
              <w:spacing w:before="30"/>
              <w:rPr>
                <w:sz w:val="24"/>
              </w:rPr>
            </w:pPr>
            <w:r>
              <w:rPr>
                <w:sz w:val="24"/>
              </w:rPr>
              <w:t>ориентировка</w:t>
            </w:r>
            <w:r>
              <w:rPr>
                <w:spacing w:val="-9"/>
                <w:sz w:val="24"/>
              </w:rPr>
              <w:t xml:space="preserve"> </w:t>
            </w:r>
            <w:r>
              <w:rPr>
                <w:sz w:val="24"/>
              </w:rPr>
              <w:t>в</w:t>
            </w:r>
            <w:r>
              <w:rPr>
                <w:spacing w:val="-1"/>
                <w:sz w:val="24"/>
              </w:rPr>
              <w:t xml:space="preserve"> </w:t>
            </w:r>
            <w:r>
              <w:rPr>
                <w:sz w:val="24"/>
              </w:rPr>
              <w:t>ситуации</w:t>
            </w:r>
          </w:p>
          <w:p w:rsidR="00AC2BF3" w:rsidRDefault="0057672D">
            <w:pPr>
              <w:pStyle w:val="TableParagraph"/>
              <w:numPr>
                <w:ilvl w:val="0"/>
                <w:numId w:val="181"/>
              </w:numPr>
              <w:tabs>
                <w:tab w:val="left" w:pos="671"/>
                <w:tab w:val="left" w:pos="672"/>
              </w:tabs>
              <w:spacing w:before="26"/>
              <w:rPr>
                <w:sz w:val="24"/>
              </w:rPr>
            </w:pPr>
            <w:r>
              <w:rPr>
                <w:sz w:val="24"/>
              </w:rPr>
              <w:t>прогнозирование</w:t>
            </w:r>
          </w:p>
          <w:p w:rsidR="00AC2BF3" w:rsidRDefault="0057672D">
            <w:pPr>
              <w:pStyle w:val="TableParagraph"/>
              <w:numPr>
                <w:ilvl w:val="0"/>
                <w:numId w:val="181"/>
              </w:numPr>
              <w:tabs>
                <w:tab w:val="left" w:pos="671"/>
                <w:tab w:val="left" w:pos="672"/>
              </w:tabs>
              <w:spacing w:before="20"/>
              <w:rPr>
                <w:sz w:val="24"/>
              </w:rPr>
            </w:pPr>
            <w:r>
              <w:rPr>
                <w:sz w:val="24"/>
              </w:rPr>
              <w:t>целеполагание</w:t>
            </w:r>
          </w:p>
          <w:p w:rsidR="00AC2BF3" w:rsidRDefault="0057672D">
            <w:pPr>
              <w:pStyle w:val="TableParagraph"/>
              <w:numPr>
                <w:ilvl w:val="0"/>
                <w:numId w:val="181"/>
              </w:numPr>
              <w:tabs>
                <w:tab w:val="left" w:pos="671"/>
                <w:tab w:val="left" w:pos="672"/>
              </w:tabs>
              <w:spacing w:before="26"/>
              <w:rPr>
                <w:sz w:val="24"/>
              </w:rPr>
            </w:pPr>
            <w:r>
              <w:rPr>
                <w:sz w:val="24"/>
              </w:rPr>
              <w:t>оценивание</w:t>
            </w:r>
          </w:p>
          <w:p w:rsidR="00AC2BF3" w:rsidRDefault="0057672D">
            <w:pPr>
              <w:pStyle w:val="TableParagraph"/>
              <w:numPr>
                <w:ilvl w:val="0"/>
                <w:numId w:val="181"/>
              </w:numPr>
              <w:tabs>
                <w:tab w:val="left" w:pos="671"/>
                <w:tab w:val="left" w:pos="672"/>
              </w:tabs>
              <w:spacing w:before="25"/>
              <w:rPr>
                <w:sz w:val="24"/>
              </w:rPr>
            </w:pPr>
            <w:r>
              <w:rPr>
                <w:sz w:val="24"/>
              </w:rPr>
              <w:t>принятие</w:t>
            </w:r>
            <w:r>
              <w:rPr>
                <w:spacing w:val="-1"/>
                <w:sz w:val="24"/>
              </w:rPr>
              <w:t xml:space="preserve"> </w:t>
            </w:r>
            <w:r>
              <w:rPr>
                <w:sz w:val="24"/>
              </w:rPr>
              <w:t>решения</w:t>
            </w:r>
          </w:p>
          <w:p w:rsidR="00AC2BF3" w:rsidRDefault="0057672D">
            <w:pPr>
              <w:pStyle w:val="TableParagraph"/>
              <w:numPr>
                <w:ilvl w:val="0"/>
                <w:numId w:val="181"/>
              </w:numPr>
              <w:tabs>
                <w:tab w:val="left" w:pos="671"/>
                <w:tab w:val="left" w:pos="672"/>
              </w:tabs>
              <w:spacing w:before="26"/>
              <w:rPr>
                <w:sz w:val="24"/>
              </w:rPr>
            </w:pPr>
            <w:r>
              <w:rPr>
                <w:sz w:val="24"/>
              </w:rPr>
              <w:t>самоконтроль</w:t>
            </w:r>
          </w:p>
          <w:p w:rsidR="00AC2BF3" w:rsidRDefault="0057672D">
            <w:pPr>
              <w:pStyle w:val="TableParagraph"/>
              <w:numPr>
                <w:ilvl w:val="0"/>
                <w:numId w:val="181"/>
              </w:numPr>
              <w:tabs>
                <w:tab w:val="left" w:pos="671"/>
                <w:tab w:val="left" w:pos="672"/>
              </w:tabs>
              <w:spacing w:before="20"/>
              <w:rPr>
                <w:sz w:val="24"/>
              </w:rPr>
            </w:pPr>
            <w:r>
              <w:rPr>
                <w:sz w:val="24"/>
              </w:rPr>
              <w:t>коррекция</w:t>
            </w:r>
          </w:p>
        </w:tc>
        <w:tc>
          <w:tcPr>
            <w:tcW w:w="4634" w:type="dxa"/>
          </w:tcPr>
          <w:p w:rsidR="00AC2BF3" w:rsidRDefault="0057672D">
            <w:pPr>
              <w:pStyle w:val="TableParagraph"/>
              <w:numPr>
                <w:ilvl w:val="0"/>
                <w:numId w:val="180"/>
              </w:numPr>
              <w:tabs>
                <w:tab w:val="left" w:pos="825"/>
                <w:tab w:val="left" w:pos="826"/>
              </w:tabs>
              <w:spacing w:before="43"/>
              <w:ind w:left="825" w:hanging="722"/>
              <w:rPr>
                <w:sz w:val="24"/>
              </w:rPr>
            </w:pPr>
            <w:r>
              <w:rPr>
                <w:sz w:val="24"/>
              </w:rPr>
              <w:t>маршрутные</w:t>
            </w:r>
            <w:r>
              <w:rPr>
                <w:spacing w:val="-2"/>
                <w:sz w:val="24"/>
              </w:rPr>
              <w:t xml:space="preserve"> </w:t>
            </w:r>
            <w:r>
              <w:rPr>
                <w:sz w:val="24"/>
              </w:rPr>
              <w:t>листы</w:t>
            </w:r>
          </w:p>
          <w:p w:rsidR="00AC2BF3" w:rsidRDefault="0057672D">
            <w:pPr>
              <w:pStyle w:val="TableParagraph"/>
              <w:numPr>
                <w:ilvl w:val="0"/>
                <w:numId w:val="180"/>
              </w:numPr>
              <w:tabs>
                <w:tab w:val="left" w:pos="825"/>
                <w:tab w:val="left" w:pos="826"/>
              </w:tabs>
              <w:spacing w:before="31" w:line="276" w:lineRule="auto"/>
              <w:ind w:right="216" w:firstLine="0"/>
              <w:rPr>
                <w:sz w:val="24"/>
              </w:rPr>
            </w:pPr>
            <w:r>
              <w:rPr>
                <w:sz w:val="24"/>
              </w:rPr>
              <w:t>парная</w:t>
            </w:r>
            <w:r>
              <w:rPr>
                <w:spacing w:val="1"/>
                <w:sz w:val="24"/>
              </w:rPr>
              <w:t xml:space="preserve"> </w:t>
            </w:r>
            <w:r>
              <w:rPr>
                <w:sz w:val="24"/>
              </w:rPr>
              <w:t>и</w:t>
            </w:r>
            <w:r>
              <w:rPr>
                <w:spacing w:val="3"/>
                <w:sz w:val="24"/>
              </w:rPr>
              <w:t xml:space="preserve"> </w:t>
            </w:r>
            <w:r>
              <w:rPr>
                <w:sz w:val="24"/>
              </w:rPr>
              <w:t>коллективная</w:t>
            </w:r>
            <w:r>
              <w:rPr>
                <w:spacing w:val="1"/>
                <w:sz w:val="24"/>
              </w:rPr>
              <w:t xml:space="preserve"> </w:t>
            </w:r>
            <w:r>
              <w:rPr>
                <w:spacing w:val="-1"/>
                <w:sz w:val="24"/>
              </w:rPr>
              <w:t>деятельность</w:t>
            </w:r>
            <w:r>
              <w:rPr>
                <w:spacing w:val="11"/>
                <w:sz w:val="24"/>
              </w:rPr>
              <w:t xml:space="preserve"> </w:t>
            </w:r>
            <w:r>
              <w:rPr>
                <w:noProof/>
                <w:position w:val="-4"/>
                <w:sz w:val="24"/>
                <w:lang w:eastAsia="ru-RU"/>
              </w:rPr>
              <w:drawing>
                <wp:inline distT="0" distB="0" distL="0" distR="0" wp14:anchorId="2DE54412" wp14:editId="4F713EE1">
                  <wp:extent cx="237744" cy="167639"/>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4" cstate="print"/>
                          <a:stretch>
                            <a:fillRect/>
                          </a:stretch>
                        </pic:blipFill>
                        <pic:spPr>
                          <a:xfrm>
                            <a:off x="0" y="0"/>
                            <a:ext cx="237744" cy="167639"/>
                          </a:xfrm>
                          <a:prstGeom prst="rect">
                            <a:avLst/>
                          </a:prstGeom>
                        </pic:spPr>
                      </pic:pic>
                    </a:graphicData>
                  </a:graphic>
                </wp:inline>
              </w:drawing>
            </w:r>
            <w:r>
              <w:rPr>
                <w:sz w:val="24"/>
              </w:rPr>
              <w:t xml:space="preserve">     </w:t>
            </w:r>
            <w:r>
              <w:rPr>
                <w:spacing w:val="14"/>
                <w:sz w:val="24"/>
              </w:rPr>
              <w:t xml:space="preserve"> </w:t>
            </w:r>
            <w:r>
              <w:rPr>
                <w:sz w:val="24"/>
              </w:rPr>
              <w:t>задания,</w:t>
            </w:r>
            <w:r>
              <w:rPr>
                <w:spacing w:val="-5"/>
                <w:sz w:val="24"/>
              </w:rPr>
              <w:t xml:space="preserve"> </w:t>
            </w:r>
            <w:r>
              <w:rPr>
                <w:sz w:val="24"/>
              </w:rPr>
              <w:t>нацеленные</w:t>
            </w:r>
            <w:r>
              <w:rPr>
                <w:spacing w:val="-57"/>
                <w:sz w:val="24"/>
              </w:rPr>
              <w:t xml:space="preserve"> </w:t>
            </w:r>
            <w:r>
              <w:rPr>
                <w:sz w:val="24"/>
              </w:rPr>
              <w:t>на оценку, прикидку</w:t>
            </w:r>
            <w:r>
              <w:rPr>
                <w:spacing w:val="1"/>
                <w:sz w:val="24"/>
              </w:rPr>
              <w:t xml:space="preserve"> </w:t>
            </w:r>
            <w:r>
              <w:rPr>
                <w:sz w:val="24"/>
              </w:rPr>
              <w:t>и прогнозирование</w:t>
            </w:r>
            <w:r>
              <w:rPr>
                <w:spacing w:val="1"/>
                <w:sz w:val="24"/>
              </w:rPr>
              <w:t xml:space="preserve"> </w:t>
            </w:r>
            <w:r>
              <w:rPr>
                <w:sz w:val="24"/>
              </w:rPr>
              <w:t>результата</w:t>
            </w:r>
          </w:p>
          <w:p w:rsidR="00AC2BF3" w:rsidRDefault="0057672D">
            <w:pPr>
              <w:pStyle w:val="TableParagraph"/>
              <w:numPr>
                <w:ilvl w:val="0"/>
                <w:numId w:val="180"/>
              </w:numPr>
              <w:tabs>
                <w:tab w:val="left" w:pos="825"/>
                <w:tab w:val="left" w:pos="826"/>
              </w:tabs>
              <w:spacing w:before="20" w:line="259" w:lineRule="auto"/>
              <w:ind w:right="112" w:firstLine="0"/>
              <w:rPr>
                <w:sz w:val="24"/>
              </w:rPr>
            </w:pPr>
            <w:r>
              <w:rPr>
                <w:sz w:val="24"/>
              </w:rPr>
              <w:t>задания</w:t>
            </w:r>
            <w:r>
              <w:rPr>
                <w:spacing w:val="1"/>
                <w:sz w:val="24"/>
              </w:rPr>
              <w:t xml:space="preserve"> </w:t>
            </w:r>
            <w:r>
              <w:rPr>
                <w:sz w:val="24"/>
              </w:rPr>
              <w:t>на</w:t>
            </w:r>
            <w:r>
              <w:rPr>
                <w:spacing w:val="1"/>
                <w:sz w:val="24"/>
              </w:rPr>
              <w:t xml:space="preserve"> </w:t>
            </w:r>
            <w:r>
              <w:rPr>
                <w:sz w:val="24"/>
              </w:rPr>
              <w:t>самопроверку</w:t>
            </w:r>
            <w:r>
              <w:rPr>
                <w:spacing w:val="1"/>
                <w:sz w:val="24"/>
              </w:rPr>
              <w:t xml:space="preserve"> </w:t>
            </w:r>
            <w:r>
              <w:rPr>
                <w:sz w:val="24"/>
              </w:rPr>
              <w:t>результата,</w:t>
            </w:r>
            <w:r>
              <w:rPr>
                <w:spacing w:val="1"/>
                <w:sz w:val="24"/>
              </w:rPr>
              <w:t xml:space="preserve"> </w:t>
            </w:r>
            <w:r>
              <w:rPr>
                <w:sz w:val="24"/>
              </w:rPr>
              <w:t>оценку результата, коррекцию</w:t>
            </w:r>
            <w:r>
              <w:rPr>
                <w:spacing w:val="-57"/>
                <w:sz w:val="24"/>
              </w:rPr>
              <w:t xml:space="preserve"> </w:t>
            </w:r>
            <w:r>
              <w:rPr>
                <w:sz w:val="24"/>
              </w:rPr>
              <w:t>(преднамеренные</w:t>
            </w:r>
            <w:r>
              <w:rPr>
                <w:spacing w:val="-5"/>
                <w:sz w:val="24"/>
              </w:rPr>
              <w:t xml:space="preserve"> </w:t>
            </w:r>
            <w:r>
              <w:rPr>
                <w:sz w:val="24"/>
              </w:rPr>
              <w:t>ошибки)</w:t>
            </w:r>
          </w:p>
          <w:p w:rsidR="00AC2BF3" w:rsidRDefault="0057672D">
            <w:pPr>
              <w:pStyle w:val="TableParagraph"/>
              <w:numPr>
                <w:ilvl w:val="0"/>
                <w:numId w:val="180"/>
              </w:numPr>
              <w:tabs>
                <w:tab w:val="left" w:pos="825"/>
                <w:tab w:val="left" w:pos="826"/>
              </w:tabs>
              <w:spacing w:before="42" w:line="268" w:lineRule="auto"/>
              <w:ind w:right="186" w:firstLine="0"/>
              <w:rPr>
                <w:sz w:val="24"/>
              </w:rPr>
            </w:pPr>
            <w:r>
              <w:rPr>
                <w:sz w:val="24"/>
              </w:rPr>
              <w:t>задания,</w:t>
            </w:r>
            <w:r>
              <w:rPr>
                <w:spacing w:val="-5"/>
                <w:sz w:val="24"/>
              </w:rPr>
              <w:t xml:space="preserve"> </w:t>
            </w:r>
            <w:r>
              <w:rPr>
                <w:sz w:val="24"/>
              </w:rPr>
              <w:t>обучающие</w:t>
            </w:r>
            <w:r>
              <w:rPr>
                <w:spacing w:val="-3"/>
                <w:sz w:val="24"/>
              </w:rPr>
              <w:t xml:space="preserve"> </w:t>
            </w:r>
            <w:r>
              <w:rPr>
                <w:sz w:val="24"/>
              </w:rPr>
              <w:t>пошаговому</w:t>
            </w:r>
            <w:r>
              <w:rPr>
                <w:spacing w:val="-11"/>
                <w:sz w:val="24"/>
              </w:rPr>
              <w:t xml:space="preserve"> </w:t>
            </w:r>
            <w:r>
              <w:rPr>
                <w:sz w:val="24"/>
              </w:rPr>
              <w:t>и</w:t>
            </w:r>
            <w:r>
              <w:rPr>
                <w:spacing w:val="-57"/>
                <w:sz w:val="24"/>
              </w:rPr>
              <w:t xml:space="preserve"> </w:t>
            </w:r>
            <w:r>
              <w:rPr>
                <w:sz w:val="24"/>
              </w:rPr>
              <w:t>итоговому контролю за результатами,</w:t>
            </w:r>
            <w:r>
              <w:rPr>
                <w:spacing w:val="1"/>
                <w:sz w:val="24"/>
              </w:rPr>
              <w:t xml:space="preserve"> </w:t>
            </w:r>
            <w:r>
              <w:rPr>
                <w:sz w:val="24"/>
              </w:rPr>
              <w:t>планированию решения задачи</w:t>
            </w:r>
            <w:r>
              <w:rPr>
                <w:spacing w:val="1"/>
                <w:sz w:val="24"/>
              </w:rPr>
              <w:t xml:space="preserve"> </w:t>
            </w:r>
            <w:r>
              <w:rPr>
                <w:sz w:val="24"/>
              </w:rPr>
              <w:t>и</w:t>
            </w:r>
            <w:r>
              <w:rPr>
                <w:spacing w:val="1"/>
                <w:sz w:val="24"/>
              </w:rPr>
              <w:t xml:space="preserve"> </w:t>
            </w:r>
            <w:r>
              <w:rPr>
                <w:sz w:val="24"/>
              </w:rPr>
              <w:t>прогнозированию</w:t>
            </w:r>
            <w:r>
              <w:rPr>
                <w:spacing w:val="-1"/>
                <w:sz w:val="24"/>
              </w:rPr>
              <w:t xml:space="preserve"> </w:t>
            </w:r>
            <w:r>
              <w:rPr>
                <w:sz w:val="24"/>
              </w:rPr>
              <w:t>результата</w:t>
            </w:r>
          </w:p>
          <w:p w:rsidR="00AC2BF3" w:rsidRDefault="0057672D">
            <w:pPr>
              <w:pStyle w:val="TableParagraph"/>
              <w:numPr>
                <w:ilvl w:val="0"/>
                <w:numId w:val="180"/>
              </w:numPr>
              <w:tabs>
                <w:tab w:val="left" w:pos="825"/>
                <w:tab w:val="left" w:pos="826"/>
              </w:tabs>
              <w:spacing w:before="35" w:line="276" w:lineRule="auto"/>
              <w:ind w:right="570" w:firstLine="0"/>
              <w:rPr>
                <w:sz w:val="24"/>
              </w:rPr>
            </w:pPr>
            <w:r>
              <w:rPr>
                <w:sz w:val="24"/>
              </w:rPr>
              <w:t>задания, содержащие элементы</w:t>
            </w:r>
            <w:r>
              <w:rPr>
                <w:spacing w:val="-58"/>
                <w:sz w:val="24"/>
              </w:rPr>
              <w:t xml:space="preserve"> </w:t>
            </w:r>
            <w:r>
              <w:rPr>
                <w:sz w:val="24"/>
              </w:rPr>
              <w:t>проектной</w:t>
            </w:r>
          </w:p>
          <w:p w:rsidR="00AC2BF3" w:rsidRDefault="0057672D">
            <w:pPr>
              <w:pStyle w:val="TableParagraph"/>
              <w:spacing w:before="8"/>
              <w:ind w:left="825"/>
              <w:rPr>
                <w:sz w:val="24"/>
              </w:rPr>
            </w:pPr>
            <w:r>
              <w:rPr>
                <w:sz w:val="24"/>
              </w:rPr>
              <w:t>и</w:t>
            </w:r>
            <w:r>
              <w:rPr>
                <w:spacing w:val="-1"/>
                <w:sz w:val="24"/>
              </w:rPr>
              <w:t xml:space="preserve"> </w:t>
            </w:r>
            <w:r>
              <w:rPr>
                <w:sz w:val="24"/>
              </w:rPr>
              <w:t>исследовательской</w:t>
            </w:r>
            <w:r>
              <w:rPr>
                <w:spacing w:val="-5"/>
                <w:sz w:val="24"/>
              </w:rPr>
              <w:t xml:space="preserve"> </w:t>
            </w:r>
            <w:r>
              <w:rPr>
                <w:sz w:val="24"/>
              </w:rPr>
              <w:t>деятельности</w:t>
            </w:r>
          </w:p>
          <w:p w:rsidR="00AC2BF3" w:rsidRDefault="0057672D">
            <w:pPr>
              <w:pStyle w:val="TableParagraph"/>
              <w:numPr>
                <w:ilvl w:val="0"/>
                <w:numId w:val="180"/>
              </w:numPr>
              <w:tabs>
                <w:tab w:val="left" w:pos="825"/>
                <w:tab w:val="left" w:pos="826"/>
              </w:tabs>
              <w:spacing w:before="59"/>
              <w:ind w:left="825" w:hanging="722"/>
              <w:rPr>
                <w:sz w:val="24"/>
              </w:rPr>
            </w:pPr>
            <w:r>
              <w:rPr>
                <w:sz w:val="24"/>
              </w:rPr>
              <w:t>самоконтроль</w:t>
            </w:r>
            <w:r>
              <w:rPr>
                <w:spacing w:val="-4"/>
                <w:sz w:val="24"/>
              </w:rPr>
              <w:t xml:space="preserve"> </w:t>
            </w:r>
            <w:r>
              <w:rPr>
                <w:sz w:val="24"/>
              </w:rPr>
              <w:t>и</w:t>
            </w:r>
            <w:r>
              <w:rPr>
                <w:spacing w:val="-4"/>
                <w:sz w:val="24"/>
              </w:rPr>
              <w:t xml:space="preserve"> </w:t>
            </w:r>
            <w:r>
              <w:rPr>
                <w:sz w:val="24"/>
              </w:rPr>
              <w:t>самооценка</w:t>
            </w:r>
          </w:p>
          <w:p w:rsidR="00AC2BF3" w:rsidRDefault="0057672D">
            <w:pPr>
              <w:pStyle w:val="TableParagraph"/>
              <w:numPr>
                <w:ilvl w:val="0"/>
                <w:numId w:val="180"/>
              </w:numPr>
              <w:tabs>
                <w:tab w:val="left" w:pos="825"/>
                <w:tab w:val="left" w:pos="826"/>
              </w:tabs>
              <w:spacing w:before="26"/>
              <w:ind w:left="825" w:hanging="722"/>
              <w:rPr>
                <w:sz w:val="24"/>
              </w:rPr>
            </w:pPr>
            <w:r>
              <w:rPr>
                <w:sz w:val="24"/>
              </w:rPr>
              <w:t>взаимоконтроль</w:t>
            </w:r>
            <w:r>
              <w:rPr>
                <w:spacing w:val="-6"/>
                <w:sz w:val="24"/>
              </w:rPr>
              <w:t xml:space="preserve"> </w:t>
            </w:r>
            <w:r>
              <w:rPr>
                <w:sz w:val="24"/>
              </w:rPr>
              <w:t>и</w:t>
            </w:r>
            <w:r>
              <w:rPr>
                <w:spacing w:val="-5"/>
                <w:sz w:val="24"/>
              </w:rPr>
              <w:t xml:space="preserve"> </w:t>
            </w:r>
            <w:r>
              <w:rPr>
                <w:sz w:val="24"/>
              </w:rPr>
              <w:t>взаимооценка</w:t>
            </w:r>
          </w:p>
        </w:tc>
      </w:tr>
    </w:tbl>
    <w:p w:rsidR="00AC2BF3" w:rsidRDefault="0057672D">
      <w:pPr>
        <w:rPr>
          <w:sz w:val="2"/>
          <w:szCs w:val="2"/>
        </w:rPr>
      </w:pPr>
      <w:r>
        <w:rPr>
          <w:noProof/>
          <w:lang w:eastAsia="ru-RU"/>
        </w:rPr>
        <w:drawing>
          <wp:anchor distT="0" distB="0" distL="0" distR="0" simplePos="0" relativeHeight="476890624" behindDoc="1" locked="0" layoutInCell="1" allowOverlap="1" wp14:anchorId="46861D7F" wp14:editId="22267039">
            <wp:simplePos x="0" y="0"/>
            <wp:positionH relativeFrom="page">
              <wp:posOffset>6107557</wp:posOffset>
            </wp:positionH>
            <wp:positionV relativeFrom="page">
              <wp:posOffset>4180077</wp:posOffset>
            </wp:positionV>
            <wp:extent cx="231648" cy="167639"/>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5" cstate="print"/>
                    <a:stretch>
                      <a:fillRect/>
                    </a:stretch>
                  </pic:blipFill>
                  <pic:spPr>
                    <a:xfrm>
                      <a:off x="0" y="0"/>
                      <a:ext cx="231648" cy="167639"/>
                    </a:xfrm>
                    <a:prstGeom prst="rect">
                      <a:avLst/>
                    </a:prstGeom>
                  </pic:spPr>
                </pic:pic>
              </a:graphicData>
            </a:graphic>
          </wp:anchor>
        </w:drawing>
      </w:r>
    </w:p>
    <w:p w:rsidR="00AC2BF3" w:rsidRDefault="00AC2BF3">
      <w:pPr>
        <w:rPr>
          <w:sz w:val="2"/>
          <w:szCs w:val="2"/>
        </w:rPr>
        <w:sectPr w:rsidR="00AC2BF3">
          <w:pgSz w:w="11910" w:h="16840"/>
          <w:pgMar w:top="1000" w:right="0" w:bottom="1760" w:left="660" w:header="0" w:footer="1566" w:gutter="0"/>
          <w:cols w:space="720"/>
        </w:sect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3597"/>
        <w:gridCol w:w="4634"/>
      </w:tblGrid>
      <w:tr w:rsidR="00AC2BF3">
        <w:trPr>
          <w:trHeight w:val="9568"/>
        </w:trPr>
        <w:tc>
          <w:tcPr>
            <w:tcW w:w="1849" w:type="dxa"/>
          </w:tcPr>
          <w:p w:rsidR="00AC2BF3" w:rsidRDefault="00AC2BF3">
            <w:pPr>
              <w:pStyle w:val="TableParagraph"/>
              <w:rPr>
                <w:sz w:val="24"/>
              </w:rPr>
            </w:pPr>
          </w:p>
        </w:tc>
        <w:tc>
          <w:tcPr>
            <w:tcW w:w="3597" w:type="dxa"/>
          </w:tcPr>
          <w:p w:rsidR="00AC2BF3" w:rsidRDefault="00AC2BF3">
            <w:pPr>
              <w:pStyle w:val="TableParagraph"/>
              <w:rPr>
                <w:sz w:val="24"/>
              </w:rPr>
            </w:pPr>
          </w:p>
        </w:tc>
        <w:tc>
          <w:tcPr>
            <w:tcW w:w="4634" w:type="dxa"/>
          </w:tcPr>
          <w:p w:rsidR="00AC2BF3" w:rsidRDefault="0057672D">
            <w:pPr>
              <w:pStyle w:val="TableParagraph"/>
              <w:numPr>
                <w:ilvl w:val="0"/>
                <w:numId w:val="179"/>
              </w:numPr>
              <w:tabs>
                <w:tab w:val="left" w:pos="825"/>
                <w:tab w:val="left" w:pos="826"/>
              </w:tabs>
              <w:spacing w:before="43" w:line="254" w:lineRule="auto"/>
              <w:ind w:right="177"/>
              <w:rPr>
                <w:sz w:val="24"/>
              </w:rPr>
            </w:pPr>
            <w:r>
              <w:rPr>
                <w:sz w:val="24"/>
              </w:rPr>
              <w:t>дифференцированные</w:t>
            </w:r>
            <w:r>
              <w:rPr>
                <w:spacing w:val="-12"/>
                <w:sz w:val="24"/>
              </w:rPr>
              <w:t xml:space="preserve"> </w:t>
            </w:r>
            <w:r>
              <w:rPr>
                <w:sz w:val="24"/>
              </w:rPr>
              <w:t>задания</w:t>
            </w:r>
            <w:r>
              <w:rPr>
                <w:spacing w:val="6"/>
                <w:sz w:val="24"/>
              </w:rPr>
              <w:t xml:space="preserve"> </w:t>
            </w:r>
            <w:r>
              <w:rPr>
                <w:noProof/>
                <w:spacing w:val="6"/>
                <w:position w:val="-4"/>
                <w:sz w:val="24"/>
                <w:lang w:eastAsia="ru-RU"/>
              </w:rPr>
              <w:drawing>
                <wp:inline distT="0" distB="0" distL="0" distR="0" wp14:anchorId="37AC0171" wp14:editId="5CC01182">
                  <wp:extent cx="231648" cy="167640"/>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5" cstate="print"/>
                          <a:stretch>
                            <a:fillRect/>
                          </a:stretch>
                        </pic:blipFill>
                        <pic:spPr>
                          <a:xfrm>
                            <a:off x="0" y="0"/>
                            <a:ext cx="231648" cy="167640"/>
                          </a:xfrm>
                          <a:prstGeom prst="rect">
                            <a:avLst/>
                          </a:prstGeom>
                        </pic:spPr>
                      </pic:pic>
                    </a:graphicData>
                  </a:graphic>
                </wp:inline>
              </w:drawing>
            </w:r>
            <w:r>
              <w:rPr>
                <w:spacing w:val="6"/>
                <w:position w:val="-4"/>
                <w:sz w:val="24"/>
              </w:rPr>
              <w:t xml:space="preserve"> </w:t>
            </w:r>
            <w:r>
              <w:rPr>
                <w:sz w:val="24"/>
              </w:rPr>
              <w:t>выполнение</w:t>
            </w:r>
            <w:r>
              <w:rPr>
                <w:spacing w:val="-3"/>
                <w:sz w:val="24"/>
              </w:rPr>
              <w:t xml:space="preserve"> </w:t>
            </w:r>
            <w:r>
              <w:rPr>
                <w:sz w:val="24"/>
              </w:rPr>
              <w:t>различных</w:t>
            </w:r>
            <w:r>
              <w:rPr>
                <w:spacing w:val="-7"/>
                <w:sz w:val="24"/>
              </w:rPr>
              <w:t xml:space="preserve"> </w:t>
            </w:r>
            <w:r>
              <w:rPr>
                <w:sz w:val="24"/>
              </w:rPr>
              <w:t>творческих</w:t>
            </w:r>
          </w:p>
          <w:p w:rsidR="00AC2BF3" w:rsidRDefault="0057672D">
            <w:pPr>
              <w:pStyle w:val="TableParagraph"/>
              <w:tabs>
                <w:tab w:val="left" w:pos="1491"/>
                <w:tab w:val="left" w:pos="1545"/>
                <w:tab w:val="left" w:pos="2042"/>
                <w:tab w:val="left" w:pos="2590"/>
                <w:tab w:val="left" w:pos="3440"/>
              </w:tabs>
              <w:spacing w:before="1" w:line="266" w:lineRule="auto"/>
              <w:ind w:left="104" w:right="762"/>
              <w:rPr>
                <w:sz w:val="24"/>
              </w:rPr>
            </w:pPr>
            <w:r>
              <w:rPr>
                <w:sz w:val="24"/>
              </w:rPr>
              <w:t>работ, предусматривающих сбор и</w:t>
            </w:r>
            <w:r>
              <w:rPr>
                <w:spacing w:val="1"/>
                <w:sz w:val="24"/>
              </w:rPr>
              <w:t xml:space="preserve"> </w:t>
            </w:r>
            <w:r>
              <w:rPr>
                <w:sz w:val="24"/>
              </w:rPr>
              <w:t>обработку</w:t>
            </w:r>
            <w:r>
              <w:rPr>
                <w:spacing w:val="1"/>
                <w:sz w:val="24"/>
              </w:rPr>
              <w:t xml:space="preserve"> </w:t>
            </w:r>
            <w:r>
              <w:rPr>
                <w:sz w:val="24"/>
              </w:rPr>
              <w:t>информации, подготовку</w:t>
            </w:r>
            <w:r>
              <w:rPr>
                <w:spacing w:val="-57"/>
                <w:sz w:val="24"/>
              </w:rPr>
              <w:t xml:space="preserve"> </w:t>
            </w:r>
            <w:r>
              <w:rPr>
                <w:sz w:val="24"/>
              </w:rPr>
              <w:t>предварительного</w:t>
            </w:r>
            <w:r>
              <w:rPr>
                <w:sz w:val="24"/>
              </w:rPr>
              <w:tab/>
            </w:r>
            <w:r>
              <w:rPr>
                <w:sz w:val="24"/>
              </w:rPr>
              <w:tab/>
              <w:t>наброска,</w:t>
            </w:r>
            <w:r>
              <w:rPr>
                <w:spacing w:val="1"/>
                <w:sz w:val="24"/>
              </w:rPr>
              <w:t xml:space="preserve"> </w:t>
            </w:r>
            <w:r>
              <w:rPr>
                <w:sz w:val="24"/>
              </w:rPr>
              <w:t>черновой</w:t>
            </w:r>
            <w:r>
              <w:rPr>
                <w:sz w:val="24"/>
              </w:rPr>
              <w:tab/>
              <w:t>и</w:t>
            </w:r>
            <w:r>
              <w:rPr>
                <w:sz w:val="24"/>
              </w:rPr>
              <w:tab/>
              <w:t>окончательной</w:t>
            </w:r>
            <w:r>
              <w:rPr>
                <w:spacing w:val="1"/>
                <w:sz w:val="24"/>
              </w:rPr>
              <w:t xml:space="preserve"> </w:t>
            </w:r>
            <w:r>
              <w:rPr>
                <w:sz w:val="24"/>
              </w:rPr>
              <w:t>версий,</w:t>
            </w:r>
            <w:r>
              <w:rPr>
                <w:sz w:val="24"/>
              </w:rPr>
              <w:tab/>
            </w:r>
            <w:r>
              <w:rPr>
                <w:sz w:val="24"/>
              </w:rPr>
              <w:tab/>
              <w:t>обсуждение</w:t>
            </w:r>
            <w:r>
              <w:rPr>
                <w:sz w:val="24"/>
              </w:rPr>
              <w:tab/>
              <w:t>и</w:t>
            </w:r>
            <w:r>
              <w:rPr>
                <w:spacing w:val="1"/>
                <w:sz w:val="24"/>
              </w:rPr>
              <w:t xml:space="preserve"> </w:t>
            </w:r>
            <w:r>
              <w:rPr>
                <w:sz w:val="24"/>
              </w:rPr>
              <w:t>презентацию</w:t>
            </w:r>
          </w:p>
          <w:p w:rsidR="00AC2BF3" w:rsidRDefault="0057672D">
            <w:pPr>
              <w:pStyle w:val="TableParagraph"/>
              <w:numPr>
                <w:ilvl w:val="0"/>
                <w:numId w:val="179"/>
              </w:numPr>
              <w:tabs>
                <w:tab w:val="left" w:pos="825"/>
                <w:tab w:val="left" w:pos="826"/>
              </w:tabs>
              <w:spacing w:before="33" w:line="259" w:lineRule="auto"/>
              <w:ind w:left="104" w:right="884" w:firstLine="0"/>
              <w:rPr>
                <w:sz w:val="24"/>
              </w:rPr>
            </w:pPr>
            <w:r>
              <w:rPr>
                <w:sz w:val="24"/>
              </w:rPr>
              <w:t>тренинговые и проверочные</w:t>
            </w:r>
            <w:r>
              <w:rPr>
                <w:spacing w:val="-57"/>
                <w:sz w:val="24"/>
              </w:rPr>
              <w:t xml:space="preserve"> </w:t>
            </w:r>
            <w:r>
              <w:rPr>
                <w:sz w:val="24"/>
              </w:rPr>
              <w:t>задания</w:t>
            </w:r>
          </w:p>
          <w:p w:rsidR="00AC2BF3" w:rsidRDefault="0057672D">
            <w:pPr>
              <w:pStyle w:val="TableParagraph"/>
              <w:numPr>
                <w:ilvl w:val="0"/>
                <w:numId w:val="179"/>
              </w:numPr>
              <w:tabs>
                <w:tab w:val="left" w:pos="825"/>
                <w:tab w:val="left" w:pos="826"/>
              </w:tabs>
              <w:spacing w:before="8" w:line="268" w:lineRule="auto"/>
              <w:ind w:left="104" w:right="139" w:firstLine="0"/>
              <w:rPr>
                <w:sz w:val="24"/>
              </w:rPr>
            </w:pPr>
            <w:r>
              <w:rPr>
                <w:sz w:val="24"/>
              </w:rPr>
              <w:t>подготовка мероприятия</w:t>
            </w:r>
            <w:r>
              <w:rPr>
                <w:spacing w:val="1"/>
                <w:sz w:val="24"/>
              </w:rPr>
              <w:t xml:space="preserve"> </w:t>
            </w:r>
            <w:r>
              <w:rPr>
                <w:sz w:val="24"/>
              </w:rPr>
              <w:t>(праздника,</w:t>
            </w:r>
            <w:r>
              <w:rPr>
                <w:spacing w:val="1"/>
                <w:sz w:val="24"/>
              </w:rPr>
              <w:t xml:space="preserve"> </w:t>
            </w:r>
            <w:r>
              <w:rPr>
                <w:sz w:val="24"/>
              </w:rPr>
              <w:t>концерта и т.д.), включающая</w:t>
            </w:r>
            <w:r>
              <w:rPr>
                <w:spacing w:val="-57"/>
                <w:sz w:val="24"/>
              </w:rPr>
              <w:t xml:space="preserve"> </w:t>
            </w:r>
            <w:r>
              <w:rPr>
                <w:sz w:val="24"/>
              </w:rPr>
              <w:t>в себя</w:t>
            </w:r>
            <w:r>
              <w:rPr>
                <w:spacing w:val="1"/>
                <w:sz w:val="24"/>
              </w:rPr>
              <w:t xml:space="preserve"> </w:t>
            </w:r>
            <w:r>
              <w:rPr>
                <w:sz w:val="24"/>
              </w:rPr>
              <w:t>планирование этапов выполнения</w:t>
            </w:r>
            <w:r>
              <w:rPr>
                <w:spacing w:val="1"/>
                <w:sz w:val="24"/>
              </w:rPr>
              <w:t xml:space="preserve"> </w:t>
            </w:r>
            <w:r>
              <w:rPr>
                <w:sz w:val="24"/>
              </w:rPr>
              <w:t>работы,</w:t>
            </w:r>
            <w:r>
              <w:rPr>
                <w:spacing w:val="1"/>
                <w:sz w:val="24"/>
              </w:rPr>
              <w:t xml:space="preserve"> </w:t>
            </w:r>
            <w:r>
              <w:rPr>
                <w:sz w:val="24"/>
              </w:rPr>
              <w:t>отслеживание продвижения в</w:t>
            </w:r>
            <w:r>
              <w:rPr>
                <w:spacing w:val="1"/>
                <w:sz w:val="24"/>
              </w:rPr>
              <w:t xml:space="preserve"> </w:t>
            </w:r>
            <w:r>
              <w:rPr>
                <w:sz w:val="24"/>
              </w:rPr>
              <w:t>выполнении</w:t>
            </w:r>
            <w:r>
              <w:rPr>
                <w:spacing w:val="64"/>
                <w:sz w:val="24"/>
              </w:rPr>
              <w:t xml:space="preserve"> </w:t>
            </w:r>
            <w:r>
              <w:rPr>
                <w:sz w:val="24"/>
              </w:rPr>
              <w:t>задания,</w:t>
            </w:r>
            <w:r>
              <w:rPr>
                <w:spacing w:val="4"/>
                <w:sz w:val="24"/>
              </w:rPr>
              <w:t xml:space="preserve"> </w:t>
            </w:r>
            <w:r>
              <w:rPr>
                <w:sz w:val="24"/>
              </w:rPr>
              <w:t>соблюдение</w:t>
            </w:r>
            <w:r>
              <w:rPr>
                <w:spacing w:val="1"/>
                <w:sz w:val="24"/>
              </w:rPr>
              <w:t xml:space="preserve"> </w:t>
            </w:r>
            <w:r>
              <w:rPr>
                <w:sz w:val="24"/>
              </w:rPr>
              <w:t>графика подготовки и</w:t>
            </w:r>
            <w:r>
              <w:rPr>
                <w:spacing w:val="1"/>
                <w:sz w:val="24"/>
              </w:rPr>
              <w:t xml:space="preserve"> </w:t>
            </w:r>
            <w:r>
              <w:rPr>
                <w:sz w:val="24"/>
              </w:rPr>
              <w:t>предоставления</w:t>
            </w:r>
            <w:r>
              <w:rPr>
                <w:spacing w:val="1"/>
                <w:sz w:val="24"/>
              </w:rPr>
              <w:t xml:space="preserve"> </w:t>
            </w:r>
            <w:r>
              <w:rPr>
                <w:sz w:val="24"/>
              </w:rPr>
              <w:t>материалов, поиск</w:t>
            </w:r>
            <w:r>
              <w:rPr>
                <w:spacing w:val="60"/>
                <w:sz w:val="24"/>
              </w:rPr>
              <w:t xml:space="preserve"> </w:t>
            </w:r>
            <w:r>
              <w:rPr>
                <w:sz w:val="24"/>
              </w:rPr>
              <w:t>необходимых</w:t>
            </w:r>
            <w:r>
              <w:rPr>
                <w:spacing w:val="1"/>
                <w:sz w:val="24"/>
              </w:rPr>
              <w:t xml:space="preserve"> </w:t>
            </w:r>
            <w:r>
              <w:rPr>
                <w:sz w:val="24"/>
              </w:rPr>
              <w:t>ресурсов, распределение</w:t>
            </w:r>
            <w:r>
              <w:rPr>
                <w:spacing w:val="1"/>
                <w:sz w:val="24"/>
              </w:rPr>
              <w:t xml:space="preserve"> </w:t>
            </w:r>
            <w:r>
              <w:rPr>
                <w:sz w:val="24"/>
              </w:rPr>
              <w:t>обязанностей и</w:t>
            </w:r>
            <w:r>
              <w:rPr>
                <w:spacing w:val="1"/>
                <w:sz w:val="24"/>
              </w:rPr>
              <w:t xml:space="preserve"> </w:t>
            </w:r>
            <w:r>
              <w:rPr>
                <w:sz w:val="24"/>
              </w:rPr>
              <w:t>контроль</w:t>
            </w:r>
            <w:r>
              <w:rPr>
                <w:spacing w:val="-3"/>
                <w:sz w:val="24"/>
              </w:rPr>
              <w:t xml:space="preserve"> </w:t>
            </w:r>
            <w:r>
              <w:rPr>
                <w:sz w:val="24"/>
              </w:rPr>
              <w:t>качества</w:t>
            </w:r>
            <w:r>
              <w:rPr>
                <w:spacing w:val="58"/>
                <w:sz w:val="24"/>
              </w:rPr>
              <w:t xml:space="preserve"> </w:t>
            </w:r>
            <w:r>
              <w:rPr>
                <w:sz w:val="24"/>
              </w:rPr>
              <w:t>выполнения</w:t>
            </w:r>
            <w:r>
              <w:rPr>
                <w:spacing w:val="57"/>
                <w:sz w:val="24"/>
              </w:rPr>
              <w:t xml:space="preserve"> </w:t>
            </w:r>
            <w:r>
              <w:rPr>
                <w:sz w:val="24"/>
              </w:rPr>
              <w:t>работы</w:t>
            </w:r>
          </w:p>
          <w:p w:rsidR="00AC2BF3" w:rsidRDefault="0057672D">
            <w:pPr>
              <w:pStyle w:val="TableParagraph"/>
              <w:numPr>
                <w:ilvl w:val="0"/>
                <w:numId w:val="179"/>
              </w:numPr>
              <w:tabs>
                <w:tab w:val="left" w:pos="825"/>
                <w:tab w:val="left" w:pos="826"/>
              </w:tabs>
              <w:spacing w:before="7" w:line="259" w:lineRule="auto"/>
              <w:ind w:left="104" w:right="788" w:firstLine="0"/>
              <w:rPr>
                <w:sz w:val="24"/>
              </w:rPr>
            </w:pPr>
            <w:r>
              <w:rPr>
                <w:sz w:val="24"/>
              </w:rPr>
              <w:t>подготовка материалов для</w:t>
            </w:r>
            <w:r>
              <w:rPr>
                <w:spacing w:val="1"/>
                <w:sz w:val="24"/>
              </w:rPr>
              <w:t xml:space="preserve"> </w:t>
            </w:r>
            <w:r>
              <w:rPr>
                <w:sz w:val="24"/>
              </w:rPr>
              <w:t>школьного</w:t>
            </w:r>
            <w:r>
              <w:rPr>
                <w:spacing w:val="56"/>
                <w:sz w:val="24"/>
              </w:rPr>
              <w:t xml:space="preserve"> </w:t>
            </w:r>
            <w:r>
              <w:rPr>
                <w:sz w:val="24"/>
              </w:rPr>
              <w:t>сайта,</w:t>
            </w:r>
            <w:r>
              <w:rPr>
                <w:spacing w:val="-4"/>
                <w:sz w:val="24"/>
              </w:rPr>
              <w:t xml:space="preserve"> </w:t>
            </w:r>
            <w:r>
              <w:rPr>
                <w:sz w:val="24"/>
              </w:rPr>
              <w:t>школьной</w:t>
            </w:r>
            <w:r>
              <w:rPr>
                <w:spacing w:val="-6"/>
                <w:sz w:val="24"/>
              </w:rPr>
              <w:t xml:space="preserve"> </w:t>
            </w:r>
            <w:r>
              <w:rPr>
                <w:sz w:val="24"/>
              </w:rPr>
              <w:t>газеты,</w:t>
            </w:r>
          </w:p>
          <w:p w:rsidR="00AC2BF3" w:rsidRDefault="0057672D">
            <w:pPr>
              <w:pStyle w:val="TableParagraph"/>
              <w:spacing w:before="23"/>
              <w:ind w:left="825"/>
              <w:rPr>
                <w:sz w:val="24"/>
              </w:rPr>
            </w:pPr>
            <w:r>
              <w:rPr>
                <w:sz w:val="24"/>
              </w:rPr>
              <w:t>выставки</w:t>
            </w:r>
          </w:p>
          <w:p w:rsidR="00AC2BF3" w:rsidRDefault="0057672D">
            <w:pPr>
              <w:pStyle w:val="TableParagraph"/>
              <w:numPr>
                <w:ilvl w:val="0"/>
                <w:numId w:val="179"/>
              </w:numPr>
              <w:tabs>
                <w:tab w:val="left" w:pos="825"/>
                <w:tab w:val="left" w:pos="826"/>
              </w:tabs>
              <w:spacing w:before="69" w:line="252" w:lineRule="auto"/>
              <w:ind w:left="104" w:right="355" w:firstLine="0"/>
              <w:rPr>
                <w:sz w:val="24"/>
              </w:rPr>
            </w:pPr>
            <w:r>
              <w:rPr>
                <w:sz w:val="24"/>
              </w:rPr>
              <w:t>ведение читательских дневников,</w:t>
            </w:r>
            <w:r>
              <w:rPr>
                <w:spacing w:val="-58"/>
                <w:sz w:val="24"/>
              </w:rPr>
              <w:t xml:space="preserve"> </w:t>
            </w:r>
            <w:r>
              <w:rPr>
                <w:sz w:val="24"/>
              </w:rPr>
              <w:t>дневников самонаблюдений, дневников</w:t>
            </w:r>
            <w:r>
              <w:rPr>
                <w:spacing w:val="1"/>
                <w:sz w:val="24"/>
              </w:rPr>
              <w:t xml:space="preserve"> </w:t>
            </w:r>
            <w:r>
              <w:rPr>
                <w:sz w:val="24"/>
              </w:rPr>
              <w:t>наблюдений</w:t>
            </w:r>
            <w:r>
              <w:rPr>
                <w:spacing w:val="-3"/>
                <w:sz w:val="24"/>
              </w:rPr>
              <w:t xml:space="preserve"> </w:t>
            </w:r>
            <w:r>
              <w:rPr>
                <w:sz w:val="24"/>
              </w:rPr>
              <w:t>за</w:t>
            </w:r>
            <w:r>
              <w:rPr>
                <w:spacing w:val="-3"/>
                <w:sz w:val="24"/>
              </w:rPr>
              <w:t xml:space="preserve"> </w:t>
            </w:r>
            <w:r>
              <w:rPr>
                <w:sz w:val="24"/>
              </w:rPr>
              <w:t>природными</w:t>
            </w:r>
            <w:r>
              <w:rPr>
                <w:spacing w:val="1"/>
                <w:sz w:val="24"/>
              </w:rPr>
              <w:t xml:space="preserve"> </w:t>
            </w:r>
            <w:r>
              <w:rPr>
                <w:sz w:val="24"/>
              </w:rPr>
              <w:t>явлениями</w:t>
            </w:r>
          </w:p>
          <w:p w:rsidR="00AC2BF3" w:rsidRDefault="0057672D">
            <w:pPr>
              <w:pStyle w:val="TableParagraph"/>
              <w:numPr>
                <w:ilvl w:val="0"/>
                <w:numId w:val="179"/>
              </w:numPr>
              <w:tabs>
                <w:tab w:val="left" w:pos="825"/>
                <w:tab w:val="left" w:pos="826"/>
              </w:tabs>
              <w:spacing w:before="22" w:line="259" w:lineRule="auto"/>
              <w:ind w:left="104" w:right="435" w:firstLine="0"/>
              <w:rPr>
                <w:sz w:val="24"/>
              </w:rPr>
            </w:pPr>
            <w:r>
              <w:rPr>
                <w:sz w:val="24"/>
              </w:rPr>
              <w:t>ведение протоколов выполнения</w:t>
            </w:r>
            <w:r>
              <w:rPr>
                <w:spacing w:val="-57"/>
                <w:sz w:val="24"/>
              </w:rPr>
              <w:t xml:space="preserve"> </w:t>
            </w:r>
            <w:r>
              <w:rPr>
                <w:sz w:val="24"/>
              </w:rPr>
              <w:t>учебного</w:t>
            </w:r>
            <w:r>
              <w:rPr>
                <w:spacing w:val="1"/>
                <w:sz w:val="24"/>
              </w:rPr>
              <w:t xml:space="preserve"> </w:t>
            </w:r>
            <w:r>
              <w:rPr>
                <w:sz w:val="24"/>
              </w:rPr>
              <w:t>задания</w:t>
            </w:r>
          </w:p>
        </w:tc>
      </w:tr>
    </w:tbl>
    <w:p w:rsidR="00AC2BF3" w:rsidRDefault="0057672D">
      <w:pPr>
        <w:pStyle w:val="a3"/>
        <w:spacing w:line="268" w:lineRule="auto"/>
        <w:ind w:right="618" w:firstLine="720"/>
      </w:pPr>
      <w:r>
        <w:t>Требования</w:t>
      </w:r>
      <w:r>
        <w:rPr>
          <w:spacing w:val="1"/>
        </w:rPr>
        <w:t xml:space="preserve"> </w:t>
      </w:r>
      <w:r>
        <w:t>к</w:t>
      </w:r>
      <w:r>
        <w:rPr>
          <w:spacing w:val="1"/>
        </w:rPr>
        <w:t xml:space="preserve"> </w:t>
      </w:r>
      <w:r>
        <w:t>развитию</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находят</w:t>
      </w:r>
      <w:r>
        <w:rPr>
          <w:spacing w:val="1"/>
        </w:rPr>
        <w:t xml:space="preserve"> </w:t>
      </w:r>
      <w:r>
        <w:t>отражение</w:t>
      </w:r>
      <w:r>
        <w:rPr>
          <w:spacing w:val="1"/>
        </w:rPr>
        <w:t xml:space="preserve"> </w:t>
      </w:r>
      <w:r>
        <w:t>в</w:t>
      </w:r>
      <w:r>
        <w:rPr>
          <w:spacing w:val="1"/>
        </w:rPr>
        <w:t xml:space="preserve"> </w:t>
      </w:r>
      <w:r>
        <w:t>планируемых</w:t>
      </w:r>
      <w:r>
        <w:rPr>
          <w:spacing w:val="13"/>
        </w:rPr>
        <w:t xml:space="preserve"> </w:t>
      </w:r>
      <w:r>
        <w:t>результатах</w:t>
      </w:r>
      <w:r>
        <w:rPr>
          <w:spacing w:val="13"/>
        </w:rPr>
        <w:t xml:space="preserve"> </w:t>
      </w:r>
      <w:r>
        <w:t>освоения</w:t>
      </w:r>
      <w:r>
        <w:rPr>
          <w:spacing w:val="13"/>
        </w:rPr>
        <w:t xml:space="preserve"> </w:t>
      </w:r>
      <w:r>
        <w:t>программ</w:t>
      </w:r>
      <w:r>
        <w:rPr>
          <w:spacing w:val="19"/>
        </w:rPr>
        <w:t xml:space="preserve"> </w:t>
      </w:r>
      <w:r>
        <w:t>учебных</w:t>
      </w:r>
      <w:r>
        <w:rPr>
          <w:spacing w:val="13"/>
        </w:rPr>
        <w:t xml:space="preserve"> </w:t>
      </w:r>
      <w:r>
        <w:t>предметов</w:t>
      </w:r>
      <w:r>
        <w:rPr>
          <w:spacing w:val="20"/>
        </w:rPr>
        <w:t xml:space="preserve"> </w:t>
      </w:r>
      <w:r>
        <w:t>«Русский</w:t>
      </w:r>
      <w:r>
        <w:rPr>
          <w:spacing w:val="19"/>
        </w:rPr>
        <w:t xml:space="preserve"> </w:t>
      </w:r>
      <w:r>
        <w:t>язык»,</w:t>
      </w:r>
    </w:p>
    <w:p w:rsidR="00AC2BF3" w:rsidRDefault="0057672D">
      <w:pPr>
        <w:pStyle w:val="a3"/>
        <w:spacing w:line="268" w:lineRule="auto"/>
        <w:ind w:right="604"/>
      </w:pPr>
      <w:r>
        <w:t>«Литература», «Математика», «Алгебра», «Геометрия», «Информатика», «Основы духовно-</w:t>
      </w:r>
      <w:r>
        <w:rPr>
          <w:spacing w:val="-57"/>
        </w:rPr>
        <w:t xml:space="preserve"> </w:t>
      </w: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«Иностранный</w:t>
      </w:r>
      <w:r>
        <w:rPr>
          <w:spacing w:val="1"/>
        </w:rPr>
        <w:t xml:space="preserve"> </w:t>
      </w:r>
      <w:r>
        <w:t>язык»,</w:t>
      </w:r>
      <w:r>
        <w:rPr>
          <w:spacing w:val="1"/>
        </w:rPr>
        <w:t xml:space="preserve"> </w:t>
      </w:r>
      <w:r>
        <w:t>«Второй</w:t>
      </w:r>
      <w:r>
        <w:rPr>
          <w:spacing w:val="1"/>
        </w:rPr>
        <w:t xml:space="preserve"> </w:t>
      </w:r>
      <w:r>
        <w:t>иностранный</w:t>
      </w:r>
      <w:r>
        <w:rPr>
          <w:spacing w:val="1"/>
        </w:rPr>
        <w:t xml:space="preserve"> </w:t>
      </w:r>
      <w:r>
        <w:t>язык»</w:t>
      </w:r>
      <w:r>
        <w:rPr>
          <w:spacing w:val="-4"/>
        </w:rPr>
        <w:t xml:space="preserve"> </w:t>
      </w:r>
      <w:r>
        <w:t>«История</w:t>
      </w:r>
      <w:r>
        <w:rPr>
          <w:spacing w:val="2"/>
        </w:rPr>
        <w:t xml:space="preserve"> </w:t>
      </w:r>
      <w:r>
        <w:t>России.</w:t>
      </w:r>
      <w:r>
        <w:rPr>
          <w:spacing w:val="-1"/>
        </w:rPr>
        <w:t xml:space="preserve"> </w:t>
      </w:r>
      <w:r>
        <w:t>Всеобщая</w:t>
      </w:r>
      <w:r>
        <w:rPr>
          <w:spacing w:val="-3"/>
        </w:rPr>
        <w:t xml:space="preserve"> </w:t>
      </w:r>
      <w:r>
        <w:t>история»,</w:t>
      </w:r>
    </w:p>
    <w:p w:rsidR="00AC2BF3" w:rsidRDefault="0057672D">
      <w:pPr>
        <w:pStyle w:val="a3"/>
        <w:spacing w:before="11" w:line="268" w:lineRule="auto"/>
        <w:ind w:right="613" w:firstLine="4"/>
      </w:pPr>
      <w:r>
        <w:t>«Обществознание»,</w:t>
      </w:r>
      <w:r>
        <w:rPr>
          <w:spacing w:val="1"/>
        </w:rPr>
        <w:t xml:space="preserve"> </w:t>
      </w:r>
      <w:r>
        <w:t>«География»,</w:t>
      </w:r>
      <w:r>
        <w:rPr>
          <w:spacing w:val="1"/>
        </w:rPr>
        <w:t xml:space="preserve"> </w:t>
      </w:r>
      <w:r>
        <w:t>«Биология»,</w:t>
      </w:r>
      <w:r>
        <w:rPr>
          <w:spacing w:val="1"/>
        </w:rPr>
        <w:t xml:space="preserve"> </w:t>
      </w:r>
      <w:r>
        <w:t>«Физика»,</w:t>
      </w:r>
      <w:r>
        <w:rPr>
          <w:spacing w:val="1"/>
        </w:rPr>
        <w:t xml:space="preserve"> </w:t>
      </w:r>
      <w:r>
        <w:t>«Химия»,</w:t>
      </w:r>
      <w:r>
        <w:rPr>
          <w:spacing w:val="1"/>
        </w:rPr>
        <w:t xml:space="preserve"> </w:t>
      </w:r>
      <w:r>
        <w:t>«Изобразительное</w:t>
      </w:r>
      <w:r>
        <w:rPr>
          <w:spacing w:val="1"/>
        </w:rPr>
        <w:t xml:space="preserve"> </w:t>
      </w:r>
      <w:r>
        <w:t>искусство», «Музыка», «Физическая культура», «Основы безопасности жизнедеятельности»</w:t>
      </w:r>
      <w:r>
        <w:rPr>
          <w:spacing w:val="-57"/>
        </w:rPr>
        <w:t xml:space="preserve"> </w:t>
      </w:r>
      <w:r>
        <w:t>в отношении ценностно-смыслового, личностного, познавательного и коммуникативного</w:t>
      </w:r>
      <w:r>
        <w:rPr>
          <w:spacing w:val="1"/>
        </w:rPr>
        <w:t xml:space="preserve"> </w:t>
      </w:r>
      <w:r>
        <w:t>развития учащихся. Каждый из вышеперечисленных предметов помимо прямого эффекта</w:t>
      </w:r>
      <w:r>
        <w:rPr>
          <w:spacing w:val="1"/>
        </w:rPr>
        <w:t xml:space="preserve"> </w:t>
      </w:r>
      <w:r>
        <w:t>обучения – приобретения определенных знаний, умений,</w:t>
      </w:r>
      <w:r>
        <w:rPr>
          <w:spacing w:val="1"/>
        </w:rPr>
        <w:t xml:space="preserve"> </w:t>
      </w:r>
      <w:r>
        <w:t>навыков, вносит свой вклад в</w:t>
      </w:r>
      <w:r>
        <w:rPr>
          <w:spacing w:val="1"/>
        </w:rPr>
        <w:t xml:space="preserve"> </w:t>
      </w:r>
      <w:r>
        <w:t>развитие универсальных учебных умений. Для каждого учебного предмета можно выделить</w:t>
      </w:r>
      <w:r>
        <w:rPr>
          <w:spacing w:val="-57"/>
        </w:rPr>
        <w:t xml:space="preserve"> </w:t>
      </w:r>
      <w:r>
        <w:t>приоритеты</w:t>
      </w:r>
      <w:r>
        <w:rPr>
          <w:spacing w:val="-2"/>
        </w:rPr>
        <w:t xml:space="preserve"> </w:t>
      </w:r>
      <w:r>
        <w:t>в</w:t>
      </w:r>
      <w:r>
        <w:rPr>
          <w:spacing w:val="-1"/>
        </w:rPr>
        <w:t xml:space="preserve"> </w:t>
      </w:r>
      <w:r>
        <w:t>развитии</w:t>
      </w:r>
      <w:r>
        <w:rPr>
          <w:spacing w:val="-2"/>
        </w:rPr>
        <w:t xml:space="preserve"> </w:t>
      </w:r>
      <w:r>
        <w:t>тех</w:t>
      </w:r>
      <w:r>
        <w:rPr>
          <w:spacing w:val="-3"/>
        </w:rPr>
        <w:t xml:space="preserve"> </w:t>
      </w:r>
      <w:r>
        <w:t>или</w:t>
      </w:r>
      <w:r>
        <w:rPr>
          <w:spacing w:val="3"/>
        </w:rPr>
        <w:t xml:space="preserve"> </w:t>
      </w:r>
      <w:r>
        <w:t>иных</w:t>
      </w:r>
      <w:r>
        <w:rPr>
          <w:spacing w:val="-3"/>
        </w:rPr>
        <w:t xml:space="preserve"> </w:t>
      </w:r>
      <w:r>
        <w:t>УУД.</w:t>
      </w:r>
    </w:p>
    <w:p w:rsidR="00AC2BF3" w:rsidRDefault="00AC2BF3">
      <w:pPr>
        <w:spacing w:line="268" w:lineRule="auto"/>
        <w:sectPr w:rsidR="00AC2BF3">
          <w:pgSz w:w="11910" w:h="16840"/>
          <w:pgMar w:top="1000" w:right="0" w:bottom="1760" w:left="660" w:header="0" w:footer="1566" w:gutter="0"/>
          <w:cols w:space="720"/>
        </w:sect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2454"/>
        <w:gridCol w:w="2315"/>
        <w:gridCol w:w="2541"/>
      </w:tblGrid>
      <w:tr w:rsidR="00AC2BF3">
        <w:trPr>
          <w:trHeight w:val="474"/>
        </w:trPr>
        <w:tc>
          <w:tcPr>
            <w:tcW w:w="2252" w:type="dxa"/>
            <w:vMerge w:val="restart"/>
          </w:tcPr>
          <w:p w:rsidR="00AC2BF3" w:rsidRDefault="00AC2BF3">
            <w:pPr>
              <w:pStyle w:val="TableParagraph"/>
              <w:spacing w:before="6"/>
              <w:rPr>
                <w:sz w:val="25"/>
              </w:rPr>
            </w:pPr>
          </w:p>
          <w:p w:rsidR="00AC2BF3" w:rsidRDefault="0057672D">
            <w:pPr>
              <w:pStyle w:val="TableParagraph"/>
              <w:spacing w:line="259" w:lineRule="auto"/>
              <w:ind w:left="4" w:right="593" w:firstLine="720"/>
              <w:rPr>
                <w:i/>
                <w:sz w:val="24"/>
              </w:rPr>
            </w:pPr>
            <w:r>
              <w:rPr>
                <w:i/>
                <w:sz w:val="24"/>
              </w:rPr>
              <w:t>Учебный</w:t>
            </w:r>
            <w:r>
              <w:rPr>
                <w:i/>
                <w:spacing w:val="-57"/>
                <w:sz w:val="24"/>
              </w:rPr>
              <w:t xml:space="preserve"> </w:t>
            </w:r>
            <w:r>
              <w:rPr>
                <w:i/>
                <w:sz w:val="24"/>
              </w:rPr>
              <w:t>предмет</w:t>
            </w:r>
          </w:p>
        </w:tc>
        <w:tc>
          <w:tcPr>
            <w:tcW w:w="7310" w:type="dxa"/>
            <w:gridSpan w:val="3"/>
          </w:tcPr>
          <w:p w:rsidR="00AC2BF3" w:rsidRDefault="0057672D">
            <w:pPr>
              <w:pStyle w:val="TableParagraph"/>
              <w:spacing w:line="273" w:lineRule="exact"/>
              <w:ind w:left="3658" w:right="2617"/>
              <w:jc w:val="center"/>
              <w:rPr>
                <w:i/>
                <w:sz w:val="24"/>
              </w:rPr>
            </w:pPr>
            <w:r>
              <w:rPr>
                <w:i/>
                <w:sz w:val="24"/>
              </w:rPr>
              <w:t>Развитие</w:t>
            </w:r>
          </w:p>
        </w:tc>
      </w:tr>
      <w:tr w:rsidR="00AC2BF3">
        <w:trPr>
          <w:trHeight w:val="565"/>
        </w:trPr>
        <w:tc>
          <w:tcPr>
            <w:tcW w:w="2252" w:type="dxa"/>
            <w:vMerge/>
            <w:tcBorders>
              <w:top w:val="nil"/>
            </w:tcBorders>
          </w:tcPr>
          <w:p w:rsidR="00AC2BF3" w:rsidRDefault="00AC2BF3">
            <w:pPr>
              <w:rPr>
                <w:sz w:val="2"/>
                <w:szCs w:val="2"/>
              </w:rPr>
            </w:pPr>
          </w:p>
        </w:tc>
        <w:tc>
          <w:tcPr>
            <w:tcW w:w="2454" w:type="dxa"/>
          </w:tcPr>
          <w:p w:rsidR="00AC2BF3" w:rsidRDefault="0057672D">
            <w:pPr>
              <w:pStyle w:val="TableParagraph"/>
              <w:spacing w:line="273" w:lineRule="exact"/>
              <w:ind w:left="105"/>
              <w:rPr>
                <w:i/>
                <w:sz w:val="24"/>
              </w:rPr>
            </w:pPr>
            <w:r>
              <w:rPr>
                <w:i/>
                <w:color w:val="000009"/>
                <w:sz w:val="24"/>
              </w:rPr>
              <w:t>Личностных</w:t>
            </w:r>
            <w:r>
              <w:rPr>
                <w:i/>
                <w:color w:val="000009"/>
                <w:spacing w:val="-2"/>
                <w:sz w:val="24"/>
              </w:rPr>
              <w:t xml:space="preserve"> </w:t>
            </w:r>
            <w:r>
              <w:rPr>
                <w:i/>
                <w:color w:val="000009"/>
                <w:sz w:val="24"/>
              </w:rPr>
              <w:t>УУД</w:t>
            </w:r>
          </w:p>
        </w:tc>
        <w:tc>
          <w:tcPr>
            <w:tcW w:w="2315" w:type="dxa"/>
          </w:tcPr>
          <w:p w:rsidR="00AC2BF3" w:rsidRDefault="0057672D">
            <w:pPr>
              <w:pStyle w:val="TableParagraph"/>
              <w:spacing w:line="273" w:lineRule="exact"/>
              <w:ind w:left="110"/>
              <w:rPr>
                <w:i/>
                <w:sz w:val="24"/>
              </w:rPr>
            </w:pPr>
            <w:r>
              <w:rPr>
                <w:i/>
                <w:color w:val="000009"/>
                <w:sz w:val="24"/>
              </w:rPr>
              <w:t>Регулятивных</w:t>
            </w:r>
            <w:r>
              <w:rPr>
                <w:i/>
                <w:color w:val="000009"/>
                <w:spacing w:val="-2"/>
                <w:sz w:val="24"/>
              </w:rPr>
              <w:t xml:space="preserve"> </w:t>
            </w:r>
            <w:r>
              <w:rPr>
                <w:i/>
                <w:color w:val="000009"/>
                <w:sz w:val="24"/>
              </w:rPr>
              <w:t>УУД</w:t>
            </w:r>
          </w:p>
        </w:tc>
        <w:tc>
          <w:tcPr>
            <w:tcW w:w="2541" w:type="dxa"/>
          </w:tcPr>
          <w:p w:rsidR="00AC2BF3" w:rsidRDefault="0057672D">
            <w:pPr>
              <w:pStyle w:val="TableParagraph"/>
              <w:spacing w:line="273" w:lineRule="exact"/>
              <w:ind w:left="109"/>
              <w:rPr>
                <w:i/>
                <w:sz w:val="24"/>
              </w:rPr>
            </w:pPr>
            <w:r>
              <w:rPr>
                <w:i/>
                <w:color w:val="000009"/>
                <w:sz w:val="24"/>
              </w:rPr>
              <w:t>Познавательных</w:t>
            </w:r>
            <w:r>
              <w:rPr>
                <w:i/>
                <w:color w:val="000009"/>
                <w:spacing w:val="-7"/>
                <w:sz w:val="24"/>
              </w:rPr>
              <w:t xml:space="preserve"> </w:t>
            </w:r>
            <w:r>
              <w:rPr>
                <w:i/>
                <w:color w:val="000009"/>
                <w:sz w:val="24"/>
              </w:rPr>
              <w:t>УУД</w:t>
            </w:r>
          </w:p>
        </w:tc>
      </w:tr>
      <w:tr w:rsidR="00AC2BF3">
        <w:trPr>
          <w:trHeight w:val="1233"/>
        </w:trPr>
        <w:tc>
          <w:tcPr>
            <w:tcW w:w="2252" w:type="dxa"/>
          </w:tcPr>
          <w:p w:rsidR="00AC2BF3" w:rsidRDefault="0057672D">
            <w:pPr>
              <w:pStyle w:val="TableParagraph"/>
              <w:spacing w:before="25" w:line="259" w:lineRule="auto"/>
              <w:ind w:left="105" w:right="152" w:firstLine="720"/>
              <w:rPr>
                <w:sz w:val="24"/>
              </w:rPr>
            </w:pPr>
            <w:r>
              <w:rPr>
                <w:sz w:val="24"/>
              </w:rPr>
              <w:t>Русский</w:t>
            </w:r>
            <w:r>
              <w:rPr>
                <w:spacing w:val="1"/>
                <w:sz w:val="24"/>
              </w:rPr>
              <w:t xml:space="preserve"> </w:t>
            </w:r>
            <w:r>
              <w:rPr>
                <w:sz w:val="24"/>
              </w:rPr>
              <w:t>язык, иностранный</w:t>
            </w:r>
            <w:r>
              <w:rPr>
                <w:spacing w:val="-57"/>
                <w:sz w:val="24"/>
              </w:rPr>
              <w:t xml:space="preserve"> </w:t>
            </w:r>
            <w:r>
              <w:rPr>
                <w:sz w:val="24"/>
              </w:rPr>
              <w:t>язык,</w:t>
            </w:r>
            <w:r>
              <w:rPr>
                <w:spacing w:val="-2"/>
                <w:sz w:val="24"/>
              </w:rPr>
              <w:t xml:space="preserve"> </w:t>
            </w:r>
            <w:r>
              <w:rPr>
                <w:sz w:val="24"/>
              </w:rPr>
              <w:t>история,</w:t>
            </w:r>
          </w:p>
          <w:p w:rsidR="00AC2BF3" w:rsidRDefault="0057672D">
            <w:pPr>
              <w:pStyle w:val="TableParagraph"/>
              <w:spacing w:line="275" w:lineRule="exact"/>
              <w:ind w:left="105"/>
              <w:rPr>
                <w:sz w:val="24"/>
              </w:rPr>
            </w:pPr>
            <w:r>
              <w:rPr>
                <w:sz w:val="24"/>
              </w:rPr>
              <w:t>обществознание,</w:t>
            </w:r>
          </w:p>
        </w:tc>
        <w:tc>
          <w:tcPr>
            <w:tcW w:w="2454" w:type="dxa"/>
          </w:tcPr>
          <w:p w:rsidR="00AC2BF3" w:rsidRDefault="0057672D">
            <w:pPr>
              <w:pStyle w:val="TableParagraph"/>
              <w:spacing w:before="1" w:line="276" w:lineRule="auto"/>
              <w:ind w:left="105" w:right="540"/>
              <w:rPr>
                <w:sz w:val="24"/>
              </w:rPr>
            </w:pPr>
            <w:r>
              <w:rPr>
                <w:sz w:val="24"/>
              </w:rPr>
              <w:t>Самопознание и</w:t>
            </w:r>
            <w:r>
              <w:rPr>
                <w:spacing w:val="1"/>
                <w:sz w:val="24"/>
              </w:rPr>
              <w:t xml:space="preserve"> </w:t>
            </w:r>
            <w:r>
              <w:rPr>
                <w:sz w:val="24"/>
              </w:rPr>
              <w:t>самоопределение</w:t>
            </w:r>
          </w:p>
        </w:tc>
        <w:tc>
          <w:tcPr>
            <w:tcW w:w="2315" w:type="dxa"/>
          </w:tcPr>
          <w:p w:rsidR="00AC2BF3" w:rsidRDefault="0057672D">
            <w:pPr>
              <w:pStyle w:val="TableParagraph"/>
              <w:spacing w:before="25" w:line="259" w:lineRule="auto"/>
              <w:ind w:left="110" w:right="368"/>
              <w:rPr>
                <w:sz w:val="24"/>
              </w:rPr>
            </w:pPr>
            <w:r>
              <w:rPr>
                <w:sz w:val="24"/>
              </w:rPr>
              <w:t>Целеполагание</w:t>
            </w:r>
            <w:r>
              <w:rPr>
                <w:spacing w:val="1"/>
                <w:sz w:val="24"/>
              </w:rPr>
              <w:t xml:space="preserve"> </w:t>
            </w:r>
            <w:r>
              <w:rPr>
                <w:sz w:val="24"/>
              </w:rPr>
              <w:t>Планирование</w:t>
            </w:r>
            <w:r>
              <w:rPr>
                <w:spacing w:val="1"/>
                <w:sz w:val="24"/>
              </w:rPr>
              <w:t xml:space="preserve"> </w:t>
            </w:r>
            <w:r>
              <w:rPr>
                <w:sz w:val="24"/>
              </w:rPr>
              <w:t>Прогнозирование</w:t>
            </w:r>
          </w:p>
          <w:p w:rsidR="00AC2BF3" w:rsidRDefault="0057672D">
            <w:pPr>
              <w:pStyle w:val="TableParagraph"/>
              <w:spacing w:line="275" w:lineRule="exact"/>
              <w:ind w:left="110"/>
              <w:rPr>
                <w:sz w:val="24"/>
              </w:rPr>
            </w:pPr>
            <w:r>
              <w:rPr>
                <w:sz w:val="24"/>
              </w:rPr>
              <w:t>Контроль</w:t>
            </w:r>
          </w:p>
        </w:tc>
        <w:tc>
          <w:tcPr>
            <w:tcW w:w="2541" w:type="dxa"/>
          </w:tcPr>
          <w:p w:rsidR="00AC2BF3" w:rsidRDefault="0057672D">
            <w:pPr>
              <w:pStyle w:val="TableParagraph"/>
              <w:spacing w:before="30" w:line="256" w:lineRule="auto"/>
              <w:ind w:left="109" w:right="561"/>
              <w:rPr>
                <w:sz w:val="24"/>
              </w:rPr>
            </w:pPr>
            <w:r>
              <w:rPr>
                <w:sz w:val="24"/>
              </w:rPr>
              <w:t>Общеучебные</w:t>
            </w:r>
            <w:r>
              <w:rPr>
                <w:spacing w:val="1"/>
                <w:sz w:val="24"/>
              </w:rPr>
              <w:t xml:space="preserve"> </w:t>
            </w:r>
            <w:r>
              <w:rPr>
                <w:sz w:val="24"/>
              </w:rPr>
              <w:t>универсальные</w:t>
            </w:r>
            <w:r>
              <w:rPr>
                <w:spacing w:val="1"/>
                <w:sz w:val="24"/>
              </w:rPr>
              <w:t xml:space="preserve"> </w:t>
            </w:r>
            <w:r>
              <w:rPr>
                <w:sz w:val="24"/>
              </w:rPr>
              <w:t>учебные</w:t>
            </w:r>
            <w:r>
              <w:rPr>
                <w:spacing w:val="-6"/>
                <w:sz w:val="24"/>
              </w:rPr>
              <w:t xml:space="preserve"> </w:t>
            </w:r>
            <w:r>
              <w:rPr>
                <w:sz w:val="24"/>
              </w:rPr>
              <w:t>действия</w:t>
            </w:r>
          </w:p>
        </w:tc>
      </w:tr>
      <w:tr w:rsidR="00AC2BF3">
        <w:trPr>
          <w:trHeight w:val="614"/>
        </w:trPr>
        <w:tc>
          <w:tcPr>
            <w:tcW w:w="2252" w:type="dxa"/>
          </w:tcPr>
          <w:p w:rsidR="00AC2BF3" w:rsidRDefault="0057672D">
            <w:pPr>
              <w:pStyle w:val="TableParagraph"/>
              <w:spacing w:line="273" w:lineRule="exact"/>
              <w:ind w:left="4"/>
              <w:rPr>
                <w:sz w:val="24"/>
              </w:rPr>
            </w:pPr>
            <w:r>
              <w:rPr>
                <w:sz w:val="24"/>
              </w:rPr>
              <w:t>география</w:t>
            </w:r>
          </w:p>
        </w:tc>
        <w:tc>
          <w:tcPr>
            <w:tcW w:w="2454" w:type="dxa"/>
          </w:tcPr>
          <w:p w:rsidR="00AC2BF3" w:rsidRDefault="00AC2BF3">
            <w:pPr>
              <w:pStyle w:val="TableParagraph"/>
              <w:rPr>
                <w:sz w:val="24"/>
              </w:rPr>
            </w:pPr>
          </w:p>
        </w:tc>
        <w:tc>
          <w:tcPr>
            <w:tcW w:w="2315" w:type="dxa"/>
          </w:tcPr>
          <w:p w:rsidR="00AC2BF3" w:rsidRDefault="0057672D">
            <w:pPr>
              <w:pStyle w:val="TableParagraph"/>
              <w:spacing w:line="259" w:lineRule="auto"/>
              <w:ind w:left="9" w:right="1165"/>
              <w:rPr>
                <w:sz w:val="24"/>
              </w:rPr>
            </w:pPr>
            <w:r>
              <w:rPr>
                <w:sz w:val="24"/>
              </w:rPr>
              <w:t>Коррекция</w:t>
            </w:r>
            <w:r>
              <w:rPr>
                <w:spacing w:val="-57"/>
                <w:sz w:val="24"/>
              </w:rPr>
              <w:t xml:space="preserve"> </w:t>
            </w:r>
            <w:r>
              <w:rPr>
                <w:sz w:val="24"/>
              </w:rPr>
              <w:t>Оценка</w:t>
            </w:r>
          </w:p>
        </w:tc>
        <w:tc>
          <w:tcPr>
            <w:tcW w:w="2541" w:type="dxa"/>
          </w:tcPr>
          <w:p w:rsidR="00AC2BF3" w:rsidRDefault="00AC2BF3">
            <w:pPr>
              <w:pStyle w:val="TableParagraph"/>
              <w:rPr>
                <w:sz w:val="24"/>
              </w:rPr>
            </w:pPr>
          </w:p>
        </w:tc>
      </w:tr>
      <w:tr w:rsidR="00AC2BF3">
        <w:trPr>
          <w:trHeight w:val="1526"/>
        </w:trPr>
        <w:tc>
          <w:tcPr>
            <w:tcW w:w="2252" w:type="dxa"/>
          </w:tcPr>
          <w:p w:rsidR="00AC2BF3" w:rsidRDefault="0057672D">
            <w:pPr>
              <w:pStyle w:val="TableParagraph"/>
              <w:spacing w:line="273" w:lineRule="exact"/>
              <w:ind w:left="115"/>
              <w:rPr>
                <w:sz w:val="24"/>
              </w:rPr>
            </w:pPr>
            <w:r>
              <w:rPr>
                <w:sz w:val="24"/>
              </w:rPr>
              <w:t>Литература</w:t>
            </w:r>
          </w:p>
        </w:tc>
        <w:tc>
          <w:tcPr>
            <w:tcW w:w="2454" w:type="dxa"/>
          </w:tcPr>
          <w:p w:rsidR="00AC2BF3" w:rsidRDefault="0057672D">
            <w:pPr>
              <w:pStyle w:val="TableParagraph"/>
              <w:spacing w:line="259" w:lineRule="auto"/>
              <w:ind w:left="4" w:right="85"/>
              <w:rPr>
                <w:sz w:val="24"/>
              </w:rPr>
            </w:pPr>
            <w:r>
              <w:rPr>
                <w:color w:val="000009"/>
                <w:sz w:val="24"/>
              </w:rPr>
              <w:t>Нравственноэтическое</w:t>
            </w:r>
            <w:r>
              <w:rPr>
                <w:color w:val="000009"/>
                <w:spacing w:val="-57"/>
                <w:sz w:val="24"/>
              </w:rPr>
              <w:t xml:space="preserve"> </w:t>
            </w:r>
            <w:r>
              <w:rPr>
                <w:color w:val="000009"/>
                <w:sz w:val="24"/>
              </w:rPr>
              <w:t>оценивание</w:t>
            </w:r>
          </w:p>
        </w:tc>
        <w:tc>
          <w:tcPr>
            <w:tcW w:w="2315" w:type="dxa"/>
          </w:tcPr>
          <w:p w:rsidR="00AC2BF3" w:rsidRDefault="0057672D">
            <w:pPr>
              <w:pStyle w:val="TableParagraph"/>
              <w:spacing w:line="259" w:lineRule="auto"/>
              <w:ind w:left="9" w:right="469"/>
              <w:rPr>
                <w:sz w:val="24"/>
              </w:rPr>
            </w:pPr>
            <w:r>
              <w:rPr>
                <w:sz w:val="24"/>
              </w:rPr>
              <w:t>Целеполагание</w:t>
            </w:r>
            <w:r>
              <w:rPr>
                <w:spacing w:val="1"/>
                <w:sz w:val="24"/>
              </w:rPr>
              <w:t xml:space="preserve"> </w:t>
            </w:r>
            <w:r>
              <w:rPr>
                <w:sz w:val="24"/>
              </w:rPr>
              <w:t>Планирование</w:t>
            </w:r>
            <w:r>
              <w:rPr>
                <w:spacing w:val="1"/>
                <w:sz w:val="24"/>
              </w:rPr>
              <w:t xml:space="preserve"> </w:t>
            </w:r>
            <w:r>
              <w:rPr>
                <w:sz w:val="24"/>
              </w:rPr>
              <w:t>Прогнозирование</w:t>
            </w:r>
            <w:r>
              <w:rPr>
                <w:spacing w:val="-57"/>
                <w:sz w:val="24"/>
              </w:rPr>
              <w:t xml:space="preserve"> </w:t>
            </w:r>
            <w:r>
              <w:rPr>
                <w:sz w:val="24"/>
              </w:rPr>
              <w:t>Контроль</w:t>
            </w:r>
          </w:p>
          <w:p w:rsidR="00AC2BF3" w:rsidRDefault="0057672D">
            <w:pPr>
              <w:pStyle w:val="TableParagraph"/>
              <w:spacing w:before="19"/>
              <w:ind w:left="9"/>
              <w:rPr>
                <w:sz w:val="24"/>
              </w:rPr>
            </w:pPr>
            <w:r>
              <w:rPr>
                <w:sz w:val="24"/>
              </w:rPr>
              <w:t>Коррекция</w:t>
            </w:r>
            <w:r>
              <w:rPr>
                <w:spacing w:val="-1"/>
                <w:sz w:val="24"/>
              </w:rPr>
              <w:t xml:space="preserve"> </w:t>
            </w:r>
            <w:r>
              <w:rPr>
                <w:sz w:val="24"/>
              </w:rPr>
              <w:t>Оценка</w:t>
            </w:r>
          </w:p>
        </w:tc>
        <w:tc>
          <w:tcPr>
            <w:tcW w:w="2541" w:type="dxa"/>
          </w:tcPr>
          <w:p w:rsidR="00AC2BF3" w:rsidRDefault="0057672D">
            <w:pPr>
              <w:pStyle w:val="TableParagraph"/>
              <w:spacing w:line="259" w:lineRule="auto"/>
              <w:ind w:left="8" w:right="34"/>
              <w:rPr>
                <w:sz w:val="24"/>
              </w:rPr>
            </w:pPr>
            <w:r>
              <w:rPr>
                <w:color w:val="000009"/>
                <w:sz w:val="24"/>
              </w:rPr>
              <w:t>Общеучебные</w:t>
            </w:r>
            <w:r>
              <w:rPr>
                <w:color w:val="000009"/>
                <w:spacing w:val="1"/>
                <w:sz w:val="24"/>
              </w:rPr>
              <w:t xml:space="preserve"> </w:t>
            </w:r>
            <w:r>
              <w:rPr>
                <w:color w:val="000009"/>
                <w:sz w:val="24"/>
              </w:rPr>
              <w:t>универсальные</w:t>
            </w:r>
            <w:r>
              <w:rPr>
                <w:color w:val="000009"/>
                <w:spacing w:val="-12"/>
                <w:sz w:val="24"/>
              </w:rPr>
              <w:t xml:space="preserve"> </w:t>
            </w:r>
            <w:r>
              <w:rPr>
                <w:color w:val="000009"/>
                <w:sz w:val="24"/>
              </w:rPr>
              <w:t>учебные</w:t>
            </w:r>
            <w:r>
              <w:rPr>
                <w:color w:val="000009"/>
                <w:spacing w:val="-57"/>
                <w:sz w:val="24"/>
              </w:rPr>
              <w:t xml:space="preserve"> </w:t>
            </w:r>
            <w:r>
              <w:rPr>
                <w:color w:val="000009"/>
                <w:sz w:val="24"/>
              </w:rPr>
              <w:t>действия</w:t>
            </w:r>
          </w:p>
        </w:tc>
      </w:tr>
      <w:tr w:rsidR="00AC2BF3">
        <w:trPr>
          <w:trHeight w:val="1526"/>
        </w:trPr>
        <w:tc>
          <w:tcPr>
            <w:tcW w:w="2252" w:type="dxa"/>
          </w:tcPr>
          <w:p w:rsidR="00AC2BF3" w:rsidRDefault="0057672D">
            <w:pPr>
              <w:pStyle w:val="TableParagraph"/>
              <w:spacing w:line="273" w:lineRule="exact"/>
              <w:ind w:left="115"/>
              <w:rPr>
                <w:sz w:val="24"/>
              </w:rPr>
            </w:pPr>
            <w:r>
              <w:rPr>
                <w:sz w:val="24"/>
              </w:rPr>
              <w:t>Математика</w:t>
            </w:r>
          </w:p>
        </w:tc>
        <w:tc>
          <w:tcPr>
            <w:tcW w:w="2454" w:type="dxa"/>
          </w:tcPr>
          <w:p w:rsidR="00AC2BF3" w:rsidRDefault="0057672D">
            <w:pPr>
              <w:pStyle w:val="TableParagraph"/>
              <w:spacing w:line="276" w:lineRule="auto"/>
              <w:ind w:left="4" w:right="641"/>
              <w:rPr>
                <w:sz w:val="24"/>
              </w:rPr>
            </w:pPr>
            <w:r>
              <w:rPr>
                <w:sz w:val="24"/>
              </w:rPr>
              <w:t>Самопознание и</w:t>
            </w:r>
            <w:r>
              <w:rPr>
                <w:spacing w:val="1"/>
                <w:sz w:val="24"/>
              </w:rPr>
              <w:t xml:space="preserve"> </w:t>
            </w:r>
            <w:r>
              <w:rPr>
                <w:sz w:val="24"/>
              </w:rPr>
              <w:t>самоопределение</w:t>
            </w:r>
          </w:p>
        </w:tc>
        <w:tc>
          <w:tcPr>
            <w:tcW w:w="2315" w:type="dxa"/>
          </w:tcPr>
          <w:p w:rsidR="00AC2BF3" w:rsidRDefault="0057672D">
            <w:pPr>
              <w:pStyle w:val="TableParagraph"/>
              <w:spacing w:line="259" w:lineRule="auto"/>
              <w:ind w:left="9" w:right="469"/>
              <w:rPr>
                <w:sz w:val="24"/>
              </w:rPr>
            </w:pPr>
            <w:r>
              <w:rPr>
                <w:sz w:val="24"/>
              </w:rPr>
              <w:t>Целеполагание</w:t>
            </w:r>
            <w:r>
              <w:rPr>
                <w:spacing w:val="1"/>
                <w:sz w:val="24"/>
              </w:rPr>
              <w:t xml:space="preserve"> </w:t>
            </w:r>
            <w:r>
              <w:rPr>
                <w:sz w:val="24"/>
              </w:rPr>
              <w:t>Планирование</w:t>
            </w:r>
            <w:r>
              <w:rPr>
                <w:spacing w:val="1"/>
                <w:sz w:val="24"/>
              </w:rPr>
              <w:t xml:space="preserve"> </w:t>
            </w:r>
            <w:r>
              <w:rPr>
                <w:sz w:val="24"/>
              </w:rPr>
              <w:t>Прогнозирование</w:t>
            </w:r>
            <w:r>
              <w:rPr>
                <w:spacing w:val="-57"/>
                <w:sz w:val="24"/>
              </w:rPr>
              <w:t xml:space="preserve"> </w:t>
            </w:r>
            <w:r>
              <w:rPr>
                <w:sz w:val="24"/>
              </w:rPr>
              <w:t>Контроль</w:t>
            </w:r>
          </w:p>
          <w:p w:rsidR="00AC2BF3" w:rsidRDefault="0057672D">
            <w:pPr>
              <w:pStyle w:val="TableParagraph"/>
              <w:spacing w:before="19"/>
              <w:ind w:left="9"/>
              <w:rPr>
                <w:sz w:val="24"/>
              </w:rPr>
            </w:pPr>
            <w:r>
              <w:rPr>
                <w:sz w:val="24"/>
              </w:rPr>
              <w:t>Коррекция</w:t>
            </w:r>
            <w:r>
              <w:rPr>
                <w:spacing w:val="-1"/>
                <w:sz w:val="24"/>
              </w:rPr>
              <w:t xml:space="preserve"> </w:t>
            </w:r>
            <w:r>
              <w:rPr>
                <w:sz w:val="24"/>
              </w:rPr>
              <w:t>Оценка</w:t>
            </w:r>
          </w:p>
        </w:tc>
        <w:tc>
          <w:tcPr>
            <w:tcW w:w="2541" w:type="dxa"/>
          </w:tcPr>
          <w:p w:rsidR="00AC2BF3" w:rsidRDefault="0057672D">
            <w:pPr>
              <w:pStyle w:val="TableParagraph"/>
              <w:spacing w:line="259" w:lineRule="auto"/>
              <w:ind w:left="8" w:right="32"/>
              <w:rPr>
                <w:sz w:val="24"/>
              </w:rPr>
            </w:pPr>
            <w:r>
              <w:rPr>
                <w:color w:val="000009"/>
                <w:sz w:val="24"/>
              </w:rPr>
              <w:t>Логические</w:t>
            </w:r>
            <w:r>
              <w:rPr>
                <w:color w:val="000009"/>
                <w:spacing w:val="1"/>
                <w:sz w:val="24"/>
              </w:rPr>
              <w:t xml:space="preserve"> </w:t>
            </w:r>
            <w:r>
              <w:rPr>
                <w:color w:val="000009"/>
                <w:sz w:val="24"/>
              </w:rPr>
              <w:t>универсальные</w:t>
            </w:r>
            <w:r>
              <w:rPr>
                <w:color w:val="000009"/>
                <w:spacing w:val="-10"/>
                <w:sz w:val="24"/>
              </w:rPr>
              <w:t xml:space="preserve"> </w:t>
            </w:r>
            <w:r>
              <w:rPr>
                <w:color w:val="000009"/>
                <w:sz w:val="24"/>
              </w:rPr>
              <w:t>учебные</w:t>
            </w:r>
            <w:r>
              <w:rPr>
                <w:color w:val="000009"/>
                <w:spacing w:val="-57"/>
                <w:sz w:val="24"/>
              </w:rPr>
              <w:t xml:space="preserve"> </w:t>
            </w:r>
            <w:r>
              <w:rPr>
                <w:color w:val="000009"/>
                <w:sz w:val="24"/>
              </w:rPr>
              <w:t>действия</w:t>
            </w:r>
          </w:p>
        </w:tc>
      </w:tr>
      <w:tr w:rsidR="00AC2BF3">
        <w:trPr>
          <w:trHeight w:val="1526"/>
        </w:trPr>
        <w:tc>
          <w:tcPr>
            <w:tcW w:w="2252" w:type="dxa"/>
          </w:tcPr>
          <w:p w:rsidR="00AC2BF3" w:rsidRDefault="0057672D">
            <w:pPr>
              <w:pStyle w:val="TableParagraph"/>
              <w:spacing w:before="1"/>
              <w:ind w:left="4"/>
              <w:rPr>
                <w:sz w:val="24"/>
              </w:rPr>
            </w:pPr>
            <w:r>
              <w:rPr>
                <w:sz w:val="24"/>
              </w:rPr>
              <w:t>Информатика</w:t>
            </w:r>
          </w:p>
        </w:tc>
        <w:tc>
          <w:tcPr>
            <w:tcW w:w="2454" w:type="dxa"/>
          </w:tcPr>
          <w:p w:rsidR="00AC2BF3" w:rsidRDefault="0057672D">
            <w:pPr>
              <w:pStyle w:val="TableParagraph"/>
              <w:spacing w:before="1" w:line="280" w:lineRule="auto"/>
              <w:ind w:left="4" w:right="641"/>
              <w:rPr>
                <w:sz w:val="24"/>
              </w:rPr>
            </w:pPr>
            <w:r>
              <w:rPr>
                <w:sz w:val="24"/>
              </w:rPr>
              <w:t>Самопознание и</w:t>
            </w:r>
            <w:r>
              <w:rPr>
                <w:spacing w:val="1"/>
                <w:sz w:val="24"/>
              </w:rPr>
              <w:t xml:space="preserve"> </w:t>
            </w:r>
            <w:r>
              <w:rPr>
                <w:sz w:val="24"/>
              </w:rPr>
              <w:t>самоопределение</w:t>
            </w:r>
          </w:p>
        </w:tc>
        <w:tc>
          <w:tcPr>
            <w:tcW w:w="2315" w:type="dxa"/>
          </w:tcPr>
          <w:p w:rsidR="00AC2BF3" w:rsidRDefault="0057672D">
            <w:pPr>
              <w:pStyle w:val="TableParagraph"/>
              <w:spacing w:before="1" w:line="259" w:lineRule="auto"/>
              <w:ind w:left="9" w:right="469"/>
              <w:rPr>
                <w:sz w:val="24"/>
              </w:rPr>
            </w:pPr>
            <w:r>
              <w:rPr>
                <w:sz w:val="24"/>
              </w:rPr>
              <w:t>Целеполагание</w:t>
            </w:r>
            <w:r>
              <w:rPr>
                <w:spacing w:val="1"/>
                <w:sz w:val="24"/>
              </w:rPr>
              <w:t xml:space="preserve"> </w:t>
            </w:r>
            <w:r>
              <w:rPr>
                <w:sz w:val="24"/>
              </w:rPr>
              <w:t>Планирование</w:t>
            </w:r>
            <w:r>
              <w:rPr>
                <w:spacing w:val="1"/>
                <w:sz w:val="24"/>
              </w:rPr>
              <w:t xml:space="preserve"> </w:t>
            </w:r>
            <w:r>
              <w:rPr>
                <w:sz w:val="24"/>
              </w:rPr>
              <w:t>Прогнозирование</w:t>
            </w:r>
            <w:r>
              <w:rPr>
                <w:spacing w:val="-57"/>
                <w:sz w:val="24"/>
              </w:rPr>
              <w:t xml:space="preserve"> </w:t>
            </w:r>
            <w:r>
              <w:rPr>
                <w:sz w:val="24"/>
              </w:rPr>
              <w:t>Контроль</w:t>
            </w:r>
          </w:p>
          <w:p w:rsidR="00AC2BF3" w:rsidRDefault="0057672D">
            <w:pPr>
              <w:pStyle w:val="TableParagraph"/>
              <w:spacing w:before="18"/>
              <w:ind w:left="9"/>
              <w:rPr>
                <w:sz w:val="24"/>
              </w:rPr>
            </w:pPr>
            <w:r>
              <w:rPr>
                <w:sz w:val="24"/>
              </w:rPr>
              <w:t>Коррекция</w:t>
            </w:r>
            <w:r>
              <w:rPr>
                <w:spacing w:val="-1"/>
                <w:sz w:val="24"/>
              </w:rPr>
              <w:t xml:space="preserve"> </w:t>
            </w:r>
            <w:r>
              <w:rPr>
                <w:sz w:val="24"/>
              </w:rPr>
              <w:t>Оценка</w:t>
            </w:r>
          </w:p>
        </w:tc>
        <w:tc>
          <w:tcPr>
            <w:tcW w:w="2541" w:type="dxa"/>
          </w:tcPr>
          <w:p w:rsidR="00AC2BF3" w:rsidRDefault="0057672D">
            <w:pPr>
              <w:pStyle w:val="TableParagraph"/>
              <w:spacing w:before="1" w:line="259" w:lineRule="auto"/>
              <w:ind w:left="8" w:right="601" w:hanging="5"/>
              <w:rPr>
                <w:sz w:val="24"/>
              </w:rPr>
            </w:pPr>
            <w:r>
              <w:rPr>
                <w:sz w:val="24"/>
              </w:rPr>
              <w:t>Логические</w:t>
            </w:r>
            <w:r>
              <w:rPr>
                <w:spacing w:val="1"/>
                <w:sz w:val="24"/>
              </w:rPr>
              <w:t xml:space="preserve"> </w:t>
            </w:r>
            <w:r>
              <w:rPr>
                <w:sz w:val="24"/>
              </w:rPr>
              <w:t>универсальные</w:t>
            </w:r>
            <w:r>
              <w:rPr>
                <w:spacing w:val="1"/>
                <w:sz w:val="24"/>
              </w:rPr>
              <w:t xml:space="preserve"> </w:t>
            </w:r>
            <w:r>
              <w:rPr>
                <w:sz w:val="24"/>
              </w:rPr>
              <w:t>учебные</w:t>
            </w:r>
            <w:r>
              <w:rPr>
                <w:spacing w:val="55"/>
                <w:sz w:val="24"/>
              </w:rPr>
              <w:t xml:space="preserve"> </w:t>
            </w:r>
            <w:r>
              <w:rPr>
                <w:sz w:val="24"/>
              </w:rPr>
              <w:t>действия</w:t>
            </w:r>
          </w:p>
        </w:tc>
      </w:tr>
      <w:tr w:rsidR="00AC2BF3">
        <w:trPr>
          <w:trHeight w:val="1531"/>
        </w:trPr>
        <w:tc>
          <w:tcPr>
            <w:tcW w:w="2252" w:type="dxa"/>
          </w:tcPr>
          <w:p w:rsidR="00AC2BF3" w:rsidRDefault="0057672D">
            <w:pPr>
              <w:pStyle w:val="TableParagraph"/>
              <w:tabs>
                <w:tab w:val="left" w:pos="1241"/>
              </w:tabs>
              <w:spacing w:before="1" w:line="259" w:lineRule="auto"/>
              <w:ind w:left="4" w:right="-15"/>
              <w:rPr>
                <w:sz w:val="24"/>
              </w:rPr>
            </w:pPr>
            <w:r>
              <w:rPr>
                <w:sz w:val="24"/>
              </w:rPr>
              <w:t>Физика,</w:t>
            </w:r>
            <w:r>
              <w:rPr>
                <w:sz w:val="24"/>
              </w:rPr>
              <w:tab/>
              <w:t>биология,</w:t>
            </w:r>
            <w:r>
              <w:rPr>
                <w:spacing w:val="-57"/>
                <w:sz w:val="24"/>
              </w:rPr>
              <w:t xml:space="preserve"> </w:t>
            </w:r>
            <w:r>
              <w:rPr>
                <w:sz w:val="24"/>
              </w:rPr>
              <w:t>химия,</w:t>
            </w:r>
            <w:r>
              <w:rPr>
                <w:spacing w:val="2"/>
                <w:sz w:val="24"/>
              </w:rPr>
              <w:t xml:space="preserve"> </w:t>
            </w:r>
            <w:r>
              <w:rPr>
                <w:sz w:val="24"/>
              </w:rPr>
              <w:t>технология</w:t>
            </w:r>
          </w:p>
        </w:tc>
        <w:tc>
          <w:tcPr>
            <w:tcW w:w="2454" w:type="dxa"/>
          </w:tcPr>
          <w:p w:rsidR="00AC2BF3" w:rsidRDefault="0057672D">
            <w:pPr>
              <w:pStyle w:val="TableParagraph"/>
              <w:spacing w:before="1" w:line="259" w:lineRule="auto"/>
              <w:ind w:left="4" w:right="641"/>
              <w:rPr>
                <w:sz w:val="24"/>
              </w:rPr>
            </w:pPr>
            <w:r>
              <w:rPr>
                <w:sz w:val="24"/>
              </w:rPr>
              <w:t>Самопознание и</w:t>
            </w:r>
            <w:r>
              <w:rPr>
                <w:spacing w:val="1"/>
                <w:sz w:val="24"/>
              </w:rPr>
              <w:t xml:space="preserve"> </w:t>
            </w:r>
            <w:r>
              <w:rPr>
                <w:sz w:val="24"/>
              </w:rPr>
              <w:t>самоопределение</w:t>
            </w:r>
          </w:p>
        </w:tc>
        <w:tc>
          <w:tcPr>
            <w:tcW w:w="2315" w:type="dxa"/>
          </w:tcPr>
          <w:p w:rsidR="00AC2BF3" w:rsidRDefault="0057672D">
            <w:pPr>
              <w:pStyle w:val="TableParagraph"/>
              <w:spacing w:before="1" w:line="259" w:lineRule="auto"/>
              <w:ind w:left="9" w:right="469"/>
              <w:rPr>
                <w:sz w:val="24"/>
              </w:rPr>
            </w:pPr>
            <w:r>
              <w:rPr>
                <w:sz w:val="24"/>
              </w:rPr>
              <w:t>Целеполагание</w:t>
            </w:r>
            <w:r>
              <w:rPr>
                <w:spacing w:val="1"/>
                <w:sz w:val="24"/>
              </w:rPr>
              <w:t xml:space="preserve"> </w:t>
            </w:r>
            <w:r>
              <w:rPr>
                <w:sz w:val="24"/>
              </w:rPr>
              <w:t>Планирование</w:t>
            </w:r>
            <w:r>
              <w:rPr>
                <w:spacing w:val="1"/>
                <w:sz w:val="24"/>
              </w:rPr>
              <w:t xml:space="preserve"> </w:t>
            </w:r>
            <w:r>
              <w:rPr>
                <w:sz w:val="24"/>
              </w:rPr>
              <w:t>Прогнозирование</w:t>
            </w:r>
            <w:r>
              <w:rPr>
                <w:spacing w:val="-57"/>
                <w:sz w:val="24"/>
              </w:rPr>
              <w:t xml:space="preserve"> </w:t>
            </w:r>
            <w:r>
              <w:rPr>
                <w:sz w:val="24"/>
              </w:rPr>
              <w:t>Контроль</w:t>
            </w:r>
          </w:p>
          <w:p w:rsidR="00AC2BF3" w:rsidRDefault="0057672D">
            <w:pPr>
              <w:pStyle w:val="TableParagraph"/>
              <w:spacing w:before="23"/>
              <w:ind w:left="9"/>
              <w:rPr>
                <w:sz w:val="24"/>
              </w:rPr>
            </w:pPr>
            <w:r>
              <w:rPr>
                <w:sz w:val="24"/>
              </w:rPr>
              <w:t>Коррекция</w:t>
            </w:r>
            <w:r>
              <w:rPr>
                <w:spacing w:val="-1"/>
                <w:sz w:val="24"/>
              </w:rPr>
              <w:t xml:space="preserve"> </w:t>
            </w:r>
            <w:r>
              <w:rPr>
                <w:sz w:val="24"/>
              </w:rPr>
              <w:t>Оценка</w:t>
            </w:r>
          </w:p>
        </w:tc>
        <w:tc>
          <w:tcPr>
            <w:tcW w:w="2541" w:type="dxa"/>
          </w:tcPr>
          <w:p w:rsidR="00AC2BF3" w:rsidRDefault="0057672D">
            <w:pPr>
              <w:pStyle w:val="TableParagraph"/>
              <w:spacing w:before="1" w:line="259" w:lineRule="auto"/>
              <w:ind w:left="8" w:right="486" w:firstLine="105"/>
              <w:rPr>
                <w:sz w:val="24"/>
              </w:rPr>
            </w:pPr>
            <w:r>
              <w:rPr>
                <w:sz w:val="24"/>
              </w:rPr>
              <w:t>Постановка и</w:t>
            </w:r>
            <w:r>
              <w:rPr>
                <w:spacing w:val="1"/>
                <w:sz w:val="24"/>
              </w:rPr>
              <w:t xml:space="preserve"> </w:t>
            </w:r>
            <w:r>
              <w:rPr>
                <w:sz w:val="24"/>
              </w:rPr>
              <w:t>решение</w:t>
            </w:r>
            <w:r>
              <w:rPr>
                <w:spacing w:val="45"/>
                <w:sz w:val="24"/>
              </w:rPr>
              <w:t xml:space="preserve"> </w:t>
            </w:r>
            <w:r>
              <w:rPr>
                <w:sz w:val="24"/>
              </w:rPr>
              <w:t>проблемы</w:t>
            </w:r>
          </w:p>
        </w:tc>
      </w:tr>
      <w:tr w:rsidR="00AC2BF3">
        <w:trPr>
          <w:trHeight w:val="1824"/>
        </w:trPr>
        <w:tc>
          <w:tcPr>
            <w:tcW w:w="2252" w:type="dxa"/>
          </w:tcPr>
          <w:p w:rsidR="00AC2BF3" w:rsidRDefault="0057672D">
            <w:pPr>
              <w:pStyle w:val="TableParagraph"/>
              <w:spacing w:before="1" w:line="280" w:lineRule="auto"/>
              <w:ind w:left="4" w:right="334"/>
              <w:rPr>
                <w:sz w:val="24"/>
              </w:rPr>
            </w:pPr>
            <w:r>
              <w:rPr>
                <w:sz w:val="24"/>
              </w:rPr>
              <w:t>Изобразительное</w:t>
            </w:r>
            <w:r>
              <w:rPr>
                <w:spacing w:val="1"/>
                <w:sz w:val="24"/>
              </w:rPr>
              <w:t xml:space="preserve"> </w:t>
            </w:r>
            <w:r>
              <w:rPr>
                <w:sz w:val="24"/>
              </w:rPr>
              <w:t>искусство,</w:t>
            </w:r>
            <w:r>
              <w:rPr>
                <w:spacing w:val="-10"/>
                <w:sz w:val="24"/>
              </w:rPr>
              <w:t xml:space="preserve"> </w:t>
            </w:r>
            <w:r>
              <w:rPr>
                <w:sz w:val="24"/>
              </w:rPr>
              <w:t>музыка</w:t>
            </w:r>
          </w:p>
        </w:tc>
        <w:tc>
          <w:tcPr>
            <w:tcW w:w="2454" w:type="dxa"/>
          </w:tcPr>
          <w:p w:rsidR="00AC2BF3" w:rsidRDefault="0057672D">
            <w:pPr>
              <w:pStyle w:val="TableParagraph"/>
              <w:spacing w:before="6" w:line="259" w:lineRule="auto"/>
              <w:ind w:left="115" w:right="-26"/>
              <w:rPr>
                <w:sz w:val="24"/>
              </w:rPr>
            </w:pPr>
            <w:r>
              <w:rPr>
                <w:sz w:val="24"/>
              </w:rPr>
              <w:t>Нравственноэтическое</w:t>
            </w:r>
            <w:r>
              <w:rPr>
                <w:spacing w:val="-57"/>
                <w:sz w:val="24"/>
              </w:rPr>
              <w:t xml:space="preserve"> </w:t>
            </w:r>
            <w:r>
              <w:rPr>
                <w:sz w:val="24"/>
              </w:rPr>
              <w:t>оценивание</w:t>
            </w:r>
          </w:p>
        </w:tc>
        <w:tc>
          <w:tcPr>
            <w:tcW w:w="2315" w:type="dxa"/>
          </w:tcPr>
          <w:p w:rsidR="00AC2BF3" w:rsidRDefault="0057672D">
            <w:pPr>
              <w:pStyle w:val="TableParagraph"/>
              <w:spacing w:before="1" w:line="264" w:lineRule="auto"/>
              <w:ind w:left="9" w:right="354"/>
              <w:rPr>
                <w:sz w:val="24"/>
              </w:rPr>
            </w:pPr>
            <w:r>
              <w:rPr>
                <w:sz w:val="24"/>
              </w:rPr>
              <w:t>Целеполагание</w:t>
            </w:r>
            <w:r>
              <w:rPr>
                <w:spacing w:val="1"/>
                <w:sz w:val="24"/>
              </w:rPr>
              <w:t xml:space="preserve"> </w:t>
            </w:r>
            <w:r>
              <w:rPr>
                <w:sz w:val="24"/>
              </w:rPr>
              <w:t>Планирование</w:t>
            </w:r>
            <w:r>
              <w:rPr>
                <w:spacing w:val="1"/>
                <w:sz w:val="24"/>
              </w:rPr>
              <w:t xml:space="preserve"> </w:t>
            </w:r>
            <w:r>
              <w:rPr>
                <w:sz w:val="24"/>
              </w:rPr>
              <w:t>Прогнозирование</w:t>
            </w:r>
            <w:r>
              <w:rPr>
                <w:spacing w:val="1"/>
                <w:sz w:val="24"/>
              </w:rPr>
              <w:t xml:space="preserve"> </w:t>
            </w:r>
            <w:r>
              <w:rPr>
                <w:sz w:val="24"/>
              </w:rPr>
              <w:t>Контроль</w:t>
            </w:r>
            <w:r>
              <w:rPr>
                <w:spacing w:val="1"/>
                <w:sz w:val="24"/>
              </w:rPr>
              <w:t xml:space="preserve"> </w:t>
            </w:r>
            <w:r>
              <w:rPr>
                <w:sz w:val="24"/>
              </w:rPr>
              <w:t>Коррекция</w:t>
            </w:r>
            <w:r>
              <w:rPr>
                <w:spacing w:val="-9"/>
                <w:sz w:val="24"/>
              </w:rPr>
              <w:t xml:space="preserve"> </w:t>
            </w:r>
            <w:r>
              <w:rPr>
                <w:sz w:val="24"/>
              </w:rPr>
              <w:t>Оценка</w:t>
            </w:r>
          </w:p>
        </w:tc>
        <w:tc>
          <w:tcPr>
            <w:tcW w:w="2541" w:type="dxa"/>
          </w:tcPr>
          <w:p w:rsidR="00AC2BF3" w:rsidRDefault="0057672D">
            <w:pPr>
              <w:pStyle w:val="TableParagraph"/>
              <w:spacing w:before="1" w:line="259" w:lineRule="auto"/>
              <w:ind w:left="8" w:right="34"/>
              <w:rPr>
                <w:sz w:val="24"/>
              </w:rPr>
            </w:pPr>
            <w:r>
              <w:rPr>
                <w:sz w:val="24"/>
              </w:rPr>
              <w:t>Общеучебные</w:t>
            </w:r>
            <w:r>
              <w:rPr>
                <w:spacing w:val="1"/>
                <w:sz w:val="24"/>
              </w:rPr>
              <w:t xml:space="preserve"> </w:t>
            </w:r>
            <w:r>
              <w:rPr>
                <w:sz w:val="24"/>
              </w:rPr>
              <w:t>универсальные</w:t>
            </w:r>
            <w:r>
              <w:rPr>
                <w:spacing w:val="-12"/>
                <w:sz w:val="24"/>
              </w:rPr>
              <w:t xml:space="preserve"> </w:t>
            </w:r>
            <w:r>
              <w:rPr>
                <w:sz w:val="24"/>
              </w:rPr>
              <w:t>учебные</w:t>
            </w:r>
            <w:r>
              <w:rPr>
                <w:spacing w:val="-57"/>
                <w:sz w:val="24"/>
              </w:rPr>
              <w:t xml:space="preserve"> </w:t>
            </w:r>
            <w:r>
              <w:rPr>
                <w:sz w:val="24"/>
              </w:rPr>
              <w:t>действия</w:t>
            </w:r>
          </w:p>
        </w:tc>
      </w:tr>
      <w:tr w:rsidR="00AC2BF3">
        <w:trPr>
          <w:trHeight w:val="912"/>
        </w:trPr>
        <w:tc>
          <w:tcPr>
            <w:tcW w:w="2252" w:type="dxa"/>
          </w:tcPr>
          <w:p w:rsidR="00AC2BF3" w:rsidRDefault="0057672D">
            <w:pPr>
              <w:pStyle w:val="TableParagraph"/>
              <w:spacing w:before="1" w:line="259" w:lineRule="auto"/>
              <w:ind w:left="4" w:right="668"/>
              <w:rPr>
                <w:sz w:val="24"/>
              </w:rPr>
            </w:pPr>
            <w:r>
              <w:rPr>
                <w:sz w:val="24"/>
              </w:rPr>
              <w:t>Физическая</w:t>
            </w:r>
            <w:r>
              <w:rPr>
                <w:spacing w:val="1"/>
                <w:sz w:val="24"/>
              </w:rPr>
              <w:t xml:space="preserve"> </w:t>
            </w:r>
            <w:r>
              <w:rPr>
                <w:sz w:val="24"/>
              </w:rPr>
              <w:t>культура,</w:t>
            </w:r>
            <w:r>
              <w:rPr>
                <w:spacing w:val="-14"/>
                <w:sz w:val="24"/>
              </w:rPr>
              <w:t xml:space="preserve"> </w:t>
            </w:r>
            <w:r>
              <w:rPr>
                <w:sz w:val="24"/>
              </w:rPr>
              <w:t>ОБЖ</w:t>
            </w:r>
          </w:p>
        </w:tc>
        <w:tc>
          <w:tcPr>
            <w:tcW w:w="2454" w:type="dxa"/>
          </w:tcPr>
          <w:p w:rsidR="00AC2BF3" w:rsidRDefault="0057672D">
            <w:pPr>
              <w:pStyle w:val="TableParagraph"/>
              <w:spacing w:before="1" w:line="259" w:lineRule="auto"/>
              <w:ind w:left="4" w:right="641"/>
              <w:rPr>
                <w:sz w:val="24"/>
              </w:rPr>
            </w:pPr>
            <w:r>
              <w:rPr>
                <w:sz w:val="24"/>
              </w:rPr>
              <w:t>Самопознание и</w:t>
            </w:r>
            <w:r>
              <w:rPr>
                <w:spacing w:val="1"/>
                <w:sz w:val="24"/>
              </w:rPr>
              <w:t xml:space="preserve"> </w:t>
            </w:r>
            <w:r>
              <w:rPr>
                <w:sz w:val="24"/>
              </w:rPr>
              <w:t>самоопределение</w:t>
            </w:r>
          </w:p>
        </w:tc>
        <w:tc>
          <w:tcPr>
            <w:tcW w:w="2315" w:type="dxa"/>
          </w:tcPr>
          <w:p w:rsidR="00AC2BF3" w:rsidRDefault="0057672D">
            <w:pPr>
              <w:pStyle w:val="TableParagraph"/>
              <w:spacing w:before="1" w:line="259" w:lineRule="auto"/>
              <w:ind w:left="9" w:right="761" w:firstLine="105"/>
              <w:rPr>
                <w:sz w:val="24"/>
              </w:rPr>
            </w:pPr>
            <w:r>
              <w:rPr>
                <w:sz w:val="24"/>
              </w:rPr>
              <w:t>Волевая</w:t>
            </w:r>
            <w:r>
              <w:rPr>
                <w:spacing w:val="1"/>
                <w:sz w:val="24"/>
              </w:rPr>
              <w:t xml:space="preserve"> </w:t>
            </w:r>
            <w:r>
              <w:rPr>
                <w:spacing w:val="-1"/>
                <w:sz w:val="24"/>
              </w:rPr>
              <w:t>саморегуляция</w:t>
            </w:r>
          </w:p>
        </w:tc>
        <w:tc>
          <w:tcPr>
            <w:tcW w:w="2541" w:type="dxa"/>
          </w:tcPr>
          <w:p w:rsidR="00AC2BF3" w:rsidRDefault="0057672D">
            <w:pPr>
              <w:pStyle w:val="TableParagraph"/>
              <w:spacing w:before="1" w:line="259" w:lineRule="auto"/>
              <w:ind w:left="8" w:right="34"/>
              <w:rPr>
                <w:sz w:val="24"/>
              </w:rPr>
            </w:pPr>
            <w:r>
              <w:rPr>
                <w:color w:val="000009"/>
                <w:sz w:val="24"/>
              </w:rPr>
              <w:t>Общеучебные</w:t>
            </w:r>
            <w:r>
              <w:rPr>
                <w:color w:val="000009"/>
                <w:spacing w:val="1"/>
                <w:sz w:val="24"/>
              </w:rPr>
              <w:t xml:space="preserve"> </w:t>
            </w:r>
            <w:r>
              <w:rPr>
                <w:color w:val="000009"/>
                <w:sz w:val="24"/>
              </w:rPr>
              <w:t>универсальные</w:t>
            </w:r>
            <w:r>
              <w:rPr>
                <w:color w:val="000009"/>
                <w:spacing w:val="-12"/>
                <w:sz w:val="24"/>
              </w:rPr>
              <w:t xml:space="preserve"> </w:t>
            </w:r>
            <w:r>
              <w:rPr>
                <w:color w:val="000009"/>
                <w:sz w:val="24"/>
              </w:rPr>
              <w:t>учебные</w:t>
            </w:r>
          </w:p>
          <w:p w:rsidR="00AC2BF3" w:rsidRDefault="0057672D">
            <w:pPr>
              <w:pStyle w:val="TableParagraph"/>
              <w:spacing w:line="275" w:lineRule="exact"/>
              <w:ind w:left="8"/>
              <w:rPr>
                <w:sz w:val="24"/>
              </w:rPr>
            </w:pPr>
            <w:r>
              <w:rPr>
                <w:color w:val="000009"/>
                <w:sz w:val="24"/>
              </w:rPr>
              <w:t>действия</w:t>
            </w:r>
          </w:p>
        </w:tc>
      </w:tr>
    </w:tbl>
    <w:p w:rsidR="00AC2BF3" w:rsidRDefault="0057672D">
      <w:pPr>
        <w:pStyle w:val="a3"/>
        <w:spacing w:line="272" w:lineRule="exact"/>
        <w:ind w:left="1832"/>
        <w:jc w:val="left"/>
      </w:pPr>
      <w:r>
        <w:t>Помимо</w:t>
      </w:r>
      <w:r>
        <w:rPr>
          <w:spacing w:val="-1"/>
        </w:rPr>
        <w:t xml:space="preserve"> </w:t>
      </w:r>
      <w:r>
        <w:t>учебных</w:t>
      </w:r>
      <w:r>
        <w:rPr>
          <w:spacing w:val="-8"/>
        </w:rPr>
        <w:t xml:space="preserve"> </w:t>
      </w:r>
      <w:r>
        <w:t>предметов</w:t>
      </w:r>
      <w:r>
        <w:rPr>
          <w:spacing w:val="-6"/>
        </w:rPr>
        <w:t xml:space="preserve"> </w:t>
      </w:r>
      <w:r>
        <w:t>существует</w:t>
      </w:r>
      <w:r>
        <w:rPr>
          <w:spacing w:val="-4"/>
        </w:rPr>
        <w:t xml:space="preserve"> </w:t>
      </w:r>
      <w:r>
        <w:t>внеурочная</w:t>
      </w:r>
      <w:r>
        <w:rPr>
          <w:spacing w:val="-4"/>
        </w:rPr>
        <w:t xml:space="preserve"> </w:t>
      </w:r>
      <w:r>
        <w:t>деятельность</w:t>
      </w:r>
      <w:r>
        <w:rPr>
          <w:spacing w:val="-6"/>
        </w:rPr>
        <w:t xml:space="preserve"> </w:t>
      </w:r>
      <w:r>
        <w:t>(кружки,</w:t>
      </w:r>
    </w:p>
    <w:p w:rsidR="00AC2BF3" w:rsidRDefault="0057672D">
      <w:pPr>
        <w:pStyle w:val="a3"/>
        <w:spacing w:before="45"/>
        <w:ind w:left="153" w:right="1517"/>
        <w:jc w:val="center"/>
      </w:pPr>
      <w:r>
        <w:t>,</w:t>
      </w:r>
      <w:r>
        <w:rPr>
          <w:spacing w:val="-1"/>
        </w:rPr>
        <w:t xml:space="preserve"> </w:t>
      </w:r>
      <w:r>
        <w:t>классные</w:t>
      </w:r>
      <w:r>
        <w:rPr>
          <w:spacing w:val="-3"/>
        </w:rPr>
        <w:t xml:space="preserve"> </w:t>
      </w:r>
      <w:r>
        <w:t>часы), которая</w:t>
      </w:r>
      <w:r>
        <w:rPr>
          <w:spacing w:val="-6"/>
        </w:rPr>
        <w:t xml:space="preserve"> </w:t>
      </w:r>
      <w:r>
        <w:t>также</w:t>
      </w:r>
      <w:r>
        <w:rPr>
          <w:spacing w:val="-3"/>
        </w:rPr>
        <w:t xml:space="preserve"> </w:t>
      </w:r>
      <w:r>
        <w:t>способствует</w:t>
      </w:r>
      <w:r>
        <w:rPr>
          <w:spacing w:val="-2"/>
        </w:rPr>
        <w:t xml:space="preserve"> </w:t>
      </w:r>
      <w:r>
        <w:t>развитию</w:t>
      </w:r>
      <w:r>
        <w:rPr>
          <w:spacing w:val="-9"/>
        </w:rPr>
        <w:t xml:space="preserve"> </w:t>
      </w:r>
      <w:r>
        <w:t>всех</w:t>
      </w:r>
      <w:r>
        <w:rPr>
          <w:spacing w:val="-6"/>
        </w:rPr>
        <w:t xml:space="preserve"> </w:t>
      </w:r>
      <w:r>
        <w:t>блоков</w:t>
      </w:r>
      <w:r>
        <w:rPr>
          <w:spacing w:val="-1"/>
        </w:rPr>
        <w:t xml:space="preserve"> </w:t>
      </w:r>
      <w:r>
        <w:t>УУД.</w:t>
      </w:r>
    </w:p>
    <w:p w:rsidR="00AC2BF3" w:rsidRDefault="00AC2BF3">
      <w:pPr>
        <w:pStyle w:val="a3"/>
        <w:spacing w:before="9"/>
        <w:ind w:left="0"/>
        <w:jc w:val="left"/>
        <w:rPr>
          <w:sz w:val="32"/>
        </w:rPr>
      </w:pPr>
    </w:p>
    <w:p w:rsidR="00AC2BF3" w:rsidRDefault="0057672D">
      <w:pPr>
        <w:pStyle w:val="3"/>
        <w:ind w:left="1827"/>
      </w:pPr>
      <w:r>
        <w:t>Типовые</w:t>
      </w:r>
      <w:r>
        <w:rPr>
          <w:spacing w:val="-5"/>
        </w:rPr>
        <w:t xml:space="preserve"> </w:t>
      </w:r>
      <w:r>
        <w:t>задачи</w:t>
      </w:r>
      <w:r>
        <w:rPr>
          <w:spacing w:val="-2"/>
        </w:rPr>
        <w:t xml:space="preserve"> </w:t>
      </w:r>
      <w:r>
        <w:t>применения</w:t>
      </w:r>
      <w:r>
        <w:rPr>
          <w:spacing w:val="-7"/>
        </w:rPr>
        <w:t xml:space="preserve"> </w:t>
      </w:r>
      <w:r>
        <w:t>универсальных</w:t>
      </w:r>
      <w:r>
        <w:rPr>
          <w:spacing w:val="-7"/>
        </w:rPr>
        <w:t xml:space="preserve"> </w:t>
      </w:r>
      <w:r>
        <w:t>учебных</w:t>
      </w:r>
      <w:r>
        <w:rPr>
          <w:spacing w:val="-6"/>
        </w:rPr>
        <w:t xml:space="preserve"> </w:t>
      </w:r>
      <w:r>
        <w:t>действий</w:t>
      </w:r>
    </w:p>
    <w:p w:rsidR="00AC2BF3" w:rsidRDefault="0057672D">
      <w:pPr>
        <w:pStyle w:val="a3"/>
        <w:spacing w:before="123" w:line="266" w:lineRule="auto"/>
        <w:ind w:right="480" w:firstLine="720"/>
        <w:jc w:val="left"/>
      </w:pPr>
      <w:r>
        <w:t>Задачи</w:t>
      </w:r>
      <w:r>
        <w:rPr>
          <w:spacing w:val="27"/>
        </w:rPr>
        <w:t xml:space="preserve"> </w:t>
      </w:r>
      <w:r>
        <w:t>на</w:t>
      </w:r>
      <w:r>
        <w:rPr>
          <w:spacing w:val="26"/>
        </w:rPr>
        <w:t xml:space="preserve"> </w:t>
      </w:r>
      <w:r>
        <w:t>применение</w:t>
      </w:r>
      <w:r>
        <w:rPr>
          <w:spacing w:val="22"/>
        </w:rPr>
        <w:t xml:space="preserve"> </w:t>
      </w:r>
      <w:r>
        <w:t>УУД</w:t>
      </w:r>
      <w:r>
        <w:rPr>
          <w:spacing w:val="27"/>
        </w:rPr>
        <w:t xml:space="preserve"> </w:t>
      </w:r>
      <w:r>
        <w:t>могут</w:t>
      </w:r>
      <w:r>
        <w:rPr>
          <w:spacing w:val="27"/>
        </w:rPr>
        <w:t xml:space="preserve"> </w:t>
      </w:r>
      <w:r>
        <w:t>строиться</w:t>
      </w:r>
      <w:r>
        <w:rPr>
          <w:spacing w:val="23"/>
        </w:rPr>
        <w:t xml:space="preserve"> </w:t>
      </w:r>
      <w:r>
        <w:t>как</w:t>
      </w:r>
      <w:r>
        <w:rPr>
          <w:spacing w:val="25"/>
        </w:rPr>
        <w:t xml:space="preserve"> </w:t>
      </w:r>
      <w:r>
        <w:t>на</w:t>
      </w:r>
      <w:r>
        <w:rPr>
          <w:spacing w:val="27"/>
        </w:rPr>
        <w:t xml:space="preserve"> </w:t>
      </w:r>
      <w:r>
        <w:t>материале</w:t>
      </w:r>
      <w:r>
        <w:rPr>
          <w:spacing w:val="21"/>
        </w:rPr>
        <w:t xml:space="preserve"> </w:t>
      </w:r>
      <w:r>
        <w:t>учебных</w:t>
      </w:r>
      <w:r>
        <w:rPr>
          <w:spacing w:val="23"/>
        </w:rPr>
        <w:t xml:space="preserve"> </w:t>
      </w:r>
      <w:r>
        <w:t>предметов,</w:t>
      </w:r>
      <w:r>
        <w:rPr>
          <w:spacing w:val="-57"/>
        </w:rPr>
        <w:t xml:space="preserve"> </w:t>
      </w:r>
      <w:r>
        <w:t>так</w:t>
      </w:r>
      <w:r>
        <w:rPr>
          <w:spacing w:val="25"/>
        </w:rPr>
        <w:t xml:space="preserve"> </w:t>
      </w:r>
      <w:r>
        <w:t>и</w:t>
      </w:r>
      <w:r>
        <w:rPr>
          <w:spacing w:val="25"/>
        </w:rPr>
        <w:t xml:space="preserve"> </w:t>
      </w:r>
      <w:r>
        <w:t>на</w:t>
      </w:r>
      <w:r>
        <w:rPr>
          <w:spacing w:val="26"/>
        </w:rPr>
        <w:t xml:space="preserve"> </w:t>
      </w:r>
      <w:r>
        <w:t>практических</w:t>
      </w:r>
      <w:r>
        <w:rPr>
          <w:spacing w:val="24"/>
        </w:rPr>
        <w:t xml:space="preserve"> </w:t>
      </w:r>
      <w:r>
        <w:t>ситуациях,</w:t>
      </w:r>
      <w:r>
        <w:rPr>
          <w:spacing w:val="29"/>
        </w:rPr>
        <w:t xml:space="preserve"> </w:t>
      </w:r>
      <w:r>
        <w:t>встречающихся</w:t>
      </w:r>
      <w:r>
        <w:rPr>
          <w:spacing w:val="27"/>
        </w:rPr>
        <w:t xml:space="preserve"> </w:t>
      </w:r>
      <w:r>
        <w:t>в</w:t>
      </w:r>
      <w:r>
        <w:rPr>
          <w:spacing w:val="29"/>
        </w:rPr>
        <w:t xml:space="preserve"> </w:t>
      </w:r>
      <w:r>
        <w:t>жизни</w:t>
      </w:r>
      <w:r>
        <w:rPr>
          <w:spacing w:val="19"/>
        </w:rPr>
        <w:t xml:space="preserve"> </w:t>
      </w:r>
      <w:r>
        <w:t>обучающегося</w:t>
      </w:r>
      <w:r>
        <w:rPr>
          <w:spacing w:val="24"/>
        </w:rPr>
        <w:t xml:space="preserve"> </w:t>
      </w:r>
      <w:r>
        <w:t>и</w:t>
      </w:r>
      <w:r>
        <w:rPr>
          <w:spacing w:val="27"/>
        </w:rPr>
        <w:t xml:space="preserve"> </w:t>
      </w:r>
      <w:r>
        <w:t>имеющих</w:t>
      </w:r>
      <w:r>
        <w:rPr>
          <w:spacing w:val="24"/>
        </w:rPr>
        <w:t xml:space="preserve"> </w:t>
      </w:r>
      <w:r>
        <w:t>для</w:t>
      </w:r>
    </w:p>
    <w:p w:rsidR="00AC2BF3" w:rsidRDefault="00AC2BF3">
      <w:pPr>
        <w:spacing w:line="266" w:lineRule="auto"/>
        <w:sectPr w:rsidR="00AC2BF3">
          <w:pgSz w:w="11910" w:h="16840"/>
          <w:pgMar w:top="1000" w:right="0" w:bottom="1840" w:left="660" w:header="0" w:footer="1566" w:gutter="0"/>
          <w:cols w:space="720"/>
        </w:sectPr>
      </w:pPr>
    </w:p>
    <w:p w:rsidR="00AC2BF3" w:rsidRDefault="0057672D">
      <w:pPr>
        <w:pStyle w:val="a3"/>
        <w:spacing w:before="76" w:line="266" w:lineRule="auto"/>
        <w:ind w:right="604"/>
      </w:pPr>
      <w:r>
        <w:lastRenderedPageBreak/>
        <w:t>него значение (экология, молодежные субкультуры, бытовые практико-ориентированные</w:t>
      </w:r>
      <w:r>
        <w:rPr>
          <w:spacing w:val="1"/>
        </w:rPr>
        <w:t xml:space="preserve"> </w:t>
      </w:r>
      <w:r>
        <w:t>ситуации,</w:t>
      </w:r>
      <w:r>
        <w:rPr>
          <w:spacing w:val="2"/>
        </w:rPr>
        <w:t xml:space="preserve"> </w:t>
      </w:r>
      <w:r>
        <w:t>логистика и</w:t>
      </w:r>
      <w:r>
        <w:rPr>
          <w:spacing w:val="-3"/>
        </w:rPr>
        <w:t xml:space="preserve"> </w:t>
      </w:r>
      <w:r>
        <w:t>др.).</w:t>
      </w:r>
      <w:r>
        <w:rPr>
          <w:spacing w:val="-2"/>
        </w:rPr>
        <w:t xml:space="preserve"> </w:t>
      </w:r>
      <w:r>
        <w:t>Различаются два</w:t>
      </w:r>
      <w:r>
        <w:rPr>
          <w:spacing w:val="-1"/>
        </w:rPr>
        <w:t xml:space="preserve"> </w:t>
      </w:r>
      <w:r>
        <w:t>типа заданий,</w:t>
      </w:r>
      <w:r>
        <w:rPr>
          <w:spacing w:val="-2"/>
        </w:rPr>
        <w:t xml:space="preserve"> </w:t>
      </w:r>
      <w:r>
        <w:t>связанных</w:t>
      </w:r>
      <w:r>
        <w:rPr>
          <w:spacing w:val="-4"/>
        </w:rPr>
        <w:t xml:space="preserve"> </w:t>
      </w:r>
      <w:r>
        <w:t>с УУД:</w:t>
      </w:r>
    </w:p>
    <w:p w:rsidR="00AC2BF3" w:rsidRDefault="0057672D">
      <w:pPr>
        <w:pStyle w:val="a3"/>
        <w:spacing w:before="16" w:line="266" w:lineRule="auto"/>
        <w:ind w:left="1817" w:right="696" w:firstLine="4"/>
      </w:pPr>
      <w:r>
        <w:t>– задания, позволяющие в рамках образовательного процесса сформировать УУД; ‒</w:t>
      </w:r>
      <w:r>
        <w:rPr>
          <w:spacing w:val="1"/>
        </w:rPr>
        <w:t xml:space="preserve"> </w:t>
      </w:r>
      <w:r>
        <w:t>задания,</w:t>
      </w:r>
      <w:r>
        <w:rPr>
          <w:spacing w:val="2"/>
        </w:rPr>
        <w:t xml:space="preserve"> </w:t>
      </w:r>
      <w:r>
        <w:t>позволяющие</w:t>
      </w:r>
      <w:r>
        <w:rPr>
          <w:spacing w:val="-6"/>
        </w:rPr>
        <w:t xml:space="preserve"> </w:t>
      </w:r>
      <w:r>
        <w:t>диагностировать</w:t>
      </w:r>
      <w:r>
        <w:rPr>
          <w:spacing w:val="1"/>
        </w:rPr>
        <w:t xml:space="preserve"> </w:t>
      </w:r>
      <w:r>
        <w:t>уровень</w:t>
      </w:r>
      <w:r>
        <w:rPr>
          <w:spacing w:val="1"/>
        </w:rPr>
        <w:t xml:space="preserve"> </w:t>
      </w:r>
      <w:r>
        <w:t>сформированности</w:t>
      </w:r>
      <w:r>
        <w:rPr>
          <w:spacing w:val="1"/>
        </w:rPr>
        <w:t xml:space="preserve"> </w:t>
      </w:r>
      <w:r>
        <w:t>УУД.</w:t>
      </w:r>
    </w:p>
    <w:p w:rsidR="00AC2BF3" w:rsidRDefault="0057672D">
      <w:pPr>
        <w:pStyle w:val="a3"/>
        <w:spacing w:before="17" w:line="268" w:lineRule="auto"/>
        <w:ind w:right="620" w:firstLine="720"/>
      </w:pPr>
      <w:r>
        <w:t>В первом случае задание может быть направлено на формирование целой группы</w:t>
      </w:r>
      <w:r>
        <w:rPr>
          <w:spacing w:val="1"/>
        </w:rPr>
        <w:t xml:space="preserve"> </w:t>
      </w:r>
      <w:r>
        <w:t>связанных друг с другом универсальных учебных действий. Действия могут относиться как</w:t>
      </w:r>
      <w:r>
        <w:rPr>
          <w:spacing w:val="1"/>
        </w:rPr>
        <w:t xml:space="preserve"> </w:t>
      </w:r>
      <w:r>
        <w:t>к</w:t>
      </w:r>
      <w:r>
        <w:rPr>
          <w:spacing w:val="-1"/>
        </w:rPr>
        <w:t xml:space="preserve"> </w:t>
      </w:r>
      <w:r>
        <w:t>одной</w:t>
      </w:r>
      <w:r>
        <w:rPr>
          <w:spacing w:val="-2"/>
        </w:rPr>
        <w:t xml:space="preserve"> </w:t>
      </w:r>
      <w:r>
        <w:t>категории</w:t>
      </w:r>
      <w:r>
        <w:rPr>
          <w:spacing w:val="-3"/>
        </w:rPr>
        <w:t xml:space="preserve"> </w:t>
      </w:r>
      <w:r>
        <w:t>(например,</w:t>
      </w:r>
      <w:r>
        <w:rPr>
          <w:spacing w:val="-1"/>
        </w:rPr>
        <w:t xml:space="preserve"> </w:t>
      </w:r>
      <w:r>
        <w:t>регулятивные),</w:t>
      </w:r>
      <w:r>
        <w:rPr>
          <w:spacing w:val="-2"/>
        </w:rPr>
        <w:t xml:space="preserve"> </w:t>
      </w:r>
      <w:r>
        <w:t>так и</w:t>
      </w:r>
      <w:r>
        <w:rPr>
          <w:spacing w:val="3"/>
        </w:rPr>
        <w:t xml:space="preserve"> </w:t>
      </w:r>
      <w:r>
        <w:t>к</w:t>
      </w:r>
      <w:r>
        <w:rPr>
          <w:spacing w:val="-1"/>
        </w:rPr>
        <w:t xml:space="preserve"> </w:t>
      </w:r>
      <w:r>
        <w:t>разным.</w:t>
      </w:r>
    </w:p>
    <w:p w:rsidR="00AC2BF3" w:rsidRDefault="0057672D">
      <w:pPr>
        <w:pStyle w:val="a3"/>
        <w:spacing w:before="13" w:line="268" w:lineRule="auto"/>
        <w:ind w:right="616" w:firstLine="720"/>
      </w:pPr>
      <w:r>
        <w:t>Во</w:t>
      </w:r>
      <w:r>
        <w:rPr>
          <w:spacing w:val="1"/>
        </w:rPr>
        <w:t xml:space="preserve"> </w:t>
      </w:r>
      <w:r>
        <w:t>втором</w:t>
      </w:r>
      <w:r>
        <w:rPr>
          <w:spacing w:val="1"/>
        </w:rPr>
        <w:t xml:space="preserve"> </w:t>
      </w:r>
      <w:r>
        <w:t>случае</w:t>
      </w:r>
      <w:r>
        <w:rPr>
          <w:spacing w:val="1"/>
        </w:rPr>
        <w:t xml:space="preserve"> </w:t>
      </w:r>
      <w:r>
        <w:t>задание</w:t>
      </w:r>
      <w:r>
        <w:rPr>
          <w:spacing w:val="1"/>
        </w:rPr>
        <w:t xml:space="preserve"> </w:t>
      </w:r>
      <w:r>
        <w:t>может</w:t>
      </w:r>
      <w:r>
        <w:rPr>
          <w:spacing w:val="1"/>
        </w:rPr>
        <w:t xml:space="preserve"> </w:t>
      </w:r>
      <w:r>
        <w:t>быть</w:t>
      </w:r>
      <w:r>
        <w:rPr>
          <w:spacing w:val="1"/>
        </w:rPr>
        <w:t xml:space="preserve"> </w:t>
      </w:r>
      <w:r>
        <w:t>сконструировано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проявлять способность учащегося применять какое-то конкретное универсальное учебное</w:t>
      </w:r>
      <w:r>
        <w:rPr>
          <w:spacing w:val="1"/>
        </w:rPr>
        <w:t xml:space="preserve"> </w:t>
      </w:r>
      <w:r>
        <w:t>действие.</w:t>
      </w:r>
    </w:p>
    <w:p w:rsidR="00AC2BF3" w:rsidRDefault="0057672D">
      <w:pPr>
        <w:pStyle w:val="a3"/>
        <w:spacing w:before="14"/>
        <w:ind w:left="1832"/>
      </w:pPr>
      <w:r>
        <w:t>В</w:t>
      </w:r>
      <w:r>
        <w:rPr>
          <w:spacing w:val="-4"/>
        </w:rPr>
        <w:t xml:space="preserve"> </w:t>
      </w:r>
      <w:r>
        <w:t>основной</w:t>
      </w:r>
      <w:r>
        <w:rPr>
          <w:spacing w:val="-5"/>
        </w:rPr>
        <w:t xml:space="preserve"> </w:t>
      </w:r>
      <w:r>
        <w:t>школе</w:t>
      </w:r>
      <w:r>
        <w:rPr>
          <w:spacing w:val="-2"/>
        </w:rPr>
        <w:t xml:space="preserve"> </w:t>
      </w:r>
      <w:r>
        <w:t>используются</w:t>
      </w:r>
      <w:r>
        <w:rPr>
          <w:spacing w:val="-2"/>
        </w:rPr>
        <w:t xml:space="preserve"> </w:t>
      </w:r>
      <w:r>
        <w:t>следующие</w:t>
      </w:r>
      <w:r>
        <w:rPr>
          <w:spacing w:val="-2"/>
        </w:rPr>
        <w:t xml:space="preserve"> </w:t>
      </w:r>
      <w:r>
        <w:t>типы задач:</w:t>
      </w:r>
    </w:p>
    <w:p w:rsidR="00AC2BF3" w:rsidRDefault="0057672D">
      <w:pPr>
        <w:pStyle w:val="a4"/>
        <w:numPr>
          <w:ilvl w:val="0"/>
          <w:numId w:val="178"/>
        </w:numPr>
        <w:tabs>
          <w:tab w:val="left" w:pos="2321"/>
          <w:tab w:val="left" w:pos="2322"/>
          <w:tab w:val="left" w:pos="3400"/>
          <w:tab w:val="left" w:pos="5231"/>
          <w:tab w:val="left" w:pos="7432"/>
        </w:tabs>
        <w:spacing w:before="46" w:line="266" w:lineRule="auto"/>
        <w:ind w:right="3247" w:firstLine="4"/>
        <w:rPr>
          <w:sz w:val="24"/>
        </w:rPr>
      </w:pPr>
      <w:r>
        <w:rPr>
          <w:sz w:val="24"/>
        </w:rPr>
        <w:t>Задачи,</w:t>
      </w:r>
      <w:r>
        <w:rPr>
          <w:sz w:val="24"/>
        </w:rPr>
        <w:tab/>
        <w:t>формирующие</w:t>
      </w:r>
      <w:r>
        <w:rPr>
          <w:sz w:val="24"/>
        </w:rPr>
        <w:tab/>
        <w:t>коммуникативные</w:t>
      </w:r>
      <w:r>
        <w:rPr>
          <w:sz w:val="24"/>
        </w:rPr>
        <w:tab/>
      </w:r>
      <w:r>
        <w:rPr>
          <w:spacing w:val="-2"/>
          <w:sz w:val="24"/>
        </w:rPr>
        <w:t>УУД:</w:t>
      </w:r>
      <w:r>
        <w:rPr>
          <w:spacing w:val="-57"/>
          <w:sz w:val="24"/>
        </w:rPr>
        <w:t xml:space="preserve"> </w:t>
      </w:r>
      <w:r>
        <w:rPr>
          <w:sz w:val="24"/>
        </w:rPr>
        <w:t>на учет</w:t>
      </w:r>
      <w:r>
        <w:rPr>
          <w:spacing w:val="2"/>
          <w:sz w:val="24"/>
        </w:rPr>
        <w:t xml:space="preserve"> </w:t>
      </w:r>
      <w:r>
        <w:rPr>
          <w:sz w:val="24"/>
        </w:rPr>
        <w:t>позиции</w:t>
      </w:r>
      <w:r>
        <w:rPr>
          <w:spacing w:val="-2"/>
          <w:sz w:val="24"/>
        </w:rPr>
        <w:t xml:space="preserve"> </w:t>
      </w:r>
      <w:r>
        <w:rPr>
          <w:sz w:val="24"/>
        </w:rPr>
        <w:t>партнера;</w:t>
      </w:r>
    </w:p>
    <w:p w:rsidR="00AC2BF3" w:rsidRDefault="0057672D">
      <w:pPr>
        <w:pStyle w:val="a4"/>
        <w:numPr>
          <w:ilvl w:val="2"/>
          <w:numId w:val="191"/>
        </w:numPr>
        <w:tabs>
          <w:tab w:val="left" w:pos="1981"/>
        </w:tabs>
        <w:spacing w:before="15"/>
        <w:ind w:left="1981"/>
        <w:jc w:val="left"/>
        <w:rPr>
          <w:sz w:val="24"/>
        </w:rPr>
      </w:pPr>
      <w:r>
        <w:rPr>
          <w:sz w:val="24"/>
        </w:rPr>
        <w:t>на</w:t>
      </w:r>
      <w:r>
        <w:rPr>
          <w:spacing w:val="-7"/>
          <w:sz w:val="24"/>
        </w:rPr>
        <w:t xml:space="preserve"> </w:t>
      </w:r>
      <w:r>
        <w:rPr>
          <w:sz w:val="24"/>
        </w:rPr>
        <w:t>организацию</w:t>
      </w:r>
      <w:r>
        <w:rPr>
          <w:spacing w:val="-2"/>
          <w:sz w:val="24"/>
        </w:rPr>
        <w:t xml:space="preserve"> </w:t>
      </w:r>
      <w:r>
        <w:rPr>
          <w:sz w:val="24"/>
        </w:rPr>
        <w:t>и</w:t>
      </w:r>
      <w:r>
        <w:rPr>
          <w:spacing w:val="-10"/>
          <w:sz w:val="24"/>
        </w:rPr>
        <w:t xml:space="preserve"> </w:t>
      </w:r>
      <w:r>
        <w:rPr>
          <w:sz w:val="24"/>
        </w:rPr>
        <w:t>осуществление</w:t>
      </w:r>
      <w:r>
        <w:rPr>
          <w:spacing w:val="-1"/>
          <w:sz w:val="24"/>
        </w:rPr>
        <w:t xml:space="preserve"> </w:t>
      </w:r>
      <w:r>
        <w:rPr>
          <w:sz w:val="24"/>
        </w:rPr>
        <w:t>сотрудничества;</w:t>
      </w:r>
    </w:p>
    <w:p w:rsidR="00AC2BF3" w:rsidRDefault="0057672D">
      <w:pPr>
        <w:pStyle w:val="a4"/>
        <w:numPr>
          <w:ilvl w:val="2"/>
          <w:numId w:val="191"/>
        </w:numPr>
        <w:tabs>
          <w:tab w:val="left" w:pos="1981"/>
        </w:tabs>
        <w:spacing w:before="45"/>
        <w:ind w:left="1981"/>
        <w:jc w:val="left"/>
        <w:rPr>
          <w:sz w:val="24"/>
        </w:rPr>
      </w:pPr>
      <w:r>
        <w:rPr>
          <w:sz w:val="24"/>
        </w:rPr>
        <w:t>на</w:t>
      </w:r>
      <w:r>
        <w:rPr>
          <w:spacing w:val="-3"/>
          <w:sz w:val="24"/>
        </w:rPr>
        <w:t xml:space="preserve"> </w:t>
      </w:r>
      <w:r>
        <w:rPr>
          <w:sz w:val="24"/>
        </w:rPr>
        <w:t>передачу</w:t>
      </w:r>
      <w:r>
        <w:rPr>
          <w:spacing w:val="-10"/>
          <w:sz w:val="24"/>
        </w:rPr>
        <w:t xml:space="preserve"> </w:t>
      </w:r>
      <w:r>
        <w:rPr>
          <w:sz w:val="24"/>
        </w:rPr>
        <w:t>информации</w:t>
      </w:r>
      <w:r>
        <w:rPr>
          <w:spacing w:val="-5"/>
          <w:sz w:val="24"/>
        </w:rPr>
        <w:t xml:space="preserve"> </w:t>
      </w:r>
      <w:r>
        <w:rPr>
          <w:sz w:val="24"/>
        </w:rPr>
        <w:t>и</w:t>
      </w:r>
      <w:r>
        <w:rPr>
          <w:spacing w:val="-5"/>
          <w:sz w:val="24"/>
        </w:rPr>
        <w:t xml:space="preserve"> </w:t>
      </w:r>
      <w:r>
        <w:rPr>
          <w:sz w:val="24"/>
        </w:rPr>
        <w:t>отображение</w:t>
      </w:r>
      <w:r>
        <w:rPr>
          <w:spacing w:val="-3"/>
          <w:sz w:val="24"/>
        </w:rPr>
        <w:t xml:space="preserve"> </w:t>
      </w:r>
      <w:r>
        <w:rPr>
          <w:sz w:val="24"/>
        </w:rPr>
        <w:t>предметного</w:t>
      </w:r>
      <w:r>
        <w:rPr>
          <w:spacing w:val="11"/>
          <w:sz w:val="24"/>
        </w:rPr>
        <w:t xml:space="preserve"> </w:t>
      </w:r>
      <w:r>
        <w:rPr>
          <w:sz w:val="24"/>
        </w:rPr>
        <w:t>содержания;</w:t>
      </w:r>
    </w:p>
    <w:p w:rsidR="00AC2BF3" w:rsidRDefault="0057672D">
      <w:pPr>
        <w:pStyle w:val="a4"/>
        <w:numPr>
          <w:ilvl w:val="2"/>
          <w:numId w:val="191"/>
        </w:numPr>
        <w:tabs>
          <w:tab w:val="left" w:pos="1981"/>
        </w:tabs>
        <w:spacing w:before="50" w:line="266" w:lineRule="auto"/>
        <w:ind w:right="5480" w:hanging="284"/>
        <w:jc w:val="left"/>
        <w:rPr>
          <w:sz w:val="24"/>
        </w:rPr>
      </w:pPr>
      <w:r>
        <w:rPr>
          <w:sz w:val="24"/>
        </w:rPr>
        <w:t>ренинги коммуникативных навыков;</w:t>
      </w:r>
      <w:r>
        <w:rPr>
          <w:spacing w:val="-57"/>
          <w:sz w:val="24"/>
        </w:rPr>
        <w:t xml:space="preserve"> </w:t>
      </w:r>
      <w:r>
        <w:rPr>
          <w:sz w:val="24"/>
        </w:rPr>
        <w:t>ролевые игры.</w:t>
      </w:r>
    </w:p>
    <w:p w:rsidR="00AC2BF3" w:rsidRDefault="0057672D">
      <w:pPr>
        <w:pStyle w:val="a4"/>
        <w:numPr>
          <w:ilvl w:val="0"/>
          <w:numId w:val="178"/>
        </w:numPr>
        <w:tabs>
          <w:tab w:val="left" w:pos="2077"/>
        </w:tabs>
        <w:spacing w:before="16"/>
        <w:ind w:left="2076" w:hanging="245"/>
        <w:rPr>
          <w:sz w:val="24"/>
        </w:rPr>
      </w:pPr>
      <w:r>
        <w:rPr>
          <w:sz w:val="24"/>
        </w:rPr>
        <w:t>Задачи,</w:t>
      </w:r>
      <w:r>
        <w:rPr>
          <w:spacing w:val="-3"/>
          <w:sz w:val="24"/>
        </w:rPr>
        <w:t xml:space="preserve"> </w:t>
      </w:r>
      <w:r>
        <w:rPr>
          <w:sz w:val="24"/>
        </w:rPr>
        <w:t>формирующие</w:t>
      </w:r>
      <w:r>
        <w:rPr>
          <w:spacing w:val="-6"/>
          <w:sz w:val="24"/>
        </w:rPr>
        <w:t xml:space="preserve"> </w:t>
      </w:r>
      <w:r>
        <w:rPr>
          <w:sz w:val="24"/>
        </w:rPr>
        <w:t>познавательные</w:t>
      </w:r>
      <w:r>
        <w:rPr>
          <w:spacing w:val="-6"/>
          <w:sz w:val="24"/>
        </w:rPr>
        <w:t xml:space="preserve"> </w:t>
      </w:r>
      <w:r>
        <w:rPr>
          <w:sz w:val="24"/>
        </w:rPr>
        <w:t>УУД:</w:t>
      </w:r>
    </w:p>
    <w:p w:rsidR="00AC2BF3" w:rsidRDefault="0057672D">
      <w:pPr>
        <w:pStyle w:val="a4"/>
        <w:numPr>
          <w:ilvl w:val="2"/>
          <w:numId w:val="191"/>
        </w:numPr>
        <w:tabs>
          <w:tab w:val="left" w:pos="1981"/>
        </w:tabs>
        <w:spacing w:before="63"/>
        <w:ind w:left="1981" w:hanging="159"/>
        <w:jc w:val="left"/>
        <w:rPr>
          <w:sz w:val="24"/>
        </w:rPr>
      </w:pPr>
      <w:r>
        <w:rPr>
          <w:sz w:val="24"/>
        </w:rPr>
        <w:t>проекты</w:t>
      </w:r>
      <w:r>
        <w:rPr>
          <w:spacing w:val="-3"/>
          <w:sz w:val="24"/>
        </w:rPr>
        <w:t xml:space="preserve"> </w:t>
      </w:r>
      <w:r>
        <w:rPr>
          <w:sz w:val="24"/>
        </w:rPr>
        <w:t>на</w:t>
      </w:r>
      <w:r>
        <w:rPr>
          <w:spacing w:val="-7"/>
          <w:sz w:val="24"/>
        </w:rPr>
        <w:t xml:space="preserve"> </w:t>
      </w:r>
      <w:r>
        <w:rPr>
          <w:sz w:val="24"/>
        </w:rPr>
        <w:t>выстраивание</w:t>
      </w:r>
      <w:r>
        <w:rPr>
          <w:spacing w:val="-2"/>
          <w:sz w:val="24"/>
        </w:rPr>
        <w:t xml:space="preserve"> </w:t>
      </w:r>
      <w:r>
        <w:rPr>
          <w:sz w:val="24"/>
        </w:rPr>
        <w:t>стратегии</w:t>
      </w:r>
      <w:r>
        <w:rPr>
          <w:spacing w:val="-4"/>
          <w:sz w:val="24"/>
        </w:rPr>
        <w:t xml:space="preserve"> </w:t>
      </w:r>
      <w:r>
        <w:rPr>
          <w:sz w:val="24"/>
        </w:rPr>
        <w:t>поиска</w:t>
      </w:r>
      <w:r>
        <w:rPr>
          <w:spacing w:val="-2"/>
          <w:sz w:val="24"/>
        </w:rPr>
        <w:t xml:space="preserve"> </w:t>
      </w:r>
      <w:r>
        <w:rPr>
          <w:sz w:val="24"/>
        </w:rPr>
        <w:t>решения</w:t>
      </w:r>
      <w:r>
        <w:rPr>
          <w:spacing w:val="-6"/>
          <w:sz w:val="24"/>
        </w:rPr>
        <w:t xml:space="preserve"> </w:t>
      </w:r>
      <w:r>
        <w:rPr>
          <w:sz w:val="24"/>
        </w:rPr>
        <w:t>задач;</w:t>
      </w:r>
    </w:p>
    <w:p w:rsidR="00AC2BF3" w:rsidRDefault="0057672D">
      <w:pPr>
        <w:pStyle w:val="a4"/>
        <w:numPr>
          <w:ilvl w:val="2"/>
          <w:numId w:val="191"/>
        </w:numPr>
        <w:tabs>
          <w:tab w:val="left" w:pos="1981"/>
        </w:tabs>
        <w:spacing w:before="50"/>
        <w:ind w:left="1981" w:hanging="159"/>
        <w:jc w:val="left"/>
        <w:rPr>
          <w:sz w:val="24"/>
        </w:rPr>
      </w:pPr>
      <w:r>
        <w:rPr>
          <w:sz w:val="24"/>
        </w:rPr>
        <w:t>задачи</w:t>
      </w:r>
      <w:r>
        <w:rPr>
          <w:spacing w:val="-1"/>
          <w:sz w:val="24"/>
        </w:rPr>
        <w:t xml:space="preserve"> </w:t>
      </w:r>
      <w:r>
        <w:rPr>
          <w:sz w:val="24"/>
        </w:rPr>
        <w:t>на</w:t>
      </w:r>
      <w:r>
        <w:rPr>
          <w:spacing w:val="-3"/>
          <w:sz w:val="24"/>
        </w:rPr>
        <w:t xml:space="preserve"> </w:t>
      </w:r>
      <w:r>
        <w:rPr>
          <w:sz w:val="24"/>
        </w:rPr>
        <w:t>сериацию, сравнение,</w:t>
      </w:r>
      <w:r>
        <w:rPr>
          <w:spacing w:val="-9"/>
          <w:sz w:val="24"/>
        </w:rPr>
        <w:t xml:space="preserve"> </w:t>
      </w:r>
      <w:r>
        <w:rPr>
          <w:sz w:val="24"/>
        </w:rPr>
        <w:t>оценивание;</w:t>
      </w:r>
    </w:p>
    <w:p w:rsidR="00AC2BF3" w:rsidRDefault="0057672D">
      <w:pPr>
        <w:pStyle w:val="a4"/>
        <w:numPr>
          <w:ilvl w:val="2"/>
          <w:numId w:val="191"/>
        </w:numPr>
        <w:tabs>
          <w:tab w:val="left" w:pos="1981"/>
        </w:tabs>
        <w:spacing w:before="45"/>
        <w:ind w:left="1981" w:hanging="159"/>
        <w:jc w:val="left"/>
        <w:rPr>
          <w:sz w:val="24"/>
        </w:rPr>
      </w:pPr>
      <w:r>
        <w:rPr>
          <w:sz w:val="24"/>
        </w:rPr>
        <w:t>проведение</w:t>
      </w:r>
      <w:r>
        <w:rPr>
          <w:spacing w:val="-4"/>
          <w:sz w:val="24"/>
        </w:rPr>
        <w:t xml:space="preserve"> </w:t>
      </w:r>
      <w:r>
        <w:rPr>
          <w:sz w:val="24"/>
        </w:rPr>
        <w:t>эмпирического</w:t>
      </w:r>
      <w:r>
        <w:rPr>
          <w:spacing w:val="-3"/>
          <w:sz w:val="24"/>
        </w:rPr>
        <w:t xml:space="preserve"> </w:t>
      </w:r>
      <w:r>
        <w:rPr>
          <w:sz w:val="24"/>
        </w:rPr>
        <w:t>исследования;</w:t>
      </w:r>
    </w:p>
    <w:p w:rsidR="00AC2BF3" w:rsidRDefault="0057672D">
      <w:pPr>
        <w:pStyle w:val="a4"/>
        <w:numPr>
          <w:ilvl w:val="2"/>
          <w:numId w:val="191"/>
        </w:numPr>
        <w:tabs>
          <w:tab w:val="left" w:pos="1981"/>
        </w:tabs>
        <w:spacing w:before="49" w:line="266" w:lineRule="auto"/>
        <w:ind w:left="1817" w:right="4920" w:firstLine="4"/>
        <w:jc w:val="left"/>
        <w:rPr>
          <w:sz w:val="24"/>
        </w:rPr>
      </w:pPr>
      <w:r>
        <w:rPr>
          <w:sz w:val="24"/>
        </w:rPr>
        <w:t>проведение теоретического исследования;</w:t>
      </w:r>
      <w:r>
        <w:rPr>
          <w:spacing w:val="-57"/>
          <w:sz w:val="24"/>
        </w:rPr>
        <w:t xml:space="preserve"> </w:t>
      </w:r>
      <w:r>
        <w:rPr>
          <w:sz w:val="24"/>
        </w:rPr>
        <w:t>смысловое чтение.</w:t>
      </w:r>
    </w:p>
    <w:p w:rsidR="00AC2BF3" w:rsidRDefault="0057672D">
      <w:pPr>
        <w:pStyle w:val="a4"/>
        <w:numPr>
          <w:ilvl w:val="0"/>
          <w:numId w:val="178"/>
        </w:numPr>
        <w:tabs>
          <w:tab w:val="left" w:pos="2077"/>
        </w:tabs>
        <w:spacing w:before="21"/>
        <w:ind w:left="2076" w:hanging="245"/>
        <w:rPr>
          <w:sz w:val="24"/>
        </w:rPr>
      </w:pPr>
      <w:r>
        <w:rPr>
          <w:sz w:val="24"/>
        </w:rPr>
        <w:t>Задачи,</w:t>
      </w:r>
      <w:r>
        <w:rPr>
          <w:spacing w:val="-3"/>
          <w:sz w:val="24"/>
        </w:rPr>
        <w:t xml:space="preserve"> </w:t>
      </w:r>
      <w:r>
        <w:rPr>
          <w:sz w:val="24"/>
        </w:rPr>
        <w:t>формирующие</w:t>
      </w:r>
      <w:r>
        <w:rPr>
          <w:spacing w:val="-5"/>
          <w:sz w:val="24"/>
        </w:rPr>
        <w:t xml:space="preserve"> </w:t>
      </w:r>
      <w:r>
        <w:rPr>
          <w:sz w:val="24"/>
        </w:rPr>
        <w:t>регулятивные</w:t>
      </w:r>
      <w:r>
        <w:rPr>
          <w:spacing w:val="-5"/>
          <w:sz w:val="24"/>
        </w:rPr>
        <w:t xml:space="preserve"> </w:t>
      </w:r>
      <w:r>
        <w:rPr>
          <w:sz w:val="24"/>
        </w:rPr>
        <w:t>УУД:</w:t>
      </w:r>
    </w:p>
    <w:p w:rsidR="00AC2BF3" w:rsidRDefault="0057672D">
      <w:pPr>
        <w:pStyle w:val="a4"/>
        <w:numPr>
          <w:ilvl w:val="2"/>
          <w:numId w:val="191"/>
        </w:numPr>
        <w:tabs>
          <w:tab w:val="left" w:pos="1981"/>
        </w:tabs>
        <w:spacing w:before="59"/>
        <w:ind w:left="1981" w:hanging="159"/>
        <w:jc w:val="left"/>
        <w:rPr>
          <w:sz w:val="24"/>
        </w:rPr>
      </w:pPr>
      <w:r>
        <w:rPr>
          <w:sz w:val="24"/>
        </w:rPr>
        <w:t>на</w:t>
      </w:r>
      <w:r>
        <w:rPr>
          <w:spacing w:val="-3"/>
          <w:sz w:val="24"/>
        </w:rPr>
        <w:t xml:space="preserve"> </w:t>
      </w:r>
      <w:r>
        <w:rPr>
          <w:sz w:val="24"/>
        </w:rPr>
        <w:t>планирование;</w:t>
      </w:r>
    </w:p>
    <w:p w:rsidR="00AC2BF3" w:rsidRDefault="0057672D">
      <w:pPr>
        <w:pStyle w:val="a4"/>
        <w:numPr>
          <w:ilvl w:val="2"/>
          <w:numId w:val="191"/>
        </w:numPr>
        <w:tabs>
          <w:tab w:val="left" w:pos="1981"/>
        </w:tabs>
        <w:spacing w:before="45"/>
        <w:ind w:left="1981" w:hanging="159"/>
        <w:jc w:val="left"/>
        <w:rPr>
          <w:sz w:val="24"/>
        </w:rPr>
      </w:pPr>
      <w:r>
        <w:rPr>
          <w:sz w:val="24"/>
        </w:rPr>
        <w:t>на</w:t>
      </w:r>
      <w:r>
        <w:rPr>
          <w:spacing w:val="-6"/>
          <w:sz w:val="24"/>
        </w:rPr>
        <w:t xml:space="preserve"> </w:t>
      </w:r>
      <w:r>
        <w:rPr>
          <w:sz w:val="24"/>
        </w:rPr>
        <w:t>ориентировку</w:t>
      </w:r>
      <w:r>
        <w:rPr>
          <w:spacing w:val="-10"/>
          <w:sz w:val="24"/>
        </w:rPr>
        <w:t xml:space="preserve"> </w:t>
      </w:r>
      <w:r>
        <w:rPr>
          <w:sz w:val="24"/>
        </w:rPr>
        <w:t>в</w:t>
      </w:r>
      <w:r>
        <w:rPr>
          <w:spacing w:val="1"/>
          <w:sz w:val="24"/>
        </w:rPr>
        <w:t xml:space="preserve"> </w:t>
      </w:r>
      <w:r>
        <w:rPr>
          <w:sz w:val="24"/>
        </w:rPr>
        <w:t>ситуации;</w:t>
      </w:r>
    </w:p>
    <w:p w:rsidR="00AC2BF3" w:rsidRDefault="0057672D">
      <w:pPr>
        <w:pStyle w:val="a4"/>
        <w:numPr>
          <w:ilvl w:val="2"/>
          <w:numId w:val="191"/>
        </w:numPr>
        <w:tabs>
          <w:tab w:val="left" w:pos="1981"/>
        </w:tabs>
        <w:spacing w:before="49"/>
        <w:ind w:left="1981" w:hanging="159"/>
        <w:jc w:val="left"/>
        <w:rPr>
          <w:sz w:val="24"/>
        </w:rPr>
      </w:pPr>
      <w:r>
        <w:rPr>
          <w:sz w:val="24"/>
        </w:rPr>
        <w:t>на</w:t>
      </w:r>
      <w:r>
        <w:rPr>
          <w:spacing w:val="-4"/>
          <w:sz w:val="24"/>
        </w:rPr>
        <w:t xml:space="preserve"> </w:t>
      </w:r>
      <w:r>
        <w:rPr>
          <w:sz w:val="24"/>
        </w:rPr>
        <w:t>прогнозирование;</w:t>
      </w:r>
    </w:p>
    <w:p w:rsidR="00AC2BF3" w:rsidRDefault="0057672D">
      <w:pPr>
        <w:pStyle w:val="a4"/>
        <w:numPr>
          <w:ilvl w:val="2"/>
          <w:numId w:val="191"/>
        </w:numPr>
        <w:tabs>
          <w:tab w:val="left" w:pos="1981"/>
        </w:tabs>
        <w:spacing w:before="45"/>
        <w:ind w:left="1981" w:hanging="159"/>
        <w:jc w:val="left"/>
        <w:rPr>
          <w:sz w:val="24"/>
        </w:rPr>
      </w:pPr>
      <w:r>
        <w:rPr>
          <w:sz w:val="24"/>
        </w:rPr>
        <w:t>на</w:t>
      </w:r>
      <w:r>
        <w:rPr>
          <w:spacing w:val="-1"/>
          <w:sz w:val="24"/>
        </w:rPr>
        <w:t xml:space="preserve"> </w:t>
      </w:r>
      <w:r>
        <w:rPr>
          <w:sz w:val="24"/>
        </w:rPr>
        <w:t>целеполагание;</w:t>
      </w:r>
    </w:p>
    <w:p w:rsidR="00AC2BF3" w:rsidRDefault="0057672D">
      <w:pPr>
        <w:pStyle w:val="a4"/>
        <w:numPr>
          <w:ilvl w:val="2"/>
          <w:numId w:val="191"/>
        </w:numPr>
        <w:tabs>
          <w:tab w:val="left" w:pos="1981"/>
        </w:tabs>
        <w:spacing w:before="45"/>
        <w:ind w:left="1981" w:hanging="159"/>
        <w:jc w:val="left"/>
        <w:rPr>
          <w:sz w:val="24"/>
        </w:rPr>
      </w:pPr>
      <w:r>
        <w:rPr>
          <w:sz w:val="24"/>
        </w:rPr>
        <w:t>на</w:t>
      </w:r>
      <w:r>
        <w:rPr>
          <w:spacing w:val="-2"/>
          <w:sz w:val="24"/>
        </w:rPr>
        <w:t xml:space="preserve"> </w:t>
      </w:r>
      <w:r>
        <w:rPr>
          <w:sz w:val="24"/>
        </w:rPr>
        <w:t>принятие</w:t>
      </w:r>
      <w:r>
        <w:rPr>
          <w:spacing w:val="-2"/>
          <w:sz w:val="24"/>
        </w:rPr>
        <w:t xml:space="preserve"> </w:t>
      </w:r>
      <w:r>
        <w:rPr>
          <w:sz w:val="24"/>
        </w:rPr>
        <w:t>решения;</w:t>
      </w:r>
    </w:p>
    <w:p w:rsidR="00AC2BF3" w:rsidRDefault="0057672D">
      <w:pPr>
        <w:pStyle w:val="a4"/>
        <w:numPr>
          <w:ilvl w:val="2"/>
          <w:numId w:val="191"/>
        </w:numPr>
        <w:tabs>
          <w:tab w:val="left" w:pos="1981"/>
        </w:tabs>
        <w:spacing w:before="44"/>
        <w:ind w:left="1981" w:hanging="159"/>
        <w:jc w:val="left"/>
        <w:rPr>
          <w:sz w:val="24"/>
        </w:rPr>
      </w:pPr>
      <w:r>
        <w:rPr>
          <w:sz w:val="24"/>
        </w:rPr>
        <w:t>на</w:t>
      </w:r>
      <w:r>
        <w:rPr>
          <w:spacing w:val="-2"/>
          <w:sz w:val="24"/>
        </w:rPr>
        <w:t xml:space="preserve"> </w:t>
      </w:r>
      <w:r>
        <w:rPr>
          <w:sz w:val="24"/>
        </w:rPr>
        <w:t>самоконтроль.</w:t>
      </w:r>
    </w:p>
    <w:p w:rsidR="00AC2BF3" w:rsidRDefault="0057672D">
      <w:pPr>
        <w:pStyle w:val="a3"/>
        <w:spacing w:before="46" w:line="268" w:lineRule="auto"/>
        <w:ind w:right="610" w:firstLine="720"/>
      </w:pPr>
      <w:r>
        <w:t>Развитию регулятивных УУД способствует также использование в учебном процессе</w:t>
      </w:r>
      <w:r>
        <w:rPr>
          <w:spacing w:val="-57"/>
        </w:rPr>
        <w:t xml:space="preserve"> </w:t>
      </w:r>
      <w:r>
        <w:t>системы</w:t>
      </w:r>
      <w:r>
        <w:rPr>
          <w:spacing w:val="1"/>
        </w:rPr>
        <w:t xml:space="preserve"> </w:t>
      </w:r>
      <w:r>
        <w:t>таких</w:t>
      </w:r>
      <w:r>
        <w:rPr>
          <w:spacing w:val="1"/>
        </w:rPr>
        <w:t xml:space="preserve"> </w:t>
      </w:r>
      <w:r>
        <w:t>индивидуальных</w:t>
      </w:r>
      <w:r>
        <w:rPr>
          <w:spacing w:val="1"/>
        </w:rPr>
        <w:t xml:space="preserve"> </w:t>
      </w:r>
      <w:r>
        <w:t>или</w:t>
      </w:r>
      <w:r>
        <w:rPr>
          <w:spacing w:val="1"/>
        </w:rPr>
        <w:t xml:space="preserve"> </w:t>
      </w:r>
      <w:r>
        <w:t>групповых</w:t>
      </w:r>
      <w:r>
        <w:rPr>
          <w:spacing w:val="1"/>
        </w:rPr>
        <w:t xml:space="preserve"> </w:t>
      </w:r>
      <w:r>
        <w:t>учебных</w:t>
      </w:r>
      <w:r>
        <w:rPr>
          <w:spacing w:val="1"/>
        </w:rPr>
        <w:t xml:space="preserve"> </w:t>
      </w:r>
      <w:r>
        <w:t>заданий,</w:t>
      </w:r>
      <w:r>
        <w:rPr>
          <w:spacing w:val="1"/>
        </w:rPr>
        <w:t xml:space="preserve"> </w:t>
      </w:r>
      <w:r>
        <w:t>которые</w:t>
      </w:r>
      <w:r>
        <w:rPr>
          <w:spacing w:val="1"/>
        </w:rPr>
        <w:t xml:space="preserve"> </w:t>
      </w:r>
      <w:r>
        <w:t>наделяют</w:t>
      </w:r>
      <w:r>
        <w:rPr>
          <w:spacing w:val="1"/>
        </w:rPr>
        <w:t xml:space="preserve"> </w:t>
      </w:r>
      <w:r>
        <w:t>обучающихся функциями организации их выполнения: планирования этапов выполнения</w:t>
      </w:r>
      <w:r>
        <w:rPr>
          <w:spacing w:val="1"/>
        </w:rPr>
        <w:t xml:space="preserve"> </w:t>
      </w:r>
      <w:r>
        <w:t>работы,</w:t>
      </w:r>
      <w:r>
        <w:rPr>
          <w:spacing w:val="1"/>
        </w:rPr>
        <w:t xml:space="preserve"> </w:t>
      </w:r>
      <w:r>
        <w:t>отслеживания</w:t>
      </w:r>
      <w:r>
        <w:rPr>
          <w:spacing w:val="1"/>
        </w:rPr>
        <w:t xml:space="preserve"> </w:t>
      </w:r>
      <w:r>
        <w:t>продвижения</w:t>
      </w:r>
      <w:r>
        <w:rPr>
          <w:spacing w:val="1"/>
        </w:rPr>
        <w:t xml:space="preserve"> </w:t>
      </w:r>
      <w:r>
        <w:t>в</w:t>
      </w:r>
      <w:r>
        <w:rPr>
          <w:spacing w:val="1"/>
        </w:rPr>
        <w:t xml:space="preserve"> </w:t>
      </w:r>
      <w:r>
        <w:t>выполнении</w:t>
      </w:r>
      <w:r>
        <w:rPr>
          <w:spacing w:val="1"/>
        </w:rPr>
        <w:t xml:space="preserve"> </w:t>
      </w:r>
      <w:r>
        <w:t>задания,</w:t>
      </w:r>
      <w:r>
        <w:rPr>
          <w:spacing w:val="1"/>
        </w:rPr>
        <w:t xml:space="preserve"> </w:t>
      </w:r>
      <w:r>
        <w:t>соблюдения</w:t>
      </w:r>
      <w:r>
        <w:rPr>
          <w:spacing w:val="61"/>
        </w:rPr>
        <w:t xml:space="preserve"> </w:t>
      </w:r>
      <w:r>
        <w:t>графика</w:t>
      </w:r>
      <w:r>
        <w:rPr>
          <w:spacing w:val="1"/>
        </w:rPr>
        <w:t xml:space="preserve"> </w:t>
      </w:r>
      <w:r>
        <w:t>подготовки и предоставления материалов, поиска необходимых ресурсов, распределения</w:t>
      </w:r>
      <w:r>
        <w:rPr>
          <w:spacing w:val="1"/>
        </w:rPr>
        <w:t xml:space="preserve"> </w:t>
      </w:r>
      <w:r>
        <w:t>обязанностей и контроля качества выполнения работы,</w:t>
      </w:r>
      <w:r>
        <w:rPr>
          <w:spacing w:val="1"/>
        </w:rPr>
        <w:t xml:space="preserve"> </w:t>
      </w:r>
      <w:r>
        <w:t>– при минимизации пошагового</w:t>
      </w:r>
      <w:r>
        <w:rPr>
          <w:spacing w:val="1"/>
        </w:rPr>
        <w:t xml:space="preserve"> </w:t>
      </w:r>
      <w:r>
        <w:t>контроля</w:t>
      </w:r>
      <w:r>
        <w:rPr>
          <w:spacing w:val="-4"/>
        </w:rPr>
        <w:t xml:space="preserve"> </w:t>
      </w:r>
      <w:r>
        <w:t>со</w:t>
      </w:r>
      <w:r>
        <w:rPr>
          <w:spacing w:val="2"/>
        </w:rPr>
        <w:t xml:space="preserve"> </w:t>
      </w:r>
      <w:r>
        <w:t>стороны</w:t>
      </w:r>
      <w:r>
        <w:rPr>
          <w:spacing w:val="3"/>
        </w:rPr>
        <w:t xml:space="preserve"> </w:t>
      </w:r>
      <w:r>
        <w:t>учителя.</w:t>
      </w:r>
    </w:p>
    <w:p w:rsidR="00AC2BF3" w:rsidRDefault="0057672D">
      <w:pPr>
        <w:pStyle w:val="a3"/>
        <w:spacing w:before="16" w:line="268" w:lineRule="auto"/>
        <w:ind w:right="607" w:firstLine="720"/>
      </w:pPr>
      <w:r>
        <w:t>Распределение</w:t>
      </w:r>
      <w:r>
        <w:rPr>
          <w:spacing w:val="1"/>
        </w:rPr>
        <w:t xml:space="preserve"> </w:t>
      </w:r>
      <w:r>
        <w:t>материала</w:t>
      </w:r>
      <w:r>
        <w:rPr>
          <w:spacing w:val="1"/>
        </w:rPr>
        <w:t xml:space="preserve"> </w:t>
      </w:r>
      <w:r>
        <w:t>и</w:t>
      </w:r>
      <w:r>
        <w:rPr>
          <w:spacing w:val="1"/>
        </w:rPr>
        <w:t xml:space="preserve"> </w:t>
      </w:r>
      <w:r>
        <w:t>типовых задач</w:t>
      </w:r>
      <w:r>
        <w:rPr>
          <w:spacing w:val="1"/>
        </w:rPr>
        <w:t xml:space="preserve"> </w:t>
      </w:r>
      <w:r>
        <w:t>по</w:t>
      </w:r>
      <w:r>
        <w:rPr>
          <w:spacing w:val="1"/>
        </w:rPr>
        <w:t xml:space="preserve"> </w:t>
      </w:r>
      <w:r>
        <w:t>различным предметам</w:t>
      </w:r>
      <w:r>
        <w:rPr>
          <w:spacing w:val="1"/>
        </w:rPr>
        <w:t xml:space="preserve"> </w:t>
      </w:r>
      <w:r>
        <w:t>не</w:t>
      </w:r>
      <w:r>
        <w:rPr>
          <w:spacing w:val="1"/>
        </w:rPr>
        <w:t xml:space="preserve"> </w:t>
      </w:r>
      <w:r>
        <w:t>является</w:t>
      </w:r>
      <w:r>
        <w:rPr>
          <w:spacing w:val="1"/>
        </w:rPr>
        <w:t xml:space="preserve"> </w:t>
      </w:r>
      <w:r>
        <w:t>жестким,</w:t>
      </w:r>
      <w:r>
        <w:rPr>
          <w:spacing w:val="1"/>
        </w:rPr>
        <w:t xml:space="preserve"> </w:t>
      </w:r>
      <w:r>
        <w:t>начальное</w:t>
      </w:r>
      <w:r>
        <w:rPr>
          <w:spacing w:val="1"/>
        </w:rPr>
        <w:t xml:space="preserve"> </w:t>
      </w:r>
      <w:r>
        <w:t>освоение</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УУД</w:t>
      </w:r>
      <w:r>
        <w:rPr>
          <w:spacing w:val="1"/>
        </w:rPr>
        <w:t xml:space="preserve"> </w:t>
      </w:r>
      <w:r>
        <w:t>и</w:t>
      </w:r>
      <w:r>
        <w:rPr>
          <w:spacing w:val="1"/>
        </w:rPr>
        <w:t xml:space="preserve"> </w:t>
      </w:r>
      <w:r>
        <w:t>закрепление</w:t>
      </w:r>
      <w:r>
        <w:rPr>
          <w:spacing w:val="1"/>
        </w:rPr>
        <w:t xml:space="preserve"> </w:t>
      </w:r>
      <w:r>
        <w:t>освоенного</w:t>
      </w:r>
      <w:r>
        <w:rPr>
          <w:spacing w:val="1"/>
        </w:rPr>
        <w:t xml:space="preserve"> </w:t>
      </w:r>
      <w:r>
        <w:t>может</w:t>
      </w:r>
      <w:r>
        <w:rPr>
          <w:spacing w:val="1"/>
        </w:rPr>
        <w:t xml:space="preserve"> </w:t>
      </w:r>
      <w:r>
        <w:t>происходить в ходе занятий по разным предметам. Распределение типовых задач внутри</w:t>
      </w:r>
      <w:r>
        <w:rPr>
          <w:spacing w:val="1"/>
        </w:rPr>
        <w:t xml:space="preserve"> </w:t>
      </w:r>
      <w:r>
        <w:t>предмета должно быть направлено на достижение баланса между временем освоения и</w:t>
      </w:r>
      <w:r>
        <w:rPr>
          <w:spacing w:val="1"/>
        </w:rPr>
        <w:t xml:space="preserve"> </w:t>
      </w:r>
      <w:r>
        <w:t>временем</w:t>
      </w:r>
      <w:r>
        <w:rPr>
          <w:spacing w:val="-2"/>
        </w:rPr>
        <w:t xml:space="preserve"> </w:t>
      </w:r>
      <w:r>
        <w:t>использования</w:t>
      </w:r>
      <w:r>
        <w:rPr>
          <w:spacing w:val="2"/>
        </w:rPr>
        <w:t xml:space="preserve"> </w:t>
      </w:r>
      <w:r>
        <w:t>соответствующих</w:t>
      </w:r>
      <w:r>
        <w:rPr>
          <w:spacing w:val="-3"/>
        </w:rPr>
        <w:t xml:space="preserve"> </w:t>
      </w:r>
      <w:r>
        <w:t>действий.</w:t>
      </w:r>
    </w:p>
    <w:p w:rsidR="00AC2BF3" w:rsidRDefault="0057672D">
      <w:pPr>
        <w:pStyle w:val="a3"/>
        <w:spacing w:before="15" w:line="266" w:lineRule="auto"/>
        <w:ind w:right="623" w:firstLine="720"/>
      </w:pPr>
      <w:r>
        <w:t>Задачи на применение УУД могут носить как открытый, так и закрытый характер.</w:t>
      </w:r>
      <w:r>
        <w:rPr>
          <w:spacing w:val="1"/>
        </w:rPr>
        <w:t xml:space="preserve"> </w:t>
      </w:r>
      <w:r>
        <w:t>При</w:t>
      </w:r>
      <w:r>
        <w:rPr>
          <w:spacing w:val="40"/>
        </w:rPr>
        <w:t xml:space="preserve"> </w:t>
      </w:r>
      <w:r>
        <w:t>работе</w:t>
      </w:r>
      <w:r>
        <w:rPr>
          <w:spacing w:val="40"/>
        </w:rPr>
        <w:t xml:space="preserve"> </w:t>
      </w:r>
      <w:r>
        <w:t>с</w:t>
      </w:r>
      <w:r>
        <w:rPr>
          <w:spacing w:val="35"/>
        </w:rPr>
        <w:t xml:space="preserve"> </w:t>
      </w:r>
      <w:r>
        <w:t>задачами</w:t>
      </w:r>
      <w:r>
        <w:rPr>
          <w:spacing w:val="36"/>
        </w:rPr>
        <w:t xml:space="preserve"> </w:t>
      </w:r>
      <w:r>
        <w:t>на</w:t>
      </w:r>
      <w:r>
        <w:rPr>
          <w:spacing w:val="40"/>
        </w:rPr>
        <w:t xml:space="preserve"> </w:t>
      </w:r>
      <w:r>
        <w:t>применение</w:t>
      </w:r>
      <w:r>
        <w:rPr>
          <w:spacing w:val="34"/>
        </w:rPr>
        <w:t xml:space="preserve"> </w:t>
      </w:r>
      <w:r>
        <w:t>УУД</w:t>
      </w:r>
      <w:r>
        <w:rPr>
          <w:spacing w:val="36"/>
        </w:rPr>
        <w:t xml:space="preserve"> </w:t>
      </w:r>
      <w:r>
        <w:t>для</w:t>
      </w:r>
      <w:r>
        <w:rPr>
          <w:spacing w:val="40"/>
        </w:rPr>
        <w:t xml:space="preserve"> </w:t>
      </w:r>
      <w:r>
        <w:t>оценивания</w:t>
      </w:r>
      <w:r>
        <w:rPr>
          <w:spacing w:val="36"/>
        </w:rPr>
        <w:t xml:space="preserve"> </w:t>
      </w:r>
      <w:r>
        <w:t>результативности</w:t>
      </w:r>
      <w:r>
        <w:rPr>
          <w:spacing w:val="37"/>
        </w:rPr>
        <w:t xml:space="preserve"> </w:t>
      </w:r>
      <w:r>
        <w:t>возможно</w:t>
      </w:r>
    </w:p>
    <w:p w:rsidR="00AC2BF3" w:rsidRDefault="00AC2BF3">
      <w:pPr>
        <w:spacing w:line="266" w:lineRule="auto"/>
        <w:sectPr w:rsidR="00AC2BF3">
          <w:pgSz w:w="11910" w:h="16840"/>
          <w:pgMar w:top="920" w:right="0" w:bottom="1820" w:left="660" w:header="0" w:footer="1566" w:gutter="0"/>
          <w:cols w:space="720"/>
        </w:sectPr>
      </w:pPr>
    </w:p>
    <w:p w:rsidR="00AC2BF3" w:rsidRDefault="0057672D">
      <w:pPr>
        <w:pStyle w:val="a3"/>
        <w:spacing w:before="76" w:line="266" w:lineRule="auto"/>
        <w:ind w:right="625"/>
      </w:pPr>
      <w:r>
        <w:lastRenderedPageBreak/>
        <w:t>практиковать</w:t>
      </w:r>
      <w:r>
        <w:rPr>
          <w:spacing w:val="1"/>
        </w:rPr>
        <w:t xml:space="preserve"> </w:t>
      </w:r>
      <w:r>
        <w:t>технологии</w:t>
      </w:r>
      <w:r>
        <w:rPr>
          <w:spacing w:val="1"/>
        </w:rPr>
        <w:t xml:space="preserve"> </w:t>
      </w:r>
      <w:r>
        <w:t>«формирующего</w:t>
      </w:r>
      <w:r>
        <w:rPr>
          <w:spacing w:val="1"/>
        </w:rPr>
        <w:t xml:space="preserve"> </w:t>
      </w:r>
      <w:r>
        <w:t>оценивания»,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бинарную</w:t>
      </w:r>
      <w:r>
        <w:rPr>
          <w:spacing w:val="1"/>
        </w:rPr>
        <w:t xml:space="preserve"> </w:t>
      </w:r>
      <w:r>
        <w:t>и</w:t>
      </w:r>
      <w:r>
        <w:rPr>
          <w:spacing w:val="1"/>
        </w:rPr>
        <w:t xml:space="preserve"> </w:t>
      </w:r>
      <w:r>
        <w:t>критериальную</w:t>
      </w:r>
      <w:r>
        <w:rPr>
          <w:spacing w:val="-1"/>
        </w:rPr>
        <w:t xml:space="preserve"> </w:t>
      </w:r>
      <w:r>
        <w:t>оценки.</w:t>
      </w:r>
    </w:p>
    <w:p w:rsidR="00AC2BF3" w:rsidRDefault="0057672D">
      <w:pPr>
        <w:pStyle w:val="3"/>
        <w:spacing w:before="26" w:line="271" w:lineRule="auto"/>
        <w:ind w:left="1102" w:right="526" w:hanging="10"/>
        <w:jc w:val="both"/>
      </w:pPr>
      <w:r>
        <w:t>Типология</w:t>
      </w:r>
      <w:r>
        <w:rPr>
          <w:spacing w:val="-4"/>
        </w:rPr>
        <w:t xml:space="preserve"> </w:t>
      </w:r>
      <w:r>
        <w:t>учебных</w:t>
      </w:r>
      <w:r>
        <w:rPr>
          <w:spacing w:val="-7"/>
        </w:rPr>
        <w:t xml:space="preserve"> </w:t>
      </w:r>
      <w:r>
        <w:t>ситуаций</w:t>
      </w:r>
      <w:r>
        <w:rPr>
          <w:spacing w:val="-7"/>
        </w:rPr>
        <w:t xml:space="preserve"> </w:t>
      </w:r>
      <w:r>
        <w:t>в</w:t>
      </w:r>
      <w:r>
        <w:rPr>
          <w:spacing w:val="-2"/>
        </w:rPr>
        <w:t xml:space="preserve"> </w:t>
      </w:r>
      <w:r>
        <w:t>основной</w:t>
      </w:r>
      <w:r>
        <w:rPr>
          <w:spacing w:val="-3"/>
        </w:rPr>
        <w:t xml:space="preserve"> </w:t>
      </w:r>
      <w:r>
        <w:t>школе</w:t>
      </w:r>
      <w:r>
        <w:rPr>
          <w:spacing w:val="-4"/>
        </w:rPr>
        <w:t xml:space="preserve"> </w:t>
      </w:r>
      <w:r>
        <w:t>может</w:t>
      </w:r>
      <w:r>
        <w:rPr>
          <w:spacing w:val="-1"/>
        </w:rPr>
        <w:t xml:space="preserve"> </w:t>
      </w:r>
      <w:r>
        <w:t>быть</w:t>
      </w:r>
      <w:r>
        <w:rPr>
          <w:spacing w:val="-5"/>
        </w:rPr>
        <w:t xml:space="preserve"> </w:t>
      </w:r>
      <w:r>
        <w:t>представлена</w:t>
      </w:r>
      <w:r>
        <w:rPr>
          <w:spacing w:val="-2"/>
        </w:rPr>
        <w:t xml:space="preserve"> </w:t>
      </w:r>
      <w:r>
        <w:t>следующими</w:t>
      </w:r>
      <w:r>
        <w:rPr>
          <w:spacing w:val="-58"/>
        </w:rPr>
        <w:t xml:space="preserve"> </w:t>
      </w:r>
      <w:r>
        <w:t>ситуациями:</w:t>
      </w:r>
    </w:p>
    <w:p w:rsidR="00AC2BF3" w:rsidRDefault="0057672D">
      <w:pPr>
        <w:pStyle w:val="a4"/>
        <w:numPr>
          <w:ilvl w:val="0"/>
          <w:numId w:val="191"/>
        </w:numPr>
        <w:tabs>
          <w:tab w:val="left" w:pos="1261"/>
        </w:tabs>
        <w:spacing w:line="266" w:lineRule="auto"/>
        <w:ind w:right="619" w:firstLine="4"/>
        <w:rPr>
          <w:sz w:val="24"/>
        </w:rPr>
      </w:pPr>
      <w:r>
        <w:rPr>
          <w:sz w:val="24"/>
        </w:rPr>
        <w:t>ситуация-проблема</w:t>
      </w:r>
      <w:r>
        <w:rPr>
          <w:spacing w:val="1"/>
          <w:sz w:val="24"/>
        </w:rPr>
        <w:t xml:space="preserve"> </w:t>
      </w:r>
      <w:r>
        <w:rPr>
          <w:sz w:val="24"/>
        </w:rPr>
        <w:t>—</w:t>
      </w:r>
      <w:r>
        <w:rPr>
          <w:spacing w:val="1"/>
          <w:sz w:val="24"/>
        </w:rPr>
        <w:t xml:space="preserve"> </w:t>
      </w:r>
      <w:r>
        <w:rPr>
          <w:sz w:val="24"/>
        </w:rPr>
        <w:t>прототип</w:t>
      </w:r>
      <w:r>
        <w:rPr>
          <w:spacing w:val="1"/>
          <w:sz w:val="24"/>
        </w:rPr>
        <w:t xml:space="preserve"> </w:t>
      </w:r>
      <w:r>
        <w:rPr>
          <w:sz w:val="24"/>
        </w:rPr>
        <w:t>реальной</w:t>
      </w:r>
      <w:r>
        <w:rPr>
          <w:spacing w:val="1"/>
          <w:sz w:val="24"/>
        </w:rPr>
        <w:t xml:space="preserve"> </w:t>
      </w:r>
      <w:r>
        <w:rPr>
          <w:sz w:val="24"/>
        </w:rPr>
        <w:t>проблемы,</w:t>
      </w:r>
      <w:r>
        <w:rPr>
          <w:spacing w:val="1"/>
          <w:sz w:val="24"/>
        </w:rPr>
        <w:t xml:space="preserve"> </w:t>
      </w:r>
      <w:r>
        <w:rPr>
          <w:sz w:val="24"/>
        </w:rPr>
        <w:t>которая</w:t>
      </w:r>
      <w:r>
        <w:rPr>
          <w:spacing w:val="1"/>
          <w:sz w:val="24"/>
        </w:rPr>
        <w:t xml:space="preserve"> </w:t>
      </w:r>
      <w:r>
        <w:rPr>
          <w:sz w:val="24"/>
        </w:rPr>
        <w:t>требует</w:t>
      </w:r>
      <w:r>
        <w:rPr>
          <w:spacing w:val="1"/>
          <w:sz w:val="24"/>
        </w:rPr>
        <w:t xml:space="preserve"> </w:t>
      </w:r>
      <w:r>
        <w:rPr>
          <w:sz w:val="24"/>
        </w:rPr>
        <w:t>оперативного</w:t>
      </w:r>
      <w:r>
        <w:rPr>
          <w:spacing w:val="1"/>
          <w:sz w:val="24"/>
        </w:rPr>
        <w:t xml:space="preserve"> </w:t>
      </w:r>
      <w:r>
        <w:rPr>
          <w:sz w:val="24"/>
        </w:rPr>
        <w:t>решения;</w:t>
      </w:r>
    </w:p>
    <w:p w:rsidR="00AC2BF3" w:rsidRDefault="0057672D">
      <w:pPr>
        <w:pStyle w:val="a4"/>
        <w:numPr>
          <w:ilvl w:val="0"/>
          <w:numId w:val="191"/>
        </w:numPr>
        <w:tabs>
          <w:tab w:val="left" w:pos="1261"/>
        </w:tabs>
        <w:spacing w:before="12" w:line="268" w:lineRule="auto"/>
        <w:ind w:right="619" w:firstLine="4"/>
        <w:rPr>
          <w:sz w:val="24"/>
        </w:rPr>
      </w:pPr>
      <w:r>
        <w:rPr>
          <w:sz w:val="24"/>
        </w:rPr>
        <w:t>ситуация-иллюстрация — прототип реальной ситуации, которая включается в качестве</w:t>
      </w:r>
      <w:r>
        <w:rPr>
          <w:spacing w:val="1"/>
          <w:sz w:val="24"/>
        </w:rPr>
        <w:t xml:space="preserve"> </w:t>
      </w:r>
      <w:r>
        <w:rPr>
          <w:sz w:val="24"/>
        </w:rPr>
        <w:t>факта в лекционный материал (визуальная образная ситуация, представленная средствами</w:t>
      </w:r>
      <w:r>
        <w:rPr>
          <w:spacing w:val="1"/>
          <w:sz w:val="24"/>
        </w:rPr>
        <w:t xml:space="preserve"> </w:t>
      </w:r>
      <w:r>
        <w:rPr>
          <w:sz w:val="24"/>
        </w:rPr>
        <w:t>ИКТ,</w:t>
      </w:r>
      <w:r>
        <w:rPr>
          <w:spacing w:val="1"/>
          <w:sz w:val="24"/>
        </w:rPr>
        <w:t xml:space="preserve"> </w:t>
      </w:r>
      <w:r>
        <w:rPr>
          <w:sz w:val="24"/>
        </w:rPr>
        <w:t>вырабатывает</w:t>
      </w:r>
      <w:r>
        <w:rPr>
          <w:spacing w:val="1"/>
          <w:sz w:val="24"/>
        </w:rPr>
        <w:t xml:space="preserve"> </w:t>
      </w:r>
      <w:r>
        <w:rPr>
          <w:sz w:val="24"/>
        </w:rPr>
        <w:t>умение</w:t>
      </w:r>
      <w:r>
        <w:rPr>
          <w:spacing w:val="1"/>
          <w:sz w:val="24"/>
        </w:rPr>
        <w:t xml:space="preserve"> </w:t>
      </w:r>
      <w:r>
        <w:rPr>
          <w:sz w:val="24"/>
        </w:rPr>
        <w:t>визуализировать</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нахождения</w:t>
      </w:r>
      <w:r>
        <w:rPr>
          <w:spacing w:val="60"/>
          <w:sz w:val="24"/>
        </w:rPr>
        <w:t xml:space="preserve"> </w:t>
      </w:r>
      <w:r>
        <w:rPr>
          <w:sz w:val="24"/>
        </w:rPr>
        <w:t>простого</w:t>
      </w:r>
      <w:r>
        <w:rPr>
          <w:spacing w:val="1"/>
          <w:sz w:val="24"/>
        </w:rPr>
        <w:t xml:space="preserve"> </w:t>
      </w:r>
      <w:r>
        <w:rPr>
          <w:sz w:val="24"/>
        </w:rPr>
        <w:t>способа ее</w:t>
      </w:r>
      <w:r>
        <w:rPr>
          <w:spacing w:val="1"/>
          <w:sz w:val="24"/>
        </w:rPr>
        <w:t xml:space="preserve"> </w:t>
      </w:r>
      <w:r>
        <w:rPr>
          <w:sz w:val="24"/>
        </w:rPr>
        <w:t>решения);</w:t>
      </w:r>
    </w:p>
    <w:p w:rsidR="00AC2BF3" w:rsidRDefault="0057672D">
      <w:pPr>
        <w:pStyle w:val="a4"/>
        <w:numPr>
          <w:ilvl w:val="0"/>
          <w:numId w:val="191"/>
        </w:numPr>
        <w:tabs>
          <w:tab w:val="left" w:pos="1261"/>
          <w:tab w:val="left" w:pos="3421"/>
        </w:tabs>
        <w:spacing w:before="12" w:line="271" w:lineRule="auto"/>
        <w:ind w:right="619" w:firstLine="4"/>
        <w:rPr>
          <w:sz w:val="24"/>
        </w:rPr>
      </w:pPr>
      <w:r>
        <w:rPr>
          <w:sz w:val="24"/>
        </w:rPr>
        <w:t>ситуация - оценка—прототип реальной ситуации с готовым предполагаемым решением,</w:t>
      </w:r>
      <w:r>
        <w:rPr>
          <w:spacing w:val="1"/>
          <w:sz w:val="24"/>
        </w:rPr>
        <w:t xml:space="preserve"> </w:t>
      </w:r>
      <w:r>
        <w:rPr>
          <w:sz w:val="24"/>
        </w:rPr>
        <w:t>которое</w:t>
      </w:r>
      <w:r>
        <w:rPr>
          <w:spacing w:val="-3"/>
          <w:sz w:val="24"/>
        </w:rPr>
        <w:t xml:space="preserve"> </w:t>
      </w:r>
      <w:r>
        <w:rPr>
          <w:sz w:val="24"/>
        </w:rPr>
        <w:t>следует</w:t>
      </w:r>
      <w:r>
        <w:rPr>
          <w:sz w:val="24"/>
        </w:rPr>
        <w:tab/>
        <w:t>оценить</w:t>
      </w:r>
      <w:r>
        <w:rPr>
          <w:spacing w:val="12"/>
          <w:sz w:val="24"/>
        </w:rPr>
        <w:t xml:space="preserve"> </w:t>
      </w:r>
      <w:r>
        <w:rPr>
          <w:sz w:val="24"/>
        </w:rPr>
        <w:t>и</w:t>
      </w:r>
      <w:r>
        <w:rPr>
          <w:spacing w:val="50"/>
          <w:sz w:val="24"/>
        </w:rPr>
        <w:t xml:space="preserve"> </w:t>
      </w:r>
      <w:r>
        <w:rPr>
          <w:sz w:val="24"/>
        </w:rPr>
        <w:t>предложить</w:t>
      </w:r>
      <w:r>
        <w:rPr>
          <w:spacing w:val="34"/>
          <w:sz w:val="24"/>
        </w:rPr>
        <w:t xml:space="preserve"> </w:t>
      </w:r>
      <w:r>
        <w:rPr>
          <w:sz w:val="24"/>
        </w:rPr>
        <w:t>адекватное</w:t>
      </w:r>
      <w:r>
        <w:rPr>
          <w:spacing w:val="7"/>
          <w:sz w:val="24"/>
        </w:rPr>
        <w:t xml:space="preserve"> </w:t>
      </w:r>
      <w:r>
        <w:rPr>
          <w:sz w:val="24"/>
        </w:rPr>
        <w:t>решение;</w:t>
      </w:r>
    </w:p>
    <w:p w:rsidR="00AC2BF3" w:rsidRDefault="0057672D">
      <w:pPr>
        <w:pStyle w:val="a4"/>
        <w:numPr>
          <w:ilvl w:val="0"/>
          <w:numId w:val="191"/>
        </w:numPr>
        <w:tabs>
          <w:tab w:val="left" w:pos="1261"/>
        </w:tabs>
        <w:spacing w:before="10" w:line="266" w:lineRule="auto"/>
        <w:ind w:right="621" w:firstLine="4"/>
        <w:rPr>
          <w:sz w:val="24"/>
        </w:rPr>
      </w:pPr>
      <w:r>
        <w:rPr>
          <w:sz w:val="24"/>
        </w:rPr>
        <w:t>ситуация-тренинг</w:t>
      </w:r>
      <w:r>
        <w:rPr>
          <w:spacing w:val="1"/>
          <w:sz w:val="24"/>
        </w:rPr>
        <w:t xml:space="preserve"> </w:t>
      </w:r>
      <w:r>
        <w:rPr>
          <w:sz w:val="24"/>
        </w:rPr>
        <w:t>—</w:t>
      </w:r>
      <w:r>
        <w:rPr>
          <w:spacing w:val="1"/>
          <w:sz w:val="24"/>
        </w:rPr>
        <w:t xml:space="preserve"> </w:t>
      </w:r>
      <w:r>
        <w:rPr>
          <w:sz w:val="24"/>
        </w:rPr>
        <w:t>прототип</w:t>
      </w:r>
      <w:r>
        <w:rPr>
          <w:spacing w:val="1"/>
          <w:sz w:val="24"/>
        </w:rPr>
        <w:t xml:space="preserve"> </w:t>
      </w:r>
      <w:r>
        <w:rPr>
          <w:sz w:val="24"/>
        </w:rPr>
        <w:t>стандартной</w:t>
      </w:r>
      <w:r>
        <w:rPr>
          <w:spacing w:val="1"/>
          <w:sz w:val="24"/>
        </w:rPr>
        <w:t xml:space="preserve"> </w:t>
      </w:r>
      <w:r>
        <w:rPr>
          <w:sz w:val="24"/>
        </w:rPr>
        <w:t>или</w:t>
      </w:r>
      <w:r>
        <w:rPr>
          <w:spacing w:val="1"/>
          <w:sz w:val="24"/>
        </w:rPr>
        <w:t xml:space="preserve"> </w:t>
      </w:r>
      <w:r>
        <w:rPr>
          <w:sz w:val="24"/>
        </w:rPr>
        <w:t>другой</w:t>
      </w:r>
      <w:r>
        <w:rPr>
          <w:spacing w:val="1"/>
          <w:sz w:val="24"/>
        </w:rPr>
        <w:t xml:space="preserve"> </w:t>
      </w:r>
      <w:r>
        <w:rPr>
          <w:sz w:val="24"/>
        </w:rPr>
        <w:t>ситуации</w:t>
      </w:r>
      <w:r>
        <w:rPr>
          <w:spacing w:val="1"/>
          <w:sz w:val="24"/>
        </w:rPr>
        <w:t xml:space="preserve"> </w:t>
      </w:r>
      <w:r>
        <w:rPr>
          <w:sz w:val="24"/>
        </w:rPr>
        <w:t>(тренинг</w:t>
      </w:r>
      <w:r>
        <w:rPr>
          <w:spacing w:val="1"/>
          <w:sz w:val="24"/>
        </w:rPr>
        <w:t xml:space="preserve"> </w:t>
      </w:r>
      <w:r>
        <w:rPr>
          <w:sz w:val="24"/>
        </w:rPr>
        <w:t>возможно</w:t>
      </w:r>
      <w:r>
        <w:rPr>
          <w:spacing w:val="1"/>
          <w:sz w:val="24"/>
        </w:rPr>
        <w:t xml:space="preserve"> </w:t>
      </w:r>
      <w:r>
        <w:rPr>
          <w:sz w:val="24"/>
        </w:rPr>
        <w:t>проводить</w:t>
      </w:r>
      <w:r>
        <w:rPr>
          <w:spacing w:val="2"/>
          <w:sz w:val="24"/>
        </w:rPr>
        <w:t xml:space="preserve"> </w:t>
      </w:r>
      <w:r>
        <w:rPr>
          <w:sz w:val="24"/>
        </w:rPr>
        <w:t>как по</w:t>
      </w:r>
      <w:r>
        <w:rPr>
          <w:spacing w:val="-4"/>
          <w:sz w:val="24"/>
        </w:rPr>
        <w:t xml:space="preserve"> </w:t>
      </w:r>
      <w:r>
        <w:rPr>
          <w:sz w:val="24"/>
        </w:rPr>
        <w:t>описанию</w:t>
      </w:r>
      <w:r>
        <w:rPr>
          <w:spacing w:val="-5"/>
          <w:sz w:val="24"/>
        </w:rPr>
        <w:t xml:space="preserve"> </w:t>
      </w:r>
      <w:r>
        <w:rPr>
          <w:sz w:val="24"/>
        </w:rPr>
        <w:t>ситуации,</w:t>
      </w:r>
      <w:r>
        <w:rPr>
          <w:spacing w:val="4"/>
          <w:sz w:val="24"/>
        </w:rPr>
        <w:t xml:space="preserve"> </w:t>
      </w:r>
      <w:r>
        <w:rPr>
          <w:sz w:val="24"/>
        </w:rPr>
        <w:t>так</w:t>
      </w:r>
      <w:r>
        <w:rPr>
          <w:spacing w:val="-1"/>
          <w:sz w:val="24"/>
        </w:rPr>
        <w:t xml:space="preserve"> </w:t>
      </w:r>
      <w:r>
        <w:rPr>
          <w:sz w:val="24"/>
        </w:rPr>
        <w:t>и</w:t>
      </w:r>
      <w:r>
        <w:rPr>
          <w:spacing w:val="-2"/>
          <w:sz w:val="24"/>
        </w:rPr>
        <w:t xml:space="preserve"> </w:t>
      </w:r>
      <w:r>
        <w:rPr>
          <w:sz w:val="24"/>
        </w:rPr>
        <w:t>по</w:t>
      </w:r>
      <w:r>
        <w:rPr>
          <w:spacing w:val="2"/>
          <w:sz w:val="24"/>
        </w:rPr>
        <w:t xml:space="preserve"> </w:t>
      </w:r>
      <w:r>
        <w:rPr>
          <w:sz w:val="24"/>
        </w:rPr>
        <w:t>ее решению).</w:t>
      </w:r>
    </w:p>
    <w:p w:rsidR="00AC2BF3" w:rsidRDefault="0057672D">
      <w:pPr>
        <w:pStyle w:val="3"/>
        <w:spacing w:before="26" w:line="254" w:lineRule="auto"/>
        <w:ind w:left="1116" w:hanging="10"/>
      </w:pPr>
      <w:r>
        <w:t>Наряду</w:t>
      </w:r>
      <w:r>
        <w:rPr>
          <w:spacing w:val="28"/>
        </w:rPr>
        <w:t xml:space="preserve"> </w:t>
      </w:r>
      <w:r>
        <w:t>с</w:t>
      </w:r>
      <w:r>
        <w:rPr>
          <w:spacing w:val="28"/>
        </w:rPr>
        <w:t xml:space="preserve"> </w:t>
      </w:r>
      <w:r>
        <w:t>учебными</w:t>
      </w:r>
      <w:r>
        <w:rPr>
          <w:spacing w:val="29"/>
        </w:rPr>
        <w:t xml:space="preserve"> </w:t>
      </w:r>
      <w:r>
        <w:t>ситуациями</w:t>
      </w:r>
      <w:r>
        <w:rPr>
          <w:spacing w:val="29"/>
        </w:rPr>
        <w:t xml:space="preserve"> </w:t>
      </w:r>
      <w:r>
        <w:t>для</w:t>
      </w:r>
      <w:r>
        <w:rPr>
          <w:spacing w:val="28"/>
        </w:rPr>
        <w:t xml:space="preserve"> </w:t>
      </w:r>
      <w:r>
        <w:t>развития</w:t>
      </w:r>
      <w:r>
        <w:rPr>
          <w:spacing w:val="28"/>
        </w:rPr>
        <w:t xml:space="preserve"> </w:t>
      </w:r>
      <w:r>
        <w:t>УУД</w:t>
      </w:r>
      <w:r>
        <w:rPr>
          <w:spacing w:val="27"/>
        </w:rPr>
        <w:t xml:space="preserve"> </w:t>
      </w:r>
      <w:r>
        <w:t>в</w:t>
      </w:r>
      <w:r>
        <w:rPr>
          <w:spacing w:val="28"/>
        </w:rPr>
        <w:t xml:space="preserve"> </w:t>
      </w:r>
      <w:r>
        <w:t>основной</w:t>
      </w:r>
      <w:r>
        <w:rPr>
          <w:spacing w:val="37"/>
        </w:rPr>
        <w:t xml:space="preserve"> </w:t>
      </w:r>
      <w:r>
        <w:t>школе</w:t>
      </w:r>
      <w:r>
        <w:rPr>
          <w:spacing w:val="27"/>
        </w:rPr>
        <w:t xml:space="preserve"> </w:t>
      </w:r>
      <w:r>
        <w:t>используются</w:t>
      </w:r>
      <w:r>
        <w:rPr>
          <w:spacing w:val="-57"/>
        </w:rPr>
        <w:t xml:space="preserve"> </w:t>
      </w:r>
      <w:r>
        <w:t>следующие типы</w:t>
      </w:r>
      <w:r>
        <w:rPr>
          <w:spacing w:val="1"/>
        </w:rPr>
        <w:t xml:space="preserve"> </w:t>
      </w:r>
      <w:r>
        <w:t>задач:</w:t>
      </w:r>
      <w:r>
        <w:rPr>
          <w:spacing w:val="4"/>
        </w:rPr>
        <w:t xml:space="preserve"> </w:t>
      </w:r>
      <w:r>
        <w:t>Личностные универсальные учебные действия:</w:t>
      </w:r>
    </w:p>
    <w:p w:rsidR="00AC2BF3" w:rsidRDefault="0057672D">
      <w:pPr>
        <w:pStyle w:val="a4"/>
        <w:numPr>
          <w:ilvl w:val="0"/>
          <w:numId w:val="177"/>
        </w:numPr>
        <w:tabs>
          <w:tab w:val="left" w:pos="1425"/>
        </w:tabs>
        <w:spacing w:before="10"/>
        <w:ind w:left="1424" w:hanging="304"/>
        <w:jc w:val="left"/>
        <w:rPr>
          <w:sz w:val="24"/>
        </w:rPr>
      </w:pPr>
      <w:r>
        <w:rPr>
          <w:sz w:val="24"/>
        </w:rPr>
        <w:t>на</w:t>
      </w:r>
      <w:r>
        <w:rPr>
          <w:spacing w:val="-4"/>
          <w:sz w:val="24"/>
        </w:rPr>
        <w:t xml:space="preserve"> </w:t>
      </w:r>
      <w:r>
        <w:rPr>
          <w:sz w:val="24"/>
        </w:rPr>
        <w:t>личностное</w:t>
      </w:r>
      <w:r>
        <w:rPr>
          <w:spacing w:val="-4"/>
          <w:sz w:val="24"/>
        </w:rPr>
        <w:t xml:space="preserve"> </w:t>
      </w:r>
      <w:r>
        <w:rPr>
          <w:sz w:val="24"/>
        </w:rPr>
        <w:t>самоопределение;</w:t>
      </w:r>
    </w:p>
    <w:p w:rsidR="00AC2BF3" w:rsidRDefault="0057672D">
      <w:pPr>
        <w:pStyle w:val="a4"/>
        <w:numPr>
          <w:ilvl w:val="0"/>
          <w:numId w:val="177"/>
        </w:numPr>
        <w:tabs>
          <w:tab w:val="left" w:pos="1425"/>
        </w:tabs>
        <w:spacing w:before="46"/>
        <w:ind w:left="1424" w:hanging="304"/>
        <w:jc w:val="left"/>
        <w:rPr>
          <w:sz w:val="24"/>
        </w:rPr>
      </w:pPr>
      <w:r>
        <w:rPr>
          <w:sz w:val="24"/>
        </w:rPr>
        <w:t>на</w:t>
      </w:r>
      <w:r>
        <w:rPr>
          <w:spacing w:val="-4"/>
          <w:sz w:val="24"/>
        </w:rPr>
        <w:t xml:space="preserve"> </w:t>
      </w:r>
      <w:r>
        <w:rPr>
          <w:sz w:val="24"/>
        </w:rPr>
        <w:t>развитие</w:t>
      </w:r>
      <w:r>
        <w:rPr>
          <w:spacing w:val="-3"/>
          <w:sz w:val="24"/>
        </w:rPr>
        <w:t xml:space="preserve"> </w:t>
      </w:r>
      <w:r>
        <w:rPr>
          <w:sz w:val="24"/>
        </w:rPr>
        <w:t>Я-концепции;</w:t>
      </w:r>
    </w:p>
    <w:p w:rsidR="00AC2BF3" w:rsidRDefault="0057672D">
      <w:pPr>
        <w:pStyle w:val="a4"/>
        <w:numPr>
          <w:ilvl w:val="0"/>
          <w:numId w:val="177"/>
        </w:numPr>
        <w:tabs>
          <w:tab w:val="left" w:pos="1425"/>
        </w:tabs>
        <w:spacing w:before="46"/>
        <w:ind w:left="1424" w:hanging="304"/>
        <w:jc w:val="left"/>
        <w:rPr>
          <w:sz w:val="24"/>
        </w:rPr>
      </w:pPr>
      <w:r>
        <w:rPr>
          <w:sz w:val="24"/>
        </w:rPr>
        <w:t>на</w:t>
      </w:r>
      <w:r>
        <w:rPr>
          <w:spacing w:val="-4"/>
          <w:sz w:val="24"/>
        </w:rPr>
        <w:t xml:space="preserve"> </w:t>
      </w:r>
      <w:r>
        <w:rPr>
          <w:sz w:val="24"/>
        </w:rPr>
        <w:t>смыслообразование;</w:t>
      </w:r>
    </w:p>
    <w:p w:rsidR="00AC2BF3" w:rsidRDefault="0057672D">
      <w:pPr>
        <w:pStyle w:val="a4"/>
        <w:numPr>
          <w:ilvl w:val="0"/>
          <w:numId w:val="177"/>
        </w:numPr>
        <w:tabs>
          <w:tab w:val="left" w:pos="1425"/>
        </w:tabs>
        <w:spacing w:before="45"/>
        <w:ind w:left="1424" w:hanging="304"/>
        <w:jc w:val="left"/>
        <w:rPr>
          <w:sz w:val="24"/>
        </w:rPr>
      </w:pPr>
      <w:r>
        <w:rPr>
          <w:sz w:val="24"/>
        </w:rPr>
        <w:t>на</w:t>
      </w:r>
      <w:r>
        <w:rPr>
          <w:spacing w:val="-3"/>
          <w:sz w:val="24"/>
        </w:rPr>
        <w:t xml:space="preserve"> </w:t>
      </w:r>
      <w:r>
        <w:rPr>
          <w:sz w:val="24"/>
        </w:rPr>
        <w:t>мотивацию;</w:t>
      </w:r>
    </w:p>
    <w:p w:rsidR="00AC2BF3" w:rsidRDefault="0057672D">
      <w:pPr>
        <w:pStyle w:val="a4"/>
        <w:numPr>
          <w:ilvl w:val="0"/>
          <w:numId w:val="177"/>
        </w:numPr>
        <w:tabs>
          <w:tab w:val="left" w:pos="1487"/>
        </w:tabs>
        <w:spacing w:before="46"/>
        <w:ind w:left="1486"/>
        <w:jc w:val="left"/>
        <w:rPr>
          <w:sz w:val="24"/>
        </w:rPr>
      </w:pPr>
      <w:r>
        <w:rPr>
          <w:sz w:val="24"/>
        </w:rPr>
        <w:t>на</w:t>
      </w:r>
      <w:r>
        <w:rPr>
          <w:spacing w:val="-8"/>
          <w:sz w:val="24"/>
        </w:rPr>
        <w:t xml:space="preserve"> </w:t>
      </w:r>
      <w:r>
        <w:rPr>
          <w:sz w:val="24"/>
        </w:rPr>
        <w:t>нравственно-этическое</w:t>
      </w:r>
      <w:r>
        <w:rPr>
          <w:spacing w:val="-7"/>
          <w:sz w:val="24"/>
        </w:rPr>
        <w:t xml:space="preserve"> </w:t>
      </w:r>
      <w:r>
        <w:rPr>
          <w:sz w:val="24"/>
        </w:rPr>
        <w:t>оценивание.</w:t>
      </w:r>
    </w:p>
    <w:p w:rsidR="00AC2BF3" w:rsidRDefault="0057672D">
      <w:pPr>
        <w:pStyle w:val="3"/>
        <w:spacing w:before="55"/>
        <w:ind w:left="1092"/>
      </w:pPr>
      <w:r>
        <w:t>Коммуникативные</w:t>
      </w:r>
      <w:r>
        <w:rPr>
          <w:spacing w:val="-1"/>
        </w:rPr>
        <w:t xml:space="preserve"> </w:t>
      </w:r>
      <w:r>
        <w:t>универсальные</w:t>
      </w:r>
      <w:r>
        <w:rPr>
          <w:spacing w:val="-6"/>
        </w:rPr>
        <w:t xml:space="preserve"> </w:t>
      </w:r>
      <w:r>
        <w:t>учебные</w:t>
      </w:r>
      <w:r>
        <w:rPr>
          <w:spacing w:val="-6"/>
        </w:rPr>
        <w:t xml:space="preserve"> </w:t>
      </w:r>
      <w:r>
        <w:t>действия:</w:t>
      </w:r>
    </w:p>
    <w:p w:rsidR="00AC2BF3" w:rsidRDefault="0057672D">
      <w:pPr>
        <w:pStyle w:val="a4"/>
        <w:numPr>
          <w:ilvl w:val="0"/>
          <w:numId w:val="177"/>
        </w:numPr>
        <w:tabs>
          <w:tab w:val="left" w:pos="1425"/>
        </w:tabs>
        <w:spacing w:before="32"/>
        <w:ind w:left="1424" w:hanging="304"/>
        <w:jc w:val="left"/>
        <w:rPr>
          <w:sz w:val="24"/>
        </w:rPr>
      </w:pPr>
      <w:r>
        <w:rPr>
          <w:sz w:val="24"/>
        </w:rPr>
        <w:t>на</w:t>
      </w:r>
      <w:r>
        <w:rPr>
          <w:spacing w:val="-3"/>
          <w:sz w:val="24"/>
        </w:rPr>
        <w:t xml:space="preserve"> </w:t>
      </w:r>
      <w:r>
        <w:rPr>
          <w:sz w:val="24"/>
        </w:rPr>
        <w:t>учет</w:t>
      </w:r>
      <w:r>
        <w:rPr>
          <w:spacing w:val="-1"/>
          <w:sz w:val="24"/>
        </w:rPr>
        <w:t xml:space="preserve"> </w:t>
      </w:r>
      <w:r>
        <w:rPr>
          <w:sz w:val="24"/>
        </w:rPr>
        <w:t>позиции</w:t>
      </w:r>
      <w:r>
        <w:rPr>
          <w:spacing w:val="-5"/>
          <w:sz w:val="24"/>
        </w:rPr>
        <w:t xml:space="preserve"> </w:t>
      </w:r>
      <w:r>
        <w:rPr>
          <w:sz w:val="24"/>
        </w:rPr>
        <w:t>партнера;</w:t>
      </w:r>
    </w:p>
    <w:p w:rsidR="00AC2BF3" w:rsidRDefault="0057672D">
      <w:pPr>
        <w:pStyle w:val="a4"/>
        <w:numPr>
          <w:ilvl w:val="0"/>
          <w:numId w:val="177"/>
        </w:numPr>
        <w:tabs>
          <w:tab w:val="left" w:pos="1425"/>
        </w:tabs>
        <w:spacing w:before="45"/>
        <w:ind w:left="1424" w:hanging="304"/>
        <w:jc w:val="left"/>
        <w:rPr>
          <w:sz w:val="24"/>
        </w:rPr>
      </w:pPr>
      <w:r>
        <w:rPr>
          <w:sz w:val="24"/>
        </w:rPr>
        <w:t>на</w:t>
      </w:r>
      <w:r>
        <w:rPr>
          <w:spacing w:val="-7"/>
          <w:sz w:val="24"/>
        </w:rPr>
        <w:t xml:space="preserve"> </w:t>
      </w:r>
      <w:r>
        <w:rPr>
          <w:sz w:val="24"/>
        </w:rPr>
        <w:t>организацию</w:t>
      </w:r>
      <w:r>
        <w:rPr>
          <w:spacing w:val="-8"/>
          <w:sz w:val="24"/>
        </w:rPr>
        <w:t xml:space="preserve"> </w:t>
      </w:r>
      <w:r>
        <w:rPr>
          <w:sz w:val="24"/>
        </w:rPr>
        <w:t>и</w:t>
      </w:r>
      <w:r>
        <w:rPr>
          <w:spacing w:val="-4"/>
          <w:sz w:val="24"/>
        </w:rPr>
        <w:t xml:space="preserve"> </w:t>
      </w:r>
      <w:r>
        <w:rPr>
          <w:sz w:val="24"/>
        </w:rPr>
        <w:t>осуществление</w:t>
      </w:r>
      <w:r>
        <w:rPr>
          <w:spacing w:val="-2"/>
          <w:sz w:val="24"/>
        </w:rPr>
        <w:t xml:space="preserve"> </w:t>
      </w:r>
      <w:r>
        <w:rPr>
          <w:sz w:val="24"/>
        </w:rPr>
        <w:t>сотрудничества;</w:t>
      </w:r>
    </w:p>
    <w:p w:rsidR="00AC2BF3" w:rsidRDefault="0057672D">
      <w:pPr>
        <w:pStyle w:val="a4"/>
        <w:numPr>
          <w:ilvl w:val="0"/>
          <w:numId w:val="177"/>
        </w:numPr>
        <w:tabs>
          <w:tab w:val="left" w:pos="1425"/>
        </w:tabs>
        <w:spacing w:before="46"/>
        <w:ind w:left="1424" w:hanging="304"/>
        <w:jc w:val="left"/>
        <w:rPr>
          <w:sz w:val="24"/>
        </w:rPr>
      </w:pPr>
      <w:r>
        <w:rPr>
          <w:sz w:val="24"/>
        </w:rPr>
        <w:t>на</w:t>
      </w:r>
      <w:r>
        <w:rPr>
          <w:spacing w:val="-3"/>
          <w:sz w:val="24"/>
        </w:rPr>
        <w:t xml:space="preserve"> </w:t>
      </w:r>
      <w:r>
        <w:rPr>
          <w:sz w:val="24"/>
        </w:rPr>
        <w:t>передачу</w:t>
      </w:r>
      <w:r>
        <w:rPr>
          <w:spacing w:val="-11"/>
          <w:sz w:val="24"/>
        </w:rPr>
        <w:t xml:space="preserve"> </w:t>
      </w:r>
      <w:r>
        <w:rPr>
          <w:sz w:val="24"/>
        </w:rPr>
        <w:t>информации и</w:t>
      </w:r>
      <w:r>
        <w:rPr>
          <w:spacing w:val="-10"/>
          <w:sz w:val="24"/>
        </w:rPr>
        <w:t xml:space="preserve"> </w:t>
      </w:r>
      <w:r>
        <w:rPr>
          <w:sz w:val="24"/>
        </w:rPr>
        <w:t>отображение</w:t>
      </w:r>
      <w:r>
        <w:rPr>
          <w:spacing w:val="-7"/>
          <w:sz w:val="24"/>
        </w:rPr>
        <w:t xml:space="preserve"> </w:t>
      </w:r>
      <w:r>
        <w:rPr>
          <w:sz w:val="24"/>
        </w:rPr>
        <w:t>предметного</w:t>
      </w:r>
      <w:r>
        <w:rPr>
          <w:spacing w:val="3"/>
          <w:sz w:val="24"/>
        </w:rPr>
        <w:t xml:space="preserve"> </w:t>
      </w:r>
      <w:r>
        <w:rPr>
          <w:sz w:val="24"/>
        </w:rPr>
        <w:t>содержания;</w:t>
      </w:r>
    </w:p>
    <w:p w:rsidR="00AC2BF3" w:rsidRDefault="0057672D">
      <w:pPr>
        <w:pStyle w:val="a4"/>
        <w:numPr>
          <w:ilvl w:val="0"/>
          <w:numId w:val="177"/>
        </w:numPr>
        <w:tabs>
          <w:tab w:val="left" w:pos="1425"/>
        </w:tabs>
        <w:spacing w:before="46"/>
        <w:ind w:left="1424" w:hanging="304"/>
        <w:jc w:val="left"/>
        <w:rPr>
          <w:sz w:val="24"/>
        </w:rPr>
      </w:pPr>
      <w:r>
        <w:rPr>
          <w:sz w:val="24"/>
        </w:rPr>
        <w:t>тренинги</w:t>
      </w:r>
      <w:r>
        <w:rPr>
          <w:spacing w:val="-3"/>
          <w:sz w:val="24"/>
        </w:rPr>
        <w:t xml:space="preserve"> </w:t>
      </w:r>
      <w:r>
        <w:rPr>
          <w:sz w:val="24"/>
        </w:rPr>
        <w:t>коммуникативных</w:t>
      </w:r>
      <w:r>
        <w:rPr>
          <w:spacing w:val="-8"/>
          <w:sz w:val="24"/>
        </w:rPr>
        <w:t xml:space="preserve"> </w:t>
      </w:r>
      <w:r>
        <w:rPr>
          <w:sz w:val="24"/>
        </w:rPr>
        <w:t>навыков;</w:t>
      </w:r>
    </w:p>
    <w:p w:rsidR="00AC2BF3" w:rsidRDefault="0057672D">
      <w:pPr>
        <w:pStyle w:val="a3"/>
        <w:spacing w:before="46"/>
        <w:ind w:left="1184"/>
        <w:jc w:val="left"/>
      </w:pPr>
      <w:r>
        <w:t>— ролевые</w:t>
      </w:r>
      <w:r>
        <w:rPr>
          <w:spacing w:val="-1"/>
        </w:rPr>
        <w:t xml:space="preserve"> </w:t>
      </w:r>
      <w:r>
        <w:t>игры;</w:t>
      </w:r>
    </w:p>
    <w:p w:rsidR="00AC2BF3" w:rsidRDefault="0057672D">
      <w:pPr>
        <w:pStyle w:val="a4"/>
        <w:numPr>
          <w:ilvl w:val="0"/>
          <w:numId w:val="177"/>
        </w:numPr>
        <w:tabs>
          <w:tab w:val="left" w:pos="1396"/>
        </w:tabs>
        <w:spacing w:before="50"/>
        <w:ind w:left="1395" w:hanging="304"/>
        <w:jc w:val="left"/>
        <w:rPr>
          <w:sz w:val="24"/>
        </w:rPr>
      </w:pPr>
      <w:r>
        <w:rPr>
          <w:sz w:val="24"/>
        </w:rPr>
        <w:t>групповые</w:t>
      </w:r>
      <w:r>
        <w:rPr>
          <w:spacing w:val="-6"/>
          <w:sz w:val="24"/>
        </w:rPr>
        <w:t xml:space="preserve"> </w:t>
      </w:r>
      <w:r>
        <w:rPr>
          <w:sz w:val="24"/>
        </w:rPr>
        <w:t>игры.</w:t>
      </w:r>
    </w:p>
    <w:p w:rsidR="00AC2BF3" w:rsidRDefault="0057672D">
      <w:pPr>
        <w:pStyle w:val="3"/>
        <w:spacing w:before="46"/>
        <w:ind w:left="1092"/>
      </w:pPr>
      <w:r>
        <w:t>Познавательные</w:t>
      </w:r>
      <w:r>
        <w:rPr>
          <w:spacing w:val="-2"/>
        </w:rPr>
        <w:t xml:space="preserve"> </w:t>
      </w:r>
      <w:r>
        <w:t>универсальны</w:t>
      </w:r>
      <w:r>
        <w:rPr>
          <w:spacing w:val="-3"/>
        </w:rPr>
        <w:t xml:space="preserve"> </w:t>
      </w:r>
      <w:r>
        <w:t>учебные</w:t>
      </w:r>
      <w:r>
        <w:rPr>
          <w:spacing w:val="-2"/>
        </w:rPr>
        <w:t xml:space="preserve"> </w:t>
      </w:r>
      <w:r>
        <w:t>действия:</w:t>
      </w:r>
    </w:p>
    <w:p w:rsidR="00AC2BF3" w:rsidRDefault="0057672D">
      <w:pPr>
        <w:pStyle w:val="a4"/>
        <w:numPr>
          <w:ilvl w:val="0"/>
          <w:numId w:val="177"/>
        </w:numPr>
        <w:tabs>
          <w:tab w:val="left" w:pos="1425"/>
        </w:tabs>
        <w:spacing w:before="31"/>
        <w:ind w:left="1424" w:hanging="304"/>
        <w:jc w:val="left"/>
        <w:rPr>
          <w:sz w:val="24"/>
        </w:rPr>
      </w:pPr>
      <w:r>
        <w:rPr>
          <w:sz w:val="24"/>
        </w:rPr>
        <w:t>задачи</w:t>
      </w:r>
      <w:r>
        <w:rPr>
          <w:spacing w:val="-1"/>
          <w:sz w:val="24"/>
        </w:rPr>
        <w:t xml:space="preserve"> </w:t>
      </w:r>
      <w:r>
        <w:rPr>
          <w:sz w:val="24"/>
        </w:rPr>
        <w:t>и</w:t>
      </w:r>
      <w:r>
        <w:rPr>
          <w:spacing w:val="-5"/>
          <w:sz w:val="24"/>
        </w:rPr>
        <w:t xml:space="preserve"> </w:t>
      </w:r>
      <w:r>
        <w:rPr>
          <w:sz w:val="24"/>
        </w:rPr>
        <w:t>проекты</w:t>
      </w:r>
      <w:r>
        <w:rPr>
          <w:spacing w:val="1"/>
          <w:sz w:val="24"/>
        </w:rPr>
        <w:t xml:space="preserve"> </w:t>
      </w:r>
      <w:r>
        <w:rPr>
          <w:sz w:val="24"/>
        </w:rPr>
        <w:t>на</w:t>
      </w:r>
      <w:r>
        <w:rPr>
          <w:spacing w:val="-7"/>
          <w:sz w:val="24"/>
        </w:rPr>
        <w:t xml:space="preserve"> </w:t>
      </w:r>
      <w:r>
        <w:rPr>
          <w:sz w:val="24"/>
        </w:rPr>
        <w:t>выстраивание</w:t>
      </w:r>
      <w:r>
        <w:rPr>
          <w:spacing w:val="-7"/>
          <w:sz w:val="24"/>
        </w:rPr>
        <w:t xml:space="preserve"> </w:t>
      </w:r>
      <w:r>
        <w:rPr>
          <w:sz w:val="24"/>
        </w:rPr>
        <w:t>стратегии</w:t>
      </w:r>
      <w:r>
        <w:rPr>
          <w:spacing w:val="-1"/>
          <w:sz w:val="24"/>
        </w:rPr>
        <w:t xml:space="preserve"> </w:t>
      </w:r>
      <w:r>
        <w:rPr>
          <w:sz w:val="24"/>
        </w:rPr>
        <w:t>поиска</w:t>
      </w:r>
      <w:r>
        <w:rPr>
          <w:spacing w:val="-2"/>
          <w:sz w:val="24"/>
        </w:rPr>
        <w:t xml:space="preserve"> </w:t>
      </w:r>
      <w:r>
        <w:rPr>
          <w:sz w:val="24"/>
        </w:rPr>
        <w:t>решения</w:t>
      </w:r>
      <w:r>
        <w:rPr>
          <w:spacing w:val="-1"/>
          <w:sz w:val="24"/>
        </w:rPr>
        <w:t xml:space="preserve"> </w:t>
      </w:r>
      <w:r>
        <w:rPr>
          <w:sz w:val="24"/>
        </w:rPr>
        <w:t>задач;</w:t>
      </w:r>
    </w:p>
    <w:p w:rsidR="00AC2BF3" w:rsidRDefault="0057672D">
      <w:pPr>
        <w:pStyle w:val="a4"/>
        <w:numPr>
          <w:ilvl w:val="0"/>
          <w:numId w:val="177"/>
        </w:numPr>
        <w:tabs>
          <w:tab w:val="left" w:pos="1425"/>
        </w:tabs>
        <w:spacing w:before="46"/>
        <w:ind w:left="1424" w:hanging="304"/>
        <w:jc w:val="left"/>
        <w:rPr>
          <w:sz w:val="24"/>
        </w:rPr>
      </w:pPr>
      <w:r>
        <w:rPr>
          <w:sz w:val="24"/>
        </w:rPr>
        <w:t>задачи и</w:t>
      </w:r>
      <w:r>
        <w:rPr>
          <w:spacing w:val="-5"/>
          <w:sz w:val="24"/>
        </w:rPr>
        <w:t xml:space="preserve"> </w:t>
      </w:r>
      <w:r>
        <w:rPr>
          <w:sz w:val="24"/>
        </w:rPr>
        <w:t>проекты</w:t>
      </w:r>
      <w:r>
        <w:rPr>
          <w:spacing w:val="1"/>
          <w:sz w:val="24"/>
        </w:rPr>
        <w:t xml:space="preserve"> </w:t>
      </w:r>
      <w:r>
        <w:rPr>
          <w:sz w:val="24"/>
        </w:rPr>
        <w:t>на</w:t>
      </w:r>
      <w:r>
        <w:rPr>
          <w:spacing w:val="-7"/>
          <w:sz w:val="24"/>
        </w:rPr>
        <w:t xml:space="preserve"> </w:t>
      </w:r>
      <w:r>
        <w:rPr>
          <w:sz w:val="24"/>
        </w:rPr>
        <w:t>сериацию,</w:t>
      </w:r>
      <w:r>
        <w:rPr>
          <w:spacing w:val="-3"/>
          <w:sz w:val="24"/>
        </w:rPr>
        <w:t xml:space="preserve"> </w:t>
      </w:r>
      <w:r>
        <w:rPr>
          <w:sz w:val="24"/>
        </w:rPr>
        <w:t>сравнение,</w:t>
      </w:r>
      <w:r>
        <w:rPr>
          <w:spacing w:val="-8"/>
          <w:sz w:val="24"/>
        </w:rPr>
        <w:t xml:space="preserve"> </w:t>
      </w:r>
      <w:r>
        <w:rPr>
          <w:sz w:val="24"/>
        </w:rPr>
        <w:t>оценивание;</w:t>
      </w:r>
    </w:p>
    <w:p w:rsidR="00AC2BF3" w:rsidRDefault="0057672D">
      <w:pPr>
        <w:pStyle w:val="a4"/>
        <w:numPr>
          <w:ilvl w:val="0"/>
          <w:numId w:val="177"/>
        </w:numPr>
        <w:tabs>
          <w:tab w:val="left" w:pos="1420"/>
        </w:tabs>
        <w:spacing w:before="46" w:line="266" w:lineRule="auto"/>
        <w:ind w:right="4460" w:hanging="5"/>
        <w:jc w:val="left"/>
        <w:rPr>
          <w:sz w:val="24"/>
        </w:rPr>
      </w:pPr>
      <w:r>
        <w:rPr>
          <w:sz w:val="24"/>
        </w:rPr>
        <w:t>задачи и проекты на проведение эмпирического</w:t>
      </w:r>
      <w:r>
        <w:rPr>
          <w:spacing w:val="1"/>
          <w:sz w:val="24"/>
        </w:rPr>
        <w:t xml:space="preserve"> </w:t>
      </w:r>
      <w:r>
        <w:rPr>
          <w:sz w:val="24"/>
        </w:rPr>
        <w:t>исследования; — задачи и проекты на проведение</w:t>
      </w:r>
      <w:r>
        <w:rPr>
          <w:spacing w:val="1"/>
          <w:sz w:val="24"/>
        </w:rPr>
        <w:t xml:space="preserve"> </w:t>
      </w:r>
      <w:r>
        <w:rPr>
          <w:sz w:val="24"/>
        </w:rPr>
        <w:t>теоретического исследования;</w:t>
      </w:r>
      <w:r>
        <w:rPr>
          <w:spacing w:val="1"/>
          <w:sz w:val="24"/>
        </w:rPr>
        <w:t xml:space="preserve"> </w:t>
      </w:r>
      <w:r>
        <w:rPr>
          <w:sz w:val="24"/>
        </w:rPr>
        <w:t>— задачи на смысловое</w:t>
      </w:r>
      <w:r>
        <w:rPr>
          <w:spacing w:val="-57"/>
          <w:sz w:val="24"/>
        </w:rPr>
        <w:t xml:space="preserve"> </w:t>
      </w:r>
      <w:r>
        <w:rPr>
          <w:sz w:val="24"/>
        </w:rPr>
        <w:t>чтение.</w:t>
      </w:r>
    </w:p>
    <w:p w:rsidR="00AC2BF3" w:rsidRDefault="0057672D">
      <w:pPr>
        <w:pStyle w:val="3"/>
        <w:spacing w:before="27"/>
        <w:ind w:left="1155"/>
      </w:pPr>
      <w:r>
        <w:t>Регулятивные</w:t>
      </w:r>
      <w:r>
        <w:rPr>
          <w:spacing w:val="-3"/>
        </w:rPr>
        <w:t xml:space="preserve"> </w:t>
      </w:r>
      <w:r>
        <w:t>универсальные</w:t>
      </w:r>
      <w:r>
        <w:rPr>
          <w:spacing w:val="-3"/>
        </w:rPr>
        <w:t xml:space="preserve"> </w:t>
      </w:r>
      <w:r>
        <w:t>учебные</w:t>
      </w:r>
      <w:r>
        <w:rPr>
          <w:spacing w:val="-3"/>
        </w:rPr>
        <w:t xml:space="preserve"> </w:t>
      </w:r>
      <w:r>
        <w:t>действия:</w:t>
      </w:r>
    </w:p>
    <w:p w:rsidR="00AC2BF3" w:rsidRDefault="0057672D">
      <w:pPr>
        <w:pStyle w:val="a4"/>
        <w:numPr>
          <w:ilvl w:val="0"/>
          <w:numId w:val="177"/>
        </w:numPr>
        <w:tabs>
          <w:tab w:val="left" w:pos="1425"/>
        </w:tabs>
        <w:spacing w:before="32"/>
        <w:ind w:left="1424" w:hanging="304"/>
        <w:jc w:val="left"/>
        <w:rPr>
          <w:sz w:val="24"/>
        </w:rPr>
      </w:pPr>
      <w:r>
        <w:rPr>
          <w:sz w:val="24"/>
        </w:rPr>
        <w:t>на</w:t>
      </w:r>
      <w:r>
        <w:rPr>
          <w:spacing w:val="-3"/>
          <w:sz w:val="24"/>
        </w:rPr>
        <w:t xml:space="preserve"> </w:t>
      </w:r>
      <w:r>
        <w:rPr>
          <w:sz w:val="24"/>
        </w:rPr>
        <w:t>планирование;</w:t>
      </w:r>
    </w:p>
    <w:p w:rsidR="00AC2BF3" w:rsidRDefault="0057672D">
      <w:pPr>
        <w:pStyle w:val="a4"/>
        <w:numPr>
          <w:ilvl w:val="0"/>
          <w:numId w:val="177"/>
        </w:numPr>
        <w:tabs>
          <w:tab w:val="left" w:pos="1425"/>
        </w:tabs>
        <w:spacing w:before="45"/>
        <w:ind w:left="1424" w:hanging="304"/>
        <w:jc w:val="left"/>
        <w:rPr>
          <w:sz w:val="24"/>
        </w:rPr>
      </w:pPr>
      <w:r>
        <w:rPr>
          <w:sz w:val="24"/>
        </w:rPr>
        <w:t>на</w:t>
      </w:r>
      <w:r>
        <w:rPr>
          <w:spacing w:val="-3"/>
          <w:sz w:val="24"/>
        </w:rPr>
        <w:t xml:space="preserve"> </w:t>
      </w:r>
      <w:r>
        <w:rPr>
          <w:sz w:val="24"/>
        </w:rPr>
        <w:t>рефлексию;</w:t>
      </w:r>
    </w:p>
    <w:p w:rsidR="00AC2BF3" w:rsidRDefault="0057672D">
      <w:pPr>
        <w:pStyle w:val="a4"/>
        <w:numPr>
          <w:ilvl w:val="0"/>
          <w:numId w:val="177"/>
        </w:numPr>
        <w:tabs>
          <w:tab w:val="left" w:pos="1425"/>
        </w:tabs>
        <w:spacing w:before="46"/>
        <w:ind w:left="1424" w:hanging="304"/>
        <w:jc w:val="left"/>
        <w:rPr>
          <w:sz w:val="24"/>
        </w:rPr>
      </w:pPr>
      <w:r>
        <w:rPr>
          <w:sz w:val="24"/>
        </w:rPr>
        <w:t>на</w:t>
      </w:r>
      <w:r>
        <w:rPr>
          <w:spacing w:val="-6"/>
          <w:sz w:val="24"/>
        </w:rPr>
        <w:t xml:space="preserve"> </w:t>
      </w:r>
      <w:r>
        <w:rPr>
          <w:sz w:val="24"/>
        </w:rPr>
        <w:t>ориентировку</w:t>
      </w:r>
      <w:r>
        <w:rPr>
          <w:spacing w:val="-10"/>
          <w:sz w:val="24"/>
        </w:rPr>
        <w:t xml:space="preserve"> </w:t>
      </w:r>
      <w:r>
        <w:rPr>
          <w:sz w:val="24"/>
        </w:rPr>
        <w:t>в ситуации;</w:t>
      </w:r>
    </w:p>
    <w:p w:rsidR="00AC2BF3" w:rsidRDefault="0057672D">
      <w:pPr>
        <w:pStyle w:val="a4"/>
        <w:numPr>
          <w:ilvl w:val="0"/>
          <w:numId w:val="177"/>
        </w:numPr>
        <w:tabs>
          <w:tab w:val="left" w:pos="1425"/>
        </w:tabs>
        <w:spacing w:before="46"/>
        <w:ind w:left="1424" w:hanging="304"/>
        <w:jc w:val="left"/>
        <w:rPr>
          <w:sz w:val="24"/>
        </w:rPr>
      </w:pPr>
      <w:r>
        <w:rPr>
          <w:sz w:val="24"/>
        </w:rPr>
        <w:t>на</w:t>
      </w:r>
      <w:r>
        <w:rPr>
          <w:spacing w:val="-3"/>
          <w:sz w:val="24"/>
        </w:rPr>
        <w:t xml:space="preserve"> </w:t>
      </w:r>
      <w:r>
        <w:rPr>
          <w:sz w:val="24"/>
        </w:rPr>
        <w:t>прогнозирование;</w:t>
      </w:r>
    </w:p>
    <w:p w:rsidR="00AC2BF3" w:rsidRDefault="0057672D">
      <w:pPr>
        <w:pStyle w:val="a4"/>
        <w:numPr>
          <w:ilvl w:val="0"/>
          <w:numId w:val="177"/>
        </w:numPr>
        <w:tabs>
          <w:tab w:val="left" w:pos="1425"/>
        </w:tabs>
        <w:spacing w:before="45"/>
        <w:ind w:left="1424" w:hanging="304"/>
        <w:jc w:val="left"/>
        <w:rPr>
          <w:sz w:val="24"/>
        </w:rPr>
      </w:pPr>
      <w:r>
        <w:rPr>
          <w:sz w:val="24"/>
        </w:rPr>
        <w:t>на</w:t>
      </w:r>
      <w:r>
        <w:rPr>
          <w:spacing w:val="-3"/>
          <w:sz w:val="24"/>
        </w:rPr>
        <w:t xml:space="preserve"> </w:t>
      </w:r>
      <w:r>
        <w:rPr>
          <w:sz w:val="24"/>
        </w:rPr>
        <w:t>целеполагание;</w:t>
      </w:r>
    </w:p>
    <w:p w:rsidR="00AC2BF3" w:rsidRDefault="0057672D">
      <w:pPr>
        <w:pStyle w:val="a4"/>
        <w:numPr>
          <w:ilvl w:val="0"/>
          <w:numId w:val="177"/>
        </w:numPr>
        <w:tabs>
          <w:tab w:val="left" w:pos="1425"/>
        </w:tabs>
        <w:spacing w:before="46"/>
        <w:ind w:left="1424" w:hanging="304"/>
        <w:jc w:val="left"/>
        <w:rPr>
          <w:sz w:val="24"/>
        </w:rPr>
      </w:pPr>
      <w:r>
        <w:rPr>
          <w:sz w:val="24"/>
        </w:rPr>
        <w:t>на</w:t>
      </w:r>
      <w:r>
        <w:rPr>
          <w:spacing w:val="-5"/>
          <w:sz w:val="24"/>
        </w:rPr>
        <w:t xml:space="preserve"> </w:t>
      </w:r>
      <w:r>
        <w:rPr>
          <w:sz w:val="24"/>
        </w:rPr>
        <w:t>оценивание;</w:t>
      </w:r>
    </w:p>
    <w:p w:rsidR="00AC2BF3" w:rsidRDefault="0057672D">
      <w:pPr>
        <w:pStyle w:val="a4"/>
        <w:numPr>
          <w:ilvl w:val="0"/>
          <w:numId w:val="177"/>
        </w:numPr>
        <w:tabs>
          <w:tab w:val="left" w:pos="1420"/>
        </w:tabs>
        <w:spacing w:before="46" w:line="266" w:lineRule="auto"/>
        <w:ind w:right="9164" w:hanging="5"/>
        <w:jc w:val="left"/>
        <w:rPr>
          <w:sz w:val="24"/>
        </w:rPr>
      </w:pPr>
      <w:r>
        <w:rPr>
          <w:sz w:val="24"/>
        </w:rPr>
        <w:t>на</w:t>
      </w:r>
      <w:r>
        <w:rPr>
          <w:spacing w:val="1"/>
          <w:sz w:val="24"/>
        </w:rPr>
        <w:t xml:space="preserve"> </w:t>
      </w:r>
      <w:r>
        <w:rPr>
          <w:sz w:val="24"/>
        </w:rPr>
        <w:t>принятие</w:t>
      </w:r>
    </w:p>
    <w:p w:rsidR="00AC2BF3" w:rsidRDefault="00AC2BF3">
      <w:pPr>
        <w:spacing w:line="266" w:lineRule="auto"/>
        <w:rPr>
          <w:sz w:val="24"/>
        </w:rPr>
        <w:sectPr w:rsidR="00AC2BF3">
          <w:pgSz w:w="11910" w:h="16840"/>
          <w:pgMar w:top="920" w:right="0" w:bottom="1840" w:left="660" w:header="0" w:footer="1566" w:gutter="0"/>
          <w:cols w:space="720"/>
        </w:sectPr>
      </w:pPr>
    </w:p>
    <w:p w:rsidR="00AC2BF3" w:rsidRDefault="0057672D">
      <w:pPr>
        <w:pStyle w:val="a3"/>
        <w:spacing w:before="76"/>
        <w:ind w:left="1121"/>
        <w:jc w:val="left"/>
      </w:pPr>
      <w:r>
        <w:lastRenderedPageBreak/>
        <w:t>решения;</w:t>
      </w:r>
    </w:p>
    <w:p w:rsidR="00AC2BF3" w:rsidRDefault="0057672D">
      <w:pPr>
        <w:pStyle w:val="a4"/>
        <w:numPr>
          <w:ilvl w:val="0"/>
          <w:numId w:val="177"/>
        </w:numPr>
        <w:tabs>
          <w:tab w:val="left" w:pos="1425"/>
        </w:tabs>
        <w:spacing w:before="31" w:line="266" w:lineRule="auto"/>
        <w:ind w:right="8928" w:firstLine="0"/>
        <w:jc w:val="left"/>
        <w:rPr>
          <w:sz w:val="24"/>
        </w:rPr>
      </w:pPr>
      <w:r>
        <w:rPr>
          <w:sz w:val="24"/>
        </w:rPr>
        <w:t>на</w:t>
      </w:r>
      <w:r>
        <w:rPr>
          <w:spacing w:val="1"/>
          <w:sz w:val="24"/>
        </w:rPr>
        <w:t xml:space="preserve"> </w:t>
      </w:r>
      <w:r>
        <w:rPr>
          <w:sz w:val="24"/>
        </w:rPr>
        <w:t>самоконтро</w:t>
      </w:r>
      <w:r>
        <w:rPr>
          <w:spacing w:val="-57"/>
          <w:sz w:val="24"/>
        </w:rPr>
        <w:t xml:space="preserve"> </w:t>
      </w:r>
      <w:r>
        <w:rPr>
          <w:sz w:val="24"/>
        </w:rPr>
        <w:t>ль;</w:t>
      </w:r>
      <w:r>
        <w:rPr>
          <w:spacing w:val="1"/>
          <w:sz w:val="24"/>
        </w:rPr>
        <w:t xml:space="preserve"> </w:t>
      </w:r>
      <w:r>
        <w:rPr>
          <w:sz w:val="24"/>
        </w:rPr>
        <w:t>—</w:t>
      </w:r>
      <w:r>
        <w:rPr>
          <w:spacing w:val="2"/>
          <w:sz w:val="24"/>
        </w:rPr>
        <w:t xml:space="preserve"> </w:t>
      </w:r>
      <w:r>
        <w:rPr>
          <w:sz w:val="24"/>
        </w:rPr>
        <w:t>на</w:t>
      </w:r>
      <w:r>
        <w:rPr>
          <w:spacing w:val="1"/>
          <w:sz w:val="24"/>
        </w:rPr>
        <w:t xml:space="preserve"> </w:t>
      </w:r>
      <w:r>
        <w:rPr>
          <w:sz w:val="24"/>
        </w:rPr>
        <w:t>коррекцию.</w:t>
      </w:r>
    </w:p>
    <w:p w:rsidR="00AC2BF3" w:rsidRDefault="0057672D">
      <w:pPr>
        <w:pStyle w:val="a3"/>
        <w:spacing w:before="19" w:line="247" w:lineRule="auto"/>
        <w:ind w:left="1107" w:right="618" w:firstLine="705"/>
      </w:pPr>
      <w:r>
        <w:rPr>
          <w:color w:val="000009"/>
        </w:rPr>
        <w:t>Развитию</w:t>
      </w:r>
      <w:r>
        <w:rPr>
          <w:color w:val="000009"/>
          <w:spacing w:val="1"/>
        </w:rPr>
        <w:t xml:space="preserve"> </w:t>
      </w:r>
      <w:r>
        <w:rPr>
          <w:color w:val="000009"/>
        </w:rPr>
        <w:t>регулятивных</w:t>
      </w:r>
      <w:r>
        <w:rPr>
          <w:color w:val="000009"/>
          <w:spacing w:val="1"/>
        </w:rPr>
        <w:t xml:space="preserve"> </w:t>
      </w:r>
      <w:r>
        <w:rPr>
          <w:color w:val="000009"/>
        </w:rPr>
        <w:t>универсальных</w:t>
      </w:r>
      <w:r>
        <w:rPr>
          <w:color w:val="000009"/>
          <w:spacing w:val="1"/>
        </w:rPr>
        <w:t xml:space="preserve"> </w:t>
      </w:r>
      <w:r>
        <w:rPr>
          <w:color w:val="000009"/>
        </w:rPr>
        <w:t>учебных</w:t>
      </w:r>
      <w:r>
        <w:rPr>
          <w:color w:val="000009"/>
          <w:spacing w:val="1"/>
        </w:rPr>
        <w:t xml:space="preserve"> </w:t>
      </w:r>
      <w:r>
        <w:rPr>
          <w:color w:val="000009"/>
        </w:rPr>
        <w:t>действий</w:t>
      </w:r>
      <w:r>
        <w:rPr>
          <w:color w:val="000009"/>
          <w:spacing w:val="1"/>
        </w:rPr>
        <w:t xml:space="preserve"> </w:t>
      </w:r>
      <w:r>
        <w:rPr>
          <w:color w:val="000009"/>
        </w:rPr>
        <w:t>способствует</w:t>
      </w:r>
      <w:r>
        <w:rPr>
          <w:color w:val="000009"/>
          <w:spacing w:val="1"/>
        </w:rPr>
        <w:t xml:space="preserve"> </w:t>
      </w:r>
      <w:r>
        <w:rPr>
          <w:color w:val="000009"/>
        </w:rPr>
        <w:t>также</w:t>
      </w:r>
      <w:r>
        <w:rPr>
          <w:color w:val="000009"/>
          <w:spacing w:val="1"/>
        </w:rPr>
        <w:t xml:space="preserve"> </w:t>
      </w:r>
      <w:r>
        <w:rPr>
          <w:color w:val="000009"/>
        </w:rPr>
        <w:t>использование в учебном процессе системы таких индивидуальных или групповых учебных</w:t>
      </w:r>
      <w:r>
        <w:rPr>
          <w:color w:val="000009"/>
          <w:spacing w:val="-57"/>
        </w:rPr>
        <w:t xml:space="preserve"> </w:t>
      </w:r>
      <w:r>
        <w:rPr>
          <w:color w:val="000009"/>
        </w:rPr>
        <w:t>заданий,</w:t>
      </w:r>
      <w:r>
        <w:rPr>
          <w:color w:val="000009"/>
          <w:spacing w:val="1"/>
        </w:rPr>
        <w:t xml:space="preserve"> </w:t>
      </w:r>
      <w:r>
        <w:rPr>
          <w:color w:val="000009"/>
        </w:rPr>
        <w:t>которые</w:t>
      </w:r>
      <w:r>
        <w:rPr>
          <w:color w:val="000009"/>
          <w:spacing w:val="1"/>
        </w:rPr>
        <w:t xml:space="preserve"> </w:t>
      </w:r>
      <w:r>
        <w:rPr>
          <w:color w:val="000009"/>
        </w:rPr>
        <w:t>наделяют</w:t>
      </w:r>
      <w:r>
        <w:rPr>
          <w:color w:val="000009"/>
          <w:spacing w:val="1"/>
        </w:rPr>
        <w:t xml:space="preserve"> </w:t>
      </w:r>
      <w:r>
        <w:rPr>
          <w:color w:val="000009"/>
        </w:rPr>
        <w:t>учащихся</w:t>
      </w:r>
      <w:r>
        <w:rPr>
          <w:color w:val="000009"/>
          <w:spacing w:val="1"/>
        </w:rPr>
        <w:t xml:space="preserve"> </w:t>
      </w:r>
      <w:r>
        <w:rPr>
          <w:color w:val="000009"/>
        </w:rPr>
        <w:t>функциями</w:t>
      </w:r>
      <w:r>
        <w:rPr>
          <w:color w:val="000009"/>
          <w:spacing w:val="1"/>
        </w:rPr>
        <w:t xml:space="preserve"> </w:t>
      </w:r>
      <w:r>
        <w:rPr>
          <w:color w:val="000009"/>
        </w:rPr>
        <w:t>организации</w:t>
      </w:r>
      <w:r>
        <w:rPr>
          <w:color w:val="000009"/>
          <w:spacing w:val="1"/>
        </w:rPr>
        <w:t xml:space="preserve"> </w:t>
      </w:r>
      <w:r>
        <w:rPr>
          <w:color w:val="000009"/>
        </w:rPr>
        <w:t>их</w:t>
      </w:r>
      <w:r>
        <w:rPr>
          <w:color w:val="000009"/>
          <w:spacing w:val="1"/>
        </w:rPr>
        <w:t xml:space="preserve"> </w:t>
      </w:r>
      <w:r>
        <w:rPr>
          <w:color w:val="000009"/>
        </w:rPr>
        <w:t>выполнения:</w:t>
      </w:r>
      <w:r>
        <w:rPr>
          <w:color w:val="000009"/>
          <w:spacing w:val="1"/>
        </w:rPr>
        <w:t xml:space="preserve"> </w:t>
      </w:r>
      <w:r>
        <w:rPr>
          <w:color w:val="000009"/>
        </w:rPr>
        <w:t>планирования</w:t>
      </w:r>
      <w:r>
        <w:rPr>
          <w:color w:val="000009"/>
          <w:spacing w:val="1"/>
        </w:rPr>
        <w:t xml:space="preserve"> </w:t>
      </w:r>
      <w:r>
        <w:rPr>
          <w:color w:val="000009"/>
        </w:rPr>
        <w:t>этапов</w:t>
      </w:r>
      <w:r>
        <w:rPr>
          <w:color w:val="000009"/>
          <w:spacing w:val="1"/>
        </w:rPr>
        <w:t xml:space="preserve"> </w:t>
      </w:r>
      <w:r>
        <w:rPr>
          <w:color w:val="000009"/>
        </w:rPr>
        <w:t>выполнения</w:t>
      </w:r>
      <w:r>
        <w:rPr>
          <w:color w:val="000009"/>
          <w:spacing w:val="1"/>
        </w:rPr>
        <w:t xml:space="preserve"> </w:t>
      </w:r>
      <w:r>
        <w:rPr>
          <w:color w:val="000009"/>
        </w:rPr>
        <w:t>работы,</w:t>
      </w:r>
      <w:r>
        <w:rPr>
          <w:color w:val="000009"/>
          <w:spacing w:val="1"/>
        </w:rPr>
        <w:t xml:space="preserve"> </w:t>
      </w:r>
      <w:r>
        <w:rPr>
          <w:color w:val="000009"/>
        </w:rPr>
        <w:t>отслеживания</w:t>
      </w:r>
      <w:r>
        <w:rPr>
          <w:color w:val="000009"/>
          <w:spacing w:val="1"/>
        </w:rPr>
        <w:t xml:space="preserve"> </w:t>
      </w:r>
      <w:r>
        <w:rPr>
          <w:color w:val="000009"/>
        </w:rPr>
        <w:t>продвижения</w:t>
      </w:r>
      <w:r>
        <w:rPr>
          <w:color w:val="000009"/>
          <w:spacing w:val="1"/>
        </w:rPr>
        <w:t xml:space="preserve"> </w:t>
      </w:r>
      <w:r>
        <w:rPr>
          <w:color w:val="000009"/>
        </w:rPr>
        <w:t>в</w:t>
      </w:r>
      <w:r>
        <w:rPr>
          <w:color w:val="000009"/>
          <w:spacing w:val="1"/>
        </w:rPr>
        <w:t xml:space="preserve"> </w:t>
      </w:r>
      <w:r>
        <w:rPr>
          <w:color w:val="000009"/>
        </w:rPr>
        <w:t>выполнении</w:t>
      </w:r>
      <w:r>
        <w:rPr>
          <w:color w:val="000009"/>
          <w:spacing w:val="1"/>
        </w:rPr>
        <w:t xml:space="preserve"> </w:t>
      </w:r>
      <w:r>
        <w:rPr>
          <w:color w:val="000009"/>
        </w:rPr>
        <w:t>задания,</w:t>
      </w:r>
      <w:r>
        <w:rPr>
          <w:color w:val="000009"/>
          <w:spacing w:val="1"/>
        </w:rPr>
        <w:t xml:space="preserve"> </w:t>
      </w:r>
      <w:r>
        <w:rPr>
          <w:color w:val="000009"/>
        </w:rPr>
        <w:t>соблюдения</w:t>
      </w:r>
      <w:r>
        <w:rPr>
          <w:color w:val="000009"/>
          <w:spacing w:val="1"/>
        </w:rPr>
        <w:t xml:space="preserve"> </w:t>
      </w:r>
      <w:r>
        <w:rPr>
          <w:color w:val="000009"/>
        </w:rPr>
        <w:t>графика</w:t>
      </w:r>
      <w:r>
        <w:rPr>
          <w:color w:val="000009"/>
          <w:spacing w:val="1"/>
        </w:rPr>
        <w:t xml:space="preserve"> </w:t>
      </w:r>
      <w:r>
        <w:rPr>
          <w:color w:val="000009"/>
        </w:rPr>
        <w:t>подготовки</w:t>
      </w:r>
      <w:r>
        <w:rPr>
          <w:color w:val="000009"/>
          <w:spacing w:val="1"/>
        </w:rPr>
        <w:t xml:space="preserve"> </w:t>
      </w:r>
      <w:r>
        <w:rPr>
          <w:color w:val="000009"/>
        </w:rPr>
        <w:t>и</w:t>
      </w:r>
      <w:r>
        <w:rPr>
          <w:color w:val="000009"/>
          <w:spacing w:val="1"/>
        </w:rPr>
        <w:t xml:space="preserve"> </w:t>
      </w:r>
      <w:r>
        <w:rPr>
          <w:color w:val="000009"/>
        </w:rPr>
        <w:t>предоставления</w:t>
      </w:r>
      <w:r>
        <w:rPr>
          <w:color w:val="000009"/>
          <w:spacing w:val="1"/>
        </w:rPr>
        <w:t xml:space="preserve"> </w:t>
      </w:r>
      <w:r>
        <w:rPr>
          <w:color w:val="000009"/>
        </w:rPr>
        <w:t>материалов,</w:t>
      </w:r>
      <w:r>
        <w:rPr>
          <w:color w:val="000009"/>
          <w:spacing w:val="1"/>
        </w:rPr>
        <w:t xml:space="preserve"> </w:t>
      </w:r>
      <w:r>
        <w:rPr>
          <w:color w:val="000009"/>
        </w:rPr>
        <w:t>поиска</w:t>
      </w:r>
      <w:r>
        <w:rPr>
          <w:color w:val="000009"/>
          <w:spacing w:val="1"/>
        </w:rPr>
        <w:t xml:space="preserve"> </w:t>
      </w:r>
      <w:r>
        <w:rPr>
          <w:color w:val="000009"/>
        </w:rPr>
        <w:t>необходимых</w:t>
      </w:r>
      <w:r>
        <w:rPr>
          <w:color w:val="000009"/>
          <w:spacing w:val="1"/>
        </w:rPr>
        <w:t xml:space="preserve"> </w:t>
      </w:r>
      <w:r>
        <w:rPr>
          <w:color w:val="000009"/>
        </w:rPr>
        <w:t>ресурсов,</w:t>
      </w:r>
      <w:r>
        <w:rPr>
          <w:color w:val="000009"/>
          <w:spacing w:val="1"/>
        </w:rPr>
        <w:t xml:space="preserve"> </w:t>
      </w:r>
      <w:r>
        <w:rPr>
          <w:color w:val="000009"/>
        </w:rPr>
        <w:t>распределения</w:t>
      </w:r>
      <w:r>
        <w:rPr>
          <w:color w:val="000009"/>
          <w:spacing w:val="1"/>
        </w:rPr>
        <w:t xml:space="preserve"> </w:t>
      </w:r>
      <w:r>
        <w:rPr>
          <w:color w:val="000009"/>
        </w:rPr>
        <w:t>обязанностей</w:t>
      </w:r>
      <w:r>
        <w:rPr>
          <w:color w:val="000009"/>
          <w:spacing w:val="1"/>
        </w:rPr>
        <w:t xml:space="preserve"> </w:t>
      </w:r>
      <w:r>
        <w:rPr>
          <w:color w:val="000009"/>
        </w:rPr>
        <w:t>и</w:t>
      </w:r>
      <w:r>
        <w:rPr>
          <w:color w:val="000009"/>
          <w:spacing w:val="1"/>
        </w:rPr>
        <w:t xml:space="preserve"> </w:t>
      </w:r>
      <w:r>
        <w:rPr>
          <w:color w:val="000009"/>
        </w:rPr>
        <w:t>контроля</w:t>
      </w:r>
      <w:r>
        <w:rPr>
          <w:color w:val="000009"/>
          <w:spacing w:val="1"/>
        </w:rPr>
        <w:t xml:space="preserve"> </w:t>
      </w:r>
      <w:r>
        <w:rPr>
          <w:color w:val="000009"/>
        </w:rPr>
        <w:t>качества</w:t>
      </w:r>
      <w:r>
        <w:rPr>
          <w:color w:val="000009"/>
          <w:spacing w:val="1"/>
        </w:rPr>
        <w:t xml:space="preserve"> </w:t>
      </w:r>
      <w:r>
        <w:rPr>
          <w:color w:val="000009"/>
        </w:rPr>
        <w:t>выполнения</w:t>
      </w:r>
      <w:r>
        <w:rPr>
          <w:color w:val="000009"/>
          <w:spacing w:val="1"/>
        </w:rPr>
        <w:t xml:space="preserve"> </w:t>
      </w:r>
      <w:r>
        <w:rPr>
          <w:color w:val="000009"/>
        </w:rPr>
        <w:t>работы, — при минимизации пошагового контроля со стороны учителя. Примерами такого</w:t>
      </w:r>
      <w:r>
        <w:rPr>
          <w:color w:val="000009"/>
          <w:spacing w:val="1"/>
        </w:rPr>
        <w:t xml:space="preserve"> </w:t>
      </w:r>
      <w:r>
        <w:rPr>
          <w:color w:val="000009"/>
        </w:rPr>
        <w:t>рода</w:t>
      </w:r>
      <w:r>
        <w:rPr>
          <w:color w:val="000009"/>
          <w:spacing w:val="1"/>
        </w:rPr>
        <w:t xml:space="preserve"> </w:t>
      </w:r>
      <w:r>
        <w:rPr>
          <w:color w:val="000009"/>
        </w:rPr>
        <w:t>заданий</w:t>
      </w:r>
      <w:r>
        <w:rPr>
          <w:color w:val="000009"/>
          <w:spacing w:val="1"/>
        </w:rPr>
        <w:t xml:space="preserve"> </w:t>
      </w:r>
      <w:r>
        <w:rPr>
          <w:color w:val="000009"/>
        </w:rPr>
        <w:t>могут</w:t>
      </w:r>
      <w:r>
        <w:rPr>
          <w:color w:val="000009"/>
          <w:spacing w:val="1"/>
        </w:rPr>
        <w:t xml:space="preserve"> </w:t>
      </w:r>
      <w:r>
        <w:rPr>
          <w:color w:val="000009"/>
        </w:rPr>
        <w:t>служить:</w:t>
      </w:r>
      <w:r>
        <w:rPr>
          <w:color w:val="000009"/>
          <w:spacing w:val="1"/>
        </w:rPr>
        <w:t xml:space="preserve"> </w:t>
      </w:r>
      <w:r>
        <w:rPr>
          <w:color w:val="000009"/>
        </w:rPr>
        <w:t>подготовка</w:t>
      </w:r>
      <w:r>
        <w:rPr>
          <w:color w:val="000009"/>
          <w:spacing w:val="1"/>
        </w:rPr>
        <w:t xml:space="preserve"> </w:t>
      </w:r>
      <w:r>
        <w:rPr>
          <w:color w:val="000009"/>
        </w:rPr>
        <w:t>спортивного</w:t>
      </w:r>
      <w:r>
        <w:rPr>
          <w:color w:val="000009"/>
          <w:spacing w:val="1"/>
        </w:rPr>
        <w:t xml:space="preserve"> </w:t>
      </w:r>
      <w:r>
        <w:rPr>
          <w:color w:val="000009"/>
        </w:rPr>
        <w:t>праздника</w:t>
      </w:r>
      <w:r>
        <w:rPr>
          <w:color w:val="000009"/>
          <w:spacing w:val="1"/>
        </w:rPr>
        <w:t xml:space="preserve"> </w:t>
      </w:r>
      <w:r>
        <w:rPr>
          <w:color w:val="000009"/>
        </w:rPr>
        <w:t>(концерта,</w:t>
      </w:r>
      <w:r>
        <w:rPr>
          <w:color w:val="000009"/>
          <w:spacing w:val="1"/>
        </w:rPr>
        <w:t xml:space="preserve"> </w:t>
      </w:r>
      <w:r>
        <w:rPr>
          <w:color w:val="000009"/>
        </w:rPr>
        <w:t>выставки</w:t>
      </w:r>
      <w:r>
        <w:rPr>
          <w:color w:val="000009"/>
          <w:spacing w:val="1"/>
        </w:rPr>
        <w:t xml:space="preserve"> </w:t>
      </w:r>
      <w:r>
        <w:rPr>
          <w:color w:val="000009"/>
        </w:rPr>
        <w:t>поделок и т. п.) для младших школьников; подготовка материалов для внутришкольного</w:t>
      </w:r>
      <w:r>
        <w:rPr>
          <w:color w:val="000009"/>
          <w:spacing w:val="1"/>
        </w:rPr>
        <w:t xml:space="preserve"> </w:t>
      </w:r>
      <w:r>
        <w:rPr>
          <w:color w:val="000009"/>
        </w:rPr>
        <w:t>сайта (стенгазеты,</w:t>
      </w:r>
      <w:r>
        <w:rPr>
          <w:color w:val="000009"/>
          <w:spacing w:val="-1"/>
        </w:rPr>
        <w:t xml:space="preserve"> </w:t>
      </w:r>
      <w:r>
        <w:rPr>
          <w:color w:val="000009"/>
        </w:rPr>
        <w:t>выставки</w:t>
      </w:r>
      <w:r>
        <w:rPr>
          <w:color w:val="000009"/>
          <w:spacing w:val="3"/>
        </w:rPr>
        <w:t xml:space="preserve"> </w:t>
      </w:r>
      <w:r>
        <w:rPr>
          <w:color w:val="000009"/>
        </w:rPr>
        <w:t>и</w:t>
      </w:r>
    </w:p>
    <w:p w:rsidR="00AC2BF3" w:rsidRDefault="0057672D">
      <w:pPr>
        <w:pStyle w:val="a3"/>
        <w:spacing w:before="14" w:line="249" w:lineRule="auto"/>
        <w:ind w:right="618" w:hanging="10"/>
      </w:pPr>
      <w:r>
        <w:rPr>
          <w:color w:val="000009"/>
        </w:rPr>
        <w:t>т.</w:t>
      </w:r>
      <w:r>
        <w:rPr>
          <w:color w:val="000009"/>
          <w:spacing w:val="1"/>
        </w:rPr>
        <w:t xml:space="preserve"> </w:t>
      </w:r>
      <w:r>
        <w:rPr>
          <w:color w:val="000009"/>
        </w:rPr>
        <w:t>д.);</w:t>
      </w:r>
      <w:r>
        <w:rPr>
          <w:color w:val="000009"/>
          <w:spacing w:val="1"/>
        </w:rPr>
        <w:t xml:space="preserve"> </w:t>
      </w:r>
      <w:r>
        <w:rPr>
          <w:color w:val="000009"/>
        </w:rPr>
        <w:t>ведение</w:t>
      </w:r>
      <w:r>
        <w:rPr>
          <w:color w:val="000009"/>
          <w:spacing w:val="1"/>
        </w:rPr>
        <w:t xml:space="preserve"> </w:t>
      </w:r>
      <w:r>
        <w:rPr>
          <w:color w:val="000009"/>
        </w:rPr>
        <w:t>читательских</w:t>
      </w:r>
      <w:r>
        <w:rPr>
          <w:color w:val="000009"/>
          <w:spacing w:val="1"/>
        </w:rPr>
        <w:t xml:space="preserve"> </w:t>
      </w:r>
      <w:r>
        <w:rPr>
          <w:color w:val="000009"/>
        </w:rPr>
        <w:t>дневников,</w:t>
      </w:r>
      <w:r>
        <w:rPr>
          <w:color w:val="000009"/>
          <w:spacing w:val="1"/>
        </w:rPr>
        <w:t xml:space="preserve"> </w:t>
      </w:r>
      <w:r>
        <w:rPr>
          <w:color w:val="000009"/>
        </w:rPr>
        <w:t>дневников</w:t>
      </w:r>
      <w:r>
        <w:rPr>
          <w:color w:val="000009"/>
          <w:spacing w:val="1"/>
        </w:rPr>
        <w:t xml:space="preserve"> </w:t>
      </w:r>
      <w:r>
        <w:rPr>
          <w:color w:val="000009"/>
        </w:rPr>
        <w:t>самонаблюдений,</w:t>
      </w:r>
      <w:r>
        <w:rPr>
          <w:color w:val="000009"/>
          <w:spacing w:val="61"/>
        </w:rPr>
        <w:t xml:space="preserve"> </w:t>
      </w:r>
      <w:r>
        <w:rPr>
          <w:color w:val="000009"/>
        </w:rPr>
        <w:t>дневников</w:t>
      </w:r>
      <w:r>
        <w:rPr>
          <w:color w:val="000009"/>
          <w:spacing w:val="1"/>
        </w:rPr>
        <w:t xml:space="preserve"> </w:t>
      </w:r>
      <w:r>
        <w:rPr>
          <w:color w:val="000009"/>
        </w:rPr>
        <w:t>наблюдений</w:t>
      </w:r>
      <w:r>
        <w:rPr>
          <w:color w:val="000009"/>
          <w:spacing w:val="1"/>
        </w:rPr>
        <w:t xml:space="preserve"> </w:t>
      </w:r>
      <w:r>
        <w:rPr>
          <w:color w:val="000009"/>
        </w:rPr>
        <w:t>за</w:t>
      </w:r>
      <w:r>
        <w:rPr>
          <w:color w:val="000009"/>
          <w:spacing w:val="1"/>
        </w:rPr>
        <w:t xml:space="preserve"> </w:t>
      </w:r>
      <w:r>
        <w:rPr>
          <w:color w:val="000009"/>
        </w:rPr>
        <w:t>природными</w:t>
      </w:r>
      <w:r>
        <w:rPr>
          <w:color w:val="000009"/>
          <w:spacing w:val="1"/>
        </w:rPr>
        <w:t xml:space="preserve"> </w:t>
      </w:r>
      <w:r>
        <w:rPr>
          <w:color w:val="000009"/>
        </w:rPr>
        <w:t>явлениями;</w:t>
      </w:r>
      <w:r>
        <w:rPr>
          <w:color w:val="000009"/>
          <w:spacing w:val="1"/>
        </w:rPr>
        <w:t xml:space="preserve"> </w:t>
      </w:r>
      <w:r>
        <w:rPr>
          <w:color w:val="000009"/>
        </w:rPr>
        <w:t>выполнение</w:t>
      </w:r>
      <w:r>
        <w:rPr>
          <w:color w:val="000009"/>
          <w:spacing w:val="1"/>
        </w:rPr>
        <w:t xml:space="preserve"> </w:t>
      </w:r>
      <w:r>
        <w:rPr>
          <w:color w:val="000009"/>
        </w:rPr>
        <w:t>различных</w:t>
      </w:r>
      <w:r>
        <w:rPr>
          <w:color w:val="000009"/>
          <w:spacing w:val="1"/>
        </w:rPr>
        <w:t xml:space="preserve"> </w:t>
      </w:r>
      <w:r>
        <w:rPr>
          <w:color w:val="000009"/>
        </w:rPr>
        <w:t>творческих</w:t>
      </w:r>
      <w:r>
        <w:rPr>
          <w:color w:val="000009"/>
          <w:spacing w:val="1"/>
        </w:rPr>
        <w:t xml:space="preserve"> </w:t>
      </w:r>
      <w:r>
        <w:rPr>
          <w:color w:val="000009"/>
        </w:rPr>
        <w:t>работ,</w:t>
      </w:r>
      <w:r>
        <w:rPr>
          <w:color w:val="000009"/>
          <w:spacing w:val="1"/>
        </w:rPr>
        <w:t xml:space="preserve"> </w:t>
      </w:r>
      <w:r>
        <w:rPr>
          <w:color w:val="000009"/>
        </w:rPr>
        <w:t>предусматривающих</w:t>
      </w:r>
      <w:r>
        <w:rPr>
          <w:color w:val="000009"/>
          <w:spacing w:val="1"/>
        </w:rPr>
        <w:t xml:space="preserve"> </w:t>
      </w:r>
      <w:r>
        <w:rPr>
          <w:color w:val="000009"/>
        </w:rPr>
        <w:t>сбор</w:t>
      </w:r>
      <w:r>
        <w:rPr>
          <w:color w:val="000009"/>
          <w:spacing w:val="1"/>
        </w:rPr>
        <w:t xml:space="preserve"> </w:t>
      </w:r>
      <w:r>
        <w:rPr>
          <w:color w:val="000009"/>
        </w:rPr>
        <w:t>и</w:t>
      </w:r>
      <w:r>
        <w:rPr>
          <w:color w:val="000009"/>
          <w:spacing w:val="1"/>
        </w:rPr>
        <w:t xml:space="preserve"> </w:t>
      </w:r>
      <w:r>
        <w:rPr>
          <w:color w:val="000009"/>
        </w:rPr>
        <w:t>обработку</w:t>
      </w:r>
      <w:r>
        <w:rPr>
          <w:color w:val="000009"/>
          <w:spacing w:val="1"/>
        </w:rPr>
        <w:t xml:space="preserve"> </w:t>
      </w:r>
      <w:r>
        <w:rPr>
          <w:color w:val="000009"/>
        </w:rPr>
        <w:t>информации,</w:t>
      </w:r>
      <w:r>
        <w:rPr>
          <w:color w:val="000009"/>
          <w:spacing w:val="1"/>
        </w:rPr>
        <w:t xml:space="preserve"> </w:t>
      </w:r>
      <w:r>
        <w:rPr>
          <w:color w:val="000009"/>
        </w:rPr>
        <w:t>подготовку</w:t>
      </w:r>
      <w:r>
        <w:rPr>
          <w:color w:val="000009"/>
          <w:spacing w:val="1"/>
        </w:rPr>
        <w:t xml:space="preserve"> </w:t>
      </w:r>
      <w:r>
        <w:rPr>
          <w:color w:val="000009"/>
        </w:rPr>
        <w:t>предварительного</w:t>
      </w:r>
      <w:r>
        <w:rPr>
          <w:color w:val="000009"/>
          <w:spacing w:val="1"/>
        </w:rPr>
        <w:t xml:space="preserve"> </w:t>
      </w:r>
      <w:r>
        <w:rPr>
          <w:color w:val="000009"/>
        </w:rPr>
        <w:t>наброска,</w:t>
      </w:r>
      <w:r>
        <w:rPr>
          <w:color w:val="000009"/>
          <w:spacing w:val="1"/>
        </w:rPr>
        <w:t xml:space="preserve"> </w:t>
      </w:r>
      <w:r>
        <w:rPr>
          <w:color w:val="000009"/>
        </w:rPr>
        <w:t>черновой</w:t>
      </w:r>
      <w:r>
        <w:rPr>
          <w:color w:val="000009"/>
          <w:spacing w:val="1"/>
        </w:rPr>
        <w:t xml:space="preserve"> </w:t>
      </w:r>
      <w:r>
        <w:rPr>
          <w:color w:val="000009"/>
        </w:rPr>
        <w:t>и</w:t>
      </w:r>
      <w:r>
        <w:rPr>
          <w:color w:val="000009"/>
          <w:spacing w:val="1"/>
        </w:rPr>
        <w:t xml:space="preserve"> </w:t>
      </w:r>
      <w:r>
        <w:rPr>
          <w:color w:val="000009"/>
        </w:rPr>
        <w:t>окончательной</w:t>
      </w:r>
      <w:r>
        <w:rPr>
          <w:color w:val="000009"/>
          <w:spacing w:val="1"/>
        </w:rPr>
        <w:t xml:space="preserve"> </w:t>
      </w:r>
      <w:r>
        <w:rPr>
          <w:color w:val="000009"/>
        </w:rPr>
        <w:t>версий,</w:t>
      </w:r>
      <w:r>
        <w:rPr>
          <w:color w:val="000009"/>
          <w:spacing w:val="1"/>
        </w:rPr>
        <w:t xml:space="preserve"> </w:t>
      </w:r>
      <w:r>
        <w:rPr>
          <w:color w:val="000009"/>
        </w:rPr>
        <w:t>обсуждение</w:t>
      </w:r>
      <w:r>
        <w:rPr>
          <w:color w:val="000009"/>
          <w:spacing w:val="1"/>
        </w:rPr>
        <w:t xml:space="preserve"> </w:t>
      </w:r>
      <w:r>
        <w:rPr>
          <w:color w:val="000009"/>
        </w:rPr>
        <w:t>и</w:t>
      </w:r>
      <w:r>
        <w:rPr>
          <w:color w:val="000009"/>
          <w:spacing w:val="1"/>
        </w:rPr>
        <w:t xml:space="preserve"> </w:t>
      </w:r>
      <w:r>
        <w:rPr>
          <w:color w:val="000009"/>
        </w:rPr>
        <w:t>презентацию</w:t>
      </w:r>
      <w:r>
        <w:rPr>
          <w:color w:val="000009"/>
          <w:spacing w:val="1"/>
        </w:rPr>
        <w:t xml:space="preserve"> </w:t>
      </w:r>
      <w:r>
        <w:rPr>
          <w:color w:val="000009"/>
        </w:rPr>
        <w:t>(написание</w:t>
      </w:r>
      <w:r>
        <w:rPr>
          <w:color w:val="000009"/>
          <w:spacing w:val="1"/>
        </w:rPr>
        <w:t xml:space="preserve"> </w:t>
      </w:r>
      <w:r>
        <w:rPr>
          <w:color w:val="000009"/>
        </w:rPr>
        <w:t>сочинения, подготовка сценария и создание видеоклипа, создание компьютерной анимации,</w:t>
      </w:r>
      <w:r>
        <w:rPr>
          <w:color w:val="000009"/>
          <w:spacing w:val="-57"/>
        </w:rPr>
        <w:t xml:space="preserve"> </w:t>
      </w:r>
      <w:r>
        <w:rPr>
          <w:color w:val="000009"/>
        </w:rPr>
        <w:t>создание</w:t>
      </w:r>
      <w:r>
        <w:rPr>
          <w:color w:val="000009"/>
          <w:spacing w:val="1"/>
        </w:rPr>
        <w:t xml:space="preserve"> </w:t>
      </w:r>
      <w:r>
        <w:rPr>
          <w:color w:val="000009"/>
        </w:rPr>
        <w:t>макета</w:t>
      </w:r>
      <w:r>
        <w:rPr>
          <w:color w:val="000009"/>
          <w:spacing w:val="1"/>
        </w:rPr>
        <w:t xml:space="preserve"> </w:t>
      </w:r>
      <w:r>
        <w:rPr>
          <w:color w:val="000009"/>
        </w:rPr>
        <w:t>объекта</w:t>
      </w:r>
      <w:r>
        <w:rPr>
          <w:color w:val="000009"/>
          <w:spacing w:val="1"/>
        </w:rPr>
        <w:t xml:space="preserve"> </w:t>
      </w:r>
      <w:r>
        <w:rPr>
          <w:color w:val="000009"/>
        </w:rPr>
        <w:t>с</w:t>
      </w:r>
      <w:r>
        <w:rPr>
          <w:color w:val="000009"/>
          <w:spacing w:val="1"/>
        </w:rPr>
        <w:t xml:space="preserve"> </w:t>
      </w:r>
      <w:r>
        <w:rPr>
          <w:color w:val="000009"/>
        </w:rPr>
        <w:t>заданными</w:t>
      </w:r>
      <w:r>
        <w:rPr>
          <w:color w:val="000009"/>
          <w:spacing w:val="1"/>
        </w:rPr>
        <w:t xml:space="preserve"> </w:t>
      </w:r>
      <w:r>
        <w:rPr>
          <w:color w:val="000009"/>
        </w:rPr>
        <w:t>свойствами,</w:t>
      </w:r>
      <w:r>
        <w:rPr>
          <w:color w:val="000009"/>
          <w:spacing w:val="1"/>
        </w:rPr>
        <w:t xml:space="preserve"> </w:t>
      </w:r>
      <w:r>
        <w:rPr>
          <w:color w:val="000009"/>
        </w:rPr>
        <w:t>проведение</w:t>
      </w:r>
      <w:r>
        <w:rPr>
          <w:color w:val="000009"/>
          <w:spacing w:val="1"/>
        </w:rPr>
        <w:t xml:space="preserve"> </w:t>
      </w:r>
      <w:r>
        <w:rPr>
          <w:color w:val="000009"/>
        </w:rPr>
        <w:t>различных</w:t>
      </w:r>
      <w:r>
        <w:rPr>
          <w:color w:val="000009"/>
          <w:spacing w:val="1"/>
        </w:rPr>
        <w:t xml:space="preserve"> </w:t>
      </w:r>
      <w:r>
        <w:rPr>
          <w:color w:val="000009"/>
        </w:rPr>
        <w:t>опросов</w:t>
      </w:r>
      <w:r>
        <w:rPr>
          <w:color w:val="000009"/>
          <w:spacing w:val="1"/>
        </w:rPr>
        <w:t xml:space="preserve"> </w:t>
      </w:r>
      <w:r>
        <w:rPr>
          <w:color w:val="000009"/>
        </w:rPr>
        <w:t>с</w:t>
      </w:r>
      <w:r>
        <w:rPr>
          <w:color w:val="000009"/>
          <w:spacing w:val="1"/>
        </w:rPr>
        <w:t xml:space="preserve"> </w:t>
      </w:r>
      <w:r>
        <w:rPr>
          <w:color w:val="000009"/>
        </w:rPr>
        <w:t>последующей</w:t>
      </w:r>
      <w:r>
        <w:rPr>
          <w:color w:val="000009"/>
          <w:spacing w:val="2"/>
        </w:rPr>
        <w:t xml:space="preserve"> </w:t>
      </w:r>
      <w:r>
        <w:rPr>
          <w:color w:val="000009"/>
        </w:rPr>
        <w:t>обработкой</w:t>
      </w:r>
      <w:r>
        <w:rPr>
          <w:color w:val="000009"/>
          <w:spacing w:val="-2"/>
        </w:rPr>
        <w:t xml:space="preserve"> </w:t>
      </w:r>
      <w:r>
        <w:rPr>
          <w:color w:val="000009"/>
        </w:rPr>
        <w:t>данных).</w:t>
      </w:r>
    </w:p>
    <w:p w:rsidR="00AC2BF3" w:rsidRDefault="0057672D">
      <w:pPr>
        <w:pStyle w:val="a3"/>
        <w:spacing w:before="22" w:line="247" w:lineRule="auto"/>
        <w:ind w:right="618" w:firstLine="355"/>
      </w:pPr>
      <w:r>
        <w:rPr>
          <w:color w:val="000009"/>
        </w:rPr>
        <w:t>Распределение</w:t>
      </w:r>
      <w:r>
        <w:rPr>
          <w:color w:val="000009"/>
          <w:spacing w:val="1"/>
        </w:rPr>
        <w:t xml:space="preserve"> </w:t>
      </w:r>
      <w:r>
        <w:rPr>
          <w:color w:val="000009"/>
        </w:rPr>
        <w:t>типовых</w:t>
      </w:r>
      <w:r>
        <w:rPr>
          <w:color w:val="000009"/>
          <w:spacing w:val="1"/>
        </w:rPr>
        <w:t xml:space="preserve"> </w:t>
      </w:r>
      <w:r>
        <w:rPr>
          <w:color w:val="000009"/>
        </w:rPr>
        <w:t>задач</w:t>
      </w:r>
      <w:r>
        <w:rPr>
          <w:color w:val="000009"/>
          <w:spacing w:val="1"/>
        </w:rPr>
        <w:t xml:space="preserve"> </w:t>
      </w:r>
      <w:r>
        <w:rPr>
          <w:color w:val="000009"/>
        </w:rPr>
        <w:t>внутри</w:t>
      </w:r>
      <w:r>
        <w:rPr>
          <w:color w:val="000009"/>
          <w:spacing w:val="1"/>
        </w:rPr>
        <w:t xml:space="preserve"> </w:t>
      </w:r>
      <w:r>
        <w:rPr>
          <w:color w:val="000009"/>
        </w:rPr>
        <w:t>предмета</w:t>
      </w:r>
      <w:r>
        <w:rPr>
          <w:color w:val="000009"/>
          <w:spacing w:val="1"/>
        </w:rPr>
        <w:t xml:space="preserve"> </w:t>
      </w:r>
      <w:r>
        <w:rPr>
          <w:color w:val="000009"/>
        </w:rPr>
        <w:t>направлено</w:t>
      </w:r>
      <w:r>
        <w:rPr>
          <w:color w:val="000009"/>
          <w:spacing w:val="1"/>
        </w:rPr>
        <w:t xml:space="preserve"> </w:t>
      </w:r>
      <w:r>
        <w:rPr>
          <w:color w:val="000009"/>
        </w:rPr>
        <w:t>на</w:t>
      </w:r>
      <w:r>
        <w:rPr>
          <w:color w:val="000009"/>
          <w:spacing w:val="1"/>
        </w:rPr>
        <w:t xml:space="preserve"> </w:t>
      </w:r>
      <w:r>
        <w:rPr>
          <w:color w:val="000009"/>
        </w:rPr>
        <w:t>достижение</w:t>
      </w:r>
      <w:r>
        <w:rPr>
          <w:color w:val="000009"/>
          <w:spacing w:val="1"/>
        </w:rPr>
        <w:t xml:space="preserve"> </w:t>
      </w:r>
      <w:r>
        <w:rPr>
          <w:color w:val="000009"/>
        </w:rPr>
        <w:t>баланса</w:t>
      </w:r>
      <w:r>
        <w:rPr>
          <w:color w:val="000009"/>
          <w:spacing w:val="1"/>
        </w:rPr>
        <w:t xml:space="preserve"> </w:t>
      </w:r>
      <w:r>
        <w:rPr>
          <w:color w:val="000009"/>
        </w:rPr>
        <w:t>между временем освоения и временем использования соответствующих действий. При этом</w:t>
      </w:r>
      <w:r>
        <w:rPr>
          <w:color w:val="000009"/>
          <w:spacing w:val="-57"/>
        </w:rPr>
        <w:t xml:space="preserve"> </w:t>
      </w:r>
      <w:r>
        <w:rPr>
          <w:color w:val="000009"/>
        </w:rPr>
        <w:t>особенно важно учитывать, что достижение цели развития УУД в основной школе является</w:t>
      </w:r>
      <w:r>
        <w:rPr>
          <w:color w:val="000009"/>
          <w:spacing w:val="1"/>
        </w:rPr>
        <w:t xml:space="preserve"> </w:t>
      </w:r>
      <w:r>
        <w:rPr>
          <w:color w:val="000009"/>
        </w:rPr>
        <w:t>обязательным для всех без исключения учебных курсов как в урочной, так и во внеурочной</w:t>
      </w:r>
      <w:r>
        <w:rPr>
          <w:color w:val="000009"/>
          <w:spacing w:val="1"/>
        </w:rPr>
        <w:t xml:space="preserve"> </w:t>
      </w:r>
      <w:r>
        <w:rPr>
          <w:color w:val="000009"/>
        </w:rPr>
        <w:t>деятельности.</w:t>
      </w:r>
    </w:p>
    <w:p w:rsidR="00AC2BF3" w:rsidRDefault="0057672D">
      <w:pPr>
        <w:pStyle w:val="a3"/>
        <w:spacing w:before="38" w:line="249" w:lineRule="auto"/>
        <w:ind w:right="628" w:firstLine="292"/>
      </w:pPr>
      <w:r>
        <w:rPr>
          <w:color w:val="000009"/>
        </w:rPr>
        <w:t>Одним</w:t>
      </w:r>
      <w:r>
        <w:rPr>
          <w:color w:val="000009"/>
          <w:spacing w:val="1"/>
        </w:rPr>
        <w:t xml:space="preserve"> </w:t>
      </w:r>
      <w:r>
        <w:rPr>
          <w:color w:val="000009"/>
        </w:rPr>
        <w:t>из</w:t>
      </w:r>
      <w:r>
        <w:rPr>
          <w:color w:val="000009"/>
          <w:spacing w:val="1"/>
        </w:rPr>
        <w:t xml:space="preserve"> </w:t>
      </w:r>
      <w:r>
        <w:rPr>
          <w:color w:val="000009"/>
        </w:rPr>
        <w:t>путей</w:t>
      </w:r>
      <w:r>
        <w:rPr>
          <w:color w:val="000009"/>
          <w:spacing w:val="1"/>
        </w:rPr>
        <w:t xml:space="preserve"> </w:t>
      </w:r>
      <w:r>
        <w:rPr>
          <w:color w:val="000009"/>
        </w:rPr>
        <w:t>повышения</w:t>
      </w:r>
      <w:r>
        <w:rPr>
          <w:color w:val="000009"/>
          <w:spacing w:val="1"/>
        </w:rPr>
        <w:t xml:space="preserve"> </w:t>
      </w:r>
      <w:r>
        <w:rPr>
          <w:color w:val="000009"/>
        </w:rPr>
        <w:t>мотивации</w:t>
      </w:r>
      <w:r>
        <w:rPr>
          <w:color w:val="000009"/>
          <w:spacing w:val="1"/>
        </w:rPr>
        <w:t xml:space="preserve"> </w:t>
      </w:r>
      <w:r>
        <w:rPr>
          <w:color w:val="000009"/>
        </w:rPr>
        <w:t>и</w:t>
      </w:r>
      <w:r>
        <w:rPr>
          <w:color w:val="000009"/>
          <w:spacing w:val="1"/>
        </w:rPr>
        <w:t xml:space="preserve"> </w:t>
      </w:r>
      <w:r>
        <w:rPr>
          <w:color w:val="000009"/>
        </w:rPr>
        <w:t>эффективности</w:t>
      </w:r>
      <w:r>
        <w:rPr>
          <w:color w:val="000009"/>
          <w:spacing w:val="1"/>
        </w:rPr>
        <w:t xml:space="preserve"> </w:t>
      </w:r>
      <w:r>
        <w:rPr>
          <w:color w:val="000009"/>
        </w:rPr>
        <w:t>учебной</w:t>
      </w:r>
      <w:r>
        <w:rPr>
          <w:color w:val="000009"/>
          <w:spacing w:val="1"/>
        </w:rPr>
        <w:t xml:space="preserve"> </w:t>
      </w:r>
      <w:r>
        <w:rPr>
          <w:color w:val="000009"/>
        </w:rPr>
        <w:t>деятельности</w:t>
      </w:r>
      <w:r>
        <w:rPr>
          <w:color w:val="000009"/>
          <w:spacing w:val="1"/>
        </w:rPr>
        <w:t xml:space="preserve"> </w:t>
      </w:r>
      <w:r>
        <w:rPr>
          <w:color w:val="000009"/>
        </w:rPr>
        <w:t>в</w:t>
      </w:r>
      <w:r>
        <w:rPr>
          <w:color w:val="000009"/>
          <w:spacing w:val="1"/>
        </w:rPr>
        <w:t xml:space="preserve"> </w:t>
      </w:r>
      <w:r>
        <w:rPr>
          <w:color w:val="000009"/>
        </w:rPr>
        <w:t>основной школе является включение учащихся в учебно-исследовательскую и проектную</w:t>
      </w:r>
      <w:r>
        <w:rPr>
          <w:color w:val="000009"/>
          <w:spacing w:val="1"/>
        </w:rPr>
        <w:t xml:space="preserve"> </w:t>
      </w:r>
      <w:r>
        <w:rPr>
          <w:color w:val="000009"/>
        </w:rPr>
        <w:t>деятельность,</w:t>
      </w:r>
      <w:r>
        <w:rPr>
          <w:color w:val="000009"/>
          <w:spacing w:val="3"/>
        </w:rPr>
        <w:t xml:space="preserve"> </w:t>
      </w:r>
      <w:r>
        <w:rPr>
          <w:color w:val="000009"/>
        </w:rPr>
        <w:t>имеющую следующие</w:t>
      </w:r>
      <w:r>
        <w:rPr>
          <w:color w:val="000009"/>
          <w:spacing w:val="1"/>
        </w:rPr>
        <w:t xml:space="preserve"> </w:t>
      </w:r>
      <w:r>
        <w:rPr>
          <w:color w:val="000009"/>
        </w:rPr>
        <w:t>особенности:</w:t>
      </w:r>
    </w:p>
    <w:p w:rsidR="00AC2BF3" w:rsidRDefault="0057672D">
      <w:pPr>
        <w:pStyle w:val="a4"/>
        <w:numPr>
          <w:ilvl w:val="0"/>
          <w:numId w:val="176"/>
        </w:numPr>
        <w:tabs>
          <w:tab w:val="left" w:pos="1980"/>
          <w:tab w:val="left" w:pos="1981"/>
        </w:tabs>
        <w:spacing w:before="27" w:line="249" w:lineRule="auto"/>
        <w:ind w:right="619" w:hanging="10"/>
        <w:rPr>
          <w:sz w:val="24"/>
        </w:rPr>
      </w:pPr>
      <w:r>
        <w:rPr>
          <w:color w:val="000009"/>
          <w:sz w:val="24"/>
        </w:rPr>
        <w:t>цели</w:t>
      </w:r>
      <w:r>
        <w:rPr>
          <w:color w:val="000009"/>
          <w:spacing w:val="1"/>
          <w:sz w:val="24"/>
        </w:rPr>
        <w:t xml:space="preserve"> </w:t>
      </w:r>
      <w:r>
        <w:rPr>
          <w:color w:val="000009"/>
          <w:sz w:val="24"/>
        </w:rPr>
        <w:t>и</w:t>
      </w:r>
      <w:r>
        <w:rPr>
          <w:color w:val="000009"/>
          <w:spacing w:val="1"/>
          <w:sz w:val="24"/>
        </w:rPr>
        <w:t xml:space="preserve"> </w:t>
      </w:r>
      <w:r>
        <w:rPr>
          <w:color w:val="000009"/>
          <w:sz w:val="24"/>
        </w:rPr>
        <w:t>задачи</w:t>
      </w:r>
      <w:r>
        <w:rPr>
          <w:color w:val="000009"/>
          <w:spacing w:val="1"/>
          <w:sz w:val="24"/>
        </w:rPr>
        <w:t xml:space="preserve"> </w:t>
      </w:r>
      <w:r>
        <w:rPr>
          <w:color w:val="000009"/>
          <w:sz w:val="24"/>
        </w:rPr>
        <w:t>этих</w:t>
      </w:r>
      <w:r>
        <w:rPr>
          <w:color w:val="000009"/>
          <w:spacing w:val="1"/>
          <w:sz w:val="24"/>
        </w:rPr>
        <w:t xml:space="preserve"> </w:t>
      </w:r>
      <w:r>
        <w:rPr>
          <w:color w:val="000009"/>
          <w:sz w:val="24"/>
        </w:rPr>
        <w:t>видов</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учащихся</w:t>
      </w:r>
      <w:r>
        <w:rPr>
          <w:color w:val="000009"/>
          <w:spacing w:val="1"/>
          <w:sz w:val="24"/>
        </w:rPr>
        <w:t xml:space="preserve"> </w:t>
      </w:r>
      <w:r>
        <w:rPr>
          <w:color w:val="000009"/>
          <w:sz w:val="24"/>
        </w:rPr>
        <w:t>определяются</w:t>
      </w:r>
      <w:r>
        <w:rPr>
          <w:color w:val="000009"/>
          <w:spacing w:val="1"/>
          <w:sz w:val="24"/>
        </w:rPr>
        <w:t xml:space="preserve"> </w:t>
      </w:r>
      <w:r>
        <w:rPr>
          <w:color w:val="000009"/>
          <w:sz w:val="24"/>
        </w:rPr>
        <w:t>как</w:t>
      </w:r>
      <w:r>
        <w:rPr>
          <w:color w:val="000009"/>
          <w:spacing w:val="1"/>
          <w:sz w:val="24"/>
        </w:rPr>
        <w:t xml:space="preserve"> </w:t>
      </w:r>
      <w:r>
        <w:rPr>
          <w:color w:val="000009"/>
          <w:sz w:val="24"/>
        </w:rPr>
        <w:t>их</w:t>
      </w:r>
      <w:r>
        <w:rPr>
          <w:color w:val="000009"/>
          <w:spacing w:val="1"/>
          <w:sz w:val="24"/>
        </w:rPr>
        <w:t xml:space="preserve"> </w:t>
      </w:r>
      <w:r>
        <w:rPr>
          <w:color w:val="000009"/>
          <w:sz w:val="24"/>
        </w:rPr>
        <w:t>личностными,</w:t>
      </w:r>
      <w:r>
        <w:rPr>
          <w:color w:val="000009"/>
          <w:spacing w:val="1"/>
          <w:sz w:val="24"/>
        </w:rPr>
        <w:t xml:space="preserve"> </w:t>
      </w:r>
      <w:r>
        <w:rPr>
          <w:color w:val="000009"/>
          <w:sz w:val="24"/>
        </w:rPr>
        <w:t>так</w:t>
      </w:r>
      <w:r>
        <w:rPr>
          <w:color w:val="000009"/>
          <w:spacing w:val="1"/>
          <w:sz w:val="24"/>
        </w:rPr>
        <w:t xml:space="preserve"> </w:t>
      </w:r>
      <w:r>
        <w:rPr>
          <w:color w:val="000009"/>
          <w:sz w:val="24"/>
        </w:rPr>
        <w:t>и</w:t>
      </w:r>
      <w:r>
        <w:rPr>
          <w:color w:val="000009"/>
          <w:spacing w:val="1"/>
          <w:sz w:val="24"/>
        </w:rPr>
        <w:t xml:space="preserve"> </w:t>
      </w:r>
      <w:r>
        <w:rPr>
          <w:color w:val="000009"/>
          <w:sz w:val="24"/>
        </w:rPr>
        <w:t>социальными</w:t>
      </w:r>
      <w:r>
        <w:rPr>
          <w:color w:val="000009"/>
          <w:spacing w:val="1"/>
          <w:sz w:val="24"/>
        </w:rPr>
        <w:t xml:space="preserve"> </w:t>
      </w:r>
      <w:r>
        <w:rPr>
          <w:color w:val="000009"/>
          <w:sz w:val="24"/>
        </w:rPr>
        <w:t>мотивами.</w:t>
      </w:r>
      <w:r>
        <w:rPr>
          <w:color w:val="000009"/>
          <w:spacing w:val="1"/>
          <w:sz w:val="24"/>
        </w:rPr>
        <w:t xml:space="preserve"> </w:t>
      </w:r>
      <w:r>
        <w:rPr>
          <w:color w:val="000009"/>
          <w:sz w:val="24"/>
        </w:rPr>
        <w:t>Это</w:t>
      </w:r>
      <w:r>
        <w:rPr>
          <w:color w:val="000009"/>
          <w:spacing w:val="1"/>
          <w:sz w:val="24"/>
        </w:rPr>
        <w:t xml:space="preserve"> </w:t>
      </w:r>
      <w:r>
        <w:rPr>
          <w:color w:val="000009"/>
          <w:sz w:val="24"/>
        </w:rPr>
        <w:t>означает,</w:t>
      </w:r>
      <w:r>
        <w:rPr>
          <w:color w:val="000009"/>
          <w:spacing w:val="1"/>
          <w:sz w:val="24"/>
        </w:rPr>
        <w:t xml:space="preserve"> </w:t>
      </w:r>
      <w:r>
        <w:rPr>
          <w:color w:val="000009"/>
          <w:sz w:val="24"/>
        </w:rPr>
        <w:t>что</w:t>
      </w:r>
      <w:r>
        <w:rPr>
          <w:color w:val="000009"/>
          <w:spacing w:val="1"/>
          <w:sz w:val="24"/>
        </w:rPr>
        <w:t xml:space="preserve"> </w:t>
      </w:r>
      <w:r>
        <w:rPr>
          <w:color w:val="000009"/>
          <w:sz w:val="24"/>
        </w:rPr>
        <w:t>такая</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направлена не только на повышение компетентности подростков в предметной области</w:t>
      </w:r>
      <w:r>
        <w:rPr>
          <w:color w:val="000009"/>
          <w:spacing w:val="1"/>
          <w:sz w:val="24"/>
        </w:rPr>
        <w:t xml:space="preserve"> </w:t>
      </w:r>
      <w:r>
        <w:rPr>
          <w:color w:val="000009"/>
          <w:sz w:val="24"/>
        </w:rPr>
        <w:t>определенных</w:t>
      </w:r>
      <w:r>
        <w:rPr>
          <w:color w:val="000009"/>
          <w:spacing w:val="1"/>
          <w:sz w:val="24"/>
        </w:rPr>
        <w:t xml:space="preserve"> </w:t>
      </w:r>
      <w:r>
        <w:rPr>
          <w:color w:val="000009"/>
          <w:sz w:val="24"/>
        </w:rPr>
        <w:t>учебных</w:t>
      </w:r>
      <w:r>
        <w:rPr>
          <w:color w:val="000009"/>
          <w:spacing w:val="1"/>
          <w:sz w:val="24"/>
        </w:rPr>
        <w:t xml:space="preserve"> </w:t>
      </w:r>
      <w:r>
        <w:rPr>
          <w:color w:val="000009"/>
          <w:sz w:val="24"/>
        </w:rPr>
        <w:t>дисциплин,</w:t>
      </w:r>
      <w:r>
        <w:rPr>
          <w:color w:val="000009"/>
          <w:spacing w:val="1"/>
          <w:sz w:val="24"/>
        </w:rPr>
        <w:t xml:space="preserve"> </w:t>
      </w:r>
      <w:r>
        <w:rPr>
          <w:color w:val="000009"/>
          <w:sz w:val="24"/>
        </w:rPr>
        <w:t>на</w:t>
      </w:r>
      <w:r>
        <w:rPr>
          <w:color w:val="000009"/>
          <w:spacing w:val="1"/>
          <w:sz w:val="24"/>
        </w:rPr>
        <w:t xml:space="preserve"> </w:t>
      </w:r>
      <w:r>
        <w:rPr>
          <w:color w:val="000009"/>
          <w:sz w:val="24"/>
        </w:rPr>
        <w:t>развитие</w:t>
      </w:r>
      <w:r>
        <w:rPr>
          <w:color w:val="000009"/>
          <w:spacing w:val="1"/>
          <w:sz w:val="24"/>
        </w:rPr>
        <w:t xml:space="preserve"> </w:t>
      </w:r>
      <w:r>
        <w:rPr>
          <w:color w:val="000009"/>
          <w:sz w:val="24"/>
        </w:rPr>
        <w:t>их</w:t>
      </w:r>
      <w:r>
        <w:rPr>
          <w:color w:val="000009"/>
          <w:spacing w:val="1"/>
          <w:sz w:val="24"/>
        </w:rPr>
        <w:t xml:space="preserve"> </w:t>
      </w:r>
      <w:r>
        <w:rPr>
          <w:color w:val="000009"/>
          <w:sz w:val="24"/>
        </w:rPr>
        <w:t>способностей,</w:t>
      </w:r>
      <w:r>
        <w:rPr>
          <w:color w:val="000009"/>
          <w:spacing w:val="1"/>
          <w:sz w:val="24"/>
        </w:rPr>
        <w:t xml:space="preserve"> </w:t>
      </w:r>
      <w:r>
        <w:rPr>
          <w:color w:val="000009"/>
          <w:sz w:val="24"/>
        </w:rPr>
        <w:t>но</w:t>
      </w:r>
      <w:r>
        <w:rPr>
          <w:color w:val="000009"/>
          <w:spacing w:val="1"/>
          <w:sz w:val="24"/>
        </w:rPr>
        <w:t xml:space="preserve"> </w:t>
      </w:r>
      <w:r>
        <w:rPr>
          <w:color w:val="000009"/>
          <w:sz w:val="24"/>
        </w:rPr>
        <w:t>и</w:t>
      </w:r>
      <w:r>
        <w:rPr>
          <w:color w:val="000009"/>
          <w:spacing w:val="1"/>
          <w:sz w:val="24"/>
        </w:rPr>
        <w:t xml:space="preserve"> </w:t>
      </w:r>
      <w:r>
        <w:rPr>
          <w:color w:val="000009"/>
          <w:sz w:val="24"/>
        </w:rPr>
        <w:t>на</w:t>
      </w:r>
      <w:r>
        <w:rPr>
          <w:color w:val="000009"/>
          <w:spacing w:val="60"/>
          <w:sz w:val="24"/>
        </w:rPr>
        <w:t xml:space="preserve"> </w:t>
      </w:r>
      <w:r>
        <w:rPr>
          <w:color w:val="000009"/>
          <w:sz w:val="24"/>
        </w:rPr>
        <w:t>создание</w:t>
      </w:r>
      <w:r>
        <w:rPr>
          <w:color w:val="000009"/>
          <w:spacing w:val="1"/>
          <w:sz w:val="24"/>
        </w:rPr>
        <w:t xml:space="preserve"> </w:t>
      </w:r>
      <w:r>
        <w:rPr>
          <w:color w:val="000009"/>
          <w:sz w:val="24"/>
        </w:rPr>
        <w:t>продукта,</w:t>
      </w:r>
      <w:r>
        <w:rPr>
          <w:color w:val="000009"/>
          <w:spacing w:val="3"/>
          <w:sz w:val="24"/>
        </w:rPr>
        <w:t xml:space="preserve"> </w:t>
      </w:r>
      <w:r>
        <w:rPr>
          <w:color w:val="000009"/>
          <w:sz w:val="24"/>
        </w:rPr>
        <w:t>имеющего</w:t>
      </w:r>
      <w:r>
        <w:rPr>
          <w:color w:val="000009"/>
          <w:spacing w:val="2"/>
          <w:sz w:val="24"/>
        </w:rPr>
        <w:t xml:space="preserve"> </w:t>
      </w:r>
      <w:r>
        <w:rPr>
          <w:color w:val="000009"/>
          <w:sz w:val="24"/>
        </w:rPr>
        <w:t>значимость</w:t>
      </w:r>
      <w:r>
        <w:rPr>
          <w:color w:val="000009"/>
          <w:spacing w:val="2"/>
          <w:sz w:val="24"/>
        </w:rPr>
        <w:t xml:space="preserve"> </w:t>
      </w:r>
      <w:r>
        <w:rPr>
          <w:color w:val="000009"/>
          <w:sz w:val="24"/>
        </w:rPr>
        <w:t>для</w:t>
      </w:r>
      <w:r>
        <w:rPr>
          <w:color w:val="000009"/>
          <w:spacing w:val="2"/>
          <w:sz w:val="24"/>
        </w:rPr>
        <w:t xml:space="preserve"> </w:t>
      </w:r>
      <w:r>
        <w:rPr>
          <w:color w:val="000009"/>
          <w:sz w:val="24"/>
        </w:rPr>
        <w:t>других;</w:t>
      </w:r>
    </w:p>
    <w:p w:rsidR="00AC2BF3" w:rsidRDefault="0057672D">
      <w:pPr>
        <w:pStyle w:val="a4"/>
        <w:numPr>
          <w:ilvl w:val="0"/>
          <w:numId w:val="176"/>
        </w:numPr>
        <w:tabs>
          <w:tab w:val="left" w:pos="1980"/>
          <w:tab w:val="left" w:pos="1981"/>
        </w:tabs>
        <w:spacing w:before="25" w:line="247" w:lineRule="auto"/>
        <w:ind w:right="616" w:hanging="10"/>
        <w:rPr>
          <w:sz w:val="24"/>
        </w:rPr>
      </w:pPr>
      <w:r>
        <w:rPr>
          <w:color w:val="000009"/>
          <w:sz w:val="24"/>
        </w:rPr>
        <w:t>учебно-исследовательская и проектная деятельность организована таким образом,</w:t>
      </w:r>
      <w:r>
        <w:rPr>
          <w:color w:val="000009"/>
          <w:spacing w:val="1"/>
          <w:sz w:val="24"/>
        </w:rPr>
        <w:t xml:space="preserve"> </w:t>
      </w:r>
      <w:r>
        <w:rPr>
          <w:color w:val="000009"/>
          <w:sz w:val="24"/>
        </w:rPr>
        <w:t>чтобы обучающиеся смогли реализовать свои потребности в общении со значимыми. Строя</w:t>
      </w:r>
      <w:r>
        <w:rPr>
          <w:color w:val="000009"/>
          <w:spacing w:val="1"/>
          <w:sz w:val="24"/>
        </w:rPr>
        <w:t xml:space="preserve"> </w:t>
      </w:r>
      <w:r>
        <w:rPr>
          <w:color w:val="000009"/>
          <w:sz w:val="24"/>
        </w:rPr>
        <w:t>различного</w:t>
      </w:r>
      <w:r>
        <w:rPr>
          <w:color w:val="000009"/>
          <w:spacing w:val="1"/>
          <w:sz w:val="24"/>
        </w:rPr>
        <w:t xml:space="preserve"> </w:t>
      </w:r>
      <w:r>
        <w:rPr>
          <w:color w:val="000009"/>
          <w:sz w:val="24"/>
        </w:rPr>
        <w:t>рода</w:t>
      </w:r>
      <w:r>
        <w:rPr>
          <w:color w:val="000009"/>
          <w:spacing w:val="1"/>
          <w:sz w:val="24"/>
        </w:rPr>
        <w:t xml:space="preserve"> </w:t>
      </w:r>
      <w:r>
        <w:rPr>
          <w:color w:val="000009"/>
          <w:sz w:val="24"/>
        </w:rPr>
        <w:t>отношения</w:t>
      </w:r>
      <w:r>
        <w:rPr>
          <w:color w:val="000009"/>
          <w:spacing w:val="1"/>
          <w:sz w:val="24"/>
        </w:rPr>
        <w:t xml:space="preserve"> </w:t>
      </w:r>
      <w:r>
        <w:rPr>
          <w:color w:val="000009"/>
          <w:sz w:val="24"/>
        </w:rPr>
        <w:t>в</w:t>
      </w:r>
      <w:r>
        <w:rPr>
          <w:color w:val="000009"/>
          <w:spacing w:val="1"/>
          <w:sz w:val="24"/>
        </w:rPr>
        <w:t xml:space="preserve"> </w:t>
      </w:r>
      <w:r>
        <w:rPr>
          <w:color w:val="000009"/>
          <w:sz w:val="24"/>
        </w:rPr>
        <w:t>ходе</w:t>
      </w:r>
      <w:r>
        <w:rPr>
          <w:color w:val="000009"/>
          <w:spacing w:val="1"/>
          <w:sz w:val="24"/>
        </w:rPr>
        <w:t xml:space="preserve"> </w:t>
      </w:r>
      <w:r>
        <w:rPr>
          <w:color w:val="000009"/>
          <w:sz w:val="24"/>
        </w:rPr>
        <w:t>целенаправленной,</w:t>
      </w:r>
      <w:r>
        <w:rPr>
          <w:color w:val="000009"/>
          <w:spacing w:val="1"/>
          <w:sz w:val="24"/>
        </w:rPr>
        <w:t xml:space="preserve"> </w:t>
      </w:r>
      <w:r>
        <w:rPr>
          <w:color w:val="000009"/>
          <w:sz w:val="24"/>
        </w:rPr>
        <w:t>поисковой,</w:t>
      </w:r>
      <w:r>
        <w:rPr>
          <w:color w:val="000009"/>
          <w:spacing w:val="1"/>
          <w:sz w:val="24"/>
        </w:rPr>
        <w:t xml:space="preserve"> </w:t>
      </w:r>
      <w:r>
        <w:rPr>
          <w:color w:val="000009"/>
          <w:sz w:val="24"/>
        </w:rPr>
        <w:t>творческой</w:t>
      </w:r>
      <w:r>
        <w:rPr>
          <w:color w:val="000009"/>
          <w:spacing w:val="1"/>
          <w:sz w:val="24"/>
        </w:rPr>
        <w:t xml:space="preserve"> </w:t>
      </w:r>
      <w:r>
        <w:rPr>
          <w:color w:val="000009"/>
          <w:sz w:val="24"/>
        </w:rPr>
        <w:t>и</w:t>
      </w:r>
      <w:r>
        <w:rPr>
          <w:color w:val="000009"/>
          <w:spacing w:val="1"/>
          <w:sz w:val="24"/>
        </w:rPr>
        <w:t xml:space="preserve"> </w:t>
      </w:r>
      <w:r>
        <w:rPr>
          <w:color w:val="000009"/>
          <w:sz w:val="24"/>
        </w:rPr>
        <w:t>продуктивной деятельности, подростки овладевают нормами взаимоотношений с разными</w:t>
      </w:r>
      <w:r>
        <w:rPr>
          <w:color w:val="000009"/>
          <w:spacing w:val="1"/>
          <w:sz w:val="24"/>
        </w:rPr>
        <w:t xml:space="preserve"> </w:t>
      </w:r>
      <w:r>
        <w:rPr>
          <w:color w:val="000009"/>
          <w:sz w:val="24"/>
        </w:rPr>
        <w:t>людьми, умениями переходить от одного вида общения к другому, приобретают навыки</w:t>
      </w:r>
      <w:r>
        <w:rPr>
          <w:color w:val="000009"/>
          <w:spacing w:val="1"/>
          <w:sz w:val="24"/>
        </w:rPr>
        <w:t xml:space="preserve"> </w:t>
      </w:r>
      <w:r>
        <w:rPr>
          <w:color w:val="000009"/>
          <w:sz w:val="24"/>
        </w:rPr>
        <w:t>индивидуальной</w:t>
      </w:r>
      <w:r>
        <w:rPr>
          <w:color w:val="000009"/>
          <w:spacing w:val="-3"/>
          <w:sz w:val="24"/>
        </w:rPr>
        <w:t xml:space="preserve"> </w:t>
      </w:r>
      <w:r>
        <w:rPr>
          <w:color w:val="000009"/>
          <w:sz w:val="24"/>
        </w:rPr>
        <w:t>самостоятельной</w:t>
      </w:r>
      <w:r>
        <w:rPr>
          <w:color w:val="000009"/>
          <w:spacing w:val="-3"/>
          <w:sz w:val="24"/>
        </w:rPr>
        <w:t xml:space="preserve"> </w:t>
      </w:r>
      <w:r>
        <w:rPr>
          <w:color w:val="000009"/>
          <w:sz w:val="24"/>
        </w:rPr>
        <w:t>работы</w:t>
      </w:r>
      <w:r>
        <w:rPr>
          <w:color w:val="000009"/>
          <w:spacing w:val="2"/>
          <w:sz w:val="24"/>
        </w:rPr>
        <w:t xml:space="preserve"> </w:t>
      </w:r>
      <w:r>
        <w:rPr>
          <w:color w:val="000009"/>
          <w:sz w:val="24"/>
        </w:rPr>
        <w:t>и</w:t>
      </w:r>
      <w:r>
        <w:rPr>
          <w:color w:val="000009"/>
          <w:spacing w:val="-3"/>
          <w:sz w:val="24"/>
        </w:rPr>
        <w:t xml:space="preserve"> </w:t>
      </w:r>
      <w:r>
        <w:rPr>
          <w:color w:val="000009"/>
          <w:sz w:val="24"/>
        </w:rPr>
        <w:t>сотрудничества в</w:t>
      </w:r>
      <w:r>
        <w:rPr>
          <w:color w:val="000009"/>
          <w:spacing w:val="2"/>
          <w:sz w:val="24"/>
        </w:rPr>
        <w:t xml:space="preserve"> </w:t>
      </w:r>
      <w:r>
        <w:rPr>
          <w:color w:val="000009"/>
          <w:sz w:val="24"/>
        </w:rPr>
        <w:t>коллективе;</w:t>
      </w:r>
    </w:p>
    <w:p w:rsidR="00AC2BF3" w:rsidRDefault="0057672D">
      <w:pPr>
        <w:pStyle w:val="a4"/>
        <w:numPr>
          <w:ilvl w:val="0"/>
          <w:numId w:val="176"/>
        </w:numPr>
        <w:tabs>
          <w:tab w:val="left" w:pos="1980"/>
          <w:tab w:val="left" w:pos="1981"/>
        </w:tabs>
        <w:spacing w:before="37" w:line="247" w:lineRule="auto"/>
        <w:ind w:right="613" w:hanging="10"/>
        <w:rPr>
          <w:sz w:val="24"/>
        </w:rPr>
      </w:pPr>
      <w:r>
        <w:rPr>
          <w:color w:val="000009"/>
          <w:sz w:val="24"/>
        </w:rPr>
        <w:t>организация</w:t>
      </w:r>
      <w:r>
        <w:rPr>
          <w:color w:val="000009"/>
          <w:spacing w:val="1"/>
          <w:sz w:val="24"/>
        </w:rPr>
        <w:t xml:space="preserve"> </w:t>
      </w:r>
      <w:r>
        <w:rPr>
          <w:color w:val="000009"/>
          <w:sz w:val="24"/>
        </w:rPr>
        <w:t>учебно-исследовательских</w:t>
      </w:r>
      <w:r>
        <w:rPr>
          <w:color w:val="000009"/>
          <w:spacing w:val="1"/>
          <w:sz w:val="24"/>
        </w:rPr>
        <w:t xml:space="preserve"> </w:t>
      </w:r>
      <w:r>
        <w:rPr>
          <w:color w:val="000009"/>
          <w:sz w:val="24"/>
        </w:rPr>
        <w:t>и</w:t>
      </w:r>
      <w:r>
        <w:rPr>
          <w:color w:val="000009"/>
          <w:spacing w:val="1"/>
          <w:sz w:val="24"/>
        </w:rPr>
        <w:t xml:space="preserve"> </w:t>
      </w:r>
      <w:r>
        <w:rPr>
          <w:color w:val="000009"/>
          <w:sz w:val="24"/>
        </w:rPr>
        <w:t>проектных</w:t>
      </w:r>
      <w:r>
        <w:rPr>
          <w:color w:val="000009"/>
          <w:spacing w:val="1"/>
          <w:sz w:val="24"/>
        </w:rPr>
        <w:t xml:space="preserve"> </w:t>
      </w:r>
      <w:r>
        <w:rPr>
          <w:color w:val="000009"/>
          <w:sz w:val="24"/>
        </w:rPr>
        <w:t>работ</w:t>
      </w:r>
      <w:r>
        <w:rPr>
          <w:color w:val="000009"/>
          <w:spacing w:val="1"/>
          <w:sz w:val="24"/>
        </w:rPr>
        <w:t xml:space="preserve"> </w:t>
      </w:r>
      <w:r>
        <w:rPr>
          <w:color w:val="000009"/>
          <w:sz w:val="24"/>
        </w:rPr>
        <w:t>школьников</w:t>
      </w:r>
      <w:r>
        <w:rPr>
          <w:color w:val="000009"/>
          <w:spacing w:val="1"/>
          <w:sz w:val="24"/>
        </w:rPr>
        <w:t xml:space="preserve"> </w:t>
      </w:r>
      <w:r>
        <w:rPr>
          <w:color w:val="000009"/>
          <w:sz w:val="24"/>
        </w:rPr>
        <w:t>обеспечивает</w:t>
      </w:r>
      <w:r>
        <w:rPr>
          <w:color w:val="000009"/>
          <w:spacing w:val="1"/>
          <w:sz w:val="24"/>
        </w:rPr>
        <w:t xml:space="preserve"> </w:t>
      </w:r>
      <w:r>
        <w:rPr>
          <w:color w:val="000009"/>
          <w:sz w:val="24"/>
        </w:rPr>
        <w:t>сочетание</w:t>
      </w:r>
      <w:r>
        <w:rPr>
          <w:color w:val="000009"/>
          <w:spacing w:val="1"/>
          <w:sz w:val="24"/>
        </w:rPr>
        <w:t xml:space="preserve"> </w:t>
      </w:r>
      <w:r>
        <w:rPr>
          <w:color w:val="000009"/>
          <w:sz w:val="24"/>
        </w:rPr>
        <w:t>различных</w:t>
      </w:r>
      <w:r>
        <w:rPr>
          <w:color w:val="000009"/>
          <w:spacing w:val="1"/>
          <w:sz w:val="24"/>
        </w:rPr>
        <w:t xml:space="preserve"> </w:t>
      </w:r>
      <w:r>
        <w:rPr>
          <w:color w:val="000009"/>
          <w:sz w:val="24"/>
        </w:rPr>
        <w:t>видов</w:t>
      </w:r>
      <w:r>
        <w:rPr>
          <w:color w:val="000009"/>
          <w:spacing w:val="1"/>
          <w:sz w:val="24"/>
        </w:rPr>
        <w:t xml:space="preserve"> </w:t>
      </w:r>
      <w:r>
        <w:rPr>
          <w:color w:val="000009"/>
          <w:sz w:val="24"/>
        </w:rPr>
        <w:t>познавательной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В</w:t>
      </w:r>
      <w:r>
        <w:rPr>
          <w:color w:val="000009"/>
          <w:spacing w:val="1"/>
          <w:sz w:val="24"/>
        </w:rPr>
        <w:t xml:space="preserve"> </w:t>
      </w:r>
      <w:r>
        <w:rPr>
          <w:color w:val="000009"/>
          <w:sz w:val="24"/>
        </w:rPr>
        <w:t>этих</w:t>
      </w:r>
      <w:r>
        <w:rPr>
          <w:color w:val="000009"/>
          <w:spacing w:val="1"/>
          <w:sz w:val="24"/>
        </w:rPr>
        <w:t xml:space="preserve"> </w:t>
      </w:r>
      <w:r>
        <w:rPr>
          <w:color w:val="000009"/>
          <w:sz w:val="24"/>
        </w:rPr>
        <w:t>видах</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могут</w:t>
      </w:r>
      <w:r>
        <w:rPr>
          <w:color w:val="000009"/>
          <w:spacing w:val="1"/>
          <w:sz w:val="24"/>
        </w:rPr>
        <w:t xml:space="preserve"> </w:t>
      </w:r>
      <w:r>
        <w:rPr>
          <w:color w:val="000009"/>
          <w:sz w:val="24"/>
        </w:rPr>
        <w:t>быть</w:t>
      </w:r>
      <w:r>
        <w:rPr>
          <w:color w:val="000009"/>
          <w:spacing w:val="1"/>
          <w:sz w:val="24"/>
        </w:rPr>
        <w:t xml:space="preserve"> </w:t>
      </w:r>
      <w:r>
        <w:rPr>
          <w:color w:val="000009"/>
          <w:sz w:val="24"/>
        </w:rPr>
        <w:t>востребованы</w:t>
      </w:r>
      <w:r>
        <w:rPr>
          <w:color w:val="000009"/>
          <w:spacing w:val="1"/>
          <w:sz w:val="24"/>
        </w:rPr>
        <w:t xml:space="preserve"> </w:t>
      </w:r>
      <w:r>
        <w:rPr>
          <w:color w:val="000009"/>
          <w:sz w:val="24"/>
        </w:rPr>
        <w:t>практически</w:t>
      </w:r>
      <w:r>
        <w:rPr>
          <w:color w:val="000009"/>
          <w:spacing w:val="1"/>
          <w:sz w:val="24"/>
        </w:rPr>
        <w:t xml:space="preserve"> </w:t>
      </w:r>
      <w:r>
        <w:rPr>
          <w:color w:val="000009"/>
          <w:sz w:val="24"/>
        </w:rPr>
        <w:t>любые</w:t>
      </w:r>
      <w:r>
        <w:rPr>
          <w:color w:val="000009"/>
          <w:spacing w:val="1"/>
          <w:sz w:val="24"/>
        </w:rPr>
        <w:t xml:space="preserve"> </w:t>
      </w:r>
      <w:r>
        <w:rPr>
          <w:color w:val="000009"/>
          <w:sz w:val="24"/>
        </w:rPr>
        <w:t>способности</w:t>
      </w:r>
      <w:r>
        <w:rPr>
          <w:color w:val="000009"/>
          <w:spacing w:val="1"/>
          <w:sz w:val="24"/>
        </w:rPr>
        <w:t xml:space="preserve"> </w:t>
      </w:r>
      <w:r>
        <w:rPr>
          <w:color w:val="000009"/>
          <w:sz w:val="24"/>
        </w:rPr>
        <w:t>подростков,</w:t>
      </w:r>
      <w:r>
        <w:rPr>
          <w:color w:val="000009"/>
          <w:spacing w:val="1"/>
          <w:sz w:val="24"/>
        </w:rPr>
        <w:t xml:space="preserve"> </w:t>
      </w:r>
      <w:r>
        <w:rPr>
          <w:color w:val="000009"/>
          <w:sz w:val="24"/>
        </w:rPr>
        <w:t>реализованы</w:t>
      </w:r>
      <w:r>
        <w:rPr>
          <w:color w:val="000009"/>
          <w:spacing w:val="-2"/>
          <w:sz w:val="24"/>
        </w:rPr>
        <w:t xml:space="preserve"> </w:t>
      </w:r>
      <w:r>
        <w:rPr>
          <w:color w:val="000009"/>
          <w:sz w:val="24"/>
        </w:rPr>
        <w:t>личные</w:t>
      </w:r>
      <w:r>
        <w:rPr>
          <w:color w:val="000009"/>
          <w:spacing w:val="-4"/>
          <w:sz w:val="24"/>
        </w:rPr>
        <w:t xml:space="preserve"> </w:t>
      </w:r>
      <w:r>
        <w:rPr>
          <w:color w:val="000009"/>
          <w:sz w:val="24"/>
        </w:rPr>
        <w:t>пристрастия</w:t>
      </w:r>
      <w:r>
        <w:rPr>
          <w:color w:val="000009"/>
          <w:spacing w:val="-3"/>
          <w:sz w:val="24"/>
        </w:rPr>
        <w:t xml:space="preserve"> </w:t>
      </w:r>
      <w:r>
        <w:rPr>
          <w:color w:val="000009"/>
          <w:sz w:val="24"/>
        </w:rPr>
        <w:t>к тому</w:t>
      </w:r>
      <w:r>
        <w:rPr>
          <w:color w:val="000009"/>
          <w:spacing w:val="-8"/>
          <w:sz w:val="24"/>
        </w:rPr>
        <w:t xml:space="preserve"> </w:t>
      </w:r>
      <w:r>
        <w:rPr>
          <w:color w:val="000009"/>
          <w:sz w:val="24"/>
        </w:rPr>
        <w:t>или</w:t>
      </w:r>
      <w:r>
        <w:rPr>
          <w:color w:val="000009"/>
          <w:spacing w:val="3"/>
          <w:sz w:val="24"/>
        </w:rPr>
        <w:t xml:space="preserve"> </w:t>
      </w:r>
      <w:r>
        <w:rPr>
          <w:color w:val="000009"/>
          <w:sz w:val="24"/>
        </w:rPr>
        <w:t>иному</w:t>
      </w:r>
      <w:r>
        <w:rPr>
          <w:color w:val="000009"/>
          <w:spacing w:val="-8"/>
          <w:sz w:val="24"/>
        </w:rPr>
        <w:t xml:space="preserve"> </w:t>
      </w:r>
      <w:r>
        <w:rPr>
          <w:color w:val="000009"/>
          <w:sz w:val="24"/>
        </w:rPr>
        <w:t>виду</w:t>
      </w:r>
      <w:r>
        <w:rPr>
          <w:color w:val="000009"/>
          <w:spacing w:val="-3"/>
          <w:sz w:val="24"/>
        </w:rPr>
        <w:t xml:space="preserve"> </w:t>
      </w:r>
      <w:r>
        <w:rPr>
          <w:color w:val="000009"/>
          <w:sz w:val="24"/>
        </w:rPr>
        <w:t>деятельности.</w:t>
      </w:r>
    </w:p>
    <w:p w:rsidR="00AC2BF3" w:rsidRDefault="0057672D">
      <w:pPr>
        <w:pStyle w:val="a3"/>
        <w:spacing w:before="40" w:line="247" w:lineRule="auto"/>
        <w:ind w:right="618" w:firstLine="52"/>
      </w:pPr>
      <w:r>
        <w:rPr>
          <w:color w:val="000009"/>
        </w:rPr>
        <w:t>При</w:t>
      </w:r>
      <w:r>
        <w:rPr>
          <w:color w:val="000009"/>
          <w:spacing w:val="1"/>
        </w:rPr>
        <w:t xml:space="preserve"> </w:t>
      </w:r>
      <w:r>
        <w:rPr>
          <w:color w:val="000009"/>
        </w:rPr>
        <w:t>построении</w:t>
      </w:r>
      <w:r>
        <w:rPr>
          <w:color w:val="000009"/>
          <w:spacing w:val="1"/>
        </w:rPr>
        <w:t xml:space="preserve"> </w:t>
      </w:r>
      <w:r>
        <w:rPr>
          <w:color w:val="000009"/>
        </w:rPr>
        <w:t>учебно-исследовательского</w:t>
      </w:r>
      <w:r>
        <w:rPr>
          <w:color w:val="000009"/>
          <w:spacing w:val="1"/>
        </w:rPr>
        <w:t xml:space="preserve"> </w:t>
      </w:r>
      <w:r>
        <w:rPr>
          <w:color w:val="000009"/>
        </w:rPr>
        <w:t>процесса</w:t>
      </w:r>
      <w:r>
        <w:rPr>
          <w:color w:val="000009"/>
          <w:spacing w:val="1"/>
        </w:rPr>
        <w:t xml:space="preserve"> </w:t>
      </w:r>
      <w:r>
        <w:rPr>
          <w:color w:val="000009"/>
        </w:rPr>
        <w:t>учитель</w:t>
      </w:r>
      <w:r>
        <w:rPr>
          <w:color w:val="000009"/>
          <w:spacing w:val="1"/>
        </w:rPr>
        <w:t xml:space="preserve"> </w:t>
      </w:r>
      <w:r>
        <w:rPr>
          <w:color w:val="000009"/>
        </w:rPr>
        <w:t>учитывает</w:t>
      </w:r>
      <w:r>
        <w:rPr>
          <w:color w:val="000009"/>
          <w:spacing w:val="1"/>
        </w:rPr>
        <w:t xml:space="preserve"> </w:t>
      </w:r>
      <w:r>
        <w:rPr>
          <w:color w:val="000009"/>
        </w:rPr>
        <w:t>следующие</w:t>
      </w:r>
      <w:r>
        <w:rPr>
          <w:color w:val="000009"/>
          <w:spacing w:val="1"/>
        </w:rPr>
        <w:t xml:space="preserve"> </w:t>
      </w:r>
      <w:r>
        <w:rPr>
          <w:color w:val="000009"/>
        </w:rPr>
        <w:t>моменты:</w:t>
      </w:r>
      <w:r>
        <w:rPr>
          <w:color w:val="000009"/>
          <w:spacing w:val="57"/>
        </w:rPr>
        <w:t xml:space="preserve"> </w:t>
      </w:r>
      <w:r>
        <w:rPr>
          <w:color w:val="000009"/>
        </w:rPr>
        <w:t>—</w:t>
      </w:r>
      <w:r>
        <w:rPr>
          <w:color w:val="000009"/>
          <w:spacing w:val="3"/>
        </w:rPr>
        <w:t xml:space="preserve"> </w:t>
      </w:r>
      <w:r>
        <w:rPr>
          <w:color w:val="000009"/>
        </w:rPr>
        <w:t>тема  исследования</w:t>
      </w:r>
      <w:r>
        <w:rPr>
          <w:color w:val="000009"/>
          <w:spacing w:val="1"/>
        </w:rPr>
        <w:t xml:space="preserve"> </w:t>
      </w:r>
      <w:r>
        <w:rPr>
          <w:color w:val="000009"/>
        </w:rPr>
        <w:t>должна  быть</w:t>
      </w:r>
      <w:r>
        <w:rPr>
          <w:color w:val="000009"/>
          <w:spacing w:val="2"/>
        </w:rPr>
        <w:t xml:space="preserve"> </w:t>
      </w:r>
      <w:r>
        <w:rPr>
          <w:color w:val="000009"/>
        </w:rPr>
        <w:t>на</w:t>
      </w:r>
      <w:r>
        <w:rPr>
          <w:color w:val="000009"/>
          <w:spacing w:val="59"/>
        </w:rPr>
        <w:t xml:space="preserve"> </w:t>
      </w:r>
      <w:r>
        <w:rPr>
          <w:color w:val="000009"/>
        </w:rPr>
        <w:t>самом</w:t>
      </w:r>
      <w:r>
        <w:rPr>
          <w:color w:val="000009"/>
          <w:spacing w:val="3"/>
        </w:rPr>
        <w:t xml:space="preserve"> </w:t>
      </w:r>
      <w:r>
        <w:rPr>
          <w:color w:val="000009"/>
        </w:rPr>
        <w:t>деле  интересна  для</w:t>
      </w:r>
      <w:r>
        <w:rPr>
          <w:color w:val="000009"/>
          <w:spacing w:val="6"/>
        </w:rPr>
        <w:t xml:space="preserve"> </w:t>
      </w:r>
      <w:r>
        <w:rPr>
          <w:color w:val="000009"/>
        </w:rPr>
        <w:t>ученика</w:t>
      </w:r>
      <w:r>
        <w:rPr>
          <w:color w:val="000009"/>
          <w:spacing w:val="59"/>
        </w:rPr>
        <w:t xml:space="preserve"> </w:t>
      </w:r>
      <w:r>
        <w:rPr>
          <w:color w:val="000009"/>
        </w:rPr>
        <w:t>и</w:t>
      </w:r>
    </w:p>
    <w:p w:rsidR="00AC2BF3" w:rsidRDefault="00AC2BF3">
      <w:pPr>
        <w:spacing w:line="247" w:lineRule="auto"/>
        <w:sectPr w:rsidR="00AC2BF3">
          <w:pgSz w:w="11910" w:h="16840"/>
          <w:pgMar w:top="920" w:right="0" w:bottom="1840" w:left="660" w:header="0" w:footer="1566" w:gutter="0"/>
          <w:cols w:space="720"/>
        </w:sectPr>
      </w:pPr>
    </w:p>
    <w:p w:rsidR="00AC2BF3" w:rsidRDefault="0057672D">
      <w:pPr>
        <w:pStyle w:val="a3"/>
        <w:spacing w:before="76" w:line="247" w:lineRule="auto"/>
        <w:ind w:right="610"/>
      </w:pPr>
      <w:r>
        <w:rPr>
          <w:color w:val="000009"/>
        </w:rPr>
        <w:lastRenderedPageBreak/>
        <w:t>совпадать</w:t>
      </w:r>
      <w:r>
        <w:rPr>
          <w:color w:val="000009"/>
          <w:spacing w:val="1"/>
        </w:rPr>
        <w:t xml:space="preserve"> </w:t>
      </w:r>
      <w:r>
        <w:rPr>
          <w:color w:val="000009"/>
        </w:rPr>
        <w:t>с</w:t>
      </w:r>
      <w:r>
        <w:rPr>
          <w:color w:val="000009"/>
          <w:spacing w:val="1"/>
        </w:rPr>
        <w:t xml:space="preserve"> </w:t>
      </w:r>
      <w:r>
        <w:rPr>
          <w:color w:val="000009"/>
        </w:rPr>
        <w:t>кругом</w:t>
      </w:r>
      <w:r>
        <w:rPr>
          <w:color w:val="000009"/>
          <w:spacing w:val="1"/>
        </w:rPr>
        <w:t xml:space="preserve"> </w:t>
      </w:r>
      <w:r>
        <w:rPr>
          <w:color w:val="000009"/>
        </w:rPr>
        <w:t>интереса</w:t>
      </w:r>
      <w:r>
        <w:rPr>
          <w:color w:val="000009"/>
          <w:spacing w:val="1"/>
        </w:rPr>
        <w:t xml:space="preserve"> </w:t>
      </w:r>
      <w:r>
        <w:rPr>
          <w:color w:val="000009"/>
        </w:rPr>
        <w:t>учителя;</w:t>
      </w:r>
      <w:r>
        <w:rPr>
          <w:color w:val="000009"/>
          <w:spacing w:val="1"/>
        </w:rPr>
        <w:t xml:space="preserve"> </w:t>
      </w:r>
      <w:r>
        <w:rPr>
          <w:color w:val="000009"/>
        </w:rPr>
        <w:t>—</w:t>
      </w:r>
      <w:r>
        <w:rPr>
          <w:color w:val="000009"/>
          <w:spacing w:val="1"/>
        </w:rPr>
        <w:t xml:space="preserve"> </w:t>
      </w:r>
      <w:r>
        <w:rPr>
          <w:color w:val="000009"/>
        </w:rPr>
        <w:t>необходимо,</w:t>
      </w:r>
      <w:r>
        <w:rPr>
          <w:color w:val="000009"/>
          <w:spacing w:val="1"/>
        </w:rPr>
        <w:t xml:space="preserve"> </w:t>
      </w:r>
      <w:r>
        <w:rPr>
          <w:color w:val="000009"/>
        </w:rPr>
        <w:t>чтобы</w:t>
      </w:r>
      <w:r>
        <w:rPr>
          <w:color w:val="000009"/>
          <w:spacing w:val="1"/>
        </w:rPr>
        <w:t xml:space="preserve"> </w:t>
      </w:r>
      <w:r>
        <w:rPr>
          <w:color w:val="000009"/>
        </w:rPr>
        <w:t>обучающийся</w:t>
      </w:r>
      <w:r>
        <w:rPr>
          <w:color w:val="000009"/>
          <w:spacing w:val="1"/>
        </w:rPr>
        <w:t xml:space="preserve"> </w:t>
      </w:r>
      <w:r>
        <w:rPr>
          <w:color w:val="000009"/>
        </w:rPr>
        <w:t>хорошо</w:t>
      </w:r>
      <w:r>
        <w:rPr>
          <w:color w:val="000009"/>
          <w:spacing w:val="1"/>
        </w:rPr>
        <w:t xml:space="preserve"> </w:t>
      </w:r>
      <w:r>
        <w:rPr>
          <w:color w:val="000009"/>
        </w:rPr>
        <w:t>осознавал суть</w:t>
      </w:r>
      <w:r>
        <w:rPr>
          <w:color w:val="000009"/>
          <w:spacing w:val="1"/>
        </w:rPr>
        <w:t xml:space="preserve"> </w:t>
      </w:r>
      <w:r>
        <w:rPr>
          <w:color w:val="000009"/>
        </w:rPr>
        <w:t>проблемы, иначе весь</w:t>
      </w:r>
      <w:r>
        <w:rPr>
          <w:color w:val="000009"/>
          <w:spacing w:val="1"/>
        </w:rPr>
        <w:t xml:space="preserve"> </w:t>
      </w:r>
      <w:r>
        <w:rPr>
          <w:color w:val="000009"/>
        </w:rPr>
        <w:t>ход поиска ее решения будет</w:t>
      </w:r>
      <w:r>
        <w:rPr>
          <w:color w:val="000009"/>
          <w:spacing w:val="1"/>
        </w:rPr>
        <w:t xml:space="preserve"> </w:t>
      </w:r>
      <w:r>
        <w:rPr>
          <w:color w:val="000009"/>
        </w:rPr>
        <w:t>бессмыслен,</w:t>
      </w:r>
      <w:r>
        <w:rPr>
          <w:color w:val="000009"/>
          <w:spacing w:val="1"/>
        </w:rPr>
        <w:t xml:space="preserve"> </w:t>
      </w:r>
      <w:r>
        <w:rPr>
          <w:color w:val="000009"/>
        </w:rPr>
        <w:t>даже если</w:t>
      </w:r>
      <w:r>
        <w:rPr>
          <w:color w:val="000009"/>
          <w:spacing w:val="-57"/>
        </w:rPr>
        <w:t xml:space="preserve"> </w:t>
      </w:r>
      <w:r>
        <w:rPr>
          <w:color w:val="000009"/>
        </w:rPr>
        <w:t>он будет проведен учителем безукоризненно правильно; — организация хода работы над</w:t>
      </w:r>
      <w:r>
        <w:rPr>
          <w:color w:val="000009"/>
          <w:spacing w:val="1"/>
        </w:rPr>
        <w:t xml:space="preserve"> </w:t>
      </w:r>
      <w:r>
        <w:rPr>
          <w:color w:val="000009"/>
        </w:rPr>
        <w:t>раскрытием проблемы исследования строится на взаимоответственности учителя и ученика</w:t>
      </w:r>
      <w:r>
        <w:rPr>
          <w:color w:val="000009"/>
          <w:spacing w:val="1"/>
        </w:rPr>
        <w:t xml:space="preserve"> </w:t>
      </w:r>
      <w:r>
        <w:rPr>
          <w:color w:val="000009"/>
        </w:rPr>
        <w:t>и взаимопомощи; — раскрытие проблемы в первую очередь должно приносить чтото новое</w:t>
      </w:r>
      <w:r>
        <w:rPr>
          <w:color w:val="000009"/>
          <w:spacing w:val="1"/>
        </w:rPr>
        <w:t xml:space="preserve"> </w:t>
      </w:r>
      <w:r>
        <w:rPr>
          <w:color w:val="000009"/>
        </w:rPr>
        <w:t>ученику,</w:t>
      </w:r>
      <w:r>
        <w:rPr>
          <w:color w:val="000009"/>
          <w:spacing w:val="3"/>
        </w:rPr>
        <w:t xml:space="preserve"> </w:t>
      </w:r>
      <w:r>
        <w:rPr>
          <w:color w:val="000009"/>
        </w:rPr>
        <w:t>а</w:t>
      </w:r>
      <w:r>
        <w:rPr>
          <w:color w:val="000009"/>
          <w:spacing w:val="6"/>
        </w:rPr>
        <w:t xml:space="preserve"> </w:t>
      </w:r>
      <w:r>
        <w:rPr>
          <w:color w:val="000009"/>
        </w:rPr>
        <w:t>уже</w:t>
      </w:r>
      <w:r>
        <w:rPr>
          <w:color w:val="000009"/>
          <w:spacing w:val="1"/>
        </w:rPr>
        <w:t xml:space="preserve"> </w:t>
      </w:r>
      <w:r>
        <w:rPr>
          <w:color w:val="000009"/>
        </w:rPr>
        <w:t>потом</w:t>
      </w:r>
      <w:r>
        <w:rPr>
          <w:color w:val="000009"/>
          <w:spacing w:val="2"/>
        </w:rPr>
        <w:t xml:space="preserve"> </w:t>
      </w:r>
      <w:r>
        <w:rPr>
          <w:color w:val="000009"/>
        </w:rPr>
        <w:t>науке.</w:t>
      </w:r>
    </w:p>
    <w:p w:rsidR="00AC2BF3" w:rsidRDefault="0057672D">
      <w:pPr>
        <w:pStyle w:val="a3"/>
        <w:spacing w:before="38" w:line="247" w:lineRule="auto"/>
        <w:ind w:left="1107" w:right="476"/>
      </w:pPr>
      <w:r>
        <w:rPr>
          <w:b/>
          <w:color w:val="000009"/>
        </w:rPr>
        <w:t>Описание</w:t>
      </w:r>
      <w:r>
        <w:rPr>
          <w:b/>
          <w:color w:val="000009"/>
          <w:spacing w:val="1"/>
        </w:rPr>
        <w:t xml:space="preserve"> </w:t>
      </w:r>
      <w:r>
        <w:rPr>
          <w:b/>
          <w:color w:val="000009"/>
        </w:rPr>
        <w:t>особенностей,</w:t>
      </w:r>
      <w:r>
        <w:rPr>
          <w:b/>
          <w:color w:val="000009"/>
          <w:spacing w:val="1"/>
        </w:rPr>
        <w:t xml:space="preserve"> </w:t>
      </w:r>
      <w:r>
        <w:rPr>
          <w:color w:val="000009"/>
        </w:rPr>
        <w:t>основных</w:t>
      </w:r>
      <w:r>
        <w:rPr>
          <w:color w:val="000009"/>
          <w:spacing w:val="1"/>
        </w:rPr>
        <w:t xml:space="preserve"> </w:t>
      </w:r>
      <w:r>
        <w:rPr>
          <w:color w:val="000009"/>
        </w:rPr>
        <w:t>направлений</w:t>
      </w:r>
      <w:r>
        <w:rPr>
          <w:color w:val="000009"/>
          <w:spacing w:val="1"/>
        </w:rPr>
        <w:t xml:space="preserve"> </w:t>
      </w:r>
      <w:r>
        <w:rPr>
          <w:color w:val="000009"/>
        </w:rPr>
        <w:t>и</w:t>
      </w:r>
      <w:r>
        <w:rPr>
          <w:color w:val="000009"/>
          <w:spacing w:val="1"/>
        </w:rPr>
        <w:t xml:space="preserve"> </w:t>
      </w:r>
      <w:r>
        <w:rPr>
          <w:color w:val="000009"/>
        </w:rPr>
        <w:t>планируемых</w:t>
      </w:r>
      <w:r>
        <w:rPr>
          <w:color w:val="000009"/>
          <w:spacing w:val="1"/>
        </w:rPr>
        <w:t xml:space="preserve"> </w:t>
      </w:r>
      <w:r>
        <w:rPr>
          <w:color w:val="000009"/>
        </w:rPr>
        <w:t>результатов</w:t>
      </w:r>
      <w:r>
        <w:rPr>
          <w:color w:val="000009"/>
          <w:spacing w:val="1"/>
        </w:rPr>
        <w:t xml:space="preserve"> </w:t>
      </w:r>
      <w:r>
        <w:rPr>
          <w:color w:val="000009"/>
        </w:rPr>
        <w:t>учебно-исследовательской</w:t>
      </w:r>
      <w:r>
        <w:rPr>
          <w:color w:val="000009"/>
          <w:spacing w:val="1"/>
        </w:rPr>
        <w:t xml:space="preserve"> </w:t>
      </w:r>
      <w:r>
        <w:rPr>
          <w:color w:val="000009"/>
        </w:rPr>
        <w:t>и</w:t>
      </w:r>
      <w:r>
        <w:rPr>
          <w:color w:val="000009"/>
          <w:spacing w:val="1"/>
        </w:rPr>
        <w:t xml:space="preserve"> </w:t>
      </w:r>
      <w:r>
        <w:rPr>
          <w:color w:val="000009"/>
        </w:rPr>
        <w:t>проектной</w:t>
      </w:r>
      <w:r>
        <w:rPr>
          <w:color w:val="000009"/>
          <w:spacing w:val="1"/>
        </w:rPr>
        <w:t xml:space="preserve"> </w:t>
      </w:r>
      <w:r>
        <w:rPr>
          <w:color w:val="000009"/>
        </w:rPr>
        <w:t>деятельности</w:t>
      </w:r>
      <w:r>
        <w:rPr>
          <w:color w:val="000009"/>
          <w:spacing w:val="1"/>
        </w:rPr>
        <w:t xml:space="preserve"> </w:t>
      </w:r>
      <w:r>
        <w:rPr>
          <w:color w:val="000009"/>
        </w:rPr>
        <w:t>учащихся</w:t>
      </w:r>
      <w:r>
        <w:rPr>
          <w:color w:val="000009"/>
          <w:spacing w:val="1"/>
        </w:rPr>
        <w:t xml:space="preserve"> </w:t>
      </w:r>
      <w:r>
        <w:rPr>
          <w:color w:val="000009"/>
        </w:rPr>
        <w:t>(исследовательское,</w:t>
      </w:r>
      <w:r>
        <w:rPr>
          <w:color w:val="000009"/>
          <w:spacing w:val="1"/>
        </w:rPr>
        <w:t xml:space="preserve"> </w:t>
      </w:r>
      <w:r>
        <w:rPr>
          <w:color w:val="000009"/>
        </w:rPr>
        <w:t>инженерное, прикладное,</w:t>
      </w:r>
      <w:r>
        <w:rPr>
          <w:color w:val="000009"/>
          <w:spacing w:val="1"/>
        </w:rPr>
        <w:t xml:space="preserve"> </w:t>
      </w:r>
      <w:r>
        <w:rPr>
          <w:color w:val="000009"/>
        </w:rPr>
        <w:t>информационное,</w:t>
      </w:r>
      <w:r>
        <w:rPr>
          <w:color w:val="000009"/>
          <w:spacing w:val="1"/>
        </w:rPr>
        <w:t xml:space="preserve"> </w:t>
      </w:r>
      <w:r>
        <w:rPr>
          <w:color w:val="000009"/>
        </w:rPr>
        <w:t>социальное,</w:t>
      </w:r>
      <w:r>
        <w:rPr>
          <w:color w:val="000009"/>
          <w:spacing w:val="1"/>
        </w:rPr>
        <w:t xml:space="preserve"> </w:t>
      </w:r>
      <w:r>
        <w:rPr>
          <w:color w:val="000009"/>
        </w:rPr>
        <w:t>игровое,</w:t>
      </w:r>
      <w:r>
        <w:rPr>
          <w:color w:val="000009"/>
          <w:spacing w:val="1"/>
        </w:rPr>
        <w:t xml:space="preserve"> </w:t>
      </w:r>
      <w:r>
        <w:rPr>
          <w:color w:val="000009"/>
        </w:rPr>
        <w:t>творческое направление</w:t>
      </w:r>
      <w:r>
        <w:rPr>
          <w:color w:val="000009"/>
          <w:spacing w:val="1"/>
        </w:rPr>
        <w:t xml:space="preserve"> </w:t>
      </w:r>
      <w:r>
        <w:rPr>
          <w:color w:val="000009"/>
        </w:rPr>
        <w:t>проектов) в рамках урочной и внеурочной деятельности по каждому из направлений, а также</w:t>
      </w:r>
      <w:r>
        <w:rPr>
          <w:color w:val="000009"/>
          <w:spacing w:val="1"/>
        </w:rPr>
        <w:t xml:space="preserve"> </w:t>
      </w:r>
      <w:r>
        <w:rPr>
          <w:color w:val="000009"/>
        </w:rPr>
        <w:t>особенностей</w:t>
      </w:r>
      <w:r>
        <w:rPr>
          <w:color w:val="000009"/>
          <w:spacing w:val="1"/>
        </w:rPr>
        <w:t xml:space="preserve"> </w:t>
      </w:r>
      <w:r>
        <w:rPr>
          <w:color w:val="000009"/>
        </w:rPr>
        <w:t>формирования</w:t>
      </w:r>
      <w:r>
        <w:rPr>
          <w:color w:val="000009"/>
          <w:spacing w:val="1"/>
        </w:rPr>
        <w:t xml:space="preserve"> </w:t>
      </w:r>
      <w:r>
        <w:rPr>
          <w:color w:val="000009"/>
        </w:rPr>
        <w:t>ИКТкомпетенций</w:t>
      </w:r>
      <w:r>
        <w:rPr>
          <w:color w:val="000009"/>
          <w:spacing w:val="1"/>
        </w:rPr>
        <w:t xml:space="preserve"> </w:t>
      </w:r>
      <w:r>
        <w:rPr>
          <w:color w:val="000009"/>
        </w:rPr>
        <w:t>Учебно-исследовательская</w:t>
      </w:r>
      <w:r>
        <w:rPr>
          <w:color w:val="000009"/>
          <w:spacing w:val="1"/>
        </w:rPr>
        <w:t xml:space="preserve"> </w:t>
      </w:r>
      <w:r>
        <w:rPr>
          <w:color w:val="000009"/>
        </w:rPr>
        <w:t>и</w:t>
      </w:r>
      <w:r>
        <w:rPr>
          <w:color w:val="000009"/>
          <w:spacing w:val="1"/>
        </w:rPr>
        <w:t xml:space="preserve"> </w:t>
      </w:r>
      <w:r>
        <w:rPr>
          <w:color w:val="000009"/>
        </w:rPr>
        <w:t>проектная</w:t>
      </w:r>
      <w:r>
        <w:rPr>
          <w:color w:val="000009"/>
          <w:spacing w:val="1"/>
        </w:rPr>
        <w:t xml:space="preserve"> </w:t>
      </w:r>
      <w:r>
        <w:rPr>
          <w:color w:val="000009"/>
        </w:rPr>
        <w:t>деятельность</w:t>
      </w:r>
      <w:r>
        <w:rPr>
          <w:color w:val="000009"/>
          <w:spacing w:val="1"/>
        </w:rPr>
        <w:t xml:space="preserve"> </w:t>
      </w:r>
      <w:r>
        <w:rPr>
          <w:color w:val="000009"/>
        </w:rPr>
        <w:t>имеют</w:t>
      </w:r>
      <w:r>
        <w:rPr>
          <w:color w:val="000009"/>
          <w:spacing w:val="1"/>
        </w:rPr>
        <w:t xml:space="preserve"> </w:t>
      </w:r>
      <w:r>
        <w:rPr>
          <w:color w:val="000009"/>
        </w:rPr>
        <w:t>как</w:t>
      </w:r>
      <w:r>
        <w:rPr>
          <w:color w:val="000009"/>
          <w:spacing w:val="1"/>
        </w:rPr>
        <w:t xml:space="preserve"> </w:t>
      </w:r>
      <w:r>
        <w:rPr>
          <w:color w:val="000009"/>
        </w:rPr>
        <w:t>общие,</w:t>
      </w:r>
      <w:r>
        <w:rPr>
          <w:color w:val="000009"/>
          <w:spacing w:val="1"/>
        </w:rPr>
        <w:t xml:space="preserve"> </w:t>
      </w:r>
      <w:r>
        <w:rPr>
          <w:color w:val="000009"/>
        </w:rPr>
        <w:t>так</w:t>
      </w:r>
      <w:r>
        <w:rPr>
          <w:color w:val="000009"/>
          <w:spacing w:val="1"/>
        </w:rPr>
        <w:t xml:space="preserve"> </w:t>
      </w:r>
      <w:r>
        <w:rPr>
          <w:color w:val="000009"/>
        </w:rPr>
        <w:t>и</w:t>
      </w:r>
      <w:r>
        <w:rPr>
          <w:color w:val="000009"/>
          <w:spacing w:val="1"/>
        </w:rPr>
        <w:t xml:space="preserve"> </w:t>
      </w:r>
      <w:r>
        <w:rPr>
          <w:color w:val="000009"/>
        </w:rPr>
        <w:t>специфические</w:t>
      </w:r>
      <w:r>
        <w:rPr>
          <w:color w:val="000009"/>
          <w:spacing w:val="1"/>
        </w:rPr>
        <w:t xml:space="preserve"> </w:t>
      </w:r>
      <w:r>
        <w:rPr>
          <w:color w:val="000009"/>
        </w:rPr>
        <w:t>черты.</w:t>
      </w:r>
      <w:r>
        <w:rPr>
          <w:color w:val="000009"/>
          <w:spacing w:val="1"/>
        </w:rPr>
        <w:t xml:space="preserve"> </w:t>
      </w:r>
      <w:r>
        <w:rPr>
          <w:color w:val="000009"/>
        </w:rPr>
        <w:t>К</w:t>
      </w:r>
      <w:r>
        <w:rPr>
          <w:color w:val="000009"/>
          <w:spacing w:val="1"/>
        </w:rPr>
        <w:t xml:space="preserve"> </w:t>
      </w:r>
      <w:r>
        <w:rPr>
          <w:color w:val="000009"/>
        </w:rPr>
        <w:t>общим</w:t>
      </w:r>
      <w:r>
        <w:rPr>
          <w:color w:val="000009"/>
          <w:spacing w:val="1"/>
        </w:rPr>
        <w:t xml:space="preserve"> </w:t>
      </w:r>
      <w:r>
        <w:rPr>
          <w:color w:val="000009"/>
        </w:rPr>
        <w:t>характеристикам</w:t>
      </w:r>
      <w:r>
        <w:rPr>
          <w:color w:val="000009"/>
          <w:spacing w:val="1"/>
        </w:rPr>
        <w:t xml:space="preserve"> </w:t>
      </w:r>
      <w:r>
        <w:rPr>
          <w:color w:val="000009"/>
        </w:rPr>
        <w:t>следует</w:t>
      </w:r>
      <w:r>
        <w:rPr>
          <w:color w:val="000009"/>
          <w:spacing w:val="1"/>
        </w:rPr>
        <w:t xml:space="preserve"> </w:t>
      </w:r>
      <w:r>
        <w:rPr>
          <w:color w:val="000009"/>
        </w:rPr>
        <w:t>отнести:</w:t>
      </w:r>
    </w:p>
    <w:p w:rsidR="00AC2BF3" w:rsidRDefault="0057672D">
      <w:pPr>
        <w:pStyle w:val="a3"/>
        <w:spacing w:before="17" w:line="247" w:lineRule="auto"/>
        <w:ind w:left="1107" w:right="607" w:firstLine="249"/>
      </w:pPr>
      <w:r>
        <w:rPr>
          <w:noProof/>
          <w:lang w:eastAsia="ru-RU"/>
        </w:rPr>
        <w:drawing>
          <wp:anchor distT="0" distB="0" distL="0" distR="0" simplePos="0" relativeHeight="476891136" behindDoc="1" locked="0" layoutInCell="1" allowOverlap="1" wp14:anchorId="4F6C90AD" wp14:editId="12F71EA2">
            <wp:simplePos x="0" y="0"/>
            <wp:positionH relativeFrom="page">
              <wp:posOffset>1144693</wp:posOffset>
            </wp:positionH>
            <wp:positionV relativeFrom="paragraph">
              <wp:posOffset>26328</wp:posOffset>
            </wp:positionV>
            <wp:extent cx="74506" cy="97789"/>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6" cstate="print"/>
                    <a:stretch>
                      <a:fillRect/>
                    </a:stretch>
                  </pic:blipFill>
                  <pic:spPr>
                    <a:xfrm>
                      <a:off x="0" y="0"/>
                      <a:ext cx="74506" cy="97789"/>
                    </a:xfrm>
                    <a:prstGeom prst="rect">
                      <a:avLst/>
                    </a:prstGeom>
                  </pic:spPr>
                </pic:pic>
              </a:graphicData>
            </a:graphic>
          </wp:anchor>
        </w:drawing>
      </w:r>
      <w:r>
        <w:rPr>
          <w:color w:val="000009"/>
        </w:rPr>
        <w:t>практически</w:t>
      </w:r>
      <w:r>
        <w:rPr>
          <w:color w:val="000009"/>
          <w:spacing w:val="1"/>
        </w:rPr>
        <w:t xml:space="preserve"> </w:t>
      </w:r>
      <w:r>
        <w:rPr>
          <w:color w:val="000009"/>
        </w:rPr>
        <w:t>значимые</w:t>
      </w:r>
      <w:r>
        <w:rPr>
          <w:color w:val="000009"/>
          <w:spacing w:val="1"/>
        </w:rPr>
        <w:t xml:space="preserve"> </w:t>
      </w:r>
      <w:r>
        <w:rPr>
          <w:color w:val="000009"/>
        </w:rPr>
        <w:t>цели</w:t>
      </w:r>
      <w:r>
        <w:rPr>
          <w:color w:val="000009"/>
          <w:spacing w:val="1"/>
        </w:rPr>
        <w:t xml:space="preserve"> </w:t>
      </w:r>
      <w:r>
        <w:rPr>
          <w:color w:val="000009"/>
        </w:rPr>
        <w:t>и</w:t>
      </w:r>
      <w:r>
        <w:rPr>
          <w:color w:val="000009"/>
          <w:spacing w:val="1"/>
        </w:rPr>
        <w:t xml:space="preserve"> </w:t>
      </w:r>
      <w:r>
        <w:rPr>
          <w:color w:val="000009"/>
        </w:rPr>
        <w:t>задачи</w:t>
      </w:r>
      <w:r>
        <w:rPr>
          <w:color w:val="000009"/>
          <w:spacing w:val="1"/>
        </w:rPr>
        <w:t xml:space="preserve"> </w:t>
      </w:r>
      <w:r>
        <w:rPr>
          <w:color w:val="000009"/>
        </w:rPr>
        <w:t>учебно-исследовательской</w:t>
      </w:r>
      <w:r>
        <w:rPr>
          <w:color w:val="000009"/>
          <w:spacing w:val="1"/>
        </w:rPr>
        <w:t xml:space="preserve"> </w:t>
      </w:r>
      <w:r>
        <w:rPr>
          <w:color w:val="000009"/>
        </w:rPr>
        <w:t>и</w:t>
      </w:r>
      <w:r>
        <w:rPr>
          <w:color w:val="000009"/>
          <w:spacing w:val="1"/>
        </w:rPr>
        <w:t xml:space="preserve"> </w:t>
      </w:r>
      <w:r>
        <w:rPr>
          <w:color w:val="000009"/>
        </w:rPr>
        <w:t>проектной</w:t>
      </w:r>
      <w:r>
        <w:rPr>
          <w:color w:val="000009"/>
          <w:spacing w:val="1"/>
        </w:rPr>
        <w:t xml:space="preserve"> </w:t>
      </w:r>
      <w:r>
        <w:rPr>
          <w:color w:val="000009"/>
        </w:rPr>
        <w:t>деятельности;</w:t>
      </w:r>
      <w:r>
        <w:rPr>
          <w:color w:val="000009"/>
          <w:spacing w:val="1"/>
        </w:rPr>
        <w:t xml:space="preserve"> </w:t>
      </w:r>
      <w:r>
        <w:rPr>
          <w:color w:val="000009"/>
        </w:rPr>
        <w:t>структуру</w:t>
      </w:r>
      <w:r>
        <w:rPr>
          <w:color w:val="000009"/>
          <w:spacing w:val="1"/>
        </w:rPr>
        <w:t xml:space="preserve"> </w:t>
      </w:r>
      <w:r>
        <w:rPr>
          <w:color w:val="000009"/>
        </w:rPr>
        <w:t>проектной</w:t>
      </w:r>
      <w:r>
        <w:rPr>
          <w:color w:val="000009"/>
          <w:spacing w:val="1"/>
        </w:rPr>
        <w:t xml:space="preserve"> </w:t>
      </w:r>
      <w:r>
        <w:rPr>
          <w:color w:val="000009"/>
        </w:rPr>
        <w:t>и</w:t>
      </w:r>
      <w:r>
        <w:rPr>
          <w:color w:val="000009"/>
          <w:spacing w:val="1"/>
        </w:rPr>
        <w:t xml:space="preserve"> </w:t>
      </w:r>
      <w:r>
        <w:rPr>
          <w:color w:val="000009"/>
        </w:rPr>
        <w:t>учебно-исследовательской</w:t>
      </w:r>
      <w:r>
        <w:rPr>
          <w:color w:val="000009"/>
          <w:spacing w:val="1"/>
        </w:rPr>
        <w:t xml:space="preserve"> </w:t>
      </w:r>
      <w:r>
        <w:rPr>
          <w:color w:val="000009"/>
        </w:rPr>
        <w:t>деятельности,</w:t>
      </w:r>
      <w:r>
        <w:rPr>
          <w:color w:val="000009"/>
          <w:spacing w:val="1"/>
        </w:rPr>
        <w:t xml:space="preserve"> </w:t>
      </w:r>
      <w:r>
        <w:rPr>
          <w:color w:val="000009"/>
        </w:rPr>
        <w:t>которая</w:t>
      </w:r>
      <w:r>
        <w:rPr>
          <w:color w:val="000009"/>
          <w:spacing w:val="1"/>
        </w:rPr>
        <w:t xml:space="preserve"> </w:t>
      </w:r>
      <w:r>
        <w:rPr>
          <w:color w:val="000009"/>
        </w:rPr>
        <w:t>включает</w:t>
      </w:r>
      <w:r>
        <w:rPr>
          <w:color w:val="000009"/>
          <w:spacing w:val="1"/>
        </w:rPr>
        <w:t xml:space="preserve"> </w:t>
      </w:r>
      <w:r>
        <w:rPr>
          <w:color w:val="000009"/>
        </w:rPr>
        <w:t>общие</w:t>
      </w:r>
      <w:r>
        <w:rPr>
          <w:color w:val="000009"/>
          <w:spacing w:val="1"/>
        </w:rPr>
        <w:t xml:space="preserve"> </w:t>
      </w:r>
      <w:r>
        <w:rPr>
          <w:color w:val="000009"/>
        </w:rPr>
        <w:t>компоненты:</w:t>
      </w:r>
      <w:r>
        <w:rPr>
          <w:color w:val="000009"/>
          <w:spacing w:val="1"/>
        </w:rPr>
        <w:t xml:space="preserve"> </w:t>
      </w:r>
      <w:r>
        <w:rPr>
          <w:color w:val="000009"/>
        </w:rPr>
        <w:t>анализ</w:t>
      </w:r>
      <w:r>
        <w:rPr>
          <w:color w:val="000009"/>
          <w:spacing w:val="1"/>
        </w:rPr>
        <w:t xml:space="preserve"> </w:t>
      </w:r>
      <w:r>
        <w:rPr>
          <w:color w:val="000009"/>
        </w:rPr>
        <w:t>актуальности</w:t>
      </w:r>
      <w:r>
        <w:rPr>
          <w:color w:val="000009"/>
          <w:spacing w:val="1"/>
        </w:rPr>
        <w:t xml:space="preserve"> </w:t>
      </w:r>
      <w:r>
        <w:rPr>
          <w:color w:val="000009"/>
        </w:rPr>
        <w:t>проводимого</w:t>
      </w:r>
      <w:r>
        <w:rPr>
          <w:color w:val="000009"/>
          <w:spacing w:val="1"/>
        </w:rPr>
        <w:t xml:space="preserve"> </w:t>
      </w:r>
      <w:r>
        <w:rPr>
          <w:color w:val="000009"/>
        </w:rPr>
        <w:t>исследования;</w:t>
      </w:r>
      <w:r>
        <w:rPr>
          <w:color w:val="000009"/>
          <w:spacing w:val="1"/>
        </w:rPr>
        <w:t xml:space="preserve"> </w:t>
      </w:r>
      <w:r>
        <w:rPr>
          <w:color w:val="000009"/>
        </w:rPr>
        <w:t>целеполагание,</w:t>
      </w:r>
      <w:r>
        <w:rPr>
          <w:color w:val="000009"/>
          <w:spacing w:val="-2"/>
        </w:rPr>
        <w:t xml:space="preserve"> </w:t>
      </w:r>
      <w:r>
        <w:rPr>
          <w:color w:val="000009"/>
        </w:rPr>
        <w:t>формулировку</w:t>
      </w:r>
      <w:r>
        <w:rPr>
          <w:color w:val="000009"/>
          <w:spacing w:val="-8"/>
        </w:rPr>
        <w:t xml:space="preserve"> </w:t>
      </w:r>
      <w:r>
        <w:rPr>
          <w:color w:val="000009"/>
        </w:rPr>
        <w:t>задач,</w:t>
      </w:r>
      <w:r>
        <w:rPr>
          <w:color w:val="000009"/>
          <w:spacing w:val="3"/>
        </w:rPr>
        <w:t xml:space="preserve"> </w:t>
      </w:r>
      <w:r>
        <w:rPr>
          <w:color w:val="000009"/>
        </w:rPr>
        <w:t>которые</w:t>
      </w:r>
      <w:r>
        <w:rPr>
          <w:color w:val="000009"/>
          <w:spacing w:val="8"/>
        </w:rPr>
        <w:t xml:space="preserve"> </w:t>
      </w:r>
      <w:r>
        <w:rPr>
          <w:color w:val="000009"/>
        </w:rPr>
        <w:t>следует</w:t>
      </w:r>
      <w:r>
        <w:rPr>
          <w:color w:val="000009"/>
          <w:spacing w:val="2"/>
        </w:rPr>
        <w:t xml:space="preserve"> </w:t>
      </w:r>
      <w:r>
        <w:rPr>
          <w:color w:val="000009"/>
        </w:rPr>
        <w:t>решить;</w:t>
      </w:r>
    </w:p>
    <w:p w:rsidR="00AC2BF3" w:rsidRDefault="0057672D">
      <w:pPr>
        <w:pStyle w:val="a3"/>
        <w:spacing w:before="44"/>
        <w:ind w:left="1361"/>
      </w:pPr>
      <w:r>
        <w:rPr>
          <w:noProof/>
          <w:lang w:eastAsia="ru-RU"/>
        </w:rPr>
        <w:drawing>
          <wp:anchor distT="0" distB="0" distL="0" distR="0" simplePos="0" relativeHeight="15734272" behindDoc="0" locked="0" layoutInCell="1" allowOverlap="1" wp14:anchorId="2D5EE1E7" wp14:editId="2C0D2579">
            <wp:simplePos x="0" y="0"/>
            <wp:positionH relativeFrom="page">
              <wp:posOffset>1144693</wp:posOffset>
            </wp:positionH>
            <wp:positionV relativeFrom="paragraph">
              <wp:posOffset>38774</wp:posOffset>
            </wp:positionV>
            <wp:extent cx="74506" cy="97789"/>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7" cstate="print"/>
                    <a:stretch>
                      <a:fillRect/>
                    </a:stretch>
                  </pic:blipFill>
                  <pic:spPr>
                    <a:xfrm>
                      <a:off x="0" y="0"/>
                      <a:ext cx="74506" cy="97789"/>
                    </a:xfrm>
                    <a:prstGeom prst="rect">
                      <a:avLst/>
                    </a:prstGeom>
                  </pic:spPr>
                </pic:pic>
              </a:graphicData>
            </a:graphic>
          </wp:anchor>
        </w:drawing>
      </w:r>
      <w:r>
        <w:t>выбор</w:t>
      </w:r>
      <w:r>
        <w:rPr>
          <w:spacing w:val="-2"/>
        </w:rPr>
        <w:t xml:space="preserve"> </w:t>
      </w:r>
      <w:r>
        <w:t>средств</w:t>
      </w:r>
      <w:r>
        <w:rPr>
          <w:spacing w:val="-3"/>
        </w:rPr>
        <w:t xml:space="preserve"> </w:t>
      </w:r>
      <w:r>
        <w:t>и</w:t>
      </w:r>
      <w:r>
        <w:rPr>
          <w:spacing w:val="-5"/>
        </w:rPr>
        <w:t xml:space="preserve"> </w:t>
      </w:r>
      <w:r>
        <w:t>методов, адекватных</w:t>
      </w:r>
      <w:r>
        <w:rPr>
          <w:spacing w:val="-6"/>
        </w:rPr>
        <w:t xml:space="preserve"> </w:t>
      </w:r>
      <w:r>
        <w:t>поставленным</w:t>
      </w:r>
      <w:r>
        <w:rPr>
          <w:spacing w:val="-4"/>
        </w:rPr>
        <w:t xml:space="preserve"> </w:t>
      </w:r>
      <w:r>
        <w:t>целям;</w:t>
      </w:r>
    </w:p>
    <w:p w:rsidR="00AC2BF3" w:rsidRDefault="0057672D">
      <w:pPr>
        <w:pStyle w:val="a3"/>
        <w:spacing w:before="84" w:line="271" w:lineRule="auto"/>
        <w:ind w:left="1294" w:right="615" w:firstLine="67"/>
      </w:pPr>
      <w:r>
        <w:rPr>
          <w:noProof/>
          <w:lang w:eastAsia="ru-RU"/>
        </w:rPr>
        <w:drawing>
          <wp:anchor distT="0" distB="0" distL="0" distR="0" simplePos="0" relativeHeight="15734784" behindDoc="0" locked="0" layoutInCell="1" allowOverlap="1" wp14:anchorId="0F636289" wp14:editId="72C7D17F">
            <wp:simplePos x="0" y="0"/>
            <wp:positionH relativeFrom="page">
              <wp:posOffset>1144693</wp:posOffset>
            </wp:positionH>
            <wp:positionV relativeFrom="paragraph">
              <wp:posOffset>40044</wp:posOffset>
            </wp:positionV>
            <wp:extent cx="74506" cy="97790"/>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7" cstate="print"/>
                    <a:stretch>
                      <a:fillRect/>
                    </a:stretch>
                  </pic:blipFill>
                  <pic:spPr>
                    <a:xfrm>
                      <a:off x="0" y="0"/>
                      <a:ext cx="74506" cy="97790"/>
                    </a:xfrm>
                    <a:prstGeom prst="rect">
                      <a:avLst/>
                    </a:prstGeom>
                  </pic:spPr>
                </pic:pic>
              </a:graphicData>
            </a:graphic>
          </wp:anchor>
        </w:drawing>
      </w:r>
      <w:r>
        <w:t>планирование, определение последовательности и сроков работ; проведение проектных</w:t>
      </w:r>
      <w:r>
        <w:rPr>
          <w:spacing w:val="1"/>
        </w:rPr>
        <w:t xml:space="preserve"> </w:t>
      </w:r>
      <w:r>
        <w:t>работ</w:t>
      </w:r>
      <w:r>
        <w:rPr>
          <w:spacing w:val="1"/>
        </w:rPr>
        <w:t xml:space="preserve"> </w:t>
      </w:r>
      <w:r>
        <w:t>или</w:t>
      </w:r>
    </w:p>
    <w:p w:rsidR="00AC2BF3" w:rsidRDefault="0057672D">
      <w:pPr>
        <w:pStyle w:val="a3"/>
        <w:spacing w:before="10" w:line="266" w:lineRule="auto"/>
        <w:ind w:right="615" w:firstLine="4"/>
      </w:pPr>
      <w:r>
        <w:t>исследования;</w:t>
      </w:r>
      <w:r>
        <w:rPr>
          <w:spacing w:val="1"/>
        </w:rPr>
        <w:t xml:space="preserve"> </w:t>
      </w:r>
      <w:r>
        <w:t>оформление</w:t>
      </w:r>
      <w:r>
        <w:rPr>
          <w:spacing w:val="1"/>
        </w:rPr>
        <w:t xml:space="preserve"> </w:t>
      </w:r>
      <w:r>
        <w:t>результатов</w:t>
      </w:r>
      <w:r>
        <w:rPr>
          <w:spacing w:val="1"/>
        </w:rPr>
        <w:t xml:space="preserve"> </w:t>
      </w:r>
      <w:r>
        <w:t>работ</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проекта</w:t>
      </w:r>
      <w:r>
        <w:rPr>
          <w:spacing w:val="1"/>
        </w:rPr>
        <w:t xml:space="preserve"> </w:t>
      </w:r>
      <w:r>
        <w:t>или</w:t>
      </w:r>
      <w:r>
        <w:rPr>
          <w:spacing w:val="1"/>
        </w:rPr>
        <w:t xml:space="preserve"> </w:t>
      </w:r>
      <w:r>
        <w:t>целями</w:t>
      </w:r>
      <w:r>
        <w:rPr>
          <w:spacing w:val="2"/>
        </w:rPr>
        <w:t xml:space="preserve"> </w:t>
      </w:r>
      <w:r>
        <w:t>исследования;</w:t>
      </w:r>
      <w:r>
        <w:rPr>
          <w:spacing w:val="-3"/>
        </w:rPr>
        <w:t xml:space="preserve"> </w:t>
      </w:r>
      <w:r>
        <w:t>представление</w:t>
      </w:r>
      <w:r>
        <w:rPr>
          <w:spacing w:val="1"/>
        </w:rPr>
        <w:t xml:space="preserve"> </w:t>
      </w:r>
      <w:r>
        <w:t>результатов;</w:t>
      </w:r>
    </w:p>
    <w:p w:rsidR="00AC2BF3" w:rsidRDefault="0057672D">
      <w:pPr>
        <w:pStyle w:val="a3"/>
        <w:spacing w:before="16" w:line="271" w:lineRule="auto"/>
        <w:ind w:right="620" w:firstLine="4"/>
      </w:pPr>
      <w:r>
        <w:t>компетентность в выбранной сфере</w:t>
      </w:r>
      <w:r>
        <w:rPr>
          <w:spacing w:val="1"/>
        </w:rPr>
        <w:t xml:space="preserve"> </w:t>
      </w:r>
      <w:r>
        <w:t>исследования,</w:t>
      </w:r>
      <w:r>
        <w:rPr>
          <w:spacing w:val="1"/>
        </w:rPr>
        <w:t xml:space="preserve"> </w:t>
      </w:r>
      <w:r>
        <w:t>творческую</w:t>
      </w:r>
      <w:r>
        <w:rPr>
          <w:spacing w:val="1"/>
        </w:rPr>
        <w:t xml:space="preserve"> </w:t>
      </w:r>
      <w:r>
        <w:t>активность,</w:t>
      </w:r>
      <w:r>
        <w:rPr>
          <w:spacing w:val="1"/>
        </w:rPr>
        <w:t xml:space="preserve"> </w:t>
      </w:r>
      <w:r>
        <w:t>собранность,</w:t>
      </w:r>
      <w:r>
        <w:rPr>
          <w:spacing w:val="1"/>
        </w:rPr>
        <w:t xml:space="preserve"> </w:t>
      </w:r>
      <w:r>
        <w:t>аккуратность,</w:t>
      </w:r>
      <w:r>
        <w:rPr>
          <w:spacing w:val="-2"/>
        </w:rPr>
        <w:t xml:space="preserve"> </w:t>
      </w:r>
      <w:r>
        <w:t>целеустремленность,</w:t>
      </w:r>
      <w:r>
        <w:rPr>
          <w:spacing w:val="-1"/>
        </w:rPr>
        <w:t xml:space="preserve"> </w:t>
      </w:r>
      <w:r>
        <w:t>высокую мотивацию.</w:t>
      </w:r>
    </w:p>
    <w:p w:rsidR="00AC2BF3" w:rsidRDefault="0057672D">
      <w:pPr>
        <w:pStyle w:val="a3"/>
        <w:spacing w:before="10" w:line="268" w:lineRule="auto"/>
        <w:ind w:right="608" w:firstLine="4"/>
      </w:pPr>
      <w:r>
        <w:t>Итогами</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считаются</w:t>
      </w:r>
      <w:r>
        <w:rPr>
          <w:spacing w:val="1"/>
        </w:rPr>
        <w:t xml:space="preserve"> </w:t>
      </w:r>
      <w:r>
        <w:t>не</w:t>
      </w:r>
      <w:r>
        <w:rPr>
          <w:spacing w:val="1"/>
        </w:rPr>
        <w:t xml:space="preserve"> </w:t>
      </w:r>
      <w:r>
        <w:t>столько</w:t>
      </w:r>
      <w:r>
        <w:rPr>
          <w:spacing w:val="1"/>
        </w:rPr>
        <w:t xml:space="preserve"> </w:t>
      </w:r>
      <w:r>
        <w:t>предметные результаты, сколько интеллектуальное, личностное развитие школьников, рост</w:t>
      </w:r>
      <w:r>
        <w:rPr>
          <w:spacing w:val="1"/>
        </w:rPr>
        <w:t xml:space="preserve"> </w:t>
      </w:r>
      <w:r>
        <w:t>их</w:t>
      </w:r>
      <w:r>
        <w:rPr>
          <w:spacing w:val="1"/>
        </w:rPr>
        <w:t xml:space="preserve"> </w:t>
      </w:r>
      <w:r>
        <w:t>компетентности</w:t>
      </w:r>
      <w:r>
        <w:rPr>
          <w:spacing w:val="1"/>
        </w:rPr>
        <w:t xml:space="preserve"> </w:t>
      </w:r>
      <w:r>
        <w:t>в</w:t>
      </w:r>
      <w:r>
        <w:rPr>
          <w:spacing w:val="1"/>
        </w:rPr>
        <w:t xml:space="preserve"> </w:t>
      </w:r>
      <w:r>
        <w:t>выбранной</w:t>
      </w:r>
      <w:r>
        <w:rPr>
          <w:spacing w:val="1"/>
        </w:rPr>
        <w:t xml:space="preserve"> </w:t>
      </w:r>
      <w:r>
        <w:t>для</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сфере,</w:t>
      </w:r>
      <w:r>
        <w:rPr>
          <w:spacing w:val="60"/>
        </w:rPr>
        <w:t xml:space="preserve"> </w:t>
      </w:r>
      <w:r>
        <w:t>формирование</w:t>
      </w:r>
      <w:r>
        <w:rPr>
          <w:spacing w:val="1"/>
        </w:rPr>
        <w:t xml:space="preserve"> </w:t>
      </w:r>
      <w:r>
        <w:t>умения</w:t>
      </w:r>
      <w:r>
        <w:rPr>
          <w:spacing w:val="1"/>
        </w:rPr>
        <w:t xml:space="preserve"> </w:t>
      </w:r>
      <w:r>
        <w:t>сотрудничать</w:t>
      </w:r>
      <w:r>
        <w:rPr>
          <w:spacing w:val="1"/>
        </w:rPr>
        <w:t xml:space="preserve"> </w:t>
      </w:r>
      <w:r>
        <w:t>в</w:t>
      </w:r>
      <w:r>
        <w:rPr>
          <w:spacing w:val="1"/>
        </w:rPr>
        <w:t xml:space="preserve"> </w:t>
      </w:r>
      <w:r>
        <w:t>коллективе</w:t>
      </w:r>
      <w:r>
        <w:rPr>
          <w:spacing w:val="1"/>
        </w:rPr>
        <w:t xml:space="preserve"> </w:t>
      </w:r>
      <w:r>
        <w:t>и</w:t>
      </w:r>
      <w:r>
        <w:rPr>
          <w:spacing w:val="1"/>
        </w:rPr>
        <w:t xml:space="preserve"> </w:t>
      </w:r>
      <w:r>
        <w:t>самостоятельно</w:t>
      </w:r>
      <w:r>
        <w:rPr>
          <w:spacing w:val="1"/>
        </w:rPr>
        <w:t xml:space="preserve"> </w:t>
      </w:r>
      <w:r>
        <w:t>работать,</w:t>
      </w:r>
      <w:r>
        <w:rPr>
          <w:spacing w:val="1"/>
        </w:rPr>
        <w:t xml:space="preserve"> </w:t>
      </w:r>
      <w:r>
        <w:t>уяснение</w:t>
      </w:r>
      <w:r>
        <w:rPr>
          <w:spacing w:val="1"/>
        </w:rPr>
        <w:t xml:space="preserve"> </w:t>
      </w:r>
      <w:r>
        <w:t>сущности</w:t>
      </w:r>
      <w:r>
        <w:rPr>
          <w:spacing w:val="-57"/>
        </w:rPr>
        <w:t xml:space="preserve"> </w:t>
      </w:r>
      <w:r>
        <w:t>творческой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работы,</w:t>
      </w:r>
      <w:r>
        <w:rPr>
          <w:spacing w:val="1"/>
        </w:rPr>
        <w:t xml:space="preserve"> </w:t>
      </w:r>
      <w:r>
        <w:t>которая</w:t>
      </w:r>
      <w:r>
        <w:rPr>
          <w:spacing w:val="1"/>
        </w:rPr>
        <w:t xml:space="preserve"> </w:t>
      </w:r>
      <w:r>
        <w:t>рассматривается</w:t>
      </w:r>
      <w:r>
        <w:rPr>
          <w:spacing w:val="61"/>
        </w:rPr>
        <w:t xml:space="preserve"> </w:t>
      </w:r>
      <w:r>
        <w:t>как</w:t>
      </w:r>
      <w:r>
        <w:rPr>
          <w:spacing w:val="1"/>
        </w:rPr>
        <w:t xml:space="preserve"> </w:t>
      </w:r>
      <w:r>
        <w:t>показатель успешности (неуспешности) исследовательской деятельности. В решении задач</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большое</w:t>
      </w:r>
      <w:r>
        <w:rPr>
          <w:spacing w:val="1"/>
        </w:rPr>
        <w:t xml:space="preserve"> </w:t>
      </w:r>
      <w:r>
        <w:t>значение</w:t>
      </w:r>
      <w:r>
        <w:rPr>
          <w:spacing w:val="1"/>
        </w:rPr>
        <w:t xml:space="preserve"> </w:t>
      </w:r>
      <w:r>
        <w:t>придается</w:t>
      </w:r>
      <w:r>
        <w:rPr>
          <w:spacing w:val="60"/>
        </w:rPr>
        <w:t xml:space="preserve"> </w:t>
      </w:r>
      <w:r>
        <w:t>проектным</w:t>
      </w:r>
      <w:r>
        <w:rPr>
          <w:spacing w:val="1"/>
        </w:rPr>
        <w:t xml:space="preserve"> </w:t>
      </w:r>
      <w:r>
        <w:t>формам</w:t>
      </w:r>
      <w:r>
        <w:rPr>
          <w:spacing w:val="1"/>
        </w:rPr>
        <w:t xml:space="preserve"> </w:t>
      </w:r>
      <w:r>
        <w:t>работы, где обеспечивается совместное планирование деятельности</w:t>
      </w:r>
      <w:r>
        <w:rPr>
          <w:spacing w:val="1"/>
        </w:rPr>
        <w:t xml:space="preserve"> </w:t>
      </w:r>
      <w:r>
        <w:t>учителем</w:t>
      </w:r>
      <w:r>
        <w:rPr>
          <w:spacing w:val="1"/>
        </w:rPr>
        <w:t xml:space="preserve"> </w:t>
      </w:r>
      <w:r>
        <w:t>и</w:t>
      </w:r>
      <w:r>
        <w:rPr>
          <w:spacing w:val="1"/>
        </w:rPr>
        <w:t xml:space="preserve"> </w:t>
      </w:r>
      <w:r>
        <w:t>обучающимися. Существенно, что необходимые для решения задачи или создания продукта</w:t>
      </w:r>
      <w:r>
        <w:rPr>
          <w:spacing w:val="-57"/>
        </w:rPr>
        <w:t xml:space="preserve"> </w:t>
      </w:r>
      <w:r>
        <w:t>конкретные сведения или знания должны быть найдены самими обучающимися. При этом</w:t>
      </w:r>
      <w:r>
        <w:rPr>
          <w:spacing w:val="1"/>
        </w:rPr>
        <w:t xml:space="preserve"> </w:t>
      </w:r>
      <w:r>
        <w:t>изменяется роль учителя — из простого транслятора знаний он становится действительным</w:t>
      </w:r>
      <w:r>
        <w:rPr>
          <w:spacing w:val="1"/>
        </w:rPr>
        <w:t xml:space="preserve"> </w:t>
      </w:r>
      <w:r>
        <w:t>организатором совместной работы с обучающимися, способствуя переходу к реальному</w:t>
      </w:r>
      <w:r>
        <w:rPr>
          <w:spacing w:val="1"/>
        </w:rPr>
        <w:t xml:space="preserve"> </w:t>
      </w:r>
      <w:r>
        <w:t>сотрудничеству</w:t>
      </w:r>
      <w:r>
        <w:rPr>
          <w:spacing w:val="-9"/>
        </w:rPr>
        <w:t xml:space="preserve"> </w:t>
      </w:r>
      <w:r>
        <w:t>в</w:t>
      </w:r>
      <w:r>
        <w:rPr>
          <w:spacing w:val="8"/>
        </w:rPr>
        <w:t xml:space="preserve"> </w:t>
      </w:r>
      <w:r>
        <w:t>ходе</w:t>
      </w:r>
      <w:r>
        <w:rPr>
          <w:spacing w:val="1"/>
        </w:rPr>
        <w:t xml:space="preserve"> </w:t>
      </w:r>
      <w:r>
        <w:t>овладения</w:t>
      </w:r>
      <w:r>
        <w:rPr>
          <w:spacing w:val="1"/>
        </w:rPr>
        <w:t xml:space="preserve"> </w:t>
      </w:r>
      <w:r>
        <w:t>знаниями.</w:t>
      </w:r>
    </w:p>
    <w:p w:rsidR="00AC2BF3" w:rsidRDefault="0057672D">
      <w:pPr>
        <w:pStyle w:val="a3"/>
        <w:spacing w:before="15" w:line="268" w:lineRule="auto"/>
        <w:ind w:right="619" w:firstLine="4"/>
      </w:pPr>
      <w:r>
        <w:rPr>
          <w:b/>
        </w:rPr>
        <w:t>Проект</w:t>
      </w:r>
      <w:r>
        <w:rPr>
          <w:b/>
          <w:spacing w:val="1"/>
        </w:rPr>
        <w:t xml:space="preserve"> </w:t>
      </w:r>
      <w:r>
        <w:rPr>
          <w:b/>
        </w:rPr>
        <w:t>—</w:t>
      </w:r>
      <w:r>
        <w:rPr>
          <w:b/>
          <w:spacing w:val="1"/>
        </w:rPr>
        <w:t xml:space="preserve"> </w:t>
      </w:r>
      <w:r>
        <w:t>это</w:t>
      </w:r>
      <w:r>
        <w:rPr>
          <w:spacing w:val="1"/>
        </w:rPr>
        <w:t xml:space="preserve"> </w:t>
      </w:r>
      <w:r>
        <w:t>форма</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учителя</w:t>
      </w:r>
      <w:r>
        <w:rPr>
          <w:spacing w:val="1"/>
        </w:rPr>
        <w:t xml:space="preserve"> </w:t>
      </w:r>
      <w:r>
        <w:t>и</w:t>
      </w:r>
      <w:r>
        <w:rPr>
          <w:spacing w:val="1"/>
        </w:rPr>
        <w:t xml:space="preserve"> </w:t>
      </w:r>
      <w:r>
        <w:t>учащихся,</w:t>
      </w:r>
      <w:r>
        <w:rPr>
          <w:spacing w:val="1"/>
        </w:rPr>
        <w:t xml:space="preserve"> </w:t>
      </w:r>
      <w:r>
        <w:t>совокупность приемов и действий в их определенной последовательности, направленной на</w:t>
      </w:r>
      <w:r>
        <w:rPr>
          <w:spacing w:val="-57"/>
        </w:rPr>
        <w:t xml:space="preserve"> </w:t>
      </w:r>
      <w:r>
        <w:t>достижение</w:t>
      </w:r>
      <w:r>
        <w:rPr>
          <w:spacing w:val="10"/>
        </w:rPr>
        <w:t xml:space="preserve"> </w:t>
      </w:r>
      <w:r>
        <w:t>поставленной</w:t>
      </w:r>
      <w:r>
        <w:rPr>
          <w:spacing w:val="12"/>
        </w:rPr>
        <w:t xml:space="preserve"> </w:t>
      </w:r>
      <w:r>
        <w:t>цели</w:t>
      </w:r>
      <w:r>
        <w:rPr>
          <w:spacing w:val="13"/>
        </w:rPr>
        <w:t xml:space="preserve"> </w:t>
      </w:r>
      <w:r>
        <w:t>—</w:t>
      </w:r>
      <w:r>
        <w:rPr>
          <w:spacing w:val="12"/>
        </w:rPr>
        <w:t xml:space="preserve"> </w:t>
      </w:r>
      <w:r>
        <w:t>решение</w:t>
      </w:r>
      <w:r>
        <w:rPr>
          <w:spacing w:val="11"/>
        </w:rPr>
        <w:t xml:space="preserve"> </w:t>
      </w:r>
      <w:r>
        <w:t>конкретной</w:t>
      </w:r>
      <w:r>
        <w:rPr>
          <w:spacing w:val="7"/>
        </w:rPr>
        <w:t xml:space="preserve"> </w:t>
      </w:r>
      <w:r>
        <w:t>проблемы,</w:t>
      </w:r>
      <w:r>
        <w:rPr>
          <w:spacing w:val="14"/>
        </w:rPr>
        <w:t xml:space="preserve"> </w:t>
      </w:r>
      <w:r>
        <w:t>значимой</w:t>
      </w:r>
      <w:r>
        <w:rPr>
          <w:spacing w:val="7"/>
        </w:rPr>
        <w:t xml:space="preserve"> </w:t>
      </w:r>
      <w:r>
        <w:t>для</w:t>
      </w:r>
      <w:r>
        <w:rPr>
          <w:spacing w:val="12"/>
        </w:rPr>
        <w:t xml:space="preserve"> </w:t>
      </w:r>
      <w:r>
        <w:t>учащихся</w:t>
      </w:r>
      <w:r>
        <w:rPr>
          <w:spacing w:val="-58"/>
        </w:rPr>
        <w:t xml:space="preserve"> </w:t>
      </w:r>
      <w:r>
        <w:t>и</w:t>
      </w:r>
      <w:r>
        <w:rPr>
          <w:spacing w:val="-3"/>
        </w:rPr>
        <w:t xml:space="preserve"> </w:t>
      </w:r>
      <w:r>
        <w:t>оформленной</w:t>
      </w:r>
      <w:r>
        <w:rPr>
          <w:spacing w:val="-2"/>
        </w:rPr>
        <w:t xml:space="preserve"> </w:t>
      </w:r>
      <w:r>
        <w:t>в</w:t>
      </w:r>
      <w:r>
        <w:rPr>
          <w:spacing w:val="-2"/>
        </w:rPr>
        <w:t xml:space="preserve"> </w:t>
      </w:r>
      <w:r>
        <w:t>виде</w:t>
      </w:r>
      <w:r>
        <w:rPr>
          <w:spacing w:val="-4"/>
        </w:rPr>
        <w:t xml:space="preserve"> </w:t>
      </w:r>
      <w:r>
        <w:t>некоего</w:t>
      </w:r>
      <w:r>
        <w:rPr>
          <w:spacing w:val="2"/>
        </w:rPr>
        <w:t xml:space="preserve"> </w:t>
      </w:r>
      <w:r>
        <w:t>конечного</w:t>
      </w:r>
      <w:r>
        <w:rPr>
          <w:spacing w:val="1"/>
        </w:rPr>
        <w:t xml:space="preserve"> </w:t>
      </w:r>
      <w:r>
        <w:t>продукта.</w:t>
      </w:r>
    </w:p>
    <w:p w:rsidR="00AC2BF3" w:rsidRDefault="0057672D">
      <w:pPr>
        <w:pStyle w:val="a3"/>
        <w:spacing w:before="12" w:line="271" w:lineRule="auto"/>
        <w:ind w:right="613" w:firstLine="4"/>
      </w:pPr>
      <w:r>
        <w:t>Типология</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(проектов)</w:t>
      </w:r>
      <w:r>
        <w:rPr>
          <w:spacing w:val="1"/>
        </w:rPr>
        <w:t xml:space="preserve"> </w:t>
      </w:r>
      <w:r>
        <w:t>учащихся</w:t>
      </w:r>
      <w:r>
        <w:rPr>
          <w:spacing w:val="1"/>
        </w:rPr>
        <w:t xml:space="preserve"> </w:t>
      </w:r>
      <w:r>
        <w:t>в</w:t>
      </w:r>
      <w:r>
        <w:rPr>
          <w:spacing w:val="1"/>
        </w:rPr>
        <w:t xml:space="preserve"> </w:t>
      </w:r>
      <w:r>
        <w:t>школе</w:t>
      </w:r>
      <w:r>
        <w:rPr>
          <w:spacing w:val="1"/>
        </w:rPr>
        <w:t xml:space="preserve"> </w:t>
      </w:r>
      <w:r>
        <w:t>представлена по</w:t>
      </w:r>
      <w:r>
        <w:rPr>
          <w:spacing w:val="2"/>
        </w:rPr>
        <w:t xml:space="preserve"> </w:t>
      </w:r>
      <w:r>
        <w:t>следующим</w:t>
      </w:r>
      <w:r>
        <w:rPr>
          <w:spacing w:val="3"/>
        </w:rPr>
        <w:t xml:space="preserve"> </w:t>
      </w:r>
      <w:r>
        <w:t>основаниям:</w:t>
      </w:r>
    </w:p>
    <w:p w:rsidR="00AC2BF3" w:rsidRDefault="00AC2BF3">
      <w:pPr>
        <w:spacing w:line="271" w:lineRule="auto"/>
        <w:sectPr w:rsidR="00AC2BF3">
          <w:pgSz w:w="11910" w:h="16840"/>
          <w:pgMar w:top="920" w:right="0" w:bottom="1840" w:left="660" w:header="0" w:footer="1566" w:gutter="0"/>
          <w:cols w:space="720"/>
        </w:sectPr>
      </w:pPr>
    </w:p>
    <w:p w:rsidR="00AC2BF3" w:rsidRDefault="0057672D">
      <w:pPr>
        <w:pStyle w:val="a4"/>
        <w:numPr>
          <w:ilvl w:val="0"/>
          <w:numId w:val="191"/>
        </w:numPr>
        <w:tabs>
          <w:tab w:val="left" w:pos="1261"/>
        </w:tabs>
        <w:spacing w:before="76" w:line="266" w:lineRule="auto"/>
        <w:ind w:right="617" w:firstLine="4"/>
        <w:rPr>
          <w:sz w:val="24"/>
        </w:rPr>
      </w:pPr>
      <w:r>
        <w:rPr>
          <w:sz w:val="24"/>
        </w:rPr>
        <w:lastRenderedPageBreak/>
        <w:t>видам</w:t>
      </w:r>
      <w:r>
        <w:rPr>
          <w:spacing w:val="1"/>
          <w:sz w:val="24"/>
        </w:rPr>
        <w:t xml:space="preserve"> </w:t>
      </w:r>
      <w:r>
        <w:rPr>
          <w:sz w:val="24"/>
        </w:rPr>
        <w:t>проектов:</w:t>
      </w:r>
      <w:r>
        <w:rPr>
          <w:spacing w:val="1"/>
          <w:sz w:val="24"/>
        </w:rPr>
        <w:t xml:space="preserve"> </w:t>
      </w:r>
      <w:r>
        <w:rPr>
          <w:sz w:val="24"/>
        </w:rPr>
        <w:t>информационный</w:t>
      </w:r>
      <w:r>
        <w:rPr>
          <w:spacing w:val="1"/>
          <w:sz w:val="24"/>
        </w:rPr>
        <w:t xml:space="preserve"> </w:t>
      </w:r>
      <w:r>
        <w:rPr>
          <w:sz w:val="24"/>
        </w:rPr>
        <w:t>(поисковый),</w:t>
      </w:r>
      <w:r>
        <w:rPr>
          <w:spacing w:val="1"/>
          <w:sz w:val="24"/>
        </w:rPr>
        <w:t xml:space="preserve"> </w:t>
      </w:r>
      <w:r>
        <w:rPr>
          <w:sz w:val="24"/>
        </w:rPr>
        <w:t>исследовательский,</w:t>
      </w:r>
      <w:r>
        <w:rPr>
          <w:spacing w:val="1"/>
          <w:sz w:val="24"/>
        </w:rPr>
        <w:t xml:space="preserve"> </w:t>
      </w:r>
      <w:r>
        <w:rPr>
          <w:sz w:val="24"/>
        </w:rPr>
        <w:t>творческий,</w:t>
      </w:r>
      <w:r>
        <w:rPr>
          <w:spacing w:val="1"/>
          <w:sz w:val="24"/>
        </w:rPr>
        <w:t xml:space="preserve"> </w:t>
      </w:r>
      <w:r>
        <w:rPr>
          <w:sz w:val="24"/>
        </w:rPr>
        <w:t>социальный, прикладной (практико-ориентированный), игровой (ролевой), инновационный</w:t>
      </w:r>
      <w:r>
        <w:rPr>
          <w:spacing w:val="1"/>
          <w:sz w:val="24"/>
        </w:rPr>
        <w:t xml:space="preserve"> </w:t>
      </w:r>
      <w:r>
        <w:rPr>
          <w:sz w:val="24"/>
        </w:rPr>
        <w:t>(предполагающий</w:t>
      </w:r>
      <w:r>
        <w:rPr>
          <w:spacing w:val="-8"/>
          <w:sz w:val="24"/>
        </w:rPr>
        <w:t xml:space="preserve"> </w:t>
      </w:r>
      <w:r>
        <w:rPr>
          <w:sz w:val="24"/>
        </w:rPr>
        <w:t>организационно-экономический</w:t>
      </w:r>
      <w:r>
        <w:rPr>
          <w:spacing w:val="2"/>
          <w:sz w:val="24"/>
        </w:rPr>
        <w:t xml:space="preserve"> </w:t>
      </w:r>
      <w:r>
        <w:rPr>
          <w:sz w:val="24"/>
        </w:rPr>
        <w:t>механизм</w:t>
      </w:r>
      <w:r>
        <w:rPr>
          <w:spacing w:val="-1"/>
          <w:sz w:val="24"/>
        </w:rPr>
        <w:t xml:space="preserve"> </w:t>
      </w:r>
      <w:r>
        <w:rPr>
          <w:sz w:val="24"/>
        </w:rPr>
        <w:t>внедрения);</w:t>
      </w:r>
    </w:p>
    <w:p w:rsidR="00AC2BF3" w:rsidRDefault="0057672D">
      <w:pPr>
        <w:pStyle w:val="a4"/>
        <w:numPr>
          <w:ilvl w:val="0"/>
          <w:numId w:val="191"/>
        </w:numPr>
        <w:tabs>
          <w:tab w:val="left" w:pos="1261"/>
        </w:tabs>
        <w:spacing w:before="17" w:line="271" w:lineRule="auto"/>
        <w:ind w:right="619" w:firstLine="4"/>
        <w:rPr>
          <w:sz w:val="24"/>
        </w:rPr>
      </w:pPr>
      <w:r>
        <w:rPr>
          <w:sz w:val="24"/>
        </w:rPr>
        <w:t>содержанию:</w:t>
      </w:r>
      <w:r>
        <w:rPr>
          <w:spacing w:val="1"/>
          <w:sz w:val="24"/>
        </w:rPr>
        <w:t xml:space="preserve"> </w:t>
      </w:r>
      <w:r>
        <w:rPr>
          <w:sz w:val="24"/>
        </w:rPr>
        <w:t>монопредметный,</w:t>
      </w:r>
      <w:r>
        <w:rPr>
          <w:spacing w:val="1"/>
          <w:sz w:val="24"/>
        </w:rPr>
        <w:t xml:space="preserve"> </w:t>
      </w:r>
      <w:r>
        <w:rPr>
          <w:sz w:val="24"/>
        </w:rPr>
        <w:t>метапредметный,</w:t>
      </w:r>
      <w:r>
        <w:rPr>
          <w:spacing w:val="1"/>
          <w:sz w:val="24"/>
        </w:rPr>
        <w:t xml:space="preserve"> </w:t>
      </w:r>
      <w:r>
        <w:rPr>
          <w:sz w:val="24"/>
        </w:rPr>
        <w:t>относящийся</w:t>
      </w:r>
      <w:r>
        <w:rPr>
          <w:spacing w:val="1"/>
          <w:sz w:val="24"/>
        </w:rPr>
        <w:t xml:space="preserve"> </w:t>
      </w:r>
      <w:r>
        <w:rPr>
          <w:sz w:val="24"/>
        </w:rPr>
        <w:t>к</w:t>
      </w:r>
      <w:r>
        <w:rPr>
          <w:spacing w:val="1"/>
          <w:sz w:val="24"/>
        </w:rPr>
        <w:t xml:space="preserve"> </w:t>
      </w:r>
      <w:r>
        <w:rPr>
          <w:sz w:val="24"/>
        </w:rPr>
        <w:t>области</w:t>
      </w:r>
      <w:r>
        <w:rPr>
          <w:spacing w:val="1"/>
          <w:sz w:val="24"/>
        </w:rPr>
        <w:t xml:space="preserve"> </w:t>
      </w:r>
      <w:r>
        <w:rPr>
          <w:sz w:val="24"/>
        </w:rPr>
        <w:t>знаний</w:t>
      </w:r>
      <w:r>
        <w:rPr>
          <w:spacing w:val="1"/>
          <w:sz w:val="24"/>
        </w:rPr>
        <w:t xml:space="preserve"> </w:t>
      </w:r>
      <w:r>
        <w:rPr>
          <w:sz w:val="24"/>
        </w:rPr>
        <w:t>(нескольким</w:t>
      </w:r>
      <w:r>
        <w:rPr>
          <w:spacing w:val="-2"/>
          <w:sz w:val="24"/>
        </w:rPr>
        <w:t xml:space="preserve"> </w:t>
      </w:r>
      <w:r>
        <w:rPr>
          <w:sz w:val="24"/>
        </w:rPr>
        <w:t>областям),</w:t>
      </w:r>
      <w:r>
        <w:rPr>
          <w:spacing w:val="-1"/>
          <w:sz w:val="24"/>
        </w:rPr>
        <w:t xml:space="preserve"> </w:t>
      </w:r>
      <w:r>
        <w:rPr>
          <w:sz w:val="24"/>
        </w:rPr>
        <w:t>относящийся</w:t>
      </w:r>
      <w:r>
        <w:rPr>
          <w:spacing w:val="-3"/>
          <w:sz w:val="24"/>
        </w:rPr>
        <w:t xml:space="preserve"> </w:t>
      </w:r>
      <w:r>
        <w:rPr>
          <w:sz w:val="24"/>
        </w:rPr>
        <w:t>к</w:t>
      </w:r>
      <w:r>
        <w:rPr>
          <w:spacing w:val="-5"/>
          <w:sz w:val="24"/>
        </w:rPr>
        <w:t xml:space="preserve"> </w:t>
      </w:r>
      <w:r>
        <w:rPr>
          <w:sz w:val="24"/>
        </w:rPr>
        <w:t>области</w:t>
      </w:r>
      <w:r>
        <w:rPr>
          <w:spacing w:val="-1"/>
          <w:sz w:val="24"/>
        </w:rPr>
        <w:t xml:space="preserve"> </w:t>
      </w:r>
      <w:r>
        <w:rPr>
          <w:sz w:val="24"/>
        </w:rPr>
        <w:t>деятельности;</w:t>
      </w:r>
    </w:p>
    <w:p w:rsidR="00AC2BF3" w:rsidRDefault="0057672D">
      <w:pPr>
        <w:pStyle w:val="a4"/>
        <w:numPr>
          <w:ilvl w:val="0"/>
          <w:numId w:val="191"/>
        </w:numPr>
        <w:tabs>
          <w:tab w:val="left" w:pos="1261"/>
        </w:tabs>
        <w:spacing w:before="11" w:line="268" w:lineRule="auto"/>
        <w:ind w:right="610" w:firstLine="4"/>
        <w:rPr>
          <w:sz w:val="24"/>
        </w:rPr>
      </w:pPr>
      <w:r>
        <w:rPr>
          <w:sz w:val="24"/>
        </w:rPr>
        <w:t>количеству</w:t>
      </w:r>
      <w:r>
        <w:rPr>
          <w:spacing w:val="1"/>
          <w:sz w:val="24"/>
        </w:rPr>
        <w:t xml:space="preserve"> </w:t>
      </w:r>
      <w:r>
        <w:rPr>
          <w:sz w:val="24"/>
        </w:rPr>
        <w:t>участников:</w:t>
      </w:r>
      <w:r>
        <w:rPr>
          <w:spacing w:val="1"/>
          <w:sz w:val="24"/>
        </w:rPr>
        <w:t xml:space="preserve"> </w:t>
      </w:r>
      <w:r>
        <w:rPr>
          <w:sz w:val="24"/>
        </w:rPr>
        <w:t>индивидуальный,</w:t>
      </w:r>
      <w:r>
        <w:rPr>
          <w:spacing w:val="1"/>
          <w:sz w:val="24"/>
        </w:rPr>
        <w:t xml:space="preserve"> </w:t>
      </w:r>
      <w:r>
        <w:rPr>
          <w:sz w:val="24"/>
        </w:rPr>
        <w:t>парный,</w:t>
      </w:r>
      <w:r>
        <w:rPr>
          <w:spacing w:val="1"/>
          <w:sz w:val="24"/>
        </w:rPr>
        <w:t xml:space="preserve"> </w:t>
      </w:r>
      <w:r>
        <w:rPr>
          <w:sz w:val="24"/>
        </w:rPr>
        <w:t>малогрупповой</w:t>
      </w:r>
      <w:r>
        <w:rPr>
          <w:spacing w:val="1"/>
          <w:sz w:val="24"/>
        </w:rPr>
        <w:t xml:space="preserve"> </w:t>
      </w:r>
      <w:r>
        <w:rPr>
          <w:sz w:val="24"/>
        </w:rPr>
        <w:t>(до</w:t>
      </w:r>
      <w:r>
        <w:rPr>
          <w:spacing w:val="1"/>
          <w:sz w:val="24"/>
        </w:rPr>
        <w:t xml:space="preserve"> </w:t>
      </w:r>
      <w:r>
        <w:rPr>
          <w:sz w:val="24"/>
        </w:rPr>
        <w:t>5</w:t>
      </w:r>
      <w:r>
        <w:rPr>
          <w:spacing w:val="1"/>
          <w:sz w:val="24"/>
        </w:rPr>
        <w:t xml:space="preserve"> </w:t>
      </w:r>
      <w:r>
        <w:rPr>
          <w:sz w:val="24"/>
        </w:rPr>
        <w:t>человек),</w:t>
      </w:r>
      <w:r>
        <w:rPr>
          <w:spacing w:val="1"/>
          <w:sz w:val="24"/>
        </w:rPr>
        <w:t xml:space="preserve"> </w:t>
      </w:r>
      <w:r>
        <w:rPr>
          <w:sz w:val="24"/>
        </w:rPr>
        <w:t>групповой (до 10 человек), коллективный (класс и более в рамках лицея), муниципальный,</w:t>
      </w:r>
      <w:r>
        <w:rPr>
          <w:spacing w:val="1"/>
          <w:sz w:val="24"/>
        </w:rPr>
        <w:t xml:space="preserve"> </w:t>
      </w:r>
      <w:r>
        <w:rPr>
          <w:sz w:val="24"/>
        </w:rPr>
        <w:t>городской, всероссийский, международный, сетевой (в рамках сложившейся партнерской</w:t>
      </w:r>
      <w:r>
        <w:rPr>
          <w:spacing w:val="1"/>
          <w:sz w:val="24"/>
        </w:rPr>
        <w:t xml:space="preserve"> </w:t>
      </w:r>
      <w:r>
        <w:rPr>
          <w:sz w:val="24"/>
        </w:rPr>
        <w:t>сети,</w:t>
      </w:r>
      <w:r>
        <w:rPr>
          <w:spacing w:val="3"/>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в</w:t>
      </w:r>
      <w:r>
        <w:rPr>
          <w:spacing w:val="3"/>
          <w:sz w:val="24"/>
        </w:rPr>
        <w:t xml:space="preserve"> </w:t>
      </w:r>
      <w:r>
        <w:rPr>
          <w:sz w:val="24"/>
        </w:rPr>
        <w:t>Интернете);</w:t>
      </w:r>
    </w:p>
    <w:p w:rsidR="00AC2BF3" w:rsidRDefault="0057672D">
      <w:pPr>
        <w:pStyle w:val="a4"/>
        <w:numPr>
          <w:ilvl w:val="0"/>
          <w:numId w:val="191"/>
        </w:numPr>
        <w:tabs>
          <w:tab w:val="left" w:pos="1261"/>
        </w:tabs>
        <w:spacing w:before="11"/>
        <w:ind w:left="1260"/>
        <w:rPr>
          <w:sz w:val="24"/>
        </w:rPr>
      </w:pPr>
      <w:r>
        <w:rPr>
          <w:sz w:val="24"/>
        </w:rPr>
        <w:t>длительности</w:t>
      </w:r>
      <w:r>
        <w:rPr>
          <w:spacing w:val="-2"/>
          <w:sz w:val="24"/>
        </w:rPr>
        <w:t xml:space="preserve"> </w:t>
      </w:r>
      <w:r>
        <w:rPr>
          <w:sz w:val="24"/>
        </w:rPr>
        <w:t>(продолжительности)</w:t>
      </w:r>
      <w:r>
        <w:rPr>
          <w:spacing w:val="-5"/>
          <w:sz w:val="24"/>
        </w:rPr>
        <w:t xml:space="preserve"> </w:t>
      </w:r>
      <w:r>
        <w:rPr>
          <w:sz w:val="24"/>
        </w:rPr>
        <w:t>проекта:</w:t>
      </w:r>
      <w:r>
        <w:rPr>
          <w:spacing w:val="-7"/>
          <w:sz w:val="24"/>
        </w:rPr>
        <w:t xml:space="preserve"> </w:t>
      </w:r>
      <w:r>
        <w:rPr>
          <w:sz w:val="24"/>
        </w:rPr>
        <w:t>от</w:t>
      </w:r>
      <w:r>
        <w:rPr>
          <w:spacing w:val="-5"/>
          <w:sz w:val="24"/>
        </w:rPr>
        <w:t xml:space="preserve"> </w:t>
      </w:r>
      <w:r>
        <w:rPr>
          <w:sz w:val="24"/>
        </w:rPr>
        <w:t>проекта-урока</w:t>
      </w:r>
      <w:r>
        <w:rPr>
          <w:spacing w:val="-4"/>
          <w:sz w:val="24"/>
        </w:rPr>
        <w:t xml:space="preserve"> </w:t>
      </w:r>
      <w:r>
        <w:rPr>
          <w:sz w:val="24"/>
        </w:rPr>
        <w:t>до</w:t>
      </w:r>
      <w:r>
        <w:rPr>
          <w:spacing w:val="2"/>
          <w:sz w:val="24"/>
        </w:rPr>
        <w:t xml:space="preserve"> </w:t>
      </w:r>
      <w:r>
        <w:rPr>
          <w:sz w:val="24"/>
        </w:rPr>
        <w:t>многолетнего</w:t>
      </w:r>
      <w:r>
        <w:rPr>
          <w:spacing w:val="-2"/>
          <w:sz w:val="24"/>
        </w:rPr>
        <w:t xml:space="preserve"> </w:t>
      </w:r>
      <w:r>
        <w:rPr>
          <w:sz w:val="24"/>
        </w:rPr>
        <w:t>проекта;</w:t>
      </w:r>
    </w:p>
    <w:p w:rsidR="00AC2BF3" w:rsidRDefault="0057672D">
      <w:pPr>
        <w:pStyle w:val="a4"/>
        <w:numPr>
          <w:ilvl w:val="0"/>
          <w:numId w:val="191"/>
        </w:numPr>
        <w:tabs>
          <w:tab w:val="left" w:pos="1261"/>
        </w:tabs>
        <w:spacing w:before="46" w:line="268" w:lineRule="auto"/>
        <w:ind w:right="621" w:firstLine="4"/>
        <w:rPr>
          <w:sz w:val="24"/>
        </w:rPr>
      </w:pPr>
      <w:r>
        <w:rPr>
          <w:sz w:val="24"/>
        </w:rPr>
        <w:t>дидактической</w:t>
      </w:r>
      <w:r>
        <w:rPr>
          <w:spacing w:val="1"/>
          <w:sz w:val="24"/>
        </w:rPr>
        <w:t xml:space="preserve"> </w:t>
      </w:r>
      <w:r>
        <w:rPr>
          <w:sz w:val="24"/>
        </w:rPr>
        <w:t>цели:</w:t>
      </w:r>
      <w:r>
        <w:rPr>
          <w:spacing w:val="1"/>
          <w:sz w:val="24"/>
        </w:rPr>
        <w:t xml:space="preserve"> </w:t>
      </w:r>
      <w:r>
        <w:rPr>
          <w:sz w:val="24"/>
        </w:rPr>
        <w:t>ознакомление</w:t>
      </w:r>
      <w:r>
        <w:rPr>
          <w:spacing w:val="1"/>
          <w:sz w:val="24"/>
        </w:rPr>
        <w:t xml:space="preserve"> </w:t>
      </w:r>
      <w:r>
        <w:rPr>
          <w:sz w:val="24"/>
        </w:rPr>
        <w:t>учащихся</w:t>
      </w:r>
      <w:r>
        <w:rPr>
          <w:spacing w:val="1"/>
          <w:sz w:val="24"/>
        </w:rPr>
        <w:t xml:space="preserve"> </w:t>
      </w:r>
      <w:r>
        <w:rPr>
          <w:sz w:val="24"/>
        </w:rPr>
        <w:t>с</w:t>
      </w:r>
      <w:r>
        <w:rPr>
          <w:spacing w:val="1"/>
          <w:sz w:val="24"/>
        </w:rPr>
        <w:t xml:space="preserve"> </w:t>
      </w:r>
      <w:r>
        <w:rPr>
          <w:sz w:val="24"/>
        </w:rPr>
        <w:t>методами</w:t>
      </w:r>
      <w:r>
        <w:rPr>
          <w:spacing w:val="1"/>
          <w:sz w:val="24"/>
        </w:rPr>
        <w:t xml:space="preserve"> </w:t>
      </w:r>
      <w:r>
        <w:rPr>
          <w:sz w:val="24"/>
        </w:rPr>
        <w:t>и</w:t>
      </w:r>
      <w:r>
        <w:rPr>
          <w:spacing w:val="1"/>
          <w:sz w:val="24"/>
        </w:rPr>
        <w:t xml:space="preserve"> </w:t>
      </w:r>
      <w:r>
        <w:rPr>
          <w:sz w:val="24"/>
        </w:rPr>
        <w:t>технологиями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обеспечение</w:t>
      </w:r>
      <w:r>
        <w:rPr>
          <w:spacing w:val="1"/>
          <w:sz w:val="24"/>
        </w:rPr>
        <w:t xml:space="preserve"> </w:t>
      </w:r>
      <w:r>
        <w:rPr>
          <w:sz w:val="24"/>
        </w:rPr>
        <w:t>индивидуализации</w:t>
      </w:r>
      <w:r>
        <w:rPr>
          <w:spacing w:val="1"/>
          <w:sz w:val="24"/>
        </w:rPr>
        <w:t xml:space="preserve"> </w:t>
      </w:r>
      <w:r>
        <w:rPr>
          <w:sz w:val="24"/>
        </w:rPr>
        <w:t>и</w:t>
      </w:r>
      <w:r>
        <w:rPr>
          <w:spacing w:val="1"/>
          <w:sz w:val="24"/>
        </w:rPr>
        <w:t xml:space="preserve"> </w:t>
      </w:r>
      <w:r>
        <w:rPr>
          <w:sz w:val="24"/>
        </w:rPr>
        <w:t>дифференциации</w:t>
      </w:r>
      <w:r>
        <w:rPr>
          <w:spacing w:val="1"/>
          <w:sz w:val="24"/>
        </w:rPr>
        <w:t xml:space="preserve"> </w:t>
      </w:r>
      <w:r>
        <w:rPr>
          <w:sz w:val="24"/>
        </w:rPr>
        <w:t>обучения,</w:t>
      </w:r>
      <w:r>
        <w:rPr>
          <w:spacing w:val="1"/>
          <w:sz w:val="24"/>
        </w:rPr>
        <w:t xml:space="preserve"> </w:t>
      </w:r>
      <w:r>
        <w:rPr>
          <w:sz w:val="24"/>
        </w:rPr>
        <w:t>поддержка</w:t>
      </w:r>
      <w:r>
        <w:rPr>
          <w:spacing w:val="1"/>
          <w:sz w:val="24"/>
        </w:rPr>
        <w:t xml:space="preserve"> </w:t>
      </w:r>
      <w:r>
        <w:rPr>
          <w:sz w:val="24"/>
        </w:rPr>
        <w:t>мотивации</w:t>
      </w:r>
      <w:r>
        <w:rPr>
          <w:spacing w:val="-3"/>
          <w:sz w:val="24"/>
        </w:rPr>
        <w:t xml:space="preserve"> </w:t>
      </w:r>
      <w:r>
        <w:rPr>
          <w:sz w:val="24"/>
        </w:rPr>
        <w:t>в</w:t>
      </w:r>
      <w:r>
        <w:rPr>
          <w:spacing w:val="-1"/>
          <w:sz w:val="24"/>
        </w:rPr>
        <w:t xml:space="preserve"> </w:t>
      </w:r>
      <w:r>
        <w:rPr>
          <w:sz w:val="24"/>
        </w:rPr>
        <w:t>обучении,</w:t>
      </w:r>
      <w:r>
        <w:rPr>
          <w:spacing w:val="3"/>
          <w:sz w:val="24"/>
        </w:rPr>
        <w:t xml:space="preserve"> </w:t>
      </w:r>
      <w:r>
        <w:rPr>
          <w:sz w:val="24"/>
        </w:rPr>
        <w:t>реализация</w:t>
      </w:r>
      <w:r>
        <w:rPr>
          <w:spacing w:val="2"/>
          <w:sz w:val="24"/>
        </w:rPr>
        <w:t xml:space="preserve"> </w:t>
      </w:r>
      <w:r>
        <w:rPr>
          <w:sz w:val="24"/>
        </w:rPr>
        <w:t>потенциала</w:t>
      </w:r>
      <w:r>
        <w:rPr>
          <w:spacing w:val="-4"/>
          <w:sz w:val="24"/>
        </w:rPr>
        <w:t xml:space="preserve"> </w:t>
      </w:r>
      <w:r>
        <w:rPr>
          <w:sz w:val="24"/>
        </w:rPr>
        <w:t>личности.</w:t>
      </w:r>
    </w:p>
    <w:p w:rsidR="00AC2BF3" w:rsidRDefault="0057672D">
      <w:pPr>
        <w:pStyle w:val="a3"/>
        <w:spacing w:before="14" w:line="268" w:lineRule="auto"/>
        <w:ind w:right="610" w:firstLine="4"/>
      </w:pPr>
      <w:r>
        <w:t>Особое</w:t>
      </w:r>
      <w:r>
        <w:rPr>
          <w:spacing w:val="1"/>
        </w:rPr>
        <w:t xml:space="preserve"> </w:t>
      </w:r>
      <w:r>
        <w:t>значение</w:t>
      </w:r>
      <w:r>
        <w:rPr>
          <w:spacing w:val="1"/>
        </w:rPr>
        <w:t xml:space="preserve"> </w:t>
      </w:r>
      <w:r>
        <w:t>для</w:t>
      </w:r>
      <w:r>
        <w:rPr>
          <w:spacing w:val="1"/>
        </w:rPr>
        <w:t xml:space="preserve"> </w:t>
      </w:r>
      <w:r>
        <w:t>развития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имеет</w:t>
      </w:r>
      <w:r>
        <w:rPr>
          <w:spacing w:val="1"/>
        </w:rPr>
        <w:t xml:space="preserve"> </w:t>
      </w:r>
      <w:r>
        <w:t>индивидуальный</w:t>
      </w:r>
      <w:r>
        <w:rPr>
          <w:spacing w:val="1"/>
        </w:rPr>
        <w:t xml:space="preserve"> </w:t>
      </w:r>
      <w:r>
        <w:t>проект,</w:t>
      </w:r>
      <w:r>
        <w:rPr>
          <w:spacing w:val="1"/>
        </w:rPr>
        <w:t xml:space="preserve"> </w:t>
      </w:r>
      <w:r>
        <w:t>представляющий</w:t>
      </w:r>
      <w:r>
        <w:rPr>
          <w:spacing w:val="1"/>
        </w:rPr>
        <w:t xml:space="preserve"> </w:t>
      </w:r>
      <w:r>
        <w:t>собой</w:t>
      </w:r>
      <w:r>
        <w:rPr>
          <w:spacing w:val="1"/>
        </w:rPr>
        <w:t xml:space="preserve"> </w:t>
      </w:r>
      <w:r>
        <w:t>самостоятельную</w:t>
      </w:r>
      <w:r>
        <w:rPr>
          <w:spacing w:val="1"/>
        </w:rPr>
        <w:t xml:space="preserve"> </w:t>
      </w:r>
      <w:r>
        <w:t>работу,</w:t>
      </w:r>
      <w:r>
        <w:rPr>
          <w:spacing w:val="1"/>
        </w:rPr>
        <w:t xml:space="preserve"> </w:t>
      </w:r>
      <w:r>
        <w:t>осуществляемую</w:t>
      </w:r>
      <w:r>
        <w:rPr>
          <w:spacing w:val="1"/>
        </w:rPr>
        <w:t xml:space="preserve"> </w:t>
      </w:r>
      <w:r>
        <w:t>обучающимся</w:t>
      </w:r>
      <w:r>
        <w:rPr>
          <w:spacing w:val="1"/>
        </w:rPr>
        <w:t xml:space="preserve"> </w:t>
      </w:r>
      <w:r>
        <w:t>на</w:t>
      </w:r>
      <w:r>
        <w:rPr>
          <w:spacing w:val="1"/>
        </w:rPr>
        <w:t xml:space="preserve"> </w:t>
      </w:r>
      <w:r>
        <w:t>протяжении длительного периода, возможно в течение всего учебного года. В ходе такой</w:t>
      </w:r>
      <w:r>
        <w:rPr>
          <w:spacing w:val="1"/>
        </w:rPr>
        <w:t xml:space="preserve"> </w:t>
      </w:r>
      <w:r>
        <w:t>работы</w:t>
      </w:r>
      <w:r>
        <w:rPr>
          <w:spacing w:val="1"/>
        </w:rPr>
        <w:t xml:space="preserve"> </w:t>
      </w:r>
      <w:r>
        <w:t>особое</w:t>
      </w:r>
      <w:r>
        <w:rPr>
          <w:spacing w:val="1"/>
        </w:rPr>
        <w:t xml:space="preserve"> </w:t>
      </w:r>
      <w:r>
        <w:t>значение</w:t>
      </w:r>
      <w:r>
        <w:rPr>
          <w:spacing w:val="1"/>
        </w:rPr>
        <w:t xml:space="preserve"> </w:t>
      </w:r>
      <w:r>
        <w:t>для</w:t>
      </w:r>
      <w:r>
        <w:rPr>
          <w:spacing w:val="1"/>
        </w:rPr>
        <w:t xml:space="preserve"> </w:t>
      </w:r>
      <w:r>
        <w:t>развития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имеет</w:t>
      </w:r>
      <w:r>
        <w:rPr>
          <w:spacing w:val="1"/>
        </w:rPr>
        <w:t xml:space="preserve"> </w:t>
      </w:r>
      <w:r>
        <w:t>индивидуальный</w:t>
      </w:r>
      <w:r>
        <w:rPr>
          <w:spacing w:val="1"/>
        </w:rPr>
        <w:t xml:space="preserve"> </w:t>
      </w:r>
      <w:r>
        <w:t>проект, представляющий собой</w:t>
      </w:r>
      <w:r>
        <w:rPr>
          <w:spacing w:val="60"/>
        </w:rPr>
        <w:t xml:space="preserve"> </w:t>
      </w:r>
      <w:r>
        <w:t>самостоятельную работу,</w:t>
      </w:r>
      <w:r>
        <w:rPr>
          <w:spacing w:val="60"/>
        </w:rPr>
        <w:t xml:space="preserve"> </w:t>
      </w:r>
      <w:r>
        <w:t>осуществляемую обучающимся</w:t>
      </w:r>
      <w:r>
        <w:rPr>
          <w:spacing w:val="1"/>
        </w:rPr>
        <w:t xml:space="preserve"> </w:t>
      </w:r>
      <w:r>
        <w:t>на протяжении длительного периода, возможно в течение всего учебного года. В ходе такой</w:t>
      </w:r>
      <w:r>
        <w:rPr>
          <w:spacing w:val="-57"/>
        </w:rPr>
        <w:t xml:space="preserve"> </w:t>
      </w:r>
      <w:r>
        <w:t>работы</w:t>
      </w:r>
      <w:r>
        <w:rPr>
          <w:spacing w:val="1"/>
        </w:rPr>
        <w:t xml:space="preserve"> </w:t>
      </w:r>
      <w:r>
        <w:t>подросток</w:t>
      </w:r>
      <w:r>
        <w:rPr>
          <w:spacing w:val="1"/>
        </w:rPr>
        <w:t xml:space="preserve"> </w:t>
      </w:r>
      <w:r>
        <w:t>—автор</w:t>
      </w:r>
      <w:r>
        <w:rPr>
          <w:spacing w:val="1"/>
        </w:rPr>
        <w:t xml:space="preserve"> </w:t>
      </w:r>
      <w:r>
        <w:t>проекта</w:t>
      </w:r>
      <w:r>
        <w:rPr>
          <w:spacing w:val="1"/>
        </w:rPr>
        <w:t xml:space="preserve"> </w:t>
      </w:r>
      <w:r>
        <w:t>—</w:t>
      </w:r>
      <w:r>
        <w:rPr>
          <w:spacing w:val="1"/>
        </w:rPr>
        <w:t xml:space="preserve"> </w:t>
      </w:r>
      <w:r>
        <w:t>самостоятельно</w:t>
      </w:r>
      <w:r>
        <w:rPr>
          <w:spacing w:val="60"/>
        </w:rPr>
        <w:t xml:space="preserve"> </w:t>
      </w:r>
      <w:r>
        <w:t>или</w:t>
      </w:r>
      <w:r>
        <w:rPr>
          <w:spacing w:val="60"/>
        </w:rPr>
        <w:t xml:space="preserve"> </w:t>
      </w:r>
      <w:r>
        <w:t>с</w:t>
      </w:r>
      <w:r>
        <w:rPr>
          <w:spacing w:val="60"/>
        </w:rPr>
        <w:t xml:space="preserve"> </w:t>
      </w:r>
      <w:r>
        <w:t>небольшой</w:t>
      </w:r>
      <w:r>
        <w:rPr>
          <w:spacing w:val="60"/>
        </w:rPr>
        <w:t xml:space="preserve"> </w:t>
      </w:r>
      <w:r>
        <w:t>помощью</w:t>
      </w:r>
      <w:r>
        <w:rPr>
          <w:spacing w:val="1"/>
        </w:rPr>
        <w:t xml:space="preserve"> </w:t>
      </w:r>
      <w:r>
        <w:t>педагога получает возможность научиться планировать и работать по плану</w:t>
      </w:r>
      <w:r>
        <w:rPr>
          <w:spacing w:val="1"/>
        </w:rPr>
        <w:t xml:space="preserve"> </w:t>
      </w:r>
      <w:r>
        <w:t>—</w:t>
      </w:r>
      <w:r>
        <w:rPr>
          <w:spacing w:val="1"/>
        </w:rPr>
        <w:t xml:space="preserve"> </w:t>
      </w:r>
      <w:r>
        <w:t>это один из</w:t>
      </w:r>
      <w:r>
        <w:rPr>
          <w:spacing w:val="-57"/>
        </w:rPr>
        <w:t xml:space="preserve"> </w:t>
      </w:r>
      <w:r>
        <w:t>важнейших</w:t>
      </w:r>
      <w:r>
        <w:rPr>
          <w:spacing w:val="1"/>
        </w:rPr>
        <w:t xml:space="preserve"> </w:t>
      </w:r>
      <w:r>
        <w:t>не</w:t>
      </w:r>
      <w:r>
        <w:rPr>
          <w:spacing w:val="1"/>
        </w:rPr>
        <w:t xml:space="preserve"> </w:t>
      </w:r>
      <w:r>
        <w:t>только</w:t>
      </w:r>
      <w:r>
        <w:rPr>
          <w:spacing w:val="1"/>
        </w:rPr>
        <w:t xml:space="preserve"> </w:t>
      </w:r>
      <w:r>
        <w:t>учебных,</w:t>
      </w:r>
      <w:r>
        <w:rPr>
          <w:spacing w:val="1"/>
        </w:rPr>
        <w:t xml:space="preserve"> </w:t>
      </w:r>
      <w:r>
        <w:t>но</w:t>
      </w:r>
      <w:r>
        <w:rPr>
          <w:spacing w:val="1"/>
        </w:rPr>
        <w:t xml:space="preserve"> </w:t>
      </w:r>
      <w:r>
        <w:t>и</w:t>
      </w:r>
      <w:r>
        <w:rPr>
          <w:spacing w:val="1"/>
        </w:rPr>
        <w:t xml:space="preserve"> </w:t>
      </w:r>
      <w:r>
        <w:t>социальных</w:t>
      </w:r>
      <w:r>
        <w:rPr>
          <w:spacing w:val="1"/>
        </w:rPr>
        <w:t xml:space="preserve"> </w:t>
      </w:r>
      <w:r>
        <w:t>навыков,</w:t>
      </w:r>
      <w:r>
        <w:rPr>
          <w:spacing w:val="1"/>
        </w:rPr>
        <w:t xml:space="preserve"> </w:t>
      </w:r>
      <w:r>
        <w:t>которым</w:t>
      </w:r>
      <w:r>
        <w:rPr>
          <w:spacing w:val="1"/>
        </w:rPr>
        <w:t xml:space="preserve"> </w:t>
      </w:r>
      <w:r>
        <w:t>должен</w:t>
      </w:r>
      <w:r>
        <w:rPr>
          <w:spacing w:val="1"/>
        </w:rPr>
        <w:t xml:space="preserve"> </w:t>
      </w:r>
      <w:r>
        <w:t>овладеть</w:t>
      </w:r>
      <w:r>
        <w:rPr>
          <w:spacing w:val="1"/>
        </w:rPr>
        <w:t xml:space="preserve"> </w:t>
      </w:r>
      <w:r>
        <w:t>школьник.</w:t>
      </w:r>
    </w:p>
    <w:p w:rsidR="00AC2BF3" w:rsidRDefault="0057672D">
      <w:pPr>
        <w:pStyle w:val="a3"/>
        <w:spacing w:before="15" w:line="268" w:lineRule="auto"/>
        <w:ind w:right="615" w:firstLine="4"/>
      </w:pPr>
      <w:r>
        <w:t>Работая</w:t>
      </w:r>
      <w:r>
        <w:rPr>
          <w:spacing w:val="1"/>
        </w:rPr>
        <w:t xml:space="preserve"> </w:t>
      </w:r>
      <w:r>
        <w:t>над</w:t>
      </w:r>
      <w:r>
        <w:rPr>
          <w:spacing w:val="1"/>
        </w:rPr>
        <w:t xml:space="preserve"> </w:t>
      </w:r>
      <w:r>
        <w:t>проектом,</w:t>
      </w:r>
      <w:r>
        <w:rPr>
          <w:spacing w:val="1"/>
        </w:rPr>
        <w:t xml:space="preserve"> </w:t>
      </w:r>
      <w:r>
        <w:t>подростки</w:t>
      </w:r>
      <w:r>
        <w:rPr>
          <w:spacing w:val="1"/>
        </w:rPr>
        <w:t xml:space="preserve"> </w:t>
      </w:r>
      <w:r>
        <w:t>имеют</w:t>
      </w:r>
      <w:r>
        <w:rPr>
          <w:spacing w:val="1"/>
        </w:rPr>
        <w:t xml:space="preserve"> </w:t>
      </w:r>
      <w:r>
        <w:t>возможность</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реализовать</w:t>
      </w:r>
      <w:r>
        <w:rPr>
          <w:spacing w:val="-57"/>
        </w:rPr>
        <w:t xml:space="preserve"> </w:t>
      </w:r>
      <w:r>
        <w:t>познавательный</w:t>
      </w:r>
      <w:r>
        <w:rPr>
          <w:spacing w:val="1"/>
        </w:rPr>
        <w:t xml:space="preserve"> </w:t>
      </w:r>
      <w:r>
        <w:t>мотив,</w:t>
      </w:r>
      <w:r>
        <w:rPr>
          <w:spacing w:val="1"/>
        </w:rPr>
        <w:t xml:space="preserve"> </w:t>
      </w:r>
      <w:r>
        <w:t>выбирая</w:t>
      </w:r>
      <w:r>
        <w:rPr>
          <w:spacing w:val="1"/>
        </w:rPr>
        <w:t xml:space="preserve"> </w:t>
      </w:r>
      <w:r>
        <w:t>темы,</w:t>
      </w:r>
      <w:r>
        <w:rPr>
          <w:spacing w:val="1"/>
        </w:rPr>
        <w:t xml:space="preserve"> </w:t>
      </w:r>
      <w:r>
        <w:t>связанные</w:t>
      </w:r>
      <w:r>
        <w:rPr>
          <w:spacing w:val="1"/>
        </w:rPr>
        <w:t xml:space="preserve"> </w:t>
      </w:r>
      <w:r>
        <w:t>со</w:t>
      </w:r>
      <w:r>
        <w:rPr>
          <w:spacing w:val="1"/>
        </w:rPr>
        <w:t xml:space="preserve"> </w:t>
      </w:r>
      <w:r>
        <w:t>своими</w:t>
      </w:r>
      <w:r>
        <w:rPr>
          <w:spacing w:val="1"/>
        </w:rPr>
        <w:t xml:space="preserve"> </w:t>
      </w:r>
      <w:r>
        <w:t>увлечениями.</w:t>
      </w:r>
      <w:r>
        <w:rPr>
          <w:spacing w:val="1"/>
        </w:rPr>
        <w:t xml:space="preserve"> </w:t>
      </w:r>
      <w:r>
        <w:t>Одной</w:t>
      </w:r>
      <w:r>
        <w:rPr>
          <w:spacing w:val="1"/>
        </w:rPr>
        <w:t xml:space="preserve"> </w:t>
      </w:r>
      <w:r>
        <w:t>из</w:t>
      </w:r>
      <w:r>
        <w:rPr>
          <w:spacing w:val="1"/>
        </w:rPr>
        <w:t xml:space="preserve"> </w:t>
      </w:r>
      <w:r>
        <w:t>особенностей работы над проектом является самооценивание хода и результата работы. Это</w:t>
      </w:r>
      <w:r>
        <w:rPr>
          <w:spacing w:val="-57"/>
        </w:rPr>
        <w:t xml:space="preserve"> </w:t>
      </w:r>
      <w:r>
        <w:t>позволяет, оглянувшись</w:t>
      </w:r>
      <w:r>
        <w:rPr>
          <w:spacing w:val="1"/>
        </w:rPr>
        <w:t xml:space="preserve"> </w:t>
      </w:r>
      <w:r>
        <w:t>назад,</w:t>
      </w:r>
      <w:r>
        <w:rPr>
          <w:spacing w:val="1"/>
        </w:rPr>
        <w:t xml:space="preserve"> </w:t>
      </w:r>
      <w:r>
        <w:t>увидеть</w:t>
      </w:r>
      <w:r>
        <w:rPr>
          <w:spacing w:val="1"/>
        </w:rPr>
        <w:t xml:space="preserve"> </w:t>
      </w:r>
      <w:r>
        <w:t>допущенные просчеты (на первых порах это</w:t>
      </w:r>
      <w:r>
        <w:rPr>
          <w:spacing w:val="1"/>
        </w:rPr>
        <w:t xml:space="preserve"> </w:t>
      </w:r>
      <w:r>
        <w:t>переоценка собственных сил, неправильное</w:t>
      </w:r>
      <w:r>
        <w:rPr>
          <w:spacing w:val="1"/>
        </w:rPr>
        <w:t xml:space="preserve"> </w:t>
      </w:r>
      <w:r>
        <w:t>распределение времени, неумение работать с</w:t>
      </w:r>
      <w:r>
        <w:rPr>
          <w:spacing w:val="1"/>
        </w:rPr>
        <w:t xml:space="preserve"> </w:t>
      </w:r>
      <w:r>
        <w:t>информацией,</w:t>
      </w:r>
      <w:r>
        <w:rPr>
          <w:spacing w:val="-2"/>
        </w:rPr>
        <w:t xml:space="preserve"> </w:t>
      </w:r>
      <w:r>
        <w:t>вовремя</w:t>
      </w:r>
      <w:r>
        <w:rPr>
          <w:spacing w:val="-3"/>
        </w:rPr>
        <w:t xml:space="preserve"> </w:t>
      </w:r>
      <w:r>
        <w:t>обратиться</w:t>
      </w:r>
      <w:r>
        <w:rPr>
          <w:spacing w:val="-3"/>
        </w:rPr>
        <w:t xml:space="preserve"> </w:t>
      </w:r>
      <w:r>
        <w:t>за</w:t>
      </w:r>
      <w:r>
        <w:rPr>
          <w:spacing w:val="-4"/>
        </w:rPr>
        <w:t xml:space="preserve"> </w:t>
      </w:r>
      <w:r>
        <w:t>помощью).</w:t>
      </w:r>
    </w:p>
    <w:p w:rsidR="00AC2BF3" w:rsidRDefault="0057672D">
      <w:pPr>
        <w:pStyle w:val="a3"/>
        <w:tabs>
          <w:tab w:val="left" w:pos="2771"/>
          <w:tab w:val="left" w:pos="4163"/>
          <w:tab w:val="left" w:pos="5036"/>
          <w:tab w:val="left" w:pos="5583"/>
          <w:tab w:val="left" w:pos="6662"/>
          <w:tab w:val="left" w:pos="8480"/>
          <w:tab w:val="left" w:pos="8997"/>
        </w:tabs>
        <w:spacing w:before="13" w:line="271" w:lineRule="auto"/>
        <w:ind w:right="612" w:firstLine="4"/>
        <w:jc w:val="left"/>
      </w:pPr>
      <w:r>
        <w:t>Проектная</w:t>
      </w:r>
      <w:r>
        <w:rPr>
          <w:spacing w:val="35"/>
        </w:rPr>
        <w:t xml:space="preserve"> </w:t>
      </w:r>
      <w:r>
        <w:t>форма</w:t>
      </w:r>
      <w:r>
        <w:rPr>
          <w:spacing w:val="34"/>
        </w:rPr>
        <w:t xml:space="preserve"> </w:t>
      </w:r>
      <w:r>
        <w:t>сотрудничества</w:t>
      </w:r>
      <w:r>
        <w:rPr>
          <w:spacing w:val="35"/>
        </w:rPr>
        <w:t xml:space="preserve"> </w:t>
      </w:r>
      <w:r>
        <w:t>предполагает</w:t>
      </w:r>
      <w:r>
        <w:rPr>
          <w:spacing w:val="36"/>
        </w:rPr>
        <w:t xml:space="preserve"> </w:t>
      </w:r>
      <w:r>
        <w:t>совокупность</w:t>
      </w:r>
      <w:r>
        <w:rPr>
          <w:spacing w:val="38"/>
        </w:rPr>
        <w:t xml:space="preserve"> </w:t>
      </w:r>
      <w:r>
        <w:t>способов,</w:t>
      </w:r>
      <w:r>
        <w:rPr>
          <w:spacing w:val="32"/>
        </w:rPr>
        <w:t xml:space="preserve"> </w:t>
      </w:r>
      <w:r>
        <w:t>направленных</w:t>
      </w:r>
      <w:r>
        <w:rPr>
          <w:spacing w:val="31"/>
        </w:rPr>
        <w:t xml:space="preserve"> </w:t>
      </w:r>
      <w:r>
        <w:t>не</w:t>
      </w:r>
      <w:r>
        <w:rPr>
          <w:spacing w:val="-57"/>
        </w:rPr>
        <w:t xml:space="preserve"> </w:t>
      </w:r>
      <w:r>
        <w:t>только на обмен информацией и действиями, но и на тонкую организацию совместной</w:t>
      </w:r>
      <w:r>
        <w:rPr>
          <w:spacing w:val="1"/>
        </w:rPr>
        <w:t xml:space="preserve"> </w:t>
      </w:r>
      <w:r>
        <w:t>деятельности</w:t>
      </w:r>
      <w:r>
        <w:tab/>
        <w:t>партнеров.</w:t>
      </w:r>
      <w:r>
        <w:tab/>
        <w:t>Такая</w:t>
      </w:r>
      <w:r>
        <w:tab/>
        <w:t>деятельность</w:t>
      </w:r>
      <w:r>
        <w:tab/>
        <w:t>ориентирована</w:t>
      </w:r>
      <w:r>
        <w:tab/>
        <w:t>на</w:t>
      </w:r>
      <w:r>
        <w:tab/>
        <w:t>удовлетворение</w:t>
      </w:r>
      <w:r>
        <w:rPr>
          <w:spacing w:val="-57"/>
        </w:rPr>
        <w:t xml:space="preserve"> </w:t>
      </w:r>
      <w:r>
        <w:t xml:space="preserve">эмоционально  </w:t>
      </w:r>
      <w:r>
        <w:rPr>
          <w:spacing w:val="11"/>
        </w:rPr>
        <w:t xml:space="preserve"> </w:t>
      </w:r>
      <w:r>
        <w:t xml:space="preserve">-  </w:t>
      </w:r>
      <w:r>
        <w:rPr>
          <w:spacing w:val="6"/>
        </w:rPr>
        <w:t xml:space="preserve"> </w:t>
      </w:r>
      <w:r>
        <w:t>психологических</w:t>
      </w:r>
      <w:r>
        <w:tab/>
      </w:r>
      <w:r>
        <w:tab/>
        <w:t>потребностей</w:t>
      </w:r>
      <w:r>
        <w:rPr>
          <w:spacing w:val="9"/>
        </w:rPr>
        <w:t xml:space="preserve"> </w:t>
      </w:r>
      <w:r>
        <w:t>партнеров</w:t>
      </w:r>
      <w:r>
        <w:rPr>
          <w:spacing w:val="9"/>
        </w:rPr>
        <w:t xml:space="preserve"> </w:t>
      </w:r>
      <w:r>
        <w:t>на</w:t>
      </w:r>
      <w:r>
        <w:rPr>
          <w:spacing w:val="2"/>
        </w:rPr>
        <w:t xml:space="preserve"> </w:t>
      </w:r>
      <w:r>
        <w:t>основе</w:t>
      </w:r>
      <w:r>
        <w:rPr>
          <w:spacing w:val="11"/>
        </w:rPr>
        <w:t xml:space="preserve"> </w:t>
      </w:r>
      <w:r>
        <w:t>развития</w:t>
      </w:r>
      <w:r>
        <w:rPr>
          <w:spacing w:val="-57"/>
        </w:rPr>
        <w:t xml:space="preserve"> </w:t>
      </w:r>
      <w:r>
        <w:t>соответствующих</w:t>
      </w:r>
      <w:r>
        <w:rPr>
          <w:spacing w:val="-4"/>
        </w:rPr>
        <w:t xml:space="preserve"> </w:t>
      </w:r>
      <w:r>
        <w:t>УУД,</w:t>
      </w:r>
      <w:r>
        <w:rPr>
          <w:spacing w:val="3"/>
        </w:rPr>
        <w:t xml:space="preserve"> </w:t>
      </w:r>
      <w:r>
        <w:t>а</w:t>
      </w:r>
      <w:r>
        <w:rPr>
          <w:spacing w:val="4"/>
        </w:rPr>
        <w:t xml:space="preserve"> </w:t>
      </w:r>
      <w:r>
        <w:t>именно:</w:t>
      </w:r>
    </w:p>
    <w:p w:rsidR="00AC2BF3" w:rsidRDefault="0057672D">
      <w:pPr>
        <w:pStyle w:val="a4"/>
        <w:numPr>
          <w:ilvl w:val="0"/>
          <w:numId w:val="191"/>
        </w:numPr>
        <w:tabs>
          <w:tab w:val="left" w:pos="1261"/>
        </w:tabs>
        <w:spacing w:before="11"/>
        <w:ind w:left="1260"/>
        <w:jc w:val="left"/>
        <w:rPr>
          <w:sz w:val="24"/>
        </w:rPr>
      </w:pPr>
      <w:r>
        <w:rPr>
          <w:sz w:val="24"/>
        </w:rPr>
        <w:t>оказывать поддержку</w:t>
      </w:r>
      <w:r>
        <w:rPr>
          <w:spacing w:val="-11"/>
          <w:sz w:val="24"/>
        </w:rPr>
        <w:t xml:space="preserve"> </w:t>
      </w:r>
      <w:r>
        <w:rPr>
          <w:sz w:val="24"/>
        </w:rPr>
        <w:t>и</w:t>
      </w:r>
      <w:r>
        <w:rPr>
          <w:spacing w:val="1"/>
          <w:sz w:val="24"/>
        </w:rPr>
        <w:t xml:space="preserve"> </w:t>
      </w:r>
      <w:r>
        <w:rPr>
          <w:sz w:val="24"/>
        </w:rPr>
        <w:t>содействие</w:t>
      </w:r>
      <w:r>
        <w:rPr>
          <w:spacing w:val="-2"/>
          <w:sz w:val="24"/>
        </w:rPr>
        <w:t xml:space="preserve"> </w:t>
      </w:r>
      <w:r>
        <w:rPr>
          <w:sz w:val="24"/>
        </w:rPr>
        <w:t>тем,</w:t>
      </w:r>
      <w:r>
        <w:rPr>
          <w:spacing w:val="-7"/>
          <w:sz w:val="24"/>
        </w:rPr>
        <w:t xml:space="preserve"> </w:t>
      </w:r>
      <w:r>
        <w:rPr>
          <w:sz w:val="24"/>
        </w:rPr>
        <w:t>от</w:t>
      </w:r>
      <w:r>
        <w:rPr>
          <w:spacing w:val="-1"/>
          <w:sz w:val="24"/>
        </w:rPr>
        <w:t xml:space="preserve"> </w:t>
      </w:r>
      <w:r>
        <w:rPr>
          <w:sz w:val="24"/>
        </w:rPr>
        <w:t>кого</w:t>
      </w:r>
      <w:r>
        <w:rPr>
          <w:spacing w:val="-1"/>
          <w:sz w:val="24"/>
        </w:rPr>
        <w:t xml:space="preserve"> </w:t>
      </w:r>
      <w:r>
        <w:rPr>
          <w:sz w:val="24"/>
        </w:rPr>
        <w:t>зависит</w:t>
      </w:r>
      <w:r>
        <w:rPr>
          <w:spacing w:val="-4"/>
          <w:sz w:val="24"/>
        </w:rPr>
        <w:t xml:space="preserve"> </w:t>
      </w:r>
      <w:r>
        <w:rPr>
          <w:sz w:val="24"/>
        </w:rPr>
        <w:t>достижние</w:t>
      </w:r>
      <w:r>
        <w:rPr>
          <w:spacing w:val="-2"/>
          <w:sz w:val="24"/>
        </w:rPr>
        <w:t xml:space="preserve"> </w:t>
      </w:r>
      <w:r>
        <w:rPr>
          <w:sz w:val="24"/>
        </w:rPr>
        <w:t>цели</w:t>
      </w:r>
    </w:p>
    <w:p w:rsidR="00AC2BF3" w:rsidRDefault="0057672D">
      <w:pPr>
        <w:pStyle w:val="a4"/>
        <w:numPr>
          <w:ilvl w:val="0"/>
          <w:numId w:val="191"/>
        </w:numPr>
        <w:tabs>
          <w:tab w:val="left" w:pos="1261"/>
        </w:tabs>
        <w:spacing w:before="46"/>
        <w:ind w:left="1260"/>
        <w:jc w:val="left"/>
        <w:rPr>
          <w:sz w:val="24"/>
        </w:rPr>
      </w:pPr>
      <w:r>
        <w:rPr>
          <w:sz w:val="24"/>
        </w:rPr>
        <w:t>обеспечивать</w:t>
      </w:r>
      <w:r>
        <w:rPr>
          <w:spacing w:val="-1"/>
          <w:sz w:val="24"/>
        </w:rPr>
        <w:t xml:space="preserve"> </w:t>
      </w:r>
      <w:r>
        <w:rPr>
          <w:sz w:val="24"/>
        </w:rPr>
        <w:t>бесконфликтную</w:t>
      </w:r>
      <w:r>
        <w:rPr>
          <w:spacing w:val="-4"/>
          <w:sz w:val="24"/>
        </w:rPr>
        <w:t xml:space="preserve"> </w:t>
      </w:r>
      <w:r>
        <w:rPr>
          <w:sz w:val="24"/>
        </w:rPr>
        <w:t>совместную</w:t>
      </w:r>
      <w:r>
        <w:rPr>
          <w:spacing w:val="-4"/>
          <w:sz w:val="24"/>
        </w:rPr>
        <w:t xml:space="preserve"> </w:t>
      </w:r>
      <w:r>
        <w:rPr>
          <w:sz w:val="24"/>
        </w:rPr>
        <w:t>работу</w:t>
      </w:r>
      <w:r>
        <w:rPr>
          <w:spacing w:val="-10"/>
          <w:sz w:val="24"/>
        </w:rPr>
        <w:t xml:space="preserve"> </w:t>
      </w:r>
      <w:r>
        <w:rPr>
          <w:sz w:val="24"/>
        </w:rPr>
        <w:t>в</w:t>
      </w:r>
      <w:r>
        <w:rPr>
          <w:spacing w:val="-1"/>
          <w:sz w:val="24"/>
        </w:rPr>
        <w:t xml:space="preserve"> </w:t>
      </w:r>
      <w:r>
        <w:rPr>
          <w:sz w:val="24"/>
        </w:rPr>
        <w:t>группе;</w:t>
      </w:r>
    </w:p>
    <w:p w:rsidR="00AC2BF3" w:rsidRDefault="0057672D">
      <w:pPr>
        <w:pStyle w:val="a4"/>
        <w:numPr>
          <w:ilvl w:val="0"/>
          <w:numId w:val="191"/>
        </w:numPr>
        <w:tabs>
          <w:tab w:val="left" w:pos="1261"/>
        </w:tabs>
        <w:spacing w:before="46"/>
        <w:ind w:left="1260"/>
        <w:jc w:val="left"/>
        <w:rPr>
          <w:sz w:val="24"/>
        </w:rPr>
      </w:pPr>
      <w:r>
        <w:rPr>
          <w:sz w:val="24"/>
        </w:rPr>
        <w:t>устанавливать</w:t>
      </w:r>
      <w:r>
        <w:rPr>
          <w:spacing w:val="-1"/>
          <w:sz w:val="24"/>
        </w:rPr>
        <w:t xml:space="preserve"> </w:t>
      </w:r>
      <w:r>
        <w:rPr>
          <w:sz w:val="24"/>
        </w:rPr>
        <w:t>с</w:t>
      </w:r>
      <w:r>
        <w:rPr>
          <w:spacing w:val="-3"/>
          <w:sz w:val="24"/>
        </w:rPr>
        <w:t xml:space="preserve"> </w:t>
      </w:r>
      <w:r>
        <w:rPr>
          <w:sz w:val="24"/>
        </w:rPr>
        <w:t>партнерами</w:t>
      </w:r>
      <w:r>
        <w:rPr>
          <w:spacing w:val="-6"/>
          <w:sz w:val="24"/>
        </w:rPr>
        <w:t xml:space="preserve"> </w:t>
      </w:r>
      <w:r>
        <w:rPr>
          <w:sz w:val="24"/>
        </w:rPr>
        <w:t>отношения</w:t>
      </w:r>
      <w:r>
        <w:rPr>
          <w:spacing w:val="-6"/>
          <w:sz w:val="24"/>
        </w:rPr>
        <w:t xml:space="preserve"> </w:t>
      </w:r>
      <w:r>
        <w:rPr>
          <w:sz w:val="24"/>
        </w:rPr>
        <w:t>взаимопонимания;</w:t>
      </w:r>
    </w:p>
    <w:p w:rsidR="00AC2BF3" w:rsidRDefault="0057672D">
      <w:pPr>
        <w:pStyle w:val="a4"/>
        <w:numPr>
          <w:ilvl w:val="0"/>
          <w:numId w:val="191"/>
        </w:numPr>
        <w:tabs>
          <w:tab w:val="left" w:pos="1261"/>
        </w:tabs>
        <w:spacing w:before="46"/>
        <w:ind w:left="1260"/>
        <w:jc w:val="left"/>
        <w:rPr>
          <w:sz w:val="24"/>
        </w:rPr>
      </w:pPr>
      <w:r>
        <w:rPr>
          <w:sz w:val="24"/>
        </w:rPr>
        <w:t>проводить</w:t>
      </w:r>
      <w:r>
        <w:rPr>
          <w:spacing w:val="-2"/>
          <w:sz w:val="24"/>
        </w:rPr>
        <w:t xml:space="preserve"> </w:t>
      </w:r>
      <w:r>
        <w:rPr>
          <w:sz w:val="24"/>
        </w:rPr>
        <w:t>эффективные</w:t>
      </w:r>
      <w:r>
        <w:rPr>
          <w:spacing w:val="-8"/>
          <w:sz w:val="24"/>
        </w:rPr>
        <w:t xml:space="preserve"> </w:t>
      </w:r>
      <w:r>
        <w:rPr>
          <w:sz w:val="24"/>
        </w:rPr>
        <w:t>групповые</w:t>
      </w:r>
      <w:r>
        <w:rPr>
          <w:spacing w:val="-9"/>
          <w:sz w:val="24"/>
        </w:rPr>
        <w:t xml:space="preserve"> </w:t>
      </w:r>
      <w:r>
        <w:rPr>
          <w:sz w:val="24"/>
        </w:rPr>
        <w:t>обсуждения;</w:t>
      </w:r>
    </w:p>
    <w:p w:rsidR="00AC2BF3" w:rsidRDefault="0057672D">
      <w:pPr>
        <w:pStyle w:val="a4"/>
        <w:numPr>
          <w:ilvl w:val="0"/>
          <w:numId w:val="191"/>
        </w:numPr>
        <w:tabs>
          <w:tab w:val="left" w:pos="1261"/>
        </w:tabs>
        <w:spacing w:before="45" w:line="266" w:lineRule="auto"/>
        <w:ind w:right="610" w:firstLine="4"/>
        <w:jc w:val="left"/>
        <w:rPr>
          <w:sz w:val="24"/>
        </w:rPr>
      </w:pPr>
      <w:r>
        <w:rPr>
          <w:sz w:val="24"/>
        </w:rPr>
        <w:t>обеспечивать</w:t>
      </w:r>
      <w:r>
        <w:rPr>
          <w:spacing w:val="1"/>
          <w:sz w:val="24"/>
        </w:rPr>
        <w:t xml:space="preserve"> </w:t>
      </w:r>
      <w:r>
        <w:rPr>
          <w:sz w:val="24"/>
        </w:rPr>
        <w:t>обмен</w:t>
      </w:r>
      <w:r>
        <w:rPr>
          <w:spacing w:val="1"/>
          <w:sz w:val="24"/>
        </w:rPr>
        <w:t xml:space="preserve"> </w:t>
      </w:r>
      <w:r>
        <w:rPr>
          <w:sz w:val="24"/>
        </w:rPr>
        <w:t>знаниями</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группы</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эффективных</w:t>
      </w:r>
      <w:r>
        <w:rPr>
          <w:spacing w:val="-57"/>
          <w:sz w:val="24"/>
        </w:rPr>
        <w:t xml:space="preserve"> </w:t>
      </w:r>
      <w:r>
        <w:rPr>
          <w:sz w:val="24"/>
        </w:rPr>
        <w:t>совместных</w:t>
      </w:r>
      <w:r>
        <w:rPr>
          <w:spacing w:val="-3"/>
          <w:sz w:val="24"/>
        </w:rPr>
        <w:t xml:space="preserve"> </w:t>
      </w:r>
      <w:r>
        <w:rPr>
          <w:sz w:val="24"/>
        </w:rPr>
        <w:t>решений;</w:t>
      </w:r>
    </w:p>
    <w:p w:rsidR="00AC2BF3" w:rsidRDefault="0057672D">
      <w:pPr>
        <w:pStyle w:val="a4"/>
        <w:numPr>
          <w:ilvl w:val="0"/>
          <w:numId w:val="191"/>
        </w:numPr>
        <w:tabs>
          <w:tab w:val="left" w:pos="1261"/>
        </w:tabs>
        <w:spacing w:before="112" w:line="271" w:lineRule="auto"/>
        <w:ind w:right="626" w:firstLine="4"/>
        <w:jc w:val="left"/>
        <w:rPr>
          <w:sz w:val="24"/>
        </w:rPr>
      </w:pPr>
      <w:r>
        <w:rPr>
          <w:sz w:val="24"/>
        </w:rPr>
        <w:t>четко</w:t>
      </w:r>
      <w:r>
        <w:rPr>
          <w:spacing w:val="16"/>
          <w:sz w:val="24"/>
        </w:rPr>
        <w:t xml:space="preserve"> </w:t>
      </w:r>
      <w:r>
        <w:rPr>
          <w:sz w:val="24"/>
        </w:rPr>
        <w:t>формулировать</w:t>
      </w:r>
      <w:r>
        <w:rPr>
          <w:spacing w:val="9"/>
          <w:sz w:val="24"/>
        </w:rPr>
        <w:t xml:space="preserve"> </w:t>
      </w:r>
      <w:r>
        <w:rPr>
          <w:sz w:val="24"/>
        </w:rPr>
        <w:t>цели</w:t>
      </w:r>
      <w:r>
        <w:rPr>
          <w:spacing w:val="8"/>
          <w:sz w:val="24"/>
        </w:rPr>
        <w:t xml:space="preserve"> </w:t>
      </w:r>
      <w:r>
        <w:rPr>
          <w:sz w:val="24"/>
        </w:rPr>
        <w:t>группы</w:t>
      </w:r>
      <w:r>
        <w:rPr>
          <w:spacing w:val="13"/>
          <w:sz w:val="24"/>
        </w:rPr>
        <w:t xml:space="preserve"> </w:t>
      </w:r>
      <w:r>
        <w:rPr>
          <w:sz w:val="24"/>
        </w:rPr>
        <w:t>и</w:t>
      </w:r>
      <w:r>
        <w:rPr>
          <w:spacing w:val="13"/>
          <w:sz w:val="24"/>
        </w:rPr>
        <w:t xml:space="preserve"> </w:t>
      </w:r>
      <w:r>
        <w:rPr>
          <w:sz w:val="24"/>
        </w:rPr>
        <w:t>позволять</w:t>
      </w:r>
      <w:r>
        <w:rPr>
          <w:spacing w:val="13"/>
          <w:sz w:val="24"/>
        </w:rPr>
        <w:t xml:space="preserve"> </w:t>
      </w:r>
      <w:r>
        <w:rPr>
          <w:sz w:val="24"/>
        </w:rPr>
        <w:t>ее</w:t>
      </w:r>
      <w:r>
        <w:rPr>
          <w:spacing w:val="24"/>
          <w:sz w:val="24"/>
        </w:rPr>
        <w:t xml:space="preserve"> </w:t>
      </w:r>
      <w:r>
        <w:rPr>
          <w:sz w:val="24"/>
        </w:rPr>
        <w:t>участникам</w:t>
      </w:r>
      <w:r>
        <w:rPr>
          <w:spacing w:val="13"/>
          <w:sz w:val="24"/>
        </w:rPr>
        <w:t xml:space="preserve"> </w:t>
      </w:r>
      <w:r>
        <w:rPr>
          <w:sz w:val="24"/>
        </w:rPr>
        <w:t>проявлять</w:t>
      </w:r>
      <w:r>
        <w:rPr>
          <w:spacing w:val="8"/>
          <w:sz w:val="24"/>
        </w:rPr>
        <w:t xml:space="preserve"> </w:t>
      </w:r>
      <w:r>
        <w:rPr>
          <w:sz w:val="24"/>
        </w:rPr>
        <w:t>инициативу</w:t>
      </w:r>
      <w:r>
        <w:rPr>
          <w:spacing w:val="3"/>
          <w:sz w:val="24"/>
        </w:rPr>
        <w:t xml:space="preserve"> </w:t>
      </w:r>
      <w:r>
        <w:rPr>
          <w:sz w:val="24"/>
        </w:rPr>
        <w:t>для</w:t>
      </w:r>
      <w:r>
        <w:rPr>
          <w:spacing w:val="-57"/>
          <w:sz w:val="24"/>
        </w:rPr>
        <w:t xml:space="preserve"> </w:t>
      </w:r>
      <w:r>
        <w:rPr>
          <w:sz w:val="24"/>
        </w:rPr>
        <w:t>достижения</w:t>
      </w:r>
      <w:r>
        <w:rPr>
          <w:spacing w:val="1"/>
          <w:sz w:val="24"/>
        </w:rPr>
        <w:t xml:space="preserve"> </w:t>
      </w:r>
      <w:r>
        <w:rPr>
          <w:sz w:val="24"/>
        </w:rPr>
        <w:t>этих</w:t>
      </w:r>
      <w:r>
        <w:rPr>
          <w:spacing w:val="-3"/>
          <w:sz w:val="24"/>
        </w:rPr>
        <w:t xml:space="preserve"> </w:t>
      </w:r>
      <w:r>
        <w:rPr>
          <w:sz w:val="24"/>
        </w:rPr>
        <w:t>целей;</w:t>
      </w:r>
    </w:p>
    <w:p w:rsidR="00AC2BF3" w:rsidRDefault="0057672D">
      <w:pPr>
        <w:pStyle w:val="a4"/>
        <w:numPr>
          <w:ilvl w:val="0"/>
          <w:numId w:val="191"/>
        </w:numPr>
        <w:tabs>
          <w:tab w:val="left" w:pos="1261"/>
        </w:tabs>
        <w:spacing w:before="112"/>
        <w:ind w:left="1260"/>
        <w:jc w:val="left"/>
        <w:rPr>
          <w:sz w:val="24"/>
        </w:rPr>
      </w:pPr>
      <w:r>
        <w:rPr>
          <w:sz w:val="24"/>
        </w:rPr>
        <w:t>адекватно</w:t>
      </w:r>
      <w:r>
        <w:rPr>
          <w:spacing w:val="-2"/>
          <w:sz w:val="24"/>
        </w:rPr>
        <w:t xml:space="preserve"> </w:t>
      </w:r>
      <w:r>
        <w:rPr>
          <w:sz w:val="24"/>
        </w:rPr>
        <w:t>реагировать</w:t>
      </w:r>
      <w:r>
        <w:rPr>
          <w:spacing w:val="-7"/>
          <w:sz w:val="24"/>
        </w:rPr>
        <w:t xml:space="preserve"> </w:t>
      </w:r>
      <w:r>
        <w:rPr>
          <w:sz w:val="24"/>
        </w:rPr>
        <w:t>на</w:t>
      </w:r>
      <w:r>
        <w:rPr>
          <w:spacing w:val="-5"/>
          <w:sz w:val="24"/>
        </w:rPr>
        <w:t xml:space="preserve"> </w:t>
      </w:r>
      <w:r>
        <w:rPr>
          <w:sz w:val="24"/>
        </w:rPr>
        <w:t>нужды</w:t>
      </w:r>
      <w:r>
        <w:rPr>
          <w:spacing w:val="-4"/>
          <w:sz w:val="24"/>
        </w:rPr>
        <w:t xml:space="preserve"> </w:t>
      </w:r>
      <w:r>
        <w:rPr>
          <w:sz w:val="24"/>
        </w:rPr>
        <w:t>других.</w:t>
      </w:r>
    </w:p>
    <w:p w:rsidR="00AC2BF3" w:rsidRDefault="00AC2BF3">
      <w:pPr>
        <w:rPr>
          <w:sz w:val="24"/>
        </w:rPr>
        <w:sectPr w:rsidR="00AC2BF3">
          <w:pgSz w:w="11910" w:h="16840"/>
          <w:pgMar w:top="920" w:right="0" w:bottom="1840" w:left="660" w:header="0" w:footer="1566" w:gutter="0"/>
          <w:cols w:space="720"/>
        </w:sectPr>
      </w:pPr>
    </w:p>
    <w:p w:rsidR="00AC2BF3" w:rsidRDefault="0057672D">
      <w:pPr>
        <w:pStyle w:val="a3"/>
        <w:spacing w:before="76" w:line="268" w:lineRule="auto"/>
        <w:ind w:right="612" w:firstLine="720"/>
      </w:pPr>
      <w:r>
        <w:lastRenderedPageBreak/>
        <w:t>В</w:t>
      </w:r>
      <w:r>
        <w:rPr>
          <w:spacing w:val="1"/>
        </w:rPr>
        <w:t xml:space="preserve"> </w:t>
      </w:r>
      <w:r>
        <w:t>ходе</w:t>
      </w:r>
      <w:r>
        <w:rPr>
          <w:spacing w:val="1"/>
        </w:rPr>
        <w:t xml:space="preserve"> </w:t>
      </w:r>
      <w:r>
        <w:t>проектной</w:t>
      </w:r>
      <w:r>
        <w:rPr>
          <w:spacing w:val="1"/>
        </w:rPr>
        <w:t xml:space="preserve"> </w:t>
      </w:r>
      <w:r>
        <w:t>деятельности</w:t>
      </w:r>
      <w:r>
        <w:rPr>
          <w:spacing w:val="1"/>
        </w:rPr>
        <w:t xml:space="preserve"> </w:t>
      </w:r>
      <w:r>
        <w:t>самым</w:t>
      </w:r>
      <w:r>
        <w:rPr>
          <w:spacing w:val="1"/>
        </w:rPr>
        <w:t xml:space="preserve"> </w:t>
      </w:r>
      <w:r>
        <w:t>важным</w:t>
      </w:r>
      <w:r>
        <w:rPr>
          <w:spacing w:val="1"/>
        </w:rPr>
        <w:t xml:space="preserve"> </w:t>
      </w:r>
      <w:r>
        <w:t>и</w:t>
      </w:r>
      <w:r>
        <w:rPr>
          <w:spacing w:val="1"/>
        </w:rPr>
        <w:t xml:space="preserve"> </w:t>
      </w:r>
      <w:r>
        <w:t>трудным</w:t>
      </w:r>
      <w:r>
        <w:rPr>
          <w:spacing w:val="1"/>
        </w:rPr>
        <w:t xml:space="preserve"> </w:t>
      </w:r>
      <w:r>
        <w:t>этапом</w:t>
      </w:r>
      <w:r>
        <w:rPr>
          <w:spacing w:val="1"/>
        </w:rPr>
        <w:t xml:space="preserve"> </w:t>
      </w:r>
      <w:r>
        <w:t>является</w:t>
      </w:r>
      <w:r>
        <w:rPr>
          <w:spacing w:val="1"/>
        </w:rPr>
        <w:t xml:space="preserve"> </w:t>
      </w:r>
      <w:r>
        <w:t>постановка цели своей работы. Помощь педагога необходима, главным образом, на этапе</w:t>
      </w:r>
      <w:r>
        <w:rPr>
          <w:spacing w:val="1"/>
        </w:rPr>
        <w:t xml:space="preserve"> </w:t>
      </w:r>
      <w:r>
        <w:t>осмысления проблемы и постановки цели: нужно помочь автору будущего проекта найти</w:t>
      </w:r>
      <w:r>
        <w:rPr>
          <w:spacing w:val="1"/>
        </w:rPr>
        <w:t xml:space="preserve"> </w:t>
      </w:r>
      <w:r>
        <w:t>ответ</w:t>
      </w:r>
      <w:r>
        <w:rPr>
          <w:spacing w:val="1"/>
        </w:rPr>
        <w:t xml:space="preserve"> </w:t>
      </w:r>
      <w:r>
        <w:t>на</w:t>
      </w:r>
      <w:r>
        <w:rPr>
          <w:spacing w:val="1"/>
        </w:rPr>
        <w:t xml:space="preserve"> </w:t>
      </w:r>
      <w:r>
        <w:t>вопрос:</w:t>
      </w:r>
      <w:r>
        <w:rPr>
          <w:spacing w:val="1"/>
        </w:rPr>
        <w:t xml:space="preserve"> </w:t>
      </w:r>
      <w:r>
        <w:t>«Зачем</w:t>
      </w:r>
      <w:r>
        <w:rPr>
          <w:spacing w:val="1"/>
        </w:rPr>
        <w:t xml:space="preserve"> </w:t>
      </w:r>
      <w:r>
        <w:t>я</w:t>
      </w:r>
      <w:r>
        <w:rPr>
          <w:spacing w:val="1"/>
        </w:rPr>
        <w:t xml:space="preserve"> </w:t>
      </w:r>
      <w:r>
        <w:t>собираюсь</w:t>
      </w:r>
      <w:r>
        <w:rPr>
          <w:spacing w:val="1"/>
        </w:rPr>
        <w:t xml:space="preserve"> </w:t>
      </w:r>
      <w:r>
        <w:t>делать</w:t>
      </w:r>
      <w:r>
        <w:rPr>
          <w:spacing w:val="1"/>
        </w:rPr>
        <w:t xml:space="preserve"> </w:t>
      </w:r>
      <w:r>
        <w:t>этот</w:t>
      </w:r>
      <w:r>
        <w:rPr>
          <w:spacing w:val="1"/>
        </w:rPr>
        <w:t xml:space="preserve"> </w:t>
      </w:r>
      <w:r>
        <w:t>проект?»</w:t>
      </w:r>
      <w:r>
        <w:rPr>
          <w:spacing w:val="1"/>
        </w:rPr>
        <w:t xml:space="preserve"> </w:t>
      </w:r>
      <w:r>
        <w:t>Ответив</w:t>
      </w:r>
      <w:r>
        <w:rPr>
          <w:spacing w:val="1"/>
        </w:rPr>
        <w:t xml:space="preserve"> </w:t>
      </w:r>
      <w:r>
        <w:t>на</w:t>
      </w:r>
      <w:r>
        <w:rPr>
          <w:spacing w:val="1"/>
        </w:rPr>
        <w:t xml:space="preserve"> </w:t>
      </w:r>
      <w:r>
        <w:t>этот</w:t>
      </w:r>
      <w:r>
        <w:rPr>
          <w:spacing w:val="1"/>
        </w:rPr>
        <w:t xml:space="preserve"> </w:t>
      </w:r>
      <w:r>
        <w:t>вопрос,</w:t>
      </w:r>
      <w:r>
        <w:rPr>
          <w:spacing w:val="1"/>
        </w:rPr>
        <w:t xml:space="preserve"> </w:t>
      </w:r>
      <w:r>
        <w:t>обучающийся</w:t>
      </w:r>
      <w:r>
        <w:rPr>
          <w:spacing w:val="1"/>
        </w:rPr>
        <w:t xml:space="preserve"> </w:t>
      </w:r>
      <w:r>
        <w:t>определяет</w:t>
      </w:r>
      <w:r>
        <w:rPr>
          <w:spacing w:val="1"/>
        </w:rPr>
        <w:t xml:space="preserve"> </w:t>
      </w:r>
      <w:r>
        <w:t>цель</w:t>
      </w:r>
      <w:r>
        <w:rPr>
          <w:spacing w:val="1"/>
        </w:rPr>
        <w:t xml:space="preserve"> </w:t>
      </w:r>
      <w:r>
        <w:t>своей</w:t>
      </w:r>
      <w:r>
        <w:rPr>
          <w:spacing w:val="1"/>
        </w:rPr>
        <w:t xml:space="preserve"> </w:t>
      </w:r>
      <w:r>
        <w:t>работы.</w:t>
      </w:r>
      <w:r>
        <w:rPr>
          <w:spacing w:val="1"/>
        </w:rPr>
        <w:t xml:space="preserve"> </w:t>
      </w:r>
      <w:r>
        <w:t>Затем</w:t>
      </w:r>
      <w:r>
        <w:rPr>
          <w:spacing w:val="1"/>
        </w:rPr>
        <w:t xml:space="preserve"> </w:t>
      </w:r>
      <w:r>
        <w:t>возникает</w:t>
      </w:r>
      <w:r>
        <w:rPr>
          <w:spacing w:val="1"/>
        </w:rPr>
        <w:t xml:space="preserve"> </w:t>
      </w:r>
      <w:r>
        <w:t>вопрос:</w:t>
      </w:r>
      <w:r>
        <w:rPr>
          <w:spacing w:val="1"/>
        </w:rPr>
        <w:t xml:space="preserve"> </w:t>
      </w:r>
      <w:r>
        <w:t>«Что</w:t>
      </w:r>
      <w:r>
        <w:rPr>
          <w:spacing w:val="1"/>
        </w:rPr>
        <w:t xml:space="preserve"> </w:t>
      </w:r>
      <w:r>
        <w:t>для</w:t>
      </w:r>
      <w:r>
        <w:rPr>
          <w:spacing w:val="1"/>
        </w:rPr>
        <w:t xml:space="preserve"> </w:t>
      </w:r>
      <w:r>
        <w:t>этого</w:t>
      </w:r>
      <w:r>
        <w:rPr>
          <w:spacing w:val="1"/>
        </w:rPr>
        <w:t xml:space="preserve"> </w:t>
      </w:r>
      <w:r>
        <w:t>следует</w:t>
      </w:r>
      <w:r>
        <w:rPr>
          <w:spacing w:val="1"/>
        </w:rPr>
        <w:t xml:space="preserve"> </w:t>
      </w:r>
      <w:r>
        <w:t>сделать?»</w:t>
      </w:r>
      <w:r>
        <w:rPr>
          <w:spacing w:val="-4"/>
        </w:rPr>
        <w:t xml:space="preserve"> </w:t>
      </w:r>
      <w:r>
        <w:t>Решив</w:t>
      </w:r>
      <w:r>
        <w:rPr>
          <w:spacing w:val="2"/>
        </w:rPr>
        <w:t xml:space="preserve"> </w:t>
      </w:r>
      <w:r>
        <w:t>его,</w:t>
      </w:r>
      <w:r>
        <w:rPr>
          <w:spacing w:val="-2"/>
        </w:rPr>
        <w:t xml:space="preserve"> </w:t>
      </w:r>
      <w:r>
        <w:t>обучающийся</w:t>
      </w:r>
      <w:r>
        <w:rPr>
          <w:spacing w:val="1"/>
        </w:rPr>
        <w:t xml:space="preserve"> </w:t>
      </w:r>
      <w:r>
        <w:t>увидит</w:t>
      </w:r>
      <w:r>
        <w:rPr>
          <w:spacing w:val="1"/>
        </w:rPr>
        <w:t xml:space="preserve"> </w:t>
      </w:r>
      <w:r>
        <w:t>задачи</w:t>
      </w:r>
      <w:r>
        <w:rPr>
          <w:spacing w:val="3"/>
        </w:rPr>
        <w:t xml:space="preserve"> </w:t>
      </w:r>
      <w:r>
        <w:t>своей</w:t>
      </w:r>
      <w:r>
        <w:rPr>
          <w:spacing w:val="-3"/>
        </w:rPr>
        <w:t xml:space="preserve"> </w:t>
      </w:r>
      <w:r>
        <w:t>работы.</w:t>
      </w:r>
    </w:p>
    <w:p w:rsidR="00AC2BF3" w:rsidRDefault="0057672D">
      <w:pPr>
        <w:pStyle w:val="a3"/>
        <w:spacing w:before="114" w:line="268" w:lineRule="auto"/>
        <w:ind w:right="618" w:firstLine="720"/>
      </w:pPr>
      <w:r>
        <w:t>Следующий шаг</w:t>
      </w:r>
      <w:r>
        <w:rPr>
          <w:spacing w:val="1"/>
        </w:rPr>
        <w:t xml:space="preserve"> </w:t>
      </w:r>
      <w:r>
        <w:t>—</w:t>
      </w:r>
      <w:r>
        <w:rPr>
          <w:spacing w:val="1"/>
        </w:rPr>
        <w:t xml:space="preserve"> </w:t>
      </w:r>
      <w:r>
        <w:t>как это делать. Поняв это, обучающийся выберет способы,</w:t>
      </w:r>
      <w:r>
        <w:rPr>
          <w:spacing w:val="1"/>
        </w:rPr>
        <w:t xml:space="preserve"> </w:t>
      </w:r>
      <w:r>
        <w:t>которые будет использовать при создании проекта. Необходимо заранее решить, чего он</w:t>
      </w:r>
      <w:r>
        <w:rPr>
          <w:spacing w:val="1"/>
        </w:rPr>
        <w:t xml:space="preserve"> </w:t>
      </w:r>
      <w:r>
        <w:t>хочет добиться в итоге. Это поможет увидеть ожидаемый результат. Только продумав все</w:t>
      </w:r>
      <w:r>
        <w:rPr>
          <w:spacing w:val="1"/>
        </w:rPr>
        <w:t xml:space="preserve"> </w:t>
      </w:r>
      <w:r>
        <w:t>эти</w:t>
      </w:r>
      <w:r>
        <w:rPr>
          <w:spacing w:val="2"/>
        </w:rPr>
        <w:t xml:space="preserve"> </w:t>
      </w:r>
      <w:r>
        <w:t>вопросы,</w:t>
      </w:r>
      <w:r>
        <w:rPr>
          <w:spacing w:val="-1"/>
        </w:rPr>
        <w:t xml:space="preserve"> </w:t>
      </w:r>
      <w:r>
        <w:t>можно</w:t>
      </w:r>
      <w:r>
        <w:rPr>
          <w:spacing w:val="2"/>
        </w:rPr>
        <w:t xml:space="preserve"> </w:t>
      </w:r>
      <w:r>
        <w:t>приступать</w:t>
      </w:r>
      <w:r>
        <w:rPr>
          <w:spacing w:val="3"/>
        </w:rPr>
        <w:t xml:space="preserve"> </w:t>
      </w:r>
      <w:r>
        <w:t>к</w:t>
      </w:r>
      <w:r>
        <w:rPr>
          <w:spacing w:val="-1"/>
        </w:rPr>
        <w:t xml:space="preserve"> </w:t>
      </w:r>
      <w:r>
        <w:t>работе.</w:t>
      </w:r>
    </w:p>
    <w:p w:rsidR="00AC2BF3" w:rsidRDefault="0057672D">
      <w:pPr>
        <w:pStyle w:val="a3"/>
        <w:spacing w:before="65" w:line="268" w:lineRule="auto"/>
        <w:ind w:right="611" w:firstLine="720"/>
      </w:pPr>
      <w:r>
        <w:t>Понятно, что ребенок, не имеющий опыта подобной работы, нуждается в помощи</w:t>
      </w:r>
      <w:r>
        <w:rPr>
          <w:spacing w:val="1"/>
        </w:rPr>
        <w:t xml:space="preserve"> </w:t>
      </w:r>
      <w:r>
        <w:t>педагога именно в этот момент. Для формирования такого алгоритма проектной работы</w:t>
      </w:r>
      <w:r>
        <w:rPr>
          <w:spacing w:val="1"/>
        </w:rPr>
        <w:t xml:space="preserve"> </w:t>
      </w:r>
      <w:r>
        <w:t>подходят небольшие учебные проекты, которые можно предлагать ребятам уже с 5 класса.</w:t>
      </w:r>
      <w:r>
        <w:rPr>
          <w:spacing w:val="1"/>
        </w:rPr>
        <w:t xml:space="preserve"> </w:t>
      </w:r>
      <w:r>
        <w:t>Кроме</w:t>
      </w:r>
      <w:r>
        <w:rPr>
          <w:spacing w:val="-1"/>
        </w:rPr>
        <w:t xml:space="preserve"> </w:t>
      </w:r>
      <w:r>
        <w:t>того,</w:t>
      </w:r>
      <w:r>
        <w:rPr>
          <w:spacing w:val="-2"/>
        </w:rPr>
        <w:t xml:space="preserve"> </w:t>
      </w:r>
      <w:r>
        <w:t>учебный</w:t>
      </w:r>
      <w:r>
        <w:rPr>
          <w:spacing w:val="2"/>
        </w:rPr>
        <w:t xml:space="preserve"> </w:t>
      </w:r>
      <w:r>
        <w:t>проект</w:t>
      </w:r>
      <w:r>
        <w:rPr>
          <w:spacing w:val="3"/>
        </w:rPr>
        <w:t xml:space="preserve"> </w:t>
      </w:r>
      <w:r>
        <w:t>—</w:t>
      </w:r>
      <w:r>
        <w:rPr>
          <w:spacing w:val="57"/>
        </w:rPr>
        <w:t xml:space="preserve"> </w:t>
      </w:r>
      <w:r>
        <w:t>эффективный</w:t>
      </w:r>
      <w:r>
        <w:rPr>
          <w:spacing w:val="-3"/>
        </w:rPr>
        <w:t xml:space="preserve"> </w:t>
      </w:r>
      <w:r>
        <w:t>способ</w:t>
      </w:r>
      <w:r>
        <w:rPr>
          <w:spacing w:val="-2"/>
        </w:rPr>
        <w:t xml:space="preserve"> </w:t>
      </w:r>
      <w:r>
        <w:t>проверки</w:t>
      </w:r>
      <w:r>
        <w:rPr>
          <w:spacing w:val="2"/>
        </w:rPr>
        <w:t xml:space="preserve"> </w:t>
      </w:r>
      <w:r>
        <w:t>знаний</w:t>
      </w:r>
      <w:r>
        <w:rPr>
          <w:spacing w:val="57"/>
        </w:rPr>
        <w:t xml:space="preserve"> </w:t>
      </w:r>
      <w:r>
        <w:t>учащихся.</w:t>
      </w:r>
    </w:p>
    <w:p w:rsidR="00AC2BF3" w:rsidRDefault="0057672D">
      <w:pPr>
        <w:pStyle w:val="a3"/>
        <w:spacing w:before="64" w:line="268" w:lineRule="auto"/>
        <w:ind w:right="610" w:firstLine="720"/>
      </w:pPr>
      <w:r>
        <w:t>Проектная</w:t>
      </w:r>
      <w:r>
        <w:rPr>
          <w:spacing w:val="1"/>
        </w:rPr>
        <w:t xml:space="preserve"> </w:t>
      </w:r>
      <w:r>
        <w:t>деятельность</w:t>
      </w:r>
      <w:r>
        <w:rPr>
          <w:spacing w:val="1"/>
        </w:rPr>
        <w:t xml:space="preserve"> </w:t>
      </w:r>
      <w:r>
        <w:t>способствует</w:t>
      </w:r>
      <w:r>
        <w:rPr>
          <w:spacing w:val="1"/>
        </w:rPr>
        <w:t xml:space="preserve"> </w:t>
      </w:r>
      <w:r>
        <w:t>развитию</w:t>
      </w:r>
      <w:r>
        <w:rPr>
          <w:spacing w:val="1"/>
        </w:rPr>
        <w:t xml:space="preserve"> </w:t>
      </w:r>
      <w:r>
        <w:t>адекватной</w:t>
      </w:r>
      <w:r>
        <w:rPr>
          <w:spacing w:val="1"/>
        </w:rPr>
        <w:t xml:space="preserve"> </w:t>
      </w:r>
      <w:r>
        <w:t>самооценки,</w:t>
      </w:r>
      <w:r>
        <w:rPr>
          <w:spacing w:val="1"/>
        </w:rPr>
        <w:t xml:space="preserve"> </w:t>
      </w:r>
      <w:r>
        <w:t>формированию</w:t>
      </w:r>
      <w:r>
        <w:rPr>
          <w:spacing w:val="1"/>
        </w:rPr>
        <w:t xml:space="preserve"> </w:t>
      </w:r>
      <w:r>
        <w:t>позитивной</w:t>
      </w:r>
      <w:r>
        <w:rPr>
          <w:spacing w:val="1"/>
        </w:rPr>
        <w:t xml:space="preserve"> </w:t>
      </w:r>
      <w:r>
        <w:t>Я-концепции</w:t>
      </w:r>
      <w:r>
        <w:rPr>
          <w:spacing w:val="1"/>
        </w:rPr>
        <w:t xml:space="preserve"> </w:t>
      </w:r>
      <w:r>
        <w:t>(опыт</w:t>
      </w:r>
      <w:r>
        <w:rPr>
          <w:spacing w:val="1"/>
        </w:rPr>
        <w:t xml:space="preserve"> </w:t>
      </w:r>
      <w:r>
        <w:t>интересной</w:t>
      </w:r>
      <w:r>
        <w:rPr>
          <w:spacing w:val="1"/>
        </w:rPr>
        <w:t xml:space="preserve"> </w:t>
      </w:r>
      <w:r>
        <w:t>работы</w:t>
      </w:r>
      <w:r>
        <w:rPr>
          <w:spacing w:val="1"/>
        </w:rPr>
        <w:t xml:space="preserve"> </w:t>
      </w:r>
      <w:r>
        <w:t>и</w:t>
      </w:r>
      <w:r>
        <w:rPr>
          <w:spacing w:val="1"/>
        </w:rPr>
        <w:t xml:space="preserve"> </w:t>
      </w:r>
      <w:r>
        <w:t>публичной</w:t>
      </w:r>
      <w:r>
        <w:rPr>
          <w:spacing w:val="1"/>
        </w:rPr>
        <w:t xml:space="preserve"> </w:t>
      </w:r>
      <w:r>
        <w:t>демонстрации</w:t>
      </w:r>
      <w:r>
        <w:rPr>
          <w:spacing w:val="1"/>
        </w:rPr>
        <w:t xml:space="preserve"> </w:t>
      </w:r>
      <w:r>
        <w:t>ее</w:t>
      </w:r>
      <w:r>
        <w:rPr>
          <w:spacing w:val="1"/>
        </w:rPr>
        <w:t xml:space="preserve"> </w:t>
      </w:r>
      <w:r>
        <w:t>результатов),</w:t>
      </w:r>
      <w:r>
        <w:rPr>
          <w:spacing w:val="1"/>
        </w:rPr>
        <w:t xml:space="preserve"> </w:t>
      </w:r>
      <w:r>
        <w:t>развитию</w:t>
      </w:r>
      <w:r>
        <w:rPr>
          <w:spacing w:val="1"/>
        </w:rPr>
        <w:t xml:space="preserve"> </w:t>
      </w:r>
      <w:r>
        <w:t>информационной</w:t>
      </w:r>
      <w:r>
        <w:rPr>
          <w:spacing w:val="1"/>
        </w:rPr>
        <w:t xml:space="preserve"> </w:t>
      </w:r>
      <w:r>
        <w:t>компетентности.</w:t>
      </w:r>
      <w:r>
        <w:rPr>
          <w:spacing w:val="61"/>
        </w:rPr>
        <w:t xml:space="preserve"> </w:t>
      </w:r>
      <w:r>
        <w:t>При</w:t>
      </w:r>
      <w:r>
        <w:rPr>
          <w:spacing w:val="1"/>
        </w:rPr>
        <w:t xml:space="preserve"> </w:t>
      </w:r>
      <w:r>
        <w:t>правильной</w:t>
      </w:r>
      <w:r>
        <w:rPr>
          <w:spacing w:val="1"/>
        </w:rPr>
        <w:t xml:space="preserve"> </w:t>
      </w:r>
      <w:r>
        <w:t>организации</w:t>
      </w:r>
      <w:r>
        <w:rPr>
          <w:spacing w:val="1"/>
        </w:rPr>
        <w:t xml:space="preserve"> </w:t>
      </w:r>
      <w:r>
        <w:t>именно</w:t>
      </w:r>
      <w:r>
        <w:rPr>
          <w:spacing w:val="1"/>
        </w:rPr>
        <w:t xml:space="preserve"> </w:t>
      </w:r>
      <w:r>
        <w:t>групповые</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помогают</w:t>
      </w:r>
      <w:r>
        <w:rPr>
          <w:spacing w:val="1"/>
        </w:rPr>
        <w:t xml:space="preserve"> </w:t>
      </w:r>
      <w:r>
        <w:t>формированию</w:t>
      </w:r>
      <w:r>
        <w:rPr>
          <w:spacing w:val="1"/>
        </w:rPr>
        <w:t xml:space="preserve"> </w:t>
      </w:r>
      <w:r>
        <w:t>у</w:t>
      </w:r>
      <w:r>
        <w:rPr>
          <w:spacing w:val="1"/>
        </w:rPr>
        <w:t xml:space="preserve"> </w:t>
      </w:r>
      <w:r>
        <w:t>учащихся</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мнению</w:t>
      </w:r>
      <w:r>
        <w:rPr>
          <w:spacing w:val="1"/>
        </w:rPr>
        <w:t xml:space="preserve"> </w:t>
      </w:r>
      <w:r>
        <w:t>одноклассников,</w:t>
      </w:r>
      <w:r>
        <w:rPr>
          <w:spacing w:val="1"/>
        </w:rPr>
        <w:t xml:space="preserve"> </w:t>
      </w:r>
      <w:r>
        <w:t>воспитывают в них терпимость, открытость, тактичность, готовность прийти на помощь и</w:t>
      </w:r>
      <w:r>
        <w:rPr>
          <w:spacing w:val="1"/>
        </w:rPr>
        <w:t xml:space="preserve"> </w:t>
      </w:r>
      <w:r>
        <w:t>другие ценные</w:t>
      </w:r>
      <w:r>
        <w:rPr>
          <w:spacing w:val="1"/>
        </w:rPr>
        <w:t xml:space="preserve"> </w:t>
      </w:r>
      <w:r>
        <w:t>личностные</w:t>
      </w:r>
      <w:r>
        <w:rPr>
          <w:spacing w:val="1"/>
        </w:rPr>
        <w:t xml:space="preserve"> </w:t>
      </w:r>
      <w:r>
        <w:t>качества.</w:t>
      </w:r>
    </w:p>
    <w:p w:rsidR="00AC2BF3" w:rsidRDefault="0057672D">
      <w:pPr>
        <w:pStyle w:val="a3"/>
        <w:spacing w:before="113" w:line="271" w:lineRule="auto"/>
        <w:ind w:right="608" w:firstLine="720"/>
      </w:pPr>
      <w:r>
        <w:t>Для</w:t>
      </w:r>
      <w:r>
        <w:rPr>
          <w:spacing w:val="1"/>
        </w:rPr>
        <w:t xml:space="preserve"> </w:t>
      </w:r>
      <w:r>
        <w:t>успешного</w:t>
      </w:r>
      <w:r>
        <w:rPr>
          <w:spacing w:val="1"/>
        </w:rPr>
        <w:t xml:space="preserve"> </w:t>
      </w:r>
      <w:r>
        <w:t>осуществления</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обучающиеся</w:t>
      </w:r>
      <w:r>
        <w:rPr>
          <w:spacing w:val="1"/>
        </w:rPr>
        <w:t xml:space="preserve"> </w:t>
      </w:r>
      <w:r>
        <w:t>должны</w:t>
      </w:r>
      <w:r>
        <w:rPr>
          <w:spacing w:val="-1"/>
        </w:rPr>
        <w:t xml:space="preserve"> </w:t>
      </w:r>
      <w:r>
        <w:t>овладеть</w:t>
      </w:r>
      <w:r>
        <w:rPr>
          <w:spacing w:val="-1"/>
        </w:rPr>
        <w:t xml:space="preserve"> </w:t>
      </w:r>
      <w:r>
        <w:t>следующими</w:t>
      </w:r>
      <w:r>
        <w:rPr>
          <w:spacing w:val="2"/>
        </w:rPr>
        <w:t xml:space="preserve"> </w:t>
      </w:r>
      <w:r>
        <w:t>действиями:</w:t>
      </w:r>
    </w:p>
    <w:p w:rsidR="00AC2BF3" w:rsidRDefault="0057672D">
      <w:pPr>
        <w:pStyle w:val="a4"/>
        <w:numPr>
          <w:ilvl w:val="0"/>
          <w:numId w:val="175"/>
        </w:numPr>
        <w:tabs>
          <w:tab w:val="left" w:pos="2702"/>
        </w:tabs>
        <w:spacing w:before="111"/>
        <w:ind w:left="2701" w:hanging="155"/>
        <w:jc w:val="left"/>
        <w:rPr>
          <w:sz w:val="24"/>
        </w:rPr>
      </w:pPr>
      <w:r>
        <w:rPr>
          <w:sz w:val="24"/>
        </w:rPr>
        <w:t>постановка</w:t>
      </w:r>
      <w:r>
        <w:rPr>
          <w:spacing w:val="-3"/>
          <w:sz w:val="24"/>
        </w:rPr>
        <w:t xml:space="preserve"> </w:t>
      </w:r>
      <w:r>
        <w:rPr>
          <w:sz w:val="24"/>
        </w:rPr>
        <w:t>проблемы</w:t>
      </w:r>
      <w:r>
        <w:rPr>
          <w:spacing w:val="-4"/>
          <w:sz w:val="24"/>
        </w:rPr>
        <w:t xml:space="preserve"> </w:t>
      </w:r>
      <w:r>
        <w:rPr>
          <w:sz w:val="24"/>
        </w:rPr>
        <w:t>и</w:t>
      </w:r>
      <w:r>
        <w:rPr>
          <w:spacing w:val="-1"/>
          <w:sz w:val="24"/>
        </w:rPr>
        <w:t xml:space="preserve"> </w:t>
      </w:r>
      <w:r>
        <w:rPr>
          <w:sz w:val="24"/>
        </w:rPr>
        <w:t>аргументирование</w:t>
      </w:r>
      <w:r>
        <w:rPr>
          <w:spacing w:val="-7"/>
          <w:sz w:val="24"/>
        </w:rPr>
        <w:t xml:space="preserve"> </w:t>
      </w:r>
      <w:r>
        <w:rPr>
          <w:sz w:val="24"/>
        </w:rPr>
        <w:t>ее</w:t>
      </w:r>
      <w:r>
        <w:rPr>
          <w:spacing w:val="-2"/>
          <w:sz w:val="24"/>
        </w:rPr>
        <w:t xml:space="preserve"> </w:t>
      </w:r>
      <w:r>
        <w:rPr>
          <w:sz w:val="24"/>
        </w:rPr>
        <w:t>актуальности;</w:t>
      </w:r>
    </w:p>
    <w:p w:rsidR="00AC2BF3" w:rsidRDefault="0057672D">
      <w:pPr>
        <w:pStyle w:val="a4"/>
        <w:numPr>
          <w:ilvl w:val="0"/>
          <w:numId w:val="175"/>
        </w:numPr>
        <w:tabs>
          <w:tab w:val="left" w:pos="2702"/>
        </w:tabs>
        <w:spacing w:before="142" w:line="271" w:lineRule="auto"/>
        <w:ind w:right="610" w:firstLine="720"/>
        <w:jc w:val="left"/>
        <w:rPr>
          <w:sz w:val="24"/>
        </w:rPr>
      </w:pPr>
      <w:r>
        <w:rPr>
          <w:sz w:val="24"/>
        </w:rPr>
        <w:t>формулировка</w:t>
      </w:r>
      <w:r>
        <w:rPr>
          <w:spacing w:val="27"/>
          <w:sz w:val="24"/>
        </w:rPr>
        <w:t xml:space="preserve"> </w:t>
      </w:r>
      <w:r>
        <w:rPr>
          <w:sz w:val="24"/>
        </w:rPr>
        <w:t>гипотезы</w:t>
      </w:r>
      <w:r>
        <w:rPr>
          <w:spacing w:val="29"/>
          <w:sz w:val="24"/>
        </w:rPr>
        <w:t xml:space="preserve"> </w:t>
      </w:r>
      <w:r>
        <w:rPr>
          <w:sz w:val="24"/>
        </w:rPr>
        <w:t>исследования</w:t>
      </w:r>
      <w:r>
        <w:rPr>
          <w:spacing w:val="27"/>
          <w:sz w:val="24"/>
        </w:rPr>
        <w:t xml:space="preserve"> </w:t>
      </w:r>
      <w:r>
        <w:rPr>
          <w:sz w:val="24"/>
        </w:rPr>
        <w:t>и</w:t>
      </w:r>
      <w:r>
        <w:rPr>
          <w:spacing w:val="24"/>
          <w:sz w:val="24"/>
        </w:rPr>
        <w:t xml:space="preserve"> </w:t>
      </w:r>
      <w:r>
        <w:rPr>
          <w:sz w:val="24"/>
        </w:rPr>
        <w:t>раскрытие</w:t>
      </w:r>
      <w:r>
        <w:rPr>
          <w:spacing w:val="28"/>
          <w:sz w:val="24"/>
        </w:rPr>
        <w:t xml:space="preserve"> </w:t>
      </w:r>
      <w:r>
        <w:rPr>
          <w:sz w:val="24"/>
        </w:rPr>
        <w:t>замысла</w:t>
      </w:r>
      <w:r>
        <w:rPr>
          <w:spacing w:val="4"/>
          <w:sz w:val="24"/>
        </w:rPr>
        <w:t xml:space="preserve"> </w:t>
      </w:r>
      <w:r>
        <w:rPr>
          <w:sz w:val="24"/>
        </w:rPr>
        <w:t>—</w:t>
      </w:r>
      <w:r>
        <w:rPr>
          <w:spacing w:val="58"/>
          <w:sz w:val="24"/>
        </w:rPr>
        <w:t xml:space="preserve"> </w:t>
      </w:r>
      <w:r>
        <w:rPr>
          <w:sz w:val="24"/>
        </w:rPr>
        <w:t>сущности</w:t>
      </w:r>
      <w:r>
        <w:rPr>
          <w:spacing w:val="-57"/>
          <w:sz w:val="24"/>
        </w:rPr>
        <w:t xml:space="preserve"> </w:t>
      </w:r>
      <w:r>
        <w:rPr>
          <w:sz w:val="24"/>
        </w:rPr>
        <w:t>будущей</w:t>
      </w:r>
      <w:r>
        <w:rPr>
          <w:spacing w:val="2"/>
          <w:sz w:val="24"/>
        </w:rPr>
        <w:t xml:space="preserve"> </w:t>
      </w:r>
      <w:r>
        <w:rPr>
          <w:sz w:val="24"/>
        </w:rPr>
        <w:t>деятельности;</w:t>
      </w:r>
    </w:p>
    <w:p w:rsidR="00AC2BF3" w:rsidRDefault="0057672D">
      <w:pPr>
        <w:pStyle w:val="a4"/>
        <w:numPr>
          <w:ilvl w:val="0"/>
          <w:numId w:val="175"/>
        </w:numPr>
        <w:tabs>
          <w:tab w:val="left" w:pos="2702"/>
          <w:tab w:val="left" w:pos="4491"/>
          <w:tab w:val="left" w:pos="6780"/>
          <w:tab w:val="left" w:pos="7706"/>
          <w:tab w:val="left" w:pos="8185"/>
          <w:tab w:val="left" w:pos="9173"/>
        </w:tabs>
        <w:spacing w:before="110" w:line="271" w:lineRule="auto"/>
        <w:ind w:right="619" w:firstLine="720"/>
        <w:jc w:val="left"/>
        <w:rPr>
          <w:sz w:val="24"/>
        </w:rPr>
      </w:pPr>
      <w:r>
        <w:rPr>
          <w:sz w:val="24"/>
        </w:rPr>
        <w:t>планирование</w:t>
      </w:r>
      <w:r>
        <w:rPr>
          <w:sz w:val="24"/>
        </w:rPr>
        <w:tab/>
        <w:t>исследовательских</w:t>
      </w:r>
      <w:r>
        <w:rPr>
          <w:sz w:val="24"/>
        </w:rPr>
        <w:tab/>
        <w:t>работ</w:t>
      </w:r>
      <w:r>
        <w:rPr>
          <w:sz w:val="24"/>
        </w:rPr>
        <w:tab/>
        <w:t>и</w:t>
      </w:r>
      <w:r>
        <w:rPr>
          <w:sz w:val="24"/>
        </w:rPr>
        <w:tab/>
        <w:t>выбор</w:t>
      </w:r>
      <w:r>
        <w:rPr>
          <w:sz w:val="24"/>
        </w:rPr>
        <w:tab/>
      </w:r>
      <w:r>
        <w:rPr>
          <w:spacing w:val="-1"/>
          <w:sz w:val="24"/>
        </w:rPr>
        <w:t>необходимого</w:t>
      </w:r>
      <w:r>
        <w:rPr>
          <w:spacing w:val="-57"/>
          <w:sz w:val="24"/>
        </w:rPr>
        <w:t xml:space="preserve"> </w:t>
      </w:r>
      <w:r>
        <w:rPr>
          <w:sz w:val="24"/>
        </w:rPr>
        <w:t>инструментария;</w:t>
      </w:r>
    </w:p>
    <w:p w:rsidR="00AC2BF3" w:rsidRDefault="0057672D">
      <w:pPr>
        <w:pStyle w:val="a4"/>
        <w:numPr>
          <w:ilvl w:val="0"/>
          <w:numId w:val="175"/>
        </w:numPr>
        <w:tabs>
          <w:tab w:val="left" w:pos="2702"/>
        </w:tabs>
        <w:spacing w:before="58" w:line="271" w:lineRule="auto"/>
        <w:ind w:right="614" w:firstLine="720"/>
        <w:jc w:val="left"/>
        <w:rPr>
          <w:sz w:val="24"/>
        </w:rPr>
      </w:pPr>
      <w:r>
        <w:rPr>
          <w:sz w:val="24"/>
        </w:rPr>
        <w:t>собственно</w:t>
      </w:r>
      <w:r>
        <w:rPr>
          <w:spacing w:val="11"/>
          <w:sz w:val="24"/>
        </w:rPr>
        <w:t xml:space="preserve"> </w:t>
      </w:r>
      <w:r>
        <w:rPr>
          <w:sz w:val="24"/>
        </w:rPr>
        <w:t>проведение</w:t>
      </w:r>
      <w:r>
        <w:rPr>
          <w:spacing w:val="10"/>
          <w:sz w:val="24"/>
        </w:rPr>
        <w:t xml:space="preserve"> </w:t>
      </w:r>
      <w:r>
        <w:rPr>
          <w:sz w:val="24"/>
        </w:rPr>
        <w:t>исследования</w:t>
      </w:r>
      <w:r>
        <w:rPr>
          <w:spacing w:val="7"/>
          <w:sz w:val="24"/>
        </w:rPr>
        <w:t xml:space="preserve"> </w:t>
      </w:r>
      <w:r>
        <w:rPr>
          <w:sz w:val="24"/>
        </w:rPr>
        <w:t>с</w:t>
      </w:r>
      <w:r>
        <w:rPr>
          <w:spacing w:val="2"/>
          <w:sz w:val="24"/>
        </w:rPr>
        <w:t xml:space="preserve"> </w:t>
      </w:r>
      <w:r>
        <w:rPr>
          <w:sz w:val="24"/>
        </w:rPr>
        <w:t>обязательным</w:t>
      </w:r>
      <w:r>
        <w:rPr>
          <w:spacing w:val="8"/>
          <w:sz w:val="24"/>
        </w:rPr>
        <w:t xml:space="preserve"> </w:t>
      </w:r>
      <w:r>
        <w:rPr>
          <w:sz w:val="24"/>
        </w:rPr>
        <w:t>поэтапным</w:t>
      </w:r>
      <w:r>
        <w:rPr>
          <w:spacing w:val="9"/>
          <w:sz w:val="24"/>
        </w:rPr>
        <w:t xml:space="preserve"> </w:t>
      </w:r>
      <w:r>
        <w:rPr>
          <w:sz w:val="24"/>
        </w:rPr>
        <w:t>контролем</w:t>
      </w:r>
      <w:r>
        <w:rPr>
          <w:spacing w:val="-57"/>
          <w:sz w:val="24"/>
        </w:rPr>
        <w:t xml:space="preserve"> </w:t>
      </w:r>
      <w:r>
        <w:rPr>
          <w:sz w:val="24"/>
        </w:rPr>
        <w:t>и</w:t>
      </w:r>
      <w:r>
        <w:rPr>
          <w:spacing w:val="2"/>
          <w:sz w:val="24"/>
        </w:rPr>
        <w:t xml:space="preserve"> </w:t>
      </w:r>
      <w:r>
        <w:rPr>
          <w:sz w:val="24"/>
        </w:rPr>
        <w:t>коррекцией</w:t>
      </w:r>
      <w:r>
        <w:rPr>
          <w:spacing w:val="3"/>
          <w:sz w:val="24"/>
        </w:rPr>
        <w:t xml:space="preserve"> </w:t>
      </w:r>
      <w:r>
        <w:rPr>
          <w:sz w:val="24"/>
        </w:rPr>
        <w:t>результатов</w:t>
      </w:r>
      <w:r>
        <w:rPr>
          <w:spacing w:val="3"/>
          <w:sz w:val="24"/>
        </w:rPr>
        <w:t xml:space="preserve"> </w:t>
      </w:r>
      <w:r>
        <w:rPr>
          <w:sz w:val="24"/>
        </w:rPr>
        <w:t>работ;</w:t>
      </w:r>
    </w:p>
    <w:p w:rsidR="00AC2BF3" w:rsidRDefault="0057672D">
      <w:pPr>
        <w:pStyle w:val="a4"/>
        <w:numPr>
          <w:ilvl w:val="0"/>
          <w:numId w:val="175"/>
        </w:numPr>
        <w:tabs>
          <w:tab w:val="left" w:pos="2702"/>
          <w:tab w:val="left" w:pos="4211"/>
          <w:tab w:val="left" w:pos="5684"/>
          <w:tab w:val="left" w:pos="8681"/>
          <w:tab w:val="left" w:pos="10298"/>
        </w:tabs>
        <w:spacing w:before="111" w:line="271" w:lineRule="auto"/>
        <w:ind w:right="610" w:firstLine="720"/>
        <w:jc w:val="left"/>
        <w:rPr>
          <w:sz w:val="24"/>
        </w:rPr>
      </w:pPr>
      <w:r>
        <w:rPr>
          <w:sz w:val="24"/>
        </w:rPr>
        <w:t>оформление</w:t>
      </w:r>
      <w:r>
        <w:rPr>
          <w:sz w:val="24"/>
        </w:rPr>
        <w:tab/>
        <w:t>результатов</w:t>
      </w:r>
      <w:r>
        <w:rPr>
          <w:sz w:val="24"/>
        </w:rPr>
        <w:tab/>
        <w:t>учебно-исследовательской</w:t>
      </w:r>
      <w:r>
        <w:rPr>
          <w:sz w:val="24"/>
        </w:rPr>
        <w:tab/>
        <w:t>деятельности</w:t>
      </w:r>
      <w:r>
        <w:rPr>
          <w:sz w:val="24"/>
        </w:rPr>
        <w:tab/>
      </w:r>
      <w:r>
        <w:rPr>
          <w:spacing w:val="-2"/>
          <w:sz w:val="24"/>
        </w:rPr>
        <w:t>как</w:t>
      </w:r>
      <w:r>
        <w:rPr>
          <w:spacing w:val="-57"/>
          <w:sz w:val="24"/>
        </w:rPr>
        <w:t xml:space="preserve"> </w:t>
      </w:r>
      <w:r>
        <w:rPr>
          <w:sz w:val="24"/>
        </w:rPr>
        <w:t>конечного</w:t>
      </w:r>
      <w:r>
        <w:rPr>
          <w:spacing w:val="1"/>
          <w:sz w:val="24"/>
        </w:rPr>
        <w:t xml:space="preserve"> </w:t>
      </w:r>
      <w:r>
        <w:rPr>
          <w:sz w:val="24"/>
        </w:rPr>
        <w:t>продукта;</w:t>
      </w:r>
    </w:p>
    <w:p w:rsidR="00AC2BF3" w:rsidRDefault="0057672D">
      <w:pPr>
        <w:pStyle w:val="a4"/>
        <w:numPr>
          <w:ilvl w:val="0"/>
          <w:numId w:val="175"/>
        </w:numPr>
        <w:tabs>
          <w:tab w:val="left" w:pos="2702"/>
        </w:tabs>
        <w:spacing w:before="58" w:line="266" w:lineRule="auto"/>
        <w:ind w:right="611" w:firstLine="720"/>
        <w:jc w:val="left"/>
        <w:rPr>
          <w:sz w:val="24"/>
        </w:rPr>
      </w:pPr>
      <w:r>
        <w:rPr>
          <w:sz w:val="24"/>
        </w:rPr>
        <w:t>представление результатов исследования широкому кругу заинтересованных</w:t>
      </w:r>
      <w:r>
        <w:rPr>
          <w:spacing w:val="-57"/>
          <w:sz w:val="24"/>
        </w:rPr>
        <w:t xml:space="preserve"> </w:t>
      </w:r>
      <w:r>
        <w:rPr>
          <w:sz w:val="24"/>
        </w:rPr>
        <w:t>лиц для</w:t>
      </w:r>
      <w:r>
        <w:rPr>
          <w:spacing w:val="-5"/>
          <w:sz w:val="24"/>
        </w:rPr>
        <w:t xml:space="preserve"> </w:t>
      </w:r>
      <w:r>
        <w:rPr>
          <w:sz w:val="24"/>
        </w:rPr>
        <w:t>обсуждения</w:t>
      </w:r>
      <w:r>
        <w:rPr>
          <w:spacing w:val="-1"/>
          <w:sz w:val="24"/>
        </w:rPr>
        <w:t xml:space="preserve"> </w:t>
      </w:r>
      <w:r>
        <w:rPr>
          <w:sz w:val="24"/>
        </w:rPr>
        <w:t>и</w:t>
      </w:r>
      <w:r>
        <w:rPr>
          <w:spacing w:val="-4"/>
          <w:sz w:val="24"/>
        </w:rPr>
        <w:t xml:space="preserve"> </w:t>
      </w:r>
      <w:r>
        <w:rPr>
          <w:sz w:val="24"/>
        </w:rPr>
        <w:t>возможного дальнейшего</w:t>
      </w:r>
      <w:r>
        <w:rPr>
          <w:spacing w:val="-1"/>
          <w:sz w:val="24"/>
        </w:rPr>
        <w:t xml:space="preserve"> </w:t>
      </w:r>
      <w:r>
        <w:rPr>
          <w:sz w:val="24"/>
        </w:rPr>
        <w:t>практического использования.</w:t>
      </w:r>
    </w:p>
    <w:p w:rsidR="00AC2BF3" w:rsidRDefault="0057672D">
      <w:pPr>
        <w:pStyle w:val="a3"/>
        <w:spacing w:before="17" w:line="268" w:lineRule="auto"/>
        <w:ind w:right="611" w:firstLine="720"/>
      </w:pPr>
      <w:r>
        <w:t>Специфика проектной деятельности обучающихся в значительной степени связана с</w:t>
      </w:r>
      <w:r>
        <w:rPr>
          <w:spacing w:val="1"/>
        </w:rPr>
        <w:t xml:space="preserve"> </w:t>
      </w:r>
      <w:r>
        <w:t>ориентацией на получение проектного результата, обеспечивающего решение прикладной</w:t>
      </w:r>
      <w:r>
        <w:rPr>
          <w:spacing w:val="1"/>
        </w:rPr>
        <w:t xml:space="preserve"> </w:t>
      </w:r>
      <w:r>
        <w:t>задачи</w:t>
      </w:r>
      <w:r>
        <w:rPr>
          <w:spacing w:val="1"/>
        </w:rPr>
        <w:t xml:space="preserve"> </w:t>
      </w:r>
      <w:r>
        <w:t>и</w:t>
      </w:r>
      <w:r>
        <w:rPr>
          <w:spacing w:val="1"/>
        </w:rPr>
        <w:t xml:space="preserve"> </w:t>
      </w:r>
      <w:r>
        <w:t>имеющего</w:t>
      </w:r>
      <w:r>
        <w:rPr>
          <w:spacing w:val="1"/>
        </w:rPr>
        <w:t xml:space="preserve"> </w:t>
      </w:r>
      <w:r>
        <w:t>конкретное</w:t>
      </w:r>
      <w:r>
        <w:rPr>
          <w:spacing w:val="1"/>
        </w:rPr>
        <w:t xml:space="preserve"> </w:t>
      </w:r>
      <w:r>
        <w:t>выражение.</w:t>
      </w:r>
      <w:r>
        <w:rPr>
          <w:spacing w:val="1"/>
        </w:rPr>
        <w:t xml:space="preserve"> </w:t>
      </w:r>
      <w:r>
        <w:t>Проектная</w:t>
      </w:r>
      <w:r>
        <w:rPr>
          <w:spacing w:val="1"/>
        </w:rPr>
        <w:t xml:space="preserve"> </w:t>
      </w:r>
      <w:r>
        <w:t>деятельность</w:t>
      </w:r>
      <w:r>
        <w:rPr>
          <w:spacing w:val="1"/>
        </w:rPr>
        <w:t xml:space="preserve"> </w:t>
      </w:r>
      <w:r>
        <w:t>обучающегося</w:t>
      </w:r>
      <w:r>
        <w:rPr>
          <w:spacing w:val="1"/>
        </w:rPr>
        <w:t xml:space="preserve"> </w:t>
      </w:r>
      <w:r>
        <w:t>рассматривается с нескольких сторон: продукт как материализованный результат, процесс</w:t>
      </w:r>
      <w:r>
        <w:rPr>
          <w:spacing w:val="1"/>
        </w:rPr>
        <w:t xml:space="preserve"> </w:t>
      </w:r>
      <w:r>
        <w:t>как работа по</w:t>
      </w:r>
      <w:r>
        <w:rPr>
          <w:spacing w:val="1"/>
        </w:rPr>
        <w:t xml:space="preserve"> </w:t>
      </w:r>
      <w:r>
        <w:t>выполнению проекта, защита проекта как иллюстрация образовательного</w:t>
      </w:r>
      <w:r>
        <w:rPr>
          <w:spacing w:val="1"/>
        </w:rPr>
        <w:t xml:space="preserve"> </w:t>
      </w:r>
      <w:r>
        <w:t>достижения</w:t>
      </w:r>
      <w:r>
        <w:rPr>
          <w:spacing w:val="18"/>
        </w:rPr>
        <w:t xml:space="preserve"> </w:t>
      </w:r>
      <w:r>
        <w:t>обучающегося</w:t>
      </w:r>
      <w:r>
        <w:rPr>
          <w:spacing w:val="18"/>
        </w:rPr>
        <w:t xml:space="preserve"> </w:t>
      </w:r>
      <w:r>
        <w:t>и</w:t>
      </w:r>
      <w:r>
        <w:rPr>
          <w:spacing w:val="14"/>
        </w:rPr>
        <w:t xml:space="preserve"> </w:t>
      </w:r>
      <w:r>
        <w:t>ориентирована</w:t>
      </w:r>
      <w:r>
        <w:rPr>
          <w:spacing w:val="18"/>
        </w:rPr>
        <w:t xml:space="preserve"> </w:t>
      </w:r>
      <w:r>
        <w:t>на</w:t>
      </w:r>
      <w:r>
        <w:rPr>
          <w:spacing w:val="22"/>
        </w:rPr>
        <w:t xml:space="preserve"> </w:t>
      </w:r>
      <w:r>
        <w:t>формирование</w:t>
      </w:r>
      <w:r>
        <w:rPr>
          <w:spacing w:val="17"/>
        </w:rPr>
        <w:t xml:space="preserve"> </w:t>
      </w:r>
      <w:r>
        <w:t>и</w:t>
      </w:r>
      <w:r>
        <w:rPr>
          <w:spacing w:val="19"/>
        </w:rPr>
        <w:t xml:space="preserve"> </w:t>
      </w:r>
      <w:r>
        <w:t>развитие</w:t>
      </w:r>
      <w:r>
        <w:rPr>
          <w:spacing w:val="18"/>
        </w:rPr>
        <w:t xml:space="preserve"> </w:t>
      </w:r>
      <w:r>
        <w:t>метапредметных</w:t>
      </w:r>
      <w:r>
        <w:rPr>
          <w:spacing w:val="-58"/>
        </w:rPr>
        <w:t xml:space="preserve"> </w:t>
      </w:r>
      <w:r>
        <w:t>и</w:t>
      </w:r>
      <w:r>
        <w:rPr>
          <w:spacing w:val="2"/>
        </w:rPr>
        <w:t xml:space="preserve"> </w:t>
      </w:r>
      <w:r>
        <w:t>личностных</w:t>
      </w:r>
      <w:r>
        <w:rPr>
          <w:spacing w:val="-3"/>
        </w:rPr>
        <w:t xml:space="preserve"> </w:t>
      </w:r>
      <w:r>
        <w:t>результатов</w:t>
      </w:r>
      <w:r>
        <w:rPr>
          <w:spacing w:val="-6"/>
        </w:rPr>
        <w:t xml:space="preserve"> </w:t>
      </w:r>
      <w:r>
        <w:t>обучающихся.</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8" w:lineRule="auto"/>
        <w:ind w:right="611" w:firstLine="720"/>
      </w:pPr>
      <w:r>
        <w:lastRenderedPageBreak/>
        <w:t>Особенностью</w:t>
      </w:r>
      <w:r>
        <w:rPr>
          <w:spacing w:val="1"/>
        </w:rPr>
        <w:t xml:space="preserve"> </w:t>
      </w:r>
      <w:r>
        <w:t>учебно-исследовательской</w:t>
      </w:r>
      <w:r>
        <w:rPr>
          <w:spacing w:val="1"/>
        </w:rPr>
        <w:t xml:space="preserve"> </w:t>
      </w:r>
      <w:r>
        <w:t>деятельности</w:t>
      </w:r>
      <w:r>
        <w:rPr>
          <w:spacing w:val="1"/>
        </w:rPr>
        <w:t xml:space="preserve"> </w:t>
      </w:r>
      <w:r>
        <w:t>является</w:t>
      </w:r>
      <w:r>
        <w:rPr>
          <w:spacing w:val="1"/>
        </w:rPr>
        <w:t xml:space="preserve"> </w:t>
      </w:r>
      <w:r>
        <w:t>«приращение»</w:t>
      </w:r>
      <w:r>
        <w:rPr>
          <w:spacing w:val="1"/>
        </w:rPr>
        <w:t xml:space="preserve"> </w:t>
      </w:r>
      <w:r>
        <w:t>в</w:t>
      </w:r>
      <w:r>
        <w:rPr>
          <w:spacing w:val="1"/>
        </w:rPr>
        <w:t xml:space="preserve"> </w:t>
      </w:r>
      <w:r>
        <w:t>компетенциях</w:t>
      </w:r>
      <w:r>
        <w:rPr>
          <w:spacing w:val="1"/>
        </w:rPr>
        <w:t xml:space="preserve"> </w:t>
      </w:r>
      <w:r>
        <w:t>обучающегося.</w:t>
      </w:r>
      <w:r>
        <w:rPr>
          <w:spacing w:val="1"/>
        </w:rPr>
        <w:t xml:space="preserve"> </w:t>
      </w: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1"/>
        </w:rPr>
        <w:t xml:space="preserve"> </w:t>
      </w:r>
      <w:r>
        <w:t>занимающихся</w:t>
      </w:r>
      <w:r>
        <w:rPr>
          <w:spacing w:val="1"/>
        </w:rPr>
        <w:t xml:space="preserve"> </w:t>
      </w:r>
      <w:r>
        <w:t>научным</w:t>
      </w:r>
      <w:r>
        <w:rPr>
          <w:spacing w:val="3"/>
        </w:rPr>
        <w:t xml:space="preserve"> </w:t>
      </w:r>
      <w:r>
        <w:t>исследованием.</w:t>
      </w:r>
    </w:p>
    <w:p w:rsidR="00AC2BF3" w:rsidRDefault="0057672D">
      <w:pPr>
        <w:pStyle w:val="a3"/>
        <w:spacing w:before="12"/>
        <w:ind w:left="1832"/>
      </w:pPr>
      <w:r>
        <w:t>Учебно-исследовательская</w:t>
      </w:r>
      <w:r>
        <w:rPr>
          <w:spacing w:val="-5"/>
        </w:rPr>
        <w:t xml:space="preserve"> </w:t>
      </w:r>
      <w:r>
        <w:t>работа</w:t>
      </w:r>
      <w:r>
        <w:rPr>
          <w:spacing w:val="-5"/>
        </w:rPr>
        <w:t xml:space="preserve"> </w:t>
      </w:r>
      <w:r>
        <w:t>учащихся</w:t>
      </w:r>
      <w:r>
        <w:rPr>
          <w:spacing w:val="-4"/>
        </w:rPr>
        <w:t xml:space="preserve"> </w:t>
      </w:r>
      <w:r>
        <w:t>организуется</w:t>
      </w:r>
      <w:r>
        <w:rPr>
          <w:spacing w:val="-5"/>
        </w:rPr>
        <w:t xml:space="preserve"> </w:t>
      </w:r>
      <w:r>
        <w:t>по</w:t>
      </w:r>
      <w:r>
        <w:rPr>
          <w:spacing w:val="-1"/>
        </w:rPr>
        <w:t xml:space="preserve"> </w:t>
      </w:r>
      <w:r>
        <w:t>двум</w:t>
      </w:r>
      <w:r>
        <w:rPr>
          <w:spacing w:val="-3"/>
        </w:rPr>
        <w:t xml:space="preserve"> </w:t>
      </w:r>
      <w:r>
        <w:t>направлениям:</w:t>
      </w:r>
    </w:p>
    <w:p w:rsidR="00AC2BF3" w:rsidRDefault="0057672D">
      <w:pPr>
        <w:pStyle w:val="a4"/>
        <w:numPr>
          <w:ilvl w:val="0"/>
          <w:numId w:val="174"/>
        </w:numPr>
        <w:tabs>
          <w:tab w:val="left" w:pos="2702"/>
        </w:tabs>
        <w:spacing w:before="69" w:line="271" w:lineRule="auto"/>
        <w:ind w:right="613" w:firstLine="710"/>
        <w:rPr>
          <w:sz w:val="24"/>
        </w:rPr>
      </w:pPr>
      <w:r>
        <w:rPr>
          <w:sz w:val="24"/>
        </w:rPr>
        <w:t>урочная</w:t>
      </w:r>
      <w:r>
        <w:rPr>
          <w:spacing w:val="1"/>
          <w:sz w:val="24"/>
        </w:rPr>
        <w:t xml:space="preserve"> </w:t>
      </w:r>
      <w:r>
        <w:rPr>
          <w:sz w:val="24"/>
        </w:rPr>
        <w:t>учебно-исследовательская</w:t>
      </w:r>
      <w:r>
        <w:rPr>
          <w:spacing w:val="1"/>
          <w:sz w:val="24"/>
        </w:rPr>
        <w:t xml:space="preserve"> </w:t>
      </w:r>
      <w:r>
        <w:rPr>
          <w:sz w:val="24"/>
        </w:rPr>
        <w:t>деятельность</w:t>
      </w:r>
      <w:r>
        <w:rPr>
          <w:spacing w:val="1"/>
          <w:sz w:val="24"/>
        </w:rPr>
        <w:t xml:space="preserve"> </w:t>
      </w:r>
      <w:r>
        <w:rPr>
          <w:sz w:val="24"/>
        </w:rPr>
        <w:t>учащихся:</w:t>
      </w:r>
      <w:r>
        <w:rPr>
          <w:spacing w:val="1"/>
          <w:sz w:val="24"/>
        </w:rPr>
        <w:t xml:space="preserve"> </w:t>
      </w:r>
      <w:r>
        <w:rPr>
          <w:sz w:val="24"/>
        </w:rPr>
        <w:t>проблемные</w:t>
      </w:r>
      <w:r>
        <w:rPr>
          <w:spacing w:val="1"/>
          <w:sz w:val="24"/>
        </w:rPr>
        <w:t xml:space="preserve"> </w:t>
      </w:r>
      <w:r>
        <w:rPr>
          <w:sz w:val="24"/>
        </w:rPr>
        <w:t>уроки;</w:t>
      </w:r>
      <w:r>
        <w:rPr>
          <w:spacing w:val="-4"/>
          <w:sz w:val="24"/>
        </w:rPr>
        <w:t xml:space="preserve"> </w:t>
      </w:r>
      <w:r>
        <w:rPr>
          <w:sz w:val="24"/>
        </w:rPr>
        <w:t>практические</w:t>
      </w:r>
      <w:r>
        <w:rPr>
          <w:spacing w:val="1"/>
          <w:sz w:val="24"/>
        </w:rPr>
        <w:t xml:space="preserve"> </w:t>
      </w:r>
      <w:r>
        <w:rPr>
          <w:sz w:val="24"/>
        </w:rPr>
        <w:t>и</w:t>
      </w:r>
      <w:r>
        <w:rPr>
          <w:spacing w:val="3"/>
          <w:sz w:val="24"/>
        </w:rPr>
        <w:t xml:space="preserve"> </w:t>
      </w:r>
      <w:r>
        <w:rPr>
          <w:sz w:val="24"/>
        </w:rPr>
        <w:t>лабораторные</w:t>
      </w:r>
      <w:r>
        <w:rPr>
          <w:spacing w:val="-5"/>
          <w:sz w:val="24"/>
        </w:rPr>
        <w:t xml:space="preserve"> </w:t>
      </w:r>
      <w:r>
        <w:rPr>
          <w:sz w:val="24"/>
        </w:rPr>
        <w:t>занятия,</w:t>
      </w:r>
      <w:r>
        <w:rPr>
          <w:spacing w:val="4"/>
          <w:sz w:val="24"/>
        </w:rPr>
        <w:t xml:space="preserve"> </w:t>
      </w:r>
      <w:r>
        <w:rPr>
          <w:sz w:val="24"/>
        </w:rPr>
        <w:t>др.;</w:t>
      </w:r>
    </w:p>
    <w:p w:rsidR="00AC2BF3" w:rsidRDefault="0057672D">
      <w:pPr>
        <w:pStyle w:val="a4"/>
        <w:numPr>
          <w:ilvl w:val="0"/>
          <w:numId w:val="174"/>
        </w:numPr>
        <w:tabs>
          <w:tab w:val="left" w:pos="2702"/>
        </w:tabs>
        <w:spacing w:before="28" w:line="268" w:lineRule="auto"/>
        <w:ind w:right="609" w:firstLine="710"/>
        <w:rPr>
          <w:sz w:val="24"/>
        </w:rPr>
      </w:pPr>
      <w:r>
        <w:rPr>
          <w:sz w:val="24"/>
        </w:rPr>
        <w:t>внеурочная</w:t>
      </w:r>
      <w:r>
        <w:rPr>
          <w:spacing w:val="1"/>
          <w:sz w:val="24"/>
        </w:rPr>
        <w:t xml:space="preserve"> </w:t>
      </w:r>
      <w:r>
        <w:rPr>
          <w:sz w:val="24"/>
        </w:rPr>
        <w:t>учебно-исследовательская</w:t>
      </w:r>
      <w:r>
        <w:rPr>
          <w:spacing w:val="1"/>
          <w:sz w:val="24"/>
        </w:rPr>
        <w:t xml:space="preserve"> </w:t>
      </w:r>
      <w:r>
        <w:rPr>
          <w:sz w:val="24"/>
        </w:rPr>
        <w:t>деятельность</w:t>
      </w:r>
      <w:r>
        <w:rPr>
          <w:spacing w:val="1"/>
          <w:sz w:val="24"/>
        </w:rPr>
        <w:t xml:space="preserve"> </w:t>
      </w:r>
      <w:r>
        <w:rPr>
          <w:sz w:val="24"/>
        </w:rPr>
        <w:t>учащихся,</w:t>
      </w:r>
      <w:r>
        <w:rPr>
          <w:spacing w:val="1"/>
          <w:sz w:val="24"/>
        </w:rPr>
        <w:t xml:space="preserve"> </w:t>
      </w:r>
      <w:r>
        <w:rPr>
          <w:sz w:val="24"/>
        </w:rPr>
        <w:t>которая</w:t>
      </w:r>
      <w:r>
        <w:rPr>
          <w:spacing w:val="1"/>
          <w:sz w:val="24"/>
        </w:rPr>
        <w:t xml:space="preserve"> </w:t>
      </w:r>
      <w:r>
        <w:rPr>
          <w:sz w:val="24"/>
        </w:rPr>
        <w:t>является</w:t>
      </w:r>
      <w:r>
        <w:rPr>
          <w:spacing w:val="1"/>
          <w:sz w:val="24"/>
        </w:rPr>
        <w:t xml:space="preserve"> </w:t>
      </w:r>
      <w:r>
        <w:rPr>
          <w:sz w:val="24"/>
        </w:rPr>
        <w:t>логическим</w:t>
      </w:r>
      <w:r>
        <w:rPr>
          <w:spacing w:val="1"/>
          <w:sz w:val="24"/>
        </w:rPr>
        <w:t xml:space="preserve"> </w:t>
      </w:r>
      <w:r>
        <w:rPr>
          <w:sz w:val="24"/>
        </w:rPr>
        <w:t>продолжением</w:t>
      </w:r>
      <w:r>
        <w:rPr>
          <w:spacing w:val="1"/>
          <w:sz w:val="24"/>
        </w:rPr>
        <w:t xml:space="preserve"> </w:t>
      </w:r>
      <w:r>
        <w:rPr>
          <w:sz w:val="24"/>
        </w:rPr>
        <w:t>урочной</w:t>
      </w:r>
      <w:r>
        <w:rPr>
          <w:spacing w:val="1"/>
          <w:sz w:val="24"/>
        </w:rPr>
        <w:t xml:space="preserve"> </w:t>
      </w:r>
      <w:r>
        <w:rPr>
          <w:sz w:val="24"/>
        </w:rPr>
        <w:t>деятельности:</w:t>
      </w:r>
      <w:r>
        <w:rPr>
          <w:spacing w:val="1"/>
          <w:sz w:val="24"/>
        </w:rPr>
        <w:t xml:space="preserve"> </w:t>
      </w:r>
      <w:r>
        <w:rPr>
          <w:sz w:val="24"/>
        </w:rPr>
        <w:t>научно-</w:t>
      </w:r>
      <w:r>
        <w:rPr>
          <w:spacing w:val="-57"/>
          <w:sz w:val="24"/>
        </w:rPr>
        <w:t xml:space="preserve"> </w:t>
      </w:r>
      <w:r>
        <w:rPr>
          <w:sz w:val="24"/>
        </w:rPr>
        <w:t>исследовательская</w:t>
      </w:r>
      <w:r>
        <w:rPr>
          <w:spacing w:val="1"/>
          <w:sz w:val="24"/>
        </w:rPr>
        <w:t xml:space="preserve"> </w:t>
      </w:r>
      <w:r>
        <w:rPr>
          <w:sz w:val="24"/>
        </w:rPr>
        <w:t>и</w:t>
      </w:r>
      <w:r>
        <w:rPr>
          <w:spacing w:val="1"/>
          <w:sz w:val="24"/>
        </w:rPr>
        <w:t xml:space="preserve"> </w:t>
      </w:r>
      <w:r>
        <w:rPr>
          <w:sz w:val="24"/>
        </w:rPr>
        <w:t>реферативная</w:t>
      </w:r>
      <w:r>
        <w:rPr>
          <w:spacing w:val="1"/>
          <w:sz w:val="24"/>
        </w:rPr>
        <w:t xml:space="preserve"> </w:t>
      </w:r>
      <w:r>
        <w:rPr>
          <w:sz w:val="24"/>
        </w:rPr>
        <w:t>работа,</w:t>
      </w:r>
      <w:r>
        <w:rPr>
          <w:spacing w:val="1"/>
          <w:sz w:val="24"/>
        </w:rPr>
        <w:t xml:space="preserve"> </w:t>
      </w:r>
      <w:r>
        <w:rPr>
          <w:sz w:val="24"/>
        </w:rPr>
        <w:t>интеллектуальные</w:t>
      </w:r>
      <w:r>
        <w:rPr>
          <w:spacing w:val="1"/>
          <w:sz w:val="24"/>
        </w:rPr>
        <w:t xml:space="preserve"> </w:t>
      </w:r>
      <w:r>
        <w:rPr>
          <w:sz w:val="24"/>
        </w:rPr>
        <w:t>марафоны,</w:t>
      </w:r>
      <w:r>
        <w:rPr>
          <w:spacing w:val="1"/>
          <w:sz w:val="24"/>
        </w:rPr>
        <w:t xml:space="preserve"> </w:t>
      </w:r>
      <w:r>
        <w:rPr>
          <w:sz w:val="24"/>
        </w:rPr>
        <w:t>конференции</w:t>
      </w:r>
      <w:r>
        <w:rPr>
          <w:spacing w:val="-3"/>
          <w:sz w:val="24"/>
        </w:rPr>
        <w:t xml:space="preserve"> </w:t>
      </w:r>
      <w:r>
        <w:rPr>
          <w:sz w:val="24"/>
        </w:rPr>
        <w:t>и</w:t>
      </w:r>
      <w:r>
        <w:rPr>
          <w:spacing w:val="3"/>
          <w:sz w:val="24"/>
        </w:rPr>
        <w:t xml:space="preserve"> </w:t>
      </w:r>
      <w:r>
        <w:rPr>
          <w:sz w:val="24"/>
        </w:rPr>
        <w:t>др.</w:t>
      </w:r>
    </w:p>
    <w:p w:rsidR="00AC2BF3" w:rsidRDefault="0057672D">
      <w:pPr>
        <w:pStyle w:val="a3"/>
        <w:spacing w:before="12" w:line="266" w:lineRule="auto"/>
        <w:ind w:right="614" w:firstLine="720"/>
      </w:pPr>
      <w:r>
        <w:t>Учебно-исследовательская и проектная деятельность обучающихся   проводится в</w:t>
      </w:r>
      <w:r>
        <w:rPr>
          <w:spacing w:val="1"/>
        </w:rPr>
        <w:t xml:space="preserve"> </w:t>
      </w:r>
      <w:r>
        <w:t>том</w:t>
      </w:r>
      <w:r>
        <w:rPr>
          <w:spacing w:val="3"/>
        </w:rPr>
        <w:t xml:space="preserve"> </w:t>
      </w:r>
      <w:r>
        <w:t>числе</w:t>
      </w:r>
      <w:r>
        <w:rPr>
          <w:spacing w:val="-4"/>
        </w:rPr>
        <w:t xml:space="preserve"> </w:t>
      </w:r>
      <w:r>
        <w:t>по</w:t>
      </w:r>
      <w:r>
        <w:rPr>
          <w:spacing w:val="6"/>
        </w:rPr>
        <w:t xml:space="preserve"> </w:t>
      </w:r>
      <w:r>
        <w:t>таким</w:t>
      </w:r>
      <w:r>
        <w:rPr>
          <w:spacing w:val="-1"/>
        </w:rPr>
        <w:t xml:space="preserve"> </w:t>
      </w:r>
      <w:r>
        <w:t>направлениям,</w:t>
      </w:r>
      <w:r>
        <w:rPr>
          <w:spacing w:val="3"/>
        </w:rPr>
        <w:t xml:space="preserve"> </w:t>
      </w:r>
      <w:r>
        <w:t>как:</w:t>
      </w:r>
    </w:p>
    <w:p w:rsidR="00AC2BF3" w:rsidRDefault="0057672D">
      <w:pPr>
        <w:pStyle w:val="a4"/>
        <w:numPr>
          <w:ilvl w:val="0"/>
          <w:numId w:val="174"/>
        </w:numPr>
        <w:tabs>
          <w:tab w:val="left" w:pos="2702"/>
        </w:tabs>
        <w:spacing w:before="34"/>
        <w:ind w:left="2701" w:hanging="174"/>
        <w:jc w:val="left"/>
        <w:rPr>
          <w:sz w:val="24"/>
        </w:rPr>
      </w:pPr>
      <w:r>
        <w:rPr>
          <w:sz w:val="24"/>
        </w:rPr>
        <w:t>исследовательское;</w:t>
      </w:r>
    </w:p>
    <w:p w:rsidR="00AC2BF3" w:rsidRDefault="0057672D">
      <w:pPr>
        <w:pStyle w:val="a4"/>
        <w:numPr>
          <w:ilvl w:val="0"/>
          <w:numId w:val="174"/>
        </w:numPr>
        <w:tabs>
          <w:tab w:val="left" w:pos="2702"/>
        </w:tabs>
        <w:spacing w:before="45"/>
        <w:ind w:left="2701" w:hanging="174"/>
        <w:jc w:val="left"/>
        <w:rPr>
          <w:sz w:val="24"/>
        </w:rPr>
      </w:pPr>
      <w:r>
        <w:rPr>
          <w:sz w:val="24"/>
        </w:rPr>
        <w:t>инженерное;</w:t>
      </w:r>
    </w:p>
    <w:p w:rsidR="00AC2BF3" w:rsidRDefault="0057672D">
      <w:pPr>
        <w:pStyle w:val="a4"/>
        <w:numPr>
          <w:ilvl w:val="0"/>
          <w:numId w:val="174"/>
        </w:numPr>
        <w:tabs>
          <w:tab w:val="left" w:pos="2702"/>
        </w:tabs>
        <w:spacing w:before="50"/>
        <w:ind w:left="2701" w:hanging="174"/>
        <w:jc w:val="left"/>
        <w:rPr>
          <w:sz w:val="24"/>
        </w:rPr>
      </w:pPr>
      <w:r>
        <w:rPr>
          <w:sz w:val="24"/>
        </w:rPr>
        <w:t>прикладное;</w:t>
      </w:r>
    </w:p>
    <w:p w:rsidR="00AC2BF3" w:rsidRDefault="0057672D">
      <w:pPr>
        <w:pStyle w:val="a4"/>
        <w:numPr>
          <w:ilvl w:val="0"/>
          <w:numId w:val="174"/>
        </w:numPr>
        <w:tabs>
          <w:tab w:val="left" w:pos="2702"/>
        </w:tabs>
        <w:spacing w:before="44"/>
        <w:ind w:left="2701" w:hanging="174"/>
        <w:jc w:val="left"/>
        <w:rPr>
          <w:sz w:val="24"/>
        </w:rPr>
      </w:pPr>
      <w:r>
        <w:rPr>
          <w:sz w:val="24"/>
        </w:rPr>
        <w:t>информационное;</w:t>
      </w:r>
    </w:p>
    <w:p w:rsidR="00AC2BF3" w:rsidRDefault="0057672D">
      <w:pPr>
        <w:pStyle w:val="a4"/>
        <w:numPr>
          <w:ilvl w:val="0"/>
          <w:numId w:val="174"/>
        </w:numPr>
        <w:tabs>
          <w:tab w:val="left" w:pos="2702"/>
        </w:tabs>
        <w:spacing w:before="45"/>
        <w:ind w:left="2701" w:hanging="174"/>
        <w:jc w:val="left"/>
        <w:rPr>
          <w:sz w:val="24"/>
        </w:rPr>
      </w:pPr>
      <w:r>
        <w:rPr>
          <w:sz w:val="24"/>
        </w:rPr>
        <w:t>социальное;</w:t>
      </w:r>
    </w:p>
    <w:p w:rsidR="00AC2BF3" w:rsidRDefault="0057672D">
      <w:pPr>
        <w:pStyle w:val="a4"/>
        <w:numPr>
          <w:ilvl w:val="0"/>
          <w:numId w:val="174"/>
        </w:numPr>
        <w:tabs>
          <w:tab w:val="left" w:pos="2702"/>
        </w:tabs>
        <w:spacing w:before="44"/>
        <w:ind w:left="2701" w:hanging="174"/>
        <w:jc w:val="left"/>
        <w:rPr>
          <w:sz w:val="24"/>
        </w:rPr>
      </w:pPr>
      <w:r>
        <w:rPr>
          <w:sz w:val="24"/>
        </w:rPr>
        <w:t>игровое;</w:t>
      </w:r>
    </w:p>
    <w:p w:rsidR="00AC2BF3" w:rsidRDefault="0057672D">
      <w:pPr>
        <w:pStyle w:val="a4"/>
        <w:numPr>
          <w:ilvl w:val="0"/>
          <w:numId w:val="174"/>
        </w:numPr>
        <w:tabs>
          <w:tab w:val="left" w:pos="2702"/>
        </w:tabs>
        <w:spacing w:before="50"/>
        <w:ind w:left="2701" w:hanging="174"/>
        <w:jc w:val="left"/>
        <w:rPr>
          <w:sz w:val="24"/>
        </w:rPr>
      </w:pPr>
      <w:r>
        <w:rPr>
          <w:sz w:val="24"/>
        </w:rPr>
        <w:t>творческое.</w:t>
      </w:r>
    </w:p>
    <w:p w:rsidR="00AC2BF3" w:rsidRDefault="0057672D">
      <w:pPr>
        <w:pStyle w:val="a3"/>
        <w:spacing w:before="46" w:line="268" w:lineRule="auto"/>
        <w:ind w:right="616" w:firstLine="720"/>
      </w:pPr>
      <w:r>
        <w:t>В ходе реализации настоящей программы могут применяться такие виды проектов</w:t>
      </w:r>
      <w:r>
        <w:rPr>
          <w:spacing w:val="1"/>
        </w:rPr>
        <w:t xml:space="preserve"> </w:t>
      </w:r>
      <w:r>
        <w:t>(по</w:t>
      </w:r>
      <w:r>
        <w:rPr>
          <w:spacing w:val="1"/>
        </w:rPr>
        <w:t xml:space="preserve"> </w:t>
      </w:r>
      <w:r>
        <w:t>преобладающему</w:t>
      </w:r>
      <w:r>
        <w:rPr>
          <w:spacing w:val="1"/>
        </w:rPr>
        <w:t xml:space="preserve"> </w:t>
      </w:r>
      <w:r>
        <w:t>виду</w:t>
      </w:r>
      <w:r>
        <w:rPr>
          <w:spacing w:val="1"/>
        </w:rPr>
        <w:t xml:space="preserve"> </w:t>
      </w:r>
      <w:r>
        <w:t>деятельности),</w:t>
      </w:r>
      <w:r>
        <w:rPr>
          <w:spacing w:val="1"/>
        </w:rPr>
        <w:t xml:space="preserve"> </w:t>
      </w:r>
      <w:r>
        <w:t>как:</w:t>
      </w:r>
      <w:r>
        <w:rPr>
          <w:spacing w:val="1"/>
        </w:rPr>
        <w:t xml:space="preserve"> </w:t>
      </w:r>
      <w:r>
        <w:t>информационный,</w:t>
      </w:r>
      <w:r>
        <w:rPr>
          <w:spacing w:val="1"/>
        </w:rPr>
        <w:t xml:space="preserve"> </w:t>
      </w:r>
      <w:r>
        <w:t>исследовательский,</w:t>
      </w:r>
      <w:r>
        <w:rPr>
          <w:spacing w:val="1"/>
        </w:rPr>
        <w:t xml:space="preserve"> </w:t>
      </w:r>
      <w:r>
        <w:t>творческий,</w:t>
      </w:r>
      <w:r>
        <w:rPr>
          <w:spacing w:val="3"/>
        </w:rPr>
        <w:t xml:space="preserve"> </w:t>
      </w:r>
      <w:r>
        <w:t>социальный,</w:t>
      </w:r>
      <w:r>
        <w:rPr>
          <w:spacing w:val="-2"/>
        </w:rPr>
        <w:t xml:space="preserve"> </w:t>
      </w:r>
      <w:r>
        <w:t>прикладной,</w:t>
      </w:r>
      <w:r>
        <w:rPr>
          <w:spacing w:val="-2"/>
        </w:rPr>
        <w:t xml:space="preserve"> </w:t>
      </w:r>
      <w:r>
        <w:t>игровой,</w:t>
      </w:r>
      <w:r>
        <w:rPr>
          <w:spacing w:val="-1"/>
        </w:rPr>
        <w:t xml:space="preserve"> </w:t>
      </w:r>
      <w:r>
        <w:t>инновационный.</w:t>
      </w:r>
    </w:p>
    <w:p w:rsidR="00AC2BF3" w:rsidRDefault="0057672D">
      <w:pPr>
        <w:pStyle w:val="a3"/>
        <w:spacing w:before="13" w:line="268" w:lineRule="auto"/>
        <w:ind w:right="614" w:firstLine="720"/>
      </w:pPr>
      <w:r>
        <w:t>Проекты</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как</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предмета,</w:t>
      </w:r>
      <w:r>
        <w:rPr>
          <w:spacing w:val="1"/>
        </w:rPr>
        <w:t xml:space="preserve"> </w:t>
      </w:r>
      <w:r>
        <w:t>так</w:t>
      </w:r>
      <w:r>
        <w:rPr>
          <w:spacing w:val="1"/>
        </w:rPr>
        <w:t xml:space="preserve"> </w:t>
      </w:r>
      <w:r>
        <w:t>и</w:t>
      </w:r>
      <w:r>
        <w:rPr>
          <w:spacing w:val="60"/>
        </w:rPr>
        <w:t xml:space="preserve"> </w:t>
      </w:r>
      <w:r>
        <w:t>на</w:t>
      </w:r>
      <w:r>
        <w:rPr>
          <w:spacing w:val="1"/>
        </w:rPr>
        <w:t xml:space="preserve"> </w:t>
      </w:r>
      <w:r>
        <w:t>содержании нескольких. Количество участников в проекте может варьироваться, так, может</w:t>
      </w:r>
      <w:r>
        <w:rPr>
          <w:spacing w:val="-57"/>
        </w:rPr>
        <w:t xml:space="preserve"> </w:t>
      </w:r>
      <w:r>
        <w:t>быть</w:t>
      </w:r>
      <w:r>
        <w:rPr>
          <w:spacing w:val="1"/>
        </w:rPr>
        <w:t xml:space="preserve"> </w:t>
      </w:r>
      <w:r>
        <w:t>индивидуальный</w:t>
      </w:r>
      <w:r>
        <w:rPr>
          <w:spacing w:val="1"/>
        </w:rPr>
        <w:t xml:space="preserve"> </w:t>
      </w:r>
      <w:r>
        <w:t>или</w:t>
      </w:r>
      <w:r>
        <w:rPr>
          <w:spacing w:val="1"/>
        </w:rPr>
        <w:t xml:space="preserve"> </w:t>
      </w:r>
      <w:r>
        <w:t>групповой</w:t>
      </w:r>
      <w:r>
        <w:rPr>
          <w:spacing w:val="1"/>
        </w:rPr>
        <w:t xml:space="preserve"> </w:t>
      </w:r>
      <w:r>
        <w:t>проект.</w:t>
      </w:r>
      <w:r>
        <w:rPr>
          <w:spacing w:val="1"/>
        </w:rPr>
        <w:t xml:space="preserve"> </w:t>
      </w:r>
      <w:r>
        <w:t>Проект</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как</w:t>
      </w:r>
      <w:r>
        <w:rPr>
          <w:spacing w:val="60"/>
        </w:rPr>
        <w:t xml:space="preserve"> </w:t>
      </w:r>
      <w:r>
        <w:t>в</w:t>
      </w:r>
      <w:r>
        <w:rPr>
          <w:spacing w:val="1"/>
        </w:rPr>
        <w:t xml:space="preserve"> </w:t>
      </w:r>
      <w:r>
        <w:t>короткие сроки, к примеру, за один урок, так и в течение более длительного промежутка</w:t>
      </w:r>
      <w:r>
        <w:rPr>
          <w:spacing w:val="1"/>
        </w:rPr>
        <w:t xml:space="preserve"> </w:t>
      </w:r>
      <w:r>
        <w:t>времени. В состав участников проектной работы могут войти не только сами обучающиеся</w:t>
      </w:r>
      <w:r>
        <w:rPr>
          <w:spacing w:val="1"/>
        </w:rPr>
        <w:t xml:space="preserve"> </w:t>
      </w:r>
      <w:r>
        <w:t>(одного</w:t>
      </w:r>
      <w:r>
        <w:rPr>
          <w:spacing w:val="5"/>
        </w:rPr>
        <w:t xml:space="preserve"> </w:t>
      </w:r>
      <w:r>
        <w:t>или</w:t>
      </w:r>
      <w:r>
        <w:rPr>
          <w:spacing w:val="2"/>
        </w:rPr>
        <w:t xml:space="preserve"> </w:t>
      </w:r>
      <w:r>
        <w:t>разных</w:t>
      </w:r>
      <w:r>
        <w:rPr>
          <w:spacing w:val="-3"/>
        </w:rPr>
        <w:t xml:space="preserve"> </w:t>
      </w:r>
      <w:r>
        <w:t>возрастов),</w:t>
      </w:r>
      <w:r>
        <w:rPr>
          <w:spacing w:val="-2"/>
        </w:rPr>
        <w:t xml:space="preserve"> </w:t>
      </w:r>
      <w:r>
        <w:t>но</w:t>
      </w:r>
      <w:r>
        <w:rPr>
          <w:spacing w:val="1"/>
        </w:rPr>
        <w:t xml:space="preserve"> </w:t>
      </w:r>
      <w:r>
        <w:t>и</w:t>
      </w:r>
      <w:r>
        <w:rPr>
          <w:spacing w:val="3"/>
        </w:rPr>
        <w:t xml:space="preserve"> </w:t>
      </w:r>
      <w:r>
        <w:t>родители,</w:t>
      </w:r>
      <w:r>
        <w:rPr>
          <w:spacing w:val="-2"/>
        </w:rPr>
        <w:t xml:space="preserve"> </w:t>
      </w:r>
      <w:r>
        <w:t>и</w:t>
      </w:r>
      <w:r>
        <w:rPr>
          <w:spacing w:val="3"/>
        </w:rPr>
        <w:t xml:space="preserve"> </w:t>
      </w:r>
      <w:r>
        <w:t>учителя.</w:t>
      </w:r>
    </w:p>
    <w:p w:rsidR="00AC2BF3" w:rsidRDefault="0057672D">
      <w:pPr>
        <w:pStyle w:val="a3"/>
        <w:spacing w:before="13" w:line="271" w:lineRule="auto"/>
        <w:ind w:right="611" w:firstLine="720"/>
      </w:pPr>
      <w:r>
        <w:t>Особое</w:t>
      </w:r>
      <w:r>
        <w:rPr>
          <w:spacing w:val="1"/>
        </w:rPr>
        <w:t xml:space="preserve"> </w:t>
      </w:r>
      <w:r>
        <w:t>значение</w:t>
      </w:r>
      <w:r>
        <w:rPr>
          <w:spacing w:val="1"/>
        </w:rPr>
        <w:t xml:space="preserve"> </w:t>
      </w:r>
      <w:r>
        <w:t>для</w:t>
      </w:r>
      <w:r>
        <w:rPr>
          <w:spacing w:val="1"/>
        </w:rPr>
        <w:t xml:space="preserve"> </w:t>
      </w:r>
      <w:r>
        <w:t>развития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имеет</w:t>
      </w:r>
      <w:r>
        <w:rPr>
          <w:spacing w:val="60"/>
        </w:rPr>
        <w:t xml:space="preserve"> </w:t>
      </w:r>
      <w:r>
        <w:t>индивидуальный</w:t>
      </w:r>
      <w:r>
        <w:rPr>
          <w:spacing w:val="1"/>
        </w:rPr>
        <w:t xml:space="preserve"> </w:t>
      </w:r>
      <w:r>
        <w:t>проект, представляющий собой</w:t>
      </w:r>
      <w:r>
        <w:rPr>
          <w:spacing w:val="60"/>
        </w:rPr>
        <w:t xml:space="preserve"> </w:t>
      </w:r>
      <w:r>
        <w:t>самостоятельную работу,</w:t>
      </w:r>
      <w:r>
        <w:rPr>
          <w:spacing w:val="60"/>
        </w:rPr>
        <w:t xml:space="preserve"> </w:t>
      </w:r>
      <w:r>
        <w:t>осуществляемую обучающимся</w:t>
      </w:r>
      <w:r>
        <w:rPr>
          <w:spacing w:val="1"/>
        </w:rPr>
        <w:t xml:space="preserve"> </w:t>
      </w:r>
      <w:r>
        <w:t>на протяжении длительного периода,</w:t>
      </w:r>
      <w:r>
        <w:rPr>
          <w:spacing w:val="1"/>
        </w:rPr>
        <w:t xml:space="preserve"> </w:t>
      </w:r>
      <w:r>
        <w:t>возможно,</w:t>
      </w:r>
      <w:r>
        <w:rPr>
          <w:spacing w:val="1"/>
        </w:rPr>
        <w:t xml:space="preserve"> </w:t>
      </w:r>
      <w:r>
        <w:t>в</w:t>
      </w:r>
      <w:r>
        <w:rPr>
          <w:spacing w:val="1"/>
        </w:rPr>
        <w:t xml:space="preserve"> </w:t>
      </w:r>
      <w:r>
        <w:t>течение всего</w:t>
      </w:r>
      <w:r>
        <w:rPr>
          <w:spacing w:val="1"/>
        </w:rPr>
        <w:t xml:space="preserve"> </w:t>
      </w:r>
      <w:r>
        <w:t>учебного</w:t>
      </w:r>
      <w:r>
        <w:rPr>
          <w:spacing w:val="1"/>
        </w:rPr>
        <w:t xml:space="preserve"> </w:t>
      </w:r>
      <w:r>
        <w:t>года.</w:t>
      </w:r>
      <w:r>
        <w:rPr>
          <w:spacing w:val="60"/>
        </w:rPr>
        <w:t xml:space="preserve"> </w:t>
      </w:r>
      <w:r>
        <w:t>В ходе</w:t>
      </w:r>
      <w:r>
        <w:rPr>
          <w:spacing w:val="1"/>
        </w:rPr>
        <w:t xml:space="preserve"> </w:t>
      </w:r>
      <w:r>
        <w:t>такой работы обучающийся (автор проекта) самостоятельно или с небольшой помощью</w:t>
      </w:r>
      <w:r>
        <w:rPr>
          <w:spacing w:val="1"/>
        </w:rPr>
        <w:t xml:space="preserve"> </w:t>
      </w:r>
      <w:r>
        <w:t>педагога получает возможность научиться планировать и работать по плану – это один из</w:t>
      </w:r>
      <w:r>
        <w:rPr>
          <w:spacing w:val="1"/>
        </w:rPr>
        <w:t xml:space="preserve"> </w:t>
      </w:r>
      <w:r>
        <w:t>важнейших</w:t>
      </w:r>
      <w:r>
        <w:rPr>
          <w:spacing w:val="1"/>
        </w:rPr>
        <w:t xml:space="preserve"> </w:t>
      </w:r>
      <w:r>
        <w:t>не</w:t>
      </w:r>
      <w:r>
        <w:rPr>
          <w:spacing w:val="1"/>
        </w:rPr>
        <w:t xml:space="preserve"> </w:t>
      </w:r>
      <w:r>
        <w:t>только</w:t>
      </w:r>
      <w:r>
        <w:rPr>
          <w:spacing w:val="1"/>
        </w:rPr>
        <w:t xml:space="preserve"> </w:t>
      </w:r>
      <w:r>
        <w:t>учебных,</w:t>
      </w:r>
      <w:r>
        <w:rPr>
          <w:spacing w:val="1"/>
        </w:rPr>
        <w:t xml:space="preserve"> </w:t>
      </w:r>
      <w:r>
        <w:t>но</w:t>
      </w:r>
      <w:r>
        <w:rPr>
          <w:spacing w:val="1"/>
        </w:rPr>
        <w:t xml:space="preserve"> </w:t>
      </w:r>
      <w:r>
        <w:t>и</w:t>
      </w:r>
      <w:r>
        <w:rPr>
          <w:spacing w:val="1"/>
        </w:rPr>
        <w:t xml:space="preserve"> </w:t>
      </w:r>
      <w:r>
        <w:t>социальных</w:t>
      </w:r>
      <w:r>
        <w:rPr>
          <w:spacing w:val="1"/>
        </w:rPr>
        <w:t xml:space="preserve"> </w:t>
      </w:r>
      <w:r>
        <w:t>навыков,</w:t>
      </w:r>
      <w:r>
        <w:rPr>
          <w:spacing w:val="1"/>
        </w:rPr>
        <w:t xml:space="preserve"> </w:t>
      </w:r>
      <w:r>
        <w:t>которым</w:t>
      </w:r>
      <w:r>
        <w:rPr>
          <w:spacing w:val="1"/>
        </w:rPr>
        <w:t xml:space="preserve"> </w:t>
      </w:r>
      <w:r>
        <w:t>должен</w:t>
      </w:r>
      <w:r>
        <w:rPr>
          <w:spacing w:val="1"/>
        </w:rPr>
        <w:t xml:space="preserve"> </w:t>
      </w:r>
      <w:r>
        <w:t>овладеть</w:t>
      </w:r>
      <w:r>
        <w:rPr>
          <w:spacing w:val="1"/>
        </w:rPr>
        <w:t xml:space="preserve"> </w:t>
      </w:r>
      <w:r>
        <w:t>школьник.</w:t>
      </w:r>
    </w:p>
    <w:p w:rsidR="00AC2BF3" w:rsidRDefault="0057672D">
      <w:pPr>
        <w:pStyle w:val="a3"/>
        <w:spacing w:before="94" w:line="369" w:lineRule="auto"/>
        <w:ind w:left="1827" w:right="609" w:firstLine="4"/>
      </w:pPr>
      <w:r>
        <w:t>Специфика учебно-исследовательской деятельности</w:t>
      </w:r>
      <w:r>
        <w:rPr>
          <w:spacing w:val="1"/>
        </w:rPr>
        <w:t xml:space="preserve"> </w:t>
      </w:r>
      <w:r>
        <w:t>определяет многообразие форм</w:t>
      </w:r>
      <w:r>
        <w:rPr>
          <w:spacing w:val="1"/>
        </w:rPr>
        <w:t xml:space="preserve"> </w:t>
      </w:r>
      <w:r>
        <w:t>её</w:t>
      </w:r>
      <w:r>
        <w:rPr>
          <w:spacing w:val="1"/>
        </w:rPr>
        <w:t xml:space="preserve"> </w:t>
      </w:r>
      <w:r>
        <w:t>организации.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занятий</w:t>
      </w:r>
      <w:r>
        <w:rPr>
          <w:spacing w:val="1"/>
        </w:rPr>
        <w:t xml:space="preserve"> </w:t>
      </w:r>
      <w:r>
        <w:t>учебно-</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3"/>
        </w:rPr>
        <w:t xml:space="preserve"> </w:t>
      </w:r>
      <w:r>
        <w:t>приобретать</w:t>
      </w:r>
      <w:r>
        <w:rPr>
          <w:spacing w:val="3"/>
        </w:rPr>
        <w:t xml:space="preserve"> </w:t>
      </w:r>
      <w:r>
        <w:t>разные</w:t>
      </w:r>
      <w:r>
        <w:rPr>
          <w:spacing w:val="-5"/>
        </w:rPr>
        <w:t xml:space="preserve"> </w:t>
      </w:r>
      <w:r>
        <w:t>формы.</w:t>
      </w:r>
    </w:p>
    <w:p w:rsidR="00AC2BF3" w:rsidRDefault="0057672D">
      <w:pPr>
        <w:pStyle w:val="a3"/>
        <w:spacing w:before="6" w:line="271" w:lineRule="auto"/>
        <w:ind w:right="614" w:firstLine="720"/>
      </w:pPr>
      <w:r>
        <w:t>Формы организации учебно-исследовательской деятельности на урочных занятиях</w:t>
      </w:r>
      <w:r>
        <w:rPr>
          <w:spacing w:val="1"/>
        </w:rPr>
        <w:t xml:space="preserve"> </w:t>
      </w:r>
      <w:r>
        <w:t>могут</w:t>
      </w:r>
      <w:r>
        <w:rPr>
          <w:spacing w:val="1"/>
        </w:rPr>
        <w:t xml:space="preserve"> </w:t>
      </w:r>
      <w:r>
        <w:t>быть</w:t>
      </w:r>
      <w:r>
        <w:rPr>
          <w:spacing w:val="3"/>
        </w:rPr>
        <w:t xml:space="preserve"> </w:t>
      </w:r>
      <w:r>
        <w:t>следующими:</w:t>
      </w:r>
    </w:p>
    <w:p w:rsidR="00AC2BF3" w:rsidRDefault="00AC2BF3">
      <w:pPr>
        <w:spacing w:line="271" w:lineRule="auto"/>
        <w:sectPr w:rsidR="00AC2BF3">
          <w:pgSz w:w="11910" w:h="16840"/>
          <w:pgMar w:top="920" w:right="0" w:bottom="1840" w:left="660" w:header="0" w:footer="1566" w:gutter="0"/>
          <w:cols w:space="720"/>
        </w:sectPr>
      </w:pPr>
    </w:p>
    <w:p w:rsidR="00AC2BF3" w:rsidRDefault="0057672D">
      <w:pPr>
        <w:pStyle w:val="a4"/>
        <w:numPr>
          <w:ilvl w:val="0"/>
          <w:numId w:val="174"/>
        </w:numPr>
        <w:tabs>
          <w:tab w:val="left" w:pos="2702"/>
        </w:tabs>
        <w:spacing w:before="80" w:line="266" w:lineRule="auto"/>
        <w:ind w:right="608" w:firstLine="710"/>
        <w:rPr>
          <w:sz w:val="24"/>
        </w:rPr>
      </w:pPr>
      <w:r>
        <w:rPr>
          <w:sz w:val="24"/>
        </w:rPr>
        <w:lastRenderedPageBreak/>
        <w:t>урок-исследование,</w:t>
      </w:r>
      <w:r>
        <w:rPr>
          <w:spacing w:val="1"/>
          <w:sz w:val="24"/>
        </w:rPr>
        <w:t xml:space="preserve"> </w:t>
      </w:r>
      <w:r>
        <w:rPr>
          <w:sz w:val="24"/>
        </w:rPr>
        <w:t>урок-лаборатория,</w:t>
      </w:r>
      <w:r>
        <w:rPr>
          <w:spacing w:val="1"/>
          <w:sz w:val="24"/>
        </w:rPr>
        <w:t xml:space="preserve"> </w:t>
      </w:r>
      <w:r>
        <w:rPr>
          <w:sz w:val="24"/>
        </w:rPr>
        <w:t>урок</w:t>
      </w:r>
      <w:r>
        <w:rPr>
          <w:spacing w:val="1"/>
          <w:sz w:val="24"/>
        </w:rPr>
        <w:t xml:space="preserve"> </w:t>
      </w:r>
      <w:r>
        <w:rPr>
          <w:sz w:val="24"/>
        </w:rPr>
        <w:t>–</w:t>
      </w:r>
      <w:r>
        <w:rPr>
          <w:spacing w:val="1"/>
          <w:sz w:val="24"/>
        </w:rPr>
        <w:t xml:space="preserve"> </w:t>
      </w:r>
      <w:r>
        <w:rPr>
          <w:sz w:val="24"/>
        </w:rPr>
        <w:t>творческий</w:t>
      </w:r>
      <w:r>
        <w:rPr>
          <w:spacing w:val="1"/>
          <w:sz w:val="24"/>
        </w:rPr>
        <w:t xml:space="preserve"> </w:t>
      </w:r>
      <w:r>
        <w:rPr>
          <w:sz w:val="24"/>
        </w:rPr>
        <w:t>отчет,</w:t>
      </w:r>
      <w:r>
        <w:rPr>
          <w:spacing w:val="1"/>
          <w:sz w:val="24"/>
        </w:rPr>
        <w:t xml:space="preserve"> </w:t>
      </w:r>
      <w:r>
        <w:rPr>
          <w:sz w:val="24"/>
        </w:rPr>
        <w:t>урок</w:t>
      </w:r>
      <w:r>
        <w:rPr>
          <w:spacing w:val="1"/>
          <w:sz w:val="24"/>
        </w:rPr>
        <w:t xml:space="preserve"> </w:t>
      </w:r>
      <w:r>
        <w:rPr>
          <w:sz w:val="24"/>
        </w:rPr>
        <w:t>изобретательства, урок «Удивительное рядом», урок – рассказ об ученых, урок –</w:t>
      </w:r>
      <w:r>
        <w:rPr>
          <w:spacing w:val="1"/>
          <w:sz w:val="24"/>
        </w:rPr>
        <w:t xml:space="preserve"> </w:t>
      </w:r>
      <w:r>
        <w:rPr>
          <w:sz w:val="24"/>
        </w:rPr>
        <w:t>защита исследовательских проектов, урокэкспертиза, урок «Патент на открытие»,</w:t>
      </w:r>
      <w:r>
        <w:rPr>
          <w:spacing w:val="1"/>
          <w:sz w:val="24"/>
        </w:rPr>
        <w:t xml:space="preserve"> </w:t>
      </w:r>
      <w:r>
        <w:rPr>
          <w:sz w:val="24"/>
        </w:rPr>
        <w:t>урок открытых</w:t>
      </w:r>
      <w:r>
        <w:rPr>
          <w:spacing w:val="-3"/>
          <w:sz w:val="24"/>
        </w:rPr>
        <w:t xml:space="preserve"> </w:t>
      </w:r>
      <w:r>
        <w:rPr>
          <w:sz w:val="24"/>
        </w:rPr>
        <w:t>мыслей;</w:t>
      </w:r>
    </w:p>
    <w:p w:rsidR="00AC2BF3" w:rsidRDefault="0057672D">
      <w:pPr>
        <w:pStyle w:val="a4"/>
        <w:numPr>
          <w:ilvl w:val="0"/>
          <w:numId w:val="174"/>
        </w:numPr>
        <w:tabs>
          <w:tab w:val="left" w:pos="2702"/>
        </w:tabs>
        <w:spacing w:before="22" w:line="266" w:lineRule="auto"/>
        <w:ind w:right="611" w:firstLine="710"/>
        <w:rPr>
          <w:sz w:val="24"/>
        </w:rPr>
      </w:pPr>
      <w:r>
        <w:rPr>
          <w:sz w:val="24"/>
        </w:rPr>
        <w:t>учебный</w:t>
      </w:r>
      <w:r>
        <w:rPr>
          <w:spacing w:val="1"/>
          <w:sz w:val="24"/>
        </w:rPr>
        <w:t xml:space="preserve"> </w:t>
      </w:r>
      <w:r>
        <w:rPr>
          <w:sz w:val="24"/>
        </w:rPr>
        <w:t>эксперимент,</w:t>
      </w:r>
      <w:r>
        <w:rPr>
          <w:spacing w:val="1"/>
          <w:sz w:val="24"/>
        </w:rPr>
        <w:t xml:space="preserve"> </w:t>
      </w:r>
      <w:r>
        <w:rPr>
          <w:sz w:val="24"/>
        </w:rPr>
        <w:t>который</w:t>
      </w:r>
      <w:r>
        <w:rPr>
          <w:spacing w:val="1"/>
          <w:sz w:val="24"/>
        </w:rPr>
        <w:t xml:space="preserve"> </w:t>
      </w:r>
      <w:r>
        <w:rPr>
          <w:sz w:val="24"/>
        </w:rPr>
        <w:t>позволяет</w:t>
      </w:r>
      <w:r>
        <w:rPr>
          <w:spacing w:val="1"/>
          <w:sz w:val="24"/>
        </w:rPr>
        <w:t xml:space="preserve"> </w:t>
      </w:r>
      <w:r>
        <w:rPr>
          <w:sz w:val="24"/>
        </w:rPr>
        <w:t>организовать</w:t>
      </w:r>
      <w:r>
        <w:rPr>
          <w:spacing w:val="1"/>
          <w:sz w:val="24"/>
        </w:rPr>
        <w:t xml:space="preserve"> </w:t>
      </w:r>
      <w:r>
        <w:rPr>
          <w:sz w:val="24"/>
        </w:rPr>
        <w:t>освоение</w:t>
      </w:r>
      <w:r>
        <w:rPr>
          <w:spacing w:val="1"/>
          <w:sz w:val="24"/>
        </w:rPr>
        <w:t xml:space="preserve"> </w:t>
      </w:r>
      <w:r>
        <w:rPr>
          <w:sz w:val="24"/>
        </w:rPr>
        <w:t>таких</w:t>
      </w:r>
      <w:r>
        <w:rPr>
          <w:spacing w:val="1"/>
          <w:sz w:val="24"/>
        </w:rPr>
        <w:t xml:space="preserve"> </w:t>
      </w:r>
      <w:r>
        <w:rPr>
          <w:sz w:val="24"/>
        </w:rPr>
        <w:t>элементов</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эксперимента,</w:t>
      </w:r>
      <w:r>
        <w:rPr>
          <w:spacing w:val="-2"/>
          <w:sz w:val="24"/>
        </w:rPr>
        <w:t xml:space="preserve"> </w:t>
      </w:r>
      <w:r>
        <w:rPr>
          <w:sz w:val="24"/>
        </w:rPr>
        <w:t>обработка</w:t>
      </w:r>
      <w:r>
        <w:rPr>
          <w:spacing w:val="1"/>
          <w:sz w:val="24"/>
        </w:rPr>
        <w:t xml:space="preserve"> </w:t>
      </w:r>
      <w:r>
        <w:rPr>
          <w:sz w:val="24"/>
        </w:rPr>
        <w:t>и</w:t>
      </w:r>
      <w:r>
        <w:rPr>
          <w:spacing w:val="-2"/>
          <w:sz w:val="24"/>
        </w:rPr>
        <w:t xml:space="preserve"> </w:t>
      </w:r>
      <w:r>
        <w:rPr>
          <w:sz w:val="24"/>
        </w:rPr>
        <w:t>анализ</w:t>
      </w:r>
      <w:r>
        <w:rPr>
          <w:spacing w:val="-3"/>
          <w:sz w:val="24"/>
        </w:rPr>
        <w:t xml:space="preserve"> </w:t>
      </w:r>
      <w:r>
        <w:rPr>
          <w:sz w:val="24"/>
        </w:rPr>
        <w:t>его</w:t>
      </w:r>
      <w:r>
        <w:rPr>
          <w:spacing w:val="6"/>
          <w:sz w:val="24"/>
        </w:rPr>
        <w:t xml:space="preserve"> </w:t>
      </w:r>
      <w:r>
        <w:rPr>
          <w:sz w:val="24"/>
        </w:rPr>
        <w:t>результатов;</w:t>
      </w:r>
    </w:p>
    <w:p w:rsidR="00AC2BF3" w:rsidRDefault="0057672D">
      <w:pPr>
        <w:pStyle w:val="a4"/>
        <w:numPr>
          <w:ilvl w:val="0"/>
          <w:numId w:val="174"/>
        </w:numPr>
        <w:tabs>
          <w:tab w:val="left" w:pos="2702"/>
        </w:tabs>
        <w:spacing w:before="40" w:line="268" w:lineRule="auto"/>
        <w:ind w:right="618" w:firstLine="710"/>
        <w:rPr>
          <w:sz w:val="24"/>
        </w:rPr>
      </w:pPr>
      <w:r>
        <w:rPr>
          <w:sz w:val="24"/>
        </w:rPr>
        <w:t>домашнее</w:t>
      </w:r>
      <w:r>
        <w:rPr>
          <w:spacing w:val="1"/>
          <w:sz w:val="24"/>
        </w:rPr>
        <w:t xml:space="preserve"> </w:t>
      </w:r>
      <w:r>
        <w:rPr>
          <w:sz w:val="24"/>
        </w:rPr>
        <w:t>задание</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может</w:t>
      </w:r>
      <w:r>
        <w:rPr>
          <w:spacing w:val="1"/>
          <w:sz w:val="24"/>
        </w:rPr>
        <w:t xml:space="preserve"> </w:t>
      </w:r>
      <w:r>
        <w:rPr>
          <w:sz w:val="24"/>
        </w:rPr>
        <w:t>сочетать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разнообразные виды, причем позволяет провести учебное исследование, достаточно</w:t>
      </w:r>
      <w:r>
        <w:rPr>
          <w:spacing w:val="1"/>
          <w:sz w:val="24"/>
        </w:rPr>
        <w:t xml:space="preserve"> </w:t>
      </w:r>
      <w:r>
        <w:rPr>
          <w:sz w:val="24"/>
        </w:rPr>
        <w:t>протяженное</w:t>
      </w:r>
      <w:r>
        <w:rPr>
          <w:spacing w:val="-5"/>
          <w:sz w:val="24"/>
        </w:rPr>
        <w:t xml:space="preserve"> </w:t>
      </w:r>
      <w:r>
        <w:rPr>
          <w:sz w:val="24"/>
        </w:rPr>
        <w:t>во</w:t>
      </w:r>
      <w:r>
        <w:rPr>
          <w:spacing w:val="2"/>
          <w:sz w:val="24"/>
        </w:rPr>
        <w:t xml:space="preserve"> </w:t>
      </w:r>
      <w:r>
        <w:rPr>
          <w:sz w:val="24"/>
        </w:rPr>
        <w:t>времени.</w:t>
      </w:r>
    </w:p>
    <w:p w:rsidR="00AC2BF3" w:rsidRDefault="0057672D">
      <w:pPr>
        <w:pStyle w:val="a3"/>
        <w:spacing w:before="9" w:line="271" w:lineRule="auto"/>
        <w:ind w:right="614" w:firstLine="720"/>
      </w:pPr>
      <w:r>
        <w:t>Формы</w:t>
      </w:r>
      <w:r>
        <w:rPr>
          <w:spacing w:val="1"/>
        </w:rPr>
        <w:t xml:space="preserve"> </w:t>
      </w:r>
      <w:r>
        <w:t>организации</w:t>
      </w:r>
      <w:r>
        <w:rPr>
          <w:spacing w:val="1"/>
        </w:rPr>
        <w:t xml:space="preserve"> </w:t>
      </w:r>
      <w:r>
        <w:t>учебно-исследовательской</w:t>
      </w:r>
      <w:r>
        <w:rPr>
          <w:spacing w:val="1"/>
        </w:rPr>
        <w:t xml:space="preserve"> </w:t>
      </w:r>
      <w:r>
        <w:t>деятельности</w:t>
      </w:r>
      <w:r>
        <w:rPr>
          <w:spacing w:val="1"/>
        </w:rPr>
        <w:t xml:space="preserve"> </w:t>
      </w:r>
      <w:r>
        <w:t>на</w:t>
      </w:r>
      <w:r>
        <w:rPr>
          <w:spacing w:val="1"/>
        </w:rPr>
        <w:t xml:space="preserve"> </w:t>
      </w:r>
      <w:r>
        <w:t>внеурочных</w:t>
      </w:r>
      <w:r>
        <w:rPr>
          <w:spacing w:val="1"/>
        </w:rPr>
        <w:t xml:space="preserve"> </w:t>
      </w:r>
      <w:r>
        <w:t>занятиях</w:t>
      </w:r>
      <w:r>
        <w:rPr>
          <w:spacing w:val="-4"/>
        </w:rPr>
        <w:t xml:space="preserve"> </w:t>
      </w:r>
      <w:r>
        <w:t>могут</w:t>
      </w:r>
      <w:r>
        <w:rPr>
          <w:spacing w:val="2"/>
        </w:rPr>
        <w:t xml:space="preserve"> </w:t>
      </w:r>
      <w:r>
        <w:t>быть</w:t>
      </w:r>
      <w:r>
        <w:rPr>
          <w:spacing w:val="3"/>
        </w:rPr>
        <w:t xml:space="preserve"> </w:t>
      </w:r>
      <w:r>
        <w:t>следующими:</w:t>
      </w:r>
    </w:p>
    <w:p w:rsidR="00AC2BF3" w:rsidRDefault="0057672D">
      <w:pPr>
        <w:pStyle w:val="a4"/>
        <w:numPr>
          <w:ilvl w:val="0"/>
          <w:numId w:val="174"/>
        </w:numPr>
        <w:tabs>
          <w:tab w:val="left" w:pos="2702"/>
        </w:tabs>
        <w:spacing w:before="9"/>
        <w:ind w:left="2701" w:hanging="174"/>
        <w:rPr>
          <w:sz w:val="24"/>
        </w:rPr>
      </w:pPr>
      <w:r>
        <w:rPr>
          <w:sz w:val="24"/>
        </w:rPr>
        <w:t>исследовательская</w:t>
      </w:r>
      <w:r>
        <w:rPr>
          <w:spacing w:val="-3"/>
          <w:sz w:val="24"/>
        </w:rPr>
        <w:t xml:space="preserve"> </w:t>
      </w:r>
      <w:r>
        <w:rPr>
          <w:sz w:val="24"/>
        </w:rPr>
        <w:t>практика</w:t>
      </w:r>
      <w:r>
        <w:rPr>
          <w:spacing w:val="-7"/>
          <w:sz w:val="24"/>
        </w:rPr>
        <w:t xml:space="preserve"> </w:t>
      </w:r>
      <w:r>
        <w:rPr>
          <w:sz w:val="24"/>
        </w:rPr>
        <w:t>обучающихся;</w:t>
      </w:r>
    </w:p>
    <w:p w:rsidR="00AC2BF3" w:rsidRDefault="0057672D">
      <w:pPr>
        <w:pStyle w:val="a4"/>
        <w:numPr>
          <w:ilvl w:val="0"/>
          <w:numId w:val="174"/>
        </w:numPr>
        <w:tabs>
          <w:tab w:val="left" w:pos="2702"/>
        </w:tabs>
        <w:spacing w:before="49" w:line="268" w:lineRule="auto"/>
        <w:ind w:right="609" w:firstLine="710"/>
        <w:rPr>
          <w:sz w:val="24"/>
        </w:rPr>
      </w:pPr>
      <w:r>
        <w:rPr>
          <w:sz w:val="24"/>
        </w:rPr>
        <w:t>образовательные</w:t>
      </w:r>
      <w:r>
        <w:rPr>
          <w:spacing w:val="1"/>
          <w:sz w:val="24"/>
        </w:rPr>
        <w:t xml:space="preserve"> </w:t>
      </w:r>
      <w:r>
        <w:rPr>
          <w:sz w:val="24"/>
        </w:rPr>
        <w:t>экспедиции</w:t>
      </w:r>
      <w:r>
        <w:rPr>
          <w:spacing w:val="1"/>
          <w:sz w:val="24"/>
        </w:rPr>
        <w:t xml:space="preserve"> </w:t>
      </w:r>
      <w:r>
        <w:rPr>
          <w:sz w:val="24"/>
        </w:rPr>
        <w:t>–</w:t>
      </w:r>
      <w:r>
        <w:rPr>
          <w:spacing w:val="1"/>
          <w:sz w:val="24"/>
        </w:rPr>
        <w:t xml:space="preserve"> </w:t>
      </w:r>
      <w:r>
        <w:rPr>
          <w:sz w:val="24"/>
        </w:rPr>
        <w:t>походы,</w:t>
      </w:r>
      <w:r>
        <w:rPr>
          <w:spacing w:val="1"/>
          <w:sz w:val="24"/>
        </w:rPr>
        <w:t xml:space="preserve"> </w:t>
      </w:r>
      <w:r>
        <w:rPr>
          <w:sz w:val="24"/>
        </w:rPr>
        <w:t>поездки,</w:t>
      </w:r>
      <w:r>
        <w:rPr>
          <w:spacing w:val="1"/>
          <w:sz w:val="24"/>
        </w:rPr>
        <w:t xml:space="preserve"> </w:t>
      </w:r>
      <w:r>
        <w:rPr>
          <w:sz w:val="24"/>
        </w:rPr>
        <w:t>экскурсии</w:t>
      </w:r>
      <w:r>
        <w:rPr>
          <w:spacing w:val="1"/>
          <w:sz w:val="24"/>
        </w:rPr>
        <w:t xml:space="preserve"> </w:t>
      </w:r>
      <w:r>
        <w:rPr>
          <w:sz w:val="24"/>
        </w:rPr>
        <w:t>с</w:t>
      </w:r>
      <w:r>
        <w:rPr>
          <w:spacing w:val="1"/>
          <w:sz w:val="24"/>
        </w:rPr>
        <w:t xml:space="preserve"> </w:t>
      </w:r>
      <w:r>
        <w:rPr>
          <w:sz w:val="24"/>
        </w:rPr>
        <w:t>четко</w:t>
      </w:r>
      <w:r>
        <w:rPr>
          <w:spacing w:val="1"/>
          <w:sz w:val="24"/>
        </w:rPr>
        <w:t xml:space="preserve"> </w:t>
      </w:r>
      <w:r>
        <w:rPr>
          <w:sz w:val="24"/>
        </w:rPr>
        <w:t>обозначенными</w:t>
      </w:r>
      <w:r>
        <w:rPr>
          <w:spacing w:val="1"/>
          <w:sz w:val="24"/>
        </w:rPr>
        <w:t xml:space="preserve"> </w:t>
      </w:r>
      <w:r>
        <w:rPr>
          <w:sz w:val="24"/>
        </w:rPr>
        <w:t>образовательными</w:t>
      </w:r>
      <w:r>
        <w:rPr>
          <w:spacing w:val="1"/>
          <w:sz w:val="24"/>
        </w:rPr>
        <w:t xml:space="preserve"> </w:t>
      </w:r>
      <w:r>
        <w:rPr>
          <w:sz w:val="24"/>
        </w:rPr>
        <w:t>целями,</w:t>
      </w:r>
      <w:r>
        <w:rPr>
          <w:spacing w:val="1"/>
          <w:sz w:val="24"/>
        </w:rPr>
        <w:t xml:space="preserve"> </w:t>
      </w:r>
      <w:r>
        <w:rPr>
          <w:sz w:val="24"/>
        </w:rPr>
        <w:t>программой</w:t>
      </w:r>
      <w:r>
        <w:rPr>
          <w:spacing w:val="61"/>
          <w:sz w:val="24"/>
        </w:rPr>
        <w:t xml:space="preserve"> </w:t>
      </w:r>
      <w:r>
        <w:rPr>
          <w:sz w:val="24"/>
        </w:rPr>
        <w:t>деятельности,</w:t>
      </w:r>
      <w:r>
        <w:rPr>
          <w:spacing w:val="1"/>
          <w:sz w:val="24"/>
        </w:rPr>
        <w:t xml:space="preserve"> </w:t>
      </w:r>
      <w:r>
        <w:rPr>
          <w:sz w:val="24"/>
        </w:rPr>
        <w:t>продуманными формами контроля. Образовательные экспедиции предусматривают</w:t>
      </w:r>
      <w:r>
        <w:rPr>
          <w:spacing w:val="1"/>
          <w:sz w:val="24"/>
        </w:rPr>
        <w:t xml:space="preserve"> </w:t>
      </w:r>
      <w:r>
        <w:rPr>
          <w:sz w:val="24"/>
        </w:rPr>
        <w:t>активную</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исследовательского</w:t>
      </w:r>
      <w:r>
        <w:rPr>
          <w:spacing w:val="5"/>
          <w:sz w:val="24"/>
        </w:rPr>
        <w:t xml:space="preserve"> </w:t>
      </w:r>
      <w:r>
        <w:rPr>
          <w:sz w:val="24"/>
        </w:rPr>
        <w:t>характера;</w:t>
      </w:r>
    </w:p>
    <w:p w:rsidR="00AC2BF3" w:rsidRDefault="0057672D">
      <w:pPr>
        <w:pStyle w:val="a4"/>
        <w:numPr>
          <w:ilvl w:val="0"/>
          <w:numId w:val="174"/>
        </w:numPr>
        <w:tabs>
          <w:tab w:val="left" w:pos="2702"/>
        </w:tabs>
        <w:spacing w:before="43" w:line="266" w:lineRule="auto"/>
        <w:ind w:right="612" w:firstLine="710"/>
        <w:rPr>
          <w:sz w:val="24"/>
        </w:rPr>
      </w:pPr>
      <w:r>
        <w:rPr>
          <w:sz w:val="24"/>
        </w:rPr>
        <w:t>факультативные занятия, предполагающие углубленное изучение предмета,</w:t>
      </w:r>
      <w:r>
        <w:rPr>
          <w:spacing w:val="1"/>
          <w:sz w:val="24"/>
        </w:rPr>
        <w:t xml:space="preserve"> </w:t>
      </w:r>
      <w:r>
        <w:rPr>
          <w:sz w:val="24"/>
        </w:rPr>
        <w:t>дают большие возможности для реализации учебно-исследовательской деятельности</w:t>
      </w:r>
      <w:r>
        <w:rPr>
          <w:spacing w:val="1"/>
          <w:sz w:val="24"/>
        </w:rPr>
        <w:t xml:space="preserve"> </w:t>
      </w:r>
      <w:r>
        <w:rPr>
          <w:sz w:val="24"/>
        </w:rPr>
        <w:t>обучающихся;</w:t>
      </w:r>
    </w:p>
    <w:p w:rsidR="00AC2BF3" w:rsidRDefault="0057672D">
      <w:pPr>
        <w:pStyle w:val="a4"/>
        <w:numPr>
          <w:ilvl w:val="0"/>
          <w:numId w:val="174"/>
        </w:numPr>
        <w:tabs>
          <w:tab w:val="left" w:pos="2702"/>
        </w:tabs>
        <w:spacing w:before="21" w:line="268" w:lineRule="auto"/>
        <w:ind w:right="609" w:firstLine="710"/>
        <w:rPr>
          <w:sz w:val="24"/>
        </w:rPr>
      </w:pPr>
      <w:r>
        <w:rPr>
          <w:sz w:val="24"/>
        </w:rPr>
        <w:t>ученическое</w:t>
      </w:r>
      <w:r>
        <w:rPr>
          <w:spacing w:val="1"/>
          <w:sz w:val="24"/>
        </w:rPr>
        <w:t xml:space="preserve"> </w:t>
      </w:r>
      <w:r>
        <w:rPr>
          <w:sz w:val="24"/>
        </w:rPr>
        <w:t>научно-исследовательское</w:t>
      </w:r>
      <w:r>
        <w:rPr>
          <w:spacing w:val="1"/>
          <w:sz w:val="24"/>
        </w:rPr>
        <w:t xml:space="preserve"> </w:t>
      </w:r>
      <w:r>
        <w:rPr>
          <w:sz w:val="24"/>
        </w:rPr>
        <w:t>общество</w:t>
      </w:r>
      <w:r>
        <w:rPr>
          <w:spacing w:val="1"/>
          <w:sz w:val="24"/>
        </w:rPr>
        <w:t xml:space="preserve"> </w:t>
      </w:r>
      <w:r>
        <w:rPr>
          <w:sz w:val="24"/>
        </w:rPr>
        <w:t>–</w:t>
      </w:r>
      <w:r>
        <w:rPr>
          <w:spacing w:val="1"/>
          <w:sz w:val="24"/>
        </w:rPr>
        <w:t xml:space="preserve"> </w:t>
      </w:r>
      <w:r>
        <w:rPr>
          <w:sz w:val="24"/>
        </w:rPr>
        <w:t>форма</w:t>
      </w:r>
      <w:r>
        <w:rPr>
          <w:spacing w:val="1"/>
          <w:sz w:val="24"/>
        </w:rPr>
        <w:t xml:space="preserve"> </w:t>
      </w:r>
      <w:r>
        <w:rPr>
          <w:sz w:val="24"/>
        </w:rPr>
        <w:t>внеурочной</w:t>
      </w:r>
      <w:r>
        <w:rPr>
          <w:spacing w:val="1"/>
          <w:sz w:val="24"/>
        </w:rPr>
        <w:t xml:space="preserve"> </w:t>
      </w:r>
      <w:r>
        <w:rPr>
          <w:sz w:val="24"/>
        </w:rPr>
        <w:t>деятельности, которая сочетает работу над учебными исследованиями, коллективное</w:t>
      </w:r>
      <w:r>
        <w:rPr>
          <w:spacing w:val="1"/>
          <w:sz w:val="24"/>
        </w:rPr>
        <w:t xml:space="preserve"> </w:t>
      </w:r>
      <w:r>
        <w:rPr>
          <w:sz w:val="24"/>
        </w:rPr>
        <w:t>обсуждение промежуточных и итоговых результатов, организацию круглых столов,</w:t>
      </w:r>
      <w:r>
        <w:rPr>
          <w:spacing w:val="1"/>
          <w:sz w:val="24"/>
        </w:rPr>
        <w:t xml:space="preserve"> </w:t>
      </w:r>
      <w:r>
        <w:rPr>
          <w:sz w:val="24"/>
        </w:rPr>
        <w:t>дискуссий, дебатов, интеллектуальных игр, публичных защит, конференций и др., а</w:t>
      </w:r>
      <w:r>
        <w:rPr>
          <w:spacing w:val="1"/>
          <w:sz w:val="24"/>
        </w:rPr>
        <w:t xml:space="preserve"> </w:t>
      </w:r>
      <w:r>
        <w:rPr>
          <w:sz w:val="24"/>
        </w:rPr>
        <w:t>также</w:t>
      </w:r>
      <w:r>
        <w:rPr>
          <w:spacing w:val="1"/>
          <w:sz w:val="24"/>
        </w:rPr>
        <w:t xml:space="preserve"> </w:t>
      </w:r>
      <w:r>
        <w:rPr>
          <w:sz w:val="24"/>
        </w:rPr>
        <w:t>включает</w:t>
      </w:r>
      <w:r>
        <w:rPr>
          <w:spacing w:val="1"/>
          <w:sz w:val="24"/>
        </w:rPr>
        <w:t xml:space="preserve"> </w:t>
      </w:r>
      <w:r>
        <w:rPr>
          <w:sz w:val="24"/>
        </w:rPr>
        <w:t>встречи</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экскурсии</w:t>
      </w:r>
      <w:r>
        <w:rPr>
          <w:spacing w:val="1"/>
          <w:sz w:val="24"/>
        </w:rPr>
        <w:t xml:space="preserve"> </w:t>
      </w:r>
      <w:r>
        <w:rPr>
          <w:sz w:val="24"/>
        </w:rPr>
        <w:t>в</w:t>
      </w:r>
      <w:r>
        <w:rPr>
          <w:spacing w:val="1"/>
          <w:sz w:val="24"/>
        </w:rPr>
        <w:t xml:space="preserve"> </w:t>
      </w:r>
      <w:r>
        <w:rPr>
          <w:sz w:val="24"/>
        </w:rPr>
        <w:t>учреждения</w:t>
      </w:r>
      <w:r>
        <w:rPr>
          <w:spacing w:val="1"/>
          <w:sz w:val="24"/>
        </w:rPr>
        <w:t xml:space="preserve"> </w:t>
      </w:r>
      <w:r>
        <w:rPr>
          <w:sz w:val="24"/>
        </w:rPr>
        <w:t>науки</w:t>
      </w:r>
      <w:r>
        <w:rPr>
          <w:spacing w:val="3"/>
          <w:sz w:val="24"/>
        </w:rPr>
        <w:t xml:space="preserve"> </w:t>
      </w:r>
      <w:r>
        <w:rPr>
          <w:sz w:val="24"/>
        </w:rPr>
        <w:t>и</w:t>
      </w:r>
      <w:r>
        <w:rPr>
          <w:spacing w:val="-2"/>
          <w:sz w:val="24"/>
        </w:rPr>
        <w:t xml:space="preserve"> </w:t>
      </w:r>
      <w:r>
        <w:rPr>
          <w:sz w:val="24"/>
        </w:rPr>
        <w:t>образованияю.</w:t>
      </w:r>
    </w:p>
    <w:p w:rsidR="00AC2BF3" w:rsidRDefault="0057672D">
      <w:pPr>
        <w:pStyle w:val="a4"/>
        <w:numPr>
          <w:ilvl w:val="0"/>
          <w:numId w:val="174"/>
        </w:numPr>
        <w:tabs>
          <w:tab w:val="left" w:pos="2702"/>
        </w:tabs>
        <w:spacing w:before="36" w:line="266" w:lineRule="auto"/>
        <w:ind w:right="609" w:firstLine="710"/>
        <w:rPr>
          <w:sz w:val="24"/>
        </w:rPr>
      </w:pPr>
      <w:r>
        <w:rPr>
          <w:sz w:val="24"/>
        </w:rPr>
        <w:t>участие обучающихся в олимпиадах, конкурсах, конференциях, в том числе</w:t>
      </w:r>
      <w:r>
        <w:rPr>
          <w:spacing w:val="1"/>
          <w:sz w:val="24"/>
        </w:rPr>
        <w:t xml:space="preserve"> </w:t>
      </w:r>
      <w:r>
        <w:rPr>
          <w:sz w:val="24"/>
        </w:rPr>
        <w:t>дистанционных,</w:t>
      </w:r>
      <w:r>
        <w:rPr>
          <w:spacing w:val="1"/>
          <w:sz w:val="24"/>
        </w:rPr>
        <w:t xml:space="preserve"> </w:t>
      </w:r>
      <w:r>
        <w:rPr>
          <w:sz w:val="24"/>
        </w:rPr>
        <w:t>предметных</w:t>
      </w:r>
      <w:r>
        <w:rPr>
          <w:spacing w:val="1"/>
          <w:sz w:val="24"/>
        </w:rPr>
        <w:t xml:space="preserve"> </w:t>
      </w:r>
      <w:r>
        <w:rPr>
          <w:sz w:val="24"/>
        </w:rPr>
        <w:t>неделях,</w:t>
      </w:r>
      <w:r>
        <w:rPr>
          <w:spacing w:val="1"/>
          <w:sz w:val="24"/>
        </w:rPr>
        <w:t xml:space="preserve"> </w:t>
      </w:r>
      <w:r>
        <w:rPr>
          <w:sz w:val="24"/>
        </w:rPr>
        <w:t>интеллектуальных</w:t>
      </w:r>
      <w:r>
        <w:rPr>
          <w:spacing w:val="1"/>
          <w:sz w:val="24"/>
        </w:rPr>
        <w:t xml:space="preserve"> </w:t>
      </w:r>
      <w:r>
        <w:rPr>
          <w:sz w:val="24"/>
        </w:rPr>
        <w:t>марафонах</w:t>
      </w:r>
      <w:r>
        <w:rPr>
          <w:spacing w:val="1"/>
          <w:sz w:val="24"/>
        </w:rPr>
        <w:t xml:space="preserve"> </w:t>
      </w:r>
      <w:r>
        <w:rPr>
          <w:sz w:val="24"/>
        </w:rPr>
        <w:t>предполагает</w:t>
      </w:r>
      <w:r>
        <w:rPr>
          <w:spacing w:val="-57"/>
          <w:sz w:val="24"/>
        </w:rPr>
        <w:t xml:space="preserve"> </w:t>
      </w:r>
      <w:r>
        <w:rPr>
          <w:sz w:val="24"/>
        </w:rPr>
        <w:t>выполнение</w:t>
      </w:r>
      <w:r>
        <w:rPr>
          <w:spacing w:val="1"/>
          <w:sz w:val="24"/>
        </w:rPr>
        <w:t xml:space="preserve"> </w:t>
      </w:r>
      <w:r>
        <w:rPr>
          <w:sz w:val="24"/>
        </w:rPr>
        <w:t>ими</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элементов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данных</w:t>
      </w:r>
      <w:r>
        <w:rPr>
          <w:spacing w:val="1"/>
          <w:sz w:val="24"/>
        </w:rPr>
        <w:t xml:space="preserve"> </w:t>
      </w:r>
      <w:r>
        <w:rPr>
          <w:sz w:val="24"/>
        </w:rPr>
        <w:t>мероприятий.</w:t>
      </w:r>
    </w:p>
    <w:p w:rsidR="00AC2BF3" w:rsidRDefault="0057672D">
      <w:pPr>
        <w:pStyle w:val="a3"/>
        <w:spacing w:before="19"/>
        <w:ind w:left="1832"/>
      </w:pPr>
      <w:r>
        <w:t>Формы</w:t>
      </w:r>
      <w:r>
        <w:rPr>
          <w:spacing w:val="-6"/>
        </w:rPr>
        <w:t xml:space="preserve"> </w:t>
      </w:r>
      <w:r>
        <w:t>представления</w:t>
      </w:r>
      <w:r>
        <w:rPr>
          <w:spacing w:val="-3"/>
        </w:rPr>
        <w:t xml:space="preserve"> </w:t>
      </w:r>
      <w:r>
        <w:t>результатов</w:t>
      </w:r>
      <w:r>
        <w:rPr>
          <w:spacing w:val="-1"/>
        </w:rPr>
        <w:t xml:space="preserve"> </w:t>
      </w:r>
      <w:r>
        <w:t>проектной</w:t>
      </w:r>
      <w:r>
        <w:rPr>
          <w:spacing w:val="-7"/>
        </w:rPr>
        <w:t xml:space="preserve"> </w:t>
      </w:r>
      <w:r>
        <w:t>деятельности</w:t>
      </w:r>
      <w:r>
        <w:rPr>
          <w:spacing w:val="-5"/>
        </w:rPr>
        <w:t xml:space="preserve"> </w:t>
      </w:r>
      <w:r>
        <w:t>следующие:</w:t>
      </w:r>
    </w:p>
    <w:p w:rsidR="00AC2BF3" w:rsidRDefault="0057672D">
      <w:pPr>
        <w:pStyle w:val="a4"/>
        <w:numPr>
          <w:ilvl w:val="0"/>
          <w:numId w:val="174"/>
        </w:numPr>
        <w:tabs>
          <w:tab w:val="left" w:pos="2702"/>
        </w:tabs>
        <w:spacing w:before="68"/>
        <w:ind w:left="2701" w:hanging="174"/>
        <w:jc w:val="left"/>
        <w:rPr>
          <w:sz w:val="24"/>
        </w:rPr>
      </w:pPr>
      <w:r>
        <w:rPr>
          <w:sz w:val="24"/>
        </w:rPr>
        <w:t>макеты,</w:t>
      </w:r>
      <w:r>
        <w:rPr>
          <w:spacing w:val="-5"/>
          <w:sz w:val="24"/>
        </w:rPr>
        <w:t xml:space="preserve"> </w:t>
      </w:r>
      <w:r>
        <w:rPr>
          <w:sz w:val="24"/>
        </w:rPr>
        <w:t>модели,</w:t>
      </w:r>
      <w:r>
        <w:rPr>
          <w:spacing w:val="1"/>
          <w:sz w:val="24"/>
        </w:rPr>
        <w:t xml:space="preserve"> </w:t>
      </w:r>
      <w:r>
        <w:rPr>
          <w:sz w:val="24"/>
        </w:rPr>
        <w:t>рабочие</w:t>
      </w:r>
      <w:r>
        <w:rPr>
          <w:spacing w:val="-2"/>
          <w:sz w:val="24"/>
        </w:rPr>
        <w:t xml:space="preserve"> </w:t>
      </w:r>
      <w:r>
        <w:rPr>
          <w:sz w:val="24"/>
        </w:rPr>
        <w:t>установки,</w:t>
      </w:r>
      <w:r>
        <w:rPr>
          <w:spacing w:val="-4"/>
          <w:sz w:val="24"/>
        </w:rPr>
        <w:t xml:space="preserve"> </w:t>
      </w:r>
      <w:r>
        <w:rPr>
          <w:sz w:val="24"/>
        </w:rPr>
        <w:t>схемы,</w:t>
      </w:r>
      <w:r>
        <w:rPr>
          <w:spacing w:val="1"/>
          <w:sz w:val="24"/>
        </w:rPr>
        <w:t xml:space="preserve"> </w:t>
      </w:r>
      <w:r>
        <w:rPr>
          <w:sz w:val="24"/>
        </w:rPr>
        <w:t>план-карты;</w:t>
      </w:r>
    </w:p>
    <w:p w:rsidR="00AC2BF3" w:rsidRDefault="0057672D">
      <w:pPr>
        <w:pStyle w:val="a4"/>
        <w:numPr>
          <w:ilvl w:val="0"/>
          <w:numId w:val="174"/>
        </w:numPr>
        <w:tabs>
          <w:tab w:val="left" w:pos="2702"/>
        </w:tabs>
        <w:spacing w:before="45"/>
        <w:ind w:left="2701" w:hanging="174"/>
        <w:jc w:val="left"/>
        <w:rPr>
          <w:sz w:val="24"/>
        </w:rPr>
      </w:pPr>
      <w:r>
        <w:rPr>
          <w:sz w:val="24"/>
        </w:rPr>
        <w:t>постеры,</w:t>
      </w:r>
      <w:r>
        <w:rPr>
          <w:spacing w:val="-4"/>
          <w:sz w:val="24"/>
        </w:rPr>
        <w:t xml:space="preserve"> </w:t>
      </w:r>
      <w:r>
        <w:rPr>
          <w:sz w:val="24"/>
        </w:rPr>
        <w:t>презентации;</w:t>
      </w:r>
    </w:p>
    <w:p w:rsidR="00AC2BF3" w:rsidRDefault="0057672D">
      <w:pPr>
        <w:pStyle w:val="a4"/>
        <w:numPr>
          <w:ilvl w:val="0"/>
          <w:numId w:val="174"/>
        </w:numPr>
        <w:tabs>
          <w:tab w:val="left" w:pos="2702"/>
        </w:tabs>
        <w:spacing w:before="49"/>
        <w:ind w:left="2701" w:hanging="174"/>
        <w:jc w:val="left"/>
        <w:rPr>
          <w:sz w:val="24"/>
        </w:rPr>
      </w:pPr>
      <w:r>
        <w:rPr>
          <w:sz w:val="24"/>
        </w:rPr>
        <w:t>альбомы,</w:t>
      </w:r>
      <w:r>
        <w:rPr>
          <w:spacing w:val="-2"/>
          <w:sz w:val="24"/>
        </w:rPr>
        <w:t xml:space="preserve"> </w:t>
      </w:r>
      <w:r>
        <w:rPr>
          <w:sz w:val="24"/>
        </w:rPr>
        <w:t>буклеты,</w:t>
      </w:r>
      <w:r>
        <w:rPr>
          <w:spacing w:val="-1"/>
          <w:sz w:val="24"/>
        </w:rPr>
        <w:t xml:space="preserve"> </w:t>
      </w:r>
      <w:r>
        <w:rPr>
          <w:sz w:val="24"/>
        </w:rPr>
        <w:t>брошюры,</w:t>
      </w:r>
      <w:r>
        <w:rPr>
          <w:spacing w:val="-1"/>
          <w:sz w:val="24"/>
        </w:rPr>
        <w:t xml:space="preserve"> </w:t>
      </w:r>
      <w:r>
        <w:rPr>
          <w:sz w:val="24"/>
        </w:rPr>
        <w:t>книги;</w:t>
      </w:r>
    </w:p>
    <w:p w:rsidR="00AC2BF3" w:rsidRDefault="0057672D">
      <w:pPr>
        <w:pStyle w:val="a4"/>
        <w:numPr>
          <w:ilvl w:val="0"/>
          <w:numId w:val="174"/>
        </w:numPr>
        <w:tabs>
          <w:tab w:val="left" w:pos="2702"/>
        </w:tabs>
        <w:spacing w:before="45"/>
        <w:ind w:left="2701" w:hanging="174"/>
        <w:jc w:val="left"/>
        <w:rPr>
          <w:sz w:val="24"/>
        </w:rPr>
      </w:pPr>
      <w:r>
        <w:rPr>
          <w:sz w:val="24"/>
        </w:rPr>
        <w:t>реконструкции</w:t>
      </w:r>
      <w:r>
        <w:rPr>
          <w:spacing w:val="-2"/>
          <w:sz w:val="24"/>
        </w:rPr>
        <w:t xml:space="preserve"> </w:t>
      </w:r>
      <w:r>
        <w:rPr>
          <w:sz w:val="24"/>
        </w:rPr>
        <w:t>событий;</w:t>
      </w:r>
    </w:p>
    <w:p w:rsidR="00AC2BF3" w:rsidRDefault="0057672D">
      <w:pPr>
        <w:pStyle w:val="a4"/>
        <w:numPr>
          <w:ilvl w:val="0"/>
          <w:numId w:val="174"/>
        </w:numPr>
        <w:tabs>
          <w:tab w:val="left" w:pos="2702"/>
        </w:tabs>
        <w:spacing w:before="45"/>
        <w:ind w:left="2701" w:hanging="174"/>
        <w:jc w:val="left"/>
        <w:rPr>
          <w:sz w:val="24"/>
        </w:rPr>
      </w:pPr>
      <w:r>
        <w:rPr>
          <w:sz w:val="24"/>
        </w:rPr>
        <w:t>эссе,</w:t>
      </w:r>
      <w:r>
        <w:rPr>
          <w:spacing w:val="-1"/>
          <w:sz w:val="24"/>
        </w:rPr>
        <w:t xml:space="preserve"> </w:t>
      </w:r>
      <w:r>
        <w:rPr>
          <w:sz w:val="24"/>
        </w:rPr>
        <w:t>рассказы,</w:t>
      </w:r>
      <w:r>
        <w:rPr>
          <w:spacing w:val="-1"/>
          <w:sz w:val="24"/>
        </w:rPr>
        <w:t xml:space="preserve"> </w:t>
      </w:r>
      <w:r>
        <w:rPr>
          <w:sz w:val="24"/>
        </w:rPr>
        <w:t>стихи,</w:t>
      </w:r>
      <w:r>
        <w:rPr>
          <w:spacing w:val="-1"/>
          <w:sz w:val="24"/>
        </w:rPr>
        <w:t xml:space="preserve"> </w:t>
      </w:r>
      <w:r>
        <w:rPr>
          <w:sz w:val="24"/>
        </w:rPr>
        <w:t>рисунки;</w:t>
      </w:r>
    </w:p>
    <w:p w:rsidR="00AC2BF3" w:rsidRDefault="0057672D">
      <w:pPr>
        <w:pStyle w:val="a4"/>
        <w:numPr>
          <w:ilvl w:val="0"/>
          <w:numId w:val="174"/>
        </w:numPr>
        <w:tabs>
          <w:tab w:val="left" w:pos="2702"/>
        </w:tabs>
        <w:spacing w:before="44"/>
        <w:ind w:left="2701" w:hanging="174"/>
        <w:jc w:val="left"/>
        <w:rPr>
          <w:sz w:val="24"/>
        </w:rPr>
      </w:pPr>
      <w:r>
        <w:rPr>
          <w:sz w:val="24"/>
        </w:rPr>
        <w:t>результаты</w:t>
      </w:r>
      <w:r>
        <w:rPr>
          <w:spacing w:val="-2"/>
          <w:sz w:val="24"/>
        </w:rPr>
        <w:t xml:space="preserve"> </w:t>
      </w:r>
      <w:r>
        <w:rPr>
          <w:sz w:val="24"/>
        </w:rPr>
        <w:t>исследовательских</w:t>
      </w:r>
      <w:r>
        <w:rPr>
          <w:spacing w:val="-7"/>
          <w:sz w:val="24"/>
        </w:rPr>
        <w:t xml:space="preserve"> </w:t>
      </w:r>
      <w:r>
        <w:rPr>
          <w:sz w:val="24"/>
        </w:rPr>
        <w:t>экспедиций,</w:t>
      </w:r>
      <w:r>
        <w:rPr>
          <w:spacing w:val="-6"/>
          <w:sz w:val="24"/>
        </w:rPr>
        <w:t xml:space="preserve"> </w:t>
      </w:r>
      <w:r>
        <w:rPr>
          <w:sz w:val="24"/>
        </w:rPr>
        <w:t>обработки</w:t>
      </w:r>
      <w:r>
        <w:rPr>
          <w:spacing w:val="-2"/>
          <w:sz w:val="24"/>
        </w:rPr>
        <w:t xml:space="preserve"> </w:t>
      </w:r>
      <w:r>
        <w:rPr>
          <w:sz w:val="24"/>
        </w:rPr>
        <w:t>архивов</w:t>
      </w:r>
      <w:r>
        <w:rPr>
          <w:spacing w:val="-6"/>
          <w:sz w:val="24"/>
        </w:rPr>
        <w:t xml:space="preserve"> </w:t>
      </w:r>
      <w:r>
        <w:rPr>
          <w:sz w:val="24"/>
        </w:rPr>
        <w:t>и</w:t>
      </w:r>
      <w:r>
        <w:rPr>
          <w:spacing w:val="-2"/>
          <w:sz w:val="24"/>
        </w:rPr>
        <w:t xml:space="preserve"> </w:t>
      </w:r>
      <w:r>
        <w:rPr>
          <w:sz w:val="24"/>
        </w:rPr>
        <w:t>мемуаров;</w:t>
      </w:r>
    </w:p>
    <w:p w:rsidR="00AC2BF3" w:rsidRDefault="0057672D">
      <w:pPr>
        <w:pStyle w:val="a4"/>
        <w:numPr>
          <w:ilvl w:val="0"/>
          <w:numId w:val="174"/>
        </w:numPr>
        <w:tabs>
          <w:tab w:val="left" w:pos="2702"/>
        </w:tabs>
        <w:spacing w:before="45"/>
        <w:ind w:left="2701" w:hanging="174"/>
        <w:jc w:val="left"/>
        <w:rPr>
          <w:sz w:val="24"/>
        </w:rPr>
      </w:pPr>
      <w:r>
        <w:rPr>
          <w:sz w:val="24"/>
        </w:rPr>
        <w:t>документальные</w:t>
      </w:r>
      <w:r>
        <w:rPr>
          <w:spacing w:val="-5"/>
          <w:sz w:val="24"/>
        </w:rPr>
        <w:t xml:space="preserve"> </w:t>
      </w:r>
      <w:r>
        <w:rPr>
          <w:sz w:val="24"/>
        </w:rPr>
        <w:t>фильмы,</w:t>
      </w:r>
      <w:r>
        <w:rPr>
          <w:spacing w:val="-7"/>
          <w:sz w:val="24"/>
        </w:rPr>
        <w:t xml:space="preserve"> </w:t>
      </w:r>
      <w:r>
        <w:rPr>
          <w:sz w:val="24"/>
        </w:rPr>
        <w:t>мультфильмы;</w:t>
      </w:r>
    </w:p>
    <w:p w:rsidR="00AC2BF3" w:rsidRDefault="0057672D">
      <w:pPr>
        <w:pStyle w:val="a4"/>
        <w:numPr>
          <w:ilvl w:val="0"/>
          <w:numId w:val="174"/>
        </w:numPr>
        <w:tabs>
          <w:tab w:val="left" w:pos="2702"/>
        </w:tabs>
        <w:spacing w:before="44"/>
        <w:ind w:left="2701" w:hanging="174"/>
        <w:jc w:val="left"/>
        <w:rPr>
          <w:sz w:val="24"/>
        </w:rPr>
      </w:pPr>
      <w:r>
        <w:rPr>
          <w:sz w:val="24"/>
        </w:rPr>
        <w:t>выставки,</w:t>
      </w:r>
      <w:r>
        <w:rPr>
          <w:spacing w:val="-6"/>
          <w:sz w:val="24"/>
        </w:rPr>
        <w:t xml:space="preserve"> </w:t>
      </w:r>
      <w:r>
        <w:rPr>
          <w:sz w:val="24"/>
        </w:rPr>
        <w:t>игры,</w:t>
      </w:r>
      <w:r>
        <w:rPr>
          <w:spacing w:val="-1"/>
          <w:sz w:val="24"/>
        </w:rPr>
        <w:t xml:space="preserve"> </w:t>
      </w:r>
      <w:r>
        <w:rPr>
          <w:sz w:val="24"/>
        </w:rPr>
        <w:t>тематические</w:t>
      </w:r>
      <w:r>
        <w:rPr>
          <w:spacing w:val="-4"/>
          <w:sz w:val="24"/>
        </w:rPr>
        <w:t xml:space="preserve"> </w:t>
      </w:r>
      <w:r>
        <w:rPr>
          <w:sz w:val="24"/>
        </w:rPr>
        <w:t>вечера,</w:t>
      </w:r>
      <w:r>
        <w:rPr>
          <w:spacing w:val="-1"/>
          <w:sz w:val="24"/>
        </w:rPr>
        <w:t xml:space="preserve"> </w:t>
      </w:r>
      <w:r>
        <w:rPr>
          <w:sz w:val="24"/>
        </w:rPr>
        <w:t>концерты;</w:t>
      </w:r>
    </w:p>
    <w:p w:rsidR="00AC2BF3" w:rsidRDefault="0057672D">
      <w:pPr>
        <w:pStyle w:val="a4"/>
        <w:numPr>
          <w:ilvl w:val="0"/>
          <w:numId w:val="174"/>
        </w:numPr>
        <w:tabs>
          <w:tab w:val="left" w:pos="2702"/>
        </w:tabs>
        <w:spacing w:before="50"/>
        <w:ind w:left="2701" w:hanging="174"/>
        <w:jc w:val="left"/>
        <w:rPr>
          <w:sz w:val="24"/>
        </w:rPr>
      </w:pPr>
      <w:r>
        <w:rPr>
          <w:sz w:val="24"/>
        </w:rPr>
        <w:t>сценарии</w:t>
      </w:r>
      <w:r>
        <w:rPr>
          <w:spacing w:val="-1"/>
          <w:sz w:val="24"/>
        </w:rPr>
        <w:t xml:space="preserve"> </w:t>
      </w:r>
      <w:r>
        <w:rPr>
          <w:sz w:val="24"/>
        </w:rPr>
        <w:t>мероприятий;</w:t>
      </w:r>
    </w:p>
    <w:p w:rsidR="00AC2BF3" w:rsidRDefault="0057672D">
      <w:pPr>
        <w:pStyle w:val="a4"/>
        <w:numPr>
          <w:ilvl w:val="0"/>
          <w:numId w:val="174"/>
        </w:numPr>
        <w:tabs>
          <w:tab w:val="left" w:pos="2702"/>
        </w:tabs>
        <w:spacing w:before="50" w:line="264" w:lineRule="auto"/>
        <w:ind w:right="607" w:firstLine="710"/>
        <w:jc w:val="left"/>
        <w:rPr>
          <w:sz w:val="24"/>
        </w:rPr>
      </w:pPr>
      <w:r>
        <w:rPr>
          <w:sz w:val="24"/>
        </w:rPr>
        <w:t>веб-сайты,</w:t>
      </w:r>
      <w:r>
        <w:rPr>
          <w:spacing w:val="9"/>
          <w:sz w:val="24"/>
        </w:rPr>
        <w:t xml:space="preserve"> </w:t>
      </w:r>
      <w:r>
        <w:rPr>
          <w:sz w:val="24"/>
        </w:rPr>
        <w:t>программное</w:t>
      </w:r>
      <w:r>
        <w:rPr>
          <w:spacing w:val="1"/>
          <w:sz w:val="24"/>
        </w:rPr>
        <w:t xml:space="preserve"> </w:t>
      </w:r>
      <w:r>
        <w:rPr>
          <w:sz w:val="24"/>
        </w:rPr>
        <w:t>обеспечение,</w:t>
      </w:r>
      <w:r>
        <w:rPr>
          <w:spacing w:val="13"/>
          <w:sz w:val="24"/>
        </w:rPr>
        <w:t xml:space="preserve"> </w:t>
      </w:r>
      <w:r>
        <w:rPr>
          <w:sz w:val="24"/>
        </w:rPr>
        <w:t>компакт-диски</w:t>
      </w:r>
      <w:r>
        <w:rPr>
          <w:spacing w:val="12"/>
          <w:sz w:val="24"/>
        </w:rPr>
        <w:t xml:space="preserve"> </w:t>
      </w:r>
      <w:r>
        <w:rPr>
          <w:sz w:val="24"/>
        </w:rPr>
        <w:t>(или</w:t>
      </w:r>
      <w:r>
        <w:rPr>
          <w:spacing w:val="12"/>
          <w:sz w:val="24"/>
        </w:rPr>
        <w:t xml:space="preserve"> </w:t>
      </w:r>
      <w:r>
        <w:rPr>
          <w:sz w:val="24"/>
        </w:rPr>
        <w:t>другие</w:t>
      </w:r>
      <w:r>
        <w:rPr>
          <w:spacing w:val="10"/>
          <w:sz w:val="24"/>
        </w:rPr>
        <w:t xml:space="preserve"> </w:t>
      </w:r>
      <w:r>
        <w:rPr>
          <w:sz w:val="24"/>
        </w:rPr>
        <w:t>цифровые</w:t>
      </w:r>
      <w:r>
        <w:rPr>
          <w:spacing w:val="-57"/>
          <w:sz w:val="24"/>
        </w:rPr>
        <w:t xml:space="preserve"> </w:t>
      </w:r>
      <w:r>
        <w:rPr>
          <w:sz w:val="24"/>
        </w:rPr>
        <w:t>носители)</w:t>
      </w:r>
      <w:r>
        <w:rPr>
          <w:spacing w:val="-2"/>
          <w:sz w:val="24"/>
        </w:rPr>
        <w:t xml:space="preserve"> </w:t>
      </w:r>
      <w:r>
        <w:rPr>
          <w:sz w:val="24"/>
        </w:rPr>
        <w:t>и</w:t>
      </w:r>
      <w:r>
        <w:rPr>
          <w:spacing w:val="3"/>
          <w:sz w:val="24"/>
        </w:rPr>
        <w:t xml:space="preserve"> </w:t>
      </w:r>
      <w:r>
        <w:rPr>
          <w:sz w:val="24"/>
        </w:rPr>
        <w:t>др.</w:t>
      </w:r>
    </w:p>
    <w:p w:rsidR="00AC2BF3" w:rsidRDefault="00AC2BF3">
      <w:pPr>
        <w:spacing w:line="264" w:lineRule="auto"/>
        <w:rPr>
          <w:sz w:val="24"/>
        </w:rPr>
        <w:sectPr w:rsidR="00AC2BF3">
          <w:pgSz w:w="11910" w:h="16840"/>
          <w:pgMar w:top="920" w:right="0" w:bottom="1840" w:left="660" w:header="0" w:footer="1566" w:gutter="0"/>
          <w:cols w:space="720"/>
        </w:sectPr>
      </w:pPr>
    </w:p>
    <w:p w:rsidR="00AC2BF3" w:rsidRDefault="0057672D">
      <w:pPr>
        <w:pStyle w:val="a3"/>
        <w:spacing w:before="76" w:line="266" w:lineRule="auto"/>
        <w:ind w:right="616" w:firstLine="720"/>
      </w:pPr>
      <w:r>
        <w:lastRenderedPageBreak/>
        <w:t>Результаты</w:t>
      </w:r>
      <w:r>
        <w:rPr>
          <w:spacing w:val="1"/>
        </w:rPr>
        <w:t xml:space="preserve"> </w:t>
      </w:r>
      <w:r>
        <w:t>также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в</w:t>
      </w:r>
      <w:r>
        <w:rPr>
          <w:spacing w:val="1"/>
        </w:rPr>
        <w:t xml:space="preserve"> </w:t>
      </w:r>
      <w:r>
        <w:t>ходе</w:t>
      </w:r>
      <w:r>
        <w:rPr>
          <w:spacing w:val="1"/>
        </w:rPr>
        <w:t xml:space="preserve"> </w:t>
      </w:r>
      <w:r>
        <w:t>проведения</w:t>
      </w:r>
      <w:r>
        <w:rPr>
          <w:spacing w:val="1"/>
        </w:rPr>
        <w:t xml:space="preserve"> </w:t>
      </w:r>
      <w:r>
        <w:t>конференций,</w:t>
      </w:r>
      <w:r>
        <w:rPr>
          <w:spacing w:val="1"/>
        </w:rPr>
        <w:t xml:space="preserve"> </w:t>
      </w:r>
      <w:r>
        <w:t>семинаров</w:t>
      </w:r>
      <w:r>
        <w:rPr>
          <w:spacing w:val="2"/>
        </w:rPr>
        <w:t xml:space="preserve"> </w:t>
      </w:r>
      <w:r>
        <w:t>и</w:t>
      </w:r>
      <w:r>
        <w:rPr>
          <w:spacing w:val="-2"/>
        </w:rPr>
        <w:t xml:space="preserve"> </w:t>
      </w:r>
      <w:r>
        <w:t>круглых</w:t>
      </w:r>
      <w:r>
        <w:rPr>
          <w:spacing w:val="-3"/>
        </w:rPr>
        <w:t xml:space="preserve"> </w:t>
      </w:r>
      <w:r>
        <w:t>столов.</w:t>
      </w:r>
    </w:p>
    <w:p w:rsidR="00AC2BF3" w:rsidRDefault="0057672D">
      <w:pPr>
        <w:pStyle w:val="a3"/>
        <w:spacing w:before="16" w:line="268" w:lineRule="auto"/>
        <w:ind w:right="607" w:firstLine="720"/>
      </w:pPr>
      <w:r>
        <w:t>Итоги</w:t>
      </w:r>
      <w:r>
        <w:rPr>
          <w:spacing w:val="1"/>
        </w:rPr>
        <w:t xml:space="preserve"> </w:t>
      </w:r>
      <w:r>
        <w:t>учебно-исследовательской</w:t>
      </w:r>
      <w:r>
        <w:rPr>
          <w:spacing w:val="1"/>
        </w:rPr>
        <w:t xml:space="preserve"> </w:t>
      </w:r>
      <w:r>
        <w:t>деятельности</w:t>
      </w:r>
      <w:r>
        <w:rPr>
          <w:spacing w:val="1"/>
        </w:rPr>
        <w:t xml:space="preserve"> </w:t>
      </w:r>
      <w:r>
        <w:t>могут</w:t>
      </w:r>
      <w:r>
        <w:rPr>
          <w:spacing w:val="1"/>
        </w:rPr>
        <w:t xml:space="preserve"> </w:t>
      </w:r>
      <w:r>
        <w:t>быть</w:t>
      </w:r>
      <w:r>
        <w:rPr>
          <w:spacing w:val="1"/>
        </w:rPr>
        <w:t xml:space="preserve"> </w:t>
      </w:r>
      <w:r>
        <w:t>в</w:t>
      </w:r>
      <w:r>
        <w:rPr>
          <w:spacing w:val="61"/>
        </w:rPr>
        <w:t xml:space="preserve"> </w:t>
      </w:r>
      <w:r>
        <w:t>том</w:t>
      </w:r>
      <w:r>
        <w:rPr>
          <w:spacing w:val="61"/>
        </w:rPr>
        <w:t xml:space="preserve"> </w:t>
      </w:r>
      <w:r>
        <w:t>числе</w:t>
      </w:r>
      <w:r>
        <w:rPr>
          <w:spacing w:val="1"/>
        </w:rPr>
        <w:t xml:space="preserve"> </w:t>
      </w:r>
      <w:r>
        <w:t>представлены</w:t>
      </w:r>
      <w:r>
        <w:rPr>
          <w:spacing w:val="1"/>
        </w:rPr>
        <w:t xml:space="preserve"> </w:t>
      </w:r>
      <w:r>
        <w:t>в</w:t>
      </w:r>
      <w:r>
        <w:rPr>
          <w:spacing w:val="1"/>
        </w:rPr>
        <w:t xml:space="preserve"> </w:t>
      </w:r>
      <w:r>
        <w:t>виде</w:t>
      </w:r>
      <w:r>
        <w:rPr>
          <w:spacing w:val="1"/>
        </w:rPr>
        <w:t xml:space="preserve"> </w:t>
      </w:r>
      <w:r>
        <w:t>статей,</w:t>
      </w:r>
      <w:r>
        <w:rPr>
          <w:spacing w:val="1"/>
        </w:rPr>
        <w:t xml:space="preserve"> </w:t>
      </w:r>
      <w:r>
        <w:t>обзоров,</w:t>
      </w:r>
      <w:r>
        <w:rPr>
          <w:spacing w:val="1"/>
        </w:rPr>
        <w:t xml:space="preserve"> </w:t>
      </w:r>
      <w:r>
        <w:t>отчетов</w:t>
      </w:r>
      <w:r>
        <w:rPr>
          <w:spacing w:val="1"/>
        </w:rPr>
        <w:t xml:space="preserve"> </w:t>
      </w:r>
      <w:r>
        <w:t>и</w:t>
      </w:r>
      <w:r>
        <w:rPr>
          <w:spacing w:val="1"/>
        </w:rPr>
        <w:t xml:space="preserve"> </w:t>
      </w:r>
      <w:r>
        <w:t>заключений</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проводимых</w:t>
      </w:r>
      <w:r>
        <w:rPr>
          <w:spacing w:val="1"/>
        </w:rPr>
        <w:t xml:space="preserve"> </w:t>
      </w:r>
      <w:r>
        <w:t>в</w:t>
      </w:r>
      <w:r>
        <w:rPr>
          <w:spacing w:val="1"/>
        </w:rPr>
        <w:t xml:space="preserve"> </w:t>
      </w:r>
      <w:r>
        <w:t>рамках</w:t>
      </w:r>
      <w:r>
        <w:rPr>
          <w:spacing w:val="1"/>
        </w:rPr>
        <w:t xml:space="preserve"> </w:t>
      </w:r>
      <w:r>
        <w:t>исследовательских</w:t>
      </w:r>
      <w:r>
        <w:rPr>
          <w:spacing w:val="1"/>
        </w:rPr>
        <w:t xml:space="preserve"> </w:t>
      </w:r>
      <w:r>
        <w:t>экспедиций,</w:t>
      </w:r>
      <w:r>
        <w:rPr>
          <w:spacing w:val="1"/>
        </w:rPr>
        <w:t xml:space="preserve"> </w:t>
      </w:r>
      <w:r>
        <w:t>обработки</w:t>
      </w:r>
      <w:r>
        <w:rPr>
          <w:spacing w:val="1"/>
        </w:rPr>
        <w:t xml:space="preserve"> </w:t>
      </w:r>
      <w:r>
        <w:t>архивов</w:t>
      </w:r>
      <w:r>
        <w:rPr>
          <w:spacing w:val="1"/>
        </w:rPr>
        <w:t xml:space="preserve"> </w:t>
      </w:r>
      <w:r>
        <w:t>и</w:t>
      </w:r>
      <w:r>
        <w:rPr>
          <w:spacing w:val="1"/>
        </w:rPr>
        <w:t xml:space="preserve"> </w:t>
      </w:r>
      <w:r>
        <w:t>мемуаров,</w:t>
      </w:r>
      <w:r>
        <w:rPr>
          <w:spacing w:val="1"/>
        </w:rPr>
        <w:t xml:space="preserve"> </w:t>
      </w:r>
      <w:r>
        <w:t>исследований по различным предметным областям, а также в виде прототипов, моделей,</w:t>
      </w:r>
      <w:r>
        <w:rPr>
          <w:spacing w:val="1"/>
        </w:rPr>
        <w:t xml:space="preserve"> </w:t>
      </w:r>
      <w:r>
        <w:t>образцов.</w:t>
      </w:r>
    </w:p>
    <w:p w:rsidR="00AC2BF3" w:rsidRDefault="0057672D">
      <w:pPr>
        <w:pStyle w:val="3"/>
        <w:spacing w:before="25" w:line="271" w:lineRule="auto"/>
        <w:ind w:left="1092" w:right="1020" w:firstLine="720"/>
        <w:jc w:val="both"/>
      </w:pPr>
      <w:r>
        <w:t>Содержание, виды и формы организации учебной деятельности по развитию</w:t>
      </w:r>
      <w:r>
        <w:rPr>
          <w:spacing w:val="-57"/>
        </w:rPr>
        <w:t xml:space="preserve"> </w:t>
      </w:r>
      <w:r>
        <w:t>информационно-коммуникационных</w:t>
      </w:r>
      <w:r>
        <w:rPr>
          <w:spacing w:val="-4"/>
        </w:rPr>
        <w:t xml:space="preserve"> </w:t>
      </w:r>
      <w:r>
        <w:t>технологий</w:t>
      </w:r>
    </w:p>
    <w:p w:rsidR="00AC2BF3" w:rsidRDefault="0057672D">
      <w:pPr>
        <w:pStyle w:val="a3"/>
        <w:spacing w:line="268" w:lineRule="auto"/>
        <w:ind w:right="610" w:firstLine="720"/>
      </w:pPr>
      <w:r>
        <w:t>Программа развития УУД обеспечивает в структуре ИКТ-компетенции, в том числе</w:t>
      </w:r>
      <w:r>
        <w:rPr>
          <w:spacing w:val="1"/>
        </w:rPr>
        <w:t xml:space="preserve"> </w:t>
      </w:r>
      <w:r>
        <w:t>владение</w:t>
      </w:r>
      <w:r>
        <w:rPr>
          <w:spacing w:val="1"/>
        </w:rPr>
        <w:t xml:space="preserve"> </w:t>
      </w:r>
      <w:r>
        <w:t>поиском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презентационными</w:t>
      </w:r>
      <w:r>
        <w:rPr>
          <w:spacing w:val="1"/>
        </w:rPr>
        <w:t xml:space="preserve"> </w:t>
      </w:r>
      <w:r>
        <w:t>навыками,</w:t>
      </w:r>
      <w:r>
        <w:rPr>
          <w:spacing w:val="1"/>
        </w:rPr>
        <w:t xml:space="preserve"> </w:t>
      </w:r>
      <w:r>
        <w:t>основами</w:t>
      </w:r>
      <w:r>
        <w:rPr>
          <w:spacing w:val="1"/>
        </w:rPr>
        <w:t xml:space="preserve"> </w:t>
      </w:r>
      <w:r>
        <w:t>информационной</w:t>
      </w:r>
      <w:r>
        <w:rPr>
          <w:spacing w:val="2"/>
        </w:rPr>
        <w:t xml:space="preserve"> </w:t>
      </w:r>
      <w:r>
        <w:t>безопасности.</w:t>
      </w:r>
    </w:p>
    <w:p w:rsidR="00AC2BF3" w:rsidRDefault="0057672D">
      <w:pPr>
        <w:pStyle w:val="a3"/>
        <w:spacing w:before="5" w:line="268" w:lineRule="auto"/>
        <w:ind w:right="610" w:firstLine="720"/>
      </w:pPr>
      <w:r>
        <w:t>В настоящее время значительно</w:t>
      </w:r>
      <w:r>
        <w:rPr>
          <w:spacing w:val="60"/>
        </w:rPr>
        <w:t xml:space="preserve"> </w:t>
      </w:r>
      <w:r>
        <w:t>присутствие компьютерных и интернет-технологий</w:t>
      </w:r>
      <w:r>
        <w:rPr>
          <w:spacing w:val="1"/>
        </w:rPr>
        <w:t xml:space="preserve"> </w:t>
      </w:r>
      <w:r>
        <w:t>в повседневной деятельности обучающегося, в том числе вне времени нахождения в лицее.</w:t>
      </w:r>
      <w:r>
        <w:rPr>
          <w:spacing w:val="1"/>
        </w:rPr>
        <w:t xml:space="preserve"> </w:t>
      </w:r>
      <w:r>
        <w:t>В</w:t>
      </w:r>
      <w:r>
        <w:rPr>
          <w:spacing w:val="1"/>
        </w:rPr>
        <w:t xml:space="preserve"> </w:t>
      </w:r>
      <w:r>
        <w:t>этой</w:t>
      </w:r>
      <w:r>
        <w:rPr>
          <w:spacing w:val="1"/>
        </w:rPr>
        <w:t xml:space="preserve"> </w:t>
      </w:r>
      <w:r>
        <w:t>связи</w:t>
      </w:r>
      <w:r>
        <w:rPr>
          <w:spacing w:val="1"/>
        </w:rPr>
        <w:t xml:space="preserve"> </w:t>
      </w:r>
      <w:r>
        <w:t>обучающийся</w:t>
      </w:r>
      <w:r>
        <w:rPr>
          <w:spacing w:val="1"/>
        </w:rPr>
        <w:t xml:space="preserve"> </w:t>
      </w:r>
      <w:r>
        <w:t>может</w:t>
      </w:r>
      <w:r>
        <w:rPr>
          <w:spacing w:val="1"/>
        </w:rPr>
        <w:t xml:space="preserve"> </w:t>
      </w:r>
      <w:r>
        <w:t>обладать</w:t>
      </w:r>
      <w:r>
        <w:rPr>
          <w:spacing w:val="1"/>
        </w:rPr>
        <w:t xml:space="preserve"> </w:t>
      </w:r>
      <w:r>
        <w:t>целым</w:t>
      </w:r>
      <w:r>
        <w:rPr>
          <w:spacing w:val="1"/>
        </w:rPr>
        <w:t xml:space="preserve"> </w:t>
      </w:r>
      <w:r>
        <w:t>рядом</w:t>
      </w:r>
      <w:r>
        <w:rPr>
          <w:spacing w:val="1"/>
        </w:rPr>
        <w:t xml:space="preserve"> </w:t>
      </w:r>
      <w:r>
        <w:t>ИКТ-компетентностей,</w:t>
      </w:r>
      <w:r>
        <w:rPr>
          <w:spacing w:val="1"/>
        </w:rPr>
        <w:t xml:space="preserve"> </w:t>
      </w:r>
      <w:r>
        <w:t>полученных им вне образовательной организации. В этом контексте важным направлением</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формирования</w:t>
      </w:r>
      <w:r>
        <w:rPr>
          <w:spacing w:val="1"/>
        </w:rPr>
        <w:t xml:space="preserve"> </w:t>
      </w:r>
      <w:r>
        <w:t>ИКТ-компетенций</w:t>
      </w:r>
      <w:r>
        <w:rPr>
          <w:spacing w:val="1"/>
        </w:rPr>
        <w:t xml:space="preserve"> </w:t>
      </w:r>
      <w:r>
        <w:t>становятся поддержка</w:t>
      </w:r>
      <w:r>
        <w:rPr>
          <w:spacing w:val="1"/>
        </w:rPr>
        <w:t xml:space="preserve"> </w:t>
      </w:r>
      <w:r>
        <w:t>и</w:t>
      </w:r>
      <w:r>
        <w:rPr>
          <w:spacing w:val="3"/>
        </w:rPr>
        <w:t xml:space="preserve"> </w:t>
      </w:r>
      <w:r>
        <w:t>развитие</w:t>
      </w:r>
      <w:r>
        <w:rPr>
          <w:spacing w:val="-9"/>
        </w:rPr>
        <w:t xml:space="preserve"> </w:t>
      </w:r>
      <w:r>
        <w:t>обучающегося.</w:t>
      </w:r>
    </w:p>
    <w:p w:rsidR="00AC2BF3" w:rsidRDefault="0057672D">
      <w:pPr>
        <w:pStyle w:val="a3"/>
        <w:spacing w:before="13" w:line="271" w:lineRule="auto"/>
        <w:ind w:right="618" w:firstLine="4"/>
      </w:pPr>
      <w:r>
        <w:t>Данный</w:t>
      </w:r>
      <w:r>
        <w:rPr>
          <w:spacing w:val="1"/>
        </w:rPr>
        <w:t xml:space="preserve"> </w:t>
      </w:r>
      <w:r>
        <w:t>подход</w:t>
      </w:r>
      <w:r>
        <w:rPr>
          <w:spacing w:val="1"/>
        </w:rPr>
        <w:t xml:space="preserve"> </w:t>
      </w:r>
      <w:r>
        <w:t>имеет</w:t>
      </w:r>
      <w:r>
        <w:rPr>
          <w:spacing w:val="1"/>
        </w:rPr>
        <w:t xml:space="preserve"> </w:t>
      </w:r>
      <w:r>
        <w:t>значение</w:t>
      </w:r>
      <w:r>
        <w:rPr>
          <w:spacing w:val="1"/>
        </w:rPr>
        <w:t xml:space="preserve"> </w:t>
      </w:r>
      <w:r>
        <w:t>при</w:t>
      </w:r>
      <w:r>
        <w:rPr>
          <w:spacing w:val="1"/>
        </w:rPr>
        <w:t xml:space="preserve"> </w:t>
      </w:r>
      <w:r>
        <w:t>определении</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сфере</w:t>
      </w:r>
      <w:r>
        <w:rPr>
          <w:spacing w:val="1"/>
        </w:rPr>
        <w:t xml:space="preserve"> </w:t>
      </w:r>
      <w:r>
        <w:t>формирования</w:t>
      </w:r>
      <w:r>
        <w:rPr>
          <w:spacing w:val="1"/>
        </w:rPr>
        <w:t xml:space="preserve"> </w:t>
      </w:r>
      <w:r>
        <w:t>ИКТ-компетенций.</w:t>
      </w:r>
    </w:p>
    <w:p w:rsidR="00AC2BF3" w:rsidRDefault="0057672D">
      <w:pPr>
        <w:pStyle w:val="a3"/>
        <w:spacing w:before="10" w:line="266" w:lineRule="auto"/>
        <w:ind w:firstLine="720"/>
        <w:jc w:val="left"/>
      </w:pPr>
      <w:r>
        <w:t>Основные</w:t>
      </w:r>
      <w:r>
        <w:rPr>
          <w:spacing w:val="42"/>
        </w:rPr>
        <w:t xml:space="preserve"> </w:t>
      </w:r>
      <w:r>
        <w:t>формы</w:t>
      </w:r>
      <w:r>
        <w:rPr>
          <w:spacing w:val="36"/>
        </w:rPr>
        <w:t xml:space="preserve"> </w:t>
      </w:r>
      <w:r>
        <w:t>организации</w:t>
      </w:r>
      <w:r>
        <w:rPr>
          <w:spacing w:val="40"/>
        </w:rPr>
        <w:t xml:space="preserve"> </w:t>
      </w:r>
      <w:r>
        <w:t>учебной</w:t>
      </w:r>
      <w:r>
        <w:rPr>
          <w:spacing w:val="44"/>
        </w:rPr>
        <w:t xml:space="preserve"> </w:t>
      </w:r>
      <w:r>
        <w:t>деятельности</w:t>
      </w:r>
      <w:r>
        <w:rPr>
          <w:spacing w:val="44"/>
        </w:rPr>
        <w:t xml:space="preserve"> </w:t>
      </w:r>
      <w:r>
        <w:t>по</w:t>
      </w:r>
      <w:r>
        <w:rPr>
          <w:spacing w:val="48"/>
        </w:rPr>
        <w:t xml:space="preserve"> </w:t>
      </w:r>
      <w:r>
        <w:t>формированию</w:t>
      </w:r>
      <w:r>
        <w:rPr>
          <w:spacing w:val="53"/>
        </w:rPr>
        <w:t xml:space="preserve"> </w:t>
      </w:r>
      <w:r>
        <w:t>ИКТ-</w:t>
      </w:r>
      <w:r>
        <w:rPr>
          <w:spacing w:val="-57"/>
        </w:rPr>
        <w:t xml:space="preserve"> </w:t>
      </w:r>
      <w:r>
        <w:t>компетенции</w:t>
      </w:r>
      <w:r>
        <w:rPr>
          <w:spacing w:val="-8"/>
        </w:rPr>
        <w:t xml:space="preserve"> </w:t>
      </w:r>
      <w:r>
        <w:t>обучающихся:</w:t>
      </w:r>
    </w:p>
    <w:p w:rsidR="00AC2BF3" w:rsidRDefault="0057672D">
      <w:pPr>
        <w:pStyle w:val="a4"/>
        <w:numPr>
          <w:ilvl w:val="1"/>
          <w:numId w:val="191"/>
        </w:numPr>
        <w:tabs>
          <w:tab w:val="left" w:pos="1981"/>
        </w:tabs>
        <w:spacing w:before="15"/>
        <w:ind w:left="1981" w:hanging="154"/>
        <w:jc w:val="left"/>
        <w:rPr>
          <w:sz w:val="24"/>
        </w:rPr>
      </w:pPr>
      <w:r>
        <w:rPr>
          <w:sz w:val="24"/>
        </w:rPr>
        <w:t>уроки</w:t>
      </w:r>
      <w:r>
        <w:rPr>
          <w:spacing w:val="-2"/>
          <w:sz w:val="24"/>
        </w:rPr>
        <w:t xml:space="preserve"> </w:t>
      </w:r>
      <w:r>
        <w:rPr>
          <w:sz w:val="24"/>
        </w:rPr>
        <w:t>по</w:t>
      </w:r>
      <w:r>
        <w:rPr>
          <w:spacing w:val="2"/>
          <w:sz w:val="24"/>
        </w:rPr>
        <w:t xml:space="preserve"> </w:t>
      </w:r>
      <w:r>
        <w:rPr>
          <w:sz w:val="24"/>
        </w:rPr>
        <w:t>информатике</w:t>
      </w:r>
      <w:r>
        <w:rPr>
          <w:spacing w:val="-3"/>
          <w:sz w:val="24"/>
        </w:rPr>
        <w:t xml:space="preserve"> </w:t>
      </w:r>
      <w:r>
        <w:rPr>
          <w:sz w:val="24"/>
        </w:rPr>
        <w:t>и</w:t>
      </w:r>
      <w:r>
        <w:rPr>
          <w:spacing w:val="-5"/>
          <w:sz w:val="24"/>
        </w:rPr>
        <w:t xml:space="preserve"> </w:t>
      </w:r>
      <w:r>
        <w:rPr>
          <w:sz w:val="24"/>
        </w:rPr>
        <w:t>другим</w:t>
      </w:r>
      <w:r>
        <w:rPr>
          <w:spacing w:val="-1"/>
          <w:sz w:val="24"/>
        </w:rPr>
        <w:t xml:space="preserve"> </w:t>
      </w:r>
      <w:r>
        <w:rPr>
          <w:sz w:val="24"/>
        </w:rPr>
        <w:t>предметам;</w:t>
      </w:r>
    </w:p>
    <w:p w:rsidR="00AC2BF3" w:rsidRDefault="0057672D">
      <w:pPr>
        <w:pStyle w:val="a4"/>
        <w:numPr>
          <w:ilvl w:val="1"/>
          <w:numId w:val="191"/>
        </w:numPr>
        <w:tabs>
          <w:tab w:val="left" w:pos="1981"/>
        </w:tabs>
        <w:spacing w:before="45"/>
        <w:ind w:left="1981" w:hanging="154"/>
        <w:jc w:val="left"/>
        <w:rPr>
          <w:sz w:val="24"/>
        </w:rPr>
      </w:pPr>
      <w:r>
        <w:rPr>
          <w:sz w:val="24"/>
        </w:rPr>
        <w:t>факультативы;</w:t>
      </w:r>
    </w:p>
    <w:p w:rsidR="00AC2BF3" w:rsidRDefault="0057672D">
      <w:pPr>
        <w:pStyle w:val="a4"/>
        <w:numPr>
          <w:ilvl w:val="1"/>
          <w:numId w:val="191"/>
        </w:numPr>
        <w:tabs>
          <w:tab w:val="left" w:pos="1981"/>
        </w:tabs>
        <w:spacing w:before="49"/>
        <w:ind w:left="1981" w:hanging="154"/>
        <w:jc w:val="left"/>
        <w:rPr>
          <w:sz w:val="24"/>
        </w:rPr>
      </w:pPr>
      <w:r>
        <w:rPr>
          <w:sz w:val="24"/>
        </w:rPr>
        <w:t>кружки;</w:t>
      </w:r>
    </w:p>
    <w:p w:rsidR="00AC2BF3" w:rsidRDefault="0057672D">
      <w:pPr>
        <w:pStyle w:val="a4"/>
        <w:numPr>
          <w:ilvl w:val="1"/>
          <w:numId w:val="191"/>
        </w:numPr>
        <w:tabs>
          <w:tab w:val="left" w:pos="1981"/>
        </w:tabs>
        <w:spacing w:before="45"/>
        <w:ind w:left="1981" w:hanging="154"/>
        <w:jc w:val="left"/>
        <w:rPr>
          <w:sz w:val="24"/>
        </w:rPr>
      </w:pPr>
      <w:r>
        <w:rPr>
          <w:sz w:val="24"/>
        </w:rPr>
        <w:t>интегративные</w:t>
      </w:r>
      <w:r>
        <w:rPr>
          <w:spacing w:val="-7"/>
          <w:sz w:val="24"/>
        </w:rPr>
        <w:t xml:space="preserve"> </w:t>
      </w:r>
      <w:r>
        <w:rPr>
          <w:sz w:val="24"/>
        </w:rPr>
        <w:t>межпредметные</w:t>
      </w:r>
      <w:r>
        <w:rPr>
          <w:spacing w:val="-1"/>
          <w:sz w:val="24"/>
        </w:rPr>
        <w:t xml:space="preserve"> </w:t>
      </w:r>
      <w:r>
        <w:rPr>
          <w:sz w:val="24"/>
        </w:rPr>
        <w:t>проекты;</w:t>
      </w:r>
    </w:p>
    <w:p w:rsidR="00AC2BF3" w:rsidRDefault="0057672D">
      <w:pPr>
        <w:pStyle w:val="a4"/>
        <w:numPr>
          <w:ilvl w:val="1"/>
          <w:numId w:val="191"/>
        </w:numPr>
        <w:tabs>
          <w:tab w:val="left" w:pos="1981"/>
        </w:tabs>
        <w:spacing w:before="45"/>
        <w:ind w:left="1981" w:hanging="154"/>
        <w:jc w:val="left"/>
        <w:rPr>
          <w:sz w:val="24"/>
        </w:rPr>
      </w:pPr>
      <w:r>
        <w:rPr>
          <w:sz w:val="24"/>
        </w:rPr>
        <w:t>внеурочные</w:t>
      </w:r>
      <w:r>
        <w:rPr>
          <w:spacing w:val="-8"/>
          <w:sz w:val="24"/>
        </w:rPr>
        <w:t xml:space="preserve"> </w:t>
      </w:r>
      <w:r>
        <w:rPr>
          <w:sz w:val="24"/>
        </w:rPr>
        <w:t>и внешкольные</w:t>
      </w:r>
      <w:r>
        <w:rPr>
          <w:spacing w:val="-3"/>
          <w:sz w:val="24"/>
        </w:rPr>
        <w:t xml:space="preserve"> </w:t>
      </w:r>
      <w:r>
        <w:rPr>
          <w:sz w:val="24"/>
        </w:rPr>
        <w:t>активности.</w:t>
      </w:r>
    </w:p>
    <w:p w:rsidR="00AC2BF3" w:rsidRDefault="0057672D">
      <w:pPr>
        <w:pStyle w:val="a3"/>
        <w:spacing w:before="45" w:line="271" w:lineRule="auto"/>
        <w:ind w:left="1827" w:firstLine="4"/>
        <w:jc w:val="left"/>
      </w:pPr>
      <w:r>
        <w:t>Виды</w:t>
      </w:r>
      <w:r>
        <w:rPr>
          <w:spacing w:val="39"/>
        </w:rPr>
        <w:t xml:space="preserve"> </w:t>
      </w:r>
      <w:r>
        <w:t>учебной</w:t>
      </w:r>
      <w:r>
        <w:rPr>
          <w:spacing w:val="35"/>
        </w:rPr>
        <w:t xml:space="preserve"> </w:t>
      </w:r>
      <w:r>
        <w:t>деятельности,</w:t>
      </w:r>
      <w:r>
        <w:rPr>
          <w:spacing w:val="31"/>
        </w:rPr>
        <w:t xml:space="preserve"> </w:t>
      </w:r>
      <w:r>
        <w:t>обеспечивающие</w:t>
      </w:r>
      <w:r>
        <w:rPr>
          <w:spacing w:val="33"/>
        </w:rPr>
        <w:t xml:space="preserve"> </w:t>
      </w:r>
      <w:r>
        <w:t>формирование</w:t>
      </w:r>
      <w:r>
        <w:rPr>
          <w:spacing w:val="33"/>
        </w:rPr>
        <w:t xml:space="preserve"> </w:t>
      </w:r>
      <w:r>
        <w:t>ИКТ-компетенции</w:t>
      </w:r>
      <w:r>
        <w:rPr>
          <w:spacing w:val="-57"/>
        </w:rPr>
        <w:t xml:space="preserve"> </w:t>
      </w:r>
      <w:r>
        <w:t>обучающихся:</w:t>
      </w:r>
    </w:p>
    <w:p w:rsidR="00AC2BF3" w:rsidRDefault="0057672D">
      <w:pPr>
        <w:pStyle w:val="a4"/>
        <w:numPr>
          <w:ilvl w:val="1"/>
          <w:numId w:val="191"/>
        </w:numPr>
        <w:tabs>
          <w:tab w:val="left" w:pos="1981"/>
        </w:tabs>
        <w:spacing w:before="33" w:line="264" w:lineRule="auto"/>
        <w:ind w:left="1116" w:right="616" w:firstLine="710"/>
        <w:jc w:val="left"/>
        <w:rPr>
          <w:sz w:val="24"/>
        </w:rPr>
      </w:pPr>
      <w:r>
        <w:rPr>
          <w:sz w:val="24"/>
        </w:rPr>
        <w:t>выполняемые</w:t>
      </w:r>
      <w:r>
        <w:rPr>
          <w:spacing w:val="23"/>
          <w:sz w:val="24"/>
        </w:rPr>
        <w:t xml:space="preserve"> </w:t>
      </w:r>
      <w:r>
        <w:rPr>
          <w:sz w:val="24"/>
        </w:rPr>
        <w:t>на</w:t>
      </w:r>
      <w:r>
        <w:rPr>
          <w:spacing w:val="28"/>
          <w:sz w:val="24"/>
        </w:rPr>
        <w:t xml:space="preserve"> </w:t>
      </w:r>
      <w:r>
        <w:rPr>
          <w:sz w:val="24"/>
        </w:rPr>
        <w:t>уроках,</w:t>
      </w:r>
      <w:r>
        <w:rPr>
          <w:spacing w:val="31"/>
          <w:sz w:val="24"/>
        </w:rPr>
        <w:t xml:space="preserve"> </w:t>
      </w:r>
      <w:r>
        <w:rPr>
          <w:sz w:val="24"/>
        </w:rPr>
        <w:t>дома</w:t>
      </w:r>
      <w:r>
        <w:rPr>
          <w:spacing w:val="23"/>
          <w:sz w:val="24"/>
        </w:rPr>
        <w:t xml:space="preserve"> </w:t>
      </w:r>
      <w:r>
        <w:rPr>
          <w:sz w:val="24"/>
        </w:rPr>
        <w:t>и</w:t>
      </w:r>
      <w:r>
        <w:rPr>
          <w:spacing w:val="25"/>
          <w:sz w:val="24"/>
        </w:rPr>
        <w:t xml:space="preserve"> </w:t>
      </w:r>
      <w:r>
        <w:rPr>
          <w:sz w:val="24"/>
        </w:rPr>
        <w:t>в</w:t>
      </w:r>
      <w:r>
        <w:rPr>
          <w:spacing w:val="31"/>
          <w:sz w:val="24"/>
        </w:rPr>
        <w:t xml:space="preserve"> </w:t>
      </w:r>
      <w:r>
        <w:rPr>
          <w:sz w:val="24"/>
        </w:rPr>
        <w:t>рамках</w:t>
      </w:r>
      <w:r>
        <w:rPr>
          <w:spacing w:val="29"/>
          <w:sz w:val="24"/>
        </w:rPr>
        <w:t xml:space="preserve"> </w:t>
      </w:r>
      <w:r>
        <w:rPr>
          <w:sz w:val="24"/>
        </w:rPr>
        <w:t>внеурочной</w:t>
      </w:r>
      <w:r>
        <w:rPr>
          <w:spacing w:val="30"/>
          <w:sz w:val="24"/>
        </w:rPr>
        <w:t xml:space="preserve"> </w:t>
      </w:r>
      <w:r>
        <w:rPr>
          <w:sz w:val="24"/>
        </w:rPr>
        <w:t>деятельности</w:t>
      </w:r>
      <w:r>
        <w:rPr>
          <w:spacing w:val="26"/>
          <w:sz w:val="24"/>
        </w:rPr>
        <w:t xml:space="preserve"> </w:t>
      </w:r>
      <w:r>
        <w:rPr>
          <w:sz w:val="24"/>
        </w:rPr>
        <w:t>задания,</w:t>
      </w:r>
      <w:r>
        <w:rPr>
          <w:spacing w:val="-57"/>
          <w:sz w:val="24"/>
        </w:rPr>
        <w:t xml:space="preserve"> </w:t>
      </w:r>
      <w:r>
        <w:rPr>
          <w:sz w:val="24"/>
        </w:rPr>
        <w:t>предполагающие</w:t>
      </w:r>
      <w:r>
        <w:rPr>
          <w:spacing w:val="-5"/>
          <w:sz w:val="24"/>
        </w:rPr>
        <w:t xml:space="preserve"> </w:t>
      </w:r>
      <w:r>
        <w:rPr>
          <w:sz w:val="24"/>
        </w:rPr>
        <w:t>использование</w:t>
      </w:r>
      <w:r>
        <w:rPr>
          <w:spacing w:val="-4"/>
          <w:sz w:val="24"/>
        </w:rPr>
        <w:t xml:space="preserve"> </w:t>
      </w:r>
      <w:r>
        <w:rPr>
          <w:sz w:val="24"/>
        </w:rPr>
        <w:t>электронных</w:t>
      </w:r>
      <w:r>
        <w:rPr>
          <w:spacing w:val="-4"/>
          <w:sz w:val="24"/>
        </w:rPr>
        <w:t xml:space="preserve"> </w:t>
      </w:r>
      <w:r>
        <w:rPr>
          <w:sz w:val="24"/>
        </w:rPr>
        <w:t>образовательных</w:t>
      </w:r>
      <w:r>
        <w:rPr>
          <w:spacing w:val="-3"/>
          <w:sz w:val="24"/>
        </w:rPr>
        <w:t xml:space="preserve"> </w:t>
      </w:r>
      <w:r>
        <w:rPr>
          <w:sz w:val="24"/>
        </w:rPr>
        <w:t>ресурсов;</w:t>
      </w:r>
    </w:p>
    <w:p w:rsidR="00AC2BF3" w:rsidRDefault="0057672D">
      <w:pPr>
        <w:pStyle w:val="a4"/>
        <w:numPr>
          <w:ilvl w:val="1"/>
          <w:numId w:val="191"/>
        </w:numPr>
        <w:tabs>
          <w:tab w:val="left" w:pos="1981"/>
        </w:tabs>
        <w:spacing w:before="40"/>
        <w:ind w:left="1981" w:hanging="154"/>
        <w:jc w:val="left"/>
        <w:rPr>
          <w:sz w:val="24"/>
        </w:rPr>
      </w:pPr>
      <w:r>
        <w:rPr>
          <w:sz w:val="24"/>
        </w:rPr>
        <w:t>создание</w:t>
      </w:r>
      <w:r>
        <w:rPr>
          <w:spacing w:val="-1"/>
          <w:sz w:val="24"/>
        </w:rPr>
        <w:t xml:space="preserve"> </w:t>
      </w:r>
      <w:r>
        <w:rPr>
          <w:sz w:val="24"/>
        </w:rPr>
        <w:t>и</w:t>
      </w:r>
      <w:r>
        <w:rPr>
          <w:spacing w:val="-3"/>
          <w:sz w:val="24"/>
        </w:rPr>
        <w:t xml:space="preserve"> </w:t>
      </w:r>
      <w:r>
        <w:rPr>
          <w:sz w:val="24"/>
        </w:rPr>
        <w:t>редактирование текстов;</w:t>
      </w:r>
    </w:p>
    <w:p w:rsidR="00AC2BF3" w:rsidRDefault="0057672D">
      <w:pPr>
        <w:pStyle w:val="a4"/>
        <w:numPr>
          <w:ilvl w:val="1"/>
          <w:numId w:val="191"/>
        </w:numPr>
        <w:tabs>
          <w:tab w:val="left" w:pos="1981"/>
        </w:tabs>
        <w:spacing w:before="45"/>
        <w:ind w:left="1981" w:hanging="154"/>
        <w:jc w:val="left"/>
        <w:rPr>
          <w:sz w:val="24"/>
        </w:rPr>
      </w:pPr>
      <w:r>
        <w:rPr>
          <w:sz w:val="24"/>
        </w:rPr>
        <w:t>создание</w:t>
      </w:r>
      <w:r>
        <w:rPr>
          <w:spacing w:val="-3"/>
          <w:sz w:val="24"/>
        </w:rPr>
        <w:t xml:space="preserve"> </w:t>
      </w:r>
      <w:r>
        <w:rPr>
          <w:sz w:val="24"/>
        </w:rPr>
        <w:t>и</w:t>
      </w:r>
      <w:r>
        <w:rPr>
          <w:spacing w:val="-6"/>
          <w:sz w:val="24"/>
        </w:rPr>
        <w:t xml:space="preserve"> </w:t>
      </w:r>
      <w:r>
        <w:rPr>
          <w:sz w:val="24"/>
        </w:rPr>
        <w:t>редактирование</w:t>
      </w:r>
      <w:r>
        <w:rPr>
          <w:spacing w:val="-2"/>
          <w:sz w:val="24"/>
        </w:rPr>
        <w:t xml:space="preserve"> </w:t>
      </w:r>
      <w:r>
        <w:rPr>
          <w:sz w:val="24"/>
        </w:rPr>
        <w:t>электронных</w:t>
      </w:r>
      <w:r>
        <w:rPr>
          <w:spacing w:val="-7"/>
          <w:sz w:val="24"/>
        </w:rPr>
        <w:t xml:space="preserve"> </w:t>
      </w:r>
      <w:r>
        <w:rPr>
          <w:sz w:val="24"/>
        </w:rPr>
        <w:t>таблиц;</w:t>
      </w:r>
    </w:p>
    <w:p w:rsidR="00AC2BF3" w:rsidRDefault="0057672D">
      <w:pPr>
        <w:pStyle w:val="a4"/>
        <w:numPr>
          <w:ilvl w:val="1"/>
          <w:numId w:val="191"/>
        </w:numPr>
        <w:tabs>
          <w:tab w:val="left" w:pos="1981"/>
        </w:tabs>
        <w:spacing w:before="49" w:line="271" w:lineRule="auto"/>
        <w:ind w:left="1116" w:right="609" w:firstLine="710"/>
        <w:jc w:val="left"/>
        <w:rPr>
          <w:sz w:val="24"/>
        </w:rPr>
      </w:pPr>
      <w:r>
        <w:rPr>
          <w:sz w:val="24"/>
        </w:rPr>
        <w:t>использование</w:t>
      </w:r>
      <w:r>
        <w:rPr>
          <w:spacing w:val="14"/>
          <w:sz w:val="24"/>
        </w:rPr>
        <w:t xml:space="preserve"> </w:t>
      </w:r>
      <w:r>
        <w:rPr>
          <w:sz w:val="24"/>
        </w:rPr>
        <w:t>средств</w:t>
      </w:r>
      <w:r>
        <w:rPr>
          <w:spacing w:val="17"/>
          <w:sz w:val="24"/>
        </w:rPr>
        <w:t xml:space="preserve"> </w:t>
      </w:r>
      <w:r>
        <w:rPr>
          <w:sz w:val="24"/>
        </w:rPr>
        <w:t>для</w:t>
      </w:r>
      <w:r>
        <w:rPr>
          <w:spacing w:val="15"/>
          <w:sz w:val="24"/>
        </w:rPr>
        <w:t xml:space="preserve"> </w:t>
      </w:r>
      <w:r>
        <w:rPr>
          <w:sz w:val="24"/>
        </w:rPr>
        <w:t>построения</w:t>
      </w:r>
      <w:r>
        <w:rPr>
          <w:spacing w:val="10"/>
          <w:sz w:val="24"/>
        </w:rPr>
        <w:t xml:space="preserve"> </w:t>
      </w:r>
      <w:r>
        <w:rPr>
          <w:sz w:val="24"/>
        </w:rPr>
        <w:t>диаграмм,</w:t>
      </w:r>
      <w:r>
        <w:rPr>
          <w:spacing w:val="12"/>
          <w:sz w:val="24"/>
        </w:rPr>
        <w:t xml:space="preserve"> </w:t>
      </w:r>
      <w:r>
        <w:rPr>
          <w:sz w:val="24"/>
        </w:rPr>
        <w:t>графиков,</w:t>
      </w:r>
      <w:r>
        <w:rPr>
          <w:spacing w:val="12"/>
          <w:sz w:val="24"/>
        </w:rPr>
        <w:t xml:space="preserve"> </w:t>
      </w:r>
      <w:r>
        <w:rPr>
          <w:sz w:val="24"/>
        </w:rPr>
        <w:t>блок-схем,</w:t>
      </w:r>
      <w:r>
        <w:rPr>
          <w:spacing w:val="17"/>
          <w:sz w:val="24"/>
        </w:rPr>
        <w:t xml:space="preserve"> </w:t>
      </w:r>
      <w:r>
        <w:rPr>
          <w:sz w:val="24"/>
        </w:rPr>
        <w:t>других</w:t>
      </w:r>
      <w:r>
        <w:rPr>
          <w:spacing w:val="-57"/>
          <w:sz w:val="24"/>
        </w:rPr>
        <w:t xml:space="preserve"> </w:t>
      </w:r>
      <w:r>
        <w:rPr>
          <w:sz w:val="24"/>
        </w:rPr>
        <w:t>графических</w:t>
      </w:r>
      <w:r>
        <w:rPr>
          <w:spacing w:val="-4"/>
          <w:sz w:val="24"/>
        </w:rPr>
        <w:t xml:space="preserve"> </w:t>
      </w:r>
      <w:r>
        <w:rPr>
          <w:sz w:val="24"/>
        </w:rPr>
        <w:t>объектов;</w:t>
      </w:r>
    </w:p>
    <w:p w:rsidR="00AC2BF3" w:rsidRDefault="0057672D">
      <w:pPr>
        <w:pStyle w:val="a4"/>
        <w:numPr>
          <w:ilvl w:val="1"/>
          <w:numId w:val="191"/>
        </w:numPr>
        <w:tabs>
          <w:tab w:val="left" w:pos="1981"/>
        </w:tabs>
        <w:spacing w:before="24"/>
        <w:ind w:left="1981" w:hanging="154"/>
        <w:jc w:val="left"/>
        <w:rPr>
          <w:sz w:val="24"/>
        </w:rPr>
      </w:pPr>
      <w:r>
        <w:rPr>
          <w:sz w:val="24"/>
        </w:rPr>
        <w:t>создание</w:t>
      </w:r>
      <w:r>
        <w:rPr>
          <w:spacing w:val="-2"/>
          <w:sz w:val="24"/>
        </w:rPr>
        <w:t xml:space="preserve"> </w:t>
      </w:r>
      <w:r>
        <w:rPr>
          <w:sz w:val="24"/>
        </w:rPr>
        <w:t>и</w:t>
      </w:r>
      <w:r>
        <w:rPr>
          <w:spacing w:val="-4"/>
          <w:sz w:val="24"/>
        </w:rPr>
        <w:t xml:space="preserve"> </w:t>
      </w:r>
      <w:r>
        <w:rPr>
          <w:sz w:val="24"/>
        </w:rPr>
        <w:t>редактирование</w:t>
      </w:r>
      <w:r>
        <w:rPr>
          <w:spacing w:val="-6"/>
          <w:sz w:val="24"/>
        </w:rPr>
        <w:t xml:space="preserve"> </w:t>
      </w:r>
      <w:r>
        <w:rPr>
          <w:sz w:val="24"/>
        </w:rPr>
        <w:t>презентаций;</w:t>
      </w:r>
    </w:p>
    <w:p w:rsidR="00AC2BF3" w:rsidRDefault="0057672D">
      <w:pPr>
        <w:pStyle w:val="a4"/>
        <w:numPr>
          <w:ilvl w:val="1"/>
          <w:numId w:val="191"/>
        </w:numPr>
        <w:tabs>
          <w:tab w:val="left" w:pos="1981"/>
        </w:tabs>
        <w:spacing w:before="45"/>
        <w:ind w:left="1981" w:hanging="154"/>
        <w:jc w:val="left"/>
        <w:rPr>
          <w:sz w:val="24"/>
        </w:rPr>
      </w:pPr>
      <w:r>
        <w:rPr>
          <w:sz w:val="24"/>
        </w:rPr>
        <w:t>создание</w:t>
      </w:r>
      <w:r>
        <w:rPr>
          <w:spacing w:val="-1"/>
          <w:sz w:val="24"/>
        </w:rPr>
        <w:t xml:space="preserve"> </w:t>
      </w:r>
      <w:r>
        <w:rPr>
          <w:sz w:val="24"/>
        </w:rPr>
        <w:t>и</w:t>
      </w:r>
      <w:r>
        <w:rPr>
          <w:spacing w:val="-3"/>
          <w:sz w:val="24"/>
        </w:rPr>
        <w:t xml:space="preserve"> </w:t>
      </w:r>
      <w:r>
        <w:rPr>
          <w:sz w:val="24"/>
        </w:rPr>
        <w:t>редактирование</w:t>
      </w:r>
      <w:r>
        <w:rPr>
          <w:spacing w:val="-6"/>
          <w:sz w:val="24"/>
        </w:rPr>
        <w:t xml:space="preserve"> </w:t>
      </w:r>
      <w:r>
        <w:rPr>
          <w:sz w:val="24"/>
        </w:rPr>
        <w:t>графики</w:t>
      </w:r>
      <w:r>
        <w:rPr>
          <w:spacing w:val="2"/>
          <w:sz w:val="24"/>
        </w:rPr>
        <w:t xml:space="preserve"> </w:t>
      </w:r>
      <w:r>
        <w:rPr>
          <w:sz w:val="24"/>
        </w:rPr>
        <w:t>и</w:t>
      </w:r>
      <w:r>
        <w:rPr>
          <w:spacing w:val="-4"/>
          <w:sz w:val="24"/>
        </w:rPr>
        <w:t xml:space="preserve"> </w:t>
      </w:r>
      <w:r>
        <w:rPr>
          <w:sz w:val="24"/>
        </w:rPr>
        <w:t>фото;</w:t>
      </w:r>
    </w:p>
    <w:p w:rsidR="00AC2BF3" w:rsidRDefault="0057672D">
      <w:pPr>
        <w:pStyle w:val="a4"/>
        <w:numPr>
          <w:ilvl w:val="1"/>
          <w:numId w:val="191"/>
        </w:numPr>
        <w:tabs>
          <w:tab w:val="left" w:pos="1981"/>
        </w:tabs>
        <w:spacing w:before="49"/>
        <w:ind w:left="1981" w:hanging="154"/>
        <w:jc w:val="left"/>
        <w:rPr>
          <w:sz w:val="24"/>
        </w:rPr>
      </w:pPr>
      <w:r>
        <w:rPr>
          <w:sz w:val="24"/>
        </w:rPr>
        <w:t>создание и</w:t>
      </w:r>
      <w:r>
        <w:rPr>
          <w:spacing w:val="-3"/>
          <w:sz w:val="24"/>
        </w:rPr>
        <w:t xml:space="preserve"> </w:t>
      </w:r>
      <w:r>
        <w:rPr>
          <w:sz w:val="24"/>
        </w:rPr>
        <w:t>редактирование</w:t>
      </w:r>
      <w:r>
        <w:rPr>
          <w:spacing w:val="-5"/>
          <w:sz w:val="24"/>
        </w:rPr>
        <w:t xml:space="preserve"> </w:t>
      </w:r>
      <w:r>
        <w:rPr>
          <w:sz w:val="24"/>
        </w:rPr>
        <w:t>видео;</w:t>
      </w:r>
    </w:p>
    <w:p w:rsidR="00AC2BF3" w:rsidRDefault="0057672D">
      <w:pPr>
        <w:pStyle w:val="a4"/>
        <w:numPr>
          <w:ilvl w:val="1"/>
          <w:numId w:val="191"/>
        </w:numPr>
        <w:tabs>
          <w:tab w:val="left" w:pos="1981"/>
        </w:tabs>
        <w:spacing w:before="45"/>
        <w:ind w:left="1981" w:hanging="154"/>
        <w:jc w:val="left"/>
        <w:rPr>
          <w:sz w:val="24"/>
        </w:rPr>
      </w:pPr>
      <w:r>
        <w:rPr>
          <w:sz w:val="24"/>
        </w:rPr>
        <w:t>создание</w:t>
      </w:r>
      <w:r>
        <w:rPr>
          <w:spacing w:val="-6"/>
          <w:sz w:val="24"/>
        </w:rPr>
        <w:t xml:space="preserve"> </w:t>
      </w:r>
      <w:r>
        <w:rPr>
          <w:sz w:val="24"/>
        </w:rPr>
        <w:t>музыкальных</w:t>
      </w:r>
      <w:r>
        <w:rPr>
          <w:spacing w:val="-4"/>
          <w:sz w:val="24"/>
        </w:rPr>
        <w:t xml:space="preserve"> </w:t>
      </w:r>
      <w:r>
        <w:rPr>
          <w:sz w:val="24"/>
        </w:rPr>
        <w:t>и</w:t>
      </w:r>
      <w:r>
        <w:rPr>
          <w:spacing w:val="1"/>
          <w:sz w:val="24"/>
        </w:rPr>
        <w:t xml:space="preserve"> </w:t>
      </w:r>
      <w:r>
        <w:rPr>
          <w:sz w:val="24"/>
        </w:rPr>
        <w:t>звуковых</w:t>
      </w:r>
      <w:r>
        <w:rPr>
          <w:spacing w:val="-9"/>
          <w:sz w:val="24"/>
        </w:rPr>
        <w:t xml:space="preserve"> </w:t>
      </w:r>
      <w:r>
        <w:rPr>
          <w:sz w:val="24"/>
        </w:rPr>
        <w:t>объектов;</w:t>
      </w:r>
    </w:p>
    <w:p w:rsidR="00AC2BF3" w:rsidRDefault="0057672D">
      <w:pPr>
        <w:pStyle w:val="a4"/>
        <w:numPr>
          <w:ilvl w:val="1"/>
          <w:numId w:val="191"/>
        </w:numPr>
        <w:tabs>
          <w:tab w:val="left" w:pos="1981"/>
        </w:tabs>
        <w:spacing w:before="44"/>
        <w:ind w:left="1981" w:hanging="154"/>
        <w:jc w:val="left"/>
        <w:rPr>
          <w:sz w:val="24"/>
        </w:rPr>
      </w:pPr>
      <w:r>
        <w:rPr>
          <w:sz w:val="24"/>
        </w:rPr>
        <w:t>поиск</w:t>
      </w:r>
      <w:r>
        <w:rPr>
          <w:spacing w:val="-7"/>
          <w:sz w:val="24"/>
        </w:rPr>
        <w:t xml:space="preserve"> </w:t>
      </w:r>
      <w:r>
        <w:rPr>
          <w:sz w:val="24"/>
        </w:rPr>
        <w:t>и</w:t>
      </w:r>
      <w:r>
        <w:rPr>
          <w:spacing w:val="1"/>
          <w:sz w:val="24"/>
        </w:rPr>
        <w:t xml:space="preserve"> </w:t>
      </w:r>
      <w:r>
        <w:rPr>
          <w:sz w:val="24"/>
        </w:rPr>
        <w:t>анализ</w:t>
      </w:r>
      <w:r>
        <w:rPr>
          <w:spacing w:val="1"/>
          <w:sz w:val="24"/>
        </w:rPr>
        <w:t xml:space="preserve"> </w:t>
      </w:r>
      <w:r>
        <w:rPr>
          <w:sz w:val="24"/>
        </w:rPr>
        <w:t>информации</w:t>
      </w:r>
      <w:r>
        <w:rPr>
          <w:spacing w:val="-4"/>
          <w:sz w:val="24"/>
        </w:rPr>
        <w:t xml:space="preserve"> </w:t>
      </w:r>
      <w:r>
        <w:rPr>
          <w:sz w:val="24"/>
        </w:rPr>
        <w:t>в</w:t>
      </w:r>
      <w:r>
        <w:rPr>
          <w:spacing w:val="-3"/>
          <w:sz w:val="24"/>
        </w:rPr>
        <w:t xml:space="preserve"> </w:t>
      </w:r>
      <w:r>
        <w:rPr>
          <w:sz w:val="24"/>
        </w:rPr>
        <w:t>Интернете;</w:t>
      </w:r>
    </w:p>
    <w:p w:rsidR="00AC2BF3" w:rsidRDefault="0057672D">
      <w:pPr>
        <w:pStyle w:val="a4"/>
        <w:numPr>
          <w:ilvl w:val="1"/>
          <w:numId w:val="191"/>
        </w:numPr>
        <w:tabs>
          <w:tab w:val="left" w:pos="1981"/>
        </w:tabs>
        <w:spacing w:before="45"/>
        <w:ind w:left="1981" w:hanging="154"/>
        <w:jc w:val="left"/>
        <w:rPr>
          <w:sz w:val="24"/>
        </w:rPr>
      </w:pPr>
      <w:r>
        <w:rPr>
          <w:sz w:val="24"/>
        </w:rPr>
        <w:t>моделирование,</w:t>
      </w:r>
      <w:r>
        <w:rPr>
          <w:spacing w:val="-5"/>
          <w:sz w:val="24"/>
        </w:rPr>
        <w:t xml:space="preserve"> </w:t>
      </w:r>
      <w:r>
        <w:rPr>
          <w:sz w:val="24"/>
        </w:rPr>
        <w:t>проектирование</w:t>
      </w:r>
      <w:r>
        <w:rPr>
          <w:spacing w:val="-8"/>
          <w:sz w:val="24"/>
        </w:rPr>
        <w:t xml:space="preserve"> </w:t>
      </w:r>
      <w:r>
        <w:rPr>
          <w:sz w:val="24"/>
        </w:rPr>
        <w:t>и</w:t>
      </w:r>
      <w:r>
        <w:rPr>
          <w:spacing w:val="-6"/>
          <w:sz w:val="24"/>
        </w:rPr>
        <w:t xml:space="preserve"> </w:t>
      </w:r>
      <w:r>
        <w:rPr>
          <w:sz w:val="24"/>
        </w:rPr>
        <w:t>управление;</w:t>
      </w:r>
    </w:p>
    <w:p w:rsidR="00AC2BF3" w:rsidRDefault="0057672D">
      <w:pPr>
        <w:pStyle w:val="a4"/>
        <w:numPr>
          <w:ilvl w:val="1"/>
          <w:numId w:val="191"/>
        </w:numPr>
        <w:tabs>
          <w:tab w:val="left" w:pos="1981"/>
        </w:tabs>
        <w:spacing w:before="45"/>
        <w:ind w:left="1981" w:hanging="154"/>
        <w:jc w:val="left"/>
        <w:rPr>
          <w:sz w:val="24"/>
        </w:rPr>
      </w:pPr>
      <w:r>
        <w:rPr>
          <w:sz w:val="24"/>
        </w:rPr>
        <w:t>математическая</w:t>
      </w:r>
      <w:r>
        <w:rPr>
          <w:spacing w:val="-4"/>
          <w:sz w:val="24"/>
        </w:rPr>
        <w:t xml:space="preserve"> </w:t>
      </w:r>
      <w:r>
        <w:rPr>
          <w:sz w:val="24"/>
        </w:rPr>
        <w:t>обработка</w:t>
      </w:r>
      <w:r>
        <w:rPr>
          <w:spacing w:val="-8"/>
          <w:sz w:val="24"/>
        </w:rPr>
        <w:t xml:space="preserve"> </w:t>
      </w:r>
      <w:r>
        <w:rPr>
          <w:sz w:val="24"/>
        </w:rPr>
        <w:t>и</w:t>
      </w:r>
      <w:r>
        <w:rPr>
          <w:spacing w:val="-3"/>
          <w:sz w:val="24"/>
        </w:rPr>
        <w:t xml:space="preserve"> </w:t>
      </w:r>
      <w:r>
        <w:rPr>
          <w:sz w:val="24"/>
        </w:rPr>
        <w:t>визуализация</w:t>
      </w:r>
      <w:r>
        <w:rPr>
          <w:spacing w:val="-3"/>
          <w:sz w:val="24"/>
        </w:rPr>
        <w:t xml:space="preserve"> </w:t>
      </w:r>
      <w:r>
        <w:rPr>
          <w:sz w:val="24"/>
        </w:rPr>
        <w:t>данных;</w:t>
      </w:r>
    </w:p>
    <w:p w:rsidR="00AC2BF3" w:rsidRDefault="0057672D">
      <w:pPr>
        <w:pStyle w:val="a4"/>
        <w:numPr>
          <w:ilvl w:val="1"/>
          <w:numId w:val="191"/>
        </w:numPr>
        <w:tabs>
          <w:tab w:val="left" w:pos="1981"/>
        </w:tabs>
        <w:spacing w:before="44"/>
        <w:ind w:left="1981" w:hanging="154"/>
        <w:jc w:val="left"/>
        <w:rPr>
          <w:sz w:val="24"/>
        </w:rPr>
      </w:pPr>
      <w:r>
        <w:rPr>
          <w:sz w:val="24"/>
        </w:rPr>
        <w:t>создание</w:t>
      </w:r>
      <w:r>
        <w:rPr>
          <w:spacing w:val="-6"/>
          <w:sz w:val="24"/>
        </w:rPr>
        <w:t xml:space="preserve"> </w:t>
      </w:r>
      <w:r>
        <w:rPr>
          <w:sz w:val="24"/>
        </w:rPr>
        <w:t>веб-страниц</w:t>
      </w:r>
      <w:r>
        <w:rPr>
          <w:spacing w:val="-4"/>
          <w:sz w:val="24"/>
        </w:rPr>
        <w:t xml:space="preserve"> </w:t>
      </w:r>
      <w:r>
        <w:rPr>
          <w:sz w:val="24"/>
        </w:rPr>
        <w:t>и</w:t>
      </w:r>
      <w:r>
        <w:rPr>
          <w:spacing w:val="1"/>
          <w:sz w:val="24"/>
        </w:rPr>
        <w:t xml:space="preserve"> </w:t>
      </w:r>
      <w:r>
        <w:rPr>
          <w:sz w:val="24"/>
        </w:rPr>
        <w:t>сайтов;</w:t>
      </w:r>
    </w:p>
    <w:p w:rsidR="00AC2BF3" w:rsidRDefault="00AC2BF3">
      <w:pPr>
        <w:rPr>
          <w:sz w:val="24"/>
        </w:rPr>
        <w:sectPr w:rsidR="00AC2BF3">
          <w:pgSz w:w="11910" w:h="16840"/>
          <w:pgMar w:top="920" w:right="0" w:bottom="1840" w:left="660" w:header="0" w:footer="1566" w:gutter="0"/>
          <w:cols w:space="720"/>
        </w:sectPr>
      </w:pPr>
    </w:p>
    <w:p w:rsidR="00AC2BF3" w:rsidRDefault="0057672D">
      <w:pPr>
        <w:pStyle w:val="a4"/>
        <w:numPr>
          <w:ilvl w:val="1"/>
          <w:numId w:val="191"/>
        </w:numPr>
        <w:tabs>
          <w:tab w:val="left" w:pos="1981"/>
        </w:tabs>
        <w:spacing w:before="75"/>
        <w:ind w:left="1981" w:hanging="154"/>
        <w:jc w:val="left"/>
        <w:rPr>
          <w:sz w:val="24"/>
        </w:rPr>
      </w:pPr>
      <w:r>
        <w:rPr>
          <w:sz w:val="24"/>
        </w:rPr>
        <w:lastRenderedPageBreak/>
        <w:t>сетевая</w:t>
      </w:r>
      <w:r>
        <w:rPr>
          <w:spacing w:val="-4"/>
          <w:sz w:val="24"/>
        </w:rPr>
        <w:t xml:space="preserve"> </w:t>
      </w:r>
      <w:r>
        <w:rPr>
          <w:sz w:val="24"/>
        </w:rPr>
        <w:t>коммуникация</w:t>
      </w:r>
      <w:r>
        <w:rPr>
          <w:spacing w:val="-3"/>
          <w:sz w:val="24"/>
        </w:rPr>
        <w:t xml:space="preserve"> </w:t>
      </w:r>
      <w:r>
        <w:rPr>
          <w:sz w:val="24"/>
        </w:rPr>
        <w:t>между</w:t>
      </w:r>
      <w:r>
        <w:rPr>
          <w:spacing w:val="-8"/>
          <w:sz w:val="24"/>
        </w:rPr>
        <w:t xml:space="preserve"> </w:t>
      </w:r>
      <w:r>
        <w:rPr>
          <w:sz w:val="24"/>
        </w:rPr>
        <w:t>учениками</w:t>
      </w:r>
      <w:r>
        <w:rPr>
          <w:spacing w:val="-2"/>
          <w:sz w:val="24"/>
        </w:rPr>
        <w:t xml:space="preserve"> </w:t>
      </w:r>
      <w:r>
        <w:rPr>
          <w:sz w:val="24"/>
        </w:rPr>
        <w:t>и</w:t>
      </w:r>
      <w:r>
        <w:rPr>
          <w:spacing w:val="-2"/>
          <w:sz w:val="24"/>
        </w:rPr>
        <w:t xml:space="preserve"> </w:t>
      </w:r>
      <w:r>
        <w:rPr>
          <w:sz w:val="24"/>
        </w:rPr>
        <w:t>(или)</w:t>
      </w:r>
      <w:r>
        <w:rPr>
          <w:spacing w:val="-3"/>
          <w:sz w:val="24"/>
        </w:rPr>
        <w:t xml:space="preserve"> </w:t>
      </w:r>
      <w:r>
        <w:rPr>
          <w:sz w:val="24"/>
        </w:rPr>
        <w:t>учителем.</w:t>
      </w:r>
    </w:p>
    <w:p w:rsidR="00AC2BF3" w:rsidRDefault="0057672D">
      <w:pPr>
        <w:pStyle w:val="a3"/>
        <w:spacing w:before="46" w:line="266" w:lineRule="auto"/>
        <w:ind w:firstLine="720"/>
        <w:jc w:val="left"/>
      </w:pPr>
      <w:r>
        <w:t>Эффективное</w:t>
      </w:r>
      <w:r>
        <w:rPr>
          <w:spacing w:val="18"/>
        </w:rPr>
        <w:t xml:space="preserve"> </w:t>
      </w:r>
      <w:r>
        <w:t>формирование</w:t>
      </w:r>
      <w:r>
        <w:rPr>
          <w:spacing w:val="13"/>
        </w:rPr>
        <w:t xml:space="preserve"> </w:t>
      </w:r>
      <w:r>
        <w:t>ИКТ-компетенции</w:t>
      </w:r>
      <w:r>
        <w:rPr>
          <w:spacing w:val="15"/>
        </w:rPr>
        <w:t xml:space="preserve"> </w:t>
      </w:r>
      <w:r>
        <w:t>обучающихся</w:t>
      </w:r>
      <w:r>
        <w:rPr>
          <w:spacing w:val="19"/>
        </w:rPr>
        <w:t xml:space="preserve"> </w:t>
      </w:r>
      <w:r>
        <w:t>обеспечено</w:t>
      </w:r>
      <w:r>
        <w:rPr>
          <w:spacing w:val="19"/>
        </w:rPr>
        <w:t xml:space="preserve"> </w:t>
      </w:r>
      <w:r>
        <w:t>усилиями</w:t>
      </w:r>
      <w:r>
        <w:rPr>
          <w:spacing w:val="-57"/>
        </w:rPr>
        <w:t xml:space="preserve"> </w:t>
      </w:r>
      <w:r>
        <w:t>учителейпредметников.</w:t>
      </w:r>
    </w:p>
    <w:p w:rsidR="00AC2BF3" w:rsidRDefault="0057672D">
      <w:pPr>
        <w:pStyle w:val="3"/>
        <w:spacing w:before="25" w:after="5" w:line="271" w:lineRule="auto"/>
        <w:ind w:left="2821" w:right="2037" w:hanging="10"/>
      </w:pPr>
      <w:r>
        <w:t>Основные элементы ИКТ-компетенции и инструменты их</w:t>
      </w:r>
      <w:r>
        <w:rPr>
          <w:spacing w:val="-57"/>
        </w:rPr>
        <w:t xml:space="preserve"> </w:t>
      </w:r>
      <w:r>
        <w:t>использования</w:t>
      </w: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7549"/>
      </w:tblGrid>
      <w:tr w:rsidR="00AC2BF3">
        <w:trPr>
          <w:trHeight w:val="5415"/>
        </w:trPr>
        <w:tc>
          <w:tcPr>
            <w:tcW w:w="2209" w:type="dxa"/>
          </w:tcPr>
          <w:p w:rsidR="00AC2BF3" w:rsidRDefault="0057672D">
            <w:pPr>
              <w:pStyle w:val="TableParagraph"/>
              <w:spacing w:before="56" w:line="232" w:lineRule="auto"/>
              <w:ind w:left="105" w:right="562"/>
              <w:rPr>
                <w:b/>
                <w:sz w:val="24"/>
              </w:rPr>
            </w:pPr>
            <w:r>
              <w:rPr>
                <w:b/>
                <w:sz w:val="24"/>
              </w:rPr>
              <w:t>Обращение с</w:t>
            </w:r>
            <w:r>
              <w:rPr>
                <w:b/>
                <w:spacing w:val="1"/>
                <w:sz w:val="24"/>
              </w:rPr>
              <w:t xml:space="preserve"> </w:t>
            </w:r>
            <w:r>
              <w:rPr>
                <w:b/>
                <w:sz w:val="24"/>
              </w:rPr>
              <w:t>устройствами</w:t>
            </w:r>
          </w:p>
          <w:p w:rsidR="00AC2BF3" w:rsidRDefault="0057672D">
            <w:pPr>
              <w:pStyle w:val="TableParagraph"/>
              <w:spacing w:before="53"/>
              <w:ind w:left="105"/>
              <w:rPr>
                <w:b/>
                <w:sz w:val="24"/>
              </w:rPr>
            </w:pPr>
            <w:r>
              <w:rPr>
                <w:b/>
                <w:sz w:val="24"/>
              </w:rPr>
              <w:t>ИКТ</w:t>
            </w:r>
          </w:p>
        </w:tc>
        <w:tc>
          <w:tcPr>
            <w:tcW w:w="7549" w:type="dxa"/>
          </w:tcPr>
          <w:p w:rsidR="00AC2BF3" w:rsidRDefault="0057672D">
            <w:pPr>
              <w:pStyle w:val="TableParagraph"/>
              <w:spacing w:before="44" w:line="259" w:lineRule="auto"/>
              <w:ind w:left="110" w:right="90" w:firstLine="720"/>
              <w:jc w:val="both"/>
              <w:rPr>
                <w:sz w:val="24"/>
              </w:rPr>
            </w:pPr>
            <w:r>
              <w:rPr>
                <w:sz w:val="24"/>
              </w:rPr>
              <w:t>Соединение</w:t>
            </w:r>
            <w:r>
              <w:rPr>
                <w:spacing w:val="1"/>
                <w:sz w:val="24"/>
              </w:rPr>
              <w:t xml:space="preserve"> </w:t>
            </w:r>
            <w:r>
              <w:rPr>
                <w:sz w:val="24"/>
              </w:rPr>
              <w:t>устройств</w:t>
            </w:r>
            <w:r>
              <w:rPr>
                <w:spacing w:val="1"/>
                <w:sz w:val="24"/>
              </w:rPr>
              <w:t xml:space="preserve"> </w:t>
            </w:r>
            <w:r>
              <w:rPr>
                <w:sz w:val="24"/>
              </w:rPr>
              <w:t>ИКТ</w:t>
            </w:r>
            <w:r>
              <w:rPr>
                <w:spacing w:val="1"/>
                <w:sz w:val="24"/>
              </w:rPr>
              <w:t xml:space="preserve"> </w:t>
            </w:r>
            <w:r>
              <w:rPr>
                <w:sz w:val="24"/>
              </w:rPr>
              <w:t>(блоки</w:t>
            </w:r>
            <w:r>
              <w:rPr>
                <w:spacing w:val="1"/>
                <w:sz w:val="24"/>
              </w:rPr>
              <w:t xml:space="preserve"> </w:t>
            </w:r>
            <w:r>
              <w:rPr>
                <w:sz w:val="24"/>
              </w:rPr>
              <w:t>компьютера,</w:t>
            </w:r>
            <w:r>
              <w:rPr>
                <w:spacing w:val="1"/>
                <w:sz w:val="24"/>
              </w:rPr>
              <w:t xml:space="preserve"> </w:t>
            </w:r>
            <w:r>
              <w:rPr>
                <w:sz w:val="24"/>
              </w:rPr>
              <w:t>устройства</w:t>
            </w:r>
            <w:r>
              <w:rPr>
                <w:spacing w:val="1"/>
                <w:sz w:val="24"/>
              </w:rPr>
              <w:t xml:space="preserve"> </w:t>
            </w:r>
            <w:r>
              <w:rPr>
                <w:sz w:val="24"/>
              </w:rPr>
              <w:t>сетей, принтер, проектор, сканер, измерительные устройства и т. д.) с</w:t>
            </w:r>
            <w:r>
              <w:rPr>
                <w:spacing w:val="1"/>
                <w:sz w:val="24"/>
              </w:rPr>
              <w:t xml:space="preserve"> </w:t>
            </w:r>
            <w:r>
              <w:rPr>
                <w:sz w:val="24"/>
              </w:rPr>
              <w:t>использованием проводных и беспроводных технологий; включение и</w:t>
            </w:r>
            <w:r>
              <w:rPr>
                <w:spacing w:val="1"/>
                <w:sz w:val="24"/>
              </w:rPr>
              <w:t xml:space="preserve"> </w:t>
            </w:r>
            <w:r>
              <w:rPr>
                <w:sz w:val="24"/>
              </w:rPr>
              <w:t>выключение</w:t>
            </w:r>
            <w:r>
              <w:rPr>
                <w:spacing w:val="1"/>
                <w:sz w:val="24"/>
              </w:rPr>
              <w:t xml:space="preserve"> </w:t>
            </w:r>
            <w:r>
              <w:rPr>
                <w:sz w:val="24"/>
              </w:rPr>
              <w:t>устройств</w:t>
            </w:r>
            <w:r>
              <w:rPr>
                <w:spacing w:val="1"/>
                <w:sz w:val="24"/>
              </w:rPr>
              <w:t xml:space="preserve"> </w:t>
            </w:r>
            <w:r>
              <w:rPr>
                <w:sz w:val="24"/>
              </w:rPr>
              <w:t>ИКТ;</w:t>
            </w:r>
            <w:r>
              <w:rPr>
                <w:spacing w:val="1"/>
                <w:sz w:val="24"/>
              </w:rPr>
              <w:t xml:space="preserve"> </w:t>
            </w:r>
            <w:r>
              <w:rPr>
                <w:sz w:val="24"/>
              </w:rPr>
              <w:t>получение</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характеристиках</w:t>
            </w:r>
            <w:r>
              <w:rPr>
                <w:spacing w:val="1"/>
                <w:sz w:val="24"/>
              </w:rPr>
              <w:t xml:space="preserve"> </w:t>
            </w:r>
            <w:r>
              <w:rPr>
                <w:sz w:val="24"/>
              </w:rPr>
              <w:t>компьютера;</w:t>
            </w:r>
            <w:r>
              <w:rPr>
                <w:spacing w:val="1"/>
                <w:sz w:val="24"/>
              </w:rPr>
              <w:t xml:space="preserve"> </w:t>
            </w:r>
            <w:r>
              <w:rPr>
                <w:sz w:val="24"/>
              </w:rPr>
              <w:t>осуществление</w:t>
            </w:r>
            <w:r>
              <w:rPr>
                <w:spacing w:val="1"/>
                <w:sz w:val="24"/>
              </w:rPr>
              <w:t xml:space="preserve"> </w:t>
            </w:r>
            <w:r>
              <w:rPr>
                <w:sz w:val="24"/>
              </w:rPr>
              <w:t>информационного</w:t>
            </w:r>
            <w:r>
              <w:rPr>
                <w:spacing w:val="1"/>
                <w:sz w:val="24"/>
              </w:rPr>
              <w:t xml:space="preserve"> </w:t>
            </w:r>
            <w:r>
              <w:rPr>
                <w:sz w:val="24"/>
              </w:rPr>
              <w:t>подключения</w:t>
            </w:r>
            <w:r>
              <w:rPr>
                <w:spacing w:val="1"/>
                <w:sz w:val="24"/>
              </w:rPr>
              <w:t xml:space="preserve"> </w:t>
            </w:r>
            <w:r>
              <w:rPr>
                <w:sz w:val="24"/>
              </w:rPr>
              <w:t>к</w:t>
            </w:r>
            <w:r>
              <w:rPr>
                <w:spacing w:val="1"/>
                <w:sz w:val="24"/>
              </w:rPr>
              <w:t xml:space="preserve"> </w:t>
            </w:r>
            <w:r>
              <w:rPr>
                <w:sz w:val="24"/>
              </w:rPr>
              <w:t>локальной</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глобальной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выполнение</w:t>
            </w:r>
            <w:r>
              <w:rPr>
                <w:spacing w:val="1"/>
                <w:sz w:val="24"/>
              </w:rPr>
              <w:t xml:space="preserve"> </w:t>
            </w:r>
            <w:r>
              <w:rPr>
                <w:sz w:val="24"/>
              </w:rPr>
              <w:t>базовых</w:t>
            </w:r>
            <w:r>
              <w:rPr>
                <w:spacing w:val="1"/>
                <w:sz w:val="24"/>
              </w:rPr>
              <w:t xml:space="preserve"> </w:t>
            </w:r>
            <w:r>
              <w:rPr>
                <w:sz w:val="24"/>
              </w:rPr>
              <w:t>операций</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элементами</w:t>
            </w:r>
            <w:r>
              <w:rPr>
                <w:spacing w:val="1"/>
                <w:sz w:val="24"/>
              </w:rPr>
              <w:t xml:space="preserve"> </w:t>
            </w:r>
            <w:r>
              <w:rPr>
                <w:sz w:val="24"/>
              </w:rPr>
              <w:t>пользовательского</w:t>
            </w:r>
            <w:r>
              <w:rPr>
                <w:spacing w:val="1"/>
                <w:sz w:val="24"/>
              </w:rPr>
              <w:t xml:space="preserve"> </w:t>
            </w:r>
            <w:r>
              <w:rPr>
                <w:sz w:val="24"/>
              </w:rPr>
              <w:t>интерфейса:</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меню,</w:t>
            </w:r>
            <w:r>
              <w:rPr>
                <w:spacing w:val="1"/>
                <w:sz w:val="24"/>
              </w:rPr>
              <w:t xml:space="preserve"> </w:t>
            </w:r>
            <w:r>
              <w:rPr>
                <w:sz w:val="24"/>
              </w:rPr>
              <w:t>запуск</w:t>
            </w:r>
            <w:r>
              <w:rPr>
                <w:spacing w:val="1"/>
                <w:sz w:val="24"/>
              </w:rPr>
              <w:t xml:space="preserve"> </w:t>
            </w:r>
            <w:r>
              <w:rPr>
                <w:sz w:val="24"/>
              </w:rPr>
              <w:t>прикладных</w:t>
            </w:r>
            <w:r>
              <w:rPr>
                <w:spacing w:val="1"/>
                <w:sz w:val="24"/>
              </w:rPr>
              <w:t xml:space="preserve"> </w:t>
            </w:r>
            <w:r>
              <w:rPr>
                <w:sz w:val="24"/>
              </w:rPr>
              <w:t>программ,</w:t>
            </w:r>
            <w:r>
              <w:rPr>
                <w:spacing w:val="1"/>
                <w:sz w:val="24"/>
              </w:rPr>
              <w:t xml:space="preserve"> </w:t>
            </w:r>
            <w:r>
              <w:rPr>
                <w:sz w:val="24"/>
              </w:rPr>
              <w:t>обращение</w:t>
            </w:r>
            <w:r>
              <w:rPr>
                <w:spacing w:val="1"/>
                <w:sz w:val="24"/>
              </w:rPr>
              <w:t xml:space="preserve"> </w:t>
            </w:r>
            <w:r>
              <w:rPr>
                <w:sz w:val="24"/>
              </w:rPr>
              <w:t>за</w:t>
            </w:r>
            <w:r>
              <w:rPr>
                <w:spacing w:val="1"/>
                <w:sz w:val="24"/>
              </w:rPr>
              <w:t xml:space="preserve"> </w:t>
            </w:r>
            <w:r>
              <w:rPr>
                <w:sz w:val="24"/>
              </w:rPr>
              <w:t>справкой;</w:t>
            </w:r>
            <w:r>
              <w:rPr>
                <w:spacing w:val="1"/>
                <w:sz w:val="24"/>
              </w:rPr>
              <w:t xml:space="preserve"> </w:t>
            </w:r>
            <w:r>
              <w:rPr>
                <w:sz w:val="24"/>
              </w:rPr>
              <w:t>вход</w:t>
            </w:r>
            <w:r>
              <w:rPr>
                <w:spacing w:val="1"/>
                <w:sz w:val="24"/>
              </w:rPr>
              <w:t xml:space="preserve"> </w:t>
            </w:r>
            <w:r>
              <w:rPr>
                <w:sz w:val="24"/>
              </w:rPr>
              <w:t>в</w:t>
            </w:r>
            <w:r>
              <w:rPr>
                <w:spacing w:val="1"/>
                <w:sz w:val="24"/>
              </w:rPr>
              <w:t xml:space="preserve"> </w:t>
            </w:r>
            <w:r>
              <w:rPr>
                <w:sz w:val="24"/>
              </w:rPr>
              <w:t>информационную</w:t>
            </w:r>
            <w:r>
              <w:rPr>
                <w:spacing w:val="1"/>
                <w:sz w:val="24"/>
              </w:rPr>
              <w:t xml:space="preserve"> </w:t>
            </w:r>
            <w:r>
              <w:rPr>
                <w:sz w:val="24"/>
              </w:rPr>
              <w:t>среду</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через</w:t>
            </w:r>
            <w:r>
              <w:rPr>
                <w:spacing w:val="61"/>
                <w:sz w:val="24"/>
              </w:rPr>
              <w:t xml:space="preserve"> </w:t>
            </w:r>
            <w:r>
              <w:rPr>
                <w:sz w:val="24"/>
              </w:rPr>
              <w:t>Интернет,</w:t>
            </w:r>
            <w:r>
              <w:rPr>
                <w:spacing w:val="1"/>
                <w:sz w:val="24"/>
              </w:rPr>
              <w:t xml:space="preserve"> </w:t>
            </w:r>
            <w:r>
              <w:rPr>
                <w:sz w:val="24"/>
              </w:rPr>
              <w:t>размещение</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различных</w:t>
            </w:r>
            <w:r>
              <w:rPr>
                <w:spacing w:val="1"/>
                <w:sz w:val="24"/>
              </w:rPr>
              <w:t xml:space="preserve"> </w:t>
            </w:r>
            <w:r>
              <w:rPr>
                <w:sz w:val="24"/>
              </w:rPr>
              <w:t>информационных</w:t>
            </w:r>
            <w:r>
              <w:rPr>
                <w:spacing w:val="1"/>
                <w:sz w:val="24"/>
              </w:rPr>
              <w:t xml:space="preserve"> </w:t>
            </w:r>
            <w:r>
              <w:rPr>
                <w:sz w:val="24"/>
              </w:rPr>
              <w:t>объектов;</w:t>
            </w:r>
            <w:r>
              <w:rPr>
                <w:spacing w:val="1"/>
                <w:sz w:val="24"/>
              </w:rPr>
              <w:t xml:space="preserve"> </w:t>
            </w:r>
            <w:r>
              <w:rPr>
                <w:sz w:val="24"/>
              </w:rPr>
              <w:t>оценивание</w:t>
            </w:r>
            <w:r>
              <w:rPr>
                <w:spacing w:val="1"/>
                <w:sz w:val="24"/>
              </w:rPr>
              <w:t xml:space="preserve"> </w:t>
            </w:r>
            <w:r>
              <w:rPr>
                <w:sz w:val="24"/>
              </w:rPr>
              <w:t>числовых</w:t>
            </w:r>
            <w:r>
              <w:rPr>
                <w:spacing w:val="1"/>
                <w:sz w:val="24"/>
              </w:rPr>
              <w:t xml:space="preserve"> </w:t>
            </w:r>
            <w:r>
              <w:rPr>
                <w:sz w:val="24"/>
              </w:rPr>
              <w:t>параметров</w:t>
            </w:r>
            <w:r>
              <w:rPr>
                <w:spacing w:val="1"/>
                <w:sz w:val="24"/>
              </w:rPr>
              <w:t xml:space="preserve"> </w:t>
            </w:r>
            <w:r>
              <w:rPr>
                <w:sz w:val="24"/>
              </w:rPr>
              <w:t>информационных</w:t>
            </w:r>
            <w:r>
              <w:rPr>
                <w:spacing w:val="1"/>
                <w:sz w:val="24"/>
              </w:rPr>
              <w:t xml:space="preserve"> </w:t>
            </w:r>
            <w:r>
              <w:rPr>
                <w:sz w:val="24"/>
              </w:rPr>
              <w:t>процессов</w:t>
            </w:r>
            <w:r>
              <w:rPr>
                <w:spacing w:val="1"/>
                <w:sz w:val="24"/>
              </w:rPr>
              <w:t xml:space="preserve"> </w:t>
            </w:r>
            <w:r>
              <w:rPr>
                <w:sz w:val="24"/>
              </w:rPr>
              <w:t>(объем</w:t>
            </w:r>
            <w:r>
              <w:rPr>
                <w:spacing w:val="1"/>
                <w:sz w:val="24"/>
              </w:rPr>
              <w:t xml:space="preserve"> </w:t>
            </w:r>
            <w:r>
              <w:rPr>
                <w:sz w:val="24"/>
              </w:rPr>
              <w:t>памяти,</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информации;</w:t>
            </w:r>
            <w:r>
              <w:rPr>
                <w:spacing w:val="-57"/>
                <w:sz w:val="24"/>
              </w:rPr>
              <w:t xml:space="preserve"> </w:t>
            </w:r>
            <w:r>
              <w:rPr>
                <w:sz w:val="24"/>
              </w:rPr>
              <w:t>скорость передачи информации, пропускная способность выбранного</w:t>
            </w:r>
            <w:r>
              <w:rPr>
                <w:spacing w:val="1"/>
                <w:sz w:val="24"/>
              </w:rPr>
              <w:t xml:space="preserve"> </w:t>
            </w:r>
            <w:r>
              <w:rPr>
                <w:sz w:val="24"/>
              </w:rPr>
              <w:t>канала</w:t>
            </w:r>
            <w:r>
              <w:rPr>
                <w:spacing w:val="1"/>
                <w:sz w:val="24"/>
              </w:rPr>
              <w:t xml:space="preserve"> </w:t>
            </w:r>
            <w:r>
              <w:rPr>
                <w:sz w:val="24"/>
              </w:rPr>
              <w:t>и</w:t>
            </w:r>
            <w:r>
              <w:rPr>
                <w:spacing w:val="1"/>
                <w:sz w:val="24"/>
              </w:rPr>
              <w:t xml:space="preserve"> </w:t>
            </w:r>
            <w:r>
              <w:rPr>
                <w:sz w:val="24"/>
              </w:rPr>
              <w:t>пр.); вывод информации на бумагу,</w:t>
            </w:r>
            <w:r>
              <w:rPr>
                <w:spacing w:val="1"/>
                <w:sz w:val="24"/>
              </w:rPr>
              <w:t xml:space="preserve"> </w:t>
            </w:r>
            <w:r>
              <w:rPr>
                <w:sz w:val="24"/>
              </w:rPr>
              <w:t>работа</w:t>
            </w:r>
            <w:r>
              <w:rPr>
                <w:spacing w:val="1"/>
                <w:sz w:val="24"/>
              </w:rPr>
              <w:t xml:space="preserve"> </w:t>
            </w:r>
            <w:r>
              <w:rPr>
                <w:sz w:val="24"/>
              </w:rPr>
              <w:t>с расходными</w:t>
            </w:r>
            <w:r>
              <w:rPr>
                <w:spacing w:val="1"/>
                <w:sz w:val="24"/>
              </w:rPr>
              <w:t xml:space="preserve"> </w:t>
            </w:r>
            <w:r>
              <w:rPr>
                <w:sz w:val="24"/>
              </w:rPr>
              <w:t>материалами; соблюдение требований к организации компьютерного</w:t>
            </w:r>
            <w:r>
              <w:rPr>
                <w:spacing w:val="1"/>
                <w:sz w:val="24"/>
              </w:rPr>
              <w:t xml:space="preserve"> </w:t>
            </w:r>
            <w:r>
              <w:rPr>
                <w:sz w:val="24"/>
              </w:rPr>
              <w:t>рабочего</w:t>
            </w:r>
            <w:r>
              <w:rPr>
                <w:spacing w:val="35"/>
                <w:sz w:val="24"/>
              </w:rPr>
              <w:t xml:space="preserve"> </w:t>
            </w:r>
            <w:r>
              <w:rPr>
                <w:sz w:val="24"/>
              </w:rPr>
              <w:t>места,</w:t>
            </w:r>
            <w:r>
              <w:rPr>
                <w:spacing w:val="29"/>
                <w:sz w:val="24"/>
              </w:rPr>
              <w:t xml:space="preserve"> </w:t>
            </w:r>
            <w:r>
              <w:rPr>
                <w:sz w:val="24"/>
              </w:rPr>
              <w:t>техника</w:t>
            </w:r>
            <w:r>
              <w:rPr>
                <w:spacing w:val="29"/>
                <w:sz w:val="24"/>
              </w:rPr>
              <w:t xml:space="preserve"> </w:t>
            </w:r>
            <w:r>
              <w:rPr>
                <w:sz w:val="24"/>
              </w:rPr>
              <w:t>безопасности,</w:t>
            </w:r>
            <w:r>
              <w:rPr>
                <w:spacing w:val="29"/>
                <w:sz w:val="24"/>
              </w:rPr>
              <w:t xml:space="preserve"> </w:t>
            </w:r>
            <w:r>
              <w:rPr>
                <w:sz w:val="24"/>
              </w:rPr>
              <w:t>гигиены,</w:t>
            </w:r>
            <w:r>
              <w:rPr>
                <w:spacing w:val="32"/>
                <w:sz w:val="24"/>
              </w:rPr>
              <w:t xml:space="preserve"> </w:t>
            </w:r>
            <w:r>
              <w:rPr>
                <w:sz w:val="24"/>
              </w:rPr>
              <w:t>эргономики</w:t>
            </w:r>
            <w:r>
              <w:rPr>
                <w:spacing w:val="27"/>
                <w:sz w:val="24"/>
              </w:rPr>
              <w:t xml:space="preserve"> </w:t>
            </w:r>
            <w:r>
              <w:rPr>
                <w:sz w:val="24"/>
              </w:rPr>
              <w:t>и</w:t>
            </w:r>
          </w:p>
          <w:p w:rsidR="00AC2BF3" w:rsidRDefault="0057672D">
            <w:pPr>
              <w:pStyle w:val="TableParagraph"/>
              <w:spacing w:line="274" w:lineRule="exact"/>
              <w:ind w:left="110"/>
              <w:jc w:val="both"/>
              <w:rPr>
                <w:sz w:val="24"/>
              </w:rPr>
            </w:pPr>
            <w:r>
              <w:rPr>
                <w:sz w:val="24"/>
              </w:rPr>
              <w:t>ресурсосбережения</w:t>
            </w:r>
            <w:r>
              <w:rPr>
                <w:spacing w:val="-1"/>
                <w:sz w:val="24"/>
              </w:rPr>
              <w:t xml:space="preserve"> </w:t>
            </w:r>
            <w:r>
              <w:rPr>
                <w:sz w:val="24"/>
              </w:rPr>
              <w:t>при</w:t>
            </w:r>
            <w:r>
              <w:rPr>
                <w:spacing w:val="-4"/>
                <w:sz w:val="24"/>
              </w:rPr>
              <w:t xml:space="preserve"> </w:t>
            </w:r>
            <w:r>
              <w:rPr>
                <w:sz w:val="24"/>
              </w:rPr>
              <w:t>работе</w:t>
            </w:r>
            <w:r>
              <w:rPr>
                <w:spacing w:val="-5"/>
                <w:sz w:val="24"/>
              </w:rPr>
              <w:t xml:space="preserve"> </w:t>
            </w:r>
            <w:r>
              <w:rPr>
                <w:sz w:val="24"/>
              </w:rPr>
              <w:t>с</w:t>
            </w:r>
            <w:r>
              <w:rPr>
                <w:spacing w:val="-2"/>
                <w:sz w:val="24"/>
              </w:rPr>
              <w:t xml:space="preserve"> </w:t>
            </w:r>
            <w:r>
              <w:rPr>
                <w:sz w:val="24"/>
              </w:rPr>
              <w:t>устройствами</w:t>
            </w:r>
            <w:r>
              <w:rPr>
                <w:spacing w:val="2"/>
                <w:sz w:val="24"/>
              </w:rPr>
              <w:t xml:space="preserve"> </w:t>
            </w:r>
            <w:r>
              <w:rPr>
                <w:sz w:val="24"/>
              </w:rPr>
              <w:t>ИКТ.</w:t>
            </w:r>
          </w:p>
        </w:tc>
      </w:tr>
      <w:tr w:rsidR="00AC2BF3">
        <w:trPr>
          <w:trHeight w:val="1545"/>
        </w:trPr>
        <w:tc>
          <w:tcPr>
            <w:tcW w:w="2209" w:type="dxa"/>
          </w:tcPr>
          <w:p w:rsidR="00AC2BF3" w:rsidRDefault="0057672D">
            <w:pPr>
              <w:pStyle w:val="TableParagraph"/>
              <w:spacing w:before="54" w:line="259" w:lineRule="auto"/>
              <w:ind w:left="105" w:right="760"/>
              <w:rPr>
                <w:b/>
                <w:sz w:val="24"/>
              </w:rPr>
            </w:pPr>
            <w:r>
              <w:rPr>
                <w:b/>
                <w:sz w:val="24"/>
              </w:rPr>
              <w:t>Фиксация и</w:t>
            </w:r>
            <w:r>
              <w:rPr>
                <w:b/>
                <w:spacing w:val="-57"/>
                <w:sz w:val="24"/>
              </w:rPr>
              <w:t xml:space="preserve"> </w:t>
            </w:r>
            <w:r>
              <w:rPr>
                <w:b/>
                <w:sz w:val="24"/>
              </w:rPr>
              <w:t>обработка</w:t>
            </w:r>
          </w:p>
          <w:p w:rsidR="00AC2BF3" w:rsidRDefault="0057672D">
            <w:pPr>
              <w:pStyle w:val="TableParagraph"/>
              <w:spacing w:line="259" w:lineRule="auto"/>
              <w:ind w:left="105" w:right="466"/>
              <w:rPr>
                <w:b/>
                <w:sz w:val="24"/>
              </w:rPr>
            </w:pPr>
            <w:r>
              <w:rPr>
                <w:b/>
                <w:sz w:val="24"/>
              </w:rPr>
              <w:t>изображений</w:t>
            </w:r>
            <w:r>
              <w:rPr>
                <w:b/>
                <w:spacing w:val="-14"/>
                <w:sz w:val="24"/>
              </w:rPr>
              <w:t xml:space="preserve"> </w:t>
            </w:r>
            <w:r>
              <w:rPr>
                <w:b/>
                <w:sz w:val="24"/>
              </w:rPr>
              <w:t>и</w:t>
            </w:r>
            <w:r>
              <w:rPr>
                <w:b/>
                <w:spacing w:val="-57"/>
                <w:sz w:val="24"/>
              </w:rPr>
              <w:t xml:space="preserve"> </w:t>
            </w:r>
            <w:r>
              <w:rPr>
                <w:b/>
                <w:sz w:val="24"/>
              </w:rPr>
              <w:t>звуков</w:t>
            </w:r>
          </w:p>
        </w:tc>
        <w:tc>
          <w:tcPr>
            <w:tcW w:w="7549" w:type="dxa"/>
          </w:tcPr>
          <w:p w:rsidR="00AC2BF3" w:rsidRDefault="0057672D">
            <w:pPr>
              <w:pStyle w:val="TableParagraph"/>
              <w:spacing w:before="49" w:line="259" w:lineRule="auto"/>
              <w:ind w:left="110" w:right="104" w:firstLine="720"/>
              <w:jc w:val="both"/>
              <w:rPr>
                <w:sz w:val="24"/>
              </w:rPr>
            </w:pPr>
            <w:r>
              <w:rPr>
                <w:sz w:val="24"/>
              </w:rPr>
              <w:t>Выбор технических средств ИКТ для фиксации изображений и</w:t>
            </w:r>
            <w:r>
              <w:rPr>
                <w:spacing w:val="1"/>
                <w:sz w:val="24"/>
              </w:rPr>
              <w:t xml:space="preserve"> </w:t>
            </w:r>
            <w:r>
              <w:rPr>
                <w:sz w:val="24"/>
              </w:rPr>
              <w:t>звуков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целью;</w:t>
            </w:r>
            <w:r>
              <w:rPr>
                <w:spacing w:val="61"/>
                <w:sz w:val="24"/>
              </w:rPr>
              <w:t xml:space="preserve"> </w:t>
            </w:r>
            <w:r>
              <w:rPr>
                <w:sz w:val="24"/>
              </w:rPr>
              <w:t>осуществление</w:t>
            </w:r>
            <w:r>
              <w:rPr>
                <w:spacing w:val="1"/>
                <w:sz w:val="24"/>
              </w:rPr>
              <w:t xml:space="preserve"> </w:t>
            </w:r>
            <w:r>
              <w:rPr>
                <w:sz w:val="24"/>
              </w:rPr>
              <w:t>фиксации</w:t>
            </w:r>
            <w:r>
              <w:rPr>
                <w:spacing w:val="1"/>
                <w:sz w:val="24"/>
              </w:rPr>
              <w:t xml:space="preserve"> </w:t>
            </w:r>
            <w:r>
              <w:rPr>
                <w:sz w:val="24"/>
              </w:rPr>
              <w:t>изображений</w:t>
            </w:r>
            <w:r>
              <w:rPr>
                <w:spacing w:val="1"/>
                <w:sz w:val="24"/>
              </w:rPr>
              <w:t xml:space="preserve"> </w:t>
            </w:r>
            <w:r>
              <w:rPr>
                <w:sz w:val="24"/>
              </w:rPr>
              <w:t>и</w:t>
            </w:r>
            <w:r>
              <w:rPr>
                <w:spacing w:val="1"/>
                <w:sz w:val="24"/>
              </w:rPr>
              <w:t xml:space="preserve"> </w:t>
            </w:r>
            <w:r>
              <w:rPr>
                <w:sz w:val="24"/>
              </w:rPr>
              <w:t>звуков</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процесса</w:t>
            </w:r>
            <w:r>
              <w:rPr>
                <w:spacing w:val="1"/>
                <w:sz w:val="24"/>
              </w:rPr>
              <w:t xml:space="preserve"> </w:t>
            </w:r>
            <w:r>
              <w:rPr>
                <w:sz w:val="24"/>
              </w:rPr>
              <w:t>обсуждения,</w:t>
            </w:r>
            <w:r>
              <w:rPr>
                <w:spacing w:val="1"/>
                <w:sz w:val="24"/>
              </w:rPr>
              <w:t xml:space="preserve"> </w:t>
            </w:r>
            <w:r>
              <w:rPr>
                <w:sz w:val="24"/>
              </w:rPr>
              <w:t>проведения</w:t>
            </w:r>
            <w:r>
              <w:rPr>
                <w:spacing w:val="23"/>
                <w:sz w:val="24"/>
              </w:rPr>
              <w:t xml:space="preserve"> </w:t>
            </w:r>
            <w:r>
              <w:rPr>
                <w:sz w:val="24"/>
              </w:rPr>
              <w:t>эксперимента,</w:t>
            </w:r>
            <w:r>
              <w:rPr>
                <w:spacing w:val="25"/>
                <w:sz w:val="24"/>
              </w:rPr>
              <w:t xml:space="preserve"> </w:t>
            </w:r>
            <w:r>
              <w:rPr>
                <w:sz w:val="24"/>
              </w:rPr>
              <w:t>природного</w:t>
            </w:r>
            <w:r>
              <w:rPr>
                <w:spacing w:val="27"/>
                <w:sz w:val="24"/>
              </w:rPr>
              <w:t xml:space="preserve"> </w:t>
            </w:r>
            <w:r>
              <w:rPr>
                <w:sz w:val="24"/>
              </w:rPr>
              <w:t>процесса,</w:t>
            </w:r>
            <w:r>
              <w:rPr>
                <w:spacing w:val="25"/>
                <w:sz w:val="24"/>
              </w:rPr>
              <w:t xml:space="preserve"> </w:t>
            </w:r>
            <w:r>
              <w:rPr>
                <w:sz w:val="24"/>
              </w:rPr>
              <w:t>фиксации</w:t>
            </w:r>
            <w:r>
              <w:rPr>
                <w:spacing w:val="24"/>
                <w:sz w:val="24"/>
              </w:rPr>
              <w:t xml:space="preserve"> </w:t>
            </w:r>
            <w:r>
              <w:rPr>
                <w:sz w:val="24"/>
              </w:rPr>
              <w:t>хода</w:t>
            </w:r>
            <w:r>
              <w:rPr>
                <w:spacing w:val="22"/>
                <w:sz w:val="24"/>
              </w:rPr>
              <w:t xml:space="preserve"> </w:t>
            </w:r>
            <w:r>
              <w:rPr>
                <w:sz w:val="24"/>
              </w:rPr>
              <w:t>и</w:t>
            </w:r>
          </w:p>
          <w:p w:rsidR="00AC2BF3" w:rsidRDefault="0057672D">
            <w:pPr>
              <w:pStyle w:val="TableParagraph"/>
              <w:spacing w:line="275" w:lineRule="exact"/>
              <w:ind w:left="110"/>
              <w:jc w:val="both"/>
              <w:rPr>
                <w:sz w:val="24"/>
              </w:rPr>
            </w:pPr>
            <w:r>
              <w:rPr>
                <w:sz w:val="24"/>
              </w:rPr>
              <w:t>результатов</w:t>
            </w:r>
            <w:r>
              <w:rPr>
                <w:spacing w:val="-4"/>
                <w:sz w:val="24"/>
              </w:rPr>
              <w:t xml:space="preserve"> </w:t>
            </w:r>
            <w:r>
              <w:rPr>
                <w:sz w:val="24"/>
              </w:rPr>
              <w:t>проектной</w:t>
            </w:r>
            <w:r>
              <w:rPr>
                <w:spacing w:val="1"/>
                <w:sz w:val="24"/>
              </w:rPr>
              <w:t xml:space="preserve"> </w:t>
            </w:r>
            <w:r>
              <w:rPr>
                <w:sz w:val="24"/>
              </w:rPr>
              <w:t>деятельности;</w:t>
            </w:r>
            <w:r>
              <w:rPr>
                <w:spacing w:val="-5"/>
                <w:sz w:val="24"/>
              </w:rPr>
              <w:t xml:space="preserve"> </w:t>
            </w:r>
            <w:r>
              <w:rPr>
                <w:sz w:val="24"/>
              </w:rPr>
              <w:t>создание</w:t>
            </w:r>
            <w:r>
              <w:rPr>
                <w:spacing w:val="-6"/>
                <w:sz w:val="24"/>
              </w:rPr>
              <w:t xml:space="preserve"> </w:t>
            </w:r>
            <w:r>
              <w:rPr>
                <w:sz w:val="24"/>
              </w:rPr>
              <w:t>презентаций</w:t>
            </w:r>
            <w:r>
              <w:rPr>
                <w:spacing w:val="-4"/>
                <w:sz w:val="24"/>
              </w:rPr>
              <w:t xml:space="preserve"> </w:t>
            </w:r>
            <w:r>
              <w:rPr>
                <w:sz w:val="24"/>
              </w:rPr>
              <w:t>на</w:t>
            </w:r>
            <w:r>
              <w:rPr>
                <w:spacing w:val="-7"/>
                <w:sz w:val="24"/>
              </w:rPr>
              <w:t xml:space="preserve"> </w:t>
            </w:r>
            <w:r>
              <w:rPr>
                <w:sz w:val="24"/>
              </w:rPr>
              <w:t>основе</w:t>
            </w:r>
          </w:p>
        </w:tc>
      </w:tr>
    </w:tbl>
    <w:p w:rsidR="00AC2BF3" w:rsidRDefault="00AC2BF3">
      <w:pPr>
        <w:pStyle w:val="a3"/>
        <w:spacing w:before="10"/>
        <w:ind w:left="0"/>
        <w:jc w:val="left"/>
        <w:rPr>
          <w:b/>
          <w:sz w:val="25"/>
        </w:r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7549"/>
      </w:tblGrid>
      <w:tr w:rsidR="00AC2BF3">
        <w:trPr>
          <w:trHeight w:val="3034"/>
        </w:trPr>
        <w:tc>
          <w:tcPr>
            <w:tcW w:w="2209" w:type="dxa"/>
          </w:tcPr>
          <w:p w:rsidR="00AC2BF3" w:rsidRDefault="00AC2BF3">
            <w:pPr>
              <w:pStyle w:val="TableParagraph"/>
              <w:rPr>
                <w:sz w:val="24"/>
              </w:rPr>
            </w:pPr>
          </w:p>
        </w:tc>
        <w:tc>
          <w:tcPr>
            <w:tcW w:w="7549" w:type="dxa"/>
          </w:tcPr>
          <w:p w:rsidR="00AC2BF3" w:rsidRDefault="0057672D">
            <w:pPr>
              <w:pStyle w:val="TableParagraph"/>
              <w:spacing w:before="49" w:line="259" w:lineRule="auto"/>
              <w:ind w:left="110" w:right="92"/>
              <w:jc w:val="both"/>
              <w:rPr>
                <w:sz w:val="24"/>
              </w:rPr>
            </w:pPr>
            <w:r>
              <w:rPr>
                <w:sz w:val="24"/>
              </w:rPr>
              <w:t>цифровых</w:t>
            </w:r>
            <w:r>
              <w:rPr>
                <w:spacing w:val="1"/>
                <w:sz w:val="24"/>
              </w:rPr>
              <w:t xml:space="preserve"> </w:t>
            </w:r>
            <w:r>
              <w:rPr>
                <w:sz w:val="24"/>
              </w:rPr>
              <w:t>фотографий;</w:t>
            </w:r>
            <w:r>
              <w:rPr>
                <w:spacing w:val="1"/>
                <w:sz w:val="24"/>
              </w:rPr>
              <w:t xml:space="preserve"> </w:t>
            </w:r>
            <w:r>
              <w:rPr>
                <w:sz w:val="24"/>
              </w:rPr>
              <w:t>осуществление</w:t>
            </w:r>
            <w:r>
              <w:rPr>
                <w:spacing w:val="1"/>
                <w:sz w:val="24"/>
              </w:rPr>
              <w:t xml:space="preserve"> </w:t>
            </w:r>
            <w:r>
              <w:rPr>
                <w:sz w:val="24"/>
              </w:rPr>
              <w:t>видеосъемки</w:t>
            </w:r>
            <w:r>
              <w:rPr>
                <w:spacing w:val="1"/>
                <w:sz w:val="24"/>
              </w:rPr>
              <w:t xml:space="preserve"> </w:t>
            </w:r>
            <w:r>
              <w:rPr>
                <w:sz w:val="24"/>
              </w:rPr>
              <w:t>и</w:t>
            </w:r>
            <w:r>
              <w:rPr>
                <w:spacing w:val="1"/>
                <w:sz w:val="24"/>
              </w:rPr>
              <w:t xml:space="preserve"> </w:t>
            </w:r>
            <w:r>
              <w:rPr>
                <w:sz w:val="24"/>
              </w:rPr>
              <w:t>монтажа</w:t>
            </w:r>
            <w:r>
              <w:rPr>
                <w:spacing w:val="1"/>
                <w:sz w:val="24"/>
              </w:rPr>
              <w:t xml:space="preserve"> </w:t>
            </w:r>
            <w:r>
              <w:rPr>
                <w:sz w:val="24"/>
              </w:rPr>
              <w:t>отснятого</w:t>
            </w:r>
            <w:r>
              <w:rPr>
                <w:spacing w:val="1"/>
                <w:sz w:val="24"/>
              </w:rPr>
              <w:t xml:space="preserve"> </w:t>
            </w:r>
            <w:r>
              <w:rPr>
                <w:sz w:val="24"/>
              </w:rPr>
              <w:t>материала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специальных</w:t>
            </w:r>
            <w:r>
              <w:rPr>
                <w:spacing w:val="1"/>
                <w:sz w:val="24"/>
              </w:rPr>
              <w:t xml:space="preserve"> </w:t>
            </w:r>
            <w:r>
              <w:rPr>
                <w:sz w:val="24"/>
              </w:rPr>
              <w:t>компьютерных</w:t>
            </w:r>
            <w:r>
              <w:rPr>
                <w:spacing w:val="1"/>
                <w:sz w:val="24"/>
              </w:rPr>
              <w:t xml:space="preserve"> </w:t>
            </w:r>
            <w:r>
              <w:rPr>
                <w:sz w:val="24"/>
              </w:rPr>
              <w:t>инструментов;</w:t>
            </w:r>
            <w:r>
              <w:rPr>
                <w:spacing w:val="1"/>
                <w:sz w:val="24"/>
              </w:rPr>
              <w:t xml:space="preserve"> </w:t>
            </w:r>
            <w:r>
              <w:rPr>
                <w:sz w:val="24"/>
              </w:rPr>
              <w:t>осуществление</w:t>
            </w:r>
            <w:r>
              <w:rPr>
                <w:spacing w:val="1"/>
                <w:sz w:val="24"/>
              </w:rPr>
              <w:t xml:space="preserve"> </w:t>
            </w:r>
            <w:r>
              <w:rPr>
                <w:sz w:val="24"/>
              </w:rPr>
              <w:t>обработки</w:t>
            </w:r>
            <w:r>
              <w:rPr>
                <w:spacing w:val="1"/>
                <w:sz w:val="24"/>
              </w:rPr>
              <w:t xml:space="preserve"> </w:t>
            </w:r>
            <w:r>
              <w:rPr>
                <w:sz w:val="24"/>
              </w:rPr>
              <w:t>цифровых</w:t>
            </w:r>
            <w:r>
              <w:rPr>
                <w:spacing w:val="1"/>
                <w:sz w:val="24"/>
              </w:rPr>
              <w:t xml:space="preserve"> </w:t>
            </w:r>
            <w:r>
              <w:rPr>
                <w:sz w:val="24"/>
              </w:rPr>
              <w:t>фотографий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специальных</w:t>
            </w:r>
            <w:r>
              <w:rPr>
                <w:spacing w:val="1"/>
                <w:sz w:val="24"/>
              </w:rPr>
              <w:t xml:space="preserve"> </w:t>
            </w:r>
            <w:r>
              <w:rPr>
                <w:sz w:val="24"/>
              </w:rPr>
              <w:t>компьютерных</w:t>
            </w:r>
            <w:r>
              <w:rPr>
                <w:spacing w:val="1"/>
                <w:sz w:val="24"/>
              </w:rPr>
              <w:t xml:space="preserve"> </w:t>
            </w:r>
            <w:r>
              <w:rPr>
                <w:sz w:val="24"/>
              </w:rPr>
              <w:t>инструментов;</w:t>
            </w:r>
            <w:r>
              <w:rPr>
                <w:spacing w:val="1"/>
                <w:sz w:val="24"/>
              </w:rPr>
              <w:t xml:space="preserve"> </w:t>
            </w:r>
            <w:r>
              <w:rPr>
                <w:sz w:val="24"/>
              </w:rPr>
              <w:t>осуществление</w:t>
            </w:r>
            <w:r>
              <w:rPr>
                <w:spacing w:val="1"/>
                <w:sz w:val="24"/>
              </w:rPr>
              <w:t xml:space="preserve"> </w:t>
            </w:r>
            <w:r>
              <w:rPr>
                <w:sz w:val="24"/>
              </w:rPr>
              <w:t>обработки</w:t>
            </w:r>
            <w:r>
              <w:rPr>
                <w:spacing w:val="1"/>
                <w:sz w:val="24"/>
              </w:rPr>
              <w:t xml:space="preserve"> </w:t>
            </w:r>
            <w:r>
              <w:rPr>
                <w:sz w:val="24"/>
              </w:rPr>
              <w:t>цифровых</w:t>
            </w:r>
            <w:r>
              <w:rPr>
                <w:spacing w:val="1"/>
                <w:sz w:val="24"/>
              </w:rPr>
              <w:t xml:space="preserve"> </w:t>
            </w:r>
            <w:r>
              <w:rPr>
                <w:sz w:val="24"/>
              </w:rPr>
              <w:t>звукозаписей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специальных</w:t>
            </w:r>
            <w:r>
              <w:rPr>
                <w:spacing w:val="1"/>
                <w:sz w:val="24"/>
              </w:rPr>
              <w:t xml:space="preserve"> </w:t>
            </w:r>
            <w:r>
              <w:rPr>
                <w:sz w:val="24"/>
              </w:rPr>
              <w:t>компьютерных инструментов; понимание и учет смысла и содержания</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фиксации,</w:t>
            </w:r>
            <w:r>
              <w:rPr>
                <w:spacing w:val="1"/>
                <w:sz w:val="24"/>
              </w:rPr>
              <w:t xml:space="preserve"> </w:t>
            </w:r>
            <w:r>
              <w:rPr>
                <w:sz w:val="24"/>
              </w:rPr>
              <w:t>выделение</w:t>
            </w:r>
            <w:r>
              <w:rPr>
                <w:spacing w:val="1"/>
                <w:sz w:val="24"/>
              </w:rPr>
              <w:t xml:space="preserve"> </w:t>
            </w:r>
            <w:r>
              <w:rPr>
                <w:sz w:val="24"/>
              </w:rPr>
              <w:t>для</w:t>
            </w:r>
            <w:r>
              <w:rPr>
                <w:spacing w:val="1"/>
                <w:sz w:val="24"/>
              </w:rPr>
              <w:t xml:space="preserve"> </w:t>
            </w:r>
            <w:r>
              <w:rPr>
                <w:sz w:val="24"/>
              </w:rPr>
              <w:t>фиксации</w:t>
            </w:r>
            <w:r>
              <w:rPr>
                <w:spacing w:val="1"/>
                <w:sz w:val="24"/>
              </w:rPr>
              <w:t xml:space="preserve"> </w:t>
            </w:r>
            <w:r>
              <w:rPr>
                <w:sz w:val="24"/>
              </w:rPr>
              <w:t>отдельных</w:t>
            </w:r>
            <w:r>
              <w:rPr>
                <w:spacing w:val="15"/>
                <w:sz w:val="24"/>
              </w:rPr>
              <w:t xml:space="preserve"> </w:t>
            </w:r>
            <w:r>
              <w:rPr>
                <w:sz w:val="24"/>
              </w:rPr>
              <w:t>элементов</w:t>
            </w:r>
            <w:r>
              <w:rPr>
                <w:spacing w:val="17"/>
                <w:sz w:val="24"/>
              </w:rPr>
              <w:t xml:space="preserve"> </w:t>
            </w:r>
            <w:r>
              <w:rPr>
                <w:sz w:val="24"/>
              </w:rPr>
              <w:t>объектов</w:t>
            </w:r>
            <w:r>
              <w:rPr>
                <w:spacing w:val="17"/>
                <w:sz w:val="24"/>
              </w:rPr>
              <w:t xml:space="preserve"> </w:t>
            </w:r>
            <w:r>
              <w:rPr>
                <w:sz w:val="24"/>
              </w:rPr>
              <w:t>и</w:t>
            </w:r>
            <w:r>
              <w:rPr>
                <w:spacing w:val="21"/>
                <w:sz w:val="24"/>
              </w:rPr>
              <w:t xml:space="preserve"> </w:t>
            </w:r>
            <w:r>
              <w:rPr>
                <w:sz w:val="24"/>
              </w:rPr>
              <w:t>процессов,</w:t>
            </w:r>
            <w:r>
              <w:rPr>
                <w:spacing w:val="18"/>
                <w:sz w:val="24"/>
              </w:rPr>
              <w:t xml:space="preserve"> </w:t>
            </w:r>
            <w:r>
              <w:rPr>
                <w:sz w:val="24"/>
              </w:rPr>
              <w:t>обеспечение</w:t>
            </w:r>
            <w:r>
              <w:rPr>
                <w:spacing w:val="19"/>
                <w:sz w:val="24"/>
              </w:rPr>
              <w:t xml:space="preserve"> </w:t>
            </w:r>
            <w:r>
              <w:rPr>
                <w:sz w:val="24"/>
              </w:rPr>
              <w:t>качества</w:t>
            </w:r>
          </w:p>
          <w:p w:rsidR="00AC2BF3" w:rsidRDefault="0057672D">
            <w:pPr>
              <w:pStyle w:val="TableParagraph"/>
              <w:spacing w:line="273" w:lineRule="exact"/>
              <w:ind w:left="110"/>
              <w:jc w:val="both"/>
              <w:rPr>
                <w:sz w:val="24"/>
              </w:rPr>
            </w:pPr>
            <w:r>
              <w:rPr>
                <w:sz w:val="24"/>
              </w:rPr>
              <w:t>фиксации</w:t>
            </w:r>
            <w:r>
              <w:rPr>
                <w:spacing w:val="-2"/>
                <w:sz w:val="24"/>
              </w:rPr>
              <w:t xml:space="preserve"> </w:t>
            </w:r>
            <w:r>
              <w:rPr>
                <w:sz w:val="24"/>
              </w:rPr>
              <w:t>существенных</w:t>
            </w:r>
            <w:r>
              <w:rPr>
                <w:spacing w:val="-6"/>
                <w:sz w:val="24"/>
              </w:rPr>
              <w:t xml:space="preserve"> </w:t>
            </w:r>
            <w:r>
              <w:rPr>
                <w:sz w:val="24"/>
              </w:rPr>
              <w:t>элементов.</w:t>
            </w:r>
          </w:p>
        </w:tc>
      </w:tr>
    </w:tbl>
    <w:p w:rsidR="00AC2BF3" w:rsidRDefault="00AC2BF3">
      <w:pPr>
        <w:spacing w:line="273" w:lineRule="exact"/>
        <w:jc w:val="both"/>
        <w:rPr>
          <w:sz w:val="24"/>
        </w:rPr>
        <w:sectPr w:rsidR="00AC2BF3">
          <w:pgSz w:w="11910" w:h="16840"/>
          <w:pgMar w:top="920" w:right="0" w:bottom="1840" w:left="660" w:header="0" w:footer="1566" w:gutter="0"/>
          <w:cols w:space="720"/>
        </w:sect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7549"/>
      </w:tblGrid>
      <w:tr w:rsidR="00AC2BF3">
        <w:trPr>
          <w:trHeight w:val="5118"/>
        </w:trPr>
        <w:tc>
          <w:tcPr>
            <w:tcW w:w="2209" w:type="dxa"/>
          </w:tcPr>
          <w:p w:rsidR="00AC2BF3" w:rsidRDefault="0057672D">
            <w:pPr>
              <w:pStyle w:val="TableParagraph"/>
              <w:spacing w:before="49" w:line="259" w:lineRule="auto"/>
              <w:ind w:left="105" w:right="619"/>
              <w:rPr>
                <w:b/>
                <w:sz w:val="24"/>
              </w:rPr>
            </w:pPr>
            <w:r>
              <w:rPr>
                <w:b/>
                <w:sz w:val="24"/>
              </w:rPr>
              <w:lastRenderedPageBreak/>
              <w:t>Поиск</w:t>
            </w:r>
            <w:r>
              <w:rPr>
                <w:b/>
                <w:spacing w:val="2"/>
                <w:sz w:val="24"/>
              </w:rPr>
              <w:t xml:space="preserve"> </w:t>
            </w:r>
            <w:r>
              <w:rPr>
                <w:b/>
                <w:sz w:val="24"/>
              </w:rPr>
              <w:t>и</w:t>
            </w:r>
            <w:r>
              <w:rPr>
                <w:b/>
                <w:spacing w:val="1"/>
                <w:sz w:val="24"/>
              </w:rPr>
              <w:t xml:space="preserve"> </w:t>
            </w:r>
            <w:r>
              <w:rPr>
                <w:b/>
                <w:sz w:val="24"/>
              </w:rPr>
              <w:t>организация</w:t>
            </w:r>
            <w:r>
              <w:rPr>
                <w:b/>
                <w:spacing w:val="1"/>
                <w:sz w:val="24"/>
              </w:rPr>
              <w:t xml:space="preserve"> </w:t>
            </w:r>
            <w:r>
              <w:rPr>
                <w:b/>
                <w:sz w:val="24"/>
              </w:rPr>
              <w:t>хранения</w:t>
            </w:r>
            <w:r>
              <w:rPr>
                <w:b/>
                <w:spacing w:val="1"/>
                <w:sz w:val="24"/>
              </w:rPr>
              <w:t xml:space="preserve"> </w:t>
            </w:r>
            <w:r>
              <w:rPr>
                <w:b/>
                <w:sz w:val="24"/>
              </w:rPr>
              <w:t>информации.</w:t>
            </w:r>
          </w:p>
        </w:tc>
        <w:tc>
          <w:tcPr>
            <w:tcW w:w="7549" w:type="dxa"/>
          </w:tcPr>
          <w:p w:rsidR="00AC2BF3" w:rsidRDefault="0057672D">
            <w:pPr>
              <w:pStyle w:val="TableParagraph"/>
              <w:spacing w:before="44" w:line="259" w:lineRule="auto"/>
              <w:ind w:left="110" w:right="91" w:firstLine="720"/>
              <w:jc w:val="both"/>
              <w:rPr>
                <w:sz w:val="24"/>
              </w:rPr>
            </w:pPr>
            <w:r>
              <w:rPr>
                <w:sz w:val="24"/>
              </w:rPr>
              <w:t>Использование приемов поиска информации на персональном</w:t>
            </w:r>
            <w:r>
              <w:rPr>
                <w:spacing w:val="1"/>
                <w:sz w:val="24"/>
              </w:rPr>
              <w:t xml:space="preserve"> </w:t>
            </w:r>
            <w:r>
              <w:rPr>
                <w:sz w:val="24"/>
              </w:rPr>
              <w:t>компьютере,</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пространстве;</w:t>
            </w:r>
            <w:r>
              <w:rPr>
                <w:spacing w:val="1"/>
                <w:sz w:val="24"/>
              </w:rPr>
              <w:t xml:space="preserve"> </w:t>
            </w:r>
            <w:r>
              <w:rPr>
                <w:sz w:val="24"/>
              </w:rPr>
              <w:t>использование</w:t>
            </w:r>
            <w:r>
              <w:rPr>
                <w:spacing w:val="1"/>
                <w:sz w:val="24"/>
              </w:rPr>
              <w:t xml:space="preserve"> </w:t>
            </w:r>
            <w:r>
              <w:rPr>
                <w:sz w:val="24"/>
              </w:rPr>
              <w:t>различных</w:t>
            </w:r>
            <w:r>
              <w:rPr>
                <w:spacing w:val="1"/>
                <w:sz w:val="24"/>
              </w:rPr>
              <w:t xml:space="preserve"> </w:t>
            </w:r>
            <w:r>
              <w:rPr>
                <w:sz w:val="24"/>
              </w:rPr>
              <w:t>приемов</w:t>
            </w:r>
            <w:r>
              <w:rPr>
                <w:spacing w:val="1"/>
                <w:sz w:val="24"/>
              </w:rPr>
              <w:t xml:space="preserve"> </w:t>
            </w:r>
            <w:r>
              <w:rPr>
                <w:sz w:val="24"/>
              </w:rPr>
              <w:t>поиска информации в сети Интернет (поисковые системы, справочные</w:t>
            </w:r>
            <w:r>
              <w:rPr>
                <w:spacing w:val="1"/>
                <w:sz w:val="24"/>
              </w:rPr>
              <w:t xml:space="preserve"> </w:t>
            </w:r>
            <w:r>
              <w:rPr>
                <w:sz w:val="24"/>
              </w:rPr>
              <w:t>разделы, предметные рубрики); осуществление поиска информации 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простых</w:t>
            </w:r>
            <w:r>
              <w:rPr>
                <w:spacing w:val="1"/>
                <w:sz w:val="24"/>
              </w:rPr>
              <w:t xml:space="preserve"> </w:t>
            </w:r>
            <w:r>
              <w:rPr>
                <w:sz w:val="24"/>
              </w:rPr>
              <w:t>запросов</w:t>
            </w:r>
            <w:r>
              <w:rPr>
                <w:spacing w:val="1"/>
                <w:sz w:val="24"/>
              </w:rPr>
              <w:t xml:space="preserve"> </w:t>
            </w:r>
            <w:r>
              <w:rPr>
                <w:sz w:val="24"/>
              </w:rPr>
              <w:t>(по</w:t>
            </w:r>
            <w:r>
              <w:rPr>
                <w:spacing w:val="1"/>
                <w:sz w:val="24"/>
              </w:rPr>
              <w:t xml:space="preserve"> </w:t>
            </w:r>
            <w:r>
              <w:rPr>
                <w:sz w:val="24"/>
              </w:rPr>
              <w:t>одному</w:t>
            </w:r>
            <w:r>
              <w:rPr>
                <w:spacing w:val="-57"/>
                <w:sz w:val="24"/>
              </w:rPr>
              <w:t xml:space="preserve"> </w:t>
            </w:r>
            <w:r>
              <w:rPr>
                <w:sz w:val="24"/>
              </w:rPr>
              <w:t>признаку);</w:t>
            </w:r>
            <w:r>
              <w:rPr>
                <w:spacing w:val="1"/>
                <w:sz w:val="24"/>
              </w:rPr>
              <w:t xml:space="preserve"> </w:t>
            </w:r>
            <w:r>
              <w:rPr>
                <w:sz w:val="24"/>
              </w:rPr>
              <w:t>построение</w:t>
            </w:r>
            <w:r>
              <w:rPr>
                <w:spacing w:val="1"/>
                <w:sz w:val="24"/>
              </w:rPr>
              <w:t xml:space="preserve"> </w:t>
            </w:r>
            <w:r>
              <w:rPr>
                <w:sz w:val="24"/>
              </w:rPr>
              <w:t>запросов</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логических операций и анализ</w:t>
            </w:r>
            <w:r>
              <w:rPr>
                <w:spacing w:val="1"/>
                <w:sz w:val="24"/>
              </w:rPr>
              <w:t xml:space="preserve"> </w:t>
            </w:r>
            <w:r>
              <w:rPr>
                <w:sz w:val="24"/>
              </w:rPr>
              <w:t>результатов поиска;</w:t>
            </w:r>
            <w:r>
              <w:rPr>
                <w:spacing w:val="1"/>
                <w:sz w:val="24"/>
              </w:rPr>
              <w:t xml:space="preserve"> </w:t>
            </w:r>
            <w:r>
              <w:rPr>
                <w:sz w:val="24"/>
              </w:rPr>
              <w:t>сохранение</w:t>
            </w:r>
            <w:r>
              <w:rPr>
                <w:spacing w:val="1"/>
                <w:sz w:val="24"/>
              </w:rPr>
              <w:t xml:space="preserve"> </w:t>
            </w:r>
            <w:r>
              <w:rPr>
                <w:sz w:val="24"/>
              </w:rPr>
              <w:t>для</w:t>
            </w:r>
            <w:r>
              <w:rPr>
                <w:spacing w:val="1"/>
                <w:sz w:val="24"/>
              </w:rPr>
              <w:t xml:space="preserve"> </w:t>
            </w:r>
            <w:r>
              <w:rPr>
                <w:sz w:val="24"/>
              </w:rPr>
              <w:t>индивидуального</w:t>
            </w:r>
            <w:r>
              <w:rPr>
                <w:spacing w:val="1"/>
                <w:sz w:val="24"/>
              </w:rPr>
              <w:t xml:space="preserve"> </w:t>
            </w:r>
            <w:r>
              <w:rPr>
                <w:sz w:val="24"/>
              </w:rPr>
              <w:t>использования</w:t>
            </w:r>
            <w:r>
              <w:rPr>
                <w:spacing w:val="1"/>
                <w:sz w:val="24"/>
              </w:rPr>
              <w:t xml:space="preserve"> </w:t>
            </w:r>
            <w:r>
              <w:rPr>
                <w:sz w:val="24"/>
              </w:rPr>
              <w:t>найденных</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 информационных объектов и ссылок на них; использование</w:t>
            </w:r>
            <w:r>
              <w:rPr>
                <w:spacing w:val="1"/>
                <w:sz w:val="24"/>
              </w:rPr>
              <w:t xml:space="preserve"> </w:t>
            </w:r>
            <w:r>
              <w:rPr>
                <w:sz w:val="24"/>
              </w:rPr>
              <w:t>различных</w:t>
            </w:r>
            <w:r>
              <w:rPr>
                <w:spacing w:val="1"/>
                <w:sz w:val="24"/>
              </w:rPr>
              <w:t xml:space="preserve"> </w:t>
            </w:r>
            <w:r>
              <w:rPr>
                <w:sz w:val="24"/>
              </w:rPr>
              <w:t>библиотечных,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электронных,</w:t>
            </w:r>
            <w:r>
              <w:rPr>
                <w:spacing w:val="1"/>
                <w:sz w:val="24"/>
              </w:rPr>
              <w:t xml:space="preserve"> </w:t>
            </w:r>
            <w:r>
              <w:rPr>
                <w:sz w:val="24"/>
              </w:rPr>
              <w:t>каталогов</w:t>
            </w:r>
            <w:r>
              <w:rPr>
                <w:spacing w:val="1"/>
                <w:sz w:val="24"/>
              </w:rPr>
              <w:t xml:space="preserve"> </w:t>
            </w:r>
            <w:r>
              <w:rPr>
                <w:sz w:val="24"/>
              </w:rPr>
              <w:t>для</w:t>
            </w:r>
            <w:r>
              <w:rPr>
                <w:spacing w:val="-57"/>
                <w:sz w:val="24"/>
              </w:rPr>
              <w:t xml:space="preserve"> </w:t>
            </w:r>
            <w:r>
              <w:rPr>
                <w:sz w:val="24"/>
              </w:rPr>
              <w:t>поиска</w:t>
            </w:r>
            <w:r>
              <w:rPr>
                <w:spacing w:val="1"/>
                <w:sz w:val="24"/>
              </w:rPr>
              <w:t xml:space="preserve"> </w:t>
            </w:r>
            <w:r>
              <w:rPr>
                <w:sz w:val="24"/>
              </w:rPr>
              <w:t>необходимых</w:t>
            </w:r>
            <w:r>
              <w:rPr>
                <w:spacing w:val="1"/>
                <w:sz w:val="24"/>
              </w:rPr>
              <w:t xml:space="preserve"> </w:t>
            </w:r>
            <w:r>
              <w:rPr>
                <w:sz w:val="24"/>
              </w:rPr>
              <w:t>книг;</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базах</w:t>
            </w:r>
            <w:r>
              <w:rPr>
                <w:spacing w:val="1"/>
                <w:sz w:val="24"/>
              </w:rPr>
              <w:t xml:space="preserve"> </w:t>
            </w:r>
            <w:r>
              <w:rPr>
                <w:sz w:val="24"/>
              </w:rPr>
              <w:t>данных,</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заполнение</w:t>
            </w:r>
            <w:r>
              <w:rPr>
                <w:spacing w:val="1"/>
                <w:sz w:val="24"/>
              </w:rPr>
              <w:t xml:space="preserve"> </w:t>
            </w:r>
            <w:r>
              <w:rPr>
                <w:sz w:val="24"/>
              </w:rPr>
              <w:t>баз</w:t>
            </w:r>
            <w:r>
              <w:rPr>
                <w:spacing w:val="1"/>
                <w:sz w:val="24"/>
              </w:rPr>
              <w:t xml:space="preserve"> </w:t>
            </w:r>
            <w:r>
              <w:rPr>
                <w:sz w:val="24"/>
              </w:rPr>
              <w:t>данных,</w:t>
            </w:r>
            <w:r>
              <w:rPr>
                <w:spacing w:val="1"/>
                <w:sz w:val="24"/>
              </w:rPr>
              <w:t xml:space="preserve"> </w:t>
            </w:r>
            <w:r>
              <w:rPr>
                <w:sz w:val="24"/>
              </w:rPr>
              <w:t>в</w:t>
            </w:r>
            <w:r>
              <w:rPr>
                <w:spacing w:val="61"/>
                <w:sz w:val="24"/>
              </w:rPr>
              <w:t xml:space="preserve"> </w:t>
            </w:r>
            <w:r>
              <w:rPr>
                <w:sz w:val="24"/>
              </w:rPr>
              <w:t>частности,</w:t>
            </w:r>
            <w:r>
              <w:rPr>
                <w:spacing w:val="1"/>
                <w:sz w:val="24"/>
              </w:rPr>
              <w:t xml:space="preserve"> </w:t>
            </w:r>
            <w:r>
              <w:rPr>
                <w:sz w:val="24"/>
              </w:rPr>
              <w:t>использование различных определителей; формирование собственного</w:t>
            </w:r>
            <w:r>
              <w:rPr>
                <w:spacing w:val="-57"/>
                <w:sz w:val="24"/>
              </w:rPr>
              <w:t xml:space="preserve"> </w:t>
            </w:r>
            <w:r>
              <w:rPr>
                <w:sz w:val="24"/>
              </w:rPr>
              <w:t>информационного</w:t>
            </w:r>
            <w:r>
              <w:rPr>
                <w:spacing w:val="1"/>
                <w:sz w:val="24"/>
              </w:rPr>
              <w:t xml:space="preserve"> </w:t>
            </w:r>
            <w:r>
              <w:rPr>
                <w:sz w:val="24"/>
              </w:rPr>
              <w:t>пространства:</w:t>
            </w:r>
            <w:r>
              <w:rPr>
                <w:spacing w:val="1"/>
                <w:sz w:val="24"/>
              </w:rPr>
              <w:t xml:space="preserve"> </w:t>
            </w:r>
            <w:r>
              <w:rPr>
                <w:sz w:val="24"/>
              </w:rPr>
              <w:t>создание</w:t>
            </w:r>
            <w:r>
              <w:rPr>
                <w:spacing w:val="1"/>
                <w:sz w:val="24"/>
              </w:rPr>
              <w:t xml:space="preserve"> </w:t>
            </w:r>
            <w:r>
              <w:rPr>
                <w:sz w:val="24"/>
              </w:rPr>
              <w:t>системы</w:t>
            </w:r>
            <w:r>
              <w:rPr>
                <w:spacing w:val="1"/>
                <w:sz w:val="24"/>
              </w:rPr>
              <w:t xml:space="preserve"> </w:t>
            </w:r>
            <w:r>
              <w:rPr>
                <w:sz w:val="24"/>
              </w:rPr>
              <w:t>папок</w:t>
            </w:r>
            <w:r>
              <w:rPr>
                <w:spacing w:val="1"/>
                <w:sz w:val="24"/>
              </w:rPr>
              <w:t xml:space="preserve"> </w:t>
            </w:r>
            <w:r>
              <w:rPr>
                <w:sz w:val="24"/>
              </w:rPr>
              <w:t>и</w:t>
            </w:r>
            <w:r>
              <w:rPr>
                <w:spacing w:val="1"/>
                <w:sz w:val="24"/>
              </w:rPr>
              <w:t xml:space="preserve"> </w:t>
            </w:r>
            <w:r>
              <w:rPr>
                <w:sz w:val="24"/>
              </w:rPr>
              <w:t>размещение</w:t>
            </w:r>
            <w:r>
              <w:rPr>
                <w:spacing w:val="12"/>
                <w:sz w:val="24"/>
              </w:rPr>
              <w:t xml:space="preserve"> </w:t>
            </w:r>
            <w:r>
              <w:rPr>
                <w:sz w:val="24"/>
              </w:rPr>
              <w:t>в</w:t>
            </w:r>
            <w:r>
              <w:rPr>
                <w:spacing w:val="14"/>
                <w:sz w:val="24"/>
              </w:rPr>
              <w:t xml:space="preserve"> </w:t>
            </w:r>
            <w:r>
              <w:rPr>
                <w:sz w:val="24"/>
              </w:rPr>
              <w:t>них</w:t>
            </w:r>
            <w:r>
              <w:rPr>
                <w:spacing w:val="13"/>
                <w:sz w:val="24"/>
              </w:rPr>
              <w:t xml:space="preserve"> </w:t>
            </w:r>
            <w:r>
              <w:rPr>
                <w:sz w:val="24"/>
              </w:rPr>
              <w:t>нужных</w:t>
            </w:r>
            <w:r>
              <w:rPr>
                <w:spacing w:val="13"/>
                <w:sz w:val="24"/>
              </w:rPr>
              <w:t xml:space="preserve"> </w:t>
            </w:r>
            <w:r>
              <w:rPr>
                <w:sz w:val="24"/>
              </w:rPr>
              <w:t>информационных</w:t>
            </w:r>
            <w:r>
              <w:rPr>
                <w:spacing w:val="13"/>
                <w:sz w:val="24"/>
              </w:rPr>
              <w:t xml:space="preserve"> </w:t>
            </w:r>
            <w:r>
              <w:rPr>
                <w:sz w:val="24"/>
              </w:rPr>
              <w:t>источников,</w:t>
            </w:r>
            <w:r>
              <w:rPr>
                <w:spacing w:val="15"/>
                <w:sz w:val="24"/>
              </w:rPr>
              <w:t xml:space="preserve"> </w:t>
            </w:r>
            <w:r>
              <w:rPr>
                <w:sz w:val="24"/>
              </w:rPr>
              <w:t>размещение</w:t>
            </w:r>
          </w:p>
          <w:p w:rsidR="00AC2BF3" w:rsidRDefault="0057672D">
            <w:pPr>
              <w:pStyle w:val="TableParagraph"/>
              <w:spacing w:line="275" w:lineRule="exact"/>
              <w:ind w:left="110"/>
              <w:jc w:val="both"/>
              <w:rPr>
                <w:sz w:val="24"/>
              </w:rPr>
            </w:pPr>
            <w:r>
              <w:rPr>
                <w:sz w:val="24"/>
              </w:rPr>
              <w:t>информации</w:t>
            </w:r>
            <w:r>
              <w:rPr>
                <w:spacing w:val="-5"/>
                <w:sz w:val="24"/>
              </w:rPr>
              <w:t xml:space="preserve"> </w:t>
            </w:r>
            <w:r>
              <w:rPr>
                <w:sz w:val="24"/>
              </w:rPr>
              <w:t>в сети</w:t>
            </w:r>
            <w:r>
              <w:rPr>
                <w:spacing w:val="-4"/>
                <w:sz w:val="24"/>
              </w:rPr>
              <w:t xml:space="preserve"> </w:t>
            </w:r>
            <w:r>
              <w:rPr>
                <w:sz w:val="24"/>
              </w:rPr>
              <w:t>Интернет.</w:t>
            </w:r>
          </w:p>
        </w:tc>
      </w:tr>
      <w:tr w:rsidR="00AC2BF3">
        <w:trPr>
          <w:trHeight w:val="5415"/>
        </w:trPr>
        <w:tc>
          <w:tcPr>
            <w:tcW w:w="2209" w:type="dxa"/>
          </w:tcPr>
          <w:p w:rsidR="00AC2BF3" w:rsidRDefault="0057672D">
            <w:pPr>
              <w:pStyle w:val="TableParagraph"/>
              <w:spacing w:before="49" w:line="259" w:lineRule="auto"/>
              <w:ind w:left="105" w:right="710"/>
              <w:rPr>
                <w:b/>
                <w:sz w:val="24"/>
              </w:rPr>
            </w:pPr>
            <w:r>
              <w:rPr>
                <w:b/>
                <w:sz w:val="24"/>
              </w:rPr>
              <w:t>Создание</w:t>
            </w:r>
            <w:r>
              <w:rPr>
                <w:b/>
                <w:spacing w:val="1"/>
                <w:sz w:val="24"/>
              </w:rPr>
              <w:t xml:space="preserve"> </w:t>
            </w:r>
            <w:r>
              <w:rPr>
                <w:b/>
                <w:sz w:val="24"/>
              </w:rPr>
              <w:t>письменных</w:t>
            </w:r>
            <w:r>
              <w:rPr>
                <w:b/>
                <w:spacing w:val="-57"/>
                <w:sz w:val="24"/>
              </w:rPr>
              <w:t xml:space="preserve"> </w:t>
            </w:r>
            <w:r>
              <w:rPr>
                <w:b/>
                <w:sz w:val="24"/>
              </w:rPr>
              <w:t>сообщений.</w:t>
            </w:r>
          </w:p>
        </w:tc>
        <w:tc>
          <w:tcPr>
            <w:tcW w:w="7549" w:type="dxa"/>
          </w:tcPr>
          <w:p w:rsidR="00AC2BF3" w:rsidRDefault="0057672D">
            <w:pPr>
              <w:pStyle w:val="TableParagraph"/>
              <w:spacing w:before="44" w:line="259" w:lineRule="auto"/>
              <w:ind w:left="110" w:right="95" w:firstLine="720"/>
              <w:jc w:val="both"/>
              <w:rPr>
                <w:sz w:val="24"/>
              </w:rPr>
            </w:pPr>
            <w:r>
              <w:rPr>
                <w:sz w:val="24"/>
              </w:rPr>
              <w:t>Создание</w:t>
            </w:r>
            <w:r>
              <w:rPr>
                <w:spacing w:val="1"/>
                <w:sz w:val="24"/>
              </w:rPr>
              <w:t xml:space="preserve"> </w:t>
            </w:r>
            <w:r>
              <w:rPr>
                <w:sz w:val="24"/>
              </w:rPr>
              <w:t>текстовых</w:t>
            </w:r>
            <w:r>
              <w:rPr>
                <w:spacing w:val="1"/>
                <w:sz w:val="24"/>
              </w:rPr>
              <w:t xml:space="preserve"> </w:t>
            </w:r>
            <w:r>
              <w:rPr>
                <w:sz w:val="24"/>
              </w:rPr>
              <w:t>документов</w:t>
            </w:r>
            <w:r>
              <w:rPr>
                <w:spacing w:val="1"/>
                <w:sz w:val="24"/>
              </w:rPr>
              <w:t xml:space="preserve"> </w:t>
            </w:r>
            <w:r>
              <w:rPr>
                <w:sz w:val="24"/>
              </w:rPr>
              <w:t>на</w:t>
            </w:r>
            <w:r>
              <w:rPr>
                <w:spacing w:val="1"/>
                <w:sz w:val="24"/>
              </w:rPr>
              <w:t xml:space="preserve"> </w:t>
            </w:r>
            <w:r>
              <w:rPr>
                <w:sz w:val="24"/>
              </w:rPr>
              <w:t>русском,</w:t>
            </w:r>
            <w:r>
              <w:rPr>
                <w:spacing w:val="1"/>
                <w:sz w:val="24"/>
              </w:rPr>
              <w:t xml:space="preserve"> </w:t>
            </w:r>
            <w:r>
              <w:rPr>
                <w:sz w:val="24"/>
              </w:rPr>
              <w:t>родном</w:t>
            </w:r>
            <w:r>
              <w:rPr>
                <w:spacing w:val="1"/>
                <w:sz w:val="24"/>
              </w:rPr>
              <w:t xml:space="preserve"> </w:t>
            </w:r>
            <w:r>
              <w:rPr>
                <w:sz w:val="24"/>
              </w:rPr>
              <w:t>и</w:t>
            </w:r>
            <w:r>
              <w:rPr>
                <w:spacing w:val="1"/>
                <w:sz w:val="24"/>
              </w:rPr>
              <w:t xml:space="preserve"> </w:t>
            </w:r>
            <w:r>
              <w:rPr>
                <w:sz w:val="24"/>
              </w:rPr>
              <w:t>иностранном языках посредством квалифицированного клавиатурного</w:t>
            </w:r>
            <w:r>
              <w:rPr>
                <w:spacing w:val="-57"/>
                <w:sz w:val="24"/>
              </w:rPr>
              <w:t xml:space="preserve"> </w:t>
            </w:r>
            <w:r>
              <w:rPr>
                <w:sz w:val="24"/>
              </w:rPr>
              <w:t>письма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базовых</w:t>
            </w:r>
            <w:r>
              <w:rPr>
                <w:spacing w:val="1"/>
                <w:sz w:val="24"/>
              </w:rPr>
              <w:t xml:space="preserve"> </w:t>
            </w:r>
            <w:r>
              <w:rPr>
                <w:sz w:val="24"/>
              </w:rPr>
              <w:t>средств</w:t>
            </w:r>
            <w:r>
              <w:rPr>
                <w:spacing w:val="1"/>
                <w:sz w:val="24"/>
              </w:rPr>
              <w:t xml:space="preserve"> </w:t>
            </w:r>
            <w:r>
              <w:rPr>
                <w:sz w:val="24"/>
              </w:rPr>
              <w:t>текстовых</w:t>
            </w:r>
            <w:r>
              <w:rPr>
                <w:spacing w:val="1"/>
                <w:sz w:val="24"/>
              </w:rPr>
              <w:t xml:space="preserve"> </w:t>
            </w:r>
            <w:r>
              <w:rPr>
                <w:sz w:val="24"/>
              </w:rPr>
              <w:t>редакторов;</w:t>
            </w:r>
            <w:r>
              <w:rPr>
                <w:spacing w:val="1"/>
                <w:sz w:val="24"/>
              </w:rPr>
              <w:t xml:space="preserve"> </w:t>
            </w:r>
            <w:r>
              <w:rPr>
                <w:sz w:val="24"/>
              </w:rPr>
              <w:t>осуществление</w:t>
            </w:r>
            <w:r>
              <w:rPr>
                <w:spacing w:val="1"/>
                <w:sz w:val="24"/>
              </w:rPr>
              <w:t xml:space="preserve"> </w:t>
            </w:r>
            <w:r>
              <w:rPr>
                <w:sz w:val="24"/>
              </w:rPr>
              <w:t>редактирования</w:t>
            </w:r>
            <w:r>
              <w:rPr>
                <w:spacing w:val="1"/>
                <w:sz w:val="24"/>
              </w:rPr>
              <w:t xml:space="preserve"> </w:t>
            </w:r>
            <w:r>
              <w:rPr>
                <w:sz w:val="24"/>
              </w:rPr>
              <w:t>и</w:t>
            </w:r>
            <w:r>
              <w:rPr>
                <w:spacing w:val="1"/>
                <w:sz w:val="24"/>
              </w:rPr>
              <w:t xml:space="preserve"> </w:t>
            </w:r>
            <w:r>
              <w:rPr>
                <w:sz w:val="24"/>
              </w:rPr>
              <w:t>структурирования</w:t>
            </w:r>
            <w:r>
              <w:rPr>
                <w:spacing w:val="1"/>
                <w:sz w:val="24"/>
              </w:rPr>
              <w:t xml:space="preserve"> </w:t>
            </w:r>
            <w:r>
              <w:rPr>
                <w:sz w:val="24"/>
              </w:rPr>
              <w:t>текста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смыслом</w:t>
            </w:r>
            <w:r>
              <w:rPr>
                <w:spacing w:val="1"/>
                <w:sz w:val="24"/>
              </w:rPr>
              <w:t xml:space="preserve"> </w:t>
            </w:r>
            <w:r>
              <w:rPr>
                <w:sz w:val="24"/>
              </w:rPr>
              <w:t>средствами</w:t>
            </w:r>
            <w:r>
              <w:rPr>
                <w:spacing w:val="1"/>
                <w:sz w:val="24"/>
              </w:rPr>
              <w:t xml:space="preserve"> </w:t>
            </w:r>
            <w:r>
              <w:rPr>
                <w:sz w:val="24"/>
              </w:rPr>
              <w:t>текстового</w:t>
            </w:r>
            <w:r>
              <w:rPr>
                <w:spacing w:val="1"/>
                <w:sz w:val="24"/>
              </w:rPr>
              <w:t xml:space="preserve"> </w:t>
            </w:r>
            <w:r>
              <w:rPr>
                <w:sz w:val="24"/>
              </w:rPr>
              <w:t>редактора</w:t>
            </w:r>
            <w:r>
              <w:rPr>
                <w:spacing w:val="1"/>
                <w:sz w:val="24"/>
              </w:rPr>
              <w:t xml:space="preserve"> </w:t>
            </w:r>
            <w:r>
              <w:rPr>
                <w:sz w:val="24"/>
              </w:rPr>
              <w:t>(выделение,</w:t>
            </w:r>
            <w:r>
              <w:rPr>
                <w:spacing w:val="1"/>
                <w:sz w:val="24"/>
              </w:rPr>
              <w:t xml:space="preserve"> </w:t>
            </w:r>
            <w:r>
              <w:rPr>
                <w:sz w:val="24"/>
              </w:rPr>
              <w:t>перемещение</w:t>
            </w:r>
            <w:r>
              <w:rPr>
                <w:spacing w:val="1"/>
                <w:sz w:val="24"/>
              </w:rPr>
              <w:t xml:space="preserve"> </w:t>
            </w:r>
            <w:r>
              <w:rPr>
                <w:sz w:val="24"/>
              </w:rPr>
              <w:t>и</w:t>
            </w:r>
            <w:r>
              <w:rPr>
                <w:spacing w:val="1"/>
                <w:sz w:val="24"/>
              </w:rPr>
              <w:t xml:space="preserve"> </w:t>
            </w:r>
            <w:r>
              <w:rPr>
                <w:sz w:val="24"/>
              </w:rPr>
              <w:t>удаление</w:t>
            </w:r>
            <w:r>
              <w:rPr>
                <w:spacing w:val="1"/>
                <w:sz w:val="24"/>
              </w:rPr>
              <w:t xml:space="preserve"> </w:t>
            </w:r>
            <w:r>
              <w:rPr>
                <w:sz w:val="24"/>
              </w:rPr>
              <w:t>фрагментов</w:t>
            </w:r>
            <w:r>
              <w:rPr>
                <w:spacing w:val="1"/>
                <w:sz w:val="24"/>
              </w:rPr>
              <w:t xml:space="preserve"> </w:t>
            </w:r>
            <w:r>
              <w:rPr>
                <w:sz w:val="24"/>
              </w:rPr>
              <w:t>текста;</w:t>
            </w:r>
            <w:r>
              <w:rPr>
                <w:spacing w:val="1"/>
                <w:sz w:val="24"/>
              </w:rPr>
              <w:t xml:space="preserve"> </w:t>
            </w:r>
            <w:r>
              <w:rPr>
                <w:sz w:val="24"/>
              </w:rPr>
              <w:t>создание</w:t>
            </w:r>
            <w:r>
              <w:rPr>
                <w:spacing w:val="1"/>
                <w:sz w:val="24"/>
              </w:rPr>
              <w:t xml:space="preserve"> </w:t>
            </w:r>
            <w:r>
              <w:rPr>
                <w:sz w:val="24"/>
              </w:rPr>
              <w:t>текстов с повторяющимися фрагментами; создание таблиц и списков;</w:t>
            </w:r>
            <w:r>
              <w:rPr>
                <w:spacing w:val="1"/>
                <w:sz w:val="24"/>
              </w:rPr>
              <w:t xml:space="preserve"> </w:t>
            </w:r>
            <w:r>
              <w:rPr>
                <w:sz w:val="24"/>
              </w:rPr>
              <w:t>осуществление орфографического контроля в текстовом документе с</w:t>
            </w:r>
            <w:r>
              <w:rPr>
                <w:spacing w:val="1"/>
                <w:sz w:val="24"/>
              </w:rPr>
              <w:t xml:space="preserve"> </w:t>
            </w:r>
            <w:r>
              <w:rPr>
                <w:sz w:val="24"/>
              </w:rPr>
              <w:t>помощью</w:t>
            </w:r>
            <w:r>
              <w:rPr>
                <w:spacing w:val="1"/>
                <w:sz w:val="24"/>
              </w:rPr>
              <w:t xml:space="preserve"> </w:t>
            </w:r>
            <w:r>
              <w:rPr>
                <w:sz w:val="24"/>
              </w:rPr>
              <w:t>средств</w:t>
            </w:r>
            <w:r>
              <w:rPr>
                <w:spacing w:val="1"/>
                <w:sz w:val="24"/>
              </w:rPr>
              <w:t xml:space="preserve"> </w:t>
            </w:r>
            <w:r>
              <w:rPr>
                <w:sz w:val="24"/>
              </w:rPr>
              <w:t>текстового</w:t>
            </w:r>
            <w:r>
              <w:rPr>
                <w:spacing w:val="1"/>
                <w:sz w:val="24"/>
              </w:rPr>
              <w:t xml:space="preserve"> </w:t>
            </w:r>
            <w:r>
              <w:rPr>
                <w:sz w:val="24"/>
              </w:rPr>
              <w:t>процессора);</w:t>
            </w:r>
            <w:r>
              <w:rPr>
                <w:spacing w:val="1"/>
                <w:sz w:val="24"/>
              </w:rPr>
              <w:t xml:space="preserve"> </w:t>
            </w:r>
            <w:r>
              <w:rPr>
                <w:sz w:val="24"/>
              </w:rPr>
              <w:t>оформление</w:t>
            </w:r>
            <w:r>
              <w:rPr>
                <w:spacing w:val="1"/>
                <w:sz w:val="24"/>
              </w:rPr>
              <w:t xml:space="preserve"> </w:t>
            </w:r>
            <w:r>
              <w:rPr>
                <w:sz w:val="24"/>
              </w:rPr>
              <w:t>текста</w:t>
            </w:r>
            <w:r>
              <w:rPr>
                <w:spacing w:val="1"/>
                <w:sz w:val="24"/>
              </w:rPr>
              <w:t xml:space="preserve"> </w:t>
            </w:r>
            <w:r>
              <w:rPr>
                <w:sz w:val="24"/>
              </w:rPr>
              <w:t>в</w:t>
            </w:r>
            <w:r>
              <w:rPr>
                <w:spacing w:val="-57"/>
                <w:sz w:val="24"/>
              </w:rPr>
              <w:t xml:space="preserve"> </w:t>
            </w:r>
            <w:r>
              <w:rPr>
                <w:sz w:val="24"/>
              </w:rPr>
              <w:t>соответствии с заданными требованиями к шрифту, его начертанию,</w:t>
            </w:r>
            <w:r>
              <w:rPr>
                <w:spacing w:val="1"/>
                <w:sz w:val="24"/>
              </w:rPr>
              <w:t xml:space="preserve"> </w:t>
            </w:r>
            <w:r>
              <w:rPr>
                <w:sz w:val="24"/>
              </w:rPr>
              <w:t>размеру</w:t>
            </w:r>
            <w:r>
              <w:rPr>
                <w:spacing w:val="1"/>
                <w:sz w:val="24"/>
              </w:rPr>
              <w:t xml:space="preserve"> </w:t>
            </w:r>
            <w:r>
              <w:rPr>
                <w:sz w:val="24"/>
              </w:rPr>
              <w:t>и</w:t>
            </w:r>
            <w:r>
              <w:rPr>
                <w:spacing w:val="1"/>
                <w:sz w:val="24"/>
              </w:rPr>
              <w:t xml:space="preserve"> </w:t>
            </w:r>
            <w:r>
              <w:rPr>
                <w:sz w:val="24"/>
              </w:rPr>
              <w:t>цвету,</w:t>
            </w:r>
            <w:r>
              <w:rPr>
                <w:spacing w:val="1"/>
                <w:sz w:val="24"/>
              </w:rPr>
              <w:t xml:space="preserve"> </w:t>
            </w:r>
            <w:r>
              <w:rPr>
                <w:sz w:val="24"/>
              </w:rPr>
              <w:t>к</w:t>
            </w:r>
            <w:r>
              <w:rPr>
                <w:spacing w:val="1"/>
                <w:sz w:val="24"/>
              </w:rPr>
              <w:t xml:space="preserve"> </w:t>
            </w:r>
            <w:r>
              <w:rPr>
                <w:sz w:val="24"/>
              </w:rPr>
              <w:t>выравниванию</w:t>
            </w:r>
            <w:r>
              <w:rPr>
                <w:spacing w:val="1"/>
                <w:sz w:val="24"/>
              </w:rPr>
              <w:t xml:space="preserve"> </w:t>
            </w:r>
            <w:r>
              <w:rPr>
                <w:sz w:val="24"/>
              </w:rPr>
              <w:t>текста;</w:t>
            </w:r>
            <w:r>
              <w:rPr>
                <w:spacing w:val="1"/>
                <w:sz w:val="24"/>
              </w:rPr>
              <w:t xml:space="preserve"> </w:t>
            </w:r>
            <w:r>
              <w:rPr>
                <w:sz w:val="24"/>
              </w:rPr>
              <w:t>установка</w:t>
            </w:r>
            <w:r>
              <w:rPr>
                <w:spacing w:val="1"/>
                <w:sz w:val="24"/>
              </w:rPr>
              <w:t xml:space="preserve"> </w:t>
            </w:r>
            <w:r>
              <w:rPr>
                <w:sz w:val="24"/>
              </w:rPr>
              <w:t>параметров</w:t>
            </w:r>
            <w:r>
              <w:rPr>
                <w:spacing w:val="1"/>
                <w:sz w:val="24"/>
              </w:rPr>
              <w:t xml:space="preserve"> </w:t>
            </w:r>
            <w:r>
              <w:rPr>
                <w:sz w:val="24"/>
              </w:rPr>
              <w:t>страницы</w:t>
            </w:r>
            <w:r>
              <w:rPr>
                <w:spacing w:val="1"/>
                <w:sz w:val="24"/>
              </w:rPr>
              <w:t xml:space="preserve"> </w:t>
            </w:r>
            <w:r>
              <w:rPr>
                <w:sz w:val="24"/>
              </w:rPr>
              <w:t>документа;</w:t>
            </w:r>
            <w:r>
              <w:rPr>
                <w:spacing w:val="1"/>
                <w:sz w:val="24"/>
              </w:rPr>
              <w:t xml:space="preserve"> </w:t>
            </w:r>
            <w:r>
              <w:rPr>
                <w:sz w:val="24"/>
              </w:rPr>
              <w:t>форматирование</w:t>
            </w:r>
            <w:r>
              <w:rPr>
                <w:spacing w:val="1"/>
                <w:sz w:val="24"/>
              </w:rPr>
              <w:t xml:space="preserve"> </w:t>
            </w:r>
            <w:r>
              <w:rPr>
                <w:sz w:val="24"/>
              </w:rPr>
              <w:t>символов</w:t>
            </w:r>
            <w:r>
              <w:rPr>
                <w:spacing w:val="1"/>
                <w:sz w:val="24"/>
              </w:rPr>
              <w:t xml:space="preserve"> </w:t>
            </w:r>
            <w:r>
              <w:rPr>
                <w:sz w:val="24"/>
              </w:rPr>
              <w:t>и</w:t>
            </w:r>
            <w:r>
              <w:rPr>
                <w:spacing w:val="1"/>
                <w:sz w:val="24"/>
              </w:rPr>
              <w:t xml:space="preserve"> </w:t>
            </w:r>
            <w:r>
              <w:rPr>
                <w:sz w:val="24"/>
              </w:rPr>
              <w:t>абзацев;</w:t>
            </w:r>
            <w:r>
              <w:rPr>
                <w:spacing w:val="1"/>
                <w:sz w:val="24"/>
              </w:rPr>
              <w:t xml:space="preserve"> </w:t>
            </w:r>
            <w:r>
              <w:rPr>
                <w:sz w:val="24"/>
              </w:rPr>
              <w:t>вставка</w:t>
            </w:r>
            <w:r>
              <w:rPr>
                <w:spacing w:val="1"/>
                <w:sz w:val="24"/>
              </w:rPr>
              <w:t xml:space="preserve"> </w:t>
            </w:r>
            <w:r>
              <w:rPr>
                <w:sz w:val="24"/>
              </w:rPr>
              <w:t>колонтитулов и номеров страниц; вставка в документ формул, таблиц,</w:t>
            </w:r>
            <w:r>
              <w:rPr>
                <w:spacing w:val="1"/>
                <w:sz w:val="24"/>
              </w:rPr>
              <w:t xml:space="preserve"> </w:t>
            </w:r>
            <w:r>
              <w:rPr>
                <w:sz w:val="24"/>
              </w:rPr>
              <w:t>списков, изображений; участие в коллективном создании текстового</w:t>
            </w:r>
            <w:r>
              <w:rPr>
                <w:spacing w:val="1"/>
                <w:sz w:val="24"/>
              </w:rPr>
              <w:t xml:space="preserve"> </w:t>
            </w:r>
            <w:r>
              <w:rPr>
                <w:sz w:val="24"/>
              </w:rPr>
              <w:t>документа; создание гипертекстовых документов; сканирование текста</w:t>
            </w:r>
            <w:r>
              <w:rPr>
                <w:spacing w:val="-57"/>
                <w:sz w:val="24"/>
              </w:rPr>
              <w:t xml:space="preserve"> </w:t>
            </w:r>
            <w:r>
              <w:rPr>
                <w:sz w:val="24"/>
              </w:rPr>
              <w:t>и</w:t>
            </w:r>
            <w:r>
              <w:rPr>
                <w:spacing w:val="1"/>
                <w:sz w:val="24"/>
              </w:rPr>
              <w:t xml:space="preserve"> </w:t>
            </w:r>
            <w:r>
              <w:rPr>
                <w:sz w:val="24"/>
              </w:rPr>
              <w:t>осуществление</w:t>
            </w:r>
            <w:r>
              <w:rPr>
                <w:spacing w:val="1"/>
                <w:sz w:val="24"/>
              </w:rPr>
              <w:t xml:space="preserve"> </w:t>
            </w:r>
            <w:r>
              <w:rPr>
                <w:sz w:val="24"/>
              </w:rPr>
              <w:t>распознавания</w:t>
            </w:r>
            <w:r>
              <w:rPr>
                <w:spacing w:val="1"/>
                <w:sz w:val="24"/>
              </w:rPr>
              <w:t xml:space="preserve"> </w:t>
            </w:r>
            <w:r>
              <w:rPr>
                <w:sz w:val="24"/>
              </w:rPr>
              <w:t>сканированного</w:t>
            </w:r>
            <w:r>
              <w:rPr>
                <w:spacing w:val="61"/>
                <w:sz w:val="24"/>
              </w:rPr>
              <w:t xml:space="preserve"> </w:t>
            </w:r>
            <w:r>
              <w:rPr>
                <w:sz w:val="24"/>
              </w:rPr>
              <w:t>текста;</w:t>
            </w:r>
            <w:r>
              <w:rPr>
                <w:spacing w:val="1"/>
                <w:sz w:val="24"/>
              </w:rPr>
              <w:t xml:space="preserve"> </w:t>
            </w:r>
            <w:r>
              <w:rPr>
                <w:sz w:val="24"/>
              </w:rPr>
              <w:t>использование</w:t>
            </w:r>
            <w:r>
              <w:rPr>
                <w:spacing w:val="22"/>
                <w:sz w:val="24"/>
              </w:rPr>
              <w:t xml:space="preserve"> </w:t>
            </w:r>
            <w:r>
              <w:rPr>
                <w:sz w:val="24"/>
              </w:rPr>
              <w:t>ссылок</w:t>
            </w:r>
            <w:r>
              <w:rPr>
                <w:spacing w:val="16"/>
                <w:sz w:val="24"/>
              </w:rPr>
              <w:t xml:space="preserve"> </w:t>
            </w:r>
            <w:r>
              <w:rPr>
                <w:sz w:val="24"/>
              </w:rPr>
              <w:t>и</w:t>
            </w:r>
            <w:r>
              <w:rPr>
                <w:spacing w:val="19"/>
                <w:sz w:val="24"/>
              </w:rPr>
              <w:t xml:space="preserve"> </w:t>
            </w:r>
            <w:r>
              <w:rPr>
                <w:sz w:val="24"/>
              </w:rPr>
              <w:t>цитирование</w:t>
            </w:r>
            <w:r>
              <w:rPr>
                <w:spacing w:val="18"/>
                <w:sz w:val="24"/>
              </w:rPr>
              <w:t xml:space="preserve"> </w:t>
            </w:r>
            <w:r>
              <w:rPr>
                <w:sz w:val="24"/>
              </w:rPr>
              <w:t>источников</w:t>
            </w:r>
            <w:r>
              <w:rPr>
                <w:spacing w:val="20"/>
                <w:sz w:val="24"/>
              </w:rPr>
              <w:t xml:space="preserve"> </w:t>
            </w:r>
            <w:r>
              <w:rPr>
                <w:sz w:val="24"/>
              </w:rPr>
              <w:t>при</w:t>
            </w:r>
            <w:r>
              <w:rPr>
                <w:spacing w:val="19"/>
                <w:sz w:val="24"/>
              </w:rPr>
              <w:t xml:space="preserve"> </w:t>
            </w:r>
            <w:r>
              <w:rPr>
                <w:sz w:val="24"/>
              </w:rPr>
              <w:t>создании</w:t>
            </w:r>
            <w:r>
              <w:rPr>
                <w:spacing w:val="19"/>
                <w:sz w:val="24"/>
              </w:rPr>
              <w:t xml:space="preserve"> </w:t>
            </w:r>
            <w:r>
              <w:rPr>
                <w:sz w:val="24"/>
              </w:rPr>
              <w:t>на</w:t>
            </w:r>
            <w:r>
              <w:rPr>
                <w:spacing w:val="18"/>
                <w:sz w:val="24"/>
              </w:rPr>
              <w:t xml:space="preserve"> </w:t>
            </w:r>
            <w:r>
              <w:rPr>
                <w:sz w:val="24"/>
              </w:rPr>
              <w:t>их</w:t>
            </w:r>
          </w:p>
          <w:p w:rsidR="00AC2BF3" w:rsidRDefault="0057672D">
            <w:pPr>
              <w:pStyle w:val="TableParagraph"/>
              <w:spacing w:line="274" w:lineRule="exact"/>
              <w:ind w:left="110"/>
              <w:jc w:val="both"/>
              <w:rPr>
                <w:sz w:val="24"/>
              </w:rPr>
            </w:pPr>
            <w:r>
              <w:rPr>
                <w:sz w:val="24"/>
              </w:rPr>
              <w:t>основе</w:t>
            </w:r>
            <w:r>
              <w:rPr>
                <w:spacing w:val="-5"/>
                <w:sz w:val="24"/>
              </w:rPr>
              <w:t xml:space="preserve"> </w:t>
            </w:r>
            <w:r>
              <w:rPr>
                <w:sz w:val="24"/>
              </w:rPr>
              <w:t>собственных</w:t>
            </w:r>
            <w:r>
              <w:rPr>
                <w:spacing w:val="-3"/>
                <w:sz w:val="24"/>
              </w:rPr>
              <w:t xml:space="preserve"> </w:t>
            </w:r>
            <w:r>
              <w:rPr>
                <w:sz w:val="24"/>
              </w:rPr>
              <w:t>информационных</w:t>
            </w:r>
            <w:r>
              <w:rPr>
                <w:spacing w:val="-9"/>
                <w:sz w:val="24"/>
              </w:rPr>
              <w:t xml:space="preserve"> </w:t>
            </w:r>
            <w:r>
              <w:rPr>
                <w:sz w:val="24"/>
              </w:rPr>
              <w:t>объектов.</w:t>
            </w:r>
          </w:p>
        </w:tc>
      </w:tr>
      <w:tr w:rsidR="00AC2BF3">
        <w:trPr>
          <w:trHeight w:val="2438"/>
        </w:trPr>
        <w:tc>
          <w:tcPr>
            <w:tcW w:w="2209" w:type="dxa"/>
          </w:tcPr>
          <w:p w:rsidR="00AC2BF3" w:rsidRDefault="0057672D">
            <w:pPr>
              <w:pStyle w:val="TableParagraph"/>
              <w:spacing w:before="49" w:line="259" w:lineRule="auto"/>
              <w:ind w:left="105" w:right="662"/>
              <w:rPr>
                <w:b/>
                <w:sz w:val="24"/>
              </w:rPr>
            </w:pPr>
            <w:r>
              <w:rPr>
                <w:b/>
                <w:sz w:val="24"/>
              </w:rPr>
              <w:t>Создание</w:t>
            </w:r>
            <w:r>
              <w:rPr>
                <w:b/>
                <w:spacing w:val="1"/>
                <w:sz w:val="24"/>
              </w:rPr>
              <w:t xml:space="preserve"> </w:t>
            </w:r>
            <w:r>
              <w:rPr>
                <w:b/>
                <w:sz w:val="24"/>
              </w:rPr>
              <w:t>графических</w:t>
            </w:r>
            <w:r>
              <w:rPr>
                <w:b/>
                <w:spacing w:val="-57"/>
                <w:sz w:val="24"/>
              </w:rPr>
              <w:t xml:space="preserve"> </w:t>
            </w:r>
            <w:r>
              <w:rPr>
                <w:b/>
                <w:sz w:val="24"/>
              </w:rPr>
              <w:t>объектов</w:t>
            </w:r>
          </w:p>
        </w:tc>
        <w:tc>
          <w:tcPr>
            <w:tcW w:w="7549" w:type="dxa"/>
          </w:tcPr>
          <w:p w:rsidR="00AC2BF3" w:rsidRDefault="0057672D">
            <w:pPr>
              <w:pStyle w:val="TableParagraph"/>
              <w:spacing w:before="44" w:line="259" w:lineRule="auto"/>
              <w:ind w:left="110" w:right="93" w:firstLine="720"/>
              <w:jc w:val="both"/>
              <w:rPr>
                <w:sz w:val="24"/>
              </w:rPr>
            </w:pPr>
            <w:r>
              <w:rPr>
                <w:sz w:val="24"/>
              </w:rPr>
              <w:t>Создание</w:t>
            </w:r>
            <w:r>
              <w:rPr>
                <w:spacing w:val="1"/>
                <w:sz w:val="24"/>
              </w:rPr>
              <w:t xml:space="preserve"> </w:t>
            </w:r>
            <w:r>
              <w:rPr>
                <w:sz w:val="24"/>
              </w:rPr>
              <w:t>и</w:t>
            </w:r>
            <w:r>
              <w:rPr>
                <w:spacing w:val="1"/>
                <w:sz w:val="24"/>
              </w:rPr>
              <w:t xml:space="preserve"> </w:t>
            </w:r>
            <w:r>
              <w:rPr>
                <w:sz w:val="24"/>
              </w:rPr>
              <w:t>редактирование</w:t>
            </w:r>
            <w:r>
              <w:rPr>
                <w:spacing w:val="1"/>
                <w:sz w:val="24"/>
              </w:rPr>
              <w:t xml:space="preserve"> </w:t>
            </w:r>
            <w:r>
              <w:rPr>
                <w:sz w:val="24"/>
              </w:rPr>
              <w:t>изображений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инструментов</w:t>
            </w:r>
            <w:r>
              <w:rPr>
                <w:spacing w:val="1"/>
                <w:sz w:val="24"/>
              </w:rPr>
              <w:t xml:space="preserve"> </w:t>
            </w:r>
            <w:r>
              <w:rPr>
                <w:sz w:val="24"/>
              </w:rPr>
              <w:t>графического</w:t>
            </w:r>
            <w:r>
              <w:rPr>
                <w:spacing w:val="1"/>
                <w:sz w:val="24"/>
              </w:rPr>
              <w:t xml:space="preserve"> </w:t>
            </w:r>
            <w:r>
              <w:rPr>
                <w:sz w:val="24"/>
              </w:rPr>
              <w:t>редактора;</w:t>
            </w:r>
            <w:r>
              <w:rPr>
                <w:spacing w:val="1"/>
                <w:sz w:val="24"/>
              </w:rPr>
              <w:t xml:space="preserve"> </w:t>
            </w:r>
            <w:r>
              <w:rPr>
                <w:sz w:val="24"/>
              </w:rPr>
              <w:t>создание</w:t>
            </w:r>
            <w:r>
              <w:rPr>
                <w:spacing w:val="61"/>
                <w:sz w:val="24"/>
              </w:rPr>
              <w:t xml:space="preserve"> </w:t>
            </w:r>
            <w:r>
              <w:rPr>
                <w:sz w:val="24"/>
              </w:rPr>
              <w:t>графических</w:t>
            </w:r>
            <w:r>
              <w:rPr>
                <w:spacing w:val="1"/>
                <w:sz w:val="24"/>
              </w:rPr>
              <w:t xml:space="preserve"> </w:t>
            </w:r>
            <w:r>
              <w:rPr>
                <w:sz w:val="24"/>
              </w:rPr>
              <w:t>объектов с повторяющимися и(или) преобразованными фрагментами;</w:t>
            </w:r>
            <w:r>
              <w:rPr>
                <w:spacing w:val="1"/>
                <w:sz w:val="24"/>
              </w:rPr>
              <w:t xml:space="preserve"> </w:t>
            </w:r>
            <w:r>
              <w:rPr>
                <w:sz w:val="24"/>
              </w:rPr>
              <w:t>создание</w:t>
            </w:r>
            <w:r>
              <w:rPr>
                <w:spacing w:val="1"/>
                <w:sz w:val="24"/>
              </w:rPr>
              <w:t xml:space="preserve"> </w:t>
            </w:r>
            <w:r>
              <w:rPr>
                <w:sz w:val="24"/>
              </w:rPr>
              <w:t>графических</w:t>
            </w:r>
            <w:r>
              <w:rPr>
                <w:spacing w:val="1"/>
                <w:sz w:val="24"/>
              </w:rPr>
              <w:t xml:space="preserve"> </w:t>
            </w:r>
            <w:r>
              <w:rPr>
                <w:sz w:val="24"/>
              </w:rPr>
              <w:t>объектов</w:t>
            </w:r>
            <w:r>
              <w:rPr>
                <w:spacing w:val="1"/>
                <w:sz w:val="24"/>
              </w:rPr>
              <w:t xml:space="preserve"> </w:t>
            </w:r>
            <w:r>
              <w:rPr>
                <w:sz w:val="24"/>
              </w:rPr>
              <w:t>проведением</w:t>
            </w:r>
            <w:r>
              <w:rPr>
                <w:spacing w:val="1"/>
                <w:sz w:val="24"/>
              </w:rPr>
              <w:t xml:space="preserve"> </w:t>
            </w:r>
            <w:r>
              <w:rPr>
                <w:sz w:val="24"/>
              </w:rPr>
              <w:t>рукой</w:t>
            </w:r>
            <w:r>
              <w:rPr>
                <w:spacing w:val="1"/>
                <w:sz w:val="24"/>
              </w:rPr>
              <w:t xml:space="preserve"> </w:t>
            </w:r>
            <w:r>
              <w:rPr>
                <w:sz w:val="24"/>
              </w:rPr>
              <w:t>произвольных</w:t>
            </w:r>
            <w:r>
              <w:rPr>
                <w:spacing w:val="1"/>
                <w:sz w:val="24"/>
              </w:rPr>
              <w:t xml:space="preserve"> </w:t>
            </w:r>
            <w:r>
              <w:rPr>
                <w:sz w:val="24"/>
              </w:rPr>
              <w:t>линий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специализированных</w:t>
            </w:r>
            <w:r>
              <w:rPr>
                <w:spacing w:val="1"/>
                <w:sz w:val="24"/>
              </w:rPr>
              <w:t xml:space="preserve"> </w:t>
            </w:r>
            <w:r>
              <w:rPr>
                <w:sz w:val="24"/>
              </w:rPr>
              <w:t>компьютерных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устройств;</w:t>
            </w:r>
            <w:r>
              <w:rPr>
                <w:spacing w:val="1"/>
                <w:sz w:val="24"/>
              </w:rPr>
              <w:t xml:space="preserve"> </w:t>
            </w:r>
            <w:r>
              <w:rPr>
                <w:sz w:val="24"/>
              </w:rPr>
              <w:t>создание</w:t>
            </w:r>
            <w:r>
              <w:rPr>
                <w:spacing w:val="1"/>
                <w:sz w:val="24"/>
              </w:rPr>
              <w:t xml:space="preserve"> </w:t>
            </w:r>
            <w:r>
              <w:rPr>
                <w:sz w:val="24"/>
              </w:rPr>
              <w:t>различных</w:t>
            </w:r>
            <w:r>
              <w:rPr>
                <w:spacing w:val="1"/>
                <w:sz w:val="24"/>
              </w:rPr>
              <w:t xml:space="preserve"> </w:t>
            </w:r>
            <w:r>
              <w:rPr>
                <w:sz w:val="24"/>
              </w:rPr>
              <w:t>геометрических</w:t>
            </w:r>
            <w:r>
              <w:rPr>
                <w:spacing w:val="1"/>
                <w:sz w:val="24"/>
              </w:rPr>
              <w:t xml:space="preserve"> </w:t>
            </w:r>
            <w:r>
              <w:rPr>
                <w:sz w:val="24"/>
              </w:rPr>
              <w:t>объектов</w:t>
            </w:r>
            <w:r>
              <w:rPr>
                <w:spacing w:val="2"/>
                <w:sz w:val="24"/>
              </w:rPr>
              <w:t xml:space="preserve"> </w:t>
            </w:r>
            <w:r>
              <w:rPr>
                <w:sz w:val="24"/>
              </w:rPr>
              <w:t>и</w:t>
            </w:r>
            <w:r>
              <w:rPr>
                <w:spacing w:val="55"/>
                <w:sz w:val="24"/>
              </w:rPr>
              <w:t xml:space="preserve"> </w:t>
            </w:r>
            <w:r>
              <w:rPr>
                <w:sz w:val="24"/>
              </w:rPr>
              <w:t>чертежей</w:t>
            </w:r>
            <w:r>
              <w:rPr>
                <w:spacing w:val="1"/>
                <w:sz w:val="24"/>
              </w:rPr>
              <w:t xml:space="preserve"> </w:t>
            </w:r>
            <w:r>
              <w:rPr>
                <w:sz w:val="24"/>
              </w:rPr>
              <w:t>с</w:t>
            </w:r>
            <w:r>
              <w:rPr>
                <w:spacing w:val="58"/>
                <w:sz w:val="24"/>
              </w:rPr>
              <w:t xml:space="preserve"> </w:t>
            </w:r>
            <w:r>
              <w:rPr>
                <w:sz w:val="24"/>
              </w:rPr>
              <w:t>использованием</w:t>
            </w:r>
            <w:r>
              <w:rPr>
                <w:spacing w:val="2"/>
                <w:sz w:val="24"/>
              </w:rPr>
              <w:t xml:space="preserve"> </w:t>
            </w:r>
            <w:r>
              <w:rPr>
                <w:sz w:val="24"/>
              </w:rPr>
              <w:t>возможностей</w:t>
            </w:r>
            <w:r>
              <w:rPr>
                <w:spacing w:val="1"/>
                <w:sz w:val="24"/>
              </w:rPr>
              <w:t xml:space="preserve"> </w:t>
            </w:r>
            <w:r>
              <w:rPr>
                <w:sz w:val="24"/>
              </w:rPr>
              <w:t>специальных</w:t>
            </w:r>
          </w:p>
          <w:p w:rsidR="00AC2BF3" w:rsidRDefault="0057672D">
            <w:pPr>
              <w:pStyle w:val="TableParagraph"/>
              <w:spacing w:line="273" w:lineRule="exact"/>
              <w:ind w:left="110"/>
              <w:jc w:val="both"/>
              <w:rPr>
                <w:sz w:val="24"/>
              </w:rPr>
            </w:pPr>
            <w:r>
              <w:rPr>
                <w:sz w:val="24"/>
              </w:rPr>
              <w:t>компьютерных</w:t>
            </w:r>
            <w:r>
              <w:rPr>
                <w:spacing w:val="-5"/>
                <w:sz w:val="24"/>
              </w:rPr>
              <w:t xml:space="preserve"> </w:t>
            </w:r>
            <w:r>
              <w:rPr>
                <w:sz w:val="24"/>
              </w:rPr>
              <w:t>инструментов;</w:t>
            </w:r>
            <w:r>
              <w:rPr>
                <w:spacing w:val="-5"/>
                <w:sz w:val="24"/>
              </w:rPr>
              <w:t xml:space="preserve"> </w:t>
            </w:r>
            <w:r>
              <w:rPr>
                <w:sz w:val="24"/>
              </w:rPr>
              <w:t>создание</w:t>
            </w:r>
            <w:r>
              <w:rPr>
                <w:spacing w:val="-6"/>
                <w:sz w:val="24"/>
              </w:rPr>
              <w:t xml:space="preserve"> </w:t>
            </w:r>
            <w:r>
              <w:rPr>
                <w:sz w:val="24"/>
              </w:rPr>
              <w:t>диаграмм</w:t>
            </w:r>
            <w:r>
              <w:rPr>
                <w:spacing w:val="1"/>
                <w:sz w:val="24"/>
              </w:rPr>
              <w:t xml:space="preserve"> </w:t>
            </w:r>
            <w:r>
              <w:rPr>
                <w:sz w:val="24"/>
              </w:rPr>
              <w:t>различных</w:t>
            </w:r>
            <w:r>
              <w:rPr>
                <w:spacing w:val="-5"/>
                <w:sz w:val="24"/>
              </w:rPr>
              <w:t xml:space="preserve"> </w:t>
            </w:r>
            <w:r>
              <w:rPr>
                <w:sz w:val="24"/>
              </w:rPr>
              <w:t>видов</w:t>
            </w:r>
          </w:p>
        </w:tc>
      </w:tr>
    </w:tbl>
    <w:p w:rsidR="00AC2BF3" w:rsidRDefault="00AC2BF3">
      <w:pPr>
        <w:spacing w:line="273" w:lineRule="exact"/>
        <w:jc w:val="both"/>
        <w:rPr>
          <w:sz w:val="24"/>
        </w:rPr>
        <w:sectPr w:rsidR="00AC2BF3">
          <w:pgSz w:w="11910" w:h="16840"/>
          <w:pgMar w:top="1000" w:right="0" w:bottom="1760" w:left="660" w:header="0" w:footer="1566" w:gutter="0"/>
          <w:cols w:space="720"/>
        </w:sect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7549"/>
      </w:tblGrid>
      <w:tr w:rsidR="00AC2BF3">
        <w:trPr>
          <w:trHeight w:val="1540"/>
        </w:trPr>
        <w:tc>
          <w:tcPr>
            <w:tcW w:w="2209" w:type="dxa"/>
          </w:tcPr>
          <w:p w:rsidR="00AC2BF3" w:rsidRDefault="00AC2BF3">
            <w:pPr>
              <w:pStyle w:val="TableParagraph"/>
              <w:rPr>
                <w:sz w:val="24"/>
              </w:rPr>
            </w:pPr>
          </w:p>
        </w:tc>
        <w:tc>
          <w:tcPr>
            <w:tcW w:w="7549" w:type="dxa"/>
          </w:tcPr>
          <w:p w:rsidR="00AC2BF3" w:rsidRDefault="0057672D">
            <w:pPr>
              <w:pStyle w:val="TableParagraph"/>
              <w:tabs>
                <w:tab w:val="left" w:pos="2768"/>
                <w:tab w:val="left" w:pos="5271"/>
              </w:tabs>
              <w:spacing w:before="44" w:line="259" w:lineRule="auto"/>
              <w:ind w:left="110" w:right="99"/>
              <w:jc w:val="both"/>
              <w:rPr>
                <w:sz w:val="24"/>
              </w:rPr>
            </w:pPr>
            <w:r>
              <w:rPr>
                <w:sz w:val="24"/>
              </w:rPr>
              <w:t>(алгоритмических,</w:t>
            </w:r>
            <w:r>
              <w:rPr>
                <w:sz w:val="24"/>
              </w:rPr>
              <w:tab/>
              <w:t>концептуальных,</w:t>
            </w:r>
            <w:r>
              <w:rPr>
                <w:sz w:val="24"/>
              </w:rPr>
              <w:tab/>
            </w:r>
            <w:r>
              <w:rPr>
                <w:spacing w:val="-1"/>
                <w:sz w:val="24"/>
              </w:rPr>
              <w:t>классификационных,</w:t>
            </w:r>
            <w:r>
              <w:rPr>
                <w:spacing w:val="-58"/>
                <w:sz w:val="24"/>
              </w:rPr>
              <w:t xml:space="preserve"> </w:t>
            </w:r>
            <w:r>
              <w:rPr>
                <w:sz w:val="24"/>
              </w:rPr>
              <w:t>организационных,</w:t>
            </w:r>
            <w:r>
              <w:rPr>
                <w:spacing w:val="1"/>
                <w:sz w:val="24"/>
              </w:rPr>
              <w:t xml:space="preserve"> </w:t>
            </w:r>
            <w:r>
              <w:rPr>
                <w:sz w:val="24"/>
              </w:rPr>
              <w:t>родства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решаемыми</w:t>
            </w:r>
            <w:r>
              <w:rPr>
                <w:spacing w:val="1"/>
                <w:sz w:val="24"/>
              </w:rPr>
              <w:t xml:space="preserve"> </w:t>
            </w:r>
            <w:r>
              <w:rPr>
                <w:sz w:val="24"/>
              </w:rPr>
              <w:t>задачами;</w:t>
            </w:r>
            <w:r>
              <w:rPr>
                <w:spacing w:val="1"/>
                <w:sz w:val="24"/>
              </w:rPr>
              <w:t xml:space="preserve"> </w:t>
            </w:r>
            <w:r>
              <w:rPr>
                <w:sz w:val="24"/>
              </w:rPr>
              <w:t>создание</w:t>
            </w:r>
            <w:r>
              <w:rPr>
                <w:spacing w:val="1"/>
                <w:sz w:val="24"/>
              </w:rPr>
              <w:t xml:space="preserve"> </w:t>
            </w:r>
            <w:r>
              <w:rPr>
                <w:sz w:val="24"/>
              </w:rPr>
              <w:t>движущихся</w:t>
            </w:r>
            <w:r>
              <w:rPr>
                <w:spacing w:val="1"/>
                <w:sz w:val="24"/>
              </w:rPr>
              <w:t xml:space="preserve"> </w:t>
            </w:r>
            <w:r>
              <w:rPr>
                <w:sz w:val="24"/>
              </w:rPr>
              <w:t>изображений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8"/>
                <w:sz w:val="24"/>
              </w:rPr>
              <w:t xml:space="preserve"> </w:t>
            </w:r>
            <w:r>
              <w:rPr>
                <w:sz w:val="24"/>
              </w:rPr>
              <w:t>специальных</w:t>
            </w:r>
            <w:r>
              <w:rPr>
                <w:spacing w:val="12"/>
                <w:sz w:val="24"/>
              </w:rPr>
              <w:t xml:space="preserve"> </w:t>
            </w:r>
            <w:r>
              <w:rPr>
                <w:sz w:val="24"/>
              </w:rPr>
              <w:t>компьютерных</w:t>
            </w:r>
            <w:r>
              <w:rPr>
                <w:spacing w:val="12"/>
                <w:sz w:val="24"/>
              </w:rPr>
              <w:t xml:space="preserve"> </w:t>
            </w:r>
            <w:r>
              <w:rPr>
                <w:sz w:val="24"/>
              </w:rPr>
              <w:t>инструментов;</w:t>
            </w:r>
            <w:r>
              <w:rPr>
                <w:spacing w:val="13"/>
                <w:sz w:val="24"/>
              </w:rPr>
              <w:t xml:space="preserve"> </w:t>
            </w:r>
            <w:r>
              <w:rPr>
                <w:sz w:val="24"/>
              </w:rPr>
              <w:t>создание</w:t>
            </w:r>
          </w:p>
          <w:p w:rsidR="00AC2BF3" w:rsidRDefault="0057672D">
            <w:pPr>
              <w:pStyle w:val="TableParagraph"/>
              <w:spacing w:line="275" w:lineRule="exact"/>
              <w:ind w:left="110"/>
              <w:jc w:val="both"/>
              <w:rPr>
                <w:sz w:val="24"/>
              </w:rPr>
            </w:pPr>
            <w:r>
              <w:rPr>
                <w:sz w:val="24"/>
              </w:rPr>
              <w:t>объектов трехмерной</w:t>
            </w:r>
            <w:r>
              <w:rPr>
                <w:spacing w:val="-5"/>
                <w:sz w:val="24"/>
              </w:rPr>
              <w:t xml:space="preserve"> </w:t>
            </w:r>
            <w:r>
              <w:rPr>
                <w:sz w:val="24"/>
              </w:rPr>
              <w:t>графики.</w:t>
            </w:r>
          </w:p>
        </w:tc>
      </w:tr>
      <w:tr w:rsidR="00AC2BF3">
        <w:trPr>
          <w:trHeight w:val="1545"/>
        </w:trPr>
        <w:tc>
          <w:tcPr>
            <w:tcW w:w="2209" w:type="dxa"/>
          </w:tcPr>
          <w:p w:rsidR="00AC2BF3" w:rsidRDefault="0057672D">
            <w:pPr>
              <w:pStyle w:val="TableParagraph"/>
              <w:spacing w:before="49" w:line="259" w:lineRule="auto"/>
              <w:ind w:left="105" w:right="342"/>
              <w:rPr>
                <w:b/>
                <w:sz w:val="24"/>
              </w:rPr>
            </w:pPr>
            <w:r>
              <w:rPr>
                <w:b/>
                <w:sz w:val="24"/>
              </w:rPr>
              <w:t>Создание</w:t>
            </w:r>
            <w:r>
              <w:rPr>
                <w:b/>
                <w:spacing w:val="1"/>
                <w:sz w:val="24"/>
              </w:rPr>
              <w:t xml:space="preserve"> </w:t>
            </w:r>
            <w:r>
              <w:rPr>
                <w:b/>
                <w:sz w:val="24"/>
              </w:rPr>
              <w:t>музыкальных и</w:t>
            </w:r>
            <w:r>
              <w:rPr>
                <w:b/>
                <w:spacing w:val="-58"/>
                <w:sz w:val="24"/>
              </w:rPr>
              <w:t xml:space="preserve"> </w:t>
            </w:r>
            <w:r>
              <w:rPr>
                <w:b/>
                <w:sz w:val="24"/>
              </w:rPr>
              <w:t>звуковых</w:t>
            </w:r>
            <w:r>
              <w:rPr>
                <w:b/>
                <w:spacing w:val="1"/>
                <w:sz w:val="24"/>
              </w:rPr>
              <w:t xml:space="preserve"> </w:t>
            </w:r>
            <w:r>
              <w:rPr>
                <w:b/>
                <w:sz w:val="24"/>
              </w:rPr>
              <w:t>объектов.</w:t>
            </w:r>
          </w:p>
        </w:tc>
        <w:tc>
          <w:tcPr>
            <w:tcW w:w="7549" w:type="dxa"/>
          </w:tcPr>
          <w:p w:rsidR="00AC2BF3" w:rsidRDefault="0057672D">
            <w:pPr>
              <w:pStyle w:val="TableParagraph"/>
              <w:spacing w:before="44" w:line="259" w:lineRule="auto"/>
              <w:ind w:left="110" w:right="101" w:firstLine="720"/>
              <w:jc w:val="both"/>
              <w:rPr>
                <w:sz w:val="24"/>
              </w:rPr>
            </w:pPr>
            <w:r>
              <w:rPr>
                <w:sz w:val="24"/>
              </w:rPr>
              <w:t>Использование</w:t>
            </w:r>
            <w:r>
              <w:rPr>
                <w:spacing w:val="1"/>
                <w:sz w:val="24"/>
              </w:rPr>
              <w:t xml:space="preserve"> </w:t>
            </w:r>
            <w:r>
              <w:rPr>
                <w:sz w:val="24"/>
              </w:rPr>
              <w:t>звуковых</w:t>
            </w:r>
            <w:r>
              <w:rPr>
                <w:spacing w:val="1"/>
                <w:sz w:val="24"/>
              </w:rPr>
              <w:t xml:space="preserve"> </w:t>
            </w:r>
            <w:r>
              <w:rPr>
                <w:sz w:val="24"/>
              </w:rPr>
              <w:t>и</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использование</w:t>
            </w:r>
            <w:r>
              <w:rPr>
                <w:spacing w:val="1"/>
                <w:sz w:val="24"/>
              </w:rPr>
              <w:t xml:space="preserve"> </w:t>
            </w:r>
            <w:r>
              <w:rPr>
                <w:sz w:val="24"/>
              </w:rPr>
              <w:t>клавишных</w:t>
            </w:r>
            <w:r>
              <w:rPr>
                <w:spacing w:val="1"/>
                <w:sz w:val="24"/>
              </w:rPr>
              <w:t xml:space="preserve"> </w:t>
            </w:r>
            <w:r>
              <w:rPr>
                <w:sz w:val="24"/>
              </w:rPr>
              <w:t>и</w:t>
            </w:r>
            <w:r>
              <w:rPr>
                <w:spacing w:val="1"/>
                <w:sz w:val="24"/>
              </w:rPr>
              <w:t xml:space="preserve"> </w:t>
            </w:r>
            <w:r>
              <w:rPr>
                <w:sz w:val="24"/>
              </w:rPr>
              <w:t>кинестетических</w:t>
            </w:r>
            <w:r>
              <w:rPr>
                <w:spacing w:val="1"/>
                <w:sz w:val="24"/>
              </w:rPr>
              <w:t xml:space="preserve"> </w:t>
            </w:r>
            <w:r>
              <w:rPr>
                <w:sz w:val="24"/>
              </w:rPr>
              <w:t>синтезаторов;</w:t>
            </w:r>
            <w:r>
              <w:rPr>
                <w:spacing w:val="1"/>
                <w:sz w:val="24"/>
              </w:rPr>
              <w:t xml:space="preserve"> </w:t>
            </w:r>
            <w:r>
              <w:rPr>
                <w:sz w:val="24"/>
              </w:rPr>
              <w:t>использование программ звукозаписи и микрофонов; запись звуковых</w:t>
            </w:r>
            <w:r>
              <w:rPr>
                <w:spacing w:val="1"/>
                <w:sz w:val="24"/>
              </w:rPr>
              <w:t xml:space="preserve"> </w:t>
            </w:r>
            <w:r>
              <w:rPr>
                <w:sz w:val="24"/>
              </w:rPr>
              <w:t>файлов</w:t>
            </w:r>
            <w:r>
              <w:rPr>
                <w:spacing w:val="3"/>
                <w:sz w:val="24"/>
              </w:rPr>
              <w:t xml:space="preserve"> </w:t>
            </w:r>
            <w:r>
              <w:rPr>
                <w:sz w:val="24"/>
              </w:rPr>
              <w:t>с</w:t>
            </w:r>
            <w:r>
              <w:rPr>
                <w:spacing w:val="4"/>
                <w:sz w:val="24"/>
              </w:rPr>
              <w:t xml:space="preserve"> </w:t>
            </w:r>
            <w:r>
              <w:rPr>
                <w:sz w:val="24"/>
              </w:rPr>
              <w:t>различным</w:t>
            </w:r>
            <w:r>
              <w:rPr>
                <w:spacing w:val="3"/>
                <w:sz w:val="24"/>
              </w:rPr>
              <w:t xml:space="preserve"> </w:t>
            </w:r>
            <w:r>
              <w:rPr>
                <w:sz w:val="24"/>
              </w:rPr>
              <w:t>качеством</w:t>
            </w:r>
            <w:r>
              <w:rPr>
                <w:spacing w:val="3"/>
                <w:sz w:val="24"/>
              </w:rPr>
              <w:t xml:space="preserve"> </w:t>
            </w:r>
            <w:r>
              <w:rPr>
                <w:sz w:val="24"/>
              </w:rPr>
              <w:t>звучания</w:t>
            </w:r>
            <w:r>
              <w:rPr>
                <w:spacing w:val="5"/>
                <w:sz w:val="24"/>
              </w:rPr>
              <w:t xml:space="preserve"> </w:t>
            </w:r>
            <w:r>
              <w:rPr>
                <w:sz w:val="24"/>
              </w:rPr>
              <w:t>(глубиной</w:t>
            </w:r>
            <w:r>
              <w:rPr>
                <w:spacing w:val="6"/>
                <w:sz w:val="24"/>
              </w:rPr>
              <w:t xml:space="preserve"> </w:t>
            </w:r>
            <w:r>
              <w:rPr>
                <w:sz w:val="24"/>
              </w:rPr>
              <w:t>кодирования</w:t>
            </w:r>
            <w:r>
              <w:rPr>
                <w:spacing w:val="1"/>
                <w:sz w:val="24"/>
              </w:rPr>
              <w:t xml:space="preserve"> </w:t>
            </w:r>
            <w:r>
              <w:rPr>
                <w:sz w:val="24"/>
              </w:rPr>
              <w:t>и</w:t>
            </w:r>
          </w:p>
          <w:p w:rsidR="00AC2BF3" w:rsidRDefault="0057672D">
            <w:pPr>
              <w:pStyle w:val="TableParagraph"/>
              <w:spacing w:before="3"/>
              <w:ind w:left="110"/>
              <w:jc w:val="both"/>
              <w:rPr>
                <w:sz w:val="24"/>
              </w:rPr>
            </w:pPr>
            <w:r>
              <w:rPr>
                <w:sz w:val="24"/>
              </w:rPr>
              <w:t>частотой</w:t>
            </w:r>
            <w:r>
              <w:rPr>
                <w:spacing w:val="-7"/>
                <w:sz w:val="24"/>
              </w:rPr>
              <w:t xml:space="preserve"> </w:t>
            </w:r>
            <w:r>
              <w:rPr>
                <w:sz w:val="24"/>
              </w:rPr>
              <w:t>дискретизации).</w:t>
            </w:r>
          </w:p>
        </w:tc>
      </w:tr>
      <w:tr w:rsidR="00AC2BF3">
        <w:trPr>
          <w:trHeight w:val="7202"/>
        </w:trPr>
        <w:tc>
          <w:tcPr>
            <w:tcW w:w="2209" w:type="dxa"/>
          </w:tcPr>
          <w:p w:rsidR="00AC2BF3" w:rsidRDefault="0057672D">
            <w:pPr>
              <w:pStyle w:val="TableParagraph"/>
              <w:spacing w:before="49" w:line="259" w:lineRule="auto"/>
              <w:ind w:left="105" w:right="106"/>
              <w:rPr>
                <w:b/>
                <w:sz w:val="24"/>
              </w:rPr>
            </w:pPr>
            <w:r>
              <w:rPr>
                <w:b/>
                <w:sz w:val="24"/>
              </w:rPr>
              <w:t>Восприятие,</w:t>
            </w:r>
            <w:r>
              <w:rPr>
                <w:b/>
                <w:spacing w:val="1"/>
                <w:sz w:val="24"/>
              </w:rPr>
              <w:t xml:space="preserve"> </w:t>
            </w:r>
            <w:r>
              <w:rPr>
                <w:b/>
                <w:sz w:val="24"/>
              </w:rPr>
              <w:t>использование и</w:t>
            </w:r>
            <w:r>
              <w:rPr>
                <w:b/>
                <w:spacing w:val="1"/>
                <w:sz w:val="24"/>
              </w:rPr>
              <w:t xml:space="preserve"> </w:t>
            </w:r>
            <w:r>
              <w:rPr>
                <w:b/>
                <w:sz w:val="24"/>
              </w:rPr>
              <w:t>создание</w:t>
            </w:r>
            <w:r>
              <w:rPr>
                <w:b/>
                <w:spacing w:val="1"/>
                <w:sz w:val="24"/>
              </w:rPr>
              <w:t xml:space="preserve"> </w:t>
            </w:r>
            <w:r>
              <w:rPr>
                <w:b/>
                <w:sz w:val="24"/>
              </w:rPr>
              <w:t>гипертекстовых и</w:t>
            </w:r>
            <w:r>
              <w:rPr>
                <w:b/>
                <w:spacing w:val="-57"/>
                <w:sz w:val="24"/>
              </w:rPr>
              <w:t xml:space="preserve"> </w:t>
            </w:r>
            <w:r>
              <w:rPr>
                <w:b/>
                <w:sz w:val="24"/>
              </w:rPr>
              <w:t>мультимедийных</w:t>
            </w:r>
            <w:r>
              <w:rPr>
                <w:b/>
                <w:spacing w:val="-57"/>
                <w:sz w:val="24"/>
              </w:rPr>
              <w:t xml:space="preserve"> </w:t>
            </w:r>
            <w:r>
              <w:rPr>
                <w:b/>
                <w:sz w:val="24"/>
              </w:rPr>
              <w:t>информационных</w:t>
            </w:r>
            <w:r>
              <w:rPr>
                <w:b/>
                <w:spacing w:val="-57"/>
                <w:sz w:val="24"/>
              </w:rPr>
              <w:t xml:space="preserve"> </w:t>
            </w:r>
            <w:r>
              <w:rPr>
                <w:b/>
                <w:sz w:val="24"/>
              </w:rPr>
              <w:t>объектов</w:t>
            </w:r>
          </w:p>
        </w:tc>
        <w:tc>
          <w:tcPr>
            <w:tcW w:w="7549" w:type="dxa"/>
          </w:tcPr>
          <w:p w:rsidR="00AC2BF3" w:rsidRDefault="0057672D">
            <w:pPr>
              <w:pStyle w:val="TableParagraph"/>
              <w:tabs>
                <w:tab w:val="left" w:pos="1880"/>
                <w:tab w:val="left" w:pos="3814"/>
                <w:tab w:val="left" w:pos="5925"/>
              </w:tabs>
              <w:spacing w:before="45" w:line="259" w:lineRule="auto"/>
              <w:ind w:left="110" w:right="92" w:firstLine="720"/>
              <w:jc w:val="both"/>
              <w:rPr>
                <w:sz w:val="24"/>
              </w:rPr>
            </w:pPr>
            <w:r>
              <w:rPr>
                <w:sz w:val="24"/>
              </w:rPr>
              <w:t>«Чтение»</w:t>
            </w:r>
            <w:r>
              <w:rPr>
                <w:spacing w:val="1"/>
                <w:sz w:val="24"/>
              </w:rPr>
              <w:t xml:space="preserve"> </w:t>
            </w:r>
            <w:r>
              <w:rPr>
                <w:sz w:val="24"/>
              </w:rPr>
              <w:t>таблиц,</w:t>
            </w:r>
            <w:r>
              <w:rPr>
                <w:spacing w:val="1"/>
                <w:sz w:val="24"/>
              </w:rPr>
              <w:t xml:space="preserve"> </w:t>
            </w:r>
            <w:r>
              <w:rPr>
                <w:sz w:val="24"/>
              </w:rPr>
              <w:t>графиков,</w:t>
            </w:r>
            <w:r>
              <w:rPr>
                <w:spacing w:val="1"/>
                <w:sz w:val="24"/>
              </w:rPr>
              <w:t xml:space="preserve"> </w:t>
            </w:r>
            <w:r>
              <w:rPr>
                <w:sz w:val="24"/>
              </w:rPr>
              <w:t>диаграмм,</w:t>
            </w:r>
            <w:r>
              <w:rPr>
                <w:spacing w:val="1"/>
                <w:sz w:val="24"/>
              </w:rPr>
              <w:t xml:space="preserve"> </w:t>
            </w:r>
            <w:r>
              <w:rPr>
                <w:sz w:val="24"/>
              </w:rPr>
              <w:t>схем</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самостоятельное</w:t>
            </w:r>
            <w:r>
              <w:rPr>
                <w:spacing w:val="1"/>
                <w:sz w:val="24"/>
              </w:rPr>
              <w:t xml:space="preserve"> </w:t>
            </w:r>
            <w:r>
              <w:rPr>
                <w:sz w:val="24"/>
              </w:rPr>
              <w:t>перекодирование</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знаковой</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другую;</w:t>
            </w:r>
            <w:r>
              <w:rPr>
                <w:spacing w:val="1"/>
                <w:sz w:val="24"/>
              </w:rPr>
              <w:t xml:space="preserve"> </w:t>
            </w:r>
            <w:r>
              <w:rPr>
                <w:sz w:val="24"/>
              </w:rPr>
              <w:t>использование</w:t>
            </w:r>
            <w:r>
              <w:rPr>
                <w:spacing w:val="1"/>
                <w:sz w:val="24"/>
              </w:rPr>
              <w:t xml:space="preserve"> </w:t>
            </w:r>
            <w:r>
              <w:rPr>
                <w:sz w:val="24"/>
              </w:rPr>
              <w:t>при</w:t>
            </w:r>
            <w:r>
              <w:rPr>
                <w:spacing w:val="1"/>
                <w:sz w:val="24"/>
              </w:rPr>
              <w:t xml:space="preserve"> </w:t>
            </w:r>
            <w:r>
              <w:rPr>
                <w:sz w:val="24"/>
              </w:rPr>
              <w:t>восприятии</w:t>
            </w:r>
            <w:r>
              <w:rPr>
                <w:spacing w:val="1"/>
                <w:sz w:val="24"/>
              </w:rPr>
              <w:t xml:space="preserve"> </w:t>
            </w:r>
            <w:r>
              <w:rPr>
                <w:sz w:val="24"/>
              </w:rPr>
              <w:t>сообщений</w:t>
            </w:r>
            <w:r>
              <w:rPr>
                <w:spacing w:val="1"/>
                <w:sz w:val="24"/>
              </w:rPr>
              <w:t xml:space="preserve"> </w:t>
            </w:r>
            <w:r>
              <w:rPr>
                <w:sz w:val="24"/>
              </w:rPr>
              <w:t>содержащихся в них внутренних и внешних ссылок; формулирование</w:t>
            </w:r>
            <w:r>
              <w:rPr>
                <w:spacing w:val="1"/>
                <w:sz w:val="24"/>
              </w:rPr>
              <w:t xml:space="preserve"> </w:t>
            </w:r>
            <w:r>
              <w:rPr>
                <w:sz w:val="24"/>
              </w:rPr>
              <w:t>вопросов</w:t>
            </w:r>
            <w:r>
              <w:rPr>
                <w:spacing w:val="1"/>
                <w:sz w:val="24"/>
              </w:rPr>
              <w:t xml:space="preserve"> </w:t>
            </w:r>
            <w:r>
              <w:rPr>
                <w:sz w:val="24"/>
              </w:rPr>
              <w:t>к</w:t>
            </w:r>
            <w:r>
              <w:rPr>
                <w:spacing w:val="1"/>
                <w:sz w:val="24"/>
              </w:rPr>
              <w:t xml:space="preserve"> </w:t>
            </w:r>
            <w:r>
              <w:rPr>
                <w:sz w:val="24"/>
              </w:rPr>
              <w:t>сообщению,</w:t>
            </w:r>
            <w:r>
              <w:rPr>
                <w:spacing w:val="1"/>
                <w:sz w:val="24"/>
              </w:rPr>
              <w:t xml:space="preserve"> </w:t>
            </w:r>
            <w:r>
              <w:rPr>
                <w:sz w:val="24"/>
              </w:rPr>
              <w:t>создание</w:t>
            </w:r>
            <w:r>
              <w:rPr>
                <w:spacing w:val="1"/>
                <w:sz w:val="24"/>
              </w:rPr>
              <w:t xml:space="preserve"> </w:t>
            </w:r>
            <w:r>
              <w:rPr>
                <w:sz w:val="24"/>
              </w:rPr>
              <w:t>краткого</w:t>
            </w:r>
            <w:r>
              <w:rPr>
                <w:spacing w:val="1"/>
                <w:sz w:val="24"/>
              </w:rPr>
              <w:t xml:space="preserve"> </w:t>
            </w:r>
            <w:r>
              <w:rPr>
                <w:sz w:val="24"/>
              </w:rPr>
              <w:t>описания</w:t>
            </w:r>
            <w:r>
              <w:rPr>
                <w:spacing w:val="1"/>
                <w:sz w:val="24"/>
              </w:rPr>
              <w:t xml:space="preserve"> </w:t>
            </w:r>
            <w:r>
              <w:rPr>
                <w:sz w:val="24"/>
              </w:rPr>
              <w:t>сообщения;</w:t>
            </w:r>
            <w:r>
              <w:rPr>
                <w:spacing w:val="1"/>
                <w:sz w:val="24"/>
              </w:rPr>
              <w:t xml:space="preserve"> </w:t>
            </w:r>
            <w:r>
              <w:rPr>
                <w:sz w:val="24"/>
              </w:rPr>
              <w:t>цитирование фрагментов сообщений; использование при восприятии</w:t>
            </w:r>
            <w:r>
              <w:rPr>
                <w:spacing w:val="1"/>
                <w:sz w:val="24"/>
              </w:rPr>
              <w:t xml:space="preserve"> </w:t>
            </w:r>
            <w:r>
              <w:rPr>
                <w:sz w:val="24"/>
              </w:rPr>
              <w:t>сообщений различных инструментов поиска, справочных источников</w:t>
            </w:r>
            <w:r>
              <w:rPr>
                <w:spacing w:val="1"/>
                <w:sz w:val="24"/>
              </w:rPr>
              <w:t xml:space="preserve"> </w:t>
            </w:r>
            <w:r>
              <w:rPr>
                <w:sz w:val="24"/>
              </w:rPr>
              <w:t>(включая</w:t>
            </w:r>
            <w:r>
              <w:rPr>
                <w:spacing w:val="1"/>
                <w:sz w:val="24"/>
              </w:rPr>
              <w:t xml:space="preserve"> </w:t>
            </w:r>
            <w:r>
              <w:rPr>
                <w:sz w:val="24"/>
              </w:rPr>
              <w:t>двуязычные);</w:t>
            </w:r>
            <w:r>
              <w:rPr>
                <w:spacing w:val="1"/>
                <w:sz w:val="24"/>
              </w:rPr>
              <w:t xml:space="preserve"> </w:t>
            </w:r>
            <w:r>
              <w:rPr>
                <w:sz w:val="24"/>
              </w:rPr>
              <w:t>проведение</w:t>
            </w:r>
            <w:r>
              <w:rPr>
                <w:spacing w:val="1"/>
                <w:sz w:val="24"/>
              </w:rPr>
              <w:t xml:space="preserve"> </w:t>
            </w:r>
            <w:r>
              <w:rPr>
                <w:sz w:val="24"/>
              </w:rPr>
              <w:t>деконструкции</w:t>
            </w:r>
            <w:r>
              <w:rPr>
                <w:spacing w:val="1"/>
                <w:sz w:val="24"/>
              </w:rPr>
              <w:t xml:space="preserve"> </w:t>
            </w:r>
            <w:r>
              <w:rPr>
                <w:sz w:val="24"/>
              </w:rPr>
              <w:t>сообщений,</w:t>
            </w:r>
            <w:r>
              <w:rPr>
                <w:spacing w:val="1"/>
                <w:sz w:val="24"/>
              </w:rPr>
              <w:t xml:space="preserve"> </w:t>
            </w:r>
            <w:r>
              <w:rPr>
                <w:sz w:val="24"/>
              </w:rPr>
              <w:t>выделение</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структуры,</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фрагментов;</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видами</w:t>
            </w:r>
            <w:r>
              <w:rPr>
                <w:spacing w:val="1"/>
                <w:sz w:val="24"/>
              </w:rPr>
              <w:t xml:space="preserve"> </w:t>
            </w:r>
            <w:r>
              <w:rPr>
                <w:sz w:val="24"/>
              </w:rPr>
              <w:t>сообщений:</w:t>
            </w:r>
            <w:r>
              <w:rPr>
                <w:spacing w:val="1"/>
                <w:sz w:val="24"/>
              </w:rPr>
              <w:t xml:space="preserve"> </w:t>
            </w:r>
            <w:r>
              <w:rPr>
                <w:sz w:val="24"/>
              </w:rPr>
              <w:t>диаграммами</w:t>
            </w:r>
            <w:r>
              <w:rPr>
                <w:spacing w:val="1"/>
                <w:sz w:val="24"/>
              </w:rPr>
              <w:t xml:space="preserve"> </w:t>
            </w:r>
            <w:r>
              <w:rPr>
                <w:sz w:val="24"/>
              </w:rPr>
              <w:t>(алгоритмические,</w:t>
            </w:r>
            <w:r>
              <w:rPr>
                <w:spacing w:val="1"/>
                <w:sz w:val="24"/>
              </w:rPr>
              <w:t xml:space="preserve"> </w:t>
            </w:r>
            <w:r>
              <w:rPr>
                <w:sz w:val="24"/>
              </w:rPr>
              <w:t>концептуальные,</w:t>
            </w:r>
            <w:r>
              <w:rPr>
                <w:spacing w:val="1"/>
                <w:sz w:val="24"/>
              </w:rPr>
              <w:t xml:space="preserve"> </w:t>
            </w:r>
            <w:r>
              <w:rPr>
                <w:sz w:val="24"/>
              </w:rPr>
              <w:t>классификационные,</w:t>
            </w:r>
            <w:r>
              <w:rPr>
                <w:spacing w:val="1"/>
                <w:sz w:val="24"/>
              </w:rPr>
              <w:t xml:space="preserve"> </w:t>
            </w:r>
            <w:r>
              <w:rPr>
                <w:sz w:val="24"/>
              </w:rPr>
              <w:t>организационные,</w:t>
            </w:r>
            <w:r>
              <w:rPr>
                <w:spacing w:val="1"/>
                <w:sz w:val="24"/>
              </w:rPr>
              <w:t xml:space="preserve"> </w:t>
            </w:r>
            <w:r>
              <w:rPr>
                <w:sz w:val="24"/>
              </w:rPr>
              <w:t>родства</w:t>
            </w:r>
            <w:r>
              <w:rPr>
                <w:spacing w:val="1"/>
                <w:sz w:val="24"/>
              </w:rPr>
              <w:t xml:space="preserve"> </w:t>
            </w:r>
            <w:r>
              <w:rPr>
                <w:sz w:val="24"/>
              </w:rPr>
              <w:t>и</w:t>
            </w:r>
            <w:r>
              <w:rPr>
                <w:spacing w:val="1"/>
                <w:sz w:val="24"/>
              </w:rPr>
              <w:t xml:space="preserve"> </w:t>
            </w:r>
            <w:r>
              <w:rPr>
                <w:sz w:val="24"/>
              </w:rPr>
              <w:t>др.), картами и спутниковыми фотографиями, в том числе в системах</w:t>
            </w:r>
            <w:r>
              <w:rPr>
                <w:spacing w:val="1"/>
                <w:sz w:val="24"/>
              </w:rPr>
              <w:t xml:space="preserve"> </w:t>
            </w:r>
            <w:r>
              <w:rPr>
                <w:sz w:val="24"/>
              </w:rPr>
              <w:t>глобального</w:t>
            </w:r>
            <w:r>
              <w:rPr>
                <w:spacing w:val="1"/>
                <w:sz w:val="24"/>
              </w:rPr>
              <w:t xml:space="preserve"> </w:t>
            </w:r>
            <w:r>
              <w:rPr>
                <w:sz w:val="24"/>
              </w:rPr>
              <w:t>позиционирования;</w:t>
            </w:r>
            <w:r>
              <w:rPr>
                <w:spacing w:val="1"/>
                <w:sz w:val="24"/>
              </w:rPr>
              <w:t xml:space="preserve"> </w:t>
            </w:r>
            <w:r>
              <w:rPr>
                <w:sz w:val="24"/>
              </w:rPr>
              <w:t>избирательное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информации в окружающем информационном пространстве, отказ от</w:t>
            </w:r>
            <w:r>
              <w:rPr>
                <w:spacing w:val="1"/>
                <w:sz w:val="24"/>
              </w:rPr>
              <w:t xml:space="preserve"> </w:t>
            </w:r>
            <w:r>
              <w:rPr>
                <w:sz w:val="24"/>
              </w:rPr>
              <w:t>потребления</w:t>
            </w:r>
            <w:r>
              <w:rPr>
                <w:spacing w:val="1"/>
                <w:sz w:val="24"/>
              </w:rPr>
              <w:t xml:space="preserve"> </w:t>
            </w:r>
            <w:r>
              <w:rPr>
                <w:sz w:val="24"/>
              </w:rPr>
              <w:t>ненужной</w:t>
            </w:r>
            <w:r>
              <w:rPr>
                <w:spacing w:val="1"/>
                <w:sz w:val="24"/>
              </w:rPr>
              <w:t xml:space="preserve"> </w:t>
            </w:r>
            <w:r>
              <w:rPr>
                <w:sz w:val="24"/>
              </w:rPr>
              <w:t>информации;</w:t>
            </w:r>
            <w:r>
              <w:rPr>
                <w:spacing w:val="1"/>
                <w:sz w:val="24"/>
              </w:rPr>
              <w:t xml:space="preserve"> </w:t>
            </w:r>
            <w:r>
              <w:rPr>
                <w:sz w:val="24"/>
              </w:rPr>
              <w:t>проектирование</w:t>
            </w:r>
            <w:r>
              <w:rPr>
                <w:spacing w:val="1"/>
                <w:sz w:val="24"/>
              </w:rPr>
              <w:t xml:space="preserve"> </w:t>
            </w:r>
            <w:r>
              <w:rPr>
                <w:sz w:val="24"/>
              </w:rPr>
              <w:t>дизайна</w:t>
            </w:r>
            <w:r>
              <w:rPr>
                <w:spacing w:val="1"/>
                <w:sz w:val="24"/>
              </w:rPr>
              <w:t xml:space="preserve"> </w:t>
            </w:r>
            <w:r>
              <w:rPr>
                <w:sz w:val="24"/>
              </w:rPr>
              <w:t>сообщения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создание</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57"/>
                <w:sz w:val="24"/>
              </w:rPr>
              <w:t xml:space="preserve"> </w:t>
            </w:r>
            <w:r>
              <w:rPr>
                <w:sz w:val="24"/>
              </w:rPr>
              <w:t>мультимедийной</w:t>
            </w:r>
            <w:r>
              <w:rPr>
                <w:spacing w:val="1"/>
                <w:sz w:val="24"/>
              </w:rPr>
              <w:t xml:space="preserve"> </w:t>
            </w:r>
            <w:r>
              <w:rPr>
                <w:sz w:val="24"/>
              </w:rPr>
              <w:t>презентации</w:t>
            </w:r>
            <w:r>
              <w:rPr>
                <w:spacing w:val="1"/>
                <w:sz w:val="24"/>
              </w:rPr>
              <w:t xml:space="preserve"> </w:t>
            </w:r>
            <w:r>
              <w:rPr>
                <w:sz w:val="24"/>
              </w:rPr>
              <w:t>с</w:t>
            </w:r>
            <w:r>
              <w:rPr>
                <w:spacing w:val="1"/>
                <w:sz w:val="24"/>
              </w:rPr>
              <w:t xml:space="preserve"> </w:t>
            </w:r>
            <w:r>
              <w:rPr>
                <w:sz w:val="24"/>
              </w:rPr>
              <w:t>гиперссылками,</w:t>
            </w:r>
            <w:r>
              <w:rPr>
                <w:spacing w:val="1"/>
                <w:sz w:val="24"/>
              </w:rPr>
              <w:t xml:space="preserve"> </w:t>
            </w:r>
            <w:r>
              <w:rPr>
                <w:sz w:val="24"/>
              </w:rPr>
              <w:t>слайды</w:t>
            </w:r>
            <w:r>
              <w:rPr>
                <w:spacing w:val="1"/>
                <w:sz w:val="24"/>
              </w:rPr>
              <w:t xml:space="preserve"> </w:t>
            </w:r>
            <w:r>
              <w:rPr>
                <w:sz w:val="24"/>
              </w:rPr>
              <w:t>которой</w:t>
            </w:r>
            <w:r>
              <w:rPr>
                <w:spacing w:val="1"/>
                <w:sz w:val="24"/>
              </w:rPr>
              <w:t xml:space="preserve"> </w:t>
            </w:r>
            <w:r>
              <w:rPr>
                <w:sz w:val="24"/>
              </w:rPr>
              <w:t>содержат</w:t>
            </w:r>
            <w:r>
              <w:rPr>
                <w:spacing w:val="1"/>
                <w:sz w:val="24"/>
              </w:rPr>
              <w:t xml:space="preserve"> </w:t>
            </w:r>
            <w:r>
              <w:rPr>
                <w:sz w:val="24"/>
              </w:rPr>
              <w:t>тексты,</w:t>
            </w:r>
            <w:r>
              <w:rPr>
                <w:spacing w:val="1"/>
                <w:sz w:val="24"/>
              </w:rPr>
              <w:t xml:space="preserve"> </w:t>
            </w:r>
            <w:r>
              <w:rPr>
                <w:sz w:val="24"/>
              </w:rPr>
              <w:t>звуки,</w:t>
            </w:r>
            <w:r>
              <w:rPr>
                <w:spacing w:val="1"/>
                <w:sz w:val="24"/>
              </w:rPr>
              <w:t xml:space="preserve"> </w:t>
            </w:r>
            <w:r>
              <w:rPr>
                <w:sz w:val="24"/>
              </w:rPr>
              <w:t>графические</w:t>
            </w:r>
            <w:r>
              <w:rPr>
                <w:spacing w:val="1"/>
                <w:sz w:val="24"/>
              </w:rPr>
              <w:t xml:space="preserve"> </w:t>
            </w:r>
            <w:r>
              <w:rPr>
                <w:sz w:val="24"/>
              </w:rPr>
              <w:t>изображения;</w:t>
            </w:r>
            <w:r>
              <w:rPr>
                <w:spacing w:val="1"/>
                <w:sz w:val="24"/>
              </w:rPr>
              <w:t xml:space="preserve"> </w:t>
            </w:r>
            <w:r>
              <w:rPr>
                <w:sz w:val="24"/>
              </w:rPr>
              <w:t>организация</w:t>
            </w:r>
            <w:r>
              <w:rPr>
                <w:spacing w:val="1"/>
                <w:sz w:val="24"/>
              </w:rPr>
              <w:t xml:space="preserve"> </w:t>
            </w:r>
            <w:r>
              <w:rPr>
                <w:sz w:val="24"/>
              </w:rPr>
              <w:t>сообщения в виде линейного или включающего ссылки представления</w:t>
            </w:r>
            <w:r>
              <w:rPr>
                <w:spacing w:val="1"/>
                <w:sz w:val="24"/>
              </w:rPr>
              <w:t xml:space="preserve"> </w:t>
            </w:r>
            <w:r>
              <w:rPr>
                <w:sz w:val="24"/>
              </w:rPr>
              <w:t>для самостоятельного просмотра через браузер; оценивание размеров</w:t>
            </w:r>
            <w:r>
              <w:rPr>
                <w:spacing w:val="1"/>
                <w:sz w:val="24"/>
              </w:rPr>
              <w:t xml:space="preserve"> </w:t>
            </w:r>
            <w:r>
              <w:rPr>
                <w:sz w:val="24"/>
              </w:rPr>
              <w:t>файлов, подготовленных с использованием различных устройств ввода</w:t>
            </w:r>
            <w:r>
              <w:rPr>
                <w:spacing w:val="-57"/>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заданный</w:t>
            </w:r>
            <w:r>
              <w:rPr>
                <w:spacing w:val="1"/>
                <w:sz w:val="24"/>
              </w:rPr>
              <w:t xml:space="preserve"> </w:t>
            </w:r>
            <w:r>
              <w:rPr>
                <w:sz w:val="24"/>
              </w:rPr>
              <w:t>интервал</w:t>
            </w:r>
            <w:r>
              <w:rPr>
                <w:spacing w:val="1"/>
                <w:sz w:val="24"/>
              </w:rPr>
              <w:t xml:space="preserve"> </w:t>
            </w:r>
            <w:r>
              <w:rPr>
                <w:sz w:val="24"/>
              </w:rPr>
              <w:t>времени</w:t>
            </w:r>
            <w:r>
              <w:rPr>
                <w:spacing w:val="1"/>
                <w:sz w:val="24"/>
              </w:rPr>
              <w:t xml:space="preserve"> </w:t>
            </w:r>
            <w:r>
              <w:rPr>
                <w:sz w:val="24"/>
              </w:rPr>
              <w:t>(клавиатура,</w:t>
            </w:r>
            <w:r>
              <w:rPr>
                <w:spacing w:val="1"/>
                <w:sz w:val="24"/>
              </w:rPr>
              <w:t xml:space="preserve"> </w:t>
            </w:r>
            <w:r>
              <w:rPr>
                <w:sz w:val="24"/>
              </w:rPr>
              <w:t>сканер,</w:t>
            </w:r>
            <w:r>
              <w:rPr>
                <w:spacing w:val="1"/>
                <w:sz w:val="24"/>
              </w:rPr>
              <w:t xml:space="preserve"> </w:t>
            </w:r>
            <w:r>
              <w:rPr>
                <w:sz w:val="24"/>
              </w:rPr>
              <w:t>микрофон,</w:t>
            </w:r>
            <w:r>
              <w:rPr>
                <w:sz w:val="24"/>
              </w:rPr>
              <w:tab/>
              <w:t>фотокамера,</w:t>
            </w:r>
            <w:r>
              <w:rPr>
                <w:sz w:val="24"/>
              </w:rPr>
              <w:tab/>
              <w:t>видеокамера);</w:t>
            </w:r>
            <w:r>
              <w:rPr>
                <w:sz w:val="24"/>
              </w:rPr>
              <w:tab/>
              <w:t>использование</w:t>
            </w:r>
          </w:p>
          <w:p w:rsidR="00AC2BF3" w:rsidRDefault="0057672D">
            <w:pPr>
              <w:pStyle w:val="TableParagraph"/>
              <w:spacing w:line="272" w:lineRule="exact"/>
              <w:ind w:left="110"/>
              <w:rPr>
                <w:sz w:val="24"/>
              </w:rPr>
            </w:pPr>
            <w:r>
              <w:rPr>
                <w:sz w:val="24"/>
              </w:rPr>
              <w:t>программархиваторов.</w:t>
            </w:r>
          </w:p>
        </w:tc>
      </w:tr>
      <w:tr w:rsidR="00AC2BF3">
        <w:trPr>
          <w:trHeight w:val="1843"/>
        </w:trPr>
        <w:tc>
          <w:tcPr>
            <w:tcW w:w="2209" w:type="dxa"/>
          </w:tcPr>
          <w:p w:rsidR="00AC2BF3" w:rsidRDefault="0057672D">
            <w:pPr>
              <w:pStyle w:val="TableParagraph"/>
              <w:spacing w:before="49" w:line="259" w:lineRule="auto"/>
              <w:ind w:left="105" w:right="79" w:firstLine="720"/>
              <w:rPr>
                <w:b/>
                <w:sz w:val="24"/>
              </w:rPr>
            </w:pPr>
            <w:r>
              <w:rPr>
                <w:b/>
                <w:sz w:val="24"/>
              </w:rPr>
              <w:t>Анализ</w:t>
            </w:r>
            <w:r>
              <w:rPr>
                <w:b/>
                <w:spacing w:val="1"/>
                <w:sz w:val="24"/>
              </w:rPr>
              <w:t xml:space="preserve"> </w:t>
            </w:r>
            <w:r>
              <w:rPr>
                <w:b/>
                <w:sz w:val="24"/>
              </w:rPr>
              <w:t>информации,</w:t>
            </w:r>
            <w:r>
              <w:rPr>
                <w:b/>
                <w:spacing w:val="1"/>
                <w:sz w:val="24"/>
              </w:rPr>
              <w:t xml:space="preserve"> </w:t>
            </w:r>
            <w:r>
              <w:rPr>
                <w:b/>
                <w:sz w:val="24"/>
              </w:rPr>
              <w:t>математическая</w:t>
            </w:r>
            <w:r>
              <w:rPr>
                <w:b/>
                <w:spacing w:val="1"/>
                <w:sz w:val="24"/>
              </w:rPr>
              <w:t xml:space="preserve"> </w:t>
            </w:r>
            <w:r>
              <w:rPr>
                <w:b/>
                <w:sz w:val="24"/>
              </w:rPr>
              <w:t>обработка данных</w:t>
            </w:r>
            <w:r>
              <w:rPr>
                <w:b/>
                <w:spacing w:val="-57"/>
                <w:sz w:val="24"/>
              </w:rPr>
              <w:t xml:space="preserve"> </w:t>
            </w:r>
            <w:r>
              <w:rPr>
                <w:b/>
                <w:sz w:val="24"/>
              </w:rPr>
              <w:t>в</w:t>
            </w:r>
            <w:r>
              <w:rPr>
                <w:b/>
                <w:spacing w:val="1"/>
                <w:sz w:val="24"/>
              </w:rPr>
              <w:t xml:space="preserve"> </w:t>
            </w:r>
            <w:r>
              <w:rPr>
                <w:b/>
                <w:sz w:val="24"/>
              </w:rPr>
              <w:t>исследовании</w:t>
            </w:r>
          </w:p>
        </w:tc>
        <w:tc>
          <w:tcPr>
            <w:tcW w:w="7549" w:type="dxa"/>
          </w:tcPr>
          <w:p w:rsidR="00AC2BF3" w:rsidRDefault="0057672D">
            <w:pPr>
              <w:pStyle w:val="TableParagraph"/>
              <w:spacing w:before="44" w:line="259" w:lineRule="auto"/>
              <w:ind w:left="110" w:right="101" w:firstLine="720"/>
              <w:jc w:val="both"/>
              <w:rPr>
                <w:sz w:val="24"/>
              </w:rPr>
            </w:pPr>
            <w:r>
              <w:rPr>
                <w:sz w:val="24"/>
              </w:rPr>
              <w:t>Проведение</w:t>
            </w:r>
            <w:r>
              <w:rPr>
                <w:spacing w:val="1"/>
                <w:sz w:val="24"/>
              </w:rPr>
              <w:t xml:space="preserve"> </w:t>
            </w:r>
            <w:r>
              <w:rPr>
                <w:sz w:val="24"/>
              </w:rPr>
              <w:t>естественнонаучных</w:t>
            </w:r>
            <w:r>
              <w:rPr>
                <w:spacing w:val="1"/>
                <w:sz w:val="24"/>
              </w:rPr>
              <w:t xml:space="preserve"> </w:t>
            </w:r>
            <w:r>
              <w:rPr>
                <w:sz w:val="24"/>
              </w:rPr>
              <w:t>и</w:t>
            </w:r>
            <w:r>
              <w:rPr>
                <w:spacing w:val="1"/>
                <w:sz w:val="24"/>
              </w:rPr>
              <w:t xml:space="preserve"> </w:t>
            </w:r>
            <w:r>
              <w:rPr>
                <w:sz w:val="24"/>
              </w:rPr>
              <w:t>социальных</w:t>
            </w:r>
            <w:r>
              <w:rPr>
                <w:spacing w:val="61"/>
                <w:sz w:val="24"/>
              </w:rPr>
              <w:t xml:space="preserve"> </w:t>
            </w:r>
            <w:r>
              <w:rPr>
                <w:sz w:val="24"/>
              </w:rPr>
              <w:t>измерений,</w:t>
            </w:r>
            <w:r>
              <w:rPr>
                <w:spacing w:val="-57"/>
                <w:sz w:val="24"/>
              </w:rPr>
              <w:t xml:space="preserve"> </w:t>
            </w:r>
            <w:r>
              <w:rPr>
                <w:sz w:val="24"/>
              </w:rPr>
              <w:t>ввод</w:t>
            </w:r>
            <w:r>
              <w:rPr>
                <w:spacing w:val="1"/>
                <w:sz w:val="24"/>
              </w:rPr>
              <w:t xml:space="preserve"> </w:t>
            </w:r>
            <w:r>
              <w:rPr>
                <w:sz w:val="24"/>
              </w:rPr>
              <w:t>результатов</w:t>
            </w:r>
            <w:r>
              <w:rPr>
                <w:spacing w:val="1"/>
                <w:sz w:val="24"/>
              </w:rPr>
              <w:t xml:space="preserve"> </w:t>
            </w:r>
            <w:r>
              <w:rPr>
                <w:sz w:val="24"/>
              </w:rPr>
              <w:t>измерений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цифровых</w:t>
            </w:r>
            <w:r>
              <w:rPr>
                <w:spacing w:val="1"/>
                <w:sz w:val="24"/>
              </w:rPr>
              <w:t xml:space="preserve"> </w:t>
            </w:r>
            <w:r>
              <w:rPr>
                <w:sz w:val="24"/>
              </w:rPr>
              <w:t>данных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обработка,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статистически</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визуализации;</w:t>
            </w:r>
            <w:r>
              <w:rPr>
                <w:spacing w:val="-57"/>
                <w:sz w:val="24"/>
              </w:rPr>
              <w:t xml:space="preserve"> </w:t>
            </w:r>
            <w:r>
              <w:rPr>
                <w:sz w:val="24"/>
              </w:rPr>
              <w:t>проведение</w:t>
            </w:r>
            <w:r>
              <w:rPr>
                <w:spacing w:val="1"/>
                <w:sz w:val="24"/>
              </w:rPr>
              <w:t xml:space="preserve"> </w:t>
            </w:r>
            <w:r>
              <w:rPr>
                <w:sz w:val="24"/>
              </w:rPr>
              <w:t>экспериментов</w:t>
            </w:r>
            <w:r>
              <w:rPr>
                <w:spacing w:val="1"/>
                <w:sz w:val="24"/>
              </w:rPr>
              <w:t xml:space="preserve"> </w:t>
            </w:r>
            <w:r>
              <w:rPr>
                <w:sz w:val="24"/>
              </w:rPr>
              <w:t>и</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виртуальных</w:t>
            </w:r>
            <w:r>
              <w:rPr>
                <w:spacing w:val="1"/>
                <w:sz w:val="24"/>
              </w:rPr>
              <w:t xml:space="preserve"> </w:t>
            </w:r>
            <w:r>
              <w:rPr>
                <w:sz w:val="24"/>
              </w:rPr>
              <w:t>лабораториях</w:t>
            </w:r>
            <w:r>
              <w:rPr>
                <w:spacing w:val="49"/>
                <w:sz w:val="24"/>
              </w:rPr>
              <w:t xml:space="preserve"> </w:t>
            </w:r>
            <w:r>
              <w:rPr>
                <w:sz w:val="24"/>
              </w:rPr>
              <w:t>по  естественным</w:t>
            </w:r>
            <w:r>
              <w:rPr>
                <w:spacing w:val="52"/>
                <w:sz w:val="24"/>
              </w:rPr>
              <w:t xml:space="preserve"> </w:t>
            </w:r>
            <w:r>
              <w:rPr>
                <w:sz w:val="24"/>
              </w:rPr>
              <w:t>наукам,</w:t>
            </w:r>
            <w:r>
              <w:rPr>
                <w:spacing w:val="56"/>
                <w:sz w:val="24"/>
              </w:rPr>
              <w:t xml:space="preserve"> </w:t>
            </w:r>
            <w:r>
              <w:rPr>
                <w:sz w:val="24"/>
              </w:rPr>
              <w:t>математике</w:t>
            </w:r>
            <w:r>
              <w:rPr>
                <w:spacing w:val="54"/>
                <w:sz w:val="24"/>
              </w:rPr>
              <w:t xml:space="preserve"> </w:t>
            </w:r>
            <w:r>
              <w:rPr>
                <w:sz w:val="24"/>
              </w:rPr>
              <w:t>и</w:t>
            </w:r>
            <w:r>
              <w:rPr>
                <w:spacing w:val="56"/>
                <w:sz w:val="24"/>
              </w:rPr>
              <w:t xml:space="preserve"> </w:t>
            </w:r>
            <w:r>
              <w:rPr>
                <w:sz w:val="24"/>
              </w:rPr>
              <w:t>информатике;</w:t>
            </w:r>
          </w:p>
          <w:p w:rsidR="00AC2BF3" w:rsidRDefault="0057672D">
            <w:pPr>
              <w:pStyle w:val="TableParagraph"/>
              <w:spacing w:before="3"/>
              <w:ind w:left="110"/>
              <w:jc w:val="both"/>
              <w:rPr>
                <w:sz w:val="24"/>
              </w:rPr>
            </w:pPr>
            <w:r>
              <w:rPr>
                <w:sz w:val="24"/>
              </w:rPr>
              <w:t>анализ</w:t>
            </w:r>
            <w:r>
              <w:rPr>
                <w:spacing w:val="-1"/>
                <w:sz w:val="24"/>
              </w:rPr>
              <w:t xml:space="preserve"> </w:t>
            </w:r>
            <w:r>
              <w:rPr>
                <w:sz w:val="24"/>
              </w:rPr>
              <w:t>результатов своей деятельности</w:t>
            </w:r>
            <w:r>
              <w:rPr>
                <w:spacing w:val="-4"/>
                <w:sz w:val="24"/>
              </w:rPr>
              <w:t xml:space="preserve"> </w:t>
            </w:r>
            <w:r>
              <w:rPr>
                <w:sz w:val="24"/>
              </w:rPr>
              <w:t>и</w:t>
            </w:r>
            <w:r>
              <w:rPr>
                <w:spacing w:val="-5"/>
                <w:sz w:val="24"/>
              </w:rPr>
              <w:t xml:space="preserve"> </w:t>
            </w:r>
            <w:r>
              <w:rPr>
                <w:sz w:val="24"/>
              </w:rPr>
              <w:t>затрачиваемых</w:t>
            </w:r>
            <w:r>
              <w:rPr>
                <w:spacing w:val="-6"/>
                <w:sz w:val="24"/>
              </w:rPr>
              <w:t xml:space="preserve"> </w:t>
            </w:r>
            <w:r>
              <w:rPr>
                <w:sz w:val="24"/>
              </w:rPr>
              <w:t>ресурсов.</w:t>
            </w:r>
          </w:p>
        </w:tc>
      </w:tr>
      <w:tr w:rsidR="00AC2BF3">
        <w:trPr>
          <w:trHeight w:val="1540"/>
        </w:trPr>
        <w:tc>
          <w:tcPr>
            <w:tcW w:w="2209" w:type="dxa"/>
          </w:tcPr>
          <w:p w:rsidR="00AC2BF3" w:rsidRDefault="0057672D">
            <w:pPr>
              <w:pStyle w:val="TableParagraph"/>
              <w:spacing w:before="49" w:line="259" w:lineRule="auto"/>
              <w:ind w:left="105" w:right="96"/>
              <w:rPr>
                <w:b/>
                <w:sz w:val="24"/>
              </w:rPr>
            </w:pPr>
            <w:r>
              <w:rPr>
                <w:b/>
                <w:sz w:val="24"/>
              </w:rPr>
              <w:t>Моделирование,</w:t>
            </w:r>
            <w:r>
              <w:rPr>
                <w:b/>
                <w:spacing w:val="1"/>
                <w:sz w:val="24"/>
              </w:rPr>
              <w:t xml:space="preserve"> </w:t>
            </w:r>
            <w:r>
              <w:rPr>
                <w:b/>
                <w:sz w:val="24"/>
              </w:rPr>
              <w:t>проектирование и</w:t>
            </w:r>
            <w:r>
              <w:rPr>
                <w:b/>
                <w:spacing w:val="-57"/>
                <w:sz w:val="24"/>
              </w:rPr>
              <w:t xml:space="preserve"> </w:t>
            </w:r>
            <w:r>
              <w:rPr>
                <w:b/>
                <w:sz w:val="24"/>
              </w:rPr>
              <w:t>управление</w:t>
            </w:r>
          </w:p>
        </w:tc>
        <w:tc>
          <w:tcPr>
            <w:tcW w:w="7549" w:type="dxa"/>
          </w:tcPr>
          <w:p w:rsidR="00AC2BF3" w:rsidRDefault="0057672D">
            <w:pPr>
              <w:pStyle w:val="TableParagraph"/>
              <w:spacing w:before="44" w:line="259" w:lineRule="auto"/>
              <w:ind w:left="110" w:right="100" w:firstLine="720"/>
              <w:jc w:val="both"/>
              <w:rPr>
                <w:sz w:val="24"/>
              </w:rPr>
            </w:pPr>
            <w:r>
              <w:rPr>
                <w:sz w:val="24"/>
              </w:rPr>
              <w:t>Построение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компьютерных</w:t>
            </w:r>
            <w:r>
              <w:rPr>
                <w:spacing w:val="1"/>
                <w:sz w:val="24"/>
              </w:rPr>
              <w:t xml:space="preserve"> </w:t>
            </w:r>
            <w:r>
              <w:rPr>
                <w:sz w:val="24"/>
              </w:rPr>
              <w:t>инструментов</w:t>
            </w:r>
            <w:r>
              <w:rPr>
                <w:spacing w:val="1"/>
                <w:sz w:val="24"/>
              </w:rPr>
              <w:t xml:space="preserve"> </w:t>
            </w:r>
            <w:r>
              <w:rPr>
                <w:sz w:val="24"/>
              </w:rPr>
              <w:t>разнообразных</w:t>
            </w:r>
            <w:r>
              <w:rPr>
                <w:spacing w:val="1"/>
                <w:sz w:val="24"/>
              </w:rPr>
              <w:t xml:space="preserve"> </w:t>
            </w:r>
            <w:r>
              <w:rPr>
                <w:sz w:val="24"/>
              </w:rPr>
              <w:t>информационных</w:t>
            </w:r>
            <w:r>
              <w:rPr>
                <w:spacing w:val="1"/>
                <w:sz w:val="24"/>
              </w:rPr>
              <w:t xml:space="preserve"> </w:t>
            </w:r>
            <w:r>
              <w:rPr>
                <w:sz w:val="24"/>
              </w:rPr>
              <w:t>структур</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объектов;</w:t>
            </w:r>
            <w:r>
              <w:rPr>
                <w:spacing w:val="1"/>
                <w:sz w:val="24"/>
              </w:rPr>
              <w:t xml:space="preserve"> </w:t>
            </w:r>
            <w:r>
              <w:rPr>
                <w:sz w:val="24"/>
              </w:rPr>
              <w:t>построение</w:t>
            </w:r>
            <w:r>
              <w:rPr>
                <w:spacing w:val="1"/>
                <w:sz w:val="24"/>
              </w:rPr>
              <w:t xml:space="preserve"> </w:t>
            </w:r>
            <w:r>
              <w:rPr>
                <w:sz w:val="24"/>
              </w:rPr>
              <w:t>математических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61"/>
                <w:sz w:val="24"/>
              </w:rPr>
              <w:t xml:space="preserve"> </w:t>
            </w:r>
            <w:r>
              <w:rPr>
                <w:sz w:val="24"/>
              </w:rPr>
              <w:t>и</w:t>
            </w:r>
            <w:r>
              <w:rPr>
                <w:spacing w:val="1"/>
                <w:sz w:val="24"/>
              </w:rPr>
              <w:t xml:space="preserve"> </w:t>
            </w:r>
            <w:r>
              <w:rPr>
                <w:sz w:val="24"/>
              </w:rPr>
              <w:t xml:space="preserve">процессов;   </w:t>
            </w:r>
            <w:r>
              <w:rPr>
                <w:spacing w:val="50"/>
                <w:sz w:val="24"/>
              </w:rPr>
              <w:t xml:space="preserve"> </w:t>
            </w:r>
            <w:r>
              <w:rPr>
                <w:sz w:val="24"/>
              </w:rPr>
              <w:t xml:space="preserve">разработка   </w:t>
            </w:r>
            <w:r>
              <w:rPr>
                <w:spacing w:val="55"/>
                <w:sz w:val="24"/>
              </w:rPr>
              <w:t xml:space="preserve"> </w:t>
            </w:r>
            <w:r>
              <w:rPr>
                <w:sz w:val="24"/>
              </w:rPr>
              <w:t xml:space="preserve">алгоритмов   </w:t>
            </w:r>
            <w:r>
              <w:rPr>
                <w:spacing w:val="56"/>
                <w:sz w:val="24"/>
              </w:rPr>
              <w:t xml:space="preserve"> </w:t>
            </w:r>
            <w:r>
              <w:rPr>
                <w:sz w:val="24"/>
              </w:rPr>
              <w:t xml:space="preserve">по   </w:t>
            </w:r>
            <w:r>
              <w:rPr>
                <w:spacing w:val="51"/>
                <w:sz w:val="24"/>
              </w:rPr>
              <w:t xml:space="preserve"> </w:t>
            </w:r>
            <w:r>
              <w:rPr>
                <w:sz w:val="24"/>
              </w:rPr>
              <w:t xml:space="preserve">управлению   </w:t>
            </w:r>
            <w:r>
              <w:rPr>
                <w:spacing w:val="59"/>
                <w:sz w:val="24"/>
              </w:rPr>
              <w:t xml:space="preserve"> </w:t>
            </w:r>
            <w:r>
              <w:rPr>
                <w:sz w:val="24"/>
              </w:rPr>
              <w:t>учебным</w:t>
            </w:r>
          </w:p>
          <w:p w:rsidR="00AC2BF3" w:rsidRDefault="0057672D">
            <w:pPr>
              <w:pStyle w:val="TableParagraph"/>
              <w:spacing w:line="275" w:lineRule="exact"/>
              <w:ind w:left="110"/>
              <w:jc w:val="both"/>
              <w:rPr>
                <w:sz w:val="24"/>
              </w:rPr>
            </w:pPr>
            <w:r>
              <w:rPr>
                <w:sz w:val="24"/>
              </w:rPr>
              <w:t>исполнителем;</w:t>
            </w:r>
            <w:r>
              <w:rPr>
                <w:spacing w:val="47"/>
                <w:sz w:val="24"/>
              </w:rPr>
              <w:t xml:space="preserve"> </w:t>
            </w:r>
            <w:r>
              <w:rPr>
                <w:sz w:val="24"/>
              </w:rPr>
              <w:t>конструирование</w:t>
            </w:r>
            <w:r>
              <w:rPr>
                <w:spacing w:val="47"/>
                <w:sz w:val="24"/>
              </w:rPr>
              <w:t xml:space="preserve"> </w:t>
            </w:r>
            <w:r>
              <w:rPr>
                <w:sz w:val="24"/>
              </w:rPr>
              <w:t>и</w:t>
            </w:r>
            <w:r>
              <w:rPr>
                <w:spacing w:val="53"/>
                <w:sz w:val="24"/>
              </w:rPr>
              <w:t xml:space="preserve"> </w:t>
            </w:r>
            <w:r>
              <w:rPr>
                <w:sz w:val="24"/>
              </w:rPr>
              <w:t>моделирование</w:t>
            </w:r>
            <w:r>
              <w:rPr>
                <w:spacing w:val="52"/>
                <w:sz w:val="24"/>
              </w:rPr>
              <w:t xml:space="preserve"> </w:t>
            </w:r>
            <w:r>
              <w:rPr>
                <w:sz w:val="24"/>
              </w:rPr>
              <w:t>с</w:t>
            </w:r>
            <w:r>
              <w:rPr>
                <w:spacing w:val="52"/>
                <w:sz w:val="24"/>
              </w:rPr>
              <w:t xml:space="preserve"> </w:t>
            </w:r>
            <w:r>
              <w:rPr>
                <w:sz w:val="24"/>
              </w:rPr>
              <w:t>использованием</w:t>
            </w:r>
          </w:p>
        </w:tc>
      </w:tr>
    </w:tbl>
    <w:p w:rsidR="00AC2BF3" w:rsidRDefault="00AC2BF3">
      <w:pPr>
        <w:spacing w:line="275" w:lineRule="exact"/>
        <w:jc w:val="both"/>
        <w:rPr>
          <w:sz w:val="24"/>
        </w:rPr>
        <w:sectPr w:rsidR="00AC2BF3">
          <w:pgSz w:w="11910" w:h="16840"/>
          <w:pgMar w:top="1000" w:right="0" w:bottom="1760" w:left="660" w:header="0" w:footer="1566" w:gutter="0"/>
          <w:cols w:space="720"/>
        </w:sect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7549"/>
      </w:tblGrid>
      <w:tr w:rsidR="00AC2BF3">
        <w:trPr>
          <w:trHeight w:val="1838"/>
        </w:trPr>
        <w:tc>
          <w:tcPr>
            <w:tcW w:w="2209" w:type="dxa"/>
          </w:tcPr>
          <w:p w:rsidR="00AC2BF3" w:rsidRDefault="00AC2BF3">
            <w:pPr>
              <w:pStyle w:val="TableParagraph"/>
              <w:rPr>
                <w:sz w:val="24"/>
              </w:rPr>
            </w:pPr>
          </w:p>
        </w:tc>
        <w:tc>
          <w:tcPr>
            <w:tcW w:w="7549" w:type="dxa"/>
          </w:tcPr>
          <w:p w:rsidR="00AC2BF3" w:rsidRDefault="0057672D">
            <w:pPr>
              <w:pStyle w:val="TableParagraph"/>
              <w:spacing w:before="44" w:line="259" w:lineRule="auto"/>
              <w:ind w:left="110" w:right="103"/>
              <w:jc w:val="both"/>
              <w:rPr>
                <w:sz w:val="24"/>
              </w:rPr>
            </w:pPr>
            <w:r>
              <w:rPr>
                <w:sz w:val="24"/>
              </w:rPr>
              <w:t>материальных</w:t>
            </w:r>
            <w:r>
              <w:rPr>
                <w:spacing w:val="1"/>
                <w:sz w:val="24"/>
              </w:rPr>
              <w:t xml:space="preserve"> </w:t>
            </w:r>
            <w:r>
              <w:rPr>
                <w:sz w:val="24"/>
              </w:rPr>
              <w:t>конструкторов</w:t>
            </w:r>
            <w:r>
              <w:rPr>
                <w:spacing w:val="1"/>
                <w:sz w:val="24"/>
              </w:rPr>
              <w:t xml:space="preserve"> </w:t>
            </w:r>
            <w:r>
              <w:rPr>
                <w:sz w:val="24"/>
              </w:rPr>
              <w:t>с</w:t>
            </w:r>
            <w:r>
              <w:rPr>
                <w:spacing w:val="1"/>
                <w:sz w:val="24"/>
              </w:rPr>
              <w:t xml:space="preserve"> </w:t>
            </w:r>
            <w:r>
              <w:rPr>
                <w:sz w:val="24"/>
              </w:rPr>
              <w:t>компьютерным</w:t>
            </w:r>
            <w:r>
              <w:rPr>
                <w:spacing w:val="1"/>
                <w:sz w:val="24"/>
              </w:rPr>
              <w:t xml:space="preserve"> </w:t>
            </w:r>
            <w:r>
              <w:rPr>
                <w:sz w:val="24"/>
              </w:rPr>
              <w:t>управлением</w:t>
            </w:r>
            <w:r>
              <w:rPr>
                <w:spacing w:val="1"/>
                <w:sz w:val="24"/>
              </w:rPr>
              <w:t xml:space="preserve"> </w:t>
            </w:r>
            <w:r>
              <w:rPr>
                <w:sz w:val="24"/>
              </w:rPr>
              <w:t>и</w:t>
            </w:r>
            <w:r>
              <w:rPr>
                <w:spacing w:val="1"/>
                <w:sz w:val="24"/>
              </w:rPr>
              <w:t xml:space="preserve"> </w:t>
            </w:r>
            <w:r>
              <w:rPr>
                <w:sz w:val="24"/>
              </w:rPr>
              <w:t>обратной</w:t>
            </w:r>
            <w:r>
              <w:rPr>
                <w:spacing w:val="1"/>
                <w:sz w:val="24"/>
              </w:rPr>
              <w:t xml:space="preserve"> </w:t>
            </w:r>
            <w:r>
              <w:rPr>
                <w:sz w:val="24"/>
              </w:rPr>
              <w:t>связью;</w:t>
            </w:r>
            <w:r>
              <w:rPr>
                <w:spacing w:val="1"/>
                <w:sz w:val="24"/>
              </w:rPr>
              <w:t xml:space="preserve"> </w:t>
            </w:r>
            <w:r>
              <w:rPr>
                <w:sz w:val="24"/>
              </w:rPr>
              <w:t>моделирование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виртуальных</w:t>
            </w:r>
            <w:r>
              <w:rPr>
                <w:spacing w:val="-57"/>
                <w:sz w:val="24"/>
              </w:rPr>
              <w:t xml:space="preserve"> </w:t>
            </w:r>
            <w:r>
              <w:rPr>
                <w:sz w:val="24"/>
              </w:rPr>
              <w:t>конструкторов;</w:t>
            </w:r>
            <w:r>
              <w:rPr>
                <w:spacing w:val="1"/>
                <w:sz w:val="24"/>
              </w:rPr>
              <w:t xml:space="preserve"> </w:t>
            </w:r>
            <w:r>
              <w:rPr>
                <w:sz w:val="24"/>
              </w:rPr>
              <w:t>моделирование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средств</w:t>
            </w:r>
            <w:r>
              <w:rPr>
                <w:spacing w:val="1"/>
                <w:sz w:val="24"/>
              </w:rPr>
              <w:t xml:space="preserve"> </w:t>
            </w:r>
            <w:r>
              <w:rPr>
                <w:sz w:val="24"/>
              </w:rPr>
              <w:t>программирования;</w:t>
            </w:r>
            <w:r>
              <w:rPr>
                <w:spacing w:val="1"/>
                <w:sz w:val="24"/>
              </w:rPr>
              <w:t xml:space="preserve"> </w:t>
            </w:r>
            <w:r>
              <w:rPr>
                <w:sz w:val="24"/>
              </w:rPr>
              <w:t>проектирование</w:t>
            </w:r>
            <w:r>
              <w:rPr>
                <w:spacing w:val="1"/>
                <w:sz w:val="24"/>
              </w:rPr>
              <w:t xml:space="preserve"> </w:t>
            </w:r>
            <w:r>
              <w:rPr>
                <w:sz w:val="24"/>
              </w:rPr>
              <w:t>виртуальных</w:t>
            </w:r>
            <w:r>
              <w:rPr>
                <w:spacing w:val="1"/>
                <w:sz w:val="24"/>
              </w:rPr>
              <w:t xml:space="preserve"> </w:t>
            </w:r>
            <w:r>
              <w:rPr>
                <w:sz w:val="24"/>
              </w:rPr>
              <w:t>и</w:t>
            </w:r>
            <w:r>
              <w:rPr>
                <w:spacing w:val="61"/>
                <w:sz w:val="24"/>
              </w:rPr>
              <w:t xml:space="preserve"> </w:t>
            </w:r>
            <w:r>
              <w:rPr>
                <w:sz w:val="24"/>
              </w:rPr>
              <w:t>реальных</w:t>
            </w:r>
            <w:r>
              <w:rPr>
                <w:spacing w:val="-57"/>
                <w:sz w:val="24"/>
              </w:rPr>
              <w:t xml:space="preserve"> </w:t>
            </w:r>
            <w:r>
              <w:rPr>
                <w:sz w:val="24"/>
              </w:rPr>
              <w:t>объектов</w:t>
            </w:r>
            <w:r>
              <w:rPr>
                <w:spacing w:val="50"/>
                <w:sz w:val="24"/>
              </w:rPr>
              <w:t xml:space="preserve"> </w:t>
            </w:r>
            <w:r>
              <w:rPr>
                <w:sz w:val="24"/>
              </w:rPr>
              <w:t>и</w:t>
            </w:r>
            <w:r>
              <w:rPr>
                <w:spacing w:val="45"/>
                <w:sz w:val="24"/>
              </w:rPr>
              <w:t xml:space="preserve"> </w:t>
            </w:r>
            <w:r>
              <w:rPr>
                <w:sz w:val="24"/>
              </w:rPr>
              <w:t>процессов,</w:t>
            </w:r>
            <w:r>
              <w:rPr>
                <w:spacing w:val="50"/>
                <w:sz w:val="24"/>
              </w:rPr>
              <w:t xml:space="preserve"> </w:t>
            </w:r>
            <w:r>
              <w:rPr>
                <w:sz w:val="24"/>
              </w:rPr>
              <w:t>использование</w:t>
            </w:r>
            <w:r>
              <w:rPr>
                <w:spacing w:val="48"/>
                <w:sz w:val="24"/>
              </w:rPr>
              <w:t xml:space="preserve"> </w:t>
            </w:r>
            <w:r>
              <w:rPr>
                <w:sz w:val="24"/>
              </w:rPr>
              <w:t>системы</w:t>
            </w:r>
            <w:r>
              <w:rPr>
                <w:spacing w:val="49"/>
                <w:sz w:val="24"/>
              </w:rPr>
              <w:t xml:space="preserve"> </w:t>
            </w:r>
            <w:r>
              <w:rPr>
                <w:sz w:val="24"/>
              </w:rPr>
              <w:t>автоматизированного</w:t>
            </w:r>
          </w:p>
          <w:p w:rsidR="00AC2BF3" w:rsidRDefault="0057672D">
            <w:pPr>
              <w:pStyle w:val="TableParagraph"/>
              <w:spacing w:line="274" w:lineRule="exact"/>
              <w:ind w:left="110"/>
              <w:rPr>
                <w:sz w:val="24"/>
              </w:rPr>
            </w:pPr>
            <w:r>
              <w:rPr>
                <w:sz w:val="24"/>
              </w:rPr>
              <w:t>проектирования.</w:t>
            </w:r>
          </w:p>
        </w:tc>
      </w:tr>
      <w:tr w:rsidR="00AC2BF3">
        <w:trPr>
          <w:trHeight w:val="652"/>
        </w:trPr>
        <w:tc>
          <w:tcPr>
            <w:tcW w:w="2209" w:type="dxa"/>
          </w:tcPr>
          <w:p w:rsidR="00AC2BF3" w:rsidRDefault="0057672D">
            <w:pPr>
              <w:pStyle w:val="TableParagraph"/>
              <w:spacing w:before="35" w:line="290" w:lineRule="atLeast"/>
              <w:ind w:left="105" w:right="193"/>
              <w:rPr>
                <w:b/>
                <w:sz w:val="24"/>
              </w:rPr>
            </w:pPr>
            <w:r>
              <w:rPr>
                <w:b/>
                <w:sz w:val="24"/>
              </w:rPr>
              <w:t>Коммуникация и</w:t>
            </w:r>
            <w:r>
              <w:rPr>
                <w:b/>
                <w:spacing w:val="-57"/>
                <w:sz w:val="24"/>
              </w:rPr>
              <w:t xml:space="preserve"> </w:t>
            </w:r>
            <w:r>
              <w:rPr>
                <w:b/>
                <w:sz w:val="24"/>
              </w:rPr>
              <w:t>социальное</w:t>
            </w:r>
          </w:p>
        </w:tc>
        <w:tc>
          <w:tcPr>
            <w:tcW w:w="7549" w:type="dxa"/>
          </w:tcPr>
          <w:p w:rsidR="00AC2BF3" w:rsidRDefault="0057672D">
            <w:pPr>
              <w:pStyle w:val="TableParagraph"/>
              <w:tabs>
                <w:tab w:val="left" w:pos="2936"/>
                <w:tab w:val="left" w:pos="5248"/>
                <w:tab w:val="left" w:pos="7378"/>
              </w:tabs>
              <w:spacing w:before="30" w:line="290" w:lineRule="atLeast"/>
              <w:ind w:left="110" w:right="45" w:firstLine="720"/>
              <w:rPr>
                <w:sz w:val="24"/>
              </w:rPr>
            </w:pPr>
            <w:r>
              <w:rPr>
                <w:sz w:val="24"/>
              </w:rPr>
              <w:t>Осуществление</w:t>
            </w:r>
            <w:r>
              <w:rPr>
                <w:sz w:val="24"/>
              </w:rPr>
              <w:tab/>
              <w:t>образовательного</w:t>
            </w:r>
            <w:r>
              <w:rPr>
                <w:sz w:val="24"/>
              </w:rPr>
              <w:tab/>
              <w:t>взаимодействия</w:t>
            </w:r>
            <w:r>
              <w:rPr>
                <w:sz w:val="24"/>
              </w:rPr>
              <w:tab/>
            </w:r>
            <w:r>
              <w:rPr>
                <w:spacing w:val="-4"/>
                <w:sz w:val="24"/>
              </w:rPr>
              <w:t>в</w:t>
            </w:r>
            <w:r>
              <w:rPr>
                <w:spacing w:val="-57"/>
                <w:sz w:val="24"/>
              </w:rPr>
              <w:t xml:space="preserve"> </w:t>
            </w:r>
            <w:r>
              <w:rPr>
                <w:sz w:val="24"/>
              </w:rPr>
              <w:t>информационном</w:t>
            </w:r>
            <w:r>
              <w:rPr>
                <w:spacing w:val="2"/>
                <w:sz w:val="24"/>
              </w:rPr>
              <w:t xml:space="preserve"> </w:t>
            </w:r>
            <w:r>
              <w:rPr>
                <w:sz w:val="24"/>
              </w:rPr>
              <w:t>пространстве</w:t>
            </w:r>
            <w:r>
              <w:rPr>
                <w:spacing w:val="-5"/>
                <w:sz w:val="24"/>
              </w:rPr>
              <w:t xml:space="preserve"> </w:t>
            </w:r>
            <w:r>
              <w:rPr>
                <w:sz w:val="24"/>
              </w:rPr>
              <w:t>образовательной</w:t>
            </w:r>
            <w:r>
              <w:rPr>
                <w:spacing w:val="-3"/>
                <w:sz w:val="24"/>
              </w:rPr>
              <w:t xml:space="preserve"> </w:t>
            </w:r>
            <w:r>
              <w:rPr>
                <w:sz w:val="24"/>
              </w:rPr>
              <w:t>организации</w:t>
            </w:r>
          </w:p>
        </w:tc>
      </w:tr>
      <w:tr w:rsidR="00AC2BF3">
        <w:trPr>
          <w:trHeight w:val="3029"/>
        </w:trPr>
        <w:tc>
          <w:tcPr>
            <w:tcW w:w="2209" w:type="dxa"/>
          </w:tcPr>
          <w:p w:rsidR="00AC2BF3" w:rsidRDefault="0057672D">
            <w:pPr>
              <w:pStyle w:val="TableParagraph"/>
              <w:spacing w:before="49"/>
              <w:ind w:left="105"/>
              <w:rPr>
                <w:b/>
                <w:sz w:val="24"/>
              </w:rPr>
            </w:pPr>
            <w:r>
              <w:rPr>
                <w:b/>
                <w:sz w:val="24"/>
              </w:rPr>
              <w:t>взаимодействие</w:t>
            </w:r>
          </w:p>
        </w:tc>
        <w:tc>
          <w:tcPr>
            <w:tcW w:w="7549" w:type="dxa"/>
          </w:tcPr>
          <w:p w:rsidR="00AC2BF3" w:rsidRDefault="0057672D">
            <w:pPr>
              <w:pStyle w:val="TableParagraph"/>
              <w:spacing w:before="44" w:line="259" w:lineRule="auto"/>
              <w:ind w:left="110" w:right="97"/>
              <w:jc w:val="both"/>
              <w:rPr>
                <w:sz w:val="24"/>
              </w:rPr>
            </w:pPr>
            <w:r>
              <w:rPr>
                <w:sz w:val="24"/>
              </w:rPr>
              <w:t>(получение</w:t>
            </w:r>
            <w:r>
              <w:rPr>
                <w:spacing w:val="1"/>
                <w:sz w:val="24"/>
              </w:rPr>
              <w:t xml:space="preserve"> </w:t>
            </w:r>
            <w:r>
              <w:rPr>
                <w:sz w:val="24"/>
              </w:rPr>
              <w:t>и</w:t>
            </w:r>
            <w:r>
              <w:rPr>
                <w:spacing w:val="1"/>
                <w:sz w:val="24"/>
              </w:rPr>
              <w:t xml:space="preserve"> </w:t>
            </w:r>
            <w:r>
              <w:rPr>
                <w:sz w:val="24"/>
              </w:rPr>
              <w:t>выполнение</w:t>
            </w:r>
            <w:r>
              <w:rPr>
                <w:spacing w:val="1"/>
                <w:sz w:val="24"/>
              </w:rPr>
              <w:t xml:space="preserve"> </w:t>
            </w:r>
            <w:r>
              <w:rPr>
                <w:sz w:val="24"/>
              </w:rPr>
              <w:t>заданий,</w:t>
            </w:r>
            <w:r>
              <w:rPr>
                <w:spacing w:val="1"/>
                <w:sz w:val="24"/>
              </w:rPr>
              <w:t xml:space="preserve"> </w:t>
            </w:r>
            <w:r>
              <w:rPr>
                <w:sz w:val="24"/>
              </w:rPr>
              <w:t>получение</w:t>
            </w:r>
            <w:r>
              <w:rPr>
                <w:spacing w:val="1"/>
                <w:sz w:val="24"/>
              </w:rPr>
              <w:t xml:space="preserve"> </w:t>
            </w:r>
            <w:r>
              <w:rPr>
                <w:sz w:val="24"/>
              </w:rPr>
              <w:t>комментариев,</w:t>
            </w:r>
            <w:r>
              <w:rPr>
                <w:spacing w:val="1"/>
                <w:sz w:val="24"/>
              </w:rPr>
              <w:t xml:space="preserve"> </w:t>
            </w:r>
            <w:r>
              <w:rPr>
                <w:sz w:val="24"/>
              </w:rPr>
              <w:t>совершенствование</w:t>
            </w:r>
            <w:r>
              <w:rPr>
                <w:spacing w:val="1"/>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формирование</w:t>
            </w:r>
            <w:r>
              <w:rPr>
                <w:spacing w:val="1"/>
                <w:sz w:val="24"/>
              </w:rPr>
              <w:t xml:space="preserve"> </w:t>
            </w:r>
            <w:r>
              <w:rPr>
                <w:sz w:val="24"/>
              </w:rPr>
              <w:t>портфолио);</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электронной</w:t>
            </w:r>
            <w:r>
              <w:rPr>
                <w:spacing w:val="1"/>
                <w:sz w:val="24"/>
              </w:rPr>
              <w:t xml:space="preserve"> </w:t>
            </w:r>
            <w:r>
              <w:rPr>
                <w:sz w:val="24"/>
              </w:rPr>
              <w:t>почты</w:t>
            </w:r>
            <w:r>
              <w:rPr>
                <w:spacing w:val="1"/>
                <w:sz w:val="24"/>
              </w:rPr>
              <w:t xml:space="preserve"> </w:t>
            </w:r>
            <w:r>
              <w:rPr>
                <w:sz w:val="24"/>
              </w:rPr>
              <w:t>для</w:t>
            </w:r>
            <w:r>
              <w:rPr>
                <w:spacing w:val="1"/>
                <w:sz w:val="24"/>
              </w:rPr>
              <w:t xml:space="preserve"> </w:t>
            </w:r>
            <w:r>
              <w:rPr>
                <w:sz w:val="24"/>
              </w:rPr>
              <w:t>информационного</w:t>
            </w:r>
            <w:r>
              <w:rPr>
                <w:spacing w:val="1"/>
                <w:sz w:val="24"/>
              </w:rPr>
              <w:t xml:space="preserve"> </w:t>
            </w:r>
            <w:r>
              <w:rPr>
                <w:sz w:val="24"/>
              </w:rPr>
              <w:t>обмена;</w:t>
            </w:r>
            <w:r>
              <w:rPr>
                <w:spacing w:val="1"/>
                <w:sz w:val="24"/>
              </w:rPr>
              <w:t xml:space="preserve"> </w:t>
            </w:r>
            <w:r>
              <w:rPr>
                <w:sz w:val="24"/>
              </w:rPr>
              <w:t>ведение</w:t>
            </w:r>
            <w:r>
              <w:rPr>
                <w:spacing w:val="1"/>
                <w:sz w:val="24"/>
              </w:rPr>
              <w:t xml:space="preserve"> </w:t>
            </w:r>
            <w:r>
              <w:rPr>
                <w:sz w:val="24"/>
              </w:rPr>
              <w:t>личного</w:t>
            </w:r>
            <w:r>
              <w:rPr>
                <w:spacing w:val="1"/>
                <w:sz w:val="24"/>
              </w:rPr>
              <w:t xml:space="preserve"> </w:t>
            </w:r>
            <w:r>
              <w:rPr>
                <w:sz w:val="24"/>
              </w:rPr>
              <w:t>дневника</w:t>
            </w:r>
            <w:r>
              <w:rPr>
                <w:spacing w:val="1"/>
                <w:sz w:val="24"/>
              </w:rPr>
              <w:t xml:space="preserve"> </w:t>
            </w:r>
            <w:r>
              <w:rPr>
                <w:sz w:val="24"/>
              </w:rPr>
              <w:t>(блога)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Интернета;</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над</w:t>
            </w:r>
            <w:r>
              <w:rPr>
                <w:spacing w:val="1"/>
                <w:sz w:val="24"/>
              </w:rPr>
              <w:t xml:space="preserve"> </w:t>
            </w:r>
            <w:r>
              <w:rPr>
                <w:sz w:val="24"/>
              </w:rPr>
              <w:t>сообщением; участие в форумах в социальных образовательных сетях;</w:t>
            </w:r>
            <w:r>
              <w:rPr>
                <w:spacing w:val="-57"/>
                <w:sz w:val="24"/>
              </w:rPr>
              <w:t xml:space="preserve"> </w:t>
            </w:r>
            <w:r>
              <w:rPr>
                <w:sz w:val="24"/>
              </w:rPr>
              <w:t>выступления перед аудиторией в целях представления ей результатов</w:t>
            </w:r>
            <w:r>
              <w:rPr>
                <w:spacing w:val="1"/>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средств</w:t>
            </w:r>
            <w:r>
              <w:rPr>
                <w:spacing w:val="1"/>
                <w:sz w:val="24"/>
              </w:rPr>
              <w:t xml:space="preserve"> </w:t>
            </w:r>
            <w:r>
              <w:rPr>
                <w:sz w:val="24"/>
              </w:rPr>
              <w:t>ИКТ;</w:t>
            </w:r>
            <w:r>
              <w:rPr>
                <w:spacing w:val="1"/>
                <w:sz w:val="24"/>
              </w:rPr>
              <w:t xml:space="preserve"> </w:t>
            </w:r>
            <w:r>
              <w:rPr>
                <w:sz w:val="24"/>
              </w:rPr>
              <w:t>соблюдение</w:t>
            </w:r>
            <w:r>
              <w:rPr>
                <w:spacing w:val="1"/>
                <w:sz w:val="24"/>
              </w:rPr>
              <w:t xml:space="preserve"> </w:t>
            </w:r>
            <w:r>
              <w:rPr>
                <w:sz w:val="24"/>
              </w:rPr>
              <w:t>норм</w:t>
            </w:r>
            <w:r>
              <w:rPr>
                <w:spacing w:val="1"/>
                <w:sz w:val="24"/>
              </w:rPr>
              <w:t xml:space="preserve"> </w:t>
            </w:r>
            <w:r>
              <w:rPr>
                <w:sz w:val="24"/>
              </w:rPr>
              <w:t>информационной</w:t>
            </w:r>
            <w:r>
              <w:rPr>
                <w:spacing w:val="8"/>
                <w:sz w:val="24"/>
              </w:rPr>
              <w:t xml:space="preserve"> </w:t>
            </w:r>
            <w:r>
              <w:rPr>
                <w:sz w:val="24"/>
              </w:rPr>
              <w:t>культуры,</w:t>
            </w:r>
            <w:r>
              <w:rPr>
                <w:spacing w:val="9"/>
                <w:sz w:val="24"/>
              </w:rPr>
              <w:t xml:space="preserve"> </w:t>
            </w:r>
            <w:r>
              <w:rPr>
                <w:sz w:val="24"/>
              </w:rPr>
              <w:t>этики</w:t>
            </w:r>
            <w:r>
              <w:rPr>
                <w:spacing w:val="5"/>
                <w:sz w:val="24"/>
              </w:rPr>
              <w:t xml:space="preserve"> </w:t>
            </w:r>
            <w:r>
              <w:rPr>
                <w:sz w:val="24"/>
              </w:rPr>
              <w:t>и</w:t>
            </w:r>
            <w:r>
              <w:rPr>
                <w:spacing w:val="4"/>
                <w:sz w:val="24"/>
              </w:rPr>
              <w:t xml:space="preserve"> </w:t>
            </w:r>
            <w:r>
              <w:rPr>
                <w:sz w:val="24"/>
              </w:rPr>
              <w:t>права;</w:t>
            </w:r>
            <w:r>
              <w:rPr>
                <w:spacing w:val="4"/>
                <w:sz w:val="24"/>
              </w:rPr>
              <w:t xml:space="preserve"> </w:t>
            </w:r>
            <w:r>
              <w:rPr>
                <w:sz w:val="24"/>
              </w:rPr>
              <w:t>уважительное</w:t>
            </w:r>
            <w:r>
              <w:rPr>
                <w:spacing w:val="-2"/>
                <w:sz w:val="24"/>
              </w:rPr>
              <w:t xml:space="preserve"> </w:t>
            </w:r>
            <w:r>
              <w:rPr>
                <w:sz w:val="24"/>
              </w:rPr>
              <w:t>отношение</w:t>
            </w:r>
            <w:r>
              <w:rPr>
                <w:spacing w:val="2"/>
                <w:sz w:val="24"/>
              </w:rPr>
              <w:t xml:space="preserve"> </w:t>
            </w:r>
            <w:r>
              <w:rPr>
                <w:sz w:val="24"/>
              </w:rPr>
              <w:t>к</w:t>
            </w:r>
          </w:p>
          <w:p w:rsidR="00AC2BF3" w:rsidRDefault="0057672D">
            <w:pPr>
              <w:pStyle w:val="TableParagraph"/>
              <w:spacing w:line="273" w:lineRule="exact"/>
              <w:ind w:left="110"/>
              <w:jc w:val="both"/>
              <w:rPr>
                <w:sz w:val="24"/>
              </w:rPr>
            </w:pPr>
            <w:r>
              <w:rPr>
                <w:sz w:val="24"/>
              </w:rPr>
              <w:t>частной</w:t>
            </w:r>
            <w:r>
              <w:rPr>
                <w:spacing w:val="-6"/>
                <w:sz w:val="24"/>
              </w:rPr>
              <w:t xml:space="preserve"> </w:t>
            </w:r>
            <w:r>
              <w:rPr>
                <w:sz w:val="24"/>
              </w:rPr>
              <w:t>информации</w:t>
            </w:r>
            <w:r>
              <w:rPr>
                <w:spacing w:val="-2"/>
                <w:sz w:val="24"/>
              </w:rPr>
              <w:t xml:space="preserve"> </w:t>
            </w:r>
            <w:r>
              <w:rPr>
                <w:sz w:val="24"/>
              </w:rPr>
              <w:t>и</w:t>
            </w:r>
            <w:r>
              <w:rPr>
                <w:spacing w:val="-5"/>
                <w:sz w:val="24"/>
              </w:rPr>
              <w:t xml:space="preserve"> </w:t>
            </w:r>
            <w:r>
              <w:rPr>
                <w:sz w:val="24"/>
              </w:rPr>
              <w:t>информационным</w:t>
            </w:r>
            <w:r>
              <w:rPr>
                <w:spacing w:val="-5"/>
                <w:sz w:val="24"/>
              </w:rPr>
              <w:t xml:space="preserve"> </w:t>
            </w:r>
            <w:r>
              <w:rPr>
                <w:sz w:val="24"/>
              </w:rPr>
              <w:t>правам</w:t>
            </w:r>
            <w:r>
              <w:rPr>
                <w:spacing w:val="-1"/>
                <w:sz w:val="24"/>
              </w:rPr>
              <w:t xml:space="preserve"> </w:t>
            </w:r>
            <w:r>
              <w:rPr>
                <w:sz w:val="24"/>
              </w:rPr>
              <w:t>других</w:t>
            </w:r>
            <w:r>
              <w:rPr>
                <w:spacing w:val="-7"/>
                <w:sz w:val="24"/>
              </w:rPr>
              <w:t xml:space="preserve"> </w:t>
            </w:r>
            <w:r>
              <w:rPr>
                <w:sz w:val="24"/>
              </w:rPr>
              <w:t>людей.</w:t>
            </w:r>
          </w:p>
        </w:tc>
      </w:tr>
      <w:tr w:rsidR="00AC2BF3">
        <w:trPr>
          <w:trHeight w:val="1843"/>
        </w:trPr>
        <w:tc>
          <w:tcPr>
            <w:tcW w:w="2209" w:type="dxa"/>
          </w:tcPr>
          <w:p w:rsidR="00AC2BF3" w:rsidRDefault="0057672D">
            <w:pPr>
              <w:pStyle w:val="TableParagraph"/>
              <w:spacing w:before="54" w:line="259" w:lineRule="auto"/>
              <w:ind w:left="105" w:right="123"/>
              <w:rPr>
                <w:b/>
                <w:sz w:val="24"/>
              </w:rPr>
            </w:pPr>
            <w:r>
              <w:rPr>
                <w:b/>
                <w:sz w:val="24"/>
              </w:rPr>
              <w:t>Информационная</w:t>
            </w:r>
            <w:r>
              <w:rPr>
                <w:b/>
                <w:spacing w:val="-57"/>
                <w:sz w:val="24"/>
              </w:rPr>
              <w:t xml:space="preserve"> </w:t>
            </w:r>
            <w:r>
              <w:rPr>
                <w:b/>
                <w:sz w:val="24"/>
              </w:rPr>
              <w:t>безопасность</w:t>
            </w:r>
          </w:p>
        </w:tc>
        <w:tc>
          <w:tcPr>
            <w:tcW w:w="7549" w:type="dxa"/>
          </w:tcPr>
          <w:p w:rsidR="00AC2BF3" w:rsidRDefault="0057672D">
            <w:pPr>
              <w:pStyle w:val="TableParagraph"/>
              <w:spacing w:before="49" w:line="259" w:lineRule="auto"/>
              <w:ind w:left="110" w:right="105" w:firstLine="720"/>
              <w:jc w:val="both"/>
              <w:rPr>
                <w:sz w:val="24"/>
              </w:rPr>
            </w:pPr>
            <w:r>
              <w:rPr>
                <w:sz w:val="24"/>
              </w:rPr>
              <w:t>Осуществление защиты информации от компьютерных вирусов</w:t>
            </w:r>
            <w:r>
              <w:rPr>
                <w:spacing w:val="-57"/>
                <w:sz w:val="24"/>
              </w:rPr>
              <w:t xml:space="preserve"> </w:t>
            </w:r>
            <w:r>
              <w:rPr>
                <w:sz w:val="24"/>
              </w:rPr>
              <w:t>с помощью антивирусных программ; соблюдение правил безопасного</w:t>
            </w:r>
            <w:r>
              <w:rPr>
                <w:spacing w:val="1"/>
                <w:sz w:val="24"/>
              </w:rPr>
              <w:t xml:space="preserve"> </w:t>
            </w:r>
            <w:r>
              <w:rPr>
                <w:sz w:val="24"/>
              </w:rPr>
              <w:t>поведения</w:t>
            </w:r>
            <w:r>
              <w:rPr>
                <w:spacing w:val="23"/>
                <w:sz w:val="24"/>
              </w:rPr>
              <w:t xml:space="preserve"> </w:t>
            </w:r>
            <w:r>
              <w:rPr>
                <w:sz w:val="24"/>
              </w:rPr>
              <w:t>в</w:t>
            </w:r>
            <w:r>
              <w:rPr>
                <w:spacing w:val="24"/>
                <w:sz w:val="24"/>
              </w:rPr>
              <w:t xml:space="preserve"> </w:t>
            </w:r>
            <w:r>
              <w:rPr>
                <w:sz w:val="24"/>
              </w:rPr>
              <w:t>Интернете;</w:t>
            </w:r>
            <w:r>
              <w:rPr>
                <w:spacing w:val="18"/>
                <w:sz w:val="24"/>
              </w:rPr>
              <w:t xml:space="preserve"> </w:t>
            </w:r>
            <w:r>
              <w:rPr>
                <w:sz w:val="24"/>
              </w:rPr>
              <w:t>использование</w:t>
            </w:r>
            <w:r>
              <w:rPr>
                <w:spacing w:val="23"/>
                <w:sz w:val="24"/>
              </w:rPr>
              <w:t xml:space="preserve"> </w:t>
            </w:r>
            <w:r>
              <w:rPr>
                <w:sz w:val="24"/>
              </w:rPr>
              <w:t>полезных</w:t>
            </w:r>
            <w:r>
              <w:rPr>
                <w:spacing w:val="18"/>
                <w:sz w:val="24"/>
              </w:rPr>
              <w:t xml:space="preserve"> </w:t>
            </w:r>
            <w:r>
              <w:rPr>
                <w:sz w:val="24"/>
              </w:rPr>
              <w:t>ресурсов</w:t>
            </w:r>
            <w:r>
              <w:rPr>
                <w:spacing w:val="24"/>
                <w:sz w:val="24"/>
              </w:rPr>
              <w:t xml:space="preserve"> </w:t>
            </w:r>
            <w:r>
              <w:rPr>
                <w:sz w:val="24"/>
              </w:rPr>
              <w:t>Интернета</w:t>
            </w:r>
            <w:r>
              <w:rPr>
                <w:spacing w:val="-57"/>
                <w:sz w:val="24"/>
              </w:rPr>
              <w:t xml:space="preserve"> </w:t>
            </w:r>
            <w:r>
              <w:rPr>
                <w:sz w:val="24"/>
              </w:rPr>
              <w:t>и</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использования</w:t>
            </w:r>
            <w:r>
              <w:rPr>
                <w:spacing w:val="1"/>
                <w:sz w:val="24"/>
              </w:rPr>
              <w:t xml:space="preserve"> </w:t>
            </w:r>
            <w:r>
              <w:rPr>
                <w:sz w:val="24"/>
              </w:rPr>
              <w:t>ресурсов,</w:t>
            </w:r>
            <w:r>
              <w:rPr>
                <w:spacing w:val="61"/>
                <w:sz w:val="24"/>
              </w:rPr>
              <w:t xml:space="preserve"> </w:t>
            </w:r>
            <w:r>
              <w:rPr>
                <w:sz w:val="24"/>
              </w:rPr>
              <w:t>содержание</w:t>
            </w:r>
            <w:r>
              <w:rPr>
                <w:spacing w:val="61"/>
                <w:sz w:val="24"/>
              </w:rPr>
              <w:t xml:space="preserve"> </w:t>
            </w:r>
            <w:r>
              <w:rPr>
                <w:sz w:val="24"/>
              </w:rPr>
              <w:t>которых</w:t>
            </w:r>
            <w:r>
              <w:rPr>
                <w:spacing w:val="1"/>
                <w:sz w:val="24"/>
              </w:rPr>
              <w:t xml:space="preserve"> </w:t>
            </w:r>
            <w:r>
              <w:rPr>
                <w:sz w:val="24"/>
              </w:rPr>
              <w:t>несовместимо</w:t>
            </w:r>
            <w:r>
              <w:rPr>
                <w:spacing w:val="14"/>
                <w:sz w:val="24"/>
              </w:rPr>
              <w:t xml:space="preserve"> </w:t>
            </w:r>
            <w:r>
              <w:rPr>
                <w:sz w:val="24"/>
              </w:rPr>
              <w:t>с</w:t>
            </w:r>
            <w:r>
              <w:rPr>
                <w:spacing w:val="13"/>
                <w:sz w:val="24"/>
              </w:rPr>
              <w:t xml:space="preserve"> </w:t>
            </w:r>
            <w:r>
              <w:rPr>
                <w:sz w:val="24"/>
              </w:rPr>
              <w:t>задачами</w:t>
            </w:r>
            <w:r>
              <w:rPr>
                <w:spacing w:val="10"/>
                <w:sz w:val="24"/>
              </w:rPr>
              <w:t xml:space="preserve"> </w:t>
            </w:r>
            <w:r>
              <w:rPr>
                <w:sz w:val="24"/>
              </w:rPr>
              <w:t>воспитания</w:t>
            </w:r>
            <w:r>
              <w:rPr>
                <w:spacing w:val="9"/>
                <w:sz w:val="24"/>
              </w:rPr>
              <w:t xml:space="preserve"> </w:t>
            </w:r>
            <w:r>
              <w:rPr>
                <w:sz w:val="24"/>
              </w:rPr>
              <w:t>и</w:t>
            </w:r>
            <w:r>
              <w:rPr>
                <w:spacing w:val="6"/>
                <w:sz w:val="24"/>
              </w:rPr>
              <w:t xml:space="preserve"> </w:t>
            </w:r>
            <w:r>
              <w:rPr>
                <w:sz w:val="24"/>
              </w:rPr>
              <w:t>образования</w:t>
            </w:r>
            <w:r>
              <w:rPr>
                <w:spacing w:val="9"/>
                <w:sz w:val="24"/>
              </w:rPr>
              <w:t xml:space="preserve"> </w:t>
            </w:r>
            <w:r>
              <w:rPr>
                <w:sz w:val="24"/>
              </w:rPr>
              <w:t>или</w:t>
            </w:r>
          </w:p>
          <w:p w:rsidR="00AC2BF3" w:rsidRDefault="0057672D">
            <w:pPr>
              <w:pStyle w:val="TableParagraph"/>
              <w:spacing w:line="274" w:lineRule="exact"/>
              <w:ind w:left="110"/>
              <w:rPr>
                <w:sz w:val="24"/>
              </w:rPr>
            </w:pPr>
            <w:r>
              <w:rPr>
                <w:sz w:val="24"/>
              </w:rPr>
              <w:t>нежелательно.</w:t>
            </w:r>
          </w:p>
        </w:tc>
      </w:tr>
    </w:tbl>
    <w:p w:rsidR="00AC2BF3" w:rsidRDefault="00AC2BF3">
      <w:pPr>
        <w:pStyle w:val="a3"/>
        <w:spacing w:before="7"/>
        <w:ind w:left="0"/>
        <w:jc w:val="left"/>
        <w:rPr>
          <w:b/>
          <w:sz w:val="20"/>
        </w:rPr>
      </w:pPr>
    </w:p>
    <w:p w:rsidR="00AC2BF3" w:rsidRDefault="0057672D">
      <w:pPr>
        <w:spacing w:before="90" w:line="271" w:lineRule="auto"/>
        <w:ind w:left="1092" w:right="1719" w:firstLine="782"/>
        <w:jc w:val="both"/>
        <w:rPr>
          <w:b/>
          <w:sz w:val="24"/>
        </w:rPr>
      </w:pPr>
      <w:r>
        <w:rPr>
          <w:b/>
          <w:sz w:val="24"/>
        </w:rPr>
        <w:t>Планируемые результаты формирования и развития компетентности</w:t>
      </w:r>
      <w:r>
        <w:rPr>
          <w:b/>
          <w:spacing w:val="-57"/>
          <w:sz w:val="24"/>
        </w:rPr>
        <w:t xml:space="preserve"> </w:t>
      </w:r>
      <w:r>
        <w:rPr>
          <w:b/>
          <w:sz w:val="24"/>
        </w:rPr>
        <w:t>обучающихся в области использования информационно-коммуникационных</w:t>
      </w:r>
      <w:r>
        <w:rPr>
          <w:b/>
          <w:spacing w:val="-57"/>
          <w:sz w:val="24"/>
        </w:rPr>
        <w:t xml:space="preserve"> </w:t>
      </w:r>
      <w:r>
        <w:rPr>
          <w:b/>
          <w:sz w:val="24"/>
        </w:rPr>
        <w:t>технологий</w:t>
      </w:r>
    </w:p>
    <w:p w:rsidR="00AC2BF3" w:rsidRDefault="0057672D">
      <w:pPr>
        <w:pStyle w:val="a3"/>
        <w:spacing w:line="271" w:lineRule="auto"/>
        <w:ind w:right="620" w:firstLine="720"/>
      </w:pPr>
      <w:r>
        <w:t>Представленные планируемые результаты развития компетентности обучающихся в</w:t>
      </w:r>
      <w:r>
        <w:rPr>
          <w:spacing w:val="1"/>
        </w:rPr>
        <w:t xml:space="preserve"> </w:t>
      </w:r>
      <w:r>
        <w:t>области использования ИКТ учитывают существующие знания и компетенции, полученные</w:t>
      </w:r>
      <w:r>
        <w:rPr>
          <w:spacing w:val="-57"/>
        </w:rPr>
        <w:t xml:space="preserve"> </w:t>
      </w:r>
      <w:r>
        <w:t>обучающимися</w:t>
      </w:r>
      <w:r>
        <w:rPr>
          <w:spacing w:val="1"/>
        </w:rPr>
        <w:t xml:space="preserve"> </w:t>
      </w:r>
      <w:r>
        <w:t>вне</w:t>
      </w:r>
      <w:r>
        <w:rPr>
          <w:spacing w:val="-9"/>
        </w:rPr>
        <w:t xml:space="preserve"> </w:t>
      </w:r>
      <w:r>
        <w:t>образовательной</w:t>
      </w:r>
      <w:r>
        <w:rPr>
          <w:spacing w:val="-7"/>
        </w:rPr>
        <w:t xml:space="preserve"> </w:t>
      </w:r>
      <w:r>
        <w:t>организации.</w:t>
      </w:r>
    </w:p>
    <w:p w:rsidR="00AC2BF3" w:rsidRDefault="0057672D">
      <w:pPr>
        <w:pStyle w:val="a3"/>
        <w:spacing w:before="209"/>
        <w:ind w:left="1505"/>
      </w:pPr>
      <w:r>
        <w:rPr>
          <w:color w:val="000009"/>
        </w:rPr>
        <w:t>Планируемые</w:t>
      </w:r>
      <w:r>
        <w:rPr>
          <w:color w:val="000009"/>
          <w:spacing w:val="-4"/>
        </w:rPr>
        <w:t xml:space="preserve"> </w:t>
      </w:r>
      <w:r>
        <w:rPr>
          <w:color w:val="000009"/>
        </w:rPr>
        <w:t>результаты в</w:t>
      </w:r>
      <w:r>
        <w:rPr>
          <w:color w:val="000009"/>
          <w:spacing w:val="-1"/>
        </w:rPr>
        <w:t xml:space="preserve"> </w:t>
      </w:r>
      <w:r>
        <w:rPr>
          <w:color w:val="000009"/>
        </w:rPr>
        <w:t>рамках</w:t>
      </w:r>
      <w:r>
        <w:rPr>
          <w:color w:val="000009"/>
          <w:spacing w:val="-7"/>
        </w:rPr>
        <w:t xml:space="preserve"> </w:t>
      </w:r>
      <w:r>
        <w:rPr>
          <w:color w:val="000009"/>
        </w:rPr>
        <w:t>направления</w:t>
      </w:r>
      <w:r>
        <w:rPr>
          <w:color w:val="000009"/>
          <w:spacing w:val="-2"/>
        </w:rPr>
        <w:t xml:space="preserve"> </w:t>
      </w:r>
      <w:r>
        <w:rPr>
          <w:color w:val="000009"/>
        </w:rPr>
        <w:t>«Обращение</w:t>
      </w:r>
      <w:r>
        <w:rPr>
          <w:color w:val="000009"/>
          <w:spacing w:val="-3"/>
        </w:rPr>
        <w:t xml:space="preserve"> </w:t>
      </w:r>
      <w:r>
        <w:rPr>
          <w:color w:val="000009"/>
        </w:rPr>
        <w:t>с</w:t>
      </w:r>
      <w:r>
        <w:rPr>
          <w:color w:val="000009"/>
          <w:spacing w:val="2"/>
        </w:rPr>
        <w:t xml:space="preserve"> </w:t>
      </w:r>
      <w:r>
        <w:rPr>
          <w:color w:val="000009"/>
        </w:rPr>
        <w:t>устройствами</w:t>
      </w:r>
      <w:r>
        <w:rPr>
          <w:color w:val="000009"/>
          <w:spacing w:val="-6"/>
        </w:rPr>
        <w:t xml:space="preserve"> </w:t>
      </w:r>
      <w:r>
        <w:rPr>
          <w:color w:val="000009"/>
        </w:rPr>
        <w:t>ИКТ»:</w:t>
      </w:r>
    </w:p>
    <w:p w:rsidR="00AC2BF3" w:rsidRDefault="0057672D">
      <w:pPr>
        <w:pStyle w:val="a4"/>
        <w:numPr>
          <w:ilvl w:val="1"/>
          <w:numId w:val="191"/>
        </w:numPr>
        <w:tabs>
          <w:tab w:val="left" w:pos="1981"/>
        </w:tabs>
        <w:spacing w:before="63" w:line="266" w:lineRule="auto"/>
        <w:ind w:left="1116" w:right="616" w:firstLine="710"/>
        <w:rPr>
          <w:sz w:val="24"/>
        </w:rPr>
      </w:pPr>
      <w:r>
        <w:rPr>
          <w:sz w:val="24"/>
        </w:rPr>
        <w:t>осуществлять информационное подключение к локальной сети и глобальной сети</w:t>
      </w:r>
      <w:r>
        <w:rPr>
          <w:spacing w:val="1"/>
          <w:sz w:val="24"/>
        </w:rPr>
        <w:t xml:space="preserve"> </w:t>
      </w:r>
      <w:r>
        <w:rPr>
          <w:sz w:val="24"/>
        </w:rPr>
        <w:t>Интернет;</w:t>
      </w:r>
    </w:p>
    <w:p w:rsidR="00AC2BF3" w:rsidRDefault="0057672D">
      <w:pPr>
        <w:pStyle w:val="a4"/>
        <w:numPr>
          <w:ilvl w:val="1"/>
          <w:numId w:val="191"/>
        </w:numPr>
        <w:tabs>
          <w:tab w:val="left" w:pos="1981"/>
        </w:tabs>
        <w:spacing w:before="15"/>
        <w:ind w:left="1981" w:hanging="154"/>
        <w:rPr>
          <w:sz w:val="24"/>
        </w:rPr>
      </w:pPr>
      <w:r>
        <w:rPr>
          <w:sz w:val="24"/>
        </w:rPr>
        <w:t>получать</w:t>
      </w:r>
      <w:r>
        <w:rPr>
          <w:spacing w:val="-2"/>
          <w:sz w:val="24"/>
        </w:rPr>
        <w:t xml:space="preserve"> </w:t>
      </w:r>
      <w:r>
        <w:rPr>
          <w:sz w:val="24"/>
        </w:rPr>
        <w:t>информацию</w:t>
      </w:r>
      <w:r>
        <w:rPr>
          <w:spacing w:val="-9"/>
          <w:sz w:val="24"/>
        </w:rPr>
        <w:t xml:space="preserve"> </w:t>
      </w:r>
      <w:r>
        <w:rPr>
          <w:sz w:val="24"/>
        </w:rPr>
        <w:t>о</w:t>
      </w:r>
      <w:r>
        <w:rPr>
          <w:spacing w:val="1"/>
          <w:sz w:val="24"/>
        </w:rPr>
        <w:t xml:space="preserve"> </w:t>
      </w:r>
      <w:r>
        <w:rPr>
          <w:sz w:val="24"/>
        </w:rPr>
        <w:t>характеристиках</w:t>
      </w:r>
      <w:r>
        <w:rPr>
          <w:spacing w:val="-7"/>
          <w:sz w:val="24"/>
        </w:rPr>
        <w:t xml:space="preserve"> </w:t>
      </w:r>
      <w:r>
        <w:rPr>
          <w:sz w:val="24"/>
        </w:rPr>
        <w:t>компьютера;</w:t>
      </w:r>
    </w:p>
    <w:p w:rsidR="00AC2BF3" w:rsidRDefault="0057672D">
      <w:pPr>
        <w:pStyle w:val="a4"/>
        <w:numPr>
          <w:ilvl w:val="1"/>
          <w:numId w:val="191"/>
        </w:numPr>
        <w:tabs>
          <w:tab w:val="left" w:pos="1981"/>
        </w:tabs>
        <w:spacing w:before="50" w:line="266" w:lineRule="auto"/>
        <w:ind w:left="1116" w:right="619" w:firstLine="710"/>
        <w:rPr>
          <w:sz w:val="24"/>
        </w:rPr>
      </w:pPr>
      <w:r>
        <w:rPr>
          <w:sz w:val="24"/>
        </w:rPr>
        <w:t>оценивать</w:t>
      </w:r>
      <w:r>
        <w:rPr>
          <w:spacing w:val="1"/>
          <w:sz w:val="24"/>
        </w:rPr>
        <w:t xml:space="preserve"> </w:t>
      </w:r>
      <w:r>
        <w:rPr>
          <w:sz w:val="24"/>
        </w:rPr>
        <w:t>числовые</w:t>
      </w:r>
      <w:r>
        <w:rPr>
          <w:spacing w:val="1"/>
          <w:sz w:val="24"/>
        </w:rPr>
        <w:t xml:space="preserve"> </w:t>
      </w:r>
      <w:r>
        <w:rPr>
          <w:sz w:val="24"/>
        </w:rPr>
        <w:t>параметры</w:t>
      </w:r>
      <w:r>
        <w:rPr>
          <w:spacing w:val="1"/>
          <w:sz w:val="24"/>
        </w:rPr>
        <w:t xml:space="preserve"> </w:t>
      </w:r>
      <w:r>
        <w:rPr>
          <w:sz w:val="24"/>
        </w:rPr>
        <w:t>информационных</w:t>
      </w:r>
      <w:r>
        <w:rPr>
          <w:spacing w:val="1"/>
          <w:sz w:val="24"/>
        </w:rPr>
        <w:t xml:space="preserve"> </w:t>
      </w:r>
      <w:r>
        <w:rPr>
          <w:sz w:val="24"/>
        </w:rPr>
        <w:t>процессов</w:t>
      </w:r>
      <w:r>
        <w:rPr>
          <w:spacing w:val="1"/>
          <w:sz w:val="24"/>
        </w:rPr>
        <w:t xml:space="preserve"> </w:t>
      </w:r>
      <w:r>
        <w:rPr>
          <w:sz w:val="24"/>
        </w:rPr>
        <w:t>(объем</w:t>
      </w:r>
      <w:r>
        <w:rPr>
          <w:spacing w:val="1"/>
          <w:sz w:val="24"/>
        </w:rPr>
        <w:t xml:space="preserve"> </w:t>
      </w:r>
      <w:r>
        <w:rPr>
          <w:sz w:val="24"/>
        </w:rPr>
        <w:t>памяти,</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информации;</w:t>
      </w:r>
      <w:r>
        <w:rPr>
          <w:spacing w:val="1"/>
          <w:sz w:val="24"/>
        </w:rPr>
        <w:t xml:space="preserve"> </w:t>
      </w:r>
      <w:r>
        <w:rPr>
          <w:sz w:val="24"/>
        </w:rPr>
        <w:t>скорость</w:t>
      </w:r>
      <w:r>
        <w:rPr>
          <w:spacing w:val="1"/>
          <w:sz w:val="24"/>
        </w:rPr>
        <w:t xml:space="preserve"> </w:t>
      </w:r>
      <w:r>
        <w:rPr>
          <w:sz w:val="24"/>
        </w:rPr>
        <w:t>передачи</w:t>
      </w:r>
      <w:r>
        <w:rPr>
          <w:spacing w:val="1"/>
          <w:sz w:val="24"/>
        </w:rPr>
        <w:t xml:space="preserve"> </w:t>
      </w:r>
      <w:r>
        <w:rPr>
          <w:sz w:val="24"/>
        </w:rPr>
        <w:t>информации,</w:t>
      </w:r>
      <w:r>
        <w:rPr>
          <w:spacing w:val="1"/>
          <w:sz w:val="24"/>
        </w:rPr>
        <w:t xml:space="preserve"> </w:t>
      </w:r>
      <w:r>
        <w:rPr>
          <w:sz w:val="24"/>
        </w:rPr>
        <w:t>пропускную</w:t>
      </w:r>
      <w:r>
        <w:rPr>
          <w:spacing w:val="1"/>
          <w:sz w:val="24"/>
        </w:rPr>
        <w:t xml:space="preserve"> </w:t>
      </w:r>
      <w:r>
        <w:rPr>
          <w:sz w:val="24"/>
        </w:rPr>
        <w:t>способность</w:t>
      </w:r>
      <w:r>
        <w:rPr>
          <w:spacing w:val="-2"/>
          <w:sz w:val="24"/>
        </w:rPr>
        <w:t xml:space="preserve"> </w:t>
      </w:r>
      <w:r>
        <w:rPr>
          <w:sz w:val="24"/>
        </w:rPr>
        <w:t>выбранного</w:t>
      </w:r>
      <w:r>
        <w:rPr>
          <w:spacing w:val="6"/>
          <w:sz w:val="24"/>
        </w:rPr>
        <w:t xml:space="preserve"> </w:t>
      </w:r>
      <w:r>
        <w:rPr>
          <w:sz w:val="24"/>
        </w:rPr>
        <w:t>канала</w:t>
      </w:r>
      <w:r>
        <w:rPr>
          <w:spacing w:val="1"/>
          <w:sz w:val="24"/>
        </w:rPr>
        <w:t xml:space="preserve"> </w:t>
      </w:r>
      <w:r>
        <w:rPr>
          <w:sz w:val="24"/>
        </w:rPr>
        <w:t>и</w:t>
      </w:r>
      <w:r>
        <w:rPr>
          <w:spacing w:val="-2"/>
          <w:sz w:val="24"/>
        </w:rPr>
        <w:t xml:space="preserve"> </w:t>
      </w:r>
      <w:r>
        <w:rPr>
          <w:sz w:val="24"/>
        </w:rPr>
        <w:t>пр.);</w:t>
      </w:r>
    </w:p>
    <w:p w:rsidR="00AC2BF3" w:rsidRDefault="0057672D">
      <w:pPr>
        <w:pStyle w:val="a4"/>
        <w:numPr>
          <w:ilvl w:val="1"/>
          <w:numId w:val="191"/>
        </w:numPr>
        <w:tabs>
          <w:tab w:val="left" w:pos="2044"/>
        </w:tabs>
        <w:spacing w:before="45" w:line="266" w:lineRule="auto"/>
        <w:ind w:left="1116" w:right="615" w:firstLine="710"/>
        <w:rPr>
          <w:sz w:val="24"/>
        </w:rPr>
      </w:pPr>
      <w:r>
        <w:rPr>
          <w:sz w:val="24"/>
        </w:rPr>
        <w:t>соединять</w:t>
      </w:r>
      <w:r>
        <w:rPr>
          <w:spacing w:val="1"/>
          <w:sz w:val="24"/>
        </w:rPr>
        <w:t xml:space="preserve"> </w:t>
      </w:r>
      <w:r>
        <w:rPr>
          <w:sz w:val="24"/>
        </w:rPr>
        <w:t>устройства</w:t>
      </w:r>
      <w:r>
        <w:rPr>
          <w:spacing w:val="1"/>
          <w:sz w:val="24"/>
        </w:rPr>
        <w:t xml:space="preserve"> </w:t>
      </w:r>
      <w:r>
        <w:rPr>
          <w:sz w:val="24"/>
        </w:rPr>
        <w:t>ИКТ</w:t>
      </w:r>
      <w:r>
        <w:rPr>
          <w:spacing w:val="1"/>
          <w:sz w:val="24"/>
        </w:rPr>
        <w:t xml:space="preserve"> </w:t>
      </w:r>
      <w:r>
        <w:rPr>
          <w:sz w:val="24"/>
        </w:rPr>
        <w:t>(блоки</w:t>
      </w:r>
      <w:r>
        <w:rPr>
          <w:spacing w:val="1"/>
          <w:sz w:val="24"/>
        </w:rPr>
        <w:t xml:space="preserve"> </w:t>
      </w:r>
      <w:r>
        <w:rPr>
          <w:sz w:val="24"/>
        </w:rPr>
        <w:t>компьютера,</w:t>
      </w:r>
      <w:r>
        <w:rPr>
          <w:spacing w:val="1"/>
          <w:sz w:val="24"/>
        </w:rPr>
        <w:t xml:space="preserve"> </w:t>
      </w:r>
      <w:r>
        <w:rPr>
          <w:sz w:val="24"/>
        </w:rPr>
        <w:t>устройства</w:t>
      </w:r>
      <w:r>
        <w:rPr>
          <w:spacing w:val="1"/>
          <w:sz w:val="24"/>
        </w:rPr>
        <w:t xml:space="preserve"> </w:t>
      </w:r>
      <w:r>
        <w:rPr>
          <w:sz w:val="24"/>
        </w:rPr>
        <w:t>сетей,</w:t>
      </w:r>
      <w:r>
        <w:rPr>
          <w:spacing w:val="1"/>
          <w:sz w:val="24"/>
        </w:rPr>
        <w:t xml:space="preserve"> </w:t>
      </w:r>
      <w:r>
        <w:rPr>
          <w:sz w:val="24"/>
        </w:rPr>
        <w:t>принтер,</w:t>
      </w:r>
      <w:r>
        <w:rPr>
          <w:spacing w:val="-57"/>
          <w:sz w:val="24"/>
        </w:rPr>
        <w:t xml:space="preserve"> </w:t>
      </w:r>
      <w:r>
        <w:rPr>
          <w:sz w:val="24"/>
        </w:rPr>
        <w:t>проектор,</w:t>
      </w:r>
      <w:r>
        <w:rPr>
          <w:spacing w:val="1"/>
          <w:sz w:val="24"/>
        </w:rPr>
        <w:t xml:space="preserve"> </w:t>
      </w:r>
      <w:r>
        <w:rPr>
          <w:sz w:val="24"/>
        </w:rPr>
        <w:t>сканер,</w:t>
      </w:r>
      <w:r>
        <w:rPr>
          <w:spacing w:val="1"/>
          <w:sz w:val="24"/>
        </w:rPr>
        <w:t xml:space="preserve"> </w:t>
      </w:r>
      <w:r>
        <w:rPr>
          <w:sz w:val="24"/>
        </w:rPr>
        <w:t>измерительные</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проводных</w:t>
      </w:r>
      <w:r>
        <w:rPr>
          <w:spacing w:val="1"/>
          <w:sz w:val="24"/>
        </w:rPr>
        <w:t xml:space="preserve"> </w:t>
      </w:r>
      <w:r>
        <w:rPr>
          <w:sz w:val="24"/>
        </w:rPr>
        <w:t>и</w:t>
      </w:r>
      <w:r>
        <w:rPr>
          <w:spacing w:val="1"/>
          <w:sz w:val="24"/>
        </w:rPr>
        <w:t xml:space="preserve"> </w:t>
      </w:r>
      <w:r>
        <w:rPr>
          <w:sz w:val="24"/>
        </w:rPr>
        <w:t>беспроводных</w:t>
      </w:r>
      <w:r>
        <w:rPr>
          <w:spacing w:val="-2"/>
          <w:sz w:val="24"/>
        </w:rPr>
        <w:t xml:space="preserve"> </w:t>
      </w:r>
      <w:r>
        <w:rPr>
          <w:sz w:val="24"/>
        </w:rPr>
        <w:t>технологий;</w:t>
      </w:r>
    </w:p>
    <w:p w:rsidR="00AC2BF3" w:rsidRDefault="0057672D">
      <w:pPr>
        <w:pStyle w:val="a4"/>
        <w:numPr>
          <w:ilvl w:val="1"/>
          <w:numId w:val="191"/>
        </w:numPr>
        <w:tabs>
          <w:tab w:val="left" w:pos="1981"/>
        </w:tabs>
        <w:spacing w:before="50" w:line="266" w:lineRule="auto"/>
        <w:ind w:left="1116" w:right="621" w:firstLine="710"/>
        <w:rPr>
          <w:sz w:val="24"/>
        </w:rPr>
      </w:pPr>
      <w:r>
        <w:rPr>
          <w:sz w:val="24"/>
        </w:rPr>
        <w:t>входить в информационную среду образовательной организации, в том числе через</w:t>
      </w:r>
      <w:r>
        <w:rPr>
          <w:spacing w:val="1"/>
          <w:sz w:val="24"/>
        </w:rPr>
        <w:t xml:space="preserve"> </w:t>
      </w:r>
      <w:r>
        <w:rPr>
          <w:sz w:val="24"/>
        </w:rPr>
        <w:t>сеть</w:t>
      </w:r>
      <w:r>
        <w:rPr>
          <w:spacing w:val="-1"/>
          <w:sz w:val="24"/>
        </w:rPr>
        <w:t xml:space="preserve"> </w:t>
      </w:r>
      <w:r>
        <w:rPr>
          <w:sz w:val="24"/>
        </w:rPr>
        <w:t>Интернет,</w:t>
      </w:r>
      <w:r>
        <w:rPr>
          <w:spacing w:val="-4"/>
          <w:sz w:val="24"/>
        </w:rPr>
        <w:t xml:space="preserve"> </w:t>
      </w:r>
      <w:r>
        <w:rPr>
          <w:sz w:val="24"/>
        </w:rPr>
        <w:t>размещать</w:t>
      </w:r>
      <w:r>
        <w:rPr>
          <w:spacing w:val="-4"/>
          <w:sz w:val="24"/>
        </w:rPr>
        <w:t xml:space="preserve"> </w:t>
      </w:r>
      <w:r>
        <w:rPr>
          <w:sz w:val="24"/>
        </w:rPr>
        <w:t>в информационной</w:t>
      </w:r>
      <w:r>
        <w:rPr>
          <w:spacing w:val="-1"/>
          <w:sz w:val="24"/>
        </w:rPr>
        <w:t xml:space="preserve"> </w:t>
      </w:r>
      <w:r>
        <w:rPr>
          <w:sz w:val="24"/>
        </w:rPr>
        <w:t>среде</w:t>
      </w:r>
      <w:r>
        <w:rPr>
          <w:spacing w:val="-3"/>
          <w:sz w:val="24"/>
        </w:rPr>
        <w:t xml:space="preserve"> </w:t>
      </w:r>
      <w:r>
        <w:rPr>
          <w:sz w:val="24"/>
        </w:rPr>
        <w:t>различные</w:t>
      </w:r>
      <w:r>
        <w:rPr>
          <w:spacing w:val="-2"/>
          <w:sz w:val="24"/>
        </w:rPr>
        <w:t xml:space="preserve"> </w:t>
      </w:r>
      <w:r>
        <w:rPr>
          <w:sz w:val="24"/>
        </w:rPr>
        <w:t>информационные</w:t>
      </w:r>
      <w:r>
        <w:rPr>
          <w:spacing w:val="-7"/>
          <w:sz w:val="24"/>
        </w:rPr>
        <w:t xml:space="preserve"> </w:t>
      </w:r>
      <w:r>
        <w:rPr>
          <w:sz w:val="24"/>
        </w:rPr>
        <w:t>объекты;</w:t>
      </w:r>
    </w:p>
    <w:p w:rsidR="00AC2BF3" w:rsidRDefault="00AC2BF3">
      <w:pPr>
        <w:spacing w:line="266" w:lineRule="auto"/>
        <w:jc w:val="both"/>
        <w:rPr>
          <w:sz w:val="24"/>
        </w:rPr>
        <w:sectPr w:rsidR="00AC2BF3">
          <w:pgSz w:w="11910" w:h="16840"/>
          <w:pgMar w:top="1000" w:right="0" w:bottom="1760" w:left="660" w:header="0" w:footer="1566" w:gutter="0"/>
          <w:cols w:space="720"/>
        </w:sectPr>
      </w:pPr>
    </w:p>
    <w:p w:rsidR="00AC2BF3" w:rsidRDefault="0057672D">
      <w:pPr>
        <w:pStyle w:val="a4"/>
        <w:numPr>
          <w:ilvl w:val="1"/>
          <w:numId w:val="191"/>
        </w:numPr>
        <w:tabs>
          <w:tab w:val="left" w:pos="1981"/>
        </w:tabs>
        <w:spacing w:before="80" w:line="264" w:lineRule="auto"/>
        <w:ind w:left="1116" w:right="619" w:firstLine="710"/>
        <w:rPr>
          <w:sz w:val="24"/>
        </w:rPr>
      </w:pPr>
      <w:r>
        <w:rPr>
          <w:sz w:val="24"/>
        </w:rPr>
        <w:lastRenderedPageBreak/>
        <w:t>соблюдать</w:t>
      </w:r>
      <w:r>
        <w:rPr>
          <w:spacing w:val="1"/>
          <w:sz w:val="24"/>
        </w:rPr>
        <w:t xml:space="preserve"> </w:t>
      </w:r>
      <w:r>
        <w:rPr>
          <w:sz w:val="24"/>
        </w:rPr>
        <w:t>требования</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эргономики</w:t>
      </w:r>
      <w:r>
        <w:rPr>
          <w:spacing w:val="1"/>
          <w:sz w:val="24"/>
        </w:rPr>
        <w:t xml:space="preserve"> </w:t>
      </w:r>
      <w:r>
        <w:rPr>
          <w:sz w:val="24"/>
        </w:rPr>
        <w:t>и</w:t>
      </w:r>
      <w:r>
        <w:rPr>
          <w:spacing w:val="1"/>
          <w:sz w:val="24"/>
        </w:rPr>
        <w:t xml:space="preserve"> </w:t>
      </w:r>
      <w:r>
        <w:rPr>
          <w:sz w:val="24"/>
        </w:rPr>
        <w:t>ресурсосбережения</w:t>
      </w:r>
      <w:r>
        <w:rPr>
          <w:spacing w:val="1"/>
          <w:sz w:val="24"/>
        </w:rPr>
        <w:t xml:space="preserve"> </w:t>
      </w:r>
      <w:r>
        <w:rPr>
          <w:sz w:val="24"/>
        </w:rPr>
        <w:t>при</w:t>
      </w:r>
      <w:r>
        <w:rPr>
          <w:spacing w:val="-2"/>
          <w:sz w:val="24"/>
        </w:rPr>
        <w:t xml:space="preserve"> </w:t>
      </w:r>
      <w:r>
        <w:rPr>
          <w:sz w:val="24"/>
        </w:rPr>
        <w:t>работе</w:t>
      </w:r>
      <w:r>
        <w:rPr>
          <w:spacing w:val="-3"/>
          <w:sz w:val="24"/>
        </w:rPr>
        <w:t xml:space="preserve"> </w:t>
      </w:r>
      <w:r>
        <w:rPr>
          <w:sz w:val="24"/>
        </w:rPr>
        <w:t>с</w:t>
      </w:r>
      <w:r>
        <w:rPr>
          <w:spacing w:val="1"/>
          <w:sz w:val="24"/>
        </w:rPr>
        <w:t xml:space="preserve"> </w:t>
      </w:r>
      <w:r>
        <w:rPr>
          <w:sz w:val="24"/>
        </w:rPr>
        <w:t>устройствами</w:t>
      </w:r>
      <w:r>
        <w:rPr>
          <w:spacing w:val="-2"/>
          <w:sz w:val="24"/>
        </w:rPr>
        <w:t xml:space="preserve"> </w:t>
      </w:r>
      <w:r>
        <w:rPr>
          <w:sz w:val="24"/>
        </w:rPr>
        <w:t>ИКТ.</w:t>
      </w:r>
    </w:p>
    <w:p w:rsidR="00AC2BF3" w:rsidRDefault="0057672D">
      <w:pPr>
        <w:pStyle w:val="a3"/>
        <w:spacing w:before="213" w:line="254" w:lineRule="auto"/>
        <w:ind w:left="1817" w:right="712" w:hanging="649"/>
      </w:pPr>
      <w:r>
        <w:rPr>
          <w:color w:val="000009"/>
        </w:rPr>
        <w:t>Планируемые результаты в рамках направления «Фиксация и обработка изображений и</w:t>
      </w:r>
      <w:r>
        <w:rPr>
          <w:color w:val="000009"/>
          <w:spacing w:val="1"/>
        </w:rPr>
        <w:t xml:space="preserve"> </w:t>
      </w:r>
      <w:r>
        <w:rPr>
          <w:color w:val="000009"/>
        </w:rPr>
        <w:t>звуков»:</w:t>
      </w:r>
    </w:p>
    <w:p w:rsidR="00AC2BF3" w:rsidRDefault="0057672D">
      <w:pPr>
        <w:pStyle w:val="a3"/>
        <w:spacing w:before="2"/>
        <w:ind w:left="2009"/>
      </w:pPr>
      <w:r>
        <w:t>создавать</w:t>
      </w:r>
      <w:r>
        <w:rPr>
          <w:spacing w:val="-1"/>
        </w:rPr>
        <w:t xml:space="preserve"> </w:t>
      </w:r>
      <w:r>
        <w:t>презентации</w:t>
      </w:r>
      <w:r>
        <w:rPr>
          <w:spacing w:val="-5"/>
        </w:rPr>
        <w:t xml:space="preserve"> </w:t>
      </w:r>
      <w:r>
        <w:t>на</w:t>
      </w:r>
      <w:r>
        <w:rPr>
          <w:spacing w:val="-7"/>
        </w:rPr>
        <w:t xml:space="preserve"> </w:t>
      </w:r>
      <w:r>
        <w:t>основе</w:t>
      </w:r>
      <w:r>
        <w:rPr>
          <w:spacing w:val="-2"/>
        </w:rPr>
        <w:t xml:space="preserve"> </w:t>
      </w:r>
      <w:r>
        <w:t>цифровых</w:t>
      </w:r>
      <w:r>
        <w:rPr>
          <w:spacing w:val="-6"/>
        </w:rPr>
        <w:t xml:space="preserve"> </w:t>
      </w:r>
      <w:r>
        <w:t>фотографий;</w:t>
      </w:r>
    </w:p>
    <w:p w:rsidR="00AC2BF3" w:rsidRDefault="0057672D">
      <w:pPr>
        <w:pStyle w:val="a4"/>
        <w:numPr>
          <w:ilvl w:val="1"/>
          <w:numId w:val="191"/>
        </w:numPr>
        <w:tabs>
          <w:tab w:val="left" w:pos="1981"/>
        </w:tabs>
        <w:spacing w:before="20" w:line="266" w:lineRule="auto"/>
        <w:ind w:left="1116" w:right="609" w:firstLine="710"/>
        <w:rPr>
          <w:sz w:val="24"/>
        </w:rPr>
      </w:pPr>
      <w:r>
        <w:rPr>
          <w:sz w:val="24"/>
        </w:rPr>
        <w:t>проводить</w:t>
      </w:r>
      <w:r>
        <w:rPr>
          <w:spacing w:val="1"/>
          <w:sz w:val="24"/>
        </w:rPr>
        <w:t xml:space="preserve"> </w:t>
      </w:r>
      <w:r>
        <w:rPr>
          <w:sz w:val="24"/>
        </w:rPr>
        <w:t>обработку</w:t>
      </w:r>
      <w:r>
        <w:rPr>
          <w:spacing w:val="1"/>
          <w:sz w:val="24"/>
        </w:rPr>
        <w:t xml:space="preserve"> </w:t>
      </w:r>
      <w:r>
        <w:rPr>
          <w:sz w:val="24"/>
        </w:rPr>
        <w:t>цифровых</w:t>
      </w:r>
      <w:r>
        <w:rPr>
          <w:spacing w:val="1"/>
          <w:sz w:val="24"/>
        </w:rPr>
        <w:t xml:space="preserve"> </w:t>
      </w:r>
      <w:r>
        <w:rPr>
          <w:sz w:val="24"/>
        </w:rPr>
        <w:t>фотографий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специальных</w:t>
      </w:r>
      <w:r>
        <w:rPr>
          <w:spacing w:val="-4"/>
          <w:sz w:val="24"/>
        </w:rPr>
        <w:t xml:space="preserve"> </w:t>
      </w:r>
      <w:r>
        <w:rPr>
          <w:sz w:val="24"/>
        </w:rPr>
        <w:t>компьютерных</w:t>
      </w:r>
      <w:r>
        <w:rPr>
          <w:spacing w:val="-3"/>
          <w:sz w:val="24"/>
        </w:rPr>
        <w:t xml:space="preserve"> </w:t>
      </w:r>
      <w:r>
        <w:rPr>
          <w:sz w:val="24"/>
        </w:rPr>
        <w:t>инструментов;</w:t>
      </w:r>
    </w:p>
    <w:p w:rsidR="00AC2BF3" w:rsidRDefault="0057672D">
      <w:pPr>
        <w:pStyle w:val="a4"/>
        <w:numPr>
          <w:ilvl w:val="1"/>
          <w:numId w:val="191"/>
        </w:numPr>
        <w:tabs>
          <w:tab w:val="left" w:pos="2044"/>
        </w:tabs>
        <w:spacing w:before="20" w:line="264" w:lineRule="auto"/>
        <w:ind w:left="1116" w:right="620" w:firstLine="710"/>
        <w:rPr>
          <w:sz w:val="24"/>
        </w:rPr>
      </w:pPr>
      <w:r>
        <w:rPr>
          <w:sz w:val="24"/>
        </w:rPr>
        <w:t>проводить</w:t>
      </w:r>
      <w:r>
        <w:rPr>
          <w:spacing w:val="1"/>
          <w:sz w:val="24"/>
        </w:rPr>
        <w:t xml:space="preserve"> </w:t>
      </w:r>
      <w:r>
        <w:rPr>
          <w:sz w:val="24"/>
        </w:rPr>
        <w:t>обработку</w:t>
      </w:r>
      <w:r>
        <w:rPr>
          <w:spacing w:val="1"/>
          <w:sz w:val="24"/>
        </w:rPr>
        <w:t xml:space="preserve"> </w:t>
      </w:r>
      <w:r>
        <w:rPr>
          <w:sz w:val="24"/>
        </w:rPr>
        <w:t>цифровых</w:t>
      </w:r>
      <w:r>
        <w:rPr>
          <w:spacing w:val="1"/>
          <w:sz w:val="24"/>
        </w:rPr>
        <w:t xml:space="preserve"> </w:t>
      </w:r>
      <w:r>
        <w:rPr>
          <w:sz w:val="24"/>
        </w:rPr>
        <w:t>звукозаписей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специальных</w:t>
      </w:r>
      <w:r>
        <w:rPr>
          <w:spacing w:val="-4"/>
          <w:sz w:val="24"/>
        </w:rPr>
        <w:t xml:space="preserve"> </w:t>
      </w:r>
      <w:r>
        <w:rPr>
          <w:sz w:val="24"/>
        </w:rPr>
        <w:t>компьютерных</w:t>
      </w:r>
      <w:r>
        <w:rPr>
          <w:spacing w:val="-3"/>
          <w:sz w:val="24"/>
        </w:rPr>
        <w:t xml:space="preserve"> </w:t>
      </w:r>
      <w:r>
        <w:rPr>
          <w:sz w:val="24"/>
        </w:rPr>
        <w:t>инструментов;</w:t>
      </w:r>
    </w:p>
    <w:p w:rsidR="00AC2BF3" w:rsidRDefault="0057672D">
      <w:pPr>
        <w:pStyle w:val="a4"/>
        <w:numPr>
          <w:ilvl w:val="1"/>
          <w:numId w:val="191"/>
        </w:numPr>
        <w:tabs>
          <w:tab w:val="left" w:pos="1981"/>
        </w:tabs>
        <w:spacing w:before="21" w:line="364" w:lineRule="auto"/>
        <w:ind w:left="1116" w:right="612" w:firstLine="710"/>
        <w:rPr>
          <w:sz w:val="24"/>
        </w:rPr>
      </w:pPr>
      <w:r>
        <w:rPr>
          <w:sz w:val="24"/>
        </w:rPr>
        <w:t>осуществлять</w:t>
      </w:r>
      <w:r>
        <w:rPr>
          <w:spacing w:val="1"/>
          <w:sz w:val="24"/>
        </w:rPr>
        <w:t xml:space="preserve"> </w:t>
      </w:r>
      <w:r>
        <w:rPr>
          <w:sz w:val="24"/>
        </w:rPr>
        <w:t>видеосъемку</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монтаж</w:t>
      </w:r>
      <w:r>
        <w:rPr>
          <w:spacing w:val="1"/>
          <w:sz w:val="24"/>
        </w:rPr>
        <w:t xml:space="preserve"> </w:t>
      </w:r>
      <w:r>
        <w:rPr>
          <w:sz w:val="24"/>
        </w:rPr>
        <w:t>отснятого</w:t>
      </w:r>
      <w:r>
        <w:rPr>
          <w:spacing w:val="1"/>
          <w:sz w:val="24"/>
        </w:rPr>
        <w:t xml:space="preserve"> </w:t>
      </w:r>
      <w:r>
        <w:rPr>
          <w:sz w:val="24"/>
        </w:rPr>
        <w:t>материала</w:t>
      </w:r>
      <w:r>
        <w:rPr>
          <w:spacing w:val="1"/>
          <w:sz w:val="24"/>
        </w:rPr>
        <w:t xml:space="preserve"> </w:t>
      </w:r>
      <w:r>
        <w:rPr>
          <w:sz w:val="24"/>
        </w:rPr>
        <w:t>с</w:t>
      </w:r>
      <w:r>
        <w:rPr>
          <w:spacing w:val="1"/>
          <w:sz w:val="24"/>
        </w:rPr>
        <w:t xml:space="preserve"> </w:t>
      </w:r>
      <w:r>
        <w:rPr>
          <w:sz w:val="24"/>
        </w:rPr>
        <w:t>использованием возможностей специальных компьютерных инструментов.</w:t>
      </w:r>
      <w:r>
        <w:rPr>
          <w:spacing w:val="1"/>
          <w:sz w:val="24"/>
        </w:rPr>
        <w:t xml:space="preserve"> </w:t>
      </w:r>
      <w:r>
        <w:rPr>
          <w:color w:val="000009"/>
          <w:sz w:val="24"/>
        </w:rPr>
        <w:t>Планируемые</w:t>
      </w:r>
      <w:r>
        <w:rPr>
          <w:color w:val="000009"/>
          <w:spacing w:val="1"/>
          <w:sz w:val="24"/>
        </w:rPr>
        <w:t xml:space="preserve"> </w:t>
      </w:r>
      <w:r>
        <w:rPr>
          <w:color w:val="000009"/>
          <w:sz w:val="24"/>
        </w:rPr>
        <w:t>результаты</w:t>
      </w:r>
      <w:r>
        <w:rPr>
          <w:color w:val="000009"/>
          <w:spacing w:val="2"/>
          <w:sz w:val="24"/>
        </w:rPr>
        <w:t xml:space="preserve"> </w:t>
      </w:r>
      <w:r>
        <w:rPr>
          <w:color w:val="000009"/>
          <w:sz w:val="24"/>
        </w:rPr>
        <w:t>в</w:t>
      </w:r>
      <w:r>
        <w:rPr>
          <w:color w:val="000009"/>
          <w:spacing w:val="2"/>
          <w:sz w:val="24"/>
        </w:rPr>
        <w:t xml:space="preserve"> </w:t>
      </w:r>
      <w:r>
        <w:rPr>
          <w:color w:val="000009"/>
          <w:sz w:val="24"/>
        </w:rPr>
        <w:t>рамках</w:t>
      </w:r>
      <w:r>
        <w:rPr>
          <w:color w:val="000009"/>
          <w:spacing w:val="-4"/>
          <w:sz w:val="24"/>
        </w:rPr>
        <w:t xml:space="preserve"> </w:t>
      </w:r>
      <w:r>
        <w:rPr>
          <w:color w:val="000009"/>
          <w:sz w:val="24"/>
        </w:rPr>
        <w:t>направления</w:t>
      </w:r>
      <w:r>
        <w:rPr>
          <w:color w:val="000009"/>
          <w:spacing w:val="-4"/>
          <w:sz w:val="24"/>
        </w:rPr>
        <w:t xml:space="preserve"> </w:t>
      </w:r>
      <w:r>
        <w:rPr>
          <w:color w:val="000009"/>
          <w:sz w:val="24"/>
        </w:rPr>
        <w:t>«Поиск</w:t>
      </w:r>
      <w:r>
        <w:rPr>
          <w:color w:val="000009"/>
          <w:spacing w:val="-2"/>
          <w:sz w:val="24"/>
        </w:rPr>
        <w:t xml:space="preserve"> </w:t>
      </w:r>
      <w:r>
        <w:rPr>
          <w:color w:val="000009"/>
          <w:sz w:val="24"/>
        </w:rPr>
        <w:t>и</w:t>
      </w:r>
      <w:r>
        <w:rPr>
          <w:color w:val="000009"/>
          <w:spacing w:val="-8"/>
          <w:sz w:val="24"/>
        </w:rPr>
        <w:t xml:space="preserve"> </w:t>
      </w:r>
      <w:r>
        <w:rPr>
          <w:color w:val="000009"/>
          <w:sz w:val="24"/>
        </w:rPr>
        <w:t>организация</w:t>
      </w:r>
      <w:r>
        <w:rPr>
          <w:color w:val="000009"/>
          <w:spacing w:val="1"/>
          <w:sz w:val="24"/>
        </w:rPr>
        <w:t xml:space="preserve"> </w:t>
      </w:r>
      <w:r>
        <w:rPr>
          <w:color w:val="000009"/>
          <w:sz w:val="24"/>
        </w:rPr>
        <w:t>хранения</w:t>
      </w:r>
      <w:r>
        <w:rPr>
          <w:color w:val="000009"/>
          <w:spacing w:val="1"/>
          <w:sz w:val="24"/>
        </w:rPr>
        <w:t xml:space="preserve"> </w:t>
      </w:r>
      <w:r>
        <w:rPr>
          <w:color w:val="000009"/>
          <w:sz w:val="24"/>
        </w:rPr>
        <w:t>информации»:</w:t>
      </w:r>
    </w:p>
    <w:p w:rsidR="00AC2BF3" w:rsidRDefault="0057672D">
      <w:pPr>
        <w:pStyle w:val="a4"/>
        <w:numPr>
          <w:ilvl w:val="1"/>
          <w:numId w:val="191"/>
        </w:numPr>
        <w:tabs>
          <w:tab w:val="left" w:pos="1981"/>
        </w:tabs>
        <w:spacing w:before="17" w:line="271" w:lineRule="auto"/>
        <w:ind w:left="1116" w:right="618" w:firstLine="710"/>
        <w:jc w:val="left"/>
        <w:rPr>
          <w:sz w:val="24"/>
        </w:rPr>
      </w:pPr>
      <w:r>
        <w:rPr>
          <w:sz w:val="24"/>
        </w:rPr>
        <w:t>использовать</w:t>
      </w:r>
      <w:r>
        <w:rPr>
          <w:spacing w:val="22"/>
          <w:sz w:val="24"/>
        </w:rPr>
        <w:t xml:space="preserve"> </w:t>
      </w:r>
      <w:r>
        <w:rPr>
          <w:sz w:val="24"/>
        </w:rPr>
        <w:t>различные</w:t>
      </w:r>
      <w:r>
        <w:rPr>
          <w:spacing w:val="20"/>
          <w:sz w:val="24"/>
        </w:rPr>
        <w:t xml:space="preserve"> </w:t>
      </w:r>
      <w:r>
        <w:rPr>
          <w:sz w:val="24"/>
        </w:rPr>
        <w:t>приемы</w:t>
      </w:r>
      <w:r>
        <w:rPr>
          <w:spacing w:val="23"/>
          <w:sz w:val="24"/>
        </w:rPr>
        <w:t xml:space="preserve"> </w:t>
      </w:r>
      <w:r>
        <w:rPr>
          <w:sz w:val="24"/>
        </w:rPr>
        <w:t>поиска</w:t>
      </w:r>
      <w:r>
        <w:rPr>
          <w:spacing w:val="25"/>
          <w:sz w:val="24"/>
        </w:rPr>
        <w:t xml:space="preserve"> </w:t>
      </w:r>
      <w:r>
        <w:rPr>
          <w:sz w:val="24"/>
        </w:rPr>
        <w:t>информации</w:t>
      </w:r>
      <w:r>
        <w:rPr>
          <w:spacing w:val="22"/>
          <w:sz w:val="24"/>
        </w:rPr>
        <w:t xml:space="preserve"> </w:t>
      </w:r>
      <w:r>
        <w:rPr>
          <w:sz w:val="24"/>
        </w:rPr>
        <w:t>в</w:t>
      </w:r>
      <w:r>
        <w:rPr>
          <w:spacing w:val="23"/>
          <w:sz w:val="24"/>
        </w:rPr>
        <w:t xml:space="preserve"> </w:t>
      </w:r>
      <w:r>
        <w:rPr>
          <w:sz w:val="24"/>
        </w:rPr>
        <w:t>сети</w:t>
      </w:r>
      <w:r>
        <w:rPr>
          <w:spacing w:val="23"/>
          <w:sz w:val="24"/>
        </w:rPr>
        <w:t xml:space="preserve"> </w:t>
      </w:r>
      <w:r>
        <w:rPr>
          <w:sz w:val="24"/>
        </w:rPr>
        <w:t>Интернет</w:t>
      </w:r>
      <w:r>
        <w:rPr>
          <w:spacing w:val="21"/>
          <w:sz w:val="24"/>
        </w:rPr>
        <w:t xml:space="preserve"> </w:t>
      </w:r>
      <w:r>
        <w:rPr>
          <w:sz w:val="24"/>
        </w:rPr>
        <w:t>(поисковые</w:t>
      </w:r>
      <w:r>
        <w:rPr>
          <w:spacing w:val="-57"/>
          <w:sz w:val="24"/>
        </w:rPr>
        <w:t xml:space="preserve"> </w:t>
      </w:r>
      <w:r>
        <w:rPr>
          <w:sz w:val="24"/>
        </w:rPr>
        <w:t>системы,</w:t>
      </w:r>
      <w:r>
        <w:rPr>
          <w:spacing w:val="-2"/>
          <w:sz w:val="24"/>
        </w:rPr>
        <w:t xml:space="preserve"> </w:t>
      </w:r>
      <w:r>
        <w:rPr>
          <w:sz w:val="24"/>
        </w:rPr>
        <w:t>справочные</w:t>
      </w:r>
      <w:r>
        <w:rPr>
          <w:spacing w:val="-4"/>
          <w:sz w:val="24"/>
        </w:rPr>
        <w:t xml:space="preserve"> </w:t>
      </w:r>
      <w:r>
        <w:rPr>
          <w:sz w:val="24"/>
        </w:rPr>
        <w:t>разделы,</w:t>
      </w:r>
      <w:r>
        <w:rPr>
          <w:spacing w:val="-1"/>
          <w:sz w:val="24"/>
        </w:rPr>
        <w:t xml:space="preserve"> </w:t>
      </w:r>
      <w:r>
        <w:rPr>
          <w:sz w:val="24"/>
        </w:rPr>
        <w:t>предметные</w:t>
      </w:r>
      <w:r>
        <w:rPr>
          <w:spacing w:val="-4"/>
          <w:sz w:val="24"/>
        </w:rPr>
        <w:t xml:space="preserve"> </w:t>
      </w:r>
      <w:r>
        <w:rPr>
          <w:sz w:val="24"/>
        </w:rPr>
        <w:t>рубрики);</w:t>
      </w:r>
    </w:p>
    <w:p w:rsidR="00AC2BF3" w:rsidRDefault="0057672D">
      <w:pPr>
        <w:pStyle w:val="a4"/>
        <w:numPr>
          <w:ilvl w:val="1"/>
          <w:numId w:val="191"/>
        </w:numPr>
        <w:tabs>
          <w:tab w:val="left" w:pos="1981"/>
        </w:tabs>
        <w:spacing w:before="29" w:line="266" w:lineRule="auto"/>
        <w:ind w:left="1116" w:right="616" w:firstLine="710"/>
        <w:jc w:val="left"/>
        <w:rPr>
          <w:sz w:val="24"/>
        </w:rPr>
      </w:pPr>
      <w:r>
        <w:rPr>
          <w:sz w:val="24"/>
        </w:rPr>
        <w:t>строить</w:t>
      </w:r>
      <w:r>
        <w:rPr>
          <w:spacing w:val="8"/>
          <w:sz w:val="24"/>
        </w:rPr>
        <w:t xml:space="preserve"> </w:t>
      </w:r>
      <w:r>
        <w:rPr>
          <w:sz w:val="24"/>
        </w:rPr>
        <w:t>запросы</w:t>
      </w:r>
      <w:r>
        <w:rPr>
          <w:spacing w:val="5"/>
          <w:sz w:val="24"/>
        </w:rPr>
        <w:t xml:space="preserve"> </w:t>
      </w:r>
      <w:r>
        <w:rPr>
          <w:sz w:val="24"/>
        </w:rPr>
        <w:t>для</w:t>
      </w:r>
      <w:r>
        <w:rPr>
          <w:spacing w:val="8"/>
          <w:sz w:val="24"/>
        </w:rPr>
        <w:t xml:space="preserve"> </w:t>
      </w:r>
      <w:r>
        <w:rPr>
          <w:sz w:val="24"/>
        </w:rPr>
        <w:t>поиска</w:t>
      </w:r>
      <w:r>
        <w:rPr>
          <w:spacing w:val="7"/>
          <w:sz w:val="24"/>
        </w:rPr>
        <w:t xml:space="preserve"> </w:t>
      </w:r>
      <w:r>
        <w:rPr>
          <w:sz w:val="24"/>
        </w:rPr>
        <w:t>информации</w:t>
      </w:r>
      <w:r>
        <w:rPr>
          <w:spacing w:val="9"/>
          <w:sz w:val="24"/>
        </w:rPr>
        <w:t xml:space="preserve"> </w:t>
      </w:r>
      <w:r>
        <w:rPr>
          <w:sz w:val="24"/>
        </w:rPr>
        <w:t>с</w:t>
      </w:r>
      <w:r>
        <w:rPr>
          <w:spacing w:val="6"/>
          <w:sz w:val="24"/>
        </w:rPr>
        <w:t xml:space="preserve"> </w:t>
      </w:r>
      <w:r>
        <w:rPr>
          <w:sz w:val="24"/>
        </w:rPr>
        <w:t>использованием</w:t>
      </w:r>
      <w:r>
        <w:rPr>
          <w:spacing w:val="5"/>
          <w:sz w:val="24"/>
        </w:rPr>
        <w:t xml:space="preserve"> </w:t>
      </w:r>
      <w:r>
        <w:rPr>
          <w:sz w:val="24"/>
        </w:rPr>
        <w:t>логических</w:t>
      </w:r>
      <w:r>
        <w:rPr>
          <w:spacing w:val="3"/>
          <w:sz w:val="24"/>
        </w:rPr>
        <w:t xml:space="preserve"> </w:t>
      </w:r>
      <w:r>
        <w:rPr>
          <w:sz w:val="24"/>
        </w:rPr>
        <w:t>операций</w:t>
      </w:r>
      <w:r>
        <w:rPr>
          <w:spacing w:val="9"/>
          <w:sz w:val="24"/>
        </w:rPr>
        <w:t xml:space="preserve"> </w:t>
      </w:r>
      <w:r>
        <w:rPr>
          <w:sz w:val="24"/>
        </w:rPr>
        <w:t>и</w:t>
      </w:r>
      <w:r>
        <w:rPr>
          <w:spacing w:val="-57"/>
          <w:sz w:val="24"/>
        </w:rPr>
        <w:t xml:space="preserve"> </w:t>
      </w:r>
      <w:r>
        <w:rPr>
          <w:sz w:val="24"/>
        </w:rPr>
        <w:t>анализировать</w:t>
      </w:r>
      <w:r>
        <w:rPr>
          <w:spacing w:val="-2"/>
          <w:sz w:val="24"/>
        </w:rPr>
        <w:t xml:space="preserve"> </w:t>
      </w:r>
      <w:r>
        <w:rPr>
          <w:sz w:val="24"/>
        </w:rPr>
        <w:t>результаты</w:t>
      </w:r>
      <w:r>
        <w:rPr>
          <w:spacing w:val="4"/>
          <w:sz w:val="24"/>
        </w:rPr>
        <w:t xml:space="preserve"> </w:t>
      </w:r>
      <w:r>
        <w:rPr>
          <w:sz w:val="24"/>
        </w:rPr>
        <w:t>поиска;</w:t>
      </w:r>
    </w:p>
    <w:p w:rsidR="00AC2BF3" w:rsidRDefault="0057672D">
      <w:pPr>
        <w:pStyle w:val="a4"/>
        <w:numPr>
          <w:ilvl w:val="1"/>
          <w:numId w:val="191"/>
        </w:numPr>
        <w:tabs>
          <w:tab w:val="left" w:pos="1981"/>
        </w:tabs>
        <w:spacing w:before="20" w:line="271" w:lineRule="auto"/>
        <w:ind w:left="1116" w:right="619" w:firstLine="710"/>
        <w:jc w:val="left"/>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библиотечные,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электронные,</w:t>
      </w:r>
      <w:r>
        <w:rPr>
          <w:spacing w:val="1"/>
          <w:sz w:val="24"/>
        </w:rPr>
        <w:t xml:space="preserve"> </w:t>
      </w:r>
      <w:r>
        <w:rPr>
          <w:sz w:val="24"/>
        </w:rPr>
        <w:t>каталоги</w:t>
      </w:r>
      <w:r>
        <w:rPr>
          <w:spacing w:val="1"/>
          <w:sz w:val="24"/>
        </w:rPr>
        <w:t xml:space="preserve"> </w:t>
      </w:r>
      <w:r>
        <w:rPr>
          <w:sz w:val="24"/>
        </w:rPr>
        <w:t>для</w:t>
      </w:r>
      <w:r>
        <w:rPr>
          <w:spacing w:val="-57"/>
          <w:sz w:val="24"/>
        </w:rPr>
        <w:t xml:space="preserve"> </w:t>
      </w:r>
      <w:r>
        <w:rPr>
          <w:sz w:val="24"/>
        </w:rPr>
        <w:t>поиска</w:t>
      </w:r>
      <w:r>
        <w:rPr>
          <w:spacing w:val="-5"/>
          <w:sz w:val="24"/>
        </w:rPr>
        <w:t xml:space="preserve"> </w:t>
      </w:r>
      <w:r>
        <w:rPr>
          <w:sz w:val="24"/>
        </w:rPr>
        <w:t>необходимых</w:t>
      </w:r>
      <w:r>
        <w:rPr>
          <w:spacing w:val="-3"/>
          <w:sz w:val="24"/>
        </w:rPr>
        <w:t xml:space="preserve"> </w:t>
      </w:r>
      <w:r>
        <w:rPr>
          <w:sz w:val="24"/>
        </w:rPr>
        <w:t>книг;</w:t>
      </w:r>
    </w:p>
    <w:p w:rsidR="00AC2BF3" w:rsidRDefault="0057672D">
      <w:pPr>
        <w:pStyle w:val="a4"/>
        <w:numPr>
          <w:ilvl w:val="1"/>
          <w:numId w:val="191"/>
        </w:numPr>
        <w:tabs>
          <w:tab w:val="left" w:pos="1981"/>
        </w:tabs>
        <w:spacing w:before="28" w:line="266" w:lineRule="auto"/>
        <w:ind w:left="1116" w:right="613" w:firstLine="710"/>
        <w:jc w:val="left"/>
        <w:rPr>
          <w:sz w:val="24"/>
        </w:rPr>
      </w:pPr>
      <w:r>
        <w:rPr>
          <w:sz w:val="24"/>
        </w:rPr>
        <w:t>искать</w:t>
      </w:r>
      <w:r>
        <w:rPr>
          <w:spacing w:val="37"/>
          <w:sz w:val="24"/>
        </w:rPr>
        <w:t xml:space="preserve"> </w:t>
      </w:r>
      <w:r>
        <w:rPr>
          <w:sz w:val="24"/>
        </w:rPr>
        <w:t>информацию</w:t>
      </w:r>
      <w:r>
        <w:rPr>
          <w:spacing w:val="34"/>
          <w:sz w:val="24"/>
        </w:rPr>
        <w:t xml:space="preserve"> </w:t>
      </w:r>
      <w:r>
        <w:rPr>
          <w:sz w:val="24"/>
        </w:rPr>
        <w:t>в</w:t>
      </w:r>
      <w:r>
        <w:rPr>
          <w:spacing w:val="37"/>
          <w:sz w:val="24"/>
        </w:rPr>
        <w:t xml:space="preserve"> </w:t>
      </w:r>
      <w:r>
        <w:rPr>
          <w:sz w:val="24"/>
        </w:rPr>
        <w:t>различных</w:t>
      </w:r>
      <w:r>
        <w:rPr>
          <w:spacing w:val="31"/>
          <w:sz w:val="24"/>
        </w:rPr>
        <w:t xml:space="preserve"> </w:t>
      </w:r>
      <w:r>
        <w:rPr>
          <w:sz w:val="24"/>
        </w:rPr>
        <w:t>базах</w:t>
      </w:r>
      <w:r>
        <w:rPr>
          <w:spacing w:val="31"/>
          <w:sz w:val="24"/>
        </w:rPr>
        <w:t xml:space="preserve"> </w:t>
      </w:r>
      <w:r>
        <w:rPr>
          <w:sz w:val="24"/>
        </w:rPr>
        <w:t>данных,</w:t>
      </w:r>
      <w:r>
        <w:rPr>
          <w:spacing w:val="38"/>
          <w:sz w:val="24"/>
        </w:rPr>
        <w:t xml:space="preserve"> </w:t>
      </w:r>
      <w:r>
        <w:rPr>
          <w:sz w:val="24"/>
        </w:rPr>
        <w:t>создавать</w:t>
      </w:r>
      <w:r>
        <w:rPr>
          <w:spacing w:val="37"/>
          <w:sz w:val="24"/>
        </w:rPr>
        <w:t xml:space="preserve"> </w:t>
      </w:r>
      <w:r>
        <w:rPr>
          <w:sz w:val="24"/>
        </w:rPr>
        <w:t>и</w:t>
      </w:r>
      <w:r>
        <w:rPr>
          <w:spacing w:val="37"/>
          <w:sz w:val="24"/>
        </w:rPr>
        <w:t xml:space="preserve"> </w:t>
      </w:r>
      <w:r>
        <w:rPr>
          <w:sz w:val="24"/>
        </w:rPr>
        <w:t>заполнять</w:t>
      </w:r>
      <w:r>
        <w:rPr>
          <w:spacing w:val="37"/>
          <w:sz w:val="24"/>
        </w:rPr>
        <w:t xml:space="preserve"> </w:t>
      </w:r>
      <w:r>
        <w:rPr>
          <w:sz w:val="24"/>
        </w:rPr>
        <w:t>базы</w:t>
      </w:r>
      <w:r>
        <w:rPr>
          <w:spacing w:val="-57"/>
          <w:sz w:val="24"/>
        </w:rPr>
        <w:t xml:space="preserve"> </w:t>
      </w:r>
      <w:r>
        <w:rPr>
          <w:sz w:val="24"/>
        </w:rPr>
        <w:t>данных,</w:t>
      </w:r>
      <w:r>
        <w:rPr>
          <w:spacing w:val="3"/>
          <w:sz w:val="24"/>
        </w:rPr>
        <w:t xml:space="preserve"> </w:t>
      </w:r>
      <w:r>
        <w:rPr>
          <w:sz w:val="24"/>
        </w:rPr>
        <w:t>в</w:t>
      </w:r>
      <w:r>
        <w:rPr>
          <w:spacing w:val="2"/>
          <w:sz w:val="24"/>
        </w:rPr>
        <w:t xml:space="preserve"> </w:t>
      </w:r>
      <w:r>
        <w:rPr>
          <w:sz w:val="24"/>
        </w:rPr>
        <w:t>частности,</w:t>
      </w:r>
      <w:r>
        <w:rPr>
          <w:spacing w:val="-1"/>
          <w:sz w:val="24"/>
        </w:rPr>
        <w:t xml:space="preserve"> </w:t>
      </w:r>
      <w:r>
        <w:rPr>
          <w:sz w:val="24"/>
        </w:rPr>
        <w:t>использовать</w:t>
      </w:r>
      <w:r>
        <w:rPr>
          <w:spacing w:val="1"/>
          <w:sz w:val="24"/>
        </w:rPr>
        <w:t xml:space="preserve"> </w:t>
      </w:r>
      <w:r>
        <w:rPr>
          <w:sz w:val="24"/>
        </w:rPr>
        <w:t>различные</w:t>
      </w:r>
      <w:r>
        <w:rPr>
          <w:spacing w:val="-4"/>
          <w:sz w:val="24"/>
        </w:rPr>
        <w:t xml:space="preserve"> </w:t>
      </w:r>
      <w:r>
        <w:rPr>
          <w:sz w:val="24"/>
        </w:rPr>
        <w:t>определители;</w:t>
      </w:r>
    </w:p>
    <w:p w:rsidR="00AC2BF3" w:rsidRDefault="0057672D">
      <w:pPr>
        <w:pStyle w:val="a4"/>
        <w:numPr>
          <w:ilvl w:val="1"/>
          <w:numId w:val="191"/>
        </w:numPr>
        <w:tabs>
          <w:tab w:val="left" w:pos="1981"/>
        </w:tabs>
        <w:spacing w:before="20" w:line="364" w:lineRule="auto"/>
        <w:ind w:left="1116" w:right="612" w:firstLine="710"/>
        <w:rPr>
          <w:sz w:val="24"/>
        </w:rPr>
      </w:pPr>
      <w:r>
        <w:rPr>
          <w:sz w:val="24"/>
        </w:rPr>
        <w:t>сохранять</w:t>
      </w:r>
      <w:r>
        <w:rPr>
          <w:spacing w:val="1"/>
          <w:sz w:val="24"/>
        </w:rPr>
        <w:t xml:space="preserve"> </w:t>
      </w:r>
      <w:r>
        <w:rPr>
          <w:sz w:val="24"/>
        </w:rPr>
        <w:t>для</w:t>
      </w:r>
      <w:r>
        <w:rPr>
          <w:spacing w:val="1"/>
          <w:sz w:val="24"/>
        </w:rPr>
        <w:t xml:space="preserve"> </w:t>
      </w:r>
      <w:r>
        <w:rPr>
          <w:sz w:val="24"/>
        </w:rPr>
        <w:t>индивидуального</w:t>
      </w:r>
      <w:r>
        <w:rPr>
          <w:spacing w:val="1"/>
          <w:sz w:val="24"/>
        </w:rPr>
        <w:t xml:space="preserve"> </w:t>
      </w:r>
      <w:r>
        <w:rPr>
          <w:sz w:val="24"/>
        </w:rPr>
        <w:t>использования</w:t>
      </w:r>
      <w:r>
        <w:rPr>
          <w:spacing w:val="1"/>
          <w:sz w:val="24"/>
        </w:rPr>
        <w:t xml:space="preserve"> </w:t>
      </w:r>
      <w:r>
        <w:rPr>
          <w:sz w:val="24"/>
        </w:rPr>
        <w:t>найденные</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информационные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ссылки</w:t>
      </w:r>
      <w:r>
        <w:rPr>
          <w:spacing w:val="1"/>
          <w:sz w:val="24"/>
        </w:rPr>
        <w:t xml:space="preserve"> </w:t>
      </w:r>
      <w:r>
        <w:rPr>
          <w:sz w:val="24"/>
        </w:rPr>
        <w:t>на</w:t>
      </w:r>
      <w:r>
        <w:rPr>
          <w:spacing w:val="1"/>
          <w:sz w:val="24"/>
        </w:rPr>
        <w:t xml:space="preserve"> </w:t>
      </w:r>
      <w:r>
        <w:rPr>
          <w:sz w:val="24"/>
        </w:rPr>
        <w:t>них.</w:t>
      </w:r>
      <w:r>
        <w:rPr>
          <w:spacing w:val="1"/>
          <w:sz w:val="24"/>
        </w:rPr>
        <w:t xml:space="preserve"> </w:t>
      </w:r>
      <w:r>
        <w:rPr>
          <w:color w:val="000009"/>
          <w:sz w:val="24"/>
        </w:rPr>
        <w:t>Планируемые</w:t>
      </w:r>
      <w:r>
        <w:rPr>
          <w:color w:val="000009"/>
          <w:spacing w:val="1"/>
          <w:sz w:val="24"/>
        </w:rPr>
        <w:t xml:space="preserve"> </w:t>
      </w:r>
      <w:r>
        <w:rPr>
          <w:color w:val="000009"/>
          <w:sz w:val="24"/>
        </w:rPr>
        <w:t>результаты</w:t>
      </w:r>
      <w:r>
        <w:rPr>
          <w:color w:val="000009"/>
          <w:spacing w:val="61"/>
          <w:sz w:val="24"/>
        </w:rPr>
        <w:t xml:space="preserve"> </w:t>
      </w:r>
      <w:r>
        <w:rPr>
          <w:color w:val="000009"/>
          <w:sz w:val="24"/>
        </w:rPr>
        <w:t>в</w:t>
      </w:r>
      <w:r>
        <w:rPr>
          <w:color w:val="000009"/>
          <w:spacing w:val="61"/>
          <w:sz w:val="24"/>
        </w:rPr>
        <w:t xml:space="preserve"> </w:t>
      </w:r>
      <w:r>
        <w:rPr>
          <w:color w:val="000009"/>
          <w:sz w:val="24"/>
        </w:rPr>
        <w:t>рамках</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«Создание</w:t>
      </w:r>
      <w:r>
        <w:rPr>
          <w:color w:val="000009"/>
          <w:spacing w:val="-4"/>
          <w:sz w:val="24"/>
        </w:rPr>
        <w:t xml:space="preserve"> </w:t>
      </w:r>
      <w:r>
        <w:rPr>
          <w:color w:val="000009"/>
          <w:sz w:val="24"/>
        </w:rPr>
        <w:t>письменных</w:t>
      </w:r>
      <w:r>
        <w:rPr>
          <w:color w:val="000009"/>
          <w:spacing w:val="-3"/>
          <w:sz w:val="24"/>
        </w:rPr>
        <w:t xml:space="preserve"> </w:t>
      </w:r>
      <w:r>
        <w:rPr>
          <w:color w:val="000009"/>
          <w:sz w:val="24"/>
        </w:rPr>
        <w:t>сообщений»:</w:t>
      </w:r>
    </w:p>
    <w:p w:rsidR="00AC2BF3" w:rsidRDefault="0057672D">
      <w:pPr>
        <w:pStyle w:val="a4"/>
        <w:numPr>
          <w:ilvl w:val="1"/>
          <w:numId w:val="191"/>
        </w:numPr>
        <w:tabs>
          <w:tab w:val="left" w:pos="1981"/>
        </w:tabs>
        <w:spacing w:before="18" w:line="266" w:lineRule="auto"/>
        <w:ind w:left="1116" w:right="622" w:firstLine="710"/>
        <w:jc w:val="left"/>
        <w:rPr>
          <w:sz w:val="24"/>
        </w:rPr>
      </w:pPr>
      <w:r>
        <w:rPr>
          <w:sz w:val="24"/>
        </w:rPr>
        <w:t>осуществлять</w:t>
      </w:r>
      <w:r>
        <w:rPr>
          <w:spacing w:val="15"/>
          <w:sz w:val="24"/>
        </w:rPr>
        <w:t xml:space="preserve"> </w:t>
      </w:r>
      <w:r>
        <w:rPr>
          <w:sz w:val="24"/>
        </w:rPr>
        <w:t>редактирование</w:t>
      </w:r>
      <w:r>
        <w:rPr>
          <w:spacing w:val="9"/>
          <w:sz w:val="24"/>
        </w:rPr>
        <w:t xml:space="preserve"> </w:t>
      </w:r>
      <w:r>
        <w:rPr>
          <w:sz w:val="24"/>
        </w:rPr>
        <w:t>и</w:t>
      </w:r>
      <w:r>
        <w:rPr>
          <w:spacing w:val="11"/>
          <w:sz w:val="24"/>
        </w:rPr>
        <w:t xml:space="preserve"> </w:t>
      </w:r>
      <w:r>
        <w:rPr>
          <w:sz w:val="24"/>
        </w:rPr>
        <w:t>структурирование</w:t>
      </w:r>
      <w:r>
        <w:rPr>
          <w:spacing w:val="9"/>
          <w:sz w:val="24"/>
        </w:rPr>
        <w:t xml:space="preserve"> </w:t>
      </w:r>
      <w:r>
        <w:rPr>
          <w:sz w:val="24"/>
        </w:rPr>
        <w:t>текста</w:t>
      </w:r>
      <w:r>
        <w:rPr>
          <w:spacing w:val="14"/>
          <w:sz w:val="24"/>
        </w:rPr>
        <w:t xml:space="preserve"> </w:t>
      </w:r>
      <w:r>
        <w:rPr>
          <w:sz w:val="24"/>
        </w:rPr>
        <w:t>в</w:t>
      </w:r>
      <w:r>
        <w:rPr>
          <w:spacing w:val="12"/>
          <w:sz w:val="24"/>
        </w:rPr>
        <w:t xml:space="preserve"> </w:t>
      </w:r>
      <w:r>
        <w:rPr>
          <w:sz w:val="24"/>
        </w:rPr>
        <w:t>соответствии</w:t>
      </w:r>
      <w:r>
        <w:rPr>
          <w:spacing w:val="11"/>
          <w:sz w:val="24"/>
        </w:rPr>
        <w:t xml:space="preserve"> </w:t>
      </w:r>
      <w:r>
        <w:rPr>
          <w:sz w:val="24"/>
        </w:rPr>
        <w:t>с</w:t>
      </w:r>
      <w:r>
        <w:rPr>
          <w:spacing w:val="9"/>
          <w:sz w:val="24"/>
        </w:rPr>
        <w:t xml:space="preserve"> </w:t>
      </w:r>
      <w:r>
        <w:rPr>
          <w:sz w:val="24"/>
        </w:rPr>
        <w:t>его</w:t>
      </w:r>
      <w:r>
        <w:rPr>
          <w:spacing w:val="-57"/>
          <w:sz w:val="24"/>
        </w:rPr>
        <w:t xml:space="preserve"> </w:t>
      </w:r>
      <w:r>
        <w:rPr>
          <w:sz w:val="24"/>
        </w:rPr>
        <w:t>смыслом</w:t>
      </w:r>
      <w:r>
        <w:rPr>
          <w:spacing w:val="2"/>
          <w:sz w:val="24"/>
        </w:rPr>
        <w:t xml:space="preserve"> </w:t>
      </w:r>
      <w:r>
        <w:rPr>
          <w:sz w:val="24"/>
        </w:rPr>
        <w:t>средствами</w:t>
      </w:r>
      <w:r>
        <w:rPr>
          <w:spacing w:val="-2"/>
          <w:sz w:val="24"/>
        </w:rPr>
        <w:t xml:space="preserve"> </w:t>
      </w:r>
      <w:r>
        <w:rPr>
          <w:sz w:val="24"/>
        </w:rPr>
        <w:t>текстового</w:t>
      </w:r>
      <w:r>
        <w:rPr>
          <w:spacing w:val="2"/>
          <w:sz w:val="24"/>
        </w:rPr>
        <w:t xml:space="preserve"> </w:t>
      </w:r>
      <w:r>
        <w:rPr>
          <w:sz w:val="24"/>
        </w:rPr>
        <w:t>редактора;</w:t>
      </w:r>
    </w:p>
    <w:p w:rsidR="00AC2BF3" w:rsidRDefault="0057672D">
      <w:pPr>
        <w:pStyle w:val="a4"/>
        <w:numPr>
          <w:ilvl w:val="1"/>
          <w:numId w:val="191"/>
        </w:numPr>
        <w:tabs>
          <w:tab w:val="left" w:pos="1981"/>
        </w:tabs>
        <w:spacing w:before="39" w:line="266" w:lineRule="auto"/>
        <w:ind w:left="1116" w:right="619" w:firstLine="710"/>
        <w:jc w:val="left"/>
        <w:rPr>
          <w:sz w:val="24"/>
        </w:rPr>
      </w:pPr>
      <w:r>
        <w:rPr>
          <w:sz w:val="24"/>
        </w:rPr>
        <w:t>форматировать</w:t>
      </w:r>
      <w:r>
        <w:rPr>
          <w:spacing w:val="22"/>
          <w:sz w:val="24"/>
        </w:rPr>
        <w:t xml:space="preserve"> </w:t>
      </w:r>
      <w:r>
        <w:rPr>
          <w:sz w:val="24"/>
        </w:rPr>
        <w:t>текстовые</w:t>
      </w:r>
      <w:r>
        <w:rPr>
          <w:spacing w:val="15"/>
          <w:sz w:val="24"/>
        </w:rPr>
        <w:t xml:space="preserve"> </w:t>
      </w:r>
      <w:r>
        <w:rPr>
          <w:sz w:val="24"/>
        </w:rPr>
        <w:t>документы</w:t>
      </w:r>
      <w:r>
        <w:rPr>
          <w:spacing w:val="23"/>
          <w:sz w:val="24"/>
        </w:rPr>
        <w:t xml:space="preserve"> </w:t>
      </w:r>
      <w:r>
        <w:rPr>
          <w:sz w:val="24"/>
        </w:rPr>
        <w:t>(установка</w:t>
      </w:r>
      <w:r>
        <w:rPr>
          <w:spacing w:val="21"/>
          <w:sz w:val="24"/>
        </w:rPr>
        <w:t xml:space="preserve"> </w:t>
      </w:r>
      <w:r>
        <w:rPr>
          <w:sz w:val="24"/>
        </w:rPr>
        <w:t>параметров</w:t>
      </w:r>
      <w:r>
        <w:rPr>
          <w:spacing w:val="18"/>
          <w:sz w:val="24"/>
        </w:rPr>
        <w:t xml:space="preserve"> </w:t>
      </w:r>
      <w:r>
        <w:rPr>
          <w:sz w:val="24"/>
        </w:rPr>
        <w:t>страницы</w:t>
      </w:r>
      <w:r>
        <w:rPr>
          <w:spacing w:val="22"/>
          <w:sz w:val="24"/>
        </w:rPr>
        <w:t xml:space="preserve"> </w:t>
      </w:r>
      <w:r>
        <w:rPr>
          <w:sz w:val="24"/>
        </w:rPr>
        <w:t>документа;</w:t>
      </w:r>
      <w:r>
        <w:rPr>
          <w:spacing w:val="-57"/>
          <w:sz w:val="24"/>
        </w:rPr>
        <w:t xml:space="preserve"> </w:t>
      </w:r>
      <w:r>
        <w:rPr>
          <w:sz w:val="24"/>
        </w:rPr>
        <w:t>форматирование символов</w:t>
      </w:r>
      <w:r>
        <w:rPr>
          <w:spacing w:val="-2"/>
          <w:sz w:val="24"/>
        </w:rPr>
        <w:t xml:space="preserve"> </w:t>
      </w:r>
      <w:r>
        <w:rPr>
          <w:sz w:val="24"/>
        </w:rPr>
        <w:t>и</w:t>
      </w:r>
      <w:r>
        <w:rPr>
          <w:spacing w:val="-3"/>
          <w:sz w:val="24"/>
        </w:rPr>
        <w:t xml:space="preserve"> </w:t>
      </w:r>
      <w:r>
        <w:rPr>
          <w:sz w:val="24"/>
        </w:rPr>
        <w:t>абзацев;</w:t>
      </w:r>
      <w:r>
        <w:rPr>
          <w:spacing w:val="-4"/>
          <w:sz w:val="24"/>
        </w:rPr>
        <w:t xml:space="preserve"> </w:t>
      </w:r>
      <w:r>
        <w:rPr>
          <w:sz w:val="24"/>
        </w:rPr>
        <w:t>вставка</w:t>
      </w:r>
      <w:r>
        <w:rPr>
          <w:spacing w:val="1"/>
          <w:sz w:val="24"/>
        </w:rPr>
        <w:t xml:space="preserve"> </w:t>
      </w:r>
      <w:r>
        <w:rPr>
          <w:sz w:val="24"/>
        </w:rPr>
        <w:t>колонтитулов</w:t>
      </w:r>
      <w:r>
        <w:rPr>
          <w:spacing w:val="2"/>
          <w:sz w:val="24"/>
        </w:rPr>
        <w:t xml:space="preserve"> </w:t>
      </w:r>
      <w:r>
        <w:rPr>
          <w:sz w:val="24"/>
        </w:rPr>
        <w:t>и</w:t>
      </w:r>
      <w:r>
        <w:rPr>
          <w:spacing w:val="-3"/>
          <w:sz w:val="24"/>
        </w:rPr>
        <w:t xml:space="preserve"> </w:t>
      </w:r>
      <w:r>
        <w:rPr>
          <w:sz w:val="24"/>
        </w:rPr>
        <w:t>номеров</w:t>
      </w:r>
      <w:r>
        <w:rPr>
          <w:spacing w:val="-2"/>
          <w:sz w:val="24"/>
        </w:rPr>
        <w:t xml:space="preserve"> </w:t>
      </w:r>
      <w:r>
        <w:rPr>
          <w:sz w:val="24"/>
        </w:rPr>
        <w:t>страниц);</w:t>
      </w:r>
    </w:p>
    <w:p w:rsidR="00AC2BF3" w:rsidRDefault="0057672D">
      <w:pPr>
        <w:pStyle w:val="a4"/>
        <w:numPr>
          <w:ilvl w:val="1"/>
          <w:numId w:val="191"/>
        </w:numPr>
        <w:tabs>
          <w:tab w:val="left" w:pos="1981"/>
          <w:tab w:val="left" w:pos="6245"/>
          <w:tab w:val="left" w:pos="9193"/>
        </w:tabs>
        <w:spacing w:before="15" w:line="271" w:lineRule="auto"/>
        <w:ind w:left="1116" w:right="611" w:firstLine="710"/>
        <w:jc w:val="left"/>
        <w:rPr>
          <w:sz w:val="24"/>
        </w:rPr>
      </w:pPr>
      <w:r>
        <w:rPr>
          <w:noProof/>
          <w:lang w:eastAsia="ru-RU"/>
        </w:rPr>
        <w:drawing>
          <wp:anchor distT="0" distB="0" distL="0" distR="0" simplePos="0" relativeHeight="476892672" behindDoc="1" locked="0" layoutInCell="1" allowOverlap="1" wp14:anchorId="76BCEA06" wp14:editId="486ACFCE">
            <wp:simplePos x="0" y="0"/>
            <wp:positionH relativeFrom="page">
              <wp:posOffset>6070980</wp:posOffset>
            </wp:positionH>
            <wp:positionV relativeFrom="paragraph">
              <wp:posOffset>15314</wp:posOffset>
            </wp:positionV>
            <wp:extent cx="237744" cy="167639"/>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8" cstate="print"/>
                    <a:stretch>
                      <a:fillRect/>
                    </a:stretch>
                  </pic:blipFill>
                  <pic:spPr>
                    <a:xfrm>
                      <a:off x="0" y="0"/>
                      <a:ext cx="237744" cy="167639"/>
                    </a:xfrm>
                    <a:prstGeom prst="rect">
                      <a:avLst/>
                    </a:prstGeom>
                  </pic:spPr>
                </pic:pic>
              </a:graphicData>
            </a:graphic>
          </wp:anchor>
        </w:drawing>
      </w:r>
      <w:r>
        <w:rPr>
          <w:noProof/>
          <w:lang w:eastAsia="ru-RU"/>
        </w:rPr>
        <w:drawing>
          <wp:anchor distT="0" distB="0" distL="0" distR="0" simplePos="0" relativeHeight="476893184" behindDoc="1" locked="0" layoutInCell="1" allowOverlap="1" wp14:anchorId="44B2F3C4" wp14:editId="203E8F8E">
            <wp:simplePos x="0" y="0"/>
            <wp:positionH relativeFrom="page">
              <wp:posOffset>4226305</wp:posOffset>
            </wp:positionH>
            <wp:positionV relativeFrom="paragraph">
              <wp:posOffset>213815</wp:posOffset>
            </wp:positionV>
            <wp:extent cx="237744" cy="167639"/>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8" cstate="print"/>
                    <a:stretch>
                      <a:fillRect/>
                    </a:stretch>
                  </pic:blipFill>
                  <pic:spPr>
                    <a:xfrm>
                      <a:off x="0" y="0"/>
                      <a:ext cx="237744" cy="167639"/>
                    </a:xfrm>
                    <a:prstGeom prst="rect">
                      <a:avLst/>
                    </a:prstGeom>
                  </pic:spPr>
                </pic:pic>
              </a:graphicData>
            </a:graphic>
          </wp:anchor>
        </w:drawing>
      </w:r>
      <w:r>
        <w:rPr>
          <w:sz w:val="24"/>
        </w:rPr>
        <w:t>вставлять</w:t>
      </w:r>
      <w:r>
        <w:rPr>
          <w:spacing w:val="36"/>
          <w:sz w:val="24"/>
        </w:rPr>
        <w:t xml:space="preserve"> </w:t>
      </w:r>
      <w:r>
        <w:rPr>
          <w:sz w:val="24"/>
        </w:rPr>
        <w:t>в</w:t>
      </w:r>
      <w:r>
        <w:rPr>
          <w:spacing w:val="43"/>
          <w:sz w:val="24"/>
        </w:rPr>
        <w:t xml:space="preserve"> </w:t>
      </w:r>
      <w:r>
        <w:rPr>
          <w:sz w:val="24"/>
        </w:rPr>
        <w:t>документ</w:t>
      </w:r>
      <w:r>
        <w:rPr>
          <w:spacing w:val="41"/>
          <w:sz w:val="24"/>
        </w:rPr>
        <w:t xml:space="preserve"> </w:t>
      </w:r>
      <w:r>
        <w:rPr>
          <w:sz w:val="24"/>
        </w:rPr>
        <w:t>формулы,</w:t>
      </w:r>
      <w:r>
        <w:rPr>
          <w:spacing w:val="43"/>
          <w:sz w:val="24"/>
        </w:rPr>
        <w:t xml:space="preserve"> </w:t>
      </w:r>
      <w:r>
        <w:rPr>
          <w:sz w:val="24"/>
        </w:rPr>
        <w:t>таблицы,</w:t>
      </w:r>
      <w:r>
        <w:rPr>
          <w:spacing w:val="42"/>
          <w:sz w:val="24"/>
        </w:rPr>
        <w:t xml:space="preserve"> </w:t>
      </w:r>
      <w:r>
        <w:rPr>
          <w:sz w:val="24"/>
        </w:rPr>
        <w:t>списки,</w:t>
      </w:r>
      <w:r>
        <w:rPr>
          <w:spacing w:val="42"/>
          <w:sz w:val="24"/>
        </w:rPr>
        <w:t xml:space="preserve"> </w:t>
      </w:r>
      <w:r>
        <w:rPr>
          <w:sz w:val="24"/>
        </w:rPr>
        <w:t>изображения;</w:t>
      </w:r>
      <w:r>
        <w:rPr>
          <w:sz w:val="24"/>
        </w:rPr>
        <w:tab/>
        <w:t>участвовать</w:t>
      </w:r>
      <w:r>
        <w:rPr>
          <w:spacing w:val="29"/>
          <w:sz w:val="24"/>
        </w:rPr>
        <w:t xml:space="preserve"> </w:t>
      </w:r>
      <w:r>
        <w:rPr>
          <w:sz w:val="24"/>
        </w:rPr>
        <w:t>в</w:t>
      </w:r>
      <w:r>
        <w:rPr>
          <w:spacing w:val="-57"/>
          <w:sz w:val="24"/>
        </w:rPr>
        <w:t xml:space="preserve"> </w:t>
      </w:r>
      <w:r>
        <w:rPr>
          <w:sz w:val="24"/>
        </w:rPr>
        <w:t>коллективном</w:t>
      </w:r>
      <w:r>
        <w:rPr>
          <w:spacing w:val="-2"/>
          <w:sz w:val="24"/>
        </w:rPr>
        <w:t xml:space="preserve"> </w:t>
      </w:r>
      <w:r>
        <w:rPr>
          <w:sz w:val="24"/>
        </w:rPr>
        <w:t>создании</w:t>
      </w:r>
      <w:r>
        <w:rPr>
          <w:spacing w:val="-7"/>
          <w:sz w:val="24"/>
        </w:rPr>
        <w:t xml:space="preserve"> </w:t>
      </w:r>
      <w:r>
        <w:rPr>
          <w:sz w:val="24"/>
        </w:rPr>
        <w:t>текстового</w:t>
      </w:r>
      <w:r>
        <w:rPr>
          <w:spacing w:val="-2"/>
          <w:sz w:val="24"/>
        </w:rPr>
        <w:t xml:space="preserve"> </w:t>
      </w:r>
      <w:r>
        <w:rPr>
          <w:sz w:val="24"/>
        </w:rPr>
        <w:t>документа;</w:t>
      </w:r>
      <w:r>
        <w:rPr>
          <w:sz w:val="24"/>
        </w:rPr>
        <w:tab/>
        <w:t>создавать</w:t>
      </w:r>
      <w:r>
        <w:rPr>
          <w:spacing w:val="-3"/>
          <w:sz w:val="24"/>
        </w:rPr>
        <w:t xml:space="preserve"> </w:t>
      </w:r>
      <w:r>
        <w:rPr>
          <w:sz w:val="24"/>
        </w:rPr>
        <w:t>гипертекстовые</w:t>
      </w:r>
      <w:r>
        <w:rPr>
          <w:spacing w:val="-5"/>
          <w:sz w:val="24"/>
        </w:rPr>
        <w:t xml:space="preserve"> </w:t>
      </w:r>
      <w:r>
        <w:rPr>
          <w:sz w:val="24"/>
        </w:rPr>
        <w:t>документы.</w:t>
      </w:r>
    </w:p>
    <w:p w:rsidR="00AC2BF3" w:rsidRDefault="0057672D">
      <w:pPr>
        <w:pStyle w:val="a3"/>
        <w:spacing w:before="164" w:line="249" w:lineRule="auto"/>
        <w:ind w:right="620" w:firstLine="52"/>
      </w:pPr>
      <w:r>
        <w:rPr>
          <w:color w:val="000009"/>
        </w:rPr>
        <w:t>Планируемые</w:t>
      </w:r>
      <w:r>
        <w:rPr>
          <w:color w:val="000009"/>
          <w:spacing w:val="1"/>
        </w:rPr>
        <w:t xml:space="preserve"> </w:t>
      </w:r>
      <w:r>
        <w:rPr>
          <w:color w:val="000009"/>
        </w:rPr>
        <w:t>результаты</w:t>
      </w:r>
      <w:r>
        <w:rPr>
          <w:color w:val="000009"/>
          <w:spacing w:val="1"/>
        </w:rPr>
        <w:t xml:space="preserve"> </w:t>
      </w:r>
      <w:r>
        <w:rPr>
          <w:color w:val="000009"/>
        </w:rPr>
        <w:t>в</w:t>
      </w:r>
      <w:r>
        <w:rPr>
          <w:color w:val="000009"/>
          <w:spacing w:val="1"/>
        </w:rPr>
        <w:t xml:space="preserve"> </w:t>
      </w:r>
      <w:r>
        <w:rPr>
          <w:color w:val="000009"/>
        </w:rPr>
        <w:t>рамках</w:t>
      </w:r>
      <w:r>
        <w:rPr>
          <w:color w:val="000009"/>
          <w:spacing w:val="1"/>
        </w:rPr>
        <w:t xml:space="preserve"> </w:t>
      </w:r>
      <w:r>
        <w:rPr>
          <w:color w:val="000009"/>
        </w:rPr>
        <w:t>направления</w:t>
      </w:r>
      <w:r>
        <w:rPr>
          <w:color w:val="000009"/>
          <w:spacing w:val="1"/>
        </w:rPr>
        <w:t xml:space="preserve"> </w:t>
      </w:r>
      <w:r>
        <w:rPr>
          <w:color w:val="000009"/>
        </w:rPr>
        <w:t>«Создание</w:t>
      </w:r>
      <w:r>
        <w:rPr>
          <w:color w:val="000009"/>
          <w:spacing w:val="1"/>
        </w:rPr>
        <w:t xml:space="preserve"> </w:t>
      </w:r>
      <w:r>
        <w:rPr>
          <w:color w:val="000009"/>
        </w:rPr>
        <w:t>графических</w:t>
      </w:r>
      <w:r>
        <w:rPr>
          <w:color w:val="000009"/>
          <w:spacing w:val="1"/>
        </w:rPr>
        <w:t xml:space="preserve"> </w:t>
      </w:r>
      <w:r>
        <w:rPr>
          <w:color w:val="000009"/>
        </w:rPr>
        <w:t>объектов»</w:t>
      </w:r>
      <w:r>
        <w:rPr>
          <w:color w:val="000009"/>
          <w:spacing w:val="1"/>
        </w:rPr>
        <w:t xml:space="preserve"> </w:t>
      </w:r>
      <w:r>
        <w:rPr>
          <w:color w:val="000009"/>
        </w:rPr>
        <w:t>в</w:t>
      </w:r>
      <w:r>
        <w:rPr>
          <w:color w:val="000009"/>
          <w:spacing w:val="1"/>
        </w:rPr>
        <w:t xml:space="preserve"> </w:t>
      </w:r>
      <w:r>
        <w:rPr>
          <w:color w:val="000009"/>
        </w:rPr>
        <w:t>качестве основных планируемых результатов возможен, но не ограничивается следующим,</w:t>
      </w:r>
      <w:r>
        <w:rPr>
          <w:color w:val="000009"/>
          <w:spacing w:val="1"/>
        </w:rPr>
        <w:t xml:space="preserve"> </w:t>
      </w:r>
      <w:r>
        <w:rPr>
          <w:color w:val="000009"/>
        </w:rPr>
        <w:t>список</w:t>
      </w:r>
      <w:r>
        <w:rPr>
          <w:color w:val="000009"/>
          <w:spacing w:val="-1"/>
        </w:rPr>
        <w:t xml:space="preserve"> </w:t>
      </w:r>
      <w:r>
        <w:rPr>
          <w:color w:val="000009"/>
        </w:rPr>
        <w:t>того,</w:t>
      </w:r>
      <w:r>
        <w:rPr>
          <w:color w:val="000009"/>
          <w:spacing w:val="-1"/>
        </w:rPr>
        <w:t xml:space="preserve"> </w:t>
      </w:r>
      <w:r>
        <w:rPr>
          <w:color w:val="000009"/>
        </w:rPr>
        <w:t>что</w:t>
      </w:r>
      <w:r>
        <w:rPr>
          <w:color w:val="000009"/>
          <w:spacing w:val="-3"/>
        </w:rPr>
        <w:t xml:space="preserve"> </w:t>
      </w:r>
      <w:r>
        <w:rPr>
          <w:color w:val="000009"/>
        </w:rPr>
        <w:t>обучающийся</w:t>
      </w:r>
      <w:r>
        <w:rPr>
          <w:color w:val="000009"/>
          <w:spacing w:val="2"/>
        </w:rPr>
        <w:t xml:space="preserve"> </w:t>
      </w:r>
      <w:r>
        <w:rPr>
          <w:color w:val="000009"/>
        </w:rPr>
        <w:t>сможет:</w:t>
      </w:r>
    </w:p>
    <w:p w:rsidR="00AC2BF3" w:rsidRDefault="0057672D">
      <w:pPr>
        <w:pStyle w:val="a4"/>
        <w:numPr>
          <w:ilvl w:val="1"/>
          <w:numId w:val="191"/>
        </w:numPr>
        <w:tabs>
          <w:tab w:val="left" w:pos="1981"/>
        </w:tabs>
        <w:spacing w:before="55" w:line="266" w:lineRule="auto"/>
        <w:ind w:left="1116" w:right="609" w:firstLine="710"/>
        <w:rPr>
          <w:sz w:val="24"/>
        </w:rPr>
      </w:pPr>
      <w:r>
        <w:rPr>
          <w:noProof/>
          <w:lang w:eastAsia="ru-RU"/>
        </w:rPr>
        <w:drawing>
          <wp:anchor distT="0" distB="0" distL="0" distR="0" simplePos="0" relativeHeight="476893696" behindDoc="1" locked="0" layoutInCell="1" allowOverlap="1" wp14:anchorId="1B15FCE6" wp14:editId="3593D3E1">
            <wp:simplePos x="0" y="0"/>
            <wp:positionH relativeFrom="page">
              <wp:posOffset>1884552</wp:posOffset>
            </wp:positionH>
            <wp:positionV relativeFrom="paragraph">
              <wp:posOffset>236040</wp:posOffset>
            </wp:positionV>
            <wp:extent cx="237744" cy="167639"/>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8" cstate="print"/>
                    <a:stretch>
                      <a:fillRect/>
                    </a:stretch>
                  </pic:blipFill>
                  <pic:spPr>
                    <a:xfrm>
                      <a:off x="0" y="0"/>
                      <a:ext cx="237744" cy="167639"/>
                    </a:xfrm>
                    <a:prstGeom prst="rect">
                      <a:avLst/>
                    </a:prstGeom>
                  </pic:spPr>
                </pic:pic>
              </a:graphicData>
            </a:graphic>
          </wp:anchor>
        </w:drawing>
      </w:r>
      <w:r>
        <w:rPr>
          <w:sz w:val="24"/>
        </w:rPr>
        <w:t>создавать и редактировать изображения с помощью инструментов графического</w:t>
      </w:r>
      <w:r>
        <w:rPr>
          <w:spacing w:val="1"/>
          <w:sz w:val="24"/>
        </w:rPr>
        <w:t xml:space="preserve"> </w:t>
      </w:r>
      <w:r>
        <w:rPr>
          <w:sz w:val="24"/>
        </w:rPr>
        <w:t>редактора;</w:t>
      </w:r>
      <w:r>
        <w:rPr>
          <w:spacing w:val="1"/>
          <w:sz w:val="24"/>
        </w:rPr>
        <w:t xml:space="preserve"> </w:t>
      </w:r>
      <w:r>
        <w:rPr>
          <w:sz w:val="24"/>
        </w:rPr>
        <w:t>создавать различные геометрические объекты и чертежи с использованием</w:t>
      </w:r>
      <w:r>
        <w:rPr>
          <w:spacing w:val="1"/>
          <w:sz w:val="24"/>
        </w:rPr>
        <w:t xml:space="preserve"> </w:t>
      </w:r>
      <w:r>
        <w:rPr>
          <w:sz w:val="24"/>
        </w:rPr>
        <w:t>возможностей</w:t>
      </w:r>
      <w:r>
        <w:rPr>
          <w:spacing w:val="1"/>
          <w:sz w:val="24"/>
        </w:rPr>
        <w:t xml:space="preserve"> </w:t>
      </w:r>
      <w:r>
        <w:rPr>
          <w:sz w:val="24"/>
        </w:rPr>
        <w:t>специальных</w:t>
      </w:r>
      <w:r>
        <w:rPr>
          <w:spacing w:val="-3"/>
          <w:sz w:val="24"/>
        </w:rPr>
        <w:t xml:space="preserve"> </w:t>
      </w:r>
      <w:r>
        <w:rPr>
          <w:sz w:val="24"/>
        </w:rPr>
        <w:t>компьютерных</w:t>
      </w:r>
      <w:r>
        <w:rPr>
          <w:spacing w:val="-3"/>
          <w:sz w:val="24"/>
        </w:rPr>
        <w:t xml:space="preserve"> </w:t>
      </w:r>
      <w:r>
        <w:rPr>
          <w:sz w:val="24"/>
        </w:rPr>
        <w:t>инструментов;</w:t>
      </w:r>
    </w:p>
    <w:p w:rsidR="00AC2BF3" w:rsidRDefault="0057672D">
      <w:pPr>
        <w:pStyle w:val="a4"/>
        <w:numPr>
          <w:ilvl w:val="1"/>
          <w:numId w:val="191"/>
        </w:numPr>
        <w:tabs>
          <w:tab w:val="left" w:pos="1981"/>
        </w:tabs>
        <w:spacing w:before="40" w:line="364" w:lineRule="auto"/>
        <w:ind w:left="1116" w:right="621" w:firstLine="710"/>
        <w:rPr>
          <w:sz w:val="24"/>
        </w:rPr>
      </w:pPr>
      <w:r>
        <w:rPr>
          <w:sz w:val="24"/>
        </w:rPr>
        <w:t>создавать</w:t>
      </w:r>
      <w:r>
        <w:rPr>
          <w:spacing w:val="1"/>
          <w:sz w:val="24"/>
        </w:rPr>
        <w:t xml:space="preserve"> </w:t>
      </w:r>
      <w:r>
        <w:rPr>
          <w:sz w:val="24"/>
        </w:rPr>
        <w:t>диаграммы</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(алгоритмические,</w:t>
      </w:r>
      <w:r>
        <w:rPr>
          <w:spacing w:val="1"/>
          <w:sz w:val="24"/>
        </w:rPr>
        <w:t xml:space="preserve"> </w:t>
      </w:r>
      <w:r>
        <w:rPr>
          <w:sz w:val="24"/>
        </w:rPr>
        <w:t>концептуальные,</w:t>
      </w:r>
      <w:r>
        <w:rPr>
          <w:spacing w:val="1"/>
          <w:sz w:val="24"/>
        </w:rPr>
        <w:t xml:space="preserve"> </w:t>
      </w:r>
      <w:r>
        <w:rPr>
          <w:sz w:val="24"/>
        </w:rPr>
        <w:t>классификационные,</w:t>
      </w:r>
      <w:r>
        <w:rPr>
          <w:spacing w:val="1"/>
          <w:sz w:val="24"/>
        </w:rPr>
        <w:t xml:space="preserve"> </w:t>
      </w:r>
      <w:r>
        <w:rPr>
          <w:sz w:val="24"/>
        </w:rPr>
        <w:t>организационные,</w:t>
      </w:r>
      <w:r>
        <w:rPr>
          <w:spacing w:val="1"/>
          <w:sz w:val="24"/>
        </w:rPr>
        <w:t xml:space="preserve"> </w:t>
      </w:r>
      <w:r>
        <w:rPr>
          <w:sz w:val="24"/>
        </w:rPr>
        <w:t>родства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решаемыми</w:t>
      </w:r>
      <w:r>
        <w:rPr>
          <w:spacing w:val="1"/>
          <w:sz w:val="24"/>
        </w:rPr>
        <w:t xml:space="preserve"> </w:t>
      </w:r>
      <w:r>
        <w:rPr>
          <w:sz w:val="24"/>
        </w:rPr>
        <w:t>задачами.</w:t>
      </w:r>
      <w:r>
        <w:rPr>
          <w:spacing w:val="1"/>
          <w:sz w:val="24"/>
        </w:rPr>
        <w:t xml:space="preserve"> </w:t>
      </w:r>
      <w:r>
        <w:rPr>
          <w:color w:val="000009"/>
          <w:sz w:val="24"/>
        </w:rPr>
        <w:t>Планируемые</w:t>
      </w:r>
      <w:r>
        <w:rPr>
          <w:color w:val="000009"/>
          <w:spacing w:val="1"/>
          <w:sz w:val="24"/>
        </w:rPr>
        <w:t xml:space="preserve"> </w:t>
      </w:r>
      <w:r>
        <w:rPr>
          <w:color w:val="000009"/>
          <w:sz w:val="24"/>
        </w:rPr>
        <w:t>результаты</w:t>
      </w:r>
      <w:r>
        <w:rPr>
          <w:color w:val="000009"/>
          <w:spacing w:val="1"/>
          <w:sz w:val="24"/>
        </w:rPr>
        <w:t xml:space="preserve"> </w:t>
      </w:r>
      <w:r>
        <w:rPr>
          <w:color w:val="000009"/>
          <w:sz w:val="24"/>
        </w:rPr>
        <w:t>в</w:t>
      </w:r>
      <w:r>
        <w:rPr>
          <w:color w:val="000009"/>
          <w:spacing w:val="1"/>
          <w:sz w:val="24"/>
        </w:rPr>
        <w:t xml:space="preserve"> </w:t>
      </w:r>
      <w:r>
        <w:rPr>
          <w:color w:val="000009"/>
          <w:sz w:val="24"/>
        </w:rPr>
        <w:t>рамках</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«Создание</w:t>
      </w:r>
      <w:r>
        <w:rPr>
          <w:color w:val="000009"/>
          <w:spacing w:val="1"/>
          <w:sz w:val="24"/>
        </w:rPr>
        <w:t xml:space="preserve"> </w:t>
      </w:r>
      <w:r>
        <w:rPr>
          <w:color w:val="000009"/>
          <w:sz w:val="24"/>
        </w:rPr>
        <w:t>музыкальных</w:t>
      </w:r>
      <w:r>
        <w:rPr>
          <w:color w:val="000009"/>
          <w:spacing w:val="1"/>
          <w:sz w:val="24"/>
        </w:rPr>
        <w:t xml:space="preserve"> </w:t>
      </w:r>
      <w:r>
        <w:rPr>
          <w:color w:val="000009"/>
          <w:sz w:val="24"/>
        </w:rPr>
        <w:t>и</w:t>
      </w:r>
      <w:r>
        <w:rPr>
          <w:color w:val="000009"/>
          <w:spacing w:val="1"/>
          <w:sz w:val="24"/>
        </w:rPr>
        <w:t xml:space="preserve"> </w:t>
      </w:r>
      <w:r>
        <w:rPr>
          <w:color w:val="000009"/>
          <w:sz w:val="24"/>
        </w:rPr>
        <w:t>звуковых</w:t>
      </w:r>
      <w:r>
        <w:rPr>
          <w:color w:val="000009"/>
          <w:spacing w:val="-9"/>
          <w:sz w:val="24"/>
        </w:rPr>
        <w:t xml:space="preserve"> </w:t>
      </w:r>
      <w:r>
        <w:rPr>
          <w:color w:val="000009"/>
          <w:sz w:val="24"/>
        </w:rPr>
        <w:t>объектов»:</w:t>
      </w:r>
    </w:p>
    <w:p w:rsidR="00AC2BF3" w:rsidRDefault="00AC2BF3">
      <w:pPr>
        <w:spacing w:line="364" w:lineRule="auto"/>
        <w:jc w:val="both"/>
        <w:rPr>
          <w:sz w:val="24"/>
        </w:rPr>
        <w:sectPr w:rsidR="00AC2BF3">
          <w:pgSz w:w="11910" w:h="16840"/>
          <w:pgMar w:top="920" w:right="0" w:bottom="1840" w:left="660" w:header="0" w:footer="1566" w:gutter="0"/>
          <w:cols w:space="720"/>
        </w:sectPr>
      </w:pPr>
    </w:p>
    <w:p w:rsidR="00AC2BF3" w:rsidRDefault="0057672D">
      <w:pPr>
        <w:pStyle w:val="a4"/>
        <w:numPr>
          <w:ilvl w:val="1"/>
          <w:numId w:val="191"/>
        </w:numPr>
        <w:tabs>
          <w:tab w:val="left" w:pos="1981"/>
        </w:tabs>
        <w:spacing w:before="80" w:line="266" w:lineRule="auto"/>
        <w:ind w:left="1116" w:right="620" w:firstLine="710"/>
        <w:rPr>
          <w:sz w:val="24"/>
        </w:rPr>
      </w:pPr>
      <w:r>
        <w:rPr>
          <w:sz w:val="24"/>
        </w:rPr>
        <w:lastRenderedPageBreak/>
        <w:t>записывать</w:t>
      </w:r>
      <w:r>
        <w:rPr>
          <w:spacing w:val="1"/>
          <w:sz w:val="24"/>
        </w:rPr>
        <w:t xml:space="preserve"> </w:t>
      </w:r>
      <w:r>
        <w:rPr>
          <w:sz w:val="24"/>
        </w:rPr>
        <w:t>звуковые</w:t>
      </w:r>
      <w:r>
        <w:rPr>
          <w:spacing w:val="1"/>
          <w:sz w:val="24"/>
        </w:rPr>
        <w:t xml:space="preserve"> </w:t>
      </w:r>
      <w:r>
        <w:rPr>
          <w:sz w:val="24"/>
        </w:rPr>
        <w:t>файлы</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качеством</w:t>
      </w:r>
      <w:r>
        <w:rPr>
          <w:spacing w:val="1"/>
          <w:sz w:val="24"/>
        </w:rPr>
        <w:t xml:space="preserve"> </w:t>
      </w:r>
      <w:r>
        <w:rPr>
          <w:sz w:val="24"/>
        </w:rPr>
        <w:t>звучания</w:t>
      </w:r>
      <w:r>
        <w:rPr>
          <w:spacing w:val="1"/>
          <w:sz w:val="24"/>
        </w:rPr>
        <w:t xml:space="preserve"> </w:t>
      </w:r>
      <w:r>
        <w:rPr>
          <w:sz w:val="24"/>
        </w:rPr>
        <w:t>(глубиной</w:t>
      </w:r>
      <w:r>
        <w:rPr>
          <w:spacing w:val="1"/>
          <w:sz w:val="24"/>
        </w:rPr>
        <w:t xml:space="preserve"> </w:t>
      </w:r>
      <w:r>
        <w:rPr>
          <w:sz w:val="24"/>
        </w:rPr>
        <w:t>кодирования</w:t>
      </w:r>
      <w:r>
        <w:rPr>
          <w:spacing w:val="-4"/>
          <w:sz w:val="24"/>
        </w:rPr>
        <w:t xml:space="preserve"> </w:t>
      </w:r>
      <w:r>
        <w:rPr>
          <w:sz w:val="24"/>
        </w:rPr>
        <w:t>и</w:t>
      </w:r>
      <w:r>
        <w:rPr>
          <w:spacing w:val="3"/>
          <w:sz w:val="24"/>
        </w:rPr>
        <w:t xml:space="preserve"> </w:t>
      </w:r>
      <w:r>
        <w:rPr>
          <w:sz w:val="24"/>
        </w:rPr>
        <w:t>частотой</w:t>
      </w:r>
      <w:r>
        <w:rPr>
          <w:spacing w:val="3"/>
          <w:sz w:val="24"/>
        </w:rPr>
        <w:t xml:space="preserve"> </w:t>
      </w:r>
      <w:r>
        <w:rPr>
          <w:sz w:val="24"/>
        </w:rPr>
        <w:t>дискретизации);</w:t>
      </w:r>
    </w:p>
    <w:p w:rsidR="00AC2BF3" w:rsidRDefault="0057672D">
      <w:pPr>
        <w:pStyle w:val="a4"/>
        <w:numPr>
          <w:ilvl w:val="1"/>
          <w:numId w:val="191"/>
        </w:numPr>
        <w:tabs>
          <w:tab w:val="left" w:pos="1981"/>
        </w:tabs>
        <w:spacing w:before="39" w:line="266" w:lineRule="auto"/>
        <w:ind w:left="1116" w:right="608" w:firstLine="710"/>
        <w:rPr>
          <w:sz w:val="24"/>
        </w:rPr>
      </w:pPr>
      <w:r>
        <w:rPr>
          <w:sz w:val="24"/>
        </w:rPr>
        <w:t>использовать музыкальные редакторы, клавишные и кинетические синтезаторы для</w:t>
      </w:r>
      <w:r>
        <w:rPr>
          <w:spacing w:val="-57"/>
          <w:sz w:val="24"/>
        </w:rPr>
        <w:t xml:space="preserve"> </w:t>
      </w:r>
      <w:r>
        <w:rPr>
          <w:sz w:val="24"/>
        </w:rPr>
        <w:t>решения</w:t>
      </w:r>
      <w:r>
        <w:rPr>
          <w:spacing w:val="1"/>
          <w:sz w:val="24"/>
        </w:rPr>
        <w:t xml:space="preserve"> </w:t>
      </w:r>
      <w:r>
        <w:rPr>
          <w:sz w:val="24"/>
        </w:rPr>
        <w:t>творческих</w:t>
      </w:r>
      <w:r>
        <w:rPr>
          <w:spacing w:val="-3"/>
          <w:sz w:val="24"/>
        </w:rPr>
        <w:t xml:space="preserve"> </w:t>
      </w:r>
      <w:r>
        <w:rPr>
          <w:sz w:val="24"/>
        </w:rPr>
        <w:t>задач.</w:t>
      </w:r>
    </w:p>
    <w:p w:rsidR="00AC2BF3" w:rsidRDefault="0057672D">
      <w:pPr>
        <w:pStyle w:val="a3"/>
        <w:spacing w:before="213" w:line="247" w:lineRule="auto"/>
        <w:ind w:right="538" w:firstLine="52"/>
      </w:pPr>
      <w:r>
        <w:rPr>
          <w:color w:val="000009"/>
        </w:rPr>
        <w:t>Планируемые результаты в рамках направления «Восприятие, использование и создание</w:t>
      </w:r>
      <w:r>
        <w:rPr>
          <w:color w:val="000009"/>
          <w:spacing w:val="1"/>
        </w:rPr>
        <w:t xml:space="preserve"> </w:t>
      </w:r>
      <w:r>
        <w:rPr>
          <w:color w:val="000009"/>
        </w:rPr>
        <w:t>гипертекстовых</w:t>
      </w:r>
      <w:r>
        <w:rPr>
          <w:color w:val="000009"/>
          <w:spacing w:val="-4"/>
        </w:rPr>
        <w:t xml:space="preserve"> </w:t>
      </w:r>
      <w:r>
        <w:rPr>
          <w:color w:val="000009"/>
        </w:rPr>
        <w:t>и</w:t>
      </w:r>
      <w:r>
        <w:rPr>
          <w:color w:val="000009"/>
          <w:spacing w:val="-2"/>
        </w:rPr>
        <w:t xml:space="preserve"> </w:t>
      </w:r>
      <w:r>
        <w:rPr>
          <w:color w:val="000009"/>
        </w:rPr>
        <w:t>мультимедийных</w:t>
      </w:r>
      <w:r>
        <w:rPr>
          <w:color w:val="000009"/>
          <w:spacing w:val="-4"/>
        </w:rPr>
        <w:t xml:space="preserve"> </w:t>
      </w:r>
      <w:r>
        <w:rPr>
          <w:color w:val="000009"/>
        </w:rPr>
        <w:t>информационных</w:t>
      </w:r>
      <w:r>
        <w:rPr>
          <w:color w:val="000009"/>
          <w:spacing w:val="-3"/>
        </w:rPr>
        <w:t xml:space="preserve"> </w:t>
      </w:r>
      <w:r>
        <w:rPr>
          <w:color w:val="000009"/>
        </w:rPr>
        <w:t>объектов»:</w:t>
      </w:r>
    </w:p>
    <w:p w:rsidR="00AC2BF3" w:rsidRDefault="0057672D">
      <w:pPr>
        <w:pStyle w:val="a4"/>
        <w:numPr>
          <w:ilvl w:val="1"/>
          <w:numId w:val="191"/>
        </w:numPr>
        <w:tabs>
          <w:tab w:val="left" w:pos="1981"/>
        </w:tabs>
        <w:spacing w:before="60" w:line="266" w:lineRule="auto"/>
        <w:ind w:left="1116" w:right="616" w:firstLine="710"/>
        <w:rPr>
          <w:sz w:val="24"/>
        </w:rPr>
      </w:pPr>
      <w:r>
        <w:rPr>
          <w:sz w:val="24"/>
        </w:rPr>
        <w:t>создавать</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мультимедийную</w:t>
      </w:r>
      <w:r>
        <w:rPr>
          <w:spacing w:val="1"/>
          <w:sz w:val="24"/>
        </w:rPr>
        <w:t xml:space="preserve"> </w:t>
      </w:r>
      <w:r>
        <w:rPr>
          <w:sz w:val="24"/>
        </w:rPr>
        <w:t>презентацию</w:t>
      </w:r>
      <w:r>
        <w:rPr>
          <w:spacing w:val="1"/>
          <w:sz w:val="24"/>
        </w:rPr>
        <w:t xml:space="preserve"> </w:t>
      </w:r>
      <w:r>
        <w:rPr>
          <w:sz w:val="24"/>
        </w:rPr>
        <w:t>с</w:t>
      </w:r>
      <w:r>
        <w:rPr>
          <w:spacing w:val="1"/>
          <w:sz w:val="24"/>
        </w:rPr>
        <w:t xml:space="preserve"> </w:t>
      </w:r>
      <w:r>
        <w:rPr>
          <w:sz w:val="24"/>
        </w:rPr>
        <w:t>гиперссылками,</w:t>
      </w:r>
      <w:r>
        <w:rPr>
          <w:spacing w:val="1"/>
          <w:sz w:val="24"/>
        </w:rPr>
        <w:t xml:space="preserve"> </w:t>
      </w:r>
      <w:r>
        <w:rPr>
          <w:sz w:val="24"/>
        </w:rPr>
        <w:t>слайды</w:t>
      </w:r>
      <w:r>
        <w:rPr>
          <w:spacing w:val="2"/>
          <w:sz w:val="24"/>
        </w:rPr>
        <w:t xml:space="preserve"> </w:t>
      </w:r>
      <w:r>
        <w:rPr>
          <w:sz w:val="24"/>
        </w:rPr>
        <w:t>которой</w:t>
      </w:r>
      <w:r>
        <w:rPr>
          <w:spacing w:val="2"/>
          <w:sz w:val="24"/>
        </w:rPr>
        <w:t xml:space="preserve"> </w:t>
      </w:r>
      <w:r>
        <w:rPr>
          <w:sz w:val="24"/>
        </w:rPr>
        <w:t>содержат</w:t>
      </w:r>
      <w:r>
        <w:rPr>
          <w:spacing w:val="1"/>
          <w:sz w:val="24"/>
        </w:rPr>
        <w:t xml:space="preserve"> </w:t>
      </w:r>
      <w:r>
        <w:rPr>
          <w:sz w:val="24"/>
        </w:rPr>
        <w:t>тексты,</w:t>
      </w:r>
      <w:r>
        <w:rPr>
          <w:spacing w:val="3"/>
          <w:sz w:val="24"/>
        </w:rPr>
        <w:t xml:space="preserve"> </w:t>
      </w:r>
      <w:r>
        <w:rPr>
          <w:sz w:val="24"/>
        </w:rPr>
        <w:t>звуки,</w:t>
      </w:r>
      <w:r>
        <w:rPr>
          <w:spacing w:val="3"/>
          <w:sz w:val="24"/>
        </w:rPr>
        <w:t xml:space="preserve"> </w:t>
      </w:r>
      <w:r>
        <w:rPr>
          <w:sz w:val="24"/>
        </w:rPr>
        <w:t>графические изображения;</w:t>
      </w:r>
    </w:p>
    <w:p w:rsidR="00AC2BF3" w:rsidRDefault="0057672D">
      <w:pPr>
        <w:pStyle w:val="a4"/>
        <w:numPr>
          <w:ilvl w:val="1"/>
          <w:numId w:val="191"/>
        </w:numPr>
        <w:tabs>
          <w:tab w:val="left" w:pos="1981"/>
        </w:tabs>
        <w:spacing w:before="20" w:line="266" w:lineRule="auto"/>
        <w:ind w:left="1116" w:right="613" w:firstLine="710"/>
        <w:rPr>
          <w:sz w:val="24"/>
        </w:rPr>
      </w:pPr>
      <w:r>
        <w:rPr>
          <w:sz w:val="24"/>
        </w:rPr>
        <w:t>работать</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видами</w:t>
      </w:r>
      <w:r>
        <w:rPr>
          <w:spacing w:val="1"/>
          <w:sz w:val="24"/>
        </w:rPr>
        <w:t xml:space="preserve"> </w:t>
      </w:r>
      <w:r>
        <w:rPr>
          <w:sz w:val="24"/>
        </w:rPr>
        <w:t>сообщений:</w:t>
      </w:r>
      <w:r>
        <w:rPr>
          <w:spacing w:val="1"/>
          <w:sz w:val="24"/>
        </w:rPr>
        <w:t xml:space="preserve"> </w:t>
      </w:r>
      <w:r>
        <w:rPr>
          <w:sz w:val="24"/>
        </w:rPr>
        <w:t>диаграммами</w:t>
      </w:r>
      <w:r>
        <w:rPr>
          <w:spacing w:val="1"/>
          <w:sz w:val="24"/>
        </w:rPr>
        <w:t xml:space="preserve"> </w:t>
      </w:r>
      <w:r>
        <w:rPr>
          <w:sz w:val="24"/>
        </w:rPr>
        <w:t>(алгоритмические,</w:t>
      </w:r>
      <w:r>
        <w:rPr>
          <w:spacing w:val="1"/>
          <w:sz w:val="24"/>
        </w:rPr>
        <w:t xml:space="preserve"> </w:t>
      </w:r>
      <w:r>
        <w:rPr>
          <w:sz w:val="24"/>
        </w:rPr>
        <w:t>концептуальные,</w:t>
      </w:r>
      <w:r>
        <w:rPr>
          <w:spacing w:val="1"/>
          <w:sz w:val="24"/>
        </w:rPr>
        <w:t xml:space="preserve"> </w:t>
      </w:r>
      <w:r>
        <w:rPr>
          <w:sz w:val="24"/>
        </w:rPr>
        <w:t>классификационные,</w:t>
      </w:r>
      <w:r>
        <w:rPr>
          <w:spacing w:val="1"/>
          <w:sz w:val="24"/>
        </w:rPr>
        <w:t xml:space="preserve"> </w:t>
      </w:r>
      <w:r>
        <w:rPr>
          <w:sz w:val="24"/>
        </w:rPr>
        <w:t>организационные,</w:t>
      </w:r>
      <w:r>
        <w:rPr>
          <w:spacing w:val="1"/>
          <w:sz w:val="24"/>
        </w:rPr>
        <w:t xml:space="preserve"> </w:t>
      </w:r>
      <w:r>
        <w:rPr>
          <w:sz w:val="24"/>
        </w:rPr>
        <w:t>родства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картами</w:t>
      </w:r>
      <w:r>
        <w:rPr>
          <w:spacing w:val="1"/>
          <w:sz w:val="24"/>
        </w:rPr>
        <w:t xml:space="preserve"> </w:t>
      </w:r>
      <w:r>
        <w:rPr>
          <w:sz w:val="24"/>
        </w:rPr>
        <w:t>(географические, хронологические) и спутниковыми фотографиями, в том числе в системах</w:t>
      </w:r>
      <w:r>
        <w:rPr>
          <w:spacing w:val="1"/>
          <w:sz w:val="24"/>
        </w:rPr>
        <w:t xml:space="preserve"> </w:t>
      </w:r>
      <w:r>
        <w:rPr>
          <w:sz w:val="24"/>
        </w:rPr>
        <w:t>глобального</w:t>
      </w:r>
      <w:r>
        <w:rPr>
          <w:spacing w:val="1"/>
          <w:sz w:val="24"/>
        </w:rPr>
        <w:t xml:space="preserve"> </w:t>
      </w:r>
      <w:r>
        <w:rPr>
          <w:sz w:val="24"/>
        </w:rPr>
        <w:t>позиционирования;</w:t>
      </w:r>
    </w:p>
    <w:p w:rsidR="00AC2BF3" w:rsidRDefault="0057672D">
      <w:pPr>
        <w:pStyle w:val="a4"/>
        <w:numPr>
          <w:ilvl w:val="1"/>
          <w:numId w:val="191"/>
        </w:numPr>
        <w:tabs>
          <w:tab w:val="left" w:pos="1981"/>
        </w:tabs>
        <w:spacing w:before="46" w:line="268" w:lineRule="auto"/>
        <w:ind w:left="1116" w:right="618" w:firstLine="710"/>
        <w:rPr>
          <w:sz w:val="24"/>
        </w:rPr>
      </w:pPr>
      <w:r>
        <w:rPr>
          <w:sz w:val="24"/>
        </w:rPr>
        <w:t>оценивать</w:t>
      </w:r>
      <w:r>
        <w:rPr>
          <w:spacing w:val="1"/>
          <w:sz w:val="24"/>
        </w:rPr>
        <w:t xml:space="preserve"> </w:t>
      </w:r>
      <w:r>
        <w:rPr>
          <w:sz w:val="24"/>
        </w:rPr>
        <w:t>размеры</w:t>
      </w:r>
      <w:r>
        <w:rPr>
          <w:spacing w:val="1"/>
          <w:sz w:val="24"/>
        </w:rPr>
        <w:t xml:space="preserve"> </w:t>
      </w:r>
      <w:r>
        <w:rPr>
          <w:sz w:val="24"/>
        </w:rPr>
        <w:t>файлов,</w:t>
      </w:r>
      <w:r>
        <w:rPr>
          <w:spacing w:val="1"/>
          <w:sz w:val="24"/>
        </w:rPr>
        <w:t xml:space="preserve"> </w:t>
      </w:r>
      <w:r>
        <w:rPr>
          <w:sz w:val="24"/>
        </w:rPr>
        <w:t>подготовленных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устройств ввода информации в заданный интервал времени (клавиатура, сканер, микрофон,</w:t>
      </w:r>
      <w:r>
        <w:rPr>
          <w:spacing w:val="1"/>
          <w:sz w:val="24"/>
        </w:rPr>
        <w:t xml:space="preserve"> </w:t>
      </w:r>
      <w:r>
        <w:rPr>
          <w:sz w:val="24"/>
        </w:rPr>
        <w:t>фотокамера,</w:t>
      </w:r>
      <w:r>
        <w:rPr>
          <w:spacing w:val="-2"/>
          <w:sz w:val="24"/>
        </w:rPr>
        <w:t xml:space="preserve"> </w:t>
      </w:r>
      <w:r>
        <w:rPr>
          <w:sz w:val="24"/>
        </w:rPr>
        <w:t>видеокамера);</w:t>
      </w:r>
    </w:p>
    <w:p w:rsidR="00AC2BF3" w:rsidRDefault="0057672D">
      <w:pPr>
        <w:pStyle w:val="a4"/>
        <w:numPr>
          <w:ilvl w:val="1"/>
          <w:numId w:val="191"/>
        </w:numPr>
        <w:tabs>
          <w:tab w:val="left" w:pos="2044"/>
        </w:tabs>
        <w:spacing w:before="161"/>
        <w:ind w:left="2043" w:hanging="217"/>
        <w:rPr>
          <w:sz w:val="24"/>
        </w:rPr>
      </w:pPr>
      <w:r>
        <w:rPr>
          <w:sz w:val="24"/>
        </w:rPr>
        <w:t>использовать</w:t>
      </w:r>
      <w:r>
        <w:rPr>
          <w:spacing w:val="-6"/>
          <w:sz w:val="24"/>
        </w:rPr>
        <w:t xml:space="preserve"> </w:t>
      </w:r>
      <w:r>
        <w:rPr>
          <w:sz w:val="24"/>
        </w:rPr>
        <w:t>программы-архиваторы.</w:t>
      </w:r>
    </w:p>
    <w:p w:rsidR="00AC2BF3" w:rsidRDefault="0057672D">
      <w:pPr>
        <w:pStyle w:val="a3"/>
        <w:spacing w:before="195" w:line="249" w:lineRule="auto"/>
        <w:ind w:right="542" w:firstLine="52"/>
      </w:pPr>
      <w:r>
        <w:rPr>
          <w:color w:val="000009"/>
        </w:rPr>
        <w:t>Планируемые</w:t>
      </w:r>
      <w:r>
        <w:rPr>
          <w:color w:val="000009"/>
          <w:spacing w:val="1"/>
        </w:rPr>
        <w:t xml:space="preserve"> </w:t>
      </w:r>
      <w:r>
        <w:rPr>
          <w:color w:val="000009"/>
        </w:rPr>
        <w:t>результаты</w:t>
      </w:r>
      <w:r>
        <w:rPr>
          <w:color w:val="000009"/>
          <w:spacing w:val="1"/>
        </w:rPr>
        <w:t xml:space="preserve"> </w:t>
      </w:r>
      <w:r>
        <w:rPr>
          <w:color w:val="000009"/>
        </w:rPr>
        <w:t>в</w:t>
      </w:r>
      <w:r>
        <w:rPr>
          <w:color w:val="000009"/>
          <w:spacing w:val="1"/>
        </w:rPr>
        <w:t xml:space="preserve"> </w:t>
      </w:r>
      <w:r>
        <w:rPr>
          <w:color w:val="000009"/>
        </w:rPr>
        <w:t>рамках</w:t>
      </w:r>
      <w:r>
        <w:rPr>
          <w:color w:val="000009"/>
          <w:spacing w:val="1"/>
        </w:rPr>
        <w:t xml:space="preserve"> </w:t>
      </w:r>
      <w:r>
        <w:rPr>
          <w:color w:val="000009"/>
        </w:rPr>
        <w:t>направления</w:t>
      </w:r>
      <w:r>
        <w:rPr>
          <w:color w:val="000009"/>
          <w:spacing w:val="1"/>
        </w:rPr>
        <w:t xml:space="preserve"> </w:t>
      </w:r>
      <w:r>
        <w:rPr>
          <w:color w:val="000009"/>
        </w:rPr>
        <w:t>«Анализ</w:t>
      </w:r>
      <w:r>
        <w:rPr>
          <w:color w:val="000009"/>
          <w:spacing w:val="1"/>
        </w:rPr>
        <w:t xml:space="preserve"> </w:t>
      </w:r>
      <w:r>
        <w:rPr>
          <w:color w:val="000009"/>
        </w:rPr>
        <w:t>информации,</w:t>
      </w:r>
      <w:r>
        <w:rPr>
          <w:color w:val="000009"/>
          <w:spacing w:val="1"/>
        </w:rPr>
        <w:t xml:space="preserve"> </w:t>
      </w:r>
      <w:r>
        <w:rPr>
          <w:color w:val="000009"/>
        </w:rPr>
        <w:t>математическая</w:t>
      </w:r>
      <w:r>
        <w:rPr>
          <w:color w:val="000009"/>
          <w:spacing w:val="1"/>
        </w:rPr>
        <w:t xml:space="preserve"> </w:t>
      </w:r>
      <w:r>
        <w:rPr>
          <w:color w:val="000009"/>
        </w:rPr>
        <w:t>обработка данных</w:t>
      </w:r>
      <w:r>
        <w:rPr>
          <w:color w:val="000009"/>
          <w:spacing w:val="-3"/>
        </w:rPr>
        <w:t xml:space="preserve"> </w:t>
      </w:r>
      <w:r>
        <w:rPr>
          <w:color w:val="000009"/>
        </w:rPr>
        <w:t>в</w:t>
      </w:r>
      <w:r>
        <w:rPr>
          <w:color w:val="000009"/>
          <w:spacing w:val="-1"/>
        </w:rPr>
        <w:t xml:space="preserve"> </w:t>
      </w:r>
      <w:r>
        <w:rPr>
          <w:color w:val="000009"/>
        </w:rPr>
        <w:t>исследовании»:</w:t>
      </w:r>
    </w:p>
    <w:p w:rsidR="00AC2BF3" w:rsidRDefault="0057672D">
      <w:pPr>
        <w:pStyle w:val="a4"/>
        <w:numPr>
          <w:ilvl w:val="1"/>
          <w:numId w:val="191"/>
        </w:numPr>
        <w:tabs>
          <w:tab w:val="left" w:pos="1981"/>
        </w:tabs>
        <w:spacing w:before="54"/>
        <w:ind w:left="1981" w:hanging="154"/>
        <w:rPr>
          <w:sz w:val="24"/>
        </w:rPr>
      </w:pPr>
      <w:r>
        <w:rPr>
          <w:sz w:val="24"/>
        </w:rPr>
        <w:t>проводить</w:t>
      </w:r>
      <w:r>
        <w:rPr>
          <w:spacing w:val="-5"/>
          <w:sz w:val="24"/>
        </w:rPr>
        <w:t xml:space="preserve"> </w:t>
      </w:r>
      <w:r>
        <w:rPr>
          <w:sz w:val="24"/>
        </w:rPr>
        <w:t>простые</w:t>
      </w:r>
      <w:r>
        <w:rPr>
          <w:spacing w:val="-3"/>
          <w:sz w:val="24"/>
        </w:rPr>
        <w:t xml:space="preserve"> </w:t>
      </w:r>
      <w:r>
        <w:rPr>
          <w:sz w:val="24"/>
        </w:rPr>
        <w:t>эксперименты</w:t>
      </w:r>
      <w:r>
        <w:rPr>
          <w:spacing w:val="-2"/>
          <w:sz w:val="24"/>
        </w:rPr>
        <w:t xml:space="preserve"> </w:t>
      </w:r>
      <w:r>
        <w:rPr>
          <w:sz w:val="24"/>
        </w:rPr>
        <w:t>и</w:t>
      </w:r>
      <w:r>
        <w:rPr>
          <w:spacing w:val="-5"/>
          <w:sz w:val="24"/>
        </w:rPr>
        <w:t xml:space="preserve"> </w:t>
      </w:r>
      <w:r>
        <w:rPr>
          <w:sz w:val="24"/>
        </w:rPr>
        <w:t>исследования</w:t>
      </w:r>
      <w:r>
        <w:rPr>
          <w:spacing w:val="-3"/>
          <w:sz w:val="24"/>
        </w:rPr>
        <w:t xml:space="preserve"> </w:t>
      </w:r>
      <w:r>
        <w:rPr>
          <w:sz w:val="24"/>
        </w:rPr>
        <w:t>в</w:t>
      </w:r>
      <w:r>
        <w:rPr>
          <w:spacing w:val="-4"/>
          <w:sz w:val="24"/>
        </w:rPr>
        <w:t xml:space="preserve"> </w:t>
      </w:r>
      <w:r>
        <w:rPr>
          <w:sz w:val="24"/>
        </w:rPr>
        <w:t>виртуальных</w:t>
      </w:r>
      <w:r>
        <w:rPr>
          <w:spacing w:val="-7"/>
          <w:sz w:val="24"/>
        </w:rPr>
        <w:t xml:space="preserve"> </w:t>
      </w:r>
      <w:r>
        <w:rPr>
          <w:sz w:val="24"/>
        </w:rPr>
        <w:t>лабораториях;</w:t>
      </w:r>
    </w:p>
    <w:p w:rsidR="00AC2BF3" w:rsidRDefault="0057672D">
      <w:pPr>
        <w:pStyle w:val="a4"/>
        <w:numPr>
          <w:ilvl w:val="1"/>
          <w:numId w:val="191"/>
        </w:numPr>
        <w:tabs>
          <w:tab w:val="left" w:pos="1981"/>
        </w:tabs>
        <w:spacing w:before="49" w:line="266" w:lineRule="auto"/>
        <w:ind w:left="1116" w:right="615" w:firstLine="710"/>
        <w:rPr>
          <w:sz w:val="24"/>
        </w:rPr>
      </w:pPr>
      <w:r>
        <w:rPr>
          <w:sz w:val="24"/>
        </w:rPr>
        <w:t>вводить результаты измерений и другие цифровые данные для их обработки, в том</w:t>
      </w:r>
      <w:r>
        <w:rPr>
          <w:spacing w:val="1"/>
          <w:sz w:val="24"/>
        </w:rPr>
        <w:t xml:space="preserve"> </w:t>
      </w:r>
      <w:r>
        <w:rPr>
          <w:sz w:val="24"/>
        </w:rPr>
        <w:t>числе статистической</w:t>
      </w:r>
      <w:r>
        <w:rPr>
          <w:spacing w:val="-2"/>
          <w:sz w:val="24"/>
        </w:rPr>
        <w:t xml:space="preserve"> </w:t>
      </w:r>
      <w:r>
        <w:rPr>
          <w:sz w:val="24"/>
        </w:rPr>
        <w:t>и</w:t>
      </w:r>
      <w:r>
        <w:rPr>
          <w:spacing w:val="-2"/>
          <w:sz w:val="24"/>
        </w:rPr>
        <w:t xml:space="preserve"> </w:t>
      </w:r>
      <w:r>
        <w:rPr>
          <w:sz w:val="24"/>
        </w:rPr>
        <w:t>визуализации;</w:t>
      </w:r>
    </w:p>
    <w:p w:rsidR="00AC2BF3" w:rsidRDefault="0057672D">
      <w:pPr>
        <w:pStyle w:val="a4"/>
        <w:numPr>
          <w:ilvl w:val="1"/>
          <w:numId w:val="191"/>
        </w:numPr>
        <w:tabs>
          <w:tab w:val="left" w:pos="1981"/>
        </w:tabs>
        <w:spacing w:before="20" w:line="362" w:lineRule="auto"/>
        <w:ind w:left="1116" w:right="612" w:firstLine="710"/>
        <w:rPr>
          <w:sz w:val="24"/>
        </w:rPr>
      </w:pPr>
      <w:r>
        <w:rPr>
          <w:sz w:val="24"/>
        </w:rPr>
        <w:t>проводить</w:t>
      </w:r>
      <w:r>
        <w:rPr>
          <w:spacing w:val="1"/>
          <w:sz w:val="24"/>
        </w:rPr>
        <w:t xml:space="preserve"> </w:t>
      </w:r>
      <w:r>
        <w:rPr>
          <w:sz w:val="24"/>
        </w:rPr>
        <w:t>эксперименты</w:t>
      </w:r>
      <w:r>
        <w:rPr>
          <w:spacing w:val="1"/>
          <w:sz w:val="24"/>
        </w:rPr>
        <w:t xml:space="preserve"> </w:t>
      </w:r>
      <w:r>
        <w:rPr>
          <w:sz w:val="24"/>
        </w:rPr>
        <w:t>и</w:t>
      </w:r>
      <w:r>
        <w:rPr>
          <w:spacing w:val="1"/>
          <w:sz w:val="24"/>
        </w:rPr>
        <w:t xml:space="preserve"> </w:t>
      </w:r>
      <w:r>
        <w:rPr>
          <w:sz w:val="24"/>
        </w:rPr>
        <w:t>исследования</w:t>
      </w:r>
      <w:r>
        <w:rPr>
          <w:spacing w:val="1"/>
          <w:sz w:val="24"/>
        </w:rPr>
        <w:t xml:space="preserve"> </w:t>
      </w:r>
      <w:r>
        <w:rPr>
          <w:sz w:val="24"/>
        </w:rPr>
        <w:t>в</w:t>
      </w:r>
      <w:r>
        <w:rPr>
          <w:spacing w:val="1"/>
          <w:sz w:val="24"/>
        </w:rPr>
        <w:t xml:space="preserve"> </w:t>
      </w:r>
      <w:r>
        <w:rPr>
          <w:sz w:val="24"/>
        </w:rPr>
        <w:t>виртуальных</w:t>
      </w:r>
      <w:r>
        <w:rPr>
          <w:spacing w:val="1"/>
          <w:sz w:val="24"/>
        </w:rPr>
        <w:t xml:space="preserve"> </w:t>
      </w:r>
      <w:r>
        <w:rPr>
          <w:sz w:val="24"/>
        </w:rPr>
        <w:t>лабораториях</w:t>
      </w:r>
      <w:r>
        <w:rPr>
          <w:spacing w:val="1"/>
          <w:sz w:val="24"/>
        </w:rPr>
        <w:t xml:space="preserve"> </w:t>
      </w:r>
      <w:r>
        <w:rPr>
          <w:sz w:val="24"/>
        </w:rPr>
        <w:t>по</w:t>
      </w:r>
      <w:r>
        <w:rPr>
          <w:spacing w:val="1"/>
          <w:sz w:val="24"/>
        </w:rPr>
        <w:t xml:space="preserve"> </w:t>
      </w:r>
      <w:r>
        <w:rPr>
          <w:sz w:val="24"/>
        </w:rPr>
        <w:t>естественным</w:t>
      </w:r>
      <w:r>
        <w:rPr>
          <w:spacing w:val="1"/>
          <w:sz w:val="24"/>
        </w:rPr>
        <w:t xml:space="preserve"> </w:t>
      </w:r>
      <w:r>
        <w:rPr>
          <w:sz w:val="24"/>
        </w:rPr>
        <w:t>наукам,</w:t>
      </w:r>
      <w:r>
        <w:rPr>
          <w:spacing w:val="1"/>
          <w:sz w:val="24"/>
        </w:rPr>
        <w:t xml:space="preserve"> </w:t>
      </w:r>
      <w:r>
        <w:rPr>
          <w:sz w:val="24"/>
        </w:rPr>
        <w:t>математике</w:t>
      </w:r>
      <w:r>
        <w:rPr>
          <w:spacing w:val="1"/>
          <w:sz w:val="24"/>
        </w:rPr>
        <w:t xml:space="preserve"> </w:t>
      </w:r>
      <w:r>
        <w:rPr>
          <w:sz w:val="24"/>
        </w:rPr>
        <w:t>и</w:t>
      </w:r>
      <w:r>
        <w:rPr>
          <w:spacing w:val="1"/>
          <w:sz w:val="24"/>
        </w:rPr>
        <w:t xml:space="preserve"> </w:t>
      </w:r>
      <w:r>
        <w:rPr>
          <w:sz w:val="24"/>
        </w:rPr>
        <w:t>информатике.</w:t>
      </w:r>
      <w:r>
        <w:rPr>
          <w:spacing w:val="1"/>
          <w:sz w:val="24"/>
        </w:rPr>
        <w:t xml:space="preserve"> </w:t>
      </w:r>
      <w:r>
        <w:rPr>
          <w:color w:val="000009"/>
          <w:sz w:val="24"/>
        </w:rPr>
        <w:t>Планируемые</w:t>
      </w:r>
      <w:r>
        <w:rPr>
          <w:color w:val="000009"/>
          <w:spacing w:val="1"/>
          <w:sz w:val="24"/>
        </w:rPr>
        <w:t xml:space="preserve"> </w:t>
      </w:r>
      <w:r>
        <w:rPr>
          <w:color w:val="000009"/>
          <w:sz w:val="24"/>
        </w:rPr>
        <w:t>результаты</w:t>
      </w:r>
      <w:r>
        <w:rPr>
          <w:color w:val="000009"/>
          <w:spacing w:val="1"/>
          <w:sz w:val="24"/>
        </w:rPr>
        <w:t xml:space="preserve"> </w:t>
      </w:r>
      <w:r>
        <w:rPr>
          <w:color w:val="000009"/>
          <w:sz w:val="24"/>
        </w:rPr>
        <w:t>в</w:t>
      </w:r>
      <w:r>
        <w:rPr>
          <w:color w:val="000009"/>
          <w:spacing w:val="1"/>
          <w:sz w:val="24"/>
        </w:rPr>
        <w:t xml:space="preserve"> </w:t>
      </w:r>
      <w:r>
        <w:rPr>
          <w:color w:val="000009"/>
          <w:sz w:val="24"/>
        </w:rPr>
        <w:t>рамках</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«Моделирование,</w:t>
      </w:r>
      <w:r>
        <w:rPr>
          <w:color w:val="000009"/>
          <w:spacing w:val="3"/>
          <w:sz w:val="24"/>
        </w:rPr>
        <w:t xml:space="preserve"> </w:t>
      </w:r>
      <w:r>
        <w:rPr>
          <w:color w:val="000009"/>
          <w:sz w:val="24"/>
        </w:rPr>
        <w:t>проектирование</w:t>
      </w:r>
      <w:r>
        <w:rPr>
          <w:color w:val="000009"/>
          <w:spacing w:val="-4"/>
          <w:sz w:val="24"/>
        </w:rPr>
        <w:t xml:space="preserve"> </w:t>
      </w:r>
      <w:r>
        <w:rPr>
          <w:color w:val="000009"/>
          <w:sz w:val="24"/>
        </w:rPr>
        <w:t>и</w:t>
      </w:r>
      <w:r>
        <w:rPr>
          <w:color w:val="000009"/>
          <w:spacing w:val="2"/>
          <w:sz w:val="24"/>
        </w:rPr>
        <w:t xml:space="preserve"> </w:t>
      </w:r>
      <w:r>
        <w:rPr>
          <w:color w:val="000009"/>
          <w:sz w:val="24"/>
        </w:rPr>
        <w:t>управление»:</w:t>
      </w:r>
    </w:p>
    <w:p w:rsidR="00AC2BF3" w:rsidRDefault="0057672D">
      <w:pPr>
        <w:pStyle w:val="a4"/>
        <w:numPr>
          <w:ilvl w:val="1"/>
          <w:numId w:val="191"/>
        </w:numPr>
        <w:tabs>
          <w:tab w:val="left" w:pos="1981"/>
        </w:tabs>
        <w:spacing w:before="21" w:line="271" w:lineRule="auto"/>
        <w:ind w:left="1116" w:right="613" w:firstLine="710"/>
        <w:jc w:val="left"/>
        <w:rPr>
          <w:sz w:val="24"/>
        </w:rPr>
      </w:pPr>
      <w:r>
        <w:rPr>
          <w:sz w:val="24"/>
        </w:rPr>
        <w:t>строить</w:t>
      </w:r>
      <w:r>
        <w:rPr>
          <w:spacing w:val="12"/>
          <w:sz w:val="24"/>
        </w:rPr>
        <w:t xml:space="preserve"> </w:t>
      </w:r>
      <w:r>
        <w:rPr>
          <w:sz w:val="24"/>
        </w:rPr>
        <w:t>с</w:t>
      </w:r>
      <w:r>
        <w:rPr>
          <w:spacing w:val="5"/>
          <w:sz w:val="24"/>
        </w:rPr>
        <w:t xml:space="preserve"> </w:t>
      </w:r>
      <w:r>
        <w:rPr>
          <w:sz w:val="24"/>
        </w:rPr>
        <w:t>помощью</w:t>
      </w:r>
      <w:r>
        <w:rPr>
          <w:spacing w:val="6"/>
          <w:sz w:val="24"/>
        </w:rPr>
        <w:t xml:space="preserve"> </w:t>
      </w:r>
      <w:r>
        <w:rPr>
          <w:sz w:val="24"/>
        </w:rPr>
        <w:t>компьютерных</w:t>
      </w:r>
      <w:r>
        <w:rPr>
          <w:spacing w:val="7"/>
          <w:sz w:val="24"/>
        </w:rPr>
        <w:t xml:space="preserve"> </w:t>
      </w:r>
      <w:r>
        <w:rPr>
          <w:sz w:val="24"/>
        </w:rPr>
        <w:t>инструментов</w:t>
      </w:r>
      <w:r>
        <w:rPr>
          <w:spacing w:val="13"/>
          <w:sz w:val="24"/>
        </w:rPr>
        <w:t xml:space="preserve"> </w:t>
      </w:r>
      <w:r>
        <w:rPr>
          <w:sz w:val="24"/>
        </w:rPr>
        <w:t>разнообразные</w:t>
      </w:r>
      <w:r>
        <w:rPr>
          <w:spacing w:val="6"/>
          <w:sz w:val="24"/>
        </w:rPr>
        <w:t xml:space="preserve"> </w:t>
      </w:r>
      <w:r>
        <w:rPr>
          <w:sz w:val="24"/>
        </w:rPr>
        <w:t>информационные</w:t>
      </w:r>
      <w:r>
        <w:rPr>
          <w:spacing w:val="-57"/>
          <w:sz w:val="24"/>
        </w:rPr>
        <w:t xml:space="preserve"> </w:t>
      </w:r>
      <w:r>
        <w:rPr>
          <w:sz w:val="24"/>
        </w:rPr>
        <w:t>структуры</w:t>
      </w:r>
      <w:r>
        <w:rPr>
          <w:spacing w:val="2"/>
          <w:sz w:val="24"/>
        </w:rPr>
        <w:t xml:space="preserve"> </w:t>
      </w:r>
      <w:r>
        <w:rPr>
          <w:sz w:val="24"/>
        </w:rPr>
        <w:t>для</w:t>
      </w:r>
      <w:r>
        <w:rPr>
          <w:spacing w:val="2"/>
          <w:sz w:val="24"/>
        </w:rPr>
        <w:t xml:space="preserve"> </w:t>
      </w:r>
      <w:r>
        <w:rPr>
          <w:sz w:val="24"/>
        </w:rPr>
        <w:t>описания</w:t>
      </w:r>
      <w:r>
        <w:rPr>
          <w:spacing w:val="-8"/>
          <w:sz w:val="24"/>
        </w:rPr>
        <w:t xml:space="preserve"> </w:t>
      </w:r>
      <w:r>
        <w:rPr>
          <w:sz w:val="24"/>
        </w:rPr>
        <w:t>объектов;</w:t>
      </w:r>
    </w:p>
    <w:p w:rsidR="00AC2BF3" w:rsidRDefault="0057672D">
      <w:pPr>
        <w:pStyle w:val="a4"/>
        <w:numPr>
          <w:ilvl w:val="1"/>
          <w:numId w:val="191"/>
        </w:numPr>
        <w:tabs>
          <w:tab w:val="left" w:pos="1981"/>
        </w:tabs>
        <w:spacing w:before="33" w:line="266" w:lineRule="auto"/>
        <w:ind w:left="1116" w:right="618" w:firstLine="710"/>
        <w:jc w:val="left"/>
        <w:rPr>
          <w:sz w:val="24"/>
        </w:rPr>
      </w:pPr>
      <w:r>
        <w:rPr>
          <w:sz w:val="24"/>
        </w:rPr>
        <w:t>конструировать</w:t>
      </w:r>
      <w:r>
        <w:rPr>
          <w:spacing w:val="28"/>
          <w:sz w:val="24"/>
        </w:rPr>
        <w:t xml:space="preserve"> </w:t>
      </w:r>
      <w:r>
        <w:rPr>
          <w:sz w:val="24"/>
        </w:rPr>
        <w:t>и</w:t>
      </w:r>
      <w:r>
        <w:rPr>
          <w:spacing w:val="24"/>
          <w:sz w:val="24"/>
        </w:rPr>
        <w:t xml:space="preserve"> </w:t>
      </w:r>
      <w:r>
        <w:rPr>
          <w:sz w:val="24"/>
        </w:rPr>
        <w:t>моделировать</w:t>
      </w:r>
      <w:r>
        <w:rPr>
          <w:spacing w:val="29"/>
          <w:sz w:val="24"/>
        </w:rPr>
        <w:t xml:space="preserve"> </w:t>
      </w:r>
      <w:r>
        <w:rPr>
          <w:sz w:val="24"/>
        </w:rPr>
        <w:t>с</w:t>
      </w:r>
      <w:r>
        <w:rPr>
          <w:spacing w:val="27"/>
          <w:sz w:val="24"/>
        </w:rPr>
        <w:t xml:space="preserve"> </w:t>
      </w:r>
      <w:r>
        <w:rPr>
          <w:sz w:val="24"/>
        </w:rPr>
        <w:t>использованием</w:t>
      </w:r>
      <w:r>
        <w:rPr>
          <w:spacing w:val="29"/>
          <w:sz w:val="24"/>
        </w:rPr>
        <w:t xml:space="preserve"> </w:t>
      </w:r>
      <w:r>
        <w:rPr>
          <w:sz w:val="24"/>
        </w:rPr>
        <w:t>материальных</w:t>
      </w:r>
      <w:r>
        <w:rPr>
          <w:spacing w:val="23"/>
          <w:sz w:val="24"/>
        </w:rPr>
        <w:t xml:space="preserve"> </w:t>
      </w:r>
      <w:r>
        <w:rPr>
          <w:sz w:val="24"/>
        </w:rPr>
        <w:t>конструкторов</w:t>
      </w:r>
      <w:r>
        <w:rPr>
          <w:spacing w:val="24"/>
          <w:sz w:val="24"/>
        </w:rPr>
        <w:t xml:space="preserve"> </w:t>
      </w:r>
      <w:r>
        <w:rPr>
          <w:sz w:val="24"/>
        </w:rPr>
        <w:t>с</w:t>
      </w:r>
      <w:r>
        <w:rPr>
          <w:spacing w:val="-57"/>
          <w:sz w:val="24"/>
        </w:rPr>
        <w:t xml:space="preserve"> </w:t>
      </w:r>
      <w:r>
        <w:rPr>
          <w:sz w:val="24"/>
        </w:rPr>
        <w:t>компьютерным</w:t>
      </w:r>
      <w:r>
        <w:rPr>
          <w:spacing w:val="-2"/>
          <w:sz w:val="24"/>
        </w:rPr>
        <w:t xml:space="preserve"> </w:t>
      </w:r>
      <w:r>
        <w:rPr>
          <w:sz w:val="24"/>
        </w:rPr>
        <w:t>управлением</w:t>
      </w:r>
      <w:r>
        <w:rPr>
          <w:spacing w:val="2"/>
          <w:sz w:val="24"/>
        </w:rPr>
        <w:t xml:space="preserve"> </w:t>
      </w:r>
      <w:r>
        <w:rPr>
          <w:sz w:val="24"/>
        </w:rPr>
        <w:t>и</w:t>
      </w:r>
      <w:r>
        <w:rPr>
          <w:spacing w:val="-2"/>
          <w:sz w:val="24"/>
        </w:rPr>
        <w:t xml:space="preserve"> </w:t>
      </w:r>
      <w:r>
        <w:rPr>
          <w:sz w:val="24"/>
        </w:rPr>
        <w:t>обратной</w:t>
      </w:r>
      <w:r>
        <w:rPr>
          <w:spacing w:val="2"/>
          <w:sz w:val="24"/>
        </w:rPr>
        <w:t xml:space="preserve"> </w:t>
      </w:r>
      <w:r>
        <w:rPr>
          <w:sz w:val="24"/>
        </w:rPr>
        <w:t>связью</w:t>
      </w:r>
      <w:r>
        <w:rPr>
          <w:spacing w:val="7"/>
          <w:sz w:val="24"/>
        </w:rPr>
        <w:t xml:space="preserve"> </w:t>
      </w:r>
      <w:r>
        <w:rPr>
          <w:sz w:val="24"/>
        </w:rPr>
        <w:t>(робототехника);</w:t>
      </w:r>
    </w:p>
    <w:p w:rsidR="00AC2BF3" w:rsidRDefault="0057672D">
      <w:pPr>
        <w:pStyle w:val="a4"/>
        <w:numPr>
          <w:ilvl w:val="1"/>
          <w:numId w:val="191"/>
        </w:numPr>
        <w:tabs>
          <w:tab w:val="left" w:pos="1981"/>
          <w:tab w:val="left" w:pos="8991"/>
        </w:tabs>
        <w:spacing w:before="16" w:line="266" w:lineRule="auto"/>
        <w:ind w:left="1116" w:right="609" w:firstLine="710"/>
        <w:jc w:val="left"/>
        <w:rPr>
          <w:sz w:val="24"/>
        </w:rPr>
      </w:pPr>
      <w:r>
        <w:rPr>
          <w:noProof/>
          <w:lang w:eastAsia="ru-RU"/>
        </w:rPr>
        <w:drawing>
          <wp:anchor distT="0" distB="0" distL="0" distR="0" simplePos="0" relativeHeight="476894208" behindDoc="1" locked="0" layoutInCell="1" allowOverlap="1" wp14:anchorId="03342DCB" wp14:editId="03CD6A10">
            <wp:simplePos x="0" y="0"/>
            <wp:positionH relativeFrom="page">
              <wp:posOffset>5933821</wp:posOffset>
            </wp:positionH>
            <wp:positionV relativeFrom="paragraph">
              <wp:posOffset>15949</wp:posOffset>
            </wp:positionV>
            <wp:extent cx="237744" cy="167639"/>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8" cstate="print"/>
                    <a:stretch>
                      <a:fillRect/>
                    </a:stretch>
                  </pic:blipFill>
                  <pic:spPr>
                    <a:xfrm>
                      <a:off x="0" y="0"/>
                      <a:ext cx="237744" cy="167639"/>
                    </a:xfrm>
                    <a:prstGeom prst="rect">
                      <a:avLst/>
                    </a:prstGeom>
                  </pic:spPr>
                </pic:pic>
              </a:graphicData>
            </a:graphic>
          </wp:anchor>
        </w:drawing>
      </w:r>
      <w:r>
        <w:rPr>
          <w:sz w:val="24"/>
        </w:rPr>
        <w:t>моделировать</w:t>
      </w:r>
      <w:r>
        <w:rPr>
          <w:spacing w:val="56"/>
          <w:sz w:val="24"/>
        </w:rPr>
        <w:t xml:space="preserve"> </w:t>
      </w:r>
      <w:r>
        <w:rPr>
          <w:sz w:val="24"/>
        </w:rPr>
        <w:t>с</w:t>
      </w:r>
      <w:r>
        <w:rPr>
          <w:spacing w:val="54"/>
          <w:sz w:val="24"/>
        </w:rPr>
        <w:t xml:space="preserve"> </w:t>
      </w:r>
      <w:r>
        <w:rPr>
          <w:sz w:val="24"/>
        </w:rPr>
        <w:t>использованием</w:t>
      </w:r>
      <w:r>
        <w:rPr>
          <w:spacing w:val="53"/>
          <w:sz w:val="24"/>
        </w:rPr>
        <w:t xml:space="preserve"> </w:t>
      </w:r>
      <w:r>
        <w:rPr>
          <w:sz w:val="24"/>
        </w:rPr>
        <w:t>виртуальных</w:t>
      </w:r>
      <w:r>
        <w:rPr>
          <w:spacing w:val="56"/>
          <w:sz w:val="24"/>
        </w:rPr>
        <w:t xml:space="preserve"> </w:t>
      </w:r>
      <w:r>
        <w:rPr>
          <w:sz w:val="24"/>
        </w:rPr>
        <w:t>конструкторов;</w:t>
      </w:r>
      <w:r>
        <w:rPr>
          <w:sz w:val="24"/>
        </w:rPr>
        <w:tab/>
        <w:t>моделировать</w:t>
      </w:r>
      <w:r>
        <w:rPr>
          <w:spacing w:val="42"/>
          <w:sz w:val="24"/>
        </w:rPr>
        <w:t xml:space="preserve"> </w:t>
      </w:r>
      <w:r>
        <w:rPr>
          <w:sz w:val="24"/>
        </w:rPr>
        <w:t>с</w:t>
      </w:r>
      <w:r>
        <w:rPr>
          <w:spacing w:val="-57"/>
          <w:sz w:val="24"/>
        </w:rPr>
        <w:t xml:space="preserve"> </w:t>
      </w:r>
      <w:r>
        <w:rPr>
          <w:sz w:val="24"/>
        </w:rPr>
        <w:t>использованием</w:t>
      </w:r>
      <w:r>
        <w:rPr>
          <w:spacing w:val="2"/>
          <w:sz w:val="24"/>
        </w:rPr>
        <w:t xml:space="preserve"> </w:t>
      </w:r>
      <w:r>
        <w:rPr>
          <w:sz w:val="24"/>
        </w:rPr>
        <w:t>средств</w:t>
      </w:r>
      <w:r>
        <w:rPr>
          <w:spacing w:val="4"/>
          <w:sz w:val="24"/>
        </w:rPr>
        <w:t xml:space="preserve"> </w:t>
      </w:r>
      <w:r>
        <w:rPr>
          <w:sz w:val="24"/>
        </w:rPr>
        <w:t>программирования.</w:t>
      </w:r>
    </w:p>
    <w:p w:rsidR="00AC2BF3" w:rsidRDefault="0057672D">
      <w:pPr>
        <w:pStyle w:val="a3"/>
        <w:spacing w:before="16"/>
        <w:ind w:left="2610"/>
        <w:jc w:val="left"/>
      </w:pPr>
      <w:r>
        <w:rPr>
          <w:color w:val="000009"/>
        </w:rPr>
        <w:t>Планируемые</w:t>
      </w:r>
      <w:r>
        <w:rPr>
          <w:color w:val="000009"/>
          <w:spacing w:val="-4"/>
        </w:rPr>
        <w:t xml:space="preserve"> </w:t>
      </w:r>
      <w:r>
        <w:rPr>
          <w:color w:val="000009"/>
        </w:rPr>
        <w:t>результаты</w:t>
      </w:r>
      <w:r>
        <w:rPr>
          <w:color w:val="000009"/>
          <w:spacing w:val="-1"/>
        </w:rPr>
        <w:t xml:space="preserve"> </w:t>
      </w:r>
      <w:r>
        <w:rPr>
          <w:color w:val="000009"/>
        </w:rPr>
        <w:t>в</w:t>
      </w:r>
      <w:r>
        <w:rPr>
          <w:color w:val="000009"/>
          <w:spacing w:val="-3"/>
        </w:rPr>
        <w:t xml:space="preserve"> </w:t>
      </w:r>
      <w:r>
        <w:rPr>
          <w:color w:val="000009"/>
        </w:rPr>
        <w:t>рамках</w:t>
      </w:r>
      <w:r>
        <w:rPr>
          <w:color w:val="000009"/>
          <w:spacing w:val="-7"/>
        </w:rPr>
        <w:t xml:space="preserve"> </w:t>
      </w:r>
      <w:r>
        <w:rPr>
          <w:color w:val="000009"/>
        </w:rPr>
        <w:t>направления</w:t>
      </w:r>
      <w:r>
        <w:rPr>
          <w:color w:val="000009"/>
          <w:spacing w:val="-3"/>
        </w:rPr>
        <w:t xml:space="preserve"> </w:t>
      </w:r>
      <w:r>
        <w:rPr>
          <w:color w:val="000009"/>
        </w:rPr>
        <w:t>«Коммуникация</w:t>
      </w:r>
      <w:r>
        <w:rPr>
          <w:color w:val="000009"/>
          <w:spacing w:val="-3"/>
        </w:rPr>
        <w:t xml:space="preserve"> </w:t>
      </w:r>
      <w:r>
        <w:rPr>
          <w:color w:val="000009"/>
        </w:rPr>
        <w:t>и</w:t>
      </w:r>
      <w:r>
        <w:rPr>
          <w:color w:val="000009"/>
          <w:spacing w:val="-2"/>
        </w:rPr>
        <w:t xml:space="preserve"> </w:t>
      </w:r>
      <w:r>
        <w:rPr>
          <w:color w:val="000009"/>
        </w:rPr>
        <w:t>социальное</w:t>
      </w:r>
    </w:p>
    <w:p w:rsidR="00AC2BF3" w:rsidRDefault="0057672D">
      <w:pPr>
        <w:pStyle w:val="a3"/>
        <w:spacing w:before="12"/>
        <w:ind w:left="540"/>
        <w:jc w:val="left"/>
      </w:pPr>
      <w:r>
        <w:rPr>
          <w:color w:val="000009"/>
        </w:rPr>
        <w:t>взаимодействие»:</w:t>
      </w:r>
    </w:p>
    <w:p w:rsidR="00AC2BF3" w:rsidRDefault="0057672D">
      <w:pPr>
        <w:pStyle w:val="a4"/>
        <w:numPr>
          <w:ilvl w:val="1"/>
          <w:numId w:val="191"/>
        </w:numPr>
        <w:tabs>
          <w:tab w:val="left" w:pos="1981"/>
        </w:tabs>
        <w:spacing w:before="73" w:line="266" w:lineRule="auto"/>
        <w:ind w:left="1116" w:right="612" w:firstLine="710"/>
        <w:rPr>
          <w:sz w:val="24"/>
        </w:rPr>
      </w:pPr>
      <w:r>
        <w:rPr>
          <w:sz w:val="24"/>
        </w:rPr>
        <w:t>осуществлять</w:t>
      </w:r>
      <w:r>
        <w:rPr>
          <w:spacing w:val="1"/>
          <w:sz w:val="24"/>
        </w:rPr>
        <w:t xml:space="preserve"> </w:t>
      </w:r>
      <w:r>
        <w:rPr>
          <w:sz w:val="24"/>
        </w:rPr>
        <w:t>образовательное взаимодействие</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образовательной организации (получение и выполнение заданий, получение комментариев,</w:t>
      </w:r>
      <w:r>
        <w:rPr>
          <w:spacing w:val="1"/>
          <w:sz w:val="24"/>
        </w:rPr>
        <w:t xml:space="preserve"> </w:t>
      </w:r>
      <w:r>
        <w:rPr>
          <w:sz w:val="24"/>
        </w:rPr>
        <w:t>совершенствование своей</w:t>
      </w:r>
      <w:r>
        <w:rPr>
          <w:spacing w:val="-2"/>
          <w:sz w:val="24"/>
        </w:rPr>
        <w:t xml:space="preserve"> </w:t>
      </w:r>
      <w:r>
        <w:rPr>
          <w:sz w:val="24"/>
        </w:rPr>
        <w:t>работы,</w:t>
      </w:r>
      <w:r>
        <w:rPr>
          <w:spacing w:val="-1"/>
          <w:sz w:val="24"/>
        </w:rPr>
        <w:t xml:space="preserve"> </w:t>
      </w:r>
      <w:r>
        <w:rPr>
          <w:sz w:val="24"/>
        </w:rPr>
        <w:t>формирование портфолио);</w:t>
      </w:r>
    </w:p>
    <w:p w:rsidR="00AC2BF3" w:rsidRDefault="0057672D">
      <w:pPr>
        <w:pStyle w:val="a4"/>
        <w:numPr>
          <w:ilvl w:val="1"/>
          <w:numId w:val="191"/>
        </w:numPr>
        <w:tabs>
          <w:tab w:val="left" w:pos="1981"/>
        </w:tabs>
        <w:spacing w:before="46" w:line="266" w:lineRule="auto"/>
        <w:ind w:left="1116" w:right="610" w:firstLine="710"/>
        <w:rPr>
          <w:sz w:val="24"/>
        </w:rPr>
      </w:pPr>
      <w:r>
        <w:rPr>
          <w:sz w:val="24"/>
        </w:rPr>
        <w:t>использовать</w:t>
      </w:r>
      <w:r>
        <w:rPr>
          <w:spacing w:val="1"/>
          <w:sz w:val="24"/>
        </w:rPr>
        <w:t xml:space="preserve"> </w:t>
      </w:r>
      <w:r>
        <w:rPr>
          <w:sz w:val="24"/>
        </w:rPr>
        <w:t>возможности</w:t>
      </w:r>
      <w:r>
        <w:rPr>
          <w:spacing w:val="1"/>
          <w:sz w:val="24"/>
        </w:rPr>
        <w:t xml:space="preserve"> </w:t>
      </w:r>
      <w:r>
        <w:rPr>
          <w:sz w:val="24"/>
        </w:rPr>
        <w:t>электронной</w:t>
      </w:r>
      <w:r>
        <w:rPr>
          <w:spacing w:val="1"/>
          <w:sz w:val="24"/>
        </w:rPr>
        <w:t xml:space="preserve"> </w:t>
      </w:r>
      <w:r>
        <w:rPr>
          <w:sz w:val="24"/>
        </w:rPr>
        <w:t>почты,</w:t>
      </w:r>
      <w:r>
        <w:rPr>
          <w:spacing w:val="1"/>
          <w:sz w:val="24"/>
        </w:rPr>
        <w:t xml:space="preserve"> </w:t>
      </w:r>
      <w:r>
        <w:rPr>
          <w:sz w:val="24"/>
        </w:rPr>
        <w:t>интернет-мессенджеров</w:t>
      </w:r>
      <w:r>
        <w:rPr>
          <w:spacing w:val="1"/>
          <w:sz w:val="24"/>
        </w:rPr>
        <w:t xml:space="preserve"> </w:t>
      </w:r>
      <w:r>
        <w:rPr>
          <w:sz w:val="24"/>
        </w:rPr>
        <w:t>и</w:t>
      </w:r>
      <w:r>
        <w:rPr>
          <w:spacing w:val="1"/>
          <w:sz w:val="24"/>
        </w:rPr>
        <w:t xml:space="preserve"> </w:t>
      </w:r>
      <w:r>
        <w:rPr>
          <w:sz w:val="24"/>
        </w:rPr>
        <w:t>социальных</w:t>
      </w:r>
      <w:r>
        <w:rPr>
          <w:spacing w:val="-4"/>
          <w:sz w:val="24"/>
        </w:rPr>
        <w:t xml:space="preserve"> </w:t>
      </w:r>
      <w:r>
        <w:rPr>
          <w:sz w:val="24"/>
        </w:rPr>
        <w:t>сетей</w:t>
      </w:r>
      <w:r>
        <w:rPr>
          <w:spacing w:val="2"/>
          <w:sz w:val="24"/>
        </w:rPr>
        <w:t xml:space="preserve"> </w:t>
      </w:r>
      <w:r>
        <w:rPr>
          <w:sz w:val="24"/>
        </w:rPr>
        <w:t>для</w:t>
      </w:r>
      <w:r>
        <w:rPr>
          <w:spacing w:val="-3"/>
          <w:sz w:val="24"/>
        </w:rPr>
        <w:t xml:space="preserve"> </w:t>
      </w:r>
      <w:r>
        <w:rPr>
          <w:sz w:val="24"/>
        </w:rPr>
        <w:t>обучения;</w:t>
      </w:r>
    </w:p>
    <w:p w:rsidR="00AC2BF3" w:rsidRDefault="0057672D">
      <w:pPr>
        <w:pStyle w:val="a4"/>
        <w:numPr>
          <w:ilvl w:val="1"/>
          <w:numId w:val="191"/>
        </w:numPr>
        <w:tabs>
          <w:tab w:val="left" w:pos="1981"/>
        </w:tabs>
        <w:spacing w:before="15"/>
        <w:ind w:left="1981" w:hanging="154"/>
        <w:rPr>
          <w:sz w:val="24"/>
        </w:rPr>
      </w:pPr>
      <w:r>
        <w:rPr>
          <w:sz w:val="24"/>
        </w:rPr>
        <w:t>вести</w:t>
      </w:r>
      <w:r>
        <w:rPr>
          <w:spacing w:val="-1"/>
          <w:sz w:val="24"/>
        </w:rPr>
        <w:t xml:space="preserve"> </w:t>
      </w:r>
      <w:r>
        <w:rPr>
          <w:sz w:val="24"/>
        </w:rPr>
        <w:t>личный</w:t>
      </w:r>
      <w:r>
        <w:rPr>
          <w:spacing w:val="-1"/>
          <w:sz w:val="24"/>
        </w:rPr>
        <w:t xml:space="preserve"> </w:t>
      </w:r>
      <w:r>
        <w:rPr>
          <w:sz w:val="24"/>
        </w:rPr>
        <w:t>дневник</w:t>
      </w:r>
      <w:r>
        <w:rPr>
          <w:spacing w:val="-8"/>
          <w:sz w:val="24"/>
        </w:rPr>
        <w:t xml:space="preserve"> </w:t>
      </w:r>
      <w:r>
        <w:rPr>
          <w:sz w:val="24"/>
        </w:rPr>
        <w:t>(блог)</w:t>
      </w:r>
      <w:r>
        <w:rPr>
          <w:spacing w:val="-4"/>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возможностей</w:t>
      </w:r>
      <w:r>
        <w:rPr>
          <w:spacing w:val="-6"/>
          <w:sz w:val="24"/>
        </w:rPr>
        <w:t xml:space="preserve"> </w:t>
      </w:r>
      <w:r>
        <w:rPr>
          <w:sz w:val="24"/>
        </w:rPr>
        <w:t>сети</w:t>
      </w:r>
      <w:r>
        <w:rPr>
          <w:spacing w:val="-1"/>
          <w:sz w:val="24"/>
        </w:rPr>
        <w:t xml:space="preserve"> </w:t>
      </w:r>
      <w:r>
        <w:rPr>
          <w:sz w:val="24"/>
        </w:rPr>
        <w:t>Интернет;</w:t>
      </w:r>
    </w:p>
    <w:p w:rsidR="00AC2BF3" w:rsidRDefault="0057672D">
      <w:pPr>
        <w:pStyle w:val="a4"/>
        <w:numPr>
          <w:ilvl w:val="1"/>
          <w:numId w:val="191"/>
        </w:numPr>
        <w:tabs>
          <w:tab w:val="left" w:pos="1981"/>
        </w:tabs>
        <w:spacing w:before="49" w:line="266" w:lineRule="auto"/>
        <w:ind w:left="1116" w:right="625" w:firstLine="710"/>
        <w:rPr>
          <w:sz w:val="24"/>
        </w:rPr>
      </w:pPr>
      <w:r>
        <w:rPr>
          <w:sz w:val="24"/>
        </w:rPr>
        <w:t>соблюдать</w:t>
      </w:r>
      <w:r>
        <w:rPr>
          <w:spacing w:val="1"/>
          <w:sz w:val="24"/>
        </w:rPr>
        <w:t xml:space="preserve"> </w:t>
      </w:r>
      <w:r>
        <w:rPr>
          <w:sz w:val="24"/>
        </w:rPr>
        <w:t>нормы</w:t>
      </w:r>
      <w:r>
        <w:rPr>
          <w:spacing w:val="1"/>
          <w:sz w:val="24"/>
        </w:rPr>
        <w:t xml:space="preserve"> </w:t>
      </w:r>
      <w:r>
        <w:rPr>
          <w:sz w:val="24"/>
        </w:rPr>
        <w:t>информационной</w:t>
      </w:r>
      <w:r>
        <w:rPr>
          <w:spacing w:val="1"/>
          <w:sz w:val="24"/>
        </w:rPr>
        <w:t xml:space="preserve"> </w:t>
      </w:r>
      <w:r>
        <w:rPr>
          <w:sz w:val="24"/>
        </w:rPr>
        <w:t>культуры,</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права;</w:t>
      </w:r>
      <w:r>
        <w:rPr>
          <w:spacing w:val="1"/>
          <w:sz w:val="24"/>
        </w:rPr>
        <w:t xml:space="preserve"> </w:t>
      </w:r>
      <w:r>
        <w:rPr>
          <w:sz w:val="24"/>
        </w:rPr>
        <w:t>с</w:t>
      </w:r>
      <w:r>
        <w:rPr>
          <w:spacing w:val="1"/>
          <w:sz w:val="24"/>
        </w:rPr>
        <w:t xml:space="preserve"> </w:t>
      </w:r>
      <w:r>
        <w:rPr>
          <w:sz w:val="24"/>
        </w:rPr>
        <w:t>уважением</w:t>
      </w:r>
      <w:r>
        <w:rPr>
          <w:spacing w:val="-57"/>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частной</w:t>
      </w:r>
      <w:r>
        <w:rPr>
          <w:spacing w:val="-3"/>
          <w:sz w:val="24"/>
        </w:rPr>
        <w:t xml:space="preserve"> </w:t>
      </w:r>
      <w:r>
        <w:rPr>
          <w:sz w:val="24"/>
        </w:rPr>
        <w:t>информации</w:t>
      </w:r>
      <w:r>
        <w:rPr>
          <w:spacing w:val="-3"/>
          <w:sz w:val="24"/>
        </w:rPr>
        <w:t xml:space="preserve"> </w:t>
      </w:r>
      <w:r>
        <w:rPr>
          <w:sz w:val="24"/>
        </w:rPr>
        <w:t>и</w:t>
      </w:r>
      <w:r>
        <w:rPr>
          <w:spacing w:val="-3"/>
          <w:sz w:val="24"/>
        </w:rPr>
        <w:t xml:space="preserve"> </w:t>
      </w:r>
      <w:r>
        <w:rPr>
          <w:sz w:val="24"/>
        </w:rPr>
        <w:t>информационным</w:t>
      </w:r>
      <w:r>
        <w:rPr>
          <w:spacing w:val="2"/>
          <w:sz w:val="24"/>
        </w:rPr>
        <w:t xml:space="preserve"> </w:t>
      </w:r>
      <w:r>
        <w:rPr>
          <w:sz w:val="24"/>
        </w:rPr>
        <w:t>правам</w:t>
      </w:r>
      <w:r>
        <w:rPr>
          <w:spacing w:val="2"/>
          <w:sz w:val="24"/>
        </w:rPr>
        <w:t xml:space="preserve"> </w:t>
      </w:r>
      <w:r>
        <w:rPr>
          <w:sz w:val="24"/>
        </w:rPr>
        <w:t>других</w:t>
      </w:r>
      <w:r>
        <w:rPr>
          <w:spacing w:val="-4"/>
          <w:sz w:val="24"/>
        </w:rPr>
        <w:t xml:space="preserve"> </w:t>
      </w:r>
      <w:r>
        <w:rPr>
          <w:sz w:val="24"/>
        </w:rPr>
        <w:t>людей;</w:t>
      </w:r>
    </w:p>
    <w:p w:rsidR="00AC2BF3" w:rsidRDefault="00AC2BF3">
      <w:pPr>
        <w:spacing w:line="266" w:lineRule="auto"/>
        <w:jc w:val="both"/>
        <w:rPr>
          <w:sz w:val="24"/>
        </w:rPr>
        <w:sectPr w:rsidR="00AC2BF3">
          <w:pgSz w:w="11910" w:h="16840"/>
          <w:pgMar w:top="920" w:right="0" w:bottom="1840" w:left="660" w:header="0" w:footer="1566" w:gutter="0"/>
          <w:cols w:space="720"/>
        </w:sectPr>
      </w:pPr>
    </w:p>
    <w:p w:rsidR="00AC2BF3" w:rsidRDefault="0057672D">
      <w:pPr>
        <w:pStyle w:val="a4"/>
        <w:numPr>
          <w:ilvl w:val="1"/>
          <w:numId w:val="191"/>
        </w:numPr>
        <w:tabs>
          <w:tab w:val="left" w:pos="1981"/>
        </w:tabs>
        <w:spacing w:before="80" w:line="266" w:lineRule="auto"/>
        <w:ind w:left="1116" w:right="613" w:firstLine="710"/>
        <w:jc w:val="left"/>
        <w:rPr>
          <w:sz w:val="24"/>
        </w:rPr>
      </w:pPr>
      <w:r>
        <w:rPr>
          <w:sz w:val="24"/>
        </w:rPr>
        <w:lastRenderedPageBreak/>
        <w:t>осуществлять</w:t>
      </w:r>
      <w:r>
        <w:rPr>
          <w:spacing w:val="5"/>
          <w:sz w:val="24"/>
        </w:rPr>
        <w:t xml:space="preserve"> </w:t>
      </w:r>
      <w:r>
        <w:rPr>
          <w:sz w:val="24"/>
        </w:rPr>
        <w:t>защиту</w:t>
      </w:r>
      <w:r>
        <w:rPr>
          <w:spacing w:val="53"/>
          <w:sz w:val="24"/>
        </w:rPr>
        <w:t xml:space="preserve"> </w:t>
      </w:r>
      <w:r>
        <w:rPr>
          <w:sz w:val="24"/>
        </w:rPr>
        <w:t>от</w:t>
      </w:r>
      <w:r>
        <w:rPr>
          <w:spacing w:val="4"/>
          <w:sz w:val="24"/>
        </w:rPr>
        <w:t xml:space="preserve"> </w:t>
      </w:r>
      <w:r>
        <w:rPr>
          <w:sz w:val="24"/>
        </w:rPr>
        <w:t>троянских</w:t>
      </w:r>
      <w:r>
        <w:rPr>
          <w:spacing w:val="57"/>
          <w:sz w:val="24"/>
        </w:rPr>
        <w:t xml:space="preserve"> </w:t>
      </w:r>
      <w:r>
        <w:rPr>
          <w:sz w:val="24"/>
        </w:rPr>
        <w:t>вирусов,</w:t>
      </w:r>
      <w:r>
        <w:rPr>
          <w:spacing w:val="5"/>
          <w:sz w:val="24"/>
        </w:rPr>
        <w:t xml:space="preserve"> </w:t>
      </w:r>
      <w:r>
        <w:rPr>
          <w:sz w:val="24"/>
        </w:rPr>
        <w:t>фишинговых</w:t>
      </w:r>
      <w:r>
        <w:rPr>
          <w:spacing w:val="58"/>
          <w:sz w:val="24"/>
        </w:rPr>
        <w:t xml:space="preserve"> </w:t>
      </w:r>
      <w:r>
        <w:rPr>
          <w:sz w:val="24"/>
        </w:rPr>
        <w:t>атак,</w:t>
      </w:r>
      <w:r>
        <w:rPr>
          <w:spacing w:val="5"/>
          <w:sz w:val="24"/>
        </w:rPr>
        <w:t xml:space="preserve"> </w:t>
      </w:r>
      <w:r>
        <w:rPr>
          <w:sz w:val="24"/>
        </w:rPr>
        <w:t>информации</w:t>
      </w:r>
      <w:r>
        <w:rPr>
          <w:spacing w:val="58"/>
          <w:sz w:val="24"/>
        </w:rPr>
        <w:t xml:space="preserve"> </w:t>
      </w:r>
      <w:r>
        <w:rPr>
          <w:sz w:val="24"/>
        </w:rPr>
        <w:t>от</w:t>
      </w:r>
      <w:r>
        <w:rPr>
          <w:spacing w:val="-57"/>
          <w:sz w:val="24"/>
        </w:rPr>
        <w:t xml:space="preserve"> </w:t>
      </w:r>
      <w:r>
        <w:rPr>
          <w:sz w:val="24"/>
        </w:rPr>
        <w:t>компьютерных</w:t>
      </w:r>
      <w:r>
        <w:rPr>
          <w:spacing w:val="-4"/>
          <w:sz w:val="24"/>
        </w:rPr>
        <w:t xml:space="preserve"> </w:t>
      </w:r>
      <w:r>
        <w:rPr>
          <w:sz w:val="24"/>
        </w:rPr>
        <w:t>вирусов</w:t>
      </w:r>
      <w:r>
        <w:rPr>
          <w:spacing w:val="3"/>
          <w:sz w:val="24"/>
        </w:rPr>
        <w:t xml:space="preserve"> </w:t>
      </w:r>
      <w:r>
        <w:rPr>
          <w:sz w:val="24"/>
        </w:rPr>
        <w:t>с помощью антивирусных</w:t>
      </w:r>
      <w:r>
        <w:rPr>
          <w:spacing w:val="-3"/>
          <w:sz w:val="24"/>
        </w:rPr>
        <w:t xml:space="preserve"> </w:t>
      </w:r>
      <w:r>
        <w:rPr>
          <w:sz w:val="24"/>
        </w:rPr>
        <w:t>программ;</w:t>
      </w:r>
    </w:p>
    <w:p w:rsidR="00AC2BF3" w:rsidRDefault="0057672D">
      <w:pPr>
        <w:pStyle w:val="a4"/>
        <w:numPr>
          <w:ilvl w:val="1"/>
          <w:numId w:val="191"/>
        </w:numPr>
        <w:tabs>
          <w:tab w:val="left" w:pos="1981"/>
        </w:tabs>
        <w:spacing w:before="34"/>
        <w:ind w:left="1981" w:hanging="154"/>
        <w:jc w:val="left"/>
        <w:rPr>
          <w:sz w:val="24"/>
        </w:rPr>
      </w:pPr>
      <w:r>
        <w:rPr>
          <w:sz w:val="24"/>
        </w:rPr>
        <w:t>соблюдать</w:t>
      </w:r>
      <w:r>
        <w:rPr>
          <w:spacing w:val="-2"/>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сети</w:t>
      </w:r>
      <w:r>
        <w:rPr>
          <w:spacing w:val="-1"/>
          <w:sz w:val="24"/>
        </w:rPr>
        <w:t xml:space="preserve"> </w:t>
      </w:r>
      <w:r>
        <w:rPr>
          <w:sz w:val="24"/>
        </w:rPr>
        <w:t>Интернет;</w:t>
      </w:r>
    </w:p>
    <w:p w:rsidR="00AC2BF3" w:rsidRDefault="0057672D">
      <w:pPr>
        <w:pStyle w:val="a4"/>
        <w:numPr>
          <w:ilvl w:val="1"/>
          <w:numId w:val="191"/>
        </w:numPr>
        <w:tabs>
          <w:tab w:val="left" w:pos="1981"/>
        </w:tabs>
        <w:spacing w:before="49" w:line="266" w:lineRule="auto"/>
        <w:ind w:left="1116" w:right="613" w:firstLine="710"/>
        <w:jc w:val="left"/>
        <w:rPr>
          <w:sz w:val="24"/>
        </w:rPr>
      </w:pPr>
      <w:r>
        <w:rPr>
          <w:sz w:val="24"/>
        </w:rPr>
        <w:t>различать</w:t>
      </w:r>
      <w:r>
        <w:rPr>
          <w:spacing w:val="16"/>
          <w:sz w:val="24"/>
        </w:rPr>
        <w:t xml:space="preserve"> </w:t>
      </w:r>
      <w:r>
        <w:rPr>
          <w:sz w:val="24"/>
        </w:rPr>
        <w:t>безопасные</w:t>
      </w:r>
      <w:r>
        <w:rPr>
          <w:spacing w:val="14"/>
          <w:sz w:val="24"/>
        </w:rPr>
        <w:t xml:space="preserve"> </w:t>
      </w:r>
      <w:r>
        <w:rPr>
          <w:sz w:val="24"/>
        </w:rPr>
        <w:t>ресурсы</w:t>
      </w:r>
      <w:r>
        <w:rPr>
          <w:spacing w:val="16"/>
          <w:sz w:val="24"/>
        </w:rPr>
        <w:t xml:space="preserve"> </w:t>
      </w:r>
      <w:r>
        <w:rPr>
          <w:sz w:val="24"/>
        </w:rPr>
        <w:t>сети</w:t>
      </w:r>
      <w:r>
        <w:rPr>
          <w:spacing w:val="16"/>
          <w:sz w:val="24"/>
        </w:rPr>
        <w:t xml:space="preserve"> </w:t>
      </w:r>
      <w:r>
        <w:rPr>
          <w:sz w:val="24"/>
        </w:rPr>
        <w:t>Интернет</w:t>
      </w:r>
      <w:r>
        <w:rPr>
          <w:spacing w:val="15"/>
          <w:sz w:val="24"/>
        </w:rPr>
        <w:t xml:space="preserve"> </w:t>
      </w:r>
      <w:r>
        <w:rPr>
          <w:sz w:val="24"/>
        </w:rPr>
        <w:t>и</w:t>
      </w:r>
      <w:r>
        <w:rPr>
          <w:spacing w:val="15"/>
          <w:sz w:val="24"/>
        </w:rPr>
        <w:t xml:space="preserve"> </w:t>
      </w:r>
      <w:r>
        <w:rPr>
          <w:sz w:val="24"/>
        </w:rPr>
        <w:t>ресурсы,</w:t>
      </w:r>
      <w:r>
        <w:rPr>
          <w:spacing w:val="17"/>
          <w:sz w:val="24"/>
        </w:rPr>
        <w:t xml:space="preserve"> </w:t>
      </w:r>
      <w:r>
        <w:rPr>
          <w:sz w:val="24"/>
        </w:rPr>
        <w:t>содержание</w:t>
      </w:r>
      <w:r>
        <w:rPr>
          <w:spacing w:val="14"/>
          <w:sz w:val="24"/>
        </w:rPr>
        <w:t xml:space="preserve"> </w:t>
      </w:r>
      <w:r>
        <w:rPr>
          <w:sz w:val="24"/>
        </w:rPr>
        <w:t>которых</w:t>
      </w:r>
      <w:r>
        <w:rPr>
          <w:spacing w:val="-57"/>
          <w:sz w:val="24"/>
        </w:rPr>
        <w:t xml:space="preserve"> </w:t>
      </w:r>
      <w:r>
        <w:rPr>
          <w:sz w:val="24"/>
        </w:rPr>
        <w:t>несовместимо</w:t>
      </w:r>
      <w:r>
        <w:rPr>
          <w:spacing w:val="2"/>
          <w:sz w:val="24"/>
        </w:rPr>
        <w:t xml:space="preserve"> </w:t>
      </w:r>
      <w:r>
        <w:rPr>
          <w:sz w:val="24"/>
        </w:rPr>
        <w:t>с задачами</w:t>
      </w:r>
      <w:r>
        <w:rPr>
          <w:spacing w:val="2"/>
          <w:sz w:val="24"/>
        </w:rPr>
        <w:t xml:space="preserve"> </w:t>
      </w:r>
      <w:r>
        <w:rPr>
          <w:sz w:val="24"/>
        </w:rPr>
        <w:t>воспитания</w:t>
      </w:r>
      <w:r>
        <w:rPr>
          <w:spacing w:val="-3"/>
          <w:sz w:val="24"/>
        </w:rPr>
        <w:t xml:space="preserve"> </w:t>
      </w:r>
      <w:r>
        <w:rPr>
          <w:sz w:val="24"/>
        </w:rPr>
        <w:t>и</w:t>
      </w:r>
      <w:r>
        <w:rPr>
          <w:spacing w:val="-3"/>
          <w:sz w:val="24"/>
        </w:rPr>
        <w:t xml:space="preserve"> </w:t>
      </w:r>
      <w:r>
        <w:rPr>
          <w:sz w:val="24"/>
        </w:rPr>
        <w:t>образования</w:t>
      </w:r>
      <w:r>
        <w:rPr>
          <w:spacing w:val="1"/>
          <w:sz w:val="24"/>
        </w:rPr>
        <w:t xml:space="preserve"> </w:t>
      </w:r>
      <w:r>
        <w:rPr>
          <w:sz w:val="24"/>
        </w:rPr>
        <w:t>или</w:t>
      </w:r>
      <w:r>
        <w:rPr>
          <w:spacing w:val="-2"/>
          <w:sz w:val="24"/>
        </w:rPr>
        <w:t xml:space="preserve"> </w:t>
      </w:r>
      <w:r>
        <w:rPr>
          <w:sz w:val="24"/>
        </w:rPr>
        <w:t>нежелательно.</w:t>
      </w:r>
    </w:p>
    <w:p w:rsidR="00AC2BF3" w:rsidRDefault="0057672D">
      <w:pPr>
        <w:pStyle w:val="3"/>
        <w:spacing w:before="27" w:line="271" w:lineRule="auto"/>
        <w:ind w:left="1092" w:right="480" w:firstLine="782"/>
      </w:pPr>
      <w:r>
        <w:t>Виды</w:t>
      </w:r>
      <w:r>
        <w:rPr>
          <w:spacing w:val="-6"/>
        </w:rPr>
        <w:t xml:space="preserve"> </w:t>
      </w:r>
      <w:r>
        <w:t>взаимодействия</w:t>
      </w:r>
      <w:r>
        <w:rPr>
          <w:spacing w:val="-3"/>
        </w:rPr>
        <w:t xml:space="preserve"> </w:t>
      </w:r>
      <w:r>
        <w:t>с</w:t>
      </w:r>
      <w:r>
        <w:rPr>
          <w:spacing w:val="-7"/>
        </w:rPr>
        <w:t xml:space="preserve"> </w:t>
      </w:r>
      <w:r>
        <w:t>учебными,</w:t>
      </w:r>
      <w:r>
        <w:rPr>
          <w:spacing w:val="-3"/>
        </w:rPr>
        <w:t xml:space="preserve"> </w:t>
      </w:r>
      <w:r>
        <w:t>научными</w:t>
      </w:r>
      <w:r>
        <w:rPr>
          <w:spacing w:val="-1"/>
        </w:rPr>
        <w:t xml:space="preserve"> </w:t>
      </w:r>
      <w:r>
        <w:t>и</w:t>
      </w:r>
      <w:r>
        <w:rPr>
          <w:spacing w:val="-1"/>
        </w:rPr>
        <w:t xml:space="preserve"> </w:t>
      </w:r>
      <w:r>
        <w:t>социальными</w:t>
      </w:r>
      <w:r>
        <w:rPr>
          <w:spacing w:val="-6"/>
        </w:rPr>
        <w:t xml:space="preserve"> </w:t>
      </w:r>
      <w:r>
        <w:t>организациями,</w:t>
      </w:r>
      <w:r>
        <w:rPr>
          <w:spacing w:val="-57"/>
        </w:rPr>
        <w:t xml:space="preserve"> </w:t>
      </w:r>
      <w:r>
        <w:t>формы</w:t>
      </w:r>
      <w:r>
        <w:rPr>
          <w:spacing w:val="-1"/>
        </w:rPr>
        <w:t xml:space="preserve"> </w:t>
      </w:r>
      <w:r>
        <w:t>привлечения консультантов,</w:t>
      </w:r>
      <w:r>
        <w:rPr>
          <w:spacing w:val="-2"/>
        </w:rPr>
        <w:t xml:space="preserve"> </w:t>
      </w:r>
      <w:r>
        <w:t>экспертов</w:t>
      </w:r>
      <w:r>
        <w:rPr>
          <w:spacing w:val="1"/>
        </w:rPr>
        <w:t xml:space="preserve"> </w:t>
      </w:r>
      <w:r>
        <w:t>и</w:t>
      </w:r>
      <w:r>
        <w:rPr>
          <w:spacing w:val="1"/>
        </w:rPr>
        <w:t xml:space="preserve"> </w:t>
      </w:r>
      <w:r>
        <w:t>научных</w:t>
      </w:r>
      <w:r>
        <w:rPr>
          <w:spacing w:val="-4"/>
        </w:rPr>
        <w:t xml:space="preserve"> </w:t>
      </w:r>
      <w:r>
        <w:t>руководителей</w:t>
      </w:r>
    </w:p>
    <w:p w:rsidR="00AC2BF3" w:rsidRDefault="0057672D">
      <w:pPr>
        <w:pStyle w:val="a3"/>
        <w:spacing w:line="266" w:lineRule="auto"/>
        <w:ind w:right="606" w:firstLine="4"/>
      </w:pPr>
      <w:r>
        <w:t>К</w:t>
      </w:r>
      <w:r>
        <w:rPr>
          <w:spacing w:val="1"/>
        </w:rPr>
        <w:t xml:space="preserve"> </w:t>
      </w:r>
      <w:r>
        <w:t>числу</w:t>
      </w:r>
      <w:r>
        <w:rPr>
          <w:spacing w:val="1"/>
        </w:rPr>
        <w:t xml:space="preserve"> </w:t>
      </w:r>
      <w:r>
        <w:t>партнеров</w:t>
      </w:r>
      <w:r>
        <w:rPr>
          <w:spacing w:val="1"/>
        </w:rPr>
        <w:t xml:space="preserve"> </w:t>
      </w:r>
      <w:r>
        <w:t>МБОУ</w:t>
      </w:r>
      <w:r>
        <w:rPr>
          <w:spacing w:val="1"/>
        </w:rPr>
        <w:t xml:space="preserve"> </w:t>
      </w:r>
      <w:r w:rsidR="0092035B">
        <w:t>Красноярская СОШ</w:t>
      </w:r>
      <w:r>
        <w:rPr>
          <w:spacing w:val="1"/>
        </w:rPr>
        <w:t xml:space="preserve"> </w:t>
      </w:r>
      <w:r>
        <w:t>относятся</w:t>
      </w:r>
      <w:r>
        <w:rPr>
          <w:spacing w:val="1"/>
        </w:rPr>
        <w:t xml:space="preserve"> </w:t>
      </w:r>
      <w:r>
        <w:t>сельская</w:t>
      </w:r>
      <w:r>
        <w:rPr>
          <w:spacing w:val="1"/>
        </w:rPr>
        <w:t xml:space="preserve"> </w:t>
      </w:r>
      <w:r>
        <w:t>библиотека,</w:t>
      </w:r>
      <w:r>
        <w:rPr>
          <w:spacing w:val="1"/>
        </w:rPr>
        <w:t xml:space="preserve"> </w:t>
      </w:r>
      <w:r>
        <w:t>образовательные</w:t>
      </w:r>
      <w:r>
        <w:rPr>
          <w:spacing w:val="2"/>
        </w:rPr>
        <w:t xml:space="preserve"> </w:t>
      </w:r>
      <w:r>
        <w:t>учреждения</w:t>
      </w:r>
      <w:r>
        <w:rPr>
          <w:spacing w:val="2"/>
        </w:rPr>
        <w:t xml:space="preserve"> </w:t>
      </w:r>
      <w:r>
        <w:t>школьного</w:t>
      </w:r>
      <w:r>
        <w:rPr>
          <w:spacing w:val="58"/>
        </w:rPr>
        <w:t xml:space="preserve"> </w:t>
      </w:r>
      <w:r>
        <w:t>округа</w:t>
      </w:r>
      <w:r>
        <w:rPr>
          <w:spacing w:val="2"/>
        </w:rPr>
        <w:t xml:space="preserve"> </w:t>
      </w:r>
      <w:r>
        <w:t>района,</w:t>
      </w:r>
      <w:r>
        <w:rPr>
          <w:spacing w:val="60"/>
        </w:rPr>
        <w:t xml:space="preserve"> </w:t>
      </w:r>
      <w:r>
        <w:t>муниципальная</w:t>
      </w:r>
      <w:r>
        <w:rPr>
          <w:spacing w:val="58"/>
        </w:rPr>
        <w:t xml:space="preserve"> </w:t>
      </w:r>
      <w:r>
        <w:t>организация</w:t>
      </w:r>
    </w:p>
    <w:p w:rsidR="00AC2BF3" w:rsidRDefault="0057672D">
      <w:pPr>
        <w:pStyle w:val="a3"/>
      </w:pPr>
      <w:r>
        <w:t>«Центр</w:t>
      </w:r>
      <w:r>
        <w:rPr>
          <w:spacing w:val="-5"/>
        </w:rPr>
        <w:t xml:space="preserve"> </w:t>
      </w:r>
      <w:r>
        <w:t>семейного</w:t>
      </w:r>
      <w:r>
        <w:rPr>
          <w:spacing w:val="-5"/>
        </w:rPr>
        <w:t xml:space="preserve"> </w:t>
      </w:r>
      <w:r>
        <w:t>воспитания», АКИПКРО</w:t>
      </w:r>
    </w:p>
    <w:p w:rsidR="00AC2BF3" w:rsidRDefault="0057672D">
      <w:pPr>
        <w:pStyle w:val="a3"/>
        <w:spacing w:before="43" w:line="268" w:lineRule="auto"/>
        <w:ind w:right="614" w:firstLine="4"/>
      </w:pPr>
      <w:r>
        <w:t>Система социального партнерства позволяет расширить образовательное пространство и</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выстраивания</w:t>
      </w:r>
      <w:r>
        <w:rPr>
          <w:spacing w:val="1"/>
        </w:rPr>
        <w:t xml:space="preserve"> </w:t>
      </w:r>
      <w:r>
        <w:t>индивидуальных</w:t>
      </w:r>
      <w:r>
        <w:rPr>
          <w:spacing w:val="1"/>
        </w:rPr>
        <w:t xml:space="preserve"> </w:t>
      </w:r>
      <w:r>
        <w:t>образовательных</w:t>
      </w:r>
      <w:r>
        <w:rPr>
          <w:spacing w:val="61"/>
        </w:rPr>
        <w:t xml:space="preserve"> </w:t>
      </w:r>
      <w:r>
        <w:t>маршрутов</w:t>
      </w:r>
      <w:r>
        <w:rPr>
          <w:spacing w:val="1"/>
        </w:rPr>
        <w:t xml:space="preserve"> </w:t>
      </w:r>
      <w:r>
        <w:t>школьника</w:t>
      </w:r>
      <w:r>
        <w:rPr>
          <w:spacing w:val="56"/>
        </w:rPr>
        <w:t xml:space="preserve"> </w:t>
      </w:r>
      <w:r>
        <w:t>в  дополнительном</w:t>
      </w:r>
      <w:r>
        <w:rPr>
          <w:spacing w:val="54"/>
        </w:rPr>
        <w:t xml:space="preserve"> </w:t>
      </w:r>
      <w:r>
        <w:t>образовании,  через</w:t>
      </w:r>
      <w:r>
        <w:rPr>
          <w:spacing w:val="2"/>
        </w:rPr>
        <w:t xml:space="preserve"> </w:t>
      </w:r>
      <w:r>
        <w:t>систему</w:t>
      </w:r>
      <w:r>
        <w:rPr>
          <w:spacing w:val="-9"/>
        </w:rPr>
        <w:t xml:space="preserve"> </w:t>
      </w:r>
      <w:r>
        <w:t>воспитательной</w:t>
      </w:r>
      <w:r>
        <w:rPr>
          <w:spacing w:val="-3"/>
        </w:rPr>
        <w:t xml:space="preserve"> </w:t>
      </w:r>
      <w:r>
        <w:t>работы.</w:t>
      </w:r>
    </w:p>
    <w:p w:rsidR="00AC2BF3" w:rsidRDefault="00AC2BF3">
      <w:pPr>
        <w:pStyle w:val="a3"/>
        <w:spacing w:before="9"/>
        <w:ind w:left="0"/>
        <w:jc w:val="left"/>
        <w:rPr>
          <w:sz w:val="27"/>
        </w:rPr>
      </w:pP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0"/>
        <w:gridCol w:w="7088"/>
      </w:tblGrid>
      <w:tr w:rsidR="00AC2BF3">
        <w:trPr>
          <w:trHeight w:val="350"/>
        </w:trPr>
        <w:tc>
          <w:tcPr>
            <w:tcW w:w="2670" w:type="dxa"/>
            <w:tcBorders>
              <w:right w:val="single" w:sz="6" w:space="0" w:color="000000"/>
            </w:tcBorders>
          </w:tcPr>
          <w:p w:rsidR="00AC2BF3" w:rsidRDefault="0057672D">
            <w:pPr>
              <w:pStyle w:val="TableParagraph"/>
              <w:spacing w:before="49"/>
              <w:ind w:left="105"/>
              <w:rPr>
                <w:b/>
                <w:sz w:val="24"/>
              </w:rPr>
            </w:pPr>
            <w:r>
              <w:rPr>
                <w:b/>
                <w:sz w:val="24"/>
              </w:rPr>
              <w:t>Организации</w:t>
            </w:r>
          </w:p>
        </w:tc>
        <w:tc>
          <w:tcPr>
            <w:tcW w:w="7088" w:type="dxa"/>
            <w:tcBorders>
              <w:left w:val="single" w:sz="6" w:space="0" w:color="000000"/>
            </w:tcBorders>
          </w:tcPr>
          <w:p w:rsidR="00AC2BF3" w:rsidRDefault="0057672D">
            <w:pPr>
              <w:pStyle w:val="TableParagraph"/>
              <w:spacing w:before="49"/>
              <w:ind w:left="108"/>
              <w:rPr>
                <w:b/>
                <w:sz w:val="24"/>
              </w:rPr>
            </w:pPr>
            <w:r>
              <w:rPr>
                <w:b/>
                <w:sz w:val="24"/>
              </w:rPr>
              <w:t>Направления,</w:t>
            </w:r>
            <w:r>
              <w:rPr>
                <w:b/>
                <w:spacing w:val="-3"/>
                <w:sz w:val="24"/>
              </w:rPr>
              <w:t xml:space="preserve"> </w:t>
            </w:r>
            <w:r>
              <w:rPr>
                <w:b/>
                <w:sz w:val="24"/>
              </w:rPr>
              <w:t>формы</w:t>
            </w:r>
            <w:r>
              <w:rPr>
                <w:b/>
                <w:spacing w:val="-5"/>
                <w:sz w:val="24"/>
              </w:rPr>
              <w:t xml:space="preserve"> </w:t>
            </w:r>
            <w:r>
              <w:rPr>
                <w:b/>
                <w:sz w:val="24"/>
              </w:rPr>
              <w:t>сотрудничества</w:t>
            </w:r>
          </w:p>
        </w:tc>
      </w:tr>
      <w:tr w:rsidR="00AC2BF3">
        <w:trPr>
          <w:trHeight w:val="993"/>
        </w:trPr>
        <w:tc>
          <w:tcPr>
            <w:tcW w:w="2670" w:type="dxa"/>
            <w:tcBorders>
              <w:right w:val="single" w:sz="6" w:space="0" w:color="000000"/>
            </w:tcBorders>
          </w:tcPr>
          <w:p w:rsidR="00AC2BF3" w:rsidRDefault="0057672D">
            <w:pPr>
              <w:pStyle w:val="TableParagraph"/>
              <w:spacing w:before="45"/>
              <w:ind w:left="105"/>
              <w:rPr>
                <w:sz w:val="24"/>
              </w:rPr>
            </w:pPr>
            <w:r>
              <w:rPr>
                <w:sz w:val="24"/>
              </w:rPr>
              <w:t>АКИПКРО</w:t>
            </w:r>
          </w:p>
        </w:tc>
        <w:tc>
          <w:tcPr>
            <w:tcW w:w="7088" w:type="dxa"/>
            <w:tcBorders>
              <w:left w:val="single" w:sz="6" w:space="0" w:color="000000"/>
            </w:tcBorders>
          </w:tcPr>
          <w:p w:rsidR="00AC2BF3" w:rsidRDefault="0057672D">
            <w:pPr>
              <w:pStyle w:val="TableParagraph"/>
              <w:spacing w:before="45"/>
              <w:ind w:left="108"/>
              <w:rPr>
                <w:sz w:val="24"/>
              </w:rPr>
            </w:pPr>
            <w:r>
              <w:rPr>
                <w:sz w:val="24"/>
              </w:rPr>
              <w:t>Научное</w:t>
            </w:r>
            <w:r>
              <w:rPr>
                <w:spacing w:val="-6"/>
                <w:sz w:val="24"/>
              </w:rPr>
              <w:t xml:space="preserve"> </w:t>
            </w:r>
            <w:r>
              <w:rPr>
                <w:sz w:val="24"/>
              </w:rPr>
              <w:t>консультирование.</w:t>
            </w:r>
          </w:p>
          <w:p w:rsidR="00AC2BF3" w:rsidRDefault="0057672D">
            <w:pPr>
              <w:pStyle w:val="TableParagraph"/>
              <w:spacing w:before="1" w:line="326" w:lineRule="exact"/>
              <w:ind w:left="108"/>
              <w:rPr>
                <w:sz w:val="24"/>
              </w:rPr>
            </w:pPr>
            <w:r>
              <w:rPr>
                <w:sz w:val="24"/>
              </w:rPr>
              <w:t>Предоставление</w:t>
            </w:r>
            <w:r>
              <w:rPr>
                <w:spacing w:val="-4"/>
                <w:sz w:val="24"/>
              </w:rPr>
              <w:t xml:space="preserve"> </w:t>
            </w:r>
            <w:r>
              <w:rPr>
                <w:sz w:val="24"/>
              </w:rPr>
              <w:t>информации</w:t>
            </w:r>
            <w:r>
              <w:rPr>
                <w:spacing w:val="-7"/>
                <w:sz w:val="24"/>
              </w:rPr>
              <w:t xml:space="preserve"> </w:t>
            </w:r>
            <w:r>
              <w:rPr>
                <w:sz w:val="24"/>
              </w:rPr>
              <w:t>и</w:t>
            </w:r>
            <w:r>
              <w:rPr>
                <w:spacing w:val="-6"/>
                <w:sz w:val="24"/>
              </w:rPr>
              <w:t xml:space="preserve"> </w:t>
            </w:r>
            <w:r>
              <w:rPr>
                <w:sz w:val="24"/>
              </w:rPr>
              <w:t>методических</w:t>
            </w:r>
            <w:r>
              <w:rPr>
                <w:spacing w:val="-8"/>
                <w:sz w:val="24"/>
              </w:rPr>
              <w:t xml:space="preserve"> </w:t>
            </w:r>
            <w:r>
              <w:rPr>
                <w:sz w:val="24"/>
              </w:rPr>
              <w:t>материалов.</w:t>
            </w:r>
            <w:r>
              <w:rPr>
                <w:spacing w:val="-57"/>
                <w:sz w:val="24"/>
              </w:rPr>
              <w:t xml:space="preserve"> </w:t>
            </w:r>
            <w:r>
              <w:rPr>
                <w:sz w:val="24"/>
              </w:rPr>
              <w:t>Повышение квалификации.</w:t>
            </w:r>
          </w:p>
        </w:tc>
      </w:tr>
      <w:tr w:rsidR="00AC2BF3">
        <w:trPr>
          <w:trHeight w:val="350"/>
        </w:trPr>
        <w:tc>
          <w:tcPr>
            <w:tcW w:w="2670" w:type="dxa"/>
            <w:tcBorders>
              <w:right w:val="single" w:sz="6" w:space="0" w:color="000000"/>
            </w:tcBorders>
          </w:tcPr>
          <w:p w:rsidR="00AC2BF3" w:rsidRDefault="0057672D">
            <w:pPr>
              <w:pStyle w:val="TableParagraph"/>
              <w:spacing w:before="44"/>
              <w:ind w:left="105"/>
              <w:rPr>
                <w:sz w:val="24"/>
              </w:rPr>
            </w:pPr>
            <w:r>
              <w:rPr>
                <w:sz w:val="24"/>
              </w:rPr>
              <w:t>Сельская</w:t>
            </w:r>
            <w:r>
              <w:rPr>
                <w:spacing w:val="-3"/>
                <w:sz w:val="24"/>
              </w:rPr>
              <w:t xml:space="preserve"> </w:t>
            </w:r>
            <w:r>
              <w:rPr>
                <w:sz w:val="24"/>
              </w:rPr>
              <w:t>библиотека</w:t>
            </w:r>
          </w:p>
        </w:tc>
        <w:tc>
          <w:tcPr>
            <w:tcW w:w="7088" w:type="dxa"/>
            <w:tcBorders>
              <w:left w:val="single" w:sz="6" w:space="0" w:color="000000"/>
            </w:tcBorders>
          </w:tcPr>
          <w:p w:rsidR="00AC2BF3" w:rsidRDefault="0057672D">
            <w:pPr>
              <w:pStyle w:val="TableParagraph"/>
              <w:spacing w:before="44"/>
              <w:ind w:left="108"/>
              <w:rPr>
                <w:sz w:val="24"/>
              </w:rPr>
            </w:pPr>
            <w:r>
              <w:rPr>
                <w:sz w:val="24"/>
              </w:rPr>
              <w:t>Участие</w:t>
            </w:r>
            <w:r>
              <w:rPr>
                <w:spacing w:val="-1"/>
                <w:sz w:val="24"/>
              </w:rPr>
              <w:t xml:space="preserve"> </w:t>
            </w:r>
            <w:r>
              <w:rPr>
                <w:sz w:val="24"/>
              </w:rPr>
              <w:t>в</w:t>
            </w:r>
            <w:r>
              <w:rPr>
                <w:spacing w:val="1"/>
                <w:sz w:val="24"/>
              </w:rPr>
              <w:t xml:space="preserve"> </w:t>
            </w:r>
            <w:r>
              <w:rPr>
                <w:sz w:val="24"/>
              </w:rPr>
              <w:t>совместных</w:t>
            </w:r>
            <w:r>
              <w:rPr>
                <w:spacing w:val="-4"/>
                <w:sz w:val="24"/>
              </w:rPr>
              <w:t xml:space="preserve"> </w:t>
            </w:r>
            <w:r>
              <w:rPr>
                <w:sz w:val="24"/>
              </w:rPr>
              <w:t>мероприятиях</w:t>
            </w:r>
          </w:p>
        </w:tc>
      </w:tr>
      <w:tr w:rsidR="00AC2BF3">
        <w:trPr>
          <w:trHeight w:val="1315"/>
        </w:trPr>
        <w:tc>
          <w:tcPr>
            <w:tcW w:w="2670" w:type="dxa"/>
            <w:tcBorders>
              <w:right w:val="single" w:sz="6" w:space="0" w:color="000000"/>
            </w:tcBorders>
          </w:tcPr>
          <w:p w:rsidR="00AC2BF3" w:rsidRDefault="0057672D">
            <w:pPr>
              <w:pStyle w:val="TableParagraph"/>
              <w:spacing w:before="44" w:line="259" w:lineRule="auto"/>
              <w:ind w:left="105" w:right="1102"/>
              <w:rPr>
                <w:sz w:val="24"/>
              </w:rPr>
            </w:pPr>
            <w:r>
              <w:rPr>
                <w:sz w:val="24"/>
              </w:rPr>
              <w:t>Сельский дом</w:t>
            </w:r>
            <w:r>
              <w:rPr>
                <w:spacing w:val="-57"/>
                <w:sz w:val="24"/>
              </w:rPr>
              <w:t xml:space="preserve"> </w:t>
            </w:r>
            <w:r>
              <w:rPr>
                <w:sz w:val="24"/>
              </w:rPr>
              <w:t>культуры</w:t>
            </w:r>
          </w:p>
        </w:tc>
        <w:tc>
          <w:tcPr>
            <w:tcW w:w="7088" w:type="dxa"/>
            <w:tcBorders>
              <w:left w:val="single" w:sz="6" w:space="0" w:color="000000"/>
            </w:tcBorders>
          </w:tcPr>
          <w:p w:rsidR="00AC2BF3" w:rsidRDefault="0057672D">
            <w:pPr>
              <w:pStyle w:val="TableParagraph"/>
              <w:spacing w:before="44" w:line="280" w:lineRule="auto"/>
              <w:ind w:left="108" w:right="1716"/>
              <w:rPr>
                <w:sz w:val="24"/>
              </w:rPr>
            </w:pPr>
            <w:r>
              <w:rPr>
                <w:sz w:val="24"/>
              </w:rPr>
              <w:t>Участие</w:t>
            </w:r>
            <w:r>
              <w:rPr>
                <w:spacing w:val="-3"/>
                <w:sz w:val="24"/>
              </w:rPr>
              <w:t xml:space="preserve"> </w:t>
            </w:r>
            <w:r>
              <w:rPr>
                <w:sz w:val="24"/>
              </w:rPr>
              <w:t>в</w:t>
            </w:r>
            <w:r>
              <w:rPr>
                <w:spacing w:val="-1"/>
                <w:sz w:val="24"/>
              </w:rPr>
              <w:t xml:space="preserve"> </w:t>
            </w:r>
            <w:r>
              <w:rPr>
                <w:sz w:val="24"/>
              </w:rPr>
              <w:t>совместных</w:t>
            </w:r>
            <w:r>
              <w:rPr>
                <w:spacing w:val="-6"/>
                <w:sz w:val="24"/>
              </w:rPr>
              <w:t xml:space="preserve"> </w:t>
            </w:r>
            <w:r>
              <w:rPr>
                <w:sz w:val="24"/>
              </w:rPr>
              <w:t>мероприятиях</w:t>
            </w:r>
            <w:r>
              <w:rPr>
                <w:spacing w:val="52"/>
                <w:sz w:val="24"/>
              </w:rPr>
              <w:t xml:space="preserve"> </w:t>
            </w:r>
            <w:r>
              <w:rPr>
                <w:sz w:val="24"/>
              </w:rPr>
              <w:t>Организация</w:t>
            </w:r>
            <w:r>
              <w:rPr>
                <w:spacing w:val="-57"/>
                <w:sz w:val="24"/>
              </w:rPr>
              <w:t xml:space="preserve"> </w:t>
            </w:r>
            <w:r>
              <w:rPr>
                <w:sz w:val="24"/>
              </w:rPr>
              <w:t>внеурочной</w:t>
            </w:r>
            <w:r>
              <w:rPr>
                <w:spacing w:val="2"/>
                <w:sz w:val="24"/>
              </w:rPr>
              <w:t xml:space="preserve"> </w:t>
            </w:r>
            <w:r>
              <w:rPr>
                <w:sz w:val="24"/>
              </w:rPr>
              <w:t>деятельности.</w:t>
            </w:r>
          </w:p>
          <w:p w:rsidR="00AC2BF3" w:rsidRDefault="0057672D">
            <w:pPr>
              <w:pStyle w:val="TableParagraph"/>
              <w:spacing w:line="274" w:lineRule="exact"/>
              <w:ind w:left="108"/>
              <w:rPr>
                <w:sz w:val="24"/>
              </w:rPr>
            </w:pPr>
            <w:r>
              <w:rPr>
                <w:sz w:val="24"/>
              </w:rPr>
              <w:t>Концерты.</w:t>
            </w:r>
          </w:p>
          <w:p w:rsidR="00AC2BF3" w:rsidRDefault="0057672D">
            <w:pPr>
              <w:pStyle w:val="TableParagraph"/>
              <w:spacing w:before="46"/>
              <w:ind w:left="108"/>
              <w:rPr>
                <w:sz w:val="24"/>
              </w:rPr>
            </w:pPr>
            <w:r>
              <w:rPr>
                <w:sz w:val="24"/>
              </w:rPr>
              <w:t>Музыкально-развлекательные</w:t>
            </w:r>
            <w:r>
              <w:rPr>
                <w:spacing w:val="-9"/>
                <w:sz w:val="24"/>
              </w:rPr>
              <w:t xml:space="preserve"> </w:t>
            </w:r>
            <w:r>
              <w:rPr>
                <w:sz w:val="24"/>
              </w:rPr>
              <w:t>мероприятия.</w:t>
            </w:r>
          </w:p>
        </w:tc>
      </w:tr>
      <w:tr w:rsidR="00AC2BF3">
        <w:trPr>
          <w:trHeight w:val="1166"/>
        </w:trPr>
        <w:tc>
          <w:tcPr>
            <w:tcW w:w="2670" w:type="dxa"/>
            <w:tcBorders>
              <w:right w:val="single" w:sz="6" w:space="0" w:color="000000"/>
            </w:tcBorders>
          </w:tcPr>
          <w:p w:rsidR="00AC2BF3" w:rsidRDefault="0057672D">
            <w:pPr>
              <w:pStyle w:val="TableParagraph"/>
              <w:spacing w:before="44" w:line="259" w:lineRule="auto"/>
              <w:ind w:left="105" w:right="134"/>
              <w:rPr>
                <w:sz w:val="24"/>
              </w:rPr>
            </w:pPr>
            <w:r>
              <w:rPr>
                <w:sz w:val="24"/>
              </w:rPr>
              <w:t>Образовательные</w:t>
            </w:r>
            <w:r>
              <w:rPr>
                <w:spacing w:val="1"/>
                <w:sz w:val="24"/>
              </w:rPr>
              <w:t xml:space="preserve"> </w:t>
            </w:r>
            <w:r>
              <w:rPr>
                <w:sz w:val="24"/>
              </w:rPr>
              <w:t>учреждения</w:t>
            </w:r>
            <w:r>
              <w:rPr>
                <w:spacing w:val="-8"/>
                <w:sz w:val="24"/>
              </w:rPr>
              <w:t xml:space="preserve"> </w:t>
            </w:r>
            <w:r>
              <w:rPr>
                <w:sz w:val="24"/>
              </w:rPr>
              <w:t>школьного</w:t>
            </w:r>
            <w:r>
              <w:rPr>
                <w:spacing w:val="-57"/>
                <w:sz w:val="24"/>
              </w:rPr>
              <w:t xml:space="preserve"> </w:t>
            </w:r>
            <w:r>
              <w:rPr>
                <w:sz w:val="24"/>
              </w:rPr>
              <w:t>округа</w:t>
            </w:r>
          </w:p>
        </w:tc>
        <w:tc>
          <w:tcPr>
            <w:tcW w:w="7088" w:type="dxa"/>
            <w:tcBorders>
              <w:left w:val="single" w:sz="6" w:space="0" w:color="000000"/>
            </w:tcBorders>
          </w:tcPr>
          <w:p w:rsidR="00AC2BF3" w:rsidRDefault="0057672D">
            <w:pPr>
              <w:pStyle w:val="TableParagraph"/>
              <w:spacing w:before="49" w:line="276" w:lineRule="auto"/>
              <w:ind w:left="108" w:right="1480"/>
              <w:rPr>
                <w:sz w:val="24"/>
              </w:rPr>
            </w:pPr>
            <w:r>
              <w:rPr>
                <w:sz w:val="24"/>
              </w:rPr>
              <w:t>Реализация образовательных программ через сетевое</w:t>
            </w:r>
            <w:r>
              <w:rPr>
                <w:spacing w:val="-57"/>
                <w:sz w:val="24"/>
              </w:rPr>
              <w:t xml:space="preserve"> </w:t>
            </w:r>
            <w:r>
              <w:rPr>
                <w:sz w:val="24"/>
              </w:rPr>
              <w:t>взаимодействие</w:t>
            </w:r>
            <w:r>
              <w:rPr>
                <w:spacing w:val="-5"/>
                <w:sz w:val="24"/>
              </w:rPr>
              <w:t xml:space="preserve"> </w:t>
            </w:r>
            <w:r>
              <w:rPr>
                <w:sz w:val="24"/>
              </w:rPr>
              <w:t>Консультирование</w:t>
            </w:r>
          </w:p>
          <w:p w:rsidR="00AC2BF3" w:rsidRDefault="0057672D">
            <w:pPr>
              <w:pStyle w:val="TableParagraph"/>
              <w:spacing w:before="4"/>
              <w:ind w:left="108"/>
              <w:rPr>
                <w:sz w:val="24"/>
              </w:rPr>
            </w:pPr>
            <w:r>
              <w:rPr>
                <w:sz w:val="24"/>
              </w:rPr>
              <w:t>Семинары</w:t>
            </w:r>
            <w:r>
              <w:rPr>
                <w:spacing w:val="-3"/>
                <w:sz w:val="24"/>
              </w:rPr>
              <w:t xml:space="preserve"> </w:t>
            </w:r>
            <w:r>
              <w:rPr>
                <w:sz w:val="24"/>
              </w:rPr>
              <w:t>практикумы</w:t>
            </w:r>
            <w:r>
              <w:rPr>
                <w:spacing w:val="-2"/>
                <w:sz w:val="24"/>
              </w:rPr>
              <w:t xml:space="preserve"> </w:t>
            </w:r>
            <w:r>
              <w:rPr>
                <w:sz w:val="24"/>
              </w:rPr>
              <w:t>для</w:t>
            </w:r>
            <w:r>
              <w:rPr>
                <w:spacing w:val="-3"/>
                <w:sz w:val="24"/>
              </w:rPr>
              <w:t xml:space="preserve"> </w:t>
            </w:r>
            <w:r>
              <w:rPr>
                <w:sz w:val="24"/>
              </w:rPr>
              <w:t>педагогов</w:t>
            </w:r>
          </w:p>
        </w:tc>
      </w:tr>
    </w:tbl>
    <w:p w:rsidR="00AC2BF3" w:rsidRDefault="00AC2BF3">
      <w:pPr>
        <w:pStyle w:val="a3"/>
        <w:spacing w:before="10"/>
        <w:ind w:left="0"/>
        <w:jc w:val="left"/>
        <w:rPr>
          <w:sz w:val="28"/>
        </w:rPr>
      </w:pPr>
    </w:p>
    <w:p w:rsidR="00AC2BF3" w:rsidRDefault="0057672D">
      <w:pPr>
        <w:pStyle w:val="3"/>
        <w:spacing w:line="271" w:lineRule="auto"/>
        <w:ind w:left="1092" w:right="895" w:firstLine="782"/>
      </w:pPr>
      <w:r>
        <w:t>Условия, обеспечивающие развитие универсальных учебных действий у</w:t>
      </w:r>
      <w:r>
        <w:rPr>
          <w:spacing w:val="1"/>
        </w:rPr>
        <w:t xml:space="preserve"> </w:t>
      </w:r>
      <w:r>
        <w:t>обучающихся, в том числе организационно-методического и ресурсного обеспечения</w:t>
      </w:r>
      <w:r>
        <w:rPr>
          <w:spacing w:val="-57"/>
        </w:rPr>
        <w:t xml:space="preserve"> </w:t>
      </w:r>
      <w:r>
        <w:t>учебно-исследовательской</w:t>
      </w:r>
      <w:r>
        <w:rPr>
          <w:spacing w:val="1"/>
        </w:rPr>
        <w:t xml:space="preserve"> </w:t>
      </w:r>
      <w:r>
        <w:t>и</w:t>
      </w:r>
      <w:r>
        <w:rPr>
          <w:spacing w:val="-3"/>
        </w:rPr>
        <w:t xml:space="preserve"> </w:t>
      </w:r>
      <w:r>
        <w:t>проектной</w:t>
      </w:r>
      <w:r>
        <w:rPr>
          <w:spacing w:val="1"/>
        </w:rPr>
        <w:t xml:space="preserve"> </w:t>
      </w:r>
      <w:r>
        <w:t>деятельности</w:t>
      </w:r>
      <w:r>
        <w:rPr>
          <w:spacing w:val="1"/>
        </w:rPr>
        <w:t xml:space="preserve"> </w:t>
      </w:r>
      <w:r>
        <w:t>обучающихся</w:t>
      </w:r>
    </w:p>
    <w:p w:rsidR="00AC2BF3" w:rsidRDefault="0057672D">
      <w:pPr>
        <w:pStyle w:val="a3"/>
        <w:spacing w:line="268" w:lineRule="auto"/>
        <w:ind w:right="616" w:firstLine="720"/>
      </w:pPr>
      <w:r>
        <w:t>Условия реализации основной образовательной программы, в том числе программы</w:t>
      </w:r>
      <w:r>
        <w:rPr>
          <w:spacing w:val="1"/>
        </w:rPr>
        <w:t xml:space="preserve"> </w:t>
      </w:r>
      <w:r>
        <w:t>УУД,</w:t>
      </w:r>
      <w:r>
        <w:rPr>
          <w:spacing w:val="1"/>
        </w:rPr>
        <w:t xml:space="preserve"> </w:t>
      </w:r>
      <w:r>
        <w:t>обеспечивают</w:t>
      </w:r>
      <w:r>
        <w:rPr>
          <w:spacing w:val="1"/>
        </w:rPr>
        <w:t xml:space="preserve"> </w:t>
      </w:r>
      <w:r>
        <w:t>участникам</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включая</w:t>
      </w:r>
      <w:r>
        <w:rPr>
          <w:spacing w:val="1"/>
        </w:rPr>
        <w:t xml:space="preserve"> </w:t>
      </w:r>
      <w:r>
        <w:t>формирование</w:t>
      </w:r>
      <w:r>
        <w:rPr>
          <w:spacing w:val="-4"/>
        </w:rPr>
        <w:t xml:space="preserve"> </w:t>
      </w:r>
      <w:r>
        <w:t>опыта</w:t>
      </w:r>
      <w:r>
        <w:rPr>
          <w:spacing w:val="-4"/>
        </w:rPr>
        <w:t xml:space="preserve"> </w:t>
      </w:r>
      <w:r>
        <w:t>проектно-исследовательской</w:t>
      </w:r>
      <w:r>
        <w:rPr>
          <w:spacing w:val="1"/>
        </w:rPr>
        <w:t xml:space="preserve"> </w:t>
      </w:r>
      <w:r>
        <w:t>деятельности</w:t>
      </w:r>
      <w:r>
        <w:rPr>
          <w:spacing w:val="2"/>
        </w:rPr>
        <w:t xml:space="preserve"> </w:t>
      </w:r>
      <w:r>
        <w:t>и</w:t>
      </w:r>
      <w:r>
        <w:rPr>
          <w:spacing w:val="-4"/>
        </w:rPr>
        <w:t xml:space="preserve"> </w:t>
      </w:r>
      <w:r>
        <w:t>ИКТ-компетенций.</w:t>
      </w:r>
    </w:p>
    <w:p w:rsidR="00AC2BF3" w:rsidRDefault="0057672D">
      <w:pPr>
        <w:pStyle w:val="a3"/>
        <w:spacing w:before="10"/>
        <w:ind w:left="1832"/>
      </w:pPr>
      <w:r>
        <w:t>Требования</w:t>
      </w:r>
      <w:r>
        <w:rPr>
          <w:spacing w:val="-2"/>
        </w:rPr>
        <w:t xml:space="preserve"> </w:t>
      </w:r>
      <w:r>
        <w:t>к</w:t>
      </w:r>
      <w:r>
        <w:rPr>
          <w:spacing w:val="-4"/>
        </w:rPr>
        <w:t xml:space="preserve"> </w:t>
      </w:r>
      <w:r>
        <w:t>условиям</w:t>
      </w:r>
      <w:r>
        <w:rPr>
          <w:spacing w:val="-5"/>
        </w:rPr>
        <w:t xml:space="preserve"> </w:t>
      </w:r>
      <w:r>
        <w:t>включают:</w:t>
      </w:r>
    </w:p>
    <w:p w:rsidR="00AC2BF3" w:rsidRDefault="0057672D">
      <w:pPr>
        <w:pStyle w:val="a4"/>
        <w:numPr>
          <w:ilvl w:val="1"/>
          <w:numId w:val="191"/>
        </w:numPr>
        <w:tabs>
          <w:tab w:val="left" w:pos="1981"/>
          <w:tab w:val="left" w:pos="4647"/>
          <w:tab w:val="left" w:pos="5625"/>
          <w:tab w:val="left" w:pos="7726"/>
          <w:tab w:val="left" w:pos="9529"/>
          <w:tab w:val="left" w:pos="9932"/>
        </w:tabs>
        <w:spacing w:before="69" w:line="266" w:lineRule="auto"/>
        <w:ind w:left="1116" w:right="615" w:firstLine="710"/>
        <w:jc w:val="left"/>
        <w:rPr>
          <w:sz w:val="24"/>
        </w:rPr>
      </w:pPr>
      <w:r>
        <w:rPr>
          <w:sz w:val="24"/>
        </w:rPr>
        <w:t>укомплектованность</w:t>
      </w:r>
      <w:r>
        <w:rPr>
          <w:sz w:val="24"/>
        </w:rPr>
        <w:tab/>
        <w:t>школы</w:t>
      </w:r>
      <w:r>
        <w:rPr>
          <w:sz w:val="24"/>
        </w:rPr>
        <w:tab/>
        <w:t>педагогическими,</w:t>
      </w:r>
      <w:r>
        <w:rPr>
          <w:sz w:val="24"/>
        </w:rPr>
        <w:tab/>
        <w:t>руководящими</w:t>
      </w:r>
      <w:r>
        <w:rPr>
          <w:sz w:val="24"/>
        </w:rPr>
        <w:tab/>
        <w:t>и</w:t>
      </w:r>
      <w:r>
        <w:rPr>
          <w:sz w:val="24"/>
        </w:rPr>
        <w:tab/>
      </w:r>
      <w:r>
        <w:rPr>
          <w:spacing w:val="-1"/>
          <w:sz w:val="24"/>
        </w:rPr>
        <w:t>иными</w:t>
      </w:r>
      <w:r>
        <w:rPr>
          <w:spacing w:val="-57"/>
          <w:sz w:val="24"/>
        </w:rPr>
        <w:t xml:space="preserve"> </w:t>
      </w:r>
      <w:r>
        <w:rPr>
          <w:sz w:val="24"/>
        </w:rPr>
        <w:t>работниками;</w:t>
      </w:r>
    </w:p>
    <w:p w:rsidR="00AC2BF3" w:rsidRDefault="0057672D">
      <w:pPr>
        <w:pStyle w:val="a4"/>
        <w:numPr>
          <w:ilvl w:val="1"/>
          <w:numId w:val="191"/>
        </w:numPr>
        <w:tabs>
          <w:tab w:val="left" w:pos="1981"/>
        </w:tabs>
        <w:spacing w:before="20" w:line="266" w:lineRule="auto"/>
        <w:ind w:left="1116" w:right="615" w:firstLine="710"/>
        <w:jc w:val="left"/>
        <w:rPr>
          <w:sz w:val="24"/>
        </w:rPr>
      </w:pPr>
      <w:r>
        <w:rPr>
          <w:sz w:val="24"/>
        </w:rPr>
        <w:t>уровень</w:t>
      </w:r>
      <w:r>
        <w:rPr>
          <w:spacing w:val="13"/>
          <w:sz w:val="24"/>
        </w:rPr>
        <w:t xml:space="preserve"> </w:t>
      </w:r>
      <w:r>
        <w:rPr>
          <w:sz w:val="24"/>
        </w:rPr>
        <w:t>квалификации</w:t>
      </w:r>
      <w:r>
        <w:rPr>
          <w:spacing w:val="13"/>
          <w:sz w:val="24"/>
        </w:rPr>
        <w:t xml:space="preserve"> </w:t>
      </w:r>
      <w:r>
        <w:rPr>
          <w:sz w:val="24"/>
        </w:rPr>
        <w:t>педагогических</w:t>
      </w:r>
      <w:r>
        <w:rPr>
          <w:spacing w:val="12"/>
          <w:sz w:val="24"/>
        </w:rPr>
        <w:t xml:space="preserve"> </w:t>
      </w:r>
      <w:r>
        <w:rPr>
          <w:sz w:val="24"/>
        </w:rPr>
        <w:t>и</w:t>
      </w:r>
      <w:r>
        <w:rPr>
          <w:spacing w:val="13"/>
          <w:sz w:val="24"/>
        </w:rPr>
        <w:t xml:space="preserve"> </w:t>
      </w:r>
      <w:r>
        <w:rPr>
          <w:sz w:val="24"/>
        </w:rPr>
        <w:t>иных</w:t>
      </w:r>
      <w:r>
        <w:rPr>
          <w:spacing w:val="12"/>
          <w:sz w:val="24"/>
        </w:rPr>
        <w:t xml:space="preserve"> </w:t>
      </w:r>
      <w:r>
        <w:rPr>
          <w:sz w:val="24"/>
        </w:rPr>
        <w:t>работников</w:t>
      </w:r>
      <w:r>
        <w:rPr>
          <w:spacing w:val="9"/>
          <w:sz w:val="24"/>
        </w:rPr>
        <w:t xml:space="preserve"> </w:t>
      </w:r>
      <w:r>
        <w:rPr>
          <w:sz w:val="24"/>
        </w:rPr>
        <w:t>образовательной</w:t>
      </w:r>
      <w:r>
        <w:rPr>
          <w:spacing w:val="-57"/>
          <w:sz w:val="24"/>
        </w:rPr>
        <w:t xml:space="preserve"> </w:t>
      </w:r>
      <w:r>
        <w:rPr>
          <w:sz w:val="24"/>
        </w:rPr>
        <w:t>организации;</w:t>
      </w:r>
    </w:p>
    <w:p w:rsidR="00AC2BF3" w:rsidRDefault="0057672D">
      <w:pPr>
        <w:pStyle w:val="a4"/>
        <w:numPr>
          <w:ilvl w:val="1"/>
          <w:numId w:val="191"/>
        </w:numPr>
        <w:tabs>
          <w:tab w:val="left" w:pos="1981"/>
        </w:tabs>
        <w:spacing w:before="20" w:line="264" w:lineRule="auto"/>
        <w:ind w:left="1116" w:right="621" w:firstLine="710"/>
        <w:jc w:val="left"/>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школы,</w:t>
      </w:r>
      <w:r>
        <w:rPr>
          <w:spacing w:val="-57"/>
          <w:sz w:val="24"/>
        </w:rPr>
        <w:t xml:space="preserve"> </w:t>
      </w:r>
      <w:r>
        <w:rPr>
          <w:sz w:val="24"/>
        </w:rPr>
        <w:t>реализующих</w:t>
      </w:r>
      <w:r>
        <w:rPr>
          <w:spacing w:val="-4"/>
          <w:sz w:val="24"/>
        </w:rPr>
        <w:t xml:space="preserve"> </w:t>
      </w:r>
      <w:r>
        <w:rPr>
          <w:sz w:val="24"/>
        </w:rPr>
        <w:t>образовательную программу</w:t>
      </w:r>
      <w:r>
        <w:rPr>
          <w:spacing w:val="-8"/>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AC2BF3" w:rsidRDefault="0057672D">
      <w:pPr>
        <w:pStyle w:val="a3"/>
        <w:tabs>
          <w:tab w:val="left" w:pos="4628"/>
        </w:tabs>
        <w:spacing w:before="17" w:line="276" w:lineRule="auto"/>
        <w:ind w:right="642" w:firstLine="720"/>
        <w:jc w:val="left"/>
      </w:pPr>
      <w:r>
        <w:t>Педагогические</w:t>
      </w:r>
      <w:r>
        <w:rPr>
          <w:spacing w:val="110"/>
        </w:rPr>
        <w:t xml:space="preserve"> </w:t>
      </w:r>
      <w:r>
        <w:t>кадры</w:t>
      </w:r>
      <w:r>
        <w:tab/>
        <w:t>школы</w:t>
      </w:r>
      <w:r>
        <w:rPr>
          <w:spacing w:val="49"/>
        </w:rPr>
        <w:t xml:space="preserve"> </w:t>
      </w:r>
      <w:r>
        <w:t>имеют</w:t>
      </w:r>
      <w:r>
        <w:rPr>
          <w:spacing w:val="52"/>
        </w:rPr>
        <w:t xml:space="preserve"> </w:t>
      </w:r>
      <w:r>
        <w:t>необходимый</w:t>
      </w:r>
      <w:r>
        <w:rPr>
          <w:spacing w:val="52"/>
        </w:rPr>
        <w:t xml:space="preserve"> </w:t>
      </w:r>
      <w:r>
        <w:t>уровень</w:t>
      </w:r>
      <w:r>
        <w:rPr>
          <w:spacing w:val="52"/>
        </w:rPr>
        <w:t xml:space="preserve"> </w:t>
      </w:r>
      <w:r>
        <w:t>подготовки</w:t>
      </w:r>
      <w:r>
        <w:rPr>
          <w:spacing w:val="52"/>
        </w:rPr>
        <w:t xml:space="preserve"> </w:t>
      </w:r>
      <w:r>
        <w:t>для</w:t>
      </w:r>
      <w:r>
        <w:rPr>
          <w:spacing w:val="-57"/>
        </w:rPr>
        <w:t xml:space="preserve"> </w:t>
      </w:r>
      <w:r>
        <w:t>реализации</w:t>
      </w:r>
      <w:r>
        <w:rPr>
          <w:spacing w:val="2"/>
        </w:rPr>
        <w:t xml:space="preserve"> </w:t>
      </w:r>
      <w:r>
        <w:t>программы</w:t>
      </w:r>
      <w:r>
        <w:rPr>
          <w:spacing w:val="3"/>
        </w:rPr>
        <w:t xml:space="preserve"> </w:t>
      </w:r>
      <w:r>
        <w:t>УУД:</w:t>
      </w:r>
    </w:p>
    <w:p w:rsidR="00AC2BF3" w:rsidRDefault="00AC2BF3">
      <w:pPr>
        <w:spacing w:line="276" w:lineRule="auto"/>
        <w:sectPr w:rsidR="00AC2BF3">
          <w:pgSz w:w="11910" w:h="16840"/>
          <w:pgMar w:top="920" w:right="0" w:bottom="1840" w:left="660" w:header="0" w:footer="1566" w:gutter="0"/>
          <w:cols w:space="720"/>
        </w:sectPr>
      </w:pPr>
    </w:p>
    <w:p w:rsidR="00AC2BF3" w:rsidRDefault="0057672D">
      <w:pPr>
        <w:pStyle w:val="a4"/>
        <w:numPr>
          <w:ilvl w:val="1"/>
          <w:numId w:val="191"/>
        </w:numPr>
        <w:tabs>
          <w:tab w:val="left" w:pos="1981"/>
        </w:tabs>
        <w:spacing w:before="80" w:line="264" w:lineRule="auto"/>
        <w:ind w:left="1116" w:right="613" w:firstLine="710"/>
        <w:jc w:val="left"/>
        <w:rPr>
          <w:sz w:val="24"/>
        </w:rPr>
      </w:pPr>
      <w:r>
        <w:rPr>
          <w:sz w:val="24"/>
        </w:rPr>
        <w:lastRenderedPageBreak/>
        <w:t>педагоги</w:t>
      </w:r>
      <w:r>
        <w:rPr>
          <w:spacing w:val="3"/>
          <w:sz w:val="24"/>
        </w:rPr>
        <w:t xml:space="preserve"> </w:t>
      </w:r>
      <w:r>
        <w:rPr>
          <w:sz w:val="24"/>
        </w:rPr>
        <w:t>владеют</w:t>
      </w:r>
      <w:r>
        <w:rPr>
          <w:spacing w:val="4"/>
          <w:sz w:val="24"/>
        </w:rPr>
        <w:t xml:space="preserve"> </w:t>
      </w:r>
      <w:r>
        <w:rPr>
          <w:sz w:val="24"/>
        </w:rPr>
        <w:t>представлениями о</w:t>
      </w:r>
      <w:r>
        <w:rPr>
          <w:spacing w:val="2"/>
          <w:sz w:val="24"/>
        </w:rPr>
        <w:t xml:space="preserve"> </w:t>
      </w:r>
      <w:r>
        <w:rPr>
          <w:sz w:val="24"/>
        </w:rPr>
        <w:t>возрастных</w:t>
      </w:r>
      <w:r>
        <w:rPr>
          <w:spacing w:val="-1"/>
          <w:sz w:val="24"/>
        </w:rPr>
        <w:t xml:space="preserve"> </w:t>
      </w:r>
      <w:r>
        <w:rPr>
          <w:sz w:val="24"/>
        </w:rPr>
        <w:t>особенностях</w:t>
      </w:r>
      <w:r>
        <w:rPr>
          <w:spacing w:val="-1"/>
          <w:sz w:val="24"/>
        </w:rPr>
        <w:t xml:space="preserve"> </w:t>
      </w:r>
      <w:r>
        <w:rPr>
          <w:sz w:val="24"/>
        </w:rPr>
        <w:t>учащихся</w:t>
      </w:r>
      <w:r>
        <w:rPr>
          <w:spacing w:val="3"/>
          <w:sz w:val="24"/>
        </w:rPr>
        <w:t xml:space="preserve"> </w:t>
      </w:r>
      <w:r>
        <w:rPr>
          <w:sz w:val="24"/>
        </w:rPr>
        <w:t>основной</w:t>
      </w:r>
      <w:r>
        <w:rPr>
          <w:spacing w:val="-57"/>
          <w:sz w:val="24"/>
        </w:rPr>
        <w:t xml:space="preserve"> </w:t>
      </w:r>
      <w:r>
        <w:rPr>
          <w:sz w:val="24"/>
        </w:rPr>
        <w:t>школы;</w:t>
      </w:r>
    </w:p>
    <w:p w:rsidR="00AC2BF3" w:rsidRDefault="0057672D">
      <w:pPr>
        <w:pStyle w:val="a4"/>
        <w:numPr>
          <w:ilvl w:val="1"/>
          <w:numId w:val="191"/>
        </w:numPr>
        <w:tabs>
          <w:tab w:val="left" w:pos="1981"/>
        </w:tabs>
        <w:spacing w:before="16"/>
        <w:ind w:left="1981" w:hanging="154"/>
        <w:jc w:val="left"/>
        <w:rPr>
          <w:sz w:val="24"/>
        </w:rPr>
      </w:pPr>
      <w:r>
        <w:rPr>
          <w:sz w:val="24"/>
        </w:rPr>
        <w:t>педагоги</w:t>
      </w:r>
      <w:r>
        <w:rPr>
          <w:spacing w:val="-1"/>
          <w:sz w:val="24"/>
        </w:rPr>
        <w:t xml:space="preserve"> </w:t>
      </w:r>
      <w:r>
        <w:rPr>
          <w:sz w:val="24"/>
        </w:rPr>
        <w:t>прошли</w:t>
      </w:r>
      <w:r>
        <w:rPr>
          <w:spacing w:val="-5"/>
          <w:sz w:val="24"/>
        </w:rPr>
        <w:t xml:space="preserve"> </w:t>
      </w:r>
      <w:r>
        <w:rPr>
          <w:sz w:val="24"/>
        </w:rPr>
        <w:t>курсы</w:t>
      </w:r>
      <w:r>
        <w:rPr>
          <w:spacing w:val="-1"/>
          <w:sz w:val="24"/>
        </w:rPr>
        <w:t xml:space="preserve"> </w:t>
      </w:r>
      <w:r>
        <w:rPr>
          <w:sz w:val="24"/>
        </w:rPr>
        <w:t>повышения</w:t>
      </w:r>
      <w:r>
        <w:rPr>
          <w:spacing w:val="-6"/>
          <w:sz w:val="24"/>
        </w:rPr>
        <w:t xml:space="preserve"> </w:t>
      </w:r>
      <w:r>
        <w:rPr>
          <w:sz w:val="24"/>
        </w:rPr>
        <w:t>квалификации,</w:t>
      </w:r>
      <w:r>
        <w:rPr>
          <w:spacing w:val="-5"/>
          <w:sz w:val="24"/>
        </w:rPr>
        <w:t xml:space="preserve"> </w:t>
      </w:r>
      <w:r>
        <w:rPr>
          <w:sz w:val="24"/>
        </w:rPr>
        <w:t>посвященные</w:t>
      </w:r>
      <w:r>
        <w:rPr>
          <w:spacing w:val="-7"/>
          <w:sz w:val="24"/>
        </w:rPr>
        <w:t xml:space="preserve"> </w:t>
      </w:r>
      <w:r>
        <w:rPr>
          <w:sz w:val="24"/>
        </w:rPr>
        <w:t>ФГОС;</w:t>
      </w:r>
    </w:p>
    <w:p w:rsidR="00AC2BF3" w:rsidRDefault="0057672D">
      <w:pPr>
        <w:pStyle w:val="a4"/>
        <w:numPr>
          <w:ilvl w:val="1"/>
          <w:numId w:val="191"/>
        </w:numPr>
        <w:tabs>
          <w:tab w:val="left" w:pos="1981"/>
        </w:tabs>
        <w:spacing w:before="49" w:line="266" w:lineRule="auto"/>
        <w:ind w:left="1116" w:right="621" w:firstLine="710"/>
        <w:jc w:val="left"/>
        <w:rPr>
          <w:sz w:val="24"/>
        </w:rPr>
      </w:pPr>
      <w:r>
        <w:rPr>
          <w:sz w:val="24"/>
        </w:rPr>
        <w:t>педагоги</w:t>
      </w:r>
      <w:r>
        <w:rPr>
          <w:spacing w:val="42"/>
          <w:sz w:val="24"/>
        </w:rPr>
        <w:t xml:space="preserve"> </w:t>
      </w:r>
      <w:r>
        <w:rPr>
          <w:sz w:val="24"/>
        </w:rPr>
        <w:t>могут</w:t>
      </w:r>
      <w:r>
        <w:rPr>
          <w:spacing w:val="43"/>
          <w:sz w:val="24"/>
        </w:rPr>
        <w:t xml:space="preserve"> </w:t>
      </w:r>
      <w:r>
        <w:rPr>
          <w:sz w:val="24"/>
        </w:rPr>
        <w:t>строить</w:t>
      </w:r>
      <w:r>
        <w:rPr>
          <w:spacing w:val="38"/>
          <w:sz w:val="24"/>
        </w:rPr>
        <w:t xml:space="preserve"> </w:t>
      </w:r>
      <w:r>
        <w:rPr>
          <w:sz w:val="24"/>
        </w:rPr>
        <w:t>образовательный</w:t>
      </w:r>
      <w:r>
        <w:rPr>
          <w:spacing w:val="43"/>
          <w:sz w:val="24"/>
        </w:rPr>
        <w:t xml:space="preserve"> </w:t>
      </w:r>
      <w:r>
        <w:rPr>
          <w:sz w:val="24"/>
        </w:rPr>
        <w:t>процесс</w:t>
      </w:r>
      <w:r>
        <w:rPr>
          <w:spacing w:val="40"/>
          <w:sz w:val="24"/>
        </w:rPr>
        <w:t xml:space="preserve"> </w:t>
      </w:r>
      <w:r>
        <w:rPr>
          <w:sz w:val="24"/>
        </w:rPr>
        <w:t>в</w:t>
      </w:r>
      <w:r>
        <w:rPr>
          <w:spacing w:val="44"/>
          <w:sz w:val="24"/>
        </w:rPr>
        <w:t xml:space="preserve"> </w:t>
      </w:r>
      <w:r>
        <w:rPr>
          <w:sz w:val="24"/>
        </w:rPr>
        <w:t>рамках</w:t>
      </w:r>
      <w:r>
        <w:rPr>
          <w:spacing w:val="41"/>
          <w:sz w:val="24"/>
        </w:rPr>
        <w:t xml:space="preserve"> </w:t>
      </w:r>
      <w:r>
        <w:rPr>
          <w:sz w:val="24"/>
        </w:rPr>
        <w:t>учебного</w:t>
      </w:r>
      <w:r>
        <w:rPr>
          <w:spacing w:val="42"/>
          <w:sz w:val="24"/>
        </w:rPr>
        <w:t xml:space="preserve"> </w:t>
      </w:r>
      <w:r>
        <w:rPr>
          <w:sz w:val="24"/>
        </w:rPr>
        <w:t>предмета</w:t>
      </w:r>
      <w:r>
        <w:rPr>
          <w:spacing w:val="41"/>
          <w:sz w:val="24"/>
        </w:rPr>
        <w:t xml:space="preserve"> </w:t>
      </w:r>
      <w:r>
        <w:rPr>
          <w:sz w:val="24"/>
        </w:rPr>
        <w:t>в</w:t>
      </w:r>
      <w:r>
        <w:rPr>
          <w:spacing w:val="-57"/>
          <w:sz w:val="24"/>
        </w:rPr>
        <w:t xml:space="preserve"> </w:t>
      </w:r>
      <w:r>
        <w:rPr>
          <w:sz w:val="24"/>
        </w:rPr>
        <w:t>соответствии</w:t>
      </w:r>
    </w:p>
    <w:p w:rsidR="00AC2BF3" w:rsidRDefault="0057672D">
      <w:pPr>
        <w:pStyle w:val="a3"/>
        <w:spacing w:before="17"/>
        <w:ind w:left="1121"/>
        <w:jc w:val="left"/>
      </w:pPr>
      <w:r>
        <w:t>с</w:t>
      </w:r>
      <w:r>
        <w:rPr>
          <w:spacing w:val="-3"/>
        </w:rPr>
        <w:t xml:space="preserve"> </w:t>
      </w:r>
      <w:r>
        <w:t>особенностями формирования</w:t>
      </w:r>
      <w:r>
        <w:rPr>
          <w:spacing w:val="-6"/>
        </w:rPr>
        <w:t xml:space="preserve"> </w:t>
      </w:r>
      <w:r>
        <w:t>конкретных</w:t>
      </w:r>
      <w:r>
        <w:rPr>
          <w:spacing w:val="-6"/>
        </w:rPr>
        <w:t xml:space="preserve"> </w:t>
      </w:r>
      <w:r>
        <w:t>УУД;</w:t>
      </w:r>
    </w:p>
    <w:p w:rsidR="00AC2BF3" w:rsidRDefault="0057672D">
      <w:pPr>
        <w:pStyle w:val="a4"/>
        <w:numPr>
          <w:ilvl w:val="1"/>
          <w:numId w:val="191"/>
        </w:numPr>
        <w:tabs>
          <w:tab w:val="left" w:pos="1981"/>
          <w:tab w:val="left" w:pos="3270"/>
          <w:tab w:val="left" w:pos="5127"/>
          <w:tab w:val="left" w:pos="7012"/>
          <w:tab w:val="left" w:pos="7895"/>
          <w:tab w:val="left" w:pos="8393"/>
          <w:tab w:val="left" w:pos="9492"/>
        </w:tabs>
        <w:spacing w:before="73" w:line="266" w:lineRule="auto"/>
        <w:ind w:left="1116" w:right="615" w:firstLine="710"/>
        <w:jc w:val="left"/>
        <w:rPr>
          <w:sz w:val="24"/>
        </w:rPr>
      </w:pPr>
      <w:r>
        <w:rPr>
          <w:sz w:val="24"/>
        </w:rPr>
        <w:t>педагоги</w:t>
      </w:r>
      <w:r>
        <w:rPr>
          <w:sz w:val="24"/>
        </w:rPr>
        <w:tab/>
        <w:t>осуществляют</w:t>
      </w:r>
      <w:r>
        <w:rPr>
          <w:sz w:val="24"/>
        </w:rPr>
        <w:tab/>
        <w:t>формирование</w:t>
      </w:r>
      <w:r>
        <w:rPr>
          <w:sz w:val="24"/>
        </w:rPr>
        <w:tab/>
        <w:t>УУД</w:t>
      </w:r>
      <w:r>
        <w:rPr>
          <w:sz w:val="24"/>
        </w:rPr>
        <w:tab/>
        <w:t>в</w:t>
      </w:r>
      <w:r>
        <w:rPr>
          <w:sz w:val="24"/>
        </w:rPr>
        <w:tab/>
        <w:t>рамках</w:t>
      </w:r>
      <w:r>
        <w:rPr>
          <w:sz w:val="24"/>
        </w:rPr>
        <w:tab/>
        <w:t>проектной,</w:t>
      </w:r>
      <w:r>
        <w:rPr>
          <w:spacing w:val="-57"/>
          <w:sz w:val="24"/>
        </w:rPr>
        <w:t xml:space="preserve"> </w:t>
      </w:r>
      <w:r>
        <w:rPr>
          <w:sz w:val="24"/>
        </w:rPr>
        <w:t>исследовательской</w:t>
      </w:r>
      <w:r>
        <w:rPr>
          <w:spacing w:val="-3"/>
          <w:sz w:val="24"/>
        </w:rPr>
        <w:t xml:space="preserve"> </w:t>
      </w:r>
      <w:r>
        <w:rPr>
          <w:sz w:val="24"/>
        </w:rPr>
        <w:t>деятельностей;</w:t>
      </w:r>
    </w:p>
    <w:p w:rsidR="00AC2BF3" w:rsidRDefault="0057672D">
      <w:pPr>
        <w:pStyle w:val="a4"/>
        <w:numPr>
          <w:ilvl w:val="1"/>
          <w:numId w:val="191"/>
        </w:numPr>
        <w:tabs>
          <w:tab w:val="left" w:pos="1981"/>
          <w:tab w:val="left" w:pos="3204"/>
          <w:tab w:val="left" w:pos="5170"/>
          <w:tab w:val="left" w:pos="6383"/>
          <w:tab w:val="left" w:pos="6830"/>
          <w:tab w:val="left" w:pos="8652"/>
          <w:tab w:val="left" w:pos="9213"/>
        </w:tabs>
        <w:spacing w:before="20" w:line="271" w:lineRule="auto"/>
        <w:ind w:left="1116" w:right="618" w:firstLine="710"/>
        <w:jc w:val="left"/>
        <w:rPr>
          <w:sz w:val="24"/>
        </w:rPr>
      </w:pPr>
      <w:r>
        <w:rPr>
          <w:sz w:val="24"/>
        </w:rPr>
        <w:t>характер</w:t>
      </w:r>
      <w:r>
        <w:rPr>
          <w:sz w:val="24"/>
        </w:rPr>
        <w:tab/>
        <w:t>взаимодействия</w:t>
      </w:r>
      <w:r>
        <w:rPr>
          <w:sz w:val="24"/>
        </w:rPr>
        <w:tab/>
        <w:t>педагога</w:t>
      </w:r>
      <w:r>
        <w:rPr>
          <w:sz w:val="24"/>
        </w:rPr>
        <w:tab/>
        <w:t>и</w:t>
      </w:r>
      <w:r>
        <w:rPr>
          <w:sz w:val="24"/>
        </w:rPr>
        <w:tab/>
        <w:t>обучающегося</w:t>
      </w:r>
      <w:r>
        <w:rPr>
          <w:sz w:val="24"/>
        </w:rPr>
        <w:tab/>
        <w:t>не</w:t>
      </w:r>
      <w:r>
        <w:rPr>
          <w:sz w:val="24"/>
        </w:rPr>
        <w:tab/>
      </w:r>
      <w:r>
        <w:rPr>
          <w:spacing w:val="-1"/>
          <w:sz w:val="24"/>
        </w:rPr>
        <w:t>противоречит</w:t>
      </w:r>
      <w:r>
        <w:rPr>
          <w:spacing w:val="-57"/>
          <w:sz w:val="24"/>
        </w:rPr>
        <w:t xml:space="preserve"> </w:t>
      </w:r>
      <w:r>
        <w:rPr>
          <w:sz w:val="24"/>
        </w:rPr>
        <w:t>представлениям</w:t>
      </w:r>
      <w:r>
        <w:rPr>
          <w:spacing w:val="-2"/>
          <w:sz w:val="24"/>
        </w:rPr>
        <w:t xml:space="preserve"> </w:t>
      </w:r>
      <w:r>
        <w:rPr>
          <w:sz w:val="24"/>
        </w:rPr>
        <w:t>об условиях</w:t>
      </w:r>
      <w:r>
        <w:rPr>
          <w:spacing w:val="-3"/>
          <w:sz w:val="24"/>
        </w:rPr>
        <w:t xml:space="preserve"> </w:t>
      </w:r>
      <w:r>
        <w:rPr>
          <w:sz w:val="24"/>
        </w:rPr>
        <w:t>формирования</w:t>
      </w:r>
      <w:r>
        <w:rPr>
          <w:spacing w:val="-3"/>
          <w:sz w:val="24"/>
        </w:rPr>
        <w:t xml:space="preserve"> </w:t>
      </w:r>
      <w:r>
        <w:rPr>
          <w:sz w:val="24"/>
        </w:rPr>
        <w:t>УУД;</w:t>
      </w:r>
    </w:p>
    <w:p w:rsidR="00AC2BF3" w:rsidRDefault="0057672D">
      <w:pPr>
        <w:pStyle w:val="a4"/>
        <w:numPr>
          <w:ilvl w:val="1"/>
          <w:numId w:val="191"/>
        </w:numPr>
        <w:tabs>
          <w:tab w:val="left" w:pos="1981"/>
        </w:tabs>
        <w:spacing w:before="24"/>
        <w:ind w:left="1981" w:hanging="154"/>
        <w:jc w:val="left"/>
        <w:rPr>
          <w:sz w:val="24"/>
        </w:rPr>
      </w:pPr>
      <w:r>
        <w:rPr>
          <w:sz w:val="24"/>
        </w:rPr>
        <w:t>педагоги</w:t>
      </w:r>
      <w:r>
        <w:rPr>
          <w:spacing w:val="-5"/>
          <w:sz w:val="24"/>
        </w:rPr>
        <w:t xml:space="preserve"> </w:t>
      </w:r>
      <w:r>
        <w:rPr>
          <w:sz w:val="24"/>
        </w:rPr>
        <w:t>владеют</w:t>
      </w:r>
      <w:r>
        <w:rPr>
          <w:spacing w:val="-1"/>
          <w:sz w:val="24"/>
        </w:rPr>
        <w:t xml:space="preserve"> </w:t>
      </w:r>
      <w:r>
        <w:rPr>
          <w:sz w:val="24"/>
        </w:rPr>
        <w:t>навыками</w:t>
      </w:r>
      <w:r>
        <w:rPr>
          <w:spacing w:val="-5"/>
          <w:sz w:val="24"/>
        </w:rPr>
        <w:t xml:space="preserve"> </w:t>
      </w:r>
      <w:r>
        <w:rPr>
          <w:sz w:val="24"/>
        </w:rPr>
        <w:t>формирующего</w:t>
      </w:r>
      <w:r>
        <w:rPr>
          <w:spacing w:val="-1"/>
          <w:sz w:val="24"/>
        </w:rPr>
        <w:t xml:space="preserve"> </w:t>
      </w:r>
      <w:r>
        <w:rPr>
          <w:sz w:val="24"/>
        </w:rPr>
        <w:t>оценивания;</w:t>
      </w:r>
    </w:p>
    <w:p w:rsidR="00AC2BF3" w:rsidRDefault="0057672D">
      <w:pPr>
        <w:pStyle w:val="a4"/>
        <w:numPr>
          <w:ilvl w:val="1"/>
          <w:numId w:val="191"/>
        </w:numPr>
        <w:tabs>
          <w:tab w:val="left" w:pos="1980"/>
          <w:tab w:val="left" w:pos="1981"/>
          <w:tab w:val="left" w:pos="3421"/>
          <w:tab w:val="left" w:pos="4862"/>
          <w:tab w:val="left" w:pos="6302"/>
          <w:tab w:val="left" w:pos="8463"/>
        </w:tabs>
        <w:spacing w:before="49" w:line="254" w:lineRule="auto"/>
        <w:ind w:left="1260" w:right="1100" w:firstLine="566"/>
        <w:jc w:val="left"/>
        <w:rPr>
          <w:sz w:val="24"/>
        </w:rPr>
      </w:pPr>
      <w:r>
        <w:rPr>
          <w:sz w:val="24"/>
        </w:rPr>
        <w:t>педагоги</w:t>
      </w:r>
      <w:r>
        <w:rPr>
          <w:sz w:val="24"/>
        </w:rPr>
        <w:tab/>
        <w:t>умеют</w:t>
      </w:r>
      <w:r>
        <w:rPr>
          <w:sz w:val="24"/>
        </w:rPr>
        <w:tab/>
        <w:t>применять</w:t>
      </w:r>
      <w:r>
        <w:rPr>
          <w:sz w:val="24"/>
        </w:rPr>
        <w:tab/>
        <w:t>диагностический</w:t>
      </w:r>
      <w:r>
        <w:rPr>
          <w:sz w:val="24"/>
        </w:rPr>
        <w:tab/>
      </w:r>
      <w:r>
        <w:rPr>
          <w:spacing w:val="-1"/>
          <w:sz w:val="24"/>
        </w:rPr>
        <w:t>инструментарий</w:t>
      </w:r>
      <w:r>
        <w:rPr>
          <w:spacing w:val="-57"/>
          <w:sz w:val="24"/>
        </w:rPr>
        <w:t xml:space="preserve"> </w:t>
      </w:r>
      <w:r>
        <w:rPr>
          <w:sz w:val="24"/>
        </w:rPr>
        <w:t>для</w:t>
      </w:r>
      <w:r>
        <w:rPr>
          <w:sz w:val="24"/>
        </w:rPr>
        <w:tab/>
        <w:t>оценки</w:t>
      </w:r>
      <w:r>
        <w:rPr>
          <w:sz w:val="24"/>
        </w:rPr>
        <w:tab/>
        <w:t>качества</w:t>
      </w:r>
    </w:p>
    <w:p w:rsidR="00AC2BF3" w:rsidRDefault="0057672D">
      <w:pPr>
        <w:pStyle w:val="a3"/>
        <w:ind w:left="1121"/>
        <w:jc w:val="left"/>
      </w:pPr>
      <w:r>
        <w:t>формирования</w:t>
      </w:r>
      <w:r>
        <w:rPr>
          <w:spacing w:val="-1"/>
        </w:rPr>
        <w:t xml:space="preserve"> </w:t>
      </w:r>
      <w:r>
        <w:t>УУД</w:t>
      </w:r>
      <w:r>
        <w:rPr>
          <w:spacing w:val="-2"/>
        </w:rPr>
        <w:t xml:space="preserve"> </w:t>
      </w:r>
      <w:r>
        <w:t>как</w:t>
      </w:r>
      <w:r>
        <w:rPr>
          <w:spacing w:val="-3"/>
        </w:rPr>
        <w:t xml:space="preserve"> </w:t>
      </w:r>
      <w:r>
        <w:t>в</w:t>
      </w:r>
      <w:r>
        <w:rPr>
          <w:spacing w:val="-4"/>
        </w:rPr>
        <w:t xml:space="preserve"> </w:t>
      </w:r>
      <w:r>
        <w:t>рамках</w:t>
      </w:r>
      <w:r>
        <w:rPr>
          <w:spacing w:val="-6"/>
        </w:rPr>
        <w:t xml:space="preserve"> </w:t>
      </w:r>
      <w:r>
        <w:t>предметной,</w:t>
      </w:r>
      <w:r>
        <w:rPr>
          <w:spacing w:val="-4"/>
        </w:rPr>
        <w:t xml:space="preserve"> </w:t>
      </w:r>
      <w:r>
        <w:t>так</w:t>
      </w:r>
      <w:r>
        <w:rPr>
          <w:spacing w:val="-3"/>
        </w:rPr>
        <w:t xml:space="preserve"> </w:t>
      </w:r>
      <w:r>
        <w:t>и внепредметной деятельности.</w:t>
      </w:r>
    </w:p>
    <w:p w:rsidR="00AC2BF3" w:rsidRDefault="00AC2BF3">
      <w:pPr>
        <w:pStyle w:val="a3"/>
        <w:spacing w:before="10"/>
        <w:ind w:left="0"/>
        <w:jc w:val="left"/>
        <w:rPr>
          <w:sz w:val="32"/>
        </w:rPr>
      </w:pPr>
    </w:p>
    <w:p w:rsidR="00AC2BF3" w:rsidRDefault="0057672D">
      <w:pPr>
        <w:pStyle w:val="3"/>
        <w:spacing w:line="271" w:lineRule="auto"/>
        <w:ind w:left="1092" w:right="730" w:firstLine="782"/>
        <w:jc w:val="both"/>
      </w:pPr>
      <w:r>
        <w:t>Методика</w:t>
      </w:r>
      <w:r>
        <w:rPr>
          <w:spacing w:val="-5"/>
        </w:rPr>
        <w:t xml:space="preserve"> </w:t>
      </w:r>
      <w:r>
        <w:t>и</w:t>
      </w:r>
      <w:r>
        <w:rPr>
          <w:spacing w:val="-7"/>
        </w:rPr>
        <w:t xml:space="preserve"> </w:t>
      </w:r>
      <w:r>
        <w:t>инструментарий</w:t>
      </w:r>
      <w:r>
        <w:rPr>
          <w:spacing w:val="-5"/>
        </w:rPr>
        <w:t xml:space="preserve"> </w:t>
      </w:r>
      <w:r>
        <w:t>мониторинга</w:t>
      </w:r>
      <w:r>
        <w:rPr>
          <w:spacing w:val="-4"/>
        </w:rPr>
        <w:t xml:space="preserve"> </w:t>
      </w:r>
      <w:r>
        <w:t>успешности</w:t>
      </w:r>
      <w:r>
        <w:rPr>
          <w:spacing w:val="-4"/>
        </w:rPr>
        <w:t xml:space="preserve"> </w:t>
      </w:r>
      <w:r>
        <w:t>освоения</w:t>
      </w:r>
      <w:r>
        <w:rPr>
          <w:spacing w:val="-5"/>
        </w:rPr>
        <w:t xml:space="preserve"> </w:t>
      </w:r>
      <w:r>
        <w:t>и</w:t>
      </w:r>
      <w:r>
        <w:rPr>
          <w:spacing w:val="-4"/>
        </w:rPr>
        <w:t xml:space="preserve"> </w:t>
      </w:r>
      <w:r>
        <w:t>применения</w:t>
      </w:r>
      <w:r>
        <w:rPr>
          <w:spacing w:val="-58"/>
        </w:rPr>
        <w:t xml:space="preserve"> </w:t>
      </w:r>
      <w:r>
        <w:t>обучающимися универсальных</w:t>
      </w:r>
      <w:r>
        <w:rPr>
          <w:spacing w:val="-3"/>
        </w:rPr>
        <w:t xml:space="preserve"> </w:t>
      </w:r>
      <w:r>
        <w:t>учебных</w:t>
      </w:r>
      <w:r>
        <w:rPr>
          <w:spacing w:val="-3"/>
        </w:rPr>
        <w:t xml:space="preserve"> </w:t>
      </w:r>
      <w:r>
        <w:t>действий</w:t>
      </w:r>
    </w:p>
    <w:p w:rsidR="00AC2BF3" w:rsidRDefault="0057672D">
      <w:pPr>
        <w:pStyle w:val="a3"/>
        <w:spacing w:line="266" w:lineRule="auto"/>
        <w:ind w:right="618" w:firstLine="720"/>
      </w:pPr>
      <w:r>
        <w:t>В</w:t>
      </w:r>
      <w:r>
        <w:rPr>
          <w:spacing w:val="1"/>
        </w:rPr>
        <w:t xml:space="preserve"> </w:t>
      </w:r>
      <w:r>
        <w:t>процессе</w:t>
      </w:r>
      <w:r>
        <w:rPr>
          <w:spacing w:val="1"/>
        </w:rPr>
        <w:t xml:space="preserve"> </w:t>
      </w:r>
      <w:r>
        <w:t>реализации</w:t>
      </w:r>
      <w:r>
        <w:rPr>
          <w:spacing w:val="1"/>
        </w:rPr>
        <w:t xml:space="preserve"> </w:t>
      </w:r>
      <w:r>
        <w:t>мониторинга</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w:t>
      </w:r>
      <w:r>
        <w:rPr>
          <w:spacing w:val="1"/>
        </w:rPr>
        <w:t xml:space="preserve"> </w:t>
      </w:r>
      <w:r>
        <w:t>УУД</w:t>
      </w:r>
      <w:r>
        <w:rPr>
          <w:spacing w:val="1"/>
        </w:rPr>
        <w:t xml:space="preserve"> </w:t>
      </w:r>
      <w:r>
        <w:t>учтываются следующие</w:t>
      </w:r>
      <w:r>
        <w:rPr>
          <w:spacing w:val="1"/>
        </w:rPr>
        <w:t xml:space="preserve"> </w:t>
      </w:r>
      <w:r>
        <w:t>этапы</w:t>
      </w:r>
      <w:r>
        <w:rPr>
          <w:spacing w:val="3"/>
        </w:rPr>
        <w:t xml:space="preserve"> </w:t>
      </w:r>
      <w:r>
        <w:t>освоения</w:t>
      </w:r>
      <w:r>
        <w:rPr>
          <w:spacing w:val="1"/>
        </w:rPr>
        <w:t xml:space="preserve"> </w:t>
      </w:r>
      <w:r>
        <w:t>УУД:</w:t>
      </w:r>
    </w:p>
    <w:p w:rsidR="00AC2BF3" w:rsidRDefault="0057672D">
      <w:pPr>
        <w:pStyle w:val="a4"/>
        <w:numPr>
          <w:ilvl w:val="1"/>
          <w:numId w:val="191"/>
        </w:numPr>
        <w:tabs>
          <w:tab w:val="left" w:pos="1981"/>
        </w:tabs>
        <w:spacing w:before="15" w:line="268" w:lineRule="auto"/>
        <w:ind w:left="1116" w:right="610" w:firstLine="710"/>
        <w:rPr>
          <w:sz w:val="24"/>
        </w:rPr>
      </w:pPr>
      <w:r>
        <w:rPr>
          <w:sz w:val="24"/>
        </w:rPr>
        <w:t>универсальное учебное действие не сформировано (учащийся может выполнить</w:t>
      </w:r>
      <w:r>
        <w:rPr>
          <w:spacing w:val="1"/>
          <w:sz w:val="24"/>
        </w:rPr>
        <w:t xml:space="preserve"> </w:t>
      </w:r>
      <w:r>
        <w:rPr>
          <w:sz w:val="24"/>
        </w:rPr>
        <w:t>лишь отдельные операции, может только копировать действия учителя, не планирует и не</w:t>
      </w:r>
      <w:r>
        <w:rPr>
          <w:spacing w:val="1"/>
          <w:sz w:val="24"/>
        </w:rPr>
        <w:t xml:space="preserve"> </w:t>
      </w:r>
      <w:r>
        <w:rPr>
          <w:sz w:val="24"/>
        </w:rPr>
        <w:t>контролирует</w:t>
      </w:r>
      <w:r>
        <w:rPr>
          <w:spacing w:val="1"/>
          <w:sz w:val="24"/>
        </w:rPr>
        <w:t xml:space="preserve"> </w:t>
      </w:r>
      <w:r>
        <w:rPr>
          <w:sz w:val="24"/>
        </w:rPr>
        <w:t>своих действий, подменяет учебную задачу задачей</w:t>
      </w:r>
      <w:r>
        <w:rPr>
          <w:spacing w:val="1"/>
          <w:sz w:val="24"/>
        </w:rPr>
        <w:t xml:space="preserve"> </w:t>
      </w:r>
      <w:r>
        <w:rPr>
          <w:sz w:val="24"/>
        </w:rPr>
        <w:t>буквального</w:t>
      </w:r>
      <w:r>
        <w:rPr>
          <w:spacing w:val="60"/>
          <w:sz w:val="24"/>
        </w:rPr>
        <w:t xml:space="preserve"> </w:t>
      </w:r>
      <w:r>
        <w:rPr>
          <w:sz w:val="24"/>
        </w:rPr>
        <w:t>заучивания</w:t>
      </w:r>
      <w:r>
        <w:rPr>
          <w:spacing w:val="-58"/>
          <w:sz w:val="24"/>
        </w:rPr>
        <w:t xml:space="preserve"> </w:t>
      </w:r>
      <w:r>
        <w:rPr>
          <w:sz w:val="24"/>
        </w:rPr>
        <w:t>и</w:t>
      </w:r>
      <w:r>
        <w:rPr>
          <w:spacing w:val="2"/>
          <w:sz w:val="24"/>
        </w:rPr>
        <w:t xml:space="preserve"> </w:t>
      </w:r>
      <w:r>
        <w:rPr>
          <w:sz w:val="24"/>
        </w:rPr>
        <w:t>воспроизведения);</w:t>
      </w:r>
    </w:p>
    <w:p w:rsidR="00AC2BF3" w:rsidRDefault="0057672D">
      <w:pPr>
        <w:pStyle w:val="a4"/>
        <w:numPr>
          <w:ilvl w:val="1"/>
          <w:numId w:val="191"/>
        </w:numPr>
        <w:tabs>
          <w:tab w:val="left" w:pos="1981"/>
        </w:tabs>
        <w:spacing w:before="35" w:line="266" w:lineRule="auto"/>
        <w:ind w:left="1116" w:right="619" w:firstLine="710"/>
        <w:rPr>
          <w:sz w:val="24"/>
        </w:rPr>
      </w:pPr>
      <w:r>
        <w:rPr>
          <w:sz w:val="24"/>
        </w:rPr>
        <w:t>учебное действие может быть выполнено в сотрудничестве с педагогом (требуются</w:t>
      </w:r>
      <w:r>
        <w:rPr>
          <w:spacing w:val="1"/>
          <w:sz w:val="24"/>
        </w:rPr>
        <w:t xml:space="preserve"> </w:t>
      </w:r>
      <w:r>
        <w:rPr>
          <w:sz w:val="24"/>
        </w:rPr>
        <w:t>разъяснения для установления связи отдельных операций и условий задачи, ученик может</w:t>
      </w:r>
      <w:r>
        <w:rPr>
          <w:spacing w:val="1"/>
          <w:sz w:val="24"/>
        </w:rPr>
        <w:t xml:space="preserve"> </w:t>
      </w:r>
      <w:r>
        <w:rPr>
          <w:sz w:val="24"/>
        </w:rPr>
        <w:t>выполнять</w:t>
      </w:r>
      <w:r>
        <w:rPr>
          <w:spacing w:val="2"/>
          <w:sz w:val="24"/>
        </w:rPr>
        <w:t xml:space="preserve"> </w:t>
      </w:r>
      <w:r>
        <w:rPr>
          <w:sz w:val="24"/>
        </w:rPr>
        <w:t>действия</w:t>
      </w:r>
      <w:r>
        <w:rPr>
          <w:spacing w:val="-3"/>
          <w:sz w:val="24"/>
        </w:rPr>
        <w:t xml:space="preserve"> </w:t>
      </w:r>
      <w:r>
        <w:rPr>
          <w:sz w:val="24"/>
        </w:rPr>
        <w:t>по</w:t>
      </w:r>
      <w:r>
        <w:rPr>
          <w:spacing w:val="2"/>
          <w:sz w:val="24"/>
        </w:rPr>
        <w:t xml:space="preserve"> </w:t>
      </w:r>
      <w:r>
        <w:rPr>
          <w:sz w:val="24"/>
        </w:rPr>
        <w:t>уже</w:t>
      </w:r>
      <w:r>
        <w:rPr>
          <w:spacing w:val="5"/>
          <w:sz w:val="24"/>
        </w:rPr>
        <w:t xml:space="preserve"> </w:t>
      </w:r>
      <w:r>
        <w:rPr>
          <w:sz w:val="24"/>
        </w:rPr>
        <w:t>усвоенному</w:t>
      </w:r>
      <w:r>
        <w:rPr>
          <w:spacing w:val="-8"/>
          <w:sz w:val="24"/>
        </w:rPr>
        <w:t xml:space="preserve"> </w:t>
      </w:r>
      <w:r>
        <w:rPr>
          <w:sz w:val="24"/>
        </w:rPr>
        <w:t>алгоритму);</w:t>
      </w:r>
    </w:p>
    <w:p w:rsidR="00AC2BF3" w:rsidRDefault="0057672D">
      <w:pPr>
        <w:pStyle w:val="a4"/>
        <w:numPr>
          <w:ilvl w:val="1"/>
          <w:numId w:val="191"/>
        </w:numPr>
        <w:tabs>
          <w:tab w:val="left" w:pos="1981"/>
        </w:tabs>
        <w:spacing w:before="41" w:line="271" w:lineRule="auto"/>
        <w:ind w:left="1116" w:right="616" w:firstLine="710"/>
        <w:rPr>
          <w:sz w:val="24"/>
        </w:rPr>
      </w:pPr>
      <w:r>
        <w:rPr>
          <w:sz w:val="24"/>
        </w:rPr>
        <w:t>неадекватный</w:t>
      </w:r>
      <w:r>
        <w:rPr>
          <w:spacing w:val="1"/>
          <w:sz w:val="24"/>
        </w:rPr>
        <w:t xml:space="preserve"> </w:t>
      </w:r>
      <w:r>
        <w:rPr>
          <w:sz w:val="24"/>
        </w:rPr>
        <w:t>перенос учебных действий</w:t>
      </w:r>
      <w:r>
        <w:rPr>
          <w:spacing w:val="1"/>
          <w:sz w:val="24"/>
        </w:rPr>
        <w:t xml:space="preserve"> </w:t>
      </w:r>
      <w:r>
        <w:rPr>
          <w:sz w:val="24"/>
        </w:rPr>
        <w:t>на новые виды</w:t>
      </w:r>
      <w:r>
        <w:rPr>
          <w:spacing w:val="1"/>
          <w:sz w:val="24"/>
        </w:rPr>
        <w:t xml:space="preserve"> </w:t>
      </w:r>
      <w:r>
        <w:rPr>
          <w:sz w:val="24"/>
        </w:rPr>
        <w:t>задач</w:t>
      </w:r>
      <w:r>
        <w:rPr>
          <w:spacing w:val="1"/>
          <w:sz w:val="24"/>
        </w:rPr>
        <w:t xml:space="preserve"> </w:t>
      </w:r>
      <w:r>
        <w:rPr>
          <w:sz w:val="24"/>
        </w:rPr>
        <w:t>(при</w:t>
      </w:r>
      <w:r>
        <w:rPr>
          <w:spacing w:val="1"/>
          <w:sz w:val="24"/>
        </w:rPr>
        <w:t xml:space="preserve"> </w:t>
      </w:r>
      <w:r>
        <w:rPr>
          <w:sz w:val="24"/>
        </w:rPr>
        <w:t>изменении</w:t>
      </w:r>
      <w:r>
        <w:rPr>
          <w:spacing w:val="1"/>
          <w:sz w:val="24"/>
        </w:rPr>
        <w:t xml:space="preserve"> </w:t>
      </w:r>
      <w:r>
        <w:rPr>
          <w:sz w:val="24"/>
        </w:rPr>
        <w:t>условий</w:t>
      </w:r>
      <w:r>
        <w:rPr>
          <w:spacing w:val="-3"/>
          <w:sz w:val="24"/>
        </w:rPr>
        <w:t xml:space="preserve"> </w:t>
      </w:r>
      <w:r>
        <w:rPr>
          <w:sz w:val="24"/>
        </w:rPr>
        <w:t>задачи</w:t>
      </w:r>
      <w:r>
        <w:rPr>
          <w:spacing w:val="2"/>
          <w:sz w:val="24"/>
        </w:rPr>
        <w:t xml:space="preserve"> </w:t>
      </w:r>
      <w:r>
        <w:rPr>
          <w:sz w:val="24"/>
        </w:rPr>
        <w:t>не может</w:t>
      </w:r>
      <w:r>
        <w:rPr>
          <w:spacing w:val="2"/>
          <w:sz w:val="24"/>
        </w:rPr>
        <w:t xml:space="preserve"> </w:t>
      </w:r>
      <w:r>
        <w:rPr>
          <w:sz w:val="24"/>
        </w:rPr>
        <w:t>самостоятельно</w:t>
      </w:r>
      <w:r>
        <w:rPr>
          <w:spacing w:val="5"/>
          <w:sz w:val="24"/>
        </w:rPr>
        <w:t xml:space="preserve"> </w:t>
      </w:r>
      <w:r>
        <w:rPr>
          <w:sz w:val="24"/>
        </w:rPr>
        <w:t>внести</w:t>
      </w:r>
      <w:r>
        <w:rPr>
          <w:spacing w:val="2"/>
          <w:sz w:val="24"/>
        </w:rPr>
        <w:t xml:space="preserve"> </w:t>
      </w:r>
      <w:r>
        <w:rPr>
          <w:sz w:val="24"/>
        </w:rPr>
        <w:t>коррективы</w:t>
      </w:r>
      <w:r>
        <w:rPr>
          <w:spacing w:val="-2"/>
          <w:sz w:val="24"/>
        </w:rPr>
        <w:t xml:space="preserve"> </w:t>
      </w:r>
      <w:r>
        <w:rPr>
          <w:sz w:val="24"/>
        </w:rPr>
        <w:t>в</w:t>
      </w:r>
      <w:r>
        <w:rPr>
          <w:spacing w:val="-1"/>
          <w:sz w:val="24"/>
        </w:rPr>
        <w:t xml:space="preserve"> </w:t>
      </w:r>
      <w:r>
        <w:rPr>
          <w:sz w:val="24"/>
        </w:rPr>
        <w:t>действия);</w:t>
      </w:r>
    </w:p>
    <w:p w:rsidR="00AC2BF3" w:rsidRDefault="0057672D">
      <w:pPr>
        <w:pStyle w:val="a4"/>
        <w:numPr>
          <w:ilvl w:val="1"/>
          <w:numId w:val="191"/>
        </w:numPr>
        <w:tabs>
          <w:tab w:val="left" w:pos="1981"/>
        </w:tabs>
        <w:spacing w:before="32" w:line="268" w:lineRule="auto"/>
        <w:ind w:left="1116" w:right="620" w:firstLine="710"/>
        <w:rPr>
          <w:sz w:val="24"/>
        </w:rPr>
      </w:pPr>
      <w:r>
        <w:rPr>
          <w:sz w:val="24"/>
        </w:rPr>
        <w:t>адекватный перенос учебных действий (самостоятельное обнаружение учеником</w:t>
      </w:r>
      <w:r>
        <w:rPr>
          <w:spacing w:val="1"/>
          <w:sz w:val="24"/>
        </w:rPr>
        <w:t xml:space="preserve"> </w:t>
      </w:r>
      <w:r>
        <w:rPr>
          <w:sz w:val="24"/>
        </w:rPr>
        <w:t>несоответствия</w:t>
      </w:r>
      <w:r>
        <w:rPr>
          <w:spacing w:val="1"/>
          <w:sz w:val="24"/>
        </w:rPr>
        <w:t xml:space="preserve"> </w:t>
      </w:r>
      <w:r>
        <w:rPr>
          <w:sz w:val="24"/>
        </w:rPr>
        <w:t>между</w:t>
      </w:r>
      <w:r>
        <w:rPr>
          <w:spacing w:val="1"/>
          <w:sz w:val="24"/>
        </w:rPr>
        <w:t xml:space="preserve"> </w:t>
      </w:r>
      <w:r>
        <w:rPr>
          <w:sz w:val="24"/>
        </w:rPr>
        <w:t>условиями</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имеющимися</w:t>
      </w:r>
      <w:r>
        <w:rPr>
          <w:spacing w:val="1"/>
          <w:sz w:val="24"/>
        </w:rPr>
        <w:t xml:space="preserve"> </w:t>
      </w:r>
      <w:r>
        <w:rPr>
          <w:sz w:val="24"/>
        </w:rPr>
        <w:t>способами</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правильное</w:t>
      </w:r>
      <w:r>
        <w:rPr>
          <w:spacing w:val="-5"/>
          <w:sz w:val="24"/>
        </w:rPr>
        <w:t xml:space="preserve"> </w:t>
      </w:r>
      <w:r>
        <w:rPr>
          <w:sz w:val="24"/>
        </w:rPr>
        <w:t>изменение</w:t>
      </w:r>
      <w:r>
        <w:rPr>
          <w:spacing w:val="1"/>
          <w:sz w:val="24"/>
        </w:rPr>
        <w:t xml:space="preserve"> </w:t>
      </w:r>
      <w:r>
        <w:rPr>
          <w:sz w:val="24"/>
        </w:rPr>
        <w:t>способа в</w:t>
      </w:r>
      <w:r>
        <w:rPr>
          <w:spacing w:val="-1"/>
          <w:sz w:val="24"/>
        </w:rPr>
        <w:t xml:space="preserve"> </w:t>
      </w:r>
      <w:r>
        <w:rPr>
          <w:sz w:val="24"/>
        </w:rPr>
        <w:t>сотрудничестве с</w:t>
      </w:r>
      <w:r>
        <w:rPr>
          <w:spacing w:val="1"/>
          <w:sz w:val="24"/>
        </w:rPr>
        <w:t xml:space="preserve"> </w:t>
      </w:r>
      <w:r>
        <w:rPr>
          <w:sz w:val="24"/>
        </w:rPr>
        <w:t>учителем);</w:t>
      </w:r>
    </w:p>
    <w:p w:rsidR="00AC2BF3" w:rsidRDefault="0057672D">
      <w:pPr>
        <w:pStyle w:val="a4"/>
        <w:numPr>
          <w:ilvl w:val="1"/>
          <w:numId w:val="191"/>
        </w:numPr>
        <w:tabs>
          <w:tab w:val="left" w:pos="1981"/>
        </w:tabs>
        <w:spacing w:before="38" w:line="266" w:lineRule="auto"/>
        <w:ind w:left="1116" w:right="613" w:firstLine="710"/>
        <w:rPr>
          <w:sz w:val="24"/>
        </w:rPr>
      </w:pPr>
      <w:r>
        <w:rPr>
          <w:sz w:val="24"/>
        </w:rPr>
        <w:t>самостоятельное построение учебных целей (самостоятельное построение новых</w:t>
      </w:r>
      <w:r>
        <w:rPr>
          <w:spacing w:val="1"/>
          <w:sz w:val="24"/>
        </w:rPr>
        <w:t xml:space="preserve"> </w:t>
      </w:r>
      <w:r>
        <w:rPr>
          <w:sz w:val="24"/>
        </w:rPr>
        <w:t>учебных действий на основе развернутого, тщательного анализа условий задачи и ранее</w:t>
      </w:r>
      <w:r>
        <w:rPr>
          <w:spacing w:val="1"/>
          <w:sz w:val="24"/>
        </w:rPr>
        <w:t xml:space="preserve"> </w:t>
      </w:r>
      <w:r>
        <w:rPr>
          <w:sz w:val="24"/>
        </w:rPr>
        <w:t>усвоенных</w:t>
      </w:r>
      <w:r>
        <w:rPr>
          <w:spacing w:val="-4"/>
          <w:sz w:val="24"/>
        </w:rPr>
        <w:t xml:space="preserve"> </w:t>
      </w:r>
      <w:r>
        <w:rPr>
          <w:sz w:val="24"/>
        </w:rPr>
        <w:t>способов</w:t>
      </w:r>
      <w:r>
        <w:rPr>
          <w:spacing w:val="-1"/>
          <w:sz w:val="24"/>
        </w:rPr>
        <w:t xml:space="preserve"> </w:t>
      </w:r>
      <w:r>
        <w:rPr>
          <w:sz w:val="24"/>
        </w:rPr>
        <w:t>действия);</w:t>
      </w:r>
    </w:p>
    <w:p w:rsidR="00AC2BF3" w:rsidRDefault="0057672D">
      <w:pPr>
        <w:pStyle w:val="a4"/>
        <w:numPr>
          <w:ilvl w:val="1"/>
          <w:numId w:val="191"/>
        </w:numPr>
        <w:tabs>
          <w:tab w:val="left" w:pos="2039"/>
        </w:tabs>
        <w:spacing w:before="44" w:line="266" w:lineRule="auto"/>
        <w:ind w:left="1116" w:right="607" w:firstLine="710"/>
        <w:rPr>
          <w:sz w:val="24"/>
        </w:rPr>
      </w:pPr>
      <w:r>
        <w:rPr>
          <w:sz w:val="24"/>
        </w:rPr>
        <w:t>обобщение учебных действий на основе выявления общих принципов.</w:t>
      </w:r>
      <w:r>
        <w:rPr>
          <w:spacing w:val="1"/>
          <w:sz w:val="24"/>
        </w:rPr>
        <w:t xml:space="preserve"> </w:t>
      </w:r>
      <w:r>
        <w:rPr>
          <w:sz w:val="24"/>
        </w:rPr>
        <w:t>Система</w:t>
      </w:r>
      <w:r>
        <w:rPr>
          <w:spacing w:val="1"/>
          <w:sz w:val="24"/>
        </w:rPr>
        <w:t xml:space="preserve"> </w:t>
      </w:r>
      <w:r>
        <w:rPr>
          <w:sz w:val="24"/>
        </w:rPr>
        <w:t>оценки</w:t>
      </w:r>
      <w:r>
        <w:rPr>
          <w:spacing w:val="-3"/>
          <w:sz w:val="24"/>
        </w:rPr>
        <w:t xml:space="preserve"> </w:t>
      </w:r>
      <w:r>
        <w:rPr>
          <w:sz w:val="24"/>
        </w:rPr>
        <w:t>УУД:</w:t>
      </w:r>
    </w:p>
    <w:p w:rsidR="00AC2BF3" w:rsidRDefault="0057672D">
      <w:pPr>
        <w:pStyle w:val="a4"/>
        <w:numPr>
          <w:ilvl w:val="1"/>
          <w:numId w:val="191"/>
        </w:numPr>
        <w:tabs>
          <w:tab w:val="left" w:pos="1981"/>
        </w:tabs>
        <w:spacing w:before="40"/>
        <w:ind w:left="1981" w:hanging="154"/>
        <w:rPr>
          <w:sz w:val="24"/>
        </w:rPr>
      </w:pPr>
      <w:r>
        <w:rPr>
          <w:sz w:val="24"/>
        </w:rPr>
        <w:t>уровневой</w:t>
      </w:r>
      <w:r>
        <w:rPr>
          <w:spacing w:val="-6"/>
          <w:sz w:val="24"/>
        </w:rPr>
        <w:t xml:space="preserve"> </w:t>
      </w:r>
      <w:r>
        <w:rPr>
          <w:sz w:val="24"/>
        </w:rPr>
        <w:t>(определяются</w:t>
      </w:r>
      <w:r>
        <w:rPr>
          <w:spacing w:val="-3"/>
          <w:sz w:val="24"/>
        </w:rPr>
        <w:t xml:space="preserve"> </w:t>
      </w:r>
      <w:r>
        <w:rPr>
          <w:sz w:val="24"/>
        </w:rPr>
        <w:t>уровни владения</w:t>
      </w:r>
      <w:r>
        <w:rPr>
          <w:spacing w:val="-7"/>
          <w:sz w:val="24"/>
        </w:rPr>
        <w:t xml:space="preserve"> </w:t>
      </w:r>
      <w:r>
        <w:rPr>
          <w:sz w:val="24"/>
        </w:rPr>
        <w:t>УУД);</w:t>
      </w:r>
    </w:p>
    <w:p w:rsidR="00AC2BF3" w:rsidRDefault="00AC2BF3">
      <w:pPr>
        <w:pStyle w:val="a3"/>
        <w:spacing w:before="5"/>
        <w:ind w:left="0"/>
        <w:jc w:val="left"/>
        <w:rPr>
          <w:sz w:val="32"/>
        </w:rPr>
      </w:pPr>
    </w:p>
    <w:p w:rsidR="00AC2BF3" w:rsidRDefault="0057672D">
      <w:pPr>
        <w:pStyle w:val="1"/>
        <w:numPr>
          <w:ilvl w:val="1"/>
          <w:numId w:val="190"/>
        </w:numPr>
        <w:tabs>
          <w:tab w:val="left" w:pos="1602"/>
        </w:tabs>
        <w:ind w:left="1505" w:right="1976" w:hanging="399"/>
        <w:jc w:val="left"/>
        <w:rPr>
          <w:color w:val="000009"/>
        </w:rPr>
      </w:pPr>
      <w:r>
        <w:rPr>
          <w:color w:val="000009"/>
        </w:rPr>
        <w:t>Программы</w:t>
      </w:r>
      <w:r>
        <w:rPr>
          <w:color w:val="000009"/>
          <w:spacing w:val="-6"/>
        </w:rPr>
        <w:t xml:space="preserve"> </w:t>
      </w:r>
      <w:r>
        <w:rPr>
          <w:color w:val="000009"/>
        </w:rPr>
        <w:t>учебных</w:t>
      </w:r>
      <w:r>
        <w:rPr>
          <w:color w:val="000009"/>
          <w:spacing w:val="-9"/>
        </w:rPr>
        <w:t xml:space="preserve"> </w:t>
      </w:r>
      <w:r>
        <w:rPr>
          <w:color w:val="000009"/>
        </w:rPr>
        <w:t>предметов,</w:t>
      </w:r>
      <w:r>
        <w:rPr>
          <w:color w:val="000009"/>
          <w:spacing w:val="-2"/>
        </w:rPr>
        <w:t xml:space="preserve"> </w:t>
      </w:r>
      <w:r>
        <w:rPr>
          <w:color w:val="000009"/>
        </w:rPr>
        <w:t>курсов,</w:t>
      </w:r>
      <w:r>
        <w:rPr>
          <w:color w:val="000009"/>
          <w:spacing w:val="-2"/>
        </w:rPr>
        <w:t xml:space="preserve"> </w:t>
      </w:r>
      <w:r>
        <w:rPr>
          <w:color w:val="000009"/>
        </w:rPr>
        <w:t>курсов</w:t>
      </w:r>
      <w:r>
        <w:rPr>
          <w:color w:val="000009"/>
          <w:spacing w:val="-2"/>
        </w:rPr>
        <w:t xml:space="preserve"> </w:t>
      </w:r>
      <w:r>
        <w:rPr>
          <w:color w:val="000009"/>
        </w:rPr>
        <w:t>внеурочной</w:t>
      </w:r>
      <w:r>
        <w:rPr>
          <w:color w:val="000009"/>
          <w:spacing w:val="-67"/>
        </w:rPr>
        <w:t xml:space="preserve"> </w:t>
      </w:r>
      <w:r>
        <w:rPr>
          <w:color w:val="000009"/>
        </w:rPr>
        <w:t>деятельности</w:t>
      </w:r>
    </w:p>
    <w:p w:rsidR="00AC2BF3" w:rsidRDefault="00AC2BF3">
      <w:pPr>
        <w:pStyle w:val="a3"/>
        <w:ind w:left="0"/>
        <w:jc w:val="left"/>
        <w:rPr>
          <w:b/>
          <w:sz w:val="30"/>
        </w:rPr>
      </w:pPr>
    </w:p>
    <w:p w:rsidR="00AC2BF3" w:rsidRDefault="0057672D">
      <w:pPr>
        <w:spacing w:before="191"/>
        <w:ind w:left="1107"/>
        <w:rPr>
          <w:b/>
          <w:sz w:val="24"/>
        </w:rPr>
      </w:pPr>
      <w:r>
        <w:rPr>
          <w:b/>
          <w:color w:val="000009"/>
          <w:sz w:val="24"/>
        </w:rPr>
        <w:t>Общие</w:t>
      </w:r>
      <w:r>
        <w:rPr>
          <w:b/>
          <w:color w:val="000009"/>
          <w:spacing w:val="-4"/>
          <w:sz w:val="24"/>
        </w:rPr>
        <w:t xml:space="preserve"> </w:t>
      </w:r>
      <w:r>
        <w:rPr>
          <w:b/>
          <w:color w:val="000009"/>
          <w:sz w:val="24"/>
        </w:rPr>
        <w:t>положения</w:t>
      </w:r>
    </w:p>
    <w:p w:rsidR="00AC2BF3" w:rsidRDefault="00AC2BF3">
      <w:pPr>
        <w:rPr>
          <w:sz w:val="24"/>
        </w:rPr>
        <w:sectPr w:rsidR="00AC2BF3">
          <w:pgSz w:w="11910" w:h="16840"/>
          <w:pgMar w:top="920" w:right="0" w:bottom="1840" w:left="660" w:header="0" w:footer="1566" w:gutter="0"/>
          <w:cols w:space="720"/>
        </w:sectPr>
      </w:pPr>
    </w:p>
    <w:p w:rsidR="00AC2BF3" w:rsidRDefault="0057672D">
      <w:pPr>
        <w:pStyle w:val="a3"/>
        <w:spacing w:before="76" w:line="266" w:lineRule="auto"/>
        <w:ind w:right="617" w:firstLine="4"/>
      </w:pPr>
      <w:r>
        <w:lastRenderedPageBreak/>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обеспечивают</w:t>
      </w:r>
      <w:r>
        <w:rPr>
          <w:spacing w:val="1"/>
        </w:rPr>
        <w:t xml:space="preserve"> </w:t>
      </w:r>
      <w:r>
        <w:t>достижение</w:t>
      </w:r>
      <w:r>
        <w:rPr>
          <w:spacing w:val="-5"/>
        </w:rPr>
        <w:t xml:space="preserve"> </w:t>
      </w:r>
      <w:r>
        <w:t>планируемых</w:t>
      </w:r>
      <w:r>
        <w:rPr>
          <w:spacing w:val="-4"/>
        </w:rPr>
        <w:t xml:space="preserve"> </w:t>
      </w:r>
      <w:r>
        <w:t>результатов</w:t>
      </w:r>
      <w:r>
        <w:rPr>
          <w:spacing w:val="-1"/>
        </w:rPr>
        <w:t xml:space="preserve"> </w:t>
      </w:r>
      <w:r>
        <w:t>освоения</w:t>
      </w:r>
      <w:r>
        <w:rPr>
          <w:spacing w:val="9"/>
        </w:rPr>
        <w:t xml:space="preserve"> </w:t>
      </w:r>
      <w:r>
        <w:t>ООП ООО.</w:t>
      </w:r>
    </w:p>
    <w:p w:rsidR="00AC2BF3" w:rsidRDefault="0057672D">
      <w:pPr>
        <w:pStyle w:val="a3"/>
        <w:spacing w:before="16" w:line="268" w:lineRule="auto"/>
        <w:ind w:right="615" w:firstLine="4"/>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разрабатываются</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57"/>
        </w:rPr>
        <w:t xml:space="preserve"> </w:t>
      </w:r>
      <w:r>
        <w:t>образовательной</w:t>
      </w:r>
      <w:r>
        <w:rPr>
          <w:spacing w:val="1"/>
        </w:rPr>
        <w:t xml:space="preserve"> </w:t>
      </w:r>
      <w:r>
        <w:t>программы</w:t>
      </w:r>
      <w:r>
        <w:rPr>
          <w:spacing w:val="2"/>
        </w:rPr>
        <w:t xml:space="preserve"> </w:t>
      </w:r>
      <w:r>
        <w:t>с</w:t>
      </w:r>
      <w:r>
        <w:rPr>
          <w:spacing w:val="-5"/>
        </w:rPr>
        <w:t xml:space="preserve"> </w:t>
      </w:r>
      <w:r>
        <w:t>учетом</w:t>
      </w:r>
      <w:r>
        <w:rPr>
          <w:spacing w:val="-2"/>
        </w:rPr>
        <w:t xml:space="preserve"> </w:t>
      </w:r>
      <w:r>
        <w:t>программ,</w:t>
      </w:r>
      <w:r>
        <w:rPr>
          <w:spacing w:val="-2"/>
        </w:rPr>
        <w:t xml:space="preserve"> </w:t>
      </w:r>
      <w:r>
        <w:t>включенных</w:t>
      </w:r>
      <w:r>
        <w:rPr>
          <w:spacing w:val="-4"/>
        </w:rPr>
        <w:t xml:space="preserve"> </w:t>
      </w:r>
      <w:r>
        <w:t>в</w:t>
      </w:r>
      <w:r>
        <w:rPr>
          <w:spacing w:val="2"/>
        </w:rPr>
        <w:t xml:space="preserve"> </w:t>
      </w:r>
      <w:r>
        <w:t>ее</w:t>
      </w:r>
      <w:r>
        <w:rPr>
          <w:spacing w:val="-1"/>
        </w:rPr>
        <w:t xml:space="preserve"> </w:t>
      </w:r>
      <w:r>
        <w:t>структуру.</w:t>
      </w:r>
    </w:p>
    <w:p w:rsidR="00AC2BF3" w:rsidRDefault="0057672D">
      <w:pPr>
        <w:pStyle w:val="a3"/>
        <w:spacing w:before="14" w:line="268" w:lineRule="auto"/>
        <w:ind w:right="616" w:firstLine="4"/>
      </w:pPr>
      <w:r>
        <w:t>Содержание учебных предметов, курсов на уровне основного общего образования в полном</w:t>
      </w:r>
      <w:r>
        <w:rPr>
          <w:spacing w:val="-57"/>
        </w:rPr>
        <w:t xml:space="preserve"> </w:t>
      </w:r>
      <w:r>
        <w:t>объёме</w:t>
      </w:r>
      <w:r>
        <w:rPr>
          <w:spacing w:val="1"/>
        </w:rPr>
        <w:t xml:space="preserve"> </w:t>
      </w:r>
      <w:r>
        <w:t>отражено</w:t>
      </w:r>
      <w:r>
        <w:rPr>
          <w:spacing w:val="1"/>
        </w:rPr>
        <w:t xml:space="preserve"> </w:t>
      </w:r>
      <w:r>
        <w:t>в</w:t>
      </w:r>
      <w:r>
        <w:rPr>
          <w:spacing w:val="1"/>
        </w:rPr>
        <w:t xml:space="preserve"> </w:t>
      </w:r>
      <w:r>
        <w:t>соответствующих</w:t>
      </w:r>
      <w:r>
        <w:rPr>
          <w:spacing w:val="1"/>
        </w:rPr>
        <w:t xml:space="preserve"> </w:t>
      </w:r>
      <w:r>
        <w:t>разделах</w:t>
      </w:r>
      <w:r>
        <w:rPr>
          <w:spacing w:val="1"/>
        </w:rPr>
        <w:t xml:space="preserve"> </w:t>
      </w:r>
      <w:r>
        <w:t>рабочих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курсов,</w:t>
      </w:r>
      <w:r>
        <w:rPr>
          <w:spacing w:val="3"/>
        </w:rPr>
        <w:t xml:space="preserve"> </w:t>
      </w:r>
      <w:r>
        <w:t>курсов</w:t>
      </w:r>
      <w:r>
        <w:rPr>
          <w:spacing w:val="-1"/>
        </w:rPr>
        <w:t xml:space="preserve"> </w:t>
      </w:r>
      <w:r>
        <w:t>внеурочной</w:t>
      </w:r>
      <w:r>
        <w:rPr>
          <w:spacing w:val="-2"/>
        </w:rPr>
        <w:t xml:space="preserve"> </w:t>
      </w:r>
      <w:r>
        <w:t>деятельности.</w:t>
      </w:r>
    </w:p>
    <w:p w:rsidR="00AC2BF3" w:rsidRDefault="0057672D">
      <w:pPr>
        <w:pStyle w:val="a3"/>
        <w:spacing w:before="14" w:line="266" w:lineRule="auto"/>
        <w:ind w:right="610" w:firstLine="4"/>
      </w:pPr>
      <w:r>
        <w:t>В</w:t>
      </w:r>
      <w:r>
        <w:rPr>
          <w:spacing w:val="1"/>
        </w:rPr>
        <w:t xml:space="preserve"> </w:t>
      </w:r>
      <w:r>
        <w:t>рабочих</w:t>
      </w:r>
      <w:r>
        <w:rPr>
          <w:spacing w:val="1"/>
        </w:rPr>
        <w:t xml:space="preserve"> </w:t>
      </w:r>
      <w:r>
        <w:t>программах</w:t>
      </w:r>
      <w:r>
        <w:rPr>
          <w:spacing w:val="1"/>
        </w:rPr>
        <w:t xml:space="preserve"> </w:t>
      </w:r>
      <w:r>
        <w:t>предусмотрено</w:t>
      </w:r>
      <w:r>
        <w:rPr>
          <w:spacing w:val="1"/>
        </w:rPr>
        <w:t xml:space="preserve"> </w:t>
      </w:r>
      <w:r>
        <w:t>дальнейшее</w:t>
      </w:r>
      <w:r>
        <w:rPr>
          <w:spacing w:val="1"/>
        </w:rPr>
        <w:t xml:space="preserve"> </w:t>
      </w:r>
      <w:r>
        <w:t>развитие</w:t>
      </w:r>
      <w:r>
        <w:rPr>
          <w:spacing w:val="1"/>
        </w:rPr>
        <w:t xml:space="preserve"> </w:t>
      </w:r>
      <w:r>
        <w:t>всех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3"/>
        </w:rPr>
        <w:t xml:space="preserve"> </w:t>
      </w:r>
      <w:r>
        <w:t>представленных</w:t>
      </w:r>
      <w:r>
        <w:rPr>
          <w:spacing w:val="-3"/>
        </w:rPr>
        <w:t xml:space="preserve"> </w:t>
      </w:r>
      <w:r>
        <w:t>в</w:t>
      </w:r>
      <w:r>
        <w:rPr>
          <w:spacing w:val="-2"/>
        </w:rPr>
        <w:t xml:space="preserve"> </w:t>
      </w:r>
      <w:r>
        <w:t>основной</w:t>
      </w:r>
      <w:r>
        <w:rPr>
          <w:spacing w:val="-7"/>
        </w:rPr>
        <w:t xml:space="preserve"> </w:t>
      </w:r>
      <w:r>
        <w:t>образовательной</w:t>
      </w:r>
      <w:r>
        <w:rPr>
          <w:spacing w:val="-2"/>
        </w:rPr>
        <w:t xml:space="preserve"> </w:t>
      </w:r>
      <w:r>
        <w:t>программе.</w:t>
      </w:r>
    </w:p>
    <w:p w:rsidR="00AC2BF3" w:rsidRDefault="0057672D">
      <w:pPr>
        <w:pStyle w:val="a3"/>
        <w:spacing w:before="16" w:line="268" w:lineRule="auto"/>
        <w:ind w:right="618" w:firstLine="4"/>
      </w:pPr>
      <w:r>
        <w:t>Каждый учебный предмет, курс, курс внеурочной деятельности раскрывает определенные</w:t>
      </w:r>
      <w:r>
        <w:rPr>
          <w:spacing w:val="1"/>
        </w:rPr>
        <w:t xml:space="preserve"> </w:t>
      </w:r>
      <w:r>
        <w:t>возможности</w:t>
      </w:r>
      <w:r>
        <w:rPr>
          <w:spacing w:val="1"/>
        </w:rPr>
        <w:t xml:space="preserve"> </w:t>
      </w:r>
      <w:r>
        <w:t>для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61"/>
        </w:rPr>
        <w:t xml:space="preserve"> </w:t>
      </w:r>
      <w:r>
        <w:t>получения</w:t>
      </w:r>
      <w:r>
        <w:rPr>
          <w:spacing w:val="1"/>
        </w:rPr>
        <w:t xml:space="preserve"> </w:t>
      </w:r>
      <w:r>
        <w:t>личностных</w:t>
      </w:r>
      <w:r>
        <w:rPr>
          <w:spacing w:val="-4"/>
        </w:rPr>
        <w:t xml:space="preserve"> </w:t>
      </w:r>
      <w:r>
        <w:t>результатов.</w:t>
      </w:r>
    </w:p>
    <w:p w:rsidR="00AC2BF3" w:rsidRDefault="0057672D">
      <w:pPr>
        <w:pStyle w:val="a3"/>
        <w:spacing w:before="14" w:line="268" w:lineRule="auto"/>
        <w:ind w:right="619" w:firstLine="4"/>
      </w:pPr>
      <w:r>
        <w:t>В процессе изучения всех учебных предметов обеспечиваются условия для 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4"/>
        </w:rPr>
        <w:t xml:space="preserve"> </w:t>
      </w:r>
      <w:r>
        <w:t>образования</w:t>
      </w:r>
      <w:r>
        <w:rPr>
          <w:spacing w:val="-3"/>
        </w:rPr>
        <w:t xml:space="preserve"> </w:t>
      </w:r>
      <w:r>
        <w:t>всеми</w:t>
      </w:r>
      <w:r>
        <w:rPr>
          <w:spacing w:val="-7"/>
        </w:rPr>
        <w:t xml:space="preserve"> </w:t>
      </w:r>
      <w:r>
        <w:t>обучающимися.</w:t>
      </w:r>
    </w:p>
    <w:p w:rsidR="00AC2BF3" w:rsidRDefault="00AC2BF3">
      <w:pPr>
        <w:pStyle w:val="a3"/>
        <w:spacing w:before="9"/>
        <w:ind w:left="0"/>
        <w:jc w:val="left"/>
        <w:rPr>
          <w:sz w:val="28"/>
        </w:rPr>
      </w:pPr>
    </w:p>
    <w:p w:rsidR="00AC2BF3" w:rsidRDefault="0057672D">
      <w:pPr>
        <w:pStyle w:val="a3"/>
        <w:spacing w:line="266" w:lineRule="auto"/>
        <w:ind w:right="480" w:firstLine="4"/>
        <w:jc w:val="left"/>
      </w:pPr>
      <w:r>
        <w:t>Рабочие</w:t>
      </w:r>
      <w:r>
        <w:rPr>
          <w:spacing w:val="-3"/>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4"/>
        </w:rPr>
        <w:t xml:space="preserve"> </w:t>
      </w:r>
      <w:r>
        <w:t>содержат в</w:t>
      </w:r>
      <w:r>
        <w:rPr>
          <w:spacing w:val="-4"/>
        </w:rPr>
        <w:t xml:space="preserve"> </w:t>
      </w:r>
      <w:r>
        <w:t>обязательном порядке</w:t>
      </w:r>
      <w:r>
        <w:rPr>
          <w:spacing w:val="2"/>
        </w:rPr>
        <w:t xml:space="preserve"> </w:t>
      </w:r>
      <w:r>
        <w:t>содержат</w:t>
      </w:r>
      <w:r>
        <w:rPr>
          <w:spacing w:val="-57"/>
        </w:rPr>
        <w:t xml:space="preserve"> </w:t>
      </w:r>
      <w:r>
        <w:t>такие разделы:</w:t>
      </w:r>
    </w:p>
    <w:p w:rsidR="00AC2BF3" w:rsidRDefault="0057672D">
      <w:pPr>
        <w:pStyle w:val="a4"/>
        <w:numPr>
          <w:ilvl w:val="0"/>
          <w:numId w:val="173"/>
        </w:numPr>
        <w:tabs>
          <w:tab w:val="left" w:pos="1980"/>
          <w:tab w:val="left" w:pos="1981"/>
        </w:tabs>
        <w:spacing w:before="16"/>
        <w:rPr>
          <w:sz w:val="24"/>
        </w:rPr>
      </w:pPr>
      <w:r>
        <w:rPr>
          <w:sz w:val="24"/>
        </w:rPr>
        <w:t>планируемые</w:t>
      </w:r>
      <w:r>
        <w:rPr>
          <w:spacing w:val="-5"/>
          <w:sz w:val="24"/>
        </w:rPr>
        <w:t xml:space="preserve"> </w:t>
      </w:r>
      <w:r>
        <w:rPr>
          <w:sz w:val="24"/>
        </w:rPr>
        <w:t>результаты</w:t>
      </w:r>
      <w:r>
        <w:rPr>
          <w:spacing w:val="-2"/>
          <w:sz w:val="24"/>
        </w:rPr>
        <w:t xml:space="preserve"> </w:t>
      </w:r>
      <w:r>
        <w:rPr>
          <w:sz w:val="24"/>
        </w:rPr>
        <w:t>освоения</w:t>
      </w:r>
      <w:r>
        <w:rPr>
          <w:spacing w:val="-9"/>
          <w:sz w:val="24"/>
        </w:rPr>
        <w:t xml:space="preserve"> </w:t>
      </w:r>
      <w:r>
        <w:rPr>
          <w:sz w:val="24"/>
        </w:rPr>
        <w:t>учебного</w:t>
      </w:r>
      <w:r>
        <w:rPr>
          <w:spacing w:val="-4"/>
          <w:sz w:val="24"/>
        </w:rPr>
        <w:t xml:space="preserve"> </w:t>
      </w:r>
      <w:r>
        <w:rPr>
          <w:sz w:val="24"/>
        </w:rPr>
        <w:t>предмета,</w:t>
      </w:r>
      <w:r>
        <w:rPr>
          <w:spacing w:val="-2"/>
          <w:sz w:val="24"/>
        </w:rPr>
        <w:t xml:space="preserve"> </w:t>
      </w:r>
      <w:r>
        <w:rPr>
          <w:sz w:val="24"/>
        </w:rPr>
        <w:t>курса;</w:t>
      </w:r>
    </w:p>
    <w:p w:rsidR="00AC2BF3" w:rsidRDefault="0057672D">
      <w:pPr>
        <w:pStyle w:val="a4"/>
        <w:numPr>
          <w:ilvl w:val="0"/>
          <w:numId w:val="173"/>
        </w:numPr>
        <w:tabs>
          <w:tab w:val="left" w:pos="1980"/>
          <w:tab w:val="left" w:pos="1981"/>
        </w:tabs>
        <w:spacing w:before="46"/>
        <w:rPr>
          <w:sz w:val="24"/>
        </w:rPr>
      </w:pPr>
      <w:r>
        <w:rPr>
          <w:sz w:val="24"/>
        </w:rPr>
        <w:t>содержание</w:t>
      </w:r>
      <w:r>
        <w:rPr>
          <w:spacing w:val="-4"/>
          <w:sz w:val="24"/>
        </w:rPr>
        <w:t xml:space="preserve"> </w:t>
      </w:r>
      <w:r>
        <w:rPr>
          <w:sz w:val="24"/>
        </w:rPr>
        <w:t>учебного</w:t>
      </w:r>
      <w:r>
        <w:rPr>
          <w:spacing w:val="-2"/>
          <w:sz w:val="24"/>
        </w:rPr>
        <w:t xml:space="preserve"> </w:t>
      </w:r>
      <w:r>
        <w:rPr>
          <w:sz w:val="24"/>
        </w:rPr>
        <w:t>предмета,</w:t>
      </w:r>
      <w:r>
        <w:rPr>
          <w:spacing w:val="-6"/>
          <w:sz w:val="24"/>
        </w:rPr>
        <w:t xml:space="preserve"> </w:t>
      </w:r>
      <w:r>
        <w:rPr>
          <w:sz w:val="24"/>
        </w:rPr>
        <w:t>курса;</w:t>
      </w:r>
    </w:p>
    <w:p w:rsidR="00AC2BF3" w:rsidRDefault="0057672D">
      <w:pPr>
        <w:pStyle w:val="a4"/>
        <w:numPr>
          <w:ilvl w:val="0"/>
          <w:numId w:val="173"/>
        </w:numPr>
        <w:tabs>
          <w:tab w:val="left" w:pos="1980"/>
          <w:tab w:val="left" w:pos="1981"/>
        </w:tabs>
        <w:spacing w:before="46" w:line="271" w:lineRule="auto"/>
        <w:ind w:left="1116" w:right="872" w:firstLine="4"/>
        <w:rPr>
          <w:sz w:val="24"/>
        </w:rPr>
      </w:pPr>
      <w:r>
        <w:rPr>
          <w:sz w:val="24"/>
        </w:rPr>
        <w:t>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количества</w:t>
      </w:r>
      <w:r>
        <w:rPr>
          <w:spacing w:val="1"/>
          <w:sz w:val="24"/>
        </w:rPr>
        <w:t xml:space="preserve"> </w:t>
      </w:r>
      <w:r>
        <w:rPr>
          <w:sz w:val="24"/>
        </w:rPr>
        <w:t>часов,</w:t>
      </w:r>
      <w:r>
        <w:rPr>
          <w:spacing w:val="1"/>
          <w:sz w:val="24"/>
        </w:rPr>
        <w:t xml:space="preserve"> </w:t>
      </w:r>
      <w:r>
        <w:rPr>
          <w:sz w:val="24"/>
        </w:rPr>
        <w:t>отводимых</w:t>
      </w:r>
      <w:r>
        <w:rPr>
          <w:spacing w:val="1"/>
          <w:sz w:val="24"/>
        </w:rPr>
        <w:t xml:space="preserve"> </w:t>
      </w:r>
      <w:r>
        <w:rPr>
          <w:sz w:val="24"/>
        </w:rPr>
        <w:t>на</w:t>
      </w:r>
      <w:r>
        <w:rPr>
          <w:spacing w:val="-57"/>
          <w:sz w:val="24"/>
        </w:rPr>
        <w:t xml:space="preserve"> </w:t>
      </w:r>
      <w:r>
        <w:rPr>
          <w:sz w:val="24"/>
        </w:rPr>
        <w:t>освоение каждой</w:t>
      </w:r>
      <w:r>
        <w:rPr>
          <w:spacing w:val="3"/>
          <w:sz w:val="24"/>
        </w:rPr>
        <w:t xml:space="preserve"> </w:t>
      </w:r>
      <w:r>
        <w:rPr>
          <w:sz w:val="24"/>
        </w:rPr>
        <w:t>темы.</w:t>
      </w:r>
    </w:p>
    <w:p w:rsidR="00AC2BF3" w:rsidRDefault="00AC2BF3">
      <w:pPr>
        <w:pStyle w:val="a3"/>
        <w:spacing w:before="4"/>
        <w:ind w:left="0"/>
        <w:jc w:val="left"/>
        <w:rPr>
          <w:sz w:val="28"/>
        </w:rPr>
      </w:pPr>
    </w:p>
    <w:p w:rsidR="00AC2BF3" w:rsidRDefault="0057672D">
      <w:pPr>
        <w:pStyle w:val="a3"/>
        <w:ind w:left="1121"/>
        <w:jc w:val="left"/>
      </w:pPr>
      <w:r>
        <w:t>Рабочие</w:t>
      </w:r>
      <w:r>
        <w:rPr>
          <w:spacing w:val="-4"/>
        </w:rPr>
        <w:t xml:space="preserve"> </w:t>
      </w:r>
      <w:r>
        <w:t>программы</w:t>
      </w:r>
      <w:r>
        <w:rPr>
          <w:spacing w:val="-2"/>
        </w:rPr>
        <w:t xml:space="preserve"> </w:t>
      </w:r>
      <w:r>
        <w:t>курсов</w:t>
      </w:r>
      <w:r>
        <w:rPr>
          <w:spacing w:val="-2"/>
        </w:rPr>
        <w:t xml:space="preserve"> </w:t>
      </w:r>
      <w:r>
        <w:t>внеурочной</w:t>
      </w:r>
      <w:r>
        <w:rPr>
          <w:spacing w:val="-6"/>
        </w:rPr>
        <w:t xml:space="preserve"> </w:t>
      </w:r>
      <w:r>
        <w:t>деятельности</w:t>
      </w:r>
      <w:r>
        <w:rPr>
          <w:spacing w:val="-2"/>
        </w:rPr>
        <w:t xml:space="preserve"> </w:t>
      </w:r>
      <w:r>
        <w:t>содержат:</w:t>
      </w:r>
    </w:p>
    <w:p w:rsidR="00AC2BF3" w:rsidRDefault="0057672D">
      <w:pPr>
        <w:pStyle w:val="a4"/>
        <w:numPr>
          <w:ilvl w:val="0"/>
          <w:numId w:val="172"/>
        </w:numPr>
        <w:tabs>
          <w:tab w:val="left" w:pos="1980"/>
          <w:tab w:val="left" w:pos="1981"/>
        </w:tabs>
        <w:spacing w:before="46"/>
        <w:rPr>
          <w:sz w:val="24"/>
        </w:rPr>
      </w:pPr>
      <w:r>
        <w:rPr>
          <w:sz w:val="24"/>
        </w:rPr>
        <w:t>результаты освоения</w:t>
      </w:r>
      <w:r>
        <w:rPr>
          <w:spacing w:val="-2"/>
          <w:sz w:val="24"/>
        </w:rPr>
        <w:t xml:space="preserve"> </w:t>
      </w:r>
      <w:r>
        <w:rPr>
          <w:sz w:val="24"/>
        </w:rPr>
        <w:t>курса</w:t>
      </w:r>
      <w:r>
        <w:rPr>
          <w:spacing w:val="-3"/>
          <w:sz w:val="24"/>
        </w:rPr>
        <w:t xml:space="preserve"> </w:t>
      </w:r>
      <w:r>
        <w:rPr>
          <w:sz w:val="24"/>
        </w:rPr>
        <w:t>внеурочной</w:t>
      </w:r>
      <w:r>
        <w:rPr>
          <w:spacing w:val="-6"/>
          <w:sz w:val="24"/>
        </w:rPr>
        <w:t xml:space="preserve"> </w:t>
      </w:r>
      <w:r>
        <w:rPr>
          <w:sz w:val="24"/>
        </w:rPr>
        <w:t>деятельности;</w:t>
      </w:r>
    </w:p>
    <w:p w:rsidR="00AC2BF3" w:rsidRDefault="0057672D">
      <w:pPr>
        <w:pStyle w:val="a4"/>
        <w:numPr>
          <w:ilvl w:val="0"/>
          <w:numId w:val="172"/>
        </w:numPr>
        <w:tabs>
          <w:tab w:val="left" w:pos="1980"/>
          <w:tab w:val="left" w:pos="1981"/>
        </w:tabs>
        <w:spacing w:before="46" w:line="266" w:lineRule="auto"/>
        <w:ind w:left="1116" w:right="692" w:firstLine="4"/>
        <w:rPr>
          <w:sz w:val="24"/>
        </w:rPr>
      </w:pPr>
      <w:r>
        <w:rPr>
          <w:sz w:val="24"/>
        </w:rPr>
        <w:t>содержание</w:t>
      </w:r>
      <w:r>
        <w:rPr>
          <w:spacing w:val="14"/>
          <w:sz w:val="24"/>
        </w:rPr>
        <w:t xml:space="preserve"> </w:t>
      </w:r>
      <w:r>
        <w:rPr>
          <w:sz w:val="24"/>
        </w:rPr>
        <w:t>курса</w:t>
      </w:r>
      <w:r>
        <w:rPr>
          <w:spacing w:val="14"/>
          <w:sz w:val="24"/>
        </w:rPr>
        <w:t xml:space="preserve"> </w:t>
      </w:r>
      <w:r>
        <w:rPr>
          <w:sz w:val="24"/>
        </w:rPr>
        <w:t>внеурочной</w:t>
      </w:r>
      <w:r>
        <w:rPr>
          <w:spacing w:val="15"/>
          <w:sz w:val="24"/>
        </w:rPr>
        <w:t xml:space="preserve"> </w:t>
      </w:r>
      <w:r>
        <w:rPr>
          <w:sz w:val="24"/>
        </w:rPr>
        <w:t>деятельности</w:t>
      </w:r>
      <w:r>
        <w:rPr>
          <w:spacing w:val="7"/>
          <w:sz w:val="24"/>
        </w:rPr>
        <w:t xml:space="preserve"> </w:t>
      </w:r>
      <w:r>
        <w:rPr>
          <w:sz w:val="24"/>
        </w:rPr>
        <w:t>с</w:t>
      </w:r>
      <w:r>
        <w:rPr>
          <w:spacing w:val="18"/>
          <w:sz w:val="24"/>
        </w:rPr>
        <w:t xml:space="preserve"> </w:t>
      </w:r>
      <w:r>
        <w:rPr>
          <w:sz w:val="24"/>
        </w:rPr>
        <w:t>указанием</w:t>
      </w:r>
      <w:r>
        <w:rPr>
          <w:spacing w:val="16"/>
          <w:sz w:val="24"/>
        </w:rPr>
        <w:t xml:space="preserve"> </w:t>
      </w:r>
      <w:r>
        <w:rPr>
          <w:sz w:val="24"/>
        </w:rPr>
        <w:t>форм</w:t>
      </w:r>
      <w:r>
        <w:rPr>
          <w:spacing w:val="11"/>
          <w:sz w:val="24"/>
        </w:rPr>
        <w:t xml:space="preserve"> </w:t>
      </w:r>
      <w:r>
        <w:rPr>
          <w:sz w:val="24"/>
        </w:rPr>
        <w:t>организации</w:t>
      </w:r>
      <w:r>
        <w:rPr>
          <w:spacing w:val="11"/>
          <w:sz w:val="24"/>
        </w:rPr>
        <w:t xml:space="preserve"> </w:t>
      </w:r>
      <w:r>
        <w:rPr>
          <w:sz w:val="24"/>
        </w:rPr>
        <w:t>и</w:t>
      </w:r>
      <w:r>
        <w:rPr>
          <w:spacing w:val="-57"/>
          <w:sz w:val="24"/>
        </w:rPr>
        <w:t xml:space="preserve"> </w:t>
      </w:r>
      <w:r>
        <w:rPr>
          <w:sz w:val="24"/>
        </w:rPr>
        <w:t>видов</w:t>
      </w:r>
      <w:r>
        <w:rPr>
          <w:spacing w:val="2"/>
          <w:sz w:val="24"/>
        </w:rPr>
        <w:t xml:space="preserve"> </w:t>
      </w:r>
      <w:r>
        <w:rPr>
          <w:sz w:val="24"/>
        </w:rPr>
        <w:t>деятельности;</w:t>
      </w:r>
    </w:p>
    <w:p w:rsidR="00AC2BF3" w:rsidRDefault="0057672D">
      <w:pPr>
        <w:pStyle w:val="a4"/>
        <w:numPr>
          <w:ilvl w:val="0"/>
          <w:numId w:val="172"/>
        </w:numPr>
        <w:tabs>
          <w:tab w:val="left" w:pos="1980"/>
          <w:tab w:val="left" w:pos="1981"/>
        </w:tabs>
        <w:spacing w:before="16"/>
        <w:rPr>
          <w:sz w:val="24"/>
        </w:rPr>
      </w:pPr>
      <w:r>
        <w:rPr>
          <w:sz w:val="24"/>
        </w:rPr>
        <w:t>тематическое</w:t>
      </w:r>
      <w:r>
        <w:rPr>
          <w:spacing w:val="-5"/>
          <w:sz w:val="24"/>
        </w:rPr>
        <w:t xml:space="preserve"> </w:t>
      </w:r>
      <w:r>
        <w:rPr>
          <w:sz w:val="24"/>
        </w:rPr>
        <w:t>планирование.</w:t>
      </w:r>
    </w:p>
    <w:p w:rsidR="00AC2BF3" w:rsidRDefault="00AC2BF3">
      <w:pPr>
        <w:pStyle w:val="a3"/>
        <w:spacing w:before="9"/>
        <w:ind w:left="0"/>
        <w:jc w:val="left"/>
        <w:rPr>
          <w:sz w:val="32"/>
        </w:rPr>
      </w:pPr>
    </w:p>
    <w:p w:rsidR="00AC2BF3" w:rsidRDefault="0057672D">
      <w:pPr>
        <w:pStyle w:val="3"/>
        <w:numPr>
          <w:ilvl w:val="2"/>
          <w:numId w:val="171"/>
        </w:numPr>
        <w:tabs>
          <w:tab w:val="left" w:pos="2432"/>
        </w:tabs>
        <w:ind w:hanging="605"/>
        <w:jc w:val="both"/>
      </w:pPr>
      <w:r>
        <w:t>Рабочие</w:t>
      </w:r>
      <w:r>
        <w:rPr>
          <w:spacing w:val="-2"/>
        </w:rPr>
        <w:t xml:space="preserve"> </w:t>
      </w:r>
      <w:r>
        <w:t>программы</w:t>
      </w:r>
      <w:r>
        <w:rPr>
          <w:spacing w:val="-1"/>
        </w:rPr>
        <w:t xml:space="preserve"> </w:t>
      </w:r>
      <w:r>
        <w:t>учебных</w:t>
      </w:r>
      <w:r>
        <w:rPr>
          <w:spacing w:val="-5"/>
        </w:rPr>
        <w:t xml:space="preserve"> </w:t>
      </w:r>
      <w:r>
        <w:t>предметов.</w:t>
      </w:r>
    </w:p>
    <w:p w:rsidR="00AC2BF3" w:rsidRDefault="0057672D">
      <w:pPr>
        <w:pStyle w:val="a4"/>
        <w:numPr>
          <w:ilvl w:val="3"/>
          <w:numId w:val="171"/>
        </w:numPr>
        <w:tabs>
          <w:tab w:val="left" w:pos="2553"/>
        </w:tabs>
        <w:spacing w:before="32"/>
        <w:ind w:hanging="784"/>
        <w:jc w:val="both"/>
        <w:rPr>
          <w:sz w:val="24"/>
        </w:rPr>
      </w:pPr>
      <w:r>
        <w:rPr>
          <w:sz w:val="24"/>
        </w:rPr>
        <w:t>Учебный</w:t>
      </w:r>
      <w:r>
        <w:rPr>
          <w:spacing w:val="-7"/>
          <w:sz w:val="24"/>
        </w:rPr>
        <w:t xml:space="preserve"> </w:t>
      </w:r>
      <w:r>
        <w:rPr>
          <w:sz w:val="24"/>
        </w:rPr>
        <w:t>предмет</w:t>
      </w:r>
      <w:r>
        <w:rPr>
          <w:spacing w:val="-4"/>
          <w:sz w:val="24"/>
        </w:rPr>
        <w:t xml:space="preserve"> </w:t>
      </w:r>
      <w:r>
        <w:rPr>
          <w:sz w:val="24"/>
        </w:rPr>
        <w:t>Русский</w:t>
      </w:r>
      <w:r>
        <w:rPr>
          <w:spacing w:val="-2"/>
          <w:sz w:val="24"/>
        </w:rPr>
        <w:t xml:space="preserve"> </w:t>
      </w:r>
      <w:r>
        <w:rPr>
          <w:sz w:val="24"/>
        </w:rPr>
        <w:t>язык</w:t>
      </w:r>
      <w:r>
        <w:rPr>
          <w:spacing w:val="-5"/>
          <w:sz w:val="24"/>
        </w:rPr>
        <w:t xml:space="preserve"> </w:t>
      </w:r>
      <w:r>
        <w:rPr>
          <w:sz w:val="24"/>
        </w:rPr>
        <w:t>реализуется</w:t>
      </w:r>
      <w:r>
        <w:rPr>
          <w:spacing w:val="-4"/>
          <w:sz w:val="24"/>
        </w:rPr>
        <w:t xml:space="preserve"> </w:t>
      </w:r>
      <w:r>
        <w:rPr>
          <w:sz w:val="24"/>
        </w:rPr>
        <w:t>через</w:t>
      </w:r>
      <w:r>
        <w:rPr>
          <w:spacing w:val="-3"/>
          <w:sz w:val="24"/>
        </w:rPr>
        <w:t xml:space="preserve"> </w:t>
      </w:r>
      <w:r>
        <w:rPr>
          <w:sz w:val="24"/>
        </w:rPr>
        <w:t>предметную</w:t>
      </w:r>
      <w:r>
        <w:rPr>
          <w:spacing w:val="-5"/>
          <w:sz w:val="24"/>
        </w:rPr>
        <w:t xml:space="preserve"> </w:t>
      </w:r>
      <w:r>
        <w:rPr>
          <w:sz w:val="24"/>
        </w:rPr>
        <w:t>область</w:t>
      </w:r>
    </w:p>
    <w:p w:rsidR="00AC2BF3" w:rsidRDefault="0057672D">
      <w:pPr>
        <w:pStyle w:val="a3"/>
        <w:spacing w:before="45"/>
        <w:ind w:left="1107"/>
      </w:pPr>
      <w:r>
        <w:t xml:space="preserve">«Русский  </w:t>
      </w:r>
      <w:r>
        <w:rPr>
          <w:spacing w:val="51"/>
        </w:rPr>
        <w:t xml:space="preserve"> </w:t>
      </w:r>
      <w:r>
        <w:t>язык</w:t>
      </w:r>
      <w:r>
        <w:rPr>
          <w:spacing w:val="-8"/>
        </w:rPr>
        <w:t xml:space="preserve"> </w:t>
      </w:r>
      <w:r>
        <w:t>и литературное</w:t>
      </w:r>
      <w:r>
        <w:rPr>
          <w:spacing w:val="-2"/>
        </w:rPr>
        <w:t xml:space="preserve"> </w:t>
      </w:r>
      <w:r>
        <w:t>чтение». Количество</w:t>
      </w:r>
      <w:r>
        <w:rPr>
          <w:spacing w:val="-1"/>
        </w:rPr>
        <w:t xml:space="preserve"> </w:t>
      </w:r>
      <w:r>
        <w:t>часов</w:t>
      </w:r>
      <w:r>
        <w:rPr>
          <w:spacing w:val="-4"/>
        </w:rPr>
        <w:t xml:space="preserve"> </w:t>
      </w:r>
      <w:r>
        <w:t>для</w:t>
      </w:r>
      <w:r>
        <w:rPr>
          <w:spacing w:val="-2"/>
        </w:rPr>
        <w:t xml:space="preserve"> </w:t>
      </w:r>
      <w:r>
        <w:t>изучения</w:t>
      </w:r>
      <w:r>
        <w:rPr>
          <w:spacing w:val="-1"/>
        </w:rPr>
        <w:t xml:space="preserve"> </w:t>
      </w:r>
      <w:r>
        <w:t>предмета;</w:t>
      </w:r>
    </w:p>
    <w:p w:rsidR="00F44F0B" w:rsidRDefault="00F44F0B" w:rsidP="00F44F0B">
      <w:pPr>
        <w:pStyle w:val="a3"/>
        <w:spacing w:before="3" w:line="271" w:lineRule="auto"/>
        <w:ind w:left="1107" w:right="611" w:firstLine="542"/>
      </w:pPr>
      <w:r>
        <w:t xml:space="preserve">в 5 классе - 170 часов (5 часов в неделю), в 6 классе - 204 часа (6 часов в неделю), в 7 классе 136 часов(4 часа в неделю), в 8 классе - 102 часа (3 часа в неделю), в 9 классе - 102 часа (3 часа в неделю). </w:t>
      </w:r>
    </w:p>
    <w:p w:rsidR="00AC2BF3" w:rsidRDefault="0057672D" w:rsidP="00F44F0B">
      <w:pPr>
        <w:pStyle w:val="a3"/>
        <w:spacing w:before="3" w:line="271" w:lineRule="auto"/>
        <w:ind w:left="1107" w:right="611" w:firstLine="542"/>
      </w:pPr>
      <w:r>
        <w:t>Используется</w:t>
      </w:r>
      <w:r>
        <w:rPr>
          <w:spacing w:val="1"/>
        </w:rPr>
        <w:t xml:space="preserve"> </w:t>
      </w:r>
      <w:r>
        <w:t>авторская</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для</w:t>
      </w:r>
      <w:r>
        <w:rPr>
          <w:spacing w:val="1"/>
        </w:rPr>
        <w:t xml:space="preserve"> </w:t>
      </w:r>
      <w:r>
        <w:t>5-9</w:t>
      </w:r>
      <w:r>
        <w:rPr>
          <w:spacing w:val="60"/>
        </w:rPr>
        <w:t xml:space="preserve"> </w:t>
      </w:r>
      <w:r>
        <w:t>кл.</w:t>
      </w:r>
      <w:r>
        <w:rPr>
          <w:spacing w:val="60"/>
        </w:rPr>
        <w:t xml:space="preserve"> </w:t>
      </w:r>
      <w:r>
        <w:t>Т.</w:t>
      </w:r>
      <w:r>
        <w:rPr>
          <w:spacing w:val="60"/>
        </w:rPr>
        <w:t xml:space="preserve"> </w:t>
      </w:r>
      <w:r>
        <w:t>А.</w:t>
      </w:r>
      <w:r>
        <w:rPr>
          <w:spacing w:val="1"/>
        </w:rPr>
        <w:t xml:space="preserve"> </w:t>
      </w:r>
      <w:r>
        <w:t>Ладыженской,</w:t>
      </w:r>
      <w:r>
        <w:rPr>
          <w:spacing w:val="3"/>
        </w:rPr>
        <w:t xml:space="preserve"> </w:t>
      </w:r>
      <w:r>
        <w:t>М.</w:t>
      </w:r>
      <w:r>
        <w:rPr>
          <w:spacing w:val="-2"/>
        </w:rPr>
        <w:t xml:space="preserve"> </w:t>
      </w:r>
      <w:r>
        <w:t>Т.</w:t>
      </w:r>
      <w:r>
        <w:rPr>
          <w:spacing w:val="3"/>
        </w:rPr>
        <w:t xml:space="preserve"> </w:t>
      </w:r>
      <w:r>
        <w:t>Баранова,</w:t>
      </w:r>
      <w:r>
        <w:rPr>
          <w:spacing w:val="-2"/>
        </w:rPr>
        <w:t xml:space="preserve"> </w:t>
      </w:r>
      <w:r>
        <w:t>Л. А.</w:t>
      </w:r>
      <w:r>
        <w:rPr>
          <w:spacing w:val="3"/>
        </w:rPr>
        <w:t xml:space="preserve"> </w:t>
      </w:r>
      <w:r>
        <w:t>Тростенцовой,</w:t>
      </w:r>
      <w:r>
        <w:rPr>
          <w:spacing w:val="-2"/>
        </w:rPr>
        <w:t xml:space="preserve"> </w:t>
      </w:r>
      <w:r>
        <w:t>М.:</w:t>
      </w:r>
      <w:r>
        <w:rPr>
          <w:spacing w:val="1"/>
        </w:rPr>
        <w:t xml:space="preserve"> </w:t>
      </w:r>
      <w:r>
        <w:t>Просвещение,</w:t>
      </w:r>
      <w:r>
        <w:rPr>
          <w:spacing w:val="-2"/>
        </w:rPr>
        <w:t xml:space="preserve"> </w:t>
      </w:r>
      <w:r>
        <w:t>2021.</w:t>
      </w:r>
    </w:p>
    <w:p w:rsidR="00AC2BF3" w:rsidRDefault="00AC2BF3">
      <w:pPr>
        <w:pStyle w:val="a3"/>
        <w:spacing w:before="7"/>
        <w:ind w:left="0"/>
        <w:jc w:val="left"/>
        <w:rPr>
          <w:sz w:val="29"/>
        </w:rPr>
      </w:pPr>
    </w:p>
    <w:p w:rsidR="00AC2BF3" w:rsidRDefault="0057672D">
      <w:pPr>
        <w:pStyle w:val="3"/>
        <w:spacing w:before="1" w:line="271" w:lineRule="auto"/>
        <w:ind w:left="1092" w:right="1322" w:firstLine="720"/>
      </w:pPr>
      <w:r>
        <w:t>Планируемые результаты освоения учебного предмета русский язык 5 – 9</w:t>
      </w:r>
      <w:r>
        <w:rPr>
          <w:spacing w:val="-57"/>
        </w:rPr>
        <w:t xml:space="preserve"> </w:t>
      </w:r>
      <w:r>
        <w:t>классы</w:t>
      </w:r>
    </w:p>
    <w:p w:rsidR="00AC2BF3" w:rsidRDefault="0057672D">
      <w:pPr>
        <w:ind w:left="1875"/>
        <w:rPr>
          <w:sz w:val="24"/>
        </w:rPr>
      </w:pPr>
      <w:r>
        <w:rPr>
          <w:b/>
          <w:sz w:val="24"/>
        </w:rPr>
        <w:t>Личностные</w:t>
      </w:r>
      <w:r>
        <w:rPr>
          <w:b/>
          <w:spacing w:val="-4"/>
          <w:sz w:val="24"/>
        </w:rPr>
        <w:t xml:space="preserve"> </w:t>
      </w:r>
      <w:r>
        <w:rPr>
          <w:b/>
          <w:sz w:val="24"/>
        </w:rPr>
        <w:t>результаты</w:t>
      </w:r>
      <w:r>
        <w:rPr>
          <w:b/>
          <w:spacing w:val="-5"/>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русскому</w:t>
      </w:r>
      <w:r>
        <w:rPr>
          <w:spacing w:val="-12"/>
          <w:sz w:val="24"/>
        </w:rPr>
        <w:t xml:space="preserve"> </w:t>
      </w:r>
      <w:r>
        <w:rPr>
          <w:sz w:val="24"/>
        </w:rPr>
        <w:t>(родному)</w:t>
      </w:r>
      <w:r>
        <w:rPr>
          <w:spacing w:val="-2"/>
          <w:sz w:val="24"/>
        </w:rPr>
        <w:t xml:space="preserve"> </w:t>
      </w:r>
      <w:r>
        <w:rPr>
          <w:sz w:val="24"/>
        </w:rPr>
        <w:t>языку:</w:t>
      </w:r>
    </w:p>
    <w:p w:rsidR="00AC2BF3" w:rsidRDefault="00AC2BF3">
      <w:pPr>
        <w:rPr>
          <w:sz w:val="24"/>
        </w:rPr>
        <w:sectPr w:rsidR="00AC2BF3">
          <w:footerReference w:type="default" r:id="rId19"/>
          <w:pgSz w:w="11910" w:h="16840"/>
          <w:pgMar w:top="920" w:right="0" w:bottom="1760" w:left="660" w:header="0" w:footer="1566" w:gutter="0"/>
          <w:cols w:space="720"/>
        </w:sectPr>
      </w:pPr>
    </w:p>
    <w:p w:rsidR="00AC2BF3" w:rsidRDefault="0057672D">
      <w:pPr>
        <w:pStyle w:val="a4"/>
        <w:numPr>
          <w:ilvl w:val="0"/>
          <w:numId w:val="170"/>
        </w:numPr>
        <w:tabs>
          <w:tab w:val="left" w:pos="1980"/>
          <w:tab w:val="left" w:pos="1981"/>
        </w:tabs>
        <w:spacing w:before="76" w:line="268" w:lineRule="auto"/>
        <w:ind w:right="609" w:firstLine="4"/>
        <w:rPr>
          <w:sz w:val="24"/>
        </w:rPr>
      </w:pPr>
      <w:r>
        <w:rPr>
          <w:sz w:val="24"/>
        </w:rPr>
        <w:lastRenderedPageBreak/>
        <w:t>понимание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основных</w:t>
      </w:r>
      <w:r>
        <w:rPr>
          <w:spacing w:val="1"/>
          <w:sz w:val="24"/>
        </w:rPr>
        <w:t xml:space="preserve"> </w:t>
      </w:r>
      <w:r>
        <w:rPr>
          <w:sz w:val="24"/>
        </w:rPr>
        <w:t>национально-культурных</w:t>
      </w:r>
      <w:r>
        <w:rPr>
          <w:spacing w:val="1"/>
          <w:sz w:val="24"/>
        </w:rPr>
        <w:t xml:space="preserve"> </w:t>
      </w:r>
      <w:r>
        <w:rPr>
          <w:sz w:val="24"/>
        </w:rPr>
        <w:t>ценностей</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определяющей</w:t>
      </w:r>
      <w:r>
        <w:rPr>
          <w:spacing w:val="1"/>
          <w:sz w:val="24"/>
        </w:rPr>
        <w:t xml:space="preserve"> </w:t>
      </w:r>
      <w:r>
        <w:rPr>
          <w:sz w:val="24"/>
        </w:rPr>
        <w:t>роли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интеллектуальных, творческих способностей и моральных качеств личности; его значения в</w:t>
      </w:r>
      <w:r>
        <w:rPr>
          <w:spacing w:val="-57"/>
          <w:sz w:val="24"/>
        </w:rPr>
        <w:t xml:space="preserve"> </w:t>
      </w:r>
      <w:r>
        <w:rPr>
          <w:sz w:val="24"/>
        </w:rPr>
        <w:t>процессе получения</w:t>
      </w:r>
      <w:r>
        <w:rPr>
          <w:spacing w:val="2"/>
          <w:sz w:val="24"/>
        </w:rPr>
        <w:t xml:space="preserve"> </w:t>
      </w:r>
      <w:r>
        <w:rPr>
          <w:sz w:val="24"/>
        </w:rPr>
        <w:t>школьного</w:t>
      </w:r>
      <w:r>
        <w:rPr>
          <w:spacing w:val="-3"/>
          <w:sz w:val="24"/>
        </w:rPr>
        <w:t xml:space="preserve"> </w:t>
      </w:r>
      <w:r>
        <w:rPr>
          <w:sz w:val="24"/>
        </w:rPr>
        <w:t>образования;</w:t>
      </w:r>
    </w:p>
    <w:p w:rsidR="00AC2BF3" w:rsidRDefault="0057672D">
      <w:pPr>
        <w:pStyle w:val="a4"/>
        <w:numPr>
          <w:ilvl w:val="0"/>
          <w:numId w:val="170"/>
        </w:numPr>
        <w:tabs>
          <w:tab w:val="left" w:pos="1980"/>
          <w:tab w:val="left" w:pos="1981"/>
        </w:tabs>
        <w:spacing w:before="12" w:line="268" w:lineRule="auto"/>
        <w:ind w:right="618" w:firstLine="4"/>
        <w:rPr>
          <w:sz w:val="24"/>
        </w:rPr>
      </w:pPr>
      <w:r>
        <w:rPr>
          <w:sz w:val="24"/>
        </w:rPr>
        <w:t>осознание</w:t>
      </w:r>
      <w:r>
        <w:rPr>
          <w:spacing w:val="1"/>
          <w:sz w:val="24"/>
        </w:rPr>
        <w:t xml:space="preserve"> </w:t>
      </w:r>
      <w:r>
        <w:rPr>
          <w:sz w:val="24"/>
        </w:rPr>
        <w:t>эстетической</w:t>
      </w:r>
      <w:r>
        <w:rPr>
          <w:spacing w:val="1"/>
          <w:sz w:val="24"/>
        </w:rPr>
        <w:t xml:space="preserve"> </w:t>
      </w:r>
      <w:r>
        <w:rPr>
          <w:sz w:val="24"/>
        </w:rPr>
        <w:t>ценности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языку,</w:t>
      </w:r>
      <w:r>
        <w:rPr>
          <w:spacing w:val="1"/>
          <w:sz w:val="24"/>
        </w:rPr>
        <w:t xml:space="preserve"> </w:t>
      </w:r>
      <w:r>
        <w:rPr>
          <w:sz w:val="24"/>
        </w:rPr>
        <w:t>гордость</w:t>
      </w:r>
      <w:r>
        <w:rPr>
          <w:spacing w:val="1"/>
          <w:sz w:val="24"/>
        </w:rPr>
        <w:t xml:space="preserve"> </w:t>
      </w:r>
      <w:r>
        <w:rPr>
          <w:sz w:val="24"/>
        </w:rPr>
        <w:t>за</w:t>
      </w:r>
      <w:r>
        <w:rPr>
          <w:spacing w:val="1"/>
          <w:sz w:val="24"/>
        </w:rPr>
        <w:t xml:space="preserve"> </w:t>
      </w:r>
      <w:r>
        <w:rPr>
          <w:sz w:val="24"/>
        </w:rPr>
        <w:t>него;</w:t>
      </w:r>
      <w:r>
        <w:rPr>
          <w:spacing w:val="1"/>
          <w:sz w:val="24"/>
        </w:rPr>
        <w:t xml:space="preserve"> </w:t>
      </w:r>
      <w:r>
        <w:rPr>
          <w:sz w:val="24"/>
        </w:rPr>
        <w:t>потребность</w:t>
      </w:r>
      <w:r>
        <w:rPr>
          <w:spacing w:val="1"/>
          <w:sz w:val="24"/>
        </w:rPr>
        <w:t xml:space="preserve"> </w:t>
      </w:r>
      <w:r>
        <w:rPr>
          <w:sz w:val="24"/>
        </w:rPr>
        <w:t>сохранить</w:t>
      </w:r>
      <w:r>
        <w:rPr>
          <w:spacing w:val="1"/>
          <w:sz w:val="24"/>
        </w:rPr>
        <w:t xml:space="preserve"> </w:t>
      </w:r>
      <w:r>
        <w:rPr>
          <w:sz w:val="24"/>
        </w:rPr>
        <w:t>чистоту</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явления</w:t>
      </w:r>
      <w:r>
        <w:rPr>
          <w:spacing w:val="-5"/>
          <w:sz w:val="24"/>
        </w:rPr>
        <w:t xml:space="preserve"> </w:t>
      </w:r>
      <w:r>
        <w:rPr>
          <w:sz w:val="24"/>
        </w:rPr>
        <w:t>национальной</w:t>
      </w:r>
      <w:r>
        <w:rPr>
          <w:spacing w:val="2"/>
          <w:sz w:val="24"/>
        </w:rPr>
        <w:t xml:space="preserve"> </w:t>
      </w:r>
      <w:r>
        <w:rPr>
          <w:sz w:val="24"/>
        </w:rPr>
        <w:t>культуры;</w:t>
      </w:r>
      <w:r>
        <w:rPr>
          <w:spacing w:val="-4"/>
          <w:sz w:val="24"/>
        </w:rPr>
        <w:t xml:space="preserve"> </w:t>
      </w:r>
      <w:r>
        <w:rPr>
          <w:sz w:val="24"/>
        </w:rPr>
        <w:t>стремление к</w:t>
      </w:r>
      <w:r>
        <w:rPr>
          <w:spacing w:val="-1"/>
          <w:sz w:val="24"/>
        </w:rPr>
        <w:t xml:space="preserve"> </w:t>
      </w:r>
      <w:r>
        <w:rPr>
          <w:sz w:val="24"/>
        </w:rPr>
        <w:t>речевому</w:t>
      </w:r>
      <w:r>
        <w:rPr>
          <w:spacing w:val="-9"/>
          <w:sz w:val="24"/>
        </w:rPr>
        <w:t xml:space="preserve"> </w:t>
      </w:r>
      <w:r>
        <w:rPr>
          <w:sz w:val="24"/>
        </w:rPr>
        <w:t>самосовершенствованию.</w:t>
      </w:r>
    </w:p>
    <w:p w:rsidR="00AC2BF3" w:rsidRDefault="0057672D">
      <w:pPr>
        <w:pStyle w:val="a4"/>
        <w:numPr>
          <w:ilvl w:val="0"/>
          <w:numId w:val="170"/>
        </w:numPr>
        <w:tabs>
          <w:tab w:val="left" w:pos="1980"/>
          <w:tab w:val="left" w:pos="1981"/>
        </w:tabs>
        <w:spacing w:before="14" w:line="266" w:lineRule="auto"/>
        <w:ind w:right="613" w:firstLine="4"/>
        <w:rPr>
          <w:sz w:val="24"/>
        </w:rPr>
      </w:pPr>
      <w:r>
        <w:rPr>
          <w:sz w:val="24"/>
        </w:rPr>
        <w:t>достаточный объем словарного запаса и усвоенных грамматических средств для</w:t>
      </w:r>
      <w:r>
        <w:rPr>
          <w:spacing w:val="1"/>
          <w:sz w:val="24"/>
        </w:rPr>
        <w:t xml:space="preserve"> </w:t>
      </w:r>
      <w:r>
        <w:rPr>
          <w:sz w:val="24"/>
        </w:rPr>
        <w:t>свободного</w:t>
      </w:r>
      <w:r>
        <w:rPr>
          <w:spacing w:val="1"/>
          <w:sz w:val="24"/>
        </w:rPr>
        <w:t xml:space="preserve"> </w:t>
      </w:r>
      <w:r>
        <w:rPr>
          <w:sz w:val="24"/>
        </w:rPr>
        <w:t>выражения</w:t>
      </w:r>
      <w:r>
        <w:rPr>
          <w:spacing w:val="1"/>
          <w:sz w:val="24"/>
        </w:rPr>
        <w:t xml:space="preserve"> </w:t>
      </w:r>
      <w:r>
        <w:rPr>
          <w:sz w:val="24"/>
        </w:rPr>
        <w:t>мыслей</w:t>
      </w:r>
      <w:r>
        <w:rPr>
          <w:spacing w:val="1"/>
          <w:sz w:val="24"/>
        </w:rPr>
        <w:t xml:space="preserve"> </w:t>
      </w:r>
      <w:r>
        <w:rPr>
          <w:sz w:val="24"/>
        </w:rPr>
        <w:t>и</w:t>
      </w:r>
      <w:r>
        <w:rPr>
          <w:spacing w:val="1"/>
          <w:sz w:val="24"/>
        </w:rPr>
        <w:t xml:space="preserve"> </w:t>
      </w:r>
      <w:r>
        <w:rPr>
          <w:sz w:val="24"/>
        </w:rPr>
        <w:t>чувств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самооценке</w:t>
      </w:r>
      <w:r>
        <w:rPr>
          <w:spacing w:val="-5"/>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наблюдения</w:t>
      </w:r>
      <w:r>
        <w:rPr>
          <w:spacing w:val="2"/>
          <w:sz w:val="24"/>
        </w:rPr>
        <w:t xml:space="preserve"> </w:t>
      </w:r>
      <w:r>
        <w:rPr>
          <w:sz w:val="24"/>
        </w:rPr>
        <w:t>за собственной</w:t>
      </w:r>
      <w:r>
        <w:rPr>
          <w:spacing w:val="-2"/>
          <w:sz w:val="24"/>
        </w:rPr>
        <w:t xml:space="preserve"> </w:t>
      </w:r>
      <w:r>
        <w:rPr>
          <w:sz w:val="24"/>
        </w:rPr>
        <w:t>речью.</w:t>
      </w:r>
    </w:p>
    <w:p w:rsidR="00AC2BF3" w:rsidRDefault="0057672D">
      <w:pPr>
        <w:spacing w:before="17"/>
        <w:ind w:left="1121"/>
        <w:jc w:val="both"/>
        <w:rPr>
          <w:sz w:val="24"/>
        </w:rPr>
      </w:pPr>
      <w:r>
        <w:rPr>
          <w:b/>
          <w:sz w:val="24"/>
        </w:rPr>
        <w:t>Метапредметные</w:t>
      </w:r>
      <w:r>
        <w:rPr>
          <w:b/>
          <w:spacing w:val="-6"/>
          <w:sz w:val="24"/>
        </w:rPr>
        <w:t xml:space="preserve"> </w:t>
      </w:r>
      <w:r>
        <w:rPr>
          <w:b/>
          <w:sz w:val="24"/>
        </w:rPr>
        <w:t>результаты</w:t>
      </w:r>
      <w:r>
        <w:rPr>
          <w:b/>
          <w:spacing w:val="-6"/>
          <w:sz w:val="24"/>
        </w:rPr>
        <w:t xml:space="preserve"> </w:t>
      </w:r>
      <w:r>
        <w:rPr>
          <w:sz w:val="24"/>
        </w:rPr>
        <w:t>освоения</w:t>
      </w:r>
      <w:r>
        <w:rPr>
          <w:spacing w:val="-6"/>
          <w:sz w:val="24"/>
        </w:rPr>
        <w:t xml:space="preserve"> </w:t>
      </w:r>
      <w:r>
        <w:rPr>
          <w:sz w:val="24"/>
        </w:rPr>
        <w:t>программы</w:t>
      </w:r>
      <w:r>
        <w:rPr>
          <w:spacing w:val="-5"/>
          <w:sz w:val="24"/>
        </w:rPr>
        <w:t xml:space="preserve"> </w:t>
      </w:r>
      <w:r>
        <w:rPr>
          <w:sz w:val="24"/>
        </w:rPr>
        <w:t>по</w:t>
      </w:r>
      <w:r>
        <w:rPr>
          <w:spacing w:val="2"/>
          <w:sz w:val="24"/>
        </w:rPr>
        <w:t xml:space="preserve"> </w:t>
      </w:r>
      <w:r>
        <w:rPr>
          <w:sz w:val="24"/>
        </w:rPr>
        <w:t>русскому</w:t>
      </w:r>
      <w:r>
        <w:rPr>
          <w:spacing w:val="-11"/>
          <w:sz w:val="24"/>
        </w:rPr>
        <w:t xml:space="preserve"> </w:t>
      </w:r>
      <w:r>
        <w:rPr>
          <w:sz w:val="24"/>
        </w:rPr>
        <w:t>(родному)</w:t>
      </w:r>
      <w:r>
        <w:rPr>
          <w:spacing w:val="-1"/>
          <w:sz w:val="24"/>
        </w:rPr>
        <w:t xml:space="preserve"> </w:t>
      </w:r>
      <w:r>
        <w:rPr>
          <w:sz w:val="24"/>
        </w:rPr>
        <w:t>языку:</w:t>
      </w:r>
    </w:p>
    <w:p w:rsidR="00AC2BF3" w:rsidRDefault="0057672D">
      <w:pPr>
        <w:pStyle w:val="a4"/>
        <w:numPr>
          <w:ilvl w:val="0"/>
          <w:numId w:val="169"/>
        </w:numPr>
        <w:tabs>
          <w:tab w:val="left" w:pos="1386"/>
        </w:tabs>
        <w:spacing w:before="46"/>
        <w:ind w:hanging="265"/>
        <w:rPr>
          <w:sz w:val="24"/>
        </w:rPr>
      </w:pPr>
      <w:r>
        <w:rPr>
          <w:sz w:val="24"/>
        </w:rPr>
        <w:t>владение</w:t>
      </w:r>
      <w:r>
        <w:rPr>
          <w:spacing w:val="-8"/>
          <w:sz w:val="24"/>
        </w:rPr>
        <w:t xml:space="preserve"> </w:t>
      </w:r>
      <w:r>
        <w:rPr>
          <w:sz w:val="24"/>
        </w:rPr>
        <w:t>всеми</w:t>
      </w:r>
      <w:r>
        <w:rPr>
          <w:spacing w:val="-5"/>
          <w:sz w:val="24"/>
        </w:rPr>
        <w:t xml:space="preserve"> </w:t>
      </w:r>
      <w:r>
        <w:rPr>
          <w:sz w:val="24"/>
        </w:rPr>
        <w:t>видами</w:t>
      </w:r>
      <w:r>
        <w:rPr>
          <w:spacing w:val="-5"/>
          <w:sz w:val="24"/>
        </w:rPr>
        <w:t xml:space="preserve"> </w:t>
      </w:r>
      <w:r>
        <w:rPr>
          <w:sz w:val="24"/>
        </w:rPr>
        <w:t>речевой</w:t>
      </w:r>
      <w:r>
        <w:rPr>
          <w:spacing w:val="-1"/>
          <w:sz w:val="24"/>
        </w:rPr>
        <w:t xml:space="preserve"> </w:t>
      </w:r>
      <w:r>
        <w:rPr>
          <w:sz w:val="24"/>
        </w:rPr>
        <w:t>деятельности:</w:t>
      </w:r>
    </w:p>
    <w:p w:rsidR="00AC2BF3" w:rsidRDefault="0057672D">
      <w:pPr>
        <w:pStyle w:val="a4"/>
        <w:numPr>
          <w:ilvl w:val="0"/>
          <w:numId w:val="168"/>
        </w:numPr>
        <w:tabs>
          <w:tab w:val="left" w:pos="1328"/>
        </w:tabs>
        <w:spacing w:before="45"/>
        <w:ind w:left="1327"/>
        <w:jc w:val="left"/>
        <w:rPr>
          <w:sz w:val="24"/>
        </w:rPr>
      </w:pPr>
      <w:r>
        <w:rPr>
          <w:sz w:val="24"/>
        </w:rPr>
        <w:t>адекватное</w:t>
      </w:r>
      <w:r>
        <w:rPr>
          <w:spacing w:val="-4"/>
          <w:sz w:val="24"/>
        </w:rPr>
        <w:t xml:space="preserve"> </w:t>
      </w:r>
      <w:r>
        <w:rPr>
          <w:sz w:val="24"/>
        </w:rPr>
        <w:t>понимание</w:t>
      </w:r>
      <w:r>
        <w:rPr>
          <w:spacing w:val="-4"/>
          <w:sz w:val="24"/>
        </w:rPr>
        <w:t xml:space="preserve"> </w:t>
      </w:r>
      <w:r>
        <w:rPr>
          <w:sz w:val="24"/>
        </w:rPr>
        <w:t>информации</w:t>
      </w:r>
      <w:r>
        <w:rPr>
          <w:spacing w:val="-2"/>
          <w:sz w:val="24"/>
        </w:rPr>
        <w:t xml:space="preserve"> </w:t>
      </w:r>
      <w:r>
        <w:rPr>
          <w:sz w:val="24"/>
        </w:rPr>
        <w:t>устного</w:t>
      </w:r>
      <w:r>
        <w:rPr>
          <w:spacing w:val="-7"/>
          <w:sz w:val="24"/>
        </w:rPr>
        <w:t xml:space="preserve"> </w:t>
      </w:r>
      <w:r>
        <w:rPr>
          <w:sz w:val="24"/>
        </w:rPr>
        <w:t>и</w:t>
      </w:r>
      <w:r>
        <w:rPr>
          <w:spacing w:val="-2"/>
          <w:sz w:val="24"/>
        </w:rPr>
        <w:t xml:space="preserve"> </w:t>
      </w:r>
      <w:r>
        <w:rPr>
          <w:sz w:val="24"/>
        </w:rPr>
        <w:t>письменного</w:t>
      </w:r>
      <w:r>
        <w:rPr>
          <w:spacing w:val="-2"/>
          <w:sz w:val="24"/>
        </w:rPr>
        <w:t xml:space="preserve"> </w:t>
      </w:r>
      <w:r>
        <w:rPr>
          <w:sz w:val="24"/>
        </w:rPr>
        <w:t>сообщения;</w:t>
      </w:r>
    </w:p>
    <w:p w:rsidR="00AC2BF3" w:rsidRDefault="0057672D">
      <w:pPr>
        <w:pStyle w:val="a4"/>
        <w:numPr>
          <w:ilvl w:val="0"/>
          <w:numId w:val="168"/>
        </w:numPr>
        <w:tabs>
          <w:tab w:val="left" w:pos="1328"/>
        </w:tabs>
        <w:spacing w:before="46"/>
        <w:ind w:left="1327"/>
        <w:jc w:val="left"/>
        <w:rPr>
          <w:sz w:val="24"/>
        </w:rPr>
      </w:pPr>
      <w:r>
        <w:rPr>
          <w:sz w:val="24"/>
        </w:rPr>
        <w:t>владение</w:t>
      </w:r>
      <w:r>
        <w:rPr>
          <w:spacing w:val="-2"/>
          <w:sz w:val="24"/>
        </w:rPr>
        <w:t xml:space="preserve"> </w:t>
      </w:r>
      <w:r>
        <w:rPr>
          <w:sz w:val="24"/>
        </w:rPr>
        <w:t>разными</w:t>
      </w:r>
      <w:r>
        <w:rPr>
          <w:spacing w:val="-4"/>
          <w:sz w:val="24"/>
        </w:rPr>
        <w:t xml:space="preserve"> </w:t>
      </w:r>
      <w:r>
        <w:rPr>
          <w:sz w:val="24"/>
        </w:rPr>
        <w:t>видами</w:t>
      </w:r>
      <w:r>
        <w:rPr>
          <w:spacing w:val="-4"/>
          <w:sz w:val="24"/>
        </w:rPr>
        <w:t xml:space="preserve"> </w:t>
      </w:r>
      <w:r>
        <w:rPr>
          <w:sz w:val="24"/>
        </w:rPr>
        <w:t>чтения;</w:t>
      </w:r>
    </w:p>
    <w:p w:rsidR="00AC2BF3" w:rsidRDefault="0057672D">
      <w:pPr>
        <w:pStyle w:val="a4"/>
        <w:numPr>
          <w:ilvl w:val="0"/>
          <w:numId w:val="168"/>
        </w:numPr>
        <w:tabs>
          <w:tab w:val="left" w:pos="1328"/>
        </w:tabs>
        <w:spacing w:before="46"/>
        <w:ind w:left="1327"/>
        <w:jc w:val="left"/>
        <w:rPr>
          <w:sz w:val="24"/>
        </w:rPr>
      </w:pPr>
      <w:r>
        <w:rPr>
          <w:sz w:val="24"/>
        </w:rPr>
        <w:t>адекватное</w:t>
      </w:r>
      <w:r>
        <w:rPr>
          <w:spacing w:val="-6"/>
          <w:sz w:val="24"/>
        </w:rPr>
        <w:t xml:space="preserve"> </w:t>
      </w:r>
      <w:r>
        <w:rPr>
          <w:sz w:val="24"/>
        </w:rPr>
        <w:t>восприятие</w:t>
      </w:r>
      <w:r>
        <w:rPr>
          <w:spacing w:val="-5"/>
          <w:sz w:val="24"/>
        </w:rPr>
        <w:t xml:space="preserve"> </w:t>
      </w:r>
      <w:r>
        <w:rPr>
          <w:sz w:val="24"/>
        </w:rPr>
        <w:t>на</w:t>
      </w:r>
      <w:r>
        <w:rPr>
          <w:spacing w:val="-1"/>
          <w:sz w:val="24"/>
        </w:rPr>
        <w:t xml:space="preserve"> </w:t>
      </w:r>
      <w:r>
        <w:rPr>
          <w:sz w:val="24"/>
        </w:rPr>
        <w:t>слух</w:t>
      </w:r>
      <w:r>
        <w:rPr>
          <w:spacing w:val="-4"/>
          <w:sz w:val="24"/>
        </w:rPr>
        <w:t xml:space="preserve"> </w:t>
      </w:r>
      <w:r>
        <w:rPr>
          <w:sz w:val="24"/>
        </w:rPr>
        <w:t>текстов</w:t>
      </w:r>
      <w:r>
        <w:rPr>
          <w:spacing w:val="1"/>
          <w:sz w:val="24"/>
        </w:rPr>
        <w:t xml:space="preserve"> </w:t>
      </w:r>
      <w:r>
        <w:rPr>
          <w:sz w:val="24"/>
        </w:rPr>
        <w:t>разных</w:t>
      </w:r>
      <w:r>
        <w:rPr>
          <w:spacing w:val="-4"/>
          <w:sz w:val="24"/>
        </w:rPr>
        <w:t xml:space="preserve"> </w:t>
      </w:r>
      <w:r>
        <w:rPr>
          <w:sz w:val="24"/>
        </w:rPr>
        <w:t>стилей</w:t>
      </w:r>
      <w:r>
        <w:rPr>
          <w:spacing w:val="1"/>
          <w:sz w:val="24"/>
        </w:rPr>
        <w:t xml:space="preserve"> </w:t>
      </w:r>
      <w:r>
        <w:rPr>
          <w:sz w:val="24"/>
        </w:rPr>
        <w:t>и</w:t>
      </w:r>
      <w:r>
        <w:rPr>
          <w:spacing w:val="-3"/>
          <w:sz w:val="24"/>
        </w:rPr>
        <w:t xml:space="preserve"> </w:t>
      </w:r>
      <w:r>
        <w:rPr>
          <w:sz w:val="24"/>
        </w:rPr>
        <w:t>жанров;</w:t>
      </w:r>
    </w:p>
    <w:p w:rsidR="00AC2BF3" w:rsidRDefault="0057672D">
      <w:pPr>
        <w:pStyle w:val="a4"/>
        <w:numPr>
          <w:ilvl w:val="0"/>
          <w:numId w:val="168"/>
        </w:numPr>
        <w:tabs>
          <w:tab w:val="left" w:pos="1448"/>
        </w:tabs>
        <w:spacing w:before="46" w:line="268" w:lineRule="auto"/>
        <w:ind w:right="618" w:firstLine="4"/>
        <w:rPr>
          <w:sz w:val="24"/>
        </w:rPr>
      </w:pPr>
      <w:r>
        <w:rPr>
          <w:sz w:val="24"/>
        </w:rPr>
        <w:t>способность</w:t>
      </w:r>
      <w:r>
        <w:rPr>
          <w:spacing w:val="1"/>
          <w:sz w:val="24"/>
        </w:rPr>
        <w:t xml:space="preserve"> </w:t>
      </w:r>
      <w:r>
        <w:rPr>
          <w:sz w:val="24"/>
        </w:rPr>
        <w:t>извлекать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включая</w:t>
      </w:r>
      <w:r>
        <w:rPr>
          <w:spacing w:val="1"/>
          <w:sz w:val="24"/>
        </w:rPr>
        <w:t xml:space="preserve"> </w:t>
      </w:r>
      <w:r>
        <w:rPr>
          <w:sz w:val="24"/>
        </w:rPr>
        <w:t>средства</w:t>
      </w:r>
      <w:r>
        <w:rPr>
          <w:spacing w:val="1"/>
          <w:sz w:val="24"/>
        </w:rPr>
        <w:t xml:space="preserve"> </w:t>
      </w:r>
      <w:r>
        <w:rPr>
          <w:sz w:val="24"/>
        </w:rPr>
        <w:t>массовой информации, компакт- диски учебного назначения, ресурсы Интернета, свободно</w:t>
      </w:r>
      <w:r>
        <w:rPr>
          <w:spacing w:val="1"/>
          <w:sz w:val="24"/>
        </w:rPr>
        <w:t xml:space="preserve"> </w:t>
      </w:r>
      <w:r>
        <w:rPr>
          <w:sz w:val="24"/>
        </w:rPr>
        <w:t>пользоваться</w:t>
      </w:r>
      <w:r>
        <w:rPr>
          <w:spacing w:val="-4"/>
          <w:sz w:val="24"/>
        </w:rPr>
        <w:t xml:space="preserve"> </w:t>
      </w:r>
      <w:r>
        <w:rPr>
          <w:sz w:val="24"/>
        </w:rPr>
        <w:t>словарями</w:t>
      </w:r>
      <w:r>
        <w:rPr>
          <w:spacing w:val="-2"/>
          <w:sz w:val="24"/>
        </w:rPr>
        <w:t xml:space="preserve"> </w:t>
      </w:r>
      <w:r>
        <w:rPr>
          <w:sz w:val="24"/>
        </w:rPr>
        <w:t>различных</w:t>
      </w:r>
      <w:r>
        <w:rPr>
          <w:spacing w:val="-4"/>
          <w:sz w:val="24"/>
        </w:rPr>
        <w:t xml:space="preserve"> </w:t>
      </w:r>
      <w:r>
        <w:rPr>
          <w:sz w:val="24"/>
        </w:rPr>
        <w:t>типов,</w:t>
      </w:r>
      <w:r>
        <w:rPr>
          <w:spacing w:val="4"/>
          <w:sz w:val="24"/>
        </w:rPr>
        <w:t xml:space="preserve"> </w:t>
      </w:r>
      <w:r>
        <w:rPr>
          <w:sz w:val="24"/>
        </w:rPr>
        <w:t>справочной</w:t>
      </w:r>
      <w:r>
        <w:rPr>
          <w:spacing w:val="2"/>
          <w:sz w:val="24"/>
        </w:rPr>
        <w:t xml:space="preserve"> </w:t>
      </w:r>
      <w:r>
        <w:rPr>
          <w:sz w:val="24"/>
        </w:rPr>
        <w:t>литературой;</w:t>
      </w:r>
    </w:p>
    <w:p w:rsidR="00AC2BF3" w:rsidRDefault="0057672D">
      <w:pPr>
        <w:pStyle w:val="a4"/>
        <w:numPr>
          <w:ilvl w:val="0"/>
          <w:numId w:val="168"/>
        </w:numPr>
        <w:tabs>
          <w:tab w:val="left" w:pos="1348"/>
        </w:tabs>
        <w:spacing w:before="13" w:line="266" w:lineRule="auto"/>
        <w:ind w:right="624" w:firstLine="4"/>
        <w:rPr>
          <w:sz w:val="24"/>
        </w:rPr>
      </w:pPr>
      <w:r>
        <w:rPr>
          <w:sz w:val="24"/>
        </w:rPr>
        <w:t>овладение приемами отбора и систематизации материала на определенную тему, умение</w:t>
      </w:r>
      <w:r>
        <w:rPr>
          <w:spacing w:val="1"/>
          <w:sz w:val="24"/>
        </w:rPr>
        <w:t xml:space="preserve"> </w:t>
      </w:r>
      <w:r>
        <w:rPr>
          <w:sz w:val="24"/>
        </w:rPr>
        <w:t>вести</w:t>
      </w:r>
      <w:r>
        <w:rPr>
          <w:spacing w:val="2"/>
          <w:sz w:val="24"/>
        </w:rPr>
        <w:t xml:space="preserve"> </w:t>
      </w:r>
      <w:r>
        <w:rPr>
          <w:sz w:val="24"/>
        </w:rPr>
        <w:t>самостоятельный</w:t>
      </w:r>
      <w:r>
        <w:rPr>
          <w:spacing w:val="-2"/>
          <w:sz w:val="24"/>
        </w:rPr>
        <w:t xml:space="preserve"> </w:t>
      </w:r>
      <w:r>
        <w:rPr>
          <w:sz w:val="24"/>
        </w:rPr>
        <w:t>поиск информации,</w:t>
      </w:r>
      <w:r>
        <w:rPr>
          <w:spacing w:val="3"/>
          <w:sz w:val="24"/>
        </w:rPr>
        <w:t xml:space="preserve"> </w:t>
      </w:r>
      <w:r>
        <w:rPr>
          <w:sz w:val="24"/>
        </w:rPr>
        <w:t>ее</w:t>
      </w:r>
      <w:r>
        <w:rPr>
          <w:spacing w:val="-4"/>
          <w:sz w:val="24"/>
        </w:rPr>
        <w:t xml:space="preserve"> </w:t>
      </w:r>
      <w:r>
        <w:rPr>
          <w:sz w:val="24"/>
        </w:rPr>
        <w:t>анализ</w:t>
      </w:r>
      <w:r>
        <w:rPr>
          <w:spacing w:val="3"/>
          <w:sz w:val="24"/>
        </w:rPr>
        <w:t xml:space="preserve"> </w:t>
      </w:r>
      <w:r>
        <w:rPr>
          <w:sz w:val="24"/>
        </w:rPr>
        <w:t>и</w:t>
      </w:r>
      <w:r>
        <w:rPr>
          <w:spacing w:val="-7"/>
          <w:sz w:val="24"/>
        </w:rPr>
        <w:t xml:space="preserve"> </w:t>
      </w:r>
      <w:r>
        <w:rPr>
          <w:sz w:val="24"/>
        </w:rPr>
        <w:t>отбор;</w:t>
      </w:r>
    </w:p>
    <w:p w:rsidR="00AC2BF3" w:rsidRDefault="0057672D">
      <w:pPr>
        <w:pStyle w:val="a4"/>
        <w:numPr>
          <w:ilvl w:val="0"/>
          <w:numId w:val="168"/>
        </w:numPr>
        <w:tabs>
          <w:tab w:val="left" w:pos="1348"/>
        </w:tabs>
        <w:spacing w:before="17" w:line="271" w:lineRule="auto"/>
        <w:ind w:right="623" w:firstLine="4"/>
        <w:rPr>
          <w:sz w:val="24"/>
        </w:rPr>
      </w:pPr>
      <w:r>
        <w:rPr>
          <w:sz w:val="24"/>
        </w:rPr>
        <w:t>умение сопоставлять и сравнивать речевые высказывания с точки зрения их содержания,</w:t>
      </w:r>
      <w:r>
        <w:rPr>
          <w:spacing w:val="1"/>
          <w:sz w:val="24"/>
        </w:rPr>
        <w:t xml:space="preserve"> </w:t>
      </w:r>
      <w:r>
        <w:rPr>
          <w:sz w:val="24"/>
        </w:rPr>
        <w:t>стилистических</w:t>
      </w:r>
      <w:r>
        <w:rPr>
          <w:spacing w:val="-4"/>
          <w:sz w:val="24"/>
        </w:rPr>
        <w:t xml:space="preserve"> </w:t>
      </w:r>
      <w:r>
        <w:rPr>
          <w:sz w:val="24"/>
        </w:rPr>
        <w:t>особенностей</w:t>
      </w:r>
      <w:r>
        <w:rPr>
          <w:spacing w:val="-2"/>
          <w:sz w:val="24"/>
        </w:rPr>
        <w:t xml:space="preserve"> </w:t>
      </w:r>
      <w:r>
        <w:rPr>
          <w:sz w:val="24"/>
        </w:rPr>
        <w:t>и</w:t>
      </w:r>
      <w:r>
        <w:rPr>
          <w:spacing w:val="-3"/>
          <w:sz w:val="24"/>
        </w:rPr>
        <w:t xml:space="preserve"> </w:t>
      </w:r>
      <w:r>
        <w:rPr>
          <w:sz w:val="24"/>
        </w:rPr>
        <w:t>использованных</w:t>
      </w:r>
      <w:r>
        <w:rPr>
          <w:spacing w:val="-3"/>
          <w:sz w:val="24"/>
        </w:rPr>
        <w:t xml:space="preserve"> </w:t>
      </w:r>
      <w:r>
        <w:rPr>
          <w:sz w:val="24"/>
        </w:rPr>
        <w:t>языковых</w:t>
      </w:r>
      <w:r>
        <w:rPr>
          <w:spacing w:val="-3"/>
          <w:sz w:val="24"/>
        </w:rPr>
        <w:t xml:space="preserve"> </w:t>
      </w:r>
      <w:r>
        <w:rPr>
          <w:sz w:val="24"/>
        </w:rPr>
        <w:t>средств;</w:t>
      </w:r>
    </w:p>
    <w:p w:rsidR="00AC2BF3" w:rsidRDefault="0057672D">
      <w:pPr>
        <w:pStyle w:val="a4"/>
        <w:numPr>
          <w:ilvl w:val="0"/>
          <w:numId w:val="168"/>
        </w:numPr>
        <w:tabs>
          <w:tab w:val="left" w:pos="1396"/>
        </w:tabs>
        <w:spacing w:before="10" w:line="268" w:lineRule="auto"/>
        <w:ind w:right="615" w:firstLine="4"/>
        <w:rPr>
          <w:sz w:val="24"/>
        </w:rPr>
      </w:pPr>
      <w:r>
        <w:rPr>
          <w:sz w:val="24"/>
        </w:rPr>
        <w:t>способность определять</w:t>
      </w:r>
      <w:r>
        <w:rPr>
          <w:spacing w:val="1"/>
          <w:sz w:val="24"/>
        </w:rPr>
        <w:t xml:space="preserve"> </w:t>
      </w:r>
      <w:r>
        <w:rPr>
          <w:sz w:val="24"/>
        </w:rPr>
        <w:t>цели</w:t>
      </w:r>
      <w:r>
        <w:rPr>
          <w:spacing w:val="1"/>
          <w:sz w:val="24"/>
        </w:rPr>
        <w:t xml:space="preserve"> </w:t>
      </w:r>
      <w:r>
        <w:rPr>
          <w:sz w:val="24"/>
        </w:rPr>
        <w:t>предстоящей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(индивидуальной</w:t>
      </w:r>
      <w:r>
        <w:rPr>
          <w:spacing w:val="1"/>
          <w:sz w:val="24"/>
        </w:rPr>
        <w:t xml:space="preserve"> </w:t>
      </w:r>
      <w:r>
        <w:rPr>
          <w:sz w:val="24"/>
        </w:rPr>
        <w:t>и</w:t>
      </w:r>
      <w:r>
        <w:rPr>
          <w:spacing w:val="1"/>
          <w:sz w:val="24"/>
        </w:rPr>
        <w:t xml:space="preserve"> </w:t>
      </w:r>
      <w:r>
        <w:rPr>
          <w:sz w:val="24"/>
        </w:rPr>
        <w:t>коллективной),</w:t>
      </w:r>
      <w:r>
        <w:rPr>
          <w:spacing w:val="1"/>
          <w:sz w:val="24"/>
        </w:rPr>
        <w:t xml:space="preserve"> </w:t>
      </w:r>
      <w:r>
        <w:rPr>
          <w:sz w:val="24"/>
        </w:rPr>
        <w:t>последовательность</w:t>
      </w:r>
      <w:r>
        <w:rPr>
          <w:spacing w:val="1"/>
          <w:sz w:val="24"/>
        </w:rPr>
        <w:t xml:space="preserve"> </w:t>
      </w:r>
      <w:r>
        <w:rPr>
          <w:sz w:val="24"/>
        </w:rPr>
        <w:t>действий,</w:t>
      </w:r>
      <w:r>
        <w:rPr>
          <w:spacing w:val="1"/>
          <w:sz w:val="24"/>
        </w:rPr>
        <w:t xml:space="preserve"> </w:t>
      </w:r>
      <w:r>
        <w:rPr>
          <w:sz w:val="24"/>
        </w:rPr>
        <w:t>оценивать</w:t>
      </w:r>
      <w:r>
        <w:rPr>
          <w:spacing w:val="1"/>
          <w:sz w:val="24"/>
        </w:rPr>
        <w:t xml:space="preserve"> </w:t>
      </w:r>
      <w:r>
        <w:rPr>
          <w:sz w:val="24"/>
        </w:rPr>
        <w:t>достигнутые</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адекватно</w:t>
      </w:r>
      <w:r>
        <w:rPr>
          <w:spacing w:val="5"/>
          <w:sz w:val="24"/>
        </w:rPr>
        <w:t xml:space="preserve"> </w:t>
      </w:r>
      <w:r>
        <w:rPr>
          <w:sz w:val="24"/>
        </w:rPr>
        <w:t>формулировать</w:t>
      </w:r>
      <w:r>
        <w:rPr>
          <w:spacing w:val="-1"/>
          <w:sz w:val="24"/>
        </w:rPr>
        <w:t xml:space="preserve"> </w:t>
      </w:r>
      <w:r>
        <w:rPr>
          <w:sz w:val="24"/>
        </w:rPr>
        <w:t>их</w:t>
      </w:r>
      <w:r>
        <w:rPr>
          <w:spacing w:val="-4"/>
          <w:sz w:val="24"/>
        </w:rPr>
        <w:t xml:space="preserve"> </w:t>
      </w:r>
      <w:r>
        <w:rPr>
          <w:sz w:val="24"/>
        </w:rPr>
        <w:t>в</w:t>
      </w:r>
      <w:r>
        <w:rPr>
          <w:spacing w:val="3"/>
          <w:sz w:val="24"/>
        </w:rPr>
        <w:t xml:space="preserve"> </w:t>
      </w:r>
      <w:r>
        <w:rPr>
          <w:sz w:val="24"/>
        </w:rPr>
        <w:t>устной</w:t>
      </w:r>
      <w:r>
        <w:rPr>
          <w:spacing w:val="2"/>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форме;</w:t>
      </w:r>
    </w:p>
    <w:p w:rsidR="00AC2BF3" w:rsidRDefault="0057672D">
      <w:pPr>
        <w:pStyle w:val="a4"/>
        <w:numPr>
          <w:ilvl w:val="0"/>
          <w:numId w:val="168"/>
        </w:numPr>
        <w:tabs>
          <w:tab w:val="left" w:pos="1328"/>
        </w:tabs>
        <w:spacing w:before="13" w:line="266" w:lineRule="auto"/>
        <w:ind w:left="1121" w:right="1462" w:hanging="5"/>
        <w:jc w:val="left"/>
        <w:rPr>
          <w:sz w:val="24"/>
        </w:rPr>
      </w:pPr>
      <w:r>
        <w:rPr>
          <w:sz w:val="24"/>
        </w:rPr>
        <w:t>умение</w:t>
      </w:r>
      <w:r>
        <w:rPr>
          <w:spacing w:val="-4"/>
          <w:sz w:val="24"/>
        </w:rPr>
        <w:t xml:space="preserve"> </w:t>
      </w:r>
      <w:r>
        <w:rPr>
          <w:sz w:val="24"/>
        </w:rPr>
        <w:t>воспроизводить</w:t>
      </w:r>
      <w:r>
        <w:rPr>
          <w:spacing w:val="-6"/>
          <w:sz w:val="24"/>
        </w:rPr>
        <w:t xml:space="preserve"> </w:t>
      </w:r>
      <w:r>
        <w:rPr>
          <w:sz w:val="24"/>
        </w:rPr>
        <w:t>прослушанный</w:t>
      </w:r>
      <w:r>
        <w:rPr>
          <w:spacing w:val="-7"/>
          <w:sz w:val="24"/>
        </w:rPr>
        <w:t xml:space="preserve"> </w:t>
      </w:r>
      <w:r>
        <w:rPr>
          <w:sz w:val="24"/>
        </w:rPr>
        <w:t>или</w:t>
      </w:r>
      <w:r>
        <w:rPr>
          <w:spacing w:val="-6"/>
          <w:sz w:val="24"/>
        </w:rPr>
        <w:t xml:space="preserve"> </w:t>
      </w:r>
      <w:r>
        <w:rPr>
          <w:sz w:val="24"/>
        </w:rPr>
        <w:t>прочитанный</w:t>
      </w:r>
      <w:r>
        <w:rPr>
          <w:spacing w:val="-7"/>
          <w:sz w:val="24"/>
        </w:rPr>
        <w:t xml:space="preserve"> </w:t>
      </w:r>
      <w:r>
        <w:rPr>
          <w:sz w:val="24"/>
        </w:rPr>
        <w:t>текст</w:t>
      </w:r>
      <w:r>
        <w:rPr>
          <w:spacing w:val="-3"/>
          <w:sz w:val="24"/>
        </w:rPr>
        <w:t xml:space="preserve"> </w:t>
      </w:r>
      <w:r>
        <w:rPr>
          <w:sz w:val="24"/>
        </w:rPr>
        <w:t>с</w:t>
      </w:r>
      <w:r>
        <w:rPr>
          <w:spacing w:val="-4"/>
          <w:sz w:val="24"/>
        </w:rPr>
        <w:t xml:space="preserve"> </w:t>
      </w:r>
      <w:r>
        <w:rPr>
          <w:sz w:val="24"/>
        </w:rPr>
        <w:t>разной</w:t>
      </w:r>
      <w:r>
        <w:rPr>
          <w:spacing w:val="-2"/>
          <w:sz w:val="24"/>
        </w:rPr>
        <w:t xml:space="preserve"> </w:t>
      </w:r>
      <w:r>
        <w:rPr>
          <w:sz w:val="24"/>
        </w:rPr>
        <w:t>степенью</w:t>
      </w:r>
      <w:r>
        <w:rPr>
          <w:spacing w:val="-57"/>
          <w:sz w:val="24"/>
        </w:rPr>
        <w:t xml:space="preserve"> </w:t>
      </w:r>
      <w:r>
        <w:rPr>
          <w:sz w:val="24"/>
        </w:rPr>
        <w:t>свернутости;</w:t>
      </w:r>
    </w:p>
    <w:p w:rsidR="00AC2BF3" w:rsidRDefault="0057672D">
      <w:pPr>
        <w:pStyle w:val="a4"/>
        <w:numPr>
          <w:ilvl w:val="0"/>
          <w:numId w:val="168"/>
        </w:numPr>
        <w:tabs>
          <w:tab w:val="left" w:pos="1328"/>
        </w:tabs>
        <w:spacing w:before="17" w:line="266" w:lineRule="auto"/>
        <w:ind w:left="1121" w:right="1119" w:hanging="5"/>
        <w:jc w:val="left"/>
        <w:rPr>
          <w:sz w:val="24"/>
        </w:rPr>
      </w:pPr>
      <w:r>
        <w:rPr>
          <w:sz w:val="24"/>
        </w:rPr>
        <w:t>умение</w:t>
      </w:r>
      <w:r>
        <w:rPr>
          <w:spacing w:val="-2"/>
          <w:sz w:val="24"/>
        </w:rPr>
        <w:t xml:space="preserve"> </w:t>
      </w:r>
      <w:r>
        <w:rPr>
          <w:sz w:val="24"/>
        </w:rPr>
        <w:t>создавать</w:t>
      </w:r>
      <w:r>
        <w:rPr>
          <w:spacing w:val="-4"/>
          <w:sz w:val="24"/>
        </w:rPr>
        <w:t xml:space="preserve"> </w:t>
      </w:r>
      <w:r>
        <w:rPr>
          <w:sz w:val="24"/>
        </w:rPr>
        <w:t>устные</w:t>
      </w:r>
      <w:r>
        <w:rPr>
          <w:spacing w:val="-1"/>
          <w:sz w:val="24"/>
        </w:rPr>
        <w:t xml:space="preserve"> </w:t>
      </w:r>
      <w:r>
        <w:rPr>
          <w:sz w:val="24"/>
        </w:rPr>
        <w:t>и письменные</w:t>
      </w:r>
      <w:r>
        <w:rPr>
          <w:spacing w:val="-7"/>
          <w:sz w:val="24"/>
        </w:rPr>
        <w:t xml:space="preserve"> </w:t>
      </w:r>
      <w:r>
        <w:rPr>
          <w:sz w:val="24"/>
        </w:rPr>
        <w:t>тексты</w:t>
      </w:r>
      <w:r>
        <w:rPr>
          <w:spacing w:val="2"/>
          <w:sz w:val="24"/>
        </w:rPr>
        <w:t xml:space="preserve"> </w:t>
      </w:r>
      <w:r>
        <w:rPr>
          <w:sz w:val="24"/>
        </w:rPr>
        <w:t>разных</w:t>
      </w:r>
      <w:r>
        <w:rPr>
          <w:spacing w:val="-6"/>
          <w:sz w:val="24"/>
        </w:rPr>
        <w:t xml:space="preserve"> </w:t>
      </w:r>
      <w:r>
        <w:rPr>
          <w:sz w:val="24"/>
        </w:rPr>
        <w:t>типов,</w:t>
      </w:r>
      <w:r>
        <w:rPr>
          <w:spacing w:val="1"/>
          <w:sz w:val="24"/>
        </w:rPr>
        <w:t xml:space="preserve"> </w:t>
      </w:r>
      <w:r>
        <w:rPr>
          <w:sz w:val="24"/>
        </w:rPr>
        <w:t>стилей речи</w:t>
      </w:r>
      <w:r>
        <w:rPr>
          <w:spacing w:val="-4"/>
          <w:sz w:val="24"/>
        </w:rPr>
        <w:t xml:space="preserve"> </w:t>
      </w:r>
      <w:r>
        <w:rPr>
          <w:sz w:val="24"/>
        </w:rPr>
        <w:t>и</w:t>
      </w:r>
      <w:r>
        <w:rPr>
          <w:spacing w:val="-5"/>
          <w:sz w:val="24"/>
        </w:rPr>
        <w:t xml:space="preserve"> </w:t>
      </w:r>
      <w:r>
        <w:rPr>
          <w:sz w:val="24"/>
        </w:rPr>
        <w:t>жанров</w:t>
      </w:r>
      <w:r>
        <w:rPr>
          <w:spacing w:val="-3"/>
          <w:sz w:val="24"/>
        </w:rPr>
        <w:t xml:space="preserve"> </w:t>
      </w:r>
      <w:r>
        <w:rPr>
          <w:sz w:val="24"/>
        </w:rPr>
        <w:t>с</w:t>
      </w:r>
      <w:r>
        <w:rPr>
          <w:spacing w:val="-57"/>
          <w:sz w:val="24"/>
        </w:rPr>
        <w:t xml:space="preserve"> </w:t>
      </w:r>
      <w:r>
        <w:rPr>
          <w:sz w:val="24"/>
        </w:rPr>
        <w:t>учетом</w:t>
      </w:r>
      <w:r>
        <w:rPr>
          <w:spacing w:val="2"/>
          <w:sz w:val="24"/>
        </w:rPr>
        <w:t xml:space="preserve"> </w:t>
      </w:r>
      <w:r>
        <w:rPr>
          <w:sz w:val="24"/>
        </w:rPr>
        <w:t>замысла,</w:t>
      </w:r>
      <w:r>
        <w:rPr>
          <w:spacing w:val="4"/>
          <w:sz w:val="24"/>
        </w:rPr>
        <w:t xml:space="preserve"> </w:t>
      </w:r>
      <w:r>
        <w:rPr>
          <w:sz w:val="24"/>
        </w:rPr>
        <w:t>адресата и</w:t>
      </w:r>
      <w:r>
        <w:rPr>
          <w:spacing w:val="3"/>
          <w:sz w:val="24"/>
        </w:rPr>
        <w:t xml:space="preserve"> </w:t>
      </w:r>
      <w:r>
        <w:rPr>
          <w:sz w:val="24"/>
        </w:rPr>
        <w:t>ситуации</w:t>
      </w:r>
      <w:r>
        <w:rPr>
          <w:spacing w:val="2"/>
          <w:sz w:val="24"/>
        </w:rPr>
        <w:t xml:space="preserve"> </w:t>
      </w:r>
      <w:r>
        <w:rPr>
          <w:sz w:val="24"/>
        </w:rPr>
        <w:t>сообщения;</w:t>
      </w:r>
    </w:p>
    <w:p w:rsidR="00AC2BF3" w:rsidRDefault="0057672D">
      <w:pPr>
        <w:pStyle w:val="a4"/>
        <w:numPr>
          <w:ilvl w:val="0"/>
          <w:numId w:val="168"/>
        </w:numPr>
        <w:tabs>
          <w:tab w:val="left" w:pos="1328"/>
        </w:tabs>
        <w:spacing w:before="16"/>
        <w:ind w:left="1327"/>
        <w:jc w:val="left"/>
        <w:rPr>
          <w:sz w:val="24"/>
        </w:rPr>
      </w:pPr>
      <w:r>
        <w:rPr>
          <w:sz w:val="24"/>
        </w:rPr>
        <w:t>способность</w:t>
      </w:r>
      <w:r>
        <w:rPr>
          <w:spacing w:val="-5"/>
          <w:sz w:val="24"/>
        </w:rPr>
        <w:t xml:space="preserve"> </w:t>
      </w:r>
      <w:r>
        <w:rPr>
          <w:sz w:val="24"/>
        </w:rPr>
        <w:t>правильно</w:t>
      </w:r>
      <w:r>
        <w:rPr>
          <w:spacing w:val="-2"/>
          <w:sz w:val="24"/>
        </w:rPr>
        <w:t xml:space="preserve"> </w:t>
      </w:r>
      <w:r>
        <w:rPr>
          <w:sz w:val="24"/>
        </w:rPr>
        <w:t>и</w:t>
      </w:r>
      <w:r>
        <w:rPr>
          <w:spacing w:val="-1"/>
          <w:sz w:val="24"/>
        </w:rPr>
        <w:t xml:space="preserve"> </w:t>
      </w:r>
      <w:r>
        <w:rPr>
          <w:sz w:val="24"/>
        </w:rPr>
        <w:t>свободно</w:t>
      </w:r>
      <w:r>
        <w:rPr>
          <w:spacing w:val="2"/>
          <w:sz w:val="24"/>
        </w:rPr>
        <w:t xml:space="preserve"> </w:t>
      </w:r>
      <w:r>
        <w:rPr>
          <w:sz w:val="24"/>
        </w:rPr>
        <w:t>излагать</w:t>
      </w:r>
      <w:r>
        <w:rPr>
          <w:spacing w:val="-5"/>
          <w:sz w:val="24"/>
        </w:rPr>
        <w:t xml:space="preserve"> </w:t>
      </w:r>
      <w:r>
        <w:rPr>
          <w:sz w:val="24"/>
        </w:rPr>
        <w:t>свои</w:t>
      </w:r>
      <w:r>
        <w:rPr>
          <w:spacing w:val="-6"/>
          <w:sz w:val="24"/>
        </w:rPr>
        <w:t xml:space="preserve"> </w:t>
      </w:r>
      <w:r>
        <w:rPr>
          <w:sz w:val="24"/>
        </w:rPr>
        <w:t>мысли</w:t>
      </w:r>
      <w:r>
        <w:rPr>
          <w:spacing w:val="-6"/>
          <w:sz w:val="24"/>
        </w:rPr>
        <w:t xml:space="preserve"> </w:t>
      </w:r>
      <w:r>
        <w:rPr>
          <w:sz w:val="24"/>
        </w:rPr>
        <w:t>в</w:t>
      </w:r>
      <w:r>
        <w:rPr>
          <w:spacing w:val="-1"/>
          <w:sz w:val="24"/>
        </w:rPr>
        <w:t xml:space="preserve"> </w:t>
      </w:r>
      <w:r>
        <w:rPr>
          <w:sz w:val="24"/>
        </w:rPr>
        <w:t>устной</w:t>
      </w:r>
      <w:r>
        <w:rPr>
          <w:spacing w:val="-5"/>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p>
    <w:p w:rsidR="00AC2BF3" w:rsidRDefault="0057672D">
      <w:pPr>
        <w:pStyle w:val="a4"/>
        <w:numPr>
          <w:ilvl w:val="0"/>
          <w:numId w:val="168"/>
        </w:numPr>
        <w:tabs>
          <w:tab w:val="left" w:pos="1328"/>
        </w:tabs>
        <w:spacing w:before="46"/>
        <w:ind w:left="1327"/>
        <w:jc w:val="left"/>
        <w:rPr>
          <w:sz w:val="24"/>
        </w:rPr>
      </w:pPr>
      <w:r>
        <w:rPr>
          <w:sz w:val="24"/>
        </w:rPr>
        <w:t>владение</w:t>
      </w:r>
      <w:r>
        <w:rPr>
          <w:spacing w:val="-3"/>
          <w:sz w:val="24"/>
        </w:rPr>
        <w:t xml:space="preserve"> </w:t>
      </w:r>
      <w:r>
        <w:rPr>
          <w:sz w:val="24"/>
        </w:rPr>
        <w:t>различными</w:t>
      </w:r>
      <w:r>
        <w:rPr>
          <w:spacing w:val="-5"/>
          <w:sz w:val="24"/>
        </w:rPr>
        <w:t xml:space="preserve"> </w:t>
      </w:r>
      <w:r>
        <w:rPr>
          <w:sz w:val="24"/>
        </w:rPr>
        <w:t>видами</w:t>
      </w:r>
      <w:r>
        <w:rPr>
          <w:spacing w:val="-5"/>
          <w:sz w:val="24"/>
        </w:rPr>
        <w:t xml:space="preserve"> </w:t>
      </w:r>
      <w:r>
        <w:rPr>
          <w:sz w:val="24"/>
        </w:rPr>
        <w:t>монолога</w:t>
      </w:r>
      <w:r>
        <w:rPr>
          <w:spacing w:val="-7"/>
          <w:sz w:val="24"/>
        </w:rPr>
        <w:t xml:space="preserve"> </w:t>
      </w:r>
      <w:r>
        <w:rPr>
          <w:sz w:val="24"/>
        </w:rPr>
        <w:t>и диалога;</w:t>
      </w:r>
    </w:p>
    <w:p w:rsidR="00AC2BF3" w:rsidRDefault="0057672D">
      <w:pPr>
        <w:pStyle w:val="a4"/>
        <w:numPr>
          <w:ilvl w:val="0"/>
          <w:numId w:val="168"/>
        </w:numPr>
        <w:tabs>
          <w:tab w:val="left" w:pos="1434"/>
        </w:tabs>
        <w:spacing w:before="46" w:line="268" w:lineRule="auto"/>
        <w:ind w:right="619" w:firstLine="4"/>
        <w:rPr>
          <w:sz w:val="24"/>
        </w:rPr>
      </w:pPr>
      <w:r>
        <w:rPr>
          <w:sz w:val="24"/>
        </w:rPr>
        <w:t>соблюдение</w:t>
      </w:r>
      <w:r>
        <w:rPr>
          <w:spacing w:val="1"/>
          <w:sz w:val="24"/>
        </w:rPr>
        <w:t xml:space="preserve"> </w:t>
      </w:r>
      <w:r>
        <w:rPr>
          <w:sz w:val="24"/>
        </w:rPr>
        <w:t>в</w:t>
      </w:r>
      <w:r>
        <w:rPr>
          <w:spacing w:val="1"/>
          <w:sz w:val="24"/>
        </w:rPr>
        <w:t xml:space="preserve"> </w:t>
      </w:r>
      <w:r>
        <w:rPr>
          <w:sz w:val="24"/>
        </w:rPr>
        <w:t>практике</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основных</w:t>
      </w:r>
      <w:r>
        <w:rPr>
          <w:spacing w:val="1"/>
          <w:sz w:val="24"/>
        </w:rPr>
        <w:t xml:space="preserve"> </w:t>
      </w:r>
      <w:r>
        <w:rPr>
          <w:sz w:val="24"/>
        </w:rPr>
        <w:t>орфоэпических,</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стилистических</w:t>
      </w:r>
      <w:r>
        <w:rPr>
          <w:spacing w:val="1"/>
          <w:sz w:val="24"/>
        </w:rPr>
        <w:t xml:space="preserve"> </w:t>
      </w:r>
      <w:r>
        <w:rPr>
          <w:sz w:val="24"/>
        </w:rPr>
        <w:t>норм</w:t>
      </w:r>
      <w:r>
        <w:rPr>
          <w:spacing w:val="1"/>
          <w:sz w:val="24"/>
        </w:rPr>
        <w:t xml:space="preserve"> </w:t>
      </w:r>
      <w:r>
        <w:rPr>
          <w:sz w:val="24"/>
        </w:rPr>
        <w:t>современного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соблюдение</w:t>
      </w:r>
      <w:r>
        <w:rPr>
          <w:spacing w:val="1"/>
          <w:sz w:val="24"/>
        </w:rPr>
        <w:t xml:space="preserve"> </w:t>
      </w:r>
      <w:r>
        <w:rPr>
          <w:sz w:val="24"/>
        </w:rPr>
        <w:t>основных</w:t>
      </w:r>
      <w:r>
        <w:rPr>
          <w:spacing w:val="-4"/>
          <w:sz w:val="24"/>
        </w:rPr>
        <w:t xml:space="preserve"> </w:t>
      </w:r>
      <w:r>
        <w:rPr>
          <w:sz w:val="24"/>
        </w:rPr>
        <w:t>правил</w:t>
      </w:r>
      <w:r>
        <w:rPr>
          <w:spacing w:val="-8"/>
          <w:sz w:val="24"/>
        </w:rPr>
        <w:t xml:space="preserve"> </w:t>
      </w:r>
      <w:r>
        <w:rPr>
          <w:sz w:val="24"/>
        </w:rPr>
        <w:t>орфографии</w:t>
      </w:r>
      <w:r>
        <w:rPr>
          <w:spacing w:val="-3"/>
          <w:sz w:val="24"/>
        </w:rPr>
        <w:t xml:space="preserve"> </w:t>
      </w:r>
      <w:r>
        <w:rPr>
          <w:sz w:val="24"/>
        </w:rPr>
        <w:t>и</w:t>
      </w:r>
      <w:r>
        <w:rPr>
          <w:spacing w:val="2"/>
          <w:sz w:val="24"/>
        </w:rPr>
        <w:t xml:space="preserve"> </w:t>
      </w:r>
      <w:r>
        <w:rPr>
          <w:sz w:val="24"/>
        </w:rPr>
        <w:t>пунктуации</w:t>
      </w:r>
      <w:r>
        <w:rPr>
          <w:spacing w:val="2"/>
          <w:sz w:val="24"/>
        </w:rPr>
        <w:t xml:space="preserve"> </w:t>
      </w:r>
      <w:r>
        <w:rPr>
          <w:sz w:val="24"/>
        </w:rPr>
        <w:t>в</w:t>
      </w:r>
      <w:r>
        <w:rPr>
          <w:spacing w:val="-2"/>
          <w:sz w:val="24"/>
        </w:rPr>
        <w:t xml:space="preserve"> </w:t>
      </w:r>
      <w:r>
        <w:rPr>
          <w:sz w:val="24"/>
        </w:rPr>
        <w:t>процессе письменного</w:t>
      </w:r>
      <w:r>
        <w:rPr>
          <w:spacing w:val="1"/>
          <w:sz w:val="24"/>
        </w:rPr>
        <w:t xml:space="preserve"> </w:t>
      </w:r>
      <w:r>
        <w:rPr>
          <w:sz w:val="24"/>
        </w:rPr>
        <w:t>общения;</w:t>
      </w:r>
    </w:p>
    <w:p w:rsidR="00AC2BF3" w:rsidRDefault="0057672D">
      <w:pPr>
        <w:pStyle w:val="a4"/>
        <w:numPr>
          <w:ilvl w:val="0"/>
          <w:numId w:val="168"/>
        </w:numPr>
        <w:tabs>
          <w:tab w:val="left" w:pos="1328"/>
        </w:tabs>
        <w:spacing w:before="13"/>
        <w:ind w:left="1327"/>
        <w:rPr>
          <w:sz w:val="24"/>
        </w:rPr>
      </w:pPr>
      <w:r>
        <w:rPr>
          <w:sz w:val="24"/>
        </w:rPr>
        <w:t>способность</w:t>
      </w:r>
      <w:r>
        <w:rPr>
          <w:spacing w:val="-4"/>
          <w:sz w:val="24"/>
        </w:rPr>
        <w:t xml:space="preserve"> </w:t>
      </w:r>
      <w:r>
        <w:rPr>
          <w:sz w:val="24"/>
        </w:rPr>
        <w:t>участвовать</w:t>
      </w:r>
      <w:r>
        <w:rPr>
          <w:spacing w:val="-3"/>
          <w:sz w:val="24"/>
        </w:rPr>
        <w:t xml:space="preserve"> </w:t>
      </w:r>
      <w:r>
        <w:rPr>
          <w:sz w:val="24"/>
        </w:rPr>
        <w:t>в</w:t>
      </w:r>
      <w:r>
        <w:rPr>
          <w:spacing w:val="-3"/>
          <w:sz w:val="24"/>
        </w:rPr>
        <w:t xml:space="preserve"> </w:t>
      </w:r>
      <w:r>
        <w:rPr>
          <w:sz w:val="24"/>
        </w:rPr>
        <w:t>речевом</w:t>
      </w:r>
      <w:r>
        <w:rPr>
          <w:spacing w:val="-3"/>
          <w:sz w:val="24"/>
        </w:rPr>
        <w:t xml:space="preserve"> </w:t>
      </w:r>
      <w:r>
        <w:rPr>
          <w:sz w:val="24"/>
        </w:rPr>
        <w:t>общении</w:t>
      </w:r>
      <w:r>
        <w:rPr>
          <w:spacing w:val="-9"/>
          <w:sz w:val="24"/>
        </w:rPr>
        <w:t xml:space="preserve"> </w:t>
      </w:r>
      <w:r>
        <w:rPr>
          <w:sz w:val="24"/>
        </w:rPr>
        <w:t>,</w:t>
      </w:r>
      <w:r>
        <w:rPr>
          <w:spacing w:val="1"/>
          <w:sz w:val="24"/>
        </w:rPr>
        <w:t xml:space="preserve"> </w:t>
      </w:r>
      <w:r>
        <w:rPr>
          <w:sz w:val="24"/>
        </w:rPr>
        <w:t>соблюдая нормы</w:t>
      </w:r>
      <w:r>
        <w:rPr>
          <w:spacing w:val="-3"/>
          <w:sz w:val="24"/>
        </w:rPr>
        <w:t xml:space="preserve"> </w:t>
      </w:r>
      <w:r>
        <w:rPr>
          <w:sz w:val="24"/>
        </w:rPr>
        <w:t>речевого</w:t>
      </w:r>
      <w:r>
        <w:rPr>
          <w:spacing w:val="3"/>
          <w:sz w:val="24"/>
        </w:rPr>
        <w:t xml:space="preserve"> </w:t>
      </w:r>
      <w:r>
        <w:rPr>
          <w:sz w:val="24"/>
        </w:rPr>
        <w:t>этикета;</w:t>
      </w:r>
    </w:p>
    <w:p w:rsidR="00AC2BF3" w:rsidRDefault="0057672D">
      <w:pPr>
        <w:pStyle w:val="a4"/>
        <w:numPr>
          <w:ilvl w:val="0"/>
          <w:numId w:val="168"/>
        </w:numPr>
        <w:tabs>
          <w:tab w:val="left" w:pos="1343"/>
        </w:tabs>
        <w:spacing w:before="46" w:line="268" w:lineRule="auto"/>
        <w:ind w:right="616" w:firstLine="4"/>
        <w:rPr>
          <w:sz w:val="24"/>
        </w:rPr>
      </w:pPr>
      <w:r>
        <w:rPr>
          <w:sz w:val="24"/>
        </w:rPr>
        <w:t>способность оценивать свою речь с точки зрения ее содержания, языкового оформления;</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грамматические</w:t>
      </w:r>
      <w:r>
        <w:rPr>
          <w:spacing w:val="1"/>
          <w:sz w:val="24"/>
        </w:rPr>
        <w:t xml:space="preserve"> </w:t>
      </w:r>
      <w:r>
        <w:rPr>
          <w:sz w:val="24"/>
        </w:rPr>
        <w:t>и</w:t>
      </w:r>
      <w:r>
        <w:rPr>
          <w:spacing w:val="1"/>
          <w:sz w:val="24"/>
        </w:rPr>
        <w:t xml:space="preserve"> </w:t>
      </w:r>
      <w:r>
        <w:rPr>
          <w:sz w:val="24"/>
        </w:rPr>
        <w:t>речевые</w:t>
      </w:r>
      <w:r>
        <w:rPr>
          <w:spacing w:val="1"/>
          <w:sz w:val="24"/>
        </w:rPr>
        <w:t xml:space="preserve"> </w:t>
      </w:r>
      <w:r>
        <w:rPr>
          <w:sz w:val="24"/>
        </w:rPr>
        <w:t>ошибки,</w:t>
      </w:r>
      <w:r>
        <w:rPr>
          <w:spacing w:val="1"/>
          <w:sz w:val="24"/>
        </w:rPr>
        <w:t xml:space="preserve"> </w:t>
      </w:r>
      <w:r>
        <w:rPr>
          <w:sz w:val="24"/>
        </w:rPr>
        <w:t>недочеты,</w:t>
      </w:r>
      <w:r>
        <w:rPr>
          <w:spacing w:val="1"/>
          <w:sz w:val="24"/>
        </w:rPr>
        <w:t xml:space="preserve"> </w:t>
      </w:r>
      <w:r>
        <w:rPr>
          <w:sz w:val="24"/>
        </w:rPr>
        <w:t>исправлять</w:t>
      </w:r>
      <w:r>
        <w:rPr>
          <w:spacing w:val="1"/>
          <w:sz w:val="24"/>
        </w:rPr>
        <w:t xml:space="preserve"> </w:t>
      </w:r>
      <w:r>
        <w:rPr>
          <w:sz w:val="24"/>
        </w:rPr>
        <w:t>их;</w:t>
      </w:r>
      <w:r>
        <w:rPr>
          <w:spacing w:val="1"/>
          <w:sz w:val="24"/>
        </w:rPr>
        <w:t xml:space="preserve"> </w:t>
      </w:r>
      <w:r>
        <w:rPr>
          <w:sz w:val="24"/>
        </w:rPr>
        <w:t>совершенствовать</w:t>
      </w:r>
      <w:r>
        <w:rPr>
          <w:spacing w:val="1"/>
          <w:sz w:val="24"/>
        </w:rPr>
        <w:t xml:space="preserve"> </w:t>
      </w:r>
      <w:r>
        <w:rPr>
          <w:sz w:val="24"/>
        </w:rPr>
        <w:t>и</w:t>
      </w:r>
      <w:r>
        <w:rPr>
          <w:spacing w:val="-2"/>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тексты;</w:t>
      </w:r>
    </w:p>
    <w:p w:rsidR="00AC2BF3" w:rsidRDefault="0057672D">
      <w:pPr>
        <w:pStyle w:val="a4"/>
        <w:numPr>
          <w:ilvl w:val="0"/>
          <w:numId w:val="168"/>
        </w:numPr>
        <w:tabs>
          <w:tab w:val="left" w:pos="1482"/>
        </w:tabs>
        <w:spacing w:before="14" w:line="266" w:lineRule="auto"/>
        <w:ind w:right="612" w:firstLine="4"/>
        <w:rPr>
          <w:sz w:val="24"/>
        </w:rPr>
      </w:pPr>
      <w:r>
        <w:rPr>
          <w:sz w:val="24"/>
        </w:rPr>
        <w:t>умение</w:t>
      </w:r>
      <w:r>
        <w:rPr>
          <w:spacing w:val="1"/>
          <w:sz w:val="24"/>
        </w:rPr>
        <w:t xml:space="preserve"> </w:t>
      </w:r>
      <w:r>
        <w:rPr>
          <w:sz w:val="24"/>
        </w:rPr>
        <w:t>выступать</w:t>
      </w:r>
      <w:r>
        <w:rPr>
          <w:spacing w:val="1"/>
          <w:sz w:val="24"/>
        </w:rPr>
        <w:t xml:space="preserve"> </w:t>
      </w:r>
      <w:r>
        <w:rPr>
          <w:sz w:val="24"/>
        </w:rPr>
        <w:t>перед</w:t>
      </w:r>
      <w:r>
        <w:rPr>
          <w:spacing w:val="1"/>
          <w:sz w:val="24"/>
        </w:rPr>
        <w:t xml:space="preserve"> </w:t>
      </w:r>
      <w:r>
        <w:rPr>
          <w:sz w:val="24"/>
        </w:rPr>
        <w:t>аудиторией</w:t>
      </w:r>
      <w:r>
        <w:rPr>
          <w:spacing w:val="1"/>
          <w:sz w:val="24"/>
        </w:rPr>
        <w:t xml:space="preserve"> </w:t>
      </w:r>
      <w:r>
        <w:rPr>
          <w:sz w:val="24"/>
        </w:rPr>
        <w:t>сверстников</w:t>
      </w:r>
      <w:r>
        <w:rPr>
          <w:spacing w:val="1"/>
          <w:sz w:val="24"/>
        </w:rPr>
        <w:t xml:space="preserve"> </w:t>
      </w:r>
      <w:r>
        <w:rPr>
          <w:sz w:val="24"/>
        </w:rPr>
        <w:t>с</w:t>
      </w:r>
      <w:r>
        <w:rPr>
          <w:spacing w:val="1"/>
          <w:sz w:val="24"/>
        </w:rPr>
        <w:t xml:space="preserve"> </w:t>
      </w:r>
      <w:r>
        <w:rPr>
          <w:sz w:val="24"/>
        </w:rPr>
        <w:t>небольшими</w:t>
      </w:r>
      <w:r>
        <w:rPr>
          <w:spacing w:val="1"/>
          <w:sz w:val="24"/>
        </w:rPr>
        <w:t xml:space="preserve"> </w:t>
      </w:r>
      <w:r>
        <w:rPr>
          <w:sz w:val="24"/>
        </w:rPr>
        <w:t>сообщениями,</w:t>
      </w:r>
      <w:r>
        <w:rPr>
          <w:spacing w:val="1"/>
          <w:sz w:val="24"/>
        </w:rPr>
        <w:t xml:space="preserve"> </w:t>
      </w:r>
      <w:r>
        <w:rPr>
          <w:sz w:val="24"/>
        </w:rPr>
        <w:t>докладами;</w:t>
      </w:r>
    </w:p>
    <w:p w:rsidR="00AC2BF3" w:rsidRDefault="0057672D">
      <w:pPr>
        <w:pStyle w:val="a4"/>
        <w:numPr>
          <w:ilvl w:val="0"/>
          <w:numId w:val="169"/>
        </w:numPr>
        <w:tabs>
          <w:tab w:val="left" w:pos="1980"/>
          <w:tab w:val="left" w:pos="1981"/>
        </w:tabs>
        <w:spacing w:before="16" w:line="268" w:lineRule="auto"/>
        <w:ind w:left="1121" w:right="742" w:hanging="5"/>
        <w:rPr>
          <w:sz w:val="24"/>
        </w:rPr>
      </w:pPr>
      <w:r>
        <w:rPr>
          <w:sz w:val="24"/>
        </w:rPr>
        <w:t>применение приобретенных знаний, умений и навыков в повседневной жизни;</w:t>
      </w:r>
      <w:r>
        <w:rPr>
          <w:spacing w:val="1"/>
          <w:sz w:val="24"/>
        </w:rPr>
        <w:t xml:space="preserve"> </w:t>
      </w:r>
      <w:r>
        <w:rPr>
          <w:sz w:val="24"/>
        </w:rPr>
        <w:t>способность</w:t>
      </w:r>
      <w:r>
        <w:rPr>
          <w:spacing w:val="-6"/>
          <w:sz w:val="24"/>
        </w:rPr>
        <w:t xml:space="preserve"> </w:t>
      </w:r>
      <w:r>
        <w:rPr>
          <w:sz w:val="24"/>
        </w:rPr>
        <w:t>использовать</w:t>
      </w:r>
      <w:r>
        <w:rPr>
          <w:spacing w:val="-2"/>
          <w:sz w:val="24"/>
        </w:rPr>
        <w:t xml:space="preserve"> </w:t>
      </w:r>
      <w:r>
        <w:rPr>
          <w:sz w:val="24"/>
        </w:rPr>
        <w:t>родной</w:t>
      </w:r>
      <w:r>
        <w:rPr>
          <w:spacing w:val="-6"/>
          <w:sz w:val="24"/>
        </w:rPr>
        <w:t xml:space="preserve"> </w:t>
      </w:r>
      <w:r>
        <w:rPr>
          <w:sz w:val="24"/>
        </w:rPr>
        <w:t>язык</w:t>
      </w:r>
      <w:r>
        <w:rPr>
          <w:spacing w:val="-9"/>
          <w:sz w:val="24"/>
        </w:rPr>
        <w:t xml:space="preserve"> </w:t>
      </w:r>
      <w:r>
        <w:rPr>
          <w:sz w:val="24"/>
        </w:rPr>
        <w:t>как</w:t>
      </w:r>
      <w:r>
        <w:rPr>
          <w:spacing w:val="-5"/>
          <w:sz w:val="24"/>
        </w:rPr>
        <w:t xml:space="preserve"> </w:t>
      </w:r>
      <w:r>
        <w:rPr>
          <w:sz w:val="24"/>
        </w:rPr>
        <w:t>средство</w:t>
      </w:r>
      <w:r>
        <w:rPr>
          <w:spacing w:val="-2"/>
          <w:sz w:val="24"/>
        </w:rPr>
        <w:t xml:space="preserve"> </w:t>
      </w:r>
      <w:r>
        <w:rPr>
          <w:sz w:val="24"/>
        </w:rPr>
        <w:t>получения</w:t>
      </w:r>
      <w:r>
        <w:rPr>
          <w:spacing w:val="-3"/>
          <w:sz w:val="24"/>
        </w:rPr>
        <w:t xml:space="preserve"> </w:t>
      </w:r>
      <w:r>
        <w:rPr>
          <w:sz w:val="24"/>
        </w:rPr>
        <w:t>знаний</w:t>
      </w:r>
      <w:r>
        <w:rPr>
          <w:spacing w:val="-6"/>
          <w:sz w:val="24"/>
        </w:rPr>
        <w:t xml:space="preserve"> </w:t>
      </w:r>
      <w:r>
        <w:rPr>
          <w:sz w:val="24"/>
        </w:rPr>
        <w:t>по</w:t>
      </w:r>
      <w:r>
        <w:rPr>
          <w:spacing w:val="-3"/>
          <w:sz w:val="24"/>
        </w:rPr>
        <w:t xml:space="preserve"> </w:t>
      </w:r>
      <w:r>
        <w:rPr>
          <w:sz w:val="24"/>
        </w:rPr>
        <w:t>другим</w:t>
      </w:r>
      <w:r>
        <w:rPr>
          <w:spacing w:val="-2"/>
          <w:sz w:val="24"/>
        </w:rPr>
        <w:t xml:space="preserve"> </w:t>
      </w:r>
      <w:r>
        <w:rPr>
          <w:sz w:val="24"/>
        </w:rPr>
        <w:t>учебным</w:t>
      </w:r>
      <w:r>
        <w:rPr>
          <w:spacing w:val="-57"/>
          <w:sz w:val="24"/>
        </w:rPr>
        <w:t xml:space="preserve"> </w:t>
      </w:r>
      <w:r>
        <w:rPr>
          <w:sz w:val="24"/>
        </w:rPr>
        <w:t>предметам, применять полученные знания и навыки анализа языковых явлений на</w:t>
      </w:r>
      <w:r>
        <w:rPr>
          <w:spacing w:val="1"/>
          <w:sz w:val="24"/>
        </w:rPr>
        <w:t xml:space="preserve"> </w:t>
      </w:r>
      <w:r>
        <w:rPr>
          <w:sz w:val="24"/>
        </w:rPr>
        <w:t>межпредметном</w:t>
      </w:r>
      <w:r>
        <w:rPr>
          <w:spacing w:val="-2"/>
          <w:sz w:val="24"/>
        </w:rPr>
        <w:t xml:space="preserve"> </w:t>
      </w:r>
      <w:r>
        <w:rPr>
          <w:sz w:val="24"/>
        </w:rPr>
        <w:t>уровне;</w:t>
      </w:r>
    </w:p>
    <w:p w:rsidR="00AC2BF3" w:rsidRDefault="00AC2BF3">
      <w:pPr>
        <w:spacing w:line="268" w:lineRule="auto"/>
        <w:rPr>
          <w:sz w:val="24"/>
        </w:rPr>
        <w:sectPr w:rsidR="00AC2BF3">
          <w:pgSz w:w="11910" w:h="16840"/>
          <w:pgMar w:top="920" w:right="0" w:bottom="1840" w:left="660" w:header="0" w:footer="1566" w:gutter="0"/>
          <w:cols w:space="720"/>
        </w:sectPr>
      </w:pPr>
    </w:p>
    <w:p w:rsidR="00AC2BF3" w:rsidRDefault="0057672D">
      <w:pPr>
        <w:pStyle w:val="a4"/>
        <w:numPr>
          <w:ilvl w:val="0"/>
          <w:numId w:val="169"/>
        </w:numPr>
        <w:tabs>
          <w:tab w:val="left" w:pos="1980"/>
          <w:tab w:val="left" w:pos="1981"/>
        </w:tabs>
        <w:spacing w:before="76" w:line="266" w:lineRule="auto"/>
        <w:ind w:left="1121" w:right="647" w:hanging="5"/>
        <w:rPr>
          <w:sz w:val="24"/>
        </w:rPr>
      </w:pPr>
      <w:r>
        <w:rPr>
          <w:sz w:val="24"/>
        </w:rPr>
        <w:lastRenderedPageBreak/>
        <w:t>коммуникативно целесообразное взаимодействие с окружающими людьми в</w:t>
      </w:r>
      <w:r>
        <w:rPr>
          <w:spacing w:val="1"/>
          <w:sz w:val="24"/>
        </w:rPr>
        <w:t xml:space="preserve"> </w:t>
      </w:r>
      <w:r>
        <w:rPr>
          <w:sz w:val="24"/>
        </w:rPr>
        <w:t>процессе</w:t>
      </w:r>
      <w:r>
        <w:rPr>
          <w:spacing w:val="-4"/>
          <w:sz w:val="24"/>
        </w:rPr>
        <w:t xml:space="preserve"> </w:t>
      </w:r>
      <w:r>
        <w:rPr>
          <w:sz w:val="24"/>
        </w:rPr>
        <w:t>речевого</w:t>
      </w:r>
      <w:r>
        <w:rPr>
          <w:spacing w:val="-2"/>
          <w:sz w:val="24"/>
        </w:rPr>
        <w:t xml:space="preserve"> </w:t>
      </w:r>
      <w:r>
        <w:rPr>
          <w:sz w:val="24"/>
        </w:rPr>
        <w:t>общения,</w:t>
      </w:r>
      <w:r>
        <w:rPr>
          <w:spacing w:val="-5"/>
          <w:sz w:val="24"/>
        </w:rPr>
        <w:t xml:space="preserve"> </w:t>
      </w:r>
      <w:r>
        <w:rPr>
          <w:sz w:val="24"/>
        </w:rPr>
        <w:t>совместного</w:t>
      </w:r>
      <w:r>
        <w:rPr>
          <w:spacing w:val="-2"/>
          <w:sz w:val="24"/>
        </w:rPr>
        <w:t xml:space="preserve"> </w:t>
      </w:r>
      <w:r>
        <w:rPr>
          <w:sz w:val="24"/>
        </w:rPr>
        <w:t>выполнения</w:t>
      </w:r>
      <w:r>
        <w:rPr>
          <w:spacing w:val="-2"/>
          <w:sz w:val="24"/>
        </w:rPr>
        <w:t xml:space="preserve"> </w:t>
      </w:r>
      <w:r>
        <w:rPr>
          <w:sz w:val="24"/>
        </w:rPr>
        <w:t>какой-</w:t>
      </w:r>
      <w:r>
        <w:rPr>
          <w:spacing w:val="-5"/>
          <w:sz w:val="24"/>
        </w:rPr>
        <w:t xml:space="preserve"> </w:t>
      </w:r>
      <w:r>
        <w:rPr>
          <w:sz w:val="24"/>
        </w:rPr>
        <w:t>либо</w:t>
      </w:r>
      <w:r>
        <w:rPr>
          <w:spacing w:val="-3"/>
          <w:sz w:val="24"/>
        </w:rPr>
        <w:t xml:space="preserve"> </w:t>
      </w:r>
      <w:r>
        <w:rPr>
          <w:sz w:val="24"/>
        </w:rPr>
        <w:t>задачи, участия</w:t>
      </w:r>
      <w:r>
        <w:rPr>
          <w:spacing w:val="-2"/>
          <w:sz w:val="24"/>
        </w:rPr>
        <w:t xml:space="preserve"> </w:t>
      </w:r>
      <w:r>
        <w:rPr>
          <w:sz w:val="24"/>
        </w:rPr>
        <w:t>в</w:t>
      </w:r>
      <w:r>
        <w:rPr>
          <w:spacing w:val="-2"/>
          <w:sz w:val="24"/>
        </w:rPr>
        <w:t xml:space="preserve"> </w:t>
      </w:r>
      <w:r>
        <w:rPr>
          <w:sz w:val="24"/>
        </w:rPr>
        <w:t>спорах,</w:t>
      </w:r>
      <w:r>
        <w:rPr>
          <w:spacing w:val="-57"/>
          <w:sz w:val="24"/>
        </w:rPr>
        <w:t xml:space="preserve"> </w:t>
      </w:r>
      <w:r>
        <w:rPr>
          <w:sz w:val="24"/>
        </w:rPr>
        <w:t>обсуждениях; овладение национально-культурными нормами речевого поведения в</w:t>
      </w:r>
      <w:r>
        <w:rPr>
          <w:spacing w:val="1"/>
          <w:sz w:val="24"/>
        </w:rPr>
        <w:t xml:space="preserve"> </w:t>
      </w:r>
      <w:r>
        <w:rPr>
          <w:sz w:val="24"/>
        </w:rPr>
        <w:t>различных ситуациях формального и неформального межличностного и межкультурного</w:t>
      </w:r>
      <w:r>
        <w:rPr>
          <w:spacing w:val="1"/>
          <w:sz w:val="24"/>
        </w:rPr>
        <w:t xml:space="preserve"> </w:t>
      </w:r>
      <w:r>
        <w:rPr>
          <w:sz w:val="24"/>
        </w:rPr>
        <w:t>общения.</w:t>
      </w:r>
    </w:p>
    <w:p w:rsidR="00AC2BF3" w:rsidRDefault="0057672D">
      <w:pPr>
        <w:spacing w:before="19"/>
        <w:ind w:left="1121"/>
        <w:rPr>
          <w:sz w:val="24"/>
        </w:rPr>
      </w:pPr>
      <w:r>
        <w:rPr>
          <w:b/>
          <w:sz w:val="24"/>
        </w:rPr>
        <w:t>Предметные</w:t>
      </w:r>
      <w:r>
        <w:rPr>
          <w:b/>
          <w:spacing w:val="-3"/>
          <w:sz w:val="24"/>
        </w:rPr>
        <w:t xml:space="preserve"> </w:t>
      </w:r>
      <w:r>
        <w:rPr>
          <w:b/>
          <w:sz w:val="24"/>
        </w:rPr>
        <w:t>результаты</w:t>
      </w:r>
      <w:r>
        <w:rPr>
          <w:b/>
          <w:spacing w:val="-5"/>
          <w:sz w:val="24"/>
        </w:rPr>
        <w:t xml:space="preserve"> </w:t>
      </w:r>
      <w:r>
        <w:rPr>
          <w:sz w:val="24"/>
        </w:rPr>
        <w:t>освоения</w:t>
      </w:r>
      <w:r>
        <w:rPr>
          <w:spacing w:val="-7"/>
          <w:sz w:val="24"/>
        </w:rPr>
        <w:t xml:space="preserve"> </w:t>
      </w:r>
      <w:r>
        <w:rPr>
          <w:sz w:val="24"/>
        </w:rPr>
        <w:t>программы</w:t>
      </w:r>
      <w:r>
        <w:rPr>
          <w:spacing w:val="-5"/>
          <w:sz w:val="24"/>
        </w:rPr>
        <w:t xml:space="preserve"> </w:t>
      </w:r>
      <w:r>
        <w:rPr>
          <w:sz w:val="24"/>
        </w:rPr>
        <w:t>по</w:t>
      </w:r>
      <w:r>
        <w:rPr>
          <w:spacing w:val="1"/>
          <w:sz w:val="24"/>
        </w:rPr>
        <w:t xml:space="preserve"> </w:t>
      </w:r>
      <w:r>
        <w:rPr>
          <w:sz w:val="24"/>
        </w:rPr>
        <w:t>русскому</w:t>
      </w:r>
      <w:r>
        <w:rPr>
          <w:spacing w:val="-11"/>
          <w:sz w:val="24"/>
        </w:rPr>
        <w:t xml:space="preserve"> </w:t>
      </w:r>
      <w:r>
        <w:rPr>
          <w:sz w:val="24"/>
        </w:rPr>
        <w:t>(родному)</w:t>
      </w:r>
      <w:r>
        <w:rPr>
          <w:spacing w:val="-1"/>
          <w:sz w:val="24"/>
        </w:rPr>
        <w:t xml:space="preserve"> </w:t>
      </w:r>
      <w:r>
        <w:rPr>
          <w:sz w:val="24"/>
        </w:rPr>
        <w:t>языку:</w:t>
      </w:r>
    </w:p>
    <w:p w:rsidR="00AC2BF3" w:rsidRDefault="0057672D">
      <w:pPr>
        <w:pStyle w:val="a4"/>
        <w:numPr>
          <w:ilvl w:val="0"/>
          <w:numId w:val="167"/>
        </w:numPr>
        <w:tabs>
          <w:tab w:val="left" w:pos="1980"/>
          <w:tab w:val="left" w:pos="1981"/>
        </w:tabs>
        <w:spacing w:before="46" w:line="268" w:lineRule="auto"/>
        <w:ind w:right="611" w:firstLine="4"/>
        <w:jc w:val="both"/>
        <w:rPr>
          <w:sz w:val="24"/>
        </w:rPr>
      </w:pPr>
      <w:r>
        <w:rPr>
          <w:sz w:val="24"/>
        </w:rPr>
        <w:t>представление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функциях</w:t>
      </w:r>
      <w:r>
        <w:rPr>
          <w:spacing w:val="1"/>
          <w:sz w:val="24"/>
        </w:rPr>
        <w:t xml:space="preserve"> </w:t>
      </w:r>
      <w:r>
        <w:rPr>
          <w:sz w:val="24"/>
        </w:rPr>
        <w:t>языка,</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национального</w:t>
      </w:r>
      <w:r>
        <w:rPr>
          <w:spacing w:val="1"/>
          <w:sz w:val="24"/>
        </w:rPr>
        <w:t xml:space="preserve"> </w:t>
      </w:r>
      <w:r>
        <w:rPr>
          <w:sz w:val="24"/>
        </w:rPr>
        <w:t>языка русского народа, как государственного</w:t>
      </w:r>
      <w:r>
        <w:rPr>
          <w:spacing w:val="60"/>
          <w:sz w:val="24"/>
        </w:rPr>
        <w:t xml:space="preserve"> </w:t>
      </w:r>
      <w:r>
        <w:rPr>
          <w:sz w:val="24"/>
        </w:rPr>
        <w:t>языка Российской Федерации</w:t>
      </w:r>
      <w:r>
        <w:rPr>
          <w:spacing w:val="-57"/>
          <w:sz w:val="24"/>
        </w:rPr>
        <w:t xml:space="preserve"> </w:t>
      </w:r>
      <w:r>
        <w:rPr>
          <w:sz w:val="24"/>
        </w:rPr>
        <w:t>и</w:t>
      </w:r>
      <w:r>
        <w:rPr>
          <w:spacing w:val="1"/>
          <w:sz w:val="24"/>
        </w:rPr>
        <w:t xml:space="preserve"> </w:t>
      </w:r>
      <w:r>
        <w:rPr>
          <w:sz w:val="24"/>
        </w:rPr>
        <w:t>языка межнационального общения, о</w:t>
      </w:r>
      <w:r>
        <w:rPr>
          <w:spacing w:val="1"/>
          <w:sz w:val="24"/>
        </w:rPr>
        <w:t xml:space="preserve"> </w:t>
      </w:r>
      <w:r>
        <w:rPr>
          <w:sz w:val="24"/>
        </w:rPr>
        <w:t>связи языка и</w:t>
      </w:r>
      <w:r>
        <w:rPr>
          <w:spacing w:val="1"/>
          <w:sz w:val="24"/>
        </w:rPr>
        <w:t xml:space="preserve"> </w:t>
      </w:r>
      <w:r>
        <w:rPr>
          <w:sz w:val="24"/>
        </w:rPr>
        <w:t>культуры</w:t>
      </w:r>
      <w:r>
        <w:rPr>
          <w:spacing w:val="1"/>
          <w:sz w:val="24"/>
        </w:rPr>
        <w:t xml:space="preserve"> </w:t>
      </w:r>
      <w:r>
        <w:rPr>
          <w:sz w:val="24"/>
        </w:rPr>
        <w:t>народа,</w:t>
      </w:r>
      <w:r>
        <w:rPr>
          <w:spacing w:val="1"/>
          <w:sz w:val="24"/>
        </w:rPr>
        <w:t xml:space="preserve"> </w:t>
      </w:r>
      <w:r>
        <w:rPr>
          <w:sz w:val="24"/>
        </w:rPr>
        <w:t>о</w:t>
      </w:r>
      <w:r>
        <w:rPr>
          <w:spacing w:val="60"/>
          <w:sz w:val="24"/>
        </w:rPr>
        <w:t xml:space="preserve"> </w:t>
      </w:r>
      <w:r>
        <w:rPr>
          <w:sz w:val="24"/>
        </w:rPr>
        <w:t>роли языка в</w:t>
      </w:r>
      <w:r>
        <w:rPr>
          <w:spacing w:val="1"/>
          <w:sz w:val="24"/>
        </w:rPr>
        <w:t xml:space="preserve"> </w:t>
      </w:r>
      <w:r>
        <w:rPr>
          <w:sz w:val="24"/>
        </w:rPr>
        <w:t>жизни</w:t>
      </w:r>
      <w:r>
        <w:rPr>
          <w:spacing w:val="-3"/>
          <w:sz w:val="24"/>
        </w:rPr>
        <w:t xml:space="preserve"> </w:t>
      </w:r>
      <w:r>
        <w:rPr>
          <w:sz w:val="24"/>
        </w:rPr>
        <w:t>человека</w:t>
      </w:r>
      <w:r>
        <w:rPr>
          <w:spacing w:val="1"/>
          <w:sz w:val="24"/>
        </w:rPr>
        <w:t xml:space="preserve"> </w:t>
      </w:r>
      <w:r>
        <w:rPr>
          <w:sz w:val="24"/>
        </w:rPr>
        <w:t>и</w:t>
      </w:r>
      <w:r>
        <w:rPr>
          <w:spacing w:val="-7"/>
          <w:sz w:val="24"/>
        </w:rPr>
        <w:t xml:space="preserve"> </w:t>
      </w:r>
      <w:r>
        <w:rPr>
          <w:sz w:val="24"/>
        </w:rPr>
        <w:t>общества;</w:t>
      </w:r>
    </w:p>
    <w:p w:rsidR="00AC2BF3" w:rsidRDefault="0057672D">
      <w:pPr>
        <w:pStyle w:val="a4"/>
        <w:numPr>
          <w:ilvl w:val="0"/>
          <w:numId w:val="167"/>
        </w:numPr>
        <w:tabs>
          <w:tab w:val="left" w:pos="1980"/>
          <w:tab w:val="left" w:pos="1981"/>
        </w:tabs>
        <w:spacing w:before="17" w:line="266" w:lineRule="auto"/>
        <w:ind w:right="607" w:firstLine="4"/>
        <w:jc w:val="both"/>
        <w:rPr>
          <w:sz w:val="24"/>
        </w:rPr>
      </w:pPr>
      <w:r>
        <w:rPr>
          <w:sz w:val="24"/>
        </w:rPr>
        <w:t>понимание</w:t>
      </w:r>
      <w:r>
        <w:rPr>
          <w:spacing w:val="1"/>
          <w:sz w:val="24"/>
        </w:rPr>
        <w:t xml:space="preserve"> </w:t>
      </w:r>
      <w:r>
        <w:rPr>
          <w:sz w:val="24"/>
        </w:rPr>
        <w:t>места</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гуманитарных</w:t>
      </w:r>
      <w:r>
        <w:rPr>
          <w:spacing w:val="1"/>
          <w:sz w:val="24"/>
        </w:rPr>
        <w:t xml:space="preserve"> </w:t>
      </w:r>
      <w:r>
        <w:rPr>
          <w:sz w:val="24"/>
        </w:rPr>
        <w:t>наук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образовании</w:t>
      </w:r>
      <w:r>
        <w:rPr>
          <w:spacing w:val="2"/>
          <w:sz w:val="24"/>
        </w:rPr>
        <w:t xml:space="preserve"> </w:t>
      </w:r>
      <w:r>
        <w:rPr>
          <w:sz w:val="24"/>
        </w:rPr>
        <w:t>в</w:t>
      </w:r>
      <w:r>
        <w:rPr>
          <w:spacing w:val="-1"/>
          <w:sz w:val="24"/>
        </w:rPr>
        <w:t xml:space="preserve"> </w:t>
      </w:r>
      <w:r>
        <w:rPr>
          <w:sz w:val="24"/>
        </w:rPr>
        <w:t>целом;</w:t>
      </w:r>
    </w:p>
    <w:p w:rsidR="00AC2BF3" w:rsidRDefault="0057672D">
      <w:pPr>
        <w:pStyle w:val="a4"/>
        <w:numPr>
          <w:ilvl w:val="0"/>
          <w:numId w:val="167"/>
        </w:numPr>
        <w:tabs>
          <w:tab w:val="left" w:pos="1980"/>
          <w:tab w:val="left" w:pos="1981"/>
        </w:tabs>
        <w:spacing w:before="16" w:line="268" w:lineRule="auto"/>
        <w:ind w:right="609" w:firstLine="4"/>
        <w:jc w:val="both"/>
        <w:rPr>
          <w:sz w:val="24"/>
        </w:rPr>
      </w:pPr>
      <w:r>
        <w:rPr>
          <w:sz w:val="24"/>
        </w:rPr>
        <w:t>усвоение</w:t>
      </w:r>
      <w:r>
        <w:rPr>
          <w:spacing w:val="1"/>
          <w:sz w:val="24"/>
        </w:rPr>
        <w:t xml:space="preserve"> </w:t>
      </w:r>
      <w:r>
        <w:rPr>
          <w:sz w:val="24"/>
        </w:rPr>
        <w:t>основ</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понимание</w:t>
      </w:r>
      <w:r>
        <w:rPr>
          <w:spacing w:val="1"/>
          <w:sz w:val="24"/>
        </w:rPr>
        <w:t xml:space="preserve"> </w:t>
      </w:r>
      <w:r>
        <w:rPr>
          <w:sz w:val="24"/>
        </w:rPr>
        <w:t>взаимосвязи</w:t>
      </w:r>
      <w:r>
        <w:rPr>
          <w:spacing w:val="1"/>
          <w:sz w:val="24"/>
        </w:rPr>
        <w:t xml:space="preserve"> </w:t>
      </w:r>
      <w:r>
        <w:rPr>
          <w:sz w:val="24"/>
        </w:rPr>
        <w:t>его</w:t>
      </w:r>
      <w:r>
        <w:rPr>
          <w:spacing w:val="1"/>
          <w:sz w:val="24"/>
        </w:rPr>
        <w:t xml:space="preserve"> </w:t>
      </w:r>
      <w:r>
        <w:rPr>
          <w:sz w:val="24"/>
        </w:rPr>
        <w:t>уровней и единиц; 4) освоение базовых понятий лингвистики: лингвистика и её основные</w:t>
      </w:r>
      <w:r>
        <w:rPr>
          <w:spacing w:val="1"/>
          <w:sz w:val="24"/>
        </w:rPr>
        <w:t xml:space="preserve"> </w:t>
      </w:r>
      <w:r>
        <w:rPr>
          <w:sz w:val="24"/>
        </w:rPr>
        <w:t>разделы; язык и речь, речевое общение, речь устная и письменная; монолог, диалог и их</w:t>
      </w:r>
      <w:r>
        <w:rPr>
          <w:spacing w:val="1"/>
          <w:sz w:val="24"/>
        </w:rPr>
        <w:t xml:space="preserve"> </w:t>
      </w:r>
      <w:r>
        <w:rPr>
          <w:sz w:val="24"/>
        </w:rPr>
        <w:t>виды;</w:t>
      </w:r>
      <w:r>
        <w:rPr>
          <w:spacing w:val="1"/>
          <w:sz w:val="24"/>
        </w:rPr>
        <w:t xml:space="preserve"> </w:t>
      </w:r>
      <w:r>
        <w:rPr>
          <w:sz w:val="24"/>
        </w:rPr>
        <w:t>ситуация</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разговорная</w:t>
      </w:r>
      <w:r>
        <w:rPr>
          <w:spacing w:val="1"/>
          <w:sz w:val="24"/>
        </w:rPr>
        <w:t xml:space="preserve"> </w:t>
      </w:r>
      <w:r>
        <w:rPr>
          <w:sz w:val="24"/>
        </w:rPr>
        <w:t>речь,</w:t>
      </w:r>
      <w:r>
        <w:rPr>
          <w:spacing w:val="1"/>
          <w:sz w:val="24"/>
        </w:rPr>
        <w:t xml:space="preserve"> </w:t>
      </w:r>
      <w:r>
        <w:rPr>
          <w:sz w:val="24"/>
        </w:rPr>
        <w:t>научный,</w:t>
      </w:r>
      <w:r>
        <w:rPr>
          <w:spacing w:val="1"/>
          <w:sz w:val="24"/>
        </w:rPr>
        <w:t xml:space="preserve"> </w:t>
      </w:r>
      <w:r>
        <w:rPr>
          <w:sz w:val="24"/>
        </w:rPr>
        <w:t>публицистический,</w:t>
      </w:r>
      <w:r>
        <w:rPr>
          <w:spacing w:val="1"/>
          <w:sz w:val="24"/>
        </w:rPr>
        <w:t xml:space="preserve"> </w:t>
      </w:r>
      <w:r>
        <w:rPr>
          <w:sz w:val="24"/>
        </w:rPr>
        <w:t>официально-деловой</w:t>
      </w:r>
      <w:r>
        <w:rPr>
          <w:spacing w:val="1"/>
          <w:sz w:val="24"/>
        </w:rPr>
        <w:t xml:space="preserve"> </w:t>
      </w:r>
      <w:r>
        <w:rPr>
          <w:sz w:val="24"/>
        </w:rPr>
        <w:t>стили,</w:t>
      </w:r>
      <w:r>
        <w:rPr>
          <w:spacing w:val="1"/>
          <w:sz w:val="24"/>
        </w:rPr>
        <w:t xml:space="preserve"> </w:t>
      </w:r>
      <w:r>
        <w:rPr>
          <w:sz w:val="24"/>
        </w:rPr>
        <w:t>язык</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жанры</w:t>
      </w:r>
      <w:r>
        <w:rPr>
          <w:spacing w:val="1"/>
          <w:sz w:val="24"/>
        </w:rPr>
        <w:t xml:space="preserve"> </w:t>
      </w:r>
      <w:r>
        <w:rPr>
          <w:sz w:val="24"/>
        </w:rPr>
        <w:t>научного,</w:t>
      </w:r>
      <w:r>
        <w:rPr>
          <w:spacing w:val="1"/>
          <w:sz w:val="24"/>
        </w:rPr>
        <w:t xml:space="preserve"> </w:t>
      </w:r>
      <w:r>
        <w:rPr>
          <w:sz w:val="24"/>
        </w:rPr>
        <w:t>публицистического,</w:t>
      </w:r>
      <w:r>
        <w:rPr>
          <w:spacing w:val="1"/>
          <w:sz w:val="24"/>
        </w:rPr>
        <w:t xml:space="preserve"> </w:t>
      </w:r>
      <w:r>
        <w:rPr>
          <w:sz w:val="24"/>
        </w:rPr>
        <w:t>официально-делового</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функционально-</w:t>
      </w:r>
      <w:r>
        <w:rPr>
          <w:spacing w:val="1"/>
          <w:sz w:val="24"/>
        </w:rPr>
        <w:t xml:space="preserve"> </w:t>
      </w:r>
      <w:r>
        <w:rPr>
          <w:sz w:val="24"/>
        </w:rPr>
        <w:t>смысловые</w:t>
      </w:r>
      <w:r>
        <w:rPr>
          <w:spacing w:val="1"/>
          <w:sz w:val="24"/>
        </w:rPr>
        <w:t xml:space="preserve"> </w:t>
      </w:r>
      <w:r>
        <w:rPr>
          <w:sz w:val="24"/>
        </w:rPr>
        <w:t>типы</w:t>
      </w:r>
      <w:r>
        <w:rPr>
          <w:spacing w:val="1"/>
          <w:sz w:val="24"/>
        </w:rPr>
        <w:t xml:space="preserve"> </w:t>
      </w:r>
      <w:r>
        <w:rPr>
          <w:sz w:val="24"/>
        </w:rPr>
        <w:t>речи</w:t>
      </w:r>
      <w:r>
        <w:rPr>
          <w:spacing w:val="1"/>
          <w:sz w:val="24"/>
        </w:rPr>
        <w:t xml:space="preserve"> </w:t>
      </w:r>
      <w:r>
        <w:rPr>
          <w:sz w:val="24"/>
        </w:rPr>
        <w:t>(повествование,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текст,</w:t>
      </w:r>
      <w:r>
        <w:rPr>
          <w:spacing w:val="1"/>
          <w:sz w:val="24"/>
        </w:rPr>
        <w:t xml:space="preserve"> </w:t>
      </w:r>
      <w:r>
        <w:rPr>
          <w:sz w:val="24"/>
        </w:rPr>
        <w:t>типы</w:t>
      </w:r>
      <w:r>
        <w:rPr>
          <w:spacing w:val="1"/>
          <w:sz w:val="24"/>
        </w:rPr>
        <w:t xml:space="preserve"> </w:t>
      </w:r>
      <w:r>
        <w:rPr>
          <w:sz w:val="24"/>
        </w:rPr>
        <w:t>текста;</w:t>
      </w:r>
      <w:r>
        <w:rPr>
          <w:spacing w:val="1"/>
          <w:sz w:val="24"/>
        </w:rPr>
        <w:t xml:space="preserve"> </w:t>
      </w:r>
      <w:r>
        <w:rPr>
          <w:sz w:val="24"/>
        </w:rPr>
        <w:t>основные единицы</w:t>
      </w:r>
      <w:r>
        <w:rPr>
          <w:spacing w:val="-2"/>
          <w:sz w:val="24"/>
        </w:rPr>
        <w:t xml:space="preserve"> </w:t>
      </w:r>
      <w:r>
        <w:rPr>
          <w:sz w:val="24"/>
        </w:rPr>
        <w:t>языка,</w:t>
      </w:r>
      <w:r>
        <w:rPr>
          <w:spacing w:val="-2"/>
          <w:sz w:val="24"/>
        </w:rPr>
        <w:t xml:space="preserve"> </w:t>
      </w:r>
      <w:r>
        <w:rPr>
          <w:sz w:val="24"/>
        </w:rPr>
        <w:t>их</w:t>
      </w:r>
      <w:r>
        <w:rPr>
          <w:spacing w:val="-4"/>
          <w:sz w:val="24"/>
        </w:rPr>
        <w:t xml:space="preserve"> </w:t>
      </w:r>
      <w:r>
        <w:rPr>
          <w:sz w:val="24"/>
        </w:rPr>
        <w:t>признаки</w:t>
      </w:r>
      <w:r>
        <w:rPr>
          <w:spacing w:val="2"/>
          <w:sz w:val="24"/>
        </w:rPr>
        <w:t xml:space="preserve"> </w:t>
      </w:r>
      <w:r>
        <w:rPr>
          <w:sz w:val="24"/>
        </w:rPr>
        <w:t>и</w:t>
      </w:r>
      <w:r>
        <w:rPr>
          <w:spacing w:val="-7"/>
          <w:sz w:val="24"/>
        </w:rPr>
        <w:t xml:space="preserve"> </w:t>
      </w:r>
      <w:r>
        <w:rPr>
          <w:sz w:val="24"/>
        </w:rPr>
        <w:t>особенности</w:t>
      </w:r>
      <w:r>
        <w:rPr>
          <w:spacing w:val="2"/>
          <w:sz w:val="24"/>
        </w:rPr>
        <w:t xml:space="preserve"> </w:t>
      </w:r>
      <w:r>
        <w:rPr>
          <w:sz w:val="24"/>
        </w:rPr>
        <w:t>употребления</w:t>
      </w:r>
      <w:r>
        <w:rPr>
          <w:spacing w:val="1"/>
          <w:sz w:val="24"/>
        </w:rPr>
        <w:t xml:space="preserve"> </w:t>
      </w:r>
      <w:r>
        <w:rPr>
          <w:sz w:val="24"/>
        </w:rPr>
        <w:t>в</w:t>
      </w:r>
      <w:r>
        <w:rPr>
          <w:spacing w:val="-2"/>
          <w:sz w:val="24"/>
        </w:rPr>
        <w:t xml:space="preserve"> </w:t>
      </w:r>
      <w:r>
        <w:rPr>
          <w:sz w:val="24"/>
        </w:rPr>
        <w:t>речи;</w:t>
      </w:r>
    </w:p>
    <w:p w:rsidR="00AC2BF3" w:rsidRDefault="0057672D">
      <w:pPr>
        <w:pStyle w:val="a4"/>
        <w:numPr>
          <w:ilvl w:val="0"/>
          <w:numId w:val="167"/>
        </w:numPr>
        <w:tabs>
          <w:tab w:val="left" w:pos="1458"/>
        </w:tabs>
        <w:spacing w:before="14" w:line="271" w:lineRule="auto"/>
        <w:ind w:right="614" w:firstLine="4"/>
        <w:jc w:val="both"/>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стилистическими</w:t>
      </w:r>
      <w:r>
        <w:rPr>
          <w:spacing w:val="1"/>
          <w:sz w:val="24"/>
        </w:rPr>
        <w:t xml:space="preserve"> </w:t>
      </w:r>
      <w:r>
        <w:rPr>
          <w:sz w:val="24"/>
        </w:rPr>
        <w:t>ресурсами</w:t>
      </w:r>
      <w:r>
        <w:rPr>
          <w:spacing w:val="1"/>
          <w:sz w:val="24"/>
        </w:rPr>
        <w:t xml:space="preserve"> </w:t>
      </w:r>
      <w:r>
        <w:rPr>
          <w:sz w:val="24"/>
        </w:rPr>
        <w:t>лексики</w:t>
      </w:r>
      <w:r>
        <w:rPr>
          <w:spacing w:val="1"/>
          <w:sz w:val="24"/>
        </w:rPr>
        <w:t xml:space="preserve"> </w:t>
      </w:r>
      <w:r>
        <w:rPr>
          <w:sz w:val="24"/>
        </w:rPr>
        <w:t>и</w:t>
      </w:r>
      <w:r>
        <w:rPr>
          <w:spacing w:val="1"/>
          <w:sz w:val="24"/>
        </w:rPr>
        <w:t xml:space="preserve"> </w:t>
      </w:r>
      <w:r>
        <w:rPr>
          <w:sz w:val="24"/>
        </w:rPr>
        <w:t>фразеологии</w:t>
      </w:r>
      <w:r>
        <w:rPr>
          <w:spacing w:val="1"/>
          <w:sz w:val="24"/>
        </w:rPr>
        <w:t xml:space="preserve"> </w:t>
      </w:r>
      <w:r>
        <w:rPr>
          <w:sz w:val="24"/>
        </w:rPr>
        <w:t>русского</w:t>
      </w:r>
      <w:r>
        <w:rPr>
          <w:spacing w:val="1"/>
          <w:sz w:val="24"/>
        </w:rPr>
        <w:t xml:space="preserve"> </w:t>
      </w:r>
      <w:r>
        <w:rPr>
          <w:sz w:val="24"/>
        </w:rPr>
        <w:t>языка; основными нормами русского литературного языка (орфоэпическими, лексическими,</w:t>
      </w:r>
      <w:r>
        <w:rPr>
          <w:spacing w:val="-57"/>
          <w:sz w:val="24"/>
        </w:rPr>
        <w:t xml:space="preserve"> </w:t>
      </w:r>
      <w:r>
        <w:rPr>
          <w:sz w:val="24"/>
        </w:rPr>
        <w:t>грамматическими,</w:t>
      </w:r>
      <w:r>
        <w:rPr>
          <w:spacing w:val="1"/>
          <w:sz w:val="24"/>
        </w:rPr>
        <w:t xml:space="preserve"> </w:t>
      </w:r>
      <w:r>
        <w:rPr>
          <w:sz w:val="24"/>
        </w:rPr>
        <w:t>орфографическими,</w:t>
      </w:r>
      <w:r>
        <w:rPr>
          <w:spacing w:val="1"/>
          <w:sz w:val="24"/>
        </w:rPr>
        <w:t xml:space="preserve"> </w:t>
      </w:r>
      <w:r>
        <w:rPr>
          <w:sz w:val="24"/>
        </w:rPr>
        <w:t>пунктуационными),</w:t>
      </w:r>
      <w:r>
        <w:rPr>
          <w:spacing w:val="1"/>
          <w:sz w:val="24"/>
        </w:rPr>
        <w:t xml:space="preserve"> </w:t>
      </w:r>
      <w:r>
        <w:rPr>
          <w:sz w:val="24"/>
        </w:rPr>
        <w:t>нормами</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использование</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высказываний;</w:t>
      </w:r>
    </w:p>
    <w:p w:rsidR="00AC2BF3" w:rsidRDefault="0057672D">
      <w:pPr>
        <w:pStyle w:val="a4"/>
        <w:numPr>
          <w:ilvl w:val="0"/>
          <w:numId w:val="167"/>
        </w:numPr>
        <w:tabs>
          <w:tab w:val="left" w:pos="1477"/>
        </w:tabs>
        <w:spacing w:before="25" w:line="271" w:lineRule="auto"/>
        <w:ind w:left="1107" w:right="617" w:firstLine="4"/>
        <w:jc w:val="both"/>
        <w:rPr>
          <w:sz w:val="24"/>
        </w:rPr>
      </w:pPr>
      <w:r>
        <w:rPr>
          <w:sz w:val="24"/>
        </w:rPr>
        <w:t>опознавание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основных</w:t>
      </w:r>
      <w:r>
        <w:rPr>
          <w:spacing w:val="1"/>
          <w:sz w:val="24"/>
        </w:rPr>
        <w:t xml:space="preserve"> </w:t>
      </w:r>
      <w:r>
        <w:rPr>
          <w:sz w:val="24"/>
        </w:rPr>
        <w:t>единиц</w:t>
      </w:r>
      <w:r>
        <w:rPr>
          <w:spacing w:val="1"/>
          <w:sz w:val="24"/>
        </w:rPr>
        <w:t xml:space="preserve"> </w:t>
      </w:r>
      <w:r>
        <w:rPr>
          <w:sz w:val="24"/>
        </w:rPr>
        <w:t>языка;</w:t>
      </w:r>
      <w:r>
        <w:rPr>
          <w:spacing w:val="1"/>
          <w:sz w:val="24"/>
        </w:rPr>
        <w:t xml:space="preserve"> </w:t>
      </w:r>
      <w:r>
        <w:rPr>
          <w:sz w:val="24"/>
        </w:rPr>
        <w:t>грамматических</w:t>
      </w:r>
      <w:r>
        <w:rPr>
          <w:spacing w:val="1"/>
          <w:sz w:val="24"/>
        </w:rPr>
        <w:t xml:space="preserve"> </w:t>
      </w:r>
      <w:r>
        <w:rPr>
          <w:sz w:val="24"/>
        </w:rPr>
        <w:t>категорий</w:t>
      </w:r>
      <w:r>
        <w:rPr>
          <w:spacing w:val="1"/>
          <w:sz w:val="24"/>
        </w:rPr>
        <w:t xml:space="preserve"> </w:t>
      </w:r>
      <w:r>
        <w:rPr>
          <w:sz w:val="24"/>
        </w:rPr>
        <w:t>языка,</w:t>
      </w:r>
      <w:r>
        <w:rPr>
          <w:spacing w:val="1"/>
          <w:sz w:val="24"/>
        </w:rPr>
        <w:t xml:space="preserve"> </w:t>
      </w:r>
      <w:r>
        <w:rPr>
          <w:sz w:val="24"/>
        </w:rPr>
        <w:t>уместное</w:t>
      </w:r>
      <w:r>
        <w:rPr>
          <w:spacing w:val="-1"/>
          <w:sz w:val="24"/>
        </w:rPr>
        <w:t xml:space="preserve"> </w:t>
      </w:r>
      <w:r>
        <w:rPr>
          <w:sz w:val="24"/>
        </w:rPr>
        <w:t>употребление языковых</w:t>
      </w:r>
      <w:r>
        <w:rPr>
          <w:spacing w:val="-4"/>
          <w:sz w:val="24"/>
        </w:rPr>
        <w:t xml:space="preserve"> </w:t>
      </w:r>
      <w:r>
        <w:rPr>
          <w:sz w:val="24"/>
        </w:rPr>
        <w:t>единиц</w:t>
      </w:r>
      <w:r>
        <w:rPr>
          <w:spacing w:val="-3"/>
          <w:sz w:val="24"/>
        </w:rPr>
        <w:t xml:space="preserve"> </w:t>
      </w:r>
      <w:r>
        <w:rPr>
          <w:sz w:val="24"/>
        </w:rPr>
        <w:t>адекватно</w:t>
      </w:r>
      <w:r>
        <w:rPr>
          <w:spacing w:val="1"/>
          <w:sz w:val="24"/>
        </w:rPr>
        <w:t xml:space="preserve"> </w:t>
      </w:r>
      <w:r>
        <w:rPr>
          <w:sz w:val="24"/>
        </w:rPr>
        <w:t>ситуации</w:t>
      </w:r>
      <w:r>
        <w:rPr>
          <w:spacing w:val="2"/>
          <w:sz w:val="24"/>
        </w:rPr>
        <w:t xml:space="preserve"> </w:t>
      </w:r>
      <w:r>
        <w:rPr>
          <w:sz w:val="24"/>
        </w:rPr>
        <w:t>речевого</w:t>
      </w:r>
      <w:r>
        <w:rPr>
          <w:spacing w:val="-5"/>
          <w:sz w:val="24"/>
        </w:rPr>
        <w:t xml:space="preserve"> </w:t>
      </w:r>
      <w:r>
        <w:rPr>
          <w:sz w:val="24"/>
        </w:rPr>
        <w:t>общения;</w:t>
      </w:r>
    </w:p>
    <w:p w:rsidR="00AC2BF3" w:rsidRDefault="0057672D">
      <w:pPr>
        <w:pStyle w:val="a4"/>
        <w:numPr>
          <w:ilvl w:val="0"/>
          <w:numId w:val="167"/>
        </w:numPr>
        <w:tabs>
          <w:tab w:val="left" w:pos="1367"/>
          <w:tab w:val="left" w:pos="6302"/>
        </w:tabs>
        <w:spacing w:before="11" w:line="249" w:lineRule="auto"/>
        <w:ind w:left="1107" w:right="727" w:firstLine="0"/>
        <w:jc w:val="both"/>
        <w:rPr>
          <w:sz w:val="24"/>
        </w:rPr>
      </w:pPr>
      <w:r>
        <w:rPr>
          <w:sz w:val="24"/>
        </w:rPr>
        <w:t>проведение</w:t>
      </w:r>
      <w:r>
        <w:rPr>
          <w:spacing w:val="95"/>
          <w:sz w:val="24"/>
        </w:rPr>
        <w:t xml:space="preserve"> </w:t>
      </w:r>
      <w:r>
        <w:rPr>
          <w:sz w:val="24"/>
        </w:rPr>
        <w:t xml:space="preserve">различных    </w:t>
      </w:r>
      <w:r>
        <w:rPr>
          <w:spacing w:val="32"/>
          <w:sz w:val="24"/>
        </w:rPr>
        <w:t xml:space="preserve"> </w:t>
      </w:r>
      <w:r>
        <w:rPr>
          <w:sz w:val="24"/>
        </w:rPr>
        <w:t>видов</w:t>
      </w:r>
      <w:r>
        <w:rPr>
          <w:spacing w:val="60"/>
          <w:sz w:val="24"/>
        </w:rPr>
        <w:t xml:space="preserve"> </w:t>
      </w:r>
      <w:r>
        <w:rPr>
          <w:sz w:val="24"/>
        </w:rPr>
        <w:t>анализа</w:t>
      </w:r>
      <w:r>
        <w:rPr>
          <w:sz w:val="24"/>
        </w:rPr>
        <w:tab/>
        <w:t>слова</w:t>
      </w:r>
      <w:r>
        <w:rPr>
          <w:spacing w:val="28"/>
          <w:sz w:val="24"/>
        </w:rPr>
        <w:t xml:space="preserve"> </w:t>
      </w:r>
      <w:r>
        <w:rPr>
          <w:sz w:val="24"/>
        </w:rPr>
        <w:t>(фонетического,</w:t>
      </w:r>
      <w:r>
        <w:rPr>
          <w:spacing w:val="8"/>
          <w:sz w:val="24"/>
        </w:rPr>
        <w:t xml:space="preserve"> </w:t>
      </w:r>
      <w:r>
        <w:rPr>
          <w:sz w:val="24"/>
        </w:rPr>
        <w:t>морфемного,</w:t>
      </w:r>
      <w:r>
        <w:rPr>
          <w:spacing w:val="-58"/>
          <w:sz w:val="24"/>
        </w:rPr>
        <w:t xml:space="preserve"> </w:t>
      </w:r>
      <w:r>
        <w:rPr>
          <w:sz w:val="24"/>
        </w:rPr>
        <w:t xml:space="preserve">словообразовательного,        </w:t>
      </w:r>
      <w:r>
        <w:rPr>
          <w:spacing w:val="36"/>
          <w:sz w:val="24"/>
        </w:rPr>
        <w:t xml:space="preserve"> </w:t>
      </w:r>
      <w:r>
        <w:rPr>
          <w:sz w:val="24"/>
        </w:rPr>
        <w:t>лексического,</w:t>
      </w:r>
      <w:r>
        <w:rPr>
          <w:sz w:val="24"/>
        </w:rPr>
        <w:tab/>
        <w:t>морфологического),</w:t>
      </w:r>
      <w:r>
        <w:rPr>
          <w:spacing w:val="32"/>
          <w:sz w:val="24"/>
        </w:rPr>
        <w:t xml:space="preserve"> </w:t>
      </w:r>
      <w:r>
        <w:rPr>
          <w:sz w:val="24"/>
        </w:rPr>
        <w:t>синтаксического</w:t>
      </w:r>
    </w:p>
    <w:p w:rsidR="00AC2BF3" w:rsidRDefault="0057672D">
      <w:pPr>
        <w:pStyle w:val="a3"/>
        <w:tabs>
          <w:tab w:val="left" w:pos="3857"/>
          <w:tab w:val="left" w:pos="7270"/>
          <w:tab w:val="left" w:pos="9204"/>
        </w:tabs>
        <w:spacing w:before="6"/>
        <w:ind w:left="1260"/>
      </w:pPr>
      <w:r>
        <w:t>анализа</w:t>
      </w:r>
      <w:r>
        <w:tab/>
        <w:t>словосочетания</w:t>
      </w:r>
      <w:r>
        <w:tab/>
        <w:t>и</w:t>
      </w:r>
      <w:r>
        <w:tab/>
        <w:t>предложения.</w:t>
      </w:r>
    </w:p>
    <w:p w:rsidR="00AC2BF3" w:rsidRDefault="0057672D">
      <w:pPr>
        <w:pStyle w:val="a4"/>
        <w:numPr>
          <w:ilvl w:val="0"/>
          <w:numId w:val="167"/>
        </w:numPr>
        <w:tabs>
          <w:tab w:val="left" w:pos="1410"/>
        </w:tabs>
        <w:spacing w:before="12" w:line="254" w:lineRule="auto"/>
        <w:ind w:left="1107" w:right="634" w:firstLine="0"/>
        <w:jc w:val="both"/>
        <w:rPr>
          <w:sz w:val="24"/>
        </w:rPr>
      </w:pPr>
      <w:r>
        <w:rPr>
          <w:sz w:val="24"/>
        </w:rPr>
        <w:t>многоаспектного анализа текста с точки зрения его основных признаков и структуры,</w:t>
      </w:r>
      <w:r>
        <w:rPr>
          <w:spacing w:val="1"/>
          <w:sz w:val="24"/>
        </w:rPr>
        <w:t xml:space="preserve"> </w:t>
      </w:r>
      <w:r>
        <w:rPr>
          <w:sz w:val="24"/>
        </w:rPr>
        <w:t>принадлежности к определенным функциональным разновидностям языка, особенностей</w:t>
      </w:r>
      <w:r>
        <w:rPr>
          <w:spacing w:val="1"/>
          <w:sz w:val="24"/>
        </w:rPr>
        <w:t xml:space="preserve"> </w:t>
      </w:r>
      <w:r>
        <w:rPr>
          <w:sz w:val="24"/>
        </w:rPr>
        <w:t>языкового</w:t>
      </w:r>
      <w:r>
        <w:rPr>
          <w:spacing w:val="-4"/>
          <w:sz w:val="24"/>
        </w:rPr>
        <w:t xml:space="preserve"> </w:t>
      </w:r>
      <w:r>
        <w:rPr>
          <w:sz w:val="24"/>
        </w:rPr>
        <w:t>оформления,</w:t>
      </w:r>
      <w:r>
        <w:rPr>
          <w:spacing w:val="3"/>
          <w:sz w:val="24"/>
        </w:rPr>
        <w:t xml:space="preserve"> </w:t>
      </w:r>
      <w:r>
        <w:rPr>
          <w:sz w:val="24"/>
        </w:rPr>
        <w:t>использования</w:t>
      </w:r>
      <w:r>
        <w:rPr>
          <w:spacing w:val="-3"/>
          <w:sz w:val="24"/>
        </w:rPr>
        <w:t xml:space="preserve"> </w:t>
      </w:r>
      <w:r>
        <w:rPr>
          <w:sz w:val="24"/>
        </w:rPr>
        <w:t>выразительных</w:t>
      </w:r>
      <w:r>
        <w:rPr>
          <w:spacing w:val="-4"/>
          <w:sz w:val="24"/>
        </w:rPr>
        <w:t xml:space="preserve"> </w:t>
      </w:r>
      <w:r>
        <w:rPr>
          <w:sz w:val="24"/>
        </w:rPr>
        <w:t>средств</w:t>
      </w:r>
      <w:r>
        <w:rPr>
          <w:spacing w:val="3"/>
          <w:sz w:val="24"/>
        </w:rPr>
        <w:t xml:space="preserve"> </w:t>
      </w:r>
      <w:r>
        <w:rPr>
          <w:sz w:val="24"/>
        </w:rPr>
        <w:t>языка;</w:t>
      </w:r>
    </w:p>
    <w:p w:rsidR="00AC2BF3" w:rsidRDefault="0057672D">
      <w:pPr>
        <w:pStyle w:val="a4"/>
        <w:numPr>
          <w:ilvl w:val="0"/>
          <w:numId w:val="167"/>
        </w:numPr>
        <w:tabs>
          <w:tab w:val="left" w:pos="1458"/>
        </w:tabs>
        <w:spacing w:before="21" w:line="276" w:lineRule="auto"/>
        <w:ind w:left="1107" w:right="611" w:firstLine="4"/>
        <w:jc w:val="both"/>
        <w:rPr>
          <w:sz w:val="24"/>
        </w:rPr>
      </w:pPr>
      <w:r>
        <w:rPr>
          <w:sz w:val="24"/>
        </w:rPr>
        <w:t>понимание коммуникативно-эстетических возможностей лексической и грамматической</w:t>
      </w:r>
      <w:r>
        <w:rPr>
          <w:spacing w:val="-57"/>
          <w:sz w:val="24"/>
        </w:rPr>
        <w:t xml:space="preserve"> </w:t>
      </w:r>
      <w:r>
        <w:rPr>
          <w:sz w:val="24"/>
        </w:rPr>
        <w:t>синонимии</w:t>
      </w:r>
      <w:r>
        <w:rPr>
          <w:spacing w:val="2"/>
          <w:sz w:val="24"/>
        </w:rPr>
        <w:t xml:space="preserve"> </w:t>
      </w:r>
      <w:r>
        <w:rPr>
          <w:sz w:val="24"/>
        </w:rPr>
        <w:t>и</w:t>
      </w:r>
      <w:r>
        <w:rPr>
          <w:spacing w:val="-2"/>
          <w:sz w:val="24"/>
        </w:rPr>
        <w:t xml:space="preserve"> </w:t>
      </w:r>
      <w:r>
        <w:rPr>
          <w:sz w:val="24"/>
        </w:rPr>
        <w:t>использование</w:t>
      </w:r>
      <w:r>
        <w:rPr>
          <w:spacing w:val="-5"/>
          <w:sz w:val="24"/>
        </w:rPr>
        <w:t xml:space="preserve"> </w:t>
      </w:r>
      <w:r>
        <w:rPr>
          <w:sz w:val="24"/>
        </w:rPr>
        <w:t>их</w:t>
      </w:r>
      <w:r>
        <w:rPr>
          <w:spacing w:val="-3"/>
          <w:sz w:val="24"/>
        </w:rPr>
        <w:t xml:space="preserve"> </w:t>
      </w:r>
      <w:r>
        <w:rPr>
          <w:sz w:val="24"/>
        </w:rPr>
        <w:t>в</w:t>
      </w:r>
      <w:r>
        <w:rPr>
          <w:spacing w:val="9"/>
          <w:sz w:val="24"/>
        </w:rPr>
        <w:t xml:space="preserve"> </w:t>
      </w:r>
      <w:r>
        <w:rPr>
          <w:sz w:val="24"/>
        </w:rPr>
        <w:t>собственной</w:t>
      </w:r>
      <w:r>
        <w:rPr>
          <w:spacing w:val="-3"/>
          <w:sz w:val="24"/>
        </w:rPr>
        <w:t xml:space="preserve"> </w:t>
      </w:r>
      <w:r>
        <w:rPr>
          <w:sz w:val="24"/>
        </w:rPr>
        <w:t>речевой</w:t>
      </w:r>
      <w:r>
        <w:rPr>
          <w:spacing w:val="-2"/>
          <w:sz w:val="24"/>
        </w:rPr>
        <w:t xml:space="preserve"> </w:t>
      </w:r>
      <w:r>
        <w:rPr>
          <w:sz w:val="24"/>
        </w:rPr>
        <w:t>практике;</w:t>
      </w:r>
    </w:p>
    <w:p w:rsidR="00AC2BF3" w:rsidRDefault="0057672D">
      <w:pPr>
        <w:pStyle w:val="a4"/>
        <w:numPr>
          <w:ilvl w:val="0"/>
          <w:numId w:val="167"/>
        </w:numPr>
        <w:tabs>
          <w:tab w:val="left" w:pos="1473"/>
        </w:tabs>
        <w:spacing w:before="23" w:line="254" w:lineRule="auto"/>
        <w:ind w:left="1010" w:right="641" w:firstLine="173"/>
        <w:jc w:val="both"/>
        <w:rPr>
          <w:sz w:val="24"/>
        </w:rPr>
      </w:pPr>
      <w:r>
        <w:rPr>
          <w:sz w:val="24"/>
        </w:rPr>
        <w:t>осознание эстетической функции родного языка, способность оценивать эстетическую</w:t>
      </w:r>
      <w:r>
        <w:rPr>
          <w:spacing w:val="1"/>
          <w:sz w:val="24"/>
        </w:rPr>
        <w:t xml:space="preserve"> </w:t>
      </w:r>
      <w:r>
        <w:rPr>
          <w:sz w:val="24"/>
        </w:rPr>
        <w:t>сторону</w:t>
      </w:r>
    </w:p>
    <w:p w:rsidR="00AC2BF3" w:rsidRDefault="0057672D">
      <w:pPr>
        <w:pStyle w:val="a3"/>
        <w:spacing w:before="1"/>
        <w:ind w:left="1832"/>
      </w:pPr>
      <w:r>
        <w:t>речевого</w:t>
      </w:r>
      <w:r>
        <w:rPr>
          <w:spacing w:val="-3"/>
        </w:rPr>
        <w:t xml:space="preserve"> </w:t>
      </w:r>
      <w:r>
        <w:t>высказывания</w:t>
      </w:r>
      <w:r>
        <w:rPr>
          <w:spacing w:val="-6"/>
        </w:rPr>
        <w:t xml:space="preserve"> </w:t>
      </w:r>
      <w:r>
        <w:t>при</w:t>
      </w:r>
      <w:r>
        <w:rPr>
          <w:spacing w:val="-6"/>
        </w:rPr>
        <w:t xml:space="preserve"> </w:t>
      </w:r>
      <w:r>
        <w:t>анализе</w:t>
      </w:r>
      <w:r>
        <w:rPr>
          <w:spacing w:val="-8"/>
        </w:rPr>
        <w:t xml:space="preserve"> </w:t>
      </w:r>
      <w:r>
        <w:t>текстов художественной</w:t>
      </w:r>
      <w:r>
        <w:rPr>
          <w:spacing w:val="-1"/>
        </w:rPr>
        <w:t xml:space="preserve"> </w:t>
      </w:r>
      <w:r>
        <w:t>литературы.</w:t>
      </w:r>
    </w:p>
    <w:p w:rsidR="00AC2BF3" w:rsidRDefault="00AC2BF3">
      <w:pPr>
        <w:pStyle w:val="a3"/>
        <w:spacing w:before="8"/>
        <w:ind w:left="0"/>
        <w:jc w:val="left"/>
        <w:rPr>
          <w:sz w:val="32"/>
        </w:rPr>
      </w:pPr>
    </w:p>
    <w:p w:rsidR="00AC2BF3" w:rsidRDefault="0057672D">
      <w:pPr>
        <w:pStyle w:val="3"/>
        <w:spacing w:before="1" w:line="271" w:lineRule="auto"/>
        <w:ind w:right="3847" w:hanging="711"/>
      </w:pPr>
      <w:r>
        <w:t>Содежание</w:t>
      </w:r>
      <w:r>
        <w:rPr>
          <w:spacing w:val="1"/>
        </w:rPr>
        <w:t xml:space="preserve"> </w:t>
      </w:r>
      <w:r>
        <w:t>учебного предмета русский язык 5-9 классы</w:t>
      </w:r>
      <w:r>
        <w:rPr>
          <w:spacing w:val="-57"/>
        </w:rPr>
        <w:t xml:space="preserve"> </w:t>
      </w:r>
      <w:r>
        <w:t>Раздел 1.</w:t>
      </w:r>
      <w:r>
        <w:rPr>
          <w:spacing w:val="4"/>
        </w:rPr>
        <w:t xml:space="preserve"> </w:t>
      </w:r>
      <w:r>
        <w:t>Речь</w:t>
      </w:r>
      <w:r>
        <w:rPr>
          <w:spacing w:val="3"/>
        </w:rPr>
        <w:t xml:space="preserve"> </w:t>
      </w:r>
      <w:r>
        <w:t>и</w:t>
      </w:r>
      <w:r>
        <w:rPr>
          <w:spacing w:val="2"/>
        </w:rPr>
        <w:t xml:space="preserve"> </w:t>
      </w:r>
      <w:r>
        <w:t>речевое общение.</w:t>
      </w:r>
    </w:p>
    <w:p w:rsidR="00AC2BF3" w:rsidRDefault="0057672D">
      <w:pPr>
        <w:pStyle w:val="a4"/>
        <w:numPr>
          <w:ilvl w:val="1"/>
          <w:numId w:val="167"/>
        </w:numPr>
        <w:tabs>
          <w:tab w:val="left" w:pos="2701"/>
          <w:tab w:val="left" w:pos="2702"/>
        </w:tabs>
        <w:spacing w:line="271" w:lineRule="auto"/>
        <w:ind w:right="619" w:firstLine="710"/>
        <w:rPr>
          <w:sz w:val="24"/>
        </w:rPr>
      </w:pPr>
      <w:r>
        <w:rPr>
          <w:sz w:val="24"/>
        </w:rPr>
        <w:t>Речь</w:t>
      </w:r>
      <w:r>
        <w:rPr>
          <w:spacing w:val="17"/>
          <w:sz w:val="24"/>
        </w:rPr>
        <w:t xml:space="preserve"> </w:t>
      </w:r>
      <w:r>
        <w:rPr>
          <w:sz w:val="24"/>
        </w:rPr>
        <w:t>и</w:t>
      </w:r>
      <w:r>
        <w:rPr>
          <w:spacing w:val="12"/>
          <w:sz w:val="24"/>
        </w:rPr>
        <w:t xml:space="preserve"> </w:t>
      </w:r>
      <w:r>
        <w:rPr>
          <w:sz w:val="24"/>
        </w:rPr>
        <w:t>речевое</w:t>
      </w:r>
      <w:r>
        <w:rPr>
          <w:spacing w:val="11"/>
          <w:sz w:val="24"/>
        </w:rPr>
        <w:t xml:space="preserve"> </w:t>
      </w:r>
      <w:r>
        <w:rPr>
          <w:sz w:val="24"/>
        </w:rPr>
        <w:t>общение.</w:t>
      </w:r>
      <w:r>
        <w:rPr>
          <w:spacing w:val="13"/>
          <w:sz w:val="24"/>
        </w:rPr>
        <w:t xml:space="preserve"> </w:t>
      </w:r>
      <w:r>
        <w:rPr>
          <w:sz w:val="24"/>
        </w:rPr>
        <w:t>Речевая</w:t>
      </w:r>
      <w:r>
        <w:rPr>
          <w:spacing w:val="17"/>
          <w:sz w:val="24"/>
        </w:rPr>
        <w:t xml:space="preserve"> </w:t>
      </w:r>
      <w:r>
        <w:rPr>
          <w:sz w:val="24"/>
        </w:rPr>
        <w:t>ситуация.</w:t>
      </w:r>
      <w:r>
        <w:rPr>
          <w:spacing w:val="18"/>
          <w:sz w:val="24"/>
        </w:rPr>
        <w:t xml:space="preserve"> </w:t>
      </w:r>
      <w:r>
        <w:rPr>
          <w:sz w:val="24"/>
        </w:rPr>
        <w:t>Речь</w:t>
      </w:r>
      <w:r>
        <w:rPr>
          <w:spacing w:val="17"/>
          <w:sz w:val="24"/>
        </w:rPr>
        <w:t xml:space="preserve"> </w:t>
      </w:r>
      <w:r>
        <w:rPr>
          <w:sz w:val="24"/>
        </w:rPr>
        <w:t>устная</w:t>
      </w:r>
      <w:r>
        <w:rPr>
          <w:spacing w:val="16"/>
          <w:sz w:val="24"/>
        </w:rPr>
        <w:t xml:space="preserve"> </w:t>
      </w:r>
      <w:r>
        <w:rPr>
          <w:sz w:val="24"/>
        </w:rPr>
        <w:t>и</w:t>
      </w:r>
      <w:r>
        <w:rPr>
          <w:spacing w:val="18"/>
          <w:sz w:val="24"/>
        </w:rPr>
        <w:t xml:space="preserve"> </w:t>
      </w:r>
      <w:r>
        <w:rPr>
          <w:sz w:val="24"/>
        </w:rPr>
        <w:t>письменная.</w:t>
      </w:r>
      <w:r>
        <w:rPr>
          <w:spacing w:val="13"/>
          <w:sz w:val="24"/>
        </w:rPr>
        <w:t xml:space="preserve"> </w:t>
      </w:r>
      <w:r>
        <w:rPr>
          <w:sz w:val="24"/>
        </w:rPr>
        <w:t>Речь</w:t>
      </w:r>
      <w:r>
        <w:rPr>
          <w:spacing w:val="-57"/>
          <w:sz w:val="24"/>
        </w:rPr>
        <w:t xml:space="preserve"> </w:t>
      </w:r>
      <w:r>
        <w:rPr>
          <w:sz w:val="24"/>
        </w:rPr>
        <w:t>диалогическая и</w:t>
      </w:r>
      <w:r>
        <w:rPr>
          <w:spacing w:val="-3"/>
          <w:sz w:val="24"/>
        </w:rPr>
        <w:t xml:space="preserve"> </w:t>
      </w:r>
      <w:r>
        <w:rPr>
          <w:sz w:val="24"/>
        </w:rPr>
        <w:t>монологическая.</w:t>
      </w:r>
      <w:r>
        <w:rPr>
          <w:spacing w:val="7"/>
          <w:sz w:val="24"/>
        </w:rPr>
        <w:t xml:space="preserve"> </w:t>
      </w:r>
      <w:r>
        <w:rPr>
          <w:sz w:val="24"/>
        </w:rPr>
        <w:t>Монолог</w:t>
      </w:r>
      <w:r>
        <w:rPr>
          <w:spacing w:val="-2"/>
          <w:sz w:val="24"/>
        </w:rPr>
        <w:t xml:space="preserve"> </w:t>
      </w:r>
      <w:r>
        <w:rPr>
          <w:sz w:val="24"/>
        </w:rPr>
        <w:t>и</w:t>
      </w:r>
      <w:r>
        <w:rPr>
          <w:spacing w:val="-3"/>
          <w:sz w:val="24"/>
        </w:rPr>
        <w:t xml:space="preserve"> </w:t>
      </w:r>
      <w:r>
        <w:rPr>
          <w:sz w:val="24"/>
        </w:rPr>
        <w:t>его</w:t>
      </w:r>
      <w:r>
        <w:rPr>
          <w:spacing w:val="1"/>
          <w:sz w:val="24"/>
        </w:rPr>
        <w:t xml:space="preserve"> </w:t>
      </w:r>
      <w:r>
        <w:rPr>
          <w:sz w:val="24"/>
        </w:rPr>
        <w:t>виды.</w:t>
      </w:r>
      <w:r>
        <w:rPr>
          <w:spacing w:val="3"/>
          <w:sz w:val="24"/>
        </w:rPr>
        <w:t xml:space="preserve"> </w:t>
      </w:r>
      <w:r>
        <w:rPr>
          <w:sz w:val="24"/>
        </w:rPr>
        <w:t>Диалог</w:t>
      </w:r>
      <w:r>
        <w:rPr>
          <w:spacing w:val="3"/>
          <w:sz w:val="24"/>
        </w:rPr>
        <w:t xml:space="preserve"> </w:t>
      </w:r>
      <w:r>
        <w:rPr>
          <w:sz w:val="24"/>
        </w:rPr>
        <w:t>и</w:t>
      </w:r>
      <w:r>
        <w:rPr>
          <w:spacing w:val="-3"/>
          <w:sz w:val="24"/>
        </w:rPr>
        <w:t xml:space="preserve"> </w:t>
      </w:r>
      <w:r>
        <w:rPr>
          <w:sz w:val="24"/>
        </w:rPr>
        <w:t>его</w:t>
      </w:r>
      <w:r>
        <w:rPr>
          <w:spacing w:val="1"/>
          <w:sz w:val="24"/>
        </w:rPr>
        <w:t xml:space="preserve"> </w:t>
      </w:r>
      <w:r>
        <w:rPr>
          <w:sz w:val="24"/>
        </w:rPr>
        <w:t>виды.</w:t>
      </w:r>
    </w:p>
    <w:p w:rsidR="00AC2BF3" w:rsidRDefault="00AC2BF3">
      <w:pPr>
        <w:spacing w:line="271" w:lineRule="auto"/>
        <w:rPr>
          <w:sz w:val="24"/>
        </w:rPr>
        <w:sectPr w:rsidR="00AC2BF3">
          <w:pgSz w:w="11910" w:h="16840"/>
          <w:pgMar w:top="920" w:right="0" w:bottom="1840" w:left="660" w:header="0" w:footer="1566" w:gutter="0"/>
          <w:cols w:space="720"/>
        </w:sectPr>
      </w:pPr>
    </w:p>
    <w:p w:rsidR="00AC2BF3" w:rsidRDefault="0057672D">
      <w:pPr>
        <w:pStyle w:val="a4"/>
        <w:numPr>
          <w:ilvl w:val="1"/>
          <w:numId w:val="167"/>
        </w:numPr>
        <w:tabs>
          <w:tab w:val="left" w:pos="2701"/>
          <w:tab w:val="left" w:pos="2702"/>
        </w:tabs>
        <w:spacing w:before="76" w:line="268" w:lineRule="auto"/>
        <w:ind w:right="617" w:firstLine="710"/>
        <w:rPr>
          <w:sz w:val="24"/>
        </w:rPr>
      </w:pPr>
      <w:r>
        <w:rPr>
          <w:sz w:val="24"/>
        </w:rPr>
        <w:lastRenderedPageBreak/>
        <w:t>Осознание</w:t>
      </w:r>
      <w:r>
        <w:rPr>
          <w:spacing w:val="1"/>
          <w:sz w:val="24"/>
        </w:rPr>
        <w:t xml:space="preserve"> </w:t>
      </w:r>
      <w:r>
        <w:rPr>
          <w:sz w:val="24"/>
        </w:rPr>
        <w:t>основных</w:t>
      </w:r>
      <w:r>
        <w:rPr>
          <w:spacing w:val="1"/>
          <w:sz w:val="24"/>
        </w:rPr>
        <w:t xml:space="preserve"> </w:t>
      </w:r>
      <w:r>
        <w:rPr>
          <w:sz w:val="24"/>
        </w:rPr>
        <w:t>особенностей</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анализ</w:t>
      </w:r>
      <w:r>
        <w:rPr>
          <w:spacing w:val="1"/>
          <w:sz w:val="24"/>
        </w:rPr>
        <w:t xml:space="preserve"> </w:t>
      </w:r>
      <w:r>
        <w:rPr>
          <w:sz w:val="24"/>
        </w:rPr>
        <w:t>образцов устной и письменной речи. Различение диалогической и монологической речи.</w:t>
      </w:r>
      <w:r>
        <w:rPr>
          <w:spacing w:val="1"/>
          <w:sz w:val="24"/>
        </w:rPr>
        <w:t xml:space="preserve"> </w:t>
      </w:r>
      <w:r>
        <w:rPr>
          <w:sz w:val="24"/>
        </w:rPr>
        <w:t>Владение различными видами монолога и диалога. Понимание коммуникативных целей и</w:t>
      </w:r>
      <w:r>
        <w:rPr>
          <w:spacing w:val="1"/>
          <w:sz w:val="24"/>
        </w:rPr>
        <w:t xml:space="preserve"> </w:t>
      </w:r>
      <w:r>
        <w:rPr>
          <w:sz w:val="24"/>
        </w:rPr>
        <w:t>мотивов говорящего в разных ситуациях общения. Владение нормами речевого поведения в</w:t>
      </w:r>
      <w:r>
        <w:rPr>
          <w:spacing w:val="-57"/>
          <w:sz w:val="24"/>
        </w:rPr>
        <w:t xml:space="preserve"> </w:t>
      </w:r>
      <w:r>
        <w:rPr>
          <w:sz w:val="24"/>
        </w:rPr>
        <w:t>типичных</w:t>
      </w:r>
      <w:r>
        <w:rPr>
          <w:spacing w:val="-4"/>
          <w:sz w:val="24"/>
        </w:rPr>
        <w:t xml:space="preserve"> </w:t>
      </w:r>
      <w:r>
        <w:rPr>
          <w:sz w:val="24"/>
        </w:rPr>
        <w:t>ситуациях</w:t>
      </w:r>
      <w:r>
        <w:rPr>
          <w:spacing w:val="-1"/>
          <w:sz w:val="24"/>
        </w:rPr>
        <w:t xml:space="preserve"> </w:t>
      </w:r>
      <w:r>
        <w:rPr>
          <w:sz w:val="24"/>
        </w:rPr>
        <w:t>формального</w:t>
      </w:r>
      <w:r>
        <w:rPr>
          <w:spacing w:val="5"/>
          <w:sz w:val="24"/>
        </w:rPr>
        <w:t xml:space="preserve"> </w:t>
      </w:r>
      <w:r>
        <w:rPr>
          <w:sz w:val="24"/>
        </w:rPr>
        <w:t>и</w:t>
      </w:r>
      <w:r>
        <w:rPr>
          <w:spacing w:val="-3"/>
          <w:sz w:val="24"/>
        </w:rPr>
        <w:t xml:space="preserve"> </w:t>
      </w:r>
      <w:r>
        <w:rPr>
          <w:sz w:val="24"/>
        </w:rPr>
        <w:t>неформального</w:t>
      </w:r>
      <w:r>
        <w:rPr>
          <w:spacing w:val="1"/>
          <w:sz w:val="24"/>
        </w:rPr>
        <w:t xml:space="preserve"> </w:t>
      </w:r>
      <w:r>
        <w:rPr>
          <w:sz w:val="24"/>
        </w:rPr>
        <w:t>межличностного</w:t>
      </w:r>
      <w:r>
        <w:rPr>
          <w:spacing w:val="-4"/>
          <w:sz w:val="24"/>
        </w:rPr>
        <w:t xml:space="preserve"> </w:t>
      </w:r>
      <w:r>
        <w:rPr>
          <w:sz w:val="24"/>
        </w:rPr>
        <w:t>общения.</w:t>
      </w:r>
    </w:p>
    <w:p w:rsidR="00AC2BF3" w:rsidRDefault="0057672D">
      <w:pPr>
        <w:pStyle w:val="3"/>
        <w:spacing w:before="20"/>
        <w:jc w:val="both"/>
      </w:pPr>
      <w:r>
        <w:t>Раздел</w:t>
      </w:r>
      <w:r>
        <w:rPr>
          <w:spacing w:val="-2"/>
        </w:rPr>
        <w:t xml:space="preserve"> </w:t>
      </w:r>
      <w:r>
        <w:t>2. Речевая</w:t>
      </w:r>
      <w:r>
        <w:rPr>
          <w:spacing w:val="-2"/>
        </w:rPr>
        <w:t xml:space="preserve"> </w:t>
      </w:r>
      <w:r>
        <w:t>деятельность.</w:t>
      </w:r>
    </w:p>
    <w:p w:rsidR="00AC2BF3" w:rsidRDefault="0057672D">
      <w:pPr>
        <w:pStyle w:val="a4"/>
        <w:numPr>
          <w:ilvl w:val="0"/>
          <w:numId w:val="166"/>
        </w:numPr>
        <w:tabs>
          <w:tab w:val="left" w:pos="2072"/>
        </w:tabs>
        <w:spacing w:before="31"/>
        <w:jc w:val="both"/>
        <w:rPr>
          <w:sz w:val="24"/>
        </w:rPr>
      </w:pPr>
      <w:r>
        <w:rPr>
          <w:sz w:val="24"/>
        </w:rPr>
        <w:t>Виды</w:t>
      </w:r>
      <w:r>
        <w:rPr>
          <w:spacing w:val="16"/>
          <w:sz w:val="24"/>
        </w:rPr>
        <w:t xml:space="preserve"> </w:t>
      </w:r>
      <w:r>
        <w:rPr>
          <w:sz w:val="24"/>
        </w:rPr>
        <w:t>речевой</w:t>
      </w:r>
      <w:r>
        <w:rPr>
          <w:spacing w:val="12"/>
          <w:sz w:val="24"/>
        </w:rPr>
        <w:t xml:space="preserve"> </w:t>
      </w:r>
      <w:r>
        <w:rPr>
          <w:sz w:val="24"/>
        </w:rPr>
        <w:t>деятельности:</w:t>
      </w:r>
      <w:r>
        <w:rPr>
          <w:spacing w:val="15"/>
          <w:sz w:val="24"/>
        </w:rPr>
        <w:t xml:space="preserve"> </w:t>
      </w:r>
      <w:r>
        <w:rPr>
          <w:sz w:val="24"/>
        </w:rPr>
        <w:t>чтение,</w:t>
      </w:r>
      <w:r>
        <w:rPr>
          <w:spacing w:val="17"/>
          <w:sz w:val="24"/>
        </w:rPr>
        <w:t xml:space="preserve"> </w:t>
      </w:r>
      <w:r>
        <w:rPr>
          <w:sz w:val="24"/>
        </w:rPr>
        <w:t>аудирование</w:t>
      </w:r>
      <w:r>
        <w:rPr>
          <w:spacing w:val="14"/>
          <w:sz w:val="24"/>
        </w:rPr>
        <w:t xml:space="preserve"> </w:t>
      </w:r>
      <w:r>
        <w:rPr>
          <w:sz w:val="24"/>
        </w:rPr>
        <w:t>(слушание),</w:t>
      </w:r>
      <w:r>
        <w:rPr>
          <w:spacing w:val="17"/>
          <w:sz w:val="24"/>
        </w:rPr>
        <w:t xml:space="preserve"> </w:t>
      </w:r>
      <w:r>
        <w:rPr>
          <w:sz w:val="24"/>
        </w:rPr>
        <w:t>говорение,</w:t>
      </w:r>
      <w:r>
        <w:rPr>
          <w:spacing w:val="12"/>
          <w:sz w:val="24"/>
        </w:rPr>
        <w:t xml:space="preserve"> </w:t>
      </w:r>
      <w:r>
        <w:rPr>
          <w:sz w:val="24"/>
        </w:rPr>
        <w:t>письмо.</w:t>
      </w:r>
    </w:p>
    <w:p w:rsidR="00AC2BF3" w:rsidRDefault="0057672D">
      <w:pPr>
        <w:pStyle w:val="a3"/>
        <w:spacing w:before="36"/>
      </w:pPr>
      <w:r>
        <w:t>Культура</w:t>
      </w:r>
      <w:r>
        <w:rPr>
          <w:spacing w:val="-3"/>
        </w:rPr>
        <w:t xml:space="preserve"> </w:t>
      </w:r>
      <w:r>
        <w:t>чтения, аудирования,</w:t>
      </w:r>
      <w:r>
        <w:rPr>
          <w:spacing w:val="-5"/>
        </w:rPr>
        <w:t xml:space="preserve"> </w:t>
      </w:r>
      <w:r>
        <w:t>говорения</w:t>
      </w:r>
      <w:r>
        <w:rPr>
          <w:spacing w:val="-6"/>
        </w:rPr>
        <w:t xml:space="preserve"> </w:t>
      </w:r>
      <w:r>
        <w:t>и</w:t>
      </w:r>
      <w:r>
        <w:rPr>
          <w:spacing w:val="-6"/>
        </w:rPr>
        <w:t xml:space="preserve"> </w:t>
      </w:r>
      <w:r>
        <w:t>письма.</w:t>
      </w:r>
    </w:p>
    <w:p w:rsidR="00AC2BF3" w:rsidRDefault="0057672D">
      <w:pPr>
        <w:pStyle w:val="a4"/>
        <w:numPr>
          <w:ilvl w:val="0"/>
          <w:numId w:val="166"/>
        </w:numPr>
        <w:tabs>
          <w:tab w:val="left" w:pos="2163"/>
        </w:tabs>
        <w:spacing w:before="46" w:line="268" w:lineRule="auto"/>
        <w:ind w:left="1116" w:right="611" w:firstLine="710"/>
        <w:jc w:val="both"/>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Адекватное</w:t>
      </w:r>
      <w:r>
        <w:rPr>
          <w:spacing w:val="1"/>
          <w:sz w:val="24"/>
        </w:rPr>
        <w:t xml:space="preserve"> </w:t>
      </w:r>
      <w:r>
        <w:rPr>
          <w:sz w:val="24"/>
        </w:rPr>
        <w:t>понимание</w:t>
      </w:r>
      <w:r>
        <w:rPr>
          <w:spacing w:val="1"/>
          <w:sz w:val="24"/>
        </w:rPr>
        <w:t xml:space="preserve"> </w:t>
      </w:r>
      <w:r>
        <w:rPr>
          <w:sz w:val="24"/>
        </w:rPr>
        <w:t>основной и дополнительной информации текста, воспринимаемого зрительно или на слух.</w:t>
      </w:r>
      <w:r>
        <w:rPr>
          <w:spacing w:val="1"/>
          <w:sz w:val="24"/>
        </w:rPr>
        <w:t xml:space="preserve"> </w:t>
      </w:r>
      <w:r>
        <w:rPr>
          <w:sz w:val="24"/>
        </w:rPr>
        <w:t>Передача содержания прочитанного или прослушанного текста в сжатом или развёрнутом</w:t>
      </w:r>
      <w:r>
        <w:rPr>
          <w:spacing w:val="1"/>
          <w:sz w:val="24"/>
        </w:rPr>
        <w:t xml:space="preserve"> </w:t>
      </w:r>
      <w:r>
        <w:rPr>
          <w:sz w:val="24"/>
        </w:rPr>
        <w:t>виде в соответствии с ситуацией речевого общения. Овладение практическими умениями</w:t>
      </w:r>
      <w:r>
        <w:rPr>
          <w:spacing w:val="1"/>
          <w:sz w:val="24"/>
        </w:rPr>
        <w:t xml:space="preserve"> </w:t>
      </w:r>
      <w:r>
        <w:rPr>
          <w:sz w:val="24"/>
        </w:rPr>
        <w:t>просмотрового, ознакомительного, изучающего чтения, приёмами работы с учебной книгой</w:t>
      </w:r>
      <w:r>
        <w:rPr>
          <w:spacing w:val="-57"/>
          <w:sz w:val="24"/>
        </w:rPr>
        <w:t xml:space="preserve"> </w:t>
      </w:r>
      <w:r>
        <w:rPr>
          <w:sz w:val="24"/>
        </w:rPr>
        <w:t>и</w:t>
      </w:r>
      <w:r>
        <w:rPr>
          <w:spacing w:val="2"/>
          <w:sz w:val="24"/>
        </w:rPr>
        <w:t xml:space="preserve"> </w:t>
      </w:r>
      <w:r>
        <w:rPr>
          <w:sz w:val="24"/>
        </w:rPr>
        <w:t>другими</w:t>
      </w:r>
      <w:r>
        <w:rPr>
          <w:spacing w:val="3"/>
          <w:sz w:val="24"/>
        </w:rPr>
        <w:t xml:space="preserve"> </w:t>
      </w:r>
      <w:r>
        <w:rPr>
          <w:sz w:val="24"/>
        </w:rPr>
        <w:t>информационными</w:t>
      </w:r>
      <w:r>
        <w:rPr>
          <w:spacing w:val="-2"/>
          <w:sz w:val="24"/>
        </w:rPr>
        <w:t xml:space="preserve"> </w:t>
      </w:r>
      <w:r>
        <w:rPr>
          <w:sz w:val="24"/>
        </w:rPr>
        <w:t>источниками.</w:t>
      </w:r>
    </w:p>
    <w:p w:rsidR="00AC2BF3" w:rsidRDefault="0057672D">
      <w:pPr>
        <w:pStyle w:val="a3"/>
        <w:spacing w:before="13" w:line="268" w:lineRule="auto"/>
        <w:ind w:right="622" w:firstLine="4"/>
      </w:pPr>
      <w:r>
        <w:t>Овладение различными видами аудирования. Изложение содержания прослушанного или</w:t>
      </w:r>
      <w:r>
        <w:rPr>
          <w:spacing w:val="1"/>
        </w:rPr>
        <w:t xml:space="preserve"> </w:t>
      </w:r>
      <w:r>
        <w:t>прочитанного</w:t>
      </w:r>
      <w:r>
        <w:rPr>
          <w:spacing w:val="1"/>
        </w:rPr>
        <w:t xml:space="preserve"> </w:t>
      </w:r>
      <w:r>
        <w:t>текста</w:t>
      </w:r>
      <w:r>
        <w:rPr>
          <w:spacing w:val="1"/>
        </w:rPr>
        <w:t xml:space="preserve"> </w:t>
      </w:r>
      <w:r>
        <w:t>(подробное,</w:t>
      </w:r>
      <w:r>
        <w:rPr>
          <w:spacing w:val="-1"/>
        </w:rPr>
        <w:t xml:space="preserve"> </w:t>
      </w:r>
      <w:r>
        <w:t>сжатое,</w:t>
      </w:r>
      <w:r>
        <w:rPr>
          <w:spacing w:val="-2"/>
        </w:rPr>
        <w:t xml:space="preserve"> </w:t>
      </w:r>
      <w:r>
        <w:t>выборочное).</w:t>
      </w:r>
    </w:p>
    <w:p w:rsidR="00AC2BF3" w:rsidRDefault="0057672D">
      <w:pPr>
        <w:pStyle w:val="a3"/>
        <w:spacing w:before="11" w:line="268" w:lineRule="auto"/>
        <w:ind w:right="610" w:firstLine="710"/>
      </w:pPr>
      <w:r>
        <w:t>Создание</w:t>
      </w:r>
      <w:r>
        <w:rPr>
          <w:spacing w:val="1"/>
        </w:rPr>
        <w:t xml:space="preserve"> </w:t>
      </w:r>
      <w:r>
        <w:t>устных и</w:t>
      </w:r>
      <w:r>
        <w:rPr>
          <w:spacing w:val="1"/>
        </w:rPr>
        <w:t xml:space="preserve"> </w:t>
      </w:r>
      <w:r>
        <w:t>письменных монологических,</w:t>
      </w:r>
      <w:r>
        <w:rPr>
          <w:spacing w:val="1"/>
        </w:rPr>
        <w:t xml:space="preserve"> </w:t>
      </w:r>
      <w:r>
        <w:t>а</w:t>
      </w:r>
      <w:r>
        <w:rPr>
          <w:spacing w:val="1"/>
        </w:rPr>
        <w:t xml:space="preserve"> </w:t>
      </w:r>
      <w:r>
        <w:t>также</w:t>
      </w:r>
      <w:r>
        <w:rPr>
          <w:spacing w:val="1"/>
        </w:rPr>
        <w:t xml:space="preserve"> </w:t>
      </w:r>
      <w:r>
        <w:t>устных диалогических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и</w:t>
      </w:r>
      <w:r>
        <w:rPr>
          <w:spacing w:val="1"/>
        </w:rPr>
        <w:t xml:space="preserve"> </w:t>
      </w:r>
      <w:r>
        <w:t>ситуации</w:t>
      </w:r>
      <w:r>
        <w:rPr>
          <w:spacing w:val="1"/>
        </w:rPr>
        <w:t xml:space="preserve"> </w:t>
      </w:r>
      <w:r>
        <w:t>общения.</w:t>
      </w:r>
      <w:r>
        <w:rPr>
          <w:spacing w:val="1"/>
        </w:rPr>
        <w:t xml:space="preserve"> </w:t>
      </w:r>
      <w:r>
        <w:t>Отбор</w:t>
      </w:r>
      <w:r>
        <w:rPr>
          <w:spacing w:val="1"/>
        </w:rPr>
        <w:t xml:space="preserve"> </w:t>
      </w:r>
      <w:r>
        <w:t>и</w:t>
      </w:r>
      <w:r>
        <w:rPr>
          <w:spacing w:val="1"/>
        </w:rPr>
        <w:t xml:space="preserve"> </w:t>
      </w:r>
      <w:r>
        <w:t>систематизация</w:t>
      </w:r>
      <w:r>
        <w:rPr>
          <w:spacing w:val="1"/>
        </w:rPr>
        <w:t xml:space="preserve"> </w:t>
      </w:r>
      <w:r>
        <w:t>материала</w:t>
      </w:r>
      <w:r>
        <w:rPr>
          <w:spacing w:val="1"/>
        </w:rPr>
        <w:t xml:space="preserve"> </w:t>
      </w:r>
      <w:r>
        <w:t>на</w:t>
      </w:r>
      <w:r>
        <w:rPr>
          <w:spacing w:val="1"/>
        </w:rPr>
        <w:t xml:space="preserve"> </w:t>
      </w:r>
      <w:r>
        <w:t>определённую</w:t>
      </w:r>
      <w:r>
        <w:rPr>
          <w:spacing w:val="1"/>
        </w:rPr>
        <w:t xml:space="preserve"> </w:t>
      </w:r>
      <w:r>
        <w:t>тему;</w:t>
      </w:r>
      <w:r>
        <w:rPr>
          <w:spacing w:val="1"/>
        </w:rPr>
        <w:t xml:space="preserve"> </w:t>
      </w:r>
      <w:r>
        <w:t>поиск,</w:t>
      </w:r>
      <w:r>
        <w:rPr>
          <w:spacing w:val="1"/>
        </w:rPr>
        <w:t xml:space="preserve"> </w:t>
      </w:r>
      <w:r>
        <w:t>анализ</w:t>
      </w:r>
      <w:r>
        <w:rPr>
          <w:spacing w:val="1"/>
        </w:rPr>
        <w:t xml:space="preserve"> </w:t>
      </w:r>
      <w:r>
        <w:t>и</w:t>
      </w:r>
      <w:r>
        <w:rPr>
          <w:spacing w:val="1"/>
        </w:rPr>
        <w:t xml:space="preserve"> </w:t>
      </w:r>
      <w:r>
        <w:t>преобразование</w:t>
      </w:r>
      <w:r>
        <w:rPr>
          <w:spacing w:val="-5"/>
        </w:rPr>
        <w:t xml:space="preserve"> </w:t>
      </w:r>
      <w:r>
        <w:t>информации,</w:t>
      </w:r>
      <w:r>
        <w:rPr>
          <w:spacing w:val="-2"/>
        </w:rPr>
        <w:t xml:space="preserve"> </w:t>
      </w:r>
      <w:r>
        <w:t>извлечённой</w:t>
      </w:r>
      <w:r>
        <w:rPr>
          <w:spacing w:val="-2"/>
        </w:rPr>
        <w:t xml:space="preserve"> </w:t>
      </w:r>
      <w:r>
        <w:t>из</w:t>
      </w:r>
      <w:r>
        <w:rPr>
          <w:spacing w:val="2"/>
        </w:rPr>
        <w:t xml:space="preserve"> </w:t>
      </w:r>
      <w:r>
        <w:t>различных</w:t>
      </w:r>
      <w:r>
        <w:rPr>
          <w:spacing w:val="-4"/>
        </w:rPr>
        <w:t xml:space="preserve"> </w:t>
      </w:r>
      <w:r>
        <w:t>источников.</w:t>
      </w:r>
    </w:p>
    <w:p w:rsidR="00AC2BF3" w:rsidRDefault="0057672D">
      <w:pPr>
        <w:pStyle w:val="3"/>
        <w:spacing w:before="21"/>
        <w:jc w:val="both"/>
      </w:pPr>
      <w:r>
        <w:t>Раздел</w:t>
      </w:r>
      <w:r>
        <w:rPr>
          <w:spacing w:val="-2"/>
        </w:rPr>
        <w:t xml:space="preserve"> </w:t>
      </w:r>
      <w:r>
        <w:t>3. Текст</w:t>
      </w:r>
    </w:p>
    <w:p w:rsidR="00AC2BF3" w:rsidRDefault="0057672D">
      <w:pPr>
        <w:pStyle w:val="a4"/>
        <w:numPr>
          <w:ilvl w:val="0"/>
          <w:numId w:val="165"/>
        </w:numPr>
        <w:tabs>
          <w:tab w:val="left" w:pos="2701"/>
          <w:tab w:val="left" w:pos="2702"/>
        </w:tabs>
        <w:spacing w:before="32" w:line="271" w:lineRule="auto"/>
        <w:ind w:right="612" w:firstLine="710"/>
        <w:rPr>
          <w:sz w:val="24"/>
        </w:rPr>
      </w:pPr>
      <w:r>
        <w:rPr>
          <w:sz w:val="24"/>
        </w:rPr>
        <w:t>Понятие</w:t>
      </w:r>
      <w:r>
        <w:rPr>
          <w:spacing w:val="1"/>
          <w:sz w:val="24"/>
        </w:rPr>
        <w:t xml:space="preserve"> </w:t>
      </w:r>
      <w:r>
        <w:rPr>
          <w:sz w:val="24"/>
        </w:rPr>
        <w:t>текста,</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текста</w:t>
      </w:r>
      <w:r>
        <w:rPr>
          <w:spacing w:val="1"/>
          <w:sz w:val="24"/>
        </w:rPr>
        <w:t xml:space="preserve"> </w:t>
      </w:r>
      <w:r>
        <w:rPr>
          <w:sz w:val="24"/>
        </w:rPr>
        <w:t>(членимость,</w:t>
      </w:r>
      <w:r>
        <w:rPr>
          <w:spacing w:val="1"/>
          <w:sz w:val="24"/>
        </w:rPr>
        <w:t xml:space="preserve"> </w:t>
      </w:r>
      <w:r>
        <w:rPr>
          <w:sz w:val="24"/>
        </w:rPr>
        <w:t>смысловая</w:t>
      </w:r>
      <w:r>
        <w:rPr>
          <w:spacing w:val="1"/>
          <w:sz w:val="24"/>
        </w:rPr>
        <w:t xml:space="preserve"> </w:t>
      </w:r>
      <w:r>
        <w:rPr>
          <w:sz w:val="24"/>
        </w:rPr>
        <w:t>цельность,</w:t>
      </w:r>
      <w:r>
        <w:rPr>
          <w:spacing w:val="-2"/>
          <w:sz w:val="24"/>
        </w:rPr>
        <w:t xml:space="preserve"> </w:t>
      </w:r>
      <w:r>
        <w:rPr>
          <w:sz w:val="24"/>
        </w:rPr>
        <w:t>связность).</w:t>
      </w:r>
      <w:r>
        <w:rPr>
          <w:spacing w:val="1"/>
          <w:sz w:val="24"/>
        </w:rPr>
        <w:t xml:space="preserve"> </w:t>
      </w:r>
      <w:r>
        <w:rPr>
          <w:sz w:val="24"/>
        </w:rPr>
        <w:t>Тема,</w:t>
      </w:r>
      <w:r>
        <w:rPr>
          <w:spacing w:val="-1"/>
          <w:sz w:val="24"/>
        </w:rPr>
        <w:t xml:space="preserve"> </w:t>
      </w:r>
      <w:r>
        <w:rPr>
          <w:sz w:val="24"/>
        </w:rPr>
        <w:t>основная</w:t>
      </w:r>
      <w:r>
        <w:rPr>
          <w:spacing w:val="-4"/>
          <w:sz w:val="24"/>
        </w:rPr>
        <w:t xml:space="preserve"> </w:t>
      </w:r>
      <w:r>
        <w:rPr>
          <w:sz w:val="24"/>
        </w:rPr>
        <w:t>мысль</w:t>
      </w:r>
      <w:r>
        <w:rPr>
          <w:spacing w:val="-2"/>
          <w:sz w:val="24"/>
        </w:rPr>
        <w:t xml:space="preserve"> </w:t>
      </w:r>
      <w:r>
        <w:rPr>
          <w:sz w:val="24"/>
        </w:rPr>
        <w:t>текста.</w:t>
      </w:r>
      <w:r>
        <w:rPr>
          <w:spacing w:val="3"/>
          <w:sz w:val="24"/>
        </w:rPr>
        <w:t xml:space="preserve"> </w:t>
      </w:r>
      <w:r>
        <w:rPr>
          <w:sz w:val="24"/>
        </w:rPr>
        <w:t>Микротема</w:t>
      </w:r>
      <w:r>
        <w:rPr>
          <w:spacing w:val="-4"/>
          <w:sz w:val="24"/>
        </w:rPr>
        <w:t xml:space="preserve"> </w:t>
      </w:r>
      <w:r>
        <w:rPr>
          <w:sz w:val="24"/>
        </w:rPr>
        <w:t>текста.</w:t>
      </w:r>
    </w:p>
    <w:p w:rsidR="00AC2BF3" w:rsidRDefault="0057672D">
      <w:pPr>
        <w:pStyle w:val="a3"/>
        <w:tabs>
          <w:tab w:val="left" w:pos="3084"/>
          <w:tab w:val="left" w:pos="3961"/>
          <w:tab w:val="left" w:pos="5659"/>
          <w:tab w:val="left" w:pos="6110"/>
          <w:tab w:val="left" w:pos="7103"/>
          <w:tab w:val="left" w:pos="8130"/>
          <w:tab w:val="left" w:pos="9070"/>
          <w:tab w:val="left" w:pos="9727"/>
        </w:tabs>
        <w:spacing w:before="10" w:line="266" w:lineRule="auto"/>
        <w:ind w:right="616" w:firstLine="710"/>
        <w:jc w:val="left"/>
      </w:pPr>
      <w:r>
        <w:t>Средства</w:t>
      </w:r>
      <w:r>
        <w:tab/>
        <w:t>связи</w:t>
      </w:r>
      <w:r>
        <w:tab/>
        <w:t>предложений</w:t>
      </w:r>
      <w:r>
        <w:tab/>
        <w:t>и</w:t>
      </w:r>
      <w:r>
        <w:tab/>
        <w:t>частей</w:t>
      </w:r>
      <w:r>
        <w:tab/>
        <w:t>текста.</w:t>
      </w:r>
      <w:r>
        <w:tab/>
        <w:t>Абзац</w:t>
      </w:r>
      <w:r>
        <w:tab/>
        <w:t>как</w:t>
      </w:r>
      <w:r>
        <w:tab/>
        <w:t>средство</w:t>
      </w:r>
      <w:r>
        <w:rPr>
          <w:spacing w:val="-57"/>
        </w:rPr>
        <w:t xml:space="preserve"> </w:t>
      </w:r>
      <w:r>
        <w:t>композиционностилистического</w:t>
      </w:r>
      <w:r>
        <w:rPr>
          <w:spacing w:val="1"/>
        </w:rPr>
        <w:t xml:space="preserve"> </w:t>
      </w:r>
      <w:r>
        <w:t>членения</w:t>
      </w:r>
      <w:r>
        <w:rPr>
          <w:spacing w:val="-3"/>
        </w:rPr>
        <w:t xml:space="preserve"> </w:t>
      </w:r>
      <w:r>
        <w:t>текста.</w:t>
      </w:r>
    </w:p>
    <w:p w:rsidR="00AC2BF3" w:rsidRDefault="0057672D">
      <w:pPr>
        <w:pStyle w:val="a3"/>
        <w:spacing w:before="16"/>
        <w:ind w:left="1827"/>
        <w:jc w:val="left"/>
      </w:pPr>
      <w:r>
        <w:t>Функционально-смысловые</w:t>
      </w:r>
      <w:r>
        <w:rPr>
          <w:spacing w:val="113"/>
        </w:rPr>
        <w:t xml:space="preserve"> </w:t>
      </w:r>
      <w:r>
        <w:t>типы</w:t>
      </w:r>
      <w:r>
        <w:rPr>
          <w:spacing w:val="62"/>
        </w:rPr>
        <w:t xml:space="preserve"> </w:t>
      </w:r>
      <w:r>
        <w:t>речи:</w:t>
      </w:r>
      <w:r>
        <w:rPr>
          <w:spacing w:val="111"/>
        </w:rPr>
        <w:t xml:space="preserve"> </w:t>
      </w:r>
      <w:r>
        <w:t xml:space="preserve">описание,  </w:t>
      </w:r>
      <w:r>
        <w:rPr>
          <w:spacing w:val="1"/>
        </w:rPr>
        <w:t xml:space="preserve"> </w:t>
      </w:r>
      <w:r>
        <w:t xml:space="preserve">повествование,  </w:t>
      </w:r>
      <w:r>
        <w:rPr>
          <w:spacing w:val="2"/>
        </w:rPr>
        <w:t xml:space="preserve"> </w:t>
      </w:r>
      <w:r>
        <w:t>рассуждение.</w:t>
      </w:r>
    </w:p>
    <w:p w:rsidR="00AC2BF3" w:rsidRDefault="0057672D">
      <w:pPr>
        <w:pStyle w:val="a3"/>
        <w:spacing w:before="36"/>
        <w:jc w:val="left"/>
      </w:pPr>
      <w:r>
        <w:t>Структура</w:t>
      </w:r>
      <w:r>
        <w:rPr>
          <w:spacing w:val="-3"/>
        </w:rPr>
        <w:t xml:space="preserve"> </w:t>
      </w:r>
      <w:r>
        <w:t>текста.</w:t>
      </w:r>
      <w:r>
        <w:rPr>
          <w:spacing w:val="1"/>
        </w:rPr>
        <w:t xml:space="preserve"> </w:t>
      </w:r>
      <w:r>
        <w:t>План</w:t>
      </w:r>
      <w:r>
        <w:rPr>
          <w:spacing w:val="-1"/>
        </w:rPr>
        <w:t xml:space="preserve"> </w:t>
      </w:r>
      <w:r>
        <w:t>текста</w:t>
      </w:r>
      <w:r>
        <w:rPr>
          <w:spacing w:val="-2"/>
        </w:rPr>
        <w:t xml:space="preserve"> </w:t>
      </w:r>
      <w:r>
        <w:t>и</w:t>
      </w:r>
      <w:r>
        <w:rPr>
          <w:spacing w:val="-6"/>
        </w:rPr>
        <w:t xml:space="preserve"> </w:t>
      </w:r>
      <w:r>
        <w:t>тезисы</w:t>
      </w:r>
      <w:r>
        <w:rPr>
          <w:spacing w:val="-4"/>
        </w:rPr>
        <w:t xml:space="preserve"> </w:t>
      </w:r>
      <w:r>
        <w:t>как</w:t>
      </w:r>
      <w:r>
        <w:rPr>
          <w:spacing w:val="-3"/>
        </w:rPr>
        <w:t xml:space="preserve"> </w:t>
      </w:r>
      <w:r>
        <w:t>виды</w:t>
      </w:r>
      <w:r>
        <w:rPr>
          <w:spacing w:val="-1"/>
        </w:rPr>
        <w:t xml:space="preserve"> </w:t>
      </w:r>
      <w:r>
        <w:t>информационной</w:t>
      </w:r>
      <w:r>
        <w:rPr>
          <w:spacing w:val="-5"/>
        </w:rPr>
        <w:t xml:space="preserve"> </w:t>
      </w:r>
      <w:r>
        <w:t>переработки</w:t>
      </w:r>
      <w:r>
        <w:rPr>
          <w:spacing w:val="-5"/>
        </w:rPr>
        <w:t xml:space="preserve"> </w:t>
      </w:r>
      <w:r>
        <w:t>текста.</w:t>
      </w:r>
    </w:p>
    <w:p w:rsidR="00AC2BF3" w:rsidRDefault="0057672D">
      <w:pPr>
        <w:pStyle w:val="a4"/>
        <w:numPr>
          <w:ilvl w:val="0"/>
          <w:numId w:val="165"/>
        </w:numPr>
        <w:tabs>
          <w:tab w:val="left" w:pos="2701"/>
          <w:tab w:val="left" w:pos="2702"/>
        </w:tabs>
        <w:spacing w:before="46" w:line="268" w:lineRule="auto"/>
        <w:ind w:right="614" w:firstLine="710"/>
        <w:rPr>
          <w:sz w:val="24"/>
        </w:rPr>
      </w:pPr>
      <w:r>
        <w:rPr>
          <w:sz w:val="24"/>
        </w:rPr>
        <w:t>Анализ</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его</w:t>
      </w:r>
      <w:r>
        <w:rPr>
          <w:spacing w:val="1"/>
          <w:sz w:val="24"/>
        </w:rPr>
        <w:t xml:space="preserve"> </w:t>
      </w:r>
      <w:r>
        <w:rPr>
          <w:sz w:val="24"/>
        </w:rPr>
        <w:t>темы,</w:t>
      </w:r>
      <w:r>
        <w:rPr>
          <w:spacing w:val="1"/>
          <w:sz w:val="24"/>
        </w:rPr>
        <w:t xml:space="preserve"> </w:t>
      </w:r>
      <w:r>
        <w:rPr>
          <w:sz w:val="24"/>
        </w:rPr>
        <w:t>основной</w:t>
      </w:r>
      <w:r>
        <w:rPr>
          <w:spacing w:val="1"/>
          <w:sz w:val="24"/>
        </w:rPr>
        <w:t xml:space="preserve"> </w:t>
      </w:r>
      <w:r>
        <w:rPr>
          <w:sz w:val="24"/>
        </w:rPr>
        <w:t>мысли,</w:t>
      </w:r>
      <w:r>
        <w:rPr>
          <w:spacing w:val="1"/>
          <w:sz w:val="24"/>
        </w:rPr>
        <w:t xml:space="preserve"> </w:t>
      </w:r>
      <w:r>
        <w:rPr>
          <w:sz w:val="24"/>
        </w:rPr>
        <w:t>структуры,</w:t>
      </w:r>
      <w:r>
        <w:rPr>
          <w:spacing w:val="1"/>
          <w:sz w:val="24"/>
        </w:rPr>
        <w:t xml:space="preserve"> </w:t>
      </w:r>
      <w:r>
        <w:rPr>
          <w:sz w:val="24"/>
        </w:rPr>
        <w:t>принадлежности к функционально-смысловому типу речи. Деление текста на смысловые</w:t>
      </w:r>
      <w:r>
        <w:rPr>
          <w:spacing w:val="1"/>
          <w:sz w:val="24"/>
        </w:rPr>
        <w:t xml:space="preserve"> </w:t>
      </w:r>
      <w:r>
        <w:rPr>
          <w:sz w:val="24"/>
        </w:rPr>
        <w:t>части и составление плана. Определение средств и способов связи предложений в тексте.</w:t>
      </w:r>
      <w:r>
        <w:rPr>
          <w:spacing w:val="1"/>
          <w:sz w:val="24"/>
        </w:rPr>
        <w:t xml:space="preserve"> </w:t>
      </w:r>
      <w:r>
        <w:rPr>
          <w:sz w:val="24"/>
        </w:rPr>
        <w:t>Анализ языковых особенностей текста. Выбор языковых средств в зависимости от цели,</w:t>
      </w:r>
      <w:r>
        <w:rPr>
          <w:spacing w:val="1"/>
          <w:sz w:val="24"/>
        </w:rPr>
        <w:t xml:space="preserve"> </w:t>
      </w:r>
      <w:r>
        <w:rPr>
          <w:sz w:val="24"/>
        </w:rPr>
        <w:t>темы, основной</w:t>
      </w:r>
      <w:r>
        <w:rPr>
          <w:spacing w:val="1"/>
          <w:sz w:val="24"/>
        </w:rPr>
        <w:t xml:space="preserve"> </w:t>
      </w:r>
      <w:r>
        <w:rPr>
          <w:sz w:val="24"/>
        </w:rPr>
        <w:t>мысли</w:t>
      </w:r>
      <w:r>
        <w:rPr>
          <w:spacing w:val="1"/>
          <w:sz w:val="24"/>
        </w:rPr>
        <w:t xml:space="preserve"> </w:t>
      </w:r>
      <w:r>
        <w:rPr>
          <w:sz w:val="24"/>
        </w:rPr>
        <w:t>и</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Создание текстов</w:t>
      </w:r>
      <w:r>
        <w:rPr>
          <w:spacing w:val="1"/>
          <w:sz w:val="24"/>
        </w:rPr>
        <w:t xml:space="preserve"> </w:t>
      </w:r>
      <w:r>
        <w:rPr>
          <w:sz w:val="24"/>
        </w:rPr>
        <w:t>различного</w:t>
      </w:r>
      <w:r>
        <w:rPr>
          <w:spacing w:val="1"/>
          <w:sz w:val="24"/>
        </w:rPr>
        <w:t xml:space="preserve"> </w:t>
      </w:r>
      <w:r>
        <w:rPr>
          <w:sz w:val="24"/>
        </w:rPr>
        <w:t>типа,</w:t>
      </w:r>
      <w:r>
        <w:rPr>
          <w:spacing w:val="1"/>
          <w:sz w:val="24"/>
        </w:rPr>
        <w:t xml:space="preserve"> </w:t>
      </w:r>
      <w:r>
        <w:rPr>
          <w:sz w:val="24"/>
        </w:rPr>
        <w:t>стиля,</w:t>
      </w:r>
      <w:r>
        <w:rPr>
          <w:spacing w:val="1"/>
          <w:sz w:val="24"/>
        </w:rPr>
        <w:t xml:space="preserve"> </w:t>
      </w:r>
      <w:r>
        <w:rPr>
          <w:sz w:val="24"/>
        </w:rPr>
        <w:t>жанра. Соблюдение норм построения текста (логичность, последовательность, связность,</w:t>
      </w:r>
      <w:r>
        <w:rPr>
          <w:spacing w:val="1"/>
          <w:sz w:val="24"/>
        </w:rPr>
        <w:t xml:space="preserve"> </w:t>
      </w:r>
      <w:r>
        <w:rPr>
          <w:sz w:val="24"/>
        </w:rPr>
        <w:t>соответствие теме и др.). Оценивание и редактирование устного и письменного речевого</w:t>
      </w:r>
      <w:r>
        <w:rPr>
          <w:spacing w:val="1"/>
          <w:sz w:val="24"/>
        </w:rPr>
        <w:t xml:space="preserve"> </w:t>
      </w:r>
      <w:r>
        <w:rPr>
          <w:sz w:val="24"/>
        </w:rPr>
        <w:t>высказывания.</w:t>
      </w:r>
    </w:p>
    <w:p w:rsidR="00AC2BF3" w:rsidRDefault="0057672D">
      <w:pPr>
        <w:pStyle w:val="3"/>
        <w:spacing w:before="24"/>
        <w:jc w:val="both"/>
      </w:pPr>
      <w:r>
        <w:t>Раздел</w:t>
      </w:r>
      <w:r>
        <w:rPr>
          <w:spacing w:val="-3"/>
        </w:rPr>
        <w:t xml:space="preserve"> </w:t>
      </w:r>
      <w:r>
        <w:t>4. Функциональные</w:t>
      </w:r>
      <w:r>
        <w:rPr>
          <w:spacing w:val="-7"/>
        </w:rPr>
        <w:t xml:space="preserve"> </w:t>
      </w:r>
      <w:r>
        <w:t>разновидности</w:t>
      </w:r>
      <w:r>
        <w:rPr>
          <w:spacing w:val="-6"/>
        </w:rPr>
        <w:t xml:space="preserve"> </w:t>
      </w:r>
      <w:r>
        <w:t>языка</w:t>
      </w:r>
    </w:p>
    <w:p w:rsidR="00AC2BF3" w:rsidRDefault="0057672D">
      <w:pPr>
        <w:pStyle w:val="a4"/>
        <w:numPr>
          <w:ilvl w:val="0"/>
          <w:numId w:val="164"/>
        </w:numPr>
        <w:tabs>
          <w:tab w:val="left" w:pos="2701"/>
          <w:tab w:val="left" w:pos="2702"/>
        </w:tabs>
        <w:spacing w:before="31" w:line="266" w:lineRule="auto"/>
        <w:ind w:right="613" w:firstLine="710"/>
        <w:rPr>
          <w:sz w:val="24"/>
        </w:rPr>
      </w:pPr>
      <w:r>
        <w:rPr>
          <w:sz w:val="24"/>
        </w:rPr>
        <w:t>Функциональные разновидности языка: разговорный язык; функциональные</w:t>
      </w:r>
      <w:r>
        <w:rPr>
          <w:spacing w:val="-57"/>
          <w:sz w:val="24"/>
        </w:rPr>
        <w:t xml:space="preserve"> </w:t>
      </w:r>
      <w:r>
        <w:rPr>
          <w:sz w:val="24"/>
        </w:rPr>
        <w:t>стили:</w:t>
      </w:r>
      <w:r>
        <w:rPr>
          <w:spacing w:val="1"/>
          <w:sz w:val="24"/>
        </w:rPr>
        <w:t xml:space="preserve"> </w:t>
      </w:r>
      <w:r>
        <w:rPr>
          <w:sz w:val="24"/>
        </w:rPr>
        <w:t>научный,</w:t>
      </w:r>
      <w:r>
        <w:rPr>
          <w:spacing w:val="1"/>
          <w:sz w:val="24"/>
        </w:rPr>
        <w:t xml:space="preserve"> </w:t>
      </w:r>
      <w:r>
        <w:rPr>
          <w:sz w:val="24"/>
        </w:rPr>
        <w:t>публицистический,</w:t>
      </w:r>
      <w:r>
        <w:rPr>
          <w:spacing w:val="1"/>
          <w:sz w:val="24"/>
        </w:rPr>
        <w:t xml:space="preserve"> </w:t>
      </w:r>
      <w:r>
        <w:rPr>
          <w:sz w:val="24"/>
        </w:rPr>
        <w:t>официально-деловой;</w:t>
      </w:r>
      <w:r>
        <w:rPr>
          <w:spacing w:val="1"/>
          <w:sz w:val="24"/>
        </w:rPr>
        <w:t xml:space="preserve"> </w:t>
      </w:r>
      <w:r>
        <w:rPr>
          <w:sz w:val="24"/>
        </w:rPr>
        <w:t>язык</w:t>
      </w:r>
      <w:r>
        <w:rPr>
          <w:spacing w:val="1"/>
          <w:sz w:val="24"/>
        </w:rPr>
        <w:t xml:space="preserve"> </w:t>
      </w:r>
      <w:r>
        <w:rPr>
          <w:sz w:val="24"/>
        </w:rPr>
        <w:t>художественной</w:t>
      </w:r>
      <w:r>
        <w:rPr>
          <w:spacing w:val="-57"/>
          <w:sz w:val="24"/>
        </w:rPr>
        <w:t xml:space="preserve"> </w:t>
      </w:r>
      <w:r>
        <w:rPr>
          <w:sz w:val="24"/>
        </w:rPr>
        <w:t>литературы.</w:t>
      </w:r>
    </w:p>
    <w:p w:rsidR="00AC2BF3" w:rsidRDefault="0057672D">
      <w:pPr>
        <w:pStyle w:val="a3"/>
        <w:spacing w:before="17" w:line="268" w:lineRule="auto"/>
        <w:ind w:right="611" w:firstLine="710"/>
      </w:pPr>
      <w:r>
        <w:t>Основные</w:t>
      </w:r>
      <w:r>
        <w:rPr>
          <w:spacing w:val="1"/>
        </w:rPr>
        <w:t xml:space="preserve"> </w:t>
      </w:r>
      <w:r>
        <w:t>жанры</w:t>
      </w:r>
      <w:r>
        <w:rPr>
          <w:spacing w:val="1"/>
        </w:rPr>
        <w:t xml:space="preserve"> </w:t>
      </w:r>
      <w:r>
        <w:t>научного</w:t>
      </w:r>
      <w:r>
        <w:rPr>
          <w:spacing w:val="1"/>
        </w:rPr>
        <w:t xml:space="preserve"> </w:t>
      </w:r>
      <w:r>
        <w:t>(отзыв,</w:t>
      </w:r>
      <w:r>
        <w:rPr>
          <w:spacing w:val="1"/>
        </w:rPr>
        <w:t xml:space="preserve"> </w:t>
      </w:r>
      <w:r>
        <w:t>выступление,</w:t>
      </w:r>
      <w:r>
        <w:rPr>
          <w:spacing w:val="1"/>
        </w:rPr>
        <w:t xml:space="preserve"> </w:t>
      </w:r>
      <w:r>
        <w:t>доклад),</w:t>
      </w:r>
      <w:r>
        <w:rPr>
          <w:spacing w:val="1"/>
        </w:rPr>
        <w:t xml:space="preserve"> </w:t>
      </w:r>
      <w:r>
        <w:t>публицистического</w:t>
      </w:r>
      <w:r>
        <w:rPr>
          <w:spacing w:val="1"/>
        </w:rPr>
        <w:t xml:space="preserve"> </w:t>
      </w:r>
      <w:r>
        <w:t>(выступление,</w:t>
      </w:r>
      <w:r>
        <w:rPr>
          <w:spacing w:val="1"/>
        </w:rPr>
        <w:t xml:space="preserve"> </w:t>
      </w:r>
      <w:r>
        <w:t>интервью),</w:t>
      </w:r>
      <w:r>
        <w:rPr>
          <w:spacing w:val="1"/>
        </w:rPr>
        <w:t xml:space="preserve"> </w:t>
      </w:r>
      <w:r>
        <w:t>официально-делового</w:t>
      </w:r>
      <w:r>
        <w:rPr>
          <w:spacing w:val="1"/>
        </w:rPr>
        <w:t xml:space="preserve"> </w:t>
      </w:r>
      <w:r>
        <w:t>(расписка,</w:t>
      </w:r>
      <w:r>
        <w:rPr>
          <w:spacing w:val="1"/>
        </w:rPr>
        <w:t xml:space="preserve"> </w:t>
      </w:r>
      <w:r>
        <w:t>доверенность,</w:t>
      </w:r>
      <w:r>
        <w:rPr>
          <w:spacing w:val="61"/>
        </w:rPr>
        <w:t xml:space="preserve"> </w:t>
      </w:r>
      <w:r>
        <w:t>заявление)</w:t>
      </w:r>
      <w:r>
        <w:rPr>
          <w:spacing w:val="1"/>
        </w:rPr>
        <w:t xml:space="preserve"> </w:t>
      </w:r>
      <w:r>
        <w:t>стилей,</w:t>
      </w:r>
      <w:r>
        <w:rPr>
          <w:spacing w:val="3"/>
        </w:rPr>
        <w:t xml:space="preserve"> </w:t>
      </w:r>
      <w:r>
        <w:t>разговорной</w:t>
      </w:r>
      <w:r>
        <w:rPr>
          <w:spacing w:val="3"/>
        </w:rPr>
        <w:t xml:space="preserve"> </w:t>
      </w:r>
      <w:r>
        <w:t>речи</w:t>
      </w:r>
    </w:p>
    <w:p w:rsidR="00AC2BF3" w:rsidRDefault="0057672D">
      <w:pPr>
        <w:pStyle w:val="a3"/>
        <w:spacing w:before="15"/>
        <w:ind w:left="1121"/>
      </w:pPr>
      <w:r>
        <w:t>(рассказ,</w:t>
      </w:r>
      <w:r>
        <w:rPr>
          <w:spacing w:val="-3"/>
        </w:rPr>
        <w:t xml:space="preserve"> </w:t>
      </w:r>
      <w:r>
        <w:t>беседа).</w:t>
      </w:r>
    </w:p>
    <w:p w:rsidR="00AC2BF3" w:rsidRDefault="00AC2BF3">
      <w:pPr>
        <w:sectPr w:rsidR="00AC2BF3">
          <w:pgSz w:w="11910" w:h="16840"/>
          <w:pgMar w:top="920" w:right="0" w:bottom="1840" w:left="660" w:header="0" w:footer="1566" w:gutter="0"/>
          <w:cols w:space="720"/>
        </w:sectPr>
      </w:pPr>
    </w:p>
    <w:p w:rsidR="00AC2BF3" w:rsidRDefault="0057672D">
      <w:pPr>
        <w:pStyle w:val="a4"/>
        <w:numPr>
          <w:ilvl w:val="0"/>
          <w:numId w:val="164"/>
        </w:numPr>
        <w:tabs>
          <w:tab w:val="left" w:pos="2701"/>
          <w:tab w:val="left" w:pos="2702"/>
        </w:tabs>
        <w:spacing w:before="76" w:line="268" w:lineRule="auto"/>
        <w:ind w:right="606" w:firstLine="710"/>
        <w:rPr>
          <w:sz w:val="24"/>
        </w:rPr>
      </w:pPr>
      <w:r>
        <w:rPr>
          <w:sz w:val="24"/>
        </w:rPr>
        <w:lastRenderedPageBreak/>
        <w:t>Установление</w:t>
      </w:r>
      <w:r>
        <w:rPr>
          <w:spacing w:val="1"/>
          <w:sz w:val="24"/>
        </w:rPr>
        <w:t xml:space="preserve"> </w:t>
      </w:r>
      <w:r>
        <w:rPr>
          <w:sz w:val="24"/>
        </w:rPr>
        <w:t>принадлежности</w:t>
      </w:r>
      <w:r>
        <w:rPr>
          <w:spacing w:val="1"/>
          <w:sz w:val="24"/>
        </w:rPr>
        <w:t xml:space="preserve"> </w:t>
      </w:r>
      <w:r>
        <w:rPr>
          <w:sz w:val="24"/>
        </w:rPr>
        <w:t>текста</w:t>
      </w:r>
      <w:r>
        <w:rPr>
          <w:spacing w:val="1"/>
          <w:sz w:val="24"/>
        </w:rPr>
        <w:t xml:space="preserve"> </w:t>
      </w:r>
      <w:r>
        <w:rPr>
          <w:sz w:val="24"/>
        </w:rPr>
        <w:t>к</w:t>
      </w:r>
      <w:r>
        <w:rPr>
          <w:spacing w:val="1"/>
          <w:sz w:val="24"/>
        </w:rPr>
        <w:t xml:space="preserve"> </w:t>
      </w:r>
      <w:r>
        <w:rPr>
          <w:sz w:val="24"/>
        </w:rPr>
        <w:t>определённой</w:t>
      </w:r>
      <w:r>
        <w:rPr>
          <w:spacing w:val="1"/>
          <w:sz w:val="24"/>
        </w:rPr>
        <w:t xml:space="preserve"> </w:t>
      </w:r>
      <w:r>
        <w:rPr>
          <w:sz w:val="24"/>
        </w:rPr>
        <w:t>функциональной</w:t>
      </w:r>
      <w:r>
        <w:rPr>
          <w:spacing w:val="1"/>
          <w:sz w:val="24"/>
        </w:rPr>
        <w:t xml:space="preserve"> </w:t>
      </w:r>
      <w:r>
        <w:rPr>
          <w:sz w:val="24"/>
        </w:rPr>
        <w:t>разновидности языка. Создание письменных высказываний разных стилей, жанров и типов</w:t>
      </w:r>
      <w:r>
        <w:rPr>
          <w:spacing w:val="1"/>
          <w:sz w:val="24"/>
        </w:rPr>
        <w:t xml:space="preserve"> </w:t>
      </w:r>
      <w:r>
        <w:rPr>
          <w:sz w:val="24"/>
        </w:rPr>
        <w:t>речи: тезисы, отзыв, письмо, расписка, доверенность, заявление; повествование, описание,</w:t>
      </w:r>
      <w:r>
        <w:rPr>
          <w:spacing w:val="1"/>
          <w:sz w:val="24"/>
        </w:rPr>
        <w:t xml:space="preserve"> </w:t>
      </w:r>
      <w:r>
        <w:rPr>
          <w:sz w:val="24"/>
        </w:rPr>
        <w:t>рассуждение.</w:t>
      </w:r>
      <w:r>
        <w:rPr>
          <w:spacing w:val="1"/>
          <w:sz w:val="24"/>
        </w:rPr>
        <w:t xml:space="preserve"> </w:t>
      </w:r>
      <w:r>
        <w:rPr>
          <w:sz w:val="24"/>
        </w:rPr>
        <w:t>Выступление</w:t>
      </w:r>
      <w:r>
        <w:rPr>
          <w:spacing w:val="1"/>
          <w:sz w:val="24"/>
        </w:rPr>
        <w:t xml:space="preserve"> </w:t>
      </w:r>
      <w:r>
        <w:rPr>
          <w:sz w:val="24"/>
        </w:rPr>
        <w:t>перед</w:t>
      </w:r>
      <w:r>
        <w:rPr>
          <w:spacing w:val="1"/>
          <w:sz w:val="24"/>
        </w:rPr>
        <w:t xml:space="preserve"> </w:t>
      </w:r>
      <w:r>
        <w:rPr>
          <w:sz w:val="24"/>
        </w:rPr>
        <w:t>аудиторией</w:t>
      </w:r>
      <w:r>
        <w:rPr>
          <w:spacing w:val="1"/>
          <w:sz w:val="24"/>
        </w:rPr>
        <w:t xml:space="preserve"> </w:t>
      </w:r>
      <w:r>
        <w:rPr>
          <w:sz w:val="24"/>
        </w:rPr>
        <w:t>сверстников</w:t>
      </w:r>
      <w:r>
        <w:rPr>
          <w:spacing w:val="1"/>
          <w:sz w:val="24"/>
        </w:rPr>
        <w:t xml:space="preserve"> </w:t>
      </w:r>
      <w:r>
        <w:rPr>
          <w:sz w:val="24"/>
        </w:rPr>
        <w:t>с небольшими</w:t>
      </w:r>
      <w:r>
        <w:rPr>
          <w:spacing w:val="1"/>
          <w:sz w:val="24"/>
        </w:rPr>
        <w:t xml:space="preserve"> </w:t>
      </w:r>
      <w:r>
        <w:rPr>
          <w:sz w:val="24"/>
        </w:rPr>
        <w:t>сообщениями,</w:t>
      </w:r>
      <w:r>
        <w:rPr>
          <w:spacing w:val="1"/>
          <w:sz w:val="24"/>
        </w:rPr>
        <w:t xml:space="preserve"> </w:t>
      </w:r>
      <w:r>
        <w:rPr>
          <w:sz w:val="24"/>
        </w:rPr>
        <w:t>докладом.</w:t>
      </w:r>
    </w:p>
    <w:p w:rsidR="00AC2BF3" w:rsidRDefault="0057672D">
      <w:pPr>
        <w:pStyle w:val="3"/>
        <w:spacing w:before="20"/>
        <w:jc w:val="both"/>
      </w:pPr>
      <w:r>
        <w:t>Раздел</w:t>
      </w:r>
      <w:r>
        <w:rPr>
          <w:spacing w:val="-2"/>
        </w:rPr>
        <w:t xml:space="preserve"> </w:t>
      </w:r>
      <w:r>
        <w:t>5.</w:t>
      </w:r>
      <w:r>
        <w:rPr>
          <w:spacing w:val="1"/>
        </w:rPr>
        <w:t xml:space="preserve"> </w:t>
      </w:r>
      <w:r>
        <w:t>Общие</w:t>
      </w:r>
      <w:r>
        <w:rPr>
          <w:spacing w:val="-2"/>
        </w:rPr>
        <w:t xml:space="preserve"> </w:t>
      </w:r>
      <w:r>
        <w:t>сведения</w:t>
      </w:r>
      <w:r>
        <w:rPr>
          <w:spacing w:val="-2"/>
        </w:rPr>
        <w:t xml:space="preserve"> </w:t>
      </w:r>
      <w:r>
        <w:t>о</w:t>
      </w:r>
      <w:r>
        <w:rPr>
          <w:spacing w:val="-1"/>
        </w:rPr>
        <w:t xml:space="preserve"> </w:t>
      </w:r>
      <w:r>
        <w:t>языке</w:t>
      </w:r>
    </w:p>
    <w:p w:rsidR="00AC2BF3" w:rsidRDefault="0057672D">
      <w:pPr>
        <w:pStyle w:val="a4"/>
        <w:numPr>
          <w:ilvl w:val="0"/>
          <w:numId w:val="163"/>
        </w:numPr>
        <w:tabs>
          <w:tab w:val="left" w:pos="2701"/>
          <w:tab w:val="left" w:pos="2702"/>
        </w:tabs>
        <w:spacing w:before="31" w:line="268" w:lineRule="auto"/>
        <w:ind w:right="612" w:firstLine="710"/>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60"/>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p>
    <w:p w:rsidR="00AC2BF3" w:rsidRDefault="0057672D">
      <w:pPr>
        <w:pStyle w:val="a3"/>
        <w:spacing w:before="14" w:line="266" w:lineRule="auto"/>
        <w:ind w:right="611" w:firstLine="710"/>
      </w:pPr>
      <w:r>
        <w:t>Русский</w:t>
      </w:r>
      <w:r>
        <w:rPr>
          <w:spacing w:val="1"/>
        </w:rPr>
        <w:t xml:space="preserve"> </w:t>
      </w:r>
      <w:r>
        <w:t>язык</w:t>
      </w:r>
      <w:r>
        <w:rPr>
          <w:spacing w:val="1"/>
        </w:rPr>
        <w:t xml:space="preserve"> </w:t>
      </w:r>
      <w:r>
        <w:t>в</w:t>
      </w:r>
      <w:r>
        <w:rPr>
          <w:spacing w:val="1"/>
        </w:rPr>
        <w:t xml:space="preserve"> </w:t>
      </w:r>
      <w:r>
        <w:t>кругу</w:t>
      </w:r>
      <w:r>
        <w:rPr>
          <w:spacing w:val="1"/>
        </w:rPr>
        <w:t xml:space="preserve"> </w:t>
      </w:r>
      <w:r>
        <w:t>других</w:t>
      </w:r>
      <w:r>
        <w:rPr>
          <w:spacing w:val="1"/>
        </w:rPr>
        <w:t xml:space="preserve"> </w:t>
      </w:r>
      <w:r>
        <w:t>славянских</w:t>
      </w:r>
      <w:r>
        <w:rPr>
          <w:spacing w:val="1"/>
        </w:rPr>
        <w:t xml:space="preserve"> </w:t>
      </w:r>
      <w:r>
        <w:t>языков.</w:t>
      </w:r>
      <w:r>
        <w:rPr>
          <w:spacing w:val="1"/>
        </w:rPr>
        <w:t xml:space="preserve"> </w:t>
      </w:r>
      <w:r>
        <w:t>Роль</w:t>
      </w:r>
      <w:r>
        <w:rPr>
          <w:spacing w:val="1"/>
        </w:rPr>
        <w:t xml:space="preserve"> </w:t>
      </w:r>
      <w:r>
        <w:t>старославянского</w:t>
      </w:r>
      <w:r>
        <w:rPr>
          <w:spacing w:val="1"/>
        </w:rPr>
        <w:t xml:space="preserve"> </w:t>
      </w:r>
      <w:r>
        <w:t>(церковнославянского)</w:t>
      </w:r>
      <w:r>
        <w:rPr>
          <w:spacing w:val="-2"/>
        </w:rPr>
        <w:t xml:space="preserve"> </w:t>
      </w:r>
      <w:r>
        <w:t>языка</w:t>
      </w:r>
      <w:r>
        <w:rPr>
          <w:spacing w:val="1"/>
        </w:rPr>
        <w:t xml:space="preserve"> </w:t>
      </w:r>
      <w:r>
        <w:t>в</w:t>
      </w:r>
      <w:r>
        <w:rPr>
          <w:spacing w:val="-2"/>
        </w:rPr>
        <w:t xml:space="preserve"> </w:t>
      </w:r>
      <w:r>
        <w:t>развитии</w:t>
      </w:r>
      <w:r>
        <w:rPr>
          <w:spacing w:val="3"/>
        </w:rPr>
        <w:t xml:space="preserve"> </w:t>
      </w:r>
      <w:r>
        <w:t>русского</w:t>
      </w:r>
      <w:r>
        <w:rPr>
          <w:spacing w:val="1"/>
        </w:rPr>
        <w:t xml:space="preserve"> </w:t>
      </w:r>
      <w:r>
        <w:t>языка.</w:t>
      </w:r>
    </w:p>
    <w:p w:rsidR="00AC2BF3" w:rsidRDefault="0057672D">
      <w:pPr>
        <w:pStyle w:val="a3"/>
        <w:spacing w:before="16" w:line="268" w:lineRule="auto"/>
        <w:ind w:right="618" w:firstLine="710"/>
      </w:pPr>
      <w:r>
        <w:t>Русский язык как развивающееся явление. Формы функционирования современного</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диалекты,</w:t>
      </w:r>
      <w:r>
        <w:rPr>
          <w:spacing w:val="1"/>
        </w:rPr>
        <w:t xml:space="preserve"> </w:t>
      </w:r>
      <w:r>
        <w:t>просторечие,</w:t>
      </w:r>
      <w:r>
        <w:rPr>
          <w:spacing w:val="1"/>
        </w:rPr>
        <w:t xml:space="preserve"> </w:t>
      </w:r>
      <w:r>
        <w:t>профессиональные</w:t>
      </w:r>
      <w:r>
        <w:rPr>
          <w:spacing w:val="1"/>
        </w:rPr>
        <w:t xml:space="preserve"> </w:t>
      </w:r>
      <w:r>
        <w:t>разновидности,</w:t>
      </w:r>
      <w:r>
        <w:rPr>
          <w:spacing w:val="-2"/>
        </w:rPr>
        <w:t xml:space="preserve"> </w:t>
      </w:r>
      <w:r>
        <w:t>жаргон.</w:t>
      </w:r>
    </w:p>
    <w:p w:rsidR="00AC2BF3" w:rsidRDefault="0057672D">
      <w:pPr>
        <w:pStyle w:val="a3"/>
        <w:spacing w:before="14" w:line="280" w:lineRule="auto"/>
        <w:ind w:left="1822" w:right="3264"/>
        <w:jc w:val="left"/>
      </w:pPr>
      <w:r>
        <w:t>Русский</w:t>
      </w:r>
      <w:r>
        <w:rPr>
          <w:spacing w:val="-3"/>
        </w:rPr>
        <w:t xml:space="preserve"> </w:t>
      </w:r>
      <w:r>
        <w:t>язык</w:t>
      </w:r>
      <w:r>
        <w:rPr>
          <w:spacing w:val="-3"/>
        </w:rPr>
        <w:t xml:space="preserve"> </w:t>
      </w:r>
      <w:r>
        <w:t>—</w:t>
      </w:r>
      <w:r>
        <w:rPr>
          <w:spacing w:val="-3"/>
        </w:rPr>
        <w:t xml:space="preserve"> </w:t>
      </w:r>
      <w:r>
        <w:t>язык</w:t>
      </w:r>
      <w:r>
        <w:rPr>
          <w:spacing w:val="-5"/>
        </w:rPr>
        <w:t xml:space="preserve"> </w:t>
      </w:r>
      <w:r>
        <w:t>русской</w:t>
      </w:r>
      <w:r>
        <w:rPr>
          <w:spacing w:val="-3"/>
        </w:rPr>
        <w:t xml:space="preserve"> </w:t>
      </w:r>
      <w:r>
        <w:t>художественной</w:t>
      </w:r>
      <w:r>
        <w:rPr>
          <w:spacing w:val="-7"/>
        </w:rPr>
        <w:t xml:space="preserve"> </w:t>
      </w:r>
      <w:r>
        <w:t>литературы.</w:t>
      </w:r>
      <w:r>
        <w:rPr>
          <w:spacing w:val="-57"/>
        </w:rPr>
        <w:t xml:space="preserve"> </w:t>
      </w:r>
      <w:r>
        <w:t>Основные</w:t>
      </w:r>
      <w:r>
        <w:rPr>
          <w:spacing w:val="-6"/>
        </w:rPr>
        <w:t xml:space="preserve"> </w:t>
      </w:r>
      <w:r>
        <w:t>изобразительные средства</w:t>
      </w:r>
      <w:r>
        <w:rPr>
          <w:spacing w:val="-1"/>
        </w:rPr>
        <w:t xml:space="preserve"> </w:t>
      </w:r>
      <w:r>
        <w:t>русского</w:t>
      </w:r>
      <w:r>
        <w:rPr>
          <w:spacing w:val="1"/>
        </w:rPr>
        <w:t xml:space="preserve"> </w:t>
      </w:r>
      <w:r>
        <w:t>языка.</w:t>
      </w:r>
    </w:p>
    <w:p w:rsidR="00AC2BF3" w:rsidRDefault="0057672D">
      <w:pPr>
        <w:pStyle w:val="a3"/>
        <w:spacing w:line="280" w:lineRule="auto"/>
        <w:ind w:left="1822" w:right="1829"/>
        <w:jc w:val="left"/>
      </w:pPr>
      <w:r>
        <w:t>Лингвистика</w:t>
      </w:r>
      <w:r>
        <w:rPr>
          <w:spacing w:val="-5"/>
        </w:rPr>
        <w:t xml:space="preserve"> </w:t>
      </w:r>
      <w:r>
        <w:t>как</w:t>
      </w:r>
      <w:r>
        <w:rPr>
          <w:spacing w:val="-5"/>
        </w:rPr>
        <w:t xml:space="preserve"> </w:t>
      </w:r>
      <w:r>
        <w:t>наука</w:t>
      </w:r>
      <w:r>
        <w:rPr>
          <w:spacing w:val="-4"/>
        </w:rPr>
        <w:t xml:space="preserve"> </w:t>
      </w:r>
      <w:r>
        <w:t>о языке.</w:t>
      </w:r>
      <w:r>
        <w:rPr>
          <w:spacing w:val="-1"/>
        </w:rPr>
        <w:t xml:space="preserve"> </w:t>
      </w:r>
      <w:r>
        <w:t>Основные</w:t>
      </w:r>
      <w:r>
        <w:rPr>
          <w:spacing w:val="-9"/>
        </w:rPr>
        <w:t xml:space="preserve"> </w:t>
      </w:r>
      <w:r>
        <w:t>разделы</w:t>
      </w:r>
      <w:r>
        <w:rPr>
          <w:spacing w:val="-1"/>
        </w:rPr>
        <w:t xml:space="preserve"> </w:t>
      </w:r>
      <w:r>
        <w:t>лингвистики.</w:t>
      </w:r>
      <w:r>
        <w:rPr>
          <w:spacing w:val="-57"/>
        </w:rPr>
        <w:t xml:space="preserve"> </w:t>
      </w:r>
      <w:r>
        <w:t>Выдающиеся</w:t>
      </w:r>
      <w:r>
        <w:rPr>
          <w:spacing w:val="1"/>
        </w:rPr>
        <w:t xml:space="preserve"> </w:t>
      </w:r>
      <w:r>
        <w:t>отечественные</w:t>
      </w:r>
      <w:r>
        <w:rPr>
          <w:spacing w:val="1"/>
        </w:rPr>
        <w:t xml:space="preserve"> </w:t>
      </w:r>
      <w:r>
        <w:t>лингвисты.</w:t>
      </w:r>
    </w:p>
    <w:p w:rsidR="00AC2BF3" w:rsidRDefault="0057672D">
      <w:pPr>
        <w:pStyle w:val="a4"/>
        <w:numPr>
          <w:ilvl w:val="0"/>
          <w:numId w:val="163"/>
        </w:numPr>
        <w:tabs>
          <w:tab w:val="left" w:pos="2701"/>
          <w:tab w:val="left" w:pos="2702"/>
          <w:tab w:val="left" w:pos="4044"/>
          <w:tab w:val="left" w:pos="5262"/>
          <w:tab w:val="left" w:pos="7400"/>
          <w:tab w:val="left" w:pos="8407"/>
          <w:tab w:val="left" w:pos="8775"/>
          <w:tab w:val="left" w:pos="9667"/>
        </w:tabs>
        <w:spacing w:line="266" w:lineRule="auto"/>
        <w:ind w:right="612" w:firstLine="710"/>
        <w:rPr>
          <w:sz w:val="24"/>
        </w:rPr>
      </w:pPr>
      <w:r>
        <w:rPr>
          <w:sz w:val="24"/>
        </w:rPr>
        <w:t>Осознание</w:t>
      </w:r>
      <w:r>
        <w:rPr>
          <w:sz w:val="24"/>
        </w:rPr>
        <w:tab/>
        <w:t>важности</w:t>
      </w:r>
      <w:r>
        <w:rPr>
          <w:sz w:val="24"/>
        </w:rPr>
        <w:tab/>
        <w:t>коммуникативных</w:t>
      </w:r>
      <w:r>
        <w:rPr>
          <w:sz w:val="24"/>
        </w:rPr>
        <w:tab/>
        <w:t>умений</w:t>
      </w:r>
      <w:r>
        <w:rPr>
          <w:sz w:val="24"/>
        </w:rPr>
        <w:tab/>
        <w:t>в</w:t>
      </w:r>
      <w:r>
        <w:rPr>
          <w:sz w:val="24"/>
        </w:rPr>
        <w:tab/>
        <w:t>жизни</w:t>
      </w:r>
      <w:r>
        <w:rPr>
          <w:sz w:val="24"/>
        </w:rPr>
        <w:tab/>
      </w:r>
      <w:r>
        <w:rPr>
          <w:spacing w:val="-1"/>
          <w:sz w:val="24"/>
        </w:rPr>
        <w:t>человека,</w:t>
      </w:r>
      <w:r>
        <w:rPr>
          <w:spacing w:val="-57"/>
          <w:sz w:val="24"/>
        </w:rPr>
        <w:t xml:space="preserve"> </w:t>
      </w:r>
      <w:r>
        <w:rPr>
          <w:sz w:val="24"/>
        </w:rPr>
        <w:t>понимание</w:t>
      </w:r>
      <w:r>
        <w:rPr>
          <w:spacing w:val="-6"/>
          <w:sz w:val="24"/>
        </w:rPr>
        <w:t xml:space="preserve"> </w:t>
      </w:r>
      <w:r>
        <w:rPr>
          <w:sz w:val="24"/>
        </w:rPr>
        <w:t>роли</w:t>
      </w:r>
      <w:r>
        <w:rPr>
          <w:spacing w:val="-3"/>
          <w:sz w:val="24"/>
        </w:rPr>
        <w:t xml:space="preserve"> </w:t>
      </w:r>
      <w:r>
        <w:rPr>
          <w:sz w:val="24"/>
        </w:rPr>
        <w:t>русского</w:t>
      </w:r>
      <w:r>
        <w:rPr>
          <w:spacing w:val="1"/>
          <w:sz w:val="24"/>
        </w:rPr>
        <w:t xml:space="preserve"> </w:t>
      </w:r>
      <w:r>
        <w:rPr>
          <w:sz w:val="24"/>
        </w:rPr>
        <w:t>языка в</w:t>
      </w:r>
      <w:r>
        <w:rPr>
          <w:spacing w:val="-3"/>
          <w:sz w:val="24"/>
        </w:rPr>
        <w:t xml:space="preserve"> </w:t>
      </w:r>
      <w:r>
        <w:rPr>
          <w:sz w:val="24"/>
        </w:rPr>
        <w:t>жизни</w:t>
      </w:r>
      <w:r>
        <w:rPr>
          <w:spacing w:val="-3"/>
          <w:sz w:val="24"/>
        </w:rPr>
        <w:t xml:space="preserve"> </w:t>
      </w:r>
      <w:r>
        <w:rPr>
          <w:sz w:val="24"/>
        </w:rPr>
        <w:t>общества и</w:t>
      </w:r>
      <w:r>
        <w:rPr>
          <w:spacing w:val="-3"/>
          <w:sz w:val="24"/>
        </w:rPr>
        <w:t xml:space="preserve"> </w:t>
      </w:r>
      <w:r>
        <w:rPr>
          <w:sz w:val="24"/>
        </w:rPr>
        <w:t>государства</w:t>
      </w:r>
      <w:r>
        <w:rPr>
          <w:spacing w:val="-1"/>
          <w:sz w:val="24"/>
        </w:rPr>
        <w:t xml:space="preserve"> </w:t>
      </w:r>
      <w:r>
        <w:rPr>
          <w:sz w:val="24"/>
        </w:rPr>
        <w:t>в</w:t>
      </w:r>
      <w:r>
        <w:rPr>
          <w:spacing w:val="2"/>
          <w:sz w:val="24"/>
        </w:rPr>
        <w:t xml:space="preserve"> </w:t>
      </w:r>
      <w:r>
        <w:rPr>
          <w:sz w:val="24"/>
        </w:rPr>
        <w:t>современном</w:t>
      </w:r>
      <w:r>
        <w:rPr>
          <w:spacing w:val="-2"/>
          <w:sz w:val="24"/>
        </w:rPr>
        <w:t xml:space="preserve"> </w:t>
      </w:r>
      <w:r>
        <w:rPr>
          <w:sz w:val="24"/>
        </w:rPr>
        <w:t>мире.</w:t>
      </w:r>
    </w:p>
    <w:p w:rsidR="00AC2BF3" w:rsidRDefault="0057672D">
      <w:pPr>
        <w:pStyle w:val="a3"/>
        <w:spacing w:before="12" w:line="271" w:lineRule="auto"/>
        <w:ind w:firstLine="710"/>
        <w:jc w:val="left"/>
      </w:pPr>
      <w:r>
        <w:t>Понимание</w:t>
      </w:r>
      <w:r>
        <w:rPr>
          <w:spacing w:val="4"/>
        </w:rPr>
        <w:t xml:space="preserve"> </w:t>
      </w:r>
      <w:r>
        <w:t>различий</w:t>
      </w:r>
      <w:r>
        <w:rPr>
          <w:spacing w:val="6"/>
        </w:rPr>
        <w:t xml:space="preserve"> </w:t>
      </w:r>
      <w:r>
        <w:t>между</w:t>
      </w:r>
      <w:r>
        <w:rPr>
          <w:spacing w:val="59"/>
        </w:rPr>
        <w:t xml:space="preserve"> </w:t>
      </w:r>
      <w:r>
        <w:t>литературным</w:t>
      </w:r>
      <w:r>
        <w:rPr>
          <w:spacing w:val="11"/>
        </w:rPr>
        <w:t xml:space="preserve"> </w:t>
      </w:r>
      <w:r>
        <w:t>языком</w:t>
      </w:r>
      <w:r>
        <w:rPr>
          <w:spacing w:val="6"/>
        </w:rPr>
        <w:t xml:space="preserve"> </w:t>
      </w:r>
      <w:r>
        <w:t>и</w:t>
      </w:r>
      <w:r>
        <w:rPr>
          <w:spacing w:val="11"/>
        </w:rPr>
        <w:t xml:space="preserve"> </w:t>
      </w:r>
      <w:r>
        <w:t>диалектами,</w:t>
      </w:r>
      <w:r>
        <w:rPr>
          <w:spacing w:val="11"/>
        </w:rPr>
        <w:t xml:space="preserve"> </w:t>
      </w:r>
      <w:r>
        <w:t>просторечием,</w:t>
      </w:r>
      <w:r>
        <w:rPr>
          <w:spacing w:val="-57"/>
        </w:rPr>
        <w:t xml:space="preserve"> </w:t>
      </w:r>
      <w:r>
        <w:t>профессиональными</w:t>
      </w:r>
      <w:r>
        <w:rPr>
          <w:spacing w:val="-3"/>
        </w:rPr>
        <w:t xml:space="preserve"> </w:t>
      </w:r>
      <w:r>
        <w:t>разновидностями</w:t>
      </w:r>
      <w:r>
        <w:rPr>
          <w:spacing w:val="3"/>
        </w:rPr>
        <w:t xml:space="preserve"> </w:t>
      </w:r>
      <w:r>
        <w:t>языка,</w:t>
      </w:r>
      <w:r>
        <w:rPr>
          <w:spacing w:val="-1"/>
        </w:rPr>
        <w:t xml:space="preserve"> </w:t>
      </w:r>
      <w:r>
        <w:t>жаргоном.</w:t>
      </w:r>
    </w:p>
    <w:p w:rsidR="00AC2BF3" w:rsidRDefault="0057672D">
      <w:pPr>
        <w:pStyle w:val="a3"/>
        <w:spacing w:before="10" w:line="266" w:lineRule="auto"/>
        <w:ind w:firstLine="710"/>
        <w:jc w:val="left"/>
      </w:pPr>
      <w:r>
        <w:t>Осознание</w:t>
      </w:r>
      <w:r>
        <w:rPr>
          <w:spacing w:val="12"/>
        </w:rPr>
        <w:t xml:space="preserve"> </w:t>
      </w:r>
      <w:r>
        <w:t>красоты,</w:t>
      </w:r>
      <w:r>
        <w:rPr>
          <w:spacing w:val="15"/>
        </w:rPr>
        <w:t xml:space="preserve"> </w:t>
      </w:r>
      <w:r>
        <w:t>богатства,</w:t>
      </w:r>
      <w:r>
        <w:rPr>
          <w:spacing w:val="19"/>
        </w:rPr>
        <w:t xml:space="preserve"> </w:t>
      </w:r>
      <w:r>
        <w:t>выразительности</w:t>
      </w:r>
      <w:r>
        <w:rPr>
          <w:spacing w:val="14"/>
        </w:rPr>
        <w:t xml:space="preserve"> </w:t>
      </w:r>
      <w:r>
        <w:t>русского</w:t>
      </w:r>
      <w:r>
        <w:rPr>
          <w:spacing w:val="17"/>
        </w:rPr>
        <w:t xml:space="preserve"> </w:t>
      </w:r>
      <w:r>
        <w:t>языка.</w:t>
      </w:r>
      <w:r>
        <w:rPr>
          <w:spacing w:val="15"/>
        </w:rPr>
        <w:t xml:space="preserve"> </w:t>
      </w:r>
      <w:r>
        <w:t>Наблюдение</w:t>
      </w:r>
      <w:r>
        <w:rPr>
          <w:spacing w:val="12"/>
        </w:rPr>
        <w:t xml:space="preserve"> </w:t>
      </w:r>
      <w:r>
        <w:t>за</w:t>
      </w:r>
      <w:r>
        <w:rPr>
          <w:spacing w:val="-57"/>
        </w:rPr>
        <w:t xml:space="preserve"> </w:t>
      </w:r>
      <w:r>
        <w:t>использованием</w:t>
      </w:r>
      <w:r>
        <w:rPr>
          <w:spacing w:val="1"/>
        </w:rPr>
        <w:t xml:space="preserve"> </w:t>
      </w:r>
      <w:r>
        <w:t>изобразительных</w:t>
      </w:r>
      <w:r>
        <w:rPr>
          <w:spacing w:val="-4"/>
        </w:rPr>
        <w:t xml:space="preserve"> </w:t>
      </w:r>
      <w:r>
        <w:t>средств</w:t>
      </w:r>
      <w:r>
        <w:rPr>
          <w:spacing w:val="3"/>
        </w:rPr>
        <w:t xml:space="preserve"> </w:t>
      </w:r>
      <w:r>
        <w:t>языка в</w:t>
      </w:r>
      <w:r>
        <w:rPr>
          <w:spacing w:val="1"/>
        </w:rPr>
        <w:t xml:space="preserve"> </w:t>
      </w:r>
      <w:r>
        <w:t>художественных</w:t>
      </w:r>
      <w:r>
        <w:rPr>
          <w:spacing w:val="-4"/>
        </w:rPr>
        <w:t xml:space="preserve"> </w:t>
      </w:r>
      <w:r>
        <w:t>текстах.</w:t>
      </w:r>
    </w:p>
    <w:p w:rsidR="00AC2BF3" w:rsidRDefault="0057672D">
      <w:pPr>
        <w:pStyle w:val="3"/>
        <w:spacing w:before="21"/>
        <w:ind w:left="1822"/>
      </w:pPr>
      <w:r>
        <w:t>Раздел</w:t>
      </w:r>
      <w:r>
        <w:rPr>
          <w:spacing w:val="-2"/>
        </w:rPr>
        <w:t xml:space="preserve"> </w:t>
      </w:r>
      <w:r>
        <w:t>6.</w:t>
      </w:r>
      <w:r>
        <w:rPr>
          <w:spacing w:val="1"/>
        </w:rPr>
        <w:t xml:space="preserve"> </w:t>
      </w:r>
      <w:r>
        <w:t>Фонетика</w:t>
      </w:r>
      <w:r>
        <w:rPr>
          <w:spacing w:val="-5"/>
        </w:rPr>
        <w:t xml:space="preserve"> </w:t>
      </w:r>
      <w:r>
        <w:t>и</w:t>
      </w:r>
      <w:r>
        <w:rPr>
          <w:spacing w:val="-1"/>
        </w:rPr>
        <w:t xml:space="preserve"> </w:t>
      </w:r>
      <w:r>
        <w:t>орфоэпия</w:t>
      </w:r>
    </w:p>
    <w:p w:rsidR="00AC2BF3" w:rsidRDefault="0057672D">
      <w:pPr>
        <w:pStyle w:val="a4"/>
        <w:numPr>
          <w:ilvl w:val="0"/>
          <w:numId w:val="162"/>
        </w:numPr>
        <w:tabs>
          <w:tab w:val="left" w:pos="2063"/>
        </w:tabs>
        <w:spacing w:before="40"/>
        <w:ind w:hanging="241"/>
        <w:jc w:val="left"/>
        <w:rPr>
          <w:sz w:val="24"/>
        </w:rPr>
      </w:pPr>
      <w:r>
        <w:rPr>
          <w:sz w:val="24"/>
        </w:rPr>
        <w:t>Фонетика</w:t>
      </w:r>
      <w:r>
        <w:rPr>
          <w:spacing w:val="-3"/>
          <w:sz w:val="24"/>
        </w:rPr>
        <w:t xml:space="preserve"> </w:t>
      </w:r>
      <w:r>
        <w:rPr>
          <w:sz w:val="24"/>
        </w:rPr>
        <w:t>как</w:t>
      </w:r>
      <w:r>
        <w:rPr>
          <w:spacing w:val="-4"/>
          <w:sz w:val="24"/>
        </w:rPr>
        <w:t xml:space="preserve"> </w:t>
      </w:r>
      <w:r>
        <w:rPr>
          <w:sz w:val="24"/>
        </w:rPr>
        <w:t>раздел</w:t>
      </w:r>
      <w:r>
        <w:rPr>
          <w:spacing w:val="-2"/>
          <w:sz w:val="24"/>
        </w:rPr>
        <w:t xml:space="preserve"> </w:t>
      </w:r>
      <w:r>
        <w:rPr>
          <w:sz w:val="24"/>
        </w:rPr>
        <w:t>лингвистики.</w:t>
      </w:r>
    </w:p>
    <w:p w:rsidR="00AC2BF3" w:rsidRDefault="0057672D">
      <w:pPr>
        <w:pStyle w:val="a3"/>
        <w:spacing w:before="46" w:line="268" w:lineRule="auto"/>
        <w:ind w:right="610" w:firstLine="710"/>
      </w:pPr>
      <w:r>
        <w:t>Звук</w:t>
      </w:r>
      <w:r>
        <w:rPr>
          <w:spacing w:val="1"/>
        </w:rPr>
        <w:t xml:space="preserve"> </w:t>
      </w:r>
      <w:r>
        <w:t>как</w:t>
      </w:r>
      <w:r>
        <w:rPr>
          <w:spacing w:val="1"/>
        </w:rPr>
        <w:t xml:space="preserve"> </w:t>
      </w:r>
      <w:r>
        <w:t>единица</w:t>
      </w:r>
      <w:r>
        <w:rPr>
          <w:spacing w:val="1"/>
        </w:rPr>
        <w:t xml:space="preserve"> </w:t>
      </w:r>
      <w:r>
        <w:t>языка.</w:t>
      </w:r>
      <w:r>
        <w:rPr>
          <w:spacing w:val="1"/>
        </w:rPr>
        <w:t xml:space="preserve"> </w:t>
      </w:r>
      <w:r>
        <w:t>Система</w:t>
      </w:r>
      <w:r>
        <w:rPr>
          <w:spacing w:val="1"/>
        </w:rPr>
        <w:t xml:space="preserve"> </w:t>
      </w:r>
      <w:r>
        <w:t>гласных</w:t>
      </w:r>
      <w:r>
        <w:rPr>
          <w:spacing w:val="1"/>
        </w:rPr>
        <w:t xml:space="preserve"> </w:t>
      </w:r>
      <w:r>
        <w:t>звуков.</w:t>
      </w:r>
      <w:r>
        <w:rPr>
          <w:spacing w:val="1"/>
        </w:rPr>
        <w:t xml:space="preserve"> </w:t>
      </w:r>
      <w:r>
        <w:t>Система</w:t>
      </w:r>
      <w:r>
        <w:rPr>
          <w:spacing w:val="1"/>
        </w:rPr>
        <w:t xml:space="preserve"> </w:t>
      </w:r>
      <w:r>
        <w:t>согласных</w:t>
      </w:r>
      <w:r>
        <w:rPr>
          <w:spacing w:val="1"/>
        </w:rPr>
        <w:t xml:space="preserve"> </w:t>
      </w:r>
      <w:r>
        <w:t>звуков.</w:t>
      </w:r>
      <w:r>
        <w:rPr>
          <w:spacing w:val="1"/>
        </w:rPr>
        <w:t xml:space="preserve"> </w:t>
      </w:r>
      <w:r>
        <w:t>Изменение</w:t>
      </w:r>
      <w:r>
        <w:rPr>
          <w:spacing w:val="1"/>
        </w:rPr>
        <w:t xml:space="preserve"> </w:t>
      </w:r>
      <w:r>
        <w:t>звуков</w:t>
      </w:r>
      <w:r>
        <w:rPr>
          <w:spacing w:val="1"/>
        </w:rPr>
        <w:t xml:space="preserve"> </w:t>
      </w:r>
      <w:r>
        <w:t>в</w:t>
      </w:r>
      <w:r>
        <w:rPr>
          <w:spacing w:val="1"/>
        </w:rPr>
        <w:t xml:space="preserve"> </w:t>
      </w:r>
      <w:r>
        <w:t>речевом</w:t>
      </w:r>
      <w:r>
        <w:rPr>
          <w:spacing w:val="1"/>
        </w:rPr>
        <w:t xml:space="preserve"> </w:t>
      </w:r>
      <w:r>
        <w:t>потоке.</w:t>
      </w:r>
      <w:r>
        <w:rPr>
          <w:spacing w:val="1"/>
        </w:rPr>
        <w:t xml:space="preserve"> </w:t>
      </w:r>
      <w:r>
        <w:t>Элементы</w:t>
      </w:r>
      <w:r>
        <w:rPr>
          <w:spacing w:val="1"/>
        </w:rPr>
        <w:t xml:space="preserve"> </w:t>
      </w:r>
      <w:r>
        <w:t>фонетической</w:t>
      </w:r>
      <w:r>
        <w:rPr>
          <w:spacing w:val="1"/>
        </w:rPr>
        <w:t xml:space="preserve"> </w:t>
      </w:r>
      <w:r>
        <w:t>транскрипции.</w:t>
      </w:r>
      <w:r>
        <w:rPr>
          <w:spacing w:val="1"/>
        </w:rPr>
        <w:t xml:space="preserve"> </w:t>
      </w:r>
      <w:r>
        <w:t>Слог.</w:t>
      </w:r>
      <w:r>
        <w:rPr>
          <w:spacing w:val="1"/>
        </w:rPr>
        <w:t xml:space="preserve"> </w:t>
      </w:r>
      <w:r>
        <w:t>Ударение.</w:t>
      </w:r>
    </w:p>
    <w:p w:rsidR="00AC2BF3" w:rsidRDefault="0057672D">
      <w:pPr>
        <w:pStyle w:val="a3"/>
        <w:spacing w:before="14" w:line="266" w:lineRule="auto"/>
        <w:ind w:right="619" w:firstLine="710"/>
      </w:pPr>
      <w:r>
        <w:t>Орфоэпия как раздел лингвистики. Основные правила нормативного</w:t>
      </w:r>
      <w:r>
        <w:rPr>
          <w:spacing w:val="60"/>
        </w:rPr>
        <w:t xml:space="preserve"> </w:t>
      </w:r>
      <w:r>
        <w:t>произношения</w:t>
      </w:r>
      <w:r>
        <w:rPr>
          <w:spacing w:val="1"/>
        </w:rPr>
        <w:t xml:space="preserve"> </w:t>
      </w:r>
      <w:r>
        <w:t>и</w:t>
      </w:r>
      <w:r>
        <w:rPr>
          <w:spacing w:val="2"/>
        </w:rPr>
        <w:t xml:space="preserve"> </w:t>
      </w:r>
      <w:r>
        <w:t>ударения.</w:t>
      </w:r>
      <w:r>
        <w:rPr>
          <w:spacing w:val="4"/>
        </w:rPr>
        <w:t xml:space="preserve"> </w:t>
      </w:r>
      <w:r>
        <w:t>Орфоэпический</w:t>
      </w:r>
      <w:r>
        <w:rPr>
          <w:spacing w:val="3"/>
        </w:rPr>
        <w:t xml:space="preserve"> </w:t>
      </w:r>
      <w:r>
        <w:t>словарь.</w:t>
      </w:r>
    </w:p>
    <w:p w:rsidR="00AC2BF3" w:rsidRDefault="0057672D">
      <w:pPr>
        <w:pStyle w:val="a4"/>
        <w:numPr>
          <w:ilvl w:val="0"/>
          <w:numId w:val="162"/>
        </w:numPr>
        <w:tabs>
          <w:tab w:val="left" w:pos="2140"/>
        </w:tabs>
        <w:spacing w:before="17" w:line="268" w:lineRule="auto"/>
        <w:ind w:left="1116" w:right="612" w:firstLine="772"/>
        <w:jc w:val="both"/>
        <w:rPr>
          <w:sz w:val="24"/>
        </w:rPr>
      </w:pPr>
      <w:r>
        <w:rPr>
          <w:sz w:val="24"/>
        </w:rPr>
        <w:t>Совершенствование навыков различения ударных и безударных гласных, звонких</w:t>
      </w:r>
      <w:r>
        <w:rPr>
          <w:spacing w:val="-57"/>
          <w:sz w:val="24"/>
        </w:rPr>
        <w:t xml:space="preserve"> </w:t>
      </w:r>
      <w:r>
        <w:rPr>
          <w:sz w:val="24"/>
        </w:rPr>
        <w:t>и глухих, твёрдых и мягких согласных. Объяснение с помощью элементов транскрипции</w:t>
      </w:r>
      <w:r>
        <w:rPr>
          <w:spacing w:val="1"/>
          <w:sz w:val="24"/>
        </w:rPr>
        <w:t xml:space="preserve"> </w:t>
      </w:r>
      <w:r>
        <w:rPr>
          <w:sz w:val="24"/>
        </w:rPr>
        <w:t>особенностей</w:t>
      </w:r>
      <w:r>
        <w:rPr>
          <w:spacing w:val="-2"/>
          <w:sz w:val="24"/>
        </w:rPr>
        <w:t xml:space="preserve"> </w:t>
      </w:r>
      <w:r>
        <w:rPr>
          <w:sz w:val="24"/>
        </w:rPr>
        <w:t>произношения</w:t>
      </w:r>
      <w:r>
        <w:rPr>
          <w:spacing w:val="-6"/>
          <w:sz w:val="24"/>
        </w:rPr>
        <w:t xml:space="preserve"> </w:t>
      </w:r>
      <w:r>
        <w:rPr>
          <w:sz w:val="24"/>
        </w:rPr>
        <w:t>и</w:t>
      </w:r>
      <w:r>
        <w:rPr>
          <w:spacing w:val="-5"/>
          <w:sz w:val="24"/>
        </w:rPr>
        <w:t xml:space="preserve"> </w:t>
      </w:r>
      <w:r>
        <w:rPr>
          <w:sz w:val="24"/>
        </w:rPr>
        <w:t>написания</w:t>
      </w:r>
      <w:r>
        <w:rPr>
          <w:spacing w:val="-1"/>
          <w:sz w:val="24"/>
        </w:rPr>
        <w:t xml:space="preserve"> </w:t>
      </w:r>
      <w:r>
        <w:rPr>
          <w:sz w:val="24"/>
        </w:rPr>
        <w:t>слов.</w:t>
      </w:r>
      <w:r>
        <w:rPr>
          <w:spacing w:val="-4"/>
          <w:sz w:val="24"/>
        </w:rPr>
        <w:t xml:space="preserve"> </w:t>
      </w:r>
      <w:r>
        <w:rPr>
          <w:sz w:val="24"/>
        </w:rPr>
        <w:t>Проведение</w:t>
      </w:r>
      <w:r>
        <w:rPr>
          <w:spacing w:val="-2"/>
          <w:sz w:val="24"/>
        </w:rPr>
        <w:t xml:space="preserve"> </w:t>
      </w:r>
      <w:r>
        <w:rPr>
          <w:sz w:val="24"/>
        </w:rPr>
        <w:t>фонетического</w:t>
      </w:r>
      <w:r>
        <w:rPr>
          <w:spacing w:val="3"/>
          <w:sz w:val="24"/>
        </w:rPr>
        <w:t xml:space="preserve"> </w:t>
      </w:r>
      <w:r>
        <w:rPr>
          <w:sz w:val="24"/>
        </w:rPr>
        <w:t>разбора</w:t>
      </w:r>
      <w:r>
        <w:rPr>
          <w:spacing w:val="-2"/>
          <w:sz w:val="24"/>
        </w:rPr>
        <w:t xml:space="preserve"> </w:t>
      </w:r>
      <w:r>
        <w:rPr>
          <w:sz w:val="24"/>
        </w:rPr>
        <w:t>слов.</w:t>
      </w:r>
    </w:p>
    <w:p w:rsidR="00AC2BF3" w:rsidRDefault="0057672D">
      <w:pPr>
        <w:pStyle w:val="a3"/>
        <w:spacing w:before="13" w:line="271" w:lineRule="auto"/>
        <w:ind w:right="610" w:firstLine="710"/>
      </w:pPr>
      <w:r>
        <w:t>Нормативное произношение слов. Оценка собственной и чужой речи с точки зрения</w:t>
      </w:r>
      <w:r>
        <w:rPr>
          <w:spacing w:val="1"/>
        </w:rPr>
        <w:t xml:space="preserve"> </w:t>
      </w:r>
      <w:r>
        <w:t>орфоэпической</w:t>
      </w:r>
      <w:r>
        <w:rPr>
          <w:spacing w:val="-3"/>
        </w:rPr>
        <w:t xml:space="preserve"> </w:t>
      </w:r>
      <w:r>
        <w:t>правильности.</w:t>
      </w:r>
    </w:p>
    <w:p w:rsidR="00AC2BF3" w:rsidRDefault="0057672D">
      <w:pPr>
        <w:pStyle w:val="a3"/>
        <w:spacing w:before="6" w:line="268" w:lineRule="auto"/>
        <w:ind w:right="614" w:firstLine="710"/>
      </w:pPr>
      <w:r>
        <w:t>Применение</w:t>
      </w:r>
      <w:r>
        <w:rPr>
          <w:spacing w:val="1"/>
        </w:rPr>
        <w:t xml:space="preserve"> </w:t>
      </w:r>
      <w:r>
        <w:t>фонетико-орфоэпических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собственной</w:t>
      </w:r>
      <w:r>
        <w:rPr>
          <w:spacing w:val="1"/>
        </w:rPr>
        <w:t xml:space="preserve"> </w:t>
      </w:r>
      <w:r>
        <w:t>речевой</w:t>
      </w:r>
      <w:r>
        <w:rPr>
          <w:spacing w:val="1"/>
        </w:rPr>
        <w:t xml:space="preserve"> </w:t>
      </w:r>
      <w:r>
        <w:t>практике.</w:t>
      </w:r>
      <w:r>
        <w:rPr>
          <w:spacing w:val="1"/>
        </w:rPr>
        <w:t xml:space="preserve"> </w:t>
      </w:r>
      <w:r>
        <w:t>Использование</w:t>
      </w:r>
      <w:r>
        <w:rPr>
          <w:spacing w:val="1"/>
        </w:rPr>
        <w:t xml:space="preserve"> </w:t>
      </w:r>
      <w:r>
        <w:t>орфоэпического</w:t>
      </w:r>
      <w:r>
        <w:rPr>
          <w:spacing w:val="1"/>
        </w:rPr>
        <w:t xml:space="preserve"> </w:t>
      </w:r>
      <w:r>
        <w:t>словаря</w:t>
      </w:r>
      <w:r>
        <w:rPr>
          <w:spacing w:val="1"/>
        </w:rPr>
        <w:t xml:space="preserve"> </w:t>
      </w:r>
      <w:r>
        <w:t>для</w:t>
      </w:r>
      <w:r>
        <w:rPr>
          <w:spacing w:val="1"/>
        </w:rPr>
        <w:t xml:space="preserve"> </w:t>
      </w:r>
      <w:r>
        <w:t>овладения</w:t>
      </w:r>
      <w:r>
        <w:rPr>
          <w:spacing w:val="1"/>
        </w:rPr>
        <w:t xml:space="preserve"> </w:t>
      </w:r>
      <w:r>
        <w:t>произносительной</w:t>
      </w:r>
      <w:r>
        <w:rPr>
          <w:spacing w:val="1"/>
        </w:rPr>
        <w:t xml:space="preserve"> </w:t>
      </w:r>
      <w:r>
        <w:t>культурой.</w:t>
      </w:r>
    </w:p>
    <w:p w:rsidR="00AC2BF3" w:rsidRDefault="0057672D">
      <w:pPr>
        <w:pStyle w:val="3"/>
        <w:spacing w:before="23"/>
        <w:jc w:val="both"/>
      </w:pPr>
      <w:r>
        <w:t>Раздел</w:t>
      </w:r>
      <w:r>
        <w:rPr>
          <w:spacing w:val="-2"/>
        </w:rPr>
        <w:t xml:space="preserve"> </w:t>
      </w:r>
      <w:r>
        <w:t>7.</w:t>
      </w:r>
      <w:r>
        <w:rPr>
          <w:spacing w:val="1"/>
        </w:rPr>
        <w:t xml:space="preserve"> </w:t>
      </w:r>
      <w:r>
        <w:t>Графика</w:t>
      </w:r>
    </w:p>
    <w:p w:rsidR="00AC2BF3" w:rsidRDefault="0057672D">
      <w:pPr>
        <w:pStyle w:val="a4"/>
        <w:numPr>
          <w:ilvl w:val="1"/>
          <w:numId w:val="162"/>
        </w:numPr>
        <w:tabs>
          <w:tab w:val="left" w:pos="2702"/>
        </w:tabs>
        <w:spacing w:before="31" w:line="271" w:lineRule="auto"/>
        <w:ind w:right="614" w:firstLine="710"/>
        <w:rPr>
          <w:sz w:val="24"/>
        </w:rPr>
      </w:pPr>
      <w:r>
        <w:rPr>
          <w:sz w:val="24"/>
        </w:rPr>
        <w:t>Графика как раздел лингвистики. Соотношение звука и буквы. Обозначение</w:t>
      </w:r>
      <w:r>
        <w:rPr>
          <w:spacing w:val="1"/>
          <w:sz w:val="24"/>
        </w:rPr>
        <w:t xml:space="preserve"> </w:t>
      </w:r>
      <w:r>
        <w:rPr>
          <w:sz w:val="24"/>
        </w:rPr>
        <w:t>на письме</w:t>
      </w:r>
      <w:r>
        <w:rPr>
          <w:spacing w:val="-5"/>
          <w:sz w:val="24"/>
        </w:rPr>
        <w:t xml:space="preserve"> </w:t>
      </w:r>
      <w:r>
        <w:rPr>
          <w:sz w:val="24"/>
        </w:rPr>
        <w:t>твёрдости</w:t>
      </w:r>
      <w:r>
        <w:rPr>
          <w:spacing w:val="-2"/>
          <w:sz w:val="24"/>
        </w:rPr>
        <w:t xml:space="preserve"> </w:t>
      </w:r>
      <w:r>
        <w:rPr>
          <w:sz w:val="24"/>
        </w:rPr>
        <w:t>и</w:t>
      </w:r>
      <w:r>
        <w:rPr>
          <w:spacing w:val="2"/>
          <w:sz w:val="24"/>
        </w:rPr>
        <w:t xml:space="preserve"> </w:t>
      </w:r>
      <w:r>
        <w:rPr>
          <w:sz w:val="24"/>
        </w:rPr>
        <w:t>мягкости</w:t>
      </w:r>
      <w:r>
        <w:rPr>
          <w:spacing w:val="2"/>
          <w:sz w:val="24"/>
        </w:rPr>
        <w:t xml:space="preserve"> </w:t>
      </w:r>
      <w:r>
        <w:rPr>
          <w:sz w:val="24"/>
        </w:rPr>
        <w:t>согласных.</w:t>
      </w:r>
      <w:r>
        <w:rPr>
          <w:spacing w:val="10"/>
          <w:sz w:val="24"/>
        </w:rPr>
        <w:t xml:space="preserve"> </w:t>
      </w:r>
      <w:r>
        <w:rPr>
          <w:sz w:val="24"/>
        </w:rPr>
        <w:t>Способы</w:t>
      </w:r>
      <w:r>
        <w:rPr>
          <w:spacing w:val="-1"/>
          <w:sz w:val="24"/>
        </w:rPr>
        <w:t xml:space="preserve"> </w:t>
      </w:r>
      <w:r>
        <w:rPr>
          <w:sz w:val="24"/>
        </w:rPr>
        <w:t>обозначения</w:t>
      </w:r>
      <w:r>
        <w:rPr>
          <w:spacing w:val="-4"/>
          <w:sz w:val="24"/>
        </w:rPr>
        <w:t xml:space="preserve"> </w:t>
      </w:r>
      <w:r>
        <w:rPr>
          <w:sz w:val="24"/>
        </w:rPr>
        <w:t>[J’].</w:t>
      </w:r>
    </w:p>
    <w:p w:rsidR="00AC2BF3" w:rsidRDefault="0057672D">
      <w:pPr>
        <w:pStyle w:val="a4"/>
        <w:numPr>
          <w:ilvl w:val="1"/>
          <w:numId w:val="162"/>
        </w:numPr>
        <w:tabs>
          <w:tab w:val="left" w:pos="2702"/>
        </w:tabs>
        <w:spacing w:before="10"/>
        <w:ind w:left="2701" w:hanging="525"/>
        <w:rPr>
          <w:sz w:val="24"/>
        </w:rPr>
      </w:pPr>
      <w:r>
        <w:rPr>
          <w:sz w:val="24"/>
        </w:rPr>
        <w:t>Совершенствование</w:t>
      </w:r>
      <w:r>
        <w:rPr>
          <w:spacing w:val="1"/>
          <w:sz w:val="24"/>
        </w:rPr>
        <w:t xml:space="preserve"> </w:t>
      </w:r>
      <w:r>
        <w:rPr>
          <w:sz w:val="24"/>
        </w:rPr>
        <w:t>навыков</w:t>
      </w:r>
      <w:r>
        <w:rPr>
          <w:spacing w:val="7"/>
          <w:sz w:val="24"/>
        </w:rPr>
        <w:t xml:space="preserve"> </w:t>
      </w:r>
      <w:r>
        <w:rPr>
          <w:sz w:val="24"/>
        </w:rPr>
        <w:t>сопоставления</w:t>
      </w:r>
      <w:r>
        <w:rPr>
          <w:spacing w:val="6"/>
          <w:sz w:val="24"/>
        </w:rPr>
        <w:t xml:space="preserve"> </w:t>
      </w:r>
      <w:r>
        <w:rPr>
          <w:sz w:val="24"/>
        </w:rPr>
        <w:t>звукового</w:t>
      </w:r>
      <w:r>
        <w:rPr>
          <w:spacing w:val="10"/>
          <w:sz w:val="24"/>
        </w:rPr>
        <w:t xml:space="preserve"> </w:t>
      </w:r>
      <w:r>
        <w:rPr>
          <w:sz w:val="24"/>
        </w:rPr>
        <w:t>и</w:t>
      </w:r>
      <w:r>
        <w:rPr>
          <w:spacing w:val="6"/>
          <w:sz w:val="24"/>
        </w:rPr>
        <w:t xml:space="preserve"> </w:t>
      </w:r>
      <w:r>
        <w:rPr>
          <w:sz w:val="24"/>
        </w:rPr>
        <w:t>буквенного</w:t>
      </w:r>
      <w:r>
        <w:rPr>
          <w:spacing w:val="11"/>
          <w:sz w:val="24"/>
        </w:rPr>
        <w:t xml:space="preserve"> </w:t>
      </w:r>
      <w:r>
        <w:rPr>
          <w:sz w:val="24"/>
        </w:rPr>
        <w:t>состава</w:t>
      </w:r>
    </w:p>
    <w:p w:rsidR="00AC2BF3" w:rsidRDefault="0057672D">
      <w:pPr>
        <w:pStyle w:val="a3"/>
        <w:spacing w:before="32"/>
        <w:ind w:left="1467"/>
        <w:jc w:val="left"/>
      </w:pPr>
      <w:r>
        <w:t>слова.</w:t>
      </w:r>
    </w:p>
    <w:p w:rsidR="00AC2BF3" w:rsidRDefault="00AC2BF3">
      <w:pPr>
        <w:sectPr w:rsidR="00AC2BF3">
          <w:pgSz w:w="11910" w:h="16840"/>
          <w:pgMar w:top="920" w:right="0" w:bottom="1840" w:left="660" w:header="0" w:footer="1566" w:gutter="0"/>
          <w:cols w:space="720"/>
        </w:sectPr>
      </w:pPr>
    </w:p>
    <w:p w:rsidR="00AC2BF3" w:rsidRDefault="0057672D">
      <w:pPr>
        <w:pStyle w:val="a3"/>
        <w:spacing w:before="76" w:line="266" w:lineRule="auto"/>
        <w:ind w:right="612" w:firstLine="4"/>
      </w:pPr>
      <w:r>
        <w:lastRenderedPageBreak/>
        <w:t>Использование</w:t>
      </w:r>
      <w:r>
        <w:rPr>
          <w:spacing w:val="1"/>
        </w:rPr>
        <w:t xml:space="preserve"> </w:t>
      </w:r>
      <w:r>
        <w:t>знания</w:t>
      </w:r>
      <w:r>
        <w:rPr>
          <w:spacing w:val="1"/>
        </w:rPr>
        <w:t xml:space="preserve"> </w:t>
      </w:r>
      <w:r>
        <w:t>алфавита</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словарях,</w:t>
      </w:r>
      <w:r>
        <w:rPr>
          <w:spacing w:val="1"/>
        </w:rPr>
        <w:t xml:space="preserve"> </w:t>
      </w:r>
      <w:r>
        <w:t>справочниках,</w:t>
      </w:r>
      <w:r>
        <w:rPr>
          <w:spacing w:val="1"/>
        </w:rPr>
        <w:t xml:space="preserve"> </w:t>
      </w:r>
      <w:r>
        <w:t>энциклопедиях,</w:t>
      </w:r>
      <w:r>
        <w:rPr>
          <w:spacing w:val="3"/>
        </w:rPr>
        <w:t xml:space="preserve"> </w:t>
      </w:r>
      <w:r>
        <w:t>в</w:t>
      </w:r>
      <w:r>
        <w:rPr>
          <w:spacing w:val="1"/>
        </w:rPr>
        <w:t xml:space="preserve"> </w:t>
      </w:r>
      <w:r>
        <w:t>CMC-сообщениях.</w:t>
      </w:r>
    </w:p>
    <w:p w:rsidR="00AC2BF3" w:rsidRDefault="0057672D">
      <w:pPr>
        <w:pStyle w:val="3"/>
        <w:spacing w:before="21"/>
        <w:ind w:left="1184"/>
        <w:jc w:val="both"/>
      </w:pPr>
      <w:r>
        <w:t>Раздел 8.</w:t>
      </w:r>
      <w:r>
        <w:rPr>
          <w:spacing w:val="-2"/>
        </w:rPr>
        <w:t xml:space="preserve"> </w:t>
      </w:r>
      <w:r>
        <w:t>Морфемика</w:t>
      </w:r>
      <w:r>
        <w:rPr>
          <w:spacing w:val="-4"/>
        </w:rPr>
        <w:t xml:space="preserve"> </w:t>
      </w:r>
      <w:r>
        <w:t>и</w:t>
      </w:r>
      <w:r>
        <w:rPr>
          <w:spacing w:val="-3"/>
        </w:rPr>
        <w:t xml:space="preserve"> </w:t>
      </w:r>
      <w:r>
        <w:t>словообразование</w:t>
      </w:r>
    </w:p>
    <w:p w:rsidR="00AC2BF3" w:rsidRDefault="0057672D">
      <w:pPr>
        <w:pStyle w:val="a4"/>
        <w:numPr>
          <w:ilvl w:val="0"/>
          <w:numId w:val="161"/>
        </w:numPr>
        <w:tabs>
          <w:tab w:val="left" w:pos="2701"/>
          <w:tab w:val="left" w:pos="2702"/>
        </w:tabs>
        <w:spacing w:before="41" w:line="268" w:lineRule="auto"/>
        <w:ind w:right="617" w:firstLine="710"/>
        <w:rPr>
          <w:sz w:val="24"/>
        </w:rPr>
      </w:pPr>
      <w:r>
        <w:rPr>
          <w:sz w:val="24"/>
        </w:rPr>
        <w:t>Морфемика как раздел лингвистики. Морфема как минимальная значимая</w:t>
      </w:r>
      <w:r>
        <w:rPr>
          <w:spacing w:val="1"/>
          <w:sz w:val="24"/>
        </w:rPr>
        <w:t xml:space="preserve"> </w:t>
      </w:r>
      <w:r>
        <w:rPr>
          <w:sz w:val="24"/>
        </w:rPr>
        <w:t>единица</w:t>
      </w:r>
      <w:r>
        <w:rPr>
          <w:spacing w:val="1"/>
          <w:sz w:val="24"/>
        </w:rPr>
        <w:t xml:space="preserve"> </w:t>
      </w:r>
      <w:r>
        <w:rPr>
          <w:sz w:val="24"/>
        </w:rPr>
        <w:t>языка.</w:t>
      </w:r>
      <w:r>
        <w:rPr>
          <w:spacing w:val="1"/>
          <w:sz w:val="24"/>
        </w:rPr>
        <w:t xml:space="preserve"> </w:t>
      </w:r>
      <w:r>
        <w:rPr>
          <w:sz w:val="24"/>
        </w:rPr>
        <w:t>Словообразующие</w:t>
      </w:r>
      <w:r>
        <w:rPr>
          <w:spacing w:val="1"/>
          <w:sz w:val="24"/>
        </w:rPr>
        <w:t xml:space="preserve"> </w:t>
      </w:r>
      <w:r>
        <w:rPr>
          <w:sz w:val="24"/>
        </w:rPr>
        <w:t>и</w:t>
      </w:r>
      <w:r>
        <w:rPr>
          <w:spacing w:val="1"/>
          <w:sz w:val="24"/>
        </w:rPr>
        <w:t xml:space="preserve"> </w:t>
      </w:r>
      <w:r>
        <w:rPr>
          <w:sz w:val="24"/>
        </w:rPr>
        <w:t>формообразующие</w:t>
      </w:r>
      <w:r>
        <w:rPr>
          <w:spacing w:val="1"/>
          <w:sz w:val="24"/>
        </w:rPr>
        <w:t xml:space="preserve"> </w:t>
      </w:r>
      <w:r>
        <w:rPr>
          <w:sz w:val="24"/>
        </w:rPr>
        <w:t>морфемы.</w:t>
      </w:r>
      <w:r>
        <w:rPr>
          <w:spacing w:val="1"/>
          <w:sz w:val="24"/>
        </w:rPr>
        <w:t xml:space="preserve"> </w:t>
      </w:r>
      <w:r>
        <w:rPr>
          <w:sz w:val="24"/>
        </w:rPr>
        <w:t>Окончание</w:t>
      </w:r>
      <w:r>
        <w:rPr>
          <w:spacing w:val="1"/>
          <w:sz w:val="24"/>
        </w:rPr>
        <w:t xml:space="preserve"> </w:t>
      </w:r>
      <w:r>
        <w:rPr>
          <w:sz w:val="24"/>
        </w:rPr>
        <w:t>как</w:t>
      </w:r>
      <w:r>
        <w:rPr>
          <w:spacing w:val="1"/>
          <w:sz w:val="24"/>
        </w:rPr>
        <w:t xml:space="preserve"> </w:t>
      </w:r>
      <w:r>
        <w:rPr>
          <w:sz w:val="24"/>
        </w:rPr>
        <w:t>формообразующая</w:t>
      </w:r>
      <w:r>
        <w:rPr>
          <w:spacing w:val="1"/>
          <w:sz w:val="24"/>
        </w:rPr>
        <w:t xml:space="preserve"> </w:t>
      </w:r>
      <w:r>
        <w:rPr>
          <w:sz w:val="24"/>
        </w:rPr>
        <w:t>морфема.</w:t>
      </w:r>
      <w:r>
        <w:rPr>
          <w:spacing w:val="3"/>
          <w:sz w:val="24"/>
        </w:rPr>
        <w:t xml:space="preserve"> </w:t>
      </w:r>
      <w:r>
        <w:rPr>
          <w:sz w:val="24"/>
        </w:rPr>
        <w:t>Приставка,</w:t>
      </w:r>
      <w:r>
        <w:rPr>
          <w:spacing w:val="-3"/>
          <w:sz w:val="24"/>
        </w:rPr>
        <w:t xml:space="preserve"> </w:t>
      </w:r>
      <w:r>
        <w:rPr>
          <w:sz w:val="24"/>
        </w:rPr>
        <w:t>суффикс как</w:t>
      </w:r>
      <w:r>
        <w:rPr>
          <w:spacing w:val="-2"/>
          <w:sz w:val="24"/>
        </w:rPr>
        <w:t xml:space="preserve"> </w:t>
      </w:r>
      <w:r>
        <w:rPr>
          <w:sz w:val="24"/>
        </w:rPr>
        <w:t>словообразующие морфемы.</w:t>
      </w:r>
    </w:p>
    <w:p w:rsidR="00AC2BF3" w:rsidRDefault="0057672D">
      <w:pPr>
        <w:pStyle w:val="a3"/>
        <w:spacing w:before="14" w:line="268" w:lineRule="auto"/>
        <w:ind w:right="617" w:firstLine="710"/>
      </w:pPr>
      <w:r>
        <w:t>Корень.</w:t>
      </w:r>
      <w:r>
        <w:rPr>
          <w:spacing w:val="1"/>
        </w:rPr>
        <w:t xml:space="preserve"> </w:t>
      </w:r>
      <w:r>
        <w:t>Однокоренные</w:t>
      </w:r>
      <w:r>
        <w:rPr>
          <w:spacing w:val="1"/>
        </w:rPr>
        <w:t xml:space="preserve"> </w:t>
      </w:r>
      <w:r>
        <w:t>слова.</w:t>
      </w:r>
      <w:r>
        <w:rPr>
          <w:spacing w:val="1"/>
        </w:rPr>
        <w:t xml:space="preserve"> </w:t>
      </w:r>
      <w:r>
        <w:t>Чередование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в</w:t>
      </w:r>
      <w:r>
        <w:rPr>
          <w:spacing w:val="1"/>
        </w:rPr>
        <w:t xml:space="preserve"> </w:t>
      </w:r>
      <w:r>
        <w:t>корнях</w:t>
      </w:r>
      <w:r>
        <w:rPr>
          <w:spacing w:val="1"/>
        </w:rPr>
        <w:t xml:space="preserve"> </w:t>
      </w:r>
      <w:r>
        <w:t>слов.</w:t>
      </w:r>
      <w:r>
        <w:rPr>
          <w:spacing w:val="1"/>
        </w:rPr>
        <w:t xml:space="preserve"> </w:t>
      </w:r>
      <w:r>
        <w:t>Варианты морфем. Возможность исторических изменений в структуре слова. Понятие об</w:t>
      </w:r>
      <w:r>
        <w:rPr>
          <w:spacing w:val="1"/>
        </w:rPr>
        <w:t xml:space="preserve"> </w:t>
      </w:r>
      <w:r>
        <w:t>этимологии.</w:t>
      </w:r>
      <w:r>
        <w:rPr>
          <w:spacing w:val="3"/>
        </w:rPr>
        <w:t xml:space="preserve"> </w:t>
      </w:r>
      <w:r>
        <w:t>Этимологический</w:t>
      </w:r>
      <w:r>
        <w:rPr>
          <w:spacing w:val="3"/>
        </w:rPr>
        <w:t xml:space="preserve"> </w:t>
      </w:r>
      <w:r>
        <w:t>словарь.</w:t>
      </w:r>
    </w:p>
    <w:p w:rsidR="00AC2BF3" w:rsidRDefault="0057672D">
      <w:pPr>
        <w:pStyle w:val="a3"/>
        <w:spacing w:before="9" w:line="271" w:lineRule="auto"/>
        <w:ind w:right="620" w:firstLine="710"/>
      </w:pPr>
      <w:r>
        <w:t>Словообразование</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Исходная</w:t>
      </w:r>
      <w:r>
        <w:rPr>
          <w:spacing w:val="1"/>
        </w:rPr>
        <w:t xml:space="preserve"> </w:t>
      </w:r>
      <w:r>
        <w:t>(производящая)</w:t>
      </w:r>
      <w:r>
        <w:rPr>
          <w:spacing w:val="1"/>
        </w:rPr>
        <w:t xml:space="preserve"> </w:t>
      </w:r>
      <w:r>
        <w:t>основа</w:t>
      </w:r>
      <w:r>
        <w:rPr>
          <w:spacing w:val="1"/>
        </w:rPr>
        <w:t xml:space="preserve"> </w:t>
      </w:r>
      <w:r>
        <w:t>и</w:t>
      </w:r>
      <w:r>
        <w:rPr>
          <w:spacing w:val="1"/>
        </w:rPr>
        <w:t xml:space="preserve"> </w:t>
      </w:r>
      <w:r>
        <w:t>словообразующая</w:t>
      </w:r>
      <w:r>
        <w:rPr>
          <w:spacing w:val="1"/>
        </w:rPr>
        <w:t xml:space="preserve"> </w:t>
      </w:r>
      <w:r>
        <w:t>морфема.</w:t>
      </w:r>
    </w:p>
    <w:p w:rsidR="00AC2BF3" w:rsidRDefault="0057672D">
      <w:pPr>
        <w:pStyle w:val="a3"/>
        <w:spacing w:before="10" w:line="268" w:lineRule="auto"/>
        <w:ind w:right="619" w:firstLine="710"/>
      </w:pPr>
      <w:r>
        <w:t>Основные</w:t>
      </w:r>
      <w:r>
        <w:rPr>
          <w:spacing w:val="1"/>
        </w:rPr>
        <w:t xml:space="preserve"> </w:t>
      </w:r>
      <w:r>
        <w:t>способы</w:t>
      </w:r>
      <w:r>
        <w:rPr>
          <w:spacing w:val="1"/>
        </w:rPr>
        <w:t xml:space="preserve"> </w:t>
      </w:r>
      <w:r>
        <w:t>образования</w:t>
      </w:r>
      <w:r>
        <w:rPr>
          <w:spacing w:val="1"/>
        </w:rPr>
        <w:t xml:space="preserve"> </w:t>
      </w:r>
      <w:r>
        <w:t>слов:</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 бессуффиксный; сложение и его виды; переход слова из одной</w:t>
      </w:r>
      <w:r>
        <w:rPr>
          <w:spacing w:val="-57"/>
        </w:rPr>
        <w:t xml:space="preserve"> </w:t>
      </w:r>
      <w:r>
        <w:t>части</w:t>
      </w:r>
      <w:r>
        <w:rPr>
          <w:spacing w:val="1"/>
        </w:rPr>
        <w:t xml:space="preserve"> </w:t>
      </w:r>
      <w:r>
        <w:t>речи</w:t>
      </w:r>
      <w:r>
        <w:rPr>
          <w:spacing w:val="1"/>
        </w:rPr>
        <w:t xml:space="preserve"> </w:t>
      </w:r>
      <w:r>
        <w:t>в</w:t>
      </w:r>
      <w:r>
        <w:rPr>
          <w:spacing w:val="1"/>
        </w:rPr>
        <w:t xml:space="preserve"> </w:t>
      </w:r>
      <w:r>
        <w:t>другую;</w:t>
      </w:r>
      <w:r>
        <w:rPr>
          <w:spacing w:val="1"/>
        </w:rPr>
        <w:t xml:space="preserve"> </w:t>
      </w:r>
      <w:r>
        <w:t>сращение</w:t>
      </w:r>
      <w:r>
        <w:rPr>
          <w:spacing w:val="1"/>
        </w:rPr>
        <w:t xml:space="preserve"> </w:t>
      </w:r>
      <w:r>
        <w:t>сочетания</w:t>
      </w:r>
      <w:r>
        <w:rPr>
          <w:spacing w:val="1"/>
        </w:rPr>
        <w:t xml:space="preserve"> </w:t>
      </w:r>
      <w:r>
        <w:t>слов</w:t>
      </w:r>
      <w:r>
        <w:rPr>
          <w:spacing w:val="1"/>
        </w:rPr>
        <w:t xml:space="preserve"> </w:t>
      </w:r>
      <w:r>
        <w:t>в</w:t>
      </w:r>
      <w:r>
        <w:rPr>
          <w:spacing w:val="1"/>
        </w:rPr>
        <w:t xml:space="preserve"> </w:t>
      </w:r>
      <w:r>
        <w:t>слово.</w:t>
      </w:r>
      <w:r>
        <w:rPr>
          <w:spacing w:val="1"/>
        </w:rPr>
        <w:t xml:space="preserve"> </w:t>
      </w:r>
      <w:r>
        <w:t>Словообразовательная</w:t>
      </w:r>
      <w:r>
        <w:rPr>
          <w:spacing w:val="1"/>
        </w:rPr>
        <w:t xml:space="preserve"> </w:t>
      </w:r>
      <w:r>
        <w:t>пара,</w:t>
      </w:r>
      <w:r>
        <w:rPr>
          <w:spacing w:val="1"/>
        </w:rPr>
        <w:t xml:space="preserve"> </w:t>
      </w:r>
      <w:r>
        <w:t>словообразовательная</w:t>
      </w:r>
      <w:r>
        <w:rPr>
          <w:spacing w:val="1"/>
        </w:rPr>
        <w:t xml:space="preserve"> </w:t>
      </w:r>
      <w:r>
        <w:t>цепочка. Словообразовательное гнездо</w:t>
      </w:r>
      <w:r>
        <w:rPr>
          <w:spacing w:val="60"/>
        </w:rPr>
        <w:t xml:space="preserve"> </w:t>
      </w:r>
      <w:r>
        <w:t>слов. Словообразовательный</w:t>
      </w:r>
      <w:r>
        <w:rPr>
          <w:spacing w:val="-57"/>
        </w:rPr>
        <w:t xml:space="preserve"> </w:t>
      </w:r>
      <w:r>
        <w:t>и</w:t>
      </w:r>
      <w:r>
        <w:rPr>
          <w:spacing w:val="2"/>
        </w:rPr>
        <w:t xml:space="preserve"> </w:t>
      </w:r>
      <w:r>
        <w:t>морфемный</w:t>
      </w:r>
      <w:r>
        <w:rPr>
          <w:spacing w:val="3"/>
        </w:rPr>
        <w:t xml:space="preserve"> </w:t>
      </w:r>
      <w:r>
        <w:t>словари.</w:t>
      </w:r>
    </w:p>
    <w:p w:rsidR="00AC2BF3" w:rsidRDefault="0057672D">
      <w:pPr>
        <w:pStyle w:val="a4"/>
        <w:numPr>
          <w:ilvl w:val="0"/>
          <w:numId w:val="161"/>
        </w:numPr>
        <w:tabs>
          <w:tab w:val="left" w:pos="2701"/>
          <w:tab w:val="left" w:pos="2702"/>
        </w:tabs>
        <w:spacing w:before="15" w:line="266" w:lineRule="auto"/>
        <w:ind w:right="618" w:firstLine="710"/>
        <w:rPr>
          <w:sz w:val="24"/>
        </w:rPr>
      </w:pPr>
      <w:r>
        <w:rPr>
          <w:sz w:val="24"/>
        </w:rPr>
        <w:t>Осмысление</w:t>
      </w:r>
      <w:r>
        <w:rPr>
          <w:spacing w:val="1"/>
          <w:sz w:val="24"/>
        </w:rPr>
        <w:t xml:space="preserve"> </w:t>
      </w:r>
      <w:r>
        <w:rPr>
          <w:sz w:val="24"/>
        </w:rPr>
        <w:t>морфемы</w:t>
      </w:r>
      <w:r>
        <w:rPr>
          <w:spacing w:val="1"/>
          <w:sz w:val="24"/>
        </w:rPr>
        <w:t xml:space="preserve"> </w:t>
      </w:r>
      <w:r>
        <w:rPr>
          <w:sz w:val="24"/>
        </w:rPr>
        <w:t>как</w:t>
      </w:r>
      <w:r>
        <w:rPr>
          <w:spacing w:val="1"/>
          <w:sz w:val="24"/>
        </w:rPr>
        <w:t xml:space="preserve"> </w:t>
      </w:r>
      <w:r>
        <w:rPr>
          <w:sz w:val="24"/>
        </w:rPr>
        <w:t>значимой</w:t>
      </w:r>
      <w:r>
        <w:rPr>
          <w:spacing w:val="1"/>
          <w:sz w:val="24"/>
        </w:rPr>
        <w:t xml:space="preserve"> </w:t>
      </w:r>
      <w:r>
        <w:rPr>
          <w:sz w:val="24"/>
        </w:rPr>
        <w:t>единицы</w:t>
      </w:r>
      <w:r>
        <w:rPr>
          <w:spacing w:val="1"/>
          <w:sz w:val="24"/>
        </w:rPr>
        <w:t xml:space="preserve"> </w:t>
      </w:r>
      <w:r>
        <w:rPr>
          <w:sz w:val="24"/>
        </w:rPr>
        <w:t>языка.</w:t>
      </w:r>
      <w:r>
        <w:rPr>
          <w:spacing w:val="1"/>
          <w:sz w:val="24"/>
        </w:rPr>
        <w:t xml:space="preserve"> </w:t>
      </w:r>
      <w:r>
        <w:rPr>
          <w:sz w:val="24"/>
        </w:rPr>
        <w:t>Осознание</w:t>
      </w:r>
      <w:r>
        <w:rPr>
          <w:spacing w:val="1"/>
          <w:sz w:val="24"/>
        </w:rPr>
        <w:t xml:space="preserve"> </w:t>
      </w:r>
      <w:r>
        <w:rPr>
          <w:sz w:val="24"/>
        </w:rPr>
        <w:t>роли</w:t>
      </w:r>
      <w:r>
        <w:rPr>
          <w:spacing w:val="1"/>
          <w:sz w:val="24"/>
        </w:rPr>
        <w:t xml:space="preserve"> </w:t>
      </w:r>
      <w:r>
        <w:rPr>
          <w:sz w:val="24"/>
        </w:rPr>
        <w:t>морфем</w:t>
      </w:r>
      <w:r>
        <w:rPr>
          <w:spacing w:val="-2"/>
          <w:sz w:val="24"/>
        </w:rPr>
        <w:t xml:space="preserve"> </w:t>
      </w:r>
      <w:r>
        <w:rPr>
          <w:sz w:val="24"/>
        </w:rPr>
        <w:t>в</w:t>
      </w:r>
      <w:r>
        <w:rPr>
          <w:spacing w:val="-1"/>
          <w:sz w:val="24"/>
        </w:rPr>
        <w:t xml:space="preserve"> </w:t>
      </w:r>
      <w:r>
        <w:rPr>
          <w:sz w:val="24"/>
        </w:rPr>
        <w:t>процессах</w:t>
      </w:r>
      <w:r>
        <w:rPr>
          <w:spacing w:val="-3"/>
          <w:sz w:val="24"/>
        </w:rPr>
        <w:t xml:space="preserve"> </w:t>
      </w:r>
      <w:r>
        <w:rPr>
          <w:sz w:val="24"/>
        </w:rPr>
        <w:t>формо-</w:t>
      </w:r>
      <w:r>
        <w:rPr>
          <w:spacing w:val="-1"/>
          <w:sz w:val="24"/>
        </w:rPr>
        <w:t xml:space="preserve"> </w:t>
      </w:r>
      <w:r>
        <w:rPr>
          <w:sz w:val="24"/>
        </w:rPr>
        <w:t>и</w:t>
      </w:r>
      <w:r>
        <w:rPr>
          <w:spacing w:val="3"/>
          <w:sz w:val="24"/>
        </w:rPr>
        <w:t xml:space="preserve"> </w:t>
      </w:r>
      <w:r>
        <w:rPr>
          <w:sz w:val="24"/>
        </w:rPr>
        <w:t>словообразования.</w:t>
      </w:r>
    </w:p>
    <w:p w:rsidR="00AC2BF3" w:rsidRDefault="0057672D">
      <w:pPr>
        <w:pStyle w:val="a3"/>
        <w:spacing w:before="16" w:line="266" w:lineRule="auto"/>
        <w:ind w:right="614" w:firstLine="710"/>
      </w:pPr>
      <w:r>
        <w:t>Определение</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построение</w:t>
      </w:r>
      <w:r>
        <w:rPr>
          <w:spacing w:val="-57"/>
        </w:rPr>
        <w:t xml:space="preserve"> </w:t>
      </w:r>
      <w:r>
        <w:t>словообразовательных</w:t>
      </w:r>
      <w:r>
        <w:rPr>
          <w:spacing w:val="-4"/>
        </w:rPr>
        <w:t xml:space="preserve"> </w:t>
      </w:r>
      <w:r>
        <w:t>цепочек слов.</w:t>
      </w:r>
    </w:p>
    <w:p w:rsidR="00AC2BF3" w:rsidRDefault="0057672D">
      <w:pPr>
        <w:pStyle w:val="a3"/>
        <w:spacing w:before="16" w:line="268" w:lineRule="auto"/>
        <w:ind w:right="611" w:firstLine="710"/>
      </w:pPr>
      <w:r>
        <w:t>Применение</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в</w:t>
      </w:r>
      <w:r>
        <w:rPr>
          <w:spacing w:val="1"/>
        </w:rPr>
        <w:t xml:space="preserve"> </w:t>
      </w:r>
      <w:r>
        <w:t>практике</w:t>
      </w:r>
      <w:r>
        <w:rPr>
          <w:spacing w:val="1"/>
        </w:rPr>
        <w:t xml:space="preserve"> </w:t>
      </w:r>
      <w:r>
        <w:t>правописания.</w:t>
      </w:r>
      <w:r>
        <w:rPr>
          <w:spacing w:val="1"/>
        </w:rPr>
        <w:t xml:space="preserve"> </w:t>
      </w:r>
      <w:r>
        <w:t>Использование</w:t>
      </w:r>
      <w:r>
        <w:rPr>
          <w:spacing w:val="1"/>
        </w:rPr>
        <w:t xml:space="preserve"> </w:t>
      </w:r>
      <w:r>
        <w:t>словообразовательного,</w:t>
      </w:r>
      <w:r>
        <w:rPr>
          <w:spacing w:val="1"/>
        </w:rPr>
        <w:t xml:space="preserve"> </w:t>
      </w:r>
      <w:r>
        <w:t>морфемного</w:t>
      </w:r>
      <w:r>
        <w:rPr>
          <w:spacing w:val="1"/>
        </w:rPr>
        <w:t xml:space="preserve"> </w:t>
      </w:r>
      <w:r>
        <w:t>и</w:t>
      </w:r>
      <w:r>
        <w:rPr>
          <w:spacing w:val="1"/>
        </w:rPr>
        <w:t xml:space="preserve"> </w:t>
      </w:r>
      <w:r>
        <w:t>этимологического</w:t>
      </w:r>
      <w:r>
        <w:rPr>
          <w:spacing w:val="1"/>
        </w:rPr>
        <w:t xml:space="preserve"> </w:t>
      </w:r>
      <w:r>
        <w:t>словарей</w:t>
      </w:r>
      <w:r>
        <w:rPr>
          <w:spacing w:val="-3"/>
        </w:rPr>
        <w:t xml:space="preserve"> </w:t>
      </w:r>
      <w:r>
        <w:t>при</w:t>
      </w:r>
      <w:r>
        <w:rPr>
          <w:spacing w:val="-2"/>
        </w:rPr>
        <w:t xml:space="preserve"> </w:t>
      </w:r>
      <w:r>
        <w:t>решении</w:t>
      </w:r>
      <w:r>
        <w:rPr>
          <w:spacing w:val="2"/>
        </w:rPr>
        <w:t xml:space="preserve"> </w:t>
      </w:r>
      <w:r>
        <w:t>разнообразных</w:t>
      </w:r>
      <w:r>
        <w:rPr>
          <w:spacing w:val="2"/>
        </w:rPr>
        <w:t xml:space="preserve"> </w:t>
      </w:r>
      <w:r>
        <w:t>учебных</w:t>
      </w:r>
      <w:r>
        <w:rPr>
          <w:spacing w:val="2"/>
        </w:rPr>
        <w:t xml:space="preserve"> </w:t>
      </w:r>
      <w:r>
        <w:t>задач.</w:t>
      </w:r>
    </w:p>
    <w:p w:rsidR="00AC2BF3" w:rsidRDefault="0057672D">
      <w:pPr>
        <w:pStyle w:val="3"/>
        <w:spacing w:before="24"/>
        <w:jc w:val="both"/>
      </w:pPr>
      <w:r>
        <w:t>Раздел</w:t>
      </w:r>
      <w:r>
        <w:rPr>
          <w:spacing w:val="-2"/>
        </w:rPr>
        <w:t xml:space="preserve"> </w:t>
      </w:r>
      <w:r>
        <w:t>9.</w:t>
      </w:r>
      <w:r>
        <w:rPr>
          <w:spacing w:val="1"/>
        </w:rPr>
        <w:t xml:space="preserve"> </w:t>
      </w:r>
      <w:r>
        <w:t>Лексикология</w:t>
      </w:r>
      <w:r>
        <w:rPr>
          <w:spacing w:val="-2"/>
        </w:rPr>
        <w:t xml:space="preserve"> </w:t>
      </w:r>
      <w:r>
        <w:t>и</w:t>
      </w:r>
      <w:r>
        <w:rPr>
          <w:spacing w:val="-5"/>
        </w:rPr>
        <w:t xml:space="preserve"> </w:t>
      </w:r>
      <w:r>
        <w:t>фразеология</w:t>
      </w:r>
    </w:p>
    <w:p w:rsidR="00AC2BF3" w:rsidRDefault="0057672D">
      <w:pPr>
        <w:pStyle w:val="a4"/>
        <w:numPr>
          <w:ilvl w:val="0"/>
          <w:numId w:val="160"/>
        </w:numPr>
        <w:tabs>
          <w:tab w:val="left" w:pos="2130"/>
        </w:tabs>
        <w:spacing w:before="31" w:line="268" w:lineRule="auto"/>
        <w:ind w:right="608" w:firstLine="710"/>
        <w:rPr>
          <w:sz w:val="24"/>
        </w:rPr>
      </w:pPr>
      <w:r>
        <w:rPr>
          <w:sz w:val="24"/>
        </w:rPr>
        <w:t>Лексикология как раздел лингвистики. Слово как единица языка. Лексическое</w:t>
      </w:r>
      <w:r>
        <w:rPr>
          <w:spacing w:val="1"/>
          <w:sz w:val="24"/>
        </w:rPr>
        <w:t xml:space="preserve"> </w:t>
      </w:r>
      <w:r>
        <w:rPr>
          <w:sz w:val="24"/>
        </w:rPr>
        <w:t>значение слова. Однозначные и многозначные слова; прямое и переносное значения слова.</w:t>
      </w:r>
      <w:r>
        <w:rPr>
          <w:spacing w:val="1"/>
          <w:sz w:val="24"/>
        </w:rPr>
        <w:t xml:space="preserve"> </w:t>
      </w:r>
      <w:r>
        <w:rPr>
          <w:sz w:val="24"/>
        </w:rPr>
        <w:t>Переносное значение</w:t>
      </w:r>
      <w:r>
        <w:rPr>
          <w:spacing w:val="1"/>
          <w:sz w:val="24"/>
        </w:rPr>
        <w:t xml:space="preserve"> </w:t>
      </w:r>
      <w:r>
        <w:rPr>
          <w:sz w:val="24"/>
        </w:rPr>
        <w:t>слов</w:t>
      </w:r>
      <w:r>
        <w:rPr>
          <w:spacing w:val="-1"/>
          <w:sz w:val="24"/>
        </w:rPr>
        <w:t xml:space="preserve"> </w:t>
      </w:r>
      <w:r>
        <w:rPr>
          <w:sz w:val="24"/>
        </w:rPr>
        <w:t>как основа тропов.</w:t>
      </w:r>
    </w:p>
    <w:p w:rsidR="00AC2BF3" w:rsidRDefault="0057672D">
      <w:pPr>
        <w:pStyle w:val="a3"/>
        <w:spacing w:before="14"/>
        <w:ind w:left="1822"/>
      </w:pPr>
      <w:r>
        <w:t>Тематические</w:t>
      </w:r>
      <w:r>
        <w:rPr>
          <w:spacing w:val="-3"/>
        </w:rPr>
        <w:t xml:space="preserve"> </w:t>
      </w:r>
      <w:r>
        <w:t>группы</w:t>
      </w:r>
      <w:r>
        <w:rPr>
          <w:spacing w:val="-2"/>
        </w:rPr>
        <w:t xml:space="preserve"> </w:t>
      </w:r>
      <w:r>
        <w:t>слов.</w:t>
      </w:r>
      <w:r>
        <w:rPr>
          <w:spacing w:val="-4"/>
        </w:rPr>
        <w:t xml:space="preserve"> </w:t>
      </w:r>
      <w:r>
        <w:t>Толковые</w:t>
      </w:r>
      <w:r>
        <w:rPr>
          <w:spacing w:val="-3"/>
        </w:rPr>
        <w:t xml:space="preserve"> </w:t>
      </w:r>
      <w:r>
        <w:t>словари</w:t>
      </w:r>
      <w:r>
        <w:rPr>
          <w:spacing w:val="-10"/>
        </w:rPr>
        <w:t xml:space="preserve"> </w:t>
      </w:r>
      <w:r>
        <w:t>русского</w:t>
      </w:r>
      <w:r>
        <w:rPr>
          <w:spacing w:val="2"/>
        </w:rPr>
        <w:t xml:space="preserve"> </w:t>
      </w:r>
      <w:r>
        <w:t>языка.</w:t>
      </w:r>
    </w:p>
    <w:p w:rsidR="00AC2BF3" w:rsidRDefault="0057672D">
      <w:pPr>
        <w:pStyle w:val="a3"/>
        <w:spacing w:before="46"/>
        <w:ind w:left="1822"/>
      </w:pPr>
      <w:r>
        <w:t>Синонимы.</w:t>
      </w:r>
      <w:r>
        <w:rPr>
          <w:spacing w:val="-2"/>
        </w:rPr>
        <w:t xml:space="preserve"> </w:t>
      </w:r>
      <w:r>
        <w:t>Антонимы.</w:t>
      </w:r>
      <w:r>
        <w:rPr>
          <w:spacing w:val="-7"/>
        </w:rPr>
        <w:t xml:space="preserve"> </w:t>
      </w:r>
      <w:r>
        <w:t>Омонимы.</w:t>
      </w:r>
      <w:r>
        <w:rPr>
          <w:spacing w:val="-7"/>
        </w:rPr>
        <w:t xml:space="preserve"> </w:t>
      </w:r>
      <w:r>
        <w:t>Словари</w:t>
      </w:r>
      <w:r>
        <w:rPr>
          <w:spacing w:val="-2"/>
        </w:rPr>
        <w:t xml:space="preserve"> </w:t>
      </w:r>
      <w:r>
        <w:t>синонимов</w:t>
      </w:r>
      <w:r>
        <w:rPr>
          <w:spacing w:val="-7"/>
        </w:rPr>
        <w:t xml:space="preserve"> </w:t>
      </w:r>
      <w:r>
        <w:t>и</w:t>
      </w:r>
      <w:r>
        <w:rPr>
          <w:spacing w:val="-7"/>
        </w:rPr>
        <w:t xml:space="preserve"> </w:t>
      </w:r>
      <w:r>
        <w:t>антонимов</w:t>
      </w:r>
      <w:r>
        <w:rPr>
          <w:spacing w:val="-3"/>
        </w:rPr>
        <w:t xml:space="preserve"> </w:t>
      </w:r>
      <w:r>
        <w:t>русского</w:t>
      </w:r>
      <w:r>
        <w:rPr>
          <w:spacing w:val="-4"/>
        </w:rPr>
        <w:t xml:space="preserve"> </w:t>
      </w:r>
      <w:r>
        <w:t>языка.</w:t>
      </w:r>
    </w:p>
    <w:p w:rsidR="00AC2BF3" w:rsidRDefault="0057672D">
      <w:pPr>
        <w:pStyle w:val="a3"/>
        <w:spacing w:before="45" w:line="266" w:lineRule="auto"/>
        <w:ind w:right="617" w:firstLine="710"/>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происхождения:</w:t>
      </w:r>
      <w:r>
        <w:rPr>
          <w:spacing w:val="1"/>
        </w:rPr>
        <w:t xml:space="preserve"> </w:t>
      </w:r>
      <w:r>
        <w:t>исконно</w:t>
      </w:r>
      <w:r>
        <w:rPr>
          <w:spacing w:val="1"/>
        </w:rPr>
        <w:t xml:space="preserve"> </w:t>
      </w:r>
      <w:r>
        <w:t>русские</w:t>
      </w:r>
      <w:r>
        <w:rPr>
          <w:spacing w:val="1"/>
        </w:rPr>
        <w:t xml:space="preserve"> </w:t>
      </w:r>
      <w:r>
        <w:t>и</w:t>
      </w:r>
      <w:r>
        <w:rPr>
          <w:spacing w:val="1"/>
        </w:rPr>
        <w:t xml:space="preserve"> </w:t>
      </w:r>
      <w:r>
        <w:t>заимствованные слова.</w:t>
      </w:r>
      <w:r>
        <w:rPr>
          <w:spacing w:val="-1"/>
        </w:rPr>
        <w:t xml:space="preserve"> </w:t>
      </w:r>
      <w:r>
        <w:t>Словари</w:t>
      </w:r>
      <w:r>
        <w:rPr>
          <w:spacing w:val="3"/>
        </w:rPr>
        <w:t xml:space="preserve"> </w:t>
      </w:r>
      <w:r>
        <w:t>иностранных</w:t>
      </w:r>
      <w:r>
        <w:rPr>
          <w:spacing w:val="-4"/>
        </w:rPr>
        <w:t xml:space="preserve"> </w:t>
      </w:r>
      <w:r>
        <w:t>слов.</w:t>
      </w:r>
    </w:p>
    <w:p w:rsidR="00AC2BF3" w:rsidRDefault="0057672D">
      <w:pPr>
        <w:pStyle w:val="a3"/>
        <w:spacing w:before="17" w:line="271" w:lineRule="auto"/>
        <w:ind w:right="621" w:firstLine="710"/>
      </w:pPr>
      <w:r>
        <w:t>Лексика русского языка с точки зрения её активного и пассивного запаса. Архаизмы,</w:t>
      </w:r>
      <w:r>
        <w:rPr>
          <w:spacing w:val="-57"/>
        </w:rPr>
        <w:t xml:space="preserve"> </w:t>
      </w:r>
      <w:r>
        <w:t>историзмы,</w:t>
      </w:r>
      <w:r>
        <w:rPr>
          <w:spacing w:val="-2"/>
        </w:rPr>
        <w:t xml:space="preserve"> </w:t>
      </w:r>
      <w:r>
        <w:t>неологизмы.</w:t>
      </w:r>
      <w:r>
        <w:rPr>
          <w:spacing w:val="3"/>
        </w:rPr>
        <w:t xml:space="preserve"> </w:t>
      </w:r>
      <w:r>
        <w:t>Словари</w:t>
      </w:r>
      <w:r>
        <w:rPr>
          <w:spacing w:val="3"/>
        </w:rPr>
        <w:t xml:space="preserve"> </w:t>
      </w:r>
      <w:r>
        <w:t>устаревших</w:t>
      </w:r>
      <w:r>
        <w:rPr>
          <w:spacing w:val="-4"/>
        </w:rPr>
        <w:t xml:space="preserve"> </w:t>
      </w:r>
      <w:r>
        <w:t>слов</w:t>
      </w:r>
      <w:r>
        <w:rPr>
          <w:spacing w:val="-1"/>
        </w:rPr>
        <w:t xml:space="preserve"> </w:t>
      </w:r>
      <w:r>
        <w:t>и</w:t>
      </w:r>
      <w:r>
        <w:rPr>
          <w:spacing w:val="-3"/>
        </w:rPr>
        <w:t xml:space="preserve"> </w:t>
      </w:r>
      <w:r>
        <w:t>неологизмов.</w:t>
      </w:r>
    </w:p>
    <w:p w:rsidR="00AC2BF3" w:rsidRDefault="0057672D">
      <w:pPr>
        <w:pStyle w:val="a3"/>
        <w:spacing w:before="10" w:line="268" w:lineRule="auto"/>
        <w:ind w:right="618" w:firstLine="710"/>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её</w:t>
      </w:r>
      <w:r>
        <w:rPr>
          <w:spacing w:val="1"/>
        </w:rPr>
        <w:t xml:space="preserve"> </w:t>
      </w:r>
      <w:r>
        <w:t>употребления.</w:t>
      </w:r>
      <w:r>
        <w:rPr>
          <w:spacing w:val="1"/>
        </w:rPr>
        <w:t xml:space="preserve"> </w:t>
      </w:r>
      <w:r>
        <w:t>Общеупотребительные</w:t>
      </w:r>
      <w:r>
        <w:rPr>
          <w:spacing w:val="1"/>
        </w:rPr>
        <w:t xml:space="preserve"> </w:t>
      </w:r>
      <w:r>
        <w:t>слова.</w:t>
      </w:r>
      <w:r>
        <w:rPr>
          <w:spacing w:val="1"/>
        </w:rPr>
        <w:t xml:space="preserve"> </w:t>
      </w:r>
      <w:r>
        <w:t>Диалектные</w:t>
      </w:r>
      <w:r>
        <w:rPr>
          <w:spacing w:val="1"/>
        </w:rPr>
        <w:t xml:space="preserve"> </w:t>
      </w:r>
      <w:r>
        <w:t>слова.</w:t>
      </w:r>
      <w:r>
        <w:rPr>
          <w:spacing w:val="1"/>
        </w:rPr>
        <w:t xml:space="preserve"> </w:t>
      </w:r>
      <w:r>
        <w:t>Термины</w:t>
      </w:r>
      <w:r>
        <w:rPr>
          <w:spacing w:val="1"/>
        </w:rPr>
        <w:t xml:space="preserve"> </w:t>
      </w:r>
      <w:r>
        <w:t>и</w:t>
      </w:r>
      <w:r>
        <w:rPr>
          <w:spacing w:val="61"/>
        </w:rPr>
        <w:t xml:space="preserve"> </w:t>
      </w:r>
      <w:r>
        <w:t>профессионализмы.</w:t>
      </w:r>
      <w:r>
        <w:rPr>
          <w:spacing w:val="1"/>
        </w:rPr>
        <w:t xml:space="preserve"> </w:t>
      </w:r>
      <w:r>
        <w:t>Жаргонная</w:t>
      </w:r>
      <w:r>
        <w:rPr>
          <w:spacing w:val="1"/>
        </w:rPr>
        <w:t xml:space="preserve"> </w:t>
      </w:r>
      <w:r>
        <w:t>лексика.</w:t>
      </w:r>
    </w:p>
    <w:p w:rsidR="00AC2BF3" w:rsidRDefault="0057672D">
      <w:pPr>
        <w:pStyle w:val="a3"/>
        <w:spacing w:before="9"/>
        <w:ind w:left="1822"/>
      </w:pPr>
      <w:r>
        <w:t>Стилистические</w:t>
      </w:r>
      <w:r>
        <w:rPr>
          <w:spacing w:val="-3"/>
        </w:rPr>
        <w:t xml:space="preserve"> </w:t>
      </w:r>
      <w:r>
        <w:t>пласты лексики.</w:t>
      </w:r>
    </w:p>
    <w:p w:rsidR="00AC2BF3" w:rsidRDefault="0057672D">
      <w:pPr>
        <w:pStyle w:val="a3"/>
        <w:spacing w:before="46" w:line="271" w:lineRule="auto"/>
        <w:ind w:right="623" w:firstLine="772"/>
      </w:pPr>
      <w:r>
        <w:t>Фразеология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Фразеологизмы.</w:t>
      </w:r>
      <w:r>
        <w:rPr>
          <w:spacing w:val="1"/>
        </w:rPr>
        <w:t xml:space="preserve"> </w:t>
      </w:r>
      <w:r>
        <w:t>Пословицы,</w:t>
      </w:r>
      <w:r>
        <w:rPr>
          <w:spacing w:val="1"/>
        </w:rPr>
        <w:t xml:space="preserve"> </w:t>
      </w:r>
      <w:r>
        <w:t>поговорки,</w:t>
      </w:r>
      <w:r>
        <w:rPr>
          <w:spacing w:val="1"/>
        </w:rPr>
        <w:t xml:space="preserve"> </w:t>
      </w:r>
      <w:r>
        <w:t>афоризмы,</w:t>
      </w:r>
      <w:r>
        <w:rPr>
          <w:spacing w:val="-2"/>
        </w:rPr>
        <w:t xml:space="preserve"> </w:t>
      </w:r>
      <w:r>
        <w:t>крылатые</w:t>
      </w:r>
      <w:r>
        <w:rPr>
          <w:spacing w:val="-4"/>
        </w:rPr>
        <w:t xml:space="preserve"> </w:t>
      </w:r>
      <w:r>
        <w:t>слова.</w:t>
      </w:r>
      <w:r>
        <w:rPr>
          <w:spacing w:val="-1"/>
        </w:rPr>
        <w:t xml:space="preserve"> </w:t>
      </w:r>
      <w:r>
        <w:t>Фразеологические</w:t>
      </w:r>
      <w:r>
        <w:rPr>
          <w:spacing w:val="-4"/>
        </w:rPr>
        <w:t xml:space="preserve"> </w:t>
      </w:r>
      <w:r>
        <w:t>словари.</w:t>
      </w:r>
    </w:p>
    <w:p w:rsidR="00AC2BF3" w:rsidRDefault="0057672D">
      <w:pPr>
        <w:pStyle w:val="a3"/>
        <w:spacing w:before="9" w:line="266" w:lineRule="auto"/>
        <w:ind w:left="1817" w:right="616" w:firstLine="4"/>
      </w:pPr>
      <w:r>
        <w:t>Разные виды лексических словарей и их роль в овладении словарным богатством</w:t>
      </w:r>
      <w:r>
        <w:rPr>
          <w:spacing w:val="1"/>
        </w:rPr>
        <w:t xml:space="preserve"> </w:t>
      </w:r>
      <w:r>
        <w:t>родного</w:t>
      </w:r>
      <w:r>
        <w:rPr>
          <w:spacing w:val="1"/>
        </w:rPr>
        <w:t xml:space="preserve"> </w:t>
      </w:r>
      <w:r>
        <w:t>языка.</w:t>
      </w:r>
    </w:p>
    <w:p w:rsidR="00AC2BF3" w:rsidRDefault="0057672D">
      <w:pPr>
        <w:pStyle w:val="a4"/>
        <w:numPr>
          <w:ilvl w:val="0"/>
          <w:numId w:val="160"/>
        </w:numPr>
        <w:tabs>
          <w:tab w:val="left" w:pos="2139"/>
        </w:tabs>
        <w:spacing w:before="17" w:line="268" w:lineRule="auto"/>
        <w:ind w:right="606" w:firstLine="710"/>
        <w:rPr>
          <w:sz w:val="24"/>
        </w:rPr>
      </w:pPr>
      <w:r>
        <w:rPr>
          <w:sz w:val="24"/>
        </w:rPr>
        <w:t>Дифференциация</w:t>
      </w:r>
      <w:r>
        <w:rPr>
          <w:spacing w:val="1"/>
          <w:sz w:val="24"/>
        </w:rPr>
        <w:t xml:space="preserve"> </w:t>
      </w:r>
      <w:r>
        <w:rPr>
          <w:sz w:val="24"/>
        </w:rPr>
        <w:t>лексики</w:t>
      </w:r>
      <w:r>
        <w:rPr>
          <w:spacing w:val="1"/>
          <w:sz w:val="24"/>
        </w:rPr>
        <w:t xml:space="preserve"> </w:t>
      </w:r>
      <w:r>
        <w:rPr>
          <w:sz w:val="24"/>
        </w:rPr>
        <w:t>по</w:t>
      </w:r>
      <w:r>
        <w:rPr>
          <w:spacing w:val="1"/>
          <w:sz w:val="24"/>
        </w:rPr>
        <w:t xml:space="preserve"> </w:t>
      </w:r>
      <w:r>
        <w:rPr>
          <w:sz w:val="24"/>
        </w:rPr>
        <w:t>типам</w:t>
      </w:r>
      <w:r>
        <w:rPr>
          <w:spacing w:val="1"/>
          <w:sz w:val="24"/>
        </w:rPr>
        <w:t xml:space="preserve"> </w:t>
      </w:r>
      <w:r>
        <w:rPr>
          <w:sz w:val="24"/>
        </w:rPr>
        <w:t>лексического</w:t>
      </w:r>
      <w:r>
        <w:rPr>
          <w:spacing w:val="1"/>
          <w:sz w:val="24"/>
        </w:rPr>
        <w:t xml:space="preserve"> </w:t>
      </w:r>
      <w:r>
        <w:rPr>
          <w:sz w:val="24"/>
        </w:rPr>
        <w:t>значения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её</w:t>
      </w:r>
      <w:r>
        <w:rPr>
          <w:spacing w:val="-57"/>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пассивного</w:t>
      </w:r>
      <w:r>
        <w:rPr>
          <w:spacing w:val="1"/>
          <w:sz w:val="24"/>
        </w:rPr>
        <w:t xml:space="preserve"> </w:t>
      </w:r>
      <w:r>
        <w:rPr>
          <w:sz w:val="24"/>
        </w:rPr>
        <w:t>запаса,</w:t>
      </w:r>
      <w:r>
        <w:rPr>
          <w:spacing w:val="1"/>
          <w:sz w:val="24"/>
        </w:rPr>
        <w:t xml:space="preserve"> </w:t>
      </w:r>
      <w:r>
        <w:rPr>
          <w:sz w:val="24"/>
        </w:rPr>
        <w:t>происхождения,</w:t>
      </w:r>
      <w:r>
        <w:rPr>
          <w:spacing w:val="1"/>
          <w:sz w:val="24"/>
        </w:rPr>
        <w:t xml:space="preserve"> </w:t>
      </w:r>
      <w:r>
        <w:rPr>
          <w:sz w:val="24"/>
        </w:rPr>
        <w:t>сферы</w:t>
      </w:r>
      <w:r>
        <w:rPr>
          <w:spacing w:val="1"/>
          <w:sz w:val="24"/>
        </w:rPr>
        <w:t xml:space="preserve"> </w:t>
      </w:r>
      <w:r>
        <w:rPr>
          <w:sz w:val="24"/>
        </w:rPr>
        <w:t>употребления,</w:t>
      </w:r>
      <w:r>
        <w:rPr>
          <w:spacing w:val="1"/>
          <w:sz w:val="24"/>
        </w:rPr>
        <w:t xml:space="preserve"> </w:t>
      </w:r>
      <w:r>
        <w:rPr>
          <w:sz w:val="24"/>
        </w:rPr>
        <w:t>экспрессивной</w:t>
      </w:r>
      <w:r>
        <w:rPr>
          <w:spacing w:val="1"/>
          <w:sz w:val="24"/>
        </w:rPr>
        <w:t xml:space="preserve"> </w:t>
      </w:r>
      <w:r>
        <w:rPr>
          <w:sz w:val="24"/>
        </w:rPr>
        <w:t>окраски</w:t>
      </w:r>
      <w:r>
        <w:rPr>
          <w:spacing w:val="2"/>
          <w:sz w:val="24"/>
        </w:rPr>
        <w:t xml:space="preserve"> </w:t>
      </w:r>
      <w:r>
        <w:rPr>
          <w:sz w:val="24"/>
        </w:rPr>
        <w:t>и</w:t>
      </w:r>
      <w:r>
        <w:rPr>
          <w:spacing w:val="-2"/>
          <w:sz w:val="24"/>
        </w:rPr>
        <w:t xml:space="preserve"> </w:t>
      </w:r>
      <w:r>
        <w:rPr>
          <w:sz w:val="24"/>
        </w:rPr>
        <w:t>стилистической</w:t>
      </w:r>
      <w:r>
        <w:rPr>
          <w:spacing w:val="3"/>
          <w:sz w:val="24"/>
        </w:rPr>
        <w:t xml:space="preserve"> </w:t>
      </w:r>
      <w:r>
        <w:rPr>
          <w:sz w:val="24"/>
        </w:rPr>
        <w:t>принадлежности.</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line="266" w:lineRule="auto"/>
        <w:ind w:right="621" w:firstLine="710"/>
      </w:pPr>
      <w:r>
        <w:lastRenderedPageBreak/>
        <w:t>Употребление</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значением</w:t>
      </w:r>
      <w:r>
        <w:rPr>
          <w:spacing w:val="1"/>
        </w:rPr>
        <w:t xml:space="preserve"> </w:t>
      </w:r>
      <w:r>
        <w:t>и</w:t>
      </w:r>
      <w:r>
        <w:rPr>
          <w:spacing w:val="1"/>
        </w:rPr>
        <w:t xml:space="preserve"> </w:t>
      </w:r>
      <w:r>
        <w:t>ситуацией</w:t>
      </w:r>
      <w:r>
        <w:rPr>
          <w:spacing w:val="1"/>
        </w:rPr>
        <w:t xml:space="preserve"> </w:t>
      </w:r>
      <w:r>
        <w:t>общения. Оценка своей и чужой речи с точки зрения точного, уместного и выразительного</w:t>
      </w:r>
      <w:r>
        <w:rPr>
          <w:spacing w:val="1"/>
        </w:rPr>
        <w:t xml:space="preserve"> </w:t>
      </w:r>
      <w:r>
        <w:t>словоупотребления.</w:t>
      </w:r>
    </w:p>
    <w:p w:rsidR="00AC2BF3" w:rsidRDefault="0057672D">
      <w:pPr>
        <w:pStyle w:val="a3"/>
        <w:spacing w:before="17"/>
        <w:ind w:left="1822"/>
      </w:pPr>
      <w:r>
        <w:t>Проведение</w:t>
      </w:r>
      <w:r>
        <w:rPr>
          <w:spacing w:val="-4"/>
        </w:rPr>
        <w:t xml:space="preserve"> </w:t>
      </w:r>
      <w:r>
        <w:t>лексического</w:t>
      </w:r>
      <w:r>
        <w:rPr>
          <w:spacing w:val="1"/>
        </w:rPr>
        <w:t xml:space="preserve"> </w:t>
      </w:r>
      <w:r>
        <w:t>разбора</w:t>
      </w:r>
      <w:r>
        <w:rPr>
          <w:spacing w:val="-4"/>
        </w:rPr>
        <w:t xml:space="preserve"> </w:t>
      </w:r>
      <w:r>
        <w:t>слов.</w:t>
      </w:r>
    </w:p>
    <w:p w:rsidR="00AC2BF3" w:rsidRDefault="0057672D">
      <w:pPr>
        <w:pStyle w:val="a3"/>
        <w:spacing w:before="46" w:line="268" w:lineRule="auto"/>
        <w:ind w:right="621" w:firstLine="710"/>
      </w:pPr>
      <w:r>
        <w:t>Извлечение необходимой информации из лексических словарей различных типов</w:t>
      </w:r>
      <w:r>
        <w:rPr>
          <w:spacing w:val="1"/>
        </w:rPr>
        <w:t xml:space="preserve"> </w:t>
      </w:r>
      <w:r>
        <w:t>(толкового словаря, словарей синонимов, антонимов, устаревших слов, иностранных слов,</w:t>
      </w:r>
      <w:r>
        <w:rPr>
          <w:spacing w:val="1"/>
        </w:rPr>
        <w:t xml:space="preserve"> </w:t>
      </w:r>
      <w:r>
        <w:t>фразеологического</w:t>
      </w:r>
      <w:r>
        <w:rPr>
          <w:spacing w:val="4"/>
        </w:rPr>
        <w:t xml:space="preserve"> </w:t>
      </w:r>
      <w:r>
        <w:t>словаря</w:t>
      </w:r>
      <w:r>
        <w:rPr>
          <w:spacing w:val="1"/>
        </w:rPr>
        <w:t xml:space="preserve"> </w:t>
      </w:r>
      <w:r>
        <w:t>и</w:t>
      </w:r>
      <w:r>
        <w:rPr>
          <w:spacing w:val="-3"/>
        </w:rPr>
        <w:t xml:space="preserve"> </w:t>
      </w:r>
      <w:r>
        <w:t>др.)</w:t>
      </w:r>
      <w:r>
        <w:rPr>
          <w:spacing w:val="-2"/>
        </w:rPr>
        <w:t xml:space="preserve"> </w:t>
      </w:r>
      <w:r>
        <w:t>и</w:t>
      </w:r>
      <w:r>
        <w:rPr>
          <w:spacing w:val="-3"/>
        </w:rPr>
        <w:t xml:space="preserve"> </w:t>
      </w:r>
      <w:r>
        <w:t>использование</w:t>
      </w:r>
      <w:r>
        <w:rPr>
          <w:spacing w:val="-1"/>
        </w:rPr>
        <w:t xml:space="preserve"> </w:t>
      </w:r>
      <w:r>
        <w:t>её в</w:t>
      </w:r>
      <w:r>
        <w:rPr>
          <w:spacing w:val="-2"/>
        </w:rPr>
        <w:t xml:space="preserve"> </w:t>
      </w:r>
      <w:r>
        <w:t>различных</w:t>
      </w:r>
      <w:r>
        <w:rPr>
          <w:spacing w:val="-4"/>
        </w:rPr>
        <w:t xml:space="preserve"> </w:t>
      </w:r>
      <w:r>
        <w:t>видах</w:t>
      </w:r>
      <w:r>
        <w:rPr>
          <w:spacing w:val="-4"/>
        </w:rPr>
        <w:t xml:space="preserve"> </w:t>
      </w:r>
      <w:r>
        <w:t>деятельности.</w:t>
      </w:r>
    </w:p>
    <w:p w:rsidR="00AC2BF3" w:rsidRDefault="0057672D">
      <w:pPr>
        <w:pStyle w:val="3"/>
        <w:spacing w:before="23"/>
        <w:ind w:left="1875"/>
        <w:jc w:val="both"/>
      </w:pPr>
      <w:r>
        <w:t>Раздел</w:t>
      </w:r>
      <w:r>
        <w:rPr>
          <w:spacing w:val="-2"/>
        </w:rPr>
        <w:t xml:space="preserve"> </w:t>
      </w:r>
      <w:r>
        <w:t>10.</w:t>
      </w:r>
      <w:r>
        <w:rPr>
          <w:spacing w:val="-3"/>
        </w:rPr>
        <w:t xml:space="preserve"> </w:t>
      </w:r>
      <w:r>
        <w:t>Морфология</w:t>
      </w:r>
    </w:p>
    <w:p w:rsidR="00AC2BF3" w:rsidRDefault="0057672D">
      <w:pPr>
        <w:pStyle w:val="a4"/>
        <w:numPr>
          <w:ilvl w:val="1"/>
          <w:numId w:val="160"/>
        </w:numPr>
        <w:tabs>
          <w:tab w:val="left" w:pos="2702"/>
        </w:tabs>
        <w:spacing w:before="32"/>
        <w:ind w:hanging="525"/>
        <w:rPr>
          <w:sz w:val="24"/>
        </w:rPr>
      </w:pPr>
      <w:r>
        <w:rPr>
          <w:sz w:val="24"/>
        </w:rPr>
        <w:t>Морфология</w:t>
      </w:r>
      <w:r>
        <w:rPr>
          <w:spacing w:val="-1"/>
          <w:sz w:val="24"/>
        </w:rPr>
        <w:t xml:space="preserve"> </w:t>
      </w:r>
      <w:r>
        <w:rPr>
          <w:sz w:val="24"/>
        </w:rPr>
        <w:t>как</w:t>
      </w:r>
      <w:r>
        <w:rPr>
          <w:spacing w:val="-3"/>
          <w:sz w:val="24"/>
        </w:rPr>
        <w:t xml:space="preserve"> </w:t>
      </w:r>
      <w:r>
        <w:rPr>
          <w:sz w:val="24"/>
        </w:rPr>
        <w:t>раздел</w:t>
      </w:r>
      <w:r>
        <w:rPr>
          <w:spacing w:val="-5"/>
          <w:sz w:val="24"/>
        </w:rPr>
        <w:t xml:space="preserve"> </w:t>
      </w:r>
      <w:r>
        <w:rPr>
          <w:sz w:val="24"/>
        </w:rPr>
        <w:t>грамматики.</w:t>
      </w:r>
    </w:p>
    <w:p w:rsidR="00AC2BF3" w:rsidRDefault="0057672D">
      <w:pPr>
        <w:pStyle w:val="a3"/>
        <w:spacing w:before="45" w:line="268" w:lineRule="auto"/>
        <w:ind w:right="611" w:firstLine="710"/>
      </w:pPr>
      <w:r>
        <w:t>Части</w:t>
      </w:r>
      <w:r>
        <w:rPr>
          <w:spacing w:val="1"/>
        </w:rPr>
        <w:t xml:space="preserve"> </w:t>
      </w:r>
      <w:r>
        <w:t>речи</w:t>
      </w:r>
      <w:r>
        <w:rPr>
          <w:spacing w:val="1"/>
        </w:rPr>
        <w:t xml:space="preserve"> </w:t>
      </w:r>
      <w:r>
        <w:t>как</w:t>
      </w:r>
      <w:r>
        <w:rPr>
          <w:spacing w:val="1"/>
        </w:rPr>
        <w:t xml:space="preserve"> </w:t>
      </w:r>
      <w:r>
        <w:t>лексико-грамматические</w:t>
      </w:r>
      <w:r>
        <w:rPr>
          <w:spacing w:val="1"/>
        </w:rPr>
        <w:t xml:space="preserve"> </w:t>
      </w:r>
      <w:r>
        <w:t>разряды</w:t>
      </w:r>
      <w:r>
        <w:rPr>
          <w:spacing w:val="1"/>
        </w:rPr>
        <w:t xml:space="preserve"> </w:t>
      </w:r>
      <w:r>
        <w:t>слов.</w:t>
      </w:r>
      <w:r>
        <w:rPr>
          <w:spacing w:val="1"/>
        </w:rPr>
        <w:t xml:space="preserve"> </w:t>
      </w:r>
      <w:r>
        <w:t>Система</w:t>
      </w:r>
      <w:r>
        <w:rPr>
          <w:spacing w:val="1"/>
        </w:rPr>
        <w:t xml:space="preserve"> </w:t>
      </w:r>
      <w:r>
        <w:t>частей</w:t>
      </w:r>
      <w:r>
        <w:rPr>
          <w:spacing w:val="1"/>
        </w:rPr>
        <w:t xml:space="preserve"> </w:t>
      </w:r>
      <w:r>
        <w:t>речи</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Самостоятельные</w:t>
      </w:r>
      <w:r>
        <w:rPr>
          <w:spacing w:val="1"/>
        </w:rPr>
        <w:t xml:space="preserve"> </w:t>
      </w:r>
      <w:r>
        <w:t>(знаменательные)</w:t>
      </w:r>
      <w:r>
        <w:rPr>
          <w:spacing w:val="1"/>
        </w:rPr>
        <w:t xml:space="preserve"> </w:t>
      </w:r>
      <w:r>
        <w:t>части</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свойства имени</w:t>
      </w:r>
      <w:r>
        <w:rPr>
          <w:spacing w:val="1"/>
        </w:rPr>
        <w:t xml:space="preserve"> </w:t>
      </w:r>
      <w:r>
        <w:t>существительного,</w:t>
      </w:r>
      <w:r>
        <w:rPr>
          <w:spacing w:val="1"/>
        </w:rPr>
        <w:t xml:space="preserve"> </w:t>
      </w:r>
      <w:r>
        <w:t>имени</w:t>
      </w:r>
      <w:r>
        <w:rPr>
          <w:spacing w:val="1"/>
        </w:rPr>
        <w:t xml:space="preserve"> </w:t>
      </w:r>
      <w:r>
        <w:t>прилагательного, имени числительного, местоимения, глагола, наречия. Место причастия,</w:t>
      </w:r>
      <w:r>
        <w:rPr>
          <w:spacing w:val="1"/>
        </w:rPr>
        <w:t xml:space="preserve"> </w:t>
      </w:r>
      <w:r>
        <w:t>деепричастия,</w:t>
      </w:r>
      <w:r>
        <w:rPr>
          <w:spacing w:val="3"/>
        </w:rPr>
        <w:t xml:space="preserve"> </w:t>
      </w:r>
      <w:r>
        <w:t>слов</w:t>
      </w:r>
      <w:r>
        <w:rPr>
          <w:spacing w:val="3"/>
        </w:rPr>
        <w:t xml:space="preserve"> </w:t>
      </w:r>
      <w:r>
        <w:t>категории</w:t>
      </w:r>
      <w:r>
        <w:rPr>
          <w:spacing w:val="3"/>
        </w:rPr>
        <w:t xml:space="preserve"> </w:t>
      </w:r>
      <w:r>
        <w:t>состояния</w:t>
      </w:r>
      <w:r>
        <w:rPr>
          <w:spacing w:val="-4"/>
        </w:rPr>
        <w:t xml:space="preserve"> </w:t>
      </w:r>
      <w:r>
        <w:t>в</w:t>
      </w:r>
      <w:r>
        <w:rPr>
          <w:spacing w:val="2"/>
        </w:rPr>
        <w:t xml:space="preserve"> </w:t>
      </w:r>
      <w:r>
        <w:t>системе</w:t>
      </w:r>
      <w:r>
        <w:rPr>
          <w:spacing w:val="1"/>
        </w:rPr>
        <w:t xml:space="preserve"> </w:t>
      </w:r>
      <w:r>
        <w:t>частей</w:t>
      </w:r>
      <w:r>
        <w:rPr>
          <w:spacing w:val="1"/>
        </w:rPr>
        <w:t xml:space="preserve"> </w:t>
      </w:r>
      <w:r>
        <w:t>речи.</w:t>
      </w:r>
    </w:p>
    <w:p w:rsidR="00AC2BF3" w:rsidRDefault="0057672D">
      <w:pPr>
        <w:pStyle w:val="a3"/>
        <w:spacing w:before="15" w:line="268" w:lineRule="auto"/>
        <w:ind w:right="607" w:firstLine="710"/>
      </w:pPr>
      <w:r>
        <w:t>Служебные</w:t>
      </w:r>
      <w:r>
        <w:rPr>
          <w:spacing w:val="1"/>
        </w:rPr>
        <w:t xml:space="preserve"> </w:t>
      </w:r>
      <w:r>
        <w:t>части</w:t>
      </w:r>
      <w:r>
        <w:rPr>
          <w:spacing w:val="1"/>
        </w:rPr>
        <w:t xml:space="preserve"> </w:t>
      </w:r>
      <w:r>
        <w:t>речи,</w:t>
      </w:r>
      <w:r>
        <w:rPr>
          <w:spacing w:val="1"/>
        </w:rPr>
        <w:t xml:space="preserve"> </w:t>
      </w:r>
      <w:r>
        <w:t>их</w:t>
      </w:r>
      <w:r>
        <w:rPr>
          <w:spacing w:val="1"/>
        </w:rPr>
        <w:t xml:space="preserve"> </w:t>
      </w:r>
      <w:r>
        <w:t>разряды</w:t>
      </w:r>
      <w:r>
        <w:rPr>
          <w:spacing w:val="1"/>
        </w:rPr>
        <w:t xml:space="preserve"> </w:t>
      </w:r>
      <w:r>
        <w:t>по</w:t>
      </w:r>
      <w:r>
        <w:rPr>
          <w:spacing w:val="1"/>
        </w:rPr>
        <w:t xml:space="preserve"> </w:t>
      </w:r>
      <w:r>
        <w:t>значению,</w:t>
      </w:r>
      <w:r>
        <w:rPr>
          <w:spacing w:val="1"/>
        </w:rPr>
        <w:t xml:space="preserve"> </w:t>
      </w:r>
      <w:r>
        <w:t>структуре</w:t>
      </w:r>
      <w:r>
        <w:rPr>
          <w:spacing w:val="1"/>
        </w:rPr>
        <w:t xml:space="preserve"> </w:t>
      </w:r>
      <w:r>
        <w:t>и</w:t>
      </w:r>
      <w:r>
        <w:rPr>
          <w:spacing w:val="1"/>
        </w:rPr>
        <w:t xml:space="preserve"> </w:t>
      </w:r>
      <w:r>
        <w:t>синтаксическому</w:t>
      </w:r>
      <w:r>
        <w:rPr>
          <w:spacing w:val="1"/>
        </w:rPr>
        <w:t xml:space="preserve"> </w:t>
      </w:r>
      <w:r>
        <w:t>употреблению. Междометия и звукоподражательные слова.</w:t>
      </w:r>
      <w:r>
        <w:rPr>
          <w:spacing w:val="1"/>
        </w:rPr>
        <w:t xml:space="preserve"> </w:t>
      </w:r>
      <w:r>
        <w:t>Омонимия слов разных частей</w:t>
      </w:r>
      <w:r>
        <w:rPr>
          <w:spacing w:val="1"/>
        </w:rPr>
        <w:t xml:space="preserve"> </w:t>
      </w:r>
      <w:r>
        <w:t>речи.</w:t>
      </w:r>
    </w:p>
    <w:p w:rsidR="00AC2BF3" w:rsidRDefault="0057672D">
      <w:pPr>
        <w:pStyle w:val="a3"/>
        <w:spacing w:before="14"/>
        <w:ind w:left="1822"/>
      </w:pPr>
      <w:r>
        <w:t>Словари</w:t>
      </w:r>
      <w:r>
        <w:rPr>
          <w:spacing w:val="-5"/>
        </w:rPr>
        <w:t xml:space="preserve"> </w:t>
      </w:r>
      <w:r>
        <w:t>грамматических</w:t>
      </w:r>
      <w:r>
        <w:rPr>
          <w:spacing w:val="-6"/>
        </w:rPr>
        <w:t xml:space="preserve"> </w:t>
      </w:r>
      <w:r>
        <w:t>трудностей.</w:t>
      </w:r>
    </w:p>
    <w:p w:rsidR="00AC2BF3" w:rsidRDefault="0057672D">
      <w:pPr>
        <w:pStyle w:val="a4"/>
        <w:numPr>
          <w:ilvl w:val="1"/>
          <w:numId w:val="160"/>
        </w:numPr>
        <w:tabs>
          <w:tab w:val="left" w:pos="2702"/>
        </w:tabs>
        <w:spacing w:before="41" w:line="271" w:lineRule="auto"/>
        <w:ind w:left="1467" w:right="618" w:firstLine="710"/>
        <w:rPr>
          <w:sz w:val="24"/>
        </w:rPr>
      </w:pPr>
      <w:r>
        <w:rPr>
          <w:sz w:val="24"/>
        </w:rPr>
        <w:t>Распознавание</w:t>
      </w:r>
      <w:r>
        <w:rPr>
          <w:spacing w:val="1"/>
          <w:sz w:val="24"/>
        </w:rPr>
        <w:t xml:space="preserve"> </w:t>
      </w:r>
      <w:r>
        <w:rPr>
          <w:sz w:val="24"/>
        </w:rPr>
        <w:t>частей</w:t>
      </w:r>
      <w:r>
        <w:rPr>
          <w:spacing w:val="1"/>
          <w:sz w:val="24"/>
        </w:rPr>
        <w:t xml:space="preserve"> </w:t>
      </w:r>
      <w:r>
        <w:rPr>
          <w:sz w:val="24"/>
        </w:rPr>
        <w:t>речи</w:t>
      </w:r>
      <w:r>
        <w:rPr>
          <w:spacing w:val="1"/>
          <w:sz w:val="24"/>
        </w:rPr>
        <w:t xml:space="preserve"> </w:t>
      </w:r>
      <w:r>
        <w:rPr>
          <w:sz w:val="24"/>
        </w:rPr>
        <w:t>по</w:t>
      </w:r>
      <w:r>
        <w:rPr>
          <w:spacing w:val="1"/>
          <w:sz w:val="24"/>
        </w:rPr>
        <w:t xml:space="preserve"> </w:t>
      </w:r>
      <w:r>
        <w:rPr>
          <w:sz w:val="24"/>
        </w:rPr>
        <w:t>грамматическому</w:t>
      </w:r>
      <w:r>
        <w:rPr>
          <w:spacing w:val="1"/>
          <w:sz w:val="24"/>
        </w:rPr>
        <w:t xml:space="preserve"> </w:t>
      </w:r>
      <w:r>
        <w:rPr>
          <w:sz w:val="24"/>
        </w:rPr>
        <w:t>значению,</w:t>
      </w:r>
      <w:r>
        <w:rPr>
          <w:spacing w:val="1"/>
          <w:sz w:val="24"/>
        </w:rPr>
        <w:t xml:space="preserve"> </w:t>
      </w:r>
      <w:r>
        <w:rPr>
          <w:sz w:val="24"/>
        </w:rPr>
        <w:t>морфологическим</w:t>
      </w:r>
      <w:r>
        <w:rPr>
          <w:spacing w:val="1"/>
          <w:sz w:val="24"/>
        </w:rPr>
        <w:t xml:space="preserve"> </w:t>
      </w:r>
      <w:r>
        <w:rPr>
          <w:sz w:val="24"/>
        </w:rPr>
        <w:t>признакам</w:t>
      </w:r>
      <w:r>
        <w:rPr>
          <w:spacing w:val="1"/>
          <w:sz w:val="24"/>
        </w:rPr>
        <w:t xml:space="preserve"> </w:t>
      </w:r>
      <w:r>
        <w:rPr>
          <w:sz w:val="24"/>
        </w:rPr>
        <w:t>и</w:t>
      </w:r>
      <w:r>
        <w:rPr>
          <w:spacing w:val="1"/>
          <w:sz w:val="24"/>
        </w:rPr>
        <w:t xml:space="preserve"> </w:t>
      </w:r>
      <w:r>
        <w:rPr>
          <w:sz w:val="24"/>
        </w:rPr>
        <w:t>синтаксической</w:t>
      </w:r>
      <w:r>
        <w:rPr>
          <w:spacing w:val="1"/>
          <w:sz w:val="24"/>
        </w:rPr>
        <w:t xml:space="preserve"> </w:t>
      </w:r>
      <w:r>
        <w:rPr>
          <w:sz w:val="24"/>
        </w:rPr>
        <w:t>роли.</w:t>
      </w:r>
      <w:r>
        <w:rPr>
          <w:spacing w:val="1"/>
          <w:sz w:val="24"/>
        </w:rPr>
        <w:t xml:space="preserve"> </w:t>
      </w:r>
      <w:r>
        <w:rPr>
          <w:sz w:val="24"/>
        </w:rPr>
        <w:t>Проведение</w:t>
      </w:r>
      <w:r>
        <w:rPr>
          <w:spacing w:val="1"/>
          <w:sz w:val="24"/>
        </w:rPr>
        <w:t xml:space="preserve"> </w:t>
      </w:r>
      <w:r>
        <w:rPr>
          <w:sz w:val="24"/>
        </w:rPr>
        <w:t>морфологического</w:t>
      </w:r>
      <w:r>
        <w:rPr>
          <w:spacing w:val="-57"/>
          <w:sz w:val="24"/>
        </w:rPr>
        <w:t xml:space="preserve"> </w:t>
      </w:r>
      <w:r>
        <w:rPr>
          <w:sz w:val="24"/>
        </w:rPr>
        <w:t>разбора</w:t>
      </w:r>
      <w:r>
        <w:rPr>
          <w:spacing w:val="1"/>
          <w:sz w:val="24"/>
        </w:rPr>
        <w:t xml:space="preserve"> </w:t>
      </w:r>
      <w:r>
        <w:rPr>
          <w:sz w:val="24"/>
        </w:rPr>
        <w:t>слов</w:t>
      </w:r>
      <w:r>
        <w:rPr>
          <w:spacing w:val="1"/>
          <w:sz w:val="24"/>
        </w:rPr>
        <w:t xml:space="preserve"> </w:t>
      </w:r>
      <w:r>
        <w:rPr>
          <w:sz w:val="24"/>
        </w:rPr>
        <w:t>разных частей</w:t>
      </w:r>
      <w:r>
        <w:rPr>
          <w:spacing w:val="1"/>
          <w:sz w:val="24"/>
        </w:rPr>
        <w:t xml:space="preserve"> </w:t>
      </w:r>
      <w:r>
        <w:rPr>
          <w:sz w:val="24"/>
        </w:rPr>
        <w:t>речи.</w:t>
      </w:r>
      <w:r>
        <w:rPr>
          <w:spacing w:val="1"/>
          <w:sz w:val="24"/>
        </w:rPr>
        <w:t xml:space="preserve"> </w:t>
      </w:r>
      <w:r>
        <w:rPr>
          <w:sz w:val="24"/>
        </w:rPr>
        <w:t>Нормативное употребление</w:t>
      </w:r>
      <w:r>
        <w:rPr>
          <w:spacing w:val="1"/>
          <w:sz w:val="24"/>
        </w:rPr>
        <w:t xml:space="preserve"> </w:t>
      </w:r>
      <w:r>
        <w:rPr>
          <w:sz w:val="24"/>
        </w:rPr>
        <w:t>форм</w:t>
      </w:r>
      <w:r>
        <w:rPr>
          <w:spacing w:val="1"/>
          <w:sz w:val="24"/>
        </w:rPr>
        <w:t xml:space="preserve"> </w:t>
      </w:r>
      <w:r>
        <w:rPr>
          <w:sz w:val="24"/>
        </w:rPr>
        <w:t>слов</w:t>
      </w:r>
      <w:r>
        <w:rPr>
          <w:spacing w:val="1"/>
          <w:sz w:val="24"/>
        </w:rPr>
        <w:t xml:space="preserve"> </w:t>
      </w:r>
      <w:r>
        <w:rPr>
          <w:sz w:val="24"/>
        </w:rPr>
        <w:t>различных</w:t>
      </w:r>
      <w:r>
        <w:rPr>
          <w:spacing w:val="1"/>
          <w:sz w:val="24"/>
        </w:rPr>
        <w:t xml:space="preserve"> </w:t>
      </w:r>
      <w:r>
        <w:rPr>
          <w:sz w:val="24"/>
        </w:rPr>
        <w:t>частей</w:t>
      </w:r>
      <w:r>
        <w:rPr>
          <w:spacing w:val="1"/>
          <w:sz w:val="24"/>
        </w:rPr>
        <w:t xml:space="preserve"> </w:t>
      </w:r>
      <w:r>
        <w:rPr>
          <w:sz w:val="24"/>
        </w:rPr>
        <w:t>речи.</w:t>
      </w:r>
    </w:p>
    <w:p w:rsidR="00AC2BF3" w:rsidRDefault="0057672D">
      <w:pPr>
        <w:pStyle w:val="a3"/>
        <w:spacing w:before="6" w:line="266" w:lineRule="auto"/>
        <w:ind w:left="1817" w:right="480" w:firstLine="4"/>
        <w:jc w:val="left"/>
      </w:pPr>
      <w:r>
        <w:t>Применение</w:t>
      </w:r>
      <w:r>
        <w:rPr>
          <w:spacing w:val="1"/>
        </w:rPr>
        <w:t xml:space="preserve"> </w:t>
      </w:r>
      <w:r>
        <w:t>морфологических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практике</w:t>
      </w:r>
      <w:r>
        <w:rPr>
          <w:spacing w:val="1"/>
        </w:rPr>
        <w:t xml:space="preserve"> </w:t>
      </w:r>
      <w:r>
        <w:t>правописания.</w:t>
      </w:r>
      <w:r>
        <w:rPr>
          <w:spacing w:val="-58"/>
        </w:rPr>
        <w:t xml:space="preserve"> </w:t>
      </w:r>
      <w:r>
        <w:t>Использование</w:t>
      </w:r>
      <w:r>
        <w:rPr>
          <w:spacing w:val="-1"/>
        </w:rPr>
        <w:t xml:space="preserve"> </w:t>
      </w:r>
      <w:r>
        <w:t>словарей</w:t>
      </w:r>
      <w:r>
        <w:rPr>
          <w:spacing w:val="-3"/>
        </w:rPr>
        <w:t xml:space="preserve"> </w:t>
      </w:r>
      <w:r>
        <w:t>грамматических</w:t>
      </w:r>
      <w:r>
        <w:rPr>
          <w:spacing w:val="-4"/>
        </w:rPr>
        <w:t xml:space="preserve"> </w:t>
      </w:r>
      <w:r>
        <w:t>трудностей</w:t>
      </w:r>
      <w:r>
        <w:rPr>
          <w:spacing w:val="-3"/>
        </w:rPr>
        <w:t xml:space="preserve"> </w:t>
      </w:r>
      <w:r>
        <w:t>в</w:t>
      </w:r>
      <w:r>
        <w:rPr>
          <w:spacing w:val="-3"/>
        </w:rPr>
        <w:t xml:space="preserve"> </w:t>
      </w:r>
      <w:r>
        <w:t>речевой</w:t>
      </w:r>
      <w:r>
        <w:rPr>
          <w:spacing w:val="5"/>
        </w:rPr>
        <w:t xml:space="preserve"> </w:t>
      </w:r>
      <w:r>
        <w:t>практике.</w:t>
      </w:r>
    </w:p>
    <w:p w:rsidR="00AC2BF3" w:rsidRDefault="0057672D">
      <w:pPr>
        <w:pStyle w:val="3"/>
        <w:spacing w:before="26"/>
      </w:pPr>
      <w:r>
        <w:t>Раздел</w:t>
      </w:r>
      <w:r>
        <w:rPr>
          <w:spacing w:val="-2"/>
        </w:rPr>
        <w:t xml:space="preserve"> </w:t>
      </w:r>
      <w:r>
        <w:t>11.</w:t>
      </w:r>
      <w:r>
        <w:rPr>
          <w:spacing w:val="2"/>
        </w:rPr>
        <w:t xml:space="preserve"> </w:t>
      </w:r>
      <w:r>
        <w:t>Синтаксис</w:t>
      </w:r>
    </w:p>
    <w:p w:rsidR="00AC2BF3" w:rsidRDefault="0057672D">
      <w:pPr>
        <w:pStyle w:val="a4"/>
        <w:numPr>
          <w:ilvl w:val="0"/>
          <w:numId w:val="159"/>
        </w:numPr>
        <w:tabs>
          <w:tab w:val="left" w:pos="2067"/>
        </w:tabs>
        <w:spacing w:before="31"/>
        <w:rPr>
          <w:sz w:val="24"/>
        </w:rPr>
      </w:pPr>
      <w:r>
        <w:rPr>
          <w:sz w:val="24"/>
        </w:rPr>
        <w:t>Синтаксис</w:t>
      </w:r>
      <w:r>
        <w:rPr>
          <w:spacing w:val="-4"/>
          <w:sz w:val="24"/>
        </w:rPr>
        <w:t xml:space="preserve"> </w:t>
      </w:r>
      <w:r>
        <w:rPr>
          <w:sz w:val="24"/>
        </w:rPr>
        <w:t>как</w:t>
      </w:r>
      <w:r>
        <w:rPr>
          <w:spacing w:val="-5"/>
          <w:sz w:val="24"/>
        </w:rPr>
        <w:t xml:space="preserve"> </w:t>
      </w:r>
      <w:r>
        <w:rPr>
          <w:sz w:val="24"/>
        </w:rPr>
        <w:t>раздел</w:t>
      </w:r>
      <w:r>
        <w:rPr>
          <w:spacing w:val="-3"/>
          <w:sz w:val="24"/>
        </w:rPr>
        <w:t xml:space="preserve"> </w:t>
      </w:r>
      <w:r>
        <w:rPr>
          <w:sz w:val="24"/>
        </w:rPr>
        <w:t>грамматики.</w:t>
      </w:r>
    </w:p>
    <w:p w:rsidR="00AC2BF3" w:rsidRDefault="0057672D">
      <w:pPr>
        <w:pStyle w:val="a3"/>
        <w:spacing w:before="46" w:line="271" w:lineRule="auto"/>
        <w:ind w:right="621" w:firstLine="710"/>
      </w:pPr>
      <w:r>
        <w:t>Словосочетание</w:t>
      </w:r>
      <w:r>
        <w:rPr>
          <w:spacing w:val="1"/>
        </w:rPr>
        <w:t xml:space="preserve"> </w:t>
      </w:r>
      <w:r>
        <w:t>и</w:t>
      </w:r>
      <w:r>
        <w:rPr>
          <w:spacing w:val="1"/>
        </w:rPr>
        <w:t xml:space="preserve"> </w:t>
      </w:r>
      <w:r>
        <w:t>предложение</w:t>
      </w:r>
      <w:r>
        <w:rPr>
          <w:spacing w:val="1"/>
        </w:rPr>
        <w:t xml:space="preserve"> </w:t>
      </w:r>
      <w:r>
        <w:t>как</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1"/>
        </w:rPr>
        <w:t xml:space="preserve"> </w:t>
      </w:r>
      <w:r>
        <w:t>как</w:t>
      </w:r>
      <w:r>
        <w:rPr>
          <w:spacing w:val="1"/>
        </w:rPr>
        <w:t xml:space="preserve"> </w:t>
      </w:r>
      <w:r>
        <w:t>синтаксическая единица,</w:t>
      </w:r>
      <w:r>
        <w:rPr>
          <w:spacing w:val="3"/>
        </w:rPr>
        <w:t xml:space="preserve"> </w:t>
      </w:r>
      <w:r>
        <w:t>типы</w:t>
      </w:r>
      <w:r>
        <w:rPr>
          <w:spacing w:val="1"/>
        </w:rPr>
        <w:t xml:space="preserve"> </w:t>
      </w:r>
      <w:r>
        <w:t>словосочетаний.</w:t>
      </w:r>
      <w:r>
        <w:rPr>
          <w:spacing w:val="-2"/>
        </w:rPr>
        <w:t xml:space="preserve"> </w:t>
      </w:r>
      <w:r>
        <w:t>Виды</w:t>
      </w:r>
      <w:r>
        <w:rPr>
          <w:spacing w:val="1"/>
        </w:rPr>
        <w:t xml:space="preserve"> </w:t>
      </w:r>
      <w:r>
        <w:t>связи</w:t>
      </w:r>
      <w:r>
        <w:rPr>
          <w:spacing w:val="2"/>
        </w:rPr>
        <w:t xml:space="preserve"> </w:t>
      </w:r>
      <w:r>
        <w:t>в</w:t>
      </w:r>
      <w:r>
        <w:rPr>
          <w:spacing w:val="-2"/>
        </w:rPr>
        <w:t xml:space="preserve"> </w:t>
      </w:r>
      <w:r>
        <w:t>словосочетании.</w:t>
      </w:r>
    </w:p>
    <w:p w:rsidR="00AC2BF3" w:rsidRDefault="0057672D">
      <w:pPr>
        <w:pStyle w:val="a3"/>
        <w:spacing w:before="5" w:line="268" w:lineRule="auto"/>
        <w:ind w:right="610" w:firstLine="710"/>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и</w:t>
      </w:r>
      <w:r>
        <w:rPr>
          <w:spacing w:val="1"/>
        </w:rPr>
        <w:t xml:space="preserve"> </w:t>
      </w:r>
      <w:r>
        <w:t>эмоциональной</w:t>
      </w:r>
      <w:r>
        <w:rPr>
          <w:spacing w:val="61"/>
        </w:rPr>
        <w:t xml:space="preserve"> </w:t>
      </w:r>
      <w:r>
        <w:t>окраске.</w:t>
      </w:r>
      <w:r>
        <w:rPr>
          <w:spacing w:val="1"/>
        </w:rPr>
        <w:t xml:space="preserve"> </w:t>
      </w:r>
      <w:r>
        <w:t>Грамматическая</w:t>
      </w:r>
      <w:r>
        <w:rPr>
          <w:spacing w:val="1"/>
        </w:rPr>
        <w:t xml:space="preserve"> </w:t>
      </w:r>
      <w:r>
        <w:t>основа</w:t>
      </w:r>
      <w:r>
        <w:rPr>
          <w:spacing w:val="1"/>
        </w:rPr>
        <w:t xml:space="preserve"> </w:t>
      </w:r>
      <w:r>
        <w:t>предложения,</w:t>
      </w:r>
      <w:r>
        <w:rPr>
          <w:spacing w:val="1"/>
        </w:rPr>
        <w:t xml:space="preserve"> </w:t>
      </w:r>
      <w:r>
        <w:t>главные</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способы</w:t>
      </w:r>
      <w:r>
        <w:rPr>
          <w:spacing w:val="1"/>
        </w:rPr>
        <w:t xml:space="preserve"> </w:t>
      </w:r>
      <w:r>
        <w:t>их</w:t>
      </w:r>
      <w:r>
        <w:rPr>
          <w:spacing w:val="1"/>
        </w:rPr>
        <w:t xml:space="preserve"> </w:t>
      </w:r>
      <w:r>
        <w:t>выражения. Виды сказуемого. Структурные типы простых предложений: двусоставные и</w:t>
      </w:r>
      <w:r>
        <w:rPr>
          <w:spacing w:val="1"/>
        </w:rPr>
        <w:t xml:space="preserve"> </w:t>
      </w:r>
      <w:r>
        <w:t>односоставные,</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1"/>
        </w:rPr>
        <w:t xml:space="preserve"> </w:t>
      </w:r>
      <w:r>
        <w:t>осложненной</w:t>
      </w:r>
      <w:r>
        <w:rPr>
          <w:spacing w:val="1"/>
        </w:rPr>
        <w:t xml:space="preserve"> </w:t>
      </w:r>
      <w:r>
        <w:t>и</w:t>
      </w:r>
      <w:r>
        <w:rPr>
          <w:spacing w:val="1"/>
        </w:rPr>
        <w:t xml:space="preserve"> </w:t>
      </w:r>
      <w:r>
        <w:t>неосложнённой</w:t>
      </w:r>
      <w:r>
        <w:rPr>
          <w:spacing w:val="-4"/>
        </w:rPr>
        <w:t xml:space="preserve"> </w:t>
      </w:r>
      <w:r>
        <w:t>структуры,</w:t>
      </w:r>
      <w:r>
        <w:rPr>
          <w:spacing w:val="2"/>
        </w:rPr>
        <w:t xml:space="preserve"> </w:t>
      </w:r>
      <w:r>
        <w:t>полные</w:t>
      </w:r>
      <w:r>
        <w:rPr>
          <w:spacing w:val="-2"/>
        </w:rPr>
        <w:t xml:space="preserve"> </w:t>
      </w:r>
      <w:r>
        <w:t>и</w:t>
      </w:r>
      <w:r>
        <w:rPr>
          <w:spacing w:val="-3"/>
        </w:rPr>
        <w:t xml:space="preserve"> </w:t>
      </w:r>
      <w:r>
        <w:t>неполные.</w:t>
      </w:r>
      <w:r>
        <w:rPr>
          <w:spacing w:val="1"/>
        </w:rPr>
        <w:t xml:space="preserve"> </w:t>
      </w:r>
      <w:r>
        <w:t>Виды</w:t>
      </w:r>
      <w:r>
        <w:rPr>
          <w:spacing w:val="-2"/>
        </w:rPr>
        <w:t xml:space="preserve"> </w:t>
      </w:r>
      <w:r>
        <w:t>односоставных</w:t>
      </w:r>
      <w:r>
        <w:rPr>
          <w:spacing w:val="-5"/>
        </w:rPr>
        <w:t xml:space="preserve"> </w:t>
      </w:r>
      <w:r>
        <w:t>предложений.</w:t>
      </w:r>
    </w:p>
    <w:p w:rsidR="00AC2BF3" w:rsidRDefault="0057672D">
      <w:pPr>
        <w:pStyle w:val="a3"/>
        <w:spacing w:before="15" w:line="271" w:lineRule="auto"/>
        <w:ind w:right="620" w:firstLine="772"/>
      </w:pPr>
      <w:r>
        <w:t>Предложения</w:t>
      </w:r>
      <w:r>
        <w:rPr>
          <w:spacing w:val="1"/>
        </w:rPr>
        <w:t xml:space="preserve"> </w:t>
      </w:r>
      <w:r>
        <w:t>осложнённой</w:t>
      </w:r>
      <w:r>
        <w:rPr>
          <w:spacing w:val="1"/>
        </w:rPr>
        <w:t xml:space="preserve"> </w:t>
      </w:r>
      <w:r>
        <w:t>структуры.</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обособленные</w:t>
      </w:r>
      <w:r>
        <w:rPr>
          <w:spacing w:val="-1"/>
        </w:rPr>
        <w:t xml:space="preserve"> </w:t>
      </w:r>
      <w:r>
        <w:t>члены</w:t>
      </w:r>
      <w:r>
        <w:rPr>
          <w:spacing w:val="-3"/>
        </w:rPr>
        <w:t xml:space="preserve"> </w:t>
      </w:r>
      <w:r>
        <w:t>предложения,</w:t>
      </w:r>
      <w:r>
        <w:rPr>
          <w:spacing w:val="-2"/>
        </w:rPr>
        <w:t xml:space="preserve"> </w:t>
      </w:r>
      <w:r>
        <w:t>обращение,</w:t>
      </w:r>
      <w:r>
        <w:rPr>
          <w:spacing w:val="-3"/>
        </w:rPr>
        <w:t xml:space="preserve"> </w:t>
      </w:r>
      <w:r>
        <w:t>вводные и</w:t>
      </w:r>
      <w:r>
        <w:rPr>
          <w:spacing w:val="-4"/>
        </w:rPr>
        <w:t xml:space="preserve"> </w:t>
      </w:r>
      <w:r>
        <w:t>вставные конструкции.</w:t>
      </w:r>
    </w:p>
    <w:p w:rsidR="00AC2BF3" w:rsidRDefault="0057672D">
      <w:pPr>
        <w:pStyle w:val="a3"/>
        <w:spacing w:before="10" w:line="268" w:lineRule="auto"/>
        <w:ind w:right="614" w:firstLine="710"/>
      </w:pPr>
      <w:r>
        <w:t>Классификация</w:t>
      </w:r>
      <w:r>
        <w:rPr>
          <w:spacing w:val="1"/>
        </w:rPr>
        <w:t xml:space="preserve"> </w:t>
      </w:r>
      <w:r>
        <w:t>сложных</w:t>
      </w:r>
      <w:r>
        <w:rPr>
          <w:spacing w:val="1"/>
        </w:rPr>
        <w:t xml:space="preserve"> </w:t>
      </w:r>
      <w:r>
        <w:t>предложений.</w:t>
      </w:r>
      <w:r>
        <w:rPr>
          <w:spacing w:val="1"/>
        </w:rPr>
        <w:t xml:space="preserve"> </w:t>
      </w:r>
      <w:r>
        <w:t>Средства</w:t>
      </w:r>
      <w:r>
        <w:rPr>
          <w:spacing w:val="1"/>
        </w:rPr>
        <w:t xml:space="preserve"> </w:t>
      </w:r>
      <w:r>
        <w:t>выражения</w:t>
      </w:r>
      <w:r>
        <w:rPr>
          <w:spacing w:val="1"/>
        </w:rPr>
        <w:t xml:space="preserve"> </w:t>
      </w:r>
      <w:r>
        <w:t>синтаксических</w:t>
      </w:r>
      <w:r>
        <w:rPr>
          <w:spacing w:val="1"/>
        </w:rPr>
        <w:t xml:space="preserve"> </w:t>
      </w:r>
      <w:r>
        <w:t>отношений</w:t>
      </w:r>
      <w:r>
        <w:rPr>
          <w:spacing w:val="1"/>
        </w:rPr>
        <w:t xml:space="preserve"> </w:t>
      </w:r>
      <w:r>
        <w:t>между</w:t>
      </w:r>
      <w:r>
        <w:rPr>
          <w:spacing w:val="1"/>
        </w:rPr>
        <w:t xml:space="preserve"> </w:t>
      </w:r>
      <w:r>
        <w:t>частями</w:t>
      </w:r>
      <w:r>
        <w:rPr>
          <w:spacing w:val="1"/>
        </w:rPr>
        <w:t xml:space="preserve"> </w:t>
      </w:r>
      <w:r>
        <w:t>сложного</w:t>
      </w:r>
      <w:r>
        <w:rPr>
          <w:spacing w:val="1"/>
        </w:rPr>
        <w:t xml:space="preserve"> </w:t>
      </w:r>
      <w:r>
        <w:t>предложения.</w:t>
      </w:r>
      <w:r>
        <w:rPr>
          <w:spacing w:val="1"/>
        </w:rPr>
        <w:t xml:space="preserve"> </w:t>
      </w:r>
      <w:r>
        <w:t>Сложные</w:t>
      </w:r>
      <w:r>
        <w:rPr>
          <w:spacing w:val="1"/>
        </w:rPr>
        <w:t xml:space="preserve"> </w:t>
      </w:r>
      <w:r>
        <w:t>предложения</w:t>
      </w:r>
      <w:r>
        <w:rPr>
          <w:spacing w:val="1"/>
        </w:rPr>
        <w:t xml:space="preserve"> </w:t>
      </w:r>
      <w:r>
        <w:t>союзные</w:t>
      </w:r>
      <w:r>
        <w:rPr>
          <w:spacing w:val="1"/>
        </w:rPr>
        <w:t xml:space="preserve"> </w:t>
      </w:r>
      <w:r>
        <w:t>(сложносочинённые,</w:t>
      </w:r>
      <w:r>
        <w:rPr>
          <w:spacing w:val="1"/>
        </w:rPr>
        <w:t xml:space="preserve"> </w:t>
      </w:r>
      <w:r>
        <w:t>сложноподчинённые)</w:t>
      </w:r>
      <w:r>
        <w:rPr>
          <w:spacing w:val="1"/>
        </w:rPr>
        <w:t xml:space="preserve"> </w:t>
      </w:r>
      <w:r>
        <w:t>и</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с</w:t>
      </w:r>
      <w:r>
        <w:rPr>
          <w:spacing w:val="1"/>
        </w:rPr>
        <w:t xml:space="preserve"> </w:t>
      </w:r>
      <w:r>
        <w:t>различными</w:t>
      </w:r>
      <w:r>
        <w:rPr>
          <w:spacing w:val="-3"/>
        </w:rPr>
        <w:t xml:space="preserve"> </w:t>
      </w:r>
      <w:r>
        <w:t>видами</w:t>
      </w:r>
      <w:r>
        <w:rPr>
          <w:spacing w:val="3"/>
        </w:rPr>
        <w:t xml:space="preserve"> </w:t>
      </w:r>
      <w:r>
        <w:t>связи.</w:t>
      </w:r>
    </w:p>
    <w:p w:rsidR="00AC2BF3" w:rsidRDefault="0057672D">
      <w:pPr>
        <w:pStyle w:val="a3"/>
        <w:spacing w:before="12"/>
        <w:ind w:left="1822"/>
      </w:pPr>
      <w:r>
        <w:t>Способы</w:t>
      </w:r>
      <w:r>
        <w:rPr>
          <w:spacing w:val="-3"/>
        </w:rPr>
        <w:t xml:space="preserve"> </w:t>
      </w:r>
      <w:r>
        <w:t>передачи</w:t>
      </w:r>
      <w:r>
        <w:rPr>
          <w:spacing w:val="-2"/>
        </w:rPr>
        <w:t xml:space="preserve"> </w:t>
      </w:r>
      <w:r>
        <w:t>чужой</w:t>
      </w:r>
      <w:r>
        <w:rPr>
          <w:spacing w:val="-2"/>
        </w:rPr>
        <w:t xml:space="preserve"> </w:t>
      </w:r>
      <w:r>
        <w:t>речи.</w:t>
      </w:r>
    </w:p>
    <w:p w:rsidR="00AC2BF3" w:rsidRDefault="0057672D">
      <w:pPr>
        <w:pStyle w:val="a4"/>
        <w:numPr>
          <w:ilvl w:val="0"/>
          <w:numId w:val="159"/>
        </w:numPr>
        <w:tabs>
          <w:tab w:val="left" w:pos="2159"/>
        </w:tabs>
        <w:spacing w:before="46" w:line="268" w:lineRule="auto"/>
        <w:ind w:left="1116" w:right="617" w:firstLine="710"/>
        <w:rPr>
          <w:sz w:val="24"/>
        </w:rPr>
      </w:pPr>
      <w:r>
        <w:rPr>
          <w:sz w:val="24"/>
        </w:rPr>
        <w:t>Проведение</w:t>
      </w:r>
      <w:r>
        <w:rPr>
          <w:spacing w:val="1"/>
          <w:sz w:val="24"/>
        </w:rPr>
        <w:t xml:space="preserve"> </w:t>
      </w:r>
      <w:r>
        <w:rPr>
          <w:sz w:val="24"/>
        </w:rPr>
        <w:t>синтаксического</w:t>
      </w:r>
      <w:r>
        <w:rPr>
          <w:spacing w:val="1"/>
          <w:sz w:val="24"/>
        </w:rPr>
        <w:t xml:space="preserve"> </w:t>
      </w:r>
      <w:r>
        <w:rPr>
          <w:sz w:val="24"/>
        </w:rPr>
        <w:t>разбора</w:t>
      </w:r>
      <w:r>
        <w:rPr>
          <w:spacing w:val="1"/>
          <w:sz w:val="24"/>
        </w:rPr>
        <w:t xml:space="preserve"> </w:t>
      </w:r>
      <w:r>
        <w:rPr>
          <w:sz w:val="24"/>
        </w:rPr>
        <w:t>словосочетаний</w:t>
      </w:r>
      <w:r>
        <w:rPr>
          <w:spacing w:val="1"/>
          <w:sz w:val="24"/>
        </w:rPr>
        <w:t xml:space="preserve"> </w:t>
      </w:r>
      <w:r>
        <w:rPr>
          <w:sz w:val="24"/>
        </w:rPr>
        <w:t>и</w:t>
      </w:r>
      <w:r>
        <w:rPr>
          <w:spacing w:val="1"/>
          <w:sz w:val="24"/>
        </w:rPr>
        <w:t xml:space="preserve"> </w:t>
      </w:r>
      <w:r>
        <w:rPr>
          <w:sz w:val="24"/>
        </w:rPr>
        <w:t>предложений</w:t>
      </w:r>
      <w:r>
        <w:rPr>
          <w:spacing w:val="1"/>
          <w:sz w:val="24"/>
        </w:rPr>
        <w:t xml:space="preserve"> </w:t>
      </w:r>
      <w:r>
        <w:rPr>
          <w:sz w:val="24"/>
        </w:rPr>
        <w:t>разных</w:t>
      </w:r>
      <w:r>
        <w:rPr>
          <w:spacing w:val="1"/>
          <w:sz w:val="24"/>
        </w:rPr>
        <w:t xml:space="preserve"> </w:t>
      </w:r>
      <w:r>
        <w:rPr>
          <w:sz w:val="24"/>
        </w:rPr>
        <w:t>видов.</w:t>
      </w:r>
      <w:r>
        <w:rPr>
          <w:spacing w:val="60"/>
          <w:sz w:val="24"/>
        </w:rPr>
        <w:t xml:space="preserve"> </w:t>
      </w:r>
      <w:r>
        <w:rPr>
          <w:sz w:val="24"/>
        </w:rPr>
        <w:t>Анализ разнообразных синтаксических конструкций и правильное употребление их</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Оценка собственной и чужой</w:t>
      </w:r>
      <w:r>
        <w:rPr>
          <w:spacing w:val="1"/>
          <w:sz w:val="24"/>
        </w:rPr>
        <w:t xml:space="preserve"> </w:t>
      </w:r>
      <w:r>
        <w:rPr>
          <w:sz w:val="24"/>
        </w:rPr>
        <w:t>речи с точки зрения правильности,</w:t>
      </w:r>
      <w:r>
        <w:rPr>
          <w:spacing w:val="1"/>
          <w:sz w:val="24"/>
        </w:rPr>
        <w:t xml:space="preserve"> </w:t>
      </w:r>
      <w:r>
        <w:rPr>
          <w:sz w:val="24"/>
        </w:rPr>
        <w:t>уместности и</w:t>
      </w:r>
      <w:r>
        <w:rPr>
          <w:spacing w:val="1"/>
          <w:sz w:val="24"/>
        </w:rPr>
        <w:t xml:space="preserve"> </w:t>
      </w:r>
      <w:r>
        <w:rPr>
          <w:sz w:val="24"/>
        </w:rPr>
        <w:t>выразительности</w:t>
      </w:r>
      <w:r>
        <w:rPr>
          <w:spacing w:val="2"/>
          <w:sz w:val="24"/>
        </w:rPr>
        <w:t xml:space="preserve"> </w:t>
      </w:r>
      <w:r>
        <w:rPr>
          <w:sz w:val="24"/>
        </w:rPr>
        <w:t>употребления</w:t>
      </w:r>
      <w:r>
        <w:rPr>
          <w:spacing w:val="2"/>
          <w:sz w:val="24"/>
        </w:rPr>
        <w:t xml:space="preserve"> </w:t>
      </w:r>
      <w:r>
        <w:rPr>
          <w:sz w:val="24"/>
        </w:rPr>
        <w:t>синтаксических</w:t>
      </w:r>
      <w:r>
        <w:rPr>
          <w:spacing w:val="-4"/>
          <w:sz w:val="24"/>
        </w:rPr>
        <w:t xml:space="preserve"> </w:t>
      </w:r>
      <w:r>
        <w:rPr>
          <w:sz w:val="24"/>
        </w:rPr>
        <w:t>конструкций.</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3"/>
        <w:tabs>
          <w:tab w:val="left" w:pos="3414"/>
          <w:tab w:val="left" w:pos="5275"/>
          <w:tab w:val="left" w:pos="6244"/>
          <w:tab w:val="left" w:pos="6622"/>
          <w:tab w:val="left" w:pos="7634"/>
          <w:tab w:val="left" w:pos="7998"/>
        </w:tabs>
        <w:spacing w:before="76" w:line="266" w:lineRule="auto"/>
        <w:ind w:left="1817" w:right="2321" w:firstLine="67"/>
        <w:jc w:val="left"/>
      </w:pPr>
      <w:r>
        <w:lastRenderedPageBreak/>
        <w:t>Применение</w:t>
      </w:r>
      <w:r>
        <w:tab/>
        <w:t>синтаксических</w:t>
      </w:r>
      <w:r>
        <w:tab/>
        <w:t>знаний</w:t>
      </w:r>
      <w:r>
        <w:tab/>
        <w:t>и</w:t>
      </w:r>
      <w:r>
        <w:tab/>
        <w:t>умений</w:t>
      </w:r>
      <w:r>
        <w:tab/>
        <w:t>в</w:t>
      </w:r>
      <w:r>
        <w:tab/>
      </w:r>
      <w:r>
        <w:rPr>
          <w:spacing w:val="-1"/>
        </w:rPr>
        <w:t>практике</w:t>
      </w:r>
      <w:r>
        <w:rPr>
          <w:spacing w:val="-57"/>
        </w:rPr>
        <w:t xml:space="preserve"> </w:t>
      </w:r>
      <w:r>
        <w:t>правописания.</w:t>
      </w:r>
    </w:p>
    <w:p w:rsidR="00AC2BF3" w:rsidRDefault="0057672D">
      <w:pPr>
        <w:pStyle w:val="3"/>
        <w:spacing w:before="21"/>
        <w:ind w:left="1822"/>
      </w:pPr>
      <w:r>
        <w:t>Раздел</w:t>
      </w:r>
      <w:r>
        <w:rPr>
          <w:spacing w:val="-2"/>
        </w:rPr>
        <w:t xml:space="preserve"> </w:t>
      </w:r>
      <w:r>
        <w:t>12.</w:t>
      </w:r>
      <w:r>
        <w:rPr>
          <w:spacing w:val="2"/>
        </w:rPr>
        <w:t xml:space="preserve"> </w:t>
      </w:r>
      <w:r>
        <w:t>Правописание:</w:t>
      </w:r>
      <w:r>
        <w:rPr>
          <w:spacing w:val="-4"/>
        </w:rPr>
        <w:t xml:space="preserve"> </w:t>
      </w:r>
      <w:r>
        <w:t>орфография</w:t>
      </w:r>
      <w:r>
        <w:rPr>
          <w:spacing w:val="-1"/>
        </w:rPr>
        <w:t xml:space="preserve"> </w:t>
      </w:r>
      <w:r>
        <w:t>и</w:t>
      </w:r>
      <w:r>
        <w:rPr>
          <w:spacing w:val="-4"/>
        </w:rPr>
        <w:t xml:space="preserve"> </w:t>
      </w:r>
      <w:r>
        <w:t>пунктуация</w:t>
      </w:r>
    </w:p>
    <w:p w:rsidR="00AC2BF3" w:rsidRDefault="0057672D">
      <w:pPr>
        <w:pStyle w:val="a4"/>
        <w:numPr>
          <w:ilvl w:val="0"/>
          <w:numId w:val="158"/>
        </w:numPr>
        <w:tabs>
          <w:tab w:val="left" w:pos="2067"/>
        </w:tabs>
        <w:spacing w:before="41" w:line="280" w:lineRule="auto"/>
        <w:ind w:right="1691" w:firstLine="0"/>
        <w:rPr>
          <w:sz w:val="24"/>
        </w:rPr>
      </w:pPr>
      <w:r>
        <w:rPr>
          <w:sz w:val="24"/>
        </w:rPr>
        <w:t>Орфография как система правил правописания. Понятие орфограммы.</w:t>
      </w:r>
      <w:r>
        <w:rPr>
          <w:spacing w:val="1"/>
          <w:sz w:val="24"/>
        </w:rPr>
        <w:t xml:space="preserve"> </w:t>
      </w:r>
      <w:r>
        <w:rPr>
          <w:sz w:val="24"/>
        </w:rPr>
        <w:t>Правописание</w:t>
      </w:r>
      <w:r>
        <w:rPr>
          <w:spacing w:val="-6"/>
          <w:sz w:val="24"/>
        </w:rPr>
        <w:t xml:space="preserve"> </w:t>
      </w:r>
      <w:r>
        <w:rPr>
          <w:sz w:val="24"/>
        </w:rPr>
        <w:t>гласных</w:t>
      </w:r>
      <w:r>
        <w:rPr>
          <w:spacing w:val="-5"/>
          <w:sz w:val="24"/>
        </w:rPr>
        <w:t xml:space="preserve"> </w:t>
      </w:r>
      <w:r>
        <w:rPr>
          <w:sz w:val="24"/>
        </w:rPr>
        <w:t>и</w:t>
      </w:r>
      <w:r>
        <w:rPr>
          <w:spacing w:val="1"/>
          <w:sz w:val="24"/>
        </w:rPr>
        <w:t xml:space="preserve"> </w:t>
      </w:r>
      <w:r>
        <w:rPr>
          <w:sz w:val="24"/>
        </w:rPr>
        <w:t>согласных</w:t>
      </w:r>
      <w:r>
        <w:rPr>
          <w:spacing w:val="-5"/>
          <w:sz w:val="24"/>
        </w:rPr>
        <w:t xml:space="preserve"> </w:t>
      </w:r>
      <w:r>
        <w:rPr>
          <w:sz w:val="24"/>
        </w:rPr>
        <w:t>в</w:t>
      </w:r>
      <w:r>
        <w:rPr>
          <w:spacing w:val="1"/>
          <w:sz w:val="24"/>
        </w:rPr>
        <w:t xml:space="preserve"> </w:t>
      </w:r>
      <w:r>
        <w:rPr>
          <w:sz w:val="24"/>
        </w:rPr>
        <w:t>составе</w:t>
      </w:r>
      <w:r>
        <w:rPr>
          <w:spacing w:val="-6"/>
          <w:sz w:val="24"/>
        </w:rPr>
        <w:t xml:space="preserve"> </w:t>
      </w:r>
      <w:r>
        <w:rPr>
          <w:sz w:val="24"/>
        </w:rPr>
        <w:t>морфем.</w:t>
      </w:r>
      <w:r>
        <w:rPr>
          <w:spacing w:val="-3"/>
          <w:sz w:val="24"/>
        </w:rPr>
        <w:t xml:space="preserve"> </w:t>
      </w:r>
      <w:r>
        <w:rPr>
          <w:sz w:val="24"/>
        </w:rPr>
        <w:t>Правописание</w:t>
      </w:r>
      <w:r>
        <w:rPr>
          <w:spacing w:val="-1"/>
          <w:sz w:val="24"/>
        </w:rPr>
        <w:t xml:space="preserve"> </w:t>
      </w:r>
      <w:r>
        <w:rPr>
          <w:sz w:val="24"/>
        </w:rPr>
        <w:t>ъ</w:t>
      </w:r>
      <w:r>
        <w:rPr>
          <w:spacing w:val="-4"/>
          <w:sz w:val="24"/>
        </w:rPr>
        <w:t xml:space="preserve"> </w:t>
      </w:r>
      <w:r>
        <w:rPr>
          <w:sz w:val="24"/>
        </w:rPr>
        <w:t>и</w:t>
      </w:r>
      <w:r>
        <w:rPr>
          <w:spacing w:val="1"/>
          <w:sz w:val="24"/>
        </w:rPr>
        <w:t xml:space="preserve"> </w:t>
      </w:r>
      <w:r>
        <w:rPr>
          <w:sz w:val="24"/>
        </w:rPr>
        <w:t>ь.</w:t>
      </w:r>
    </w:p>
    <w:p w:rsidR="00AC2BF3" w:rsidRDefault="0057672D">
      <w:pPr>
        <w:pStyle w:val="a3"/>
        <w:spacing w:line="266" w:lineRule="auto"/>
        <w:ind w:firstLine="710"/>
        <w:jc w:val="left"/>
      </w:pPr>
      <w:r>
        <w:t>Слитные,</w:t>
      </w:r>
      <w:r>
        <w:rPr>
          <w:spacing w:val="29"/>
        </w:rPr>
        <w:t xml:space="preserve"> </w:t>
      </w:r>
      <w:r>
        <w:t>дефисные</w:t>
      </w:r>
      <w:r>
        <w:rPr>
          <w:spacing w:val="30"/>
        </w:rPr>
        <w:t xml:space="preserve"> </w:t>
      </w:r>
      <w:r>
        <w:t>и</w:t>
      </w:r>
      <w:r>
        <w:rPr>
          <w:spacing w:val="28"/>
        </w:rPr>
        <w:t xml:space="preserve"> </w:t>
      </w:r>
      <w:r>
        <w:t>раздельные</w:t>
      </w:r>
      <w:r>
        <w:rPr>
          <w:spacing w:val="30"/>
        </w:rPr>
        <w:t xml:space="preserve"> </w:t>
      </w:r>
      <w:r>
        <w:t>написания.</w:t>
      </w:r>
      <w:r>
        <w:rPr>
          <w:spacing w:val="24"/>
        </w:rPr>
        <w:t xml:space="preserve"> </w:t>
      </w:r>
      <w:r>
        <w:t>Употребление</w:t>
      </w:r>
      <w:r>
        <w:rPr>
          <w:spacing w:val="27"/>
        </w:rPr>
        <w:t xml:space="preserve"> </w:t>
      </w:r>
      <w:r>
        <w:t>прописной</w:t>
      </w:r>
      <w:r>
        <w:rPr>
          <w:spacing w:val="28"/>
        </w:rPr>
        <w:t xml:space="preserve"> </w:t>
      </w:r>
      <w:r>
        <w:t>и</w:t>
      </w:r>
      <w:r>
        <w:rPr>
          <w:spacing w:val="28"/>
        </w:rPr>
        <w:t xml:space="preserve"> </w:t>
      </w:r>
      <w:r>
        <w:t>строчной</w:t>
      </w:r>
      <w:r>
        <w:rPr>
          <w:spacing w:val="-57"/>
        </w:rPr>
        <w:t xml:space="preserve"> </w:t>
      </w:r>
      <w:r>
        <w:t>буквы.</w:t>
      </w:r>
      <w:r>
        <w:rPr>
          <w:spacing w:val="3"/>
        </w:rPr>
        <w:t xml:space="preserve"> </w:t>
      </w:r>
      <w:r>
        <w:t>Перенос</w:t>
      </w:r>
      <w:r>
        <w:rPr>
          <w:spacing w:val="1"/>
        </w:rPr>
        <w:t xml:space="preserve"> </w:t>
      </w:r>
      <w:r>
        <w:t>слов.</w:t>
      </w:r>
    </w:p>
    <w:p w:rsidR="00AC2BF3" w:rsidRDefault="0057672D">
      <w:pPr>
        <w:pStyle w:val="a3"/>
        <w:spacing w:before="14" w:line="280" w:lineRule="auto"/>
        <w:ind w:left="1822" w:right="3847"/>
        <w:jc w:val="left"/>
      </w:pPr>
      <w:r>
        <w:t>Орфографические словари и справочники.</w:t>
      </w:r>
      <w:r>
        <w:rPr>
          <w:spacing w:val="1"/>
        </w:rPr>
        <w:t xml:space="preserve"> </w:t>
      </w:r>
      <w:r>
        <w:t>Пунктуация</w:t>
      </w:r>
      <w:r>
        <w:rPr>
          <w:spacing w:val="-3"/>
        </w:rPr>
        <w:t xml:space="preserve"> </w:t>
      </w:r>
      <w:r>
        <w:t>как</w:t>
      </w:r>
      <w:r>
        <w:rPr>
          <w:spacing w:val="-5"/>
        </w:rPr>
        <w:t xml:space="preserve"> </w:t>
      </w:r>
      <w:r>
        <w:t>система</w:t>
      </w:r>
      <w:r>
        <w:rPr>
          <w:spacing w:val="-4"/>
        </w:rPr>
        <w:t xml:space="preserve"> </w:t>
      </w:r>
      <w:r>
        <w:t>правил</w:t>
      </w:r>
      <w:r>
        <w:rPr>
          <w:spacing w:val="-7"/>
        </w:rPr>
        <w:t xml:space="preserve"> </w:t>
      </w:r>
      <w:r>
        <w:t>правописания.</w:t>
      </w:r>
    </w:p>
    <w:p w:rsidR="00AC2BF3" w:rsidRDefault="0057672D">
      <w:pPr>
        <w:pStyle w:val="a3"/>
        <w:spacing w:line="280" w:lineRule="auto"/>
        <w:ind w:left="1822" w:right="1793"/>
        <w:jc w:val="left"/>
      </w:pPr>
      <w:r>
        <w:t>Знаки препинания и их функции. Одиночные и парные знаки препинания.</w:t>
      </w:r>
      <w:r>
        <w:rPr>
          <w:spacing w:val="-57"/>
        </w:rPr>
        <w:t xml:space="preserve"> </w:t>
      </w:r>
      <w:r>
        <w:t>Знаки</w:t>
      </w:r>
      <w:r>
        <w:rPr>
          <w:spacing w:val="2"/>
        </w:rPr>
        <w:t xml:space="preserve"> </w:t>
      </w:r>
      <w:r>
        <w:t>препинания</w:t>
      </w:r>
      <w:r>
        <w:rPr>
          <w:spacing w:val="2"/>
        </w:rPr>
        <w:t xml:space="preserve"> </w:t>
      </w:r>
      <w:r>
        <w:t>в</w:t>
      </w:r>
      <w:r>
        <w:rPr>
          <w:spacing w:val="-1"/>
        </w:rPr>
        <w:t xml:space="preserve"> </w:t>
      </w:r>
      <w:r>
        <w:t>конце</w:t>
      </w:r>
      <w:r>
        <w:rPr>
          <w:spacing w:val="-4"/>
        </w:rPr>
        <w:t xml:space="preserve"> </w:t>
      </w:r>
      <w:r>
        <w:t>предложения.</w:t>
      </w:r>
    </w:p>
    <w:p w:rsidR="00AC2BF3" w:rsidRDefault="0057672D">
      <w:pPr>
        <w:pStyle w:val="a3"/>
        <w:spacing w:line="280" w:lineRule="auto"/>
        <w:ind w:left="1822" w:right="3264"/>
        <w:jc w:val="left"/>
      </w:pPr>
      <w:r>
        <w:t>Знаки</w:t>
      </w:r>
      <w:r>
        <w:rPr>
          <w:spacing w:val="-4"/>
        </w:rPr>
        <w:t xml:space="preserve"> </w:t>
      </w:r>
      <w:r>
        <w:t>препинания</w:t>
      </w:r>
      <w:r>
        <w:rPr>
          <w:spacing w:val="-4"/>
        </w:rPr>
        <w:t xml:space="preserve"> </w:t>
      </w:r>
      <w:r>
        <w:t>в</w:t>
      </w:r>
      <w:r>
        <w:rPr>
          <w:spacing w:val="-6"/>
        </w:rPr>
        <w:t xml:space="preserve"> </w:t>
      </w:r>
      <w:r>
        <w:t>простом</w:t>
      </w:r>
      <w:r>
        <w:rPr>
          <w:spacing w:val="-3"/>
        </w:rPr>
        <w:t xml:space="preserve"> </w:t>
      </w:r>
      <w:r>
        <w:t>неосложнённом</w:t>
      </w:r>
      <w:r>
        <w:rPr>
          <w:spacing w:val="-7"/>
        </w:rPr>
        <w:t xml:space="preserve"> </w:t>
      </w:r>
      <w:r>
        <w:t>предложении.</w:t>
      </w:r>
      <w:r>
        <w:rPr>
          <w:spacing w:val="-57"/>
        </w:rPr>
        <w:t xml:space="preserve"> </w:t>
      </w:r>
      <w:r>
        <w:t>Знаки</w:t>
      </w:r>
      <w:r>
        <w:rPr>
          <w:spacing w:val="-1"/>
        </w:rPr>
        <w:t xml:space="preserve"> </w:t>
      </w:r>
      <w:r>
        <w:t>препинания в</w:t>
      </w:r>
      <w:r>
        <w:rPr>
          <w:spacing w:val="-4"/>
        </w:rPr>
        <w:t xml:space="preserve"> </w:t>
      </w:r>
      <w:r>
        <w:t>простом</w:t>
      </w:r>
      <w:r>
        <w:rPr>
          <w:spacing w:val="-4"/>
        </w:rPr>
        <w:t xml:space="preserve"> </w:t>
      </w:r>
      <w:r>
        <w:t>осложнённом</w:t>
      </w:r>
      <w:r>
        <w:rPr>
          <w:spacing w:val="-4"/>
        </w:rPr>
        <w:t xml:space="preserve"> </w:t>
      </w:r>
      <w:r>
        <w:t>предложении.</w:t>
      </w:r>
    </w:p>
    <w:p w:rsidR="00AC2BF3" w:rsidRDefault="0057672D">
      <w:pPr>
        <w:pStyle w:val="a3"/>
        <w:spacing w:line="268" w:lineRule="auto"/>
        <w:ind w:right="620" w:firstLine="710"/>
      </w:pP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сложносочинённом,</w:t>
      </w:r>
      <w:r>
        <w:rPr>
          <w:spacing w:val="1"/>
        </w:rPr>
        <w:t xml:space="preserve"> </w:t>
      </w:r>
      <w:r>
        <w:t>сложноподчинённом,</w:t>
      </w:r>
      <w:r>
        <w:rPr>
          <w:spacing w:val="1"/>
        </w:rPr>
        <w:t xml:space="preserve"> </w:t>
      </w:r>
      <w:r>
        <w:t>бессоюзном,</w:t>
      </w:r>
      <w:r>
        <w:rPr>
          <w:spacing w:val="1"/>
        </w:rPr>
        <w:t xml:space="preserve"> </w:t>
      </w:r>
      <w:r>
        <w:t>а</w:t>
      </w:r>
      <w:r>
        <w:rPr>
          <w:spacing w:val="1"/>
        </w:rPr>
        <w:t xml:space="preserve"> </w:t>
      </w:r>
      <w:r>
        <w:t>также</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w:t>
      </w:r>
      <w:r>
        <w:rPr>
          <w:spacing w:val="1"/>
        </w:rPr>
        <w:t xml:space="preserve"> </w:t>
      </w:r>
      <w:r>
        <w:t>разными</w:t>
      </w:r>
      <w:r>
        <w:rPr>
          <w:spacing w:val="60"/>
        </w:rPr>
        <w:t xml:space="preserve"> </w:t>
      </w:r>
      <w:r>
        <w:t>видами</w:t>
      </w:r>
      <w:r>
        <w:rPr>
          <w:spacing w:val="1"/>
        </w:rPr>
        <w:t xml:space="preserve"> </w:t>
      </w:r>
      <w:r>
        <w:t>связи.</w:t>
      </w:r>
    </w:p>
    <w:p w:rsidR="00AC2BF3" w:rsidRDefault="0057672D">
      <w:pPr>
        <w:pStyle w:val="a3"/>
        <w:spacing w:before="7" w:line="280" w:lineRule="auto"/>
        <w:ind w:left="1822" w:right="3025"/>
      </w:pPr>
      <w:r>
        <w:t>Знаки</w:t>
      </w:r>
      <w:r>
        <w:rPr>
          <w:spacing w:val="-2"/>
        </w:rPr>
        <w:t xml:space="preserve"> </w:t>
      </w:r>
      <w:r>
        <w:t>препинания</w:t>
      </w:r>
      <w:r>
        <w:rPr>
          <w:spacing w:val="-2"/>
        </w:rPr>
        <w:t xml:space="preserve"> </w:t>
      </w:r>
      <w:r>
        <w:t>при</w:t>
      </w:r>
      <w:r>
        <w:rPr>
          <w:spacing w:val="-1"/>
        </w:rPr>
        <w:t xml:space="preserve"> </w:t>
      </w:r>
      <w:r>
        <w:t>прямой</w:t>
      </w:r>
      <w:r>
        <w:rPr>
          <w:spacing w:val="-2"/>
        </w:rPr>
        <w:t xml:space="preserve"> </w:t>
      </w:r>
      <w:r>
        <w:t>речи</w:t>
      </w:r>
      <w:r>
        <w:rPr>
          <w:spacing w:val="-6"/>
        </w:rPr>
        <w:t xml:space="preserve"> </w:t>
      </w:r>
      <w:r>
        <w:t>и</w:t>
      </w:r>
      <w:r>
        <w:rPr>
          <w:spacing w:val="-6"/>
        </w:rPr>
        <w:t xml:space="preserve"> </w:t>
      </w:r>
      <w:r>
        <w:t>цитировании,</w:t>
      </w:r>
      <w:r>
        <w:rPr>
          <w:spacing w:val="-5"/>
        </w:rPr>
        <w:t xml:space="preserve"> </w:t>
      </w:r>
      <w:r>
        <w:t>в</w:t>
      </w:r>
      <w:r>
        <w:rPr>
          <w:spacing w:val="-5"/>
        </w:rPr>
        <w:t xml:space="preserve"> </w:t>
      </w:r>
      <w:r>
        <w:t>диалоге.</w:t>
      </w:r>
      <w:r>
        <w:rPr>
          <w:spacing w:val="-57"/>
        </w:rPr>
        <w:t xml:space="preserve"> </w:t>
      </w:r>
      <w:r>
        <w:t>Сочетание знаков</w:t>
      </w:r>
      <w:r>
        <w:rPr>
          <w:spacing w:val="3"/>
        </w:rPr>
        <w:t xml:space="preserve"> </w:t>
      </w:r>
      <w:r>
        <w:t>препинания.</w:t>
      </w:r>
    </w:p>
    <w:p w:rsidR="00AC2BF3" w:rsidRDefault="0057672D">
      <w:pPr>
        <w:pStyle w:val="a4"/>
        <w:numPr>
          <w:ilvl w:val="0"/>
          <w:numId w:val="158"/>
        </w:numPr>
        <w:tabs>
          <w:tab w:val="left" w:pos="2077"/>
        </w:tabs>
        <w:spacing w:line="268" w:lineRule="auto"/>
        <w:ind w:left="1116" w:right="615" w:firstLine="710"/>
        <w:rPr>
          <w:sz w:val="24"/>
        </w:rPr>
      </w:pPr>
      <w:r>
        <w:rPr>
          <w:sz w:val="24"/>
        </w:rPr>
        <w:t>Овладение орфографической и пунктуационной зоркостью. Соблюдение основных</w:t>
      </w:r>
      <w:r>
        <w:rPr>
          <w:spacing w:val="-57"/>
          <w:sz w:val="24"/>
        </w:rPr>
        <w:t xml:space="preserve"> </w:t>
      </w:r>
      <w:r>
        <w:rPr>
          <w:sz w:val="24"/>
        </w:rPr>
        <w:t>орфографических и пунктуационных норм в письменной речи. Опора на фонетический,</w:t>
      </w:r>
      <w:r>
        <w:rPr>
          <w:spacing w:val="1"/>
          <w:sz w:val="24"/>
        </w:rPr>
        <w:t xml:space="preserve"> </w:t>
      </w:r>
      <w:r>
        <w:rPr>
          <w:sz w:val="24"/>
        </w:rPr>
        <w:t>морфемнословообразовательный</w:t>
      </w:r>
      <w:r>
        <w:rPr>
          <w:spacing w:val="1"/>
          <w:sz w:val="24"/>
        </w:rPr>
        <w:t xml:space="preserve"> </w:t>
      </w:r>
      <w:r>
        <w:rPr>
          <w:sz w:val="24"/>
        </w:rPr>
        <w:t>и</w:t>
      </w:r>
      <w:r>
        <w:rPr>
          <w:spacing w:val="1"/>
          <w:sz w:val="24"/>
        </w:rPr>
        <w:t xml:space="preserve"> </w:t>
      </w:r>
      <w:r>
        <w:rPr>
          <w:sz w:val="24"/>
        </w:rPr>
        <w:t>морфологический</w:t>
      </w:r>
      <w:r>
        <w:rPr>
          <w:spacing w:val="1"/>
          <w:sz w:val="24"/>
        </w:rPr>
        <w:t xml:space="preserve"> </w:t>
      </w:r>
      <w:r>
        <w:rPr>
          <w:sz w:val="24"/>
        </w:rPr>
        <w:t>анализ</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t>правильного</w:t>
      </w:r>
      <w:r>
        <w:rPr>
          <w:spacing w:val="1"/>
          <w:sz w:val="24"/>
        </w:rPr>
        <w:t xml:space="preserve"> </w:t>
      </w:r>
      <w:r>
        <w:rPr>
          <w:sz w:val="24"/>
        </w:rPr>
        <w:t>написания</w:t>
      </w:r>
      <w:r>
        <w:rPr>
          <w:spacing w:val="1"/>
          <w:sz w:val="24"/>
        </w:rPr>
        <w:t xml:space="preserve"> </w:t>
      </w:r>
      <w:r>
        <w:rPr>
          <w:sz w:val="24"/>
        </w:rPr>
        <w:t>слова.</w:t>
      </w:r>
      <w:r>
        <w:rPr>
          <w:spacing w:val="1"/>
          <w:sz w:val="24"/>
        </w:rPr>
        <w:t xml:space="preserve"> </w:t>
      </w:r>
      <w:r>
        <w:rPr>
          <w:sz w:val="24"/>
        </w:rPr>
        <w:t>Опора</w:t>
      </w:r>
      <w:r>
        <w:rPr>
          <w:spacing w:val="1"/>
          <w:sz w:val="24"/>
        </w:rPr>
        <w:t xml:space="preserve"> </w:t>
      </w:r>
      <w:r>
        <w:rPr>
          <w:sz w:val="24"/>
        </w:rPr>
        <w:t>на</w:t>
      </w:r>
      <w:r>
        <w:rPr>
          <w:spacing w:val="1"/>
          <w:sz w:val="24"/>
        </w:rPr>
        <w:t xml:space="preserve"> </w:t>
      </w:r>
      <w:r>
        <w:rPr>
          <w:sz w:val="24"/>
        </w:rPr>
        <w:t>грамматико</w:t>
      </w:r>
      <w:r>
        <w:rPr>
          <w:spacing w:val="1"/>
          <w:sz w:val="24"/>
        </w:rPr>
        <w:t xml:space="preserve"> </w:t>
      </w:r>
      <w:r>
        <w:rPr>
          <w:sz w:val="24"/>
        </w:rPr>
        <w:t>-</w:t>
      </w:r>
      <w:r>
        <w:rPr>
          <w:spacing w:val="1"/>
          <w:sz w:val="24"/>
        </w:rPr>
        <w:t xml:space="preserve"> </w:t>
      </w:r>
      <w:r>
        <w:rPr>
          <w:sz w:val="24"/>
        </w:rPr>
        <w:t>интонационный</w:t>
      </w:r>
      <w:r>
        <w:rPr>
          <w:spacing w:val="1"/>
          <w:sz w:val="24"/>
        </w:rPr>
        <w:t xml:space="preserve"> </w:t>
      </w:r>
      <w:r>
        <w:rPr>
          <w:sz w:val="24"/>
        </w:rPr>
        <w:t>анализ</w:t>
      </w:r>
      <w:r>
        <w:rPr>
          <w:spacing w:val="1"/>
          <w:sz w:val="24"/>
        </w:rPr>
        <w:t xml:space="preserve"> </w:t>
      </w:r>
      <w:r>
        <w:rPr>
          <w:sz w:val="24"/>
        </w:rPr>
        <w:t>при</w:t>
      </w:r>
      <w:r>
        <w:rPr>
          <w:spacing w:val="1"/>
          <w:sz w:val="24"/>
        </w:rPr>
        <w:t xml:space="preserve"> </w:t>
      </w:r>
      <w:r>
        <w:rPr>
          <w:sz w:val="24"/>
        </w:rPr>
        <w:t>объяснении</w:t>
      </w:r>
      <w:r>
        <w:rPr>
          <w:spacing w:val="1"/>
          <w:sz w:val="24"/>
        </w:rPr>
        <w:t xml:space="preserve"> </w:t>
      </w:r>
      <w:r>
        <w:rPr>
          <w:sz w:val="24"/>
        </w:rPr>
        <w:t>расстановки</w:t>
      </w:r>
      <w:r>
        <w:rPr>
          <w:spacing w:val="-3"/>
          <w:sz w:val="24"/>
        </w:rPr>
        <w:t xml:space="preserve"> </w:t>
      </w:r>
      <w:r>
        <w:rPr>
          <w:sz w:val="24"/>
        </w:rPr>
        <w:t>знаков</w:t>
      </w:r>
      <w:r>
        <w:rPr>
          <w:spacing w:val="-1"/>
          <w:sz w:val="24"/>
        </w:rPr>
        <w:t xml:space="preserve"> </w:t>
      </w:r>
      <w:r>
        <w:rPr>
          <w:sz w:val="24"/>
        </w:rPr>
        <w:t>препинания</w:t>
      </w:r>
      <w:r>
        <w:rPr>
          <w:spacing w:val="2"/>
          <w:sz w:val="24"/>
        </w:rPr>
        <w:t xml:space="preserve"> </w:t>
      </w:r>
      <w:r>
        <w:rPr>
          <w:sz w:val="24"/>
        </w:rPr>
        <w:t>в</w:t>
      </w:r>
      <w:r>
        <w:rPr>
          <w:spacing w:val="2"/>
          <w:sz w:val="24"/>
        </w:rPr>
        <w:t xml:space="preserve"> </w:t>
      </w:r>
      <w:r>
        <w:rPr>
          <w:sz w:val="24"/>
        </w:rPr>
        <w:t>предложении.</w:t>
      </w:r>
    </w:p>
    <w:p w:rsidR="00AC2BF3" w:rsidRDefault="0057672D">
      <w:pPr>
        <w:pStyle w:val="a3"/>
        <w:spacing w:before="7"/>
        <w:ind w:left="1822"/>
      </w:pPr>
      <w:r>
        <w:t>Использование</w:t>
      </w:r>
      <w:r>
        <w:rPr>
          <w:spacing w:val="-8"/>
        </w:rPr>
        <w:t xml:space="preserve"> </w:t>
      </w:r>
      <w:r>
        <w:t>орфографических</w:t>
      </w:r>
      <w:r>
        <w:rPr>
          <w:spacing w:val="-7"/>
        </w:rPr>
        <w:t xml:space="preserve"> </w:t>
      </w:r>
      <w:r>
        <w:t>словарей</w:t>
      </w:r>
      <w:r>
        <w:rPr>
          <w:spacing w:val="-2"/>
        </w:rPr>
        <w:t xml:space="preserve"> </w:t>
      </w:r>
      <w:r>
        <w:t>и</w:t>
      </w:r>
      <w:r>
        <w:rPr>
          <w:spacing w:val="-5"/>
        </w:rPr>
        <w:t xml:space="preserve"> </w:t>
      </w:r>
      <w:r>
        <w:t>справочников</w:t>
      </w:r>
      <w:r>
        <w:rPr>
          <w:spacing w:val="-2"/>
        </w:rPr>
        <w:t xml:space="preserve"> </w:t>
      </w:r>
      <w:r>
        <w:t>по</w:t>
      </w:r>
      <w:r>
        <w:rPr>
          <w:spacing w:val="-2"/>
        </w:rPr>
        <w:t xml:space="preserve"> </w:t>
      </w:r>
      <w:r>
        <w:t>правописанию.</w:t>
      </w:r>
    </w:p>
    <w:p w:rsidR="00AC2BF3" w:rsidRDefault="0057672D">
      <w:pPr>
        <w:pStyle w:val="3"/>
        <w:spacing w:before="55" w:line="276" w:lineRule="auto"/>
        <w:ind w:left="5918" w:right="3100" w:hanging="913"/>
        <w:jc w:val="both"/>
      </w:pPr>
      <w:r>
        <w:t>Тематическое планирование</w:t>
      </w:r>
      <w:r>
        <w:rPr>
          <w:spacing w:val="-57"/>
        </w:rPr>
        <w:t xml:space="preserve"> </w:t>
      </w:r>
      <w:r>
        <w:t>5</w:t>
      </w:r>
      <w:r>
        <w:rPr>
          <w:spacing w:val="1"/>
        </w:rPr>
        <w:t xml:space="preserve"> </w:t>
      </w:r>
      <w:r>
        <w:t>класс</w:t>
      </w:r>
    </w:p>
    <w:tbl>
      <w:tblPr>
        <w:tblStyle w:val="TableNormal"/>
        <w:tblW w:w="0" w:type="auto"/>
        <w:tblInd w:w="1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6790"/>
        <w:gridCol w:w="1509"/>
      </w:tblGrid>
      <w:tr w:rsidR="00AC2BF3">
        <w:trPr>
          <w:trHeight w:val="599"/>
        </w:trPr>
        <w:tc>
          <w:tcPr>
            <w:tcW w:w="778" w:type="dxa"/>
          </w:tcPr>
          <w:p w:rsidR="00AC2BF3" w:rsidRDefault="0057672D">
            <w:pPr>
              <w:pStyle w:val="TableParagraph"/>
              <w:spacing w:before="1"/>
              <w:ind w:left="110"/>
              <w:rPr>
                <w:b/>
                <w:sz w:val="24"/>
              </w:rPr>
            </w:pPr>
            <w:r>
              <w:rPr>
                <w:b/>
                <w:sz w:val="24"/>
              </w:rPr>
              <w:t>№</w:t>
            </w:r>
          </w:p>
          <w:p w:rsidR="00AC2BF3" w:rsidRDefault="0057672D">
            <w:pPr>
              <w:pStyle w:val="TableParagraph"/>
              <w:spacing w:before="22"/>
              <w:ind w:left="110"/>
              <w:rPr>
                <w:b/>
                <w:sz w:val="24"/>
              </w:rPr>
            </w:pPr>
            <w:r>
              <w:rPr>
                <w:b/>
                <w:sz w:val="24"/>
              </w:rPr>
              <w:t>п\п</w:t>
            </w:r>
          </w:p>
        </w:tc>
        <w:tc>
          <w:tcPr>
            <w:tcW w:w="6790" w:type="dxa"/>
          </w:tcPr>
          <w:p w:rsidR="00AC2BF3" w:rsidRDefault="0057672D">
            <w:pPr>
              <w:pStyle w:val="TableParagraph"/>
              <w:spacing w:before="150"/>
              <w:ind w:left="820"/>
              <w:rPr>
                <w:b/>
                <w:sz w:val="24"/>
              </w:rPr>
            </w:pPr>
            <w:r>
              <w:rPr>
                <w:b/>
                <w:sz w:val="24"/>
              </w:rPr>
              <w:t>Наименование</w:t>
            </w:r>
            <w:r>
              <w:rPr>
                <w:b/>
                <w:spacing w:val="-3"/>
                <w:sz w:val="24"/>
              </w:rPr>
              <w:t xml:space="preserve"> </w:t>
            </w:r>
            <w:r>
              <w:rPr>
                <w:b/>
                <w:sz w:val="24"/>
              </w:rPr>
              <w:t>раздела</w:t>
            </w:r>
          </w:p>
        </w:tc>
        <w:tc>
          <w:tcPr>
            <w:tcW w:w="1509" w:type="dxa"/>
          </w:tcPr>
          <w:p w:rsidR="00AC2BF3" w:rsidRDefault="0057672D">
            <w:pPr>
              <w:pStyle w:val="TableParagraph"/>
              <w:spacing w:before="1"/>
              <w:ind w:left="110"/>
              <w:rPr>
                <w:b/>
                <w:sz w:val="24"/>
              </w:rPr>
            </w:pPr>
            <w:r>
              <w:rPr>
                <w:b/>
                <w:sz w:val="24"/>
              </w:rPr>
              <w:t>Количество</w:t>
            </w:r>
          </w:p>
          <w:p w:rsidR="00AC2BF3" w:rsidRDefault="0057672D">
            <w:pPr>
              <w:pStyle w:val="TableParagraph"/>
              <w:spacing w:before="22"/>
              <w:ind w:left="110"/>
              <w:rPr>
                <w:b/>
                <w:sz w:val="24"/>
              </w:rPr>
            </w:pPr>
            <w:r>
              <w:rPr>
                <w:b/>
                <w:sz w:val="24"/>
              </w:rPr>
              <w:t>часов</w:t>
            </w:r>
          </w:p>
        </w:tc>
      </w:tr>
      <w:tr w:rsidR="00AC2BF3">
        <w:trPr>
          <w:trHeight w:val="306"/>
        </w:trPr>
        <w:tc>
          <w:tcPr>
            <w:tcW w:w="778" w:type="dxa"/>
          </w:tcPr>
          <w:p w:rsidR="00AC2BF3" w:rsidRDefault="0057672D">
            <w:pPr>
              <w:pStyle w:val="TableParagraph"/>
              <w:spacing w:before="1"/>
              <w:ind w:left="110"/>
              <w:rPr>
                <w:sz w:val="24"/>
              </w:rPr>
            </w:pPr>
            <w:r>
              <w:rPr>
                <w:sz w:val="24"/>
              </w:rPr>
              <w:t>1</w:t>
            </w:r>
          </w:p>
        </w:tc>
        <w:tc>
          <w:tcPr>
            <w:tcW w:w="6790" w:type="dxa"/>
          </w:tcPr>
          <w:p w:rsidR="00AC2BF3" w:rsidRDefault="0057672D">
            <w:pPr>
              <w:pStyle w:val="TableParagraph"/>
              <w:spacing w:before="1"/>
              <w:ind w:left="110"/>
              <w:rPr>
                <w:sz w:val="24"/>
              </w:rPr>
            </w:pPr>
            <w:r>
              <w:rPr>
                <w:sz w:val="24"/>
              </w:rPr>
              <w:t>Язык</w:t>
            </w:r>
            <w:r>
              <w:rPr>
                <w:spacing w:val="-2"/>
                <w:sz w:val="24"/>
              </w:rPr>
              <w:t xml:space="preserve"> </w:t>
            </w:r>
            <w:r>
              <w:rPr>
                <w:sz w:val="24"/>
              </w:rPr>
              <w:t>и</w:t>
            </w:r>
            <w:r>
              <w:rPr>
                <w:spacing w:val="-3"/>
                <w:sz w:val="24"/>
              </w:rPr>
              <w:t xml:space="preserve"> </w:t>
            </w:r>
            <w:r>
              <w:rPr>
                <w:sz w:val="24"/>
              </w:rPr>
              <w:t>общение.</w:t>
            </w:r>
          </w:p>
        </w:tc>
        <w:tc>
          <w:tcPr>
            <w:tcW w:w="1509" w:type="dxa"/>
          </w:tcPr>
          <w:p w:rsidR="00AC2BF3" w:rsidRDefault="0057672D">
            <w:pPr>
              <w:pStyle w:val="TableParagraph"/>
              <w:spacing w:before="1"/>
              <w:ind w:left="110"/>
              <w:rPr>
                <w:sz w:val="24"/>
              </w:rPr>
            </w:pPr>
            <w:r>
              <w:rPr>
                <w:sz w:val="24"/>
              </w:rPr>
              <w:t>3</w:t>
            </w:r>
          </w:p>
        </w:tc>
      </w:tr>
      <w:tr w:rsidR="00AC2BF3">
        <w:trPr>
          <w:trHeight w:val="302"/>
        </w:trPr>
        <w:tc>
          <w:tcPr>
            <w:tcW w:w="778" w:type="dxa"/>
          </w:tcPr>
          <w:p w:rsidR="00AC2BF3" w:rsidRDefault="0057672D">
            <w:pPr>
              <w:pStyle w:val="TableParagraph"/>
              <w:spacing w:line="273" w:lineRule="exact"/>
              <w:ind w:left="110"/>
              <w:rPr>
                <w:sz w:val="24"/>
              </w:rPr>
            </w:pPr>
            <w:r>
              <w:rPr>
                <w:sz w:val="24"/>
              </w:rPr>
              <w:t>2</w:t>
            </w:r>
          </w:p>
        </w:tc>
        <w:tc>
          <w:tcPr>
            <w:tcW w:w="6790" w:type="dxa"/>
          </w:tcPr>
          <w:p w:rsidR="00AC2BF3" w:rsidRDefault="0057672D">
            <w:pPr>
              <w:pStyle w:val="TableParagraph"/>
              <w:spacing w:line="273" w:lineRule="exact"/>
              <w:ind w:left="110"/>
              <w:rPr>
                <w:sz w:val="24"/>
              </w:rPr>
            </w:pPr>
            <w:r>
              <w:rPr>
                <w:sz w:val="24"/>
              </w:rPr>
              <w:t>Вспоминаем,</w:t>
            </w:r>
            <w:r>
              <w:rPr>
                <w:spacing w:val="-7"/>
                <w:sz w:val="24"/>
              </w:rPr>
              <w:t xml:space="preserve"> </w:t>
            </w:r>
            <w:r>
              <w:rPr>
                <w:sz w:val="24"/>
              </w:rPr>
              <w:t>повторяем,</w:t>
            </w:r>
            <w:r>
              <w:rPr>
                <w:spacing w:val="-7"/>
                <w:sz w:val="24"/>
              </w:rPr>
              <w:t xml:space="preserve"> </w:t>
            </w:r>
            <w:r>
              <w:rPr>
                <w:sz w:val="24"/>
              </w:rPr>
              <w:t>изучаем.</w:t>
            </w:r>
          </w:p>
        </w:tc>
        <w:tc>
          <w:tcPr>
            <w:tcW w:w="1509" w:type="dxa"/>
          </w:tcPr>
          <w:p w:rsidR="00AC2BF3" w:rsidRDefault="0057672D">
            <w:pPr>
              <w:pStyle w:val="TableParagraph"/>
              <w:spacing w:line="273" w:lineRule="exact"/>
              <w:ind w:left="110"/>
              <w:rPr>
                <w:sz w:val="24"/>
              </w:rPr>
            </w:pPr>
            <w:r>
              <w:rPr>
                <w:sz w:val="24"/>
              </w:rPr>
              <w:t>20</w:t>
            </w:r>
          </w:p>
        </w:tc>
      </w:tr>
      <w:tr w:rsidR="00AC2BF3">
        <w:trPr>
          <w:trHeight w:val="306"/>
        </w:trPr>
        <w:tc>
          <w:tcPr>
            <w:tcW w:w="778" w:type="dxa"/>
          </w:tcPr>
          <w:p w:rsidR="00AC2BF3" w:rsidRDefault="0057672D">
            <w:pPr>
              <w:pStyle w:val="TableParagraph"/>
              <w:spacing w:before="1"/>
              <w:ind w:left="110"/>
              <w:rPr>
                <w:sz w:val="24"/>
              </w:rPr>
            </w:pPr>
            <w:r>
              <w:rPr>
                <w:sz w:val="24"/>
              </w:rPr>
              <w:t>3</w:t>
            </w:r>
          </w:p>
        </w:tc>
        <w:tc>
          <w:tcPr>
            <w:tcW w:w="6790" w:type="dxa"/>
          </w:tcPr>
          <w:p w:rsidR="00AC2BF3" w:rsidRDefault="0057672D">
            <w:pPr>
              <w:pStyle w:val="TableParagraph"/>
              <w:spacing w:before="1"/>
              <w:ind w:left="110"/>
              <w:rPr>
                <w:sz w:val="24"/>
              </w:rPr>
            </w:pPr>
            <w:r>
              <w:rPr>
                <w:sz w:val="24"/>
              </w:rPr>
              <w:t>Синтаксис.</w:t>
            </w:r>
            <w:r>
              <w:rPr>
                <w:spacing w:val="-3"/>
                <w:sz w:val="24"/>
              </w:rPr>
              <w:t xml:space="preserve"> </w:t>
            </w:r>
            <w:r>
              <w:rPr>
                <w:sz w:val="24"/>
              </w:rPr>
              <w:t>Пунктуация.</w:t>
            </w:r>
            <w:r>
              <w:rPr>
                <w:spacing w:val="-3"/>
                <w:sz w:val="24"/>
              </w:rPr>
              <w:t xml:space="preserve"> </w:t>
            </w:r>
            <w:r>
              <w:rPr>
                <w:sz w:val="24"/>
              </w:rPr>
              <w:t>Культура</w:t>
            </w:r>
            <w:r>
              <w:rPr>
                <w:spacing w:val="-5"/>
                <w:sz w:val="24"/>
              </w:rPr>
              <w:t xml:space="preserve"> </w:t>
            </w:r>
            <w:r>
              <w:rPr>
                <w:sz w:val="24"/>
              </w:rPr>
              <w:t>речи.</w:t>
            </w:r>
          </w:p>
        </w:tc>
        <w:tc>
          <w:tcPr>
            <w:tcW w:w="1509" w:type="dxa"/>
          </w:tcPr>
          <w:p w:rsidR="00AC2BF3" w:rsidRDefault="0057672D">
            <w:pPr>
              <w:pStyle w:val="TableParagraph"/>
              <w:spacing w:before="1"/>
              <w:ind w:left="110"/>
              <w:rPr>
                <w:sz w:val="24"/>
              </w:rPr>
            </w:pPr>
            <w:r>
              <w:rPr>
                <w:sz w:val="24"/>
              </w:rPr>
              <w:t>30</w:t>
            </w:r>
          </w:p>
        </w:tc>
      </w:tr>
      <w:tr w:rsidR="00AC2BF3">
        <w:trPr>
          <w:trHeight w:val="307"/>
        </w:trPr>
        <w:tc>
          <w:tcPr>
            <w:tcW w:w="778" w:type="dxa"/>
          </w:tcPr>
          <w:p w:rsidR="00AC2BF3" w:rsidRDefault="0057672D">
            <w:pPr>
              <w:pStyle w:val="TableParagraph"/>
              <w:spacing w:before="2"/>
              <w:ind w:left="110"/>
              <w:rPr>
                <w:sz w:val="24"/>
              </w:rPr>
            </w:pPr>
            <w:r>
              <w:rPr>
                <w:sz w:val="24"/>
              </w:rPr>
              <w:t>4</w:t>
            </w:r>
          </w:p>
        </w:tc>
        <w:tc>
          <w:tcPr>
            <w:tcW w:w="6790" w:type="dxa"/>
          </w:tcPr>
          <w:p w:rsidR="00AC2BF3" w:rsidRDefault="0057672D">
            <w:pPr>
              <w:pStyle w:val="TableParagraph"/>
              <w:spacing w:before="2"/>
              <w:ind w:left="110"/>
              <w:rPr>
                <w:sz w:val="24"/>
              </w:rPr>
            </w:pPr>
            <w:r>
              <w:rPr>
                <w:sz w:val="24"/>
              </w:rPr>
              <w:t>Фонетика.</w:t>
            </w:r>
            <w:r>
              <w:rPr>
                <w:spacing w:val="-5"/>
                <w:sz w:val="24"/>
              </w:rPr>
              <w:t xml:space="preserve"> </w:t>
            </w:r>
            <w:r>
              <w:rPr>
                <w:sz w:val="24"/>
              </w:rPr>
              <w:t>Орфоэпия.</w:t>
            </w:r>
            <w:r>
              <w:rPr>
                <w:spacing w:val="-4"/>
                <w:sz w:val="24"/>
              </w:rPr>
              <w:t xml:space="preserve"> </w:t>
            </w:r>
            <w:r>
              <w:rPr>
                <w:sz w:val="24"/>
              </w:rPr>
              <w:t>Графика.</w:t>
            </w:r>
            <w:r>
              <w:rPr>
                <w:spacing w:val="-4"/>
                <w:sz w:val="24"/>
              </w:rPr>
              <w:t xml:space="preserve"> </w:t>
            </w:r>
            <w:r>
              <w:rPr>
                <w:sz w:val="24"/>
              </w:rPr>
              <w:t>Орфография.</w:t>
            </w:r>
            <w:r>
              <w:rPr>
                <w:spacing w:val="-4"/>
                <w:sz w:val="24"/>
              </w:rPr>
              <w:t xml:space="preserve"> </w:t>
            </w:r>
            <w:r>
              <w:rPr>
                <w:sz w:val="24"/>
              </w:rPr>
              <w:t>Культура</w:t>
            </w:r>
            <w:r>
              <w:rPr>
                <w:spacing w:val="-7"/>
                <w:sz w:val="24"/>
              </w:rPr>
              <w:t xml:space="preserve"> </w:t>
            </w:r>
            <w:r>
              <w:rPr>
                <w:sz w:val="24"/>
              </w:rPr>
              <w:t>речи.</w:t>
            </w:r>
          </w:p>
        </w:tc>
        <w:tc>
          <w:tcPr>
            <w:tcW w:w="1509" w:type="dxa"/>
          </w:tcPr>
          <w:p w:rsidR="00AC2BF3" w:rsidRDefault="0057672D">
            <w:pPr>
              <w:pStyle w:val="TableParagraph"/>
              <w:spacing w:before="2"/>
              <w:ind w:left="110"/>
              <w:rPr>
                <w:sz w:val="24"/>
              </w:rPr>
            </w:pPr>
            <w:r>
              <w:rPr>
                <w:sz w:val="24"/>
              </w:rPr>
              <w:t>15</w:t>
            </w:r>
          </w:p>
        </w:tc>
      </w:tr>
      <w:tr w:rsidR="00AC2BF3">
        <w:trPr>
          <w:trHeight w:val="301"/>
        </w:trPr>
        <w:tc>
          <w:tcPr>
            <w:tcW w:w="778" w:type="dxa"/>
          </w:tcPr>
          <w:p w:rsidR="00AC2BF3" w:rsidRDefault="0057672D">
            <w:pPr>
              <w:pStyle w:val="TableParagraph"/>
              <w:spacing w:line="273" w:lineRule="exact"/>
              <w:ind w:left="110"/>
              <w:rPr>
                <w:sz w:val="24"/>
              </w:rPr>
            </w:pPr>
            <w:r>
              <w:rPr>
                <w:sz w:val="24"/>
              </w:rPr>
              <w:t>5</w:t>
            </w:r>
          </w:p>
        </w:tc>
        <w:tc>
          <w:tcPr>
            <w:tcW w:w="6790" w:type="dxa"/>
          </w:tcPr>
          <w:p w:rsidR="00AC2BF3" w:rsidRDefault="0057672D">
            <w:pPr>
              <w:pStyle w:val="TableParagraph"/>
              <w:spacing w:line="273" w:lineRule="exact"/>
              <w:ind w:left="110"/>
              <w:rPr>
                <w:sz w:val="24"/>
              </w:rPr>
            </w:pPr>
            <w:r>
              <w:rPr>
                <w:sz w:val="24"/>
              </w:rPr>
              <w:t>Лексика.</w:t>
            </w:r>
            <w:r>
              <w:rPr>
                <w:spacing w:val="-2"/>
                <w:sz w:val="24"/>
              </w:rPr>
              <w:t xml:space="preserve"> </w:t>
            </w:r>
            <w:r>
              <w:rPr>
                <w:sz w:val="24"/>
              </w:rPr>
              <w:t>Культура</w:t>
            </w:r>
            <w:r>
              <w:rPr>
                <w:spacing w:val="-4"/>
                <w:sz w:val="24"/>
              </w:rPr>
              <w:t xml:space="preserve"> </w:t>
            </w:r>
            <w:r>
              <w:rPr>
                <w:sz w:val="24"/>
              </w:rPr>
              <w:t>речи.</w:t>
            </w:r>
          </w:p>
        </w:tc>
        <w:tc>
          <w:tcPr>
            <w:tcW w:w="1509" w:type="dxa"/>
          </w:tcPr>
          <w:p w:rsidR="00AC2BF3" w:rsidRDefault="0057672D">
            <w:pPr>
              <w:pStyle w:val="TableParagraph"/>
              <w:spacing w:line="273" w:lineRule="exact"/>
              <w:ind w:left="110"/>
              <w:rPr>
                <w:sz w:val="24"/>
              </w:rPr>
            </w:pPr>
            <w:r>
              <w:rPr>
                <w:sz w:val="24"/>
              </w:rPr>
              <w:t>8</w:t>
            </w:r>
          </w:p>
        </w:tc>
      </w:tr>
      <w:tr w:rsidR="00AC2BF3">
        <w:trPr>
          <w:trHeight w:val="306"/>
        </w:trPr>
        <w:tc>
          <w:tcPr>
            <w:tcW w:w="778" w:type="dxa"/>
          </w:tcPr>
          <w:p w:rsidR="00AC2BF3" w:rsidRDefault="0057672D">
            <w:pPr>
              <w:pStyle w:val="TableParagraph"/>
              <w:spacing w:before="1"/>
              <w:ind w:left="110"/>
              <w:rPr>
                <w:sz w:val="24"/>
              </w:rPr>
            </w:pPr>
            <w:r>
              <w:rPr>
                <w:sz w:val="24"/>
              </w:rPr>
              <w:t>6</w:t>
            </w:r>
          </w:p>
        </w:tc>
        <w:tc>
          <w:tcPr>
            <w:tcW w:w="6790" w:type="dxa"/>
          </w:tcPr>
          <w:p w:rsidR="00AC2BF3" w:rsidRDefault="0057672D">
            <w:pPr>
              <w:pStyle w:val="TableParagraph"/>
              <w:spacing w:before="1"/>
              <w:ind w:left="110"/>
              <w:rPr>
                <w:sz w:val="24"/>
              </w:rPr>
            </w:pPr>
            <w:r>
              <w:rPr>
                <w:sz w:val="24"/>
              </w:rPr>
              <w:t>Морфемика.</w:t>
            </w:r>
            <w:r>
              <w:rPr>
                <w:spacing w:val="-3"/>
                <w:sz w:val="24"/>
              </w:rPr>
              <w:t xml:space="preserve"> </w:t>
            </w:r>
            <w:r>
              <w:rPr>
                <w:sz w:val="24"/>
              </w:rPr>
              <w:t>Орфография.</w:t>
            </w:r>
            <w:r>
              <w:rPr>
                <w:spacing w:val="-7"/>
                <w:sz w:val="24"/>
              </w:rPr>
              <w:t xml:space="preserve"> </w:t>
            </w:r>
            <w:r>
              <w:rPr>
                <w:sz w:val="24"/>
              </w:rPr>
              <w:t>Культура</w:t>
            </w:r>
            <w:r>
              <w:rPr>
                <w:spacing w:val="-5"/>
                <w:sz w:val="24"/>
              </w:rPr>
              <w:t xml:space="preserve"> </w:t>
            </w:r>
            <w:r>
              <w:rPr>
                <w:sz w:val="24"/>
              </w:rPr>
              <w:t>речи.</w:t>
            </w:r>
          </w:p>
        </w:tc>
        <w:tc>
          <w:tcPr>
            <w:tcW w:w="1509" w:type="dxa"/>
          </w:tcPr>
          <w:p w:rsidR="00AC2BF3" w:rsidRDefault="0057672D">
            <w:pPr>
              <w:pStyle w:val="TableParagraph"/>
              <w:spacing w:before="1"/>
              <w:ind w:left="110"/>
              <w:rPr>
                <w:sz w:val="24"/>
              </w:rPr>
            </w:pPr>
            <w:r>
              <w:rPr>
                <w:sz w:val="24"/>
              </w:rPr>
              <w:t>22</w:t>
            </w:r>
          </w:p>
        </w:tc>
      </w:tr>
      <w:tr w:rsidR="00AC2BF3">
        <w:trPr>
          <w:trHeight w:val="301"/>
        </w:trPr>
        <w:tc>
          <w:tcPr>
            <w:tcW w:w="778" w:type="dxa"/>
          </w:tcPr>
          <w:p w:rsidR="00AC2BF3" w:rsidRDefault="0057672D">
            <w:pPr>
              <w:pStyle w:val="TableParagraph"/>
              <w:spacing w:line="273" w:lineRule="exact"/>
              <w:ind w:left="143"/>
              <w:rPr>
                <w:sz w:val="24"/>
              </w:rPr>
            </w:pPr>
            <w:r>
              <w:rPr>
                <w:sz w:val="24"/>
              </w:rPr>
              <w:t>7</w:t>
            </w:r>
          </w:p>
        </w:tc>
        <w:tc>
          <w:tcPr>
            <w:tcW w:w="6790" w:type="dxa"/>
          </w:tcPr>
          <w:p w:rsidR="00AC2BF3" w:rsidRDefault="0057672D">
            <w:pPr>
              <w:pStyle w:val="TableParagraph"/>
              <w:spacing w:line="273" w:lineRule="exact"/>
              <w:ind w:left="110"/>
              <w:rPr>
                <w:sz w:val="24"/>
              </w:rPr>
            </w:pPr>
            <w:r>
              <w:rPr>
                <w:sz w:val="24"/>
              </w:rPr>
              <w:t>Имя</w:t>
            </w:r>
            <w:r>
              <w:rPr>
                <w:spacing w:val="-2"/>
                <w:sz w:val="24"/>
              </w:rPr>
              <w:t xml:space="preserve"> </w:t>
            </w:r>
            <w:r>
              <w:rPr>
                <w:sz w:val="24"/>
              </w:rPr>
              <w:t>существительное.</w:t>
            </w:r>
          </w:p>
        </w:tc>
        <w:tc>
          <w:tcPr>
            <w:tcW w:w="1509" w:type="dxa"/>
          </w:tcPr>
          <w:p w:rsidR="00AC2BF3" w:rsidRDefault="0057672D">
            <w:pPr>
              <w:pStyle w:val="TableParagraph"/>
              <w:spacing w:line="273" w:lineRule="exact"/>
              <w:ind w:left="110"/>
              <w:rPr>
                <w:sz w:val="24"/>
              </w:rPr>
            </w:pPr>
            <w:r>
              <w:rPr>
                <w:sz w:val="24"/>
              </w:rPr>
              <w:t>21</w:t>
            </w:r>
          </w:p>
        </w:tc>
      </w:tr>
      <w:tr w:rsidR="00AC2BF3">
        <w:trPr>
          <w:trHeight w:val="306"/>
        </w:trPr>
        <w:tc>
          <w:tcPr>
            <w:tcW w:w="778" w:type="dxa"/>
          </w:tcPr>
          <w:p w:rsidR="00AC2BF3" w:rsidRDefault="0057672D">
            <w:pPr>
              <w:pStyle w:val="TableParagraph"/>
              <w:spacing w:before="1"/>
              <w:ind w:left="172"/>
              <w:rPr>
                <w:sz w:val="24"/>
              </w:rPr>
            </w:pPr>
            <w:r>
              <w:rPr>
                <w:sz w:val="24"/>
              </w:rPr>
              <w:t>8</w:t>
            </w:r>
          </w:p>
        </w:tc>
        <w:tc>
          <w:tcPr>
            <w:tcW w:w="6790" w:type="dxa"/>
          </w:tcPr>
          <w:p w:rsidR="00AC2BF3" w:rsidRDefault="0057672D">
            <w:pPr>
              <w:pStyle w:val="TableParagraph"/>
              <w:spacing w:before="1"/>
              <w:ind w:left="110"/>
              <w:rPr>
                <w:sz w:val="24"/>
              </w:rPr>
            </w:pPr>
            <w:r>
              <w:rPr>
                <w:sz w:val="24"/>
              </w:rPr>
              <w:t>Имя</w:t>
            </w:r>
            <w:r>
              <w:rPr>
                <w:spacing w:val="-2"/>
                <w:sz w:val="24"/>
              </w:rPr>
              <w:t xml:space="preserve"> </w:t>
            </w:r>
            <w:r>
              <w:rPr>
                <w:sz w:val="24"/>
              </w:rPr>
              <w:t>прилагательное.</w:t>
            </w:r>
          </w:p>
        </w:tc>
        <w:tc>
          <w:tcPr>
            <w:tcW w:w="1509" w:type="dxa"/>
          </w:tcPr>
          <w:p w:rsidR="00AC2BF3" w:rsidRDefault="0057672D">
            <w:pPr>
              <w:pStyle w:val="TableParagraph"/>
              <w:spacing w:before="1"/>
              <w:ind w:left="110"/>
              <w:rPr>
                <w:sz w:val="24"/>
              </w:rPr>
            </w:pPr>
            <w:r>
              <w:rPr>
                <w:sz w:val="24"/>
              </w:rPr>
              <w:t>14</w:t>
            </w:r>
          </w:p>
        </w:tc>
      </w:tr>
      <w:tr w:rsidR="00AC2BF3">
        <w:trPr>
          <w:trHeight w:val="307"/>
        </w:trPr>
        <w:tc>
          <w:tcPr>
            <w:tcW w:w="778" w:type="dxa"/>
          </w:tcPr>
          <w:p w:rsidR="00AC2BF3" w:rsidRDefault="0057672D">
            <w:pPr>
              <w:pStyle w:val="TableParagraph"/>
              <w:spacing w:line="273" w:lineRule="exact"/>
              <w:ind w:left="235"/>
              <w:rPr>
                <w:sz w:val="24"/>
              </w:rPr>
            </w:pPr>
            <w:r>
              <w:rPr>
                <w:sz w:val="24"/>
              </w:rPr>
              <w:t>9</w:t>
            </w:r>
          </w:p>
        </w:tc>
        <w:tc>
          <w:tcPr>
            <w:tcW w:w="6790" w:type="dxa"/>
          </w:tcPr>
          <w:p w:rsidR="00AC2BF3" w:rsidRDefault="0057672D">
            <w:pPr>
              <w:pStyle w:val="TableParagraph"/>
              <w:spacing w:line="273" w:lineRule="exact"/>
              <w:ind w:left="110"/>
              <w:rPr>
                <w:sz w:val="24"/>
              </w:rPr>
            </w:pPr>
            <w:r>
              <w:rPr>
                <w:sz w:val="24"/>
              </w:rPr>
              <w:t>Глагол.</w:t>
            </w:r>
          </w:p>
        </w:tc>
        <w:tc>
          <w:tcPr>
            <w:tcW w:w="1509" w:type="dxa"/>
          </w:tcPr>
          <w:p w:rsidR="00AC2BF3" w:rsidRDefault="0057672D">
            <w:pPr>
              <w:pStyle w:val="TableParagraph"/>
              <w:spacing w:line="273" w:lineRule="exact"/>
              <w:ind w:left="110"/>
              <w:rPr>
                <w:sz w:val="24"/>
              </w:rPr>
            </w:pPr>
            <w:r>
              <w:rPr>
                <w:sz w:val="24"/>
              </w:rPr>
              <w:t>35</w:t>
            </w:r>
          </w:p>
        </w:tc>
      </w:tr>
      <w:tr w:rsidR="00AC2BF3">
        <w:trPr>
          <w:trHeight w:val="302"/>
        </w:trPr>
        <w:tc>
          <w:tcPr>
            <w:tcW w:w="778" w:type="dxa"/>
          </w:tcPr>
          <w:p w:rsidR="00AC2BF3" w:rsidRDefault="0057672D">
            <w:pPr>
              <w:pStyle w:val="TableParagraph"/>
              <w:spacing w:line="273" w:lineRule="exact"/>
              <w:ind w:left="110"/>
              <w:rPr>
                <w:sz w:val="24"/>
              </w:rPr>
            </w:pPr>
            <w:r>
              <w:rPr>
                <w:sz w:val="24"/>
              </w:rPr>
              <w:t>10</w:t>
            </w:r>
          </w:p>
        </w:tc>
        <w:tc>
          <w:tcPr>
            <w:tcW w:w="6790" w:type="dxa"/>
          </w:tcPr>
          <w:p w:rsidR="00AC2BF3" w:rsidRDefault="0057672D">
            <w:pPr>
              <w:pStyle w:val="TableParagraph"/>
              <w:spacing w:line="273" w:lineRule="exact"/>
              <w:ind w:left="110"/>
              <w:rPr>
                <w:sz w:val="24"/>
              </w:rPr>
            </w:pPr>
            <w:r>
              <w:rPr>
                <w:sz w:val="24"/>
              </w:rPr>
              <w:t>Повторение</w:t>
            </w:r>
            <w:r>
              <w:rPr>
                <w:spacing w:val="-2"/>
                <w:sz w:val="24"/>
              </w:rPr>
              <w:t xml:space="preserve"> </w:t>
            </w:r>
            <w:r>
              <w:rPr>
                <w:sz w:val="24"/>
              </w:rPr>
              <w:t>и</w:t>
            </w:r>
            <w:r>
              <w:rPr>
                <w:spacing w:val="-5"/>
                <w:sz w:val="24"/>
              </w:rPr>
              <w:t xml:space="preserve"> </w:t>
            </w:r>
            <w:r>
              <w:rPr>
                <w:sz w:val="24"/>
              </w:rPr>
              <w:t>систематизация</w:t>
            </w:r>
            <w:r>
              <w:rPr>
                <w:spacing w:val="-5"/>
                <w:sz w:val="24"/>
              </w:rPr>
              <w:t xml:space="preserve"> </w:t>
            </w:r>
            <w:r>
              <w:rPr>
                <w:sz w:val="24"/>
              </w:rPr>
              <w:t>изученного.</w:t>
            </w:r>
          </w:p>
        </w:tc>
        <w:tc>
          <w:tcPr>
            <w:tcW w:w="1509" w:type="dxa"/>
          </w:tcPr>
          <w:p w:rsidR="00AC2BF3" w:rsidRDefault="0057672D">
            <w:pPr>
              <w:pStyle w:val="TableParagraph"/>
              <w:spacing w:line="273" w:lineRule="exact"/>
              <w:ind w:left="110"/>
              <w:rPr>
                <w:sz w:val="24"/>
              </w:rPr>
            </w:pPr>
            <w:r>
              <w:rPr>
                <w:sz w:val="24"/>
              </w:rPr>
              <w:t>7</w:t>
            </w:r>
          </w:p>
        </w:tc>
      </w:tr>
      <w:tr w:rsidR="00AC2BF3">
        <w:trPr>
          <w:trHeight w:val="306"/>
        </w:trPr>
        <w:tc>
          <w:tcPr>
            <w:tcW w:w="778" w:type="dxa"/>
          </w:tcPr>
          <w:p w:rsidR="00AC2BF3" w:rsidRDefault="00AC2BF3">
            <w:pPr>
              <w:pStyle w:val="TableParagraph"/>
            </w:pPr>
          </w:p>
        </w:tc>
        <w:tc>
          <w:tcPr>
            <w:tcW w:w="6790" w:type="dxa"/>
          </w:tcPr>
          <w:p w:rsidR="00AC2BF3" w:rsidRDefault="0057672D">
            <w:pPr>
              <w:pStyle w:val="TableParagraph"/>
              <w:spacing w:before="6"/>
              <w:ind w:left="820"/>
              <w:rPr>
                <w:b/>
                <w:sz w:val="24"/>
              </w:rPr>
            </w:pPr>
            <w:r>
              <w:rPr>
                <w:b/>
                <w:sz w:val="24"/>
              </w:rPr>
              <w:t>Итого</w:t>
            </w:r>
          </w:p>
        </w:tc>
        <w:tc>
          <w:tcPr>
            <w:tcW w:w="1509" w:type="dxa"/>
          </w:tcPr>
          <w:p w:rsidR="00AC2BF3" w:rsidRDefault="0057672D">
            <w:pPr>
              <w:pStyle w:val="TableParagraph"/>
              <w:spacing w:before="6"/>
              <w:ind w:left="110"/>
              <w:rPr>
                <w:b/>
                <w:sz w:val="24"/>
              </w:rPr>
            </w:pPr>
            <w:r>
              <w:rPr>
                <w:b/>
                <w:sz w:val="24"/>
              </w:rPr>
              <w:t>175</w:t>
            </w:r>
          </w:p>
        </w:tc>
      </w:tr>
    </w:tbl>
    <w:p w:rsidR="00AC2BF3" w:rsidRDefault="0057672D">
      <w:pPr>
        <w:spacing w:after="39"/>
        <w:ind w:left="1333"/>
        <w:jc w:val="center"/>
        <w:rPr>
          <w:b/>
          <w:sz w:val="24"/>
        </w:rPr>
      </w:pPr>
      <w:r>
        <w:rPr>
          <w:b/>
          <w:spacing w:val="-1"/>
          <w:sz w:val="24"/>
        </w:rPr>
        <w:t>6</w:t>
      </w:r>
      <w:r>
        <w:rPr>
          <w:b/>
          <w:spacing w:val="-19"/>
          <w:sz w:val="24"/>
        </w:rPr>
        <w:t xml:space="preserve"> </w:t>
      </w:r>
      <w:r>
        <w:rPr>
          <w:b/>
          <w:spacing w:val="-1"/>
          <w:sz w:val="24"/>
        </w:rPr>
        <w:t>класс</w:t>
      </w:r>
    </w:p>
    <w:tbl>
      <w:tblPr>
        <w:tblStyle w:val="TableNormal"/>
        <w:tblW w:w="0" w:type="auto"/>
        <w:tblInd w:w="1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6943"/>
        <w:gridCol w:w="1228"/>
      </w:tblGrid>
      <w:tr w:rsidR="00AC2BF3">
        <w:trPr>
          <w:trHeight w:val="921"/>
        </w:trPr>
        <w:tc>
          <w:tcPr>
            <w:tcW w:w="720" w:type="dxa"/>
          </w:tcPr>
          <w:p w:rsidR="00AC2BF3" w:rsidRDefault="0057672D">
            <w:pPr>
              <w:pStyle w:val="TableParagraph"/>
              <w:spacing w:before="164" w:line="259" w:lineRule="auto"/>
              <w:ind w:left="110" w:right="236"/>
              <w:rPr>
                <w:b/>
                <w:sz w:val="24"/>
              </w:rPr>
            </w:pPr>
            <w:r>
              <w:rPr>
                <w:b/>
                <w:sz w:val="24"/>
              </w:rPr>
              <w:t>№</w:t>
            </w:r>
            <w:r>
              <w:rPr>
                <w:b/>
                <w:spacing w:val="1"/>
                <w:sz w:val="24"/>
              </w:rPr>
              <w:t xml:space="preserve"> </w:t>
            </w:r>
            <w:r>
              <w:rPr>
                <w:b/>
                <w:sz w:val="24"/>
              </w:rPr>
              <w:t>п/п</w:t>
            </w:r>
          </w:p>
        </w:tc>
        <w:tc>
          <w:tcPr>
            <w:tcW w:w="6943" w:type="dxa"/>
          </w:tcPr>
          <w:p w:rsidR="00AC2BF3" w:rsidRDefault="00AC2BF3">
            <w:pPr>
              <w:pStyle w:val="TableParagraph"/>
              <w:spacing w:before="2"/>
              <w:rPr>
                <w:b/>
                <w:sz w:val="27"/>
              </w:rPr>
            </w:pPr>
          </w:p>
          <w:p w:rsidR="00AC2BF3" w:rsidRDefault="0057672D">
            <w:pPr>
              <w:pStyle w:val="TableParagraph"/>
              <w:spacing w:before="1"/>
              <w:ind w:left="110"/>
              <w:rPr>
                <w:b/>
                <w:sz w:val="24"/>
              </w:rPr>
            </w:pPr>
            <w:r>
              <w:rPr>
                <w:b/>
                <w:sz w:val="24"/>
              </w:rPr>
              <w:t>Наименование</w:t>
            </w:r>
            <w:r>
              <w:rPr>
                <w:b/>
                <w:spacing w:val="-3"/>
                <w:sz w:val="24"/>
              </w:rPr>
              <w:t xml:space="preserve"> </w:t>
            </w:r>
            <w:r>
              <w:rPr>
                <w:b/>
                <w:sz w:val="24"/>
              </w:rPr>
              <w:t>раздела</w:t>
            </w:r>
          </w:p>
        </w:tc>
        <w:tc>
          <w:tcPr>
            <w:tcW w:w="1228" w:type="dxa"/>
          </w:tcPr>
          <w:p w:rsidR="00AC2BF3" w:rsidRDefault="0057672D">
            <w:pPr>
              <w:pStyle w:val="TableParagraph"/>
              <w:spacing w:before="1"/>
              <w:ind w:left="106"/>
              <w:rPr>
                <w:b/>
                <w:sz w:val="24"/>
              </w:rPr>
            </w:pPr>
            <w:r>
              <w:rPr>
                <w:b/>
                <w:sz w:val="24"/>
              </w:rPr>
              <w:t>Количес</w:t>
            </w:r>
          </w:p>
          <w:p w:rsidR="00AC2BF3" w:rsidRDefault="0057672D">
            <w:pPr>
              <w:pStyle w:val="TableParagraph"/>
              <w:spacing w:before="22" w:line="300" w:lineRule="atLeast"/>
              <w:ind w:left="106" w:right="480"/>
              <w:rPr>
                <w:b/>
                <w:sz w:val="24"/>
              </w:rPr>
            </w:pPr>
            <w:r>
              <w:rPr>
                <w:b/>
                <w:sz w:val="24"/>
              </w:rPr>
              <w:t>тво</w:t>
            </w:r>
            <w:r>
              <w:rPr>
                <w:b/>
                <w:spacing w:val="1"/>
                <w:sz w:val="24"/>
              </w:rPr>
              <w:t xml:space="preserve"> </w:t>
            </w:r>
            <w:r>
              <w:rPr>
                <w:b/>
                <w:sz w:val="24"/>
              </w:rPr>
              <w:t>часов</w:t>
            </w:r>
          </w:p>
        </w:tc>
      </w:tr>
      <w:tr w:rsidR="00AC2BF3">
        <w:trPr>
          <w:trHeight w:val="306"/>
        </w:trPr>
        <w:tc>
          <w:tcPr>
            <w:tcW w:w="720" w:type="dxa"/>
          </w:tcPr>
          <w:p w:rsidR="00AC2BF3" w:rsidRDefault="00AC2BF3">
            <w:pPr>
              <w:pStyle w:val="TableParagraph"/>
            </w:pPr>
          </w:p>
        </w:tc>
        <w:tc>
          <w:tcPr>
            <w:tcW w:w="6943" w:type="dxa"/>
          </w:tcPr>
          <w:p w:rsidR="00AC2BF3" w:rsidRDefault="0057672D">
            <w:pPr>
              <w:pStyle w:val="TableParagraph"/>
              <w:spacing w:before="1"/>
              <w:ind w:left="110"/>
              <w:rPr>
                <w:sz w:val="24"/>
              </w:rPr>
            </w:pPr>
            <w:r>
              <w:rPr>
                <w:sz w:val="24"/>
              </w:rPr>
              <w:t>Язык.</w:t>
            </w:r>
            <w:r>
              <w:rPr>
                <w:spacing w:val="-2"/>
                <w:sz w:val="24"/>
              </w:rPr>
              <w:t xml:space="preserve"> </w:t>
            </w:r>
            <w:r>
              <w:rPr>
                <w:sz w:val="24"/>
              </w:rPr>
              <w:t>Речь.</w:t>
            </w:r>
            <w:r>
              <w:rPr>
                <w:spacing w:val="-2"/>
                <w:sz w:val="24"/>
              </w:rPr>
              <w:t xml:space="preserve"> </w:t>
            </w:r>
            <w:r>
              <w:rPr>
                <w:sz w:val="24"/>
              </w:rPr>
              <w:t>Общение.</w:t>
            </w:r>
          </w:p>
        </w:tc>
        <w:tc>
          <w:tcPr>
            <w:tcW w:w="1228" w:type="dxa"/>
          </w:tcPr>
          <w:p w:rsidR="00AC2BF3" w:rsidRDefault="0057672D">
            <w:pPr>
              <w:pStyle w:val="TableParagraph"/>
              <w:spacing w:before="1"/>
              <w:ind w:left="106"/>
              <w:rPr>
                <w:sz w:val="24"/>
              </w:rPr>
            </w:pPr>
            <w:r>
              <w:rPr>
                <w:sz w:val="24"/>
              </w:rPr>
              <w:t>4</w:t>
            </w:r>
          </w:p>
        </w:tc>
      </w:tr>
    </w:tbl>
    <w:p w:rsidR="00AC2BF3" w:rsidRDefault="00AC2BF3">
      <w:pPr>
        <w:rPr>
          <w:sz w:val="24"/>
        </w:rPr>
        <w:sectPr w:rsidR="00AC2BF3">
          <w:pgSz w:w="11910" w:h="16840"/>
          <w:pgMar w:top="920" w:right="0" w:bottom="1820" w:left="660" w:header="0" w:footer="1566" w:gutter="0"/>
          <w:cols w:space="720"/>
        </w:sectPr>
      </w:pPr>
    </w:p>
    <w:tbl>
      <w:tblPr>
        <w:tblStyle w:val="TableNormal"/>
        <w:tblW w:w="0" w:type="auto"/>
        <w:tblInd w:w="1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6943"/>
        <w:gridCol w:w="1228"/>
      </w:tblGrid>
      <w:tr w:rsidR="00AC2BF3">
        <w:trPr>
          <w:trHeight w:val="301"/>
        </w:trPr>
        <w:tc>
          <w:tcPr>
            <w:tcW w:w="720" w:type="dxa"/>
          </w:tcPr>
          <w:p w:rsidR="00AC2BF3" w:rsidRDefault="00AC2BF3">
            <w:pPr>
              <w:pStyle w:val="TableParagraph"/>
            </w:pPr>
          </w:p>
        </w:tc>
        <w:tc>
          <w:tcPr>
            <w:tcW w:w="6943" w:type="dxa"/>
          </w:tcPr>
          <w:p w:rsidR="00AC2BF3" w:rsidRDefault="0057672D">
            <w:pPr>
              <w:pStyle w:val="TableParagraph"/>
              <w:spacing w:line="273" w:lineRule="exact"/>
              <w:ind w:left="110"/>
              <w:rPr>
                <w:sz w:val="24"/>
              </w:rPr>
            </w:pPr>
            <w:r>
              <w:rPr>
                <w:sz w:val="24"/>
              </w:rPr>
              <w:t>Повторение</w:t>
            </w:r>
            <w:r>
              <w:rPr>
                <w:spacing w:val="-3"/>
                <w:sz w:val="24"/>
              </w:rPr>
              <w:t xml:space="preserve"> </w:t>
            </w:r>
            <w:r>
              <w:rPr>
                <w:sz w:val="24"/>
              </w:rPr>
              <w:t>изученного</w:t>
            </w:r>
            <w:r>
              <w:rPr>
                <w:spacing w:val="-2"/>
                <w:sz w:val="24"/>
              </w:rPr>
              <w:t xml:space="preserve"> </w:t>
            </w:r>
            <w:r>
              <w:rPr>
                <w:sz w:val="24"/>
              </w:rPr>
              <w:t>в</w:t>
            </w:r>
            <w:r>
              <w:rPr>
                <w:spacing w:val="-4"/>
                <w:sz w:val="24"/>
              </w:rPr>
              <w:t xml:space="preserve"> </w:t>
            </w:r>
            <w:r>
              <w:rPr>
                <w:sz w:val="24"/>
              </w:rPr>
              <w:t>5</w:t>
            </w:r>
            <w:r>
              <w:rPr>
                <w:spacing w:val="-2"/>
                <w:sz w:val="24"/>
              </w:rPr>
              <w:t xml:space="preserve"> </w:t>
            </w:r>
            <w:r>
              <w:rPr>
                <w:sz w:val="24"/>
              </w:rPr>
              <w:t>классе.</w:t>
            </w:r>
          </w:p>
        </w:tc>
        <w:tc>
          <w:tcPr>
            <w:tcW w:w="1228" w:type="dxa"/>
          </w:tcPr>
          <w:p w:rsidR="00AC2BF3" w:rsidRDefault="0057672D">
            <w:pPr>
              <w:pStyle w:val="TableParagraph"/>
              <w:spacing w:line="273" w:lineRule="exact"/>
              <w:ind w:left="106"/>
              <w:rPr>
                <w:sz w:val="24"/>
              </w:rPr>
            </w:pPr>
            <w:r>
              <w:rPr>
                <w:sz w:val="24"/>
              </w:rPr>
              <w:t>11</w:t>
            </w:r>
          </w:p>
        </w:tc>
      </w:tr>
      <w:tr w:rsidR="00AC2BF3">
        <w:trPr>
          <w:trHeight w:val="306"/>
        </w:trPr>
        <w:tc>
          <w:tcPr>
            <w:tcW w:w="720" w:type="dxa"/>
          </w:tcPr>
          <w:p w:rsidR="00AC2BF3" w:rsidRDefault="00AC2BF3">
            <w:pPr>
              <w:pStyle w:val="TableParagraph"/>
            </w:pPr>
          </w:p>
        </w:tc>
        <w:tc>
          <w:tcPr>
            <w:tcW w:w="6943" w:type="dxa"/>
          </w:tcPr>
          <w:p w:rsidR="00AC2BF3" w:rsidRDefault="0057672D">
            <w:pPr>
              <w:pStyle w:val="TableParagraph"/>
              <w:spacing w:before="1"/>
              <w:ind w:left="110"/>
              <w:rPr>
                <w:sz w:val="24"/>
              </w:rPr>
            </w:pPr>
            <w:r>
              <w:rPr>
                <w:sz w:val="24"/>
              </w:rPr>
              <w:t>Текст .</w:t>
            </w:r>
          </w:p>
        </w:tc>
        <w:tc>
          <w:tcPr>
            <w:tcW w:w="1228" w:type="dxa"/>
          </w:tcPr>
          <w:p w:rsidR="00AC2BF3" w:rsidRDefault="0057672D">
            <w:pPr>
              <w:pStyle w:val="TableParagraph"/>
              <w:spacing w:before="1"/>
              <w:ind w:left="106"/>
              <w:rPr>
                <w:sz w:val="24"/>
              </w:rPr>
            </w:pPr>
            <w:r>
              <w:rPr>
                <w:sz w:val="24"/>
              </w:rPr>
              <w:t>6</w:t>
            </w:r>
          </w:p>
        </w:tc>
      </w:tr>
      <w:tr w:rsidR="00AC2BF3">
        <w:trPr>
          <w:trHeight w:val="302"/>
        </w:trPr>
        <w:tc>
          <w:tcPr>
            <w:tcW w:w="720" w:type="dxa"/>
          </w:tcPr>
          <w:p w:rsidR="00AC2BF3" w:rsidRDefault="00AC2BF3">
            <w:pPr>
              <w:pStyle w:val="TableParagraph"/>
            </w:pPr>
          </w:p>
        </w:tc>
        <w:tc>
          <w:tcPr>
            <w:tcW w:w="6943" w:type="dxa"/>
          </w:tcPr>
          <w:p w:rsidR="00AC2BF3" w:rsidRDefault="0057672D">
            <w:pPr>
              <w:pStyle w:val="TableParagraph"/>
              <w:spacing w:line="273" w:lineRule="exact"/>
              <w:ind w:left="110"/>
              <w:rPr>
                <w:sz w:val="24"/>
              </w:rPr>
            </w:pPr>
            <w:r>
              <w:rPr>
                <w:sz w:val="24"/>
              </w:rPr>
              <w:t>Лексика.</w:t>
            </w:r>
            <w:r>
              <w:rPr>
                <w:spacing w:val="-2"/>
                <w:sz w:val="24"/>
              </w:rPr>
              <w:t xml:space="preserve"> </w:t>
            </w:r>
            <w:r>
              <w:rPr>
                <w:sz w:val="24"/>
              </w:rPr>
              <w:t>Культура</w:t>
            </w:r>
            <w:r>
              <w:rPr>
                <w:spacing w:val="-4"/>
                <w:sz w:val="24"/>
              </w:rPr>
              <w:t xml:space="preserve"> </w:t>
            </w:r>
            <w:r>
              <w:rPr>
                <w:sz w:val="24"/>
              </w:rPr>
              <w:t>речи.</w:t>
            </w:r>
          </w:p>
        </w:tc>
        <w:tc>
          <w:tcPr>
            <w:tcW w:w="1228" w:type="dxa"/>
          </w:tcPr>
          <w:p w:rsidR="00AC2BF3" w:rsidRDefault="0057672D">
            <w:pPr>
              <w:pStyle w:val="TableParagraph"/>
              <w:spacing w:line="273" w:lineRule="exact"/>
              <w:ind w:left="106"/>
              <w:rPr>
                <w:sz w:val="24"/>
              </w:rPr>
            </w:pPr>
            <w:r>
              <w:rPr>
                <w:sz w:val="24"/>
              </w:rPr>
              <w:t>23</w:t>
            </w:r>
          </w:p>
        </w:tc>
      </w:tr>
      <w:tr w:rsidR="00AC2BF3">
        <w:trPr>
          <w:trHeight w:val="306"/>
        </w:trPr>
        <w:tc>
          <w:tcPr>
            <w:tcW w:w="720" w:type="dxa"/>
          </w:tcPr>
          <w:p w:rsidR="00AC2BF3" w:rsidRDefault="00AC2BF3">
            <w:pPr>
              <w:pStyle w:val="TableParagraph"/>
            </w:pPr>
          </w:p>
        </w:tc>
        <w:tc>
          <w:tcPr>
            <w:tcW w:w="6943" w:type="dxa"/>
          </w:tcPr>
          <w:p w:rsidR="00AC2BF3" w:rsidRDefault="0057672D">
            <w:pPr>
              <w:pStyle w:val="TableParagraph"/>
              <w:spacing w:before="1"/>
              <w:ind w:left="110"/>
              <w:rPr>
                <w:sz w:val="24"/>
              </w:rPr>
            </w:pPr>
            <w:r>
              <w:rPr>
                <w:sz w:val="24"/>
              </w:rPr>
              <w:t>Фразеология</w:t>
            </w:r>
            <w:r>
              <w:rPr>
                <w:spacing w:val="-5"/>
                <w:sz w:val="24"/>
              </w:rPr>
              <w:t xml:space="preserve"> </w:t>
            </w:r>
            <w:r>
              <w:rPr>
                <w:sz w:val="24"/>
              </w:rPr>
              <w:t>и</w:t>
            </w:r>
            <w:r>
              <w:rPr>
                <w:spacing w:val="-1"/>
                <w:sz w:val="24"/>
              </w:rPr>
              <w:t xml:space="preserve"> </w:t>
            </w:r>
            <w:r>
              <w:rPr>
                <w:sz w:val="24"/>
              </w:rPr>
              <w:t>лексикология.</w:t>
            </w:r>
            <w:r>
              <w:rPr>
                <w:spacing w:val="-5"/>
                <w:sz w:val="24"/>
              </w:rPr>
              <w:t xml:space="preserve"> </w:t>
            </w:r>
            <w:r>
              <w:rPr>
                <w:sz w:val="24"/>
              </w:rPr>
              <w:t>Культура</w:t>
            </w:r>
            <w:r>
              <w:rPr>
                <w:spacing w:val="-3"/>
                <w:sz w:val="24"/>
              </w:rPr>
              <w:t xml:space="preserve"> </w:t>
            </w:r>
            <w:r>
              <w:rPr>
                <w:sz w:val="24"/>
              </w:rPr>
              <w:t>речи.</w:t>
            </w:r>
          </w:p>
        </w:tc>
        <w:tc>
          <w:tcPr>
            <w:tcW w:w="1228" w:type="dxa"/>
          </w:tcPr>
          <w:p w:rsidR="00AC2BF3" w:rsidRDefault="0057672D">
            <w:pPr>
              <w:pStyle w:val="TableParagraph"/>
              <w:spacing w:before="1"/>
              <w:ind w:left="106"/>
              <w:rPr>
                <w:sz w:val="24"/>
              </w:rPr>
            </w:pPr>
            <w:r>
              <w:rPr>
                <w:sz w:val="24"/>
              </w:rPr>
              <w:t>23</w:t>
            </w:r>
          </w:p>
        </w:tc>
      </w:tr>
      <w:tr w:rsidR="00AC2BF3">
        <w:trPr>
          <w:trHeight w:val="302"/>
        </w:trPr>
        <w:tc>
          <w:tcPr>
            <w:tcW w:w="720" w:type="dxa"/>
          </w:tcPr>
          <w:p w:rsidR="00AC2BF3" w:rsidRDefault="00AC2BF3">
            <w:pPr>
              <w:pStyle w:val="TableParagraph"/>
            </w:pPr>
          </w:p>
        </w:tc>
        <w:tc>
          <w:tcPr>
            <w:tcW w:w="6943" w:type="dxa"/>
          </w:tcPr>
          <w:p w:rsidR="00AC2BF3" w:rsidRDefault="0057672D">
            <w:pPr>
              <w:pStyle w:val="TableParagraph"/>
              <w:spacing w:line="273" w:lineRule="exact"/>
              <w:ind w:left="110"/>
              <w:rPr>
                <w:sz w:val="24"/>
              </w:rPr>
            </w:pPr>
            <w:r>
              <w:rPr>
                <w:sz w:val="24"/>
              </w:rPr>
              <w:t>Словообразование.</w:t>
            </w:r>
            <w:r>
              <w:rPr>
                <w:spacing w:val="-2"/>
                <w:sz w:val="24"/>
              </w:rPr>
              <w:t xml:space="preserve"> </w:t>
            </w:r>
            <w:r>
              <w:rPr>
                <w:sz w:val="24"/>
              </w:rPr>
              <w:t>Орфография.</w:t>
            </w:r>
            <w:r>
              <w:rPr>
                <w:spacing w:val="-7"/>
                <w:sz w:val="24"/>
              </w:rPr>
              <w:t xml:space="preserve"> </w:t>
            </w:r>
            <w:r>
              <w:rPr>
                <w:sz w:val="24"/>
              </w:rPr>
              <w:t>Культура</w:t>
            </w:r>
            <w:r>
              <w:rPr>
                <w:spacing w:val="-4"/>
                <w:sz w:val="24"/>
              </w:rPr>
              <w:t xml:space="preserve"> </w:t>
            </w:r>
            <w:r>
              <w:rPr>
                <w:sz w:val="24"/>
              </w:rPr>
              <w:t>речи.</w:t>
            </w:r>
          </w:p>
        </w:tc>
        <w:tc>
          <w:tcPr>
            <w:tcW w:w="1228" w:type="dxa"/>
          </w:tcPr>
          <w:p w:rsidR="00AC2BF3" w:rsidRDefault="0057672D">
            <w:pPr>
              <w:pStyle w:val="TableParagraph"/>
              <w:spacing w:line="273" w:lineRule="exact"/>
              <w:ind w:left="106"/>
              <w:rPr>
                <w:sz w:val="24"/>
              </w:rPr>
            </w:pPr>
            <w:r>
              <w:rPr>
                <w:sz w:val="24"/>
              </w:rPr>
              <w:t>31</w:t>
            </w:r>
          </w:p>
        </w:tc>
      </w:tr>
      <w:tr w:rsidR="00AC2BF3">
        <w:trPr>
          <w:trHeight w:val="306"/>
        </w:trPr>
        <w:tc>
          <w:tcPr>
            <w:tcW w:w="8891" w:type="dxa"/>
            <w:gridSpan w:val="3"/>
          </w:tcPr>
          <w:p w:rsidR="00AC2BF3" w:rsidRDefault="0057672D">
            <w:pPr>
              <w:pStyle w:val="TableParagraph"/>
              <w:spacing w:before="1"/>
              <w:ind w:left="2014" w:right="2454"/>
              <w:jc w:val="center"/>
              <w:rPr>
                <w:sz w:val="24"/>
              </w:rPr>
            </w:pPr>
            <w:r>
              <w:rPr>
                <w:sz w:val="24"/>
              </w:rPr>
              <w:t>Морфология.</w:t>
            </w:r>
            <w:r>
              <w:rPr>
                <w:spacing w:val="-3"/>
                <w:sz w:val="24"/>
              </w:rPr>
              <w:t xml:space="preserve"> </w:t>
            </w:r>
            <w:r>
              <w:rPr>
                <w:sz w:val="24"/>
              </w:rPr>
              <w:t>Орфография.</w:t>
            </w:r>
            <w:r>
              <w:rPr>
                <w:spacing w:val="-10"/>
                <w:sz w:val="24"/>
              </w:rPr>
              <w:t xml:space="preserve"> </w:t>
            </w:r>
            <w:r>
              <w:rPr>
                <w:sz w:val="24"/>
              </w:rPr>
              <w:t>Культура</w:t>
            </w:r>
            <w:r>
              <w:rPr>
                <w:spacing w:val="-5"/>
                <w:sz w:val="24"/>
              </w:rPr>
              <w:t xml:space="preserve"> </w:t>
            </w:r>
            <w:r>
              <w:rPr>
                <w:sz w:val="24"/>
              </w:rPr>
              <w:t>речи.</w:t>
            </w:r>
          </w:p>
        </w:tc>
      </w:tr>
      <w:tr w:rsidR="00AC2BF3">
        <w:trPr>
          <w:trHeight w:val="306"/>
        </w:trPr>
        <w:tc>
          <w:tcPr>
            <w:tcW w:w="720" w:type="dxa"/>
          </w:tcPr>
          <w:p w:rsidR="00AC2BF3" w:rsidRDefault="00AC2BF3">
            <w:pPr>
              <w:pStyle w:val="TableParagraph"/>
            </w:pPr>
          </w:p>
        </w:tc>
        <w:tc>
          <w:tcPr>
            <w:tcW w:w="6943" w:type="dxa"/>
          </w:tcPr>
          <w:p w:rsidR="00AC2BF3" w:rsidRDefault="0057672D">
            <w:pPr>
              <w:pStyle w:val="TableParagraph"/>
              <w:spacing w:before="1"/>
              <w:ind w:left="110"/>
              <w:rPr>
                <w:sz w:val="24"/>
              </w:rPr>
            </w:pPr>
            <w:r>
              <w:rPr>
                <w:sz w:val="24"/>
              </w:rPr>
              <w:t>Имя</w:t>
            </w:r>
            <w:r>
              <w:rPr>
                <w:spacing w:val="-2"/>
                <w:sz w:val="24"/>
              </w:rPr>
              <w:t xml:space="preserve"> </w:t>
            </w:r>
            <w:r>
              <w:rPr>
                <w:sz w:val="24"/>
              </w:rPr>
              <w:t>существительное.</w:t>
            </w:r>
          </w:p>
        </w:tc>
        <w:tc>
          <w:tcPr>
            <w:tcW w:w="1228" w:type="dxa"/>
          </w:tcPr>
          <w:p w:rsidR="00AC2BF3" w:rsidRDefault="0057672D">
            <w:pPr>
              <w:pStyle w:val="TableParagraph"/>
              <w:spacing w:before="1"/>
              <w:ind w:left="106"/>
              <w:rPr>
                <w:sz w:val="24"/>
              </w:rPr>
            </w:pPr>
            <w:r>
              <w:rPr>
                <w:sz w:val="24"/>
              </w:rPr>
              <w:t>23</w:t>
            </w:r>
          </w:p>
        </w:tc>
      </w:tr>
      <w:tr w:rsidR="00AC2BF3">
        <w:trPr>
          <w:trHeight w:val="302"/>
        </w:trPr>
        <w:tc>
          <w:tcPr>
            <w:tcW w:w="720" w:type="dxa"/>
          </w:tcPr>
          <w:p w:rsidR="00AC2BF3" w:rsidRDefault="00AC2BF3">
            <w:pPr>
              <w:pStyle w:val="TableParagraph"/>
            </w:pPr>
          </w:p>
        </w:tc>
        <w:tc>
          <w:tcPr>
            <w:tcW w:w="6943" w:type="dxa"/>
          </w:tcPr>
          <w:p w:rsidR="00AC2BF3" w:rsidRDefault="0057672D">
            <w:pPr>
              <w:pStyle w:val="TableParagraph"/>
              <w:spacing w:line="273" w:lineRule="exact"/>
              <w:ind w:left="110"/>
              <w:rPr>
                <w:sz w:val="24"/>
              </w:rPr>
            </w:pPr>
            <w:r>
              <w:rPr>
                <w:sz w:val="24"/>
              </w:rPr>
              <w:t>Имя</w:t>
            </w:r>
            <w:r>
              <w:rPr>
                <w:spacing w:val="-2"/>
                <w:sz w:val="24"/>
              </w:rPr>
              <w:t xml:space="preserve"> </w:t>
            </w:r>
            <w:r>
              <w:rPr>
                <w:sz w:val="24"/>
              </w:rPr>
              <w:t>прилагательное.</w:t>
            </w:r>
          </w:p>
        </w:tc>
        <w:tc>
          <w:tcPr>
            <w:tcW w:w="1228" w:type="dxa"/>
          </w:tcPr>
          <w:p w:rsidR="00AC2BF3" w:rsidRDefault="0057672D">
            <w:pPr>
              <w:pStyle w:val="TableParagraph"/>
              <w:spacing w:line="273" w:lineRule="exact"/>
              <w:ind w:left="106"/>
              <w:rPr>
                <w:sz w:val="24"/>
              </w:rPr>
            </w:pPr>
            <w:r>
              <w:rPr>
                <w:sz w:val="24"/>
              </w:rPr>
              <w:t>28</w:t>
            </w:r>
          </w:p>
        </w:tc>
      </w:tr>
      <w:tr w:rsidR="00AC2BF3">
        <w:trPr>
          <w:trHeight w:val="306"/>
        </w:trPr>
        <w:tc>
          <w:tcPr>
            <w:tcW w:w="720" w:type="dxa"/>
          </w:tcPr>
          <w:p w:rsidR="00AC2BF3" w:rsidRDefault="00AC2BF3">
            <w:pPr>
              <w:pStyle w:val="TableParagraph"/>
            </w:pPr>
          </w:p>
        </w:tc>
        <w:tc>
          <w:tcPr>
            <w:tcW w:w="6943" w:type="dxa"/>
          </w:tcPr>
          <w:p w:rsidR="00AC2BF3" w:rsidRDefault="0057672D">
            <w:pPr>
              <w:pStyle w:val="TableParagraph"/>
              <w:spacing w:before="1"/>
              <w:ind w:left="110"/>
              <w:rPr>
                <w:sz w:val="24"/>
              </w:rPr>
            </w:pPr>
            <w:r>
              <w:rPr>
                <w:sz w:val="24"/>
              </w:rPr>
              <w:t>Имя</w:t>
            </w:r>
            <w:r>
              <w:rPr>
                <w:spacing w:val="-2"/>
                <w:sz w:val="24"/>
              </w:rPr>
              <w:t xml:space="preserve"> </w:t>
            </w:r>
            <w:r>
              <w:rPr>
                <w:sz w:val="24"/>
              </w:rPr>
              <w:t>числительное.</w:t>
            </w:r>
          </w:p>
        </w:tc>
        <w:tc>
          <w:tcPr>
            <w:tcW w:w="1228" w:type="dxa"/>
          </w:tcPr>
          <w:p w:rsidR="00AC2BF3" w:rsidRDefault="0057672D">
            <w:pPr>
              <w:pStyle w:val="TableParagraph"/>
              <w:spacing w:before="1"/>
              <w:ind w:left="106"/>
              <w:rPr>
                <w:sz w:val="24"/>
              </w:rPr>
            </w:pPr>
            <w:r>
              <w:rPr>
                <w:sz w:val="24"/>
              </w:rPr>
              <w:t>20</w:t>
            </w:r>
          </w:p>
        </w:tc>
      </w:tr>
      <w:tr w:rsidR="00AC2BF3">
        <w:trPr>
          <w:trHeight w:val="302"/>
        </w:trPr>
        <w:tc>
          <w:tcPr>
            <w:tcW w:w="720" w:type="dxa"/>
          </w:tcPr>
          <w:p w:rsidR="00AC2BF3" w:rsidRDefault="00AC2BF3">
            <w:pPr>
              <w:pStyle w:val="TableParagraph"/>
            </w:pPr>
          </w:p>
        </w:tc>
        <w:tc>
          <w:tcPr>
            <w:tcW w:w="6943" w:type="dxa"/>
          </w:tcPr>
          <w:p w:rsidR="00AC2BF3" w:rsidRDefault="0057672D">
            <w:pPr>
              <w:pStyle w:val="TableParagraph"/>
              <w:spacing w:line="273" w:lineRule="exact"/>
              <w:ind w:left="110"/>
              <w:rPr>
                <w:sz w:val="24"/>
              </w:rPr>
            </w:pPr>
            <w:r>
              <w:rPr>
                <w:sz w:val="24"/>
              </w:rPr>
              <w:t>Местоимение.</w:t>
            </w:r>
          </w:p>
        </w:tc>
        <w:tc>
          <w:tcPr>
            <w:tcW w:w="1228" w:type="dxa"/>
          </w:tcPr>
          <w:p w:rsidR="00AC2BF3" w:rsidRDefault="0057672D">
            <w:pPr>
              <w:pStyle w:val="TableParagraph"/>
              <w:spacing w:line="273" w:lineRule="exact"/>
              <w:ind w:left="106"/>
              <w:rPr>
                <w:sz w:val="24"/>
              </w:rPr>
            </w:pPr>
            <w:r>
              <w:rPr>
                <w:sz w:val="24"/>
              </w:rPr>
              <w:t>25</w:t>
            </w:r>
          </w:p>
        </w:tc>
      </w:tr>
      <w:tr w:rsidR="00AC2BF3">
        <w:trPr>
          <w:trHeight w:val="306"/>
        </w:trPr>
        <w:tc>
          <w:tcPr>
            <w:tcW w:w="720" w:type="dxa"/>
          </w:tcPr>
          <w:p w:rsidR="00AC2BF3" w:rsidRDefault="00AC2BF3">
            <w:pPr>
              <w:pStyle w:val="TableParagraph"/>
            </w:pPr>
          </w:p>
        </w:tc>
        <w:tc>
          <w:tcPr>
            <w:tcW w:w="6943" w:type="dxa"/>
          </w:tcPr>
          <w:p w:rsidR="00AC2BF3" w:rsidRDefault="0057672D">
            <w:pPr>
              <w:pStyle w:val="TableParagraph"/>
              <w:spacing w:before="1"/>
              <w:ind w:left="110"/>
              <w:rPr>
                <w:sz w:val="24"/>
              </w:rPr>
            </w:pPr>
            <w:r>
              <w:rPr>
                <w:sz w:val="24"/>
              </w:rPr>
              <w:t>Глагол.</w:t>
            </w:r>
          </w:p>
        </w:tc>
        <w:tc>
          <w:tcPr>
            <w:tcW w:w="1228" w:type="dxa"/>
          </w:tcPr>
          <w:p w:rsidR="00AC2BF3" w:rsidRDefault="0057672D">
            <w:pPr>
              <w:pStyle w:val="TableParagraph"/>
              <w:spacing w:before="1"/>
              <w:ind w:left="106"/>
              <w:rPr>
                <w:sz w:val="24"/>
              </w:rPr>
            </w:pPr>
            <w:r>
              <w:rPr>
                <w:sz w:val="24"/>
              </w:rPr>
              <w:t>28</w:t>
            </w:r>
          </w:p>
        </w:tc>
      </w:tr>
      <w:tr w:rsidR="00AC2BF3">
        <w:trPr>
          <w:trHeight w:val="604"/>
        </w:trPr>
        <w:tc>
          <w:tcPr>
            <w:tcW w:w="720" w:type="dxa"/>
          </w:tcPr>
          <w:p w:rsidR="00AC2BF3" w:rsidRDefault="00AC2BF3">
            <w:pPr>
              <w:pStyle w:val="TableParagraph"/>
              <w:rPr>
                <w:sz w:val="24"/>
              </w:rPr>
            </w:pPr>
          </w:p>
        </w:tc>
        <w:tc>
          <w:tcPr>
            <w:tcW w:w="6943" w:type="dxa"/>
          </w:tcPr>
          <w:p w:rsidR="00AC2BF3" w:rsidRDefault="0057672D">
            <w:pPr>
              <w:pStyle w:val="TableParagraph"/>
              <w:spacing w:before="1"/>
              <w:ind w:left="110"/>
              <w:rPr>
                <w:sz w:val="24"/>
              </w:rPr>
            </w:pPr>
            <w:r>
              <w:rPr>
                <w:sz w:val="24"/>
              </w:rPr>
              <w:t>Повторение</w:t>
            </w:r>
            <w:r>
              <w:rPr>
                <w:spacing w:val="-2"/>
                <w:sz w:val="24"/>
              </w:rPr>
              <w:t xml:space="preserve"> </w:t>
            </w:r>
            <w:r>
              <w:rPr>
                <w:sz w:val="24"/>
              </w:rPr>
              <w:t>и</w:t>
            </w:r>
            <w:r>
              <w:rPr>
                <w:spacing w:val="-5"/>
                <w:sz w:val="24"/>
              </w:rPr>
              <w:t xml:space="preserve"> </w:t>
            </w:r>
            <w:r>
              <w:rPr>
                <w:sz w:val="24"/>
              </w:rPr>
              <w:t>систематизация</w:t>
            </w:r>
            <w:r>
              <w:rPr>
                <w:spacing w:val="-6"/>
                <w:sz w:val="24"/>
              </w:rPr>
              <w:t xml:space="preserve"> </w:t>
            </w:r>
            <w:r>
              <w:rPr>
                <w:sz w:val="24"/>
              </w:rPr>
              <w:t>изученного в</w:t>
            </w:r>
            <w:r>
              <w:rPr>
                <w:spacing w:val="-4"/>
                <w:sz w:val="24"/>
              </w:rPr>
              <w:t xml:space="preserve"> </w:t>
            </w:r>
            <w:r>
              <w:rPr>
                <w:sz w:val="24"/>
              </w:rPr>
              <w:t>5-6</w:t>
            </w:r>
            <w:r>
              <w:rPr>
                <w:spacing w:val="-6"/>
                <w:sz w:val="24"/>
              </w:rPr>
              <w:t xml:space="preserve"> </w:t>
            </w:r>
            <w:r>
              <w:rPr>
                <w:sz w:val="24"/>
              </w:rPr>
              <w:t>классах.</w:t>
            </w:r>
          </w:p>
          <w:p w:rsidR="00AC2BF3" w:rsidRDefault="0057672D">
            <w:pPr>
              <w:pStyle w:val="TableParagraph"/>
              <w:spacing w:before="22"/>
              <w:ind w:left="110"/>
              <w:rPr>
                <w:sz w:val="24"/>
              </w:rPr>
            </w:pPr>
            <w:r>
              <w:rPr>
                <w:sz w:val="24"/>
              </w:rPr>
              <w:t>Культура</w:t>
            </w:r>
            <w:r>
              <w:rPr>
                <w:spacing w:val="-4"/>
                <w:sz w:val="24"/>
              </w:rPr>
              <w:t xml:space="preserve"> </w:t>
            </w:r>
            <w:r>
              <w:rPr>
                <w:sz w:val="24"/>
              </w:rPr>
              <w:t>речи.</w:t>
            </w:r>
          </w:p>
        </w:tc>
        <w:tc>
          <w:tcPr>
            <w:tcW w:w="1228" w:type="dxa"/>
          </w:tcPr>
          <w:p w:rsidR="00AC2BF3" w:rsidRDefault="0057672D">
            <w:pPr>
              <w:pStyle w:val="TableParagraph"/>
              <w:spacing w:before="1"/>
              <w:ind w:left="106"/>
              <w:rPr>
                <w:sz w:val="24"/>
              </w:rPr>
            </w:pPr>
            <w:r>
              <w:rPr>
                <w:sz w:val="24"/>
              </w:rPr>
              <w:t>11</w:t>
            </w:r>
          </w:p>
        </w:tc>
      </w:tr>
      <w:tr w:rsidR="00AC2BF3">
        <w:trPr>
          <w:trHeight w:val="302"/>
        </w:trPr>
        <w:tc>
          <w:tcPr>
            <w:tcW w:w="720" w:type="dxa"/>
          </w:tcPr>
          <w:p w:rsidR="00AC2BF3" w:rsidRDefault="00AC2BF3">
            <w:pPr>
              <w:pStyle w:val="TableParagraph"/>
            </w:pPr>
          </w:p>
        </w:tc>
        <w:tc>
          <w:tcPr>
            <w:tcW w:w="6943" w:type="dxa"/>
          </w:tcPr>
          <w:p w:rsidR="00AC2BF3" w:rsidRDefault="0057672D">
            <w:pPr>
              <w:pStyle w:val="TableParagraph"/>
              <w:spacing w:before="1"/>
              <w:ind w:left="831"/>
              <w:rPr>
                <w:b/>
                <w:sz w:val="24"/>
              </w:rPr>
            </w:pPr>
            <w:r>
              <w:rPr>
                <w:b/>
                <w:sz w:val="24"/>
              </w:rPr>
              <w:t>Итого</w:t>
            </w:r>
          </w:p>
        </w:tc>
        <w:tc>
          <w:tcPr>
            <w:tcW w:w="1228" w:type="dxa"/>
          </w:tcPr>
          <w:p w:rsidR="00AC2BF3" w:rsidRDefault="0057672D">
            <w:pPr>
              <w:pStyle w:val="TableParagraph"/>
              <w:spacing w:before="1"/>
              <w:ind w:left="106"/>
              <w:rPr>
                <w:b/>
                <w:sz w:val="24"/>
              </w:rPr>
            </w:pPr>
            <w:r>
              <w:rPr>
                <w:b/>
                <w:sz w:val="24"/>
              </w:rPr>
              <w:t>204</w:t>
            </w:r>
          </w:p>
        </w:tc>
      </w:tr>
    </w:tbl>
    <w:p w:rsidR="00AC2BF3" w:rsidRDefault="0057672D">
      <w:pPr>
        <w:pStyle w:val="3"/>
        <w:numPr>
          <w:ilvl w:val="0"/>
          <w:numId w:val="157"/>
        </w:numPr>
        <w:tabs>
          <w:tab w:val="left" w:pos="1981"/>
        </w:tabs>
        <w:spacing w:before="6" w:after="39"/>
      </w:pPr>
      <w:r>
        <w:t>класс</w:t>
      </w:r>
    </w:p>
    <w:tbl>
      <w:tblPr>
        <w:tblStyle w:val="TableNormal"/>
        <w:tblW w:w="0" w:type="auto"/>
        <w:tblInd w:w="1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7"/>
        <w:gridCol w:w="6498"/>
        <w:gridCol w:w="1527"/>
      </w:tblGrid>
      <w:tr w:rsidR="00AC2BF3">
        <w:trPr>
          <w:trHeight w:val="604"/>
        </w:trPr>
        <w:tc>
          <w:tcPr>
            <w:tcW w:w="1167" w:type="dxa"/>
          </w:tcPr>
          <w:p w:rsidR="00AC2BF3" w:rsidRDefault="0057672D">
            <w:pPr>
              <w:pStyle w:val="TableParagraph"/>
              <w:spacing w:before="6"/>
              <w:ind w:left="110"/>
              <w:rPr>
                <w:b/>
                <w:sz w:val="24"/>
              </w:rPr>
            </w:pPr>
            <w:r>
              <w:rPr>
                <w:b/>
                <w:sz w:val="24"/>
              </w:rPr>
              <w:t>№ п/п</w:t>
            </w:r>
          </w:p>
        </w:tc>
        <w:tc>
          <w:tcPr>
            <w:tcW w:w="6498" w:type="dxa"/>
          </w:tcPr>
          <w:p w:rsidR="00AC2BF3" w:rsidRDefault="0057672D">
            <w:pPr>
              <w:pStyle w:val="TableParagraph"/>
              <w:spacing w:before="6"/>
              <w:ind w:left="725"/>
              <w:rPr>
                <w:b/>
                <w:sz w:val="24"/>
              </w:rPr>
            </w:pPr>
            <w:r>
              <w:rPr>
                <w:b/>
                <w:sz w:val="24"/>
              </w:rPr>
              <w:t>Наименование</w:t>
            </w:r>
            <w:r>
              <w:rPr>
                <w:b/>
                <w:spacing w:val="-3"/>
                <w:sz w:val="24"/>
              </w:rPr>
              <w:t xml:space="preserve"> </w:t>
            </w:r>
            <w:r>
              <w:rPr>
                <w:b/>
                <w:sz w:val="24"/>
              </w:rPr>
              <w:t>раздела</w:t>
            </w:r>
          </w:p>
        </w:tc>
        <w:tc>
          <w:tcPr>
            <w:tcW w:w="1527" w:type="dxa"/>
          </w:tcPr>
          <w:p w:rsidR="00AC2BF3" w:rsidRDefault="0057672D">
            <w:pPr>
              <w:pStyle w:val="TableParagraph"/>
              <w:spacing w:before="6"/>
              <w:ind w:left="3"/>
              <w:rPr>
                <w:b/>
                <w:sz w:val="24"/>
              </w:rPr>
            </w:pPr>
            <w:r>
              <w:rPr>
                <w:b/>
                <w:sz w:val="24"/>
              </w:rPr>
              <w:t>Количество</w:t>
            </w:r>
          </w:p>
          <w:p w:rsidR="00AC2BF3" w:rsidRDefault="0057672D">
            <w:pPr>
              <w:pStyle w:val="TableParagraph"/>
              <w:spacing w:before="22"/>
              <w:ind w:left="3"/>
              <w:rPr>
                <w:b/>
                <w:sz w:val="24"/>
              </w:rPr>
            </w:pPr>
            <w:r>
              <w:rPr>
                <w:b/>
                <w:sz w:val="24"/>
              </w:rPr>
              <w:t>часов</w:t>
            </w:r>
          </w:p>
        </w:tc>
      </w:tr>
      <w:tr w:rsidR="00AC2BF3">
        <w:trPr>
          <w:trHeight w:val="311"/>
        </w:trPr>
        <w:tc>
          <w:tcPr>
            <w:tcW w:w="1167" w:type="dxa"/>
          </w:tcPr>
          <w:p w:rsidR="00AC2BF3" w:rsidRDefault="00AC2BF3">
            <w:pPr>
              <w:pStyle w:val="TableParagraph"/>
            </w:pPr>
          </w:p>
        </w:tc>
        <w:tc>
          <w:tcPr>
            <w:tcW w:w="6498" w:type="dxa"/>
          </w:tcPr>
          <w:p w:rsidR="00AC2BF3" w:rsidRDefault="0057672D">
            <w:pPr>
              <w:pStyle w:val="TableParagraph"/>
              <w:spacing w:line="273" w:lineRule="exact"/>
              <w:ind w:left="110"/>
              <w:rPr>
                <w:sz w:val="24"/>
              </w:rPr>
            </w:pPr>
            <w:r>
              <w:rPr>
                <w:sz w:val="24"/>
              </w:rPr>
              <w:t>Русский</w:t>
            </w:r>
            <w:r>
              <w:rPr>
                <w:spacing w:val="-1"/>
                <w:sz w:val="24"/>
              </w:rPr>
              <w:t xml:space="preserve"> </w:t>
            </w:r>
            <w:r>
              <w:rPr>
                <w:sz w:val="24"/>
              </w:rPr>
              <w:t>язык</w:t>
            </w:r>
            <w:r>
              <w:rPr>
                <w:spacing w:val="-4"/>
                <w:sz w:val="24"/>
              </w:rPr>
              <w:t xml:space="preserve"> </w:t>
            </w:r>
            <w:r>
              <w:rPr>
                <w:sz w:val="24"/>
              </w:rPr>
              <w:t>как</w:t>
            </w:r>
            <w:r>
              <w:rPr>
                <w:spacing w:val="-4"/>
                <w:sz w:val="24"/>
              </w:rPr>
              <w:t xml:space="preserve"> </w:t>
            </w:r>
            <w:r>
              <w:rPr>
                <w:sz w:val="24"/>
              </w:rPr>
              <w:t>развивающееся</w:t>
            </w:r>
            <w:r>
              <w:rPr>
                <w:spacing w:val="-2"/>
                <w:sz w:val="24"/>
              </w:rPr>
              <w:t xml:space="preserve"> </w:t>
            </w:r>
            <w:r>
              <w:rPr>
                <w:sz w:val="24"/>
              </w:rPr>
              <w:t>явление.</w:t>
            </w:r>
          </w:p>
        </w:tc>
        <w:tc>
          <w:tcPr>
            <w:tcW w:w="1527" w:type="dxa"/>
          </w:tcPr>
          <w:p w:rsidR="00AC2BF3" w:rsidRDefault="0057672D">
            <w:pPr>
              <w:pStyle w:val="TableParagraph"/>
              <w:spacing w:line="273" w:lineRule="exact"/>
              <w:ind w:left="104"/>
              <w:rPr>
                <w:sz w:val="24"/>
              </w:rPr>
            </w:pPr>
            <w:r>
              <w:rPr>
                <w:sz w:val="24"/>
              </w:rPr>
              <w:t>1</w:t>
            </w:r>
          </w:p>
        </w:tc>
      </w:tr>
      <w:tr w:rsidR="00AC2BF3">
        <w:trPr>
          <w:trHeight w:val="311"/>
        </w:trPr>
        <w:tc>
          <w:tcPr>
            <w:tcW w:w="1167" w:type="dxa"/>
          </w:tcPr>
          <w:p w:rsidR="00AC2BF3" w:rsidRDefault="00AC2BF3">
            <w:pPr>
              <w:pStyle w:val="TableParagraph"/>
            </w:pPr>
          </w:p>
        </w:tc>
        <w:tc>
          <w:tcPr>
            <w:tcW w:w="6498" w:type="dxa"/>
          </w:tcPr>
          <w:p w:rsidR="00AC2BF3" w:rsidRDefault="0057672D">
            <w:pPr>
              <w:pStyle w:val="TableParagraph"/>
              <w:spacing w:before="1"/>
              <w:ind w:left="110"/>
              <w:rPr>
                <w:sz w:val="24"/>
              </w:rPr>
            </w:pPr>
            <w:r>
              <w:rPr>
                <w:sz w:val="24"/>
              </w:rPr>
              <w:t>Повторение</w:t>
            </w:r>
            <w:r>
              <w:rPr>
                <w:spacing w:val="-3"/>
                <w:sz w:val="24"/>
              </w:rPr>
              <w:t xml:space="preserve"> </w:t>
            </w:r>
            <w:r>
              <w:rPr>
                <w:sz w:val="24"/>
              </w:rPr>
              <w:t>изученного</w:t>
            </w:r>
            <w:r>
              <w:rPr>
                <w:spacing w:val="-2"/>
                <w:sz w:val="24"/>
              </w:rPr>
              <w:t xml:space="preserve"> </w:t>
            </w:r>
            <w:r>
              <w:rPr>
                <w:sz w:val="24"/>
              </w:rPr>
              <w:t>в</w:t>
            </w:r>
            <w:r>
              <w:rPr>
                <w:spacing w:val="-4"/>
                <w:sz w:val="24"/>
              </w:rPr>
              <w:t xml:space="preserve"> </w:t>
            </w:r>
            <w:r>
              <w:rPr>
                <w:sz w:val="24"/>
              </w:rPr>
              <w:t>5-6</w:t>
            </w:r>
            <w:r>
              <w:rPr>
                <w:spacing w:val="-7"/>
                <w:sz w:val="24"/>
              </w:rPr>
              <w:t xml:space="preserve"> </w:t>
            </w:r>
            <w:r>
              <w:rPr>
                <w:sz w:val="24"/>
              </w:rPr>
              <w:t>классах.</w:t>
            </w:r>
          </w:p>
        </w:tc>
        <w:tc>
          <w:tcPr>
            <w:tcW w:w="1527" w:type="dxa"/>
          </w:tcPr>
          <w:p w:rsidR="00AC2BF3" w:rsidRDefault="0057672D">
            <w:pPr>
              <w:pStyle w:val="TableParagraph"/>
              <w:spacing w:before="1"/>
              <w:ind w:left="104"/>
              <w:rPr>
                <w:sz w:val="24"/>
              </w:rPr>
            </w:pPr>
            <w:r>
              <w:rPr>
                <w:sz w:val="24"/>
              </w:rPr>
              <w:t>12</w:t>
            </w:r>
          </w:p>
        </w:tc>
      </w:tr>
      <w:tr w:rsidR="00AC2BF3">
        <w:trPr>
          <w:trHeight w:val="306"/>
        </w:trPr>
        <w:tc>
          <w:tcPr>
            <w:tcW w:w="1167" w:type="dxa"/>
          </w:tcPr>
          <w:p w:rsidR="00AC2BF3" w:rsidRDefault="00AC2BF3">
            <w:pPr>
              <w:pStyle w:val="TableParagraph"/>
            </w:pPr>
          </w:p>
        </w:tc>
        <w:tc>
          <w:tcPr>
            <w:tcW w:w="6498" w:type="dxa"/>
          </w:tcPr>
          <w:p w:rsidR="00AC2BF3" w:rsidRDefault="0057672D">
            <w:pPr>
              <w:pStyle w:val="TableParagraph"/>
              <w:spacing w:line="273" w:lineRule="exact"/>
              <w:ind w:left="110"/>
              <w:rPr>
                <w:sz w:val="24"/>
              </w:rPr>
            </w:pPr>
            <w:r>
              <w:rPr>
                <w:sz w:val="24"/>
              </w:rPr>
              <w:t>Тексты</w:t>
            </w:r>
            <w:r>
              <w:rPr>
                <w:spacing w:val="2"/>
                <w:sz w:val="24"/>
              </w:rPr>
              <w:t xml:space="preserve"> </w:t>
            </w:r>
            <w:r>
              <w:rPr>
                <w:sz w:val="24"/>
              </w:rPr>
              <w:t>и</w:t>
            </w:r>
            <w:r>
              <w:rPr>
                <w:spacing w:val="-3"/>
                <w:sz w:val="24"/>
              </w:rPr>
              <w:t xml:space="preserve"> </w:t>
            </w:r>
            <w:r>
              <w:rPr>
                <w:sz w:val="24"/>
              </w:rPr>
              <w:t>стили</w:t>
            </w:r>
            <w:r>
              <w:rPr>
                <w:spacing w:val="-3"/>
                <w:sz w:val="24"/>
              </w:rPr>
              <w:t xml:space="preserve"> </w:t>
            </w:r>
            <w:r>
              <w:rPr>
                <w:sz w:val="24"/>
              </w:rPr>
              <w:t>речи.</w:t>
            </w:r>
          </w:p>
        </w:tc>
        <w:tc>
          <w:tcPr>
            <w:tcW w:w="1527" w:type="dxa"/>
          </w:tcPr>
          <w:p w:rsidR="00AC2BF3" w:rsidRDefault="0057672D">
            <w:pPr>
              <w:pStyle w:val="TableParagraph"/>
              <w:spacing w:line="273" w:lineRule="exact"/>
              <w:ind w:left="104"/>
              <w:rPr>
                <w:sz w:val="24"/>
              </w:rPr>
            </w:pPr>
            <w:r>
              <w:rPr>
                <w:sz w:val="24"/>
              </w:rPr>
              <w:t>4</w:t>
            </w:r>
          </w:p>
        </w:tc>
      </w:tr>
      <w:tr w:rsidR="00AC2BF3">
        <w:trPr>
          <w:trHeight w:val="902"/>
        </w:trPr>
        <w:tc>
          <w:tcPr>
            <w:tcW w:w="9192" w:type="dxa"/>
            <w:gridSpan w:val="3"/>
          </w:tcPr>
          <w:p w:rsidR="00AC2BF3" w:rsidRDefault="00AC2BF3">
            <w:pPr>
              <w:pStyle w:val="TableParagraph"/>
              <w:spacing w:before="5"/>
              <w:rPr>
                <w:b/>
                <w:sz w:val="26"/>
              </w:rPr>
            </w:pPr>
          </w:p>
          <w:p w:rsidR="00AC2BF3" w:rsidRDefault="0057672D">
            <w:pPr>
              <w:pStyle w:val="TableParagraph"/>
              <w:ind w:left="9"/>
              <w:rPr>
                <w:b/>
                <w:sz w:val="24"/>
              </w:rPr>
            </w:pPr>
            <w:r>
              <w:rPr>
                <w:b/>
                <w:sz w:val="24"/>
              </w:rPr>
              <w:t>Морфология.</w:t>
            </w:r>
            <w:r>
              <w:rPr>
                <w:b/>
                <w:spacing w:val="-5"/>
                <w:sz w:val="24"/>
              </w:rPr>
              <w:t xml:space="preserve"> </w:t>
            </w:r>
            <w:r>
              <w:rPr>
                <w:b/>
                <w:sz w:val="24"/>
              </w:rPr>
              <w:t>Орфография.</w:t>
            </w:r>
            <w:r>
              <w:rPr>
                <w:b/>
                <w:spacing w:val="-5"/>
                <w:sz w:val="24"/>
              </w:rPr>
              <w:t xml:space="preserve"> </w:t>
            </w:r>
            <w:r>
              <w:rPr>
                <w:b/>
                <w:sz w:val="24"/>
              </w:rPr>
              <w:t>Культура</w:t>
            </w:r>
            <w:r>
              <w:rPr>
                <w:b/>
                <w:spacing w:val="-2"/>
                <w:sz w:val="24"/>
              </w:rPr>
              <w:t xml:space="preserve"> </w:t>
            </w:r>
            <w:r>
              <w:rPr>
                <w:b/>
                <w:sz w:val="24"/>
              </w:rPr>
              <w:t>речи.</w:t>
            </w:r>
          </w:p>
        </w:tc>
      </w:tr>
      <w:tr w:rsidR="00AC2BF3">
        <w:trPr>
          <w:trHeight w:val="306"/>
        </w:trPr>
        <w:tc>
          <w:tcPr>
            <w:tcW w:w="1167" w:type="dxa"/>
          </w:tcPr>
          <w:p w:rsidR="00AC2BF3" w:rsidRDefault="00AC2BF3">
            <w:pPr>
              <w:pStyle w:val="TableParagraph"/>
            </w:pPr>
          </w:p>
        </w:tc>
        <w:tc>
          <w:tcPr>
            <w:tcW w:w="6498" w:type="dxa"/>
          </w:tcPr>
          <w:p w:rsidR="00AC2BF3" w:rsidRDefault="0057672D">
            <w:pPr>
              <w:pStyle w:val="TableParagraph"/>
              <w:spacing w:before="1"/>
              <w:ind w:left="9"/>
              <w:rPr>
                <w:sz w:val="24"/>
              </w:rPr>
            </w:pPr>
            <w:r>
              <w:rPr>
                <w:sz w:val="24"/>
              </w:rPr>
              <w:t>Причастие.</w:t>
            </w:r>
          </w:p>
        </w:tc>
        <w:tc>
          <w:tcPr>
            <w:tcW w:w="1527" w:type="dxa"/>
          </w:tcPr>
          <w:p w:rsidR="00AC2BF3" w:rsidRDefault="0057672D">
            <w:pPr>
              <w:pStyle w:val="TableParagraph"/>
              <w:spacing w:before="1"/>
              <w:ind w:left="3"/>
              <w:rPr>
                <w:sz w:val="24"/>
              </w:rPr>
            </w:pPr>
            <w:r>
              <w:rPr>
                <w:sz w:val="24"/>
              </w:rPr>
              <w:t>34</w:t>
            </w:r>
          </w:p>
        </w:tc>
      </w:tr>
      <w:tr w:rsidR="00AC2BF3">
        <w:trPr>
          <w:trHeight w:val="316"/>
        </w:trPr>
        <w:tc>
          <w:tcPr>
            <w:tcW w:w="1167" w:type="dxa"/>
          </w:tcPr>
          <w:p w:rsidR="00AC2BF3" w:rsidRDefault="00AC2BF3">
            <w:pPr>
              <w:pStyle w:val="TableParagraph"/>
              <w:rPr>
                <w:sz w:val="24"/>
              </w:rPr>
            </w:pPr>
          </w:p>
        </w:tc>
        <w:tc>
          <w:tcPr>
            <w:tcW w:w="6498" w:type="dxa"/>
          </w:tcPr>
          <w:p w:rsidR="00AC2BF3" w:rsidRDefault="0057672D">
            <w:pPr>
              <w:pStyle w:val="TableParagraph"/>
              <w:spacing w:before="1"/>
              <w:ind w:left="9"/>
              <w:rPr>
                <w:sz w:val="24"/>
              </w:rPr>
            </w:pPr>
            <w:r>
              <w:rPr>
                <w:sz w:val="24"/>
              </w:rPr>
              <w:t>Деепричастие.</w:t>
            </w:r>
          </w:p>
        </w:tc>
        <w:tc>
          <w:tcPr>
            <w:tcW w:w="1527" w:type="dxa"/>
          </w:tcPr>
          <w:p w:rsidR="00AC2BF3" w:rsidRDefault="0057672D">
            <w:pPr>
              <w:pStyle w:val="TableParagraph"/>
              <w:spacing w:before="1"/>
              <w:ind w:left="3"/>
              <w:rPr>
                <w:sz w:val="24"/>
              </w:rPr>
            </w:pPr>
            <w:r>
              <w:rPr>
                <w:sz w:val="24"/>
              </w:rPr>
              <w:t>11</w:t>
            </w:r>
          </w:p>
        </w:tc>
      </w:tr>
      <w:tr w:rsidR="00AC2BF3">
        <w:trPr>
          <w:trHeight w:val="306"/>
        </w:trPr>
        <w:tc>
          <w:tcPr>
            <w:tcW w:w="1167" w:type="dxa"/>
          </w:tcPr>
          <w:p w:rsidR="00AC2BF3" w:rsidRDefault="00AC2BF3">
            <w:pPr>
              <w:pStyle w:val="TableParagraph"/>
            </w:pPr>
          </w:p>
        </w:tc>
        <w:tc>
          <w:tcPr>
            <w:tcW w:w="6498" w:type="dxa"/>
          </w:tcPr>
          <w:p w:rsidR="00AC2BF3" w:rsidRDefault="0057672D">
            <w:pPr>
              <w:pStyle w:val="TableParagraph"/>
              <w:spacing w:line="273" w:lineRule="exact"/>
              <w:ind w:left="9"/>
              <w:rPr>
                <w:sz w:val="24"/>
              </w:rPr>
            </w:pPr>
            <w:r>
              <w:rPr>
                <w:sz w:val="24"/>
              </w:rPr>
              <w:t>Наречие</w:t>
            </w:r>
            <w:r>
              <w:rPr>
                <w:spacing w:val="-2"/>
                <w:sz w:val="24"/>
              </w:rPr>
              <w:t xml:space="preserve"> </w:t>
            </w:r>
            <w:r>
              <w:rPr>
                <w:sz w:val="24"/>
              </w:rPr>
              <w:t>как</w:t>
            </w:r>
            <w:r>
              <w:rPr>
                <w:spacing w:val="-3"/>
                <w:sz w:val="24"/>
              </w:rPr>
              <w:t xml:space="preserve"> </w:t>
            </w:r>
            <w:r>
              <w:rPr>
                <w:sz w:val="24"/>
              </w:rPr>
              <w:t>часть</w:t>
            </w:r>
            <w:r>
              <w:rPr>
                <w:spacing w:val="-1"/>
                <w:sz w:val="24"/>
              </w:rPr>
              <w:t xml:space="preserve"> </w:t>
            </w:r>
            <w:r>
              <w:rPr>
                <w:sz w:val="24"/>
              </w:rPr>
              <w:t>речи.</w:t>
            </w:r>
          </w:p>
        </w:tc>
        <w:tc>
          <w:tcPr>
            <w:tcW w:w="1527" w:type="dxa"/>
          </w:tcPr>
          <w:p w:rsidR="00AC2BF3" w:rsidRDefault="0057672D">
            <w:pPr>
              <w:pStyle w:val="TableParagraph"/>
              <w:spacing w:line="273" w:lineRule="exact"/>
              <w:ind w:left="3"/>
              <w:rPr>
                <w:sz w:val="24"/>
              </w:rPr>
            </w:pPr>
            <w:r>
              <w:rPr>
                <w:sz w:val="24"/>
              </w:rPr>
              <w:t>29</w:t>
            </w:r>
          </w:p>
        </w:tc>
      </w:tr>
      <w:tr w:rsidR="00AC2BF3">
        <w:trPr>
          <w:trHeight w:val="311"/>
        </w:trPr>
        <w:tc>
          <w:tcPr>
            <w:tcW w:w="1167" w:type="dxa"/>
          </w:tcPr>
          <w:p w:rsidR="00AC2BF3" w:rsidRDefault="00AC2BF3">
            <w:pPr>
              <w:pStyle w:val="TableParagraph"/>
            </w:pPr>
          </w:p>
        </w:tc>
        <w:tc>
          <w:tcPr>
            <w:tcW w:w="6498" w:type="dxa"/>
          </w:tcPr>
          <w:p w:rsidR="00AC2BF3" w:rsidRDefault="0057672D">
            <w:pPr>
              <w:pStyle w:val="TableParagraph"/>
              <w:spacing w:before="1"/>
              <w:ind w:left="9"/>
              <w:rPr>
                <w:sz w:val="24"/>
              </w:rPr>
            </w:pPr>
            <w:r>
              <w:rPr>
                <w:sz w:val="24"/>
              </w:rPr>
              <w:t>Научный</w:t>
            </w:r>
            <w:r>
              <w:rPr>
                <w:spacing w:val="-1"/>
                <w:sz w:val="24"/>
              </w:rPr>
              <w:t xml:space="preserve"> </w:t>
            </w:r>
            <w:r>
              <w:rPr>
                <w:sz w:val="24"/>
              </w:rPr>
              <w:t>стиль.</w:t>
            </w:r>
          </w:p>
        </w:tc>
        <w:tc>
          <w:tcPr>
            <w:tcW w:w="1527" w:type="dxa"/>
          </w:tcPr>
          <w:p w:rsidR="00AC2BF3" w:rsidRDefault="0057672D">
            <w:pPr>
              <w:pStyle w:val="TableParagraph"/>
              <w:spacing w:before="1"/>
              <w:ind w:left="3"/>
              <w:rPr>
                <w:sz w:val="24"/>
              </w:rPr>
            </w:pPr>
            <w:r>
              <w:rPr>
                <w:sz w:val="24"/>
              </w:rPr>
              <w:t>2</w:t>
            </w:r>
          </w:p>
        </w:tc>
      </w:tr>
      <w:tr w:rsidR="00AC2BF3">
        <w:trPr>
          <w:trHeight w:val="306"/>
        </w:trPr>
        <w:tc>
          <w:tcPr>
            <w:tcW w:w="1167" w:type="dxa"/>
          </w:tcPr>
          <w:p w:rsidR="00AC2BF3" w:rsidRDefault="00AC2BF3">
            <w:pPr>
              <w:pStyle w:val="TableParagraph"/>
            </w:pPr>
          </w:p>
        </w:tc>
        <w:tc>
          <w:tcPr>
            <w:tcW w:w="6498" w:type="dxa"/>
          </w:tcPr>
          <w:p w:rsidR="00AC2BF3" w:rsidRDefault="0057672D">
            <w:pPr>
              <w:pStyle w:val="TableParagraph"/>
              <w:spacing w:line="273" w:lineRule="exact"/>
              <w:ind w:left="9"/>
              <w:rPr>
                <w:sz w:val="24"/>
              </w:rPr>
            </w:pPr>
            <w:r>
              <w:rPr>
                <w:sz w:val="24"/>
              </w:rPr>
              <w:t>Категория</w:t>
            </w:r>
            <w:r>
              <w:rPr>
                <w:spacing w:val="-4"/>
                <w:sz w:val="24"/>
              </w:rPr>
              <w:t xml:space="preserve"> </w:t>
            </w:r>
            <w:r>
              <w:rPr>
                <w:sz w:val="24"/>
              </w:rPr>
              <w:t>состояния.</w:t>
            </w:r>
          </w:p>
        </w:tc>
        <w:tc>
          <w:tcPr>
            <w:tcW w:w="1527" w:type="dxa"/>
          </w:tcPr>
          <w:p w:rsidR="00AC2BF3" w:rsidRDefault="0057672D">
            <w:pPr>
              <w:pStyle w:val="TableParagraph"/>
              <w:spacing w:line="273" w:lineRule="exact"/>
              <w:ind w:left="3"/>
              <w:rPr>
                <w:sz w:val="24"/>
              </w:rPr>
            </w:pPr>
            <w:r>
              <w:rPr>
                <w:sz w:val="24"/>
              </w:rPr>
              <w:t>4</w:t>
            </w:r>
          </w:p>
        </w:tc>
      </w:tr>
      <w:tr w:rsidR="00AC2BF3">
        <w:trPr>
          <w:trHeight w:val="311"/>
        </w:trPr>
        <w:tc>
          <w:tcPr>
            <w:tcW w:w="1167" w:type="dxa"/>
          </w:tcPr>
          <w:p w:rsidR="00AC2BF3" w:rsidRDefault="00AC2BF3">
            <w:pPr>
              <w:pStyle w:val="TableParagraph"/>
            </w:pPr>
          </w:p>
        </w:tc>
        <w:tc>
          <w:tcPr>
            <w:tcW w:w="6498" w:type="dxa"/>
          </w:tcPr>
          <w:p w:rsidR="00AC2BF3" w:rsidRDefault="0057672D">
            <w:pPr>
              <w:pStyle w:val="TableParagraph"/>
              <w:spacing w:before="1"/>
              <w:ind w:left="9"/>
              <w:rPr>
                <w:sz w:val="24"/>
              </w:rPr>
            </w:pPr>
            <w:r>
              <w:rPr>
                <w:sz w:val="24"/>
              </w:rPr>
              <w:t>Служебные</w:t>
            </w:r>
            <w:r>
              <w:rPr>
                <w:spacing w:val="-4"/>
                <w:sz w:val="24"/>
              </w:rPr>
              <w:t xml:space="preserve"> </w:t>
            </w:r>
            <w:r>
              <w:rPr>
                <w:sz w:val="24"/>
              </w:rPr>
              <w:t>части</w:t>
            </w:r>
            <w:r>
              <w:rPr>
                <w:spacing w:val="-2"/>
                <w:sz w:val="24"/>
              </w:rPr>
              <w:t xml:space="preserve"> </w:t>
            </w:r>
            <w:r>
              <w:rPr>
                <w:sz w:val="24"/>
              </w:rPr>
              <w:t>речи.</w:t>
            </w:r>
          </w:p>
        </w:tc>
        <w:tc>
          <w:tcPr>
            <w:tcW w:w="1527" w:type="dxa"/>
          </w:tcPr>
          <w:p w:rsidR="00AC2BF3" w:rsidRDefault="0057672D">
            <w:pPr>
              <w:pStyle w:val="TableParagraph"/>
              <w:spacing w:before="1"/>
              <w:ind w:left="3"/>
              <w:rPr>
                <w:sz w:val="24"/>
              </w:rPr>
            </w:pPr>
            <w:r>
              <w:rPr>
                <w:sz w:val="24"/>
              </w:rPr>
              <w:t>1</w:t>
            </w:r>
          </w:p>
        </w:tc>
      </w:tr>
      <w:tr w:rsidR="00AC2BF3">
        <w:trPr>
          <w:trHeight w:val="306"/>
        </w:trPr>
        <w:tc>
          <w:tcPr>
            <w:tcW w:w="1167" w:type="dxa"/>
          </w:tcPr>
          <w:p w:rsidR="00AC2BF3" w:rsidRDefault="00AC2BF3">
            <w:pPr>
              <w:pStyle w:val="TableParagraph"/>
            </w:pPr>
          </w:p>
        </w:tc>
        <w:tc>
          <w:tcPr>
            <w:tcW w:w="6498" w:type="dxa"/>
          </w:tcPr>
          <w:p w:rsidR="00AC2BF3" w:rsidRDefault="0057672D">
            <w:pPr>
              <w:pStyle w:val="TableParagraph"/>
              <w:spacing w:before="1"/>
              <w:ind w:left="9"/>
              <w:rPr>
                <w:sz w:val="24"/>
              </w:rPr>
            </w:pPr>
            <w:r>
              <w:rPr>
                <w:sz w:val="24"/>
              </w:rPr>
              <w:t>Предлог.</w:t>
            </w:r>
          </w:p>
        </w:tc>
        <w:tc>
          <w:tcPr>
            <w:tcW w:w="1527" w:type="dxa"/>
          </w:tcPr>
          <w:p w:rsidR="00AC2BF3" w:rsidRDefault="0057672D">
            <w:pPr>
              <w:pStyle w:val="TableParagraph"/>
              <w:spacing w:before="1"/>
              <w:ind w:left="3"/>
              <w:rPr>
                <w:sz w:val="24"/>
              </w:rPr>
            </w:pPr>
            <w:r>
              <w:rPr>
                <w:sz w:val="24"/>
              </w:rPr>
              <w:t>8</w:t>
            </w:r>
          </w:p>
        </w:tc>
      </w:tr>
      <w:tr w:rsidR="00AC2BF3">
        <w:trPr>
          <w:trHeight w:val="311"/>
        </w:trPr>
        <w:tc>
          <w:tcPr>
            <w:tcW w:w="1167" w:type="dxa"/>
          </w:tcPr>
          <w:p w:rsidR="00AC2BF3" w:rsidRDefault="00AC2BF3">
            <w:pPr>
              <w:pStyle w:val="TableParagraph"/>
            </w:pPr>
          </w:p>
        </w:tc>
        <w:tc>
          <w:tcPr>
            <w:tcW w:w="6498" w:type="dxa"/>
          </w:tcPr>
          <w:p w:rsidR="00AC2BF3" w:rsidRDefault="0057672D">
            <w:pPr>
              <w:pStyle w:val="TableParagraph"/>
              <w:spacing w:before="1"/>
              <w:ind w:left="9"/>
              <w:rPr>
                <w:sz w:val="24"/>
              </w:rPr>
            </w:pPr>
            <w:r>
              <w:rPr>
                <w:sz w:val="24"/>
              </w:rPr>
              <w:t>Союз как</w:t>
            </w:r>
            <w:r>
              <w:rPr>
                <w:spacing w:val="-3"/>
                <w:sz w:val="24"/>
              </w:rPr>
              <w:t xml:space="preserve"> </w:t>
            </w:r>
            <w:r>
              <w:rPr>
                <w:sz w:val="24"/>
              </w:rPr>
              <w:t>часть речи.</w:t>
            </w:r>
          </w:p>
        </w:tc>
        <w:tc>
          <w:tcPr>
            <w:tcW w:w="1527" w:type="dxa"/>
          </w:tcPr>
          <w:p w:rsidR="00AC2BF3" w:rsidRDefault="0057672D">
            <w:pPr>
              <w:pStyle w:val="TableParagraph"/>
              <w:spacing w:before="1"/>
              <w:ind w:left="3"/>
              <w:rPr>
                <w:sz w:val="24"/>
              </w:rPr>
            </w:pPr>
            <w:r>
              <w:rPr>
                <w:sz w:val="24"/>
              </w:rPr>
              <w:t>12</w:t>
            </w:r>
          </w:p>
        </w:tc>
      </w:tr>
      <w:tr w:rsidR="00AC2BF3">
        <w:trPr>
          <w:trHeight w:val="331"/>
        </w:trPr>
        <w:tc>
          <w:tcPr>
            <w:tcW w:w="1167" w:type="dxa"/>
          </w:tcPr>
          <w:p w:rsidR="00AC2BF3" w:rsidRDefault="00AC2BF3">
            <w:pPr>
              <w:pStyle w:val="TableParagraph"/>
              <w:rPr>
                <w:sz w:val="24"/>
              </w:rPr>
            </w:pPr>
          </w:p>
        </w:tc>
        <w:tc>
          <w:tcPr>
            <w:tcW w:w="6498" w:type="dxa"/>
          </w:tcPr>
          <w:p w:rsidR="00AC2BF3" w:rsidRDefault="0057672D">
            <w:pPr>
              <w:pStyle w:val="TableParagraph"/>
              <w:spacing w:line="273" w:lineRule="exact"/>
              <w:ind w:left="9"/>
              <w:rPr>
                <w:sz w:val="24"/>
              </w:rPr>
            </w:pPr>
            <w:r>
              <w:rPr>
                <w:sz w:val="24"/>
              </w:rPr>
              <w:t>Частица</w:t>
            </w:r>
            <w:r>
              <w:rPr>
                <w:spacing w:val="-2"/>
                <w:sz w:val="24"/>
              </w:rPr>
              <w:t xml:space="preserve"> </w:t>
            </w:r>
            <w:r>
              <w:rPr>
                <w:sz w:val="24"/>
              </w:rPr>
              <w:t>как</w:t>
            </w:r>
            <w:r>
              <w:rPr>
                <w:spacing w:val="-3"/>
                <w:sz w:val="24"/>
              </w:rPr>
              <w:t xml:space="preserve"> </w:t>
            </w:r>
            <w:r>
              <w:rPr>
                <w:sz w:val="24"/>
              </w:rPr>
              <w:t>часть</w:t>
            </w:r>
            <w:r>
              <w:rPr>
                <w:spacing w:val="1"/>
                <w:sz w:val="24"/>
              </w:rPr>
              <w:t xml:space="preserve"> </w:t>
            </w:r>
            <w:r>
              <w:rPr>
                <w:sz w:val="24"/>
              </w:rPr>
              <w:t>речи.</w:t>
            </w:r>
          </w:p>
        </w:tc>
        <w:tc>
          <w:tcPr>
            <w:tcW w:w="1527" w:type="dxa"/>
          </w:tcPr>
          <w:p w:rsidR="00AC2BF3" w:rsidRDefault="0057672D">
            <w:pPr>
              <w:pStyle w:val="TableParagraph"/>
              <w:spacing w:line="273" w:lineRule="exact"/>
              <w:ind w:left="3"/>
              <w:rPr>
                <w:sz w:val="24"/>
              </w:rPr>
            </w:pPr>
            <w:r>
              <w:rPr>
                <w:sz w:val="24"/>
              </w:rPr>
              <w:t>12</w:t>
            </w:r>
          </w:p>
        </w:tc>
      </w:tr>
      <w:tr w:rsidR="00AC2BF3">
        <w:trPr>
          <w:trHeight w:val="306"/>
        </w:trPr>
        <w:tc>
          <w:tcPr>
            <w:tcW w:w="1167" w:type="dxa"/>
          </w:tcPr>
          <w:p w:rsidR="00AC2BF3" w:rsidRDefault="00AC2BF3">
            <w:pPr>
              <w:pStyle w:val="TableParagraph"/>
            </w:pPr>
          </w:p>
        </w:tc>
        <w:tc>
          <w:tcPr>
            <w:tcW w:w="6498" w:type="dxa"/>
          </w:tcPr>
          <w:p w:rsidR="00AC2BF3" w:rsidRDefault="0057672D">
            <w:pPr>
              <w:pStyle w:val="TableParagraph"/>
              <w:spacing w:line="273" w:lineRule="exact"/>
              <w:ind w:left="9"/>
              <w:rPr>
                <w:sz w:val="24"/>
              </w:rPr>
            </w:pPr>
            <w:r>
              <w:rPr>
                <w:sz w:val="24"/>
              </w:rPr>
              <w:t>Междометие</w:t>
            </w:r>
            <w:r>
              <w:rPr>
                <w:spacing w:val="-2"/>
                <w:sz w:val="24"/>
              </w:rPr>
              <w:t xml:space="preserve"> </w:t>
            </w:r>
            <w:r>
              <w:rPr>
                <w:sz w:val="24"/>
              </w:rPr>
              <w:t>как</w:t>
            </w:r>
            <w:r>
              <w:rPr>
                <w:spacing w:val="-3"/>
                <w:sz w:val="24"/>
              </w:rPr>
              <w:t xml:space="preserve"> </w:t>
            </w:r>
            <w:r>
              <w:rPr>
                <w:sz w:val="24"/>
              </w:rPr>
              <w:t>часть</w:t>
            </w:r>
            <w:r>
              <w:rPr>
                <w:spacing w:val="-1"/>
                <w:sz w:val="24"/>
              </w:rPr>
              <w:t xml:space="preserve"> </w:t>
            </w:r>
            <w:r>
              <w:rPr>
                <w:sz w:val="24"/>
              </w:rPr>
              <w:t>речи.</w:t>
            </w:r>
          </w:p>
        </w:tc>
        <w:tc>
          <w:tcPr>
            <w:tcW w:w="1527" w:type="dxa"/>
          </w:tcPr>
          <w:p w:rsidR="00AC2BF3" w:rsidRDefault="0057672D">
            <w:pPr>
              <w:pStyle w:val="TableParagraph"/>
              <w:spacing w:line="273" w:lineRule="exact"/>
              <w:ind w:left="3"/>
              <w:rPr>
                <w:sz w:val="24"/>
              </w:rPr>
            </w:pPr>
            <w:r>
              <w:rPr>
                <w:sz w:val="24"/>
              </w:rPr>
              <w:t>1</w:t>
            </w:r>
          </w:p>
        </w:tc>
      </w:tr>
      <w:tr w:rsidR="00AC2BF3">
        <w:trPr>
          <w:trHeight w:val="311"/>
        </w:trPr>
        <w:tc>
          <w:tcPr>
            <w:tcW w:w="1167" w:type="dxa"/>
          </w:tcPr>
          <w:p w:rsidR="00AC2BF3" w:rsidRDefault="00AC2BF3">
            <w:pPr>
              <w:pStyle w:val="TableParagraph"/>
            </w:pPr>
          </w:p>
        </w:tc>
        <w:tc>
          <w:tcPr>
            <w:tcW w:w="6498" w:type="dxa"/>
          </w:tcPr>
          <w:p w:rsidR="00AC2BF3" w:rsidRDefault="0057672D">
            <w:pPr>
              <w:pStyle w:val="TableParagraph"/>
              <w:spacing w:before="1"/>
              <w:ind w:left="9"/>
              <w:rPr>
                <w:sz w:val="24"/>
              </w:rPr>
            </w:pPr>
            <w:r>
              <w:rPr>
                <w:sz w:val="24"/>
              </w:rPr>
              <w:t>Повторение</w:t>
            </w:r>
            <w:r>
              <w:rPr>
                <w:spacing w:val="-2"/>
                <w:sz w:val="24"/>
              </w:rPr>
              <w:t xml:space="preserve"> </w:t>
            </w:r>
            <w:r>
              <w:rPr>
                <w:sz w:val="24"/>
              </w:rPr>
              <w:t>и</w:t>
            </w:r>
            <w:r>
              <w:rPr>
                <w:spacing w:val="-5"/>
                <w:sz w:val="24"/>
              </w:rPr>
              <w:t xml:space="preserve"> </w:t>
            </w:r>
            <w:r>
              <w:rPr>
                <w:sz w:val="24"/>
              </w:rPr>
              <w:t>систематизация</w:t>
            </w:r>
            <w:r>
              <w:rPr>
                <w:spacing w:val="-6"/>
                <w:sz w:val="24"/>
              </w:rPr>
              <w:t xml:space="preserve"> </w:t>
            </w:r>
            <w:r>
              <w:rPr>
                <w:sz w:val="24"/>
              </w:rPr>
              <w:t>изученного в</w:t>
            </w:r>
            <w:r>
              <w:rPr>
                <w:spacing w:val="-4"/>
                <w:sz w:val="24"/>
              </w:rPr>
              <w:t xml:space="preserve"> </w:t>
            </w:r>
            <w:r>
              <w:rPr>
                <w:sz w:val="24"/>
              </w:rPr>
              <w:t>5-7</w:t>
            </w:r>
            <w:r>
              <w:rPr>
                <w:spacing w:val="-6"/>
                <w:sz w:val="24"/>
              </w:rPr>
              <w:t xml:space="preserve"> </w:t>
            </w:r>
            <w:r>
              <w:rPr>
                <w:sz w:val="24"/>
              </w:rPr>
              <w:t>классах.</w:t>
            </w:r>
          </w:p>
        </w:tc>
        <w:tc>
          <w:tcPr>
            <w:tcW w:w="1527" w:type="dxa"/>
          </w:tcPr>
          <w:p w:rsidR="00AC2BF3" w:rsidRDefault="0057672D">
            <w:pPr>
              <w:pStyle w:val="TableParagraph"/>
              <w:spacing w:before="1"/>
              <w:ind w:left="3"/>
              <w:rPr>
                <w:sz w:val="24"/>
              </w:rPr>
            </w:pPr>
            <w:r>
              <w:rPr>
                <w:sz w:val="24"/>
              </w:rPr>
              <w:t>10</w:t>
            </w:r>
          </w:p>
        </w:tc>
      </w:tr>
      <w:tr w:rsidR="00AC2BF3">
        <w:trPr>
          <w:trHeight w:val="302"/>
        </w:trPr>
        <w:tc>
          <w:tcPr>
            <w:tcW w:w="1167" w:type="dxa"/>
          </w:tcPr>
          <w:p w:rsidR="00AC2BF3" w:rsidRDefault="00AC2BF3">
            <w:pPr>
              <w:pStyle w:val="TableParagraph"/>
            </w:pPr>
          </w:p>
        </w:tc>
        <w:tc>
          <w:tcPr>
            <w:tcW w:w="6498" w:type="dxa"/>
          </w:tcPr>
          <w:p w:rsidR="00AC2BF3" w:rsidRDefault="0057672D">
            <w:pPr>
              <w:pStyle w:val="TableParagraph"/>
              <w:spacing w:before="1"/>
              <w:ind w:left="729"/>
              <w:rPr>
                <w:b/>
                <w:sz w:val="24"/>
              </w:rPr>
            </w:pPr>
            <w:r>
              <w:rPr>
                <w:b/>
                <w:sz w:val="24"/>
              </w:rPr>
              <w:t>Итого:</w:t>
            </w:r>
          </w:p>
        </w:tc>
        <w:tc>
          <w:tcPr>
            <w:tcW w:w="1527" w:type="dxa"/>
          </w:tcPr>
          <w:p w:rsidR="00AC2BF3" w:rsidRDefault="0057672D">
            <w:pPr>
              <w:pStyle w:val="TableParagraph"/>
              <w:spacing w:before="1"/>
              <w:ind w:left="3"/>
              <w:rPr>
                <w:b/>
                <w:sz w:val="24"/>
              </w:rPr>
            </w:pPr>
            <w:r>
              <w:rPr>
                <w:b/>
                <w:sz w:val="24"/>
              </w:rPr>
              <w:t>140</w:t>
            </w:r>
          </w:p>
        </w:tc>
      </w:tr>
    </w:tbl>
    <w:p w:rsidR="00AC2BF3" w:rsidRDefault="00AC2BF3">
      <w:pPr>
        <w:pStyle w:val="a3"/>
        <w:spacing w:before="1"/>
        <w:ind w:left="0"/>
        <w:jc w:val="left"/>
        <w:rPr>
          <w:b/>
          <w:sz w:val="28"/>
        </w:rPr>
      </w:pPr>
    </w:p>
    <w:p w:rsidR="00AC2BF3" w:rsidRDefault="0057672D">
      <w:pPr>
        <w:pStyle w:val="a4"/>
        <w:numPr>
          <w:ilvl w:val="0"/>
          <w:numId w:val="157"/>
        </w:numPr>
        <w:tabs>
          <w:tab w:val="left" w:pos="1981"/>
        </w:tabs>
        <w:rPr>
          <w:b/>
          <w:sz w:val="24"/>
        </w:rPr>
      </w:pPr>
      <w:r>
        <w:rPr>
          <w:b/>
          <w:sz w:val="24"/>
        </w:rPr>
        <w:t>класс</w:t>
      </w:r>
    </w:p>
    <w:p w:rsidR="00AC2BF3" w:rsidRDefault="00AC2BF3">
      <w:pPr>
        <w:pStyle w:val="a3"/>
        <w:spacing w:before="3" w:after="1"/>
        <w:ind w:left="0"/>
        <w:jc w:val="left"/>
        <w:rPr>
          <w:b/>
          <w:sz w:val="29"/>
        </w:rPr>
      </w:pPr>
    </w:p>
    <w:tbl>
      <w:tblPr>
        <w:tblStyle w:val="TableNormal"/>
        <w:tblW w:w="0" w:type="auto"/>
        <w:tblInd w:w="1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6367"/>
        <w:gridCol w:w="1455"/>
      </w:tblGrid>
      <w:tr w:rsidR="00AC2BF3">
        <w:trPr>
          <w:trHeight w:val="599"/>
        </w:trPr>
        <w:tc>
          <w:tcPr>
            <w:tcW w:w="1104" w:type="dxa"/>
          </w:tcPr>
          <w:p w:rsidR="00AC2BF3" w:rsidRDefault="0057672D">
            <w:pPr>
              <w:pStyle w:val="TableParagraph"/>
              <w:spacing w:before="1"/>
              <w:ind w:left="105"/>
              <w:rPr>
                <w:b/>
                <w:sz w:val="24"/>
              </w:rPr>
            </w:pPr>
            <w:r>
              <w:rPr>
                <w:b/>
                <w:sz w:val="24"/>
              </w:rPr>
              <w:t>№ п/п</w:t>
            </w:r>
          </w:p>
        </w:tc>
        <w:tc>
          <w:tcPr>
            <w:tcW w:w="6367" w:type="dxa"/>
          </w:tcPr>
          <w:p w:rsidR="00AC2BF3" w:rsidRDefault="0057672D">
            <w:pPr>
              <w:pStyle w:val="TableParagraph"/>
              <w:spacing w:before="1"/>
              <w:ind w:left="826"/>
              <w:rPr>
                <w:b/>
                <w:sz w:val="24"/>
              </w:rPr>
            </w:pPr>
            <w:r>
              <w:rPr>
                <w:b/>
                <w:sz w:val="24"/>
              </w:rPr>
              <w:t>Наименование</w:t>
            </w:r>
            <w:r>
              <w:rPr>
                <w:b/>
                <w:spacing w:val="-3"/>
                <w:sz w:val="24"/>
              </w:rPr>
              <w:t xml:space="preserve"> </w:t>
            </w:r>
            <w:r>
              <w:rPr>
                <w:b/>
                <w:sz w:val="24"/>
              </w:rPr>
              <w:t>раздела</w:t>
            </w:r>
          </w:p>
        </w:tc>
        <w:tc>
          <w:tcPr>
            <w:tcW w:w="1455" w:type="dxa"/>
          </w:tcPr>
          <w:p w:rsidR="00AC2BF3" w:rsidRDefault="0057672D">
            <w:pPr>
              <w:pStyle w:val="TableParagraph"/>
              <w:spacing w:before="1"/>
              <w:ind w:left="106"/>
              <w:rPr>
                <w:b/>
                <w:sz w:val="24"/>
              </w:rPr>
            </w:pPr>
            <w:r>
              <w:rPr>
                <w:b/>
                <w:sz w:val="24"/>
              </w:rPr>
              <w:t>Количество</w:t>
            </w:r>
          </w:p>
          <w:p w:rsidR="00AC2BF3" w:rsidRDefault="0057672D">
            <w:pPr>
              <w:pStyle w:val="TableParagraph"/>
              <w:spacing w:before="22"/>
              <w:ind w:left="106"/>
              <w:rPr>
                <w:b/>
                <w:sz w:val="24"/>
              </w:rPr>
            </w:pPr>
            <w:r>
              <w:rPr>
                <w:b/>
                <w:sz w:val="24"/>
              </w:rPr>
              <w:t>часов</w:t>
            </w:r>
          </w:p>
        </w:tc>
      </w:tr>
      <w:tr w:rsidR="00AC2BF3">
        <w:trPr>
          <w:trHeight w:val="316"/>
        </w:trPr>
        <w:tc>
          <w:tcPr>
            <w:tcW w:w="1104" w:type="dxa"/>
          </w:tcPr>
          <w:p w:rsidR="00AC2BF3" w:rsidRDefault="00AC2BF3">
            <w:pPr>
              <w:pStyle w:val="TableParagraph"/>
              <w:rPr>
                <w:sz w:val="24"/>
              </w:rPr>
            </w:pPr>
          </w:p>
        </w:tc>
        <w:tc>
          <w:tcPr>
            <w:tcW w:w="6367" w:type="dxa"/>
          </w:tcPr>
          <w:p w:rsidR="00AC2BF3" w:rsidRDefault="0057672D">
            <w:pPr>
              <w:pStyle w:val="TableParagraph"/>
              <w:spacing w:before="1"/>
              <w:ind w:left="105"/>
              <w:rPr>
                <w:sz w:val="24"/>
              </w:rPr>
            </w:pPr>
            <w:r>
              <w:rPr>
                <w:sz w:val="24"/>
              </w:rPr>
              <w:t>Русский язык</w:t>
            </w:r>
            <w:r>
              <w:rPr>
                <w:spacing w:val="-3"/>
                <w:sz w:val="24"/>
              </w:rPr>
              <w:t xml:space="preserve"> </w:t>
            </w:r>
            <w:r>
              <w:rPr>
                <w:sz w:val="24"/>
              </w:rPr>
              <w:t>в современном</w:t>
            </w:r>
            <w:r>
              <w:rPr>
                <w:spacing w:val="-4"/>
                <w:sz w:val="24"/>
              </w:rPr>
              <w:t xml:space="preserve"> </w:t>
            </w:r>
            <w:r>
              <w:rPr>
                <w:sz w:val="24"/>
              </w:rPr>
              <w:t>мире.</w:t>
            </w:r>
          </w:p>
        </w:tc>
        <w:tc>
          <w:tcPr>
            <w:tcW w:w="1455" w:type="dxa"/>
          </w:tcPr>
          <w:p w:rsidR="00AC2BF3" w:rsidRDefault="0057672D">
            <w:pPr>
              <w:pStyle w:val="TableParagraph"/>
              <w:spacing w:before="1"/>
              <w:ind w:left="168"/>
              <w:rPr>
                <w:sz w:val="24"/>
              </w:rPr>
            </w:pPr>
            <w:r>
              <w:rPr>
                <w:sz w:val="24"/>
              </w:rPr>
              <w:t>1</w:t>
            </w:r>
          </w:p>
        </w:tc>
      </w:tr>
      <w:tr w:rsidR="00AC2BF3">
        <w:trPr>
          <w:trHeight w:val="307"/>
        </w:trPr>
        <w:tc>
          <w:tcPr>
            <w:tcW w:w="1104" w:type="dxa"/>
          </w:tcPr>
          <w:p w:rsidR="00AC2BF3" w:rsidRDefault="00AC2BF3">
            <w:pPr>
              <w:pStyle w:val="TableParagraph"/>
            </w:pPr>
          </w:p>
        </w:tc>
        <w:tc>
          <w:tcPr>
            <w:tcW w:w="6367" w:type="dxa"/>
          </w:tcPr>
          <w:p w:rsidR="00AC2BF3" w:rsidRDefault="0057672D">
            <w:pPr>
              <w:pStyle w:val="TableParagraph"/>
              <w:spacing w:line="273" w:lineRule="exact"/>
              <w:ind w:left="105"/>
              <w:rPr>
                <w:sz w:val="24"/>
              </w:rPr>
            </w:pPr>
            <w:r>
              <w:rPr>
                <w:sz w:val="24"/>
              </w:rPr>
              <w:t>Повторение</w:t>
            </w:r>
            <w:r>
              <w:rPr>
                <w:spacing w:val="50"/>
                <w:sz w:val="24"/>
              </w:rPr>
              <w:t xml:space="preserve"> </w:t>
            </w:r>
            <w:r>
              <w:rPr>
                <w:sz w:val="24"/>
              </w:rPr>
              <w:t>изученного</w:t>
            </w:r>
            <w:r>
              <w:rPr>
                <w:spacing w:val="1"/>
                <w:sz w:val="24"/>
              </w:rPr>
              <w:t xml:space="preserve"> </w:t>
            </w:r>
            <w:r>
              <w:rPr>
                <w:sz w:val="24"/>
              </w:rPr>
              <w:t>изученного</w:t>
            </w:r>
            <w:r>
              <w:rPr>
                <w:spacing w:val="-2"/>
                <w:sz w:val="24"/>
              </w:rPr>
              <w:t xml:space="preserve"> </w:t>
            </w:r>
            <w:r>
              <w:rPr>
                <w:sz w:val="24"/>
              </w:rPr>
              <w:t>в</w:t>
            </w:r>
            <w:r>
              <w:rPr>
                <w:spacing w:val="-5"/>
                <w:sz w:val="24"/>
              </w:rPr>
              <w:t xml:space="preserve"> </w:t>
            </w:r>
            <w:r>
              <w:rPr>
                <w:sz w:val="24"/>
              </w:rPr>
              <w:t>5-7</w:t>
            </w:r>
            <w:r>
              <w:rPr>
                <w:spacing w:val="-6"/>
                <w:sz w:val="24"/>
              </w:rPr>
              <w:t xml:space="preserve"> </w:t>
            </w:r>
            <w:r>
              <w:rPr>
                <w:sz w:val="24"/>
              </w:rPr>
              <w:t>классах.</w:t>
            </w:r>
          </w:p>
        </w:tc>
        <w:tc>
          <w:tcPr>
            <w:tcW w:w="1455" w:type="dxa"/>
          </w:tcPr>
          <w:p w:rsidR="00AC2BF3" w:rsidRDefault="0057672D">
            <w:pPr>
              <w:pStyle w:val="TableParagraph"/>
              <w:spacing w:line="273" w:lineRule="exact"/>
              <w:ind w:left="29"/>
              <w:rPr>
                <w:sz w:val="24"/>
              </w:rPr>
            </w:pPr>
            <w:r>
              <w:rPr>
                <w:sz w:val="24"/>
              </w:rPr>
              <w:t>7</w:t>
            </w:r>
          </w:p>
        </w:tc>
      </w:tr>
      <w:tr w:rsidR="00AC2BF3">
        <w:trPr>
          <w:trHeight w:val="445"/>
        </w:trPr>
        <w:tc>
          <w:tcPr>
            <w:tcW w:w="1104" w:type="dxa"/>
          </w:tcPr>
          <w:p w:rsidR="00AC2BF3" w:rsidRDefault="00AC2BF3">
            <w:pPr>
              <w:pStyle w:val="TableParagraph"/>
              <w:rPr>
                <w:sz w:val="24"/>
              </w:rPr>
            </w:pPr>
          </w:p>
        </w:tc>
        <w:tc>
          <w:tcPr>
            <w:tcW w:w="6367" w:type="dxa"/>
          </w:tcPr>
          <w:p w:rsidR="00AC2BF3" w:rsidRDefault="0057672D">
            <w:pPr>
              <w:pStyle w:val="TableParagraph"/>
              <w:spacing w:before="1"/>
              <w:ind w:left="105"/>
              <w:rPr>
                <w:sz w:val="24"/>
              </w:rPr>
            </w:pPr>
            <w:r>
              <w:rPr>
                <w:sz w:val="24"/>
              </w:rPr>
              <w:t>Синтаксис.</w:t>
            </w:r>
            <w:r>
              <w:rPr>
                <w:spacing w:val="-4"/>
                <w:sz w:val="24"/>
              </w:rPr>
              <w:t xml:space="preserve"> </w:t>
            </w:r>
            <w:r>
              <w:rPr>
                <w:sz w:val="24"/>
              </w:rPr>
              <w:t>Пунктуация.</w:t>
            </w:r>
            <w:r>
              <w:rPr>
                <w:spacing w:val="-3"/>
                <w:sz w:val="24"/>
              </w:rPr>
              <w:t xml:space="preserve"> </w:t>
            </w:r>
            <w:r>
              <w:rPr>
                <w:sz w:val="24"/>
              </w:rPr>
              <w:t>Культура</w:t>
            </w:r>
            <w:r>
              <w:rPr>
                <w:spacing w:val="-6"/>
                <w:sz w:val="24"/>
              </w:rPr>
              <w:t xml:space="preserve"> </w:t>
            </w:r>
            <w:r>
              <w:rPr>
                <w:sz w:val="24"/>
              </w:rPr>
              <w:t>речи.</w:t>
            </w:r>
          </w:p>
        </w:tc>
        <w:tc>
          <w:tcPr>
            <w:tcW w:w="1455" w:type="dxa"/>
          </w:tcPr>
          <w:p w:rsidR="00AC2BF3" w:rsidRDefault="0057672D">
            <w:pPr>
              <w:pStyle w:val="TableParagraph"/>
              <w:spacing w:before="1"/>
              <w:ind w:left="106"/>
              <w:rPr>
                <w:sz w:val="24"/>
              </w:rPr>
            </w:pPr>
            <w:r>
              <w:rPr>
                <w:sz w:val="24"/>
              </w:rPr>
              <w:t>8</w:t>
            </w:r>
          </w:p>
        </w:tc>
      </w:tr>
    </w:tbl>
    <w:p w:rsidR="00AC2BF3" w:rsidRDefault="00AC2BF3">
      <w:pPr>
        <w:rPr>
          <w:sz w:val="24"/>
        </w:rPr>
        <w:sectPr w:rsidR="00AC2BF3">
          <w:pgSz w:w="11910" w:h="16840"/>
          <w:pgMar w:top="1000" w:right="0" w:bottom="1840" w:left="660" w:header="0" w:footer="1566" w:gutter="0"/>
          <w:cols w:space="720"/>
        </w:sectPr>
      </w:pPr>
    </w:p>
    <w:tbl>
      <w:tblPr>
        <w:tblStyle w:val="TableNormal"/>
        <w:tblW w:w="0" w:type="auto"/>
        <w:tblInd w:w="1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4"/>
        <w:gridCol w:w="6367"/>
        <w:gridCol w:w="1455"/>
      </w:tblGrid>
      <w:tr w:rsidR="00AC2BF3">
        <w:trPr>
          <w:trHeight w:val="441"/>
        </w:trPr>
        <w:tc>
          <w:tcPr>
            <w:tcW w:w="1104" w:type="dxa"/>
          </w:tcPr>
          <w:p w:rsidR="00AC2BF3" w:rsidRDefault="00AC2BF3">
            <w:pPr>
              <w:pStyle w:val="TableParagraph"/>
              <w:rPr>
                <w:sz w:val="24"/>
              </w:rPr>
            </w:pPr>
          </w:p>
        </w:tc>
        <w:tc>
          <w:tcPr>
            <w:tcW w:w="6367" w:type="dxa"/>
          </w:tcPr>
          <w:p w:rsidR="00AC2BF3" w:rsidRDefault="0057672D">
            <w:pPr>
              <w:pStyle w:val="TableParagraph"/>
              <w:spacing w:line="273" w:lineRule="exact"/>
              <w:ind w:left="105"/>
              <w:rPr>
                <w:sz w:val="24"/>
              </w:rPr>
            </w:pPr>
            <w:r>
              <w:rPr>
                <w:sz w:val="24"/>
              </w:rPr>
              <w:t>Простое</w:t>
            </w:r>
            <w:r>
              <w:rPr>
                <w:spacing w:val="-3"/>
                <w:sz w:val="24"/>
              </w:rPr>
              <w:t xml:space="preserve"> </w:t>
            </w:r>
            <w:r>
              <w:rPr>
                <w:sz w:val="24"/>
              </w:rPr>
              <w:t>предложение</w:t>
            </w:r>
          </w:p>
        </w:tc>
        <w:tc>
          <w:tcPr>
            <w:tcW w:w="1455" w:type="dxa"/>
          </w:tcPr>
          <w:p w:rsidR="00AC2BF3" w:rsidRDefault="0057672D">
            <w:pPr>
              <w:pStyle w:val="TableParagraph"/>
              <w:spacing w:line="273" w:lineRule="exact"/>
              <w:ind w:left="106"/>
              <w:rPr>
                <w:sz w:val="24"/>
              </w:rPr>
            </w:pPr>
            <w:r>
              <w:rPr>
                <w:sz w:val="24"/>
              </w:rPr>
              <w:t>3</w:t>
            </w:r>
          </w:p>
        </w:tc>
      </w:tr>
      <w:tr w:rsidR="00AC2BF3">
        <w:trPr>
          <w:trHeight w:val="445"/>
        </w:trPr>
        <w:tc>
          <w:tcPr>
            <w:tcW w:w="1104" w:type="dxa"/>
          </w:tcPr>
          <w:p w:rsidR="00AC2BF3" w:rsidRDefault="00AC2BF3">
            <w:pPr>
              <w:pStyle w:val="TableParagraph"/>
              <w:rPr>
                <w:sz w:val="24"/>
              </w:rPr>
            </w:pPr>
          </w:p>
        </w:tc>
        <w:tc>
          <w:tcPr>
            <w:tcW w:w="6367" w:type="dxa"/>
          </w:tcPr>
          <w:p w:rsidR="00AC2BF3" w:rsidRDefault="0057672D">
            <w:pPr>
              <w:pStyle w:val="TableParagraph"/>
              <w:spacing w:before="1"/>
              <w:ind w:left="105"/>
              <w:rPr>
                <w:sz w:val="24"/>
              </w:rPr>
            </w:pPr>
            <w:r>
              <w:rPr>
                <w:sz w:val="24"/>
              </w:rPr>
              <w:t>Двусоставные</w:t>
            </w:r>
            <w:r>
              <w:rPr>
                <w:spacing w:val="-8"/>
                <w:sz w:val="24"/>
              </w:rPr>
              <w:t xml:space="preserve"> </w:t>
            </w:r>
            <w:r>
              <w:rPr>
                <w:sz w:val="24"/>
              </w:rPr>
              <w:t>предложения.</w:t>
            </w:r>
            <w:r>
              <w:rPr>
                <w:spacing w:val="-4"/>
                <w:sz w:val="24"/>
              </w:rPr>
              <w:t xml:space="preserve"> </w:t>
            </w:r>
            <w:r>
              <w:rPr>
                <w:sz w:val="24"/>
              </w:rPr>
              <w:t>Главные</w:t>
            </w:r>
            <w:r>
              <w:rPr>
                <w:spacing w:val="-3"/>
                <w:sz w:val="24"/>
              </w:rPr>
              <w:t xml:space="preserve"> </w:t>
            </w:r>
            <w:r>
              <w:rPr>
                <w:sz w:val="24"/>
              </w:rPr>
              <w:t>члены</w:t>
            </w:r>
            <w:r>
              <w:rPr>
                <w:spacing w:val="-4"/>
                <w:sz w:val="24"/>
              </w:rPr>
              <w:t xml:space="preserve"> </w:t>
            </w:r>
            <w:r>
              <w:rPr>
                <w:sz w:val="24"/>
              </w:rPr>
              <w:t>предложения</w:t>
            </w:r>
          </w:p>
        </w:tc>
        <w:tc>
          <w:tcPr>
            <w:tcW w:w="1455" w:type="dxa"/>
          </w:tcPr>
          <w:p w:rsidR="00AC2BF3" w:rsidRDefault="0057672D">
            <w:pPr>
              <w:pStyle w:val="TableParagraph"/>
              <w:spacing w:before="1"/>
              <w:ind w:left="106"/>
              <w:rPr>
                <w:sz w:val="24"/>
              </w:rPr>
            </w:pPr>
            <w:r>
              <w:rPr>
                <w:sz w:val="24"/>
              </w:rPr>
              <w:t>8</w:t>
            </w:r>
          </w:p>
        </w:tc>
      </w:tr>
      <w:tr w:rsidR="00AC2BF3">
        <w:trPr>
          <w:trHeight w:val="441"/>
        </w:trPr>
        <w:tc>
          <w:tcPr>
            <w:tcW w:w="1104" w:type="dxa"/>
          </w:tcPr>
          <w:p w:rsidR="00AC2BF3" w:rsidRDefault="00AC2BF3">
            <w:pPr>
              <w:pStyle w:val="TableParagraph"/>
              <w:rPr>
                <w:sz w:val="24"/>
              </w:rPr>
            </w:pPr>
          </w:p>
        </w:tc>
        <w:tc>
          <w:tcPr>
            <w:tcW w:w="6367" w:type="dxa"/>
          </w:tcPr>
          <w:p w:rsidR="00AC2BF3" w:rsidRDefault="0057672D">
            <w:pPr>
              <w:pStyle w:val="TableParagraph"/>
              <w:spacing w:line="273" w:lineRule="exact"/>
              <w:ind w:left="105"/>
              <w:rPr>
                <w:sz w:val="24"/>
              </w:rPr>
            </w:pPr>
            <w:r>
              <w:rPr>
                <w:sz w:val="24"/>
              </w:rPr>
              <w:t>Второстепенные</w:t>
            </w:r>
            <w:r>
              <w:rPr>
                <w:spacing w:val="-2"/>
                <w:sz w:val="24"/>
              </w:rPr>
              <w:t xml:space="preserve"> </w:t>
            </w:r>
            <w:r>
              <w:rPr>
                <w:sz w:val="24"/>
              </w:rPr>
              <w:t>члены</w:t>
            </w:r>
            <w:r>
              <w:rPr>
                <w:spacing w:val="-3"/>
                <w:sz w:val="24"/>
              </w:rPr>
              <w:t xml:space="preserve"> </w:t>
            </w:r>
            <w:r>
              <w:rPr>
                <w:sz w:val="24"/>
              </w:rPr>
              <w:t>предложения</w:t>
            </w:r>
          </w:p>
        </w:tc>
        <w:tc>
          <w:tcPr>
            <w:tcW w:w="1455" w:type="dxa"/>
          </w:tcPr>
          <w:p w:rsidR="00AC2BF3" w:rsidRDefault="0057672D">
            <w:pPr>
              <w:pStyle w:val="TableParagraph"/>
              <w:spacing w:line="273" w:lineRule="exact"/>
              <w:ind w:left="106"/>
              <w:rPr>
                <w:sz w:val="24"/>
              </w:rPr>
            </w:pPr>
            <w:r>
              <w:rPr>
                <w:sz w:val="24"/>
              </w:rPr>
              <w:t>8</w:t>
            </w:r>
          </w:p>
        </w:tc>
      </w:tr>
      <w:tr w:rsidR="00AC2BF3">
        <w:trPr>
          <w:trHeight w:val="446"/>
        </w:trPr>
        <w:tc>
          <w:tcPr>
            <w:tcW w:w="1104" w:type="dxa"/>
          </w:tcPr>
          <w:p w:rsidR="00AC2BF3" w:rsidRDefault="00AC2BF3">
            <w:pPr>
              <w:pStyle w:val="TableParagraph"/>
              <w:rPr>
                <w:sz w:val="24"/>
              </w:rPr>
            </w:pPr>
          </w:p>
        </w:tc>
        <w:tc>
          <w:tcPr>
            <w:tcW w:w="6367" w:type="dxa"/>
          </w:tcPr>
          <w:p w:rsidR="00AC2BF3" w:rsidRDefault="0057672D">
            <w:pPr>
              <w:pStyle w:val="TableParagraph"/>
              <w:spacing w:before="2"/>
              <w:ind w:left="105"/>
              <w:rPr>
                <w:sz w:val="24"/>
              </w:rPr>
            </w:pPr>
            <w:r>
              <w:rPr>
                <w:sz w:val="24"/>
              </w:rPr>
              <w:t>Односоставные</w:t>
            </w:r>
            <w:r>
              <w:rPr>
                <w:spacing w:val="-8"/>
                <w:sz w:val="24"/>
              </w:rPr>
              <w:t xml:space="preserve"> </w:t>
            </w:r>
            <w:r>
              <w:rPr>
                <w:sz w:val="24"/>
              </w:rPr>
              <w:t>предложения.</w:t>
            </w:r>
          </w:p>
        </w:tc>
        <w:tc>
          <w:tcPr>
            <w:tcW w:w="1455" w:type="dxa"/>
          </w:tcPr>
          <w:p w:rsidR="00AC2BF3" w:rsidRDefault="0057672D">
            <w:pPr>
              <w:pStyle w:val="TableParagraph"/>
              <w:spacing w:before="2"/>
              <w:ind w:left="106"/>
              <w:rPr>
                <w:sz w:val="24"/>
              </w:rPr>
            </w:pPr>
            <w:r>
              <w:rPr>
                <w:sz w:val="24"/>
              </w:rPr>
              <w:t>11</w:t>
            </w:r>
          </w:p>
        </w:tc>
      </w:tr>
      <w:tr w:rsidR="00AC2BF3">
        <w:trPr>
          <w:trHeight w:val="441"/>
        </w:trPr>
        <w:tc>
          <w:tcPr>
            <w:tcW w:w="1104" w:type="dxa"/>
          </w:tcPr>
          <w:p w:rsidR="00AC2BF3" w:rsidRDefault="00AC2BF3">
            <w:pPr>
              <w:pStyle w:val="TableParagraph"/>
              <w:rPr>
                <w:sz w:val="24"/>
              </w:rPr>
            </w:pPr>
          </w:p>
        </w:tc>
        <w:tc>
          <w:tcPr>
            <w:tcW w:w="6367" w:type="dxa"/>
          </w:tcPr>
          <w:p w:rsidR="00AC2BF3" w:rsidRDefault="0057672D">
            <w:pPr>
              <w:pStyle w:val="TableParagraph"/>
              <w:spacing w:line="273" w:lineRule="exact"/>
              <w:ind w:left="105"/>
              <w:rPr>
                <w:sz w:val="24"/>
              </w:rPr>
            </w:pPr>
            <w:r>
              <w:rPr>
                <w:sz w:val="24"/>
              </w:rPr>
              <w:t>Простое</w:t>
            </w:r>
            <w:r>
              <w:rPr>
                <w:spacing w:val="-6"/>
                <w:sz w:val="24"/>
              </w:rPr>
              <w:t xml:space="preserve"> </w:t>
            </w:r>
            <w:r>
              <w:rPr>
                <w:sz w:val="24"/>
              </w:rPr>
              <w:t>осложнённое</w:t>
            </w:r>
            <w:r>
              <w:rPr>
                <w:spacing w:val="-6"/>
                <w:sz w:val="24"/>
              </w:rPr>
              <w:t xml:space="preserve"> </w:t>
            </w:r>
            <w:r>
              <w:rPr>
                <w:sz w:val="24"/>
              </w:rPr>
              <w:t>предложение.</w:t>
            </w:r>
          </w:p>
        </w:tc>
        <w:tc>
          <w:tcPr>
            <w:tcW w:w="1455" w:type="dxa"/>
          </w:tcPr>
          <w:p w:rsidR="00AC2BF3" w:rsidRDefault="0057672D">
            <w:pPr>
              <w:pStyle w:val="TableParagraph"/>
              <w:spacing w:line="273" w:lineRule="exact"/>
              <w:ind w:left="106"/>
              <w:rPr>
                <w:sz w:val="24"/>
              </w:rPr>
            </w:pPr>
            <w:r>
              <w:rPr>
                <w:sz w:val="24"/>
              </w:rPr>
              <w:t>1</w:t>
            </w:r>
          </w:p>
        </w:tc>
      </w:tr>
      <w:tr w:rsidR="00AC2BF3">
        <w:trPr>
          <w:trHeight w:val="446"/>
        </w:trPr>
        <w:tc>
          <w:tcPr>
            <w:tcW w:w="1104" w:type="dxa"/>
          </w:tcPr>
          <w:p w:rsidR="00AC2BF3" w:rsidRDefault="00AC2BF3">
            <w:pPr>
              <w:pStyle w:val="TableParagraph"/>
              <w:rPr>
                <w:sz w:val="24"/>
              </w:rPr>
            </w:pPr>
          </w:p>
        </w:tc>
        <w:tc>
          <w:tcPr>
            <w:tcW w:w="6367" w:type="dxa"/>
          </w:tcPr>
          <w:p w:rsidR="00AC2BF3" w:rsidRDefault="0057672D">
            <w:pPr>
              <w:pStyle w:val="TableParagraph"/>
              <w:spacing w:before="1"/>
              <w:ind w:left="105"/>
              <w:rPr>
                <w:sz w:val="24"/>
              </w:rPr>
            </w:pPr>
            <w:r>
              <w:rPr>
                <w:sz w:val="24"/>
              </w:rPr>
              <w:t>Однородные</w:t>
            </w:r>
            <w:r>
              <w:rPr>
                <w:spacing w:val="-5"/>
                <w:sz w:val="24"/>
              </w:rPr>
              <w:t xml:space="preserve"> </w:t>
            </w:r>
            <w:r>
              <w:rPr>
                <w:sz w:val="24"/>
              </w:rPr>
              <w:t>члены</w:t>
            </w:r>
            <w:r>
              <w:rPr>
                <w:spacing w:val="-2"/>
                <w:sz w:val="24"/>
              </w:rPr>
              <w:t xml:space="preserve"> </w:t>
            </w:r>
            <w:r>
              <w:rPr>
                <w:sz w:val="24"/>
              </w:rPr>
              <w:t>предложения.</w:t>
            </w:r>
          </w:p>
        </w:tc>
        <w:tc>
          <w:tcPr>
            <w:tcW w:w="1455" w:type="dxa"/>
          </w:tcPr>
          <w:p w:rsidR="00AC2BF3" w:rsidRDefault="0057672D">
            <w:pPr>
              <w:pStyle w:val="TableParagraph"/>
              <w:spacing w:before="1"/>
              <w:ind w:left="29"/>
              <w:rPr>
                <w:sz w:val="24"/>
              </w:rPr>
            </w:pPr>
            <w:r>
              <w:rPr>
                <w:sz w:val="24"/>
              </w:rPr>
              <w:t>14</w:t>
            </w:r>
          </w:p>
        </w:tc>
      </w:tr>
      <w:tr w:rsidR="00AC2BF3">
        <w:trPr>
          <w:trHeight w:val="446"/>
        </w:trPr>
        <w:tc>
          <w:tcPr>
            <w:tcW w:w="1104" w:type="dxa"/>
          </w:tcPr>
          <w:p w:rsidR="00AC2BF3" w:rsidRDefault="00AC2BF3">
            <w:pPr>
              <w:pStyle w:val="TableParagraph"/>
              <w:rPr>
                <w:sz w:val="24"/>
              </w:rPr>
            </w:pPr>
          </w:p>
        </w:tc>
        <w:tc>
          <w:tcPr>
            <w:tcW w:w="6367" w:type="dxa"/>
          </w:tcPr>
          <w:p w:rsidR="00AC2BF3" w:rsidRDefault="0057672D">
            <w:pPr>
              <w:pStyle w:val="TableParagraph"/>
              <w:spacing w:before="1"/>
              <w:ind w:left="105"/>
              <w:rPr>
                <w:sz w:val="24"/>
              </w:rPr>
            </w:pPr>
            <w:r>
              <w:rPr>
                <w:sz w:val="24"/>
              </w:rPr>
              <w:t>Обособленные</w:t>
            </w:r>
            <w:r>
              <w:rPr>
                <w:spacing w:val="-4"/>
                <w:sz w:val="24"/>
              </w:rPr>
              <w:t xml:space="preserve"> </w:t>
            </w:r>
            <w:r>
              <w:rPr>
                <w:sz w:val="24"/>
              </w:rPr>
              <w:t>члены</w:t>
            </w:r>
            <w:r>
              <w:rPr>
                <w:spacing w:val="-5"/>
                <w:sz w:val="24"/>
              </w:rPr>
              <w:t xml:space="preserve"> </w:t>
            </w:r>
            <w:r>
              <w:rPr>
                <w:sz w:val="24"/>
              </w:rPr>
              <w:t>предложения.</w:t>
            </w:r>
          </w:p>
        </w:tc>
        <w:tc>
          <w:tcPr>
            <w:tcW w:w="1455" w:type="dxa"/>
          </w:tcPr>
          <w:p w:rsidR="00AC2BF3" w:rsidRDefault="0057672D">
            <w:pPr>
              <w:pStyle w:val="TableParagraph"/>
              <w:spacing w:before="1"/>
              <w:ind w:left="106"/>
              <w:rPr>
                <w:sz w:val="24"/>
              </w:rPr>
            </w:pPr>
            <w:r>
              <w:rPr>
                <w:sz w:val="24"/>
              </w:rPr>
              <w:t>20</w:t>
            </w:r>
          </w:p>
        </w:tc>
      </w:tr>
      <w:tr w:rsidR="00AC2BF3">
        <w:trPr>
          <w:trHeight w:val="441"/>
        </w:trPr>
        <w:tc>
          <w:tcPr>
            <w:tcW w:w="1104" w:type="dxa"/>
          </w:tcPr>
          <w:p w:rsidR="00AC2BF3" w:rsidRDefault="00AC2BF3">
            <w:pPr>
              <w:pStyle w:val="TableParagraph"/>
              <w:rPr>
                <w:sz w:val="24"/>
              </w:rPr>
            </w:pPr>
          </w:p>
        </w:tc>
        <w:tc>
          <w:tcPr>
            <w:tcW w:w="6367" w:type="dxa"/>
          </w:tcPr>
          <w:p w:rsidR="00AC2BF3" w:rsidRDefault="0057672D">
            <w:pPr>
              <w:pStyle w:val="TableParagraph"/>
              <w:spacing w:line="273" w:lineRule="exact"/>
              <w:ind w:left="105"/>
              <w:rPr>
                <w:sz w:val="24"/>
              </w:rPr>
            </w:pPr>
            <w:r>
              <w:rPr>
                <w:sz w:val="24"/>
              </w:rPr>
              <w:t>Обращение.</w:t>
            </w:r>
          </w:p>
        </w:tc>
        <w:tc>
          <w:tcPr>
            <w:tcW w:w="1455" w:type="dxa"/>
          </w:tcPr>
          <w:p w:rsidR="00AC2BF3" w:rsidRDefault="0057672D">
            <w:pPr>
              <w:pStyle w:val="TableParagraph"/>
              <w:spacing w:line="273" w:lineRule="exact"/>
              <w:ind w:left="106"/>
              <w:rPr>
                <w:sz w:val="24"/>
              </w:rPr>
            </w:pPr>
            <w:r>
              <w:rPr>
                <w:sz w:val="24"/>
              </w:rPr>
              <w:t>4</w:t>
            </w:r>
          </w:p>
        </w:tc>
      </w:tr>
      <w:tr w:rsidR="00AC2BF3">
        <w:trPr>
          <w:trHeight w:val="445"/>
        </w:trPr>
        <w:tc>
          <w:tcPr>
            <w:tcW w:w="1104" w:type="dxa"/>
          </w:tcPr>
          <w:p w:rsidR="00AC2BF3" w:rsidRDefault="00AC2BF3">
            <w:pPr>
              <w:pStyle w:val="TableParagraph"/>
              <w:rPr>
                <w:sz w:val="24"/>
              </w:rPr>
            </w:pPr>
          </w:p>
        </w:tc>
        <w:tc>
          <w:tcPr>
            <w:tcW w:w="6367" w:type="dxa"/>
          </w:tcPr>
          <w:p w:rsidR="00AC2BF3" w:rsidRDefault="0057672D">
            <w:pPr>
              <w:pStyle w:val="TableParagraph"/>
              <w:spacing w:before="1"/>
              <w:ind w:left="105"/>
              <w:rPr>
                <w:sz w:val="24"/>
              </w:rPr>
            </w:pPr>
            <w:r>
              <w:rPr>
                <w:sz w:val="24"/>
              </w:rPr>
              <w:t>Вводные</w:t>
            </w:r>
            <w:r>
              <w:rPr>
                <w:spacing w:val="-8"/>
                <w:sz w:val="24"/>
              </w:rPr>
              <w:t xml:space="preserve"> </w:t>
            </w:r>
            <w:r>
              <w:rPr>
                <w:sz w:val="24"/>
              </w:rPr>
              <w:t>и</w:t>
            </w:r>
            <w:r>
              <w:rPr>
                <w:spacing w:val="-6"/>
                <w:sz w:val="24"/>
              </w:rPr>
              <w:t xml:space="preserve"> </w:t>
            </w:r>
            <w:r>
              <w:rPr>
                <w:sz w:val="24"/>
              </w:rPr>
              <w:t>вставные</w:t>
            </w:r>
            <w:r>
              <w:rPr>
                <w:spacing w:val="-2"/>
                <w:sz w:val="24"/>
              </w:rPr>
              <w:t xml:space="preserve"> </w:t>
            </w:r>
            <w:r>
              <w:rPr>
                <w:sz w:val="24"/>
              </w:rPr>
              <w:t>конструкции.</w:t>
            </w:r>
          </w:p>
        </w:tc>
        <w:tc>
          <w:tcPr>
            <w:tcW w:w="1455" w:type="dxa"/>
          </w:tcPr>
          <w:p w:rsidR="00AC2BF3" w:rsidRDefault="0057672D">
            <w:pPr>
              <w:pStyle w:val="TableParagraph"/>
              <w:spacing w:before="1"/>
              <w:ind w:left="106"/>
              <w:rPr>
                <w:sz w:val="24"/>
              </w:rPr>
            </w:pPr>
            <w:r>
              <w:rPr>
                <w:sz w:val="24"/>
              </w:rPr>
              <w:t>7</w:t>
            </w:r>
          </w:p>
        </w:tc>
      </w:tr>
      <w:tr w:rsidR="00AC2BF3">
        <w:trPr>
          <w:trHeight w:val="441"/>
        </w:trPr>
        <w:tc>
          <w:tcPr>
            <w:tcW w:w="1104" w:type="dxa"/>
          </w:tcPr>
          <w:p w:rsidR="00AC2BF3" w:rsidRDefault="00AC2BF3">
            <w:pPr>
              <w:pStyle w:val="TableParagraph"/>
              <w:rPr>
                <w:sz w:val="24"/>
              </w:rPr>
            </w:pPr>
          </w:p>
        </w:tc>
        <w:tc>
          <w:tcPr>
            <w:tcW w:w="6367" w:type="dxa"/>
          </w:tcPr>
          <w:p w:rsidR="00AC2BF3" w:rsidRDefault="0057672D">
            <w:pPr>
              <w:pStyle w:val="TableParagraph"/>
              <w:spacing w:line="273" w:lineRule="exact"/>
              <w:ind w:left="105"/>
              <w:rPr>
                <w:sz w:val="24"/>
              </w:rPr>
            </w:pPr>
            <w:r>
              <w:rPr>
                <w:sz w:val="24"/>
              </w:rPr>
              <w:t>Чужая</w:t>
            </w:r>
            <w:r>
              <w:rPr>
                <w:spacing w:val="-3"/>
                <w:sz w:val="24"/>
              </w:rPr>
              <w:t xml:space="preserve"> </w:t>
            </w:r>
            <w:r>
              <w:rPr>
                <w:sz w:val="24"/>
              </w:rPr>
              <w:t>речь.</w:t>
            </w:r>
          </w:p>
        </w:tc>
        <w:tc>
          <w:tcPr>
            <w:tcW w:w="1455" w:type="dxa"/>
          </w:tcPr>
          <w:p w:rsidR="00AC2BF3" w:rsidRDefault="0057672D">
            <w:pPr>
              <w:pStyle w:val="TableParagraph"/>
              <w:spacing w:line="273" w:lineRule="exact"/>
              <w:ind w:left="106"/>
              <w:rPr>
                <w:sz w:val="24"/>
              </w:rPr>
            </w:pPr>
            <w:r>
              <w:rPr>
                <w:sz w:val="24"/>
              </w:rPr>
              <w:t>7</w:t>
            </w:r>
          </w:p>
        </w:tc>
      </w:tr>
      <w:tr w:rsidR="00AC2BF3">
        <w:trPr>
          <w:trHeight w:val="312"/>
        </w:trPr>
        <w:tc>
          <w:tcPr>
            <w:tcW w:w="1104" w:type="dxa"/>
          </w:tcPr>
          <w:p w:rsidR="00AC2BF3" w:rsidRDefault="00AC2BF3">
            <w:pPr>
              <w:pStyle w:val="TableParagraph"/>
            </w:pPr>
          </w:p>
        </w:tc>
        <w:tc>
          <w:tcPr>
            <w:tcW w:w="6367" w:type="dxa"/>
          </w:tcPr>
          <w:p w:rsidR="00AC2BF3" w:rsidRDefault="0057672D">
            <w:pPr>
              <w:pStyle w:val="TableParagraph"/>
              <w:spacing w:before="1"/>
              <w:ind w:left="105"/>
              <w:rPr>
                <w:sz w:val="24"/>
              </w:rPr>
            </w:pPr>
            <w:r>
              <w:rPr>
                <w:sz w:val="24"/>
              </w:rPr>
              <w:t>Повторение</w:t>
            </w:r>
            <w:r>
              <w:rPr>
                <w:spacing w:val="-1"/>
                <w:sz w:val="24"/>
              </w:rPr>
              <w:t xml:space="preserve"> </w:t>
            </w:r>
            <w:r>
              <w:rPr>
                <w:sz w:val="24"/>
              </w:rPr>
              <w:t>и</w:t>
            </w:r>
            <w:r>
              <w:rPr>
                <w:spacing w:val="-4"/>
                <w:sz w:val="24"/>
              </w:rPr>
              <w:t xml:space="preserve"> </w:t>
            </w:r>
            <w:r>
              <w:rPr>
                <w:sz w:val="24"/>
              </w:rPr>
              <w:t>систематизация</w:t>
            </w:r>
            <w:r>
              <w:rPr>
                <w:spacing w:val="-4"/>
                <w:sz w:val="24"/>
              </w:rPr>
              <w:t xml:space="preserve"> </w:t>
            </w:r>
            <w:r>
              <w:rPr>
                <w:sz w:val="24"/>
              </w:rPr>
              <w:t>изученного</w:t>
            </w:r>
            <w:r>
              <w:rPr>
                <w:spacing w:val="55"/>
                <w:sz w:val="24"/>
              </w:rPr>
              <w:t xml:space="preserve"> </w:t>
            </w:r>
            <w:r>
              <w:rPr>
                <w:sz w:val="24"/>
              </w:rPr>
              <w:t>в</w:t>
            </w:r>
            <w:r>
              <w:rPr>
                <w:spacing w:val="58"/>
                <w:sz w:val="24"/>
              </w:rPr>
              <w:t xml:space="preserve"> </w:t>
            </w:r>
            <w:r>
              <w:rPr>
                <w:sz w:val="24"/>
              </w:rPr>
              <w:t>8</w:t>
            </w:r>
            <w:r>
              <w:rPr>
                <w:spacing w:val="52"/>
                <w:sz w:val="24"/>
              </w:rPr>
              <w:t xml:space="preserve"> </w:t>
            </w:r>
            <w:r>
              <w:rPr>
                <w:sz w:val="24"/>
              </w:rPr>
              <w:t>классе.</w:t>
            </w:r>
          </w:p>
        </w:tc>
        <w:tc>
          <w:tcPr>
            <w:tcW w:w="1455" w:type="dxa"/>
          </w:tcPr>
          <w:p w:rsidR="00AC2BF3" w:rsidRDefault="0057672D">
            <w:pPr>
              <w:pStyle w:val="TableParagraph"/>
              <w:spacing w:before="1"/>
              <w:ind w:left="106"/>
              <w:rPr>
                <w:sz w:val="24"/>
              </w:rPr>
            </w:pPr>
            <w:r>
              <w:rPr>
                <w:sz w:val="24"/>
              </w:rPr>
              <w:t>6</w:t>
            </w:r>
          </w:p>
        </w:tc>
      </w:tr>
      <w:tr w:rsidR="00AC2BF3">
        <w:trPr>
          <w:trHeight w:val="301"/>
        </w:trPr>
        <w:tc>
          <w:tcPr>
            <w:tcW w:w="1104" w:type="dxa"/>
          </w:tcPr>
          <w:p w:rsidR="00AC2BF3" w:rsidRDefault="00AC2BF3">
            <w:pPr>
              <w:pStyle w:val="TableParagraph"/>
            </w:pPr>
          </w:p>
        </w:tc>
        <w:tc>
          <w:tcPr>
            <w:tcW w:w="6367" w:type="dxa"/>
          </w:tcPr>
          <w:p w:rsidR="00AC2BF3" w:rsidRDefault="0057672D">
            <w:pPr>
              <w:pStyle w:val="TableParagraph"/>
              <w:spacing w:before="1"/>
              <w:ind w:left="826"/>
              <w:rPr>
                <w:b/>
                <w:sz w:val="24"/>
              </w:rPr>
            </w:pPr>
            <w:r>
              <w:rPr>
                <w:b/>
                <w:sz w:val="24"/>
              </w:rPr>
              <w:t>Итого:</w:t>
            </w:r>
          </w:p>
        </w:tc>
        <w:tc>
          <w:tcPr>
            <w:tcW w:w="1455" w:type="dxa"/>
          </w:tcPr>
          <w:p w:rsidR="00AC2BF3" w:rsidRDefault="0057672D">
            <w:pPr>
              <w:pStyle w:val="TableParagraph"/>
              <w:spacing w:before="1"/>
              <w:ind w:left="106"/>
              <w:rPr>
                <w:b/>
                <w:sz w:val="24"/>
              </w:rPr>
            </w:pPr>
            <w:r>
              <w:rPr>
                <w:b/>
                <w:sz w:val="24"/>
              </w:rPr>
              <w:t>105</w:t>
            </w:r>
          </w:p>
        </w:tc>
      </w:tr>
    </w:tbl>
    <w:p w:rsidR="00AC2BF3" w:rsidRDefault="00AC2BF3">
      <w:pPr>
        <w:pStyle w:val="a3"/>
        <w:ind w:left="0"/>
        <w:jc w:val="left"/>
        <w:rPr>
          <w:b/>
          <w:sz w:val="20"/>
        </w:rPr>
      </w:pPr>
    </w:p>
    <w:p w:rsidR="00AC2BF3" w:rsidRDefault="00AC2BF3">
      <w:pPr>
        <w:pStyle w:val="a3"/>
        <w:ind w:left="0"/>
        <w:jc w:val="left"/>
        <w:rPr>
          <w:b/>
          <w:sz w:val="21"/>
        </w:rPr>
      </w:pPr>
    </w:p>
    <w:p w:rsidR="00AC2BF3" w:rsidRDefault="0057672D">
      <w:pPr>
        <w:pStyle w:val="3"/>
        <w:numPr>
          <w:ilvl w:val="0"/>
          <w:numId w:val="157"/>
        </w:numPr>
        <w:tabs>
          <w:tab w:val="left" w:pos="1981"/>
        </w:tabs>
      </w:pPr>
      <w:r>
        <w:t>класс</w:t>
      </w:r>
    </w:p>
    <w:p w:rsidR="00AC2BF3" w:rsidRDefault="00AC2BF3">
      <w:pPr>
        <w:pStyle w:val="a3"/>
        <w:spacing w:before="3"/>
        <w:ind w:left="0"/>
        <w:jc w:val="left"/>
        <w:rPr>
          <w:b/>
          <w:sz w:val="29"/>
        </w:rPr>
      </w:pPr>
    </w:p>
    <w:tbl>
      <w:tblPr>
        <w:tblStyle w:val="TableNormal"/>
        <w:tblW w:w="0" w:type="auto"/>
        <w:tblInd w:w="1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5446"/>
        <w:gridCol w:w="2805"/>
      </w:tblGrid>
      <w:tr w:rsidR="00AC2BF3">
        <w:trPr>
          <w:trHeight w:val="604"/>
        </w:trPr>
        <w:tc>
          <w:tcPr>
            <w:tcW w:w="644" w:type="dxa"/>
          </w:tcPr>
          <w:p w:rsidR="00AC2BF3" w:rsidRDefault="0057672D">
            <w:pPr>
              <w:pStyle w:val="TableParagraph"/>
              <w:spacing w:before="6"/>
              <w:ind w:left="124"/>
              <w:rPr>
                <w:b/>
                <w:sz w:val="24"/>
              </w:rPr>
            </w:pPr>
            <w:r>
              <w:rPr>
                <w:b/>
                <w:sz w:val="24"/>
              </w:rPr>
              <w:t>№</w:t>
            </w:r>
          </w:p>
          <w:p w:rsidR="00AC2BF3" w:rsidRDefault="0057672D">
            <w:pPr>
              <w:pStyle w:val="TableParagraph"/>
              <w:spacing w:before="22"/>
              <w:ind w:left="124"/>
              <w:rPr>
                <w:b/>
                <w:sz w:val="24"/>
              </w:rPr>
            </w:pPr>
            <w:r>
              <w:rPr>
                <w:b/>
                <w:sz w:val="24"/>
              </w:rPr>
              <w:t>п/п</w:t>
            </w:r>
          </w:p>
        </w:tc>
        <w:tc>
          <w:tcPr>
            <w:tcW w:w="5446" w:type="dxa"/>
          </w:tcPr>
          <w:p w:rsidR="00AC2BF3" w:rsidRDefault="0057672D">
            <w:pPr>
              <w:pStyle w:val="TableParagraph"/>
              <w:spacing w:before="6"/>
              <w:ind w:left="104"/>
              <w:rPr>
                <w:b/>
                <w:sz w:val="24"/>
              </w:rPr>
            </w:pPr>
            <w:r>
              <w:rPr>
                <w:b/>
                <w:sz w:val="24"/>
              </w:rPr>
              <w:t>Наименование</w:t>
            </w:r>
            <w:r>
              <w:rPr>
                <w:b/>
                <w:spacing w:val="-3"/>
                <w:sz w:val="24"/>
              </w:rPr>
              <w:t xml:space="preserve"> </w:t>
            </w:r>
            <w:r>
              <w:rPr>
                <w:b/>
                <w:sz w:val="24"/>
              </w:rPr>
              <w:t>раздела</w:t>
            </w:r>
          </w:p>
        </w:tc>
        <w:tc>
          <w:tcPr>
            <w:tcW w:w="2805" w:type="dxa"/>
          </w:tcPr>
          <w:p w:rsidR="00AC2BF3" w:rsidRDefault="0057672D">
            <w:pPr>
              <w:pStyle w:val="TableParagraph"/>
              <w:spacing w:before="6"/>
              <w:ind w:left="108"/>
              <w:rPr>
                <w:b/>
                <w:sz w:val="24"/>
              </w:rPr>
            </w:pPr>
            <w:r>
              <w:rPr>
                <w:b/>
                <w:sz w:val="24"/>
              </w:rPr>
              <w:t>Кол-во часов</w:t>
            </w:r>
          </w:p>
        </w:tc>
      </w:tr>
      <w:tr w:rsidR="00AC2BF3">
        <w:trPr>
          <w:trHeight w:val="301"/>
        </w:trPr>
        <w:tc>
          <w:tcPr>
            <w:tcW w:w="644" w:type="dxa"/>
          </w:tcPr>
          <w:p w:rsidR="00AC2BF3" w:rsidRDefault="0057672D">
            <w:pPr>
              <w:pStyle w:val="TableParagraph"/>
              <w:spacing w:line="273" w:lineRule="exact"/>
              <w:ind w:left="225"/>
              <w:rPr>
                <w:sz w:val="24"/>
              </w:rPr>
            </w:pPr>
            <w:r>
              <w:rPr>
                <w:sz w:val="24"/>
              </w:rPr>
              <w:t>1.</w:t>
            </w:r>
          </w:p>
        </w:tc>
        <w:tc>
          <w:tcPr>
            <w:tcW w:w="5446" w:type="dxa"/>
          </w:tcPr>
          <w:p w:rsidR="00AC2BF3" w:rsidRDefault="0057672D">
            <w:pPr>
              <w:pStyle w:val="TableParagraph"/>
              <w:spacing w:line="273" w:lineRule="exact"/>
              <w:ind w:left="104"/>
              <w:rPr>
                <w:sz w:val="24"/>
              </w:rPr>
            </w:pPr>
            <w:r>
              <w:rPr>
                <w:sz w:val="24"/>
              </w:rPr>
              <w:t>Международное</w:t>
            </w:r>
            <w:r>
              <w:rPr>
                <w:spacing w:val="-8"/>
                <w:sz w:val="24"/>
              </w:rPr>
              <w:t xml:space="preserve"> </w:t>
            </w:r>
            <w:r>
              <w:rPr>
                <w:sz w:val="24"/>
              </w:rPr>
              <w:t>значение</w:t>
            </w:r>
            <w:r>
              <w:rPr>
                <w:spacing w:val="-2"/>
                <w:sz w:val="24"/>
              </w:rPr>
              <w:t xml:space="preserve"> </w:t>
            </w:r>
            <w:r>
              <w:rPr>
                <w:sz w:val="24"/>
              </w:rPr>
              <w:t>русского</w:t>
            </w:r>
            <w:r>
              <w:rPr>
                <w:spacing w:val="-2"/>
                <w:sz w:val="24"/>
              </w:rPr>
              <w:t xml:space="preserve"> </w:t>
            </w:r>
            <w:r>
              <w:rPr>
                <w:sz w:val="24"/>
              </w:rPr>
              <w:t>языка.</w:t>
            </w:r>
          </w:p>
        </w:tc>
        <w:tc>
          <w:tcPr>
            <w:tcW w:w="2805" w:type="dxa"/>
          </w:tcPr>
          <w:p w:rsidR="00AC2BF3" w:rsidRDefault="0057672D">
            <w:pPr>
              <w:pStyle w:val="TableParagraph"/>
              <w:spacing w:line="273" w:lineRule="exact"/>
              <w:ind w:left="108"/>
              <w:rPr>
                <w:sz w:val="24"/>
              </w:rPr>
            </w:pPr>
            <w:r>
              <w:rPr>
                <w:sz w:val="24"/>
              </w:rPr>
              <w:t>1</w:t>
            </w:r>
          </w:p>
        </w:tc>
      </w:tr>
      <w:tr w:rsidR="00AC2BF3">
        <w:trPr>
          <w:trHeight w:val="306"/>
        </w:trPr>
        <w:tc>
          <w:tcPr>
            <w:tcW w:w="644" w:type="dxa"/>
          </w:tcPr>
          <w:p w:rsidR="00AC2BF3" w:rsidRDefault="0057672D">
            <w:pPr>
              <w:pStyle w:val="TableParagraph"/>
              <w:spacing w:line="273" w:lineRule="exact"/>
              <w:ind w:left="225"/>
              <w:rPr>
                <w:sz w:val="24"/>
              </w:rPr>
            </w:pPr>
            <w:r>
              <w:rPr>
                <w:sz w:val="24"/>
              </w:rPr>
              <w:t>2.</w:t>
            </w:r>
          </w:p>
        </w:tc>
        <w:tc>
          <w:tcPr>
            <w:tcW w:w="5446" w:type="dxa"/>
          </w:tcPr>
          <w:p w:rsidR="00AC2BF3" w:rsidRDefault="0057672D">
            <w:pPr>
              <w:pStyle w:val="TableParagraph"/>
              <w:spacing w:line="273" w:lineRule="exact"/>
              <w:ind w:left="104"/>
              <w:rPr>
                <w:sz w:val="24"/>
              </w:rPr>
            </w:pPr>
            <w:r>
              <w:rPr>
                <w:sz w:val="24"/>
              </w:rPr>
              <w:t>Повторение</w:t>
            </w:r>
            <w:r>
              <w:rPr>
                <w:spacing w:val="-3"/>
                <w:sz w:val="24"/>
              </w:rPr>
              <w:t xml:space="preserve"> </w:t>
            </w:r>
            <w:r>
              <w:rPr>
                <w:sz w:val="24"/>
              </w:rPr>
              <w:t>изученного</w:t>
            </w:r>
            <w:r>
              <w:rPr>
                <w:spacing w:val="-2"/>
                <w:sz w:val="24"/>
              </w:rPr>
              <w:t xml:space="preserve"> </w:t>
            </w:r>
            <w:r>
              <w:rPr>
                <w:sz w:val="24"/>
              </w:rPr>
              <w:t>в</w:t>
            </w:r>
            <w:r>
              <w:rPr>
                <w:spacing w:val="-5"/>
                <w:sz w:val="24"/>
              </w:rPr>
              <w:t xml:space="preserve"> </w:t>
            </w:r>
            <w:r>
              <w:rPr>
                <w:sz w:val="24"/>
              </w:rPr>
              <w:t>5-8</w:t>
            </w:r>
            <w:r>
              <w:rPr>
                <w:spacing w:val="-6"/>
                <w:sz w:val="24"/>
              </w:rPr>
              <w:t xml:space="preserve"> </w:t>
            </w:r>
            <w:r>
              <w:rPr>
                <w:sz w:val="24"/>
              </w:rPr>
              <w:t>классах.</w:t>
            </w:r>
          </w:p>
        </w:tc>
        <w:tc>
          <w:tcPr>
            <w:tcW w:w="2805" w:type="dxa"/>
          </w:tcPr>
          <w:p w:rsidR="00AC2BF3" w:rsidRDefault="0057672D">
            <w:pPr>
              <w:pStyle w:val="TableParagraph"/>
              <w:spacing w:line="273" w:lineRule="exact"/>
              <w:ind w:left="108"/>
              <w:rPr>
                <w:sz w:val="24"/>
              </w:rPr>
            </w:pPr>
            <w:r>
              <w:rPr>
                <w:sz w:val="24"/>
              </w:rPr>
              <w:t>13</w:t>
            </w:r>
          </w:p>
        </w:tc>
      </w:tr>
      <w:tr w:rsidR="00AC2BF3">
        <w:trPr>
          <w:trHeight w:val="301"/>
        </w:trPr>
        <w:tc>
          <w:tcPr>
            <w:tcW w:w="644" w:type="dxa"/>
          </w:tcPr>
          <w:p w:rsidR="00AC2BF3" w:rsidRDefault="0057672D">
            <w:pPr>
              <w:pStyle w:val="TableParagraph"/>
              <w:spacing w:line="273" w:lineRule="exact"/>
              <w:ind w:left="225"/>
              <w:rPr>
                <w:sz w:val="24"/>
              </w:rPr>
            </w:pPr>
            <w:r>
              <w:rPr>
                <w:sz w:val="24"/>
              </w:rPr>
              <w:t>3.</w:t>
            </w:r>
          </w:p>
        </w:tc>
        <w:tc>
          <w:tcPr>
            <w:tcW w:w="5446" w:type="dxa"/>
          </w:tcPr>
          <w:p w:rsidR="00AC2BF3" w:rsidRDefault="0057672D">
            <w:pPr>
              <w:pStyle w:val="TableParagraph"/>
              <w:spacing w:line="273" w:lineRule="exact"/>
              <w:ind w:left="104"/>
              <w:rPr>
                <w:sz w:val="24"/>
              </w:rPr>
            </w:pPr>
            <w:r>
              <w:rPr>
                <w:sz w:val="24"/>
              </w:rPr>
              <w:t>Сложное</w:t>
            </w:r>
            <w:r>
              <w:rPr>
                <w:spacing w:val="-8"/>
                <w:sz w:val="24"/>
              </w:rPr>
              <w:t xml:space="preserve"> </w:t>
            </w:r>
            <w:r>
              <w:rPr>
                <w:sz w:val="24"/>
              </w:rPr>
              <w:t>предложение.</w:t>
            </w:r>
            <w:r>
              <w:rPr>
                <w:spacing w:val="-4"/>
                <w:sz w:val="24"/>
              </w:rPr>
              <w:t xml:space="preserve"> </w:t>
            </w:r>
            <w:r>
              <w:rPr>
                <w:sz w:val="24"/>
              </w:rPr>
              <w:t>Культура</w:t>
            </w:r>
            <w:r>
              <w:rPr>
                <w:spacing w:val="-3"/>
                <w:sz w:val="24"/>
              </w:rPr>
              <w:t xml:space="preserve"> </w:t>
            </w:r>
            <w:r>
              <w:rPr>
                <w:sz w:val="24"/>
              </w:rPr>
              <w:t>речи.</w:t>
            </w:r>
          </w:p>
        </w:tc>
        <w:tc>
          <w:tcPr>
            <w:tcW w:w="2805" w:type="dxa"/>
          </w:tcPr>
          <w:p w:rsidR="00AC2BF3" w:rsidRDefault="0057672D">
            <w:pPr>
              <w:pStyle w:val="TableParagraph"/>
              <w:spacing w:line="273" w:lineRule="exact"/>
              <w:ind w:left="108"/>
              <w:rPr>
                <w:sz w:val="24"/>
              </w:rPr>
            </w:pPr>
            <w:r>
              <w:rPr>
                <w:sz w:val="24"/>
              </w:rPr>
              <w:t>13</w:t>
            </w:r>
          </w:p>
        </w:tc>
      </w:tr>
      <w:tr w:rsidR="00AC2BF3">
        <w:trPr>
          <w:trHeight w:val="302"/>
        </w:trPr>
        <w:tc>
          <w:tcPr>
            <w:tcW w:w="644" w:type="dxa"/>
          </w:tcPr>
          <w:p w:rsidR="00AC2BF3" w:rsidRDefault="0057672D">
            <w:pPr>
              <w:pStyle w:val="TableParagraph"/>
              <w:spacing w:line="273" w:lineRule="exact"/>
              <w:ind w:left="225"/>
              <w:rPr>
                <w:sz w:val="24"/>
              </w:rPr>
            </w:pPr>
            <w:r>
              <w:rPr>
                <w:sz w:val="24"/>
              </w:rPr>
              <w:t>4.</w:t>
            </w:r>
          </w:p>
        </w:tc>
        <w:tc>
          <w:tcPr>
            <w:tcW w:w="5446" w:type="dxa"/>
          </w:tcPr>
          <w:p w:rsidR="00AC2BF3" w:rsidRDefault="0057672D">
            <w:pPr>
              <w:pStyle w:val="TableParagraph"/>
              <w:spacing w:line="273" w:lineRule="exact"/>
              <w:ind w:left="104"/>
              <w:rPr>
                <w:sz w:val="24"/>
              </w:rPr>
            </w:pPr>
            <w:r>
              <w:rPr>
                <w:sz w:val="24"/>
              </w:rPr>
              <w:t>Сложносочиненные</w:t>
            </w:r>
            <w:r>
              <w:rPr>
                <w:spacing w:val="-9"/>
                <w:sz w:val="24"/>
              </w:rPr>
              <w:t xml:space="preserve"> </w:t>
            </w:r>
            <w:r>
              <w:rPr>
                <w:sz w:val="24"/>
              </w:rPr>
              <w:t>предложения.</w:t>
            </w:r>
          </w:p>
        </w:tc>
        <w:tc>
          <w:tcPr>
            <w:tcW w:w="2805" w:type="dxa"/>
          </w:tcPr>
          <w:p w:rsidR="00AC2BF3" w:rsidRDefault="0057672D">
            <w:pPr>
              <w:pStyle w:val="TableParagraph"/>
              <w:spacing w:line="273" w:lineRule="exact"/>
              <w:ind w:left="108"/>
              <w:rPr>
                <w:sz w:val="24"/>
              </w:rPr>
            </w:pPr>
            <w:r>
              <w:rPr>
                <w:sz w:val="24"/>
              </w:rPr>
              <w:t>7</w:t>
            </w:r>
          </w:p>
        </w:tc>
      </w:tr>
      <w:tr w:rsidR="00AC2BF3">
        <w:trPr>
          <w:trHeight w:val="307"/>
        </w:trPr>
        <w:tc>
          <w:tcPr>
            <w:tcW w:w="644" w:type="dxa"/>
          </w:tcPr>
          <w:p w:rsidR="00AC2BF3" w:rsidRDefault="0057672D">
            <w:pPr>
              <w:pStyle w:val="TableParagraph"/>
              <w:spacing w:before="1"/>
              <w:ind w:left="225"/>
              <w:rPr>
                <w:sz w:val="24"/>
              </w:rPr>
            </w:pPr>
            <w:r>
              <w:rPr>
                <w:sz w:val="24"/>
              </w:rPr>
              <w:t>5.</w:t>
            </w:r>
          </w:p>
        </w:tc>
        <w:tc>
          <w:tcPr>
            <w:tcW w:w="5446" w:type="dxa"/>
          </w:tcPr>
          <w:p w:rsidR="00AC2BF3" w:rsidRDefault="0057672D">
            <w:pPr>
              <w:pStyle w:val="TableParagraph"/>
              <w:spacing w:before="1"/>
              <w:ind w:left="104"/>
              <w:rPr>
                <w:sz w:val="24"/>
              </w:rPr>
            </w:pPr>
            <w:r>
              <w:rPr>
                <w:sz w:val="24"/>
              </w:rPr>
              <w:t>Сложноподчиненные</w:t>
            </w:r>
            <w:r>
              <w:rPr>
                <w:spacing w:val="-10"/>
                <w:sz w:val="24"/>
              </w:rPr>
              <w:t xml:space="preserve"> </w:t>
            </w:r>
            <w:r>
              <w:rPr>
                <w:sz w:val="24"/>
              </w:rPr>
              <w:t>предложения.</w:t>
            </w:r>
          </w:p>
        </w:tc>
        <w:tc>
          <w:tcPr>
            <w:tcW w:w="2805" w:type="dxa"/>
          </w:tcPr>
          <w:p w:rsidR="00AC2BF3" w:rsidRDefault="0057672D">
            <w:pPr>
              <w:pStyle w:val="TableParagraph"/>
              <w:spacing w:before="1"/>
              <w:ind w:left="108"/>
              <w:rPr>
                <w:sz w:val="24"/>
              </w:rPr>
            </w:pPr>
            <w:r>
              <w:rPr>
                <w:sz w:val="24"/>
              </w:rPr>
              <w:t>7</w:t>
            </w:r>
          </w:p>
        </w:tc>
      </w:tr>
      <w:tr w:rsidR="00AC2BF3">
        <w:trPr>
          <w:trHeight w:val="599"/>
        </w:trPr>
        <w:tc>
          <w:tcPr>
            <w:tcW w:w="644" w:type="dxa"/>
          </w:tcPr>
          <w:p w:rsidR="00AC2BF3" w:rsidRDefault="0057672D">
            <w:pPr>
              <w:pStyle w:val="TableParagraph"/>
              <w:spacing w:line="273" w:lineRule="exact"/>
              <w:ind w:left="225"/>
              <w:rPr>
                <w:sz w:val="24"/>
              </w:rPr>
            </w:pPr>
            <w:r>
              <w:rPr>
                <w:sz w:val="24"/>
              </w:rPr>
              <w:t>6.</w:t>
            </w:r>
          </w:p>
        </w:tc>
        <w:tc>
          <w:tcPr>
            <w:tcW w:w="5446" w:type="dxa"/>
          </w:tcPr>
          <w:p w:rsidR="00AC2BF3" w:rsidRDefault="0057672D">
            <w:pPr>
              <w:pStyle w:val="TableParagraph"/>
              <w:spacing w:line="273" w:lineRule="exact"/>
              <w:ind w:left="104"/>
              <w:rPr>
                <w:sz w:val="24"/>
              </w:rPr>
            </w:pPr>
            <w:r>
              <w:rPr>
                <w:sz w:val="24"/>
              </w:rPr>
              <w:t>Основные</w:t>
            </w:r>
            <w:r>
              <w:rPr>
                <w:spacing w:val="-9"/>
                <w:sz w:val="24"/>
              </w:rPr>
              <w:t xml:space="preserve"> </w:t>
            </w:r>
            <w:r>
              <w:rPr>
                <w:sz w:val="24"/>
              </w:rPr>
              <w:t>группы</w:t>
            </w:r>
            <w:r>
              <w:rPr>
                <w:spacing w:val="-2"/>
                <w:sz w:val="24"/>
              </w:rPr>
              <w:t xml:space="preserve"> </w:t>
            </w:r>
            <w:r>
              <w:rPr>
                <w:sz w:val="24"/>
              </w:rPr>
              <w:t>сложноподчиненных</w:t>
            </w:r>
          </w:p>
          <w:p w:rsidR="00AC2BF3" w:rsidRDefault="0057672D">
            <w:pPr>
              <w:pStyle w:val="TableParagraph"/>
              <w:spacing w:before="21"/>
              <w:ind w:left="104"/>
              <w:rPr>
                <w:sz w:val="24"/>
              </w:rPr>
            </w:pPr>
            <w:r>
              <w:rPr>
                <w:sz w:val="24"/>
              </w:rPr>
              <w:t>предложений.</w:t>
            </w:r>
          </w:p>
        </w:tc>
        <w:tc>
          <w:tcPr>
            <w:tcW w:w="2805" w:type="dxa"/>
          </w:tcPr>
          <w:p w:rsidR="00AC2BF3" w:rsidRDefault="0057672D">
            <w:pPr>
              <w:pStyle w:val="TableParagraph"/>
              <w:spacing w:line="273" w:lineRule="exact"/>
              <w:ind w:left="108"/>
              <w:rPr>
                <w:sz w:val="24"/>
              </w:rPr>
            </w:pPr>
            <w:r>
              <w:rPr>
                <w:sz w:val="24"/>
              </w:rPr>
              <w:t>30</w:t>
            </w:r>
          </w:p>
        </w:tc>
      </w:tr>
      <w:tr w:rsidR="00AC2BF3">
        <w:trPr>
          <w:trHeight w:val="302"/>
        </w:trPr>
        <w:tc>
          <w:tcPr>
            <w:tcW w:w="644" w:type="dxa"/>
          </w:tcPr>
          <w:p w:rsidR="00AC2BF3" w:rsidRDefault="0057672D">
            <w:pPr>
              <w:pStyle w:val="TableParagraph"/>
              <w:spacing w:line="273" w:lineRule="exact"/>
              <w:ind w:left="225"/>
              <w:rPr>
                <w:sz w:val="24"/>
              </w:rPr>
            </w:pPr>
            <w:r>
              <w:rPr>
                <w:sz w:val="24"/>
              </w:rPr>
              <w:t>7.</w:t>
            </w:r>
          </w:p>
        </w:tc>
        <w:tc>
          <w:tcPr>
            <w:tcW w:w="5446" w:type="dxa"/>
          </w:tcPr>
          <w:p w:rsidR="00AC2BF3" w:rsidRDefault="0057672D">
            <w:pPr>
              <w:pStyle w:val="TableParagraph"/>
              <w:spacing w:line="273" w:lineRule="exact"/>
              <w:ind w:left="104"/>
              <w:rPr>
                <w:sz w:val="24"/>
              </w:rPr>
            </w:pPr>
            <w:r>
              <w:rPr>
                <w:sz w:val="24"/>
              </w:rPr>
              <w:t>Бессоюзное</w:t>
            </w:r>
            <w:r>
              <w:rPr>
                <w:spacing w:val="-4"/>
                <w:sz w:val="24"/>
              </w:rPr>
              <w:t xml:space="preserve"> </w:t>
            </w:r>
            <w:r>
              <w:rPr>
                <w:sz w:val="24"/>
              </w:rPr>
              <w:t>сложное</w:t>
            </w:r>
            <w:r>
              <w:rPr>
                <w:spacing w:val="-4"/>
                <w:sz w:val="24"/>
              </w:rPr>
              <w:t xml:space="preserve"> </w:t>
            </w:r>
            <w:r>
              <w:rPr>
                <w:sz w:val="24"/>
              </w:rPr>
              <w:t>предложение.</w:t>
            </w:r>
          </w:p>
        </w:tc>
        <w:tc>
          <w:tcPr>
            <w:tcW w:w="2805" w:type="dxa"/>
          </w:tcPr>
          <w:p w:rsidR="00AC2BF3" w:rsidRDefault="0057672D">
            <w:pPr>
              <w:pStyle w:val="TableParagraph"/>
              <w:spacing w:line="273" w:lineRule="exact"/>
              <w:ind w:left="108"/>
              <w:rPr>
                <w:sz w:val="24"/>
              </w:rPr>
            </w:pPr>
            <w:r>
              <w:rPr>
                <w:sz w:val="24"/>
              </w:rPr>
              <w:t>13</w:t>
            </w:r>
          </w:p>
        </w:tc>
      </w:tr>
      <w:tr w:rsidR="00AC2BF3">
        <w:trPr>
          <w:trHeight w:val="604"/>
        </w:trPr>
        <w:tc>
          <w:tcPr>
            <w:tcW w:w="644" w:type="dxa"/>
          </w:tcPr>
          <w:p w:rsidR="00AC2BF3" w:rsidRDefault="0057672D">
            <w:pPr>
              <w:pStyle w:val="TableParagraph"/>
              <w:spacing w:before="1"/>
              <w:ind w:left="225"/>
              <w:rPr>
                <w:sz w:val="24"/>
              </w:rPr>
            </w:pPr>
            <w:r>
              <w:rPr>
                <w:sz w:val="24"/>
              </w:rPr>
              <w:t>8.</w:t>
            </w:r>
          </w:p>
        </w:tc>
        <w:tc>
          <w:tcPr>
            <w:tcW w:w="5446" w:type="dxa"/>
          </w:tcPr>
          <w:p w:rsidR="00AC2BF3" w:rsidRDefault="0057672D">
            <w:pPr>
              <w:pStyle w:val="TableParagraph"/>
              <w:spacing w:before="1"/>
              <w:ind w:left="104"/>
              <w:rPr>
                <w:sz w:val="24"/>
              </w:rPr>
            </w:pPr>
            <w:r>
              <w:rPr>
                <w:sz w:val="24"/>
              </w:rPr>
              <w:t>Сложные</w:t>
            </w:r>
            <w:r>
              <w:rPr>
                <w:spacing w:val="-3"/>
                <w:sz w:val="24"/>
              </w:rPr>
              <w:t xml:space="preserve"> </w:t>
            </w:r>
            <w:r>
              <w:rPr>
                <w:sz w:val="24"/>
              </w:rPr>
              <w:t>предложения</w:t>
            </w:r>
            <w:r>
              <w:rPr>
                <w:spacing w:val="-1"/>
                <w:sz w:val="24"/>
              </w:rPr>
              <w:t xml:space="preserve"> </w:t>
            </w:r>
            <w:r>
              <w:rPr>
                <w:sz w:val="24"/>
              </w:rPr>
              <w:t>с</w:t>
            </w:r>
            <w:r>
              <w:rPr>
                <w:spacing w:val="-3"/>
                <w:sz w:val="24"/>
              </w:rPr>
              <w:t xml:space="preserve"> </w:t>
            </w:r>
            <w:r>
              <w:rPr>
                <w:sz w:val="24"/>
              </w:rPr>
              <w:t>различными</w:t>
            </w:r>
            <w:r>
              <w:rPr>
                <w:spacing w:val="-5"/>
                <w:sz w:val="24"/>
              </w:rPr>
              <w:t xml:space="preserve"> </w:t>
            </w:r>
            <w:r>
              <w:rPr>
                <w:sz w:val="24"/>
              </w:rPr>
              <w:t>видами</w:t>
            </w:r>
          </w:p>
          <w:p w:rsidR="00AC2BF3" w:rsidRDefault="0057672D">
            <w:pPr>
              <w:pStyle w:val="TableParagraph"/>
              <w:spacing w:before="22"/>
              <w:ind w:left="104"/>
              <w:rPr>
                <w:sz w:val="24"/>
              </w:rPr>
            </w:pPr>
            <w:r>
              <w:rPr>
                <w:sz w:val="24"/>
              </w:rPr>
              <w:t>связи.</w:t>
            </w:r>
          </w:p>
        </w:tc>
        <w:tc>
          <w:tcPr>
            <w:tcW w:w="2805" w:type="dxa"/>
          </w:tcPr>
          <w:p w:rsidR="00AC2BF3" w:rsidRDefault="0057672D">
            <w:pPr>
              <w:pStyle w:val="TableParagraph"/>
              <w:spacing w:before="1"/>
              <w:ind w:left="108"/>
              <w:rPr>
                <w:sz w:val="24"/>
              </w:rPr>
            </w:pPr>
            <w:r>
              <w:rPr>
                <w:sz w:val="24"/>
              </w:rPr>
              <w:t>12</w:t>
            </w:r>
          </w:p>
        </w:tc>
      </w:tr>
      <w:tr w:rsidR="00AC2BF3">
        <w:trPr>
          <w:trHeight w:val="599"/>
        </w:trPr>
        <w:tc>
          <w:tcPr>
            <w:tcW w:w="644" w:type="dxa"/>
          </w:tcPr>
          <w:p w:rsidR="00AC2BF3" w:rsidRDefault="0057672D">
            <w:pPr>
              <w:pStyle w:val="TableParagraph"/>
              <w:spacing w:line="273" w:lineRule="exact"/>
              <w:ind w:left="230"/>
              <w:rPr>
                <w:sz w:val="24"/>
              </w:rPr>
            </w:pPr>
            <w:r>
              <w:rPr>
                <w:sz w:val="24"/>
              </w:rPr>
              <w:t>10.</w:t>
            </w:r>
          </w:p>
        </w:tc>
        <w:tc>
          <w:tcPr>
            <w:tcW w:w="5446" w:type="dxa"/>
          </w:tcPr>
          <w:p w:rsidR="00AC2BF3" w:rsidRDefault="0057672D">
            <w:pPr>
              <w:pStyle w:val="TableParagraph"/>
              <w:spacing w:line="273" w:lineRule="exact"/>
              <w:ind w:left="104"/>
              <w:rPr>
                <w:sz w:val="24"/>
              </w:rPr>
            </w:pPr>
            <w:r>
              <w:rPr>
                <w:sz w:val="24"/>
              </w:rPr>
              <w:t>Повторение</w:t>
            </w:r>
            <w:r>
              <w:rPr>
                <w:spacing w:val="-1"/>
                <w:sz w:val="24"/>
              </w:rPr>
              <w:t xml:space="preserve"> </w:t>
            </w:r>
            <w:r>
              <w:rPr>
                <w:sz w:val="24"/>
              </w:rPr>
              <w:t>и</w:t>
            </w:r>
            <w:r>
              <w:rPr>
                <w:spacing w:val="-3"/>
                <w:sz w:val="24"/>
              </w:rPr>
              <w:t xml:space="preserve"> </w:t>
            </w:r>
            <w:r>
              <w:rPr>
                <w:sz w:val="24"/>
              </w:rPr>
              <w:t>систематизация</w:t>
            </w:r>
            <w:r>
              <w:rPr>
                <w:spacing w:val="-5"/>
                <w:sz w:val="24"/>
              </w:rPr>
              <w:t xml:space="preserve"> </w:t>
            </w:r>
            <w:r>
              <w:rPr>
                <w:sz w:val="24"/>
              </w:rPr>
              <w:t>изученного</w:t>
            </w:r>
            <w:r>
              <w:rPr>
                <w:spacing w:val="1"/>
                <w:sz w:val="24"/>
              </w:rPr>
              <w:t xml:space="preserve"> </w:t>
            </w:r>
            <w:r>
              <w:rPr>
                <w:sz w:val="24"/>
              </w:rPr>
              <w:t>в</w:t>
            </w:r>
            <w:r>
              <w:rPr>
                <w:spacing w:val="-3"/>
                <w:sz w:val="24"/>
              </w:rPr>
              <w:t xml:space="preserve"> </w:t>
            </w:r>
            <w:r>
              <w:rPr>
                <w:sz w:val="24"/>
              </w:rPr>
              <w:t>5-9</w:t>
            </w:r>
          </w:p>
          <w:p w:rsidR="00AC2BF3" w:rsidRDefault="0057672D">
            <w:pPr>
              <w:pStyle w:val="TableParagraph"/>
              <w:spacing w:before="21"/>
              <w:ind w:left="104"/>
              <w:rPr>
                <w:sz w:val="24"/>
              </w:rPr>
            </w:pPr>
            <w:r>
              <w:rPr>
                <w:sz w:val="24"/>
              </w:rPr>
              <w:t>классах.</w:t>
            </w:r>
          </w:p>
        </w:tc>
        <w:tc>
          <w:tcPr>
            <w:tcW w:w="2805" w:type="dxa"/>
          </w:tcPr>
          <w:p w:rsidR="00AC2BF3" w:rsidRDefault="0057672D">
            <w:pPr>
              <w:pStyle w:val="TableParagraph"/>
              <w:spacing w:line="273" w:lineRule="exact"/>
              <w:ind w:left="108"/>
              <w:rPr>
                <w:sz w:val="24"/>
              </w:rPr>
            </w:pPr>
            <w:r>
              <w:rPr>
                <w:sz w:val="24"/>
              </w:rPr>
              <w:t>9</w:t>
            </w:r>
          </w:p>
        </w:tc>
      </w:tr>
      <w:tr w:rsidR="00AC2BF3">
        <w:trPr>
          <w:trHeight w:val="306"/>
        </w:trPr>
        <w:tc>
          <w:tcPr>
            <w:tcW w:w="644" w:type="dxa"/>
          </w:tcPr>
          <w:p w:rsidR="00AC2BF3" w:rsidRDefault="00AC2BF3">
            <w:pPr>
              <w:pStyle w:val="TableParagraph"/>
            </w:pPr>
          </w:p>
        </w:tc>
        <w:tc>
          <w:tcPr>
            <w:tcW w:w="5446" w:type="dxa"/>
          </w:tcPr>
          <w:p w:rsidR="00AC2BF3" w:rsidRDefault="0057672D">
            <w:pPr>
              <w:pStyle w:val="TableParagraph"/>
              <w:spacing w:before="6"/>
              <w:ind w:left="104"/>
              <w:rPr>
                <w:b/>
                <w:sz w:val="24"/>
              </w:rPr>
            </w:pPr>
            <w:r>
              <w:rPr>
                <w:b/>
                <w:sz w:val="24"/>
              </w:rPr>
              <w:t>ИТОГО:</w:t>
            </w:r>
          </w:p>
        </w:tc>
        <w:tc>
          <w:tcPr>
            <w:tcW w:w="2805" w:type="dxa"/>
          </w:tcPr>
          <w:p w:rsidR="00AC2BF3" w:rsidRDefault="0057672D">
            <w:pPr>
              <w:pStyle w:val="TableParagraph"/>
              <w:spacing w:before="6"/>
              <w:ind w:left="108"/>
              <w:rPr>
                <w:b/>
                <w:sz w:val="24"/>
              </w:rPr>
            </w:pPr>
            <w:r>
              <w:rPr>
                <w:b/>
                <w:sz w:val="24"/>
              </w:rPr>
              <w:t>105</w:t>
            </w:r>
          </w:p>
        </w:tc>
      </w:tr>
    </w:tbl>
    <w:p w:rsidR="00AC2BF3" w:rsidRDefault="00AC2BF3">
      <w:pPr>
        <w:pStyle w:val="a3"/>
        <w:ind w:left="0"/>
        <w:jc w:val="left"/>
        <w:rPr>
          <w:b/>
          <w:sz w:val="26"/>
        </w:rPr>
      </w:pPr>
    </w:p>
    <w:p w:rsidR="00AC2BF3" w:rsidRDefault="0057672D">
      <w:pPr>
        <w:pStyle w:val="a4"/>
        <w:numPr>
          <w:ilvl w:val="3"/>
          <w:numId w:val="171"/>
        </w:numPr>
        <w:tabs>
          <w:tab w:val="left" w:pos="2609"/>
        </w:tabs>
        <w:spacing w:before="159" w:line="273" w:lineRule="auto"/>
        <w:ind w:left="1107" w:right="2021" w:firstLine="720"/>
        <w:jc w:val="left"/>
        <w:rPr>
          <w:sz w:val="24"/>
        </w:rPr>
      </w:pPr>
      <w:r>
        <w:rPr>
          <w:b/>
          <w:sz w:val="24"/>
        </w:rPr>
        <w:t>Рабочая программа по учебному предмету «Литература»</w:t>
      </w:r>
      <w:r>
        <w:rPr>
          <w:b/>
          <w:spacing w:val="1"/>
          <w:sz w:val="24"/>
        </w:rPr>
        <w:t xml:space="preserve"> </w:t>
      </w:r>
      <w:r>
        <w:rPr>
          <w:sz w:val="24"/>
        </w:rPr>
        <w:t>Учебный</w:t>
      </w:r>
      <w:r>
        <w:rPr>
          <w:spacing w:val="-4"/>
          <w:sz w:val="24"/>
        </w:rPr>
        <w:t xml:space="preserve"> </w:t>
      </w:r>
      <w:r>
        <w:rPr>
          <w:sz w:val="24"/>
        </w:rPr>
        <w:t>предмет</w:t>
      </w:r>
      <w:r>
        <w:rPr>
          <w:spacing w:val="-1"/>
          <w:sz w:val="24"/>
        </w:rPr>
        <w:t xml:space="preserve"> </w:t>
      </w:r>
      <w:r>
        <w:rPr>
          <w:sz w:val="24"/>
        </w:rPr>
        <w:t>литература</w:t>
      </w:r>
      <w:r>
        <w:rPr>
          <w:spacing w:val="-4"/>
          <w:sz w:val="24"/>
        </w:rPr>
        <w:t xml:space="preserve"> </w:t>
      </w:r>
      <w:r>
        <w:rPr>
          <w:sz w:val="24"/>
        </w:rPr>
        <w:t>реализуется</w:t>
      </w:r>
      <w:r>
        <w:rPr>
          <w:spacing w:val="-4"/>
          <w:sz w:val="24"/>
        </w:rPr>
        <w:t xml:space="preserve"> </w:t>
      </w:r>
      <w:r>
        <w:rPr>
          <w:sz w:val="24"/>
        </w:rPr>
        <w:t>через</w:t>
      </w:r>
      <w:r>
        <w:rPr>
          <w:spacing w:val="-3"/>
          <w:sz w:val="24"/>
        </w:rPr>
        <w:t xml:space="preserve"> </w:t>
      </w:r>
      <w:r>
        <w:rPr>
          <w:sz w:val="24"/>
        </w:rPr>
        <w:t>предметную</w:t>
      </w:r>
      <w:r>
        <w:rPr>
          <w:spacing w:val="-6"/>
          <w:sz w:val="24"/>
        </w:rPr>
        <w:t xml:space="preserve"> </w:t>
      </w:r>
      <w:r>
        <w:rPr>
          <w:sz w:val="24"/>
        </w:rPr>
        <w:t>область</w:t>
      </w:r>
      <w:r>
        <w:rPr>
          <w:spacing w:val="-3"/>
          <w:sz w:val="24"/>
        </w:rPr>
        <w:t xml:space="preserve"> </w:t>
      </w:r>
      <w:r>
        <w:rPr>
          <w:sz w:val="24"/>
        </w:rPr>
        <w:t>«Русский</w:t>
      </w:r>
      <w:r>
        <w:rPr>
          <w:spacing w:val="-57"/>
          <w:sz w:val="24"/>
        </w:rPr>
        <w:t xml:space="preserve"> </w:t>
      </w:r>
      <w:r>
        <w:rPr>
          <w:sz w:val="24"/>
        </w:rPr>
        <w:t>язык</w:t>
      </w:r>
      <w:r>
        <w:rPr>
          <w:spacing w:val="-1"/>
          <w:sz w:val="24"/>
        </w:rPr>
        <w:t xml:space="preserve"> </w:t>
      </w:r>
      <w:r>
        <w:rPr>
          <w:sz w:val="24"/>
        </w:rPr>
        <w:t>и</w:t>
      </w:r>
      <w:r>
        <w:rPr>
          <w:spacing w:val="-3"/>
          <w:sz w:val="24"/>
        </w:rPr>
        <w:t xml:space="preserve"> </w:t>
      </w:r>
      <w:r>
        <w:rPr>
          <w:sz w:val="24"/>
        </w:rPr>
        <w:t>литература».</w:t>
      </w:r>
      <w:r>
        <w:rPr>
          <w:spacing w:val="3"/>
          <w:sz w:val="24"/>
        </w:rPr>
        <w:t xml:space="preserve"> </w:t>
      </w:r>
      <w:r>
        <w:rPr>
          <w:sz w:val="24"/>
        </w:rPr>
        <w:t>Количество</w:t>
      </w:r>
      <w:r>
        <w:rPr>
          <w:spacing w:val="6"/>
          <w:sz w:val="24"/>
        </w:rPr>
        <w:t xml:space="preserve"> </w:t>
      </w:r>
      <w:r>
        <w:rPr>
          <w:sz w:val="24"/>
        </w:rPr>
        <w:t>часов</w:t>
      </w:r>
      <w:r>
        <w:rPr>
          <w:spacing w:val="-2"/>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предмета:</w:t>
      </w:r>
    </w:p>
    <w:p w:rsidR="00AC2BF3" w:rsidRDefault="0057672D">
      <w:pPr>
        <w:pStyle w:val="a3"/>
        <w:spacing w:before="6" w:line="280" w:lineRule="auto"/>
        <w:ind w:left="1169" w:right="1170"/>
        <w:jc w:val="left"/>
      </w:pPr>
      <w:r>
        <w:t>в 5 классе</w:t>
      </w:r>
      <w:r>
        <w:rPr>
          <w:spacing w:val="1"/>
        </w:rPr>
        <w:t xml:space="preserve"> </w:t>
      </w:r>
      <w:r>
        <w:t>–</w:t>
      </w:r>
      <w:r>
        <w:rPr>
          <w:spacing w:val="60"/>
        </w:rPr>
        <w:t xml:space="preserve"> </w:t>
      </w:r>
      <w:r>
        <w:t>105 ч., из расчета 3 учебных часа в неделю, не менее 34</w:t>
      </w:r>
      <w:r>
        <w:rPr>
          <w:spacing w:val="60"/>
        </w:rPr>
        <w:t xml:space="preserve"> </w:t>
      </w:r>
      <w:r>
        <w:t>учебных недель;</w:t>
      </w:r>
      <w:r>
        <w:rPr>
          <w:spacing w:val="-57"/>
        </w:rPr>
        <w:t xml:space="preserve"> </w:t>
      </w:r>
      <w:r>
        <w:t>в 6</w:t>
      </w:r>
      <w:r>
        <w:rPr>
          <w:spacing w:val="60"/>
        </w:rPr>
        <w:t xml:space="preserve"> </w:t>
      </w:r>
      <w:r>
        <w:t>класе</w:t>
      </w:r>
      <w:r>
        <w:rPr>
          <w:spacing w:val="61"/>
        </w:rPr>
        <w:t xml:space="preserve"> </w:t>
      </w:r>
      <w:r>
        <w:t>–</w:t>
      </w:r>
      <w:r>
        <w:rPr>
          <w:spacing w:val="60"/>
        </w:rPr>
        <w:t xml:space="preserve"> </w:t>
      </w:r>
      <w:r>
        <w:t>105 ч., из расчета 3 учебных часа в неделю, не менее 34</w:t>
      </w:r>
      <w:r>
        <w:rPr>
          <w:spacing w:val="60"/>
        </w:rPr>
        <w:t xml:space="preserve"> </w:t>
      </w:r>
      <w:r>
        <w:t>учебных недель;</w:t>
      </w:r>
      <w:r>
        <w:rPr>
          <w:spacing w:val="-57"/>
        </w:rPr>
        <w:t xml:space="preserve"> </w:t>
      </w:r>
      <w:r>
        <w:t>в</w:t>
      </w:r>
      <w:r>
        <w:rPr>
          <w:spacing w:val="3"/>
        </w:rPr>
        <w:t xml:space="preserve"> </w:t>
      </w:r>
      <w:r>
        <w:t>7</w:t>
      </w:r>
      <w:r>
        <w:rPr>
          <w:spacing w:val="-3"/>
        </w:rPr>
        <w:t xml:space="preserve"> </w:t>
      </w:r>
      <w:r>
        <w:t xml:space="preserve">классе  </w:t>
      </w:r>
      <w:r>
        <w:rPr>
          <w:spacing w:val="4"/>
        </w:rPr>
        <w:t xml:space="preserve"> </w:t>
      </w:r>
      <w:r>
        <w:t>–</w:t>
      </w:r>
      <w:r>
        <w:rPr>
          <w:spacing w:val="58"/>
        </w:rPr>
        <w:t xml:space="preserve"> </w:t>
      </w:r>
      <w:r>
        <w:t>70</w:t>
      </w:r>
      <w:r>
        <w:rPr>
          <w:spacing w:val="-2"/>
        </w:rPr>
        <w:t xml:space="preserve"> </w:t>
      </w:r>
      <w:r>
        <w:t>ч.,</w:t>
      </w:r>
      <w:r>
        <w:rPr>
          <w:spacing w:val="-1"/>
        </w:rPr>
        <w:t xml:space="preserve"> </w:t>
      </w:r>
      <w:r>
        <w:t>из</w:t>
      </w:r>
      <w:r>
        <w:rPr>
          <w:spacing w:val="3"/>
        </w:rPr>
        <w:t xml:space="preserve"> </w:t>
      </w:r>
      <w:r>
        <w:t>расчета</w:t>
      </w:r>
      <w:r>
        <w:rPr>
          <w:spacing w:val="1"/>
        </w:rPr>
        <w:t xml:space="preserve"> </w:t>
      </w:r>
      <w:r>
        <w:t>2</w:t>
      </w:r>
      <w:r>
        <w:rPr>
          <w:spacing w:val="-1"/>
        </w:rPr>
        <w:t xml:space="preserve"> </w:t>
      </w:r>
      <w:r>
        <w:t>учебных</w:t>
      </w:r>
      <w:r>
        <w:rPr>
          <w:spacing w:val="-2"/>
        </w:rPr>
        <w:t xml:space="preserve"> </w:t>
      </w:r>
      <w:r>
        <w:t>часа</w:t>
      </w:r>
      <w:r>
        <w:rPr>
          <w:spacing w:val="1"/>
        </w:rPr>
        <w:t xml:space="preserve"> </w:t>
      </w:r>
      <w:r>
        <w:t>в</w:t>
      </w:r>
      <w:r>
        <w:rPr>
          <w:spacing w:val="3"/>
        </w:rPr>
        <w:t xml:space="preserve"> </w:t>
      </w:r>
      <w:r>
        <w:t>неделю,</w:t>
      </w:r>
      <w:r>
        <w:rPr>
          <w:spacing w:val="4"/>
        </w:rPr>
        <w:t xml:space="preserve"> </w:t>
      </w:r>
      <w:r>
        <w:t>не</w:t>
      </w:r>
      <w:r>
        <w:rPr>
          <w:spacing w:val="-4"/>
        </w:rPr>
        <w:t xml:space="preserve"> </w:t>
      </w:r>
      <w:r>
        <w:t>менее</w:t>
      </w:r>
      <w:r>
        <w:rPr>
          <w:spacing w:val="1"/>
        </w:rPr>
        <w:t xml:space="preserve"> </w:t>
      </w:r>
      <w:r>
        <w:t>34</w:t>
      </w:r>
      <w:r>
        <w:rPr>
          <w:spacing w:val="58"/>
        </w:rPr>
        <w:t xml:space="preserve"> </w:t>
      </w:r>
      <w:r>
        <w:t>учебных</w:t>
      </w:r>
      <w:r>
        <w:rPr>
          <w:spacing w:val="-3"/>
        </w:rPr>
        <w:t xml:space="preserve"> </w:t>
      </w:r>
      <w:r>
        <w:t>недель;</w:t>
      </w:r>
      <w:r>
        <w:rPr>
          <w:spacing w:val="1"/>
        </w:rPr>
        <w:t xml:space="preserve"> </w:t>
      </w:r>
      <w:r>
        <w:t>в 8 классе</w:t>
      </w:r>
      <w:r>
        <w:rPr>
          <w:spacing w:val="61"/>
        </w:rPr>
        <w:t xml:space="preserve"> </w:t>
      </w:r>
      <w:r>
        <w:t>–   70 ч., из расчета 3 учебных часа в неделю, не менее 34</w:t>
      </w:r>
      <w:r>
        <w:rPr>
          <w:spacing w:val="60"/>
        </w:rPr>
        <w:t xml:space="preserve"> </w:t>
      </w:r>
      <w:r>
        <w:t>учебных недель;</w:t>
      </w:r>
      <w:r>
        <w:rPr>
          <w:spacing w:val="-57"/>
        </w:rPr>
        <w:t xml:space="preserve"> </w:t>
      </w:r>
      <w:r>
        <w:t>в</w:t>
      </w:r>
      <w:r>
        <w:rPr>
          <w:spacing w:val="1"/>
        </w:rPr>
        <w:t xml:space="preserve"> </w:t>
      </w:r>
      <w:r>
        <w:t>9</w:t>
      </w:r>
      <w:r>
        <w:rPr>
          <w:spacing w:val="-5"/>
        </w:rPr>
        <w:t xml:space="preserve"> </w:t>
      </w:r>
      <w:r>
        <w:t>классе  –</w:t>
      </w:r>
      <w:r>
        <w:rPr>
          <w:spacing w:val="57"/>
        </w:rPr>
        <w:t xml:space="preserve"> </w:t>
      </w:r>
      <w:r>
        <w:t>105</w:t>
      </w:r>
      <w:r>
        <w:rPr>
          <w:spacing w:val="-5"/>
        </w:rPr>
        <w:t xml:space="preserve"> </w:t>
      </w:r>
      <w:r>
        <w:t>ч.,</w:t>
      </w:r>
      <w:r>
        <w:rPr>
          <w:spacing w:val="-2"/>
        </w:rPr>
        <w:t xml:space="preserve"> </w:t>
      </w:r>
      <w:r>
        <w:t>из расчета</w:t>
      </w:r>
      <w:r>
        <w:rPr>
          <w:spacing w:val="-1"/>
        </w:rPr>
        <w:t xml:space="preserve"> </w:t>
      </w:r>
      <w:r>
        <w:t>3</w:t>
      </w:r>
      <w:r>
        <w:rPr>
          <w:spacing w:val="-4"/>
        </w:rPr>
        <w:t xml:space="preserve"> </w:t>
      </w:r>
      <w:r>
        <w:t>учебных</w:t>
      </w:r>
      <w:r>
        <w:rPr>
          <w:spacing w:val="-5"/>
        </w:rPr>
        <w:t xml:space="preserve"> </w:t>
      </w:r>
      <w:r>
        <w:t>часа</w:t>
      </w:r>
      <w:r>
        <w:rPr>
          <w:spacing w:val="2"/>
        </w:rPr>
        <w:t xml:space="preserve"> </w:t>
      </w:r>
      <w:r>
        <w:t>в</w:t>
      </w:r>
      <w:r>
        <w:rPr>
          <w:spacing w:val="-2"/>
        </w:rPr>
        <w:t xml:space="preserve"> </w:t>
      </w:r>
      <w:r>
        <w:t>неделю,</w:t>
      </w:r>
      <w:r>
        <w:rPr>
          <w:spacing w:val="1"/>
        </w:rPr>
        <w:t xml:space="preserve"> </w:t>
      </w:r>
      <w:r>
        <w:t>не</w:t>
      </w:r>
      <w:r>
        <w:rPr>
          <w:spacing w:val="-1"/>
        </w:rPr>
        <w:t xml:space="preserve"> </w:t>
      </w:r>
      <w:r>
        <w:t>менее</w:t>
      </w:r>
      <w:r>
        <w:rPr>
          <w:spacing w:val="-1"/>
        </w:rPr>
        <w:t xml:space="preserve"> </w:t>
      </w:r>
      <w:r>
        <w:t>34</w:t>
      </w:r>
      <w:r>
        <w:rPr>
          <w:spacing w:val="55"/>
        </w:rPr>
        <w:t xml:space="preserve"> </w:t>
      </w:r>
      <w:r>
        <w:t>учебных</w:t>
      </w:r>
      <w:r>
        <w:rPr>
          <w:spacing w:val="-4"/>
        </w:rPr>
        <w:t xml:space="preserve"> </w:t>
      </w:r>
      <w:r>
        <w:t>недель;</w:t>
      </w:r>
    </w:p>
    <w:p w:rsidR="00AC2BF3" w:rsidRDefault="00AC2BF3">
      <w:pPr>
        <w:spacing w:line="280" w:lineRule="auto"/>
        <w:sectPr w:rsidR="00AC2BF3">
          <w:pgSz w:w="11910" w:h="16840"/>
          <w:pgMar w:top="1000" w:right="0" w:bottom="1840" w:left="660" w:header="0" w:footer="1566" w:gutter="0"/>
          <w:cols w:space="720"/>
        </w:sectPr>
      </w:pPr>
    </w:p>
    <w:p w:rsidR="00AC2BF3" w:rsidRDefault="0057672D">
      <w:pPr>
        <w:pStyle w:val="a3"/>
        <w:tabs>
          <w:tab w:val="left" w:pos="6057"/>
        </w:tabs>
        <w:spacing w:before="76" w:line="266" w:lineRule="auto"/>
        <w:ind w:left="1107" w:right="615" w:firstLine="542"/>
        <w:jc w:val="left"/>
      </w:pPr>
      <w:r>
        <w:lastRenderedPageBreak/>
        <w:t xml:space="preserve">Используется  </w:t>
      </w:r>
      <w:r>
        <w:rPr>
          <w:spacing w:val="4"/>
        </w:rPr>
        <w:t xml:space="preserve"> </w:t>
      </w:r>
      <w:r>
        <w:t>авторская</w:t>
      </w:r>
      <w:r>
        <w:rPr>
          <w:spacing w:val="31"/>
        </w:rPr>
        <w:t xml:space="preserve"> </w:t>
      </w:r>
      <w:r>
        <w:t>программа</w:t>
      </w:r>
      <w:r>
        <w:rPr>
          <w:spacing w:val="26"/>
        </w:rPr>
        <w:t xml:space="preserve"> </w:t>
      </w:r>
      <w:r>
        <w:t>по</w:t>
      </w:r>
      <w:r>
        <w:tab/>
        <w:t>литературе</w:t>
      </w:r>
      <w:r>
        <w:rPr>
          <w:spacing w:val="26"/>
        </w:rPr>
        <w:t xml:space="preserve"> </w:t>
      </w:r>
      <w:r>
        <w:t>под</w:t>
      </w:r>
      <w:r>
        <w:rPr>
          <w:spacing w:val="26"/>
        </w:rPr>
        <w:t xml:space="preserve"> </w:t>
      </w:r>
      <w:r>
        <w:t>редакцией</w:t>
      </w:r>
      <w:r>
        <w:rPr>
          <w:spacing w:val="28"/>
        </w:rPr>
        <w:t xml:space="preserve"> </w:t>
      </w:r>
      <w:r>
        <w:t>В.Я.</w:t>
      </w:r>
      <w:r>
        <w:rPr>
          <w:spacing w:val="29"/>
        </w:rPr>
        <w:t xml:space="preserve"> </w:t>
      </w:r>
      <w:r>
        <w:t>Коровиной,</w:t>
      </w:r>
      <w:r>
        <w:rPr>
          <w:spacing w:val="-57"/>
        </w:rPr>
        <w:t xml:space="preserve"> </w:t>
      </w:r>
      <w:r>
        <w:t>М.:</w:t>
      </w:r>
      <w:r>
        <w:rPr>
          <w:spacing w:val="1"/>
        </w:rPr>
        <w:t xml:space="preserve"> </w:t>
      </w:r>
      <w:r>
        <w:t>Просвещение,</w:t>
      </w:r>
      <w:r>
        <w:rPr>
          <w:spacing w:val="6"/>
        </w:rPr>
        <w:t xml:space="preserve"> </w:t>
      </w:r>
      <w:r>
        <w:t>2016</w:t>
      </w:r>
    </w:p>
    <w:p w:rsidR="00AC2BF3" w:rsidRDefault="00AC2BF3">
      <w:pPr>
        <w:pStyle w:val="a3"/>
        <w:spacing w:before="7"/>
        <w:ind w:left="0"/>
        <w:jc w:val="left"/>
        <w:rPr>
          <w:sz w:val="30"/>
        </w:rPr>
      </w:pPr>
    </w:p>
    <w:p w:rsidR="00AC2BF3" w:rsidRDefault="0057672D">
      <w:pPr>
        <w:spacing w:line="264" w:lineRule="auto"/>
        <w:ind w:left="1116" w:right="1559" w:hanging="10"/>
        <w:jc w:val="both"/>
        <w:rPr>
          <w:sz w:val="24"/>
        </w:rPr>
      </w:pPr>
      <w:r>
        <w:rPr>
          <w:b/>
          <w:sz w:val="24"/>
          <w:u w:val="thick"/>
        </w:rPr>
        <w:t>Планируемые результаты освоение учебного предмета литература 5-9 классы</w:t>
      </w:r>
      <w:r>
        <w:rPr>
          <w:b/>
          <w:spacing w:val="1"/>
          <w:sz w:val="24"/>
        </w:rPr>
        <w:t xml:space="preserve"> </w:t>
      </w:r>
      <w:r>
        <w:rPr>
          <w:b/>
          <w:sz w:val="24"/>
        </w:rPr>
        <w:t>Личностные</w:t>
      </w:r>
      <w:r>
        <w:rPr>
          <w:b/>
          <w:spacing w:val="-4"/>
          <w:sz w:val="24"/>
        </w:rPr>
        <w:t xml:space="preserve"> </w:t>
      </w:r>
      <w:r>
        <w:rPr>
          <w:b/>
          <w:sz w:val="24"/>
        </w:rPr>
        <w:t>результаты</w:t>
      </w:r>
      <w:r>
        <w:rPr>
          <w:sz w:val="24"/>
        </w:rPr>
        <w:t>,</w:t>
      </w:r>
      <w:r>
        <w:rPr>
          <w:spacing w:val="-5"/>
          <w:sz w:val="24"/>
        </w:rPr>
        <w:t xml:space="preserve"> </w:t>
      </w:r>
      <w:r>
        <w:rPr>
          <w:sz w:val="24"/>
        </w:rPr>
        <w:t>формируемыми</w:t>
      </w:r>
      <w:r>
        <w:rPr>
          <w:spacing w:val="-2"/>
          <w:sz w:val="24"/>
        </w:rPr>
        <w:t xml:space="preserve"> </w:t>
      </w:r>
      <w:r>
        <w:rPr>
          <w:sz w:val="24"/>
        </w:rPr>
        <w:t>при</w:t>
      </w:r>
      <w:r>
        <w:rPr>
          <w:spacing w:val="-6"/>
          <w:sz w:val="24"/>
        </w:rPr>
        <w:t xml:space="preserve"> </w:t>
      </w:r>
      <w:r>
        <w:rPr>
          <w:sz w:val="24"/>
        </w:rPr>
        <w:t>изучении</w:t>
      </w:r>
      <w:r>
        <w:rPr>
          <w:spacing w:val="-1"/>
          <w:sz w:val="24"/>
        </w:rPr>
        <w:t xml:space="preserve"> </w:t>
      </w:r>
      <w:r>
        <w:rPr>
          <w:sz w:val="24"/>
        </w:rPr>
        <w:t>предмета</w:t>
      </w:r>
      <w:r>
        <w:rPr>
          <w:spacing w:val="-4"/>
          <w:sz w:val="24"/>
        </w:rPr>
        <w:t xml:space="preserve"> </w:t>
      </w:r>
      <w:r>
        <w:rPr>
          <w:sz w:val="24"/>
        </w:rPr>
        <w:t>«Литература»:</w:t>
      </w:r>
    </w:p>
    <w:p w:rsidR="00AC2BF3" w:rsidRDefault="0057672D">
      <w:pPr>
        <w:pStyle w:val="a4"/>
        <w:numPr>
          <w:ilvl w:val="0"/>
          <w:numId w:val="156"/>
        </w:numPr>
        <w:tabs>
          <w:tab w:val="left" w:pos="1847"/>
        </w:tabs>
        <w:spacing w:before="17" w:line="268" w:lineRule="auto"/>
        <w:ind w:right="607"/>
        <w:rPr>
          <w:sz w:val="24"/>
        </w:rPr>
      </w:pPr>
      <w:r>
        <w:rPr>
          <w:sz w:val="24"/>
        </w:rPr>
        <w:t>воспитание российской гражданской идентичности: патриотизма, любви и уважения</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5"/>
          <w:sz w:val="24"/>
        </w:rPr>
        <w:t xml:space="preserve"> </w:t>
      </w:r>
      <w:r>
        <w:rPr>
          <w:sz w:val="24"/>
        </w:rPr>
        <w:t>народа</w:t>
      </w:r>
    </w:p>
    <w:p w:rsidR="00AC2BF3" w:rsidRDefault="0057672D">
      <w:pPr>
        <w:pStyle w:val="a3"/>
        <w:spacing w:before="13" w:line="252" w:lineRule="auto"/>
        <w:ind w:left="1817" w:right="627" w:firstLine="28"/>
      </w:pPr>
      <w:r>
        <w:t>России;</w:t>
      </w:r>
      <w:r>
        <w:rPr>
          <w:spacing w:val="1"/>
        </w:rPr>
        <w:t xml:space="preserve"> </w:t>
      </w:r>
      <w:r>
        <w:t>осознание</w:t>
      </w:r>
      <w:r>
        <w:rPr>
          <w:spacing w:val="1"/>
        </w:rPr>
        <w:t xml:space="preserve"> </w:t>
      </w:r>
      <w:r>
        <w:t>своей</w:t>
      </w:r>
      <w:r>
        <w:rPr>
          <w:spacing w:val="1"/>
        </w:rPr>
        <w:t xml:space="preserve"> </w:t>
      </w:r>
      <w:r>
        <w:t>этнической</w:t>
      </w:r>
      <w:r>
        <w:rPr>
          <w:spacing w:val="1"/>
        </w:rPr>
        <w:t xml:space="preserve"> </w:t>
      </w:r>
      <w:r>
        <w:t>принадлежности,</w:t>
      </w:r>
      <w:r>
        <w:rPr>
          <w:spacing w:val="1"/>
        </w:rPr>
        <w:t xml:space="preserve"> </w:t>
      </w:r>
      <w:r>
        <w:t>знание</w:t>
      </w:r>
      <w:r>
        <w:rPr>
          <w:spacing w:val="1"/>
        </w:rPr>
        <w:t xml:space="preserve"> </w:t>
      </w:r>
      <w:r>
        <w:t>истории,</w:t>
      </w:r>
      <w:r>
        <w:rPr>
          <w:spacing w:val="1"/>
        </w:rPr>
        <w:t xml:space="preserve"> </w:t>
      </w:r>
      <w:r>
        <w:t>языка,</w:t>
      </w:r>
      <w:r>
        <w:rPr>
          <w:spacing w:val="1"/>
        </w:rPr>
        <w:t xml:space="preserve"> </w:t>
      </w:r>
      <w:r>
        <w:t>культуры своего народа, своего края, основ культурного наследия народов России и</w:t>
      </w:r>
      <w:r>
        <w:rPr>
          <w:spacing w:val="1"/>
        </w:rPr>
        <w:t xml:space="preserve"> </w:t>
      </w:r>
      <w:r>
        <w:t>человечества;</w:t>
      </w:r>
      <w:r>
        <w:rPr>
          <w:spacing w:val="1"/>
        </w:rPr>
        <w:t xml:space="preserve"> </w:t>
      </w:r>
      <w:r>
        <w:t>усвоение</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57"/>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воспитание</w:t>
      </w:r>
      <w:r>
        <w:rPr>
          <w:spacing w:val="1"/>
        </w:rPr>
        <w:t xml:space="preserve"> </w:t>
      </w:r>
      <w:r>
        <w:t>чувства</w:t>
      </w:r>
      <w:r>
        <w:rPr>
          <w:spacing w:val="1"/>
        </w:rPr>
        <w:t xml:space="preserve"> </w:t>
      </w:r>
      <w:r>
        <w:t>ответственности</w:t>
      </w:r>
      <w:r>
        <w:rPr>
          <w:spacing w:val="-2"/>
        </w:rPr>
        <w:t xml:space="preserve"> </w:t>
      </w:r>
      <w:r>
        <w:t>и</w:t>
      </w:r>
      <w:r>
        <w:rPr>
          <w:spacing w:val="-2"/>
        </w:rPr>
        <w:t xml:space="preserve"> </w:t>
      </w:r>
      <w:r>
        <w:t>долга</w:t>
      </w:r>
      <w:r>
        <w:rPr>
          <w:spacing w:val="1"/>
        </w:rPr>
        <w:t xml:space="preserve"> </w:t>
      </w:r>
      <w:r>
        <w:t>перед Родиной;</w:t>
      </w:r>
    </w:p>
    <w:p w:rsidR="00AC2BF3" w:rsidRDefault="0057672D">
      <w:pPr>
        <w:pStyle w:val="a4"/>
        <w:numPr>
          <w:ilvl w:val="0"/>
          <w:numId w:val="156"/>
        </w:numPr>
        <w:tabs>
          <w:tab w:val="left" w:pos="1847"/>
        </w:tabs>
        <w:spacing w:before="58" w:line="268" w:lineRule="auto"/>
        <w:ind w:right="612"/>
        <w:rPr>
          <w:sz w:val="24"/>
        </w:rPr>
      </w:pPr>
      <w:r>
        <w:rPr>
          <w:sz w:val="24"/>
        </w:rPr>
        <w:t>формирование</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учению,</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обучающихся к саморазвитию и самообразованию на основе мотивации к обучению</w:t>
      </w:r>
      <w:r>
        <w:rPr>
          <w:spacing w:val="1"/>
          <w:sz w:val="24"/>
        </w:rPr>
        <w:t xml:space="preserve"> </w:t>
      </w:r>
      <w:r>
        <w:rPr>
          <w:sz w:val="24"/>
        </w:rPr>
        <w:t>и</w:t>
      </w:r>
      <w:r>
        <w:rPr>
          <w:spacing w:val="1"/>
          <w:sz w:val="24"/>
        </w:rPr>
        <w:t xml:space="preserve"> </w:t>
      </w:r>
      <w:r>
        <w:rPr>
          <w:sz w:val="24"/>
        </w:rPr>
        <w:t>познанию,</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и</w:t>
      </w:r>
      <w:r>
        <w:rPr>
          <w:spacing w:val="1"/>
          <w:sz w:val="24"/>
        </w:rPr>
        <w:t xml:space="preserve"> </w:t>
      </w:r>
      <w:r>
        <w:rPr>
          <w:sz w:val="24"/>
        </w:rPr>
        <w:t>построению</w:t>
      </w:r>
      <w:r>
        <w:rPr>
          <w:spacing w:val="1"/>
          <w:sz w:val="24"/>
        </w:rPr>
        <w:t xml:space="preserve"> </w:t>
      </w:r>
      <w:r>
        <w:rPr>
          <w:sz w:val="24"/>
        </w:rPr>
        <w:t>дальнейшей</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профессиональных</w:t>
      </w:r>
      <w:r>
        <w:rPr>
          <w:spacing w:val="-6"/>
          <w:sz w:val="24"/>
        </w:rPr>
        <w:t xml:space="preserve"> </w:t>
      </w:r>
      <w:r>
        <w:rPr>
          <w:sz w:val="24"/>
        </w:rPr>
        <w:t>предпочтений</w:t>
      </w:r>
      <w:r>
        <w:rPr>
          <w:spacing w:val="-4"/>
          <w:sz w:val="24"/>
        </w:rPr>
        <w:t xml:space="preserve"> </w:t>
      </w:r>
      <w:r>
        <w:rPr>
          <w:sz w:val="24"/>
        </w:rPr>
        <w:t>с</w:t>
      </w:r>
      <w:r>
        <w:rPr>
          <w:spacing w:val="-2"/>
          <w:sz w:val="24"/>
        </w:rPr>
        <w:t xml:space="preserve"> </w:t>
      </w:r>
      <w:r>
        <w:rPr>
          <w:sz w:val="24"/>
        </w:rPr>
        <w:t>учётом устойчивых</w:t>
      </w:r>
      <w:r>
        <w:rPr>
          <w:spacing w:val="-5"/>
          <w:sz w:val="24"/>
        </w:rPr>
        <w:t xml:space="preserve"> </w:t>
      </w:r>
      <w:r>
        <w:rPr>
          <w:sz w:val="24"/>
        </w:rPr>
        <w:t>познавательных</w:t>
      </w:r>
      <w:r>
        <w:rPr>
          <w:spacing w:val="-6"/>
          <w:sz w:val="24"/>
        </w:rPr>
        <w:t xml:space="preserve"> </w:t>
      </w:r>
      <w:r>
        <w:rPr>
          <w:sz w:val="24"/>
        </w:rPr>
        <w:t>интересов;</w:t>
      </w:r>
    </w:p>
    <w:p w:rsidR="00AC2BF3" w:rsidRDefault="0057672D">
      <w:pPr>
        <w:pStyle w:val="a4"/>
        <w:numPr>
          <w:ilvl w:val="0"/>
          <w:numId w:val="156"/>
        </w:numPr>
        <w:tabs>
          <w:tab w:val="left" w:pos="1847"/>
        </w:tabs>
        <w:spacing w:before="38" w:line="266" w:lineRule="auto"/>
        <w:ind w:right="615"/>
        <w:rPr>
          <w:sz w:val="24"/>
        </w:rPr>
      </w:pPr>
      <w:r>
        <w:rPr>
          <w:sz w:val="24"/>
        </w:rPr>
        <w:t>формирование целостного мировоззрения. Соответствующего современному уровню</w:t>
      </w:r>
      <w:r>
        <w:rPr>
          <w:spacing w:val="-57"/>
          <w:sz w:val="24"/>
        </w:rPr>
        <w:t xml:space="preserve"> </w:t>
      </w:r>
      <w:r>
        <w:rPr>
          <w:sz w:val="24"/>
        </w:rPr>
        <w:t>развития науки и общественной практики. Учитывающего социальное, культурное,</w:t>
      </w:r>
      <w:r>
        <w:rPr>
          <w:spacing w:val="1"/>
          <w:sz w:val="24"/>
        </w:rPr>
        <w:t xml:space="preserve"> </w:t>
      </w:r>
      <w:r>
        <w:rPr>
          <w:sz w:val="24"/>
        </w:rPr>
        <w:t>языковое,</w:t>
      </w:r>
      <w:r>
        <w:rPr>
          <w:spacing w:val="-2"/>
          <w:sz w:val="24"/>
        </w:rPr>
        <w:t xml:space="preserve"> </w:t>
      </w:r>
      <w:r>
        <w:rPr>
          <w:sz w:val="24"/>
        </w:rPr>
        <w:t>духовное</w:t>
      </w:r>
      <w:r>
        <w:rPr>
          <w:spacing w:val="1"/>
          <w:sz w:val="24"/>
        </w:rPr>
        <w:t xml:space="preserve"> </w:t>
      </w:r>
      <w:r>
        <w:rPr>
          <w:sz w:val="24"/>
        </w:rPr>
        <w:t>многообразие современного</w:t>
      </w:r>
      <w:r>
        <w:rPr>
          <w:spacing w:val="2"/>
          <w:sz w:val="24"/>
        </w:rPr>
        <w:t xml:space="preserve"> </w:t>
      </w:r>
      <w:r>
        <w:rPr>
          <w:sz w:val="24"/>
        </w:rPr>
        <w:t>мира;</w:t>
      </w:r>
    </w:p>
    <w:p w:rsidR="00AC2BF3" w:rsidRDefault="0057672D">
      <w:pPr>
        <w:pStyle w:val="a4"/>
        <w:numPr>
          <w:ilvl w:val="0"/>
          <w:numId w:val="156"/>
        </w:numPr>
        <w:tabs>
          <w:tab w:val="left" w:pos="1847"/>
        </w:tabs>
        <w:spacing w:before="50" w:line="268" w:lineRule="auto"/>
        <w:ind w:right="613"/>
        <w:rPr>
          <w:sz w:val="24"/>
        </w:rPr>
      </w:pPr>
      <w:r>
        <w:rPr>
          <w:sz w:val="24"/>
        </w:rPr>
        <w:t>формирование</w:t>
      </w:r>
      <w:r>
        <w:rPr>
          <w:spacing w:val="1"/>
          <w:sz w:val="24"/>
        </w:rPr>
        <w:t xml:space="preserve"> </w:t>
      </w:r>
      <w:r>
        <w:rPr>
          <w:sz w:val="24"/>
        </w:rPr>
        <w:t>осознанного,</w:t>
      </w:r>
      <w:r>
        <w:rPr>
          <w:spacing w:val="1"/>
          <w:sz w:val="24"/>
        </w:rPr>
        <w:t xml:space="preserve"> </w:t>
      </w:r>
      <w:r>
        <w:rPr>
          <w:sz w:val="24"/>
        </w:rPr>
        <w:t>уважительного</w:t>
      </w:r>
      <w:r>
        <w:rPr>
          <w:spacing w:val="1"/>
          <w:sz w:val="24"/>
        </w:rPr>
        <w:t xml:space="preserve"> </w:t>
      </w:r>
      <w:r>
        <w:rPr>
          <w:sz w:val="24"/>
        </w:rPr>
        <w:t>и</w:t>
      </w:r>
      <w:r>
        <w:rPr>
          <w:spacing w:val="1"/>
          <w:sz w:val="24"/>
        </w:rPr>
        <w:t xml:space="preserve"> </w:t>
      </w:r>
      <w:r>
        <w:rPr>
          <w:sz w:val="24"/>
        </w:rPr>
        <w:t>доброжелательного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другому человеку, его мнению, мировоззрению, культуре, языку, вере, гражданской</w:t>
      </w:r>
      <w:r>
        <w:rPr>
          <w:spacing w:val="1"/>
          <w:sz w:val="24"/>
        </w:rPr>
        <w:t xml:space="preserve"> </w:t>
      </w:r>
      <w:r>
        <w:rPr>
          <w:sz w:val="24"/>
        </w:rPr>
        <w:t>позиции,</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религии,</w:t>
      </w:r>
      <w:r>
        <w:rPr>
          <w:spacing w:val="1"/>
          <w:sz w:val="24"/>
        </w:rPr>
        <w:t xml:space="preserve"> </w:t>
      </w:r>
      <w:r>
        <w:rPr>
          <w:sz w:val="24"/>
        </w:rPr>
        <w:t>традициям,</w:t>
      </w:r>
      <w:r>
        <w:rPr>
          <w:spacing w:val="1"/>
          <w:sz w:val="24"/>
        </w:rPr>
        <w:t xml:space="preserve"> </w:t>
      </w:r>
      <w:r>
        <w:rPr>
          <w:sz w:val="24"/>
        </w:rPr>
        <w:t>языкам,</w:t>
      </w:r>
      <w:r>
        <w:rPr>
          <w:spacing w:val="1"/>
          <w:sz w:val="24"/>
        </w:rPr>
        <w:t xml:space="preserve"> </w:t>
      </w:r>
      <w:r>
        <w:rPr>
          <w:sz w:val="24"/>
        </w:rPr>
        <w:t>ценностям</w:t>
      </w:r>
      <w:r>
        <w:rPr>
          <w:spacing w:val="1"/>
          <w:sz w:val="24"/>
        </w:rPr>
        <w:t xml:space="preserve"> </w:t>
      </w:r>
      <w:r>
        <w:rPr>
          <w:sz w:val="24"/>
        </w:rPr>
        <w:t>народов</w:t>
      </w:r>
      <w:r>
        <w:rPr>
          <w:spacing w:val="1"/>
          <w:sz w:val="24"/>
        </w:rPr>
        <w:t xml:space="preserve"> </w:t>
      </w:r>
      <w:r>
        <w:rPr>
          <w:sz w:val="24"/>
        </w:rPr>
        <w:t>России и народов мира; готовности и способности вести диалог с другими людьми и</w:t>
      </w:r>
      <w:r>
        <w:rPr>
          <w:spacing w:val="1"/>
          <w:sz w:val="24"/>
        </w:rPr>
        <w:t xml:space="preserve"> </w:t>
      </w:r>
      <w:r>
        <w:rPr>
          <w:sz w:val="24"/>
        </w:rPr>
        <w:t>достигать</w:t>
      </w:r>
      <w:r>
        <w:rPr>
          <w:spacing w:val="-2"/>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p>
    <w:p w:rsidR="00AC2BF3" w:rsidRDefault="0057672D">
      <w:pPr>
        <w:pStyle w:val="a4"/>
        <w:numPr>
          <w:ilvl w:val="0"/>
          <w:numId w:val="156"/>
        </w:numPr>
        <w:tabs>
          <w:tab w:val="left" w:pos="1847"/>
        </w:tabs>
        <w:spacing w:before="33" w:line="268" w:lineRule="auto"/>
        <w:ind w:right="610"/>
        <w:rPr>
          <w:sz w:val="24"/>
        </w:rPr>
      </w:pPr>
      <w:r>
        <w:rPr>
          <w:sz w:val="24"/>
        </w:rPr>
        <w:t>освоение социальных норм , правил поведения, ролей и форм социальной жизни в</w:t>
      </w:r>
      <w:r>
        <w:rPr>
          <w:spacing w:val="1"/>
          <w:sz w:val="24"/>
        </w:rPr>
        <w:t xml:space="preserve"> </w:t>
      </w:r>
      <w:r>
        <w:rPr>
          <w:sz w:val="24"/>
        </w:rPr>
        <w:t>группах</w:t>
      </w:r>
      <w:r>
        <w:rPr>
          <w:spacing w:val="1"/>
          <w:sz w:val="24"/>
        </w:rPr>
        <w:t xml:space="preserve"> </w:t>
      </w:r>
      <w:r>
        <w:rPr>
          <w:sz w:val="24"/>
        </w:rPr>
        <w:t>и</w:t>
      </w:r>
      <w:r>
        <w:rPr>
          <w:spacing w:val="1"/>
          <w:sz w:val="24"/>
        </w:rPr>
        <w:t xml:space="preserve"> </w:t>
      </w:r>
      <w:r>
        <w:rPr>
          <w:sz w:val="24"/>
        </w:rPr>
        <w:t>сообществах,</w:t>
      </w:r>
      <w:r>
        <w:rPr>
          <w:spacing w:val="1"/>
          <w:sz w:val="24"/>
        </w:rPr>
        <w:t xml:space="preserve"> </w:t>
      </w:r>
      <w:r>
        <w:rPr>
          <w:sz w:val="24"/>
        </w:rPr>
        <w:t>включая</w:t>
      </w:r>
      <w:r>
        <w:rPr>
          <w:spacing w:val="1"/>
          <w:sz w:val="24"/>
        </w:rPr>
        <w:t xml:space="preserve"> </w:t>
      </w:r>
      <w:r>
        <w:rPr>
          <w:sz w:val="24"/>
        </w:rPr>
        <w:t>взрослые</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сообщества;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самоуправлении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возрастных</w:t>
      </w:r>
      <w:r>
        <w:rPr>
          <w:spacing w:val="1"/>
          <w:sz w:val="24"/>
        </w:rPr>
        <w:t xml:space="preserve"> </w:t>
      </w:r>
      <w:r>
        <w:rPr>
          <w:sz w:val="24"/>
        </w:rPr>
        <w:t>компетенций с учётом региональных, этнокультурных, социальных и экономических</w:t>
      </w:r>
      <w:r>
        <w:rPr>
          <w:spacing w:val="-57"/>
          <w:sz w:val="24"/>
        </w:rPr>
        <w:t xml:space="preserve"> </w:t>
      </w:r>
      <w:r>
        <w:rPr>
          <w:sz w:val="24"/>
        </w:rPr>
        <w:t>особенностей;</w:t>
      </w:r>
    </w:p>
    <w:p w:rsidR="00AC2BF3" w:rsidRDefault="00AC2BF3">
      <w:pPr>
        <w:pStyle w:val="a3"/>
        <w:spacing w:before="10"/>
        <w:ind w:left="0"/>
        <w:jc w:val="left"/>
        <w:rPr>
          <w:sz w:val="30"/>
        </w:rPr>
      </w:pPr>
    </w:p>
    <w:p w:rsidR="00AC2BF3" w:rsidRDefault="0057672D">
      <w:pPr>
        <w:pStyle w:val="a4"/>
        <w:numPr>
          <w:ilvl w:val="0"/>
          <w:numId w:val="156"/>
        </w:numPr>
        <w:tabs>
          <w:tab w:val="left" w:pos="1847"/>
        </w:tabs>
        <w:spacing w:line="266" w:lineRule="auto"/>
        <w:ind w:right="615"/>
        <w:rPr>
          <w:sz w:val="24"/>
        </w:rPr>
      </w:pPr>
      <w:r>
        <w:rPr>
          <w:sz w:val="24"/>
        </w:rPr>
        <w:t>развитие морального сознания и компетентности в решении моральных проблем на</w:t>
      </w:r>
      <w:r>
        <w:rPr>
          <w:spacing w:val="1"/>
          <w:sz w:val="24"/>
        </w:rPr>
        <w:t xml:space="preserve"> </w:t>
      </w:r>
      <w:r>
        <w:rPr>
          <w:sz w:val="24"/>
        </w:rPr>
        <w:t>основе личностного выбора, формирование нравственных чувств и нравственного</w:t>
      </w:r>
      <w:r>
        <w:rPr>
          <w:spacing w:val="1"/>
          <w:sz w:val="24"/>
        </w:rPr>
        <w:t xml:space="preserve"> </w:t>
      </w:r>
      <w:r>
        <w:rPr>
          <w:sz w:val="24"/>
        </w:rPr>
        <w:t>поведения ,</w:t>
      </w:r>
      <w:r>
        <w:rPr>
          <w:spacing w:val="-7"/>
          <w:sz w:val="24"/>
        </w:rPr>
        <w:t xml:space="preserve"> </w:t>
      </w:r>
      <w:r>
        <w:rPr>
          <w:sz w:val="24"/>
        </w:rPr>
        <w:t>осознанного и</w:t>
      </w:r>
      <w:r>
        <w:rPr>
          <w:spacing w:val="-4"/>
          <w:sz w:val="24"/>
        </w:rPr>
        <w:t xml:space="preserve"> </w:t>
      </w:r>
      <w:r>
        <w:rPr>
          <w:sz w:val="24"/>
        </w:rPr>
        <w:t>ответственного</w:t>
      </w:r>
      <w:r>
        <w:rPr>
          <w:spacing w:val="1"/>
          <w:sz w:val="24"/>
        </w:rPr>
        <w:t xml:space="preserve"> </w:t>
      </w:r>
      <w:r>
        <w:rPr>
          <w:sz w:val="24"/>
        </w:rPr>
        <w:t>отношения к</w:t>
      </w:r>
      <w:r>
        <w:rPr>
          <w:spacing w:val="-7"/>
          <w:sz w:val="24"/>
        </w:rPr>
        <w:t xml:space="preserve"> </w:t>
      </w:r>
      <w:r>
        <w:rPr>
          <w:sz w:val="24"/>
        </w:rPr>
        <w:t>собственным</w:t>
      </w:r>
      <w:r>
        <w:rPr>
          <w:spacing w:val="-3"/>
          <w:sz w:val="24"/>
        </w:rPr>
        <w:t xml:space="preserve"> </w:t>
      </w:r>
      <w:r>
        <w:rPr>
          <w:sz w:val="24"/>
        </w:rPr>
        <w:t>поступкам;</w:t>
      </w:r>
    </w:p>
    <w:p w:rsidR="00AC2BF3" w:rsidRDefault="0057672D">
      <w:pPr>
        <w:pStyle w:val="a4"/>
        <w:numPr>
          <w:ilvl w:val="0"/>
          <w:numId w:val="156"/>
        </w:numPr>
        <w:tabs>
          <w:tab w:val="left" w:pos="1847"/>
        </w:tabs>
        <w:spacing w:before="49" w:line="268" w:lineRule="auto"/>
        <w:ind w:right="617"/>
        <w:rPr>
          <w:sz w:val="24"/>
        </w:rPr>
      </w:pPr>
      <w:r>
        <w:rPr>
          <w:sz w:val="24"/>
        </w:rPr>
        <w:t>формирование коммуникативной компетентности в общении и сотрудничестве со</w:t>
      </w:r>
      <w:r>
        <w:rPr>
          <w:spacing w:val="1"/>
          <w:sz w:val="24"/>
        </w:rPr>
        <w:t xml:space="preserve"> </w:t>
      </w:r>
      <w:r>
        <w:rPr>
          <w:sz w:val="24"/>
        </w:rPr>
        <w:t>сверстниками,</w:t>
      </w:r>
      <w:r>
        <w:rPr>
          <w:spacing w:val="1"/>
          <w:sz w:val="24"/>
        </w:rPr>
        <w:t xml:space="preserve"> </w:t>
      </w:r>
      <w:r>
        <w:rPr>
          <w:sz w:val="24"/>
        </w:rPr>
        <w:t>старшими</w:t>
      </w:r>
      <w:r>
        <w:rPr>
          <w:spacing w:val="1"/>
          <w:sz w:val="24"/>
        </w:rPr>
        <w:t xml:space="preserve"> </w:t>
      </w:r>
      <w:r>
        <w:rPr>
          <w:sz w:val="24"/>
        </w:rPr>
        <w:t>и</w:t>
      </w:r>
      <w:r>
        <w:rPr>
          <w:spacing w:val="1"/>
          <w:sz w:val="24"/>
        </w:rPr>
        <w:t xml:space="preserve"> </w:t>
      </w:r>
      <w:r>
        <w:rPr>
          <w:sz w:val="24"/>
        </w:rPr>
        <w:t>младшими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образовательной,</w:t>
      </w:r>
      <w:r>
        <w:rPr>
          <w:spacing w:val="1"/>
          <w:sz w:val="24"/>
        </w:rPr>
        <w:t xml:space="preserve"> </w:t>
      </w:r>
      <w:r>
        <w:rPr>
          <w:sz w:val="24"/>
        </w:rPr>
        <w:t>общественно</w:t>
      </w:r>
      <w:r>
        <w:rPr>
          <w:spacing w:val="-57"/>
          <w:sz w:val="24"/>
        </w:rPr>
        <w:t xml:space="preserve"> </w:t>
      </w:r>
      <w:r>
        <w:rPr>
          <w:sz w:val="24"/>
        </w:rPr>
        <w:t>полезной,</w:t>
      </w:r>
      <w:r>
        <w:rPr>
          <w:spacing w:val="-3"/>
          <w:sz w:val="24"/>
        </w:rPr>
        <w:t xml:space="preserve"> </w:t>
      </w:r>
      <w:r>
        <w:rPr>
          <w:sz w:val="24"/>
        </w:rPr>
        <w:t>учебноисследовательской,</w:t>
      </w:r>
      <w:r>
        <w:rPr>
          <w:spacing w:val="-3"/>
          <w:sz w:val="24"/>
        </w:rPr>
        <w:t xml:space="preserve"> </w:t>
      </w:r>
      <w:r>
        <w:rPr>
          <w:sz w:val="24"/>
        </w:rPr>
        <w:t>творческой и</w:t>
      </w:r>
      <w:r>
        <w:rPr>
          <w:spacing w:val="1"/>
          <w:sz w:val="24"/>
        </w:rPr>
        <w:t xml:space="preserve"> </w:t>
      </w:r>
      <w:r>
        <w:rPr>
          <w:sz w:val="24"/>
        </w:rPr>
        <w:t>других</w:t>
      </w:r>
      <w:r>
        <w:rPr>
          <w:spacing w:val="-5"/>
          <w:sz w:val="24"/>
        </w:rPr>
        <w:t xml:space="preserve"> </w:t>
      </w:r>
      <w:r>
        <w:rPr>
          <w:sz w:val="24"/>
        </w:rPr>
        <w:t>видов</w:t>
      </w:r>
      <w:r>
        <w:rPr>
          <w:spacing w:val="1"/>
          <w:sz w:val="24"/>
        </w:rPr>
        <w:t xml:space="preserve"> </w:t>
      </w:r>
      <w:r>
        <w:rPr>
          <w:sz w:val="24"/>
        </w:rPr>
        <w:t>деятельности;</w:t>
      </w:r>
    </w:p>
    <w:p w:rsidR="00AC2BF3" w:rsidRDefault="0057672D">
      <w:pPr>
        <w:pStyle w:val="a4"/>
        <w:numPr>
          <w:ilvl w:val="0"/>
          <w:numId w:val="156"/>
        </w:numPr>
        <w:tabs>
          <w:tab w:val="left" w:pos="1847"/>
        </w:tabs>
        <w:spacing w:before="32" w:line="268" w:lineRule="auto"/>
        <w:ind w:right="603"/>
        <w:rPr>
          <w:sz w:val="24"/>
        </w:rPr>
      </w:pPr>
      <w:r>
        <w:rPr>
          <w:sz w:val="24"/>
        </w:rPr>
        <w:t>формирование основ экологической культуры на основе признания ценности жизни</w:t>
      </w:r>
      <w:r>
        <w:rPr>
          <w:spacing w:val="1"/>
          <w:sz w:val="24"/>
        </w:rPr>
        <w:t xml:space="preserve"> </w:t>
      </w:r>
      <w:r>
        <w:rPr>
          <w:sz w:val="24"/>
        </w:rPr>
        <w:t>во всех ее проявлениях и необходимости ответственного, бережного отношения к</w:t>
      </w:r>
      <w:r>
        <w:rPr>
          <w:spacing w:val="1"/>
          <w:sz w:val="24"/>
        </w:rPr>
        <w:t xml:space="preserve"> </w:t>
      </w:r>
      <w:r>
        <w:rPr>
          <w:sz w:val="24"/>
        </w:rPr>
        <w:t>окружающей</w:t>
      </w:r>
      <w:r>
        <w:rPr>
          <w:spacing w:val="2"/>
          <w:sz w:val="24"/>
        </w:rPr>
        <w:t xml:space="preserve"> </w:t>
      </w:r>
      <w:r>
        <w:rPr>
          <w:sz w:val="24"/>
        </w:rPr>
        <w:t>среде;</w:t>
      </w:r>
    </w:p>
    <w:p w:rsidR="00AC2BF3" w:rsidRDefault="0057672D">
      <w:pPr>
        <w:pStyle w:val="a4"/>
        <w:numPr>
          <w:ilvl w:val="0"/>
          <w:numId w:val="156"/>
        </w:numPr>
        <w:tabs>
          <w:tab w:val="left" w:pos="1847"/>
        </w:tabs>
        <w:spacing w:before="13" w:line="271" w:lineRule="auto"/>
        <w:ind w:right="616"/>
        <w:rPr>
          <w:sz w:val="24"/>
        </w:rPr>
      </w:pPr>
      <w:r>
        <w:rPr>
          <w:sz w:val="24"/>
        </w:rPr>
        <w:t>осознание</w:t>
      </w:r>
      <w:r>
        <w:rPr>
          <w:spacing w:val="1"/>
          <w:sz w:val="24"/>
        </w:rPr>
        <w:t xml:space="preserve"> </w:t>
      </w:r>
      <w:r>
        <w:rPr>
          <w:sz w:val="24"/>
        </w:rPr>
        <w:t>значения</w:t>
      </w:r>
      <w:r>
        <w:rPr>
          <w:spacing w:val="1"/>
          <w:sz w:val="24"/>
        </w:rPr>
        <w:t xml:space="preserve"> </w:t>
      </w:r>
      <w:r>
        <w:rPr>
          <w:sz w:val="24"/>
        </w:rPr>
        <w:t>семьи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принятие</w:t>
      </w:r>
      <w:r>
        <w:rPr>
          <w:spacing w:val="1"/>
          <w:sz w:val="24"/>
        </w:rPr>
        <w:t xml:space="preserve"> </w:t>
      </w:r>
      <w:r>
        <w:rPr>
          <w:sz w:val="24"/>
        </w:rPr>
        <w:t>ценности</w:t>
      </w:r>
      <w:r>
        <w:rPr>
          <w:spacing w:val="1"/>
          <w:sz w:val="24"/>
        </w:rPr>
        <w:t xml:space="preserve"> </w:t>
      </w:r>
      <w:r>
        <w:rPr>
          <w:sz w:val="24"/>
        </w:rPr>
        <w:t>семейной</w:t>
      </w:r>
      <w:r>
        <w:rPr>
          <w:spacing w:val="-4"/>
          <w:sz w:val="24"/>
        </w:rPr>
        <w:t xml:space="preserve"> </w:t>
      </w:r>
      <w:r>
        <w:rPr>
          <w:sz w:val="24"/>
        </w:rPr>
        <w:t>жизни,</w:t>
      </w:r>
      <w:r>
        <w:rPr>
          <w:spacing w:val="3"/>
          <w:sz w:val="24"/>
        </w:rPr>
        <w:t xml:space="preserve"> </w:t>
      </w:r>
      <w:r>
        <w:rPr>
          <w:sz w:val="24"/>
        </w:rPr>
        <w:t>уважительное и</w:t>
      </w:r>
      <w:r>
        <w:rPr>
          <w:spacing w:val="-3"/>
          <w:sz w:val="24"/>
        </w:rPr>
        <w:t xml:space="preserve"> </w:t>
      </w:r>
      <w:r>
        <w:rPr>
          <w:sz w:val="24"/>
        </w:rPr>
        <w:t>заботливое</w:t>
      </w:r>
      <w:r>
        <w:rPr>
          <w:spacing w:val="-10"/>
          <w:sz w:val="24"/>
        </w:rPr>
        <w:t xml:space="preserve"> </w:t>
      </w:r>
      <w:r>
        <w:rPr>
          <w:sz w:val="24"/>
        </w:rPr>
        <w:t>отношение к</w:t>
      </w:r>
      <w:r>
        <w:rPr>
          <w:spacing w:val="-6"/>
          <w:sz w:val="24"/>
        </w:rPr>
        <w:t xml:space="preserve"> </w:t>
      </w:r>
      <w:r>
        <w:rPr>
          <w:sz w:val="24"/>
        </w:rPr>
        <w:t>членам</w:t>
      </w:r>
      <w:r>
        <w:rPr>
          <w:spacing w:val="2"/>
          <w:sz w:val="24"/>
        </w:rPr>
        <w:t xml:space="preserve"> </w:t>
      </w:r>
      <w:r>
        <w:rPr>
          <w:sz w:val="24"/>
        </w:rPr>
        <w:t>своей</w:t>
      </w:r>
      <w:r>
        <w:rPr>
          <w:spacing w:val="-3"/>
          <w:sz w:val="24"/>
        </w:rPr>
        <w:t xml:space="preserve"> </w:t>
      </w:r>
      <w:r>
        <w:rPr>
          <w:sz w:val="24"/>
        </w:rPr>
        <w:t>семьи;</w:t>
      </w:r>
    </w:p>
    <w:p w:rsidR="00AC2BF3" w:rsidRDefault="00AC2BF3">
      <w:pPr>
        <w:spacing w:line="271" w:lineRule="auto"/>
        <w:jc w:val="both"/>
        <w:rPr>
          <w:sz w:val="24"/>
        </w:rPr>
        <w:sectPr w:rsidR="00AC2BF3">
          <w:pgSz w:w="11910" w:h="16840"/>
          <w:pgMar w:top="920" w:right="0" w:bottom="1840" w:left="660" w:header="0" w:footer="1566" w:gutter="0"/>
          <w:cols w:space="720"/>
        </w:sectPr>
      </w:pPr>
    </w:p>
    <w:p w:rsidR="00AC2BF3" w:rsidRDefault="0057672D">
      <w:pPr>
        <w:pStyle w:val="a4"/>
        <w:numPr>
          <w:ilvl w:val="0"/>
          <w:numId w:val="156"/>
        </w:numPr>
        <w:tabs>
          <w:tab w:val="left" w:pos="1847"/>
        </w:tabs>
        <w:spacing w:before="80" w:line="264" w:lineRule="auto"/>
        <w:ind w:right="605"/>
        <w:rPr>
          <w:sz w:val="24"/>
        </w:rPr>
      </w:pPr>
      <w:r>
        <w:rPr>
          <w:sz w:val="24"/>
        </w:rPr>
        <w:lastRenderedPageBreak/>
        <w:t>развитие эстетического сознания через освоение художественного наследия народов</w:t>
      </w:r>
      <w:r>
        <w:rPr>
          <w:spacing w:val="1"/>
          <w:sz w:val="24"/>
        </w:rPr>
        <w:t xml:space="preserve"> </w:t>
      </w:r>
      <w:r>
        <w:rPr>
          <w:sz w:val="24"/>
        </w:rPr>
        <w:t>России</w:t>
      </w:r>
      <w:r>
        <w:rPr>
          <w:spacing w:val="-3"/>
          <w:sz w:val="24"/>
        </w:rPr>
        <w:t xml:space="preserve"> </w:t>
      </w:r>
      <w:r>
        <w:rPr>
          <w:sz w:val="24"/>
        </w:rPr>
        <w:t>и</w:t>
      </w:r>
      <w:r>
        <w:rPr>
          <w:spacing w:val="-3"/>
          <w:sz w:val="24"/>
        </w:rPr>
        <w:t xml:space="preserve"> </w:t>
      </w:r>
      <w:r>
        <w:rPr>
          <w:sz w:val="24"/>
        </w:rPr>
        <w:t>мира,</w:t>
      </w:r>
      <w:r>
        <w:rPr>
          <w:spacing w:val="-2"/>
          <w:sz w:val="24"/>
        </w:rPr>
        <w:t xml:space="preserve"> </w:t>
      </w:r>
      <w:r>
        <w:rPr>
          <w:sz w:val="24"/>
        </w:rPr>
        <w:t>творческой</w:t>
      </w:r>
      <w:r>
        <w:rPr>
          <w:spacing w:val="2"/>
          <w:sz w:val="24"/>
        </w:rPr>
        <w:t xml:space="preserve"> </w:t>
      </w:r>
      <w:r>
        <w:rPr>
          <w:sz w:val="24"/>
        </w:rPr>
        <w:t>деятельности</w:t>
      </w:r>
      <w:r>
        <w:rPr>
          <w:spacing w:val="2"/>
          <w:sz w:val="24"/>
        </w:rPr>
        <w:t xml:space="preserve"> </w:t>
      </w:r>
      <w:r>
        <w:rPr>
          <w:sz w:val="24"/>
        </w:rPr>
        <w:t>эстетического</w:t>
      </w:r>
      <w:r>
        <w:rPr>
          <w:spacing w:val="5"/>
          <w:sz w:val="24"/>
        </w:rPr>
        <w:t xml:space="preserve"> </w:t>
      </w:r>
      <w:r>
        <w:rPr>
          <w:sz w:val="24"/>
        </w:rPr>
        <w:t>характера.</w:t>
      </w:r>
    </w:p>
    <w:p w:rsidR="00AC2BF3" w:rsidRDefault="0057672D">
      <w:pPr>
        <w:spacing w:before="17"/>
        <w:ind w:left="1121"/>
        <w:jc w:val="both"/>
        <w:rPr>
          <w:sz w:val="24"/>
        </w:rPr>
      </w:pPr>
      <w:r>
        <w:rPr>
          <w:b/>
          <w:sz w:val="24"/>
        </w:rPr>
        <w:t>Метапредметные</w:t>
      </w:r>
      <w:r>
        <w:rPr>
          <w:b/>
          <w:spacing w:val="-10"/>
          <w:sz w:val="24"/>
        </w:rPr>
        <w:t xml:space="preserve"> </w:t>
      </w:r>
      <w:r>
        <w:rPr>
          <w:b/>
          <w:sz w:val="24"/>
        </w:rPr>
        <w:t>результаты</w:t>
      </w:r>
      <w:r>
        <w:rPr>
          <w:b/>
          <w:spacing w:val="-6"/>
          <w:sz w:val="24"/>
        </w:rPr>
        <w:t xml:space="preserve"> </w:t>
      </w:r>
      <w:r>
        <w:rPr>
          <w:sz w:val="24"/>
        </w:rPr>
        <w:t>изучения</w:t>
      </w:r>
      <w:r>
        <w:rPr>
          <w:spacing w:val="-4"/>
          <w:sz w:val="24"/>
        </w:rPr>
        <w:t xml:space="preserve"> </w:t>
      </w:r>
      <w:r>
        <w:rPr>
          <w:sz w:val="24"/>
        </w:rPr>
        <w:t>предмета</w:t>
      </w:r>
      <w:r>
        <w:rPr>
          <w:spacing w:val="-5"/>
          <w:sz w:val="24"/>
        </w:rPr>
        <w:t xml:space="preserve"> </w:t>
      </w:r>
      <w:r>
        <w:rPr>
          <w:sz w:val="24"/>
        </w:rPr>
        <w:t>«Литература»:</w:t>
      </w:r>
    </w:p>
    <w:p w:rsidR="00AC2BF3" w:rsidRDefault="0057672D">
      <w:pPr>
        <w:pStyle w:val="a4"/>
        <w:numPr>
          <w:ilvl w:val="0"/>
          <w:numId w:val="156"/>
        </w:numPr>
        <w:tabs>
          <w:tab w:val="left" w:pos="1847"/>
        </w:tabs>
        <w:spacing w:before="49" w:line="266" w:lineRule="auto"/>
        <w:ind w:right="612"/>
        <w:rPr>
          <w:sz w:val="24"/>
        </w:rPr>
      </w:pPr>
      <w:r>
        <w:rPr>
          <w:sz w:val="24"/>
        </w:rPr>
        <w:t>умение самостоятельно определять цели своего обучения, ставить и формулировать</w:t>
      </w:r>
      <w:r>
        <w:rPr>
          <w:spacing w:val="1"/>
          <w:sz w:val="24"/>
        </w:rPr>
        <w:t xml:space="preserve"> </w:t>
      </w:r>
      <w:r>
        <w:rPr>
          <w:sz w:val="24"/>
        </w:rPr>
        <w:t>для себя новые задачи в учебе и познавательной деятельности, развивать мотивы и</w:t>
      </w:r>
      <w:r>
        <w:rPr>
          <w:spacing w:val="1"/>
          <w:sz w:val="24"/>
        </w:rPr>
        <w:t xml:space="preserve"> </w:t>
      </w:r>
      <w:r>
        <w:rPr>
          <w:sz w:val="24"/>
        </w:rPr>
        <w:t>интересы</w:t>
      </w:r>
      <w:r>
        <w:rPr>
          <w:spacing w:val="2"/>
          <w:sz w:val="24"/>
        </w:rPr>
        <w:t xml:space="preserve"> </w:t>
      </w:r>
      <w:r>
        <w:rPr>
          <w:sz w:val="24"/>
        </w:rPr>
        <w:t>своей</w:t>
      </w:r>
      <w:r>
        <w:rPr>
          <w:spacing w:val="-2"/>
          <w:sz w:val="24"/>
        </w:rPr>
        <w:t xml:space="preserve"> </w:t>
      </w:r>
      <w:r>
        <w:rPr>
          <w:sz w:val="24"/>
        </w:rPr>
        <w:t>познавательной</w:t>
      </w:r>
      <w:r>
        <w:rPr>
          <w:spacing w:val="-2"/>
          <w:sz w:val="24"/>
        </w:rPr>
        <w:t xml:space="preserve"> </w:t>
      </w:r>
      <w:r>
        <w:rPr>
          <w:sz w:val="24"/>
        </w:rPr>
        <w:t>деятельности;</w:t>
      </w:r>
    </w:p>
    <w:p w:rsidR="00AC2BF3" w:rsidRDefault="0057672D">
      <w:pPr>
        <w:pStyle w:val="a4"/>
        <w:numPr>
          <w:ilvl w:val="0"/>
          <w:numId w:val="156"/>
        </w:numPr>
        <w:tabs>
          <w:tab w:val="left" w:pos="1847"/>
        </w:tabs>
        <w:spacing w:before="21" w:line="266" w:lineRule="auto"/>
        <w:ind w:right="613"/>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альтернативные,</w:t>
      </w:r>
      <w:r>
        <w:rPr>
          <w:spacing w:val="1"/>
          <w:sz w:val="24"/>
        </w:rPr>
        <w:t xml:space="preserve"> </w:t>
      </w:r>
      <w:r>
        <w:rPr>
          <w:sz w:val="24"/>
        </w:rPr>
        <w:t>осознанно</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познавательных</w:t>
      </w:r>
      <w:r>
        <w:rPr>
          <w:spacing w:val="-3"/>
          <w:sz w:val="24"/>
        </w:rPr>
        <w:t xml:space="preserve"> </w:t>
      </w:r>
      <w:r>
        <w:rPr>
          <w:sz w:val="24"/>
        </w:rPr>
        <w:t>задач;</w:t>
      </w:r>
    </w:p>
    <w:p w:rsidR="00AC2BF3" w:rsidRDefault="0057672D">
      <w:pPr>
        <w:pStyle w:val="a4"/>
        <w:numPr>
          <w:ilvl w:val="0"/>
          <w:numId w:val="156"/>
        </w:numPr>
        <w:tabs>
          <w:tab w:val="left" w:pos="1847"/>
        </w:tabs>
        <w:spacing w:before="21" w:line="268" w:lineRule="auto"/>
        <w:ind w:right="616"/>
        <w:rPr>
          <w:sz w:val="24"/>
        </w:rPr>
      </w:pPr>
      <w:r>
        <w:rPr>
          <w:sz w:val="24"/>
        </w:rPr>
        <w:t>умение</w:t>
      </w:r>
      <w:r>
        <w:rPr>
          <w:spacing w:val="1"/>
          <w:sz w:val="24"/>
        </w:rPr>
        <w:t xml:space="preserve"> </w:t>
      </w:r>
      <w:r>
        <w:rPr>
          <w:sz w:val="24"/>
        </w:rPr>
        <w:t>соотносить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планируемыми</w:t>
      </w:r>
      <w:r>
        <w:rPr>
          <w:spacing w:val="1"/>
          <w:sz w:val="24"/>
        </w:rPr>
        <w:t xml:space="preserve"> </w:t>
      </w:r>
      <w:r>
        <w:rPr>
          <w:sz w:val="24"/>
        </w:rPr>
        <w:t>результатами,</w:t>
      </w:r>
      <w:r>
        <w:rPr>
          <w:spacing w:val="1"/>
          <w:sz w:val="24"/>
        </w:rPr>
        <w:t xml:space="preserve"> </w:t>
      </w:r>
      <w:r>
        <w:rPr>
          <w:sz w:val="24"/>
        </w:rPr>
        <w:t>осуществлять</w:t>
      </w:r>
      <w:r>
        <w:rPr>
          <w:spacing w:val="1"/>
          <w:sz w:val="24"/>
        </w:rPr>
        <w:t xml:space="preserve"> </w:t>
      </w:r>
      <w:r>
        <w:rPr>
          <w:sz w:val="24"/>
        </w:rPr>
        <w:t>контроль совей деятельности в процессе достижения результата, определять способы</w:t>
      </w:r>
      <w:r>
        <w:rPr>
          <w:spacing w:val="-58"/>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предложенных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корректировать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изменяющейся</w:t>
      </w:r>
      <w:r>
        <w:rPr>
          <w:spacing w:val="2"/>
          <w:sz w:val="24"/>
        </w:rPr>
        <w:t xml:space="preserve"> </w:t>
      </w:r>
      <w:r>
        <w:rPr>
          <w:sz w:val="24"/>
        </w:rPr>
        <w:t>ситуацией;</w:t>
      </w:r>
    </w:p>
    <w:p w:rsidR="00AC2BF3" w:rsidRDefault="0057672D">
      <w:pPr>
        <w:pStyle w:val="a4"/>
        <w:numPr>
          <w:ilvl w:val="0"/>
          <w:numId w:val="156"/>
        </w:numPr>
        <w:tabs>
          <w:tab w:val="left" w:pos="1847"/>
        </w:tabs>
        <w:spacing w:before="16" w:line="264" w:lineRule="auto"/>
        <w:ind w:right="618"/>
        <w:rPr>
          <w:sz w:val="24"/>
        </w:rPr>
      </w:pPr>
      <w:r>
        <w:rPr>
          <w:sz w:val="24"/>
        </w:rPr>
        <w:t>умение</w:t>
      </w:r>
      <w:r>
        <w:rPr>
          <w:spacing w:val="1"/>
          <w:sz w:val="24"/>
        </w:rPr>
        <w:t xml:space="preserve"> </w:t>
      </w:r>
      <w:r>
        <w:rPr>
          <w:sz w:val="24"/>
        </w:rPr>
        <w:t>оценивать</w:t>
      </w:r>
      <w:r>
        <w:rPr>
          <w:spacing w:val="1"/>
          <w:sz w:val="24"/>
        </w:rPr>
        <w:t xml:space="preserve"> </w:t>
      </w:r>
      <w:r>
        <w:rPr>
          <w:sz w:val="24"/>
        </w:rPr>
        <w:t>правильность</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собственные</w:t>
      </w:r>
      <w:r>
        <w:rPr>
          <w:spacing w:val="-57"/>
          <w:sz w:val="24"/>
        </w:rPr>
        <w:t xml:space="preserve"> </w:t>
      </w:r>
      <w:r>
        <w:rPr>
          <w:sz w:val="24"/>
        </w:rPr>
        <w:t>возможности</w:t>
      </w:r>
      <w:r>
        <w:rPr>
          <w:spacing w:val="2"/>
          <w:sz w:val="24"/>
        </w:rPr>
        <w:t xml:space="preserve"> </w:t>
      </w:r>
      <w:r>
        <w:rPr>
          <w:sz w:val="24"/>
        </w:rPr>
        <w:t>ее</w:t>
      </w:r>
      <w:r>
        <w:rPr>
          <w:spacing w:val="-4"/>
          <w:sz w:val="24"/>
        </w:rPr>
        <w:t xml:space="preserve"> </w:t>
      </w:r>
      <w:r>
        <w:rPr>
          <w:sz w:val="24"/>
        </w:rPr>
        <w:t>решения;</w:t>
      </w:r>
    </w:p>
    <w:p w:rsidR="00AC2BF3" w:rsidRDefault="0057672D">
      <w:pPr>
        <w:pStyle w:val="a4"/>
        <w:numPr>
          <w:ilvl w:val="0"/>
          <w:numId w:val="156"/>
        </w:numPr>
        <w:tabs>
          <w:tab w:val="left" w:pos="1847"/>
        </w:tabs>
        <w:spacing w:before="21" w:line="266" w:lineRule="auto"/>
        <w:ind w:right="618"/>
        <w:rPr>
          <w:sz w:val="24"/>
        </w:rPr>
      </w:pPr>
      <w:r>
        <w:rPr>
          <w:sz w:val="24"/>
        </w:rPr>
        <w:t>владение основами самоконтроля, самооценки, принятия решений и осуществления</w:t>
      </w:r>
      <w:r>
        <w:rPr>
          <w:spacing w:val="1"/>
          <w:sz w:val="24"/>
        </w:rPr>
        <w:t xml:space="preserve"> </w:t>
      </w:r>
      <w:r>
        <w:rPr>
          <w:sz w:val="24"/>
        </w:rPr>
        <w:t>осознанного</w:t>
      </w:r>
      <w:r>
        <w:rPr>
          <w:spacing w:val="1"/>
          <w:sz w:val="24"/>
        </w:rPr>
        <w:t xml:space="preserve"> </w:t>
      </w:r>
      <w:r>
        <w:rPr>
          <w:sz w:val="24"/>
        </w:rPr>
        <w:t>выбора</w:t>
      </w:r>
      <w:r>
        <w:rPr>
          <w:spacing w:val="-5"/>
          <w:sz w:val="24"/>
        </w:rPr>
        <w:t xml:space="preserve"> </w:t>
      </w:r>
      <w:r>
        <w:rPr>
          <w:sz w:val="24"/>
        </w:rPr>
        <w:t>в</w:t>
      </w:r>
      <w:r>
        <w:rPr>
          <w:spacing w:val="3"/>
          <w:sz w:val="24"/>
        </w:rPr>
        <w:t xml:space="preserve"> </w:t>
      </w:r>
      <w:r>
        <w:rPr>
          <w:sz w:val="24"/>
        </w:rPr>
        <w:t>учебной</w:t>
      </w:r>
      <w:r>
        <w:rPr>
          <w:spacing w:val="-3"/>
          <w:sz w:val="24"/>
        </w:rPr>
        <w:t xml:space="preserve"> </w:t>
      </w:r>
      <w:r>
        <w:rPr>
          <w:sz w:val="24"/>
        </w:rPr>
        <w:t>и</w:t>
      </w:r>
      <w:r>
        <w:rPr>
          <w:spacing w:val="2"/>
          <w:sz w:val="24"/>
        </w:rPr>
        <w:t xml:space="preserve"> </w:t>
      </w:r>
      <w:r>
        <w:rPr>
          <w:sz w:val="24"/>
        </w:rPr>
        <w:t>познавательной</w:t>
      </w:r>
      <w:r>
        <w:rPr>
          <w:spacing w:val="3"/>
          <w:sz w:val="24"/>
        </w:rPr>
        <w:t xml:space="preserve"> </w:t>
      </w:r>
      <w:r>
        <w:rPr>
          <w:sz w:val="24"/>
        </w:rPr>
        <w:t>деятельности;</w:t>
      </w:r>
    </w:p>
    <w:p w:rsidR="00AC2BF3" w:rsidRDefault="0057672D">
      <w:pPr>
        <w:pStyle w:val="a4"/>
        <w:numPr>
          <w:ilvl w:val="0"/>
          <w:numId w:val="156"/>
        </w:numPr>
        <w:tabs>
          <w:tab w:val="left" w:pos="1847"/>
        </w:tabs>
        <w:spacing w:before="20" w:line="268" w:lineRule="auto"/>
        <w:ind w:right="609"/>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понятия,</w:t>
      </w:r>
      <w:r>
        <w:rPr>
          <w:spacing w:val="1"/>
          <w:sz w:val="24"/>
        </w:rPr>
        <w:t xml:space="preserve"> </w:t>
      </w:r>
      <w:r>
        <w:rPr>
          <w:sz w:val="24"/>
        </w:rPr>
        <w:t>создавать</w:t>
      </w:r>
      <w:r>
        <w:rPr>
          <w:spacing w:val="1"/>
          <w:sz w:val="24"/>
        </w:rPr>
        <w:t xml:space="preserve"> </w:t>
      </w:r>
      <w:r>
        <w:rPr>
          <w:sz w:val="24"/>
        </w:rPr>
        <w:t>обобщения,</w:t>
      </w:r>
      <w:r>
        <w:rPr>
          <w:spacing w:val="1"/>
          <w:sz w:val="24"/>
        </w:rPr>
        <w:t xml:space="preserve"> </w:t>
      </w:r>
      <w:r>
        <w:rPr>
          <w:sz w:val="24"/>
        </w:rPr>
        <w:t>устанавливать</w:t>
      </w:r>
      <w:r>
        <w:rPr>
          <w:spacing w:val="1"/>
          <w:sz w:val="24"/>
        </w:rPr>
        <w:t xml:space="preserve"> </w:t>
      </w:r>
      <w:r>
        <w:rPr>
          <w:sz w:val="24"/>
        </w:rPr>
        <w:t>аналогии,</w:t>
      </w:r>
      <w:r>
        <w:rPr>
          <w:spacing w:val="1"/>
          <w:sz w:val="24"/>
        </w:rPr>
        <w:t xml:space="preserve"> </w:t>
      </w:r>
      <w:r>
        <w:rPr>
          <w:sz w:val="24"/>
        </w:rPr>
        <w:t>классифицировать,</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основания</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строить</w:t>
      </w:r>
      <w:r>
        <w:rPr>
          <w:spacing w:val="1"/>
          <w:sz w:val="24"/>
        </w:rPr>
        <w:t xml:space="preserve"> </w:t>
      </w:r>
      <w:r>
        <w:rPr>
          <w:sz w:val="24"/>
        </w:rPr>
        <w:t>логическое</w:t>
      </w:r>
      <w:r>
        <w:rPr>
          <w:spacing w:val="1"/>
          <w:sz w:val="24"/>
        </w:rPr>
        <w:t xml:space="preserve"> </w:t>
      </w:r>
      <w:r>
        <w:rPr>
          <w:sz w:val="24"/>
        </w:rPr>
        <w:t>рассуждение, умозаключение ( индуктивное, дедуктивное и по аналогии) и делать</w:t>
      </w:r>
      <w:r>
        <w:rPr>
          <w:spacing w:val="1"/>
          <w:sz w:val="24"/>
        </w:rPr>
        <w:t xml:space="preserve"> </w:t>
      </w:r>
      <w:r>
        <w:rPr>
          <w:sz w:val="24"/>
        </w:rPr>
        <w:t>выводы;</w:t>
      </w:r>
    </w:p>
    <w:p w:rsidR="00AC2BF3" w:rsidRDefault="0057672D">
      <w:pPr>
        <w:pStyle w:val="a4"/>
        <w:numPr>
          <w:ilvl w:val="0"/>
          <w:numId w:val="156"/>
        </w:numPr>
        <w:tabs>
          <w:tab w:val="left" w:pos="1847"/>
        </w:tabs>
        <w:spacing w:before="14" w:line="264" w:lineRule="auto"/>
        <w:ind w:right="617"/>
        <w:rPr>
          <w:sz w:val="24"/>
        </w:rPr>
      </w:pPr>
      <w:r>
        <w:rPr>
          <w:sz w:val="24"/>
        </w:rPr>
        <w:t>умение создавать, применять и преобразовывать знаки и символы. Модели и схемы</w:t>
      </w:r>
      <w:r>
        <w:rPr>
          <w:spacing w:val="1"/>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познавательных</w:t>
      </w:r>
      <w:r>
        <w:rPr>
          <w:spacing w:val="-3"/>
          <w:sz w:val="24"/>
        </w:rPr>
        <w:t xml:space="preserve"> </w:t>
      </w:r>
      <w:r>
        <w:rPr>
          <w:sz w:val="24"/>
        </w:rPr>
        <w:t>задач;</w:t>
      </w:r>
    </w:p>
    <w:p w:rsidR="00AC2BF3" w:rsidRDefault="0057672D">
      <w:pPr>
        <w:pStyle w:val="a4"/>
        <w:numPr>
          <w:ilvl w:val="0"/>
          <w:numId w:val="156"/>
        </w:numPr>
        <w:tabs>
          <w:tab w:val="left" w:pos="1847"/>
        </w:tabs>
        <w:spacing w:before="16"/>
        <w:rPr>
          <w:sz w:val="24"/>
        </w:rPr>
      </w:pPr>
      <w:r>
        <w:rPr>
          <w:sz w:val="24"/>
        </w:rPr>
        <w:t>смысловое чтение;</w:t>
      </w:r>
    </w:p>
    <w:p w:rsidR="00AC2BF3" w:rsidRDefault="0057672D">
      <w:pPr>
        <w:pStyle w:val="a4"/>
        <w:numPr>
          <w:ilvl w:val="0"/>
          <w:numId w:val="156"/>
        </w:numPr>
        <w:tabs>
          <w:tab w:val="left" w:pos="1847"/>
        </w:tabs>
        <w:spacing w:before="54" w:line="266" w:lineRule="auto"/>
        <w:ind w:right="614"/>
        <w:rPr>
          <w:sz w:val="24"/>
        </w:rPr>
      </w:pPr>
      <w:r>
        <w:rPr>
          <w:sz w:val="24"/>
        </w:rPr>
        <w:t>умение</w:t>
      </w:r>
      <w:r>
        <w:rPr>
          <w:spacing w:val="1"/>
          <w:sz w:val="24"/>
        </w:rPr>
        <w:t xml:space="preserve"> </w:t>
      </w:r>
      <w:r>
        <w:rPr>
          <w:sz w:val="24"/>
        </w:rPr>
        <w:t>организовывать</w:t>
      </w:r>
      <w:r>
        <w:rPr>
          <w:spacing w:val="1"/>
          <w:sz w:val="24"/>
        </w:rPr>
        <w:t xml:space="preserve"> </w:t>
      </w:r>
      <w:r>
        <w:rPr>
          <w:sz w:val="24"/>
        </w:rPr>
        <w:t>учебное</w:t>
      </w:r>
      <w:r>
        <w:rPr>
          <w:spacing w:val="1"/>
          <w:sz w:val="24"/>
        </w:rPr>
        <w:t xml:space="preserve"> </w:t>
      </w:r>
      <w:r>
        <w:rPr>
          <w:sz w:val="24"/>
        </w:rPr>
        <w:t>сотрудничество</w:t>
      </w:r>
      <w:r>
        <w:rPr>
          <w:spacing w:val="1"/>
          <w:sz w:val="24"/>
        </w:rPr>
        <w:t xml:space="preserve"> </w:t>
      </w:r>
      <w:r>
        <w:rPr>
          <w:sz w:val="24"/>
        </w:rPr>
        <w:t>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работать</w:t>
      </w:r>
      <w:r>
        <w:rPr>
          <w:spacing w:val="1"/>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находить</w:t>
      </w:r>
      <w:r>
        <w:rPr>
          <w:spacing w:val="1"/>
          <w:sz w:val="24"/>
        </w:rPr>
        <w:t xml:space="preserve"> </w:t>
      </w:r>
      <w:r>
        <w:rPr>
          <w:sz w:val="24"/>
        </w:rPr>
        <w:t>общее</w:t>
      </w:r>
      <w:r>
        <w:rPr>
          <w:spacing w:val="1"/>
          <w:sz w:val="24"/>
        </w:rPr>
        <w:t xml:space="preserve"> </w:t>
      </w:r>
      <w:r>
        <w:rPr>
          <w:sz w:val="24"/>
        </w:rPr>
        <w:t>решение и разрешать конфликты на основе согласования позиций и учёта интересов;</w:t>
      </w:r>
      <w:r>
        <w:rPr>
          <w:spacing w:val="-57"/>
          <w:sz w:val="24"/>
        </w:rPr>
        <w:t xml:space="preserve"> </w:t>
      </w:r>
      <w:r>
        <w:rPr>
          <w:sz w:val="24"/>
        </w:rPr>
        <w:t>формулировать,</w:t>
      </w:r>
      <w:r>
        <w:rPr>
          <w:spacing w:val="-2"/>
          <w:sz w:val="24"/>
        </w:rPr>
        <w:t xml:space="preserve"> </w:t>
      </w:r>
      <w:r>
        <w:rPr>
          <w:sz w:val="24"/>
        </w:rPr>
        <w:t>аргументировать</w:t>
      </w:r>
      <w:r>
        <w:rPr>
          <w:spacing w:val="2"/>
          <w:sz w:val="24"/>
        </w:rPr>
        <w:t xml:space="preserve"> </w:t>
      </w:r>
      <w:r>
        <w:rPr>
          <w:sz w:val="24"/>
        </w:rPr>
        <w:t>и</w:t>
      </w:r>
      <w:r>
        <w:rPr>
          <w:spacing w:val="-7"/>
          <w:sz w:val="24"/>
        </w:rPr>
        <w:t xml:space="preserve"> </w:t>
      </w:r>
      <w:r>
        <w:rPr>
          <w:sz w:val="24"/>
        </w:rPr>
        <w:t>отстаивать</w:t>
      </w:r>
      <w:r>
        <w:rPr>
          <w:spacing w:val="-2"/>
          <w:sz w:val="24"/>
        </w:rPr>
        <w:t xml:space="preserve"> </w:t>
      </w:r>
      <w:r>
        <w:rPr>
          <w:sz w:val="24"/>
        </w:rPr>
        <w:t>своё</w:t>
      </w:r>
      <w:r>
        <w:rPr>
          <w:spacing w:val="-4"/>
          <w:sz w:val="24"/>
        </w:rPr>
        <w:t xml:space="preserve"> </w:t>
      </w:r>
      <w:r>
        <w:rPr>
          <w:sz w:val="24"/>
        </w:rPr>
        <w:t>мнение;</w:t>
      </w:r>
    </w:p>
    <w:p w:rsidR="00AC2BF3" w:rsidRDefault="0057672D">
      <w:pPr>
        <w:pStyle w:val="a4"/>
        <w:numPr>
          <w:ilvl w:val="0"/>
          <w:numId w:val="156"/>
        </w:numPr>
        <w:tabs>
          <w:tab w:val="left" w:pos="1847"/>
        </w:tabs>
        <w:spacing w:before="22" w:line="268" w:lineRule="auto"/>
        <w:ind w:right="612"/>
        <w:rPr>
          <w:sz w:val="24"/>
        </w:rPr>
      </w:pPr>
      <w:r>
        <w:rPr>
          <w:sz w:val="24"/>
        </w:rPr>
        <w:t>умение</w:t>
      </w:r>
      <w:r>
        <w:rPr>
          <w:spacing w:val="1"/>
          <w:sz w:val="24"/>
        </w:rPr>
        <w:t xml:space="preserve"> </w:t>
      </w:r>
      <w:r>
        <w:rPr>
          <w:sz w:val="24"/>
        </w:rPr>
        <w:t>осознанно</w:t>
      </w:r>
      <w:r>
        <w:rPr>
          <w:spacing w:val="1"/>
          <w:sz w:val="24"/>
        </w:rPr>
        <w:t xml:space="preserve"> </w:t>
      </w:r>
      <w:r>
        <w:rPr>
          <w:sz w:val="24"/>
        </w:rPr>
        <w:t>использовать</w:t>
      </w:r>
      <w:r>
        <w:rPr>
          <w:spacing w:val="1"/>
          <w:sz w:val="24"/>
        </w:rPr>
        <w:t xml:space="preserve"> </w:t>
      </w:r>
      <w:r>
        <w:rPr>
          <w:sz w:val="24"/>
        </w:rPr>
        <w:t>речевые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задачей</w:t>
      </w:r>
      <w:r>
        <w:rPr>
          <w:spacing w:val="1"/>
          <w:sz w:val="24"/>
        </w:rPr>
        <w:t xml:space="preserve"> </w:t>
      </w:r>
      <w:r>
        <w:rPr>
          <w:sz w:val="24"/>
        </w:rPr>
        <w:t>коммуникации, для выражения своих чувств, мыслей и потребностей; планирования</w:t>
      </w:r>
      <w:r>
        <w:rPr>
          <w:spacing w:val="1"/>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речью;</w:t>
      </w:r>
      <w:r>
        <w:rPr>
          <w:spacing w:val="1"/>
          <w:sz w:val="24"/>
        </w:rPr>
        <w:t xml:space="preserve"> </w:t>
      </w:r>
      <w:r>
        <w:rPr>
          <w:sz w:val="24"/>
        </w:rPr>
        <w:t>монологической</w:t>
      </w:r>
      <w:r>
        <w:rPr>
          <w:spacing w:val="2"/>
          <w:sz w:val="24"/>
        </w:rPr>
        <w:t xml:space="preserve"> </w:t>
      </w:r>
      <w:r>
        <w:rPr>
          <w:sz w:val="24"/>
        </w:rPr>
        <w:t>контекстной</w:t>
      </w:r>
      <w:r>
        <w:rPr>
          <w:spacing w:val="-2"/>
          <w:sz w:val="24"/>
        </w:rPr>
        <w:t xml:space="preserve"> </w:t>
      </w:r>
      <w:r>
        <w:rPr>
          <w:sz w:val="24"/>
        </w:rPr>
        <w:t>речью;</w:t>
      </w:r>
    </w:p>
    <w:p w:rsidR="00AC2BF3" w:rsidRDefault="0057672D">
      <w:pPr>
        <w:pStyle w:val="a4"/>
        <w:numPr>
          <w:ilvl w:val="0"/>
          <w:numId w:val="156"/>
        </w:numPr>
        <w:tabs>
          <w:tab w:val="left" w:pos="1847"/>
        </w:tabs>
        <w:spacing w:before="16"/>
        <w:rPr>
          <w:sz w:val="24"/>
        </w:rPr>
      </w:pPr>
      <w:r>
        <w:rPr>
          <w:sz w:val="24"/>
        </w:rPr>
        <w:t>формирование</w:t>
      </w:r>
      <w:r>
        <w:rPr>
          <w:spacing w:val="6"/>
          <w:sz w:val="24"/>
        </w:rPr>
        <w:t xml:space="preserve"> </w:t>
      </w:r>
      <w:r>
        <w:rPr>
          <w:sz w:val="24"/>
        </w:rPr>
        <w:t>и</w:t>
      </w:r>
      <w:r>
        <w:rPr>
          <w:spacing w:val="8"/>
          <w:sz w:val="24"/>
        </w:rPr>
        <w:t xml:space="preserve"> </w:t>
      </w:r>
      <w:r>
        <w:rPr>
          <w:sz w:val="24"/>
        </w:rPr>
        <w:t>развитие</w:t>
      </w:r>
      <w:r>
        <w:rPr>
          <w:spacing w:val="7"/>
          <w:sz w:val="24"/>
        </w:rPr>
        <w:t xml:space="preserve"> </w:t>
      </w:r>
      <w:r>
        <w:rPr>
          <w:sz w:val="24"/>
        </w:rPr>
        <w:t>компетентности</w:t>
      </w:r>
      <w:r>
        <w:rPr>
          <w:spacing w:val="5"/>
          <w:sz w:val="24"/>
        </w:rPr>
        <w:t xml:space="preserve"> </w:t>
      </w:r>
      <w:r>
        <w:rPr>
          <w:sz w:val="24"/>
        </w:rPr>
        <w:t>в</w:t>
      </w:r>
      <w:r>
        <w:rPr>
          <w:spacing w:val="4"/>
          <w:sz w:val="24"/>
        </w:rPr>
        <w:t xml:space="preserve"> </w:t>
      </w:r>
      <w:r>
        <w:rPr>
          <w:sz w:val="24"/>
        </w:rPr>
        <w:t>области</w:t>
      </w:r>
      <w:r>
        <w:rPr>
          <w:spacing w:val="17"/>
          <w:sz w:val="24"/>
        </w:rPr>
        <w:t xml:space="preserve"> </w:t>
      </w:r>
      <w:r>
        <w:rPr>
          <w:sz w:val="24"/>
        </w:rPr>
        <w:t>использования</w:t>
      </w:r>
      <w:r>
        <w:rPr>
          <w:spacing w:val="8"/>
          <w:sz w:val="24"/>
        </w:rPr>
        <w:t xml:space="preserve"> </w:t>
      </w:r>
      <w:r>
        <w:rPr>
          <w:sz w:val="24"/>
        </w:rPr>
        <w:t>информационно</w:t>
      </w:r>
    </w:p>
    <w:p w:rsidR="00AC2BF3" w:rsidRDefault="0057672D">
      <w:pPr>
        <w:pStyle w:val="a3"/>
        <w:spacing w:before="26"/>
        <w:ind w:left="1846"/>
      </w:pPr>
      <w:r>
        <w:t>–</w:t>
      </w:r>
      <w:r>
        <w:rPr>
          <w:spacing w:val="-3"/>
        </w:rPr>
        <w:t xml:space="preserve"> </w:t>
      </w:r>
      <w:r>
        <w:t>коммуникативных</w:t>
      </w:r>
      <w:r>
        <w:rPr>
          <w:spacing w:val="-7"/>
        </w:rPr>
        <w:t xml:space="preserve"> </w:t>
      </w:r>
      <w:r>
        <w:t>технологий.</w:t>
      </w:r>
    </w:p>
    <w:p w:rsidR="00AC2BF3" w:rsidRDefault="00AC2BF3">
      <w:pPr>
        <w:pStyle w:val="a3"/>
        <w:spacing w:before="9"/>
        <w:ind w:left="0"/>
        <w:jc w:val="left"/>
        <w:rPr>
          <w:sz w:val="32"/>
        </w:rPr>
      </w:pPr>
    </w:p>
    <w:p w:rsidR="00AC2BF3" w:rsidRDefault="0057672D">
      <w:pPr>
        <w:pStyle w:val="3"/>
        <w:ind w:left="1092"/>
        <w:jc w:val="both"/>
        <w:rPr>
          <w:b w:val="0"/>
        </w:rPr>
      </w:pPr>
      <w:r>
        <w:t>Предметные</w:t>
      </w:r>
      <w:r>
        <w:rPr>
          <w:spacing w:val="-2"/>
        </w:rPr>
        <w:t xml:space="preserve"> </w:t>
      </w:r>
      <w:r>
        <w:t>результаты</w:t>
      </w:r>
      <w:r>
        <w:rPr>
          <w:b w:val="0"/>
        </w:rPr>
        <w:t>:</w:t>
      </w:r>
    </w:p>
    <w:p w:rsidR="00AC2BF3" w:rsidRDefault="0057672D">
      <w:pPr>
        <w:pStyle w:val="a4"/>
        <w:numPr>
          <w:ilvl w:val="0"/>
          <w:numId w:val="156"/>
        </w:numPr>
        <w:tabs>
          <w:tab w:val="left" w:pos="1847"/>
        </w:tabs>
        <w:spacing w:before="64" w:line="266" w:lineRule="auto"/>
        <w:ind w:right="608"/>
        <w:rPr>
          <w:sz w:val="24"/>
        </w:rPr>
      </w:pP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изученных</w:t>
      </w:r>
      <w:r>
        <w:rPr>
          <w:spacing w:val="1"/>
          <w:sz w:val="24"/>
        </w:rPr>
        <w:t xml:space="preserve"> </w:t>
      </w:r>
      <w:r>
        <w:rPr>
          <w:sz w:val="24"/>
        </w:rPr>
        <w:t>произведений</w:t>
      </w:r>
      <w:r>
        <w:rPr>
          <w:spacing w:val="1"/>
          <w:sz w:val="24"/>
        </w:rPr>
        <w:t xml:space="preserve"> </w:t>
      </w:r>
      <w:r>
        <w:rPr>
          <w:sz w:val="24"/>
        </w:rPr>
        <w:t>русского</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фольклора других народов, древнерусской литературы, литературы XVIII в., русских</w:t>
      </w:r>
      <w:r>
        <w:rPr>
          <w:spacing w:val="-57"/>
          <w:sz w:val="24"/>
        </w:rPr>
        <w:t xml:space="preserve"> </w:t>
      </w:r>
      <w:r>
        <w:rPr>
          <w:sz w:val="24"/>
        </w:rPr>
        <w:t>писателей</w:t>
      </w:r>
      <w:r>
        <w:rPr>
          <w:spacing w:val="1"/>
          <w:sz w:val="24"/>
        </w:rPr>
        <w:t xml:space="preserve"> </w:t>
      </w:r>
      <w:r>
        <w:rPr>
          <w:sz w:val="24"/>
        </w:rPr>
        <w:t>XIX—XX</w:t>
      </w:r>
      <w:r>
        <w:rPr>
          <w:spacing w:val="-5"/>
          <w:sz w:val="24"/>
        </w:rPr>
        <w:t xml:space="preserve"> </w:t>
      </w:r>
      <w:r>
        <w:rPr>
          <w:sz w:val="24"/>
        </w:rPr>
        <w:t>вв.,</w:t>
      </w:r>
      <w:r>
        <w:rPr>
          <w:spacing w:val="2"/>
          <w:sz w:val="24"/>
        </w:rPr>
        <w:t xml:space="preserve"> </w:t>
      </w:r>
      <w:r>
        <w:rPr>
          <w:sz w:val="24"/>
        </w:rPr>
        <w:t>литературы народов</w:t>
      </w:r>
      <w:r>
        <w:rPr>
          <w:spacing w:val="1"/>
          <w:sz w:val="24"/>
        </w:rPr>
        <w:t xml:space="preserve"> </w:t>
      </w:r>
      <w:r>
        <w:rPr>
          <w:sz w:val="24"/>
        </w:rPr>
        <w:t>России</w:t>
      </w:r>
      <w:r>
        <w:rPr>
          <w:spacing w:val="-4"/>
          <w:sz w:val="24"/>
        </w:rPr>
        <w:t xml:space="preserve"> </w:t>
      </w:r>
      <w:r>
        <w:rPr>
          <w:sz w:val="24"/>
        </w:rPr>
        <w:t>и</w:t>
      </w:r>
      <w:r>
        <w:rPr>
          <w:spacing w:val="-4"/>
          <w:sz w:val="24"/>
        </w:rPr>
        <w:t xml:space="preserve"> </w:t>
      </w:r>
      <w:r>
        <w:rPr>
          <w:sz w:val="24"/>
        </w:rPr>
        <w:t>зарубежной</w:t>
      </w:r>
      <w:r>
        <w:rPr>
          <w:spacing w:val="1"/>
          <w:sz w:val="24"/>
        </w:rPr>
        <w:t xml:space="preserve"> </w:t>
      </w:r>
      <w:r>
        <w:rPr>
          <w:sz w:val="24"/>
        </w:rPr>
        <w:t>литературы;</w:t>
      </w:r>
    </w:p>
    <w:p w:rsidR="00AC2BF3" w:rsidRDefault="0057672D">
      <w:pPr>
        <w:pStyle w:val="a4"/>
        <w:numPr>
          <w:ilvl w:val="0"/>
          <w:numId w:val="156"/>
        </w:numPr>
        <w:tabs>
          <w:tab w:val="left" w:pos="1847"/>
        </w:tabs>
        <w:spacing w:before="45" w:line="268" w:lineRule="auto"/>
        <w:ind w:right="616"/>
        <w:rPr>
          <w:sz w:val="24"/>
        </w:rPr>
      </w:pPr>
      <w:r>
        <w:rPr>
          <w:sz w:val="24"/>
        </w:rPr>
        <w:t>понимание связи литературных произведений с эпохой</w:t>
      </w:r>
      <w:r>
        <w:rPr>
          <w:spacing w:val="1"/>
          <w:sz w:val="24"/>
        </w:rPr>
        <w:t xml:space="preserve"> </w:t>
      </w:r>
      <w:r>
        <w:rPr>
          <w:sz w:val="24"/>
        </w:rPr>
        <w:t>их написания,</w:t>
      </w:r>
      <w:r>
        <w:rPr>
          <w:spacing w:val="1"/>
          <w:sz w:val="24"/>
        </w:rPr>
        <w:t xml:space="preserve"> </w:t>
      </w:r>
      <w:r>
        <w:rPr>
          <w:sz w:val="24"/>
        </w:rPr>
        <w:t>выявление</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вневременных,</w:t>
      </w:r>
      <w:r>
        <w:rPr>
          <w:spacing w:val="1"/>
          <w:sz w:val="24"/>
        </w:rPr>
        <w:t xml:space="preserve"> </w:t>
      </w:r>
      <w:r>
        <w:rPr>
          <w:sz w:val="24"/>
        </w:rPr>
        <w:t>непреходящих</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современного</w:t>
      </w:r>
      <w:r>
        <w:rPr>
          <w:spacing w:val="1"/>
          <w:sz w:val="24"/>
        </w:rPr>
        <w:t xml:space="preserve"> </w:t>
      </w:r>
      <w:r>
        <w:rPr>
          <w:sz w:val="24"/>
        </w:rPr>
        <w:t>звучания;</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4"/>
        <w:numPr>
          <w:ilvl w:val="0"/>
          <w:numId w:val="156"/>
        </w:numPr>
        <w:tabs>
          <w:tab w:val="left" w:pos="1847"/>
        </w:tabs>
        <w:spacing w:before="80" w:line="268" w:lineRule="auto"/>
        <w:ind w:right="611"/>
        <w:rPr>
          <w:sz w:val="24"/>
        </w:rPr>
      </w:pPr>
      <w:r>
        <w:rPr>
          <w:sz w:val="24"/>
        </w:rPr>
        <w:lastRenderedPageBreak/>
        <w:t>умение</w:t>
      </w:r>
      <w:r>
        <w:rPr>
          <w:spacing w:val="25"/>
          <w:sz w:val="24"/>
        </w:rPr>
        <w:t xml:space="preserve"> </w:t>
      </w:r>
      <w:r>
        <w:rPr>
          <w:sz w:val="24"/>
        </w:rPr>
        <w:t>анализировать</w:t>
      </w:r>
      <w:r>
        <w:rPr>
          <w:spacing w:val="23"/>
          <w:sz w:val="24"/>
        </w:rPr>
        <w:t xml:space="preserve"> </w:t>
      </w:r>
      <w:r>
        <w:rPr>
          <w:sz w:val="24"/>
        </w:rPr>
        <w:t>литературное</w:t>
      </w:r>
      <w:r>
        <w:rPr>
          <w:spacing w:val="25"/>
          <w:sz w:val="24"/>
        </w:rPr>
        <w:t xml:space="preserve"> </w:t>
      </w:r>
      <w:r>
        <w:rPr>
          <w:sz w:val="24"/>
        </w:rPr>
        <w:t>произведение:</w:t>
      </w:r>
      <w:r>
        <w:rPr>
          <w:spacing w:val="22"/>
          <w:sz w:val="24"/>
        </w:rPr>
        <w:t xml:space="preserve"> </w:t>
      </w:r>
      <w:r>
        <w:rPr>
          <w:sz w:val="24"/>
        </w:rPr>
        <w:t>определять</w:t>
      </w:r>
      <w:r>
        <w:rPr>
          <w:spacing w:val="27"/>
          <w:sz w:val="24"/>
        </w:rPr>
        <w:t xml:space="preserve"> </w:t>
      </w:r>
      <w:r>
        <w:rPr>
          <w:sz w:val="24"/>
        </w:rPr>
        <w:t>его</w:t>
      </w:r>
      <w:r>
        <w:rPr>
          <w:spacing w:val="25"/>
          <w:sz w:val="24"/>
        </w:rPr>
        <w:t xml:space="preserve"> </w:t>
      </w:r>
      <w:r>
        <w:rPr>
          <w:sz w:val="24"/>
        </w:rPr>
        <w:t>принадлежность</w:t>
      </w:r>
      <w:r>
        <w:rPr>
          <w:spacing w:val="-57"/>
          <w:sz w:val="24"/>
        </w:rPr>
        <w:t xml:space="preserve"> </w:t>
      </w:r>
      <w:r>
        <w:rPr>
          <w:sz w:val="24"/>
        </w:rPr>
        <w:t>к одному из литературных родов и жанров; понимать и формулировать тему, идею,</w:t>
      </w:r>
      <w:r>
        <w:rPr>
          <w:spacing w:val="1"/>
          <w:sz w:val="24"/>
        </w:rPr>
        <w:t xml:space="preserve"> </w:t>
      </w:r>
      <w:r>
        <w:rPr>
          <w:sz w:val="24"/>
        </w:rPr>
        <w:t>нравственный</w:t>
      </w:r>
      <w:r>
        <w:rPr>
          <w:spacing w:val="1"/>
          <w:sz w:val="24"/>
        </w:rPr>
        <w:t xml:space="preserve"> </w:t>
      </w:r>
      <w:r>
        <w:rPr>
          <w:sz w:val="24"/>
        </w:rPr>
        <w:t>пафос</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характеризовать</w:t>
      </w:r>
      <w:r>
        <w:rPr>
          <w:spacing w:val="1"/>
          <w:sz w:val="24"/>
        </w:rPr>
        <w:t xml:space="preserve"> </w:t>
      </w:r>
      <w:r>
        <w:rPr>
          <w:sz w:val="24"/>
        </w:rPr>
        <w:t>его</w:t>
      </w:r>
      <w:r>
        <w:rPr>
          <w:spacing w:val="1"/>
          <w:sz w:val="24"/>
        </w:rPr>
        <w:t xml:space="preserve"> </w:t>
      </w:r>
      <w:r>
        <w:rPr>
          <w:sz w:val="24"/>
        </w:rPr>
        <w:t>героев,</w:t>
      </w:r>
      <w:r>
        <w:rPr>
          <w:spacing w:val="1"/>
          <w:sz w:val="24"/>
        </w:rPr>
        <w:t xml:space="preserve"> </w:t>
      </w:r>
      <w:r>
        <w:rPr>
          <w:sz w:val="24"/>
        </w:rPr>
        <w:t>сопоставлять</w:t>
      </w:r>
      <w:r>
        <w:rPr>
          <w:spacing w:val="-3"/>
          <w:sz w:val="24"/>
        </w:rPr>
        <w:t xml:space="preserve"> </w:t>
      </w:r>
      <w:r>
        <w:rPr>
          <w:sz w:val="24"/>
        </w:rPr>
        <w:t>героев</w:t>
      </w:r>
      <w:r>
        <w:rPr>
          <w:spacing w:val="-1"/>
          <w:sz w:val="24"/>
        </w:rPr>
        <w:t xml:space="preserve"> </w:t>
      </w:r>
      <w:r>
        <w:rPr>
          <w:sz w:val="24"/>
        </w:rPr>
        <w:t>одного</w:t>
      </w:r>
      <w:r>
        <w:rPr>
          <w:spacing w:val="2"/>
          <w:sz w:val="24"/>
        </w:rPr>
        <w:t xml:space="preserve"> </w:t>
      </w:r>
      <w:r>
        <w:rPr>
          <w:sz w:val="24"/>
        </w:rPr>
        <w:t>или</w:t>
      </w:r>
      <w:r>
        <w:rPr>
          <w:spacing w:val="2"/>
          <w:sz w:val="24"/>
        </w:rPr>
        <w:t xml:space="preserve"> </w:t>
      </w:r>
      <w:r>
        <w:rPr>
          <w:sz w:val="24"/>
        </w:rPr>
        <w:t>нескольких</w:t>
      </w:r>
      <w:r>
        <w:rPr>
          <w:spacing w:val="-3"/>
          <w:sz w:val="24"/>
        </w:rPr>
        <w:t xml:space="preserve"> </w:t>
      </w:r>
      <w:r>
        <w:rPr>
          <w:sz w:val="24"/>
        </w:rPr>
        <w:t>произведений;</w:t>
      </w:r>
    </w:p>
    <w:p w:rsidR="00AC2BF3" w:rsidRDefault="0057672D">
      <w:pPr>
        <w:pStyle w:val="a4"/>
        <w:numPr>
          <w:ilvl w:val="0"/>
          <w:numId w:val="156"/>
        </w:numPr>
        <w:tabs>
          <w:tab w:val="left" w:pos="1847"/>
        </w:tabs>
        <w:spacing w:before="35" w:line="266" w:lineRule="auto"/>
        <w:ind w:right="604"/>
        <w:rPr>
          <w:sz w:val="24"/>
        </w:rPr>
      </w:pPr>
      <w:r>
        <w:rPr>
          <w:sz w:val="24"/>
        </w:rPr>
        <w:t>определение</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элементов</w:t>
      </w:r>
      <w:r>
        <w:rPr>
          <w:spacing w:val="1"/>
          <w:sz w:val="24"/>
        </w:rPr>
        <w:t xml:space="preserve"> </w:t>
      </w:r>
      <w:r>
        <w:rPr>
          <w:sz w:val="24"/>
        </w:rPr>
        <w:t>сюжета,</w:t>
      </w:r>
      <w:r>
        <w:rPr>
          <w:spacing w:val="1"/>
          <w:sz w:val="24"/>
        </w:rPr>
        <w:t xml:space="preserve"> </w:t>
      </w:r>
      <w:r>
        <w:rPr>
          <w:sz w:val="24"/>
        </w:rPr>
        <w:t>композиции,</w:t>
      </w:r>
      <w:r>
        <w:rPr>
          <w:spacing w:val="1"/>
          <w:sz w:val="24"/>
        </w:rPr>
        <w:t xml:space="preserve"> </w:t>
      </w:r>
      <w:r>
        <w:rPr>
          <w:sz w:val="24"/>
        </w:rPr>
        <w:t>изобразительно-</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языка,</w:t>
      </w:r>
      <w:r>
        <w:rPr>
          <w:spacing w:val="1"/>
          <w:sz w:val="24"/>
        </w:rPr>
        <w:t xml:space="preserve"> </w:t>
      </w:r>
      <w:r>
        <w:rPr>
          <w:sz w:val="24"/>
        </w:rPr>
        <w:t>понимание</w:t>
      </w:r>
      <w:r>
        <w:rPr>
          <w:spacing w:val="1"/>
          <w:sz w:val="24"/>
        </w:rPr>
        <w:t xml:space="preserve"> </w:t>
      </w:r>
      <w:r>
        <w:rPr>
          <w:sz w:val="24"/>
        </w:rPr>
        <w:t>их</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раскрытии</w:t>
      </w:r>
      <w:r>
        <w:rPr>
          <w:spacing w:val="1"/>
          <w:sz w:val="24"/>
        </w:rPr>
        <w:t xml:space="preserve"> </w:t>
      </w:r>
      <w:r>
        <w:rPr>
          <w:sz w:val="24"/>
        </w:rPr>
        <w:t>идейно</w:t>
      </w:r>
      <w:r>
        <w:rPr>
          <w:spacing w:val="1"/>
          <w:sz w:val="24"/>
        </w:rPr>
        <w:t xml:space="preserve"> </w:t>
      </w:r>
      <w:r>
        <w:rPr>
          <w:sz w:val="24"/>
        </w:rPr>
        <w:t>художественного</w:t>
      </w:r>
      <w:r>
        <w:rPr>
          <w:spacing w:val="-2"/>
          <w:sz w:val="24"/>
        </w:rPr>
        <w:t xml:space="preserve"> </w:t>
      </w:r>
      <w:r>
        <w:rPr>
          <w:sz w:val="24"/>
        </w:rPr>
        <w:t>содержания</w:t>
      </w:r>
      <w:r>
        <w:rPr>
          <w:spacing w:val="-7"/>
          <w:sz w:val="24"/>
        </w:rPr>
        <w:t xml:space="preserve"> </w:t>
      </w:r>
      <w:r>
        <w:rPr>
          <w:sz w:val="24"/>
        </w:rPr>
        <w:t>произведения</w:t>
      </w:r>
      <w:r>
        <w:rPr>
          <w:spacing w:val="-6"/>
          <w:sz w:val="24"/>
        </w:rPr>
        <w:t xml:space="preserve"> </w:t>
      </w:r>
      <w:r>
        <w:rPr>
          <w:sz w:val="24"/>
        </w:rPr>
        <w:t>(элементы филологического</w:t>
      </w:r>
      <w:r>
        <w:rPr>
          <w:spacing w:val="2"/>
          <w:sz w:val="24"/>
        </w:rPr>
        <w:t xml:space="preserve"> </w:t>
      </w:r>
      <w:r>
        <w:rPr>
          <w:sz w:val="24"/>
        </w:rPr>
        <w:t>анализа);</w:t>
      </w:r>
    </w:p>
    <w:p w:rsidR="00AC2BF3" w:rsidRDefault="0057672D">
      <w:pPr>
        <w:pStyle w:val="a4"/>
        <w:numPr>
          <w:ilvl w:val="0"/>
          <w:numId w:val="156"/>
        </w:numPr>
        <w:tabs>
          <w:tab w:val="left" w:pos="1847"/>
        </w:tabs>
        <w:spacing w:before="45" w:line="266" w:lineRule="auto"/>
        <w:ind w:right="607"/>
        <w:rPr>
          <w:sz w:val="24"/>
        </w:rPr>
      </w:pPr>
      <w:r>
        <w:rPr>
          <w:sz w:val="24"/>
        </w:rPr>
        <w:t>владение</w:t>
      </w:r>
      <w:r>
        <w:rPr>
          <w:spacing w:val="1"/>
          <w:sz w:val="24"/>
        </w:rPr>
        <w:t xml:space="preserve"> </w:t>
      </w:r>
      <w:r>
        <w:rPr>
          <w:sz w:val="24"/>
        </w:rPr>
        <w:t>элементарной</w:t>
      </w:r>
      <w:r>
        <w:rPr>
          <w:spacing w:val="1"/>
          <w:sz w:val="24"/>
        </w:rPr>
        <w:t xml:space="preserve"> </w:t>
      </w:r>
      <w:r>
        <w:rPr>
          <w:sz w:val="24"/>
        </w:rPr>
        <w:t>литературоведческой</w:t>
      </w:r>
      <w:r>
        <w:rPr>
          <w:spacing w:val="1"/>
          <w:sz w:val="24"/>
        </w:rPr>
        <w:t xml:space="preserve"> </w:t>
      </w:r>
      <w:r>
        <w:rPr>
          <w:sz w:val="24"/>
        </w:rPr>
        <w:t>терминологией</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литературного</w:t>
      </w:r>
      <w:r>
        <w:rPr>
          <w:spacing w:val="1"/>
          <w:sz w:val="24"/>
        </w:rPr>
        <w:t xml:space="preserve"> </w:t>
      </w:r>
      <w:r>
        <w:rPr>
          <w:sz w:val="24"/>
        </w:rPr>
        <w:t>произведения;</w:t>
      </w:r>
    </w:p>
    <w:p w:rsidR="00AC2BF3" w:rsidRDefault="0057672D">
      <w:pPr>
        <w:pStyle w:val="a4"/>
        <w:numPr>
          <w:ilvl w:val="0"/>
          <w:numId w:val="156"/>
        </w:numPr>
        <w:tabs>
          <w:tab w:val="left" w:pos="1847"/>
        </w:tabs>
        <w:spacing w:before="20" w:line="266" w:lineRule="auto"/>
        <w:ind w:right="618"/>
        <w:rPr>
          <w:sz w:val="24"/>
        </w:rPr>
      </w:pPr>
      <w:r>
        <w:rPr>
          <w:sz w:val="24"/>
        </w:rPr>
        <w:t>приобщение к духовно-нравственным ценностям русской литературы и культуры,</w:t>
      </w:r>
      <w:r>
        <w:rPr>
          <w:spacing w:val="1"/>
          <w:sz w:val="24"/>
        </w:rPr>
        <w:t xml:space="preserve"> </w:t>
      </w:r>
      <w:r>
        <w:rPr>
          <w:sz w:val="24"/>
        </w:rPr>
        <w:t>сопоставление их</w:t>
      </w:r>
      <w:r>
        <w:rPr>
          <w:spacing w:val="-4"/>
          <w:sz w:val="24"/>
        </w:rPr>
        <w:t xml:space="preserve"> </w:t>
      </w:r>
      <w:r>
        <w:rPr>
          <w:sz w:val="24"/>
        </w:rPr>
        <w:t>с духовно-нравственными</w:t>
      </w:r>
      <w:r>
        <w:rPr>
          <w:spacing w:val="2"/>
          <w:sz w:val="24"/>
        </w:rPr>
        <w:t xml:space="preserve"> </w:t>
      </w:r>
      <w:r>
        <w:rPr>
          <w:sz w:val="24"/>
        </w:rPr>
        <w:t>ценностями</w:t>
      </w:r>
      <w:r>
        <w:rPr>
          <w:spacing w:val="-2"/>
          <w:sz w:val="24"/>
        </w:rPr>
        <w:t xml:space="preserve"> </w:t>
      </w:r>
      <w:r>
        <w:rPr>
          <w:sz w:val="24"/>
        </w:rPr>
        <w:t>других</w:t>
      </w:r>
      <w:r>
        <w:rPr>
          <w:spacing w:val="-4"/>
          <w:sz w:val="24"/>
        </w:rPr>
        <w:t xml:space="preserve"> </w:t>
      </w:r>
      <w:r>
        <w:rPr>
          <w:sz w:val="24"/>
        </w:rPr>
        <w:t>народов;</w:t>
      </w:r>
    </w:p>
    <w:p w:rsidR="00AC2BF3" w:rsidRDefault="0057672D">
      <w:pPr>
        <w:pStyle w:val="a4"/>
        <w:numPr>
          <w:ilvl w:val="0"/>
          <w:numId w:val="156"/>
        </w:numPr>
        <w:tabs>
          <w:tab w:val="left" w:pos="1847"/>
        </w:tabs>
        <w:spacing w:before="39" w:line="266" w:lineRule="auto"/>
        <w:ind w:right="606"/>
        <w:rPr>
          <w:sz w:val="24"/>
        </w:rPr>
      </w:pPr>
      <w:r>
        <w:rPr>
          <w:sz w:val="24"/>
        </w:rPr>
        <w:t>формулирование собственного отношения к произведениям русской литературы, их</w:t>
      </w:r>
      <w:r>
        <w:rPr>
          <w:spacing w:val="1"/>
          <w:sz w:val="24"/>
        </w:rPr>
        <w:t xml:space="preserve"> </w:t>
      </w:r>
      <w:r>
        <w:rPr>
          <w:sz w:val="24"/>
        </w:rPr>
        <w:t>оценка; собственная интерпретация (в отдельных случаях) изученных литературных</w:t>
      </w:r>
      <w:r>
        <w:rPr>
          <w:spacing w:val="1"/>
          <w:sz w:val="24"/>
        </w:rPr>
        <w:t xml:space="preserve"> </w:t>
      </w:r>
      <w:r>
        <w:rPr>
          <w:sz w:val="24"/>
        </w:rPr>
        <w:t>произведений;</w:t>
      </w:r>
    </w:p>
    <w:p w:rsidR="00AC2BF3" w:rsidRDefault="0057672D">
      <w:pPr>
        <w:pStyle w:val="a4"/>
        <w:numPr>
          <w:ilvl w:val="0"/>
          <w:numId w:val="156"/>
        </w:numPr>
        <w:tabs>
          <w:tab w:val="left" w:pos="1847"/>
        </w:tabs>
        <w:spacing w:before="16"/>
        <w:rPr>
          <w:sz w:val="24"/>
        </w:rPr>
      </w:pPr>
      <w:r>
        <w:rPr>
          <w:sz w:val="24"/>
        </w:rPr>
        <w:t>понимание</w:t>
      </w:r>
      <w:r>
        <w:rPr>
          <w:spacing w:val="-6"/>
          <w:sz w:val="24"/>
        </w:rPr>
        <w:t xml:space="preserve"> </w:t>
      </w:r>
      <w:r>
        <w:rPr>
          <w:sz w:val="24"/>
        </w:rPr>
        <w:t>авторской</w:t>
      </w:r>
      <w:r>
        <w:rPr>
          <w:spacing w:val="-3"/>
          <w:sz w:val="24"/>
        </w:rPr>
        <w:t xml:space="preserve"> </w:t>
      </w:r>
      <w:r>
        <w:rPr>
          <w:sz w:val="24"/>
        </w:rPr>
        <w:t>позиции</w:t>
      </w:r>
      <w:r>
        <w:rPr>
          <w:spacing w:val="-4"/>
          <w:sz w:val="24"/>
        </w:rPr>
        <w:t xml:space="preserve"> </w:t>
      </w:r>
      <w:r>
        <w:rPr>
          <w:sz w:val="24"/>
        </w:rPr>
        <w:t>и</w:t>
      </w:r>
      <w:r>
        <w:rPr>
          <w:spacing w:val="2"/>
          <w:sz w:val="24"/>
        </w:rPr>
        <w:t xml:space="preserve"> </w:t>
      </w:r>
      <w:r>
        <w:rPr>
          <w:sz w:val="24"/>
        </w:rPr>
        <w:t>свое</w:t>
      </w:r>
      <w:r>
        <w:rPr>
          <w:spacing w:val="-11"/>
          <w:sz w:val="24"/>
        </w:rPr>
        <w:t xml:space="preserve"> </w:t>
      </w:r>
      <w:r>
        <w:rPr>
          <w:sz w:val="24"/>
        </w:rPr>
        <w:t>отношение к</w:t>
      </w:r>
      <w:r>
        <w:rPr>
          <w:spacing w:val="-2"/>
          <w:sz w:val="24"/>
        </w:rPr>
        <w:t xml:space="preserve"> </w:t>
      </w:r>
      <w:r>
        <w:rPr>
          <w:sz w:val="24"/>
        </w:rPr>
        <w:t>ней;</w:t>
      </w:r>
    </w:p>
    <w:p w:rsidR="00AC2BF3" w:rsidRDefault="0057672D">
      <w:pPr>
        <w:pStyle w:val="a4"/>
        <w:numPr>
          <w:ilvl w:val="0"/>
          <w:numId w:val="156"/>
        </w:numPr>
        <w:tabs>
          <w:tab w:val="left" w:pos="1847"/>
        </w:tabs>
        <w:spacing w:before="50" w:line="271" w:lineRule="auto"/>
        <w:ind w:right="613"/>
        <w:rPr>
          <w:sz w:val="24"/>
        </w:rPr>
      </w:pPr>
      <w:r>
        <w:rPr>
          <w:sz w:val="24"/>
        </w:rPr>
        <w:t>восприятие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разных</w:t>
      </w:r>
      <w:r>
        <w:rPr>
          <w:spacing w:val="1"/>
          <w:sz w:val="24"/>
        </w:rPr>
        <w:t xml:space="preserve"> </w:t>
      </w:r>
      <w:r>
        <w:rPr>
          <w:sz w:val="24"/>
        </w:rPr>
        <w:t>жанров,</w:t>
      </w:r>
      <w:r>
        <w:rPr>
          <w:spacing w:val="60"/>
          <w:sz w:val="24"/>
        </w:rPr>
        <w:t xml:space="preserve"> </w:t>
      </w:r>
      <w:r>
        <w:rPr>
          <w:sz w:val="24"/>
        </w:rPr>
        <w:t>осмысленное</w:t>
      </w:r>
      <w:r>
        <w:rPr>
          <w:spacing w:val="1"/>
          <w:sz w:val="24"/>
        </w:rPr>
        <w:t xml:space="preserve"> </w:t>
      </w:r>
      <w:r>
        <w:rPr>
          <w:sz w:val="24"/>
        </w:rPr>
        <w:t>чтение и</w:t>
      </w:r>
      <w:r>
        <w:rPr>
          <w:spacing w:val="3"/>
          <w:sz w:val="24"/>
        </w:rPr>
        <w:t xml:space="preserve"> </w:t>
      </w:r>
      <w:r>
        <w:rPr>
          <w:sz w:val="24"/>
        </w:rPr>
        <w:t>адекватное</w:t>
      </w:r>
      <w:r>
        <w:rPr>
          <w:spacing w:val="-4"/>
          <w:sz w:val="24"/>
        </w:rPr>
        <w:t xml:space="preserve"> </w:t>
      </w:r>
      <w:r>
        <w:rPr>
          <w:sz w:val="24"/>
        </w:rPr>
        <w:t>восприятие;</w:t>
      </w:r>
    </w:p>
    <w:p w:rsidR="00AC2BF3" w:rsidRDefault="0057672D">
      <w:pPr>
        <w:pStyle w:val="a4"/>
        <w:numPr>
          <w:ilvl w:val="0"/>
          <w:numId w:val="156"/>
        </w:numPr>
        <w:tabs>
          <w:tab w:val="left" w:pos="1847"/>
        </w:tabs>
        <w:spacing w:before="33" w:line="268" w:lineRule="auto"/>
        <w:ind w:right="618"/>
        <w:rPr>
          <w:sz w:val="24"/>
        </w:rPr>
      </w:pPr>
      <w:r>
        <w:rPr>
          <w:sz w:val="24"/>
        </w:rPr>
        <w:t>умение пересказывать прозаические произведения или их отрывки с использованием</w:t>
      </w:r>
      <w:r>
        <w:rPr>
          <w:spacing w:val="-57"/>
          <w:sz w:val="24"/>
        </w:rPr>
        <w:t xml:space="preserve"> </w:t>
      </w:r>
      <w:r>
        <w:rPr>
          <w:sz w:val="24"/>
        </w:rPr>
        <w:t>образных</w:t>
      </w:r>
      <w:r>
        <w:rPr>
          <w:spacing w:val="1"/>
          <w:sz w:val="24"/>
        </w:rPr>
        <w:t xml:space="preserve"> </w:t>
      </w:r>
      <w:r>
        <w:rPr>
          <w:sz w:val="24"/>
        </w:rPr>
        <w:t>средств</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цитат</w:t>
      </w:r>
      <w:r>
        <w:rPr>
          <w:spacing w:val="1"/>
          <w:sz w:val="24"/>
        </w:rPr>
        <w:t xml:space="preserve"> </w:t>
      </w:r>
      <w:r>
        <w:rPr>
          <w:sz w:val="24"/>
        </w:rPr>
        <w:t>из</w:t>
      </w:r>
      <w:r>
        <w:rPr>
          <w:spacing w:val="1"/>
          <w:sz w:val="24"/>
        </w:rPr>
        <w:t xml:space="preserve"> </w:t>
      </w:r>
      <w:r>
        <w:rPr>
          <w:sz w:val="24"/>
        </w:rPr>
        <w:t>текста;</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прослушанному</w:t>
      </w:r>
      <w:r>
        <w:rPr>
          <w:spacing w:val="1"/>
          <w:sz w:val="24"/>
        </w:rPr>
        <w:t xml:space="preserve"> </w:t>
      </w:r>
      <w:r>
        <w:rPr>
          <w:sz w:val="24"/>
        </w:rPr>
        <w:t>или</w:t>
      </w:r>
      <w:r>
        <w:rPr>
          <w:spacing w:val="1"/>
          <w:sz w:val="24"/>
        </w:rPr>
        <w:t xml:space="preserve"> </w:t>
      </w:r>
      <w:r>
        <w:rPr>
          <w:sz w:val="24"/>
        </w:rPr>
        <w:t>прочитанному</w:t>
      </w:r>
      <w:r>
        <w:rPr>
          <w:spacing w:val="1"/>
          <w:sz w:val="24"/>
        </w:rPr>
        <w:t xml:space="preserve"> </w:t>
      </w:r>
      <w:r>
        <w:rPr>
          <w:sz w:val="24"/>
        </w:rPr>
        <w:t>тексту;</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разного</w:t>
      </w:r>
      <w:r>
        <w:rPr>
          <w:spacing w:val="5"/>
          <w:sz w:val="24"/>
        </w:rPr>
        <w:t xml:space="preserve"> </w:t>
      </w:r>
      <w:r>
        <w:rPr>
          <w:sz w:val="24"/>
        </w:rPr>
        <w:t>типа;</w:t>
      </w:r>
      <w:r>
        <w:rPr>
          <w:spacing w:val="2"/>
          <w:sz w:val="24"/>
        </w:rPr>
        <w:t xml:space="preserve"> </w:t>
      </w:r>
      <w:r>
        <w:rPr>
          <w:sz w:val="24"/>
        </w:rPr>
        <w:t>уметь</w:t>
      </w:r>
      <w:r>
        <w:rPr>
          <w:spacing w:val="2"/>
          <w:sz w:val="24"/>
        </w:rPr>
        <w:t xml:space="preserve"> </w:t>
      </w:r>
      <w:r>
        <w:rPr>
          <w:sz w:val="24"/>
        </w:rPr>
        <w:t>вести</w:t>
      </w:r>
      <w:r>
        <w:rPr>
          <w:spacing w:val="3"/>
          <w:sz w:val="24"/>
        </w:rPr>
        <w:t xml:space="preserve"> </w:t>
      </w:r>
      <w:r>
        <w:rPr>
          <w:sz w:val="24"/>
        </w:rPr>
        <w:t>диалог;</w:t>
      </w:r>
    </w:p>
    <w:p w:rsidR="00AC2BF3" w:rsidRDefault="0057672D">
      <w:pPr>
        <w:pStyle w:val="a4"/>
        <w:numPr>
          <w:ilvl w:val="0"/>
          <w:numId w:val="156"/>
        </w:numPr>
        <w:tabs>
          <w:tab w:val="left" w:pos="1847"/>
        </w:tabs>
        <w:spacing w:before="35" w:line="266" w:lineRule="auto"/>
        <w:ind w:right="617"/>
        <w:rPr>
          <w:sz w:val="24"/>
        </w:rPr>
      </w:pPr>
      <w:r>
        <w:rPr>
          <w:sz w:val="24"/>
        </w:rPr>
        <w:t>написание изложений и сочинений на темы, связанные с тематикой, проблематикой</w:t>
      </w:r>
      <w:r>
        <w:rPr>
          <w:spacing w:val="1"/>
          <w:sz w:val="24"/>
        </w:rPr>
        <w:t xml:space="preserve"> </w:t>
      </w:r>
      <w:r>
        <w:rPr>
          <w:sz w:val="24"/>
        </w:rPr>
        <w:t>изученных произведений, классные и домашние творческие работы, рефераты на</w:t>
      </w:r>
      <w:r>
        <w:rPr>
          <w:spacing w:val="1"/>
          <w:sz w:val="24"/>
        </w:rPr>
        <w:t xml:space="preserve"> </w:t>
      </w:r>
      <w:r>
        <w:rPr>
          <w:sz w:val="24"/>
        </w:rPr>
        <w:t>литературные и</w:t>
      </w:r>
      <w:r>
        <w:rPr>
          <w:spacing w:val="-2"/>
          <w:sz w:val="24"/>
        </w:rPr>
        <w:t xml:space="preserve"> </w:t>
      </w:r>
      <w:r>
        <w:rPr>
          <w:sz w:val="24"/>
        </w:rPr>
        <w:t>общекультурные</w:t>
      </w:r>
      <w:r>
        <w:rPr>
          <w:spacing w:val="1"/>
          <w:sz w:val="24"/>
        </w:rPr>
        <w:t xml:space="preserve"> </w:t>
      </w:r>
      <w:r>
        <w:rPr>
          <w:sz w:val="24"/>
        </w:rPr>
        <w:t>темы;</w:t>
      </w:r>
    </w:p>
    <w:p w:rsidR="00AC2BF3" w:rsidRDefault="0057672D">
      <w:pPr>
        <w:pStyle w:val="a4"/>
        <w:numPr>
          <w:ilvl w:val="0"/>
          <w:numId w:val="156"/>
        </w:numPr>
        <w:tabs>
          <w:tab w:val="left" w:pos="1847"/>
        </w:tabs>
        <w:spacing w:before="45" w:line="266" w:lineRule="auto"/>
        <w:ind w:right="614"/>
        <w:rPr>
          <w:sz w:val="24"/>
        </w:rPr>
      </w:pPr>
      <w:r>
        <w:rPr>
          <w:sz w:val="24"/>
        </w:rPr>
        <w:t>понимание</w:t>
      </w:r>
      <w:r>
        <w:rPr>
          <w:spacing w:val="1"/>
          <w:sz w:val="24"/>
        </w:rPr>
        <w:t xml:space="preserve"> </w:t>
      </w:r>
      <w:r>
        <w:rPr>
          <w:sz w:val="24"/>
        </w:rPr>
        <w:t>образной</w:t>
      </w:r>
      <w:r>
        <w:rPr>
          <w:spacing w:val="1"/>
          <w:sz w:val="24"/>
        </w:rPr>
        <w:t xml:space="preserve"> </w:t>
      </w:r>
      <w:r>
        <w:rPr>
          <w:sz w:val="24"/>
        </w:rPr>
        <w:t>природы</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явления</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литературы;</w:t>
      </w:r>
      <w:r>
        <w:rPr>
          <w:spacing w:val="1"/>
          <w:sz w:val="24"/>
        </w:rPr>
        <w:t xml:space="preserve"> </w:t>
      </w:r>
      <w:r>
        <w:rPr>
          <w:sz w:val="24"/>
        </w:rPr>
        <w:t>формирование</w:t>
      </w:r>
      <w:r>
        <w:rPr>
          <w:spacing w:val="1"/>
          <w:sz w:val="24"/>
        </w:rPr>
        <w:t xml:space="preserve"> </w:t>
      </w:r>
      <w:r>
        <w:rPr>
          <w:sz w:val="24"/>
        </w:rPr>
        <w:t>эстетического</w:t>
      </w:r>
      <w:r>
        <w:rPr>
          <w:spacing w:val="1"/>
          <w:sz w:val="24"/>
        </w:rPr>
        <w:t xml:space="preserve"> </w:t>
      </w:r>
      <w:r>
        <w:rPr>
          <w:sz w:val="24"/>
        </w:rPr>
        <w:t>вкуса;</w:t>
      </w:r>
    </w:p>
    <w:p w:rsidR="00AC2BF3" w:rsidRDefault="0057672D">
      <w:pPr>
        <w:pStyle w:val="a4"/>
        <w:numPr>
          <w:ilvl w:val="0"/>
          <w:numId w:val="156"/>
        </w:numPr>
        <w:tabs>
          <w:tab w:val="left" w:pos="1847"/>
        </w:tabs>
        <w:spacing w:before="21" w:line="266" w:lineRule="auto"/>
        <w:ind w:right="604"/>
        <w:rPr>
          <w:sz w:val="24"/>
        </w:rPr>
      </w:pPr>
      <w:r>
        <w:rPr>
          <w:sz w:val="24"/>
        </w:rPr>
        <w:t>понимание</w:t>
      </w:r>
      <w:r>
        <w:rPr>
          <w:spacing w:val="1"/>
          <w:sz w:val="24"/>
        </w:rPr>
        <w:t xml:space="preserve"> </w:t>
      </w:r>
      <w:r>
        <w:rPr>
          <w:sz w:val="24"/>
        </w:rPr>
        <w:t>русского</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эстетической</w:t>
      </w:r>
      <w:r>
        <w:rPr>
          <w:spacing w:val="1"/>
          <w:sz w:val="24"/>
        </w:rPr>
        <w:t xml:space="preserve"> </w:t>
      </w:r>
      <w:r>
        <w:rPr>
          <w:sz w:val="24"/>
        </w:rPr>
        <w:t>функции,</w:t>
      </w:r>
      <w:r>
        <w:rPr>
          <w:spacing w:val="1"/>
          <w:sz w:val="24"/>
        </w:rPr>
        <w:t xml:space="preserve"> </w:t>
      </w:r>
      <w:r>
        <w:rPr>
          <w:sz w:val="24"/>
        </w:rPr>
        <w:t>роли</w:t>
      </w:r>
      <w:r>
        <w:rPr>
          <w:spacing w:val="1"/>
          <w:sz w:val="24"/>
        </w:rPr>
        <w:t xml:space="preserve"> </w:t>
      </w:r>
      <w:r>
        <w:rPr>
          <w:sz w:val="24"/>
        </w:rPr>
        <w:t>изобразительно-</w:t>
      </w:r>
      <w:r>
        <w:rPr>
          <w:spacing w:val="1"/>
          <w:sz w:val="24"/>
        </w:rPr>
        <w:t xml:space="preserve"> </w:t>
      </w:r>
      <w:r>
        <w:rPr>
          <w:sz w:val="24"/>
        </w:rPr>
        <w:t>выразительных</w:t>
      </w:r>
    </w:p>
    <w:p w:rsidR="00AC2BF3" w:rsidRDefault="0057672D">
      <w:pPr>
        <w:pStyle w:val="a3"/>
        <w:spacing w:before="16"/>
        <w:ind w:left="1832"/>
      </w:pPr>
      <w:r>
        <w:t>языковых</w:t>
      </w:r>
      <w:r>
        <w:rPr>
          <w:spacing w:val="-6"/>
        </w:rPr>
        <w:t xml:space="preserve"> </w:t>
      </w:r>
      <w:r>
        <w:t>средств</w:t>
      </w:r>
      <w:r>
        <w:rPr>
          <w:spacing w:val="1"/>
        </w:rPr>
        <w:t xml:space="preserve"> </w:t>
      </w:r>
      <w:r>
        <w:t>в</w:t>
      </w:r>
      <w:r>
        <w:rPr>
          <w:spacing w:val="-4"/>
        </w:rPr>
        <w:t xml:space="preserve"> </w:t>
      </w:r>
      <w:r>
        <w:t>создании художественных</w:t>
      </w:r>
      <w:r>
        <w:rPr>
          <w:spacing w:val="-11"/>
        </w:rPr>
        <w:t xml:space="preserve"> </w:t>
      </w:r>
      <w:r>
        <w:t>образов</w:t>
      </w:r>
      <w:r>
        <w:rPr>
          <w:spacing w:val="-4"/>
        </w:rPr>
        <w:t xml:space="preserve"> </w:t>
      </w:r>
      <w:r>
        <w:t>литературных</w:t>
      </w:r>
      <w:r>
        <w:rPr>
          <w:spacing w:val="-6"/>
        </w:rPr>
        <w:t xml:space="preserve"> </w:t>
      </w:r>
      <w:r>
        <w:t>произведений.</w:t>
      </w:r>
    </w:p>
    <w:p w:rsidR="00AC2BF3" w:rsidRDefault="00AC2BF3">
      <w:pPr>
        <w:pStyle w:val="a3"/>
        <w:spacing w:before="4"/>
        <w:ind w:left="0"/>
        <w:jc w:val="left"/>
        <w:rPr>
          <w:sz w:val="32"/>
        </w:rPr>
      </w:pPr>
    </w:p>
    <w:p w:rsidR="00AC2BF3" w:rsidRDefault="0057672D">
      <w:pPr>
        <w:pStyle w:val="3"/>
        <w:spacing w:line="271" w:lineRule="auto"/>
        <w:ind w:left="1827" w:right="4742" w:hanging="298"/>
        <w:jc w:val="both"/>
      </w:pPr>
      <w:r>
        <w:t>Содержание учебного предмета литература 5</w:t>
      </w:r>
      <w:r>
        <w:rPr>
          <w:spacing w:val="1"/>
        </w:rPr>
        <w:t xml:space="preserve"> </w:t>
      </w:r>
      <w:r>
        <w:t>класс</w:t>
      </w:r>
    </w:p>
    <w:p w:rsidR="00AC2BF3" w:rsidRDefault="0057672D">
      <w:pPr>
        <w:pStyle w:val="a3"/>
        <w:spacing w:before="1" w:line="268" w:lineRule="auto"/>
        <w:ind w:right="838" w:firstLine="4"/>
      </w:pPr>
      <w:r>
        <w:rPr>
          <w:b/>
        </w:rPr>
        <w:t>Введение</w:t>
      </w:r>
      <w:r>
        <w:rPr>
          <w:b/>
          <w:spacing w:val="1"/>
        </w:rPr>
        <w:t xml:space="preserve"> </w:t>
      </w:r>
      <w:r>
        <w:t>Писатели</w:t>
      </w:r>
      <w:r>
        <w:rPr>
          <w:spacing w:val="1"/>
        </w:rPr>
        <w:t xml:space="preserve"> </w:t>
      </w:r>
      <w:r>
        <w:t>о</w:t>
      </w:r>
      <w:r>
        <w:rPr>
          <w:spacing w:val="1"/>
        </w:rPr>
        <w:t xml:space="preserve"> </w:t>
      </w:r>
      <w:r>
        <w:t>роли</w:t>
      </w:r>
      <w:r>
        <w:rPr>
          <w:spacing w:val="1"/>
        </w:rPr>
        <w:t xml:space="preserve"> </w:t>
      </w:r>
      <w:r>
        <w:t>книги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Книга</w:t>
      </w:r>
      <w:r>
        <w:rPr>
          <w:spacing w:val="1"/>
        </w:rPr>
        <w:t xml:space="preserve"> </w:t>
      </w:r>
      <w:r>
        <w:t>как</w:t>
      </w:r>
      <w:r>
        <w:rPr>
          <w:spacing w:val="1"/>
        </w:rPr>
        <w:t xml:space="preserve"> </w:t>
      </w:r>
      <w:r>
        <w:t>духовное</w:t>
      </w:r>
      <w:r>
        <w:rPr>
          <w:spacing w:val="60"/>
        </w:rPr>
        <w:t xml:space="preserve"> </w:t>
      </w:r>
      <w:r>
        <w:t>завещание</w:t>
      </w:r>
      <w:r>
        <w:rPr>
          <w:spacing w:val="1"/>
        </w:rPr>
        <w:t xml:space="preserve"> </w:t>
      </w:r>
      <w:r>
        <w:t>одного</w:t>
      </w:r>
      <w:r>
        <w:rPr>
          <w:spacing w:val="1"/>
        </w:rPr>
        <w:t xml:space="preserve"> </w:t>
      </w:r>
      <w:r>
        <w:t>поколения</w:t>
      </w:r>
      <w:r>
        <w:rPr>
          <w:spacing w:val="1"/>
        </w:rPr>
        <w:t xml:space="preserve"> </w:t>
      </w:r>
      <w:r>
        <w:t>другому.</w:t>
      </w:r>
      <w:r>
        <w:rPr>
          <w:spacing w:val="1"/>
        </w:rPr>
        <w:t xml:space="preserve"> </w:t>
      </w:r>
      <w:r>
        <w:t>Структурные</w:t>
      </w:r>
      <w:r>
        <w:rPr>
          <w:spacing w:val="1"/>
        </w:rPr>
        <w:t xml:space="preserve"> </w:t>
      </w:r>
      <w:r>
        <w:t>элементы</w:t>
      </w:r>
      <w:r>
        <w:rPr>
          <w:spacing w:val="1"/>
        </w:rPr>
        <w:t xml:space="preserve"> </w:t>
      </w:r>
      <w:r>
        <w:t>книги</w:t>
      </w:r>
      <w:r>
        <w:rPr>
          <w:spacing w:val="1"/>
        </w:rPr>
        <w:t xml:space="preserve"> </w:t>
      </w:r>
      <w:r>
        <w:t>(обложка,</w:t>
      </w:r>
      <w:r>
        <w:rPr>
          <w:spacing w:val="1"/>
        </w:rPr>
        <w:t xml:space="preserve"> </w:t>
      </w:r>
      <w:r>
        <w:t>титул,</w:t>
      </w:r>
      <w:r>
        <w:rPr>
          <w:spacing w:val="1"/>
        </w:rPr>
        <w:t xml:space="preserve"> </w:t>
      </w:r>
      <w:r>
        <w:t>форзац,</w:t>
      </w:r>
      <w:r>
        <w:rPr>
          <w:spacing w:val="1"/>
        </w:rPr>
        <w:t xml:space="preserve"> </w:t>
      </w:r>
      <w:r>
        <w:t>сноски, оглавление); создатели книги (автор, художник, редактор, корректор, наборщик).</w:t>
      </w:r>
      <w:r>
        <w:rPr>
          <w:spacing w:val="1"/>
        </w:rPr>
        <w:t xml:space="preserve"> </w:t>
      </w:r>
      <w:r>
        <w:t>Учебник</w:t>
      </w:r>
      <w:r>
        <w:rPr>
          <w:spacing w:val="-1"/>
        </w:rPr>
        <w:t xml:space="preserve"> </w:t>
      </w:r>
      <w:r>
        <w:t>литературы</w:t>
      </w:r>
      <w:r>
        <w:rPr>
          <w:spacing w:val="3"/>
        </w:rPr>
        <w:t xml:space="preserve"> </w:t>
      </w:r>
      <w:r>
        <w:t>и</w:t>
      </w:r>
      <w:r>
        <w:rPr>
          <w:spacing w:val="3"/>
        </w:rPr>
        <w:t xml:space="preserve"> </w:t>
      </w:r>
      <w:r>
        <w:t>работа</w:t>
      </w:r>
      <w:r>
        <w:rPr>
          <w:spacing w:val="1"/>
        </w:rPr>
        <w:t xml:space="preserve"> </w:t>
      </w:r>
      <w:r>
        <w:t>с</w:t>
      </w:r>
      <w:r>
        <w:rPr>
          <w:spacing w:val="-4"/>
        </w:rPr>
        <w:t xml:space="preserve"> </w:t>
      </w:r>
      <w:r>
        <w:t>ним.</w:t>
      </w:r>
    </w:p>
    <w:p w:rsidR="00AC2BF3" w:rsidRDefault="0057672D">
      <w:pPr>
        <w:pStyle w:val="a3"/>
        <w:spacing w:before="12"/>
        <w:ind w:left="1121"/>
      </w:pPr>
      <w:r>
        <w:t>УСТНОЕ</w:t>
      </w:r>
      <w:r>
        <w:rPr>
          <w:spacing w:val="-2"/>
        </w:rPr>
        <w:t xml:space="preserve"> </w:t>
      </w:r>
      <w:r>
        <w:t>НАРОДНОЕ</w:t>
      </w:r>
      <w:r>
        <w:rPr>
          <w:spacing w:val="-2"/>
        </w:rPr>
        <w:t xml:space="preserve"> </w:t>
      </w:r>
      <w:r>
        <w:t>ТВОРЧЕСТВО</w:t>
      </w:r>
    </w:p>
    <w:p w:rsidR="00AC2BF3" w:rsidRDefault="0057672D">
      <w:pPr>
        <w:pStyle w:val="a3"/>
        <w:spacing w:before="45" w:line="266" w:lineRule="auto"/>
        <w:ind w:left="1121" w:right="480" w:hanging="5"/>
        <w:jc w:val="left"/>
      </w:pPr>
      <w:r>
        <w:t>Фольклор</w:t>
      </w:r>
      <w:r>
        <w:rPr>
          <w:spacing w:val="-2"/>
        </w:rPr>
        <w:t xml:space="preserve"> </w:t>
      </w:r>
      <w:r>
        <w:t>–</w:t>
      </w:r>
      <w:r>
        <w:rPr>
          <w:spacing w:val="-7"/>
        </w:rPr>
        <w:t xml:space="preserve"> </w:t>
      </w:r>
      <w:r>
        <w:t>коллективное</w:t>
      </w:r>
      <w:r>
        <w:rPr>
          <w:spacing w:val="-4"/>
        </w:rPr>
        <w:t xml:space="preserve"> </w:t>
      </w:r>
      <w:r>
        <w:t>устное</w:t>
      </w:r>
      <w:r>
        <w:rPr>
          <w:spacing w:val="-4"/>
        </w:rPr>
        <w:t xml:space="preserve"> </w:t>
      </w:r>
      <w:r>
        <w:t>народное</w:t>
      </w:r>
      <w:r>
        <w:rPr>
          <w:spacing w:val="-3"/>
        </w:rPr>
        <w:t xml:space="preserve"> </w:t>
      </w:r>
      <w:r>
        <w:t>творчество.</w:t>
      </w:r>
      <w:r>
        <w:rPr>
          <w:spacing w:val="-2"/>
        </w:rPr>
        <w:t xml:space="preserve"> </w:t>
      </w:r>
      <w:r>
        <w:t>Преображение</w:t>
      </w:r>
      <w:r>
        <w:rPr>
          <w:spacing w:val="-3"/>
        </w:rPr>
        <w:t xml:space="preserve"> </w:t>
      </w:r>
      <w:r>
        <w:t>действительности</w:t>
      </w:r>
      <w:r>
        <w:rPr>
          <w:spacing w:val="-6"/>
        </w:rPr>
        <w:t xml:space="preserve"> </w:t>
      </w:r>
      <w:r>
        <w:t>в</w:t>
      </w:r>
      <w:r>
        <w:rPr>
          <w:spacing w:val="-57"/>
        </w:rPr>
        <w:t xml:space="preserve"> </w:t>
      </w:r>
      <w:r>
        <w:t>духе народных идеалов. Вариативная природа фольклора. Исполнители фольклорных</w:t>
      </w:r>
      <w:r>
        <w:rPr>
          <w:spacing w:val="1"/>
        </w:rPr>
        <w:t xml:space="preserve"> </w:t>
      </w:r>
      <w:r>
        <w:t>произведений. Коллективное</w:t>
      </w:r>
      <w:r>
        <w:rPr>
          <w:spacing w:val="-7"/>
        </w:rPr>
        <w:t xml:space="preserve"> </w:t>
      </w:r>
      <w:r>
        <w:t>и</w:t>
      </w:r>
      <w:r>
        <w:rPr>
          <w:spacing w:val="-5"/>
        </w:rPr>
        <w:t xml:space="preserve"> </w:t>
      </w:r>
      <w:r>
        <w:t>индивидуальное</w:t>
      </w:r>
      <w:r>
        <w:rPr>
          <w:spacing w:val="-3"/>
        </w:rPr>
        <w:t xml:space="preserve"> </w:t>
      </w:r>
      <w:r>
        <w:t>в фольклоре.</w:t>
      </w:r>
      <w:r>
        <w:rPr>
          <w:spacing w:val="-5"/>
        </w:rPr>
        <w:t xml:space="preserve"> </w:t>
      </w:r>
      <w:r>
        <w:t>Малые</w:t>
      </w:r>
      <w:r>
        <w:rPr>
          <w:spacing w:val="-2"/>
        </w:rPr>
        <w:t xml:space="preserve"> </w:t>
      </w:r>
      <w:r>
        <w:t>жанры</w:t>
      </w:r>
      <w:r>
        <w:rPr>
          <w:spacing w:val="-1"/>
        </w:rPr>
        <w:t xml:space="preserve"> </w:t>
      </w:r>
      <w:r>
        <w:t>фольклора.</w:t>
      </w:r>
    </w:p>
    <w:p w:rsidR="00AC2BF3" w:rsidRDefault="0057672D">
      <w:pPr>
        <w:pStyle w:val="a3"/>
        <w:spacing w:before="8" w:line="266" w:lineRule="auto"/>
        <w:ind w:left="1121" w:right="642"/>
        <w:jc w:val="left"/>
      </w:pPr>
      <w:r>
        <w:t>Детский фольклор (колыбельные песни, считалки,</w:t>
      </w:r>
      <w:r>
        <w:rPr>
          <w:spacing w:val="1"/>
        </w:rPr>
        <w:t xml:space="preserve"> </w:t>
      </w:r>
      <w:r>
        <w:t>частушки, скороговорки, загадки).</w:t>
      </w:r>
      <w:r>
        <w:rPr>
          <w:spacing w:val="1"/>
        </w:rPr>
        <w:t xml:space="preserve"> </w:t>
      </w:r>
      <w:r>
        <w:t>Теория</w:t>
      </w:r>
      <w:r>
        <w:rPr>
          <w:spacing w:val="-3"/>
        </w:rPr>
        <w:t xml:space="preserve"> </w:t>
      </w:r>
      <w:r>
        <w:t>литературы.</w:t>
      </w:r>
      <w:r>
        <w:rPr>
          <w:spacing w:val="-1"/>
        </w:rPr>
        <w:t xml:space="preserve"> </w:t>
      </w:r>
      <w:r>
        <w:t>Фольклор. Устное</w:t>
      </w:r>
      <w:r>
        <w:rPr>
          <w:spacing w:val="-8"/>
        </w:rPr>
        <w:t xml:space="preserve"> </w:t>
      </w:r>
      <w:r>
        <w:t>народное</w:t>
      </w:r>
      <w:r>
        <w:rPr>
          <w:spacing w:val="-4"/>
        </w:rPr>
        <w:t xml:space="preserve"> </w:t>
      </w:r>
      <w:r>
        <w:t>творчество</w:t>
      </w:r>
      <w:r>
        <w:rPr>
          <w:spacing w:val="-2"/>
        </w:rPr>
        <w:t xml:space="preserve"> </w:t>
      </w:r>
      <w:r>
        <w:t>(развитие</w:t>
      </w:r>
      <w:r>
        <w:rPr>
          <w:spacing w:val="-3"/>
        </w:rPr>
        <w:t xml:space="preserve"> </w:t>
      </w:r>
      <w:r>
        <w:t>представлений).</w:t>
      </w:r>
    </w:p>
    <w:p w:rsidR="00AC2BF3" w:rsidRDefault="00AC2BF3">
      <w:pPr>
        <w:spacing w:line="266" w:lineRule="auto"/>
        <w:sectPr w:rsidR="00AC2BF3">
          <w:pgSz w:w="11910" w:h="16840"/>
          <w:pgMar w:top="920" w:right="0" w:bottom="1840" w:left="660" w:header="0" w:footer="1566" w:gutter="0"/>
          <w:cols w:space="720"/>
        </w:sectPr>
      </w:pPr>
    </w:p>
    <w:p w:rsidR="00AC2BF3" w:rsidRDefault="0057672D">
      <w:pPr>
        <w:pStyle w:val="3"/>
        <w:spacing w:before="66"/>
        <w:ind w:left="1092"/>
        <w:jc w:val="both"/>
      </w:pPr>
      <w:r>
        <w:lastRenderedPageBreak/>
        <w:t>Русские</w:t>
      </w:r>
      <w:r>
        <w:rPr>
          <w:spacing w:val="-2"/>
        </w:rPr>
        <w:t xml:space="preserve"> </w:t>
      </w:r>
      <w:r>
        <w:t>народные</w:t>
      </w:r>
      <w:r>
        <w:rPr>
          <w:spacing w:val="-1"/>
        </w:rPr>
        <w:t xml:space="preserve"> </w:t>
      </w:r>
      <w:r>
        <w:t>сказки</w:t>
      </w:r>
    </w:p>
    <w:p w:rsidR="00AC2BF3" w:rsidRDefault="0057672D">
      <w:pPr>
        <w:pStyle w:val="a3"/>
        <w:spacing w:before="26" w:line="268" w:lineRule="auto"/>
        <w:ind w:right="604" w:firstLine="4"/>
      </w:pPr>
      <w:r>
        <w:t>Сказки как вид народной прозы. Сказки о животных, волшебные, бытовые (анекдотические,</w:t>
      </w:r>
      <w:r>
        <w:rPr>
          <w:spacing w:val="-57"/>
        </w:rPr>
        <w:t xml:space="preserve"> </w:t>
      </w:r>
      <w:r>
        <w:t>новеллистические).</w:t>
      </w:r>
      <w:r>
        <w:rPr>
          <w:spacing w:val="1"/>
        </w:rPr>
        <w:t xml:space="preserve"> </w:t>
      </w:r>
      <w:r>
        <w:t>Нравственное</w:t>
      </w:r>
      <w:r>
        <w:rPr>
          <w:spacing w:val="1"/>
        </w:rPr>
        <w:t xml:space="preserve"> </w:t>
      </w:r>
      <w:r>
        <w:t>и</w:t>
      </w:r>
      <w:r>
        <w:rPr>
          <w:spacing w:val="1"/>
        </w:rPr>
        <w:t xml:space="preserve"> </w:t>
      </w:r>
      <w:r>
        <w:t>эстетическое</w:t>
      </w:r>
      <w:r>
        <w:rPr>
          <w:spacing w:val="1"/>
        </w:rPr>
        <w:t xml:space="preserve"> </w:t>
      </w:r>
      <w:r>
        <w:t>содержание</w:t>
      </w:r>
      <w:r>
        <w:rPr>
          <w:spacing w:val="1"/>
        </w:rPr>
        <w:t xml:space="preserve"> </w:t>
      </w:r>
      <w:r>
        <w:t>сказок.</w:t>
      </w:r>
      <w:r>
        <w:rPr>
          <w:spacing w:val="61"/>
        </w:rPr>
        <w:t xml:space="preserve"> </w:t>
      </w:r>
      <w:r>
        <w:t>Сказители.</w:t>
      </w:r>
      <w:r>
        <w:rPr>
          <w:spacing w:val="1"/>
        </w:rPr>
        <w:t xml:space="preserve"> </w:t>
      </w:r>
      <w:r>
        <w:t xml:space="preserve">Собиратели сказок. </w:t>
      </w:r>
      <w:r>
        <w:rPr>
          <w:b/>
          <w:i/>
        </w:rPr>
        <w:t xml:space="preserve">«Царевна-лягушка». </w:t>
      </w:r>
      <w:r>
        <w:t>Народная мораль в характере и поступках героев.</w:t>
      </w:r>
      <w:r>
        <w:rPr>
          <w:spacing w:val="1"/>
        </w:rPr>
        <w:t xml:space="preserve"> </w:t>
      </w:r>
      <w:r>
        <w:t>Образ невесты-волшебницы. «Величественная простота, презрение к позе, мягкая гордость</w:t>
      </w:r>
      <w:r>
        <w:rPr>
          <w:spacing w:val="1"/>
        </w:rPr>
        <w:t xml:space="preserve"> </w:t>
      </w:r>
      <w:r>
        <w:t>собою,</w:t>
      </w:r>
      <w:r>
        <w:rPr>
          <w:spacing w:val="1"/>
        </w:rPr>
        <w:t xml:space="preserve"> </w:t>
      </w:r>
      <w:r>
        <w:t>недюжинный</w:t>
      </w:r>
      <w:r>
        <w:rPr>
          <w:spacing w:val="1"/>
        </w:rPr>
        <w:t xml:space="preserve"> </w:t>
      </w:r>
      <w:r>
        <w:t>ум</w:t>
      </w:r>
      <w:r>
        <w:rPr>
          <w:spacing w:val="1"/>
        </w:rPr>
        <w:t xml:space="preserve"> </w:t>
      </w:r>
      <w:r>
        <w:t>и</w:t>
      </w:r>
      <w:r>
        <w:rPr>
          <w:spacing w:val="1"/>
        </w:rPr>
        <w:t xml:space="preserve"> </w:t>
      </w:r>
      <w:r>
        <w:t>глубокое,</w:t>
      </w:r>
      <w:r>
        <w:rPr>
          <w:spacing w:val="1"/>
        </w:rPr>
        <w:t xml:space="preserve"> </w:t>
      </w:r>
      <w:r>
        <w:t>полное</w:t>
      </w:r>
      <w:r>
        <w:rPr>
          <w:spacing w:val="1"/>
        </w:rPr>
        <w:t xml:space="preserve"> </w:t>
      </w:r>
      <w:r>
        <w:t>неиссякаемой</w:t>
      </w:r>
      <w:r>
        <w:rPr>
          <w:spacing w:val="1"/>
        </w:rPr>
        <w:t xml:space="preserve"> </w:t>
      </w:r>
      <w:r>
        <w:t>любви</w:t>
      </w:r>
      <w:r>
        <w:rPr>
          <w:spacing w:val="1"/>
        </w:rPr>
        <w:t xml:space="preserve"> </w:t>
      </w:r>
      <w:r>
        <w:t>сердце,</w:t>
      </w:r>
      <w:r>
        <w:rPr>
          <w:spacing w:val="1"/>
        </w:rPr>
        <w:t xml:space="preserve"> </w:t>
      </w:r>
      <w:r>
        <w:t>спокойная</w:t>
      </w:r>
      <w:r>
        <w:rPr>
          <w:spacing w:val="1"/>
        </w:rPr>
        <w:t xml:space="preserve"> </w:t>
      </w:r>
      <w:r>
        <w:t>готовность</w:t>
      </w:r>
      <w:r>
        <w:rPr>
          <w:spacing w:val="1"/>
        </w:rPr>
        <w:t xml:space="preserve"> </w:t>
      </w:r>
      <w:r>
        <w:t>жертвовать</w:t>
      </w:r>
      <w:r>
        <w:rPr>
          <w:spacing w:val="1"/>
        </w:rPr>
        <w:t xml:space="preserve"> </w:t>
      </w:r>
      <w:r>
        <w:t>собою</w:t>
      </w:r>
      <w:r>
        <w:rPr>
          <w:spacing w:val="1"/>
        </w:rPr>
        <w:t xml:space="preserve"> </w:t>
      </w:r>
      <w:r>
        <w:t>ради</w:t>
      </w:r>
      <w:r>
        <w:rPr>
          <w:spacing w:val="1"/>
        </w:rPr>
        <w:t xml:space="preserve"> </w:t>
      </w:r>
      <w:r>
        <w:t>торжества</w:t>
      </w:r>
      <w:r>
        <w:rPr>
          <w:spacing w:val="1"/>
        </w:rPr>
        <w:t xml:space="preserve"> </w:t>
      </w:r>
      <w:r>
        <w:t>своей</w:t>
      </w:r>
      <w:r>
        <w:rPr>
          <w:spacing w:val="1"/>
        </w:rPr>
        <w:t xml:space="preserve"> </w:t>
      </w:r>
      <w:r>
        <w:t>мечты</w:t>
      </w:r>
      <w:r>
        <w:rPr>
          <w:spacing w:val="1"/>
        </w:rPr>
        <w:t xml:space="preserve"> </w:t>
      </w:r>
      <w:r>
        <w:t>–</w:t>
      </w:r>
      <w:r>
        <w:rPr>
          <w:spacing w:val="1"/>
        </w:rPr>
        <w:t xml:space="preserve"> </w:t>
      </w:r>
      <w:r>
        <w:t>вот</w:t>
      </w:r>
      <w:r>
        <w:rPr>
          <w:spacing w:val="1"/>
        </w:rPr>
        <w:t xml:space="preserve"> </w:t>
      </w:r>
      <w:r>
        <w:t>духовные</w:t>
      </w:r>
      <w:r>
        <w:rPr>
          <w:spacing w:val="60"/>
        </w:rPr>
        <w:t xml:space="preserve"> </w:t>
      </w:r>
      <w:r>
        <w:t>данные</w:t>
      </w:r>
      <w:r>
        <w:rPr>
          <w:spacing w:val="1"/>
        </w:rPr>
        <w:t xml:space="preserve"> </w:t>
      </w:r>
      <w:r>
        <w:t>Василисы</w:t>
      </w:r>
      <w:r>
        <w:rPr>
          <w:spacing w:val="1"/>
        </w:rPr>
        <w:t xml:space="preserve"> </w:t>
      </w:r>
      <w:r>
        <w:t>Премудрой…» (М.</w:t>
      </w:r>
      <w:r>
        <w:rPr>
          <w:spacing w:val="1"/>
        </w:rPr>
        <w:t xml:space="preserve"> </w:t>
      </w:r>
      <w:r>
        <w:t>Горький).</w:t>
      </w:r>
      <w:r>
        <w:rPr>
          <w:spacing w:val="1"/>
        </w:rPr>
        <w:t xml:space="preserve"> </w:t>
      </w:r>
      <w:r>
        <w:t>Иван-царевич</w:t>
      </w:r>
      <w:r>
        <w:rPr>
          <w:spacing w:val="1"/>
        </w:rPr>
        <w:t xml:space="preserve"> </w:t>
      </w:r>
      <w:r>
        <w:t>–</w:t>
      </w:r>
      <w:r>
        <w:rPr>
          <w:spacing w:val="1"/>
        </w:rPr>
        <w:t xml:space="preserve"> </w:t>
      </w:r>
      <w:r>
        <w:t>победитель</w:t>
      </w:r>
      <w:r>
        <w:rPr>
          <w:spacing w:val="1"/>
        </w:rPr>
        <w:t xml:space="preserve"> </w:t>
      </w:r>
      <w:r>
        <w:t>житейских невзгод.</w:t>
      </w:r>
      <w:r>
        <w:rPr>
          <w:spacing w:val="1"/>
        </w:rPr>
        <w:t xml:space="preserve"> </w:t>
      </w:r>
      <w:r>
        <w:t>Животные-помощники.</w:t>
      </w:r>
      <w:r>
        <w:rPr>
          <w:spacing w:val="1"/>
        </w:rPr>
        <w:t xml:space="preserve"> </w:t>
      </w:r>
      <w:r>
        <w:t>Особая</w:t>
      </w:r>
      <w:r>
        <w:rPr>
          <w:spacing w:val="1"/>
        </w:rPr>
        <w:t xml:space="preserve"> </w:t>
      </w:r>
      <w:r>
        <w:t>роль</w:t>
      </w:r>
      <w:r>
        <w:rPr>
          <w:spacing w:val="1"/>
        </w:rPr>
        <w:t xml:space="preserve"> </w:t>
      </w:r>
      <w:r>
        <w:t>чудесных</w:t>
      </w:r>
      <w:r>
        <w:rPr>
          <w:spacing w:val="1"/>
        </w:rPr>
        <w:t xml:space="preserve"> </w:t>
      </w:r>
      <w:r>
        <w:t>противников</w:t>
      </w:r>
      <w:r>
        <w:rPr>
          <w:spacing w:val="1"/>
        </w:rPr>
        <w:t xml:space="preserve"> </w:t>
      </w:r>
      <w:r>
        <w:t>–</w:t>
      </w:r>
      <w:r>
        <w:rPr>
          <w:spacing w:val="1"/>
        </w:rPr>
        <w:t xml:space="preserve"> </w:t>
      </w:r>
      <w:r>
        <w:t>Бабы-яги,</w:t>
      </w:r>
      <w:r>
        <w:rPr>
          <w:spacing w:val="1"/>
        </w:rPr>
        <w:t xml:space="preserve"> </w:t>
      </w:r>
      <w:r>
        <w:t>Кощея</w:t>
      </w:r>
      <w:r>
        <w:rPr>
          <w:spacing w:val="1"/>
        </w:rPr>
        <w:t xml:space="preserve"> </w:t>
      </w:r>
      <w:r>
        <w:t>Бессмертного. Светлый и тёмный мир волшебной сказки. Народная мораль в сказке: добро</w:t>
      </w:r>
      <w:r>
        <w:rPr>
          <w:spacing w:val="1"/>
        </w:rPr>
        <w:t xml:space="preserve"> </w:t>
      </w:r>
      <w:r>
        <w:t>торжествует,</w:t>
      </w:r>
      <w:r>
        <w:rPr>
          <w:spacing w:val="1"/>
        </w:rPr>
        <w:t xml:space="preserve"> </w:t>
      </w:r>
      <w:r>
        <w:t>зло</w:t>
      </w:r>
      <w:r>
        <w:rPr>
          <w:spacing w:val="1"/>
        </w:rPr>
        <w:t xml:space="preserve"> </w:t>
      </w:r>
      <w:r>
        <w:t>наказывается.</w:t>
      </w:r>
      <w:r>
        <w:rPr>
          <w:spacing w:val="1"/>
        </w:rPr>
        <w:t xml:space="preserve"> </w:t>
      </w:r>
      <w:r>
        <w:t>Поэтика</w:t>
      </w:r>
      <w:r>
        <w:rPr>
          <w:spacing w:val="1"/>
        </w:rPr>
        <w:t xml:space="preserve"> </w:t>
      </w:r>
      <w:r>
        <w:t>волшебной</w:t>
      </w:r>
      <w:r>
        <w:rPr>
          <w:spacing w:val="1"/>
        </w:rPr>
        <w:t xml:space="preserve"> </w:t>
      </w:r>
      <w:r>
        <w:t>сказки.</w:t>
      </w:r>
      <w:r>
        <w:rPr>
          <w:spacing w:val="1"/>
        </w:rPr>
        <w:t xml:space="preserve"> </w:t>
      </w:r>
      <w:r>
        <w:t>Связь</w:t>
      </w:r>
      <w:r>
        <w:rPr>
          <w:spacing w:val="1"/>
        </w:rPr>
        <w:t xml:space="preserve"> </w:t>
      </w:r>
      <w:r>
        <w:t>сказочных</w:t>
      </w:r>
      <w:r>
        <w:rPr>
          <w:spacing w:val="1"/>
        </w:rPr>
        <w:t xml:space="preserve"> </w:t>
      </w:r>
      <w:r>
        <w:t>формул</w:t>
      </w:r>
      <w:r>
        <w:rPr>
          <w:spacing w:val="1"/>
        </w:rPr>
        <w:t xml:space="preserve"> </w:t>
      </w:r>
      <w:r>
        <w:t>с</w:t>
      </w:r>
      <w:r>
        <w:rPr>
          <w:spacing w:val="1"/>
        </w:rPr>
        <w:t xml:space="preserve"> </w:t>
      </w:r>
      <w:r>
        <w:t xml:space="preserve">древними мифами. Фантастика в волшебной сказке. </w:t>
      </w:r>
      <w:r>
        <w:rPr>
          <w:b/>
          <w:i/>
        </w:rPr>
        <w:t>«Иван - крестьянский сын и чудо-</w:t>
      </w:r>
      <w:r>
        <w:rPr>
          <w:b/>
          <w:i/>
          <w:spacing w:val="1"/>
        </w:rPr>
        <w:t xml:space="preserve"> </w:t>
      </w:r>
      <w:r>
        <w:rPr>
          <w:b/>
          <w:i/>
        </w:rPr>
        <w:t>юдо»</w:t>
      </w:r>
      <w:r>
        <w:t>.</w:t>
      </w:r>
      <w:r>
        <w:rPr>
          <w:spacing w:val="1"/>
        </w:rPr>
        <w:t xml:space="preserve"> </w:t>
      </w:r>
      <w:r>
        <w:t>Волшебная</w:t>
      </w:r>
      <w:r>
        <w:rPr>
          <w:spacing w:val="1"/>
        </w:rPr>
        <w:t xml:space="preserve"> </w:t>
      </w:r>
      <w:r>
        <w:t>богатырская</w:t>
      </w:r>
      <w:r>
        <w:rPr>
          <w:spacing w:val="1"/>
        </w:rPr>
        <w:t xml:space="preserve"> </w:t>
      </w:r>
      <w:r>
        <w:t>сказка</w:t>
      </w:r>
      <w:r>
        <w:rPr>
          <w:spacing w:val="1"/>
        </w:rPr>
        <w:t xml:space="preserve"> </w:t>
      </w:r>
      <w:r>
        <w:t>героического</w:t>
      </w:r>
      <w:r>
        <w:rPr>
          <w:spacing w:val="1"/>
        </w:rPr>
        <w:t xml:space="preserve"> </w:t>
      </w:r>
      <w:r>
        <w:t>содержания.</w:t>
      </w:r>
      <w:r>
        <w:rPr>
          <w:spacing w:val="1"/>
        </w:rPr>
        <w:t xml:space="preserve"> </w:t>
      </w:r>
      <w:r>
        <w:t>Тема</w:t>
      </w:r>
      <w:r>
        <w:rPr>
          <w:spacing w:val="1"/>
        </w:rPr>
        <w:t xml:space="preserve"> </w:t>
      </w:r>
      <w:r>
        <w:t>мирного</w:t>
      </w:r>
      <w:r>
        <w:rPr>
          <w:spacing w:val="1"/>
        </w:rPr>
        <w:t xml:space="preserve"> </w:t>
      </w:r>
      <w:r>
        <w:t>труда</w:t>
      </w:r>
      <w:r>
        <w:rPr>
          <w:spacing w:val="1"/>
        </w:rPr>
        <w:t xml:space="preserve"> </w:t>
      </w:r>
      <w:r>
        <w:t>и</w:t>
      </w:r>
      <w:r>
        <w:rPr>
          <w:spacing w:val="-57"/>
        </w:rPr>
        <w:t xml:space="preserve"> </w:t>
      </w:r>
      <w:r>
        <w:t>защиты родной земли. Иван – крестьянский сын как выразитель основной мысли сказки.</w:t>
      </w:r>
      <w:r>
        <w:rPr>
          <w:spacing w:val="1"/>
        </w:rPr>
        <w:t xml:space="preserve"> </w:t>
      </w:r>
      <w:r>
        <w:t>Нравственное</w:t>
      </w:r>
      <w:r>
        <w:rPr>
          <w:spacing w:val="1"/>
        </w:rPr>
        <w:t xml:space="preserve"> </w:t>
      </w:r>
      <w:r>
        <w:t>превосходство</w:t>
      </w:r>
      <w:r>
        <w:rPr>
          <w:spacing w:val="1"/>
        </w:rPr>
        <w:t xml:space="preserve"> </w:t>
      </w:r>
      <w:r>
        <w:t>главного</w:t>
      </w:r>
      <w:r>
        <w:rPr>
          <w:spacing w:val="1"/>
        </w:rPr>
        <w:t xml:space="preserve"> </w:t>
      </w:r>
      <w:r>
        <w:t>героя.</w:t>
      </w:r>
      <w:r>
        <w:rPr>
          <w:spacing w:val="1"/>
        </w:rPr>
        <w:t xml:space="preserve"> </w:t>
      </w:r>
      <w:r>
        <w:t>Герои</w:t>
      </w:r>
      <w:r>
        <w:rPr>
          <w:spacing w:val="1"/>
        </w:rPr>
        <w:t xml:space="preserve"> </w:t>
      </w:r>
      <w:r>
        <w:t>сказки</w:t>
      </w:r>
      <w:r>
        <w:rPr>
          <w:spacing w:val="1"/>
        </w:rPr>
        <w:t xml:space="preserve"> </w:t>
      </w:r>
      <w:r>
        <w:t>в</w:t>
      </w:r>
      <w:r>
        <w:rPr>
          <w:spacing w:val="1"/>
        </w:rPr>
        <w:t xml:space="preserve"> </w:t>
      </w:r>
      <w:r>
        <w:t>оценке</w:t>
      </w:r>
      <w:r>
        <w:rPr>
          <w:spacing w:val="1"/>
        </w:rPr>
        <w:t xml:space="preserve"> </w:t>
      </w:r>
      <w:r>
        <w:t>автора-народа.</w:t>
      </w:r>
      <w:r>
        <w:rPr>
          <w:spacing w:val="1"/>
        </w:rPr>
        <w:t xml:space="preserve"> </w:t>
      </w:r>
      <w:r>
        <w:t>Особенности</w:t>
      </w:r>
      <w:r>
        <w:rPr>
          <w:spacing w:val="1"/>
        </w:rPr>
        <w:t xml:space="preserve"> </w:t>
      </w:r>
      <w:r>
        <w:t>сюжета.</w:t>
      </w:r>
      <w:r>
        <w:rPr>
          <w:spacing w:val="1"/>
        </w:rPr>
        <w:t xml:space="preserve"> </w:t>
      </w:r>
      <w:r>
        <w:rPr>
          <w:b/>
          <w:i/>
        </w:rPr>
        <w:t>«Журавль</w:t>
      </w:r>
      <w:r>
        <w:rPr>
          <w:b/>
          <w:i/>
          <w:spacing w:val="1"/>
        </w:rPr>
        <w:t xml:space="preserve"> </w:t>
      </w:r>
      <w:r>
        <w:rPr>
          <w:b/>
          <w:i/>
        </w:rPr>
        <w:t>и</w:t>
      </w:r>
      <w:r>
        <w:rPr>
          <w:b/>
          <w:i/>
          <w:spacing w:val="1"/>
        </w:rPr>
        <w:t xml:space="preserve"> </w:t>
      </w:r>
      <w:r>
        <w:rPr>
          <w:b/>
          <w:i/>
        </w:rPr>
        <w:t>цапля»,</w:t>
      </w:r>
      <w:r>
        <w:rPr>
          <w:b/>
          <w:i/>
          <w:spacing w:val="1"/>
        </w:rPr>
        <w:t xml:space="preserve"> </w:t>
      </w:r>
      <w:r>
        <w:rPr>
          <w:b/>
          <w:i/>
        </w:rPr>
        <w:t>«Солдатская</w:t>
      </w:r>
      <w:r>
        <w:rPr>
          <w:b/>
          <w:i/>
          <w:spacing w:val="1"/>
        </w:rPr>
        <w:t xml:space="preserve"> </w:t>
      </w:r>
      <w:r>
        <w:rPr>
          <w:b/>
          <w:i/>
        </w:rPr>
        <w:t>шинель»-</w:t>
      </w:r>
      <w:r>
        <w:rPr>
          <w:b/>
          <w:i/>
          <w:spacing w:val="61"/>
        </w:rPr>
        <w:t xml:space="preserve"> </w:t>
      </w:r>
      <w:r>
        <w:t>народные</w:t>
      </w:r>
      <w:r>
        <w:rPr>
          <w:spacing w:val="1"/>
        </w:rPr>
        <w:t xml:space="preserve"> </w:t>
      </w:r>
      <w:r>
        <w:t>представления о справедливости, добре и зле в</w:t>
      </w:r>
      <w:r>
        <w:rPr>
          <w:spacing w:val="1"/>
        </w:rPr>
        <w:t xml:space="preserve"> </w:t>
      </w:r>
      <w:r>
        <w:t>сказках о животных и бытовых сказках.</w:t>
      </w:r>
      <w:r>
        <w:rPr>
          <w:spacing w:val="1"/>
        </w:rPr>
        <w:t xml:space="preserve"> </w:t>
      </w:r>
      <w:r>
        <w:t>Теория</w:t>
      </w:r>
      <w:r>
        <w:rPr>
          <w:spacing w:val="1"/>
        </w:rPr>
        <w:t xml:space="preserve"> </w:t>
      </w:r>
      <w:r>
        <w:t>литературы.</w:t>
      </w:r>
      <w:r>
        <w:rPr>
          <w:spacing w:val="1"/>
        </w:rPr>
        <w:t xml:space="preserve"> </w:t>
      </w:r>
      <w:r>
        <w:t>Сказка</w:t>
      </w:r>
      <w:r>
        <w:rPr>
          <w:spacing w:val="1"/>
        </w:rPr>
        <w:t xml:space="preserve"> </w:t>
      </w:r>
      <w:r>
        <w:t>как</w:t>
      </w:r>
      <w:r>
        <w:rPr>
          <w:spacing w:val="1"/>
        </w:rPr>
        <w:t xml:space="preserve"> </w:t>
      </w:r>
      <w:r>
        <w:t>повествовательный</w:t>
      </w:r>
      <w:r>
        <w:rPr>
          <w:spacing w:val="1"/>
        </w:rPr>
        <w:t xml:space="preserve"> </w:t>
      </w:r>
      <w:r>
        <w:t>жанр</w:t>
      </w:r>
      <w:r>
        <w:rPr>
          <w:spacing w:val="1"/>
        </w:rPr>
        <w:t xml:space="preserve"> </w:t>
      </w:r>
      <w:r>
        <w:t>фольклора.</w:t>
      </w:r>
      <w:r>
        <w:rPr>
          <w:spacing w:val="1"/>
        </w:rPr>
        <w:t xml:space="preserve"> </w:t>
      </w:r>
      <w:r>
        <w:t>Виды</w:t>
      </w:r>
      <w:r>
        <w:rPr>
          <w:spacing w:val="1"/>
        </w:rPr>
        <w:t xml:space="preserve"> </w:t>
      </w:r>
      <w:r>
        <w:t>сказок</w:t>
      </w:r>
      <w:r>
        <w:rPr>
          <w:spacing w:val="1"/>
        </w:rPr>
        <w:t xml:space="preserve"> </w:t>
      </w:r>
      <w:r>
        <w:t>(закрепление представлений). Постоянные эпитеты. Гипербола (начальное представление).</w:t>
      </w:r>
      <w:r>
        <w:rPr>
          <w:spacing w:val="1"/>
        </w:rPr>
        <w:t xml:space="preserve"> </w:t>
      </w:r>
      <w:r>
        <w:t>Сказочные</w:t>
      </w:r>
      <w:r>
        <w:rPr>
          <w:spacing w:val="1"/>
        </w:rPr>
        <w:t xml:space="preserve"> </w:t>
      </w:r>
      <w:r>
        <w:t>формулы.</w:t>
      </w:r>
      <w:r>
        <w:rPr>
          <w:spacing w:val="1"/>
        </w:rPr>
        <w:t xml:space="preserve"> </w:t>
      </w:r>
      <w:r>
        <w:t>Вариативность</w:t>
      </w:r>
      <w:r>
        <w:rPr>
          <w:spacing w:val="1"/>
        </w:rPr>
        <w:t xml:space="preserve"> </w:t>
      </w:r>
      <w:r>
        <w:t>народных</w:t>
      </w:r>
      <w:r>
        <w:rPr>
          <w:spacing w:val="1"/>
        </w:rPr>
        <w:t xml:space="preserve"> </w:t>
      </w:r>
      <w:r>
        <w:t>сказок</w:t>
      </w:r>
      <w:r>
        <w:rPr>
          <w:spacing w:val="1"/>
        </w:rPr>
        <w:t xml:space="preserve"> </w:t>
      </w:r>
      <w:r>
        <w:t>(начальное</w:t>
      </w:r>
      <w:r>
        <w:rPr>
          <w:spacing w:val="1"/>
        </w:rPr>
        <w:t xml:space="preserve"> </w:t>
      </w:r>
      <w:r>
        <w:t>представление).</w:t>
      </w:r>
      <w:r>
        <w:rPr>
          <w:spacing w:val="1"/>
        </w:rPr>
        <w:t xml:space="preserve"> </w:t>
      </w:r>
      <w:r>
        <w:t>Сравнение.</w:t>
      </w:r>
    </w:p>
    <w:p w:rsidR="00AC2BF3" w:rsidRDefault="0057672D">
      <w:pPr>
        <w:pStyle w:val="a3"/>
        <w:spacing w:before="22"/>
        <w:ind w:left="1121"/>
      </w:pPr>
      <w:r>
        <w:t>ИЗ</w:t>
      </w:r>
      <w:r>
        <w:rPr>
          <w:spacing w:val="-5"/>
        </w:rPr>
        <w:t xml:space="preserve"> </w:t>
      </w:r>
      <w:r>
        <w:t>ДРЕВНЕРУССКОЙ</w:t>
      </w:r>
      <w:r>
        <w:rPr>
          <w:spacing w:val="-5"/>
        </w:rPr>
        <w:t xml:space="preserve"> </w:t>
      </w:r>
      <w:r>
        <w:t>ЛИТЕРАТУРЫ</w:t>
      </w:r>
    </w:p>
    <w:p w:rsidR="00AC2BF3" w:rsidRDefault="0057672D">
      <w:pPr>
        <w:pStyle w:val="a3"/>
        <w:spacing w:before="45" w:line="268" w:lineRule="auto"/>
        <w:ind w:right="607" w:firstLine="4"/>
      </w:pPr>
      <w:r>
        <w:t>Начало</w:t>
      </w:r>
      <w:r>
        <w:rPr>
          <w:spacing w:val="1"/>
        </w:rPr>
        <w:t xml:space="preserve"> </w:t>
      </w:r>
      <w:r>
        <w:t>письменности</w:t>
      </w:r>
      <w:r>
        <w:rPr>
          <w:spacing w:val="1"/>
        </w:rPr>
        <w:t xml:space="preserve"> </w:t>
      </w:r>
      <w:r>
        <w:t>у восточных славян</w:t>
      </w:r>
      <w:r>
        <w:rPr>
          <w:spacing w:val="1"/>
        </w:rPr>
        <w:t xml:space="preserve"> </w:t>
      </w:r>
      <w:r>
        <w:t>и</w:t>
      </w:r>
      <w:r>
        <w:rPr>
          <w:spacing w:val="1"/>
        </w:rPr>
        <w:t xml:space="preserve"> </w:t>
      </w:r>
      <w:r>
        <w:t>возникновение</w:t>
      </w:r>
      <w:r>
        <w:rPr>
          <w:spacing w:val="1"/>
        </w:rPr>
        <w:t xml:space="preserve"> </w:t>
      </w:r>
      <w:r>
        <w:t>древнерусской</w:t>
      </w:r>
      <w:r>
        <w:rPr>
          <w:spacing w:val="1"/>
        </w:rPr>
        <w:t xml:space="preserve"> </w:t>
      </w:r>
      <w:r>
        <w:t>литературы.</w:t>
      </w:r>
      <w:r>
        <w:rPr>
          <w:spacing w:val="1"/>
        </w:rPr>
        <w:t xml:space="preserve"> </w:t>
      </w:r>
      <w:r>
        <w:t>Культурные и литературные связи Руси с Византией. Древнехристианская книжность на</w:t>
      </w:r>
      <w:r>
        <w:rPr>
          <w:spacing w:val="1"/>
        </w:rPr>
        <w:t xml:space="preserve"> </w:t>
      </w:r>
      <w:r>
        <w:t xml:space="preserve">Руси (обзор). </w:t>
      </w:r>
      <w:r>
        <w:rPr>
          <w:b/>
          <w:i/>
        </w:rPr>
        <w:t xml:space="preserve">«Повесть временных лет» </w:t>
      </w:r>
      <w:r>
        <w:t xml:space="preserve">как литературный памятник. </w:t>
      </w:r>
      <w:r>
        <w:rPr>
          <w:b/>
          <w:i/>
        </w:rPr>
        <w:t>«Подвиг отрока-</w:t>
      </w:r>
      <w:r>
        <w:rPr>
          <w:b/>
          <w:i/>
          <w:spacing w:val="1"/>
        </w:rPr>
        <w:t xml:space="preserve"> </w:t>
      </w:r>
      <w:r>
        <w:rPr>
          <w:b/>
          <w:i/>
        </w:rPr>
        <w:t>киевлянина</w:t>
      </w:r>
      <w:r>
        <w:rPr>
          <w:b/>
          <w:i/>
          <w:spacing w:val="1"/>
        </w:rPr>
        <w:t xml:space="preserve"> </w:t>
      </w:r>
      <w:r>
        <w:rPr>
          <w:b/>
          <w:i/>
        </w:rPr>
        <w:t>и</w:t>
      </w:r>
      <w:r>
        <w:rPr>
          <w:b/>
          <w:i/>
          <w:spacing w:val="1"/>
        </w:rPr>
        <w:t xml:space="preserve"> </w:t>
      </w:r>
      <w:r>
        <w:rPr>
          <w:b/>
          <w:i/>
        </w:rPr>
        <w:t>хитрость</w:t>
      </w:r>
      <w:r>
        <w:rPr>
          <w:b/>
          <w:i/>
          <w:spacing w:val="1"/>
        </w:rPr>
        <w:t xml:space="preserve"> </w:t>
      </w:r>
      <w:r>
        <w:rPr>
          <w:b/>
          <w:i/>
        </w:rPr>
        <w:t>воеводы</w:t>
      </w:r>
      <w:r>
        <w:rPr>
          <w:b/>
          <w:i/>
          <w:spacing w:val="1"/>
        </w:rPr>
        <w:t xml:space="preserve"> </w:t>
      </w:r>
      <w:r>
        <w:rPr>
          <w:b/>
          <w:i/>
        </w:rPr>
        <w:t>Претича».</w:t>
      </w:r>
      <w:r>
        <w:rPr>
          <w:b/>
          <w:i/>
          <w:spacing w:val="1"/>
        </w:rPr>
        <w:t xml:space="preserve"> </w:t>
      </w:r>
      <w:r>
        <w:t>Отзвуки</w:t>
      </w:r>
      <w:r>
        <w:rPr>
          <w:spacing w:val="1"/>
        </w:rPr>
        <w:t xml:space="preserve"> </w:t>
      </w:r>
      <w:r>
        <w:t>фольклора</w:t>
      </w:r>
      <w:r>
        <w:rPr>
          <w:spacing w:val="1"/>
        </w:rPr>
        <w:t xml:space="preserve"> </w:t>
      </w:r>
      <w:r>
        <w:t>в</w:t>
      </w:r>
      <w:r>
        <w:rPr>
          <w:spacing w:val="1"/>
        </w:rPr>
        <w:t xml:space="preserve"> </w:t>
      </w:r>
      <w:r>
        <w:t>летописи.</w:t>
      </w:r>
      <w:r>
        <w:rPr>
          <w:spacing w:val="1"/>
        </w:rPr>
        <w:t xml:space="preserve"> </w:t>
      </w:r>
      <w:r>
        <w:t>Герои</w:t>
      </w:r>
      <w:r>
        <w:rPr>
          <w:spacing w:val="1"/>
        </w:rPr>
        <w:t xml:space="preserve"> </w:t>
      </w:r>
      <w:r>
        <w:t>старинных «Повестей…» и их подвиги во имя мира на родной земле. Теория литературы.</w:t>
      </w:r>
      <w:r>
        <w:rPr>
          <w:spacing w:val="1"/>
        </w:rPr>
        <w:t xml:space="preserve"> </w:t>
      </w:r>
      <w:r>
        <w:t>Летопись</w:t>
      </w:r>
      <w:r>
        <w:rPr>
          <w:spacing w:val="1"/>
        </w:rPr>
        <w:t xml:space="preserve"> </w:t>
      </w:r>
      <w:r>
        <w:t>(начальное</w:t>
      </w:r>
      <w:r>
        <w:rPr>
          <w:spacing w:val="1"/>
        </w:rPr>
        <w:t xml:space="preserve"> </w:t>
      </w:r>
      <w:r>
        <w:t>представление).</w:t>
      </w:r>
    </w:p>
    <w:p w:rsidR="00AC2BF3" w:rsidRDefault="0057672D">
      <w:pPr>
        <w:pStyle w:val="a3"/>
        <w:spacing w:before="13"/>
        <w:ind w:left="1121"/>
      </w:pPr>
      <w:r>
        <w:t>ИЗ</w:t>
      </w:r>
      <w:r>
        <w:rPr>
          <w:spacing w:val="-2"/>
        </w:rPr>
        <w:t xml:space="preserve"> </w:t>
      </w:r>
      <w:r>
        <w:t>ЛИТЕРАТУРЫ</w:t>
      </w:r>
      <w:r>
        <w:rPr>
          <w:spacing w:val="-1"/>
        </w:rPr>
        <w:t xml:space="preserve"> </w:t>
      </w:r>
      <w:r>
        <w:t>XVIII</w:t>
      </w:r>
      <w:r>
        <w:rPr>
          <w:spacing w:val="-3"/>
        </w:rPr>
        <w:t xml:space="preserve"> </w:t>
      </w:r>
      <w:r>
        <w:t>ВЕКА</w:t>
      </w:r>
    </w:p>
    <w:p w:rsidR="00AC2BF3" w:rsidRDefault="0057672D">
      <w:pPr>
        <w:pStyle w:val="a3"/>
        <w:spacing w:before="46" w:line="268" w:lineRule="auto"/>
        <w:ind w:right="608" w:firstLine="4"/>
      </w:pPr>
      <w:r>
        <w:rPr>
          <w:b/>
        </w:rPr>
        <w:t>Михаил</w:t>
      </w:r>
      <w:r>
        <w:rPr>
          <w:b/>
          <w:spacing w:val="1"/>
        </w:rPr>
        <w:t xml:space="preserve"> </w:t>
      </w:r>
      <w:r>
        <w:rPr>
          <w:b/>
        </w:rPr>
        <w:t>Васильевич</w:t>
      </w:r>
      <w:r>
        <w:rPr>
          <w:b/>
          <w:spacing w:val="1"/>
        </w:rPr>
        <w:t xml:space="preserve"> </w:t>
      </w:r>
      <w:r>
        <w:rPr>
          <w:b/>
        </w:rPr>
        <w:t>Ломоносов.</w:t>
      </w:r>
      <w:r>
        <w:rPr>
          <w:b/>
          <w:spacing w:val="1"/>
        </w:rPr>
        <w:t xml:space="preserve"> </w:t>
      </w:r>
      <w:r>
        <w:t>Краткий</w:t>
      </w:r>
      <w:r>
        <w:rPr>
          <w:spacing w:val="1"/>
        </w:rPr>
        <w:t xml:space="preserve"> </w:t>
      </w:r>
      <w:r>
        <w:t>рассказ</w:t>
      </w:r>
      <w:r>
        <w:rPr>
          <w:spacing w:val="1"/>
        </w:rPr>
        <w:t xml:space="preserve"> </w:t>
      </w:r>
      <w:r>
        <w:t>о</w:t>
      </w:r>
      <w:r>
        <w:rPr>
          <w:spacing w:val="1"/>
        </w:rPr>
        <w:t xml:space="preserve"> </w:t>
      </w:r>
      <w:r>
        <w:t>жизни</w:t>
      </w:r>
      <w:r>
        <w:rPr>
          <w:spacing w:val="1"/>
        </w:rPr>
        <w:t xml:space="preserve"> </w:t>
      </w:r>
      <w:r>
        <w:t>писателя</w:t>
      </w:r>
      <w:r>
        <w:rPr>
          <w:spacing w:val="1"/>
        </w:rPr>
        <w:t xml:space="preserve"> </w:t>
      </w:r>
      <w:r>
        <w:t>(детство</w:t>
      </w:r>
      <w:r>
        <w:rPr>
          <w:spacing w:val="1"/>
        </w:rPr>
        <w:t xml:space="preserve"> </w:t>
      </w:r>
      <w:r>
        <w:t>и</w:t>
      </w:r>
      <w:r>
        <w:rPr>
          <w:spacing w:val="1"/>
        </w:rPr>
        <w:t xml:space="preserve"> </w:t>
      </w:r>
      <w:r>
        <w:t>годы</w:t>
      </w:r>
      <w:r>
        <w:rPr>
          <w:spacing w:val="1"/>
        </w:rPr>
        <w:t xml:space="preserve"> </w:t>
      </w:r>
      <w:r>
        <w:t>учения,</w:t>
      </w:r>
      <w:r>
        <w:rPr>
          <w:spacing w:val="1"/>
        </w:rPr>
        <w:t xml:space="preserve"> </w:t>
      </w:r>
      <w:r>
        <w:t>начало</w:t>
      </w:r>
      <w:r>
        <w:rPr>
          <w:spacing w:val="1"/>
        </w:rPr>
        <w:t xml:space="preserve"> </w:t>
      </w:r>
      <w:r>
        <w:t>литературной</w:t>
      </w:r>
      <w:r>
        <w:rPr>
          <w:spacing w:val="1"/>
        </w:rPr>
        <w:t xml:space="preserve"> </w:t>
      </w:r>
      <w:r>
        <w:t>деятельности).</w:t>
      </w:r>
      <w:r>
        <w:rPr>
          <w:spacing w:val="1"/>
        </w:rPr>
        <w:t xml:space="preserve"> </w:t>
      </w:r>
      <w:r>
        <w:t>Ломоносов</w:t>
      </w:r>
      <w:r>
        <w:rPr>
          <w:spacing w:val="1"/>
        </w:rPr>
        <w:t xml:space="preserve"> </w:t>
      </w:r>
      <w:r>
        <w:t>–</w:t>
      </w:r>
      <w:r>
        <w:rPr>
          <w:spacing w:val="1"/>
        </w:rPr>
        <w:t xml:space="preserve"> </w:t>
      </w:r>
      <w:r>
        <w:t>ученый,</w:t>
      </w:r>
      <w:r>
        <w:rPr>
          <w:spacing w:val="1"/>
        </w:rPr>
        <w:t xml:space="preserve"> </w:t>
      </w:r>
      <w:r>
        <w:t>поэт,</w:t>
      </w:r>
      <w:r>
        <w:rPr>
          <w:spacing w:val="1"/>
        </w:rPr>
        <w:t xml:space="preserve"> </w:t>
      </w:r>
      <w:r>
        <w:t>художник,</w:t>
      </w:r>
      <w:r>
        <w:rPr>
          <w:spacing w:val="1"/>
        </w:rPr>
        <w:t xml:space="preserve"> </w:t>
      </w:r>
      <w:r>
        <w:t xml:space="preserve">гражданин. </w:t>
      </w:r>
      <w:r>
        <w:rPr>
          <w:b/>
          <w:i/>
        </w:rPr>
        <w:t xml:space="preserve">«Случились вместе два астронома в пиру…» </w:t>
      </w:r>
      <w:r>
        <w:t>- научные истины в поэтической</w:t>
      </w:r>
      <w:r>
        <w:rPr>
          <w:spacing w:val="1"/>
        </w:rPr>
        <w:t xml:space="preserve"> </w:t>
      </w:r>
      <w:r>
        <w:t>форме. Юмор стихотворения. Теория литературы. Роды литературы: эпос, лирика, драма.</w:t>
      </w:r>
      <w:r>
        <w:rPr>
          <w:spacing w:val="1"/>
        </w:rPr>
        <w:t xml:space="preserve"> </w:t>
      </w:r>
      <w:r>
        <w:t>Жанры</w:t>
      </w:r>
      <w:r>
        <w:rPr>
          <w:spacing w:val="1"/>
        </w:rPr>
        <w:t xml:space="preserve"> </w:t>
      </w:r>
      <w:r>
        <w:t>литературы</w:t>
      </w:r>
      <w:r>
        <w:rPr>
          <w:spacing w:val="2"/>
        </w:rPr>
        <w:t xml:space="preserve"> </w:t>
      </w:r>
      <w:r>
        <w:t>(начальное представление).</w:t>
      </w:r>
      <w:r>
        <w:rPr>
          <w:spacing w:val="-2"/>
        </w:rPr>
        <w:t xml:space="preserve"> </w:t>
      </w:r>
      <w:r>
        <w:t>ИЗ</w:t>
      </w:r>
      <w:r>
        <w:rPr>
          <w:spacing w:val="-1"/>
        </w:rPr>
        <w:t xml:space="preserve"> </w:t>
      </w:r>
      <w:r>
        <w:t>ЛИТЕРАТУРЫ</w:t>
      </w:r>
      <w:r>
        <w:rPr>
          <w:spacing w:val="11"/>
        </w:rPr>
        <w:t xml:space="preserve"> </w:t>
      </w:r>
      <w:r>
        <w:t>XIX</w:t>
      </w:r>
      <w:r>
        <w:rPr>
          <w:spacing w:val="-4"/>
        </w:rPr>
        <w:t xml:space="preserve"> </w:t>
      </w:r>
      <w:r>
        <w:t>ВЕКА</w:t>
      </w:r>
    </w:p>
    <w:p w:rsidR="00AC2BF3" w:rsidRDefault="0057672D">
      <w:pPr>
        <w:pStyle w:val="a3"/>
        <w:spacing w:before="15" w:line="266" w:lineRule="auto"/>
        <w:ind w:right="612" w:firstLine="4"/>
      </w:pPr>
      <w:r>
        <w:rPr>
          <w:b/>
        </w:rPr>
        <w:t>Русские</w:t>
      </w:r>
      <w:r>
        <w:rPr>
          <w:b/>
          <w:spacing w:val="1"/>
        </w:rPr>
        <w:t xml:space="preserve"> </w:t>
      </w:r>
      <w:r>
        <w:rPr>
          <w:b/>
        </w:rPr>
        <w:t>басни.</w:t>
      </w:r>
      <w:r>
        <w:rPr>
          <w:b/>
          <w:spacing w:val="1"/>
        </w:rPr>
        <w:t xml:space="preserve"> </w:t>
      </w:r>
      <w:r>
        <w:t>Жанр</w:t>
      </w:r>
      <w:r>
        <w:rPr>
          <w:spacing w:val="1"/>
        </w:rPr>
        <w:t xml:space="preserve"> </w:t>
      </w:r>
      <w:r>
        <w:t>басни.</w:t>
      </w:r>
      <w:r>
        <w:rPr>
          <w:spacing w:val="1"/>
        </w:rPr>
        <w:t xml:space="preserve"> </w:t>
      </w:r>
      <w:r>
        <w:t>Истоки</w:t>
      </w:r>
      <w:r>
        <w:rPr>
          <w:spacing w:val="1"/>
        </w:rPr>
        <w:t xml:space="preserve"> </w:t>
      </w:r>
      <w:r>
        <w:t>басенного</w:t>
      </w:r>
      <w:r>
        <w:rPr>
          <w:spacing w:val="1"/>
        </w:rPr>
        <w:t xml:space="preserve"> </w:t>
      </w:r>
      <w:r>
        <w:t>жанра</w:t>
      </w:r>
      <w:r>
        <w:rPr>
          <w:spacing w:val="1"/>
        </w:rPr>
        <w:t xml:space="preserve"> </w:t>
      </w:r>
      <w:r>
        <w:t>(Эзоп,</w:t>
      </w:r>
      <w:r>
        <w:rPr>
          <w:spacing w:val="1"/>
        </w:rPr>
        <w:t xml:space="preserve"> </w:t>
      </w:r>
      <w:r>
        <w:t>Лафонтен,</w:t>
      </w:r>
      <w:r>
        <w:rPr>
          <w:spacing w:val="61"/>
        </w:rPr>
        <w:t xml:space="preserve"> </w:t>
      </w:r>
      <w:r>
        <w:t>русские</w:t>
      </w:r>
      <w:r>
        <w:rPr>
          <w:spacing w:val="1"/>
        </w:rPr>
        <w:t xml:space="preserve"> </w:t>
      </w:r>
      <w:r>
        <w:t>баснописцы XVIII</w:t>
      </w:r>
      <w:r>
        <w:rPr>
          <w:spacing w:val="-2"/>
        </w:rPr>
        <w:t xml:space="preserve"> </w:t>
      </w:r>
      <w:r>
        <w:t>века:</w:t>
      </w:r>
      <w:r>
        <w:rPr>
          <w:spacing w:val="2"/>
        </w:rPr>
        <w:t xml:space="preserve"> </w:t>
      </w:r>
      <w:r>
        <w:t>А.П.</w:t>
      </w:r>
      <w:r>
        <w:rPr>
          <w:spacing w:val="2"/>
        </w:rPr>
        <w:t xml:space="preserve"> </w:t>
      </w:r>
      <w:r>
        <w:t>Сумароков,</w:t>
      </w:r>
      <w:r>
        <w:rPr>
          <w:spacing w:val="-2"/>
        </w:rPr>
        <w:t xml:space="preserve"> </w:t>
      </w:r>
      <w:r>
        <w:t>И.И.</w:t>
      </w:r>
      <w:r>
        <w:rPr>
          <w:spacing w:val="56"/>
        </w:rPr>
        <w:t xml:space="preserve"> </w:t>
      </w:r>
      <w:r>
        <w:t>Дмитриев)</w:t>
      </w:r>
      <w:r>
        <w:rPr>
          <w:spacing w:val="-1"/>
        </w:rPr>
        <w:t xml:space="preserve"> </w:t>
      </w:r>
      <w:r>
        <w:t>(обзор)</w:t>
      </w:r>
    </w:p>
    <w:p w:rsidR="00AC2BF3" w:rsidRDefault="0057672D">
      <w:pPr>
        <w:spacing w:before="16" w:line="268" w:lineRule="auto"/>
        <w:ind w:left="1116" w:right="611" w:firstLine="4"/>
        <w:jc w:val="both"/>
        <w:rPr>
          <w:b/>
          <w:i/>
          <w:sz w:val="24"/>
        </w:rPr>
      </w:pPr>
      <w:r>
        <w:rPr>
          <w:b/>
          <w:sz w:val="24"/>
        </w:rPr>
        <w:t xml:space="preserve">Иван Андреевич Крылов. </w:t>
      </w:r>
      <w:r>
        <w:rPr>
          <w:sz w:val="24"/>
        </w:rPr>
        <w:t>Краткий рассказ о баснописце (детство, начало литературной</w:t>
      </w:r>
      <w:r>
        <w:rPr>
          <w:spacing w:val="1"/>
          <w:sz w:val="24"/>
        </w:rPr>
        <w:t xml:space="preserve"> </w:t>
      </w:r>
      <w:r>
        <w:rPr>
          <w:sz w:val="24"/>
        </w:rPr>
        <w:t xml:space="preserve">деятельности). </w:t>
      </w:r>
      <w:r>
        <w:rPr>
          <w:b/>
          <w:i/>
          <w:sz w:val="24"/>
        </w:rPr>
        <w:t>«Ворона и Лисица», «Волк и Ягненок», «Свинья под дубом» (на выбор)</w:t>
      </w:r>
      <w:r>
        <w:rPr>
          <w:b/>
          <w:i/>
          <w:spacing w:val="1"/>
          <w:sz w:val="24"/>
        </w:rPr>
        <w:t xml:space="preserve"> </w:t>
      </w:r>
      <w:r>
        <w:rPr>
          <w:sz w:val="24"/>
        </w:rPr>
        <w:t>Осмеяние</w:t>
      </w:r>
      <w:r>
        <w:rPr>
          <w:spacing w:val="6"/>
          <w:sz w:val="24"/>
        </w:rPr>
        <w:t xml:space="preserve"> </w:t>
      </w:r>
      <w:r>
        <w:rPr>
          <w:sz w:val="24"/>
        </w:rPr>
        <w:t>пороков</w:t>
      </w:r>
      <w:r>
        <w:rPr>
          <w:spacing w:val="7"/>
          <w:sz w:val="24"/>
        </w:rPr>
        <w:t xml:space="preserve"> </w:t>
      </w:r>
      <w:r>
        <w:rPr>
          <w:sz w:val="24"/>
        </w:rPr>
        <w:t>–</w:t>
      </w:r>
      <w:r>
        <w:rPr>
          <w:spacing w:val="4"/>
          <w:sz w:val="24"/>
        </w:rPr>
        <w:t xml:space="preserve"> </w:t>
      </w:r>
      <w:r>
        <w:rPr>
          <w:sz w:val="24"/>
        </w:rPr>
        <w:t>грубой</w:t>
      </w:r>
      <w:r>
        <w:rPr>
          <w:spacing w:val="8"/>
          <w:sz w:val="24"/>
        </w:rPr>
        <w:t xml:space="preserve"> </w:t>
      </w:r>
      <w:r>
        <w:rPr>
          <w:sz w:val="24"/>
        </w:rPr>
        <w:t>силы,</w:t>
      </w:r>
      <w:r>
        <w:rPr>
          <w:spacing w:val="1"/>
          <w:sz w:val="24"/>
        </w:rPr>
        <w:t xml:space="preserve"> </w:t>
      </w:r>
      <w:r>
        <w:rPr>
          <w:sz w:val="24"/>
        </w:rPr>
        <w:t>жадности,</w:t>
      </w:r>
      <w:r>
        <w:rPr>
          <w:spacing w:val="5"/>
          <w:sz w:val="24"/>
        </w:rPr>
        <w:t xml:space="preserve"> </w:t>
      </w:r>
      <w:r>
        <w:rPr>
          <w:sz w:val="24"/>
        </w:rPr>
        <w:t>неблагодарности,</w:t>
      </w:r>
      <w:r>
        <w:rPr>
          <w:spacing w:val="6"/>
          <w:sz w:val="24"/>
        </w:rPr>
        <w:t xml:space="preserve"> </w:t>
      </w:r>
      <w:r>
        <w:rPr>
          <w:sz w:val="24"/>
        </w:rPr>
        <w:t>хитрости.</w:t>
      </w:r>
      <w:r>
        <w:rPr>
          <w:spacing w:val="16"/>
          <w:sz w:val="24"/>
        </w:rPr>
        <w:t xml:space="preserve"> </w:t>
      </w:r>
      <w:r>
        <w:rPr>
          <w:b/>
          <w:i/>
          <w:sz w:val="24"/>
        </w:rPr>
        <w:t>«Волк</w:t>
      </w:r>
      <w:r>
        <w:rPr>
          <w:b/>
          <w:i/>
          <w:spacing w:val="7"/>
          <w:sz w:val="24"/>
        </w:rPr>
        <w:t xml:space="preserve"> </w:t>
      </w:r>
      <w:r>
        <w:rPr>
          <w:b/>
          <w:i/>
          <w:sz w:val="24"/>
        </w:rPr>
        <w:t>на</w:t>
      </w:r>
      <w:r>
        <w:rPr>
          <w:b/>
          <w:i/>
          <w:spacing w:val="2"/>
          <w:sz w:val="24"/>
        </w:rPr>
        <w:t xml:space="preserve"> </w:t>
      </w:r>
      <w:r>
        <w:rPr>
          <w:b/>
          <w:i/>
          <w:sz w:val="24"/>
        </w:rPr>
        <w:t>псарне»</w:t>
      </w:r>
    </w:p>
    <w:p w:rsidR="00AC2BF3" w:rsidRDefault="0057672D">
      <w:pPr>
        <w:pStyle w:val="a4"/>
        <w:numPr>
          <w:ilvl w:val="1"/>
          <w:numId w:val="203"/>
        </w:numPr>
        <w:tabs>
          <w:tab w:val="left" w:pos="1266"/>
        </w:tabs>
        <w:spacing w:line="268" w:lineRule="auto"/>
        <w:ind w:right="612" w:firstLine="0"/>
        <w:rPr>
          <w:sz w:val="24"/>
        </w:rPr>
      </w:pPr>
      <w:r>
        <w:rPr>
          <w:sz w:val="24"/>
        </w:rPr>
        <w:t>отражение исторических событий в басне; патриотическая позиция автора. Аллегория как</w:t>
      </w:r>
      <w:r>
        <w:rPr>
          <w:spacing w:val="1"/>
          <w:sz w:val="24"/>
        </w:rPr>
        <w:t xml:space="preserve"> </w:t>
      </w:r>
      <w:r>
        <w:rPr>
          <w:sz w:val="24"/>
        </w:rPr>
        <w:t>форма иносказания и средство раскрытия определённых свойств человека. Поучительный</w:t>
      </w:r>
      <w:r>
        <w:rPr>
          <w:spacing w:val="1"/>
          <w:sz w:val="24"/>
        </w:rPr>
        <w:t xml:space="preserve"> </w:t>
      </w:r>
      <w:r>
        <w:rPr>
          <w:sz w:val="24"/>
        </w:rPr>
        <w:t>характер</w:t>
      </w:r>
      <w:r>
        <w:rPr>
          <w:spacing w:val="1"/>
          <w:sz w:val="24"/>
        </w:rPr>
        <w:t xml:space="preserve"> </w:t>
      </w:r>
      <w:r>
        <w:rPr>
          <w:sz w:val="24"/>
        </w:rPr>
        <w:t>басен.</w:t>
      </w:r>
      <w:r>
        <w:rPr>
          <w:spacing w:val="1"/>
          <w:sz w:val="24"/>
        </w:rPr>
        <w:t xml:space="preserve"> </w:t>
      </w:r>
      <w:r>
        <w:rPr>
          <w:sz w:val="24"/>
        </w:rPr>
        <w:t>Своеобразие</w:t>
      </w:r>
      <w:r>
        <w:rPr>
          <w:spacing w:val="1"/>
          <w:sz w:val="24"/>
        </w:rPr>
        <w:t xml:space="preserve"> </w:t>
      </w:r>
      <w:r>
        <w:rPr>
          <w:sz w:val="24"/>
        </w:rPr>
        <w:t>языка</w:t>
      </w:r>
      <w:r>
        <w:rPr>
          <w:spacing w:val="1"/>
          <w:sz w:val="24"/>
        </w:rPr>
        <w:t xml:space="preserve"> </w:t>
      </w:r>
      <w:r>
        <w:rPr>
          <w:sz w:val="24"/>
        </w:rPr>
        <w:t>басен</w:t>
      </w:r>
      <w:r>
        <w:rPr>
          <w:spacing w:val="1"/>
          <w:sz w:val="24"/>
        </w:rPr>
        <w:t xml:space="preserve"> </w:t>
      </w:r>
      <w:r>
        <w:rPr>
          <w:sz w:val="24"/>
        </w:rPr>
        <w:t>И.А.</w:t>
      </w:r>
      <w:r>
        <w:rPr>
          <w:spacing w:val="1"/>
          <w:sz w:val="24"/>
        </w:rPr>
        <w:t xml:space="preserve"> </w:t>
      </w:r>
      <w:r>
        <w:rPr>
          <w:sz w:val="24"/>
        </w:rPr>
        <w:t>Крылова.</w:t>
      </w:r>
      <w:r>
        <w:rPr>
          <w:spacing w:val="1"/>
          <w:sz w:val="24"/>
        </w:rPr>
        <w:t xml:space="preserve"> </w:t>
      </w:r>
      <w:r>
        <w:rPr>
          <w:sz w:val="24"/>
        </w:rPr>
        <w:t>Теория</w:t>
      </w:r>
      <w:r>
        <w:rPr>
          <w:spacing w:val="1"/>
          <w:sz w:val="24"/>
        </w:rPr>
        <w:t xml:space="preserve"> </w:t>
      </w:r>
      <w:r>
        <w:rPr>
          <w:sz w:val="24"/>
        </w:rPr>
        <w:t>литературы.</w:t>
      </w:r>
      <w:r>
        <w:rPr>
          <w:spacing w:val="60"/>
          <w:sz w:val="24"/>
        </w:rPr>
        <w:t xml:space="preserve"> </w:t>
      </w:r>
      <w:r>
        <w:rPr>
          <w:sz w:val="24"/>
        </w:rPr>
        <w:t>Басня</w:t>
      </w:r>
      <w:r>
        <w:rPr>
          <w:spacing w:val="1"/>
          <w:sz w:val="24"/>
        </w:rPr>
        <w:t xml:space="preserve"> </w:t>
      </w:r>
      <w:r>
        <w:rPr>
          <w:sz w:val="24"/>
        </w:rPr>
        <w:t>(развитие</w:t>
      </w:r>
      <w:r>
        <w:rPr>
          <w:spacing w:val="1"/>
          <w:sz w:val="24"/>
        </w:rPr>
        <w:t xml:space="preserve"> </w:t>
      </w:r>
      <w:r>
        <w:rPr>
          <w:sz w:val="24"/>
        </w:rPr>
        <w:t>представления),</w:t>
      </w:r>
      <w:r>
        <w:rPr>
          <w:spacing w:val="1"/>
          <w:sz w:val="24"/>
        </w:rPr>
        <w:t xml:space="preserve"> </w:t>
      </w:r>
      <w:r>
        <w:rPr>
          <w:sz w:val="24"/>
        </w:rPr>
        <w:t>аллегория</w:t>
      </w:r>
      <w:r>
        <w:rPr>
          <w:spacing w:val="1"/>
          <w:sz w:val="24"/>
        </w:rPr>
        <w:t xml:space="preserve"> </w:t>
      </w:r>
      <w:r>
        <w:rPr>
          <w:sz w:val="24"/>
        </w:rPr>
        <w:t>(начальное</w:t>
      </w:r>
      <w:r>
        <w:rPr>
          <w:spacing w:val="1"/>
          <w:sz w:val="24"/>
        </w:rPr>
        <w:t xml:space="preserve"> </w:t>
      </w:r>
      <w:r>
        <w:rPr>
          <w:sz w:val="24"/>
        </w:rPr>
        <w:t>представление),</w:t>
      </w:r>
      <w:r>
        <w:rPr>
          <w:spacing w:val="1"/>
          <w:sz w:val="24"/>
        </w:rPr>
        <w:t xml:space="preserve"> </w:t>
      </w:r>
      <w:r>
        <w:rPr>
          <w:sz w:val="24"/>
        </w:rPr>
        <w:t>понятие</w:t>
      </w:r>
      <w:r>
        <w:rPr>
          <w:spacing w:val="1"/>
          <w:sz w:val="24"/>
        </w:rPr>
        <w:t xml:space="preserve"> </w:t>
      </w:r>
      <w:r>
        <w:rPr>
          <w:sz w:val="24"/>
        </w:rPr>
        <w:t>об</w:t>
      </w:r>
      <w:r>
        <w:rPr>
          <w:spacing w:val="60"/>
          <w:sz w:val="24"/>
        </w:rPr>
        <w:t xml:space="preserve"> </w:t>
      </w:r>
      <w:r>
        <w:rPr>
          <w:sz w:val="24"/>
        </w:rPr>
        <w:t>эзоповом</w:t>
      </w:r>
      <w:r>
        <w:rPr>
          <w:spacing w:val="1"/>
          <w:sz w:val="24"/>
        </w:rPr>
        <w:t xml:space="preserve"> </w:t>
      </w:r>
      <w:r>
        <w:rPr>
          <w:sz w:val="24"/>
        </w:rPr>
        <w:t>языке.</w:t>
      </w:r>
    </w:p>
    <w:p w:rsidR="00AC2BF3" w:rsidRDefault="00AC2BF3">
      <w:pPr>
        <w:spacing w:line="268" w:lineRule="auto"/>
        <w:jc w:val="both"/>
        <w:rPr>
          <w:sz w:val="24"/>
        </w:rPr>
        <w:sectPr w:rsidR="00AC2BF3">
          <w:pgSz w:w="11910" w:h="16840"/>
          <w:pgMar w:top="940" w:right="0" w:bottom="1840" w:left="660" w:header="0" w:footer="1566" w:gutter="0"/>
          <w:cols w:space="720"/>
        </w:sectPr>
      </w:pPr>
    </w:p>
    <w:p w:rsidR="00AC2BF3" w:rsidRDefault="0057672D">
      <w:pPr>
        <w:pStyle w:val="a3"/>
        <w:spacing w:before="76" w:line="268" w:lineRule="auto"/>
        <w:ind w:right="612" w:firstLine="4"/>
      </w:pPr>
      <w:r>
        <w:rPr>
          <w:b/>
        </w:rPr>
        <w:lastRenderedPageBreak/>
        <w:t xml:space="preserve">Василий Андреевич Жуковский. </w:t>
      </w:r>
      <w:r>
        <w:t>Краткий рассказ о поэте (детство и начало творчества,</w:t>
      </w:r>
      <w:r>
        <w:rPr>
          <w:spacing w:val="1"/>
        </w:rPr>
        <w:t xml:space="preserve"> </w:t>
      </w:r>
      <w:r>
        <w:t xml:space="preserve">Жуковскийсказочник). </w:t>
      </w:r>
      <w:r>
        <w:rPr>
          <w:b/>
          <w:i/>
        </w:rPr>
        <w:t xml:space="preserve">«Спящая царевна». </w:t>
      </w:r>
      <w:r>
        <w:t>Сходные и различные черты сказки Жуковского</w:t>
      </w:r>
      <w:r>
        <w:rPr>
          <w:spacing w:val="-57"/>
        </w:rPr>
        <w:t xml:space="preserve"> </w:t>
      </w:r>
      <w:r>
        <w:t>и народной сказки. Особенности сюжета. Различие героев литературной и фольклорной</w:t>
      </w:r>
      <w:r>
        <w:rPr>
          <w:spacing w:val="1"/>
        </w:rPr>
        <w:t xml:space="preserve"> </w:t>
      </w:r>
      <w:r>
        <w:t xml:space="preserve">сказки. </w:t>
      </w:r>
      <w:r>
        <w:rPr>
          <w:b/>
          <w:i/>
        </w:rPr>
        <w:t xml:space="preserve">«Кубок». </w:t>
      </w:r>
      <w:r>
        <w:t>Благородство и жестокость. Герои баллады. Теория литературы. Баллада</w:t>
      </w:r>
      <w:r>
        <w:rPr>
          <w:spacing w:val="1"/>
        </w:rPr>
        <w:t xml:space="preserve"> </w:t>
      </w:r>
      <w:r>
        <w:t>(начальное представление).</w:t>
      </w:r>
    </w:p>
    <w:p w:rsidR="00AC2BF3" w:rsidRDefault="0057672D">
      <w:pPr>
        <w:pStyle w:val="a3"/>
        <w:spacing w:before="10" w:line="268" w:lineRule="auto"/>
        <w:ind w:right="608" w:firstLine="4"/>
      </w:pPr>
      <w:r>
        <w:rPr>
          <w:b/>
        </w:rPr>
        <w:t xml:space="preserve">Александр Сергеевич Пушкин. </w:t>
      </w:r>
      <w:r>
        <w:t>Краткий рассказ о жизни поэта (детство, годы учения).</w:t>
      </w:r>
      <w:r>
        <w:rPr>
          <w:spacing w:val="1"/>
        </w:rPr>
        <w:t xml:space="preserve"> </w:t>
      </w:r>
      <w:r>
        <w:t>Стихотворение</w:t>
      </w:r>
      <w:r>
        <w:rPr>
          <w:spacing w:val="1"/>
        </w:rPr>
        <w:t xml:space="preserve"> </w:t>
      </w:r>
      <w:r>
        <w:rPr>
          <w:b/>
          <w:i/>
        </w:rPr>
        <w:t>«Няне»</w:t>
      </w:r>
      <w:r>
        <w:rPr>
          <w:b/>
          <w:i/>
          <w:spacing w:val="1"/>
        </w:rPr>
        <w:t xml:space="preserve"> </w:t>
      </w:r>
      <w:r>
        <w:t>-</w:t>
      </w:r>
      <w:r>
        <w:rPr>
          <w:spacing w:val="1"/>
        </w:rPr>
        <w:t xml:space="preserve"> </w:t>
      </w:r>
      <w:r>
        <w:t>поэтизация</w:t>
      </w:r>
      <w:r>
        <w:rPr>
          <w:spacing w:val="1"/>
        </w:rPr>
        <w:t xml:space="preserve"> </w:t>
      </w:r>
      <w:r>
        <w:t>образа</w:t>
      </w:r>
      <w:r>
        <w:rPr>
          <w:spacing w:val="1"/>
        </w:rPr>
        <w:t xml:space="preserve"> </w:t>
      </w:r>
      <w:r>
        <w:t>няни;</w:t>
      </w:r>
      <w:r>
        <w:rPr>
          <w:spacing w:val="1"/>
        </w:rPr>
        <w:t xml:space="preserve"> </w:t>
      </w:r>
      <w:r>
        <w:t>мотивы</w:t>
      </w:r>
      <w:r>
        <w:rPr>
          <w:spacing w:val="1"/>
        </w:rPr>
        <w:t xml:space="preserve"> </w:t>
      </w:r>
      <w:r>
        <w:t>одиночества</w:t>
      </w:r>
      <w:r>
        <w:rPr>
          <w:spacing w:val="1"/>
        </w:rPr>
        <w:t xml:space="preserve"> </w:t>
      </w:r>
      <w:r>
        <w:t>и</w:t>
      </w:r>
      <w:r>
        <w:rPr>
          <w:spacing w:val="1"/>
        </w:rPr>
        <w:t xml:space="preserve"> </w:t>
      </w:r>
      <w:r>
        <w:t>грусти,</w:t>
      </w:r>
      <w:r>
        <w:rPr>
          <w:spacing w:val="1"/>
        </w:rPr>
        <w:t xml:space="preserve"> </w:t>
      </w:r>
      <w:r>
        <w:t>скрашиваемые</w:t>
      </w:r>
      <w:r>
        <w:rPr>
          <w:spacing w:val="1"/>
        </w:rPr>
        <w:t xml:space="preserve"> </w:t>
      </w:r>
      <w:r>
        <w:t>любовью</w:t>
      </w:r>
      <w:r>
        <w:rPr>
          <w:spacing w:val="1"/>
        </w:rPr>
        <w:t xml:space="preserve"> </w:t>
      </w:r>
      <w:r>
        <w:t>няни,</w:t>
      </w:r>
      <w:r>
        <w:rPr>
          <w:spacing w:val="1"/>
        </w:rPr>
        <w:t xml:space="preserve"> </w:t>
      </w:r>
      <w:r>
        <w:t>её</w:t>
      </w:r>
      <w:r>
        <w:rPr>
          <w:spacing w:val="1"/>
        </w:rPr>
        <w:t xml:space="preserve"> </w:t>
      </w:r>
      <w:r>
        <w:t>сказками</w:t>
      </w:r>
      <w:r>
        <w:rPr>
          <w:spacing w:val="1"/>
        </w:rPr>
        <w:t xml:space="preserve"> </w:t>
      </w:r>
      <w:r>
        <w:t>и</w:t>
      </w:r>
      <w:r>
        <w:rPr>
          <w:spacing w:val="1"/>
        </w:rPr>
        <w:t xml:space="preserve"> </w:t>
      </w:r>
      <w:r>
        <w:t>песнями.</w:t>
      </w:r>
      <w:r>
        <w:rPr>
          <w:spacing w:val="1"/>
        </w:rPr>
        <w:t xml:space="preserve"> </w:t>
      </w:r>
      <w:r>
        <w:rPr>
          <w:b/>
          <w:i/>
        </w:rPr>
        <w:t>«У</w:t>
      </w:r>
      <w:r>
        <w:rPr>
          <w:b/>
          <w:i/>
          <w:spacing w:val="1"/>
        </w:rPr>
        <w:t xml:space="preserve"> </w:t>
      </w:r>
      <w:r>
        <w:rPr>
          <w:b/>
          <w:i/>
        </w:rPr>
        <w:t>лукоморья</w:t>
      </w:r>
      <w:r>
        <w:rPr>
          <w:b/>
          <w:i/>
          <w:spacing w:val="1"/>
        </w:rPr>
        <w:t xml:space="preserve"> </w:t>
      </w:r>
      <w:r>
        <w:rPr>
          <w:b/>
          <w:i/>
        </w:rPr>
        <w:t>дуб</w:t>
      </w:r>
      <w:r>
        <w:rPr>
          <w:b/>
          <w:i/>
          <w:spacing w:val="1"/>
        </w:rPr>
        <w:t xml:space="preserve"> </w:t>
      </w:r>
      <w:r>
        <w:rPr>
          <w:b/>
          <w:i/>
        </w:rPr>
        <w:t>зеленый…».</w:t>
      </w:r>
      <w:r>
        <w:rPr>
          <w:b/>
          <w:i/>
          <w:spacing w:val="1"/>
        </w:rPr>
        <w:t xml:space="preserve"> </w:t>
      </w:r>
      <w:r>
        <w:t>Пролог к поэме «Руслан и Людмила» - собирательная картина сюжетов, образов и событий</w:t>
      </w:r>
      <w:r>
        <w:rPr>
          <w:spacing w:val="1"/>
        </w:rPr>
        <w:t xml:space="preserve"> </w:t>
      </w:r>
      <w:r>
        <w:t>народных</w:t>
      </w:r>
      <w:r>
        <w:rPr>
          <w:spacing w:val="1"/>
        </w:rPr>
        <w:t xml:space="preserve"> </w:t>
      </w:r>
      <w:r>
        <w:t>сказок,</w:t>
      </w:r>
      <w:r>
        <w:rPr>
          <w:spacing w:val="1"/>
        </w:rPr>
        <w:t xml:space="preserve"> </w:t>
      </w:r>
      <w:r>
        <w:t>мотивы</w:t>
      </w:r>
      <w:r>
        <w:rPr>
          <w:spacing w:val="1"/>
        </w:rPr>
        <w:t xml:space="preserve"> </w:t>
      </w:r>
      <w:r>
        <w:t>и</w:t>
      </w:r>
      <w:r>
        <w:rPr>
          <w:spacing w:val="1"/>
        </w:rPr>
        <w:t xml:space="preserve"> </w:t>
      </w:r>
      <w:r>
        <w:t>сюжеты</w:t>
      </w:r>
      <w:r>
        <w:rPr>
          <w:spacing w:val="1"/>
        </w:rPr>
        <w:t xml:space="preserve"> </w:t>
      </w:r>
      <w:r>
        <w:t>пушкинского</w:t>
      </w:r>
      <w:r>
        <w:rPr>
          <w:spacing w:val="1"/>
        </w:rPr>
        <w:t xml:space="preserve"> </w:t>
      </w:r>
      <w:r>
        <w:t>произведения.</w:t>
      </w:r>
      <w:r>
        <w:rPr>
          <w:spacing w:val="1"/>
        </w:rPr>
        <w:t xml:space="preserve"> </w:t>
      </w:r>
      <w:r>
        <w:rPr>
          <w:b/>
          <w:i/>
        </w:rPr>
        <w:t>«Сказка</w:t>
      </w:r>
      <w:r>
        <w:rPr>
          <w:b/>
          <w:i/>
          <w:spacing w:val="1"/>
        </w:rPr>
        <w:t xml:space="preserve"> </w:t>
      </w:r>
      <w:r>
        <w:rPr>
          <w:b/>
          <w:i/>
        </w:rPr>
        <w:t>о</w:t>
      </w:r>
      <w:r>
        <w:rPr>
          <w:b/>
          <w:i/>
          <w:spacing w:val="1"/>
        </w:rPr>
        <w:t xml:space="preserve"> </w:t>
      </w:r>
      <w:r>
        <w:rPr>
          <w:b/>
          <w:i/>
        </w:rPr>
        <w:t>мертвой</w:t>
      </w:r>
      <w:r>
        <w:rPr>
          <w:b/>
          <w:i/>
          <w:spacing w:val="1"/>
        </w:rPr>
        <w:t xml:space="preserve"> </w:t>
      </w:r>
      <w:r>
        <w:rPr>
          <w:b/>
          <w:i/>
        </w:rPr>
        <w:t xml:space="preserve">царевне и семи богатырях» </w:t>
      </w:r>
      <w:r>
        <w:t>- её истоки (сопоставление с русским народными сказками,</w:t>
      </w:r>
      <w:r>
        <w:rPr>
          <w:spacing w:val="1"/>
        </w:rPr>
        <w:t xml:space="preserve"> </w:t>
      </w:r>
      <w:r>
        <w:t>сказкой Жуковского «Спящая царевна», со сказками братьев Гримм; «бродячие сюжеты»).</w:t>
      </w:r>
      <w:r>
        <w:rPr>
          <w:spacing w:val="1"/>
        </w:rPr>
        <w:t xml:space="preserve"> </w:t>
      </w:r>
      <w:r>
        <w:t>Противостояние</w:t>
      </w:r>
      <w:r>
        <w:rPr>
          <w:spacing w:val="1"/>
        </w:rPr>
        <w:t xml:space="preserve"> </w:t>
      </w:r>
      <w:r>
        <w:t>добрых</w:t>
      </w:r>
      <w:r>
        <w:rPr>
          <w:spacing w:val="1"/>
        </w:rPr>
        <w:t xml:space="preserve"> </w:t>
      </w:r>
      <w:r>
        <w:t>и</w:t>
      </w:r>
      <w:r>
        <w:rPr>
          <w:spacing w:val="1"/>
        </w:rPr>
        <w:t xml:space="preserve"> </w:t>
      </w:r>
      <w:r>
        <w:t>злых</w:t>
      </w:r>
      <w:r>
        <w:rPr>
          <w:spacing w:val="1"/>
        </w:rPr>
        <w:t xml:space="preserve"> </w:t>
      </w:r>
      <w:r>
        <w:t>сил</w:t>
      </w:r>
      <w:r>
        <w:rPr>
          <w:spacing w:val="1"/>
        </w:rPr>
        <w:t xml:space="preserve"> </w:t>
      </w:r>
      <w:r>
        <w:t>в</w:t>
      </w:r>
      <w:r>
        <w:rPr>
          <w:spacing w:val="1"/>
        </w:rPr>
        <w:t xml:space="preserve"> </w:t>
      </w:r>
      <w:r>
        <w:t>сказке.</w:t>
      </w:r>
      <w:r>
        <w:rPr>
          <w:spacing w:val="1"/>
        </w:rPr>
        <w:t xml:space="preserve"> </w:t>
      </w:r>
      <w:r>
        <w:t>Царица</w:t>
      </w:r>
      <w:r>
        <w:rPr>
          <w:spacing w:val="1"/>
        </w:rPr>
        <w:t xml:space="preserve"> </w:t>
      </w:r>
      <w:r>
        <w:t>и</w:t>
      </w:r>
      <w:r>
        <w:rPr>
          <w:spacing w:val="1"/>
        </w:rPr>
        <w:t xml:space="preserve"> </w:t>
      </w:r>
      <w:r>
        <w:t>царевна,</w:t>
      </w:r>
      <w:r>
        <w:rPr>
          <w:spacing w:val="1"/>
        </w:rPr>
        <w:t xml:space="preserve"> </w:t>
      </w:r>
      <w:r>
        <w:t>мачеха</w:t>
      </w:r>
      <w:r>
        <w:rPr>
          <w:spacing w:val="1"/>
        </w:rPr>
        <w:t xml:space="preserve"> </w:t>
      </w:r>
      <w:r>
        <w:t>и</w:t>
      </w:r>
      <w:r>
        <w:rPr>
          <w:spacing w:val="1"/>
        </w:rPr>
        <w:t xml:space="preserve"> </w:t>
      </w:r>
      <w:r>
        <w:t>падчерица.</w:t>
      </w:r>
      <w:r>
        <w:rPr>
          <w:spacing w:val="1"/>
        </w:rPr>
        <w:t xml:space="preserve"> </w:t>
      </w:r>
      <w:r>
        <w:t>Помощники</w:t>
      </w:r>
      <w:r>
        <w:rPr>
          <w:spacing w:val="1"/>
        </w:rPr>
        <w:t xml:space="preserve"> </w:t>
      </w:r>
      <w:r>
        <w:t>царевны. Елисей</w:t>
      </w:r>
      <w:r>
        <w:rPr>
          <w:spacing w:val="1"/>
        </w:rPr>
        <w:t xml:space="preserve"> </w:t>
      </w:r>
      <w:r>
        <w:t>и</w:t>
      </w:r>
      <w:r>
        <w:rPr>
          <w:spacing w:val="1"/>
        </w:rPr>
        <w:t xml:space="preserve"> </w:t>
      </w:r>
      <w:r>
        <w:t>богатыри.</w:t>
      </w:r>
      <w:r>
        <w:rPr>
          <w:spacing w:val="1"/>
        </w:rPr>
        <w:t xml:space="preserve"> </w:t>
      </w:r>
      <w:r>
        <w:t>Соколко.</w:t>
      </w:r>
      <w:r>
        <w:rPr>
          <w:spacing w:val="1"/>
        </w:rPr>
        <w:t xml:space="preserve"> </w:t>
      </w:r>
      <w:r>
        <w:t>Сходство</w:t>
      </w:r>
      <w:r>
        <w:rPr>
          <w:spacing w:val="1"/>
        </w:rPr>
        <w:t xml:space="preserve"> </w:t>
      </w:r>
      <w:r>
        <w:t>и</w:t>
      </w:r>
      <w:r>
        <w:rPr>
          <w:spacing w:val="1"/>
        </w:rPr>
        <w:t xml:space="preserve"> </w:t>
      </w:r>
      <w:r>
        <w:t>различие литературной</w:t>
      </w:r>
      <w:r>
        <w:rPr>
          <w:spacing w:val="1"/>
        </w:rPr>
        <w:t xml:space="preserve"> </w:t>
      </w:r>
      <w:r>
        <w:t>пушкинской</w:t>
      </w:r>
      <w:r>
        <w:rPr>
          <w:spacing w:val="1"/>
        </w:rPr>
        <w:t xml:space="preserve"> </w:t>
      </w:r>
      <w:r>
        <w:t>сказки</w:t>
      </w:r>
      <w:r>
        <w:rPr>
          <w:spacing w:val="1"/>
        </w:rPr>
        <w:t xml:space="preserve"> </w:t>
      </w:r>
      <w:r>
        <w:t>и</w:t>
      </w:r>
      <w:r>
        <w:rPr>
          <w:spacing w:val="1"/>
        </w:rPr>
        <w:t xml:space="preserve"> </w:t>
      </w:r>
      <w:r>
        <w:t>сказки</w:t>
      </w:r>
      <w:r>
        <w:rPr>
          <w:spacing w:val="1"/>
        </w:rPr>
        <w:t xml:space="preserve"> </w:t>
      </w:r>
      <w:r>
        <w:t>народной.</w:t>
      </w:r>
      <w:r>
        <w:rPr>
          <w:spacing w:val="1"/>
        </w:rPr>
        <w:t xml:space="preserve"> </w:t>
      </w:r>
      <w:r>
        <w:t>Народная</w:t>
      </w:r>
      <w:r>
        <w:rPr>
          <w:spacing w:val="1"/>
        </w:rPr>
        <w:t xml:space="preserve"> </w:t>
      </w:r>
      <w:r>
        <w:t>мораль,</w:t>
      </w:r>
      <w:r>
        <w:rPr>
          <w:spacing w:val="1"/>
        </w:rPr>
        <w:t xml:space="preserve"> </w:t>
      </w:r>
      <w:r>
        <w:t>нравственность</w:t>
      </w:r>
      <w:r>
        <w:rPr>
          <w:spacing w:val="1"/>
        </w:rPr>
        <w:t xml:space="preserve"> </w:t>
      </w:r>
      <w:r>
        <w:t>–</w:t>
      </w:r>
      <w:r>
        <w:rPr>
          <w:spacing w:val="60"/>
        </w:rPr>
        <w:t xml:space="preserve"> </w:t>
      </w:r>
      <w:r>
        <w:t>красота</w:t>
      </w:r>
      <w:r>
        <w:rPr>
          <w:spacing w:val="1"/>
        </w:rPr>
        <w:t xml:space="preserve"> </w:t>
      </w:r>
      <w:r>
        <w:t>внешняя</w:t>
      </w:r>
      <w:r>
        <w:rPr>
          <w:spacing w:val="1"/>
        </w:rPr>
        <w:t xml:space="preserve"> </w:t>
      </w:r>
      <w:r>
        <w:t>и</w:t>
      </w:r>
      <w:r>
        <w:rPr>
          <w:spacing w:val="1"/>
        </w:rPr>
        <w:t xml:space="preserve"> </w:t>
      </w:r>
      <w:r>
        <w:t>внутренняя,</w:t>
      </w:r>
      <w:r>
        <w:rPr>
          <w:spacing w:val="1"/>
        </w:rPr>
        <w:t xml:space="preserve"> </w:t>
      </w:r>
      <w:r>
        <w:t>победа</w:t>
      </w:r>
      <w:r>
        <w:rPr>
          <w:spacing w:val="1"/>
        </w:rPr>
        <w:t xml:space="preserve"> </w:t>
      </w:r>
      <w:r>
        <w:t>добра</w:t>
      </w:r>
      <w:r>
        <w:rPr>
          <w:spacing w:val="1"/>
        </w:rPr>
        <w:t xml:space="preserve"> </w:t>
      </w:r>
      <w:r>
        <w:t>над</w:t>
      </w:r>
      <w:r>
        <w:rPr>
          <w:spacing w:val="1"/>
        </w:rPr>
        <w:t xml:space="preserve"> </w:t>
      </w:r>
      <w:r>
        <w:t>злом,</w:t>
      </w:r>
      <w:r>
        <w:rPr>
          <w:spacing w:val="1"/>
        </w:rPr>
        <w:t xml:space="preserve"> </w:t>
      </w:r>
      <w:r>
        <w:t>гармоничность</w:t>
      </w:r>
      <w:r>
        <w:rPr>
          <w:spacing w:val="1"/>
        </w:rPr>
        <w:t xml:space="preserve"> </w:t>
      </w:r>
      <w:r>
        <w:t>положительных</w:t>
      </w:r>
      <w:r>
        <w:rPr>
          <w:spacing w:val="1"/>
        </w:rPr>
        <w:t xml:space="preserve"> </w:t>
      </w:r>
      <w:r>
        <w:t>героев.</w:t>
      </w:r>
      <w:r>
        <w:rPr>
          <w:spacing w:val="1"/>
        </w:rPr>
        <w:t xml:space="preserve"> </w:t>
      </w:r>
      <w:r>
        <w:t>Поэтичность, музыкальность пушкинской сказки. Теория литературы. Лирическое послание</w:t>
      </w:r>
      <w:r>
        <w:rPr>
          <w:spacing w:val="-57"/>
        </w:rPr>
        <w:t xml:space="preserve"> </w:t>
      </w:r>
      <w:r>
        <w:t>(начальные</w:t>
      </w:r>
      <w:r>
        <w:rPr>
          <w:spacing w:val="-5"/>
        </w:rPr>
        <w:t xml:space="preserve"> </w:t>
      </w:r>
      <w:r>
        <w:t>представления).</w:t>
      </w:r>
      <w:r>
        <w:rPr>
          <w:spacing w:val="-1"/>
        </w:rPr>
        <w:t xml:space="preserve"> </w:t>
      </w:r>
      <w:r>
        <w:t>Пролог</w:t>
      </w:r>
      <w:r>
        <w:rPr>
          <w:spacing w:val="-1"/>
        </w:rPr>
        <w:t xml:space="preserve"> </w:t>
      </w:r>
      <w:r>
        <w:t>(начальные</w:t>
      </w:r>
      <w:r>
        <w:rPr>
          <w:spacing w:val="-5"/>
        </w:rPr>
        <w:t xml:space="preserve"> </w:t>
      </w:r>
      <w:r>
        <w:t>представления).</w:t>
      </w:r>
    </w:p>
    <w:p w:rsidR="00AC2BF3" w:rsidRDefault="0057672D">
      <w:pPr>
        <w:pStyle w:val="3"/>
        <w:spacing w:before="20"/>
        <w:ind w:left="1121"/>
        <w:jc w:val="both"/>
      </w:pPr>
      <w:r>
        <w:t>Русская</w:t>
      </w:r>
      <w:r>
        <w:rPr>
          <w:spacing w:val="-1"/>
        </w:rPr>
        <w:t xml:space="preserve"> </w:t>
      </w:r>
      <w:r>
        <w:t>литературная</w:t>
      </w:r>
      <w:r>
        <w:rPr>
          <w:spacing w:val="-4"/>
        </w:rPr>
        <w:t xml:space="preserve"> </w:t>
      </w:r>
      <w:r>
        <w:t>сказка</w:t>
      </w:r>
      <w:r>
        <w:rPr>
          <w:spacing w:val="1"/>
        </w:rPr>
        <w:t xml:space="preserve"> </w:t>
      </w:r>
      <w:r>
        <w:t>19</w:t>
      </w:r>
      <w:r>
        <w:rPr>
          <w:spacing w:val="-4"/>
        </w:rPr>
        <w:t xml:space="preserve"> </w:t>
      </w:r>
      <w:r>
        <w:t>века</w:t>
      </w:r>
    </w:p>
    <w:p w:rsidR="00AC2BF3" w:rsidRDefault="0057672D">
      <w:pPr>
        <w:spacing w:before="41" w:line="268" w:lineRule="auto"/>
        <w:ind w:left="1116" w:right="606" w:firstLine="4"/>
        <w:jc w:val="both"/>
        <w:rPr>
          <w:sz w:val="24"/>
        </w:rPr>
      </w:pPr>
      <w:r>
        <w:rPr>
          <w:b/>
          <w:sz w:val="24"/>
        </w:rPr>
        <w:t>Антоний Погорельский.</w:t>
      </w:r>
      <w:r>
        <w:rPr>
          <w:b/>
          <w:spacing w:val="1"/>
          <w:sz w:val="24"/>
        </w:rPr>
        <w:t xml:space="preserve"> </w:t>
      </w:r>
      <w:r>
        <w:rPr>
          <w:b/>
          <w:i/>
          <w:sz w:val="24"/>
        </w:rPr>
        <w:t xml:space="preserve">«Черная курица, или подземные жители». </w:t>
      </w:r>
      <w:r>
        <w:rPr>
          <w:sz w:val="24"/>
        </w:rPr>
        <w:t>Сказочно-условное,</w:t>
      </w:r>
      <w:r>
        <w:rPr>
          <w:spacing w:val="1"/>
          <w:sz w:val="24"/>
        </w:rPr>
        <w:t xml:space="preserve"> </w:t>
      </w:r>
      <w:r>
        <w:rPr>
          <w:sz w:val="24"/>
        </w:rPr>
        <w:t>фантастическое</w:t>
      </w:r>
      <w:r>
        <w:rPr>
          <w:spacing w:val="1"/>
          <w:sz w:val="24"/>
        </w:rPr>
        <w:t xml:space="preserve"> </w:t>
      </w:r>
      <w:r>
        <w:rPr>
          <w:sz w:val="24"/>
        </w:rPr>
        <w:t>и</w:t>
      </w:r>
      <w:r>
        <w:rPr>
          <w:spacing w:val="1"/>
          <w:sz w:val="24"/>
        </w:rPr>
        <w:t xml:space="preserve"> </w:t>
      </w:r>
      <w:r>
        <w:rPr>
          <w:sz w:val="24"/>
        </w:rPr>
        <w:t>достоверно-реальное</w:t>
      </w:r>
      <w:r>
        <w:rPr>
          <w:spacing w:val="1"/>
          <w:sz w:val="24"/>
        </w:rPr>
        <w:t xml:space="preserve"> </w:t>
      </w:r>
      <w:r>
        <w:rPr>
          <w:sz w:val="24"/>
        </w:rPr>
        <w:t>в</w:t>
      </w:r>
      <w:r>
        <w:rPr>
          <w:spacing w:val="1"/>
          <w:sz w:val="24"/>
        </w:rPr>
        <w:t xml:space="preserve"> </w:t>
      </w:r>
      <w:r>
        <w:rPr>
          <w:sz w:val="24"/>
        </w:rPr>
        <w:t>литературной</w:t>
      </w:r>
      <w:r>
        <w:rPr>
          <w:spacing w:val="1"/>
          <w:sz w:val="24"/>
        </w:rPr>
        <w:t xml:space="preserve"> </w:t>
      </w:r>
      <w:r>
        <w:rPr>
          <w:sz w:val="24"/>
        </w:rPr>
        <w:t>сказке.</w:t>
      </w:r>
      <w:r>
        <w:rPr>
          <w:spacing w:val="61"/>
          <w:sz w:val="24"/>
        </w:rPr>
        <w:t xml:space="preserve"> </w:t>
      </w:r>
      <w:r>
        <w:rPr>
          <w:sz w:val="24"/>
        </w:rPr>
        <w:t>Нравоучительное</w:t>
      </w:r>
      <w:r>
        <w:rPr>
          <w:spacing w:val="1"/>
          <w:sz w:val="24"/>
        </w:rPr>
        <w:t xml:space="preserve"> </w:t>
      </w:r>
      <w:r>
        <w:rPr>
          <w:sz w:val="24"/>
        </w:rPr>
        <w:t>содержание</w:t>
      </w:r>
      <w:r>
        <w:rPr>
          <w:spacing w:val="-5"/>
          <w:sz w:val="24"/>
        </w:rPr>
        <w:t xml:space="preserve"> </w:t>
      </w:r>
      <w:r>
        <w:rPr>
          <w:sz w:val="24"/>
        </w:rPr>
        <w:t>и</w:t>
      </w:r>
      <w:r>
        <w:rPr>
          <w:spacing w:val="3"/>
          <w:sz w:val="24"/>
        </w:rPr>
        <w:t xml:space="preserve"> </w:t>
      </w:r>
      <w:r>
        <w:rPr>
          <w:sz w:val="24"/>
        </w:rPr>
        <w:t>причудливый</w:t>
      </w:r>
      <w:r>
        <w:rPr>
          <w:spacing w:val="2"/>
          <w:sz w:val="24"/>
        </w:rPr>
        <w:t xml:space="preserve"> </w:t>
      </w:r>
      <w:r>
        <w:rPr>
          <w:sz w:val="24"/>
        </w:rPr>
        <w:t>сюжет</w:t>
      </w:r>
      <w:r>
        <w:rPr>
          <w:spacing w:val="2"/>
          <w:sz w:val="24"/>
        </w:rPr>
        <w:t xml:space="preserve"> </w:t>
      </w:r>
      <w:r>
        <w:rPr>
          <w:sz w:val="24"/>
        </w:rPr>
        <w:t>произведения.</w:t>
      </w:r>
    </w:p>
    <w:p w:rsidR="00AC2BF3" w:rsidRDefault="0057672D">
      <w:pPr>
        <w:pStyle w:val="a3"/>
        <w:spacing w:before="14" w:line="268" w:lineRule="auto"/>
        <w:ind w:right="611" w:firstLine="4"/>
      </w:pPr>
      <w:r>
        <w:rPr>
          <w:b/>
        </w:rPr>
        <w:t>Пётр</w:t>
      </w:r>
      <w:r>
        <w:rPr>
          <w:b/>
          <w:spacing w:val="1"/>
        </w:rPr>
        <w:t xml:space="preserve"> </w:t>
      </w:r>
      <w:r>
        <w:rPr>
          <w:b/>
        </w:rPr>
        <w:t>Павлович</w:t>
      </w:r>
      <w:r>
        <w:rPr>
          <w:b/>
          <w:spacing w:val="1"/>
        </w:rPr>
        <w:t xml:space="preserve"> </w:t>
      </w:r>
      <w:r>
        <w:rPr>
          <w:b/>
        </w:rPr>
        <w:t>Ершов.</w:t>
      </w:r>
      <w:r>
        <w:rPr>
          <w:b/>
          <w:spacing w:val="1"/>
        </w:rPr>
        <w:t xml:space="preserve"> </w:t>
      </w:r>
      <w:r>
        <w:rPr>
          <w:b/>
        </w:rPr>
        <w:t>«Конёк-Горбунок».</w:t>
      </w:r>
      <w:r>
        <w:rPr>
          <w:b/>
          <w:spacing w:val="1"/>
        </w:rPr>
        <w:t xml:space="preserve"> </w:t>
      </w:r>
      <w:r>
        <w:rPr>
          <w:b/>
        </w:rPr>
        <w:t>(</w:t>
      </w:r>
      <w:r>
        <w:rPr>
          <w:b/>
          <w:spacing w:val="1"/>
        </w:rPr>
        <w:t xml:space="preserve"> </w:t>
      </w:r>
      <w:r>
        <w:t>Для</w:t>
      </w:r>
      <w:r>
        <w:rPr>
          <w:spacing w:val="1"/>
        </w:rPr>
        <w:t xml:space="preserve"> </w:t>
      </w:r>
      <w:r>
        <w:t>внеклассного</w:t>
      </w:r>
      <w:r>
        <w:rPr>
          <w:spacing w:val="1"/>
        </w:rPr>
        <w:t xml:space="preserve"> </w:t>
      </w:r>
      <w:r>
        <w:t>чтения.)</w:t>
      </w:r>
      <w:r>
        <w:rPr>
          <w:spacing w:val="1"/>
        </w:rPr>
        <w:t xml:space="preserve"> </w:t>
      </w:r>
      <w:r>
        <w:t>Соединение</w:t>
      </w:r>
      <w:r>
        <w:rPr>
          <w:spacing w:val="1"/>
        </w:rPr>
        <w:t xml:space="preserve"> </w:t>
      </w:r>
      <w:r>
        <w:t>сказочнофантастических</w:t>
      </w:r>
      <w:r>
        <w:rPr>
          <w:spacing w:val="1"/>
        </w:rPr>
        <w:t xml:space="preserve"> </w:t>
      </w:r>
      <w:r>
        <w:t>ситуаций,</w:t>
      </w:r>
      <w:r>
        <w:rPr>
          <w:spacing w:val="1"/>
        </w:rPr>
        <w:t xml:space="preserve"> </w:t>
      </w:r>
      <w:r>
        <w:t>художественного</w:t>
      </w:r>
      <w:r>
        <w:rPr>
          <w:spacing w:val="1"/>
        </w:rPr>
        <w:t xml:space="preserve"> </w:t>
      </w:r>
      <w:r>
        <w:t>вымысла</w:t>
      </w:r>
      <w:r>
        <w:rPr>
          <w:spacing w:val="1"/>
        </w:rPr>
        <w:t xml:space="preserve"> </w:t>
      </w:r>
      <w:r>
        <w:t>с</w:t>
      </w:r>
      <w:r>
        <w:rPr>
          <w:spacing w:val="1"/>
        </w:rPr>
        <w:t xml:space="preserve"> </w:t>
      </w:r>
      <w:r>
        <w:t>реалистической</w:t>
      </w:r>
      <w:r>
        <w:rPr>
          <w:spacing w:val="1"/>
        </w:rPr>
        <w:t xml:space="preserve"> </w:t>
      </w:r>
      <w:r>
        <w:t>правдивостью,</w:t>
      </w:r>
      <w:r>
        <w:rPr>
          <w:spacing w:val="1"/>
        </w:rPr>
        <w:t xml:space="preserve"> </w:t>
      </w:r>
      <w:r>
        <w:t>с</w:t>
      </w:r>
      <w:r>
        <w:rPr>
          <w:spacing w:val="1"/>
        </w:rPr>
        <w:t xml:space="preserve"> </w:t>
      </w:r>
      <w:r>
        <w:t>верным</w:t>
      </w:r>
      <w:r>
        <w:rPr>
          <w:spacing w:val="1"/>
        </w:rPr>
        <w:t xml:space="preserve"> </w:t>
      </w:r>
      <w:r>
        <w:t>изображением</w:t>
      </w:r>
      <w:r>
        <w:rPr>
          <w:spacing w:val="1"/>
        </w:rPr>
        <w:t xml:space="preserve"> </w:t>
      </w:r>
      <w:r>
        <w:t>картин</w:t>
      </w:r>
      <w:r>
        <w:rPr>
          <w:spacing w:val="1"/>
        </w:rPr>
        <w:t xml:space="preserve"> </w:t>
      </w:r>
      <w:r>
        <w:t>народного</w:t>
      </w:r>
      <w:r>
        <w:rPr>
          <w:spacing w:val="1"/>
        </w:rPr>
        <w:t xml:space="preserve"> </w:t>
      </w:r>
      <w:r>
        <w:t>быта,</w:t>
      </w:r>
      <w:r>
        <w:rPr>
          <w:spacing w:val="1"/>
        </w:rPr>
        <w:t xml:space="preserve"> </w:t>
      </w:r>
      <w:r>
        <w:t>народный</w:t>
      </w:r>
      <w:r>
        <w:rPr>
          <w:spacing w:val="1"/>
        </w:rPr>
        <w:t xml:space="preserve"> </w:t>
      </w:r>
      <w:r>
        <w:t>юмор,</w:t>
      </w:r>
      <w:r>
        <w:rPr>
          <w:spacing w:val="1"/>
        </w:rPr>
        <w:t xml:space="preserve"> </w:t>
      </w:r>
      <w:r>
        <w:t>красочность</w:t>
      </w:r>
      <w:r>
        <w:rPr>
          <w:spacing w:val="1"/>
        </w:rPr>
        <w:t xml:space="preserve"> </w:t>
      </w:r>
      <w:r>
        <w:t>и</w:t>
      </w:r>
      <w:r>
        <w:rPr>
          <w:spacing w:val="-2"/>
        </w:rPr>
        <w:t xml:space="preserve"> </w:t>
      </w:r>
      <w:r>
        <w:t>яркость</w:t>
      </w:r>
      <w:r>
        <w:rPr>
          <w:spacing w:val="3"/>
        </w:rPr>
        <w:t xml:space="preserve"> </w:t>
      </w:r>
      <w:r>
        <w:t>языка.</w:t>
      </w:r>
    </w:p>
    <w:p w:rsidR="00AC2BF3" w:rsidRDefault="0057672D">
      <w:pPr>
        <w:pStyle w:val="a3"/>
        <w:spacing w:before="17" w:line="268" w:lineRule="auto"/>
        <w:ind w:right="615" w:firstLine="4"/>
      </w:pPr>
      <w:r>
        <w:rPr>
          <w:b/>
        </w:rPr>
        <w:t xml:space="preserve">Всеволод Михайлович Гаршин. </w:t>
      </w:r>
      <w:r>
        <w:rPr>
          <w:b/>
          <w:i/>
        </w:rPr>
        <w:t xml:space="preserve">«Attalea Princeps». </w:t>
      </w:r>
      <w:r>
        <w:t>Героическое и обыденное в сказке.</w:t>
      </w:r>
      <w:r>
        <w:rPr>
          <w:spacing w:val="1"/>
        </w:rPr>
        <w:t xml:space="preserve"> </w:t>
      </w:r>
      <w:r>
        <w:t>Трагический</w:t>
      </w:r>
      <w:r>
        <w:rPr>
          <w:spacing w:val="1"/>
        </w:rPr>
        <w:t xml:space="preserve"> </w:t>
      </w:r>
      <w:r>
        <w:t>финал</w:t>
      </w:r>
      <w:r>
        <w:rPr>
          <w:spacing w:val="1"/>
        </w:rPr>
        <w:t xml:space="preserve"> </w:t>
      </w:r>
      <w:r>
        <w:t>и</w:t>
      </w:r>
      <w:r>
        <w:rPr>
          <w:spacing w:val="1"/>
        </w:rPr>
        <w:t xml:space="preserve"> </w:t>
      </w:r>
      <w:r>
        <w:t>жизнеутверждающий</w:t>
      </w:r>
      <w:r>
        <w:rPr>
          <w:spacing w:val="1"/>
        </w:rPr>
        <w:t xml:space="preserve"> </w:t>
      </w:r>
      <w:r>
        <w:t>пафос</w:t>
      </w:r>
      <w:r>
        <w:rPr>
          <w:spacing w:val="1"/>
        </w:rPr>
        <w:t xml:space="preserve"> </w:t>
      </w:r>
      <w:r>
        <w:t>произведения.</w:t>
      </w:r>
      <w:r>
        <w:rPr>
          <w:spacing w:val="1"/>
        </w:rPr>
        <w:t xml:space="preserve"> </w:t>
      </w:r>
      <w:r>
        <w:t>Теория</w:t>
      </w:r>
      <w:r>
        <w:rPr>
          <w:spacing w:val="1"/>
        </w:rPr>
        <w:t xml:space="preserve"> </w:t>
      </w:r>
      <w:r>
        <w:t>литературы.</w:t>
      </w:r>
      <w:r>
        <w:rPr>
          <w:spacing w:val="1"/>
        </w:rPr>
        <w:t xml:space="preserve"> </w:t>
      </w:r>
      <w:r>
        <w:t>Литературная сказка (начальные представления). Стихотворная и прозаическая речь. Ритм,</w:t>
      </w:r>
      <w:r>
        <w:rPr>
          <w:spacing w:val="1"/>
        </w:rPr>
        <w:t xml:space="preserve"> </w:t>
      </w:r>
      <w:r>
        <w:t>рифма,</w:t>
      </w:r>
      <w:r>
        <w:rPr>
          <w:spacing w:val="3"/>
        </w:rPr>
        <w:t xml:space="preserve"> </w:t>
      </w:r>
      <w:r>
        <w:t>способы</w:t>
      </w:r>
      <w:r>
        <w:rPr>
          <w:spacing w:val="5"/>
        </w:rPr>
        <w:t xml:space="preserve"> </w:t>
      </w:r>
      <w:r>
        <w:t>рифмовки.</w:t>
      </w:r>
      <w:r>
        <w:rPr>
          <w:spacing w:val="-2"/>
        </w:rPr>
        <w:t xml:space="preserve"> </w:t>
      </w:r>
      <w:r>
        <w:t>«Бродячие сюжеты»</w:t>
      </w:r>
      <w:r>
        <w:rPr>
          <w:spacing w:val="-4"/>
        </w:rPr>
        <w:t xml:space="preserve"> </w:t>
      </w:r>
      <w:r>
        <w:t>сказок</w:t>
      </w:r>
      <w:r>
        <w:rPr>
          <w:spacing w:val="-1"/>
        </w:rPr>
        <w:t xml:space="preserve"> </w:t>
      </w:r>
      <w:r>
        <w:t>разных</w:t>
      </w:r>
      <w:r>
        <w:rPr>
          <w:spacing w:val="-3"/>
        </w:rPr>
        <w:t xml:space="preserve"> </w:t>
      </w:r>
      <w:r>
        <w:t>народов.</w:t>
      </w:r>
    </w:p>
    <w:p w:rsidR="00AC2BF3" w:rsidRDefault="0057672D">
      <w:pPr>
        <w:pStyle w:val="a3"/>
        <w:spacing w:before="11" w:line="268" w:lineRule="auto"/>
        <w:ind w:right="604" w:firstLine="4"/>
      </w:pPr>
      <w:r>
        <w:rPr>
          <w:b/>
        </w:rPr>
        <w:t xml:space="preserve">Михаил Юрьевич Лермонтов. </w:t>
      </w:r>
      <w:r>
        <w:t>Краткий рассказ о поэте (детство и начало литературной</w:t>
      </w:r>
      <w:r>
        <w:rPr>
          <w:spacing w:val="1"/>
        </w:rPr>
        <w:t xml:space="preserve"> </w:t>
      </w:r>
      <w:r>
        <w:t xml:space="preserve">деятельности, интерес к истории России). </w:t>
      </w:r>
      <w:r>
        <w:rPr>
          <w:b/>
          <w:i/>
        </w:rPr>
        <w:t xml:space="preserve">«Бородино» </w:t>
      </w:r>
      <w:r>
        <w:t>- отклик на 25-летнюю годовщину</w:t>
      </w:r>
      <w:r>
        <w:rPr>
          <w:spacing w:val="1"/>
        </w:rPr>
        <w:t xml:space="preserve"> </w:t>
      </w:r>
      <w:r>
        <w:t>Бородинского</w:t>
      </w:r>
      <w:r>
        <w:rPr>
          <w:spacing w:val="1"/>
        </w:rPr>
        <w:t xml:space="preserve"> </w:t>
      </w:r>
      <w:r>
        <w:t>сражения</w:t>
      </w:r>
      <w:r>
        <w:rPr>
          <w:spacing w:val="1"/>
        </w:rPr>
        <w:t xml:space="preserve"> </w:t>
      </w:r>
      <w:r>
        <w:t>(1837).</w:t>
      </w:r>
      <w:r>
        <w:rPr>
          <w:spacing w:val="1"/>
        </w:rPr>
        <w:t xml:space="preserve"> </w:t>
      </w:r>
      <w:r>
        <w:t>Историческая</w:t>
      </w:r>
      <w:r>
        <w:rPr>
          <w:spacing w:val="1"/>
        </w:rPr>
        <w:t xml:space="preserve"> </w:t>
      </w:r>
      <w:r>
        <w:t>основа</w:t>
      </w:r>
      <w:r>
        <w:rPr>
          <w:spacing w:val="1"/>
        </w:rPr>
        <w:t xml:space="preserve"> </w:t>
      </w:r>
      <w:r>
        <w:t>стихотворения.</w:t>
      </w:r>
      <w:r>
        <w:rPr>
          <w:spacing w:val="1"/>
        </w:rPr>
        <w:t xml:space="preserve"> </w:t>
      </w:r>
      <w:r>
        <w:t>Воспроизведение</w:t>
      </w:r>
      <w:r>
        <w:rPr>
          <w:spacing w:val="1"/>
        </w:rPr>
        <w:t xml:space="preserve"> </w:t>
      </w:r>
      <w:r>
        <w:t>исторического события устами рядового участника сражения. Мастерство Лермонтова в</w:t>
      </w:r>
      <w:r>
        <w:rPr>
          <w:spacing w:val="1"/>
        </w:rPr>
        <w:t xml:space="preserve"> </w:t>
      </w:r>
      <w:r>
        <w:t>создании батальных сцен. Сочетание разговорных интонаций с патриотическим пафосом</w:t>
      </w:r>
      <w:r>
        <w:rPr>
          <w:spacing w:val="1"/>
        </w:rPr>
        <w:t xml:space="preserve"> </w:t>
      </w:r>
      <w:r>
        <w:t>стихотворения.</w:t>
      </w:r>
      <w:r>
        <w:rPr>
          <w:spacing w:val="1"/>
        </w:rPr>
        <w:t xml:space="preserve"> </w:t>
      </w:r>
      <w:r>
        <w:t>Теория</w:t>
      </w:r>
      <w:r>
        <w:rPr>
          <w:spacing w:val="1"/>
        </w:rPr>
        <w:t xml:space="preserve"> </w:t>
      </w:r>
      <w:r>
        <w:t>литературы.</w:t>
      </w:r>
      <w:r>
        <w:rPr>
          <w:spacing w:val="1"/>
        </w:rPr>
        <w:t xml:space="preserve"> </w:t>
      </w:r>
      <w:r>
        <w:t>Сравнение,</w:t>
      </w:r>
      <w:r>
        <w:rPr>
          <w:spacing w:val="1"/>
        </w:rPr>
        <w:t xml:space="preserve"> </w:t>
      </w:r>
      <w:r>
        <w:t>гипербола,</w:t>
      </w:r>
      <w:r>
        <w:rPr>
          <w:spacing w:val="1"/>
        </w:rPr>
        <w:t xml:space="preserve"> </w:t>
      </w:r>
      <w:r>
        <w:t>эпитет</w:t>
      </w:r>
      <w:r>
        <w:rPr>
          <w:spacing w:val="61"/>
        </w:rPr>
        <w:t xml:space="preserve"> </w:t>
      </w:r>
      <w:r>
        <w:t>(развитие</w:t>
      </w:r>
      <w:r>
        <w:rPr>
          <w:spacing w:val="1"/>
        </w:rPr>
        <w:t xml:space="preserve"> </w:t>
      </w:r>
      <w:r>
        <w:t>представлений), метафора, звукопись, аллитерация (начальное представление).</w:t>
      </w:r>
      <w:r>
        <w:rPr>
          <w:spacing w:val="1"/>
        </w:rPr>
        <w:t xml:space="preserve"> </w:t>
      </w:r>
      <w:r>
        <w:rPr>
          <w:b/>
        </w:rPr>
        <w:t>Николай</w:t>
      </w:r>
      <w:r>
        <w:rPr>
          <w:b/>
          <w:spacing w:val="1"/>
        </w:rPr>
        <w:t xml:space="preserve"> </w:t>
      </w:r>
      <w:r>
        <w:rPr>
          <w:b/>
        </w:rPr>
        <w:t>Васильевич</w:t>
      </w:r>
      <w:r>
        <w:rPr>
          <w:b/>
          <w:spacing w:val="1"/>
        </w:rPr>
        <w:t xml:space="preserve"> </w:t>
      </w:r>
      <w:r>
        <w:rPr>
          <w:b/>
        </w:rPr>
        <w:t>Гоголь.</w:t>
      </w:r>
      <w:r>
        <w:rPr>
          <w:b/>
          <w:spacing w:val="1"/>
        </w:rPr>
        <w:t xml:space="preserve"> </w:t>
      </w:r>
      <w:r>
        <w:t>Краткий</w:t>
      </w:r>
      <w:r>
        <w:rPr>
          <w:spacing w:val="1"/>
        </w:rPr>
        <w:t xml:space="preserve"> </w:t>
      </w:r>
      <w:r>
        <w:t>рассказ</w:t>
      </w:r>
      <w:r>
        <w:rPr>
          <w:spacing w:val="1"/>
        </w:rPr>
        <w:t xml:space="preserve"> </w:t>
      </w:r>
      <w:r>
        <w:t>о</w:t>
      </w:r>
      <w:r>
        <w:rPr>
          <w:spacing w:val="1"/>
        </w:rPr>
        <w:t xml:space="preserve"> </w:t>
      </w:r>
      <w:r>
        <w:t>писателе</w:t>
      </w:r>
      <w:r>
        <w:rPr>
          <w:spacing w:val="1"/>
        </w:rPr>
        <w:t xml:space="preserve"> </w:t>
      </w:r>
      <w:r>
        <w:t>(детство,</w:t>
      </w:r>
      <w:r>
        <w:rPr>
          <w:spacing w:val="1"/>
        </w:rPr>
        <w:t xml:space="preserve"> </w:t>
      </w:r>
      <w:r>
        <w:t>годы</w:t>
      </w:r>
      <w:r>
        <w:rPr>
          <w:spacing w:val="1"/>
        </w:rPr>
        <w:t xml:space="preserve"> </w:t>
      </w:r>
      <w:r>
        <w:t>учения,</w:t>
      </w:r>
      <w:r>
        <w:rPr>
          <w:spacing w:val="1"/>
        </w:rPr>
        <w:t xml:space="preserve"> </w:t>
      </w:r>
      <w:r>
        <w:t>начало</w:t>
      </w:r>
      <w:r>
        <w:rPr>
          <w:spacing w:val="1"/>
        </w:rPr>
        <w:t xml:space="preserve"> </w:t>
      </w:r>
      <w:r>
        <w:t xml:space="preserve">литературной деятельности). </w:t>
      </w:r>
      <w:r>
        <w:rPr>
          <w:b/>
          <w:i/>
        </w:rPr>
        <w:t xml:space="preserve">«Заколдованное место» </w:t>
      </w:r>
      <w:r>
        <w:t>- повесть из книги «Вечера на хуторе</w:t>
      </w:r>
      <w:r>
        <w:rPr>
          <w:spacing w:val="1"/>
        </w:rPr>
        <w:t xml:space="preserve"> </w:t>
      </w:r>
      <w:r>
        <w:t>близ Диканьки». Поэтизация народной жизни, народных преданий, сочетание светлого и</w:t>
      </w:r>
      <w:r>
        <w:rPr>
          <w:spacing w:val="1"/>
        </w:rPr>
        <w:t xml:space="preserve"> </w:t>
      </w:r>
      <w:r>
        <w:t>мрачного,</w:t>
      </w:r>
      <w:r>
        <w:rPr>
          <w:spacing w:val="1"/>
        </w:rPr>
        <w:t xml:space="preserve"> </w:t>
      </w:r>
      <w:r>
        <w:t>комического</w:t>
      </w:r>
      <w:r>
        <w:rPr>
          <w:spacing w:val="1"/>
        </w:rPr>
        <w:t xml:space="preserve"> </w:t>
      </w:r>
      <w:r>
        <w:t>и</w:t>
      </w:r>
      <w:r>
        <w:rPr>
          <w:spacing w:val="1"/>
        </w:rPr>
        <w:t xml:space="preserve"> </w:t>
      </w:r>
      <w:r>
        <w:t>лирического,</w:t>
      </w:r>
      <w:r>
        <w:rPr>
          <w:spacing w:val="1"/>
        </w:rPr>
        <w:t xml:space="preserve"> </w:t>
      </w:r>
      <w:r>
        <w:t>реального</w:t>
      </w:r>
      <w:r>
        <w:rPr>
          <w:spacing w:val="1"/>
        </w:rPr>
        <w:t xml:space="preserve"> </w:t>
      </w:r>
      <w:r>
        <w:t>и</w:t>
      </w:r>
      <w:r>
        <w:rPr>
          <w:spacing w:val="1"/>
        </w:rPr>
        <w:t xml:space="preserve"> </w:t>
      </w:r>
      <w:r>
        <w:t>фантастического.</w:t>
      </w:r>
      <w:r>
        <w:rPr>
          <w:spacing w:val="1"/>
        </w:rPr>
        <w:t xml:space="preserve"> </w:t>
      </w:r>
      <w:r>
        <w:rPr>
          <w:b/>
          <w:i/>
        </w:rPr>
        <w:t>«Ночь</w:t>
      </w:r>
      <w:r>
        <w:rPr>
          <w:b/>
          <w:i/>
          <w:spacing w:val="1"/>
        </w:rPr>
        <w:t xml:space="preserve"> </w:t>
      </w:r>
      <w:r>
        <w:rPr>
          <w:b/>
          <w:i/>
        </w:rPr>
        <w:t>перед</w:t>
      </w:r>
      <w:r>
        <w:rPr>
          <w:b/>
          <w:i/>
          <w:spacing w:val="1"/>
        </w:rPr>
        <w:t xml:space="preserve"> </w:t>
      </w:r>
      <w:r>
        <w:rPr>
          <w:b/>
          <w:i/>
        </w:rPr>
        <w:t>Рождеством».</w:t>
      </w:r>
      <w:r>
        <w:rPr>
          <w:b/>
          <w:i/>
          <w:spacing w:val="1"/>
        </w:rPr>
        <w:t xml:space="preserve"> </w:t>
      </w:r>
      <w:r>
        <w:t>(Для</w:t>
      </w:r>
      <w:r>
        <w:rPr>
          <w:spacing w:val="1"/>
        </w:rPr>
        <w:t xml:space="preserve"> </w:t>
      </w:r>
      <w:r>
        <w:t>внеклассного</w:t>
      </w:r>
      <w:r>
        <w:rPr>
          <w:spacing w:val="1"/>
        </w:rPr>
        <w:t xml:space="preserve"> </w:t>
      </w:r>
      <w:r>
        <w:t>чтения.)</w:t>
      </w:r>
      <w:r>
        <w:rPr>
          <w:spacing w:val="1"/>
        </w:rPr>
        <w:t xml:space="preserve"> </w:t>
      </w:r>
      <w:r>
        <w:t>Поэтические</w:t>
      </w:r>
      <w:r>
        <w:rPr>
          <w:spacing w:val="1"/>
        </w:rPr>
        <w:t xml:space="preserve"> </w:t>
      </w:r>
      <w:r>
        <w:t>картины</w:t>
      </w:r>
      <w:r>
        <w:rPr>
          <w:spacing w:val="1"/>
        </w:rPr>
        <w:t xml:space="preserve"> </w:t>
      </w:r>
      <w:r>
        <w:t>народной</w:t>
      </w:r>
      <w:r>
        <w:rPr>
          <w:spacing w:val="1"/>
        </w:rPr>
        <w:t xml:space="preserve"> </w:t>
      </w:r>
      <w:r>
        <w:t>жизни</w:t>
      </w:r>
      <w:r>
        <w:rPr>
          <w:spacing w:val="1"/>
        </w:rPr>
        <w:t xml:space="preserve"> </w:t>
      </w:r>
      <w:r>
        <w:t>(праздники,</w:t>
      </w:r>
      <w:r>
        <w:rPr>
          <w:spacing w:val="48"/>
        </w:rPr>
        <w:t xml:space="preserve"> </w:t>
      </w:r>
      <w:r>
        <w:t>обряды,</w:t>
      </w:r>
      <w:r>
        <w:rPr>
          <w:spacing w:val="49"/>
        </w:rPr>
        <w:t xml:space="preserve"> </w:t>
      </w:r>
      <w:r>
        <w:t>гулянья).</w:t>
      </w:r>
      <w:r>
        <w:rPr>
          <w:spacing w:val="53"/>
        </w:rPr>
        <w:t xml:space="preserve"> </w:t>
      </w:r>
      <w:r>
        <w:t>Герои</w:t>
      </w:r>
      <w:r>
        <w:rPr>
          <w:spacing w:val="52"/>
        </w:rPr>
        <w:t xml:space="preserve"> </w:t>
      </w:r>
      <w:r>
        <w:t>повести.</w:t>
      </w:r>
      <w:r>
        <w:rPr>
          <w:spacing w:val="49"/>
        </w:rPr>
        <w:t xml:space="preserve"> </w:t>
      </w:r>
      <w:r>
        <w:t>Фольклорные</w:t>
      </w:r>
      <w:r>
        <w:rPr>
          <w:spacing w:val="45"/>
        </w:rPr>
        <w:t xml:space="preserve"> </w:t>
      </w:r>
      <w:r>
        <w:t>мотивы</w:t>
      </w:r>
      <w:r>
        <w:rPr>
          <w:spacing w:val="53"/>
        </w:rPr>
        <w:t xml:space="preserve"> </w:t>
      </w:r>
      <w:r>
        <w:t>в</w:t>
      </w:r>
      <w:r>
        <w:rPr>
          <w:spacing w:val="53"/>
        </w:rPr>
        <w:t xml:space="preserve"> </w:t>
      </w:r>
      <w:r>
        <w:t>создании</w:t>
      </w:r>
      <w:r>
        <w:rPr>
          <w:spacing w:val="47"/>
        </w:rPr>
        <w:t xml:space="preserve"> </w:t>
      </w:r>
      <w:r>
        <w:t>образов</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6" w:lineRule="auto"/>
        <w:ind w:right="619"/>
      </w:pPr>
      <w:r>
        <w:lastRenderedPageBreak/>
        <w:t>героев. Изображение конфликта тёмных и светлых сил. Теория литературы. Фантастика</w:t>
      </w:r>
      <w:r>
        <w:rPr>
          <w:spacing w:val="1"/>
        </w:rPr>
        <w:t xml:space="preserve"> </w:t>
      </w:r>
      <w:r>
        <w:t>(развитие</w:t>
      </w:r>
      <w:r>
        <w:rPr>
          <w:spacing w:val="-5"/>
        </w:rPr>
        <w:t xml:space="preserve"> </w:t>
      </w:r>
      <w:r>
        <w:t>представлений).</w:t>
      </w:r>
      <w:r>
        <w:rPr>
          <w:spacing w:val="-1"/>
        </w:rPr>
        <w:t xml:space="preserve"> </w:t>
      </w:r>
      <w:r>
        <w:t>Юмор</w:t>
      </w:r>
      <w:r>
        <w:rPr>
          <w:spacing w:val="2"/>
        </w:rPr>
        <w:t xml:space="preserve"> </w:t>
      </w:r>
      <w:r>
        <w:t>(развитие</w:t>
      </w:r>
      <w:r>
        <w:rPr>
          <w:spacing w:val="-5"/>
        </w:rPr>
        <w:t xml:space="preserve"> </w:t>
      </w:r>
      <w:r>
        <w:t>представлений)</w:t>
      </w:r>
    </w:p>
    <w:p w:rsidR="00AC2BF3" w:rsidRDefault="0057672D">
      <w:pPr>
        <w:spacing w:before="16" w:line="268" w:lineRule="auto"/>
        <w:ind w:left="1116" w:right="604" w:firstLine="4"/>
        <w:jc w:val="both"/>
        <w:rPr>
          <w:sz w:val="24"/>
        </w:rPr>
      </w:pPr>
      <w:r>
        <w:rPr>
          <w:b/>
          <w:sz w:val="24"/>
        </w:rPr>
        <w:t xml:space="preserve">Николай Алексеевич Некрасов. </w:t>
      </w:r>
      <w:r>
        <w:rPr>
          <w:sz w:val="24"/>
        </w:rPr>
        <w:t>Краткий рассказ о поэте (детство и начало литературной</w:t>
      </w:r>
      <w:r>
        <w:rPr>
          <w:spacing w:val="1"/>
          <w:sz w:val="24"/>
        </w:rPr>
        <w:t xml:space="preserve"> </w:t>
      </w:r>
      <w:r>
        <w:rPr>
          <w:sz w:val="24"/>
        </w:rPr>
        <w:t xml:space="preserve">деятельности). </w:t>
      </w:r>
      <w:r>
        <w:rPr>
          <w:b/>
          <w:i/>
          <w:sz w:val="24"/>
        </w:rPr>
        <w:t xml:space="preserve">«На Волге». </w:t>
      </w:r>
      <w:r>
        <w:rPr>
          <w:sz w:val="24"/>
        </w:rPr>
        <w:t>Картины природы. Раздумья поэта о судьбе народа. Вера в</w:t>
      </w:r>
      <w:r>
        <w:rPr>
          <w:spacing w:val="1"/>
          <w:sz w:val="24"/>
        </w:rPr>
        <w:t xml:space="preserve"> </w:t>
      </w:r>
      <w:r>
        <w:rPr>
          <w:sz w:val="24"/>
        </w:rPr>
        <w:t>потенциальные</w:t>
      </w:r>
      <w:r>
        <w:rPr>
          <w:spacing w:val="1"/>
          <w:sz w:val="24"/>
        </w:rPr>
        <w:t xml:space="preserve"> </w:t>
      </w:r>
      <w:r>
        <w:rPr>
          <w:sz w:val="24"/>
        </w:rPr>
        <w:t>силы</w:t>
      </w:r>
      <w:r>
        <w:rPr>
          <w:spacing w:val="1"/>
          <w:sz w:val="24"/>
        </w:rPr>
        <w:t xml:space="preserve"> </w:t>
      </w:r>
      <w:r>
        <w:rPr>
          <w:sz w:val="24"/>
        </w:rPr>
        <w:t>народа,</w:t>
      </w:r>
      <w:r>
        <w:rPr>
          <w:spacing w:val="1"/>
          <w:sz w:val="24"/>
        </w:rPr>
        <w:t xml:space="preserve"> </w:t>
      </w:r>
      <w:r>
        <w:rPr>
          <w:sz w:val="24"/>
        </w:rPr>
        <w:t>лучшую</w:t>
      </w:r>
      <w:r>
        <w:rPr>
          <w:spacing w:val="1"/>
          <w:sz w:val="24"/>
        </w:rPr>
        <w:t xml:space="preserve"> </w:t>
      </w:r>
      <w:r>
        <w:rPr>
          <w:sz w:val="24"/>
        </w:rPr>
        <w:t>его</w:t>
      </w:r>
      <w:r>
        <w:rPr>
          <w:spacing w:val="1"/>
          <w:sz w:val="24"/>
        </w:rPr>
        <w:t xml:space="preserve"> </w:t>
      </w:r>
      <w:r>
        <w:rPr>
          <w:sz w:val="24"/>
        </w:rPr>
        <w:t>судьбу.</w:t>
      </w:r>
      <w:r>
        <w:rPr>
          <w:spacing w:val="1"/>
          <w:sz w:val="24"/>
        </w:rPr>
        <w:t xml:space="preserve"> </w:t>
      </w:r>
      <w:r>
        <w:rPr>
          <w:sz w:val="24"/>
        </w:rPr>
        <w:t>(Для</w:t>
      </w:r>
      <w:r>
        <w:rPr>
          <w:spacing w:val="1"/>
          <w:sz w:val="24"/>
        </w:rPr>
        <w:t xml:space="preserve"> </w:t>
      </w:r>
      <w:r>
        <w:rPr>
          <w:sz w:val="24"/>
        </w:rPr>
        <w:t>внеклассного</w:t>
      </w:r>
      <w:r>
        <w:rPr>
          <w:spacing w:val="1"/>
          <w:sz w:val="24"/>
        </w:rPr>
        <w:t xml:space="preserve"> </w:t>
      </w:r>
      <w:r>
        <w:rPr>
          <w:sz w:val="24"/>
        </w:rPr>
        <w:t>чтения).</w:t>
      </w:r>
      <w:r>
        <w:rPr>
          <w:spacing w:val="1"/>
          <w:sz w:val="24"/>
        </w:rPr>
        <w:t xml:space="preserve"> </w:t>
      </w:r>
      <w:r>
        <w:rPr>
          <w:b/>
          <w:i/>
          <w:sz w:val="24"/>
        </w:rPr>
        <w:t>«Есть</w:t>
      </w:r>
      <w:r>
        <w:rPr>
          <w:b/>
          <w:i/>
          <w:spacing w:val="1"/>
          <w:sz w:val="24"/>
        </w:rPr>
        <w:t xml:space="preserve"> </w:t>
      </w:r>
      <w:r>
        <w:rPr>
          <w:b/>
          <w:i/>
          <w:sz w:val="24"/>
        </w:rPr>
        <w:t>женщины</w:t>
      </w:r>
      <w:r>
        <w:rPr>
          <w:b/>
          <w:i/>
          <w:spacing w:val="1"/>
          <w:sz w:val="24"/>
        </w:rPr>
        <w:t xml:space="preserve"> </w:t>
      </w:r>
      <w:r>
        <w:rPr>
          <w:b/>
          <w:i/>
          <w:sz w:val="24"/>
        </w:rPr>
        <w:t>в</w:t>
      </w:r>
      <w:r>
        <w:rPr>
          <w:b/>
          <w:i/>
          <w:spacing w:val="1"/>
          <w:sz w:val="24"/>
        </w:rPr>
        <w:t xml:space="preserve"> </w:t>
      </w:r>
      <w:r>
        <w:rPr>
          <w:b/>
          <w:i/>
          <w:sz w:val="24"/>
        </w:rPr>
        <w:t>русских</w:t>
      </w:r>
      <w:r>
        <w:rPr>
          <w:b/>
          <w:i/>
          <w:spacing w:val="1"/>
          <w:sz w:val="24"/>
        </w:rPr>
        <w:t xml:space="preserve"> </w:t>
      </w:r>
      <w:r>
        <w:rPr>
          <w:b/>
          <w:i/>
          <w:sz w:val="24"/>
        </w:rPr>
        <w:t>селеньях…»</w:t>
      </w:r>
      <w:r>
        <w:rPr>
          <w:b/>
          <w:i/>
          <w:spacing w:val="1"/>
          <w:sz w:val="24"/>
        </w:rPr>
        <w:t xml:space="preserve"> </w:t>
      </w:r>
      <w:r>
        <w:rPr>
          <w:b/>
          <w:i/>
          <w:sz w:val="24"/>
        </w:rPr>
        <w:t>(отрывок</w:t>
      </w:r>
      <w:r>
        <w:rPr>
          <w:b/>
          <w:i/>
          <w:spacing w:val="1"/>
          <w:sz w:val="24"/>
        </w:rPr>
        <w:t xml:space="preserve"> </w:t>
      </w:r>
      <w:r>
        <w:rPr>
          <w:b/>
          <w:i/>
          <w:sz w:val="24"/>
        </w:rPr>
        <w:t>из</w:t>
      </w:r>
      <w:r>
        <w:rPr>
          <w:b/>
          <w:i/>
          <w:spacing w:val="1"/>
          <w:sz w:val="24"/>
        </w:rPr>
        <w:t xml:space="preserve"> </w:t>
      </w:r>
      <w:r>
        <w:rPr>
          <w:b/>
          <w:i/>
          <w:sz w:val="24"/>
        </w:rPr>
        <w:t>поэмы</w:t>
      </w:r>
      <w:r>
        <w:rPr>
          <w:b/>
          <w:i/>
          <w:spacing w:val="1"/>
          <w:sz w:val="24"/>
        </w:rPr>
        <w:t xml:space="preserve"> </w:t>
      </w:r>
      <w:r>
        <w:rPr>
          <w:b/>
          <w:i/>
          <w:sz w:val="24"/>
        </w:rPr>
        <w:t>«Мороз,</w:t>
      </w:r>
      <w:r>
        <w:rPr>
          <w:b/>
          <w:i/>
          <w:spacing w:val="1"/>
          <w:sz w:val="24"/>
        </w:rPr>
        <w:t xml:space="preserve"> </w:t>
      </w:r>
      <w:r>
        <w:rPr>
          <w:b/>
          <w:i/>
          <w:sz w:val="24"/>
        </w:rPr>
        <w:t>Красный</w:t>
      </w:r>
      <w:r>
        <w:rPr>
          <w:b/>
          <w:i/>
          <w:spacing w:val="1"/>
          <w:sz w:val="24"/>
        </w:rPr>
        <w:t xml:space="preserve"> </w:t>
      </w:r>
      <w:r>
        <w:rPr>
          <w:b/>
          <w:i/>
          <w:sz w:val="24"/>
        </w:rPr>
        <w:t>нос»).</w:t>
      </w:r>
      <w:r>
        <w:rPr>
          <w:b/>
          <w:i/>
          <w:spacing w:val="1"/>
          <w:sz w:val="24"/>
        </w:rPr>
        <w:t xml:space="preserve"> </w:t>
      </w:r>
      <w:r>
        <w:rPr>
          <w:sz w:val="24"/>
        </w:rPr>
        <w:t>Поэтический</w:t>
      </w:r>
      <w:r>
        <w:rPr>
          <w:spacing w:val="1"/>
          <w:sz w:val="24"/>
        </w:rPr>
        <w:t xml:space="preserve"> </w:t>
      </w:r>
      <w:r>
        <w:rPr>
          <w:sz w:val="24"/>
        </w:rPr>
        <w:t>образ</w:t>
      </w:r>
      <w:r>
        <w:rPr>
          <w:spacing w:val="1"/>
          <w:sz w:val="24"/>
        </w:rPr>
        <w:t xml:space="preserve"> </w:t>
      </w:r>
      <w:r>
        <w:rPr>
          <w:sz w:val="24"/>
        </w:rPr>
        <w:t>русской</w:t>
      </w:r>
      <w:r>
        <w:rPr>
          <w:spacing w:val="1"/>
          <w:sz w:val="24"/>
        </w:rPr>
        <w:t xml:space="preserve"> </w:t>
      </w:r>
      <w:r>
        <w:rPr>
          <w:sz w:val="24"/>
        </w:rPr>
        <w:t>женщины.</w:t>
      </w:r>
      <w:r>
        <w:rPr>
          <w:spacing w:val="1"/>
          <w:sz w:val="24"/>
        </w:rPr>
        <w:t xml:space="preserve"> </w:t>
      </w:r>
      <w:r>
        <w:rPr>
          <w:sz w:val="24"/>
        </w:rPr>
        <w:t>Стихотворение</w:t>
      </w:r>
      <w:r>
        <w:rPr>
          <w:spacing w:val="1"/>
          <w:sz w:val="24"/>
        </w:rPr>
        <w:t xml:space="preserve"> </w:t>
      </w:r>
      <w:r>
        <w:rPr>
          <w:b/>
          <w:i/>
          <w:sz w:val="24"/>
        </w:rPr>
        <w:t>«Крестьянские</w:t>
      </w:r>
      <w:r>
        <w:rPr>
          <w:b/>
          <w:i/>
          <w:spacing w:val="1"/>
          <w:sz w:val="24"/>
        </w:rPr>
        <w:t xml:space="preserve"> </w:t>
      </w:r>
      <w:r>
        <w:rPr>
          <w:b/>
          <w:i/>
          <w:sz w:val="24"/>
        </w:rPr>
        <w:t>дети».</w:t>
      </w:r>
      <w:r>
        <w:rPr>
          <w:b/>
          <w:i/>
          <w:spacing w:val="1"/>
          <w:sz w:val="24"/>
        </w:rPr>
        <w:t xml:space="preserve"> </w:t>
      </w:r>
      <w:r>
        <w:rPr>
          <w:sz w:val="24"/>
        </w:rPr>
        <w:t>Картины</w:t>
      </w:r>
      <w:r>
        <w:rPr>
          <w:spacing w:val="1"/>
          <w:sz w:val="24"/>
        </w:rPr>
        <w:t xml:space="preserve"> </w:t>
      </w:r>
      <w:r>
        <w:rPr>
          <w:sz w:val="24"/>
        </w:rPr>
        <w:t>вольной</w:t>
      </w:r>
      <w:r>
        <w:rPr>
          <w:spacing w:val="5"/>
          <w:sz w:val="24"/>
        </w:rPr>
        <w:t xml:space="preserve"> </w:t>
      </w:r>
      <w:r>
        <w:rPr>
          <w:sz w:val="24"/>
        </w:rPr>
        <w:t>жизни</w:t>
      </w:r>
      <w:r>
        <w:rPr>
          <w:spacing w:val="13"/>
          <w:sz w:val="24"/>
        </w:rPr>
        <w:t xml:space="preserve"> </w:t>
      </w:r>
      <w:r>
        <w:rPr>
          <w:sz w:val="24"/>
        </w:rPr>
        <w:t>крестьянских</w:t>
      </w:r>
      <w:r>
        <w:rPr>
          <w:spacing w:val="9"/>
          <w:sz w:val="24"/>
        </w:rPr>
        <w:t xml:space="preserve"> </w:t>
      </w:r>
      <w:r>
        <w:rPr>
          <w:sz w:val="24"/>
        </w:rPr>
        <w:t>детей,</w:t>
      </w:r>
      <w:r>
        <w:rPr>
          <w:spacing w:val="10"/>
          <w:sz w:val="24"/>
        </w:rPr>
        <w:t xml:space="preserve"> </w:t>
      </w:r>
      <w:r>
        <w:rPr>
          <w:sz w:val="24"/>
        </w:rPr>
        <w:t>их</w:t>
      </w:r>
      <w:r>
        <w:rPr>
          <w:spacing w:val="4"/>
          <w:sz w:val="24"/>
        </w:rPr>
        <w:t xml:space="preserve"> </w:t>
      </w:r>
      <w:r>
        <w:rPr>
          <w:sz w:val="24"/>
        </w:rPr>
        <w:t>забавы,</w:t>
      </w:r>
      <w:r>
        <w:rPr>
          <w:spacing w:val="11"/>
          <w:sz w:val="24"/>
        </w:rPr>
        <w:t xml:space="preserve"> </w:t>
      </w:r>
      <w:r>
        <w:rPr>
          <w:sz w:val="24"/>
        </w:rPr>
        <w:t>приобщение</w:t>
      </w:r>
      <w:r>
        <w:rPr>
          <w:spacing w:val="7"/>
          <w:sz w:val="24"/>
        </w:rPr>
        <w:t xml:space="preserve"> </w:t>
      </w:r>
      <w:r>
        <w:rPr>
          <w:sz w:val="24"/>
        </w:rPr>
        <w:t>к</w:t>
      </w:r>
      <w:r>
        <w:rPr>
          <w:spacing w:val="12"/>
          <w:sz w:val="24"/>
        </w:rPr>
        <w:t xml:space="preserve"> </w:t>
      </w:r>
      <w:r>
        <w:rPr>
          <w:sz w:val="24"/>
        </w:rPr>
        <w:t>труду</w:t>
      </w:r>
      <w:r>
        <w:rPr>
          <w:spacing w:val="3"/>
          <w:sz w:val="24"/>
        </w:rPr>
        <w:t xml:space="preserve"> </w:t>
      </w:r>
      <w:r>
        <w:rPr>
          <w:sz w:val="24"/>
        </w:rPr>
        <w:t>взрослых.</w:t>
      </w:r>
      <w:r>
        <w:rPr>
          <w:spacing w:val="15"/>
          <w:sz w:val="24"/>
        </w:rPr>
        <w:t xml:space="preserve"> </w:t>
      </w:r>
      <w:r>
        <w:rPr>
          <w:sz w:val="24"/>
        </w:rPr>
        <w:t>Мир</w:t>
      </w:r>
      <w:r>
        <w:rPr>
          <w:spacing w:val="8"/>
          <w:sz w:val="24"/>
        </w:rPr>
        <w:t xml:space="preserve"> </w:t>
      </w:r>
      <w:r>
        <w:rPr>
          <w:sz w:val="24"/>
        </w:rPr>
        <w:t>детства</w:t>
      </w:r>
    </w:p>
    <w:p w:rsidR="00AC2BF3" w:rsidRDefault="0057672D">
      <w:pPr>
        <w:pStyle w:val="a3"/>
        <w:spacing w:before="4" w:line="266" w:lineRule="auto"/>
        <w:ind w:right="608"/>
      </w:pPr>
      <w:r>
        <w:t>–</w:t>
      </w:r>
      <w:r>
        <w:rPr>
          <w:spacing w:val="1"/>
        </w:rPr>
        <w:t xml:space="preserve"> </w:t>
      </w:r>
      <w:r>
        <w:t>короткая</w:t>
      </w:r>
      <w:r>
        <w:rPr>
          <w:spacing w:val="1"/>
        </w:rPr>
        <w:t xml:space="preserve"> </w:t>
      </w:r>
      <w:r>
        <w:t>пора</w:t>
      </w:r>
      <w:r>
        <w:rPr>
          <w:spacing w:val="1"/>
        </w:rPr>
        <w:t xml:space="preserve"> </w:t>
      </w:r>
      <w:r>
        <w:t>в</w:t>
      </w:r>
      <w:r>
        <w:rPr>
          <w:spacing w:val="1"/>
        </w:rPr>
        <w:t xml:space="preserve"> </w:t>
      </w:r>
      <w:r>
        <w:t>жизни</w:t>
      </w:r>
      <w:r>
        <w:rPr>
          <w:spacing w:val="1"/>
        </w:rPr>
        <w:t xml:space="preserve"> </w:t>
      </w:r>
      <w:r>
        <w:t>крестьянина.</w:t>
      </w:r>
      <w:r>
        <w:rPr>
          <w:spacing w:val="1"/>
        </w:rPr>
        <w:t xml:space="preserve"> </w:t>
      </w:r>
      <w:r>
        <w:t>Речевая</w:t>
      </w:r>
      <w:r>
        <w:rPr>
          <w:spacing w:val="1"/>
        </w:rPr>
        <w:t xml:space="preserve"> </w:t>
      </w:r>
      <w:r>
        <w:t>характеристика</w:t>
      </w:r>
      <w:r>
        <w:rPr>
          <w:spacing w:val="1"/>
        </w:rPr>
        <w:t xml:space="preserve"> </w:t>
      </w:r>
      <w:r>
        <w:t>персонажей.</w:t>
      </w:r>
      <w:r>
        <w:rPr>
          <w:spacing w:val="1"/>
        </w:rPr>
        <w:t xml:space="preserve"> </w:t>
      </w:r>
      <w:r>
        <w:t>Теория</w:t>
      </w:r>
      <w:r>
        <w:rPr>
          <w:spacing w:val="1"/>
        </w:rPr>
        <w:t xml:space="preserve"> </w:t>
      </w:r>
      <w:r>
        <w:t>литературы.</w:t>
      </w:r>
      <w:r>
        <w:rPr>
          <w:spacing w:val="3"/>
        </w:rPr>
        <w:t xml:space="preserve"> </w:t>
      </w:r>
      <w:r>
        <w:t>Эпитет</w:t>
      </w:r>
      <w:r>
        <w:rPr>
          <w:spacing w:val="-3"/>
        </w:rPr>
        <w:t xml:space="preserve"> </w:t>
      </w:r>
      <w:r>
        <w:t>(развитие</w:t>
      </w:r>
      <w:r>
        <w:rPr>
          <w:spacing w:val="-4"/>
        </w:rPr>
        <w:t xml:space="preserve"> </w:t>
      </w:r>
      <w:r>
        <w:t>представлений).</w:t>
      </w:r>
    </w:p>
    <w:p w:rsidR="00AC2BF3" w:rsidRDefault="0057672D">
      <w:pPr>
        <w:pStyle w:val="a3"/>
        <w:spacing w:before="16" w:line="268" w:lineRule="auto"/>
        <w:ind w:right="608" w:firstLine="4"/>
      </w:pPr>
      <w:r>
        <w:rPr>
          <w:b/>
        </w:rPr>
        <w:t xml:space="preserve">Иван Сергеевич Тургенев. </w:t>
      </w:r>
      <w:r>
        <w:t>Краткий рассказ о писателе (детство и начало литературной</w:t>
      </w:r>
      <w:r>
        <w:rPr>
          <w:spacing w:val="1"/>
        </w:rPr>
        <w:t xml:space="preserve"> </w:t>
      </w:r>
      <w:r>
        <w:t>деятельности).</w:t>
      </w:r>
      <w:r>
        <w:rPr>
          <w:spacing w:val="1"/>
        </w:rPr>
        <w:t xml:space="preserve"> </w:t>
      </w:r>
      <w:r>
        <w:rPr>
          <w:b/>
          <w:i/>
        </w:rPr>
        <w:t>«Муму».</w:t>
      </w:r>
      <w:r>
        <w:rPr>
          <w:b/>
          <w:i/>
          <w:spacing w:val="1"/>
        </w:rPr>
        <w:t xml:space="preserve"> </w:t>
      </w:r>
      <w:r>
        <w:rPr>
          <w:b/>
          <w:i/>
        </w:rPr>
        <w:t>Реальная</w:t>
      </w:r>
      <w:r>
        <w:rPr>
          <w:b/>
          <w:i/>
          <w:spacing w:val="1"/>
        </w:rPr>
        <w:t xml:space="preserve"> </w:t>
      </w:r>
      <w:r>
        <w:rPr>
          <w:b/>
          <w:i/>
        </w:rPr>
        <w:t>основа</w:t>
      </w:r>
      <w:r>
        <w:rPr>
          <w:b/>
          <w:i/>
          <w:spacing w:val="1"/>
        </w:rPr>
        <w:t xml:space="preserve"> </w:t>
      </w:r>
      <w:r>
        <w:rPr>
          <w:b/>
          <w:i/>
        </w:rPr>
        <w:t>повести.</w:t>
      </w:r>
      <w:r>
        <w:rPr>
          <w:b/>
          <w:i/>
          <w:spacing w:val="1"/>
        </w:rPr>
        <w:t xml:space="preserve"> </w:t>
      </w:r>
      <w:r>
        <w:t>Повествование</w:t>
      </w:r>
      <w:r>
        <w:rPr>
          <w:spacing w:val="1"/>
        </w:rPr>
        <w:t xml:space="preserve"> </w:t>
      </w:r>
      <w:r>
        <w:t>о</w:t>
      </w:r>
      <w:r>
        <w:rPr>
          <w:spacing w:val="1"/>
        </w:rPr>
        <w:t xml:space="preserve"> </w:t>
      </w:r>
      <w:r>
        <w:t>жизни</w:t>
      </w:r>
      <w:r>
        <w:rPr>
          <w:spacing w:val="1"/>
        </w:rPr>
        <w:t xml:space="preserve"> </w:t>
      </w:r>
      <w:r>
        <w:t>в</w:t>
      </w:r>
      <w:r>
        <w:rPr>
          <w:spacing w:val="1"/>
        </w:rPr>
        <w:t xml:space="preserve"> </w:t>
      </w:r>
      <w:r>
        <w:t>эпоху</w:t>
      </w:r>
      <w:r>
        <w:rPr>
          <w:spacing w:val="1"/>
        </w:rPr>
        <w:t xml:space="preserve"> </w:t>
      </w:r>
      <w:r>
        <w:t>крепостного</w:t>
      </w:r>
      <w:r>
        <w:rPr>
          <w:spacing w:val="1"/>
        </w:rPr>
        <w:t xml:space="preserve"> </w:t>
      </w:r>
      <w:r>
        <w:t>права.</w:t>
      </w:r>
      <w:r>
        <w:rPr>
          <w:spacing w:val="1"/>
        </w:rPr>
        <w:t xml:space="preserve"> </w:t>
      </w:r>
      <w:r>
        <w:t>Духовные</w:t>
      </w:r>
      <w:r>
        <w:rPr>
          <w:spacing w:val="1"/>
        </w:rPr>
        <w:t xml:space="preserve"> </w:t>
      </w:r>
      <w:r>
        <w:t>и</w:t>
      </w:r>
      <w:r>
        <w:rPr>
          <w:spacing w:val="1"/>
        </w:rPr>
        <w:t xml:space="preserve"> </w:t>
      </w:r>
      <w:r>
        <w:t>нравственные</w:t>
      </w:r>
      <w:r>
        <w:rPr>
          <w:spacing w:val="1"/>
        </w:rPr>
        <w:t xml:space="preserve"> </w:t>
      </w:r>
      <w:r>
        <w:t>качества</w:t>
      </w:r>
      <w:r>
        <w:rPr>
          <w:spacing w:val="1"/>
        </w:rPr>
        <w:t xml:space="preserve"> </w:t>
      </w:r>
      <w:r>
        <w:t>Герасима:</w:t>
      </w:r>
      <w:r>
        <w:rPr>
          <w:spacing w:val="1"/>
        </w:rPr>
        <w:t xml:space="preserve"> </w:t>
      </w:r>
      <w:r>
        <w:t>сила,</w:t>
      </w:r>
      <w:r>
        <w:rPr>
          <w:spacing w:val="1"/>
        </w:rPr>
        <w:t xml:space="preserve"> </w:t>
      </w:r>
      <w:r>
        <w:t>достоинство,</w:t>
      </w:r>
      <w:r>
        <w:rPr>
          <w:spacing w:val="1"/>
        </w:rPr>
        <w:t xml:space="preserve"> </w:t>
      </w:r>
      <w:r>
        <w:t>сострадание к окружающим, великодушие, трудолюбие. Немота главного героя – символ</w:t>
      </w:r>
      <w:r>
        <w:rPr>
          <w:spacing w:val="1"/>
        </w:rPr>
        <w:t xml:space="preserve"> </w:t>
      </w:r>
      <w:r>
        <w:t>немого</w:t>
      </w:r>
      <w:r>
        <w:rPr>
          <w:spacing w:val="1"/>
        </w:rPr>
        <w:t xml:space="preserve"> </w:t>
      </w:r>
      <w:r>
        <w:t>протеста</w:t>
      </w:r>
      <w:r>
        <w:rPr>
          <w:spacing w:val="1"/>
        </w:rPr>
        <w:t xml:space="preserve"> </w:t>
      </w:r>
      <w:r>
        <w:t>крепостных.</w:t>
      </w:r>
      <w:r>
        <w:rPr>
          <w:spacing w:val="1"/>
        </w:rPr>
        <w:t xml:space="preserve"> </w:t>
      </w:r>
      <w:r>
        <w:t>Теория</w:t>
      </w:r>
      <w:r>
        <w:rPr>
          <w:spacing w:val="1"/>
        </w:rPr>
        <w:t xml:space="preserve"> </w:t>
      </w:r>
      <w:r>
        <w:t>литературы.</w:t>
      </w:r>
      <w:r>
        <w:rPr>
          <w:spacing w:val="1"/>
        </w:rPr>
        <w:t xml:space="preserve"> </w:t>
      </w:r>
      <w:r>
        <w:t>Портрет,</w:t>
      </w:r>
      <w:r>
        <w:rPr>
          <w:spacing w:val="1"/>
        </w:rPr>
        <w:t xml:space="preserve"> </w:t>
      </w:r>
      <w:r>
        <w:t>пейзаж</w:t>
      </w:r>
      <w:r>
        <w:rPr>
          <w:spacing w:val="1"/>
        </w:rPr>
        <w:t xml:space="preserve"> </w:t>
      </w:r>
      <w:r>
        <w:t>(начальное</w:t>
      </w:r>
      <w:r>
        <w:rPr>
          <w:spacing w:val="1"/>
        </w:rPr>
        <w:t xml:space="preserve"> </w:t>
      </w:r>
      <w:r>
        <w:t>представление).</w:t>
      </w:r>
      <w:r>
        <w:rPr>
          <w:spacing w:val="3"/>
        </w:rPr>
        <w:t xml:space="preserve"> </w:t>
      </w:r>
      <w:r>
        <w:t>Литературный</w:t>
      </w:r>
      <w:r>
        <w:rPr>
          <w:spacing w:val="2"/>
        </w:rPr>
        <w:t xml:space="preserve"> </w:t>
      </w:r>
      <w:r>
        <w:t>герой</w:t>
      </w:r>
      <w:r>
        <w:rPr>
          <w:spacing w:val="2"/>
        </w:rPr>
        <w:t xml:space="preserve"> </w:t>
      </w:r>
      <w:r>
        <w:t>(начальное</w:t>
      </w:r>
      <w:r>
        <w:rPr>
          <w:spacing w:val="1"/>
        </w:rPr>
        <w:t xml:space="preserve"> </w:t>
      </w:r>
      <w:r>
        <w:t>представление).</w:t>
      </w:r>
    </w:p>
    <w:p w:rsidR="00AC2BF3" w:rsidRDefault="0057672D">
      <w:pPr>
        <w:spacing w:before="14"/>
        <w:ind w:left="1121"/>
        <w:jc w:val="both"/>
        <w:rPr>
          <w:b/>
          <w:i/>
          <w:sz w:val="24"/>
        </w:rPr>
      </w:pPr>
      <w:r>
        <w:rPr>
          <w:b/>
          <w:sz w:val="24"/>
        </w:rPr>
        <w:t>Афанасий</w:t>
      </w:r>
      <w:r>
        <w:rPr>
          <w:b/>
          <w:spacing w:val="3"/>
          <w:sz w:val="24"/>
        </w:rPr>
        <w:t xml:space="preserve"> </w:t>
      </w:r>
      <w:r>
        <w:rPr>
          <w:b/>
          <w:sz w:val="24"/>
        </w:rPr>
        <w:t>Афанасьевич</w:t>
      </w:r>
      <w:r>
        <w:rPr>
          <w:b/>
          <w:spacing w:val="-2"/>
          <w:sz w:val="24"/>
        </w:rPr>
        <w:t xml:space="preserve"> </w:t>
      </w:r>
      <w:r>
        <w:rPr>
          <w:b/>
          <w:sz w:val="24"/>
        </w:rPr>
        <w:t>Фет.</w:t>
      </w:r>
      <w:r>
        <w:rPr>
          <w:b/>
          <w:spacing w:val="4"/>
          <w:sz w:val="24"/>
        </w:rPr>
        <w:t xml:space="preserve"> </w:t>
      </w:r>
      <w:r>
        <w:rPr>
          <w:sz w:val="24"/>
        </w:rPr>
        <w:t>Краткий</w:t>
      </w:r>
      <w:r>
        <w:rPr>
          <w:spacing w:val="4"/>
          <w:sz w:val="24"/>
        </w:rPr>
        <w:t xml:space="preserve"> </w:t>
      </w:r>
      <w:r>
        <w:rPr>
          <w:sz w:val="24"/>
        </w:rPr>
        <w:t>рассказ о</w:t>
      </w:r>
      <w:r>
        <w:rPr>
          <w:spacing w:val="7"/>
          <w:sz w:val="24"/>
        </w:rPr>
        <w:t xml:space="preserve"> </w:t>
      </w:r>
      <w:r>
        <w:rPr>
          <w:sz w:val="24"/>
        </w:rPr>
        <w:t>поэте.</w:t>
      </w:r>
      <w:r>
        <w:rPr>
          <w:spacing w:val="1"/>
          <w:sz w:val="24"/>
        </w:rPr>
        <w:t xml:space="preserve"> </w:t>
      </w:r>
      <w:r>
        <w:rPr>
          <w:sz w:val="24"/>
        </w:rPr>
        <w:t>Стихотворение</w:t>
      </w:r>
      <w:r>
        <w:rPr>
          <w:spacing w:val="7"/>
          <w:sz w:val="24"/>
        </w:rPr>
        <w:t xml:space="preserve"> </w:t>
      </w:r>
      <w:r>
        <w:rPr>
          <w:b/>
          <w:i/>
          <w:sz w:val="24"/>
        </w:rPr>
        <w:t>«Весенний дождь»</w:t>
      </w:r>
    </w:p>
    <w:p w:rsidR="00AC2BF3" w:rsidRDefault="0057672D">
      <w:pPr>
        <w:pStyle w:val="a4"/>
        <w:numPr>
          <w:ilvl w:val="1"/>
          <w:numId w:val="203"/>
        </w:numPr>
        <w:tabs>
          <w:tab w:val="left" w:pos="1281"/>
        </w:tabs>
        <w:spacing w:before="36" w:line="266" w:lineRule="auto"/>
        <w:ind w:right="617" w:firstLine="0"/>
        <w:rPr>
          <w:sz w:val="24"/>
        </w:rPr>
      </w:pPr>
      <w:r>
        <w:rPr>
          <w:sz w:val="24"/>
        </w:rPr>
        <w:t>радостная, яркая, полная движения картина весенней природы. Краски, звуки, запахи как</w:t>
      </w:r>
      <w:r>
        <w:rPr>
          <w:spacing w:val="1"/>
          <w:sz w:val="24"/>
        </w:rPr>
        <w:t xml:space="preserve"> </w:t>
      </w:r>
      <w:r>
        <w:rPr>
          <w:sz w:val="24"/>
        </w:rPr>
        <w:t>воплощение красоты</w:t>
      </w:r>
      <w:r>
        <w:rPr>
          <w:spacing w:val="-1"/>
          <w:sz w:val="24"/>
        </w:rPr>
        <w:t xml:space="preserve"> </w:t>
      </w:r>
      <w:r>
        <w:rPr>
          <w:sz w:val="24"/>
        </w:rPr>
        <w:t>жизни.</w:t>
      </w:r>
    </w:p>
    <w:p w:rsidR="00AC2BF3" w:rsidRDefault="0057672D">
      <w:pPr>
        <w:pStyle w:val="a3"/>
        <w:spacing w:before="16" w:line="268" w:lineRule="auto"/>
        <w:ind w:right="608" w:firstLine="4"/>
      </w:pPr>
      <w:r>
        <w:rPr>
          <w:b/>
        </w:rPr>
        <w:t>Лев</w:t>
      </w:r>
      <w:r>
        <w:rPr>
          <w:b/>
          <w:spacing w:val="1"/>
        </w:rPr>
        <w:t xml:space="preserve"> </w:t>
      </w:r>
      <w:r>
        <w:rPr>
          <w:b/>
        </w:rPr>
        <w:t>Николаевич</w:t>
      </w:r>
      <w:r>
        <w:rPr>
          <w:b/>
          <w:spacing w:val="1"/>
        </w:rPr>
        <w:t xml:space="preserve"> </w:t>
      </w:r>
      <w:r>
        <w:rPr>
          <w:b/>
        </w:rPr>
        <w:t>Толстой.</w:t>
      </w:r>
      <w:r>
        <w:rPr>
          <w:b/>
          <w:spacing w:val="1"/>
        </w:rPr>
        <w:t xml:space="preserve"> </w:t>
      </w:r>
      <w:r>
        <w:t>Краткий</w:t>
      </w:r>
      <w:r>
        <w:rPr>
          <w:spacing w:val="1"/>
        </w:rPr>
        <w:t xml:space="preserve"> </w:t>
      </w:r>
      <w:r>
        <w:t>рассказ</w:t>
      </w:r>
      <w:r>
        <w:rPr>
          <w:spacing w:val="1"/>
        </w:rPr>
        <w:t xml:space="preserve"> </w:t>
      </w:r>
      <w:r>
        <w:t>о</w:t>
      </w:r>
      <w:r>
        <w:rPr>
          <w:spacing w:val="1"/>
        </w:rPr>
        <w:t xml:space="preserve"> </w:t>
      </w:r>
      <w:r>
        <w:t>писателе</w:t>
      </w:r>
      <w:r>
        <w:rPr>
          <w:spacing w:val="1"/>
        </w:rPr>
        <w:t xml:space="preserve"> </w:t>
      </w:r>
      <w:r>
        <w:t>(детство,</w:t>
      </w:r>
      <w:r>
        <w:rPr>
          <w:spacing w:val="1"/>
        </w:rPr>
        <w:t xml:space="preserve"> </w:t>
      </w:r>
      <w:r>
        <w:t>начало</w:t>
      </w:r>
      <w:r>
        <w:rPr>
          <w:spacing w:val="1"/>
        </w:rPr>
        <w:t xml:space="preserve"> </w:t>
      </w:r>
      <w:r>
        <w:t>литературной</w:t>
      </w:r>
      <w:r>
        <w:rPr>
          <w:spacing w:val="-57"/>
        </w:rPr>
        <w:t xml:space="preserve"> </w:t>
      </w:r>
      <w:r>
        <w:t>деятельности).</w:t>
      </w:r>
      <w:r>
        <w:rPr>
          <w:spacing w:val="1"/>
        </w:rPr>
        <w:t xml:space="preserve"> </w:t>
      </w:r>
      <w:r>
        <w:rPr>
          <w:b/>
          <w:i/>
        </w:rPr>
        <w:t>«Кавказский</w:t>
      </w:r>
      <w:r>
        <w:rPr>
          <w:b/>
          <w:i/>
          <w:spacing w:val="1"/>
        </w:rPr>
        <w:t xml:space="preserve"> </w:t>
      </w:r>
      <w:r>
        <w:rPr>
          <w:b/>
          <w:i/>
        </w:rPr>
        <w:t>пленник».</w:t>
      </w:r>
      <w:r>
        <w:rPr>
          <w:b/>
          <w:i/>
          <w:spacing w:val="1"/>
        </w:rPr>
        <w:t xml:space="preserve"> </w:t>
      </w:r>
      <w:r>
        <w:t>Бессмысленность</w:t>
      </w:r>
      <w:r>
        <w:rPr>
          <w:spacing w:val="1"/>
        </w:rPr>
        <w:t xml:space="preserve"> </w:t>
      </w:r>
      <w:r>
        <w:t>и</w:t>
      </w:r>
      <w:r>
        <w:rPr>
          <w:spacing w:val="1"/>
        </w:rPr>
        <w:t xml:space="preserve"> </w:t>
      </w:r>
      <w:r>
        <w:t>жестокость</w:t>
      </w:r>
      <w:r>
        <w:rPr>
          <w:spacing w:val="1"/>
        </w:rPr>
        <w:t xml:space="preserve"> </w:t>
      </w:r>
      <w:r>
        <w:t>национальной</w:t>
      </w:r>
      <w:r>
        <w:rPr>
          <w:spacing w:val="1"/>
        </w:rPr>
        <w:t xml:space="preserve"> </w:t>
      </w:r>
      <w:r>
        <w:t>вражды. Жилин и Костылин – два разных характера, две разные судьбы. Жилин и Дина.</w:t>
      </w:r>
      <w:r>
        <w:rPr>
          <w:spacing w:val="1"/>
        </w:rPr>
        <w:t xml:space="preserve"> </w:t>
      </w:r>
      <w:r>
        <w:t>Душевная</w:t>
      </w:r>
      <w:r>
        <w:rPr>
          <w:spacing w:val="1"/>
        </w:rPr>
        <w:t xml:space="preserve"> </w:t>
      </w:r>
      <w:r>
        <w:t>близость</w:t>
      </w:r>
      <w:r>
        <w:rPr>
          <w:spacing w:val="1"/>
        </w:rPr>
        <w:t xml:space="preserve"> </w:t>
      </w:r>
      <w:r>
        <w:t>людей</w:t>
      </w:r>
      <w:r>
        <w:rPr>
          <w:spacing w:val="1"/>
        </w:rPr>
        <w:t xml:space="preserve"> </w:t>
      </w:r>
      <w:r>
        <w:t>из</w:t>
      </w:r>
      <w:r>
        <w:rPr>
          <w:spacing w:val="1"/>
        </w:rPr>
        <w:t xml:space="preserve"> </w:t>
      </w:r>
      <w:r>
        <w:t>враждующих</w:t>
      </w:r>
      <w:r>
        <w:rPr>
          <w:spacing w:val="1"/>
        </w:rPr>
        <w:t xml:space="preserve"> </w:t>
      </w:r>
      <w:r>
        <w:t>лагерей.</w:t>
      </w:r>
      <w:r>
        <w:rPr>
          <w:spacing w:val="1"/>
        </w:rPr>
        <w:t xml:space="preserve"> </w:t>
      </w:r>
      <w:r>
        <w:t>Утверждение</w:t>
      </w:r>
      <w:r>
        <w:rPr>
          <w:spacing w:val="61"/>
        </w:rPr>
        <w:t xml:space="preserve"> </w:t>
      </w:r>
      <w:r>
        <w:t>гуманистических</w:t>
      </w:r>
      <w:r>
        <w:rPr>
          <w:spacing w:val="1"/>
        </w:rPr>
        <w:t xml:space="preserve"> </w:t>
      </w:r>
      <w:r>
        <w:t>идеалов.</w:t>
      </w:r>
      <w:r>
        <w:rPr>
          <w:spacing w:val="1"/>
        </w:rPr>
        <w:t xml:space="preserve"> </w:t>
      </w:r>
      <w:r>
        <w:t>Теория</w:t>
      </w:r>
      <w:r>
        <w:rPr>
          <w:spacing w:val="1"/>
        </w:rPr>
        <w:t xml:space="preserve"> </w:t>
      </w:r>
      <w:r>
        <w:t>литературы.</w:t>
      </w:r>
      <w:r>
        <w:rPr>
          <w:spacing w:val="1"/>
        </w:rPr>
        <w:t xml:space="preserve"> </w:t>
      </w:r>
      <w:r>
        <w:t>Сравнение</w:t>
      </w:r>
      <w:r>
        <w:rPr>
          <w:spacing w:val="1"/>
        </w:rPr>
        <w:t xml:space="preserve"> </w:t>
      </w:r>
      <w:r>
        <w:t>(развитие</w:t>
      </w:r>
      <w:r>
        <w:rPr>
          <w:spacing w:val="1"/>
        </w:rPr>
        <w:t xml:space="preserve"> </w:t>
      </w:r>
      <w:r>
        <w:t>представлений).</w:t>
      </w:r>
      <w:r>
        <w:rPr>
          <w:spacing w:val="1"/>
        </w:rPr>
        <w:t xml:space="preserve"> </w:t>
      </w:r>
      <w:r>
        <w:t>Сюжет</w:t>
      </w:r>
      <w:r>
        <w:rPr>
          <w:spacing w:val="1"/>
        </w:rPr>
        <w:t xml:space="preserve"> </w:t>
      </w:r>
      <w:r>
        <w:t>(начальное</w:t>
      </w:r>
      <w:r>
        <w:rPr>
          <w:spacing w:val="1"/>
        </w:rPr>
        <w:t xml:space="preserve"> </w:t>
      </w:r>
      <w:r>
        <w:t>представление).</w:t>
      </w:r>
    </w:p>
    <w:p w:rsidR="00AC2BF3" w:rsidRDefault="0057672D">
      <w:pPr>
        <w:pStyle w:val="a3"/>
        <w:spacing w:before="13" w:line="268" w:lineRule="auto"/>
        <w:ind w:right="603" w:firstLine="4"/>
      </w:pPr>
      <w:r>
        <w:rPr>
          <w:b/>
        </w:rPr>
        <w:t>Антон</w:t>
      </w:r>
      <w:r>
        <w:rPr>
          <w:b/>
          <w:spacing w:val="1"/>
        </w:rPr>
        <w:t xml:space="preserve"> </w:t>
      </w:r>
      <w:r>
        <w:rPr>
          <w:b/>
        </w:rPr>
        <w:t>Павлович</w:t>
      </w:r>
      <w:r>
        <w:rPr>
          <w:b/>
          <w:spacing w:val="1"/>
        </w:rPr>
        <w:t xml:space="preserve"> </w:t>
      </w:r>
      <w:r>
        <w:rPr>
          <w:b/>
        </w:rPr>
        <w:t>Чехов.</w:t>
      </w:r>
      <w:r>
        <w:rPr>
          <w:b/>
          <w:spacing w:val="1"/>
        </w:rPr>
        <w:t xml:space="preserve"> </w:t>
      </w:r>
      <w:r>
        <w:t>Краткий</w:t>
      </w:r>
      <w:r>
        <w:rPr>
          <w:spacing w:val="1"/>
        </w:rPr>
        <w:t xml:space="preserve"> </w:t>
      </w:r>
      <w:r>
        <w:t>рассказ</w:t>
      </w:r>
      <w:r>
        <w:rPr>
          <w:spacing w:val="1"/>
        </w:rPr>
        <w:t xml:space="preserve"> </w:t>
      </w:r>
      <w:r>
        <w:t>о</w:t>
      </w:r>
      <w:r>
        <w:rPr>
          <w:spacing w:val="1"/>
        </w:rPr>
        <w:t xml:space="preserve"> </w:t>
      </w:r>
      <w:r>
        <w:t>писателе</w:t>
      </w:r>
      <w:r>
        <w:rPr>
          <w:spacing w:val="1"/>
        </w:rPr>
        <w:t xml:space="preserve"> </w:t>
      </w:r>
      <w:r>
        <w:t>(детство</w:t>
      </w:r>
      <w:r>
        <w:rPr>
          <w:spacing w:val="1"/>
        </w:rPr>
        <w:t xml:space="preserve"> </w:t>
      </w:r>
      <w:r>
        <w:t>и</w:t>
      </w:r>
      <w:r>
        <w:rPr>
          <w:spacing w:val="1"/>
        </w:rPr>
        <w:t xml:space="preserve"> </w:t>
      </w:r>
      <w:r>
        <w:t>начало</w:t>
      </w:r>
      <w:r>
        <w:rPr>
          <w:spacing w:val="1"/>
        </w:rPr>
        <w:t xml:space="preserve"> </w:t>
      </w:r>
      <w:r>
        <w:t>литературной</w:t>
      </w:r>
      <w:r>
        <w:rPr>
          <w:spacing w:val="1"/>
        </w:rPr>
        <w:t xml:space="preserve"> </w:t>
      </w:r>
      <w:r>
        <w:t>деятельности).</w:t>
      </w:r>
      <w:r>
        <w:rPr>
          <w:spacing w:val="1"/>
        </w:rPr>
        <w:t xml:space="preserve"> </w:t>
      </w:r>
      <w:r>
        <w:rPr>
          <w:b/>
          <w:i/>
        </w:rPr>
        <w:t>«Хирургия»</w:t>
      </w:r>
      <w:r>
        <w:rPr>
          <w:b/>
          <w:i/>
          <w:spacing w:val="1"/>
        </w:rPr>
        <w:t xml:space="preserve"> </w:t>
      </w:r>
      <w:r>
        <w:t>-</w:t>
      </w:r>
      <w:r>
        <w:rPr>
          <w:spacing w:val="1"/>
        </w:rPr>
        <w:t xml:space="preserve"> </w:t>
      </w:r>
      <w:r>
        <w:t>осмеяние</w:t>
      </w:r>
      <w:r>
        <w:rPr>
          <w:spacing w:val="1"/>
        </w:rPr>
        <w:t xml:space="preserve"> </w:t>
      </w:r>
      <w:r>
        <w:t>глупости</w:t>
      </w:r>
      <w:r>
        <w:rPr>
          <w:spacing w:val="1"/>
        </w:rPr>
        <w:t xml:space="preserve"> </w:t>
      </w:r>
      <w:r>
        <w:t>и</w:t>
      </w:r>
      <w:r>
        <w:rPr>
          <w:spacing w:val="1"/>
        </w:rPr>
        <w:t xml:space="preserve"> </w:t>
      </w:r>
      <w:r>
        <w:t>невежества</w:t>
      </w:r>
      <w:r>
        <w:rPr>
          <w:spacing w:val="1"/>
        </w:rPr>
        <w:t xml:space="preserve"> </w:t>
      </w:r>
      <w:r>
        <w:t>героев</w:t>
      </w:r>
      <w:r>
        <w:rPr>
          <w:spacing w:val="1"/>
        </w:rPr>
        <w:t xml:space="preserve"> </w:t>
      </w:r>
      <w:r>
        <w:t>рассказа.</w:t>
      </w:r>
      <w:r>
        <w:rPr>
          <w:spacing w:val="1"/>
        </w:rPr>
        <w:t xml:space="preserve"> </w:t>
      </w:r>
      <w:r>
        <w:t>Юмор</w:t>
      </w:r>
      <w:r>
        <w:rPr>
          <w:spacing w:val="1"/>
        </w:rPr>
        <w:t xml:space="preserve"> </w:t>
      </w:r>
      <w:r>
        <w:t>ситуации. Речь персонажей как средство их характеристики. Теория литературы. Юмор</w:t>
      </w:r>
      <w:r>
        <w:rPr>
          <w:spacing w:val="1"/>
        </w:rPr>
        <w:t xml:space="preserve"> </w:t>
      </w:r>
      <w:r>
        <w:t>(развитие представлений). Речевая характеристика персонажей (начальное представление).</w:t>
      </w:r>
      <w:r>
        <w:rPr>
          <w:spacing w:val="1"/>
        </w:rPr>
        <w:t xml:space="preserve"> </w:t>
      </w:r>
      <w:r>
        <w:t>Речь</w:t>
      </w:r>
      <w:r>
        <w:rPr>
          <w:spacing w:val="1"/>
        </w:rPr>
        <w:t xml:space="preserve"> </w:t>
      </w:r>
      <w:r>
        <w:t>героев</w:t>
      </w:r>
      <w:r>
        <w:rPr>
          <w:spacing w:val="-1"/>
        </w:rPr>
        <w:t xml:space="preserve"> </w:t>
      </w:r>
      <w:r>
        <w:t>как</w:t>
      </w:r>
      <w:r>
        <w:rPr>
          <w:spacing w:val="-1"/>
        </w:rPr>
        <w:t xml:space="preserve"> </w:t>
      </w:r>
      <w:r>
        <w:t>средство</w:t>
      </w:r>
      <w:r>
        <w:rPr>
          <w:spacing w:val="6"/>
        </w:rPr>
        <w:t xml:space="preserve"> </w:t>
      </w:r>
      <w:r>
        <w:t>создания</w:t>
      </w:r>
      <w:r>
        <w:rPr>
          <w:spacing w:val="-4"/>
        </w:rPr>
        <w:t xml:space="preserve"> </w:t>
      </w:r>
      <w:r>
        <w:t>комической</w:t>
      </w:r>
      <w:r>
        <w:rPr>
          <w:spacing w:val="-2"/>
        </w:rPr>
        <w:t xml:space="preserve"> </w:t>
      </w:r>
      <w:r>
        <w:t>ситуации.</w:t>
      </w:r>
    </w:p>
    <w:p w:rsidR="00AC2BF3" w:rsidRDefault="0057672D">
      <w:pPr>
        <w:pStyle w:val="3"/>
        <w:spacing w:before="44"/>
        <w:ind w:left="1092"/>
        <w:jc w:val="both"/>
        <w:rPr>
          <w:b w:val="0"/>
        </w:rPr>
      </w:pPr>
      <w:r>
        <w:t>Русские</w:t>
      </w:r>
      <w:r>
        <w:rPr>
          <w:spacing w:val="-2"/>
        </w:rPr>
        <w:t xml:space="preserve"> </w:t>
      </w:r>
      <w:r>
        <w:t>поэты</w:t>
      </w:r>
      <w:r>
        <w:rPr>
          <w:spacing w:val="2"/>
        </w:rPr>
        <w:t xml:space="preserve"> </w:t>
      </w:r>
      <w:r>
        <w:t>XIX</w:t>
      </w:r>
      <w:r>
        <w:rPr>
          <w:spacing w:val="-1"/>
        </w:rPr>
        <w:t xml:space="preserve"> </w:t>
      </w:r>
      <w:r>
        <w:t>века</w:t>
      </w:r>
      <w:r>
        <w:rPr>
          <w:spacing w:val="-5"/>
        </w:rPr>
        <w:t xml:space="preserve"> </w:t>
      </w:r>
      <w:r>
        <w:t>о Родине</w:t>
      </w:r>
      <w:r>
        <w:rPr>
          <w:spacing w:val="-1"/>
        </w:rPr>
        <w:t xml:space="preserve"> </w:t>
      </w:r>
      <w:r>
        <w:t>и</w:t>
      </w:r>
      <w:r>
        <w:rPr>
          <w:spacing w:val="-4"/>
        </w:rPr>
        <w:t xml:space="preserve"> </w:t>
      </w:r>
      <w:r>
        <w:t>родной</w:t>
      </w:r>
      <w:r>
        <w:rPr>
          <w:spacing w:val="-4"/>
        </w:rPr>
        <w:t xml:space="preserve"> </w:t>
      </w:r>
      <w:r>
        <w:t>природе</w:t>
      </w:r>
      <w:r>
        <w:rPr>
          <w:spacing w:val="1"/>
        </w:rPr>
        <w:t xml:space="preserve"> </w:t>
      </w:r>
      <w:r>
        <w:rPr>
          <w:b w:val="0"/>
        </w:rPr>
        <w:t>(обзор)</w:t>
      </w:r>
    </w:p>
    <w:p w:rsidR="00AC2BF3" w:rsidRDefault="0057672D">
      <w:pPr>
        <w:spacing w:before="46" w:line="271" w:lineRule="auto"/>
        <w:ind w:left="1102" w:right="600" w:hanging="10"/>
        <w:jc w:val="both"/>
        <w:rPr>
          <w:sz w:val="24"/>
        </w:rPr>
      </w:pPr>
      <w:r>
        <w:rPr>
          <w:b/>
          <w:sz w:val="24"/>
        </w:rPr>
        <w:t xml:space="preserve">Ф.И. Тютчев </w:t>
      </w:r>
      <w:r>
        <w:rPr>
          <w:b/>
          <w:i/>
          <w:sz w:val="24"/>
        </w:rPr>
        <w:t>«Зима недаром злится», «Как весел грохот летних бурь», «Есть в осени</w:t>
      </w:r>
      <w:r>
        <w:rPr>
          <w:b/>
          <w:i/>
          <w:spacing w:val="1"/>
          <w:sz w:val="24"/>
        </w:rPr>
        <w:t xml:space="preserve"> </w:t>
      </w:r>
      <w:r>
        <w:rPr>
          <w:b/>
          <w:i/>
          <w:sz w:val="24"/>
        </w:rPr>
        <w:t>первоначальной»;</w:t>
      </w:r>
      <w:r>
        <w:rPr>
          <w:b/>
          <w:i/>
          <w:spacing w:val="1"/>
          <w:sz w:val="24"/>
        </w:rPr>
        <w:t xml:space="preserve"> </w:t>
      </w:r>
      <w:r>
        <w:rPr>
          <w:b/>
          <w:sz w:val="24"/>
        </w:rPr>
        <w:t>А.Н.</w:t>
      </w:r>
      <w:r>
        <w:rPr>
          <w:b/>
          <w:spacing w:val="1"/>
          <w:sz w:val="24"/>
        </w:rPr>
        <w:t xml:space="preserve"> </w:t>
      </w:r>
      <w:r>
        <w:rPr>
          <w:b/>
          <w:sz w:val="24"/>
        </w:rPr>
        <w:t>Плещеев</w:t>
      </w:r>
      <w:r>
        <w:rPr>
          <w:b/>
          <w:spacing w:val="1"/>
          <w:sz w:val="24"/>
        </w:rPr>
        <w:t xml:space="preserve"> </w:t>
      </w:r>
      <w:r>
        <w:rPr>
          <w:b/>
          <w:i/>
          <w:sz w:val="24"/>
        </w:rPr>
        <w:t>«Весна»,</w:t>
      </w:r>
      <w:r>
        <w:rPr>
          <w:b/>
          <w:i/>
          <w:spacing w:val="1"/>
          <w:sz w:val="24"/>
        </w:rPr>
        <w:t xml:space="preserve"> </w:t>
      </w:r>
      <w:r>
        <w:rPr>
          <w:b/>
          <w:sz w:val="24"/>
        </w:rPr>
        <w:t>И.С.</w:t>
      </w:r>
      <w:r>
        <w:rPr>
          <w:b/>
          <w:spacing w:val="1"/>
          <w:sz w:val="24"/>
        </w:rPr>
        <w:t xml:space="preserve"> </w:t>
      </w:r>
      <w:r>
        <w:rPr>
          <w:b/>
          <w:sz w:val="24"/>
        </w:rPr>
        <w:t>Никитин</w:t>
      </w:r>
      <w:r>
        <w:rPr>
          <w:b/>
          <w:spacing w:val="1"/>
          <w:sz w:val="24"/>
        </w:rPr>
        <w:t xml:space="preserve"> </w:t>
      </w:r>
      <w:r>
        <w:rPr>
          <w:b/>
          <w:i/>
          <w:sz w:val="24"/>
        </w:rPr>
        <w:t>«Утро»,</w:t>
      </w:r>
      <w:r>
        <w:rPr>
          <w:b/>
          <w:i/>
          <w:spacing w:val="1"/>
          <w:sz w:val="24"/>
        </w:rPr>
        <w:t xml:space="preserve"> </w:t>
      </w:r>
      <w:r>
        <w:rPr>
          <w:b/>
          <w:i/>
          <w:sz w:val="24"/>
        </w:rPr>
        <w:t>«Зимняя</w:t>
      </w:r>
      <w:r>
        <w:rPr>
          <w:b/>
          <w:i/>
          <w:spacing w:val="1"/>
          <w:sz w:val="24"/>
        </w:rPr>
        <w:t xml:space="preserve"> </w:t>
      </w:r>
      <w:r>
        <w:rPr>
          <w:b/>
          <w:i/>
          <w:sz w:val="24"/>
        </w:rPr>
        <w:t>ночь</w:t>
      </w:r>
      <w:r>
        <w:rPr>
          <w:b/>
          <w:i/>
          <w:spacing w:val="1"/>
          <w:sz w:val="24"/>
        </w:rPr>
        <w:t xml:space="preserve"> </w:t>
      </w:r>
      <w:r>
        <w:rPr>
          <w:b/>
          <w:i/>
          <w:sz w:val="24"/>
        </w:rPr>
        <w:t>в</w:t>
      </w:r>
      <w:r>
        <w:rPr>
          <w:b/>
          <w:i/>
          <w:spacing w:val="1"/>
          <w:sz w:val="24"/>
        </w:rPr>
        <w:t xml:space="preserve"> </w:t>
      </w:r>
      <w:r>
        <w:rPr>
          <w:b/>
          <w:i/>
          <w:sz w:val="24"/>
        </w:rPr>
        <w:t xml:space="preserve">деревне»; </w:t>
      </w:r>
      <w:r>
        <w:rPr>
          <w:b/>
          <w:sz w:val="24"/>
        </w:rPr>
        <w:t xml:space="preserve">А.Н. Майков </w:t>
      </w:r>
      <w:r>
        <w:rPr>
          <w:b/>
          <w:i/>
          <w:sz w:val="24"/>
        </w:rPr>
        <w:t xml:space="preserve">«Ласточки»; </w:t>
      </w:r>
      <w:r>
        <w:rPr>
          <w:b/>
          <w:sz w:val="24"/>
        </w:rPr>
        <w:t xml:space="preserve">И.З. Суриков </w:t>
      </w:r>
      <w:r>
        <w:rPr>
          <w:b/>
          <w:i/>
          <w:sz w:val="24"/>
        </w:rPr>
        <w:t xml:space="preserve">«Зима», </w:t>
      </w:r>
      <w:r>
        <w:rPr>
          <w:b/>
          <w:sz w:val="24"/>
        </w:rPr>
        <w:t xml:space="preserve">А.В. Кольцов </w:t>
      </w:r>
      <w:r>
        <w:rPr>
          <w:b/>
          <w:i/>
          <w:sz w:val="24"/>
        </w:rPr>
        <w:t>«В степи»</w:t>
      </w:r>
      <w:r>
        <w:rPr>
          <w:b/>
          <w:sz w:val="24"/>
        </w:rPr>
        <w:t>.</w:t>
      </w:r>
      <w:r>
        <w:rPr>
          <w:b/>
          <w:spacing w:val="1"/>
          <w:sz w:val="24"/>
        </w:rPr>
        <w:t xml:space="preserve"> </w:t>
      </w:r>
      <w:r>
        <w:rPr>
          <w:sz w:val="24"/>
        </w:rPr>
        <w:t>Выразительное</w:t>
      </w:r>
      <w:r>
        <w:rPr>
          <w:spacing w:val="1"/>
          <w:sz w:val="24"/>
        </w:rPr>
        <w:t xml:space="preserve"> </w:t>
      </w:r>
      <w:r>
        <w:rPr>
          <w:sz w:val="24"/>
        </w:rPr>
        <w:t>чтение</w:t>
      </w:r>
      <w:r>
        <w:rPr>
          <w:spacing w:val="1"/>
          <w:sz w:val="24"/>
        </w:rPr>
        <w:t xml:space="preserve"> </w:t>
      </w:r>
      <w:r>
        <w:rPr>
          <w:sz w:val="24"/>
        </w:rPr>
        <w:t>стихотворений.</w:t>
      </w:r>
      <w:r>
        <w:rPr>
          <w:spacing w:val="1"/>
          <w:sz w:val="24"/>
        </w:rPr>
        <w:t xml:space="preserve"> </w:t>
      </w:r>
      <w:r>
        <w:rPr>
          <w:sz w:val="24"/>
        </w:rPr>
        <w:t>Теория</w:t>
      </w:r>
      <w:r>
        <w:rPr>
          <w:spacing w:val="1"/>
          <w:sz w:val="24"/>
        </w:rPr>
        <w:t xml:space="preserve"> </w:t>
      </w:r>
      <w:r>
        <w:rPr>
          <w:sz w:val="24"/>
        </w:rPr>
        <w:t>литературы.</w:t>
      </w:r>
      <w:r>
        <w:rPr>
          <w:spacing w:val="1"/>
          <w:sz w:val="24"/>
        </w:rPr>
        <w:t xml:space="preserve"> </w:t>
      </w:r>
      <w:r>
        <w:rPr>
          <w:sz w:val="24"/>
        </w:rPr>
        <w:t>Стихотворный</w:t>
      </w:r>
      <w:r>
        <w:rPr>
          <w:spacing w:val="1"/>
          <w:sz w:val="24"/>
        </w:rPr>
        <w:t xml:space="preserve"> </w:t>
      </w:r>
      <w:r>
        <w:rPr>
          <w:sz w:val="24"/>
        </w:rPr>
        <w:t>ритм</w:t>
      </w:r>
      <w:r>
        <w:rPr>
          <w:spacing w:val="61"/>
          <w:sz w:val="24"/>
        </w:rPr>
        <w:t xml:space="preserve"> </w:t>
      </w:r>
      <w:r>
        <w:rPr>
          <w:sz w:val="24"/>
        </w:rPr>
        <w:t>как</w:t>
      </w:r>
      <w:r>
        <w:rPr>
          <w:spacing w:val="1"/>
          <w:sz w:val="24"/>
        </w:rPr>
        <w:t xml:space="preserve"> </w:t>
      </w:r>
      <w:r>
        <w:rPr>
          <w:sz w:val="24"/>
        </w:rPr>
        <w:t>средство</w:t>
      </w:r>
      <w:r>
        <w:rPr>
          <w:spacing w:val="5"/>
          <w:sz w:val="24"/>
        </w:rPr>
        <w:t xml:space="preserve"> </w:t>
      </w:r>
      <w:r>
        <w:rPr>
          <w:sz w:val="24"/>
        </w:rPr>
        <w:t>передачи</w:t>
      </w:r>
      <w:r>
        <w:rPr>
          <w:spacing w:val="2"/>
          <w:sz w:val="24"/>
        </w:rPr>
        <w:t xml:space="preserve"> </w:t>
      </w:r>
      <w:r>
        <w:rPr>
          <w:sz w:val="24"/>
        </w:rPr>
        <w:t>эмоционального</w:t>
      </w:r>
      <w:r>
        <w:rPr>
          <w:spacing w:val="2"/>
          <w:sz w:val="24"/>
        </w:rPr>
        <w:t xml:space="preserve"> </w:t>
      </w:r>
      <w:r>
        <w:rPr>
          <w:sz w:val="24"/>
        </w:rPr>
        <w:t>состояния,</w:t>
      </w:r>
      <w:r>
        <w:rPr>
          <w:spacing w:val="-2"/>
          <w:sz w:val="24"/>
        </w:rPr>
        <w:t xml:space="preserve"> </w:t>
      </w:r>
      <w:r>
        <w:rPr>
          <w:sz w:val="24"/>
        </w:rPr>
        <w:t>настроения.</w:t>
      </w:r>
    </w:p>
    <w:p w:rsidR="00AC2BF3" w:rsidRDefault="0057672D">
      <w:pPr>
        <w:pStyle w:val="a3"/>
        <w:spacing w:line="272" w:lineRule="exact"/>
        <w:ind w:left="1121"/>
      </w:pPr>
      <w:r>
        <w:t>ИЗ</w:t>
      </w:r>
      <w:r>
        <w:rPr>
          <w:spacing w:val="-2"/>
        </w:rPr>
        <w:t xml:space="preserve"> </w:t>
      </w:r>
      <w:r>
        <w:t>ЛИТЕРАТУРЫ</w:t>
      </w:r>
      <w:r>
        <w:rPr>
          <w:spacing w:val="-2"/>
        </w:rPr>
        <w:t xml:space="preserve"> </w:t>
      </w:r>
      <w:r>
        <w:t>XX</w:t>
      </w:r>
      <w:r>
        <w:rPr>
          <w:spacing w:val="-1"/>
        </w:rPr>
        <w:t xml:space="preserve"> </w:t>
      </w:r>
      <w:r>
        <w:t>ВЕКА</w:t>
      </w:r>
    </w:p>
    <w:p w:rsidR="00AC2BF3" w:rsidRDefault="0057672D">
      <w:pPr>
        <w:pStyle w:val="a3"/>
        <w:spacing w:before="46" w:line="268" w:lineRule="auto"/>
        <w:ind w:right="615" w:firstLine="4"/>
      </w:pPr>
      <w:r>
        <w:rPr>
          <w:b/>
        </w:rPr>
        <w:t>Иван</w:t>
      </w:r>
      <w:r>
        <w:rPr>
          <w:b/>
          <w:spacing w:val="1"/>
        </w:rPr>
        <w:t xml:space="preserve"> </w:t>
      </w:r>
      <w:r>
        <w:rPr>
          <w:b/>
        </w:rPr>
        <w:t>Алексеевич Бунин.</w:t>
      </w:r>
      <w:r>
        <w:rPr>
          <w:b/>
          <w:spacing w:val="1"/>
        </w:rPr>
        <w:t xml:space="preserve"> </w:t>
      </w:r>
      <w:r>
        <w:t>Краткий рассказ о писателе (детство и начало литературной</w:t>
      </w:r>
      <w:r>
        <w:rPr>
          <w:spacing w:val="1"/>
        </w:rPr>
        <w:t xml:space="preserve"> </w:t>
      </w:r>
      <w:r>
        <w:t xml:space="preserve">деятельности). </w:t>
      </w:r>
      <w:r>
        <w:rPr>
          <w:b/>
          <w:i/>
        </w:rPr>
        <w:t xml:space="preserve">«Косцы». </w:t>
      </w:r>
      <w:r>
        <w:t>Восприятие прекрасного. Эстетическое и этическое в рассказе.</w:t>
      </w:r>
      <w:r>
        <w:rPr>
          <w:spacing w:val="1"/>
        </w:rPr>
        <w:t xml:space="preserve"> </w:t>
      </w:r>
      <w:r>
        <w:t>Кровное родство</w:t>
      </w:r>
      <w:r>
        <w:rPr>
          <w:spacing w:val="1"/>
        </w:rPr>
        <w:t xml:space="preserve"> </w:t>
      </w:r>
      <w:r>
        <w:t>героев</w:t>
      </w:r>
      <w:r>
        <w:rPr>
          <w:spacing w:val="1"/>
        </w:rPr>
        <w:t xml:space="preserve"> </w:t>
      </w:r>
      <w:r>
        <w:t>с</w:t>
      </w:r>
      <w:r>
        <w:rPr>
          <w:spacing w:val="1"/>
        </w:rPr>
        <w:t xml:space="preserve"> </w:t>
      </w:r>
      <w:r>
        <w:t>бескрайними просторами</w:t>
      </w:r>
      <w:r>
        <w:rPr>
          <w:spacing w:val="1"/>
        </w:rPr>
        <w:t xml:space="preserve"> </w:t>
      </w:r>
      <w:r>
        <w:t>Русской</w:t>
      </w:r>
      <w:r>
        <w:rPr>
          <w:spacing w:val="1"/>
        </w:rPr>
        <w:t xml:space="preserve"> </w:t>
      </w:r>
      <w:r>
        <w:t>земли,</w:t>
      </w:r>
      <w:r>
        <w:rPr>
          <w:spacing w:val="1"/>
        </w:rPr>
        <w:t xml:space="preserve"> </w:t>
      </w:r>
      <w:r>
        <w:t>душевным</w:t>
      </w:r>
      <w:r>
        <w:rPr>
          <w:spacing w:val="1"/>
        </w:rPr>
        <w:t xml:space="preserve"> </w:t>
      </w:r>
      <w:r>
        <w:t>складом</w:t>
      </w:r>
      <w:r>
        <w:rPr>
          <w:spacing w:val="1"/>
        </w:rPr>
        <w:t xml:space="preserve"> </w:t>
      </w:r>
      <w:r>
        <w:t>песен</w:t>
      </w:r>
      <w:r>
        <w:rPr>
          <w:spacing w:val="44"/>
        </w:rPr>
        <w:t xml:space="preserve"> </w:t>
      </w:r>
      <w:r>
        <w:t>и</w:t>
      </w:r>
      <w:r>
        <w:rPr>
          <w:spacing w:val="40"/>
        </w:rPr>
        <w:t xml:space="preserve"> </w:t>
      </w:r>
      <w:r>
        <w:t>сказок.</w:t>
      </w:r>
      <w:r>
        <w:rPr>
          <w:spacing w:val="41"/>
        </w:rPr>
        <w:t xml:space="preserve"> </w:t>
      </w:r>
      <w:r>
        <w:t>Рассказ</w:t>
      </w:r>
      <w:r>
        <w:rPr>
          <w:spacing w:val="44"/>
        </w:rPr>
        <w:t xml:space="preserve"> </w:t>
      </w:r>
      <w:r>
        <w:t>«Косцы»</w:t>
      </w:r>
      <w:r>
        <w:rPr>
          <w:spacing w:val="38"/>
        </w:rPr>
        <w:t xml:space="preserve"> </w:t>
      </w:r>
      <w:r>
        <w:t>как</w:t>
      </w:r>
      <w:r>
        <w:rPr>
          <w:spacing w:val="42"/>
        </w:rPr>
        <w:t xml:space="preserve"> </w:t>
      </w:r>
      <w:r>
        <w:t>поэтическое</w:t>
      </w:r>
      <w:r>
        <w:rPr>
          <w:spacing w:val="42"/>
        </w:rPr>
        <w:t xml:space="preserve"> </w:t>
      </w:r>
      <w:r>
        <w:t>воспоминание</w:t>
      </w:r>
      <w:r>
        <w:rPr>
          <w:spacing w:val="38"/>
        </w:rPr>
        <w:t xml:space="preserve"> </w:t>
      </w:r>
      <w:r>
        <w:t>о</w:t>
      </w:r>
      <w:r>
        <w:rPr>
          <w:spacing w:val="43"/>
        </w:rPr>
        <w:t xml:space="preserve"> </w:t>
      </w:r>
      <w:r>
        <w:t>Родине.</w:t>
      </w:r>
      <w:r>
        <w:rPr>
          <w:spacing w:val="41"/>
        </w:rPr>
        <w:t xml:space="preserve"> </w:t>
      </w:r>
      <w:r>
        <w:t>Рассказ</w:t>
      </w:r>
    </w:p>
    <w:p w:rsidR="00AC2BF3" w:rsidRDefault="0057672D">
      <w:pPr>
        <w:pStyle w:val="a3"/>
        <w:spacing w:before="2" w:line="268" w:lineRule="auto"/>
        <w:ind w:right="614"/>
      </w:pPr>
      <w:r>
        <w:t>«Подснежник».</w:t>
      </w:r>
      <w:r>
        <w:rPr>
          <w:spacing w:val="1"/>
        </w:rPr>
        <w:t xml:space="preserve"> </w:t>
      </w:r>
      <w:r>
        <w:t>(Для</w:t>
      </w:r>
      <w:r>
        <w:rPr>
          <w:spacing w:val="1"/>
        </w:rPr>
        <w:t xml:space="preserve"> </w:t>
      </w:r>
      <w:r>
        <w:t>внеклассного</w:t>
      </w:r>
      <w:r>
        <w:rPr>
          <w:spacing w:val="1"/>
        </w:rPr>
        <w:t xml:space="preserve"> </w:t>
      </w:r>
      <w:r>
        <w:t>чтения.)</w:t>
      </w:r>
      <w:r>
        <w:rPr>
          <w:spacing w:val="1"/>
        </w:rPr>
        <w:t xml:space="preserve"> </w:t>
      </w:r>
      <w:r>
        <w:t>Тема</w:t>
      </w:r>
      <w:r>
        <w:rPr>
          <w:spacing w:val="1"/>
        </w:rPr>
        <w:t xml:space="preserve"> </w:t>
      </w:r>
      <w:r>
        <w:t>исторического</w:t>
      </w:r>
      <w:r>
        <w:rPr>
          <w:spacing w:val="1"/>
        </w:rPr>
        <w:t xml:space="preserve"> </w:t>
      </w:r>
      <w:r>
        <w:t>прошлого</w:t>
      </w:r>
      <w:r>
        <w:rPr>
          <w:spacing w:val="1"/>
        </w:rPr>
        <w:t xml:space="preserve"> </w:t>
      </w:r>
      <w:r>
        <w:t>России.</w:t>
      </w:r>
      <w:r>
        <w:rPr>
          <w:spacing w:val="1"/>
        </w:rPr>
        <w:t xml:space="preserve"> </w:t>
      </w:r>
      <w:r>
        <w:t>Праздники</w:t>
      </w:r>
      <w:r>
        <w:rPr>
          <w:spacing w:val="2"/>
        </w:rPr>
        <w:t xml:space="preserve"> </w:t>
      </w:r>
      <w:r>
        <w:t>и</w:t>
      </w:r>
      <w:r>
        <w:rPr>
          <w:spacing w:val="3"/>
        </w:rPr>
        <w:t xml:space="preserve"> </w:t>
      </w:r>
      <w:r>
        <w:t>будни</w:t>
      </w:r>
      <w:r>
        <w:rPr>
          <w:spacing w:val="3"/>
        </w:rPr>
        <w:t xml:space="preserve"> </w:t>
      </w:r>
      <w:r>
        <w:t>в</w:t>
      </w:r>
      <w:r>
        <w:rPr>
          <w:spacing w:val="-2"/>
        </w:rPr>
        <w:t xml:space="preserve"> </w:t>
      </w:r>
      <w:r>
        <w:t>жизни</w:t>
      </w:r>
      <w:r>
        <w:rPr>
          <w:spacing w:val="-2"/>
        </w:rPr>
        <w:t xml:space="preserve"> </w:t>
      </w:r>
      <w:r>
        <w:t>главного</w:t>
      </w:r>
      <w:r>
        <w:rPr>
          <w:spacing w:val="2"/>
        </w:rPr>
        <w:t xml:space="preserve"> </w:t>
      </w:r>
      <w:r>
        <w:t>героя.</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8" w:lineRule="auto"/>
        <w:ind w:right="607" w:firstLine="4"/>
      </w:pPr>
      <w:r>
        <w:rPr>
          <w:b/>
        </w:rPr>
        <w:lastRenderedPageBreak/>
        <w:t>Владимир</w:t>
      </w:r>
      <w:r>
        <w:rPr>
          <w:b/>
          <w:spacing w:val="1"/>
        </w:rPr>
        <w:t xml:space="preserve"> </w:t>
      </w:r>
      <w:r>
        <w:rPr>
          <w:b/>
        </w:rPr>
        <w:t>Галактионович</w:t>
      </w:r>
      <w:r>
        <w:rPr>
          <w:b/>
          <w:spacing w:val="1"/>
        </w:rPr>
        <w:t xml:space="preserve"> </w:t>
      </w:r>
      <w:r>
        <w:rPr>
          <w:b/>
        </w:rPr>
        <w:t>Короленко</w:t>
      </w:r>
      <w:r>
        <w:t>.</w:t>
      </w:r>
      <w:r>
        <w:rPr>
          <w:spacing w:val="1"/>
        </w:rPr>
        <w:t xml:space="preserve"> </w:t>
      </w:r>
      <w:r>
        <w:t>Краткий</w:t>
      </w:r>
      <w:r>
        <w:rPr>
          <w:spacing w:val="1"/>
        </w:rPr>
        <w:t xml:space="preserve"> </w:t>
      </w:r>
      <w:r>
        <w:t>рассказ</w:t>
      </w:r>
      <w:r>
        <w:rPr>
          <w:spacing w:val="1"/>
        </w:rPr>
        <w:t xml:space="preserve"> </w:t>
      </w:r>
      <w:r>
        <w:t>о</w:t>
      </w:r>
      <w:r>
        <w:rPr>
          <w:spacing w:val="1"/>
        </w:rPr>
        <w:t xml:space="preserve"> </w:t>
      </w:r>
      <w:r>
        <w:t>писателе</w:t>
      </w:r>
      <w:r>
        <w:rPr>
          <w:spacing w:val="1"/>
        </w:rPr>
        <w:t xml:space="preserve"> </w:t>
      </w:r>
      <w:r>
        <w:t>(детство</w:t>
      </w:r>
      <w:r>
        <w:rPr>
          <w:spacing w:val="1"/>
        </w:rPr>
        <w:t xml:space="preserve"> </w:t>
      </w:r>
      <w:r>
        <w:t>и</w:t>
      </w:r>
      <w:r>
        <w:rPr>
          <w:spacing w:val="1"/>
        </w:rPr>
        <w:t xml:space="preserve"> </w:t>
      </w:r>
      <w:r>
        <w:t>начало</w:t>
      </w:r>
      <w:r>
        <w:rPr>
          <w:spacing w:val="-57"/>
        </w:rPr>
        <w:t xml:space="preserve"> </w:t>
      </w:r>
      <w:r>
        <w:t>литературной</w:t>
      </w:r>
      <w:r>
        <w:rPr>
          <w:spacing w:val="1"/>
        </w:rPr>
        <w:t xml:space="preserve"> </w:t>
      </w:r>
      <w:r>
        <w:t>деятельности).</w:t>
      </w:r>
      <w:r>
        <w:rPr>
          <w:spacing w:val="1"/>
        </w:rPr>
        <w:t xml:space="preserve"> </w:t>
      </w:r>
      <w:r>
        <w:rPr>
          <w:b/>
          <w:i/>
        </w:rPr>
        <w:t>«В</w:t>
      </w:r>
      <w:r>
        <w:rPr>
          <w:b/>
          <w:i/>
          <w:spacing w:val="1"/>
        </w:rPr>
        <w:t xml:space="preserve"> </w:t>
      </w:r>
      <w:r>
        <w:rPr>
          <w:b/>
          <w:i/>
        </w:rPr>
        <w:t>дурном</w:t>
      </w:r>
      <w:r>
        <w:rPr>
          <w:b/>
          <w:i/>
          <w:spacing w:val="1"/>
        </w:rPr>
        <w:t xml:space="preserve"> </w:t>
      </w:r>
      <w:r>
        <w:rPr>
          <w:b/>
          <w:i/>
        </w:rPr>
        <w:t>обществе».</w:t>
      </w:r>
      <w:r>
        <w:rPr>
          <w:b/>
          <w:i/>
          <w:spacing w:val="1"/>
        </w:rPr>
        <w:t xml:space="preserve"> </w:t>
      </w:r>
      <w:r>
        <w:t>Жизнь</w:t>
      </w:r>
      <w:r>
        <w:rPr>
          <w:spacing w:val="1"/>
        </w:rPr>
        <w:t xml:space="preserve"> </w:t>
      </w:r>
      <w:r>
        <w:t>детей</w:t>
      </w:r>
      <w:r>
        <w:rPr>
          <w:spacing w:val="1"/>
        </w:rPr>
        <w:t xml:space="preserve"> </w:t>
      </w:r>
      <w:r>
        <w:t>из</w:t>
      </w:r>
      <w:r>
        <w:rPr>
          <w:spacing w:val="1"/>
        </w:rPr>
        <w:t xml:space="preserve"> </w:t>
      </w:r>
      <w:r>
        <w:t>богатой</w:t>
      </w:r>
      <w:r>
        <w:rPr>
          <w:spacing w:val="1"/>
        </w:rPr>
        <w:t xml:space="preserve"> </w:t>
      </w:r>
      <w:r>
        <w:t>и</w:t>
      </w:r>
      <w:r>
        <w:rPr>
          <w:spacing w:val="1"/>
        </w:rPr>
        <w:t xml:space="preserve"> </w:t>
      </w:r>
      <w:r>
        <w:t>бедной</w:t>
      </w:r>
      <w:r>
        <w:rPr>
          <w:spacing w:val="-57"/>
        </w:rPr>
        <w:t xml:space="preserve"> </w:t>
      </w:r>
      <w:r>
        <w:t>семей. Их общение. Доброта и сострадание героев повести. Образ серого сонного города.</w:t>
      </w:r>
      <w:r>
        <w:rPr>
          <w:spacing w:val="1"/>
        </w:rPr>
        <w:t xml:space="preserve"> </w:t>
      </w:r>
      <w:r>
        <w:t>Равнодушие окружающих людей к беднякам. Вася, Валек, Маруся, Тыбурций. Отец и сын.</w:t>
      </w:r>
      <w:r>
        <w:rPr>
          <w:spacing w:val="1"/>
        </w:rPr>
        <w:t xml:space="preserve"> </w:t>
      </w:r>
      <w:r>
        <w:t>Размышления героев. «Дурное общество» и «дурные дела».</w:t>
      </w:r>
      <w:r>
        <w:rPr>
          <w:spacing w:val="1"/>
        </w:rPr>
        <w:t xml:space="preserve"> </w:t>
      </w:r>
      <w:r>
        <w:t>Взаимопонимание</w:t>
      </w:r>
      <w:r>
        <w:rPr>
          <w:spacing w:val="1"/>
        </w:rPr>
        <w:t xml:space="preserve"> </w:t>
      </w:r>
      <w:r>
        <w:t>– основа</w:t>
      </w:r>
      <w:r>
        <w:rPr>
          <w:spacing w:val="1"/>
        </w:rPr>
        <w:t xml:space="preserve"> </w:t>
      </w:r>
      <w:r>
        <w:t>отношений в семье. Теория литературы. Портрет (развитие представлений). Композиция</w:t>
      </w:r>
      <w:r>
        <w:rPr>
          <w:spacing w:val="1"/>
        </w:rPr>
        <w:t xml:space="preserve"> </w:t>
      </w:r>
      <w:r>
        <w:t>литературного</w:t>
      </w:r>
      <w:r>
        <w:rPr>
          <w:spacing w:val="1"/>
        </w:rPr>
        <w:t xml:space="preserve"> </w:t>
      </w:r>
      <w:r>
        <w:t>произведения</w:t>
      </w:r>
      <w:r>
        <w:rPr>
          <w:spacing w:val="2"/>
        </w:rPr>
        <w:t xml:space="preserve"> </w:t>
      </w:r>
      <w:r>
        <w:t>(начальное</w:t>
      </w:r>
      <w:r>
        <w:rPr>
          <w:spacing w:val="-4"/>
        </w:rPr>
        <w:t xml:space="preserve"> </w:t>
      </w:r>
      <w:r>
        <w:t>представление).</w:t>
      </w:r>
    </w:p>
    <w:p w:rsidR="00AC2BF3" w:rsidRDefault="0057672D">
      <w:pPr>
        <w:spacing w:before="11" w:line="268" w:lineRule="auto"/>
        <w:ind w:left="1116" w:right="614" w:firstLine="4"/>
        <w:jc w:val="both"/>
        <w:rPr>
          <w:sz w:val="24"/>
        </w:rPr>
      </w:pPr>
      <w:r>
        <w:rPr>
          <w:b/>
          <w:sz w:val="24"/>
        </w:rPr>
        <w:t>Сергей</w:t>
      </w:r>
      <w:r>
        <w:rPr>
          <w:b/>
          <w:spacing w:val="1"/>
          <w:sz w:val="24"/>
        </w:rPr>
        <w:t xml:space="preserve"> </w:t>
      </w:r>
      <w:r>
        <w:rPr>
          <w:b/>
          <w:sz w:val="24"/>
        </w:rPr>
        <w:t>Александрович</w:t>
      </w:r>
      <w:r>
        <w:rPr>
          <w:b/>
          <w:spacing w:val="1"/>
          <w:sz w:val="24"/>
        </w:rPr>
        <w:t xml:space="preserve"> </w:t>
      </w:r>
      <w:r>
        <w:rPr>
          <w:b/>
          <w:sz w:val="24"/>
        </w:rPr>
        <w:t>Есенин.</w:t>
      </w:r>
      <w:r>
        <w:rPr>
          <w:b/>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поэте</w:t>
      </w:r>
      <w:r>
        <w:rPr>
          <w:spacing w:val="1"/>
          <w:sz w:val="24"/>
        </w:rPr>
        <w:t xml:space="preserve"> </w:t>
      </w:r>
      <w:r>
        <w:rPr>
          <w:sz w:val="24"/>
        </w:rPr>
        <w:t>(детство,</w:t>
      </w:r>
      <w:r>
        <w:rPr>
          <w:spacing w:val="1"/>
          <w:sz w:val="24"/>
        </w:rPr>
        <w:t xml:space="preserve"> </w:t>
      </w:r>
      <w:r>
        <w:rPr>
          <w:sz w:val="24"/>
        </w:rPr>
        <w:t>юность,</w:t>
      </w:r>
      <w:r>
        <w:rPr>
          <w:spacing w:val="1"/>
          <w:sz w:val="24"/>
        </w:rPr>
        <w:t xml:space="preserve"> </w:t>
      </w:r>
      <w:r>
        <w:rPr>
          <w:sz w:val="24"/>
        </w:rPr>
        <w:t>начало</w:t>
      </w:r>
      <w:r>
        <w:rPr>
          <w:spacing w:val="1"/>
          <w:sz w:val="24"/>
        </w:rPr>
        <w:t xml:space="preserve"> </w:t>
      </w:r>
      <w:r>
        <w:rPr>
          <w:sz w:val="24"/>
        </w:rPr>
        <w:t xml:space="preserve">творческого пути). Стихотворение </w:t>
      </w:r>
      <w:r>
        <w:rPr>
          <w:b/>
          <w:i/>
          <w:sz w:val="24"/>
        </w:rPr>
        <w:t>«Я покинул родимый дом…», «Низкий дом с голубыми</w:t>
      </w:r>
      <w:r>
        <w:rPr>
          <w:b/>
          <w:i/>
          <w:spacing w:val="1"/>
          <w:sz w:val="24"/>
        </w:rPr>
        <w:t xml:space="preserve"> </w:t>
      </w:r>
      <w:r>
        <w:rPr>
          <w:b/>
          <w:i/>
          <w:sz w:val="24"/>
        </w:rPr>
        <w:t>ставнями…»</w:t>
      </w:r>
      <w:r>
        <w:rPr>
          <w:b/>
          <w:i/>
          <w:spacing w:val="1"/>
          <w:sz w:val="24"/>
        </w:rPr>
        <w:t xml:space="preserve"> </w:t>
      </w:r>
      <w:r>
        <w:rPr>
          <w:sz w:val="24"/>
        </w:rPr>
        <w:t>-</w:t>
      </w:r>
      <w:r>
        <w:rPr>
          <w:spacing w:val="1"/>
          <w:sz w:val="24"/>
        </w:rPr>
        <w:t xml:space="preserve"> </w:t>
      </w:r>
      <w:r>
        <w:rPr>
          <w:sz w:val="24"/>
        </w:rPr>
        <w:t>поэтизация</w:t>
      </w:r>
      <w:r>
        <w:rPr>
          <w:spacing w:val="1"/>
          <w:sz w:val="24"/>
        </w:rPr>
        <w:t xml:space="preserve"> </w:t>
      </w:r>
      <w:r>
        <w:rPr>
          <w:sz w:val="24"/>
        </w:rPr>
        <w:t>картин</w:t>
      </w:r>
      <w:r>
        <w:rPr>
          <w:spacing w:val="1"/>
          <w:sz w:val="24"/>
        </w:rPr>
        <w:t xml:space="preserve"> </w:t>
      </w:r>
      <w:r>
        <w:rPr>
          <w:sz w:val="24"/>
        </w:rPr>
        <w:t>малой</w:t>
      </w:r>
      <w:r>
        <w:rPr>
          <w:spacing w:val="1"/>
          <w:sz w:val="24"/>
        </w:rPr>
        <w:t xml:space="preserve"> </w:t>
      </w:r>
      <w:r>
        <w:rPr>
          <w:sz w:val="24"/>
        </w:rPr>
        <w:t>родины</w:t>
      </w:r>
      <w:r>
        <w:rPr>
          <w:spacing w:val="1"/>
          <w:sz w:val="24"/>
        </w:rPr>
        <w:t xml:space="preserve"> </w:t>
      </w:r>
      <w:r>
        <w:rPr>
          <w:sz w:val="24"/>
        </w:rPr>
        <w:t>как</w:t>
      </w:r>
      <w:r>
        <w:rPr>
          <w:spacing w:val="1"/>
          <w:sz w:val="24"/>
        </w:rPr>
        <w:t xml:space="preserve"> </w:t>
      </w:r>
      <w:r>
        <w:rPr>
          <w:sz w:val="24"/>
        </w:rPr>
        <w:t>исток</w:t>
      </w:r>
      <w:r>
        <w:rPr>
          <w:spacing w:val="1"/>
          <w:sz w:val="24"/>
        </w:rPr>
        <w:t xml:space="preserve"> </w:t>
      </w:r>
      <w:r>
        <w:rPr>
          <w:sz w:val="24"/>
        </w:rPr>
        <w:t>художественного</w:t>
      </w:r>
      <w:r>
        <w:rPr>
          <w:spacing w:val="60"/>
          <w:sz w:val="24"/>
        </w:rPr>
        <w:t xml:space="preserve"> </w:t>
      </w:r>
      <w:r>
        <w:rPr>
          <w:sz w:val="24"/>
        </w:rPr>
        <w:t>образа</w:t>
      </w:r>
      <w:r>
        <w:rPr>
          <w:spacing w:val="1"/>
          <w:sz w:val="24"/>
        </w:rPr>
        <w:t xml:space="preserve"> </w:t>
      </w:r>
      <w:r>
        <w:rPr>
          <w:sz w:val="24"/>
        </w:rPr>
        <w:t>России.</w:t>
      </w:r>
      <w:r>
        <w:rPr>
          <w:spacing w:val="3"/>
          <w:sz w:val="24"/>
        </w:rPr>
        <w:t xml:space="preserve"> </w:t>
      </w:r>
      <w:r>
        <w:rPr>
          <w:sz w:val="24"/>
        </w:rPr>
        <w:t>Особенности</w:t>
      </w:r>
      <w:r>
        <w:rPr>
          <w:spacing w:val="-1"/>
          <w:sz w:val="24"/>
        </w:rPr>
        <w:t xml:space="preserve"> </w:t>
      </w:r>
      <w:r>
        <w:rPr>
          <w:sz w:val="24"/>
        </w:rPr>
        <w:t>поэтического</w:t>
      </w:r>
      <w:r>
        <w:rPr>
          <w:spacing w:val="1"/>
          <w:sz w:val="24"/>
        </w:rPr>
        <w:t xml:space="preserve"> </w:t>
      </w:r>
      <w:r>
        <w:rPr>
          <w:sz w:val="24"/>
        </w:rPr>
        <w:t>языка</w:t>
      </w:r>
      <w:r>
        <w:rPr>
          <w:spacing w:val="1"/>
          <w:sz w:val="24"/>
        </w:rPr>
        <w:t xml:space="preserve"> </w:t>
      </w:r>
      <w:r>
        <w:rPr>
          <w:sz w:val="24"/>
        </w:rPr>
        <w:t>С.А.</w:t>
      </w:r>
      <w:r>
        <w:rPr>
          <w:spacing w:val="-2"/>
          <w:sz w:val="24"/>
        </w:rPr>
        <w:t xml:space="preserve"> </w:t>
      </w:r>
      <w:r>
        <w:rPr>
          <w:sz w:val="24"/>
        </w:rPr>
        <w:t>Есенина.</w:t>
      </w:r>
    </w:p>
    <w:p w:rsidR="00AC2BF3" w:rsidRDefault="0057672D">
      <w:pPr>
        <w:pStyle w:val="3"/>
        <w:spacing w:before="17"/>
        <w:ind w:left="1092"/>
        <w:jc w:val="both"/>
        <w:rPr>
          <w:b w:val="0"/>
        </w:rPr>
      </w:pPr>
      <w:r>
        <w:t>Русская</w:t>
      </w:r>
      <w:r>
        <w:rPr>
          <w:spacing w:val="-1"/>
        </w:rPr>
        <w:t xml:space="preserve"> </w:t>
      </w:r>
      <w:r>
        <w:t>литературная</w:t>
      </w:r>
      <w:r>
        <w:rPr>
          <w:spacing w:val="-5"/>
        </w:rPr>
        <w:t xml:space="preserve"> </w:t>
      </w:r>
      <w:r>
        <w:t>сказка</w:t>
      </w:r>
      <w:r>
        <w:rPr>
          <w:spacing w:val="1"/>
        </w:rPr>
        <w:t xml:space="preserve"> </w:t>
      </w:r>
      <w:r>
        <w:t>20</w:t>
      </w:r>
      <w:r>
        <w:rPr>
          <w:spacing w:val="-5"/>
        </w:rPr>
        <w:t xml:space="preserve"> </w:t>
      </w:r>
      <w:r>
        <w:t>века</w:t>
      </w:r>
      <w:r>
        <w:rPr>
          <w:spacing w:val="1"/>
        </w:rPr>
        <w:t xml:space="preserve"> </w:t>
      </w:r>
      <w:r>
        <w:rPr>
          <w:b w:val="0"/>
        </w:rPr>
        <w:t>(обзор)</w:t>
      </w:r>
    </w:p>
    <w:p w:rsidR="00AC2BF3" w:rsidRDefault="0057672D">
      <w:pPr>
        <w:pStyle w:val="a3"/>
        <w:spacing w:before="36" w:line="271" w:lineRule="auto"/>
        <w:ind w:right="480" w:firstLine="4"/>
        <w:jc w:val="left"/>
        <w:rPr>
          <w:b/>
          <w:i/>
        </w:rPr>
      </w:pPr>
      <w:r>
        <w:rPr>
          <w:b/>
        </w:rPr>
        <w:t>Павел</w:t>
      </w:r>
      <w:r>
        <w:rPr>
          <w:b/>
          <w:spacing w:val="6"/>
        </w:rPr>
        <w:t xml:space="preserve"> </w:t>
      </w:r>
      <w:r>
        <w:rPr>
          <w:b/>
        </w:rPr>
        <w:t>Петрович</w:t>
      </w:r>
      <w:r>
        <w:rPr>
          <w:b/>
          <w:spacing w:val="55"/>
        </w:rPr>
        <w:t xml:space="preserve"> </w:t>
      </w:r>
      <w:r>
        <w:rPr>
          <w:b/>
        </w:rPr>
        <w:t>Бажов.</w:t>
      </w:r>
      <w:r>
        <w:rPr>
          <w:b/>
          <w:spacing w:val="12"/>
        </w:rPr>
        <w:t xml:space="preserve"> </w:t>
      </w:r>
      <w:r>
        <w:t>Краткий</w:t>
      </w:r>
      <w:r>
        <w:rPr>
          <w:spacing w:val="3"/>
        </w:rPr>
        <w:t xml:space="preserve"> </w:t>
      </w:r>
      <w:r>
        <w:t>рассказ</w:t>
      </w:r>
      <w:r>
        <w:rPr>
          <w:spacing w:val="3"/>
        </w:rPr>
        <w:t xml:space="preserve"> </w:t>
      </w:r>
      <w:r>
        <w:t>о</w:t>
      </w:r>
      <w:r>
        <w:rPr>
          <w:spacing w:val="7"/>
        </w:rPr>
        <w:t xml:space="preserve"> </w:t>
      </w:r>
      <w:r>
        <w:t>писателе</w:t>
      </w:r>
      <w:r>
        <w:rPr>
          <w:spacing w:val="1"/>
        </w:rPr>
        <w:t xml:space="preserve"> </w:t>
      </w:r>
      <w:r>
        <w:t>(детство</w:t>
      </w:r>
      <w:r>
        <w:rPr>
          <w:spacing w:val="7"/>
        </w:rPr>
        <w:t xml:space="preserve"> </w:t>
      </w:r>
      <w:r>
        <w:t>и</w:t>
      </w:r>
      <w:r>
        <w:rPr>
          <w:spacing w:val="3"/>
        </w:rPr>
        <w:t xml:space="preserve"> </w:t>
      </w:r>
      <w:r>
        <w:t>начало</w:t>
      </w:r>
      <w:r>
        <w:rPr>
          <w:spacing w:val="7"/>
        </w:rPr>
        <w:t xml:space="preserve"> </w:t>
      </w:r>
      <w:r>
        <w:t>литературной</w:t>
      </w:r>
      <w:r>
        <w:rPr>
          <w:spacing w:val="-57"/>
        </w:rPr>
        <w:t xml:space="preserve"> </w:t>
      </w:r>
      <w:r>
        <w:t>деятельности).</w:t>
      </w:r>
      <w:r>
        <w:rPr>
          <w:spacing w:val="19"/>
        </w:rPr>
        <w:t xml:space="preserve"> </w:t>
      </w:r>
      <w:r>
        <w:rPr>
          <w:b/>
          <w:i/>
        </w:rPr>
        <w:t>«Медной</w:t>
      </w:r>
      <w:r>
        <w:rPr>
          <w:b/>
          <w:i/>
          <w:spacing w:val="21"/>
        </w:rPr>
        <w:t xml:space="preserve"> </w:t>
      </w:r>
      <w:r>
        <w:rPr>
          <w:b/>
          <w:i/>
        </w:rPr>
        <w:t>горы</w:t>
      </w:r>
      <w:r>
        <w:rPr>
          <w:b/>
          <w:i/>
          <w:spacing w:val="17"/>
        </w:rPr>
        <w:t xml:space="preserve"> </w:t>
      </w:r>
      <w:r>
        <w:rPr>
          <w:b/>
          <w:i/>
        </w:rPr>
        <w:t>Хозяйка».</w:t>
      </w:r>
      <w:r>
        <w:rPr>
          <w:b/>
          <w:i/>
          <w:spacing w:val="21"/>
        </w:rPr>
        <w:t xml:space="preserve"> </w:t>
      </w:r>
      <w:r>
        <w:t>Реальность</w:t>
      </w:r>
      <w:r>
        <w:rPr>
          <w:spacing w:val="17"/>
        </w:rPr>
        <w:t xml:space="preserve"> </w:t>
      </w:r>
      <w:r>
        <w:t>и</w:t>
      </w:r>
      <w:r>
        <w:rPr>
          <w:spacing w:val="21"/>
        </w:rPr>
        <w:t xml:space="preserve"> </w:t>
      </w:r>
      <w:r>
        <w:t>фантастика</w:t>
      </w:r>
      <w:r>
        <w:rPr>
          <w:spacing w:val="19"/>
        </w:rPr>
        <w:t xml:space="preserve"> </w:t>
      </w:r>
      <w:r>
        <w:t>в</w:t>
      </w:r>
      <w:r>
        <w:rPr>
          <w:spacing w:val="17"/>
        </w:rPr>
        <w:t xml:space="preserve"> </w:t>
      </w:r>
      <w:r>
        <w:t>сказе.</w:t>
      </w:r>
      <w:r>
        <w:rPr>
          <w:spacing w:val="18"/>
        </w:rPr>
        <w:t xml:space="preserve"> </w:t>
      </w:r>
      <w:r>
        <w:t>Честность,</w:t>
      </w:r>
      <w:r>
        <w:rPr>
          <w:spacing w:val="-57"/>
        </w:rPr>
        <w:t xml:space="preserve"> </w:t>
      </w:r>
      <w:r>
        <w:t>добросовестность,</w:t>
      </w:r>
      <w:r>
        <w:rPr>
          <w:spacing w:val="26"/>
        </w:rPr>
        <w:t xml:space="preserve"> </w:t>
      </w:r>
      <w:r>
        <w:t>трудолюбие</w:t>
      </w:r>
      <w:r>
        <w:rPr>
          <w:spacing w:val="28"/>
        </w:rPr>
        <w:t xml:space="preserve"> </w:t>
      </w:r>
      <w:r>
        <w:t>и</w:t>
      </w:r>
      <w:r>
        <w:rPr>
          <w:spacing w:val="30"/>
        </w:rPr>
        <w:t xml:space="preserve"> </w:t>
      </w:r>
      <w:r>
        <w:t>талант</w:t>
      </w:r>
      <w:r>
        <w:rPr>
          <w:spacing w:val="25"/>
        </w:rPr>
        <w:t xml:space="preserve"> </w:t>
      </w:r>
      <w:r>
        <w:t>главного</w:t>
      </w:r>
      <w:r>
        <w:rPr>
          <w:spacing w:val="29"/>
        </w:rPr>
        <w:t xml:space="preserve"> </w:t>
      </w:r>
      <w:r>
        <w:t>героя.</w:t>
      </w:r>
      <w:r>
        <w:rPr>
          <w:spacing w:val="31"/>
        </w:rPr>
        <w:t xml:space="preserve"> </w:t>
      </w:r>
      <w:r>
        <w:t>Стремление</w:t>
      </w:r>
      <w:r>
        <w:rPr>
          <w:spacing w:val="23"/>
        </w:rPr>
        <w:t xml:space="preserve"> </w:t>
      </w:r>
      <w:r>
        <w:t>к</w:t>
      </w:r>
      <w:r>
        <w:rPr>
          <w:spacing w:val="27"/>
        </w:rPr>
        <w:t xml:space="preserve"> </w:t>
      </w:r>
      <w:r>
        <w:t>совершенному</w:t>
      </w:r>
      <w:r>
        <w:rPr>
          <w:spacing w:val="-57"/>
        </w:rPr>
        <w:t xml:space="preserve"> </w:t>
      </w:r>
      <w:r>
        <w:t>мастерству.</w:t>
      </w:r>
      <w:r>
        <w:rPr>
          <w:spacing w:val="41"/>
        </w:rPr>
        <w:t xml:space="preserve"> </w:t>
      </w:r>
      <w:r>
        <w:t>Тайны</w:t>
      </w:r>
      <w:r>
        <w:rPr>
          <w:spacing w:val="37"/>
        </w:rPr>
        <w:t xml:space="preserve"> </w:t>
      </w:r>
      <w:r>
        <w:t>мастерства.</w:t>
      </w:r>
      <w:r>
        <w:rPr>
          <w:spacing w:val="37"/>
        </w:rPr>
        <w:t xml:space="preserve"> </w:t>
      </w:r>
      <w:r>
        <w:t>Своеобразие</w:t>
      </w:r>
      <w:r>
        <w:rPr>
          <w:spacing w:val="39"/>
        </w:rPr>
        <w:t xml:space="preserve"> </w:t>
      </w:r>
      <w:r>
        <w:t>языка,</w:t>
      </w:r>
      <w:r>
        <w:rPr>
          <w:spacing w:val="49"/>
        </w:rPr>
        <w:t xml:space="preserve"> </w:t>
      </w:r>
      <w:r>
        <w:t>интонации</w:t>
      </w:r>
      <w:r>
        <w:rPr>
          <w:spacing w:val="36"/>
        </w:rPr>
        <w:t xml:space="preserve"> </w:t>
      </w:r>
      <w:r>
        <w:t>сказа.</w:t>
      </w:r>
      <w:r>
        <w:rPr>
          <w:spacing w:val="37"/>
        </w:rPr>
        <w:t xml:space="preserve"> </w:t>
      </w:r>
      <w:r>
        <w:t>Теория</w:t>
      </w:r>
      <w:r>
        <w:rPr>
          <w:spacing w:val="40"/>
        </w:rPr>
        <w:t xml:space="preserve"> </w:t>
      </w:r>
      <w:r>
        <w:t>литературы.</w:t>
      </w:r>
      <w:r>
        <w:rPr>
          <w:spacing w:val="-57"/>
        </w:rPr>
        <w:t xml:space="preserve"> </w:t>
      </w:r>
      <w:r>
        <w:t>Сказ как жанр литературы (начальное представление).</w:t>
      </w:r>
      <w:r>
        <w:rPr>
          <w:spacing w:val="1"/>
        </w:rPr>
        <w:t xml:space="preserve"> </w:t>
      </w:r>
      <w:r>
        <w:t>Сказ и сказка (общее и различное).</w:t>
      </w:r>
      <w:r>
        <w:rPr>
          <w:spacing w:val="1"/>
        </w:rPr>
        <w:t xml:space="preserve"> </w:t>
      </w:r>
      <w:r>
        <w:rPr>
          <w:b/>
        </w:rPr>
        <w:t>Константин</w:t>
      </w:r>
      <w:r>
        <w:rPr>
          <w:b/>
          <w:spacing w:val="94"/>
        </w:rPr>
        <w:t xml:space="preserve"> </w:t>
      </w:r>
      <w:r>
        <w:rPr>
          <w:b/>
        </w:rPr>
        <w:t>Георгиевич</w:t>
      </w:r>
      <w:r>
        <w:rPr>
          <w:b/>
          <w:spacing w:val="98"/>
        </w:rPr>
        <w:t xml:space="preserve"> </w:t>
      </w:r>
      <w:r>
        <w:rPr>
          <w:b/>
        </w:rPr>
        <w:t>Паустовский</w:t>
      </w:r>
      <w:r>
        <w:t>.</w:t>
      </w:r>
      <w:r>
        <w:rPr>
          <w:spacing w:val="95"/>
        </w:rPr>
        <w:t xml:space="preserve"> </w:t>
      </w:r>
      <w:r>
        <w:t>Краткий</w:t>
      </w:r>
      <w:r>
        <w:rPr>
          <w:spacing w:val="99"/>
        </w:rPr>
        <w:t xml:space="preserve"> </w:t>
      </w:r>
      <w:r>
        <w:t>рассказ</w:t>
      </w:r>
      <w:r>
        <w:rPr>
          <w:spacing w:val="94"/>
        </w:rPr>
        <w:t xml:space="preserve"> </w:t>
      </w:r>
      <w:r>
        <w:t>о</w:t>
      </w:r>
      <w:r>
        <w:rPr>
          <w:spacing w:val="103"/>
        </w:rPr>
        <w:t xml:space="preserve"> </w:t>
      </w:r>
      <w:r>
        <w:t>писателе.</w:t>
      </w:r>
      <w:r>
        <w:rPr>
          <w:spacing w:val="99"/>
        </w:rPr>
        <w:t xml:space="preserve"> </w:t>
      </w:r>
      <w:r>
        <w:rPr>
          <w:b/>
          <w:i/>
        </w:rPr>
        <w:t>Теплый</w:t>
      </w:r>
      <w:r>
        <w:rPr>
          <w:b/>
          <w:i/>
          <w:spacing w:val="99"/>
        </w:rPr>
        <w:t xml:space="preserve"> </w:t>
      </w:r>
      <w:r>
        <w:rPr>
          <w:b/>
          <w:i/>
        </w:rPr>
        <w:t>хлеб»,</w:t>
      </w:r>
    </w:p>
    <w:p w:rsidR="00AC2BF3" w:rsidRDefault="0057672D">
      <w:pPr>
        <w:pStyle w:val="a3"/>
        <w:spacing w:line="273" w:lineRule="exact"/>
        <w:jc w:val="left"/>
      </w:pPr>
      <w:r>
        <w:rPr>
          <w:b/>
          <w:i/>
        </w:rPr>
        <w:t>«Заячьи</w:t>
      </w:r>
      <w:r>
        <w:rPr>
          <w:b/>
          <w:i/>
          <w:spacing w:val="-2"/>
        </w:rPr>
        <w:t xml:space="preserve"> </w:t>
      </w:r>
      <w:r>
        <w:rPr>
          <w:b/>
          <w:i/>
        </w:rPr>
        <w:t>лапы».</w:t>
      </w:r>
      <w:r>
        <w:rPr>
          <w:b/>
          <w:i/>
          <w:spacing w:val="2"/>
        </w:rPr>
        <w:t xml:space="preserve"> </w:t>
      </w:r>
      <w:r>
        <w:t>Доброта</w:t>
      </w:r>
      <w:r>
        <w:rPr>
          <w:spacing w:val="-3"/>
        </w:rPr>
        <w:t xml:space="preserve"> </w:t>
      </w:r>
      <w:r>
        <w:t>и</w:t>
      </w:r>
      <w:r>
        <w:rPr>
          <w:spacing w:val="-5"/>
        </w:rPr>
        <w:t xml:space="preserve"> </w:t>
      </w:r>
      <w:r>
        <w:t>сострадание, реальное</w:t>
      </w:r>
      <w:r>
        <w:rPr>
          <w:spacing w:val="-7"/>
        </w:rPr>
        <w:t xml:space="preserve"> </w:t>
      </w:r>
      <w:r>
        <w:t>и</w:t>
      </w:r>
      <w:r>
        <w:rPr>
          <w:spacing w:val="-1"/>
        </w:rPr>
        <w:t xml:space="preserve"> </w:t>
      </w:r>
      <w:r>
        <w:t>фантастическое</w:t>
      </w:r>
      <w:r>
        <w:rPr>
          <w:spacing w:val="-7"/>
        </w:rPr>
        <w:t xml:space="preserve"> </w:t>
      </w:r>
      <w:r>
        <w:t>в</w:t>
      </w:r>
      <w:r>
        <w:rPr>
          <w:spacing w:val="-1"/>
        </w:rPr>
        <w:t xml:space="preserve"> </w:t>
      </w:r>
      <w:r>
        <w:t>сказках</w:t>
      </w:r>
      <w:r>
        <w:rPr>
          <w:spacing w:val="-6"/>
        </w:rPr>
        <w:t xml:space="preserve"> </w:t>
      </w:r>
      <w:r>
        <w:t>Паустовского.</w:t>
      </w:r>
    </w:p>
    <w:p w:rsidR="00AC2BF3" w:rsidRDefault="0057672D">
      <w:pPr>
        <w:spacing w:before="46"/>
        <w:ind w:left="1121"/>
        <w:rPr>
          <w:sz w:val="24"/>
        </w:rPr>
      </w:pPr>
      <w:r>
        <w:rPr>
          <w:b/>
          <w:sz w:val="24"/>
        </w:rPr>
        <w:t>Самуил</w:t>
      </w:r>
      <w:r>
        <w:rPr>
          <w:b/>
          <w:spacing w:val="111"/>
          <w:sz w:val="24"/>
        </w:rPr>
        <w:t xml:space="preserve"> </w:t>
      </w:r>
      <w:r>
        <w:rPr>
          <w:b/>
          <w:sz w:val="24"/>
        </w:rPr>
        <w:t>Яковлевич</w:t>
      </w:r>
      <w:r>
        <w:rPr>
          <w:b/>
          <w:spacing w:val="106"/>
          <w:sz w:val="24"/>
        </w:rPr>
        <w:t xml:space="preserve"> </w:t>
      </w:r>
      <w:r>
        <w:rPr>
          <w:b/>
          <w:sz w:val="24"/>
        </w:rPr>
        <w:t>Маршак.</w:t>
      </w:r>
      <w:r>
        <w:rPr>
          <w:b/>
          <w:spacing w:val="118"/>
          <w:sz w:val="24"/>
        </w:rPr>
        <w:t xml:space="preserve"> </w:t>
      </w:r>
      <w:r>
        <w:rPr>
          <w:sz w:val="24"/>
        </w:rPr>
        <w:t>Краткий</w:t>
      </w:r>
      <w:r>
        <w:rPr>
          <w:spacing w:val="108"/>
          <w:sz w:val="24"/>
        </w:rPr>
        <w:t xml:space="preserve"> </w:t>
      </w:r>
      <w:r>
        <w:rPr>
          <w:sz w:val="24"/>
        </w:rPr>
        <w:t>рассказ</w:t>
      </w:r>
      <w:r>
        <w:rPr>
          <w:spacing w:val="112"/>
          <w:sz w:val="24"/>
        </w:rPr>
        <w:t xml:space="preserve"> </w:t>
      </w:r>
      <w:r>
        <w:rPr>
          <w:sz w:val="24"/>
        </w:rPr>
        <w:t>о</w:t>
      </w:r>
      <w:r>
        <w:rPr>
          <w:spacing w:val="112"/>
          <w:sz w:val="24"/>
        </w:rPr>
        <w:t xml:space="preserve"> </w:t>
      </w:r>
      <w:r>
        <w:rPr>
          <w:sz w:val="24"/>
        </w:rPr>
        <w:t>писателе.</w:t>
      </w:r>
      <w:r>
        <w:rPr>
          <w:spacing w:val="109"/>
          <w:sz w:val="24"/>
        </w:rPr>
        <w:t xml:space="preserve"> </w:t>
      </w:r>
      <w:r>
        <w:rPr>
          <w:sz w:val="24"/>
        </w:rPr>
        <w:t>Сказки</w:t>
      </w:r>
      <w:r>
        <w:rPr>
          <w:spacing w:val="113"/>
          <w:sz w:val="24"/>
        </w:rPr>
        <w:t xml:space="preserve"> </w:t>
      </w:r>
      <w:r>
        <w:rPr>
          <w:sz w:val="24"/>
        </w:rPr>
        <w:t>С.Я.</w:t>
      </w:r>
      <w:r>
        <w:rPr>
          <w:spacing w:val="109"/>
          <w:sz w:val="24"/>
        </w:rPr>
        <w:t xml:space="preserve"> </w:t>
      </w:r>
      <w:r>
        <w:rPr>
          <w:sz w:val="24"/>
        </w:rPr>
        <w:t>Маршака.</w:t>
      </w:r>
    </w:p>
    <w:p w:rsidR="00AC2BF3" w:rsidRDefault="0057672D">
      <w:pPr>
        <w:pStyle w:val="a3"/>
        <w:spacing w:before="36" w:line="268" w:lineRule="auto"/>
        <w:ind w:right="604"/>
      </w:pPr>
      <w:r>
        <w:rPr>
          <w:b/>
          <w:i/>
        </w:rPr>
        <w:t>«Двенадцать</w:t>
      </w:r>
      <w:r>
        <w:rPr>
          <w:b/>
          <w:i/>
          <w:spacing w:val="1"/>
        </w:rPr>
        <w:t xml:space="preserve"> </w:t>
      </w:r>
      <w:r>
        <w:rPr>
          <w:b/>
          <w:i/>
        </w:rPr>
        <w:t>месяцев»</w:t>
      </w:r>
      <w:r>
        <w:rPr>
          <w:b/>
          <w:i/>
          <w:spacing w:val="1"/>
        </w:rPr>
        <w:t xml:space="preserve"> </w:t>
      </w:r>
      <w:r>
        <w:t>-</w:t>
      </w:r>
      <w:r>
        <w:rPr>
          <w:spacing w:val="1"/>
        </w:rPr>
        <w:t xml:space="preserve"> </w:t>
      </w:r>
      <w:r>
        <w:t>пьеса-сказка.</w:t>
      </w:r>
      <w:r>
        <w:rPr>
          <w:spacing w:val="1"/>
        </w:rPr>
        <w:t xml:space="preserve"> </w:t>
      </w:r>
      <w:r>
        <w:t>Положительные</w:t>
      </w:r>
      <w:r>
        <w:rPr>
          <w:spacing w:val="1"/>
        </w:rPr>
        <w:t xml:space="preserve"> </w:t>
      </w:r>
      <w:r>
        <w:t>и</w:t>
      </w:r>
      <w:r>
        <w:rPr>
          <w:spacing w:val="1"/>
        </w:rPr>
        <w:t xml:space="preserve"> </w:t>
      </w:r>
      <w:r>
        <w:t>отрицательные герои.</w:t>
      </w:r>
      <w:r>
        <w:rPr>
          <w:spacing w:val="1"/>
        </w:rPr>
        <w:t xml:space="preserve"> </w:t>
      </w:r>
      <w:r>
        <w:t>Победа</w:t>
      </w:r>
      <w:r>
        <w:rPr>
          <w:spacing w:val="1"/>
        </w:rPr>
        <w:t xml:space="preserve"> </w:t>
      </w:r>
      <w:r>
        <w:t>добра над злом – традиция русских народных сказок. Художественные особенности пьесы-</w:t>
      </w:r>
      <w:r>
        <w:rPr>
          <w:spacing w:val="1"/>
        </w:rPr>
        <w:t xml:space="preserve"> </w:t>
      </w:r>
      <w:r>
        <w:t>сказки. Теория литературы. Развитие жанра литературной сказки в 20 веке. Драма как род</w:t>
      </w:r>
      <w:r>
        <w:rPr>
          <w:spacing w:val="1"/>
        </w:rPr>
        <w:t xml:space="preserve"> </w:t>
      </w:r>
      <w:r>
        <w:t>литературы</w:t>
      </w:r>
      <w:r>
        <w:rPr>
          <w:spacing w:val="2"/>
        </w:rPr>
        <w:t xml:space="preserve"> </w:t>
      </w:r>
      <w:r>
        <w:t>(начальное представление).</w:t>
      </w:r>
      <w:r>
        <w:rPr>
          <w:spacing w:val="4"/>
        </w:rPr>
        <w:t xml:space="preserve"> </w:t>
      </w:r>
      <w:r>
        <w:t>Пьесасказка.</w:t>
      </w:r>
    </w:p>
    <w:p w:rsidR="00AC2BF3" w:rsidRDefault="0057672D">
      <w:pPr>
        <w:pStyle w:val="a3"/>
        <w:spacing w:before="12" w:line="268" w:lineRule="auto"/>
        <w:ind w:right="609" w:firstLine="4"/>
      </w:pPr>
      <w:r>
        <w:rPr>
          <w:b/>
        </w:rPr>
        <w:t>Андрей Платонович Платонов</w:t>
      </w:r>
      <w:r>
        <w:t>. Краткий рассказ о писателе (детство, начало литературной</w:t>
      </w:r>
      <w:r>
        <w:rPr>
          <w:spacing w:val="-57"/>
        </w:rPr>
        <w:t xml:space="preserve"> </w:t>
      </w:r>
      <w:r>
        <w:t xml:space="preserve">деятельности). </w:t>
      </w:r>
      <w:r>
        <w:rPr>
          <w:b/>
          <w:i/>
        </w:rPr>
        <w:t xml:space="preserve">«Никита». </w:t>
      </w:r>
      <w:r>
        <w:t>Быль и фантастика. Главный герой рассказа, единство героя с</w:t>
      </w:r>
      <w:r>
        <w:rPr>
          <w:spacing w:val="1"/>
        </w:rPr>
        <w:t xml:space="preserve"> </w:t>
      </w:r>
      <w:r>
        <w:t>природой, одухотворение природы в его воображении</w:t>
      </w:r>
      <w:r>
        <w:rPr>
          <w:spacing w:val="60"/>
        </w:rPr>
        <w:t xml:space="preserve"> </w:t>
      </w:r>
      <w:r>
        <w:t>– жизнь как борьба добра и зла,</w:t>
      </w:r>
      <w:r>
        <w:rPr>
          <w:spacing w:val="1"/>
        </w:rPr>
        <w:t xml:space="preserve"> </w:t>
      </w:r>
      <w:r>
        <w:t>смена радости и грусти, страдания и счастья. Оптимистическое восприятие окружающего</w:t>
      </w:r>
      <w:r>
        <w:rPr>
          <w:spacing w:val="1"/>
        </w:rPr>
        <w:t xml:space="preserve"> </w:t>
      </w:r>
      <w:r>
        <w:t>мира.</w:t>
      </w:r>
      <w:r>
        <w:rPr>
          <w:spacing w:val="1"/>
        </w:rPr>
        <w:t xml:space="preserve"> </w:t>
      </w:r>
      <w:r>
        <w:t>Теория</w:t>
      </w:r>
      <w:r>
        <w:rPr>
          <w:spacing w:val="1"/>
        </w:rPr>
        <w:t xml:space="preserve"> </w:t>
      </w:r>
      <w:r>
        <w:t>литературы.</w:t>
      </w:r>
      <w:r>
        <w:rPr>
          <w:spacing w:val="1"/>
        </w:rPr>
        <w:t xml:space="preserve"> </w:t>
      </w:r>
      <w:r>
        <w:t>Фантастика</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(развитие</w:t>
      </w:r>
      <w:r>
        <w:rPr>
          <w:spacing w:val="1"/>
        </w:rPr>
        <w:t xml:space="preserve"> </w:t>
      </w:r>
      <w:r>
        <w:t>представлений).</w:t>
      </w:r>
    </w:p>
    <w:p w:rsidR="00AC2BF3" w:rsidRDefault="0057672D">
      <w:pPr>
        <w:pStyle w:val="a3"/>
        <w:spacing w:before="13" w:line="268" w:lineRule="auto"/>
        <w:ind w:right="607" w:firstLine="4"/>
      </w:pPr>
      <w:r>
        <w:rPr>
          <w:b/>
        </w:rPr>
        <w:t xml:space="preserve">Виктор Петрович Астафьев. </w:t>
      </w:r>
      <w:r>
        <w:t>Краткий рассказ о писателе (детство, начало литературной</w:t>
      </w:r>
      <w:r>
        <w:rPr>
          <w:spacing w:val="1"/>
        </w:rPr>
        <w:t xml:space="preserve"> </w:t>
      </w:r>
      <w:r>
        <w:t>деятельности).</w:t>
      </w:r>
      <w:r>
        <w:rPr>
          <w:spacing w:val="1"/>
        </w:rPr>
        <w:t xml:space="preserve"> </w:t>
      </w:r>
      <w:r>
        <w:rPr>
          <w:b/>
          <w:i/>
        </w:rPr>
        <w:t>«Васюткино</w:t>
      </w:r>
      <w:r>
        <w:rPr>
          <w:b/>
          <w:i/>
          <w:spacing w:val="1"/>
        </w:rPr>
        <w:t xml:space="preserve"> </w:t>
      </w:r>
      <w:r>
        <w:rPr>
          <w:b/>
          <w:i/>
        </w:rPr>
        <w:t>озеро».</w:t>
      </w:r>
      <w:r>
        <w:rPr>
          <w:b/>
          <w:i/>
          <w:spacing w:val="1"/>
        </w:rPr>
        <w:t xml:space="preserve"> </w:t>
      </w:r>
      <w:r>
        <w:t>Бесстрашие,</w:t>
      </w:r>
      <w:r>
        <w:rPr>
          <w:spacing w:val="1"/>
        </w:rPr>
        <w:t xml:space="preserve"> </w:t>
      </w:r>
      <w:r>
        <w:t>терпение,</w:t>
      </w:r>
      <w:r>
        <w:rPr>
          <w:spacing w:val="1"/>
        </w:rPr>
        <w:t xml:space="preserve"> </w:t>
      </w:r>
      <w:r>
        <w:t>любовь</w:t>
      </w:r>
      <w:r>
        <w:rPr>
          <w:spacing w:val="1"/>
        </w:rPr>
        <w:t xml:space="preserve"> </w:t>
      </w:r>
      <w:r>
        <w:t>к</w:t>
      </w:r>
      <w:r>
        <w:rPr>
          <w:spacing w:val="1"/>
        </w:rPr>
        <w:t xml:space="preserve"> </w:t>
      </w:r>
      <w:r>
        <w:t>природе</w:t>
      </w:r>
      <w:r>
        <w:rPr>
          <w:spacing w:val="1"/>
        </w:rPr>
        <w:t xml:space="preserve"> </w:t>
      </w:r>
      <w:r>
        <w:t>и</w:t>
      </w:r>
      <w:r>
        <w:rPr>
          <w:spacing w:val="1"/>
        </w:rPr>
        <w:t xml:space="preserve"> </w:t>
      </w:r>
      <w:r>
        <w:t>ее</w:t>
      </w:r>
      <w:r>
        <w:rPr>
          <w:spacing w:val="1"/>
        </w:rPr>
        <w:t xml:space="preserve"> </w:t>
      </w:r>
      <w:r>
        <w:t>понимание,</w:t>
      </w:r>
      <w:r>
        <w:rPr>
          <w:spacing w:val="1"/>
        </w:rPr>
        <w:t xml:space="preserve"> </w:t>
      </w:r>
      <w:r>
        <w:t>находчивость</w:t>
      </w:r>
      <w:r>
        <w:rPr>
          <w:spacing w:val="1"/>
        </w:rPr>
        <w:t xml:space="preserve"> </w:t>
      </w:r>
      <w:r>
        <w:t>в</w:t>
      </w:r>
      <w:r>
        <w:rPr>
          <w:spacing w:val="1"/>
        </w:rPr>
        <w:t xml:space="preserve"> </w:t>
      </w:r>
      <w:r>
        <w:t>экстремальных</w:t>
      </w:r>
      <w:r>
        <w:rPr>
          <w:spacing w:val="1"/>
        </w:rPr>
        <w:t xml:space="preserve"> </w:t>
      </w:r>
      <w:r>
        <w:t>обстоятельствах.</w:t>
      </w:r>
      <w:r>
        <w:rPr>
          <w:spacing w:val="1"/>
        </w:rPr>
        <w:t xml:space="preserve"> </w:t>
      </w:r>
      <w:r>
        <w:t>Поведение</w:t>
      </w:r>
      <w:r>
        <w:rPr>
          <w:spacing w:val="1"/>
        </w:rPr>
        <w:t xml:space="preserve"> </w:t>
      </w:r>
      <w:r>
        <w:t>героя</w:t>
      </w:r>
      <w:r>
        <w:rPr>
          <w:spacing w:val="1"/>
        </w:rPr>
        <w:t xml:space="preserve"> </w:t>
      </w:r>
      <w:r>
        <w:t>в</w:t>
      </w:r>
      <w:r>
        <w:rPr>
          <w:spacing w:val="1"/>
        </w:rPr>
        <w:t xml:space="preserve"> </w:t>
      </w:r>
      <w:r>
        <w:t>лесу.</w:t>
      </w:r>
      <w:r>
        <w:rPr>
          <w:spacing w:val="1"/>
        </w:rPr>
        <w:t xml:space="preserve"> </w:t>
      </w:r>
      <w:r>
        <w:t>Основные</w:t>
      </w:r>
      <w:r>
        <w:rPr>
          <w:spacing w:val="1"/>
        </w:rPr>
        <w:t xml:space="preserve"> </w:t>
      </w:r>
      <w:r>
        <w:t>черты</w:t>
      </w:r>
      <w:r>
        <w:rPr>
          <w:spacing w:val="1"/>
        </w:rPr>
        <w:t xml:space="preserve"> </w:t>
      </w:r>
      <w:r>
        <w:t>характера</w:t>
      </w:r>
      <w:r>
        <w:rPr>
          <w:spacing w:val="1"/>
        </w:rPr>
        <w:t xml:space="preserve"> </w:t>
      </w:r>
      <w:r>
        <w:t>героя.</w:t>
      </w:r>
      <w:r>
        <w:rPr>
          <w:spacing w:val="1"/>
        </w:rPr>
        <w:t xml:space="preserve"> </w:t>
      </w:r>
      <w:r>
        <w:t>«Открытие»</w:t>
      </w:r>
      <w:r>
        <w:rPr>
          <w:spacing w:val="1"/>
        </w:rPr>
        <w:t xml:space="preserve"> </w:t>
      </w:r>
      <w:r>
        <w:t>Васюткой</w:t>
      </w:r>
      <w:r>
        <w:rPr>
          <w:spacing w:val="1"/>
        </w:rPr>
        <w:t xml:space="preserve"> </w:t>
      </w:r>
      <w:r>
        <w:t>нового</w:t>
      </w:r>
      <w:r>
        <w:rPr>
          <w:spacing w:val="1"/>
        </w:rPr>
        <w:t xml:space="preserve"> </w:t>
      </w:r>
      <w:r>
        <w:t>озера.</w:t>
      </w:r>
      <w:r>
        <w:rPr>
          <w:spacing w:val="1"/>
        </w:rPr>
        <w:t xml:space="preserve"> </w:t>
      </w:r>
      <w:r>
        <w:t>Становление</w:t>
      </w:r>
      <w:r>
        <w:rPr>
          <w:spacing w:val="1"/>
        </w:rPr>
        <w:t xml:space="preserve"> </w:t>
      </w:r>
      <w:r>
        <w:t>характера</w:t>
      </w:r>
      <w:r>
        <w:rPr>
          <w:spacing w:val="1"/>
        </w:rPr>
        <w:t xml:space="preserve"> </w:t>
      </w:r>
      <w:r>
        <w:t>юного</w:t>
      </w:r>
      <w:r>
        <w:rPr>
          <w:spacing w:val="1"/>
        </w:rPr>
        <w:t xml:space="preserve"> </w:t>
      </w:r>
      <w:r>
        <w:t>героя</w:t>
      </w:r>
      <w:r>
        <w:rPr>
          <w:spacing w:val="1"/>
        </w:rPr>
        <w:t xml:space="preserve"> </w:t>
      </w:r>
      <w:r>
        <w:t>через</w:t>
      </w:r>
      <w:r>
        <w:rPr>
          <w:spacing w:val="1"/>
        </w:rPr>
        <w:t xml:space="preserve"> </w:t>
      </w:r>
      <w:r>
        <w:t>испытания,</w:t>
      </w:r>
      <w:r>
        <w:rPr>
          <w:spacing w:val="1"/>
        </w:rPr>
        <w:t xml:space="preserve"> </w:t>
      </w:r>
      <w:r>
        <w:t>преодоление</w:t>
      </w:r>
      <w:r>
        <w:rPr>
          <w:spacing w:val="1"/>
        </w:rPr>
        <w:t xml:space="preserve"> </w:t>
      </w:r>
      <w:r>
        <w:t>сложных</w:t>
      </w:r>
      <w:r>
        <w:rPr>
          <w:spacing w:val="1"/>
        </w:rPr>
        <w:t xml:space="preserve"> </w:t>
      </w:r>
      <w:r>
        <w:t>жизненных</w:t>
      </w:r>
      <w:r>
        <w:rPr>
          <w:spacing w:val="1"/>
        </w:rPr>
        <w:t xml:space="preserve"> </w:t>
      </w:r>
      <w:r>
        <w:t>ситуаций.</w:t>
      </w:r>
      <w:r>
        <w:rPr>
          <w:spacing w:val="1"/>
        </w:rPr>
        <w:t xml:space="preserve"> </w:t>
      </w:r>
      <w:r>
        <w:t>Теория</w:t>
      </w:r>
      <w:r>
        <w:rPr>
          <w:spacing w:val="1"/>
        </w:rPr>
        <w:t xml:space="preserve"> </w:t>
      </w:r>
      <w:r>
        <w:t>литературы.</w:t>
      </w:r>
      <w:r>
        <w:rPr>
          <w:spacing w:val="1"/>
        </w:rPr>
        <w:t xml:space="preserve"> </w:t>
      </w:r>
      <w:r>
        <w:t>Автобиографичность</w:t>
      </w:r>
      <w:r>
        <w:rPr>
          <w:spacing w:val="1"/>
        </w:rPr>
        <w:t xml:space="preserve"> </w:t>
      </w:r>
      <w:r>
        <w:t>литературного</w:t>
      </w:r>
      <w:r>
        <w:rPr>
          <w:spacing w:val="1"/>
        </w:rPr>
        <w:t xml:space="preserve"> </w:t>
      </w:r>
      <w:r>
        <w:t>произведения</w:t>
      </w:r>
      <w:r>
        <w:rPr>
          <w:spacing w:val="1"/>
        </w:rPr>
        <w:t xml:space="preserve"> </w:t>
      </w:r>
      <w:r>
        <w:t>(начальное</w:t>
      </w:r>
      <w:r>
        <w:rPr>
          <w:spacing w:val="1"/>
        </w:rPr>
        <w:t xml:space="preserve"> </w:t>
      </w:r>
      <w:r>
        <w:t>представление).</w:t>
      </w:r>
    </w:p>
    <w:p w:rsidR="00AC2BF3" w:rsidRDefault="0057672D">
      <w:pPr>
        <w:spacing w:before="16" w:line="266" w:lineRule="auto"/>
        <w:ind w:left="1116" w:right="608" w:firstLine="4"/>
        <w:jc w:val="both"/>
        <w:rPr>
          <w:sz w:val="24"/>
        </w:rPr>
      </w:pPr>
      <w:r>
        <w:rPr>
          <w:b/>
          <w:sz w:val="24"/>
        </w:rPr>
        <w:t xml:space="preserve">«Ради жизни на Земле...» </w:t>
      </w:r>
      <w:r>
        <w:rPr>
          <w:sz w:val="24"/>
        </w:rPr>
        <w:t>Стихотворные произведения о войне. Патриотические подвиги в</w:t>
      </w:r>
      <w:r>
        <w:rPr>
          <w:spacing w:val="1"/>
          <w:sz w:val="24"/>
        </w:rPr>
        <w:t xml:space="preserve"> </w:t>
      </w:r>
      <w:r>
        <w:rPr>
          <w:sz w:val="24"/>
        </w:rPr>
        <w:t>годы</w:t>
      </w:r>
    </w:p>
    <w:p w:rsidR="00AC2BF3" w:rsidRDefault="0057672D">
      <w:pPr>
        <w:spacing w:before="21" w:line="271" w:lineRule="auto"/>
        <w:ind w:left="1116" w:right="547" w:hanging="24"/>
        <w:rPr>
          <w:sz w:val="24"/>
        </w:rPr>
      </w:pPr>
      <w:bookmarkStart w:id="0" w:name="Великой_Отечественной_войны._К.М._Симоно"/>
      <w:bookmarkEnd w:id="0"/>
      <w:r>
        <w:rPr>
          <w:sz w:val="24"/>
        </w:rPr>
        <w:t xml:space="preserve">Великой Отечественной войны. </w:t>
      </w:r>
      <w:r>
        <w:rPr>
          <w:b/>
          <w:sz w:val="24"/>
        </w:rPr>
        <w:t xml:space="preserve">К.М. Симонов </w:t>
      </w:r>
      <w:r>
        <w:rPr>
          <w:b/>
          <w:i/>
          <w:sz w:val="24"/>
        </w:rPr>
        <w:t>«Майор привез мальчишку на лафете»;</w:t>
      </w:r>
      <w:r>
        <w:rPr>
          <w:b/>
          <w:i/>
          <w:spacing w:val="1"/>
          <w:sz w:val="24"/>
        </w:rPr>
        <w:t xml:space="preserve"> </w:t>
      </w:r>
      <w:r>
        <w:rPr>
          <w:b/>
          <w:sz w:val="24"/>
        </w:rPr>
        <w:t>А.Т.</w:t>
      </w:r>
      <w:r>
        <w:rPr>
          <w:b/>
          <w:spacing w:val="29"/>
          <w:sz w:val="24"/>
        </w:rPr>
        <w:t xml:space="preserve"> </w:t>
      </w:r>
      <w:r>
        <w:rPr>
          <w:b/>
          <w:sz w:val="24"/>
        </w:rPr>
        <w:t>Твардовский</w:t>
      </w:r>
      <w:r>
        <w:rPr>
          <w:b/>
          <w:spacing w:val="31"/>
          <w:sz w:val="24"/>
        </w:rPr>
        <w:t xml:space="preserve"> </w:t>
      </w:r>
      <w:r>
        <w:rPr>
          <w:b/>
          <w:i/>
          <w:sz w:val="24"/>
        </w:rPr>
        <w:t>«Рассказ</w:t>
      </w:r>
      <w:r>
        <w:rPr>
          <w:b/>
          <w:i/>
          <w:spacing w:val="25"/>
          <w:sz w:val="24"/>
        </w:rPr>
        <w:t xml:space="preserve"> </w:t>
      </w:r>
      <w:r>
        <w:rPr>
          <w:b/>
          <w:i/>
          <w:sz w:val="24"/>
        </w:rPr>
        <w:t>танкиста</w:t>
      </w:r>
      <w:r>
        <w:rPr>
          <w:i/>
          <w:sz w:val="24"/>
        </w:rPr>
        <w:t>».</w:t>
      </w:r>
      <w:r>
        <w:rPr>
          <w:i/>
          <w:spacing w:val="29"/>
          <w:sz w:val="24"/>
        </w:rPr>
        <w:t xml:space="preserve"> </w:t>
      </w:r>
      <w:r>
        <w:rPr>
          <w:sz w:val="24"/>
        </w:rPr>
        <w:t>Война</w:t>
      </w:r>
      <w:r>
        <w:rPr>
          <w:spacing w:val="27"/>
          <w:sz w:val="24"/>
        </w:rPr>
        <w:t xml:space="preserve"> </w:t>
      </w:r>
      <w:r>
        <w:rPr>
          <w:sz w:val="24"/>
        </w:rPr>
        <w:t>и</w:t>
      </w:r>
      <w:r>
        <w:rPr>
          <w:spacing w:val="28"/>
          <w:sz w:val="24"/>
        </w:rPr>
        <w:t xml:space="preserve"> </w:t>
      </w:r>
      <w:r>
        <w:rPr>
          <w:sz w:val="24"/>
        </w:rPr>
        <w:t>дети</w:t>
      </w:r>
      <w:r>
        <w:rPr>
          <w:spacing w:val="31"/>
          <w:sz w:val="24"/>
        </w:rPr>
        <w:t xml:space="preserve"> </w:t>
      </w:r>
      <w:r>
        <w:rPr>
          <w:sz w:val="24"/>
        </w:rPr>
        <w:t>–</w:t>
      </w:r>
      <w:r>
        <w:rPr>
          <w:spacing w:val="23"/>
          <w:sz w:val="24"/>
        </w:rPr>
        <w:t xml:space="preserve"> </w:t>
      </w:r>
      <w:r>
        <w:rPr>
          <w:sz w:val="24"/>
        </w:rPr>
        <w:t>трагическая</w:t>
      </w:r>
      <w:r>
        <w:rPr>
          <w:spacing w:val="27"/>
          <w:sz w:val="24"/>
        </w:rPr>
        <w:t xml:space="preserve"> </w:t>
      </w:r>
      <w:r>
        <w:rPr>
          <w:sz w:val="24"/>
        </w:rPr>
        <w:t>и</w:t>
      </w:r>
      <w:r>
        <w:rPr>
          <w:spacing w:val="24"/>
          <w:sz w:val="24"/>
        </w:rPr>
        <w:t xml:space="preserve"> </w:t>
      </w:r>
      <w:r>
        <w:rPr>
          <w:sz w:val="24"/>
        </w:rPr>
        <w:t>героическая</w:t>
      </w:r>
      <w:r>
        <w:rPr>
          <w:spacing w:val="27"/>
          <w:sz w:val="24"/>
        </w:rPr>
        <w:t xml:space="preserve"> </w:t>
      </w:r>
      <w:r>
        <w:rPr>
          <w:sz w:val="24"/>
        </w:rPr>
        <w:t>тема</w:t>
      </w:r>
      <w:r>
        <w:rPr>
          <w:spacing w:val="-57"/>
          <w:sz w:val="24"/>
        </w:rPr>
        <w:t xml:space="preserve"> </w:t>
      </w:r>
      <w:r>
        <w:rPr>
          <w:sz w:val="24"/>
        </w:rPr>
        <w:t>произведений</w:t>
      </w:r>
      <w:r>
        <w:rPr>
          <w:spacing w:val="-8"/>
          <w:sz w:val="24"/>
        </w:rPr>
        <w:t xml:space="preserve"> </w:t>
      </w:r>
      <w:r>
        <w:rPr>
          <w:sz w:val="24"/>
        </w:rPr>
        <w:t>о</w:t>
      </w:r>
      <w:r>
        <w:rPr>
          <w:spacing w:val="6"/>
          <w:sz w:val="24"/>
        </w:rPr>
        <w:t xml:space="preserve"> </w:t>
      </w:r>
      <w:r>
        <w:rPr>
          <w:sz w:val="24"/>
        </w:rPr>
        <w:t>Великой</w:t>
      </w:r>
      <w:r>
        <w:rPr>
          <w:spacing w:val="3"/>
          <w:sz w:val="24"/>
        </w:rPr>
        <w:t xml:space="preserve"> </w:t>
      </w:r>
      <w:r>
        <w:rPr>
          <w:sz w:val="24"/>
        </w:rPr>
        <w:t>Отечественной</w:t>
      </w:r>
      <w:r>
        <w:rPr>
          <w:spacing w:val="-2"/>
          <w:sz w:val="24"/>
        </w:rPr>
        <w:t xml:space="preserve"> </w:t>
      </w:r>
      <w:r>
        <w:rPr>
          <w:sz w:val="24"/>
        </w:rPr>
        <w:t>войне.</w:t>
      </w:r>
    </w:p>
    <w:p w:rsidR="00AC2BF3" w:rsidRDefault="0057672D">
      <w:pPr>
        <w:spacing w:before="21"/>
        <w:ind w:left="1092"/>
        <w:rPr>
          <w:b/>
          <w:i/>
          <w:sz w:val="24"/>
        </w:rPr>
      </w:pPr>
      <w:r>
        <w:rPr>
          <w:b/>
          <w:sz w:val="24"/>
        </w:rPr>
        <w:t>Произведения</w:t>
      </w:r>
      <w:r>
        <w:rPr>
          <w:b/>
          <w:spacing w:val="-4"/>
          <w:sz w:val="24"/>
        </w:rPr>
        <w:t xml:space="preserve"> </w:t>
      </w:r>
      <w:r>
        <w:rPr>
          <w:b/>
          <w:sz w:val="24"/>
        </w:rPr>
        <w:t>о</w:t>
      </w:r>
      <w:r>
        <w:rPr>
          <w:b/>
          <w:spacing w:val="-2"/>
          <w:sz w:val="24"/>
        </w:rPr>
        <w:t xml:space="preserve"> </w:t>
      </w:r>
      <w:r>
        <w:rPr>
          <w:b/>
          <w:sz w:val="24"/>
        </w:rPr>
        <w:t>родине,</w:t>
      </w:r>
      <w:r>
        <w:rPr>
          <w:b/>
          <w:spacing w:val="-1"/>
          <w:sz w:val="24"/>
        </w:rPr>
        <w:t xml:space="preserve"> </w:t>
      </w:r>
      <w:r>
        <w:rPr>
          <w:b/>
          <w:sz w:val="24"/>
        </w:rPr>
        <w:t>родной</w:t>
      </w:r>
      <w:r>
        <w:rPr>
          <w:b/>
          <w:spacing w:val="-2"/>
          <w:sz w:val="24"/>
        </w:rPr>
        <w:t xml:space="preserve"> </w:t>
      </w:r>
      <w:r>
        <w:rPr>
          <w:b/>
          <w:sz w:val="24"/>
        </w:rPr>
        <w:t>природе. И.</w:t>
      </w:r>
      <w:r>
        <w:rPr>
          <w:b/>
          <w:spacing w:val="-5"/>
          <w:sz w:val="24"/>
        </w:rPr>
        <w:t xml:space="preserve"> </w:t>
      </w:r>
      <w:r>
        <w:rPr>
          <w:b/>
          <w:sz w:val="24"/>
        </w:rPr>
        <w:t>Бунин</w:t>
      </w:r>
      <w:r>
        <w:rPr>
          <w:b/>
          <w:spacing w:val="5"/>
          <w:sz w:val="24"/>
        </w:rPr>
        <w:t xml:space="preserve"> </w:t>
      </w:r>
      <w:r>
        <w:rPr>
          <w:b/>
          <w:i/>
          <w:sz w:val="24"/>
        </w:rPr>
        <w:t>«Помню</w:t>
      </w:r>
      <w:r>
        <w:rPr>
          <w:b/>
          <w:i/>
          <w:spacing w:val="-1"/>
          <w:sz w:val="24"/>
        </w:rPr>
        <w:t xml:space="preserve"> </w:t>
      </w:r>
      <w:r>
        <w:rPr>
          <w:b/>
          <w:i/>
          <w:sz w:val="24"/>
        </w:rPr>
        <w:t>долгий</w:t>
      </w:r>
      <w:r>
        <w:rPr>
          <w:b/>
          <w:i/>
          <w:spacing w:val="-6"/>
          <w:sz w:val="24"/>
        </w:rPr>
        <w:t xml:space="preserve"> </w:t>
      </w:r>
      <w:r>
        <w:rPr>
          <w:b/>
          <w:i/>
          <w:sz w:val="24"/>
        </w:rPr>
        <w:t>зимний</w:t>
      </w:r>
      <w:r>
        <w:rPr>
          <w:b/>
          <w:i/>
          <w:spacing w:val="-6"/>
          <w:sz w:val="24"/>
        </w:rPr>
        <w:t xml:space="preserve"> </w:t>
      </w:r>
      <w:r>
        <w:rPr>
          <w:b/>
          <w:i/>
          <w:sz w:val="24"/>
        </w:rPr>
        <w:t>вечер…»;</w:t>
      </w:r>
    </w:p>
    <w:p w:rsidR="00AC2BF3" w:rsidRDefault="00AC2BF3">
      <w:pPr>
        <w:rPr>
          <w:sz w:val="24"/>
        </w:rPr>
        <w:sectPr w:rsidR="00AC2BF3">
          <w:pgSz w:w="11910" w:h="16840"/>
          <w:pgMar w:top="920" w:right="0" w:bottom="1840" w:left="660" w:header="0" w:footer="1566" w:gutter="0"/>
          <w:cols w:space="720"/>
        </w:sectPr>
      </w:pPr>
    </w:p>
    <w:p w:rsidR="00AC2BF3" w:rsidRDefault="0057672D">
      <w:pPr>
        <w:spacing w:before="61" w:line="268" w:lineRule="auto"/>
        <w:ind w:left="1116" w:right="604" w:firstLine="4"/>
        <w:jc w:val="both"/>
        <w:rPr>
          <w:sz w:val="24"/>
        </w:rPr>
      </w:pPr>
      <w:r>
        <w:rPr>
          <w:b/>
          <w:sz w:val="24"/>
        </w:rPr>
        <w:lastRenderedPageBreak/>
        <w:t xml:space="preserve">А. Прокофьев </w:t>
      </w:r>
      <w:r>
        <w:rPr>
          <w:b/>
          <w:i/>
          <w:sz w:val="24"/>
        </w:rPr>
        <w:t xml:space="preserve">«Аленушка»; </w:t>
      </w:r>
      <w:r>
        <w:rPr>
          <w:b/>
          <w:sz w:val="24"/>
        </w:rPr>
        <w:t>Д. Кедрин «</w:t>
      </w:r>
      <w:r>
        <w:rPr>
          <w:b/>
          <w:i/>
          <w:sz w:val="24"/>
        </w:rPr>
        <w:t xml:space="preserve">Аленушка»; </w:t>
      </w:r>
      <w:r>
        <w:rPr>
          <w:b/>
          <w:sz w:val="24"/>
        </w:rPr>
        <w:t xml:space="preserve">Н. Рубцов </w:t>
      </w:r>
      <w:r>
        <w:rPr>
          <w:b/>
          <w:i/>
          <w:sz w:val="24"/>
        </w:rPr>
        <w:t>«Родная деревня</w:t>
      </w:r>
      <w:r>
        <w:rPr>
          <w:b/>
          <w:sz w:val="24"/>
        </w:rPr>
        <w:t>»; Дон-</w:t>
      </w:r>
      <w:r>
        <w:rPr>
          <w:b/>
          <w:spacing w:val="1"/>
          <w:sz w:val="24"/>
        </w:rPr>
        <w:t xml:space="preserve"> </w:t>
      </w:r>
      <w:r>
        <w:rPr>
          <w:b/>
          <w:sz w:val="24"/>
        </w:rPr>
        <w:t>Аминадо «Города и годы».</w:t>
      </w:r>
      <w:r>
        <w:rPr>
          <w:b/>
          <w:spacing w:val="1"/>
          <w:sz w:val="24"/>
        </w:rPr>
        <w:t xml:space="preserve"> </w:t>
      </w:r>
      <w:r>
        <w:rPr>
          <w:sz w:val="24"/>
        </w:rPr>
        <w:t>Стихотворные лирические произведения о Родине, родной</w:t>
      </w:r>
      <w:r>
        <w:rPr>
          <w:spacing w:val="1"/>
          <w:sz w:val="24"/>
        </w:rPr>
        <w:t xml:space="preserve"> </w:t>
      </w:r>
      <w:r>
        <w:rPr>
          <w:sz w:val="24"/>
        </w:rPr>
        <w:t>природе</w:t>
      </w:r>
      <w:r>
        <w:rPr>
          <w:spacing w:val="1"/>
          <w:sz w:val="24"/>
        </w:rPr>
        <w:t xml:space="preserve"> </w:t>
      </w:r>
      <w:r>
        <w:rPr>
          <w:sz w:val="24"/>
        </w:rPr>
        <w:t>как</w:t>
      </w:r>
      <w:r>
        <w:rPr>
          <w:spacing w:val="1"/>
          <w:sz w:val="24"/>
        </w:rPr>
        <w:t xml:space="preserve"> </w:t>
      </w:r>
      <w:r>
        <w:rPr>
          <w:sz w:val="24"/>
        </w:rPr>
        <w:t>выражение</w:t>
      </w:r>
      <w:r>
        <w:rPr>
          <w:spacing w:val="1"/>
          <w:sz w:val="24"/>
        </w:rPr>
        <w:t xml:space="preserve"> </w:t>
      </w:r>
      <w:r>
        <w:rPr>
          <w:sz w:val="24"/>
        </w:rPr>
        <w:t>поэтического</w:t>
      </w:r>
      <w:r>
        <w:rPr>
          <w:spacing w:val="1"/>
          <w:sz w:val="24"/>
        </w:rPr>
        <w:t xml:space="preserve"> </w:t>
      </w:r>
      <w:r>
        <w:rPr>
          <w:sz w:val="24"/>
        </w:rPr>
        <w:t>восприятия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осмысление</w:t>
      </w:r>
      <w:r>
        <w:rPr>
          <w:spacing w:val="1"/>
          <w:sz w:val="24"/>
        </w:rPr>
        <w:t xml:space="preserve"> </w:t>
      </w:r>
      <w:r>
        <w:rPr>
          <w:sz w:val="24"/>
        </w:rPr>
        <w:t>собственного</w:t>
      </w:r>
      <w:r>
        <w:rPr>
          <w:spacing w:val="1"/>
          <w:sz w:val="24"/>
        </w:rPr>
        <w:t xml:space="preserve"> </w:t>
      </w:r>
      <w:r>
        <w:rPr>
          <w:sz w:val="24"/>
        </w:rPr>
        <w:t>мироощущения,</w:t>
      </w:r>
      <w:r>
        <w:rPr>
          <w:spacing w:val="1"/>
          <w:sz w:val="24"/>
        </w:rPr>
        <w:t xml:space="preserve"> </w:t>
      </w:r>
      <w:r>
        <w:rPr>
          <w:sz w:val="24"/>
        </w:rPr>
        <w:t>настроения.</w:t>
      </w:r>
      <w:r>
        <w:rPr>
          <w:spacing w:val="1"/>
          <w:sz w:val="24"/>
        </w:rPr>
        <w:t xml:space="preserve"> </w:t>
      </w:r>
      <w:r>
        <w:rPr>
          <w:sz w:val="24"/>
        </w:rPr>
        <w:t>Конкретные</w:t>
      </w:r>
      <w:r>
        <w:rPr>
          <w:spacing w:val="1"/>
          <w:sz w:val="24"/>
        </w:rPr>
        <w:t xml:space="preserve"> </w:t>
      </w:r>
      <w:r>
        <w:rPr>
          <w:sz w:val="24"/>
        </w:rPr>
        <w:t>пейзажные</w:t>
      </w:r>
      <w:r>
        <w:rPr>
          <w:spacing w:val="1"/>
          <w:sz w:val="24"/>
        </w:rPr>
        <w:t xml:space="preserve"> </w:t>
      </w:r>
      <w:r>
        <w:rPr>
          <w:sz w:val="24"/>
        </w:rPr>
        <w:t>зарисовки</w:t>
      </w:r>
      <w:r>
        <w:rPr>
          <w:spacing w:val="61"/>
          <w:sz w:val="24"/>
        </w:rPr>
        <w:t xml:space="preserve"> </w:t>
      </w:r>
      <w:r>
        <w:rPr>
          <w:sz w:val="24"/>
        </w:rPr>
        <w:t>и</w:t>
      </w:r>
      <w:r>
        <w:rPr>
          <w:spacing w:val="1"/>
          <w:sz w:val="24"/>
        </w:rPr>
        <w:t xml:space="preserve"> </w:t>
      </w:r>
      <w:r>
        <w:rPr>
          <w:sz w:val="24"/>
        </w:rPr>
        <w:t>обобщенный образ России. Сближение образов волшебных сказок и русской природы в</w:t>
      </w:r>
      <w:r>
        <w:rPr>
          <w:spacing w:val="1"/>
          <w:sz w:val="24"/>
        </w:rPr>
        <w:t xml:space="preserve"> </w:t>
      </w:r>
      <w:r>
        <w:rPr>
          <w:sz w:val="24"/>
        </w:rPr>
        <w:t>лирических</w:t>
      </w:r>
      <w:r>
        <w:rPr>
          <w:spacing w:val="-4"/>
          <w:sz w:val="24"/>
        </w:rPr>
        <w:t xml:space="preserve"> </w:t>
      </w:r>
      <w:r>
        <w:rPr>
          <w:sz w:val="24"/>
        </w:rPr>
        <w:t>стихотворениях.</w:t>
      </w:r>
    </w:p>
    <w:p w:rsidR="00AC2BF3" w:rsidRDefault="0057672D">
      <w:pPr>
        <w:spacing w:before="8" w:line="268" w:lineRule="auto"/>
        <w:ind w:left="1116" w:right="610" w:firstLine="4"/>
        <w:jc w:val="both"/>
        <w:rPr>
          <w:sz w:val="24"/>
        </w:rPr>
      </w:pPr>
      <w:r>
        <w:rPr>
          <w:b/>
          <w:sz w:val="24"/>
        </w:rPr>
        <w:t>Писатели улыбаются</w:t>
      </w:r>
      <w:r>
        <w:rPr>
          <w:sz w:val="24"/>
        </w:rPr>
        <w:t xml:space="preserve">. </w:t>
      </w:r>
      <w:r>
        <w:rPr>
          <w:b/>
          <w:sz w:val="24"/>
        </w:rPr>
        <w:t xml:space="preserve">Саша Черный. </w:t>
      </w:r>
      <w:r>
        <w:rPr>
          <w:b/>
          <w:i/>
          <w:sz w:val="24"/>
        </w:rPr>
        <w:t>«Кавказский пленник», «Игорь-Робинзон</w:t>
      </w:r>
      <w:r>
        <w:rPr>
          <w:b/>
          <w:sz w:val="24"/>
        </w:rPr>
        <w:t xml:space="preserve">». </w:t>
      </w:r>
      <w:r>
        <w:rPr>
          <w:sz w:val="24"/>
        </w:rPr>
        <w:t>Образы</w:t>
      </w:r>
      <w:r>
        <w:rPr>
          <w:spacing w:val="-57"/>
          <w:sz w:val="24"/>
        </w:rPr>
        <w:t xml:space="preserve"> </w:t>
      </w:r>
      <w:r>
        <w:rPr>
          <w:sz w:val="24"/>
        </w:rPr>
        <w:t>и сюжеты литературной классики как темы произведений для детей. Теория литературы.</w:t>
      </w:r>
      <w:r>
        <w:rPr>
          <w:spacing w:val="1"/>
          <w:sz w:val="24"/>
        </w:rPr>
        <w:t xml:space="preserve"> </w:t>
      </w:r>
      <w:r>
        <w:rPr>
          <w:sz w:val="24"/>
        </w:rPr>
        <w:t>Юмор</w:t>
      </w:r>
      <w:r>
        <w:rPr>
          <w:spacing w:val="-3"/>
          <w:sz w:val="24"/>
        </w:rPr>
        <w:t xml:space="preserve"> </w:t>
      </w:r>
      <w:r>
        <w:rPr>
          <w:sz w:val="24"/>
        </w:rPr>
        <w:t>(развитие</w:t>
      </w:r>
      <w:r>
        <w:rPr>
          <w:spacing w:val="-5"/>
          <w:sz w:val="24"/>
        </w:rPr>
        <w:t xml:space="preserve"> </w:t>
      </w:r>
      <w:r>
        <w:rPr>
          <w:sz w:val="24"/>
        </w:rPr>
        <w:t>понятия).</w:t>
      </w:r>
    </w:p>
    <w:p w:rsidR="00AC2BF3" w:rsidRDefault="0057672D">
      <w:pPr>
        <w:pStyle w:val="a3"/>
        <w:spacing w:before="9"/>
        <w:ind w:left="1121"/>
      </w:pPr>
      <w:r>
        <w:t>ИЗ</w:t>
      </w:r>
      <w:r>
        <w:rPr>
          <w:spacing w:val="-4"/>
        </w:rPr>
        <w:t xml:space="preserve"> </w:t>
      </w:r>
      <w:r>
        <w:t>ЗАРУБЕЖНОЙ</w:t>
      </w:r>
      <w:r>
        <w:rPr>
          <w:spacing w:val="-4"/>
        </w:rPr>
        <w:t xml:space="preserve"> </w:t>
      </w:r>
      <w:r>
        <w:t>ЛИТЕРАТУРЫ</w:t>
      </w:r>
    </w:p>
    <w:p w:rsidR="00AC2BF3" w:rsidRDefault="0057672D">
      <w:pPr>
        <w:spacing w:before="46" w:line="268" w:lineRule="auto"/>
        <w:ind w:left="1116" w:right="605" w:firstLine="4"/>
        <w:jc w:val="both"/>
        <w:rPr>
          <w:sz w:val="24"/>
        </w:rPr>
      </w:pPr>
      <w:r>
        <w:rPr>
          <w:b/>
          <w:sz w:val="24"/>
        </w:rPr>
        <w:t>Роберт Льюис Стивенсон</w:t>
      </w:r>
      <w:r>
        <w:rPr>
          <w:sz w:val="24"/>
        </w:rPr>
        <w:t>. Краткий рассказ о писателе.</w:t>
      </w:r>
      <w:r>
        <w:rPr>
          <w:spacing w:val="1"/>
          <w:sz w:val="24"/>
        </w:rPr>
        <w:t xml:space="preserve"> </w:t>
      </w:r>
      <w:r>
        <w:rPr>
          <w:b/>
          <w:i/>
          <w:sz w:val="24"/>
        </w:rPr>
        <w:t>«Вересковый мед».</w:t>
      </w:r>
      <w:r>
        <w:rPr>
          <w:b/>
          <w:i/>
          <w:spacing w:val="60"/>
          <w:sz w:val="24"/>
        </w:rPr>
        <w:t xml:space="preserve"> </w:t>
      </w:r>
      <w:r>
        <w:rPr>
          <w:sz w:val="24"/>
        </w:rPr>
        <w:t>Подвиг героя</w:t>
      </w:r>
      <w:r>
        <w:rPr>
          <w:spacing w:val="1"/>
          <w:sz w:val="24"/>
        </w:rPr>
        <w:t xml:space="preserve"> </w:t>
      </w:r>
      <w:r>
        <w:rPr>
          <w:sz w:val="24"/>
        </w:rPr>
        <w:t>во</w:t>
      </w:r>
      <w:r>
        <w:rPr>
          <w:spacing w:val="1"/>
          <w:sz w:val="24"/>
        </w:rPr>
        <w:t xml:space="preserve"> </w:t>
      </w:r>
      <w:r>
        <w:rPr>
          <w:sz w:val="24"/>
        </w:rPr>
        <w:t>имя</w:t>
      </w:r>
      <w:r>
        <w:rPr>
          <w:spacing w:val="1"/>
          <w:sz w:val="24"/>
        </w:rPr>
        <w:t xml:space="preserve"> </w:t>
      </w:r>
      <w:r>
        <w:rPr>
          <w:sz w:val="24"/>
        </w:rPr>
        <w:t>сохранения</w:t>
      </w:r>
      <w:r>
        <w:rPr>
          <w:spacing w:val="1"/>
          <w:sz w:val="24"/>
        </w:rPr>
        <w:t xml:space="preserve"> </w:t>
      </w:r>
      <w:r>
        <w:rPr>
          <w:sz w:val="24"/>
        </w:rPr>
        <w:t>традиций</w:t>
      </w:r>
      <w:r>
        <w:rPr>
          <w:spacing w:val="1"/>
          <w:sz w:val="24"/>
        </w:rPr>
        <w:t xml:space="preserve"> </w:t>
      </w:r>
      <w:r>
        <w:rPr>
          <w:sz w:val="24"/>
        </w:rPr>
        <w:t>предков.</w:t>
      </w:r>
      <w:r>
        <w:rPr>
          <w:spacing w:val="1"/>
          <w:sz w:val="24"/>
        </w:rPr>
        <w:t xml:space="preserve"> </w:t>
      </w:r>
      <w:r>
        <w:rPr>
          <w:sz w:val="24"/>
        </w:rPr>
        <w:t>Теория</w:t>
      </w:r>
      <w:r>
        <w:rPr>
          <w:spacing w:val="1"/>
          <w:sz w:val="24"/>
        </w:rPr>
        <w:t xml:space="preserve"> </w:t>
      </w:r>
      <w:r>
        <w:rPr>
          <w:sz w:val="24"/>
        </w:rPr>
        <w:t>литературы.</w:t>
      </w:r>
      <w:r>
        <w:rPr>
          <w:spacing w:val="1"/>
          <w:sz w:val="24"/>
        </w:rPr>
        <w:t xml:space="preserve"> </w:t>
      </w:r>
      <w:r>
        <w:rPr>
          <w:sz w:val="24"/>
        </w:rPr>
        <w:t>Баллада</w:t>
      </w:r>
      <w:r>
        <w:rPr>
          <w:spacing w:val="1"/>
          <w:sz w:val="24"/>
        </w:rPr>
        <w:t xml:space="preserve"> </w:t>
      </w:r>
      <w:r>
        <w:rPr>
          <w:sz w:val="24"/>
        </w:rPr>
        <w:t>(развитие</w:t>
      </w:r>
      <w:r>
        <w:rPr>
          <w:spacing w:val="1"/>
          <w:sz w:val="24"/>
        </w:rPr>
        <w:t xml:space="preserve"> </w:t>
      </w:r>
      <w:r>
        <w:rPr>
          <w:sz w:val="24"/>
        </w:rPr>
        <w:t>представлений).</w:t>
      </w:r>
    </w:p>
    <w:p w:rsidR="00AC2BF3" w:rsidRDefault="0057672D">
      <w:pPr>
        <w:pStyle w:val="a3"/>
        <w:spacing w:before="14" w:line="271" w:lineRule="auto"/>
        <w:ind w:right="610" w:firstLine="4"/>
      </w:pPr>
      <w:r>
        <w:rPr>
          <w:b/>
        </w:rPr>
        <w:t xml:space="preserve">Даниэль Дефо. </w:t>
      </w:r>
      <w:r>
        <w:t>Краткий рассказ о писателе.</w:t>
      </w:r>
      <w:r>
        <w:rPr>
          <w:spacing w:val="1"/>
        </w:rPr>
        <w:t xml:space="preserve"> </w:t>
      </w:r>
      <w:r>
        <w:rPr>
          <w:b/>
          <w:i/>
        </w:rPr>
        <w:t>«Робинзон</w:t>
      </w:r>
      <w:r>
        <w:rPr>
          <w:b/>
          <w:i/>
          <w:spacing w:val="1"/>
        </w:rPr>
        <w:t xml:space="preserve"> </w:t>
      </w:r>
      <w:r>
        <w:rPr>
          <w:b/>
          <w:i/>
        </w:rPr>
        <w:t>Крузо».</w:t>
      </w:r>
      <w:r>
        <w:rPr>
          <w:b/>
          <w:i/>
          <w:spacing w:val="1"/>
        </w:rPr>
        <w:t xml:space="preserve"> </w:t>
      </w:r>
      <w:r>
        <w:t>Жизнь и необычайные</w:t>
      </w:r>
      <w:r>
        <w:rPr>
          <w:spacing w:val="1"/>
        </w:rPr>
        <w:t xml:space="preserve"> </w:t>
      </w:r>
      <w:r>
        <w:t>приключения</w:t>
      </w:r>
      <w:r>
        <w:rPr>
          <w:spacing w:val="1"/>
        </w:rPr>
        <w:t xml:space="preserve"> </w:t>
      </w:r>
      <w:r>
        <w:t>Робинзона</w:t>
      </w:r>
      <w:r>
        <w:rPr>
          <w:spacing w:val="1"/>
        </w:rPr>
        <w:t xml:space="preserve"> </w:t>
      </w:r>
      <w:r>
        <w:t>Крузо,</w:t>
      </w:r>
      <w:r>
        <w:rPr>
          <w:spacing w:val="1"/>
        </w:rPr>
        <w:t xml:space="preserve"> </w:t>
      </w:r>
      <w:r>
        <w:t>характер</w:t>
      </w:r>
      <w:r>
        <w:rPr>
          <w:spacing w:val="1"/>
        </w:rPr>
        <w:t xml:space="preserve"> </w:t>
      </w:r>
      <w:r>
        <w:t>героя</w:t>
      </w:r>
      <w:r>
        <w:rPr>
          <w:spacing w:val="1"/>
        </w:rPr>
        <w:t xml:space="preserve"> </w:t>
      </w:r>
      <w:r>
        <w:t>(смелость,</w:t>
      </w:r>
      <w:r>
        <w:rPr>
          <w:spacing w:val="1"/>
        </w:rPr>
        <w:t xml:space="preserve"> </w:t>
      </w:r>
      <w:r>
        <w:t>мужество,</w:t>
      </w:r>
      <w:r>
        <w:rPr>
          <w:spacing w:val="1"/>
        </w:rPr>
        <w:t xml:space="preserve"> </w:t>
      </w:r>
      <w:r>
        <w:t>находчивость,</w:t>
      </w:r>
      <w:r>
        <w:rPr>
          <w:spacing w:val="1"/>
        </w:rPr>
        <w:t xml:space="preserve"> </w:t>
      </w:r>
      <w:r>
        <w:t>несгибаемость перед жизненными обстоятельствами). Гимн неисчерпаемым возможностям</w:t>
      </w:r>
      <w:r>
        <w:rPr>
          <w:spacing w:val="1"/>
        </w:rPr>
        <w:t xml:space="preserve"> </w:t>
      </w:r>
      <w:r>
        <w:t>человека.</w:t>
      </w:r>
      <w:r>
        <w:rPr>
          <w:spacing w:val="-2"/>
        </w:rPr>
        <w:t xml:space="preserve"> </w:t>
      </w:r>
      <w:r>
        <w:t>Робинзонада</w:t>
      </w:r>
      <w:r>
        <w:rPr>
          <w:spacing w:val="1"/>
        </w:rPr>
        <w:t xml:space="preserve"> </w:t>
      </w:r>
      <w:r>
        <w:t>в</w:t>
      </w:r>
      <w:r>
        <w:rPr>
          <w:spacing w:val="-2"/>
        </w:rPr>
        <w:t xml:space="preserve"> </w:t>
      </w:r>
      <w:r>
        <w:t>литературе</w:t>
      </w:r>
      <w:r>
        <w:rPr>
          <w:spacing w:val="1"/>
        </w:rPr>
        <w:t xml:space="preserve"> </w:t>
      </w:r>
      <w:r>
        <w:t>и</w:t>
      </w:r>
      <w:r>
        <w:rPr>
          <w:spacing w:val="2"/>
        </w:rPr>
        <w:t xml:space="preserve"> </w:t>
      </w:r>
      <w:r>
        <w:t>киноискусстве.</w:t>
      </w:r>
    </w:p>
    <w:p w:rsidR="00AC2BF3" w:rsidRDefault="0057672D">
      <w:pPr>
        <w:pStyle w:val="a3"/>
        <w:spacing w:before="6" w:line="268" w:lineRule="auto"/>
        <w:ind w:right="607" w:firstLine="67"/>
      </w:pPr>
      <w:r>
        <w:rPr>
          <w:b/>
        </w:rPr>
        <w:t>Ханс</w:t>
      </w:r>
      <w:r>
        <w:rPr>
          <w:b/>
          <w:spacing w:val="1"/>
        </w:rPr>
        <w:t xml:space="preserve"> </w:t>
      </w:r>
      <w:r>
        <w:rPr>
          <w:b/>
        </w:rPr>
        <w:t>Кристиан</w:t>
      </w:r>
      <w:r>
        <w:rPr>
          <w:b/>
          <w:spacing w:val="1"/>
        </w:rPr>
        <w:t xml:space="preserve"> </w:t>
      </w:r>
      <w:r>
        <w:rPr>
          <w:b/>
        </w:rPr>
        <w:t>Андерсен.</w:t>
      </w:r>
      <w:r>
        <w:rPr>
          <w:b/>
          <w:spacing w:val="1"/>
        </w:rPr>
        <w:t xml:space="preserve"> </w:t>
      </w:r>
      <w:r>
        <w:t>Краткий</w:t>
      </w:r>
      <w:r>
        <w:rPr>
          <w:spacing w:val="1"/>
        </w:rPr>
        <w:t xml:space="preserve"> </w:t>
      </w:r>
      <w:r>
        <w:t>рассказ</w:t>
      </w:r>
      <w:r>
        <w:rPr>
          <w:spacing w:val="1"/>
        </w:rPr>
        <w:t xml:space="preserve"> </w:t>
      </w:r>
      <w:r>
        <w:t>о</w:t>
      </w:r>
      <w:r>
        <w:rPr>
          <w:spacing w:val="1"/>
        </w:rPr>
        <w:t xml:space="preserve"> </w:t>
      </w:r>
      <w:r>
        <w:t>писателе.</w:t>
      </w:r>
      <w:r>
        <w:rPr>
          <w:spacing w:val="1"/>
        </w:rPr>
        <w:t xml:space="preserve"> </w:t>
      </w:r>
      <w:r>
        <w:rPr>
          <w:b/>
          <w:i/>
        </w:rPr>
        <w:t>«Снежная</w:t>
      </w:r>
      <w:r>
        <w:rPr>
          <w:b/>
          <w:i/>
          <w:spacing w:val="1"/>
        </w:rPr>
        <w:t xml:space="preserve"> </w:t>
      </w:r>
      <w:r>
        <w:rPr>
          <w:b/>
          <w:i/>
        </w:rPr>
        <w:t>королева».</w:t>
      </w:r>
      <w:r>
        <w:rPr>
          <w:b/>
          <w:i/>
          <w:spacing w:val="1"/>
        </w:rPr>
        <w:t xml:space="preserve"> </w:t>
      </w:r>
      <w:r>
        <w:t>Символический смысл фантастических образов и художественных деталей в сказке. Кай и</w:t>
      </w:r>
      <w:r>
        <w:rPr>
          <w:spacing w:val="1"/>
        </w:rPr>
        <w:t xml:space="preserve"> </w:t>
      </w:r>
      <w:r>
        <w:t>Герда. Мужественное сердце Герды. Поиски Кая. Помощники Герды (цветы, ворон, олень,</w:t>
      </w:r>
      <w:r>
        <w:rPr>
          <w:spacing w:val="1"/>
        </w:rPr>
        <w:t xml:space="preserve"> </w:t>
      </w:r>
      <w:r>
        <w:t>Маленькая разбойница и др.) Снежная королева и Герда – противопоставление красоты</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Победа</w:t>
      </w:r>
      <w:r>
        <w:rPr>
          <w:spacing w:val="1"/>
        </w:rPr>
        <w:t xml:space="preserve"> </w:t>
      </w:r>
      <w:r>
        <w:t>добра,</w:t>
      </w:r>
      <w:r>
        <w:rPr>
          <w:spacing w:val="1"/>
        </w:rPr>
        <w:t xml:space="preserve"> </w:t>
      </w:r>
      <w:r>
        <w:t>любви</w:t>
      </w:r>
      <w:r>
        <w:rPr>
          <w:spacing w:val="1"/>
        </w:rPr>
        <w:t xml:space="preserve"> </w:t>
      </w:r>
      <w:r>
        <w:t>и</w:t>
      </w:r>
      <w:r>
        <w:rPr>
          <w:spacing w:val="1"/>
        </w:rPr>
        <w:t xml:space="preserve"> </w:t>
      </w:r>
      <w:r>
        <w:t>дружбы.</w:t>
      </w:r>
      <w:r>
        <w:rPr>
          <w:spacing w:val="1"/>
        </w:rPr>
        <w:t xml:space="preserve"> </w:t>
      </w:r>
      <w:r>
        <w:t>Теория</w:t>
      </w:r>
      <w:r>
        <w:rPr>
          <w:spacing w:val="1"/>
        </w:rPr>
        <w:t xml:space="preserve"> </w:t>
      </w:r>
      <w:r>
        <w:t>литературы.</w:t>
      </w:r>
      <w:r>
        <w:rPr>
          <w:spacing w:val="-57"/>
        </w:rPr>
        <w:t xml:space="preserve"> </w:t>
      </w:r>
      <w:r>
        <w:t>Художественная</w:t>
      </w:r>
      <w:r>
        <w:rPr>
          <w:spacing w:val="-4"/>
        </w:rPr>
        <w:t xml:space="preserve"> </w:t>
      </w:r>
      <w:r>
        <w:t>деталь</w:t>
      </w:r>
      <w:r>
        <w:rPr>
          <w:spacing w:val="2"/>
        </w:rPr>
        <w:t xml:space="preserve"> </w:t>
      </w:r>
      <w:r>
        <w:t>(начальные</w:t>
      </w:r>
      <w:r>
        <w:rPr>
          <w:spacing w:val="1"/>
        </w:rPr>
        <w:t xml:space="preserve"> </w:t>
      </w:r>
      <w:r>
        <w:t>представления).</w:t>
      </w:r>
    </w:p>
    <w:p w:rsidR="00AC2BF3" w:rsidRDefault="0057672D">
      <w:pPr>
        <w:pStyle w:val="a3"/>
        <w:spacing w:before="13" w:line="271" w:lineRule="auto"/>
        <w:ind w:right="606" w:firstLine="4"/>
      </w:pPr>
      <w:r>
        <w:rPr>
          <w:b/>
        </w:rPr>
        <w:t xml:space="preserve">Жорж Санд </w:t>
      </w:r>
      <w:r>
        <w:rPr>
          <w:b/>
          <w:i/>
        </w:rPr>
        <w:t xml:space="preserve">«О чем говорят цветы». </w:t>
      </w:r>
      <w:r>
        <w:t>Спор героев о прекрасном. Речевая характеристика</w:t>
      </w:r>
      <w:r>
        <w:rPr>
          <w:spacing w:val="1"/>
        </w:rPr>
        <w:t xml:space="preserve"> </w:t>
      </w:r>
      <w:r>
        <w:t>персонажей. Теория литературы. Аллегория (иносказание) в повествовательной литературе.</w:t>
      </w:r>
      <w:r>
        <w:rPr>
          <w:spacing w:val="-57"/>
        </w:rPr>
        <w:t xml:space="preserve"> </w:t>
      </w:r>
      <w:r>
        <w:rPr>
          <w:b/>
        </w:rPr>
        <w:t xml:space="preserve">Марк Твен. </w:t>
      </w:r>
      <w:r>
        <w:t xml:space="preserve">Краткий рассказ о писателе. </w:t>
      </w:r>
      <w:r>
        <w:rPr>
          <w:b/>
          <w:i/>
        </w:rPr>
        <w:t xml:space="preserve">«Приключения Тома Сойера». </w:t>
      </w:r>
      <w:r>
        <w:t>Том и Гек. Дружба</w:t>
      </w:r>
      <w:r>
        <w:rPr>
          <w:spacing w:val="-57"/>
        </w:rPr>
        <w:t xml:space="preserve"> </w:t>
      </w:r>
      <w:r>
        <w:t>мальчиков.</w:t>
      </w:r>
      <w:r>
        <w:rPr>
          <w:spacing w:val="1"/>
        </w:rPr>
        <w:t xml:space="preserve"> </w:t>
      </w:r>
      <w:r>
        <w:t>Игры,</w:t>
      </w:r>
      <w:r>
        <w:rPr>
          <w:spacing w:val="1"/>
        </w:rPr>
        <w:t xml:space="preserve"> </w:t>
      </w:r>
      <w:r>
        <w:t>забавы,</w:t>
      </w:r>
      <w:r>
        <w:rPr>
          <w:spacing w:val="1"/>
        </w:rPr>
        <w:t xml:space="preserve"> </w:t>
      </w:r>
      <w:r>
        <w:t>находчивость,</w:t>
      </w:r>
      <w:r>
        <w:rPr>
          <w:spacing w:val="1"/>
        </w:rPr>
        <w:t xml:space="preserve"> </w:t>
      </w:r>
      <w:r>
        <w:t>предприимчивость.</w:t>
      </w:r>
      <w:r>
        <w:rPr>
          <w:spacing w:val="1"/>
        </w:rPr>
        <w:t xml:space="preserve"> </w:t>
      </w:r>
      <w:r>
        <w:t>Черты</w:t>
      </w:r>
      <w:r>
        <w:rPr>
          <w:spacing w:val="1"/>
        </w:rPr>
        <w:t xml:space="preserve"> </w:t>
      </w:r>
      <w:r>
        <w:t>характера</w:t>
      </w:r>
      <w:r>
        <w:rPr>
          <w:spacing w:val="1"/>
        </w:rPr>
        <w:t xml:space="preserve"> </w:t>
      </w:r>
      <w:r>
        <w:t>Тома,</w:t>
      </w:r>
      <w:r>
        <w:rPr>
          <w:spacing w:val="-57"/>
        </w:rPr>
        <w:t xml:space="preserve"> </w:t>
      </w:r>
      <w:r>
        <w:t>раскрывающиеся в отношениях с друзьями. Том и Беки, их дружба. Внутренний мир героев</w:t>
      </w:r>
      <w:r>
        <w:rPr>
          <w:spacing w:val="1"/>
        </w:rPr>
        <w:t xml:space="preserve"> </w:t>
      </w:r>
      <w:r>
        <w:t>М.</w:t>
      </w:r>
      <w:r>
        <w:rPr>
          <w:spacing w:val="1"/>
        </w:rPr>
        <w:t xml:space="preserve"> </w:t>
      </w:r>
      <w:r>
        <w:t>Твена.</w:t>
      </w:r>
      <w:r>
        <w:rPr>
          <w:spacing w:val="1"/>
        </w:rPr>
        <w:t xml:space="preserve"> </w:t>
      </w:r>
      <w:r>
        <w:t>Причудливое</w:t>
      </w:r>
      <w:r>
        <w:rPr>
          <w:spacing w:val="1"/>
        </w:rPr>
        <w:t xml:space="preserve"> </w:t>
      </w:r>
      <w:r>
        <w:t>сочетание</w:t>
      </w:r>
      <w:r>
        <w:rPr>
          <w:spacing w:val="1"/>
        </w:rPr>
        <w:t xml:space="preserve"> </w:t>
      </w:r>
      <w:r>
        <w:t>реальных</w:t>
      </w:r>
      <w:r>
        <w:rPr>
          <w:spacing w:val="1"/>
        </w:rPr>
        <w:t xml:space="preserve"> </w:t>
      </w:r>
      <w:r>
        <w:t>жизненных</w:t>
      </w:r>
      <w:r>
        <w:rPr>
          <w:spacing w:val="1"/>
        </w:rPr>
        <w:t xml:space="preserve"> </w:t>
      </w:r>
      <w:r>
        <w:t>проблем</w:t>
      </w:r>
      <w:r>
        <w:rPr>
          <w:spacing w:val="1"/>
        </w:rPr>
        <w:t xml:space="preserve"> </w:t>
      </w:r>
      <w:r>
        <w:t>и</w:t>
      </w:r>
      <w:r>
        <w:rPr>
          <w:spacing w:val="1"/>
        </w:rPr>
        <w:t xml:space="preserve"> </w:t>
      </w:r>
      <w:r>
        <w:t>игровых</w:t>
      </w:r>
      <w:r>
        <w:rPr>
          <w:spacing w:val="1"/>
        </w:rPr>
        <w:t xml:space="preserve"> </w:t>
      </w:r>
      <w:r>
        <w:t>приключенческих ситуаций. Изобретательность в играх - умение сделать окружающий мир</w:t>
      </w:r>
      <w:r>
        <w:rPr>
          <w:spacing w:val="1"/>
        </w:rPr>
        <w:t xml:space="preserve"> </w:t>
      </w:r>
      <w:r>
        <w:t>интересным.</w:t>
      </w:r>
    </w:p>
    <w:p w:rsidR="00AC2BF3" w:rsidRDefault="0057672D">
      <w:pPr>
        <w:pStyle w:val="a3"/>
        <w:spacing w:before="2" w:line="268" w:lineRule="auto"/>
        <w:ind w:right="607" w:firstLine="4"/>
      </w:pPr>
      <w:r>
        <w:rPr>
          <w:b/>
        </w:rPr>
        <w:t>Джек Лондон</w:t>
      </w:r>
      <w:r>
        <w:t xml:space="preserve">. Краткий рассказ о писателе. </w:t>
      </w:r>
      <w:r>
        <w:rPr>
          <w:b/>
          <w:i/>
        </w:rPr>
        <w:t xml:space="preserve">«Сказание о Кише» </w:t>
      </w:r>
      <w:r>
        <w:t>- сказание о взрослении</w:t>
      </w:r>
      <w:r>
        <w:rPr>
          <w:spacing w:val="1"/>
        </w:rPr>
        <w:t xml:space="preserve"> </w:t>
      </w:r>
      <w:r>
        <w:t>подростка,</w:t>
      </w:r>
      <w:r>
        <w:rPr>
          <w:spacing w:val="1"/>
        </w:rPr>
        <w:t xml:space="preserve"> </w:t>
      </w:r>
      <w:r>
        <w:t>вынужденного</w:t>
      </w:r>
      <w:r>
        <w:rPr>
          <w:spacing w:val="1"/>
        </w:rPr>
        <w:t xml:space="preserve"> </w:t>
      </w:r>
      <w:r>
        <w:t>добывать</w:t>
      </w:r>
      <w:r>
        <w:rPr>
          <w:spacing w:val="1"/>
        </w:rPr>
        <w:t xml:space="preserve"> </w:t>
      </w:r>
      <w:r>
        <w:t>пищу,</w:t>
      </w:r>
      <w:r>
        <w:rPr>
          <w:spacing w:val="1"/>
        </w:rPr>
        <w:t xml:space="preserve"> </w:t>
      </w:r>
      <w:r>
        <w:t>заботиться</w:t>
      </w:r>
      <w:r>
        <w:rPr>
          <w:spacing w:val="1"/>
        </w:rPr>
        <w:t xml:space="preserve"> </w:t>
      </w:r>
      <w:r>
        <w:t>о</w:t>
      </w:r>
      <w:r>
        <w:rPr>
          <w:spacing w:val="1"/>
        </w:rPr>
        <w:t xml:space="preserve"> </w:t>
      </w:r>
      <w:r>
        <w:t>старших.</w:t>
      </w:r>
      <w:r>
        <w:rPr>
          <w:spacing w:val="1"/>
        </w:rPr>
        <w:t xml:space="preserve"> </w:t>
      </w:r>
      <w:r>
        <w:t>Уважение</w:t>
      </w:r>
      <w:r>
        <w:rPr>
          <w:spacing w:val="1"/>
        </w:rPr>
        <w:t xml:space="preserve"> </w:t>
      </w:r>
      <w:r>
        <w:t>взрослых.</w:t>
      </w:r>
      <w:r>
        <w:rPr>
          <w:spacing w:val="1"/>
        </w:rPr>
        <w:t xml:space="preserve"> </w:t>
      </w:r>
      <w:r>
        <w:t>Характер</w:t>
      </w:r>
      <w:r>
        <w:rPr>
          <w:spacing w:val="1"/>
        </w:rPr>
        <w:t xml:space="preserve"> </w:t>
      </w:r>
      <w:r>
        <w:t>мальчика</w:t>
      </w:r>
      <w:r>
        <w:rPr>
          <w:spacing w:val="1"/>
        </w:rPr>
        <w:t xml:space="preserve"> </w:t>
      </w:r>
      <w:r>
        <w:t>–</w:t>
      </w:r>
      <w:r>
        <w:rPr>
          <w:spacing w:val="1"/>
        </w:rPr>
        <w:t xml:space="preserve"> </w:t>
      </w:r>
      <w:r>
        <w:t>смелость,</w:t>
      </w:r>
      <w:r>
        <w:rPr>
          <w:spacing w:val="1"/>
        </w:rPr>
        <w:t xml:space="preserve"> </w:t>
      </w:r>
      <w:r>
        <w:t>мужество,</w:t>
      </w:r>
      <w:r>
        <w:rPr>
          <w:spacing w:val="1"/>
        </w:rPr>
        <w:t xml:space="preserve"> </w:t>
      </w:r>
      <w:r>
        <w:t>изобретательность,</w:t>
      </w:r>
      <w:r>
        <w:rPr>
          <w:spacing w:val="1"/>
        </w:rPr>
        <w:t xml:space="preserve"> </w:t>
      </w:r>
      <w:r>
        <w:t>смекалка,</w:t>
      </w:r>
      <w:r>
        <w:rPr>
          <w:spacing w:val="1"/>
        </w:rPr>
        <w:t xml:space="preserve"> </w:t>
      </w:r>
      <w:r>
        <w:t>чувство</w:t>
      </w:r>
      <w:r>
        <w:rPr>
          <w:spacing w:val="1"/>
        </w:rPr>
        <w:t xml:space="preserve"> </w:t>
      </w:r>
      <w:r>
        <w:t>собственного</w:t>
      </w:r>
      <w:r>
        <w:rPr>
          <w:spacing w:val="1"/>
        </w:rPr>
        <w:t xml:space="preserve"> </w:t>
      </w:r>
      <w:r>
        <w:t>достоинства</w:t>
      </w:r>
      <w:r>
        <w:rPr>
          <w:spacing w:val="1"/>
        </w:rPr>
        <w:t xml:space="preserve"> </w:t>
      </w:r>
      <w:r>
        <w:t>–</w:t>
      </w:r>
      <w:r>
        <w:rPr>
          <w:spacing w:val="1"/>
        </w:rPr>
        <w:t xml:space="preserve"> </w:t>
      </w:r>
      <w:r>
        <w:t>опора</w:t>
      </w:r>
      <w:r>
        <w:rPr>
          <w:spacing w:val="1"/>
        </w:rPr>
        <w:t xml:space="preserve"> </w:t>
      </w:r>
      <w:r>
        <w:t>в</w:t>
      </w:r>
      <w:r>
        <w:rPr>
          <w:spacing w:val="1"/>
        </w:rPr>
        <w:t xml:space="preserve"> </w:t>
      </w:r>
      <w:r>
        <w:t>трудных</w:t>
      </w:r>
      <w:r>
        <w:rPr>
          <w:spacing w:val="1"/>
        </w:rPr>
        <w:t xml:space="preserve"> </w:t>
      </w:r>
      <w:r>
        <w:t>жизненных</w:t>
      </w:r>
      <w:r>
        <w:rPr>
          <w:spacing w:val="1"/>
        </w:rPr>
        <w:t xml:space="preserve"> </w:t>
      </w:r>
      <w:r>
        <w:t>обстоятельствах.</w:t>
      </w:r>
      <w:r>
        <w:rPr>
          <w:spacing w:val="1"/>
        </w:rPr>
        <w:t xml:space="preserve"> </w:t>
      </w:r>
      <w:r>
        <w:t>Мастерство</w:t>
      </w:r>
      <w:r>
        <w:rPr>
          <w:spacing w:val="1"/>
        </w:rPr>
        <w:t xml:space="preserve"> </w:t>
      </w:r>
      <w:r>
        <w:t>писателя</w:t>
      </w:r>
      <w:r>
        <w:rPr>
          <w:spacing w:val="1"/>
        </w:rPr>
        <w:t xml:space="preserve"> </w:t>
      </w:r>
      <w:r>
        <w:t>в</w:t>
      </w:r>
      <w:r>
        <w:rPr>
          <w:spacing w:val="-2"/>
        </w:rPr>
        <w:t xml:space="preserve"> </w:t>
      </w:r>
      <w:r>
        <w:t>поэтическом</w:t>
      </w:r>
      <w:r>
        <w:rPr>
          <w:spacing w:val="-1"/>
        </w:rPr>
        <w:t xml:space="preserve"> </w:t>
      </w:r>
      <w:r>
        <w:t>изображении</w:t>
      </w:r>
      <w:r>
        <w:rPr>
          <w:spacing w:val="-3"/>
        </w:rPr>
        <w:t xml:space="preserve"> </w:t>
      </w:r>
      <w:r>
        <w:t>жизни</w:t>
      </w:r>
      <w:r>
        <w:rPr>
          <w:spacing w:val="3"/>
        </w:rPr>
        <w:t xml:space="preserve"> </w:t>
      </w:r>
      <w:r>
        <w:t>северного</w:t>
      </w:r>
      <w:r>
        <w:rPr>
          <w:spacing w:val="1"/>
        </w:rPr>
        <w:t xml:space="preserve"> </w:t>
      </w:r>
      <w:r>
        <w:t>народа.</w:t>
      </w:r>
    </w:p>
    <w:p w:rsidR="00AC2BF3" w:rsidRDefault="0057672D">
      <w:pPr>
        <w:pStyle w:val="3"/>
        <w:numPr>
          <w:ilvl w:val="0"/>
          <w:numId w:val="155"/>
        </w:numPr>
        <w:tabs>
          <w:tab w:val="left" w:pos="1276"/>
        </w:tabs>
        <w:spacing w:before="24"/>
        <w:ind w:hanging="184"/>
        <w:jc w:val="both"/>
      </w:pPr>
      <w:r>
        <w:t>класс</w:t>
      </w:r>
    </w:p>
    <w:p w:rsidR="00AC2BF3" w:rsidRDefault="0057672D">
      <w:pPr>
        <w:pStyle w:val="a3"/>
        <w:spacing w:before="31" w:line="266" w:lineRule="auto"/>
        <w:ind w:right="614" w:firstLine="4"/>
      </w:pPr>
      <w:r>
        <w:rPr>
          <w:b/>
        </w:rPr>
        <w:t xml:space="preserve">Введение </w:t>
      </w:r>
      <w:r>
        <w:t>Художественное произведение. Содержание и форма. Автор и герой. Отношение</w:t>
      </w:r>
      <w:r>
        <w:rPr>
          <w:spacing w:val="1"/>
        </w:rPr>
        <w:t xml:space="preserve"> </w:t>
      </w:r>
      <w:r>
        <w:t>автора</w:t>
      </w:r>
      <w:r>
        <w:rPr>
          <w:spacing w:val="-5"/>
        </w:rPr>
        <w:t xml:space="preserve"> </w:t>
      </w:r>
      <w:r>
        <w:t>к герою.</w:t>
      </w:r>
      <w:r>
        <w:rPr>
          <w:spacing w:val="-1"/>
        </w:rPr>
        <w:t xml:space="preserve"> </w:t>
      </w:r>
      <w:r>
        <w:t>Способы</w:t>
      </w:r>
      <w:r>
        <w:rPr>
          <w:spacing w:val="3"/>
        </w:rPr>
        <w:t xml:space="preserve"> </w:t>
      </w:r>
      <w:r>
        <w:t>выражения</w:t>
      </w:r>
      <w:r>
        <w:rPr>
          <w:spacing w:val="-3"/>
        </w:rPr>
        <w:t xml:space="preserve"> </w:t>
      </w:r>
      <w:r>
        <w:t>авторской</w:t>
      </w:r>
      <w:r>
        <w:rPr>
          <w:spacing w:val="-2"/>
        </w:rPr>
        <w:t xml:space="preserve"> </w:t>
      </w:r>
      <w:r>
        <w:t>позиции.</w:t>
      </w:r>
    </w:p>
    <w:p w:rsidR="00AC2BF3" w:rsidRDefault="0057672D">
      <w:pPr>
        <w:pStyle w:val="a3"/>
        <w:spacing w:before="17"/>
        <w:ind w:left="1121"/>
      </w:pPr>
      <w:r>
        <w:t>УСТНОЕ</w:t>
      </w:r>
      <w:r>
        <w:rPr>
          <w:spacing w:val="-2"/>
        </w:rPr>
        <w:t xml:space="preserve"> </w:t>
      </w:r>
      <w:r>
        <w:t>НАРОДНОЕ</w:t>
      </w:r>
      <w:r>
        <w:rPr>
          <w:spacing w:val="-2"/>
        </w:rPr>
        <w:t xml:space="preserve"> </w:t>
      </w:r>
      <w:r>
        <w:t>ТВОРЧЕСТВО</w:t>
      </w:r>
    </w:p>
    <w:p w:rsidR="00AC2BF3" w:rsidRDefault="0057672D">
      <w:pPr>
        <w:pStyle w:val="a3"/>
        <w:spacing w:before="45" w:line="271" w:lineRule="auto"/>
        <w:ind w:right="606" w:firstLine="4"/>
      </w:pPr>
      <w:r>
        <w:t>Обрядовый</w:t>
      </w:r>
      <w:r>
        <w:rPr>
          <w:spacing w:val="1"/>
        </w:rPr>
        <w:t xml:space="preserve"> </w:t>
      </w:r>
      <w:r>
        <w:t>фольклор.</w:t>
      </w:r>
      <w:r>
        <w:rPr>
          <w:spacing w:val="1"/>
        </w:rPr>
        <w:t xml:space="preserve"> </w:t>
      </w:r>
      <w:r>
        <w:t>Произведения</w:t>
      </w:r>
      <w:r>
        <w:rPr>
          <w:spacing w:val="1"/>
        </w:rPr>
        <w:t xml:space="preserve"> </w:t>
      </w:r>
      <w:r>
        <w:t>календарного</w:t>
      </w:r>
      <w:r>
        <w:rPr>
          <w:spacing w:val="1"/>
        </w:rPr>
        <w:t xml:space="preserve"> </w:t>
      </w:r>
      <w:r>
        <w:t>обрядового</w:t>
      </w:r>
      <w:r>
        <w:rPr>
          <w:spacing w:val="1"/>
        </w:rPr>
        <w:t xml:space="preserve"> </w:t>
      </w:r>
      <w:r>
        <w:t>фольклора:</w:t>
      </w:r>
      <w:r>
        <w:rPr>
          <w:spacing w:val="1"/>
        </w:rPr>
        <w:t xml:space="preserve"> </w:t>
      </w:r>
      <w:r>
        <w:t>колядки,</w:t>
      </w:r>
      <w:r>
        <w:rPr>
          <w:spacing w:val="1"/>
        </w:rPr>
        <w:t xml:space="preserve"> </w:t>
      </w:r>
      <w:r>
        <w:t>веснянки,</w:t>
      </w:r>
      <w:r>
        <w:rPr>
          <w:spacing w:val="1"/>
        </w:rPr>
        <w:t xml:space="preserve"> </w:t>
      </w:r>
      <w:r>
        <w:t>масленичные,</w:t>
      </w:r>
      <w:r>
        <w:rPr>
          <w:spacing w:val="1"/>
        </w:rPr>
        <w:t xml:space="preserve"> </w:t>
      </w:r>
      <w:r>
        <w:t>летние</w:t>
      </w:r>
      <w:r>
        <w:rPr>
          <w:spacing w:val="1"/>
        </w:rPr>
        <w:t xml:space="preserve"> </w:t>
      </w:r>
      <w:r>
        <w:t>и</w:t>
      </w:r>
      <w:r>
        <w:rPr>
          <w:spacing w:val="1"/>
        </w:rPr>
        <w:t xml:space="preserve"> </w:t>
      </w:r>
      <w:r>
        <w:t>осенние</w:t>
      </w:r>
      <w:r>
        <w:rPr>
          <w:spacing w:val="1"/>
        </w:rPr>
        <w:t xml:space="preserve"> </w:t>
      </w:r>
      <w:r>
        <w:t>обрядовые</w:t>
      </w:r>
      <w:r>
        <w:rPr>
          <w:spacing w:val="1"/>
        </w:rPr>
        <w:t xml:space="preserve"> </w:t>
      </w:r>
      <w:r>
        <w:t>песни.</w:t>
      </w:r>
      <w:r>
        <w:rPr>
          <w:spacing w:val="1"/>
        </w:rPr>
        <w:t xml:space="preserve"> </w:t>
      </w:r>
      <w:r>
        <w:t>Эстетическое</w:t>
      </w:r>
      <w:r>
        <w:rPr>
          <w:spacing w:val="1"/>
        </w:rPr>
        <w:t xml:space="preserve"> </w:t>
      </w:r>
      <w:r>
        <w:t>значение</w:t>
      </w:r>
      <w:r>
        <w:rPr>
          <w:spacing w:val="1"/>
        </w:rPr>
        <w:t xml:space="preserve"> </w:t>
      </w:r>
      <w:r>
        <w:t>календарного обрядового фольклора. Пословицы и</w:t>
      </w:r>
      <w:r>
        <w:rPr>
          <w:spacing w:val="1"/>
        </w:rPr>
        <w:t xml:space="preserve"> </w:t>
      </w:r>
      <w:r>
        <w:t>поговорки. Загадки — малые жанры</w:t>
      </w:r>
      <w:r>
        <w:rPr>
          <w:spacing w:val="1"/>
        </w:rPr>
        <w:t xml:space="preserve"> </w:t>
      </w:r>
      <w:r>
        <w:t>устного</w:t>
      </w:r>
      <w:r>
        <w:rPr>
          <w:spacing w:val="24"/>
        </w:rPr>
        <w:t xml:space="preserve"> </w:t>
      </w:r>
      <w:r>
        <w:t>народного</w:t>
      </w:r>
      <w:r>
        <w:rPr>
          <w:spacing w:val="24"/>
        </w:rPr>
        <w:t xml:space="preserve"> </w:t>
      </w:r>
      <w:r>
        <w:t>творчества.</w:t>
      </w:r>
      <w:r>
        <w:rPr>
          <w:spacing w:val="21"/>
        </w:rPr>
        <w:t xml:space="preserve"> </w:t>
      </w:r>
      <w:r>
        <w:t>Народная</w:t>
      </w:r>
      <w:r>
        <w:rPr>
          <w:spacing w:val="19"/>
        </w:rPr>
        <w:t xml:space="preserve"> </w:t>
      </w:r>
      <w:r>
        <w:t>мудрость.</w:t>
      </w:r>
      <w:r>
        <w:rPr>
          <w:spacing w:val="17"/>
        </w:rPr>
        <w:t xml:space="preserve"> </w:t>
      </w:r>
      <w:r>
        <w:t>Краткость</w:t>
      </w:r>
      <w:r>
        <w:rPr>
          <w:spacing w:val="16"/>
        </w:rPr>
        <w:t xml:space="preserve"> </w:t>
      </w:r>
      <w:r>
        <w:t>и</w:t>
      </w:r>
      <w:r>
        <w:rPr>
          <w:spacing w:val="20"/>
        </w:rPr>
        <w:t xml:space="preserve"> </w:t>
      </w:r>
      <w:r>
        <w:t>простота,</w:t>
      </w:r>
      <w:r>
        <w:rPr>
          <w:spacing w:val="16"/>
        </w:rPr>
        <w:t xml:space="preserve"> </w:t>
      </w:r>
      <w:r>
        <w:t>меткость</w:t>
      </w:r>
      <w:r>
        <w:rPr>
          <w:spacing w:val="20"/>
        </w:rPr>
        <w:t xml:space="preserve"> </w:t>
      </w:r>
      <w:r>
        <w:t>и</w:t>
      </w:r>
    </w:p>
    <w:p w:rsidR="00AC2BF3" w:rsidRDefault="00AC2BF3">
      <w:pPr>
        <w:spacing w:line="271" w:lineRule="auto"/>
        <w:sectPr w:rsidR="00AC2BF3">
          <w:pgSz w:w="11910" w:h="16840"/>
          <w:pgMar w:top="940" w:right="0" w:bottom="1840" w:left="660" w:header="0" w:footer="1566" w:gutter="0"/>
          <w:cols w:space="720"/>
        </w:sectPr>
      </w:pPr>
    </w:p>
    <w:p w:rsidR="00AC2BF3" w:rsidRDefault="0057672D">
      <w:pPr>
        <w:pStyle w:val="a3"/>
        <w:spacing w:before="76" w:line="266" w:lineRule="auto"/>
        <w:ind w:right="609"/>
      </w:pPr>
      <w:r>
        <w:lastRenderedPageBreak/>
        <w:t>выразительность. Многообразие тем. Прямой и переносный смысл пословиц и поговорок.</w:t>
      </w:r>
      <w:r>
        <w:rPr>
          <w:spacing w:val="1"/>
        </w:rPr>
        <w:t xml:space="preserve"> </w:t>
      </w:r>
      <w:r>
        <w:t>Афористичность</w:t>
      </w:r>
      <w:r>
        <w:rPr>
          <w:spacing w:val="1"/>
        </w:rPr>
        <w:t xml:space="preserve"> </w:t>
      </w:r>
      <w:r>
        <w:t>загадок.</w:t>
      </w:r>
      <w:r>
        <w:rPr>
          <w:spacing w:val="1"/>
        </w:rPr>
        <w:t xml:space="preserve"> </w:t>
      </w:r>
      <w:r>
        <w:t>Теория</w:t>
      </w:r>
      <w:r>
        <w:rPr>
          <w:spacing w:val="1"/>
        </w:rPr>
        <w:t xml:space="preserve"> </w:t>
      </w:r>
      <w:r>
        <w:t>литературы.</w:t>
      </w:r>
      <w:r>
        <w:rPr>
          <w:spacing w:val="1"/>
        </w:rPr>
        <w:t xml:space="preserve"> </w:t>
      </w:r>
      <w:r>
        <w:t>Обрядовый</w:t>
      </w:r>
      <w:r>
        <w:rPr>
          <w:spacing w:val="1"/>
        </w:rPr>
        <w:t xml:space="preserve"> </w:t>
      </w:r>
      <w:r>
        <w:t>фольклор</w:t>
      </w:r>
      <w:r>
        <w:rPr>
          <w:spacing w:val="1"/>
        </w:rPr>
        <w:t xml:space="preserve"> </w:t>
      </w:r>
      <w:r>
        <w:t>(начальные</w:t>
      </w:r>
      <w:r>
        <w:rPr>
          <w:spacing w:val="1"/>
        </w:rPr>
        <w:t xml:space="preserve"> </w:t>
      </w:r>
      <w:r>
        <w:t>представления).</w:t>
      </w:r>
      <w:r>
        <w:rPr>
          <w:spacing w:val="-2"/>
        </w:rPr>
        <w:t xml:space="preserve"> </w:t>
      </w:r>
      <w:r>
        <w:t>Малые жанры</w:t>
      </w:r>
      <w:r>
        <w:rPr>
          <w:spacing w:val="2"/>
        </w:rPr>
        <w:t xml:space="preserve"> </w:t>
      </w:r>
      <w:r>
        <w:t>фольклора:</w:t>
      </w:r>
      <w:r>
        <w:rPr>
          <w:spacing w:val="1"/>
        </w:rPr>
        <w:t xml:space="preserve"> </w:t>
      </w:r>
      <w:r>
        <w:t>пословицы</w:t>
      </w:r>
      <w:r>
        <w:rPr>
          <w:spacing w:val="-2"/>
        </w:rPr>
        <w:t xml:space="preserve"> </w:t>
      </w:r>
      <w:r>
        <w:t>и</w:t>
      </w:r>
      <w:r>
        <w:rPr>
          <w:spacing w:val="-3"/>
        </w:rPr>
        <w:t xml:space="preserve"> </w:t>
      </w:r>
      <w:r>
        <w:t>поговорки,</w:t>
      </w:r>
      <w:r>
        <w:rPr>
          <w:spacing w:val="-2"/>
        </w:rPr>
        <w:t xml:space="preserve"> </w:t>
      </w:r>
      <w:r>
        <w:t>загадки.</w:t>
      </w:r>
    </w:p>
    <w:p w:rsidR="00AC2BF3" w:rsidRDefault="0057672D">
      <w:pPr>
        <w:pStyle w:val="a3"/>
        <w:spacing w:before="17"/>
        <w:ind w:left="1121"/>
        <w:jc w:val="left"/>
      </w:pPr>
      <w:r>
        <w:t>ИЗ</w:t>
      </w:r>
      <w:r>
        <w:rPr>
          <w:spacing w:val="-5"/>
        </w:rPr>
        <w:t xml:space="preserve"> </w:t>
      </w:r>
      <w:r>
        <w:t>ДРЕВНЕРУССКОЙ</w:t>
      </w:r>
      <w:r>
        <w:rPr>
          <w:spacing w:val="-5"/>
        </w:rPr>
        <w:t xml:space="preserve"> </w:t>
      </w:r>
      <w:r>
        <w:t>ЛИТЕРАТУРЫ</w:t>
      </w:r>
    </w:p>
    <w:p w:rsidR="00AC2BF3" w:rsidRDefault="0057672D">
      <w:pPr>
        <w:spacing w:before="46" w:line="268" w:lineRule="auto"/>
        <w:ind w:left="1116" w:right="607" w:firstLine="4"/>
        <w:jc w:val="both"/>
        <w:rPr>
          <w:sz w:val="24"/>
        </w:rPr>
      </w:pPr>
      <w:r>
        <w:rPr>
          <w:b/>
          <w:i/>
          <w:sz w:val="24"/>
        </w:rPr>
        <w:t>«Повесть</w:t>
      </w:r>
      <w:r>
        <w:rPr>
          <w:b/>
          <w:i/>
          <w:spacing w:val="1"/>
          <w:sz w:val="24"/>
        </w:rPr>
        <w:t xml:space="preserve"> </w:t>
      </w:r>
      <w:r>
        <w:rPr>
          <w:b/>
          <w:i/>
          <w:sz w:val="24"/>
        </w:rPr>
        <w:t>временных</w:t>
      </w:r>
      <w:r>
        <w:rPr>
          <w:b/>
          <w:i/>
          <w:spacing w:val="1"/>
          <w:sz w:val="24"/>
        </w:rPr>
        <w:t xml:space="preserve"> </w:t>
      </w:r>
      <w:r>
        <w:rPr>
          <w:b/>
          <w:i/>
          <w:sz w:val="24"/>
        </w:rPr>
        <w:t>лет»,</w:t>
      </w:r>
      <w:r>
        <w:rPr>
          <w:b/>
          <w:i/>
          <w:spacing w:val="1"/>
          <w:sz w:val="24"/>
        </w:rPr>
        <w:t xml:space="preserve"> </w:t>
      </w:r>
      <w:r>
        <w:rPr>
          <w:b/>
          <w:i/>
          <w:sz w:val="24"/>
        </w:rPr>
        <w:t>«Сказание</w:t>
      </w:r>
      <w:r>
        <w:rPr>
          <w:b/>
          <w:i/>
          <w:spacing w:val="1"/>
          <w:sz w:val="24"/>
        </w:rPr>
        <w:t xml:space="preserve"> </w:t>
      </w:r>
      <w:r>
        <w:rPr>
          <w:b/>
          <w:i/>
          <w:sz w:val="24"/>
        </w:rPr>
        <w:t>о</w:t>
      </w:r>
      <w:r>
        <w:rPr>
          <w:b/>
          <w:i/>
          <w:spacing w:val="1"/>
          <w:sz w:val="24"/>
        </w:rPr>
        <w:t xml:space="preserve"> </w:t>
      </w:r>
      <w:r>
        <w:rPr>
          <w:b/>
          <w:i/>
          <w:sz w:val="24"/>
        </w:rPr>
        <w:t>белгородском</w:t>
      </w:r>
      <w:r>
        <w:rPr>
          <w:b/>
          <w:i/>
          <w:spacing w:val="1"/>
          <w:sz w:val="24"/>
        </w:rPr>
        <w:t xml:space="preserve"> </w:t>
      </w:r>
      <w:r>
        <w:rPr>
          <w:b/>
          <w:i/>
          <w:sz w:val="24"/>
        </w:rPr>
        <w:t>киселе».</w:t>
      </w:r>
      <w:r>
        <w:rPr>
          <w:b/>
          <w:i/>
          <w:spacing w:val="1"/>
          <w:sz w:val="24"/>
        </w:rPr>
        <w:t xml:space="preserve"> </w:t>
      </w:r>
      <w:r>
        <w:rPr>
          <w:sz w:val="24"/>
        </w:rPr>
        <w:t>Русская</w:t>
      </w:r>
      <w:r>
        <w:rPr>
          <w:spacing w:val="1"/>
          <w:sz w:val="24"/>
        </w:rPr>
        <w:t xml:space="preserve"> </w:t>
      </w:r>
      <w:r>
        <w:rPr>
          <w:sz w:val="24"/>
        </w:rPr>
        <w:t>летопись.</w:t>
      </w:r>
      <w:r>
        <w:rPr>
          <w:spacing w:val="1"/>
          <w:sz w:val="24"/>
        </w:rPr>
        <w:t xml:space="preserve"> </w:t>
      </w:r>
      <w:r>
        <w:rPr>
          <w:sz w:val="24"/>
        </w:rPr>
        <w:t>Отражение исторических событий и вымысел, отражение народных идеалов(патриотизма,</w:t>
      </w:r>
      <w:r>
        <w:rPr>
          <w:spacing w:val="1"/>
          <w:sz w:val="24"/>
        </w:rPr>
        <w:t xml:space="preserve"> </w:t>
      </w:r>
      <w:r>
        <w:rPr>
          <w:sz w:val="24"/>
        </w:rPr>
        <w:t>ума,</w:t>
      </w:r>
      <w:r>
        <w:rPr>
          <w:spacing w:val="2"/>
          <w:sz w:val="24"/>
        </w:rPr>
        <w:t xml:space="preserve"> </w:t>
      </w:r>
      <w:r>
        <w:rPr>
          <w:sz w:val="24"/>
        </w:rPr>
        <w:t>находчивости)</w:t>
      </w:r>
      <w:r>
        <w:rPr>
          <w:spacing w:val="-2"/>
          <w:sz w:val="24"/>
        </w:rPr>
        <w:t xml:space="preserve"> </w:t>
      </w:r>
      <w:r>
        <w:rPr>
          <w:sz w:val="24"/>
        </w:rPr>
        <w:t>Теория литературы.</w:t>
      </w:r>
      <w:r>
        <w:rPr>
          <w:spacing w:val="3"/>
          <w:sz w:val="24"/>
        </w:rPr>
        <w:t xml:space="preserve"> </w:t>
      </w:r>
      <w:r>
        <w:rPr>
          <w:sz w:val="24"/>
        </w:rPr>
        <w:t>Летопись (развитие</w:t>
      </w:r>
      <w:r>
        <w:rPr>
          <w:spacing w:val="-5"/>
          <w:sz w:val="24"/>
        </w:rPr>
        <w:t xml:space="preserve"> </w:t>
      </w:r>
      <w:r>
        <w:rPr>
          <w:sz w:val="24"/>
        </w:rPr>
        <w:t>представлений).</w:t>
      </w:r>
    </w:p>
    <w:p w:rsidR="00AC2BF3" w:rsidRDefault="0057672D">
      <w:pPr>
        <w:pStyle w:val="a3"/>
        <w:spacing w:before="14"/>
        <w:ind w:left="1121"/>
        <w:jc w:val="left"/>
      </w:pPr>
      <w:r>
        <w:t>ИЗ</w:t>
      </w:r>
      <w:r>
        <w:rPr>
          <w:spacing w:val="-2"/>
        </w:rPr>
        <w:t xml:space="preserve"> </w:t>
      </w:r>
      <w:r>
        <w:t>ЛИТЕРАТУРЫ</w:t>
      </w:r>
      <w:r>
        <w:rPr>
          <w:spacing w:val="-1"/>
        </w:rPr>
        <w:t xml:space="preserve"> </w:t>
      </w:r>
      <w:r>
        <w:t>XVIII</w:t>
      </w:r>
      <w:r>
        <w:rPr>
          <w:spacing w:val="-3"/>
        </w:rPr>
        <w:t xml:space="preserve"> </w:t>
      </w:r>
      <w:r>
        <w:t>ВЕКА</w:t>
      </w:r>
    </w:p>
    <w:p w:rsidR="00AC2BF3" w:rsidRDefault="0057672D">
      <w:pPr>
        <w:pStyle w:val="a3"/>
        <w:spacing w:before="45" w:line="268" w:lineRule="auto"/>
        <w:ind w:right="605" w:firstLine="4"/>
      </w:pPr>
      <w:r>
        <w:rPr>
          <w:b/>
        </w:rPr>
        <w:t>Русские</w:t>
      </w:r>
      <w:r>
        <w:rPr>
          <w:b/>
          <w:spacing w:val="1"/>
        </w:rPr>
        <w:t xml:space="preserve"> </w:t>
      </w:r>
      <w:r>
        <w:rPr>
          <w:b/>
        </w:rPr>
        <w:t>басни</w:t>
      </w:r>
      <w:r>
        <w:rPr>
          <w:b/>
          <w:spacing w:val="1"/>
        </w:rPr>
        <w:t xml:space="preserve"> </w:t>
      </w:r>
      <w:r>
        <w:rPr>
          <w:b/>
        </w:rPr>
        <w:t>Иван</w:t>
      </w:r>
      <w:r>
        <w:rPr>
          <w:b/>
          <w:spacing w:val="1"/>
        </w:rPr>
        <w:t xml:space="preserve"> </w:t>
      </w:r>
      <w:r>
        <w:rPr>
          <w:b/>
        </w:rPr>
        <w:t>Иванович</w:t>
      </w:r>
      <w:r>
        <w:rPr>
          <w:b/>
          <w:spacing w:val="1"/>
        </w:rPr>
        <w:t xml:space="preserve"> </w:t>
      </w:r>
      <w:r>
        <w:rPr>
          <w:b/>
        </w:rPr>
        <w:t>Дмитриев</w:t>
      </w:r>
      <w:r>
        <w:t>.</w:t>
      </w:r>
      <w:r>
        <w:rPr>
          <w:spacing w:val="1"/>
        </w:rPr>
        <w:t xml:space="preserve"> </w:t>
      </w:r>
      <w:r>
        <w:t>Рассказ</w:t>
      </w:r>
      <w:r>
        <w:rPr>
          <w:spacing w:val="1"/>
        </w:rPr>
        <w:t xml:space="preserve"> </w:t>
      </w:r>
      <w:r>
        <w:t>о</w:t>
      </w:r>
      <w:r>
        <w:rPr>
          <w:spacing w:val="1"/>
        </w:rPr>
        <w:t xml:space="preserve"> </w:t>
      </w:r>
      <w:r>
        <w:t>баснописце.</w:t>
      </w:r>
      <w:r>
        <w:rPr>
          <w:spacing w:val="1"/>
        </w:rPr>
        <w:t xml:space="preserve"> </w:t>
      </w:r>
      <w:r>
        <w:rPr>
          <w:b/>
          <w:i/>
        </w:rPr>
        <w:t>«Муха».</w:t>
      </w:r>
      <w:r>
        <w:rPr>
          <w:b/>
          <w:i/>
          <w:spacing w:val="1"/>
        </w:rPr>
        <w:t xml:space="preserve"> </w:t>
      </w:r>
      <w:r>
        <w:t>Противопоставление</w:t>
      </w:r>
      <w:r>
        <w:rPr>
          <w:spacing w:val="1"/>
        </w:rPr>
        <w:t xml:space="preserve"> </w:t>
      </w:r>
      <w:r>
        <w:t>труда</w:t>
      </w:r>
      <w:r>
        <w:rPr>
          <w:spacing w:val="1"/>
        </w:rPr>
        <w:t xml:space="preserve"> </w:t>
      </w:r>
      <w:r>
        <w:t>и</w:t>
      </w:r>
      <w:r>
        <w:rPr>
          <w:spacing w:val="1"/>
        </w:rPr>
        <w:t xml:space="preserve"> </w:t>
      </w:r>
      <w:r>
        <w:t>безделья.</w:t>
      </w:r>
      <w:r>
        <w:rPr>
          <w:spacing w:val="1"/>
        </w:rPr>
        <w:t xml:space="preserve"> </w:t>
      </w:r>
      <w:r>
        <w:t>Присвоение</w:t>
      </w:r>
      <w:r>
        <w:rPr>
          <w:spacing w:val="1"/>
        </w:rPr>
        <w:t xml:space="preserve"> </w:t>
      </w:r>
      <w:r>
        <w:t>чужих</w:t>
      </w:r>
      <w:r>
        <w:rPr>
          <w:spacing w:val="1"/>
        </w:rPr>
        <w:t xml:space="preserve"> </w:t>
      </w:r>
      <w:r>
        <w:t>заслуг.</w:t>
      </w:r>
      <w:r>
        <w:rPr>
          <w:spacing w:val="1"/>
        </w:rPr>
        <w:t xml:space="preserve"> </w:t>
      </w:r>
      <w:r>
        <w:t>Смех</w:t>
      </w:r>
      <w:r>
        <w:rPr>
          <w:spacing w:val="1"/>
        </w:rPr>
        <w:t xml:space="preserve"> </w:t>
      </w:r>
      <w:r>
        <w:t>над</w:t>
      </w:r>
      <w:r>
        <w:rPr>
          <w:spacing w:val="1"/>
        </w:rPr>
        <w:t xml:space="preserve"> </w:t>
      </w:r>
      <w:r>
        <w:t>ленью</w:t>
      </w:r>
      <w:r>
        <w:rPr>
          <w:spacing w:val="1"/>
        </w:rPr>
        <w:t xml:space="preserve"> </w:t>
      </w:r>
      <w:r>
        <w:t>и</w:t>
      </w:r>
      <w:r>
        <w:rPr>
          <w:spacing w:val="1"/>
        </w:rPr>
        <w:t xml:space="preserve"> </w:t>
      </w:r>
      <w:r>
        <w:t>хвастовством.</w:t>
      </w:r>
      <w:r>
        <w:rPr>
          <w:spacing w:val="1"/>
        </w:rPr>
        <w:t xml:space="preserve"> </w:t>
      </w:r>
      <w:r>
        <w:t>Особенности</w:t>
      </w:r>
      <w:r>
        <w:rPr>
          <w:spacing w:val="1"/>
        </w:rPr>
        <w:t xml:space="preserve"> </w:t>
      </w:r>
      <w:r>
        <w:t>литературного</w:t>
      </w:r>
      <w:r>
        <w:rPr>
          <w:spacing w:val="1"/>
        </w:rPr>
        <w:t xml:space="preserve"> </w:t>
      </w:r>
      <w:r>
        <w:t>языка</w:t>
      </w:r>
      <w:r>
        <w:rPr>
          <w:spacing w:val="1"/>
        </w:rPr>
        <w:t xml:space="preserve"> </w:t>
      </w:r>
      <w:r>
        <w:t>XVIII</w:t>
      </w:r>
      <w:r>
        <w:rPr>
          <w:spacing w:val="1"/>
        </w:rPr>
        <w:t xml:space="preserve"> </w:t>
      </w:r>
      <w:r>
        <w:t>столетия.</w:t>
      </w:r>
      <w:r>
        <w:rPr>
          <w:spacing w:val="1"/>
        </w:rPr>
        <w:t xml:space="preserve"> </w:t>
      </w:r>
      <w:r>
        <w:t>Теория</w:t>
      </w:r>
      <w:r>
        <w:rPr>
          <w:spacing w:val="1"/>
        </w:rPr>
        <w:t xml:space="preserve"> </w:t>
      </w:r>
      <w:r>
        <w:t>литературы.</w:t>
      </w:r>
      <w:r>
        <w:rPr>
          <w:spacing w:val="1"/>
        </w:rPr>
        <w:t xml:space="preserve"> </w:t>
      </w:r>
      <w:r>
        <w:t>Мораль</w:t>
      </w:r>
      <w:r>
        <w:rPr>
          <w:spacing w:val="-3"/>
        </w:rPr>
        <w:t xml:space="preserve"> </w:t>
      </w:r>
      <w:r>
        <w:t>в</w:t>
      </w:r>
      <w:r>
        <w:rPr>
          <w:spacing w:val="3"/>
        </w:rPr>
        <w:t xml:space="preserve"> </w:t>
      </w:r>
      <w:r>
        <w:t>басне,</w:t>
      </w:r>
      <w:r>
        <w:rPr>
          <w:spacing w:val="4"/>
        </w:rPr>
        <w:t xml:space="preserve"> </w:t>
      </w:r>
      <w:r>
        <w:t>аллегория</w:t>
      </w:r>
      <w:r>
        <w:rPr>
          <w:spacing w:val="-4"/>
        </w:rPr>
        <w:t xml:space="preserve"> </w:t>
      </w:r>
      <w:r>
        <w:t>(развитие</w:t>
      </w:r>
      <w:r>
        <w:rPr>
          <w:spacing w:val="1"/>
        </w:rPr>
        <w:t xml:space="preserve"> </w:t>
      </w:r>
      <w:r>
        <w:t>понятий).</w:t>
      </w:r>
    </w:p>
    <w:p w:rsidR="00AC2BF3" w:rsidRDefault="0057672D">
      <w:pPr>
        <w:pStyle w:val="a3"/>
        <w:spacing w:before="12"/>
        <w:ind w:left="1121"/>
        <w:jc w:val="left"/>
      </w:pPr>
      <w:r>
        <w:t>ИЗ</w:t>
      </w:r>
      <w:r>
        <w:rPr>
          <w:spacing w:val="-3"/>
        </w:rPr>
        <w:t xml:space="preserve"> </w:t>
      </w:r>
      <w:r>
        <w:t>РУССКОЙ</w:t>
      </w:r>
      <w:r>
        <w:rPr>
          <w:spacing w:val="-3"/>
        </w:rPr>
        <w:t xml:space="preserve"> </w:t>
      </w:r>
      <w:r>
        <w:t>ЛИТЕРАТУРЫ</w:t>
      </w:r>
      <w:r>
        <w:rPr>
          <w:spacing w:val="3"/>
        </w:rPr>
        <w:t xml:space="preserve"> </w:t>
      </w:r>
      <w:r>
        <w:t>XIX</w:t>
      </w:r>
      <w:r>
        <w:rPr>
          <w:spacing w:val="-2"/>
        </w:rPr>
        <w:t xml:space="preserve"> </w:t>
      </w:r>
      <w:r>
        <w:t>ВЕКА</w:t>
      </w:r>
    </w:p>
    <w:p w:rsidR="00AC2BF3" w:rsidRDefault="0057672D">
      <w:pPr>
        <w:pStyle w:val="a3"/>
        <w:spacing w:before="46" w:line="276" w:lineRule="auto"/>
        <w:ind w:right="480" w:firstLine="4"/>
        <w:jc w:val="left"/>
      </w:pPr>
      <w:r>
        <w:t>Иван Андреевич Крылов. Краткий рассказ о писателе-баснописце. Самообразование поэта.</w:t>
      </w:r>
      <w:r>
        <w:rPr>
          <w:spacing w:val="1"/>
        </w:rPr>
        <w:t xml:space="preserve"> </w:t>
      </w:r>
      <w:r>
        <w:t>Басни</w:t>
      </w:r>
      <w:r>
        <w:rPr>
          <w:spacing w:val="5"/>
        </w:rPr>
        <w:t xml:space="preserve"> </w:t>
      </w:r>
      <w:r>
        <w:rPr>
          <w:b/>
          <w:i/>
        </w:rPr>
        <w:t>«Листы</w:t>
      </w:r>
      <w:r>
        <w:rPr>
          <w:b/>
          <w:i/>
          <w:spacing w:val="5"/>
        </w:rPr>
        <w:t xml:space="preserve"> </w:t>
      </w:r>
      <w:r>
        <w:rPr>
          <w:b/>
          <w:i/>
        </w:rPr>
        <w:t>и</w:t>
      </w:r>
      <w:r>
        <w:rPr>
          <w:b/>
          <w:i/>
          <w:spacing w:val="4"/>
        </w:rPr>
        <w:t xml:space="preserve"> </w:t>
      </w:r>
      <w:r>
        <w:rPr>
          <w:b/>
          <w:i/>
        </w:rPr>
        <w:t>Корни»,</w:t>
      </w:r>
      <w:r>
        <w:rPr>
          <w:b/>
          <w:i/>
          <w:spacing w:val="6"/>
        </w:rPr>
        <w:t xml:space="preserve"> </w:t>
      </w:r>
      <w:r>
        <w:rPr>
          <w:b/>
          <w:i/>
        </w:rPr>
        <w:t>«Ларчик»,</w:t>
      </w:r>
      <w:r>
        <w:rPr>
          <w:b/>
          <w:i/>
          <w:spacing w:val="6"/>
        </w:rPr>
        <w:t xml:space="preserve"> </w:t>
      </w:r>
      <w:r>
        <w:rPr>
          <w:b/>
          <w:i/>
        </w:rPr>
        <w:t>«Осёл</w:t>
      </w:r>
      <w:r>
        <w:rPr>
          <w:b/>
          <w:i/>
          <w:spacing w:val="6"/>
        </w:rPr>
        <w:t xml:space="preserve"> </w:t>
      </w:r>
      <w:r>
        <w:rPr>
          <w:b/>
          <w:i/>
        </w:rPr>
        <w:t>и</w:t>
      </w:r>
      <w:r>
        <w:rPr>
          <w:b/>
          <w:i/>
          <w:spacing w:val="-1"/>
        </w:rPr>
        <w:t xml:space="preserve"> </w:t>
      </w:r>
      <w:r>
        <w:rPr>
          <w:b/>
          <w:i/>
        </w:rPr>
        <w:t>Соловей».</w:t>
      </w:r>
      <w:r>
        <w:rPr>
          <w:b/>
          <w:i/>
          <w:spacing w:val="12"/>
        </w:rPr>
        <w:t xml:space="preserve"> </w:t>
      </w:r>
      <w:r>
        <w:t>Крылов</w:t>
      </w:r>
      <w:r>
        <w:rPr>
          <w:spacing w:val="1"/>
        </w:rPr>
        <w:t xml:space="preserve"> </w:t>
      </w:r>
      <w:r>
        <w:t>о</w:t>
      </w:r>
      <w:r>
        <w:rPr>
          <w:spacing w:val="8"/>
        </w:rPr>
        <w:t xml:space="preserve"> </w:t>
      </w:r>
      <w:r>
        <w:t>равном</w:t>
      </w:r>
      <w:r>
        <w:rPr>
          <w:spacing w:val="5"/>
        </w:rPr>
        <w:t xml:space="preserve"> </w:t>
      </w:r>
      <w:r>
        <w:t>участии</w:t>
      </w:r>
      <w:r>
        <w:rPr>
          <w:spacing w:val="5"/>
        </w:rPr>
        <w:t xml:space="preserve"> </w:t>
      </w:r>
      <w:r>
        <w:t>власти</w:t>
      </w:r>
      <w:r>
        <w:rPr>
          <w:spacing w:val="5"/>
        </w:rPr>
        <w:t xml:space="preserve"> </w:t>
      </w:r>
      <w:r>
        <w:t>и</w:t>
      </w:r>
      <w:r>
        <w:rPr>
          <w:spacing w:val="-57"/>
        </w:rPr>
        <w:t xml:space="preserve"> </w:t>
      </w:r>
      <w:r>
        <w:t>народа</w:t>
      </w:r>
      <w:r>
        <w:rPr>
          <w:spacing w:val="29"/>
        </w:rPr>
        <w:t xml:space="preserve"> </w:t>
      </w:r>
      <w:r>
        <w:t>в</w:t>
      </w:r>
      <w:r>
        <w:rPr>
          <w:spacing w:val="33"/>
        </w:rPr>
        <w:t xml:space="preserve"> </w:t>
      </w:r>
      <w:r>
        <w:t>достижении</w:t>
      </w:r>
      <w:r>
        <w:rPr>
          <w:spacing w:val="28"/>
        </w:rPr>
        <w:t xml:space="preserve"> </w:t>
      </w:r>
      <w:r>
        <w:t>общественного</w:t>
      </w:r>
      <w:r>
        <w:rPr>
          <w:spacing w:val="36"/>
        </w:rPr>
        <w:t xml:space="preserve"> </w:t>
      </w:r>
      <w:r>
        <w:t>блага.</w:t>
      </w:r>
      <w:r>
        <w:rPr>
          <w:spacing w:val="32"/>
        </w:rPr>
        <w:t xml:space="preserve"> </w:t>
      </w:r>
      <w:r>
        <w:t>Басня</w:t>
      </w:r>
      <w:r>
        <w:rPr>
          <w:spacing w:val="36"/>
        </w:rPr>
        <w:t xml:space="preserve"> </w:t>
      </w:r>
      <w:r>
        <w:t>«Ларчик»</w:t>
      </w:r>
      <w:r>
        <w:rPr>
          <w:spacing w:val="38"/>
        </w:rPr>
        <w:t xml:space="preserve"> </w:t>
      </w:r>
      <w:r>
        <w:t>—</w:t>
      </w:r>
      <w:r>
        <w:rPr>
          <w:spacing w:val="36"/>
        </w:rPr>
        <w:t xml:space="preserve"> </w:t>
      </w:r>
      <w:r>
        <w:t>пример</w:t>
      </w:r>
      <w:r>
        <w:rPr>
          <w:spacing w:val="31"/>
        </w:rPr>
        <w:t xml:space="preserve"> </w:t>
      </w:r>
      <w:r>
        <w:t>критики</w:t>
      </w:r>
      <w:r>
        <w:rPr>
          <w:spacing w:val="28"/>
        </w:rPr>
        <w:t xml:space="preserve"> </w:t>
      </w:r>
      <w:r>
        <w:t>мнимого</w:t>
      </w:r>
    </w:p>
    <w:p w:rsidR="00AC2BF3" w:rsidRDefault="0057672D">
      <w:pPr>
        <w:pStyle w:val="a3"/>
        <w:spacing w:line="268" w:lineRule="auto"/>
        <w:ind w:right="607"/>
      </w:pPr>
      <w:r>
        <w:t>«механики</w:t>
      </w:r>
      <w:r>
        <w:rPr>
          <w:spacing w:val="1"/>
        </w:rPr>
        <w:t xml:space="preserve"> </w:t>
      </w:r>
      <w:r>
        <w:t>мудреца»</w:t>
      </w:r>
      <w:r>
        <w:rPr>
          <w:spacing w:val="1"/>
        </w:rPr>
        <w:t xml:space="preserve"> </w:t>
      </w:r>
      <w:r>
        <w:t>и</w:t>
      </w:r>
      <w:r>
        <w:rPr>
          <w:spacing w:val="1"/>
        </w:rPr>
        <w:t xml:space="preserve"> </w:t>
      </w:r>
      <w:r>
        <w:t>неумелого</w:t>
      </w:r>
      <w:r>
        <w:rPr>
          <w:spacing w:val="1"/>
        </w:rPr>
        <w:t xml:space="preserve"> </w:t>
      </w:r>
      <w:r>
        <w:t>хвастуна.</w:t>
      </w:r>
      <w:r>
        <w:rPr>
          <w:spacing w:val="1"/>
        </w:rPr>
        <w:t xml:space="preserve"> </w:t>
      </w:r>
      <w:r>
        <w:t>Басня</w:t>
      </w:r>
      <w:r>
        <w:rPr>
          <w:spacing w:val="1"/>
        </w:rPr>
        <w:t xml:space="preserve"> </w:t>
      </w:r>
      <w:r>
        <w:t>«Осёл</w:t>
      </w:r>
      <w:r>
        <w:rPr>
          <w:spacing w:val="1"/>
        </w:rPr>
        <w:t xml:space="preserve"> </w:t>
      </w:r>
      <w:r>
        <w:t>и</w:t>
      </w:r>
      <w:r>
        <w:rPr>
          <w:spacing w:val="1"/>
        </w:rPr>
        <w:t xml:space="preserve"> </w:t>
      </w:r>
      <w:r>
        <w:t>Соловей»</w:t>
      </w:r>
      <w:r>
        <w:rPr>
          <w:spacing w:val="1"/>
        </w:rPr>
        <w:t xml:space="preserve"> </w:t>
      </w:r>
      <w:r>
        <w:t>—</w:t>
      </w:r>
      <w:r>
        <w:rPr>
          <w:spacing w:val="1"/>
        </w:rPr>
        <w:t xml:space="preserve"> </w:t>
      </w:r>
      <w:r>
        <w:t>комическое</w:t>
      </w:r>
      <w:r>
        <w:rPr>
          <w:spacing w:val="1"/>
        </w:rPr>
        <w:t xml:space="preserve"> </w:t>
      </w:r>
      <w:r>
        <w:t>изображение</w:t>
      </w:r>
      <w:r>
        <w:rPr>
          <w:spacing w:val="1"/>
        </w:rPr>
        <w:t xml:space="preserve"> </w:t>
      </w:r>
      <w:r>
        <w:t>невежественного</w:t>
      </w:r>
      <w:r>
        <w:rPr>
          <w:spacing w:val="1"/>
        </w:rPr>
        <w:t xml:space="preserve"> </w:t>
      </w:r>
      <w:r>
        <w:t>судьи,</w:t>
      </w:r>
      <w:r>
        <w:rPr>
          <w:spacing w:val="1"/>
        </w:rPr>
        <w:t xml:space="preserve"> </w:t>
      </w:r>
      <w:r>
        <w:t>глухого</w:t>
      </w:r>
      <w:r>
        <w:rPr>
          <w:spacing w:val="1"/>
        </w:rPr>
        <w:t xml:space="preserve"> </w:t>
      </w:r>
      <w:r>
        <w:t>к</w:t>
      </w:r>
      <w:r>
        <w:rPr>
          <w:spacing w:val="1"/>
        </w:rPr>
        <w:t xml:space="preserve"> </w:t>
      </w:r>
      <w:r>
        <w:t>произведениям</w:t>
      </w:r>
      <w:r>
        <w:rPr>
          <w:spacing w:val="1"/>
        </w:rPr>
        <w:t xml:space="preserve"> </w:t>
      </w:r>
      <w:r>
        <w:t>истинного</w:t>
      </w:r>
      <w:r>
        <w:rPr>
          <w:spacing w:val="60"/>
        </w:rPr>
        <w:t xml:space="preserve"> </w:t>
      </w:r>
      <w:r>
        <w:t>искусства.</w:t>
      </w:r>
      <w:r>
        <w:rPr>
          <w:spacing w:val="1"/>
        </w:rPr>
        <w:t xml:space="preserve"> </w:t>
      </w:r>
      <w:r>
        <w:t>Теория</w:t>
      </w:r>
      <w:r>
        <w:rPr>
          <w:spacing w:val="1"/>
        </w:rPr>
        <w:t xml:space="preserve"> </w:t>
      </w:r>
      <w:r>
        <w:t>литературы.</w:t>
      </w:r>
      <w:r>
        <w:rPr>
          <w:spacing w:val="3"/>
        </w:rPr>
        <w:t xml:space="preserve"> </w:t>
      </w:r>
      <w:r>
        <w:t>Басня.</w:t>
      </w:r>
      <w:r>
        <w:rPr>
          <w:spacing w:val="-2"/>
        </w:rPr>
        <w:t xml:space="preserve"> </w:t>
      </w:r>
      <w:r>
        <w:t>Аллегория.</w:t>
      </w:r>
      <w:r>
        <w:rPr>
          <w:spacing w:val="4"/>
        </w:rPr>
        <w:t xml:space="preserve"> </w:t>
      </w:r>
      <w:r>
        <w:t>Мораль</w:t>
      </w:r>
      <w:r>
        <w:rPr>
          <w:spacing w:val="-7"/>
        </w:rPr>
        <w:t xml:space="preserve"> </w:t>
      </w:r>
      <w:r>
        <w:t>(развитие</w:t>
      </w:r>
      <w:r>
        <w:rPr>
          <w:spacing w:val="-5"/>
        </w:rPr>
        <w:t xml:space="preserve"> </w:t>
      </w:r>
      <w:r>
        <w:t>представлений).</w:t>
      </w:r>
    </w:p>
    <w:p w:rsidR="00AC2BF3" w:rsidRDefault="0057672D">
      <w:pPr>
        <w:spacing w:before="3"/>
        <w:ind w:left="1121"/>
        <w:jc w:val="both"/>
        <w:rPr>
          <w:b/>
          <w:i/>
          <w:sz w:val="24"/>
        </w:rPr>
      </w:pPr>
      <w:r>
        <w:rPr>
          <w:b/>
          <w:sz w:val="24"/>
        </w:rPr>
        <w:t>Александр</w:t>
      </w:r>
      <w:r>
        <w:rPr>
          <w:b/>
          <w:spacing w:val="73"/>
          <w:sz w:val="24"/>
        </w:rPr>
        <w:t xml:space="preserve"> </w:t>
      </w:r>
      <w:r>
        <w:rPr>
          <w:b/>
          <w:sz w:val="24"/>
        </w:rPr>
        <w:t>Сергеевич</w:t>
      </w:r>
      <w:r>
        <w:rPr>
          <w:b/>
          <w:spacing w:val="72"/>
          <w:sz w:val="24"/>
        </w:rPr>
        <w:t xml:space="preserve"> </w:t>
      </w:r>
      <w:r>
        <w:rPr>
          <w:b/>
          <w:sz w:val="24"/>
        </w:rPr>
        <w:t>Пушкин</w:t>
      </w:r>
      <w:r>
        <w:rPr>
          <w:sz w:val="24"/>
        </w:rPr>
        <w:t>.</w:t>
      </w:r>
      <w:r>
        <w:rPr>
          <w:spacing w:val="75"/>
          <w:sz w:val="24"/>
        </w:rPr>
        <w:t xml:space="preserve"> </w:t>
      </w:r>
      <w:r>
        <w:rPr>
          <w:sz w:val="24"/>
        </w:rPr>
        <w:t>Краткий</w:t>
      </w:r>
      <w:r>
        <w:rPr>
          <w:spacing w:val="69"/>
          <w:sz w:val="24"/>
        </w:rPr>
        <w:t xml:space="preserve"> </w:t>
      </w:r>
      <w:r>
        <w:rPr>
          <w:sz w:val="24"/>
        </w:rPr>
        <w:t>рассказ</w:t>
      </w:r>
      <w:r>
        <w:rPr>
          <w:spacing w:val="73"/>
          <w:sz w:val="24"/>
        </w:rPr>
        <w:t xml:space="preserve"> </w:t>
      </w:r>
      <w:r>
        <w:rPr>
          <w:sz w:val="24"/>
        </w:rPr>
        <w:t>о</w:t>
      </w:r>
      <w:r>
        <w:rPr>
          <w:spacing w:val="72"/>
          <w:sz w:val="24"/>
        </w:rPr>
        <w:t xml:space="preserve"> </w:t>
      </w:r>
      <w:r>
        <w:rPr>
          <w:sz w:val="24"/>
        </w:rPr>
        <w:t>поэте.</w:t>
      </w:r>
      <w:r>
        <w:rPr>
          <w:spacing w:val="75"/>
          <w:sz w:val="24"/>
        </w:rPr>
        <w:t xml:space="preserve"> </w:t>
      </w:r>
      <w:r>
        <w:rPr>
          <w:sz w:val="24"/>
        </w:rPr>
        <w:t>Лицейские</w:t>
      </w:r>
      <w:r>
        <w:rPr>
          <w:spacing w:val="72"/>
          <w:sz w:val="24"/>
        </w:rPr>
        <w:t xml:space="preserve"> </w:t>
      </w:r>
      <w:r>
        <w:rPr>
          <w:sz w:val="24"/>
        </w:rPr>
        <w:t>годы.</w:t>
      </w:r>
      <w:r>
        <w:rPr>
          <w:spacing w:val="81"/>
          <w:sz w:val="24"/>
        </w:rPr>
        <w:t xml:space="preserve"> </w:t>
      </w:r>
      <w:r>
        <w:rPr>
          <w:b/>
          <w:i/>
          <w:sz w:val="24"/>
        </w:rPr>
        <w:t>«Узник».</w:t>
      </w:r>
    </w:p>
    <w:p w:rsidR="00AC2BF3" w:rsidRDefault="0057672D">
      <w:pPr>
        <w:pStyle w:val="a3"/>
        <w:spacing w:before="31"/>
      </w:pPr>
      <w:r>
        <w:t>Вольнолюбивые</w:t>
      </w:r>
      <w:r>
        <w:rPr>
          <w:spacing w:val="109"/>
        </w:rPr>
        <w:t xml:space="preserve"> </w:t>
      </w:r>
      <w:r>
        <w:t>устремления</w:t>
      </w:r>
      <w:r>
        <w:rPr>
          <w:spacing w:val="111"/>
        </w:rPr>
        <w:t xml:space="preserve"> </w:t>
      </w:r>
      <w:r>
        <w:t>поэта.</w:t>
      </w:r>
      <w:r>
        <w:rPr>
          <w:spacing w:val="113"/>
        </w:rPr>
        <w:t xml:space="preserve"> </w:t>
      </w:r>
      <w:r>
        <w:t>Народно</w:t>
      </w:r>
      <w:r>
        <w:rPr>
          <w:spacing w:val="117"/>
        </w:rPr>
        <w:t xml:space="preserve"> </w:t>
      </w:r>
      <w:r>
        <w:t>-</w:t>
      </w:r>
      <w:r>
        <w:rPr>
          <w:spacing w:val="113"/>
        </w:rPr>
        <w:t xml:space="preserve"> </w:t>
      </w:r>
      <w:r>
        <w:t>поэтический</w:t>
      </w:r>
      <w:r>
        <w:rPr>
          <w:spacing w:val="112"/>
        </w:rPr>
        <w:t xml:space="preserve"> </w:t>
      </w:r>
      <w:r>
        <w:t>колорит</w:t>
      </w:r>
      <w:r>
        <w:rPr>
          <w:spacing w:val="112"/>
        </w:rPr>
        <w:t xml:space="preserve"> </w:t>
      </w:r>
      <w:r>
        <w:t>стихотворения.</w:t>
      </w:r>
    </w:p>
    <w:p w:rsidR="00AC2BF3" w:rsidRDefault="0057672D">
      <w:pPr>
        <w:pStyle w:val="a3"/>
        <w:spacing w:before="36" w:line="268" w:lineRule="auto"/>
        <w:ind w:right="604"/>
      </w:pPr>
      <w:r>
        <w:rPr>
          <w:b/>
          <w:i/>
        </w:rPr>
        <w:t xml:space="preserve">«Зимнее утро». </w:t>
      </w:r>
      <w:r>
        <w:t>Мотивы единства красоты человека и красоты природы, красоты жизни.</w:t>
      </w:r>
      <w:r>
        <w:rPr>
          <w:spacing w:val="1"/>
        </w:rPr>
        <w:t xml:space="preserve"> </w:t>
      </w:r>
      <w:r>
        <w:t>Радостное восприятие окружающей природы. Роль антитезы в композиции произведения.</w:t>
      </w:r>
      <w:r>
        <w:rPr>
          <w:spacing w:val="1"/>
        </w:rPr>
        <w:t xml:space="preserve"> </w:t>
      </w:r>
      <w:r>
        <w:t xml:space="preserve">Интонация как средство выражения поэтической идеи. </w:t>
      </w:r>
      <w:r>
        <w:rPr>
          <w:b/>
          <w:i/>
        </w:rPr>
        <w:t xml:space="preserve">«И. И. Пущину». </w:t>
      </w:r>
      <w:r>
        <w:t>Светлое чувство</w:t>
      </w:r>
      <w:r>
        <w:rPr>
          <w:spacing w:val="1"/>
        </w:rPr>
        <w:t xml:space="preserve"> </w:t>
      </w:r>
      <w:r>
        <w:t>дружбы — помощь в суровых испытаниях. Художественные особенности стихотворного</w:t>
      </w:r>
      <w:r>
        <w:rPr>
          <w:spacing w:val="1"/>
        </w:rPr>
        <w:t xml:space="preserve"> </w:t>
      </w:r>
      <w:r>
        <w:t xml:space="preserve">послания. </w:t>
      </w:r>
      <w:r>
        <w:rPr>
          <w:b/>
          <w:i/>
        </w:rPr>
        <w:t xml:space="preserve">«Зимняя дорога». </w:t>
      </w:r>
      <w:r>
        <w:t>Приметы зимнего пейзажа (волнистые туманы, луна, зимняя</w:t>
      </w:r>
      <w:r>
        <w:rPr>
          <w:spacing w:val="1"/>
        </w:rPr>
        <w:t xml:space="preserve"> </w:t>
      </w:r>
      <w:r>
        <w:t>дорога, тройка, колокольчик однозвучный, песня ямщика), навевающие грусть. Ожидание</w:t>
      </w:r>
      <w:r>
        <w:rPr>
          <w:spacing w:val="1"/>
        </w:rPr>
        <w:t xml:space="preserve"> </w:t>
      </w:r>
      <w:r>
        <w:t>домашнего уюта, тепла, нежности любимой подруги. Тема жизненного пути.</w:t>
      </w:r>
      <w:r>
        <w:rPr>
          <w:spacing w:val="1"/>
        </w:rPr>
        <w:t xml:space="preserve"> </w:t>
      </w:r>
      <w:r>
        <w:rPr>
          <w:b/>
          <w:i/>
        </w:rPr>
        <w:t>«Повести</w:t>
      </w:r>
      <w:r>
        <w:rPr>
          <w:b/>
          <w:i/>
          <w:spacing w:val="1"/>
        </w:rPr>
        <w:t xml:space="preserve"> </w:t>
      </w:r>
      <w:r>
        <w:rPr>
          <w:b/>
          <w:i/>
        </w:rPr>
        <w:t xml:space="preserve">покойного Ивана Петровича Белкина». </w:t>
      </w:r>
      <w:r>
        <w:t>Книга (цикл) повестей. Повествование от лица</w:t>
      </w:r>
      <w:r>
        <w:rPr>
          <w:spacing w:val="1"/>
        </w:rPr>
        <w:t xml:space="preserve"> </w:t>
      </w:r>
      <w:r>
        <w:t>вымышленного</w:t>
      </w:r>
      <w:r>
        <w:rPr>
          <w:spacing w:val="5"/>
        </w:rPr>
        <w:t xml:space="preserve"> </w:t>
      </w:r>
      <w:r>
        <w:t>автора</w:t>
      </w:r>
      <w:r>
        <w:rPr>
          <w:spacing w:val="1"/>
        </w:rPr>
        <w:t xml:space="preserve"> </w:t>
      </w:r>
      <w:r>
        <w:t>как</w:t>
      </w:r>
      <w:r>
        <w:rPr>
          <w:spacing w:val="-1"/>
        </w:rPr>
        <w:t xml:space="preserve"> </w:t>
      </w:r>
      <w:r>
        <w:t>художественный</w:t>
      </w:r>
      <w:r>
        <w:rPr>
          <w:spacing w:val="-2"/>
        </w:rPr>
        <w:t xml:space="preserve"> </w:t>
      </w:r>
      <w:r>
        <w:t>приём.</w:t>
      </w:r>
    </w:p>
    <w:p w:rsidR="00AC2BF3" w:rsidRDefault="0057672D">
      <w:pPr>
        <w:pStyle w:val="a3"/>
        <w:spacing w:before="13" w:line="268" w:lineRule="auto"/>
        <w:ind w:right="603" w:firstLine="4"/>
      </w:pPr>
      <w:r>
        <w:rPr>
          <w:b/>
          <w:i/>
        </w:rPr>
        <w:t>«Барышня-крестьянка».</w:t>
      </w:r>
      <w:r>
        <w:rPr>
          <w:b/>
          <w:i/>
          <w:spacing w:val="1"/>
        </w:rPr>
        <w:t xml:space="preserve"> </w:t>
      </w:r>
      <w:r>
        <w:t>Сюжет</w:t>
      </w:r>
      <w:r>
        <w:rPr>
          <w:spacing w:val="1"/>
        </w:rPr>
        <w:t xml:space="preserve"> </w:t>
      </w:r>
      <w:r>
        <w:t>и</w:t>
      </w:r>
      <w:r>
        <w:rPr>
          <w:spacing w:val="1"/>
        </w:rPr>
        <w:t xml:space="preserve"> </w:t>
      </w:r>
      <w:r>
        <w:t>герои</w:t>
      </w:r>
      <w:r>
        <w:rPr>
          <w:spacing w:val="1"/>
        </w:rPr>
        <w:t xml:space="preserve"> </w:t>
      </w:r>
      <w:r>
        <w:t>повести.</w:t>
      </w:r>
      <w:r>
        <w:rPr>
          <w:spacing w:val="1"/>
        </w:rPr>
        <w:t xml:space="preserve"> </w:t>
      </w:r>
      <w:r>
        <w:t>Приём</w:t>
      </w:r>
      <w:r>
        <w:rPr>
          <w:spacing w:val="1"/>
        </w:rPr>
        <w:t xml:space="preserve"> </w:t>
      </w:r>
      <w:r>
        <w:t>антитезы</w:t>
      </w:r>
      <w:r>
        <w:rPr>
          <w:spacing w:val="1"/>
        </w:rPr>
        <w:t xml:space="preserve"> </w:t>
      </w:r>
      <w:r>
        <w:t>в</w:t>
      </w:r>
      <w:r>
        <w:rPr>
          <w:spacing w:val="61"/>
        </w:rPr>
        <w:t xml:space="preserve"> </w:t>
      </w:r>
      <w:r>
        <w:t>сюжетной</w:t>
      </w:r>
      <w:r>
        <w:rPr>
          <w:spacing w:val="1"/>
        </w:rPr>
        <w:t xml:space="preserve"> </w:t>
      </w:r>
      <w:r>
        <w:t>организации повести. Пародирование романтических тем и мотивов. Лицо и маска. Роль</w:t>
      </w:r>
      <w:r>
        <w:rPr>
          <w:spacing w:val="1"/>
        </w:rPr>
        <w:t xml:space="preserve"> </w:t>
      </w:r>
      <w:r>
        <w:t>случая</w:t>
      </w:r>
      <w:r>
        <w:rPr>
          <w:spacing w:val="1"/>
        </w:rPr>
        <w:t xml:space="preserve"> </w:t>
      </w:r>
      <w:r>
        <w:t>в</w:t>
      </w:r>
      <w:r>
        <w:rPr>
          <w:spacing w:val="1"/>
        </w:rPr>
        <w:t xml:space="preserve"> </w:t>
      </w:r>
      <w:r>
        <w:t>композиции</w:t>
      </w:r>
      <w:r>
        <w:rPr>
          <w:spacing w:val="1"/>
        </w:rPr>
        <w:t xml:space="preserve"> </w:t>
      </w:r>
      <w:r>
        <w:t>повести.</w:t>
      </w:r>
      <w:r>
        <w:rPr>
          <w:spacing w:val="1"/>
        </w:rPr>
        <w:t xml:space="preserve"> </w:t>
      </w:r>
      <w:r>
        <w:t>(Для</w:t>
      </w:r>
      <w:r>
        <w:rPr>
          <w:spacing w:val="1"/>
        </w:rPr>
        <w:t xml:space="preserve"> </w:t>
      </w:r>
      <w:r>
        <w:t>внеклассного</w:t>
      </w:r>
      <w:r>
        <w:rPr>
          <w:spacing w:val="1"/>
        </w:rPr>
        <w:t xml:space="preserve"> </w:t>
      </w:r>
      <w:r>
        <w:t>чтения.)</w:t>
      </w:r>
      <w:r>
        <w:rPr>
          <w:spacing w:val="1"/>
        </w:rPr>
        <w:t xml:space="preserve"> </w:t>
      </w:r>
      <w:r>
        <w:rPr>
          <w:b/>
          <w:i/>
        </w:rPr>
        <w:t>«Дубровский».</w:t>
      </w:r>
      <w:r>
        <w:rPr>
          <w:b/>
          <w:i/>
          <w:spacing w:val="1"/>
        </w:rPr>
        <w:t xml:space="preserve"> </w:t>
      </w:r>
      <w:r>
        <w:t>Изображение</w:t>
      </w:r>
      <w:r>
        <w:rPr>
          <w:spacing w:val="1"/>
        </w:rPr>
        <w:t xml:space="preserve"> </w:t>
      </w:r>
      <w:r>
        <w:t>русского барства. Дубровский - старший и Троекуров. Протест Владимира Дубровского</w:t>
      </w:r>
      <w:r>
        <w:rPr>
          <w:spacing w:val="1"/>
        </w:rPr>
        <w:t xml:space="preserve"> </w:t>
      </w:r>
      <w:r>
        <w:t>против беззакония и несправедливости. Бунт крестьян. Осуждение произвола и деспотизма,</w:t>
      </w:r>
      <w:r>
        <w:rPr>
          <w:spacing w:val="1"/>
        </w:rPr>
        <w:t xml:space="preserve"> </w:t>
      </w:r>
      <w:r>
        <w:t>защита чести, независимости личности. Романтическая история любви Владимира и Маши.</w:t>
      </w:r>
      <w:r>
        <w:rPr>
          <w:spacing w:val="1"/>
        </w:rPr>
        <w:t xml:space="preserve"> </w:t>
      </w:r>
      <w:r>
        <w:t>Авторское</w:t>
      </w:r>
      <w:r>
        <w:rPr>
          <w:spacing w:val="1"/>
        </w:rPr>
        <w:t xml:space="preserve"> </w:t>
      </w:r>
      <w:r>
        <w:t>отношение</w:t>
      </w:r>
      <w:r>
        <w:rPr>
          <w:spacing w:val="1"/>
        </w:rPr>
        <w:t xml:space="preserve"> </w:t>
      </w:r>
      <w:r>
        <w:t>к</w:t>
      </w:r>
      <w:r>
        <w:rPr>
          <w:spacing w:val="1"/>
        </w:rPr>
        <w:t xml:space="preserve"> </w:t>
      </w:r>
      <w:r>
        <w:t>героям.</w:t>
      </w:r>
      <w:r>
        <w:rPr>
          <w:spacing w:val="1"/>
        </w:rPr>
        <w:t xml:space="preserve"> </w:t>
      </w:r>
      <w:r>
        <w:t>Теория</w:t>
      </w:r>
      <w:r>
        <w:rPr>
          <w:spacing w:val="1"/>
        </w:rPr>
        <w:t xml:space="preserve"> </w:t>
      </w:r>
      <w:r>
        <w:t>литературы.</w:t>
      </w:r>
      <w:r>
        <w:rPr>
          <w:spacing w:val="1"/>
        </w:rPr>
        <w:t xml:space="preserve"> </w:t>
      </w:r>
      <w:r>
        <w:t>Эпитет,</w:t>
      </w:r>
      <w:r>
        <w:rPr>
          <w:spacing w:val="1"/>
        </w:rPr>
        <w:t xml:space="preserve"> </w:t>
      </w:r>
      <w:r>
        <w:t>метафора,</w:t>
      </w:r>
      <w:r>
        <w:rPr>
          <w:spacing w:val="1"/>
        </w:rPr>
        <w:t xml:space="preserve"> </w:t>
      </w:r>
      <w:r>
        <w:t>композиция</w:t>
      </w:r>
      <w:r>
        <w:rPr>
          <w:spacing w:val="1"/>
        </w:rPr>
        <w:t xml:space="preserve"> </w:t>
      </w:r>
      <w:r>
        <w:t>(развитие</w:t>
      </w:r>
      <w:r>
        <w:rPr>
          <w:spacing w:val="-5"/>
        </w:rPr>
        <w:t xml:space="preserve"> </w:t>
      </w:r>
      <w:r>
        <w:t>понятий).</w:t>
      </w:r>
      <w:r>
        <w:rPr>
          <w:spacing w:val="3"/>
        </w:rPr>
        <w:t xml:space="preserve"> </w:t>
      </w:r>
      <w:r>
        <w:t>Стихотворное</w:t>
      </w:r>
      <w:r>
        <w:rPr>
          <w:spacing w:val="-5"/>
        </w:rPr>
        <w:t xml:space="preserve"> </w:t>
      </w:r>
      <w:r>
        <w:t>послание</w:t>
      </w:r>
      <w:r>
        <w:rPr>
          <w:spacing w:val="-4"/>
        </w:rPr>
        <w:t xml:space="preserve"> </w:t>
      </w:r>
      <w:r>
        <w:t>(начальные представления).</w:t>
      </w:r>
    </w:p>
    <w:p w:rsidR="00AC2BF3" w:rsidRDefault="0057672D">
      <w:pPr>
        <w:pStyle w:val="a3"/>
        <w:spacing w:before="14" w:line="268" w:lineRule="auto"/>
        <w:ind w:right="605" w:firstLine="4"/>
      </w:pPr>
      <w:r>
        <w:rPr>
          <w:b/>
        </w:rPr>
        <w:t xml:space="preserve">Михаил Юрьевич Лермонтов. </w:t>
      </w:r>
      <w:r>
        <w:t xml:space="preserve">Краткий рассказ о поэте. Ученические годы поэта. </w:t>
      </w:r>
      <w:r>
        <w:rPr>
          <w:b/>
          <w:i/>
        </w:rPr>
        <w:t>«Тучи».</w:t>
      </w:r>
      <w:r>
        <w:rPr>
          <w:b/>
          <w:i/>
          <w:spacing w:val="1"/>
        </w:rPr>
        <w:t xml:space="preserve"> </w:t>
      </w:r>
      <w:r>
        <w:t>Чувство одиночества и тоски, любовь поэта-изгнанника к оставляемой им родине. Приём</w:t>
      </w:r>
      <w:r>
        <w:rPr>
          <w:spacing w:val="1"/>
        </w:rPr>
        <w:t xml:space="preserve"> </w:t>
      </w:r>
      <w:r>
        <w:t xml:space="preserve">сравнения как основа построения стихотворения. Особенности интонации. </w:t>
      </w:r>
      <w:r>
        <w:rPr>
          <w:b/>
          <w:i/>
        </w:rPr>
        <w:t>«Листок», «На</w:t>
      </w:r>
      <w:r>
        <w:rPr>
          <w:b/>
          <w:i/>
          <w:spacing w:val="1"/>
        </w:rPr>
        <w:t xml:space="preserve"> </w:t>
      </w:r>
      <w:r>
        <w:rPr>
          <w:b/>
          <w:i/>
        </w:rPr>
        <w:t>севере</w:t>
      </w:r>
      <w:r>
        <w:rPr>
          <w:b/>
          <w:i/>
          <w:spacing w:val="1"/>
        </w:rPr>
        <w:t xml:space="preserve"> </w:t>
      </w:r>
      <w:r>
        <w:rPr>
          <w:b/>
          <w:i/>
        </w:rPr>
        <w:t>диком...»,</w:t>
      </w:r>
      <w:r>
        <w:rPr>
          <w:b/>
          <w:i/>
          <w:spacing w:val="1"/>
        </w:rPr>
        <w:t xml:space="preserve"> </w:t>
      </w:r>
      <w:r>
        <w:rPr>
          <w:b/>
          <w:i/>
        </w:rPr>
        <w:t>«Утёс»,</w:t>
      </w:r>
      <w:r>
        <w:rPr>
          <w:b/>
          <w:i/>
          <w:spacing w:val="1"/>
        </w:rPr>
        <w:t xml:space="preserve"> </w:t>
      </w:r>
      <w:r>
        <w:rPr>
          <w:b/>
          <w:i/>
        </w:rPr>
        <w:t>«Три</w:t>
      </w:r>
      <w:r>
        <w:rPr>
          <w:b/>
          <w:i/>
          <w:spacing w:val="1"/>
        </w:rPr>
        <w:t xml:space="preserve"> </w:t>
      </w:r>
      <w:r>
        <w:rPr>
          <w:b/>
          <w:i/>
        </w:rPr>
        <w:t>пальмы».</w:t>
      </w:r>
      <w:r>
        <w:rPr>
          <w:b/>
          <w:i/>
          <w:spacing w:val="1"/>
        </w:rPr>
        <w:t xml:space="preserve"> </w:t>
      </w:r>
      <w:r>
        <w:t>Тема</w:t>
      </w:r>
      <w:r>
        <w:rPr>
          <w:spacing w:val="1"/>
        </w:rPr>
        <w:t xml:space="preserve"> </w:t>
      </w:r>
      <w:r>
        <w:t>красоты,</w:t>
      </w:r>
      <w:r>
        <w:rPr>
          <w:spacing w:val="1"/>
        </w:rPr>
        <w:t xml:space="preserve"> </w:t>
      </w:r>
      <w:r>
        <w:t>гармонии</w:t>
      </w:r>
      <w:r>
        <w:rPr>
          <w:spacing w:val="1"/>
        </w:rPr>
        <w:t xml:space="preserve"> </w:t>
      </w:r>
      <w:r>
        <w:t>человека</w:t>
      </w:r>
      <w:r>
        <w:rPr>
          <w:spacing w:val="1"/>
        </w:rPr>
        <w:t xml:space="preserve"> </w:t>
      </w:r>
      <w:r>
        <w:t>с</w:t>
      </w:r>
      <w:r>
        <w:rPr>
          <w:spacing w:val="1"/>
        </w:rPr>
        <w:t xml:space="preserve"> </w:t>
      </w:r>
      <w:r>
        <w:t>миром.</w:t>
      </w:r>
      <w:r>
        <w:rPr>
          <w:spacing w:val="1"/>
        </w:rPr>
        <w:t xml:space="preserve"> </w:t>
      </w:r>
      <w:r>
        <w:t>Особенности</w:t>
      </w:r>
      <w:r>
        <w:rPr>
          <w:spacing w:val="1"/>
        </w:rPr>
        <w:t xml:space="preserve"> </w:t>
      </w:r>
      <w:r>
        <w:t>выражения</w:t>
      </w:r>
      <w:r>
        <w:rPr>
          <w:spacing w:val="1"/>
        </w:rPr>
        <w:t xml:space="preserve"> </w:t>
      </w:r>
      <w:r>
        <w:t>темы</w:t>
      </w:r>
      <w:r>
        <w:rPr>
          <w:spacing w:val="1"/>
        </w:rPr>
        <w:t xml:space="preserve"> </w:t>
      </w:r>
      <w:r>
        <w:t>одиночества</w:t>
      </w:r>
      <w:r>
        <w:rPr>
          <w:spacing w:val="1"/>
        </w:rPr>
        <w:t xml:space="preserve"> </w:t>
      </w:r>
      <w:r>
        <w:t>в</w:t>
      </w:r>
      <w:r>
        <w:rPr>
          <w:spacing w:val="1"/>
        </w:rPr>
        <w:t xml:space="preserve"> </w:t>
      </w:r>
      <w:r>
        <w:t>лирике</w:t>
      </w:r>
      <w:r>
        <w:rPr>
          <w:spacing w:val="1"/>
        </w:rPr>
        <w:t xml:space="preserve"> </w:t>
      </w:r>
      <w:r>
        <w:t>Лермонтова.</w:t>
      </w:r>
      <w:r>
        <w:rPr>
          <w:spacing w:val="1"/>
        </w:rPr>
        <w:t xml:space="preserve"> </w:t>
      </w:r>
      <w:r>
        <w:t>Теория</w:t>
      </w:r>
      <w:r>
        <w:rPr>
          <w:spacing w:val="1"/>
        </w:rPr>
        <w:t xml:space="preserve"> </w:t>
      </w:r>
      <w:r>
        <w:t>литературы.</w:t>
      </w:r>
      <w:r>
        <w:rPr>
          <w:spacing w:val="1"/>
        </w:rPr>
        <w:t xml:space="preserve"> </w:t>
      </w:r>
      <w:r>
        <w:t>Антитеза.</w:t>
      </w:r>
      <w:r>
        <w:rPr>
          <w:spacing w:val="49"/>
        </w:rPr>
        <w:t xml:space="preserve"> </w:t>
      </w:r>
      <w:r>
        <w:t>Двусложные</w:t>
      </w:r>
      <w:r>
        <w:rPr>
          <w:spacing w:val="46"/>
        </w:rPr>
        <w:t xml:space="preserve"> </w:t>
      </w:r>
      <w:r>
        <w:t>(ямб,</w:t>
      </w:r>
      <w:r>
        <w:rPr>
          <w:spacing w:val="46"/>
        </w:rPr>
        <w:t xml:space="preserve"> </w:t>
      </w:r>
      <w:r>
        <w:t>хорей)</w:t>
      </w:r>
      <w:r>
        <w:rPr>
          <w:spacing w:val="45"/>
        </w:rPr>
        <w:t xml:space="preserve"> </w:t>
      </w:r>
      <w:r>
        <w:t>и</w:t>
      </w:r>
      <w:r>
        <w:rPr>
          <w:spacing w:val="48"/>
        </w:rPr>
        <w:t xml:space="preserve"> </w:t>
      </w:r>
      <w:r>
        <w:t>трёхсложные</w:t>
      </w:r>
      <w:r>
        <w:rPr>
          <w:spacing w:val="46"/>
        </w:rPr>
        <w:t xml:space="preserve"> </w:t>
      </w:r>
      <w:r>
        <w:t>(дактиль,</w:t>
      </w:r>
      <w:r>
        <w:rPr>
          <w:spacing w:val="49"/>
        </w:rPr>
        <w:t xml:space="preserve"> </w:t>
      </w:r>
      <w:r>
        <w:t>амфибрахий,</w:t>
      </w:r>
      <w:r>
        <w:rPr>
          <w:spacing w:val="49"/>
        </w:rPr>
        <w:t xml:space="preserve"> </w:t>
      </w:r>
      <w:r>
        <w:t>анапест)</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6" w:lineRule="auto"/>
        <w:ind w:right="618"/>
      </w:pPr>
      <w:r>
        <w:lastRenderedPageBreak/>
        <w:t>размеры</w:t>
      </w:r>
      <w:r>
        <w:rPr>
          <w:spacing w:val="1"/>
        </w:rPr>
        <w:t xml:space="preserve"> </w:t>
      </w:r>
      <w:r>
        <w:t>стиха</w:t>
      </w:r>
      <w:r>
        <w:rPr>
          <w:spacing w:val="1"/>
        </w:rPr>
        <w:t xml:space="preserve"> </w:t>
      </w:r>
      <w:r>
        <w:t>(начальные</w:t>
      </w:r>
      <w:r>
        <w:rPr>
          <w:spacing w:val="1"/>
        </w:rPr>
        <w:t xml:space="preserve"> </w:t>
      </w:r>
      <w:r>
        <w:t>представления).</w:t>
      </w:r>
      <w:r>
        <w:rPr>
          <w:spacing w:val="1"/>
        </w:rPr>
        <w:t xml:space="preserve"> </w:t>
      </w:r>
      <w:r>
        <w:t>Поэтическая</w:t>
      </w:r>
      <w:r>
        <w:rPr>
          <w:spacing w:val="1"/>
        </w:rPr>
        <w:t xml:space="preserve"> </w:t>
      </w:r>
      <w:r>
        <w:t>интонация</w:t>
      </w:r>
      <w:r>
        <w:rPr>
          <w:spacing w:val="1"/>
        </w:rPr>
        <w:t xml:space="preserve"> </w:t>
      </w:r>
      <w:r>
        <w:t>(начальные</w:t>
      </w:r>
      <w:r>
        <w:rPr>
          <w:spacing w:val="-57"/>
        </w:rPr>
        <w:t xml:space="preserve"> </w:t>
      </w:r>
      <w:r>
        <w:t>представления).</w:t>
      </w:r>
    </w:p>
    <w:p w:rsidR="00AC2BF3" w:rsidRDefault="0057672D">
      <w:pPr>
        <w:pStyle w:val="a3"/>
        <w:spacing w:before="16" w:line="268" w:lineRule="auto"/>
        <w:ind w:right="604" w:firstLine="4"/>
      </w:pPr>
      <w:r>
        <w:rPr>
          <w:b/>
        </w:rPr>
        <w:t>Иван</w:t>
      </w:r>
      <w:r>
        <w:rPr>
          <w:b/>
          <w:spacing w:val="1"/>
        </w:rPr>
        <w:t xml:space="preserve"> </w:t>
      </w:r>
      <w:r>
        <w:rPr>
          <w:b/>
        </w:rPr>
        <w:t>Сергеевич</w:t>
      </w:r>
      <w:r>
        <w:rPr>
          <w:b/>
          <w:spacing w:val="1"/>
        </w:rPr>
        <w:t xml:space="preserve"> </w:t>
      </w:r>
      <w:r>
        <w:rPr>
          <w:b/>
        </w:rPr>
        <w:t>Тургенев.</w:t>
      </w:r>
      <w:r>
        <w:rPr>
          <w:b/>
          <w:spacing w:val="1"/>
        </w:rPr>
        <w:t xml:space="preserve"> </w:t>
      </w:r>
      <w:r>
        <w:t>Краткий</w:t>
      </w:r>
      <w:r>
        <w:rPr>
          <w:spacing w:val="1"/>
        </w:rPr>
        <w:t xml:space="preserve"> </w:t>
      </w:r>
      <w:r>
        <w:t>рассказ</w:t>
      </w:r>
      <w:r>
        <w:rPr>
          <w:spacing w:val="1"/>
        </w:rPr>
        <w:t xml:space="preserve"> </w:t>
      </w:r>
      <w:r>
        <w:t>о</w:t>
      </w:r>
      <w:r>
        <w:rPr>
          <w:spacing w:val="1"/>
        </w:rPr>
        <w:t xml:space="preserve"> </w:t>
      </w:r>
      <w:r>
        <w:t>писателе.</w:t>
      </w:r>
      <w:r>
        <w:rPr>
          <w:spacing w:val="1"/>
        </w:rPr>
        <w:t xml:space="preserve"> </w:t>
      </w:r>
      <w:r>
        <w:rPr>
          <w:b/>
          <w:i/>
        </w:rPr>
        <w:t>«Бежин</w:t>
      </w:r>
      <w:r>
        <w:rPr>
          <w:b/>
          <w:i/>
          <w:spacing w:val="1"/>
        </w:rPr>
        <w:t xml:space="preserve"> </w:t>
      </w:r>
      <w:r>
        <w:rPr>
          <w:b/>
          <w:i/>
        </w:rPr>
        <w:t>луг».</w:t>
      </w:r>
      <w:r>
        <w:rPr>
          <w:b/>
          <w:i/>
          <w:spacing w:val="1"/>
        </w:rPr>
        <w:t xml:space="preserve"> </w:t>
      </w:r>
      <w:r>
        <w:t>Сочувственное</w:t>
      </w:r>
      <w:r>
        <w:rPr>
          <w:spacing w:val="-57"/>
        </w:rPr>
        <w:t xml:space="preserve"> </w:t>
      </w:r>
      <w:r>
        <w:t>отношение</w:t>
      </w:r>
      <w:r>
        <w:rPr>
          <w:spacing w:val="1"/>
        </w:rPr>
        <w:t xml:space="preserve"> </w:t>
      </w:r>
      <w:r>
        <w:t>к</w:t>
      </w:r>
      <w:r>
        <w:rPr>
          <w:spacing w:val="1"/>
        </w:rPr>
        <w:t xml:space="preserve"> </w:t>
      </w:r>
      <w:r>
        <w:t>крестьянским</w:t>
      </w:r>
      <w:r>
        <w:rPr>
          <w:spacing w:val="1"/>
        </w:rPr>
        <w:t xml:space="preserve"> </w:t>
      </w:r>
      <w:r>
        <w:t>детям.</w:t>
      </w:r>
      <w:r>
        <w:rPr>
          <w:spacing w:val="1"/>
        </w:rPr>
        <w:t xml:space="preserve"> </w:t>
      </w:r>
      <w:r>
        <w:t>Портреты</w:t>
      </w:r>
      <w:r>
        <w:rPr>
          <w:spacing w:val="1"/>
        </w:rPr>
        <w:t xml:space="preserve"> </w:t>
      </w:r>
      <w:r>
        <w:t>и</w:t>
      </w:r>
      <w:r>
        <w:rPr>
          <w:spacing w:val="1"/>
        </w:rPr>
        <w:t xml:space="preserve"> </w:t>
      </w:r>
      <w:r>
        <w:t>рассказы</w:t>
      </w:r>
      <w:r>
        <w:rPr>
          <w:spacing w:val="1"/>
        </w:rPr>
        <w:t xml:space="preserve"> </w:t>
      </w:r>
      <w:r>
        <w:t>мальчиков,</w:t>
      </w:r>
      <w:r>
        <w:rPr>
          <w:spacing w:val="1"/>
        </w:rPr>
        <w:t xml:space="preserve"> </w:t>
      </w:r>
      <w:r>
        <w:t>их</w:t>
      </w:r>
      <w:r>
        <w:rPr>
          <w:spacing w:val="1"/>
        </w:rPr>
        <w:t xml:space="preserve"> </w:t>
      </w:r>
      <w:r>
        <w:t>духовный</w:t>
      </w:r>
      <w:r>
        <w:rPr>
          <w:spacing w:val="1"/>
        </w:rPr>
        <w:t xml:space="preserve"> </w:t>
      </w:r>
      <w:r>
        <w:t>мир.</w:t>
      </w:r>
      <w:r>
        <w:rPr>
          <w:spacing w:val="1"/>
        </w:rPr>
        <w:t xml:space="preserve"> </w:t>
      </w:r>
      <w:r>
        <w:t>Пытливость,</w:t>
      </w:r>
      <w:r>
        <w:rPr>
          <w:spacing w:val="1"/>
        </w:rPr>
        <w:t xml:space="preserve"> </w:t>
      </w:r>
      <w:r>
        <w:t>любознательность,</w:t>
      </w:r>
      <w:r>
        <w:rPr>
          <w:spacing w:val="1"/>
        </w:rPr>
        <w:t xml:space="preserve"> </w:t>
      </w:r>
      <w:r>
        <w:t>впечатлительность.</w:t>
      </w:r>
      <w:r>
        <w:rPr>
          <w:spacing w:val="1"/>
        </w:rPr>
        <w:t xml:space="preserve"> </w:t>
      </w:r>
      <w:r>
        <w:t>Роль</w:t>
      </w:r>
      <w:r>
        <w:rPr>
          <w:spacing w:val="1"/>
        </w:rPr>
        <w:t xml:space="preserve"> </w:t>
      </w:r>
      <w:r>
        <w:t>картин</w:t>
      </w:r>
      <w:r>
        <w:rPr>
          <w:spacing w:val="1"/>
        </w:rPr>
        <w:t xml:space="preserve"> </w:t>
      </w:r>
      <w:r>
        <w:t>природы</w:t>
      </w:r>
      <w:r>
        <w:rPr>
          <w:spacing w:val="1"/>
        </w:rPr>
        <w:t xml:space="preserve"> </w:t>
      </w:r>
      <w:r>
        <w:t>в</w:t>
      </w:r>
      <w:r>
        <w:rPr>
          <w:spacing w:val="60"/>
        </w:rPr>
        <w:t xml:space="preserve"> </w:t>
      </w:r>
      <w:r>
        <w:t>рассказе.</w:t>
      </w:r>
      <w:r>
        <w:rPr>
          <w:spacing w:val="1"/>
        </w:rPr>
        <w:t xml:space="preserve"> </w:t>
      </w:r>
      <w:r>
        <w:t>Теория</w:t>
      </w:r>
      <w:r>
        <w:rPr>
          <w:spacing w:val="1"/>
        </w:rPr>
        <w:t xml:space="preserve"> </w:t>
      </w:r>
      <w:r>
        <w:t>литературы.</w:t>
      </w:r>
      <w:r>
        <w:rPr>
          <w:spacing w:val="4"/>
        </w:rPr>
        <w:t xml:space="preserve"> </w:t>
      </w:r>
      <w:r>
        <w:t>Пейзаж.</w:t>
      </w:r>
    </w:p>
    <w:p w:rsidR="00AC2BF3" w:rsidRDefault="0057672D">
      <w:pPr>
        <w:pStyle w:val="a3"/>
        <w:spacing w:before="12"/>
        <w:ind w:left="1121"/>
      </w:pPr>
      <w:r>
        <w:t>Портретная</w:t>
      </w:r>
      <w:r>
        <w:rPr>
          <w:spacing w:val="-7"/>
        </w:rPr>
        <w:t xml:space="preserve"> </w:t>
      </w:r>
      <w:r>
        <w:t>характеристика</w:t>
      </w:r>
      <w:r>
        <w:rPr>
          <w:spacing w:val="-2"/>
        </w:rPr>
        <w:t xml:space="preserve"> </w:t>
      </w:r>
      <w:r>
        <w:t>персонажей</w:t>
      </w:r>
      <w:r>
        <w:rPr>
          <w:spacing w:val="-5"/>
        </w:rPr>
        <w:t xml:space="preserve"> </w:t>
      </w:r>
      <w:r>
        <w:t>(развитие</w:t>
      </w:r>
      <w:r>
        <w:rPr>
          <w:spacing w:val="-3"/>
        </w:rPr>
        <w:t xml:space="preserve"> </w:t>
      </w:r>
      <w:r>
        <w:t>представлений).</w:t>
      </w:r>
    </w:p>
    <w:p w:rsidR="00AC2BF3" w:rsidRDefault="0057672D">
      <w:pPr>
        <w:pStyle w:val="a3"/>
        <w:spacing w:before="46" w:line="268" w:lineRule="auto"/>
        <w:ind w:right="605" w:firstLine="4"/>
      </w:pPr>
      <w:r>
        <w:rPr>
          <w:b/>
        </w:rPr>
        <w:t>Фёдор</w:t>
      </w:r>
      <w:r>
        <w:rPr>
          <w:b/>
          <w:spacing w:val="1"/>
        </w:rPr>
        <w:t xml:space="preserve"> </w:t>
      </w:r>
      <w:r>
        <w:rPr>
          <w:b/>
        </w:rPr>
        <w:t>Иванович</w:t>
      </w:r>
      <w:r>
        <w:rPr>
          <w:b/>
          <w:spacing w:val="1"/>
        </w:rPr>
        <w:t xml:space="preserve"> </w:t>
      </w:r>
      <w:r>
        <w:rPr>
          <w:b/>
        </w:rPr>
        <w:t>Тютчев</w:t>
      </w:r>
      <w:r>
        <w:t>.</w:t>
      </w:r>
      <w:r>
        <w:rPr>
          <w:spacing w:val="1"/>
        </w:rPr>
        <w:t xml:space="preserve"> </w:t>
      </w:r>
      <w:r>
        <w:t>Рассказ</w:t>
      </w:r>
      <w:r>
        <w:rPr>
          <w:spacing w:val="1"/>
        </w:rPr>
        <w:t xml:space="preserve"> </w:t>
      </w:r>
      <w:r>
        <w:t>о</w:t>
      </w:r>
      <w:r>
        <w:rPr>
          <w:spacing w:val="1"/>
        </w:rPr>
        <w:t xml:space="preserve"> </w:t>
      </w:r>
      <w:r>
        <w:t>поэте.</w:t>
      </w:r>
      <w:r>
        <w:rPr>
          <w:spacing w:val="1"/>
        </w:rPr>
        <w:t xml:space="preserve"> </w:t>
      </w:r>
      <w:r>
        <w:t>Стихотворения</w:t>
      </w:r>
      <w:r>
        <w:rPr>
          <w:spacing w:val="1"/>
        </w:rPr>
        <w:t xml:space="preserve"> </w:t>
      </w:r>
      <w:r>
        <w:rPr>
          <w:b/>
          <w:i/>
        </w:rPr>
        <w:t>«Листья»,</w:t>
      </w:r>
      <w:r>
        <w:rPr>
          <w:b/>
          <w:i/>
          <w:spacing w:val="1"/>
        </w:rPr>
        <w:t xml:space="preserve"> </w:t>
      </w:r>
      <w:r>
        <w:rPr>
          <w:b/>
          <w:i/>
        </w:rPr>
        <w:t>«Неохотно</w:t>
      </w:r>
      <w:r>
        <w:rPr>
          <w:b/>
          <w:i/>
          <w:spacing w:val="1"/>
        </w:rPr>
        <w:t xml:space="preserve"> </w:t>
      </w:r>
      <w:r>
        <w:rPr>
          <w:b/>
          <w:i/>
        </w:rPr>
        <w:t>и</w:t>
      </w:r>
      <w:r>
        <w:rPr>
          <w:b/>
          <w:i/>
          <w:spacing w:val="1"/>
        </w:rPr>
        <w:t xml:space="preserve"> </w:t>
      </w:r>
      <w:r>
        <w:rPr>
          <w:b/>
          <w:i/>
        </w:rPr>
        <w:t>несмело...»</w:t>
      </w:r>
      <w:r>
        <w:t>.</w:t>
      </w:r>
      <w:r>
        <w:rPr>
          <w:spacing w:val="1"/>
        </w:rPr>
        <w:t xml:space="preserve"> </w:t>
      </w:r>
      <w:r>
        <w:t>Передача</w:t>
      </w:r>
      <w:r>
        <w:rPr>
          <w:spacing w:val="1"/>
        </w:rPr>
        <w:t xml:space="preserve"> </w:t>
      </w:r>
      <w:r>
        <w:t>сложных,</w:t>
      </w:r>
      <w:r>
        <w:rPr>
          <w:spacing w:val="1"/>
        </w:rPr>
        <w:t xml:space="preserve"> </w:t>
      </w:r>
      <w:r>
        <w:t>переходных</w:t>
      </w:r>
      <w:r>
        <w:rPr>
          <w:spacing w:val="1"/>
        </w:rPr>
        <w:t xml:space="preserve"> </w:t>
      </w:r>
      <w:r>
        <w:t>состояний</w:t>
      </w:r>
      <w:r>
        <w:rPr>
          <w:spacing w:val="1"/>
        </w:rPr>
        <w:t xml:space="preserve"> </w:t>
      </w:r>
      <w:r>
        <w:t>природы,</w:t>
      </w:r>
      <w:r>
        <w:rPr>
          <w:spacing w:val="1"/>
        </w:rPr>
        <w:t xml:space="preserve"> </w:t>
      </w:r>
      <w:r>
        <w:t>запечатлевающих</w:t>
      </w:r>
      <w:r>
        <w:rPr>
          <w:spacing w:val="1"/>
        </w:rPr>
        <w:t xml:space="preserve"> </w:t>
      </w:r>
      <w:r>
        <w:t>противоречивые чувства в душе поэта. Сочетание космического масштаба и конкретных</w:t>
      </w:r>
      <w:r>
        <w:rPr>
          <w:spacing w:val="1"/>
        </w:rPr>
        <w:t xml:space="preserve"> </w:t>
      </w:r>
      <w:r>
        <w:t xml:space="preserve">деталей в изображении природы. «Листья» — символ краткой, но яркой жизни. </w:t>
      </w:r>
      <w:r>
        <w:rPr>
          <w:b/>
          <w:i/>
        </w:rPr>
        <w:t>«С поляны</w:t>
      </w:r>
      <w:r>
        <w:rPr>
          <w:b/>
          <w:i/>
          <w:spacing w:val="1"/>
        </w:rPr>
        <w:t xml:space="preserve"> </w:t>
      </w:r>
      <w:r>
        <w:rPr>
          <w:b/>
          <w:i/>
        </w:rPr>
        <w:t>коршун поднялся...»</w:t>
      </w:r>
      <w:r>
        <w:rPr>
          <w:b/>
          <w:i/>
          <w:spacing w:val="1"/>
        </w:rPr>
        <w:t xml:space="preserve"> </w:t>
      </w:r>
      <w:r>
        <w:t>Противопоставление судеб человека и коршуна: свободный полёт</w:t>
      </w:r>
      <w:r>
        <w:rPr>
          <w:spacing w:val="1"/>
        </w:rPr>
        <w:t xml:space="preserve"> </w:t>
      </w:r>
      <w:r>
        <w:t>коршуна и</w:t>
      </w:r>
      <w:r>
        <w:rPr>
          <w:spacing w:val="3"/>
        </w:rPr>
        <w:t xml:space="preserve"> </w:t>
      </w:r>
      <w:r>
        <w:t>земная</w:t>
      </w:r>
      <w:r>
        <w:rPr>
          <w:spacing w:val="-8"/>
        </w:rPr>
        <w:t xml:space="preserve"> </w:t>
      </w:r>
      <w:r>
        <w:t>обречённость</w:t>
      </w:r>
      <w:r>
        <w:rPr>
          <w:spacing w:val="-1"/>
        </w:rPr>
        <w:t xml:space="preserve"> </w:t>
      </w:r>
      <w:r>
        <w:t>человека.</w:t>
      </w:r>
    </w:p>
    <w:p w:rsidR="00AC2BF3" w:rsidRDefault="0057672D">
      <w:pPr>
        <w:pStyle w:val="a3"/>
        <w:spacing w:before="13" w:line="268" w:lineRule="auto"/>
        <w:ind w:right="605" w:firstLine="4"/>
      </w:pPr>
      <w:r>
        <w:rPr>
          <w:b/>
        </w:rPr>
        <w:t>Афанасий</w:t>
      </w:r>
      <w:r>
        <w:rPr>
          <w:b/>
          <w:spacing w:val="1"/>
        </w:rPr>
        <w:t xml:space="preserve"> </w:t>
      </w:r>
      <w:r>
        <w:rPr>
          <w:b/>
        </w:rPr>
        <w:t>Афанасьевич</w:t>
      </w:r>
      <w:r>
        <w:rPr>
          <w:b/>
          <w:spacing w:val="1"/>
        </w:rPr>
        <w:t xml:space="preserve"> </w:t>
      </w:r>
      <w:r>
        <w:rPr>
          <w:b/>
        </w:rPr>
        <w:t>Фет</w:t>
      </w:r>
      <w:r>
        <w:t>.</w:t>
      </w:r>
      <w:r>
        <w:rPr>
          <w:spacing w:val="1"/>
        </w:rPr>
        <w:t xml:space="preserve"> </w:t>
      </w:r>
      <w:r>
        <w:t>Рассказ</w:t>
      </w:r>
      <w:r>
        <w:rPr>
          <w:spacing w:val="1"/>
        </w:rPr>
        <w:t xml:space="preserve"> </w:t>
      </w:r>
      <w:r>
        <w:t>о</w:t>
      </w:r>
      <w:r>
        <w:rPr>
          <w:spacing w:val="1"/>
        </w:rPr>
        <w:t xml:space="preserve"> </w:t>
      </w:r>
      <w:r>
        <w:t>поэте.</w:t>
      </w:r>
      <w:r>
        <w:rPr>
          <w:spacing w:val="1"/>
        </w:rPr>
        <w:t xml:space="preserve"> </w:t>
      </w:r>
      <w:r>
        <w:t>Стихотворения</w:t>
      </w:r>
      <w:r>
        <w:rPr>
          <w:spacing w:val="1"/>
        </w:rPr>
        <w:t xml:space="preserve"> </w:t>
      </w:r>
      <w:r>
        <w:rPr>
          <w:b/>
          <w:i/>
        </w:rPr>
        <w:t>«Ель</w:t>
      </w:r>
      <w:r>
        <w:rPr>
          <w:b/>
          <w:i/>
          <w:spacing w:val="1"/>
        </w:rPr>
        <w:t xml:space="preserve"> </w:t>
      </w:r>
      <w:r>
        <w:rPr>
          <w:b/>
          <w:i/>
        </w:rPr>
        <w:t>рукавом</w:t>
      </w:r>
      <w:r>
        <w:rPr>
          <w:b/>
          <w:i/>
          <w:spacing w:val="61"/>
        </w:rPr>
        <w:t xml:space="preserve"> </w:t>
      </w:r>
      <w:r>
        <w:rPr>
          <w:b/>
          <w:i/>
        </w:rPr>
        <w:t>мне</w:t>
      </w:r>
      <w:r>
        <w:rPr>
          <w:b/>
          <w:i/>
          <w:spacing w:val="1"/>
        </w:rPr>
        <w:t xml:space="preserve"> </w:t>
      </w:r>
      <w:r>
        <w:rPr>
          <w:b/>
          <w:i/>
        </w:rPr>
        <w:t>тропинку</w:t>
      </w:r>
      <w:r>
        <w:rPr>
          <w:b/>
          <w:i/>
          <w:spacing w:val="1"/>
        </w:rPr>
        <w:t xml:space="preserve"> </w:t>
      </w:r>
      <w:r>
        <w:rPr>
          <w:b/>
          <w:i/>
        </w:rPr>
        <w:t>завесила...»,</w:t>
      </w:r>
      <w:r>
        <w:rPr>
          <w:b/>
          <w:i/>
          <w:spacing w:val="1"/>
        </w:rPr>
        <w:t xml:space="preserve"> </w:t>
      </w:r>
      <w:r>
        <w:rPr>
          <w:b/>
          <w:i/>
        </w:rPr>
        <w:t>«Ещё</w:t>
      </w:r>
      <w:r>
        <w:rPr>
          <w:b/>
          <w:i/>
          <w:spacing w:val="1"/>
        </w:rPr>
        <w:t xml:space="preserve"> </w:t>
      </w:r>
      <w:r>
        <w:rPr>
          <w:b/>
          <w:i/>
        </w:rPr>
        <w:t>майская</w:t>
      </w:r>
      <w:r>
        <w:rPr>
          <w:b/>
          <w:i/>
          <w:spacing w:val="1"/>
        </w:rPr>
        <w:t xml:space="preserve"> </w:t>
      </w:r>
      <w:r>
        <w:rPr>
          <w:b/>
          <w:i/>
        </w:rPr>
        <w:t>ночь»,</w:t>
      </w:r>
      <w:r>
        <w:rPr>
          <w:b/>
          <w:i/>
          <w:spacing w:val="1"/>
        </w:rPr>
        <w:t xml:space="preserve"> </w:t>
      </w:r>
      <w:r>
        <w:rPr>
          <w:b/>
          <w:i/>
        </w:rPr>
        <w:t>«Учись</w:t>
      </w:r>
      <w:r>
        <w:rPr>
          <w:b/>
          <w:i/>
          <w:spacing w:val="1"/>
        </w:rPr>
        <w:t xml:space="preserve"> </w:t>
      </w:r>
      <w:r>
        <w:rPr>
          <w:b/>
          <w:i/>
        </w:rPr>
        <w:t>у</w:t>
      </w:r>
      <w:r>
        <w:rPr>
          <w:b/>
          <w:i/>
          <w:spacing w:val="1"/>
        </w:rPr>
        <w:t xml:space="preserve"> </w:t>
      </w:r>
      <w:r>
        <w:rPr>
          <w:b/>
          <w:i/>
        </w:rPr>
        <w:t>них</w:t>
      </w:r>
      <w:r>
        <w:rPr>
          <w:b/>
          <w:i/>
          <w:spacing w:val="1"/>
        </w:rPr>
        <w:t xml:space="preserve"> </w:t>
      </w:r>
      <w:r>
        <w:rPr>
          <w:b/>
          <w:i/>
        </w:rPr>
        <w:t>—</w:t>
      </w:r>
      <w:r>
        <w:rPr>
          <w:b/>
          <w:i/>
          <w:spacing w:val="1"/>
        </w:rPr>
        <w:t xml:space="preserve"> </w:t>
      </w:r>
      <w:r>
        <w:rPr>
          <w:b/>
          <w:i/>
        </w:rPr>
        <w:t>у</w:t>
      </w:r>
      <w:r>
        <w:rPr>
          <w:b/>
          <w:i/>
          <w:spacing w:val="1"/>
        </w:rPr>
        <w:t xml:space="preserve"> </w:t>
      </w:r>
      <w:r>
        <w:rPr>
          <w:b/>
          <w:i/>
        </w:rPr>
        <w:t>дуба,</w:t>
      </w:r>
      <w:r>
        <w:rPr>
          <w:b/>
          <w:i/>
          <w:spacing w:val="1"/>
        </w:rPr>
        <w:t xml:space="preserve"> </w:t>
      </w:r>
      <w:r>
        <w:rPr>
          <w:b/>
          <w:i/>
        </w:rPr>
        <w:t>у</w:t>
      </w:r>
      <w:r>
        <w:rPr>
          <w:b/>
          <w:i/>
          <w:spacing w:val="1"/>
        </w:rPr>
        <w:t xml:space="preserve"> </w:t>
      </w:r>
      <w:r>
        <w:rPr>
          <w:b/>
          <w:i/>
        </w:rPr>
        <w:t>берёзы...»</w:t>
      </w:r>
      <w:r>
        <w:t>.</w:t>
      </w:r>
      <w:r>
        <w:rPr>
          <w:spacing w:val="1"/>
        </w:rPr>
        <w:t xml:space="preserve"> </w:t>
      </w:r>
      <w:r>
        <w:t>Жизнеутверждающее</w:t>
      </w:r>
      <w:r>
        <w:rPr>
          <w:spacing w:val="1"/>
        </w:rPr>
        <w:t xml:space="preserve"> </w:t>
      </w:r>
      <w:r>
        <w:t>начало</w:t>
      </w:r>
      <w:r>
        <w:rPr>
          <w:spacing w:val="1"/>
        </w:rPr>
        <w:t xml:space="preserve"> </w:t>
      </w:r>
      <w:r>
        <w:t>в</w:t>
      </w:r>
      <w:r>
        <w:rPr>
          <w:spacing w:val="1"/>
        </w:rPr>
        <w:t xml:space="preserve"> </w:t>
      </w:r>
      <w:r>
        <w:t>лирике</w:t>
      </w:r>
      <w:r>
        <w:rPr>
          <w:spacing w:val="1"/>
        </w:rPr>
        <w:t xml:space="preserve"> </w:t>
      </w:r>
      <w:r>
        <w:t>Фета.</w:t>
      </w:r>
      <w:r>
        <w:rPr>
          <w:spacing w:val="1"/>
        </w:rPr>
        <w:t xml:space="preserve"> </w:t>
      </w:r>
      <w:r>
        <w:t>Природа</w:t>
      </w:r>
      <w:r>
        <w:rPr>
          <w:spacing w:val="1"/>
        </w:rPr>
        <w:t xml:space="preserve"> </w:t>
      </w:r>
      <w:r>
        <w:t>как</w:t>
      </w:r>
      <w:r>
        <w:rPr>
          <w:spacing w:val="1"/>
        </w:rPr>
        <w:t xml:space="preserve"> </w:t>
      </w:r>
      <w:r>
        <w:t>воплощение</w:t>
      </w:r>
      <w:r>
        <w:rPr>
          <w:spacing w:val="1"/>
        </w:rPr>
        <w:t xml:space="preserve"> </w:t>
      </w:r>
      <w:r>
        <w:t>прекрасного.</w:t>
      </w:r>
      <w:r>
        <w:rPr>
          <w:spacing w:val="1"/>
        </w:rPr>
        <w:t xml:space="preserve"> </w:t>
      </w:r>
      <w:r>
        <w:t>Эстетизация</w:t>
      </w:r>
      <w:r>
        <w:rPr>
          <w:spacing w:val="1"/>
        </w:rPr>
        <w:t xml:space="preserve"> </w:t>
      </w:r>
      <w:r>
        <w:t>конкретной</w:t>
      </w:r>
      <w:r>
        <w:rPr>
          <w:spacing w:val="1"/>
        </w:rPr>
        <w:t xml:space="preserve"> </w:t>
      </w:r>
      <w:r>
        <w:t>детали.</w:t>
      </w:r>
      <w:r>
        <w:rPr>
          <w:spacing w:val="1"/>
        </w:rPr>
        <w:t xml:space="preserve"> </w:t>
      </w:r>
      <w:r>
        <w:t>Чувственный</w:t>
      </w:r>
      <w:r>
        <w:rPr>
          <w:spacing w:val="1"/>
        </w:rPr>
        <w:t xml:space="preserve"> </w:t>
      </w:r>
      <w:r>
        <w:t>характер</w:t>
      </w:r>
      <w:r>
        <w:rPr>
          <w:spacing w:val="1"/>
        </w:rPr>
        <w:t xml:space="preserve"> </w:t>
      </w:r>
      <w:r>
        <w:t>лирики</w:t>
      </w:r>
      <w:r>
        <w:rPr>
          <w:spacing w:val="1"/>
        </w:rPr>
        <w:t xml:space="preserve"> </w:t>
      </w:r>
      <w:r>
        <w:t>и</w:t>
      </w:r>
      <w:r>
        <w:rPr>
          <w:spacing w:val="1"/>
        </w:rPr>
        <w:t xml:space="preserve"> </w:t>
      </w:r>
      <w:r>
        <w:t>её</w:t>
      </w:r>
      <w:r>
        <w:rPr>
          <w:spacing w:val="1"/>
        </w:rPr>
        <w:t xml:space="preserve"> </w:t>
      </w:r>
      <w:r>
        <w:t>утончённый</w:t>
      </w:r>
      <w:r>
        <w:rPr>
          <w:spacing w:val="1"/>
        </w:rPr>
        <w:t xml:space="preserve"> </w:t>
      </w:r>
      <w:r>
        <w:t>психологизм. Мимолётное и неуловимое как черты изображения природы. Переплетение и</w:t>
      </w:r>
      <w:r>
        <w:rPr>
          <w:spacing w:val="1"/>
        </w:rPr>
        <w:t xml:space="preserve"> </w:t>
      </w:r>
      <w:r>
        <w:t>взаимодействие тем природы и любви. Природа как естественный мир истинной красоты,</w:t>
      </w:r>
      <w:r>
        <w:rPr>
          <w:spacing w:val="1"/>
        </w:rPr>
        <w:t xml:space="preserve"> </w:t>
      </w:r>
      <w:r>
        <w:t>служащий прообразом для искусства. Гармоничность и музыкальность поэтической речи</w:t>
      </w:r>
      <w:r>
        <w:rPr>
          <w:spacing w:val="1"/>
        </w:rPr>
        <w:t xml:space="preserve"> </w:t>
      </w:r>
      <w:r>
        <w:t>Фета. Краски и звуки в пейзажной лирике. Теория литературы. Пейзажная лирика (развитие</w:t>
      </w:r>
      <w:r>
        <w:rPr>
          <w:spacing w:val="-57"/>
        </w:rPr>
        <w:t xml:space="preserve"> </w:t>
      </w:r>
      <w:r>
        <w:t>понятия).</w:t>
      </w:r>
      <w:r>
        <w:rPr>
          <w:spacing w:val="3"/>
        </w:rPr>
        <w:t xml:space="preserve"> </w:t>
      </w:r>
      <w:r>
        <w:t>Звукопись</w:t>
      </w:r>
      <w:r>
        <w:rPr>
          <w:spacing w:val="-3"/>
        </w:rPr>
        <w:t xml:space="preserve"> </w:t>
      </w:r>
      <w:r>
        <w:t>в</w:t>
      </w:r>
      <w:r>
        <w:rPr>
          <w:spacing w:val="3"/>
        </w:rPr>
        <w:t xml:space="preserve"> </w:t>
      </w:r>
      <w:r>
        <w:t>поэзии</w:t>
      </w:r>
      <w:r>
        <w:rPr>
          <w:spacing w:val="-3"/>
        </w:rPr>
        <w:t xml:space="preserve"> </w:t>
      </w:r>
      <w:r>
        <w:t>(развитие</w:t>
      </w:r>
      <w:r>
        <w:rPr>
          <w:spacing w:val="1"/>
        </w:rPr>
        <w:t xml:space="preserve"> </w:t>
      </w:r>
      <w:r>
        <w:t>представлений).</w:t>
      </w:r>
    </w:p>
    <w:p w:rsidR="00AC2BF3" w:rsidRDefault="0057672D">
      <w:pPr>
        <w:pStyle w:val="a3"/>
        <w:spacing w:before="18" w:line="268" w:lineRule="auto"/>
        <w:ind w:right="604" w:firstLine="4"/>
      </w:pPr>
      <w:r>
        <w:rPr>
          <w:b/>
        </w:rPr>
        <w:t>Николай</w:t>
      </w:r>
      <w:r>
        <w:rPr>
          <w:b/>
          <w:spacing w:val="1"/>
        </w:rPr>
        <w:t xml:space="preserve"> </w:t>
      </w:r>
      <w:r>
        <w:rPr>
          <w:b/>
        </w:rPr>
        <w:t>Алексеевич</w:t>
      </w:r>
      <w:r>
        <w:rPr>
          <w:b/>
          <w:spacing w:val="1"/>
        </w:rPr>
        <w:t xml:space="preserve"> </w:t>
      </w:r>
      <w:r>
        <w:rPr>
          <w:b/>
        </w:rPr>
        <w:t>Некрасов</w:t>
      </w:r>
      <w:r>
        <w:t>.</w:t>
      </w:r>
      <w:r>
        <w:rPr>
          <w:spacing w:val="1"/>
        </w:rPr>
        <w:t xml:space="preserve"> </w:t>
      </w:r>
      <w:r>
        <w:t>Краткий</w:t>
      </w:r>
      <w:r>
        <w:rPr>
          <w:spacing w:val="1"/>
        </w:rPr>
        <w:t xml:space="preserve"> </w:t>
      </w:r>
      <w:r>
        <w:t>рассказ</w:t>
      </w:r>
      <w:r>
        <w:rPr>
          <w:spacing w:val="1"/>
        </w:rPr>
        <w:t xml:space="preserve"> </w:t>
      </w:r>
      <w:r>
        <w:t>о</w:t>
      </w:r>
      <w:r>
        <w:rPr>
          <w:spacing w:val="1"/>
        </w:rPr>
        <w:t xml:space="preserve"> </w:t>
      </w:r>
      <w:r>
        <w:t>жизни</w:t>
      </w:r>
      <w:r>
        <w:rPr>
          <w:spacing w:val="1"/>
        </w:rPr>
        <w:t xml:space="preserve"> </w:t>
      </w:r>
      <w:r>
        <w:t>поэта.</w:t>
      </w:r>
      <w:r>
        <w:rPr>
          <w:spacing w:val="1"/>
        </w:rPr>
        <w:t xml:space="preserve"> </w:t>
      </w:r>
      <w:r>
        <w:rPr>
          <w:b/>
          <w:i/>
        </w:rPr>
        <w:t>«Железная</w:t>
      </w:r>
      <w:r>
        <w:rPr>
          <w:b/>
          <w:i/>
          <w:spacing w:val="1"/>
        </w:rPr>
        <w:t xml:space="preserve"> </w:t>
      </w:r>
      <w:r>
        <w:rPr>
          <w:b/>
          <w:i/>
        </w:rPr>
        <w:t>дорога».</w:t>
      </w:r>
      <w:r>
        <w:rPr>
          <w:b/>
          <w:i/>
          <w:spacing w:val="1"/>
        </w:rPr>
        <w:t xml:space="preserve"> </w:t>
      </w:r>
      <w:r>
        <w:t>Картины подневольного труда. Народ — созидатель духовных и материальных ценностей.</w:t>
      </w:r>
      <w:r>
        <w:rPr>
          <w:spacing w:val="1"/>
        </w:rPr>
        <w:t xml:space="preserve"> </w:t>
      </w:r>
      <w:r>
        <w:t>Мечта поэта о «прекрасной поре» в жизни народа. Своеобразие композиции стихотворения.</w:t>
      </w:r>
      <w:r>
        <w:rPr>
          <w:spacing w:val="1"/>
        </w:rPr>
        <w:t xml:space="preserve"> </w:t>
      </w:r>
      <w:r>
        <w:t>Роль пейзажа. Значение эпиграфа. Сочетание реальных и фантастических картин. Диалог-</w:t>
      </w:r>
      <w:r>
        <w:rPr>
          <w:spacing w:val="1"/>
        </w:rPr>
        <w:t xml:space="preserve"> </w:t>
      </w:r>
      <w:r>
        <w:t>спор. Значение риторических вопросов в стихотворении. Теория литературы. Стихотворные</w:t>
      </w:r>
      <w:r>
        <w:rPr>
          <w:spacing w:val="-57"/>
        </w:rPr>
        <w:t xml:space="preserve"> </w:t>
      </w:r>
      <w:r>
        <w:t>размеры</w:t>
      </w:r>
      <w:r>
        <w:rPr>
          <w:spacing w:val="-2"/>
        </w:rPr>
        <w:t xml:space="preserve"> </w:t>
      </w:r>
      <w:r>
        <w:t>(закрепление понятия).</w:t>
      </w:r>
      <w:r>
        <w:rPr>
          <w:spacing w:val="3"/>
        </w:rPr>
        <w:t xml:space="preserve"> </w:t>
      </w:r>
      <w:r>
        <w:t>Диалог.</w:t>
      </w:r>
      <w:r>
        <w:rPr>
          <w:spacing w:val="-2"/>
        </w:rPr>
        <w:t xml:space="preserve"> </w:t>
      </w:r>
      <w:r>
        <w:t>Строфа (начальные</w:t>
      </w:r>
      <w:r>
        <w:rPr>
          <w:spacing w:val="-5"/>
        </w:rPr>
        <w:t xml:space="preserve"> </w:t>
      </w:r>
      <w:r>
        <w:t>представления).</w:t>
      </w:r>
    </w:p>
    <w:p w:rsidR="00AC2BF3" w:rsidRDefault="0057672D">
      <w:pPr>
        <w:pStyle w:val="a3"/>
        <w:spacing w:before="13" w:line="268" w:lineRule="auto"/>
        <w:ind w:right="609" w:firstLine="4"/>
      </w:pPr>
      <w:r>
        <w:rPr>
          <w:b/>
        </w:rPr>
        <w:t xml:space="preserve">Николай Семёнович Лесков. </w:t>
      </w:r>
      <w:r>
        <w:t xml:space="preserve">Краткий рассказ о писателе. </w:t>
      </w:r>
      <w:r>
        <w:rPr>
          <w:b/>
          <w:i/>
        </w:rPr>
        <w:t xml:space="preserve">«Левша». </w:t>
      </w:r>
      <w:r>
        <w:t>Гордость писателя за</w:t>
      </w:r>
      <w:r>
        <w:rPr>
          <w:spacing w:val="1"/>
        </w:rPr>
        <w:t xml:space="preserve"> </w:t>
      </w:r>
      <w:r>
        <w:t>народ,</w:t>
      </w:r>
      <w:r>
        <w:rPr>
          <w:spacing w:val="1"/>
        </w:rPr>
        <w:t xml:space="preserve"> </w:t>
      </w:r>
      <w:r>
        <w:t>его</w:t>
      </w:r>
      <w:r>
        <w:rPr>
          <w:spacing w:val="1"/>
        </w:rPr>
        <w:t xml:space="preserve"> </w:t>
      </w:r>
      <w:r>
        <w:t>трудолюбие,</w:t>
      </w:r>
      <w:r>
        <w:rPr>
          <w:spacing w:val="1"/>
        </w:rPr>
        <w:t xml:space="preserve"> </w:t>
      </w:r>
      <w:r>
        <w:t>талантливость,</w:t>
      </w:r>
      <w:r>
        <w:rPr>
          <w:spacing w:val="1"/>
        </w:rPr>
        <w:t xml:space="preserve"> </w:t>
      </w:r>
      <w:r>
        <w:t>патриотизм.</w:t>
      </w:r>
      <w:r>
        <w:rPr>
          <w:spacing w:val="1"/>
        </w:rPr>
        <w:t xml:space="preserve"> </w:t>
      </w:r>
      <w:r>
        <w:t>Особенности</w:t>
      </w:r>
      <w:r>
        <w:rPr>
          <w:spacing w:val="1"/>
        </w:rPr>
        <w:t xml:space="preserve"> </w:t>
      </w:r>
      <w:r>
        <w:t>языка</w:t>
      </w:r>
      <w:r>
        <w:rPr>
          <w:spacing w:val="1"/>
        </w:rPr>
        <w:t xml:space="preserve"> </w:t>
      </w:r>
      <w:r>
        <w:t>произведения.</w:t>
      </w:r>
      <w:r>
        <w:rPr>
          <w:spacing w:val="1"/>
        </w:rPr>
        <w:t xml:space="preserve"> </w:t>
      </w:r>
      <w:r>
        <w:t>Комический</w:t>
      </w:r>
      <w:r>
        <w:rPr>
          <w:spacing w:val="1"/>
        </w:rPr>
        <w:t xml:space="preserve"> </w:t>
      </w:r>
      <w:r>
        <w:t>эффект,</w:t>
      </w:r>
      <w:r>
        <w:rPr>
          <w:spacing w:val="1"/>
        </w:rPr>
        <w:t xml:space="preserve"> </w:t>
      </w:r>
      <w:r>
        <w:t>создаваемый</w:t>
      </w:r>
      <w:r>
        <w:rPr>
          <w:spacing w:val="1"/>
        </w:rPr>
        <w:t xml:space="preserve"> </w:t>
      </w:r>
      <w:r>
        <w:t>игрой</w:t>
      </w:r>
      <w:r>
        <w:rPr>
          <w:spacing w:val="1"/>
        </w:rPr>
        <w:t xml:space="preserve"> </w:t>
      </w:r>
      <w:r>
        <w:t>слов,</w:t>
      </w:r>
      <w:r>
        <w:rPr>
          <w:spacing w:val="1"/>
        </w:rPr>
        <w:t xml:space="preserve"> </w:t>
      </w:r>
      <w:r>
        <w:t>народной</w:t>
      </w:r>
      <w:r>
        <w:rPr>
          <w:spacing w:val="1"/>
        </w:rPr>
        <w:t xml:space="preserve"> </w:t>
      </w:r>
      <w:r>
        <w:t>этимологией.</w:t>
      </w:r>
      <w:r>
        <w:rPr>
          <w:spacing w:val="1"/>
        </w:rPr>
        <w:t xml:space="preserve"> </w:t>
      </w:r>
      <w:r>
        <w:t>Сказовая</w:t>
      </w:r>
      <w:r>
        <w:rPr>
          <w:spacing w:val="1"/>
        </w:rPr>
        <w:t xml:space="preserve"> </w:t>
      </w:r>
      <w:r>
        <w:t>форма</w:t>
      </w:r>
      <w:r>
        <w:rPr>
          <w:spacing w:val="1"/>
        </w:rPr>
        <w:t xml:space="preserve"> </w:t>
      </w:r>
      <w:r>
        <w:t>повествования.</w:t>
      </w:r>
    </w:p>
    <w:p w:rsidR="00AC2BF3" w:rsidRDefault="0057672D">
      <w:pPr>
        <w:pStyle w:val="a3"/>
        <w:spacing w:before="12" w:line="271" w:lineRule="auto"/>
        <w:ind w:right="614" w:firstLine="4"/>
      </w:pPr>
      <w:r>
        <w:t>Теория</w:t>
      </w:r>
      <w:r>
        <w:rPr>
          <w:spacing w:val="1"/>
        </w:rPr>
        <w:t xml:space="preserve"> </w:t>
      </w:r>
      <w:r>
        <w:t>литературы.</w:t>
      </w:r>
      <w:r>
        <w:rPr>
          <w:spacing w:val="1"/>
        </w:rPr>
        <w:t xml:space="preserve"> </w:t>
      </w:r>
      <w:r>
        <w:t>Сказ</w:t>
      </w:r>
      <w:r>
        <w:rPr>
          <w:spacing w:val="1"/>
        </w:rPr>
        <w:t xml:space="preserve"> </w:t>
      </w:r>
      <w:r>
        <w:t>как</w:t>
      </w:r>
      <w:r>
        <w:rPr>
          <w:spacing w:val="1"/>
        </w:rPr>
        <w:t xml:space="preserve"> </w:t>
      </w:r>
      <w:r>
        <w:t>форма</w:t>
      </w:r>
      <w:r>
        <w:rPr>
          <w:spacing w:val="1"/>
        </w:rPr>
        <w:t xml:space="preserve"> </w:t>
      </w:r>
      <w:r>
        <w:t>повествования (начальные</w:t>
      </w:r>
      <w:r>
        <w:rPr>
          <w:spacing w:val="1"/>
        </w:rPr>
        <w:t xml:space="preserve"> </w:t>
      </w:r>
      <w:r>
        <w:t>представления).</w:t>
      </w:r>
      <w:r>
        <w:rPr>
          <w:spacing w:val="1"/>
        </w:rPr>
        <w:t xml:space="preserve"> </w:t>
      </w:r>
      <w:r>
        <w:t>Ирония</w:t>
      </w:r>
      <w:r>
        <w:rPr>
          <w:spacing w:val="1"/>
        </w:rPr>
        <w:t xml:space="preserve"> </w:t>
      </w:r>
      <w:r>
        <w:t>(начальные</w:t>
      </w:r>
      <w:r>
        <w:rPr>
          <w:spacing w:val="-5"/>
        </w:rPr>
        <w:t xml:space="preserve"> </w:t>
      </w:r>
      <w:r>
        <w:t>представления).</w:t>
      </w:r>
    </w:p>
    <w:p w:rsidR="00AC2BF3" w:rsidRDefault="0057672D">
      <w:pPr>
        <w:pStyle w:val="a3"/>
        <w:spacing w:before="10" w:line="268" w:lineRule="auto"/>
        <w:ind w:right="606" w:firstLine="4"/>
      </w:pPr>
      <w:r>
        <w:rPr>
          <w:b/>
        </w:rPr>
        <w:t>Антон Павлович Чехов</w:t>
      </w:r>
      <w:r>
        <w:t xml:space="preserve">. Краткий рассказ о писателе. </w:t>
      </w:r>
      <w:r>
        <w:rPr>
          <w:b/>
          <w:i/>
        </w:rPr>
        <w:t xml:space="preserve">«Толстый и тонкий». </w:t>
      </w:r>
      <w:r>
        <w:t>Речь героев</w:t>
      </w:r>
      <w:r>
        <w:rPr>
          <w:spacing w:val="1"/>
        </w:rPr>
        <w:t xml:space="preserve"> </w:t>
      </w:r>
      <w:r>
        <w:t>как</w:t>
      </w:r>
      <w:r>
        <w:rPr>
          <w:spacing w:val="1"/>
        </w:rPr>
        <w:t xml:space="preserve"> </w:t>
      </w:r>
      <w:r>
        <w:t>источник</w:t>
      </w:r>
      <w:r>
        <w:rPr>
          <w:spacing w:val="1"/>
        </w:rPr>
        <w:t xml:space="preserve"> </w:t>
      </w:r>
      <w:r>
        <w:t>юмора.</w:t>
      </w:r>
      <w:r>
        <w:rPr>
          <w:spacing w:val="1"/>
        </w:rPr>
        <w:t xml:space="preserve"> </w:t>
      </w:r>
      <w:r>
        <w:t>Юмористическая</w:t>
      </w:r>
      <w:r>
        <w:rPr>
          <w:spacing w:val="1"/>
        </w:rPr>
        <w:t xml:space="preserve"> </w:t>
      </w:r>
      <w:r>
        <w:t>ситуация.</w:t>
      </w:r>
      <w:r>
        <w:rPr>
          <w:spacing w:val="1"/>
        </w:rPr>
        <w:t xml:space="preserve"> </w:t>
      </w:r>
      <w:r>
        <w:t>Разоблачение</w:t>
      </w:r>
      <w:r>
        <w:rPr>
          <w:spacing w:val="1"/>
        </w:rPr>
        <w:t xml:space="preserve"> </w:t>
      </w:r>
      <w:r>
        <w:t>лицемерия.</w:t>
      </w:r>
      <w:r>
        <w:rPr>
          <w:spacing w:val="1"/>
        </w:rPr>
        <w:t xml:space="preserve"> </w:t>
      </w:r>
      <w:r>
        <w:t>Роль</w:t>
      </w:r>
      <w:r>
        <w:rPr>
          <w:spacing w:val="1"/>
        </w:rPr>
        <w:t xml:space="preserve"> </w:t>
      </w:r>
      <w:r>
        <w:t>художественной</w:t>
      </w:r>
      <w:r>
        <w:rPr>
          <w:spacing w:val="1"/>
        </w:rPr>
        <w:t xml:space="preserve"> </w:t>
      </w:r>
      <w:r>
        <w:t>детали.</w:t>
      </w:r>
      <w:r>
        <w:rPr>
          <w:spacing w:val="1"/>
        </w:rPr>
        <w:t xml:space="preserve"> </w:t>
      </w:r>
      <w:r>
        <w:t>Теория</w:t>
      </w:r>
      <w:r>
        <w:rPr>
          <w:spacing w:val="1"/>
        </w:rPr>
        <w:t xml:space="preserve"> </w:t>
      </w:r>
      <w:r>
        <w:t>литературы.</w:t>
      </w:r>
      <w:r>
        <w:rPr>
          <w:spacing w:val="1"/>
        </w:rPr>
        <w:t xml:space="preserve"> </w:t>
      </w:r>
      <w:r>
        <w:t>Комическое.</w:t>
      </w:r>
      <w:r>
        <w:rPr>
          <w:spacing w:val="1"/>
        </w:rPr>
        <w:t xml:space="preserve"> </w:t>
      </w:r>
      <w:r>
        <w:t>Юмор.</w:t>
      </w:r>
      <w:r>
        <w:rPr>
          <w:spacing w:val="1"/>
        </w:rPr>
        <w:t xml:space="preserve"> </w:t>
      </w:r>
      <w:r>
        <w:t>Комическая</w:t>
      </w:r>
      <w:r>
        <w:rPr>
          <w:spacing w:val="1"/>
        </w:rPr>
        <w:t xml:space="preserve"> </w:t>
      </w:r>
      <w:r>
        <w:t>ситуация</w:t>
      </w:r>
      <w:r>
        <w:rPr>
          <w:spacing w:val="1"/>
        </w:rPr>
        <w:t xml:space="preserve"> </w:t>
      </w:r>
      <w:r>
        <w:t>(развитие</w:t>
      </w:r>
      <w:r>
        <w:rPr>
          <w:spacing w:val="-5"/>
        </w:rPr>
        <w:t xml:space="preserve"> </w:t>
      </w:r>
      <w:r>
        <w:t>понятий).</w:t>
      </w:r>
    </w:p>
    <w:p w:rsidR="00AC2BF3" w:rsidRDefault="0057672D">
      <w:pPr>
        <w:pStyle w:val="3"/>
        <w:spacing w:before="21"/>
        <w:ind w:left="1092"/>
        <w:jc w:val="both"/>
      </w:pPr>
      <w:r>
        <w:t>Родная</w:t>
      </w:r>
      <w:r>
        <w:rPr>
          <w:spacing w:val="-2"/>
        </w:rPr>
        <w:t xml:space="preserve"> </w:t>
      </w:r>
      <w:r>
        <w:t>природа</w:t>
      </w:r>
      <w:r>
        <w:rPr>
          <w:spacing w:val="-1"/>
        </w:rPr>
        <w:t xml:space="preserve"> </w:t>
      </w:r>
      <w:r>
        <w:t>в стихотворениях</w:t>
      </w:r>
      <w:r>
        <w:rPr>
          <w:spacing w:val="-6"/>
        </w:rPr>
        <w:t xml:space="preserve"> </w:t>
      </w:r>
      <w:r>
        <w:t>русских</w:t>
      </w:r>
      <w:r>
        <w:rPr>
          <w:spacing w:val="-5"/>
        </w:rPr>
        <w:t xml:space="preserve"> </w:t>
      </w:r>
      <w:r>
        <w:t>поэтов</w:t>
      </w:r>
      <w:r>
        <w:rPr>
          <w:spacing w:val="6"/>
        </w:rPr>
        <w:t xml:space="preserve"> </w:t>
      </w:r>
      <w:r>
        <w:t>XIX века</w:t>
      </w:r>
    </w:p>
    <w:p w:rsidR="00AC2BF3" w:rsidRDefault="0057672D">
      <w:pPr>
        <w:spacing w:before="32" w:line="268" w:lineRule="auto"/>
        <w:ind w:left="1116" w:right="607" w:firstLine="4"/>
        <w:jc w:val="both"/>
        <w:rPr>
          <w:sz w:val="24"/>
        </w:rPr>
      </w:pPr>
      <w:r>
        <w:rPr>
          <w:b/>
          <w:sz w:val="24"/>
        </w:rPr>
        <w:t>Я.</w:t>
      </w:r>
      <w:r>
        <w:rPr>
          <w:b/>
          <w:spacing w:val="1"/>
          <w:sz w:val="24"/>
        </w:rPr>
        <w:t xml:space="preserve"> </w:t>
      </w:r>
      <w:r>
        <w:rPr>
          <w:b/>
          <w:sz w:val="24"/>
        </w:rPr>
        <w:t>Полонский</w:t>
      </w:r>
      <w:r>
        <w:rPr>
          <w:sz w:val="24"/>
        </w:rPr>
        <w:t>.</w:t>
      </w:r>
      <w:r>
        <w:rPr>
          <w:spacing w:val="1"/>
          <w:sz w:val="24"/>
        </w:rPr>
        <w:t xml:space="preserve"> </w:t>
      </w:r>
      <w:r>
        <w:rPr>
          <w:b/>
          <w:i/>
          <w:sz w:val="24"/>
        </w:rPr>
        <w:t>«По</w:t>
      </w:r>
      <w:r>
        <w:rPr>
          <w:b/>
          <w:i/>
          <w:spacing w:val="1"/>
          <w:sz w:val="24"/>
        </w:rPr>
        <w:t xml:space="preserve"> </w:t>
      </w:r>
      <w:r>
        <w:rPr>
          <w:b/>
          <w:i/>
          <w:sz w:val="24"/>
        </w:rPr>
        <w:t>горам</w:t>
      </w:r>
      <w:r>
        <w:rPr>
          <w:b/>
          <w:i/>
          <w:spacing w:val="1"/>
          <w:sz w:val="24"/>
        </w:rPr>
        <w:t xml:space="preserve"> </w:t>
      </w:r>
      <w:r>
        <w:rPr>
          <w:b/>
          <w:i/>
          <w:sz w:val="24"/>
        </w:rPr>
        <w:t>две</w:t>
      </w:r>
      <w:r>
        <w:rPr>
          <w:b/>
          <w:i/>
          <w:spacing w:val="1"/>
          <w:sz w:val="24"/>
        </w:rPr>
        <w:t xml:space="preserve"> </w:t>
      </w:r>
      <w:r>
        <w:rPr>
          <w:b/>
          <w:i/>
          <w:sz w:val="24"/>
        </w:rPr>
        <w:t>хмурых</w:t>
      </w:r>
      <w:r>
        <w:rPr>
          <w:b/>
          <w:i/>
          <w:spacing w:val="1"/>
          <w:sz w:val="24"/>
        </w:rPr>
        <w:t xml:space="preserve"> </w:t>
      </w:r>
      <w:r>
        <w:rPr>
          <w:b/>
          <w:i/>
          <w:sz w:val="24"/>
        </w:rPr>
        <w:t>тучи...»,</w:t>
      </w:r>
      <w:r>
        <w:rPr>
          <w:b/>
          <w:i/>
          <w:spacing w:val="1"/>
          <w:sz w:val="24"/>
        </w:rPr>
        <w:t xml:space="preserve"> </w:t>
      </w:r>
      <w:r>
        <w:rPr>
          <w:b/>
          <w:i/>
          <w:sz w:val="24"/>
        </w:rPr>
        <w:t>«Посмотри,</w:t>
      </w:r>
      <w:r>
        <w:rPr>
          <w:b/>
          <w:i/>
          <w:spacing w:val="1"/>
          <w:sz w:val="24"/>
        </w:rPr>
        <w:t xml:space="preserve"> </w:t>
      </w:r>
      <w:r>
        <w:rPr>
          <w:b/>
          <w:i/>
          <w:sz w:val="24"/>
        </w:rPr>
        <w:t>какая</w:t>
      </w:r>
      <w:r>
        <w:rPr>
          <w:b/>
          <w:i/>
          <w:spacing w:val="1"/>
          <w:sz w:val="24"/>
        </w:rPr>
        <w:t xml:space="preserve"> </w:t>
      </w:r>
      <w:r>
        <w:rPr>
          <w:b/>
          <w:i/>
          <w:sz w:val="24"/>
        </w:rPr>
        <w:t>мгла...»;</w:t>
      </w:r>
      <w:r>
        <w:rPr>
          <w:b/>
          <w:i/>
          <w:spacing w:val="1"/>
          <w:sz w:val="24"/>
        </w:rPr>
        <w:t xml:space="preserve"> </w:t>
      </w:r>
      <w:r>
        <w:rPr>
          <w:b/>
          <w:sz w:val="24"/>
        </w:rPr>
        <w:t>Е.</w:t>
      </w:r>
      <w:r>
        <w:rPr>
          <w:b/>
          <w:spacing w:val="1"/>
          <w:sz w:val="24"/>
        </w:rPr>
        <w:t xml:space="preserve"> </w:t>
      </w:r>
      <w:r>
        <w:rPr>
          <w:b/>
          <w:sz w:val="24"/>
        </w:rPr>
        <w:t>Баратынский</w:t>
      </w:r>
      <w:r>
        <w:rPr>
          <w:sz w:val="24"/>
        </w:rPr>
        <w:t xml:space="preserve">. </w:t>
      </w:r>
      <w:r>
        <w:rPr>
          <w:b/>
          <w:i/>
          <w:sz w:val="24"/>
        </w:rPr>
        <w:t xml:space="preserve">«Весна, весна! Как воздух чист...», «Чудный град...»; </w:t>
      </w:r>
      <w:r>
        <w:rPr>
          <w:b/>
          <w:sz w:val="24"/>
        </w:rPr>
        <w:t>А. Толстой</w:t>
      </w:r>
      <w:r>
        <w:rPr>
          <w:sz w:val="24"/>
        </w:rPr>
        <w:t xml:space="preserve">. </w:t>
      </w:r>
      <w:r>
        <w:rPr>
          <w:b/>
          <w:i/>
          <w:sz w:val="24"/>
        </w:rPr>
        <w:t>«Где</w:t>
      </w:r>
      <w:r>
        <w:rPr>
          <w:b/>
          <w:i/>
          <w:spacing w:val="1"/>
          <w:sz w:val="24"/>
        </w:rPr>
        <w:t xml:space="preserve"> </w:t>
      </w:r>
      <w:r>
        <w:rPr>
          <w:b/>
          <w:i/>
          <w:sz w:val="24"/>
        </w:rPr>
        <w:t>гнутся</w:t>
      </w:r>
      <w:r>
        <w:rPr>
          <w:b/>
          <w:i/>
          <w:spacing w:val="18"/>
          <w:sz w:val="24"/>
        </w:rPr>
        <w:t xml:space="preserve"> </w:t>
      </w:r>
      <w:r>
        <w:rPr>
          <w:b/>
          <w:i/>
          <w:sz w:val="24"/>
        </w:rPr>
        <w:t>над</w:t>
      </w:r>
      <w:r>
        <w:rPr>
          <w:b/>
          <w:i/>
          <w:spacing w:val="19"/>
          <w:sz w:val="24"/>
        </w:rPr>
        <w:t xml:space="preserve"> </w:t>
      </w:r>
      <w:r>
        <w:rPr>
          <w:b/>
          <w:i/>
          <w:sz w:val="24"/>
        </w:rPr>
        <w:t>омутом</w:t>
      </w:r>
      <w:r>
        <w:rPr>
          <w:b/>
          <w:i/>
          <w:spacing w:val="17"/>
          <w:sz w:val="24"/>
        </w:rPr>
        <w:t xml:space="preserve"> </w:t>
      </w:r>
      <w:r>
        <w:rPr>
          <w:b/>
          <w:i/>
          <w:sz w:val="24"/>
        </w:rPr>
        <w:t>лозы...».</w:t>
      </w:r>
      <w:r>
        <w:rPr>
          <w:sz w:val="24"/>
        </w:rPr>
        <w:t>Выражение</w:t>
      </w:r>
      <w:r>
        <w:rPr>
          <w:spacing w:val="17"/>
          <w:sz w:val="24"/>
        </w:rPr>
        <w:t xml:space="preserve"> </w:t>
      </w:r>
      <w:r>
        <w:rPr>
          <w:sz w:val="24"/>
        </w:rPr>
        <w:t>переживаний</w:t>
      </w:r>
      <w:r>
        <w:rPr>
          <w:spacing w:val="19"/>
          <w:sz w:val="24"/>
        </w:rPr>
        <w:t xml:space="preserve"> </w:t>
      </w:r>
      <w:r>
        <w:rPr>
          <w:sz w:val="24"/>
        </w:rPr>
        <w:t>и</w:t>
      </w:r>
      <w:r>
        <w:rPr>
          <w:spacing w:val="19"/>
          <w:sz w:val="24"/>
        </w:rPr>
        <w:t xml:space="preserve"> </w:t>
      </w:r>
      <w:r>
        <w:rPr>
          <w:sz w:val="24"/>
        </w:rPr>
        <w:t>мироощущения</w:t>
      </w:r>
      <w:r>
        <w:rPr>
          <w:spacing w:val="18"/>
          <w:sz w:val="24"/>
        </w:rPr>
        <w:t xml:space="preserve"> </w:t>
      </w:r>
      <w:r>
        <w:rPr>
          <w:sz w:val="24"/>
        </w:rPr>
        <w:t>в</w:t>
      </w:r>
      <w:r>
        <w:rPr>
          <w:spacing w:val="20"/>
          <w:sz w:val="24"/>
        </w:rPr>
        <w:t xml:space="preserve"> </w:t>
      </w:r>
      <w:r>
        <w:rPr>
          <w:sz w:val="24"/>
        </w:rPr>
        <w:t>стихотворениях</w:t>
      </w:r>
      <w:r>
        <w:rPr>
          <w:spacing w:val="-58"/>
          <w:sz w:val="24"/>
        </w:rPr>
        <w:t xml:space="preserve"> </w:t>
      </w:r>
      <w:r>
        <w:rPr>
          <w:sz w:val="24"/>
        </w:rPr>
        <w:t>о</w:t>
      </w:r>
      <w:r>
        <w:rPr>
          <w:spacing w:val="11"/>
          <w:sz w:val="24"/>
        </w:rPr>
        <w:t xml:space="preserve"> </w:t>
      </w:r>
      <w:r>
        <w:rPr>
          <w:sz w:val="24"/>
        </w:rPr>
        <w:t>родной</w:t>
      </w:r>
      <w:r>
        <w:rPr>
          <w:spacing w:val="7"/>
          <w:sz w:val="24"/>
        </w:rPr>
        <w:t xml:space="preserve"> </w:t>
      </w:r>
      <w:r>
        <w:rPr>
          <w:sz w:val="24"/>
        </w:rPr>
        <w:t>природе.</w:t>
      </w:r>
      <w:r>
        <w:rPr>
          <w:spacing w:val="11"/>
          <w:sz w:val="24"/>
        </w:rPr>
        <w:t xml:space="preserve"> </w:t>
      </w:r>
      <w:r>
        <w:rPr>
          <w:sz w:val="24"/>
        </w:rPr>
        <w:t>Художественные</w:t>
      </w:r>
      <w:r>
        <w:rPr>
          <w:spacing w:val="5"/>
          <w:sz w:val="24"/>
        </w:rPr>
        <w:t xml:space="preserve"> </w:t>
      </w:r>
      <w:r>
        <w:rPr>
          <w:sz w:val="24"/>
        </w:rPr>
        <w:t>средства,</w:t>
      </w:r>
      <w:r>
        <w:rPr>
          <w:spacing w:val="4"/>
          <w:sz w:val="24"/>
        </w:rPr>
        <w:t xml:space="preserve"> </w:t>
      </w:r>
      <w:r>
        <w:rPr>
          <w:sz w:val="24"/>
        </w:rPr>
        <w:t>передающие</w:t>
      </w:r>
      <w:r>
        <w:rPr>
          <w:spacing w:val="5"/>
          <w:sz w:val="24"/>
        </w:rPr>
        <w:t xml:space="preserve"> </w:t>
      </w:r>
      <w:r>
        <w:rPr>
          <w:sz w:val="24"/>
        </w:rPr>
        <w:t>различные</w:t>
      </w:r>
      <w:r>
        <w:rPr>
          <w:spacing w:val="5"/>
          <w:sz w:val="24"/>
        </w:rPr>
        <w:t xml:space="preserve"> </w:t>
      </w:r>
      <w:r>
        <w:rPr>
          <w:sz w:val="24"/>
        </w:rPr>
        <w:t>состояния</w:t>
      </w:r>
      <w:r>
        <w:rPr>
          <w:spacing w:val="1"/>
          <w:sz w:val="24"/>
        </w:rPr>
        <w:t xml:space="preserve"> </w:t>
      </w:r>
      <w:r>
        <w:rPr>
          <w:sz w:val="24"/>
        </w:rPr>
        <w:t>в</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line="266" w:lineRule="auto"/>
        <w:ind w:right="623"/>
      </w:pPr>
      <w:r>
        <w:lastRenderedPageBreak/>
        <w:t>пейзажной лирике. Теория литературы. Лирика как род литературы. Пейзажная лирика как</w:t>
      </w:r>
      <w:r>
        <w:rPr>
          <w:spacing w:val="1"/>
        </w:rPr>
        <w:t xml:space="preserve"> </w:t>
      </w:r>
      <w:r>
        <w:t>жанр</w:t>
      </w:r>
      <w:r>
        <w:rPr>
          <w:spacing w:val="1"/>
        </w:rPr>
        <w:t xml:space="preserve"> </w:t>
      </w:r>
      <w:r>
        <w:t>(развитие</w:t>
      </w:r>
      <w:r>
        <w:rPr>
          <w:spacing w:val="-4"/>
        </w:rPr>
        <w:t xml:space="preserve"> </w:t>
      </w:r>
      <w:r>
        <w:t>представлений).</w:t>
      </w:r>
    </w:p>
    <w:p w:rsidR="00AC2BF3" w:rsidRDefault="0057672D">
      <w:pPr>
        <w:pStyle w:val="a3"/>
        <w:spacing w:before="16"/>
        <w:ind w:left="1121"/>
      </w:pPr>
      <w:r>
        <w:t>ИЗ</w:t>
      </w:r>
      <w:r>
        <w:rPr>
          <w:spacing w:val="-3"/>
        </w:rPr>
        <w:t xml:space="preserve"> </w:t>
      </w:r>
      <w:r>
        <w:t>РУССКОЙ</w:t>
      </w:r>
      <w:r>
        <w:rPr>
          <w:spacing w:val="-3"/>
        </w:rPr>
        <w:t xml:space="preserve"> </w:t>
      </w:r>
      <w:r>
        <w:t>ЛИТЕРАТУРЫ</w:t>
      </w:r>
      <w:r>
        <w:rPr>
          <w:spacing w:val="2"/>
        </w:rPr>
        <w:t xml:space="preserve"> </w:t>
      </w:r>
      <w:r>
        <w:t>XX</w:t>
      </w:r>
      <w:r>
        <w:rPr>
          <w:spacing w:val="-1"/>
        </w:rPr>
        <w:t xml:space="preserve"> </w:t>
      </w:r>
      <w:r>
        <w:t>ВЕКА</w:t>
      </w:r>
    </w:p>
    <w:p w:rsidR="00AC2BF3" w:rsidRDefault="0057672D">
      <w:pPr>
        <w:spacing w:before="46" w:line="268" w:lineRule="auto"/>
        <w:ind w:left="1116" w:right="606" w:firstLine="4"/>
        <w:jc w:val="both"/>
        <w:rPr>
          <w:sz w:val="24"/>
        </w:rPr>
      </w:pPr>
      <w:r>
        <w:rPr>
          <w:b/>
          <w:sz w:val="24"/>
        </w:rPr>
        <w:t>Александр Иванович Куприн</w:t>
      </w:r>
      <w:r>
        <w:rPr>
          <w:sz w:val="24"/>
        </w:rPr>
        <w:t xml:space="preserve">. Рассказ </w:t>
      </w:r>
      <w:r>
        <w:rPr>
          <w:b/>
          <w:i/>
          <w:sz w:val="24"/>
        </w:rPr>
        <w:t xml:space="preserve">«Чудесный доктор». </w:t>
      </w:r>
      <w:r>
        <w:rPr>
          <w:sz w:val="24"/>
        </w:rPr>
        <w:t>Реальная основа содержания</w:t>
      </w:r>
      <w:r>
        <w:rPr>
          <w:spacing w:val="1"/>
          <w:sz w:val="24"/>
        </w:rPr>
        <w:t xml:space="preserve"> </w:t>
      </w:r>
      <w:r>
        <w:rPr>
          <w:sz w:val="24"/>
        </w:rPr>
        <w:t>рассказа. Образ главного героя. Тема служения людям. Теория литературы. Рождественский</w:t>
      </w:r>
      <w:r>
        <w:rPr>
          <w:spacing w:val="-57"/>
          <w:sz w:val="24"/>
        </w:rPr>
        <w:t xml:space="preserve"> </w:t>
      </w:r>
      <w:r>
        <w:rPr>
          <w:sz w:val="24"/>
        </w:rPr>
        <w:t>рассказ</w:t>
      </w:r>
      <w:r>
        <w:rPr>
          <w:spacing w:val="2"/>
          <w:sz w:val="24"/>
        </w:rPr>
        <w:t xml:space="preserve"> </w:t>
      </w:r>
      <w:r>
        <w:rPr>
          <w:sz w:val="24"/>
        </w:rPr>
        <w:t>(начальные</w:t>
      </w:r>
      <w:r>
        <w:rPr>
          <w:spacing w:val="1"/>
          <w:sz w:val="24"/>
        </w:rPr>
        <w:t xml:space="preserve"> </w:t>
      </w:r>
      <w:r>
        <w:rPr>
          <w:sz w:val="24"/>
        </w:rPr>
        <w:t>представления).</w:t>
      </w:r>
    </w:p>
    <w:p w:rsidR="00AC2BF3" w:rsidRDefault="0057672D">
      <w:pPr>
        <w:spacing w:before="14" w:line="268" w:lineRule="auto"/>
        <w:ind w:left="1116" w:right="613" w:firstLine="4"/>
        <w:jc w:val="both"/>
        <w:rPr>
          <w:sz w:val="24"/>
        </w:rPr>
      </w:pPr>
      <w:r>
        <w:rPr>
          <w:b/>
          <w:sz w:val="24"/>
        </w:rPr>
        <w:t>Андрей</w:t>
      </w:r>
      <w:r>
        <w:rPr>
          <w:b/>
          <w:spacing w:val="1"/>
          <w:sz w:val="24"/>
        </w:rPr>
        <w:t xml:space="preserve"> </w:t>
      </w:r>
      <w:r>
        <w:rPr>
          <w:b/>
          <w:sz w:val="24"/>
        </w:rPr>
        <w:t>Платонович</w:t>
      </w:r>
      <w:r>
        <w:rPr>
          <w:b/>
          <w:spacing w:val="1"/>
          <w:sz w:val="24"/>
        </w:rPr>
        <w:t xml:space="preserve"> </w:t>
      </w:r>
      <w:r>
        <w:rPr>
          <w:b/>
          <w:sz w:val="24"/>
        </w:rPr>
        <w:t>Платонов</w:t>
      </w:r>
      <w:r>
        <w:rPr>
          <w:sz w:val="24"/>
        </w:rPr>
        <w:t>.</w:t>
      </w:r>
      <w:r>
        <w:rPr>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писателе.</w:t>
      </w:r>
      <w:r>
        <w:rPr>
          <w:spacing w:val="1"/>
          <w:sz w:val="24"/>
        </w:rPr>
        <w:t xml:space="preserve"> </w:t>
      </w:r>
      <w:r>
        <w:rPr>
          <w:b/>
          <w:i/>
          <w:sz w:val="24"/>
        </w:rPr>
        <w:t>«Неизвестный</w:t>
      </w:r>
      <w:r>
        <w:rPr>
          <w:b/>
          <w:i/>
          <w:spacing w:val="1"/>
          <w:sz w:val="24"/>
        </w:rPr>
        <w:t xml:space="preserve"> </w:t>
      </w:r>
      <w:r>
        <w:rPr>
          <w:b/>
          <w:i/>
          <w:sz w:val="24"/>
        </w:rPr>
        <w:t>цветок».</w:t>
      </w:r>
      <w:r>
        <w:rPr>
          <w:b/>
          <w:i/>
          <w:spacing w:val="-57"/>
          <w:sz w:val="24"/>
        </w:rPr>
        <w:t xml:space="preserve"> </w:t>
      </w:r>
      <w:r>
        <w:rPr>
          <w:sz w:val="24"/>
        </w:rPr>
        <w:t>Прекрасное вокруг нас. «Ни на кого не похожие» герои А. Платонова. Теория литературы.</w:t>
      </w:r>
      <w:r>
        <w:rPr>
          <w:spacing w:val="1"/>
          <w:sz w:val="24"/>
        </w:rPr>
        <w:t xml:space="preserve"> </w:t>
      </w:r>
      <w:r>
        <w:rPr>
          <w:sz w:val="24"/>
        </w:rPr>
        <w:t>Символическое содержание</w:t>
      </w:r>
      <w:r>
        <w:rPr>
          <w:spacing w:val="-5"/>
          <w:sz w:val="24"/>
        </w:rPr>
        <w:t xml:space="preserve"> </w:t>
      </w:r>
      <w:r>
        <w:rPr>
          <w:sz w:val="24"/>
        </w:rPr>
        <w:t>пейзажных</w:t>
      </w:r>
      <w:r>
        <w:rPr>
          <w:spacing w:val="-9"/>
          <w:sz w:val="24"/>
        </w:rPr>
        <w:t xml:space="preserve"> </w:t>
      </w:r>
      <w:r>
        <w:rPr>
          <w:sz w:val="24"/>
        </w:rPr>
        <w:t>образов</w:t>
      </w:r>
      <w:r>
        <w:rPr>
          <w:spacing w:val="3"/>
          <w:sz w:val="24"/>
        </w:rPr>
        <w:t xml:space="preserve"> </w:t>
      </w:r>
      <w:r>
        <w:rPr>
          <w:sz w:val="24"/>
        </w:rPr>
        <w:t>(начальные представления).</w:t>
      </w:r>
    </w:p>
    <w:p w:rsidR="00AC2BF3" w:rsidRDefault="0057672D">
      <w:pPr>
        <w:spacing w:before="9" w:line="268" w:lineRule="auto"/>
        <w:ind w:left="1116" w:right="603" w:firstLine="4"/>
        <w:jc w:val="both"/>
        <w:rPr>
          <w:b/>
          <w:sz w:val="24"/>
        </w:rPr>
      </w:pPr>
      <w:r>
        <w:rPr>
          <w:b/>
          <w:sz w:val="24"/>
        </w:rPr>
        <w:t>Александр</w:t>
      </w:r>
      <w:r>
        <w:rPr>
          <w:b/>
          <w:spacing w:val="1"/>
          <w:sz w:val="24"/>
        </w:rPr>
        <w:t xml:space="preserve"> </w:t>
      </w:r>
      <w:r>
        <w:rPr>
          <w:b/>
          <w:sz w:val="24"/>
        </w:rPr>
        <w:t>Степанович</w:t>
      </w:r>
      <w:r>
        <w:rPr>
          <w:b/>
          <w:spacing w:val="1"/>
          <w:sz w:val="24"/>
        </w:rPr>
        <w:t xml:space="preserve"> </w:t>
      </w:r>
      <w:r>
        <w:rPr>
          <w:b/>
          <w:sz w:val="24"/>
        </w:rPr>
        <w:t>Грин</w:t>
      </w:r>
      <w:r>
        <w:rPr>
          <w:sz w:val="24"/>
        </w:rPr>
        <w:t>.</w:t>
      </w:r>
      <w:r>
        <w:rPr>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писателе.</w:t>
      </w:r>
      <w:r>
        <w:rPr>
          <w:spacing w:val="1"/>
          <w:sz w:val="24"/>
        </w:rPr>
        <w:t xml:space="preserve"> </w:t>
      </w:r>
      <w:r>
        <w:rPr>
          <w:b/>
          <w:i/>
          <w:sz w:val="24"/>
        </w:rPr>
        <w:t>«Алые</w:t>
      </w:r>
      <w:r>
        <w:rPr>
          <w:b/>
          <w:i/>
          <w:spacing w:val="1"/>
          <w:sz w:val="24"/>
        </w:rPr>
        <w:t xml:space="preserve"> </w:t>
      </w:r>
      <w:r>
        <w:rPr>
          <w:b/>
          <w:i/>
          <w:sz w:val="24"/>
        </w:rPr>
        <w:t>паруса».</w:t>
      </w:r>
      <w:r>
        <w:rPr>
          <w:b/>
          <w:i/>
          <w:spacing w:val="1"/>
          <w:sz w:val="24"/>
        </w:rPr>
        <w:t xml:space="preserve"> </w:t>
      </w:r>
      <w:r>
        <w:rPr>
          <w:sz w:val="24"/>
        </w:rPr>
        <w:t>Жестокая</w:t>
      </w:r>
      <w:r>
        <w:rPr>
          <w:spacing w:val="1"/>
          <w:sz w:val="24"/>
        </w:rPr>
        <w:t xml:space="preserve"> </w:t>
      </w:r>
      <w:r>
        <w:rPr>
          <w:sz w:val="24"/>
        </w:rPr>
        <w:t>реальность</w:t>
      </w:r>
      <w:r>
        <w:rPr>
          <w:spacing w:val="1"/>
          <w:sz w:val="24"/>
        </w:rPr>
        <w:t xml:space="preserve"> </w:t>
      </w:r>
      <w:r>
        <w:rPr>
          <w:sz w:val="24"/>
        </w:rPr>
        <w:t>и</w:t>
      </w:r>
      <w:r>
        <w:rPr>
          <w:spacing w:val="1"/>
          <w:sz w:val="24"/>
        </w:rPr>
        <w:t xml:space="preserve"> </w:t>
      </w:r>
      <w:r>
        <w:rPr>
          <w:sz w:val="24"/>
        </w:rPr>
        <w:t>романтическая</w:t>
      </w:r>
      <w:r>
        <w:rPr>
          <w:spacing w:val="1"/>
          <w:sz w:val="24"/>
        </w:rPr>
        <w:t xml:space="preserve"> </w:t>
      </w:r>
      <w:r>
        <w:rPr>
          <w:sz w:val="24"/>
        </w:rPr>
        <w:t>мечта</w:t>
      </w:r>
      <w:r>
        <w:rPr>
          <w:spacing w:val="1"/>
          <w:sz w:val="24"/>
        </w:rPr>
        <w:t xml:space="preserve"> </w:t>
      </w:r>
      <w:r>
        <w:rPr>
          <w:sz w:val="24"/>
        </w:rPr>
        <w:t>в</w:t>
      </w:r>
      <w:r>
        <w:rPr>
          <w:spacing w:val="1"/>
          <w:sz w:val="24"/>
        </w:rPr>
        <w:t xml:space="preserve"> </w:t>
      </w:r>
      <w:r>
        <w:rPr>
          <w:sz w:val="24"/>
        </w:rPr>
        <w:t>повести.</w:t>
      </w:r>
      <w:r>
        <w:rPr>
          <w:spacing w:val="1"/>
          <w:sz w:val="24"/>
        </w:rPr>
        <w:t xml:space="preserve"> </w:t>
      </w:r>
      <w:r>
        <w:rPr>
          <w:sz w:val="24"/>
        </w:rPr>
        <w:t>Душевная</w:t>
      </w:r>
      <w:r>
        <w:rPr>
          <w:spacing w:val="1"/>
          <w:sz w:val="24"/>
        </w:rPr>
        <w:t xml:space="preserve"> </w:t>
      </w:r>
      <w:r>
        <w:rPr>
          <w:sz w:val="24"/>
        </w:rPr>
        <w:t>чистота</w:t>
      </w:r>
      <w:r>
        <w:rPr>
          <w:spacing w:val="1"/>
          <w:sz w:val="24"/>
        </w:rPr>
        <w:t xml:space="preserve"> </w:t>
      </w:r>
      <w:r>
        <w:rPr>
          <w:sz w:val="24"/>
        </w:rPr>
        <w:t>главных</w:t>
      </w:r>
      <w:r>
        <w:rPr>
          <w:spacing w:val="61"/>
          <w:sz w:val="24"/>
        </w:rPr>
        <w:t xml:space="preserve"> </w:t>
      </w:r>
      <w:r>
        <w:rPr>
          <w:sz w:val="24"/>
        </w:rPr>
        <w:t>героев.</w:t>
      </w:r>
      <w:r>
        <w:rPr>
          <w:spacing w:val="1"/>
          <w:sz w:val="24"/>
        </w:rPr>
        <w:t xml:space="preserve"> </w:t>
      </w:r>
      <w:r>
        <w:rPr>
          <w:sz w:val="24"/>
        </w:rPr>
        <w:t>Отношение автора к</w:t>
      </w:r>
      <w:r>
        <w:rPr>
          <w:spacing w:val="-4"/>
          <w:sz w:val="24"/>
        </w:rPr>
        <w:t xml:space="preserve"> </w:t>
      </w:r>
      <w:r>
        <w:rPr>
          <w:sz w:val="24"/>
        </w:rPr>
        <w:t>героям.</w:t>
      </w:r>
      <w:r>
        <w:rPr>
          <w:spacing w:val="7"/>
          <w:sz w:val="24"/>
        </w:rPr>
        <w:t xml:space="preserve"> </w:t>
      </w:r>
      <w:r>
        <w:rPr>
          <w:b/>
          <w:sz w:val="24"/>
        </w:rPr>
        <w:t>Произведения о</w:t>
      </w:r>
      <w:r>
        <w:rPr>
          <w:b/>
          <w:spacing w:val="-3"/>
          <w:sz w:val="24"/>
        </w:rPr>
        <w:t xml:space="preserve"> </w:t>
      </w:r>
      <w:r>
        <w:rPr>
          <w:b/>
          <w:sz w:val="24"/>
        </w:rPr>
        <w:t>Великой</w:t>
      </w:r>
      <w:r>
        <w:rPr>
          <w:b/>
          <w:spacing w:val="-3"/>
          <w:sz w:val="24"/>
        </w:rPr>
        <w:t xml:space="preserve"> </w:t>
      </w:r>
      <w:r>
        <w:rPr>
          <w:b/>
          <w:sz w:val="24"/>
        </w:rPr>
        <w:t>Отечественной</w:t>
      </w:r>
      <w:r>
        <w:rPr>
          <w:b/>
          <w:spacing w:val="-2"/>
          <w:sz w:val="24"/>
        </w:rPr>
        <w:t xml:space="preserve"> </w:t>
      </w:r>
      <w:r>
        <w:rPr>
          <w:b/>
          <w:sz w:val="24"/>
        </w:rPr>
        <w:t>войне</w:t>
      </w:r>
    </w:p>
    <w:p w:rsidR="00AC2BF3" w:rsidRDefault="0057672D">
      <w:pPr>
        <w:spacing w:before="14"/>
        <w:ind w:left="1121"/>
        <w:jc w:val="both"/>
        <w:rPr>
          <w:sz w:val="24"/>
        </w:rPr>
      </w:pPr>
      <w:r>
        <w:rPr>
          <w:b/>
          <w:sz w:val="24"/>
        </w:rPr>
        <w:t>К.</w:t>
      </w:r>
      <w:r>
        <w:rPr>
          <w:b/>
          <w:spacing w:val="47"/>
          <w:sz w:val="24"/>
        </w:rPr>
        <w:t xml:space="preserve"> </w:t>
      </w:r>
      <w:r>
        <w:rPr>
          <w:b/>
          <w:sz w:val="24"/>
        </w:rPr>
        <w:t>М.</w:t>
      </w:r>
      <w:r>
        <w:rPr>
          <w:b/>
          <w:spacing w:val="106"/>
          <w:sz w:val="24"/>
        </w:rPr>
        <w:t xml:space="preserve"> </w:t>
      </w:r>
      <w:r>
        <w:rPr>
          <w:b/>
          <w:sz w:val="24"/>
        </w:rPr>
        <w:t>Симонов.</w:t>
      </w:r>
      <w:r>
        <w:rPr>
          <w:b/>
          <w:spacing w:val="104"/>
          <w:sz w:val="24"/>
        </w:rPr>
        <w:t xml:space="preserve"> </w:t>
      </w:r>
      <w:r>
        <w:rPr>
          <w:b/>
          <w:i/>
          <w:sz w:val="24"/>
        </w:rPr>
        <w:t>«Ты</w:t>
      </w:r>
      <w:r>
        <w:rPr>
          <w:b/>
          <w:i/>
          <w:spacing w:val="101"/>
          <w:sz w:val="24"/>
        </w:rPr>
        <w:t xml:space="preserve"> </w:t>
      </w:r>
      <w:r>
        <w:rPr>
          <w:b/>
          <w:i/>
          <w:sz w:val="24"/>
        </w:rPr>
        <w:t>помнишь,</w:t>
      </w:r>
      <w:r>
        <w:rPr>
          <w:b/>
          <w:i/>
          <w:spacing w:val="103"/>
          <w:sz w:val="24"/>
        </w:rPr>
        <w:t xml:space="preserve"> </w:t>
      </w:r>
      <w:r>
        <w:rPr>
          <w:b/>
          <w:i/>
          <w:sz w:val="24"/>
        </w:rPr>
        <w:t>Алёша,</w:t>
      </w:r>
      <w:r>
        <w:rPr>
          <w:b/>
          <w:i/>
          <w:spacing w:val="97"/>
          <w:sz w:val="24"/>
        </w:rPr>
        <w:t xml:space="preserve"> </w:t>
      </w:r>
      <w:r>
        <w:rPr>
          <w:b/>
          <w:i/>
          <w:sz w:val="24"/>
        </w:rPr>
        <w:t>дороги</w:t>
      </w:r>
      <w:r>
        <w:rPr>
          <w:b/>
          <w:i/>
          <w:spacing w:val="106"/>
          <w:sz w:val="24"/>
        </w:rPr>
        <w:t xml:space="preserve"> </w:t>
      </w:r>
      <w:r>
        <w:rPr>
          <w:b/>
          <w:i/>
          <w:sz w:val="24"/>
        </w:rPr>
        <w:t>Смоленщины...»</w:t>
      </w:r>
      <w:r>
        <w:rPr>
          <w:sz w:val="24"/>
        </w:rPr>
        <w:t>;</w:t>
      </w:r>
      <w:r>
        <w:rPr>
          <w:spacing w:val="100"/>
          <w:sz w:val="24"/>
        </w:rPr>
        <w:t xml:space="preserve"> </w:t>
      </w:r>
      <w:r>
        <w:rPr>
          <w:sz w:val="24"/>
        </w:rPr>
        <w:t>Д.</w:t>
      </w:r>
      <w:r>
        <w:rPr>
          <w:spacing w:val="106"/>
          <w:sz w:val="24"/>
        </w:rPr>
        <w:t xml:space="preserve"> </w:t>
      </w:r>
      <w:r>
        <w:rPr>
          <w:sz w:val="24"/>
        </w:rPr>
        <w:t>С.</w:t>
      </w:r>
      <w:r>
        <w:rPr>
          <w:spacing w:val="103"/>
          <w:sz w:val="24"/>
        </w:rPr>
        <w:t xml:space="preserve"> </w:t>
      </w:r>
      <w:r>
        <w:rPr>
          <w:sz w:val="24"/>
        </w:rPr>
        <w:t>Самойлов.</w:t>
      </w:r>
    </w:p>
    <w:p w:rsidR="00AC2BF3" w:rsidRDefault="0057672D">
      <w:pPr>
        <w:pStyle w:val="a3"/>
        <w:spacing w:before="36" w:line="268" w:lineRule="auto"/>
        <w:ind w:right="619"/>
      </w:pPr>
      <w:r>
        <w:rPr>
          <w:b/>
          <w:i/>
        </w:rPr>
        <w:t>«Сороковые».</w:t>
      </w:r>
      <w:r>
        <w:rPr>
          <w:b/>
          <w:i/>
          <w:spacing w:val="1"/>
        </w:rPr>
        <w:t xml:space="preserve"> </w:t>
      </w:r>
      <w:r>
        <w:t>Стихотворения,</w:t>
      </w:r>
      <w:r>
        <w:rPr>
          <w:spacing w:val="1"/>
        </w:rPr>
        <w:t xml:space="preserve"> </w:t>
      </w:r>
      <w:r>
        <w:t>рассказывающие</w:t>
      </w:r>
      <w:r>
        <w:rPr>
          <w:spacing w:val="1"/>
        </w:rPr>
        <w:t xml:space="preserve"> </w:t>
      </w:r>
      <w:r>
        <w:t>о</w:t>
      </w:r>
      <w:r>
        <w:rPr>
          <w:spacing w:val="1"/>
        </w:rPr>
        <w:t xml:space="preserve"> </w:t>
      </w:r>
      <w:r>
        <w:t>солдатских</w:t>
      </w:r>
      <w:r>
        <w:rPr>
          <w:spacing w:val="1"/>
        </w:rPr>
        <w:t xml:space="preserve"> </w:t>
      </w:r>
      <w:r>
        <w:t>буднях,</w:t>
      </w:r>
      <w:r>
        <w:rPr>
          <w:spacing w:val="1"/>
        </w:rPr>
        <w:t xml:space="preserve"> </w:t>
      </w:r>
      <w:r>
        <w:t>пробуждающие</w:t>
      </w:r>
      <w:r>
        <w:rPr>
          <w:spacing w:val="1"/>
        </w:rPr>
        <w:t xml:space="preserve"> </w:t>
      </w:r>
      <w:r>
        <w:t>чувство скорбной памяти о павших на полях сражений и обостряющие чувство любви к</w:t>
      </w:r>
      <w:r>
        <w:rPr>
          <w:spacing w:val="1"/>
        </w:rPr>
        <w:t xml:space="preserve"> </w:t>
      </w:r>
      <w:r>
        <w:t>родине,</w:t>
      </w:r>
      <w:r>
        <w:rPr>
          <w:spacing w:val="-6"/>
        </w:rPr>
        <w:t xml:space="preserve"> </w:t>
      </w:r>
      <w:r>
        <w:t>ответственности</w:t>
      </w:r>
      <w:r>
        <w:rPr>
          <w:spacing w:val="-1"/>
        </w:rPr>
        <w:t xml:space="preserve"> </w:t>
      </w:r>
      <w:r>
        <w:t>за</w:t>
      </w:r>
      <w:r>
        <w:rPr>
          <w:spacing w:val="-4"/>
        </w:rPr>
        <w:t xml:space="preserve"> </w:t>
      </w:r>
      <w:r>
        <w:t>неё</w:t>
      </w:r>
      <w:r>
        <w:rPr>
          <w:spacing w:val="1"/>
        </w:rPr>
        <w:t xml:space="preserve"> </w:t>
      </w:r>
      <w:r>
        <w:t>в</w:t>
      </w:r>
      <w:r>
        <w:rPr>
          <w:spacing w:val="-1"/>
        </w:rPr>
        <w:t xml:space="preserve"> </w:t>
      </w:r>
      <w:r>
        <w:t>годы</w:t>
      </w:r>
      <w:r>
        <w:rPr>
          <w:spacing w:val="-2"/>
        </w:rPr>
        <w:t xml:space="preserve"> </w:t>
      </w:r>
      <w:r>
        <w:t>жестоких</w:t>
      </w:r>
      <w:r>
        <w:rPr>
          <w:spacing w:val="-3"/>
        </w:rPr>
        <w:t xml:space="preserve"> </w:t>
      </w:r>
      <w:r>
        <w:t>испытаний.</w:t>
      </w:r>
    </w:p>
    <w:p w:rsidR="00AC2BF3" w:rsidRDefault="0057672D">
      <w:pPr>
        <w:pStyle w:val="a3"/>
        <w:spacing w:before="14" w:line="268" w:lineRule="auto"/>
        <w:ind w:right="606" w:firstLine="4"/>
      </w:pPr>
      <w:r>
        <w:rPr>
          <w:b/>
        </w:rPr>
        <w:t>Виктор</w:t>
      </w:r>
      <w:r>
        <w:rPr>
          <w:b/>
          <w:spacing w:val="1"/>
        </w:rPr>
        <w:t xml:space="preserve"> </w:t>
      </w:r>
      <w:r>
        <w:rPr>
          <w:b/>
        </w:rPr>
        <w:t>Петрович</w:t>
      </w:r>
      <w:r>
        <w:rPr>
          <w:b/>
          <w:spacing w:val="1"/>
        </w:rPr>
        <w:t xml:space="preserve"> </w:t>
      </w:r>
      <w:r>
        <w:rPr>
          <w:b/>
        </w:rPr>
        <w:t>Астафьев</w:t>
      </w:r>
      <w:r>
        <w:t>.</w:t>
      </w:r>
      <w:r>
        <w:rPr>
          <w:spacing w:val="1"/>
        </w:rPr>
        <w:t xml:space="preserve"> </w:t>
      </w:r>
      <w:r>
        <w:t>Краткий</w:t>
      </w:r>
      <w:r>
        <w:rPr>
          <w:spacing w:val="1"/>
        </w:rPr>
        <w:t xml:space="preserve"> </w:t>
      </w:r>
      <w:r>
        <w:t>рассказ</w:t>
      </w:r>
      <w:r>
        <w:rPr>
          <w:spacing w:val="1"/>
        </w:rPr>
        <w:t xml:space="preserve"> </w:t>
      </w:r>
      <w:r>
        <w:t>о</w:t>
      </w:r>
      <w:r>
        <w:rPr>
          <w:spacing w:val="1"/>
        </w:rPr>
        <w:t xml:space="preserve"> </w:t>
      </w:r>
      <w:r>
        <w:t>писателе</w:t>
      </w:r>
      <w:r>
        <w:rPr>
          <w:spacing w:val="1"/>
        </w:rPr>
        <w:t xml:space="preserve"> </w:t>
      </w:r>
      <w:r>
        <w:t>(детство,</w:t>
      </w:r>
      <w:r>
        <w:rPr>
          <w:spacing w:val="1"/>
        </w:rPr>
        <w:t xml:space="preserve"> </w:t>
      </w:r>
      <w:r>
        <w:t>юность,</w:t>
      </w:r>
      <w:r>
        <w:rPr>
          <w:spacing w:val="1"/>
        </w:rPr>
        <w:t xml:space="preserve"> </w:t>
      </w:r>
      <w:r>
        <w:t>начало</w:t>
      </w:r>
      <w:r>
        <w:rPr>
          <w:spacing w:val="1"/>
        </w:rPr>
        <w:t xml:space="preserve"> </w:t>
      </w:r>
      <w:r>
        <w:t>творческого</w:t>
      </w:r>
      <w:r>
        <w:rPr>
          <w:spacing w:val="1"/>
        </w:rPr>
        <w:t xml:space="preserve"> </w:t>
      </w:r>
      <w:r>
        <w:t>пути).</w:t>
      </w:r>
      <w:r>
        <w:rPr>
          <w:spacing w:val="1"/>
        </w:rPr>
        <w:t xml:space="preserve"> </w:t>
      </w:r>
      <w:r>
        <w:rPr>
          <w:b/>
          <w:i/>
        </w:rPr>
        <w:t>«Конь</w:t>
      </w:r>
      <w:r>
        <w:rPr>
          <w:b/>
          <w:i/>
          <w:spacing w:val="1"/>
        </w:rPr>
        <w:t xml:space="preserve"> </w:t>
      </w:r>
      <w:r>
        <w:rPr>
          <w:b/>
          <w:i/>
        </w:rPr>
        <w:t>с</w:t>
      </w:r>
      <w:r>
        <w:rPr>
          <w:b/>
          <w:i/>
          <w:spacing w:val="1"/>
        </w:rPr>
        <w:t xml:space="preserve"> </w:t>
      </w:r>
      <w:r>
        <w:rPr>
          <w:b/>
          <w:i/>
        </w:rPr>
        <w:t>розовой</w:t>
      </w:r>
      <w:r>
        <w:rPr>
          <w:b/>
          <w:i/>
          <w:spacing w:val="1"/>
        </w:rPr>
        <w:t xml:space="preserve"> </w:t>
      </w:r>
      <w:r>
        <w:rPr>
          <w:b/>
          <w:i/>
        </w:rPr>
        <w:t>гривой».</w:t>
      </w:r>
      <w:r>
        <w:rPr>
          <w:b/>
          <w:i/>
          <w:spacing w:val="1"/>
        </w:rPr>
        <w:t xml:space="preserve"> </w:t>
      </w:r>
      <w:r>
        <w:t>Изображение</w:t>
      </w:r>
      <w:r>
        <w:rPr>
          <w:spacing w:val="1"/>
        </w:rPr>
        <w:t xml:space="preserve"> </w:t>
      </w:r>
      <w:r>
        <w:t>быта</w:t>
      </w:r>
      <w:r>
        <w:rPr>
          <w:spacing w:val="1"/>
        </w:rPr>
        <w:t xml:space="preserve"> </w:t>
      </w:r>
      <w:r>
        <w:t>и</w:t>
      </w:r>
      <w:r>
        <w:rPr>
          <w:spacing w:val="60"/>
        </w:rPr>
        <w:t xml:space="preserve"> </w:t>
      </w:r>
      <w:r>
        <w:t>жизни</w:t>
      </w:r>
      <w:r>
        <w:rPr>
          <w:spacing w:val="60"/>
        </w:rPr>
        <w:t xml:space="preserve"> </w:t>
      </w:r>
      <w:r>
        <w:t>сибирской</w:t>
      </w:r>
      <w:r>
        <w:rPr>
          <w:spacing w:val="1"/>
        </w:rPr>
        <w:t xml:space="preserve"> </w:t>
      </w:r>
      <w:r>
        <w:t>деревни</w:t>
      </w:r>
      <w:r>
        <w:rPr>
          <w:spacing w:val="1"/>
        </w:rPr>
        <w:t xml:space="preserve"> </w:t>
      </w:r>
      <w:r>
        <w:t>в</w:t>
      </w:r>
      <w:r>
        <w:rPr>
          <w:spacing w:val="1"/>
        </w:rPr>
        <w:t xml:space="preserve"> </w:t>
      </w:r>
      <w:r>
        <w:t>предвоенные</w:t>
      </w:r>
      <w:r>
        <w:rPr>
          <w:spacing w:val="1"/>
        </w:rPr>
        <w:t xml:space="preserve"> </w:t>
      </w:r>
      <w:r>
        <w:t>годы.</w:t>
      </w:r>
      <w:r>
        <w:rPr>
          <w:spacing w:val="1"/>
        </w:rPr>
        <w:t xml:space="preserve"> </w:t>
      </w:r>
      <w:r>
        <w:t>Нравственные</w:t>
      </w:r>
      <w:r>
        <w:rPr>
          <w:spacing w:val="1"/>
        </w:rPr>
        <w:t xml:space="preserve"> </w:t>
      </w:r>
      <w:r>
        <w:t>проблемы</w:t>
      </w:r>
      <w:r>
        <w:rPr>
          <w:spacing w:val="1"/>
        </w:rPr>
        <w:t xml:space="preserve"> </w:t>
      </w:r>
      <w:r>
        <w:t>рассказа</w:t>
      </w:r>
      <w:r>
        <w:rPr>
          <w:spacing w:val="1"/>
        </w:rPr>
        <w:t xml:space="preserve"> </w:t>
      </w:r>
      <w:r>
        <w:t>—</w:t>
      </w:r>
      <w:r>
        <w:rPr>
          <w:spacing w:val="1"/>
        </w:rPr>
        <w:t xml:space="preserve"> </w:t>
      </w:r>
      <w:r>
        <w:t>честность,</w:t>
      </w:r>
      <w:r>
        <w:rPr>
          <w:spacing w:val="1"/>
        </w:rPr>
        <w:t xml:space="preserve"> </w:t>
      </w:r>
      <w:r>
        <w:t>доброта,</w:t>
      </w:r>
      <w:r>
        <w:rPr>
          <w:spacing w:val="-57"/>
        </w:rPr>
        <w:t xml:space="preserve"> </w:t>
      </w:r>
      <w:r>
        <w:t>понятие</w:t>
      </w:r>
      <w:r>
        <w:rPr>
          <w:spacing w:val="1"/>
        </w:rPr>
        <w:t xml:space="preserve"> </w:t>
      </w:r>
      <w:r>
        <w:t>долга.</w:t>
      </w:r>
      <w:r>
        <w:rPr>
          <w:spacing w:val="1"/>
        </w:rPr>
        <w:t xml:space="preserve"> </w:t>
      </w:r>
      <w:r>
        <w:t>Юмор</w:t>
      </w:r>
      <w:r>
        <w:rPr>
          <w:spacing w:val="1"/>
        </w:rPr>
        <w:t xml:space="preserve"> </w:t>
      </w:r>
      <w:r>
        <w:t>в</w:t>
      </w:r>
      <w:r>
        <w:rPr>
          <w:spacing w:val="1"/>
        </w:rPr>
        <w:t xml:space="preserve"> </w:t>
      </w:r>
      <w:r>
        <w:t>рассказе.</w:t>
      </w:r>
      <w:r>
        <w:rPr>
          <w:spacing w:val="1"/>
        </w:rPr>
        <w:t xml:space="preserve"> </w:t>
      </w:r>
      <w:r>
        <w:t>Яркость</w:t>
      </w:r>
      <w:r>
        <w:rPr>
          <w:spacing w:val="1"/>
        </w:rPr>
        <w:t xml:space="preserve"> </w:t>
      </w:r>
      <w:r>
        <w:t>и</w:t>
      </w:r>
      <w:r>
        <w:rPr>
          <w:spacing w:val="1"/>
        </w:rPr>
        <w:t xml:space="preserve"> </w:t>
      </w:r>
      <w:r>
        <w:t>самобытность</w:t>
      </w:r>
      <w:r>
        <w:rPr>
          <w:spacing w:val="1"/>
        </w:rPr>
        <w:t xml:space="preserve"> </w:t>
      </w:r>
      <w:r>
        <w:t>героев</w:t>
      </w:r>
      <w:r>
        <w:rPr>
          <w:spacing w:val="1"/>
        </w:rPr>
        <w:t xml:space="preserve"> </w:t>
      </w:r>
      <w:r>
        <w:t>(Санька</w:t>
      </w:r>
      <w:r>
        <w:rPr>
          <w:spacing w:val="1"/>
        </w:rPr>
        <w:t xml:space="preserve"> </w:t>
      </w:r>
      <w:r>
        <w:t>Левонтьев,</w:t>
      </w:r>
      <w:r>
        <w:rPr>
          <w:spacing w:val="1"/>
        </w:rPr>
        <w:t xml:space="preserve"> </w:t>
      </w:r>
      <w:r>
        <w:t>бабушка</w:t>
      </w:r>
      <w:r>
        <w:rPr>
          <w:spacing w:val="1"/>
        </w:rPr>
        <w:t xml:space="preserve"> </w:t>
      </w:r>
      <w:r>
        <w:t>Катерина</w:t>
      </w:r>
      <w:r>
        <w:rPr>
          <w:spacing w:val="1"/>
        </w:rPr>
        <w:t xml:space="preserve"> </w:t>
      </w:r>
      <w:r>
        <w:t>Петровна),</w:t>
      </w:r>
      <w:r>
        <w:rPr>
          <w:spacing w:val="1"/>
        </w:rPr>
        <w:t xml:space="preserve"> </w:t>
      </w:r>
      <w:r>
        <w:t>особенности</w:t>
      </w:r>
      <w:r>
        <w:rPr>
          <w:spacing w:val="1"/>
        </w:rPr>
        <w:t xml:space="preserve"> </w:t>
      </w:r>
      <w:r>
        <w:t>использования</w:t>
      </w:r>
      <w:r>
        <w:rPr>
          <w:spacing w:val="1"/>
        </w:rPr>
        <w:t xml:space="preserve"> </w:t>
      </w:r>
      <w:r>
        <w:t>народной</w:t>
      </w:r>
      <w:r>
        <w:rPr>
          <w:spacing w:val="1"/>
        </w:rPr>
        <w:t xml:space="preserve"> </w:t>
      </w:r>
      <w:r>
        <w:t>речи.</w:t>
      </w:r>
      <w:r>
        <w:rPr>
          <w:spacing w:val="1"/>
        </w:rPr>
        <w:t xml:space="preserve"> </w:t>
      </w:r>
      <w:r>
        <w:t>Теория</w:t>
      </w:r>
      <w:r>
        <w:rPr>
          <w:spacing w:val="1"/>
        </w:rPr>
        <w:t xml:space="preserve"> </w:t>
      </w:r>
      <w:r>
        <w:t>литературы. Речевая характеристика героя (развитие представлений). Геройповествователь</w:t>
      </w:r>
      <w:r>
        <w:rPr>
          <w:spacing w:val="1"/>
        </w:rPr>
        <w:t xml:space="preserve"> </w:t>
      </w:r>
      <w:r>
        <w:t>(начальные</w:t>
      </w:r>
      <w:r>
        <w:rPr>
          <w:spacing w:val="-5"/>
        </w:rPr>
        <w:t xml:space="preserve"> </w:t>
      </w:r>
      <w:r>
        <w:t>представления).</w:t>
      </w:r>
    </w:p>
    <w:p w:rsidR="00AC2BF3" w:rsidRDefault="0057672D">
      <w:pPr>
        <w:pStyle w:val="a3"/>
        <w:spacing w:before="11" w:line="268" w:lineRule="auto"/>
        <w:ind w:right="612" w:firstLine="4"/>
      </w:pPr>
      <w:r>
        <w:rPr>
          <w:b/>
        </w:rPr>
        <w:t xml:space="preserve">Валентин Григорьевич Распутин. </w:t>
      </w:r>
      <w:r>
        <w:t>Краткий рассказ о писателе (детство, юность, начало</w:t>
      </w:r>
      <w:r>
        <w:rPr>
          <w:spacing w:val="1"/>
        </w:rPr>
        <w:t xml:space="preserve"> </w:t>
      </w:r>
      <w:r>
        <w:t>творческого</w:t>
      </w:r>
      <w:r>
        <w:rPr>
          <w:spacing w:val="1"/>
        </w:rPr>
        <w:t xml:space="preserve"> </w:t>
      </w:r>
      <w:r>
        <w:t>пути).</w:t>
      </w:r>
      <w:r>
        <w:rPr>
          <w:spacing w:val="1"/>
        </w:rPr>
        <w:t xml:space="preserve"> </w:t>
      </w:r>
      <w:r>
        <w:rPr>
          <w:b/>
          <w:i/>
        </w:rPr>
        <w:t>«Уроки</w:t>
      </w:r>
      <w:r>
        <w:rPr>
          <w:b/>
          <w:i/>
          <w:spacing w:val="1"/>
        </w:rPr>
        <w:t xml:space="preserve"> </w:t>
      </w:r>
      <w:r>
        <w:rPr>
          <w:b/>
          <w:i/>
        </w:rPr>
        <w:t>французского».</w:t>
      </w:r>
      <w:r>
        <w:rPr>
          <w:b/>
          <w:i/>
          <w:spacing w:val="1"/>
        </w:rPr>
        <w:t xml:space="preserve"> </w:t>
      </w:r>
      <w:r>
        <w:t>Отражение</w:t>
      </w:r>
      <w:r>
        <w:rPr>
          <w:spacing w:val="1"/>
        </w:rPr>
        <w:t xml:space="preserve"> </w:t>
      </w:r>
      <w:r>
        <w:t>в</w:t>
      </w:r>
      <w:r>
        <w:rPr>
          <w:spacing w:val="1"/>
        </w:rPr>
        <w:t xml:space="preserve"> </w:t>
      </w:r>
      <w:r>
        <w:t>повести</w:t>
      </w:r>
      <w:r>
        <w:rPr>
          <w:spacing w:val="1"/>
        </w:rPr>
        <w:t xml:space="preserve"> </w:t>
      </w:r>
      <w:r>
        <w:t>трудностей</w:t>
      </w:r>
      <w:r>
        <w:rPr>
          <w:spacing w:val="1"/>
        </w:rPr>
        <w:t xml:space="preserve"> </w:t>
      </w:r>
      <w:r>
        <w:t>военного</w:t>
      </w:r>
      <w:r>
        <w:rPr>
          <w:spacing w:val="1"/>
        </w:rPr>
        <w:t xml:space="preserve"> </w:t>
      </w:r>
      <w:r>
        <w:t>времени.</w:t>
      </w:r>
      <w:r>
        <w:rPr>
          <w:spacing w:val="1"/>
        </w:rPr>
        <w:t xml:space="preserve"> </w:t>
      </w:r>
      <w:r>
        <w:t>Жажда</w:t>
      </w:r>
      <w:r>
        <w:rPr>
          <w:spacing w:val="1"/>
        </w:rPr>
        <w:t xml:space="preserve"> </w:t>
      </w:r>
      <w:r>
        <w:t>знаний,</w:t>
      </w:r>
      <w:r>
        <w:rPr>
          <w:spacing w:val="1"/>
        </w:rPr>
        <w:t xml:space="preserve"> </w:t>
      </w:r>
      <w:r>
        <w:t>нравственная</w:t>
      </w:r>
      <w:r>
        <w:rPr>
          <w:spacing w:val="1"/>
        </w:rPr>
        <w:t xml:space="preserve"> </w:t>
      </w:r>
      <w:r>
        <w:t>стойкость,</w:t>
      </w:r>
      <w:r>
        <w:rPr>
          <w:spacing w:val="1"/>
        </w:rPr>
        <w:t xml:space="preserve"> </w:t>
      </w:r>
      <w:r>
        <w:t>чувство</w:t>
      </w:r>
      <w:r>
        <w:rPr>
          <w:spacing w:val="1"/>
        </w:rPr>
        <w:t xml:space="preserve"> </w:t>
      </w:r>
      <w:r>
        <w:t>собственного</w:t>
      </w:r>
      <w:r>
        <w:rPr>
          <w:spacing w:val="1"/>
        </w:rPr>
        <w:t xml:space="preserve"> </w:t>
      </w:r>
      <w:r>
        <w:t>достоинства,</w:t>
      </w:r>
      <w:r>
        <w:rPr>
          <w:spacing w:val="1"/>
        </w:rPr>
        <w:t xml:space="preserve"> </w:t>
      </w:r>
      <w:r>
        <w:t>свойственные юному герою. Душевная щедрость учительницы, её роль в жизни мальчика.</w:t>
      </w:r>
      <w:r>
        <w:rPr>
          <w:spacing w:val="1"/>
        </w:rPr>
        <w:t xml:space="preserve"> </w:t>
      </w:r>
      <w:r>
        <w:t>Нравственная проблематика произведения. Теория литературы. Рассказ, сюжет (развитие</w:t>
      </w:r>
      <w:r>
        <w:rPr>
          <w:spacing w:val="1"/>
        </w:rPr>
        <w:t xml:space="preserve"> </w:t>
      </w:r>
      <w:r>
        <w:t>понятий).</w:t>
      </w:r>
      <w:r>
        <w:rPr>
          <w:spacing w:val="-2"/>
        </w:rPr>
        <w:t xml:space="preserve"> </w:t>
      </w:r>
      <w:r>
        <w:t>Герой-повествователь</w:t>
      </w:r>
      <w:r>
        <w:rPr>
          <w:spacing w:val="-2"/>
        </w:rPr>
        <w:t xml:space="preserve"> </w:t>
      </w:r>
      <w:r>
        <w:t>(развитие</w:t>
      </w:r>
      <w:r>
        <w:rPr>
          <w:spacing w:val="-4"/>
        </w:rPr>
        <w:t xml:space="preserve"> </w:t>
      </w:r>
      <w:r>
        <w:t>понятия).</w:t>
      </w:r>
    </w:p>
    <w:p w:rsidR="00AC2BF3" w:rsidRDefault="0057672D">
      <w:pPr>
        <w:spacing w:before="13" w:line="268" w:lineRule="auto"/>
        <w:ind w:left="1116" w:right="612" w:firstLine="4"/>
        <w:jc w:val="both"/>
        <w:rPr>
          <w:sz w:val="24"/>
        </w:rPr>
      </w:pPr>
      <w:r>
        <w:rPr>
          <w:b/>
          <w:sz w:val="24"/>
        </w:rPr>
        <w:t>Николай</w:t>
      </w:r>
      <w:r>
        <w:rPr>
          <w:b/>
          <w:spacing w:val="1"/>
          <w:sz w:val="24"/>
        </w:rPr>
        <w:t xml:space="preserve"> </w:t>
      </w:r>
      <w:r>
        <w:rPr>
          <w:b/>
          <w:sz w:val="24"/>
        </w:rPr>
        <w:t>Михайлович</w:t>
      </w:r>
      <w:r>
        <w:rPr>
          <w:b/>
          <w:spacing w:val="1"/>
          <w:sz w:val="24"/>
        </w:rPr>
        <w:t xml:space="preserve"> </w:t>
      </w:r>
      <w:r>
        <w:rPr>
          <w:b/>
          <w:sz w:val="24"/>
        </w:rPr>
        <w:t>Рубцов.</w:t>
      </w:r>
      <w:r>
        <w:rPr>
          <w:b/>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поэте.</w:t>
      </w:r>
      <w:r>
        <w:rPr>
          <w:spacing w:val="1"/>
          <w:sz w:val="24"/>
        </w:rPr>
        <w:t xml:space="preserve"> </w:t>
      </w:r>
      <w:r>
        <w:rPr>
          <w:b/>
          <w:i/>
          <w:sz w:val="24"/>
        </w:rPr>
        <w:t>«Звезда</w:t>
      </w:r>
      <w:r>
        <w:rPr>
          <w:b/>
          <w:i/>
          <w:spacing w:val="1"/>
          <w:sz w:val="24"/>
        </w:rPr>
        <w:t xml:space="preserve"> </w:t>
      </w:r>
      <w:r>
        <w:rPr>
          <w:b/>
          <w:i/>
          <w:sz w:val="24"/>
        </w:rPr>
        <w:t>полей»,</w:t>
      </w:r>
      <w:r>
        <w:rPr>
          <w:b/>
          <w:i/>
          <w:spacing w:val="1"/>
          <w:sz w:val="24"/>
        </w:rPr>
        <w:t xml:space="preserve"> </w:t>
      </w:r>
      <w:r>
        <w:rPr>
          <w:b/>
          <w:i/>
          <w:sz w:val="24"/>
        </w:rPr>
        <w:t>«Листья</w:t>
      </w:r>
      <w:r>
        <w:rPr>
          <w:b/>
          <w:i/>
          <w:spacing w:val="1"/>
          <w:sz w:val="24"/>
        </w:rPr>
        <w:t xml:space="preserve"> </w:t>
      </w:r>
      <w:r>
        <w:rPr>
          <w:b/>
          <w:i/>
          <w:sz w:val="24"/>
        </w:rPr>
        <w:t>осенние»,</w:t>
      </w:r>
      <w:r>
        <w:rPr>
          <w:b/>
          <w:i/>
          <w:spacing w:val="1"/>
          <w:sz w:val="24"/>
        </w:rPr>
        <w:t xml:space="preserve"> </w:t>
      </w:r>
      <w:r>
        <w:rPr>
          <w:b/>
          <w:i/>
          <w:sz w:val="24"/>
        </w:rPr>
        <w:t>«В горнице».</w:t>
      </w:r>
      <w:r>
        <w:rPr>
          <w:b/>
          <w:i/>
          <w:spacing w:val="1"/>
          <w:sz w:val="24"/>
        </w:rPr>
        <w:t xml:space="preserve"> </w:t>
      </w:r>
      <w:r>
        <w:rPr>
          <w:sz w:val="24"/>
        </w:rPr>
        <w:t>Тема родины в</w:t>
      </w:r>
      <w:r>
        <w:rPr>
          <w:spacing w:val="1"/>
          <w:sz w:val="24"/>
        </w:rPr>
        <w:t xml:space="preserve"> </w:t>
      </w:r>
      <w:r>
        <w:rPr>
          <w:sz w:val="24"/>
        </w:rPr>
        <w:t>поэзии</w:t>
      </w:r>
      <w:r>
        <w:rPr>
          <w:spacing w:val="1"/>
          <w:sz w:val="24"/>
        </w:rPr>
        <w:t xml:space="preserve"> </w:t>
      </w:r>
      <w:r>
        <w:rPr>
          <w:sz w:val="24"/>
        </w:rPr>
        <w:t>Рубцова.</w:t>
      </w:r>
      <w:r>
        <w:rPr>
          <w:spacing w:val="1"/>
          <w:sz w:val="24"/>
        </w:rPr>
        <w:t xml:space="preserve"> </w:t>
      </w:r>
      <w:r>
        <w:rPr>
          <w:sz w:val="24"/>
        </w:rPr>
        <w:t>Человек и</w:t>
      </w:r>
      <w:r>
        <w:rPr>
          <w:spacing w:val="1"/>
          <w:sz w:val="24"/>
        </w:rPr>
        <w:t xml:space="preserve"> </w:t>
      </w:r>
      <w:r>
        <w:rPr>
          <w:sz w:val="24"/>
        </w:rPr>
        <w:t>природа в</w:t>
      </w:r>
      <w:r>
        <w:rPr>
          <w:spacing w:val="1"/>
          <w:sz w:val="24"/>
        </w:rPr>
        <w:t xml:space="preserve"> </w:t>
      </w:r>
      <w:r>
        <w:rPr>
          <w:sz w:val="24"/>
        </w:rPr>
        <w:t>«тихой»</w:t>
      </w:r>
      <w:r>
        <w:rPr>
          <w:spacing w:val="1"/>
          <w:sz w:val="24"/>
        </w:rPr>
        <w:t xml:space="preserve"> </w:t>
      </w:r>
      <w:r>
        <w:rPr>
          <w:sz w:val="24"/>
        </w:rPr>
        <w:t>лирике Рубцова.</w:t>
      </w:r>
      <w:r>
        <w:rPr>
          <w:spacing w:val="-2"/>
          <w:sz w:val="24"/>
        </w:rPr>
        <w:t xml:space="preserve"> </w:t>
      </w:r>
      <w:r>
        <w:rPr>
          <w:sz w:val="24"/>
        </w:rPr>
        <w:t>Отличительные</w:t>
      </w:r>
      <w:r>
        <w:rPr>
          <w:spacing w:val="1"/>
          <w:sz w:val="24"/>
        </w:rPr>
        <w:t xml:space="preserve"> </w:t>
      </w:r>
      <w:r>
        <w:rPr>
          <w:sz w:val="24"/>
        </w:rPr>
        <w:t>черты</w:t>
      </w:r>
      <w:r>
        <w:rPr>
          <w:spacing w:val="2"/>
          <w:sz w:val="24"/>
        </w:rPr>
        <w:t xml:space="preserve"> </w:t>
      </w:r>
      <w:r>
        <w:rPr>
          <w:sz w:val="24"/>
        </w:rPr>
        <w:t>характера лирического</w:t>
      </w:r>
      <w:r>
        <w:rPr>
          <w:spacing w:val="2"/>
          <w:sz w:val="24"/>
        </w:rPr>
        <w:t xml:space="preserve"> </w:t>
      </w:r>
      <w:r>
        <w:rPr>
          <w:sz w:val="24"/>
        </w:rPr>
        <w:t>героя.</w:t>
      </w:r>
    </w:p>
    <w:p w:rsidR="00AC2BF3" w:rsidRDefault="0057672D">
      <w:pPr>
        <w:spacing w:before="14" w:line="268" w:lineRule="auto"/>
        <w:ind w:left="1116" w:right="610" w:firstLine="4"/>
        <w:jc w:val="both"/>
        <w:rPr>
          <w:b/>
          <w:sz w:val="24"/>
        </w:rPr>
      </w:pPr>
      <w:r>
        <w:rPr>
          <w:b/>
          <w:sz w:val="24"/>
        </w:rPr>
        <w:t>Фазиль</w:t>
      </w:r>
      <w:r>
        <w:rPr>
          <w:b/>
          <w:spacing w:val="1"/>
          <w:sz w:val="24"/>
        </w:rPr>
        <w:t xml:space="preserve"> </w:t>
      </w:r>
      <w:r>
        <w:rPr>
          <w:b/>
          <w:sz w:val="24"/>
        </w:rPr>
        <w:t>Искандер</w:t>
      </w:r>
      <w:r>
        <w:rPr>
          <w:sz w:val="24"/>
        </w:rPr>
        <w:t>.</w:t>
      </w:r>
      <w:r>
        <w:rPr>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писателе.</w:t>
      </w:r>
      <w:r>
        <w:rPr>
          <w:spacing w:val="1"/>
          <w:sz w:val="24"/>
        </w:rPr>
        <w:t xml:space="preserve"> </w:t>
      </w:r>
      <w:r>
        <w:rPr>
          <w:b/>
          <w:sz w:val="24"/>
        </w:rPr>
        <w:t>«Тринадцатый</w:t>
      </w:r>
      <w:r>
        <w:rPr>
          <w:b/>
          <w:spacing w:val="1"/>
          <w:sz w:val="24"/>
        </w:rPr>
        <w:t xml:space="preserve"> </w:t>
      </w:r>
      <w:r>
        <w:rPr>
          <w:b/>
          <w:sz w:val="24"/>
        </w:rPr>
        <w:t>подвиг</w:t>
      </w:r>
      <w:r>
        <w:rPr>
          <w:b/>
          <w:spacing w:val="60"/>
          <w:sz w:val="24"/>
        </w:rPr>
        <w:t xml:space="preserve"> </w:t>
      </w:r>
      <w:r>
        <w:rPr>
          <w:b/>
          <w:sz w:val="24"/>
        </w:rPr>
        <w:t>Геракла».</w:t>
      </w:r>
      <w:r>
        <w:rPr>
          <w:b/>
          <w:spacing w:val="1"/>
          <w:sz w:val="24"/>
        </w:rPr>
        <w:t xml:space="preserve"> </w:t>
      </w:r>
      <w:r>
        <w:rPr>
          <w:sz w:val="24"/>
        </w:rPr>
        <w:t>Влияние учителя на формирование детского характера. Чувство юмора как одно из ценных</w:t>
      </w:r>
      <w:r>
        <w:rPr>
          <w:spacing w:val="1"/>
          <w:sz w:val="24"/>
        </w:rPr>
        <w:t xml:space="preserve"> </w:t>
      </w:r>
      <w:r>
        <w:rPr>
          <w:sz w:val="24"/>
        </w:rPr>
        <w:t>качеств</w:t>
      </w:r>
      <w:r>
        <w:rPr>
          <w:spacing w:val="3"/>
          <w:sz w:val="24"/>
        </w:rPr>
        <w:t xml:space="preserve"> </w:t>
      </w:r>
      <w:r>
        <w:rPr>
          <w:sz w:val="24"/>
        </w:rPr>
        <w:t>человека.</w:t>
      </w:r>
      <w:r>
        <w:rPr>
          <w:spacing w:val="1"/>
          <w:sz w:val="24"/>
        </w:rPr>
        <w:t xml:space="preserve"> </w:t>
      </w:r>
      <w:r>
        <w:rPr>
          <w:b/>
          <w:sz w:val="24"/>
        </w:rPr>
        <w:t>Родная</w:t>
      </w:r>
      <w:r>
        <w:rPr>
          <w:b/>
          <w:spacing w:val="1"/>
          <w:sz w:val="24"/>
        </w:rPr>
        <w:t xml:space="preserve"> </w:t>
      </w:r>
      <w:r>
        <w:rPr>
          <w:b/>
          <w:sz w:val="24"/>
        </w:rPr>
        <w:t>природа</w:t>
      </w:r>
      <w:r>
        <w:rPr>
          <w:b/>
          <w:spacing w:val="2"/>
          <w:sz w:val="24"/>
        </w:rPr>
        <w:t xml:space="preserve"> </w:t>
      </w:r>
      <w:r>
        <w:rPr>
          <w:b/>
          <w:sz w:val="24"/>
        </w:rPr>
        <w:t>в</w:t>
      </w:r>
      <w:r>
        <w:rPr>
          <w:b/>
          <w:spacing w:val="-4"/>
          <w:sz w:val="24"/>
        </w:rPr>
        <w:t xml:space="preserve"> </w:t>
      </w:r>
      <w:r>
        <w:rPr>
          <w:b/>
          <w:sz w:val="24"/>
        </w:rPr>
        <w:t>русской</w:t>
      </w:r>
      <w:r>
        <w:rPr>
          <w:b/>
          <w:spacing w:val="-7"/>
          <w:sz w:val="24"/>
        </w:rPr>
        <w:t xml:space="preserve"> </w:t>
      </w:r>
      <w:r>
        <w:rPr>
          <w:b/>
          <w:sz w:val="24"/>
        </w:rPr>
        <w:t>поэзии</w:t>
      </w:r>
      <w:r>
        <w:rPr>
          <w:b/>
          <w:spacing w:val="4"/>
          <w:sz w:val="24"/>
        </w:rPr>
        <w:t xml:space="preserve"> </w:t>
      </w:r>
      <w:r>
        <w:rPr>
          <w:b/>
          <w:sz w:val="24"/>
        </w:rPr>
        <w:t>XX</w:t>
      </w:r>
      <w:r>
        <w:rPr>
          <w:b/>
          <w:spacing w:val="-3"/>
          <w:sz w:val="24"/>
        </w:rPr>
        <w:t xml:space="preserve"> </w:t>
      </w:r>
      <w:r>
        <w:rPr>
          <w:b/>
          <w:sz w:val="24"/>
        </w:rPr>
        <w:t>века</w:t>
      </w:r>
    </w:p>
    <w:p w:rsidR="00AC2BF3" w:rsidRDefault="0057672D">
      <w:pPr>
        <w:spacing w:before="18" w:line="268" w:lineRule="auto"/>
        <w:ind w:left="1116" w:right="603" w:firstLine="4"/>
        <w:jc w:val="both"/>
        <w:rPr>
          <w:sz w:val="24"/>
        </w:rPr>
      </w:pPr>
      <w:r>
        <w:rPr>
          <w:b/>
          <w:sz w:val="24"/>
        </w:rPr>
        <w:t xml:space="preserve">А. Блок. </w:t>
      </w:r>
      <w:r>
        <w:rPr>
          <w:b/>
          <w:i/>
          <w:sz w:val="24"/>
        </w:rPr>
        <w:t xml:space="preserve">«Летний вечер», «О, как безумно за окном...»; </w:t>
      </w:r>
      <w:r>
        <w:rPr>
          <w:b/>
          <w:sz w:val="24"/>
        </w:rPr>
        <w:t xml:space="preserve">С. Есенин. </w:t>
      </w:r>
      <w:r>
        <w:rPr>
          <w:b/>
          <w:i/>
          <w:sz w:val="24"/>
        </w:rPr>
        <w:t>«Мелколесье. Степь и</w:t>
      </w:r>
      <w:r>
        <w:rPr>
          <w:b/>
          <w:i/>
          <w:spacing w:val="-57"/>
          <w:sz w:val="24"/>
        </w:rPr>
        <w:t xml:space="preserve"> </w:t>
      </w:r>
      <w:r>
        <w:rPr>
          <w:b/>
          <w:i/>
          <w:sz w:val="24"/>
        </w:rPr>
        <w:t>дали...»,</w:t>
      </w:r>
      <w:r>
        <w:rPr>
          <w:b/>
          <w:i/>
          <w:spacing w:val="19"/>
          <w:sz w:val="24"/>
        </w:rPr>
        <w:t xml:space="preserve"> </w:t>
      </w:r>
      <w:r>
        <w:rPr>
          <w:b/>
          <w:i/>
          <w:sz w:val="24"/>
        </w:rPr>
        <w:t>«Пороша»;</w:t>
      </w:r>
      <w:r>
        <w:rPr>
          <w:b/>
          <w:i/>
          <w:spacing w:val="21"/>
          <w:sz w:val="24"/>
        </w:rPr>
        <w:t xml:space="preserve"> </w:t>
      </w:r>
      <w:r>
        <w:rPr>
          <w:b/>
          <w:sz w:val="24"/>
        </w:rPr>
        <w:t>А.</w:t>
      </w:r>
      <w:r>
        <w:rPr>
          <w:b/>
          <w:spacing w:val="19"/>
          <w:sz w:val="24"/>
        </w:rPr>
        <w:t xml:space="preserve"> </w:t>
      </w:r>
      <w:r>
        <w:rPr>
          <w:b/>
          <w:sz w:val="24"/>
        </w:rPr>
        <w:t>Ахматова</w:t>
      </w:r>
      <w:r>
        <w:rPr>
          <w:sz w:val="24"/>
        </w:rPr>
        <w:t>.</w:t>
      </w:r>
      <w:r>
        <w:rPr>
          <w:spacing w:val="20"/>
          <w:sz w:val="24"/>
        </w:rPr>
        <w:t xml:space="preserve"> </w:t>
      </w:r>
      <w:r>
        <w:rPr>
          <w:b/>
          <w:i/>
          <w:sz w:val="24"/>
        </w:rPr>
        <w:t>«Перед</w:t>
      </w:r>
      <w:r>
        <w:rPr>
          <w:b/>
          <w:i/>
          <w:spacing w:val="13"/>
          <w:sz w:val="24"/>
        </w:rPr>
        <w:t xml:space="preserve"> </w:t>
      </w:r>
      <w:r>
        <w:rPr>
          <w:b/>
          <w:i/>
          <w:sz w:val="24"/>
        </w:rPr>
        <w:t>весной</w:t>
      </w:r>
      <w:r>
        <w:rPr>
          <w:b/>
          <w:i/>
          <w:spacing w:val="18"/>
          <w:sz w:val="24"/>
        </w:rPr>
        <w:t xml:space="preserve"> </w:t>
      </w:r>
      <w:r>
        <w:rPr>
          <w:b/>
          <w:i/>
          <w:sz w:val="24"/>
        </w:rPr>
        <w:t>бывают</w:t>
      </w:r>
      <w:r>
        <w:rPr>
          <w:b/>
          <w:i/>
          <w:spacing w:val="18"/>
          <w:sz w:val="24"/>
        </w:rPr>
        <w:t xml:space="preserve"> </w:t>
      </w:r>
      <w:r>
        <w:rPr>
          <w:b/>
          <w:i/>
          <w:sz w:val="24"/>
        </w:rPr>
        <w:t>дни</w:t>
      </w:r>
      <w:r>
        <w:rPr>
          <w:b/>
          <w:i/>
          <w:spacing w:val="8"/>
          <w:sz w:val="24"/>
        </w:rPr>
        <w:t xml:space="preserve"> </w:t>
      </w:r>
      <w:r>
        <w:rPr>
          <w:b/>
          <w:i/>
          <w:sz w:val="24"/>
        </w:rPr>
        <w:t>такие...».</w:t>
      </w:r>
      <w:r>
        <w:rPr>
          <w:sz w:val="24"/>
        </w:rPr>
        <w:t>Чувство</w:t>
      </w:r>
      <w:r>
        <w:rPr>
          <w:spacing w:val="21"/>
          <w:sz w:val="24"/>
        </w:rPr>
        <w:t xml:space="preserve"> </w:t>
      </w:r>
      <w:r>
        <w:rPr>
          <w:sz w:val="24"/>
        </w:rPr>
        <w:t>радости</w:t>
      </w:r>
      <w:r>
        <w:rPr>
          <w:spacing w:val="-57"/>
          <w:sz w:val="24"/>
        </w:rPr>
        <w:t xml:space="preserve"> </w:t>
      </w:r>
      <w:r>
        <w:rPr>
          <w:sz w:val="24"/>
        </w:rPr>
        <w:t>и</w:t>
      </w:r>
      <w:r>
        <w:rPr>
          <w:spacing w:val="60"/>
          <w:sz w:val="24"/>
        </w:rPr>
        <w:t xml:space="preserve"> </w:t>
      </w:r>
      <w:r>
        <w:rPr>
          <w:sz w:val="24"/>
        </w:rPr>
        <w:t>печали, любви</w:t>
      </w:r>
      <w:r>
        <w:rPr>
          <w:spacing w:val="60"/>
          <w:sz w:val="24"/>
        </w:rPr>
        <w:t xml:space="preserve"> </w:t>
      </w:r>
      <w:r>
        <w:rPr>
          <w:sz w:val="24"/>
        </w:rPr>
        <w:t>к родной природе и родине в стихотворных произведениях поэтов XX</w:t>
      </w:r>
      <w:r>
        <w:rPr>
          <w:spacing w:val="1"/>
          <w:sz w:val="24"/>
        </w:rPr>
        <w:t xml:space="preserve"> </w:t>
      </w:r>
      <w:r>
        <w:rPr>
          <w:sz w:val="24"/>
        </w:rPr>
        <w:t>века.</w:t>
      </w:r>
      <w:r>
        <w:rPr>
          <w:spacing w:val="1"/>
          <w:sz w:val="24"/>
        </w:rPr>
        <w:t xml:space="preserve"> </w:t>
      </w:r>
      <w:r>
        <w:rPr>
          <w:sz w:val="24"/>
        </w:rPr>
        <w:t>Связь</w:t>
      </w:r>
      <w:r>
        <w:rPr>
          <w:spacing w:val="1"/>
          <w:sz w:val="24"/>
        </w:rPr>
        <w:t xml:space="preserve"> </w:t>
      </w:r>
      <w:r>
        <w:rPr>
          <w:sz w:val="24"/>
        </w:rPr>
        <w:t>ритмики</w:t>
      </w:r>
      <w:r>
        <w:rPr>
          <w:spacing w:val="1"/>
          <w:sz w:val="24"/>
        </w:rPr>
        <w:t xml:space="preserve"> </w:t>
      </w:r>
      <w:r>
        <w:rPr>
          <w:sz w:val="24"/>
        </w:rPr>
        <w:t>и</w:t>
      </w:r>
      <w:r>
        <w:rPr>
          <w:spacing w:val="1"/>
          <w:sz w:val="24"/>
        </w:rPr>
        <w:t xml:space="preserve"> </w:t>
      </w:r>
      <w:r>
        <w:rPr>
          <w:sz w:val="24"/>
        </w:rPr>
        <w:t>мелодики</w:t>
      </w:r>
      <w:r>
        <w:rPr>
          <w:spacing w:val="1"/>
          <w:sz w:val="24"/>
        </w:rPr>
        <w:t xml:space="preserve"> </w:t>
      </w:r>
      <w:r>
        <w:rPr>
          <w:sz w:val="24"/>
        </w:rPr>
        <w:t>стиха</w:t>
      </w:r>
      <w:r>
        <w:rPr>
          <w:spacing w:val="1"/>
          <w:sz w:val="24"/>
        </w:rPr>
        <w:t xml:space="preserve"> </w:t>
      </w:r>
      <w:r>
        <w:rPr>
          <w:sz w:val="24"/>
        </w:rPr>
        <w:t>с</w:t>
      </w:r>
      <w:r>
        <w:rPr>
          <w:spacing w:val="1"/>
          <w:sz w:val="24"/>
        </w:rPr>
        <w:t xml:space="preserve"> </w:t>
      </w:r>
      <w:r>
        <w:rPr>
          <w:sz w:val="24"/>
        </w:rPr>
        <w:t>эмоциональным</w:t>
      </w:r>
      <w:r>
        <w:rPr>
          <w:spacing w:val="1"/>
          <w:sz w:val="24"/>
        </w:rPr>
        <w:t xml:space="preserve"> </w:t>
      </w:r>
      <w:r>
        <w:rPr>
          <w:sz w:val="24"/>
        </w:rPr>
        <w:t>состоянием,</w:t>
      </w:r>
      <w:r>
        <w:rPr>
          <w:spacing w:val="1"/>
          <w:sz w:val="24"/>
        </w:rPr>
        <w:t xml:space="preserve"> </w:t>
      </w:r>
      <w:r>
        <w:rPr>
          <w:sz w:val="24"/>
        </w:rPr>
        <w:t>выраженным</w:t>
      </w:r>
      <w:r>
        <w:rPr>
          <w:spacing w:val="1"/>
          <w:sz w:val="24"/>
        </w:rPr>
        <w:t xml:space="preserve"> </w:t>
      </w:r>
      <w:r>
        <w:rPr>
          <w:sz w:val="24"/>
        </w:rPr>
        <w:t>в</w:t>
      </w:r>
      <w:r>
        <w:rPr>
          <w:spacing w:val="1"/>
          <w:sz w:val="24"/>
        </w:rPr>
        <w:t xml:space="preserve"> </w:t>
      </w:r>
      <w:r>
        <w:rPr>
          <w:sz w:val="24"/>
        </w:rPr>
        <w:t>стихотворении.</w:t>
      </w:r>
      <w:r>
        <w:rPr>
          <w:spacing w:val="1"/>
          <w:sz w:val="24"/>
        </w:rPr>
        <w:t xml:space="preserve"> </w:t>
      </w:r>
      <w:r>
        <w:rPr>
          <w:sz w:val="24"/>
        </w:rPr>
        <w:t>Поэтизация</w:t>
      </w:r>
      <w:r>
        <w:rPr>
          <w:spacing w:val="1"/>
          <w:sz w:val="24"/>
        </w:rPr>
        <w:t xml:space="preserve"> </w:t>
      </w:r>
      <w:r>
        <w:rPr>
          <w:sz w:val="24"/>
        </w:rPr>
        <w:t>родной</w:t>
      </w:r>
      <w:r>
        <w:rPr>
          <w:spacing w:val="1"/>
          <w:sz w:val="24"/>
        </w:rPr>
        <w:t xml:space="preserve"> </w:t>
      </w:r>
      <w:r>
        <w:rPr>
          <w:sz w:val="24"/>
        </w:rPr>
        <w:t>природы.</w:t>
      </w:r>
      <w:r>
        <w:rPr>
          <w:spacing w:val="1"/>
          <w:sz w:val="24"/>
        </w:rPr>
        <w:t xml:space="preserve"> </w:t>
      </w:r>
      <w:r>
        <w:rPr>
          <w:sz w:val="24"/>
        </w:rPr>
        <w:t>Теория</w:t>
      </w:r>
      <w:r>
        <w:rPr>
          <w:spacing w:val="1"/>
          <w:sz w:val="24"/>
        </w:rPr>
        <w:t xml:space="preserve"> </w:t>
      </w:r>
      <w:r>
        <w:rPr>
          <w:sz w:val="24"/>
        </w:rPr>
        <w:t>литературы.</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(развитие</w:t>
      </w:r>
      <w:r>
        <w:rPr>
          <w:spacing w:val="-5"/>
          <w:sz w:val="24"/>
        </w:rPr>
        <w:t xml:space="preserve"> </w:t>
      </w:r>
      <w:r>
        <w:rPr>
          <w:sz w:val="24"/>
        </w:rPr>
        <w:t>представлений).</w:t>
      </w:r>
    </w:p>
    <w:p w:rsidR="00AC2BF3" w:rsidRDefault="0057672D">
      <w:pPr>
        <w:pStyle w:val="3"/>
        <w:spacing w:before="18"/>
        <w:ind w:left="1092"/>
      </w:pPr>
      <w:r>
        <w:t>Писатели</w:t>
      </w:r>
      <w:r>
        <w:rPr>
          <w:spacing w:val="1"/>
        </w:rPr>
        <w:t xml:space="preserve"> </w:t>
      </w:r>
      <w:r>
        <w:t>улыбаются</w:t>
      </w:r>
    </w:p>
    <w:p w:rsidR="00AC2BF3" w:rsidRDefault="0057672D">
      <w:pPr>
        <w:spacing w:before="32"/>
        <w:ind w:left="1121"/>
        <w:rPr>
          <w:b/>
          <w:i/>
          <w:sz w:val="24"/>
        </w:rPr>
      </w:pPr>
      <w:r>
        <w:rPr>
          <w:b/>
          <w:sz w:val="24"/>
        </w:rPr>
        <w:t>Василий</w:t>
      </w:r>
      <w:r>
        <w:rPr>
          <w:b/>
          <w:spacing w:val="75"/>
          <w:sz w:val="24"/>
        </w:rPr>
        <w:t xml:space="preserve"> </w:t>
      </w:r>
      <w:r>
        <w:rPr>
          <w:b/>
          <w:sz w:val="24"/>
        </w:rPr>
        <w:t>Макарович</w:t>
      </w:r>
      <w:r>
        <w:rPr>
          <w:b/>
          <w:spacing w:val="75"/>
          <w:sz w:val="24"/>
        </w:rPr>
        <w:t xml:space="preserve"> </w:t>
      </w:r>
      <w:r>
        <w:rPr>
          <w:b/>
          <w:sz w:val="24"/>
        </w:rPr>
        <w:t>Шукшин.</w:t>
      </w:r>
      <w:r>
        <w:rPr>
          <w:b/>
          <w:spacing w:val="88"/>
          <w:sz w:val="24"/>
        </w:rPr>
        <w:t xml:space="preserve"> </w:t>
      </w:r>
      <w:r>
        <w:rPr>
          <w:sz w:val="24"/>
        </w:rPr>
        <w:t>Слово</w:t>
      </w:r>
      <w:r>
        <w:rPr>
          <w:spacing w:val="74"/>
          <w:sz w:val="24"/>
        </w:rPr>
        <w:t xml:space="preserve"> </w:t>
      </w:r>
      <w:r>
        <w:rPr>
          <w:sz w:val="24"/>
        </w:rPr>
        <w:t>о</w:t>
      </w:r>
      <w:r>
        <w:rPr>
          <w:spacing w:val="85"/>
          <w:sz w:val="24"/>
        </w:rPr>
        <w:t xml:space="preserve"> </w:t>
      </w:r>
      <w:r>
        <w:rPr>
          <w:sz w:val="24"/>
        </w:rPr>
        <w:t>писателе.</w:t>
      </w:r>
      <w:r>
        <w:rPr>
          <w:spacing w:val="82"/>
          <w:sz w:val="24"/>
        </w:rPr>
        <w:t xml:space="preserve"> </w:t>
      </w:r>
      <w:r>
        <w:rPr>
          <w:sz w:val="24"/>
        </w:rPr>
        <w:t>Рассказы</w:t>
      </w:r>
      <w:r>
        <w:rPr>
          <w:spacing w:val="83"/>
          <w:sz w:val="24"/>
        </w:rPr>
        <w:t xml:space="preserve"> </w:t>
      </w:r>
      <w:r>
        <w:rPr>
          <w:b/>
          <w:i/>
          <w:sz w:val="24"/>
        </w:rPr>
        <w:t>«Чудик»</w:t>
      </w:r>
      <w:r>
        <w:rPr>
          <w:b/>
          <w:i/>
          <w:spacing w:val="81"/>
          <w:sz w:val="24"/>
        </w:rPr>
        <w:t xml:space="preserve"> </w:t>
      </w:r>
      <w:r>
        <w:rPr>
          <w:sz w:val="24"/>
        </w:rPr>
        <w:t>и</w:t>
      </w:r>
      <w:r>
        <w:rPr>
          <w:spacing w:val="82"/>
          <w:sz w:val="24"/>
        </w:rPr>
        <w:t xml:space="preserve"> </w:t>
      </w:r>
      <w:r>
        <w:rPr>
          <w:b/>
          <w:i/>
          <w:sz w:val="24"/>
        </w:rPr>
        <w:t>«Критики».</w:t>
      </w:r>
    </w:p>
    <w:p w:rsidR="00AC2BF3" w:rsidRDefault="0057672D">
      <w:pPr>
        <w:pStyle w:val="a3"/>
        <w:tabs>
          <w:tab w:val="left" w:pos="2762"/>
          <w:tab w:val="left" w:pos="4388"/>
          <w:tab w:val="left" w:pos="5361"/>
          <w:tab w:val="left" w:pos="5740"/>
          <w:tab w:val="left" w:pos="7174"/>
          <w:tab w:val="left" w:pos="9270"/>
        </w:tabs>
        <w:spacing w:before="36"/>
        <w:jc w:val="left"/>
      </w:pPr>
      <w:r>
        <w:t>Особенности</w:t>
      </w:r>
      <w:r>
        <w:tab/>
        <w:t>шукшинских</w:t>
      </w:r>
      <w:r>
        <w:tab/>
        <w:t>героев</w:t>
      </w:r>
      <w:r>
        <w:tab/>
        <w:t>-</w:t>
      </w:r>
      <w:r>
        <w:tab/>
        <w:t>«чудиков»,</w:t>
      </w:r>
      <w:r>
        <w:tab/>
        <w:t>правдоискателей,</w:t>
      </w:r>
      <w:r>
        <w:tab/>
        <w:t>праведников.</w:t>
      </w:r>
    </w:p>
    <w:p w:rsidR="00AC2BF3" w:rsidRDefault="00AC2BF3">
      <w:pPr>
        <w:sectPr w:rsidR="00AC2BF3">
          <w:pgSz w:w="11910" w:h="16840"/>
          <w:pgMar w:top="920" w:right="0" w:bottom="1840" w:left="660" w:header="0" w:footer="1566" w:gutter="0"/>
          <w:cols w:space="720"/>
        </w:sectPr>
      </w:pPr>
    </w:p>
    <w:p w:rsidR="00AC2BF3" w:rsidRDefault="0057672D">
      <w:pPr>
        <w:pStyle w:val="a3"/>
        <w:spacing w:before="76" w:line="266" w:lineRule="auto"/>
        <w:ind w:right="616"/>
      </w:pPr>
      <w:r>
        <w:lastRenderedPageBreak/>
        <w:t>Человеческая открытость миру как синоним незащищённости. Образ «странного» героя в</w:t>
      </w:r>
      <w:r>
        <w:rPr>
          <w:spacing w:val="1"/>
        </w:rPr>
        <w:t xml:space="preserve"> </w:t>
      </w:r>
      <w:r>
        <w:t>литературе.</w:t>
      </w:r>
    </w:p>
    <w:p w:rsidR="00AC2BF3" w:rsidRDefault="0057672D">
      <w:pPr>
        <w:pStyle w:val="a3"/>
        <w:spacing w:before="16"/>
        <w:ind w:left="1121"/>
      </w:pPr>
      <w:r>
        <w:t>ИЗ</w:t>
      </w:r>
      <w:r>
        <w:rPr>
          <w:spacing w:val="-6"/>
        </w:rPr>
        <w:t xml:space="preserve"> </w:t>
      </w:r>
      <w:r>
        <w:t>ЛИТЕРАТУРЫ</w:t>
      </w:r>
      <w:r>
        <w:rPr>
          <w:spacing w:val="-7"/>
        </w:rPr>
        <w:t xml:space="preserve"> </w:t>
      </w:r>
      <w:r>
        <w:t>НАРОДОВ</w:t>
      </w:r>
      <w:r>
        <w:rPr>
          <w:spacing w:val="-6"/>
        </w:rPr>
        <w:t xml:space="preserve"> </w:t>
      </w:r>
      <w:r>
        <w:t>РОССИИ</w:t>
      </w:r>
    </w:p>
    <w:p w:rsidR="00AC2BF3" w:rsidRDefault="0057672D">
      <w:pPr>
        <w:pStyle w:val="a3"/>
        <w:spacing w:before="46" w:line="268" w:lineRule="auto"/>
        <w:ind w:right="612" w:firstLine="4"/>
      </w:pPr>
      <w:r>
        <w:rPr>
          <w:b/>
        </w:rPr>
        <w:t xml:space="preserve">Габдулла Тукай. </w:t>
      </w:r>
      <w:r>
        <w:t xml:space="preserve">Слово о татарском поэте. Стихотворения </w:t>
      </w:r>
      <w:r>
        <w:rPr>
          <w:b/>
          <w:i/>
        </w:rPr>
        <w:t>«Родная деревня», «Книга».</w:t>
      </w:r>
      <w:r>
        <w:rPr>
          <w:b/>
          <w:i/>
          <w:spacing w:val="1"/>
        </w:rPr>
        <w:t xml:space="preserve"> </w:t>
      </w:r>
      <w:r>
        <w:t>Любовь к своей малой родине и к своему родному краю, верность обычаям, своей семье,</w:t>
      </w:r>
      <w:r>
        <w:rPr>
          <w:spacing w:val="1"/>
        </w:rPr>
        <w:t xml:space="preserve"> </w:t>
      </w:r>
      <w:r>
        <w:t>традициям</w:t>
      </w:r>
      <w:r>
        <w:rPr>
          <w:spacing w:val="1"/>
        </w:rPr>
        <w:t xml:space="preserve"> </w:t>
      </w:r>
      <w:r>
        <w:t>своего</w:t>
      </w:r>
      <w:r>
        <w:rPr>
          <w:spacing w:val="60"/>
        </w:rPr>
        <w:t xml:space="preserve"> </w:t>
      </w:r>
      <w:r>
        <w:t>народа.</w:t>
      </w:r>
      <w:r>
        <w:rPr>
          <w:spacing w:val="2"/>
        </w:rPr>
        <w:t xml:space="preserve"> </w:t>
      </w:r>
      <w:r>
        <w:t>Книга</w:t>
      </w:r>
      <w:r>
        <w:rPr>
          <w:spacing w:val="54"/>
        </w:rPr>
        <w:t xml:space="preserve"> </w:t>
      </w:r>
      <w:r>
        <w:t>в</w:t>
      </w:r>
      <w:r>
        <w:rPr>
          <w:spacing w:val="1"/>
        </w:rPr>
        <w:t xml:space="preserve"> </w:t>
      </w:r>
      <w:r>
        <w:t>жизни</w:t>
      </w:r>
      <w:r>
        <w:rPr>
          <w:spacing w:val="56"/>
        </w:rPr>
        <w:t xml:space="preserve"> </w:t>
      </w:r>
      <w:r>
        <w:t>человека.</w:t>
      </w:r>
      <w:r>
        <w:rPr>
          <w:spacing w:val="2"/>
        </w:rPr>
        <w:t xml:space="preserve"> </w:t>
      </w:r>
      <w:r>
        <w:t>Книга</w:t>
      </w:r>
      <w:r>
        <w:rPr>
          <w:spacing w:val="8"/>
        </w:rPr>
        <w:t xml:space="preserve"> </w:t>
      </w:r>
      <w:r>
        <w:t>—</w:t>
      </w:r>
      <w:r>
        <w:rPr>
          <w:spacing w:val="60"/>
        </w:rPr>
        <w:t xml:space="preserve"> </w:t>
      </w:r>
      <w:r>
        <w:t>«отрада</w:t>
      </w:r>
      <w:r>
        <w:rPr>
          <w:spacing w:val="59"/>
        </w:rPr>
        <w:t xml:space="preserve"> </w:t>
      </w:r>
      <w:r>
        <w:t>из</w:t>
      </w:r>
      <w:r>
        <w:rPr>
          <w:spacing w:val="56"/>
        </w:rPr>
        <w:t xml:space="preserve"> </w:t>
      </w:r>
      <w:r>
        <w:t>отрад»,</w:t>
      </w:r>
    </w:p>
    <w:p w:rsidR="00AC2BF3" w:rsidRDefault="0057672D">
      <w:pPr>
        <w:pStyle w:val="a3"/>
        <w:spacing w:line="276" w:lineRule="exact"/>
      </w:pPr>
      <w:r>
        <w:t>«путеводная</w:t>
      </w:r>
      <w:r>
        <w:rPr>
          <w:spacing w:val="-5"/>
        </w:rPr>
        <w:t xml:space="preserve"> </w:t>
      </w:r>
      <w:r>
        <w:t>звезда»,</w:t>
      </w:r>
      <w:r>
        <w:rPr>
          <w:spacing w:val="-2"/>
        </w:rPr>
        <w:t xml:space="preserve"> </w:t>
      </w:r>
      <w:r>
        <w:t>«бесстрашное</w:t>
      </w:r>
      <w:r>
        <w:rPr>
          <w:spacing w:val="-6"/>
        </w:rPr>
        <w:t xml:space="preserve"> </w:t>
      </w:r>
      <w:r>
        <w:t>сердце»,</w:t>
      </w:r>
      <w:r>
        <w:rPr>
          <w:spacing w:val="-2"/>
        </w:rPr>
        <w:t xml:space="preserve"> </w:t>
      </w:r>
      <w:r>
        <w:t>«радостная</w:t>
      </w:r>
      <w:r>
        <w:rPr>
          <w:spacing w:val="-4"/>
        </w:rPr>
        <w:t xml:space="preserve"> </w:t>
      </w:r>
      <w:r>
        <w:t>душа».</w:t>
      </w:r>
    </w:p>
    <w:p w:rsidR="00AC2BF3" w:rsidRDefault="0057672D">
      <w:pPr>
        <w:pStyle w:val="a3"/>
        <w:spacing w:before="45" w:line="268" w:lineRule="auto"/>
        <w:ind w:right="612" w:firstLine="4"/>
      </w:pPr>
      <w:r>
        <w:rPr>
          <w:b/>
        </w:rPr>
        <w:t xml:space="preserve">Кайсын Кулиев. </w:t>
      </w:r>
      <w:r>
        <w:t xml:space="preserve">Слово о балкарском поэте. </w:t>
      </w:r>
      <w:r>
        <w:rPr>
          <w:b/>
          <w:i/>
        </w:rPr>
        <w:t>«Когда на меня навалилась беда...», «Каким</w:t>
      </w:r>
      <w:r>
        <w:rPr>
          <w:b/>
          <w:i/>
          <w:spacing w:val="1"/>
        </w:rPr>
        <w:t xml:space="preserve"> </w:t>
      </w:r>
      <w:r>
        <w:rPr>
          <w:b/>
          <w:i/>
        </w:rPr>
        <w:t>бы</w:t>
      </w:r>
      <w:r>
        <w:rPr>
          <w:b/>
          <w:i/>
          <w:spacing w:val="1"/>
        </w:rPr>
        <w:t xml:space="preserve"> </w:t>
      </w:r>
      <w:r>
        <w:rPr>
          <w:b/>
          <w:i/>
        </w:rPr>
        <w:t>малым</w:t>
      </w:r>
      <w:r>
        <w:rPr>
          <w:b/>
          <w:i/>
          <w:spacing w:val="1"/>
        </w:rPr>
        <w:t xml:space="preserve"> </w:t>
      </w:r>
      <w:r>
        <w:rPr>
          <w:b/>
          <w:i/>
        </w:rPr>
        <w:t>ни</w:t>
      </w:r>
      <w:r>
        <w:rPr>
          <w:b/>
          <w:i/>
          <w:spacing w:val="1"/>
        </w:rPr>
        <w:t xml:space="preserve"> </w:t>
      </w:r>
      <w:r>
        <w:rPr>
          <w:b/>
          <w:i/>
        </w:rPr>
        <w:t>был</w:t>
      </w:r>
      <w:r>
        <w:rPr>
          <w:b/>
          <w:i/>
          <w:spacing w:val="1"/>
        </w:rPr>
        <w:t xml:space="preserve"> </w:t>
      </w:r>
      <w:r>
        <w:rPr>
          <w:b/>
          <w:i/>
        </w:rPr>
        <w:t>мой</w:t>
      </w:r>
      <w:r>
        <w:rPr>
          <w:b/>
          <w:i/>
          <w:spacing w:val="1"/>
        </w:rPr>
        <w:t xml:space="preserve"> </w:t>
      </w:r>
      <w:r>
        <w:rPr>
          <w:b/>
          <w:i/>
        </w:rPr>
        <w:t>народ...».</w:t>
      </w:r>
      <w:r>
        <w:rPr>
          <w:b/>
          <w:i/>
          <w:spacing w:val="1"/>
        </w:rPr>
        <w:t xml:space="preserve"> </w:t>
      </w:r>
      <w:r>
        <w:t>Родина</w:t>
      </w:r>
      <w:r>
        <w:rPr>
          <w:spacing w:val="1"/>
        </w:rPr>
        <w:t xml:space="preserve"> </w:t>
      </w:r>
      <w:r>
        <w:t>как</w:t>
      </w:r>
      <w:r>
        <w:rPr>
          <w:spacing w:val="1"/>
        </w:rPr>
        <w:t xml:space="preserve"> </w:t>
      </w:r>
      <w:r>
        <w:t>источник</w:t>
      </w:r>
      <w:r>
        <w:rPr>
          <w:spacing w:val="1"/>
        </w:rPr>
        <w:t xml:space="preserve"> </w:t>
      </w:r>
      <w:r>
        <w:t>сил</w:t>
      </w:r>
      <w:r>
        <w:rPr>
          <w:spacing w:val="1"/>
        </w:rPr>
        <w:t xml:space="preserve"> </w:t>
      </w:r>
      <w:r>
        <w:t>для</w:t>
      </w:r>
      <w:r>
        <w:rPr>
          <w:spacing w:val="1"/>
        </w:rPr>
        <w:t xml:space="preserve"> </w:t>
      </w:r>
      <w:r>
        <w:t>преодоления</w:t>
      </w:r>
      <w:r>
        <w:rPr>
          <w:spacing w:val="1"/>
        </w:rPr>
        <w:t xml:space="preserve"> </w:t>
      </w:r>
      <w:r>
        <w:t>любых</w:t>
      </w:r>
      <w:r>
        <w:rPr>
          <w:spacing w:val="1"/>
        </w:rPr>
        <w:t xml:space="preserve"> </w:t>
      </w:r>
      <w:r>
        <w:t>испытаний и ударов судьбы. Основные поэтические образы, символизирующие родину в</w:t>
      </w:r>
      <w:r>
        <w:rPr>
          <w:spacing w:val="1"/>
        </w:rPr>
        <w:t xml:space="preserve"> </w:t>
      </w:r>
      <w:r>
        <w:t>стихотворении поэта. Тема бессмертия народа,</w:t>
      </w:r>
      <w:r>
        <w:rPr>
          <w:spacing w:val="1"/>
        </w:rPr>
        <w:t xml:space="preserve"> </w:t>
      </w:r>
      <w:r>
        <w:t>нации до тех пор, пока живы его</w:t>
      </w:r>
      <w:r>
        <w:rPr>
          <w:spacing w:val="1"/>
        </w:rPr>
        <w:t xml:space="preserve"> </w:t>
      </w:r>
      <w:r>
        <w:t>язык,</w:t>
      </w:r>
      <w:r>
        <w:rPr>
          <w:spacing w:val="1"/>
        </w:rPr>
        <w:t xml:space="preserve"> </w:t>
      </w:r>
      <w:r>
        <w:t>поэзия,</w:t>
      </w:r>
      <w:r>
        <w:rPr>
          <w:spacing w:val="1"/>
        </w:rPr>
        <w:t xml:space="preserve"> </w:t>
      </w:r>
      <w:r>
        <w:t>обычаи.</w:t>
      </w:r>
      <w:r>
        <w:rPr>
          <w:spacing w:val="1"/>
        </w:rPr>
        <w:t xml:space="preserve"> </w:t>
      </w:r>
      <w:r>
        <w:t>Поэт</w:t>
      </w:r>
      <w:r>
        <w:rPr>
          <w:spacing w:val="1"/>
        </w:rPr>
        <w:t xml:space="preserve"> </w:t>
      </w:r>
      <w:r>
        <w:t>—</w:t>
      </w:r>
      <w:r>
        <w:rPr>
          <w:spacing w:val="1"/>
        </w:rPr>
        <w:t xml:space="preserve"> </w:t>
      </w:r>
      <w:r>
        <w:t>вечный</w:t>
      </w:r>
      <w:r>
        <w:rPr>
          <w:spacing w:val="1"/>
        </w:rPr>
        <w:t xml:space="preserve"> </w:t>
      </w:r>
      <w:r>
        <w:t>должник</w:t>
      </w:r>
      <w:r>
        <w:rPr>
          <w:spacing w:val="1"/>
        </w:rPr>
        <w:t xml:space="preserve"> </w:t>
      </w:r>
      <w:r>
        <w:t>своего</w:t>
      </w:r>
      <w:r>
        <w:rPr>
          <w:spacing w:val="1"/>
        </w:rPr>
        <w:t xml:space="preserve"> </w:t>
      </w:r>
      <w:r>
        <w:t>народа.</w:t>
      </w:r>
      <w:r>
        <w:rPr>
          <w:spacing w:val="1"/>
        </w:rPr>
        <w:t xml:space="preserve"> </w:t>
      </w:r>
      <w:r>
        <w:t>Теория</w:t>
      </w:r>
      <w:r>
        <w:rPr>
          <w:spacing w:val="1"/>
        </w:rPr>
        <w:t xml:space="preserve"> </w:t>
      </w:r>
      <w:r>
        <w:t>литературы.</w:t>
      </w:r>
      <w:r>
        <w:rPr>
          <w:spacing w:val="1"/>
        </w:rPr>
        <w:t xml:space="preserve"> </w:t>
      </w:r>
      <w:r>
        <w:t>Общечеловеческое и</w:t>
      </w:r>
      <w:r>
        <w:rPr>
          <w:spacing w:val="-2"/>
        </w:rPr>
        <w:t xml:space="preserve"> </w:t>
      </w:r>
      <w:r>
        <w:t>национальное</w:t>
      </w:r>
      <w:r>
        <w:rPr>
          <w:spacing w:val="-5"/>
        </w:rPr>
        <w:t xml:space="preserve"> </w:t>
      </w:r>
      <w:r>
        <w:t>в</w:t>
      </w:r>
      <w:r>
        <w:rPr>
          <w:spacing w:val="3"/>
        </w:rPr>
        <w:t xml:space="preserve"> </w:t>
      </w:r>
      <w:r>
        <w:t>литературе разных</w:t>
      </w:r>
      <w:r>
        <w:rPr>
          <w:spacing w:val="-3"/>
        </w:rPr>
        <w:t xml:space="preserve"> </w:t>
      </w:r>
      <w:r>
        <w:t>народов.</w:t>
      </w:r>
    </w:p>
    <w:p w:rsidR="00AC2BF3" w:rsidRDefault="0057672D">
      <w:pPr>
        <w:pStyle w:val="a3"/>
        <w:spacing w:before="13"/>
        <w:ind w:left="1121"/>
      </w:pPr>
      <w:r>
        <w:t>ИЗ</w:t>
      </w:r>
      <w:r>
        <w:rPr>
          <w:spacing w:val="-4"/>
        </w:rPr>
        <w:t xml:space="preserve"> </w:t>
      </w:r>
      <w:r>
        <w:t>ЗАРУБЕЖНОЙ</w:t>
      </w:r>
      <w:r>
        <w:rPr>
          <w:spacing w:val="-4"/>
        </w:rPr>
        <w:t xml:space="preserve"> </w:t>
      </w:r>
      <w:r>
        <w:t>ЛИТЕРАТУРЫ</w:t>
      </w:r>
    </w:p>
    <w:p w:rsidR="00AC2BF3" w:rsidRDefault="0057672D">
      <w:pPr>
        <w:spacing w:before="51" w:line="271" w:lineRule="auto"/>
        <w:ind w:left="1102" w:right="608" w:hanging="10"/>
        <w:jc w:val="both"/>
        <w:rPr>
          <w:b/>
          <w:i/>
          <w:sz w:val="24"/>
        </w:rPr>
      </w:pPr>
      <w:r>
        <w:rPr>
          <w:b/>
          <w:sz w:val="24"/>
        </w:rPr>
        <w:t>Мифы народов мира.</w:t>
      </w:r>
      <w:r>
        <w:rPr>
          <w:b/>
          <w:spacing w:val="1"/>
          <w:sz w:val="24"/>
        </w:rPr>
        <w:t xml:space="preserve"> </w:t>
      </w:r>
      <w:r>
        <w:rPr>
          <w:b/>
          <w:sz w:val="24"/>
        </w:rPr>
        <w:t>Мифы Древней Греции</w:t>
      </w:r>
      <w:r>
        <w:rPr>
          <w:sz w:val="24"/>
        </w:rPr>
        <w:t xml:space="preserve">. </w:t>
      </w:r>
      <w:r>
        <w:rPr>
          <w:b/>
          <w:i/>
          <w:sz w:val="24"/>
        </w:rPr>
        <w:t xml:space="preserve">Подвиги Геракла </w:t>
      </w:r>
      <w:r>
        <w:rPr>
          <w:sz w:val="24"/>
        </w:rPr>
        <w:t>(в переложении Н. А.</w:t>
      </w:r>
      <w:r>
        <w:rPr>
          <w:spacing w:val="1"/>
          <w:sz w:val="24"/>
        </w:rPr>
        <w:t xml:space="preserve"> </w:t>
      </w:r>
      <w:r>
        <w:rPr>
          <w:sz w:val="24"/>
        </w:rPr>
        <w:t>Куна):</w:t>
      </w:r>
      <w:r>
        <w:rPr>
          <w:spacing w:val="2"/>
          <w:sz w:val="24"/>
        </w:rPr>
        <w:t xml:space="preserve"> </w:t>
      </w:r>
      <w:r>
        <w:rPr>
          <w:b/>
          <w:i/>
          <w:sz w:val="24"/>
        </w:rPr>
        <w:t>«Скотный</w:t>
      </w:r>
      <w:r>
        <w:rPr>
          <w:b/>
          <w:i/>
          <w:spacing w:val="-2"/>
          <w:sz w:val="24"/>
        </w:rPr>
        <w:t xml:space="preserve"> </w:t>
      </w:r>
      <w:r>
        <w:rPr>
          <w:b/>
          <w:i/>
          <w:sz w:val="24"/>
        </w:rPr>
        <w:t>двор</w:t>
      </w:r>
      <w:r>
        <w:rPr>
          <w:b/>
          <w:i/>
          <w:spacing w:val="1"/>
          <w:sz w:val="24"/>
        </w:rPr>
        <w:t xml:space="preserve"> </w:t>
      </w:r>
      <w:r>
        <w:rPr>
          <w:b/>
          <w:i/>
          <w:sz w:val="24"/>
        </w:rPr>
        <w:t>царя</w:t>
      </w:r>
      <w:r>
        <w:rPr>
          <w:b/>
          <w:i/>
          <w:spacing w:val="-2"/>
          <w:sz w:val="24"/>
        </w:rPr>
        <w:t xml:space="preserve"> </w:t>
      </w:r>
      <w:r>
        <w:rPr>
          <w:b/>
          <w:i/>
          <w:sz w:val="24"/>
        </w:rPr>
        <w:t>Авгия»,</w:t>
      </w:r>
      <w:r>
        <w:rPr>
          <w:b/>
          <w:i/>
          <w:spacing w:val="4"/>
          <w:sz w:val="24"/>
        </w:rPr>
        <w:t xml:space="preserve"> </w:t>
      </w:r>
      <w:r>
        <w:rPr>
          <w:b/>
          <w:i/>
          <w:sz w:val="24"/>
        </w:rPr>
        <w:t>«Яблоки</w:t>
      </w:r>
      <w:r>
        <w:rPr>
          <w:b/>
          <w:i/>
          <w:spacing w:val="-3"/>
          <w:sz w:val="24"/>
        </w:rPr>
        <w:t xml:space="preserve"> </w:t>
      </w:r>
      <w:r>
        <w:rPr>
          <w:b/>
          <w:i/>
          <w:sz w:val="24"/>
        </w:rPr>
        <w:t>Гесперид».</w:t>
      </w:r>
    </w:p>
    <w:p w:rsidR="00AC2BF3" w:rsidRDefault="0057672D">
      <w:pPr>
        <w:spacing w:before="1"/>
        <w:ind w:left="1121"/>
        <w:jc w:val="both"/>
        <w:rPr>
          <w:sz w:val="24"/>
        </w:rPr>
      </w:pPr>
      <w:r>
        <w:rPr>
          <w:b/>
          <w:sz w:val="24"/>
        </w:rPr>
        <w:t>Геродот.</w:t>
      </w:r>
      <w:r>
        <w:rPr>
          <w:b/>
          <w:spacing w:val="1"/>
          <w:sz w:val="24"/>
        </w:rPr>
        <w:t xml:space="preserve"> </w:t>
      </w:r>
      <w:r>
        <w:rPr>
          <w:b/>
          <w:i/>
          <w:sz w:val="24"/>
        </w:rPr>
        <w:t>«Легенда</w:t>
      </w:r>
      <w:r>
        <w:rPr>
          <w:b/>
          <w:i/>
          <w:spacing w:val="-2"/>
          <w:sz w:val="24"/>
        </w:rPr>
        <w:t xml:space="preserve"> </w:t>
      </w:r>
      <w:r>
        <w:rPr>
          <w:b/>
          <w:i/>
          <w:sz w:val="24"/>
        </w:rPr>
        <w:t>об</w:t>
      </w:r>
      <w:r>
        <w:rPr>
          <w:b/>
          <w:i/>
          <w:spacing w:val="-6"/>
          <w:sz w:val="24"/>
        </w:rPr>
        <w:t xml:space="preserve"> </w:t>
      </w:r>
      <w:r>
        <w:rPr>
          <w:b/>
          <w:i/>
          <w:sz w:val="24"/>
        </w:rPr>
        <w:t>Арионе».</w:t>
      </w:r>
      <w:r>
        <w:rPr>
          <w:sz w:val="24"/>
        </w:rPr>
        <w:t>Теория</w:t>
      </w:r>
      <w:r>
        <w:rPr>
          <w:spacing w:val="-2"/>
          <w:sz w:val="24"/>
        </w:rPr>
        <w:t xml:space="preserve"> </w:t>
      </w:r>
      <w:r>
        <w:rPr>
          <w:sz w:val="24"/>
        </w:rPr>
        <w:t>литературы.</w:t>
      </w:r>
      <w:r>
        <w:rPr>
          <w:spacing w:val="1"/>
          <w:sz w:val="24"/>
        </w:rPr>
        <w:t xml:space="preserve"> </w:t>
      </w:r>
      <w:r>
        <w:rPr>
          <w:sz w:val="24"/>
        </w:rPr>
        <w:t>Миф. Отличие</w:t>
      </w:r>
      <w:r>
        <w:rPr>
          <w:spacing w:val="-7"/>
          <w:sz w:val="24"/>
        </w:rPr>
        <w:t xml:space="preserve"> </w:t>
      </w:r>
      <w:r>
        <w:rPr>
          <w:sz w:val="24"/>
        </w:rPr>
        <w:t>мифа</w:t>
      </w:r>
      <w:r>
        <w:rPr>
          <w:spacing w:val="-8"/>
          <w:sz w:val="24"/>
        </w:rPr>
        <w:t xml:space="preserve"> </w:t>
      </w:r>
      <w:r>
        <w:rPr>
          <w:sz w:val="24"/>
        </w:rPr>
        <w:t>от</w:t>
      </w:r>
      <w:r>
        <w:rPr>
          <w:spacing w:val="-5"/>
          <w:sz w:val="24"/>
        </w:rPr>
        <w:t xml:space="preserve"> </w:t>
      </w:r>
      <w:r>
        <w:rPr>
          <w:sz w:val="24"/>
        </w:rPr>
        <w:t>сказки.</w:t>
      </w:r>
    </w:p>
    <w:p w:rsidR="00AC2BF3" w:rsidRDefault="0057672D">
      <w:pPr>
        <w:pStyle w:val="a3"/>
        <w:spacing w:before="45" w:line="268" w:lineRule="auto"/>
        <w:ind w:right="609" w:firstLine="4"/>
      </w:pPr>
      <w:r>
        <w:rPr>
          <w:b/>
        </w:rPr>
        <w:t>Гомер.</w:t>
      </w:r>
      <w:r>
        <w:rPr>
          <w:b/>
          <w:spacing w:val="1"/>
        </w:rPr>
        <w:t xml:space="preserve"> </w:t>
      </w:r>
      <w:r>
        <w:t>Краткий</w:t>
      </w:r>
      <w:r>
        <w:rPr>
          <w:spacing w:val="1"/>
        </w:rPr>
        <w:t xml:space="preserve"> </w:t>
      </w:r>
      <w:r>
        <w:t>рассказ</w:t>
      </w:r>
      <w:r>
        <w:rPr>
          <w:spacing w:val="1"/>
        </w:rPr>
        <w:t xml:space="preserve"> </w:t>
      </w:r>
      <w:r>
        <w:t>о</w:t>
      </w:r>
      <w:r>
        <w:rPr>
          <w:spacing w:val="1"/>
        </w:rPr>
        <w:t xml:space="preserve"> </w:t>
      </w:r>
      <w:r>
        <w:t>Гомере.</w:t>
      </w:r>
      <w:r>
        <w:rPr>
          <w:spacing w:val="1"/>
        </w:rPr>
        <w:t xml:space="preserve"> </w:t>
      </w:r>
      <w:r>
        <w:t>«Илиада»,</w:t>
      </w:r>
      <w:r>
        <w:rPr>
          <w:spacing w:val="1"/>
        </w:rPr>
        <w:t xml:space="preserve"> </w:t>
      </w:r>
      <w:r>
        <w:t>«Одиссея»</w:t>
      </w:r>
      <w:r>
        <w:rPr>
          <w:spacing w:val="1"/>
        </w:rPr>
        <w:t xml:space="preserve"> </w:t>
      </w:r>
      <w:r>
        <w:t>как</w:t>
      </w:r>
      <w:r>
        <w:rPr>
          <w:spacing w:val="61"/>
        </w:rPr>
        <w:t xml:space="preserve"> </w:t>
      </w:r>
      <w:r>
        <w:t>эпические</w:t>
      </w:r>
      <w:r>
        <w:rPr>
          <w:spacing w:val="61"/>
        </w:rPr>
        <w:t xml:space="preserve"> </w:t>
      </w:r>
      <w:r>
        <w:t>поэмы.</w:t>
      </w:r>
      <w:r>
        <w:rPr>
          <w:spacing w:val="1"/>
        </w:rPr>
        <w:t xml:space="preserve"> </w:t>
      </w:r>
      <w:r>
        <w:t>Изображение героев и героические подвиги в «Илиаде». Описание щита Ахиллеса: сцены</w:t>
      </w:r>
      <w:r>
        <w:rPr>
          <w:spacing w:val="1"/>
        </w:rPr>
        <w:t xml:space="preserve"> </w:t>
      </w:r>
      <w:r>
        <w:t>войны и мирной жизни. Стихия Одиссея — борьба, преодоление препятствий, познание</w:t>
      </w:r>
      <w:r>
        <w:rPr>
          <w:spacing w:val="1"/>
        </w:rPr>
        <w:t xml:space="preserve"> </w:t>
      </w:r>
      <w:r>
        <w:t>неизвестного. Храбрость, сметливость (хитроумие) Одиссея. Одиссей — мудрый правитель,</w:t>
      </w:r>
      <w:r>
        <w:rPr>
          <w:spacing w:val="-57"/>
        </w:rPr>
        <w:t xml:space="preserve"> </w:t>
      </w:r>
      <w:r>
        <w:t>любящий</w:t>
      </w:r>
      <w:r>
        <w:rPr>
          <w:spacing w:val="2"/>
        </w:rPr>
        <w:t xml:space="preserve"> </w:t>
      </w:r>
      <w:r>
        <w:t>муж</w:t>
      </w:r>
      <w:r>
        <w:rPr>
          <w:spacing w:val="4"/>
        </w:rPr>
        <w:t xml:space="preserve"> </w:t>
      </w:r>
      <w:r>
        <w:t>и</w:t>
      </w:r>
      <w:r>
        <w:rPr>
          <w:spacing w:val="-2"/>
        </w:rPr>
        <w:t xml:space="preserve"> </w:t>
      </w:r>
      <w:r>
        <w:t>отец.</w:t>
      </w:r>
      <w:r>
        <w:rPr>
          <w:spacing w:val="4"/>
        </w:rPr>
        <w:t xml:space="preserve"> </w:t>
      </w:r>
      <w:r>
        <w:t>На</w:t>
      </w:r>
      <w:r>
        <w:rPr>
          <w:spacing w:val="-5"/>
        </w:rPr>
        <w:t xml:space="preserve"> </w:t>
      </w:r>
      <w:r>
        <w:t>острове</w:t>
      </w:r>
      <w:r>
        <w:rPr>
          <w:spacing w:val="1"/>
        </w:rPr>
        <w:t xml:space="preserve"> </w:t>
      </w:r>
      <w:r>
        <w:t>циклопов.</w:t>
      </w:r>
    </w:p>
    <w:p w:rsidR="00AC2BF3" w:rsidRDefault="0057672D">
      <w:pPr>
        <w:pStyle w:val="a3"/>
        <w:spacing w:before="15" w:line="280" w:lineRule="auto"/>
        <w:ind w:left="1121" w:right="2060"/>
      </w:pPr>
      <w:r>
        <w:t>Полифем. «Одиссея» — песня о героических подвигах, мужественных героях.</w:t>
      </w:r>
      <w:r>
        <w:rPr>
          <w:spacing w:val="-57"/>
        </w:rPr>
        <w:t xml:space="preserve"> </w:t>
      </w:r>
      <w:r>
        <w:t>Теория литературы. Понятие о героическом эпосе (начальные представления).</w:t>
      </w:r>
      <w:r>
        <w:rPr>
          <w:spacing w:val="-57"/>
        </w:rPr>
        <w:t xml:space="preserve"> </w:t>
      </w:r>
      <w:r>
        <w:t>ПРОИЗВЕДЕНИЯ</w:t>
      </w:r>
      <w:r>
        <w:rPr>
          <w:spacing w:val="-1"/>
        </w:rPr>
        <w:t xml:space="preserve"> </w:t>
      </w:r>
      <w:r>
        <w:t>ЗАРУБЕЖНЫХ</w:t>
      </w:r>
      <w:r>
        <w:rPr>
          <w:spacing w:val="1"/>
        </w:rPr>
        <w:t xml:space="preserve"> </w:t>
      </w:r>
      <w:r>
        <w:t>ПИСАТЕЛЕЙ</w:t>
      </w:r>
    </w:p>
    <w:p w:rsidR="00AC2BF3" w:rsidRDefault="0057672D">
      <w:pPr>
        <w:pStyle w:val="a3"/>
        <w:spacing w:line="268" w:lineRule="auto"/>
        <w:ind w:right="607" w:firstLine="4"/>
      </w:pPr>
      <w:r>
        <w:rPr>
          <w:b/>
        </w:rPr>
        <w:t>Мигель</w:t>
      </w:r>
      <w:r>
        <w:rPr>
          <w:b/>
          <w:spacing w:val="1"/>
        </w:rPr>
        <w:t xml:space="preserve"> </w:t>
      </w:r>
      <w:r>
        <w:rPr>
          <w:b/>
        </w:rPr>
        <w:t>де</w:t>
      </w:r>
      <w:r>
        <w:rPr>
          <w:b/>
          <w:spacing w:val="1"/>
        </w:rPr>
        <w:t xml:space="preserve"> </w:t>
      </w:r>
      <w:r>
        <w:rPr>
          <w:b/>
        </w:rPr>
        <w:t>Сервантес</w:t>
      </w:r>
      <w:r>
        <w:rPr>
          <w:b/>
          <w:spacing w:val="1"/>
        </w:rPr>
        <w:t xml:space="preserve"> </w:t>
      </w:r>
      <w:r>
        <w:rPr>
          <w:b/>
        </w:rPr>
        <w:t>Сааведра.</w:t>
      </w:r>
      <w:r>
        <w:rPr>
          <w:b/>
          <w:spacing w:val="1"/>
        </w:rPr>
        <w:t xml:space="preserve"> </w:t>
      </w:r>
      <w:r>
        <w:t>Рассказ</w:t>
      </w:r>
      <w:r>
        <w:rPr>
          <w:spacing w:val="1"/>
        </w:rPr>
        <w:t xml:space="preserve"> </w:t>
      </w:r>
      <w:r>
        <w:t>о</w:t>
      </w:r>
      <w:r>
        <w:rPr>
          <w:spacing w:val="1"/>
        </w:rPr>
        <w:t xml:space="preserve"> </w:t>
      </w:r>
      <w:r>
        <w:t>писателе.</w:t>
      </w:r>
      <w:r>
        <w:rPr>
          <w:spacing w:val="1"/>
        </w:rPr>
        <w:t xml:space="preserve"> </w:t>
      </w:r>
      <w:r>
        <w:t>Роман</w:t>
      </w:r>
      <w:r>
        <w:rPr>
          <w:spacing w:val="1"/>
        </w:rPr>
        <w:t xml:space="preserve"> </w:t>
      </w:r>
      <w:r>
        <w:rPr>
          <w:b/>
          <w:i/>
        </w:rPr>
        <w:t>«Дон</w:t>
      </w:r>
      <w:r>
        <w:rPr>
          <w:b/>
          <w:i/>
          <w:spacing w:val="1"/>
        </w:rPr>
        <w:t xml:space="preserve"> </w:t>
      </w:r>
      <w:r>
        <w:rPr>
          <w:b/>
          <w:i/>
        </w:rPr>
        <w:t>Кихот».</w:t>
      </w:r>
      <w:r>
        <w:rPr>
          <w:b/>
          <w:i/>
          <w:spacing w:val="1"/>
        </w:rPr>
        <w:t xml:space="preserve"> </w:t>
      </w:r>
      <w:r>
        <w:t>Проблема</w:t>
      </w:r>
      <w:r>
        <w:rPr>
          <w:spacing w:val="1"/>
        </w:rPr>
        <w:t xml:space="preserve"> </w:t>
      </w:r>
      <w:r>
        <w:t>ложных и</w:t>
      </w:r>
      <w:r>
        <w:rPr>
          <w:spacing w:val="1"/>
        </w:rPr>
        <w:t xml:space="preserve"> </w:t>
      </w:r>
      <w:r>
        <w:t>истинных идеалов.</w:t>
      </w:r>
      <w:r>
        <w:rPr>
          <w:spacing w:val="1"/>
        </w:rPr>
        <w:t xml:space="preserve"> </w:t>
      </w:r>
      <w:r>
        <w:t>Герой,</w:t>
      </w:r>
      <w:r>
        <w:rPr>
          <w:spacing w:val="1"/>
        </w:rPr>
        <w:t xml:space="preserve"> </w:t>
      </w:r>
      <w:r>
        <w:t>создавший</w:t>
      </w:r>
      <w:r>
        <w:rPr>
          <w:spacing w:val="1"/>
        </w:rPr>
        <w:t xml:space="preserve"> </w:t>
      </w:r>
      <w:r>
        <w:t>воображаемый</w:t>
      </w:r>
      <w:r>
        <w:rPr>
          <w:spacing w:val="1"/>
        </w:rPr>
        <w:t xml:space="preserve"> </w:t>
      </w:r>
      <w:r>
        <w:t>мир и</w:t>
      </w:r>
      <w:r>
        <w:rPr>
          <w:spacing w:val="1"/>
        </w:rPr>
        <w:t xml:space="preserve"> </w:t>
      </w:r>
      <w:r>
        <w:t>живущий</w:t>
      </w:r>
      <w:r>
        <w:rPr>
          <w:spacing w:val="1"/>
        </w:rPr>
        <w:t xml:space="preserve"> </w:t>
      </w:r>
      <w:r>
        <w:t>в</w:t>
      </w:r>
      <w:r>
        <w:rPr>
          <w:spacing w:val="1"/>
        </w:rPr>
        <w:t xml:space="preserve"> </w:t>
      </w:r>
      <w:r>
        <w:t>нём.</w:t>
      </w:r>
      <w:r>
        <w:rPr>
          <w:spacing w:val="1"/>
        </w:rPr>
        <w:t xml:space="preserve"> </w:t>
      </w:r>
      <w:r>
        <w:t>Пародия на рыцарские романы. Освобождение от</w:t>
      </w:r>
      <w:r>
        <w:rPr>
          <w:spacing w:val="60"/>
        </w:rPr>
        <w:t xml:space="preserve"> </w:t>
      </w:r>
      <w:r>
        <w:t>искусственных ценностей и</w:t>
      </w:r>
      <w:r>
        <w:rPr>
          <w:spacing w:val="60"/>
        </w:rPr>
        <w:t xml:space="preserve"> </w:t>
      </w:r>
      <w:r>
        <w:t>приобщение</w:t>
      </w:r>
      <w:r>
        <w:rPr>
          <w:spacing w:val="1"/>
        </w:rPr>
        <w:t xml:space="preserve"> </w:t>
      </w:r>
      <w:r>
        <w:t>к истинно народному пониманию правды жизни. Мастерство Сервантеса-романиста. Дон</w:t>
      </w:r>
      <w:r>
        <w:rPr>
          <w:spacing w:val="1"/>
        </w:rPr>
        <w:t xml:space="preserve"> </w:t>
      </w:r>
      <w:r>
        <w:t>Кихот</w:t>
      </w:r>
      <w:r>
        <w:rPr>
          <w:spacing w:val="1"/>
        </w:rPr>
        <w:t xml:space="preserve"> </w:t>
      </w:r>
      <w:r>
        <w:t>как</w:t>
      </w:r>
      <w:r>
        <w:rPr>
          <w:spacing w:val="1"/>
        </w:rPr>
        <w:t xml:space="preserve"> </w:t>
      </w:r>
      <w:r>
        <w:t>«вечный»</w:t>
      </w:r>
      <w:r>
        <w:rPr>
          <w:spacing w:val="1"/>
        </w:rPr>
        <w:t xml:space="preserve"> </w:t>
      </w:r>
      <w:r>
        <w:t>образ</w:t>
      </w:r>
      <w:r>
        <w:rPr>
          <w:spacing w:val="1"/>
        </w:rPr>
        <w:t xml:space="preserve"> </w:t>
      </w:r>
      <w:r>
        <w:t>мировой</w:t>
      </w:r>
      <w:r>
        <w:rPr>
          <w:spacing w:val="1"/>
        </w:rPr>
        <w:t xml:space="preserve"> </w:t>
      </w:r>
      <w:r>
        <w:t>литературы.</w:t>
      </w:r>
      <w:r>
        <w:rPr>
          <w:spacing w:val="1"/>
        </w:rPr>
        <w:t xml:space="preserve"> </w:t>
      </w:r>
      <w:r>
        <w:t>(Для</w:t>
      </w:r>
      <w:r>
        <w:rPr>
          <w:spacing w:val="1"/>
        </w:rPr>
        <w:t xml:space="preserve"> </w:t>
      </w:r>
      <w:r>
        <w:t>внеклассного</w:t>
      </w:r>
      <w:r>
        <w:rPr>
          <w:spacing w:val="1"/>
        </w:rPr>
        <w:t xml:space="preserve"> </w:t>
      </w:r>
      <w:r>
        <w:t>чтения.)</w:t>
      </w:r>
      <w:r>
        <w:rPr>
          <w:spacing w:val="1"/>
        </w:rPr>
        <w:t xml:space="preserve"> </w:t>
      </w:r>
      <w:r>
        <w:t>Теория</w:t>
      </w:r>
      <w:r>
        <w:rPr>
          <w:spacing w:val="1"/>
        </w:rPr>
        <w:t xml:space="preserve"> </w:t>
      </w:r>
      <w:r>
        <w:t>литературы.</w:t>
      </w:r>
      <w:r>
        <w:rPr>
          <w:spacing w:val="3"/>
        </w:rPr>
        <w:t xml:space="preserve"> </w:t>
      </w:r>
      <w:r>
        <w:t>«Вечные образы»</w:t>
      </w:r>
      <w:r>
        <w:rPr>
          <w:spacing w:val="-4"/>
        </w:rPr>
        <w:t xml:space="preserve"> </w:t>
      </w:r>
      <w:r>
        <w:t>в</w:t>
      </w:r>
      <w:r>
        <w:rPr>
          <w:spacing w:val="-1"/>
        </w:rPr>
        <w:t xml:space="preserve"> </w:t>
      </w:r>
      <w:r>
        <w:t>искусстве (начальные представления).</w:t>
      </w:r>
    </w:p>
    <w:p w:rsidR="00AC2BF3" w:rsidRDefault="0057672D">
      <w:pPr>
        <w:pStyle w:val="a3"/>
        <w:spacing w:before="10" w:line="268" w:lineRule="auto"/>
        <w:ind w:right="607" w:firstLine="4"/>
      </w:pPr>
      <w:r>
        <w:rPr>
          <w:b/>
        </w:rPr>
        <w:t>Фридрих Шиллер</w:t>
      </w:r>
      <w:r>
        <w:t xml:space="preserve">. Рассказ о писателе. Баллада </w:t>
      </w:r>
      <w:r>
        <w:rPr>
          <w:b/>
          <w:i/>
        </w:rPr>
        <w:t>«Перчатка»</w:t>
      </w:r>
      <w:r>
        <w:t>. Повествование о феодальных</w:t>
      </w:r>
      <w:r>
        <w:rPr>
          <w:spacing w:val="-57"/>
        </w:rPr>
        <w:t xml:space="preserve"> </w:t>
      </w:r>
      <w:r>
        <w:t>нравах. Любовь как благородство и своевольный, бесчеловечный каприз. Рыцарь — герой,</w:t>
      </w:r>
      <w:r>
        <w:rPr>
          <w:spacing w:val="1"/>
        </w:rPr>
        <w:t xml:space="preserve"> </w:t>
      </w:r>
      <w:r>
        <w:t>отвергающий награду и</w:t>
      </w:r>
      <w:r>
        <w:rPr>
          <w:spacing w:val="1"/>
        </w:rPr>
        <w:t xml:space="preserve"> </w:t>
      </w:r>
      <w:r>
        <w:t>защищающий личное достоинство и честь. Теория литературы.</w:t>
      </w:r>
      <w:r>
        <w:rPr>
          <w:spacing w:val="1"/>
        </w:rPr>
        <w:t xml:space="preserve"> </w:t>
      </w:r>
      <w:r>
        <w:t>Рыцарская</w:t>
      </w:r>
      <w:r>
        <w:rPr>
          <w:spacing w:val="1"/>
        </w:rPr>
        <w:t xml:space="preserve"> </w:t>
      </w:r>
      <w:r>
        <w:t>баллада</w:t>
      </w:r>
      <w:r>
        <w:rPr>
          <w:spacing w:val="1"/>
        </w:rPr>
        <w:t xml:space="preserve"> </w:t>
      </w:r>
      <w:r>
        <w:t>(начальные</w:t>
      </w:r>
      <w:r>
        <w:rPr>
          <w:spacing w:val="1"/>
        </w:rPr>
        <w:t xml:space="preserve"> </w:t>
      </w:r>
      <w:r>
        <w:t>представления).</w:t>
      </w:r>
    </w:p>
    <w:p w:rsidR="00AC2BF3" w:rsidRDefault="0057672D">
      <w:pPr>
        <w:pStyle w:val="a3"/>
        <w:spacing w:before="12" w:line="268" w:lineRule="auto"/>
        <w:ind w:right="606" w:firstLine="4"/>
      </w:pPr>
      <w:r>
        <w:rPr>
          <w:b/>
        </w:rPr>
        <w:t>Проспер Мериме</w:t>
      </w:r>
      <w:r>
        <w:t xml:space="preserve">. Рассказ о писателе. Новелла </w:t>
      </w:r>
      <w:r>
        <w:rPr>
          <w:b/>
          <w:i/>
        </w:rPr>
        <w:t xml:space="preserve">«Маттео Фальконе». </w:t>
      </w:r>
      <w:r>
        <w:t>Изображение дикой</w:t>
      </w:r>
      <w:r>
        <w:rPr>
          <w:spacing w:val="1"/>
        </w:rPr>
        <w:t xml:space="preserve"> </w:t>
      </w:r>
      <w:r>
        <w:t>природы.</w:t>
      </w:r>
      <w:r>
        <w:rPr>
          <w:spacing w:val="1"/>
        </w:rPr>
        <w:t xml:space="preserve"> </w:t>
      </w:r>
      <w:r>
        <w:t>Превосходство</w:t>
      </w:r>
      <w:r>
        <w:rPr>
          <w:spacing w:val="1"/>
        </w:rPr>
        <w:t xml:space="preserve"> </w:t>
      </w:r>
      <w:r>
        <w:t>естественной,</w:t>
      </w:r>
      <w:r>
        <w:rPr>
          <w:spacing w:val="1"/>
        </w:rPr>
        <w:t xml:space="preserve"> </w:t>
      </w:r>
      <w:r>
        <w:t>«простой»</w:t>
      </w:r>
      <w:r>
        <w:rPr>
          <w:spacing w:val="1"/>
        </w:rPr>
        <w:t xml:space="preserve"> </w:t>
      </w:r>
      <w:r>
        <w:t>жизни</w:t>
      </w:r>
      <w:r>
        <w:rPr>
          <w:spacing w:val="1"/>
        </w:rPr>
        <w:t xml:space="preserve"> </w:t>
      </w:r>
      <w:r>
        <w:t>и</w:t>
      </w:r>
      <w:r>
        <w:rPr>
          <w:spacing w:val="1"/>
        </w:rPr>
        <w:t xml:space="preserve"> </w:t>
      </w:r>
      <w:r>
        <w:t>исторически</w:t>
      </w:r>
      <w:r>
        <w:rPr>
          <w:spacing w:val="1"/>
        </w:rPr>
        <w:t xml:space="preserve"> </w:t>
      </w:r>
      <w:r>
        <w:t>сложившихся</w:t>
      </w:r>
      <w:r>
        <w:rPr>
          <w:spacing w:val="1"/>
        </w:rPr>
        <w:t xml:space="preserve"> </w:t>
      </w:r>
      <w:r>
        <w:t>устоев</w:t>
      </w:r>
      <w:r>
        <w:rPr>
          <w:spacing w:val="1"/>
        </w:rPr>
        <w:t xml:space="preserve"> </w:t>
      </w:r>
      <w:r>
        <w:t>над</w:t>
      </w:r>
      <w:r>
        <w:rPr>
          <w:spacing w:val="1"/>
        </w:rPr>
        <w:t xml:space="preserve"> </w:t>
      </w:r>
      <w:r>
        <w:t>цивилизованной</w:t>
      </w:r>
      <w:r>
        <w:rPr>
          <w:spacing w:val="1"/>
        </w:rPr>
        <w:t xml:space="preserve"> </w:t>
      </w:r>
      <w:r>
        <w:t>с</w:t>
      </w:r>
      <w:r>
        <w:rPr>
          <w:spacing w:val="1"/>
        </w:rPr>
        <w:t xml:space="preserve"> </w:t>
      </w:r>
      <w:r>
        <w:t>её</w:t>
      </w:r>
      <w:r>
        <w:rPr>
          <w:spacing w:val="1"/>
        </w:rPr>
        <w:t xml:space="preserve"> </w:t>
      </w:r>
      <w:r>
        <w:t>порочными</w:t>
      </w:r>
      <w:r>
        <w:rPr>
          <w:spacing w:val="1"/>
        </w:rPr>
        <w:t xml:space="preserve"> </w:t>
      </w:r>
      <w:r>
        <w:t>нравами.</w:t>
      </w:r>
      <w:r>
        <w:rPr>
          <w:spacing w:val="1"/>
        </w:rPr>
        <w:t xml:space="preserve"> </w:t>
      </w:r>
      <w:r>
        <w:t>Романтический</w:t>
      </w:r>
      <w:r>
        <w:rPr>
          <w:spacing w:val="1"/>
        </w:rPr>
        <w:t xml:space="preserve"> </w:t>
      </w:r>
      <w:r>
        <w:t>сюжет</w:t>
      </w:r>
      <w:r>
        <w:rPr>
          <w:spacing w:val="1"/>
        </w:rPr>
        <w:t xml:space="preserve"> </w:t>
      </w:r>
      <w:r>
        <w:t>и</w:t>
      </w:r>
      <w:r>
        <w:rPr>
          <w:spacing w:val="1"/>
        </w:rPr>
        <w:t xml:space="preserve"> </w:t>
      </w:r>
      <w:r>
        <w:t>его</w:t>
      </w:r>
      <w:r>
        <w:rPr>
          <w:spacing w:val="1"/>
        </w:rPr>
        <w:t xml:space="preserve"> </w:t>
      </w:r>
      <w:r>
        <w:t>реалистическое воплощение.</w:t>
      </w:r>
    </w:p>
    <w:p w:rsidR="00AC2BF3" w:rsidRDefault="0057672D">
      <w:pPr>
        <w:pStyle w:val="a3"/>
        <w:spacing w:before="12" w:line="271" w:lineRule="auto"/>
        <w:ind w:right="614" w:firstLine="4"/>
      </w:pPr>
      <w:r>
        <w:rPr>
          <w:b/>
        </w:rPr>
        <w:t>Антуан де Сент-Экзюпери</w:t>
      </w:r>
      <w:r>
        <w:t>. Рассказ о писателе.</w:t>
      </w:r>
      <w:r>
        <w:rPr>
          <w:spacing w:val="1"/>
        </w:rPr>
        <w:t xml:space="preserve"> </w:t>
      </w:r>
      <w:r>
        <w:rPr>
          <w:b/>
          <w:i/>
        </w:rPr>
        <w:t>«Маленький принц»</w:t>
      </w:r>
      <w:r>
        <w:rPr>
          <w:b/>
          <w:i/>
          <w:spacing w:val="1"/>
        </w:rPr>
        <w:t xml:space="preserve"> </w:t>
      </w:r>
      <w:r>
        <w:t>как философская</w:t>
      </w:r>
      <w:r>
        <w:rPr>
          <w:spacing w:val="1"/>
        </w:rPr>
        <w:t xml:space="preserve"> </w:t>
      </w:r>
      <w:r>
        <w:t>сказка</w:t>
      </w:r>
      <w:r>
        <w:rPr>
          <w:spacing w:val="1"/>
        </w:rPr>
        <w:t xml:space="preserve"> </w:t>
      </w:r>
      <w:r>
        <w:t>и</w:t>
      </w:r>
      <w:r>
        <w:rPr>
          <w:spacing w:val="1"/>
        </w:rPr>
        <w:t xml:space="preserve"> </w:t>
      </w:r>
      <w:r>
        <w:t>мудрая</w:t>
      </w:r>
      <w:r>
        <w:rPr>
          <w:spacing w:val="1"/>
        </w:rPr>
        <w:t xml:space="preserve"> </w:t>
      </w:r>
      <w:r>
        <w:t>притча.</w:t>
      </w:r>
      <w:r>
        <w:rPr>
          <w:spacing w:val="1"/>
        </w:rPr>
        <w:t xml:space="preserve"> </w:t>
      </w:r>
      <w:r>
        <w:t>Мечта о</w:t>
      </w:r>
      <w:r>
        <w:rPr>
          <w:spacing w:val="1"/>
        </w:rPr>
        <w:t xml:space="preserve"> </w:t>
      </w:r>
      <w:r>
        <w:t>естественном отношении</w:t>
      </w:r>
      <w:r>
        <w:rPr>
          <w:spacing w:val="1"/>
        </w:rPr>
        <w:t xml:space="preserve"> </w:t>
      </w:r>
      <w:r>
        <w:t>к вещам</w:t>
      </w:r>
      <w:r>
        <w:rPr>
          <w:spacing w:val="1"/>
        </w:rPr>
        <w:t xml:space="preserve"> </w:t>
      </w:r>
      <w:r>
        <w:t>и</w:t>
      </w:r>
      <w:r>
        <w:rPr>
          <w:spacing w:val="1"/>
        </w:rPr>
        <w:t xml:space="preserve"> </w:t>
      </w:r>
      <w:r>
        <w:t>людям. Чистота</w:t>
      </w:r>
      <w:r>
        <w:rPr>
          <w:spacing w:val="1"/>
        </w:rPr>
        <w:t xml:space="preserve"> </w:t>
      </w:r>
      <w:r>
        <w:t>восприятия</w:t>
      </w:r>
      <w:r>
        <w:rPr>
          <w:spacing w:val="1"/>
        </w:rPr>
        <w:t xml:space="preserve"> </w:t>
      </w:r>
      <w:r>
        <w:t>мира</w:t>
      </w:r>
      <w:r>
        <w:rPr>
          <w:spacing w:val="1"/>
        </w:rPr>
        <w:t xml:space="preserve"> </w:t>
      </w:r>
      <w:r>
        <w:t>как</w:t>
      </w:r>
      <w:r>
        <w:rPr>
          <w:spacing w:val="1"/>
        </w:rPr>
        <w:t xml:space="preserve"> </w:t>
      </w:r>
      <w:r>
        <w:t>величайшая</w:t>
      </w:r>
      <w:r>
        <w:rPr>
          <w:spacing w:val="1"/>
        </w:rPr>
        <w:t xml:space="preserve"> </w:t>
      </w:r>
      <w:r>
        <w:t>ценность.</w:t>
      </w:r>
      <w:r>
        <w:rPr>
          <w:spacing w:val="1"/>
        </w:rPr>
        <w:t xml:space="preserve"> </w:t>
      </w:r>
      <w:r>
        <w:t>Утверждение</w:t>
      </w:r>
      <w:r>
        <w:rPr>
          <w:spacing w:val="1"/>
        </w:rPr>
        <w:t xml:space="preserve"> </w:t>
      </w:r>
      <w:r>
        <w:t>всечеловеческих</w:t>
      </w:r>
      <w:r>
        <w:rPr>
          <w:spacing w:val="1"/>
        </w:rPr>
        <w:t xml:space="preserve"> </w:t>
      </w:r>
      <w:r>
        <w:t>истин.</w:t>
      </w:r>
      <w:r>
        <w:rPr>
          <w:spacing w:val="1"/>
        </w:rPr>
        <w:t xml:space="preserve"> </w:t>
      </w:r>
      <w:r>
        <w:t>(Для</w:t>
      </w:r>
      <w:r>
        <w:rPr>
          <w:spacing w:val="1"/>
        </w:rPr>
        <w:t xml:space="preserve"> </w:t>
      </w:r>
      <w:r>
        <w:t>внеклассного</w:t>
      </w:r>
      <w:r>
        <w:rPr>
          <w:spacing w:val="1"/>
        </w:rPr>
        <w:t xml:space="preserve"> </w:t>
      </w:r>
      <w:r>
        <w:t>чтения.)</w:t>
      </w:r>
      <w:r>
        <w:rPr>
          <w:spacing w:val="-2"/>
        </w:rPr>
        <w:t xml:space="preserve"> </w:t>
      </w:r>
      <w:r>
        <w:t>Теория</w:t>
      </w:r>
      <w:r>
        <w:rPr>
          <w:spacing w:val="-4"/>
        </w:rPr>
        <w:t xml:space="preserve"> </w:t>
      </w:r>
      <w:r>
        <w:t>литературы.</w:t>
      </w:r>
      <w:r>
        <w:rPr>
          <w:spacing w:val="4"/>
        </w:rPr>
        <w:t xml:space="preserve"> </w:t>
      </w:r>
      <w:r>
        <w:t>Притча (начальные</w:t>
      </w:r>
      <w:r>
        <w:rPr>
          <w:spacing w:val="-5"/>
        </w:rPr>
        <w:t xml:space="preserve"> </w:t>
      </w:r>
      <w:r>
        <w:t>представления)</w:t>
      </w:r>
    </w:p>
    <w:p w:rsidR="00AC2BF3" w:rsidRDefault="0057672D">
      <w:pPr>
        <w:pStyle w:val="3"/>
        <w:numPr>
          <w:ilvl w:val="0"/>
          <w:numId w:val="155"/>
        </w:numPr>
        <w:tabs>
          <w:tab w:val="left" w:pos="1276"/>
        </w:tabs>
        <w:spacing w:before="15"/>
        <w:ind w:hanging="184"/>
        <w:jc w:val="both"/>
      </w:pPr>
      <w:r>
        <w:t>класс</w:t>
      </w:r>
    </w:p>
    <w:p w:rsidR="00AC2BF3" w:rsidRDefault="00AC2BF3">
      <w:pPr>
        <w:jc w:val="both"/>
        <w:sectPr w:rsidR="00AC2BF3">
          <w:pgSz w:w="11910" w:h="16840"/>
          <w:pgMar w:top="920" w:right="0" w:bottom="1840" w:left="660" w:header="0" w:footer="1566" w:gutter="0"/>
          <w:cols w:space="720"/>
        </w:sectPr>
      </w:pPr>
    </w:p>
    <w:p w:rsidR="00AC2BF3" w:rsidRDefault="0057672D">
      <w:pPr>
        <w:pStyle w:val="a3"/>
        <w:tabs>
          <w:tab w:val="left" w:pos="2701"/>
        </w:tabs>
        <w:spacing w:before="76" w:line="266" w:lineRule="auto"/>
        <w:ind w:left="967" w:right="776" w:hanging="5"/>
        <w:jc w:val="left"/>
      </w:pPr>
      <w:r>
        <w:rPr>
          <w:b/>
        </w:rPr>
        <w:lastRenderedPageBreak/>
        <w:t>Введение</w:t>
      </w:r>
      <w:r>
        <w:rPr>
          <w:b/>
        </w:rPr>
        <w:tab/>
      </w:r>
      <w:r>
        <w:t>Изображение человека как важнейшая идейно-нравственная проблема</w:t>
      </w:r>
      <w:r>
        <w:rPr>
          <w:spacing w:val="1"/>
        </w:rPr>
        <w:t xml:space="preserve"> </w:t>
      </w:r>
      <w:r>
        <w:t>литературы,</w:t>
      </w:r>
      <w:r>
        <w:rPr>
          <w:spacing w:val="-2"/>
        </w:rPr>
        <w:t xml:space="preserve"> </w:t>
      </w:r>
      <w:r>
        <w:t>взаимосвязь</w:t>
      </w:r>
      <w:r>
        <w:rPr>
          <w:spacing w:val="-6"/>
        </w:rPr>
        <w:t xml:space="preserve"> </w:t>
      </w:r>
      <w:r>
        <w:t>характеров</w:t>
      </w:r>
      <w:r>
        <w:rPr>
          <w:spacing w:val="-3"/>
        </w:rPr>
        <w:t xml:space="preserve"> </w:t>
      </w:r>
      <w:r>
        <w:t>и</w:t>
      </w:r>
      <w:r>
        <w:rPr>
          <w:spacing w:val="-11"/>
        </w:rPr>
        <w:t xml:space="preserve"> </w:t>
      </w:r>
      <w:r>
        <w:t>обстоятельств</w:t>
      </w:r>
      <w:r>
        <w:rPr>
          <w:spacing w:val="-5"/>
        </w:rPr>
        <w:t xml:space="preserve"> </w:t>
      </w:r>
      <w:r>
        <w:t>в</w:t>
      </w:r>
      <w:r>
        <w:rPr>
          <w:spacing w:val="-2"/>
        </w:rPr>
        <w:t xml:space="preserve"> </w:t>
      </w:r>
      <w:r>
        <w:t>художественном</w:t>
      </w:r>
      <w:r>
        <w:rPr>
          <w:spacing w:val="-6"/>
        </w:rPr>
        <w:t xml:space="preserve"> </w:t>
      </w:r>
      <w:r>
        <w:t>произведении.</w:t>
      </w:r>
      <w:r>
        <w:rPr>
          <w:spacing w:val="-6"/>
        </w:rPr>
        <w:t xml:space="preserve"> </w:t>
      </w:r>
      <w:r>
        <w:t>Труд</w:t>
      </w:r>
      <w:r>
        <w:rPr>
          <w:spacing w:val="-57"/>
        </w:rPr>
        <w:t xml:space="preserve"> </w:t>
      </w:r>
      <w:r>
        <w:t>писателя, его позиция, отношение к несовершенству мира и стремление к нравственному и</w:t>
      </w:r>
      <w:r>
        <w:rPr>
          <w:spacing w:val="1"/>
        </w:rPr>
        <w:t xml:space="preserve"> </w:t>
      </w:r>
      <w:r>
        <w:t>эстетическому</w:t>
      </w:r>
      <w:r>
        <w:rPr>
          <w:spacing w:val="-9"/>
        </w:rPr>
        <w:t xml:space="preserve"> </w:t>
      </w:r>
      <w:r>
        <w:t>идеалу.</w:t>
      </w:r>
    </w:p>
    <w:p w:rsidR="00AC2BF3" w:rsidRDefault="0057672D">
      <w:pPr>
        <w:pStyle w:val="a3"/>
        <w:spacing w:before="19"/>
        <w:ind w:left="967"/>
        <w:jc w:val="left"/>
      </w:pPr>
      <w:r>
        <w:t>УСТНОЕ</w:t>
      </w:r>
      <w:r>
        <w:rPr>
          <w:spacing w:val="-2"/>
        </w:rPr>
        <w:t xml:space="preserve"> </w:t>
      </w:r>
      <w:r>
        <w:t>НАРОДНОЕ</w:t>
      </w:r>
      <w:r>
        <w:rPr>
          <w:spacing w:val="-2"/>
        </w:rPr>
        <w:t xml:space="preserve"> </w:t>
      </w:r>
      <w:r>
        <w:t>ТВОРЧЕСТВО</w:t>
      </w:r>
    </w:p>
    <w:p w:rsidR="00AC2BF3" w:rsidRDefault="0057672D">
      <w:pPr>
        <w:pStyle w:val="a3"/>
        <w:spacing w:before="45"/>
        <w:ind w:left="967"/>
        <w:jc w:val="left"/>
      </w:pPr>
      <w:r>
        <w:rPr>
          <w:b/>
        </w:rPr>
        <w:t>Предания.</w:t>
      </w:r>
      <w:r>
        <w:rPr>
          <w:b/>
          <w:spacing w:val="24"/>
        </w:rPr>
        <w:t xml:space="preserve"> </w:t>
      </w:r>
      <w:r>
        <w:t>Поэтическая</w:t>
      </w:r>
      <w:r>
        <w:rPr>
          <w:spacing w:val="25"/>
        </w:rPr>
        <w:t xml:space="preserve"> </w:t>
      </w:r>
      <w:r>
        <w:t>автобиография</w:t>
      </w:r>
      <w:r>
        <w:rPr>
          <w:spacing w:val="21"/>
        </w:rPr>
        <w:t xml:space="preserve"> </w:t>
      </w:r>
      <w:r>
        <w:t>народа.</w:t>
      </w:r>
      <w:r>
        <w:rPr>
          <w:spacing w:val="28"/>
        </w:rPr>
        <w:t xml:space="preserve"> </w:t>
      </w:r>
      <w:r>
        <w:t>Устный</w:t>
      </w:r>
      <w:r>
        <w:rPr>
          <w:spacing w:val="27"/>
        </w:rPr>
        <w:t xml:space="preserve"> </w:t>
      </w:r>
      <w:r>
        <w:t>рассказ</w:t>
      </w:r>
      <w:r>
        <w:rPr>
          <w:spacing w:val="22"/>
        </w:rPr>
        <w:t xml:space="preserve"> </w:t>
      </w:r>
      <w:r>
        <w:t>об</w:t>
      </w:r>
      <w:r>
        <w:rPr>
          <w:spacing w:val="19"/>
        </w:rPr>
        <w:t xml:space="preserve"> </w:t>
      </w:r>
      <w:r>
        <w:t>исторических</w:t>
      </w:r>
      <w:r>
        <w:rPr>
          <w:spacing w:val="22"/>
        </w:rPr>
        <w:t xml:space="preserve"> </w:t>
      </w:r>
      <w:r>
        <w:t>событиях.</w:t>
      </w:r>
    </w:p>
    <w:p w:rsidR="00AC2BF3" w:rsidRDefault="0057672D">
      <w:pPr>
        <w:pStyle w:val="4"/>
        <w:spacing w:before="41"/>
        <w:ind w:left="962"/>
      </w:pPr>
      <w:r>
        <w:t>«Воцарение</w:t>
      </w:r>
    </w:p>
    <w:p w:rsidR="00AC2BF3" w:rsidRDefault="0057672D">
      <w:pPr>
        <w:spacing w:before="50"/>
        <w:ind w:left="962"/>
        <w:rPr>
          <w:b/>
          <w:i/>
          <w:sz w:val="24"/>
        </w:rPr>
      </w:pPr>
      <w:r>
        <w:rPr>
          <w:b/>
          <w:i/>
          <w:sz w:val="24"/>
        </w:rPr>
        <w:t>Ивана</w:t>
      </w:r>
      <w:r>
        <w:rPr>
          <w:b/>
          <w:i/>
          <w:spacing w:val="-1"/>
          <w:sz w:val="24"/>
        </w:rPr>
        <w:t xml:space="preserve"> </w:t>
      </w:r>
      <w:r>
        <w:rPr>
          <w:b/>
          <w:i/>
          <w:sz w:val="24"/>
        </w:rPr>
        <w:t>Грозного»,</w:t>
      </w:r>
      <w:r>
        <w:rPr>
          <w:b/>
          <w:i/>
          <w:spacing w:val="-3"/>
          <w:sz w:val="24"/>
        </w:rPr>
        <w:t xml:space="preserve"> </w:t>
      </w:r>
      <w:r>
        <w:rPr>
          <w:b/>
          <w:i/>
          <w:sz w:val="24"/>
        </w:rPr>
        <w:t>«Сороки-Ведьмы»,</w:t>
      </w:r>
      <w:r>
        <w:rPr>
          <w:b/>
          <w:i/>
          <w:spacing w:val="2"/>
          <w:sz w:val="24"/>
        </w:rPr>
        <w:t xml:space="preserve"> </w:t>
      </w:r>
      <w:r>
        <w:rPr>
          <w:b/>
          <w:i/>
          <w:sz w:val="24"/>
        </w:rPr>
        <w:t>«Петр</w:t>
      </w:r>
      <w:r>
        <w:rPr>
          <w:b/>
          <w:i/>
          <w:spacing w:val="-5"/>
          <w:sz w:val="24"/>
        </w:rPr>
        <w:t xml:space="preserve"> </w:t>
      </w:r>
      <w:r>
        <w:rPr>
          <w:b/>
          <w:i/>
          <w:sz w:val="24"/>
        </w:rPr>
        <w:t>и</w:t>
      </w:r>
      <w:r>
        <w:rPr>
          <w:b/>
          <w:i/>
          <w:spacing w:val="-5"/>
          <w:sz w:val="24"/>
        </w:rPr>
        <w:t xml:space="preserve"> </w:t>
      </w:r>
      <w:r>
        <w:rPr>
          <w:b/>
          <w:i/>
          <w:sz w:val="24"/>
        </w:rPr>
        <w:t>плотник».</w:t>
      </w:r>
    </w:p>
    <w:p w:rsidR="00AC2BF3" w:rsidRDefault="0057672D">
      <w:pPr>
        <w:pStyle w:val="a3"/>
        <w:spacing w:before="32" w:line="268" w:lineRule="auto"/>
        <w:ind w:left="962" w:right="611" w:firstLine="4"/>
      </w:pPr>
      <w:r>
        <w:rPr>
          <w:b/>
        </w:rPr>
        <w:t xml:space="preserve">Былины. </w:t>
      </w:r>
      <w:r>
        <w:rPr>
          <w:b/>
          <w:i/>
        </w:rPr>
        <w:t xml:space="preserve">«Вольга и Микула Селянинович». </w:t>
      </w:r>
      <w:r>
        <w:t>Воплощение в былине нравственных свойств</w:t>
      </w:r>
      <w:r>
        <w:rPr>
          <w:spacing w:val="1"/>
        </w:rPr>
        <w:t xml:space="preserve"> </w:t>
      </w:r>
      <w:r>
        <w:t>русского народа, прославление мирного труда. Микула — носитель лучших человеческих</w:t>
      </w:r>
      <w:r>
        <w:rPr>
          <w:spacing w:val="1"/>
        </w:rPr>
        <w:t xml:space="preserve"> </w:t>
      </w:r>
      <w:r>
        <w:t>качеств</w:t>
      </w:r>
      <w:r>
        <w:rPr>
          <w:spacing w:val="1"/>
        </w:rPr>
        <w:t xml:space="preserve"> </w:t>
      </w:r>
      <w:r>
        <w:t>(трудолюбие,</w:t>
      </w:r>
      <w:r>
        <w:rPr>
          <w:spacing w:val="1"/>
        </w:rPr>
        <w:t xml:space="preserve"> </w:t>
      </w:r>
      <w:r>
        <w:t>мастерство,</w:t>
      </w:r>
      <w:r>
        <w:rPr>
          <w:spacing w:val="1"/>
        </w:rPr>
        <w:t xml:space="preserve"> </w:t>
      </w:r>
      <w:r>
        <w:t>чувство</w:t>
      </w:r>
      <w:r>
        <w:rPr>
          <w:spacing w:val="1"/>
        </w:rPr>
        <w:t xml:space="preserve"> </w:t>
      </w:r>
      <w:r>
        <w:t>собственного</w:t>
      </w:r>
      <w:r>
        <w:rPr>
          <w:spacing w:val="1"/>
        </w:rPr>
        <w:t xml:space="preserve"> </w:t>
      </w:r>
      <w:r>
        <w:t>достоинства,</w:t>
      </w:r>
      <w:r>
        <w:rPr>
          <w:spacing w:val="1"/>
        </w:rPr>
        <w:t xml:space="preserve"> </w:t>
      </w:r>
      <w:r>
        <w:t>доброта,</w:t>
      </w:r>
      <w:r>
        <w:rPr>
          <w:spacing w:val="1"/>
        </w:rPr>
        <w:t xml:space="preserve"> </w:t>
      </w:r>
      <w:r>
        <w:t>щедрость,</w:t>
      </w:r>
      <w:r>
        <w:rPr>
          <w:spacing w:val="1"/>
        </w:rPr>
        <w:t xml:space="preserve"> </w:t>
      </w:r>
      <w:r>
        <w:t>физическая</w:t>
      </w:r>
      <w:r>
        <w:rPr>
          <w:spacing w:val="1"/>
        </w:rPr>
        <w:t xml:space="preserve"> </w:t>
      </w:r>
      <w:r>
        <w:t>сила).</w:t>
      </w:r>
    </w:p>
    <w:p w:rsidR="00AC2BF3" w:rsidRDefault="0057672D">
      <w:pPr>
        <w:pStyle w:val="a3"/>
        <w:spacing w:before="12" w:line="268" w:lineRule="auto"/>
        <w:ind w:left="962" w:right="603" w:firstLine="4"/>
      </w:pPr>
      <w:r>
        <w:t>Киевский</w:t>
      </w:r>
      <w:r>
        <w:rPr>
          <w:spacing w:val="1"/>
        </w:rPr>
        <w:t xml:space="preserve"> </w:t>
      </w:r>
      <w:r>
        <w:t>цикл</w:t>
      </w:r>
      <w:r>
        <w:rPr>
          <w:spacing w:val="1"/>
        </w:rPr>
        <w:t xml:space="preserve"> </w:t>
      </w:r>
      <w:r>
        <w:t>былин.</w:t>
      </w:r>
      <w:r>
        <w:rPr>
          <w:spacing w:val="1"/>
        </w:rPr>
        <w:t xml:space="preserve"> </w:t>
      </w:r>
      <w:r>
        <w:rPr>
          <w:b/>
          <w:i/>
        </w:rPr>
        <w:t>«Илья</w:t>
      </w:r>
      <w:r>
        <w:rPr>
          <w:b/>
          <w:i/>
          <w:spacing w:val="1"/>
        </w:rPr>
        <w:t xml:space="preserve"> </w:t>
      </w:r>
      <w:r>
        <w:rPr>
          <w:b/>
          <w:i/>
        </w:rPr>
        <w:t>Муромец</w:t>
      </w:r>
      <w:r>
        <w:rPr>
          <w:b/>
          <w:i/>
          <w:spacing w:val="1"/>
        </w:rPr>
        <w:t xml:space="preserve"> </w:t>
      </w:r>
      <w:r>
        <w:rPr>
          <w:b/>
          <w:i/>
        </w:rPr>
        <w:t>и</w:t>
      </w:r>
      <w:r>
        <w:rPr>
          <w:b/>
          <w:i/>
          <w:spacing w:val="1"/>
        </w:rPr>
        <w:t xml:space="preserve"> </w:t>
      </w:r>
      <w:r>
        <w:rPr>
          <w:b/>
          <w:i/>
        </w:rPr>
        <w:t>Соловей-разбойник».</w:t>
      </w:r>
      <w:r>
        <w:rPr>
          <w:b/>
          <w:i/>
          <w:spacing w:val="1"/>
        </w:rPr>
        <w:t xml:space="preserve"> </w:t>
      </w:r>
      <w:r>
        <w:t>Бескорыстное</w:t>
      </w:r>
      <w:r>
        <w:rPr>
          <w:spacing w:val="1"/>
        </w:rPr>
        <w:t xml:space="preserve"> </w:t>
      </w:r>
      <w:r>
        <w:t>служение</w:t>
      </w:r>
      <w:r>
        <w:rPr>
          <w:spacing w:val="1"/>
        </w:rPr>
        <w:t xml:space="preserve"> </w:t>
      </w:r>
      <w:r>
        <w:t>Родине и народу, мужество, справедливость, чувство собственного достоинства — основные</w:t>
      </w:r>
      <w:r>
        <w:rPr>
          <w:spacing w:val="1"/>
        </w:rPr>
        <w:t xml:space="preserve"> </w:t>
      </w:r>
      <w:r>
        <w:t>черты</w:t>
      </w:r>
      <w:r>
        <w:rPr>
          <w:spacing w:val="1"/>
        </w:rPr>
        <w:t xml:space="preserve"> </w:t>
      </w:r>
      <w:r>
        <w:t>характера</w:t>
      </w:r>
      <w:r>
        <w:rPr>
          <w:spacing w:val="1"/>
        </w:rPr>
        <w:t xml:space="preserve"> </w:t>
      </w:r>
      <w:r>
        <w:t>Ильи</w:t>
      </w:r>
      <w:r>
        <w:rPr>
          <w:spacing w:val="1"/>
        </w:rPr>
        <w:t xml:space="preserve"> </w:t>
      </w:r>
      <w:r>
        <w:t>Муромца.</w:t>
      </w:r>
      <w:r>
        <w:rPr>
          <w:spacing w:val="1"/>
        </w:rPr>
        <w:t xml:space="preserve"> </w:t>
      </w:r>
      <w:r>
        <w:t>(Изучается</w:t>
      </w:r>
      <w:r>
        <w:rPr>
          <w:spacing w:val="1"/>
        </w:rPr>
        <w:t xml:space="preserve"> </w:t>
      </w:r>
      <w:r>
        <w:t>одна</w:t>
      </w:r>
      <w:r>
        <w:rPr>
          <w:spacing w:val="1"/>
        </w:rPr>
        <w:t xml:space="preserve"> </w:t>
      </w:r>
      <w:r>
        <w:t>былина</w:t>
      </w:r>
      <w:r>
        <w:rPr>
          <w:spacing w:val="1"/>
        </w:rPr>
        <w:t xml:space="preserve"> </w:t>
      </w:r>
      <w:r>
        <w:t>по</w:t>
      </w:r>
      <w:r>
        <w:rPr>
          <w:spacing w:val="1"/>
        </w:rPr>
        <w:t xml:space="preserve"> </w:t>
      </w:r>
      <w:r>
        <w:t>выбору.)</w:t>
      </w:r>
      <w:r>
        <w:rPr>
          <w:spacing w:val="1"/>
        </w:rPr>
        <w:t xml:space="preserve"> </w:t>
      </w:r>
      <w:r>
        <w:t>Для внеклассного</w:t>
      </w:r>
      <w:r>
        <w:rPr>
          <w:spacing w:val="1"/>
        </w:rPr>
        <w:t xml:space="preserve"> </w:t>
      </w:r>
      <w:r>
        <w:t>чтения.</w:t>
      </w:r>
      <w:r>
        <w:rPr>
          <w:spacing w:val="1"/>
        </w:rPr>
        <w:t xml:space="preserve"> </w:t>
      </w:r>
      <w:r>
        <w:t>Новгородский</w:t>
      </w:r>
      <w:r>
        <w:rPr>
          <w:spacing w:val="1"/>
        </w:rPr>
        <w:t xml:space="preserve"> </w:t>
      </w:r>
      <w:r>
        <w:t>цикл</w:t>
      </w:r>
      <w:r>
        <w:rPr>
          <w:spacing w:val="1"/>
        </w:rPr>
        <w:t xml:space="preserve"> </w:t>
      </w:r>
      <w:r>
        <w:t>былин.</w:t>
      </w:r>
      <w:r>
        <w:rPr>
          <w:spacing w:val="1"/>
        </w:rPr>
        <w:t xml:space="preserve"> </w:t>
      </w:r>
      <w:r>
        <w:rPr>
          <w:b/>
          <w:i/>
        </w:rPr>
        <w:t>«Садко».</w:t>
      </w:r>
      <w:r>
        <w:rPr>
          <w:b/>
          <w:i/>
          <w:spacing w:val="1"/>
        </w:rPr>
        <w:t xml:space="preserve"> </w:t>
      </w:r>
      <w:r>
        <w:t>Своеобразие</w:t>
      </w:r>
      <w:r>
        <w:rPr>
          <w:spacing w:val="1"/>
        </w:rPr>
        <w:t xml:space="preserve"> </w:t>
      </w:r>
      <w:r>
        <w:t>былины.</w:t>
      </w:r>
      <w:r>
        <w:rPr>
          <w:spacing w:val="1"/>
        </w:rPr>
        <w:t xml:space="preserve"> </w:t>
      </w:r>
      <w:r>
        <w:t>Поэтичность.</w:t>
      </w:r>
      <w:r>
        <w:rPr>
          <w:spacing w:val="1"/>
        </w:rPr>
        <w:t xml:space="preserve"> </w:t>
      </w:r>
      <w:r>
        <w:t>Тематическое различие Киевского и Новгородского циклов былин. Своеобразие былинного</w:t>
      </w:r>
      <w:r>
        <w:rPr>
          <w:spacing w:val="1"/>
        </w:rPr>
        <w:t xml:space="preserve"> </w:t>
      </w:r>
      <w:r>
        <w:t>стиха.</w:t>
      </w:r>
      <w:r>
        <w:rPr>
          <w:spacing w:val="3"/>
        </w:rPr>
        <w:t xml:space="preserve"> </w:t>
      </w:r>
      <w:r>
        <w:t>Собирание былин.</w:t>
      </w:r>
      <w:r>
        <w:rPr>
          <w:spacing w:val="-2"/>
        </w:rPr>
        <w:t xml:space="preserve"> </w:t>
      </w:r>
      <w:r>
        <w:t>Собиратели.</w:t>
      </w:r>
      <w:r>
        <w:rPr>
          <w:spacing w:val="-2"/>
        </w:rPr>
        <w:t xml:space="preserve"> </w:t>
      </w:r>
      <w:r>
        <w:t>(Для самостоятельного</w:t>
      </w:r>
      <w:r>
        <w:rPr>
          <w:spacing w:val="5"/>
        </w:rPr>
        <w:t xml:space="preserve"> </w:t>
      </w:r>
      <w:r>
        <w:t>чтения.)</w:t>
      </w:r>
    </w:p>
    <w:p w:rsidR="00AC2BF3" w:rsidRDefault="0057672D">
      <w:pPr>
        <w:pStyle w:val="a3"/>
        <w:spacing w:before="37" w:line="268" w:lineRule="auto"/>
        <w:ind w:left="962" w:right="616" w:firstLine="4"/>
      </w:pPr>
      <w:r>
        <w:rPr>
          <w:b/>
          <w:i/>
        </w:rPr>
        <w:t>«Калевала»</w:t>
      </w:r>
      <w:r>
        <w:rPr>
          <w:b/>
          <w:i/>
          <w:spacing w:val="1"/>
        </w:rPr>
        <w:t xml:space="preserve"> </w:t>
      </w:r>
      <w:r>
        <w:t>—</w:t>
      </w:r>
      <w:r>
        <w:rPr>
          <w:spacing w:val="1"/>
        </w:rPr>
        <w:t xml:space="preserve"> </w:t>
      </w:r>
      <w:r>
        <w:t>карело-финский</w:t>
      </w:r>
      <w:r>
        <w:rPr>
          <w:spacing w:val="1"/>
        </w:rPr>
        <w:t xml:space="preserve"> </w:t>
      </w:r>
      <w:r>
        <w:t>мифологический</w:t>
      </w:r>
      <w:r>
        <w:rPr>
          <w:spacing w:val="1"/>
        </w:rPr>
        <w:t xml:space="preserve"> </w:t>
      </w:r>
      <w:r>
        <w:t>эпос.</w:t>
      </w:r>
      <w:r>
        <w:rPr>
          <w:spacing w:val="1"/>
        </w:rPr>
        <w:t xml:space="preserve"> </w:t>
      </w:r>
      <w:r>
        <w:t>Изображение</w:t>
      </w:r>
      <w:r>
        <w:rPr>
          <w:spacing w:val="1"/>
        </w:rPr>
        <w:t xml:space="preserve"> </w:t>
      </w:r>
      <w:r>
        <w:t>жизни</w:t>
      </w:r>
      <w:r>
        <w:rPr>
          <w:spacing w:val="1"/>
        </w:rPr>
        <w:t xml:space="preserve"> </w:t>
      </w:r>
      <w:r>
        <w:t>народа,</w:t>
      </w:r>
      <w:r>
        <w:rPr>
          <w:spacing w:val="1"/>
        </w:rPr>
        <w:t xml:space="preserve"> </w:t>
      </w:r>
      <w:r>
        <w:t>его</w:t>
      </w:r>
      <w:r>
        <w:rPr>
          <w:spacing w:val="1"/>
        </w:rPr>
        <w:t xml:space="preserve"> </w:t>
      </w:r>
      <w:r>
        <w:t>национальных традиций, обычаев, трудовых будней и праздников. Кузнец Ильмаринен и</w:t>
      </w:r>
      <w:r>
        <w:rPr>
          <w:spacing w:val="1"/>
        </w:rPr>
        <w:t xml:space="preserve"> </w:t>
      </w:r>
      <w:r>
        <w:t>ведьма Лоухи как представители светлого и темного миров карело-финских эпических песен.</w:t>
      </w:r>
      <w:r>
        <w:rPr>
          <w:spacing w:val="-57"/>
        </w:rPr>
        <w:t xml:space="preserve"> </w:t>
      </w:r>
      <w:r>
        <w:t>(Для внеклассного</w:t>
      </w:r>
      <w:r>
        <w:rPr>
          <w:spacing w:val="2"/>
        </w:rPr>
        <w:t xml:space="preserve"> </w:t>
      </w:r>
      <w:r>
        <w:t>чтения).</w:t>
      </w:r>
    </w:p>
    <w:p w:rsidR="00AC2BF3" w:rsidRDefault="0057672D">
      <w:pPr>
        <w:pStyle w:val="a3"/>
        <w:spacing w:before="12" w:line="271" w:lineRule="auto"/>
        <w:ind w:left="962" w:right="617" w:firstLine="4"/>
      </w:pPr>
      <w:r>
        <w:t>Теория</w:t>
      </w:r>
      <w:r>
        <w:rPr>
          <w:spacing w:val="1"/>
        </w:rPr>
        <w:t xml:space="preserve"> </w:t>
      </w:r>
      <w:r>
        <w:t>литературы.</w:t>
      </w:r>
      <w:r>
        <w:rPr>
          <w:spacing w:val="1"/>
        </w:rPr>
        <w:t xml:space="preserve"> </w:t>
      </w:r>
      <w:r>
        <w:t>Предание</w:t>
      </w:r>
      <w:r>
        <w:rPr>
          <w:spacing w:val="1"/>
        </w:rPr>
        <w:t xml:space="preserve"> </w:t>
      </w:r>
      <w:r>
        <w:t>(развитие</w:t>
      </w:r>
      <w:r>
        <w:rPr>
          <w:spacing w:val="1"/>
        </w:rPr>
        <w:t xml:space="preserve"> </w:t>
      </w:r>
      <w:r>
        <w:t>представлений).</w:t>
      </w:r>
      <w:r>
        <w:rPr>
          <w:spacing w:val="1"/>
        </w:rPr>
        <w:t xml:space="preserve"> </w:t>
      </w:r>
      <w:r>
        <w:t>Гипербола</w:t>
      </w:r>
      <w:r>
        <w:rPr>
          <w:spacing w:val="1"/>
        </w:rPr>
        <w:t xml:space="preserve"> </w:t>
      </w:r>
      <w:r>
        <w:t>(развитие</w:t>
      </w:r>
      <w:r>
        <w:rPr>
          <w:spacing w:val="1"/>
        </w:rPr>
        <w:t xml:space="preserve"> </w:t>
      </w:r>
      <w:r>
        <w:t>представлений).</w:t>
      </w:r>
      <w:r>
        <w:rPr>
          <w:spacing w:val="-3"/>
        </w:rPr>
        <w:t xml:space="preserve"> </w:t>
      </w:r>
      <w:r>
        <w:t>Былина.</w:t>
      </w:r>
      <w:r>
        <w:rPr>
          <w:spacing w:val="-2"/>
        </w:rPr>
        <w:t xml:space="preserve"> </w:t>
      </w:r>
      <w:r>
        <w:t>Руны.</w:t>
      </w:r>
      <w:r>
        <w:rPr>
          <w:spacing w:val="2"/>
        </w:rPr>
        <w:t xml:space="preserve"> </w:t>
      </w:r>
      <w:r>
        <w:t>Мифологический</w:t>
      </w:r>
      <w:r>
        <w:rPr>
          <w:spacing w:val="2"/>
        </w:rPr>
        <w:t xml:space="preserve"> </w:t>
      </w:r>
      <w:r>
        <w:t>эпос</w:t>
      </w:r>
      <w:r>
        <w:rPr>
          <w:spacing w:val="-1"/>
        </w:rPr>
        <w:t xml:space="preserve"> </w:t>
      </w:r>
      <w:r>
        <w:t>(начальные</w:t>
      </w:r>
      <w:r>
        <w:rPr>
          <w:spacing w:val="-5"/>
        </w:rPr>
        <w:t xml:space="preserve"> </w:t>
      </w:r>
      <w:r>
        <w:t>представления).</w:t>
      </w:r>
    </w:p>
    <w:p w:rsidR="00AC2BF3" w:rsidRDefault="0057672D">
      <w:pPr>
        <w:pStyle w:val="a3"/>
        <w:spacing w:before="10" w:line="268" w:lineRule="auto"/>
        <w:ind w:left="962" w:right="618" w:firstLine="4"/>
      </w:pPr>
      <w:r>
        <w:rPr>
          <w:b/>
          <w:i/>
        </w:rPr>
        <w:t xml:space="preserve">Пословицы и поговорки. </w:t>
      </w:r>
      <w:r>
        <w:t>Народная мудрость пословиц и поговорок. Выражение в них духа</w:t>
      </w:r>
      <w:r>
        <w:rPr>
          <w:spacing w:val="1"/>
        </w:rPr>
        <w:t xml:space="preserve"> </w:t>
      </w:r>
      <w:r>
        <w:t>народного языка. Сборники пословиц. Собиратели пословиц. Меткость и точность языка.</w:t>
      </w:r>
      <w:r>
        <w:rPr>
          <w:spacing w:val="1"/>
        </w:rPr>
        <w:t xml:space="preserve"> </w:t>
      </w:r>
      <w:r>
        <w:t>Краткость и выразительность. Прямой и переносный смысл пословиц. Пословицы народов</w:t>
      </w:r>
      <w:r>
        <w:rPr>
          <w:spacing w:val="1"/>
        </w:rPr>
        <w:t xml:space="preserve"> </w:t>
      </w:r>
      <w:r>
        <w:t>мира. Сходство и различия пословиц разных стран мира на одну тему (эпитеты, сравнения,</w:t>
      </w:r>
      <w:r>
        <w:rPr>
          <w:spacing w:val="1"/>
        </w:rPr>
        <w:t xml:space="preserve"> </w:t>
      </w:r>
      <w:r>
        <w:t>метафоры).</w:t>
      </w:r>
    </w:p>
    <w:p w:rsidR="00AC2BF3" w:rsidRDefault="0057672D">
      <w:pPr>
        <w:pStyle w:val="a3"/>
        <w:spacing w:before="15" w:line="266" w:lineRule="auto"/>
        <w:ind w:left="962" w:right="618" w:firstLine="4"/>
      </w:pPr>
      <w:r>
        <w:t>Теория</w:t>
      </w:r>
      <w:r>
        <w:rPr>
          <w:spacing w:val="1"/>
        </w:rPr>
        <w:t xml:space="preserve"> </w:t>
      </w:r>
      <w:r>
        <w:t>литературы.</w:t>
      </w:r>
      <w:r>
        <w:rPr>
          <w:spacing w:val="1"/>
        </w:rPr>
        <w:t xml:space="preserve"> </w:t>
      </w:r>
      <w:r>
        <w:t>Героический</w:t>
      </w:r>
      <w:r>
        <w:rPr>
          <w:spacing w:val="1"/>
        </w:rPr>
        <w:t xml:space="preserve"> </w:t>
      </w:r>
      <w:r>
        <w:t>эпос,</w:t>
      </w:r>
      <w:r>
        <w:rPr>
          <w:spacing w:val="1"/>
        </w:rPr>
        <w:t xml:space="preserve"> </w:t>
      </w:r>
      <w:r>
        <w:t>афористические</w:t>
      </w:r>
      <w:r>
        <w:rPr>
          <w:spacing w:val="1"/>
        </w:rPr>
        <w:t xml:space="preserve"> </w:t>
      </w:r>
      <w:r>
        <w:t>жанры</w:t>
      </w:r>
      <w:r>
        <w:rPr>
          <w:spacing w:val="1"/>
        </w:rPr>
        <w:t xml:space="preserve"> </w:t>
      </w:r>
      <w:r>
        <w:t>фольклора.</w:t>
      </w:r>
      <w:r>
        <w:rPr>
          <w:spacing w:val="1"/>
        </w:rPr>
        <w:t xml:space="preserve"> </w:t>
      </w:r>
      <w:r>
        <w:t>Пословицы,</w:t>
      </w:r>
      <w:r>
        <w:rPr>
          <w:spacing w:val="1"/>
        </w:rPr>
        <w:t xml:space="preserve"> </w:t>
      </w:r>
      <w:r>
        <w:t>поговорки</w:t>
      </w:r>
      <w:r>
        <w:rPr>
          <w:spacing w:val="-3"/>
        </w:rPr>
        <w:t xml:space="preserve"> </w:t>
      </w:r>
      <w:r>
        <w:t>(развитие</w:t>
      </w:r>
      <w:r>
        <w:rPr>
          <w:spacing w:val="-4"/>
        </w:rPr>
        <w:t xml:space="preserve"> </w:t>
      </w:r>
      <w:r>
        <w:t>представлений).</w:t>
      </w:r>
    </w:p>
    <w:p w:rsidR="00AC2BF3" w:rsidRDefault="0057672D">
      <w:pPr>
        <w:pStyle w:val="a3"/>
        <w:spacing w:before="16"/>
        <w:ind w:left="967"/>
        <w:jc w:val="left"/>
      </w:pPr>
      <w:r>
        <w:t>ИЗ</w:t>
      </w:r>
      <w:r>
        <w:rPr>
          <w:spacing w:val="-5"/>
        </w:rPr>
        <w:t xml:space="preserve"> </w:t>
      </w:r>
      <w:r>
        <w:t>ДРЕВНЕРУССКОЙ</w:t>
      </w:r>
      <w:r>
        <w:rPr>
          <w:spacing w:val="-5"/>
        </w:rPr>
        <w:t xml:space="preserve"> </w:t>
      </w:r>
      <w:r>
        <w:t>ЛИТЕРАТУРЫ</w:t>
      </w:r>
    </w:p>
    <w:p w:rsidR="00AC2BF3" w:rsidRDefault="0057672D">
      <w:pPr>
        <w:spacing w:before="46" w:line="268" w:lineRule="auto"/>
        <w:ind w:left="962" w:right="608" w:firstLine="4"/>
        <w:jc w:val="both"/>
        <w:rPr>
          <w:sz w:val="24"/>
        </w:rPr>
      </w:pPr>
      <w:r>
        <w:rPr>
          <w:b/>
          <w:i/>
          <w:sz w:val="24"/>
        </w:rPr>
        <w:t xml:space="preserve">«Поучение» Владимира Мономаха </w:t>
      </w:r>
      <w:r>
        <w:rPr>
          <w:sz w:val="24"/>
        </w:rPr>
        <w:t xml:space="preserve">(отрывок), </w:t>
      </w:r>
      <w:r>
        <w:rPr>
          <w:b/>
          <w:i/>
          <w:sz w:val="24"/>
        </w:rPr>
        <w:t>«Повесть о Петре и Февронии Муромских».</w:t>
      </w:r>
      <w:r>
        <w:rPr>
          <w:b/>
          <w:i/>
          <w:spacing w:val="-57"/>
          <w:sz w:val="24"/>
        </w:rPr>
        <w:t xml:space="preserve"> </w:t>
      </w:r>
      <w:r>
        <w:rPr>
          <w:sz w:val="24"/>
        </w:rPr>
        <w:t>Нравственные заветы Древней Руси. Внимание к личности, гимн любви и верности. Теория</w:t>
      </w:r>
      <w:r>
        <w:rPr>
          <w:spacing w:val="1"/>
          <w:sz w:val="24"/>
        </w:rPr>
        <w:t xml:space="preserve"> </w:t>
      </w:r>
      <w:r>
        <w:rPr>
          <w:sz w:val="24"/>
        </w:rPr>
        <w:t xml:space="preserve">литературы. Поучение (начальные представления). </w:t>
      </w:r>
      <w:r>
        <w:rPr>
          <w:b/>
          <w:i/>
          <w:sz w:val="24"/>
        </w:rPr>
        <w:t xml:space="preserve">«Повесть временных лет». </w:t>
      </w:r>
      <w:r>
        <w:rPr>
          <w:sz w:val="24"/>
        </w:rPr>
        <w:t>Отрывок «О</w:t>
      </w:r>
      <w:r>
        <w:rPr>
          <w:spacing w:val="1"/>
          <w:sz w:val="24"/>
        </w:rPr>
        <w:t xml:space="preserve"> </w:t>
      </w:r>
      <w:r>
        <w:rPr>
          <w:sz w:val="24"/>
        </w:rPr>
        <w:t>пользе</w:t>
      </w:r>
      <w:r>
        <w:rPr>
          <w:spacing w:val="1"/>
          <w:sz w:val="24"/>
        </w:rPr>
        <w:t xml:space="preserve"> </w:t>
      </w:r>
      <w:r>
        <w:rPr>
          <w:sz w:val="24"/>
        </w:rPr>
        <w:t>книг».</w:t>
      </w:r>
      <w:r>
        <w:rPr>
          <w:spacing w:val="1"/>
          <w:sz w:val="24"/>
        </w:rPr>
        <w:t xml:space="preserve"> </w:t>
      </w:r>
      <w:r>
        <w:rPr>
          <w:sz w:val="24"/>
        </w:rPr>
        <w:t>Формирование</w:t>
      </w:r>
      <w:r>
        <w:rPr>
          <w:spacing w:val="1"/>
          <w:sz w:val="24"/>
        </w:rPr>
        <w:t xml:space="preserve"> </w:t>
      </w:r>
      <w:r>
        <w:rPr>
          <w:sz w:val="24"/>
        </w:rPr>
        <w:t>традиции</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Теория</w:t>
      </w:r>
      <w:r>
        <w:rPr>
          <w:spacing w:val="1"/>
          <w:sz w:val="24"/>
        </w:rPr>
        <w:t xml:space="preserve"> </w:t>
      </w:r>
      <w:r>
        <w:rPr>
          <w:sz w:val="24"/>
        </w:rPr>
        <w:t>литературы.</w:t>
      </w:r>
      <w:r>
        <w:rPr>
          <w:spacing w:val="3"/>
          <w:sz w:val="24"/>
        </w:rPr>
        <w:t xml:space="preserve"> </w:t>
      </w:r>
      <w:r>
        <w:rPr>
          <w:sz w:val="24"/>
        </w:rPr>
        <w:t>Летопись</w:t>
      </w:r>
      <w:r>
        <w:rPr>
          <w:spacing w:val="-2"/>
          <w:sz w:val="24"/>
        </w:rPr>
        <w:t xml:space="preserve"> </w:t>
      </w:r>
      <w:r>
        <w:rPr>
          <w:sz w:val="24"/>
        </w:rPr>
        <w:t>(развитие</w:t>
      </w:r>
      <w:r>
        <w:rPr>
          <w:spacing w:val="-4"/>
          <w:sz w:val="24"/>
        </w:rPr>
        <w:t xml:space="preserve"> </w:t>
      </w:r>
      <w:r>
        <w:rPr>
          <w:sz w:val="24"/>
        </w:rPr>
        <w:t>представлений).</w:t>
      </w:r>
    </w:p>
    <w:p w:rsidR="00AC2BF3" w:rsidRDefault="0057672D">
      <w:pPr>
        <w:pStyle w:val="a3"/>
        <w:spacing w:before="15"/>
        <w:ind w:left="967"/>
        <w:jc w:val="left"/>
      </w:pPr>
      <w:r>
        <w:t>ИЗ</w:t>
      </w:r>
      <w:r>
        <w:rPr>
          <w:spacing w:val="-3"/>
        </w:rPr>
        <w:t xml:space="preserve"> </w:t>
      </w:r>
      <w:r>
        <w:t>РУССКОЙ</w:t>
      </w:r>
      <w:r>
        <w:rPr>
          <w:spacing w:val="-2"/>
        </w:rPr>
        <w:t xml:space="preserve"> </w:t>
      </w:r>
      <w:r>
        <w:t>ЛИТЕРАТУРЫ</w:t>
      </w:r>
      <w:r>
        <w:rPr>
          <w:spacing w:val="3"/>
        </w:rPr>
        <w:t xml:space="preserve"> </w:t>
      </w:r>
      <w:r>
        <w:t>XVIII</w:t>
      </w:r>
      <w:r>
        <w:rPr>
          <w:spacing w:val="-4"/>
        </w:rPr>
        <w:t xml:space="preserve"> </w:t>
      </w:r>
      <w:r>
        <w:t>ВЕКА</w:t>
      </w:r>
    </w:p>
    <w:p w:rsidR="00AC2BF3" w:rsidRDefault="0057672D">
      <w:pPr>
        <w:spacing w:before="46" w:line="271" w:lineRule="auto"/>
        <w:ind w:left="962" w:right="604" w:firstLine="4"/>
        <w:jc w:val="both"/>
        <w:rPr>
          <w:b/>
          <w:i/>
          <w:sz w:val="24"/>
        </w:rPr>
      </w:pPr>
      <w:r>
        <w:rPr>
          <w:b/>
          <w:sz w:val="24"/>
        </w:rPr>
        <w:t xml:space="preserve">Михаил Васильевич Ломоносов. </w:t>
      </w:r>
      <w:r>
        <w:rPr>
          <w:sz w:val="24"/>
        </w:rPr>
        <w:t xml:space="preserve">Краткий рассказ об ученом и поэте. </w:t>
      </w:r>
      <w:r>
        <w:rPr>
          <w:b/>
          <w:i/>
          <w:sz w:val="24"/>
        </w:rPr>
        <w:t>«К статуе Петра</w:t>
      </w:r>
      <w:r>
        <w:rPr>
          <w:b/>
          <w:i/>
          <w:spacing w:val="1"/>
          <w:sz w:val="24"/>
        </w:rPr>
        <w:t xml:space="preserve"> </w:t>
      </w:r>
      <w:r>
        <w:rPr>
          <w:b/>
          <w:i/>
          <w:sz w:val="24"/>
        </w:rPr>
        <w:t>Великого»,</w:t>
      </w:r>
    </w:p>
    <w:p w:rsidR="00AC2BF3" w:rsidRDefault="0057672D">
      <w:pPr>
        <w:spacing w:before="10" w:line="266" w:lineRule="auto"/>
        <w:ind w:left="962" w:right="611" w:firstLine="4"/>
        <w:jc w:val="both"/>
        <w:rPr>
          <w:sz w:val="24"/>
        </w:rPr>
      </w:pPr>
      <w:r>
        <w:rPr>
          <w:b/>
          <w:i/>
          <w:sz w:val="24"/>
        </w:rPr>
        <w:t>«Ода</w:t>
      </w:r>
      <w:r>
        <w:rPr>
          <w:b/>
          <w:i/>
          <w:spacing w:val="1"/>
          <w:sz w:val="24"/>
        </w:rPr>
        <w:t xml:space="preserve"> </w:t>
      </w:r>
      <w:r>
        <w:rPr>
          <w:b/>
          <w:i/>
          <w:sz w:val="24"/>
        </w:rPr>
        <w:t>на</w:t>
      </w:r>
      <w:r>
        <w:rPr>
          <w:b/>
          <w:i/>
          <w:spacing w:val="1"/>
          <w:sz w:val="24"/>
        </w:rPr>
        <w:t xml:space="preserve"> </w:t>
      </w:r>
      <w:r>
        <w:rPr>
          <w:b/>
          <w:i/>
          <w:sz w:val="24"/>
        </w:rPr>
        <w:t>день</w:t>
      </w:r>
      <w:r>
        <w:rPr>
          <w:b/>
          <w:i/>
          <w:spacing w:val="1"/>
          <w:sz w:val="24"/>
        </w:rPr>
        <w:t xml:space="preserve"> </w:t>
      </w:r>
      <w:r>
        <w:rPr>
          <w:b/>
          <w:i/>
          <w:sz w:val="24"/>
        </w:rPr>
        <w:t>восшествия</w:t>
      </w:r>
      <w:r>
        <w:rPr>
          <w:b/>
          <w:i/>
          <w:spacing w:val="1"/>
          <w:sz w:val="24"/>
        </w:rPr>
        <w:t xml:space="preserve"> </w:t>
      </w:r>
      <w:r>
        <w:rPr>
          <w:b/>
          <w:i/>
          <w:sz w:val="24"/>
        </w:rPr>
        <w:t>на</w:t>
      </w:r>
      <w:r>
        <w:rPr>
          <w:b/>
          <w:i/>
          <w:spacing w:val="1"/>
          <w:sz w:val="24"/>
        </w:rPr>
        <w:t xml:space="preserve"> </w:t>
      </w:r>
      <w:r>
        <w:rPr>
          <w:b/>
          <w:i/>
          <w:sz w:val="24"/>
        </w:rPr>
        <w:t>Всероссийский</w:t>
      </w:r>
      <w:r>
        <w:rPr>
          <w:b/>
          <w:i/>
          <w:spacing w:val="1"/>
          <w:sz w:val="24"/>
        </w:rPr>
        <w:t xml:space="preserve"> </w:t>
      </w:r>
      <w:r>
        <w:rPr>
          <w:b/>
          <w:i/>
          <w:sz w:val="24"/>
        </w:rPr>
        <w:t>престол</w:t>
      </w:r>
      <w:r>
        <w:rPr>
          <w:b/>
          <w:i/>
          <w:spacing w:val="1"/>
          <w:sz w:val="24"/>
        </w:rPr>
        <w:t xml:space="preserve"> </w:t>
      </w:r>
      <w:r>
        <w:rPr>
          <w:b/>
          <w:i/>
          <w:sz w:val="24"/>
        </w:rPr>
        <w:t>ея</w:t>
      </w:r>
      <w:r>
        <w:rPr>
          <w:b/>
          <w:i/>
          <w:spacing w:val="1"/>
          <w:sz w:val="24"/>
        </w:rPr>
        <w:t xml:space="preserve"> </w:t>
      </w:r>
      <w:r>
        <w:rPr>
          <w:b/>
          <w:i/>
          <w:sz w:val="24"/>
        </w:rPr>
        <w:t>Величества</w:t>
      </w:r>
      <w:r>
        <w:rPr>
          <w:b/>
          <w:i/>
          <w:spacing w:val="1"/>
          <w:sz w:val="24"/>
        </w:rPr>
        <w:t xml:space="preserve"> </w:t>
      </w:r>
      <w:r>
        <w:rPr>
          <w:b/>
          <w:i/>
          <w:sz w:val="24"/>
        </w:rPr>
        <w:t>государыни</w:t>
      </w:r>
      <w:r>
        <w:rPr>
          <w:b/>
          <w:i/>
          <w:spacing w:val="-57"/>
          <w:sz w:val="24"/>
        </w:rPr>
        <w:t xml:space="preserve"> </w:t>
      </w:r>
      <w:r>
        <w:rPr>
          <w:b/>
          <w:i/>
          <w:sz w:val="24"/>
        </w:rPr>
        <w:t>Императрицы</w:t>
      </w:r>
      <w:r>
        <w:rPr>
          <w:b/>
          <w:i/>
          <w:spacing w:val="1"/>
          <w:sz w:val="24"/>
        </w:rPr>
        <w:t xml:space="preserve"> </w:t>
      </w:r>
      <w:r>
        <w:rPr>
          <w:b/>
          <w:i/>
          <w:sz w:val="24"/>
        </w:rPr>
        <w:t>Елисаветы</w:t>
      </w:r>
      <w:r>
        <w:rPr>
          <w:b/>
          <w:i/>
          <w:spacing w:val="1"/>
          <w:sz w:val="24"/>
        </w:rPr>
        <w:t xml:space="preserve"> </w:t>
      </w:r>
      <w:r>
        <w:rPr>
          <w:b/>
          <w:i/>
          <w:sz w:val="24"/>
        </w:rPr>
        <w:t>Петровны</w:t>
      </w:r>
      <w:r>
        <w:rPr>
          <w:b/>
          <w:i/>
          <w:spacing w:val="1"/>
          <w:sz w:val="24"/>
        </w:rPr>
        <w:t xml:space="preserve"> </w:t>
      </w:r>
      <w:r>
        <w:rPr>
          <w:b/>
          <w:i/>
          <w:sz w:val="24"/>
        </w:rPr>
        <w:t>1747 года»</w:t>
      </w:r>
      <w:r>
        <w:rPr>
          <w:b/>
          <w:i/>
          <w:spacing w:val="1"/>
          <w:sz w:val="24"/>
        </w:rPr>
        <w:t xml:space="preserve"> </w:t>
      </w:r>
      <w:r>
        <w:rPr>
          <w:sz w:val="24"/>
        </w:rPr>
        <w:t>(отрывок).</w:t>
      </w:r>
      <w:r>
        <w:rPr>
          <w:spacing w:val="1"/>
          <w:sz w:val="24"/>
        </w:rPr>
        <w:t xml:space="preserve"> </w:t>
      </w:r>
      <w:r>
        <w:rPr>
          <w:sz w:val="24"/>
        </w:rPr>
        <w:t>Уверенность</w:t>
      </w:r>
      <w:r>
        <w:rPr>
          <w:spacing w:val="1"/>
          <w:sz w:val="24"/>
        </w:rPr>
        <w:t xml:space="preserve"> </w:t>
      </w:r>
      <w:r>
        <w:rPr>
          <w:sz w:val="24"/>
        </w:rPr>
        <w:t>Ломоносова в</w:t>
      </w:r>
      <w:r>
        <w:rPr>
          <w:spacing w:val="1"/>
          <w:sz w:val="24"/>
        </w:rPr>
        <w:t xml:space="preserve"> </w:t>
      </w:r>
      <w:r>
        <w:rPr>
          <w:sz w:val="24"/>
        </w:rPr>
        <w:t>будущем</w:t>
      </w:r>
      <w:r>
        <w:rPr>
          <w:spacing w:val="7"/>
          <w:sz w:val="24"/>
        </w:rPr>
        <w:t xml:space="preserve"> </w:t>
      </w:r>
      <w:r>
        <w:rPr>
          <w:sz w:val="24"/>
        </w:rPr>
        <w:t>русской</w:t>
      </w:r>
      <w:r>
        <w:rPr>
          <w:spacing w:val="7"/>
          <w:sz w:val="24"/>
        </w:rPr>
        <w:t xml:space="preserve"> </w:t>
      </w:r>
      <w:r>
        <w:rPr>
          <w:sz w:val="24"/>
        </w:rPr>
        <w:t>науки</w:t>
      </w:r>
      <w:r>
        <w:rPr>
          <w:spacing w:val="7"/>
          <w:sz w:val="24"/>
        </w:rPr>
        <w:t xml:space="preserve"> </w:t>
      </w:r>
      <w:r>
        <w:rPr>
          <w:sz w:val="24"/>
        </w:rPr>
        <w:t>и</w:t>
      </w:r>
      <w:r>
        <w:rPr>
          <w:spacing w:val="7"/>
          <w:sz w:val="24"/>
        </w:rPr>
        <w:t xml:space="preserve"> </w:t>
      </w:r>
      <w:r>
        <w:rPr>
          <w:sz w:val="24"/>
        </w:rPr>
        <w:t>ее</w:t>
      </w:r>
      <w:r>
        <w:rPr>
          <w:spacing w:val="5"/>
          <w:sz w:val="24"/>
        </w:rPr>
        <w:t xml:space="preserve"> </w:t>
      </w:r>
      <w:r>
        <w:rPr>
          <w:sz w:val="24"/>
        </w:rPr>
        <w:t>творцов.</w:t>
      </w:r>
      <w:r>
        <w:rPr>
          <w:spacing w:val="8"/>
          <w:sz w:val="24"/>
        </w:rPr>
        <w:t xml:space="preserve"> </w:t>
      </w:r>
      <w:r>
        <w:rPr>
          <w:sz w:val="24"/>
        </w:rPr>
        <w:t>Патриотизм.</w:t>
      </w:r>
      <w:r>
        <w:rPr>
          <w:spacing w:val="4"/>
          <w:sz w:val="24"/>
        </w:rPr>
        <w:t xml:space="preserve"> </w:t>
      </w:r>
      <w:r>
        <w:rPr>
          <w:sz w:val="24"/>
        </w:rPr>
        <w:t>Призыв</w:t>
      </w:r>
      <w:r>
        <w:rPr>
          <w:spacing w:val="7"/>
          <w:sz w:val="24"/>
        </w:rPr>
        <w:t xml:space="preserve"> </w:t>
      </w:r>
      <w:r>
        <w:rPr>
          <w:sz w:val="24"/>
        </w:rPr>
        <w:t>к</w:t>
      </w:r>
      <w:r>
        <w:rPr>
          <w:spacing w:val="5"/>
          <w:sz w:val="24"/>
        </w:rPr>
        <w:t xml:space="preserve"> </w:t>
      </w:r>
      <w:r>
        <w:rPr>
          <w:sz w:val="24"/>
        </w:rPr>
        <w:t>миру.</w:t>
      </w:r>
      <w:r>
        <w:rPr>
          <w:spacing w:val="8"/>
          <w:sz w:val="24"/>
        </w:rPr>
        <w:t xml:space="preserve"> </w:t>
      </w:r>
      <w:r>
        <w:rPr>
          <w:sz w:val="24"/>
        </w:rPr>
        <w:t>Признание</w:t>
      </w:r>
      <w:r>
        <w:rPr>
          <w:spacing w:val="5"/>
          <w:sz w:val="24"/>
        </w:rPr>
        <w:t xml:space="preserve"> </w:t>
      </w:r>
      <w:r>
        <w:rPr>
          <w:sz w:val="24"/>
        </w:rPr>
        <w:t>труда,</w:t>
      </w:r>
      <w:r>
        <w:rPr>
          <w:spacing w:val="8"/>
          <w:sz w:val="24"/>
        </w:rPr>
        <w:t xml:space="preserve"> </w:t>
      </w:r>
      <w:r>
        <w:rPr>
          <w:sz w:val="24"/>
        </w:rPr>
        <w:t>деяний</w:t>
      </w:r>
    </w:p>
    <w:p w:rsidR="00AC2BF3" w:rsidRDefault="00AC2BF3">
      <w:pPr>
        <w:spacing w:line="266"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line="266" w:lineRule="auto"/>
        <w:ind w:left="962" w:right="625"/>
      </w:pPr>
      <w:r>
        <w:lastRenderedPageBreak/>
        <w:t>на</w:t>
      </w:r>
      <w:r>
        <w:rPr>
          <w:spacing w:val="1"/>
        </w:rPr>
        <w:t xml:space="preserve"> </w:t>
      </w:r>
      <w:r>
        <w:t>благо</w:t>
      </w:r>
      <w:r>
        <w:rPr>
          <w:spacing w:val="1"/>
        </w:rPr>
        <w:t xml:space="preserve"> </w:t>
      </w:r>
      <w:r>
        <w:t>Родины</w:t>
      </w:r>
      <w:r>
        <w:rPr>
          <w:spacing w:val="1"/>
        </w:rPr>
        <w:t xml:space="preserve"> </w:t>
      </w:r>
      <w:r>
        <w:t>важнейшей</w:t>
      </w:r>
      <w:r>
        <w:rPr>
          <w:spacing w:val="1"/>
        </w:rPr>
        <w:t xml:space="preserve"> </w:t>
      </w:r>
      <w:r>
        <w:t>чертой</w:t>
      </w:r>
      <w:r>
        <w:rPr>
          <w:spacing w:val="1"/>
        </w:rPr>
        <w:t xml:space="preserve"> </w:t>
      </w:r>
      <w:r>
        <w:t>гражданина.</w:t>
      </w:r>
      <w:r>
        <w:rPr>
          <w:spacing w:val="1"/>
        </w:rPr>
        <w:t xml:space="preserve"> </w:t>
      </w:r>
      <w:r>
        <w:t>Теория</w:t>
      </w:r>
      <w:r>
        <w:rPr>
          <w:spacing w:val="1"/>
        </w:rPr>
        <w:t xml:space="preserve"> </w:t>
      </w:r>
      <w:r>
        <w:t>литературы.</w:t>
      </w:r>
      <w:r>
        <w:rPr>
          <w:spacing w:val="1"/>
        </w:rPr>
        <w:t xml:space="preserve"> </w:t>
      </w:r>
      <w:r>
        <w:t>Ода</w:t>
      </w:r>
      <w:r>
        <w:rPr>
          <w:spacing w:val="1"/>
        </w:rPr>
        <w:t xml:space="preserve"> </w:t>
      </w:r>
      <w:r>
        <w:t>(начальные</w:t>
      </w:r>
      <w:r>
        <w:rPr>
          <w:spacing w:val="1"/>
        </w:rPr>
        <w:t xml:space="preserve"> </w:t>
      </w:r>
      <w:r>
        <w:t>представления).</w:t>
      </w:r>
    </w:p>
    <w:p w:rsidR="00AC2BF3" w:rsidRDefault="0057672D">
      <w:pPr>
        <w:spacing w:before="16" w:line="268" w:lineRule="auto"/>
        <w:ind w:left="962" w:right="613" w:firstLine="4"/>
        <w:jc w:val="both"/>
        <w:rPr>
          <w:sz w:val="24"/>
        </w:rPr>
      </w:pPr>
      <w:r>
        <w:rPr>
          <w:b/>
          <w:sz w:val="24"/>
        </w:rPr>
        <w:t>Гавриил</w:t>
      </w:r>
      <w:r>
        <w:rPr>
          <w:b/>
          <w:spacing w:val="1"/>
          <w:sz w:val="24"/>
        </w:rPr>
        <w:t xml:space="preserve"> </w:t>
      </w:r>
      <w:r>
        <w:rPr>
          <w:b/>
          <w:sz w:val="24"/>
        </w:rPr>
        <w:t>Романович</w:t>
      </w:r>
      <w:r>
        <w:rPr>
          <w:b/>
          <w:spacing w:val="1"/>
          <w:sz w:val="24"/>
        </w:rPr>
        <w:t xml:space="preserve"> </w:t>
      </w:r>
      <w:r>
        <w:rPr>
          <w:b/>
          <w:sz w:val="24"/>
        </w:rPr>
        <w:t>Державин.</w:t>
      </w:r>
      <w:r>
        <w:rPr>
          <w:b/>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поэте.</w:t>
      </w:r>
      <w:r>
        <w:rPr>
          <w:spacing w:val="1"/>
          <w:sz w:val="24"/>
        </w:rPr>
        <w:t xml:space="preserve"> </w:t>
      </w:r>
      <w:r>
        <w:rPr>
          <w:b/>
          <w:i/>
          <w:sz w:val="24"/>
        </w:rPr>
        <w:t>«Река</w:t>
      </w:r>
      <w:r>
        <w:rPr>
          <w:b/>
          <w:i/>
          <w:spacing w:val="1"/>
          <w:sz w:val="24"/>
        </w:rPr>
        <w:t xml:space="preserve"> </w:t>
      </w:r>
      <w:r>
        <w:rPr>
          <w:b/>
          <w:i/>
          <w:sz w:val="24"/>
        </w:rPr>
        <w:t>времен</w:t>
      </w:r>
      <w:r>
        <w:rPr>
          <w:b/>
          <w:i/>
          <w:spacing w:val="1"/>
          <w:sz w:val="24"/>
        </w:rPr>
        <w:t xml:space="preserve"> </w:t>
      </w:r>
      <w:r>
        <w:rPr>
          <w:b/>
          <w:i/>
          <w:sz w:val="24"/>
        </w:rPr>
        <w:t>в</w:t>
      </w:r>
      <w:r>
        <w:rPr>
          <w:b/>
          <w:i/>
          <w:spacing w:val="1"/>
          <w:sz w:val="24"/>
        </w:rPr>
        <w:t xml:space="preserve"> </w:t>
      </w:r>
      <w:r>
        <w:rPr>
          <w:b/>
          <w:i/>
          <w:sz w:val="24"/>
        </w:rPr>
        <w:t>своем</w:t>
      </w:r>
      <w:r>
        <w:rPr>
          <w:b/>
          <w:i/>
          <w:spacing w:val="1"/>
          <w:sz w:val="24"/>
        </w:rPr>
        <w:t xml:space="preserve"> </w:t>
      </w:r>
      <w:r>
        <w:rPr>
          <w:b/>
          <w:i/>
          <w:sz w:val="24"/>
        </w:rPr>
        <w:t>стремленьи...»,</w:t>
      </w:r>
      <w:r>
        <w:rPr>
          <w:b/>
          <w:i/>
          <w:spacing w:val="1"/>
          <w:sz w:val="24"/>
        </w:rPr>
        <w:t xml:space="preserve"> </w:t>
      </w:r>
      <w:r>
        <w:rPr>
          <w:b/>
          <w:i/>
          <w:sz w:val="24"/>
        </w:rPr>
        <w:t>«На птичку...»,</w:t>
      </w:r>
      <w:r>
        <w:rPr>
          <w:b/>
          <w:i/>
          <w:spacing w:val="1"/>
          <w:sz w:val="24"/>
        </w:rPr>
        <w:t xml:space="preserve"> </w:t>
      </w:r>
      <w:r>
        <w:rPr>
          <w:b/>
          <w:i/>
          <w:sz w:val="24"/>
        </w:rPr>
        <w:t>«Признание».</w:t>
      </w:r>
      <w:r>
        <w:rPr>
          <w:b/>
          <w:i/>
          <w:spacing w:val="1"/>
          <w:sz w:val="24"/>
        </w:rPr>
        <w:t xml:space="preserve"> </w:t>
      </w:r>
      <w:r>
        <w:rPr>
          <w:sz w:val="24"/>
        </w:rPr>
        <w:t>Размышления о</w:t>
      </w:r>
      <w:r>
        <w:rPr>
          <w:spacing w:val="1"/>
          <w:sz w:val="24"/>
        </w:rPr>
        <w:t xml:space="preserve"> </w:t>
      </w:r>
      <w:r>
        <w:rPr>
          <w:sz w:val="24"/>
        </w:rPr>
        <w:t>смысле жизни, о</w:t>
      </w:r>
      <w:r>
        <w:rPr>
          <w:spacing w:val="1"/>
          <w:sz w:val="24"/>
        </w:rPr>
        <w:t xml:space="preserve"> </w:t>
      </w:r>
      <w:r>
        <w:rPr>
          <w:sz w:val="24"/>
        </w:rPr>
        <w:t>судьбе.</w:t>
      </w:r>
      <w:r>
        <w:rPr>
          <w:spacing w:val="1"/>
          <w:sz w:val="24"/>
        </w:rPr>
        <w:t xml:space="preserve"> </w:t>
      </w:r>
      <w:r>
        <w:rPr>
          <w:sz w:val="24"/>
        </w:rPr>
        <w:t>Утверждение необходимости</w:t>
      </w:r>
      <w:r>
        <w:rPr>
          <w:spacing w:val="3"/>
          <w:sz w:val="24"/>
        </w:rPr>
        <w:t xml:space="preserve"> </w:t>
      </w:r>
      <w:r>
        <w:rPr>
          <w:sz w:val="24"/>
        </w:rPr>
        <w:t>свободы</w:t>
      </w:r>
      <w:r>
        <w:rPr>
          <w:spacing w:val="-2"/>
          <w:sz w:val="24"/>
        </w:rPr>
        <w:t xml:space="preserve"> </w:t>
      </w:r>
      <w:r>
        <w:rPr>
          <w:sz w:val="24"/>
        </w:rPr>
        <w:t>творчества.</w:t>
      </w:r>
    </w:p>
    <w:p w:rsidR="00AC2BF3" w:rsidRDefault="0057672D">
      <w:pPr>
        <w:pStyle w:val="a3"/>
        <w:spacing w:before="14"/>
        <w:ind w:left="967"/>
      </w:pPr>
      <w:r>
        <w:t>ИЗ</w:t>
      </w:r>
      <w:r>
        <w:rPr>
          <w:spacing w:val="-3"/>
        </w:rPr>
        <w:t xml:space="preserve"> </w:t>
      </w:r>
      <w:r>
        <w:t>РУССКОЙ</w:t>
      </w:r>
      <w:r>
        <w:rPr>
          <w:spacing w:val="-3"/>
        </w:rPr>
        <w:t xml:space="preserve"> </w:t>
      </w:r>
      <w:r>
        <w:t>ЛИТЕРАТУРЫ</w:t>
      </w:r>
      <w:r>
        <w:rPr>
          <w:spacing w:val="3"/>
        </w:rPr>
        <w:t xml:space="preserve"> </w:t>
      </w:r>
      <w:r>
        <w:t>XIX</w:t>
      </w:r>
      <w:r>
        <w:rPr>
          <w:spacing w:val="-2"/>
        </w:rPr>
        <w:t xml:space="preserve"> </w:t>
      </w:r>
      <w:r>
        <w:t>ВЕКА</w:t>
      </w:r>
    </w:p>
    <w:p w:rsidR="00AC2BF3" w:rsidRDefault="0057672D">
      <w:pPr>
        <w:pStyle w:val="a3"/>
        <w:spacing w:before="46" w:line="268" w:lineRule="auto"/>
        <w:ind w:left="962" w:right="607" w:firstLine="4"/>
      </w:pPr>
      <w:r>
        <w:rPr>
          <w:b/>
        </w:rPr>
        <w:t>Александр Сергеевич Пушкин.</w:t>
      </w:r>
      <w:r>
        <w:rPr>
          <w:b/>
          <w:spacing w:val="1"/>
        </w:rPr>
        <w:t xml:space="preserve"> </w:t>
      </w:r>
      <w:r>
        <w:t xml:space="preserve">Краткий рассказ о писателе. </w:t>
      </w:r>
      <w:r>
        <w:rPr>
          <w:b/>
          <w:i/>
        </w:rPr>
        <w:t>«Полтава» («Полтавский</w:t>
      </w:r>
      <w:r>
        <w:rPr>
          <w:b/>
          <w:i/>
          <w:spacing w:val="1"/>
        </w:rPr>
        <w:t xml:space="preserve"> </w:t>
      </w:r>
      <w:r>
        <w:rPr>
          <w:b/>
          <w:i/>
        </w:rPr>
        <w:t xml:space="preserve">бой»), «Медный всадник» </w:t>
      </w:r>
      <w:r>
        <w:t>(вступление «На берегу пустынных волн...»),</w:t>
      </w:r>
      <w:r>
        <w:rPr>
          <w:spacing w:val="1"/>
        </w:rPr>
        <w:t xml:space="preserve"> </w:t>
      </w:r>
      <w:r>
        <w:rPr>
          <w:b/>
          <w:i/>
        </w:rPr>
        <w:t>«Песнь о вещем</w:t>
      </w:r>
      <w:r>
        <w:rPr>
          <w:b/>
          <w:i/>
          <w:spacing w:val="1"/>
        </w:rPr>
        <w:t xml:space="preserve"> </w:t>
      </w:r>
      <w:r>
        <w:rPr>
          <w:b/>
          <w:i/>
        </w:rPr>
        <w:t xml:space="preserve">Олеге». </w:t>
      </w:r>
      <w:r>
        <w:t>Интерес Пушкина к истории России. Мастерство в изображении Полтавской битвы,</w:t>
      </w:r>
      <w:r>
        <w:rPr>
          <w:spacing w:val="1"/>
        </w:rPr>
        <w:t xml:space="preserve"> </w:t>
      </w:r>
      <w:r>
        <w:t>прославление</w:t>
      </w:r>
      <w:r>
        <w:rPr>
          <w:spacing w:val="1"/>
        </w:rPr>
        <w:t xml:space="preserve"> </w:t>
      </w:r>
      <w:r>
        <w:t>мужества</w:t>
      </w:r>
      <w:r>
        <w:rPr>
          <w:spacing w:val="1"/>
        </w:rPr>
        <w:t xml:space="preserve"> </w:t>
      </w:r>
      <w:r>
        <w:t>и</w:t>
      </w:r>
      <w:r>
        <w:rPr>
          <w:spacing w:val="1"/>
        </w:rPr>
        <w:t xml:space="preserve"> </w:t>
      </w:r>
      <w:r>
        <w:t>отваги</w:t>
      </w:r>
      <w:r>
        <w:rPr>
          <w:spacing w:val="1"/>
        </w:rPr>
        <w:t xml:space="preserve"> </w:t>
      </w:r>
      <w:r>
        <w:t>русских</w:t>
      </w:r>
      <w:r>
        <w:rPr>
          <w:spacing w:val="1"/>
        </w:rPr>
        <w:t xml:space="preserve"> </w:t>
      </w:r>
      <w:r>
        <w:t>солдат.</w:t>
      </w:r>
      <w:r>
        <w:rPr>
          <w:spacing w:val="1"/>
        </w:rPr>
        <w:t xml:space="preserve"> </w:t>
      </w:r>
      <w:r>
        <w:t>Выражение</w:t>
      </w:r>
      <w:r>
        <w:rPr>
          <w:spacing w:val="1"/>
        </w:rPr>
        <w:t xml:space="preserve"> </w:t>
      </w:r>
      <w:r>
        <w:t>чувства</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Сопоставление</w:t>
      </w:r>
      <w:r>
        <w:rPr>
          <w:spacing w:val="1"/>
        </w:rPr>
        <w:t xml:space="preserve"> </w:t>
      </w:r>
      <w:r>
        <w:t>полководцев</w:t>
      </w:r>
      <w:r>
        <w:rPr>
          <w:spacing w:val="1"/>
        </w:rPr>
        <w:t xml:space="preserve"> </w:t>
      </w:r>
      <w:r>
        <w:t>(Петра</w:t>
      </w:r>
      <w:r>
        <w:rPr>
          <w:spacing w:val="1"/>
        </w:rPr>
        <w:t xml:space="preserve"> </w:t>
      </w:r>
      <w:r>
        <w:t>I</w:t>
      </w:r>
      <w:r>
        <w:rPr>
          <w:spacing w:val="1"/>
        </w:rPr>
        <w:t xml:space="preserve"> </w:t>
      </w:r>
      <w:r>
        <w:t>и</w:t>
      </w:r>
      <w:r>
        <w:rPr>
          <w:spacing w:val="1"/>
        </w:rPr>
        <w:t xml:space="preserve"> </w:t>
      </w:r>
      <w:r>
        <w:t>Карла</w:t>
      </w:r>
      <w:r>
        <w:rPr>
          <w:spacing w:val="1"/>
        </w:rPr>
        <w:t xml:space="preserve"> </w:t>
      </w:r>
      <w:r>
        <w:t>XII).</w:t>
      </w:r>
      <w:r>
        <w:rPr>
          <w:spacing w:val="1"/>
        </w:rPr>
        <w:t xml:space="preserve"> </w:t>
      </w:r>
      <w:r>
        <w:t>Авторское</w:t>
      </w:r>
      <w:r>
        <w:rPr>
          <w:spacing w:val="1"/>
        </w:rPr>
        <w:t xml:space="preserve"> </w:t>
      </w:r>
      <w:r>
        <w:t>отношение</w:t>
      </w:r>
      <w:r>
        <w:rPr>
          <w:spacing w:val="1"/>
        </w:rPr>
        <w:t xml:space="preserve"> </w:t>
      </w:r>
      <w:r>
        <w:t>к</w:t>
      </w:r>
      <w:r>
        <w:rPr>
          <w:spacing w:val="1"/>
        </w:rPr>
        <w:t xml:space="preserve"> </w:t>
      </w:r>
      <w:r>
        <w:t>героям.</w:t>
      </w:r>
      <w:r>
        <w:rPr>
          <w:spacing w:val="1"/>
        </w:rPr>
        <w:t xml:space="preserve"> </w:t>
      </w:r>
      <w:r>
        <w:t>Летописный</w:t>
      </w:r>
      <w:r>
        <w:rPr>
          <w:spacing w:val="1"/>
        </w:rPr>
        <w:t xml:space="preserve"> </w:t>
      </w:r>
      <w:r>
        <w:t>источник</w:t>
      </w:r>
      <w:r>
        <w:rPr>
          <w:spacing w:val="1"/>
        </w:rPr>
        <w:t xml:space="preserve"> </w:t>
      </w:r>
      <w:r>
        <w:t>«Песни</w:t>
      </w:r>
      <w:r>
        <w:rPr>
          <w:spacing w:val="1"/>
        </w:rPr>
        <w:t xml:space="preserve"> </w:t>
      </w:r>
      <w:r>
        <w:t>о</w:t>
      </w:r>
      <w:r>
        <w:rPr>
          <w:spacing w:val="1"/>
        </w:rPr>
        <w:t xml:space="preserve"> </w:t>
      </w:r>
      <w:r>
        <w:t>вещем</w:t>
      </w:r>
      <w:r>
        <w:rPr>
          <w:spacing w:val="1"/>
        </w:rPr>
        <w:t xml:space="preserve"> </w:t>
      </w:r>
      <w:r>
        <w:t>Олеге».</w:t>
      </w:r>
      <w:r>
        <w:rPr>
          <w:spacing w:val="1"/>
        </w:rPr>
        <w:t xml:space="preserve"> </w:t>
      </w:r>
      <w:r>
        <w:t>Особенности</w:t>
      </w:r>
      <w:r>
        <w:rPr>
          <w:spacing w:val="1"/>
        </w:rPr>
        <w:t xml:space="preserve"> </w:t>
      </w:r>
      <w:r>
        <w:t>композиции.</w:t>
      </w:r>
      <w:r>
        <w:rPr>
          <w:spacing w:val="60"/>
        </w:rPr>
        <w:t xml:space="preserve"> </w:t>
      </w:r>
      <w:r>
        <w:t>Своеобразие</w:t>
      </w:r>
      <w:r>
        <w:rPr>
          <w:spacing w:val="1"/>
        </w:rPr>
        <w:t xml:space="preserve"> </w:t>
      </w:r>
      <w:r>
        <w:t>языка.</w:t>
      </w:r>
      <w:r>
        <w:rPr>
          <w:spacing w:val="1"/>
        </w:rPr>
        <w:t xml:space="preserve"> </w:t>
      </w:r>
      <w:r>
        <w:t>Смысл</w:t>
      </w:r>
      <w:r>
        <w:rPr>
          <w:spacing w:val="1"/>
        </w:rPr>
        <w:t xml:space="preserve"> </w:t>
      </w:r>
      <w:r>
        <w:t>сопоставления</w:t>
      </w:r>
      <w:r>
        <w:rPr>
          <w:spacing w:val="1"/>
        </w:rPr>
        <w:t xml:space="preserve"> </w:t>
      </w:r>
      <w:r>
        <w:t>Олега</w:t>
      </w:r>
      <w:r>
        <w:rPr>
          <w:spacing w:val="1"/>
        </w:rPr>
        <w:t xml:space="preserve"> </w:t>
      </w:r>
      <w:r>
        <w:t>и</w:t>
      </w:r>
      <w:r>
        <w:rPr>
          <w:spacing w:val="1"/>
        </w:rPr>
        <w:t xml:space="preserve"> </w:t>
      </w:r>
      <w:r>
        <w:t>волхва.</w:t>
      </w:r>
      <w:r>
        <w:rPr>
          <w:spacing w:val="1"/>
        </w:rPr>
        <w:t xml:space="preserve"> </w:t>
      </w:r>
      <w:r>
        <w:t>Художественное</w:t>
      </w:r>
      <w:r>
        <w:rPr>
          <w:spacing w:val="1"/>
        </w:rPr>
        <w:t xml:space="preserve"> </w:t>
      </w:r>
      <w:r>
        <w:t>воспроизведение</w:t>
      </w:r>
      <w:r>
        <w:rPr>
          <w:spacing w:val="1"/>
        </w:rPr>
        <w:t xml:space="preserve"> </w:t>
      </w:r>
      <w:r>
        <w:t>быта</w:t>
      </w:r>
      <w:r>
        <w:rPr>
          <w:spacing w:val="60"/>
        </w:rPr>
        <w:t xml:space="preserve"> </w:t>
      </w:r>
      <w:r>
        <w:t>и</w:t>
      </w:r>
      <w:r>
        <w:rPr>
          <w:spacing w:val="1"/>
        </w:rPr>
        <w:t xml:space="preserve"> </w:t>
      </w:r>
      <w:r>
        <w:t>нравов</w:t>
      </w:r>
      <w:r>
        <w:rPr>
          <w:spacing w:val="1"/>
        </w:rPr>
        <w:t xml:space="preserve"> </w:t>
      </w:r>
      <w:r>
        <w:t>Древней</w:t>
      </w:r>
      <w:r>
        <w:rPr>
          <w:spacing w:val="1"/>
        </w:rPr>
        <w:t xml:space="preserve"> </w:t>
      </w:r>
      <w:r>
        <w:t>Руси.</w:t>
      </w:r>
      <w:r>
        <w:rPr>
          <w:spacing w:val="1"/>
        </w:rPr>
        <w:t xml:space="preserve"> </w:t>
      </w:r>
      <w:r>
        <w:t>Теория</w:t>
      </w:r>
      <w:r>
        <w:rPr>
          <w:spacing w:val="1"/>
        </w:rPr>
        <w:t xml:space="preserve"> </w:t>
      </w:r>
      <w:r>
        <w:t>литературы.</w:t>
      </w:r>
      <w:r>
        <w:rPr>
          <w:spacing w:val="1"/>
        </w:rPr>
        <w:t xml:space="preserve"> </w:t>
      </w:r>
      <w:r>
        <w:t>Баллада</w:t>
      </w:r>
      <w:r>
        <w:rPr>
          <w:spacing w:val="1"/>
        </w:rPr>
        <w:t xml:space="preserve"> </w:t>
      </w:r>
      <w:r>
        <w:t>(развитие</w:t>
      </w:r>
      <w:r>
        <w:rPr>
          <w:spacing w:val="1"/>
        </w:rPr>
        <w:t xml:space="preserve"> </w:t>
      </w:r>
      <w:r>
        <w:t>представлений).</w:t>
      </w:r>
      <w:r>
        <w:rPr>
          <w:spacing w:val="1"/>
        </w:rPr>
        <w:t xml:space="preserve"> </w:t>
      </w:r>
      <w:r>
        <w:rPr>
          <w:b/>
          <w:i/>
        </w:rPr>
        <w:t>«Борис</w:t>
      </w:r>
      <w:r>
        <w:rPr>
          <w:b/>
          <w:i/>
          <w:spacing w:val="1"/>
        </w:rPr>
        <w:t xml:space="preserve"> </w:t>
      </w:r>
      <w:r>
        <w:rPr>
          <w:b/>
          <w:i/>
        </w:rPr>
        <w:t>Годунов»</w:t>
      </w:r>
      <w:r>
        <w:rPr>
          <w:b/>
          <w:i/>
          <w:spacing w:val="1"/>
        </w:rPr>
        <w:t xml:space="preserve"> </w:t>
      </w:r>
      <w:r>
        <w:rPr>
          <w:b/>
          <w:i/>
        </w:rPr>
        <w:t>(сцена</w:t>
      </w:r>
      <w:r>
        <w:rPr>
          <w:b/>
          <w:i/>
          <w:spacing w:val="1"/>
        </w:rPr>
        <w:t xml:space="preserve"> </w:t>
      </w:r>
      <w:r>
        <w:rPr>
          <w:b/>
          <w:i/>
        </w:rPr>
        <w:t>в</w:t>
      </w:r>
      <w:r>
        <w:rPr>
          <w:b/>
          <w:i/>
          <w:spacing w:val="1"/>
        </w:rPr>
        <w:t xml:space="preserve"> </w:t>
      </w:r>
      <w:r>
        <w:rPr>
          <w:b/>
          <w:i/>
        </w:rPr>
        <w:t>Чудовом</w:t>
      </w:r>
      <w:r>
        <w:rPr>
          <w:b/>
          <w:i/>
          <w:spacing w:val="1"/>
        </w:rPr>
        <w:t xml:space="preserve"> </w:t>
      </w:r>
      <w:r>
        <w:rPr>
          <w:b/>
          <w:i/>
        </w:rPr>
        <w:t>монастыре).</w:t>
      </w:r>
      <w:r>
        <w:rPr>
          <w:b/>
          <w:i/>
          <w:spacing w:val="1"/>
        </w:rPr>
        <w:t xml:space="preserve"> </w:t>
      </w:r>
      <w:r>
        <w:t>Образ</w:t>
      </w:r>
      <w:r>
        <w:rPr>
          <w:spacing w:val="1"/>
        </w:rPr>
        <w:t xml:space="preserve"> </w:t>
      </w:r>
      <w:r>
        <w:t>летописца</w:t>
      </w:r>
      <w:r>
        <w:rPr>
          <w:spacing w:val="1"/>
        </w:rPr>
        <w:t xml:space="preserve"> </w:t>
      </w:r>
      <w:r>
        <w:t>как</w:t>
      </w:r>
      <w:r>
        <w:rPr>
          <w:spacing w:val="1"/>
        </w:rPr>
        <w:t xml:space="preserve"> </w:t>
      </w:r>
      <w:r>
        <w:t>образ</w:t>
      </w:r>
      <w:r>
        <w:rPr>
          <w:spacing w:val="1"/>
        </w:rPr>
        <w:t xml:space="preserve"> </w:t>
      </w:r>
      <w:r>
        <w:t>древнерусского</w:t>
      </w:r>
      <w:r>
        <w:rPr>
          <w:spacing w:val="1"/>
        </w:rPr>
        <w:t xml:space="preserve"> </w:t>
      </w:r>
      <w:r>
        <w:t>писателя. Монолог Пимена: размышления о труде летописца как о нравственном подвиге.</w:t>
      </w:r>
      <w:r>
        <w:rPr>
          <w:spacing w:val="1"/>
        </w:rPr>
        <w:t xml:space="preserve"> </w:t>
      </w:r>
      <w:r>
        <w:t>Истина</w:t>
      </w:r>
      <w:r>
        <w:rPr>
          <w:spacing w:val="51"/>
        </w:rPr>
        <w:t xml:space="preserve"> </w:t>
      </w:r>
      <w:r>
        <w:t>как</w:t>
      </w:r>
      <w:r>
        <w:rPr>
          <w:spacing w:val="50"/>
        </w:rPr>
        <w:t xml:space="preserve"> </w:t>
      </w:r>
      <w:r>
        <w:t>цель</w:t>
      </w:r>
      <w:r>
        <w:rPr>
          <w:spacing w:val="52"/>
        </w:rPr>
        <w:t xml:space="preserve"> </w:t>
      </w:r>
      <w:r>
        <w:t>летописного</w:t>
      </w:r>
      <w:r>
        <w:rPr>
          <w:spacing w:val="56"/>
        </w:rPr>
        <w:t xml:space="preserve"> </w:t>
      </w:r>
      <w:r>
        <w:t>повествования</w:t>
      </w:r>
      <w:r>
        <w:rPr>
          <w:spacing w:val="51"/>
        </w:rPr>
        <w:t xml:space="preserve"> </w:t>
      </w:r>
      <w:r>
        <w:t>и</w:t>
      </w:r>
      <w:r>
        <w:rPr>
          <w:spacing w:val="52"/>
        </w:rPr>
        <w:t xml:space="preserve"> </w:t>
      </w:r>
      <w:r>
        <w:t>как</w:t>
      </w:r>
      <w:r>
        <w:rPr>
          <w:spacing w:val="50"/>
        </w:rPr>
        <w:t xml:space="preserve"> </w:t>
      </w:r>
      <w:r>
        <w:t>завет</w:t>
      </w:r>
      <w:r>
        <w:rPr>
          <w:spacing w:val="47"/>
        </w:rPr>
        <w:t xml:space="preserve"> </w:t>
      </w:r>
      <w:r>
        <w:t>будущим</w:t>
      </w:r>
      <w:r>
        <w:rPr>
          <w:spacing w:val="53"/>
        </w:rPr>
        <w:t xml:space="preserve"> </w:t>
      </w:r>
      <w:r>
        <w:t>поколениям.</w:t>
      </w:r>
    </w:p>
    <w:p w:rsidR="00AC2BF3" w:rsidRDefault="0057672D">
      <w:pPr>
        <w:pStyle w:val="a3"/>
        <w:spacing w:before="4" w:line="266" w:lineRule="auto"/>
        <w:ind w:left="962" w:right="616"/>
      </w:pPr>
      <w:r>
        <w:rPr>
          <w:b/>
          <w:i/>
        </w:rPr>
        <w:t>«Станционный</w:t>
      </w:r>
      <w:r>
        <w:rPr>
          <w:b/>
          <w:i/>
          <w:spacing w:val="1"/>
        </w:rPr>
        <w:t xml:space="preserve"> </w:t>
      </w:r>
      <w:r>
        <w:rPr>
          <w:b/>
          <w:i/>
        </w:rPr>
        <w:t>смотритель».</w:t>
      </w:r>
      <w:r>
        <w:rPr>
          <w:b/>
          <w:i/>
          <w:spacing w:val="1"/>
        </w:rPr>
        <w:t xml:space="preserve"> </w:t>
      </w:r>
      <w:r>
        <w:t>Изображение</w:t>
      </w:r>
      <w:r>
        <w:rPr>
          <w:spacing w:val="1"/>
        </w:rPr>
        <w:t xml:space="preserve"> </w:t>
      </w:r>
      <w:r>
        <w:t>«маленького</w:t>
      </w:r>
      <w:r>
        <w:rPr>
          <w:spacing w:val="1"/>
        </w:rPr>
        <w:t xml:space="preserve"> </w:t>
      </w:r>
      <w:r>
        <w:t>человека»,</w:t>
      </w:r>
      <w:r>
        <w:rPr>
          <w:spacing w:val="1"/>
        </w:rPr>
        <w:t xml:space="preserve"> </w:t>
      </w:r>
      <w:r>
        <w:t>его</w:t>
      </w:r>
      <w:r>
        <w:rPr>
          <w:spacing w:val="1"/>
        </w:rPr>
        <w:t xml:space="preserve"> </w:t>
      </w:r>
      <w:r>
        <w:t>положения</w:t>
      </w:r>
      <w:r>
        <w:rPr>
          <w:spacing w:val="1"/>
        </w:rPr>
        <w:t xml:space="preserve"> </w:t>
      </w:r>
      <w:r>
        <w:t>в</w:t>
      </w:r>
      <w:r>
        <w:rPr>
          <w:spacing w:val="1"/>
        </w:rPr>
        <w:t xml:space="preserve"> </w:t>
      </w:r>
      <w:r>
        <w:t>обществе.</w:t>
      </w:r>
      <w:r>
        <w:rPr>
          <w:spacing w:val="1"/>
        </w:rPr>
        <w:t xml:space="preserve"> </w:t>
      </w:r>
      <w:r>
        <w:t>Пробуждение</w:t>
      </w:r>
      <w:r>
        <w:rPr>
          <w:spacing w:val="1"/>
        </w:rPr>
        <w:t xml:space="preserve"> </w:t>
      </w:r>
      <w:r>
        <w:t>человеческого</w:t>
      </w:r>
      <w:r>
        <w:rPr>
          <w:spacing w:val="1"/>
        </w:rPr>
        <w:t xml:space="preserve"> </w:t>
      </w:r>
      <w:r>
        <w:t>достоинства</w:t>
      </w:r>
      <w:r>
        <w:rPr>
          <w:spacing w:val="1"/>
        </w:rPr>
        <w:t xml:space="preserve"> </w:t>
      </w:r>
      <w:r>
        <w:t>и</w:t>
      </w:r>
      <w:r>
        <w:rPr>
          <w:spacing w:val="1"/>
        </w:rPr>
        <w:t xml:space="preserve"> </w:t>
      </w:r>
      <w:r>
        <w:t>чувства</w:t>
      </w:r>
      <w:r>
        <w:rPr>
          <w:spacing w:val="1"/>
        </w:rPr>
        <w:t xml:space="preserve"> </w:t>
      </w:r>
      <w:r>
        <w:t>протеста.</w:t>
      </w:r>
      <w:r>
        <w:rPr>
          <w:spacing w:val="1"/>
        </w:rPr>
        <w:t xml:space="preserve"> </w:t>
      </w:r>
      <w:r>
        <w:t>Трагическое</w:t>
      </w:r>
      <w:r>
        <w:rPr>
          <w:spacing w:val="1"/>
        </w:rPr>
        <w:t xml:space="preserve"> </w:t>
      </w:r>
      <w:r>
        <w:t>и</w:t>
      </w:r>
      <w:r>
        <w:rPr>
          <w:spacing w:val="1"/>
        </w:rPr>
        <w:t xml:space="preserve"> </w:t>
      </w:r>
      <w:r>
        <w:t>гуманистическое в</w:t>
      </w:r>
      <w:r>
        <w:rPr>
          <w:spacing w:val="-2"/>
        </w:rPr>
        <w:t xml:space="preserve"> </w:t>
      </w:r>
      <w:r>
        <w:t>повести.</w:t>
      </w:r>
      <w:r>
        <w:rPr>
          <w:spacing w:val="-2"/>
        </w:rPr>
        <w:t xml:space="preserve"> </w:t>
      </w:r>
      <w:r>
        <w:t>Теория</w:t>
      </w:r>
      <w:r>
        <w:rPr>
          <w:spacing w:val="-3"/>
        </w:rPr>
        <w:t xml:space="preserve"> </w:t>
      </w:r>
      <w:r>
        <w:t>литературы.</w:t>
      </w:r>
      <w:r>
        <w:rPr>
          <w:spacing w:val="3"/>
        </w:rPr>
        <w:t xml:space="preserve"> </w:t>
      </w:r>
      <w:r>
        <w:t>Повесть</w:t>
      </w:r>
      <w:r>
        <w:rPr>
          <w:spacing w:val="-2"/>
        </w:rPr>
        <w:t xml:space="preserve"> </w:t>
      </w:r>
      <w:r>
        <w:t>(развитие</w:t>
      </w:r>
      <w:r>
        <w:rPr>
          <w:spacing w:val="-5"/>
        </w:rPr>
        <w:t xml:space="preserve"> </w:t>
      </w:r>
      <w:r>
        <w:t>представлений).</w:t>
      </w:r>
    </w:p>
    <w:p w:rsidR="00AC2BF3" w:rsidRDefault="0057672D">
      <w:pPr>
        <w:spacing w:before="17" w:line="268" w:lineRule="auto"/>
        <w:ind w:left="962" w:right="606" w:firstLine="4"/>
        <w:jc w:val="both"/>
        <w:rPr>
          <w:b/>
          <w:i/>
          <w:sz w:val="24"/>
        </w:rPr>
      </w:pPr>
      <w:r>
        <w:rPr>
          <w:b/>
          <w:sz w:val="24"/>
        </w:rPr>
        <w:t>Михаил</w:t>
      </w:r>
      <w:r>
        <w:rPr>
          <w:b/>
          <w:spacing w:val="1"/>
          <w:sz w:val="24"/>
        </w:rPr>
        <w:t xml:space="preserve"> </w:t>
      </w:r>
      <w:r>
        <w:rPr>
          <w:b/>
          <w:sz w:val="24"/>
        </w:rPr>
        <w:t>Юрьевич</w:t>
      </w:r>
      <w:r>
        <w:rPr>
          <w:b/>
          <w:spacing w:val="1"/>
          <w:sz w:val="24"/>
        </w:rPr>
        <w:t xml:space="preserve"> </w:t>
      </w:r>
      <w:r>
        <w:rPr>
          <w:b/>
          <w:sz w:val="24"/>
        </w:rPr>
        <w:t>Лермонтов.</w:t>
      </w:r>
      <w:r>
        <w:rPr>
          <w:b/>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поэте.</w:t>
      </w:r>
      <w:r>
        <w:rPr>
          <w:spacing w:val="1"/>
          <w:sz w:val="24"/>
        </w:rPr>
        <w:t xml:space="preserve"> </w:t>
      </w:r>
      <w:r>
        <w:rPr>
          <w:b/>
          <w:i/>
          <w:sz w:val="24"/>
        </w:rPr>
        <w:t>«Песня</w:t>
      </w:r>
      <w:r>
        <w:rPr>
          <w:b/>
          <w:i/>
          <w:spacing w:val="1"/>
          <w:sz w:val="24"/>
        </w:rPr>
        <w:t xml:space="preserve"> </w:t>
      </w:r>
      <w:r>
        <w:rPr>
          <w:b/>
          <w:i/>
          <w:sz w:val="24"/>
        </w:rPr>
        <w:t>про</w:t>
      </w:r>
      <w:r>
        <w:rPr>
          <w:b/>
          <w:i/>
          <w:spacing w:val="1"/>
          <w:sz w:val="24"/>
        </w:rPr>
        <w:t xml:space="preserve"> </w:t>
      </w:r>
      <w:r>
        <w:rPr>
          <w:b/>
          <w:i/>
          <w:sz w:val="24"/>
        </w:rPr>
        <w:t>царя</w:t>
      </w:r>
      <w:r>
        <w:rPr>
          <w:b/>
          <w:i/>
          <w:spacing w:val="1"/>
          <w:sz w:val="24"/>
        </w:rPr>
        <w:t xml:space="preserve"> </w:t>
      </w:r>
      <w:r>
        <w:rPr>
          <w:b/>
          <w:i/>
          <w:sz w:val="24"/>
        </w:rPr>
        <w:t>Ивана</w:t>
      </w:r>
      <w:r>
        <w:rPr>
          <w:b/>
          <w:i/>
          <w:spacing w:val="1"/>
          <w:sz w:val="24"/>
        </w:rPr>
        <w:t xml:space="preserve"> </w:t>
      </w:r>
      <w:r>
        <w:rPr>
          <w:b/>
          <w:i/>
          <w:sz w:val="24"/>
        </w:rPr>
        <w:t xml:space="preserve">Васильевича, молодого опричника и удалого купца Калашникова». </w:t>
      </w:r>
      <w:r>
        <w:rPr>
          <w:sz w:val="24"/>
        </w:rPr>
        <w:t>Поэма об историческом</w:t>
      </w:r>
      <w:r>
        <w:rPr>
          <w:spacing w:val="1"/>
          <w:sz w:val="24"/>
        </w:rPr>
        <w:t xml:space="preserve"> </w:t>
      </w:r>
      <w:r>
        <w:rPr>
          <w:sz w:val="24"/>
        </w:rPr>
        <w:t>прошлом</w:t>
      </w:r>
      <w:r>
        <w:rPr>
          <w:spacing w:val="1"/>
          <w:sz w:val="24"/>
        </w:rPr>
        <w:t xml:space="preserve"> </w:t>
      </w:r>
      <w:r>
        <w:rPr>
          <w:sz w:val="24"/>
        </w:rPr>
        <w:t>Руси.</w:t>
      </w:r>
      <w:r>
        <w:rPr>
          <w:spacing w:val="1"/>
          <w:sz w:val="24"/>
        </w:rPr>
        <w:t xml:space="preserve"> </w:t>
      </w:r>
      <w:r>
        <w:rPr>
          <w:sz w:val="24"/>
        </w:rPr>
        <w:t>Картины</w:t>
      </w:r>
      <w:r>
        <w:rPr>
          <w:spacing w:val="1"/>
          <w:sz w:val="24"/>
        </w:rPr>
        <w:t xml:space="preserve"> </w:t>
      </w:r>
      <w:r>
        <w:rPr>
          <w:sz w:val="24"/>
        </w:rPr>
        <w:t>быта</w:t>
      </w:r>
      <w:r>
        <w:rPr>
          <w:spacing w:val="1"/>
          <w:sz w:val="24"/>
        </w:rPr>
        <w:t xml:space="preserve"> </w:t>
      </w:r>
      <w:r>
        <w:rPr>
          <w:sz w:val="24"/>
        </w:rPr>
        <w:t>XVI века,</w:t>
      </w:r>
      <w:r>
        <w:rPr>
          <w:spacing w:val="1"/>
          <w:sz w:val="24"/>
        </w:rPr>
        <w:t xml:space="preserve"> </w:t>
      </w:r>
      <w:r>
        <w:rPr>
          <w:sz w:val="24"/>
        </w:rPr>
        <w:t>их</w:t>
      </w:r>
      <w:r>
        <w:rPr>
          <w:spacing w:val="1"/>
          <w:sz w:val="24"/>
        </w:rPr>
        <w:t xml:space="preserve"> </w:t>
      </w:r>
      <w:r>
        <w:rPr>
          <w:sz w:val="24"/>
        </w:rPr>
        <w:t>значение для</w:t>
      </w:r>
      <w:r>
        <w:rPr>
          <w:spacing w:val="1"/>
          <w:sz w:val="24"/>
        </w:rPr>
        <w:t xml:space="preserve"> </w:t>
      </w:r>
      <w:r>
        <w:rPr>
          <w:sz w:val="24"/>
        </w:rPr>
        <w:t>понимания</w:t>
      </w:r>
      <w:r>
        <w:rPr>
          <w:spacing w:val="1"/>
          <w:sz w:val="24"/>
        </w:rPr>
        <w:t xml:space="preserve"> </w:t>
      </w:r>
      <w:r>
        <w:rPr>
          <w:sz w:val="24"/>
        </w:rPr>
        <w:t>характеров</w:t>
      </w:r>
      <w:r>
        <w:rPr>
          <w:spacing w:val="1"/>
          <w:sz w:val="24"/>
        </w:rPr>
        <w:t xml:space="preserve"> </w:t>
      </w:r>
      <w:r>
        <w:rPr>
          <w:sz w:val="24"/>
        </w:rPr>
        <w:t>и</w:t>
      </w:r>
      <w:r>
        <w:rPr>
          <w:spacing w:val="60"/>
          <w:sz w:val="24"/>
        </w:rPr>
        <w:t xml:space="preserve"> </w:t>
      </w:r>
      <w:r>
        <w:rPr>
          <w:sz w:val="24"/>
        </w:rPr>
        <w:t>идеи</w:t>
      </w:r>
      <w:r>
        <w:rPr>
          <w:spacing w:val="1"/>
          <w:sz w:val="24"/>
        </w:rPr>
        <w:t xml:space="preserve"> </w:t>
      </w:r>
      <w:r>
        <w:rPr>
          <w:sz w:val="24"/>
        </w:rPr>
        <w:t>поэмы.</w:t>
      </w:r>
      <w:r>
        <w:rPr>
          <w:spacing w:val="1"/>
          <w:sz w:val="24"/>
        </w:rPr>
        <w:t xml:space="preserve"> </w:t>
      </w:r>
      <w:r>
        <w:rPr>
          <w:sz w:val="24"/>
        </w:rPr>
        <w:t>Смысл</w:t>
      </w:r>
      <w:r>
        <w:rPr>
          <w:spacing w:val="1"/>
          <w:sz w:val="24"/>
        </w:rPr>
        <w:t xml:space="preserve"> </w:t>
      </w:r>
      <w:r>
        <w:rPr>
          <w:sz w:val="24"/>
        </w:rPr>
        <w:t>столкновения</w:t>
      </w:r>
      <w:r>
        <w:rPr>
          <w:spacing w:val="1"/>
          <w:sz w:val="24"/>
        </w:rPr>
        <w:t xml:space="preserve"> </w:t>
      </w:r>
      <w:r>
        <w:rPr>
          <w:sz w:val="24"/>
        </w:rPr>
        <w:t>Калашникова</w:t>
      </w:r>
      <w:r>
        <w:rPr>
          <w:spacing w:val="1"/>
          <w:sz w:val="24"/>
        </w:rPr>
        <w:t xml:space="preserve"> </w:t>
      </w:r>
      <w:r>
        <w:rPr>
          <w:sz w:val="24"/>
        </w:rPr>
        <w:t>с</w:t>
      </w:r>
      <w:r>
        <w:rPr>
          <w:spacing w:val="1"/>
          <w:sz w:val="24"/>
        </w:rPr>
        <w:t xml:space="preserve"> </w:t>
      </w:r>
      <w:r>
        <w:rPr>
          <w:sz w:val="24"/>
        </w:rPr>
        <w:t>Кирибеевичем</w:t>
      </w:r>
      <w:r>
        <w:rPr>
          <w:spacing w:val="1"/>
          <w:sz w:val="24"/>
        </w:rPr>
        <w:t xml:space="preserve"> </w:t>
      </w:r>
      <w:r>
        <w:rPr>
          <w:sz w:val="24"/>
        </w:rPr>
        <w:t>и</w:t>
      </w:r>
      <w:r>
        <w:rPr>
          <w:spacing w:val="1"/>
          <w:sz w:val="24"/>
        </w:rPr>
        <w:t xml:space="preserve"> </w:t>
      </w:r>
      <w:r>
        <w:rPr>
          <w:sz w:val="24"/>
        </w:rPr>
        <w:t>Иваном</w:t>
      </w:r>
      <w:r>
        <w:rPr>
          <w:spacing w:val="1"/>
          <w:sz w:val="24"/>
        </w:rPr>
        <w:t xml:space="preserve"> </w:t>
      </w:r>
      <w:r>
        <w:rPr>
          <w:sz w:val="24"/>
        </w:rPr>
        <w:t>Грозным.</w:t>
      </w:r>
      <w:r>
        <w:rPr>
          <w:spacing w:val="1"/>
          <w:sz w:val="24"/>
        </w:rPr>
        <w:t xml:space="preserve"> </w:t>
      </w:r>
      <w:r>
        <w:rPr>
          <w:sz w:val="24"/>
        </w:rPr>
        <w:t>Защита</w:t>
      </w:r>
      <w:r>
        <w:rPr>
          <w:spacing w:val="1"/>
          <w:sz w:val="24"/>
        </w:rPr>
        <w:t xml:space="preserve"> </w:t>
      </w:r>
      <w:r>
        <w:rPr>
          <w:sz w:val="24"/>
        </w:rPr>
        <w:t>Калашниковым</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его</w:t>
      </w:r>
      <w:r>
        <w:rPr>
          <w:spacing w:val="1"/>
          <w:sz w:val="24"/>
        </w:rPr>
        <w:t xml:space="preserve"> </w:t>
      </w:r>
      <w:r>
        <w:rPr>
          <w:sz w:val="24"/>
        </w:rPr>
        <w:t>готовность</w:t>
      </w:r>
      <w:r>
        <w:rPr>
          <w:spacing w:val="1"/>
          <w:sz w:val="24"/>
        </w:rPr>
        <w:t xml:space="preserve"> </w:t>
      </w:r>
      <w:r>
        <w:rPr>
          <w:sz w:val="24"/>
        </w:rPr>
        <w:t>стоять</w:t>
      </w:r>
      <w:r>
        <w:rPr>
          <w:spacing w:val="1"/>
          <w:sz w:val="24"/>
        </w:rPr>
        <w:t xml:space="preserve"> </w:t>
      </w:r>
      <w:r>
        <w:rPr>
          <w:sz w:val="24"/>
        </w:rPr>
        <w:t>за</w:t>
      </w:r>
      <w:r>
        <w:rPr>
          <w:spacing w:val="1"/>
          <w:sz w:val="24"/>
        </w:rPr>
        <w:t xml:space="preserve"> </w:t>
      </w:r>
      <w:r>
        <w:rPr>
          <w:sz w:val="24"/>
        </w:rPr>
        <w:t>правду</w:t>
      </w:r>
      <w:r>
        <w:rPr>
          <w:spacing w:val="1"/>
          <w:sz w:val="24"/>
        </w:rPr>
        <w:t xml:space="preserve"> </w:t>
      </w:r>
      <w:r>
        <w:rPr>
          <w:sz w:val="24"/>
        </w:rPr>
        <w:t>до</w:t>
      </w:r>
      <w:r>
        <w:rPr>
          <w:spacing w:val="1"/>
          <w:sz w:val="24"/>
        </w:rPr>
        <w:t xml:space="preserve"> </w:t>
      </w:r>
      <w:r>
        <w:rPr>
          <w:sz w:val="24"/>
        </w:rPr>
        <w:t>конца.</w:t>
      </w:r>
      <w:r>
        <w:rPr>
          <w:spacing w:val="1"/>
          <w:sz w:val="24"/>
        </w:rPr>
        <w:t xml:space="preserve"> </w:t>
      </w:r>
      <w:r>
        <w:rPr>
          <w:sz w:val="24"/>
        </w:rPr>
        <w:t>Особенности</w:t>
      </w:r>
      <w:r>
        <w:rPr>
          <w:spacing w:val="1"/>
          <w:sz w:val="24"/>
        </w:rPr>
        <w:t xml:space="preserve"> </w:t>
      </w:r>
      <w:r>
        <w:rPr>
          <w:sz w:val="24"/>
        </w:rPr>
        <w:t>сюжета</w:t>
      </w:r>
      <w:r>
        <w:rPr>
          <w:spacing w:val="1"/>
          <w:sz w:val="24"/>
        </w:rPr>
        <w:t xml:space="preserve"> </w:t>
      </w:r>
      <w:r>
        <w:rPr>
          <w:sz w:val="24"/>
        </w:rPr>
        <w:t>поэмы.</w:t>
      </w:r>
      <w:r>
        <w:rPr>
          <w:spacing w:val="1"/>
          <w:sz w:val="24"/>
        </w:rPr>
        <w:t xml:space="preserve"> </w:t>
      </w:r>
      <w:r>
        <w:rPr>
          <w:sz w:val="24"/>
        </w:rPr>
        <w:t>Авторское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изображаемому.</w:t>
      </w:r>
      <w:r>
        <w:rPr>
          <w:spacing w:val="1"/>
          <w:sz w:val="24"/>
        </w:rPr>
        <w:t xml:space="preserve"> </w:t>
      </w:r>
      <w:r>
        <w:rPr>
          <w:sz w:val="24"/>
        </w:rPr>
        <w:t>Связь</w:t>
      </w:r>
      <w:r>
        <w:rPr>
          <w:spacing w:val="1"/>
          <w:sz w:val="24"/>
        </w:rPr>
        <w:t xml:space="preserve"> </w:t>
      </w:r>
      <w:r>
        <w:rPr>
          <w:sz w:val="24"/>
        </w:rPr>
        <w:t>поэмы</w:t>
      </w:r>
      <w:r>
        <w:rPr>
          <w:spacing w:val="1"/>
          <w:sz w:val="24"/>
        </w:rPr>
        <w:t xml:space="preserve"> </w:t>
      </w:r>
      <w:r>
        <w:rPr>
          <w:sz w:val="24"/>
        </w:rPr>
        <w:t>с</w:t>
      </w:r>
      <w:r>
        <w:rPr>
          <w:spacing w:val="1"/>
          <w:sz w:val="24"/>
        </w:rPr>
        <w:t xml:space="preserve"> </w:t>
      </w:r>
      <w:r>
        <w:rPr>
          <w:sz w:val="24"/>
        </w:rPr>
        <w:t>произведениями устного народного творчества. Оценка героев с позиций народа. Образы</w:t>
      </w:r>
      <w:r>
        <w:rPr>
          <w:spacing w:val="1"/>
          <w:sz w:val="24"/>
        </w:rPr>
        <w:t xml:space="preserve"> </w:t>
      </w:r>
      <w:r>
        <w:rPr>
          <w:sz w:val="24"/>
        </w:rPr>
        <w:t>гусляров.</w:t>
      </w:r>
      <w:r>
        <w:rPr>
          <w:spacing w:val="102"/>
          <w:sz w:val="24"/>
        </w:rPr>
        <w:t xml:space="preserve"> </w:t>
      </w:r>
      <w:r>
        <w:rPr>
          <w:sz w:val="24"/>
        </w:rPr>
        <w:t>Язык</w:t>
      </w:r>
      <w:r>
        <w:rPr>
          <w:spacing w:val="98"/>
          <w:sz w:val="24"/>
        </w:rPr>
        <w:t xml:space="preserve"> </w:t>
      </w:r>
      <w:r>
        <w:rPr>
          <w:sz w:val="24"/>
        </w:rPr>
        <w:t>и</w:t>
      </w:r>
      <w:r>
        <w:rPr>
          <w:spacing w:val="105"/>
          <w:sz w:val="24"/>
        </w:rPr>
        <w:t xml:space="preserve"> </w:t>
      </w:r>
      <w:r>
        <w:rPr>
          <w:sz w:val="24"/>
        </w:rPr>
        <w:t>стих</w:t>
      </w:r>
      <w:r>
        <w:rPr>
          <w:spacing w:val="99"/>
          <w:sz w:val="24"/>
        </w:rPr>
        <w:t xml:space="preserve"> </w:t>
      </w:r>
      <w:r>
        <w:rPr>
          <w:sz w:val="24"/>
        </w:rPr>
        <w:t>поэмы.</w:t>
      </w:r>
      <w:r>
        <w:rPr>
          <w:spacing w:val="108"/>
          <w:sz w:val="24"/>
        </w:rPr>
        <w:t xml:space="preserve"> </w:t>
      </w:r>
      <w:r>
        <w:rPr>
          <w:b/>
          <w:i/>
          <w:sz w:val="24"/>
        </w:rPr>
        <w:t>«Когда</w:t>
      </w:r>
      <w:r>
        <w:rPr>
          <w:b/>
          <w:i/>
          <w:spacing w:val="104"/>
          <w:sz w:val="24"/>
        </w:rPr>
        <w:t xml:space="preserve"> </w:t>
      </w:r>
      <w:r>
        <w:rPr>
          <w:b/>
          <w:i/>
          <w:sz w:val="24"/>
        </w:rPr>
        <w:t>волнуется</w:t>
      </w:r>
      <w:r>
        <w:rPr>
          <w:b/>
          <w:i/>
          <w:spacing w:val="101"/>
          <w:sz w:val="24"/>
        </w:rPr>
        <w:t xml:space="preserve"> </w:t>
      </w:r>
      <w:r>
        <w:rPr>
          <w:b/>
          <w:i/>
          <w:sz w:val="24"/>
        </w:rPr>
        <w:t>желтеющая</w:t>
      </w:r>
      <w:r>
        <w:rPr>
          <w:b/>
          <w:i/>
          <w:spacing w:val="101"/>
          <w:sz w:val="24"/>
        </w:rPr>
        <w:t xml:space="preserve"> </w:t>
      </w:r>
      <w:r>
        <w:rPr>
          <w:b/>
          <w:i/>
          <w:sz w:val="24"/>
        </w:rPr>
        <w:t>нива...»,</w:t>
      </w:r>
      <w:r>
        <w:rPr>
          <w:b/>
          <w:i/>
          <w:spacing w:val="103"/>
          <w:sz w:val="24"/>
        </w:rPr>
        <w:t xml:space="preserve"> </w:t>
      </w:r>
      <w:r>
        <w:rPr>
          <w:b/>
          <w:i/>
          <w:sz w:val="24"/>
        </w:rPr>
        <w:t>«Молитва»,</w:t>
      </w:r>
    </w:p>
    <w:p w:rsidR="00AC2BF3" w:rsidRDefault="0057672D">
      <w:pPr>
        <w:pStyle w:val="a3"/>
        <w:spacing w:before="5" w:line="268" w:lineRule="auto"/>
        <w:ind w:left="962" w:right="619"/>
      </w:pPr>
      <w:r>
        <w:rPr>
          <w:b/>
          <w:i/>
        </w:rPr>
        <w:t xml:space="preserve">«Ангел». </w:t>
      </w:r>
      <w:r>
        <w:t>Стихотворение «Ангел» как воспоминание об идеальной гармонии, о «небесных»</w:t>
      </w:r>
      <w:r>
        <w:rPr>
          <w:spacing w:val="1"/>
        </w:rPr>
        <w:t xml:space="preserve"> </w:t>
      </w:r>
      <w:r>
        <w:t>звуках,</w:t>
      </w:r>
      <w:r>
        <w:rPr>
          <w:spacing w:val="1"/>
        </w:rPr>
        <w:t xml:space="preserve"> </w:t>
      </w:r>
      <w:r>
        <w:t>оставшихся</w:t>
      </w:r>
      <w:r>
        <w:rPr>
          <w:spacing w:val="1"/>
        </w:rPr>
        <w:t xml:space="preserve"> </w:t>
      </w:r>
      <w:r>
        <w:t>в</w:t>
      </w:r>
      <w:r>
        <w:rPr>
          <w:spacing w:val="1"/>
        </w:rPr>
        <w:t xml:space="preserve"> </w:t>
      </w:r>
      <w:r>
        <w:t>памяти</w:t>
      </w:r>
      <w:r>
        <w:rPr>
          <w:spacing w:val="1"/>
        </w:rPr>
        <w:t xml:space="preserve"> </w:t>
      </w:r>
      <w:r>
        <w:t>души,</w:t>
      </w:r>
      <w:r>
        <w:rPr>
          <w:spacing w:val="1"/>
        </w:rPr>
        <w:t xml:space="preserve"> </w:t>
      </w:r>
      <w:r>
        <w:t>переживание</w:t>
      </w:r>
      <w:r>
        <w:rPr>
          <w:spacing w:val="1"/>
        </w:rPr>
        <w:t xml:space="preserve"> </w:t>
      </w:r>
      <w:r>
        <w:t>блаженства,</w:t>
      </w:r>
      <w:r>
        <w:rPr>
          <w:spacing w:val="1"/>
        </w:rPr>
        <w:t xml:space="preserve"> </w:t>
      </w:r>
      <w:r>
        <w:t>полноты</w:t>
      </w:r>
      <w:r>
        <w:rPr>
          <w:spacing w:val="1"/>
        </w:rPr>
        <w:t xml:space="preserve"> </w:t>
      </w:r>
      <w:r>
        <w:t>жизненных</w:t>
      </w:r>
      <w:r>
        <w:rPr>
          <w:spacing w:val="1"/>
        </w:rPr>
        <w:t xml:space="preserve"> </w:t>
      </w:r>
      <w:r>
        <w:t>сил,</w:t>
      </w:r>
      <w:r>
        <w:rPr>
          <w:spacing w:val="1"/>
        </w:rPr>
        <w:t xml:space="preserve"> </w:t>
      </w:r>
      <w:r>
        <w:t>связанное</w:t>
      </w:r>
      <w:r>
        <w:rPr>
          <w:spacing w:val="21"/>
        </w:rPr>
        <w:t xml:space="preserve"> </w:t>
      </w:r>
      <w:r>
        <w:t>с</w:t>
      </w:r>
      <w:r>
        <w:rPr>
          <w:spacing w:val="22"/>
        </w:rPr>
        <w:t xml:space="preserve"> </w:t>
      </w:r>
      <w:r>
        <w:t>красотой</w:t>
      </w:r>
      <w:r>
        <w:rPr>
          <w:spacing w:val="24"/>
        </w:rPr>
        <w:t xml:space="preserve"> </w:t>
      </w:r>
      <w:r>
        <w:t>природы</w:t>
      </w:r>
      <w:r>
        <w:rPr>
          <w:spacing w:val="20"/>
        </w:rPr>
        <w:t xml:space="preserve"> </w:t>
      </w:r>
      <w:r>
        <w:t>и</w:t>
      </w:r>
      <w:r>
        <w:rPr>
          <w:spacing w:val="24"/>
        </w:rPr>
        <w:t xml:space="preserve"> </w:t>
      </w:r>
      <w:r>
        <w:t>ее</w:t>
      </w:r>
      <w:r>
        <w:rPr>
          <w:spacing w:val="22"/>
        </w:rPr>
        <w:t xml:space="preserve"> </w:t>
      </w:r>
      <w:r>
        <w:t>проявлений.</w:t>
      </w:r>
      <w:r>
        <w:rPr>
          <w:spacing w:val="25"/>
        </w:rPr>
        <w:t xml:space="preserve"> </w:t>
      </w:r>
      <w:r>
        <w:t>«Молитва»</w:t>
      </w:r>
      <w:r>
        <w:rPr>
          <w:spacing w:val="18"/>
        </w:rPr>
        <w:t xml:space="preserve"> </w:t>
      </w:r>
      <w:r>
        <w:t>(«В</w:t>
      </w:r>
      <w:r>
        <w:rPr>
          <w:spacing w:val="21"/>
        </w:rPr>
        <w:t xml:space="preserve"> </w:t>
      </w:r>
      <w:r>
        <w:t>минуту</w:t>
      </w:r>
      <w:r>
        <w:rPr>
          <w:spacing w:val="14"/>
        </w:rPr>
        <w:t xml:space="preserve"> </w:t>
      </w:r>
      <w:r>
        <w:t>жизни</w:t>
      </w:r>
      <w:r>
        <w:rPr>
          <w:spacing w:val="24"/>
        </w:rPr>
        <w:t xml:space="preserve"> </w:t>
      </w:r>
      <w:r>
        <w:t>трудную...»)</w:t>
      </w:r>
    </w:p>
    <w:p w:rsidR="00AC2BF3" w:rsidRDefault="0057672D">
      <w:pPr>
        <w:pStyle w:val="a3"/>
        <w:spacing w:line="268" w:lineRule="auto"/>
        <w:ind w:left="962" w:right="608"/>
      </w:pPr>
      <w:r>
        <w:t>—</w:t>
      </w:r>
      <w:r>
        <w:rPr>
          <w:spacing w:val="1"/>
        </w:rPr>
        <w:t xml:space="preserve"> </w:t>
      </w:r>
      <w:r>
        <w:t>готовность</w:t>
      </w:r>
      <w:r>
        <w:rPr>
          <w:spacing w:val="1"/>
        </w:rPr>
        <w:t xml:space="preserve"> </w:t>
      </w:r>
      <w:r>
        <w:t>ринуться</w:t>
      </w:r>
      <w:r>
        <w:rPr>
          <w:spacing w:val="1"/>
        </w:rPr>
        <w:t xml:space="preserve"> </w:t>
      </w:r>
      <w:r>
        <w:t>навстречу</w:t>
      </w:r>
      <w:r>
        <w:rPr>
          <w:spacing w:val="1"/>
        </w:rPr>
        <w:t xml:space="preserve"> </w:t>
      </w:r>
      <w:r>
        <w:t>знакомым</w:t>
      </w:r>
      <w:r>
        <w:rPr>
          <w:spacing w:val="1"/>
        </w:rPr>
        <w:t xml:space="preserve"> </w:t>
      </w:r>
      <w:r>
        <w:t>гармоничным</w:t>
      </w:r>
      <w:r>
        <w:rPr>
          <w:spacing w:val="1"/>
        </w:rPr>
        <w:t xml:space="preserve"> </w:t>
      </w:r>
      <w:r>
        <w:t>звукам,</w:t>
      </w:r>
      <w:r>
        <w:rPr>
          <w:spacing w:val="1"/>
        </w:rPr>
        <w:t xml:space="preserve"> </w:t>
      </w:r>
      <w:r>
        <w:t>символизирующим</w:t>
      </w:r>
      <w:r>
        <w:rPr>
          <w:spacing w:val="1"/>
        </w:rPr>
        <w:t xml:space="preserve"> </w:t>
      </w:r>
      <w:r>
        <w:t>ожидаемое</w:t>
      </w:r>
      <w:r>
        <w:rPr>
          <w:spacing w:val="1"/>
        </w:rPr>
        <w:t xml:space="preserve"> </w:t>
      </w:r>
      <w:r>
        <w:t>счастье</w:t>
      </w:r>
      <w:r>
        <w:rPr>
          <w:spacing w:val="1"/>
        </w:rPr>
        <w:t xml:space="preserve"> </w:t>
      </w:r>
      <w:r>
        <w:t>на</w:t>
      </w:r>
      <w:r>
        <w:rPr>
          <w:spacing w:val="1"/>
        </w:rPr>
        <w:t xml:space="preserve"> </w:t>
      </w:r>
      <w:r>
        <w:t>земле.</w:t>
      </w:r>
      <w:r>
        <w:rPr>
          <w:spacing w:val="1"/>
        </w:rPr>
        <w:t xml:space="preserve"> </w:t>
      </w:r>
      <w:r>
        <w:t>Теория</w:t>
      </w:r>
      <w:r>
        <w:rPr>
          <w:spacing w:val="1"/>
        </w:rPr>
        <w:t xml:space="preserve"> </w:t>
      </w:r>
      <w:r>
        <w:t>литературы.</w:t>
      </w:r>
      <w:r>
        <w:rPr>
          <w:spacing w:val="1"/>
        </w:rPr>
        <w:t xml:space="preserve"> </w:t>
      </w:r>
      <w:r>
        <w:t>Фольклоризм</w:t>
      </w:r>
      <w:r>
        <w:rPr>
          <w:spacing w:val="1"/>
        </w:rPr>
        <w:t xml:space="preserve"> </w:t>
      </w:r>
      <w:r>
        <w:t>литературы</w:t>
      </w:r>
      <w:r>
        <w:rPr>
          <w:spacing w:val="1"/>
        </w:rPr>
        <w:t xml:space="preserve"> </w:t>
      </w:r>
      <w:r>
        <w:t>(развитие</w:t>
      </w:r>
      <w:r>
        <w:rPr>
          <w:spacing w:val="1"/>
        </w:rPr>
        <w:t xml:space="preserve"> </w:t>
      </w:r>
      <w:r>
        <w:t>представлений).</w:t>
      </w:r>
    </w:p>
    <w:p w:rsidR="00AC2BF3" w:rsidRDefault="0057672D">
      <w:pPr>
        <w:pStyle w:val="a3"/>
        <w:spacing w:before="13" w:line="268" w:lineRule="auto"/>
        <w:ind w:left="962" w:right="603" w:firstLine="4"/>
      </w:pPr>
      <w:r>
        <w:rPr>
          <w:b/>
        </w:rPr>
        <w:t>Николай Васильевич Гоголь.</w:t>
      </w:r>
      <w:r>
        <w:rPr>
          <w:b/>
          <w:spacing w:val="1"/>
        </w:rPr>
        <w:t xml:space="preserve"> </w:t>
      </w:r>
      <w:r>
        <w:t xml:space="preserve">Краткий рассказ о писателе. </w:t>
      </w:r>
      <w:r>
        <w:rPr>
          <w:b/>
          <w:i/>
        </w:rPr>
        <w:t xml:space="preserve">«Тарас Бульба». </w:t>
      </w:r>
      <w:r>
        <w:t>Прославление</w:t>
      </w:r>
      <w:r>
        <w:rPr>
          <w:spacing w:val="1"/>
        </w:rPr>
        <w:t xml:space="preserve"> </w:t>
      </w:r>
      <w:r>
        <w:t>боевого товарищества, осуждение предательства. Героизм и самоотверженность Тараса и его</w:t>
      </w:r>
      <w:r>
        <w:rPr>
          <w:spacing w:val="1"/>
        </w:rPr>
        <w:t xml:space="preserve"> </w:t>
      </w:r>
      <w:r>
        <w:t>товарищейзапорожцев в борьбе за освобождение родной земли. Противопоставление Остапа</w:t>
      </w:r>
      <w:r>
        <w:rPr>
          <w:spacing w:val="1"/>
        </w:rPr>
        <w:t xml:space="preserve"> </w:t>
      </w:r>
      <w:r>
        <w:t>Андрию,</w:t>
      </w:r>
      <w:r>
        <w:rPr>
          <w:spacing w:val="1"/>
        </w:rPr>
        <w:t xml:space="preserve"> </w:t>
      </w:r>
      <w:r>
        <w:t>смысл</w:t>
      </w:r>
      <w:r>
        <w:rPr>
          <w:spacing w:val="1"/>
        </w:rPr>
        <w:t xml:space="preserve"> </w:t>
      </w:r>
      <w:r>
        <w:t>этого</w:t>
      </w:r>
      <w:r>
        <w:rPr>
          <w:spacing w:val="1"/>
        </w:rPr>
        <w:t xml:space="preserve"> </w:t>
      </w:r>
      <w:r>
        <w:t>противопоставления. Патриотический</w:t>
      </w:r>
      <w:r>
        <w:rPr>
          <w:spacing w:val="1"/>
        </w:rPr>
        <w:t xml:space="preserve"> </w:t>
      </w:r>
      <w:r>
        <w:t>пафос</w:t>
      </w:r>
      <w:r>
        <w:rPr>
          <w:spacing w:val="1"/>
        </w:rPr>
        <w:t xml:space="preserve"> </w:t>
      </w:r>
      <w:r>
        <w:t>повести.</w:t>
      </w:r>
      <w:r>
        <w:rPr>
          <w:spacing w:val="1"/>
        </w:rPr>
        <w:t xml:space="preserve"> </w:t>
      </w:r>
      <w:r>
        <w:t>Особенности</w:t>
      </w:r>
      <w:r>
        <w:rPr>
          <w:spacing w:val="1"/>
        </w:rPr>
        <w:t xml:space="preserve"> </w:t>
      </w:r>
      <w:r>
        <w:t>изображения людей и природы в повести. Теория литературы. Историческая и фольклорная</w:t>
      </w:r>
      <w:r>
        <w:rPr>
          <w:spacing w:val="1"/>
        </w:rPr>
        <w:t xml:space="preserve"> </w:t>
      </w:r>
      <w:r>
        <w:t>основа</w:t>
      </w:r>
      <w:r>
        <w:rPr>
          <w:spacing w:val="1"/>
        </w:rPr>
        <w:t xml:space="preserve"> </w:t>
      </w:r>
      <w:r>
        <w:t>произведения.</w:t>
      </w:r>
      <w:r>
        <w:rPr>
          <w:spacing w:val="1"/>
        </w:rPr>
        <w:t xml:space="preserve"> </w:t>
      </w:r>
      <w:r>
        <w:t>Роды</w:t>
      </w:r>
      <w:r>
        <w:rPr>
          <w:spacing w:val="1"/>
        </w:rPr>
        <w:t xml:space="preserve"> </w:t>
      </w:r>
      <w:r>
        <w:t>литературы:</w:t>
      </w:r>
      <w:r>
        <w:rPr>
          <w:spacing w:val="1"/>
        </w:rPr>
        <w:t xml:space="preserve"> </w:t>
      </w:r>
      <w:r>
        <w:t>эпос</w:t>
      </w:r>
      <w:r>
        <w:rPr>
          <w:spacing w:val="1"/>
        </w:rPr>
        <w:t xml:space="preserve"> </w:t>
      </w:r>
      <w:r>
        <w:t>(развитие</w:t>
      </w:r>
      <w:r>
        <w:rPr>
          <w:spacing w:val="1"/>
        </w:rPr>
        <w:t xml:space="preserve"> </w:t>
      </w:r>
      <w:r>
        <w:t>понятия).</w:t>
      </w:r>
      <w:r>
        <w:rPr>
          <w:spacing w:val="1"/>
        </w:rPr>
        <w:t xml:space="preserve"> </w:t>
      </w:r>
      <w:r>
        <w:t>Литературный</w:t>
      </w:r>
      <w:r>
        <w:rPr>
          <w:spacing w:val="1"/>
        </w:rPr>
        <w:t xml:space="preserve"> </w:t>
      </w:r>
      <w:r>
        <w:t>герой</w:t>
      </w:r>
      <w:r>
        <w:rPr>
          <w:spacing w:val="1"/>
        </w:rPr>
        <w:t xml:space="preserve"> </w:t>
      </w:r>
      <w:r>
        <w:t>(развитие</w:t>
      </w:r>
      <w:r>
        <w:rPr>
          <w:spacing w:val="-5"/>
        </w:rPr>
        <w:t xml:space="preserve"> </w:t>
      </w:r>
      <w:r>
        <w:t>понятия).</w:t>
      </w:r>
    </w:p>
    <w:p w:rsidR="00AC2BF3" w:rsidRDefault="0057672D">
      <w:pPr>
        <w:spacing w:before="16" w:line="268" w:lineRule="auto"/>
        <w:ind w:left="962" w:right="605" w:firstLine="4"/>
        <w:jc w:val="both"/>
        <w:rPr>
          <w:b/>
          <w:i/>
          <w:sz w:val="24"/>
        </w:rPr>
      </w:pPr>
      <w:r>
        <w:rPr>
          <w:b/>
          <w:sz w:val="24"/>
        </w:rPr>
        <w:t>Иван</w:t>
      </w:r>
      <w:r>
        <w:rPr>
          <w:b/>
          <w:spacing w:val="1"/>
          <w:sz w:val="24"/>
        </w:rPr>
        <w:t xml:space="preserve"> </w:t>
      </w:r>
      <w:r>
        <w:rPr>
          <w:b/>
          <w:sz w:val="24"/>
        </w:rPr>
        <w:t>Сергеевич</w:t>
      </w:r>
      <w:r>
        <w:rPr>
          <w:b/>
          <w:spacing w:val="1"/>
          <w:sz w:val="24"/>
        </w:rPr>
        <w:t xml:space="preserve"> </w:t>
      </w:r>
      <w:r>
        <w:rPr>
          <w:b/>
          <w:sz w:val="24"/>
        </w:rPr>
        <w:t>Тургенев.</w:t>
      </w:r>
      <w:r>
        <w:rPr>
          <w:b/>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писателе.</w:t>
      </w:r>
      <w:r>
        <w:rPr>
          <w:spacing w:val="1"/>
          <w:sz w:val="24"/>
        </w:rPr>
        <w:t xml:space="preserve"> </w:t>
      </w:r>
      <w:r>
        <w:rPr>
          <w:b/>
          <w:i/>
          <w:sz w:val="24"/>
        </w:rPr>
        <w:t>«Бирюк».</w:t>
      </w:r>
      <w:r>
        <w:rPr>
          <w:b/>
          <w:i/>
          <w:spacing w:val="1"/>
          <w:sz w:val="24"/>
        </w:rPr>
        <w:t xml:space="preserve"> </w:t>
      </w:r>
      <w:r>
        <w:rPr>
          <w:sz w:val="24"/>
        </w:rPr>
        <w:t>Изображение</w:t>
      </w:r>
      <w:r>
        <w:rPr>
          <w:spacing w:val="1"/>
          <w:sz w:val="24"/>
        </w:rPr>
        <w:t xml:space="preserve"> </w:t>
      </w:r>
      <w:r>
        <w:rPr>
          <w:sz w:val="24"/>
        </w:rPr>
        <w:t>быта</w:t>
      </w:r>
      <w:r>
        <w:rPr>
          <w:spacing w:val="1"/>
          <w:sz w:val="24"/>
        </w:rPr>
        <w:t xml:space="preserve"> </w:t>
      </w:r>
      <w:r>
        <w:rPr>
          <w:sz w:val="24"/>
        </w:rPr>
        <w:t>крестьян, авторское отношение к бесправным и обездоленным. Мастерство в изображении</w:t>
      </w:r>
      <w:r>
        <w:rPr>
          <w:spacing w:val="1"/>
          <w:sz w:val="24"/>
        </w:rPr>
        <w:t xml:space="preserve"> </w:t>
      </w:r>
      <w:r>
        <w:rPr>
          <w:sz w:val="24"/>
        </w:rPr>
        <w:t>пейзажа.</w:t>
      </w:r>
      <w:r>
        <w:rPr>
          <w:spacing w:val="17"/>
          <w:sz w:val="24"/>
        </w:rPr>
        <w:t xml:space="preserve"> </w:t>
      </w:r>
      <w:r>
        <w:rPr>
          <w:sz w:val="24"/>
        </w:rPr>
        <w:t>Художественные</w:t>
      </w:r>
      <w:r>
        <w:rPr>
          <w:spacing w:val="16"/>
          <w:sz w:val="24"/>
        </w:rPr>
        <w:t xml:space="preserve"> </w:t>
      </w:r>
      <w:r>
        <w:rPr>
          <w:sz w:val="24"/>
        </w:rPr>
        <w:t>особенности</w:t>
      </w:r>
      <w:r>
        <w:rPr>
          <w:spacing w:val="18"/>
          <w:sz w:val="24"/>
        </w:rPr>
        <w:t xml:space="preserve"> </w:t>
      </w:r>
      <w:r>
        <w:rPr>
          <w:sz w:val="24"/>
        </w:rPr>
        <w:t>рассказа.</w:t>
      </w:r>
      <w:r>
        <w:rPr>
          <w:spacing w:val="26"/>
          <w:sz w:val="24"/>
        </w:rPr>
        <w:t xml:space="preserve"> </w:t>
      </w:r>
      <w:r>
        <w:rPr>
          <w:b/>
          <w:sz w:val="24"/>
        </w:rPr>
        <w:t>Стихотворения</w:t>
      </w:r>
      <w:r>
        <w:rPr>
          <w:b/>
          <w:spacing w:val="20"/>
          <w:sz w:val="24"/>
        </w:rPr>
        <w:t xml:space="preserve"> </w:t>
      </w:r>
      <w:r>
        <w:rPr>
          <w:b/>
          <w:sz w:val="24"/>
        </w:rPr>
        <w:t>в</w:t>
      </w:r>
      <w:r>
        <w:rPr>
          <w:b/>
          <w:spacing w:val="16"/>
          <w:sz w:val="24"/>
        </w:rPr>
        <w:t xml:space="preserve"> </w:t>
      </w:r>
      <w:r>
        <w:rPr>
          <w:b/>
          <w:sz w:val="24"/>
        </w:rPr>
        <w:t>прозе.</w:t>
      </w:r>
      <w:r>
        <w:rPr>
          <w:b/>
          <w:spacing w:val="22"/>
          <w:sz w:val="24"/>
        </w:rPr>
        <w:t xml:space="preserve"> </w:t>
      </w:r>
      <w:r>
        <w:rPr>
          <w:b/>
          <w:i/>
          <w:sz w:val="24"/>
        </w:rPr>
        <w:t>«Русский</w:t>
      </w:r>
      <w:r>
        <w:rPr>
          <w:b/>
          <w:i/>
          <w:spacing w:val="20"/>
          <w:sz w:val="24"/>
        </w:rPr>
        <w:t xml:space="preserve"> </w:t>
      </w:r>
      <w:r>
        <w:rPr>
          <w:b/>
          <w:i/>
          <w:sz w:val="24"/>
        </w:rPr>
        <w:t>язык».</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ind w:left="962"/>
      </w:pPr>
      <w:r>
        <w:lastRenderedPageBreak/>
        <w:t>Тургенев</w:t>
      </w:r>
      <w:r>
        <w:rPr>
          <w:spacing w:val="28"/>
        </w:rPr>
        <w:t xml:space="preserve"> </w:t>
      </w:r>
      <w:r>
        <w:t>о</w:t>
      </w:r>
      <w:r>
        <w:rPr>
          <w:spacing w:val="27"/>
        </w:rPr>
        <w:t xml:space="preserve"> </w:t>
      </w:r>
      <w:r>
        <w:t>богатстве</w:t>
      </w:r>
      <w:r>
        <w:rPr>
          <w:spacing w:val="27"/>
        </w:rPr>
        <w:t xml:space="preserve"> </w:t>
      </w:r>
      <w:r>
        <w:t>и</w:t>
      </w:r>
      <w:r>
        <w:rPr>
          <w:spacing w:val="24"/>
        </w:rPr>
        <w:t xml:space="preserve"> </w:t>
      </w:r>
      <w:r>
        <w:t>красоте</w:t>
      </w:r>
      <w:r>
        <w:rPr>
          <w:spacing w:val="27"/>
        </w:rPr>
        <w:t xml:space="preserve"> </w:t>
      </w:r>
      <w:r>
        <w:t>русского</w:t>
      </w:r>
      <w:r>
        <w:rPr>
          <w:spacing w:val="32"/>
        </w:rPr>
        <w:t xml:space="preserve"> </w:t>
      </w:r>
      <w:r>
        <w:t>языка.</w:t>
      </w:r>
      <w:r>
        <w:rPr>
          <w:spacing w:val="30"/>
        </w:rPr>
        <w:t xml:space="preserve"> </w:t>
      </w:r>
      <w:r>
        <w:t>Родной</w:t>
      </w:r>
      <w:r>
        <w:rPr>
          <w:spacing w:val="28"/>
        </w:rPr>
        <w:t xml:space="preserve"> </w:t>
      </w:r>
      <w:r>
        <w:t>язык</w:t>
      </w:r>
      <w:r>
        <w:rPr>
          <w:spacing w:val="26"/>
        </w:rPr>
        <w:t xml:space="preserve"> </w:t>
      </w:r>
      <w:r>
        <w:t>как</w:t>
      </w:r>
      <w:r>
        <w:rPr>
          <w:spacing w:val="26"/>
        </w:rPr>
        <w:t xml:space="preserve"> </w:t>
      </w:r>
      <w:r>
        <w:t>духовная</w:t>
      </w:r>
      <w:r>
        <w:rPr>
          <w:spacing w:val="23"/>
        </w:rPr>
        <w:t xml:space="preserve"> </w:t>
      </w:r>
      <w:r>
        <w:t>опора</w:t>
      </w:r>
      <w:r>
        <w:rPr>
          <w:spacing w:val="27"/>
        </w:rPr>
        <w:t xml:space="preserve"> </w:t>
      </w:r>
      <w:r>
        <w:t>человека.</w:t>
      </w:r>
    </w:p>
    <w:p w:rsidR="00AC2BF3" w:rsidRDefault="0057672D">
      <w:pPr>
        <w:spacing w:before="31" w:line="266" w:lineRule="auto"/>
        <w:ind w:left="962" w:right="615"/>
        <w:jc w:val="both"/>
        <w:rPr>
          <w:sz w:val="24"/>
        </w:rPr>
      </w:pPr>
      <w:r>
        <w:rPr>
          <w:b/>
          <w:i/>
          <w:sz w:val="24"/>
        </w:rPr>
        <w:t>«Близнецы»,</w:t>
      </w:r>
      <w:r>
        <w:rPr>
          <w:b/>
          <w:i/>
          <w:spacing w:val="1"/>
          <w:sz w:val="24"/>
        </w:rPr>
        <w:t xml:space="preserve"> </w:t>
      </w:r>
      <w:r>
        <w:rPr>
          <w:b/>
          <w:i/>
          <w:sz w:val="24"/>
        </w:rPr>
        <w:t>«Два</w:t>
      </w:r>
      <w:r>
        <w:rPr>
          <w:b/>
          <w:i/>
          <w:spacing w:val="1"/>
          <w:sz w:val="24"/>
        </w:rPr>
        <w:t xml:space="preserve"> </w:t>
      </w:r>
      <w:r>
        <w:rPr>
          <w:b/>
          <w:i/>
          <w:sz w:val="24"/>
        </w:rPr>
        <w:t>богача».</w:t>
      </w:r>
      <w:r>
        <w:rPr>
          <w:b/>
          <w:i/>
          <w:spacing w:val="1"/>
          <w:sz w:val="24"/>
        </w:rPr>
        <w:t xml:space="preserve"> </w:t>
      </w:r>
      <w:r>
        <w:rPr>
          <w:sz w:val="24"/>
        </w:rPr>
        <w:t>Нравственность</w:t>
      </w:r>
      <w:r>
        <w:rPr>
          <w:spacing w:val="1"/>
          <w:sz w:val="24"/>
        </w:rPr>
        <w:t xml:space="preserve"> </w:t>
      </w:r>
      <w:r>
        <w:rPr>
          <w:sz w:val="24"/>
        </w:rPr>
        <w:t>и</w:t>
      </w:r>
      <w:r>
        <w:rPr>
          <w:spacing w:val="1"/>
          <w:sz w:val="24"/>
        </w:rPr>
        <w:t xml:space="preserve"> </w:t>
      </w:r>
      <w:r>
        <w:rPr>
          <w:sz w:val="24"/>
        </w:rPr>
        <w:t>человеческие</w:t>
      </w:r>
      <w:r>
        <w:rPr>
          <w:spacing w:val="1"/>
          <w:sz w:val="24"/>
        </w:rPr>
        <w:t xml:space="preserve"> </w:t>
      </w:r>
      <w:r>
        <w:rPr>
          <w:sz w:val="24"/>
        </w:rPr>
        <w:t>взаимоотношения.</w:t>
      </w:r>
      <w:r>
        <w:rPr>
          <w:spacing w:val="1"/>
          <w:sz w:val="24"/>
        </w:rPr>
        <w:t xml:space="preserve"> </w:t>
      </w:r>
      <w:r>
        <w:rPr>
          <w:sz w:val="24"/>
        </w:rPr>
        <w:t>Теория</w:t>
      </w:r>
      <w:r>
        <w:rPr>
          <w:spacing w:val="1"/>
          <w:sz w:val="24"/>
        </w:rPr>
        <w:t xml:space="preserve"> </w:t>
      </w:r>
      <w:r>
        <w:rPr>
          <w:sz w:val="24"/>
        </w:rPr>
        <w:t>литературы.</w:t>
      </w:r>
      <w:r>
        <w:rPr>
          <w:spacing w:val="3"/>
          <w:sz w:val="24"/>
        </w:rPr>
        <w:t xml:space="preserve"> </w:t>
      </w:r>
      <w:r>
        <w:rPr>
          <w:sz w:val="24"/>
        </w:rPr>
        <w:t>Стихотворения</w:t>
      </w:r>
      <w:r>
        <w:rPr>
          <w:spacing w:val="2"/>
          <w:sz w:val="24"/>
        </w:rPr>
        <w:t xml:space="preserve"> </w:t>
      </w:r>
      <w:r>
        <w:rPr>
          <w:sz w:val="24"/>
        </w:rPr>
        <w:t>в</w:t>
      </w:r>
      <w:r>
        <w:rPr>
          <w:spacing w:val="-1"/>
          <w:sz w:val="24"/>
        </w:rPr>
        <w:t xml:space="preserve"> </w:t>
      </w:r>
      <w:r>
        <w:rPr>
          <w:sz w:val="24"/>
        </w:rPr>
        <w:t>прозе.</w:t>
      </w:r>
    </w:p>
    <w:p w:rsidR="00AC2BF3" w:rsidRDefault="0057672D">
      <w:pPr>
        <w:spacing w:before="16" w:line="271" w:lineRule="auto"/>
        <w:ind w:left="962" w:right="605" w:firstLine="4"/>
        <w:jc w:val="both"/>
        <w:rPr>
          <w:sz w:val="24"/>
        </w:rPr>
      </w:pPr>
      <w:r>
        <w:rPr>
          <w:b/>
          <w:sz w:val="24"/>
        </w:rPr>
        <w:t>Николай</w:t>
      </w:r>
      <w:r>
        <w:rPr>
          <w:b/>
          <w:spacing w:val="1"/>
          <w:sz w:val="24"/>
        </w:rPr>
        <w:t xml:space="preserve"> </w:t>
      </w:r>
      <w:r>
        <w:rPr>
          <w:b/>
          <w:sz w:val="24"/>
        </w:rPr>
        <w:t>Алексеевич</w:t>
      </w:r>
      <w:r>
        <w:rPr>
          <w:b/>
          <w:spacing w:val="1"/>
          <w:sz w:val="24"/>
        </w:rPr>
        <w:t xml:space="preserve"> </w:t>
      </w:r>
      <w:r>
        <w:rPr>
          <w:b/>
          <w:sz w:val="24"/>
        </w:rPr>
        <w:t>Некрасов.</w:t>
      </w:r>
      <w:r>
        <w:rPr>
          <w:b/>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писателе.</w:t>
      </w:r>
      <w:r>
        <w:rPr>
          <w:spacing w:val="1"/>
          <w:sz w:val="24"/>
        </w:rPr>
        <w:t xml:space="preserve"> </w:t>
      </w:r>
      <w:r>
        <w:rPr>
          <w:b/>
          <w:i/>
          <w:sz w:val="24"/>
        </w:rPr>
        <w:t>«Русские</w:t>
      </w:r>
      <w:r>
        <w:rPr>
          <w:b/>
          <w:i/>
          <w:spacing w:val="1"/>
          <w:sz w:val="24"/>
        </w:rPr>
        <w:t xml:space="preserve"> </w:t>
      </w:r>
      <w:r>
        <w:rPr>
          <w:b/>
          <w:i/>
          <w:sz w:val="24"/>
        </w:rPr>
        <w:t>женщины»</w:t>
      </w:r>
      <w:r>
        <w:rPr>
          <w:b/>
          <w:i/>
          <w:spacing w:val="-57"/>
          <w:sz w:val="24"/>
        </w:rPr>
        <w:t xml:space="preserve"> </w:t>
      </w:r>
      <w:r>
        <w:rPr>
          <w:i/>
          <w:sz w:val="24"/>
        </w:rPr>
        <w:t>(«Княгиня</w:t>
      </w:r>
      <w:r>
        <w:rPr>
          <w:i/>
          <w:spacing w:val="1"/>
          <w:sz w:val="24"/>
        </w:rPr>
        <w:t xml:space="preserve"> </w:t>
      </w:r>
      <w:r>
        <w:rPr>
          <w:i/>
          <w:sz w:val="24"/>
        </w:rPr>
        <w:t>Трубецкая»).</w:t>
      </w:r>
      <w:r>
        <w:rPr>
          <w:i/>
          <w:spacing w:val="1"/>
          <w:sz w:val="24"/>
        </w:rPr>
        <w:t xml:space="preserve"> </w:t>
      </w:r>
      <w:r>
        <w:rPr>
          <w:sz w:val="24"/>
        </w:rPr>
        <w:t>Историческая</w:t>
      </w:r>
      <w:r>
        <w:rPr>
          <w:spacing w:val="1"/>
          <w:sz w:val="24"/>
        </w:rPr>
        <w:t xml:space="preserve"> </w:t>
      </w:r>
      <w:r>
        <w:rPr>
          <w:sz w:val="24"/>
        </w:rPr>
        <w:t>основа</w:t>
      </w:r>
      <w:r>
        <w:rPr>
          <w:spacing w:val="1"/>
          <w:sz w:val="24"/>
        </w:rPr>
        <w:t xml:space="preserve"> </w:t>
      </w:r>
      <w:r>
        <w:rPr>
          <w:sz w:val="24"/>
        </w:rPr>
        <w:t>поэмы.</w:t>
      </w:r>
      <w:r>
        <w:rPr>
          <w:spacing w:val="1"/>
          <w:sz w:val="24"/>
        </w:rPr>
        <w:t xml:space="preserve"> </w:t>
      </w:r>
      <w:r>
        <w:rPr>
          <w:sz w:val="24"/>
        </w:rPr>
        <w:t>Величие</w:t>
      </w:r>
      <w:r>
        <w:rPr>
          <w:spacing w:val="1"/>
          <w:sz w:val="24"/>
        </w:rPr>
        <w:t xml:space="preserve"> </w:t>
      </w:r>
      <w:r>
        <w:rPr>
          <w:sz w:val="24"/>
        </w:rPr>
        <w:t>духа</w:t>
      </w:r>
      <w:r>
        <w:rPr>
          <w:spacing w:val="1"/>
          <w:sz w:val="24"/>
        </w:rPr>
        <w:t xml:space="preserve"> </w:t>
      </w:r>
      <w:r>
        <w:rPr>
          <w:sz w:val="24"/>
        </w:rPr>
        <w:t>русских</w:t>
      </w:r>
      <w:r>
        <w:rPr>
          <w:spacing w:val="1"/>
          <w:sz w:val="24"/>
        </w:rPr>
        <w:t xml:space="preserve"> </w:t>
      </w:r>
      <w:r>
        <w:rPr>
          <w:sz w:val="24"/>
        </w:rPr>
        <w:t>женщин,</w:t>
      </w:r>
      <w:r>
        <w:rPr>
          <w:spacing w:val="1"/>
          <w:sz w:val="24"/>
        </w:rPr>
        <w:t xml:space="preserve"> </w:t>
      </w:r>
      <w:r>
        <w:rPr>
          <w:sz w:val="24"/>
        </w:rPr>
        <w:t>отправившихся вслед за осужденными мужьями в Сибирь. Художественные особенности</w:t>
      </w:r>
      <w:r>
        <w:rPr>
          <w:spacing w:val="1"/>
          <w:sz w:val="24"/>
        </w:rPr>
        <w:t xml:space="preserve"> </w:t>
      </w:r>
      <w:r>
        <w:rPr>
          <w:sz w:val="24"/>
        </w:rPr>
        <w:t>исторических</w:t>
      </w:r>
      <w:r>
        <w:rPr>
          <w:spacing w:val="-4"/>
          <w:sz w:val="24"/>
        </w:rPr>
        <w:t xml:space="preserve"> </w:t>
      </w:r>
      <w:r>
        <w:rPr>
          <w:sz w:val="24"/>
        </w:rPr>
        <w:t>поэм</w:t>
      </w:r>
      <w:r>
        <w:rPr>
          <w:spacing w:val="3"/>
          <w:sz w:val="24"/>
        </w:rPr>
        <w:t xml:space="preserve"> </w:t>
      </w:r>
      <w:r>
        <w:rPr>
          <w:sz w:val="24"/>
        </w:rPr>
        <w:t>Некрасова.</w:t>
      </w:r>
    </w:p>
    <w:p w:rsidR="00AC2BF3" w:rsidRDefault="0057672D">
      <w:pPr>
        <w:pStyle w:val="a3"/>
        <w:spacing w:before="6" w:line="266" w:lineRule="auto"/>
        <w:ind w:left="962" w:right="613" w:firstLine="4"/>
      </w:pPr>
      <w:r>
        <w:rPr>
          <w:b/>
          <w:i/>
        </w:rPr>
        <w:t>«Размышления</w:t>
      </w:r>
      <w:r>
        <w:rPr>
          <w:b/>
          <w:i/>
          <w:spacing w:val="1"/>
        </w:rPr>
        <w:t xml:space="preserve"> </w:t>
      </w:r>
      <w:r>
        <w:rPr>
          <w:b/>
          <w:i/>
        </w:rPr>
        <w:t>у</w:t>
      </w:r>
      <w:r>
        <w:rPr>
          <w:b/>
          <w:i/>
          <w:spacing w:val="1"/>
        </w:rPr>
        <w:t xml:space="preserve"> </w:t>
      </w:r>
      <w:r>
        <w:rPr>
          <w:b/>
          <w:i/>
        </w:rPr>
        <w:t>парадного</w:t>
      </w:r>
      <w:r>
        <w:rPr>
          <w:b/>
          <w:i/>
          <w:spacing w:val="1"/>
        </w:rPr>
        <w:t xml:space="preserve"> </w:t>
      </w:r>
      <w:r>
        <w:rPr>
          <w:b/>
          <w:i/>
        </w:rPr>
        <w:t>подъезда».</w:t>
      </w:r>
      <w:r>
        <w:rPr>
          <w:b/>
          <w:i/>
          <w:spacing w:val="1"/>
        </w:rPr>
        <w:t xml:space="preserve"> </w:t>
      </w:r>
      <w:r>
        <w:t>Боль</w:t>
      </w:r>
      <w:r>
        <w:rPr>
          <w:spacing w:val="1"/>
        </w:rPr>
        <w:t xml:space="preserve"> </w:t>
      </w:r>
      <w:r>
        <w:t>поэта</w:t>
      </w:r>
      <w:r>
        <w:rPr>
          <w:spacing w:val="1"/>
        </w:rPr>
        <w:t xml:space="preserve"> </w:t>
      </w:r>
      <w:r>
        <w:t>за</w:t>
      </w:r>
      <w:r>
        <w:rPr>
          <w:spacing w:val="1"/>
        </w:rPr>
        <w:t xml:space="preserve"> </w:t>
      </w:r>
      <w:r>
        <w:t>судьбу</w:t>
      </w:r>
      <w:r>
        <w:rPr>
          <w:spacing w:val="1"/>
        </w:rPr>
        <w:t xml:space="preserve"> </w:t>
      </w:r>
      <w:r>
        <w:t>народа.</w:t>
      </w:r>
      <w:r>
        <w:rPr>
          <w:spacing w:val="1"/>
        </w:rPr>
        <w:t xml:space="preserve"> </w:t>
      </w:r>
      <w:r>
        <w:t>Своеобразие</w:t>
      </w:r>
      <w:r>
        <w:rPr>
          <w:spacing w:val="1"/>
        </w:rPr>
        <w:t xml:space="preserve"> </w:t>
      </w:r>
      <w:r>
        <w:t>некрасовской</w:t>
      </w:r>
      <w:r>
        <w:rPr>
          <w:spacing w:val="1"/>
        </w:rPr>
        <w:t xml:space="preserve"> </w:t>
      </w:r>
      <w:r>
        <w:t>музы.</w:t>
      </w:r>
      <w:r>
        <w:rPr>
          <w:spacing w:val="1"/>
        </w:rPr>
        <w:t xml:space="preserve"> </w:t>
      </w:r>
      <w:r>
        <w:t>(Для</w:t>
      </w:r>
      <w:r>
        <w:rPr>
          <w:spacing w:val="1"/>
        </w:rPr>
        <w:t xml:space="preserve"> </w:t>
      </w:r>
      <w:r>
        <w:t>чтения</w:t>
      </w:r>
      <w:r>
        <w:rPr>
          <w:spacing w:val="1"/>
        </w:rPr>
        <w:t xml:space="preserve"> </w:t>
      </w:r>
      <w:r>
        <w:t>и</w:t>
      </w:r>
      <w:r>
        <w:rPr>
          <w:spacing w:val="1"/>
        </w:rPr>
        <w:t xml:space="preserve"> </w:t>
      </w:r>
      <w:r>
        <w:t>обсуждения.).</w:t>
      </w:r>
      <w:r>
        <w:rPr>
          <w:spacing w:val="1"/>
        </w:rPr>
        <w:t xml:space="preserve"> </w:t>
      </w:r>
      <w:r>
        <w:t>Теория</w:t>
      </w:r>
      <w:r>
        <w:rPr>
          <w:spacing w:val="1"/>
        </w:rPr>
        <w:t xml:space="preserve"> </w:t>
      </w:r>
      <w:r>
        <w:t>литературы.</w:t>
      </w:r>
      <w:r>
        <w:rPr>
          <w:spacing w:val="1"/>
        </w:rPr>
        <w:t xml:space="preserve"> </w:t>
      </w:r>
      <w:r>
        <w:t>Поэма</w:t>
      </w:r>
      <w:r>
        <w:rPr>
          <w:spacing w:val="1"/>
        </w:rPr>
        <w:t xml:space="preserve"> </w:t>
      </w:r>
      <w:r>
        <w:t>(развитие</w:t>
      </w:r>
      <w:r>
        <w:rPr>
          <w:spacing w:val="1"/>
        </w:rPr>
        <w:t xml:space="preserve"> </w:t>
      </w:r>
      <w:r>
        <w:t>понятия).</w:t>
      </w:r>
      <w:r>
        <w:rPr>
          <w:spacing w:val="-2"/>
        </w:rPr>
        <w:t xml:space="preserve"> </w:t>
      </w:r>
      <w:r>
        <w:t>Трехсложные</w:t>
      </w:r>
      <w:r>
        <w:rPr>
          <w:spacing w:val="1"/>
        </w:rPr>
        <w:t xml:space="preserve"> </w:t>
      </w:r>
      <w:r>
        <w:t>размеры</w:t>
      </w:r>
      <w:r>
        <w:rPr>
          <w:spacing w:val="2"/>
        </w:rPr>
        <w:t xml:space="preserve"> </w:t>
      </w:r>
      <w:r>
        <w:t>стиха</w:t>
      </w:r>
      <w:r>
        <w:rPr>
          <w:spacing w:val="1"/>
        </w:rPr>
        <w:t xml:space="preserve"> </w:t>
      </w:r>
      <w:r>
        <w:t>(развитие понятия).</w:t>
      </w:r>
    </w:p>
    <w:p w:rsidR="00AC2BF3" w:rsidRDefault="0057672D">
      <w:pPr>
        <w:spacing w:before="18" w:line="268" w:lineRule="auto"/>
        <w:ind w:left="962" w:right="604" w:firstLine="4"/>
        <w:jc w:val="both"/>
        <w:rPr>
          <w:sz w:val="24"/>
        </w:rPr>
      </w:pPr>
      <w:r>
        <w:rPr>
          <w:b/>
          <w:sz w:val="24"/>
        </w:rPr>
        <w:t>Алексей</w:t>
      </w:r>
      <w:r>
        <w:rPr>
          <w:b/>
          <w:spacing w:val="1"/>
          <w:sz w:val="24"/>
        </w:rPr>
        <w:t xml:space="preserve"> </w:t>
      </w:r>
      <w:r>
        <w:rPr>
          <w:b/>
          <w:sz w:val="24"/>
        </w:rPr>
        <w:t>Константинович</w:t>
      </w:r>
      <w:r>
        <w:rPr>
          <w:b/>
          <w:spacing w:val="1"/>
          <w:sz w:val="24"/>
        </w:rPr>
        <w:t xml:space="preserve"> </w:t>
      </w:r>
      <w:r>
        <w:rPr>
          <w:b/>
          <w:sz w:val="24"/>
        </w:rPr>
        <w:t>Толстой.</w:t>
      </w:r>
      <w:r>
        <w:rPr>
          <w:b/>
          <w:spacing w:val="1"/>
          <w:sz w:val="24"/>
        </w:rPr>
        <w:t xml:space="preserve"> </w:t>
      </w:r>
      <w:r>
        <w:rPr>
          <w:sz w:val="24"/>
        </w:rPr>
        <w:t>Слово</w:t>
      </w:r>
      <w:r>
        <w:rPr>
          <w:spacing w:val="1"/>
          <w:sz w:val="24"/>
        </w:rPr>
        <w:t xml:space="preserve"> </w:t>
      </w:r>
      <w:r>
        <w:rPr>
          <w:sz w:val="24"/>
        </w:rPr>
        <w:t>о</w:t>
      </w:r>
      <w:r>
        <w:rPr>
          <w:spacing w:val="1"/>
          <w:sz w:val="24"/>
        </w:rPr>
        <w:t xml:space="preserve"> </w:t>
      </w:r>
      <w:r>
        <w:rPr>
          <w:sz w:val="24"/>
        </w:rPr>
        <w:t>поэте.</w:t>
      </w:r>
      <w:r>
        <w:rPr>
          <w:spacing w:val="1"/>
          <w:sz w:val="24"/>
        </w:rPr>
        <w:t xml:space="preserve"> </w:t>
      </w:r>
      <w:r>
        <w:rPr>
          <w:sz w:val="24"/>
        </w:rPr>
        <w:t>Исторические</w:t>
      </w:r>
      <w:r>
        <w:rPr>
          <w:spacing w:val="1"/>
          <w:sz w:val="24"/>
        </w:rPr>
        <w:t xml:space="preserve"> </w:t>
      </w:r>
      <w:r>
        <w:rPr>
          <w:sz w:val="24"/>
        </w:rPr>
        <w:t>баллады</w:t>
      </w:r>
      <w:r>
        <w:rPr>
          <w:spacing w:val="1"/>
          <w:sz w:val="24"/>
        </w:rPr>
        <w:t xml:space="preserve"> </w:t>
      </w:r>
      <w:r>
        <w:rPr>
          <w:b/>
          <w:i/>
          <w:sz w:val="24"/>
        </w:rPr>
        <w:t>«Василий</w:t>
      </w:r>
      <w:r>
        <w:rPr>
          <w:b/>
          <w:i/>
          <w:spacing w:val="1"/>
          <w:sz w:val="24"/>
        </w:rPr>
        <w:t xml:space="preserve"> </w:t>
      </w:r>
      <w:r>
        <w:rPr>
          <w:b/>
          <w:i/>
          <w:sz w:val="24"/>
        </w:rPr>
        <w:t xml:space="preserve">Шибанов» </w:t>
      </w:r>
      <w:r>
        <w:rPr>
          <w:sz w:val="24"/>
        </w:rPr>
        <w:t xml:space="preserve">и </w:t>
      </w:r>
      <w:r>
        <w:rPr>
          <w:b/>
          <w:i/>
          <w:sz w:val="24"/>
        </w:rPr>
        <w:t xml:space="preserve">«Михайло Репнин». </w:t>
      </w:r>
      <w:r>
        <w:rPr>
          <w:sz w:val="24"/>
        </w:rPr>
        <w:t>Воспроизведение исторического колорита эпохи. Правда и</w:t>
      </w:r>
      <w:r>
        <w:rPr>
          <w:spacing w:val="1"/>
          <w:sz w:val="24"/>
        </w:rPr>
        <w:t xml:space="preserve"> </w:t>
      </w:r>
      <w:r>
        <w:rPr>
          <w:sz w:val="24"/>
        </w:rPr>
        <w:t>вымысел.</w:t>
      </w:r>
      <w:r>
        <w:rPr>
          <w:spacing w:val="-2"/>
          <w:sz w:val="24"/>
        </w:rPr>
        <w:t xml:space="preserve"> </w:t>
      </w:r>
      <w:r>
        <w:rPr>
          <w:sz w:val="24"/>
        </w:rPr>
        <w:t>Тема древнерусского</w:t>
      </w:r>
      <w:r>
        <w:rPr>
          <w:spacing w:val="5"/>
          <w:sz w:val="24"/>
        </w:rPr>
        <w:t xml:space="preserve"> </w:t>
      </w:r>
      <w:r>
        <w:rPr>
          <w:sz w:val="24"/>
        </w:rPr>
        <w:t>«рыцарства»,</w:t>
      </w:r>
      <w:r>
        <w:rPr>
          <w:spacing w:val="2"/>
          <w:sz w:val="24"/>
        </w:rPr>
        <w:t xml:space="preserve"> </w:t>
      </w:r>
      <w:r>
        <w:rPr>
          <w:sz w:val="24"/>
        </w:rPr>
        <w:t>противостоящего</w:t>
      </w:r>
      <w:r>
        <w:rPr>
          <w:spacing w:val="5"/>
          <w:sz w:val="24"/>
        </w:rPr>
        <w:t xml:space="preserve"> </w:t>
      </w:r>
      <w:r>
        <w:rPr>
          <w:sz w:val="24"/>
        </w:rPr>
        <w:t>самовластию.</w:t>
      </w:r>
    </w:p>
    <w:p w:rsidR="00AC2BF3" w:rsidRDefault="0057672D">
      <w:pPr>
        <w:pStyle w:val="3"/>
        <w:spacing w:before="23"/>
        <w:ind w:left="962"/>
        <w:jc w:val="both"/>
      </w:pPr>
      <w:r>
        <w:t>Смех</w:t>
      </w:r>
      <w:r>
        <w:rPr>
          <w:spacing w:val="-5"/>
        </w:rPr>
        <w:t xml:space="preserve"> </w:t>
      </w:r>
      <w:r>
        <w:t>сквозь</w:t>
      </w:r>
      <w:r>
        <w:rPr>
          <w:spacing w:val="2"/>
        </w:rPr>
        <w:t xml:space="preserve"> </w:t>
      </w:r>
      <w:r>
        <w:t>слезы,</w:t>
      </w:r>
      <w:r>
        <w:rPr>
          <w:spacing w:val="3"/>
        </w:rPr>
        <w:t xml:space="preserve"> </w:t>
      </w:r>
      <w:r>
        <w:t>или «Уроки</w:t>
      </w:r>
      <w:r>
        <w:rPr>
          <w:spacing w:val="-8"/>
        </w:rPr>
        <w:t xml:space="preserve"> </w:t>
      </w:r>
      <w:r>
        <w:t>Щедрина»</w:t>
      </w:r>
    </w:p>
    <w:p w:rsidR="00AC2BF3" w:rsidRDefault="0057672D">
      <w:pPr>
        <w:spacing w:before="31" w:line="268" w:lineRule="auto"/>
        <w:ind w:left="962" w:right="610" w:firstLine="4"/>
        <w:jc w:val="both"/>
        <w:rPr>
          <w:sz w:val="24"/>
        </w:rPr>
      </w:pPr>
      <w:r>
        <w:rPr>
          <w:b/>
          <w:sz w:val="24"/>
        </w:rPr>
        <w:t xml:space="preserve">Михаил Евграфович Салтыков-Щедрин. </w:t>
      </w:r>
      <w:r>
        <w:rPr>
          <w:sz w:val="24"/>
        </w:rPr>
        <w:t xml:space="preserve">Краткий рассказ о писателе. </w:t>
      </w:r>
      <w:r>
        <w:rPr>
          <w:b/>
          <w:i/>
          <w:sz w:val="24"/>
        </w:rPr>
        <w:t>«Повесть о том,</w:t>
      </w:r>
      <w:r>
        <w:rPr>
          <w:b/>
          <w:i/>
          <w:spacing w:val="1"/>
          <w:sz w:val="24"/>
        </w:rPr>
        <w:t xml:space="preserve"> </w:t>
      </w:r>
      <w:r>
        <w:rPr>
          <w:b/>
          <w:i/>
          <w:sz w:val="24"/>
        </w:rPr>
        <w:t xml:space="preserve">как один мужик двух генералов прокормил». </w:t>
      </w:r>
      <w:r>
        <w:rPr>
          <w:sz w:val="24"/>
        </w:rPr>
        <w:t>Нравственные пороки общества. Паразитизм</w:t>
      </w:r>
      <w:r>
        <w:rPr>
          <w:spacing w:val="1"/>
          <w:sz w:val="24"/>
        </w:rPr>
        <w:t xml:space="preserve"> </w:t>
      </w:r>
      <w:r>
        <w:rPr>
          <w:sz w:val="24"/>
        </w:rPr>
        <w:t>генералов,</w:t>
      </w:r>
      <w:r>
        <w:rPr>
          <w:spacing w:val="51"/>
          <w:sz w:val="24"/>
        </w:rPr>
        <w:t xml:space="preserve"> </w:t>
      </w:r>
      <w:r>
        <w:rPr>
          <w:sz w:val="24"/>
        </w:rPr>
        <w:t>трудолюбие</w:t>
      </w:r>
      <w:r>
        <w:rPr>
          <w:spacing w:val="53"/>
          <w:sz w:val="24"/>
        </w:rPr>
        <w:t xml:space="preserve"> </w:t>
      </w:r>
      <w:r>
        <w:rPr>
          <w:sz w:val="24"/>
        </w:rPr>
        <w:t>и</w:t>
      </w:r>
      <w:r>
        <w:rPr>
          <w:spacing w:val="55"/>
          <w:sz w:val="24"/>
        </w:rPr>
        <w:t xml:space="preserve"> </w:t>
      </w:r>
      <w:r>
        <w:rPr>
          <w:sz w:val="24"/>
        </w:rPr>
        <w:t>сметливость</w:t>
      </w:r>
      <w:r>
        <w:rPr>
          <w:spacing w:val="51"/>
          <w:sz w:val="24"/>
        </w:rPr>
        <w:t xml:space="preserve"> </w:t>
      </w:r>
      <w:r>
        <w:rPr>
          <w:sz w:val="24"/>
        </w:rPr>
        <w:t>мужика.</w:t>
      </w:r>
      <w:r>
        <w:rPr>
          <w:spacing w:val="55"/>
          <w:sz w:val="24"/>
        </w:rPr>
        <w:t xml:space="preserve"> </w:t>
      </w:r>
      <w:r>
        <w:rPr>
          <w:sz w:val="24"/>
        </w:rPr>
        <w:t>Осуждение</w:t>
      </w:r>
      <w:r>
        <w:rPr>
          <w:spacing w:val="53"/>
          <w:sz w:val="24"/>
        </w:rPr>
        <w:t xml:space="preserve"> </w:t>
      </w:r>
      <w:r>
        <w:rPr>
          <w:sz w:val="24"/>
        </w:rPr>
        <w:t>покорности</w:t>
      </w:r>
      <w:r>
        <w:rPr>
          <w:spacing w:val="55"/>
          <w:sz w:val="24"/>
        </w:rPr>
        <w:t xml:space="preserve"> </w:t>
      </w:r>
      <w:r>
        <w:rPr>
          <w:sz w:val="24"/>
        </w:rPr>
        <w:t>мужика.</w:t>
      </w:r>
      <w:r>
        <w:rPr>
          <w:spacing w:val="56"/>
          <w:sz w:val="24"/>
        </w:rPr>
        <w:t xml:space="preserve"> </w:t>
      </w:r>
      <w:r>
        <w:rPr>
          <w:sz w:val="24"/>
        </w:rPr>
        <w:t>Сатира</w:t>
      </w:r>
      <w:r>
        <w:rPr>
          <w:spacing w:val="53"/>
          <w:sz w:val="24"/>
        </w:rPr>
        <w:t xml:space="preserve"> </w:t>
      </w:r>
      <w:r>
        <w:rPr>
          <w:sz w:val="24"/>
        </w:rPr>
        <w:t>в</w:t>
      </w:r>
    </w:p>
    <w:p w:rsidR="00AC2BF3" w:rsidRDefault="0057672D">
      <w:pPr>
        <w:pStyle w:val="a3"/>
        <w:spacing w:before="5" w:line="266" w:lineRule="auto"/>
        <w:ind w:left="962" w:right="618"/>
      </w:pPr>
      <w:r>
        <w:t xml:space="preserve">«Повести...». </w:t>
      </w:r>
      <w:r>
        <w:rPr>
          <w:b/>
          <w:i/>
        </w:rPr>
        <w:t xml:space="preserve">«Дикий помещик». </w:t>
      </w:r>
      <w:r>
        <w:t>Для самостоятельного чтения. Теория литературы. Гротеск</w:t>
      </w:r>
      <w:r>
        <w:rPr>
          <w:spacing w:val="1"/>
        </w:rPr>
        <w:t xml:space="preserve"> </w:t>
      </w:r>
      <w:r>
        <w:t>(начальные</w:t>
      </w:r>
      <w:r>
        <w:rPr>
          <w:spacing w:val="-5"/>
        </w:rPr>
        <w:t xml:space="preserve"> </w:t>
      </w:r>
      <w:r>
        <w:t>представления).</w:t>
      </w:r>
    </w:p>
    <w:p w:rsidR="00AC2BF3" w:rsidRDefault="0057672D">
      <w:pPr>
        <w:spacing w:before="16"/>
        <w:ind w:left="967"/>
        <w:jc w:val="both"/>
        <w:rPr>
          <w:sz w:val="24"/>
        </w:rPr>
      </w:pPr>
      <w:r>
        <w:rPr>
          <w:b/>
          <w:sz w:val="24"/>
        </w:rPr>
        <w:t>Лев</w:t>
      </w:r>
      <w:r>
        <w:rPr>
          <w:b/>
          <w:spacing w:val="1"/>
          <w:sz w:val="24"/>
        </w:rPr>
        <w:t xml:space="preserve"> </w:t>
      </w:r>
      <w:r>
        <w:rPr>
          <w:b/>
          <w:sz w:val="24"/>
        </w:rPr>
        <w:t>Николаевич</w:t>
      </w:r>
      <w:r>
        <w:rPr>
          <w:b/>
          <w:spacing w:val="59"/>
          <w:sz w:val="24"/>
        </w:rPr>
        <w:t xml:space="preserve"> </w:t>
      </w:r>
      <w:r>
        <w:rPr>
          <w:b/>
          <w:sz w:val="24"/>
        </w:rPr>
        <w:t>Толстой.</w:t>
      </w:r>
      <w:r>
        <w:rPr>
          <w:b/>
          <w:spacing w:val="66"/>
          <w:sz w:val="24"/>
        </w:rPr>
        <w:t xml:space="preserve"> </w:t>
      </w:r>
      <w:r>
        <w:rPr>
          <w:sz w:val="24"/>
        </w:rPr>
        <w:t>Краткий</w:t>
      </w:r>
      <w:r>
        <w:rPr>
          <w:spacing w:val="61"/>
          <w:sz w:val="24"/>
        </w:rPr>
        <w:t xml:space="preserve"> </w:t>
      </w:r>
      <w:r>
        <w:rPr>
          <w:sz w:val="24"/>
        </w:rPr>
        <w:t>рассказ</w:t>
      </w:r>
      <w:r>
        <w:rPr>
          <w:spacing w:val="53"/>
          <w:sz w:val="24"/>
        </w:rPr>
        <w:t xml:space="preserve"> </w:t>
      </w:r>
      <w:r>
        <w:rPr>
          <w:sz w:val="24"/>
        </w:rPr>
        <w:t>о</w:t>
      </w:r>
      <w:r>
        <w:rPr>
          <w:spacing w:val="65"/>
          <w:sz w:val="24"/>
        </w:rPr>
        <w:t xml:space="preserve"> </w:t>
      </w:r>
      <w:r>
        <w:rPr>
          <w:sz w:val="24"/>
        </w:rPr>
        <w:t>писателе.</w:t>
      </w:r>
      <w:r>
        <w:rPr>
          <w:spacing w:val="66"/>
          <w:sz w:val="24"/>
        </w:rPr>
        <w:t xml:space="preserve"> </w:t>
      </w:r>
      <w:r>
        <w:rPr>
          <w:b/>
          <w:i/>
          <w:sz w:val="24"/>
        </w:rPr>
        <w:t xml:space="preserve">«Детство».  </w:t>
      </w:r>
      <w:r>
        <w:rPr>
          <w:sz w:val="24"/>
        </w:rPr>
        <w:t>Главы</w:t>
      </w:r>
      <w:r>
        <w:rPr>
          <w:spacing w:val="57"/>
          <w:sz w:val="24"/>
        </w:rPr>
        <w:t xml:space="preserve"> </w:t>
      </w:r>
      <w:r>
        <w:rPr>
          <w:sz w:val="24"/>
        </w:rPr>
        <w:t>из</w:t>
      </w:r>
      <w:r>
        <w:rPr>
          <w:spacing w:val="57"/>
          <w:sz w:val="24"/>
        </w:rPr>
        <w:t xml:space="preserve"> </w:t>
      </w:r>
      <w:r>
        <w:rPr>
          <w:sz w:val="24"/>
        </w:rPr>
        <w:t>повести:</w:t>
      </w:r>
    </w:p>
    <w:p w:rsidR="00AC2BF3" w:rsidRDefault="0057672D">
      <w:pPr>
        <w:pStyle w:val="a3"/>
        <w:spacing w:before="31" w:line="271" w:lineRule="auto"/>
        <w:ind w:left="962" w:right="604"/>
      </w:pPr>
      <w:r>
        <w:t>«Классы»,</w:t>
      </w:r>
      <w:r>
        <w:rPr>
          <w:spacing w:val="1"/>
        </w:rPr>
        <w:t xml:space="preserve"> </w:t>
      </w:r>
      <w:r>
        <w:t>«Наталья</w:t>
      </w:r>
      <w:r>
        <w:rPr>
          <w:spacing w:val="1"/>
        </w:rPr>
        <w:t xml:space="preserve"> </w:t>
      </w:r>
      <w:r>
        <w:t>Савишна»,</w:t>
      </w:r>
      <w:r>
        <w:rPr>
          <w:spacing w:val="1"/>
        </w:rPr>
        <w:t xml:space="preserve"> </w:t>
      </w:r>
      <w:r>
        <w:t>«Маmаn»</w:t>
      </w:r>
      <w:r>
        <w:rPr>
          <w:spacing w:val="1"/>
        </w:rPr>
        <w:t xml:space="preserve"> </w:t>
      </w:r>
      <w:r>
        <w:t>и</w:t>
      </w:r>
      <w:r>
        <w:rPr>
          <w:spacing w:val="1"/>
        </w:rPr>
        <w:t xml:space="preserve"> </w:t>
      </w:r>
      <w:r>
        <w:t>др.</w:t>
      </w:r>
      <w:r>
        <w:rPr>
          <w:spacing w:val="1"/>
        </w:rPr>
        <w:t xml:space="preserve"> </w:t>
      </w:r>
      <w:r>
        <w:t>Взаимоотношения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Проявления</w:t>
      </w:r>
      <w:r>
        <w:rPr>
          <w:spacing w:val="1"/>
        </w:rPr>
        <w:t xml:space="preserve"> </w:t>
      </w:r>
      <w:r>
        <w:t>чувств</w:t>
      </w:r>
      <w:r>
        <w:rPr>
          <w:spacing w:val="1"/>
        </w:rPr>
        <w:t xml:space="preserve"> </w:t>
      </w:r>
      <w:r>
        <w:t>героя,</w:t>
      </w:r>
      <w:r>
        <w:rPr>
          <w:spacing w:val="1"/>
        </w:rPr>
        <w:t xml:space="preserve"> </w:t>
      </w:r>
      <w:r>
        <w:t>беспощадность</w:t>
      </w:r>
      <w:r>
        <w:rPr>
          <w:spacing w:val="1"/>
        </w:rPr>
        <w:t xml:space="preserve"> </w:t>
      </w:r>
      <w:r>
        <w:t>к себе,</w:t>
      </w:r>
      <w:r>
        <w:rPr>
          <w:spacing w:val="1"/>
        </w:rPr>
        <w:t xml:space="preserve"> </w:t>
      </w:r>
      <w:r>
        <w:t>анализ</w:t>
      </w:r>
      <w:r>
        <w:rPr>
          <w:spacing w:val="1"/>
        </w:rPr>
        <w:t xml:space="preserve"> </w:t>
      </w:r>
      <w:r>
        <w:t>собственных поступков.</w:t>
      </w:r>
      <w:r>
        <w:rPr>
          <w:spacing w:val="1"/>
        </w:rPr>
        <w:t xml:space="preserve"> </w:t>
      </w:r>
      <w:r>
        <w:t>Теория</w:t>
      </w:r>
      <w:r>
        <w:rPr>
          <w:spacing w:val="1"/>
        </w:rPr>
        <w:t xml:space="preserve"> </w:t>
      </w:r>
      <w:r>
        <w:t>литературы. Автобиографическое художественное произведение (развитие понятия). Герой -</w:t>
      </w:r>
      <w:r>
        <w:rPr>
          <w:spacing w:val="1"/>
        </w:rPr>
        <w:t xml:space="preserve"> </w:t>
      </w:r>
      <w:r>
        <w:t>повествователь</w:t>
      </w:r>
      <w:r>
        <w:rPr>
          <w:spacing w:val="-3"/>
        </w:rPr>
        <w:t xml:space="preserve"> </w:t>
      </w:r>
      <w:r>
        <w:t>(развитие</w:t>
      </w:r>
      <w:r>
        <w:rPr>
          <w:spacing w:val="-4"/>
        </w:rPr>
        <w:t xml:space="preserve"> </w:t>
      </w:r>
      <w:r>
        <w:t>понятия).</w:t>
      </w:r>
    </w:p>
    <w:p w:rsidR="00AC2BF3" w:rsidRDefault="0057672D">
      <w:pPr>
        <w:spacing w:before="6" w:line="268" w:lineRule="auto"/>
        <w:ind w:left="962" w:right="608" w:firstLine="4"/>
        <w:jc w:val="both"/>
        <w:rPr>
          <w:b/>
          <w:sz w:val="24"/>
        </w:rPr>
      </w:pPr>
      <w:r>
        <w:rPr>
          <w:b/>
          <w:sz w:val="24"/>
        </w:rPr>
        <w:t>Иван Алексеевич Бунин.</w:t>
      </w:r>
      <w:r>
        <w:rPr>
          <w:b/>
          <w:spacing w:val="1"/>
          <w:sz w:val="24"/>
        </w:rPr>
        <w:t xml:space="preserve"> </w:t>
      </w:r>
      <w:r>
        <w:rPr>
          <w:sz w:val="24"/>
        </w:rPr>
        <w:t xml:space="preserve">Краткий рассказ о писателе. </w:t>
      </w:r>
      <w:r>
        <w:rPr>
          <w:b/>
          <w:i/>
          <w:sz w:val="24"/>
        </w:rPr>
        <w:t xml:space="preserve">«Цифры». </w:t>
      </w:r>
      <w:r>
        <w:rPr>
          <w:sz w:val="24"/>
        </w:rPr>
        <w:t>Воспитание детей в семье.</w:t>
      </w:r>
      <w:r>
        <w:rPr>
          <w:spacing w:val="-57"/>
          <w:sz w:val="24"/>
        </w:rPr>
        <w:t xml:space="preserve"> </w:t>
      </w:r>
      <w:r>
        <w:rPr>
          <w:sz w:val="24"/>
        </w:rPr>
        <w:t>Герой</w:t>
      </w:r>
      <w:r>
        <w:rPr>
          <w:spacing w:val="1"/>
          <w:sz w:val="24"/>
        </w:rPr>
        <w:t xml:space="preserve"> </w:t>
      </w:r>
      <w:r>
        <w:rPr>
          <w:sz w:val="24"/>
        </w:rPr>
        <w:t>рассказа:</w:t>
      </w:r>
      <w:r>
        <w:rPr>
          <w:spacing w:val="1"/>
          <w:sz w:val="24"/>
        </w:rPr>
        <w:t xml:space="preserve"> </w:t>
      </w:r>
      <w:r>
        <w:rPr>
          <w:sz w:val="24"/>
        </w:rPr>
        <w:t>сложность</w:t>
      </w:r>
      <w:r>
        <w:rPr>
          <w:spacing w:val="1"/>
          <w:sz w:val="24"/>
        </w:rPr>
        <w:t xml:space="preserve"> </w:t>
      </w:r>
      <w:r>
        <w:rPr>
          <w:sz w:val="24"/>
        </w:rPr>
        <w:t>взаимопонимания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b/>
          <w:i/>
          <w:sz w:val="24"/>
        </w:rPr>
        <w:t>«Лапти».</w:t>
      </w:r>
      <w:r>
        <w:rPr>
          <w:b/>
          <w:i/>
          <w:spacing w:val="1"/>
          <w:sz w:val="24"/>
        </w:rPr>
        <w:t xml:space="preserve"> </w:t>
      </w:r>
      <w:r>
        <w:rPr>
          <w:sz w:val="24"/>
        </w:rPr>
        <w:t>Душевное</w:t>
      </w:r>
      <w:r>
        <w:rPr>
          <w:spacing w:val="1"/>
          <w:sz w:val="24"/>
        </w:rPr>
        <w:t xml:space="preserve"> </w:t>
      </w:r>
      <w:r>
        <w:rPr>
          <w:sz w:val="24"/>
        </w:rPr>
        <w:t>богатство простого</w:t>
      </w:r>
      <w:r>
        <w:rPr>
          <w:spacing w:val="4"/>
          <w:sz w:val="24"/>
        </w:rPr>
        <w:t xml:space="preserve"> </w:t>
      </w:r>
      <w:r>
        <w:rPr>
          <w:sz w:val="24"/>
        </w:rPr>
        <w:t>крестьянина.</w:t>
      </w:r>
      <w:r>
        <w:rPr>
          <w:spacing w:val="6"/>
          <w:sz w:val="24"/>
        </w:rPr>
        <w:t xml:space="preserve"> </w:t>
      </w:r>
      <w:r>
        <w:rPr>
          <w:b/>
          <w:sz w:val="24"/>
        </w:rPr>
        <w:t>Смешное</w:t>
      </w:r>
      <w:r>
        <w:rPr>
          <w:b/>
          <w:spacing w:val="-1"/>
          <w:sz w:val="24"/>
        </w:rPr>
        <w:t xml:space="preserve"> </w:t>
      </w:r>
      <w:r>
        <w:rPr>
          <w:b/>
          <w:sz w:val="24"/>
        </w:rPr>
        <w:t>и</w:t>
      </w:r>
      <w:r>
        <w:rPr>
          <w:b/>
          <w:spacing w:val="1"/>
          <w:sz w:val="24"/>
        </w:rPr>
        <w:t xml:space="preserve"> </w:t>
      </w:r>
      <w:r>
        <w:rPr>
          <w:b/>
          <w:sz w:val="24"/>
        </w:rPr>
        <w:t>грустное</w:t>
      </w:r>
      <w:r>
        <w:rPr>
          <w:b/>
          <w:spacing w:val="-1"/>
          <w:sz w:val="24"/>
        </w:rPr>
        <w:t xml:space="preserve"> </w:t>
      </w:r>
      <w:r>
        <w:rPr>
          <w:b/>
          <w:sz w:val="24"/>
        </w:rPr>
        <w:t>рядом,</w:t>
      </w:r>
      <w:r>
        <w:rPr>
          <w:b/>
          <w:spacing w:val="-3"/>
          <w:sz w:val="24"/>
        </w:rPr>
        <w:t xml:space="preserve"> </w:t>
      </w:r>
      <w:r>
        <w:rPr>
          <w:b/>
          <w:sz w:val="24"/>
        </w:rPr>
        <w:t>или</w:t>
      </w:r>
      <w:r>
        <w:rPr>
          <w:b/>
          <w:spacing w:val="-3"/>
          <w:sz w:val="24"/>
        </w:rPr>
        <w:t xml:space="preserve"> </w:t>
      </w:r>
      <w:r>
        <w:rPr>
          <w:b/>
          <w:sz w:val="24"/>
        </w:rPr>
        <w:t>«Уроки Чехова»</w:t>
      </w:r>
    </w:p>
    <w:p w:rsidR="00AC2BF3" w:rsidRDefault="0057672D">
      <w:pPr>
        <w:pStyle w:val="a3"/>
        <w:spacing w:before="9" w:line="268" w:lineRule="auto"/>
        <w:ind w:left="962" w:right="606" w:firstLine="4"/>
      </w:pPr>
      <w:r>
        <w:rPr>
          <w:b/>
        </w:rPr>
        <w:t xml:space="preserve">Антон Павлович Чехов. </w:t>
      </w:r>
      <w:r>
        <w:t xml:space="preserve">Краткий рассказ о писателе. </w:t>
      </w:r>
      <w:r>
        <w:rPr>
          <w:b/>
          <w:i/>
        </w:rPr>
        <w:t xml:space="preserve">«Хамелеон». </w:t>
      </w:r>
      <w:r>
        <w:t>Живая картина нравов.</w:t>
      </w:r>
      <w:r>
        <w:rPr>
          <w:spacing w:val="1"/>
        </w:rPr>
        <w:t xml:space="preserve"> </w:t>
      </w:r>
      <w:r>
        <w:t>Осмеяние трусости и угодничества. Смысл названия рассказа. «Говорящие фамилии» как</w:t>
      </w:r>
      <w:r>
        <w:rPr>
          <w:spacing w:val="1"/>
        </w:rPr>
        <w:t xml:space="preserve"> </w:t>
      </w:r>
      <w:r>
        <w:t xml:space="preserve">средство юмористической характеристики. </w:t>
      </w:r>
      <w:r>
        <w:rPr>
          <w:b/>
          <w:i/>
        </w:rPr>
        <w:t xml:space="preserve">«Злоумышленник», «Размазня». </w:t>
      </w:r>
      <w:r>
        <w:t>Многогранность</w:t>
      </w:r>
      <w:r>
        <w:rPr>
          <w:spacing w:val="-57"/>
        </w:rPr>
        <w:t xml:space="preserve"> </w:t>
      </w:r>
      <w:r>
        <w:t>комического</w:t>
      </w:r>
      <w:r>
        <w:rPr>
          <w:spacing w:val="1"/>
        </w:rPr>
        <w:t xml:space="preserve"> </w:t>
      </w:r>
      <w:r>
        <w:t>в</w:t>
      </w:r>
      <w:r>
        <w:rPr>
          <w:spacing w:val="1"/>
        </w:rPr>
        <w:t xml:space="preserve"> </w:t>
      </w:r>
      <w:r>
        <w:t>рассказах</w:t>
      </w:r>
      <w:r>
        <w:rPr>
          <w:spacing w:val="1"/>
        </w:rPr>
        <w:t xml:space="preserve"> </w:t>
      </w:r>
      <w:r>
        <w:t>А.</w:t>
      </w:r>
      <w:r>
        <w:rPr>
          <w:spacing w:val="1"/>
        </w:rPr>
        <w:t xml:space="preserve"> </w:t>
      </w:r>
      <w:r>
        <w:t>П.</w:t>
      </w:r>
      <w:r>
        <w:rPr>
          <w:spacing w:val="1"/>
        </w:rPr>
        <w:t xml:space="preserve"> </w:t>
      </w:r>
      <w:r>
        <w:t>Чехова.</w:t>
      </w:r>
      <w:r>
        <w:rPr>
          <w:spacing w:val="1"/>
        </w:rPr>
        <w:t xml:space="preserve"> </w:t>
      </w:r>
      <w:r>
        <w:t>(Для</w:t>
      </w:r>
      <w:r>
        <w:rPr>
          <w:spacing w:val="1"/>
        </w:rPr>
        <w:t xml:space="preserve"> </w:t>
      </w:r>
      <w:r>
        <w:t>чтения</w:t>
      </w:r>
      <w:r>
        <w:rPr>
          <w:spacing w:val="1"/>
        </w:rPr>
        <w:t xml:space="preserve"> </w:t>
      </w:r>
      <w:r>
        <w:t>и</w:t>
      </w:r>
      <w:r>
        <w:rPr>
          <w:spacing w:val="1"/>
        </w:rPr>
        <w:t xml:space="preserve"> </w:t>
      </w:r>
      <w:r>
        <w:t>обсуждения.)</w:t>
      </w:r>
      <w:r>
        <w:rPr>
          <w:spacing w:val="1"/>
        </w:rPr>
        <w:t xml:space="preserve"> </w:t>
      </w:r>
      <w:r>
        <w:t>Теория</w:t>
      </w:r>
      <w:r>
        <w:rPr>
          <w:spacing w:val="1"/>
        </w:rPr>
        <w:t xml:space="preserve"> </w:t>
      </w:r>
      <w:r>
        <w:t>литературы.</w:t>
      </w:r>
      <w:r>
        <w:rPr>
          <w:spacing w:val="-57"/>
        </w:rPr>
        <w:t xml:space="preserve"> </w:t>
      </w:r>
      <w:r>
        <w:t>Сатира и</w:t>
      </w:r>
      <w:r>
        <w:rPr>
          <w:spacing w:val="2"/>
        </w:rPr>
        <w:t xml:space="preserve"> </w:t>
      </w:r>
      <w:r>
        <w:t>юмор</w:t>
      </w:r>
      <w:r>
        <w:rPr>
          <w:spacing w:val="1"/>
        </w:rPr>
        <w:t xml:space="preserve"> </w:t>
      </w:r>
      <w:r>
        <w:t>как</w:t>
      </w:r>
      <w:r>
        <w:rPr>
          <w:spacing w:val="-1"/>
        </w:rPr>
        <w:t xml:space="preserve"> </w:t>
      </w:r>
      <w:r>
        <w:t>формы</w:t>
      </w:r>
      <w:r>
        <w:rPr>
          <w:spacing w:val="3"/>
        </w:rPr>
        <w:t xml:space="preserve"> </w:t>
      </w:r>
      <w:r>
        <w:t>комического</w:t>
      </w:r>
      <w:r>
        <w:rPr>
          <w:spacing w:val="1"/>
        </w:rPr>
        <w:t xml:space="preserve"> </w:t>
      </w:r>
      <w:r>
        <w:t>(развитие представлений).</w:t>
      </w:r>
    </w:p>
    <w:p w:rsidR="00AC2BF3" w:rsidRDefault="0057672D">
      <w:pPr>
        <w:spacing w:before="15" w:line="273" w:lineRule="auto"/>
        <w:ind w:left="962" w:right="608" w:firstLine="4"/>
        <w:jc w:val="both"/>
        <w:rPr>
          <w:b/>
          <w:sz w:val="24"/>
        </w:rPr>
      </w:pPr>
      <w:r>
        <w:rPr>
          <w:b/>
          <w:sz w:val="24"/>
        </w:rPr>
        <w:t xml:space="preserve">«Край ты мой, родимый край!» </w:t>
      </w:r>
      <w:r>
        <w:rPr>
          <w:sz w:val="24"/>
        </w:rPr>
        <w:t>Стихотворения русских поэтов XIX века о родной природе.</w:t>
      </w:r>
      <w:r>
        <w:rPr>
          <w:spacing w:val="-57"/>
          <w:sz w:val="24"/>
        </w:rPr>
        <w:t xml:space="preserve"> </w:t>
      </w:r>
      <w:r>
        <w:rPr>
          <w:b/>
          <w:sz w:val="24"/>
        </w:rPr>
        <w:t>В.</w:t>
      </w:r>
      <w:r>
        <w:rPr>
          <w:b/>
          <w:spacing w:val="1"/>
          <w:sz w:val="24"/>
        </w:rPr>
        <w:t xml:space="preserve"> </w:t>
      </w:r>
      <w:r>
        <w:rPr>
          <w:b/>
          <w:sz w:val="24"/>
        </w:rPr>
        <w:t>Жуковский.</w:t>
      </w:r>
      <w:r>
        <w:rPr>
          <w:b/>
          <w:spacing w:val="1"/>
          <w:sz w:val="24"/>
        </w:rPr>
        <w:t xml:space="preserve"> </w:t>
      </w:r>
      <w:r>
        <w:rPr>
          <w:i/>
          <w:sz w:val="24"/>
        </w:rPr>
        <w:t>«Приход</w:t>
      </w:r>
      <w:r>
        <w:rPr>
          <w:i/>
          <w:spacing w:val="1"/>
          <w:sz w:val="24"/>
        </w:rPr>
        <w:t xml:space="preserve"> </w:t>
      </w:r>
      <w:r>
        <w:rPr>
          <w:i/>
          <w:sz w:val="24"/>
        </w:rPr>
        <w:t>весны»</w:t>
      </w:r>
      <w:r>
        <w:rPr>
          <w:i/>
          <w:spacing w:val="1"/>
          <w:sz w:val="24"/>
        </w:rPr>
        <w:t xml:space="preserve"> </w:t>
      </w:r>
      <w:r>
        <w:rPr>
          <w:b/>
          <w:sz w:val="24"/>
        </w:rPr>
        <w:t>И.</w:t>
      </w:r>
      <w:r>
        <w:rPr>
          <w:b/>
          <w:spacing w:val="1"/>
          <w:sz w:val="24"/>
        </w:rPr>
        <w:t xml:space="preserve"> </w:t>
      </w:r>
      <w:r>
        <w:rPr>
          <w:b/>
          <w:sz w:val="24"/>
        </w:rPr>
        <w:t>Бунин.</w:t>
      </w:r>
      <w:r>
        <w:rPr>
          <w:b/>
          <w:spacing w:val="1"/>
          <w:sz w:val="24"/>
        </w:rPr>
        <w:t xml:space="preserve"> </w:t>
      </w:r>
      <w:r>
        <w:rPr>
          <w:i/>
          <w:sz w:val="24"/>
        </w:rPr>
        <w:t>«Родина»</w:t>
      </w:r>
      <w:r>
        <w:rPr>
          <w:i/>
          <w:spacing w:val="1"/>
          <w:sz w:val="24"/>
        </w:rPr>
        <w:t xml:space="preserve"> </w:t>
      </w:r>
      <w:r>
        <w:rPr>
          <w:b/>
          <w:sz w:val="24"/>
        </w:rPr>
        <w:t>А.</w:t>
      </w:r>
      <w:r>
        <w:rPr>
          <w:b/>
          <w:spacing w:val="1"/>
          <w:sz w:val="24"/>
        </w:rPr>
        <w:t xml:space="preserve"> </w:t>
      </w:r>
      <w:r>
        <w:rPr>
          <w:b/>
          <w:sz w:val="24"/>
        </w:rPr>
        <w:t>К.</w:t>
      </w:r>
      <w:r>
        <w:rPr>
          <w:b/>
          <w:spacing w:val="1"/>
          <w:sz w:val="24"/>
        </w:rPr>
        <w:t xml:space="preserve"> </w:t>
      </w:r>
      <w:r>
        <w:rPr>
          <w:b/>
          <w:sz w:val="24"/>
        </w:rPr>
        <w:t>Толстой.</w:t>
      </w:r>
      <w:r>
        <w:rPr>
          <w:b/>
          <w:spacing w:val="1"/>
          <w:sz w:val="24"/>
        </w:rPr>
        <w:t xml:space="preserve"> </w:t>
      </w:r>
      <w:r>
        <w:rPr>
          <w:i/>
          <w:sz w:val="24"/>
        </w:rPr>
        <w:t>«Край</w:t>
      </w:r>
      <w:r>
        <w:rPr>
          <w:i/>
          <w:spacing w:val="1"/>
          <w:sz w:val="24"/>
        </w:rPr>
        <w:t xml:space="preserve"> </w:t>
      </w:r>
      <w:r>
        <w:rPr>
          <w:i/>
          <w:sz w:val="24"/>
        </w:rPr>
        <w:t>ты</w:t>
      </w:r>
      <w:r>
        <w:rPr>
          <w:i/>
          <w:spacing w:val="60"/>
          <w:sz w:val="24"/>
        </w:rPr>
        <w:t xml:space="preserve"> </w:t>
      </w:r>
      <w:r>
        <w:rPr>
          <w:i/>
          <w:sz w:val="24"/>
        </w:rPr>
        <w:t>мой,</w:t>
      </w:r>
      <w:r>
        <w:rPr>
          <w:i/>
          <w:spacing w:val="1"/>
          <w:sz w:val="24"/>
        </w:rPr>
        <w:t xml:space="preserve"> </w:t>
      </w:r>
      <w:r>
        <w:rPr>
          <w:i/>
          <w:sz w:val="24"/>
        </w:rPr>
        <w:t>родимый</w:t>
      </w:r>
      <w:r>
        <w:rPr>
          <w:i/>
          <w:spacing w:val="1"/>
          <w:sz w:val="24"/>
        </w:rPr>
        <w:t xml:space="preserve"> </w:t>
      </w:r>
      <w:r>
        <w:rPr>
          <w:i/>
          <w:sz w:val="24"/>
        </w:rPr>
        <w:t>край...»,</w:t>
      </w:r>
      <w:r>
        <w:rPr>
          <w:i/>
          <w:spacing w:val="1"/>
          <w:sz w:val="24"/>
        </w:rPr>
        <w:t xml:space="preserve"> </w:t>
      </w:r>
      <w:r>
        <w:rPr>
          <w:i/>
          <w:sz w:val="24"/>
        </w:rPr>
        <w:t>«Благовест».</w:t>
      </w:r>
      <w:r>
        <w:rPr>
          <w:i/>
          <w:spacing w:val="1"/>
          <w:sz w:val="24"/>
        </w:rPr>
        <w:t xml:space="preserve"> </w:t>
      </w:r>
      <w:r>
        <w:rPr>
          <w:sz w:val="24"/>
        </w:rPr>
        <w:t>Поэтическое</w:t>
      </w:r>
      <w:r>
        <w:rPr>
          <w:spacing w:val="1"/>
          <w:sz w:val="24"/>
        </w:rPr>
        <w:t xml:space="preserve"> </w:t>
      </w:r>
      <w:r>
        <w:rPr>
          <w:sz w:val="24"/>
        </w:rPr>
        <w:t>изображение</w:t>
      </w:r>
      <w:r>
        <w:rPr>
          <w:spacing w:val="1"/>
          <w:sz w:val="24"/>
        </w:rPr>
        <w:t xml:space="preserve"> </w:t>
      </w:r>
      <w:r>
        <w:rPr>
          <w:sz w:val="24"/>
        </w:rPr>
        <w:t>родной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выражение</w:t>
      </w:r>
      <w:r>
        <w:rPr>
          <w:spacing w:val="1"/>
          <w:sz w:val="24"/>
        </w:rPr>
        <w:t xml:space="preserve"> </w:t>
      </w:r>
      <w:r>
        <w:rPr>
          <w:sz w:val="24"/>
        </w:rPr>
        <w:t>авторского</w:t>
      </w:r>
      <w:r>
        <w:rPr>
          <w:spacing w:val="1"/>
          <w:sz w:val="24"/>
        </w:rPr>
        <w:t xml:space="preserve"> </w:t>
      </w:r>
      <w:r>
        <w:rPr>
          <w:sz w:val="24"/>
        </w:rPr>
        <w:t>настроения,</w:t>
      </w:r>
      <w:r>
        <w:rPr>
          <w:spacing w:val="-2"/>
          <w:sz w:val="24"/>
        </w:rPr>
        <w:t xml:space="preserve"> </w:t>
      </w:r>
      <w:r>
        <w:rPr>
          <w:sz w:val="24"/>
        </w:rPr>
        <w:t>миросозерцания.</w:t>
      </w:r>
      <w:r>
        <w:rPr>
          <w:spacing w:val="9"/>
          <w:sz w:val="24"/>
        </w:rPr>
        <w:t xml:space="preserve"> </w:t>
      </w:r>
      <w:r>
        <w:rPr>
          <w:b/>
          <w:sz w:val="24"/>
        </w:rPr>
        <w:t>Из</w:t>
      </w:r>
      <w:r>
        <w:rPr>
          <w:b/>
          <w:spacing w:val="-4"/>
          <w:sz w:val="24"/>
        </w:rPr>
        <w:t xml:space="preserve"> </w:t>
      </w:r>
      <w:r>
        <w:rPr>
          <w:b/>
          <w:sz w:val="24"/>
        </w:rPr>
        <w:t>русской</w:t>
      </w:r>
      <w:r>
        <w:rPr>
          <w:b/>
          <w:spacing w:val="1"/>
          <w:sz w:val="24"/>
        </w:rPr>
        <w:t xml:space="preserve"> </w:t>
      </w:r>
      <w:r>
        <w:rPr>
          <w:b/>
          <w:sz w:val="24"/>
        </w:rPr>
        <w:t>литературы</w:t>
      </w:r>
      <w:r>
        <w:rPr>
          <w:b/>
          <w:spacing w:val="4"/>
          <w:sz w:val="24"/>
        </w:rPr>
        <w:t xml:space="preserve"> </w:t>
      </w:r>
      <w:r>
        <w:rPr>
          <w:b/>
          <w:sz w:val="24"/>
        </w:rPr>
        <w:t>XX</w:t>
      </w:r>
      <w:r>
        <w:rPr>
          <w:b/>
          <w:spacing w:val="-4"/>
          <w:sz w:val="24"/>
        </w:rPr>
        <w:t xml:space="preserve"> </w:t>
      </w:r>
      <w:r>
        <w:rPr>
          <w:b/>
          <w:sz w:val="24"/>
        </w:rPr>
        <w:t>века</w:t>
      </w:r>
    </w:p>
    <w:p w:rsidR="00AC2BF3" w:rsidRDefault="0057672D">
      <w:pPr>
        <w:pStyle w:val="a3"/>
        <w:spacing w:before="4" w:line="268" w:lineRule="auto"/>
        <w:ind w:left="962" w:right="608" w:firstLine="4"/>
      </w:pPr>
      <w:r>
        <w:rPr>
          <w:b/>
        </w:rPr>
        <w:t>Максим Горький.</w:t>
      </w:r>
      <w:r>
        <w:rPr>
          <w:b/>
          <w:spacing w:val="1"/>
        </w:rPr>
        <w:t xml:space="preserve"> </w:t>
      </w:r>
      <w:r>
        <w:t xml:space="preserve">Краткий рассказ о писателе. </w:t>
      </w:r>
      <w:r>
        <w:rPr>
          <w:b/>
          <w:i/>
        </w:rPr>
        <w:t xml:space="preserve">«Детство». </w:t>
      </w:r>
      <w:r>
        <w:t>Автобиографический характер</w:t>
      </w:r>
      <w:r>
        <w:rPr>
          <w:spacing w:val="1"/>
        </w:rPr>
        <w:t xml:space="preserve"> </w:t>
      </w:r>
      <w:r>
        <w:t>повести.</w:t>
      </w:r>
      <w:r>
        <w:rPr>
          <w:spacing w:val="1"/>
        </w:rPr>
        <w:t xml:space="preserve"> </w:t>
      </w:r>
      <w:r>
        <w:t>Изображение</w:t>
      </w:r>
      <w:r>
        <w:rPr>
          <w:spacing w:val="1"/>
        </w:rPr>
        <w:t xml:space="preserve"> </w:t>
      </w:r>
      <w:r>
        <w:t>«свинцовых</w:t>
      </w:r>
      <w:r>
        <w:rPr>
          <w:spacing w:val="1"/>
        </w:rPr>
        <w:t xml:space="preserve"> </w:t>
      </w:r>
      <w:r>
        <w:t>мерзостей</w:t>
      </w:r>
      <w:r>
        <w:rPr>
          <w:spacing w:val="1"/>
        </w:rPr>
        <w:t xml:space="preserve"> </w:t>
      </w:r>
      <w:r>
        <w:t>жизни».</w:t>
      </w:r>
      <w:r>
        <w:rPr>
          <w:spacing w:val="1"/>
        </w:rPr>
        <w:t xml:space="preserve"> </w:t>
      </w:r>
      <w:r>
        <w:t>Дед</w:t>
      </w:r>
      <w:r>
        <w:rPr>
          <w:spacing w:val="1"/>
        </w:rPr>
        <w:t xml:space="preserve"> </w:t>
      </w:r>
      <w:r>
        <w:t>Каширин.</w:t>
      </w:r>
      <w:r>
        <w:rPr>
          <w:spacing w:val="1"/>
        </w:rPr>
        <w:t xml:space="preserve"> </w:t>
      </w:r>
      <w:r>
        <w:t>«Яркое,</w:t>
      </w:r>
      <w:r>
        <w:rPr>
          <w:spacing w:val="1"/>
        </w:rPr>
        <w:t xml:space="preserve"> </w:t>
      </w:r>
      <w:r>
        <w:t>здоровое,</w:t>
      </w:r>
      <w:r>
        <w:rPr>
          <w:spacing w:val="1"/>
        </w:rPr>
        <w:t xml:space="preserve"> </w:t>
      </w:r>
      <w:r>
        <w:t>творческое в русской жизни» (Алеша, бабушка, Цыганок, Хорошее Дело). Изображение быта</w:t>
      </w:r>
      <w:r>
        <w:rPr>
          <w:spacing w:val="1"/>
        </w:rPr>
        <w:t xml:space="preserve"> </w:t>
      </w:r>
      <w:r>
        <w:t xml:space="preserve">и характеров. Вера в творческие силы народа. </w:t>
      </w:r>
      <w:r>
        <w:rPr>
          <w:b/>
          <w:i/>
        </w:rPr>
        <w:t xml:space="preserve">«Старуха Изергиль» </w:t>
      </w:r>
      <w:r>
        <w:rPr>
          <w:i/>
        </w:rPr>
        <w:t>(«Легенда о Данко»).</w:t>
      </w:r>
      <w:r>
        <w:rPr>
          <w:i/>
          <w:spacing w:val="1"/>
        </w:rPr>
        <w:t xml:space="preserve"> </w:t>
      </w:r>
      <w:r>
        <w:t>Теория</w:t>
      </w:r>
      <w:r>
        <w:rPr>
          <w:spacing w:val="1"/>
        </w:rPr>
        <w:t xml:space="preserve"> </w:t>
      </w:r>
      <w:r>
        <w:t>литературы.</w:t>
      </w:r>
      <w:r>
        <w:rPr>
          <w:spacing w:val="1"/>
        </w:rPr>
        <w:t xml:space="preserve"> </w:t>
      </w:r>
      <w:r>
        <w:t>Понятие</w:t>
      </w:r>
      <w:r>
        <w:rPr>
          <w:spacing w:val="1"/>
        </w:rPr>
        <w:t xml:space="preserve"> </w:t>
      </w:r>
      <w:r>
        <w:t>о</w:t>
      </w:r>
      <w:r>
        <w:rPr>
          <w:spacing w:val="1"/>
        </w:rPr>
        <w:t xml:space="preserve"> </w:t>
      </w:r>
      <w:r>
        <w:t>теме</w:t>
      </w:r>
      <w:r>
        <w:rPr>
          <w:spacing w:val="1"/>
        </w:rPr>
        <w:t xml:space="preserve"> </w:t>
      </w:r>
      <w:r>
        <w:t>и</w:t>
      </w:r>
      <w:r>
        <w:rPr>
          <w:spacing w:val="1"/>
        </w:rPr>
        <w:t xml:space="preserve"> </w:t>
      </w:r>
      <w:r>
        <w:t>идее</w:t>
      </w:r>
      <w:r>
        <w:rPr>
          <w:spacing w:val="1"/>
        </w:rPr>
        <w:t xml:space="preserve"> </w:t>
      </w:r>
      <w:r>
        <w:t>произведения</w:t>
      </w:r>
      <w:r>
        <w:rPr>
          <w:spacing w:val="1"/>
        </w:rPr>
        <w:t xml:space="preserve"> </w:t>
      </w:r>
      <w:r>
        <w:t>(начальные</w:t>
      </w:r>
      <w:r>
        <w:rPr>
          <w:spacing w:val="60"/>
        </w:rPr>
        <w:t xml:space="preserve"> </w:t>
      </w:r>
      <w:r>
        <w:t>представления).</w:t>
      </w:r>
      <w:r>
        <w:rPr>
          <w:spacing w:val="1"/>
        </w:rPr>
        <w:t xml:space="preserve"> </w:t>
      </w:r>
      <w:r>
        <w:t>Портрет</w:t>
      </w:r>
      <w:r>
        <w:rPr>
          <w:spacing w:val="-4"/>
        </w:rPr>
        <w:t xml:space="preserve"> </w:t>
      </w:r>
      <w:r>
        <w:t>как средство</w:t>
      </w:r>
      <w:r>
        <w:rPr>
          <w:spacing w:val="6"/>
        </w:rPr>
        <w:t xml:space="preserve"> </w:t>
      </w:r>
      <w:r>
        <w:t>характеристики</w:t>
      </w:r>
      <w:r>
        <w:rPr>
          <w:spacing w:val="3"/>
        </w:rPr>
        <w:t xml:space="preserve"> </w:t>
      </w:r>
      <w:r>
        <w:t>героя.</w:t>
      </w:r>
    </w:p>
    <w:p w:rsidR="00AC2BF3" w:rsidRDefault="0057672D">
      <w:pPr>
        <w:spacing w:before="14" w:line="271" w:lineRule="auto"/>
        <w:ind w:left="962" w:right="603" w:firstLine="4"/>
        <w:jc w:val="both"/>
        <w:rPr>
          <w:sz w:val="24"/>
        </w:rPr>
      </w:pPr>
      <w:r>
        <w:rPr>
          <w:b/>
          <w:sz w:val="24"/>
        </w:rPr>
        <w:t>Владимир</w:t>
      </w:r>
      <w:r>
        <w:rPr>
          <w:b/>
          <w:spacing w:val="1"/>
          <w:sz w:val="24"/>
        </w:rPr>
        <w:t xml:space="preserve"> </w:t>
      </w:r>
      <w:r>
        <w:rPr>
          <w:b/>
          <w:sz w:val="24"/>
        </w:rPr>
        <w:t>Владимирович</w:t>
      </w:r>
      <w:r>
        <w:rPr>
          <w:b/>
          <w:spacing w:val="1"/>
          <w:sz w:val="24"/>
        </w:rPr>
        <w:t xml:space="preserve"> </w:t>
      </w:r>
      <w:r>
        <w:rPr>
          <w:b/>
          <w:sz w:val="24"/>
        </w:rPr>
        <w:t>Маяковский.</w:t>
      </w:r>
      <w:r>
        <w:rPr>
          <w:b/>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писателе.</w:t>
      </w:r>
      <w:r>
        <w:rPr>
          <w:spacing w:val="1"/>
          <w:sz w:val="24"/>
        </w:rPr>
        <w:t xml:space="preserve"> </w:t>
      </w:r>
      <w:r>
        <w:rPr>
          <w:b/>
          <w:i/>
          <w:sz w:val="24"/>
        </w:rPr>
        <w:t>«Необычайное</w:t>
      </w:r>
      <w:r>
        <w:rPr>
          <w:b/>
          <w:i/>
          <w:spacing w:val="1"/>
          <w:sz w:val="24"/>
        </w:rPr>
        <w:t xml:space="preserve"> </w:t>
      </w:r>
      <w:r>
        <w:rPr>
          <w:b/>
          <w:i/>
          <w:sz w:val="24"/>
        </w:rPr>
        <w:t>приключение,</w:t>
      </w:r>
      <w:r>
        <w:rPr>
          <w:b/>
          <w:i/>
          <w:spacing w:val="25"/>
          <w:sz w:val="24"/>
        </w:rPr>
        <w:t xml:space="preserve"> </w:t>
      </w:r>
      <w:r>
        <w:rPr>
          <w:b/>
          <w:i/>
          <w:sz w:val="24"/>
        </w:rPr>
        <w:t>бывшее</w:t>
      </w:r>
      <w:r>
        <w:rPr>
          <w:b/>
          <w:i/>
          <w:spacing w:val="27"/>
          <w:sz w:val="24"/>
        </w:rPr>
        <w:t xml:space="preserve"> </w:t>
      </w:r>
      <w:r>
        <w:rPr>
          <w:b/>
          <w:i/>
          <w:sz w:val="24"/>
        </w:rPr>
        <w:t>с</w:t>
      </w:r>
      <w:r>
        <w:rPr>
          <w:b/>
          <w:i/>
          <w:spacing w:val="27"/>
          <w:sz w:val="24"/>
        </w:rPr>
        <w:t xml:space="preserve"> </w:t>
      </w:r>
      <w:r>
        <w:rPr>
          <w:b/>
          <w:i/>
          <w:sz w:val="24"/>
        </w:rPr>
        <w:t>Владимиром</w:t>
      </w:r>
      <w:r>
        <w:rPr>
          <w:b/>
          <w:i/>
          <w:spacing w:val="26"/>
          <w:sz w:val="24"/>
        </w:rPr>
        <w:t xml:space="preserve"> </w:t>
      </w:r>
      <w:r>
        <w:rPr>
          <w:b/>
          <w:i/>
          <w:sz w:val="24"/>
        </w:rPr>
        <w:t>Маяковским</w:t>
      </w:r>
      <w:r>
        <w:rPr>
          <w:b/>
          <w:i/>
          <w:spacing w:val="26"/>
          <w:sz w:val="24"/>
        </w:rPr>
        <w:t xml:space="preserve"> </w:t>
      </w:r>
      <w:r>
        <w:rPr>
          <w:b/>
          <w:i/>
          <w:sz w:val="24"/>
        </w:rPr>
        <w:t>летом</w:t>
      </w:r>
      <w:r>
        <w:rPr>
          <w:b/>
          <w:i/>
          <w:spacing w:val="21"/>
          <w:sz w:val="24"/>
        </w:rPr>
        <w:t xml:space="preserve"> </w:t>
      </w:r>
      <w:r>
        <w:rPr>
          <w:b/>
          <w:i/>
          <w:sz w:val="24"/>
        </w:rPr>
        <w:t>на</w:t>
      </w:r>
      <w:r>
        <w:rPr>
          <w:b/>
          <w:i/>
          <w:spacing w:val="27"/>
          <w:sz w:val="24"/>
        </w:rPr>
        <w:t xml:space="preserve"> </w:t>
      </w:r>
      <w:r>
        <w:rPr>
          <w:b/>
          <w:i/>
          <w:sz w:val="24"/>
        </w:rPr>
        <w:t>даче».</w:t>
      </w:r>
      <w:r>
        <w:rPr>
          <w:b/>
          <w:i/>
          <w:spacing w:val="35"/>
          <w:sz w:val="24"/>
        </w:rPr>
        <w:t xml:space="preserve"> </w:t>
      </w:r>
      <w:r>
        <w:rPr>
          <w:sz w:val="24"/>
        </w:rPr>
        <w:t>Мысли</w:t>
      </w:r>
      <w:r>
        <w:rPr>
          <w:spacing w:val="29"/>
          <w:sz w:val="24"/>
        </w:rPr>
        <w:t xml:space="preserve"> </w:t>
      </w:r>
      <w:r>
        <w:rPr>
          <w:sz w:val="24"/>
        </w:rPr>
        <w:t>автора</w:t>
      </w:r>
      <w:r>
        <w:rPr>
          <w:spacing w:val="22"/>
          <w:sz w:val="24"/>
        </w:rPr>
        <w:t xml:space="preserve"> </w:t>
      </w:r>
      <w:r>
        <w:rPr>
          <w:sz w:val="24"/>
        </w:rPr>
        <w:t>о</w:t>
      </w:r>
      <w:r>
        <w:rPr>
          <w:spacing w:val="32"/>
          <w:sz w:val="24"/>
        </w:rPr>
        <w:t xml:space="preserve"> </w:t>
      </w:r>
      <w:r>
        <w:rPr>
          <w:sz w:val="24"/>
        </w:rPr>
        <w:t>роли</w:t>
      </w:r>
    </w:p>
    <w:p w:rsidR="00AC2BF3" w:rsidRDefault="00AC2BF3">
      <w:pPr>
        <w:spacing w:line="271"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line="268" w:lineRule="auto"/>
        <w:ind w:left="962" w:right="615"/>
      </w:pPr>
      <w:r>
        <w:lastRenderedPageBreak/>
        <w:t>поэзии в жизни человека и общества. Своеобразие стихотворного ритма, словотворчество</w:t>
      </w:r>
      <w:r>
        <w:rPr>
          <w:spacing w:val="1"/>
        </w:rPr>
        <w:t xml:space="preserve"> </w:t>
      </w:r>
      <w:r>
        <w:t>Маяковского.</w:t>
      </w:r>
      <w:r>
        <w:rPr>
          <w:spacing w:val="1"/>
        </w:rPr>
        <w:t xml:space="preserve"> </w:t>
      </w:r>
      <w:r>
        <w:rPr>
          <w:b/>
          <w:i/>
        </w:rPr>
        <w:t>«Хорошее</w:t>
      </w:r>
      <w:r>
        <w:rPr>
          <w:b/>
          <w:i/>
          <w:spacing w:val="1"/>
        </w:rPr>
        <w:t xml:space="preserve"> </w:t>
      </w:r>
      <w:r>
        <w:rPr>
          <w:b/>
          <w:i/>
        </w:rPr>
        <w:t>отношение</w:t>
      </w:r>
      <w:r>
        <w:rPr>
          <w:b/>
          <w:i/>
          <w:spacing w:val="1"/>
        </w:rPr>
        <w:t xml:space="preserve"> </w:t>
      </w:r>
      <w:r>
        <w:rPr>
          <w:b/>
          <w:i/>
        </w:rPr>
        <w:t>к</w:t>
      </w:r>
      <w:r>
        <w:rPr>
          <w:b/>
          <w:i/>
          <w:spacing w:val="1"/>
        </w:rPr>
        <w:t xml:space="preserve"> </w:t>
      </w:r>
      <w:r>
        <w:rPr>
          <w:b/>
          <w:i/>
        </w:rPr>
        <w:t>лошадям».</w:t>
      </w:r>
      <w:r>
        <w:rPr>
          <w:b/>
          <w:i/>
          <w:spacing w:val="1"/>
        </w:rPr>
        <w:t xml:space="preserve"> </w:t>
      </w:r>
      <w:r>
        <w:t>Два</w:t>
      </w:r>
      <w:r>
        <w:rPr>
          <w:spacing w:val="1"/>
        </w:rPr>
        <w:t xml:space="preserve"> </w:t>
      </w:r>
      <w:r>
        <w:t>взгляда</w:t>
      </w:r>
      <w:r>
        <w:rPr>
          <w:spacing w:val="1"/>
        </w:rPr>
        <w:t xml:space="preserve"> </w:t>
      </w:r>
      <w:r>
        <w:t>на</w:t>
      </w:r>
      <w:r>
        <w:rPr>
          <w:spacing w:val="1"/>
        </w:rPr>
        <w:t xml:space="preserve"> </w:t>
      </w:r>
      <w:r>
        <w:t>мир:</w:t>
      </w:r>
      <w:r>
        <w:rPr>
          <w:spacing w:val="1"/>
        </w:rPr>
        <w:t xml:space="preserve"> </w:t>
      </w:r>
      <w:r>
        <w:t>безразличие,</w:t>
      </w:r>
      <w:r>
        <w:rPr>
          <w:spacing w:val="1"/>
        </w:rPr>
        <w:t xml:space="preserve"> </w:t>
      </w:r>
      <w:r>
        <w:t>бессердечие мещанина и гуманизм, доброта, сострадание лирического героя стихотворения.</w:t>
      </w:r>
      <w:r>
        <w:rPr>
          <w:spacing w:val="1"/>
        </w:rPr>
        <w:t xml:space="preserve"> </w:t>
      </w:r>
      <w:r>
        <w:t>Теория литературы. Лирический герой (начальные представления). Обогащение знаний о</w:t>
      </w:r>
      <w:r>
        <w:rPr>
          <w:spacing w:val="1"/>
        </w:rPr>
        <w:t xml:space="preserve"> </w:t>
      </w:r>
      <w:r>
        <w:t>ритме и</w:t>
      </w:r>
      <w:r>
        <w:rPr>
          <w:spacing w:val="-3"/>
        </w:rPr>
        <w:t xml:space="preserve"> </w:t>
      </w:r>
      <w:r>
        <w:t>рифме.</w:t>
      </w:r>
      <w:r>
        <w:rPr>
          <w:spacing w:val="-1"/>
        </w:rPr>
        <w:t xml:space="preserve"> </w:t>
      </w:r>
      <w:r>
        <w:t>Тоническое стихосложение</w:t>
      </w:r>
      <w:r>
        <w:rPr>
          <w:spacing w:val="-4"/>
        </w:rPr>
        <w:t xml:space="preserve"> </w:t>
      </w:r>
      <w:r>
        <w:t>(начальные представления).</w:t>
      </w:r>
    </w:p>
    <w:p w:rsidR="00AC2BF3" w:rsidRDefault="0057672D">
      <w:pPr>
        <w:spacing w:before="10" w:line="271" w:lineRule="auto"/>
        <w:ind w:left="962" w:right="610" w:firstLine="4"/>
        <w:jc w:val="both"/>
        <w:rPr>
          <w:sz w:val="24"/>
        </w:rPr>
      </w:pPr>
      <w:r>
        <w:rPr>
          <w:b/>
          <w:sz w:val="24"/>
        </w:rPr>
        <w:t>Леонид Николаевич Андреев</w:t>
      </w:r>
      <w:r>
        <w:rPr>
          <w:sz w:val="24"/>
        </w:rPr>
        <w:t>.</w:t>
      </w:r>
      <w:r>
        <w:rPr>
          <w:spacing w:val="60"/>
          <w:sz w:val="24"/>
        </w:rPr>
        <w:t xml:space="preserve"> </w:t>
      </w:r>
      <w:r>
        <w:rPr>
          <w:sz w:val="24"/>
        </w:rPr>
        <w:t xml:space="preserve">Краткий рассказ о писателе. </w:t>
      </w:r>
      <w:r>
        <w:rPr>
          <w:b/>
          <w:i/>
          <w:sz w:val="24"/>
        </w:rPr>
        <w:t xml:space="preserve">«Кусака». </w:t>
      </w:r>
      <w:r>
        <w:rPr>
          <w:sz w:val="24"/>
        </w:rPr>
        <w:t>Чувство сострадания</w:t>
      </w:r>
      <w:r>
        <w:rPr>
          <w:spacing w:val="1"/>
          <w:sz w:val="24"/>
        </w:rPr>
        <w:t xml:space="preserve"> </w:t>
      </w:r>
      <w:r>
        <w:rPr>
          <w:sz w:val="24"/>
        </w:rPr>
        <w:t>к</w:t>
      </w:r>
      <w:r>
        <w:rPr>
          <w:spacing w:val="-3"/>
          <w:sz w:val="24"/>
        </w:rPr>
        <w:t xml:space="preserve"> </w:t>
      </w:r>
      <w:r>
        <w:rPr>
          <w:sz w:val="24"/>
        </w:rPr>
        <w:t>братьям</w:t>
      </w:r>
      <w:r>
        <w:rPr>
          <w:spacing w:val="1"/>
          <w:sz w:val="24"/>
        </w:rPr>
        <w:t xml:space="preserve"> </w:t>
      </w:r>
      <w:r>
        <w:rPr>
          <w:sz w:val="24"/>
        </w:rPr>
        <w:t>нашим</w:t>
      </w:r>
      <w:r>
        <w:rPr>
          <w:spacing w:val="-3"/>
          <w:sz w:val="24"/>
        </w:rPr>
        <w:t xml:space="preserve"> </w:t>
      </w:r>
      <w:r>
        <w:rPr>
          <w:sz w:val="24"/>
        </w:rPr>
        <w:t>меньшим,</w:t>
      </w:r>
      <w:r>
        <w:rPr>
          <w:spacing w:val="2"/>
          <w:sz w:val="24"/>
        </w:rPr>
        <w:t xml:space="preserve"> </w:t>
      </w:r>
      <w:r>
        <w:rPr>
          <w:sz w:val="24"/>
        </w:rPr>
        <w:t>бессердечие</w:t>
      </w:r>
      <w:r>
        <w:rPr>
          <w:spacing w:val="-2"/>
          <w:sz w:val="24"/>
        </w:rPr>
        <w:t xml:space="preserve"> </w:t>
      </w:r>
      <w:r>
        <w:rPr>
          <w:sz w:val="24"/>
        </w:rPr>
        <w:t>героев.</w:t>
      </w:r>
      <w:r>
        <w:rPr>
          <w:spacing w:val="2"/>
          <w:sz w:val="24"/>
        </w:rPr>
        <w:t xml:space="preserve"> </w:t>
      </w:r>
      <w:r>
        <w:rPr>
          <w:sz w:val="24"/>
        </w:rPr>
        <w:t>Гуманистический</w:t>
      </w:r>
      <w:r>
        <w:rPr>
          <w:spacing w:val="1"/>
          <w:sz w:val="24"/>
        </w:rPr>
        <w:t xml:space="preserve"> </w:t>
      </w:r>
      <w:r>
        <w:rPr>
          <w:sz w:val="24"/>
        </w:rPr>
        <w:t>пафос</w:t>
      </w:r>
      <w:r>
        <w:rPr>
          <w:spacing w:val="-2"/>
          <w:sz w:val="24"/>
        </w:rPr>
        <w:t xml:space="preserve"> </w:t>
      </w:r>
      <w:r>
        <w:rPr>
          <w:sz w:val="24"/>
        </w:rPr>
        <w:t>произведения.</w:t>
      </w:r>
    </w:p>
    <w:p w:rsidR="00AC2BF3" w:rsidRDefault="0057672D">
      <w:pPr>
        <w:pStyle w:val="a3"/>
        <w:spacing w:before="10" w:line="268" w:lineRule="auto"/>
        <w:ind w:left="962" w:right="606" w:firstLine="4"/>
      </w:pPr>
      <w:r>
        <w:rPr>
          <w:b/>
        </w:rPr>
        <w:t>Андрей</w:t>
      </w:r>
      <w:r>
        <w:rPr>
          <w:b/>
          <w:spacing w:val="1"/>
        </w:rPr>
        <w:t xml:space="preserve"> </w:t>
      </w:r>
      <w:r>
        <w:rPr>
          <w:b/>
        </w:rPr>
        <w:t>Платонович</w:t>
      </w:r>
      <w:r>
        <w:rPr>
          <w:b/>
          <w:spacing w:val="1"/>
        </w:rPr>
        <w:t xml:space="preserve"> </w:t>
      </w:r>
      <w:r>
        <w:rPr>
          <w:b/>
        </w:rPr>
        <w:t>Платонов</w:t>
      </w:r>
      <w:r>
        <w:t>.</w:t>
      </w:r>
      <w:r>
        <w:rPr>
          <w:spacing w:val="1"/>
        </w:rPr>
        <w:t xml:space="preserve"> </w:t>
      </w:r>
      <w:r>
        <w:t>Краткий</w:t>
      </w:r>
      <w:r>
        <w:rPr>
          <w:spacing w:val="1"/>
        </w:rPr>
        <w:t xml:space="preserve"> </w:t>
      </w:r>
      <w:r>
        <w:t>рассказ</w:t>
      </w:r>
      <w:r>
        <w:rPr>
          <w:spacing w:val="1"/>
        </w:rPr>
        <w:t xml:space="preserve"> </w:t>
      </w:r>
      <w:r>
        <w:t>о</w:t>
      </w:r>
      <w:r>
        <w:rPr>
          <w:spacing w:val="1"/>
        </w:rPr>
        <w:t xml:space="preserve"> </w:t>
      </w:r>
      <w:r>
        <w:t>писателе.</w:t>
      </w:r>
      <w:r>
        <w:rPr>
          <w:spacing w:val="1"/>
        </w:rPr>
        <w:t xml:space="preserve"> </w:t>
      </w:r>
      <w:r>
        <w:rPr>
          <w:b/>
          <w:i/>
        </w:rPr>
        <w:t>«Юшка».</w:t>
      </w:r>
      <w:r>
        <w:rPr>
          <w:b/>
          <w:i/>
          <w:spacing w:val="1"/>
        </w:rPr>
        <w:t xml:space="preserve"> </w:t>
      </w:r>
      <w:r>
        <w:t>Главный</w:t>
      </w:r>
      <w:r>
        <w:rPr>
          <w:spacing w:val="1"/>
        </w:rPr>
        <w:t xml:space="preserve"> </w:t>
      </w:r>
      <w:r>
        <w:t>герой</w:t>
      </w:r>
      <w:r>
        <w:rPr>
          <w:spacing w:val="1"/>
        </w:rPr>
        <w:t xml:space="preserve"> </w:t>
      </w:r>
      <w:r>
        <w:t>произведения,</w:t>
      </w:r>
      <w:r>
        <w:rPr>
          <w:spacing w:val="1"/>
        </w:rPr>
        <w:t xml:space="preserve"> </w:t>
      </w:r>
      <w:r>
        <w:t>его</w:t>
      </w:r>
      <w:r>
        <w:rPr>
          <w:spacing w:val="1"/>
        </w:rPr>
        <w:t xml:space="preserve"> </w:t>
      </w:r>
      <w:r>
        <w:t>непохожесть</w:t>
      </w:r>
      <w:r>
        <w:rPr>
          <w:spacing w:val="1"/>
        </w:rPr>
        <w:t xml:space="preserve"> </w:t>
      </w:r>
      <w:r>
        <w:t>на</w:t>
      </w:r>
      <w:r>
        <w:rPr>
          <w:spacing w:val="1"/>
        </w:rPr>
        <w:t xml:space="preserve"> </w:t>
      </w:r>
      <w:r>
        <w:t>окружающих</w:t>
      </w:r>
      <w:r>
        <w:rPr>
          <w:spacing w:val="1"/>
        </w:rPr>
        <w:t xml:space="preserve"> </w:t>
      </w:r>
      <w:r>
        <w:t>людей,</w:t>
      </w:r>
      <w:r>
        <w:rPr>
          <w:spacing w:val="1"/>
        </w:rPr>
        <w:t xml:space="preserve"> </w:t>
      </w:r>
      <w:r>
        <w:t>душевная</w:t>
      </w:r>
      <w:r>
        <w:rPr>
          <w:spacing w:val="1"/>
        </w:rPr>
        <w:t xml:space="preserve"> </w:t>
      </w:r>
      <w:r>
        <w:t>щедрость.</w:t>
      </w:r>
      <w:r>
        <w:rPr>
          <w:spacing w:val="1"/>
        </w:rPr>
        <w:t xml:space="preserve"> </w:t>
      </w:r>
      <w:r>
        <w:t>Любовь</w:t>
      </w:r>
      <w:r>
        <w:rPr>
          <w:spacing w:val="1"/>
        </w:rPr>
        <w:t xml:space="preserve"> </w:t>
      </w:r>
      <w:r>
        <w:t>и</w:t>
      </w:r>
      <w:r>
        <w:rPr>
          <w:spacing w:val="1"/>
        </w:rPr>
        <w:t xml:space="preserve"> </w:t>
      </w:r>
      <w:r>
        <w:t>ненависть</w:t>
      </w:r>
      <w:r>
        <w:rPr>
          <w:spacing w:val="1"/>
        </w:rPr>
        <w:t xml:space="preserve"> </w:t>
      </w:r>
      <w:r>
        <w:t>окружающих</w:t>
      </w:r>
      <w:r>
        <w:rPr>
          <w:spacing w:val="1"/>
        </w:rPr>
        <w:t xml:space="preserve"> </w:t>
      </w:r>
      <w:r>
        <w:t>героя</w:t>
      </w:r>
      <w:r>
        <w:rPr>
          <w:spacing w:val="1"/>
        </w:rPr>
        <w:t xml:space="preserve"> </w:t>
      </w:r>
      <w:r>
        <w:t>людей.</w:t>
      </w:r>
      <w:r>
        <w:rPr>
          <w:spacing w:val="1"/>
        </w:rPr>
        <w:t xml:space="preserve"> </w:t>
      </w:r>
      <w:r>
        <w:t>Юшка</w:t>
      </w:r>
      <w:r>
        <w:rPr>
          <w:spacing w:val="1"/>
        </w:rPr>
        <w:t xml:space="preserve"> </w:t>
      </w:r>
      <w:r>
        <w:t>—</w:t>
      </w:r>
      <w:r>
        <w:rPr>
          <w:spacing w:val="1"/>
        </w:rPr>
        <w:t xml:space="preserve"> </w:t>
      </w:r>
      <w:r>
        <w:t>незаметный</w:t>
      </w:r>
      <w:r>
        <w:rPr>
          <w:spacing w:val="1"/>
        </w:rPr>
        <w:t xml:space="preserve"> </w:t>
      </w:r>
      <w:r>
        <w:t>герой</w:t>
      </w:r>
      <w:r>
        <w:rPr>
          <w:spacing w:val="1"/>
        </w:rPr>
        <w:t xml:space="preserve"> </w:t>
      </w:r>
      <w:r>
        <w:t>с</w:t>
      </w:r>
      <w:r>
        <w:rPr>
          <w:spacing w:val="1"/>
        </w:rPr>
        <w:t xml:space="preserve"> </w:t>
      </w:r>
      <w:r>
        <w:t>большим</w:t>
      </w:r>
      <w:r>
        <w:rPr>
          <w:spacing w:val="1"/>
        </w:rPr>
        <w:t xml:space="preserve"> </w:t>
      </w:r>
      <w:r>
        <w:t>сердцем.</w:t>
      </w:r>
      <w:r>
        <w:rPr>
          <w:spacing w:val="1"/>
        </w:rPr>
        <w:t xml:space="preserve"> </w:t>
      </w:r>
      <w:r>
        <w:t>Осознание необходимости сострадания и уважения к человеку. Неповторимость и ценность</w:t>
      </w:r>
      <w:r>
        <w:rPr>
          <w:spacing w:val="1"/>
        </w:rPr>
        <w:t xml:space="preserve"> </w:t>
      </w:r>
      <w:r>
        <w:t xml:space="preserve">каждой человеческой личности. </w:t>
      </w:r>
      <w:r>
        <w:rPr>
          <w:b/>
          <w:i/>
        </w:rPr>
        <w:t xml:space="preserve">«В прекрасном и яростном мире». </w:t>
      </w:r>
      <w:r>
        <w:t>Труд как нравственное</w:t>
      </w:r>
      <w:r>
        <w:rPr>
          <w:spacing w:val="1"/>
        </w:rPr>
        <w:t xml:space="preserve"> </w:t>
      </w:r>
      <w:r>
        <w:t>содержание</w:t>
      </w:r>
      <w:r>
        <w:rPr>
          <w:spacing w:val="1"/>
        </w:rPr>
        <w:t xml:space="preserve"> </w:t>
      </w:r>
      <w:r>
        <w:t>человеческой</w:t>
      </w:r>
      <w:r>
        <w:rPr>
          <w:spacing w:val="1"/>
        </w:rPr>
        <w:t xml:space="preserve"> </w:t>
      </w:r>
      <w:r>
        <w:t>жизни.</w:t>
      </w:r>
      <w:r>
        <w:rPr>
          <w:spacing w:val="1"/>
        </w:rPr>
        <w:t xml:space="preserve"> </w:t>
      </w:r>
      <w:r>
        <w:t>Идеи</w:t>
      </w:r>
      <w:r>
        <w:rPr>
          <w:spacing w:val="1"/>
        </w:rPr>
        <w:t xml:space="preserve"> </w:t>
      </w:r>
      <w:r>
        <w:t>доброты,</w:t>
      </w:r>
      <w:r>
        <w:rPr>
          <w:spacing w:val="1"/>
        </w:rPr>
        <w:t xml:space="preserve"> </w:t>
      </w:r>
      <w:r>
        <w:t>взаимопонимания,</w:t>
      </w:r>
      <w:r>
        <w:rPr>
          <w:spacing w:val="1"/>
        </w:rPr>
        <w:t xml:space="preserve"> </w:t>
      </w:r>
      <w:r>
        <w:t>жизни</w:t>
      </w:r>
      <w:r>
        <w:rPr>
          <w:spacing w:val="1"/>
        </w:rPr>
        <w:t xml:space="preserve"> </w:t>
      </w:r>
      <w:r>
        <w:t>для</w:t>
      </w:r>
      <w:r>
        <w:rPr>
          <w:spacing w:val="1"/>
        </w:rPr>
        <w:t xml:space="preserve"> </w:t>
      </w:r>
      <w:r>
        <w:t>других.</w:t>
      </w:r>
      <w:r>
        <w:rPr>
          <w:spacing w:val="1"/>
        </w:rPr>
        <w:t xml:space="preserve"> </w:t>
      </w:r>
      <w:r>
        <w:t>Своеобразие языка прозы</w:t>
      </w:r>
      <w:r>
        <w:rPr>
          <w:spacing w:val="2"/>
        </w:rPr>
        <w:t xml:space="preserve"> </w:t>
      </w:r>
      <w:r>
        <w:t>Платонова (для</w:t>
      </w:r>
      <w:r>
        <w:rPr>
          <w:spacing w:val="-4"/>
        </w:rPr>
        <w:t xml:space="preserve"> </w:t>
      </w:r>
      <w:r>
        <w:t>самостоятельного</w:t>
      </w:r>
      <w:r>
        <w:rPr>
          <w:spacing w:val="5"/>
        </w:rPr>
        <w:t xml:space="preserve"> </w:t>
      </w:r>
      <w:r>
        <w:t>чтения).</w:t>
      </w:r>
    </w:p>
    <w:p w:rsidR="00AC2BF3" w:rsidRDefault="0057672D">
      <w:pPr>
        <w:spacing w:before="11" w:line="268" w:lineRule="auto"/>
        <w:ind w:left="962" w:right="615" w:firstLine="4"/>
        <w:jc w:val="both"/>
        <w:rPr>
          <w:sz w:val="24"/>
        </w:rPr>
      </w:pPr>
      <w:r>
        <w:rPr>
          <w:b/>
          <w:sz w:val="24"/>
        </w:rPr>
        <w:t>Борис Леонидович Пастернак</w:t>
      </w:r>
      <w:r>
        <w:rPr>
          <w:sz w:val="24"/>
        </w:rPr>
        <w:t>.</w:t>
      </w:r>
      <w:r>
        <w:rPr>
          <w:spacing w:val="1"/>
          <w:sz w:val="24"/>
        </w:rPr>
        <w:t xml:space="preserve"> </w:t>
      </w:r>
      <w:r>
        <w:rPr>
          <w:sz w:val="24"/>
        </w:rPr>
        <w:t>Слово</w:t>
      </w:r>
      <w:r>
        <w:rPr>
          <w:spacing w:val="1"/>
          <w:sz w:val="24"/>
        </w:rPr>
        <w:t xml:space="preserve"> </w:t>
      </w:r>
      <w:r>
        <w:rPr>
          <w:sz w:val="24"/>
        </w:rPr>
        <w:t>о</w:t>
      </w:r>
      <w:r>
        <w:rPr>
          <w:spacing w:val="1"/>
          <w:sz w:val="24"/>
        </w:rPr>
        <w:t xml:space="preserve"> </w:t>
      </w:r>
      <w:r>
        <w:rPr>
          <w:sz w:val="24"/>
        </w:rPr>
        <w:t>поэте.</w:t>
      </w:r>
      <w:r>
        <w:rPr>
          <w:spacing w:val="1"/>
          <w:sz w:val="24"/>
        </w:rPr>
        <w:t xml:space="preserve"> </w:t>
      </w:r>
      <w:r>
        <w:rPr>
          <w:b/>
          <w:i/>
          <w:sz w:val="24"/>
        </w:rPr>
        <w:t>«Июль»,</w:t>
      </w:r>
      <w:r>
        <w:rPr>
          <w:b/>
          <w:i/>
          <w:spacing w:val="1"/>
          <w:sz w:val="24"/>
        </w:rPr>
        <w:t xml:space="preserve"> </w:t>
      </w:r>
      <w:r>
        <w:rPr>
          <w:b/>
          <w:i/>
          <w:sz w:val="24"/>
        </w:rPr>
        <w:t>«Никого</w:t>
      </w:r>
      <w:r>
        <w:rPr>
          <w:b/>
          <w:i/>
          <w:spacing w:val="1"/>
          <w:sz w:val="24"/>
        </w:rPr>
        <w:t xml:space="preserve"> </w:t>
      </w:r>
      <w:r>
        <w:rPr>
          <w:b/>
          <w:i/>
          <w:sz w:val="24"/>
        </w:rPr>
        <w:t>не будет</w:t>
      </w:r>
      <w:r>
        <w:rPr>
          <w:b/>
          <w:i/>
          <w:spacing w:val="1"/>
          <w:sz w:val="24"/>
        </w:rPr>
        <w:t xml:space="preserve"> </w:t>
      </w:r>
      <w:r>
        <w:rPr>
          <w:b/>
          <w:i/>
          <w:sz w:val="24"/>
        </w:rPr>
        <w:t>в доме...».</w:t>
      </w:r>
      <w:r>
        <w:rPr>
          <w:b/>
          <w:i/>
          <w:spacing w:val="1"/>
          <w:sz w:val="24"/>
        </w:rPr>
        <w:t xml:space="preserve"> </w:t>
      </w:r>
      <w:r>
        <w:rPr>
          <w:sz w:val="24"/>
        </w:rPr>
        <w:t>Картины природы, преображенные поэтическим зрением Пастернака. Сравнения и метафоры</w:t>
      </w:r>
      <w:r>
        <w:rPr>
          <w:spacing w:val="-57"/>
          <w:sz w:val="24"/>
        </w:rPr>
        <w:t xml:space="preserve"> </w:t>
      </w:r>
      <w:r>
        <w:rPr>
          <w:sz w:val="24"/>
        </w:rPr>
        <w:t>в</w:t>
      </w:r>
      <w:r>
        <w:rPr>
          <w:spacing w:val="2"/>
          <w:sz w:val="24"/>
        </w:rPr>
        <w:t xml:space="preserve"> </w:t>
      </w:r>
      <w:r>
        <w:rPr>
          <w:sz w:val="24"/>
        </w:rPr>
        <w:t>художественном</w:t>
      </w:r>
      <w:r>
        <w:rPr>
          <w:spacing w:val="-1"/>
          <w:sz w:val="24"/>
        </w:rPr>
        <w:t xml:space="preserve"> </w:t>
      </w:r>
      <w:r>
        <w:rPr>
          <w:sz w:val="24"/>
        </w:rPr>
        <w:t>мире</w:t>
      </w:r>
      <w:r>
        <w:rPr>
          <w:spacing w:val="1"/>
          <w:sz w:val="24"/>
        </w:rPr>
        <w:t xml:space="preserve"> </w:t>
      </w:r>
      <w:r>
        <w:rPr>
          <w:sz w:val="24"/>
        </w:rPr>
        <w:t>поэта.</w:t>
      </w:r>
    </w:p>
    <w:p w:rsidR="00AC2BF3" w:rsidRDefault="0057672D">
      <w:pPr>
        <w:pStyle w:val="a3"/>
        <w:spacing w:before="15" w:line="268" w:lineRule="auto"/>
        <w:ind w:left="962" w:right="613" w:firstLine="427"/>
      </w:pPr>
      <w:r>
        <w:rPr>
          <w:b/>
        </w:rPr>
        <w:t xml:space="preserve">На дорогах войны </w:t>
      </w:r>
      <w:r>
        <w:t>Интервью с поэтом — участником Великой Отечественной войны.</w:t>
      </w:r>
      <w:r>
        <w:rPr>
          <w:spacing w:val="1"/>
        </w:rPr>
        <w:t xml:space="preserve"> </w:t>
      </w:r>
      <w:r>
        <w:t>Героизм,</w:t>
      </w:r>
      <w:r>
        <w:rPr>
          <w:spacing w:val="1"/>
        </w:rPr>
        <w:t xml:space="preserve"> </w:t>
      </w:r>
      <w:r>
        <w:t>патриотизм,</w:t>
      </w:r>
      <w:r>
        <w:rPr>
          <w:spacing w:val="1"/>
        </w:rPr>
        <w:t xml:space="preserve"> </w:t>
      </w:r>
      <w:r>
        <w:t>самоотверженность,</w:t>
      </w:r>
      <w:r>
        <w:rPr>
          <w:spacing w:val="1"/>
        </w:rPr>
        <w:t xml:space="preserve"> </w:t>
      </w:r>
      <w:r>
        <w:t>трудности</w:t>
      </w:r>
      <w:r>
        <w:rPr>
          <w:spacing w:val="1"/>
        </w:rPr>
        <w:t xml:space="preserve"> </w:t>
      </w:r>
      <w:r>
        <w:t>и</w:t>
      </w:r>
      <w:r>
        <w:rPr>
          <w:spacing w:val="1"/>
        </w:rPr>
        <w:t xml:space="preserve"> </w:t>
      </w:r>
      <w:r>
        <w:t>радости</w:t>
      </w:r>
      <w:r>
        <w:rPr>
          <w:spacing w:val="1"/>
        </w:rPr>
        <w:t xml:space="preserve"> </w:t>
      </w:r>
      <w:r>
        <w:t>грозных</w:t>
      </w:r>
      <w:r>
        <w:rPr>
          <w:spacing w:val="1"/>
        </w:rPr>
        <w:t xml:space="preserve"> </w:t>
      </w:r>
      <w:r>
        <w:t>лет</w:t>
      </w:r>
      <w:r>
        <w:rPr>
          <w:spacing w:val="1"/>
        </w:rPr>
        <w:t xml:space="preserve"> </w:t>
      </w:r>
      <w:r>
        <w:t>войны</w:t>
      </w:r>
      <w:r>
        <w:rPr>
          <w:spacing w:val="1"/>
        </w:rPr>
        <w:t xml:space="preserve"> </w:t>
      </w:r>
      <w:r>
        <w:t>в</w:t>
      </w:r>
      <w:r>
        <w:rPr>
          <w:spacing w:val="1"/>
        </w:rPr>
        <w:t xml:space="preserve"> </w:t>
      </w:r>
      <w:r>
        <w:t>стихотворениях поэтов — участников войны: А. Ахматовой, К. Симонова, А. Твардовского,</w:t>
      </w:r>
      <w:r>
        <w:rPr>
          <w:spacing w:val="1"/>
        </w:rPr>
        <w:t xml:space="preserve"> </w:t>
      </w:r>
      <w:r>
        <w:t>А.</w:t>
      </w:r>
      <w:r>
        <w:rPr>
          <w:spacing w:val="1"/>
        </w:rPr>
        <w:t xml:space="preserve"> </w:t>
      </w:r>
      <w:r>
        <w:t>Суркова,</w:t>
      </w:r>
      <w:r>
        <w:rPr>
          <w:spacing w:val="1"/>
        </w:rPr>
        <w:t xml:space="preserve"> </w:t>
      </w:r>
      <w:r>
        <w:t>Н.</w:t>
      </w:r>
      <w:r>
        <w:rPr>
          <w:spacing w:val="1"/>
        </w:rPr>
        <w:t xml:space="preserve"> </w:t>
      </w:r>
      <w:r>
        <w:t>Тихонова</w:t>
      </w:r>
      <w:r>
        <w:rPr>
          <w:spacing w:val="1"/>
        </w:rPr>
        <w:t xml:space="preserve"> </w:t>
      </w:r>
      <w:r>
        <w:t>и</w:t>
      </w:r>
      <w:r>
        <w:rPr>
          <w:spacing w:val="1"/>
        </w:rPr>
        <w:t xml:space="preserve"> </w:t>
      </w:r>
      <w:r>
        <w:t>др.</w:t>
      </w:r>
      <w:r>
        <w:rPr>
          <w:spacing w:val="1"/>
        </w:rPr>
        <w:t xml:space="preserve"> </w:t>
      </w:r>
      <w:r>
        <w:t>Ритмы</w:t>
      </w:r>
      <w:r>
        <w:rPr>
          <w:spacing w:val="1"/>
        </w:rPr>
        <w:t xml:space="preserve"> </w:t>
      </w:r>
      <w:r>
        <w:t>и</w:t>
      </w:r>
      <w:r>
        <w:rPr>
          <w:spacing w:val="1"/>
        </w:rPr>
        <w:t xml:space="preserve"> </w:t>
      </w:r>
      <w:r>
        <w:t>образы</w:t>
      </w:r>
      <w:r>
        <w:rPr>
          <w:spacing w:val="1"/>
        </w:rPr>
        <w:t xml:space="preserve"> </w:t>
      </w:r>
      <w:r>
        <w:t>военной</w:t>
      </w:r>
      <w:r>
        <w:rPr>
          <w:spacing w:val="1"/>
        </w:rPr>
        <w:t xml:space="preserve"> </w:t>
      </w:r>
      <w:r>
        <w:t>лирики.</w:t>
      </w:r>
      <w:r>
        <w:rPr>
          <w:spacing w:val="1"/>
        </w:rPr>
        <w:t xml:space="preserve"> </w:t>
      </w:r>
      <w:r>
        <w:t>Теория</w:t>
      </w:r>
      <w:r>
        <w:rPr>
          <w:spacing w:val="1"/>
        </w:rPr>
        <w:t xml:space="preserve"> </w:t>
      </w:r>
      <w:r>
        <w:t>литературы.</w:t>
      </w:r>
      <w:r>
        <w:rPr>
          <w:spacing w:val="1"/>
        </w:rPr>
        <w:t xml:space="preserve"> </w:t>
      </w:r>
      <w:r>
        <w:t>Публицистика.</w:t>
      </w:r>
      <w:r>
        <w:rPr>
          <w:spacing w:val="2"/>
        </w:rPr>
        <w:t xml:space="preserve"> </w:t>
      </w:r>
      <w:r>
        <w:t>Интервью</w:t>
      </w:r>
      <w:r>
        <w:rPr>
          <w:spacing w:val="-1"/>
        </w:rPr>
        <w:t xml:space="preserve"> </w:t>
      </w:r>
      <w:r>
        <w:t>как</w:t>
      </w:r>
      <w:r>
        <w:rPr>
          <w:spacing w:val="-1"/>
        </w:rPr>
        <w:t xml:space="preserve"> </w:t>
      </w:r>
      <w:r>
        <w:t>жанр</w:t>
      </w:r>
      <w:r>
        <w:rPr>
          <w:spacing w:val="-4"/>
        </w:rPr>
        <w:t xml:space="preserve"> </w:t>
      </w:r>
      <w:r>
        <w:t>публицистики</w:t>
      </w:r>
      <w:r>
        <w:rPr>
          <w:spacing w:val="2"/>
        </w:rPr>
        <w:t xml:space="preserve"> </w:t>
      </w:r>
      <w:r>
        <w:t>(начальные</w:t>
      </w:r>
      <w:r>
        <w:rPr>
          <w:spacing w:val="-5"/>
        </w:rPr>
        <w:t xml:space="preserve"> </w:t>
      </w:r>
      <w:r>
        <w:t>представления).</w:t>
      </w:r>
    </w:p>
    <w:p w:rsidR="00AC2BF3" w:rsidRDefault="0057672D">
      <w:pPr>
        <w:spacing w:before="14" w:line="268" w:lineRule="auto"/>
        <w:ind w:left="962" w:right="610" w:firstLine="4"/>
        <w:jc w:val="both"/>
        <w:rPr>
          <w:sz w:val="24"/>
        </w:rPr>
      </w:pPr>
      <w:r>
        <w:rPr>
          <w:b/>
          <w:sz w:val="24"/>
        </w:rPr>
        <w:t>Федор Александрович Абрамов</w:t>
      </w:r>
      <w:r>
        <w:rPr>
          <w:sz w:val="24"/>
        </w:rPr>
        <w:t xml:space="preserve">. Краткий рассказ о писателе. </w:t>
      </w:r>
      <w:r>
        <w:rPr>
          <w:b/>
          <w:i/>
          <w:sz w:val="24"/>
        </w:rPr>
        <w:t>«О чем плачут лошади»</w:t>
      </w:r>
      <w:r>
        <w:rPr>
          <w:i/>
          <w:sz w:val="24"/>
        </w:rPr>
        <w:t>.</w:t>
      </w:r>
      <w:r>
        <w:rPr>
          <w:i/>
          <w:spacing w:val="1"/>
          <w:sz w:val="24"/>
        </w:rPr>
        <w:t xml:space="preserve"> </w:t>
      </w:r>
      <w:r>
        <w:rPr>
          <w:sz w:val="24"/>
        </w:rPr>
        <w:t>Эстетические</w:t>
      </w:r>
      <w:r>
        <w:rPr>
          <w:spacing w:val="1"/>
          <w:sz w:val="24"/>
        </w:rPr>
        <w:t xml:space="preserve"> </w:t>
      </w:r>
      <w:r>
        <w:rPr>
          <w:sz w:val="24"/>
        </w:rPr>
        <w:t>и</w:t>
      </w:r>
      <w:r>
        <w:rPr>
          <w:spacing w:val="1"/>
          <w:sz w:val="24"/>
        </w:rPr>
        <w:t xml:space="preserve"> </w:t>
      </w:r>
      <w:r>
        <w:rPr>
          <w:sz w:val="24"/>
        </w:rPr>
        <w:t>нравственно-экологические</w:t>
      </w:r>
      <w:r>
        <w:rPr>
          <w:spacing w:val="1"/>
          <w:sz w:val="24"/>
        </w:rPr>
        <w:t xml:space="preserve"> </w:t>
      </w:r>
      <w:r>
        <w:rPr>
          <w:sz w:val="24"/>
        </w:rPr>
        <w:t>проблемы,</w:t>
      </w:r>
      <w:r>
        <w:rPr>
          <w:spacing w:val="1"/>
          <w:sz w:val="24"/>
        </w:rPr>
        <w:t xml:space="preserve"> </w:t>
      </w:r>
      <w:r>
        <w:rPr>
          <w:sz w:val="24"/>
        </w:rPr>
        <w:t>поднятые</w:t>
      </w:r>
      <w:r>
        <w:rPr>
          <w:spacing w:val="1"/>
          <w:sz w:val="24"/>
        </w:rPr>
        <w:t xml:space="preserve"> </w:t>
      </w:r>
      <w:r>
        <w:rPr>
          <w:sz w:val="24"/>
        </w:rPr>
        <w:t>в</w:t>
      </w:r>
      <w:r>
        <w:rPr>
          <w:spacing w:val="1"/>
          <w:sz w:val="24"/>
        </w:rPr>
        <w:t xml:space="preserve"> </w:t>
      </w:r>
      <w:r>
        <w:rPr>
          <w:sz w:val="24"/>
        </w:rPr>
        <w:t>рассказе.</w:t>
      </w:r>
      <w:r>
        <w:rPr>
          <w:spacing w:val="1"/>
          <w:sz w:val="24"/>
        </w:rPr>
        <w:t xml:space="preserve"> </w:t>
      </w:r>
      <w:r>
        <w:rPr>
          <w:sz w:val="24"/>
        </w:rPr>
        <w:t>Теория</w:t>
      </w:r>
      <w:r>
        <w:rPr>
          <w:spacing w:val="1"/>
          <w:sz w:val="24"/>
        </w:rPr>
        <w:t xml:space="preserve"> </w:t>
      </w:r>
      <w:r>
        <w:rPr>
          <w:sz w:val="24"/>
        </w:rPr>
        <w:t>литературы.</w:t>
      </w:r>
      <w:r>
        <w:rPr>
          <w:spacing w:val="3"/>
          <w:sz w:val="24"/>
        </w:rPr>
        <w:t xml:space="preserve"> </w:t>
      </w:r>
      <w:r>
        <w:rPr>
          <w:sz w:val="24"/>
        </w:rPr>
        <w:t>Литературные</w:t>
      </w:r>
      <w:r>
        <w:rPr>
          <w:spacing w:val="1"/>
          <w:sz w:val="24"/>
        </w:rPr>
        <w:t xml:space="preserve"> </w:t>
      </w:r>
      <w:r>
        <w:rPr>
          <w:sz w:val="24"/>
        </w:rPr>
        <w:t>традиции.</w:t>
      </w:r>
    </w:p>
    <w:p w:rsidR="00AC2BF3" w:rsidRDefault="0057672D">
      <w:pPr>
        <w:pStyle w:val="a3"/>
        <w:spacing w:before="14" w:line="268" w:lineRule="auto"/>
        <w:ind w:left="962" w:right="607" w:firstLine="4"/>
      </w:pPr>
      <w:r>
        <w:rPr>
          <w:b/>
        </w:rPr>
        <w:t>Евгений</w:t>
      </w:r>
      <w:r>
        <w:rPr>
          <w:b/>
          <w:spacing w:val="1"/>
        </w:rPr>
        <w:t xml:space="preserve"> </w:t>
      </w:r>
      <w:r>
        <w:rPr>
          <w:b/>
        </w:rPr>
        <w:t>Иванович</w:t>
      </w:r>
      <w:r>
        <w:rPr>
          <w:b/>
          <w:spacing w:val="1"/>
        </w:rPr>
        <w:t xml:space="preserve"> </w:t>
      </w:r>
      <w:r>
        <w:rPr>
          <w:b/>
        </w:rPr>
        <w:t>Носов</w:t>
      </w:r>
      <w:r>
        <w:t>.</w:t>
      </w:r>
      <w:r>
        <w:rPr>
          <w:spacing w:val="1"/>
        </w:rPr>
        <w:t xml:space="preserve"> </w:t>
      </w:r>
      <w:r>
        <w:t>Краткий</w:t>
      </w:r>
      <w:r>
        <w:rPr>
          <w:spacing w:val="1"/>
        </w:rPr>
        <w:t xml:space="preserve"> </w:t>
      </w:r>
      <w:r>
        <w:t>рассказ</w:t>
      </w:r>
      <w:r>
        <w:rPr>
          <w:spacing w:val="1"/>
        </w:rPr>
        <w:t xml:space="preserve"> </w:t>
      </w:r>
      <w:r>
        <w:t>о</w:t>
      </w:r>
      <w:r>
        <w:rPr>
          <w:spacing w:val="1"/>
        </w:rPr>
        <w:t xml:space="preserve"> </w:t>
      </w:r>
      <w:r>
        <w:t>писателе.</w:t>
      </w:r>
      <w:r>
        <w:rPr>
          <w:spacing w:val="1"/>
        </w:rPr>
        <w:t xml:space="preserve"> </w:t>
      </w:r>
      <w:r>
        <w:rPr>
          <w:b/>
          <w:i/>
        </w:rPr>
        <w:t>«Кукла»</w:t>
      </w:r>
      <w:r>
        <w:rPr>
          <w:b/>
          <w:i/>
          <w:spacing w:val="1"/>
        </w:rPr>
        <w:t xml:space="preserve"> </w:t>
      </w:r>
      <w:r>
        <w:rPr>
          <w:b/>
        </w:rPr>
        <w:t>(«Акимыч»),</w:t>
      </w:r>
      <w:r>
        <w:rPr>
          <w:b/>
          <w:spacing w:val="1"/>
        </w:rPr>
        <w:t xml:space="preserve"> </w:t>
      </w:r>
      <w:r>
        <w:rPr>
          <w:b/>
          <w:i/>
        </w:rPr>
        <w:t>«Живое</w:t>
      </w:r>
      <w:r>
        <w:rPr>
          <w:b/>
          <w:i/>
          <w:spacing w:val="1"/>
        </w:rPr>
        <w:t xml:space="preserve"> </w:t>
      </w:r>
      <w:r>
        <w:rPr>
          <w:b/>
          <w:i/>
        </w:rPr>
        <w:t>пламя».</w:t>
      </w:r>
      <w:r>
        <w:rPr>
          <w:b/>
          <w:i/>
          <w:spacing w:val="1"/>
        </w:rPr>
        <w:t xml:space="preserve"> </w:t>
      </w:r>
      <w:r>
        <w:t>Сила</w:t>
      </w:r>
      <w:r>
        <w:rPr>
          <w:spacing w:val="1"/>
        </w:rPr>
        <w:t xml:space="preserve"> </w:t>
      </w:r>
      <w:r>
        <w:t>внутренней,</w:t>
      </w:r>
      <w:r>
        <w:rPr>
          <w:spacing w:val="1"/>
        </w:rPr>
        <w:t xml:space="preserve"> </w:t>
      </w:r>
      <w:r>
        <w:t>духовной</w:t>
      </w:r>
      <w:r>
        <w:rPr>
          <w:spacing w:val="1"/>
        </w:rPr>
        <w:t xml:space="preserve"> </w:t>
      </w:r>
      <w:r>
        <w:t>красоты</w:t>
      </w:r>
      <w:r>
        <w:rPr>
          <w:spacing w:val="1"/>
        </w:rPr>
        <w:t xml:space="preserve"> </w:t>
      </w:r>
      <w:r>
        <w:t>человека.</w:t>
      </w:r>
      <w:r>
        <w:rPr>
          <w:spacing w:val="1"/>
        </w:rPr>
        <w:t xml:space="preserve"> </w:t>
      </w:r>
      <w:r>
        <w:t>Протест</w:t>
      </w:r>
      <w:r>
        <w:rPr>
          <w:spacing w:val="1"/>
        </w:rPr>
        <w:t xml:space="preserve"> </w:t>
      </w:r>
      <w:r>
        <w:t>против</w:t>
      </w:r>
      <w:r>
        <w:rPr>
          <w:spacing w:val="1"/>
        </w:rPr>
        <w:t xml:space="preserve"> </w:t>
      </w:r>
      <w:r>
        <w:t>равнодушия,</w:t>
      </w:r>
      <w:r>
        <w:rPr>
          <w:spacing w:val="1"/>
        </w:rPr>
        <w:t xml:space="preserve"> </w:t>
      </w:r>
      <w:r>
        <w:t>бездуховности,</w:t>
      </w:r>
      <w:r>
        <w:rPr>
          <w:spacing w:val="1"/>
        </w:rPr>
        <w:t xml:space="preserve"> </w:t>
      </w:r>
      <w:r>
        <w:t>безразличного</w:t>
      </w:r>
      <w:r>
        <w:rPr>
          <w:spacing w:val="1"/>
        </w:rPr>
        <w:t xml:space="preserve"> </w:t>
      </w:r>
      <w:r>
        <w:t>отношения</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природе.</w:t>
      </w:r>
      <w:r>
        <w:rPr>
          <w:spacing w:val="1"/>
        </w:rPr>
        <w:t xml:space="preserve"> </w:t>
      </w:r>
      <w:r>
        <w:t>Осознание</w:t>
      </w:r>
      <w:r>
        <w:rPr>
          <w:spacing w:val="1"/>
        </w:rPr>
        <w:t xml:space="preserve"> </w:t>
      </w:r>
      <w:r>
        <w:t>огромной</w:t>
      </w:r>
      <w:r>
        <w:rPr>
          <w:spacing w:val="8"/>
        </w:rPr>
        <w:t xml:space="preserve"> </w:t>
      </w:r>
      <w:r>
        <w:t>роли</w:t>
      </w:r>
      <w:r>
        <w:rPr>
          <w:spacing w:val="9"/>
        </w:rPr>
        <w:t xml:space="preserve"> </w:t>
      </w:r>
      <w:r>
        <w:t>прекрасного</w:t>
      </w:r>
      <w:r>
        <w:rPr>
          <w:spacing w:val="12"/>
        </w:rPr>
        <w:t xml:space="preserve"> </w:t>
      </w:r>
      <w:r>
        <w:t>в</w:t>
      </w:r>
      <w:r>
        <w:rPr>
          <w:spacing w:val="14"/>
        </w:rPr>
        <w:t xml:space="preserve"> </w:t>
      </w:r>
      <w:r>
        <w:t>душе</w:t>
      </w:r>
      <w:r>
        <w:rPr>
          <w:spacing w:val="12"/>
        </w:rPr>
        <w:t xml:space="preserve"> </w:t>
      </w:r>
      <w:r>
        <w:t>человека,</w:t>
      </w:r>
      <w:r>
        <w:rPr>
          <w:spacing w:val="9"/>
        </w:rPr>
        <w:t xml:space="preserve"> </w:t>
      </w:r>
      <w:r>
        <w:t>в</w:t>
      </w:r>
      <w:r>
        <w:rPr>
          <w:spacing w:val="9"/>
        </w:rPr>
        <w:t xml:space="preserve"> </w:t>
      </w:r>
      <w:r>
        <w:t>окружающей</w:t>
      </w:r>
      <w:r>
        <w:rPr>
          <w:spacing w:val="13"/>
        </w:rPr>
        <w:t xml:space="preserve"> </w:t>
      </w:r>
      <w:r>
        <w:t>природе.</w:t>
      </w:r>
      <w:r>
        <w:rPr>
          <w:spacing w:val="15"/>
        </w:rPr>
        <w:t xml:space="preserve"> </w:t>
      </w:r>
      <w:r>
        <w:t>Взаимосвязь</w:t>
      </w:r>
      <w:r>
        <w:rPr>
          <w:spacing w:val="8"/>
        </w:rPr>
        <w:t xml:space="preserve"> </w:t>
      </w:r>
      <w:r>
        <w:t>природы</w:t>
      </w:r>
      <w:r>
        <w:rPr>
          <w:spacing w:val="-58"/>
        </w:rPr>
        <w:t xml:space="preserve"> </w:t>
      </w:r>
      <w:r>
        <w:t>и</w:t>
      </w:r>
      <w:r>
        <w:rPr>
          <w:spacing w:val="2"/>
        </w:rPr>
        <w:t xml:space="preserve"> </w:t>
      </w:r>
      <w:r>
        <w:t>человека.</w:t>
      </w:r>
    </w:p>
    <w:p w:rsidR="00AC2BF3" w:rsidRDefault="0057672D">
      <w:pPr>
        <w:pStyle w:val="a3"/>
        <w:spacing w:before="10" w:line="268" w:lineRule="auto"/>
        <w:ind w:left="962" w:right="604" w:firstLine="4"/>
      </w:pPr>
      <w:r>
        <w:rPr>
          <w:b/>
        </w:rPr>
        <w:t>Юрий Павлович Казаков</w:t>
      </w:r>
      <w:r>
        <w:t>.</w:t>
      </w:r>
      <w:r>
        <w:rPr>
          <w:spacing w:val="1"/>
        </w:rPr>
        <w:t xml:space="preserve"> </w:t>
      </w:r>
      <w:r>
        <w:t xml:space="preserve">Краткий рассказ о писателе. </w:t>
      </w:r>
      <w:r>
        <w:rPr>
          <w:b/>
          <w:i/>
        </w:rPr>
        <w:t xml:space="preserve">«Тихое утро». </w:t>
      </w:r>
      <w:r>
        <w:t>Взаимоотношения</w:t>
      </w:r>
      <w:r>
        <w:rPr>
          <w:spacing w:val="1"/>
        </w:rPr>
        <w:t xml:space="preserve"> </w:t>
      </w:r>
      <w:r>
        <w:t>детей,</w:t>
      </w:r>
      <w:r>
        <w:rPr>
          <w:spacing w:val="1"/>
        </w:rPr>
        <w:t xml:space="preserve"> </w:t>
      </w:r>
      <w:r>
        <w:t>взаимопомощь,</w:t>
      </w:r>
      <w:r>
        <w:rPr>
          <w:spacing w:val="1"/>
        </w:rPr>
        <w:t xml:space="preserve"> </w:t>
      </w:r>
      <w:r>
        <w:t>взаимовыручка.</w:t>
      </w:r>
      <w:r>
        <w:rPr>
          <w:spacing w:val="1"/>
        </w:rPr>
        <w:t xml:space="preserve"> </w:t>
      </w:r>
      <w:r>
        <w:t>Особенности</w:t>
      </w:r>
      <w:r>
        <w:rPr>
          <w:spacing w:val="1"/>
        </w:rPr>
        <w:t xml:space="preserve"> </w:t>
      </w:r>
      <w:r>
        <w:t>характера</w:t>
      </w:r>
      <w:r>
        <w:rPr>
          <w:spacing w:val="1"/>
        </w:rPr>
        <w:t xml:space="preserve"> </w:t>
      </w:r>
      <w:r>
        <w:t>героев</w:t>
      </w:r>
      <w:r>
        <w:rPr>
          <w:spacing w:val="1"/>
        </w:rPr>
        <w:t xml:space="preserve"> </w:t>
      </w:r>
      <w:r>
        <w:t>—</w:t>
      </w:r>
      <w:r>
        <w:rPr>
          <w:spacing w:val="1"/>
        </w:rPr>
        <w:t xml:space="preserve"> </w:t>
      </w:r>
      <w:r>
        <w:t>сельского</w:t>
      </w:r>
      <w:r>
        <w:rPr>
          <w:spacing w:val="1"/>
        </w:rPr>
        <w:t xml:space="preserve"> </w:t>
      </w:r>
      <w:r>
        <w:t>и</w:t>
      </w:r>
      <w:r>
        <w:rPr>
          <w:spacing w:val="1"/>
        </w:rPr>
        <w:t xml:space="preserve"> </w:t>
      </w:r>
      <w:r>
        <w:t>городского</w:t>
      </w:r>
      <w:r>
        <w:rPr>
          <w:spacing w:val="1"/>
        </w:rPr>
        <w:t xml:space="preserve"> </w:t>
      </w:r>
      <w:r>
        <w:t>мальчиков,</w:t>
      </w:r>
      <w:r>
        <w:rPr>
          <w:spacing w:val="1"/>
        </w:rPr>
        <w:t xml:space="preserve"> </w:t>
      </w:r>
      <w:r>
        <w:t>понимание окружающей</w:t>
      </w:r>
      <w:r>
        <w:rPr>
          <w:spacing w:val="1"/>
        </w:rPr>
        <w:t xml:space="preserve"> </w:t>
      </w:r>
      <w:r>
        <w:t>природы.</w:t>
      </w:r>
      <w:r>
        <w:rPr>
          <w:spacing w:val="1"/>
        </w:rPr>
        <w:t xml:space="preserve"> </w:t>
      </w:r>
      <w:r>
        <w:t>Подвиг</w:t>
      </w:r>
      <w:r>
        <w:rPr>
          <w:spacing w:val="1"/>
        </w:rPr>
        <w:t xml:space="preserve"> </w:t>
      </w:r>
      <w:r>
        <w:t>мальчика</w:t>
      </w:r>
      <w:r>
        <w:rPr>
          <w:spacing w:val="1"/>
        </w:rPr>
        <w:t xml:space="preserve"> </w:t>
      </w:r>
      <w:r>
        <w:t>и радость от</w:t>
      </w:r>
      <w:r>
        <w:rPr>
          <w:spacing w:val="1"/>
        </w:rPr>
        <w:t xml:space="preserve"> </w:t>
      </w:r>
      <w:r>
        <w:t>собственного доброго поступка.</w:t>
      </w:r>
      <w:r>
        <w:rPr>
          <w:spacing w:val="1"/>
        </w:rPr>
        <w:t xml:space="preserve"> </w:t>
      </w:r>
      <w:r>
        <w:rPr>
          <w:b/>
        </w:rPr>
        <w:t>«Тихая моя Родина»</w:t>
      </w:r>
      <w:r>
        <w:rPr>
          <w:b/>
          <w:spacing w:val="1"/>
        </w:rPr>
        <w:t xml:space="preserve"> </w:t>
      </w:r>
      <w:r>
        <w:t>Стихотворения о Родине, родной</w:t>
      </w:r>
      <w:r>
        <w:rPr>
          <w:spacing w:val="1"/>
        </w:rPr>
        <w:t xml:space="preserve"> </w:t>
      </w:r>
      <w:r>
        <w:t>природе,</w:t>
      </w:r>
      <w:r>
        <w:rPr>
          <w:spacing w:val="1"/>
        </w:rPr>
        <w:t xml:space="preserve"> </w:t>
      </w:r>
      <w:r>
        <w:t>собственном</w:t>
      </w:r>
      <w:r>
        <w:rPr>
          <w:spacing w:val="1"/>
        </w:rPr>
        <w:t xml:space="preserve"> </w:t>
      </w:r>
      <w:r>
        <w:t>восприятии</w:t>
      </w:r>
      <w:r>
        <w:rPr>
          <w:spacing w:val="1"/>
        </w:rPr>
        <w:t xml:space="preserve"> </w:t>
      </w:r>
      <w:r>
        <w:t>окружающего</w:t>
      </w:r>
      <w:r>
        <w:rPr>
          <w:spacing w:val="1"/>
        </w:rPr>
        <w:t xml:space="preserve"> </w:t>
      </w:r>
      <w:r>
        <w:t>(В.</w:t>
      </w:r>
      <w:r>
        <w:rPr>
          <w:spacing w:val="1"/>
        </w:rPr>
        <w:t xml:space="preserve"> </w:t>
      </w:r>
      <w:r>
        <w:t>Брюсов,</w:t>
      </w:r>
      <w:r>
        <w:rPr>
          <w:spacing w:val="1"/>
        </w:rPr>
        <w:t xml:space="preserve"> </w:t>
      </w:r>
      <w:r>
        <w:t>Ф.</w:t>
      </w:r>
      <w:r>
        <w:rPr>
          <w:spacing w:val="1"/>
        </w:rPr>
        <w:t xml:space="preserve"> </w:t>
      </w:r>
      <w:r>
        <w:t>Сологуб,</w:t>
      </w:r>
      <w:r>
        <w:rPr>
          <w:spacing w:val="1"/>
        </w:rPr>
        <w:t xml:space="preserve"> </w:t>
      </w:r>
      <w:r>
        <w:t>С.</w:t>
      </w:r>
      <w:r>
        <w:rPr>
          <w:spacing w:val="1"/>
        </w:rPr>
        <w:t xml:space="preserve"> </w:t>
      </w:r>
      <w:r>
        <w:t>Есенин,</w:t>
      </w:r>
      <w:r>
        <w:rPr>
          <w:spacing w:val="1"/>
        </w:rPr>
        <w:t xml:space="preserve"> </w:t>
      </w:r>
      <w:r>
        <w:t>Н.</w:t>
      </w:r>
      <w:r>
        <w:rPr>
          <w:spacing w:val="1"/>
        </w:rPr>
        <w:t xml:space="preserve"> </w:t>
      </w:r>
      <w:r>
        <w:t>Заболоцкий, Н. Рубцов). Человек и природа. Выражение душевных настроений, состояний</w:t>
      </w:r>
      <w:r>
        <w:rPr>
          <w:spacing w:val="1"/>
        </w:rPr>
        <w:t xml:space="preserve"> </w:t>
      </w:r>
      <w:r>
        <w:t>человека через описание картин природы. Общее и индивидуальное в восприятии родной</w:t>
      </w:r>
      <w:r>
        <w:rPr>
          <w:spacing w:val="1"/>
        </w:rPr>
        <w:t xml:space="preserve"> </w:t>
      </w:r>
      <w:r>
        <w:t>природы</w:t>
      </w:r>
      <w:r>
        <w:rPr>
          <w:spacing w:val="2"/>
        </w:rPr>
        <w:t xml:space="preserve"> </w:t>
      </w:r>
      <w:r>
        <w:t>русскими</w:t>
      </w:r>
      <w:r>
        <w:rPr>
          <w:spacing w:val="3"/>
        </w:rPr>
        <w:t xml:space="preserve"> </w:t>
      </w:r>
      <w:r>
        <w:t>поэтами.</w:t>
      </w:r>
    </w:p>
    <w:p w:rsidR="00AC2BF3" w:rsidRDefault="0057672D">
      <w:pPr>
        <w:spacing w:before="15" w:line="268" w:lineRule="auto"/>
        <w:ind w:left="962" w:right="608" w:firstLine="4"/>
        <w:jc w:val="both"/>
        <w:rPr>
          <w:sz w:val="24"/>
        </w:rPr>
      </w:pPr>
      <w:r>
        <w:rPr>
          <w:b/>
          <w:sz w:val="24"/>
        </w:rPr>
        <w:t>Александр</w:t>
      </w:r>
      <w:r>
        <w:rPr>
          <w:b/>
          <w:spacing w:val="1"/>
          <w:sz w:val="24"/>
        </w:rPr>
        <w:t xml:space="preserve"> </w:t>
      </w:r>
      <w:r>
        <w:rPr>
          <w:b/>
          <w:sz w:val="24"/>
        </w:rPr>
        <w:t>Трифонович</w:t>
      </w:r>
      <w:r>
        <w:rPr>
          <w:b/>
          <w:spacing w:val="1"/>
          <w:sz w:val="24"/>
        </w:rPr>
        <w:t xml:space="preserve"> </w:t>
      </w:r>
      <w:r>
        <w:rPr>
          <w:b/>
          <w:sz w:val="24"/>
        </w:rPr>
        <w:t>Твардовский</w:t>
      </w:r>
      <w:r>
        <w:rPr>
          <w:sz w:val="24"/>
        </w:rPr>
        <w:t>.</w:t>
      </w:r>
      <w:r>
        <w:rPr>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поэте.</w:t>
      </w:r>
      <w:r>
        <w:rPr>
          <w:spacing w:val="1"/>
          <w:sz w:val="24"/>
        </w:rPr>
        <w:t xml:space="preserve"> </w:t>
      </w:r>
      <w:r>
        <w:rPr>
          <w:b/>
          <w:i/>
          <w:sz w:val="24"/>
        </w:rPr>
        <w:t>«Снега</w:t>
      </w:r>
      <w:r>
        <w:rPr>
          <w:b/>
          <w:i/>
          <w:spacing w:val="1"/>
          <w:sz w:val="24"/>
        </w:rPr>
        <w:t xml:space="preserve"> </w:t>
      </w:r>
      <w:r>
        <w:rPr>
          <w:b/>
          <w:i/>
          <w:sz w:val="24"/>
        </w:rPr>
        <w:t>потемнеют</w:t>
      </w:r>
      <w:r>
        <w:rPr>
          <w:b/>
          <w:i/>
          <w:spacing w:val="1"/>
          <w:sz w:val="24"/>
        </w:rPr>
        <w:t xml:space="preserve"> </w:t>
      </w:r>
      <w:r>
        <w:rPr>
          <w:b/>
          <w:i/>
          <w:sz w:val="24"/>
        </w:rPr>
        <w:t>синие...»,</w:t>
      </w:r>
      <w:r>
        <w:rPr>
          <w:b/>
          <w:i/>
          <w:spacing w:val="1"/>
          <w:sz w:val="24"/>
        </w:rPr>
        <w:t xml:space="preserve"> </w:t>
      </w:r>
      <w:r>
        <w:rPr>
          <w:b/>
          <w:i/>
          <w:sz w:val="24"/>
        </w:rPr>
        <w:t>«Июль</w:t>
      </w:r>
      <w:r>
        <w:rPr>
          <w:b/>
          <w:i/>
          <w:spacing w:val="1"/>
          <w:sz w:val="24"/>
        </w:rPr>
        <w:t xml:space="preserve"> </w:t>
      </w:r>
      <w:r>
        <w:rPr>
          <w:b/>
          <w:sz w:val="24"/>
        </w:rPr>
        <w:t>—</w:t>
      </w:r>
      <w:r>
        <w:rPr>
          <w:b/>
          <w:spacing w:val="1"/>
          <w:sz w:val="24"/>
        </w:rPr>
        <w:t xml:space="preserve"> </w:t>
      </w:r>
      <w:r>
        <w:rPr>
          <w:b/>
          <w:i/>
          <w:sz w:val="24"/>
        </w:rPr>
        <w:t>макушка</w:t>
      </w:r>
      <w:r>
        <w:rPr>
          <w:b/>
          <w:i/>
          <w:spacing w:val="1"/>
          <w:sz w:val="24"/>
        </w:rPr>
        <w:t xml:space="preserve"> </w:t>
      </w:r>
      <w:r>
        <w:rPr>
          <w:b/>
          <w:i/>
          <w:sz w:val="24"/>
        </w:rPr>
        <w:t>лета...»,</w:t>
      </w:r>
      <w:r>
        <w:rPr>
          <w:b/>
          <w:i/>
          <w:spacing w:val="1"/>
          <w:sz w:val="24"/>
        </w:rPr>
        <w:t xml:space="preserve"> </w:t>
      </w:r>
      <w:r>
        <w:rPr>
          <w:b/>
          <w:i/>
          <w:sz w:val="24"/>
        </w:rPr>
        <w:t>«На</w:t>
      </w:r>
      <w:r>
        <w:rPr>
          <w:b/>
          <w:i/>
          <w:spacing w:val="1"/>
          <w:sz w:val="24"/>
        </w:rPr>
        <w:t xml:space="preserve"> </w:t>
      </w:r>
      <w:r>
        <w:rPr>
          <w:b/>
          <w:i/>
          <w:sz w:val="24"/>
        </w:rPr>
        <w:t>дне</w:t>
      </w:r>
      <w:r>
        <w:rPr>
          <w:b/>
          <w:i/>
          <w:spacing w:val="1"/>
          <w:sz w:val="24"/>
        </w:rPr>
        <w:t xml:space="preserve"> </w:t>
      </w:r>
      <w:r>
        <w:rPr>
          <w:b/>
          <w:i/>
          <w:sz w:val="24"/>
        </w:rPr>
        <w:t>моей</w:t>
      </w:r>
      <w:r>
        <w:rPr>
          <w:b/>
          <w:i/>
          <w:spacing w:val="1"/>
          <w:sz w:val="24"/>
        </w:rPr>
        <w:t xml:space="preserve"> </w:t>
      </w:r>
      <w:r>
        <w:rPr>
          <w:b/>
          <w:i/>
          <w:sz w:val="24"/>
        </w:rPr>
        <w:t>жизни...».</w:t>
      </w:r>
      <w:r>
        <w:rPr>
          <w:b/>
          <w:i/>
          <w:spacing w:val="1"/>
          <w:sz w:val="24"/>
        </w:rPr>
        <w:t xml:space="preserve"> </w:t>
      </w:r>
      <w:r>
        <w:rPr>
          <w:sz w:val="24"/>
        </w:rPr>
        <w:t>Размышления</w:t>
      </w:r>
      <w:r>
        <w:rPr>
          <w:spacing w:val="1"/>
          <w:sz w:val="24"/>
        </w:rPr>
        <w:t xml:space="preserve"> </w:t>
      </w:r>
      <w:r>
        <w:rPr>
          <w:sz w:val="24"/>
        </w:rPr>
        <w:t>поэта</w:t>
      </w:r>
      <w:r>
        <w:rPr>
          <w:spacing w:val="1"/>
          <w:sz w:val="24"/>
        </w:rPr>
        <w:t xml:space="preserve"> </w:t>
      </w:r>
      <w:r>
        <w:rPr>
          <w:sz w:val="24"/>
        </w:rPr>
        <w:t>о</w:t>
      </w:r>
      <w:r>
        <w:rPr>
          <w:spacing w:val="1"/>
          <w:sz w:val="24"/>
        </w:rPr>
        <w:t xml:space="preserve"> </w:t>
      </w:r>
      <w:r>
        <w:rPr>
          <w:sz w:val="24"/>
        </w:rPr>
        <w:t>взаимосвязи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w:t>
      </w:r>
      <w:r>
        <w:rPr>
          <w:spacing w:val="1"/>
          <w:sz w:val="24"/>
        </w:rPr>
        <w:t xml:space="preserve"> </w:t>
      </w:r>
      <w:r>
        <w:rPr>
          <w:sz w:val="24"/>
        </w:rPr>
        <w:t>неразделимости</w:t>
      </w:r>
      <w:r>
        <w:rPr>
          <w:spacing w:val="1"/>
          <w:sz w:val="24"/>
        </w:rPr>
        <w:t xml:space="preserve"> </w:t>
      </w:r>
      <w:r>
        <w:rPr>
          <w:sz w:val="24"/>
        </w:rPr>
        <w:t>судьбы</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народа.</w:t>
      </w:r>
      <w:r>
        <w:rPr>
          <w:spacing w:val="1"/>
          <w:sz w:val="24"/>
        </w:rPr>
        <w:t xml:space="preserve"> </w:t>
      </w:r>
      <w:r>
        <w:rPr>
          <w:sz w:val="24"/>
        </w:rPr>
        <w:t>Теория</w:t>
      </w:r>
      <w:r>
        <w:rPr>
          <w:spacing w:val="1"/>
          <w:sz w:val="24"/>
        </w:rPr>
        <w:t xml:space="preserve"> </w:t>
      </w:r>
      <w:r>
        <w:rPr>
          <w:sz w:val="24"/>
        </w:rPr>
        <w:t xml:space="preserve">литературы. Лирический герой (развитие понятия). </w:t>
      </w:r>
      <w:r>
        <w:rPr>
          <w:b/>
          <w:sz w:val="24"/>
        </w:rPr>
        <w:t xml:space="preserve">Дмитрий Сергеевич Лихачев. </w:t>
      </w:r>
      <w:r>
        <w:rPr>
          <w:b/>
          <w:i/>
          <w:sz w:val="24"/>
        </w:rPr>
        <w:t>«Земля</w:t>
      </w:r>
      <w:r>
        <w:rPr>
          <w:b/>
          <w:i/>
          <w:spacing w:val="1"/>
          <w:sz w:val="24"/>
        </w:rPr>
        <w:t xml:space="preserve"> </w:t>
      </w:r>
      <w:r>
        <w:rPr>
          <w:b/>
          <w:i/>
          <w:sz w:val="24"/>
        </w:rPr>
        <w:t>родная»</w:t>
      </w:r>
      <w:r>
        <w:rPr>
          <w:b/>
          <w:i/>
          <w:spacing w:val="-3"/>
          <w:sz w:val="24"/>
        </w:rPr>
        <w:t xml:space="preserve"> </w:t>
      </w:r>
      <w:r>
        <w:rPr>
          <w:sz w:val="24"/>
        </w:rPr>
        <w:t>(главы</w:t>
      </w:r>
      <w:r>
        <w:rPr>
          <w:spacing w:val="3"/>
          <w:sz w:val="24"/>
        </w:rPr>
        <w:t xml:space="preserve"> </w:t>
      </w:r>
      <w:r>
        <w:rPr>
          <w:sz w:val="24"/>
        </w:rPr>
        <w:t>из</w:t>
      </w:r>
      <w:r>
        <w:rPr>
          <w:spacing w:val="3"/>
          <w:sz w:val="24"/>
        </w:rPr>
        <w:t xml:space="preserve"> </w:t>
      </w:r>
      <w:r>
        <w:rPr>
          <w:sz w:val="24"/>
        </w:rPr>
        <w:t>книги).</w:t>
      </w:r>
      <w:r>
        <w:rPr>
          <w:spacing w:val="-2"/>
          <w:sz w:val="24"/>
        </w:rPr>
        <w:t xml:space="preserve"> </w:t>
      </w:r>
      <w:r>
        <w:rPr>
          <w:sz w:val="24"/>
        </w:rPr>
        <w:t>Духовное</w:t>
      </w:r>
      <w:r>
        <w:rPr>
          <w:spacing w:val="-4"/>
          <w:sz w:val="24"/>
        </w:rPr>
        <w:t xml:space="preserve"> </w:t>
      </w:r>
      <w:r>
        <w:rPr>
          <w:sz w:val="24"/>
        </w:rPr>
        <w:t>напутствие</w:t>
      </w:r>
      <w:r>
        <w:rPr>
          <w:spacing w:val="1"/>
          <w:sz w:val="24"/>
        </w:rPr>
        <w:t xml:space="preserve"> </w:t>
      </w:r>
      <w:r>
        <w:rPr>
          <w:sz w:val="24"/>
        </w:rPr>
        <w:t>молодежи.</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3"/>
        <w:tabs>
          <w:tab w:val="left" w:pos="2075"/>
          <w:tab w:val="left" w:pos="3696"/>
          <w:tab w:val="left" w:pos="5548"/>
          <w:tab w:val="left" w:pos="6905"/>
          <w:tab w:val="left" w:pos="8938"/>
          <w:tab w:val="left" w:pos="10281"/>
        </w:tabs>
        <w:spacing w:before="76" w:line="266" w:lineRule="auto"/>
        <w:ind w:left="962" w:right="622" w:firstLine="4"/>
        <w:jc w:val="left"/>
      </w:pPr>
      <w:r>
        <w:lastRenderedPageBreak/>
        <w:t>Теория</w:t>
      </w:r>
      <w:r>
        <w:tab/>
        <w:t>литературы.</w:t>
      </w:r>
      <w:r>
        <w:tab/>
        <w:t>Публицистика</w:t>
      </w:r>
      <w:r>
        <w:tab/>
        <w:t>(развитие</w:t>
      </w:r>
      <w:r>
        <w:tab/>
        <w:t>представлений).</w:t>
      </w:r>
      <w:r>
        <w:tab/>
        <w:t>Мемуары</w:t>
      </w:r>
      <w:r>
        <w:tab/>
        <w:t>как</w:t>
      </w:r>
      <w:r>
        <w:rPr>
          <w:spacing w:val="-57"/>
        </w:rPr>
        <w:t xml:space="preserve"> </w:t>
      </w:r>
      <w:r>
        <w:t>публицистический</w:t>
      </w:r>
      <w:r>
        <w:rPr>
          <w:spacing w:val="2"/>
        </w:rPr>
        <w:t xml:space="preserve"> </w:t>
      </w:r>
      <w:r>
        <w:t>жанр</w:t>
      </w:r>
      <w:r>
        <w:rPr>
          <w:spacing w:val="2"/>
        </w:rPr>
        <w:t xml:space="preserve"> </w:t>
      </w:r>
      <w:r>
        <w:t>(начальные</w:t>
      </w:r>
      <w:r>
        <w:rPr>
          <w:spacing w:val="-4"/>
        </w:rPr>
        <w:t xml:space="preserve"> </w:t>
      </w:r>
      <w:r>
        <w:t>представления).</w:t>
      </w:r>
    </w:p>
    <w:p w:rsidR="00AC2BF3" w:rsidRDefault="0057672D">
      <w:pPr>
        <w:pStyle w:val="3"/>
        <w:spacing w:before="26"/>
        <w:ind w:left="962"/>
      </w:pPr>
      <w:r>
        <w:t>Писатели</w:t>
      </w:r>
      <w:r>
        <w:rPr>
          <w:spacing w:val="-1"/>
        </w:rPr>
        <w:t xml:space="preserve"> </w:t>
      </w:r>
      <w:r>
        <w:t>улыбаются,</w:t>
      </w:r>
      <w:r>
        <w:rPr>
          <w:spacing w:val="-4"/>
        </w:rPr>
        <w:t xml:space="preserve"> </w:t>
      </w:r>
      <w:r>
        <w:t>или</w:t>
      </w:r>
      <w:r>
        <w:rPr>
          <w:spacing w:val="-5"/>
        </w:rPr>
        <w:t xml:space="preserve"> </w:t>
      </w:r>
      <w:r>
        <w:t>Смех</w:t>
      </w:r>
      <w:r>
        <w:rPr>
          <w:spacing w:val="-5"/>
        </w:rPr>
        <w:t xml:space="preserve"> </w:t>
      </w:r>
      <w:r>
        <w:t>Михаила</w:t>
      </w:r>
      <w:r>
        <w:rPr>
          <w:spacing w:val="-2"/>
        </w:rPr>
        <w:t xml:space="preserve"> </w:t>
      </w:r>
      <w:r>
        <w:t>Зощенко</w:t>
      </w:r>
    </w:p>
    <w:p w:rsidR="00AC2BF3" w:rsidRDefault="0057672D">
      <w:pPr>
        <w:spacing w:before="31"/>
        <w:ind w:left="967"/>
        <w:rPr>
          <w:sz w:val="24"/>
        </w:rPr>
      </w:pPr>
      <w:r>
        <w:rPr>
          <w:b/>
          <w:sz w:val="24"/>
        </w:rPr>
        <w:t>М.</w:t>
      </w:r>
      <w:r>
        <w:rPr>
          <w:b/>
          <w:spacing w:val="-5"/>
          <w:sz w:val="24"/>
        </w:rPr>
        <w:t xml:space="preserve"> </w:t>
      </w:r>
      <w:r>
        <w:rPr>
          <w:b/>
          <w:sz w:val="24"/>
        </w:rPr>
        <w:t>Зощенко</w:t>
      </w:r>
      <w:r>
        <w:rPr>
          <w:sz w:val="24"/>
        </w:rPr>
        <w:t>.</w:t>
      </w:r>
      <w:r>
        <w:rPr>
          <w:spacing w:val="1"/>
          <w:sz w:val="24"/>
        </w:rPr>
        <w:t xml:space="preserve"> </w:t>
      </w:r>
      <w:r>
        <w:rPr>
          <w:sz w:val="24"/>
        </w:rPr>
        <w:t>Слово</w:t>
      </w:r>
      <w:r>
        <w:rPr>
          <w:spacing w:val="-1"/>
          <w:sz w:val="24"/>
        </w:rPr>
        <w:t xml:space="preserve"> </w:t>
      </w:r>
      <w:r>
        <w:rPr>
          <w:sz w:val="24"/>
        </w:rPr>
        <w:t>о</w:t>
      </w:r>
      <w:r>
        <w:rPr>
          <w:spacing w:val="-2"/>
          <w:sz w:val="24"/>
        </w:rPr>
        <w:t xml:space="preserve"> </w:t>
      </w:r>
      <w:r>
        <w:rPr>
          <w:sz w:val="24"/>
        </w:rPr>
        <w:t>писателе.</w:t>
      </w:r>
      <w:r>
        <w:rPr>
          <w:spacing w:val="-4"/>
          <w:sz w:val="24"/>
        </w:rPr>
        <w:t xml:space="preserve"> </w:t>
      </w:r>
      <w:r>
        <w:rPr>
          <w:sz w:val="24"/>
        </w:rPr>
        <w:t>Рассказ</w:t>
      </w:r>
      <w:r>
        <w:rPr>
          <w:spacing w:val="3"/>
          <w:sz w:val="24"/>
        </w:rPr>
        <w:t xml:space="preserve"> </w:t>
      </w:r>
      <w:r>
        <w:rPr>
          <w:b/>
          <w:i/>
          <w:sz w:val="24"/>
        </w:rPr>
        <w:t>«Беда».</w:t>
      </w:r>
      <w:r>
        <w:rPr>
          <w:b/>
          <w:i/>
          <w:spacing w:val="1"/>
          <w:sz w:val="24"/>
        </w:rPr>
        <w:t xml:space="preserve"> </w:t>
      </w:r>
      <w:r>
        <w:rPr>
          <w:sz w:val="24"/>
        </w:rPr>
        <w:t>Смешное</w:t>
      </w:r>
      <w:r>
        <w:rPr>
          <w:spacing w:val="-2"/>
          <w:sz w:val="24"/>
        </w:rPr>
        <w:t xml:space="preserve"> </w:t>
      </w:r>
      <w:r>
        <w:rPr>
          <w:sz w:val="24"/>
        </w:rPr>
        <w:t>и</w:t>
      </w:r>
      <w:r>
        <w:rPr>
          <w:spacing w:val="-5"/>
          <w:sz w:val="24"/>
        </w:rPr>
        <w:t xml:space="preserve"> </w:t>
      </w:r>
      <w:r>
        <w:rPr>
          <w:sz w:val="24"/>
        </w:rPr>
        <w:t>грустное</w:t>
      </w:r>
      <w:r>
        <w:rPr>
          <w:spacing w:val="-2"/>
          <w:sz w:val="24"/>
        </w:rPr>
        <w:t xml:space="preserve"> </w:t>
      </w:r>
      <w:r>
        <w:rPr>
          <w:sz w:val="24"/>
        </w:rPr>
        <w:t>в</w:t>
      </w:r>
      <w:r>
        <w:rPr>
          <w:spacing w:val="-4"/>
          <w:sz w:val="24"/>
        </w:rPr>
        <w:t xml:space="preserve"> </w:t>
      </w:r>
      <w:r>
        <w:rPr>
          <w:sz w:val="24"/>
        </w:rPr>
        <w:t>рассказах</w:t>
      </w:r>
      <w:r>
        <w:rPr>
          <w:spacing w:val="-6"/>
          <w:sz w:val="24"/>
        </w:rPr>
        <w:t xml:space="preserve"> </w:t>
      </w:r>
      <w:r>
        <w:rPr>
          <w:sz w:val="24"/>
        </w:rPr>
        <w:t>писателя.</w:t>
      </w:r>
    </w:p>
    <w:p w:rsidR="00AC2BF3" w:rsidRDefault="0057672D">
      <w:pPr>
        <w:pStyle w:val="3"/>
        <w:spacing w:before="56"/>
        <w:ind w:left="962"/>
      </w:pPr>
      <w:r>
        <w:t>Песни</w:t>
      </w:r>
      <w:r>
        <w:rPr>
          <w:spacing w:val="1"/>
        </w:rPr>
        <w:t xml:space="preserve"> </w:t>
      </w:r>
      <w:r>
        <w:t>на</w:t>
      </w:r>
      <w:r>
        <w:rPr>
          <w:spacing w:val="1"/>
        </w:rPr>
        <w:t xml:space="preserve"> </w:t>
      </w:r>
      <w:r>
        <w:t>слова</w:t>
      </w:r>
      <w:r>
        <w:rPr>
          <w:spacing w:val="-4"/>
        </w:rPr>
        <w:t xml:space="preserve"> </w:t>
      </w:r>
      <w:r>
        <w:t>русских</w:t>
      </w:r>
      <w:r>
        <w:rPr>
          <w:spacing w:val="-3"/>
        </w:rPr>
        <w:t xml:space="preserve"> </w:t>
      </w:r>
      <w:r>
        <w:t>поэтов</w:t>
      </w:r>
      <w:r>
        <w:rPr>
          <w:spacing w:val="1"/>
        </w:rPr>
        <w:t xml:space="preserve"> </w:t>
      </w:r>
      <w:r>
        <w:t>XX</w:t>
      </w:r>
      <w:r>
        <w:rPr>
          <w:spacing w:val="1"/>
        </w:rPr>
        <w:t xml:space="preserve"> </w:t>
      </w:r>
      <w:r>
        <w:t>века</w:t>
      </w:r>
    </w:p>
    <w:p w:rsidR="00AC2BF3" w:rsidRDefault="0057672D">
      <w:pPr>
        <w:spacing w:before="36" w:line="266" w:lineRule="auto"/>
        <w:ind w:left="962" w:right="609" w:firstLine="4"/>
        <w:jc w:val="both"/>
        <w:rPr>
          <w:sz w:val="24"/>
        </w:rPr>
      </w:pPr>
      <w:r>
        <w:rPr>
          <w:b/>
          <w:sz w:val="24"/>
        </w:rPr>
        <w:t xml:space="preserve">А. Вертинский. </w:t>
      </w:r>
      <w:r>
        <w:rPr>
          <w:b/>
          <w:i/>
          <w:sz w:val="24"/>
        </w:rPr>
        <w:t xml:space="preserve">«Доченьки»; </w:t>
      </w:r>
      <w:r>
        <w:rPr>
          <w:b/>
          <w:sz w:val="24"/>
        </w:rPr>
        <w:t xml:space="preserve">И. Гофф. </w:t>
      </w:r>
      <w:r>
        <w:rPr>
          <w:b/>
          <w:i/>
          <w:sz w:val="24"/>
        </w:rPr>
        <w:t xml:space="preserve">«Русское поле»; </w:t>
      </w:r>
      <w:r>
        <w:rPr>
          <w:b/>
          <w:sz w:val="24"/>
        </w:rPr>
        <w:t xml:space="preserve">Б. Окуджава. </w:t>
      </w:r>
      <w:r>
        <w:rPr>
          <w:b/>
          <w:i/>
          <w:sz w:val="24"/>
        </w:rPr>
        <w:t>«По смоленской</w:t>
      </w:r>
      <w:r>
        <w:rPr>
          <w:b/>
          <w:i/>
          <w:spacing w:val="1"/>
          <w:sz w:val="24"/>
        </w:rPr>
        <w:t xml:space="preserve"> </w:t>
      </w:r>
      <w:r>
        <w:rPr>
          <w:b/>
          <w:i/>
          <w:sz w:val="24"/>
        </w:rPr>
        <w:t>дороге...».</w:t>
      </w:r>
      <w:r>
        <w:rPr>
          <w:b/>
          <w:i/>
          <w:spacing w:val="1"/>
          <w:sz w:val="24"/>
        </w:rPr>
        <w:t xml:space="preserve"> </w:t>
      </w:r>
      <w:r>
        <w:rPr>
          <w:sz w:val="24"/>
        </w:rPr>
        <w:t>Лирические</w:t>
      </w:r>
      <w:r>
        <w:rPr>
          <w:spacing w:val="1"/>
          <w:sz w:val="24"/>
        </w:rPr>
        <w:t xml:space="preserve"> </w:t>
      </w:r>
      <w:r>
        <w:rPr>
          <w:sz w:val="24"/>
        </w:rPr>
        <w:t>размышления</w:t>
      </w:r>
      <w:r>
        <w:rPr>
          <w:spacing w:val="1"/>
          <w:sz w:val="24"/>
        </w:rPr>
        <w:t xml:space="preserve"> </w:t>
      </w:r>
      <w:r>
        <w:rPr>
          <w:sz w:val="24"/>
        </w:rPr>
        <w:t>о</w:t>
      </w:r>
      <w:r>
        <w:rPr>
          <w:spacing w:val="1"/>
          <w:sz w:val="24"/>
        </w:rPr>
        <w:t xml:space="preserve"> </w:t>
      </w:r>
      <w:r>
        <w:rPr>
          <w:sz w:val="24"/>
        </w:rPr>
        <w:t>жизни,</w:t>
      </w:r>
      <w:r>
        <w:rPr>
          <w:spacing w:val="1"/>
          <w:sz w:val="24"/>
        </w:rPr>
        <w:t xml:space="preserve"> </w:t>
      </w:r>
      <w:r>
        <w:rPr>
          <w:sz w:val="24"/>
        </w:rPr>
        <w:t>быстро</w:t>
      </w:r>
      <w:r>
        <w:rPr>
          <w:spacing w:val="1"/>
          <w:sz w:val="24"/>
        </w:rPr>
        <w:t xml:space="preserve"> </w:t>
      </w:r>
      <w:r>
        <w:rPr>
          <w:sz w:val="24"/>
        </w:rPr>
        <w:t>текущем</w:t>
      </w:r>
      <w:r>
        <w:rPr>
          <w:spacing w:val="1"/>
          <w:sz w:val="24"/>
        </w:rPr>
        <w:t xml:space="preserve"> </w:t>
      </w:r>
      <w:r>
        <w:rPr>
          <w:sz w:val="24"/>
        </w:rPr>
        <w:t>времени.</w:t>
      </w:r>
      <w:r>
        <w:rPr>
          <w:spacing w:val="1"/>
          <w:sz w:val="24"/>
        </w:rPr>
        <w:t xml:space="preserve"> </w:t>
      </w:r>
      <w:r>
        <w:rPr>
          <w:sz w:val="24"/>
        </w:rPr>
        <w:t>Светлая</w:t>
      </w:r>
      <w:r>
        <w:rPr>
          <w:spacing w:val="1"/>
          <w:sz w:val="24"/>
        </w:rPr>
        <w:t xml:space="preserve"> </w:t>
      </w:r>
      <w:r>
        <w:rPr>
          <w:sz w:val="24"/>
        </w:rPr>
        <w:t>грусть</w:t>
      </w:r>
      <w:r>
        <w:rPr>
          <w:spacing w:val="1"/>
          <w:sz w:val="24"/>
        </w:rPr>
        <w:t xml:space="preserve"> </w:t>
      </w:r>
      <w:r>
        <w:rPr>
          <w:sz w:val="24"/>
        </w:rPr>
        <w:t>переживаний.</w:t>
      </w:r>
    </w:p>
    <w:p w:rsidR="00AC2BF3" w:rsidRDefault="0057672D">
      <w:pPr>
        <w:spacing w:before="17"/>
        <w:ind w:left="967"/>
        <w:jc w:val="both"/>
        <w:rPr>
          <w:sz w:val="24"/>
        </w:rPr>
      </w:pPr>
      <w:r>
        <w:rPr>
          <w:b/>
          <w:sz w:val="24"/>
        </w:rPr>
        <w:t>Из</w:t>
      </w:r>
      <w:r>
        <w:rPr>
          <w:b/>
          <w:spacing w:val="36"/>
          <w:sz w:val="24"/>
        </w:rPr>
        <w:t xml:space="preserve"> </w:t>
      </w:r>
      <w:r>
        <w:rPr>
          <w:b/>
          <w:sz w:val="24"/>
        </w:rPr>
        <w:t>литературы</w:t>
      </w:r>
      <w:r>
        <w:rPr>
          <w:b/>
          <w:spacing w:val="36"/>
          <w:sz w:val="24"/>
        </w:rPr>
        <w:t xml:space="preserve"> </w:t>
      </w:r>
      <w:r>
        <w:rPr>
          <w:b/>
          <w:sz w:val="24"/>
        </w:rPr>
        <w:t>народов</w:t>
      </w:r>
      <w:r>
        <w:rPr>
          <w:b/>
          <w:spacing w:val="37"/>
          <w:sz w:val="24"/>
        </w:rPr>
        <w:t xml:space="preserve"> </w:t>
      </w:r>
      <w:r>
        <w:rPr>
          <w:b/>
          <w:sz w:val="24"/>
        </w:rPr>
        <w:t>России</w:t>
      </w:r>
      <w:r>
        <w:rPr>
          <w:b/>
          <w:spacing w:val="37"/>
          <w:sz w:val="24"/>
        </w:rPr>
        <w:t xml:space="preserve"> </w:t>
      </w:r>
      <w:r>
        <w:rPr>
          <w:b/>
          <w:sz w:val="24"/>
        </w:rPr>
        <w:t>Расул</w:t>
      </w:r>
      <w:r>
        <w:rPr>
          <w:b/>
          <w:spacing w:val="37"/>
          <w:sz w:val="24"/>
        </w:rPr>
        <w:t xml:space="preserve"> </w:t>
      </w:r>
      <w:r>
        <w:rPr>
          <w:b/>
          <w:sz w:val="24"/>
        </w:rPr>
        <w:t>Гамзатов.</w:t>
      </w:r>
      <w:r>
        <w:rPr>
          <w:b/>
          <w:spacing w:val="45"/>
          <w:sz w:val="24"/>
        </w:rPr>
        <w:t xml:space="preserve"> </w:t>
      </w:r>
      <w:r>
        <w:rPr>
          <w:sz w:val="24"/>
        </w:rPr>
        <w:t>Краткий</w:t>
      </w:r>
      <w:r>
        <w:rPr>
          <w:spacing w:val="32"/>
          <w:sz w:val="24"/>
        </w:rPr>
        <w:t xml:space="preserve"> </w:t>
      </w:r>
      <w:r>
        <w:rPr>
          <w:sz w:val="24"/>
        </w:rPr>
        <w:t>рассказ</w:t>
      </w:r>
      <w:r>
        <w:rPr>
          <w:spacing w:val="38"/>
          <w:sz w:val="24"/>
        </w:rPr>
        <w:t xml:space="preserve"> </w:t>
      </w:r>
      <w:r>
        <w:rPr>
          <w:sz w:val="24"/>
        </w:rPr>
        <w:t>о</w:t>
      </w:r>
      <w:r>
        <w:rPr>
          <w:spacing w:val="36"/>
          <w:sz w:val="24"/>
        </w:rPr>
        <w:t xml:space="preserve"> </w:t>
      </w:r>
      <w:r>
        <w:rPr>
          <w:sz w:val="24"/>
        </w:rPr>
        <w:t>дагестанском</w:t>
      </w:r>
      <w:r>
        <w:rPr>
          <w:spacing w:val="34"/>
          <w:sz w:val="24"/>
        </w:rPr>
        <w:t xml:space="preserve"> </w:t>
      </w:r>
      <w:r>
        <w:rPr>
          <w:sz w:val="24"/>
        </w:rPr>
        <w:t>поэте.</w:t>
      </w:r>
    </w:p>
    <w:p w:rsidR="00AC2BF3" w:rsidRDefault="0057672D">
      <w:pPr>
        <w:pStyle w:val="4"/>
        <w:spacing w:before="31"/>
        <w:ind w:left="962"/>
        <w:jc w:val="both"/>
        <w:rPr>
          <w:b w:val="0"/>
          <w:i w:val="0"/>
        </w:rPr>
      </w:pPr>
      <w:r>
        <w:t>«Опять</w:t>
      </w:r>
      <w:r>
        <w:rPr>
          <w:spacing w:val="38"/>
        </w:rPr>
        <w:t xml:space="preserve"> </w:t>
      </w:r>
      <w:r>
        <w:t>за</w:t>
      </w:r>
      <w:r>
        <w:rPr>
          <w:spacing w:val="38"/>
        </w:rPr>
        <w:t xml:space="preserve"> </w:t>
      </w:r>
      <w:r>
        <w:t>спиною</w:t>
      </w:r>
      <w:r>
        <w:rPr>
          <w:spacing w:val="45"/>
        </w:rPr>
        <w:t xml:space="preserve"> </w:t>
      </w:r>
      <w:r>
        <w:t>родная</w:t>
      </w:r>
      <w:r>
        <w:rPr>
          <w:spacing w:val="39"/>
        </w:rPr>
        <w:t xml:space="preserve"> </w:t>
      </w:r>
      <w:r>
        <w:t>земля...»,</w:t>
      </w:r>
      <w:r>
        <w:rPr>
          <w:spacing w:val="44"/>
        </w:rPr>
        <w:t xml:space="preserve"> </w:t>
      </w:r>
      <w:r>
        <w:t>«Я</w:t>
      </w:r>
      <w:r>
        <w:rPr>
          <w:spacing w:val="36"/>
        </w:rPr>
        <w:t xml:space="preserve"> </w:t>
      </w:r>
      <w:r>
        <w:t>вновь</w:t>
      </w:r>
      <w:r>
        <w:rPr>
          <w:spacing w:val="43"/>
        </w:rPr>
        <w:t xml:space="preserve"> </w:t>
      </w:r>
      <w:r>
        <w:t>пришел</w:t>
      </w:r>
      <w:r>
        <w:rPr>
          <w:spacing w:val="44"/>
        </w:rPr>
        <w:t xml:space="preserve"> </w:t>
      </w:r>
      <w:r>
        <w:t>сюда</w:t>
      </w:r>
      <w:r>
        <w:rPr>
          <w:spacing w:val="37"/>
        </w:rPr>
        <w:t xml:space="preserve"> </w:t>
      </w:r>
      <w:r>
        <w:t>и</w:t>
      </w:r>
      <w:r>
        <w:rPr>
          <w:spacing w:val="39"/>
        </w:rPr>
        <w:t xml:space="preserve"> </w:t>
      </w:r>
      <w:r>
        <w:t>сам</w:t>
      </w:r>
      <w:r>
        <w:rPr>
          <w:spacing w:val="42"/>
        </w:rPr>
        <w:t xml:space="preserve"> </w:t>
      </w:r>
      <w:r>
        <w:t>не</w:t>
      </w:r>
      <w:r>
        <w:rPr>
          <w:spacing w:val="37"/>
        </w:rPr>
        <w:t xml:space="preserve"> </w:t>
      </w:r>
      <w:r>
        <w:t>верю...»</w:t>
      </w:r>
      <w:r>
        <w:rPr>
          <w:spacing w:val="40"/>
        </w:rPr>
        <w:t xml:space="preserve"> </w:t>
      </w:r>
      <w:r>
        <w:rPr>
          <w:b w:val="0"/>
          <w:i w:val="0"/>
        </w:rPr>
        <w:t>(из</w:t>
      </w:r>
      <w:r>
        <w:rPr>
          <w:b w:val="0"/>
          <w:i w:val="0"/>
          <w:spacing w:val="39"/>
        </w:rPr>
        <w:t xml:space="preserve"> </w:t>
      </w:r>
      <w:r>
        <w:rPr>
          <w:b w:val="0"/>
          <w:i w:val="0"/>
        </w:rPr>
        <w:t>цикла</w:t>
      </w:r>
    </w:p>
    <w:p w:rsidR="00AC2BF3" w:rsidRDefault="0057672D">
      <w:pPr>
        <w:pStyle w:val="a3"/>
        <w:spacing w:before="32" w:line="268" w:lineRule="auto"/>
        <w:ind w:left="962" w:right="617"/>
      </w:pPr>
      <w:r>
        <w:t xml:space="preserve">«Восьмистишия»), </w:t>
      </w:r>
      <w:r>
        <w:rPr>
          <w:b/>
          <w:i/>
        </w:rPr>
        <w:t xml:space="preserve">«О моей Родине». </w:t>
      </w:r>
      <w:r>
        <w:t>Возвращение к истокам, основам жизни. Осмысление</w:t>
      </w:r>
      <w:r>
        <w:rPr>
          <w:spacing w:val="1"/>
        </w:rPr>
        <w:t xml:space="preserve"> </w:t>
      </w:r>
      <w:r>
        <w:t>зрелости</w:t>
      </w:r>
      <w:r>
        <w:rPr>
          <w:spacing w:val="1"/>
        </w:rPr>
        <w:t xml:space="preserve"> </w:t>
      </w:r>
      <w:r>
        <w:t>собственного</w:t>
      </w:r>
      <w:r>
        <w:rPr>
          <w:spacing w:val="1"/>
        </w:rPr>
        <w:t xml:space="preserve"> </w:t>
      </w:r>
      <w:r>
        <w:t>возраста,</w:t>
      </w:r>
      <w:r>
        <w:rPr>
          <w:spacing w:val="1"/>
        </w:rPr>
        <w:t xml:space="preserve"> </w:t>
      </w:r>
      <w:r>
        <w:t>зрелости</w:t>
      </w:r>
      <w:r>
        <w:rPr>
          <w:spacing w:val="1"/>
        </w:rPr>
        <w:t xml:space="preserve"> </w:t>
      </w:r>
      <w:r>
        <w:t>общества,</w:t>
      </w:r>
      <w:r>
        <w:rPr>
          <w:spacing w:val="1"/>
        </w:rPr>
        <w:t xml:space="preserve"> </w:t>
      </w:r>
      <w:r>
        <w:t>дружеского</w:t>
      </w:r>
      <w:r>
        <w:rPr>
          <w:spacing w:val="1"/>
        </w:rPr>
        <w:t xml:space="preserve"> </w:t>
      </w:r>
      <w:r>
        <w:t>расположения</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разных</w:t>
      </w:r>
      <w:r>
        <w:rPr>
          <w:spacing w:val="1"/>
        </w:rPr>
        <w:t xml:space="preserve"> </w:t>
      </w:r>
      <w:r>
        <w:t>национальностей.</w:t>
      </w:r>
      <w:r>
        <w:rPr>
          <w:spacing w:val="1"/>
        </w:rPr>
        <w:t xml:space="preserve"> </w:t>
      </w:r>
      <w:r>
        <w:t>Особенности</w:t>
      </w:r>
      <w:r>
        <w:rPr>
          <w:spacing w:val="1"/>
        </w:rPr>
        <w:t xml:space="preserve"> </w:t>
      </w:r>
      <w:r>
        <w:t>художественной</w:t>
      </w:r>
      <w:r>
        <w:rPr>
          <w:spacing w:val="1"/>
        </w:rPr>
        <w:t xml:space="preserve"> </w:t>
      </w:r>
      <w:r>
        <w:t>образности</w:t>
      </w:r>
      <w:r>
        <w:rPr>
          <w:spacing w:val="1"/>
        </w:rPr>
        <w:t xml:space="preserve"> </w:t>
      </w:r>
      <w:r>
        <w:t>дагестанского</w:t>
      </w:r>
      <w:r>
        <w:rPr>
          <w:spacing w:val="5"/>
        </w:rPr>
        <w:t xml:space="preserve"> </w:t>
      </w:r>
      <w:r>
        <w:t>поэта.</w:t>
      </w:r>
    </w:p>
    <w:p w:rsidR="00AC2BF3" w:rsidRDefault="0057672D">
      <w:pPr>
        <w:pStyle w:val="3"/>
        <w:spacing w:before="26"/>
        <w:ind w:left="962"/>
        <w:jc w:val="both"/>
      </w:pPr>
      <w:r>
        <w:t>Из зарубежной литературы</w:t>
      </w:r>
    </w:p>
    <w:p w:rsidR="00AC2BF3" w:rsidRDefault="0057672D">
      <w:pPr>
        <w:spacing w:before="32" w:line="266" w:lineRule="auto"/>
        <w:ind w:left="962" w:right="610" w:firstLine="4"/>
        <w:jc w:val="both"/>
        <w:rPr>
          <w:sz w:val="24"/>
        </w:rPr>
      </w:pPr>
      <w:r>
        <w:rPr>
          <w:b/>
          <w:sz w:val="24"/>
        </w:rPr>
        <w:t>Роберт</w:t>
      </w:r>
      <w:r>
        <w:rPr>
          <w:b/>
          <w:spacing w:val="1"/>
          <w:sz w:val="24"/>
        </w:rPr>
        <w:t xml:space="preserve"> </w:t>
      </w:r>
      <w:r>
        <w:rPr>
          <w:b/>
          <w:sz w:val="24"/>
        </w:rPr>
        <w:t>Бернс.</w:t>
      </w:r>
      <w:r>
        <w:rPr>
          <w:b/>
          <w:spacing w:val="1"/>
          <w:sz w:val="24"/>
        </w:rPr>
        <w:t xml:space="preserve"> </w:t>
      </w:r>
      <w:r>
        <w:rPr>
          <w:sz w:val="24"/>
        </w:rPr>
        <w:t>Особенности</w:t>
      </w:r>
      <w:r>
        <w:rPr>
          <w:spacing w:val="1"/>
          <w:sz w:val="24"/>
        </w:rPr>
        <w:t xml:space="preserve"> </w:t>
      </w:r>
      <w:r>
        <w:rPr>
          <w:sz w:val="24"/>
        </w:rPr>
        <w:t>творчества.</w:t>
      </w:r>
      <w:r>
        <w:rPr>
          <w:spacing w:val="1"/>
          <w:sz w:val="24"/>
        </w:rPr>
        <w:t xml:space="preserve"> </w:t>
      </w:r>
      <w:r>
        <w:rPr>
          <w:b/>
          <w:i/>
          <w:sz w:val="24"/>
        </w:rPr>
        <w:t xml:space="preserve">«Честная бедность». </w:t>
      </w:r>
      <w:r>
        <w:rPr>
          <w:sz w:val="24"/>
        </w:rPr>
        <w:t>Представления народа о</w:t>
      </w:r>
      <w:r>
        <w:rPr>
          <w:spacing w:val="1"/>
          <w:sz w:val="24"/>
        </w:rPr>
        <w:t xml:space="preserve"> </w:t>
      </w:r>
      <w:r>
        <w:rPr>
          <w:sz w:val="24"/>
        </w:rPr>
        <w:t>справедливости</w:t>
      </w:r>
      <w:r>
        <w:rPr>
          <w:spacing w:val="2"/>
          <w:sz w:val="24"/>
        </w:rPr>
        <w:t xml:space="preserve"> </w:t>
      </w:r>
      <w:r>
        <w:rPr>
          <w:sz w:val="24"/>
        </w:rPr>
        <w:t>и</w:t>
      </w:r>
      <w:r>
        <w:rPr>
          <w:spacing w:val="-3"/>
          <w:sz w:val="24"/>
        </w:rPr>
        <w:t xml:space="preserve"> </w:t>
      </w:r>
      <w:r>
        <w:rPr>
          <w:sz w:val="24"/>
        </w:rPr>
        <w:t>честности.</w:t>
      </w:r>
      <w:r>
        <w:rPr>
          <w:spacing w:val="-2"/>
          <w:sz w:val="24"/>
        </w:rPr>
        <w:t xml:space="preserve"> </w:t>
      </w:r>
      <w:r>
        <w:rPr>
          <w:sz w:val="24"/>
        </w:rPr>
        <w:t>Народно</w:t>
      </w:r>
      <w:r>
        <w:rPr>
          <w:spacing w:val="6"/>
          <w:sz w:val="24"/>
        </w:rPr>
        <w:t xml:space="preserve"> </w:t>
      </w:r>
      <w:r>
        <w:rPr>
          <w:sz w:val="24"/>
        </w:rPr>
        <w:t>-</w:t>
      </w:r>
      <w:r>
        <w:rPr>
          <w:spacing w:val="-2"/>
          <w:sz w:val="24"/>
        </w:rPr>
        <w:t xml:space="preserve"> </w:t>
      </w:r>
      <w:r>
        <w:rPr>
          <w:sz w:val="24"/>
        </w:rPr>
        <w:t>поэтический</w:t>
      </w:r>
      <w:r>
        <w:rPr>
          <w:spacing w:val="2"/>
          <w:sz w:val="24"/>
        </w:rPr>
        <w:t xml:space="preserve"> </w:t>
      </w:r>
      <w:r>
        <w:rPr>
          <w:sz w:val="24"/>
        </w:rPr>
        <w:t>характер произведения.</w:t>
      </w:r>
    </w:p>
    <w:p w:rsidR="00AC2BF3" w:rsidRDefault="0057672D">
      <w:pPr>
        <w:spacing w:before="16" w:line="271" w:lineRule="auto"/>
        <w:ind w:left="962" w:right="611" w:firstLine="4"/>
        <w:jc w:val="both"/>
        <w:rPr>
          <w:sz w:val="24"/>
        </w:rPr>
      </w:pPr>
      <w:r>
        <w:rPr>
          <w:b/>
          <w:sz w:val="24"/>
        </w:rPr>
        <w:t>Джордж Гордон Байрон.</w:t>
      </w:r>
      <w:r>
        <w:rPr>
          <w:b/>
          <w:spacing w:val="1"/>
          <w:sz w:val="24"/>
        </w:rPr>
        <w:t xml:space="preserve"> </w:t>
      </w:r>
      <w:r>
        <w:rPr>
          <w:b/>
          <w:i/>
          <w:sz w:val="24"/>
        </w:rPr>
        <w:t xml:space="preserve">«Ты кончил жизни путь, герой!». </w:t>
      </w:r>
      <w:r>
        <w:rPr>
          <w:sz w:val="24"/>
        </w:rPr>
        <w:t>Гимн герою, павшему в борьбе</w:t>
      </w:r>
      <w:r>
        <w:rPr>
          <w:spacing w:val="-57"/>
          <w:sz w:val="24"/>
        </w:rPr>
        <w:t xml:space="preserve"> </w:t>
      </w:r>
      <w:r>
        <w:rPr>
          <w:sz w:val="24"/>
        </w:rPr>
        <w:t>за свободу</w:t>
      </w:r>
      <w:r>
        <w:rPr>
          <w:spacing w:val="-8"/>
          <w:sz w:val="24"/>
        </w:rPr>
        <w:t xml:space="preserve"> </w:t>
      </w:r>
      <w:r>
        <w:rPr>
          <w:sz w:val="24"/>
        </w:rPr>
        <w:t>Родины.</w:t>
      </w:r>
    </w:p>
    <w:p w:rsidR="00AC2BF3" w:rsidRDefault="0057672D">
      <w:pPr>
        <w:pStyle w:val="a3"/>
        <w:spacing w:before="5" w:line="271" w:lineRule="auto"/>
        <w:ind w:left="962" w:right="608" w:firstLine="4"/>
      </w:pPr>
      <w:r>
        <w:rPr>
          <w:b/>
        </w:rPr>
        <w:t>Японские</w:t>
      </w:r>
      <w:r>
        <w:rPr>
          <w:b/>
          <w:spacing w:val="1"/>
        </w:rPr>
        <w:t xml:space="preserve"> </w:t>
      </w:r>
      <w:r>
        <w:rPr>
          <w:b/>
        </w:rPr>
        <w:t>хокку</w:t>
      </w:r>
      <w:r>
        <w:rPr>
          <w:b/>
          <w:spacing w:val="1"/>
        </w:rPr>
        <w:t xml:space="preserve"> </w:t>
      </w:r>
      <w:r>
        <w:t>(трехстишия).</w:t>
      </w:r>
      <w:r>
        <w:rPr>
          <w:spacing w:val="1"/>
        </w:rPr>
        <w:t xml:space="preserve"> </w:t>
      </w:r>
      <w:r>
        <w:t>Изображение</w:t>
      </w:r>
      <w:r>
        <w:rPr>
          <w:spacing w:val="1"/>
        </w:rPr>
        <w:t xml:space="preserve"> </w:t>
      </w:r>
      <w:r>
        <w:t>жизни</w:t>
      </w:r>
      <w:r>
        <w:rPr>
          <w:spacing w:val="1"/>
        </w:rPr>
        <w:t xml:space="preserve"> </w:t>
      </w:r>
      <w:r>
        <w:t>природы</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их</w:t>
      </w:r>
      <w:r>
        <w:rPr>
          <w:spacing w:val="1"/>
        </w:rPr>
        <w:t xml:space="preserve"> </w:t>
      </w:r>
      <w:r>
        <w:t>нерасторжимом</w:t>
      </w:r>
      <w:r>
        <w:rPr>
          <w:spacing w:val="1"/>
        </w:rPr>
        <w:t xml:space="preserve"> </w:t>
      </w:r>
      <w:r>
        <w:t>единстве</w:t>
      </w:r>
      <w:r>
        <w:rPr>
          <w:spacing w:val="1"/>
        </w:rPr>
        <w:t xml:space="preserve"> </w:t>
      </w:r>
      <w:r>
        <w:t>на</w:t>
      </w:r>
      <w:r>
        <w:rPr>
          <w:spacing w:val="1"/>
        </w:rPr>
        <w:t xml:space="preserve"> </w:t>
      </w:r>
      <w:r>
        <w:t>фоне</w:t>
      </w:r>
      <w:r>
        <w:rPr>
          <w:spacing w:val="1"/>
        </w:rPr>
        <w:t xml:space="preserve"> </w:t>
      </w:r>
      <w:r>
        <w:t>круговорота</w:t>
      </w:r>
      <w:r>
        <w:rPr>
          <w:spacing w:val="1"/>
        </w:rPr>
        <w:t xml:space="preserve"> </w:t>
      </w:r>
      <w:r>
        <w:t>времен</w:t>
      </w:r>
      <w:r>
        <w:rPr>
          <w:spacing w:val="1"/>
        </w:rPr>
        <w:t xml:space="preserve"> </w:t>
      </w:r>
      <w:r>
        <w:t>года.</w:t>
      </w:r>
      <w:r>
        <w:rPr>
          <w:spacing w:val="1"/>
        </w:rPr>
        <w:t xml:space="preserve"> </w:t>
      </w:r>
      <w:r>
        <w:t>Поэтическая</w:t>
      </w:r>
      <w:r>
        <w:rPr>
          <w:spacing w:val="1"/>
        </w:rPr>
        <w:t xml:space="preserve"> </w:t>
      </w:r>
      <w:r>
        <w:t>картина,</w:t>
      </w:r>
      <w:r>
        <w:rPr>
          <w:spacing w:val="1"/>
        </w:rPr>
        <w:t xml:space="preserve"> </w:t>
      </w:r>
      <w:r>
        <w:t>нарисованная</w:t>
      </w:r>
      <w:r>
        <w:rPr>
          <w:spacing w:val="1"/>
        </w:rPr>
        <w:t xml:space="preserve"> </w:t>
      </w:r>
      <w:r>
        <w:t>одним-двумя</w:t>
      </w:r>
      <w:r>
        <w:rPr>
          <w:spacing w:val="1"/>
        </w:rPr>
        <w:t xml:space="preserve"> </w:t>
      </w:r>
      <w:r>
        <w:t>штрихами.</w:t>
      </w:r>
      <w:r>
        <w:rPr>
          <w:spacing w:val="1"/>
        </w:rPr>
        <w:t xml:space="preserve"> </w:t>
      </w:r>
      <w:r>
        <w:t>Теория</w:t>
      </w:r>
      <w:r>
        <w:rPr>
          <w:spacing w:val="1"/>
        </w:rPr>
        <w:t xml:space="preserve"> </w:t>
      </w:r>
      <w:r>
        <w:t>литературы.</w:t>
      </w:r>
      <w:r>
        <w:rPr>
          <w:spacing w:val="1"/>
        </w:rPr>
        <w:t xml:space="preserve"> </w:t>
      </w:r>
      <w:r>
        <w:t>Особенности</w:t>
      </w:r>
      <w:r>
        <w:rPr>
          <w:spacing w:val="1"/>
        </w:rPr>
        <w:t xml:space="preserve"> </w:t>
      </w:r>
      <w:r>
        <w:t>жанра</w:t>
      </w:r>
      <w:r>
        <w:rPr>
          <w:spacing w:val="61"/>
        </w:rPr>
        <w:t xml:space="preserve"> </w:t>
      </w:r>
      <w:r>
        <w:t>хокку</w:t>
      </w:r>
      <w:r>
        <w:rPr>
          <w:spacing w:val="1"/>
        </w:rPr>
        <w:t xml:space="preserve"> </w:t>
      </w:r>
      <w:r>
        <w:t>(хайку).</w:t>
      </w:r>
    </w:p>
    <w:p w:rsidR="00AC2BF3" w:rsidRDefault="0057672D">
      <w:pPr>
        <w:spacing w:before="6" w:line="266" w:lineRule="auto"/>
        <w:ind w:left="962" w:right="613" w:firstLine="4"/>
        <w:jc w:val="both"/>
        <w:rPr>
          <w:sz w:val="24"/>
        </w:rPr>
      </w:pPr>
      <w:r>
        <w:rPr>
          <w:b/>
          <w:sz w:val="24"/>
        </w:rPr>
        <w:t>О.</w:t>
      </w:r>
      <w:r>
        <w:rPr>
          <w:b/>
          <w:spacing w:val="1"/>
          <w:sz w:val="24"/>
        </w:rPr>
        <w:t xml:space="preserve"> </w:t>
      </w:r>
      <w:r>
        <w:rPr>
          <w:b/>
          <w:sz w:val="24"/>
        </w:rPr>
        <w:t>Генри.</w:t>
      </w:r>
      <w:r>
        <w:rPr>
          <w:b/>
          <w:spacing w:val="1"/>
          <w:sz w:val="24"/>
        </w:rPr>
        <w:t xml:space="preserve"> </w:t>
      </w:r>
      <w:r>
        <w:rPr>
          <w:b/>
          <w:i/>
          <w:sz w:val="24"/>
        </w:rPr>
        <w:t>«Дары</w:t>
      </w:r>
      <w:r>
        <w:rPr>
          <w:b/>
          <w:i/>
          <w:spacing w:val="1"/>
          <w:sz w:val="24"/>
        </w:rPr>
        <w:t xml:space="preserve"> </w:t>
      </w:r>
      <w:r>
        <w:rPr>
          <w:b/>
          <w:i/>
          <w:sz w:val="24"/>
        </w:rPr>
        <w:t>волхвов».</w:t>
      </w:r>
      <w:r>
        <w:rPr>
          <w:b/>
          <w:i/>
          <w:spacing w:val="1"/>
          <w:sz w:val="24"/>
        </w:rPr>
        <w:t xml:space="preserve"> </w:t>
      </w:r>
      <w:r>
        <w:rPr>
          <w:sz w:val="24"/>
        </w:rPr>
        <w:t>Сила</w:t>
      </w:r>
      <w:r>
        <w:rPr>
          <w:spacing w:val="1"/>
          <w:sz w:val="24"/>
        </w:rPr>
        <w:t xml:space="preserve"> </w:t>
      </w:r>
      <w:r>
        <w:rPr>
          <w:sz w:val="24"/>
        </w:rPr>
        <w:t>любви</w:t>
      </w:r>
      <w:r>
        <w:rPr>
          <w:spacing w:val="1"/>
          <w:sz w:val="24"/>
        </w:rPr>
        <w:t xml:space="preserve"> </w:t>
      </w:r>
      <w:r>
        <w:rPr>
          <w:sz w:val="24"/>
        </w:rPr>
        <w:t>и</w:t>
      </w:r>
      <w:r>
        <w:rPr>
          <w:spacing w:val="1"/>
          <w:sz w:val="24"/>
        </w:rPr>
        <w:t xml:space="preserve"> </w:t>
      </w:r>
      <w:r>
        <w:rPr>
          <w:sz w:val="24"/>
        </w:rPr>
        <w:t>преданности.</w:t>
      </w:r>
      <w:r>
        <w:rPr>
          <w:spacing w:val="1"/>
          <w:sz w:val="24"/>
        </w:rPr>
        <w:t xml:space="preserve"> </w:t>
      </w:r>
      <w:r>
        <w:rPr>
          <w:sz w:val="24"/>
        </w:rPr>
        <w:t>Жертвенность</w:t>
      </w:r>
      <w:r>
        <w:rPr>
          <w:spacing w:val="1"/>
          <w:sz w:val="24"/>
        </w:rPr>
        <w:t xml:space="preserve"> </w:t>
      </w:r>
      <w:r>
        <w:rPr>
          <w:sz w:val="24"/>
        </w:rPr>
        <w:t>во</w:t>
      </w:r>
      <w:r>
        <w:rPr>
          <w:spacing w:val="1"/>
          <w:sz w:val="24"/>
        </w:rPr>
        <w:t xml:space="preserve"> </w:t>
      </w:r>
      <w:r>
        <w:rPr>
          <w:sz w:val="24"/>
        </w:rPr>
        <w:t>имя</w:t>
      </w:r>
      <w:r>
        <w:rPr>
          <w:spacing w:val="1"/>
          <w:sz w:val="24"/>
        </w:rPr>
        <w:t xml:space="preserve"> </w:t>
      </w:r>
      <w:r>
        <w:rPr>
          <w:sz w:val="24"/>
        </w:rPr>
        <w:t>любви.</w:t>
      </w:r>
      <w:r>
        <w:rPr>
          <w:spacing w:val="1"/>
          <w:sz w:val="24"/>
        </w:rPr>
        <w:t xml:space="preserve"> </w:t>
      </w:r>
      <w:r>
        <w:rPr>
          <w:sz w:val="24"/>
        </w:rPr>
        <w:t>Смешное и</w:t>
      </w:r>
      <w:r>
        <w:rPr>
          <w:spacing w:val="-2"/>
          <w:sz w:val="24"/>
        </w:rPr>
        <w:t xml:space="preserve"> </w:t>
      </w:r>
      <w:r>
        <w:rPr>
          <w:sz w:val="24"/>
        </w:rPr>
        <w:t>возвышенное</w:t>
      </w:r>
      <w:r>
        <w:rPr>
          <w:spacing w:val="-4"/>
          <w:sz w:val="24"/>
        </w:rPr>
        <w:t xml:space="preserve"> </w:t>
      </w:r>
      <w:r>
        <w:rPr>
          <w:sz w:val="24"/>
        </w:rPr>
        <w:t>в</w:t>
      </w:r>
      <w:r>
        <w:rPr>
          <w:spacing w:val="3"/>
          <w:sz w:val="24"/>
        </w:rPr>
        <w:t xml:space="preserve"> </w:t>
      </w:r>
      <w:r>
        <w:rPr>
          <w:sz w:val="24"/>
        </w:rPr>
        <w:t>рассказе.</w:t>
      </w:r>
    </w:p>
    <w:p w:rsidR="00AC2BF3" w:rsidRDefault="0057672D">
      <w:pPr>
        <w:pStyle w:val="a3"/>
        <w:spacing w:before="16" w:line="271" w:lineRule="auto"/>
        <w:ind w:left="962" w:right="608" w:firstLine="4"/>
      </w:pPr>
      <w:r>
        <w:rPr>
          <w:b/>
        </w:rPr>
        <w:t xml:space="preserve">Рей Дуглас Брэдбери. </w:t>
      </w:r>
      <w:r>
        <w:rPr>
          <w:b/>
          <w:i/>
        </w:rPr>
        <w:t xml:space="preserve">«Каникулы». </w:t>
      </w:r>
      <w:r>
        <w:t>Фантастические рассказы Рея Брэдбери как выражение</w:t>
      </w:r>
      <w:r>
        <w:rPr>
          <w:spacing w:val="1"/>
        </w:rPr>
        <w:t xml:space="preserve"> </w:t>
      </w:r>
      <w:r>
        <w:t>стремления уберечь</w:t>
      </w:r>
      <w:r>
        <w:rPr>
          <w:spacing w:val="3"/>
        </w:rPr>
        <w:t xml:space="preserve"> </w:t>
      </w:r>
      <w:r>
        <w:t>людей</w:t>
      </w:r>
      <w:r>
        <w:rPr>
          <w:spacing w:val="1"/>
        </w:rPr>
        <w:t xml:space="preserve"> </w:t>
      </w:r>
      <w:r>
        <w:t>от</w:t>
      </w:r>
      <w:r>
        <w:rPr>
          <w:spacing w:val="-3"/>
        </w:rPr>
        <w:t xml:space="preserve"> </w:t>
      </w:r>
      <w:r>
        <w:t>зла</w:t>
      </w:r>
      <w:r>
        <w:rPr>
          <w:spacing w:val="-1"/>
        </w:rPr>
        <w:t xml:space="preserve"> </w:t>
      </w:r>
      <w:r>
        <w:t>и</w:t>
      </w:r>
      <w:r>
        <w:rPr>
          <w:spacing w:val="-8"/>
        </w:rPr>
        <w:t xml:space="preserve"> </w:t>
      </w:r>
      <w:r>
        <w:t>опасности</w:t>
      </w:r>
      <w:r>
        <w:rPr>
          <w:spacing w:val="-3"/>
        </w:rPr>
        <w:t xml:space="preserve"> </w:t>
      </w:r>
      <w:r>
        <w:t>на</w:t>
      </w:r>
      <w:r>
        <w:rPr>
          <w:spacing w:val="-1"/>
        </w:rPr>
        <w:t xml:space="preserve"> </w:t>
      </w:r>
      <w:r>
        <w:t>Земле.</w:t>
      </w:r>
      <w:r>
        <w:rPr>
          <w:spacing w:val="-2"/>
        </w:rPr>
        <w:t xml:space="preserve"> </w:t>
      </w:r>
      <w:r>
        <w:t>Мечта</w:t>
      </w:r>
      <w:r>
        <w:rPr>
          <w:spacing w:val="-1"/>
        </w:rPr>
        <w:t xml:space="preserve"> </w:t>
      </w:r>
      <w:r>
        <w:t>о</w:t>
      </w:r>
      <w:r>
        <w:rPr>
          <w:spacing w:val="1"/>
        </w:rPr>
        <w:t xml:space="preserve"> </w:t>
      </w:r>
      <w:r>
        <w:t>чудесной</w:t>
      </w:r>
      <w:r>
        <w:rPr>
          <w:spacing w:val="1"/>
        </w:rPr>
        <w:t xml:space="preserve"> </w:t>
      </w:r>
      <w:r>
        <w:t>победе</w:t>
      </w:r>
      <w:r>
        <w:rPr>
          <w:spacing w:val="-1"/>
        </w:rPr>
        <w:t xml:space="preserve"> </w:t>
      </w:r>
      <w:r>
        <w:t>добра.</w:t>
      </w:r>
    </w:p>
    <w:p w:rsidR="00AC2BF3" w:rsidRDefault="0057672D">
      <w:pPr>
        <w:pStyle w:val="3"/>
        <w:numPr>
          <w:ilvl w:val="0"/>
          <w:numId w:val="155"/>
        </w:numPr>
        <w:tabs>
          <w:tab w:val="left" w:pos="1516"/>
        </w:tabs>
        <w:spacing w:before="20"/>
        <w:ind w:left="1515" w:hanging="179"/>
        <w:jc w:val="both"/>
      </w:pPr>
      <w:r>
        <w:t>класс</w:t>
      </w:r>
    </w:p>
    <w:p w:rsidR="00AC2BF3" w:rsidRDefault="0057672D">
      <w:pPr>
        <w:pStyle w:val="a3"/>
        <w:spacing w:before="26" w:line="271" w:lineRule="auto"/>
        <w:ind w:right="612" w:firstLine="4"/>
      </w:pPr>
      <w:r>
        <w:rPr>
          <w:b/>
        </w:rPr>
        <w:t>Введение.</w:t>
      </w:r>
      <w:r>
        <w:rPr>
          <w:b/>
          <w:spacing w:val="1"/>
        </w:rPr>
        <w:t xml:space="preserve"> </w:t>
      </w:r>
      <w:r>
        <w:t>Русская</w:t>
      </w:r>
      <w:r>
        <w:rPr>
          <w:spacing w:val="1"/>
        </w:rPr>
        <w:t xml:space="preserve"> </w:t>
      </w:r>
      <w:r>
        <w:t>литература</w:t>
      </w:r>
      <w:r>
        <w:rPr>
          <w:spacing w:val="1"/>
        </w:rPr>
        <w:t xml:space="preserve"> </w:t>
      </w:r>
      <w:r>
        <w:t>и</w:t>
      </w:r>
      <w:r>
        <w:rPr>
          <w:spacing w:val="1"/>
        </w:rPr>
        <w:t xml:space="preserve"> </w:t>
      </w:r>
      <w:r>
        <w:t>история.</w:t>
      </w:r>
      <w:r>
        <w:rPr>
          <w:spacing w:val="1"/>
        </w:rPr>
        <w:t xml:space="preserve"> </w:t>
      </w:r>
      <w:r>
        <w:t>Интерес</w:t>
      </w:r>
      <w:r>
        <w:rPr>
          <w:spacing w:val="1"/>
        </w:rPr>
        <w:t xml:space="preserve"> </w:t>
      </w:r>
      <w:r>
        <w:t>русских</w:t>
      </w:r>
      <w:r>
        <w:rPr>
          <w:spacing w:val="1"/>
        </w:rPr>
        <w:t xml:space="preserve"> </w:t>
      </w:r>
      <w:r>
        <w:t>писателей</w:t>
      </w:r>
      <w:r>
        <w:rPr>
          <w:spacing w:val="1"/>
        </w:rPr>
        <w:t xml:space="preserve"> </w:t>
      </w:r>
      <w:r>
        <w:t>к</w:t>
      </w:r>
      <w:r>
        <w:rPr>
          <w:spacing w:val="1"/>
        </w:rPr>
        <w:t xml:space="preserve"> </w:t>
      </w:r>
      <w:r>
        <w:t>историческому</w:t>
      </w:r>
      <w:r>
        <w:rPr>
          <w:spacing w:val="-57"/>
        </w:rPr>
        <w:t xml:space="preserve"> </w:t>
      </w:r>
      <w:r>
        <w:t>прошлому</w:t>
      </w:r>
      <w:r>
        <w:rPr>
          <w:spacing w:val="-9"/>
        </w:rPr>
        <w:t xml:space="preserve"> </w:t>
      </w:r>
      <w:r>
        <w:t>своего</w:t>
      </w:r>
      <w:r>
        <w:rPr>
          <w:spacing w:val="1"/>
        </w:rPr>
        <w:t xml:space="preserve"> </w:t>
      </w:r>
      <w:r>
        <w:t>народа.</w:t>
      </w:r>
      <w:r>
        <w:rPr>
          <w:spacing w:val="3"/>
        </w:rPr>
        <w:t xml:space="preserve"> </w:t>
      </w:r>
      <w:r>
        <w:t>Историзм</w:t>
      </w:r>
      <w:r>
        <w:rPr>
          <w:spacing w:val="-2"/>
        </w:rPr>
        <w:t xml:space="preserve"> </w:t>
      </w:r>
      <w:r>
        <w:t>творчества</w:t>
      </w:r>
      <w:r>
        <w:rPr>
          <w:spacing w:val="-5"/>
        </w:rPr>
        <w:t xml:space="preserve"> </w:t>
      </w:r>
      <w:r>
        <w:t>классиков</w:t>
      </w:r>
      <w:r>
        <w:rPr>
          <w:spacing w:val="2"/>
        </w:rPr>
        <w:t xml:space="preserve"> </w:t>
      </w:r>
      <w:r>
        <w:t>русской</w:t>
      </w:r>
      <w:r>
        <w:rPr>
          <w:spacing w:val="1"/>
        </w:rPr>
        <w:t xml:space="preserve"> </w:t>
      </w:r>
      <w:r>
        <w:t>литературы.</w:t>
      </w:r>
    </w:p>
    <w:p w:rsidR="00AC2BF3" w:rsidRDefault="0057672D">
      <w:pPr>
        <w:pStyle w:val="a3"/>
        <w:spacing w:before="10"/>
        <w:ind w:left="1121"/>
      </w:pPr>
      <w:r>
        <w:t>УСТНОЕ</w:t>
      </w:r>
      <w:r>
        <w:rPr>
          <w:spacing w:val="-1"/>
        </w:rPr>
        <w:t xml:space="preserve"> </w:t>
      </w:r>
      <w:r>
        <w:t>НАРОДНОЕ</w:t>
      </w:r>
      <w:r>
        <w:rPr>
          <w:spacing w:val="-1"/>
        </w:rPr>
        <w:t xml:space="preserve"> </w:t>
      </w:r>
      <w:r>
        <w:t>ТВОРЧЕСТВО</w:t>
      </w:r>
    </w:p>
    <w:p w:rsidR="00AC2BF3" w:rsidRDefault="0057672D">
      <w:pPr>
        <w:spacing w:before="51" w:line="273" w:lineRule="auto"/>
        <w:ind w:left="1102" w:right="612" w:hanging="10"/>
        <w:jc w:val="both"/>
        <w:rPr>
          <w:b/>
          <w:i/>
          <w:sz w:val="24"/>
        </w:rPr>
      </w:pPr>
      <w:r>
        <w:rPr>
          <w:sz w:val="24"/>
        </w:rPr>
        <w:t>В</w:t>
      </w:r>
      <w:r>
        <w:rPr>
          <w:spacing w:val="1"/>
          <w:sz w:val="24"/>
        </w:rPr>
        <w:t xml:space="preserve"> </w:t>
      </w:r>
      <w:r>
        <w:rPr>
          <w:sz w:val="24"/>
        </w:rPr>
        <w:t>мире</w:t>
      </w:r>
      <w:r>
        <w:rPr>
          <w:spacing w:val="1"/>
          <w:sz w:val="24"/>
        </w:rPr>
        <w:t xml:space="preserve"> </w:t>
      </w:r>
      <w:r>
        <w:rPr>
          <w:sz w:val="24"/>
        </w:rPr>
        <w:t>русской</w:t>
      </w:r>
      <w:r>
        <w:rPr>
          <w:spacing w:val="1"/>
          <w:sz w:val="24"/>
        </w:rPr>
        <w:t xml:space="preserve"> </w:t>
      </w:r>
      <w:r>
        <w:rPr>
          <w:sz w:val="24"/>
        </w:rPr>
        <w:t>народной</w:t>
      </w:r>
      <w:r>
        <w:rPr>
          <w:spacing w:val="1"/>
          <w:sz w:val="24"/>
        </w:rPr>
        <w:t xml:space="preserve"> </w:t>
      </w:r>
      <w:r>
        <w:rPr>
          <w:sz w:val="24"/>
        </w:rPr>
        <w:t>песни</w:t>
      </w:r>
      <w:r>
        <w:rPr>
          <w:spacing w:val="1"/>
          <w:sz w:val="24"/>
        </w:rPr>
        <w:t xml:space="preserve"> </w:t>
      </w:r>
      <w:r>
        <w:rPr>
          <w:sz w:val="24"/>
        </w:rPr>
        <w:t>(лирические,</w:t>
      </w:r>
      <w:r>
        <w:rPr>
          <w:spacing w:val="1"/>
          <w:sz w:val="24"/>
        </w:rPr>
        <w:t xml:space="preserve"> </w:t>
      </w:r>
      <w:r>
        <w:rPr>
          <w:sz w:val="24"/>
        </w:rPr>
        <w:t>исторические</w:t>
      </w:r>
      <w:r>
        <w:rPr>
          <w:spacing w:val="1"/>
          <w:sz w:val="24"/>
        </w:rPr>
        <w:t xml:space="preserve"> </w:t>
      </w:r>
      <w:r>
        <w:rPr>
          <w:sz w:val="24"/>
        </w:rPr>
        <w:t>песни).</w:t>
      </w:r>
      <w:r>
        <w:rPr>
          <w:spacing w:val="1"/>
          <w:sz w:val="24"/>
        </w:rPr>
        <w:t xml:space="preserve"> </w:t>
      </w:r>
      <w:r>
        <w:rPr>
          <w:sz w:val="24"/>
        </w:rPr>
        <w:t>Отражение</w:t>
      </w:r>
      <w:r>
        <w:rPr>
          <w:spacing w:val="60"/>
          <w:sz w:val="24"/>
        </w:rPr>
        <w:t xml:space="preserve"> </w:t>
      </w:r>
      <w:r>
        <w:rPr>
          <w:sz w:val="24"/>
        </w:rPr>
        <w:t>жизни</w:t>
      </w:r>
      <w:r>
        <w:rPr>
          <w:spacing w:val="1"/>
          <w:sz w:val="24"/>
        </w:rPr>
        <w:t xml:space="preserve"> </w:t>
      </w:r>
      <w:r>
        <w:rPr>
          <w:sz w:val="24"/>
        </w:rPr>
        <w:t xml:space="preserve">народа в народной песне: </w:t>
      </w:r>
      <w:r>
        <w:rPr>
          <w:b/>
          <w:i/>
          <w:sz w:val="24"/>
        </w:rPr>
        <w:t>«В тёмном лесе», «Уж ты ночка, ноченька тёмная…», «Вдоль</w:t>
      </w:r>
      <w:r>
        <w:rPr>
          <w:b/>
          <w:i/>
          <w:spacing w:val="1"/>
          <w:sz w:val="24"/>
        </w:rPr>
        <w:t xml:space="preserve"> </w:t>
      </w:r>
      <w:r>
        <w:rPr>
          <w:b/>
          <w:i/>
          <w:sz w:val="24"/>
        </w:rPr>
        <w:t>по</w:t>
      </w:r>
      <w:r>
        <w:rPr>
          <w:b/>
          <w:i/>
          <w:spacing w:val="1"/>
          <w:sz w:val="24"/>
        </w:rPr>
        <w:t xml:space="preserve"> </w:t>
      </w:r>
      <w:r>
        <w:rPr>
          <w:b/>
          <w:i/>
          <w:sz w:val="24"/>
        </w:rPr>
        <w:t>улице</w:t>
      </w:r>
      <w:r>
        <w:rPr>
          <w:b/>
          <w:i/>
          <w:spacing w:val="-5"/>
          <w:sz w:val="24"/>
        </w:rPr>
        <w:t xml:space="preserve"> </w:t>
      </w:r>
      <w:r>
        <w:rPr>
          <w:b/>
          <w:i/>
          <w:sz w:val="24"/>
        </w:rPr>
        <w:t>метелица</w:t>
      </w:r>
      <w:r>
        <w:rPr>
          <w:b/>
          <w:i/>
          <w:spacing w:val="58"/>
          <w:sz w:val="24"/>
        </w:rPr>
        <w:t xml:space="preserve"> </w:t>
      </w:r>
      <w:r>
        <w:rPr>
          <w:b/>
          <w:i/>
          <w:sz w:val="24"/>
        </w:rPr>
        <w:t>метёт...»,</w:t>
      </w:r>
      <w:r>
        <w:rPr>
          <w:b/>
          <w:i/>
          <w:spacing w:val="59"/>
          <w:sz w:val="24"/>
        </w:rPr>
        <w:t xml:space="preserve"> </w:t>
      </w:r>
      <w:r>
        <w:rPr>
          <w:b/>
          <w:i/>
          <w:sz w:val="24"/>
        </w:rPr>
        <w:t>«Пугачёв в</w:t>
      </w:r>
      <w:r>
        <w:rPr>
          <w:b/>
          <w:i/>
          <w:spacing w:val="-1"/>
          <w:sz w:val="24"/>
        </w:rPr>
        <w:t xml:space="preserve"> </w:t>
      </w:r>
      <w:r>
        <w:rPr>
          <w:b/>
          <w:i/>
          <w:sz w:val="24"/>
        </w:rPr>
        <w:t>темнице»,</w:t>
      </w:r>
      <w:r>
        <w:rPr>
          <w:b/>
          <w:i/>
          <w:spacing w:val="3"/>
          <w:sz w:val="24"/>
        </w:rPr>
        <w:t xml:space="preserve"> </w:t>
      </w:r>
      <w:r>
        <w:rPr>
          <w:b/>
          <w:i/>
          <w:sz w:val="24"/>
        </w:rPr>
        <w:t>«Пугачёв казнён».</w:t>
      </w:r>
    </w:p>
    <w:p w:rsidR="00AC2BF3" w:rsidRDefault="0057672D">
      <w:pPr>
        <w:pStyle w:val="a3"/>
        <w:spacing w:line="266" w:lineRule="auto"/>
        <w:ind w:right="615" w:firstLine="4"/>
      </w:pPr>
      <w:r>
        <w:rPr>
          <w:b/>
        </w:rPr>
        <w:t>Частушки</w:t>
      </w:r>
      <w:r>
        <w:rPr>
          <w:b/>
          <w:spacing w:val="1"/>
        </w:rPr>
        <w:t xml:space="preserve"> </w:t>
      </w:r>
      <w:r>
        <w:t>как</w:t>
      </w:r>
      <w:r>
        <w:rPr>
          <w:spacing w:val="1"/>
        </w:rPr>
        <w:t xml:space="preserve"> </w:t>
      </w:r>
      <w:r>
        <w:t>малый</w:t>
      </w:r>
      <w:r>
        <w:rPr>
          <w:spacing w:val="1"/>
        </w:rPr>
        <w:t xml:space="preserve"> </w:t>
      </w:r>
      <w:r>
        <w:t>песенный</w:t>
      </w:r>
      <w:r>
        <w:rPr>
          <w:spacing w:val="1"/>
        </w:rPr>
        <w:t xml:space="preserve"> </w:t>
      </w:r>
      <w:r>
        <w:t>жанр.</w:t>
      </w:r>
      <w:r>
        <w:rPr>
          <w:spacing w:val="1"/>
        </w:rPr>
        <w:t xml:space="preserve"> </w:t>
      </w:r>
      <w:r>
        <w:t>Отражение</w:t>
      </w:r>
      <w:r>
        <w:rPr>
          <w:spacing w:val="1"/>
        </w:rPr>
        <w:t xml:space="preserve"> </w:t>
      </w:r>
      <w:r>
        <w:t>различных</w:t>
      </w:r>
      <w:r>
        <w:rPr>
          <w:spacing w:val="1"/>
        </w:rPr>
        <w:t xml:space="preserve"> </w:t>
      </w:r>
      <w:r>
        <w:t>сторон</w:t>
      </w:r>
      <w:r>
        <w:rPr>
          <w:spacing w:val="1"/>
        </w:rPr>
        <w:t xml:space="preserve"> </w:t>
      </w:r>
      <w:r>
        <w:t>жизни</w:t>
      </w:r>
      <w:r>
        <w:rPr>
          <w:spacing w:val="1"/>
        </w:rPr>
        <w:t xml:space="preserve"> </w:t>
      </w:r>
      <w:r>
        <w:t>народа</w:t>
      </w:r>
      <w:r>
        <w:rPr>
          <w:spacing w:val="1"/>
        </w:rPr>
        <w:t xml:space="preserve"> </w:t>
      </w:r>
      <w:r>
        <w:t>в</w:t>
      </w:r>
      <w:r>
        <w:rPr>
          <w:spacing w:val="1"/>
        </w:rPr>
        <w:t xml:space="preserve"> </w:t>
      </w:r>
      <w:r>
        <w:t>частушках.</w:t>
      </w:r>
      <w:r>
        <w:rPr>
          <w:spacing w:val="3"/>
        </w:rPr>
        <w:t xml:space="preserve"> </w:t>
      </w:r>
      <w:r>
        <w:t>Разнообразие</w:t>
      </w:r>
      <w:r>
        <w:rPr>
          <w:spacing w:val="-5"/>
        </w:rPr>
        <w:t xml:space="preserve"> </w:t>
      </w:r>
      <w:r>
        <w:t>тематики</w:t>
      </w:r>
      <w:r>
        <w:rPr>
          <w:spacing w:val="2"/>
        </w:rPr>
        <w:t xml:space="preserve"> </w:t>
      </w:r>
      <w:r>
        <w:t>частушек.</w:t>
      </w:r>
      <w:r>
        <w:rPr>
          <w:spacing w:val="3"/>
        </w:rPr>
        <w:t xml:space="preserve"> </w:t>
      </w:r>
      <w:r>
        <w:t>Поэтика</w:t>
      </w:r>
      <w:r>
        <w:rPr>
          <w:spacing w:val="1"/>
        </w:rPr>
        <w:t xml:space="preserve"> </w:t>
      </w:r>
      <w:r>
        <w:t>частушек.</w:t>
      </w:r>
    </w:p>
    <w:p w:rsidR="00AC2BF3" w:rsidRDefault="0057672D">
      <w:pPr>
        <w:spacing w:before="8" w:line="268" w:lineRule="auto"/>
        <w:ind w:left="1116" w:right="607" w:firstLine="4"/>
        <w:jc w:val="both"/>
        <w:rPr>
          <w:sz w:val="24"/>
        </w:rPr>
      </w:pPr>
      <w:r>
        <w:rPr>
          <w:b/>
          <w:sz w:val="24"/>
        </w:rPr>
        <w:t xml:space="preserve">Предания </w:t>
      </w:r>
      <w:r>
        <w:rPr>
          <w:sz w:val="24"/>
        </w:rPr>
        <w:t xml:space="preserve">как исторический жанр русской народной прозы. </w:t>
      </w:r>
      <w:r>
        <w:rPr>
          <w:b/>
          <w:sz w:val="24"/>
        </w:rPr>
        <w:t>«</w:t>
      </w:r>
      <w:r>
        <w:rPr>
          <w:b/>
          <w:i/>
          <w:sz w:val="24"/>
        </w:rPr>
        <w:t>О Пугачёве», « О покорении</w:t>
      </w:r>
      <w:r>
        <w:rPr>
          <w:b/>
          <w:i/>
          <w:spacing w:val="1"/>
          <w:sz w:val="24"/>
        </w:rPr>
        <w:t xml:space="preserve"> </w:t>
      </w:r>
      <w:r>
        <w:rPr>
          <w:b/>
          <w:i/>
          <w:sz w:val="24"/>
        </w:rPr>
        <w:t>Сибири</w:t>
      </w:r>
      <w:r>
        <w:rPr>
          <w:b/>
          <w:i/>
          <w:spacing w:val="1"/>
          <w:sz w:val="24"/>
        </w:rPr>
        <w:t xml:space="preserve"> </w:t>
      </w:r>
      <w:r>
        <w:rPr>
          <w:b/>
          <w:i/>
          <w:sz w:val="24"/>
        </w:rPr>
        <w:t>Ермаком».</w:t>
      </w:r>
      <w:r>
        <w:rPr>
          <w:b/>
          <w:i/>
          <w:spacing w:val="1"/>
          <w:sz w:val="24"/>
        </w:rPr>
        <w:t xml:space="preserve"> </w:t>
      </w:r>
      <w:r>
        <w:rPr>
          <w:sz w:val="24"/>
        </w:rPr>
        <w:t>Особенности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народных</w:t>
      </w:r>
      <w:r>
        <w:rPr>
          <w:spacing w:val="1"/>
          <w:sz w:val="24"/>
        </w:rPr>
        <w:t xml:space="preserve"> </w:t>
      </w:r>
      <w:r>
        <w:rPr>
          <w:sz w:val="24"/>
        </w:rPr>
        <w:t>преданий.</w:t>
      </w:r>
      <w:r>
        <w:rPr>
          <w:spacing w:val="1"/>
          <w:sz w:val="24"/>
        </w:rPr>
        <w:t xml:space="preserve"> </w:t>
      </w:r>
      <w:r>
        <w:rPr>
          <w:sz w:val="24"/>
        </w:rPr>
        <w:t>Теория</w:t>
      </w:r>
      <w:r>
        <w:rPr>
          <w:spacing w:val="1"/>
          <w:sz w:val="24"/>
        </w:rPr>
        <w:t xml:space="preserve"> </w:t>
      </w:r>
      <w:r>
        <w:rPr>
          <w:sz w:val="24"/>
        </w:rPr>
        <w:t>литературы.</w:t>
      </w:r>
      <w:r>
        <w:rPr>
          <w:spacing w:val="1"/>
          <w:sz w:val="24"/>
        </w:rPr>
        <w:t xml:space="preserve"> </w:t>
      </w:r>
      <w:r>
        <w:rPr>
          <w:sz w:val="24"/>
        </w:rPr>
        <w:t>Народная</w:t>
      </w:r>
      <w:r>
        <w:rPr>
          <w:spacing w:val="1"/>
          <w:sz w:val="24"/>
        </w:rPr>
        <w:t xml:space="preserve"> </w:t>
      </w:r>
      <w:r>
        <w:rPr>
          <w:sz w:val="24"/>
        </w:rPr>
        <w:t>песня,</w:t>
      </w:r>
      <w:r>
        <w:rPr>
          <w:spacing w:val="1"/>
          <w:sz w:val="24"/>
        </w:rPr>
        <w:t xml:space="preserve"> </w:t>
      </w:r>
      <w:r>
        <w:rPr>
          <w:sz w:val="24"/>
        </w:rPr>
        <w:t>частушка</w:t>
      </w:r>
      <w:r>
        <w:rPr>
          <w:spacing w:val="1"/>
          <w:sz w:val="24"/>
        </w:rPr>
        <w:t xml:space="preserve"> </w:t>
      </w:r>
      <w:r>
        <w:rPr>
          <w:sz w:val="24"/>
        </w:rPr>
        <w:t>(развитие</w:t>
      </w:r>
      <w:r>
        <w:rPr>
          <w:spacing w:val="1"/>
          <w:sz w:val="24"/>
        </w:rPr>
        <w:t xml:space="preserve"> </w:t>
      </w:r>
      <w:r>
        <w:rPr>
          <w:sz w:val="24"/>
        </w:rPr>
        <w:t>представлений).</w:t>
      </w:r>
      <w:r>
        <w:rPr>
          <w:spacing w:val="1"/>
          <w:sz w:val="24"/>
        </w:rPr>
        <w:t xml:space="preserve"> </w:t>
      </w:r>
      <w:r>
        <w:rPr>
          <w:sz w:val="24"/>
        </w:rPr>
        <w:t>Предание</w:t>
      </w:r>
      <w:r>
        <w:rPr>
          <w:spacing w:val="1"/>
          <w:sz w:val="24"/>
        </w:rPr>
        <w:t xml:space="preserve"> </w:t>
      </w:r>
      <w:r>
        <w:rPr>
          <w:sz w:val="24"/>
        </w:rPr>
        <w:t>(развитие</w:t>
      </w:r>
      <w:r>
        <w:rPr>
          <w:spacing w:val="1"/>
          <w:sz w:val="24"/>
        </w:rPr>
        <w:t xml:space="preserve"> </w:t>
      </w:r>
      <w:r>
        <w:rPr>
          <w:sz w:val="24"/>
        </w:rPr>
        <w:t>представлений).</w:t>
      </w:r>
    </w:p>
    <w:p w:rsidR="00AC2BF3" w:rsidRDefault="0057672D">
      <w:pPr>
        <w:pStyle w:val="a3"/>
        <w:spacing w:before="12"/>
        <w:ind w:left="1121"/>
      </w:pPr>
      <w:r>
        <w:t>ИЗ</w:t>
      </w:r>
      <w:r>
        <w:rPr>
          <w:spacing w:val="-5"/>
        </w:rPr>
        <w:t xml:space="preserve"> </w:t>
      </w:r>
      <w:r>
        <w:t>ДРЕВНЕРУССКОЙ</w:t>
      </w:r>
      <w:r>
        <w:rPr>
          <w:spacing w:val="-5"/>
        </w:rPr>
        <w:t xml:space="preserve"> </w:t>
      </w:r>
      <w:r>
        <w:t>ЛИТЕРАТУРЫ</w:t>
      </w:r>
    </w:p>
    <w:p w:rsidR="00AC2BF3" w:rsidRDefault="0057672D">
      <w:pPr>
        <w:pStyle w:val="a3"/>
        <w:spacing w:before="46" w:line="271" w:lineRule="auto"/>
        <w:ind w:right="617" w:firstLine="4"/>
      </w:pPr>
      <w:r>
        <w:t xml:space="preserve">Из </w:t>
      </w:r>
      <w:r>
        <w:rPr>
          <w:b/>
          <w:i/>
        </w:rPr>
        <w:t xml:space="preserve">«Жития Александра Невского». </w:t>
      </w:r>
      <w:r>
        <w:t>Защита русских земель от нашествий и набегов врагов.</w:t>
      </w:r>
      <w:r>
        <w:rPr>
          <w:spacing w:val="-57"/>
        </w:rPr>
        <w:t xml:space="preserve"> </w:t>
      </w:r>
      <w:r>
        <w:t>Бранные</w:t>
      </w:r>
      <w:r>
        <w:rPr>
          <w:spacing w:val="-6"/>
        </w:rPr>
        <w:t xml:space="preserve"> </w:t>
      </w:r>
      <w:r>
        <w:t>подвиги Александра</w:t>
      </w:r>
      <w:r>
        <w:rPr>
          <w:spacing w:val="-1"/>
        </w:rPr>
        <w:t xml:space="preserve"> </w:t>
      </w:r>
      <w:r>
        <w:t>Невского и</w:t>
      </w:r>
      <w:r>
        <w:rPr>
          <w:spacing w:val="-4"/>
        </w:rPr>
        <w:t xml:space="preserve"> </w:t>
      </w:r>
      <w:r>
        <w:t>его</w:t>
      </w:r>
      <w:r>
        <w:rPr>
          <w:spacing w:val="4"/>
        </w:rPr>
        <w:t xml:space="preserve"> </w:t>
      </w:r>
      <w:r>
        <w:t>духовный подвиг</w:t>
      </w:r>
      <w:r>
        <w:rPr>
          <w:spacing w:val="2"/>
        </w:rPr>
        <w:t xml:space="preserve"> </w:t>
      </w:r>
      <w:r>
        <w:t>самопожертвования.</w:t>
      </w:r>
    </w:p>
    <w:p w:rsidR="00AC2BF3" w:rsidRDefault="00AC2BF3">
      <w:pPr>
        <w:spacing w:line="271" w:lineRule="auto"/>
        <w:sectPr w:rsidR="00AC2BF3">
          <w:pgSz w:w="11910" w:h="16840"/>
          <w:pgMar w:top="920" w:right="0" w:bottom="1840" w:left="660" w:header="0" w:footer="1566" w:gutter="0"/>
          <w:cols w:space="720"/>
        </w:sectPr>
      </w:pPr>
    </w:p>
    <w:p w:rsidR="00AC2BF3" w:rsidRDefault="0057672D">
      <w:pPr>
        <w:pStyle w:val="a3"/>
        <w:spacing w:before="76" w:line="268" w:lineRule="auto"/>
        <w:ind w:right="608" w:firstLine="4"/>
      </w:pPr>
      <w:r>
        <w:lastRenderedPageBreak/>
        <w:t>Художественные особенности воинской</w:t>
      </w:r>
      <w:r>
        <w:rPr>
          <w:spacing w:val="1"/>
        </w:rPr>
        <w:t xml:space="preserve"> </w:t>
      </w:r>
      <w:r>
        <w:t>повести</w:t>
      </w:r>
      <w:r>
        <w:rPr>
          <w:spacing w:val="1"/>
        </w:rPr>
        <w:t xml:space="preserve"> </w:t>
      </w:r>
      <w:r>
        <w:t xml:space="preserve">и жития. </w:t>
      </w:r>
      <w:r>
        <w:rPr>
          <w:b/>
          <w:i/>
        </w:rPr>
        <w:t>«Шемякин суд</w:t>
      </w:r>
      <w:r>
        <w:rPr>
          <w:b/>
        </w:rPr>
        <w:t xml:space="preserve">». </w:t>
      </w:r>
      <w:r>
        <w:t>Изображение</w:t>
      </w:r>
      <w:r>
        <w:rPr>
          <w:spacing w:val="1"/>
        </w:rPr>
        <w:t xml:space="preserve"> </w:t>
      </w:r>
      <w:r>
        <w:t>действительных и вымышленных событий – главное новшество литературы 17 века. Новые</w:t>
      </w:r>
      <w:r>
        <w:rPr>
          <w:spacing w:val="1"/>
        </w:rPr>
        <w:t xml:space="preserve"> </w:t>
      </w:r>
      <w:r>
        <w:t>литературные герои – крестьянские и купеческие сыновья. Сатира на судебные порядки,</w:t>
      </w:r>
      <w:r>
        <w:rPr>
          <w:spacing w:val="1"/>
        </w:rPr>
        <w:t xml:space="preserve"> </w:t>
      </w:r>
      <w:r>
        <w:t>комические ситуации с двумя плутами. «Шемякин суд</w:t>
      </w:r>
      <w:r>
        <w:rPr>
          <w:b/>
        </w:rPr>
        <w:t xml:space="preserve">» </w:t>
      </w:r>
      <w:r>
        <w:t>- «кривосуд» (Шемяка «посулы</w:t>
      </w:r>
      <w:r>
        <w:rPr>
          <w:spacing w:val="1"/>
        </w:rPr>
        <w:t xml:space="preserve"> </w:t>
      </w:r>
      <w:r>
        <w:t>любил,</w:t>
      </w:r>
      <w:r>
        <w:rPr>
          <w:spacing w:val="1"/>
        </w:rPr>
        <w:t xml:space="preserve"> </w:t>
      </w:r>
      <w:r>
        <w:t>потому так он и судил»).</w:t>
      </w:r>
      <w:r>
        <w:rPr>
          <w:spacing w:val="1"/>
        </w:rPr>
        <w:t xml:space="preserve"> </w:t>
      </w:r>
      <w:r>
        <w:t>Особенности</w:t>
      </w:r>
      <w:r>
        <w:rPr>
          <w:spacing w:val="1"/>
        </w:rPr>
        <w:t xml:space="preserve"> </w:t>
      </w:r>
      <w:r>
        <w:t>поэтики бытовой сатирической</w:t>
      </w:r>
      <w:r>
        <w:rPr>
          <w:spacing w:val="1"/>
        </w:rPr>
        <w:t xml:space="preserve"> </w:t>
      </w:r>
      <w:r>
        <w:t>повести.</w:t>
      </w:r>
      <w:r>
        <w:rPr>
          <w:spacing w:val="1"/>
        </w:rPr>
        <w:t xml:space="preserve"> </w:t>
      </w:r>
      <w:r>
        <w:t>Теория литературы. Летопись. Древнерусская воинская повесть (развитие представлений).</w:t>
      </w:r>
      <w:r>
        <w:rPr>
          <w:spacing w:val="1"/>
        </w:rPr>
        <w:t xml:space="preserve"> </w:t>
      </w:r>
      <w:r>
        <w:t>Житие как жанр литературы (начальные представления). Сатирическая повесть как жанр</w:t>
      </w:r>
      <w:r>
        <w:rPr>
          <w:spacing w:val="1"/>
        </w:rPr>
        <w:t xml:space="preserve"> </w:t>
      </w:r>
      <w:r>
        <w:t>древнерусской</w:t>
      </w:r>
      <w:r>
        <w:rPr>
          <w:spacing w:val="2"/>
        </w:rPr>
        <w:t xml:space="preserve"> </w:t>
      </w:r>
      <w:r>
        <w:t>литературы</w:t>
      </w:r>
      <w:r>
        <w:rPr>
          <w:spacing w:val="6"/>
        </w:rPr>
        <w:t xml:space="preserve"> </w:t>
      </w:r>
      <w:r>
        <w:t>(начальные</w:t>
      </w:r>
      <w:r>
        <w:rPr>
          <w:spacing w:val="1"/>
        </w:rPr>
        <w:t xml:space="preserve"> </w:t>
      </w:r>
      <w:r>
        <w:t>представления).</w:t>
      </w:r>
    </w:p>
    <w:p w:rsidR="00AC2BF3" w:rsidRDefault="0057672D">
      <w:pPr>
        <w:pStyle w:val="a3"/>
        <w:spacing w:before="14"/>
        <w:ind w:left="1121"/>
      </w:pPr>
      <w:r>
        <w:t>ИЗ</w:t>
      </w:r>
      <w:r>
        <w:rPr>
          <w:spacing w:val="58"/>
        </w:rPr>
        <w:t xml:space="preserve"> </w:t>
      </w:r>
      <w:r>
        <w:t>ЛИТЕРАТУРЫ</w:t>
      </w:r>
      <w:r>
        <w:rPr>
          <w:spacing w:val="59"/>
        </w:rPr>
        <w:t xml:space="preserve"> </w:t>
      </w:r>
      <w:r>
        <w:t>XVIII</w:t>
      </w:r>
      <w:r>
        <w:rPr>
          <w:spacing w:val="-3"/>
        </w:rPr>
        <w:t xml:space="preserve"> </w:t>
      </w:r>
      <w:r>
        <w:t>ВЕКА</w:t>
      </w:r>
    </w:p>
    <w:p w:rsidR="00AC2BF3" w:rsidRDefault="0057672D">
      <w:pPr>
        <w:pStyle w:val="a3"/>
        <w:spacing w:before="41" w:line="268" w:lineRule="auto"/>
        <w:ind w:right="610" w:firstLine="4"/>
      </w:pPr>
      <w:r>
        <w:rPr>
          <w:b/>
        </w:rPr>
        <w:t>Денис</w:t>
      </w:r>
      <w:r>
        <w:rPr>
          <w:b/>
          <w:spacing w:val="1"/>
        </w:rPr>
        <w:t xml:space="preserve"> </w:t>
      </w:r>
      <w:r>
        <w:rPr>
          <w:b/>
        </w:rPr>
        <w:t>Иванович</w:t>
      </w:r>
      <w:r>
        <w:rPr>
          <w:b/>
          <w:spacing w:val="1"/>
        </w:rPr>
        <w:t xml:space="preserve"> </w:t>
      </w:r>
      <w:r>
        <w:rPr>
          <w:b/>
        </w:rPr>
        <w:t>Фонвизин.</w:t>
      </w:r>
      <w:r>
        <w:rPr>
          <w:b/>
          <w:spacing w:val="1"/>
        </w:rPr>
        <w:t xml:space="preserve"> </w:t>
      </w:r>
      <w:r>
        <w:t>Слово</w:t>
      </w:r>
      <w:r>
        <w:rPr>
          <w:spacing w:val="1"/>
        </w:rPr>
        <w:t xml:space="preserve"> </w:t>
      </w:r>
      <w:r>
        <w:t>о</w:t>
      </w:r>
      <w:r>
        <w:rPr>
          <w:spacing w:val="1"/>
        </w:rPr>
        <w:t xml:space="preserve"> </w:t>
      </w:r>
      <w:r>
        <w:t>писателе.</w:t>
      </w:r>
      <w:r>
        <w:rPr>
          <w:spacing w:val="1"/>
        </w:rPr>
        <w:t xml:space="preserve"> </w:t>
      </w:r>
      <w:r>
        <w:rPr>
          <w:b/>
          <w:i/>
        </w:rPr>
        <w:t>«Недоросль</w:t>
      </w:r>
      <w:r>
        <w:rPr>
          <w:b/>
        </w:rPr>
        <w:t>»</w:t>
      </w:r>
      <w:r>
        <w:rPr>
          <w:b/>
          <w:spacing w:val="1"/>
        </w:rPr>
        <w:t xml:space="preserve"> </w:t>
      </w:r>
      <w:r>
        <w:t>(сцены).</w:t>
      </w:r>
      <w:r>
        <w:rPr>
          <w:spacing w:val="1"/>
        </w:rPr>
        <w:t xml:space="preserve"> </w:t>
      </w:r>
      <w:r>
        <w:t>Сатирическая</w:t>
      </w:r>
      <w:r>
        <w:rPr>
          <w:spacing w:val="1"/>
        </w:rPr>
        <w:t xml:space="preserve"> </w:t>
      </w:r>
      <w:r>
        <w:t>направленность</w:t>
      </w:r>
      <w:r>
        <w:rPr>
          <w:spacing w:val="1"/>
        </w:rPr>
        <w:t xml:space="preserve"> </w:t>
      </w:r>
      <w:r>
        <w:t>комедии.</w:t>
      </w:r>
      <w:r>
        <w:rPr>
          <w:spacing w:val="1"/>
        </w:rPr>
        <w:t xml:space="preserve"> </w:t>
      </w:r>
      <w:r>
        <w:t>Проблема</w:t>
      </w:r>
      <w:r>
        <w:rPr>
          <w:spacing w:val="1"/>
        </w:rPr>
        <w:t xml:space="preserve"> </w:t>
      </w:r>
      <w:r>
        <w:t>воспитания</w:t>
      </w:r>
      <w:r>
        <w:rPr>
          <w:spacing w:val="1"/>
        </w:rPr>
        <w:t xml:space="preserve"> </w:t>
      </w:r>
      <w:r>
        <w:t>истинного</w:t>
      </w:r>
      <w:r>
        <w:rPr>
          <w:spacing w:val="1"/>
        </w:rPr>
        <w:t xml:space="preserve"> </w:t>
      </w:r>
      <w:r>
        <w:t>гражданина.</w:t>
      </w:r>
      <w:r>
        <w:rPr>
          <w:spacing w:val="1"/>
        </w:rPr>
        <w:t xml:space="preserve"> </w:t>
      </w:r>
      <w:r>
        <w:t>Социальная</w:t>
      </w:r>
      <w:r>
        <w:rPr>
          <w:spacing w:val="1"/>
        </w:rPr>
        <w:t xml:space="preserve"> </w:t>
      </w:r>
      <w:r>
        <w:t>и</w:t>
      </w:r>
      <w:r>
        <w:rPr>
          <w:spacing w:val="1"/>
        </w:rPr>
        <w:t xml:space="preserve"> </w:t>
      </w:r>
      <w:r>
        <w:t>нравственная</w:t>
      </w:r>
      <w:r>
        <w:rPr>
          <w:spacing w:val="29"/>
        </w:rPr>
        <w:t xml:space="preserve"> </w:t>
      </w:r>
      <w:r>
        <w:t>проблематика</w:t>
      </w:r>
      <w:r>
        <w:rPr>
          <w:spacing w:val="33"/>
        </w:rPr>
        <w:t xml:space="preserve"> </w:t>
      </w:r>
      <w:r>
        <w:t>комедии.</w:t>
      </w:r>
      <w:r>
        <w:rPr>
          <w:spacing w:val="31"/>
        </w:rPr>
        <w:t xml:space="preserve"> </w:t>
      </w:r>
      <w:r>
        <w:t>Проблемы</w:t>
      </w:r>
      <w:r>
        <w:rPr>
          <w:spacing w:val="31"/>
        </w:rPr>
        <w:t xml:space="preserve"> </w:t>
      </w:r>
      <w:r>
        <w:t>воспитания,</w:t>
      </w:r>
      <w:r>
        <w:rPr>
          <w:spacing w:val="26"/>
        </w:rPr>
        <w:t xml:space="preserve"> </w:t>
      </w:r>
      <w:r>
        <w:t>образования</w:t>
      </w:r>
      <w:r>
        <w:rPr>
          <w:spacing w:val="24"/>
        </w:rPr>
        <w:t xml:space="preserve"> </w:t>
      </w:r>
      <w:r>
        <w:t>гражданина.</w:t>
      </w:r>
    </w:p>
    <w:p w:rsidR="00AC2BF3" w:rsidRDefault="0057672D">
      <w:pPr>
        <w:pStyle w:val="a3"/>
        <w:spacing w:before="4" w:line="268" w:lineRule="auto"/>
        <w:ind w:right="610"/>
      </w:pPr>
      <w:r>
        <w:t>«Говорящие» фамилии и имена. Речевые характеристики персонажей как средство создания</w:t>
      </w:r>
      <w:r>
        <w:rPr>
          <w:spacing w:val="-57"/>
        </w:rPr>
        <w:t xml:space="preserve"> </w:t>
      </w:r>
      <w:r>
        <w:t>комической</w:t>
      </w:r>
      <w:r>
        <w:rPr>
          <w:spacing w:val="1"/>
        </w:rPr>
        <w:t xml:space="preserve"> </w:t>
      </w:r>
      <w:r>
        <w:t>ситуации.</w:t>
      </w:r>
      <w:r>
        <w:rPr>
          <w:spacing w:val="1"/>
        </w:rPr>
        <w:t xml:space="preserve"> </w:t>
      </w:r>
      <w:r>
        <w:t>Теория</w:t>
      </w:r>
      <w:r>
        <w:rPr>
          <w:spacing w:val="1"/>
        </w:rPr>
        <w:t xml:space="preserve"> </w:t>
      </w:r>
      <w:r>
        <w:t>литературы.</w:t>
      </w:r>
      <w:r>
        <w:rPr>
          <w:spacing w:val="1"/>
        </w:rPr>
        <w:t xml:space="preserve"> </w:t>
      </w:r>
      <w:r>
        <w:t>Понятие</w:t>
      </w:r>
      <w:r>
        <w:rPr>
          <w:spacing w:val="1"/>
        </w:rPr>
        <w:t xml:space="preserve"> </w:t>
      </w:r>
      <w:r>
        <w:t>о</w:t>
      </w:r>
      <w:r>
        <w:rPr>
          <w:spacing w:val="1"/>
        </w:rPr>
        <w:t xml:space="preserve"> </w:t>
      </w:r>
      <w:r>
        <w:t>классицизме.</w:t>
      </w:r>
      <w:r>
        <w:rPr>
          <w:spacing w:val="1"/>
        </w:rPr>
        <w:t xml:space="preserve"> </w:t>
      </w:r>
      <w:r>
        <w:t>Основные</w:t>
      </w:r>
      <w:r>
        <w:rPr>
          <w:spacing w:val="1"/>
        </w:rPr>
        <w:t xml:space="preserve"> </w:t>
      </w:r>
      <w:r>
        <w:t>правила</w:t>
      </w:r>
      <w:r>
        <w:rPr>
          <w:spacing w:val="1"/>
        </w:rPr>
        <w:t xml:space="preserve"> </w:t>
      </w:r>
      <w:r>
        <w:t>классицизма</w:t>
      </w:r>
      <w:r>
        <w:rPr>
          <w:spacing w:val="-1"/>
        </w:rPr>
        <w:t xml:space="preserve"> </w:t>
      </w:r>
      <w:r>
        <w:t>в</w:t>
      </w:r>
      <w:r>
        <w:rPr>
          <w:spacing w:val="-2"/>
        </w:rPr>
        <w:t xml:space="preserve"> </w:t>
      </w:r>
      <w:r>
        <w:t>драматическом</w:t>
      </w:r>
      <w:r>
        <w:rPr>
          <w:spacing w:val="-2"/>
        </w:rPr>
        <w:t xml:space="preserve"> </w:t>
      </w:r>
      <w:r>
        <w:t>произведении.</w:t>
      </w:r>
      <w:r>
        <w:rPr>
          <w:spacing w:val="-2"/>
        </w:rPr>
        <w:t xml:space="preserve"> </w:t>
      </w:r>
      <w:r>
        <w:t>ИЗ</w:t>
      </w:r>
      <w:r>
        <w:rPr>
          <w:spacing w:val="3"/>
        </w:rPr>
        <w:t xml:space="preserve"> </w:t>
      </w:r>
      <w:r>
        <w:t>ЛИТЕРАТУРЫ</w:t>
      </w:r>
      <w:r>
        <w:rPr>
          <w:spacing w:val="8"/>
        </w:rPr>
        <w:t xml:space="preserve"> </w:t>
      </w:r>
      <w:r>
        <w:t>XIX</w:t>
      </w:r>
      <w:r>
        <w:rPr>
          <w:spacing w:val="1"/>
        </w:rPr>
        <w:t xml:space="preserve"> </w:t>
      </w:r>
      <w:r>
        <w:t>ВЕКА</w:t>
      </w:r>
    </w:p>
    <w:p w:rsidR="00AC2BF3" w:rsidRDefault="0057672D">
      <w:pPr>
        <w:pStyle w:val="a3"/>
        <w:spacing w:before="15" w:line="268" w:lineRule="auto"/>
        <w:ind w:right="607" w:firstLine="4"/>
      </w:pPr>
      <w:r>
        <w:rPr>
          <w:b/>
        </w:rPr>
        <w:t xml:space="preserve">Иван Андреевич Крылов. </w:t>
      </w:r>
      <w:r>
        <w:t>Поэт и мудрец. Язвительный сатирик и баснописец. Краткий</w:t>
      </w:r>
      <w:r>
        <w:rPr>
          <w:spacing w:val="1"/>
        </w:rPr>
        <w:t xml:space="preserve"> </w:t>
      </w:r>
      <w:r>
        <w:t xml:space="preserve">рассказ о писателе. </w:t>
      </w:r>
      <w:r>
        <w:rPr>
          <w:b/>
          <w:i/>
        </w:rPr>
        <w:t xml:space="preserve">«Обоз». </w:t>
      </w:r>
      <w:r>
        <w:t>Критика вмешательства императора Александра I   в стратегию</w:t>
      </w:r>
      <w:r>
        <w:rPr>
          <w:spacing w:val="1"/>
        </w:rPr>
        <w:t xml:space="preserve"> </w:t>
      </w:r>
      <w:r>
        <w:t>и тактику Кутузова в Отечественной войне 1812 года. Мораль басни. Осмеяние пороков:</w:t>
      </w:r>
      <w:r>
        <w:rPr>
          <w:spacing w:val="1"/>
        </w:rPr>
        <w:t xml:space="preserve"> </w:t>
      </w:r>
      <w:r>
        <w:t>самонадеянности,</w:t>
      </w:r>
      <w:r>
        <w:rPr>
          <w:spacing w:val="1"/>
        </w:rPr>
        <w:t xml:space="preserve"> </w:t>
      </w:r>
      <w:r>
        <w:t>безответственности,</w:t>
      </w:r>
      <w:r>
        <w:rPr>
          <w:spacing w:val="1"/>
        </w:rPr>
        <w:t xml:space="preserve"> </w:t>
      </w:r>
      <w:r>
        <w:t>зазнайства.</w:t>
      </w:r>
      <w:r>
        <w:rPr>
          <w:spacing w:val="1"/>
        </w:rPr>
        <w:t xml:space="preserve"> </w:t>
      </w:r>
      <w:r>
        <w:t>Теория</w:t>
      </w:r>
      <w:r>
        <w:rPr>
          <w:spacing w:val="1"/>
        </w:rPr>
        <w:t xml:space="preserve"> </w:t>
      </w:r>
      <w:r>
        <w:t>литературы.</w:t>
      </w:r>
      <w:r>
        <w:rPr>
          <w:spacing w:val="1"/>
        </w:rPr>
        <w:t xml:space="preserve"> </w:t>
      </w:r>
      <w:r>
        <w:t>Басня.</w:t>
      </w:r>
      <w:r>
        <w:rPr>
          <w:spacing w:val="1"/>
        </w:rPr>
        <w:t xml:space="preserve"> </w:t>
      </w:r>
      <w:r>
        <w:t>Мораль.</w:t>
      </w:r>
      <w:r>
        <w:rPr>
          <w:spacing w:val="1"/>
        </w:rPr>
        <w:t xml:space="preserve"> </w:t>
      </w:r>
      <w:r>
        <w:t>Аллегория</w:t>
      </w:r>
      <w:r>
        <w:rPr>
          <w:spacing w:val="2"/>
        </w:rPr>
        <w:t xml:space="preserve"> </w:t>
      </w:r>
      <w:r>
        <w:t>(развитие</w:t>
      </w:r>
      <w:r>
        <w:rPr>
          <w:spacing w:val="1"/>
        </w:rPr>
        <w:t xml:space="preserve"> </w:t>
      </w:r>
      <w:r>
        <w:t>представлений)</w:t>
      </w:r>
    </w:p>
    <w:p w:rsidR="00AC2BF3" w:rsidRDefault="0057672D">
      <w:pPr>
        <w:pStyle w:val="a3"/>
        <w:spacing w:before="9" w:line="268" w:lineRule="auto"/>
        <w:ind w:right="608" w:firstLine="4"/>
      </w:pPr>
      <w:r>
        <w:rPr>
          <w:b/>
        </w:rPr>
        <w:t>Кондратий Фёдорович Рылеев</w:t>
      </w:r>
      <w:r>
        <w:t>. Автор дум и сатир. Краткий рассказ о писателе. Оценка</w:t>
      </w:r>
      <w:r>
        <w:rPr>
          <w:spacing w:val="1"/>
        </w:rPr>
        <w:t xml:space="preserve"> </w:t>
      </w:r>
      <w:r>
        <w:t xml:space="preserve">дум современниками. </w:t>
      </w:r>
      <w:r>
        <w:rPr>
          <w:b/>
          <w:i/>
        </w:rPr>
        <w:t>«Смерть Ермака»</w:t>
      </w:r>
      <w:r>
        <w:rPr>
          <w:i/>
        </w:rPr>
        <w:t xml:space="preserve">. </w:t>
      </w:r>
      <w:r>
        <w:t>Историческая тема думы. Ермак Тимофеевич –</w:t>
      </w:r>
      <w:r>
        <w:rPr>
          <w:spacing w:val="1"/>
        </w:rPr>
        <w:t xml:space="preserve"> </w:t>
      </w:r>
      <w:r>
        <w:t>главный</w:t>
      </w:r>
      <w:r>
        <w:rPr>
          <w:spacing w:val="1"/>
        </w:rPr>
        <w:t xml:space="preserve"> </w:t>
      </w:r>
      <w:r>
        <w:t>герой</w:t>
      </w:r>
      <w:r>
        <w:rPr>
          <w:spacing w:val="1"/>
        </w:rPr>
        <w:t xml:space="preserve"> </w:t>
      </w:r>
      <w:r>
        <w:t>дум,</w:t>
      </w:r>
      <w:r>
        <w:rPr>
          <w:spacing w:val="1"/>
        </w:rPr>
        <w:t xml:space="preserve"> </w:t>
      </w:r>
      <w:r>
        <w:t>один</w:t>
      </w:r>
      <w:r>
        <w:rPr>
          <w:spacing w:val="1"/>
        </w:rPr>
        <w:t xml:space="preserve"> </w:t>
      </w:r>
      <w:r>
        <w:t>из</w:t>
      </w:r>
      <w:r>
        <w:rPr>
          <w:spacing w:val="1"/>
        </w:rPr>
        <w:t xml:space="preserve"> </w:t>
      </w:r>
      <w:r>
        <w:t>предводителей</w:t>
      </w:r>
      <w:r>
        <w:rPr>
          <w:spacing w:val="1"/>
        </w:rPr>
        <w:t xml:space="preserve"> </w:t>
      </w:r>
      <w:r>
        <w:t>казаков.</w:t>
      </w:r>
      <w:r>
        <w:rPr>
          <w:spacing w:val="1"/>
        </w:rPr>
        <w:t xml:space="preserve"> </w:t>
      </w:r>
      <w:r>
        <w:t>Тема</w:t>
      </w:r>
      <w:r>
        <w:rPr>
          <w:spacing w:val="1"/>
        </w:rPr>
        <w:t xml:space="preserve"> </w:t>
      </w:r>
      <w:r>
        <w:t>расширения</w:t>
      </w:r>
      <w:r>
        <w:rPr>
          <w:spacing w:val="1"/>
        </w:rPr>
        <w:t xml:space="preserve"> </w:t>
      </w:r>
      <w:r>
        <w:t>русских</w:t>
      </w:r>
      <w:r>
        <w:rPr>
          <w:spacing w:val="60"/>
        </w:rPr>
        <w:t xml:space="preserve"> </w:t>
      </w:r>
      <w:r>
        <w:t>земель.</w:t>
      </w:r>
      <w:r>
        <w:rPr>
          <w:spacing w:val="-57"/>
        </w:rPr>
        <w:t xml:space="preserve"> </w:t>
      </w:r>
      <w:r>
        <w:t>Текст думы К.Ф. Рылеева – основа народной песни о Ермаке. Теория литературы. Дума</w:t>
      </w:r>
      <w:r>
        <w:rPr>
          <w:spacing w:val="1"/>
        </w:rPr>
        <w:t xml:space="preserve"> </w:t>
      </w:r>
      <w:r>
        <w:t>(начальное представление)</w:t>
      </w:r>
    </w:p>
    <w:p w:rsidR="00AC2BF3" w:rsidRDefault="0057672D">
      <w:pPr>
        <w:pStyle w:val="a3"/>
        <w:spacing w:before="15" w:line="268" w:lineRule="auto"/>
        <w:ind w:right="608" w:firstLine="4"/>
      </w:pPr>
      <w:r>
        <w:rPr>
          <w:b/>
        </w:rPr>
        <w:t>Александр</w:t>
      </w:r>
      <w:r>
        <w:rPr>
          <w:b/>
          <w:spacing w:val="1"/>
        </w:rPr>
        <w:t xml:space="preserve"> </w:t>
      </w:r>
      <w:r>
        <w:rPr>
          <w:b/>
        </w:rPr>
        <w:t>Сергеевич</w:t>
      </w:r>
      <w:r>
        <w:rPr>
          <w:b/>
          <w:spacing w:val="1"/>
        </w:rPr>
        <w:t xml:space="preserve"> </w:t>
      </w:r>
      <w:r>
        <w:rPr>
          <w:b/>
        </w:rPr>
        <w:t>Пушкин</w:t>
      </w:r>
      <w:r>
        <w:rPr>
          <w:b/>
          <w:spacing w:val="1"/>
        </w:rPr>
        <w:t xml:space="preserve"> </w:t>
      </w:r>
      <w:r>
        <w:t>Краткий</w:t>
      </w:r>
      <w:r>
        <w:rPr>
          <w:spacing w:val="1"/>
        </w:rPr>
        <w:t xml:space="preserve"> </w:t>
      </w:r>
      <w:r>
        <w:t>рассказ</w:t>
      </w:r>
      <w:r>
        <w:rPr>
          <w:spacing w:val="1"/>
        </w:rPr>
        <w:t xml:space="preserve"> </w:t>
      </w:r>
      <w:r>
        <w:t>об</w:t>
      </w:r>
      <w:r>
        <w:rPr>
          <w:spacing w:val="1"/>
        </w:rPr>
        <w:t xml:space="preserve"> </w:t>
      </w:r>
      <w:r>
        <w:t>отношении</w:t>
      </w:r>
      <w:r>
        <w:rPr>
          <w:spacing w:val="1"/>
        </w:rPr>
        <w:t xml:space="preserve"> </w:t>
      </w:r>
      <w:r>
        <w:t>поэта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 xml:space="preserve">исторической теме в литературе. </w:t>
      </w:r>
      <w:r>
        <w:rPr>
          <w:b/>
          <w:i/>
        </w:rPr>
        <w:t>«Туча».</w:t>
      </w:r>
      <w:r>
        <w:rPr>
          <w:b/>
          <w:i/>
          <w:spacing w:val="1"/>
        </w:rPr>
        <w:t xml:space="preserve"> </w:t>
      </w:r>
      <w:r>
        <w:t>Разноплановость содержания стихотворения –</w:t>
      </w:r>
      <w:r>
        <w:rPr>
          <w:spacing w:val="1"/>
        </w:rPr>
        <w:t xml:space="preserve"> </w:t>
      </w:r>
      <w:r>
        <w:t>зарисовка</w:t>
      </w:r>
      <w:r>
        <w:rPr>
          <w:spacing w:val="1"/>
        </w:rPr>
        <w:t xml:space="preserve"> </w:t>
      </w:r>
      <w:r>
        <w:t>природы,</w:t>
      </w:r>
      <w:r>
        <w:rPr>
          <w:spacing w:val="1"/>
        </w:rPr>
        <w:t xml:space="preserve"> </w:t>
      </w:r>
      <w:r>
        <w:t>отклик</w:t>
      </w:r>
      <w:r>
        <w:rPr>
          <w:spacing w:val="1"/>
        </w:rPr>
        <w:t xml:space="preserve"> </w:t>
      </w:r>
      <w:r>
        <w:t>на</w:t>
      </w:r>
      <w:r>
        <w:rPr>
          <w:spacing w:val="1"/>
        </w:rPr>
        <w:t xml:space="preserve"> </w:t>
      </w:r>
      <w:r>
        <w:t>десятилетие</w:t>
      </w:r>
      <w:r>
        <w:rPr>
          <w:spacing w:val="1"/>
        </w:rPr>
        <w:t xml:space="preserve"> </w:t>
      </w:r>
      <w:r>
        <w:t>восстания</w:t>
      </w:r>
      <w:r>
        <w:rPr>
          <w:spacing w:val="1"/>
        </w:rPr>
        <w:t xml:space="preserve"> </w:t>
      </w:r>
      <w:r>
        <w:t>декабристов.</w:t>
      </w:r>
      <w:r>
        <w:rPr>
          <w:spacing w:val="1"/>
        </w:rPr>
        <w:t xml:space="preserve"> </w:t>
      </w:r>
      <w:r>
        <w:rPr>
          <w:b/>
          <w:i/>
        </w:rPr>
        <w:t>«К***</w:t>
      </w:r>
      <w:r>
        <w:rPr>
          <w:b/>
          <w:i/>
          <w:spacing w:val="1"/>
        </w:rPr>
        <w:t xml:space="preserve"> </w:t>
      </w:r>
      <w:r>
        <w:rPr>
          <w:b/>
          <w:i/>
        </w:rPr>
        <w:t>(«Я</w:t>
      </w:r>
      <w:r>
        <w:rPr>
          <w:b/>
          <w:i/>
          <w:spacing w:val="60"/>
        </w:rPr>
        <w:t xml:space="preserve"> </w:t>
      </w:r>
      <w:r>
        <w:rPr>
          <w:b/>
          <w:i/>
        </w:rPr>
        <w:t>помню</w:t>
      </w:r>
      <w:r>
        <w:rPr>
          <w:b/>
          <w:i/>
          <w:spacing w:val="1"/>
        </w:rPr>
        <w:t xml:space="preserve"> </w:t>
      </w:r>
      <w:r>
        <w:rPr>
          <w:b/>
          <w:i/>
        </w:rPr>
        <w:t>чудное</w:t>
      </w:r>
      <w:r>
        <w:rPr>
          <w:b/>
          <w:i/>
          <w:spacing w:val="1"/>
        </w:rPr>
        <w:t xml:space="preserve"> </w:t>
      </w:r>
      <w:r>
        <w:rPr>
          <w:b/>
          <w:i/>
        </w:rPr>
        <w:t>мгновение…</w:t>
      </w:r>
      <w:r>
        <w:rPr>
          <w:i/>
        </w:rPr>
        <w:t>»).</w:t>
      </w:r>
      <w:r>
        <w:rPr>
          <w:i/>
          <w:spacing w:val="1"/>
        </w:rPr>
        <w:t xml:space="preserve"> </w:t>
      </w:r>
      <w:r>
        <w:t>Обогащение</w:t>
      </w:r>
      <w:r>
        <w:rPr>
          <w:spacing w:val="1"/>
        </w:rPr>
        <w:t xml:space="preserve"> </w:t>
      </w:r>
      <w:r>
        <w:t>любовной</w:t>
      </w:r>
      <w:r>
        <w:rPr>
          <w:spacing w:val="1"/>
        </w:rPr>
        <w:t xml:space="preserve"> </w:t>
      </w:r>
      <w:r>
        <w:t>лирики</w:t>
      </w:r>
      <w:r>
        <w:rPr>
          <w:spacing w:val="1"/>
        </w:rPr>
        <w:t xml:space="preserve"> </w:t>
      </w:r>
      <w:r>
        <w:t>мотивами</w:t>
      </w:r>
      <w:r>
        <w:rPr>
          <w:spacing w:val="1"/>
        </w:rPr>
        <w:t xml:space="preserve"> </w:t>
      </w:r>
      <w:r>
        <w:t>пробуждения</w:t>
      </w:r>
      <w:r>
        <w:rPr>
          <w:spacing w:val="1"/>
        </w:rPr>
        <w:t xml:space="preserve"> </w:t>
      </w:r>
      <w:r>
        <w:t>души</w:t>
      </w:r>
      <w:r>
        <w:rPr>
          <w:spacing w:val="1"/>
        </w:rPr>
        <w:t xml:space="preserve"> </w:t>
      </w:r>
      <w:r>
        <w:t>к</w:t>
      </w:r>
      <w:r>
        <w:rPr>
          <w:spacing w:val="1"/>
        </w:rPr>
        <w:t xml:space="preserve"> </w:t>
      </w:r>
      <w:r>
        <w:t xml:space="preserve">творчеству. </w:t>
      </w:r>
      <w:r>
        <w:rPr>
          <w:b/>
          <w:i/>
        </w:rPr>
        <w:t>«19 октября»</w:t>
      </w:r>
      <w:r>
        <w:rPr>
          <w:i/>
        </w:rPr>
        <w:t xml:space="preserve">. </w:t>
      </w:r>
      <w:r>
        <w:t>Мотивы дружбы, прочного союза и единения друзей.</w:t>
      </w:r>
      <w:r>
        <w:rPr>
          <w:spacing w:val="60"/>
        </w:rPr>
        <w:t xml:space="preserve"> </w:t>
      </w:r>
      <w:r>
        <w:t>Дружба</w:t>
      </w:r>
      <w:r>
        <w:rPr>
          <w:spacing w:val="1"/>
        </w:rPr>
        <w:t xml:space="preserve"> </w:t>
      </w:r>
      <w:r>
        <w:t>как</w:t>
      </w:r>
      <w:r>
        <w:rPr>
          <w:spacing w:val="-1"/>
        </w:rPr>
        <w:t xml:space="preserve"> </w:t>
      </w:r>
      <w:r>
        <w:t>нравственный</w:t>
      </w:r>
      <w:r>
        <w:rPr>
          <w:spacing w:val="3"/>
        </w:rPr>
        <w:t xml:space="preserve"> </w:t>
      </w:r>
      <w:r>
        <w:t>жизненный</w:t>
      </w:r>
      <w:r>
        <w:rPr>
          <w:spacing w:val="-3"/>
        </w:rPr>
        <w:t xml:space="preserve"> </w:t>
      </w:r>
      <w:r>
        <w:t>стержень</w:t>
      </w:r>
      <w:r>
        <w:rPr>
          <w:spacing w:val="-2"/>
        </w:rPr>
        <w:t xml:space="preserve"> </w:t>
      </w:r>
      <w:r>
        <w:t>сообщества избранных.</w:t>
      </w:r>
    </w:p>
    <w:p w:rsidR="00AC2BF3" w:rsidRDefault="0057672D">
      <w:pPr>
        <w:pStyle w:val="a3"/>
        <w:spacing w:before="14" w:line="268" w:lineRule="auto"/>
        <w:ind w:right="615" w:firstLine="4"/>
      </w:pPr>
      <w:r>
        <w:rPr>
          <w:b/>
          <w:i/>
        </w:rPr>
        <w:t>«История</w:t>
      </w:r>
      <w:r>
        <w:rPr>
          <w:b/>
          <w:i/>
          <w:spacing w:val="1"/>
        </w:rPr>
        <w:t xml:space="preserve"> </w:t>
      </w:r>
      <w:r>
        <w:rPr>
          <w:b/>
          <w:i/>
        </w:rPr>
        <w:t>Пугачёва»</w:t>
      </w:r>
      <w:r>
        <w:rPr>
          <w:b/>
          <w:i/>
          <w:spacing w:val="1"/>
        </w:rPr>
        <w:t xml:space="preserve"> </w:t>
      </w:r>
      <w:r>
        <w:rPr>
          <w:b/>
          <w:i/>
        </w:rPr>
        <w:t>(отрывки)</w:t>
      </w:r>
      <w:r>
        <w:rPr>
          <w:i/>
        </w:rPr>
        <w:t>.</w:t>
      </w:r>
      <w:r>
        <w:rPr>
          <w:i/>
          <w:spacing w:val="1"/>
        </w:rPr>
        <w:t xml:space="preserve"> </w:t>
      </w:r>
      <w:r>
        <w:t>Заглавие Пушкина</w:t>
      </w:r>
      <w:r>
        <w:rPr>
          <w:spacing w:val="1"/>
        </w:rPr>
        <w:t xml:space="preserve"> </w:t>
      </w:r>
      <w:r>
        <w:t>(«История</w:t>
      </w:r>
      <w:r>
        <w:rPr>
          <w:spacing w:val="1"/>
        </w:rPr>
        <w:t xml:space="preserve"> </w:t>
      </w:r>
      <w:r>
        <w:t>Пугачёва»)</w:t>
      </w:r>
      <w:r>
        <w:rPr>
          <w:spacing w:val="1"/>
        </w:rPr>
        <w:t xml:space="preserve"> </w:t>
      </w:r>
      <w:r>
        <w:t>и</w:t>
      </w:r>
      <w:r>
        <w:rPr>
          <w:spacing w:val="1"/>
        </w:rPr>
        <w:t xml:space="preserve"> </w:t>
      </w:r>
      <w:r>
        <w:t>поправки</w:t>
      </w:r>
      <w:r>
        <w:rPr>
          <w:spacing w:val="1"/>
        </w:rPr>
        <w:t xml:space="preserve"> </w:t>
      </w:r>
      <w:r>
        <w:t>Николая</w:t>
      </w:r>
      <w:r>
        <w:rPr>
          <w:spacing w:val="1"/>
        </w:rPr>
        <w:t xml:space="preserve"> </w:t>
      </w:r>
      <w:r>
        <w:t>I</w:t>
      </w:r>
      <w:r>
        <w:rPr>
          <w:spacing w:val="1"/>
        </w:rPr>
        <w:t xml:space="preserve"> </w:t>
      </w:r>
      <w:r>
        <w:t>(«История</w:t>
      </w:r>
      <w:r>
        <w:rPr>
          <w:spacing w:val="1"/>
        </w:rPr>
        <w:t xml:space="preserve"> </w:t>
      </w:r>
      <w:r>
        <w:t>пугачёвского</w:t>
      </w:r>
      <w:r>
        <w:rPr>
          <w:spacing w:val="1"/>
        </w:rPr>
        <w:t xml:space="preserve"> </w:t>
      </w:r>
      <w:r>
        <w:t>бунта»),</w:t>
      </w:r>
      <w:r>
        <w:rPr>
          <w:spacing w:val="1"/>
        </w:rPr>
        <w:t xml:space="preserve"> </w:t>
      </w:r>
      <w:r>
        <w:t>принятая</w:t>
      </w:r>
      <w:r>
        <w:rPr>
          <w:spacing w:val="1"/>
        </w:rPr>
        <w:t xml:space="preserve"> </w:t>
      </w:r>
      <w:r>
        <w:t>Пушкиным</w:t>
      </w:r>
      <w:r>
        <w:rPr>
          <w:spacing w:val="1"/>
        </w:rPr>
        <w:t xml:space="preserve"> </w:t>
      </w:r>
      <w:r>
        <w:t>как</w:t>
      </w:r>
      <w:r>
        <w:rPr>
          <w:spacing w:val="1"/>
        </w:rPr>
        <w:t xml:space="preserve"> </w:t>
      </w:r>
      <w:r>
        <w:t>более</w:t>
      </w:r>
      <w:r>
        <w:rPr>
          <w:spacing w:val="1"/>
        </w:rPr>
        <w:t xml:space="preserve"> </w:t>
      </w:r>
      <w:r>
        <w:t>точная.</w:t>
      </w:r>
      <w:r>
        <w:rPr>
          <w:spacing w:val="1"/>
        </w:rPr>
        <w:t xml:space="preserve"> </w:t>
      </w:r>
      <w:r>
        <w:t>Смысловое различие. История Пугачёвского восстания в художественном произведении и</w:t>
      </w:r>
      <w:r>
        <w:rPr>
          <w:spacing w:val="1"/>
        </w:rPr>
        <w:t xml:space="preserve"> </w:t>
      </w:r>
      <w:r>
        <w:t>историческом</w:t>
      </w:r>
      <w:r>
        <w:rPr>
          <w:spacing w:val="-2"/>
        </w:rPr>
        <w:t xml:space="preserve"> </w:t>
      </w:r>
      <w:r>
        <w:t>труде</w:t>
      </w:r>
      <w:r>
        <w:rPr>
          <w:spacing w:val="1"/>
        </w:rPr>
        <w:t xml:space="preserve"> </w:t>
      </w:r>
      <w:r>
        <w:t>писателя</w:t>
      </w:r>
      <w:r>
        <w:rPr>
          <w:spacing w:val="2"/>
        </w:rPr>
        <w:t xml:space="preserve"> </w:t>
      </w:r>
      <w:r>
        <w:t>и</w:t>
      </w:r>
      <w:r>
        <w:rPr>
          <w:spacing w:val="3"/>
        </w:rPr>
        <w:t xml:space="preserve"> </w:t>
      </w:r>
      <w:r>
        <w:t>историка.</w:t>
      </w:r>
    </w:p>
    <w:p w:rsidR="00AC2BF3" w:rsidRDefault="0057672D">
      <w:pPr>
        <w:pStyle w:val="a3"/>
        <w:spacing w:before="16" w:line="268" w:lineRule="auto"/>
        <w:ind w:right="610" w:firstLine="4"/>
      </w:pPr>
      <w:r>
        <w:t>Пугачёв</w:t>
      </w:r>
      <w:r>
        <w:rPr>
          <w:spacing w:val="1"/>
        </w:rPr>
        <w:t xml:space="preserve"> </w:t>
      </w:r>
      <w:r>
        <w:t>и</w:t>
      </w:r>
      <w:r>
        <w:rPr>
          <w:spacing w:val="1"/>
        </w:rPr>
        <w:t xml:space="preserve"> </w:t>
      </w:r>
      <w:r>
        <w:t>народное</w:t>
      </w:r>
      <w:r>
        <w:rPr>
          <w:spacing w:val="1"/>
        </w:rPr>
        <w:t xml:space="preserve"> </w:t>
      </w:r>
      <w:r>
        <w:t>восстание.</w:t>
      </w:r>
      <w:r>
        <w:rPr>
          <w:spacing w:val="1"/>
        </w:rPr>
        <w:t xml:space="preserve"> </w:t>
      </w:r>
      <w:r>
        <w:t>Отношение</w:t>
      </w:r>
      <w:r>
        <w:rPr>
          <w:spacing w:val="1"/>
        </w:rPr>
        <w:t xml:space="preserve"> </w:t>
      </w:r>
      <w:r>
        <w:t>народа,</w:t>
      </w:r>
      <w:r>
        <w:rPr>
          <w:spacing w:val="1"/>
        </w:rPr>
        <w:t xml:space="preserve"> </w:t>
      </w:r>
      <w:r>
        <w:t>дворян</w:t>
      </w:r>
      <w:r>
        <w:rPr>
          <w:spacing w:val="1"/>
        </w:rPr>
        <w:t xml:space="preserve"> </w:t>
      </w:r>
      <w:r>
        <w:t>и</w:t>
      </w:r>
      <w:r>
        <w:rPr>
          <w:spacing w:val="1"/>
        </w:rPr>
        <w:t xml:space="preserve"> </w:t>
      </w:r>
      <w:r>
        <w:t>автора</w:t>
      </w:r>
      <w:r>
        <w:rPr>
          <w:spacing w:val="1"/>
        </w:rPr>
        <w:t xml:space="preserve"> </w:t>
      </w:r>
      <w:r>
        <w:t>к</w:t>
      </w:r>
      <w:r>
        <w:rPr>
          <w:spacing w:val="1"/>
        </w:rPr>
        <w:t xml:space="preserve"> </w:t>
      </w:r>
      <w:r>
        <w:t>предводителю</w:t>
      </w:r>
      <w:r>
        <w:rPr>
          <w:spacing w:val="1"/>
        </w:rPr>
        <w:t xml:space="preserve"> </w:t>
      </w:r>
      <w:r>
        <w:t>восстания. Бунт «бессмысленный и беспощадный» (А. Пушкин). История создания романа.</w:t>
      </w:r>
      <w:r>
        <w:rPr>
          <w:spacing w:val="1"/>
        </w:rPr>
        <w:t xml:space="preserve"> </w:t>
      </w:r>
      <w:r>
        <w:t>Пугачёв в историческом труде</w:t>
      </w:r>
      <w:r>
        <w:rPr>
          <w:spacing w:val="1"/>
        </w:rPr>
        <w:t xml:space="preserve"> </w:t>
      </w:r>
      <w:r>
        <w:t>А.С. Пушкина</w:t>
      </w:r>
      <w:r>
        <w:rPr>
          <w:spacing w:val="1"/>
        </w:rPr>
        <w:t xml:space="preserve"> </w:t>
      </w:r>
      <w:r>
        <w:t>и в романе. Форма семейных записок как</w:t>
      </w:r>
      <w:r>
        <w:rPr>
          <w:spacing w:val="1"/>
        </w:rPr>
        <w:t xml:space="preserve"> </w:t>
      </w:r>
      <w:r>
        <w:t xml:space="preserve">выражение частного взгляда на отечественную историю. </w:t>
      </w:r>
      <w:r>
        <w:rPr>
          <w:b/>
          <w:i/>
        </w:rPr>
        <w:t>Роман « Капитанская дочка»</w:t>
      </w:r>
      <w:r>
        <w:rPr>
          <w:i/>
        </w:rPr>
        <w:t>.</w:t>
      </w:r>
      <w:r>
        <w:rPr>
          <w:i/>
          <w:spacing w:val="1"/>
        </w:rPr>
        <w:t xml:space="preserve"> </w:t>
      </w:r>
      <w:r>
        <w:t>Пётр Гринёв – жизненный путь героя, формирование характера</w:t>
      </w:r>
      <w:r>
        <w:rPr>
          <w:spacing w:val="1"/>
        </w:rPr>
        <w:t xml:space="preserve"> </w:t>
      </w:r>
      <w:r>
        <w:t>(«Береги честь смолоду»).</w:t>
      </w:r>
      <w:r>
        <w:rPr>
          <w:spacing w:val="1"/>
        </w:rPr>
        <w:t xml:space="preserve"> </w:t>
      </w:r>
      <w:r>
        <w:t>Маша Миронова – нравственная красота героини. Швабрин - антигерой. Значение образа</w:t>
      </w:r>
      <w:r>
        <w:rPr>
          <w:spacing w:val="1"/>
        </w:rPr>
        <w:t xml:space="preserve"> </w:t>
      </w:r>
      <w:r>
        <w:t>Савельича</w:t>
      </w:r>
      <w:r>
        <w:rPr>
          <w:spacing w:val="1"/>
        </w:rPr>
        <w:t xml:space="preserve"> </w:t>
      </w:r>
      <w:r>
        <w:t>в</w:t>
      </w:r>
      <w:r>
        <w:rPr>
          <w:spacing w:val="1"/>
        </w:rPr>
        <w:t xml:space="preserve"> </w:t>
      </w:r>
      <w:r>
        <w:t>романе.</w:t>
      </w:r>
      <w:r>
        <w:rPr>
          <w:spacing w:val="1"/>
        </w:rPr>
        <w:t xml:space="preserve"> </w:t>
      </w:r>
      <w:r>
        <w:t>Особенности</w:t>
      </w:r>
      <w:r>
        <w:rPr>
          <w:spacing w:val="1"/>
        </w:rPr>
        <w:t xml:space="preserve"> </w:t>
      </w:r>
      <w:r>
        <w:t>композиции.</w:t>
      </w:r>
      <w:r>
        <w:rPr>
          <w:spacing w:val="1"/>
        </w:rPr>
        <w:t xml:space="preserve"> </w:t>
      </w:r>
      <w:r>
        <w:t>Гуманизм</w:t>
      </w:r>
      <w:r>
        <w:rPr>
          <w:spacing w:val="1"/>
        </w:rPr>
        <w:t xml:space="preserve"> </w:t>
      </w:r>
      <w:r>
        <w:t>и</w:t>
      </w:r>
      <w:r>
        <w:rPr>
          <w:spacing w:val="1"/>
        </w:rPr>
        <w:t xml:space="preserve"> </w:t>
      </w:r>
      <w:r>
        <w:t>историзм</w:t>
      </w:r>
      <w:r>
        <w:rPr>
          <w:spacing w:val="1"/>
        </w:rPr>
        <w:t xml:space="preserve"> </w:t>
      </w:r>
      <w:r>
        <w:t>Пушкина.</w:t>
      </w:r>
      <w:r>
        <w:rPr>
          <w:spacing w:val="1"/>
        </w:rPr>
        <w:t xml:space="preserve"> </w:t>
      </w:r>
      <w:r>
        <w:t>Историческая правда и художественный вымысел в романе. Фольклорные мотивы в романе.</w:t>
      </w:r>
      <w:r>
        <w:rPr>
          <w:spacing w:val="-57"/>
        </w:rPr>
        <w:t xml:space="preserve"> </w:t>
      </w:r>
      <w:r>
        <w:t>Различие</w:t>
      </w:r>
      <w:r>
        <w:rPr>
          <w:spacing w:val="9"/>
        </w:rPr>
        <w:t xml:space="preserve"> </w:t>
      </w:r>
      <w:r>
        <w:t>авторской</w:t>
      </w:r>
      <w:r>
        <w:rPr>
          <w:spacing w:val="6"/>
        </w:rPr>
        <w:t xml:space="preserve"> </w:t>
      </w:r>
      <w:r>
        <w:t>позиции</w:t>
      </w:r>
      <w:r>
        <w:rPr>
          <w:spacing w:val="6"/>
        </w:rPr>
        <w:t xml:space="preserve"> </w:t>
      </w:r>
      <w:r>
        <w:t>в</w:t>
      </w:r>
      <w:r>
        <w:rPr>
          <w:spacing w:val="11"/>
        </w:rPr>
        <w:t xml:space="preserve"> </w:t>
      </w:r>
      <w:r>
        <w:t>«Капитанской</w:t>
      </w:r>
      <w:r>
        <w:rPr>
          <w:spacing w:val="11"/>
        </w:rPr>
        <w:t xml:space="preserve"> </w:t>
      </w:r>
      <w:r>
        <w:t>дочке»</w:t>
      </w:r>
      <w:r>
        <w:rPr>
          <w:spacing w:val="5"/>
        </w:rPr>
        <w:t xml:space="preserve"> </w:t>
      </w:r>
      <w:r>
        <w:t>и</w:t>
      </w:r>
      <w:r>
        <w:rPr>
          <w:spacing w:val="11"/>
        </w:rPr>
        <w:t xml:space="preserve"> </w:t>
      </w:r>
      <w:r>
        <w:t>в</w:t>
      </w:r>
      <w:r>
        <w:rPr>
          <w:spacing w:val="7"/>
        </w:rPr>
        <w:t xml:space="preserve"> </w:t>
      </w:r>
      <w:r>
        <w:t>«Истории</w:t>
      </w:r>
      <w:r>
        <w:rPr>
          <w:spacing w:val="6"/>
        </w:rPr>
        <w:t xml:space="preserve"> </w:t>
      </w:r>
      <w:r>
        <w:t>Пугачёва».</w:t>
      </w:r>
      <w:r>
        <w:rPr>
          <w:spacing w:val="12"/>
        </w:rPr>
        <w:t xml:space="preserve"> </w:t>
      </w:r>
      <w:r>
        <w:t>Теория</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6" w:lineRule="auto"/>
        <w:ind w:right="620"/>
      </w:pPr>
      <w:r>
        <w:lastRenderedPageBreak/>
        <w:t>литературы.</w:t>
      </w:r>
      <w:r>
        <w:rPr>
          <w:spacing w:val="1"/>
        </w:rPr>
        <w:t xml:space="preserve"> </w:t>
      </w:r>
      <w:r>
        <w:t>Историзм</w:t>
      </w:r>
      <w:r>
        <w:rPr>
          <w:spacing w:val="1"/>
        </w:rPr>
        <w:t xml:space="preserve"> </w:t>
      </w:r>
      <w:r>
        <w:t>художественной</w:t>
      </w:r>
      <w:r>
        <w:rPr>
          <w:spacing w:val="1"/>
        </w:rPr>
        <w:t xml:space="preserve"> </w:t>
      </w:r>
      <w:r>
        <w:t>литературы</w:t>
      </w:r>
      <w:r>
        <w:rPr>
          <w:spacing w:val="1"/>
        </w:rPr>
        <w:t xml:space="preserve"> </w:t>
      </w:r>
      <w:r>
        <w:t>(начальные</w:t>
      </w:r>
      <w:r>
        <w:rPr>
          <w:spacing w:val="1"/>
        </w:rPr>
        <w:t xml:space="preserve"> </w:t>
      </w:r>
      <w:r>
        <w:t>представления).</w:t>
      </w:r>
      <w:r>
        <w:rPr>
          <w:spacing w:val="1"/>
        </w:rPr>
        <w:t xml:space="preserve"> </w:t>
      </w:r>
      <w:r>
        <w:t>Роман</w:t>
      </w:r>
      <w:r>
        <w:rPr>
          <w:spacing w:val="1"/>
        </w:rPr>
        <w:t xml:space="preserve"> </w:t>
      </w:r>
      <w:r>
        <w:t>(начальные</w:t>
      </w:r>
      <w:r>
        <w:rPr>
          <w:spacing w:val="-5"/>
        </w:rPr>
        <w:t xml:space="preserve"> </w:t>
      </w:r>
      <w:r>
        <w:t>представления).</w:t>
      </w:r>
      <w:r>
        <w:rPr>
          <w:spacing w:val="-1"/>
        </w:rPr>
        <w:t xml:space="preserve"> </w:t>
      </w:r>
      <w:r>
        <w:t>Реализм</w:t>
      </w:r>
      <w:r>
        <w:rPr>
          <w:spacing w:val="1"/>
        </w:rPr>
        <w:t xml:space="preserve"> </w:t>
      </w:r>
      <w:r>
        <w:t>(начальные представления).</w:t>
      </w:r>
    </w:p>
    <w:p w:rsidR="00AC2BF3" w:rsidRDefault="0057672D">
      <w:pPr>
        <w:pStyle w:val="a3"/>
        <w:spacing w:before="16" w:line="268" w:lineRule="auto"/>
        <w:ind w:right="605" w:firstLine="4"/>
      </w:pPr>
      <w:r>
        <w:rPr>
          <w:b/>
        </w:rPr>
        <w:t xml:space="preserve">Михаил Юрьевич Лермонтов. </w:t>
      </w:r>
      <w:r>
        <w:t>Краткий рассказ о писателе, отношение к историческим</w:t>
      </w:r>
      <w:r>
        <w:rPr>
          <w:spacing w:val="1"/>
        </w:rPr>
        <w:t xml:space="preserve"> </w:t>
      </w:r>
      <w:r>
        <w:t>темам</w:t>
      </w:r>
      <w:r>
        <w:rPr>
          <w:spacing w:val="1"/>
        </w:rPr>
        <w:t xml:space="preserve"> </w:t>
      </w:r>
      <w:r>
        <w:t>и</w:t>
      </w:r>
      <w:r>
        <w:rPr>
          <w:spacing w:val="1"/>
        </w:rPr>
        <w:t xml:space="preserve"> </w:t>
      </w:r>
      <w:r>
        <w:t>воплощение</w:t>
      </w:r>
      <w:r>
        <w:rPr>
          <w:spacing w:val="1"/>
        </w:rPr>
        <w:t xml:space="preserve"> </w:t>
      </w:r>
      <w:r>
        <w:t>этих</w:t>
      </w:r>
      <w:r>
        <w:rPr>
          <w:spacing w:val="1"/>
        </w:rPr>
        <w:t xml:space="preserve"> </w:t>
      </w:r>
      <w:r>
        <w:t>тем</w:t>
      </w:r>
      <w:r>
        <w:rPr>
          <w:spacing w:val="1"/>
        </w:rPr>
        <w:t xml:space="preserve"> </w:t>
      </w:r>
      <w:r>
        <w:t>в</w:t>
      </w:r>
      <w:r>
        <w:rPr>
          <w:spacing w:val="1"/>
        </w:rPr>
        <w:t xml:space="preserve"> </w:t>
      </w:r>
      <w:r>
        <w:t>его</w:t>
      </w:r>
      <w:r>
        <w:rPr>
          <w:spacing w:val="1"/>
        </w:rPr>
        <w:t xml:space="preserve"> </w:t>
      </w:r>
      <w:r>
        <w:t>творчестве.</w:t>
      </w:r>
      <w:r>
        <w:rPr>
          <w:spacing w:val="1"/>
        </w:rPr>
        <w:t xml:space="preserve"> </w:t>
      </w:r>
      <w:r>
        <w:rPr>
          <w:b/>
          <w:i/>
        </w:rPr>
        <w:t>Поэма</w:t>
      </w:r>
      <w:r>
        <w:rPr>
          <w:b/>
          <w:i/>
          <w:spacing w:val="1"/>
        </w:rPr>
        <w:t xml:space="preserve"> </w:t>
      </w:r>
      <w:r>
        <w:rPr>
          <w:b/>
          <w:i/>
        </w:rPr>
        <w:t>«Мцыри».</w:t>
      </w:r>
      <w:r>
        <w:rPr>
          <w:b/>
          <w:i/>
          <w:spacing w:val="1"/>
        </w:rPr>
        <w:t xml:space="preserve"> </w:t>
      </w:r>
      <w:r>
        <w:t>«Мцыри»</w:t>
      </w:r>
      <w:r>
        <w:rPr>
          <w:spacing w:val="1"/>
        </w:rPr>
        <w:t xml:space="preserve"> </w:t>
      </w:r>
      <w:r>
        <w:t>как</w:t>
      </w:r>
      <w:r>
        <w:rPr>
          <w:spacing w:val="1"/>
        </w:rPr>
        <w:t xml:space="preserve"> </w:t>
      </w:r>
      <w:r>
        <w:t>романтическая поэма. Романтический герой. Смысл человеческой жизни для Мцыри и для</w:t>
      </w:r>
      <w:r>
        <w:rPr>
          <w:spacing w:val="1"/>
        </w:rPr>
        <w:t xml:space="preserve"> </w:t>
      </w:r>
      <w:r>
        <w:t>монаха.</w:t>
      </w:r>
      <w:r>
        <w:rPr>
          <w:spacing w:val="1"/>
        </w:rPr>
        <w:t xml:space="preserve"> </w:t>
      </w:r>
      <w:r>
        <w:t>Трагическое</w:t>
      </w:r>
      <w:r>
        <w:rPr>
          <w:spacing w:val="1"/>
        </w:rPr>
        <w:t xml:space="preserve"> </w:t>
      </w:r>
      <w:r>
        <w:t>противопоставление</w:t>
      </w:r>
      <w:r>
        <w:rPr>
          <w:spacing w:val="1"/>
        </w:rPr>
        <w:t xml:space="preserve"> </w:t>
      </w:r>
      <w:r>
        <w:t>человека</w:t>
      </w:r>
      <w:r>
        <w:rPr>
          <w:spacing w:val="1"/>
        </w:rPr>
        <w:t xml:space="preserve"> </w:t>
      </w:r>
      <w:r>
        <w:t>и</w:t>
      </w:r>
      <w:r>
        <w:rPr>
          <w:spacing w:val="1"/>
        </w:rPr>
        <w:t xml:space="preserve"> </w:t>
      </w:r>
      <w:r>
        <w:t>обстоятельств.</w:t>
      </w:r>
      <w:r>
        <w:rPr>
          <w:spacing w:val="1"/>
        </w:rPr>
        <w:t xml:space="preserve"> </w:t>
      </w:r>
      <w:r>
        <w:t>Особенности</w:t>
      </w:r>
      <w:r>
        <w:rPr>
          <w:spacing w:val="1"/>
        </w:rPr>
        <w:t xml:space="preserve"> </w:t>
      </w:r>
      <w:r>
        <w:t>композиции поэмы. Эпиграф и сюжет поэмы. Исповедь героя как композиционный центр</w:t>
      </w:r>
      <w:r>
        <w:rPr>
          <w:spacing w:val="1"/>
        </w:rPr>
        <w:t xml:space="preserve"> </w:t>
      </w:r>
      <w:r>
        <w:t>поэмы. Образы монастыря и окружающей природы, смысл их противопоставления. Портрет</w:t>
      </w:r>
      <w:r>
        <w:rPr>
          <w:spacing w:val="-57"/>
        </w:rPr>
        <w:t xml:space="preserve"> </w:t>
      </w:r>
      <w:r>
        <w:t>и речь героя как средства выражения авторского отношения. Смысл финала поэмы. Теория</w:t>
      </w:r>
      <w:r>
        <w:rPr>
          <w:spacing w:val="1"/>
        </w:rPr>
        <w:t xml:space="preserve"> </w:t>
      </w:r>
      <w:r>
        <w:t>литературы.</w:t>
      </w:r>
      <w:r>
        <w:rPr>
          <w:spacing w:val="1"/>
        </w:rPr>
        <w:t xml:space="preserve"> </w:t>
      </w:r>
      <w:r>
        <w:t>Поэма</w:t>
      </w:r>
      <w:r>
        <w:rPr>
          <w:spacing w:val="1"/>
        </w:rPr>
        <w:t xml:space="preserve"> </w:t>
      </w:r>
      <w:r>
        <w:t>(развитие</w:t>
      </w:r>
      <w:r>
        <w:rPr>
          <w:spacing w:val="1"/>
        </w:rPr>
        <w:t xml:space="preserve"> </w:t>
      </w:r>
      <w:r>
        <w:t>представлений).</w:t>
      </w:r>
      <w:r>
        <w:rPr>
          <w:spacing w:val="1"/>
        </w:rPr>
        <w:t xml:space="preserve"> </w:t>
      </w:r>
      <w:r>
        <w:t>Романтический</w:t>
      </w:r>
      <w:r>
        <w:rPr>
          <w:spacing w:val="1"/>
        </w:rPr>
        <w:t xml:space="preserve"> </w:t>
      </w:r>
      <w:r>
        <w:t>герой</w:t>
      </w:r>
      <w:r>
        <w:rPr>
          <w:spacing w:val="1"/>
        </w:rPr>
        <w:t xml:space="preserve"> </w:t>
      </w:r>
      <w:r>
        <w:t>(начальные</w:t>
      </w:r>
      <w:r>
        <w:rPr>
          <w:spacing w:val="1"/>
        </w:rPr>
        <w:t xml:space="preserve"> </w:t>
      </w:r>
      <w:r>
        <w:t>представления),</w:t>
      </w:r>
      <w:r>
        <w:rPr>
          <w:spacing w:val="-2"/>
        </w:rPr>
        <w:t xml:space="preserve"> </w:t>
      </w:r>
      <w:r>
        <w:t>романтическая</w:t>
      </w:r>
      <w:r>
        <w:rPr>
          <w:spacing w:val="1"/>
        </w:rPr>
        <w:t xml:space="preserve"> </w:t>
      </w:r>
      <w:r>
        <w:t>поэма</w:t>
      </w:r>
      <w:r>
        <w:rPr>
          <w:spacing w:val="-4"/>
        </w:rPr>
        <w:t xml:space="preserve"> </w:t>
      </w:r>
      <w:r>
        <w:t>(начальные представления).</w:t>
      </w:r>
    </w:p>
    <w:p w:rsidR="00AC2BF3" w:rsidRDefault="0057672D">
      <w:pPr>
        <w:pStyle w:val="a3"/>
        <w:spacing w:before="13" w:line="268" w:lineRule="auto"/>
        <w:ind w:right="612" w:firstLine="4"/>
      </w:pPr>
      <w:r>
        <w:rPr>
          <w:b/>
        </w:rPr>
        <w:t xml:space="preserve">Николай Васильевич Гоголь. </w:t>
      </w:r>
      <w:r>
        <w:t>Краткий рассказ о писателе,</w:t>
      </w:r>
      <w:r>
        <w:rPr>
          <w:spacing w:val="1"/>
        </w:rPr>
        <w:t xml:space="preserve"> </w:t>
      </w:r>
      <w:r>
        <w:t>его отношение к</w:t>
      </w:r>
      <w:r>
        <w:rPr>
          <w:spacing w:val="1"/>
        </w:rPr>
        <w:t xml:space="preserve"> </w:t>
      </w:r>
      <w:r>
        <w:t>истории,</w:t>
      </w:r>
      <w:r>
        <w:rPr>
          <w:spacing w:val="1"/>
        </w:rPr>
        <w:t xml:space="preserve"> </w:t>
      </w:r>
      <w:r>
        <w:t>исторической</w:t>
      </w:r>
      <w:r>
        <w:rPr>
          <w:spacing w:val="1"/>
        </w:rPr>
        <w:t xml:space="preserve"> </w:t>
      </w:r>
      <w:r>
        <w:t xml:space="preserve">теме в художественном произведении. </w:t>
      </w:r>
      <w:r>
        <w:rPr>
          <w:b/>
          <w:i/>
        </w:rPr>
        <w:t xml:space="preserve">«Ревизор». </w:t>
      </w:r>
      <w:r>
        <w:t>Комедия « со злостью и</w:t>
      </w:r>
      <w:r>
        <w:rPr>
          <w:spacing w:val="1"/>
        </w:rPr>
        <w:t xml:space="preserve"> </w:t>
      </w:r>
      <w:r>
        <w:t>солью». История создания и история постановки комедии. Поворот русской драматургии к</w:t>
      </w:r>
      <w:r>
        <w:rPr>
          <w:spacing w:val="1"/>
        </w:rPr>
        <w:t xml:space="preserve"> </w:t>
      </w:r>
      <w:r>
        <w:t>социальной</w:t>
      </w:r>
      <w:r>
        <w:rPr>
          <w:spacing w:val="26"/>
        </w:rPr>
        <w:t xml:space="preserve"> </w:t>
      </w:r>
      <w:r>
        <w:t>теме.</w:t>
      </w:r>
      <w:r>
        <w:rPr>
          <w:spacing w:val="28"/>
        </w:rPr>
        <w:t xml:space="preserve"> </w:t>
      </w:r>
      <w:r>
        <w:t>Отношение</w:t>
      </w:r>
      <w:r>
        <w:rPr>
          <w:spacing w:val="25"/>
        </w:rPr>
        <w:t xml:space="preserve"> </w:t>
      </w:r>
      <w:r>
        <w:t>современной</w:t>
      </w:r>
      <w:r>
        <w:rPr>
          <w:spacing w:val="26"/>
        </w:rPr>
        <w:t xml:space="preserve"> </w:t>
      </w:r>
      <w:r>
        <w:t>писателю</w:t>
      </w:r>
      <w:r>
        <w:rPr>
          <w:spacing w:val="25"/>
        </w:rPr>
        <w:t xml:space="preserve"> </w:t>
      </w:r>
      <w:r>
        <w:t>критики,</w:t>
      </w:r>
      <w:r>
        <w:rPr>
          <w:spacing w:val="28"/>
        </w:rPr>
        <w:t xml:space="preserve"> </w:t>
      </w:r>
      <w:r>
        <w:t>общественности</w:t>
      </w:r>
      <w:r>
        <w:rPr>
          <w:spacing w:val="27"/>
        </w:rPr>
        <w:t xml:space="preserve"> </w:t>
      </w:r>
      <w:r>
        <w:t>к</w:t>
      </w:r>
      <w:r>
        <w:rPr>
          <w:spacing w:val="25"/>
        </w:rPr>
        <w:t xml:space="preserve"> </w:t>
      </w:r>
      <w:r>
        <w:t>комедии</w:t>
      </w:r>
    </w:p>
    <w:p w:rsidR="00AC2BF3" w:rsidRDefault="0057672D">
      <w:pPr>
        <w:pStyle w:val="a3"/>
        <w:spacing w:before="3" w:line="268" w:lineRule="auto"/>
        <w:ind w:right="607"/>
      </w:pPr>
      <w:r>
        <w:t>«Ревизор». Разоблачение пороков чиновничества. Цель автора</w:t>
      </w:r>
      <w:r>
        <w:rPr>
          <w:spacing w:val="1"/>
        </w:rPr>
        <w:t xml:space="preserve"> </w:t>
      </w:r>
      <w:r>
        <w:t>- высмеять «всё дурное в</w:t>
      </w:r>
      <w:r>
        <w:rPr>
          <w:spacing w:val="1"/>
        </w:rPr>
        <w:t xml:space="preserve"> </w:t>
      </w:r>
      <w:r>
        <w:t>России» (Н.В.</w:t>
      </w:r>
      <w:r>
        <w:rPr>
          <w:spacing w:val="1"/>
        </w:rPr>
        <w:t xml:space="preserve"> </w:t>
      </w:r>
      <w:r>
        <w:t>Гоголь). Новизна финала, немой сцены,</w:t>
      </w:r>
      <w:r>
        <w:rPr>
          <w:spacing w:val="1"/>
        </w:rPr>
        <w:t xml:space="preserve"> </w:t>
      </w:r>
      <w:r>
        <w:t>своеобразие действия пьесы</w:t>
      </w:r>
      <w:r>
        <w:rPr>
          <w:spacing w:val="1"/>
        </w:rPr>
        <w:t xml:space="preserve"> </w:t>
      </w:r>
      <w:r>
        <w:t>«от</w:t>
      </w:r>
      <w:r>
        <w:rPr>
          <w:spacing w:val="1"/>
        </w:rPr>
        <w:t xml:space="preserve"> </w:t>
      </w:r>
      <w:r>
        <w:t>начала</w:t>
      </w:r>
      <w:r>
        <w:rPr>
          <w:spacing w:val="59"/>
        </w:rPr>
        <w:t xml:space="preserve"> </w:t>
      </w:r>
      <w:r>
        <w:t>до</w:t>
      </w:r>
      <w:r>
        <w:rPr>
          <w:spacing w:val="65"/>
        </w:rPr>
        <w:t xml:space="preserve"> </w:t>
      </w:r>
      <w:r>
        <w:t>конца  вытекает</w:t>
      </w:r>
      <w:r>
        <w:rPr>
          <w:spacing w:val="61"/>
        </w:rPr>
        <w:t xml:space="preserve"> </w:t>
      </w:r>
      <w:r>
        <w:t>из</w:t>
      </w:r>
      <w:r>
        <w:rPr>
          <w:spacing w:val="61"/>
        </w:rPr>
        <w:t xml:space="preserve"> </w:t>
      </w:r>
      <w:r>
        <w:t>характеров»</w:t>
      </w:r>
      <w:r>
        <w:rPr>
          <w:spacing w:val="56"/>
        </w:rPr>
        <w:t xml:space="preserve"> </w:t>
      </w:r>
      <w:r>
        <w:t>(</w:t>
      </w:r>
      <w:r>
        <w:rPr>
          <w:spacing w:val="62"/>
        </w:rPr>
        <w:t xml:space="preserve"> </w:t>
      </w:r>
      <w:r>
        <w:t>В.И.</w:t>
      </w:r>
      <w:r>
        <w:rPr>
          <w:spacing w:val="62"/>
        </w:rPr>
        <w:t xml:space="preserve"> </w:t>
      </w:r>
      <w:r>
        <w:t>Немирович</w:t>
      </w:r>
      <w:r>
        <w:rPr>
          <w:spacing w:val="69"/>
        </w:rPr>
        <w:t xml:space="preserve"> </w:t>
      </w:r>
      <w:r>
        <w:t>-</w:t>
      </w:r>
      <w:r>
        <w:rPr>
          <w:spacing w:val="62"/>
        </w:rPr>
        <w:t xml:space="preserve"> </w:t>
      </w:r>
      <w:r>
        <w:t>Данченко).</w:t>
      </w:r>
      <w:r>
        <w:rPr>
          <w:spacing w:val="62"/>
        </w:rPr>
        <w:t xml:space="preserve"> </w:t>
      </w:r>
      <w:r>
        <w:t>Хлестаков</w:t>
      </w:r>
      <w:r>
        <w:rPr>
          <w:spacing w:val="63"/>
        </w:rPr>
        <w:t xml:space="preserve"> </w:t>
      </w:r>
      <w:r>
        <w:t>и</w:t>
      </w:r>
    </w:p>
    <w:p w:rsidR="00AC2BF3" w:rsidRDefault="0057672D">
      <w:pPr>
        <w:pStyle w:val="a3"/>
        <w:spacing w:line="275" w:lineRule="exact"/>
      </w:pPr>
      <w:r>
        <w:t>«миражная</w:t>
      </w:r>
      <w:r>
        <w:rPr>
          <w:spacing w:val="-3"/>
        </w:rPr>
        <w:t xml:space="preserve"> </w:t>
      </w:r>
      <w:r>
        <w:t>интрига»</w:t>
      </w:r>
      <w:r>
        <w:rPr>
          <w:spacing w:val="-7"/>
        </w:rPr>
        <w:t xml:space="preserve"> </w:t>
      </w:r>
      <w:r>
        <w:t>(Ю. Манн). Хлестаковщина</w:t>
      </w:r>
      <w:r>
        <w:rPr>
          <w:spacing w:val="-4"/>
        </w:rPr>
        <w:t xml:space="preserve"> </w:t>
      </w:r>
      <w:r>
        <w:t>как</w:t>
      </w:r>
      <w:r>
        <w:rPr>
          <w:spacing w:val="-4"/>
        </w:rPr>
        <w:t xml:space="preserve"> </w:t>
      </w:r>
      <w:r>
        <w:t>общественное</w:t>
      </w:r>
      <w:r>
        <w:rPr>
          <w:spacing w:val="-3"/>
        </w:rPr>
        <w:t xml:space="preserve"> </w:t>
      </w:r>
      <w:r>
        <w:t>явление.</w:t>
      </w:r>
    </w:p>
    <w:p w:rsidR="00AC2BF3" w:rsidRDefault="0057672D">
      <w:pPr>
        <w:pStyle w:val="a3"/>
        <w:spacing w:before="45" w:line="271" w:lineRule="auto"/>
        <w:ind w:right="618" w:firstLine="4"/>
      </w:pPr>
      <w:r>
        <w:t>Теория</w:t>
      </w:r>
      <w:r>
        <w:rPr>
          <w:spacing w:val="1"/>
        </w:rPr>
        <w:t xml:space="preserve"> </w:t>
      </w:r>
      <w:r>
        <w:t>литературы.</w:t>
      </w:r>
      <w:r>
        <w:rPr>
          <w:spacing w:val="1"/>
        </w:rPr>
        <w:t xml:space="preserve"> </w:t>
      </w:r>
      <w:r>
        <w:t>Комедия</w:t>
      </w:r>
      <w:r>
        <w:rPr>
          <w:spacing w:val="1"/>
        </w:rPr>
        <w:t xml:space="preserve"> </w:t>
      </w:r>
      <w:r>
        <w:t>(развитие</w:t>
      </w:r>
      <w:r>
        <w:rPr>
          <w:spacing w:val="1"/>
        </w:rPr>
        <w:t xml:space="preserve"> </w:t>
      </w:r>
      <w:r>
        <w:t>представлений).</w:t>
      </w:r>
      <w:r>
        <w:rPr>
          <w:spacing w:val="1"/>
        </w:rPr>
        <w:t xml:space="preserve"> </w:t>
      </w:r>
      <w:r>
        <w:t>Сатира</w:t>
      </w:r>
      <w:r>
        <w:rPr>
          <w:spacing w:val="1"/>
        </w:rPr>
        <w:t xml:space="preserve"> </w:t>
      </w:r>
      <w:r>
        <w:t>и</w:t>
      </w:r>
      <w:r>
        <w:rPr>
          <w:spacing w:val="1"/>
        </w:rPr>
        <w:t xml:space="preserve"> </w:t>
      </w:r>
      <w:r>
        <w:t>юмор</w:t>
      </w:r>
      <w:r>
        <w:rPr>
          <w:spacing w:val="1"/>
        </w:rPr>
        <w:t xml:space="preserve"> </w:t>
      </w:r>
      <w:r>
        <w:t>(развитие</w:t>
      </w:r>
      <w:r>
        <w:rPr>
          <w:spacing w:val="1"/>
        </w:rPr>
        <w:t xml:space="preserve"> </w:t>
      </w:r>
      <w:r>
        <w:t>представлений).</w:t>
      </w:r>
    </w:p>
    <w:p w:rsidR="00AC2BF3" w:rsidRDefault="0057672D">
      <w:pPr>
        <w:pStyle w:val="a3"/>
        <w:spacing w:before="10" w:line="268" w:lineRule="auto"/>
        <w:ind w:right="608" w:firstLine="4"/>
      </w:pPr>
      <w:r>
        <w:t xml:space="preserve">Ремарки как форма выражения авторской поэзии (начальные представления). </w:t>
      </w:r>
      <w:r>
        <w:rPr>
          <w:b/>
          <w:i/>
        </w:rPr>
        <w:t>«Шинель».</w:t>
      </w:r>
      <w:r>
        <w:rPr>
          <w:b/>
          <w:i/>
          <w:spacing w:val="1"/>
        </w:rPr>
        <w:t xml:space="preserve"> </w:t>
      </w:r>
      <w:r>
        <w:t>Образ «маленького человека» в литературе. Потеря Акакием Акакиевичем Башмачкиным</w:t>
      </w:r>
      <w:r>
        <w:rPr>
          <w:spacing w:val="1"/>
        </w:rPr>
        <w:t xml:space="preserve"> </w:t>
      </w:r>
      <w:r>
        <w:t>лица (одиночество, косноязычие). Шинель как последняя надежда согреться в холодном</w:t>
      </w:r>
      <w:r>
        <w:rPr>
          <w:spacing w:val="1"/>
        </w:rPr>
        <w:t xml:space="preserve"> </w:t>
      </w:r>
      <w:r>
        <w:t>мире. Тщетность этой мечты. Петербург как символ вечного адского холода. Незлобивость</w:t>
      </w:r>
      <w:r>
        <w:rPr>
          <w:spacing w:val="1"/>
        </w:rPr>
        <w:t xml:space="preserve"> </w:t>
      </w:r>
      <w:r>
        <w:t>мелкого чиновника, обладающего духовной силой и противостоящего бездушию общества.</w:t>
      </w:r>
      <w:r>
        <w:rPr>
          <w:spacing w:val="1"/>
        </w:rPr>
        <w:t xml:space="preserve"> </w:t>
      </w:r>
      <w:r>
        <w:t>Роль</w:t>
      </w:r>
      <w:r>
        <w:rPr>
          <w:spacing w:val="-3"/>
        </w:rPr>
        <w:t xml:space="preserve"> </w:t>
      </w:r>
      <w:r>
        <w:t>фантастики</w:t>
      </w:r>
      <w:r>
        <w:rPr>
          <w:spacing w:val="-2"/>
        </w:rPr>
        <w:t xml:space="preserve"> </w:t>
      </w:r>
      <w:r>
        <w:t>в</w:t>
      </w:r>
      <w:r>
        <w:rPr>
          <w:spacing w:val="3"/>
        </w:rPr>
        <w:t xml:space="preserve"> </w:t>
      </w:r>
      <w:r>
        <w:t>художественном</w:t>
      </w:r>
      <w:r>
        <w:rPr>
          <w:spacing w:val="-2"/>
        </w:rPr>
        <w:t xml:space="preserve"> </w:t>
      </w:r>
      <w:r>
        <w:t>произведении.</w:t>
      </w:r>
    </w:p>
    <w:p w:rsidR="00AC2BF3" w:rsidRDefault="0057672D">
      <w:pPr>
        <w:spacing w:before="14" w:line="268" w:lineRule="auto"/>
        <w:ind w:left="1116" w:right="612" w:firstLine="4"/>
        <w:jc w:val="both"/>
        <w:rPr>
          <w:sz w:val="24"/>
        </w:rPr>
      </w:pPr>
      <w:r>
        <w:rPr>
          <w:b/>
          <w:sz w:val="24"/>
        </w:rPr>
        <w:t>Иван</w:t>
      </w:r>
      <w:r>
        <w:rPr>
          <w:b/>
          <w:spacing w:val="1"/>
          <w:sz w:val="24"/>
        </w:rPr>
        <w:t xml:space="preserve"> </w:t>
      </w:r>
      <w:r>
        <w:rPr>
          <w:b/>
          <w:sz w:val="24"/>
        </w:rPr>
        <w:t>Сергеевич</w:t>
      </w:r>
      <w:r>
        <w:rPr>
          <w:b/>
          <w:spacing w:val="1"/>
          <w:sz w:val="24"/>
        </w:rPr>
        <w:t xml:space="preserve"> </w:t>
      </w:r>
      <w:r>
        <w:rPr>
          <w:b/>
          <w:sz w:val="24"/>
        </w:rPr>
        <w:t>Тургенев</w:t>
      </w:r>
      <w:r>
        <w:rPr>
          <w:sz w:val="24"/>
        </w:rPr>
        <w:t>.</w:t>
      </w:r>
      <w:r>
        <w:rPr>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писателе</w:t>
      </w:r>
      <w:r>
        <w:rPr>
          <w:spacing w:val="1"/>
          <w:sz w:val="24"/>
        </w:rPr>
        <w:t xml:space="preserve"> </w:t>
      </w:r>
      <w:r>
        <w:rPr>
          <w:sz w:val="24"/>
        </w:rPr>
        <w:t>(Тургенев</w:t>
      </w:r>
      <w:r>
        <w:rPr>
          <w:spacing w:val="1"/>
          <w:sz w:val="24"/>
        </w:rPr>
        <w:t xml:space="preserve"> </w:t>
      </w:r>
      <w:r>
        <w:rPr>
          <w:sz w:val="24"/>
        </w:rPr>
        <w:t>как</w:t>
      </w:r>
      <w:r>
        <w:rPr>
          <w:spacing w:val="1"/>
          <w:sz w:val="24"/>
        </w:rPr>
        <w:t xml:space="preserve"> </w:t>
      </w:r>
      <w:r>
        <w:rPr>
          <w:sz w:val="24"/>
        </w:rPr>
        <w:t>пропагандист</w:t>
      </w:r>
      <w:r>
        <w:rPr>
          <w:spacing w:val="1"/>
          <w:sz w:val="24"/>
        </w:rPr>
        <w:t xml:space="preserve"> </w:t>
      </w:r>
      <w:r>
        <w:rPr>
          <w:sz w:val="24"/>
        </w:rPr>
        <w:t xml:space="preserve">русской литературы в Европе). </w:t>
      </w:r>
      <w:r>
        <w:rPr>
          <w:b/>
          <w:i/>
          <w:sz w:val="24"/>
        </w:rPr>
        <w:t>Рассказ «Певцы»</w:t>
      </w:r>
      <w:r>
        <w:rPr>
          <w:i/>
          <w:sz w:val="24"/>
        </w:rPr>
        <w:t xml:space="preserve">. </w:t>
      </w:r>
      <w:r>
        <w:rPr>
          <w:sz w:val="24"/>
        </w:rPr>
        <w:t>Изображение русской жизни и русских</w:t>
      </w:r>
      <w:r>
        <w:rPr>
          <w:spacing w:val="1"/>
          <w:sz w:val="24"/>
        </w:rPr>
        <w:t xml:space="preserve"> </w:t>
      </w:r>
      <w:r>
        <w:rPr>
          <w:sz w:val="24"/>
        </w:rPr>
        <w:t>характеров</w:t>
      </w:r>
      <w:r>
        <w:rPr>
          <w:spacing w:val="-2"/>
          <w:sz w:val="24"/>
        </w:rPr>
        <w:t xml:space="preserve"> </w:t>
      </w:r>
      <w:r>
        <w:rPr>
          <w:sz w:val="24"/>
        </w:rPr>
        <w:t>в</w:t>
      </w:r>
      <w:r>
        <w:rPr>
          <w:spacing w:val="3"/>
          <w:sz w:val="24"/>
        </w:rPr>
        <w:t xml:space="preserve"> </w:t>
      </w:r>
      <w:r>
        <w:rPr>
          <w:sz w:val="24"/>
        </w:rPr>
        <w:t>рассказе.</w:t>
      </w:r>
    </w:p>
    <w:p w:rsidR="00AC2BF3" w:rsidRDefault="0057672D">
      <w:pPr>
        <w:pStyle w:val="a3"/>
        <w:spacing w:before="13"/>
        <w:ind w:left="1121"/>
      </w:pPr>
      <w:r>
        <w:t>Образ</w:t>
      </w:r>
      <w:r>
        <w:rPr>
          <w:spacing w:val="-2"/>
        </w:rPr>
        <w:t xml:space="preserve"> </w:t>
      </w:r>
      <w:r>
        <w:t>рассказчика.</w:t>
      </w:r>
      <w:r>
        <w:rPr>
          <w:spacing w:val="-1"/>
        </w:rPr>
        <w:t xml:space="preserve"> </w:t>
      </w:r>
      <w:r>
        <w:t>Способы</w:t>
      </w:r>
      <w:r>
        <w:rPr>
          <w:spacing w:val="-2"/>
        </w:rPr>
        <w:t xml:space="preserve"> </w:t>
      </w:r>
      <w:r>
        <w:t>выражения</w:t>
      </w:r>
      <w:r>
        <w:rPr>
          <w:spacing w:val="-8"/>
        </w:rPr>
        <w:t xml:space="preserve"> </w:t>
      </w:r>
      <w:r>
        <w:t>авторской</w:t>
      </w:r>
      <w:r>
        <w:rPr>
          <w:spacing w:val="-6"/>
        </w:rPr>
        <w:t xml:space="preserve"> </w:t>
      </w:r>
      <w:r>
        <w:t>позиции.</w:t>
      </w:r>
    </w:p>
    <w:p w:rsidR="00AC2BF3" w:rsidRDefault="0057672D">
      <w:pPr>
        <w:spacing w:before="46" w:line="266" w:lineRule="auto"/>
        <w:ind w:left="1116" w:right="615" w:firstLine="4"/>
        <w:jc w:val="both"/>
        <w:rPr>
          <w:sz w:val="24"/>
        </w:rPr>
      </w:pPr>
      <w:r>
        <w:rPr>
          <w:b/>
          <w:sz w:val="24"/>
        </w:rPr>
        <w:t>Михаил</w:t>
      </w:r>
      <w:r>
        <w:rPr>
          <w:b/>
          <w:spacing w:val="1"/>
          <w:sz w:val="24"/>
        </w:rPr>
        <w:t xml:space="preserve"> </w:t>
      </w:r>
      <w:r>
        <w:rPr>
          <w:b/>
          <w:sz w:val="24"/>
        </w:rPr>
        <w:t>Евграфович</w:t>
      </w:r>
      <w:r>
        <w:rPr>
          <w:b/>
          <w:spacing w:val="1"/>
          <w:sz w:val="24"/>
        </w:rPr>
        <w:t xml:space="preserve"> </w:t>
      </w:r>
      <w:r>
        <w:rPr>
          <w:b/>
          <w:sz w:val="24"/>
        </w:rPr>
        <w:t>Салтыков-Щедрин</w:t>
      </w:r>
      <w:r>
        <w:rPr>
          <w:sz w:val="24"/>
        </w:rPr>
        <w:t>.</w:t>
      </w:r>
      <w:r>
        <w:rPr>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писателе,</w:t>
      </w:r>
      <w:r>
        <w:rPr>
          <w:spacing w:val="1"/>
          <w:sz w:val="24"/>
        </w:rPr>
        <w:t xml:space="preserve"> </w:t>
      </w:r>
      <w:r>
        <w:rPr>
          <w:sz w:val="24"/>
        </w:rPr>
        <w:t>редакторе,</w:t>
      </w:r>
      <w:r>
        <w:rPr>
          <w:spacing w:val="1"/>
          <w:sz w:val="24"/>
        </w:rPr>
        <w:t xml:space="preserve"> </w:t>
      </w:r>
      <w:r>
        <w:rPr>
          <w:sz w:val="24"/>
        </w:rPr>
        <w:t>издателе.</w:t>
      </w:r>
    </w:p>
    <w:p w:rsidR="00AC2BF3" w:rsidRDefault="0057672D">
      <w:pPr>
        <w:pStyle w:val="a3"/>
        <w:spacing w:before="16" w:line="268" w:lineRule="auto"/>
        <w:ind w:right="604" w:firstLine="4"/>
      </w:pPr>
      <w:r>
        <w:rPr>
          <w:b/>
          <w:i/>
        </w:rPr>
        <w:t>«История</w:t>
      </w:r>
      <w:r>
        <w:rPr>
          <w:b/>
          <w:i/>
          <w:spacing w:val="1"/>
        </w:rPr>
        <w:t xml:space="preserve"> </w:t>
      </w:r>
      <w:r>
        <w:rPr>
          <w:b/>
          <w:i/>
        </w:rPr>
        <w:t>одного</w:t>
      </w:r>
      <w:r>
        <w:rPr>
          <w:b/>
          <w:i/>
          <w:spacing w:val="1"/>
        </w:rPr>
        <w:t xml:space="preserve"> </w:t>
      </w:r>
      <w:r>
        <w:rPr>
          <w:b/>
          <w:i/>
        </w:rPr>
        <w:t>города»</w:t>
      </w:r>
      <w:r>
        <w:rPr>
          <w:b/>
          <w:i/>
          <w:spacing w:val="1"/>
        </w:rPr>
        <w:t xml:space="preserve"> </w:t>
      </w:r>
      <w:r>
        <w:rPr>
          <w:b/>
          <w:i/>
        </w:rPr>
        <w:t>(отрывок)</w:t>
      </w:r>
      <w:r>
        <w:rPr>
          <w:i/>
        </w:rPr>
        <w:t>.</w:t>
      </w:r>
      <w:r>
        <w:rPr>
          <w:i/>
          <w:spacing w:val="1"/>
        </w:rPr>
        <w:t xml:space="preserve"> </w:t>
      </w:r>
      <w:r>
        <w:t>Художественно</w:t>
      </w:r>
      <w:r>
        <w:rPr>
          <w:spacing w:val="1"/>
        </w:rPr>
        <w:t xml:space="preserve"> </w:t>
      </w:r>
      <w:r>
        <w:t>-</w:t>
      </w:r>
      <w:r>
        <w:rPr>
          <w:spacing w:val="1"/>
        </w:rPr>
        <w:t xml:space="preserve"> </w:t>
      </w:r>
      <w:r>
        <w:t>политическая</w:t>
      </w:r>
      <w:r>
        <w:rPr>
          <w:spacing w:val="1"/>
        </w:rPr>
        <w:t xml:space="preserve"> </w:t>
      </w:r>
      <w:r>
        <w:t>сатира</w:t>
      </w:r>
      <w:r>
        <w:rPr>
          <w:spacing w:val="1"/>
        </w:rPr>
        <w:t xml:space="preserve"> </w:t>
      </w:r>
      <w:r>
        <w:t>на</w:t>
      </w:r>
      <w:r>
        <w:rPr>
          <w:spacing w:val="1"/>
        </w:rPr>
        <w:t xml:space="preserve"> </w:t>
      </w:r>
      <w:r>
        <w:t>современные писателю порядки. Ирония писателя – гражданина, бичующего основанный на</w:t>
      </w:r>
      <w:r>
        <w:rPr>
          <w:spacing w:val="-57"/>
        </w:rPr>
        <w:t xml:space="preserve"> </w:t>
      </w:r>
      <w:r>
        <w:t>бесправии народа строй. Гротескные образы градоначальников. Пародия на официальные</w:t>
      </w:r>
      <w:r>
        <w:rPr>
          <w:spacing w:val="1"/>
        </w:rPr>
        <w:t xml:space="preserve"> </w:t>
      </w:r>
      <w:r>
        <w:t>исторические сочинения.</w:t>
      </w:r>
    </w:p>
    <w:p w:rsidR="00AC2BF3" w:rsidRDefault="0057672D">
      <w:pPr>
        <w:pStyle w:val="a3"/>
        <w:spacing w:before="12" w:line="271" w:lineRule="auto"/>
        <w:ind w:right="619" w:firstLine="4"/>
      </w:pPr>
      <w:r>
        <w:t>Теория литературы. Гипербола, гротеск (развитие представлений). Литературная пародия</w:t>
      </w:r>
      <w:r>
        <w:rPr>
          <w:spacing w:val="1"/>
        </w:rPr>
        <w:t xml:space="preserve"> </w:t>
      </w:r>
      <w:r>
        <w:t>(начальные</w:t>
      </w:r>
      <w:r>
        <w:rPr>
          <w:spacing w:val="-5"/>
        </w:rPr>
        <w:t xml:space="preserve"> </w:t>
      </w:r>
      <w:r>
        <w:t>представления).</w:t>
      </w:r>
      <w:r>
        <w:rPr>
          <w:spacing w:val="-1"/>
        </w:rPr>
        <w:t xml:space="preserve"> </w:t>
      </w:r>
      <w:r>
        <w:t>Эзопов</w:t>
      </w:r>
      <w:r>
        <w:rPr>
          <w:spacing w:val="3"/>
        </w:rPr>
        <w:t xml:space="preserve"> </w:t>
      </w:r>
      <w:r>
        <w:t>язык</w:t>
      </w:r>
      <w:r>
        <w:rPr>
          <w:spacing w:val="-1"/>
        </w:rPr>
        <w:t xml:space="preserve"> </w:t>
      </w:r>
      <w:r>
        <w:t>(развитие</w:t>
      </w:r>
      <w:r>
        <w:rPr>
          <w:spacing w:val="1"/>
        </w:rPr>
        <w:t xml:space="preserve"> </w:t>
      </w:r>
      <w:r>
        <w:t>понятия).</w:t>
      </w:r>
    </w:p>
    <w:p w:rsidR="00AC2BF3" w:rsidRDefault="0057672D">
      <w:pPr>
        <w:pStyle w:val="a3"/>
        <w:spacing w:before="10" w:line="268" w:lineRule="auto"/>
        <w:ind w:right="604" w:firstLine="4"/>
      </w:pPr>
      <w:r>
        <w:rPr>
          <w:b/>
        </w:rPr>
        <w:t xml:space="preserve">Николай Семёнович Лесков. </w:t>
      </w:r>
      <w:r>
        <w:t xml:space="preserve">Краткий рассказ о писателе. </w:t>
      </w:r>
      <w:r>
        <w:rPr>
          <w:b/>
          <w:i/>
        </w:rPr>
        <w:t>«Старый гений</w:t>
      </w:r>
      <w:r>
        <w:rPr>
          <w:b/>
        </w:rPr>
        <w:t xml:space="preserve">». </w:t>
      </w:r>
      <w:r>
        <w:t>Сатира на</w:t>
      </w:r>
      <w:r>
        <w:rPr>
          <w:spacing w:val="1"/>
        </w:rPr>
        <w:t xml:space="preserve"> </w:t>
      </w:r>
      <w:r>
        <w:t>чиновничество.</w:t>
      </w:r>
      <w:r>
        <w:rPr>
          <w:spacing w:val="1"/>
        </w:rPr>
        <w:t xml:space="preserve"> </w:t>
      </w:r>
      <w:r>
        <w:t>Защита</w:t>
      </w:r>
      <w:r>
        <w:rPr>
          <w:spacing w:val="1"/>
        </w:rPr>
        <w:t xml:space="preserve"> </w:t>
      </w:r>
      <w:r>
        <w:t>беззащитных.</w:t>
      </w:r>
      <w:r>
        <w:rPr>
          <w:spacing w:val="1"/>
        </w:rPr>
        <w:t xml:space="preserve"> </w:t>
      </w:r>
      <w:r>
        <w:t>Нравственные</w:t>
      </w:r>
      <w:r>
        <w:rPr>
          <w:spacing w:val="1"/>
        </w:rPr>
        <w:t xml:space="preserve"> </w:t>
      </w:r>
      <w:r>
        <w:t>проблемы</w:t>
      </w:r>
      <w:r>
        <w:rPr>
          <w:spacing w:val="1"/>
        </w:rPr>
        <w:t xml:space="preserve"> </w:t>
      </w:r>
      <w:r>
        <w:t>рассказа.</w:t>
      </w:r>
      <w:r>
        <w:rPr>
          <w:spacing w:val="1"/>
        </w:rPr>
        <w:t xml:space="preserve"> </w:t>
      </w:r>
      <w:r>
        <w:t>Деталь</w:t>
      </w:r>
      <w:r>
        <w:rPr>
          <w:spacing w:val="1"/>
        </w:rPr>
        <w:t xml:space="preserve"> </w:t>
      </w:r>
      <w:r>
        <w:t>как</w:t>
      </w:r>
      <w:r>
        <w:rPr>
          <w:spacing w:val="1"/>
        </w:rPr>
        <w:t xml:space="preserve"> </w:t>
      </w:r>
      <w:r>
        <w:t>средство создания образа в рассказе. Теория литературы. Рассказ (развитие представлений).</w:t>
      </w:r>
      <w:r>
        <w:rPr>
          <w:spacing w:val="1"/>
        </w:rPr>
        <w:t xml:space="preserve"> </w:t>
      </w:r>
      <w:r>
        <w:t>Художественная</w:t>
      </w:r>
      <w:r>
        <w:rPr>
          <w:spacing w:val="-4"/>
        </w:rPr>
        <w:t xml:space="preserve"> </w:t>
      </w:r>
      <w:r>
        <w:t>деталь</w:t>
      </w:r>
      <w:r>
        <w:rPr>
          <w:spacing w:val="2"/>
        </w:rPr>
        <w:t xml:space="preserve"> </w:t>
      </w:r>
      <w:r>
        <w:t>(развитие</w:t>
      </w:r>
      <w:r>
        <w:rPr>
          <w:spacing w:val="-4"/>
        </w:rPr>
        <w:t xml:space="preserve"> </w:t>
      </w:r>
      <w:r>
        <w:t>представлений).</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spacing w:before="76" w:line="266" w:lineRule="auto"/>
        <w:ind w:left="1116" w:right="610" w:firstLine="4"/>
        <w:jc w:val="both"/>
        <w:rPr>
          <w:sz w:val="24"/>
        </w:rPr>
      </w:pPr>
      <w:r>
        <w:rPr>
          <w:b/>
          <w:sz w:val="24"/>
        </w:rPr>
        <w:lastRenderedPageBreak/>
        <w:t>Лев</w:t>
      </w:r>
      <w:r>
        <w:rPr>
          <w:b/>
          <w:spacing w:val="12"/>
          <w:sz w:val="24"/>
        </w:rPr>
        <w:t xml:space="preserve"> </w:t>
      </w:r>
      <w:r>
        <w:rPr>
          <w:b/>
          <w:sz w:val="24"/>
        </w:rPr>
        <w:t>Николаевич</w:t>
      </w:r>
      <w:r>
        <w:rPr>
          <w:b/>
          <w:spacing w:val="7"/>
          <w:sz w:val="24"/>
        </w:rPr>
        <w:t xml:space="preserve"> </w:t>
      </w:r>
      <w:r>
        <w:rPr>
          <w:b/>
          <w:sz w:val="24"/>
        </w:rPr>
        <w:t>Толстой.</w:t>
      </w:r>
      <w:r>
        <w:rPr>
          <w:b/>
          <w:spacing w:val="14"/>
          <w:sz w:val="24"/>
        </w:rPr>
        <w:t xml:space="preserve"> </w:t>
      </w:r>
      <w:r>
        <w:rPr>
          <w:sz w:val="24"/>
        </w:rPr>
        <w:t>Краткий</w:t>
      </w:r>
      <w:r>
        <w:rPr>
          <w:spacing w:val="9"/>
          <w:sz w:val="24"/>
        </w:rPr>
        <w:t xml:space="preserve"> </w:t>
      </w:r>
      <w:r>
        <w:rPr>
          <w:sz w:val="24"/>
        </w:rPr>
        <w:t>рассказ</w:t>
      </w:r>
      <w:r>
        <w:rPr>
          <w:spacing w:val="9"/>
          <w:sz w:val="24"/>
        </w:rPr>
        <w:t xml:space="preserve"> </w:t>
      </w:r>
      <w:r>
        <w:rPr>
          <w:sz w:val="24"/>
        </w:rPr>
        <w:t>о</w:t>
      </w:r>
      <w:r>
        <w:rPr>
          <w:spacing w:val="8"/>
          <w:sz w:val="24"/>
        </w:rPr>
        <w:t xml:space="preserve"> </w:t>
      </w:r>
      <w:r>
        <w:rPr>
          <w:sz w:val="24"/>
        </w:rPr>
        <w:t>писателе.</w:t>
      </w:r>
      <w:r>
        <w:rPr>
          <w:spacing w:val="15"/>
          <w:sz w:val="24"/>
        </w:rPr>
        <w:t xml:space="preserve"> </w:t>
      </w:r>
      <w:r>
        <w:rPr>
          <w:sz w:val="24"/>
        </w:rPr>
        <w:t>Идеал</w:t>
      </w:r>
      <w:r>
        <w:rPr>
          <w:spacing w:val="8"/>
          <w:sz w:val="24"/>
        </w:rPr>
        <w:t xml:space="preserve"> </w:t>
      </w:r>
      <w:r>
        <w:rPr>
          <w:sz w:val="24"/>
        </w:rPr>
        <w:t>взаимной</w:t>
      </w:r>
      <w:r>
        <w:rPr>
          <w:spacing w:val="9"/>
          <w:sz w:val="24"/>
        </w:rPr>
        <w:t xml:space="preserve"> </w:t>
      </w:r>
      <w:r>
        <w:rPr>
          <w:sz w:val="24"/>
        </w:rPr>
        <w:t>любви</w:t>
      </w:r>
      <w:r>
        <w:rPr>
          <w:spacing w:val="9"/>
          <w:sz w:val="24"/>
        </w:rPr>
        <w:t xml:space="preserve"> </w:t>
      </w:r>
      <w:r>
        <w:rPr>
          <w:sz w:val="24"/>
        </w:rPr>
        <w:t>и</w:t>
      </w:r>
      <w:r>
        <w:rPr>
          <w:spacing w:val="9"/>
          <w:sz w:val="24"/>
        </w:rPr>
        <w:t xml:space="preserve"> </w:t>
      </w:r>
      <w:r>
        <w:rPr>
          <w:sz w:val="24"/>
        </w:rPr>
        <w:t>согласия</w:t>
      </w:r>
      <w:r>
        <w:rPr>
          <w:spacing w:val="-58"/>
          <w:sz w:val="24"/>
        </w:rPr>
        <w:t xml:space="preserve"> </w:t>
      </w:r>
      <w:r>
        <w:rPr>
          <w:sz w:val="24"/>
        </w:rPr>
        <w:t>в</w:t>
      </w:r>
      <w:r>
        <w:rPr>
          <w:spacing w:val="-1"/>
          <w:sz w:val="24"/>
        </w:rPr>
        <w:t xml:space="preserve"> </w:t>
      </w:r>
      <w:r>
        <w:rPr>
          <w:sz w:val="24"/>
        </w:rPr>
        <w:t>обществе.</w:t>
      </w:r>
    </w:p>
    <w:p w:rsidR="00AC2BF3" w:rsidRDefault="0057672D">
      <w:pPr>
        <w:pStyle w:val="a3"/>
        <w:spacing w:before="16" w:line="268" w:lineRule="auto"/>
        <w:ind w:right="614" w:firstLine="4"/>
      </w:pPr>
      <w:r>
        <w:rPr>
          <w:b/>
          <w:i/>
        </w:rPr>
        <w:t xml:space="preserve">«После бала». </w:t>
      </w:r>
      <w:r>
        <w:t>Идея разделённости двух Россий. Противоречие между сословиями и внутри</w:t>
      </w:r>
      <w:r>
        <w:rPr>
          <w:spacing w:val="-57"/>
        </w:rPr>
        <w:t xml:space="preserve"> </w:t>
      </w:r>
      <w:r>
        <w:t>сословий.</w:t>
      </w:r>
      <w:r>
        <w:rPr>
          <w:spacing w:val="1"/>
        </w:rPr>
        <w:t xml:space="preserve"> </w:t>
      </w:r>
      <w:r>
        <w:t>Контраст</w:t>
      </w:r>
      <w:r>
        <w:rPr>
          <w:spacing w:val="1"/>
        </w:rPr>
        <w:t xml:space="preserve"> </w:t>
      </w:r>
      <w:r>
        <w:t>как</w:t>
      </w:r>
      <w:r>
        <w:rPr>
          <w:spacing w:val="1"/>
        </w:rPr>
        <w:t xml:space="preserve"> </w:t>
      </w:r>
      <w:r>
        <w:t>средство</w:t>
      </w:r>
      <w:r>
        <w:rPr>
          <w:spacing w:val="1"/>
        </w:rPr>
        <w:t xml:space="preserve"> </w:t>
      </w:r>
      <w:r>
        <w:t>раскрытия</w:t>
      </w:r>
      <w:r>
        <w:rPr>
          <w:spacing w:val="1"/>
        </w:rPr>
        <w:t xml:space="preserve"> </w:t>
      </w:r>
      <w:r>
        <w:t>конфликта.</w:t>
      </w:r>
      <w:r>
        <w:rPr>
          <w:spacing w:val="1"/>
        </w:rPr>
        <w:t xml:space="preserve"> </w:t>
      </w:r>
      <w:r>
        <w:t>Психологизм</w:t>
      </w:r>
      <w:r>
        <w:rPr>
          <w:spacing w:val="1"/>
        </w:rPr>
        <w:t xml:space="preserve"> </w:t>
      </w:r>
      <w:r>
        <w:t>рассказа.</w:t>
      </w:r>
      <w:r>
        <w:rPr>
          <w:spacing w:val="1"/>
        </w:rPr>
        <w:t xml:space="preserve"> </w:t>
      </w:r>
      <w:r>
        <w:t>Нравственность в основе поступков героя. Мечта о воссоединении дворянства и народа.</w:t>
      </w:r>
      <w:r>
        <w:rPr>
          <w:spacing w:val="1"/>
        </w:rPr>
        <w:t xml:space="preserve"> </w:t>
      </w:r>
      <w:r>
        <w:t>Теория</w:t>
      </w:r>
      <w:r>
        <w:rPr>
          <w:spacing w:val="1"/>
        </w:rPr>
        <w:t xml:space="preserve"> </w:t>
      </w:r>
      <w:r>
        <w:t>литературы</w:t>
      </w:r>
      <w:r>
        <w:rPr>
          <w:b/>
        </w:rPr>
        <w:t>.</w:t>
      </w:r>
      <w:r>
        <w:rPr>
          <w:b/>
          <w:spacing w:val="1"/>
        </w:rPr>
        <w:t xml:space="preserve"> </w:t>
      </w:r>
      <w:r>
        <w:t>Художественная</w:t>
      </w:r>
      <w:r>
        <w:rPr>
          <w:spacing w:val="1"/>
        </w:rPr>
        <w:t xml:space="preserve"> </w:t>
      </w:r>
      <w:r>
        <w:t>деталь.</w:t>
      </w:r>
      <w:r>
        <w:rPr>
          <w:spacing w:val="1"/>
        </w:rPr>
        <w:t xml:space="preserve"> </w:t>
      </w:r>
      <w:r>
        <w:t>Антитеза</w:t>
      </w:r>
      <w:r>
        <w:rPr>
          <w:spacing w:val="1"/>
        </w:rPr>
        <w:t xml:space="preserve"> </w:t>
      </w:r>
      <w:r>
        <w:t>(развитие</w:t>
      </w:r>
      <w:r>
        <w:rPr>
          <w:spacing w:val="1"/>
        </w:rPr>
        <w:t xml:space="preserve"> </w:t>
      </w:r>
      <w:r>
        <w:t>представлений).</w:t>
      </w:r>
      <w:r>
        <w:rPr>
          <w:spacing w:val="1"/>
        </w:rPr>
        <w:t xml:space="preserve"> </w:t>
      </w:r>
      <w:r>
        <w:t>Композиция</w:t>
      </w:r>
      <w:r>
        <w:rPr>
          <w:spacing w:val="-5"/>
        </w:rPr>
        <w:t xml:space="preserve"> </w:t>
      </w:r>
      <w:r>
        <w:t>(развитие</w:t>
      </w:r>
      <w:r>
        <w:rPr>
          <w:spacing w:val="-6"/>
        </w:rPr>
        <w:t xml:space="preserve"> </w:t>
      </w:r>
      <w:r>
        <w:t>представлений).</w:t>
      </w:r>
      <w:r>
        <w:rPr>
          <w:spacing w:val="3"/>
        </w:rPr>
        <w:t xml:space="preserve"> </w:t>
      </w:r>
      <w:r>
        <w:t>Роль</w:t>
      </w:r>
      <w:r>
        <w:rPr>
          <w:spacing w:val="1"/>
        </w:rPr>
        <w:t xml:space="preserve"> </w:t>
      </w:r>
      <w:r>
        <w:t>антитезы</w:t>
      </w:r>
      <w:r>
        <w:rPr>
          <w:spacing w:val="-3"/>
        </w:rPr>
        <w:t xml:space="preserve"> </w:t>
      </w:r>
      <w:r>
        <w:t>в</w:t>
      </w:r>
      <w:r>
        <w:rPr>
          <w:spacing w:val="2"/>
        </w:rPr>
        <w:t xml:space="preserve"> </w:t>
      </w:r>
      <w:r>
        <w:t>композиции</w:t>
      </w:r>
      <w:r>
        <w:rPr>
          <w:spacing w:val="-4"/>
        </w:rPr>
        <w:t xml:space="preserve"> </w:t>
      </w:r>
      <w:r>
        <w:t>произведений.</w:t>
      </w:r>
    </w:p>
    <w:p w:rsidR="00AC2BF3" w:rsidRDefault="0057672D">
      <w:pPr>
        <w:pStyle w:val="3"/>
        <w:spacing w:before="20"/>
        <w:ind w:left="1092"/>
        <w:jc w:val="both"/>
        <w:rPr>
          <w:b w:val="0"/>
        </w:rPr>
      </w:pPr>
      <w:r>
        <w:t>Поэзия</w:t>
      </w:r>
      <w:r>
        <w:rPr>
          <w:spacing w:val="-1"/>
        </w:rPr>
        <w:t xml:space="preserve"> </w:t>
      </w:r>
      <w:r>
        <w:t>родной</w:t>
      </w:r>
      <w:r>
        <w:rPr>
          <w:spacing w:val="-4"/>
        </w:rPr>
        <w:t xml:space="preserve"> </w:t>
      </w:r>
      <w:r>
        <w:t>природы в</w:t>
      </w:r>
      <w:r>
        <w:rPr>
          <w:spacing w:val="-5"/>
        </w:rPr>
        <w:t xml:space="preserve"> </w:t>
      </w:r>
      <w:r>
        <w:t>русской</w:t>
      </w:r>
      <w:r>
        <w:rPr>
          <w:spacing w:val="-1"/>
        </w:rPr>
        <w:t xml:space="preserve"> </w:t>
      </w:r>
      <w:r>
        <w:t>литературе</w:t>
      </w:r>
      <w:r>
        <w:rPr>
          <w:spacing w:val="-1"/>
        </w:rPr>
        <w:t xml:space="preserve"> </w:t>
      </w:r>
      <w:r>
        <w:t>19 века</w:t>
      </w:r>
      <w:r>
        <w:rPr>
          <w:spacing w:val="1"/>
        </w:rPr>
        <w:t xml:space="preserve"> </w:t>
      </w:r>
      <w:r>
        <w:rPr>
          <w:b w:val="0"/>
        </w:rPr>
        <w:t>(обзор)</w:t>
      </w:r>
    </w:p>
    <w:p w:rsidR="00AC2BF3" w:rsidRDefault="0057672D">
      <w:pPr>
        <w:spacing w:before="46"/>
        <w:ind w:left="1092"/>
        <w:jc w:val="both"/>
        <w:rPr>
          <w:b/>
          <w:sz w:val="24"/>
        </w:rPr>
      </w:pPr>
      <w:r>
        <w:rPr>
          <w:b/>
          <w:sz w:val="24"/>
        </w:rPr>
        <w:t>А.С.</w:t>
      </w:r>
      <w:r>
        <w:rPr>
          <w:b/>
          <w:spacing w:val="-1"/>
          <w:sz w:val="24"/>
        </w:rPr>
        <w:t xml:space="preserve"> </w:t>
      </w:r>
      <w:r>
        <w:rPr>
          <w:b/>
          <w:sz w:val="24"/>
        </w:rPr>
        <w:t>Пушкин.</w:t>
      </w:r>
      <w:r>
        <w:rPr>
          <w:b/>
          <w:spacing w:val="-4"/>
          <w:sz w:val="24"/>
        </w:rPr>
        <w:t xml:space="preserve"> </w:t>
      </w:r>
      <w:r>
        <w:rPr>
          <w:b/>
          <w:sz w:val="24"/>
        </w:rPr>
        <w:t>«Цветы</w:t>
      </w:r>
      <w:r>
        <w:rPr>
          <w:b/>
          <w:spacing w:val="-6"/>
          <w:sz w:val="24"/>
        </w:rPr>
        <w:t xml:space="preserve"> </w:t>
      </w:r>
      <w:r>
        <w:rPr>
          <w:b/>
          <w:sz w:val="24"/>
        </w:rPr>
        <w:t>последние</w:t>
      </w:r>
      <w:r>
        <w:rPr>
          <w:b/>
          <w:spacing w:val="-2"/>
          <w:sz w:val="24"/>
        </w:rPr>
        <w:t xml:space="preserve"> </w:t>
      </w:r>
      <w:r>
        <w:rPr>
          <w:b/>
          <w:sz w:val="24"/>
        </w:rPr>
        <w:t>милей…»;</w:t>
      </w:r>
      <w:r>
        <w:rPr>
          <w:b/>
          <w:spacing w:val="-9"/>
          <w:sz w:val="24"/>
        </w:rPr>
        <w:t xml:space="preserve"> </w:t>
      </w:r>
      <w:r>
        <w:rPr>
          <w:b/>
          <w:sz w:val="24"/>
        </w:rPr>
        <w:t>М.Ю. Лермонтов.</w:t>
      </w:r>
      <w:r>
        <w:rPr>
          <w:b/>
          <w:spacing w:val="1"/>
          <w:sz w:val="24"/>
        </w:rPr>
        <w:t xml:space="preserve"> </w:t>
      </w:r>
      <w:r>
        <w:rPr>
          <w:b/>
          <w:sz w:val="24"/>
        </w:rPr>
        <w:t>«Осень»;</w:t>
      </w:r>
      <w:r>
        <w:rPr>
          <w:b/>
          <w:spacing w:val="-9"/>
          <w:sz w:val="24"/>
        </w:rPr>
        <w:t xml:space="preserve"> </w:t>
      </w:r>
      <w:r>
        <w:rPr>
          <w:b/>
          <w:sz w:val="24"/>
        </w:rPr>
        <w:t>Ф.И.</w:t>
      </w:r>
      <w:r>
        <w:rPr>
          <w:b/>
          <w:spacing w:val="1"/>
          <w:sz w:val="24"/>
        </w:rPr>
        <w:t xml:space="preserve"> </w:t>
      </w:r>
      <w:r>
        <w:rPr>
          <w:b/>
          <w:sz w:val="24"/>
        </w:rPr>
        <w:t>Тютчев.</w:t>
      </w:r>
    </w:p>
    <w:p w:rsidR="00AC2BF3" w:rsidRDefault="0057672D">
      <w:pPr>
        <w:pStyle w:val="3"/>
        <w:spacing w:before="31" w:line="271" w:lineRule="auto"/>
        <w:ind w:left="1102" w:right="1574"/>
        <w:jc w:val="both"/>
      </w:pPr>
      <w:r>
        <w:t>«Осенний вечер»; А.А. Фет. «Первый ландыш»; А.Н. Майков. «Поле зыблется</w:t>
      </w:r>
      <w:r>
        <w:rPr>
          <w:spacing w:val="-57"/>
        </w:rPr>
        <w:t xml:space="preserve"> </w:t>
      </w:r>
      <w:r>
        <w:t>цветами».</w:t>
      </w:r>
    </w:p>
    <w:p w:rsidR="00AC2BF3" w:rsidRDefault="0057672D">
      <w:pPr>
        <w:pStyle w:val="a3"/>
        <w:spacing w:line="268" w:lineRule="auto"/>
        <w:ind w:right="612" w:firstLine="4"/>
      </w:pPr>
      <w:r>
        <w:rPr>
          <w:b/>
        </w:rPr>
        <w:t xml:space="preserve">Антон Павлович Чехов. </w:t>
      </w:r>
      <w:r>
        <w:t xml:space="preserve">Краткий рассказ о писателе. </w:t>
      </w:r>
      <w:r>
        <w:rPr>
          <w:b/>
          <w:i/>
        </w:rPr>
        <w:t>«О любви»</w:t>
      </w:r>
      <w:r>
        <w:rPr>
          <w:b/>
          <w:i/>
          <w:spacing w:val="1"/>
        </w:rPr>
        <w:t xml:space="preserve"> </w:t>
      </w:r>
      <w:r>
        <w:t>(из трилогии). История о</w:t>
      </w:r>
      <w:r>
        <w:rPr>
          <w:spacing w:val="1"/>
        </w:rPr>
        <w:t xml:space="preserve"> </w:t>
      </w:r>
      <w:r>
        <w:t>любви и упущенном счастье. Теория литературы. Психологизм художественной литературы</w:t>
      </w:r>
      <w:r>
        <w:rPr>
          <w:spacing w:val="-57"/>
        </w:rPr>
        <w:t xml:space="preserve"> </w:t>
      </w:r>
      <w:r>
        <w:t>(начальные</w:t>
      </w:r>
      <w:r>
        <w:rPr>
          <w:spacing w:val="-5"/>
        </w:rPr>
        <w:t xml:space="preserve"> </w:t>
      </w:r>
      <w:r>
        <w:t>представления)</w:t>
      </w:r>
    </w:p>
    <w:p w:rsidR="00AC2BF3" w:rsidRDefault="0057672D">
      <w:pPr>
        <w:pStyle w:val="a3"/>
        <w:spacing w:before="9"/>
        <w:ind w:left="1121"/>
      </w:pPr>
      <w:r>
        <w:t>ИЗ</w:t>
      </w:r>
      <w:r>
        <w:rPr>
          <w:spacing w:val="-3"/>
        </w:rPr>
        <w:t xml:space="preserve"> </w:t>
      </w:r>
      <w:r>
        <w:t>РУССКОЙ</w:t>
      </w:r>
      <w:r>
        <w:rPr>
          <w:spacing w:val="-3"/>
        </w:rPr>
        <w:t xml:space="preserve"> </w:t>
      </w:r>
      <w:r>
        <w:t>ЛИТЕРАТУРЫ</w:t>
      </w:r>
      <w:r>
        <w:rPr>
          <w:spacing w:val="2"/>
        </w:rPr>
        <w:t xml:space="preserve"> </w:t>
      </w:r>
      <w:r>
        <w:t>XX</w:t>
      </w:r>
      <w:r>
        <w:rPr>
          <w:spacing w:val="-1"/>
        </w:rPr>
        <w:t xml:space="preserve"> </w:t>
      </w:r>
      <w:r>
        <w:t>ВЕКА</w:t>
      </w:r>
    </w:p>
    <w:p w:rsidR="00AC2BF3" w:rsidRDefault="0057672D">
      <w:pPr>
        <w:pStyle w:val="a3"/>
        <w:spacing w:before="47" w:line="268" w:lineRule="auto"/>
        <w:ind w:right="608" w:firstLine="4"/>
      </w:pPr>
      <w:r>
        <w:rPr>
          <w:b/>
        </w:rPr>
        <w:t>Иван Алексеевич</w:t>
      </w:r>
      <w:r>
        <w:rPr>
          <w:b/>
          <w:spacing w:val="1"/>
        </w:rPr>
        <w:t xml:space="preserve"> </w:t>
      </w:r>
      <w:r>
        <w:rPr>
          <w:b/>
        </w:rPr>
        <w:t xml:space="preserve">Бунин. </w:t>
      </w:r>
      <w:r>
        <w:t xml:space="preserve">Краткий рассказ о писателе. </w:t>
      </w:r>
      <w:r>
        <w:rPr>
          <w:b/>
          <w:i/>
        </w:rPr>
        <w:t>«Кавказ»</w:t>
      </w:r>
      <w:r>
        <w:rPr>
          <w:i/>
        </w:rPr>
        <w:t xml:space="preserve">. </w:t>
      </w:r>
      <w:r>
        <w:t>Повествование о любви в</w:t>
      </w:r>
      <w:r>
        <w:rPr>
          <w:spacing w:val="-57"/>
        </w:rPr>
        <w:t xml:space="preserve"> </w:t>
      </w:r>
      <w:r>
        <w:t>различных</w:t>
      </w:r>
      <w:r>
        <w:rPr>
          <w:spacing w:val="1"/>
        </w:rPr>
        <w:t xml:space="preserve"> </w:t>
      </w:r>
      <w:r>
        <w:t>её</w:t>
      </w:r>
      <w:r>
        <w:rPr>
          <w:spacing w:val="1"/>
        </w:rPr>
        <w:t xml:space="preserve"> </w:t>
      </w:r>
      <w:r>
        <w:t>состояниях</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жизненных</w:t>
      </w:r>
      <w:r>
        <w:rPr>
          <w:spacing w:val="1"/>
        </w:rPr>
        <w:t xml:space="preserve"> </w:t>
      </w:r>
      <w:r>
        <w:t>ситуациях.</w:t>
      </w:r>
      <w:r>
        <w:rPr>
          <w:spacing w:val="1"/>
        </w:rPr>
        <w:t xml:space="preserve"> </w:t>
      </w:r>
      <w:r>
        <w:t>Мастерство</w:t>
      </w:r>
      <w:r>
        <w:rPr>
          <w:spacing w:val="1"/>
        </w:rPr>
        <w:t xml:space="preserve"> </w:t>
      </w:r>
      <w:r>
        <w:t>Бунина-</w:t>
      </w:r>
      <w:r>
        <w:rPr>
          <w:spacing w:val="1"/>
        </w:rPr>
        <w:t xml:space="preserve"> </w:t>
      </w:r>
      <w:r>
        <w:t>рассказчика.</w:t>
      </w:r>
      <w:r>
        <w:rPr>
          <w:spacing w:val="3"/>
        </w:rPr>
        <w:t xml:space="preserve"> </w:t>
      </w:r>
      <w:r>
        <w:t>Психологизм</w:t>
      </w:r>
      <w:r>
        <w:rPr>
          <w:spacing w:val="-1"/>
        </w:rPr>
        <w:t xml:space="preserve"> </w:t>
      </w:r>
      <w:r>
        <w:t>прозы</w:t>
      </w:r>
      <w:r>
        <w:rPr>
          <w:spacing w:val="3"/>
        </w:rPr>
        <w:t xml:space="preserve"> </w:t>
      </w:r>
      <w:r>
        <w:t>писателя.</w:t>
      </w:r>
    </w:p>
    <w:p w:rsidR="00AC2BF3" w:rsidRDefault="0057672D">
      <w:pPr>
        <w:spacing w:before="13" w:line="268" w:lineRule="auto"/>
        <w:ind w:left="1116" w:right="608" w:firstLine="4"/>
        <w:jc w:val="both"/>
        <w:rPr>
          <w:sz w:val="24"/>
        </w:rPr>
      </w:pPr>
      <w:r>
        <w:rPr>
          <w:b/>
          <w:sz w:val="24"/>
        </w:rPr>
        <w:t>Александр Иванович Куприн</w:t>
      </w:r>
      <w:r>
        <w:rPr>
          <w:sz w:val="24"/>
        </w:rPr>
        <w:t xml:space="preserve">. Краткий рассказ о писателе. </w:t>
      </w:r>
      <w:r>
        <w:rPr>
          <w:i/>
          <w:sz w:val="24"/>
        </w:rPr>
        <w:t>«</w:t>
      </w:r>
      <w:r>
        <w:rPr>
          <w:b/>
          <w:i/>
          <w:sz w:val="24"/>
        </w:rPr>
        <w:t xml:space="preserve">Куст сирени». </w:t>
      </w:r>
      <w:r>
        <w:rPr>
          <w:sz w:val="24"/>
        </w:rPr>
        <w:t>Утверждение</w:t>
      </w:r>
      <w:r>
        <w:rPr>
          <w:spacing w:val="1"/>
          <w:sz w:val="24"/>
        </w:rPr>
        <w:t xml:space="preserve"> </w:t>
      </w:r>
      <w:r>
        <w:rPr>
          <w:sz w:val="24"/>
        </w:rPr>
        <w:t>согласия и взаимопонимания, любви и счастья в семье. Самоотверженность и находчивость</w:t>
      </w:r>
      <w:r>
        <w:rPr>
          <w:spacing w:val="1"/>
          <w:sz w:val="24"/>
        </w:rPr>
        <w:t xml:space="preserve"> </w:t>
      </w:r>
      <w:r>
        <w:rPr>
          <w:sz w:val="24"/>
        </w:rPr>
        <w:t>главной</w:t>
      </w:r>
      <w:r>
        <w:rPr>
          <w:spacing w:val="-3"/>
          <w:sz w:val="24"/>
        </w:rPr>
        <w:t xml:space="preserve"> </w:t>
      </w:r>
      <w:r>
        <w:rPr>
          <w:sz w:val="24"/>
        </w:rPr>
        <w:t>героини.</w:t>
      </w:r>
    </w:p>
    <w:p w:rsidR="00AC2BF3" w:rsidRDefault="0057672D">
      <w:pPr>
        <w:pStyle w:val="a3"/>
        <w:spacing w:before="14"/>
        <w:ind w:left="1121"/>
      </w:pPr>
      <w:r>
        <w:t>Теория</w:t>
      </w:r>
      <w:r>
        <w:rPr>
          <w:spacing w:val="-3"/>
        </w:rPr>
        <w:t xml:space="preserve"> </w:t>
      </w:r>
      <w:r>
        <w:t>литературы.</w:t>
      </w:r>
      <w:r>
        <w:rPr>
          <w:spacing w:val="-2"/>
        </w:rPr>
        <w:t xml:space="preserve"> </w:t>
      </w:r>
      <w:r>
        <w:t>Сюжет</w:t>
      </w:r>
      <w:r>
        <w:rPr>
          <w:spacing w:val="-2"/>
        </w:rPr>
        <w:t xml:space="preserve"> </w:t>
      </w:r>
      <w:r>
        <w:t>и</w:t>
      </w:r>
      <w:r>
        <w:rPr>
          <w:spacing w:val="-7"/>
        </w:rPr>
        <w:t xml:space="preserve"> </w:t>
      </w:r>
      <w:r>
        <w:t>фабула.</w:t>
      </w:r>
    </w:p>
    <w:p w:rsidR="00AC2BF3" w:rsidRDefault="0057672D">
      <w:pPr>
        <w:spacing w:before="46" w:line="266" w:lineRule="auto"/>
        <w:ind w:left="1116" w:right="611" w:firstLine="4"/>
        <w:jc w:val="both"/>
        <w:rPr>
          <w:sz w:val="24"/>
        </w:rPr>
      </w:pPr>
      <w:r>
        <w:rPr>
          <w:b/>
          <w:sz w:val="24"/>
        </w:rPr>
        <w:t>Александр Александрович Блок</w:t>
      </w:r>
      <w:r>
        <w:rPr>
          <w:sz w:val="24"/>
        </w:rPr>
        <w:t xml:space="preserve">. Краткий рассказ о поэте. </w:t>
      </w:r>
      <w:r>
        <w:rPr>
          <w:b/>
          <w:i/>
          <w:sz w:val="24"/>
        </w:rPr>
        <w:t>«Россия»</w:t>
      </w:r>
      <w:r>
        <w:rPr>
          <w:i/>
          <w:sz w:val="24"/>
        </w:rPr>
        <w:t xml:space="preserve">. </w:t>
      </w:r>
      <w:r>
        <w:rPr>
          <w:sz w:val="24"/>
        </w:rPr>
        <w:t>Историческая тема в</w:t>
      </w:r>
      <w:r>
        <w:rPr>
          <w:spacing w:val="-57"/>
          <w:sz w:val="24"/>
        </w:rPr>
        <w:t xml:space="preserve"> </w:t>
      </w:r>
      <w:r>
        <w:rPr>
          <w:sz w:val="24"/>
        </w:rPr>
        <w:t>стихотворении,</w:t>
      </w:r>
      <w:r>
        <w:rPr>
          <w:spacing w:val="3"/>
          <w:sz w:val="24"/>
        </w:rPr>
        <w:t xml:space="preserve"> </w:t>
      </w:r>
      <w:r>
        <w:rPr>
          <w:sz w:val="24"/>
        </w:rPr>
        <w:t>её</w:t>
      </w:r>
      <w:r>
        <w:rPr>
          <w:spacing w:val="1"/>
          <w:sz w:val="24"/>
        </w:rPr>
        <w:t xml:space="preserve"> </w:t>
      </w:r>
      <w:r>
        <w:rPr>
          <w:sz w:val="24"/>
        </w:rPr>
        <w:t>современное</w:t>
      </w:r>
      <w:r>
        <w:rPr>
          <w:spacing w:val="-5"/>
          <w:sz w:val="24"/>
        </w:rPr>
        <w:t xml:space="preserve"> </w:t>
      </w:r>
      <w:r>
        <w:rPr>
          <w:sz w:val="24"/>
        </w:rPr>
        <w:t>звучание</w:t>
      </w:r>
      <w:r>
        <w:rPr>
          <w:spacing w:val="1"/>
          <w:sz w:val="24"/>
        </w:rPr>
        <w:t xml:space="preserve"> </w:t>
      </w:r>
      <w:r>
        <w:rPr>
          <w:sz w:val="24"/>
        </w:rPr>
        <w:t>и</w:t>
      </w:r>
      <w:r>
        <w:rPr>
          <w:spacing w:val="3"/>
          <w:sz w:val="24"/>
        </w:rPr>
        <w:t xml:space="preserve"> </w:t>
      </w:r>
      <w:r>
        <w:rPr>
          <w:sz w:val="24"/>
        </w:rPr>
        <w:t>смысл.</w:t>
      </w:r>
    </w:p>
    <w:p w:rsidR="00AC2BF3" w:rsidRDefault="0057672D">
      <w:pPr>
        <w:pStyle w:val="a3"/>
        <w:spacing w:before="16" w:line="268" w:lineRule="auto"/>
        <w:ind w:right="614" w:firstLine="4"/>
      </w:pPr>
      <w:r>
        <w:rPr>
          <w:b/>
        </w:rPr>
        <w:t>Сергей Александрович</w:t>
      </w:r>
      <w:r>
        <w:rPr>
          <w:b/>
          <w:spacing w:val="1"/>
        </w:rPr>
        <w:t xml:space="preserve"> </w:t>
      </w:r>
      <w:r>
        <w:rPr>
          <w:b/>
        </w:rPr>
        <w:t>Есенин</w:t>
      </w:r>
      <w:r>
        <w:t xml:space="preserve">. Краткий рассказ о жизни и творчестве поэта. </w:t>
      </w:r>
      <w:r>
        <w:rPr>
          <w:b/>
          <w:i/>
        </w:rPr>
        <w:t>«Пугачёв».</w:t>
      </w:r>
      <w:r>
        <w:rPr>
          <w:b/>
          <w:i/>
          <w:spacing w:val="1"/>
        </w:rPr>
        <w:t xml:space="preserve"> </w:t>
      </w:r>
      <w:r>
        <w:t>Поэма</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Характер</w:t>
      </w:r>
      <w:r>
        <w:rPr>
          <w:spacing w:val="1"/>
        </w:rPr>
        <w:t xml:space="preserve"> </w:t>
      </w:r>
      <w:r>
        <w:t>Пугачёва.</w:t>
      </w:r>
      <w:r>
        <w:rPr>
          <w:spacing w:val="1"/>
        </w:rPr>
        <w:t xml:space="preserve"> </w:t>
      </w:r>
      <w:r>
        <w:t>Сопоставление</w:t>
      </w:r>
      <w:r>
        <w:rPr>
          <w:spacing w:val="1"/>
        </w:rPr>
        <w:t xml:space="preserve"> </w:t>
      </w:r>
      <w:r>
        <w:t>образа</w:t>
      </w:r>
      <w:r>
        <w:rPr>
          <w:spacing w:val="1"/>
        </w:rPr>
        <w:t xml:space="preserve"> </w:t>
      </w:r>
      <w:r>
        <w:t>предводителя</w:t>
      </w:r>
      <w:r>
        <w:rPr>
          <w:spacing w:val="1"/>
        </w:rPr>
        <w:t xml:space="preserve"> </w:t>
      </w:r>
      <w:r>
        <w:t>восстания в</w:t>
      </w:r>
      <w:r>
        <w:rPr>
          <w:spacing w:val="1"/>
        </w:rPr>
        <w:t xml:space="preserve"> </w:t>
      </w:r>
      <w:r>
        <w:t>разных произведениях:</w:t>
      </w:r>
      <w:r>
        <w:rPr>
          <w:spacing w:val="1"/>
        </w:rPr>
        <w:t xml:space="preserve"> </w:t>
      </w:r>
      <w:r>
        <w:t>в</w:t>
      </w:r>
      <w:r>
        <w:rPr>
          <w:spacing w:val="1"/>
        </w:rPr>
        <w:t xml:space="preserve"> </w:t>
      </w:r>
      <w:r>
        <w:t>фольклоре,</w:t>
      </w:r>
      <w:r>
        <w:rPr>
          <w:spacing w:val="1"/>
        </w:rPr>
        <w:t xml:space="preserve"> </w:t>
      </w:r>
      <w:r>
        <w:t>в</w:t>
      </w:r>
      <w:r>
        <w:rPr>
          <w:spacing w:val="1"/>
        </w:rPr>
        <w:t xml:space="preserve"> </w:t>
      </w:r>
      <w:r>
        <w:t>произведениях А.С.</w:t>
      </w:r>
      <w:r>
        <w:rPr>
          <w:spacing w:val="1"/>
        </w:rPr>
        <w:t xml:space="preserve"> </w:t>
      </w:r>
      <w:r>
        <w:t>Пушкина,</w:t>
      </w:r>
      <w:r>
        <w:rPr>
          <w:spacing w:val="1"/>
        </w:rPr>
        <w:t xml:space="preserve"> </w:t>
      </w:r>
      <w:r>
        <w:t>С.А.</w:t>
      </w:r>
      <w:r>
        <w:rPr>
          <w:spacing w:val="1"/>
        </w:rPr>
        <w:t xml:space="preserve"> </w:t>
      </w:r>
      <w:r>
        <w:t>Есенина. Современность и историческое прошлое в драматической поэме Есенина. Теория</w:t>
      </w:r>
      <w:r>
        <w:rPr>
          <w:spacing w:val="1"/>
        </w:rPr>
        <w:t xml:space="preserve"> </w:t>
      </w:r>
      <w:r>
        <w:t>литературы.</w:t>
      </w:r>
      <w:r>
        <w:rPr>
          <w:spacing w:val="3"/>
        </w:rPr>
        <w:t xml:space="preserve"> </w:t>
      </w:r>
      <w:r>
        <w:t>Драматическая</w:t>
      </w:r>
      <w:r>
        <w:rPr>
          <w:spacing w:val="2"/>
        </w:rPr>
        <w:t xml:space="preserve"> </w:t>
      </w:r>
      <w:r>
        <w:t>поэма</w:t>
      </w:r>
      <w:r>
        <w:rPr>
          <w:spacing w:val="57"/>
        </w:rPr>
        <w:t xml:space="preserve"> </w:t>
      </w:r>
      <w:r>
        <w:t>(начальные</w:t>
      </w:r>
      <w:r>
        <w:rPr>
          <w:spacing w:val="-9"/>
        </w:rPr>
        <w:t xml:space="preserve"> </w:t>
      </w:r>
      <w:r>
        <w:t>представления).</w:t>
      </w:r>
    </w:p>
    <w:p w:rsidR="00AC2BF3" w:rsidRDefault="0057672D">
      <w:pPr>
        <w:spacing w:before="15" w:line="268" w:lineRule="auto"/>
        <w:ind w:left="1116" w:right="612" w:firstLine="4"/>
        <w:jc w:val="both"/>
        <w:rPr>
          <w:b/>
          <w:sz w:val="24"/>
        </w:rPr>
      </w:pPr>
      <w:r>
        <w:rPr>
          <w:b/>
          <w:sz w:val="24"/>
        </w:rPr>
        <w:t>Иван</w:t>
      </w:r>
      <w:r>
        <w:rPr>
          <w:b/>
          <w:spacing w:val="1"/>
          <w:sz w:val="24"/>
        </w:rPr>
        <w:t xml:space="preserve"> </w:t>
      </w:r>
      <w:r>
        <w:rPr>
          <w:b/>
          <w:sz w:val="24"/>
        </w:rPr>
        <w:t>Сергеевич</w:t>
      </w:r>
      <w:r>
        <w:rPr>
          <w:b/>
          <w:spacing w:val="1"/>
          <w:sz w:val="24"/>
        </w:rPr>
        <w:t xml:space="preserve"> </w:t>
      </w:r>
      <w:r>
        <w:rPr>
          <w:b/>
          <w:sz w:val="24"/>
        </w:rPr>
        <w:t>Шмелёв.</w:t>
      </w:r>
      <w:r>
        <w:rPr>
          <w:b/>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писателе</w:t>
      </w:r>
      <w:r>
        <w:rPr>
          <w:spacing w:val="1"/>
          <w:sz w:val="24"/>
        </w:rPr>
        <w:t xml:space="preserve"> </w:t>
      </w:r>
      <w:r>
        <w:rPr>
          <w:sz w:val="24"/>
        </w:rPr>
        <w:t>(детство,</w:t>
      </w:r>
      <w:r>
        <w:rPr>
          <w:spacing w:val="1"/>
          <w:sz w:val="24"/>
        </w:rPr>
        <w:t xml:space="preserve"> </w:t>
      </w:r>
      <w:r>
        <w:rPr>
          <w:sz w:val="24"/>
        </w:rPr>
        <w:t>юность,</w:t>
      </w:r>
      <w:r>
        <w:rPr>
          <w:spacing w:val="1"/>
          <w:sz w:val="24"/>
        </w:rPr>
        <w:t xml:space="preserve"> </w:t>
      </w:r>
      <w:r>
        <w:rPr>
          <w:sz w:val="24"/>
        </w:rPr>
        <w:t>начало</w:t>
      </w:r>
      <w:r>
        <w:rPr>
          <w:spacing w:val="1"/>
          <w:sz w:val="24"/>
        </w:rPr>
        <w:t xml:space="preserve"> </w:t>
      </w:r>
      <w:r>
        <w:rPr>
          <w:sz w:val="24"/>
        </w:rPr>
        <w:t xml:space="preserve">творческого пути). </w:t>
      </w:r>
      <w:r>
        <w:rPr>
          <w:b/>
          <w:i/>
          <w:sz w:val="24"/>
        </w:rPr>
        <w:t xml:space="preserve">«Как я стал писателем». </w:t>
      </w:r>
      <w:r>
        <w:rPr>
          <w:sz w:val="24"/>
        </w:rPr>
        <w:t>Рассказ о пути к творчеству. Сопоставление</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с</w:t>
      </w:r>
      <w:r>
        <w:rPr>
          <w:spacing w:val="1"/>
          <w:sz w:val="24"/>
        </w:rPr>
        <w:t xml:space="preserve"> </w:t>
      </w:r>
      <w:r>
        <w:rPr>
          <w:sz w:val="24"/>
        </w:rPr>
        <w:t>документально</w:t>
      </w:r>
      <w:r>
        <w:rPr>
          <w:spacing w:val="1"/>
          <w:sz w:val="24"/>
        </w:rPr>
        <w:t xml:space="preserve"> </w:t>
      </w:r>
      <w:r>
        <w:rPr>
          <w:sz w:val="24"/>
        </w:rPr>
        <w:t>-</w:t>
      </w:r>
      <w:r>
        <w:rPr>
          <w:spacing w:val="1"/>
          <w:sz w:val="24"/>
        </w:rPr>
        <w:t xml:space="preserve"> </w:t>
      </w:r>
      <w:r>
        <w:rPr>
          <w:sz w:val="24"/>
        </w:rPr>
        <w:t>биографическими</w:t>
      </w:r>
      <w:r>
        <w:rPr>
          <w:spacing w:val="1"/>
          <w:sz w:val="24"/>
        </w:rPr>
        <w:t xml:space="preserve"> </w:t>
      </w:r>
      <w:r>
        <w:rPr>
          <w:sz w:val="24"/>
        </w:rPr>
        <w:t>(мемуары,</w:t>
      </w:r>
      <w:r>
        <w:rPr>
          <w:spacing w:val="1"/>
          <w:sz w:val="24"/>
        </w:rPr>
        <w:t xml:space="preserve"> </w:t>
      </w:r>
      <w:r>
        <w:rPr>
          <w:sz w:val="24"/>
        </w:rPr>
        <w:t>воспоминания,</w:t>
      </w:r>
      <w:r>
        <w:rPr>
          <w:spacing w:val="-2"/>
          <w:sz w:val="24"/>
        </w:rPr>
        <w:t xml:space="preserve"> </w:t>
      </w:r>
      <w:r>
        <w:rPr>
          <w:sz w:val="24"/>
        </w:rPr>
        <w:t>дневники).</w:t>
      </w:r>
      <w:r>
        <w:rPr>
          <w:spacing w:val="3"/>
          <w:sz w:val="24"/>
        </w:rPr>
        <w:t xml:space="preserve"> </w:t>
      </w:r>
      <w:r>
        <w:rPr>
          <w:b/>
          <w:sz w:val="24"/>
        </w:rPr>
        <w:t>Писатели</w:t>
      </w:r>
      <w:r>
        <w:rPr>
          <w:b/>
          <w:spacing w:val="2"/>
          <w:sz w:val="24"/>
        </w:rPr>
        <w:t xml:space="preserve"> </w:t>
      </w:r>
      <w:r>
        <w:rPr>
          <w:b/>
          <w:sz w:val="24"/>
        </w:rPr>
        <w:t>улыбаются</w:t>
      </w:r>
    </w:p>
    <w:p w:rsidR="00AC2BF3" w:rsidRDefault="0057672D">
      <w:pPr>
        <w:spacing w:before="17" w:line="266" w:lineRule="auto"/>
        <w:ind w:left="1116" w:right="612" w:firstLine="4"/>
        <w:jc w:val="both"/>
        <w:rPr>
          <w:sz w:val="24"/>
        </w:rPr>
      </w:pPr>
      <w:r>
        <w:rPr>
          <w:b/>
          <w:sz w:val="24"/>
        </w:rPr>
        <w:t>Журнал</w:t>
      </w:r>
      <w:r>
        <w:rPr>
          <w:b/>
          <w:spacing w:val="1"/>
          <w:sz w:val="24"/>
        </w:rPr>
        <w:t xml:space="preserve"> </w:t>
      </w:r>
      <w:r>
        <w:rPr>
          <w:b/>
          <w:sz w:val="24"/>
        </w:rPr>
        <w:t>«Сатирикон».</w:t>
      </w:r>
      <w:r>
        <w:rPr>
          <w:b/>
          <w:spacing w:val="1"/>
          <w:sz w:val="24"/>
        </w:rPr>
        <w:t xml:space="preserve"> </w:t>
      </w:r>
      <w:r>
        <w:rPr>
          <w:b/>
          <w:sz w:val="24"/>
        </w:rPr>
        <w:t>Тэффи,</w:t>
      </w:r>
      <w:r>
        <w:rPr>
          <w:b/>
          <w:spacing w:val="1"/>
          <w:sz w:val="24"/>
        </w:rPr>
        <w:t xml:space="preserve"> </w:t>
      </w:r>
      <w:r>
        <w:rPr>
          <w:b/>
          <w:sz w:val="24"/>
        </w:rPr>
        <w:t>О.</w:t>
      </w:r>
      <w:r>
        <w:rPr>
          <w:b/>
          <w:spacing w:val="1"/>
          <w:sz w:val="24"/>
        </w:rPr>
        <w:t xml:space="preserve"> </w:t>
      </w:r>
      <w:r>
        <w:rPr>
          <w:b/>
          <w:sz w:val="24"/>
        </w:rPr>
        <w:t>Дымов,</w:t>
      </w:r>
      <w:r>
        <w:rPr>
          <w:b/>
          <w:spacing w:val="1"/>
          <w:sz w:val="24"/>
        </w:rPr>
        <w:t xml:space="preserve"> </w:t>
      </w:r>
      <w:r>
        <w:rPr>
          <w:b/>
          <w:sz w:val="24"/>
        </w:rPr>
        <w:t>А.</w:t>
      </w:r>
      <w:r>
        <w:rPr>
          <w:b/>
          <w:spacing w:val="1"/>
          <w:sz w:val="24"/>
        </w:rPr>
        <w:t xml:space="preserve"> </w:t>
      </w:r>
      <w:r>
        <w:rPr>
          <w:b/>
          <w:sz w:val="24"/>
        </w:rPr>
        <w:t>Аверченко.</w:t>
      </w:r>
      <w:r>
        <w:rPr>
          <w:b/>
          <w:spacing w:val="1"/>
          <w:sz w:val="24"/>
        </w:rPr>
        <w:t xml:space="preserve"> </w:t>
      </w:r>
      <w:r>
        <w:rPr>
          <w:b/>
          <w:i/>
          <w:sz w:val="24"/>
        </w:rPr>
        <w:t>«Всеобщая</w:t>
      </w:r>
      <w:r>
        <w:rPr>
          <w:b/>
          <w:i/>
          <w:spacing w:val="1"/>
          <w:sz w:val="24"/>
        </w:rPr>
        <w:t xml:space="preserve"> </w:t>
      </w:r>
      <w:r>
        <w:rPr>
          <w:b/>
          <w:i/>
          <w:sz w:val="24"/>
        </w:rPr>
        <w:t>история,</w:t>
      </w:r>
      <w:r>
        <w:rPr>
          <w:b/>
          <w:i/>
          <w:spacing w:val="1"/>
          <w:sz w:val="24"/>
        </w:rPr>
        <w:t xml:space="preserve"> </w:t>
      </w:r>
      <w:r>
        <w:rPr>
          <w:b/>
          <w:i/>
          <w:sz w:val="24"/>
        </w:rPr>
        <w:t>обработанная</w:t>
      </w:r>
      <w:r>
        <w:rPr>
          <w:b/>
          <w:i/>
          <w:spacing w:val="1"/>
          <w:sz w:val="24"/>
        </w:rPr>
        <w:t xml:space="preserve"> </w:t>
      </w:r>
      <w:r>
        <w:rPr>
          <w:b/>
          <w:i/>
          <w:sz w:val="24"/>
        </w:rPr>
        <w:t>«Сатириконом»»</w:t>
      </w:r>
      <w:r>
        <w:rPr>
          <w:b/>
          <w:i/>
          <w:spacing w:val="1"/>
          <w:sz w:val="24"/>
        </w:rPr>
        <w:t xml:space="preserve"> </w:t>
      </w:r>
      <w:r>
        <w:rPr>
          <w:b/>
          <w:i/>
          <w:sz w:val="24"/>
        </w:rPr>
        <w:t>(отрывки)</w:t>
      </w:r>
      <w:r>
        <w:rPr>
          <w:i/>
          <w:sz w:val="24"/>
        </w:rPr>
        <w:t>.</w:t>
      </w:r>
      <w:r>
        <w:rPr>
          <w:i/>
          <w:spacing w:val="1"/>
          <w:sz w:val="24"/>
        </w:rPr>
        <w:t xml:space="preserve"> </w:t>
      </w:r>
      <w:r>
        <w:rPr>
          <w:sz w:val="24"/>
        </w:rPr>
        <w:t>Сатирическое</w:t>
      </w:r>
      <w:r>
        <w:rPr>
          <w:spacing w:val="1"/>
          <w:sz w:val="24"/>
        </w:rPr>
        <w:t xml:space="preserve"> </w:t>
      </w:r>
      <w:r>
        <w:rPr>
          <w:sz w:val="24"/>
        </w:rPr>
        <w:t>изображение</w:t>
      </w:r>
      <w:r>
        <w:rPr>
          <w:spacing w:val="1"/>
          <w:sz w:val="24"/>
        </w:rPr>
        <w:t xml:space="preserve"> </w:t>
      </w:r>
      <w:r>
        <w:rPr>
          <w:sz w:val="24"/>
        </w:rPr>
        <w:t>исторических</w:t>
      </w:r>
      <w:r>
        <w:rPr>
          <w:spacing w:val="1"/>
          <w:sz w:val="24"/>
        </w:rPr>
        <w:t xml:space="preserve"> </w:t>
      </w:r>
      <w:r>
        <w:rPr>
          <w:sz w:val="24"/>
        </w:rPr>
        <w:t>событий. Приёмы и способы создания сатирического повествования. Смысл иронического</w:t>
      </w:r>
      <w:r>
        <w:rPr>
          <w:spacing w:val="1"/>
          <w:sz w:val="24"/>
        </w:rPr>
        <w:t xml:space="preserve"> </w:t>
      </w:r>
      <w:r>
        <w:rPr>
          <w:sz w:val="24"/>
        </w:rPr>
        <w:t>повествования</w:t>
      </w:r>
      <w:r>
        <w:rPr>
          <w:spacing w:val="-4"/>
          <w:sz w:val="24"/>
        </w:rPr>
        <w:t xml:space="preserve"> </w:t>
      </w:r>
      <w:r>
        <w:rPr>
          <w:sz w:val="24"/>
        </w:rPr>
        <w:t>о</w:t>
      </w:r>
      <w:r>
        <w:rPr>
          <w:spacing w:val="2"/>
          <w:sz w:val="24"/>
        </w:rPr>
        <w:t xml:space="preserve"> </w:t>
      </w:r>
      <w:r>
        <w:rPr>
          <w:sz w:val="24"/>
        </w:rPr>
        <w:t>прошлом.</w:t>
      </w:r>
    </w:p>
    <w:p w:rsidR="00AC2BF3" w:rsidRDefault="0057672D">
      <w:pPr>
        <w:spacing w:before="18" w:line="271" w:lineRule="auto"/>
        <w:ind w:left="1116" w:right="614" w:firstLine="4"/>
        <w:jc w:val="both"/>
        <w:rPr>
          <w:sz w:val="24"/>
        </w:rPr>
      </w:pPr>
      <w:r>
        <w:rPr>
          <w:b/>
          <w:sz w:val="24"/>
        </w:rPr>
        <w:t xml:space="preserve">М. Зощенко. </w:t>
      </w:r>
      <w:r>
        <w:rPr>
          <w:b/>
          <w:i/>
          <w:sz w:val="24"/>
        </w:rPr>
        <w:t xml:space="preserve">«История болезни»; </w:t>
      </w:r>
      <w:r>
        <w:rPr>
          <w:b/>
          <w:sz w:val="24"/>
        </w:rPr>
        <w:t xml:space="preserve">Тэффи. </w:t>
      </w:r>
      <w:r>
        <w:rPr>
          <w:b/>
          <w:i/>
          <w:sz w:val="24"/>
        </w:rPr>
        <w:t>«Жизнь и воротник».</w:t>
      </w:r>
      <w:r>
        <w:rPr>
          <w:b/>
          <w:i/>
          <w:spacing w:val="1"/>
          <w:sz w:val="24"/>
        </w:rPr>
        <w:t xml:space="preserve"> </w:t>
      </w:r>
      <w:r>
        <w:rPr>
          <w:sz w:val="24"/>
        </w:rPr>
        <w:t>(Для самостоятельного</w:t>
      </w:r>
      <w:r>
        <w:rPr>
          <w:spacing w:val="1"/>
          <w:sz w:val="24"/>
        </w:rPr>
        <w:t xml:space="preserve"> </w:t>
      </w:r>
      <w:r>
        <w:rPr>
          <w:sz w:val="24"/>
        </w:rPr>
        <w:t>чтения)</w:t>
      </w:r>
      <w:r>
        <w:rPr>
          <w:spacing w:val="2"/>
          <w:sz w:val="24"/>
        </w:rPr>
        <w:t xml:space="preserve"> </w:t>
      </w:r>
      <w:r>
        <w:rPr>
          <w:sz w:val="24"/>
        </w:rPr>
        <w:t>Сатира</w:t>
      </w:r>
      <w:r>
        <w:rPr>
          <w:spacing w:val="-4"/>
          <w:sz w:val="24"/>
        </w:rPr>
        <w:t xml:space="preserve"> </w:t>
      </w:r>
      <w:r>
        <w:rPr>
          <w:sz w:val="24"/>
        </w:rPr>
        <w:t>и</w:t>
      </w:r>
      <w:r>
        <w:rPr>
          <w:spacing w:val="3"/>
          <w:sz w:val="24"/>
        </w:rPr>
        <w:t xml:space="preserve"> </w:t>
      </w:r>
      <w:r>
        <w:rPr>
          <w:sz w:val="24"/>
        </w:rPr>
        <w:t>юмор</w:t>
      </w:r>
      <w:r>
        <w:rPr>
          <w:spacing w:val="-3"/>
          <w:sz w:val="24"/>
        </w:rPr>
        <w:t xml:space="preserve"> </w:t>
      </w:r>
      <w:r>
        <w:rPr>
          <w:sz w:val="24"/>
        </w:rPr>
        <w:t>в</w:t>
      </w:r>
      <w:r>
        <w:rPr>
          <w:spacing w:val="-1"/>
          <w:sz w:val="24"/>
        </w:rPr>
        <w:t xml:space="preserve"> </w:t>
      </w:r>
      <w:r>
        <w:rPr>
          <w:sz w:val="24"/>
        </w:rPr>
        <w:t>рассказах.</w:t>
      </w:r>
    </w:p>
    <w:p w:rsidR="00AC2BF3" w:rsidRDefault="0057672D">
      <w:pPr>
        <w:spacing w:before="10" w:line="266" w:lineRule="auto"/>
        <w:ind w:left="1116" w:right="607" w:firstLine="4"/>
        <w:jc w:val="both"/>
        <w:rPr>
          <w:sz w:val="24"/>
        </w:rPr>
      </w:pPr>
      <w:r>
        <w:rPr>
          <w:b/>
          <w:sz w:val="24"/>
        </w:rPr>
        <w:t>Михаил</w:t>
      </w:r>
      <w:r>
        <w:rPr>
          <w:b/>
          <w:spacing w:val="1"/>
          <w:sz w:val="24"/>
        </w:rPr>
        <w:t xml:space="preserve"> </w:t>
      </w:r>
      <w:r>
        <w:rPr>
          <w:b/>
          <w:sz w:val="24"/>
        </w:rPr>
        <w:t>Андреевич</w:t>
      </w:r>
      <w:r>
        <w:rPr>
          <w:b/>
          <w:spacing w:val="1"/>
          <w:sz w:val="24"/>
        </w:rPr>
        <w:t xml:space="preserve"> </w:t>
      </w:r>
      <w:r>
        <w:rPr>
          <w:b/>
          <w:sz w:val="24"/>
        </w:rPr>
        <w:t>Осоргин.</w:t>
      </w:r>
      <w:r>
        <w:rPr>
          <w:b/>
          <w:spacing w:val="1"/>
          <w:sz w:val="24"/>
        </w:rPr>
        <w:t xml:space="preserve"> </w:t>
      </w:r>
      <w:r>
        <w:rPr>
          <w:sz w:val="24"/>
        </w:rPr>
        <w:t>Краткий</w:t>
      </w:r>
      <w:r>
        <w:rPr>
          <w:spacing w:val="1"/>
          <w:sz w:val="24"/>
        </w:rPr>
        <w:t xml:space="preserve"> </w:t>
      </w:r>
      <w:r>
        <w:rPr>
          <w:sz w:val="24"/>
        </w:rPr>
        <w:t>рассказ</w:t>
      </w:r>
      <w:r>
        <w:rPr>
          <w:spacing w:val="1"/>
          <w:sz w:val="24"/>
        </w:rPr>
        <w:t xml:space="preserve"> </w:t>
      </w:r>
      <w:r>
        <w:rPr>
          <w:sz w:val="24"/>
        </w:rPr>
        <w:t>о</w:t>
      </w:r>
      <w:r>
        <w:rPr>
          <w:spacing w:val="1"/>
          <w:sz w:val="24"/>
        </w:rPr>
        <w:t xml:space="preserve"> </w:t>
      </w:r>
      <w:r>
        <w:rPr>
          <w:sz w:val="24"/>
        </w:rPr>
        <w:t>писателе.</w:t>
      </w:r>
      <w:r>
        <w:rPr>
          <w:spacing w:val="1"/>
          <w:sz w:val="24"/>
        </w:rPr>
        <w:t xml:space="preserve"> </w:t>
      </w:r>
      <w:r>
        <w:rPr>
          <w:b/>
          <w:i/>
          <w:sz w:val="24"/>
        </w:rPr>
        <w:t>«Пенсне».</w:t>
      </w:r>
      <w:r>
        <w:rPr>
          <w:b/>
          <w:i/>
          <w:spacing w:val="1"/>
          <w:sz w:val="24"/>
        </w:rPr>
        <w:t xml:space="preserve"> </w:t>
      </w:r>
      <w:r>
        <w:rPr>
          <w:sz w:val="24"/>
        </w:rPr>
        <w:t>Сочетание</w:t>
      </w:r>
      <w:r>
        <w:rPr>
          <w:spacing w:val="1"/>
          <w:sz w:val="24"/>
        </w:rPr>
        <w:t xml:space="preserve"> </w:t>
      </w:r>
      <w:r>
        <w:rPr>
          <w:sz w:val="24"/>
        </w:rPr>
        <w:t>фантастики</w:t>
      </w:r>
      <w:r>
        <w:rPr>
          <w:spacing w:val="1"/>
          <w:sz w:val="24"/>
        </w:rPr>
        <w:t xml:space="preserve"> </w:t>
      </w:r>
      <w:r>
        <w:rPr>
          <w:sz w:val="24"/>
        </w:rPr>
        <w:t>и</w:t>
      </w:r>
      <w:r>
        <w:rPr>
          <w:spacing w:val="1"/>
          <w:sz w:val="24"/>
        </w:rPr>
        <w:t xml:space="preserve"> </w:t>
      </w:r>
      <w:r>
        <w:rPr>
          <w:sz w:val="24"/>
        </w:rPr>
        <w:t>реальности</w:t>
      </w:r>
      <w:r>
        <w:rPr>
          <w:spacing w:val="-2"/>
          <w:sz w:val="24"/>
        </w:rPr>
        <w:t xml:space="preserve"> </w:t>
      </w:r>
      <w:r>
        <w:rPr>
          <w:sz w:val="24"/>
        </w:rPr>
        <w:t>в</w:t>
      </w:r>
      <w:r>
        <w:rPr>
          <w:spacing w:val="-2"/>
          <w:sz w:val="24"/>
        </w:rPr>
        <w:t xml:space="preserve"> </w:t>
      </w:r>
      <w:r>
        <w:rPr>
          <w:sz w:val="24"/>
        </w:rPr>
        <w:t>рассказе.</w:t>
      </w:r>
      <w:r>
        <w:rPr>
          <w:spacing w:val="2"/>
          <w:sz w:val="24"/>
        </w:rPr>
        <w:t xml:space="preserve"> </w:t>
      </w:r>
      <w:r>
        <w:rPr>
          <w:sz w:val="24"/>
        </w:rPr>
        <w:t>Мелочи</w:t>
      </w:r>
      <w:r>
        <w:rPr>
          <w:spacing w:val="-3"/>
          <w:sz w:val="24"/>
        </w:rPr>
        <w:t xml:space="preserve"> </w:t>
      </w:r>
      <w:r>
        <w:rPr>
          <w:sz w:val="24"/>
        </w:rPr>
        <w:t>быта</w:t>
      </w:r>
      <w:r>
        <w:rPr>
          <w:spacing w:val="-1"/>
          <w:sz w:val="24"/>
        </w:rPr>
        <w:t xml:space="preserve"> </w:t>
      </w:r>
      <w:r>
        <w:rPr>
          <w:sz w:val="24"/>
        </w:rPr>
        <w:t>и</w:t>
      </w:r>
      <w:r>
        <w:rPr>
          <w:spacing w:val="-3"/>
          <w:sz w:val="24"/>
        </w:rPr>
        <w:t xml:space="preserve"> </w:t>
      </w:r>
      <w:r>
        <w:rPr>
          <w:sz w:val="24"/>
        </w:rPr>
        <w:t>их</w:t>
      </w:r>
      <w:r>
        <w:rPr>
          <w:spacing w:val="-5"/>
          <w:sz w:val="24"/>
        </w:rPr>
        <w:t xml:space="preserve"> </w:t>
      </w:r>
      <w:r>
        <w:rPr>
          <w:sz w:val="24"/>
        </w:rPr>
        <w:t>психологическое содержание.</w:t>
      </w:r>
    </w:p>
    <w:p w:rsidR="00AC2BF3" w:rsidRDefault="0057672D">
      <w:pPr>
        <w:spacing w:before="16" w:line="268" w:lineRule="auto"/>
        <w:ind w:left="1116" w:right="607" w:firstLine="4"/>
        <w:jc w:val="both"/>
        <w:rPr>
          <w:sz w:val="24"/>
        </w:rPr>
      </w:pPr>
      <w:r>
        <w:rPr>
          <w:b/>
          <w:sz w:val="24"/>
        </w:rPr>
        <w:t>Александр Трифонович Твардовский</w:t>
      </w:r>
      <w:r>
        <w:rPr>
          <w:sz w:val="24"/>
        </w:rPr>
        <w:t xml:space="preserve">. Краткий рассказ о писателе. </w:t>
      </w:r>
      <w:r>
        <w:rPr>
          <w:i/>
          <w:sz w:val="24"/>
        </w:rPr>
        <w:t>«</w:t>
      </w:r>
      <w:r>
        <w:rPr>
          <w:b/>
          <w:i/>
          <w:sz w:val="24"/>
        </w:rPr>
        <w:t>Василий Тёркин».</w:t>
      </w:r>
      <w:r>
        <w:rPr>
          <w:b/>
          <w:i/>
          <w:spacing w:val="1"/>
          <w:sz w:val="24"/>
        </w:rPr>
        <w:t xml:space="preserve"> </w:t>
      </w:r>
      <w:r>
        <w:rPr>
          <w:sz w:val="24"/>
        </w:rPr>
        <w:t>Жизнь</w:t>
      </w:r>
      <w:r>
        <w:rPr>
          <w:spacing w:val="1"/>
          <w:sz w:val="24"/>
        </w:rPr>
        <w:t xml:space="preserve"> </w:t>
      </w:r>
      <w:r>
        <w:rPr>
          <w:sz w:val="24"/>
        </w:rPr>
        <w:t>народа</w:t>
      </w:r>
      <w:r>
        <w:rPr>
          <w:spacing w:val="1"/>
          <w:sz w:val="24"/>
        </w:rPr>
        <w:t xml:space="preserve"> </w:t>
      </w:r>
      <w:r>
        <w:rPr>
          <w:sz w:val="24"/>
        </w:rPr>
        <w:t>на</w:t>
      </w:r>
      <w:r>
        <w:rPr>
          <w:spacing w:val="1"/>
          <w:sz w:val="24"/>
        </w:rPr>
        <w:t xml:space="preserve"> </w:t>
      </w:r>
      <w:r>
        <w:rPr>
          <w:sz w:val="24"/>
        </w:rPr>
        <w:t>крутых</w:t>
      </w:r>
      <w:r>
        <w:rPr>
          <w:spacing w:val="1"/>
          <w:sz w:val="24"/>
        </w:rPr>
        <w:t xml:space="preserve"> </w:t>
      </w:r>
      <w:r>
        <w:rPr>
          <w:sz w:val="24"/>
        </w:rPr>
        <w:t>переломах</w:t>
      </w:r>
      <w:r>
        <w:rPr>
          <w:spacing w:val="1"/>
          <w:sz w:val="24"/>
        </w:rPr>
        <w:t xml:space="preserve"> </w:t>
      </w:r>
      <w:r>
        <w:rPr>
          <w:sz w:val="24"/>
        </w:rPr>
        <w:t>и</w:t>
      </w:r>
      <w:r>
        <w:rPr>
          <w:spacing w:val="1"/>
          <w:sz w:val="24"/>
        </w:rPr>
        <w:t xml:space="preserve"> </w:t>
      </w:r>
      <w:r>
        <w:rPr>
          <w:sz w:val="24"/>
        </w:rPr>
        <w:t>поворотах</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поэта.</w:t>
      </w:r>
      <w:r>
        <w:rPr>
          <w:spacing w:val="1"/>
          <w:sz w:val="24"/>
        </w:rPr>
        <w:t xml:space="preserve"> </w:t>
      </w:r>
      <w:r>
        <w:rPr>
          <w:sz w:val="24"/>
        </w:rPr>
        <w:t>Поэтическая</w:t>
      </w:r>
      <w:r>
        <w:rPr>
          <w:spacing w:val="9"/>
          <w:sz w:val="24"/>
        </w:rPr>
        <w:t xml:space="preserve"> </w:t>
      </w:r>
      <w:r>
        <w:rPr>
          <w:sz w:val="24"/>
        </w:rPr>
        <w:t>энциклопедия</w:t>
      </w:r>
      <w:r>
        <w:rPr>
          <w:spacing w:val="9"/>
          <w:sz w:val="24"/>
        </w:rPr>
        <w:t xml:space="preserve"> </w:t>
      </w:r>
      <w:r>
        <w:rPr>
          <w:sz w:val="24"/>
        </w:rPr>
        <w:t>Великой</w:t>
      </w:r>
      <w:r>
        <w:rPr>
          <w:spacing w:val="10"/>
          <w:sz w:val="24"/>
        </w:rPr>
        <w:t xml:space="preserve"> </w:t>
      </w:r>
      <w:r>
        <w:rPr>
          <w:sz w:val="24"/>
        </w:rPr>
        <w:t>Отечественной</w:t>
      </w:r>
      <w:r>
        <w:rPr>
          <w:spacing w:val="5"/>
          <w:sz w:val="24"/>
        </w:rPr>
        <w:t xml:space="preserve"> </w:t>
      </w:r>
      <w:r>
        <w:rPr>
          <w:sz w:val="24"/>
        </w:rPr>
        <w:t>войны.</w:t>
      </w:r>
      <w:r>
        <w:rPr>
          <w:spacing w:val="7"/>
          <w:sz w:val="24"/>
        </w:rPr>
        <w:t xml:space="preserve"> </w:t>
      </w:r>
      <w:r>
        <w:rPr>
          <w:sz w:val="24"/>
        </w:rPr>
        <w:t>Тема</w:t>
      </w:r>
      <w:r>
        <w:rPr>
          <w:spacing w:val="8"/>
          <w:sz w:val="24"/>
        </w:rPr>
        <w:t xml:space="preserve"> </w:t>
      </w:r>
      <w:r>
        <w:rPr>
          <w:sz w:val="24"/>
        </w:rPr>
        <w:t>служения</w:t>
      </w:r>
      <w:r>
        <w:rPr>
          <w:spacing w:val="9"/>
          <w:sz w:val="24"/>
        </w:rPr>
        <w:t xml:space="preserve"> </w:t>
      </w:r>
      <w:r>
        <w:rPr>
          <w:sz w:val="24"/>
        </w:rPr>
        <w:t>родине.</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line="268" w:lineRule="auto"/>
        <w:ind w:right="610"/>
      </w:pPr>
      <w:r>
        <w:lastRenderedPageBreak/>
        <w:t>Новаторский</w:t>
      </w:r>
      <w:r>
        <w:rPr>
          <w:spacing w:val="1"/>
        </w:rPr>
        <w:t xml:space="preserve"> </w:t>
      </w:r>
      <w:r>
        <w:t>характер</w:t>
      </w:r>
      <w:r>
        <w:rPr>
          <w:spacing w:val="1"/>
        </w:rPr>
        <w:t xml:space="preserve"> </w:t>
      </w:r>
      <w:r>
        <w:t>Василия</w:t>
      </w:r>
      <w:r>
        <w:rPr>
          <w:spacing w:val="1"/>
        </w:rPr>
        <w:t xml:space="preserve"> </w:t>
      </w:r>
      <w:r>
        <w:t>Тёркина</w:t>
      </w:r>
      <w:r>
        <w:rPr>
          <w:spacing w:val="1"/>
        </w:rPr>
        <w:t xml:space="preserve"> </w:t>
      </w:r>
      <w:r>
        <w:t>–</w:t>
      </w:r>
      <w:r>
        <w:rPr>
          <w:spacing w:val="1"/>
        </w:rPr>
        <w:t xml:space="preserve"> </w:t>
      </w:r>
      <w:r>
        <w:t>сочетание</w:t>
      </w:r>
      <w:r>
        <w:rPr>
          <w:spacing w:val="1"/>
        </w:rPr>
        <w:t xml:space="preserve"> </w:t>
      </w:r>
      <w:r>
        <w:t>черт</w:t>
      </w:r>
      <w:r>
        <w:rPr>
          <w:spacing w:val="1"/>
        </w:rPr>
        <w:t xml:space="preserve"> </w:t>
      </w:r>
      <w:r>
        <w:t>крестьянина</w:t>
      </w:r>
      <w:r>
        <w:rPr>
          <w:spacing w:val="1"/>
        </w:rPr>
        <w:t xml:space="preserve"> </w:t>
      </w:r>
      <w:r>
        <w:t>и</w:t>
      </w:r>
      <w:r>
        <w:rPr>
          <w:spacing w:val="1"/>
        </w:rPr>
        <w:t xml:space="preserve"> </w:t>
      </w:r>
      <w:r>
        <w:t>убеждений</w:t>
      </w:r>
      <w:r>
        <w:rPr>
          <w:spacing w:val="1"/>
        </w:rPr>
        <w:t xml:space="preserve"> </w:t>
      </w:r>
      <w:r>
        <w:t>гражданина, защитника родной страны. Картины жизни воюющего народа. Реалистическая</w:t>
      </w:r>
      <w:r>
        <w:rPr>
          <w:spacing w:val="1"/>
        </w:rPr>
        <w:t xml:space="preserve"> </w:t>
      </w:r>
      <w:r>
        <w:t>правда о войне в поэме. Юмор. Язык поэмы. Связь фольклора и литературы. Композиция</w:t>
      </w:r>
      <w:r>
        <w:rPr>
          <w:spacing w:val="1"/>
        </w:rPr>
        <w:t xml:space="preserve"> </w:t>
      </w:r>
      <w:r>
        <w:t>поэмы.</w:t>
      </w:r>
      <w:r>
        <w:rPr>
          <w:spacing w:val="1"/>
        </w:rPr>
        <w:t xml:space="preserve"> </w:t>
      </w:r>
      <w:r>
        <w:t>Восприятие</w:t>
      </w:r>
      <w:r>
        <w:rPr>
          <w:spacing w:val="1"/>
        </w:rPr>
        <w:t xml:space="preserve"> </w:t>
      </w:r>
      <w:r>
        <w:t>поэмы</w:t>
      </w:r>
      <w:r>
        <w:rPr>
          <w:spacing w:val="1"/>
        </w:rPr>
        <w:t xml:space="preserve"> </w:t>
      </w:r>
      <w:r>
        <w:t>читателями-фронтовиками.</w:t>
      </w:r>
      <w:r>
        <w:rPr>
          <w:spacing w:val="1"/>
        </w:rPr>
        <w:t xml:space="preserve"> </w:t>
      </w:r>
      <w:r>
        <w:t>Оценка</w:t>
      </w:r>
      <w:r>
        <w:rPr>
          <w:spacing w:val="1"/>
        </w:rPr>
        <w:t xml:space="preserve"> </w:t>
      </w:r>
      <w:r>
        <w:t>поэмы</w:t>
      </w:r>
      <w:r>
        <w:rPr>
          <w:spacing w:val="1"/>
        </w:rPr>
        <w:t xml:space="preserve"> </w:t>
      </w:r>
      <w:r>
        <w:t>в</w:t>
      </w:r>
      <w:r>
        <w:rPr>
          <w:spacing w:val="1"/>
        </w:rPr>
        <w:t xml:space="preserve"> </w:t>
      </w:r>
      <w:r>
        <w:t>литературной</w:t>
      </w:r>
      <w:r>
        <w:rPr>
          <w:spacing w:val="1"/>
        </w:rPr>
        <w:t xml:space="preserve"> </w:t>
      </w:r>
      <w:r>
        <w:t>критике.</w:t>
      </w:r>
      <w:r>
        <w:rPr>
          <w:spacing w:val="1"/>
        </w:rPr>
        <w:t xml:space="preserve"> </w:t>
      </w:r>
      <w:r>
        <w:t>Теория</w:t>
      </w:r>
      <w:r>
        <w:rPr>
          <w:spacing w:val="1"/>
        </w:rPr>
        <w:t xml:space="preserve"> </w:t>
      </w:r>
      <w:r>
        <w:t>литературы.</w:t>
      </w:r>
      <w:r>
        <w:rPr>
          <w:spacing w:val="1"/>
        </w:rPr>
        <w:t xml:space="preserve"> </w:t>
      </w:r>
      <w:r>
        <w:t>Фольклоризм</w:t>
      </w:r>
      <w:r>
        <w:rPr>
          <w:spacing w:val="1"/>
        </w:rPr>
        <w:t xml:space="preserve"> </w:t>
      </w:r>
      <w:r>
        <w:t>литературы</w:t>
      </w:r>
      <w:r>
        <w:rPr>
          <w:spacing w:val="1"/>
        </w:rPr>
        <w:t xml:space="preserve"> </w:t>
      </w:r>
      <w:r>
        <w:t>(развитие</w:t>
      </w:r>
      <w:r>
        <w:rPr>
          <w:spacing w:val="1"/>
        </w:rPr>
        <w:t xml:space="preserve"> </w:t>
      </w:r>
      <w:r>
        <w:t>понятия).</w:t>
      </w:r>
      <w:r>
        <w:rPr>
          <w:spacing w:val="1"/>
        </w:rPr>
        <w:t xml:space="preserve"> </w:t>
      </w:r>
      <w:r>
        <w:t>Авторские</w:t>
      </w:r>
      <w:r>
        <w:rPr>
          <w:spacing w:val="1"/>
        </w:rPr>
        <w:t xml:space="preserve"> </w:t>
      </w:r>
      <w:r>
        <w:t>отступления</w:t>
      </w:r>
      <w:r>
        <w:rPr>
          <w:spacing w:val="1"/>
        </w:rPr>
        <w:t xml:space="preserve"> </w:t>
      </w:r>
      <w:r>
        <w:t>как</w:t>
      </w:r>
      <w:r>
        <w:rPr>
          <w:spacing w:val="-1"/>
        </w:rPr>
        <w:t xml:space="preserve"> </w:t>
      </w:r>
      <w:r>
        <w:t>элемент</w:t>
      </w:r>
      <w:r>
        <w:rPr>
          <w:spacing w:val="2"/>
        </w:rPr>
        <w:t xml:space="preserve"> </w:t>
      </w:r>
      <w:r>
        <w:t>композиции</w:t>
      </w:r>
      <w:r>
        <w:rPr>
          <w:spacing w:val="-3"/>
        </w:rPr>
        <w:t xml:space="preserve"> </w:t>
      </w:r>
      <w:r>
        <w:t>(начальные представления).</w:t>
      </w:r>
    </w:p>
    <w:p w:rsidR="00AC2BF3" w:rsidRDefault="0057672D">
      <w:pPr>
        <w:pStyle w:val="3"/>
        <w:spacing w:before="18"/>
        <w:ind w:left="1092"/>
        <w:jc w:val="both"/>
        <w:rPr>
          <w:b w:val="0"/>
        </w:rPr>
      </w:pPr>
      <w:r>
        <w:t>Стихи</w:t>
      </w:r>
      <w:r>
        <w:rPr>
          <w:spacing w:val="1"/>
        </w:rPr>
        <w:t xml:space="preserve"> </w:t>
      </w:r>
      <w:r>
        <w:t>и</w:t>
      </w:r>
      <w:r>
        <w:rPr>
          <w:spacing w:val="1"/>
        </w:rPr>
        <w:t xml:space="preserve"> </w:t>
      </w:r>
      <w:r>
        <w:t>песни</w:t>
      </w:r>
      <w:r>
        <w:rPr>
          <w:spacing w:val="-3"/>
        </w:rPr>
        <w:t xml:space="preserve"> </w:t>
      </w:r>
      <w:r>
        <w:t>о</w:t>
      </w:r>
      <w:r>
        <w:rPr>
          <w:spacing w:val="-4"/>
        </w:rPr>
        <w:t xml:space="preserve"> </w:t>
      </w:r>
      <w:r>
        <w:t>Великой</w:t>
      </w:r>
      <w:r>
        <w:rPr>
          <w:spacing w:val="-3"/>
        </w:rPr>
        <w:t xml:space="preserve"> </w:t>
      </w:r>
      <w:r>
        <w:t>Отечественной</w:t>
      </w:r>
      <w:r>
        <w:rPr>
          <w:spacing w:val="-3"/>
        </w:rPr>
        <w:t xml:space="preserve"> </w:t>
      </w:r>
      <w:r>
        <w:t>войне 1941-1945</w:t>
      </w:r>
      <w:r>
        <w:rPr>
          <w:spacing w:val="-3"/>
        </w:rPr>
        <w:t xml:space="preserve"> </w:t>
      </w:r>
      <w:r>
        <w:t>годов</w:t>
      </w:r>
      <w:r>
        <w:rPr>
          <w:spacing w:val="2"/>
        </w:rPr>
        <w:t xml:space="preserve"> </w:t>
      </w:r>
      <w:r>
        <w:rPr>
          <w:b w:val="0"/>
        </w:rPr>
        <w:t>(обзор)</w:t>
      </w:r>
    </w:p>
    <w:p w:rsidR="00AC2BF3" w:rsidRDefault="0057672D">
      <w:pPr>
        <w:spacing w:before="36" w:line="268" w:lineRule="auto"/>
        <w:ind w:left="1116" w:right="610" w:firstLine="4"/>
        <w:jc w:val="both"/>
        <w:rPr>
          <w:sz w:val="24"/>
        </w:rPr>
      </w:pPr>
      <w:r>
        <w:rPr>
          <w:sz w:val="24"/>
        </w:rPr>
        <w:t>Традиции в</w:t>
      </w:r>
      <w:r>
        <w:rPr>
          <w:spacing w:val="1"/>
          <w:sz w:val="24"/>
        </w:rPr>
        <w:t xml:space="preserve"> </w:t>
      </w:r>
      <w:r>
        <w:rPr>
          <w:sz w:val="24"/>
        </w:rPr>
        <w:t>изображении</w:t>
      </w:r>
      <w:r>
        <w:rPr>
          <w:spacing w:val="1"/>
          <w:sz w:val="24"/>
        </w:rPr>
        <w:t xml:space="preserve"> </w:t>
      </w:r>
      <w:r>
        <w:rPr>
          <w:sz w:val="24"/>
        </w:rPr>
        <w:t>боевых</w:t>
      </w:r>
      <w:r>
        <w:rPr>
          <w:spacing w:val="1"/>
          <w:sz w:val="24"/>
        </w:rPr>
        <w:t xml:space="preserve"> </w:t>
      </w:r>
      <w:r>
        <w:rPr>
          <w:sz w:val="24"/>
        </w:rPr>
        <w:t>подвигов</w:t>
      </w:r>
      <w:r>
        <w:rPr>
          <w:spacing w:val="1"/>
          <w:sz w:val="24"/>
        </w:rPr>
        <w:t xml:space="preserve"> </w:t>
      </w:r>
      <w:r>
        <w:rPr>
          <w:sz w:val="24"/>
        </w:rPr>
        <w:t>народа</w:t>
      </w:r>
      <w:r>
        <w:rPr>
          <w:spacing w:val="1"/>
          <w:sz w:val="24"/>
        </w:rPr>
        <w:t xml:space="preserve"> </w:t>
      </w:r>
      <w:r>
        <w:rPr>
          <w:sz w:val="24"/>
        </w:rPr>
        <w:t>и военных будней.</w:t>
      </w:r>
      <w:r>
        <w:rPr>
          <w:spacing w:val="1"/>
          <w:sz w:val="24"/>
        </w:rPr>
        <w:t xml:space="preserve"> </w:t>
      </w:r>
      <w:r>
        <w:rPr>
          <w:sz w:val="24"/>
        </w:rPr>
        <w:t>Героизм</w:t>
      </w:r>
      <w:r>
        <w:rPr>
          <w:spacing w:val="1"/>
          <w:sz w:val="24"/>
        </w:rPr>
        <w:t xml:space="preserve"> </w:t>
      </w:r>
      <w:r>
        <w:rPr>
          <w:sz w:val="24"/>
        </w:rPr>
        <w:t>воинов,</w:t>
      </w:r>
      <w:r>
        <w:rPr>
          <w:spacing w:val="1"/>
          <w:sz w:val="24"/>
        </w:rPr>
        <w:t xml:space="preserve"> </w:t>
      </w:r>
      <w:r>
        <w:rPr>
          <w:sz w:val="24"/>
        </w:rPr>
        <w:t>защищающих свою родину:</w:t>
      </w:r>
      <w:r>
        <w:rPr>
          <w:spacing w:val="60"/>
          <w:sz w:val="24"/>
        </w:rPr>
        <w:t xml:space="preserve"> </w:t>
      </w:r>
      <w:r>
        <w:rPr>
          <w:b/>
          <w:sz w:val="24"/>
        </w:rPr>
        <w:t xml:space="preserve">М. Исаковский. </w:t>
      </w:r>
      <w:r>
        <w:rPr>
          <w:b/>
          <w:i/>
          <w:sz w:val="24"/>
        </w:rPr>
        <w:t>«Катюша», «Враги сожгли родную хату»;</w:t>
      </w:r>
      <w:r>
        <w:rPr>
          <w:b/>
          <w:i/>
          <w:spacing w:val="1"/>
          <w:sz w:val="24"/>
        </w:rPr>
        <w:t xml:space="preserve"> </w:t>
      </w:r>
      <w:r>
        <w:rPr>
          <w:b/>
          <w:sz w:val="24"/>
        </w:rPr>
        <w:t xml:space="preserve">Б. Окуджава. </w:t>
      </w:r>
      <w:r>
        <w:rPr>
          <w:b/>
          <w:i/>
          <w:sz w:val="24"/>
        </w:rPr>
        <w:t xml:space="preserve">«Песенка о пехоте», «Здесь птицы не поют...», </w:t>
      </w:r>
      <w:r>
        <w:rPr>
          <w:b/>
          <w:sz w:val="24"/>
        </w:rPr>
        <w:t xml:space="preserve">А. Фатьянов. </w:t>
      </w:r>
      <w:r>
        <w:rPr>
          <w:b/>
          <w:i/>
          <w:sz w:val="24"/>
        </w:rPr>
        <w:t>«Соловьи»;</w:t>
      </w:r>
      <w:r>
        <w:rPr>
          <w:b/>
          <w:i/>
          <w:spacing w:val="1"/>
          <w:sz w:val="24"/>
        </w:rPr>
        <w:t xml:space="preserve"> </w:t>
      </w:r>
      <w:r>
        <w:rPr>
          <w:b/>
          <w:sz w:val="24"/>
        </w:rPr>
        <w:t>Л.</w:t>
      </w:r>
      <w:r>
        <w:rPr>
          <w:b/>
          <w:spacing w:val="1"/>
          <w:sz w:val="24"/>
        </w:rPr>
        <w:t xml:space="preserve"> </w:t>
      </w:r>
      <w:r>
        <w:rPr>
          <w:b/>
          <w:sz w:val="24"/>
        </w:rPr>
        <w:t>Ошанин.</w:t>
      </w:r>
      <w:r>
        <w:rPr>
          <w:b/>
          <w:spacing w:val="1"/>
          <w:sz w:val="24"/>
        </w:rPr>
        <w:t xml:space="preserve"> </w:t>
      </w:r>
      <w:r>
        <w:rPr>
          <w:b/>
          <w:i/>
          <w:sz w:val="24"/>
        </w:rPr>
        <w:t>«Дороги»</w:t>
      </w:r>
      <w:r>
        <w:rPr>
          <w:b/>
          <w:i/>
          <w:spacing w:val="1"/>
          <w:sz w:val="24"/>
        </w:rPr>
        <w:t xml:space="preserve"> </w:t>
      </w:r>
      <w:r>
        <w:rPr>
          <w:sz w:val="24"/>
        </w:rPr>
        <w:t>и</w:t>
      </w:r>
      <w:r>
        <w:rPr>
          <w:spacing w:val="1"/>
          <w:sz w:val="24"/>
        </w:rPr>
        <w:t xml:space="preserve"> </w:t>
      </w:r>
      <w:r>
        <w:rPr>
          <w:sz w:val="24"/>
        </w:rPr>
        <w:t>др</w:t>
      </w:r>
      <w:r>
        <w:rPr>
          <w:b/>
          <w:sz w:val="24"/>
        </w:rPr>
        <w:t>.</w:t>
      </w:r>
      <w:r>
        <w:rPr>
          <w:b/>
          <w:spacing w:val="1"/>
          <w:sz w:val="24"/>
        </w:rPr>
        <w:t xml:space="preserve"> </w:t>
      </w:r>
      <w:r>
        <w:rPr>
          <w:sz w:val="24"/>
        </w:rPr>
        <w:t>Лирические</w:t>
      </w:r>
      <w:r>
        <w:rPr>
          <w:spacing w:val="1"/>
          <w:sz w:val="24"/>
        </w:rPr>
        <w:t xml:space="preserve"> </w:t>
      </w:r>
      <w:r>
        <w:rPr>
          <w:sz w:val="24"/>
        </w:rPr>
        <w:t>и</w:t>
      </w:r>
      <w:r>
        <w:rPr>
          <w:spacing w:val="1"/>
          <w:sz w:val="24"/>
        </w:rPr>
        <w:t xml:space="preserve"> </w:t>
      </w:r>
      <w:r>
        <w:rPr>
          <w:sz w:val="24"/>
        </w:rPr>
        <w:t>героические</w:t>
      </w:r>
      <w:r>
        <w:rPr>
          <w:spacing w:val="1"/>
          <w:sz w:val="24"/>
        </w:rPr>
        <w:t xml:space="preserve"> </w:t>
      </w:r>
      <w:r>
        <w:rPr>
          <w:sz w:val="24"/>
        </w:rPr>
        <w:t>песни</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Великой</w:t>
      </w:r>
      <w:r>
        <w:rPr>
          <w:spacing w:val="1"/>
          <w:sz w:val="24"/>
        </w:rPr>
        <w:t xml:space="preserve"> </w:t>
      </w:r>
      <w:r>
        <w:rPr>
          <w:sz w:val="24"/>
        </w:rPr>
        <w:t>Отечественной войны. Их призывновоодушевляющий характер. Выражение в лирической</w:t>
      </w:r>
      <w:r>
        <w:rPr>
          <w:spacing w:val="1"/>
          <w:sz w:val="24"/>
        </w:rPr>
        <w:t xml:space="preserve"> </w:t>
      </w:r>
      <w:r>
        <w:rPr>
          <w:sz w:val="24"/>
        </w:rPr>
        <w:t>песне сокровенных</w:t>
      </w:r>
      <w:r>
        <w:rPr>
          <w:spacing w:val="-3"/>
          <w:sz w:val="24"/>
        </w:rPr>
        <w:t xml:space="preserve"> </w:t>
      </w:r>
      <w:r>
        <w:rPr>
          <w:sz w:val="24"/>
        </w:rPr>
        <w:t>чувств</w:t>
      </w:r>
      <w:r>
        <w:rPr>
          <w:spacing w:val="3"/>
          <w:sz w:val="24"/>
        </w:rPr>
        <w:t xml:space="preserve"> </w:t>
      </w:r>
      <w:r>
        <w:rPr>
          <w:sz w:val="24"/>
        </w:rPr>
        <w:t>и</w:t>
      </w:r>
      <w:r>
        <w:rPr>
          <w:spacing w:val="-2"/>
          <w:sz w:val="24"/>
        </w:rPr>
        <w:t xml:space="preserve"> </w:t>
      </w:r>
      <w:r>
        <w:rPr>
          <w:sz w:val="24"/>
        </w:rPr>
        <w:t>переживаний</w:t>
      </w:r>
      <w:r>
        <w:rPr>
          <w:spacing w:val="2"/>
          <w:sz w:val="24"/>
        </w:rPr>
        <w:t xml:space="preserve"> </w:t>
      </w:r>
      <w:r>
        <w:rPr>
          <w:sz w:val="24"/>
        </w:rPr>
        <w:t>каждого</w:t>
      </w:r>
      <w:r>
        <w:rPr>
          <w:spacing w:val="2"/>
          <w:sz w:val="24"/>
        </w:rPr>
        <w:t xml:space="preserve"> </w:t>
      </w:r>
      <w:r>
        <w:rPr>
          <w:sz w:val="24"/>
        </w:rPr>
        <w:t>солдата.</w:t>
      </w:r>
    </w:p>
    <w:p w:rsidR="00AC2BF3" w:rsidRDefault="0057672D">
      <w:pPr>
        <w:pStyle w:val="a3"/>
        <w:spacing w:before="13" w:line="268" w:lineRule="auto"/>
        <w:ind w:right="607" w:firstLine="4"/>
      </w:pPr>
      <w:r>
        <w:rPr>
          <w:b/>
        </w:rPr>
        <w:t>Виктор</w:t>
      </w:r>
      <w:r>
        <w:rPr>
          <w:b/>
          <w:spacing w:val="1"/>
        </w:rPr>
        <w:t xml:space="preserve"> </w:t>
      </w:r>
      <w:r>
        <w:rPr>
          <w:b/>
        </w:rPr>
        <w:t>Петрович Астафьев.</w:t>
      </w:r>
      <w:r>
        <w:rPr>
          <w:b/>
          <w:spacing w:val="1"/>
        </w:rPr>
        <w:t xml:space="preserve"> </w:t>
      </w:r>
      <w:r>
        <w:t>Краткий</w:t>
      </w:r>
      <w:r>
        <w:rPr>
          <w:spacing w:val="1"/>
        </w:rPr>
        <w:t xml:space="preserve"> </w:t>
      </w:r>
      <w:r>
        <w:t>рассказ</w:t>
      </w:r>
      <w:r>
        <w:rPr>
          <w:spacing w:val="1"/>
        </w:rPr>
        <w:t xml:space="preserve"> </w:t>
      </w:r>
      <w:r>
        <w:t>о</w:t>
      </w:r>
      <w:r>
        <w:rPr>
          <w:spacing w:val="1"/>
        </w:rPr>
        <w:t xml:space="preserve"> </w:t>
      </w:r>
      <w:r>
        <w:t>писателе.</w:t>
      </w:r>
      <w:r>
        <w:rPr>
          <w:spacing w:val="1"/>
        </w:rPr>
        <w:t xml:space="preserve"> </w:t>
      </w:r>
      <w:r>
        <w:rPr>
          <w:b/>
          <w:i/>
        </w:rPr>
        <w:t>«Фотография,</w:t>
      </w:r>
      <w:r>
        <w:rPr>
          <w:b/>
          <w:i/>
          <w:spacing w:val="60"/>
        </w:rPr>
        <w:t xml:space="preserve"> </w:t>
      </w:r>
      <w:r>
        <w:rPr>
          <w:b/>
          <w:i/>
        </w:rPr>
        <w:t>на которой</w:t>
      </w:r>
      <w:r>
        <w:rPr>
          <w:b/>
          <w:i/>
          <w:spacing w:val="1"/>
        </w:rPr>
        <w:t xml:space="preserve"> </w:t>
      </w:r>
      <w:r>
        <w:rPr>
          <w:b/>
          <w:i/>
        </w:rPr>
        <w:t>меня</w:t>
      </w:r>
      <w:r>
        <w:rPr>
          <w:b/>
          <w:i/>
          <w:spacing w:val="20"/>
        </w:rPr>
        <w:t xml:space="preserve"> </w:t>
      </w:r>
      <w:r>
        <w:rPr>
          <w:b/>
          <w:i/>
        </w:rPr>
        <w:t>нет</w:t>
      </w:r>
      <w:r>
        <w:rPr>
          <w:b/>
        </w:rPr>
        <w:t>».</w:t>
      </w:r>
      <w:r>
        <w:rPr>
          <w:b/>
          <w:spacing w:val="18"/>
        </w:rPr>
        <w:t xml:space="preserve"> </w:t>
      </w:r>
      <w:r>
        <w:t>Автобиографический</w:t>
      </w:r>
      <w:r>
        <w:rPr>
          <w:spacing w:val="20"/>
        </w:rPr>
        <w:t xml:space="preserve"> </w:t>
      </w:r>
      <w:r>
        <w:t>характер</w:t>
      </w:r>
      <w:r>
        <w:rPr>
          <w:spacing w:val="19"/>
        </w:rPr>
        <w:t xml:space="preserve"> </w:t>
      </w:r>
      <w:r>
        <w:t>рассказа.</w:t>
      </w:r>
      <w:r>
        <w:rPr>
          <w:spacing w:val="21"/>
        </w:rPr>
        <w:t xml:space="preserve"> </w:t>
      </w:r>
      <w:r>
        <w:t>Отражение</w:t>
      </w:r>
      <w:r>
        <w:rPr>
          <w:spacing w:val="14"/>
        </w:rPr>
        <w:t xml:space="preserve"> </w:t>
      </w:r>
      <w:r>
        <w:t>военного</w:t>
      </w:r>
      <w:r>
        <w:rPr>
          <w:spacing w:val="20"/>
        </w:rPr>
        <w:t xml:space="preserve"> </w:t>
      </w:r>
      <w:r>
        <w:t>времени.</w:t>
      </w:r>
      <w:r>
        <w:rPr>
          <w:spacing w:val="17"/>
        </w:rPr>
        <w:t xml:space="preserve"> </w:t>
      </w:r>
      <w:r>
        <w:t>Мечты</w:t>
      </w:r>
      <w:r>
        <w:rPr>
          <w:spacing w:val="-58"/>
        </w:rPr>
        <w:t xml:space="preserve"> </w:t>
      </w:r>
      <w:r>
        <w:t>и реальность</w:t>
      </w:r>
      <w:r>
        <w:rPr>
          <w:spacing w:val="1"/>
        </w:rPr>
        <w:t xml:space="preserve"> </w:t>
      </w:r>
      <w:r>
        <w:t>военного</w:t>
      </w:r>
      <w:r>
        <w:rPr>
          <w:spacing w:val="1"/>
        </w:rPr>
        <w:t xml:space="preserve"> </w:t>
      </w:r>
      <w:r>
        <w:t>детства. Дружеская атмосфера,</w:t>
      </w:r>
      <w:r>
        <w:rPr>
          <w:spacing w:val="1"/>
        </w:rPr>
        <w:t xml:space="preserve"> </w:t>
      </w:r>
      <w:r>
        <w:t>объединяющая жителей деревни.</w:t>
      </w:r>
      <w:r>
        <w:rPr>
          <w:spacing w:val="1"/>
        </w:rPr>
        <w:t xml:space="preserve"> </w:t>
      </w:r>
      <w:r>
        <w:t>Теория</w:t>
      </w:r>
      <w:r>
        <w:rPr>
          <w:spacing w:val="1"/>
        </w:rPr>
        <w:t xml:space="preserve"> </w:t>
      </w:r>
      <w:r>
        <w:t>литературы.</w:t>
      </w:r>
      <w:r>
        <w:rPr>
          <w:spacing w:val="3"/>
        </w:rPr>
        <w:t xml:space="preserve"> </w:t>
      </w:r>
      <w:r>
        <w:t>Геройповествователь</w:t>
      </w:r>
      <w:r>
        <w:rPr>
          <w:spacing w:val="-2"/>
        </w:rPr>
        <w:t xml:space="preserve"> </w:t>
      </w:r>
      <w:r>
        <w:t>(развитие представлений)</w:t>
      </w:r>
    </w:p>
    <w:p w:rsidR="00AC2BF3" w:rsidRDefault="0057672D">
      <w:pPr>
        <w:pStyle w:val="3"/>
        <w:spacing w:before="17"/>
        <w:ind w:left="1092"/>
        <w:rPr>
          <w:b w:val="0"/>
        </w:rPr>
      </w:pPr>
      <w:r>
        <w:t>Русские</w:t>
      </w:r>
      <w:r>
        <w:rPr>
          <w:spacing w:val="-2"/>
        </w:rPr>
        <w:t xml:space="preserve"> </w:t>
      </w:r>
      <w:r>
        <w:t>поэты о</w:t>
      </w:r>
      <w:r>
        <w:rPr>
          <w:spacing w:val="-5"/>
        </w:rPr>
        <w:t xml:space="preserve"> </w:t>
      </w:r>
      <w:r>
        <w:t>родине,</w:t>
      </w:r>
      <w:r>
        <w:rPr>
          <w:spacing w:val="-4"/>
        </w:rPr>
        <w:t xml:space="preserve"> </w:t>
      </w:r>
      <w:r>
        <w:t>родной</w:t>
      </w:r>
      <w:r>
        <w:rPr>
          <w:spacing w:val="-4"/>
        </w:rPr>
        <w:t xml:space="preserve"> </w:t>
      </w:r>
      <w:r>
        <w:t>природе</w:t>
      </w:r>
      <w:r>
        <w:rPr>
          <w:spacing w:val="5"/>
        </w:rPr>
        <w:t xml:space="preserve"> </w:t>
      </w:r>
      <w:r>
        <w:rPr>
          <w:b w:val="0"/>
        </w:rPr>
        <w:t>(обзор)</w:t>
      </w:r>
    </w:p>
    <w:p w:rsidR="00AC2BF3" w:rsidRDefault="0057672D">
      <w:pPr>
        <w:spacing w:before="46"/>
        <w:ind w:left="1092"/>
        <w:rPr>
          <w:b/>
          <w:sz w:val="24"/>
        </w:rPr>
      </w:pPr>
      <w:r>
        <w:rPr>
          <w:b/>
          <w:sz w:val="24"/>
        </w:rPr>
        <w:t>И.</w:t>
      </w:r>
      <w:r>
        <w:rPr>
          <w:b/>
          <w:spacing w:val="20"/>
          <w:sz w:val="24"/>
        </w:rPr>
        <w:t xml:space="preserve"> </w:t>
      </w:r>
      <w:r>
        <w:rPr>
          <w:b/>
          <w:sz w:val="24"/>
        </w:rPr>
        <w:t>Анненский.</w:t>
      </w:r>
      <w:r>
        <w:rPr>
          <w:b/>
          <w:spacing w:val="14"/>
          <w:sz w:val="24"/>
        </w:rPr>
        <w:t xml:space="preserve"> </w:t>
      </w:r>
      <w:r>
        <w:rPr>
          <w:b/>
          <w:sz w:val="24"/>
        </w:rPr>
        <w:t>«</w:t>
      </w:r>
      <w:r>
        <w:rPr>
          <w:b/>
          <w:i/>
          <w:sz w:val="24"/>
        </w:rPr>
        <w:t>Снег»</w:t>
      </w:r>
      <w:r>
        <w:rPr>
          <w:b/>
          <w:sz w:val="24"/>
        </w:rPr>
        <w:t>;</w:t>
      </w:r>
      <w:r>
        <w:rPr>
          <w:b/>
          <w:spacing w:val="18"/>
          <w:sz w:val="24"/>
        </w:rPr>
        <w:t xml:space="preserve"> </w:t>
      </w:r>
      <w:r>
        <w:rPr>
          <w:b/>
          <w:sz w:val="24"/>
        </w:rPr>
        <w:t>Д.</w:t>
      </w:r>
      <w:r>
        <w:rPr>
          <w:b/>
          <w:spacing w:val="10"/>
          <w:sz w:val="24"/>
        </w:rPr>
        <w:t xml:space="preserve"> </w:t>
      </w:r>
      <w:r>
        <w:rPr>
          <w:b/>
          <w:sz w:val="24"/>
        </w:rPr>
        <w:t>Мережковский.</w:t>
      </w:r>
      <w:r>
        <w:rPr>
          <w:b/>
          <w:spacing w:val="22"/>
          <w:sz w:val="24"/>
        </w:rPr>
        <w:t xml:space="preserve"> </w:t>
      </w:r>
      <w:r>
        <w:rPr>
          <w:b/>
          <w:i/>
          <w:sz w:val="24"/>
        </w:rPr>
        <w:t>«Родное»,</w:t>
      </w:r>
      <w:r>
        <w:rPr>
          <w:b/>
          <w:i/>
          <w:spacing w:val="15"/>
          <w:sz w:val="24"/>
        </w:rPr>
        <w:t xml:space="preserve"> </w:t>
      </w:r>
      <w:r>
        <w:rPr>
          <w:b/>
          <w:i/>
          <w:sz w:val="24"/>
        </w:rPr>
        <w:t>«Не</w:t>
      </w:r>
      <w:r>
        <w:rPr>
          <w:b/>
          <w:i/>
          <w:spacing w:val="89"/>
          <w:sz w:val="24"/>
        </w:rPr>
        <w:t xml:space="preserve"> </w:t>
      </w:r>
      <w:r>
        <w:rPr>
          <w:b/>
          <w:i/>
          <w:sz w:val="24"/>
        </w:rPr>
        <w:t>надо</w:t>
      </w:r>
      <w:r>
        <w:rPr>
          <w:b/>
          <w:i/>
          <w:spacing w:val="13"/>
          <w:sz w:val="24"/>
        </w:rPr>
        <w:t xml:space="preserve"> </w:t>
      </w:r>
      <w:r>
        <w:rPr>
          <w:b/>
          <w:i/>
          <w:sz w:val="24"/>
        </w:rPr>
        <w:t>звуков»;</w:t>
      </w:r>
      <w:r>
        <w:rPr>
          <w:b/>
          <w:i/>
          <w:spacing w:val="22"/>
          <w:sz w:val="24"/>
        </w:rPr>
        <w:t xml:space="preserve"> </w:t>
      </w:r>
      <w:r>
        <w:rPr>
          <w:b/>
          <w:sz w:val="24"/>
        </w:rPr>
        <w:t>Н.</w:t>
      </w:r>
      <w:r>
        <w:rPr>
          <w:b/>
          <w:spacing w:val="20"/>
          <w:sz w:val="24"/>
        </w:rPr>
        <w:t xml:space="preserve"> </w:t>
      </w:r>
      <w:r>
        <w:rPr>
          <w:b/>
          <w:sz w:val="24"/>
        </w:rPr>
        <w:t>Заболоцкий.</w:t>
      </w:r>
    </w:p>
    <w:p w:rsidR="00AC2BF3" w:rsidRDefault="0057672D">
      <w:pPr>
        <w:pStyle w:val="4"/>
        <w:spacing w:before="36"/>
        <w:ind w:left="1102"/>
      </w:pPr>
      <w:r>
        <w:t>«Вечер</w:t>
      </w:r>
      <w:r>
        <w:rPr>
          <w:spacing w:val="10"/>
        </w:rPr>
        <w:t xml:space="preserve"> </w:t>
      </w:r>
      <w:r>
        <w:t>на</w:t>
      </w:r>
      <w:r>
        <w:rPr>
          <w:spacing w:val="11"/>
        </w:rPr>
        <w:t xml:space="preserve"> </w:t>
      </w:r>
      <w:r>
        <w:t>Оке»,</w:t>
      </w:r>
      <w:r>
        <w:rPr>
          <w:spacing w:val="12"/>
        </w:rPr>
        <w:t xml:space="preserve"> </w:t>
      </w:r>
      <w:r>
        <w:t>«Уступи</w:t>
      </w:r>
      <w:r>
        <w:rPr>
          <w:spacing w:val="12"/>
        </w:rPr>
        <w:t xml:space="preserve"> </w:t>
      </w:r>
      <w:r>
        <w:t>мне,</w:t>
      </w:r>
      <w:r>
        <w:rPr>
          <w:spacing w:val="9"/>
        </w:rPr>
        <w:t xml:space="preserve"> </w:t>
      </w:r>
      <w:r>
        <w:t>скворец,</w:t>
      </w:r>
      <w:r>
        <w:rPr>
          <w:spacing w:val="12"/>
        </w:rPr>
        <w:t xml:space="preserve"> </w:t>
      </w:r>
      <w:r>
        <w:t>уголок…</w:t>
      </w:r>
      <w:r>
        <w:rPr>
          <w:i w:val="0"/>
        </w:rPr>
        <w:t>»,</w:t>
      </w:r>
      <w:r>
        <w:rPr>
          <w:i w:val="0"/>
          <w:spacing w:val="13"/>
        </w:rPr>
        <w:t xml:space="preserve"> </w:t>
      </w:r>
      <w:r>
        <w:rPr>
          <w:i w:val="0"/>
        </w:rPr>
        <w:t>Н.</w:t>
      </w:r>
      <w:r>
        <w:rPr>
          <w:i w:val="0"/>
          <w:spacing w:val="12"/>
        </w:rPr>
        <w:t xml:space="preserve"> </w:t>
      </w:r>
      <w:r>
        <w:rPr>
          <w:i w:val="0"/>
        </w:rPr>
        <w:t>Рубцов.</w:t>
      </w:r>
      <w:r>
        <w:rPr>
          <w:i w:val="0"/>
          <w:spacing w:val="11"/>
        </w:rPr>
        <w:t xml:space="preserve"> </w:t>
      </w:r>
      <w:r>
        <w:t>«По</w:t>
      </w:r>
      <w:r>
        <w:rPr>
          <w:spacing w:val="7"/>
        </w:rPr>
        <w:t xml:space="preserve"> </w:t>
      </w:r>
      <w:r>
        <w:t>вечерам»,</w:t>
      </w:r>
      <w:r>
        <w:rPr>
          <w:spacing w:val="13"/>
        </w:rPr>
        <w:t xml:space="preserve"> </w:t>
      </w:r>
      <w:r>
        <w:t>«Встреча»,</w:t>
      </w:r>
    </w:p>
    <w:p w:rsidR="00AC2BF3" w:rsidRDefault="0057672D">
      <w:pPr>
        <w:spacing w:before="36"/>
        <w:ind w:left="1102"/>
        <w:rPr>
          <w:b/>
          <w:i/>
          <w:sz w:val="24"/>
        </w:rPr>
      </w:pPr>
      <w:r>
        <w:rPr>
          <w:b/>
          <w:i/>
          <w:sz w:val="24"/>
        </w:rPr>
        <w:t>«Привет,</w:t>
      </w:r>
      <w:r>
        <w:rPr>
          <w:b/>
          <w:i/>
          <w:spacing w:val="-2"/>
          <w:sz w:val="24"/>
        </w:rPr>
        <w:t xml:space="preserve"> </w:t>
      </w:r>
      <w:r>
        <w:rPr>
          <w:b/>
          <w:i/>
          <w:sz w:val="24"/>
        </w:rPr>
        <w:t>Россия...».</w:t>
      </w:r>
    </w:p>
    <w:p w:rsidR="00AC2BF3" w:rsidRDefault="0057672D">
      <w:pPr>
        <w:spacing w:before="31" w:line="268" w:lineRule="auto"/>
        <w:ind w:left="1116" w:right="607" w:firstLine="4"/>
        <w:jc w:val="both"/>
        <w:rPr>
          <w:sz w:val="24"/>
        </w:rPr>
      </w:pPr>
      <w:r>
        <w:rPr>
          <w:sz w:val="24"/>
        </w:rPr>
        <w:t>Поэты</w:t>
      </w:r>
      <w:r>
        <w:rPr>
          <w:spacing w:val="1"/>
          <w:sz w:val="24"/>
        </w:rPr>
        <w:t xml:space="preserve"> </w:t>
      </w:r>
      <w:r>
        <w:rPr>
          <w:sz w:val="24"/>
        </w:rPr>
        <w:t>Русского</w:t>
      </w:r>
      <w:r>
        <w:rPr>
          <w:spacing w:val="1"/>
          <w:sz w:val="24"/>
        </w:rPr>
        <w:t xml:space="preserve"> </w:t>
      </w:r>
      <w:r>
        <w:rPr>
          <w:sz w:val="24"/>
        </w:rPr>
        <w:t>зарубежья</w:t>
      </w:r>
      <w:r>
        <w:rPr>
          <w:spacing w:val="1"/>
          <w:sz w:val="24"/>
        </w:rPr>
        <w:t xml:space="preserve"> </w:t>
      </w:r>
      <w:r>
        <w:rPr>
          <w:sz w:val="24"/>
        </w:rPr>
        <w:t>об</w:t>
      </w:r>
      <w:r>
        <w:rPr>
          <w:spacing w:val="1"/>
          <w:sz w:val="24"/>
        </w:rPr>
        <w:t xml:space="preserve"> </w:t>
      </w:r>
      <w:r>
        <w:rPr>
          <w:sz w:val="24"/>
        </w:rPr>
        <w:t>оставленной</w:t>
      </w:r>
      <w:r>
        <w:rPr>
          <w:spacing w:val="1"/>
          <w:sz w:val="24"/>
        </w:rPr>
        <w:t xml:space="preserve"> </w:t>
      </w:r>
      <w:r>
        <w:rPr>
          <w:sz w:val="24"/>
        </w:rPr>
        <w:t>ими</w:t>
      </w:r>
      <w:r>
        <w:rPr>
          <w:spacing w:val="1"/>
          <w:sz w:val="24"/>
        </w:rPr>
        <w:t xml:space="preserve"> </w:t>
      </w:r>
      <w:r>
        <w:rPr>
          <w:sz w:val="24"/>
        </w:rPr>
        <w:t>родине:</w:t>
      </w:r>
      <w:r>
        <w:rPr>
          <w:spacing w:val="1"/>
          <w:sz w:val="24"/>
        </w:rPr>
        <w:t xml:space="preserve"> </w:t>
      </w:r>
      <w:r>
        <w:rPr>
          <w:b/>
          <w:sz w:val="24"/>
        </w:rPr>
        <w:t>Н.</w:t>
      </w:r>
      <w:r>
        <w:rPr>
          <w:b/>
          <w:spacing w:val="1"/>
          <w:sz w:val="24"/>
        </w:rPr>
        <w:t xml:space="preserve"> </w:t>
      </w:r>
      <w:r>
        <w:rPr>
          <w:b/>
          <w:sz w:val="24"/>
        </w:rPr>
        <w:t>Оцуп</w:t>
      </w:r>
      <w:r>
        <w:rPr>
          <w:b/>
          <w:i/>
          <w:sz w:val="24"/>
        </w:rPr>
        <w:t>.</w:t>
      </w:r>
      <w:r>
        <w:rPr>
          <w:b/>
          <w:i/>
          <w:spacing w:val="1"/>
          <w:sz w:val="24"/>
        </w:rPr>
        <w:t xml:space="preserve"> </w:t>
      </w:r>
      <w:r>
        <w:rPr>
          <w:b/>
          <w:i/>
          <w:sz w:val="24"/>
        </w:rPr>
        <w:t>«Мне</w:t>
      </w:r>
      <w:r>
        <w:rPr>
          <w:b/>
          <w:i/>
          <w:spacing w:val="1"/>
          <w:sz w:val="24"/>
        </w:rPr>
        <w:t xml:space="preserve"> </w:t>
      </w:r>
      <w:r>
        <w:rPr>
          <w:b/>
          <w:i/>
          <w:sz w:val="24"/>
        </w:rPr>
        <w:t>трудно</w:t>
      </w:r>
      <w:r>
        <w:rPr>
          <w:b/>
          <w:i/>
          <w:spacing w:val="1"/>
          <w:sz w:val="24"/>
        </w:rPr>
        <w:t xml:space="preserve"> </w:t>
      </w:r>
      <w:r>
        <w:rPr>
          <w:b/>
          <w:i/>
          <w:sz w:val="24"/>
        </w:rPr>
        <w:t>без</w:t>
      </w:r>
      <w:r>
        <w:rPr>
          <w:b/>
          <w:i/>
          <w:spacing w:val="1"/>
          <w:sz w:val="24"/>
        </w:rPr>
        <w:t xml:space="preserve"> </w:t>
      </w:r>
      <w:r>
        <w:rPr>
          <w:b/>
          <w:i/>
          <w:sz w:val="24"/>
        </w:rPr>
        <w:t>России…»</w:t>
      </w:r>
      <w:r>
        <w:rPr>
          <w:b/>
          <w:i/>
          <w:spacing w:val="1"/>
          <w:sz w:val="24"/>
        </w:rPr>
        <w:t xml:space="preserve"> </w:t>
      </w:r>
      <w:r>
        <w:rPr>
          <w:sz w:val="24"/>
        </w:rPr>
        <w:t>(отрывок);</w:t>
      </w:r>
      <w:r>
        <w:rPr>
          <w:spacing w:val="1"/>
          <w:sz w:val="24"/>
        </w:rPr>
        <w:t xml:space="preserve"> </w:t>
      </w:r>
      <w:r>
        <w:rPr>
          <w:b/>
          <w:sz w:val="24"/>
        </w:rPr>
        <w:t>З.</w:t>
      </w:r>
      <w:r>
        <w:rPr>
          <w:b/>
          <w:spacing w:val="1"/>
          <w:sz w:val="24"/>
        </w:rPr>
        <w:t xml:space="preserve"> </w:t>
      </w:r>
      <w:r>
        <w:rPr>
          <w:b/>
          <w:sz w:val="24"/>
        </w:rPr>
        <w:t>Гиппиус.</w:t>
      </w:r>
      <w:r>
        <w:rPr>
          <w:b/>
          <w:spacing w:val="1"/>
          <w:sz w:val="24"/>
        </w:rPr>
        <w:t xml:space="preserve"> </w:t>
      </w:r>
      <w:r>
        <w:rPr>
          <w:b/>
          <w:i/>
          <w:sz w:val="24"/>
        </w:rPr>
        <w:t>«Знайте!»,</w:t>
      </w:r>
      <w:r>
        <w:rPr>
          <w:b/>
          <w:i/>
          <w:spacing w:val="1"/>
          <w:sz w:val="24"/>
        </w:rPr>
        <w:t xml:space="preserve"> </w:t>
      </w:r>
      <w:r>
        <w:rPr>
          <w:b/>
          <w:i/>
          <w:sz w:val="24"/>
        </w:rPr>
        <w:t>«Так</w:t>
      </w:r>
      <w:r>
        <w:rPr>
          <w:b/>
          <w:i/>
          <w:spacing w:val="1"/>
          <w:sz w:val="24"/>
        </w:rPr>
        <w:t xml:space="preserve"> </w:t>
      </w:r>
      <w:r>
        <w:rPr>
          <w:b/>
          <w:i/>
          <w:sz w:val="24"/>
        </w:rPr>
        <w:t>и</w:t>
      </w:r>
      <w:r>
        <w:rPr>
          <w:b/>
          <w:i/>
          <w:spacing w:val="1"/>
          <w:sz w:val="24"/>
        </w:rPr>
        <w:t xml:space="preserve"> </w:t>
      </w:r>
      <w:r>
        <w:rPr>
          <w:b/>
          <w:i/>
          <w:sz w:val="24"/>
        </w:rPr>
        <w:t>есть»;</w:t>
      </w:r>
      <w:r>
        <w:rPr>
          <w:b/>
          <w:i/>
          <w:spacing w:val="61"/>
          <w:sz w:val="24"/>
        </w:rPr>
        <w:t xml:space="preserve"> </w:t>
      </w:r>
      <w:r>
        <w:rPr>
          <w:b/>
          <w:sz w:val="24"/>
        </w:rPr>
        <w:t>Дон-Аминадо.</w:t>
      </w:r>
      <w:r>
        <w:rPr>
          <w:b/>
          <w:spacing w:val="60"/>
          <w:sz w:val="24"/>
        </w:rPr>
        <w:t xml:space="preserve"> </w:t>
      </w:r>
      <w:r>
        <w:rPr>
          <w:b/>
          <w:i/>
          <w:sz w:val="24"/>
        </w:rPr>
        <w:t>«Бабье</w:t>
      </w:r>
      <w:r>
        <w:rPr>
          <w:b/>
          <w:i/>
          <w:spacing w:val="1"/>
          <w:sz w:val="24"/>
        </w:rPr>
        <w:t xml:space="preserve"> </w:t>
      </w:r>
      <w:r>
        <w:rPr>
          <w:b/>
          <w:i/>
          <w:sz w:val="24"/>
        </w:rPr>
        <w:t xml:space="preserve">лето»; </w:t>
      </w:r>
      <w:r>
        <w:rPr>
          <w:b/>
          <w:sz w:val="24"/>
        </w:rPr>
        <w:t>И. Бунин. «</w:t>
      </w:r>
      <w:r>
        <w:rPr>
          <w:b/>
          <w:i/>
          <w:sz w:val="24"/>
        </w:rPr>
        <w:t>У птицы есть гнездо…»</w:t>
      </w:r>
      <w:r>
        <w:rPr>
          <w:b/>
          <w:sz w:val="24"/>
        </w:rPr>
        <w:t xml:space="preserve">. </w:t>
      </w:r>
      <w:r>
        <w:rPr>
          <w:sz w:val="24"/>
        </w:rPr>
        <w:t>Общее и индивидуальное в произведениях</w:t>
      </w:r>
      <w:r>
        <w:rPr>
          <w:spacing w:val="1"/>
          <w:sz w:val="24"/>
        </w:rPr>
        <w:t xml:space="preserve"> </w:t>
      </w:r>
      <w:r>
        <w:rPr>
          <w:sz w:val="24"/>
        </w:rPr>
        <w:t>поэтов</w:t>
      </w:r>
      <w:r>
        <w:rPr>
          <w:spacing w:val="-2"/>
          <w:sz w:val="24"/>
        </w:rPr>
        <w:t xml:space="preserve"> </w:t>
      </w:r>
      <w:r>
        <w:rPr>
          <w:sz w:val="24"/>
        </w:rPr>
        <w:t>Русского</w:t>
      </w:r>
      <w:r>
        <w:rPr>
          <w:spacing w:val="2"/>
          <w:sz w:val="24"/>
        </w:rPr>
        <w:t xml:space="preserve"> </w:t>
      </w:r>
      <w:r>
        <w:rPr>
          <w:sz w:val="24"/>
        </w:rPr>
        <w:t>зарубежья</w:t>
      </w:r>
      <w:r>
        <w:rPr>
          <w:spacing w:val="2"/>
          <w:sz w:val="24"/>
        </w:rPr>
        <w:t xml:space="preserve"> </w:t>
      </w:r>
      <w:r>
        <w:rPr>
          <w:sz w:val="24"/>
        </w:rPr>
        <w:t>о</w:t>
      </w:r>
      <w:r>
        <w:rPr>
          <w:spacing w:val="2"/>
          <w:sz w:val="24"/>
        </w:rPr>
        <w:t xml:space="preserve"> </w:t>
      </w:r>
      <w:r>
        <w:rPr>
          <w:sz w:val="24"/>
        </w:rPr>
        <w:t>родине.</w:t>
      </w:r>
    </w:p>
    <w:p w:rsidR="00AC2BF3" w:rsidRDefault="0057672D">
      <w:pPr>
        <w:pStyle w:val="a3"/>
        <w:spacing w:before="12"/>
        <w:ind w:left="1121"/>
        <w:jc w:val="left"/>
      </w:pPr>
      <w:r>
        <w:t>ИЗ</w:t>
      </w:r>
      <w:r>
        <w:rPr>
          <w:spacing w:val="-4"/>
        </w:rPr>
        <w:t xml:space="preserve"> </w:t>
      </w:r>
      <w:r>
        <w:t>ЗАРУБЕЖНОЙ</w:t>
      </w:r>
      <w:r>
        <w:rPr>
          <w:spacing w:val="-4"/>
        </w:rPr>
        <w:t xml:space="preserve"> </w:t>
      </w:r>
      <w:r>
        <w:t>ЛИТЕРАТУРЫ</w:t>
      </w:r>
    </w:p>
    <w:p w:rsidR="00AC2BF3" w:rsidRDefault="0057672D">
      <w:pPr>
        <w:pStyle w:val="a3"/>
        <w:spacing w:before="46" w:line="268" w:lineRule="auto"/>
        <w:ind w:right="609" w:firstLine="4"/>
      </w:pPr>
      <w:r>
        <w:rPr>
          <w:b/>
        </w:rPr>
        <w:t xml:space="preserve">Уильям Шекспир. </w:t>
      </w:r>
      <w:r>
        <w:t xml:space="preserve">Краткий рассказ о писателе. </w:t>
      </w:r>
      <w:r>
        <w:rPr>
          <w:b/>
          <w:i/>
        </w:rPr>
        <w:t xml:space="preserve">«Ромео и Джульетта». </w:t>
      </w:r>
      <w:r>
        <w:t>Семейная вражда</w:t>
      </w:r>
      <w:r>
        <w:rPr>
          <w:spacing w:val="1"/>
        </w:rPr>
        <w:t xml:space="preserve"> </w:t>
      </w:r>
      <w:r>
        <w:t>и</w:t>
      </w:r>
      <w:r>
        <w:rPr>
          <w:spacing w:val="8"/>
        </w:rPr>
        <w:t xml:space="preserve"> </w:t>
      </w:r>
      <w:r>
        <w:t>любовь</w:t>
      </w:r>
      <w:r>
        <w:rPr>
          <w:spacing w:val="8"/>
        </w:rPr>
        <w:t xml:space="preserve"> </w:t>
      </w:r>
      <w:r>
        <w:t>героев.</w:t>
      </w:r>
      <w:r>
        <w:rPr>
          <w:spacing w:val="6"/>
        </w:rPr>
        <w:t xml:space="preserve"> </w:t>
      </w:r>
      <w:r>
        <w:t>Ромео</w:t>
      </w:r>
      <w:r>
        <w:rPr>
          <w:spacing w:val="12"/>
        </w:rPr>
        <w:t xml:space="preserve"> </w:t>
      </w:r>
      <w:r>
        <w:t>и</w:t>
      </w:r>
      <w:r>
        <w:rPr>
          <w:spacing w:val="4"/>
        </w:rPr>
        <w:t xml:space="preserve"> </w:t>
      </w:r>
      <w:r>
        <w:t>Джульетта</w:t>
      </w:r>
      <w:r>
        <w:rPr>
          <w:spacing w:val="12"/>
        </w:rPr>
        <w:t xml:space="preserve"> </w:t>
      </w:r>
      <w:r>
        <w:t>–</w:t>
      </w:r>
      <w:r>
        <w:rPr>
          <w:spacing w:val="9"/>
        </w:rPr>
        <w:t xml:space="preserve"> </w:t>
      </w:r>
      <w:r>
        <w:t>символ</w:t>
      </w:r>
      <w:r>
        <w:rPr>
          <w:spacing w:val="-2"/>
        </w:rPr>
        <w:t xml:space="preserve"> </w:t>
      </w:r>
      <w:r>
        <w:t>любви</w:t>
      </w:r>
      <w:r>
        <w:rPr>
          <w:spacing w:val="9"/>
        </w:rPr>
        <w:t xml:space="preserve"> </w:t>
      </w:r>
      <w:r>
        <w:t>и</w:t>
      </w:r>
      <w:r>
        <w:rPr>
          <w:spacing w:val="8"/>
        </w:rPr>
        <w:t xml:space="preserve"> </w:t>
      </w:r>
      <w:r>
        <w:t>жертвенности.</w:t>
      </w:r>
      <w:r>
        <w:rPr>
          <w:spacing w:val="9"/>
        </w:rPr>
        <w:t xml:space="preserve"> </w:t>
      </w:r>
      <w:r>
        <w:t>«Вечные</w:t>
      </w:r>
      <w:r>
        <w:rPr>
          <w:spacing w:val="7"/>
        </w:rPr>
        <w:t xml:space="preserve"> </w:t>
      </w:r>
      <w:r>
        <w:t>проблемы»</w:t>
      </w:r>
      <w:r>
        <w:rPr>
          <w:spacing w:val="-58"/>
        </w:rPr>
        <w:t xml:space="preserve"> </w:t>
      </w:r>
      <w:r>
        <w:t>в творчестве Шекспира. Теория литературы. Конфликт как основа сюжета драматического</w:t>
      </w:r>
      <w:r>
        <w:rPr>
          <w:spacing w:val="1"/>
        </w:rPr>
        <w:t xml:space="preserve"> </w:t>
      </w:r>
      <w:r>
        <w:t>произведения.</w:t>
      </w:r>
    </w:p>
    <w:p w:rsidR="00AC2BF3" w:rsidRDefault="0057672D">
      <w:pPr>
        <w:spacing w:before="12" w:line="271" w:lineRule="auto"/>
        <w:ind w:left="1116" w:right="606" w:firstLine="4"/>
        <w:jc w:val="both"/>
        <w:rPr>
          <w:sz w:val="24"/>
        </w:rPr>
      </w:pPr>
      <w:r>
        <w:rPr>
          <w:sz w:val="24"/>
        </w:rPr>
        <w:t xml:space="preserve">Сонеты </w:t>
      </w:r>
      <w:r>
        <w:rPr>
          <w:i/>
          <w:sz w:val="24"/>
        </w:rPr>
        <w:t>«</w:t>
      </w:r>
      <w:r>
        <w:rPr>
          <w:b/>
          <w:i/>
          <w:sz w:val="24"/>
        </w:rPr>
        <w:t>Её глаза на звёзды не похожи...», «Увы, мой стих не блещет новизной</w:t>
      </w:r>
      <w:r>
        <w:rPr>
          <w:b/>
          <w:sz w:val="24"/>
        </w:rPr>
        <w:t xml:space="preserve">…». </w:t>
      </w:r>
      <w:r>
        <w:rPr>
          <w:sz w:val="24"/>
        </w:rPr>
        <w:t>В</w:t>
      </w:r>
      <w:r>
        <w:rPr>
          <w:spacing w:val="1"/>
          <w:sz w:val="24"/>
        </w:rPr>
        <w:t xml:space="preserve"> </w:t>
      </w:r>
      <w:r>
        <w:rPr>
          <w:sz w:val="24"/>
        </w:rPr>
        <w:t>строгой</w:t>
      </w:r>
      <w:r>
        <w:rPr>
          <w:spacing w:val="1"/>
          <w:sz w:val="24"/>
        </w:rPr>
        <w:t xml:space="preserve"> </w:t>
      </w:r>
      <w:r>
        <w:rPr>
          <w:sz w:val="24"/>
        </w:rPr>
        <w:t>форме</w:t>
      </w:r>
      <w:r>
        <w:rPr>
          <w:spacing w:val="1"/>
          <w:sz w:val="24"/>
        </w:rPr>
        <w:t xml:space="preserve"> </w:t>
      </w:r>
      <w:r>
        <w:rPr>
          <w:sz w:val="24"/>
        </w:rPr>
        <w:t>сонетов</w:t>
      </w:r>
      <w:r>
        <w:rPr>
          <w:spacing w:val="1"/>
          <w:sz w:val="24"/>
        </w:rPr>
        <w:t xml:space="preserve"> </w:t>
      </w:r>
      <w:r>
        <w:rPr>
          <w:sz w:val="24"/>
        </w:rPr>
        <w:t>живая</w:t>
      </w:r>
      <w:r>
        <w:rPr>
          <w:spacing w:val="1"/>
          <w:sz w:val="24"/>
        </w:rPr>
        <w:t xml:space="preserve"> </w:t>
      </w:r>
      <w:r>
        <w:rPr>
          <w:sz w:val="24"/>
        </w:rPr>
        <w:t>мысль,</w:t>
      </w:r>
      <w:r>
        <w:rPr>
          <w:spacing w:val="1"/>
          <w:sz w:val="24"/>
        </w:rPr>
        <w:t xml:space="preserve"> </w:t>
      </w:r>
      <w:r>
        <w:rPr>
          <w:sz w:val="24"/>
        </w:rPr>
        <w:t>подлинные</w:t>
      </w:r>
      <w:r>
        <w:rPr>
          <w:spacing w:val="1"/>
          <w:sz w:val="24"/>
        </w:rPr>
        <w:t xml:space="preserve"> </w:t>
      </w:r>
      <w:r>
        <w:rPr>
          <w:sz w:val="24"/>
        </w:rPr>
        <w:t>горячие</w:t>
      </w:r>
      <w:r>
        <w:rPr>
          <w:spacing w:val="1"/>
          <w:sz w:val="24"/>
        </w:rPr>
        <w:t xml:space="preserve"> </w:t>
      </w:r>
      <w:r>
        <w:rPr>
          <w:sz w:val="24"/>
        </w:rPr>
        <w:t>чувства.</w:t>
      </w:r>
      <w:r>
        <w:rPr>
          <w:spacing w:val="1"/>
          <w:sz w:val="24"/>
        </w:rPr>
        <w:t xml:space="preserve"> </w:t>
      </w:r>
      <w:r>
        <w:rPr>
          <w:sz w:val="24"/>
        </w:rPr>
        <w:t>Воспевание</w:t>
      </w:r>
      <w:r>
        <w:rPr>
          <w:spacing w:val="60"/>
          <w:sz w:val="24"/>
        </w:rPr>
        <w:t xml:space="preserve"> </w:t>
      </w:r>
      <w:r>
        <w:rPr>
          <w:sz w:val="24"/>
        </w:rPr>
        <w:t>поэтом</w:t>
      </w:r>
      <w:r>
        <w:rPr>
          <w:spacing w:val="1"/>
          <w:sz w:val="24"/>
        </w:rPr>
        <w:t xml:space="preserve"> </w:t>
      </w:r>
      <w:r>
        <w:rPr>
          <w:sz w:val="24"/>
        </w:rPr>
        <w:t>любви и дружбы. Сюжеты Шекспира – «богатейшая сокровищница лирической поэзии»</w:t>
      </w:r>
      <w:r>
        <w:rPr>
          <w:spacing w:val="1"/>
          <w:sz w:val="24"/>
        </w:rPr>
        <w:t xml:space="preserve"> </w:t>
      </w:r>
      <w:r>
        <w:rPr>
          <w:sz w:val="24"/>
        </w:rPr>
        <w:t>(В.Г.</w:t>
      </w:r>
      <w:r>
        <w:rPr>
          <w:spacing w:val="-1"/>
          <w:sz w:val="24"/>
        </w:rPr>
        <w:t xml:space="preserve"> </w:t>
      </w:r>
      <w:r>
        <w:rPr>
          <w:sz w:val="24"/>
        </w:rPr>
        <w:t>Белинский).</w:t>
      </w:r>
      <w:r>
        <w:rPr>
          <w:spacing w:val="-1"/>
          <w:sz w:val="24"/>
        </w:rPr>
        <w:t xml:space="preserve"> </w:t>
      </w:r>
      <w:r>
        <w:rPr>
          <w:sz w:val="24"/>
        </w:rPr>
        <w:t>Теория</w:t>
      </w:r>
      <w:r>
        <w:rPr>
          <w:spacing w:val="-4"/>
          <w:sz w:val="24"/>
        </w:rPr>
        <w:t xml:space="preserve"> </w:t>
      </w:r>
      <w:r>
        <w:rPr>
          <w:sz w:val="24"/>
        </w:rPr>
        <w:t>литературы.</w:t>
      </w:r>
      <w:r>
        <w:rPr>
          <w:spacing w:val="4"/>
          <w:sz w:val="24"/>
        </w:rPr>
        <w:t xml:space="preserve"> </w:t>
      </w:r>
      <w:r>
        <w:rPr>
          <w:sz w:val="24"/>
        </w:rPr>
        <w:t>Сонет</w:t>
      </w:r>
      <w:r>
        <w:rPr>
          <w:spacing w:val="-3"/>
          <w:sz w:val="24"/>
        </w:rPr>
        <w:t xml:space="preserve"> </w:t>
      </w:r>
      <w:r>
        <w:rPr>
          <w:sz w:val="24"/>
        </w:rPr>
        <w:t>как форма</w:t>
      </w:r>
      <w:r>
        <w:rPr>
          <w:spacing w:val="-5"/>
          <w:sz w:val="24"/>
        </w:rPr>
        <w:t xml:space="preserve"> </w:t>
      </w:r>
      <w:r>
        <w:rPr>
          <w:sz w:val="24"/>
        </w:rPr>
        <w:t>лирической</w:t>
      </w:r>
      <w:r>
        <w:rPr>
          <w:spacing w:val="-2"/>
          <w:sz w:val="24"/>
        </w:rPr>
        <w:t xml:space="preserve"> </w:t>
      </w:r>
      <w:r>
        <w:rPr>
          <w:sz w:val="24"/>
        </w:rPr>
        <w:t>поэзии.</w:t>
      </w:r>
    </w:p>
    <w:p w:rsidR="00AC2BF3" w:rsidRDefault="0057672D">
      <w:pPr>
        <w:pStyle w:val="a3"/>
        <w:spacing w:before="6" w:line="268" w:lineRule="auto"/>
        <w:ind w:right="603" w:firstLine="4"/>
        <w:rPr>
          <w:b/>
        </w:rPr>
      </w:pPr>
      <w:r>
        <w:rPr>
          <w:b/>
        </w:rPr>
        <w:t>Жан Батист Мольер.</w:t>
      </w:r>
      <w:r>
        <w:rPr>
          <w:b/>
          <w:spacing w:val="1"/>
        </w:rPr>
        <w:t xml:space="preserve"> </w:t>
      </w:r>
      <w:r>
        <w:t>Слово о</w:t>
      </w:r>
      <w:r>
        <w:rPr>
          <w:spacing w:val="1"/>
        </w:rPr>
        <w:t xml:space="preserve"> </w:t>
      </w:r>
      <w:r>
        <w:t>Мольере.</w:t>
      </w:r>
      <w:r>
        <w:rPr>
          <w:spacing w:val="1"/>
        </w:rPr>
        <w:t xml:space="preserve"> </w:t>
      </w:r>
      <w:r>
        <w:rPr>
          <w:b/>
          <w:i/>
        </w:rPr>
        <w:t>«Мещанин</w:t>
      </w:r>
      <w:r>
        <w:rPr>
          <w:b/>
          <w:i/>
          <w:spacing w:val="1"/>
        </w:rPr>
        <w:t xml:space="preserve"> </w:t>
      </w:r>
      <w:r>
        <w:rPr>
          <w:b/>
          <w:i/>
        </w:rPr>
        <w:t>во дворянстве»</w:t>
      </w:r>
      <w:r>
        <w:rPr>
          <w:b/>
          <w:i/>
          <w:spacing w:val="1"/>
        </w:rPr>
        <w:t xml:space="preserve"> </w:t>
      </w:r>
      <w:r>
        <w:t>(обзор с чтением</w:t>
      </w:r>
      <w:r>
        <w:rPr>
          <w:spacing w:val="1"/>
        </w:rPr>
        <w:t xml:space="preserve"> </w:t>
      </w:r>
      <w:r>
        <w:t>отдельных</w:t>
      </w:r>
      <w:r>
        <w:rPr>
          <w:spacing w:val="1"/>
        </w:rPr>
        <w:t xml:space="preserve"> </w:t>
      </w:r>
      <w:r>
        <w:t>сцен).17</w:t>
      </w:r>
      <w:r>
        <w:rPr>
          <w:spacing w:val="1"/>
        </w:rPr>
        <w:t xml:space="preserve"> </w:t>
      </w:r>
      <w:r>
        <w:t>век</w:t>
      </w:r>
      <w:r>
        <w:rPr>
          <w:spacing w:val="1"/>
        </w:rPr>
        <w:t xml:space="preserve"> </w:t>
      </w:r>
      <w:r>
        <w:t>–</w:t>
      </w:r>
      <w:r>
        <w:rPr>
          <w:spacing w:val="1"/>
        </w:rPr>
        <w:t xml:space="preserve"> </w:t>
      </w:r>
      <w:r>
        <w:t>эпоха</w:t>
      </w:r>
      <w:r>
        <w:rPr>
          <w:spacing w:val="1"/>
        </w:rPr>
        <w:t xml:space="preserve"> </w:t>
      </w:r>
      <w:r>
        <w:t>расцвета</w:t>
      </w:r>
      <w:r>
        <w:rPr>
          <w:spacing w:val="1"/>
        </w:rPr>
        <w:t xml:space="preserve"> </w:t>
      </w:r>
      <w:r>
        <w:t>классицизма в</w:t>
      </w:r>
      <w:r>
        <w:rPr>
          <w:spacing w:val="1"/>
        </w:rPr>
        <w:t xml:space="preserve"> </w:t>
      </w:r>
      <w:r>
        <w:t>искусстве</w:t>
      </w:r>
      <w:r>
        <w:rPr>
          <w:spacing w:val="1"/>
        </w:rPr>
        <w:t xml:space="preserve"> </w:t>
      </w:r>
      <w:r>
        <w:t>Франции.</w:t>
      </w:r>
      <w:r>
        <w:rPr>
          <w:spacing w:val="1"/>
        </w:rPr>
        <w:t xml:space="preserve"> </w:t>
      </w:r>
      <w:r>
        <w:t>Мольер</w:t>
      </w:r>
      <w:r>
        <w:rPr>
          <w:spacing w:val="1"/>
        </w:rPr>
        <w:t xml:space="preserve"> </w:t>
      </w:r>
      <w:r>
        <w:t>–</w:t>
      </w:r>
      <w:r>
        <w:rPr>
          <w:spacing w:val="1"/>
        </w:rPr>
        <w:t xml:space="preserve"> </w:t>
      </w:r>
      <w:r>
        <w:t>великий комедиограф эпохи классицизма. «Мещанин во дворянстве» - сатира на дворянство</w:t>
      </w:r>
      <w:r>
        <w:rPr>
          <w:spacing w:val="-57"/>
        </w:rPr>
        <w:t xml:space="preserve"> </w:t>
      </w:r>
      <w:r>
        <w:t>и невежественных буржуа. Особенности классицизма в комедии. Комедийное мастерство</w:t>
      </w:r>
      <w:r>
        <w:rPr>
          <w:spacing w:val="1"/>
        </w:rPr>
        <w:t xml:space="preserve"> </w:t>
      </w:r>
      <w:r>
        <w:t>Мольера.</w:t>
      </w:r>
      <w:r>
        <w:rPr>
          <w:spacing w:val="1"/>
        </w:rPr>
        <w:t xml:space="preserve"> </w:t>
      </w:r>
      <w:r>
        <w:t>Народные истоки</w:t>
      </w:r>
      <w:r>
        <w:rPr>
          <w:spacing w:val="1"/>
        </w:rPr>
        <w:t xml:space="preserve"> </w:t>
      </w:r>
      <w:r>
        <w:t>смеха</w:t>
      </w:r>
      <w:r>
        <w:rPr>
          <w:spacing w:val="1"/>
        </w:rPr>
        <w:t xml:space="preserve"> </w:t>
      </w:r>
      <w:r>
        <w:t>Мольера.</w:t>
      </w:r>
      <w:r>
        <w:rPr>
          <w:spacing w:val="1"/>
        </w:rPr>
        <w:t xml:space="preserve"> </w:t>
      </w:r>
      <w:r>
        <w:t>Общечеловеческий</w:t>
      </w:r>
      <w:r>
        <w:rPr>
          <w:spacing w:val="1"/>
        </w:rPr>
        <w:t xml:space="preserve"> </w:t>
      </w:r>
      <w:r>
        <w:t>смысл</w:t>
      </w:r>
      <w:r>
        <w:rPr>
          <w:spacing w:val="1"/>
        </w:rPr>
        <w:t xml:space="preserve"> </w:t>
      </w:r>
      <w:r>
        <w:t>комедии.</w:t>
      </w:r>
      <w:r>
        <w:rPr>
          <w:spacing w:val="1"/>
        </w:rPr>
        <w:t xml:space="preserve"> </w:t>
      </w:r>
      <w:r>
        <w:t>Теория</w:t>
      </w:r>
      <w:r>
        <w:rPr>
          <w:spacing w:val="1"/>
        </w:rPr>
        <w:t xml:space="preserve"> </w:t>
      </w:r>
      <w:r>
        <w:t xml:space="preserve">литературы. Классицизм. Комедия (развитие понятий). </w:t>
      </w:r>
      <w:r>
        <w:rPr>
          <w:b/>
        </w:rPr>
        <w:t xml:space="preserve">Вальтер Скотт. </w:t>
      </w:r>
      <w:r>
        <w:t>Краткий рассказ о</w:t>
      </w:r>
      <w:r>
        <w:rPr>
          <w:spacing w:val="1"/>
        </w:rPr>
        <w:t xml:space="preserve"> </w:t>
      </w:r>
      <w:r>
        <w:t xml:space="preserve">писателе. </w:t>
      </w:r>
      <w:r>
        <w:rPr>
          <w:b/>
          <w:i/>
        </w:rPr>
        <w:t xml:space="preserve">«Айвенго». </w:t>
      </w:r>
      <w:r>
        <w:t>Исторический роман. Средневековая Англия в романе. Главные герои</w:t>
      </w:r>
      <w:r>
        <w:rPr>
          <w:spacing w:val="1"/>
        </w:rPr>
        <w:t xml:space="preserve"> </w:t>
      </w:r>
      <w:r>
        <w:t>и</w:t>
      </w:r>
      <w:r>
        <w:rPr>
          <w:spacing w:val="1"/>
        </w:rPr>
        <w:t xml:space="preserve"> </w:t>
      </w:r>
      <w:r>
        <w:t>события.</w:t>
      </w:r>
      <w:r>
        <w:rPr>
          <w:spacing w:val="1"/>
        </w:rPr>
        <w:t xml:space="preserve"> </w:t>
      </w:r>
      <w:r>
        <w:t>История,</w:t>
      </w:r>
      <w:r>
        <w:rPr>
          <w:spacing w:val="1"/>
        </w:rPr>
        <w:t xml:space="preserve"> </w:t>
      </w:r>
      <w:r>
        <w:t>изображённая</w:t>
      </w:r>
      <w:r>
        <w:rPr>
          <w:spacing w:val="1"/>
        </w:rPr>
        <w:t xml:space="preserve"> </w:t>
      </w:r>
      <w:r>
        <w:t>«домашним</w:t>
      </w:r>
      <w:r>
        <w:rPr>
          <w:spacing w:val="1"/>
        </w:rPr>
        <w:t xml:space="preserve"> </w:t>
      </w:r>
      <w:r>
        <w:t>образом»:</w:t>
      </w:r>
      <w:r>
        <w:rPr>
          <w:spacing w:val="1"/>
        </w:rPr>
        <w:t xml:space="preserve"> </w:t>
      </w:r>
      <w:r>
        <w:t>мысли</w:t>
      </w:r>
      <w:r>
        <w:rPr>
          <w:spacing w:val="1"/>
        </w:rPr>
        <w:t xml:space="preserve"> </w:t>
      </w:r>
      <w:r>
        <w:t>и</w:t>
      </w:r>
      <w:r>
        <w:rPr>
          <w:spacing w:val="1"/>
        </w:rPr>
        <w:t xml:space="preserve"> </w:t>
      </w:r>
      <w:r>
        <w:t>чувства</w:t>
      </w:r>
      <w:r>
        <w:rPr>
          <w:spacing w:val="1"/>
        </w:rPr>
        <w:t xml:space="preserve"> </w:t>
      </w:r>
      <w:r>
        <w:t>героев,</w:t>
      </w:r>
      <w:r>
        <w:rPr>
          <w:spacing w:val="1"/>
        </w:rPr>
        <w:t xml:space="preserve"> </w:t>
      </w:r>
      <w:r>
        <w:t>переданные сквозь призму домашнего быта, обстановки, семейных устоев и отношений.</w:t>
      </w:r>
      <w:r>
        <w:rPr>
          <w:spacing w:val="1"/>
        </w:rPr>
        <w:t xml:space="preserve"> </w:t>
      </w:r>
      <w:r>
        <w:t>Теория литературы.</w:t>
      </w:r>
      <w:r>
        <w:rPr>
          <w:spacing w:val="3"/>
        </w:rPr>
        <w:t xml:space="preserve"> </w:t>
      </w:r>
      <w:r>
        <w:t>Исторический</w:t>
      </w:r>
      <w:r>
        <w:rPr>
          <w:spacing w:val="2"/>
        </w:rPr>
        <w:t xml:space="preserve"> </w:t>
      </w:r>
      <w:r>
        <w:t>роман</w:t>
      </w:r>
      <w:r>
        <w:rPr>
          <w:spacing w:val="-3"/>
        </w:rPr>
        <w:t xml:space="preserve"> </w:t>
      </w:r>
      <w:r>
        <w:t>(развитие представлений)</w:t>
      </w:r>
      <w:r>
        <w:rPr>
          <w:spacing w:val="11"/>
        </w:rPr>
        <w:t xml:space="preserve"> </w:t>
      </w:r>
      <w:r>
        <w:rPr>
          <w:b/>
        </w:rPr>
        <w:t>9</w:t>
      </w:r>
      <w:r>
        <w:rPr>
          <w:b/>
          <w:spacing w:val="-4"/>
        </w:rPr>
        <w:t xml:space="preserve"> </w:t>
      </w:r>
      <w:r>
        <w:rPr>
          <w:b/>
        </w:rPr>
        <w:t>класс</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8" w:lineRule="auto"/>
        <w:ind w:right="604" w:firstLine="4"/>
      </w:pPr>
      <w:r>
        <w:rPr>
          <w:b/>
        </w:rPr>
        <w:lastRenderedPageBreak/>
        <w:t xml:space="preserve">Введение </w:t>
      </w:r>
      <w:r>
        <w:t>Литература и ее роль в духовной жизни человека. Шедевры родной литературы.</w:t>
      </w:r>
      <w:r>
        <w:rPr>
          <w:spacing w:val="1"/>
        </w:rPr>
        <w:t xml:space="preserve"> </w:t>
      </w:r>
      <w:r>
        <w:t>Формирование потребности общения с искусством, возникновение и развитие творческой</w:t>
      </w:r>
      <w:r>
        <w:rPr>
          <w:spacing w:val="1"/>
        </w:rPr>
        <w:t xml:space="preserve"> </w:t>
      </w:r>
      <w:r>
        <w:t>читательской</w:t>
      </w:r>
      <w:r>
        <w:rPr>
          <w:spacing w:val="1"/>
        </w:rPr>
        <w:t xml:space="preserve"> </w:t>
      </w:r>
      <w:r>
        <w:t>самостоятельности.</w:t>
      </w:r>
      <w:r>
        <w:rPr>
          <w:spacing w:val="1"/>
        </w:rPr>
        <w:t xml:space="preserve"> </w:t>
      </w:r>
      <w:r>
        <w:t>Теория</w:t>
      </w:r>
      <w:r>
        <w:rPr>
          <w:spacing w:val="1"/>
        </w:rPr>
        <w:t xml:space="preserve"> </w:t>
      </w:r>
      <w:r>
        <w:t>литературы.</w:t>
      </w:r>
      <w:r>
        <w:rPr>
          <w:spacing w:val="1"/>
        </w:rPr>
        <w:t xml:space="preserve"> </w:t>
      </w:r>
      <w:r>
        <w:t>Литература</w:t>
      </w:r>
      <w:r>
        <w:rPr>
          <w:spacing w:val="1"/>
        </w:rPr>
        <w:t xml:space="preserve"> </w:t>
      </w:r>
      <w:r>
        <w:t>как</w:t>
      </w:r>
      <w:r>
        <w:rPr>
          <w:spacing w:val="1"/>
        </w:rPr>
        <w:t xml:space="preserve"> </w:t>
      </w:r>
      <w:r>
        <w:t>искусство</w:t>
      </w:r>
      <w:r>
        <w:rPr>
          <w:spacing w:val="1"/>
        </w:rPr>
        <w:t xml:space="preserve"> </w:t>
      </w:r>
      <w:r>
        <w:t>слова</w:t>
      </w:r>
      <w:r>
        <w:rPr>
          <w:spacing w:val="1"/>
        </w:rPr>
        <w:t xml:space="preserve"> </w:t>
      </w:r>
      <w:r>
        <w:t>(углубление представлений).</w:t>
      </w:r>
    </w:p>
    <w:p w:rsidR="00AC2BF3" w:rsidRDefault="0057672D">
      <w:pPr>
        <w:pStyle w:val="a3"/>
        <w:spacing w:before="12"/>
        <w:ind w:left="1121"/>
        <w:jc w:val="left"/>
      </w:pPr>
      <w:r>
        <w:t>ИЗ</w:t>
      </w:r>
      <w:r>
        <w:rPr>
          <w:spacing w:val="-5"/>
        </w:rPr>
        <w:t xml:space="preserve"> </w:t>
      </w:r>
      <w:r>
        <w:t>ДРЕВНЕРУССКОЙ</w:t>
      </w:r>
      <w:r>
        <w:rPr>
          <w:spacing w:val="-5"/>
        </w:rPr>
        <w:t xml:space="preserve"> </w:t>
      </w:r>
      <w:r>
        <w:t>ЛИТЕРАТУРЫ</w:t>
      </w:r>
    </w:p>
    <w:p w:rsidR="00AC2BF3" w:rsidRDefault="0057672D">
      <w:pPr>
        <w:pStyle w:val="a3"/>
        <w:spacing w:before="46" w:line="268" w:lineRule="auto"/>
        <w:ind w:right="613" w:firstLine="4"/>
      </w:pPr>
      <w:r>
        <w:t>Беседа</w:t>
      </w:r>
      <w:r>
        <w:rPr>
          <w:spacing w:val="1"/>
        </w:rPr>
        <w:t xml:space="preserve"> </w:t>
      </w:r>
      <w:r>
        <w:t>о</w:t>
      </w:r>
      <w:r>
        <w:rPr>
          <w:spacing w:val="1"/>
        </w:rPr>
        <w:t xml:space="preserve"> </w:t>
      </w:r>
      <w:r>
        <w:t>древнерусской</w:t>
      </w:r>
      <w:r>
        <w:rPr>
          <w:spacing w:val="1"/>
        </w:rPr>
        <w:t xml:space="preserve"> </w:t>
      </w:r>
      <w:r>
        <w:t>литературе.</w:t>
      </w:r>
      <w:r>
        <w:rPr>
          <w:spacing w:val="1"/>
        </w:rPr>
        <w:t xml:space="preserve"> </w:t>
      </w:r>
      <w:r>
        <w:t>Самобытный</w:t>
      </w:r>
      <w:r>
        <w:rPr>
          <w:spacing w:val="1"/>
        </w:rPr>
        <w:t xml:space="preserve"> </w:t>
      </w:r>
      <w:r>
        <w:t>характер</w:t>
      </w:r>
      <w:r>
        <w:rPr>
          <w:spacing w:val="1"/>
        </w:rPr>
        <w:t xml:space="preserve"> </w:t>
      </w:r>
      <w:r>
        <w:t>древнерусской</w:t>
      </w:r>
      <w:r>
        <w:rPr>
          <w:spacing w:val="1"/>
        </w:rPr>
        <w:t xml:space="preserve"> </w:t>
      </w:r>
      <w:r>
        <w:t>литературы.</w:t>
      </w:r>
      <w:r>
        <w:rPr>
          <w:spacing w:val="1"/>
        </w:rPr>
        <w:t xml:space="preserve"> </w:t>
      </w:r>
      <w:r>
        <w:t xml:space="preserve">Богатство и разнообразие жанров. </w:t>
      </w:r>
      <w:r>
        <w:rPr>
          <w:b/>
          <w:i/>
        </w:rPr>
        <w:t xml:space="preserve">«Слово о полку Игореве». </w:t>
      </w:r>
      <w:r>
        <w:t>История открытия «Слова...»,</w:t>
      </w:r>
      <w:r>
        <w:rPr>
          <w:spacing w:val="1"/>
        </w:rPr>
        <w:t xml:space="preserve"> </w:t>
      </w:r>
      <w:r>
        <w:t>проблема авторства. Историческая основа памятника, его сюжет. Образы русских князей.</w:t>
      </w:r>
      <w:r>
        <w:rPr>
          <w:spacing w:val="1"/>
        </w:rPr>
        <w:t xml:space="preserve"> </w:t>
      </w:r>
      <w:r>
        <w:t>Ярославна</w:t>
      </w:r>
      <w:r>
        <w:rPr>
          <w:spacing w:val="1"/>
        </w:rPr>
        <w:t xml:space="preserve"> </w:t>
      </w:r>
      <w:r>
        <w:t>как</w:t>
      </w:r>
      <w:r>
        <w:rPr>
          <w:spacing w:val="1"/>
        </w:rPr>
        <w:t xml:space="preserve"> </w:t>
      </w:r>
      <w:r>
        <w:t>идеальный</w:t>
      </w:r>
      <w:r>
        <w:rPr>
          <w:spacing w:val="1"/>
        </w:rPr>
        <w:t xml:space="preserve"> </w:t>
      </w:r>
      <w:r>
        <w:t>образ</w:t>
      </w:r>
      <w:r>
        <w:rPr>
          <w:spacing w:val="1"/>
        </w:rPr>
        <w:t xml:space="preserve"> </w:t>
      </w:r>
      <w:r>
        <w:t>русской</w:t>
      </w:r>
      <w:r>
        <w:rPr>
          <w:spacing w:val="1"/>
        </w:rPr>
        <w:t xml:space="preserve"> </w:t>
      </w:r>
      <w:r>
        <w:t>женщины.</w:t>
      </w:r>
      <w:r>
        <w:rPr>
          <w:spacing w:val="1"/>
        </w:rPr>
        <w:t xml:space="preserve"> </w:t>
      </w:r>
      <w:r>
        <w:t>Образ</w:t>
      </w:r>
      <w:r>
        <w:rPr>
          <w:spacing w:val="1"/>
        </w:rPr>
        <w:t xml:space="preserve"> </w:t>
      </w:r>
      <w:r>
        <w:t>Русской</w:t>
      </w:r>
      <w:r>
        <w:rPr>
          <w:spacing w:val="1"/>
        </w:rPr>
        <w:t xml:space="preserve"> </w:t>
      </w:r>
      <w:r>
        <w:t>земли.</w:t>
      </w:r>
      <w:r>
        <w:rPr>
          <w:spacing w:val="1"/>
        </w:rPr>
        <w:t xml:space="preserve"> </w:t>
      </w:r>
      <w:r>
        <w:t>Авторская</w:t>
      </w:r>
      <w:r>
        <w:rPr>
          <w:spacing w:val="1"/>
        </w:rPr>
        <w:t xml:space="preserve"> </w:t>
      </w:r>
      <w:r>
        <w:t>позиция</w:t>
      </w:r>
      <w:r>
        <w:rPr>
          <w:spacing w:val="1"/>
        </w:rPr>
        <w:t xml:space="preserve"> </w:t>
      </w:r>
      <w:r>
        <w:t>в</w:t>
      </w:r>
      <w:r>
        <w:rPr>
          <w:spacing w:val="1"/>
        </w:rPr>
        <w:t xml:space="preserve"> </w:t>
      </w:r>
      <w:r>
        <w:t>«Слове...».</w:t>
      </w:r>
      <w:r>
        <w:rPr>
          <w:spacing w:val="1"/>
        </w:rPr>
        <w:t xml:space="preserve"> </w:t>
      </w:r>
      <w:r>
        <w:t>«</w:t>
      </w:r>
      <w:r>
        <w:rPr>
          <w:spacing w:val="1"/>
        </w:rPr>
        <w:t xml:space="preserve"> </w:t>
      </w:r>
      <w:r>
        <w:t>Золотое</w:t>
      </w:r>
      <w:r>
        <w:rPr>
          <w:spacing w:val="1"/>
        </w:rPr>
        <w:t xml:space="preserve"> </w:t>
      </w:r>
      <w:r>
        <w:t>слово»</w:t>
      </w:r>
      <w:r>
        <w:rPr>
          <w:spacing w:val="1"/>
        </w:rPr>
        <w:t xml:space="preserve"> </w:t>
      </w:r>
      <w:r>
        <w:t>Святослава</w:t>
      </w:r>
      <w:r>
        <w:rPr>
          <w:spacing w:val="1"/>
        </w:rPr>
        <w:t xml:space="preserve"> </w:t>
      </w:r>
      <w:r>
        <w:t>и</w:t>
      </w:r>
      <w:r>
        <w:rPr>
          <w:spacing w:val="1"/>
        </w:rPr>
        <w:t xml:space="preserve"> </w:t>
      </w:r>
      <w:r>
        <w:t>основная</w:t>
      </w:r>
      <w:r>
        <w:rPr>
          <w:spacing w:val="1"/>
        </w:rPr>
        <w:t xml:space="preserve"> </w:t>
      </w:r>
      <w:r>
        <w:t>идея</w:t>
      </w:r>
      <w:r>
        <w:rPr>
          <w:spacing w:val="1"/>
        </w:rPr>
        <w:t xml:space="preserve"> </w:t>
      </w:r>
      <w:r>
        <w:t>произведения.</w:t>
      </w:r>
      <w:r>
        <w:rPr>
          <w:spacing w:val="1"/>
        </w:rPr>
        <w:t xml:space="preserve"> </w:t>
      </w:r>
      <w:r>
        <w:t>Соединение языческой</w:t>
      </w:r>
      <w:r>
        <w:rPr>
          <w:spacing w:val="-3"/>
        </w:rPr>
        <w:t xml:space="preserve"> </w:t>
      </w:r>
      <w:r>
        <w:t>и</w:t>
      </w:r>
      <w:r>
        <w:rPr>
          <w:spacing w:val="-3"/>
        </w:rPr>
        <w:t xml:space="preserve"> </w:t>
      </w:r>
      <w:r>
        <w:t>христианской</w:t>
      </w:r>
      <w:r>
        <w:rPr>
          <w:spacing w:val="-2"/>
        </w:rPr>
        <w:t xml:space="preserve"> </w:t>
      </w:r>
      <w:r>
        <w:t>образности.</w:t>
      </w:r>
      <w:r>
        <w:rPr>
          <w:spacing w:val="3"/>
        </w:rPr>
        <w:t xml:space="preserve"> </w:t>
      </w:r>
      <w:r>
        <w:t>Язык</w:t>
      </w:r>
      <w:r>
        <w:rPr>
          <w:spacing w:val="-1"/>
        </w:rPr>
        <w:t xml:space="preserve"> </w:t>
      </w:r>
      <w:r>
        <w:t>произведения.</w:t>
      </w:r>
    </w:p>
    <w:p w:rsidR="00AC2BF3" w:rsidRDefault="0057672D">
      <w:pPr>
        <w:pStyle w:val="a3"/>
        <w:spacing w:before="13"/>
        <w:ind w:left="1121"/>
      </w:pPr>
      <w:r>
        <w:t>Переводы</w:t>
      </w:r>
      <w:r>
        <w:rPr>
          <w:spacing w:val="-1"/>
        </w:rPr>
        <w:t xml:space="preserve"> </w:t>
      </w:r>
      <w:r>
        <w:t>«Слова…»</w:t>
      </w:r>
    </w:p>
    <w:p w:rsidR="00AC2BF3" w:rsidRDefault="0057672D">
      <w:pPr>
        <w:pStyle w:val="a3"/>
        <w:spacing w:before="46"/>
        <w:ind w:left="1121"/>
        <w:jc w:val="left"/>
      </w:pPr>
      <w:r>
        <w:t>ИЗ</w:t>
      </w:r>
      <w:r>
        <w:rPr>
          <w:spacing w:val="55"/>
        </w:rPr>
        <w:t xml:space="preserve"> </w:t>
      </w:r>
      <w:r>
        <w:t>РУССКОЙ</w:t>
      </w:r>
      <w:r>
        <w:rPr>
          <w:spacing w:val="-3"/>
        </w:rPr>
        <w:t xml:space="preserve"> </w:t>
      </w:r>
      <w:r>
        <w:t>ЛИТЕРАТУРЫ</w:t>
      </w:r>
      <w:r>
        <w:rPr>
          <w:spacing w:val="-1"/>
        </w:rPr>
        <w:t xml:space="preserve"> </w:t>
      </w:r>
      <w:r>
        <w:t>ХVIII ВЕКА</w:t>
      </w:r>
    </w:p>
    <w:p w:rsidR="00AC2BF3" w:rsidRDefault="0057672D">
      <w:pPr>
        <w:spacing w:before="45" w:line="271" w:lineRule="auto"/>
        <w:ind w:left="1116" w:right="612" w:firstLine="4"/>
        <w:jc w:val="both"/>
        <w:rPr>
          <w:sz w:val="24"/>
        </w:rPr>
      </w:pPr>
      <w:r>
        <w:rPr>
          <w:sz w:val="24"/>
        </w:rPr>
        <w:t>Характеристика русской литературы XVIII века. Гражданский пафос русского классицизма.</w:t>
      </w:r>
      <w:r>
        <w:rPr>
          <w:spacing w:val="-57"/>
          <w:sz w:val="24"/>
        </w:rPr>
        <w:t xml:space="preserve"> </w:t>
      </w:r>
      <w:r>
        <w:rPr>
          <w:b/>
          <w:sz w:val="24"/>
        </w:rPr>
        <w:t>Михаил Васильевич Ломоносов</w:t>
      </w:r>
      <w:r>
        <w:rPr>
          <w:sz w:val="24"/>
        </w:rPr>
        <w:t>.</w:t>
      </w:r>
      <w:r>
        <w:rPr>
          <w:spacing w:val="1"/>
          <w:sz w:val="24"/>
        </w:rPr>
        <w:t xml:space="preserve"> </w:t>
      </w:r>
      <w:r>
        <w:rPr>
          <w:sz w:val="24"/>
        </w:rPr>
        <w:t>Жизнь и творчество (обзор.) Ученый, поэт, реформатор</w:t>
      </w:r>
      <w:r>
        <w:rPr>
          <w:spacing w:val="1"/>
          <w:sz w:val="24"/>
        </w:rPr>
        <w:t xml:space="preserve"> </w:t>
      </w:r>
      <w:r>
        <w:rPr>
          <w:sz w:val="24"/>
        </w:rPr>
        <w:t>русского литературного языка и стиха</w:t>
      </w:r>
      <w:r>
        <w:rPr>
          <w:b/>
          <w:i/>
          <w:sz w:val="24"/>
        </w:rPr>
        <w:t>.</w:t>
      </w:r>
      <w:r>
        <w:rPr>
          <w:b/>
          <w:i/>
          <w:spacing w:val="61"/>
          <w:sz w:val="24"/>
        </w:rPr>
        <w:t xml:space="preserve"> </w:t>
      </w:r>
      <w:r>
        <w:rPr>
          <w:b/>
          <w:i/>
          <w:sz w:val="24"/>
        </w:rPr>
        <w:t>«Вечернее размышление о Божием величестве</w:t>
      </w:r>
      <w:r>
        <w:rPr>
          <w:b/>
          <w:i/>
          <w:spacing w:val="1"/>
          <w:sz w:val="24"/>
        </w:rPr>
        <w:t xml:space="preserve"> </w:t>
      </w:r>
      <w:r>
        <w:rPr>
          <w:b/>
          <w:i/>
          <w:sz w:val="24"/>
        </w:rPr>
        <w:t>при случае великого северного сияния»,</w:t>
      </w:r>
      <w:r>
        <w:rPr>
          <w:b/>
          <w:i/>
          <w:spacing w:val="1"/>
          <w:sz w:val="24"/>
        </w:rPr>
        <w:t xml:space="preserve"> </w:t>
      </w:r>
      <w:r>
        <w:rPr>
          <w:b/>
          <w:i/>
          <w:sz w:val="24"/>
        </w:rPr>
        <w:t>«Ода на день восшествия на Всероссийский</w:t>
      </w:r>
      <w:r>
        <w:rPr>
          <w:b/>
          <w:i/>
          <w:spacing w:val="1"/>
          <w:sz w:val="24"/>
        </w:rPr>
        <w:t xml:space="preserve"> </w:t>
      </w:r>
      <w:r>
        <w:rPr>
          <w:b/>
          <w:i/>
          <w:sz w:val="24"/>
        </w:rPr>
        <w:t>престол ея Величества государыни Императрицы Елисаветы Петровны 1747 года».</w:t>
      </w:r>
      <w:r>
        <w:rPr>
          <w:b/>
          <w:i/>
          <w:spacing w:val="1"/>
          <w:sz w:val="24"/>
        </w:rPr>
        <w:t xml:space="preserve"> </w:t>
      </w:r>
      <w:r>
        <w:rPr>
          <w:sz w:val="24"/>
        </w:rPr>
        <w:t>Прославление родины, мира, науки и просвещения в произведениях Ломоносова. Теория</w:t>
      </w:r>
      <w:r>
        <w:rPr>
          <w:spacing w:val="1"/>
          <w:sz w:val="24"/>
        </w:rPr>
        <w:t xml:space="preserve"> </w:t>
      </w:r>
      <w:r>
        <w:rPr>
          <w:sz w:val="24"/>
        </w:rPr>
        <w:t>литературы.</w:t>
      </w:r>
      <w:r>
        <w:rPr>
          <w:spacing w:val="3"/>
          <w:sz w:val="24"/>
        </w:rPr>
        <w:t xml:space="preserve"> </w:t>
      </w:r>
      <w:r>
        <w:rPr>
          <w:sz w:val="24"/>
        </w:rPr>
        <w:t>Ода</w:t>
      </w:r>
      <w:r>
        <w:rPr>
          <w:spacing w:val="1"/>
          <w:sz w:val="24"/>
        </w:rPr>
        <w:t xml:space="preserve"> </w:t>
      </w:r>
      <w:r>
        <w:rPr>
          <w:sz w:val="24"/>
        </w:rPr>
        <w:t>как жанр</w:t>
      </w:r>
      <w:r>
        <w:rPr>
          <w:spacing w:val="1"/>
          <w:sz w:val="24"/>
        </w:rPr>
        <w:t xml:space="preserve"> </w:t>
      </w:r>
      <w:r>
        <w:rPr>
          <w:sz w:val="24"/>
        </w:rPr>
        <w:t>лирической</w:t>
      </w:r>
      <w:r>
        <w:rPr>
          <w:spacing w:val="-2"/>
          <w:sz w:val="24"/>
        </w:rPr>
        <w:t xml:space="preserve"> </w:t>
      </w:r>
      <w:r>
        <w:rPr>
          <w:sz w:val="24"/>
        </w:rPr>
        <w:t>поэзии.</w:t>
      </w:r>
    </w:p>
    <w:p w:rsidR="00AC2BF3" w:rsidRDefault="0057672D">
      <w:pPr>
        <w:pStyle w:val="a3"/>
        <w:spacing w:before="7" w:line="268" w:lineRule="auto"/>
        <w:ind w:right="610" w:firstLine="4"/>
      </w:pPr>
      <w:r>
        <w:rPr>
          <w:b/>
        </w:rPr>
        <w:t>Гавриил Романович Державин</w:t>
      </w:r>
      <w:r>
        <w:rPr>
          <w:b/>
          <w:spacing w:val="1"/>
        </w:rPr>
        <w:t xml:space="preserve"> </w:t>
      </w:r>
      <w:r>
        <w:t xml:space="preserve">Жизнь и творчество (обзор.) </w:t>
      </w:r>
      <w:r>
        <w:rPr>
          <w:b/>
          <w:i/>
        </w:rPr>
        <w:t>«Властителям и судиям».</w:t>
      </w:r>
      <w:r>
        <w:rPr>
          <w:b/>
          <w:i/>
          <w:spacing w:val="1"/>
        </w:rPr>
        <w:t xml:space="preserve"> </w:t>
      </w:r>
      <w:r>
        <w:t>Тема несправедливости сильных мира сего. «Высокий» слог и ораторские, декламационные</w:t>
      </w:r>
      <w:r>
        <w:rPr>
          <w:spacing w:val="1"/>
        </w:rPr>
        <w:t xml:space="preserve"> </w:t>
      </w:r>
      <w:r>
        <w:t>интонации.</w:t>
      </w:r>
      <w:r>
        <w:rPr>
          <w:spacing w:val="1"/>
        </w:rPr>
        <w:t xml:space="preserve"> </w:t>
      </w:r>
      <w:r>
        <w:rPr>
          <w:b/>
          <w:i/>
        </w:rPr>
        <w:t>«Памятник».</w:t>
      </w:r>
      <w:r>
        <w:rPr>
          <w:b/>
          <w:i/>
          <w:spacing w:val="1"/>
        </w:rPr>
        <w:t xml:space="preserve"> </w:t>
      </w:r>
      <w:r>
        <w:t>Традиции</w:t>
      </w:r>
      <w:r>
        <w:rPr>
          <w:spacing w:val="1"/>
        </w:rPr>
        <w:t xml:space="preserve"> </w:t>
      </w:r>
      <w:r>
        <w:t>Горация.</w:t>
      </w:r>
      <w:r>
        <w:rPr>
          <w:spacing w:val="1"/>
        </w:rPr>
        <w:t xml:space="preserve"> </w:t>
      </w:r>
      <w:r>
        <w:t>Мысль</w:t>
      </w:r>
      <w:r>
        <w:rPr>
          <w:spacing w:val="1"/>
        </w:rPr>
        <w:t xml:space="preserve"> </w:t>
      </w:r>
      <w:r>
        <w:t>о</w:t>
      </w:r>
      <w:r>
        <w:rPr>
          <w:spacing w:val="1"/>
        </w:rPr>
        <w:t xml:space="preserve"> </w:t>
      </w:r>
      <w:r>
        <w:t>бессмертии</w:t>
      </w:r>
      <w:r>
        <w:rPr>
          <w:spacing w:val="1"/>
        </w:rPr>
        <w:t xml:space="preserve"> </w:t>
      </w:r>
      <w:r>
        <w:t>поэта.</w:t>
      </w:r>
      <w:r>
        <w:rPr>
          <w:spacing w:val="1"/>
        </w:rPr>
        <w:t xml:space="preserve"> </w:t>
      </w:r>
      <w:r>
        <w:t>«Забавный</w:t>
      </w:r>
      <w:r>
        <w:rPr>
          <w:spacing w:val="1"/>
        </w:rPr>
        <w:t xml:space="preserve"> </w:t>
      </w:r>
      <w:r>
        <w:t>русский</w:t>
      </w:r>
      <w:r>
        <w:rPr>
          <w:spacing w:val="1"/>
        </w:rPr>
        <w:t xml:space="preserve"> </w:t>
      </w:r>
      <w:r>
        <w:t>слог»</w:t>
      </w:r>
      <w:r>
        <w:rPr>
          <w:spacing w:val="1"/>
        </w:rPr>
        <w:t xml:space="preserve"> </w:t>
      </w:r>
      <w:r>
        <w:t>Державина</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Оценка</w:t>
      </w:r>
      <w:r>
        <w:rPr>
          <w:spacing w:val="1"/>
        </w:rPr>
        <w:t xml:space="preserve"> </w:t>
      </w:r>
      <w:r>
        <w:t>в</w:t>
      </w:r>
      <w:r>
        <w:rPr>
          <w:spacing w:val="1"/>
        </w:rPr>
        <w:t xml:space="preserve"> </w:t>
      </w:r>
      <w:r>
        <w:t>стихотворении</w:t>
      </w:r>
      <w:r>
        <w:rPr>
          <w:spacing w:val="1"/>
        </w:rPr>
        <w:t xml:space="preserve"> </w:t>
      </w:r>
      <w:r>
        <w:t>собственного</w:t>
      </w:r>
      <w:r>
        <w:rPr>
          <w:spacing w:val="1"/>
        </w:rPr>
        <w:t xml:space="preserve"> </w:t>
      </w:r>
      <w:r>
        <w:t>поэтического</w:t>
      </w:r>
      <w:r>
        <w:rPr>
          <w:spacing w:val="1"/>
        </w:rPr>
        <w:t xml:space="preserve"> </w:t>
      </w:r>
      <w:r>
        <w:t>новаторства.</w:t>
      </w:r>
      <w:r>
        <w:rPr>
          <w:spacing w:val="-2"/>
        </w:rPr>
        <w:t xml:space="preserve"> </w:t>
      </w:r>
      <w:r>
        <w:t>Тема поэта</w:t>
      </w:r>
      <w:r>
        <w:rPr>
          <w:spacing w:val="-4"/>
        </w:rPr>
        <w:t xml:space="preserve"> </w:t>
      </w:r>
      <w:r>
        <w:t>и</w:t>
      </w:r>
      <w:r>
        <w:rPr>
          <w:spacing w:val="2"/>
        </w:rPr>
        <w:t xml:space="preserve"> </w:t>
      </w:r>
      <w:r>
        <w:t>поэзии</w:t>
      </w:r>
      <w:r>
        <w:rPr>
          <w:spacing w:val="-3"/>
        </w:rPr>
        <w:t xml:space="preserve"> </w:t>
      </w:r>
      <w:r>
        <w:t>в</w:t>
      </w:r>
      <w:r>
        <w:rPr>
          <w:spacing w:val="-2"/>
        </w:rPr>
        <w:t xml:space="preserve"> </w:t>
      </w:r>
      <w:r>
        <w:t>творчестве Г.Р.</w:t>
      </w:r>
      <w:r>
        <w:rPr>
          <w:spacing w:val="3"/>
        </w:rPr>
        <w:t xml:space="preserve"> </w:t>
      </w:r>
      <w:r>
        <w:t>Державина.</w:t>
      </w:r>
    </w:p>
    <w:p w:rsidR="00AC2BF3" w:rsidRDefault="0057672D">
      <w:pPr>
        <w:spacing w:before="15" w:line="268" w:lineRule="auto"/>
        <w:ind w:left="1116" w:right="610" w:firstLine="4"/>
        <w:jc w:val="both"/>
        <w:rPr>
          <w:sz w:val="24"/>
        </w:rPr>
      </w:pPr>
      <w:r>
        <w:rPr>
          <w:b/>
          <w:sz w:val="24"/>
        </w:rPr>
        <w:t>Николай</w:t>
      </w:r>
      <w:r>
        <w:rPr>
          <w:b/>
          <w:spacing w:val="1"/>
          <w:sz w:val="24"/>
        </w:rPr>
        <w:t xml:space="preserve"> </w:t>
      </w:r>
      <w:r>
        <w:rPr>
          <w:b/>
          <w:sz w:val="24"/>
        </w:rPr>
        <w:t>Михайлович</w:t>
      </w:r>
      <w:r>
        <w:rPr>
          <w:b/>
          <w:spacing w:val="1"/>
          <w:sz w:val="24"/>
        </w:rPr>
        <w:t xml:space="preserve"> </w:t>
      </w:r>
      <w:r>
        <w:rPr>
          <w:b/>
          <w:sz w:val="24"/>
        </w:rPr>
        <w:t>Карамзин</w:t>
      </w:r>
      <w:r>
        <w:rPr>
          <w:b/>
          <w:spacing w:val="1"/>
          <w:sz w:val="24"/>
        </w:rPr>
        <w:t xml:space="preserve"> </w:t>
      </w:r>
      <w:r>
        <w:rPr>
          <w:sz w:val="24"/>
        </w:rPr>
        <w:t>Слово</w:t>
      </w:r>
      <w:r>
        <w:rPr>
          <w:spacing w:val="1"/>
          <w:sz w:val="24"/>
        </w:rPr>
        <w:t xml:space="preserve"> </w:t>
      </w:r>
      <w:r>
        <w:rPr>
          <w:sz w:val="24"/>
        </w:rPr>
        <w:t>о</w:t>
      </w:r>
      <w:r>
        <w:rPr>
          <w:spacing w:val="1"/>
          <w:sz w:val="24"/>
        </w:rPr>
        <w:t xml:space="preserve"> </w:t>
      </w:r>
      <w:r>
        <w:rPr>
          <w:sz w:val="24"/>
        </w:rPr>
        <w:t>писателе.</w:t>
      </w:r>
      <w:r>
        <w:rPr>
          <w:spacing w:val="1"/>
          <w:sz w:val="24"/>
        </w:rPr>
        <w:t xml:space="preserve"> </w:t>
      </w:r>
      <w:r>
        <w:rPr>
          <w:b/>
          <w:i/>
          <w:sz w:val="24"/>
        </w:rPr>
        <w:t>Повесть</w:t>
      </w:r>
      <w:r>
        <w:rPr>
          <w:b/>
          <w:i/>
          <w:spacing w:val="1"/>
          <w:sz w:val="24"/>
        </w:rPr>
        <w:t xml:space="preserve"> </w:t>
      </w:r>
      <w:r>
        <w:rPr>
          <w:b/>
          <w:i/>
          <w:sz w:val="24"/>
        </w:rPr>
        <w:t>«Бедная</w:t>
      </w:r>
      <w:r>
        <w:rPr>
          <w:b/>
          <w:i/>
          <w:spacing w:val="1"/>
          <w:sz w:val="24"/>
        </w:rPr>
        <w:t xml:space="preserve"> </w:t>
      </w:r>
      <w:r>
        <w:rPr>
          <w:b/>
          <w:i/>
          <w:sz w:val="24"/>
        </w:rPr>
        <w:t>Лиза»,</w:t>
      </w:r>
      <w:r>
        <w:rPr>
          <w:b/>
          <w:i/>
          <w:spacing w:val="1"/>
          <w:sz w:val="24"/>
        </w:rPr>
        <w:t xml:space="preserve"> </w:t>
      </w:r>
      <w:r>
        <w:rPr>
          <w:b/>
          <w:i/>
          <w:sz w:val="24"/>
        </w:rPr>
        <w:t xml:space="preserve">стихотворение «Осень». </w:t>
      </w:r>
      <w:r>
        <w:rPr>
          <w:sz w:val="24"/>
        </w:rPr>
        <w:t>Сентиментализм. Утверждение общечеловеческих ценностей в</w:t>
      </w:r>
      <w:r>
        <w:rPr>
          <w:spacing w:val="1"/>
          <w:sz w:val="24"/>
        </w:rPr>
        <w:t xml:space="preserve"> </w:t>
      </w:r>
      <w:r>
        <w:rPr>
          <w:sz w:val="24"/>
        </w:rPr>
        <w:t>повести «Бедная Лиза». Главные герои повести. Внимание писателя к внутреннему миру</w:t>
      </w:r>
      <w:r>
        <w:rPr>
          <w:spacing w:val="1"/>
          <w:sz w:val="24"/>
        </w:rPr>
        <w:t xml:space="preserve"> </w:t>
      </w:r>
      <w:r>
        <w:rPr>
          <w:sz w:val="24"/>
        </w:rPr>
        <w:t>героини.</w:t>
      </w:r>
      <w:r>
        <w:rPr>
          <w:spacing w:val="1"/>
          <w:sz w:val="24"/>
        </w:rPr>
        <w:t xml:space="preserve"> </w:t>
      </w:r>
      <w:r>
        <w:rPr>
          <w:sz w:val="24"/>
        </w:rPr>
        <w:t>Новые</w:t>
      </w:r>
      <w:r>
        <w:rPr>
          <w:spacing w:val="1"/>
          <w:sz w:val="24"/>
        </w:rPr>
        <w:t xml:space="preserve"> </w:t>
      </w:r>
      <w:r>
        <w:rPr>
          <w:sz w:val="24"/>
        </w:rPr>
        <w:t>черты</w:t>
      </w:r>
      <w:r>
        <w:rPr>
          <w:spacing w:val="1"/>
          <w:sz w:val="24"/>
        </w:rPr>
        <w:t xml:space="preserve"> </w:t>
      </w:r>
      <w:r>
        <w:rPr>
          <w:sz w:val="24"/>
        </w:rPr>
        <w:t>русской</w:t>
      </w:r>
      <w:r>
        <w:rPr>
          <w:spacing w:val="1"/>
          <w:sz w:val="24"/>
        </w:rPr>
        <w:t xml:space="preserve"> </w:t>
      </w:r>
      <w:r>
        <w:rPr>
          <w:sz w:val="24"/>
        </w:rPr>
        <w:t>литературы.</w:t>
      </w:r>
      <w:r>
        <w:rPr>
          <w:spacing w:val="1"/>
          <w:sz w:val="24"/>
        </w:rPr>
        <w:t xml:space="preserve"> </w:t>
      </w:r>
      <w:r>
        <w:rPr>
          <w:sz w:val="24"/>
        </w:rPr>
        <w:t>Теория</w:t>
      </w:r>
      <w:r>
        <w:rPr>
          <w:spacing w:val="1"/>
          <w:sz w:val="24"/>
        </w:rPr>
        <w:t xml:space="preserve"> </w:t>
      </w:r>
      <w:r>
        <w:rPr>
          <w:sz w:val="24"/>
        </w:rPr>
        <w:t>литературы.</w:t>
      </w:r>
      <w:r>
        <w:rPr>
          <w:spacing w:val="1"/>
          <w:sz w:val="24"/>
        </w:rPr>
        <w:t xml:space="preserve"> </w:t>
      </w:r>
      <w:r>
        <w:rPr>
          <w:sz w:val="24"/>
        </w:rPr>
        <w:t>Сентиментализм</w:t>
      </w:r>
      <w:r>
        <w:rPr>
          <w:spacing w:val="1"/>
          <w:sz w:val="24"/>
        </w:rPr>
        <w:t xml:space="preserve"> </w:t>
      </w:r>
      <w:r>
        <w:rPr>
          <w:sz w:val="24"/>
        </w:rPr>
        <w:t>(начальные</w:t>
      </w:r>
      <w:r>
        <w:rPr>
          <w:spacing w:val="-5"/>
          <w:sz w:val="24"/>
        </w:rPr>
        <w:t xml:space="preserve"> </w:t>
      </w:r>
      <w:r>
        <w:rPr>
          <w:sz w:val="24"/>
        </w:rPr>
        <w:t>представления).</w:t>
      </w:r>
    </w:p>
    <w:p w:rsidR="00AC2BF3" w:rsidRDefault="0057672D">
      <w:pPr>
        <w:pStyle w:val="a3"/>
        <w:spacing w:before="10"/>
        <w:ind w:left="1121"/>
        <w:jc w:val="left"/>
      </w:pPr>
      <w:r>
        <w:t>ИЗ</w:t>
      </w:r>
      <w:r>
        <w:rPr>
          <w:spacing w:val="-2"/>
        </w:rPr>
        <w:t xml:space="preserve"> </w:t>
      </w:r>
      <w:r>
        <w:t>РУССКОЙ</w:t>
      </w:r>
      <w:r>
        <w:rPr>
          <w:spacing w:val="58"/>
        </w:rPr>
        <w:t xml:space="preserve"> </w:t>
      </w:r>
      <w:r>
        <w:t>ЛИТЕРАТУРЫ</w:t>
      </w:r>
      <w:r>
        <w:rPr>
          <w:spacing w:val="1"/>
        </w:rPr>
        <w:t xml:space="preserve"> </w:t>
      </w:r>
      <w:r>
        <w:t>XIX</w:t>
      </w:r>
      <w:r>
        <w:rPr>
          <w:spacing w:val="56"/>
        </w:rPr>
        <w:t xml:space="preserve"> </w:t>
      </w:r>
      <w:r>
        <w:t>ВЕКА</w:t>
      </w:r>
    </w:p>
    <w:p w:rsidR="00AC2BF3" w:rsidRDefault="0057672D">
      <w:pPr>
        <w:pStyle w:val="a3"/>
        <w:spacing w:before="46" w:line="268" w:lineRule="auto"/>
        <w:ind w:right="608" w:firstLine="4"/>
      </w:pPr>
      <w:r>
        <w:rPr>
          <w:b/>
        </w:rPr>
        <w:t>Василий Андреевич Жуковский</w:t>
      </w:r>
      <w:r>
        <w:rPr>
          <w:b/>
          <w:spacing w:val="1"/>
        </w:rPr>
        <w:t xml:space="preserve"> </w:t>
      </w:r>
      <w:r>
        <w:t xml:space="preserve">Жизнь и творчество (обзор.) </w:t>
      </w:r>
      <w:r>
        <w:rPr>
          <w:b/>
          <w:i/>
        </w:rPr>
        <w:t xml:space="preserve">«Море». </w:t>
      </w:r>
      <w:r>
        <w:t>Романтический</w:t>
      </w:r>
      <w:r>
        <w:rPr>
          <w:spacing w:val="1"/>
        </w:rPr>
        <w:t xml:space="preserve"> </w:t>
      </w:r>
      <w:r>
        <w:t>образ</w:t>
      </w:r>
      <w:r>
        <w:rPr>
          <w:spacing w:val="1"/>
        </w:rPr>
        <w:t xml:space="preserve"> </w:t>
      </w:r>
      <w:r>
        <w:t>моря.</w:t>
      </w:r>
      <w:r>
        <w:rPr>
          <w:spacing w:val="1"/>
        </w:rPr>
        <w:t xml:space="preserve"> </w:t>
      </w:r>
      <w:r>
        <w:rPr>
          <w:b/>
          <w:i/>
        </w:rPr>
        <w:t>«Невыразимое».</w:t>
      </w:r>
      <w:r>
        <w:rPr>
          <w:b/>
          <w:i/>
          <w:spacing w:val="1"/>
        </w:rPr>
        <w:t xml:space="preserve"> </w:t>
      </w:r>
      <w:r>
        <w:t>Границы</w:t>
      </w:r>
      <w:r>
        <w:rPr>
          <w:spacing w:val="1"/>
        </w:rPr>
        <w:t xml:space="preserve"> </w:t>
      </w:r>
      <w:r>
        <w:t>выразимого.</w:t>
      </w:r>
      <w:r>
        <w:rPr>
          <w:spacing w:val="1"/>
        </w:rPr>
        <w:t xml:space="preserve"> </w:t>
      </w:r>
      <w:r>
        <w:t>Возможности</w:t>
      </w:r>
      <w:r>
        <w:rPr>
          <w:spacing w:val="1"/>
        </w:rPr>
        <w:t xml:space="preserve"> </w:t>
      </w:r>
      <w:r>
        <w:t>поэтического</w:t>
      </w:r>
      <w:r>
        <w:rPr>
          <w:spacing w:val="1"/>
        </w:rPr>
        <w:t xml:space="preserve"> </w:t>
      </w:r>
      <w:r>
        <w:t>языка</w:t>
      </w:r>
      <w:r>
        <w:rPr>
          <w:spacing w:val="1"/>
        </w:rPr>
        <w:t xml:space="preserve"> </w:t>
      </w:r>
      <w:r>
        <w:t>и</w:t>
      </w:r>
      <w:r>
        <w:rPr>
          <w:spacing w:val="-57"/>
        </w:rPr>
        <w:t xml:space="preserve"> </w:t>
      </w:r>
      <w:r>
        <w:t>трудности, встающие на пути поэта. Отношение романтика к слову.</w:t>
      </w:r>
      <w:r>
        <w:rPr>
          <w:spacing w:val="1"/>
        </w:rPr>
        <w:t xml:space="preserve"> </w:t>
      </w:r>
      <w:r>
        <w:rPr>
          <w:b/>
          <w:i/>
        </w:rPr>
        <w:t xml:space="preserve">«Светлана». </w:t>
      </w:r>
      <w:r>
        <w:t>Жанр</w:t>
      </w:r>
      <w:r>
        <w:rPr>
          <w:spacing w:val="1"/>
        </w:rPr>
        <w:t xml:space="preserve"> </w:t>
      </w:r>
      <w:r>
        <w:t>баллады</w:t>
      </w:r>
      <w:r>
        <w:rPr>
          <w:spacing w:val="1"/>
        </w:rPr>
        <w:t xml:space="preserve"> </w:t>
      </w:r>
      <w:r>
        <w:t>в</w:t>
      </w:r>
      <w:r>
        <w:rPr>
          <w:spacing w:val="1"/>
        </w:rPr>
        <w:t xml:space="preserve"> </w:t>
      </w:r>
      <w:r>
        <w:t>творчестве</w:t>
      </w:r>
      <w:r>
        <w:rPr>
          <w:spacing w:val="1"/>
        </w:rPr>
        <w:t xml:space="preserve"> </w:t>
      </w:r>
      <w:r>
        <w:t>Жуковского:</w:t>
      </w:r>
      <w:r>
        <w:rPr>
          <w:spacing w:val="1"/>
        </w:rPr>
        <w:t xml:space="preserve"> </w:t>
      </w:r>
      <w:r>
        <w:t>сюжетность,</w:t>
      </w:r>
      <w:r>
        <w:rPr>
          <w:spacing w:val="1"/>
        </w:rPr>
        <w:t xml:space="preserve"> </w:t>
      </w:r>
      <w:r>
        <w:t>фантастика,</w:t>
      </w:r>
      <w:r>
        <w:rPr>
          <w:spacing w:val="1"/>
        </w:rPr>
        <w:t xml:space="preserve"> </w:t>
      </w:r>
      <w:r>
        <w:t>фольклорное</w:t>
      </w:r>
      <w:r>
        <w:rPr>
          <w:spacing w:val="61"/>
        </w:rPr>
        <w:t xml:space="preserve"> </w:t>
      </w:r>
      <w:r>
        <w:t>начало,</w:t>
      </w:r>
      <w:r>
        <w:rPr>
          <w:spacing w:val="1"/>
        </w:rPr>
        <w:t xml:space="preserve"> </w:t>
      </w:r>
      <w:r>
        <w:t>атмосфера тайны и символика сна, пугающий пейзаж, роковые предсказания и приметы,</w:t>
      </w:r>
      <w:r>
        <w:rPr>
          <w:spacing w:val="1"/>
        </w:rPr>
        <w:t xml:space="preserve"> </w:t>
      </w:r>
      <w:r>
        <w:t>утренние</w:t>
      </w:r>
      <w:r>
        <w:rPr>
          <w:spacing w:val="31"/>
        </w:rPr>
        <w:t xml:space="preserve"> </w:t>
      </w:r>
      <w:r>
        <w:t>и</w:t>
      </w:r>
      <w:r>
        <w:rPr>
          <w:spacing w:val="33"/>
        </w:rPr>
        <w:t xml:space="preserve"> </w:t>
      </w:r>
      <w:r>
        <w:t>вечерние</w:t>
      </w:r>
      <w:r>
        <w:rPr>
          <w:spacing w:val="32"/>
        </w:rPr>
        <w:t xml:space="preserve"> </w:t>
      </w:r>
      <w:r>
        <w:t>сумерки</w:t>
      </w:r>
      <w:r>
        <w:rPr>
          <w:spacing w:val="33"/>
        </w:rPr>
        <w:t xml:space="preserve"> </w:t>
      </w:r>
      <w:r>
        <w:t>как</w:t>
      </w:r>
      <w:r>
        <w:rPr>
          <w:spacing w:val="32"/>
        </w:rPr>
        <w:t xml:space="preserve"> </w:t>
      </w:r>
      <w:r>
        <w:t>граница</w:t>
      </w:r>
      <w:r>
        <w:rPr>
          <w:spacing w:val="31"/>
        </w:rPr>
        <w:t xml:space="preserve"> </w:t>
      </w:r>
      <w:r>
        <w:t>ночи</w:t>
      </w:r>
      <w:r>
        <w:rPr>
          <w:spacing w:val="33"/>
        </w:rPr>
        <w:t xml:space="preserve"> </w:t>
      </w:r>
      <w:r>
        <w:t>и</w:t>
      </w:r>
      <w:r>
        <w:rPr>
          <w:spacing w:val="34"/>
        </w:rPr>
        <w:t xml:space="preserve"> </w:t>
      </w:r>
      <w:r>
        <w:t>дня,</w:t>
      </w:r>
      <w:r>
        <w:rPr>
          <w:spacing w:val="34"/>
        </w:rPr>
        <w:t xml:space="preserve"> </w:t>
      </w:r>
      <w:r>
        <w:t>мотивы</w:t>
      </w:r>
      <w:r>
        <w:rPr>
          <w:spacing w:val="34"/>
        </w:rPr>
        <w:t xml:space="preserve"> </w:t>
      </w:r>
      <w:r>
        <w:t>дороги</w:t>
      </w:r>
      <w:r>
        <w:rPr>
          <w:spacing w:val="34"/>
        </w:rPr>
        <w:t xml:space="preserve"> </w:t>
      </w:r>
      <w:r>
        <w:t>и</w:t>
      </w:r>
      <w:r>
        <w:rPr>
          <w:spacing w:val="33"/>
        </w:rPr>
        <w:t xml:space="preserve"> </w:t>
      </w:r>
      <w:r>
        <w:t>смерти.</w:t>
      </w:r>
      <w:r>
        <w:rPr>
          <w:spacing w:val="35"/>
        </w:rPr>
        <w:t xml:space="preserve"> </w:t>
      </w:r>
      <w:r>
        <w:t>Баллада</w:t>
      </w:r>
    </w:p>
    <w:p w:rsidR="00AC2BF3" w:rsidRDefault="0057672D">
      <w:pPr>
        <w:pStyle w:val="a3"/>
        <w:spacing w:before="3" w:line="266" w:lineRule="auto"/>
        <w:ind w:right="615"/>
      </w:pPr>
      <w:r>
        <w:t>«Светлана»</w:t>
      </w:r>
      <w:r>
        <w:rPr>
          <w:spacing w:val="1"/>
        </w:rPr>
        <w:t xml:space="preserve"> </w:t>
      </w:r>
      <w:r>
        <w:t>—</w:t>
      </w:r>
      <w:r>
        <w:rPr>
          <w:spacing w:val="1"/>
        </w:rPr>
        <w:t xml:space="preserve"> </w:t>
      </w:r>
      <w:r>
        <w:t>пример</w:t>
      </w:r>
      <w:r>
        <w:rPr>
          <w:spacing w:val="1"/>
        </w:rPr>
        <w:t xml:space="preserve"> </w:t>
      </w:r>
      <w:r>
        <w:t>преображения</w:t>
      </w:r>
      <w:r>
        <w:rPr>
          <w:spacing w:val="1"/>
        </w:rPr>
        <w:t xml:space="preserve"> </w:t>
      </w:r>
      <w:r>
        <w:t>традиционной</w:t>
      </w:r>
      <w:r>
        <w:rPr>
          <w:spacing w:val="1"/>
        </w:rPr>
        <w:t xml:space="preserve"> </w:t>
      </w:r>
      <w:r>
        <w:t>фантастической</w:t>
      </w:r>
      <w:r>
        <w:rPr>
          <w:spacing w:val="1"/>
        </w:rPr>
        <w:t xml:space="preserve"> </w:t>
      </w:r>
      <w:r>
        <w:t>баллады.</w:t>
      </w:r>
      <w:r>
        <w:rPr>
          <w:spacing w:val="-57"/>
        </w:rPr>
        <w:t xml:space="preserve"> </w:t>
      </w:r>
      <w:r>
        <w:t>Нравственный</w:t>
      </w:r>
      <w:r>
        <w:rPr>
          <w:spacing w:val="3"/>
        </w:rPr>
        <w:t xml:space="preserve"> </w:t>
      </w:r>
      <w:r>
        <w:t>мир</w:t>
      </w:r>
      <w:r>
        <w:rPr>
          <w:spacing w:val="3"/>
        </w:rPr>
        <w:t xml:space="preserve"> </w:t>
      </w:r>
      <w:r>
        <w:t>героини</w:t>
      </w:r>
      <w:r>
        <w:rPr>
          <w:spacing w:val="9"/>
        </w:rPr>
        <w:t xml:space="preserve"> </w:t>
      </w:r>
      <w:r>
        <w:t>как</w:t>
      </w:r>
      <w:r>
        <w:rPr>
          <w:spacing w:val="7"/>
        </w:rPr>
        <w:t xml:space="preserve"> </w:t>
      </w:r>
      <w:r>
        <w:t>средоточие</w:t>
      </w:r>
      <w:r>
        <w:rPr>
          <w:spacing w:val="7"/>
        </w:rPr>
        <w:t xml:space="preserve"> </w:t>
      </w:r>
      <w:r>
        <w:t>народного</w:t>
      </w:r>
      <w:r>
        <w:rPr>
          <w:spacing w:val="12"/>
        </w:rPr>
        <w:t xml:space="preserve"> </w:t>
      </w:r>
      <w:r>
        <w:t>духа</w:t>
      </w:r>
      <w:r>
        <w:rPr>
          <w:spacing w:val="7"/>
        </w:rPr>
        <w:t xml:space="preserve"> </w:t>
      </w:r>
      <w:r>
        <w:t>и</w:t>
      </w:r>
      <w:r>
        <w:rPr>
          <w:spacing w:val="13"/>
        </w:rPr>
        <w:t xml:space="preserve"> </w:t>
      </w:r>
      <w:r>
        <w:t>христианской</w:t>
      </w:r>
      <w:r>
        <w:rPr>
          <w:spacing w:val="9"/>
        </w:rPr>
        <w:t xml:space="preserve"> </w:t>
      </w:r>
      <w:r>
        <w:t>веры.</w:t>
      </w:r>
      <w:r>
        <w:rPr>
          <w:spacing w:val="10"/>
        </w:rPr>
        <w:t xml:space="preserve"> </w:t>
      </w:r>
      <w:r>
        <w:t>Светлана</w:t>
      </w:r>
    </w:p>
    <w:p w:rsidR="00AC2BF3" w:rsidRDefault="0057672D">
      <w:pPr>
        <w:pStyle w:val="a3"/>
        <w:spacing w:before="7" w:line="268" w:lineRule="auto"/>
        <w:ind w:right="621"/>
      </w:pPr>
      <w:r>
        <w:t>—</w:t>
      </w:r>
      <w:r>
        <w:rPr>
          <w:spacing w:val="1"/>
        </w:rPr>
        <w:t xml:space="preserve"> </w:t>
      </w:r>
      <w:r>
        <w:t>пленительный</w:t>
      </w:r>
      <w:r>
        <w:rPr>
          <w:spacing w:val="1"/>
        </w:rPr>
        <w:t xml:space="preserve"> </w:t>
      </w:r>
      <w:r>
        <w:t>образ</w:t>
      </w:r>
      <w:r>
        <w:rPr>
          <w:spacing w:val="1"/>
        </w:rPr>
        <w:t xml:space="preserve"> </w:t>
      </w:r>
      <w:r>
        <w:t>русской</w:t>
      </w:r>
      <w:r>
        <w:rPr>
          <w:spacing w:val="1"/>
        </w:rPr>
        <w:t xml:space="preserve"> </w:t>
      </w:r>
      <w:r>
        <w:t>девушки,</w:t>
      </w:r>
      <w:r>
        <w:rPr>
          <w:spacing w:val="1"/>
        </w:rPr>
        <w:t xml:space="preserve"> </w:t>
      </w:r>
      <w:r>
        <w:t>сохранившей</w:t>
      </w:r>
      <w:r>
        <w:rPr>
          <w:spacing w:val="1"/>
        </w:rPr>
        <w:t xml:space="preserve"> </w:t>
      </w:r>
      <w:r>
        <w:t>веру в</w:t>
      </w:r>
      <w:r>
        <w:rPr>
          <w:spacing w:val="1"/>
        </w:rPr>
        <w:t xml:space="preserve"> </w:t>
      </w:r>
      <w:r>
        <w:t>Бога и</w:t>
      </w:r>
      <w:r>
        <w:rPr>
          <w:spacing w:val="1"/>
        </w:rPr>
        <w:t xml:space="preserve"> </w:t>
      </w:r>
      <w:r>
        <w:t>не</w:t>
      </w:r>
      <w:r>
        <w:rPr>
          <w:spacing w:val="1"/>
        </w:rPr>
        <w:t xml:space="preserve"> </w:t>
      </w:r>
      <w:r>
        <w:t>поддавшейся</w:t>
      </w:r>
      <w:r>
        <w:rPr>
          <w:spacing w:val="1"/>
        </w:rPr>
        <w:t xml:space="preserve"> </w:t>
      </w:r>
      <w:r>
        <w:t>губительным чарам. Теория литературы. Баллада (развитие представлений).Фольклоризм</w:t>
      </w:r>
      <w:r>
        <w:rPr>
          <w:spacing w:val="1"/>
        </w:rPr>
        <w:t xml:space="preserve"> </w:t>
      </w:r>
      <w:r>
        <w:t>литературы</w:t>
      </w:r>
      <w:r>
        <w:rPr>
          <w:spacing w:val="2"/>
        </w:rPr>
        <w:t xml:space="preserve"> </w:t>
      </w:r>
      <w:r>
        <w:t>(развитие</w:t>
      </w:r>
      <w:r>
        <w:rPr>
          <w:spacing w:val="1"/>
        </w:rPr>
        <w:t xml:space="preserve"> </w:t>
      </w:r>
      <w:r>
        <w:t>представлений).</w:t>
      </w:r>
    </w:p>
    <w:p w:rsidR="00AC2BF3" w:rsidRDefault="0057672D">
      <w:pPr>
        <w:spacing w:before="38"/>
        <w:ind w:left="1121"/>
        <w:jc w:val="both"/>
        <w:rPr>
          <w:b/>
          <w:i/>
          <w:sz w:val="24"/>
        </w:rPr>
      </w:pPr>
      <w:r>
        <w:rPr>
          <w:b/>
          <w:sz w:val="24"/>
        </w:rPr>
        <w:t>Александр</w:t>
      </w:r>
      <w:r>
        <w:rPr>
          <w:b/>
          <w:spacing w:val="22"/>
          <w:sz w:val="24"/>
        </w:rPr>
        <w:t xml:space="preserve"> </w:t>
      </w:r>
      <w:r>
        <w:rPr>
          <w:b/>
          <w:sz w:val="24"/>
        </w:rPr>
        <w:t>Сергеевич</w:t>
      </w:r>
      <w:r>
        <w:rPr>
          <w:b/>
          <w:spacing w:val="21"/>
          <w:sz w:val="24"/>
        </w:rPr>
        <w:t xml:space="preserve"> </w:t>
      </w:r>
      <w:r>
        <w:rPr>
          <w:b/>
          <w:sz w:val="24"/>
        </w:rPr>
        <w:t>Грибоедов</w:t>
      </w:r>
      <w:r>
        <w:rPr>
          <w:b/>
          <w:spacing w:val="103"/>
          <w:sz w:val="24"/>
        </w:rPr>
        <w:t xml:space="preserve"> </w:t>
      </w:r>
      <w:r>
        <w:rPr>
          <w:sz w:val="24"/>
        </w:rPr>
        <w:t>Жизнь</w:t>
      </w:r>
      <w:r>
        <w:rPr>
          <w:spacing w:val="18"/>
          <w:sz w:val="24"/>
        </w:rPr>
        <w:t xml:space="preserve"> </w:t>
      </w:r>
      <w:r>
        <w:rPr>
          <w:sz w:val="24"/>
        </w:rPr>
        <w:t>и</w:t>
      </w:r>
      <w:r>
        <w:rPr>
          <w:spacing w:val="18"/>
          <w:sz w:val="24"/>
        </w:rPr>
        <w:t xml:space="preserve"> </w:t>
      </w:r>
      <w:r>
        <w:rPr>
          <w:sz w:val="24"/>
        </w:rPr>
        <w:t>творчество</w:t>
      </w:r>
      <w:r>
        <w:rPr>
          <w:spacing w:val="17"/>
          <w:sz w:val="24"/>
        </w:rPr>
        <w:t xml:space="preserve"> </w:t>
      </w:r>
      <w:r>
        <w:rPr>
          <w:sz w:val="24"/>
        </w:rPr>
        <w:t>(обзор.)</w:t>
      </w:r>
      <w:r>
        <w:rPr>
          <w:spacing w:val="23"/>
          <w:sz w:val="24"/>
        </w:rPr>
        <w:t xml:space="preserve"> </w:t>
      </w:r>
      <w:r>
        <w:rPr>
          <w:b/>
          <w:i/>
          <w:sz w:val="24"/>
        </w:rPr>
        <w:t>Комедия</w:t>
      </w:r>
      <w:r>
        <w:rPr>
          <w:b/>
          <w:i/>
          <w:spacing w:val="18"/>
          <w:sz w:val="24"/>
        </w:rPr>
        <w:t xml:space="preserve"> </w:t>
      </w:r>
      <w:r>
        <w:rPr>
          <w:b/>
          <w:i/>
          <w:sz w:val="24"/>
        </w:rPr>
        <w:t>«Горе</w:t>
      </w:r>
      <w:r>
        <w:rPr>
          <w:b/>
          <w:i/>
          <w:spacing w:val="17"/>
          <w:sz w:val="24"/>
        </w:rPr>
        <w:t xml:space="preserve"> </w:t>
      </w:r>
      <w:r>
        <w:rPr>
          <w:b/>
          <w:i/>
          <w:sz w:val="24"/>
        </w:rPr>
        <w:t>от</w:t>
      </w:r>
      <w:r>
        <w:rPr>
          <w:b/>
          <w:i/>
          <w:spacing w:val="27"/>
          <w:sz w:val="24"/>
        </w:rPr>
        <w:t xml:space="preserve"> </w:t>
      </w:r>
      <w:r>
        <w:rPr>
          <w:b/>
          <w:i/>
          <w:sz w:val="24"/>
        </w:rPr>
        <w:t>ума».</w:t>
      </w:r>
    </w:p>
    <w:p w:rsidR="00AC2BF3" w:rsidRDefault="0057672D">
      <w:pPr>
        <w:pStyle w:val="a3"/>
        <w:spacing w:before="31"/>
      </w:pPr>
      <w:r>
        <w:t>История</w:t>
      </w:r>
      <w:r>
        <w:rPr>
          <w:spacing w:val="4"/>
        </w:rPr>
        <w:t xml:space="preserve"> </w:t>
      </w:r>
      <w:r>
        <w:t>создания,</w:t>
      </w:r>
      <w:r>
        <w:rPr>
          <w:spacing w:val="7"/>
        </w:rPr>
        <w:t xml:space="preserve"> </w:t>
      </w:r>
      <w:r>
        <w:t>публикации</w:t>
      </w:r>
      <w:r>
        <w:rPr>
          <w:spacing w:val="6"/>
        </w:rPr>
        <w:t xml:space="preserve"> </w:t>
      </w:r>
      <w:r>
        <w:t>и</w:t>
      </w:r>
      <w:r>
        <w:rPr>
          <w:spacing w:val="6"/>
        </w:rPr>
        <w:t xml:space="preserve"> </w:t>
      </w:r>
      <w:r>
        <w:t>первых постановок</w:t>
      </w:r>
      <w:r>
        <w:rPr>
          <w:spacing w:val="4"/>
        </w:rPr>
        <w:t xml:space="preserve"> </w:t>
      </w:r>
      <w:r>
        <w:t>комедии.</w:t>
      </w:r>
      <w:r>
        <w:rPr>
          <w:spacing w:val="7"/>
        </w:rPr>
        <w:t xml:space="preserve"> </w:t>
      </w:r>
      <w:r>
        <w:t>Прототипы.</w:t>
      </w:r>
      <w:r>
        <w:rPr>
          <w:spacing w:val="7"/>
        </w:rPr>
        <w:t xml:space="preserve"> </w:t>
      </w:r>
      <w:r>
        <w:t>Смысл</w:t>
      </w:r>
      <w:r>
        <w:rPr>
          <w:spacing w:val="5"/>
        </w:rPr>
        <w:t xml:space="preserve"> </w:t>
      </w:r>
      <w:r>
        <w:t>названия</w:t>
      </w:r>
    </w:p>
    <w:p w:rsidR="00AC2BF3" w:rsidRDefault="00AC2BF3">
      <w:pPr>
        <w:sectPr w:rsidR="00AC2BF3">
          <w:pgSz w:w="11910" w:h="16840"/>
          <w:pgMar w:top="920" w:right="0" w:bottom="1840" w:left="660" w:header="0" w:footer="1566" w:gutter="0"/>
          <w:cols w:space="720"/>
        </w:sectPr>
      </w:pPr>
    </w:p>
    <w:p w:rsidR="00AC2BF3" w:rsidRDefault="0057672D">
      <w:pPr>
        <w:pStyle w:val="a3"/>
        <w:spacing w:before="76" w:line="268" w:lineRule="auto"/>
        <w:ind w:right="615"/>
      </w:pPr>
      <w:r>
        <w:lastRenderedPageBreak/>
        <w:t>и</w:t>
      </w:r>
      <w:r>
        <w:rPr>
          <w:spacing w:val="1"/>
        </w:rPr>
        <w:t xml:space="preserve"> </w:t>
      </w:r>
      <w:r>
        <w:t>проблема</w:t>
      </w:r>
      <w:r>
        <w:rPr>
          <w:spacing w:val="1"/>
        </w:rPr>
        <w:t xml:space="preserve"> </w:t>
      </w:r>
      <w:r>
        <w:t>ума</w:t>
      </w:r>
      <w:r>
        <w:rPr>
          <w:spacing w:val="1"/>
        </w:rPr>
        <w:t xml:space="preserve"> </w:t>
      </w:r>
      <w:r>
        <w:t>в</w:t>
      </w:r>
      <w:r>
        <w:rPr>
          <w:spacing w:val="1"/>
        </w:rPr>
        <w:t xml:space="preserve"> </w:t>
      </w:r>
      <w:r>
        <w:t>пьесе.</w:t>
      </w:r>
      <w:r>
        <w:rPr>
          <w:spacing w:val="1"/>
        </w:rPr>
        <w:t xml:space="preserve"> </w:t>
      </w:r>
      <w:r>
        <w:t>Особенности</w:t>
      </w:r>
      <w:r>
        <w:rPr>
          <w:spacing w:val="1"/>
        </w:rPr>
        <w:t xml:space="preserve"> </w:t>
      </w:r>
      <w:r>
        <w:t>развития</w:t>
      </w:r>
      <w:r>
        <w:rPr>
          <w:spacing w:val="1"/>
        </w:rPr>
        <w:t xml:space="preserve"> </w:t>
      </w:r>
      <w:r>
        <w:t>комедийной</w:t>
      </w:r>
      <w:r>
        <w:rPr>
          <w:spacing w:val="1"/>
        </w:rPr>
        <w:t xml:space="preserve"> </w:t>
      </w:r>
      <w:r>
        <w:t>интриги.</w:t>
      </w:r>
      <w:r>
        <w:rPr>
          <w:spacing w:val="1"/>
        </w:rPr>
        <w:t xml:space="preserve"> </w:t>
      </w:r>
      <w:r>
        <w:t>Своеобразие</w:t>
      </w:r>
      <w:r>
        <w:rPr>
          <w:spacing w:val="1"/>
        </w:rPr>
        <w:t xml:space="preserve"> </w:t>
      </w:r>
      <w:r>
        <w:t>конфликта. Система образов. Чацкий как необычный резонёр, предшественник «странного»</w:t>
      </w:r>
      <w:r>
        <w:rPr>
          <w:spacing w:val="-57"/>
        </w:rPr>
        <w:t xml:space="preserve"> </w:t>
      </w:r>
      <w:r>
        <w:t>человека</w:t>
      </w:r>
      <w:r>
        <w:rPr>
          <w:spacing w:val="1"/>
        </w:rPr>
        <w:t xml:space="preserve"> </w:t>
      </w:r>
      <w:r>
        <w:t>в</w:t>
      </w:r>
      <w:r>
        <w:rPr>
          <w:spacing w:val="1"/>
        </w:rPr>
        <w:t xml:space="preserve"> </w:t>
      </w:r>
      <w:r>
        <w:t>русской</w:t>
      </w:r>
      <w:r>
        <w:rPr>
          <w:spacing w:val="1"/>
        </w:rPr>
        <w:t xml:space="preserve"> </w:t>
      </w:r>
      <w:r>
        <w:t>литературе.</w:t>
      </w:r>
      <w:r>
        <w:rPr>
          <w:spacing w:val="1"/>
        </w:rPr>
        <w:t xml:space="preserve"> </w:t>
      </w:r>
      <w:r>
        <w:t>Своеобразие</w:t>
      </w:r>
      <w:r>
        <w:rPr>
          <w:spacing w:val="1"/>
        </w:rPr>
        <w:t xml:space="preserve"> </w:t>
      </w:r>
      <w:r>
        <w:t>любовной</w:t>
      </w:r>
      <w:r>
        <w:rPr>
          <w:spacing w:val="1"/>
        </w:rPr>
        <w:t xml:space="preserve"> </w:t>
      </w:r>
      <w:r>
        <w:t>интриги.</w:t>
      </w:r>
      <w:r>
        <w:rPr>
          <w:spacing w:val="1"/>
        </w:rPr>
        <w:t xml:space="preserve"> </w:t>
      </w:r>
      <w:r>
        <w:t>Образ</w:t>
      </w:r>
      <w:r>
        <w:rPr>
          <w:spacing w:val="1"/>
        </w:rPr>
        <w:t xml:space="preserve"> </w:t>
      </w:r>
      <w:r>
        <w:t>фамусовской</w:t>
      </w:r>
      <w:r>
        <w:rPr>
          <w:spacing w:val="1"/>
        </w:rPr>
        <w:t xml:space="preserve"> </w:t>
      </w:r>
      <w:r>
        <w:t>Москвы.</w:t>
      </w:r>
      <w:r>
        <w:rPr>
          <w:spacing w:val="1"/>
        </w:rPr>
        <w:t xml:space="preserve"> </w:t>
      </w:r>
      <w:r>
        <w:t>Художественная</w:t>
      </w:r>
      <w:r>
        <w:rPr>
          <w:spacing w:val="1"/>
        </w:rPr>
        <w:t xml:space="preserve"> </w:t>
      </w:r>
      <w:r>
        <w:t>функция</w:t>
      </w:r>
      <w:r>
        <w:rPr>
          <w:spacing w:val="1"/>
        </w:rPr>
        <w:t xml:space="preserve"> </w:t>
      </w:r>
      <w:r>
        <w:t>внесценических</w:t>
      </w:r>
      <w:r>
        <w:rPr>
          <w:spacing w:val="1"/>
        </w:rPr>
        <w:t xml:space="preserve"> </w:t>
      </w:r>
      <w:r>
        <w:t>персонажей.</w:t>
      </w:r>
      <w:r>
        <w:rPr>
          <w:spacing w:val="1"/>
        </w:rPr>
        <w:t xml:space="preserve"> </w:t>
      </w:r>
      <w:r>
        <w:t>Образность</w:t>
      </w:r>
      <w:r>
        <w:rPr>
          <w:spacing w:val="1"/>
        </w:rPr>
        <w:t xml:space="preserve"> </w:t>
      </w:r>
      <w:r>
        <w:t>и</w:t>
      </w:r>
      <w:r>
        <w:rPr>
          <w:spacing w:val="1"/>
        </w:rPr>
        <w:t xml:space="preserve"> </w:t>
      </w:r>
      <w:r>
        <w:t>афористичность</w:t>
      </w:r>
      <w:r>
        <w:rPr>
          <w:spacing w:val="1"/>
        </w:rPr>
        <w:t xml:space="preserve"> </w:t>
      </w:r>
      <w:r>
        <w:t>языка.</w:t>
      </w:r>
      <w:r>
        <w:rPr>
          <w:spacing w:val="1"/>
        </w:rPr>
        <w:t xml:space="preserve"> </w:t>
      </w:r>
      <w:r>
        <w:t>Мастерство</w:t>
      </w:r>
      <w:r>
        <w:rPr>
          <w:spacing w:val="1"/>
        </w:rPr>
        <w:t xml:space="preserve"> </w:t>
      </w:r>
      <w:r>
        <w:t>драматурга</w:t>
      </w:r>
      <w:r>
        <w:rPr>
          <w:spacing w:val="1"/>
        </w:rPr>
        <w:t xml:space="preserve"> </w:t>
      </w:r>
      <w:r>
        <w:t>в</w:t>
      </w:r>
      <w:r>
        <w:rPr>
          <w:spacing w:val="1"/>
        </w:rPr>
        <w:t xml:space="preserve"> </w:t>
      </w:r>
      <w:r>
        <w:t>создании</w:t>
      </w:r>
      <w:r>
        <w:rPr>
          <w:spacing w:val="1"/>
        </w:rPr>
        <w:t xml:space="preserve"> </w:t>
      </w:r>
      <w:r>
        <w:t>речевых</w:t>
      </w:r>
      <w:r>
        <w:rPr>
          <w:spacing w:val="1"/>
        </w:rPr>
        <w:t xml:space="preserve"> </w:t>
      </w:r>
      <w:r>
        <w:t>характеристик</w:t>
      </w:r>
      <w:r>
        <w:rPr>
          <w:spacing w:val="1"/>
        </w:rPr>
        <w:t xml:space="preserve"> </w:t>
      </w:r>
      <w:r>
        <w:t>действующих</w:t>
      </w:r>
      <w:r>
        <w:rPr>
          <w:spacing w:val="1"/>
        </w:rPr>
        <w:t xml:space="preserve"> </w:t>
      </w:r>
      <w:r>
        <w:t>лиц.</w:t>
      </w:r>
      <w:r>
        <w:rPr>
          <w:spacing w:val="1"/>
        </w:rPr>
        <w:t xml:space="preserve"> </w:t>
      </w:r>
      <w:r>
        <w:t>Конкретно-историческое</w:t>
      </w:r>
      <w:r>
        <w:rPr>
          <w:spacing w:val="1"/>
        </w:rPr>
        <w:t xml:space="preserve"> </w:t>
      </w:r>
      <w:r>
        <w:t>и</w:t>
      </w:r>
      <w:r>
        <w:rPr>
          <w:spacing w:val="1"/>
        </w:rPr>
        <w:t xml:space="preserve"> </w:t>
      </w:r>
      <w:r>
        <w:t>общечеловеческое</w:t>
      </w:r>
      <w:r>
        <w:rPr>
          <w:spacing w:val="1"/>
        </w:rPr>
        <w:t xml:space="preserve"> </w:t>
      </w:r>
      <w:r>
        <w:t>в</w:t>
      </w:r>
      <w:r>
        <w:rPr>
          <w:spacing w:val="1"/>
        </w:rPr>
        <w:t xml:space="preserve"> </w:t>
      </w:r>
      <w:r>
        <w:t>произведении.</w:t>
      </w:r>
      <w:r>
        <w:rPr>
          <w:spacing w:val="-57"/>
        </w:rPr>
        <w:t xml:space="preserve"> </w:t>
      </w:r>
      <w:r>
        <w:t>Необычность</w:t>
      </w:r>
      <w:r>
        <w:rPr>
          <w:spacing w:val="1"/>
        </w:rPr>
        <w:t xml:space="preserve"> </w:t>
      </w:r>
      <w:r>
        <w:t>развязки,</w:t>
      </w:r>
      <w:r>
        <w:rPr>
          <w:spacing w:val="3"/>
        </w:rPr>
        <w:t xml:space="preserve"> </w:t>
      </w:r>
      <w:r>
        <w:t>смысл финала комедии.</w:t>
      </w:r>
      <w:r>
        <w:rPr>
          <w:spacing w:val="-2"/>
        </w:rPr>
        <w:t xml:space="preserve"> </w:t>
      </w:r>
      <w:r>
        <w:t>Критика</w:t>
      </w:r>
      <w:r>
        <w:rPr>
          <w:spacing w:val="-5"/>
        </w:rPr>
        <w:t xml:space="preserve"> </w:t>
      </w:r>
      <w:r>
        <w:t>о пьесе Грибоедова.</w:t>
      </w:r>
    </w:p>
    <w:p w:rsidR="00AC2BF3" w:rsidRDefault="0057672D">
      <w:pPr>
        <w:pStyle w:val="a3"/>
        <w:spacing w:before="11" w:line="268" w:lineRule="auto"/>
        <w:ind w:right="603" w:firstLine="4"/>
      </w:pPr>
      <w:r>
        <w:rPr>
          <w:b/>
        </w:rPr>
        <w:t>Александр</w:t>
      </w:r>
      <w:r>
        <w:rPr>
          <w:b/>
          <w:spacing w:val="1"/>
        </w:rPr>
        <w:t xml:space="preserve"> </w:t>
      </w:r>
      <w:r>
        <w:rPr>
          <w:b/>
        </w:rPr>
        <w:t>Сергеевич</w:t>
      </w:r>
      <w:r>
        <w:rPr>
          <w:b/>
          <w:spacing w:val="1"/>
        </w:rPr>
        <w:t xml:space="preserve"> </w:t>
      </w:r>
      <w:r>
        <w:rPr>
          <w:b/>
        </w:rPr>
        <w:t>Пушкин</w:t>
      </w:r>
      <w:r>
        <w:rPr>
          <w:b/>
          <w:spacing w:val="1"/>
        </w:rPr>
        <w:t xml:space="preserve"> </w:t>
      </w:r>
      <w:r>
        <w:t>Жизнь</w:t>
      </w:r>
      <w:r>
        <w:rPr>
          <w:spacing w:val="1"/>
        </w:rPr>
        <w:t xml:space="preserve"> </w:t>
      </w:r>
      <w:r>
        <w:t>и</w:t>
      </w:r>
      <w:r>
        <w:rPr>
          <w:spacing w:val="1"/>
        </w:rPr>
        <w:t xml:space="preserve"> </w:t>
      </w:r>
      <w:r>
        <w:t>творчество</w:t>
      </w:r>
      <w:r>
        <w:rPr>
          <w:spacing w:val="1"/>
        </w:rPr>
        <w:t xml:space="preserve"> </w:t>
      </w:r>
      <w:r>
        <w:t>(обзор.)</w:t>
      </w:r>
      <w:r>
        <w:rPr>
          <w:spacing w:val="1"/>
        </w:rPr>
        <w:t xml:space="preserve"> </w:t>
      </w:r>
      <w:r>
        <w:rPr>
          <w:b/>
          <w:i/>
        </w:rPr>
        <w:t>Стихотворения</w:t>
      </w:r>
      <w:r>
        <w:rPr>
          <w:b/>
          <w:i/>
          <w:spacing w:val="1"/>
        </w:rPr>
        <w:t xml:space="preserve"> </w:t>
      </w:r>
      <w:r>
        <w:rPr>
          <w:b/>
          <w:i/>
        </w:rPr>
        <w:t>«К</w:t>
      </w:r>
      <w:r>
        <w:rPr>
          <w:b/>
          <w:i/>
          <w:spacing w:val="1"/>
        </w:rPr>
        <w:t xml:space="preserve"> </w:t>
      </w:r>
      <w:r>
        <w:rPr>
          <w:b/>
          <w:i/>
        </w:rPr>
        <w:t>Чаадаеву», «К морю», «Пророк», «Анчар», «На холмах Грузии лежит ночная мгла...», «Я</w:t>
      </w:r>
      <w:r>
        <w:rPr>
          <w:b/>
          <w:i/>
          <w:spacing w:val="-57"/>
        </w:rPr>
        <w:t xml:space="preserve"> </w:t>
      </w:r>
      <w:r>
        <w:rPr>
          <w:b/>
          <w:i/>
        </w:rPr>
        <w:t>вас</w:t>
      </w:r>
      <w:r>
        <w:rPr>
          <w:b/>
          <w:i/>
          <w:spacing w:val="1"/>
        </w:rPr>
        <w:t xml:space="preserve"> </w:t>
      </w:r>
      <w:r>
        <w:rPr>
          <w:b/>
          <w:i/>
        </w:rPr>
        <w:t>любил:</w:t>
      </w:r>
      <w:r>
        <w:rPr>
          <w:b/>
          <w:i/>
          <w:spacing w:val="1"/>
        </w:rPr>
        <w:t xml:space="preserve"> </w:t>
      </w:r>
      <w:r>
        <w:rPr>
          <w:b/>
          <w:i/>
        </w:rPr>
        <w:t>любовь</w:t>
      </w:r>
      <w:r>
        <w:rPr>
          <w:b/>
          <w:i/>
          <w:spacing w:val="1"/>
        </w:rPr>
        <w:t xml:space="preserve"> </w:t>
      </w:r>
      <w:r>
        <w:rPr>
          <w:b/>
          <w:i/>
        </w:rPr>
        <w:t>еще,</w:t>
      </w:r>
      <w:r>
        <w:rPr>
          <w:b/>
          <w:i/>
          <w:spacing w:val="1"/>
        </w:rPr>
        <w:t xml:space="preserve"> </w:t>
      </w:r>
      <w:r>
        <w:rPr>
          <w:b/>
          <w:i/>
        </w:rPr>
        <w:t>быть</w:t>
      </w:r>
      <w:r>
        <w:rPr>
          <w:b/>
          <w:i/>
          <w:spacing w:val="1"/>
        </w:rPr>
        <w:t xml:space="preserve"> </w:t>
      </w:r>
      <w:r>
        <w:rPr>
          <w:b/>
          <w:i/>
        </w:rPr>
        <w:t>может...»,</w:t>
      </w:r>
      <w:r>
        <w:rPr>
          <w:b/>
          <w:i/>
          <w:spacing w:val="1"/>
        </w:rPr>
        <w:t xml:space="preserve"> </w:t>
      </w:r>
      <w:r>
        <w:rPr>
          <w:b/>
          <w:i/>
        </w:rPr>
        <w:t>«Бесы»,</w:t>
      </w:r>
      <w:r>
        <w:rPr>
          <w:b/>
          <w:i/>
          <w:spacing w:val="1"/>
        </w:rPr>
        <w:t xml:space="preserve"> </w:t>
      </w:r>
      <w:r>
        <w:rPr>
          <w:b/>
          <w:i/>
        </w:rPr>
        <w:t>«Я</w:t>
      </w:r>
      <w:r>
        <w:rPr>
          <w:b/>
          <w:i/>
          <w:spacing w:val="1"/>
        </w:rPr>
        <w:t xml:space="preserve"> </w:t>
      </w:r>
      <w:r>
        <w:rPr>
          <w:b/>
          <w:i/>
        </w:rPr>
        <w:t>памятник</w:t>
      </w:r>
      <w:r>
        <w:rPr>
          <w:b/>
          <w:i/>
          <w:spacing w:val="1"/>
        </w:rPr>
        <w:t xml:space="preserve"> </w:t>
      </w:r>
      <w:r>
        <w:rPr>
          <w:b/>
          <w:i/>
        </w:rPr>
        <w:t>себе</w:t>
      </w:r>
      <w:r>
        <w:rPr>
          <w:b/>
          <w:i/>
          <w:spacing w:val="1"/>
        </w:rPr>
        <w:t xml:space="preserve"> </w:t>
      </w:r>
      <w:r>
        <w:rPr>
          <w:b/>
          <w:i/>
        </w:rPr>
        <w:t>воздвиг</w:t>
      </w:r>
      <w:r>
        <w:rPr>
          <w:b/>
          <w:i/>
          <w:spacing w:val="1"/>
        </w:rPr>
        <w:t xml:space="preserve"> </w:t>
      </w:r>
      <w:r>
        <w:rPr>
          <w:b/>
          <w:i/>
        </w:rPr>
        <w:t>нерукотворный...», «Два чувства дивно близки нам».</w:t>
      </w:r>
      <w:r>
        <w:t>Многообразие тем, жанров, мотивов</w:t>
      </w:r>
      <w:r>
        <w:rPr>
          <w:spacing w:val="1"/>
        </w:rPr>
        <w:t xml:space="preserve"> </w:t>
      </w:r>
      <w:r>
        <w:t>лирики Пушкина. Мотивы дружбы, прочного союза друзей. Одухотворенность, чистота,</w:t>
      </w:r>
      <w:r>
        <w:rPr>
          <w:spacing w:val="1"/>
        </w:rPr>
        <w:t xml:space="preserve"> </w:t>
      </w:r>
      <w:r>
        <w:t>чувство любви. Слияние личных, философских и гражданских мотивов в лирике поэта.</w:t>
      </w:r>
      <w:r>
        <w:rPr>
          <w:spacing w:val="1"/>
        </w:rPr>
        <w:t xml:space="preserve"> </w:t>
      </w:r>
      <w:r>
        <w:t>Единение</w:t>
      </w:r>
      <w:r>
        <w:rPr>
          <w:spacing w:val="1"/>
        </w:rPr>
        <w:t xml:space="preserve"> </w:t>
      </w:r>
      <w:r>
        <w:t>красоты</w:t>
      </w:r>
      <w:r>
        <w:rPr>
          <w:spacing w:val="1"/>
        </w:rPr>
        <w:t xml:space="preserve"> </w:t>
      </w:r>
      <w:r>
        <w:t>природы,</w:t>
      </w:r>
      <w:r>
        <w:rPr>
          <w:spacing w:val="1"/>
        </w:rPr>
        <w:t xml:space="preserve"> </w:t>
      </w:r>
      <w:r>
        <w:t>красоты</w:t>
      </w:r>
      <w:r>
        <w:rPr>
          <w:spacing w:val="1"/>
        </w:rPr>
        <w:t xml:space="preserve"> </w:t>
      </w:r>
      <w:r>
        <w:t>человека,</w:t>
      </w:r>
      <w:r>
        <w:rPr>
          <w:spacing w:val="1"/>
        </w:rPr>
        <w:t xml:space="preserve"> </w:t>
      </w:r>
      <w:r>
        <w:t>красоты</w:t>
      </w:r>
      <w:r>
        <w:rPr>
          <w:spacing w:val="1"/>
        </w:rPr>
        <w:t xml:space="preserve"> </w:t>
      </w:r>
      <w:r>
        <w:t>жизни</w:t>
      </w:r>
      <w:r>
        <w:rPr>
          <w:spacing w:val="1"/>
        </w:rPr>
        <w:t xml:space="preserve"> </w:t>
      </w:r>
      <w:r>
        <w:t>в</w:t>
      </w:r>
      <w:r>
        <w:rPr>
          <w:spacing w:val="1"/>
        </w:rPr>
        <w:t xml:space="preserve"> </w:t>
      </w:r>
      <w:r>
        <w:t>пейзажной</w:t>
      </w:r>
      <w:r>
        <w:rPr>
          <w:spacing w:val="1"/>
        </w:rPr>
        <w:t xml:space="preserve"> </w:t>
      </w:r>
      <w:r>
        <w:t>лирике.</w:t>
      </w:r>
      <w:r>
        <w:rPr>
          <w:spacing w:val="1"/>
        </w:rPr>
        <w:t xml:space="preserve"> </w:t>
      </w:r>
      <w:r>
        <w:t xml:space="preserve">Особенности ритмики, метрики и строфики пушкинской поэзии. </w:t>
      </w:r>
      <w:r>
        <w:rPr>
          <w:b/>
          <w:i/>
        </w:rPr>
        <w:t xml:space="preserve">«Евгений Онегин». </w:t>
      </w:r>
      <w:r>
        <w:t>Обзор</w:t>
      </w:r>
      <w:r>
        <w:rPr>
          <w:spacing w:val="1"/>
        </w:rPr>
        <w:t xml:space="preserve"> </w:t>
      </w:r>
      <w:r>
        <w:t>содержания. «Евгений Онегин» — роман в стихах. Творческая история. Образы главных</w:t>
      </w:r>
      <w:r>
        <w:rPr>
          <w:spacing w:val="1"/>
        </w:rPr>
        <w:t xml:space="preserve"> </w:t>
      </w:r>
      <w:r>
        <w:t>героев.</w:t>
      </w:r>
      <w:r>
        <w:rPr>
          <w:spacing w:val="1"/>
        </w:rPr>
        <w:t xml:space="preserve"> </w:t>
      </w:r>
      <w:r>
        <w:t>Основная</w:t>
      </w:r>
      <w:r>
        <w:rPr>
          <w:spacing w:val="1"/>
        </w:rPr>
        <w:t xml:space="preserve"> </w:t>
      </w:r>
      <w:r>
        <w:t>сюжетная</w:t>
      </w:r>
      <w:r>
        <w:rPr>
          <w:spacing w:val="1"/>
        </w:rPr>
        <w:t xml:space="preserve"> </w:t>
      </w:r>
      <w:r>
        <w:t>линия</w:t>
      </w:r>
      <w:r>
        <w:rPr>
          <w:spacing w:val="1"/>
        </w:rPr>
        <w:t xml:space="preserve"> </w:t>
      </w:r>
      <w:r>
        <w:t>и</w:t>
      </w:r>
      <w:r>
        <w:rPr>
          <w:spacing w:val="1"/>
        </w:rPr>
        <w:t xml:space="preserve"> </w:t>
      </w:r>
      <w:r>
        <w:t>лирические</w:t>
      </w:r>
      <w:r>
        <w:rPr>
          <w:spacing w:val="1"/>
        </w:rPr>
        <w:t xml:space="preserve"> </w:t>
      </w:r>
      <w:r>
        <w:t>отступления.</w:t>
      </w:r>
      <w:r>
        <w:rPr>
          <w:spacing w:val="1"/>
        </w:rPr>
        <w:t xml:space="preserve"> </w:t>
      </w:r>
      <w:r>
        <w:t>Онегинская</w:t>
      </w:r>
      <w:r>
        <w:rPr>
          <w:spacing w:val="61"/>
        </w:rPr>
        <w:t xml:space="preserve"> </w:t>
      </w:r>
      <w:r>
        <w:t>строфа.</w:t>
      </w:r>
      <w:r>
        <w:rPr>
          <w:spacing w:val="1"/>
        </w:rPr>
        <w:t xml:space="preserve"> </w:t>
      </w:r>
      <w:r>
        <w:t>Структура</w:t>
      </w:r>
      <w:r>
        <w:rPr>
          <w:spacing w:val="1"/>
        </w:rPr>
        <w:t xml:space="preserve"> </w:t>
      </w:r>
      <w:r>
        <w:t>текста.</w:t>
      </w:r>
      <w:r>
        <w:rPr>
          <w:spacing w:val="1"/>
        </w:rPr>
        <w:t xml:space="preserve"> </w:t>
      </w:r>
      <w:r>
        <w:t>Россия</w:t>
      </w:r>
      <w:r>
        <w:rPr>
          <w:spacing w:val="1"/>
        </w:rPr>
        <w:t xml:space="preserve"> </w:t>
      </w:r>
      <w:r>
        <w:t>в</w:t>
      </w:r>
      <w:r>
        <w:rPr>
          <w:spacing w:val="1"/>
        </w:rPr>
        <w:t xml:space="preserve"> </w:t>
      </w:r>
      <w:r>
        <w:t>романе.</w:t>
      </w:r>
      <w:r>
        <w:rPr>
          <w:spacing w:val="1"/>
        </w:rPr>
        <w:t xml:space="preserve"> </w:t>
      </w:r>
      <w:r>
        <w:t>Герои</w:t>
      </w:r>
      <w:r>
        <w:rPr>
          <w:spacing w:val="1"/>
        </w:rPr>
        <w:t xml:space="preserve"> </w:t>
      </w:r>
      <w:r>
        <w:t>романа.</w:t>
      </w:r>
      <w:r>
        <w:rPr>
          <w:spacing w:val="1"/>
        </w:rPr>
        <w:t xml:space="preserve"> </w:t>
      </w:r>
      <w:r>
        <w:t>Татьяна</w:t>
      </w:r>
      <w:r>
        <w:rPr>
          <w:spacing w:val="1"/>
        </w:rPr>
        <w:t xml:space="preserve"> </w:t>
      </w:r>
      <w:r>
        <w:t>—</w:t>
      </w:r>
      <w:r>
        <w:rPr>
          <w:spacing w:val="1"/>
        </w:rPr>
        <w:t xml:space="preserve"> </w:t>
      </w:r>
      <w:r>
        <w:t>нравственный</w:t>
      </w:r>
      <w:r>
        <w:rPr>
          <w:spacing w:val="60"/>
        </w:rPr>
        <w:t xml:space="preserve"> </w:t>
      </w:r>
      <w:r>
        <w:t>идеал</w:t>
      </w:r>
      <w:r>
        <w:rPr>
          <w:spacing w:val="1"/>
        </w:rPr>
        <w:t xml:space="preserve"> </w:t>
      </w:r>
      <w:r>
        <w:t>Пушкина. Типическое и индивидуальное в судьбах Ленского и Онегина. Автор как идейно-</w:t>
      </w:r>
      <w:r>
        <w:rPr>
          <w:spacing w:val="1"/>
        </w:rPr>
        <w:t xml:space="preserve"> </w:t>
      </w:r>
      <w:r>
        <w:t>композиционный</w:t>
      </w:r>
      <w:r>
        <w:rPr>
          <w:spacing w:val="1"/>
        </w:rPr>
        <w:t xml:space="preserve"> </w:t>
      </w:r>
      <w:r>
        <w:t>и</w:t>
      </w:r>
      <w:r>
        <w:rPr>
          <w:spacing w:val="1"/>
        </w:rPr>
        <w:t xml:space="preserve"> </w:t>
      </w:r>
      <w:r>
        <w:t>лирический</w:t>
      </w:r>
      <w:r>
        <w:rPr>
          <w:spacing w:val="1"/>
        </w:rPr>
        <w:t xml:space="preserve"> </w:t>
      </w:r>
      <w:r>
        <w:t>центр</w:t>
      </w:r>
      <w:r>
        <w:rPr>
          <w:spacing w:val="1"/>
        </w:rPr>
        <w:t xml:space="preserve"> </w:t>
      </w:r>
      <w:r>
        <w:t>романа.</w:t>
      </w:r>
      <w:r>
        <w:rPr>
          <w:spacing w:val="1"/>
        </w:rPr>
        <w:t xml:space="preserve"> </w:t>
      </w:r>
      <w:r>
        <w:t>Пушкинский</w:t>
      </w:r>
      <w:r>
        <w:rPr>
          <w:spacing w:val="1"/>
        </w:rPr>
        <w:t xml:space="preserve"> </w:t>
      </w:r>
      <w:r>
        <w:t>роман</w:t>
      </w:r>
      <w:r>
        <w:rPr>
          <w:spacing w:val="1"/>
        </w:rPr>
        <w:t xml:space="preserve"> </w:t>
      </w:r>
      <w:r>
        <w:t>в</w:t>
      </w:r>
      <w:r>
        <w:rPr>
          <w:spacing w:val="1"/>
        </w:rPr>
        <w:t xml:space="preserve"> </w:t>
      </w:r>
      <w:r>
        <w:t>зеркале</w:t>
      </w:r>
      <w:r>
        <w:rPr>
          <w:spacing w:val="1"/>
        </w:rPr>
        <w:t xml:space="preserve"> </w:t>
      </w:r>
      <w:r>
        <w:t>критики</w:t>
      </w:r>
      <w:r>
        <w:rPr>
          <w:spacing w:val="1"/>
        </w:rPr>
        <w:t xml:space="preserve"> </w:t>
      </w:r>
      <w:r>
        <w:t>(прижизненная критика —   В. Г. Белинский, Д. И. Писарев; «органическая» критика — А.</w:t>
      </w:r>
      <w:r>
        <w:rPr>
          <w:spacing w:val="1"/>
        </w:rPr>
        <w:t xml:space="preserve"> </w:t>
      </w:r>
      <w:r>
        <w:t>А. Григорьев; «почвенники» — Ф. М. Достоевский; философская критика начала XX века;</w:t>
      </w:r>
      <w:r>
        <w:rPr>
          <w:spacing w:val="1"/>
        </w:rPr>
        <w:t xml:space="preserve"> </w:t>
      </w:r>
      <w:r>
        <w:t xml:space="preserve">писательские оценки). </w:t>
      </w:r>
      <w:r>
        <w:rPr>
          <w:b/>
          <w:i/>
        </w:rPr>
        <w:t xml:space="preserve">«Моцарт и Сальери». </w:t>
      </w:r>
      <w:r>
        <w:t>Проблема «гения и злодейства». Трагедийное</w:t>
      </w:r>
      <w:r>
        <w:rPr>
          <w:spacing w:val="1"/>
        </w:rPr>
        <w:t xml:space="preserve"> </w:t>
      </w:r>
      <w:r>
        <w:t>начало</w:t>
      </w:r>
      <w:r>
        <w:rPr>
          <w:spacing w:val="1"/>
        </w:rPr>
        <w:t xml:space="preserve"> </w:t>
      </w:r>
      <w:r>
        <w:t>«Моцарта</w:t>
      </w:r>
      <w:r>
        <w:rPr>
          <w:spacing w:val="1"/>
        </w:rPr>
        <w:t xml:space="preserve"> </w:t>
      </w:r>
      <w:r>
        <w:t>и</w:t>
      </w:r>
      <w:r>
        <w:rPr>
          <w:spacing w:val="1"/>
        </w:rPr>
        <w:t xml:space="preserve"> </w:t>
      </w:r>
      <w:r>
        <w:t>Сальери».</w:t>
      </w:r>
      <w:r>
        <w:rPr>
          <w:spacing w:val="1"/>
        </w:rPr>
        <w:t xml:space="preserve"> </w:t>
      </w:r>
      <w:r>
        <w:t>Два</w:t>
      </w:r>
      <w:r>
        <w:rPr>
          <w:spacing w:val="1"/>
        </w:rPr>
        <w:t xml:space="preserve"> </w:t>
      </w:r>
      <w:r>
        <w:t>типа</w:t>
      </w:r>
      <w:r>
        <w:rPr>
          <w:spacing w:val="1"/>
        </w:rPr>
        <w:t xml:space="preserve"> </w:t>
      </w:r>
      <w:r>
        <w:t>мировосприятия,</w:t>
      </w:r>
      <w:r>
        <w:rPr>
          <w:spacing w:val="1"/>
        </w:rPr>
        <w:t xml:space="preserve"> </w:t>
      </w:r>
      <w:r>
        <w:t>олицетворенные</w:t>
      </w:r>
      <w:r>
        <w:rPr>
          <w:spacing w:val="1"/>
        </w:rPr>
        <w:t xml:space="preserve"> </w:t>
      </w:r>
      <w:r>
        <w:t>в</w:t>
      </w:r>
      <w:r>
        <w:rPr>
          <w:spacing w:val="61"/>
        </w:rPr>
        <w:t xml:space="preserve"> </w:t>
      </w:r>
      <w:r>
        <w:t>двух</w:t>
      </w:r>
      <w:r>
        <w:rPr>
          <w:spacing w:val="1"/>
        </w:rPr>
        <w:t xml:space="preserve"> </w:t>
      </w:r>
      <w:r>
        <w:t>персонажах</w:t>
      </w:r>
      <w:r>
        <w:rPr>
          <w:spacing w:val="1"/>
        </w:rPr>
        <w:t xml:space="preserve"> </w:t>
      </w:r>
      <w:r>
        <w:t>пьесы.</w:t>
      </w:r>
      <w:r>
        <w:rPr>
          <w:spacing w:val="1"/>
        </w:rPr>
        <w:t xml:space="preserve"> </w:t>
      </w:r>
      <w:r>
        <w:t>Отражение</w:t>
      </w:r>
      <w:r>
        <w:rPr>
          <w:spacing w:val="1"/>
        </w:rPr>
        <w:t xml:space="preserve"> </w:t>
      </w:r>
      <w:r>
        <w:t>их</w:t>
      </w:r>
      <w:r>
        <w:rPr>
          <w:spacing w:val="1"/>
        </w:rPr>
        <w:t xml:space="preserve"> </w:t>
      </w:r>
      <w:r>
        <w:t>нравственных</w:t>
      </w:r>
      <w:r>
        <w:rPr>
          <w:spacing w:val="1"/>
        </w:rPr>
        <w:t xml:space="preserve"> </w:t>
      </w:r>
      <w:r>
        <w:t>позиций</w:t>
      </w:r>
      <w:r>
        <w:rPr>
          <w:spacing w:val="1"/>
        </w:rPr>
        <w:t xml:space="preserve"> </w:t>
      </w:r>
      <w:r>
        <w:t>в</w:t>
      </w:r>
      <w:r>
        <w:rPr>
          <w:spacing w:val="1"/>
        </w:rPr>
        <w:t xml:space="preserve"> </w:t>
      </w:r>
      <w:r>
        <w:t>сфере</w:t>
      </w:r>
      <w:r>
        <w:rPr>
          <w:spacing w:val="1"/>
        </w:rPr>
        <w:t xml:space="preserve"> </w:t>
      </w:r>
      <w:r>
        <w:t>творчества.</w:t>
      </w:r>
      <w:r>
        <w:rPr>
          <w:spacing w:val="1"/>
        </w:rPr>
        <w:t xml:space="preserve"> </w:t>
      </w:r>
      <w:r>
        <w:t>Теория</w:t>
      </w:r>
      <w:r>
        <w:rPr>
          <w:spacing w:val="1"/>
        </w:rPr>
        <w:t xml:space="preserve"> </w:t>
      </w:r>
      <w:r>
        <w:t>литературы.</w:t>
      </w:r>
      <w:r>
        <w:rPr>
          <w:spacing w:val="1"/>
        </w:rPr>
        <w:t xml:space="preserve"> </w:t>
      </w:r>
      <w:r>
        <w:t>Роман</w:t>
      </w:r>
      <w:r>
        <w:rPr>
          <w:spacing w:val="1"/>
        </w:rPr>
        <w:t xml:space="preserve"> </w:t>
      </w:r>
      <w:r>
        <w:t>в</w:t>
      </w:r>
      <w:r>
        <w:rPr>
          <w:spacing w:val="1"/>
        </w:rPr>
        <w:t xml:space="preserve"> </w:t>
      </w:r>
      <w:r>
        <w:t>стихах</w:t>
      </w:r>
      <w:r>
        <w:rPr>
          <w:spacing w:val="1"/>
        </w:rPr>
        <w:t xml:space="preserve"> </w:t>
      </w:r>
      <w:r>
        <w:t>(начальные</w:t>
      </w:r>
      <w:r>
        <w:rPr>
          <w:spacing w:val="1"/>
        </w:rPr>
        <w:t xml:space="preserve"> </w:t>
      </w:r>
      <w:r>
        <w:t>представления).</w:t>
      </w:r>
      <w:r>
        <w:rPr>
          <w:spacing w:val="1"/>
        </w:rPr>
        <w:t xml:space="preserve"> </w:t>
      </w:r>
      <w:r>
        <w:t>Реализм</w:t>
      </w:r>
      <w:r>
        <w:rPr>
          <w:spacing w:val="1"/>
        </w:rPr>
        <w:t xml:space="preserve"> </w:t>
      </w:r>
      <w:r>
        <w:t>(развитие</w:t>
      </w:r>
      <w:r>
        <w:rPr>
          <w:spacing w:val="1"/>
        </w:rPr>
        <w:t xml:space="preserve"> </w:t>
      </w:r>
      <w:r>
        <w:t>понятия).</w:t>
      </w:r>
      <w:r>
        <w:rPr>
          <w:spacing w:val="1"/>
        </w:rPr>
        <w:t xml:space="preserve"> </w:t>
      </w:r>
      <w:r>
        <w:t>Трагедия</w:t>
      </w:r>
      <w:r>
        <w:rPr>
          <w:spacing w:val="1"/>
        </w:rPr>
        <w:t xml:space="preserve"> </w:t>
      </w:r>
      <w:r>
        <w:t>как жанр</w:t>
      </w:r>
      <w:r>
        <w:rPr>
          <w:spacing w:val="-3"/>
        </w:rPr>
        <w:t xml:space="preserve"> </w:t>
      </w:r>
      <w:r>
        <w:t>драмы</w:t>
      </w:r>
      <w:r>
        <w:rPr>
          <w:spacing w:val="-1"/>
        </w:rPr>
        <w:t xml:space="preserve"> </w:t>
      </w:r>
      <w:r>
        <w:t>(развитие</w:t>
      </w:r>
      <w:r>
        <w:rPr>
          <w:spacing w:val="1"/>
        </w:rPr>
        <w:t xml:space="preserve"> </w:t>
      </w:r>
      <w:r>
        <w:t>понятия).</w:t>
      </w:r>
    </w:p>
    <w:p w:rsidR="00AC2BF3" w:rsidRDefault="0057672D">
      <w:pPr>
        <w:pStyle w:val="a3"/>
        <w:spacing w:before="17" w:line="268" w:lineRule="auto"/>
        <w:ind w:right="610" w:firstLine="4"/>
        <w:rPr>
          <w:b/>
          <w:i/>
        </w:rPr>
      </w:pPr>
      <w:r>
        <w:rPr>
          <w:b/>
        </w:rPr>
        <w:t>Михаил</w:t>
      </w:r>
      <w:r>
        <w:rPr>
          <w:b/>
          <w:spacing w:val="1"/>
        </w:rPr>
        <w:t xml:space="preserve"> </w:t>
      </w:r>
      <w:r>
        <w:rPr>
          <w:b/>
        </w:rPr>
        <w:t>Юрьевич Лермонтов</w:t>
      </w:r>
      <w:r>
        <w:rPr>
          <w:b/>
          <w:spacing w:val="1"/>
        </w:rPr>
        <w:t xml:space="preserve"> </w:t>
      </w:r>
      <w:r>
        <w:t>Жизнь и</w:t>
      </w:r>
      <w:r>
        <w:rPr>
          <w:spacing w:val="1"/>
        </w:rPr>
        <w:t xml:space="preserve"> </w:t>
      </w:r>
      <w:r>
        <w:t>творчество</w:t>
      </w:r>
      <w:r>
        <w:rPr>
          <w:spacing w:val="1"/>
        </w:rPr>
        <w:t xml:space="preserve"> </w:t>
      </w:r>
      <w:r>
        <w:t>(обзор.)</w:t>
      </w:r>
      <w:r>
        <w:rPr>
          <w:spacing w:val="1"/>
        </w:rPr>
        <w:t xml:space="preserve"> </w:t>
      </w:r>
      <w:r>
        <w:rPr>
          <w:b/>
          <w:i/>
        </w:rPr>
        <w:t>«Герой</w:t>
      </w:r>
      <w:r>
        <w:rPr>
          <w:b/>
          <w:i/>
          <w:spacing w:val="1"/>
        </w:rPr>
        <w:t xml:space="preserve"> </w:t>
      </w:r>
      <w:r>
        <w:rPr>
          <w:b/>
          <w:i/>
        </w:rPr>
        <w:t>нашего</w:t>
      </w:r>
      <w:r>
        <w:rPr>
          <w:b/>
          <w:i/>
          <w:spacing w:val="1"/>
        </w:rPr>
        <w:t xml:space="preserve"> </w:t>
      </w:r>
      <w:r>
        <w:rPr>
          <w:b/>
          <w:i/>
        </w:rPr>
        <w:t>времени».</w:t>
      </w:r>
      <w:r>
        <w:rPr>
          <w:b/>
          <w:i/>
          <w:spacing w:val="1"/>
        </w:rPr>
        <w:t xml:space="preserve"> </w:t>
      </w:r>
      <w:r>
        <w:t>Обзор содержания. «Герой нашего времени» — первый психологический роман в русской</w:t>
      </w:r>
      <w:r>
        <w:rPr>
          <w:spacing w:val="1"/>
        </w:rPr>
        <w:t xml:space="preserve"> </w:t>
      </w:r>
      <w:r>
        <w:t>литературе, роман о незаурядной личности. Главные и второстепенные герои. Особенности</w:t>
      </w:r>
      <w:r>
        <w:rPr>
          <w:spacing w:val="1"/>
        </w:rPr>
        <w:t xml:space="preserve"> </w:t>
      </w:r>
      <w:r>
        <w:t>композиции.</w:t>
      </w:r>
      <w:r>
        <w:rPr>
          <w:spacing w:val="1"/>
        </w:rPr>
        <w:t xml:space="preserve"> </w:t>
      </w:r>
      <w:r>
        <w:t>Печорин</w:t>
      </w:r>
      <w:r>
        <w:rPr>
          <w:spacing w:val="1"/>
        </w:rPr>
        <w:t xml:space="preserve"> </w:t>
      </w:r>
      <w:r>
        <w:t>—</w:t>
      </w:r>
      <w:r>
        <w:rPr>
          <w:spacing w:val="1"/>
        </w:rPr>
        <w:t xml:space="preserve"> </w:t>
      </w:r>
      <w:r>
        <w:t>«самый</w:t>
      </w:r>
      <w:r>
        <w:rPr>
          <w:spacing w:val="1"/>
        </w:rPr>
        <w:t xml:space="preserve"> </w:t>
      </w:r>
      <w:r>
        <w:t>любопытный</w:t>
      </w:r>
      <w:r>
        <w:rPr>
          <w:spacing w:val="1"/>
        </w:rPr>
        <w:t xml:space="preserve"> </w:t>
      </w:r>
      <w:r>
        <w:t>предмет</w:t>
      </w:r>
      <w:r>
        <w:rPr>
          <w:spacing w:val="1"/>
        </w:rPr>
        <w:t xml:space="preserve"> </w:t>
      </w:r>
      <w:r>
        <w:t>своих</w:t>
      </w:r>
      <w:r>
        <w:rPr>
          <w:spacing w:val="1"/>
        </w:rPr>
        <w:t xml:space="preserve"> </w:t>
      </w:r>
      <w:r>
        <w:t>наблюдений»</w:t>
      </w:r>
      <w:r>
        <w:rPr>
          <w:spacing w:val="1"/>
        </w:rPr>
        <w:t xml:space="preserve"> </w:t>
      </w:r>
      <w:r>
        <w:t>(В.</w:t>
      </w:r>
      <w:r>
        <w:rPr>
          <w:spacing w:val="1"/>
        </w:rPr>
        <w:t xml:space="preserve"> </w:t>
      </w:r>
      <w:r>
        <w:t>Г.</w:t>
      </w:r>
      <w:r>
        <w:rPr>
          <w:spacing w:val="1"/>
        </w:rPr>
        <w:t xml:space="preserve"> </w:t>
      </w:r>
      <w:r>
        <w:t>Белинский).</w:t>
      </w:r>
      <w:r>
        <w:rPr>
          <w:spacing w:val="1"/>
        </w:rPr>
        <w:t xml:space="preserve"> </w:t>
      </w:r>
      <w:r>
        <w:t>Печорин</w:t>
      </w:r>
      <w:r>
        <w:rPr>
          <w:spacing w:val="1"/>
        </w:rPr>
        <w:t xml:space="preserve"> </w:t>
      </w:r>
      <w:r>
        <w:t>и</w:t>
      </w:r>
      <w:r>
        <w:rPr>
          <w:spacing w:val="1"/>
        </w:rPr>
        <w:t xml:space="preserve"> </w:t>
      </w:r>
      <w:r>
        <w:t>Максим</w:t>
      </w:r>
      <w:r>
        <w:rPr>
          <w:spacing w:val="1"/>
        </w:rPr>
        <w:t xml:space="preserve"> </w:t>
      </w:r>
      <w:r>
        <w:t>Максимыч.</w:t>
      </w:r>
      <w:r>
        <w:rPr>
          <w:spacing w:val="1"/>
        </w:rPr>
        <w:t xml:space="preserve"> </w:t>
      </w:r>
      <w:r>
        <w:t>Печорин</w:t>
      </w:r>
      <w:r>
        <w:rPr>
          <w:spacing w:val="1"/>
        </w:rPr>
        <w:t xml:space="preserve"> </w:t>
      </w:r>
      <w:r>
        <w:t>и</w:t>
      </w:r>
      <w:r>
        <w:rPr>
          <w:spacing w:val="1"/>
        </w:rPr>
        <w:t xml:space="preserve"> </w:t>
      </w:r>
      <w:r>
        <w:t>доктор</w:t>
      </w:r>
      <w:r>
        <w:rPr>
          <w:spacing w:val="1"/>
        </w:rPr>
        <w:t xml:space="preserve"> </w:t>
      </w:r>
      <w:r>
        <w:t>Вернер.</w:t>
      </w:r>
      <w:r>
        <w:rPr>
          <w:spacing w:val="1"/>
        </w:rPr>
        <w:t xml:space="preserve"> </w:t>
      </w:r>
      <w:r>
        <w:t>Печорин</w:t>
      </w:r>
      <w:r>
        <w:rPr>
          <w:spacing w:val="1"/>
        </w:rPr>
        <w:t xml:space="preserve"> </w:t>
      </w:r>
      <w:r>
        <w:t>и</w:t>
      </w:r>
      <w:r>
        <w:rPr>
          <w:spacing w:val="1"/>
        </w:rPr>
        <w:t xml:space="preserve"> </w:t>
      </w:r>
      <w:r>
        <w:t>Грушницкий.</w:t>
      </w:r>
      <w:r>
        <w:rPr>
          <w:spacing w:val="10"/>
        </w:rPr>
        <w:t xml:space="preserve"> </w:t>
      </w:r>
      <w:r>
        <w:t>Печорин</w:t>
      </w:r>
      <w:r>
        <w:rPr>
          <w:spacing w:val="8"/>
        </w:rPr>
        <w:t xml:space="preserve"> </w:t>
      </w:r>
      <w:r>
        <w:t>и</w:t>
      </w:r>
      <w:r>
        <w:rPr>
          <w:spacing w:val="8"/>
        </w:rPr>
        <w:t xml:space="preserve"> </w:t>
      </w:r>
      <w:r>
        <w:t>Вера.</w:t>
      </w:r>
      <w:r>
        <w:rPr>
          <w:spacing w:val="10"/>
        </w:rPr>
        <w:t xml:space="preserve"> </w:t>
      </w:r>
      <w:r>
        <w:t>Печорин</w:t>
      </w:r>
      <w:r>
        <w:rPr>
          <w:spacing w:val="9"/>
        </w:rPr>
        <w:t xml:space="preserve"> </w:t>
      </w:r>
      <w:r>
        <w:t>и</w:t>
      </w:r>
      <w:r>
        <w:rPr>
          <w:spacing w:val="8"/>
        </w:rPr>
        <w:t xml:space="preserve"> </w:t>
      </w:r>
      <w:r>
        <w:t>Мери.</w:t>
      </w:r>
      <w:r>
        <w:rPr>
          <w:spacing w:val="10"/>
        </w:rPr>
        <w:t xml:space="preserve"> </w:t>
      </w:r>
      <w:r>
        <w:t>Печорин</w:t>
      </w:r>
      <w:r>
        <w:rPr>
          <w:spacing w:val="8"/>
        </w:rPr>
        <w:t xml:space="preserve"> </w:t>
      </w:r>
      <w:r>
        <w:t>и</w:t>
      </w:r>
      <w:r>
        <w:rPr>
          <w:spacing w:val="9"/>
        </w:rPr>
        <w:t xml:space="preserve"> </w:t>
      </w:r>
      <w:r>
        <w:t>«ундина».</w:t>
      </w:r>
      <w:r>
        <w:rPr>
          <w:spacing w:val="14"/>
        </w:rPr>
        <w:t xml:space="preserve"> </w:t>
      </w:r>
      <w:r>
        <w:t>Повесть</w:t>
      </w:r>
      <w:r>
        <w:rPr>
          <w:spacing w:val="9"/>
        </w:rPr>
        <w:t xml:space="preserve"> </w:t>
      </w:r>
      <w:r>
        <w:t>«Фаталист»</w:t>
      </w:r>
      <w:r>
        <w:rPr>
          <w:spacing w:val="-58"/>
        </w:rPr>
        <w:t xml:space="preserve"> </w:t>
      </w:r>
      <w:r>
        <w:t>и</w:t>
      </w:r>
      <w:r>
        <w:rPr>
          <w:spacing w:val="1"/>
        </w:rPr>
        <w:t xml:space="preserve"> </w:t>
      </w:r>
      <w:r>
        <w:t>ее</w:t>
      </w:r>
      <w:r>
        <w:rPr>
          <w:spacing w:val="1"/>
        </w:rPr>
        <w:t xml:space="preserve"> </w:t>
      </w:r>
      <w:r>
        <w:t>философско-композиционное</w:t>
      </w:r>
      <w:r>
        <w:rPr>
          <w:spacing w:val="1"/>
        </w:rPr>
        <w:t xml:space="preserve"> </w:t>
      </w:r>
      <w:r>
        <w:t>значение.</w:t>
      </w:r>
      <w:r>
        <w:rPr>
          <w:spacing w:val="1"/>
        </w:rPr>
        <w:t xml:space="preserve"> </w:t>
      </w:r>
      <w:r>
        <w:t>Споры</w:t>
      </w:r>
      <w:r>
        <w:rPr>
          <w:spacing w:val="1"/>
        </w:rPr>
        <w:t xml:space="preserve"> </w:t>
      </w:r>
      <w:r>
        <w:t>о</w:t>
      </w:r>
      <w:r>
        <w:rPr>
          <w:spacing w:val="1"/>
        </w:rPr>
        <w:t xml:space="preserve"> </w:t>
      </w:r>
      <w:r>
        <w:t>романтизме</w:t>
      </w:r>
      <w:r>
        <w:rPr>
          <w:spacing w:val="1"/>
        </w:rPr>
        <w:t xml:space="preserve"> </w:t>
      </w:r>
      <w:r>
        <w:t>и</w:t>
      </w:r>
      <w:r>
        <w:rPr>
          <w:spacing w:val="1"/>
        </w:rPr>
        <w:t xml:space="preserve"> </w:t>
      </w:r>
      <w:r>
        <w:t>реализме</w:t>
      </w:r>
      <w:r>
        <w:rPr>
          <w:spacing w:val="60"/>
        </w:rPr>
        <w:t xml:space="preserve"> </w:t>
      </w:r>
      <w:r>
        <w:t>романа.</w:t>
      </w:r>
      <w:r>
        <w:rPr>
          <w:spacing w:val="1"/>
        </w:rPr>
        <w:t xml:space="preserve"> </w:t>
      </w:r>
      <w:r>
        <w:t>Поэзия Лермонтова</w:t>
      </w:r>
      <w:r>
        <w:rPr>
          <w:spacing w:val="1"/>
        </w:rPr>
        <w:t xml:space="preserve"> </w:t>
      </w:r>
      <w:r>
        <w:t>и</w:t>
      </w:r>
      <w:r>
        <w:rPr>
          <w:spacing w:val="1"/>
        </w:rPr>
        <w:t xml:space="preserve"> </w:t>
      </w:r>
      <w:r>
        <w:t>«Герой</w:t>
      </w:r>
      <w:r>
        <w:rPr>
          <w:spacing w:val="1"/>
        </w:rPr>
        <w:t xml:space="preserve"> </w:t>
      </w:r>
      <w:r>
        <w:t>нашего</w:t>
      </w:r>
      <w:r>
        <w:rPr>
          <w:spacing w:val="1"/>
        </w:rPr>
        <w:t xml:space="preserve"> </w:t>
      </w:r>
      <w:r>
        <w:t>времени» в</w:t>
      </w:r>
      <w:r>
        <w:rPr>
          <w:spacing w:val="1"/>
        </w:rPr>
        <w:t xml:space="preserve"> </w:t>
      </w:r>
      <w:r>
        <w:t>критике В.</w:t>
      </w:r>
      <w:r>
        <w:rPr>
          <w:spacing w:val="1"/>
        </w:rPr>
        <w:t xml:space="preserve"> </w:t>
      </w:r>
      <w:r>
        <w:t>Г.</w:t>
      </w:r>
      <w:r>
        <w:rPr>
          <w:spacing w:val="1"/>
        </w:rPr>
        <w:t xml:space="preserve"> </w:t>
      </w:r>
      <w:r>
        <w:t>Белинского.</w:t>
      </w:r>
      <w:r>
        <w:rPr>
          <w:spacing w:val="1"/>
        </w:rPr>
        <w:t xml:space="preserve"> </w:t>
      </w:r>
      <w:r>
        <w:t>Основные</w:t>
      </w:r>
      <w:r>
        <w:rPr>
          <w:spacing w:val="1"/>
        </w:rPr>
        <w:t xml:space="preserve"> </w:t>
      </w:r>
      <w:r>
        <w:t>мотивы</w:t>
      </w:r>
      <w:r>
        <w:rPr>
          <w:spacing w:val="58"/>
        </w:rPr>
        <w:t xml:space="preserve"> </w:t>
      </w:r>
      <w:r>
        <w:t>лирики</w:t>
      </w:r>
      <w:r>
        <w:rPr>
          <w:b/>
          <w:i/>
        </w:rPr>
        <w:t>.</w:t>
      </w:r>
      <w:r>
        <w:rPr>
          <w:b/>
          <w:i/>
          <w:spacing w:val="59"/>
        </w:rPr>
        <w:t xml:space="preserve"> </w:t>
      </w:r>
      <w:r>
        <w:rPr>
          <w:b/>
          <w:i/>
        </w:rPr>
        <w:t>«Смерть</w:t>
      </w:r>
      <w:r>
        <w:rPr>
          <w:b/>
          <w:i/>
          <w:spacing w:val="52"/>
        </w:rPr>
        <w:t xml:space="preserve"> </w:t>
      </w:r>
      <w:r>
        <w:rPr>
          <w:b/>
          <w:i/>
        </w:rPr>
        <w:t>Поэта»,</w:t>
      </w:r>
      <w:r>
        <w:rPr>
          <w:b/>
          <w:i/>
          <w:spacing w:val="59"/>
        </w:rPr>
        <w:t xml:space="preserve"> </w:t>
      </w:r>
      <w:r>
        <w:rPr>
          <w:b/>
          <w:i/>
        </w:rPr>
        <w:t>«Парус»,</w:t>
      </w:r>
      <w:r>
        <w:rPr>
          <w:b/>
          <w:i/>
          <w:spacing w:val="55"/>
        </w:rPr>
        <w:t xml:space="preserve"> </w:t>
      </w:r>
      <w:r>
        <w:rPr>
          <w:b/>
          <w:i/>
        </w:rPr>
        <w:t>«И</w:t>
      </w:r>
      <w:r>
        <w:rPr>
          <w:b/>
          <w:i/>
          <w:spacing w:val="57"/>
        </w:rPr>
        <w:t xml:space="preserve"> </w:t>
      </w:r>
      <w:r>
        <w:rPr>
          <w:b/>
          <w:i/>
        </w:rPr>
        <w:t>скучно</w:t>
      </w:r>
      <w:r>
        <w:rPr>
          <w:b/>
          <w:i/>
          <w:spacing w:val="57"/>
        </w:rPr>
        <w:t xml:space="preserve"> </w:t>
      </w:r>
      <w:r>
        <w:rPr>
          <w:b/>
          <w:i/>
        </w:rPr>
        <w:t>и</w:t>
      </w:r>
      <w:r>
        <w:rPr>
          <w:b/>
          <w:i/>
          <w:spacing w:val="57"/>
        </w:rPr>
        <w:t xml:space="preserve"> </w:t>
      </w:r>
      <w:r>
        <w:rPr>
          <w:b/>
          <w:i/>
        </w:rPr>
        <w:t>грустно»,</w:t>
      </w:r>
      <w:r>
        <w:rPr>
          <w:b/>
          <w:i/>
          <w:spacing w:val="55"/>
        </w:rPr>
        <w:t xml:space="preserve"> </w:t>
      </w:r>
      <w:r>
        <w:rPr>
          <w:b/>
          <w:i/>
        </w:rPr>
        <w:t>«Дума»,</w:t>
      </w:r>
      <w:r>
        <w:rPr>
          <w:b/>
          <w:i/>
          <w:spacing w:val="59"/>
        </w:rPr>
        <w:t xml:space="preserve"> </w:t>
      </w:r>
      <w:r>
        <w:rPr>
          <w:b/>
          <w:i/>
        </w:rPr>
        <w:t>«Поэт»,</w:t>
      </w:r>
    </w:p>
    <w:p w:rsidR="00AC2BF3" w:rsidRDefault="0057672D">
      <w:pPr>
        <w:pStyle w:val="4"/>
        <w:spacing w:before="8" w:line="271" w:lineRule="auto"/>
        <w:ind w:left="1116" w:right="611"/>
        <w:jc w:val="both"/>
      </w:pPr>
      <w:r>
        <w:t>«Родина»,</w:t>
      </w:r>
      <w:r>
        <w:rPr>
          <w:spacing w:val="1"/>
        </w:rPr>
        <w:t xml:space="preserve"> </w:t>
      </w:r>
      <w:r>
        <w:t>«Пророк»,</w:t>
      </w:r>
      <w:r>
        <w:rPr>
          <w:spacing w:val="1"/>
        </w:rPr>
        <w:t xml:space="preserve"> </w:t>
      </w:r>
      <w:r>
        <w:t>«Нет,</w:t>
      </w:r>
      <w:r>
        <w:rPr>
          <w:spacing w:val="1"/>
        </w:rPr>
        <w:t xml:space="preserve"> </w:t>
      </w:r>
      <w:r>
        <w:t>не</w:t>
      </w:r>
      <w:r>
        <w:rPr>
          <w:spacing w:val="1"/>
        </w:rPr>
        <w:t xml:space="preserve"> </w:t>
      </w:r>
      <w:r>
        <w:t>тебя</w:t>
      </w:r>
      <w:r>
        <w:rPr>
          <w:spacing w:val="1"/>
        </w:rPr>
        <w:t xml:space="preserve"> </w:t>
      </w:r>
      <w:r>
        <w:t>так</w:t>
      </w:r>
      <w:r>
        <w:rPr>
          <w:spacing w:val="1"/>
        </w:rPr>
        <w:t xml:space="preserve"> </w:t>
      </w:r>
      <w:r>
        <w:t>пылко</w:t>
      </w:r>
      <w:r>
        <w:rPr>
          <w:spacing w:val="1"/>
        </w:rPr>
        <w:t xml:space="preserve"> </w:t>
      </w:r>
      <w:r>
        <w:t>я</w:t>
      </w:r>
      <w:r>
        <w:rPr>
          <w:spacing w:val="1"/>
        </w:rPr>
        <w:t xml:space="preserve"> </w:t>
      </w:r>
      <w:r>
        <w:t>люблю...»,</w:t>
      </w:r>
      <w:r>
        <w:rPr>
          <w:spacing w:val="1"/>
        </w:rPr>
        <w:t xml:space="preserve"> </w:t>
      </w:r>
      <w:r>
        <w:t>«Нет,</w:t>
      </w:r>
      <w:r>
        <w:rPr>
          <w:spacing w:val="1"/>
        </w:rPr>
        <w:t xml:space="preserve"> </w:t>
      </w:r>
      <w:r>
        <w:t>я</w:t>
      </w:r>
      <w:r>
        <w:rPr>
          <w:spacing w:val="1"/>
        </w:rPr>
        <w:t xml:space="preserve"> </w:t>
      </w:r>
      <w:r>
        <w:t>не</w:t>
      </w:r>
      <w:r>
        <w:rPr>
          <w:spacing w:val="1"/>
        </w:rPr>
        <w:t xml:space="preserve"> </w:t>
      </w:r>
      <w:r>
        <w:t>Байрон,</w:t>
      </w:r>
      <w:r>
        <w:rPr>
          <w:spacing w:val="1"/>
        </w:rPr>
        <w:t xml:space="preserve"> </w:t>
      </w:r>
      <w:r>
        <w:t>я</w:t>
      </w:r>
      <w:r>
        <w:rPr>
          <w:spacing w:val="1"/>
        </w:rPr>
        <w:t xml:space="preserve"> </w:t>
      </w:r>
      <w:r>
        <w:t xml:space="preserve">другой…»,  </w:t>
      </w:r>
      <w:r>
        <w:rPr>
          <w:spacing w:val="20"/>
        </w:rPr>
        <w:t xml:space="preserve"> </w:t>
      </w:r>
      <w:r>
        <w:t xml:space="preserve">«Расстались  </w:t>
      </w:r>
      <w:r>
        <w:rPr>
          <w:spacing w:val="19"/>
        </w:rPr>
        <w:t xml:space="preserve"> </w:t>
      </w:r>
      <w:r>
        <w:t xml:space="preserve">мы,  </w:t>
      </w:r>
      <w:r>
        <w:rPr>
          <w:spacing w:val="21"/>
        </w:rPr>
        <w:t xml:space="preserve"> </w:t>
      </w:r>
      <w:r>
        <w:t xml:space="preserve">но  </w:t>
      </w:r>
      <w:r>
        <w:rPr>
          <w:spacing w:val="14"/>
        </w:rPr>
        <w:t xml:space="preserve"> </w:t>
      </w:r>
      <w:r>
        <w:t xml:space="preserve">твой  </w:t>
      </w:r>
      <w:r>
        <w:rPr>
          <w:spacing w:val="14"/>
        </w:rPr>
        <w:t xml:space="preserve"> </w:t>
      </w:r>
      <w:r>
        <w:t xml:space="preserve">портрет…»,  </w:t>
      </w:r>
      <w:r>
        <w:rPr>
          <w:spacing w:val="21"/>
        </w:rPr>
        <w:t xml:space="preserve"> </w:t>
      </w:r>
      <w:r>
        <w:t xml:space="preserve">«Есть  </w:t>
      </w:r>
      <w:r>
        <w:rPr>
          <w:spacing w:val="15"/>
        </w:rPr>
        <w:t xml:space="preserve"> </w:t>
      </w:r>
      <w:r>
        <w:t xml:space="preserve">речи  </w:t>
      </w:r>
      <w:r>
        <w:rPr>
          <w:spacing w:val="27"/>
        </w:rPr>
        <w:t xml:space="preserve"> </w:t>
      </w:r>
      <w:r>
        <w:t xml:space="preserve">–  </w:t>
      </w:r>
      <w:r>
        <w:rPr>
          <w:spacing w:val="19"/>
        </w:rPr>
        <w:t xml:space="preserve"> </w:t>
      </w:r>
      <w:r>
        <w:t>значенье…»,</w:t>
      </w:r>
    </w:p>
    <w:p w:rsidR="00AC2BF3" w:rsidRDefault="0057672D">
      <w:pPr>
        <w:pStyle w:val="a3"/>
        <w:spacing w:line="268" w:lineRule="auto"/>
        <w:ind w:right="616"/>
      </w:pPr>
      <w:r>
        <w:rPr>
          <w:b/>
          <w:i/>
        </w:rPr>
        <w:t>«Предсказание»,</w:t>
      </w:r>
      <w:r>
        <w:rPr>
          <w:b/>
          <w:i/>
          <w:spacing w:val="1"/>
        </w:rPr>
        <w:t xml:space="preserve"> </w:t>
      </w:r>
      <w:r>
        <w:rPr>
          <w:b/>
          <w:i/>
        </w:rPr>
        <w:t>«Молитва», «Нищий».</w:t>
      </w:r>
      <w:r>
        <w:rPr>
          <w:b/>
          <w:i/>
          <w:spacing w:val="1"/>
        </w:rPr>
        <w:t xml:space="preserve"> </w:t>
      </w:r>
      <w:r>
        <w:t>Основные мотивы, образы и настроения поэзии</w:t>
      </w:r>
      <w:r>
        <w:rPr>
          <w:spacing w:val="1"/>
        </w:rPr>
        <w:t xml:space="preserve"> </w:t>
      </w:r>
      <w:r>
        <w:t>Лермонтова.</w:t>
      </w:r>
      <w:r>
        <w:rPr>
          <w:spacing w:val="1"/>
        </w:rPr>
        <w:t xml:space="preserve"> </w:t>
      </w:r>
      <w:r>
        <w:t>Чувство</w:t>
      </w:r>
      <w:r>
        <w:rPr>
          <w:spacing w:val="1"/>
        </w:rPr>
        <w:t xml:space="preserve"> </w:t>
      </w:r>
      <w:r>
        <w:t>трагического</w:t>
      </w:r>
      <w:r>
        <w:rPr>
          <w:spacing w:val="1"/>
        </w:rPr>
        <w:t xml:space="preserve"> </w:t>
      </w:r>
      <w:r>
        <w:t>одиночества.</w:t>
      </w:r>
      <w:r>
        <w:rPr>
          <w:spacing w:val="1"/>
        </w:rPr>
        <w:t xml:space="preserve"> </w:t>
      </w:r>
      <w:r>
        <w:t>Любовь</w:t>
      </w:r>
      <w:r>
        <w:rPr>
          <w:spacing w:val="1"/>
        </w:rPr>
        <w:t xml:space="preserve"> </w:t>
      </w:r>
      <w:r>
        <w:t>как</w:t>
      </w:r>
      <w:r>
        <w:rPr>
          <w:spacing w:val="1"/>
        </w:rPr>
        <w:t xml:space="preserve"> </w:t>
      </w:r>
      <w:r>
        <w:t>страсть,</w:t>
      </w:r>
      <w:r>
        <w:rPr>
          <w:spacing w:val="1"/>
        </w:rPr>
        <w:t xml:space="preserve"> </w:t>
      </w:r>
      <w:r>
        <w:t>приносящая</w:t>
      </w:r>
      <w:r>
        <w:rPr>
          <w:spacing w:val="1"/>
        </w:rPr>
        <w:t xml:space="preserve"> </w:t>
      </w:r>
      <w:r>
        <w:t>страдания. Чистота и красота поэзии как заповедные святыни сердца. Трагическая судьба</w:t>
      </w:r>
      <w:r>
        <w:rPr>
          <w:spacing w:val="1"/>
        </w:rPr>
        <w:t xml:space="preserve"> </w:t>
      </w:r>
      <w:r>
        <w:t>поэта и человека в бездуховном мире. Характер лирического героя лермонтовской поэзии.</w:t>
      </w:r>
      <w:r>
        <w:rPr>
          <w:spacing w:val="1"/>
        </w:rPr>
        <w:t xml:space="preserve"> </w:t>
      </w:r>
      <w:r>
        <w:t>Тема родины,</w:t>
      </w:r>
      <w:r>
        <w:rPr>
          <w:spacing w:val="-1"/>
        </w:rPr>
        <w:t xml:space="preserve"> </w:t>
      </w:r>
      <w:r>
        <w:t>поэта</w:t>
      </w:r>
      <w:r>
        <w:rPr>
          <w:spacing w:val="1"/>
        </w:rPr>
        <w:t xml:space="preserve"> </w:t>
      </w:r>
      <w:r>
        <w:t>и</w:t>
      </w:r>
      <w:r>
        <w:rPr>
          <w:spacing w:val="-2"/>
        </w:rPr>
        <w:t xml:space="preserve"> </w:t>
      </w:r>
      <w:r>
        <w:t>поэзии.</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spacing w:before="76" w:line="266" w:lineRule="auto"/>
        <w:ind w:left="1116" w:right="603" w:firstLine="4"/>
        <w:jc w:val="both"/>
        <w:rPr>
          <w:sz w:val="24"/>
        </w:rPr>
      </w:pPr>
      <w:r>
        <w:rPr>
          <w:b/>
          <w:sz w:val="24"/>
        </w:rPr>
        <w:lastRenderedPageBreak/>
        <w:t>Николай Васильевич Гоголь</w:t>
      </w:r>
      <w:r>
        <w:rPr>
          <w:b/>
          <w:spacing w:val="1"/>
          <w:sz w:val="24"/>
        </w:rPr>
        <w:t xml:space="preserve"> </w:t>
      </w:r>
      <w:r>
        <w:rPr>
          <w:sz w:val="24"/>
        </w:rPr>
        <w:t>Жизнь и творчество (обзор).</w:t>
      </w:r>
      <w:r>
        <w:rPr>
          <w:spacing w:val="1"/>
          <w:sz w:val="24"/>
        </w:rPr>
        <w:t xml:space="preserve"> </w:t>
      </w:r>
      <w:r>
        <w:rPr>
          <w:b/>
          <w:i/>
          <w:sz w:val="24"/>
        </w:rPr>
        <w:t>«Мертвые души».</w:t>
      </w:r>
      <w:r>
        <w:rPr>
          <w:b/>
          <w:i/>
          <w:spacing w:val="1"/>
          <w:sz w:val="24"/>
        </w:rPr>
        <w:t xml:space="preserve"> </w:t>
      </w:r>
      <w:r>
        <w:rPr>
          <w:sz w:val="24"/>
        </w:rPr>
        <w:t>История</w:t>
      </w:r>
      <w:r>
        <w:rPr>
          <w:spacing w:val="1"/>
          <w:sz w:val="24"/>
        </w:rPr>
        <w:t xml:space="preserve"> </w:t>
      </w:r>
      <w:r>
        <w:rPr>
          <w:sz w:val="24"/>
        </w:rPr>
        <w:t>создания.</w:t>
      </w:r>
      <w:r>
        <w:rPr>
          <w:spacing w:val="29"/>
          <w:sz w:val="24"/>
        </w:rPr>
        <w:t xml:space="preserve"> </w:t>
      </w:r>
      <w:r>
        <w:rPr>
          <w:sz w:val="24"/>
        </w:rPr>
        <w:t>Смысл</w:t>
      </w:r>
      <w:r>
        <w:rPr>
          <w:spacing w:val="27"/>
          <w:sz w:val="24"/>
        </w:rPr>
        <w:t xml:space="preserve"> </w:t>
      </w:r>
      <w:r>
        <w:rPr>
          <w:sz w:val="24"/>
        </w:rPr>
        <w:t>названия</w:t>
      </w:r>
      <w:r>
        <w:rPr>
          <w:spacing w:val="27"/>
          <w:sz w:val="24"/>
        </w:rPr>
        <w:t xml:space="preserve"> </w:t>
      </w:r>
      <w:r>
        <w:rPr>
          <w:sz w:val="24"/>
        </w:rPr>
        <w:t>поэмы.</w:t>
      </w:r>
      <w:r>
        <w:rPr>
          <w:spacing w:val="33"/>
          <w:sz w:val="24"/>
        </w:rPr>
        <w:t xml:space="preserve"> </w:t>
      </w:r>
      <w:r>
        <w:rPr>
          <w:sz w:val="24"/>
        </w:rPr>
        <w:t>Система</w:t>
      </w:r>
      <w:r>
        <w:rPr>
          <w:spacing w:val="22"/>
          <w:sz w:val="24"/>
        </w:rPr>
        <w:t xml:space="preserve"> </w:t>
      </w:r>
      <w:r>
        <w:rPr>
          <w:sz w:val="24"/>
        </w:rPr>
        <w:t>образов.</w:t>
      </w:r>
      <w:r>
        <w:rPr>
          <w:spacing w:val="29"/>
          <w:sz w:val="24"/>
        </w:rPr>
        <w:t xml:space="preserve"> </w:t>
      </w:r>
      <w:r>
        <w:rPr>
          <w:sz w:val="24"/>
        </w:rPr>
        <w:t>Мертвые</w:t>
      </w:r>
      <w:r>
        <w:rPr>
          <w:spacing w:val="27"/>
          <w:sz w:val="24"/>
        </w:rPr>
        <w:t xml:space="preserve"> </w:t>
      </w:r>
      <w:r>
        <w:rPr>
          <w:sz w:val="24"/>
        </w:rPr>
        <w:t>и</w:t>
      </w:r>
      <w:r>
        <w:rPr>
          <w:spacing w:val="24"/>
          <w:sz w:val="24"/>
        </w:rPr>
        <w:t xml:space="preserve"> </w:t>
      </w:r>
      <w:r>
        <w:rPr>
          <w:sz w:val="24"/>
        </w:rPr>
        <w:t>живые</w:t>
      </w:r>
      <w:r>
        <w:rPr>
          <w:spacing w:val="30"/>
          <w:sz w:val="24"/>
        </w:rPr>
        <w:t xml:space="preserve"> </w:t>
      </w:r>
      <w:r>
        <w:rPr>
          <w:sz w:val="24"/>
        </w:rPr>
        <w:t>души.</w:t>
      </w:r>
      <w:r>
        <w:rPr>
          <w:spacing w:val="33"/>
          <w:sz w:val="24"/>
        </w:rPr>
        <w:t xml:space="preserve"> </w:t>
      </w:r>
      <w:r>
        <w:rPr>
          <w:sz w:val="24"/>
        </w:rPr>
        <w:t>Чичиков</w:t>
      </w:r>
      <w:r>
        <w:rPr>
          <w:spacing w:val="39"/>
          <w:sz w:val="24"/>
        </w:rPr>
        <w:t xml:space="preserve"> </w:t>
      </w:r>
      <w:r>
        <w:rPr>
          <w:sz w:val="24"/>
        </w:rPr>
        <w:t>—</w:t>
      </w:r>
    </w:p>
    <w:p w:rsidR="00AC2BF3" w:rsidRDefault="0057672D">
      <w:pPr>
        <w:pStyle w:val="a3"/>
        <w:spacing w:before="2" w:line="271" w:lineRule="auto"/>
        <w:ind w:right="613"/>
      </w:pPr>
      <w:r>
        <w:t>«приобретатель», новый герой эпохи. Поэма о величии России. Первоначальный замысел и</w:t>
      </w:r>
      <w:r>
        <w:rPr>
          <w:spacing w:val="1"/>
        </w:rPr>
        <w:t xml:space="preserve"> </w:t>
      </w:r>
      <w:r>
        <w:t>идея</w:t>
      </w:r>
      <w:r>
        <w:rPr>
          <w:spacing w:val="1"/>
        </w:rPr>
        <w:t xml:space="preserve"> </w:t>
      </w:r>
      <w:r>
        <w:t>Гоголя.</w:t>
      </w:r>
      <w:r>
        <w:rPr>
          <w:spacing w:val="1"/>
        </w:rPr>
        <w:t xml:space="preserve"> </w:t>
      </w:r>
      <w:r>
        <w:t>Соотношение</w:t>
      </w:r>
      <w:r>
        <w:rPr>
          <w:spacing w:val="1"/>
        </w:rPr>
        <w:t xml:space="preserve"> </w:t>
      </w:r>
      <w:r>
        <w:t>с</w:t>
      </w:r>
      <w:r>
        <w:rPr>
          <w:spacing w:val="1"/>
        </w:rPr>
        <w:t xml:space="preserve"> </w:t>
      </w:r>
      <w:r>
        <w:t>«Божественной</w:t>
      </w:r>
      <w:r>
        <w:rPr>
          <w:spacing w:val="1"/>
        </w:rPr>
        <w:t xml:space="preserve"> </w:t>
      </w:r>
      <w:r>
        <w:t>комедией»</w:t>
      </w:r>
      <w:r>
        <w:rPr>
          <w:spacing w:val="1"/>
        </w:rPr>
        <w:t xml:space="preserve"> </w:t>
      </w:r>
      <w:r>
        <w:t>Данте,</w:t>
      </w:r>
      <w:r>
        <w:rPr>
          <w:spacing w:val="1"/>
        </w:rPr>
        <w:t xml:space="preserve"> </w:t>
      </w:r>
      <w:r>
        <w:t>с</w:t>
      </w:r>
      <w:r>
        <w:rPr>
          <w:spacing w:val="1"/>
        </w:rPr>
        <w:t xml:space="preserve"> </w:t>
      </w:r>
      <w:r>
        <w:t>плутовским</w:t>
      </w:r>
      <w:r>
        <w:rPr>
          <w:spacing w:val="1"/>
        </w:rPr>
        <w:t xml:space="preserve"> </w:t>
      </w:r>
      <w:r>
        <w:t>романом,</w:t>
      </w:r>
      <w:r>
        <w:rPr>
          <w:spacing w:val="-57"/>
        </w:rPr>
        <w:t xml:space="preserve"> </w:t>
      </w:r>
      <w:r>
        <w:t>романом-путешествием. Жанровое своеобразие произведения. Причины незавершенности</w:t>
      </w:r>
      <w:r>
        <w:rPr>
          <w:spacing w:val="1"/>
        </w:rPr>
        <w:t xml:space="preserve"> </w:t>
      </w:r>
      <w:r>
        <w:t>поэмы.</w:t>
      </w:r>
      <w:r>
        <w:rPr>
          <w:spacing w:val="-2"/>
        </w:rPr>
        <w:t xml:space="preserve"> </w:t>
      </w:r>
      <w:r>
        <w:t>Чичиков</w:t>
      </w:r>
      <w:r>
        <w:rPr>
          <w:spacing w:val="3"/>
        </w:rPr>
        <w:t xml:space="preserve"> </w:t>
      </w:r>
      <w:r>
        <w:t>как антигерой.</w:t>
      </w:r>
      <w:r>
        <w:rPr>
          <w:spacing w:val="-1"/>
        </w:rPr>
        <w:t xml:space="preserve"> </w:t>
      </w:r>
      <w:r>
        <w:t>Эволюция</w:t>
      </w:r>
    </w:p>
    <w:p w:rsidR="00AC2BF3" w:rsidRDefault="0057672D">
      <w:pPr>
        <w:pStyle w:val="a3"/>
        <w:spacing w:before="6" w:line="266" w:lineRule="auto"/>
        <w:ind w:right="606" w:firstLine="4"/>
      </w:pPr>
      <w:r>
        <w:t>Чичикова и Плюшкина в замысле поэмы. Эволюция образа автора — от сатирика к пророку</w:t>
      </w:r>
      <w:r>
        <w:rPr>
          <w:spacing w:val="-57"/>
        </w:rPr>
        <w:t xml:space="preserve"> </w:t>
      </w:r>
      <w:r>
        <w:t>и</w:t>
      </w:r>
      <w:r>
        <w:rPr>
          <w:spacing w:val="2"/>
        </w:rPr>
        <w:t xml:space="preserve"> </w:t>
      </w:r>
      <w:r>
        <w:t>проповеднику.</w:t>
      </w:r>
      <w:r>
        <w:rPr>
          <w:spacing w:val="3"/>
        </w:rPr>
        <w:t xml:space="preserve"> </w:t>
      </w:r>
      <w:r>
        <w:t>Поэма</w:t>
      </w:r>
      <w:r>
        <w:rPr>
          <w:spacing w:val="-4"/>
        </w:rPr>
        <w:t xml:space="preserve"> </w:t>
      </w:r>
      <w:r>
        <w:t>в</w:t>
      </w:r>
      <w:r>
        <w:rPr>
          <w:spacing w:val="-2"/>
        </w:rPr>
        <w:t xml:space="preserve"> </w:t>
      </w:r>
      <w:r>
        <w:t>оценках</w:t>
      </w:r>
      <w:r>
        <w:rPr>
          <w:spacing w:val="-4"/>
        </w:rPr>
        <w:t xml:space="preserve"> </w:t>
      </w:r>
      <w:r>
        <w:t>Белинского.</w:t>
      </w:r>
      <w:r>
        <w:rPr>
          <w:spacing w:val="-1"/>
        </w:rPr>
        <w:t xml:space="preserve"> </w:t>
      </w:r>
      <w:r>
        <w:t>Ответ</w:t>
      </w:r>
      <w:r>
        <w:rPr>
          <w:spacing w:val="1"/>
        </w:rPr>
        <w:t xml:space="preserve"> </w:t>
      </w:r>
      <w:r>
        <w:t>Гоголя</w:t>
      </w:r>
      <w:r>
        <w:rPr>
          <w:spacing w:val="1"/>
        </w:rPr>
        <w:t xml:space="preserve"> </w:t>
      </w:r>
      <w:r>
        <w:t>на</w:t>
      </w:r>
      <w:r>
        <w:rPr>
          <w:spacing w:val="-4"/>
        </w:rPr>
        <w:t xml:space="preserve"> </w:t>
      </w:r>
      <w:r>
        <w:t>критику</w:t>
      </w:r>
      <w:r>
        <w:rPr>
          <w:spacing w:val="-9"/>
        </w:rPr>
        <w:t xml:space="preserve"> </w:t>
      </w:r>
      <w:r>
        <w:t>Белинского.</w:t>
      </w:r>
    </w:p>
    <w:p w:rsidR="00AC2BF3" w:rsidRDefault="0057672D">
      <w:pPr>
        <w:pStyle w:val="a3"/>
        <w:spacing w:before="16" w:line="268" w:lineRule="auto"/>
        <w:ind w:right="615" w:firstLine="4"/>
      </w:pPr>
      <w:r>
        <w:t>Теория литературы</w:t>
      </w:r>
      <w:r>
        <w:rPr>
          <w:i/>
        </w:rPr>
        <w:t xml:space="preserve">. </w:t>
      </w:r>
      <w:r>
        <w:t>Понятие о герое и антигерое. Понятие о литературном типе. Понятие о</w:t>
      </w:r>
      <w:r>
        <w:rPr>
          <w:spacing w:val="1"/>
        </w:rPr>
        <w:t xml:space="preserve"> </w:t>
      </w:r>
      <w:r>
        <w:t>комическом</w:t>
      </w:r>
      <w:r>
        <w:rPr>
          <w:spacing w:val="1"/>
        </w:rPr>
        <w:t xml:space="preserve"> </w:t>
      </w:r>
      <w:r>
        <w:t>и</w:t>
      </w:r>
      <w:r>
        <w:rPr>
          <w:spacing w:val="1"/>
        </w:rPr>
        <w:t xml:space="preserve"> </w:t>
      </w:r>
      <w:r>
        <w:t>его</w:t>
      </w:r>
      <w:r>
        <w:rPr>
          <w:spacing w:val="1"/>
        </w:rPr>
        <w:t xml:space="preserve"> </w:t>
      </w:r>
      <w:r>
        <w:t>видах:</w:t>
      </w:r>
      <w:r>
        <w:rPr>
          <w:spacing w:val="1"/>
        </w:rPr>
        <w:t xml:space="preserve"> </w:t>
      </w:r>
      <w:r>
        <w:t>сатире,</w:t>
      </w:r>
      <w:r>
        <w:rPr>
          <w:spacing w:val="1"/>
        </w:rPr>
        <w:t xml:space="preserve"> </w:t>
      </w:r>
      <w:r>
        <w:t>юморе,</w:t>
      </w:r>
      <w:r>
        <w:rPr>
          <w:spacing w:val="1"/>
        </w:rPr>
        <w:t xml:space="preserve"> </w:t>
      </w:r>
      <w:r>
        <w:t>иронии,</w:t>
      </w:r>
      <w:r>
        <w:rPr>
          <w:spacing w:val="1"/>
        </w:rPr>
        <w:t xml:space="preserve"> </w:t>
      </w:r>
      <w:r>
        <w:t>сарказме.</w:t>
      </w:r>
      <w:r>
        <w:rPr>
          <w:spacing w:val="1"/>
        </w:rPr>
        <w:t xml:space="preserve"> </w:t>
      </w:r>
      <w:r>
        <w:t>Характер</w:t>
      </w:r>
      <w:r>
        <w:rPr>
          <w:spacing w:val="1"/>
        </w:rPr>
        <w:t xml:space="preserve"> </w:t>
      </w:r>
      <w:r>
        <w:t>комического</w:t>
      </w:r>
      <w:r>
        <w:rPr>
          <w:spacing w:val="-57"/>
        </w:rPr>
        <w:t xml:space="preserve"> </w:t>
      </w:r>
      <w:r>
        <w:t>изображения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тоном</w:t>
      </w:r>
      <w:r>
        <w:rPr>
          <w:spacing w:val="1"/>
        </w:rPr>
        <w:t xml:space="preserve"> </w:t>
      </w:r>
      <w:r>
        <w:t>речи:</w:t>
      </w:r>
      <w:r>
        <w:rPr>
          <w:spacing w:val="1"/>
        </w:rPr>
        <w:t xml:space="preserve"> </w:t>
      </w:r>
      <w:r>
        <w:t>обличительный</w:t>
      </w:r>
      <w:r>
        <w:rPr>
          <w:spacing w:val="1"/>
        </w:rPr>
        <w:t xml:space="preserve"> </w:t>
      </w:r>
      <w:r>
        <w:t>пафос,</w:t>
      </w:r>
      <w:r>
        <w:rPr>
          <w:spacing w:val="1"/>
        </w:rPr>
        <w:t xml:space="preserve"> </w:t>
      </w:r>
      <w:r>
        <w:t>сатирический</w:t>
      </w:r>
      <w:r>
        <w:rPr>
          <w:spacing w:val="1"/>
        </w:rPr>
        <w:t xml:space="preserve"> </w:t>
      </w:r>
      <w:r>
        <w:t>или</w:t>
      </w:r>
      <w:r>
        <w:rPr>
          <w:spacing w:val="1"/>
        </w:rPr>
        <w:t xml:space="preserve"> </w:t>
      </w:r>
      <w:r>
        <w:t>саркастический смех, ироническая насмешка, издевка, беззлобное комикование, дружеский</w:t>
      </w:r>
      <w:r>
        <w:rPr>
          <w:spacing w:val="1"/>
        </w:rPr>
        <w:t xml:space="preserve"> </w:t>
      </w:r>
      <w:r>
        <w:t>смех</w:t>
      </w:r>
      <w:r>
        <w:rPr>
          <w:spacing w:val="-4"/>
        </w:rPr>
        <w:t xml:space="preserve"> </w:t>
      </w:r>
      <w:r>
        <w:t>(развитие</w:t>
      </w:r>
      <w:r>
        <w:rPr>
          <w:spacing w:val="-4"/>
        </w:rPr>
        <w:t xml:space="preserve"> </w:t>
      </w:r>
      <w:r>
        <w:t>представлений).</w:t>
      </w:r>
    </w:p>
    <w:p w:rsidR="00AC2BF3" w:rsidRDefault="0057672D">
      <w:pPr>
        <w:pStyle w:val="a3"/>
        <w:spacing w:before="15" w:line="268" w:lineRule="auto"/>
        <w:ind w:right="610" w:firstLine="4"/>
      </w:pPr>
      <w:r>
        <w:rPr>
          <w:b/>
        </w:rPr>
        <w:t>Федор Михайлович Достоевский</w:t>
      </w:r>
      <w:r>
        <w:rPr>
          <w:b/>
          <w:spacing w:val="1"/>
        </w:rPr>
        <w:t xml:space="preserve"> </w:t>
      </w:r>
      <w:r>
        <w:t xml:space="preserve">Слово о писателе. </w:t>
      </w:r>
      <w:r>
        <w:rPr>
          <w:b/>
          <w:i/>
        </w:rPr>
        <w:t xml:space="preserve">«Белые ночи». </w:t>
      </w:r>
      <w:r>
        <w:t>Тип «петербургского</w:t>
      </w:r>
      <w:r>
        <w:rPr>
          <w:spacing w:val="1"/>
        </w:rPr>
        <w:t xml:space="preserve"> </w:t>
      </w:r>
      <w:r>
        <w:t>мечтателя»</w:t>
      </w:r>
      <w:r>
        <w:rPr>
          <w:spacing w:val="8"/>
        </w:rPr>
        <w:t xml:space="preserve"> </w:t>
      </w:r>
      <w:r>
        <w:t>—</w:t>
      </w:r>
      <w:r>
        <w:rPr>
          <w:spacing w:val="12"/>
        </w:rPr>
        <w:t xml:space="preserve"> </w:t>
      </w:r>
      <w:r>
        <w:t>жадного</w:t>
      </w:r>
      <w:r>
        <w:rPr>
          <w:spacing w:val="12"/>
        </w:rPr>
        <w:t xml:space="preserve"> </w:t>
      </w:r>
      <w:r>
        <w:t>к</w:t>
      </w:r>
      <w:r>
        <w:rPr>
          <w:spacing w:val="6"/>
        </w:rPr>
        <w:t xml:space="preserve"> </w:t>
      </w:r>
      <w:r>
        <w:t>жизни</w:t>
      </w:r>
      <w:r>
        <w:rPr>
          <w:spacing w:val="8"/>
        </w:rPr>
        <w:t xml:space="preserve"> </w:t>
      </w:r>
      <w:r>
        <w:t>и</w:t>
      </w:r>
      <w:r>
        <w:rPr>
          <w:spacing w:val="5"/>
        </w:rPr>
        <w:t xml:space="preserve"> </w:t>
      </w:r>
      <w:r>
        <w:t>одновременно</w:t>
      </w:r>
      <w:r>
        <w:rPr>
          <w:spacing w:val="12"/>
        </w:rPr>
        <w:t xml:space="preserve"> </w:t>
      </w:r>
      <w:r>
        <w:t>нежного,</w:t>
      </w:r>
      <w:r>
        <w:rPr>
          <w:spacing w:val="10"/>
        </w:rPr>
        <w:t xml:space="preserve"> </w:t>
      </w:r>
      <w:r>
        <w:t>доброго,</w:t>
      </w:r>
      <w:r>
        <w:rPr>
          <w:spacing w:val="17"/>
        </w:rPr>
        <w:t xml:space="preserve"> </w:t>
      </w:r>
      <w:r>
        <w:t>несчастного,</w:t>
      </w:r>
      <w:r>
        <w:rPr>
          <w:spacing w:val="10"/>
        </w:rPr>
        <w:t xml:space="preserve"> </w:t>
      </w:r>
      <w:r>
        <w:t>склонного</w:t>
      </w:r>
      <w:r>
        <w:rPr>
          <w:spacing w:val="-58"/>
        </w:rPr>
        <w:t xml:space="preserve"> </w:t>
      </w:r>
      <w:r>
        <w:t>к</w:t>
      </w:r>
      <w:r>
        <w:rPr>
          <w:spacing w:val="28"/>
        </w:rPr>
        <w:t xml:space="preserve"> </w:t>
      </w:r>
      <w:r>
        <w:t>несбыточным</w:t>
      </w:r>
      <w:r>
        <w:rPr>
          <w:spacing w:val="27"/>
        </w:rPr>
        <w:t xml:space="preserve"> </w:t>
      </w:r>
      <w:r>
        <w:t>фантазиям.</w:t>
      </w:r>
      <w:r>
        <w:rPr>
          <w:spacing w:val="27"/>
        </w:rPr>
        <w:t xml:space="preserve"> </w:t>
      </w:r>
      <w:r>
        <w:t>Роль</w:t>
      </w:r>
      <w:r>
        <w:rPr>
          <w:spacing w:val="26"/>
        </w:rPr>
        <w:t xml:space="preserve"> </w:t>
      </w:r>
      <w:r>
        <w:t>истории</w:t>
      </w:r>
      <w:r>
        <w:rPr>
          <w:spacing w:val="21"/>
        </w:rPr>
        <w:t xml:space="preserve"> </w:t>
      </w:r>
      <w:r>
        <w:t>Настеньки</w:t>
      </w:r>
      <w:r>
        <w:rPr>
          <w:spacing w:val="31"/>
        </w:rPr>
        <w:t xml:space="preserve"> </w:t>
      </w:r>
      <w:r>
        <w:t>в</w:t>
      </w:r>
      <w:r>
        <w:rPr>
          <w:spacing w:val="27"/>
        </w:rPr>
        <w:t xml:space="preserve"> </w:t>
      </w:r>
      <w:r>
        <w:t>романе.</w:t>
      </w:r>
      <w:r>
        <w:rPr>
          <w:spacing w:val="27"/>
        </w:rPr>
        <w:t xml:space="preserve"> </w:t>
      </w:r>
      <w:r>
        <w:t>Содержание</w:t>
      </w:r>
      <w:r>
        <w:rPr>
          <w:spacing w:val="24"/>
        </w:rPr>
        <w:t xml:space="preserve"> </w:t>
      </w:r>
      <w:r>
        <w:t>и</w:t>
      </w:r>
      <w:r>
        <w:rPr>
          <w:spacing w:val="26"/>
        </w:rPr>
        <w:t xml:space="preserve"> </w:t>
      </w:r>
      <w:r>
        <w:t>смысл</w:t>
      </w:r>
    </w:p>
    <w:p w:rsidR="00AC2BF3" w:rsidRDefault="0057672D">
      <w:pPr>
        <w:pStyle w:val="a3"/>
        <w:spacing w:line="271" w:lineRule="auto"/>
        <w:ind w:right="620"/>
      </w:pPr>
      <w:r>
        <w:t>«сентиментальности» в понимании Достоевского. Теория</w:t>
      </w:r>
      <w:r>
        <w:rPr>
          <w:spacing w:val="1"/>
        </w:rPr>
        <w:t xml:space="preserve"> </w:t>
      </w:r>
      <w:r>
        <w:t>литературы. Повесть (развитие</w:t>
      </w:r>
      <w:r>
        <w:rPr>
          <w:spacing w:val="1"/>
        </w:rPr>
        <w:t xml:space="preserve"> </w:t>
      </w:r>
      <w:r>
        <w:t>понятия).</w:t>
      </w:r>
      <w:r>
        <w:rPr>
          <w:spacing w:val="3"/>
        </w:rPr>
        <w:t xml:space="preserve"> </w:t>
      </w:r>
      <w:r>
        <w:t>Психологизм</w:t>
      </w:r>
      <w:r>
        <w:rPr>
          <w:spacing w:val="2"/>
        </w:rPr>
        <w:t xml:space="preserve"> </w:t>
      </w:r>
      <w:r>
        <w:t>литературы</w:t>
      </w:r>
      <w:r>
        <w:rPr>
          <w:spacing w:val="3"/>
        </w:rPr>
        <w:t xml:space="preserve"> </w:t>
      </w:r>
      <w:r>
        <w:t>(развитие представлений).</w:t>
      </w:r>
    </w:p>
    <w:p w:rsidR="00AC2BF3" w:rsidRDefault="0057672D">
      <w:pPr>
        <w:pStyle w:val="a3"/>
        <w:spacing w:before="5" w:line="268" w:lineRule="auto"/>
        <w:ind w:right="605" w:firstLine="4"/>
      </w:pPr>
      <w:r>
        <w:rPr>
          <w:b/>
          <w:i/>
        </w:rPr>
        <w:t>Антон Павлович Чехов</w:t>
      </w:r>
      <w:r>
        <w:rPr>
          <w:b/>
          <w:i/>
          <w:spacing w:val="1"/>
        </w:rPr>
        <w:t xml:space="preserve"> </w:t>
      </w:r>
      <w:r>
        <w:t xml:space="preserve">Слово о писателе. </w:t>
      </w:r>
      <w:r>
        <w:rPr>
          <w:b/>
          <w:i/>
        </w:rPr>
        <w:t xml:space="preserve">«Тоска», «Смерть чиновника». </w:t>
      </w:r>
      <w:r>
        <w:t>Истинные и</w:t>
      </w:r>
      <w:r>
        <w:rPr>
          <w:spacing w:val="1"/>
        </w:rPr>
        <w:t xml:space="preserve"> </w:t>
      </w:r>
      <w:r>
        <w:t>ложные</w:t>
      </w:r>
      <w:r>
        <w:rPr>
          <w:spacing w:val="1"/>
        </w:rPr>
        <w:t xml:space="preserve"> </w:t>
      </w:r>
      <w:r>
        <w:t>ценности</w:t>
      </w:r>
      <w:r>
        <w:rPr>
          <w:spacing w:val="1"/>
        </w:rPr>
        <w:t xml:space="preserve"> </w:t>
      </w:r>
      <w:r>
        <w:t>героев</w:t>
      </w:r>
      <w:r>
        <w:rPr>
          <w:spacing w:val="1"/>
        </w:rPr>
        <w:t xml:space="preserve"> </w:t>
      </w:r>
      <w:r>
        <w:t>рассказа.</w:t>
      </w:r>
      <w:r>
        <w:rPr>
          <w:spacing w:val="1"/>
        </w:rPr>
        <w:t xml:space="preserve"> </w:t>
      </w:r>
      <w:r>
        <w:t>«Смерть</w:t>
      </w:r>
      <w:r>
        <w:rPr>
          <w:spacing w:val="1"/>
        </w:rPr>
        <w:t xml:space="preserve"> </w:t>
      </w:r>
      <w:r>
        <w:t>чиновника».</w:t>
      </w:r>
      <w:r>
        <w:rPr>
          <w:spacing w:val="1"/>
        </w:rPr>
        <w:t xml:space="preserve"> </w:t>
      </w:r>
      <w:r>
        <w:t>Эволюция</w:t>
      </w:r>
      <w:r>
        <w:rPr>
          <w:spacing w:val="1"/>
        </w:rPr>
        <w:t xml:space="preserve"> </w:t>
      </w:r>
      <w:r>
        <w:t>образа</w:t>
      </w:r>
      <w:r>
        <w:rPr>
          <w:spacing w:val="1"/>
        </w:rPr>
        <w:t xml:space="preserve"> </w:t>
      </w:r>
      <w:r>
        <w:t>маленького</w:t>
      </w:r>
      <w:r>
        <w:rPr>
          <w:spacing w:val="1"/>
        </w:rPr>
        <w:t xml:space="preserve"> </w:t>
      </w:r>
      <w:r>
        <w:t>человека в русской литературе XIX века. Чеховское отношение к «маленькому человеку».</w:t>
      </w:r>
      <w:r>
        <w:rPr>
          <w:spacing w:val="1"/>
        </w:rPr>
        <w:t xml:space="preserve"> </w:t>
      </w:r>
      <w:r>
        <w:t>Боль и негодование автора. «Тоска». Тема одиночества человека в многолюдном городе.</w:t>
      </w:r>
      <w:r>
        <w:rPr>
          <w:spacing w:val="1"/>
        </w:rPr>
        <w:t xml:space="preserve"> </w:t>
      </w:r>
      <w:r>
        <w:t>Теория</w:t>
      </w:r>
      <w:r>
        <w:rPr>
          <w:spacing w:val="1"/>
        </w:rPr>
        <w:t xml:space="preserve"> </w:t>
      </w:r>
      <w:r>
        <w:t>литературы.</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жанровых</w:t>
      </w:r>
      <w:r>
        <w:rPr>
          <w:spacing w:val="1"/>
        </w:rPr>
        <w:t xml:space="preserve"> </w:t>
      </w:r>
      <w:r>
        <w:t>особенностях</w:t>
      </w:r>
      <w:r>
        <w:rPr>
          <w:spacing w:val="1"/>
        </w:rPr>
        <w:t xml:space="preserve"> </w:t>
      </w:r>
      <w:r>
        <w:t>рассказа.</w:t>
      </w:r>
      <w:r>
        <w:rPr>
          <w:spacing w:val="1"/>
        </w:rPr>
        <w:t xml:space="preserve"> </w:t>
      </w:r>
      <w:r>
        <w:t>ИЗ</w:t>
      </w:r>
      <w:r>
        <w:rPr>
          <w:spacing w:val="1"/>
        </w:rPr>
        <w:t xml:space="preserve"> </w:t>
      </w:r>
      <w:r>
        <w:t>РУССКОЙ</w:t>
      </w:r>
      <w:r>
        <w:rPr>
          <w:spacing w:val="4"/>
        </w:rPr>
        <w:t xml:space="preserve"> </w:t>
      </w:r>
      <w:r>
        <w:t>ЛИТЕРАТУРЫ</w:t>
      </w:r>
      <w:r>
        <w:rPr>
          <w:spacing w:val="9"/>
        </w:rPr>
        <w:t xml:space="preserve"> </w:t>
      </w:r>
      <w:r>
        <w:t>XX</w:t>
      </w:r>
      <w:r>
        <w:rPr>
          <w:spacing w:val="58"/>
        </w:rPr>
        <w:t xml:space="preserve"> </w:t>
      </w:r>
      <w:r>
        <w:t>ВЕКА</w:t>
      </w:r>
    </w:p>
    <w:p w:rsidR="00AC2BF3" w:rsidRDefault="0057672D">
      <w:pPr>
        <w:pStyle w:val="a3"/>
        <w:spacing w:before="17"/>
        <w:ind w:left="1121"/>
      </w:pPr>
      <w:r>
        <w:t>Богатство</w:t>
      </w:r>
      <w:r>
        <w:rPr>
          <w:spacing w:val="-3"/>
        </w:rPr>
        <w:t xml:space="preserve"> </w:t>
      </w:r>
      <w:r>
        <w:t>и</w:t>
      </w:r>
      <w:r>
        <w:rPr>
          <w:spacing w:val="-1"/>
        </w:rPr>
        <w:t xml:space="preserve"> </w:t>
      </w:r>
      <w:r>
        <w:t>разнообразие</w:t>
      </w:r>
      <w:r>
        <w:rPr>
          <w:spacing w:val="-4"/>
        </w:rPr>
        <w:t xml:space="preserve"> </w:t>
      </w:r>
      <w:r>
        <w:t>жанров</w:t>
      </w:r>
      <w:r>
        <w:rPr>
          <w:spacing w:val="-5"/>
        </w:rPr>
        <w:t xml:space="preserve"> </w:t>
      </w:r>
      <w:r>
        <w:t>и</w:t>
      </w:r>
      <w:r>
        <w:rPr>
          <w:spacing w:val="-1"/>
        </w:rPr>
        <w:t xml:space="preserve"> </w:t>
      </w:r>
      <w:r>
        <w:t>направлений</w:t>
      </w:r>
      <w:r>
        <w:rPr>
          <w:spacing w:val="-2"/>
        </w:rPr>
        <w:t xml:space="preserve"> </w:t>
      </w:r>
      <w:r>
        <w:t>русской</w:t>
      </w:r>
      <w:r>
        <w:rPr>
          <w:spacing w:val="-1"/>
        </w:rPr>
        <w:t xml:space="preserve"> </w:t>
      </w:r>
      <w:r>
        <w:t>литературы</w:t>
      </w:r>
      <w:r>
        <w:rPr>
          <w:spacing w:val="7"/>
        </w:rPr>
        <w:t xml:space="preserve"> </w:t>
      </w:r>
      <w:r>
        <w:t>XX</w:t>
      </w:r>
      <w:r>
        <w:rPr>
          <w:spacing w:val="-3"/>
        </w:rPr>
        <w:t xml:space="preserve"> </w:t>
      </w:r>
      <w:r>
        <w:t>века.</w:t>
      </w:r>
    </w:p>
    <w:p w:rsidR="00AC2BF3" w:rsidRDefault="0057672D">
      <w:pPr>
        <w:spacing w:before="46" w:line="266" w:lineRule="auto"/>
        <w:ind w:left="1116" w:right="615" w:firstLine="4"/>
        <w:jc w:val="both"/>
        <w:rPr>
          <w:sz w:val="24"/>
        </w:rPr>
      </w:pPr>
      <w:r>
        <w:rPr>
          <w:b/>
          <w:sz w:val="24"/>
        </w:rPr>
        <w:t>Из</w:t>
      </w:r>
      <w:r>
        <w:rPr>
          <w:b/>
          <w:spacing w:val="1"/>
          <w:sz w:val="24"/>
        </w:rPr>
        <w:t xml:space="preserve"> </w:t>
      </w:r>
      <w:r>
        <w:rPr>
          <w:b/>
          <w:sz w:val="24"/>
        </w:rPr>
        <w:t>русской</w:t>
      </w:r>
      <w:r>
        <w:rPr>
          <w:b/>
          <w:spacing w:val="1"/>
          <w:sz w:val="24"/>
        </w:rPr>
        <w:t xml:space="preserve"> </w:t>
      </w:r>
      <w:r>
        <w:rPr>
          <w:b/>
          <w:sz w:val="24"/>
        </w:rPr>
        <w:t>прозы</w:t>
      </w:r>
      <w:r>
        <w:rPr>
          <w:b/>
          <w:spacing w:val="1"/>
          <w:sz w:val="24"/>
        </w:rPr>
        <w:t xml:space="preserve"> </w:t>
      </w:r>
      <w:r>
        <w:rPr>
          <w:b/>
          <w:sz w:val="24"/>
        </w:rPr>
        <w:t>XX</w:t>
      </w:r>
      <w:r>
        <w:rPr>
          <w:b/>
          <w:spacing w:val="1"/>
          <w:sz w:val="24"/>
        </w:rPr>
        <w:t xml:space="preserve"> </w:t>
      </w:r>
      <w:r>
        <w:rPr>
          <w:b/>
          <w:sz w:val="24"/>
        </w:rPr>
        <w:t xml:space="preserve">века </w:t>
      </w:r>
      <w:r>
        <w:rPr>
          <w:sz w:val="24"/>
        </w:rPr>
        <w:t>Беседа о разнообразии видов и жанров прозаических</w:t>
      </w:r>
      <w:r>
        <w:rPr>
          <w:spacing w:val="1"/>
          <w:sz w:val="24"/>
        </w:rPr>
        <w:t xml:space="preserve"> </w:t>
      </w:r>
      <w:r>
        <w:rPr>
          <w:sz w:val="24"/>
        </w:rPr>
        <w:t>произведений</w:t>
      </w:r>
      <w:r>
        <w:rPr>
          <w:spacing w:val="-1"/>
          <w:sz w:val="24"/>
        </w:rPr>
        <w:t xml:space="preserve"> </w:t>
      </w:r>
      <w:r>
        <w:rPr>
          <w:sz w:val="24"/>
        </w:rPr>
        <w:t>XX</w:t>
      </w:r>
      <w:r>
        <w:rPr>
          <w:spacing w:val="1"/>
          <w:sz w:val="24"/>
        </w:rPr>
        <w:t xml:space="preserve"> </w:t>
      </w:r>
      <w:r>
        <w:rPr>
          <w:sz w:val="24"/>
        </w:rPr>
        <w:t>века,</w:t>
      </w:r>
      <w:r>
        <w:rPr>
          <w:spacing w:val="-5"/>
          <w:sz w:val="24"/>
        </w:rPr>
        <w:t xml:space="preserve"> </w:t>
      </w:r>
      <w:r>
        <w:rPr>
          <w:sz w:val="24"/>
        </w:rPr>
        <w:t>о</w:t>
      </w:r>
      <w:r>
        <w:rPr>
          <w:spacing w:val="2"/>
          <w:sz w:val="24"/>
        </w:rPr>
        <w:t xml:space="preserve"> </w:t>
      </w:r>
      <w:r>
        <w:rPr>
          <w:sz w:val="24"/>
        </w:rPr>
        <w:t>ведущих</w:t>
      </w:r>
      <w:r>
        <w:rPr>
          <w:spacing w:val="-4"/>
          <w:sz w:val="24"/>
        </w:rPr>
        <w:t xml:space="preserve"> </w:t>
      </w:r>
      <w:r>
        <w:rPr>
          <w:sz w:val="24"/>
        </w:rPr>
        <w:t>прозаиках</w:t>
      </w:r>
      <w:r>
        <w:rPr>
          <w:spacing w:val="-3"/>
          <w:sz w:val="24"/>
        </w:rPr>
        <w:t xml:space="preserve"> </w:t>
      </w:r>
      <w:r>
        <w:rPr>
          <w:sz w:val="24"/>
        </w:rPr>
        <w:t>России.</w:t>
      </w:r>
    </w:p>
    <w:p w:rsidR="00AC2BF3" w:rsidRDefault="0057672D">
      <w:pPr>
        <w:spacing w:before="17" w:line="268" w:lineRule="auto"/>
        <w:ind w:left="1116" w:right="605" w:firstLine="4"/>
        <w:jc w:val="both"/>
        <w:rPr>
          <w:sz w:val="24"/>
        </w:rPr>
      </w:pPr>
      <w:r>
        <w:rPr>
          <w:b/>
          <w:sz w:val="24"/>
        </w:rPr>
        <w:t>Иван Алексеевич Бунин</w:t>
      </w:r>
      <w:r>
        <w:rPr>
          <w:b/>
          <w:spacing w:val="1"/>
          <w:sz w:val="24"/>
        </w:rPr>
        <w:t xml:space="preserve"> </w:t>
      </w:r>
      <w:r>
        <w:rPr>
          <w:sz w:val="24"/>
        </w:rPr>
        <w:t xml:space="preserve">Слово о писателе. </w:t>
      </w:r>
      <w:r>
        <w:rPr>
          <w:b/>
          <w:i/>
          <w:sz w:val="24"/>
        </w:rPr>
        <w:t xml:space="preserve">Рассказ «Темные аллеи». </w:t>
      </w:r>
      <w:r>
        <w:rPr>
          <w:sz w:val="24"/>
        </w:rPr>
        <w:t>Печальная история</w:t>
      </w:r>
      <w:r>
        <w:rPr>
          <w:spacing w:val="1"/>
          <w:sz w:val="24"/>
        </w:rPr>
        <w:t xml:space="preserve"> </w:t>
      </w:r>
      <w:r>
        <w:rPr>
          <w:sz w:val="24"/>
        </w:rPr>
        <w:t>любви людей из разных социальных слоев. «Поэзия» и «проза» русской усадьбы. Лиризм</w:t>
      </w:r>
      <w:r>
        <w:rPr>
          <w:spacing w:val="1"/>
          <w:sz w:val="24"/>
        </w:rPr>
        <w:t xml:space="preserve"> </w:t>
      </w:r>
      <w:r>
        <w:rPr>
          <w:sz w:val="24"/>
        </w:rPr>
        <w:t>повествования.</w:t>
      </w:r>
    </w:p>
    <w:p w:rsidR="00AC2BF3" w:rsidRDefault="0057672D">
      <w:pPr>
        <w:pStyle w:val="a3"/>
        <w:tabs>
          <w:tab w:val="left" w:pos="2589"/>
        </w:tabs>
        <w:spacing w:before="13" w:line="268" w:lineRule="auto"/>
        <w:ind w:right="616" w:firstLine="67"/>
      </w:pPr>
      <w:r>
        <w:t>Теория</w:t>
      </w:r>
      <w:r>
        <w:tab/>
        <w:t>литературы.</w:t>
      </w:r>
      <w:r>
        <w:rPr>
          <w:spacing w:val="1"/>
        </w:rPr>
        <w:t xml:space="preserve"> </w:t>
      </w:r>
      <w:r>
        <w:t>Психологизм</w:t>
      </w:r>
      <w:r>
        <w:rPr>
          <w:spacing w:val="1"/>
        </w:rPr>
        <w:t xml:space="preserve"> </w:t>
      </w:r>
      <w:r>
        <w:t>литературы</w:t>
      </w:r>
      <w:r>
        <w:rPr>
          <w:spacing w:val="1"/>
        </w:rPr>
        <w:t xml:space="preserve"> </w:t>
      </w:r>
      <w:r>
        <w:t>(развитие</w:t>
      </w:r>
      <w:r>
        <w:rPr>
          <w:spacing w:val="1"/>
        </w:rPr>
        <w:t xml:space="preserve"> </w:t>
      </w:r>
      <w:r>
        <w:t>представлений).</w:t>
      </w:r>
      <w:r>
        <w:rPr>
          <w:spacing w:val="1"/>
        </w:rPr>
        <w:t xml:space="preserve"> </w:t>
      </w:r>
      <w:r>
        <w:t>Роль</w:t>
      </w:r>
      <w:r>
        <w:rPr>
          <w:spacing w:val="1"/>
        </w:rPr>
        <w:t xml:space="preserve"> </w:t>
      </w:r>
      <w:r>
        <w:t>художественной</w:t>
      </w:r>
      <w:r>
        <w:rPr>
          <w:spacing w:val="2"/>
        </w:rPr>
        <w:t xml:space="preserve"> </w:t>
      </w:r>
      <w:r>
        <w:t>детали</w:t>
      </w:r>
      <w:r>
        <w:rPr>
          <w:spacing w:val="-2"/>
        </w:rPr>
        <w:t xml:space="preserve"> </w:t>
      </w:r>
      <w:r>
        <w:t>в</w:t>
      </w:r>
      <w:r>
        <w:rPr>
          <w:spacing w:val="3"/>
        </w:rPr>
        <w:t xml:space="preserve"> </w:t>
      </w:r>
      <w:r>
        <w:t>характеристике</w:t>
      </w:r>
      <w:r>
        <w:rPr>
          <w:spacing w:val="1"/>
        </w:rPr>
        <w:t xml:space="preserve"> </w:t>
      </w:r>
      <w:r>
        <w:t>героя.</w:t>
      </w:r>
    </w:p>
    <w:p w:rsidR="00AC2BF3" w:rsidRDefault="0057672D">
      <w:pPr>
        <w:spacing w:before="11" w:line="268" w:lineRule="auto"/>
        <w:ind w:left="1116" w:right="603" w:firstLine="4"/>
        <w:jc w:val="both"/>
        <w:rPr>
          <w:sz w:val="24"/>
        </w:rPr>
      </w:pPr>
      <w:r>
        <w:rPr>
          <w:b/>
          <w:sz w:val="24"/>
        </w:rPr>
        <w:t>Михаил Афанасьевич Булгаков</w:t>
      </w:r>
      <w:r>
        <w:rPr>
          <w:b/>
          <w:spacing w:val="1"/>
          <w:sz w:val="24"/>
        </w:rPr>
        <w:t xml:space="preserve"> </w:t>
      </w:r>
      <w:r>
        <w:rPr>
          <w:sz w:val="24"/>
        </w:rPr>
        <w:t xml:space="preserve">Слово о писателе. </w:t>
      </w:r>
      <w:r>
        <w:rPr>
          <w:b/>
          <w:i/>
          <w:sz w:val="24"/>
        </w:rPr>
        <w:t xml:space="preserve">Повесть «Собачье сердце». </w:t>
      </w:r>
      <w:r>
        <w:rPr>
          <w:sz w:val="24"/>
        </w:rPr>
        <w:t>История</w:t>
      </w:r>
      <w:r>
        <w:rPr>
          <w:spacing w:val="1"/>
          <w:sz w:val="24"/>
        </w:rPr>
        <w:t xml:space="preserve"> </w:t>
      </w:r>
      <w:r>
        <w:rPr>
          <w:sz w:val="24"/>
        </w:rPr>
        <w:t>создания и судьба повести. Смысл названия. Система образов произведения. Умственная,</w:t>
      </w:r>
      <w:r>
        <w:rPr>
          <w:spacing w:val="1"/>
          <w:sz w:val="24"/>
        </w:rPr>
        <w:t xml:space="preserve"> </w:t>
      </w:r>
      <w:r>
        <w:rPr>
          <w:sz w:val="24"/>
        </w:rPr>
        <w:t>нравственная,</w:t>
      </w:r>
      <w:r>
        <w:rPr>
          <w:spacing w:val="44"/>
          <w:sz w:val="24"/>
        </w:rPr>
        <w:t xml:space="preserve"> </w:t>
      </w:r>
      <w:r>
        <w:rPr>
          <w:sz w:val="24"/>
        </w:rPr>
        <w:t>духовная</w:t>
      </w:r>
      <w:r>
        <w:rPr>
          <w:spacing w:val="46"/>
          <w:sz w:val="24"/>
        </w:rPr>
        <w:t xml:space="preserve"> </w:t>
      </w:r>
      <w:r>
        <w:rPr>
          <w:sz w:val="24"/>
        </w:rPr>
        <w:t>недоразвитость</w:t>
      </w:r>
      <w:r>
        <w:rPr>
          <w:spacing w:val="48"/>
          <w:sz w:val="24"/>
        </w:rPr>
        <w:t xml:space="preserve"> </w:t>
      </w:r>
      <w:r>
        <w:rPr>
          <w:sz w:val="24"/>
        </w:rPr>
        <w:t>—</w:t>
      </w:r>
      <w:r>
        <w:rPr>
          <w:spacing w:val="42"/>
          <w:sz w:val="24"/>
        </w:rPr>
        <w:t xml:space="preserve"> </w:t>
      </w:r>
      <w:r>
        <w:rPr>
          <w:sz w:val="24"/>
        </w:rPr>
        <w:t>основа</w:t>
      </w:r>
      <w:r>
        <w:rPr>
          <w:spacing w:val="40"/>
          <w:sz w:val="24"/>
        </w:rPr>
        <w:t xml:space="preserve"> </w:t>
      </w:r>
      <w:r>
        <w:rPr>
          <w:sz w:val="24"/>
        </w:rPr>
        <w:t>живучести</w:t>
      </w:r>
      <w:r>
        <w:rPr>
          <w:spacing w:val="48"/>
          <w:sz w:val="24"/>
        </w:rPr>
        <w:t xml:space="preserve"> </w:t>
      </w:r>
      <w:r>
        <w:rPr>
          <w:sz w:val="24"/>
        </w:rPr>
        <w:t>«шариковщины»,</w:t>
      </w:r>
    </w:p>
    <w:p w:rsidR="00AC2BF3" w:rsidRDefault="0057672D">
      <w:pPr>
        <w:pStyle w:val="a3"/>
        <w:spacing w:before="4" w:line="266" w:lineRule="auto"/>
        <w:ind w:right="609"/>
      </w:pPr>
      <w:r>
        <w:t>«швондерства».</w:t>
      </w:r>
      <w:r>
        <w:rPr>
          <w:spacing w:val="1"/>
        </w:rPr>
        <w:t xml:space="preserve"> </w:t>
      </w:r>
      <w:r>
        <w:t>Поэтика</w:t>
      </w:r>
      <w:r>
        <w:rPr>
          <w:spacing w:val="1"/>
        </w:rPr>
        <w:t xml:space="preserve"> </w:t>
      </w:r>
      <w:r>
        <w:t>Булгакова-сатирика.</w:t>
      </w:r>
      <w:r>
        <w:rPr>
          <w:spacing w:val="1"/>
        </w:rPr>
        <w:t xml:space="preserve"> </w:t>
      </w:r>
      <w:r>
        <w:t>Прием</w:t>
      </w:r>
      <w:r>
        <w:rPr>
          <w:spacing w:val="1"/>
        </w:rPr>
        <w:t xml:space="preserve"> </w:t>
      </w:r>
      <w:r>
        <w:t>гротеска</w:t>
      </w:r>
      <w:r>
        <w:rPr>
          <w:spacing w:val="1"/>
        </w:rPr>
        <w:t xml:space="preserve"> </w:t>
      </w:r>
      <w:r>
        <w:t>в</w:t>
      </w:r>
      <w:r>
        <w:rPr>
          <w:spacing w:val="1"/>
        </w:rPr>
        <w:t xml:space="preserve"> </w:t>
      </w:r>
      <w:r>
        <w:t>повести.</w:t>
      </w:r>
      <w:r>
        <w:rPr>
          <w:spacing w:val="61"/>
        </w:rPr>
        <w:t xml:space="preserve"> </w:t>
      </w:r>
      <w:r>
        <w:t>Теория</w:t>
      </w:r>
      <w:r>
        <w:rPr>
          <w:spacing w:val="1"/>
        </w:rPr>
        <w:t xml:space="preserve"> </w:t>
      </w:r>
      <w:r>
        <w:t>литературы.</w:t>
      </w:r>
      <w:r>
        <w:rPr>
          <w:spacing w:val="2"/>
        </w:rPr>
        <w:t xml:space="preserve"> </w:t>
      </w:r>
      <w:r>
        <w:t>Художественная условность,</w:t>
      </w:r>
      <w:r>
        <w:rPr>
          <w:spacing w:val="2"/>
        </w:rPr>
        <w:t xml:space="preserve"> </w:t>
      </w:r>
      <w:r>
        <w:t>фантастика,</w:t>
      </w:r>
      <w:r>
        <w:rPr>
          <w:spacing w:val="2"/>
        </w:rPr>
        <w:t xml:space="preserve"> </w:t>
      </w:r>
      <w:r>
        <w:t>сатира</w:t>
      </w:r>
      <w:r>
        <w:rPr>
          <w:spacing w:val="-1"/>
        </w:rPr>
        <w:t xml:space="preserve"> </w:t>
      </w:r>
      <w:r>
        <w:t>(развитие</w:t>
      </w:r>
      <w:r>
        <w:rPr>
          <w:spacing w:val="-5"/>
        </w:rPr>
        <w:t xml:space="preserve"> </w:t>
      </w:r>
      <w:r>
        <w:t>понятий).</w:t>
      </w:r>
    </w:p>
    <w:p w:rsidR="00AC2BF3" w:rsidRDefault="0057672D">
      <w:pPr>
        <w:pStyle w:val="a3"/>
        <w:spacing w:before="17" w:line="268" w:lineRule="auto"/>
        <w:ind w:right="608" w:firstLine="4"/>
      </w:pPr>
      <w:r>
        <w:rPr>
          <w:b/>
        </w:rPr>
        <w:t xml:space="preserve">Михаил Александрович Шолохов </w:t>
      </w:r>
      <w:r>
        <w:t xml:space="preserve">Слово о писателе. </w:t>
      </w:r>
      <w:r>
        <w:rPr>
          <w:b/>
          <w:i/>
        </w:rPr>
        <w:t xml:space="preserve">Рассказ «Судьба человека». </w:t>
      </w:r>
      <w:r>
        <w:t>Смысл</w:t>
      </w:r>
      <w:r>
        <w:rPr>
          <w:spacing w:val="1"/>
        </w:rPr>
        <w:t xml:space="preserve"> </w:t>
      </w:r>
      <w:r>
        <w:t>названия рассказа. Судьба Родины и судьба человека. Композиция рассказа. Образ Андрея</w:t>
      </w:r>
      <w:r>
        <w:rPr>
          <w:spacing w:val="1"/>
        </w:rPr>
        <w:t xml:space="preserve"> </w:t>
      </w:r>
      <w:r>
        <w:t>Соколова,</w:t>
      </w:r>
      <w:r>
        <w:rPr>
          <w:spacing w:val="1"/>
        </w:rPr>
        <w:t xml:space="preserve"> </w:t>
      </w:r>
      <w:r>
        <w:t>простого</w:t>
      </w:r>
      <w:r>
        <w:rPr>
          <w:spacing w:val="1"/>
        </w:rPr>
        <w:t xml:space="preserve"> </w:t>
      </w:r>
      <w:r>
        <w:t>человека,</w:t>
      </w:r>
      <w:r>
        <w:rPr>
          <w:spacing w:val="1"/>
        </w:rPr>
        <w:t xml:space="preserve"> </w:t>
      </w:r>
      <w:r>
        <w:t>воина</w:t>
      </w:r>
      <w:r>
        <w:rPr>
          <w:spacing w:val="1"/>
        </w:rPr>
        <w:t xml:space="preserve"> </w:t>
      </w:r>
      <w:r>
        <w:t>и</w:t>
      </w:r>
      <w:r>
        <w:rPr>
          <w:spacing w:val="1"/>
        </w:rPr>
        <w:t xml:space="preserve"> </w:t>
      </w:r>
      <w:r>
        <w:t>труженика.</w:t>
      </w:r>
      <w:r>
        <w:rPr>
          <w:spacing w:val="1"/>
        </w:rPr>
        <w:t xml:space="preserve"> </w:t>
      </w:r>
      <w:r>
        <w:t>Автор и</w:t>
      </w:r>
      <w:r>
        <w:rPr>
          <w:spacing w:val="1"/>
        </w:rPr>
        <w:t xml:space="preserve"> </w:t>
      </w:r>
      <w:r>
        <w:t>рассказчик</w:t>
      </w:r>
      <w:r>
        <w:rPr>
          <w:spacing w:val="1"/>
        </w:rPr>
        <w:t xml:space="preserve"> </w:t>
      </w:r>
      <w:r>
        <w:t>в</w:t>
      </w:r>
      <w:r>
        <w:rPr>
          <w:spacing w:val="1"/>
        </w:rPr>
        <w:t xml:space="preserve"> </w:t>
      </w:r>
      <w:r>
        <w:t>произведении.</w:t>
      </w:r>
      <w:r>
        <w:rPr>
          <w:spacing w:val="1"/>
        </w:rPr>
        <w:t xml:space="preserve"> </w:t>
      </w:r>
      <w:r>
        <w:t>Сказовая манера повествования. Значение картины весенней природы для раскрытия идеи</w:t>
      </w:r>
      <w:r>
        <w:rPr>
          <w:spacing w:val="1"/>
        </w:rPr>
        <w:t xml:space="preserve"> </w:t>
      </w:r>
      <w:r>
        <w:t>рассказа. Широта типизации. Теория литературы. Реализм в художественной литературе.</w:t>
      </w:r>
      <w:r>
        <w:rPr>
          <w:spacing w:val="1"/>
        </w:rPr>
        <w:t xml:space="preserve"> </w:t>
      </w:r>
      <w:r>
        <w:t>Реалистическая</w:t>
      </w:r>
      <w:r>
        <w:rPr>
          <w:spacing w:val="1"/>
        </w:rPr>
        <w:t xml:space="preserve"> </w:t>
      </w:r>
      <w:r>
        <w:t>типизация</w:t>
      </w:r>
      <w:r>
        <w:rPr>
          <w:spacing w:val="-3"/>
        </w:rPr>
        <w:t xml:space="preserve"> </w:t>
      </w:r>
      <w:r>
        <w:t>(углубление</w:t>
      </w:r>
      <w:r>
        <w:rPr>
          <w:spacing w:val="1"/>
        </w:rPr>
        <w:t xml:space="preserve"> </w:t>
      </w:r>
      <w:r>
        <w:t>понятия).</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spacing w:before="76" w:line="266" w:lineRule="auto"/>
        <w:ind w:left="1116" w:firstLine="4"/>
        <w:rPr>
          <w:sz w:val="24"/>
        </w:rPr>
      </w:pPr>
      <w:r>
        <w:rPr>
          <w:b/>
          <w:sz w:val="24"/>
        </w:rPr>
        <w:lastRenderedPageBreak/>
        <w:t>Александр</w:t>
      </w:r>
      <w:r>
        <w:rPr>
          <w:b/>
          <w:spacing w:val="36"/>
          <w:sz w:val="24"/>
        </w:rPr>
        <w:t xml:space="preserve"> </w:t>
      </w:r>
      <w:r>
        <w:rPr>
          <w:b/>
          <w:sz w:val="24"/>
        </w:rPr>
        <w:t>Исаевич</w:t>
      </w:r>
      <w:r>
        <w:rPr>
          <w:b/>
          <w:spacing w:val="36"/>
          <w:sz w:val="24"/>
        </w:rPr>
        <w:t xml:space="preserve"> </w:t>
      </w:r>
      <w:r>
        <w:rPr>
          <w:b/>
          <w:sz w:val="24"/>
        </w:rPr>
        <w:t>Солженицын</w:t>
      </w:r>
      <w:r>
        <w:rPr>
          <w:b/>
          <w:spacing w:val="40"/>
          <w:sz w:val="24"/>
        </w:rPr>
        <w:t xml:space="preserve"> </w:t>
      </w:r>
      <w:r>
        <w:rPr>
          <w:sz w:val="24"/>
        </w:rPr>
        <w:t>Слово</w:t>
      </w:r>
      <w:r>
        <w:rPr>
          <w:spacing w:val="36"/>
          <w:sz w:val="24"/>
        </w:rPr>
        <w:t xml:space="preserve"> </w:t>
      </w:r>
      <w:r>
        <w:rPr>
          <w:sz w:val="24"/>
        </w:rPr>
        <w:t>о</w:t>
      </w:r>
      <w:r>
        <w:rPr>
          <w:spacing w:val="36"/>
          <w:sz w:val="24"/>
        </w:rPr>
        <w:t xml:space="preserve"> </w:t>
      </w:r>
      <w:r>
        <w:rPr>
          <w:sz w:val="24"/>
        </w:rPr>
        <w:t>писателе.</w:t>
      </w:r>
      <w:r>
        <w:rPr>
          <w:spacing w:val="41"/>
          <w:sz w:val="24"/>
        </w:rPr>
        <w:t xml:space="preserve"> </w:t>
      </w:r>
      <w:r>
        <w:rPr>
          <w:b/>
          <w:i/>
          <w:sz w:val="24"/>
        </w:rPr>
        <w:t>Рассказ</w:t>
      </w:r>
      <w:r>
        <w:rPr>
          <w:b/>
          <w:i/>
          <w:spacing w:val="38"/>
          <w:sz w:val="24"/>
        </w:rPr>
        <w:t xml:space="preserve"> </w:t>
      </w:r>
      <w:r>
        <w:rPr>
          <w:b/>
          <w:i/>
          <w:sz w:val="24"/>
        </w:rPr>
        <w:t>«Матренин</w:t>
      </w:r>
      <w:r>
        <w:rPr>
          <w:b/>
          <w:i/>
          <w:spacing w:val="37"/>
          <w:sz w:val="24"/>
        </w:rPr>
        <w:t xml:space="preserve"> </w:t>
      </w:r>
      <w:r>
        <w:rPr>
          <w:b/>
          <w:i/>
          <w:sz w:val="24"/>
        </w:rPr>
        <w:t>двор».</w:t>
      </w:r>
      <w:r>
        <w:rPr>
          <w:b/>
          <w:i/>
          <w:spacing w:val="42"/>
          <w:sz w:val="24"/>
        </w:rPr>
        <w:t xml:space="preserve"> </w:t>
      </w:r>
      <w:r>
        <w:rPr>
          <w:sz w:val="24"/>
        </w:rPr>
        <w:t>Образ</w:t>
      </w:r>
      <w:r>
        <w:rPr>
          <w:spacing w:val="-57"/>
          <w:sz w:val="24"/>
        </w:rPr>
        <w:t xml:space="preserve"> </w:t>
      </w:r>
      <w:r>
        <w:rPr>
          <w:sz w:val="24"/>
        </w:rPr>
        <w:t>праведницы.</w:t>
      </w:r>
    </w:p>
    <w:p w:rsidR="00AC2BF3" w:rsidRDefault="0057672D">
      <w:pPr>
        <w:pStyle w:val="a3"/>
        <w:spacing w:before="16" w:line="283" w:lineRule="auto"/>
        <w:ind w:left="1092" w:right="4694" w:firstLine="28"/>
        <w:jc w:val="left"/>
      </w:pPr>
      <w:r>
        <w:t>Трагизм</w:t>
      </w:r>
      <w:r>
        <w:rPr>
          <w:spacing w:val="-3"/>
        </w:rPr>
        <w:t xml:space="preserve"> </w:t>
      </w:r>
      <w:r>
        <w:t>судьбы</w:t>
      </w:r>
      <w:r>
        <w:rPr>
          <w:spacing w:val="-3"/>
        </w:rPr>
        <w:t xml:space="preserve"> </w:t>
      </w:r>
      <w:r>
        <w:t>героини.</w:t>
      </w:r>
      <w:r>
        <w:rPr>
          <w:spacing w:val="-1"/>
        </w:rPr>
        <w:t xml:space="preserve"> </w:t>
      </w:r>
      <w:r>
        <w:t>Жизненная</w:t>
      </w:r>
      <w:r>
        <w:rPr>
          <w:spacing w:val="-8"/>
        </w:rPr>
        <w:t xml:space="preserve"> </w:t>
      </w:r>
      <w:r>
        <w:t>основа</w:t>
      </w:r>
      <w:r>
        <w:rPr>
          <w:spacing w:val="-9"/>
        </w:rPr>
        <w:t xml:space="preserve"> </w:t>
      </w:r>
      <w:r>
        <w:t>притчи.</w:t>
      </w:r>
      <w:r>
        <w:rPr>
          <w:spacing w:val="-57"/>
        </w:rPr>
        <w:t xml:space="preserve"> </w:t>
      </w:r>
      <w:r>
        <w:t>Теория</w:t>
      </w:r>
      <w:r>
        <w:rPr>
          <w:spacing w:val="1"/>
        </w:rPr>
        <w:t xml:space="preserve"> </w:t>
      </w:r>
      <w:r>
        <w:t>литературы. Притча (углубление понятия).</w:t>
      </w:r>
      <w:r>
        <w:rPr>
          <w:spacing w:val="1"/>
        </w:rPr>
        <w:t xml:space="preserve"> </w:t>
      </w:r>
      <w:r>
        <w:rPr>
          <w:b/>
        </w:rPr>
        <w:t>Из</w:t>
      </w:r>
      <w:r>
        <w:rPr>
          <w:b/>
          <w:spacing w:val="1"/>
        </w:rPr>
        <w:t xml:space="preserve"> </w:t>
      </w:r>
      <w:r>
        <w:rPr>
          <w:b/>
        </w:rPr>
        <w:t>русской</w:t>
      </w:r>
      <w:r>
        <w:rPr>
          <w:b/>
          <w:spacing w:val="59"/>
        </w:rPr>
        <w:t xml:space="preserve"> </w:t>
      </w:r>
      <w:r>
        <w:rPr>
          <w:b/>
        </w:rPr>
        <w:t>поэзии</w:t>
      </w:r>
      <w:r>
        <w:rPr>
          <w:b/>
          <w:spacing w:val="5"/>
        </w:rPr>
        <w:t xml:space="preserve"> </w:t>
      </w:r>
      <w:r>
        <w:rPr>
          <w:b/>
        </w:rPr>
        <w:t>XX</w:t>
      </w:r>
      <w:r>
        <w:rPr>
          <w:b/>
          <w:spacing w:val="2"/>
        </w:rPr>
        <w:t xml:space="preserve"> </w:t>
      </w:r>
      <w:r>
        <w:rPr>
          <w:b/>
        </w:rPr>
        <w:t>века</w:t>
      </w:r>
      <w:r>
        <w:rPr>
          <w:b/>
          <w:spacing w:val="-4"/>
        </w:rPr>
        <w:t xml:space="preserve"> </w:t>
      </w:r>
      <w:r>
        <w:t>(обзор)</w:t>
      </w:r>
    </w:p>
    <w:p w:rsidR="00AC2BF3" w:rsidRDefault="0057672D">
      <w:pPr>
        <w:pStyle w:val="a3"/>
        <w:spacing w:line="260" w:lineRule="exact"/>
        <w:ind w:left="1121"/>
        <w:jc w:val="left"/>
      </w:pPr>
      <w:r>
        <w:t>Общий</w:t>
      </w:r>
      <w:r>
        <w:rPr>
          <w:spacing w:val="22"/>
        </w:rPr>
        <w:t xml:space="preserve"> </w:t>
      </w:r>
      <w:r>
        <w:t>обзор.</w:t>
      </w:r>
      <w:r>
        <w:rPr>
          <w:spacing w:val="24"/>
        </w:rPr>
        <w:t xml:space="preserve"> </w:t>
      </w:r>
      <w:r>
        <w:t>Многообразие</w:t>
      </w:r>
      <w:r>
        <w:rPr>
          <w:spacing w:val="21"/>
        </w:rPr>
        <w:t xml:space="preserve"> </w:t>
      </w:r>
      <w:r>
        <w:t>направлений,</w:t>
      </w:r>
      <w:r>
        <w:rPr>
          <w:spacing w:val="19"/>
        </w:rPr>
        <w:t xml:space="preserve"> </w:t>
      </w:r>
      <w:r>
        <w:t>жанров,</w:t>
      </w:r>
      <w:r>
        <w:rPr>
          <w:spacing w:val="20"/>
        </w:rPr>
        <w:t xml:space="preserve"> </w:t>
      </w:r>
      <w:r>
        <w:t>видов</w:t>
      </w:r>
      <w:r>
        <w:rPr>
          <w:spacing w:val="22"/>
        </w:rPr>
        <w:t xml:space="preserve"> </w:t>
      </w:r>
      <w:r>
        <w:t>лирической</w:t>
      </w:r>
      <w:r>
        <w:rPr>
          <w:spacing w:val="23"/>
        </w:rPr>
        <w:t xml:space="preserve"> </w:t>
      </w:r>
      <w:r>
        <w:t>поэзии.</w:t>
      </w:r>
      <w:r>
        <w:rPr>
          <w:spacing w:val="24"/>
        </w:rPr>
        <w:t xml:space="preserve"> </w:t>
      </w:r>
      <w:r>
        <w:t>Вершинные</w:t>
      </w:r>
    </w:p>
    <w:p w:rsidR="00AC2BF3" w:rsidRDefault="0057672D">
      <w:pPr>
        <w:spacing w:before="31"/>
        <w:ind w:left="1116"/>
        <w:rPr>
          <w:b/>
          <w:sz w:val="24"/>
        </w:rPr>
      </w:pPr>
      <w:r>
        <w:rPr>
          <w:sz w:val="24"/>
        </w:rPr>
        <w:t>явления</w:t>
      </w:r>
      <w:r>
        <w:rPr>
          <w:spacing w:val="-1"/>
          <w:sz w:val="24"/>
        </w:rPr>
        <w:t xml:space="preserve"> </w:t>
      </w:r>
      <w:r>
        <w:rPr>
          <w:sz w:val="24"/>
        </w:rPr>
        <w:t>русской поэзии</w:t>
      </w:r>
      <w:r>
        <w:rPr>
          <w:spacing w:val="3"/>
          <w:sz w:val="24"/>
        </w:rPr>
        <w:t xml:space="preserve"> </w:t>
      </w:r>
      <w:r>
        <w:rPr>
          <w:sz w:val="24"/>
        </w:rPr>
        <w:t>XX</w:t>
      </w:r>
      <w:r>
        <w:rPr>
          <w:spacing w:val="-5"/>
          <w:sz w:val="24"/>
        </w:rPr>
        <w:t xml:space="preserve"> </w:t>
      </w:r>
      <w:r>
        <w:rPr>
          <w:sz w:val="24"/>
        </w:rPr>
        <w:t>века.</w:t>
      </w:r>
      <w:r>
        <w:rPr>
          <w:spacing w:val="-3"/>
          <w:sz w:val="24"/>
        </w:rPr>
        <w:t xml:space="preserve"> </w:t>
      </w:r>
      <w:r>
        <w:rPr>
          <w:b/>
          <w:sz w:val="24"/>
        </w:rPr>
        <w:t>Штрихи</w:t>
      </w:r>
      <w:r>
        <w:rPr>
          <w:b/>
          <w:spacing w:val="55"/>
          <w:sz w:val="24"/>
        </w:rPr>
        <w:t xml:space="preserve"> </w:t>
      </w:r>
      <w:r>
        <w:rPr>
          <w:b/>
          <w:sz w:val="24"/>
        </w:rPr>
        <w:t>к портретам</w:t>
      </w:r>
    </w:p>
    <w:p w:rsidR="00AC2BF3" w:rsidRDefault="0057672D">
      <w:pPr>
        <w:spacing w:before="51" w:line="271" w:lineRule="auto"/>
        <w:ind w:left="1102" w:right="606" w:hanging="10"/>
        <w:jc w:val="both"/>
        <w:rPr>
          <w:sz w:val="24"/>
        </w:rPr>
      </w:pPr>
      <w:r>
        <w:rPr>
          <w:b/>
          <w:sz w:val="24"/>
        </w:rPr>
        <w:t xml:space="preserve">Александр Александрович Блок </w:t>
      </w:r>
      <w:r>
        <w:rPr>
          <w:sz w:val="24"/>
        </w:rPr>
        <w:t xml:space="preserve">Слово о поэте. </w:t>
      </w:r>
      <w:r>
        <w:rPr>
          <w:b/>
          <w:i/>
          <w:sz w:val="24"/>
        </w:rPr>
        <w:t>«Ветер принес издалека...», «О, весна без</w:t>
      </w:r>
      <w:r>
        <w:rPr>
          <w:b/>
          <w:i/>
          <w:spacing w:val="-57"/>
          <w:sz w:val="24"/>
        </w:rPr>
        <w:t xml:space="preserve"> </w:t>
      </w:r>
      <w:r>
        <w:rPr>
          <w:b/>
          <w:i/>
          <w:sz w:val="24"/>
        </w:rPr>
        <w:t>конца</w:t>
      </w:r>
      <w:r>
        <w:rPr>
          <w:b/>
          <w:i/>
          <w:spacing w:val="1"/>
          <w:sz w:val="24"/>
        </w:rPr>
        <w:t xml:space="preserve"> </w:t>
      </w:r>
      <w:r>
        <w:rPr>
          <w:b/>
          <w:i/>
          <w:sz w:val="24"/>
        </w:rPr>
        <w:t>и</w:t>
      </w:r>
      <w:r>
        <w:rPr>
          <w:b/>
          <w:i/>
          <w:spacing w:val="1"/>
          <w:sz w:val="24"/>
        </w:rPr>
        <w:t xml:space="preserve"> </w:t>
      </w:r>
      <w:r>
        <w:rPr>
          <w:b/>
          <w:i/>
          <w:sz w:val="24"/>
        </w:rPr>
        <w:t>краю…»,</w:t>
      </w:r>
      <w:r>
        <w:rPr>
          <w:b/>
          <w:i/>
          <w:spacing w:val="1"/>
          <w:sz w:val="24"/>
        </w:rPr>
        <w:t xml:space="preserve"> </w:t>
      </w:r>
      <w:r>
        <w:rPr>
          <w:b/>
          <w:i/>
          <w:sz w:val="24"/>
        </w:rPr>
        <w:t>«О,</w:t>
      </w:r>
      <w:r>
        <w:rPr>
          <w:b/>
          <w:i/>
          <w:spacing w:val="1"/>
          <w:sz w:val="24"/>
        </w:rPr>
        <w:t xml:space="preserve"> </w:t>
      </w:r>
      <w:r>
        <w:rPr>
          <w:b/>
          <w:i/>
          <w:sz w:val="24"/>
        </w:rPr>
        <w:t>я</w:t>
      </w:r>
      <w:r>
        <w:rPr>
          <w:b/>
          <w:i/>
          <w:spacing w:val="1"/>
          <w:sz w:val="24"/>
        </w:rPr>
        <w:t xml:space="preserve"> </w:t>
      </w:r>
      <w:r>
        <w:rPr>
          <w:b/>
          <w:i/>
          <w:sz w:val="24"/>
        </w:rPr>
        <w:t>хочу</w:t>
      </w:r>
      <w:r>
        <w:rPr>
          <w:b/>
          <w:i/>
          <w:spacing w:val="1"/>
          <w:sz w:val="24"/>
        </w:rPr>
        <w:t xml:space="preserve"> </w:t>
      </w:r>
      <w:r>
        <w:rPr>
          <w:b/>
          <w:i/>
          <w:sz w:val="24"/>
        </w:rPr>
        <w:t>безумно</w:t>
      </w:r>
      <w:r>
        <w:rPr>
          <w:b/>
          <w:i/>
          <w:spacing w:val="1"/>
          <w:sz w:val="24"/>
        </w:rPr>
        <w:t xml:space="preserve"> </w:t>
      </w:r>
      <w:r>
        <w:rPr>
          <w:b/>
          <w:i/>
          <w:sz w:val="24"/>
        </w:rPr>
        <w:t>жить...»,</w:t>
      </w:r>
      <w:r>
        <w:rPr>
          <w:b/>
          <w:i/>
          <w:spacing w:val="1"/>
          <w:sz w:val="24"/>
        </w:rPr>
        <w:t xml:space="preserve"> </w:t>
      </w:r>
      <w:r>
        <w:rPr>
          <w:b/>
          <w:i/>
          <w:sz w:val="24"/>
        </w:rPr>
        <w:t>цикл</w:t>
      </w:r>
      <w:r>
        <w:rPr>
          <w:b/>
          <w:i/>
          <w:spacing w:val="1"/>
          <w:sz w:val="24"/>
        </w:rPr>
        <w:t xml:space="preserve"> </w:t>
      </w:r>
      <w:r>
        <w:rPr>
          <w:b/>
          <w:i/>
          <w:sz w:val="24"/>
        </w:rPr>
        <w:t>«Родина».</w:t>
      </w:r>
      <w:r>
        <w:rPr>
          <w:b/>
          <w:i/>
          <w:spacing w:val="1"/>
          <w:sz w:val="24"/>
        </w:rPr>
        <w:t xml:space="preserve"> </w:t>
      </w:r>
      <w:r>
        <w:rPr>
          <w:sz w:val="24"/>
        </w:rPr>
        <w:t>Высокие</w:t>
      </w:r>
      <w:r>
        <w:rPr>
          <w:spacing w:val="1"/>
          <w:sz w:val="24"/>
        </w:rPr>
        <w:t xml:space="preserve"> </w:t>
      </w:r>
      <w:r>
        <w:rPr>
          <w:sz w:val="24"/>
        </w:rPr>
        <w:t>идеалы</w:t>
      </w:r>
      <w:r>
        <w:rPr>
          <w:spacing w:val="1"/>
          <w:sz w:val="24"/>
        </w:rPr>
        <w:t xml:space="preserve"> </w:t>
      </w:r>
      <w:r>
        <w:rPr>
          <w:sz w:val="24"/>
        </w:rPr>
        <w:t>и</w:t>
      </w:r>
      <w:r>
        <w:rPr>
          <w:spacing w:val="1"/>
          <w:sz w:val="24"/>
        </w:rPr>
        <w:t xml:space="preserve"> </w:t>
      </w:r>
      <w:r>
        <w:rPr>
          <w:sz w:val="24"/>
        </w:rPr>
        <w:t>предчувствие перемен.</w:t>
      </w:r>
    </w:p>
    <w:p w:rsidR="00AC2BF3" w:rsidRDefault="0057672D">
      <w:pPr>
        <w:pStyle w:val="a3"/>
        <w:spacing w:before="1" w:line="266" w:lineRule="auto"/>
        <w:ind w:right="617" w:firstLine="4"/>
      </w:pPr>
      <w:r>
        <w:t>Трагедия поэта в «страшном мире». Глубокое, проникновенное чувство родины. Образы и</w:t>
      </w:r>
      <w:r>
        <w:rPr>
          <w:spacing w:val="1"/>
        </w:rPr>
        <w:t xml:space="preserve"> </w:t>
      </w:r>
      <w:r>
        <w:t>ритмы</w:t>
      </w:r>
      <w:r>
        <w:rPr>
          <w:spacing w:val="-2"/>
        </w:rPr>
        <w:t xml:space="preserve"> </w:t>
      </w:r>
      <w:r>
        <w:t>поэта.</w:t>
      </w:r>
      <w:r>
        <w:rPr>
          <w:spacing w:val="4"/>
        </w:rPr>
        <w:t xml:space="preserve"> </w:t>
      </w:r>
      <w:r>
        <w:t>Образ</w:t>
      </w:r>
      <w:r>
        <w:rPr>
          <w:spacing w:val="3"/>
        </w:rPr>
        <w:t xml:space="preserve"> </w:t>
      </w:r>
      <w:r>
        <w:t>родины</w:t>
      </w:r>
      <w:r>
        <w:rPr>
          <w:spacing w:val="-1"/>
        </w:rPr>
        <w:t xml:space="preserve"> </w:t>
      </w:r>
      <w:r>
        <w:t>в</w:t>
      </w:r>
      <w:r>
        <w:rPr>
          <w:spacing w:val="-2"/>
        </w:rPr>
        <w:t xml:space="preserve"> </w:t>
      </w:r>
      <w:r>
        <w:t>поэзии</w:t>
      </w:r>
      <w:r>
        <w:rPr>
          <w:spacing w:val="-2"/>
        </w:rPr>
        <w:t xml:space="preserve"> </w:t>
      </w:r>
      <w:r>
        <w:t>Блока.</w:t>
      </w:r>
    </w:p>
    <w:p w:rsidR="00AC2BF3" w:rsidRDefault="0057672D">
      <w:pPr>
        <w:spacing w:before="21" w:line="271" w:lineRule="auto"/>
        <w:ind w:left="1102" w:right="597" w:hanging="10"/>
        <w:jc w:val="both"/>
        <w:rPr>
          <w:sz w:val="24"/>
        </w:rPr>
      </w:pPr>
      <w:r>
        <w:rPr>
          <w:b/>
          <w:sz w:val="24"/>
        </w:rPr>
        <w:t>Сергей Александрович Есенин</w:t>
      </w:r>
      <w:r>
        <w:rPr>
          <w:b/>
          <w:spacing w:val="1"/>
          <w:sz w:val="24"/>
        </w:rPr>
        <w:t xml:space="preserve"> </w:t>
      </w:r>
      <w:r>
        <w:rPr>
          <w:sz w:val="24"/>
        </w:rPr>
        <w:t>Слово о поэте</w:t>
      </w:r>
      <w:r>
        <w:rPr>
          <w:b/>
          <w:i/>
          <w:sz w:val="24"/>
        </w:rPr>
        <w:t>. «Вот уж вечер...», «Не жалею, не зову, не</w:t>
      </w:r>
      <w:r>
        <w:rPr>
          <w:b/>
          <w:i/>
          <w:spacing w:val="-57"/>
          <w:sz w:val="24"/>
        </w:rPr>
        <w:t xml:space="preserve"> </w:t>
      </w:r>
      <w:r>
        <w:rPr>
          <w:b/>
          <w:i/>
          <w:sz w:val="24"/>
        </w:rPr>
        <w:t>плачу...», «Край ты мой заброшенный…», «Гой ты, Русь моя родная…», «Нивы сжаты,</w:t>
      </w:r>
      <w:r>
        <w:rPr>
          <w:b/>
          <w:i/>
          <w:spacing w:val="1"/>
          <w:sz w:val="24"/>
        </w:rPr>
        <w:t xml:space="preserve"> </w:t>
      </w:r>
      <w:r>
        <w:rPr>
          <w:b/>
          <w:i/>
          <w:sz w:val="24"/>
        </w:rPr>
        <w:t xml:space="preserve">рощи голы..», «Разбуди меня завтра рано...», «Отговорила роща золотая...». </w:t>
      </w:r>
      <w:r>
        <w:rPr>
          <w:sz w:val="24"/>
        </w:rPr>
        <w:t>Народно-</w:t>
      </w:r>
      <w:r>
        <w:rPr>
          <w:spacing w:val="1"/>
          <w:sz w:val="24"/>
        </w:rPr>
        <w:t xml:space="preserve"> </w:t>
      </w:r>
      <w:r>
        <w:rPr>
          <w:sz w:val="24"/>
        </w:rPr>
        <w:t>песенная основа произведений поэта. Сквозные образы в лирике Есенина. Тема России.</w:t>
      </w:r>
      <w:r>
        <w:rPr>
          <w:spacing w:val="1"/>
          <w:sz w:val="24"/>
        </w:rPr>
        <w:t xml:space="preserve"> </w:t>
      </w:r>
      <w:r>
        <w:rPr>
          <w:sz w:val="24"/>
        </w:rPr>
        <w:t>Олицетворение</w:t>
      </w:r>
      <w:r>
        <w:rPr>
          <w:spacing w:val="-1"/>
          <w:sz w:val="24"/>
        </w:rPr>
        <w:t xml:space="preserve"> </w:t>
      </w:r>
      <w:r>
        <w:rPr>
          <w:sz w:val="24"/>
        </w:rPr>
        <w:t>как</w:t>
      </w:r>
      <w:r>
        <w:rPr>
          <w:spacing w:val="-6"/>
          <w:sz w:val="24"/>
        </w:rPr>
        <w:t xml:space="preserve"> </w:t>
      </w:r>
      <w:r>
        <w:rPr>
          <w:sz w:val="24"/>
        </w:rPr>
        <w:t>основной</w:t>
      </w:r>
      <w:r>
        <w:rPr>
          <w:spacing w:val="-3"/>
          <w:sz w:val="24"/>
        </w:rPr>
        <w:t xml:space="preserve"> </w:t>
      </w:r>
      <w:r>
        <w:rPr>
          <w:sz w:val="24"/>
        </w:rPr>
        <w:t>художественный</w:t>
      </w:r>
      <w:r>
        <w:rPr>
          <w:spacing w:val="-4"/>
          <w:sz w:val="24"/>
        </w:rPr>
        <w:t xml:space="preserve"> </w:t>
      </w:r>
      <w:r>
        <w:rPr>
          <w:sz w:val="24"/>
        </w:rPr>
        <w:t>приём.</w:t>
      </w:r>
      <w:r>
        <w:rPr>
          <w:spacing w:val="-3"/>
          <w:sz w:val="24"/>
        </w:rPr>
        <w:t xml:space="preserve"> </w:t>
      </w:r>
      <w:r>
        <w:rPr>
          <w:sz w:val="24"/>
        </w:rPr>
        <w:t>Своеобразие</w:t>
      </w:r>
      <w:r>
        <w:rPr>
          <w:spacing w:val="-1"/>
          <w:sz w:val="24"/>
        </w:rPr>
        <w:t xml:space="preserve"> </w:t>
      </w:r>
      <w:r>
        <w:rPr>
          <w:sz w:val="24"/>
        </w:rPr>
        <w:t>метафор</w:t>
      </w:r>
      <w:r>
        <w:rPr>
          <w:spacing w:val="-4"/>
          <w:sz w:val="24"/>
        </w:rPr>
        <w:t xml:space="preserve"> </w:t>
      </w:r>
      <w:r>
        <w:rPr>
          <w:sz w:val="24"/>
        </w:rPr>
        <w:t>и</w:t>
      </w:r>
      <w:r>
        <w:rPr>
          <w:spacing w:val="-4"/>
          <w:sz w:val="24"/>
        </w:rPr>
        <w:t xml:space="preserve"> </w:t>
      </w:r>
      <w:r>
        <w:rPr>
          <w:sz w:val="24"/>
        </w:rPr>
        <w:t>сравнений.</w:t>
      </w:r>
    </w:p>
    <w:p w:rsidR="00AC2BF3" w:rsidRDefault="0057672D">
      <w:pPr>
        <w:spacing w:before="1" w:line="268" w:lineRule="auto"/>
        <w:ind w:left="1116" w:right="612" w:firstLine="4"/>
        <w:jc w:val="both"/>
        <w:rPr>
          <w:sz w:val="24"/>
        </w:rPr>
      </w:pPr>
      <w:r>
        <w:rPr>
          <w:b/>
          <w:sz w:val="24"/>
        </w:rPr>
        <w:t>Владимир Владимирович Маяковский</w:t>
      </w:r>
      <w:r>
        <w:rPr>
          <w:b/>
          <w:spacing w:val="1"/>
          <w:sz w:val="24"/>
        </w:rPr>
        <w:t xml:space="preserve"> </w:t>
      </w:r>
      <w:r>
        <w:rPr>
          <w:sz w:val="24"/>
        </w:rPr>
        <w:t xml:space="preserve">Слово о поэте. </w:t>
      </w:r>
      <w:r>
        <w:rPr>
          <w:b/>
          <w:i/>
          <w:sz w:val="24"/>
        </w:rPr>
        <w:t>«Послушайте!», «А вы могли</w:t>
      </w:r>
      <w:r>
        <w:rPr>
          <w:b/>
          <w:i/>
          <w:spacing w:val="1"/>
          <w:sz w:val="24"/>
        </w:rPr>
        <w:t xml:space="preserve"> </w:t>
      </w:r>
      <w:r>
        <w:rPr>
          <w:b/>
          <w:i/>
          <w:sz w:val="24"/>
        </w:rPr>
        <w:t>бы?», «Люблю» (отрывок).</w:t>
      </w:r>
      <w:r>
        <w:rPr>
          <w:b/>
          <w:i/>
          <w:spacing w:val="1"/>
          <w:sz w:val="24"/>
        </w:rPr>
        <w:t xml:space="preserve"> </w:t>
      </w:r>
      <w:r>
        <w:rPr>
          <w:sz w:val="24"/>
        </w:rPr>
        <w:t>Новаторство</w:t>
      </w:r>
      <w:r>
        <w:rPr>
          <w:spacing w:val="1"/>
          <w:sz w:val="24"/>
        </w:rPr>
        <w:t xml:space="preserve"> </w:t>
      </w:r>
      <w:r>
        <w:rPr>
          <w:sz w:val="24"/>
        </w:rPr>
        <w:t>Маяковского-поэта. Своеобразие стиха, ритма,</w:t>
      </w:r>
      <w:r>
        <w:rPr>
          <w:spacing w:val="1"/>
          <w:sz w:val="24"/>
        </w:rPr>
        <w:t xml:space="preserve"> </w:t>
      </w:r>
      <w:r>
        <w:rPr>
          <w:sz w:val="24"/>
        </w:rPr>
        <w:t>словотворчества.</w:t>
      </w:r>
    </w:p>
    <w:p w:rsidR="00AC2BF3" w:rsidRDefault="0057672D">
      <w:pPr>
        <w:pStyle w:val="a3"/>
        <w:spacing w:before="14"/>
        <w:ind w:left="1121"/>
      </w:pPr>
      <w:r>
        <w:t>Маяковский</w:t>
      </w:r>
      <w:r>
        <w:rPr>
          <w:spacing w:val="-5"/>
        </w:rPr>
        <w:t xml:space="preserve"> </w:t>
      </w:r>
      <w:r>
        <w:t>о</w:t>
      </w:r>
      <w:r>
        <w:rPr>
          <w:spacing w:val="-1"/>
        </w:rPr>
        <w:t xml:space="preserve"> </w:t>
      </w:r>
      <w:r>
        <w:t>труде</w:t>
      </w:r>
      <w:r>
        <w:rPr>
          <w:spacing w:val="-1"/>
        </w:rPr>
        <w:t xml:space="preserve"> </w:t>
      </w:r>
      <w:r>
        <w:t>поэта.</w:t>
      </w:r>
    </w:p>
    <w:p w:rsidR="00AC2BF3" w:rsidRDefault="0057672D">
      <w:pPr>
        <w:spacing w:before="50"/>
        <w:ind w:left="1092"/>
        <w:jc w:val="both"/>
        <w:rPr>
          <w:b/>
          <w:i/>
          <w:sz w:val="24"/>
        </w:rPr>
      </w:pPr>
      <w:r>
        <w:rPr>
          <w:b/>
          <w:sz w:val="24"/>
        </w:rPr>
        <w:t>Марина</w:t>
      </w:r>
      <w:r>
        <w:rPr>
          <w:b/>
          <w:spacing w:val="90"/>
          <w:sz w:val="24"/>
        </w:rPr>
        <w:t xml:space="preserve"> </w:t>
      </w:r>
      <w:r>
        <w:rPr>
          <w:b/>
          <w:sz w:val="24"/>
        </w:rPr>
        <w:t>Ивановна</w:t>
      </w:r>
      <w:r>
        <w:rPr>
          <w:b/>
          <w:spacing w:val="91"/>
          <w:sz w:val="24"/>
        </w:rPr>
        <w:t xml:space="preserve"> </w:t>
      </w:r>
      <w:r>
        <w:rPr>
          <w:b/>
          <w:sz w:val="24"/>
        </w:rPr>
        <w:t xml:space="preserve">Цветаева    </w:t>
      </w:r>
      <w:r>
        <w:rPr>
          <w:b/>
          <w:spacing w:val="11"/>
          <w:sz w:val="24"/>
        </w:rPr>
        <w:t xml:space="preserve"> </w:t>
      </w:r>
      <w:r>
        <w:rPr>
          <w:sz w:val="24"/>
        </w:rPr>
        <w:t>Слово</w:t>
      </w:r>
      <w:r>
        <w:rPr>
          <w:spacing w:val="91"/>
          <w:sz w:val="24"/>
        </w:rPr>
        <w:t xml:space="preserve"> </w:t>
      </w:r>
      <w:r>
        <w:rPr>
          <w:sz w:val="24"/>
        </w:rPr>
        <w:t>о</w:t>
      </w:r>
      <w:r>
        <w:rPr>
          <w:spacing w:val="96"/>
          <w:sz w:val="24"/>
        </w:rPr>
        <w:t xml:space="preserve"> </w:t>
      </w:r>
      <w:r>
        <w:rPr>
          <w:sz w:val="24"/>
        </w:rPr>
        <w:t>поэте.</w:t>
      </w:r>
      <w:r>
        <w:rPr>
          <w:spacing w:val="99"/>
          <w:sz w:val="24"/>
        </w:rPr>
        <w:t xml:space="preserve"> </w:t>
      </w:r>
      <w:r>
        <w:rPr>
          <w:b/>
          <w:i/>
          <w:sz w:val="24"/>
        </w:rPr>
        <w:t xml:space="preserve">«Идешь,     </w:t>
      </w:r>
      <w:r>
        <w:rPr>
          <w:b/>
          <w:i/>
          <w:spacing w:val="37"/>
          <w:sz w:val="24"/>
        </w:rPr>
        <w:t xml:space="preserve"> </w:t>
      </w:r>
      <w:r>
        <w:rPr>
          <w:b/>
          <w:i/>
          <w:sz w:val="24"/>
        </w:rPr>
        <w:t xml:space="preserve">на    </w:t>
      </w:r>
      <w:r>
        <w:rPr>
          <w:b/>
          <w:i/>
          <w:spacing w:val="7"/>
          <w:sz w:val="24"/>
        </w:rPr>
        <w:t xml:space="preserve"> </w:t>
      </w:r>
      <w:r>
        <w:rPr>
          <w:b/>
          <w:i/>
          <w:sz w:val="24"/>
        </w:rPr>
        <w:t xml:space="preserve">меня    </w:t>
      </w:r>
      <w:r>
        <w:rPr>
          <w:b/>
          <w:i/>
          <w:spacing w:val="3"/>
          <w:sz w:val="24"/>
        </w:rPr>
        <w:t xml:space="preserve"> </w:t>
      </w:r>
      <w:r>
        <w:rPr>
          <w:b/>
          <w:i/>
          <w:sz w:val="24"/>
        </w:rPr>
        <w:t>похожий...»,</w:t>
      </w:r>
    </w:p>
    <w:p w:rsidR="00AC2BF3" w:rsidRDefault="0057672D">
      <w:pPr>
        <w:spacing w:before="41" w:line="268" w:lineRule="auto"/>
        <w:ind w:left="1102" w:right="601"/>
        <w:jc w:val="both"/>
        <w:rPr>
          <w:sz w:val="24"/>
        </w:rPr>
      </w:pPr>
      <w:r>
        <w:rPr>
          <w:b/>
          <w:i/>
          <w:sz w:val="24"/>
        </w:rPr>
        <w:t>«Бабушке»,</w:t>
      </w:r>
      <w:r>
        <w:rPr>
          <w:b/>
          <w:i/>
          <w:spacing w:val="1"/>
          <w:sz w:val="24"/>
        </w:rPr>
        <w:t xml:space="preserve"> </w:t>
      </w:r>
      <w:r>
        <w:rPr>
          <w:b/>
          <w:i/>
          <w:sz w:val="24"/>
        </w:rPr>
        <w:t>«Мне</w:t>
      </w:r>
      <w:r>
        <w:rPr>
          <w:b/>
          <w:i/>
          <w:spacing w:val="1"/>
          <w:sz w:val="24"/>
        </w:rPr>
        <w:t xml:space="preserve"> </w:t>
      </w:r>
      <w:r>
        <w:rPr>
          <w:b/>
          <w:i/>
          <w:sz w:val="24"/>
        </w:rPr>
        <w:t>нравится,</w:t>
      </w:r>
      <w:r>
        <w:rPr>
          <w:b/>
          <w:i/>
          <w:spacing w:val="1"/>
          <w:sz w:val="24"/>
        </w:rPr>
        <w:t xml:space="preserve"> </w:t>
      </w:r>
      <w:r>
        <w:rPr>
          <w:b/>
          <w:i/>
          <w:sz w:val="24"/>
        </w:rPr>
        <w:t>что вы больны не мной...»,</w:t>
      </w:r>
      <w:r>
        <w:rPr>
          <w:b/>
          <w:i/>
          <w:spacing w:val="1"/>
          <w:sz w:val="24"/>
        </w:rPr>
        <w:t xml:space="preserve"> </w:t>
      </w:r>
      <w:r>
        <w:rPr>
          <w:b/>
          <w:i/>
          <w:sz w:val="24"/>
        </w:rPr>
        <w:t>«Стихи к Блоку», «Откуда</w:t>
      </w:r>
      <w:r>
        <w:rPr>
          <w:b/>
          <w:i/>
          <w:spacing w:val="1"/>
          <w:sz w:val="24"/>
        </w:rPr>
        <w:t xml:space="preserve"> </w:t>
      </w:r>
      <w:r>
        <w:rPr>
          <w:b/>
          <w:i/>
          <w:sz w:val="24"/>
        </w:rPr>
        <w:t xml:space="preserve">такая нежность?..», «Родина», «Стихи о Москве». </w:t>
      </w:r>
      <w:r>
        <w:rPr>
          <w:sz w:val="24"/>
        </w:rPr>
        <w:t>Стихотворения о поэзии, о любви.</w:t>
      </w:r>
      <w:r>
        <w:rPr>
          <w:spacing w:val="1"/>
          <w:sz w:val="24"/>
        </w:rPr>
        <w:t xml:space="preserve"> </w:t>
      </w:r>
      <w:r>
        <w:rPr>
          <w:sz w:val="24"/>
        </w:rPr>
        <w:t>Особенности</w:t>
      </w:r>
      <w:r>
        <w:rPr>
          <w:spacing w:val="-3"/>
          <w:sz w:val="24"/>
        </w:rPr>
        <w:t xml:space="preserve"> </w:t>
      </w:r>
      <w:r>
        <w:rPr>
          <w:sz w:val="24"/>
        </w:rPr>
        <w:t>поэтики</w:t>
      </w:r>
      <w:r>
        <w:rPr>
          <w:spacing w:val="1"/>
          <w:sz w:val="24"/>
        </w:rPr>
        <w:t xml:space="preserve"> </w:t>
      </w:r>
      <w:r>
        <w:rPr>
          <w:sz w:val="24"/>
        </w:rPr>
        <w:t>Цветаевой.</w:t>
      </w:r>
      <w:r>
        <w:rPr>
          <w:spacing w:val="-3"/>
          <w:sz w:val="24"/>
        </w:rPr>
        <w:t xml:space="preserve"> </w:t>
      </w:r>
      <w:r>
        <w:rPr>
          <w:sz w:val="24"/>
        </w:rPr>
        <w:t>Традиции</w:t>
      </w:r>
      <w:r>
        <w:rPr>
          <w:spacing w:val="-4"/>
          <w:sz w:val="24"/>
        </w:rPr>
        <w:t xml:space="preserve"> </w:t>
      </w:r>
      <w:r>
        <w:rPr>
          <w:sz w:val="24"/>
        </w:rPr>
        <w:t>и</w:t>
      </w:r>
      <w:r>
        <w:rPr>
          <w:spacing w:val="-3"/>
          <w:sz w:val="24"/>
        </w:rPr>
        <w:t xml:space="preserve"> </w:t>
      </w:r>
      <w:r>
        <w:rPr>
          <w:sz w:val="24"/>
        </w:rPr>
        <w:t>новаторство в</w:t>
      </w:r>
      <w:r>
        <w:rPr>
          <w:spacing w:val="1"/>
          <w:sz w:val="24"/>
        </w:rPr>
        <w:t xml:space="preserve"> </w:t>
      </w:r>
      <w:r>
        <w:rPr>
          <w:sz w:val="24"/>
        </w:rPr>
        <w:t>творческих</w:t>
      </w:r>
      <w:r>
        <w:rPr>
          <w:spacing w:val="-5"/>
          <w:sz w:val="24"/>
        </w:rPr>
        <w:t xml:space="preserve"> </w:t>
      </w:r>
      <w:r>
        <w:rPr>
          <w:sz w:val="24"/>
        </w:rPr>
        <w:t>поисках</w:t>
      </w:r>
      <w:r>
        <w:rPr>
          <w:spacing w:val="-5"/>
          <w:sz w:val="24"/>
        </w:rPr>
        <w:t xml:space="preserve"> </w:t>
      </w:r>
      <w:r>
        <w:rPr>
          <w:sz w:val="24"/>
        </w:rPr>
        <w:t>поэта.</w:t>
      </w:r>
    </w:p>
    <w:p w:rsidR="00AC2BF3" w:rsidRDefault="0057672D">
      <w:pPr>
        <w:spacing w:before="4"/>
        <w:ind w:left="1092"/>
        <w:jc w:val="both"/>
        <w:rPr>
          <w:b/>
          <w:i/>
          <w:sz w:val="24"/>
        </w:rPr>
      </w:pPr>
      <w:r>
        <w:rPr>
          <w:b/>
          <w:sz w:val="24"/>
        </w:rPr>
        <w:t>Николай</w:t>
      </w:r>
      <w:r>
        <w:rPr>
          <w:b/>
          <w:spacing w:val="48"/>
          <w:sz w:val="24"/>
        </w:rPr>
        <w:t xml:space="preserve"> </w:t>
      </w:r>
      <w:r>
        <w:rPr>
          <w:b/>
          <w:sz w:val="24"/>
        </w:rPr>
        <w:t>Алексеевич</w:t>
      </w:r>
      <w:r>
        <w:rPr>
          <w:b/>
          <w:spacing w:val="52"/>
          <w:sz w:val="24"/>
        </w:rPr>
        <w:t xml:space="preserve"> </w:t>
      </w:r>
      <w:r>
        <w:rPr>
          <w:b/>
          <w:sz w:val="24"/>
        </w:rPr>
        <w:t>Заболоцкий</w:t>
      </w:r>
      <w:r>
        <w:rPr>
          <w:b/>
          <w:spacing w:val="102"/>
          <w:sz w:val="24"/>
        </w:rPr>
        <w:t xml:space="preserve"> </w:t>
      </w:r>
      <w:r>
        <w:rPr>
          <w:sz w:val="24"/>
        </w:rPr>
        <w:t>Слово</w:t>
      </w:r>
      <w:r>
        <w:rPr>
          <w:spacing w:val="48"/>
          <w:sz w:val="24"/>
        </w:rPr>
        <w:t xml:space="preserve"> </w:t>
      </w:r>
      <w:r>
        <w:rPr>
          <w:sz w:val="24"/>
        </w:rPr>
        <w:t>о</w:t>
      </w:r>
      <w:r>
        <w:rPr>
          <w:spacing w:val="52"/>
          <w:sz w:val="24"/>
        </w:rPr>
        <w:t xml:space="preserve"> </w:t>
      </w:r>
      <w:r>
        <w:rPr>
          <w:sz w:val="24"/>
        </w:rPr>
        <w:t>поэте.</w:t>
      </w:r>
      <w:r>
        <w:rPr>
          <w:spacing w:val="51"/>
          <w:sz w:val="24"/>
        </w:rPr>
        <w:t xml:space="preserve"> </w:t>
      </w:r>
      <w:r>
        <w:rPr>
          <w:b/>
          <w:i/>
          <w:sz w:val="24"/>
        </w:rPr>
        <w:t>«Я</w:t>
      </w:r>
      <w:r>
        <w:rPr>
          <w:b/>
          <w:i/>
          <w:spacing w:val="46"/>
          <w:sz w:val="24"/>
        </w:rPr>
        <w:t xml:space="preserve"> </w:t>
      </w:r>
      <w:r>
        <w:rPr>
          <w:b/>
          <w:i/>
          <w:sz w:val="24"/>
        </w:rPr>
        <w:t>не</w:t>
      </w:r>
      <w:r>
        <w:rPr>
          <w:b/>
          <w:i/>
          <w:spacing w:val="47"/>
          <w:sz w:val="24"/>
        </w:rPr>
        <w:t xml:space="preserve"> </w:t>
      </w:r>
      <w:r>
        <w:rPr>
          <w:b/>
          <w:i/>
          <w:sz w:val="24"/>
        </w:rPr>
        <w:t>ищу</w:t>
      </w:r>
      <w:r>
        <w:rPr>
          <w:b/>
          <w:i/>
          <w:spacing w:val="47"/>
          <w:sz w:val="24"/>
        </w:rPr>
        <w:t xml:space="preserve"> </w:t>
      </w:r>
      <w:r>
        <w:rPr>
          <w:b/>
          <w:i/>
          <w:sz w:val="24"/>
        </w:rPr>
        <w:t>гармонии</w:t>
      </w:r>
      <w:r>
        <w:rPr>
          <w:b/>
          <w:i/>
          <w:spacing w:val="49"/>
          <w:sz w:val="24"/>
        </w:rPr>
        <w:t xml:space="preserve"> </w:t>
      </w:r>
      <w:r>
        <w:rPr>
          <w:b/>
          <w:i/>
          <w:sz w:val="24"/>
        </w:rPr>
        <w:t>в</w:t>
      </w:r>
      <w:r>
        <w:rPr>
          <w:b/>
          <w:i/>
          <w:spacing w:val="46"/>
          <w:sz w:val="24"/>
        </w:rPr>
        <w:t xml:space="preserve"> </w:t>
      </w:r>
      <w:r>
        <w:rPr>
          <w:b/>
          <w:i/>
          <w:sz w:val="24"/>
        </w:rPr>
        <w:t>природе...»,</w:t>
      </w:r>
    </w:p>
    <w:p w:rsidR="00AC2BF3" w:rsidRDefault="0057672D">
      <w:pPr>
        <w:spacing w:before="41" w:line="268" w:lineRule="auto"/>
        <w:ind w:left="1102" w:right="615"/>
        <w:jc w:val="both"/>
        <w:rPr>
          <w:sz w:val="24"/>
        </w:rPr>
      </w:pPr>
      <w:r>
        <w:rPr>
          <w:b/>
          <w:i/>
          <w:sz w:val="24"/>
        </w:rPr>
        <w:t>«Где-то в поле возле Магадана...», «Можжевеловый куст», «О красоте человеческих</w:t>
      </w:r>
      <w:r>
        <w:rPr>
          <w:b/>
          <w:i/>
          <w:spacing w:val="1"/>
          <w:sz w:val="24"/>
        </w:rPr>
        <w:t xml:space="preserve"> </w:t>
      </w:r>
      <w:r>
        <w:rPr>
          <w:b/>
          <w:i/>
          <w:sz w:val="24"/>
        </w:rPr>
        <w:t>лиц»,</w:t>
      </w:r>
      <w:r>
        <w:rPr>
          <w:b/>
          <w:i/>
          <w:spacing w:val="1"/>
          <w:sz w:val="24"/>
        </w:rPr>
        <w:t xml:space="preserve"> </w:t>
      </w:r>
      <w:r>
        <w:rPr>
          <w:b/>
          <w:i/>
          <w:sz w:val="24"/>
        </w:rPr>
        <w:t>«Завещание».</w:t>
      </w:r>
      <w:r>
        <w:rPr>
          <w:b/>
          <w:i/>
          <w:spacing w:val="1"/>
          <w:sz w:val="24"/>
        </w:rPr>
        <w:t xml:space="preserve"> </w:t>
      </w:r>
      <w:r>
        <w:rPr>
          <w:sz w:val="24"/>
        </w:rPr>
        <w:t>Стихотворения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и</w:t>
      </w:r>
      <w:r>
        <w:rPr>
          <w:spacing w:val="1"/>
          <w:sz w:val="24"/>
        </w:rPr>
        <w:t xml:space="preserve"> </w:t>
      </w:r>
      <w:r>
        <w:rPr>
          <w:sz w:val="24"/>
        </w:rPr>
        <w:t>природе.</w:t>
      </w:r>
      <w:r>
        <w:rPr>
          <w:spacing w:val="1"/>
          <w:sz w:val="24"/>
        </w:rPr>
        <w:t xml:space="preserve"> </w:t>
      </w:r>
      <w:r>
        <w:rPr>
          <w:sz w:val="24"/>
        </w:rPr>
        <w:t>Философская</w:t>
      </w:r>
      <w:r>
        <w:rPr>
          <w:spacing w:val="61"/>
          <w:sz w:val="24"/>
        </w:rPr>
        <w:t xml:space="preserve"> </w:t>
      </w:r>
      <w:r>
        <w:rPr>
          <w:sz w:val="24"/>
        </w:rPr>
        <w:t>глубина</w:t>
      </w:r>
      <w:r>
        <w:rPr>
          <w:spacing w:val="1"/>
          <w:sz w:val="24"/>
        </w:rPr>
        <w:t xml:space="preserve"> </w:t>
      </w:r>
      <w:r>
        <w:rPr>
          <w:sz w:val="24"/>
        </w:rPr>
        <w:t>обобщений</w:t>
      </w:r>
      <w:r>
        <w:rPr>
          <w:spacing w:val="-3"/>
          <w:sz w:val="24"/>
        </w:rPr>
        <w:t xml:space="preserve"> </w:t>
      </w:r>
      <w:r>
        <w:rPr>
          <w:sz w:val="24"/>
        </w:rPr>
        <w:t>поэта-мыслителя.</w:t>
      </w:r>
    </w:p>
    <w:p w:rsidR="00AC2BF3" w:rsidRDefault="0057672D">
      <w:pPr>
        <w:spacing w:before="4"/>
        <w:ind w:left="1121"/>
        <w:jc w:val="both"/>
        <w:rPr>
          <w:b/>
          <w:i/>
          <w:sz w:val="24"/>
        </w:rPr>
      </w:pPr>
      <w:r>
        <w:rPr>
          <w:b/>
          <w:sz w:val="24"/>
        </w:rPr>
        <w:t>Анна</w:t>
      </w:r>
      <w:r>
        <w:rPr>
          <w:b/>
          <w:spacing w:val="2"/>
          <w:sz w:val="24"/>
        </w:rPr>
        <w:t xml:space="preserve"> </w:t>
      </w:r>
      <w:r>
        <w:rPr>
          <w:b/>
          <w:sz w:val="24"/>
        </w:rPr>
        <w:t>Андреевна</w:t>
      </w:r>
      <w:r>
        <w:rPr>
          <w:b/>
          <w:spacing w:val="2"/>
          <w:sz w:val="24"/>
        </w:rPr>
        <w:t xml:space="preserve"> </w:t>
      </w:r>
      <w:r>
        <w:rPr>
          <w:b/>
          <w:sz w:val="24"/>
        </w:rPr>
        <w:t>Ахматова</w:t>
      </w:r>
      <w:r>
        <w:rPr>
          <w:b/>
          <w:spacing w:val="8"/>
          <w:sz w:val="24"/>
        </w:rPr>
        <w:t xml:space="preserve"> </w:t>
      </w:r>
      <w:r>
        <w:rPr>
          <w:sz w:val="24"/>
        </w:rPr>
        <w:t>Слово</w:t>
      </w:r>
      <w:r>
        <w:rPr>
          <w:spacing w:val="-2"/>
          <w:sz w:val="24"/>
        </w:rPr>
        <w:t xml:space="preserve"> </w:t>
      </w:r>
      <w:r>
        <w:rPr>
          <w:sz w:val="24"/>
        </w:rPr>
        <w:t>о</w:t>
      </w:r>
      <w:r>
        <w:rPr>
          <w:spacing w:val="7"/>
          <w:sz w:val="24"/>
        </w:rPr>
        <w:t xml:space="preserve"> </w:t>
      </w:r>
      <w:r>
        <w:rPr>
          <w:sz w:val="24"/>
        </w:rPr>
        <w:t>поэте. Стихотворные</w:t>
      </w:r>
      <w:r>
        <w:rPr>
          <w:spacing w:val="-3"/>
          <w:sz w:val="24"/>
        </w:rPr>
        <w:t xml:space="preserve"> </w:t>
      </w:r>
      <w:r>
        <w:rPr>
          <w:sz w:val="24"/>
        </w:rPr>
        <w:t>произведения</w:t>
      </w:r>
      <w:r>
        <w:rPr>
          <w:spacing w:val="2"/>
          <w:sz w:val="24"/>
        </w:rPr>
        <w:t xml:space="preserve"> </w:t>
      </w:r>
      <w:r>
        <w:rPr>
          <w:sz w:val="24"/>
        </w:rPr>
        <w:t>из</w:t>
      </w:r>
      <w:r>
        <w:rPr>
          <w:spacing w:val="-1"/>
          <w:sz w:val="24"/>
        </w:rPr>
        <w:t xml:space="preserve"> </w:t>
      </w:r>
      <w:r>
        <w:rPr>
          <w:sz w:val="24"/>
        </w:rPr>
        <w:t>книг</w:t>
      </w:r>
      <w:r>
        <w:rPr>
          <w:spacing w:val="13"/>
          <w:sz w:val="24"/>
        </w:rPr>
        <w:t xml:space="preserve"> </w:t>
      </w:r>
      <w:r>
        <w:rPr>
          <w:b/>
          <w:i/>
          <w:sz w:val="24"/>
        </w:rPr>
        <w:t>«Четки»,</w:t>
      </w:r>
    </w:p>
    <w:p w:rsidR="00AC2BF3" w:rsidRDefault="0057672D">
      <w:pPr>
        <w:spacing w:before="41" w:line="266" w:lineRule="auto"/>
        <w:ind w:left="1116" w:right="610"/>
        <w:jc w:val="both"/>
        <w:rPr>
          <w:sz w:val="24"/>
        </w:rPr>
      </w:pPr>
      <w:r>
        <w:rPr>
          <w:b/>
          <w:i/>
          <w:sz w:val="24"/>
        </w:rPr>
        <w:t>«Белая</w:t>
      </w:r>
      <w:r>
        <w:rPr>
          <w:b/>
          <w:i/>
          <w:spacing w:val="1"/>
          <w:sz w:val="24"/>
        </w:rPr>
        <w:t xml:space="preserve"> </w:t>
      </w:r>
      <w:r>
        <w:rPr>
          <w:b/>
          <w:i/>
          <w:sz w:val="24"/>
        </w:rPr>
        <w:t>стая»,</w:t>
      </w:r>
      <w:r>
        <w:rPr>
          <w:b/>
          <w:i/>
          <w:spacing w:val="1"/>
          <w:sz w:val="24"/>
        </w:rPr>
        <w:t xml:space="preserve"> </w:t>
      </w:r>
      <w:r>
        <w:rPr>
          <w:b/>
          <w:i/>
          <w:sz w:val="24"/>
        </w:rPr>
        <w:t>«Пушкин»,</w:t>
      </w:r>
      <w:r>
        <w:rPr>
          <w:b/>
          <w:i/>
          <w:spacing w:val="1"/>
          <w:sz w:val="24"/>
        </w:rPr>
        <w:t xml:space="preserve"> </w:t>
      </w:r>
      <w:r>
        <w:rPr>
          <w:b/>
          <w:i/>
          <w:sz w:val="24"/>
        </w:rPr>
        <w:t>«Подорожник»,</w:t>
      </w:r>
      <w:r>
        <w:rPr>
          <w:b/>
          <w:i/>
          <w:spacing w:val="1"/>
          <w:sz w:val="24"/>
        </w:rPr>
        <w:t xml:space="preserve"> </w:t>
      </w:r>
      <w:r>
        <w:rPr>
          <w:b/>
          <w:i/>
          <w:sz w:val="24"/>
        </w:rPr>
        <w:t>«АNNO</w:t>
      </w:r>
      <w:r>
        <w:rPr>
          <w:b/>
          <w:i/>
          <w:spacing w:val="1"/>
          <w:sz w:val="24"/>
        </w:rPr>
        <w:t xml:space="preserve"> </w:t>
      </w:r>
      <w:r>
        <w:rPr>
          <w:b/>
          <w:i/>
          <w:sz w:val="24"/>
        </w:rPr>
        <w:t>DOMINI</w:t>
      </w:r>
      <w:r>
        <w:rPr>
          <w:b/>
          <w:i/>
          <w:spacing w:val="1"/>
          <w:sz w:val="24"/>
        </w:rPr>
        <w:t xml:space="preserve"> </w:t>
      </w:r>
      <w:r>
        <w:rPr>
          <w:b/>
          <w:i/>
          <w:sz w:val="24"/>
        </w:rPr>
        <w:t>»,</w:t>
      </w:r>
      <w:r>
        <w:rPr>
          <w:b/>
          <w:i/>
          <w:spacing w:val="1"/>
          <w:sz w:val="24"/>
        </w:rPr>
        <w:t xml:space="preserve"> </w:t>
      </w:r>
      <w:r>
        <w:rPr>
          <w:b/>
          <w:i/>
          <w:sz w:val="24"/>
        </w:rPr>
        <w:t>«Тростник»,</w:t>
      </w:r>
      <w:r>
        <w:rPr>
          <w:b/>
          <w:i/>
          <w:spacing w:val="1"/>
          <w:sz w:val="24"/>
        </w:rPr>
        <w:t xml:space="preserve"> </w:t>
      </w:r>
      <w:r>
        <w:rPr>
          <w:b/>
          <w:i/>
          <w:sz w:val="24"/>
        </w:rPr>
        <w:t>«Ветер</w:t>
      </w:r>
      <w:r>
        <w:rPr>
          <w:b/>
          <w:i/>
          <w:spacing w:val="1"/>
          <w:sz w:val="24"/>
        </w:rPr>
        <w:t xml:space="preserve"> </w:t>
      </w:r>
      <w:r>
        <w:rPr>
          <w:b/>
          <w:i/>
          <w:sz w:val="24"/>
        </w:rPr>
        <w:t xml:space="preserve">войны». </w:t>
      </w:r>
      <w:r>
        <w:rPr>
          <w:sz w:val="24"/>
        </w:rPr>
        <w:t>Трагические интонации в любовной лирике Ахматовой. Стихотворения о любви, о</w:t>
      </w:r>
      <w:r>
        <w:rPr>
          <w:spacing w:val="1"/>
          <w:sz w:val="24"/>
        </w:rPr>
        <w:t xml:space="preserve"> </w:t>
      </w:r>
      <w:r>
        <w:rPr>
          <w:sz w:val="24"/>
        </w:rPr>
        <w:t>поэте</w:t>
      </w:r>
      <w:r>
        <w:rPr>
          <w:spacing w:val="-4"/>
          <w:sz w:val="24"/>
        </w:rPr>
        <w:t xml:space="preserve"> </w:t>
      </w:r>
      <w:r>
        <w:rPr>
          <w:sz w:val="24"/>
        </w:rPr>
        <w:t>и</w:t>
      </w:r>
      <w:r>
        <w:rPr>
          <w:spacing w:val="3"/>
          <w:sz w:val="24"/>
        </w:rPr>
        <w:t xml:space="preserve"> </w:t>
      </w:r>
      <w:r>
        <w:rPr>
          <w:sz w:val="24"/>
        </w:rPr>
        <w:t>поэзии.</w:t>
      </w:r>
    </w:p>
    <w:p w:rsidR="00AC2BF3" w:rsidRDefault="0057672D">
      <w:pPr>
        <w:spacing w:before="13"/>
        <w:ind w:left="1121"/>
        <w:jc w:val="both"/>
        <w:rPr>
          <w:b/>
          <w:i/>
          <w:sz w:val="24"/>
        </w:rPr>
      </w:pPr>
      <w:r>
        <w:rPr>
          <w:b/>
          <w:sz w:val="24"/>
        </w:rPr>
        <w:t xml:space="preserve">Борис  </w:t>
      </w:r>
      <w:r>
        <w:rPr>
          <w:b/>
          <w:spacing w:val="2"/>
          <w:sz w:val="24"/>
        </w:rPr>
        <w:t xml:space="preserve"> </w:t>
      </w:r>
      <w:r>
        <w:rPr>
          <w:b/>
          <w:sz w:val="24"/>
        </w:rPr>
        <w:t xml:space="preserve">Леонидович  </w:t>
      </w:r>
      <w:r>
        <w:rPr>
          <w:b/>
          <w:spacing w:val="3"/>
          <w:sz w:val="24"/>
        </w:rPr>
        <w:t xml:space="preserve"> </w:t>
      </w:r>
      <w:r>
        <w:rPr>
          <w:b/>
          <w:sz w:val="24"/>
        </w:rPr>
        <w:t xml:space="preserve">Пастернак    </w:t>
      </w:r>
      <w:r>
        <w:rPr>
          <w:b/>
          <w:spacing w:val="13"/>
          <w:sz w:val="24"/>
        </w:rPr>
        <w:t xml:space="preserve"> </w:t>
      </w:r>
      <w:r>
        <w:rPr>
          <w:sz w:val="24"/>
        </w:rPr>
        <w:t xml:space="preserve">Слово  </w:t>
      </w:r>
      <w:r>
        <w:rPr>
          <w:spacing w:val="3"/>
          <w:sz w:val="24"/>
        </w:rPr>
        <w:t xml:space="preserve"> </w:t>
      </w:r>
      <w:r>
        <w:rPr>
          <w:sz w:val="24"/>
        </w:rPr>
        <w:t xml:space="preserve">о  </w:t>
      </w:r>
      <w:r>
        <w:rPr>
          <w:spacing w:val="3"/>
          <w:sz w:val="24"/>
        </w:rPr>
        <w:t xml:space="preserve"> </w:t>
      </w:r>
      <w:r>
        <w:rPr>
          <w:sz w:val="24"/>
        </w:rPr>
        <w:t xml:space="preserve">поэте.  </w:t>
      </w:r>
      <w:r>
        <w:rPr>
          <w:spacing w:val="8"/>
          <w:sz w:val="24"/>
        </w:rPr>
        <w:t xml:space="preserve"> </w:t>
      </w:r>
      <w:r>
        <w:rPr>
          <w:b/>
          <w:i/>
          <w:sz w:val="24"/>
        </w:rPr>
        <w:t xml:space="preserve">«Красавица  </w:t>
      </w:r>
      <w:r>
        <w:rPr>
          <w:b/>
          <w:i/>
          <w:spacing w:val="3"/>
          <w:sz w:val="24"/>
        </w:rPr>
        <w:t xml:space="preserve"> </w:t>
      </w:r>
      <w:r>
        <w:rPr>
          <w:b/>
          <w:i/>
          <w:sz w:val="24"/>
        </w:rPr>
        <w:t xml:space="preserve">моя,  </w:t>
      </w:r>
      <w:r>
        <w:rPr>
          <w:b/>
          <w:i/>
          <w:spacing w:val="5"/>
          <w:sz w:val="24"/>
        </w:rPr>
        <w:t xml:space="preserve"> </w:t>
      </w:r>
      <w:r>
        <w:rPr>
          <w:b/>
          <w:i/>
          <w:sz w:val="24"/>
        </w:rPr>
        <w:t xml:space="preserve">вся  </w:t>
      </w:r>
      <w:r>
        <w:rPr>
          <w:b/>
          <w:i/>
          <w:spacing w:val="4"/>
          <w:sz w:val="24"/>
        </w:rPr>
        <w:t xml:space="preserve"> </w:t>
      </w:r>
      <w:r>
        <w:rPr>
          <w:b/>
          <w:i/>
          <w:sz w:val="24"/>
        </w:rPr>
        <w:t>стать...»,</w:t>
      </w:r>
    </w:p>
    <w:p w:rsidR="00AC2BF3" w:rsidRDefault="0057672D">
      <w:pPr>
        <w:spacing w:before="41" w:line="266" w:lineRule="auto"/>
        <w:ind w:left="1116" w:right="617"/>
        <w:jc w:val="both"/>
        <w:rPr>
          <w:sz w:val="24"/>
        </w:rPr>
      </w:pPr>
      <w:r>
        <w:rPr>
          <w:b/>
          <w:i/>
          <w:sz w:val="24"/>
        </w:rPr>
        <w:t>«Перемена»,</w:t>
      </w:r>
      <w:r>
        <w:rPr>
          <w:b/>
          <w:i/>
          <w:spacing w:val="1"/>
          <w:sz w:val="24"/>
        </w:rPr>
        <w:t xml:space="preserve"> </w:t>
      </w:r>
      <w:r>
        <w:rPr>
          <w:b/>
          <w:i/>
          <w:sz w:val="24"/>
        </w:rPr>
        <w:t>«Весна</w:t>
      </w:r>
      <w:r>
        <w:rPr>
          <w:b/>
          <w:i/>
          <w:spacing w:val="1"/>
          <w:sz w:val="24"/>
        </w:rPr>
        <w:t xml:space="preserve"> </w:t>
      </w:r>
      <w:r>
        <w:rPr>
          <w:b/>
          <w:i/>
          <w:sz w:val="24"/>
        </w:rPr>
        <w:t>в</w:t>
      </w:r>
      <w:r>
        <w:rPr>
          <w:b/>
          <w:i/>
          <w:spacing w:val="1"/>
          <w:sz w:val="24"/>
        </w:rPr>
        <w:t xml:space="preserve"> </w:t>
      </w:r>
      <w:r>
        <w:rPr>
          <w:b/>
          <w:i/>
          <w:sz w:val="24"/>
        </w:rPr>
        <w:t>лесу»,</w:t>
      </w:r>
      <w:r>
        <w:rPr>
          <w:b/>
          <w:i/>
          <w:spacing w:val="1"/>
          <w:sz w:val="24"/>
        </w:rPr>
        <w:t xml:space="preserve"> </w:t>
      </w:r>
      <w:r>
        <w:rPr>
          <w:b/>
          <w:i/>
          <w:sz w:val="24"/>
        </w:rPr>
        <w:t>«Во</w:t>
      </w:r>
      <w:r>
        <w:rPr>
          <w:b/>
          <w:i/>
          <w:spacing w:val="1"/>
          <w:sz w:val="24"/>
        </w:rPr>
        <w:t xml:space="preserve"> </w:t>
      </w:r>
      <w:r>
        <w:rPr>
          <w:b/>
          <w:i/>
          <w:sz w:val="24"/>
        </w:rPr>
        <w:t>всем</w:t>
      </w:r>
      <w:r>
        <w:rPr>
          <w:b/>
          <w:i/>
          <w:spacing w:val="1"/>
          <w:sz w:val="24"/>
        </w:rPr>
        <w:t xml:space="preserve"> </w:t>
      </w:r>
      <w:r>
        <w:rPr>
          <w:b/>
          <w:i/>
          <w:sz w:val="24"/>
        </w:rPr>
        <w:t>мне</w:t>
      </w:r>
      <w:r>
        <w:rPr>
          <w:b/>
          <w:i/>
          <w:spacing w:val="1"/>
          <w:sz w:val="24"/>
        </w:rPr>
        <w:t xml:space="preserve"> </w:t>
      </w:r>
      <w:r>
        <w:rPr>
          <w:b/>
          <w:i/>
          <w:sz w:val="24"/>
        </w:rPr>
        <w:t>хочется</w:t>
      </w:r>
      <w:r>
        <w:rPr>
          <w:b/>
          <w:i/>
          <w:spacing w:val="1"/>
          <w:sz w:val="24"/>
        </w:rPr>
        <w:t xml:space="preserve"> </w:t>
      </w:r>
      <w:r>
        <w:rPr>
          <w:b/>
          <w:i/>
          <w:sz w:val="24"/>
        </w:rPr>
        <w:t>дойти...»,</w:t>
      </w:r>
      <w:r>
        <w:rPr>
          <w:b/>
          <w:i/>
          <w:spacing w:val="1"/>
          <w:sz w:val="24"/>
        </w:rPr>
        <w:t xml:space="preserve"> </w:t>
      </w:r>
      <w:r>
        <w:rPr>
          <w:b/>
          <w:i/>
          <w:sz w:val="24"/>
        </w:rPr>
        <w:t>«Быть</w:t>
      </w:r>
      <w:r>
        <w:rPr>
          <w:b/>
          <w:i/>
          <w:spacing w:val="1"/>
          <w:sz w:val="24"/>
        </w:rPr>
        <w:t xml:space="preserve"> </w:t>
      </w:r>
      <w:r>
        <w:rPr>
          <w:b/>
          <w:i/>
          <w:sz w:val="24"/>
        </w:rPr>
        <w:t>знаменитым</w:t>
      </w:r>
      <w:r>
        <w:rPr>
          <w:b/>
          <w:i/>
          <w:spacing w:val="1"/>
          <w:sz w:val="24"/>
        </w:rPr>
        <w:t xml:space="preserve"> </w:t>
      </w:r>
      <w:r>
        <w:rPr>
          <w:b/>
          <w:i/>
          <w:sz w:val="24"/>
        </w:rPr>
        <w:t xml:space="preserve">некрасиво…». </w:t>
      </w:r>
      <w:r>
        <w:rPr>
          <w:sz w:val="24"/>
        </w:rPr>
        <w:t>Философская глубина лирики Б. Пастернака. Одухотворенная предметность</w:t>
      </w:r>
      <w:r>
        <w:rPr>
          <w:spacing w:val="1"/>
          <w:sz w:val="24"/>
        </w:rPr>
        <w:t xml:space="preserve"> </w:t>
      </w:r>
      <w:r>
        <w:rPr>
          <w:sz w:val="24"/>
        </w:rPr>
        <w:t>пастернаковской поэзии. Приобщение вечных тем к современности в стихах о природе и</w:t>
      </w:r>
      <w:r>
        <w:rPr>
          <w:spacing w:val="1"/>
          <w:sz w:val="24"/>
        </w:rPr>
        <w:t xml:space="preserve"> </w:t>
      </w:r>
      <w:r>
        <w:rPr>
          <w:sz w:val="24"/>
        </w:rPr>
        <w:t>любви.</w:t>
      </w:r>
    </w:p>
    <w:p w:rsidR="00AC2BF3" w:rsidRDefault="0057672D">
      <w:pPr>
        <w:spacing w:before="18"/>
        <w:ind w:left="1121"/>
        <w:jc w:val="both"/>
        <w:rPr>
          <w:b/>
          <w:i/>
          <w:sz w:val="24"/>
        </w:rPr>
      </w:pPr>
      <w:r>
        <w:rPr>
          <w:b/>
          <w:sz w:val="24"/>
        </w:rPr>
        <w:t>Александр</w:t>
      </w:r>
      <w:r>
        <w:rPr>
          <w:b/>
          <w:spacing w:val="22"/>
          <w:sz w:val="24"/>
        </w:rPr>
        <w:t xml:space="preserve"> </w:t>
      </w:r>
      <w:r>
        <w:rPr>
          <w:b/>
          <w:sz w:val="24"/>
        </w:rPr>
        <w:t>Трифонович</w:t>
      </w:r>
      <w:r>
        <w:rPr>
          <w:b/>
          <w:spacing w:val="21"/>
          <w:sz w:val="24"/>
        </w:rPr>
        <w:t xml:space="preserve"> </w:t>
      </w:r>
      <w:r>
        <w:rPr>
          <w:b/>
          <w:sz w:val="24"/>
        </w:rPr>
        <w:t>Твардовский</w:t>
      </w:r>
      <w:r>
        <w:rPr>
          <w:b/>
          <w:spacing w:val="46"/>
          <w:sz w:val="24"/>
        </w:rPr>
        <w:t xml:space="preserve"> </w:t>
      </w:r>
      <w:r>
        <w:rPr>
          <w:sz w:val="24"/>
        </w:rPr>
        <w:t>Слово</w:t>
      </w:r>
      <w:r>
        <w:rPr>
          <w:spacing w:val="21"/>
          <w:sz w:val="24"/>
        </w:rPr>
        <w:t xml:space="preserve"> </w:t>
      </w:r>
      <w:r>
        <w:rPr>
          <w:sz w:val="24"/>
        </w:rPr>
        <w:t>о</w:t>
      </w:r>
      <w:r>
        <w:rPr>
          <w:spacing w:val="22"/>
          <w:sz w:val="24"/>
        </w:rPr>
        <w:t xml:space="preserve"> </w:t>
      </w:r>
      <w:r>
        <w:rPr>
          <w:sz w:val="24"/>
        </w:rPr>
        <w:t>поэте.</w:t>
      </w:r>
      <w:r>
        <w:rPr>
          <w:spacing w:val="25"/>
          <w:sz w:val="24"/>
        </w:rPr>
        <w:t xml:space="preserve"> </w:t>
      </w:r>
      <w:r>
        <w:rPr>
          <w:b/>
          <w:i/>
          <w:sz w:val="24"/>
        </w:rPr>
        <w:t>«Урожай»,</w:t>
      </w:r>
      <w:r>
        <w:rPr>
          <w:b/>
          <w:i/>
          <w:spacing w:val="24"/>
          <w:sz w:val="24"/>
        </w:rPr>
        <w:t xml:space="preserve"> </w:t>
      </w:r>
      <w:r>
        <w:rPr>
          <w:b/>
          <w:i/>
          <w:sz w:val="24"/>
        </w:rPr>
        <w:t>«Весенние</w:t>
      </w:r>
      <w:r>
        <w:rPr>
          <w:b/>
          <w:i/>
          <w:spacing w:val="21"/>
          <w:sz w:val="24"/>
        </w:rPr>
        <w:t xml:space="preserve"> </w:t>
      </w:r>
      <w:r>
        <w:rPr>
          <w:b/>
          <w:i/>
          <w:sz w:val="24"/>
        </w:rPr>
        <w:t>строчки»,</w:t>
      </w:r>
    </w:p>
    <w:p w:rsidR="00AC2BF3" w:rsidRDefault="0057672D">
      <w:pPr>
        <w:spacing w:before="36" w:line="266" w:lineRule="auto"/>
        <w:ind w:left="1116" w:right="613"/>
        <w:jc w:val="both"/>
        <w:rPr>
          <w:sz w:val="24"/>
        </w:rPr>
      </w:pPr>
      <w:r>
        <w:rPr>
          <w:b/>
          <w:i/>
          <w:sz w:val="24"/>
        </w:rPr>
        <w:t>«Я</w:t>
      </w:r>
      <w:r>
        <w:rPr>
          <w:b/>
          <w:i/>
          <w:spacing w:val="1"/>
          <w:sz w:val="24"/>
        </w:rPr>
        <w:t xml:space="preserve"> </w:t>
      </w:r>
      <w:r>
        <w:rPr>
          <w:b/>
          <w:i/>
          <w:sz w:val="24"/>
        </w:rPr>
        <w:t>убит</w:t>
      </w:r>
      <w:r>
        <w:rPr>
          <w:b/>
          <w:i/>
          <w:spacing w:val="1"/>
          <w:sz w:val="24"/>
        </w:rPr>
        <w:t xml:space="preserve"> </w:t>
      </w:r>
      <w:r>
        <w:rPr>
          <w:b/>
          <w:i/>
          <w:sz w:val="24"/>
        </w:rPr>
        <w:t>под</w:t>
      </w:r>
      <w:r>
        <w:rPr>
          <w:b/>
          <w:i/>
          <w:spacing w:val="1"/>
          <w:sz w:val="24"/>
        </w:rPr>
        <w:t xml:space="preserve"> </w:t>
      </w:r>
      <w:r>
        <w:rPr>
          <w:b/>
          <w:i/>
          <w:sz w:val="24"/>
        </w:rPr>
        <w:t>Ржевом».</w:t>
      </w:r>
      <w:r>
        <w:rPr>
          <w:b/>
          <w:i/>
          <w:spacing w:val="1"/>
          <w:sz w:val="24"/>
        </w:rPr>
        <w:t xml:space="preserve"> </w:t>
      </w:r>
      <w:r>
        <w:rPr>
          <w:sz w:val="24"/>
        </w:rPr>
        <w:t>Стихотворения</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Интонация</w:t>
      </w:r>
      <w:r>
        <w:rPr>
          <w:spacing w:val="1"/>
          <w:sz w:val="24"/>
        </w:rPr>
        <w:t xml:space="preserve"> </w:t>
      </w:r>
      <w:r>
        <w:rPr>
          <w:sz w:val="24"/>
        </w:rPr>
        <w:t>и</w:t>
      </w:r>
      <w:r>
        <w:rPr>
          <w:spacing w:val="1"/>
          <w:sz w:val="24"/>
        </w:rPr>
        <w:t xml:space="preserve"> </w:t>
      </w:r>
      <w:r>
        <w:rPr>
          <w:sz w:val="24"/>
        </w:rPr>
        <w:t>стиль</w:t>
      </w:r>
      <w:r>
        <w:rPr>
          <w:spacing w:val="1"/>
          <w:sz w:val="24"/>
        </w:rPr>
        <w:t xml:space="preserve"> </w:t>
      </w:r>
      <w:r>
        <w:rPr>
          <w:sz w:val="24"/>
        </w:rPr>
        <w:t>стихотворений.</w:t>
      </w:r>
    </w:p>
    <w:p w:rsidR="00AC2BF3" w:rsidRDefault="0057672D">
      <w:pPr>
        <w:pStyle w:val="a3"/>
        <w:spacing w:before="16" w:line="268" w:lineRule="auto"/>
        <w:ind w:right="614" w:firstLine="4"/>
      </w:pPr>
      <w:r>
        <w:t>Теория</w:t>
      </w:r>
      <w:r>
        <w:rPr>
          <w:spacing w:val="1"/>
        </w:rPr>
        <w:t xml:space="preserve"> </w:t>
      </w:r>
      <w:r>
        <w:t>литературы.</w:t>
      </w:r>
      <w:r>
        <w:rPr>
          <w:spacing w:val="1"/>
        </w:rPr>
        <w:t xml:space="preserve"> </w:t>
      </w:r>
      <w:r>
        <w:t>Силлабо</w:t>
      </w:r>
      <w:r>
        <w:rPr>
          <w:spacing w:val="1"/>
        </w:rPr>
        <w:t xml:space="preserve"> </w:t>
      </w:r>
      <w:r>
        <w:t>-</w:t>
      </w:r>
      <w:r>
        <w:rPr>
          <w:spacing w:val="1"/>
        </w:rPr>
        <w:t xml:space="preserve"> </w:t>
      </w:r>
      <w:r>
        <w:t>тоническая</w:t>
      </w:r>
      <w:r>
        <w:rPr>
          <w:spacing w:val="1"/>
        </w:rPr>
        <w:t xml:space="preserve"> </w:t>
      </w:r>
      <w:r>
        <w:t>и</w:t>
      </w:r>
      <w:r>
        <w:rPr>
          <w:spacing w:val="1"/>
        </w:rPr>
        <w:t xml:space="preserve"> </w:t>
      </w:r>
      <w:r>
        <w:t>тоническая</w:t>
      </w:r>
      <w:r>
        <w:rPr>
          <w:spacing w:val="1"/>
        </w:rPr>
        <w:t xml:space="preserve"> </w:t>
      </w:r>
      <w:r>
        <w:t>системы</w:t>
      </w:r>
      <w:r>
        <w:rPr>
          <w:spacing w:val="1"/>
        </w:rPr>
        <w:t xml:space="preserve"> </w:t>
      </w:r>
      <w:r>
        <w:t>стихосложения</w:t>
      </w:r>
      <w:r>
        <w:rPr>
          <w:spacing w:val="1"/>
        </w:rPr>
        <w:t xml:space="preserve"> </w:t>
      </w:r>
      <w:r>
        <w:t>(углубление представлений).</w:t>
      </w:r>
    </w:p>
    <w:p w:rsidR="00AC2BF3" w:rsidRDefault="0057672D">
      <w:pPr>
        <w:pStyle w:val="a3"/>
        <w:spacing w:before="11"/>
        <w:ind w:left="1121"/>
      </w:pPr>
      <w:r>
        <w:t>ПЕСНИ</w:t>
      </w:r>
      <w:r>
        <w:rPr>
          <w:spacing w:val="57"/>
        </w:rPr>
        <w:t xml:space="preserve"> </w:t>
      </w:r>
      <w:r>
        <w:t>И</w:t>
      </w:r>
      <w:r>
        <w:rPr>
          <w:spacing w:val="54"/>
        </w:rPr>
        <w:t xml:space="preserve"> </w:t>
      </w:r>
      <w:r>
        <w:t>РОМАНСЫ НА</w:t>
      </w:r>
      <w:r>
        <w:rPr>
          <w:spacing w:val="-6"/>
        </w:rPr>
        <w:t xml:space="preserve"> </w:t>
      </w:r>
      <w:r>
        <w:t>СТИХИ</w:t>
      </w:r>
      <w:r>
        <w:rPr>
          <w:spacing w:val="57"/>
        </w:rPr>
        <w:t xml:space="preserve"> </w:t>
      </w:r>
      <w:r>
        <w:t>ПОЭТОВ</w:t>
      </w:r>
      <w:r>
        <w:rPr>
          <w:spacing w:val="2"/>
        </w:rPr>
        <w:t xml:space="preserve"> </w:t>
      </w:r>
      <w:r>
        <w:t>XIX—XX ВЕКОВ</w:t>
      </w:r>
      <w:r>
        <w:rPr>
          <w:spacing w:val="-4"/>
        </w:rPr>
        <w:t xml:space="preserve"> </w:t>
      </w:r>
      <w:r>
        <w:t>(обзор)</w:t>
      </w:r>
    </w:p>
    <w:p w:rsidR="00AC2BF3" w:rsidRDefault="00AC2BF3">
      <w:pPr>
        <w:sectPr w:rsidR="00AC2BF3">
          <w:pgSz w:w="11910" w:h="16840"/>
          <w:pgMar w:top="920" w:right="0" w:bottom="1840" w:left="660" w:header="0" w:footer="1566" w:gutter="0"/>
          <w:cols w:space="720"/>
        </w:sectPr>
      </w:pPr>
    </w:p>
    <w:p w:rsidR="00AC2BF3" w:rsidRDefault="0057672D">
      <w:pPr>
        <w:spacing w:before="66" w:line="271" w:lineRule="auto"/>
        <w:ind w:left="1102" w:right="600" w:hanging="10"/>
        <w:jc w:val="both"/>
        <w:rPr>
          <w:sz w:val="24"/>
        </w:rPr>
      </w:pPr>
      <w:r>
        <w:rPr>
          <w:b/>
          <w:sz w:val="24"/>
        </w:rPr>
        <w:lastRenderedPageBreak/>
        <w:t>А.С.</w:t>
      </w:r>
      <w:r>
        <w:rPr>
          <w:b/>
          <w:spacing w:val="1"/>
          <w:sz w:val="24"/>
        </w:rPr>
        <w:t xml:space="preserve"> </w:t>
      </w:r>
      <w:r>
        <w:rPr>
          <w:b/>
          <w:sz w:val="24"/>
        </w:rPr>
        <w:t>Пушкин.</w:t>
      </w:r>
      <w:r>
        <w:rPr>
          <w:b/>
          <w:spacing w:val="1"/>
          <w:sz w:val="24"/>
        </w:rPr>
        <w:t xml:space="preserve"> </w:t>
      </w:r>
      <w:r>
        <w:rPr>
          <w:b/>
          <w:i/>
          <w:sz w:val="24"/>
        </w:rPr>
        <w:t>«Певец»;</w:t>
      </w:r>
      <w:r>
        <w:rPr>
          <w:b/>
          <w:i/>
          <w:spacing w:val="1"/>
          <w:sz w:val="24"/>
        </w:rPr>
        <w:t xml:space="preserve"> </w:t>
      </w:r>
      <w:r>
        <w:rPr>
          <w:b/>
          <w:sz w:val="24"/>
        </w:rPr>
        <w:t>М.Ю.</w:t>
      </w:r>
      <w:r>
        <w:rPr>
          <w:b/>
          <w:spacing w:val="1"/>
          <w:sz w:val="24"/>
        </w:rPr>
        <w:t xml:space="preserve"> </w:t>
      </w:r>
      <w:r>
        <w:rPr>
          <w:b/>
          <w:sz w:val="24"/>
        </w:rPr>
        <w:t>Лермонтов.</w:t>
      </w:r>
      <w:r>
        <w:rPr>
          <w:b/>
          <w:spacing w:val="1"/>
          <w:sz w:val="24"/>
        </w:rPr>
        <w:t xml:space="preserve"> </w:t>
      </w:r>
      <w:r>
        <w:rPr>
          <w:b/>
          <w:i/>
          <w:sz w:val="24"/>
        </w:rPr>
        <w:t>«Отчего»;</w:t>
      </w:r>
      <w:r>
        <w:rPr>
          <w:b/>
          <w:i/>
          <w:spacing w:val="61"/>
          <w:sz w:val="24"/>
        </w:rPr>
        <w:t xml:space="preserve"> </w:t>
      </w:r>
      <w:r>
        <w:rPr>
          <w:b/>
          <w:sz w:val="24"/>
        </w:rPr>
        <w:t>В.</w:t>
      </w:r>
      <w:r>
        <w:rPr>
          <w:b/>
          <w:spacing w:val="60"/>
          <w:sz w:val="24"/>
        </w:rPr>
        <w:t xml:space="preserve"> </w:t>
      </w:r>
      <w:r>
        <w:rPr>
          <w:b/>
          <w:sz w:val="24"/>
        </w:rPr>
        <w:t>Соллогуб.</w:t>
      </w:r>
      <w:r>
        <w:rPr>
          <w:b/>
          <w:spacing w:val="60"/>
          <w:sz w:val="24"/>
        </w:rPr>
        <w:t xml:space="preserve"> </w:t>
      </w:r>
      <w:r>
        <w:rPr>
          <w:b/>
          <w:i/>
          <w:sz w:val="24"/>
        </w:rPr>
        <w:t>«Серенада»</w:t>
      </w:r>
      <w:r>
        <w:rPr>
          <w:b/>
          <w:i/>
          <w:spacing w:val="1"/>
          <w:sz w:val="24"/>
        </w:rPr>
        <w:t xml:space="preserve"> </w:t>
      </w:r>
      <w:r>
        <w:rPr>
          <w:i/>
          <w:sz w:val="24"/>
        </w:rPr>
        <w:t>(«Закинув плащ, с гитарою под рукою…»)</w:t>
      </w:r>
      <w:r>
        <w:rPr>
          <w:b/>
          <w:sz w:val="24"/>
        </w:rPr>
        <w:t>;</w:t>
      </w:r>
      <w:r>
        <w:rPr>
          <w:b/>
          <w:spacing w:val="1"/>
          <w:sz w:val="24"/>
        </w:rPr>
        <w:t xml:space="preserve"> </w:t>
      </w:r>
      <w:r>
        <w:rPr>
          <w:b/>
          <w:sz w:val="24"/>
        </w:rPr>
        <w:t xml:space="preserve">Н.А. Некрасов. </w:t>
      </w:r>
      <w:r>
        <w:rPr>
          <w:b/>
          <w:i/>
          <w:sz w:val="24"/>
        </w:rPr>
        <w:t xml:space="preserve">«Тройка» </w:t>
      </w:r>
      <w:r>
        <w:rPr>
          <w:i/>
          <w:sz w:val="24"/>
        </w:rPr>
        <w:t>(«Что ты жадно</w:t>
      </w:r>
      <w:r>
        <w:rPr>
          <w:i/>
          <w:spacing w:val="1"/>
          <w:sz w:val="24"/>
        </w:rPr>
        <w:t xml:space="preserve"> </w:t>
      </w:r>
      <w:r>
        <w:rPr>
          <w:i/>
          <w:sz w:val="24"/>
        </w:rPr>
        <w:t>глядишь</w:t>
      </w:r>
      <w:r>
        <w:rPr>
          <w:i/>
          <w:spacing w:val="1"/>
          <w:sz w:val="24"/>
        </w:rPr>
        <w:t xml:space="preserve"> </w:t>
      </w:r>
      <w:r>
        <w:rPr>
          <w:i/>
          <w:sz w:val="24"/>
        </w:rPr>
        <w:t>на</w:t>
      </w:r>
      <w:r>
        <w:rPr>
          <w:i/>
          <w:spacing w:val="1"/>
          <w:sz w:val="24"/>
        </w:rPr>
        <w:t xml:space="preserve"> </w:t>
      </w:r>
      <w:r>
        <w:rPr>
          <w:i/>
          <w:sz w:val="24"/>
        </w:rPr>
        <w:t>дорогу...»)</w:t>
      </w:r>
      <w:r>
        <w:rPr>
          <w:b/>
          <w:sz w:val="24"/>
        </w:rPr>
        <w:t>;</w:t>
      </w:r>
      <w:r>
        <w:rPr>
          <w:b/>
          <w:spacing w:val="1"/>
          <w:sz w:val="24"/>
        </w:rPr>
        <w:t xml:space="preserve"> </w:t>
      </w:r>
      <w:r>
        <w:rPr>
          <w:b/>
          <w:sz w:val="24"/>
        </w:rPr>
        <w:t>Е.А.</w:t>
      </w:r>
      <w:r>
        <w:rPr>
          <w:b/>
          <w:spacing w:val="1"/>
          <w:sz w:val="24"/>
        </w:rPr>
        <w:t xml:space="preserve"> </w:t>
      </w:r>
      <w:r>
        <w:rPr>
          <w:b/>
          <w:sz w:val="24"/>
        </w:rPr>
        <w:t>Баратынский.</w:t>
      </w:r>
      <w:r>
        <w:rPr>
          <w:b/>
          <w:spacing w:val="1"/>
          <w:sz w:val="24"/>
        </w:rPr>
        <w:t xml:space="preserve"> </w:t>
      </w:r>
      <w:r>
        <w:rPr>
          <w:b/>
          <w:i/>
          <w:sz w:val="24"/>
        </w:rPr>
        <w:t>«Разуверение</w:t>
      </w:r>
      <w:r>
        <w:rPr>
          <w:b/>
          <w:sz w:val="24"/>
        </w:rPr>
        <w:t>»;</w:t>
      </w:r>
      <w:r>
        <w:rPr>
          <w:b/>
          <w:spacing w:val="1"/>
          <w:sz w:val="24"/>
        </w:rPr>
        <w:t xml:space="preserve"> </w:t>
      </w:r>
      <w:r>
        <w:rPr>
          <w:b/>
          <w:sz w:val="24"/>
        </w:rPr>
        <w:t>Ф.И.</w:t>
      </w:r>
      <w:r>
        <w:rPr>
          <w:b/>
          <w:spacing w:val="1"/>
          <w:sz w:val="24"/>
        </w:rPr>
        <w:t xml:space="preserve"> </w:t>
      </w:r>
      <w:r>
        <w:rPr>
          <w:b/>
          <w:sz w:val="24"/>
        </w:rPr>
        <w:t>Тютчев.</w:t>
      </w:r>
      <w:r>
        <w:rPr>
          <w:b/>
          <w:spacing w:val="1"/>
          <w:sz w:val="24"/>
        </w:rPr>
        <w:t xml:space="preserve"> </w:t>
      </w:r>
      <w:r>
        <w:rPr>
          <w:b/>
          <w:i/>
          <w:sz w:val="24"/>
        </w:rPr>
        <w:t>«К.Б.»</w:t>
      </w:r>
      <w:r>
        <w:rPr>
          <w:b/>
          <w:i/>
          <w:spacing w:val="1"/>
          <w:sz w:val="24"/>
        </w:rPr>
        <w:t xml:space="preserve"> </w:t>
      </w:r>
      <w:r>
        <w:rPr>
          <w:i/>
          <w:sz w:val="24"/>
        </w:rPr>
        <w:t>(«Я</w:t>
      </w:r>
      <w:r>
        <w:rPr>
          <w:i/>
          <w:spacing w:val="1"/>
          <w:sz w:val="24"/>
        </w:rPr>
        <w:t xml:space="preserve"> </w:t>
      </w:r>
      <w:r>
        <w:rPr>
          <w:i/>
          <w:sz w:val="24"/>
        </w:rPr>
        <w:t>встретил вас -</w:t>
      </w:r>
      <w:r>
        <w:rPr>
          <w:i/>
          <w:spacing w:val="1"/>
          <w:sz w:val="24"/>
        </w:rPr>
        <w:t xml:space="preserve"> </w:t>
      </w:r>
      <w:r>
        <w:rPr>
          <w:i/>
          <w:sz w:val="24"/>
        </w:rPr>
        <w:t>и все былое…»)</w:t>
      </w:r>
      <w:r>
        <w:rPr>
          <w:b/>
          <w:sz w:val="24"/>
        </w:rPr>
        <w:t xml:space="preserve">; А.К. Толстой. </w:t>
      </w:r>
      <w:r>
        <w:rPr>
          <w:b/>
          <w:i/>
          <w:sz w:val="24"/>
        </w:rPr>
        <w:t>«Средь шумного бала, случайно…»;</w:t>
      </w:r>
      <w:r>
        <w:rPr>
          <w:b/>
          <w:i/>
          <w:spacing w:val="1"/>
          <w:sz w:val="24"/>
        </w:rPr>
        <w:t xml:space="preserve"> </w:t>
      </w:r>
      <w:r>
        <w:rPr>
          <w:b/>
          <w:sz w:val="24"/>
        </w:rPr>
        <w:t>А.А.</w:t>
      </w:r>
      <w:r>
        <w:rPr>
          <w:b/>
          <w:spacing w:val="1"/>
          <w:sz w:val="24"/>
        </w:rPr>
        <w:t xml:space="preserve"> </w:t>
      </w:r>
      <w:r>
        <w:rPr>
          <w:b/>
          <w:sz w:val="24"/>
        </w:rPr>
        <w:t xml:space="preserve">Фет. </w:t>
      </w:r>
      <w:r>
        <w:rPr>
          <w:b/>
          <w:i/>
          <w:sz w:val="24"/>
        </w:rPr>
        <w:t>«Я тебе ничего не скажу…»</w:t>
      </w:r>
      <w:r>
        <w:rPr>
          <w:b/>
          <w:sz w:val="24"/>
        </w:rPr>
        <w:t xml:space="preserve">; А.А. Сурков </w:t>
      </w:r>
      <w:r>
        <w:rPr>
          <w:b/>
          <w:i/>
          <w:sz w:val="24"/>
        </w:rPr>
        <w:t>«Бьется в</w:t>
      </w:r>
      <w:r>
        <w:rPr>
          <w:b/>
          <w:i/>
          <w:spacing w:val="61"/>
          <w:sz w:val="24"/>
        </w:rPr>
        <w:t xml:space="preserve"> </w:t>
      </w:r>
      <w:r>
        <w:rPr>
          <w:b/>
          <w:i/>
          <w:sz w:val="24"/>
        </w:rPr>
        <w:t>тесной печурке огонь…»;</w:t>
      </w:r>
      <w:r>
        <w:rPr>
          <w:b/>
          <w:i/>
          <w:spacing w:val="1"/>
          <w:sz w:val="24"/>
        </w:rPr>
        <w:t xml:space="preserve"> </w:t>
      </w:r>
      <w:r>
        <w:rPr>
          <w:b/>
          <w:sz w:val="24"/>
        </w:rPr>
        <w:t xml:space="preserve">К.М. Симонов. </w:t>
      </w:r>
      <w:r>
        <w:rPr>
          <w:b/>
          <w:i/>
          <w:sz w:val="24"/>
        </w:rPr>
        <w:t>«Жди меня, и я вернусь…»</w:t>
      </w:r>
      <w:r>
        <w:rPr>
          <w:b/>
          <w:sz w:val="24"/>
        </w:rPr>
        <w:t xml:space="preserve">; Н.А. Заболоцкий. </w:t>
      </w:r>
      <w:r>
        <w:rPr>
          <w:b/>
          <w:i/>
          <w:sz w:val="24"/>
        </w:rPr>
        <w:t xml:space="preserve">«Признание» </w:t>
      </w:r>
      <w:r>
        <w:rPr>
          <w:sz w:val="24"/>
        </w:rPr>
        <w:t>и др. Романсы</w:t>
      </w:r>
      <w:r>
        <w:rPr>
          <w:spacing w:val="-57"/>
          <w:sz w:val="24"/>
        </w:rPr>
        <w:t xml:space="preserve"> </w:t>
      </w:r>
      <w:r>
        <w:rPr>
          <w:sz w:val="24"/>
        </w:rPr>
        <w:t>и песни как синтетический жанр,</w:t>
      </w:r>
      <w:r>
        <w:rPr>
          <w:spacing w:val="1"/>
          <w:sz w:val="24"/>
        </w:rPr>
        <w:t xml:space="preserve"> </w:t>
      </w:r>
      <w:r>
        <w:rPr>
          <w:sz w:val="24"/>
        </w:rPr>
        <w:t>выражающий переживания, мысли, настроения человека.</w:t>
      </w:r>
      <w:r>
        <w:rPr>
          <w:spacing w:val="1"/>
          <w:sz w:val="24"/>
        </w:rPr>
        <w:t xml:space="preserve"> </w:t>
      </w:r>
      <w:r>
        <w:rPr>
          <w:sz w:val="24"/>
        </w:rPr>
        <w:t>ИЗ</w:t>
      </w:r>
      <w:r>
        <w:rPr>
          <w:spacing w:val="3"/>
          <w:sz w:val="24"/>
        </w:rPr>
        <w:t xml:space="preserve"> </w:t>
      </w:r>
      <w:r>
        <w:rPr>
          <w:sz w:val="24"/>
        </w:rPr>
        <w:t>ЗАРУБЕЖНОЙ</w:t>
      </w:r>
      <w:r>
        <w:rPr>
          <w:spacing w:val="3"/>
          <w:sz w:val="24"/>
        </w:rPr>
        <w:t xml:space="preserve"> </w:t>
      </w:r>
      <w:r>
        <w:rPr>
          <w:sz w:val="24"/>
        </w:rPr>
        <w:t>ЛИТЕРАТУРЫ</w:t>
      </w:r>
    </w:p>
    <w:p w:rsidR="00AC2BF3" w:rsidRDefault="0057672D">
      <w:pPr>
        <w:pStyle w:val="3"/>
        <w:spacing w:before="1"/>
        <w:ind w:left="1092"/>
        <w:jc w:val="both"/>
      </w:pPr>
      <w:r>
        <w:t>Античная</w:t>
      </w:r>
      <w:r>
        <w:rPr>
          <w:spacing w:val="-2"/>
        </w:rPr>
        <w:t xml:space="preserve"> </w:t>
      </w:r>
      <w:r>
        <w:t>лирика</w:t>
      </w:r>
    </w:p>
    <w:p w:rsidR="00AC2BF3" w:rsidRDefault="0057672D">
      <w:pPr>
        <w:pStyle w:val="a3"/>
        <w:spacing w:before="32" w:line="268" w:lineRule="auto"/>
        <w:ind w:right="611" w:firstLine="4"/>
      </w:pPr>
      <w:r>
        <w:rPr>
          <w:b/>
        </w:rPr>
        <w:t>Гораций</w:t>
      </w:r>
      <w:r>
        <w:t>.</w:t>
      </w:r>
      <w:r>
        <w:rPr>
          <w:spacing w:val="1"/>
        </w:rPr>
        <w:t xml:space="preserve"> </w:t>
      </w:r>
      <w:r>
        <w:t>Слово</w:t>
      </w:r>
      <w:r>
        <w:rPr>
          <w:spacing w:val="1"/>
        </w:rPr>
        <w:t xml:space="preserve"> </w:t>
      </w:r>
      <w:r>
        <w:t>о</w:t>
      </w:r>
      <w:r>
        <w:rPr>
          <w:spacing w:val="1"/>
        </w:rPr>
        <w:t xml:space="preserve"> </w:t>
      </w:r>
      <w:r>
        <w:t>поэте.</w:t>
      </w:r>
      <w:r>
        <w:rPr>
          <w:spacing w:val="1"/>
        </w:rPr>
        <w:t xml:space="preserve"> </w:t>
      </w:r>
      <w:r>
        <w:rPr>
          <w:b/>
          <w:i/>
        </w:rPr>
        <w:t>«Я</w:t>
      </w:r>
      <w:r>
        <w:rPr>
          <w:b/>
          <w:i/>
          <w:spacing w:val="1"/>
        </w:rPr>
        <w:t xml:space="preserve"> </w:t>
      </w:r>
      <w:r>
        <w:rPr>
          <w:b/>
          <w:i/>
        </w:rPr>
        <w:t>воздвиг</w:t>
      </w:r>
      <w:r>
        <w:rPr>
          <w:b/>
          <w:i/>
          <w:spacing w:val="1"/>
        </w:rPr>
        <w:t xml:space="preserve"> </w:t>
      </w:r>
      <w:r>
        <w:rPr>
          <w:b/>
          <w:i/>
        </w:rPr>
        <w:t>памятник...».</w:t>
      </w:r>
      <w:r>
        <w:rPr>
          <w:b/>
          <w:i/>
          <w:spacing w:val="1"/>
        </w:rPr>
        <w:t xml:space="preserve"> </w:t>
      </w:r>
      <w:r>
        <w:t>Поэтическое</w:t>
      </w:r>
      <w:r>
        <w:rPr>
          <w:spacing w:val="1"/>
        </w:rPr>
        <w:t xml:space="preserve"> </w:t>
      </w:r>
      <w:r>
        <w:t>творчество</w:t>
      </w:r>
      <w:r>
        <w:rPr>
          <w:spacing w:val="1"/>
        </w:rPr>
        <w:t xml:space="preserve"> </w:t>
      </w:r>
      <w:r>
        <w:t>в</w:t>
      </w:r>
      <w:r>
        <w:rPr>
          <w:spacing w:val="1"/>
        </w:rPr>
        <w:t xml:space="preserve"> </w:t>
      </w:r>
      <w:r>
        <w:t>системе</w:t>
      </w:r>
      <w:r>
        <w:rPr>
          <w:spacing w:val="-57"/>
        </w:rPr>
        <w:t xml:space="preserve"> </w:t>
      </w:r>
      <w:r>
        <w:t>человеческого бытия. Мысль о поэтических заслугах — знакомство римлян с греческими</w:t>
      </w:r>
      <w:r>
        <w:rPr>
          <w:spacing w:val="1"/>
        </w:rPr>
        <w:t xml:space="preserve"> </w:t>
      </w:r>
      <w:r>
        <w:t>лириками.</w:t>
      </w:r>
      <w:r>
        <w:rPr>
          <w:spacing w:val="-2"/>
        </w:rPr>
        <w:t xml:space="preserve"> </w:t>
      </w:r>
      <w:r>
        <w:t>Традиции</w:t>
      </w:r>
      <w:r>
        <w:rPr>
          <w:spacing w:val="2"/>
        </w:rPr>
        <w:t xml:space="preserve"> </w:t>
      </w:r>
      <w:r>
        <w:t>античной</w:t>
      </w:r>
      <w:r>
        <w:rPr>
          <w:spacing w:val="54"/>
        </w:rPr>
        <w:t xml:space="preserve"> </w:t>
      </w:r>
      <w:r>
        <w:t>оды</w:t>
      </w:r>
      <w:r>
        <w:rPr>
          <w:spacing w:val="-2"/>
        </w:rPr>
        <w:t xml:space="preserve"> </w:t>
      </w:r>
      <w:r>
        <w:t>в</w:t>
      </w:r>
      <w:r>
        <w:rPr>
          <w:spacing w:val="2"/>
        </w:rPr>
        <w:t xml:space="preserve"> </w:t>
      </w:r>
      <w:r>
        <w:t>творчестве</w:t>
      </w:r>
      <w:r>
        <w:rPr>
          <w:spacing w:val="1"/>
        </w:rPr>
        <w:t xml:space="preserve"> </w:t>
      </w:r>
      <w:r>
        <w:t>Державина и</w:t>
      </w:r>
      <w:r>
        <w:rPr>
          <w:spacing w:val="-3"/>
        </w:rPr>
        <w:t xml:space="preserve"> </w:t>
      </w:r>
      <w:r>
        <w:t>Пушкина.</w:t>
      </w:r>
    </w:p>
    <w:p w:rsidR="00AC2BF3" w:rsidRDefault="0057672D">
      <w:pPr>
        <w:pStyle w:val="a3"/>
        <w:spacing w:before="14" w:line="268" w:lineRule="auto"/>
        <w:ind w:right="607" w:firstLine="4"/>
      </w:pPr>
      <w:r>
        <w:rPr>
          <w:b/>
        </w:rPr>
        <w:t>Данте</w:t>
      </w:r>
      <w:r>
        <w:rPr>
          <w:b/>
          <w:spacing w:val="1"/>
        </w:rPr>
        <w:t xml:space="preserve"> </w:t>
      </w:r>
      <w:r>
        <w:rPr>
          <w:b/>
        </w:rPr>
        <w:t>Алигьери</w:t>
      </w:r>
      <w:r>
        <w:rPr>
          <w:b/>
          <w:spacing w:val="1"/>
        </w:rPr>
        <w:t xml:space="preserve"> </w:t>
      </w:r>
      <w:r>
        <w:t>Слово</w:t>
      </w:r>
      <w:r>
        <w:rPr>
          <w:spacing w:val="1"/>
        </w:rPr>
        <w:t xml:space="preserve"> </w:t>
      </w:r>
      <w:r>
        <w:t>о</w:t>
      </w:r>
      <w:r>
        <w:rPr>
          <w:spacing w:val="1"/>
        </w:rPr>
        <w:t xml:space="preserve"> </w:t>
      </w:r>
      <w:r>
        <w:t>поэте</w:t>
      </w:r>
      <w:r>
        <w:rPr>
          <w:b/>
          <w:i/>
        </w:rPr>
        <w:t>.</w:t>
      </w:r>
      <w:r>
        <w:rPr>
          <w:b/>
          <w:i/>
          <w:spacing w:val="1"/>
        </w:rPr>
        <w:t xml:space="preserve"> </w:t>
      </w:r>
      <w:r>
        <w:rPr>
          <w:b/>
          <w:i/>
        </w:rPr>
        <w:t>«Божественная</w:t>
      </w:r>
      <w:r>
        <w:rPr>
          <w:b/>
          <w:i/>
          <w:spacing w:val="1"/>
        </w:rPr>
        <w:t xml:space="preserve"> </w:t>
      </w:r>
      <w:r>
        <w:rPr>
          <w:b/>
          <w:i/>
        </w:rPr>
        <w:t>комедия»</w:t>
      </w:r>
      <w:r>
        <w:rPr>
          <w:b/>
          <w:i/>
          <w:spacing w:val="1"/>
        </w:rPr>
        <w:t xml:space="preserve"> </w:t>
      </w:r>
      <w:r>
        <w:rPr>
          <w:b/>
          <w:i/>
        </w:rPr>
        <w:t>(фрагменты).</w:t>
      </w:r>
      <w:r>
        <w:rPr>
          <w:b/>
          <w:i/>
          <w:spacing w:val="1"/>
        </w:rPr>
        <w:t xml:space="preserve"> </w:t>
      </w:r>
      <w:r>
        <w:t>Множественность</w:t>
      </w:r>
      <w:r>
        <w:rPr>
          <w:spacing w:val="1"/>
        </w:rPr>
        <w:t xml:space="preserve"> </w:t>
      </w:r>
      <w:r>
        <w:t>смыслов</w:t>
      </w:r>
      <w:r>
        <w:rPr>
          <w:spacing w:val="1"/>
        </w:rPr>
        <w:t xml:space="preserve"> </w:t>
      </w:r>
      <w:r>
        <w:t>поэмы:</w:t>
      </w:r>
      <w:r>
        <w:rPr>
          <w:spacing w:val="1"/>
        </w:rPr>
        <w:t xml:space="preserve"> </w:t>
      </w:r>
      <w:r>
        <w:t>буквальный</w:t>
      </w:r>
      <w:r>
        <w:rPr>
          <w:spacing w:val="1"/>
        </w:rPr>
        <w:t xml:space="preserve"> </w:t>
      </w:r>
      <w:r>
        <w:t>(изображение</w:t>
      </w:r>
      <w:r>
        <w:rPr>
          <w:spacing w:val="1"/>
        </w:rPr>
        <w:t xml:space="preserve"> </w:t>
      </w:r>
      <w:r>
        <w:t>загробного</w:t>
      </w:r>
      <w:r>
        <w:rPr>
          <w:spacing w:val="1"/>
        </w:rPr>
        <w:t xml:space="preserve"> </w:t>
      </w:r>
      <w:r>
        <w:t>мира),</w:t>
      </w:r>
      <w:r>
        <w:rPr>
          <w:spacing w:val="1"/>
        </w:rPr>
        <w:t xml:space="preserve"> </w:t>
      </w:r>
      <w:r>
        <w:t>аллегорический</w:t>
      </w:r>
      <w:r>
        <w:rPr>
          <w:spacing w:val="1"/>
        </w:rPr>
        <w:t xml:space="preserve"> </w:t>
      </w:r>
      <w:r>
        <w:t>(движение</w:t>
      </w:r>
      <w:r>
        <w:rPr>
          <w:spacing w:val="1"/>
        </w:rPr>
        <w:t xml:space="preserve"> </w:t>
      </w:r>
      <w:r>
        <w:t>идеи</w:t>
      </w:r>
      <w:r>
        <w:rPr>
          <w:spacing w:val="1"/>
        </w:rPr>
        <w:t xml:space="preserve"> </w:t>
      </w:r>
      <w:r>
        <w:t>бытия</w:t>
      </w:r>
      <w:r>
        <w:rPr>
          <w:spacing w:val="1"/>
        </w:rPr>
        <w:t xml:space="preserve"> </w:t>
      </w:r>
      <w:r>
        <w:t>от</w:t>
      </w:r>
      <w:r>
        <w:rPr>
          <w:spacing w:val="1"/>
        </w:rPr>
        <w:t xml:space="preserve"> </w:t>
      </w:r>
      <w:r>
        <w:t>мрака</w:t>
      </w:r>
      <w:r>
        <w:rPr>
          <w:spacing w:val="1"/>
        </w:rPr>
        <w:t xml:space="preserve"> </w:t>
      </w:r>
      <w:r>
        <w:t>к</w:t>
      </w:r>
      <w:r>
        <w:rPr>
          <w:spacing w:val="1"/>
        </w:rPr>
        <w:t xml:space="preserve"> </w:t>
      </w:r>
      <w:r>
        <w:t>свету,</w:t>
      </w:r>
      <w:r>
        <w:rPr>
          <w:spacing w:val="1"/>
        </w:rPr>
        <w:t xml:space="preserve"> </w:t>
      </w:r>
      <w:r>
        <w:t>от</w:t>
      </w:r>
      <w:r>
        <w:rPr>
          <w:spacing w:val="1"/>
        </w:rPr>
        <w:t xml:space="preserve"> </w:t>
      </w:r>
      <w:r>
        <w:t>страданий</w:t>
      </w:r>
      <w:r>
        <w:rPr>
          <w:spacing w:val="1"/>
        </w:rPr>
        <w:t xml:space="preserve"> </w:t>
      </w:r>
      <w:r>
        <w:t>к</w:t>
      </w:r>
      <w:r>
        <w:rPr>
          <w:spacing w:val="1"/>
        </w:rPr>
        <w:t xml:space="preserve"> </w:t>
      </w:r>
      <w:r>
        <w:t>радости,</w:t>
      </w:r>
      <w:r>
        <w:rPr>
          <w:spacing w:val="1"/>
        </w:rPr>
        <w:t xml:space="preserve"> </w:t>
      </w:r>
      <w:r>
        <w:t>от</w:t>
      </w:r>
      <w:r>
        <w:rPr>
          <w:spacing w:val="1"/>
        </w:rPr>
        <w:t xml:space="preserve"> </w:t>
      </w:r>
      <w:r>
        <w:t>заблуждений к истине, идея восхождения души к духовным высотам через познание мира),</w:t>
      </w:r>
      <w:r>
        <w:rPr>
          <w:spacing w:val="1"/>
        </w:rPr>
        <w:t xml:space="preserve"> </w:t>
      </w:r>
      <w:r>
        <w:t>моральный (идея воздаяния в загробном мире за земные дела), мистический (интуитивное</w:t>
      </w:r>
      <w:r>
        <w:rPr>
          <w:spacing w:val="1"/>
        </w:rPr>
        <w:t xml:space="preserve"> </w:t>
      </w:r>
      <w:r>
        <w:t>постижение божественной идеи через восприятие красоты поэзии как божественного языка,</w:t>
      </w:r>
      <w:r>
        <w:rPr>
          <w:spacing w:val="-57"/>
        </w:rPr>
        <w:t xml:space="preserve"> </w:t>
      </w:r>
      <w:r>
        <w:t>хотя</w:t>
      </w:r>
      <w:r>
        <w:rPr>
          <w:spacing w:val="1"/>
        </w:rPr>
        <w:t xml:space="preserve"> </w:t>
      </w:r>
      <w:r>
        <w:t>и</w:t>
      </w:r>
      <w:r>
        <w:rPr>
          <w:spacing w:val="3"/>
        </w:rPr>
        <w:t xml:space="preserve"> </w:t>
      </w:r>
      <w:r>
        <w:t>сотворённого</w:t>
      </w:r>
      <w:r>
        <w:rPr>
          <w:spacing w:val="5"/>
        </w:rPr>
        <w:t xml:space="preserve"> </w:t>
      </w:r>
      <w:r>
        <w:t>земным</w:t>
      </w:r>
      <w:r>
        <w:rPr>
          <w:spacing w:val="3"/>
        </w:rPr>
        <w:t xml:space="preserve"> </w:t>
      </w:r>
      <w:r>
        <w:t>человеком).</w:t>
      </w:r>
    </w:p>
    <w:p w:rsidR="00AC2BF3" w:rsidRDefault="0057672D">
      <w:pPr>
        <w:pStyle w:val="a3"/>
        <w:spacing w:before="11" w:line="268" w:lineRule="auto"/>
        <w:ind w:right="609" w:firstLine="4"/>
      </w:pPr>
      <w:r>
        <w:rPr>
          <w:b/>
        </w:rPr>
        <w:t>Уильям Шекспир</w:t>
      </w:r>
      <w:r>
        <w:rPr>
          <w:b/>
          <w:spacing w:val="1"/>
        </w:rPr>
        <w:t xml:space="preserve"> </w:t>
      </w:r>
      <w:r>
        <w:t>Краткие сведения о жизни и творчестве Шекспира. Характеристика</w:t>
      </w:r>
      <w:r>
        <w:rPr>
          <w:spacing w:val="1"/>
        </w:rPr>
        <w:t xml:space="preserve"> </w:t>
      </w:r>
      <w:r>
        <w:t xml:space="preserve">гуманизма эпохи Возрождения. </w:t>
      </w:r>
      <w:r>
        <w:rPr>
          <w:b/>
          <w:i/>
        </w:rPr>
        <w:t xml:space="preserve">«Гамлет» </w:t>
      </w:r>
      <w:r>
        <w:t>(обзор с чтением отдельных сцен по выбору</w:t>
      </w:r>
      <w:r>
        <w:rPr>
          <w:spacing w:val="1"/>
        </w:rPr>
        <w:t xml:space="preserve"> </w:t>
      </w:r>
      <w:r>
        <w:t>учителя, например: монологи Гамлета из сцены пятой</w:t>
      </w:r>
      <w:r>
        <w:rPr>
          <w:spacing w:val="1"/>
        </w:rPr>
        <w:t xml:space="preserve"> </w:t>
      </w:r>
      <w:r>
        <w:t>(1-й акт), сцены первой (3-й акт),</w:t>
      </w:r>
      <w:r>
        <w:rPr>
          <w:spacing w:val="1"/>
        </w:rPr>
        <w:t xml:space="preserve"> </w:t>
      </w:r>
      <w:r>
        <w:t>сцены четвертой (4-й акт).«Гамлет» - пьеса на все века» (А. Аникст). Общечеловеческое</w:t>
      </w:r>
      <w:r>
        <w:rPr>
          <w:spacing w:val="1"/>
        </w:rPr>
        <w:t xml:space="preserve"> </w:t>
      </w:r>
      <w:r>
        <w:t>значение героев Шекспира. Образ Гамлета, гуманиста эпохи Возрождения. Одиночество</w:t>
      </w:r>
      <w:r>
        <w:rPr>
          <w:spacing w:val="1"/>
        </w:rPr>
        <w:t xml:space="preserve"> </w:t>
      </w:r>
      <w:r>
        <w:t>Гамлета</w:t>
      </w:r>
      <w:r>
        <w:rPr>
          <w:spacing w:val="1"/>
        </w:rPr>
        <w:t xml:space="preserve"> </w:t>
      </w:r>
      <w:r>
        <w:t>в</w:t>
      </w:r>
      <w:r>
        <w:rPr>
          <w:spacing w:val="1"/>
        </w:rPr>
        <w:t xml:space="preserve"> </w:t>
      </w:r>
      <w:r>
        <w:t>его</w:t>
      </w:r>
      <w:r>
        <w:rPr>
          <w:spacing w:val="1"/>
        </w:rPr>
        <w:t xml:space="preserve"> </w:t>
      </w:r>
      <w:r>
        <w:t>конфликте</w:t>
      </w:r>
      <w:r>
        <w:rPr>
          <w:spacing w:val="1"/>
        </w:rPr>
        <w:t xml:space="preserve"> </w:t>
      </w:r>
      <w:r>
        <w:t>с</w:t>
      </w:r>
      <w:r>
        <w:rPr>
          <w:spacing w:val="1"/>
        </w:rPr>
        <w:t xml:space="preserve"> </w:t>
      </w:r>
      <w:r>
        <w:t>реальным</w:t>
      </w:r>
      <w:r>
        <w:rPr>
          <w:spacing w:val="1"/>
        </w:rPr>
        <w:t xml:space="preserve"> </w:t>
      </w:r>
      <w:r>
        <w:t>миром</w:t>
      </w:r>
      <w:r>
        <w:rPr>
          <w:spacing w:val="1"/>
        </w:rPr>
        <w:t xml:space="preserve"> </w:t>
      </w:r>
      <w:r>
        <w:t>«расшатавшегося</w:t>
      </w:r>
      <w:r>
        <w:rPr>
          <w:spacing w:val="1"/>
        </w:rPr>
        <w:t xml:space="preserve"> </w:t>
      </w:r>
      <w:r>
        <w:t>века».</w:t>
      </w:r>
      <w:r>
        <w:rPr>
          <w:spacing w:val="1"/>
        </w:rPr>
        <w:t xml:space="preserve"> </w:t>
      </w:r>
      <w:r>
        <w:t>Трагизм</w:t>
      </w:r>
      <w:r>
        <w:rPr>
          <w:spacing w:val="60"/>
        </w:rPr>
        <w:t xml:space="preserve"> </w:t>
      </w:r>
      <w:r>
        <w:t>любви</w:t>
      </w:r>
      <w:r>
        <w:rPr>
          <w:spacing w:val="1"/>
        </w:rPr>
        <w:t xml:space="preserve"> </w:t>
      </w:r>
      <w:r>
        <w:t>Гамлета и</w:t>
      </w:r>
      <w:r>
        <w:rPr>
          <w:spacing w:val="2"/>
        </w:rPr>
        <w:t xml:space="preserve"> </w:t>
      </w:r>
      <w:r>
        <w:t>Офелии.</w:t>
      </w:r>
      <w:r>
        <w:rPr>
          <w:spacing w:val="-2"/>
        </w:rPr>
        <w:t xml:space="preserve"> </w:t>
      </w:r>
      <w:r>
        <w:t>Философская</w:t>
      </w:r>
      <w:r>
        <w:rPr>
          <w:spacing w:val="2"/>
        </w:rPr>
        <w:t xml:space="preserve"> </w:t>
      </w:r>
      <w:r>
        <w:t>глубина трагедии</w:t>
      </w:r>
      <w:r>
        <w:rPr>
          <w:spacing w:val="2"/>
        </w:rPr>
        <w:t xml:space="preserve"> </w:t>
      </w:r>
      <w:r>
        <w:t>«Гамлет».</w:t>
      </w:r>
    </w:p>
    <w:p w:rsidR="00AC2BF3" w:rsidRDefault="0057672D">
      <w:pPr>
        <w:pStyle w:val="a3"/>
        <w:spacing w:before="16" w:line="280" w:lineRule="auto"/>
        <w:ind w:left="1121" w:right="2012"/>
      </w:pPr>
      <w:r>
        <w:t>Гамлет</w:t>
      </w:r>
      <w:r>
        <w:rPr>
          <w:spacing w:val="-2"/>
        </w:rPr>
        <w:t xml:space="preserve"> </w:t>
      </w:r>
      <w:r>
        <w:t>как</w:t>
      </w:r>
      <w:r>
        <w:rPr>
          <w:spacing w:val="-4"/>
        </w:rPr>
        <w:t xml:space="preserve"> </w:t>
      </w:r>
      <w:r>
        <w:t>вечный</w:t>
      </w:r>
      <w:r>
        <w:rPr>
          <w:spacing w:val="-10"/>
        </w:rPr>
        <w:t xml:space="preserve"> </w:t>
      </w:r>
      <w:r>
        <w:t>образ</w:t>
      </w:r>
      <w:r>
        <w:rPr>
          <w:spacing w:val="-6"/>
        </w:rPr>
        <w:t xml:space="preserve"> </w:t>
      </w:r>
      <w:r>
        <w:t>мировой</w:t>
      </w:r>
      <w:r>
        <w:rPr>
          <w:spacing w:val="-5"/>
        </w:rPr>
        <w:t xml:space="preserve"> </w:t>
      </w:r>
      <w:r>
        <w:t>литературы.</w:t>
      </w:r>
      <w:r>
        <w:rPr>
          <w:spacing w:val="-5"/>
        </w:rPr>
        <w:t xml:space="preserve"> </w:t>
      </w:r>
      <w:r>
        <w:t>Шекспир</w:t>
      </w:r>
      <w:r>
        <w:rPr>
          <w:spacing w:val="-1"/>
        </w:rPr>
        <w:t xml:space="preserve"> </w:t>
      </w:r>
      <w:r>
        <w:t>и</w:t>
      </w:r>
      <w:r>
        <w:rPr>
          <w:spacing w:val="-1"/>
        </w:rPr>
        <w:t xml:space="preserve"> </w:t>
      </w:r>
      <w:r>
        <w:t>русская</w:t>
      </w:r>
      <w:r>
        <w:rPr>
          <w:spacing w:val="-2"/>
        </w:rPr>
        <w:t xml:space="preserve"> </w:t>
      </w:r>
      <w:r>
        <w:t>литература.</w:t>
      </w:r>
      <w:r>
        <w:rPr>
          <w:spacing w:val="-57"/>
        </w:rPr>
        <w:t xml:space="preserve"> </w:t>
      </w:r>
      <w:r>
        <w:t>Теория</w:t>
      </w:r>
      <w:r>
        <w:rPr>
          <w:spacing w:val="-2"/>
        </w:rPr>
        <w:t xml:space="preserve"> </w:t>
      </w:r>
      <w:r>
        <w:t>литературы. Трагедия</w:t>
      </w:r>
      <w:r>
        <w:rPr>
          <w:spacing w:val="-7"/>
        </w:rPr>
        <w:t xml:space="preserve"> </w:t>
      </w:r>
      <w:r>
        <w:t>как</w:t>
      </w:r>
      <w:r>
        <w:rPr>
          <w:spacing w:val="-4"/>
        </w:rPr>
        <w:t xml:space="preserve"> </w:t>
      </w:r>
      <w:r>
        <w:t>драматический</w:t>
      </w:r>
      <w:r>
        <w:rPr>
          <w:spacing w:val="-1"/>
        </w:rPr>
        <w:t xml:space="preserve"> </w:t>
      </w:r>
      <w:r>
        <w:t>жанр</w:t>
      </w:r>
      <w:r>
        <w:rPr>
          <w:spacing w:val="-2"/>
        </w:rPr>
        <w:t xml:space="preserve"> </w:t>
      </w:r>
      <w:r>
        <w:t>(углубление</w:t>
      </w:r>
      <w:r>
        <w:rPr>
          <w:spacing w:val="-3"/>
        </w:rPr>
        <w:t xml:space="preserve"> </w:t>
      </w:r>
      <w:r>
        <w:t>понятия).</w:t>
      </w:r>
    </w:p>
    <w:p w:rsidR="00AC2BF3" w:rsidRDefault="0057672D">
      <w:pPr>
        <w:pStyle w:val="a3"/>
        <w:spacing w:line="268" w:lineRule="auto"/>
        <w:ind w:right="609" w:firstLine="4"/>
      </w:pPr>
      <w:r>
        <w:rPr>
          <w:b/>
        </w:rPr>
        <w:t xml:space="preserve">Иоганн Вольфганг Гете. </w:t>
      </w:r>
      <w:r>
        <w:t>Краткие сведения о жизни и творчестве Гете. Характеристика</w:t>
      </w:r>
      <w:r>
        <w:rPr>
          <w:spacing w:val="1"/>
        </w:rPr>
        <w:t xml:space="preserve"> </w:t>
      </w:r>
      <w:r>
        <w:t xml:space="preserve">особенностей эпохи Просвещения. </w:t>
      </w:r>
      <w:r>
        <w:rPr>
          <w:b/>
          <w:i/>
        </w:rPr>
        <w:t xml:space="preserve">«Фауст» </w:t>
      </w:r>
      <w:r>
        <w:t>(обзор с чтением отдельных сцен по выбору</w:t>
      </w:r>
      <w:r>
        <w:rPr>
          <w:spacing w:val="1"/>
        </w:rPr>
        <w:t xml:space="preserve"> </w:t>
      </w:r>
      <w:r>
        <w:t>учителя,</w:t>
      </w:r>
      <w:r>
        <w:rPr>
          <w:spacing w:val="21"/>
        </w:rPr>
        <w:t xml:space="preserve"> </w:t>
      </w:r>
      <w:r>
        <w:t>например:</w:t>
      </w:r>
      <w:r>
        <w:rPr>
          <w:spacing w:val="15"/>
        </w:rPr>
        <w:t xml:space="preserve"> </w:t>
      </w:r>
      <w:r>
        <w:t>«Пролог</w:t>
      </w:r>
      <w:r>
        <w:rPr>
          <w:spacing w:val="17"/>
        </w:rPr>
        <w:t xml:space="preserve"> </w:t>
      </w:r>
      <w:r>
        <w:t>на</w:t>
      </w:r>
      <w:r>
        <w:rPr>
          <w:spacing w:val="18"/>
        </w:rPr>
        <w:t xml:space="preserve"> </w:t>
      </w:r>
      <w:r>
        <w:t>небесах»,</w:t>
      </w:r>
      <w:r>
        <w:rPr>
          <w:spacing w:val="22"/>
        </w:rPr>
        <w:t xml:space="preserve"> </w:t>
      </w:r>
      <w:r>
        <w:t>«У</w:t>
      </w:r>
      <w:r>
        <w:rPr>
          <w:spacing w:val="18"/>
        </w:rPr>
        <w:t xml:space="preserve"> </w:t>
      </w:r>
      <w:r>
        <w:t>городских</w:t>
      </w:r>
      <w:r>
        <w:rPr>
          <w:spacing w:val="15"/>
        </w:rPr>
        <w:t xml:space="preserve"> </w:t>
      </w:r>
      <w:r>
        <w:t>ворот»,</w:t>
      </w:r>
      <w:r>
        <w:rPr>
          <w:spacing w:val="21"/>
        </w:rPr>
        <w:t xml:space="preserve"> </w:t>
      </w:r>
      <w:r>
        <w:t>«Кабинет</w:t>
      </w:r>
      <w:r>
        <w:rPr>
          <w:spacing w:val="20"/>
        </w:rPr>
        <w:t xml:space="preserve"> </w:t>
      </w:r>
      <w:r>
        <w:t>Фауста»,</w:t>
      </w:r>
      <w:r>
        <w:rPr>
          <w:spacing w:val="21"/>
        </w:rPr>
        <w:t xml:space="preserve"> </w:t>
      </w:r>
      <w:r>
        <w:t>«Сад»,</w:t>
      </w:r>
    </w:p>
    <w:p w:rsidR="00AC2BF3" w:rsidRDefault="0057672D">
      <w:pPr>
        <w:pStyle w:val="a3"/>
        <w:spacing w:line="271" w:lineRule="auto"/>
        <w:ind w:right="616"/>
      </w:pPr>
      <w:r>
        <w:t>«Ночь.</w:t>
      </w:r>
      <w:r>
        <w:rPr>
          <w:spacing w:val="1"/>
        </w:rPr>
        <w:t xml:space="preserve"> </w:t>
      </w:r>
      <w:r>
        <w:t>Улица перед домом Гретхен»,</w:t>
      </w:r>
      <w:r>
        <w:rPr>
          <w:spacing w:val="1"/>
        </w:rPr>
        <w:t xml:space="preserve"> </w:t>
      </w:r>
      <w:r>
        <w:t>«Тюрьма»,</w:t>
      </w:r>
      <w:r>
        <w:rPr>
          <w:spacing w:val="1"/>
        </w:rPr>
        <w:t xml:space="preserve"> </w:t>
      </w:r>
      <w:r>
        <w:t>последний монолог Фауста из</w:t>
      </w:r>
      <w:r>
        <w:rPr>
          <w:spacing w:val="60"/>
        </w:rPr>
        <w:t xml:space="preserve"> </w:t>
      </w:r>
      <w:r>
        <w:t>второй</w:t>
      </w:r>
      <w:r>
        <w:rPr>
          <w:spacing w:val="1"/>
        </w:rPr>
        <w:t xml:space="preserve"> </w:t>
      </w:r>
      <w:r>
        <w:t>части</w:t>
      </w:r>
      <w:r>
        <w:rPr>
          <w:spacing w:val="2"/>
        </w:rPr>
        <w:t xml:space="preserve"> </w:t>
      </w:r>
      <w:r>
        <w:t>трагедии).</w:t>
      </w:r>
    </w:p>
    <w:p w:rsidR="00AC2BF3" w:rsidRDefault="0057672D">
      <w:pPr>
        <w:pStyle w:val="a3"/>
        <w:spacing w:before="7" w:line="268" w:lineRule="auto"/>
        <w:ind w:right="615" w:firstLine="67"/>
      </w:pPr>
      <w:r>
        <w:t>«Фауст»</w:t>
      </w:r>
      <w:r>
        <w:rPr>
          <w:spacing w:val="1"/>
        </w:rPr>
        <w:t xml:space="preserve"> </w:t>
      </w:r>
      <w:r>
        <w:t>-</w:t>
      </w:r>
      <w:r>
        <w:rPr>
          <w:spacing w:val="1"/>
        </w:rPr>
        <w:t xml:space="preserve"> </w:t>
      </w:r>
      <w:r>
        <w:t>философская</w:t>
      </w:r>
      <w:r>
        <w:rPr>
          <w:spacing w:val="1"/>
        </w:rPr>
        <w:t xml:space="preserve"> </w:t>
      </w:r>
      <w:r>
        <w:t>трагедия</w:t>
      </w:r>
      <w:r>
        <w:rPr>
          <w:spacing w:val="1"/>
        </w:rPr>
        <w:t xml:space="preserve"> </w:t>
      </w:r>
      <w:r>
        <w:t>эпохи</w:t>
      </w:r>
      <w:r>
        <w:rPr>
          <w:spacing w:val="1"/>
        </w:rPr>
        <w:t xml:space="preserve"> </w:t>
      </w:r>
      <w:r>
        <w:t>Просвещения.</w:t>
      </w:r>
      <w:r>
        <w:rPr>
          <w:spacing w:val="1"/>
        </w:rPr>
        <w:t xml:space="preserve"> </w:t>
      </w:r>
      <w:r>
        <w:t>Сюжет</w:t>
      </w:r>
      <w:r>
        <w:rPr>
          <w:spacing w:val="1"/>
        </w:rPr>
        <w:t xml:space="preserve"> </w:t>
      </w:r>
      <w:r>
        <w:t>и</w:t>
      </w:r>
      <w:r>
        <w:rPr>
          <w:spacing w:val="1"/>
        </w:rPr>
        <w:t xml:space="preserve"> </w:t>
      </w:r>
      <w:r>
        <w:t>композиция</w:t>
      </w:r>
      <w:r>
        <w:rPr>
          <w:spacing w:val="1"/>
        </w:rPr>
        <w:t xml:space="preserve"> </w:t>
      </w:r>
      <w:r>
        <w:t>трагедии.</w:t>
      </w:r>
      <w:r>
        <w:rPr>
          <w:spacing w:val="1"/>
        </w:rPr>
        <w:t xml:space="preserve"> </w:t>
      </w:r>
      <w:r>
        <w:t>Борьба</w:t>
      </w:r>
      <w:r>
        <w:rPr>
          <w:spacing w:val="1"/>
        </w:rPr>
        <w:t xml:space="preserve"> </w:t>
      </w:r>
      <w:r>
        <w:t>добра</w:t>
      </w:r>
      <w:r>
        <w:rPr>
          <w:spacing w:val="1"/>
        </w:rPr>
        <w:t xml:space="preserve"> </w:t>
      </w:r>
      <w:r>
        <w:t>и</w:t>
      </w:r>
      <w:r>
        <w:rPr>
          <w:spacing w:val="1"/>
        </w:rPr>
        <w:t xml:space="preserve"> </w:t>
      </w:r>
      <w:r>
        <w:t>зла</w:t>
      </w:r>
      <w:r>
        <w:rPr>
          <w:spacing w:val="1"/>
        </w:rPr>
        <w:t xml:space="preserve"> </w:t>
      </w:r>
      <w:r>
        <w:t>в</w:t>
      </w:r>
      <w:r>
        <w:rPr>
          <w:spacing w:val="1"/>
        </w:rPr>
        <w:t xml:space="preserve"> </w:t>
      </w:r>
      <w:r>
        <w:t>мире</w:t>
      </w:r>
      <w:r>
        <w:rPr>
          <w:spacing w:val="1"/>
        </w:rPr>
        <w:t xml:space="preserve"> </w:t>
      </w:r>
      <w:r>
        <w:t>как</w:t>
      </w:r>
      <w:r>
        <w:rPr>
          <w:spacing w:val="1"/>
        </w:rPr>
        <w:t xml:space="preserve"> </w:t>
      </w:r>
      <w:r>
        <w:t>движущая</w:t>
      </w:r>
      <w:r>
        <w:rPr>
          <w:spacing w:val="1"/>
        </w:rPr>
        <w:t xml:space="preserve"> </w:t>
      </w:r>
      <w:r>
        <w:t>сила</w:t>
      </w:r>
      <w:r>
        <w:rPr>
          <w:spacing w:val="1"/>
        </w:rPr>
        <w:t xml:space="preserve"> </w:t>
      </w:r>
      <w:r>
        <w:t>его</w:t>
      </w:r>
      <w:r>
        <w:rPr>
          <w:spacing w:val="1"/>
        </w:rPr>
        <w:t xml:space="preserve"> </w:t>
      </w:r>
      <w:r>
        <w:t>развития,</w:t>
      </w:r>
      <w:r>
        <w:rPr>
          <w:spacing w:val="1"/>
        </w:rPr>
        <w:t xml:space="preserve"> </w:t>
      </w:r>
      <w:r>
        <w:t>динамики</w:t>
      </w:r>
      <w:r>
        <w:rPr>
          <w:spacing w:val="1"/>
        </w:rPr>
        <w:t xml:space="preserve"> </w:t>
      </w:r>
      <w:r>
        <w:t>бытия.</w:t>
      </w:r>
      <w:r>
        <w:rPr>
          <w:spacing w:val="1"/>
        </w:rPr>
        <w:t xml:space="preserve"> </w:t>
      </w:r>
      <w:r>
        <w:t>Противостояние</w:t>
      </w:r>
      <w:r>
        <w:rPr>
          <w:spacing w:val="1"/>
        </w:rPr>
        <w:t xml:space="preserve"> </w:t>
      </w:r>
      <w:r>
        <w:t>творческой</w:t>
      </w:r>
      <w:r>
        <w:rPr>
          <w:spacing w:val="1"/>
        </w:rPr>
        <w:t xml:space="preserve"> </w:t>
      </w:r>
      <w:r>
        <w:t>личности</w:t>
      </w:r>
      <w:r>
        <w:rPr>
          <w:spacing w:val="1"/>
        </w:rPr>
        <w:t xml:space="preserve"> </w:t>
      </w:r>
      <w:r>
        <w:t>Фауста</w:t>
      </w:r>
      <w:r>
        <w:rPr>
          <w:spacing w:val="1"/>
        </w:rPr>
        <w:t xml:space="preserve"> </w:t>
      </w:r>
      <w:r>
        <w:t>и</w:t>
      </w:r>
      <w:r>
        <w:rPr>
          <w:spacing w:val="1"/>
        </w:rPr>
        <w:t xml:space="preserve"> </w:t>
      </w:r>
      <w:r>
        <w:t>неверия,</w:t>
      </w:r>
      <w:r>
        <w:rPr>
          <w:spacing w:val="1"/>
        </w:rPr>
        <w:t xml:space="preserve"> </w:t>
      </w:r>
      <w:r>
        <w:t>духа</w:t>
      </w:r>
      <w:r>
        <w:rPr>
          <w:spacing w:val="1"/>
        </w:rPr>
        <w:t xml:space="preserve"> </w:t>
      </w:r>
      <w:r>
        <w:t>сомнения</w:t>
      </w:r>
      <w:r>
        <w:rPr>
          <w:spacing w:val="1"/>
        </w:rPr>
        <w:t xml:space="preserve"> </w:t>
      </w:r>
      <w:r>
        <w:t>Мефистофеля.</w:t>
      </w:r>
      <w:r>
        <w:rPr>
          <w:spacing w:val="1"/>
        </w:rPr>
        <w:t xml:space="preserve"> </w:t>
      </w:r>
      <w:r>
        <w:t>Поиски</w:t>
      </w:r>
      <w:r>
        <w:rPr>
          <w:spacing w:val="1"/>
        </w:rPr>
        <w:t xml:space="preserve"> </w:t>
      </w:r>
      <w:r>
        <w:t>Фаустом</w:t>
      </w:r>
      <w:r>
        <w:rPr>
          <w:spacing w:val="1"/>
        </w:rPr>
        <w:t xml:space="preserve"> </w:t>
      </w:r>
      <w:r>
        <w:t>справедливости</w:t>
      </w:r>
      <w:r>
        <w:rPr>
          <w:spacing w:val="1"/>
        </w:rPr>
        <w:t xml:space="preserve"> </w:t>
      </w:r>
      <w:r>
        <w:t>разумного</w:t>
      </w:r>
      <w:r>
        <w:rPr>
          <w:spacing w:val="1"/>
        </w:rPr>
        <w:t xml:space="preserve"> </w:t>
      </w:r>
      <w:r>
        <w:t>смысла</w:t>
      </w:r>
      <w:r>
        <w:rPr>
          <w:spacing w:val="1"/>
        </w:rPr>
        <w:t xml:space="preserve"> </w:t>
      </w:r>
      <w:r>
        <w:t>жизни</w:t>
      </w:r>
      <w:r>
        <w:rPr>
          <w:spacing w:val="1"/>
        </w:rPr>
        <w:t xml:space="preserve"> </w:t>
      </w:r>
      <w:r>
        <w:t>человечества.</w:t>
      </w:r>
      <w:r>
        <w:rPr>
          <w:spacing w:val="1"/>
        </w:rPr>
        <w:t xml:space="preserve"> </w:t>
      </w:r>
      <w:r>
        <w:t>«Пролог</w:t>
      </w:r>
      <w:r>
        <w:rPr>
          <w:spacing w:val="1"/>
        </w:rPr>
        <w:t xml:space="preserve"> </w:t>
      </w:r>
      <w:r>
        <w:t>на</w:t>
      </w:r>
      <w:r>
        <w:rPr>
          <w:spacing w:val="1"/>
        </w:rPr>
        <w:t xml:space="preserve"> </w:t>
      </w:r>
      <w:r>
        <w:t>небесах» ключ к основной идее трагедии. Смысл противопоставления Фауста и Вагнера,</w:t>
      </w:r>
      <w:r>
        <w:rPr>
          <w:spacing w:val="1"/>
        </w:rPr>
        <w:t xml:space="preserve"> </w:t>
      </w:r>
      <w:r>
        <w:t>творчества и схоластической рутины. Трагизм любви Фауста и Гретхен. Итоговый смысл</w:t>
      </w:r>
      <w:r>
        <w:rPr>
          <w:spacing w:val="1"/>
        </w:rPr>
        <w:t xml:space="preserve"> </w:t>
      </w:r>
      <w:r>
        <w:t>великой трагедии – «Лишь тот достоин жизни и свободы, кто каждый день идёт за них на</w:t>
      </w:r>
      <w:r>
        <w:rPr>
          <w:spacing w:val="1"/>
        </w:rPr>
        <w:t xml:space="preserve"> </w:t>
      </w:r>
      <w:r>
        <w:t>бой».</w:t>
      </w:r>
      <w:r>
        <w:rPr>
          <w:spacing w:val="1"/>
        </w:rPr>
        <w:t xml:space="preserve"> </w:t>
      </w:r>
      <w:r>
        <w:t>Особенности</w:t>
      </w:r>
      <w:r>
        <w:rPr>
          <w:spacing w:val="1"/>
        </w:rPr>
        <w:t xml:space="preserve"> </w:t>
      </w:r>
      <w:r>
        <w:t>жанра</w:t>
      </w:r>
      <w:r>
        <w:rPr>
          <w:spacing w:val="1"/>
        </w:rPr>
        <w:t xml:space="preserve"> </w:t>
      </w:r>
      <w:r>
        <w:t>трагедии</w:t>
      </w:r>
      <w:r>
        <w:rPr>
          <w:spacing w:val="1"/>
        </w:rPr>
        <w:t xml:space="preserve"> </w:t>
      </w:r>
      <w:r>
        <w:t>«Фауст»:</w:t>
      </w:r>
      <w:r>
        <w:rPr>
          <w:spacing w:val="1"/>
        </w:rPr>
        <w:t xml:space="preserve"> </w:t>
      </w:r>
      <w:r>
        <w:t>сочетание</w:t>
      </w:r>
      <w:r>
        <w:rPr>
          <w:spacing w:val="1"/>
        </w:rPr>
        <w:t xml:space="preserve"> </w:t>
      </w:r>
      <w:r>
        <w:t>в</w:t>
      </w:r>
      <w:r>
        <w:rPr>
          <w:spacing w:val="1"/>
        </w:rPr>
        <w:t xml:space="preserve"> </w:t>
      </w:r>
      <w:r>
        <w:t>ней</w:t>
      </w:r>
      <w:r>
        <w:rPr>
          <w:spacing w:val="1"/>
        </w:rPr>
        <w:t xml:space="preserve"> </w:t>
      </w:r>
      <w:r>
        <w:t>реальности</w:t>
      </w:r>
      <w:r>
        <w:rPr>
          <w:spacing w:val="1"/>
        </w:rPr>
        <w:t xml:space="preserve"> </w:t>
      </w:r>
      <w:r>
        <w:t>и</w:t>
      </w:r>
      <w:r>
        <w:rPr>
          <w:spacing w:val="1"/>
        </w:rPr>
        <w:t xml:space="preserve"> </w:t>
      </w:r>
      <w:r>
        <w:t>элементов</w:t>
      </w:r>
      <w:r>
        <w:rPr>
          <w:spacing w:val="1"/>
        </w:rPr>
        <w:t xml:space="preserve"> </w:t>
      </w:r>
      <w:r>
        <w:t>условности и фантастики. Фауст как вечный образ мировой литературы. Гёте и русская</w:t>
      </w:r>
      <w:r>
        <w:rPr>
          <w:spacing w:val="1"/>
        </w:rPr>
        <w:t xml:space="preserve"> </w:t>
      </w:r>
      <w:r>
        <w:t>литература.</w:t>
      </w:r>
      <w:r>
        <w:rPr>
          <w:spacing w:val="3"/>
        </w:rPr>
        <w:t xml:space="preserve"> </w:t>
      </w:r>
      <w:r>
        <w:t>Теория</w:t>
      </w:r>
      <w:r>
        <w:rPr>
          <w:spacing w:val="1"/>
        </w:rPr>
        <w:t xml:space="preserve"> </w:t>
      </w:r>
      <w:r>
        <w:t>литературы.</w:t>
      </w:r>
      <w:r>
        <w:rPr>
          <w:spacing w:val="2"/>
        </w:rPr>
        <w:t xml:space="preserve"> </w:t>
      </w:r>
      <w:r>
        <w:t>Драматическая</w:t>
      </w:r>
      <w:r>
        <w:rPr>
          <w:spacing w:val="1"/>
        </w:rPr>
        <w:t xml:space="preserve"> </w:t>
      </w:r>
      <w:r>
        <w:t>поэма (углубление</w:t>
      </w:r>
      <w:r>
        <w:rPr>
          <w:spacing w:val="-1"/>
        </w:rPr>
        <w:t xml:space="preserve"> </w:t>
      </w:r>
      <w:r>
        <w:t>понятия).</w:t>
      </w:r>
    </w:p>
    <w:p w:rsidR="00AC2BF3" w:rsidRDefault="0057672D">
      <w:pPr>
        <w:pStyle w:val="3"/>
        <w:spacing w:before="21"/>
        <w:ind w:left="1092"/>
        <w:jc w:val="both"/>
      </w:pPr>
      <w:r>
        <w:t>Тематическое</w:t>
      </w:r>
      <w:r>
        <w:rPr>
          <w:spacing w:val="-2"/>
        </w:rPr>
        <w:t xml:space="preserve"> </w:t>
      </w:r>
      <w:r>
        <w:t>планирование</w:t>
      </w:r>
    </w:p>
    <w:p w:rsidR="00AC2BF3" w:rsidRDefault="00AC2BF3">
      <w:pPr>
        <w:jc w:val="both"/>
        <w:sectPr w:rsidR="00AC2BF3">
          <w:pgSz w:w="11910" w:h="16840"/>
          <w:pgMar w:top="940" w:right="0" w:bottom="1840" w:left="660" w:header="0" w:footer="1566" w:gutter="0"/>
          <w:cols w:space="720"/>
        </w:sectPr>
      </w:pPr>
    </w:p>
    <w:p w:rsidR="00AC2BF3" w:rsidRDefault="0057672D">
      <w:pPr>
        <w:pStyle w:val="a4"/>
        <w:numPr>
          <w:ilvl w:val="1"/>
          <w:numId w:val="155"/>
        </w:numPr>
        <w:tabs>
          <w:tab w:val="left" w:pos="5660"/>
        </w:tabs>
        <w:spacing w:before="66" w:after="34"/>
        <w:ind w:hanging="5168"/>
        <w:rPr>
          <w:b/>
          <w:sz w:val="24"/>
        </w:rPr>
      </w:pPr>
      <w:r>
        <w:rPr>
          <w:b/>
          <w:sz w:val="24"/>
        </w:rPr>
        <w:lastRenderedPageBreak/>
        <w:t>класс</w:t>
      </w: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5220"/>
        <w:gridCol w:w="2165"/>
      </w:tblGrid>
      <w:tr w:rsidR="00AC2BF3">
        <w:trPr>
          <w:trHeight w:val="604"/>
        </w:trPr>
        <w:tc>
          <w:tcPr>
            <w:tcW w:w="1100" w:type="dxa"/>
          </w:tcPr>
          <w:p w:rsidR="00AC2BF3" w:rsidRDefault="0057672D">
            <w:pPr>
              <w:pStyle w:val="TableParagraph"/>
              <w:spacing w:before="6"/>
              <w:ind w:left="105"/>
              <w:rPr>
                <w:b/>
                <w:sz w:val="24"/>
              </w:rPr>
            </w:pPr>
            <w:r>
              <w:rPr>
                <w:b/>
                <w:sz w:val="24"/>
              </w:rPr>
              <w:t>№ п/п</w:t>
            </w:r>
          </w:p>
        </w:tc>
        <w:tc>
          <w:tcPr>
            <w:tcW w:w="5220" w:type="dxa"/>
          </w:tcPr>
          <w:p w:rsidR="00AC2BF3" w:rsidRDefault="0057672D">
            <w:pPr>
              <w:pStyle w:val="TableParagraph"/>
              <w:spacing w:before="6"/>
              <w:ind w:left="105"/>
              <w:rPr>
                <w:b/>
                <w:sz w:val="24"/>
              </w:rPr>
            </w:pPr>
            <w:r>
              <w:rPr>
                <w:b/>
                <w:sz w:val="24"/>
              </w:rPr>
              <w:t>Наименование</w:t>
            </w:r>
            <w:r>
              <w:rPr>
                <w:b/>
                <w:spacing w:val="-3"/>
                <w:sz w:val="24"/>
              </w:rPr>
              <w:t xml:space="preserve"> </w:t>
            </w:r>
            <w:r>
              <w:rPr>
                <w:b/>
                <w:sz w:val="24"/>
              </w:rPr>
              <w:t>раздела</w:t>
            </w:r>
          </w:p>
        </w:tc>
        <w:tc>
          <w:tcPr>
            <w:tcW w:w="2165" w:type="dxa"/>
          </w:tcPr>
          <w:p w:rsidR="00AC2BF3" w:rsidRDefault="0057672D">
            <w:pPr>
              <w:pStyle w:val="TableParagraph"/>
              <w:spacing w:before="6"/>
              <w:ind w:left="114"/>
              <w:rPr>
                <w:b/>
                <w:sz w:val="24"/>
              </w:rPr>
            </w:pPr>
            <w:r>
              <w:rPr>
                <w:b/>
                <w:sz w:val="24"/>
              </w:rPr>
              <w:t>Количество</w:t>
            </w:r>
          </w:p>
          <w:p w:rsidR="00AC2BF3" w:rsidRDefault="0057672D">
            <w:pPr>
              <w:pStyle w:val="TableParagraph"/>
              <w:spacing w:before="21"/>
              <w:ind w:left="114"/>
              <w:rPr>
                <w:b/>
                <w:sz w:val="24"/>
              </w:rPr>
            </w:pPr>
            <w:r>
              <w:rPr>
                <w:b/>
                <w:sz w:val="24"/>
              </w:rPr>
              <w:t>часов</w:t>
            </w:r>
          </w:p>
        </w:tc>
      </w:tr>
      <w:tr w:rsidR="00AC2BF3">
        <w:trPr>
          <w:trHeight w:val="306"/>
        </w:trPr>
        <w:tc>
          <w:tcPr>
            <w:tcW w:w="1100" w:type="dxa"/>
          </w:tcPr>
          <w:p w:rsidR="00AC2BF3" w:rsidRDefault="0057672D">
            <w:pPr>
              <w:pStyle w:val="TableParagraph"/>
              <w:spacing w:before="1"/>
              <w:ind w:right="17"/>
              <w:jc w:val="center"/>
              <w:rPr>
                <w:sz w:val="24"/>
              </w:rPr>
            </w:pPr>
            <w:r>
              <w:rPr>
                <w:sz w:val="24"/>
              </w:rPr>
              <w:t>1</w:t>
            </w:r>
          </w:p>
        </w:tc>
        <w:tc>
          <w:tcPr>
            <w:tcW w:w="5220" w:type="dxa"/>
          </w:tcPr>
          <w:p w:rsidR="00AC2BF3" w:rsidRDefault="0057672D">
            <w:pPr>
              <w:pStyle w:val="TableParagraph"/>
              <w:spacing w:before="1"/>
              <w:ind w:left="105"/>
              <w:rPr>
                <w:sz w:val="24"/>
              </w:rPr>
            </w:pPr>
            <w:r>
              <w:rPr>
                <w:sz w:val="24"/>
              </w:rPr>
              <w:t>Введение</w:t>
            </w:r>
          </w:p>
        </w:tc>
        <w:tc>
          <w:tcPr>
            <w:tcW w:w="2165" w:type="dxa"/>
          </w:tcPr>
          <w:p w:rsidR="00AC2BF3" w:rsidRDefault="0057672D">
            <w:pPr>
              <w:pStyle w:val="TableParagraph"/>
              <w:spacing w:before="1"/>
              <w:ind w:left="114"/>
              <w:rPr>
                <w:sz w:val="24"/>
              </w:rPr>
            </w:pPr>
            <w:r>
              <w:rPr>
                <w:sz w:val="24"/>
              </w:rPr>
              <w:t>1</w:t>
            </w:r>
          </w:p>
        </w:tc>
      </w:tr>
      <w:tr w:rsidR="00AC2BF3">
        <w:trPr>
          <w:trHeight w:val="302"/>
        </w:trPr>
        <w:tc>
          <w:tcPr>
            <w:tcW w:w="1100" w:type="dxa"/>
          </w:tcPr>
          <w:p w:rsidR="00AC2BF3" w:rsidRDefault="0057672D">
            <w:pPr>
              <w:pStyle w:val="TableParagraph"/>
              <w:spacing w:line="273" w:lineRule="exact"/>
              <w:ind w:right="17"/>
              <w:jc w:val="center"/>
              <w:rPr>
                <w:sz w:val="24"/>
              </w:rPr>
            </w:pPr>
            <w:r>
              <w:rPr>
                <w:sz w:val="24"/>
              </w:rPr>
              <w:t>2</w:t>
            </w:r>
          </w:p>
        </w:tc>
        <w:tc>
          <w:tcPr>
            <w:tcW w:w="5220" w:type="dxa"/>
          </w:tcPr>
          <w:p w:rsidR="00AC2BF3" w:rsidRDefault="0057672D">
            <w:pPr>
              <w:pStyle w:val="TableParagraph"/>
              <w:spacing w:line="273" w:lineRule="exact"/>
              <w:ind w:left="105"/>
              <w:rPr>
                <w:sz w:val="24"/>
              </w:rPr>
            </w:pPr>
            <w:r>
              <w:rPr>
                <w:sz w:val="24"/>
              </w:rPr>
              <w:t>Устное</w:t>
            </w:r>
            <w:r>
              <w:rPr>
                <w:spacing w:val="-2"/>
                <w:sz w:val="24"/>
              </w:rPr>
              <w:t xml:space="preserve"> </w:t>
            </w:r>
            <w:r>
              <w:rPr>
                <w:sz w:val="24"/>
              </w:rPr>
              <w:t>народное</w:t>
            </w:r>
            <w:r>
              <w:rPr>
                <w:spacing w:val="-2"/>
                <w:sz w:val="24"/>
              </w:rPr>
              <w:t xml:space="preserve"> </w:t>
            </w:r>
            <w:r>
              <w:rPr>
                <w:sz w:val="24"/>
              </w:rPr>
              <w:t>творчество.</w:t>
            </w:r>
          </w:p>
        </w:tc>
        <w:tc>
          <w:tcPr>
            <w:tcW w:w="2165" w:type="dxa"/>
          </w:tcPr>
          <w:p w:rsidR="00AC2BF3" w:rsidRDefault="0057672D">
            <w:pPr>
              <w:pStyle w:val="TableParagraph"/>
              <w:spacing w:line="273" w:lineRule="exact"/>
              <w:ind w:left="114"/>
              <w:rPr>
                <w:sz w:val="24"/>
              </w:rPr>
            </w:pPr>
            <w:r>
              <w:rPr>
                <w:sz w:val="24"/>
              </w:rPr>
              <w:t>10</w:t>
            </w:r>
          </w:p>
        </w:tc>
      </w:tr>
      <w:tr w:rsidR="00AC2BF3">
        <w:trPr>
          <w:trHeight w:val="306"/>
        </w:trPr>
        <w:tc>
          <w:tcPr>
            <w:tcW w:w="1100" w:type="dxa"/>
          </w:tcPr>
          <w:p w:rsidR="00AC2BF3" w:rsidRDefault="0057672D">
            <w:pPr>
              <w:pStyle w:val="TableParagraph"/>
              <w:spacing w:before="1"/>
              <w:ind w:right="17"/>
              <w:jc w:val="center"/>
              <w:rPr>
                <w:sz w:val="24"/>
              </w:rPr>
            </w:pPr>
            <w:r>
              <w:rPr>
                <w:sz w:val="24"/>
              </w:rPr>
              <w:t>3</w:t>
            </w:r>
          </w:p>
        </w:tc>
        <w:tc>
          <w:tcPr>
            <w:tcW w:w="5220" w:type="dxa"/>
          </w:tcPr>
          <w:p w:rsidR="00AC2BF3" w:rsidRDefault="0057672D">
            <w:pPr>
              <w:pStyle w:val="TableParagraph"/>
              <w:spacing w:before="1"/>
              <w:ind w:left="105"/>
              <w:rPr>
                <w:sz w:val="24"/>
              </w:rPr>
            </w:pPr>
            <w:r>
              <w:rPr>
                <w:sz w:val="24"/>
              </w:rPr>
              <w:t>Из</w:t>
            </w:r>
            <w:r>
              <w:rPr>
                <w:spacing w:val="-5"/>
                <w:sz w:val="24"/>
              </w:rPr>
              <w:t xml:space="preserve"> </w:t>
            </w:r>
            <w:r>
              <w:rPr>
                <w:sz w:val="24"/>
              </w:rPr>
              <w:t>древнерусской</w:t>
            </w:r>
            <w:r>
              <w:rPr>
                <w:spacing w:val="-3"/>
                <w:sz w:val="24"/>
              </w:rPr>
              <w:t xml:space="preserve"> </w:t>
            </w:r>
            <w:r>
              <w:rPr>
                <w:sz w:val="24"/>
              </w:rPr>
              <w:t>литературы.</w:t>
            </w:r>
          </w:p>
        </w:tc>
        <w:tc>
          <w:tcPr>
            <w:tcW w:w="2165" w:type="dxa"/>
          </w:tcPr>
          <w:p w:rsidR="00AC2BF3" w:rsidRDefault="0057672D">
            <w:pPr>
              <w:pStyle w:val="TableParagraph"/>
              <w:spacing w:before="1"/>
              <w:ind w:left="114"/>
              <w:rPr>
                <w:sz w:val="24"/>
              </w:rPr>
            </w:pPr>
            <w:r>
              <w:rPr>
                <w:sz w:val="24"/>
              </w:rPr>
              <w:t>2</w:t>
            </w:r>
          </w:p>
        </w:tc>
      </w:tr>
      <w:tr w:rsidR="00AC2BF3">
        <w:trPr>
          <w:trHeight w:val="301"/>
        </w:trPr>
        <w:tc>
          <w:tcPr>
            <w:tcW w:w="1100" w:type="dxa"/>
          </w:tcPr>
          <w:p w:rsidR="00AC2BF3" w:rsidRDefault="0057672D">
            <w:pPr>
              <w:pStyle w:val="TableParagraph"/>
              <w:spacing w:line="273" w:lineRule="exact"/>
              <w:ind w:right="17"/>
              <w:jc w:val="center"/>
              <w:rPr>
                <w:sz w:val="24"/>
              </w:rPr>
            </w:pPr>
            <w:r>
              <w:rPr>
                <w:sz w:val="24"/>
              </w:rPr>
              <w:t>4</w:t>
            </w:r>
          </w:p>
        </w:tc>
        <w:tc>
          <w:tcPr>
            <w:tcW w:w="5220" w:type="dxa"/>
          </w:tcPr>
          <w:p w:rsidR="00AC2BF3" w:rsidRDefault="0057672D">
            <w:pPr>
              <w:pStyle w:val="TableParagraph"/>
              <w:spacing w:line="273" w:lineRule="exact"/>
              <w:ind w:left="105"/>
              <w:rPr>
                <w:sz w:val="24"/>
              </w:rPr>
            </w:pPr>
            <w:r>
              <w:rPr>
                <w:sz w:val="24"/>
              </w:rPr>
              <w:t>Из</w:t>
            </w:r>
            <w:r>
              <w:rPr>
                <w:spacing w:val="-2"/>
                <w:sz w:val="24"/>
              </w:rPr>
              <w:t xml:space="preserve"> </w:t>
            </w:r>
            <w:r>
              <w:rPr>
                <w:sz w:val="24"/>
              </w:rPr>
              <w:t>литературы XVIII</w:t>
            </w:r>
            <w:r>
              <w:rPr>
                <w:spacing w:val="-4"/>
                <w:sz w:val="24"/>
              </w:rPr>
              <w:t xml:space="preserve"> </w:t>
            </w:r>
            <w:r>
              <w:rPr>
                <w:sz w:val="24"/>
              </w:rPr>
              <w:t>века.</w:t>
            </w:r>
          </w:p>
        </w:tc>
        <w:tc>
          <w:tcPr>
            <w:tcW w:w="2165" w:type="dxa"/>
          </w:tcPr>
          <w:p w:rsidR="00AC2BF3" w:rsidRDefault="0057672D">
            <w:pPr>
              <w:pStyle w:val="TableParagraph"/>
              <w:spacing w:line="273" w:lineRule="exact"/>
              <w:ind w:left="114"/>
              <w:rPr>
                <w:sz w:val="24"/>
              </w:rPr>
            </w:pPr>
            <w:r>
              <w:rPr>
                <w:sz w:val="24"/>
              </w:rPr>
              <w:t>2</w:t>
            </w:r>
          </w:p>
        </w:tc>
      </w:tr>
      <w:tr w:rsidR="00AC2BF3">
        <w:trPr>
          <w:trHeight w:val="306"/>
        </w:trPr>
        <w:tc>
          <w:tcPr>
            <w:tcW w:w="1100" w:type="dxa"/>
          </w:tcPr>
          <w:p w:rsidR="00AC2BF3" w:rsidRDefault="0057672D">
            <w:pPr>
              <w:pStyle w:val="TableParagraph"/>
              <w:spacing w:before="1"/>
              <w:ind w:right="17"/>
              <w:jc w:val="center"/>
              <w:rPr>
                <w:sz w:val="24"/>
              </w:rPr>
            </w:pPr>
            <w:r>
              <w:rPr>
                <w:sz w:val="24"/>
              </w:rPr>
              <w:t>5</w:t>
            </w:r>
          </w:p>
        </w:tc>
        <w:tc>
          <w:tcPr>
            <w:tcW w:w="5220" w:type="dxa"/>
          </w:tcPr>
          <w:p w:rsidR="00AC2BF3" w:rsidRDefault="0057672D">
            <w:pPr>
              <w:pStyle w:val="TableParagraph"/>
              <w:spacing w:before="1"/>
              <w:ind w:left="105"/>
              <w:rPr>
                <w:sz w:val="24"/>
              </w:rPr>
            </w:pPr>
            <w:r>
              <w:rPr>
                <w:sz w:val="24"/>
              </w:rPr>
              <w:t>Из</w:t>
            </w:r>
            <w:r>
              <w:rPr>
                <w:spacing w:val="-2"/>
                <w:sz w:val="24"/>
              </w:rPr>
              <w:t xml:space="preserve"> </w:t>
            </w:r>
            <w:r>
              <w:rPr>
                <w:sz w:val="24"/>
              </w:rPr>
              <w:t>литературы</w:t>
            </w:r>
            <w:r>
              <w:rPr>
                <w:spacing w:val="-1"/>
                <w:sz w:val="24"/>
              </w:rPr>
              <w:t xml:space="preserve"> </w:t>
            </w:r>
            <w:r>
              <w:rPr>
                <w:sz w:val="24"/>
              </w:rPr>
              <w:t>XIX</w:t>
            </w:r>
            <w:r>
              <w:rPr>
                <w:spacing w:val="-2"/>
                <w:sz w:val="24"/>
              </w:rPr>
              <w:t xml:space="preserve"> </w:t>
            </w:r>
            <w:r>
              <w:rPr>
                <w:sz w:val="24"/>
              </w:rPr>
              <w:t>века.</w:t>
            </w:r>
          </w:p>
        </w:tc>
        <w:tc>
          <w:tcPr>
            <w:tcW w:w="2165" w:type="dxa"/>
          </w:tcPr>
          <w:p w:rsidR="00AC2BF3" w:rsidRDefault="0057672D">
            <w:pPr>
              <w:pStyle w:val="TableParagraph"/>
              <w:spacing w:before="1"/>
              <w:ind w:left="114"/>
              <w:rPr>
                <w:sz w:val="24"/>
              </w:rPr>
            </w:pPr>
            <w:r>
              <w:rPr>
                <w:sz w:val="24"/>
              </w:rPr>
              <w:t>42</w:t>
            </w:r>
          </w:p>
        </w:tc>
      </w:tr>
      <w:tr w:rsidR="00AC2BF3">
        <w:trPr>
          <w:trHeight w:val="306"/>
        </w:trPr>
        <w:tc>
          <w:tcPr>
            <w:tcW w:w="1100" w:type="dxa"/>
          </w:tcPr>
          <w:p w:rsidR="00AC2BF3" w:rsidRDefault="0057672D">
            <w:pPr>
              <w:pStyle w:val="TableParagraph"/>
              <w:spacing w:before="1"/>
              <w:ind w:right="17"/>
              <w:jc w:val="center"/>
              <w:rPr>
                <w:sz w:val="24"/>
              </w:rPr>
            </w:pPr>
            <w:r>
              <w:rPr>
                <w:sz w:val="24"/>
              </w:rPr>
              <w:t>6</w:t>
            </w:r>
          </w:p>
        </w:tc>
        <w:tc>
          <w:tcPr>
            <w:tcW w:w="5220" w:type="dxa"/>
          </w:tcPr>
          <w:p w:rsidR="00AC2BF3" w:rsidRDefault="0057672D">
            <w:pPr>
              <w:pStyle w:val="TableParagraph"/>
              <w:spacing w:before="1"/>
              <w:ind w:left="105"/>
              <w:rPr>
                <w:sz w:val="24"/>
              </w:rPr>
            </w:pPr>
            <w:r>
              <w:rPr>
                <w:sz w:val="24"/>
              </w:rPr>
              <w:t>Из</w:t>
            </w:r>
            <w:r>
              <w:rPr>
                <w:spacing w:val="-2"/>
                <w:sz w:val="24"/>
              </w:rPr>
              <w:t xml:space="preserve"> </w:t>
            </w:r>
            <w:r>
              <w:rPr>
                <w:sz w:val="24"/>
              </w:rPr>
              <w:t>русской</w:t>
            </w:r>
            <w:r>
              <w:rPr>
                <w:spacing w:val="-1"/>
                <w:sz w:val="24"/>
              </w:rPr>
              <w:t xml:space="preserve"> </w:t>
            </w:r>
            <w:r>
              <w:rPr>
                <w:sz w:val="24"/>
              </w:rPr>
              <w:t>литературы</w:t>
            </w:r>
            <w:r>
              <w:rPr>
                <w:spacing w:val="2"/>
                <w:sz w:val="24"/>
              </w:rPr>
              <w:t xml:space="preserve"> </w:t>
            </w:r>
            <w:r>
              <w:rPr>
                <w:sz w:val="24"/>
              </w:rPr>
              <w:t>XX</w:t>
            </w:r>
            <w:r>
              <w:rPr>
                <w:spacing w:val="-2"/>
                <w:sz w:val="24"/>
              </w:rPr>
              <w:t xml:space="preserve"> </w:t>
            </w:r>
            <w:r>
              <w:rPr>
                <w:sz w:val="24"/>
              </w:rPr>
              <w:t>века.</w:t>
            </w:r>
          </w:p>
        </w:tc>
        <w:tc>
          <w:tcPr>
            <w:tcW w:w="2165" w:type="dxa"/>
          </w:tcPr>
          <w:p w:rsidR="00AC2BF3" w:rsidRDefault="0057672D">
            <w:pPr>
              <w:pStyle w:val="TableParagraph"/>
              <w:spacing w:before="1"/>
              <w:ind w:left="114"/>
              <w:rPr>
                <w:sz w:val="24"/>
              </w:rPr>
            </w:pPr>
            <w:r>
              <w:rPr>
                <w:sz w:val="24"/>
              </w:rPr>
              <w:t>29</w:t>
            </w:r>
          </w:p>
        </w:tc>
      </w:tr>
      <w:tr w:rsidR="00AC2BF3">
        <w:trPr>
          <w:trHeight w:val="299"/>
        </w:trPr>
        <w:tc>
          <w:tcPr>
            <w:tcW w:w="1100" w:type="dxa"/>
            <w:tcBorders>
              <w:bottom w:val="single" w:sz="6" w:space="0" w:color="000000"/>
            </w:tcBorders>
          </w:tcPr>
          <w:p w:rsidR="00AC2BF3" w:rsidRDefault="0057672D">
            <w:pPr>
              <w:pStyle w:val="TableParagraph"/>
              <w:spacing w:line="273" w:lineRule="exact"/>
              <w:ind w:right="17"/>
              <w:jc w:val="center"/>
              <w:rPr>
                <w:sz w:val="24"/>
              </w:rPr>
            </w:pPr>
            <w:r>
              <w:rPr>
                <w:sz w:val="24"/>
              </w:rPr>
              <w:t>7</w:t>
            </w:r>
          </w:p>
        </w:tc>
        <w:tc>
          <w:tcPr>
            <w:tcW w:w="5220" w:type="dxa"/>
            <w:tcBorders>
              <w:bottom w:val="single" w:sz="6" w:space="0" w:color="000000"/>
            </w:tcBorders>
          </w:tcPr>
          <w:p w:rsidR="00AC2BF3" w:rsidRDefault="0057672D">
            <w:pPr>
              <w:pStyle w:val="TableParagraph"/>
              <w:spacing w:line="273" w:lineRule="exact"/>
              <w:ind w:left="105"/>
              <w:rPr>
                <w:sz w:val="24"/>
              </w:rPr>
            </w:pPr>
            <w:r>
              <w:rPr>
                <w:sz w:val="24"/>
              </w:rPr>
              <w:t>Из</w:t>
            </w:r>
            <w:r>
              <w:rPr>
                <w:spacing w:val="-3"/>
                <w:sz w:val="24"/>
              </w:rPr>
              <w:t xml:space="preserve"> </w:t>
            </w:r>
            <w:r>
              <w:rPr>
                <w:sz w:val="24"/>
              </w:rPr>
              <w:t>зарубежной</w:t>
            </w:r>
            <w:r>
              <w:rPr>
                <w:spacing w:val="-6"/>
                <w:sz w:val="24"/>
              </w:rPr>
              <w:t xml:space="preserve"> </w:t>
            </w:r>
            <w:r>
              <w:rPr>
                <w:sz w:val="24"/>
              </w:rPr>
              <w:t>литературы.</w:t>
            </w:r>
          </w:p>
        </w:tc>
        <w:tc>
          <w:tcPr>
            <w:tcW w:w="2165" w:type="dxa"/>
            <w:tcBorders>
              <w:bottom w:val="single" w:sz="6" w:space="0" w:color="000000"/>
            </w:tcBorders>
          </w:tcPr>
          <w:p w:rsidR="00AC2BF3" w:rsidRDefault="0057672D">
            <w:pPr>
              <w:pStyle w:val="TableParagraph"/>
              <w:spacing w:line="273" w:lineRule="exact"/>
              <w:ind w:left="114"/>
              <w:rPr>
                <w:sz w:val="24"/>
              </w:rPr>
            </w:pPr>
            <w:r>
              <w:rPr>
                <w:sz w:val="24"/>
              </w:rPr>
              <w:t>15</w:t>
            </w:r>
          </w:p>
        </w:tc>
      </w:tr>
      <w:tr w:rsidR="00AC2BF3">
        <w:trPr>
          <w:trHeight w:val="304"/>
        </w:trPr>
        <w:tc>
          <w:tcPr>
            <w:tcW w:w="1100" w:type="dxa"/>
            <w:tcBorders>
              <w:top w:val="single" w:sz="6" w:space="0" w:color="000000"/>
            </w:tcBorders>
          </w:tcPr>
          <w:p w:rsidR="00AC2BF3" w:rsidRDefault="0057672D">
            <w:pPr>
              <w:pStyle w:val="TableParagraph"/>
              <w:spacing w:line="275" w:lineRule="exact"/>
              <w:ind w:right="17"/>
              <w:jc w:val="center"/>
              <w:rPr>
                <w:sz w:val="24"/>
              </w:rPr>
            </w:pPr>
            <w:r>
              <w:rPr>
                <w:sz w:val="24"/>
              </w:rPr>
              <w:t>8</w:t>
            </w:r>
          </w:p>
        </w:tc>
        <w:tc>
          <w:tcPr>
            <w:tcW w:w="5220" w:type="dxa"/>
            <w:tcBorders>
              <w:top w:val="single" w:sz="6" w:space="0" w:color="000000"/>
            </w:tcBorders>
          </w:tcPr>
          <w:p w:rsidR="00AC2BF3" w:rsidRDefault="0057672D">
            <w:pPr>
              <w:pStyle w:val="TableParagraph"/>
              <w:spacing w:line="275" w:lineRule="exact"/>
              <w:ind w:left="105"/>
              <w:rPr>
                <w:sz w:val="24"/>
              </w:rPr>
            </w:pPr>
            <w:r>
              <w:rPr>
                <w:sz w:val="24"/>
              </w:rPr>
              <w:t>Уроки</w:t>
            </w:r>
            <w:r>
              <w:rPr>
                <w:spacing w:val="-3"/>
                <w:sz w:val="24"/>
              </w:rPr>
              <w:t xml:space="preserve"> </w:t>
            </w:r>
            <w:r>
              <w:rPr>
                <w:sz w:val="24"/>
              </w:rPr>
              <w:t>итогового контроля</w:t>
            </w:r>
          </w:p>
        </w:tc>
        <w:tc>
          <w:tcPr>
            <w:tcW w:w="2165" w:type="dxa"/>
            <w:tcBorders>
              <w:top w:val="single" w:sz="6" w:space="0" w:color="000000"/>
            </w:tcBorders>
          </w:tcPr>
          <w:p w:rsidR="00AC2BF3" w:rsidRDefault="0057672D">
            <w:pPr>
              <w:pStyle w:val="TableParagraph"/>
              <w:spacing w:line="275" w:lineRule="exact"/>
              <w:ind w:left="114"/>
              <w:rPr>
                <w:sz w:val="24"/>
              </w:rPr>
            </w:pPr>
            <w:r>
              <w:rPr>
                <w:sz w:val="24"/>
              </w:rPr>
              <w:t>4</w:t>
            </w:r>
          </w:p>
        </w:tc>
      </w:tr>
      <w:tr w:rsidR="00AC2BF3">
        <w:trPr>
          <w:trHeight w:val="301"/>
        </w:trPr>
        <w:tc>
          <w:tcPr>
            <w:tcW w:w="6320" w:type="dxa"/>
            <w:gridSpan w:val="2"/>
          </w:tcPr>
          <w:p w:rsidR="00AC2BF3" w:rsidRDefault="0057672D">
            <w:pPr>
              <w:pStyle w:val="TableParagraph"/>
              <w:spacing w:before="1"/>
              <w:ind w:left="1128"/>
              <w:rPr>
                <w:b/>
                <w:sz w:val="24"/>
              </w:rPr>
            </w:pPr>
            <w:r>
              <w:rPr>
                <w:b/>
                <w:sz w:val="24"/>
              </w:rPr>
              <w:t>Итого</w:t>
            </w:r>
          </w:p>
        </w:tc>
        <w:tc>
          <w:tcPr>
            <w:tcW w:w="2165" w:type="dxa"/>
          </w:tcPr>
          <w:p w:rsidR="00AC2BF3" w:rsidRDefault="0057672D">
            <w:pPr>
              <w:pStyle w:val="TableParagraph"/>
              <w:spacing w:before="1"/>
              <w:ind w:left="114"/>
              <w:rPr>
                <w:b/>
                <w:sz w:val="24"/>
              </w:rPr>
            </w:pPr>
            <w:r>
              <w:rPr>
                <w:b/>
                <w:sz w:val="24"/>
              </w:rPr>
              <w:t>105</w:t>
            </w:r>
            <w:r>
              <w:rPr>
                <w:b/>
                <w:spacing w:val="2"/>
                <w:sz w:val="24"/>
              </w:rPr>
              <w:t xml:space="preserve"> </w:t>
            </w:r>
            <w:r>
              <w:rPr>
                <w:b/>
                <w:sz w:val="24"/>
              </w:rPr>
              <w:t>ч</w:t>
            </w:r>
          </w:p>
        </w:tc>
      </w:tr>
    </w:tbl>
    <w:p w:rsidR="00AC2BF3" w:rsidRDefault="0057672D">
      <w:pPr>
        <w:pStyle w:val="3"/>
        <w:numPr>
          <w:ilvl w:val="1"/>
          <w:numId w:val="155"/>
        </w:numPr>
        <w:tabs>
          <w:tab w:val="left" w:pos="5660"/>
        </w:tabs>
        <w:spacing w:before="1" w:after="40"/>
        <w:ind w:hanging="5167"/>
      </w:pPr>
      <w:r>
        <w:t>класс</w:t>
      </w: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5220"/>
        <w:gridCol w:w="2165"/>
      </w:tblGrid>
      <w:tr w:rsidR="00AC2BF3">
        <w:trPr>
          <w:trHeight w:val="604"/>
        </w:trPr>
        <w:tc>
          <w:tcPr>
            <w:tcW w:w="1100" w:type="dxa"/>
          </w:tcPr>
          <w:p w:rsidR="00AC2BF3" w:rsidRDefault="0057672D">
            <w:pPr>
              <w:pStyle w:val="TableParagraph"/>
              <w:spacing w:before="6"/>
              <w:ind w:left="87" w:right="318"/>
              <w:jc w:val="center"/>
              <w:rPr>
                <w:b/>
                <w:sz w:val="24"/>
              </w:rPr>
            </w:pPr>
            <w:r>
              <w:rPr>
                <w:b/>
                <w:sz w:val="24"/>
              </w:rPr>
              <w:t>№ п/п</w:t>
            </w:r>
          </w:p>
        </w:tc>
        <w:tc>
          <w:tcPr>
            <w:tcW w:w="5220" w:type="dxa"/>
          </w:tcPr>
          <w:p w:rsidR="00AC2BF3" w:rsidRDefault="0057672D">
            <w:pPr>
              <w:pStyle w:val="TableParagraph"/>
              <w:spacing w:before="6"/>
              <w:ind w:left="105"/>
              <w:rPr>
                <w:b/>
                <w:sz w:val="24"/>
              </w:rPr>
            </w:pPr>
            <w:r>
              <w:rPr>
                <w:b/>
                <w:sz w:val="24"/>
              </w:rPr>
              <w:t>Наименование</w:t>
            </w:r>
            <w:r>
              <w:rPr>
                <w:b/>
                <w:spacing w:val="-3"/>
                <w:sz w:val="24"/>
              </w:rPr>
              <w:t xml:space="preserve"> </w:t>
            </w:r>
            <w:r>
              <w:rPr>
                <w:b/>
                <w:sz w:val="24"/>
              </w:rPr>
              <w:t>раздела</w:t>
            </w:r>
          </w:p>
        </w:tc>
        <w:tc>
          <w:tcPr>
            <w:tcW w:w="2165" w:type="dxa"/>
          </w:tcPr>
          <w:p w:rsidR="00AC2BF3" w:rsidRDefault="0057672D">
            <w:pPr>
              <w:pStyle w:val="TableParagraph"/>
              <w:spacing w:before="6"/>
              <w:ind w:left="114"/>
              <w:rPr>
                <w:b/>
                <w:sz w:val="24"/>
              </w:rPr>
            </w:pPr>
            <w:r>
              <w:rPr>
                <w:b/>
                <w:sz w:val="24"/>
              </w:rPr>
              <w:t>Количество</w:t>
            </w:r>
          </w:p>
          <w:p w:rsidR="00AC2BF3" w:rsidRDefault="0057672D">
            <w:pPr>
              <w:pStyle w:val="TableParagraph"/>
              <w:spacing w:before="21"/>
              <w:ind w:left="114"/>
              <w:rPr>
                <w:b/>
                <w:sz w:val="24"/>
              </w:rPr>
            </w:pPr>
            <w:r>
              <w:rPr>
                <w:b/>
                <w:sz w:val="24"/>
              </w:rPr>
              <w:t>часов</w:t>
            </w:r>
          </w:p>
        </w:tc>
      </w:tr>
      <w:tr w:rsidR="00AC2BF3">
        <w:trPr>
          <w:trHeight w:val="307"/>
        </w:trPr>
        <w:tc>
          <w:tcPr>
            <w:tcW w:w="1100" w:type="dxa"/>
          </w:tcPr>
          <w:p w:rsidR="00AC2BF3" w:rsidRDefault="0057672D">
            <w:pPr>
              <w:pStyle w:val="TableParagraph"/>
              <w:spacing w:before="2"/>
              <w:ind w:right="189"/>
              <w:jc w:val="center"/>
              <w:rPr>
                <w:sz w:val="24"/>
              </w:rPr>
            </w:pPr>
            <w:r>
              <w:rPr>
                <w:sz w:val="24"/>
              </w:rPr>
              <w:t>1</w:t>
            </w:r>
          </w:p>
        </w:tc>
        <w:tc>
          <w:tcPr>
            <w:tcW w:w="5220" w:type="dxa"/>
          </w:tcPr>
          <w:p w:rsidR="00AC2BF3" w:rsidRDefault="0057672D">
            <w:pPr>
              <w:pStyle w:val="TableParagraph"/>
              <w:spacing w:before="2"/>
              <w:ind w:left="105"/>
              <w:rPr>
                <w:sz w:val="24"/>
              </w:rPr>
            </w:pPr>
            <w:r>
              <w:rPr>
                <w:sz w:val="24"/>
              </w:rPr>
              <w:t>Введение.</w:t>
            </w:r>
          </w:p>
        </w:tc>
        <w:tc>
          <w:tcPr>
            <w:tcW w:w="2165" w:type="dxa"/>
          </w:tcPr>
          <w:p w:rsidR="00AC2BF3" w:rsidRDefault="0057672D">
            <w:pPr>
              <w:pStyle w:val="TableParagraph"/>
              <w:spacing w:before="2"/>
              <w:ind w:left="114"/>
              <w:rPr>
                <w:sz w:val="24"/>
              </w:rPr>
            </w:pPr>
            <w:r>
              <w:rPr>
                <w:sz w:val="24"/>
              </w:rPr>
              <w:t>1</w:t>
            </w:r>
          </w:p>
        </w:tc>
      </w:tr>
      <w:tr w:rsidR="00AC2BF3">
        <w:trPr>
          <w:trHeight w:val="301"/>
        </w:trPr>
        <w:tc>
          <w:tcPr>
            <w:tcW w:w="1100" w:type="dxa"/>
          </w:tcPr>
          <w:p w:rsidR="00AC2BF3" w:rsidRDefault="0057672D">
            <w:pPr>
              <w:pStyle w:val="TableParagraph"/>
              <w:spacing w:line="273" w:lineRule="exact"/>
              <w:ind w:right="189"/>
              <w:jc w:val="center"/>
              <w:rPr>
                <w:sz w:val="24"/>
              </w:rPr>
            </w:pPr>
            <w:r>
              <w:rPr>
                <w:sz w:val="24"/>
              </w:rPr>
              <w:t>2</w:t>
            </w:r>
          </w:p>
        </w:tc>
        <w:tc>
          <w:tcPr>
            <w:tcW w:w="5220" w:type="dxa"/>
          </w:tcPr>
          <w:p w:rsidR="00AC2BF3" w:rsidRDefault="0057672D">
            <w:pPr>
              <w:pStyle w:val="TableParagraph"/>
              <w:spacing w:line="273" w:lineRule="exact"/>
              <w:ind w:left="105"/>
              <w:rPr>
                <w:sz w:val="24"/>
              </w:rPr>
            </w:pPr>
            <w:r>
              <w:rPr>
                <w:sz w:val="24"/>
              </w:rPr>
              <w:t>Устное</w:t>
            </w:r>
            <w:r>
              <w:rPr>
                <w:spacing w:val="-2"/>
                <w:sz w:val="24"/>
              </w:rPr>
              <w:t xml:space="preserve"> </w:t>
            </w:r>
            <w:r>
              <w:rPr>
                <w:sz w:val="24"/>
              </w:rPr>
              <w:t>народное</w:t>
            </w:r>
            <w:r>
              <w:rPr>
                <w:spacing w:val="-2"/>
                <w:sz w:val="24"/>
              </w:rPr>
              <w:t xml:space="preserve"> </w:t>
            </w:r>
            <w:r>
              <w:rPr>
                <w:sz w:val="24"/>
              </w:rPr>
              <w:t>творчество.</w:t>
            </w:r>
          </w:p>
        </w:tc>
        <w:tc>
          <w:tcPr>
            <w:tcW w:w="2165" w:type="dxa"/>
          </w:tcPr>
          <w:p w:rsidR="00AC2BF3" w:rsidRDefault="0057672D">
            <w:pPr>
              <w:pStyle w:val="TableParagraph"/>
              <w:spacing w:line="273" w:lineRule="exact"/>
              <w:ind w:left="114"/>
              <w:rPr>
                <w:sz w:val="24"/>
              </w:rPr>
            </w:pPr>
            <w:r>
              <w:rPr>
                <w:sz w:val="24"/>
              </w:rPr>
              <w:t>4</w:t>
            </w:r>
          </w:p>
        </w:tc>
      </w:tr>
      <w:tr w:rsidR="00AC2BF3">
        <w:trPr>
          <w:trHeight w:val="306"/>
        </w:trPr>
        <w:tc>
          <w:tcPr>
            <w:tcW w:w="1100" w:type="dxa"/>
          </w:tcPr>
          <w:p w:rsidR="00AC2BF3" w:rsidRDefault="0057672D">
            <w:pPr>
              <w:pStyle w:val="TableParagraph"/>
              <w:spacing w:before="1"/>
              <w:ind w:right="189"/>
              <w:jc w:val="center"/>
              <w:rPr>
                <w:sz w:val="24"/>
              </w:rPr>
            </w:pPr>
            <w:r>
              <w:rPr>
                <w:sz w:val="24"/>
              </w:rPr>
              <w:t>3</w:t>
            </w:r>
          </w:p>
        </w:tc>
        <w:tc>
          <w:tcPr>
            <w:tcW w:w="5220" w:type="dxa"/>
          </w:tcPr>
          <w:p w:rsidR="00AC2BF3" w:rsidRDefault="0057672D">
            <w:pPr>
              <w:pStyle w:val="TableParagraph"/>
              <w:spacing w:before="1"/>
              <w:ind w:left="105"/>
              <w:rPr>
                <w:sz w:val="24"/>
              </w:rPr>
            </w:pPr>
            <w:r>
              <w:rPr>
                <w:sz w:val="24"/>
              </w:rPr>
              <w:t>Из</w:t>
            </w:r>
            <w:r>
              <w:rPr>
                <w:spacing w:val="-5"/>
                <w:sz w:val="24"/>
              </w:rPr>
              <w:t xml:space="preserve"> </w:t>
            </w:r>
            <w:r>
              <w:rPr>
                <w:sz w:val="24"/>
              </w:rPr>
              <w:t>древнерусской</w:t>
            </w:r>
            <w:r>
              <w:rPr>
                <w:spacing w:val="-3"/>
                <w:sz w:val="24"/>
              </w:rPr>
              <w:t xml:space="preserve"> </w:t>
            </w:r>
            <w:r>
              <w:rPr>
                <w:sz w:val="24"/>
              </w:rPr>
              <w:t>литературы.</w:t>
            </w:r>
          </w:p>
        </w:tc>
        <w:tc>
          <w:tcPr>
            <w:tcW w:w="2165" w:type="dxa"/>
          </w:tcPr>
          <w:p w:rsidR="00AC2BF3" w:rsidRDefault="0057672D">
            <w:pPr>
              <w:pStyle w:val="TableParagraph"/>
              <w:spacing w:before="1"/>
              <w:ind w:left="114"/>
              <w:rPr>
                <w:sz w:val="24"/>
              </w:rPr>
            </w:pPr>
            <w:r>
              <w:rPr>
                <w:sz w:val="24"/>
              </w:rPr>
              <w:t>1</w:t>
            </w:r>
          </w:p>
        </w:tc>
      </w:tr>
      <w:tr w:rsidR="00AC2BF3">
        <w:trPr>
          <w:trHeight w:val="302"/>
        </w:trPr>
        <w:tc>
          <w:tcPr>
            <w:tcW w:w="1100" w:type="dxa"/>
          </w:tcPr>
          <w:p w:rsidR="00AC2BF3" w:rsidRDefault="0057672D">
            <w:pPr>
              <w:pStyle w:val="TableParagraph"/>
              <w:spacing w:line="273" w:lineRule="exact"/>
              <w:ind w:right="189"/>
              <w:jc w:val="center"/>
              <w:rPr>
                <w:sz w:val="24"/>
              </w:rPr>
            </w:pPr>
            <w:r>
              <w:rPr>
                <w:sz w:val="24"/>
              </w:rPr>
              <w:t>4</w:t>
            </w:r>
          </w:p>
        </w:tc>
        <w:tc>
          <w:tcPr>
            <w:tcW w:w="5220" w:type="dxa"/>
          </w:tcPr>
          <w:p w:rsidR="00AC2BF3" w:rsidRDefault="0057672D">
            <w:pPr>
              <w:pStyle w:val="TableParagraph"/>
              <w:spacing w:line="273" w:lineRule="exact"/>
              <w:ind w:left="105"/>
              <w:rPr>
                <w:sz w:val="24"/>
              </w:rPr>
            </w:pPr>
            <w:r>
              <w:rPr>
                <w:sz w:val="24"/>
              </w:rPr>
              <w:t>Из</w:t>
            </w:r>
            <w:r>
              <w:rPr>
                <w:spacing w:val="-2"/>
                <w:sz w:val="24"/>
              </w:rPr>
              <w:t xml:space="preserve"> </w:t>
            </w:r>
            <w:r>
              <w:rPr>
                <w:sz w:val="24"/>
              </w:rPr>
              <w:t>литературы XVIII</w:t>
            </w:r>
            <w:r>
              <w:rPr>
                <w:spacing w:val="-4"/>
                <w:sz w:val="24"/>
              </w:rPr>
              <w:t xml:space="preserve"> </w:t>
            </w:r>
            <w:r>
              <w:rPr>
                <w:sz w:val="24"/>
              </w:rPr>
              <w:t>века.</w:t>
            </w:r>
          </w:p>
        </w:tc>
        <w:tc>
          <w:tcPr>
            <w:tcW w:w="2165" w:type="dxa"/>
          </w:tcPr>
          <w:p w:rsidR="00AC2BF3" w:rsidRDefault="0057672D">
            <w:pPr>
              <w:pStyle w:val="TableParagraph"/>
              <w:spacing w:line="273" w:lineRule="exact"/>
              <w:ind w:left="114"/>
              <w:rPr>
                <w:sz w:val="24"/>
              </w:rPr>
            </w:pPr>
            <w:r>
              <w:rPr>
                <w:sz w:val="24"/>
              </w:rPr>
              <w:t>1</w:t>
            </w:r>
          </w:p>
        </w:tc>
      </w:tr>
      <w:tr w:rsidR="00AC2BF3">
        <w:trPr>
          <w:trHeight w:val="306"/>
        </w:trPr>
        <w:tc>
          <w:tcPr>
            <w:tcW w:w="1100" w:type="dxa"/>
          </w:tcPr>
          <w:p w:rsidR="00AC2BF3" w:rsidRDefault="0057672D">
            <w:pPr>
              <w:pStyle w:val="TableParagraph"/>
              <w:spacing w:before="1"/>
              <w:ind w:right="189"/>
              <w:jc w:val="center"/>
              <w:rPr>
                <w:sz w:val="24"/>
              </w:rPr>
            </w:pPr>
            <w:r>
              <w:rPr>
                <w:sz w:val="24"/>
              </w:rPr>
              <w:t>5</w:t>
            </w:r>
          </w:p>
        </w:tc>
        <w:tc>
          <w:tcPr>
            <w:tcW w:w="5220" w:type="dxa"/>
          </w:tcPr>
          <w:p w:rsidR="00AC2BF3" w:rsidRDefault="0057672D">
            <w:pPr>
              <w:pStyle w:val="TableParagraph"/>
              <w:spacing w:before="1"/>
              <w:ind w:left="105"/>
              <w:rPr>
                <w:sz w:val="24"/>
              </w:rPr>
            </w:pPr>
            <w:r>
              <w:rPr>
                <w:sz w:val="24"/>
              </w:rPr>
              <w:t>Из</w:t>
            </w:r>
            <w:r>
              <w:rPr>
                <w:spacing w:val="-2"/>
                <w:sz w:val="24"/>
              </w:rPr>
              <w:t xml:space="preserve"> </w:t>
            </w:r>
            <w:r>
              <w:rPr>
                <w:sz w:val="24"/>
              </w:rPr>
              <w:t>литературы</w:t>
            </w:r>
            <w:r>
              <w:rPr>
                <w:spacing w:val="-1"/>
                <w:sz w:val="24"/>
              </w:rPr>
              <w:t xml:space="preserve"> </w:t>
            </w:r>
            <w:r>
              <w:rPr>
                <w:sz w:val="24"/>
              </w:rPr>
              <w:t>XIX</w:t>
            </w:r>
            <w:r>
              <w:rPr>
                <w:spacing w:val="-2"/>
                <w:sz w:val="24"/>
              </w:rPr>
              <w:t xml:space="preserve"> </w:t>
            </w:r>
            <w:r>
              <w:rPr>
                <w:sz w:val="24"/>
              </w:rPr>
              <w:t>века.</w:t>
            </w:r>
          </w:p>
        </w:tc>
        <w:tc>
          <w:tcPr>
            <w:tcW w:w="2165" w:type="dxa"/>
          </w:tcPr>
          <w:p w:rsidR="00AC2BF3" w:rsidRDefault="0057672D">
            <w:pPr>
              <w:pStyle w:val="TableParagraph"/>
              <w:spacing w:before="1"/>
              <w:ind w:left="114"/>
              <w:rPr>
                <w:sz w:val="24"/>
              </w:rPr>
            </w:pPr>
            <w:r>
              <w:rPr>
                <w:sz w:val="24"/>
              </w:rPr>
              <w:t>50</w:t>
            </w:r>
          </w:p>
        </w:tc>
      </w:tr>
      <w:tr w:rsidR="00AC2BF3">
        <w:trPr>
          <w:trHeight w:val="307"/>
        </w:trPr>
        <w:tc>
          <w:tcPr>
            <w:tcW w:w="1100" w:type="dxa"/>
          </w:tcPr>
          <w:p w:rsidR="00AC2BF3" w:rsidRDefault="0057672D">
            <w:pPr>
              <w:pStyle w:val="TableParagraph"/>
              <w:spacing w:before="1"/>
              <w:ind w:right="189"/>
              <w:jc w:val="center"/>
              <w:rPr>
                <w:sz w:val="24"/>
              </w:rPr>
            </w:pPr>
            <w:r>
              <w:rPr>
                <w:sz w:val="24"/>
              </w:rPr>
              <w:t>6</w:t>
            </w:r>
          </w:p>
        </w:tc>
        <w:tc>
          <w:tcPr>
            <w:tcW w:w="5220" w:type="dxa"/>
          </w:tcPr>
          <w:p w:rsidR="00AC2BF3" w:rsidRDefault="0057672D">
            <w:pPr>
              <w:pStyle w:val="TableParagraph"/>
              <w:spacing w:before="1"/>
              <w:ind w:left="105"/>
              <w:rPr>
                <w:sz w:val="24"/>
              </w:rPr>
            </w:pPr>
            <w:r>
              <w:rPr>
                <w:sz w:val="24"/>
              </w:rPr>
              <w:t>Из</w:t>
            </w:r>
            <w:r>
              <w:rPr>
                <w:spacing w:val="-2"/>
                <w:sz w:val="24"/>
              </w:rPr>
              <w:t xml:space="preserve"> </w:t>
            </w:r>
            <w:r>
              <w:rPr>
                <w:sz w:val="24"/>
              </w:rPr>
              <w:t>русской</w:t>
            </w:r>
            <w:r>
              <w:rPr>
                <w:spacing w:val="-1"/>
                <w:sz w:val="24"/>
              </w:rPr>
              <w:t xml:space="preserve"> </w:t>
            </w:r>
            <w:r>
              <w:rPr>
                <w:sz w:val="24"/>
              </w:rPr>
              <w:t>литературы</w:t>
            </w:r>
            <w:r>
              <w:rPr>
                <w:spacing w:val="2"/>
                <w:sz w:val="24"/>
              </w:rPr>
              <w:t xml:space="preserve"> </w:t>
            </w:r>
            <w:r>
              <w:rPr>
                <w:sz w:val="24"/>
              </w:rPr>
              <w:t>XX</w:t>
            </w:r>
            <w:r>
              <w:rPr>
                <w:spacing w:val="-2"/>
                <w:sz w:val="24"/>
              </w:rPr>
              <w:t xml:space="preserve"> </w:t>
            </w:r>
            <w:r>
              <w:rPr>
                <w:sz w:val="24"/>
              </w:rPr>
              <w:t>века.</w:t>
            </w:r>
          </w:p>
        </w:tc>
        <w:tc>
          <w:tcPr>
            <w:tcW w:w="2165" w:type="dxa"/>
          </w:tcPr>
          <w:p w:rsidR="00AC2BF3" w:rsidRDefault="0057672D">
            <w:pPr>
              <w:pStyle w:val="TableParagraph"/>
              <w:spacing w:before="1"/>
              <w:ind w:left="114"/>
              <w:rPr>
                <w:sz w:val="24"/>
              </w:rPr>
            </w:pPr>
            <w:r>
              <w:rPr>
                <w:sz w:val="24"/>
              </w:rPr>
              <w:t>26</w:t>
            </w:r>
          </w:p>
        </w:tc>
      </w:tr>
      <w:tr w:rsidR="00AC2BF3">
        <w:trPr>
          <w:trHeight w:val="302"/>
        </w:trPr>
        <w:tc>
          <w:tcPr>
            <w:tcW w:w="1100" w:type="dxa"/>
          </w:tcPr>
          <w:p w:rsidR="00AC2BF3" w:rsidRDefault="0057672D">
            <w:pPr>
              <w:pStyle w:val="TableParagraph"/>
              <w:spacing w:line="273" w:lineRule="exact"/>
              <w:ind w:right="189"/>
              <w:jc w:val="center"/>
              <w:rPr>
                <w:sz w:val="24"/>
              </w:rPr>
            </w:pPr>
            <w:r>
              <w:rPr>
                <w:sz w:val="24"/>
              </w:rPr>
              <w:t>7</w:t>
            </w:r>
          </w:p>
        </w:tc>
        <w:tc>
          <w:tcPr>
            <w:tcW w:w="5220" w:type="dxa"/>
          </w:tcPr>
          <w:p w:rsidR="00AC2BF3" w:rsidRDefault="0057672D">
            <w:pPr>
              <w:pStyle w:val="TableParagraph"/>
              <w:spacing w:line="273" w:lineRule="exact"/>
              <w:ind w:left="105"/>
              <w:rPr>
                <w:sz w:val="24"/>
              </w:rPr>
            </w:pPr>
            <w:r>
              <w:rPr>
                <w:sz w:val="24"/>
              </w:rPr>
              <w:t>Из</w:t>
            </w:r>
            <w:r>
              <w:rPr>
                <w:spacing w:val="-2"/>
                <w:sz w:val="24"/>
              </w:rPr>
              <w:t xml:space="preserve"> </w:t>
            </w:r>
            <w:r>
              <w:rPr>
                <w:sz w:val="24"/>
              </w:rPr>
              <w:t>литературы народов</w:t>
            </w:r>
            <w:r>
              <w:rPr>
                <w:spacing w:val="-4"/>
                <w:sz w:val="24"/>
              </w:rPr>
              <w:t xml:space="preserve"> </w:t>
            </w:r>
            <w:r>
              <w:rPr>
                <w:sz w:val="24"/>
              </w:rPr>
              <w:t>России.</w:t>
            </w:r>
          </w:p>
        </w:tc>
        <w:tc>
          <w:tcPr>
            <w:tcW w:w="2165" w:type="dxa"/>
          </w:tcPr>
          <w:p w:rsidR="00AC2BF3" w:rsidRDefault="0057672D">
            <w:pPr>
              <w:pStyle w:val="TableParagraph"/>
              <w:spacing w:line="273" w:lineRule="exact"/>
              <w:ind w:left="114"/>
              <w:rPr>
                <w:sz w:val="24"/>
              </w:rPr>
            </w:pPr>
            <w:r>
              <w:rPr>
                <w:sz w:val="24"/>
              </w:rPr>
              <w:t>2</w:t>
            </w:r>
          </w:p>
        </w:tc>
      </w:tr>
      <w:tr w:rsidR="00AC2BF3">
        <w:trPr>
          <w:trHeight w:val="306"/>
        </w:trPr>
        <w:tc>
          <w:tcPr>
            <w:tcW w:w="1100" w:type="dxa"/>
          </w:tcPr>
          <w:p w:rsidR="00AC2BF3" w:rsidRDefault="0057672D">
            <w:pPr>
              <w:pStyle w:val="TableParagraph"/>
              <w:spacing w:before="1"/>
              <w:ind w:right="189"/>
              <w:jc w:val="center"/>
              <w:rPr>
                <w:sz w:val="24"/>
              </w:rPr>
            </w:pPr>
            <w:r>
              <w:rPr>
                <w:sz w:val="24"/>
              </w:rPr>
              <w:t>8</w:t>
            </w:r>
          </w:p>
        </w:tc>
        <w:tc>
          <w:tcPr>
            <w:tcW w:w="5220" w:type="dxa"/>
          </w:tcPr>
          <w:p w:rsidR="00AC2BF3" w:rsidRDefault="0057672D">
            <w:pPr>
              <w:pStyle w:val="TableParagraph"/>
              <w:spacing w:before="1"/>
              <w:ind w:left="105"/>
              <w:rPr>
                <w:sz w:val="24"/>
              </w:rPr>
            </w:pPr>
            <w:r>
              <w:rPr>
                <w:sz w:val="24"/>
              </w:rPr>
              <w:t>Из</w:t>
            </w:r>
            <w:r>
              <w:rPr>
                <w:spacing w:val="-3"/>
                <w:sz w:val="24"/>
              </w:rPr>
              <w:t xml:space="preserve"> </w:t>
            </w:r>
            <w:r>
              <w:rPr>
                <w:sz w:val="24"/>
              </w:rPr>
              <w:t>зарубежной</w:t>
            </w:r>
            <w:r>
              <w:rPr>
                <w:spacing w:val="-6"/>
                <w:sz w:val="24"/>
              </w:rPr>
              <w:t xml:space="preserve"> </w:t>
            </w:r>
            <w:r>
              <w:rPr>
                <w:sz w:val="24"/>
              </w:rPr>
              <w:t>литературы.</w:t>
            </w:r>
          </w:p>
        </w:tc>
        <w:tc>
          <w:tcPr>
            <w:tcW w:w="2165" w:type="dxa"/>
          </w:tcPr>
          <w:p w:rsidR="00AC2BF3" w:rsidRDefault="0057672D">
            <w:pPr>
              <w:pStyle w:val="TableParagraph"/>
              <w:spacing w:before="1"/>
              <w:ind w:left="114"/>
              <w:rPr>
                <w:sz w:val="24"/>
              </w:rPr>
            </w:pPr>
            <w:r>
              <w:rPr>
                <w:sz w:val="24"/>
              </w:rPr>
              <w:t>17</w:t>
            </w:r>
          </w:p>
        </w:tc>
      </w:tr>
      <w:tr w:rsidR="00AC2BF3">
        <w:trPr>
          <w:trHeight w:val="302"/>
        </w:trPr>
        <w:tc>
          <w:tcPr>
            <w:tcW w:w="1100" w:type="dxa"/>
          </w:tcPr>
          <w:p w:rsidR="00AC2BF3" w:rsidRDefault="0057672D">
            <w:pPr>
              <w:pStyle w:val="TableParagraph"/>
              <w:spacing w:line="273" w:lineRule="exact"/>
              <w:ind w:right="189"/>
              <w:jc w:val="center"/>
              <w:rPr>
                <w:sz w:val="24"/>
              </w:rPr>
            </w:pPr>
            <w:r>
              <w:rPr>
                <w:sz w:val="24"/>
              </w:rPr>
              <w:t>9</w:t>
            </w:r>
          </w:p>
        </w:tc>
        <w:tc>
          <w:tcPr>
            <w:tcW w:w="5220" w:type="dxa"/>
          </w:tcPr>
          <w:p w:rsidR="00AC2BF3" w:rsidRDefault="0057672D">
            <w:pPr>
              <w:pStyle w:val="TableParagraph"/>
              <w:spacing w:line="273" w:lineRule="exact"/>
              <w:ind w:left="105"/>
              <w:rPr>
                <w:sz w:val="24"/>
              </w:rPr>
            </w:pPr>
            <w:r>
              <w:rPr>
                <w:sz w:val="24"/>
              </w:rPr>
              <w:t>Повторение,</w:t>
            </w:r>
            <w:r>
              <w:rPr>
                <w:spacing w:val="-9"/>
                <w:sz w:val="24"/>
              </w:rPr>
              <w:t xml:space="preserve"> </w:t>
            </w:r>
            <w:r>
              <w:rPr>
                <w:sz w:val="24"/>
              </w:rPr>
              <w:t>обобщение,</w:t>
            </w:r>
            <w:r>
              <w:rPr>
                <w:spacing w:val="-5"/>
                <w:sz w:val="24"/>
              </w:rPr>
              <w:t xml:space="preserve"> </w:t>
            </w:r>
            <w:r>
              <w:rPr>
                <w:sz w:val="24"/>
              </w:rPr>
              <w:t>итоговый</w:t>
            </w:r>
            <w:r>
              <w:rPr>
                <w:spacing w:val="-5"/>
                <w:sz w:val="24"/>
              </w:rPr>
              <w:t xml:space="preserve"> </w:t>
            </w:r>
            <w:r>
              <w:rPr>
                <w:sz w:val="24"/>
              </w:rPr>
              <w:t>контроль.</w:t>
            </w:r>
          </w:p>
        </w:tc>
        <w:tc>
          <w:tcPr>
            <w:tcW w:w="2165" w:type="dxa"/>
          </w:tcPr>
          <w:p w:rsidR="00AC2BF3" w:rsidRDefault="0057672D">
            <w:pPr>
              <w:pStyle w:val="TableParagraph"/>
              <w:spacing w:line="273" w:lineRule="exact"/>
              <w:ind w:left="114"/>
              <w:rPr>
                <w:sz w:val="24"/>
              </w:rPr>
            </w:pPr>
            <w:r>
              <w:rPr>
                <w:sz w:val="24"/>
              </w:rPr>
              <w:t>3</w:t>
            </w:r>
          </w:p>
        </w:tc>
      </w:tr>
      <w:tr w:rsidR="00AC2BF3">
        <w:trPr>
          <w:trHeight w:val="465"/>
        </w:trPr>
        <w:tc>
          <w:tcPr>
            <w:tcW w:w="6320" w:type="dxa"/>
            <w:gridSpan w:val="2"/>
          </w:tcPr>
          <w:p w:rsidR="00AC2BF3" w:rsidRDefault="0057672D">
            <w:pPr>
              <w:pStyle w:val="TableParagraph"/>
              <w:spacing w:before="6"/>
              <w:ind w:left="105"/>
              <w:rPr>
                <w:b/>
                <w:sz w:val="24"/>
              </w:rPr>
            </w:pPr>
            <w:r>
              <w:rPr>
                <w:b/>
                <w:sz w:val="24"/>
              </w:rPr>
              <w:t>Итого</w:t>
            </w:r>
          </w:p>
        </w:tc>
        <w:tc>
          <w:tcPr>
            <w:tcW w:w="2165" w:type="dxa"/>
          </w:tcPr>
          <w:p w:rsidR="00AC2BF3" w:rsidRDefault="0057672D">
            <w:pPr>
              <w:pStyle w:val="TableParagraph"/>
              <w:spacing w:before="6"/>
              <w:ind w:left="114"/>
              <w:rPr>
                <w:b/>
                <w:sz w:val="24"/>
              </w:rPr>
            </w:pPr>
            <w:r>
              <w:rPr>
                <w:b/>
                <w:sz w:val="24"/>
              </w:rPr>
              <w:t>105</w:t>
            </w:r>
            <w:r>
              <w:rPr>
                <w:b/>
                <w:spacing w:val="2"/>
                <w:sz w:val="24"/>
              </w:rPr>
              <w:t xml:space="preserve"> </w:t>
            </w:r>
            <w:r>
              <w:rPr>
                <w:b/>
                <w:sz w:val="24"/>
              </w:rPr>
              <w:t>ч</w:t>
            </w:r>
          </w:p>
        </w:tc>
      </w:tr>
    </w:tbl>
    <w:p w:rsidR="00AC2BF3" w:rsidRDefault="0057672D">
      <w:pPr>
        <w:pStyle w:val="a4"/>
        <w:numPr>
          <w:ilvl w:val="1"/>
          <w:numId w:val="155"/>
        </w:numPr>
        <w:tabs>
          <w:tab w:val="left" w:pos="5660"/>
        </w:tabs>
        <w:spacing w:before="2" w:after="39"/>
        <w:ind w:hanging="5168"/>
        <w:rPr>
          <w:b/>
          <w:sz w:val="24"/>
        </w:rPr>
      </w:pPr>
      <w:r>
        <w:rPr>
          <w:b/>
          <w:sz w:val="24"/>
        </w:rPr>
        <w:t>класс</w:t>
      </w:r>
    </w:p>
    <w:tbl>
      <w:tblPr>
        <w:tblStyle w:val="TableNormal"/>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5081"/>
        <w:gridCol w:w="2165"/>
      </w:tblGrid>
      <w:tr w:rsidR="00AC2BF3">
        <w:trPr>
          <w:trHeight w:val="604"/>
        </w:trPr>
        <w:tc>
          <w:tcPr>
            <w:tcW w:w="1239" w:type="dxa"/>
          </w:tcPr>
          <w:p w:rsidR="00AC2BF3" w:rsidRDefault="0057672D">
            <w:pPr>
              <w:pStyle w:val="TableParagraph"/>
              <w:spacing w:before="6"/>
              <w:ind w:left="105"/>
              <w:rPr>
                <w:b/>
                <w:sz w:val="24"/>
              </w:rPr>
            </w:pPr>
            <w:r>
              <w:rPr>
                <w:b/>
                <w:sz w:val="24"/>
              </w:rPr>
              <w:t>№ п/п</w:t>
            </w:r>
          </w:p>
        </w:tc>
        <w:tc>
          <w:tcPr>
            <w:tcW w:w="5081" w:type="dxa"/>
          </w:tcPr>
          <w:p w:rsidR="00AC2BF3" w:rsidRDefault="0057672D">
            <w:pPr>
              <w:pStyle w:val="TableParagraph"/>
              <w:spacing w:before="6"/>
              <w:ind w:left="283"/>
              <w:rPr>
                <w:b/>
                <w:sz w:val="24"/>
              </w:rPr>
            </w:pPr>
            <w:r>
              <w:rPr>
                <w:b/>
                <w:sz w:val="24"/>
              </w:rPr>
              <w:t>Наименование</w:t>
            </w:r>
            <w:r>
              <w:rPr>
                <w:b/>
                <w:spacing w:val="-3"/>
                <w:sz w:val="24"/>
              </w:rPr>
              <w:t xml:space="preserve"> </w:t>
            </w:r>
            <w:r>
              <w:rPr>
                <w:b/>
                <w:sz w:val="24"/>
              </w:rPr>
              <w:t>раздела</w:t>
            </w:r>
          </w:p>
        </w:tc>
        <w:tc>
          <w:tcPr>
            <w:tcW w:w="2165" w:type="dxa"/>
          </w:tcPr>
          <w:p w:rsidR="00AC2BF3" w:rsidRDefault="0057672D">
            <w:pPr>
              <w:pStyle w:val="TableParagraph"/>
              <w:spacing w:before="6"/>
              <w:ind w:left="114"/>
              <w:rPr>
                <w:b/>
                <w:sz w:val="24"/>
              </w:rPr>
            </w:pPr>
            <w:r>
              <w:rPr>
                <w:b/>
                <w:sz w:val="24"/>
              </w:rPr>
              <w:t>Количество</w:t>
            </w:r>
          </w:p>
          <w:p w:rsidR="00AC2BF3" w:rsidRDefault="0057672D">
            <w:pPr>
              <w:pStyle w:val="TableParagraph"/>
              <w:spacing w:before="21"/>
              <w:ind w:left="114"/>
              <w:rPr>
                <w:b/>
                <w:sz w:val="24"/>
              </w:rPr>
            </w:pPr>
            <w:r>
              <w:rPr>
                <w:b/>
                <w:sz w:val="24"/>
              </w:rPr>
              <w:t>часов</w:t>
            </w:r>
          </w:p>
        </w:tc>
      </w:tr>
      <w:tr w:rsidR="00AC2BF3">
        <w:trPr>
          <w:trHeight w:val="302"/>
        </w:trPr>
        <w:tc>
          <w:tcPr>
            <w:tcW w:w="1239" w:type="dxa"/>
          </w:tcPr>
          <w:p w:rsidR="00AC2BF3" w:rsidRDefault="0057672D">
            <w:pPr>
              <w:pStyle w:val="TableParagraph"/>
              <w:spacing w:line="273" w:lineRule="exact"/>
              <w:ind w:right="31"/>
              <w:jc w:val="center"/>
              <w:rPr>
                <w:sz w:val="24"/>
              </w:rPr>
            </w:pPr>
            <w:r>
              <w:rPr>
                <w:sz w:val="24"/>
              </w:rPr>
              <w:t>1</w:t>
            </w:r>
          </w:p>
        </w:tc>
        <w:tc>
          <w:tcPr>
            <w:tcW w:w="5081" w:type="dxa"/>
          </w:tcPr>
          <w:p w:rsidR="00AC2BF3" w:rsidRDefault="0057672D">
            <w:pPr>
              <w:pStyle w:val="TableParagraph"/>
              <w:spacing w:line="273" w:lineRule="exact"/>
              <w:ind w:left="283"/>
              <w:rPr>
                <w:sz w:val="24"/>
              </w:rPr>
            </w:pPr>
            <w:r>
              <w:rPr>
                <w:sz w:val="24"/>
              </w:rPr>
              <w:t>Введение.</w:t>
            </w:r>
          </w:p>
        </w:tc>
        <w:tc>
          <w:tcPr>
            <w:tcW w:w="2165" w:type="dxa"/>
          </w:tcPr>
          <w:p w:rsidR="00AC2BF3" w:rsidRDefault="0057672D">
            <w:pPr>
              <w:pStyle w:val="TableParagraph"/>
              <w:spacing w:line="273" w:lineRule="exact"/>
              <w:ind w:left="114"/>
              <w:rPr>
                <w:sz w:val="24"/>
              </w:rPr>
            </w:pPr>
            <w:r>
              <w:rPr>
                <w:sz w:val="24"/>
              </w:rPr>
              <w:t>1</w:t>
            </w:r>
          </w:p>
        </w:tc>
      </w:tr>
      <w:tr w:rsidR="00AC2BF3">
        <w:trPr>
          <w:trHeight w:val="306"/>
        </w:trPr>
        <w:tc>
          <w:tcPr>
            <w:tcW w:w="1239" w:type="dxa"/>
          </w:tcPr>
          <w:p w:rsidR="00AC2BF3" w:rsidRDefault="0057672D">
            <w:pPr>
              <w:pStyle w:val="TableParagraph"/>
              <w:spacing w:before="1"/>
              <w:ind w:right="31"/>
              <w:jc w:val="center"/>
              <w:rPr>
                <w:sz w:val="24"/>
              </w:rPr>
            </w:pPr>
            <w:r>
              <w:rPr>
                <w:sz w:val="24"/>
              </w:rPr>
              <w:t>2</w:t>
            </w:r>
          </w:p>
        </w:tc>
        <w:tc>
          <w:tcPr>
            <w:tcW w:w="5081" w:type="dxa"/>
          </w:tcPr>
          <w:p w:rsidR="00AC2BF3" w:rsidRDefault="0057672D">
            <w:pPr>
              <w:pStyle w:val="TableParagraph"/>
              <w:spacing w:before="1"/>
              <w:ind w:left="283"/>
              <w:rPr>
                <w:sz w:val="24"/>
              </w:rPr>
            </w:pPr>
            <w:r>
              <w:rPr>
                <w:sz w:val="24"/>
              </w:rPr>
              <w:t>Устное</w:t>
            </w:r>
            <w:r>
              <w:rPr>
                <w:spacing w:val="-2"/>
                <w:sz w:val="24"/>
              </w:rPr>
              <w:t xml:space="preserve"> </w:t>
            </w:r>
            <w:r>
              <w:rPr>
                <w:sz w:val="24"/>
              </w:rPr>
              <w:t>народное</w:t>
            </w:r>
            <w:r>
              <w:rPr>
                <w:spacing w:val="-2"/>
                <w:sz w:val="24"/>
              </w:rPr>
              <w:t xml:space="preserve"> </w:t>
            </w:r>
            <w:r>
              <w:rPr>
                <w:sz w:val="24"/>
              </w:rPr>
              <w:t>творчество.</w:t>
            </w:r>
          </w:p>
        </w:tc>
        <w:tc>
          <w:tcPr>
            <w:tcW w:w="2165" w:type="dxa"/>
          </w:tcPr>
          <w:p w:rsidR="00AC2BF3" w:rsidRDefault="0057672D">
            <w:pPr>
              <w:pStyle w:val="TableParagraph"/>
              <w:spacing w:before="1"/>
              <w:ind w:left="114"/>
              <w:rPr>
                <w:sz w:val="24"/>
              </w:rPr>
            </w:pPr>
            <w:r>
              <w:rPr>
                <w:sz w:val="24"/>
              </w:rPr>
              <w:t>6</w:t>
            </w:r>
          </w:p>
        </w:tc>
      </w:tr>
      <w:tr w:rsidR="00AC2BF3">
        <w:trPr>
          <w:trHeight w:val="307"/>
        </w:trPr>
        <w:tc>
          <w:tcPr>
            <w:tcW w:w="1239" w:type="dxa"/>
          </w:tcPr>
          <w:p w:rsidR="00AC2BF3" w:rsidRDefault="0057672D">
            <w:pPr>
              <w:pStyle w:val="TableParagraph"/>
              <w:spacing w:line="273" w:lineRule="exact"/>
              <w:ind w:right="31"/>
              <w:jc w:val="center"/>
              <w:rPr>
                <w:sz w:val="24"/>
              </w:rPr>
            </w:pPr>
            <w:r>
              <w:rPr>
                <w:sz w:val="24"/>
              </w:rPr>
              <w:t>3</w:t>
            </w:r>
          </w:p>
        </w:tc>
        <w:tc>
          <w:tcPr>
            <w:tcW w:w="5081" w:type="dxa"/>
          </w:tcPr>
          <w:p w:rsidR="00AC2BF3" w:rsidRDefault="0057672D">
            <w:pPr>
              <w:pStyle w:val="TableParagraph"/>
              <w:spacing w:line="273" w:lineRule="exact"/>
              <w:ind w:left="283"/>
              <w:rPr>
                <w:sz w:val="24"/>
              </w:rPr>
            </w:pPr>
            <w:r>
              <w:rPr>
                <w:sz w:val="24"/>
              </w:rPr>
              <w:t>Из</w:t>
            </w:r>
            <w:r>
              <w:rPr>
                <w:spacing w:val="-4"/>
                <w:sz w:val="24"/>
              </w:rPr>
              <w:t xml:space="preserve"> </w:t>
            </w:r>
            <w:r>
              <w:rPr>
                <w:sz w:val="24"/>
              </w:rPr>
              <w:t>древнерусской</w:t>
            </w:r>
            <w:r>
              <w:rPr>
                <w:spacing w:val="-2"/>
                <w:sz w:val="24"/>
              </w:rPr>
              <w:t xml:space="preserve"> </w:t>
            </w:r>
            <w:r>
              <w:rPr>
                <w:sz w:val="24"/>
              </w:rPr>
              <w:t>литературы.</w:t>
            </w:r>
          </w:p>
        </w:tc>
        <w:tc>
          <w:tcPr>
            <w:tcW w:w="2165" w:type="dxa"/>
          </w:tcPr>
          <w:p w:rsidR="00AC2BF3" w:rsidRDefault="0057672D">
            <w:pPr>
              <w:pStyle w:val="TableParagraph"/>
              <w:spacing w:line="273" w:lineRule="exact"/>
              <w:ind w:left="114"/>
              <w:rPr>
                <w:sz w:val="24"/>
              </w:rPr>
            </w:pPr>
            <w:r>
              <w:rPr>
                <w:sz w:val="24"/>
              </w:rPr>
              <w:t>2</w:t>
            </w:r>
          </w:p>
        </w:tc>
      </w:tr>
      <w:tr w:rsidR="00AC2BF3">
        <w:trPr>
          <w:trHeight w:val="302"/>
        </w:trPr>
        <w:tc>
          <w:tcPr>
            <w:tcW w:w="1239" w:type="dxa"/>
          </w:tcPr>
          <w:p w:rsidR="00AC2BF3" w:rsidRDefault="0057672D">
            <w:pPr>
              <w:pStyle w:val="TableParagraph"/>
              <w:spacing w:line="273" w:lineRule="exact"/>
              <w:ind w:right="31"/>
              <w:jc w:val="center"/>
              <w:rPr>
                <w:sz w:val="24"/>
              </w:rPr>
            </w:pPr>
            <w:r>
              <w:rPr>
                <w:sz w:val="24"/>
              </w:rPr>
              <w:t>4</w:t>
            </w:r>
          </w:p>
        </w:tc>
        <w:tc>
          <w:tcPr>
            <w:tcW w:w="5081" w:type="dxa"/>
          </w:tcPr>
          <w:p w:rsidR="00AC2BF3" w:rsidRDefault="0057672D">
            <w:pPr>
              <w:pStyle w:val="TableParagraph"/>
              <w:spacing w:line="273" w:lineRule="exact"/>
              <w:ind w:left="283"/>
              <w:rPr>
                <w:sz w:val="24"/>
              </w:rPr>
            </w:pPr>
            <w:r>
              <w:rPr>
                <w:sz w:val="24"/>
              </w:rPr>
              <w:t>Из</w:t>
            </w:r>
            <w:r>
              <w:rPr>
                <w:spacing w:val="-2"/>
                <w:sz w:val="24"/>
              </w:rPr>
              <w:t xml:space="preserve"> </w:t>
            </w:r>
            <w:r>
              <w:rPr>
                <w:sz w:val="24"/>
              </w:rPr>
              <w:t>литературы XVIII</w:t>
            </w:r>
            <w:r>
              <w:rPr>
                <w:spacing w:val="-4"/>
                <w:sz w:val="24"/>
              </w:rPr>
              <w:t xml:space="preserve"> </w:t>
            </w:r>
            <w:r>
              <w:rPr>
                <w:sz w:val="24"/>
              </w:rPr>
              <w:t>века</w:t>
            </w:r>
          </w:p>
        </w:tc>
        <w:tc>
          <w:tcPr>
            <w:tcW w:w="2165" w:type="dxa"/>
          </w:tcPr>
          <w:p w:rsidR="00AC2BF3" w:rsidRDefault="0057672D">
            <w:pPr>
              <w:pStyle w:val="TableParagraph"/>
              <w:spacing w:line="273" w:lineRule="exact"/>
              <w:ind w:left="114"/>
              <w:rPr>
                <w:sz w:val="24"/>
              </w:rPr>
            </w:pPr>
            <w:r>
              <w:rPr>
                <w:sz w:val="24"/>
              </w:rPr>
              <w:t>2</w:t>
            </w:r>
          </w:p>
        </w:tc>
      </w:tr>
      <w:tr w:rsidR="00AC2BF3">
        <w:trPr>
          <w:trHeight w:val="306"/>
        </w:trPr>
        <w:tc>
          <w:tcPr>
            <w:tcW w:w="1239" w:type="dxa"/>
          </w:tcPr>
          <w:p w:rsidR="00AC2BF3" w:rsidRDefault="0057672D">
            <w:pPr>
              <w:pStyle w:val="TableParagraph"/>
              <w:spacing w:before="1"/>
              <w:ind w:right="31"/>
              <w:jc w:val="center"/>
              <w:rPr>
                <w:sz w:val="24"/>
              </w:rPr>
            </w:pPr>
            <w:r>
              <w:rPr>
                <w:sz w:val="24"/>
              </w:rPr>
              <w:t>5</w:t>
            </w:r>
          </w:p>
        </w:tc>
        <w:tc>
          <w:tcPr>
            <w:tcW w:w="5081" w:type="dxa"/>
          </w:tcPr>
          <w:p w:rsidR="00AC2BF3" w:rsidRDefault="0057672D">
            <w:pPr>
              <w:pStyle w:val="TableParagraph"/>
              <w:spacing w:before="1"/>
              <w:ind w:left="283"/>
              <w:rPr>
                <w:sz w:val="24"/>
              </w:rPr>
            </w:pPr>
            <w:r>
              <w:rPr>
                <w:sz w:val="24"/>
              </w:rPr>
              <w:t>Из</w:t>
            </w:r>
            <w:r>
              <w:rPr>
                <w:spacing w:val="-2"/>
                <w:sz w:val="24"/>
              </w:rPr>
              <w:t xml:space="preserve"> </w:t>
            </w:r>
            <w:r>
              <w:rPr>
                <w:sz w:val="24"/>
              </w:rPr>
              <w:t>литературы XIX</w:t>
            </w:r>
            <w:r>
              <w:rPr>
                <w:spacing w:val="-2"/>
                <w:sz w:val="24"/>
              </w:rPr>
              <w:t xml:space="preserve"> </w:t>
            </w:r>
            <w:r>
              <w:rPr>
                <w:sz w:val="24"/>
              </w:rPr>
              <w:t>века</w:t>
            </w:r>
          </w:p>
        </w:tc>
        <w:tc>
          <w:tcPr>
            <w:tcW w:w="2165" w:type="dxa"/>
          </w:tcPr>
          <w:p w:rsidR="00AC2BF3" w:rsidRDefault="0057672D">
            <w:pPr>
              <w:pStyle w:val="TableParagraph"/>
              <w:spacing w:before="1"/>
              <w:ind w:left="114"/>
              <w:rPr>
                <w:sz w:val="24"/>
              </w:rPr>
            </w:pPr>
            <w:r>
              <w:rPr>
                <w:sz w:val="24"/>
              </w:rPr>
              <w:t>27</w:t>
            </w:r>
          </w:p>
        </w:tc>
      </w:tr>
      <w:tr w:rsidR="00AC2BF3">
        <w:trPr>
          <w:trHeight w:val="302"/>
        </w:trPr>
        <w:tc>
          <w:tcPr>
            <w:tcW w:w="1239" w:type="dxa"/>
          </w:tcPr>
          <w:p w:rsidR="00AC2BF3" w:rsidRDefault="0057672D">
            <w:pPr>
              <w:pStyle w:val="TableParagraph"/>
              <w:spacing w:line="273" w:lineRule="exact"/>
              <w:ind w:right="31"/>
              <w:jc w:val="center"/>
              <w:rPr>
                <w:sz w:val="24"/>
              </w:rPr>
            </w:pPr>
            <w:r>
              <w:rPr>
                <w:sz w:val="24"/>
              </w:rPr>
              <w:t>6</w:t>
            </w:r>
          </w:p>
        </w:tc>
        <w:tc>
          <w:tcPr>
            <w:tcW w:w="5081" w:type="dxa"/>
          </w:tcPr>
          <w:p w:rsidR="00AC2BF3" w:rsidRDefault="0057672D">
            <w:pPr>
              <w:pStyle w:val="TableParagraph"/>
              <w:spacing w:line="273" w:lineRule="exact"/>
              <w:ind w:left="283"/>
              <w:rPr>
                <w:sz w:val="24"/>
              </w:rPr>
            </w:pPr>
            <w:r>
              <w:rPr>
                <w:sz w:val="24"/>
              </w:rPr>
              <w:t>Из</w:t>
            </w:r>
            <w:r>
              <w:rPr>
                <w:spacing w:val="-2"/>
                <w:sz w:val="24"/>
              </w:rPr>
              <w:t xml:space="preserve"> </w:t>
            </w:r>
            <w:r>
              <w:rPr>
                <w:sz w:val="24"/>
              </w:rPr>
              <w:t>русской</w:t>
            </w:r>
            <w:r>
              <w:rPr>
                <w:spacing w:val="-1"/>
                <w:sz w:val="24"/>
              </w:rPr>
              <w:t xml:space="preserve"> </w:t>
            </w:r>
            <w:r>
              <w:rPr>
                <w:sz w:val="24"/>
              </w:rPr>
              <w:t>литературы</w:t>
            </w:r>
            <w:r>
              <w:rPr>
                <w:spacing w:val="3"/>
                <w:sz w:val="24"/>
              </w:rPr>
              <w:t xml:space="preserve"> </w:t>
            </w:r>
            <w:r>
              <w:rPr>
                <w:sz w:val="24"/>
              </w:rPr>
              <w:t>XX</w:t>
            </w:r>
            <w:r>
              <w:rPr>
                <w:spacing w:val="-3"/>
                <w:sz w:val="24"/>
              </w:rPr>
              <w:t xml:space="preserve"> </w:t>
            </w:r>
            <w:r>
              <w:rPr>
                <w:sz w:val="24"/>
              </w:rPr>
              <w:t>века</w:t>
            </w:r>
          </w:p>
        </w:tc>
        <w:tc>
          <w:tcPr>
            <w:tcW w:w="2165" w:type="dxa"/>
          </w:tcPr>
          <w:p w:rsidR="00AC2BF3" w:rsidRDefault="0057672D">
            <w:pPr>
              <w:pStyle w:val="TableParagraph"/>
              <w:spacing w:line="273" w:lineRule="exact"/>
              <w:ind w:left="114"/>
              <w:rPr>
                <w:sz w:val="24"/>
              </w:rPr>
            </w:pPr>
            <w:r>
              <w:rPr>
                <w:sz w:val="24"/>
              </w:rPr>
              <w:t>24</w:t>
            </w:r>
          </w:p>
        </w:tc>
      </w:tr>
      <w:tr w:rsidR="00AC2BF3">
        <w:trPr>
          <w:trHeight w:val="306"/>
        </w:trPr>
        <w:tc>
          <w:tcPr>
            <w:tcW w:w="1239" w:type="dxa"/>
          </w:tcPr>
          <w:p w:rsidR="00AC2BF3" w:rsidRDefault="0057672D">
            <w:pPr>
              <w:pStyle w:val="TableParagraph"/>
              <w:spacing w:before="1"/>
              <w:ind w:right="31"/>
              <w:jc w:val="center"/>
              <w:rPr>
                <w:sz w:val="24"/>
              </w:rPr>
            </w:pPr>
            <w:r>
              <w:rPr>
                <w:sz w:val="24"/>
              </w:rPr>
              <w:t>7</w:t>
            </w:r>
          </w:p>
        </w:tc>
        <w:tc>
          <w:tcPr>
            <w:tcW w:w="5081" w:type="dxa"/>
          </w:tcPr>
          <w:p w:rsidR="00AC2BF3" w:rsidRDefault="0057672D">
            <w:pPr>
              <w:pStyle w:val="TableParagraph"/>
              <w:spacing w:before="1"/>
              <w:ind w:left="283"/>
              <w:rPr>
                <w:sz w:val="24"/>
              </w:rPr>
            </w:pPr>
            <w:r>
              <w:rPr>
                <w:sz w:val="24"/>
              </w:rPr>
              <w:t>Из</w:t>
            </w:r>
            <w:r>
              <w:rPr>
                <w:spacing w:val="-2"/>
                <w:sz w:val="24"/>
              </w:rPr>
              <w:t xml:space="preserve"> </w:t>
            </w:r>
            <w:r>
              <w:rPr>
                <w:sz w:val="24"/>
              </w:rPr>
              <w:t>литературы народов</w:t>
            </w:r>
            <w:r>
              <w:rPr>
                <w:spacing w:val="-4"/>
                <w:sz w:val="24"/>
              </w:rPr>
              <w:t xml:space="preserve"> </w:t>
            </w:r>
            <w:r>
              <w:rPr>
                <w:sz w:val="24"/>
              </w:rPr>
              <w:t>России</w:t>
            </w:r>
          </w:p>
        </w:tc>
        <w:tc>
          <w:tcPr>
            <w:tcW w:w="2165" w:type="dxa"/>
          </w:tcPr>
          <w:p w:rsidR="00AC2BF3" w:rsidRDefault="0057672D">
            <w:pPr>
              <w:pStyle w:val="TableParagraph"/>
              <w:spacing w:before="1"/>
              <w:ind w:left="114"/>
              <w:rPr>
                <w:sz w:val="24"/>
              </w:rPr>
            </w:pPr>
            <w:r>
              <w:rPr>
                <w:sz w:val="24"/>
              </w:rPr>
              <w:t>1</w:t>
            </w:r>
          </w:p>
        </w:tc>
      </w:tr>
      <w:tr w:rsidR="00AC2BF3">
        <w:trPr>
          <w:trHeight w:val="302"/>
        </w:trPr>
        <w:tc>
          <w:tcPr>
            <w:tcW w:w="1239" w:type="dxa"/>
          </w:tcPr>
          <w:p w:rsidR="00AC2BF3" w:rsidRDefault="0057672D">
            <w:pPr>
              <w:pStyle w:val="TableParagraph"/>
              <w:spacing w:line="273" w:lineRule="exact"/>
              <w:ind w:right="31"/>
              <w:jc w:val="center"/>
              <w:rPr>
                <w:sz w:val="24"/>
              </w:rPr>
            </w:pPr>
            <w:r>
              <w:rPr>
                <w:sz w:val="24"/>
              </w:rPr>
              <w:t>8</w:t>
            </w:r>
          </w:p>
        </w:tc>
        <w:tc>
          <w:tcPr>
            <w:tcW w:w="5081" w:type="dxa"/>
          </w:tcPr>
          <w:p w:rsidR="00AC2BF3" w:rsidRDefault="0057672D">
            <w:pPr>
              <w:pStyle w:val="TableParagraph"/>
              <w:spacing w:line="273" w:lineRule="exact"/>
              <w:ind w:left="283"/>
              <w:rPr>
                <w:sz w:val="24"/>
              </w:rPr>
            </w:pPr>
            <w:r>
              <w:rPr>
                <w:sz w:val="24"/>
              </w:rPr>
              <w:t>Из</w:t>
            </w:r>
            <w:r>
              <w:rPr>
                <w:spacing w:val="-3"/>
                <w:sz w:val="24"/>
              </w:rPr>
              <w:t xml:space="preserve"> </w:t>
            </w:r>
            <w:r>
              <w:rPr>
                <w:sz w:val="24"/>
              </w:rPr>
              <w:t>зарубежной</w:t>
            </w:r>
            <w:r>
              <w:rPr>
                <w:spacing w:val="-7"/>
                <w:sz w:val="24"/>
              </w:rPr>
              <w:t xml:space="preserve"> </w:t>
            </w:r>
            <w:r>
              <w:rPr>
                <w:sz w:val="24"/>
              </w:rPr>
              <w:t>литературы</w:t>
            </w:r>
          </w:p>
        </w:tc>
        <w:tc>
          <w:tcPr>
            <w:tcW w:w="2165" w:type="dxa"/>
          </w:tcPr>
          <w:p w:rsidR="00AC2BF3" w:rsidRDefault="0057672D">
            <w:pPr>
              <w:pStyle w:val="TableParagraph"/>
              <w:spacing w:line="273" w:lineRule="exact"/>
              <w:ind w:left="114"/>
              <w:rPr>
                <w:sz w:val="24"/>
              </w:rPr>
            </w:pPr>
            <w:r>
              <w:rPr>
                <w:sz w:val="24"/>
              </w:rPr>
              <w:t>6</w:t>
            </w:r>
          </w:p>
        </w:tc>
      </w:tr>
      <w:tr w:rsidR="00AC2BF3">
        <w:trPr>
          <w:trHeight w:val="307"/>
        </w:trPr>
        <w:tc>
          <w:tcPr>
            <w:tcW w:w="1239" w:type="dxa"/>
          </w:tcPr>
          <w:p w:rsidR="00AC2BF3" w:rsidRDefault="0057672D">
            <w:pPr>
              <w:pStyle w:val="TableParagraph"/>
              <w:spacing w:before="1"/>
              <w:ind w:right="31"/>
              <w:jc w:val="center"/>
              <w:rPr>
                <w:sz w:val="24"/>
              </w:rPr>
            </w:pPr>
            <w:r>
              <w:rPr>
                <w:sz w:val="24"/>
              </w:rPr>
              <w:t>9</w:t>
            </w:r>
          </w:p>
        </w:tc>
        <w:tc>
          <w:tcPr>
            <w:tcW w:w="5081" w:type="dxa"/>
          </w:tcPr>
          <w:p w:rsidR="00AC2BF3" w:rsidRDefault="0057672D">
            <w:pPr>
              <w:pStyle w:val="TableParagraph"/>
              <w:spacing w:before="1"/>
              <w:ind w:left="283"/>
              <w:rPr>
                <w:sz w:val="24"/>
              </w:rPr>
            </w:pPr>
            <w:r>
              <w:rPr>
                <w:sz w:val="24"/>
              </w:rPr>
              <w:t>Уроки</w:t>
            </w:r>
            <w:r>
              <w:rPr>
                <w:spacing w:val="-3"/>
                <w:sz w:val="24"/>
              </w:rPr>
              <w:t xml:space="preserve"> </w:t>
            </w:r>
            <w:r>
              <w:rPr>
                <w:sz w:val="24"/>
              </w:rPr>
              <w:t>итогового контроля.</w:t>
            </w:r>
          </w:p>
        </w:tc>
        <w:tc>
          <w:tcPr>
            <w:tcW w:w="2165" w:type="dxa"/>
          </w:tcPr>
          <w:p w:rsidR="00AC2BF3" w:rsidRDefault="0057672D">
            <w:pPr>
              <w:pStyle w:val="TableParagraph"/>
              <w:spacing w:before="1"/>
              <w:ind w:left="114"/>
              <w:rPr>
                <w:sz w:val="24"/>
              </w:rPr>
            </w:pPr>
            <w:r>
              <w:rPr>
                <w:sz w:val="24"/>
              </w:rPr>
              <w:t>1</w:t>
            </w:r>
          </w:p>
        </w:tc>
      </w:tr>
      <w:tr w:rsidR="00AC2BF3">
        <w:trPr>
          <w:trHeight w:val="465"/>
        </w:trPr>
        <w:tc>
          <w:tcPr>
            <w:tcW w:w="6320" w:type="dxa"/>
            <w:gridSpan w:val="2"/>
          </w:tcPr>
          <w:p w:rsidR="00AC2BF3" w:rsidRDefault="0057672D">
            <w:pPr>
              <w:pStyle w:val="TableParagraph"/>
              <w:spacing w:before="6"/>
              <w:ind w:left="105"/>
              <w:rPr>
                <w:b/>
                <w:sz w:val="24"/>
              </w:rPr>
            </w:pPr>
            <w:r>
              <w:rPr>
                <w:b/>
                <w:sz w:val="24"/>
              </w:rPr>
              <w:t>Итого</w:t>
            </w:r>
          </w:p>
        </w:tc>
        <w:tc>
          <w:tcPr>
            <w:tcW w:w="2165" w:type="dxa"/>
          </w:tcPr>
          <w:p w:rsidR="00AC2BF3" w:rsidRDefault="0057672D">
            <w:pPr>
              <w:pStyle w:val="TableParagraph"/>
              <w:spacing w:before="6"/>
              <w:ind w:left="114"/>
              <w:rPr>
                <w:b/>
                <w:sz w:val="24"/>
              </w:rPr>
            </w:pPr>
            <w:r>
              <w:rPr>
                <w:b/>
                <w:sz w:val="24"/>
              </w:rPr>
              <w:t>70</w:t>
            </w:r>
          </w:p>
        </w:tc>
      </w:tr>
    </w:tbl>
    <w:p w:rsidR="00AC2BF3" w:rsidRDefault="0057672D">
      <w:pPr>
        <w:pStyle w:val="3"/>
        <w:numPr>
          <w:ilvl w:val="1"/>
          <w:numId w:val="155"/>
        </w:numPr>
        <w:tabs>
          <w:tab w:val="left" w:pos="5660"/>
        </w:tabs>
        <w:spacing w:before="1" w:after="40"/>
        <w:ind w:hanging="5168"/>
      </w:pPr>
      <w:r>
        <w:t>класс</w:t>
      </w: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5047"/>
        <w:gridCol w:w="2160"/>
      </w:tblGrid>
      <w:tr w:rsidR="00AC2BF3">
        <w:trPr>
          <w:trHeight w:val="599"/>
        </w:trPr>
        <w:tc>
          <w:tcPr>
            <w:tcW w:w="1263" w:type="dxa"/>
          </w:tcPr>
          <w:p w:rsidR="00AC2BF3" w:rsidRDefault="0057672D">
            <w:pPr>
              <w:pStyle w:val="TableParagraph"/>
              <w:spacing w:before="1"/>
              <w:ind w:left="110"/>
              <w:rPr>
                <w:b/>
                <w:sz w:val="24"/>
              </w:rPr>
            </w:pPr>
            <w:r>
              <w:rPr>
                <w:b/>
                <w:sz w:val="24"/>
              </w:rPr>
              <w:t>№ п/п</w:t>
            </w:r>
          </w:p>
        </w:tc>
        <w:tc>
          <w:tcPr>
            <w:tcW w:w="5047" w:type="dxa"/>
          </w:tcPr>
          <w:p w:rsidR="00AC2BF3" w:rsidRDefault="0057672D">
            <w:pPr>
              <w:pStyle w:val="TableParagraph"/>
              <w:spacing w:before="1"/>
              <w:ind w:left="110"/>
              <w:rPr>
                <w:b/>
                <w:sz w:val="24"/>
              </w:rPr>
            </w:pPr>
            <w:r>
              <w:rPr>
                <w:b/>
                <w:sz w:val="24"/>
              </w:rPr>
              <w:t>Наименование</w:t>
            </w:r>
            <w:r>
              <w:rPr>
                <w:b/>
                <w:spacing w:val="-3"/>
                <w:sz w:val="24"/>
              </w:rPr>
              <w:t xml:space="preserve"> </w:t>
            </w:r>
            <w:r>
              <w:rPr>
                <w:b/>
                <w:sz w:val="24"/>
              </w:rPr>
              <w:t>раздела</w:t>
            </w:r>
          </w:p>
        </w:tc>
        <w:tc>
          <w:tcPr>
            <w:tcW w:w="2160" w:type="dxa"/>
          </w:tcPr>
          <w:p w:rsidR="00AC2BF3" w:rsidRDefault="0057672D">
            <w:pPr>
              <w:pStyle w:val="TableParagraph"/>
              <w:spacing w:before="1"/>
              <w:ind w:left="110"/>
              <w:rPr>
                <w:b/>
                <w:sz w:val="24"/>
              </w:rPr>
            </w:pPr>
            <w:r>
              <w:rPr>
                <w:b/>
                <w:sz w:val="24"/>
              </w:rPr>
              <w:t>Количество</w:t>
            </w:r>
          </w:p>
          <w:p w:rsidR="00AC2BF3" w:rsidRDefault="0057672D">
            <w:pPr>
              <w:pStyle w:val="TableParagraph"/>
              <w:spacing w:before="22"/>
              <w:ind w:left="110"/>
              <w:rPr>
                <w:b/>
                <w:sz w:val="24"/>
              </w:rPr>
            </w:pPr>
            <w:r>
              <w:rPr>
                <w:b/>
                <w:sz w:val="24"/>
              </w:rPr>
              <w:t>часов</w:t>
            </w:r>
          </w:p>
        </w:tc>
      </w:tr>
      <w:tr w:rsidR="00AC2BF3">
        <w:trPr>
          <w:trHeight w:val="307"/>
        </w:trPr>
        <w:tc>
          <w:tcPr>
            <w:tcW w:w="1263" w:type="dxa"/>
          </w:tcPr>
          <w:p w:rsidR="00AC2BF3" w:rsidRDefault="0057672D">
            <w:pPr>
              <w:pStyle w:val="TableParagraph"/>
              <w:spacing w:before="2"/>
              <w:ind w:left="110"/>
              <w:rPr>
                <w:sz w:val="24"/>
              </w:rPr>
            </w:pPr>
            <w:r>
              <w:rPr>
                <w:sz w:val="24"/>
              </w:rPr>
              <w:t>1</w:t>
            </w:r>
          </w:p>
        </w:tc>
        <w:tc>
          <w:tcPr>
            <w:tcW w:w="5047" w:type="dxa"/>
          </w:tcPr>
          <w:p w:rsidR="00AC2BF3" w:rsidRDefault="0057672D">
            <w:pPr>
              <w:pStyle w:val="TableParagraph"/>
              <w:spacing w:before="2"/>
              <w:ind w:left="110"/>
              <w:rPr>
                <w:sz w:val="24"/>
              </w:rPr>
            </w:pPr>
            <w:r>
              <w:rPr>
                <w:sz w:val="24"/>
              </w:rPr>
              <w:t>Введение.</w:t>
            </w:r>
          </w:p>
        </w:tc>
        <w:tc>
          <w:tcPr>
            <w:tcW w:w="2160" w:type="dxa"/>
          </w:tcPr>
          <w:p w:rsidR="00AC2BF3" w:rsidRDefault="0057672D">
            <w:pPr>
              <w:pStyle w:val="TableParagraph"/>
              <w:spacing w:before="2"/>
              <w:ind w:left="110"/>
              <w:rPr>
                <w:sz w:val="24"/>
              </w:rPr>
            </w:pPr>
            <w:r>
              <w:rPr>
                <w:sz w:val="24"/>
              </w:rPr>
              <w:t>1</w:t>
            </w:r>
          </w:p>
        </w:tc>
      </w:tr>
      <w:tr w:rsidR="00AC2BF3">
        <w:trPr>
          <w:trHeight w:val="306"/>
        </w:trPr>
        <w:tc>
          <w:tcPr>
            <w:tcW w:w="1263" w:type="dxa"/>
          </w:tcPr>
          <w:p w:rsidR="00AC2BF3" w:rsidRDefault="0057672D">
            <w:pPr>
              <w:pStyle w:val="TableParagraph"/>
              <w:spacing w:before="1"/>
              <w:ind w:left="110"/>
              <w:rPr>
                <w:sz w:val="24"/>
              </w:rPr>
            </w:pPr>
            <w:r>
              <w:rPr>
                <w:sz w:val="24"/>
              </w:rPr>
              <w:t>2</w:t>
            </w:r>
          </w:p>
        </w:tc>
        <w:tc>
          <w:tcPr>
            <w:tcW w:w="5047" w:type="dxa"/>
          </w:tcPr>
          <w:p w:rsidR="00AC2BF3" w:rsidRDefault="0057672D">
            <w:pPr>
              <w:pStyle w:val="TableParagraph"/>
              <w:spacing w:before="1"/>
              <w:ind w:left="110"/>
              <w:rPr>
                <w:sz w:val="24"/>
              </w:rPr>
            </w:pPr>
            <w:r>
              <w:rPr>
                <w:sz w:val="24"/>
              </w:rPr>
              <w:t>Устное</w:t>
            </w:r>
            <w:r>
              <w:rPr>
                <w:spacing w:val="-2"/>
                <w:sz w:val="24"/>
              </w:rPr>
              <w:t xml:space="preserve"> </w:t>
            </w:r>
            <w:r>
              <w:rPr>
                <w:sz w:val="24"/>
              </w:rPr>
              <w:t>народное</w:t>
            </w:r>
            <w:r>
              <w:rPr>
                <w:spacing w:val="-2"/>
                <w:sz w:val="24"/>
              </w:rPr>
              <w:t xml:space="preserve"> </w:t>
            </w:r>
            <w:r>
              <w:rPr>
                <w:sz w:val="24"/>
              </w:rPr>
              <w:t>творчество.</w:t>
            </w:r>
          </w:p>
        </w:tc>
        <w:tc>
          <w:tcPr>
            <w:tcW w:w="2160" w:type="dxa"/>
          </w:tcPr>
          <w:p w:rsidR="00AC2BF3" w:rsidRDefault="0057672D">
            <w:pPr>
              <w:pStyle w:val="TableParagraph"/>
              <w:spacing w:before="1"/>
              <w:ind w:left="110"/>
              <w:rPr>
                <w:sz w:val="24"/>
              </w:rPr>
            </w:pPr>
            <w:r>
              <w:rPr>
                <w:sz w:val="24"/>
              </w:rPr>
              <w:t>2</w:t>
            </w:r>
          </w:p>
        </w:tc>
      </w:tr>
    </w:tbl>
    <w:p w:rsidR="00AC2BF3" w:rsidRDefault="00AC2BF3">
      <w:pPr>
        <w:rPr>
          <w:sz w:val="24"/>
        </w:rPr>
        <w:sectPr w:rsidR="00AC2BF3">
          <w:pgSz w:w="11910" w:h="16840"/>
          <w:pgMar w:top="940" w:right="0" w:bottom="1840" w:left="660" w:header="0" w:footer="1566" w:gutter="0"/>
          <w:cols w:space="720"/>
        </w:sectPr>
      </w:pP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5047"/>
        <w:gridCol w:w="2160"/>
      </w:tblGrid>
      <w:tr w:rsidR="00AC2BF3">
        <w:trPr>
          <w:trHeight w:val="301"/>
        </w:trPr>
        <w:tc>
          <w:tcPr>
            <w:tcW w:w="1263" w:type="dxa"/>
          </w:tcPr>
          <w:p w:rsidR="00AC2BF3" w:rsidRDefault="0057672D">
            <w:pPr>
              <w:pStyle w:val="TableParagraph"/>
              <w:spacing w:line="273" w:lineRule="exact"/>
              <w:ind w:left="110"/>
              <w:rPr>
                <w:sz w:val="24"/>
              </w:rPr>
            </w:pPr>
            <w:r>
              <w:rPr>
                <w:sz w:val="24"/>
              </w:rPr>
              <w:lastRenderedPageBreak/>
              <w:t>3</w:t>
            </w:r>
          </w:p>
        </w:tc>
        <w:tc>
          <w:tcPr>
            <w:tcW w:w="5047" w:type="dxa"/>
          </w:tcPr>
          <w:p w:rsidR="00AC2BF3" w:rsidRDefault="0057672D">
            <w:pPr>
              <w:pStyle w:val="TableParagraph"/>
              <w:spacing w:line="273" w:lineRule="exact"/>
              <w:ind w:left="110"/>
              <w:rPr>
                <w:sz w:val="24"/>
              </w:rPr>
            </w:pPr>
            <w:r>
              <w:rPr>
                <w:sz w:val="24"/>
              </w:rPr>
              <w:t>Из</w:t>
            </w:r>
            <w:r>
              <w:rPr>
                <w:spacing w:val="-5"/>
                <w:sz w:val="24"/>
              </w:rPr>
              <w:t xml:space="preserve"> </w:t>
            </w:r>
            <w:r>
              <w:rPr>
                <w:sz w:val="24"/>
              </w:rPr>
              <w:t>древнерусской</w:t>
            </w:r>
            <w:r>
              <w:rPr>
                <w:spacing w:val="-3"/>
                <w:sz w:val="24"/>
              </w:rPr>
              <w:t xml:space="preserve"> </w:t>
            </w:r>
            <w:r>
              <w:rPr>
                <w:sz w:val="24"/>
              </w:rPr>
              <w:t>литературы.</w:t>
            </w:r>
          </w:p>
        </w:tc>
        <w:tc>
          <w:tcPr>
            <w:tcW w:w="2160" w:type="dxa"/>
          </w:tcPr>
          <w:p w:rsidR="00AC2BF3" w:rsidRDefault="0057672D">
            <w:pPr>
              <w:pStyle w:val="TableParagraph"/>
              <w:spacing w:line="273" w:lineRule="exact"/>
              <w:ind w:left="110"/>
              <w:rPr>
                <w:sz w:val="24"/>
              </w:rPr>
            </w:pPr>
            <w:r>
              <w:rPr>
                <w:sz w:val="24"/>
              </w:rPr>
              <w:t>2</w:t>
            </w:r>
          </w:p>
        </w:tc>
      </w:tr>
      <w:tr w:rsidR="00AC2BF3">
        <w:trPr>
          <w:trHeight w:val="306"/>
        </w:trPr>
        <w:tc>
          <w:tcPr>
            <w:tcW w:w="1263" w:type="dxa"/>
          </w:tcPr>
          <w:p w:rsidR="00AC2BF3" w:rsidRDefault="0057672D">
            <w:pPr>
              <w:pStyle w:val="TableParagraph"/>
              <w:spacing w:before="1"/>
              <w:ind w:left="110"/>
              <w:rPr>
                <w:sz w:val="24"/>
              </w:rPr>
            </w:pPr>
            <w:r>
              <w:rPr>
                <w:sz w:val="24"/>
              </w:rPr>
              <w:t>4</w:t>
            </w:r>
          </w:p>
        </w:tc>
        <w:tc>
          <w:tcPr>
            <w:tcW w:w="5047" w:type="dxa"/>
          </w:tcPr>
          <w:p w:rsidR="00AC2BF3" w:rsidRDefault="0057672D">
            <w:pPr>
              <w:pStyle w:val="TableParagraph"/>
              <w:spacing w:before="1"/>
              <w:ind w:left="110"/>
              <w:rPr>
                <w:sz w:val="24"/>
              </w:rPr>
            </w:pPr>
            <w:r>
              <w:rPr>
                <w:sz w:val="24"/>
              </w:rPr>
              <w:t>Из</w:t>
            </w:r>
            <w:r>
              <w:rPr>
                <w:spacing w:val="-2"/>
                <w:sz w:val="24"/>
              </w:rPr>
              <w:t xml:space="preserve"> </w:t>
            </w:r>
            <w:r>
              <w:rPr>
                <w:sz w:val="24"/>
              </w:rPr>
              <w:t>литературы XVIII</w:t>
            </w:r>
            <w:r>
              <w:rPr>
                <w:spacing w:val="-4"/>
                <w:sz w:val="24"/>
              </w:rPr>
              <w:t xml:space="preserve"> </w:t>
            </w:r>
            <w:r>
              <w:rPr>
                <w:sz w:val="24"/>
              </w:rPr>
              <w:t>века</w:t>
            </w:r>
          </w:p>
        </w:tc>
        <w:tc>
          <w:tcPr>
            <w:tcW w:w="2160" w:type="dxa"/>
          </w:tcPr>
          <w:p w:rsidR="00AC2BF3" w:rsidRDefault="0057672D">
            <w:pPr>
              <w:pStyle w:val="TableParagraph"/>
              <w:spacing w:before="1"/>
              <w:ind w:left="110"/>
              <w:rPr>
                <w:sz w:val="24"/>
              </w:rPr>
            </w:pPr>
            <w:r>
              <w:rPr>
                <w:sz w:val="24"/>
              </w:rPr>
              <w:t>3</w:t>
            </w:r>
          </w:p>
        </w:tc>
      </w:tr>
      <w:tr w:rsidR="00AC2BF3">
        <w:trPr>
          <w:trHeight w:val="302"/>
        </w:trPr>
        <w:tc>
          <w:tcPr>
            <w:tcW w:w="1263" w:type="dxa"/>
          </w:tcPr>
          <w:p w:rsidR="00AC2BF3" w:rsidRDefault="0057672D">
            <w:pPr>
              <w:pStyle w:val="TableParagraph"/>
              <w:spacing w:line="273" w:lineRule="exact"/>
              <w:ind w:left="110"/>
              <w:rPr>
                <w:sz w:val="24"/>
              </w:rPr>
            </w:pPr>
            <w:r>
              <w:rPr>
                <w:sz w:val="24"/>
              </w:rPr>
              <w:t>5</w:t>
            </w:r>
          </w:p>
        </w:tc>
        <w:tc>
          <w:tcPr>
            <w:tcW w:w="5047" w:type="dxa"/>
          </w:tcPr>
          <w:p w:rsidR="00AC2BF3" w:rsidRDefault="0057672D">
            <w:pPr>
              <w:pStyle w:val="TableParagraph"/>
              <w:spacing w:line="273" w:lineRule="exact"/>
              <w:ind w:left="110"/>
              <w:rPr>
                <w:sz w:val="24"/>
              </w:rPr>
            </w:pPr>
            <w:r>
              <w:rPr>
                <w:sz w:val="24"/>
              </w:rPr>
              <w:t>Из</w:t>
            </w:r>
            <w:r>
              <w:rPr>
                <w:spacing w:val="-2"/>
                <w:sz w:val="24"/>
              </w:rPr>
              <w:t xml:space="preserve"> </w:t>
            </w:r>
            <w:r>
              <w:rPr>
                <w:sz w:val="24"/>
              </w:rPr>
              <w:t>русской литературы</w:t>
            </w:r>
            <w:r>
              <w:rPr>
                <w:spacing w:val="2"/>
                <w:sz w:val="24"/>
              </w:rPr>
              <w:t xml:space="preserve"> </w:t>
            </w:r>
            <w:r>
              <w:rPr>
                <w:sz w:val="24"/>
              </w:rPr>
              <w:t>XIX</w:t>
            </w:r>
            <w:r>
              <w:rPr>
                <w:spacing w:val="-1"/>
                <w:sz w:val="24"/>
              </w:rPr>
              <w:t xml:space="preserve"> </w:t>
            </w:r>
            <w:r>
              <w:rPr>
                <w:sz w:val="24"/>
              </w:rPr>
              <w:t>века</w:t>
            </w:r>
          </w:p>
        </w:tc>
        <w:tc>
          <w:tcPr>
            <w:tcW w:w="2160" w:type="dxa"/>
          </w:tcPr>
          <w:p w:rsidR="00AC2BF3" w:rsidRDefault="0057672D">
            <w:pPr>
              <w:pStyle w:val="TableParagraph"/>
              <w:spacing w:line="273" w:lineRule="exact"/>
              <w:ind w:left="110"/>
              <w:rPr>
                <w:sz w:val="24"/>
              </w:rPr>
            </w:pPr>
            <w:r>
              <w:rPr>
                <w:sz w:val="24"/>
              </w:rPr>
              <w:t>36</w:t>
            </w:r>
          </w:p>
        </w:tc>
      </w:tr>
      <w:tr w:rsidR="00AC2BF3">
        <w:trPr>
          <w:trHeight w:val="306"/>
        </w:trPr>
        <w:tc>
          <w:tcPr>
            <w:tcW w:w="1263" w:type="dxa"/>
          </w:tcPr>
          <w:p w:rsidR="00AC2BF3" w:rsidRDefault="0057672D">
            <w:pPr>
              <w:pStyle w:val="TableParagraph"/>
              <w:spacing w:before="1"/>
              <w:ind w:left="110"/>
              <w:rPr>
                <w:sz w:val="24"/>
              </w:rPr>
            </w:pPr>
            <w:r>
              <w:rPr>
                <w:sz w:val="24"/>
              </w:rPr>
              <w:t>6</w:t>
            </w:r>
          </w:p>
        </w:tc>
        <w:tc>
          <w:tcPr>
            <w:tcW w:w="5047" w:type="dxa"/>
          </w:tcPr>
          <w:p w:rsidR="00AC2BF3" w:rsidRDefault="0057672D">
            <w:pPr>
              <w:pStyle w:val="TableParagraph"/>
              <w:spacing w:before="1"/>
              <w:ind w:left="110"/>
              <w:rPr>
                <w:sz w:val="24"/>
              </w:rPr>
            </w:pPr>
            <w:r>
              <w:rPr>
                <w:sz w:val="24"/>
              </w:rPr>
              <w:t>Из</w:t>
            </w:r>
            <w:r>
              <w:rPr>
                <w:spacing w:val="-2"/>
                <w:sz w:val="24"/>
              </w:rPr>
              <w:t xml:space="preserve"> </w:t>
            </w:r>
            <w:r>
              <w:rPr>
                <w:sz w:val="24"/>
              </w:rPr>
              <w:t>русской</w:t>
            </w:r>
            <w:r>
              <w:rPr>
                <w:spacing w:val="-1"/>
                <w:sz w:val="24"/>
              </w:rPr>
              <w:t xml:space="preserve"> </w:t>
            </w:r>
            <w:r>
              <w:rPr>
                <w:sz w:val="24"/>
              </w:rPr>
              <w:t>литературы</w:t>
            </w:r>
            <w:r>
              <w:rPr>
                <w:spacing w:val="3"/>
                <w:sz w:val="24"/>
              </w:rPr>
              <w:t xml:space="preserve"> </w:t>
            </w:r>
            <w:r>
              <w:rPr>
                <w:sz w:val="24"/>
              </w:rPr>
              <w:t>XX</w:t>
            </w:r>
            <w:r>
              <w:rPr>
                <w:spacing w:val="-2"/>
                <w:sz w:val="24"/>
              </w:rPr>
              <w:t xml:space="preserve"> </w:t>
            </w:r>
            <w:r>
              <w:rPr>
                <w:sz w:val="24"/>
              </w:rPr>
              <w:t>века</w:t>
            </w:r>
          </w:p>
        </w:tc>
        <w:tc>
          <w:tcPr>
            <w:tcW w:w="2160" w:type="dxa"/>
          </w:tcPr>
          <w:p w:rsidR="00AC2BF3" w:rsidRDefault="0057672D">
            <w:pPr>
              <w:pStyle w:val="TableParagraph"/>
              <w:spacing w:before="1"/>
              <w:ind w:left="110"/>
              <w:rPr>
                <w:sz w:val="24"/>
              </w:rPr>
            </w:pPr>
            <w:r>
              <w:rPr>
                <w:sz w:val="24"/>
              </w:rPr>
              <w:t>21</w:t>
            </w:r>
          </w:p>
        </w:tc>
      </w:tr>
      <w:tr w:rsidR="00AC2BF3">
        <w:trPr>
          <w:trHeight w:val="302"/>
        </w:trPr>
        <w:tc>
          <w:tcPr>
            <w:tcW w:w="1263" w:type="dxa"/>
          </w:tcPr>
          <w:p w:rsidR="00AC2BF3" w:rsidRDefault="0057672D">
            <w:pPr>
              <w:pStyle w:val="TableParagraph"/>
              <w:spacing w:line="273" w:lineRule="exact"/>
              <w:ind w:left="110"/>
              <w:rPr>
                <w:sz w:val="24"/>
              </w:rPr>
            </w:pPr>
            <w:r>
              <w:rPr>
                <w:sz w:val="24"/>
              </w:rPr>
              <w:t>7</w:t>
            </w:r>
          </w:p>
        </w:tc>
        <w:tc>
          <w:tcPr>
            <w:tcW w:w="5047" w:type="dxa"/>
          </w:tcPr>
          <w:p w:rsidR="00AC2BF3" w:rsidRDefault="0057672D">
            <w:pPr>
              <w:pStyle w:val="TableParagraph"/>
              <w:spacing w:line="273" w:lineRule="exact"/>
              <w:ind w:left="110"/>
              <w:rPr>
                <w:sz w:val="24"/>
              </w:rPr>
            </w:pPr>
            <w:r>
              <w:rPr>
                <w:sz w:val="24"/>
              </w:rPr>
              <w:t>Из</w:t>
            </w:r>
            <w:r>
              <w:rPr>
                <w:spacing w:val="-3"/>
                <w:sz w:val="24"/>
              </w:rPr>
              <w:t xml:space="preserve"> </w:t>
            </w:r>
            <w:r>
              <w:rPr>
                <w:sz w:val="24"/>
              </w:rPr>
              <w:t>зарубежной</w:t>
            </w:r>
            <w:r>
              <w:rPr>
                <w:spacing w:val="-6"/>
                <w:sz w:val="24"/>
              </w:rPr>
              <w:t xml:space="preserve"> </w:t>
            </w:r>
            <w:r>
              <w:rPr>
                <w:sz w:val="24"/>
              </w:rPr>
              <w:t>литературы</w:t>
            </w:r>
          </w:p>
        </w:tc>
        <w:tc>
          <w:tcPr>
            <w:tcW w:w="2160" w:type="dxa"/>
          </w:tcPr>
          <w:p w:rsidR="00AC2BF3" w:rsidRDefault="0057672D">
            <w:pPr>
              <w:pStyle w:val="TableParagraph"/>
              <w:spacing w:line="273" w:lineRule="exact"/>
              <w:ind w:left="110"/>
              <w:rPr>
                <w:sz w:val="24"/>
              </w:rPr>
            </w:pPr>
            <w:r>
              <w:rPr>
                <w:sz w:val="24"/>
              </w:rPr>
              <w:t>4</w:t>
            </w:r>
          </w:p>
        </w:tc>
      </w:tr>
      <w:tr w:rsidR="00AC2BF3">
        <w:trPr>
          <w:trHeight w:val="306"/>
        </w:trPr>
        <w:tc>
          <w:tcPr>
            <w:tcW w:w="1263" w:type="dxa"/>
          </w:tcPr>
          <w:p w:rsidR="00AC2BF3" w:rsidRDefault="0057672D">
            <w:pPr>
              <w:pStyle w:val="TableParagraph"/>
              <w:spacing w:before="1"/>
              <w:ind w:left="110"/>
              <w:rPr>
                <w:sz w:val="24"/>
              </w:rPr>
            </w:pPr>
            <w:r>
              <w:rPr>
                <w:sz w:val="24"/>
              </w:rPr>
              <w:t>8</w:t>
            </w:r>
          </w:p>
        </w:tc>
        <w:tc>
          <w:tcPr>
            <w:tcW w:w="5047" w:type="dxa"/>
          </w:tcPr>
          <w:p w:rsidR="00AC2BF3" w:rsidRDefault="0057672D">
            <w:pPr>
              <w:pStyle w:val="TableParagraph"/>
              <w:spacing w:before="1"/>
              <w:ind w:left="110"/>
              <w:rPr>
                <w:sz w:val="24"/>
              </w:rPr>
            </w:pPr>
            <w:r>
              <w:rPr>
                <w:sz w:val="24"/>
              </w:rPr>
              <w:t>Уроки</w:t>
            </w:r>
            <w:r>
              <w:rPr>
                <w:spacing w:val="-3"/>
                <w:sz w:val="24"/>
              </w:rPr>
              <w:t xml:space="preserve"> </w:t>
            </w:r>
            <w:r>
              <w:rPr>
                <w:sz w:val="24"/>
              </w:rPr>
              <w:t>итогового контроля.</w:t>
            </w:r>
          </w:p>
        </w:tc>
        <w:tc>
          <w:tcPr>
            <w:tcW w:w="2160" w:type="dxa"/>
          </w:tcPr>
          <w:p w:rsidR="00AC2BF3" w:rsidRDefault="0057672D">
            <w:pPr>
              <w:pStyle w:val="TableParagraph"/>
              <w:spacing w:before="1"/>
              <w:ind w:left="110"/>
              <w:rPr>
                <w:sz w:val="24"/>
              </w:rPr>
            </w:pPr>
            <w:r>
              <w:rPr>
                <w:sz w:val="24"/>
              </w:rPr>
              <w:t>1</w:t>
            </w:r>
          </w:p>
        </w:tc>
      </w:tr>
      <w:tr w:rsidR="00AC2BF3">
        <w:trPr>
          <w:trHeight w:val="465"/>
        </w:trPr>
        <w:tc>
          <w:tcPr>
            <w:tcW w:w="6310" w:type="dxa"/>
            <w:gridSpan w:val="2"/>
          </w:tcPr>
          <w:p w:rsidR="00AC2BF3" w:rsidRDefault="0057672D">
            <w:pPr>
              <w:pStyle w:val="TableParagraph"/>
              <w:spacing w:before="6"/>
              <w:ind w:left="110"/>
              <w:rPr>
                <w:b/>
                <w:sz w:val="24"/>
              </w:rPr>
            </w:pPr>
            <w:r>
              <w:rPr>
                <w:b/>
                <w:sz w:val="24"/>
              </w:rPr>
              <w:t>Итого</w:t>
            </w:r>
          </w:p>
        </w:tc>
        <w:tc>
          <w:tcPr>
            <w:tcW w:w="2160" w:type="dxa"/>
          </w:tcPr>
          <w:p w:rsidR="00AC2BF3" w:rsidRDefault="0057672D">
            <w:pPr>
              <w:pStyle w:val="TableParagraph"/>
              <w:spacing w:before="6"/>
              <w:ind w:left="110"/>
              <w:rPr>
                <w:b/>
                <w:sz w:val="24"/>
              </w:rPr>
            </w:pPr>
            <w:r>
              <w:rPr>
                <w:b/>
                <w:sz w:val="24"/>
              </w:rPr>
              <w:t>70</w:t>
            </w:r>
          </w:p>
        </w:tc>
      </w:tr>
    </w:tbl>
    <w:p w:rsidR="00AC2BF3" w:rsidRDefault="0057672D">
      <w:pPr>
        <w:pStyle w:val="a4"/>
        <w:numPr>
          <w:ilvl w:val="1"/>
          <w:numId w:val="155"/>
        </w:numPr>
        <w:tabs>
          <w:tab w:val="left" w:pos="5660"/>
        </w:tabs>
        <w:spacing w:before="6" w:after="39"/>
        <w:ind w:hanging="5168"/>
        <w:rPr>
          <w:b/>
          <w:sz w:val="24"/>
        </w:rPr>
      </w:pPr>
      <w:r>
        <w:rPr>
          <w:b/>
          <w:sz w:val="24"/>
        </w:rPr>
        <w:t>класс</w:t>
      </w:r>
    </w:p>
    <w:tbl>
      <w:tblPr>
        <w:tblStyle w:val="TableNormal"/>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4936"/>
        <w:gridCol w:w="2164"/>
      </w:tblGrid>
      <w:tr w:rsidR="00AC2BF3">
        <w:trPr>
          <w:trHeight w:val="600"/>
        </w:trPr>
        <w:tc>
          <w:tcPr>
            <w:tcW w:w="1133" w:type="dxa"/>
          </w:tcPr>
          <w:p w:rsidR="00AC2BF3" w:rsidRDefault="0057672D">
            <w:pPr>
              <w:pStyle w:val="TableParagraph"/>
              <w:spacing w:before="1"/>
              <w:ind w:right="368"/>
              <w:jc w:val="right"/>
              <w:rPr>
                <w:b/>
                <w:sz w:val="24"/>
              </w:rPr>
            </w:pPr>
            <w:r>
              <w:rPr>
                <w:b/>
                <w:sz w:val="24"/>
              </w:rPr>
              <w:t>№ п/п</w:t>
            </w:r>
          </w:p>
        </w:tc>
        <w:tc>
          <w:tcPr>
            <w:tcW w:w="4936" w:type="dxa"/>
          </w:tcPr>
          <w:p w:rsidR="00AC2BF3" w:rsidRDefault="0057672D">
            <w:pPr>
              <w:pStyle w:val="TableParagraph"/>
              <w:spacing w:before="1"/>
              <w:ind w:left="144"/>
              <w:rPr>
                <w:b/>
                <w:sz w:val="24"/>
              </w:rPr>
            </w:pPr>
            <w:r>
              <w:rPr>
                <w:b/>
                <w:sz w:val="24"/>
              </w:rPr>
              <w:t>Наименование</w:t>
            </w:r>
            <w:r>
              <w:rPr>
                <w:b/>
                <w:spacing w:val="-3"/>
                <w:sz w:val="24"/>
              </w:rPr>
              <w:t xml:space="preserve"> </w:t>
            </w:r>
            <w:r>
              <w:rPr>
                <w:b/>
                <w:sz w:val="24"/>
              </w:rPr>
              <w:t>раздела</w:t>
            </w:r>
          </w:p>
        </w:tc>
        <w:tc>
          <w:tcPr>
            <w:tcW w:w="2164" w:type="dxa"/>
          </w:tcPr>
          <w:p w:rsidR="00AC2BF3" w:rsidRDefault="0057672D">
            <w:pPr>
              <w:pStyle w:val="TableParagraph"/>
              <w:spacing w:before="1"/>
              <w:ind w:left="116"/>
              <w:rPr>
                <w:b/>
                <w:sz w:val="24"/>
              </w:rPr>
            </w:pPr>
            <w:r>
              <w:rPr>
                <w:b/>
                <w:sz w:val="24"/>
              </w:rPr>
              <w:t>Количество</w:t>
            </w:r>
          </w:p>
          <w:p w:rsidR="00AC2BF3" w:rsidRDefault="0057672D">
            <w:pPr>
              <w:pStyle w:val="TableParagraph"/>
              <w:spacing w:before="22"/>
              <w:ind w:left="116"/>
              <w:rPr>
                <w:b/>
                <w:sz w:val="24"/>
              </w:rPr>
            </w:pPr>
            <w:r>
              <w:rPr>
                <w:b/>
                <w:sz w:val="24"/>
              </w:rPr>
              <w:t>часов</w:t>
            </w:r>
          </w:p>
        </w:tc>
      </w:tr>
      <w:tr w:rsidR="00AC2BF3">
        <w:trPr>
          <w:trHeight w:val="306"/>
        </w:trPr>
        <w:tc>
          <w:tcPr>
            <w:tcW w:w="1133" w:type="dxa"/>
          </w:tcPr>
          <w:p w:rsidR="00AC2BF3" w:rsidRDefault="0057672D">
            <w:pPr>
              <w:pStyle w:val="TableParagraph"/>
              <w:spacing w:before="1"/>
              <w:ind w:right="400"/>
              <w:jc w:val="right"/>
              <w:rPr>
                <w:sz w:val="24"/>
              </w:rPr>
            </w:pPr>
            <w:r>
              <w:rPr>
                <w:sz w:val="24"/>
              </w:rPr>
              <w:t>1</w:t>
            </w:r>
          </w:p>
        </w:tc>
        <w:tc>
          <w:tcPr>
            <w:tcW w:w="4936" w:type="dxa"/>
          </w:tcPr>
          <w:p w:rsidR="00AC2BF3" w:rsidRDefault="0057672D">
            <w:pPr>
              <w:pStyle w:val="TableParagraph"/>
              <w:spacing w:before="1"/>
              <w:ind w:left="144"/>
              <w:rPr>
                <w:sz w:val="24"/>
              </w:rPr>
            </w:pPr>
            <w:r>
              <w:rPr>
                <w:sz w:val="24"/>
              </w:rPr>
              <w:t>Введение.</w:t>
            </w:r>
          </w:p>
        </w:tc>
        <w:tc>
          <w:tcPr>
            <w:tcW w:w="2164" w:type="dxa"/>
          </w:tcPr>
          <w:p w:rsidR="00AC2BF3" w:rsidRDefault="0057672D">
            <w:pPr>
              <w:pStyle w:val="TableParagraph"/>
              <w:spacing w:before="1"/>
              <w:ind w:left="116"/>
              <w:rPr>
                <w:sz w:val="24"/>
              </w:rPr>
            </w:pPr>
            <w:r>
              <w:rPr>
                <w:sz w:val="24"/>
              </w:rPr>
              <w:t>1</w:t>
            </w:r>
          </w:p>
        </w:tc>
      </w:tr>
      <w:tr w:rsidR="00AC2BF3">
        <w:trPr>
          <w:trHeight w:val="306"/>
        </w:trPr>
        <w:tc>
          <w:tcPr>
            <w:tcW w:w="1133" w:type="dxa"/>
          </w:tcPr>
          <w:p w:rsidR="00AC2BF3" w:rsidRDefault="0057672D">
            <w:pPr>
              <w:pStyle w:val="TableParagraph"/>
              <w:spacing w:before="1"/>
              <w:ind w:right="400"/>
              <w:jc w:val="right"/>
              <w:rPr>
                <w:sz w:val="24"/>
              </w:rPr>
            </w:pPr>
            <w:r>
              <w:rPr>
                <w:sz w:val="24"/>
              </w:rPr>
              <w:t>2</w:t>
            </w:r>
          </w:p>
        </w:tc>
        <w:tc>
          <w:tcPr>
            <w:tcW w:w="4936" w:type="dxa"/>
          </w:tcPr>
          <w:p w:rsidR="00AC2BF3" w:rsidRDefault="0057672D">
            <w:pPr>
              <w:pStyle w:val="TableParagraph"/>
              <w:spacing w:before="1"/>
              <w:ind w:left="144"/>
              <w:rPr>
                <w:sz w:val="24"/>
              </w:rPr>
            </w:pPr>
            <w:r>
              <w:rPr>
                <w:sz w:val="24"/>
              </w:rPr>
              <w:t>Из</w:t>
            </w:r>
            <w:r>
              <w:rPr>
                <w:spacing w:val="-5"/>
                <w:sz w:val="24"/>
              </w:rPr>
              <w:t xml:space="preserve"> </w:t>
            </w:r>
            <w:r>
              <w:rPr>
                <w:sz w:val="24"/>
              </w:rPr>
              <w:t>древнерусской</w:t>
            </w:r>
            <w:r>
              <w:rPr>
                <w:spacing w:val="-3"/>
                <w:sz w:val="24"/>
              </w:rPr>
              <w:t xml:space="preserve"> </w:t>
            </w:r>
            <w:r>
              <w:rPr>
                <w:sz w:val="24"/>
              </w:rPr>
              <w:t>литературы.</w:t>
            </w:r>
          </w:p>
        </w:tc>
        <w:tc>
          <w:tcPr>
            <w:tcW w:w="2164" w:type="dxa"/>
          </w:tcPr>
          <w:p w:rsidR="00AC2BF3" w:rsidRDefault="0057672D">
            <w:pPr>
              <w:pStyle w:val="TableParagraph"/>
              <w:spacing w:before="1"/>
              <w:ind w:left="116"/>
              <w:rPr>
                <w:sz w:val="24"/>
              </w:rPr>
            </w:pPr>
            <w:r>
              <w:rPr>
                <w:sz w:val="24"/>
              </w:rPr>
              <w:t>3</w:t>
            </w:r>
          </w:p>
        </w:tc>
      </w:tr>
      <w:tr w:rsidR="00AC2BF3">
        <w:trPr>
          <w:trHeight w:val="301"/>
        </w:trPr>
        <w:tc>
          <w:tcPr>
            <w:tcW w:w="1133" w:type="dxa"/>
          </w:tcPr>
          <w:p w:rsidR="00AC2BF3" w:rsidRDefault="0057672D">
            <w:pPr>
              <w:pStyle w:val="TableParagraph"/>
              <w:spacing w:line="273" w:lineRule="exact"/>
              <w:ind w:right="400"/>
              <w:jc w:val="right"/>
              <w:rPr>
                <w:sz w:val="24"/>
              </w:rPr>
            </w:pPr>
            <w:r>
              <w:rPr>
                <w:sz w:val="24"/>
              </w:rPr>
              <w:t>3</w:t>
            </w:r>
          </w:p>
        </w:tc>
        <w:tc>
          <w:tcPr>
            <w:tcW w:w="4936" w:type="dxa"/>
          </w:tcPr>
          <w:p w:rsidR="00AC2BF3" w:rsidRDefault="0057672D">
            <w:pPr>
              <w:pStyle w:val="TableParagraph"/>
              <w:spacing w:line="273" w:lineRule="exact"/>
              <w:ind w:left="144"/>
              <w:rPr>
                <w:sz w:val="24"/>
              </w:rPr>
            </w:pPr>
            <w:r>
              <w:rPr>
                <w:sz w:val="24"/>
              </w:rPr>
              <w:t>Из</w:t>
            </w:r>
            <w:r>
              <w:rPr>
                <w:spacing w:val="-2"/>
                <w:sz w:val="24"/>
              </w:rPr>
              <w:t xml:space="preserve"> </w:t>
            </w:r>
            <w:r>
              <w:rPr>
                <w:sz w:val="24"/>
              </w:rPr>
              <w:t>литературы XVIII</w:t>
            </w:r>
            <w:r>
              <w:rPr>
                <w:spacing w:val="-4"/>
                <w:sz w:val="24"/>
              </w:rPr>
              <w:t xml:space="preserve"> </w:t>
            </w:r>
            <w:r>
              <w:rPr>
                <w:sz w:val="24"/>
              </w:rPr>
              <w:t>века.</w:t>
            </w:r>
          </w:p>
        </w:tc>
        <w:tc>
          <w:tcPr>
            <w:tcW w:w="2164" w:type="dxa"/>
          </w:tcPr>
          <w:p w:rsidR="00AC2BF3" w:rsidRDefault="0057672D">
            <w:pPr>
              <w:pStyle w:val="TableParagraph"/>
              <w:spacing w:line="273" w:lineRule="exact"/>
              <w:ind w:left="116"/>
              <w:rPr>
                <w:sz w:val="24"/>
              </w:rPr>
            </w:pPr>
            <w:r>
              <w:rPr>
                <w:sz w:val="24"/>
              </w:rPr>
              <w:t>8</w:t>
            </w:r>
          </w:p>
        </w:tc>
      </w:tr>
      <w:tr w:rsidR="00AC2BF3">
        <w:trPr>
          <w:trHeight w:val="306"/>
        </w:trPr>
        <w:tc>
          <w:tcPr>
            <w:tcW w:w="1133" w:type="dxa"/>
          </w:tcPr>
          <w:p w:rsidR="00AC2BF3" w:rsidRDefault="0057672D">
            <w:pPr>
              <w:pStyle w:val="TableParagraph"/>
              <w:spacing w:before="1"/>
              <w:ind w:right="400"/>
              <w:jc w:val="right"/>
              <w:rPr>
                <w:sz w:val="24"/>
              </w:rPr>
            </w:pPr>
            <w:r>
              <w:rPr>
                <w:sz w:val="24"/>
              </w:rPr>
              <w:t>4</w:t>
            </w:r>
          </w:p>
        </w:tc>
        <w:tc>
          <w:tcPr>
            <w:tcW w:w="4936" w:type="dxa"/>
          </w:tcPr>
          <w:p w:rsidR="00AC2BF3" w:rsidRDefault="0057672D">
            <w:pPr>
              <w:pStyle w:val="TableParagraph"/>
              <w:spacing w:before="1"/>
              <w:ind w:left="144"/>
              <w:rPr>
                <w:sz w:val="24"/>
              </w:rPr>
            </w:pPr>
            <w:r>
              <w:rPr>
                <w:sz w:val="24"/>
              </w:rPr>
              <w:t>Из</w:t>
            </w:r>
            <w:r>
              <w:rPr>
                <w:spacing w:val="-2"/>
                <w:sz w:val="24"/>
              </w:rPr>
              <w:t xml:space="preserve"> </w:t>
            </w:r>
            <w:r>
              <w:rPr>
                <w:sz w:val="24"/>
              </w:rPr>
              <w:t>русской</w:t>
            </w:r>
            <w:r>
              <w:rPr>
                <w:spacing w:val="-1"/>
                <w:sz w:val="24"/>
              </w:rPr>
              <w:t xml:space="preserve"> </w:t>
            </w:r>
            <w:r>
              <w:rPr>
                <w:sz w:val="24"/>
              </w:rPr>
              <w:t>литературы</w:t>
            </w:r>
            <w:r>
              <w:rPr>
                <w:spacing w:val="3"/>
                <w:sz w:val="24"/>
              </w:rPr>
              <w:t xml:space="preserve"> </w:t>
            </w:r>
            <w:r>
              <w:rPr>
                <w:sz w:val="24"/>
              </w:rPr>
              <w:t>XIX</w:t>
            </w:r>
            <w:r>
              <w:rPr>
                <w:spacing w:val="-2"/>
                <w:sz w:val="24"/>
              </w:rPr>
              <w:t xml:space="preserve"> </w:t>
            </w:r>
            <w:r>
              <w:rPr>
                <w:sz w:val="24"/>
              </w:rPr>
              <w:t>века.</w:t>
            </w:r>
          </w:p>
        </w:tc>
        <w:tc>
          <w:tcPr>
            <w:tcW w:w="2164" w:type="dxa"/>
          </w:tcPr>
          <w:p w:rsidR="00AC2BF3" w:rsidRDefault="0057672D">
            <w:pPr>
              <w:pStyle w:val="TableParagraph"/>
              <w:spacing w:before="1"/>
              <w:ind w:left="116"/>
              <w:rPr>
                <w:sz w:val="24"/>
              </w:rPr>
            </w:pPr>
            <w:r>
              <w:rPr>
                <w:sz w:val="24"/>
              </w:rPr>
              <w:t>54</w:t>
            </w:r>
          </w:p>
        </w:tc>
      </w:tr>
      <w:tr w:rsidR="00AC2BF3">
        <w:trPr>
          <w:trHeight w:val="302"/>
        </w:trPr>
        <w:tc>
          <w:tcPr>
            <w:tcW w:w="1133" w:type="dxa"/>
          </w:tcPr>
          <w:p w:rsidR="00AC2BF3" w:rsidRDefault="0057672D">
            <w:pPr>
              <w:pStyle w:val="TableParagraph"/>
              <w:spacing w:line="273" w:lineRule="exact"/>
              <w:ind w:right="400"/>
              <w:jc w:val="right"/>
              <w:rPr>
                <w:sz w:val="24"/>
              </w:rPr>
            </w:pPr>
            <w:r>
              <w:rPr>
                <w:sz w:val="24"/>
              </w:rPr>
              <w:t>5</w:t>
            </w:r>
          </w:p>
        </w:tc>
        <w:tc>
          <w:tcPr>
            <w:tcW w:w="4936" w:type="dxa"/>
          </w:tcPr>
          <w:p w:rsidR="00AC2BF3" w:rsidRDefault="0057672D">
            <w:pPr>
              <w:pStyle w:val="TableParagraph"/>
              <w:spacing w:line="273" w:lineRule="exact"/>
              <w:ind w:left="144"/>
              <w:rPr>
                <w:sz w:val="24"/>
              </w:rPr>
            </w:pPr>
            <w:r>
              <w:rPr>
                <w:sz w:val="24"/>
              </w:rPr>
              <w:t>Из</w:t>
            </w:r>
            <w:r>
              <w:rPr>
                <w:spacing w:val="-2"/>
                <w:sz w:val="24"/>
              </w:rPr>
              <w:t xml:space="preserve"> </w:t>
            </w:r>
            <w:r>
              <w:rPr>
                <w:sz w:val="24"/>
              </w:rPr>
              <w:t>русской</w:t>
            </w:r>
            <w:r>
              <w:rPr>
                <w:spacing w:val="-1"/>
                <w:sz w:val="24"/>
              </w:rPr>
              <w:t xml:space="preserve"> </w:t>
            </w:r>
            <w:r>
              <w:rPr>
                <w:sz w:val="24"/>
              </w:rPr>
              <w:t>литературы</w:t>
            </w:r>
            <w:r>
              <w:rPr>
                <w:spacing w:val="2"/>
                <w:sz w:val="24"/>
              </w:rPr>
              <w:t xml:space="preserve"> </w:t>
            </w:r>
            <w:r>
              <w:rPr>
                <w:sz w:val="24"/>
              </w:rPr>
              <w:t>XX</w:t>
            </w:r>
            <w:r>
              <w:rPr>
                <w:spacing w:val="-3"/>
                <w:sz w:val="24"/>
              </w:rPr>
              <w:t xml:space="preserve"> </w:t>
            </w:r>
            <w:r>
              <w:rPr>
                <w:sz w:val="24"/>
              </w:rPr>
              <w:t>века.</w:t>
            </w:r>
          </w:p>
        </w:tc>
        <w:tc>
          <w:tcPr>
            <w:tcW w:w="2164" w:type="dxa"/>
          </w:tcPr>
          <w:p w:rsidR="00AC2BF3" w:rsidRDefault="0057672D">
            <w:pPr>
              <w:pStyle w:val="TableParagraph"/>
              <w:spacing w:line="273" w:lineRule="exact"/>
              <w:ind w:left="116"/>
              <w:rPr>
                <w:sz w:val="24"/>
              </w:rPr>
            </w:pPr>
            <w:r>
              <w:rPr>
                <w:sz w:val="24"/>
              </w:rPr>
              <w:t>28</w:t>
            </w:r>
          </w:p>
        </w:tc>
      </w:tr>
      <w:tr w:rsidR="00AC2BF3">
        <w:trPr>
          <w:trHeight w:val="306"/>
        </w:trPr>
        <w:tc>
          <w:tcPr>
            <w:tcW w:w="1133" w:type="dxa"/>
          </w:tcPr>
          <w:p w:rsidR="00AC2BF3" w:rsidRDefault="0057672D">
            <w:pPr>
              <w:pStyle w:val="TableParagraph"/>
              <w:spacing w:before="1"/>
              <w:ind w:right="400"/>
              <w:jc w:val="right"/>
              <w:rPr>
                <w:sz w:val="24"/>
              </w:rPr>
            </w:pPr>
            <w:r>
              <w:rPr>
                <w:sz w:val="24"/>
              </w:rPr>
              <w:t>6</w:t>
            </w:r>
          </w:p>
        </w:tc>
        <w:tc>
          <w:tcPr>
            <w:tcW w:w="4936" w:type="dxa"/>
          </w:tcPr>
          <w:p w:rsidR="00AC2BF3" w:rsidRDefault="0057672D">
            <w:pPr>
              <w:pStyle w:val="TableParagraph"/>
              <w:spacing w:before="1"/>
              <w:ind w:left="144"/>
              <w:rPr>
                <w:sz w:val="24"/>
              </w:rPr>
            </w:pPr>
            <w:r>
              <w:rPr>
                <w:sz w:val="24"/>
              </w:rPr>
              <w:t>Из</w:t>
            </w:r>
            <w:r>
              <w:rPr>
                <w:spacing w:val="-3"/>
                <w:sz w:val="24"/>
              </w:rPr>
              <w:t xml:space="preserve"> </w:t>
            </w:r>
            <w:r>
              <w:rPr>
                <w:sz w:val="24"/>
              </w:rPr>
              <w:t>зарубежной</w:t>
            </w:r>
            <w:r>
              <w:rPr>
                <w:spacing w:val="-6"/>
                <w:sz w:val="24"/>
              </w:rPr>
              <w:t xml:space="preserve"> </w:t>
            </w:r>
            <w:r>
              <w:rPr>
                <w:sz w:val="24"/>
              </w:rPr>
              <w:t>литературы.</w:t>
            </w:r>
          </w:p>
        </w:tc>
        <w:tc>
          <w:tcPr>
            <w:tcW w:w="2164" w:type="dxa"/>
          </w:tcPr>
          <w:p w:rsidR="00AC2BF3" w:rsidRDefault="0057672D">
            <w:pPr>
              <w:pStyle w:val="TableParagraph"/>
              <w:spacing w:before="1"/>
              <w:ind w:left="111"/>
              <w:rPr>
                <w:sz w:val="24"/>
              </w:rPr>
            </w:pPr>
            <w:r>
              <w:rPr>
                <w:sz w:val="24"/>
              </w:rPr>
              <w:t>4</w:t>
            </w:r>
          </w:p>
        </w:tc>
      </w:tr>
      <w:tr w:rsidR="00AC2BF3">
        <w:trPr>
          <w:trHeight w:val="306"/>
        </w:trPr>
        <w:tc>
          <w:tcPr>
            <w:tcW w:w="1133" w:type="dxa"/>
          </w:tcPr>
          <w:p w:rsidR="00AC2BF3" w:rsidRDefault="0057672D">
            <w:pPr>
              <w:pStyle w:val="TableParagraph"/>
              <w:spacing w:line="273" w:lineRule="exact"/>
              <w:ind w:right="400"/>
              <w:jc w:val="right"/>
              <w:rPr>
                <w:sz w:val="24"/>
              </w:rPr>
            </w:pPr>
            <w:r>
              <w:rPr>
                <w:sz w:val="24"/>
              </w:rPr>
              <w:t>7</w:t>
            </w:r>
          </w:p>
        </w:tc>
        <w:tc>
          <w:tcPr>
            <w:tcW w:w="4936" w:type="dxa"/>
          </w:tcPr>
          <w:p w:rsidR="00AC2BF3" w:rsidRDefault="0057672D">
            <w:pPr>
              <w:pStyle w:val="TableParagraph"/>
              <w:spacing w:line="273" w:lineRule="exact"/>
              <w:ind w:left="144"/>
              <w:rPr>
                <w:sz w:val="24"/>
              </w:rPr>
            </w:pPr>
            <w:r>
              <w:rPr>
                <w:sz w:val="24"/>
              </w:rPr>
              <w:t>Уроки</w:t>
            </w:r>
            <w:r>
              <w:rPr>
                <w:spacing w:val="-3"/>
                <w:sz w:val="24"/>
              </w:rPr>
              <w:t xml:space="preserve"> </w:t>
            </w:r>
            <w:r>
              <w:rPr>
                <w:sz w:val="24"/>
              </w:rPr>
              <w:t>итогового контроля.</w:t>
            </w:r>
          </w:p>
        </w:tc>
        <w:tc>
          <w:tcPr>
            <w:tcW w:w="2164" w:type="dxa"/>
          </w:tcPr>
          <w:p w:rsidR="00AC2BF3" w:rsidRDefault="0057672D">
            <w:pPr>
              <w:pStyle w:val="TableParagraph"/>
              <w:spacing w:line="273" w:lineRule="exact"/>
              <w:ind w:left="116"/>
              <w:rPr>
                <w:sz w:val="24"/>
              </w:rPr>
            </w:pPr>
            <w:r>
              <w:rPr>
                <w:sz w:val="24"/>
              </w:rPr>
              <w:t>4</w:t>
            </w:r>
          </w:p>
        </w:tc>
      </w:tr>
      <w:tr w:rsidR="00AC2BF3">
        <w:trPr>
          <w:trHeight w:val="465"/>
        </w:trPr>
        <w:tc>
          <w:tcPr>
            <w:tcW w:w="6069" w:type="dxa"/>
            <w:gridSpan w:val="2"/>
          </w:tcPr>
          <w:p w:rsidR="00AC2BF3" w:rsidRDefault="0057672D">
            <w:pPr>
              <w:pStyle w:val="TableParagraph"/>
              <w:spacing w:before="1"/>
              <w:ind w:left="105"/>
              <w:rPr>
                <w:b/>
                <w:sz w:val="24"/>
              </w:rPr>
            </w:pPr>
            <w:r>
              <w:rPr>
                <w:b/>
                <w:sz w:val="24"/>
              </w:rPr>
              <w:t>Итого</w:t>
            </w:r>
          </w:p>
        </w:tc>
        <w:tc>
          <w:tcPr>
            <w:tcW w:w="2164" w:type="dxa"/>
          </w:tcPr>
          <w:p w:rsidR="00AC2BF3" w:rsidRDefault="0057672D">
            <w:pPr>
              <w:pStyle w:val="TableParagraph"/>
              <w:spacing w:before="1"/>
              <w:ind w:left="116"/>
              <w:rPr>
                <w:b/>
                <w:sz w:val="24"/>
              </w:rPr>
            </w:pPr>
            <w:r>
              <w:rPr>
                <w:b/>
                <w:sz w:val="24"/>
              </w:rPr>
              <w:t>102</w:t>
            </w:r>
          </w:p>
        </w:tc>
      </w:tr>
    </w:tbl>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spacing w:before="10"/>
        <w:ind w:left="0"/>
        <w:jc w:val="left"/>
        <w:rPr>
          <w:b/>
          <w:sz w:val="27"/>
        </w:rPr>
      </w:pPr>
    </w:p>
    <w:p w:rsidR="00AC2BF3" w:rsidRPr="00A271ED" w:rsidRDefault="0092035B" w:rsidP="00A66E76">
      <w:pPr>
        <w:pStyle w:val="3"/>
        <w:numPr>
          <w:ilvl w:val="3"/>
          <w:numId w:val="171"/>
        </w:numPr>
        <w:tabs>
          <w:tab w:val="left" w:pos="1889"/>
        </w:tabs>
        <w:spacing w:before="1"/>
        <w:ind w:left="1874"/>
        <w:jc w:val="both"/>
      </w:pPr>
      <w:r>
        <w:pict>
          <v:rect id="_x0000_s1049" style="position:absolute;left:0;text-align:left;margin-left:86.85pt;margin-top:-21.8pt;width:508.6pt;height:13.9pt;z-index:15737344;mso-position-horizontal-relative:page" stroked="f">
            <w10:wrap anchorx="page"/>
          </v:rect>
        </w:pict>
      </w:r>
      <w:r w:rsidR="0057672D" w:rsidRPr="00A271ED">
        <w:t>Рабочая</w:t>
      </w:r>
      <w:r w:rsidR="0057672D" w:rsidRPr="00A271ED">
        <w:rPr>
          <w:spacing w:val="-1"/>
        </w:rPr>
        <w:t xml:space="preserve"> </w:t>
      </w:r>
      <w:r w:rsidR="0057672D" w:rsidRPr="00A271ED">
        <w:t>программа</w:t>
      </w:r>
      <w:r w:rsidR="0057672D" w:rsidRPr="00A271ED">
        <w:rPr>
          <w:spacing w:val="-5"/>
        </w:rPr>
        <w:t xml:space="preserve"> </w:t>
      </w:r>
      <w:r w:rsidR="0057672D" w:rsidRPr="00A271ED">
        <w:t>по</w:t>
      </w:r>
      <w:r w:rsidR="0057672D" w:rsidRPr="00A271ED">
        <w:rPr>
          <w:spacing w:val="1"/>
        </w:rPr>
        <w:t xml:space="preserve"> </w:t>
      </w:r>
      <w:r w:rsidR="0057672D" w:rsidRPr="00A271ED">
        <w:t>учебному</w:t>
      </w:r>
      <w:r w:rsidR="0057672D" w:rsidRPr="00A271ED">
        <w:rPr>
          <w:spacing w:val="-4"/>
        </w:rPr>
        <w:t xml:space="preserve"> </w:t>
      </w:r>
      <w:r w:rsidR="0057672D" w:rsidRPr="00A271ED">
        <w:t>предмету</w:t>
      </w:r>
      <w:r w:rsidR="0057672D" w:rsidRPr="00A271ED">
        <w:rPr>
          <w:spacing w:val="1"/>
        </w:rPr>
        <w:t xml:space="preserve"> </w:t>
      </w:r>
      <w:r w:rsidR="0057672D" w:rsidRPr="00A271ED">
        <w:t>«Английский</w:t>
      </w:r>
      <w:r w:rsidR="0057672D" w:rsidRPr="00A271ED">
        <w:rPr>
          <w:spacing w:val="1"/>
        </w:rPr>
        <w:t xml:space="preserve"> </w:t>
      </w:r>
      <w:r w:rsidR="0057672D" w:rsidRPr="00A271ED">
        <w:t>язык»</w:t>
      </w:r>
    </w:p>
    <w:p w:rsidR="00AC2BF3" w:rsidRDefault="0057672D">
      <w:pPr>
        <w:pStyle w:val="a3"/>
        <w:spacing w:before="31" w:line="271" w:lineRule="auto"/>
        <w:ind w:left="1107" w:right="613"/>
      </w:pPr>
      <w:r>
        <w:t>Учебный предмет английский язык</w:t>
      </w:r>
      <w:r>
        <w:rPr>
          <w:spacing w:val="1"/>
        </w:rPr>
        <w:t xml:space="preserve"> </w:t>
      </w:r>
      <w:r>
        <w:t>реализуется через предметную область «Иностранные</w:t>
      </w:r>
      <w:r>
        <w:rPr>
          <w:spacing w:val="1"/>
        </w:rPr>
        <w:t xml:space="preserve"> </w:t>
      </w:r>
      <w:r>
        <w:t>языки»</w:t>
      </w:r>
      <w:r>
        <w:rPr>
          <w:spacing w:val="-4"/>
        </w:rPr>
        <w:t xml:space="preserve"> </w:t>
      </w:r>
      <w:r>
        <w:t>Количество</w:t>
      </w:r>
      <w:r>
        <w:rPr>
          <w:spacing w:val="2"/>
        </w:rPr>
        <w:t xml:space="preserve"> </w:t>
      </w:r>
      <w:r>
        <w:t>часов</w:t>
      </w:r>
      <w:r>
        <w:rPr>
          <w:spacing w:val="3"/>
        </w:rPr>
        <w:t xml:space="preserve"> </w:t>
      </w:r>
      <w:r>
        <w:t>для</w:t>
      </w:r>
      <w:r>
        <w:rPr>
          <w:spacing w:val="1"/>
        </w:rPr>
        <w:t xml:space="preserve"> </w:t>
      </w:r>
      <w:r>
        <w:t>изучения</w:t>
      </w:r>
      <w:r>
        <w:rPr>
          <w:spacing w:val="2"/>
        </w:rPr>
        <w:t xml:space="preserve"> </w:t>
      </w:r>
      <w:r>
        <w:t>предмета:</w:t>
      </w:r>
    </w:p>
    <w:p w:rsidR="00AC2BF3" w:rsidRDefault="0057672D">
      <w:pPr>
        <w:pStyle w:val="a3"/>
        <w:spacing w:before="10" w:line="278" w:lineRule="auto"/>
        <w:ind w:left="1169" w:right="1069"/>
      </w:pPr>
      <w:r>
        <w:t>в 5 классе</w:t>
      </w:r>
      <w:r>
        <w:rPr>
          <w:spacing w:val="60"/>
        </w:rPr>
        <w:t xml:space="preserve"> </w:t>
      </w:r>
      <w:r>
        <w:t>–   105 ч., из расчета 3 учебных часа в неделю, не менее 34 учебных недель;</w:t>
      </w:r>
      <w:r>
        <w:rPr>
          <w:spacing w:val="1"/>
        </w:rPr>
        <w:t xml:space="preserve"> </w:t>
      </w:r>
      <w:r>
        <w:t>в 6</w:t>
      </w:r>
      <w:r>
        <w:rPr>
          <w:spacing w:val="60"/>
        </w:rPr>
        <w:t xml:space="preserve"> </w:t>
      </w:r>
      <w:r>
        <w:t>класе</w:t>
      </w:r>
      <w:r>
        <w:rPr>
          <w:spacing w:val="61"/>
        </w:rPr>
        <w:t xml:space="preserve"> </w:t>
      </w:r>
      <w:r>
        <w:t>–   105 ч., из расчета 3 учебных часа в неделю, не менее 34</w:t>
      </w:r>
      <w:r>
        <w:rPr>
          <w:spacing w:val="60"/>
        </w:rPr>
        <w:t xml:space="preserve"> </w:t>
      </w:r>
      <w:r>
        <w:t>учебных недель;</w:t>
      </w:r>
      <w:r>
        <w:rPr>
          <w:spacing w:val="-57"/>
        </w:rPr>
        <w:t xml:space="preserve"> </w:t>
      </w:r>
      <w:r>
        <w:t>в 7 классе   –</w:t>
      </w:r>
      <w:r>
        <w:rPr>
          <w:spacing w:val="60"/>
        </w:rPr>
        <w:t xml:space="preserve"> </w:t>
      </w:r>
      <w:r>
        <w:t>105 ч., из расчета 3 учебных часа в неделю, не менее 34 учебных недель;</w:t>
      </w:r>
      <w:r>
        <w:rPr>
          <w:spacing w:val="1"/>
        </w:rPr>
        <w:t xml:space="preserve"> </w:t>
      </w:r>
      <w:r>
        <w:t>в 8 классе   –</w:t>
      </w:r>
      <w:r>
        <w:rPr>
          <w:spacing w:val="60"/>
        </w:rPr>
        <w:t xml:space="preserve"> </w:t>
      </w:r>
      <w:r>
        <w:t>105 ч., из расчета 3 учебных часа в неделю, не менее 34 учебных недель;</w:t>
      </w:r>
      <w:r>
        <w:rPr>
          <w:spacing w:val="1"/>
        </w:rPr>
        <w:t xml:space="preserve"> </w:t>
      </w:r>
      <w:r>
        <w:t>в</w:t>
      </w:r>
      <w:r>
        <w:rPr>
          <w:spacing w:val="-3"/>
        </w:rPr>
        <w:t xml:space="preserve"> </w:t>
      </w:r>
      <w:r>
        <w:t>9 классе</w:t>
      </w:r>
      <w:r>
        <w:rPr>
          <w:spacing w:val="60"/>
        </w:rPr>
        <w:t xml:space="preserve"> </w:t>
      </w:r>
      <w:r>
        <w:t>–</w:t>
      </w:r>
      <w:r>
        <w:rPr>
          <w:spacing w:val="53"/>
        </w:rPr>
        <w:t xml:space="preserve"> </w:t>
      </w:r>
      <w:r>
        <w:t>105 ч.,</w:t>
      </w:r>
      <w:r>
        <w:rPr>
          <w:spacing w:val="-3"/>
        </w:rPr>
        <w:t xml:space="preserve"> </w:t>
      </w:r>
      <w:r>
        <w:t>из</w:t>
      </w:r>
      <w:r>
        <w:rPr>
          <w:spacing w:val="-4"/>
        </w:rPr>
        <w:t xml:space="preserve"> </w:t>
      </w:r>
      <w:r>
        <w:t>расчета</w:t>
      </w:r>
      <w:r>
        <w:rPr>
          <w:spacing w:val="-1"/>
        </w:rPr>
        <w:t xml:space="preserve"> </w:t>
      </w:r>
      <w:r>
        <w:t>3 учебных</w:t>
      </w:r>
      <w:r>
        <w:rPr>
          <w:spacing w:val="-5"/>
        </w:rPr>
        <w:t xml:space="preserve"> </w:t>
      </w:r>
      <w:r>
        <w:t>часа</w:t>
      </w:r>
      <w:r>
        <w:rPr>
          <w:spacing w:val="-1"/>
        </w:rPr>
        <w:t xml:space="preserve"> </w:t>
      </w:r>
      <w:r>
        <w:t>в</w:t>
      </w:r>
      <w:r>
        <w:rPr>
          <w:spacing w:val="1"/>
        </w:rPr>
        <w:t xml:space="preserve"> </w:t>
      </w:r>
      <w:r>
        <w:t>неделю,</w:t>
      </w:r>
      <w:r>
        <w:rPr>
          <w:spacing w:val="-3"/>
        </w:rPr>
        <w:t xml:space="preserve"> </w:t>
      </w:r>
      <w:r>
        <w:t>не</w:t>
      </w:r>
      <w:r>
        <w:rPr>
          <w:spacing w:val="-1"/>
        </w:rPr>
        <w:t xml:space="preserve"> </w:t>
      </w:r>
      <w:r>
        <w:t>менее</w:t>
      </w:r>
      <w:r>
        <w:rPr>
          <w:spacing w:val="-1"/>
        </w:rPr>
        <w:t xml:space="preserve"> </w:t>
      </w:r>
      <w:r>
        <w:t>34</w:t>
      </w:r>
      <w:r>
        <w:rPr>
          <w:spacing w:val="55"/>
        </w:rPr>
        <w:t xml:space="preserve"> </w:t>
      </w:r>
      <w:r>
        <w:t>учебных</w:t>
      </w:r>
      <w:r>
        <w:rPr>
          <w:spacing w:val="-5"/>
        </w:rPr>
        <w:t xml:space="preserve"> </w:t>
      </w:r>
      <w:r>
        <w:t>недель;</w:t>
      </w:r>
    </w:p>
    <w:p w:rsidR="00AC2BF3" w:rsidRDefault="0057672D">
      <w:pPr>
        <w:pStyle w:val="a3"/>
        <w:spacing w:before="3" w:line="268" w:lineRule="auto"/>
        <w:ind w:left="1107" w:right="610" w:firstLine="124"/>
      </w:pPr>
      <w:r>
        <w:t>Используется</w:t>
      </w:r>
      <w:r>
        <w:rPr>
          <w:spacing w:val="1"/>
        </w:rPr>
        <w:t xml:space="preserve"> </w:t>
      </w:r>
      <w:r>
        <w:t>авторская программа</w:t>
      </w:r>
      <w:r>
        <w:rPr>
          <w:spacing w:val="1"/>
        </w:rPr>
        <w:t xml:space="preserve"> </w:t>
      </w:r>
      <w:r>
        <w:t>О.В.Афанасьевой, И.В.Михеевой, К.М.Барановой по</w:t>
      </w:r>
      <w:r>
        <w:rPr>
          <w:spacing w:val="1"/>
        </w:rPr>
        <w:t xml:space="preserve"> </w:t>
      </w:r>
      <w:r>
        <w:t>английскому языку к УМК Английский язык «Rainbow English» для учащихся 5- 9</w:t>
      </w:r>
      <w:r>
        <w:rPr>
          <w:spacing w:val="1"/>
        </w:rPr>
        <w:t xml:space="preserve"> </w:t>
      </w:r>
      <w:r>
        <w:t>классов</w:t>
      </w:r>
      <w:r>
        <w:rPr>
          <w:spacing w:val="1"/>
        </w:rPr>
        <w:t xml:space="preserve"> </w:t>
      </w:r>
      <w:r>
        <w:t>общеобразовательных</w:t>
      </w:r>
      <w:r>
        <w:rPr>
          <w:spacing w:val="3"/>
        </w:rPr>
        <w:t xml:space="preserve"> </w:t>
      </w:r>
      <w:r>
        <w:t>учреждений.</w:t>
      </w:r>
    </w:p>
    <w:p w:rsidR="00AC2BF3" w:rsidRDefault="0057672D">
      <w:pPr>
        <w:spacing w:before="23"/>
        <w:ind w:left="1227"/>
        <w:jc w:val="both"/>
        <w:rPr>
          <w:b/>
          <w:sz w:val="24"/>
        </w:rPr>
      </w:pPr>
      <w:r>
        <w:rPr>
          <w:b/>
          <w:color w:val="000009"/>
          <w:sz w:val="24"/>
        </w:rPr>
        <w:t>Планируемые</w:t>
      </w:r>
      <w:r>
        <w:rPr>
          <w:b/>
          <w:color w:val="000009"/>
          <w:spacing w:val="-2"/>
          <w:sz w:val="24"/>
        </w:rPr>
        <w:t xml:space="preserve"> </w:t>
      </w:r>
      <w:r>
        <w:rPr>
          <w:b/>
          <w:color w:val="000009"/>
          <w:sz w:val="24"/>
        </w:rPr>
        <w:t>результаты</w:t>
      </w:r>
      <w:r>
        <w:rPr>
          <w:b/>
          <w:color w:val="000009"/>
          <w:spacing w:val="-5"/>
          <w:sz w:val="24"/>
        </w:rPr>
        <w:t xml:space="preserve"> </w:t>
      </w:r>
      <w:r>
        <w:rPr>
          <w:b/>
          <w:color w:val="000009"/>
          <w:sz w:val="24"/>
        </w:rPr>
        <w:t>освоения</w:t>
      </w:r>
      <w:r>
        <w:rPr>
          <w:b/>
          <w:color w:val="000009"/>
          <w:spacing w:val="-1"/>
          <w:sz w:val="24"/>
        </w:rPr>
        <w:t xml:space="preserve"> </w:t>
      </w:r>
      <w:r>
        <w:rPr>
          <w:b/>
          <w:color w:val="000009"/>
          <w:sz w:val="24"/>
        </w:rPr>
        <w:t>учебного предмета 5-9</w:t>
      </w:r>
      <w:r>
        <w:rPr>
          <w:b/>
          <w:color w:val="000009"/>
          <w:spacing w:val="-5"/>
          <w:sz w:val="24"/>
        </w:rPr>
        <w:t xml:space="preserve"> </w:t>
      </w:r>
      <w:r>
        <w:rPr>
          <w:b/>
          <w:color w:val="000009"/>
          <w:sz w:val="24"/>
        </w:rPr>
        <w:t>классы</w:t>
      </w:r>
    </w:p>
    <w:p w:rsidR="00AC2BF3" w:rsidRDefault="00AC2BF3">
      <w:pPr>
        <w:jc w:val="both"/>
        <w:rPr>
          <w:sz w:val="24"/>
        </w:rPr>
        <w:sectPr w:rsidR="00AC2BF3">
          <w:pgSz w:w="11910" w:h="16840"/>
          <w:pgMar w:top="1000" w:right="0" w:bottom="1840" w:left="660" w:header="0" w:footer="1566" w:gutter="0"/>
          <w:cols w:space="720"/>
        </w:sectPr>
      </w:pPr>
    </w:p>
    <w:p w:rsidR="00AC2BF3" w:rsidRDefault="0057672D">
      <w:pPr>
        <w:pStyle w:val="a3"/>
        <w:spacing w:before="76" w:line="266" w:lineRule="auto"/>
        <w:ind w:left="1102" w:right="485" w:hanging="10"/>
      </w:pPr>
      <w:r>
        <w:rPr>
          <w:color w:val="171717"/>
        </w:rPr>
        <w:lastRenderedPageBreak/>
        <w:t>Федеральный</w:t>
      </w:r>
      <w:r>
        <w:rPr>
          <w:color w:val="171717"/>
          <w:spacing w:val="1"/>
        </w:rPr>
        <w:t xml:space="preserve"> </w:t>
      </w:r>
      <w:r>
        <w:rPr>
          <w:color w:val="171717"/>
        </w:rPr>
        <w:t>государственный</w:t>
      </w:r>
      <w:r>
        <w:rPr>
          <w:color w:val="171717"/>
          <w:spacing w:val="1"/>
        </w:rPr>
        <w:t xml:space="preserve"> </w:t>
      </w:r>
      <w:r>
        <w:rPr>
          <w:color w:val="171717"/>
        </w:rPr>
        <w:t>образовательный</w:t>
      </w:r>
      <w:r>
        <w:rPr>
          <w:color w:val="171717"/>
          <w:spacing w:val="1"/>
        </w:rPr>
        <w:t xml:space="preserve"> </w:t>
      </w:r>
      <w:r>
        <w:rPr>
          <w:color w:val="171717"/>
        </w:rPr>
        <w:t>стандарт</w:t>
      </w:r>
      <w:r>
        <w:rPr>
          <w:color w:val="171717"/>
          <w:spacing w:val="1"/>
        </w:rPr>
        <w:t xml:space="preserve"> </w:t>
      </w:r>
      <w:r>
        <w:rPr>
          <w:color w:val="171717"/>
        </w:rPr>
        <w:t>основного</w:t>
      </w:r>
      <w:r>
        <w:rPr>
          <w:color w:val="171717"/>
          <w:spacing w:val="1"/>
        </w:rPr>
        <w:t xml:space="preserve"> </w:t>
      </w:r>
      <w:r>
        <w:rPr>
          <w:color w:val="171717"/>
        </w:rPr>
        <w:t>общего</w:t>
      </w:r>
      <w:r>
        <w:rPr>
          <w:color w:val="171717"/>
          <w:spacing w:val="1"/>
        </w:rPr>
        <w:t xml:space="preserve"> </w:t>
      </w:r>
      <w:r>
        <w:rPr>
          <w:color w:val="171717"/>
        </w:rPr>
        <w:t>образования</w:t>
      </w:r>
      <w:r>
        <w:rPr>
          <w:color w:val="171717"/>
          <w:spacing w:val="-57"/>
        </w:rPr>
        <w:t xml:space="preserve"> </w:t>
      </w:r>
      <w:r>
        <w:rPr>
          <w:color w:val="171717"/>
        </w:rPr>
        <w:t>формулирует требования к результатам освоения основной образовательной программы в</w:t>
      </w:r>
      <w:r>
        <w:rPr>
          <w:color w:val="171717"/>
          <w:spacing w:val="1"/>
        </w:rPr>
        <w:t xml:space="preserve"> </w:t>
      </w:r>
      <w:r>
        <w:rPr>
          <w:color w:val="171717"/>
        </w:rPr>
        <w:t>единстве личностных,</w:t>
      </w:r>
      <w:r>
        <w:rPr>
          <w:color w:val="171717"/>
          <w:spacing w:val="4"/>
        </w:rPr>
        <w:t xml:space="preserve"> </w:t>
      </w:r>
      <w:r>
        <w:rPr>
          <w:color w:val="171717"/>
        </w:rPr>
        <w:t>метапредметных</w:t>
      </w:r>
      <w:r>
        <w:rPr>
          <w:color w:val="171717"/>
          <w:spacing w:val="-4"/>
        </w:rPr>
        <w:t xml:space="preserve"> </w:t>
      </w:r>
      <w:r>
        <w:rPr>
          <w:color w:val="171717"/>
        </w:rPr>
        <w:t>и</w:t>
      </w:r>
      <w:r>
        <w:rPr>
          <w:color w:val="171717"/>
          <w:spacing w:val="-2"/>
        </w:rPr>
        <w:t xml:space="preserve"> </w:t>
      </w:r>
      <w:r>
        <w:rPr>
          <w:color w:val="171717"/>
        </w:rPr>
        <w:t>предметных</w:t>
      </w:r>
      <w:r>
        <w:rPr>
          <w:color w:val="171717"/>
          <w:spacing w:val="-3"/>
        </w:rPr>
        <w:t xml:space="preserve"> </w:t>
      </w:r>
      <w:r>
        <w:rPr>
          <w:color w:val="171717"/>
        </w:rPr>
        <w:t>результатов.</w:t>
      </w:r>
    </w:p>
    <w:p w:rsidR="00AC2BF3" w:rsidRDefault="0057672D">
      <w:pPr>
        <w:pStyle w:val="a3"/>
        <w:spacing w:before="22" w:line="268" w:lineRule="auto"/>
        <w:ind w:left="1102" w:right="479" w:hanging="10"/>
      </w:pPr>
      <w:r>
        <w:rPr>
          <w:b/>
          <w:color w:val="171717"/>
        </w:rPr>
        <w:t xml:space="preserve">Личностные результаты </w:t>
      </w:r>
      <w:r>
        <w:rPr>
          <w:color w:val="171717"/>
        </w:rPr>
        <w:t>включают готовность и способность обучающихся к саморазвитию</w:t>
      </w:r>
      <w:r>
        <w:rPr>
          <w:color w:val="171717"/>
          <w:spacing w:val="-57"/>
        </w:rPr>
        <w:t xml:space="preserve"> </w:t>
      </w:r>
      <w:r>
        <w:rPr>
          <w:color w:val="171717"/>
        </w:rPr>
        <w:t>и</w:t>
      </w:r>
      <w:r>
        <w:rPr>
          <w:color w:val="171717"/>
          <w:spacing w:val="1"/>
        </w:rPr>
        <w:t xml:space="preserve"> </w:t>
      </w:r>
      <w:r>
        <w:rPr>
          <w:color w:val="171717"/>
        </w:rPr>
        <w:t>личностному</w:t>
      </w:r>
      <w:r>
        <w:rPr>
          <w:color w:val="171717"/>
          <w:spacing w:val="1"/>
        </w:rPr>
        <w:t xml:space="preserve"> </w:t>
      </w:r>
      <w:r>
        <w:rPr>
          <w:color w:val="171717"/>
        </w:rPr>
        <w:t>самоопределению,</w:t>
      </w:r>
      <w:r>
        <w:rPr>
          <w:color w:val="171717"/>
          <w:spacing w:val="1"/>
        </w:rPr>
        <w:t xml:space="preserve"> </w:t>
      </w:r>
      <w:r>
        <w:rPr>
          <w:color w:val="171717"/>
        </w:rPr>
        <w:t>сформированность</w:t>
      </w:r>
      <w:r>
        <w:rPr>
          <w:color w:val="171717"/>
          <w:spacing w:val="1"/>
        </w:rPr>
        <w:t xml:space="preserve"> </w:t>
      </w:r>
      <w:r>
        <w:rPr>
          <w:color w:val="171717"/>
        </w:rPr>
        <w:t>их</w:t>
      </w:r>
      <w:r>
        <w:rPr>
          <w:color w:val="171717"/>
          <w:spacing w:val="1"/>
        </w:rPr>
        <w:t xml:space="preserve"> </w:t>
      </w:r>
      <w:r>
        <w:rPr>
          <w:color w:val="171717"/>
        </w:rPr>
        <w:t>мотивации</w:t>
      </w:r>
      <w:r>
        <w:rPr>
          <w:color w:val="171717"/>
          <w:spacing w:val="1"/>
        </w:rPr>
        <w:t xml:space="preserve"> </w:t>
      </w:r>
      <w:r>
        <w:rPr>
          <w:color w:val="171717"/>
        </w:rPr>
        <w:t>к</w:t>
      </w:r>
      <w:r>
        <w:rPr>
          <w:color w:val="171717"/>
          <w:spacing w:val="1"/>
        </w:rPr>
        <w:t xml:space="preserve"> </w:t>
      </w:r>
      <w:r>
        <w:rPr>
          <w:color w:val="171717"/>
        </w:rPr>
        <w:t>обучению</w:t>
      </w:r>
      <w:r>
        <w:rPr>
          <w:color w:val="171717"/>
          <w:spacing w:val="1"/>
        </w:rPr>
        <w:t xml:space="preserve"> </w:t>
      </w:r>
      <w:r>
        <w:rPr>
          <w:color w:val="171717"/>
        </w:rPr>
        <w:t>и</w:t>
      </w:r>
      <w:r>
        <w:rPr>
          <w:color w:val="171717"/>
          <w:spacing w:val="1"/>
        </w:rPr>
        <w:t xml:space="preserve"> </w:t>
      </w:r>
      <w:r>
        <w:rPr>
          <w:color w:val="171717"/>
        </w:rPr>
        <w:t>целенаправленной</w:t>
      </w:r>
      <w:r>
        <w:rPr>
          <w:color w:val="171717"/>
          <w:spacing w:val="1"/>
        </w:rPr>
        <w:t xml:space="preserve"> </w:t>
      </w:r>
      <w:r>
        <w:rPr>
          <w:color w:val="171717"/>
        </w:rPr>
        <w:t>познавательной</w:t>
      </w:r>
      <w:r>
        <w:rPr>
          <w:color w:val="171717"/>
          <w:spacing w:val="1"/>
        </w:rPr>
        <w:t xml:space="preserve"> </w:t>
      </w:r>
      <w:r>
        <w:rPr>
          <w:color w:val="171717"/>
        </w:rPr>
        <w:t>деятельности,</w:t>
      </w:r>
      <w:r>
        <w:rPr>
          <w:color w:val="171717"/>
          <w:spacing w:val="1"/>
        </w:rPr>
        <w:t xml:space="preserve"> </w:t>
      </w:r>
      <w:r>
        <w:rPr>
          <w:color w:val="171717"/>
        </w:rPr>
        <w:t>системы</w:t>
      </w:r>
      <w:r>
        <w:rPr>
          <w:color w:val="171717"/>
          <w:spacing w:val="1"/>
        </w:rPr>
        <w:t xml:space="preserve"> </w:t>
      </w:r>
      <w:r>
        <w:rPr>
          <w:color w:val="171717"/>
        </w:rPr>
        <w:t>значимых</w:t>
      </w:r>
      <w:r>
        <w:rPr>
          <w:color w:val="171717"/>
          <w:spacing w:val="1"/>
        </w:rPr>
        <w:t xml:space="preserve"> </w:t>
      </w:r>
      <w:r>
        <w:rPr>
          <w:color w:val="171717"/>
        </w:rPr>
        <w:t>социальных</w:t>
      </w:r>
      <w:r>
        <w:rPr>
          <w:color w:val="171717"/>
          <w:spacing w:val="1"/>
        </w:rPr>
        <w:t xml:space="preserve"> </w:t>
      </w:r>
      <w:r>
        <w:rPr>
          <w:color w:val="171717"/>
        </w:rPr>
        <w:t>и</w:t>
      </w:r>
      <w:r>
        <w:rPr>
          <w:color w:val="171717"/>
          <w:spacing w:val="-57"/>
        </w:rPr>
        <w:t xml:space="preserve"> </w:t>
      </w:r>
      <w:r>
        <w:rPr>
          <w:color w:val="171717"/>
        </w:rPr>
        <w:t>межличностных отношений, ценностно-смысловых установок, отражающих личностные и</w:t>
      </w:r>
      <w:r>
        <w:rPr>
          <w:color w:val="171717"/>
          <w:spacing w:val="1"/>
        </w:rPr>
        <w:t xml:space="preserve"> </w:t>
      </w:r>
      <w:r>
        <w:rPr>
          <w:color w:val="171717"/>
        </w:rPr>
        <w:t>гражданские позиции в деятельности, социальные компетенции, правосознание, способность</w:t>
      </w:r>
      <w:r>
        <w:rPr>
          <w:color w:val="171717"/>
          <w:spacing w:val="1"/>
        </w:rPr>
        <w:t xml:space="preserve"> </w:t>
      </w:r>
      <w:r>
        <w:rPr>
          <w:color w:val="171717"/>
        </w:rPr>
        <w:t>ставить</w:t>
      </w:r>
      <w:r>
        <w:rPr>
          <w:color w:val="171717"/>
          <w:spacing w:val="1"/>
        </w:rPr>
        <w:t xml:space="preserve"> </w:t>
      </w:r>
      <w:r>
        <w:rPr>
          <w:color w:val="171717"/>
        </w:rPr>
        <w:t>цели</w:t>
      </w:r>
      <w:r>
        <w:rPr>
          <w:color w:val="171717"/>
          <w:spacing w:val="1"/>
        </w:rPr>
        <w:t xml:space="preserve"> </w:t>
      </w:r>
      <w:r>
        <w:rPr>
          <w:color w:val="171717"/>
        </w:rPr>
        <w:t>и</w:t>
      </w:r>
      <w:r>
        <w:rPr>
          <w:color w:val="171717"/>
          <w:spacing w:val="1"/>
        </w:rPr>
        <w:t xml:space="preserve"> </w:t>
      </w:r>
      <w:r>
        <w:rPr>
          <w:color w:val="171717"/>
        </w:rPr>
        <w:t>строить</w:t>
      </w:r>
      <w:r>
        <w:rPr>
          <w:color w:val="171717"/>
          <w:spacing w:val="1"/>
        </w:rPr>
        <w:t xml:space="preserve"> </w:t>
      </w:r>
      <w:r>
        <w:rPr>
          <w:color w:val="171717"/>
        </w:rPr>
        <w:t>жизненные</w:t>
      </w:r>
      <w:r>
        <w:rPr>
          <w:color w:val="171717"/>
          <w:spacing w:val="1"/>
        </w:rPr>
        <w:t xml:space="preserve"> </w:t>
      </w:r>
      <w:r>
        <w:rPr>
          <w:color w:val="171717"/>
        </w:rPr>
        <w:t>планы,</w:t>
      </w:r>
      <w:r>
        <w:rPr>
          <w:color w:val="171717"/>
          <w:spacing w:val="1"/>
        </w:rPr>
        <w:t xml:space="preserve"> </w:t>
      </w:r>
      <w:r>
        <w:rPr>
          <w:color w:val="171717"/>
        </w:rPr>
        <w:t>способность</w:t>
      </w:r>
      <w:r>
        <w:rPr>
          <w:color w:val="171717"/>
          <w:spacing w:val="1"/>
        </w:rPr>
        <w:t xml:space="preserve"> </w:t>
      </w:r>
      <w:r>
        <w:rPr>
          <w:color w:val="171717"/>
        </w:rPr>
        <w:t>к</w:t>
      </w:r>
      <w:r>
        <w:rPr>
          <w:color w:val="171717"/>
          <w:spacing w:val="1"/>
        </w:rPr>
        <w:t xml:space="preserve"> </w:t>
      </w:r>
      <w:r>
        <w:rPr>
          <w:color w:val="171717"/>
        </w:rPr>
        <w:t>осознанию</w:t>
      </w:r>
      <w:r>
        <w:rPr>
          <w:color w:val="171717"/>
          <w:spacing w:val="1"/>
        </w:rPr>
        <w:t xml:space="preserve"> </w:t>
      </w:r>
      <w:r>
        <w:rPr>
          <w:color w:val="171717"/>
        </w:rPr>
        <w:t>российской</w:t>
      </w:r>
      <w:r>
        <w:rPr>
          <w:color w:val="171717"/>
          <w:spacing w:val="1"/>
        </w:rPr>
        <w:t xml:space="preserve"> </w:t>
      </w:r>
      <w:r>
        <w:rPr>
          <w:color w:val="171717"/>
        </w:rPr>
        <w:t>идентичности</w:t>
      </w:r>
      <w:r>
        <w:rPr>
          <w:color w:val="171717"/>
          <w:spacing w:val="2"/>
        </w:rPr>
        <w:t xml:space="preserve"> </w:t>
      </w:r>
      <w:r>
        <w:rPr>
          <w:color w:val="171717"/>
        </w:rPr>
        <w:t>в</w:t>
      </w:r>
      <w:r>
        <w:rPr>
          <w:color w:val="171717"/>
          <w:spacing w:val="-1"/>
        </w:rPr>
        <w:t xml:space="preserve"> </w:t>
      </w:r>
      <w:r>
        <w:rPr>
          <w:color w:val="171717"/>
        </w:rPr>
        <w:t>поликультурном</w:t>
      </w:r>
      <w:r>
        <w:rPr>
          <w:color w:val="171717"/>
          <w:spacing w:val="2"/>
        </w:rPr>
        <w:t xml:space="preserve"> </w:t>
      </w:r>
      <w:r>
        <w:rPr>
          <w:color w:val="171717"/>
        </w:rPr>
        <w:t>социуме.</w:t>
      </w:r>
    </w:p>
    <w:p w:rsidR="00AC2BF3" w:rsidRDefault="0057672D">
      <w:pPr>
        <w:pStyle w:val="a3"/>
        <w:spacing w:before="12" w:line="268" w:lineRule="auto"/>
        <w:ind w:left="1102" w:right="576" w:hanging="10"/>
      </w:pPr>
      <w:r>
        <w:rPr>
          <w:color w:val="171717"/>
        </w:rPr>
        <w:t>В соответствии с государственным стандартом и Примерной программой основного общего</w:t>
      </w:r>
      <w:r>
        <w:rPr>
          <w:color w:val="171717"/>
          <w:spacing w:val="1"/>
        </w:rPr>
        <w:t xml:space="preserve"> </w:t>
      </w:r>
      <w:r>
        <w:rPr>
          <w:color w:val="171717"/>
        </w:rPr>
        <w:t>образования</w:t>
      </w:r>
      <w:r>
        <w:rPr>
          <w:color w:val="171717"/>
          <w:spacing w:val="1"/>
        </w:rPr>
        <w:t xml:space="preserve"> </w:t>
      </w:r>
      <w:r>
        <w:rPr>
          <w:color w:val="171717"/>
        </w:rPr>
        <w:t>изучение</w:t>
      </w:r>
      <w:r>
        <w:rPr>
          <w:color w:val="171717"/>
          <w:spacing w:val="1"/>
        </w:rPr>
        <w:t xml:space="preserve"> </w:t>
      </w:r>
      <w:r>
        <w:rPr>
          <w:color w:val="171717"/>
        </w:rPr>
        <w:t>иностранного</w:t>
      </w:r>
      <w:r>
        <w:rPr>
          <w:color w:val="171717"/>
          <w:spacing w:val="1"/>
        </w:rPr>
        <w:t xml:space="preserve"> </w:t>
      </w:r>
      <w:r>
        <w:rPr>
          <w:color w:val="171717"/>
        </w:rPr>
        <w:t>языка</w:t>
      </w:r>
      <w:r>
        <w:rPr>
          <w:color w:val="171717"/>
          <w:spacing w:val="1"/>
        </w:rPr>
        <w:t xml:space="preserve"> </w:t>
      </w:r>
      <w:r>
        <w:rPr>
          <w:color w:val="171717"/>
        </w:rPr>
        <w:t>предполагает</w:t>
      </w:r>
      <w:r>
        <w:rPr>
          <w:color w:val="171717"/>
          <w:spacing w:val="1"/>
        </w:rPr>
        <w:t xml:space="preserve"> </w:t>
      </w:r>
      <w:r>
        <w:rPr>
          <w:color w:val="171717"/>
        </w:rPr>
        <w:t>достижение</w:t>
      </w:r>
      <w:r>
        <w:rPr>
          <w:color w:val="171717"/>
          <w:spacing w:val="1"/>
        </w:rPr>
        <w:t xml:space="preserve"> </w:t>
      </w:r>
      <w:r>
        <w:rPr>
          <w:color w:val="171717"/>
        </w:rPr>
        <w:t>следующих</w:t>
      </w:r>
      <w:r>
        <w:rPr>
          <w:color w:val="171717"/>
          <w:spacing w:val="1"/>
        </w:rPr>
        <w:t xml:space="preserve"> </w:t>
      </w:r>
      <w:r>
        <w:rPr>
          <w:color w:val="171717"/>
        </w:rPr>
        <w:t>личностных</w:t>
      </w:r>
      <w:r>
        <w:rPr>
          <w:color w:val="171717"/>
          <w:spacing w:val="-4"/>
        </w:rPr>
        <w:t xml:space="preserve"> </w:t>
      </w:r>
      <w:r>
        <w:rPr>
          <w:color w:val="171717"/>
        </w:rPr>
        <w:t>результатов:</w:t>
      </w:r>
    </w:p>
    <w:p w:rsidR="00AC2BF3" w:rsidRDefault="0057672D">
      <w:pPr>
        <w:pStyle w:val="a4"/>
        <w:numPr>
          <w:ilvl w:val="0"/>
          <w:numId w:val="148"/>
        </w:numPr>
        <w:tabs>
          <w:tab w:val="left" w:pos="1237"/>
        </w:tabs>
        <w:spacing w:before="13" w:line="271" w:lineRule="auto"/>
        <w:ind w:right="493"/>
        <w:rPr>
          <w:color w:val="171717"/>
          <w:sz w:val="24"/>
        </w:rPr>
      </w:pPr>
      <w:r>
        <w:rPr>
          <w:color w:val="171717"/>
          <w:sz w:val="24"/>
        </w:rPr>
        <w:t>воспитание российской гражданской идентичности: патриотизма, уважения к Отечеству,</w:t>
      </w:r>
      <w:r>
        <w:rPr>
          <w:color w:val="171717"/>
          <w:spacing w:val="1"/>
          <w:sz w:val="24"/>
        </w:rPr>
        <w:t xml:space="preserve"> </w:t>
      </w:r>
      <w:r>
        <w:rPr>
          <w:color w:val="171717"/>
          <w:sz w:val="24"/>
        </w:rPr>
        <w:t>прошлому</w:t>
      </w:r>
      <w:r>
        <w:rPr>
          <w:color w:val="171717"/>
          <w:spacing w:val="-9"/>
          <w:sz w:val="24"/>
        </w:rPr>
        <w:t xml:space="preserve"> </w:t>
      </w:r>
      <w:r>
        <w:rPr>
          <w:color w:val="171717"/>
          <w:sz w:val="24"/>
        </w:rPr>
        <w:t>и</w:t>
      </w:r>
      <w:r>
        <w:rPr>
          <w:color w:val="171717"/>
          <w:spacing w:val="3"/>
          <w:sz w:val="24"/>
        </w:rPr>
        <w:t xml:space="preserve"> </w:t>
      </w:r>
      <w:r>
        <w:rPr>
          <w:color w:val="171717"/>
          <w:sz w:val="24"/>
        </w:rPr>
        <w:t>настоящему</w:t>
      </w:r>
      <w:r>
        <w:rPr>
          <w:color w:val="171717"/>
          <w:spacing w:val="-8"/>
          <w:sz w:val="24"/>
        </w:rPr>
        <w:t xml:space="preserve"> </w:t>
      </w:r>
      <w:r>
        <w:rPr>
          <w:color w:val="171717"/>
          <w:sz w:val="24"/>
        </w:rPr>
        <w:t>многонационального</w:t>
      </w:r>
      <w:r>
        <w:rPr>
          <w:color w:val="171717"/>
          <w:spacing w:val="-3"/>
          <w:sz w:val="24"/>
        </w:rPr>
        <w:t xml:space="preserve"> </w:t>
      </w:r>
      <w:r>
        <w:rPr>
          <w:color w:val="171717"/>
          <w:sz w:val="24"/>
        </w:rPr>
        <w:t>народа</w:t>
      </w:r>
      <w:r>
        <w:rPr>
          <w:color w:val="171717"/>
          <w:spacing w:val="1"/>
          <w:sz w:val="24"/>
        </w:rPr>
        <w:t xml:space="preserve"> </w:t>
      </w:r>
      <w:r>
        <w:rPr>
          <w:color w:val="171717"/>
          <w:sz w:val="24"/>
        </w:rPr>
        <w:t>России;</w:t>
      </w:r>
    </w:p>
    <w:p w:rsidR="00AC2BF3" w:rsidRDefault="0057672D">
      <w:pPr>
        <w:pStyle w:val="a4"/>
        <w:numPr>
          <w:ilvl w:val="0"/>
          <w:numId w:val="148"/>
        </w:numPr>
        <w:tabs>
          <w:tab w:val="left" w:pos="1237"/>
        </w:tabs>
        <w:spacing w:before="11" w:line="268" w:lineRule="auto"/>
        <w:ind w:right="470"/>
        <w:rPr>
          <w:color w:val="171717"/>
          <w:sz w:val="24"/>
        </w:rPr>
      </w:pPr>
      <w:r>
        <w:rPr>
          <w:color w:val="171717"/>
          <w:sz w:val="24"/>
        </w:rPr>
        <w:t>осознание</w:t>
      </w:r>
      <w:r>
        <w:rPr>
          <w:color w:val="171717"/>
          <w:spacing w:val="1"/>
          <w:sz w:val="24"/>
        </w:rPr>
        <w:t xml:space="preserve"> </w:t>
      </w:r>
      <w:r>
        <w:rPr>
          <w:color w:val="171717"/>
          <w:sz w:val="24"/>
        </w:rPr>
        <w:t>своей</w:t>
      </w:r>
      <w:r>
        <w:rPr>
          <w:color w:val="171717"/>
          <w:spacing w:val="1"/>
          <w:sz w:val="24"/>
        </w:rPr>
        <w:t xml:space="preserve"> </w:t>
      </w:r>
      <w:r>
        <w:rPr>
          <w:color w:val="171717"/>
          <w:sz w:val="24"/>
        </w:rPr>
        <w:t>этнической</w:t>
      </w:r>
      <w:r>
        <w:rPr>
          <w:color w:val="171717"/>
          <w:spacing w:val="1"/>
          <w:sz w:val="24"/>
        </w:rPr>
        <w:t xml:space="preserve"> </w:t>
      </w:r>
      <w:r>
        <w:rPr>
          <w:color w:val="171717"/>
          <w:sz w:val="24"/>
        </w:rPr>
        <w:t>принадлежности,</w:t>
      </w:r>
      <w:r>
        <w:rPr>
          <w:color w:val="171717"/>
          <w:spacing w:val="1"/>
          <w:sz w:val="24"/>
        </w:rPr>
        <w:t xml:space="preserve"> </w:t>
      </w:r>
      <w:r>
        <w:rPr>
          <w:color w:val="171717"/>
          <w:sz w:val="24"/>
        </w:rPr>
        <w:t>знание</w:t>
      </w:r>
      <w:r>
        <w:rPr>
          <w:color w:val="171717"/>
          <w:spacing w:val="1"/>
          <w:sz w:val="24"/>
        </w:rPr>
        <w:t xml:space="preserve"> </w:t>
      </w:r>
      <w:r>
        <w:rPr>
          <w:color w:val="171717"/>
          <w:sz w:val="24"/>
        </w:rPr>
        <w:t>истории,</w:t>
      </w:r>
      <w:r>
        <w:rPr>
          <w:color w:val="171717"/>
          <w:spacing w:val="1"/>
          <w:sz w:val="24"/>
        </w:rPr>
        <w:t xml:space="preserve"> </w:t>
      </w:r>
      <w:r>
        <w:rPr>
          <w:color w:val="171717"/>
          <w:sz w:val="24"/>
        </w:rPr>
        <w:t>языка,</w:t>
      </w:r>
      <w:r>
        <w:rPr>
          <w:color w:val="171717"/>
          <w:spacing w:val="1"/>
          <w:sz w:val="24"/>
        </w:rPr>
        <w:t xml:space="preserve"> </w:t>
      </w:r>
      <w:r>
        <w:rPr>
          <w:color w:val="171717"/>
          <w:sz w:val="24"/>
        </w:rPr>
        <w:t>культуры</w:t>
      </w:r>
      <w:r>
        <w:rPr>
          <w:color w:val="171717"/>
          <w:spacing w:val="1"/>
          <w:sz w:val="24"/>
        </w:rPr>
        <w:t xml:space="preserve"> </w:t>
      </w:r>
      <w:r>
        <w:rPr>
          <w:color w:val="171717"/>
          <w:sz w:val="24"/>
        </w:rPr>
        <w:t>своего</w:t>
      </w:r>
      <w:r>
        <w:rPr>
          <w:color w:val="171717"/>
          <w:spacing w:val="1"/>
          <w:sz w:val="24"/>
        </w:rPr>
        <w:t xml:space="preserve"> </w:t>
      </w:r>
      <w:r>
        <w:rPr>
          <w:color w:val="171717"/>
          <w:sz w:val="24"/>
        </w:rPr>
        <w:t>народа, своего края, знание основ культурного наследия народов России и человечества;</w:t>
      </w:r>
      <w:r>
        <w:rPr>
          <w:color w:val="171717"/>
          <w:spacing w:val="1"/>
          <w:sz w:val="24"/>
        </w:rPr>
        <w:t xml:space="preserve"> </w:t>
      </w:r>
      <w:r>
        <w:rPr>
          <w:color w:val="171717"/>
          <w:sz w:val="24"/>
        </w:rPr>
        <w:t>усвоение</w:t>
      </w:r>
      <w:r>
        <w:rPr>
          <w:color w:val="171717"/>
          <w:spacing w:val="1"/>
          <w:sz w:val="24"/>
        </w:rPr>
        <w:t xml:space="preserve"> </w:t>
      </w:r>
      <w:r>
        <w:rPr>
          <w:color w:val="171717"/>
          <w:sz w:val="24"/>
        </w:rPr>
        <w:t>гуманистических,</w:t>
      </w:r>
      <w:r>
        <w:rPr>
          <w:color w:val="171717"/>
          <w:spacing w:val="1"/>
          <w:sz w:val="24"/>
        </w:rPr>
        <w:t xml:space="preserve"> </w:t>
      </w:r>
      <w:r>
        <w:rPr>
          <w:color w:val="171717"/>
          <w:sz w:val="24"/>
        </w:rPr>
        <w:t>демократических</w:t>
      </w:r>
      <w:r>
        <w:rPr>
          <w:color w:val="171717"/>
          <w:spacing w:val="1"/>
          <w:sz w:val="24"/>
        </w:rPr>
        <w:t xml:space="preserve"> </w:t>
      </w:r>
      <w:r>
        <w:rPr>
          <w:color w:val="171717"/>
          <w:sz w:val="24"/>
        </w:rPr>
        <w:t>и</w:t>
      </w:r>
      <w:r>
        <w:rPr>
          <w:color w:val="171717"/>
          <w:spacing w:val="1"/>
          <w:sz w:val="24"/>
        </w:rPr>
        <w:t xml:space="preserve"> </w:t>
      </w:r>
      <w:r>
        <w:rPr>
          <w:color w:val="171717"/>
          <w:sz w:val="24"/>
        </w:rPr>
        <w:t>традиционных</w:t>
      </w:r>
      <w:r>
        <w:rPr>
          <w:color w:val="171717"/>
          <w:spacing w:val="1"/>
          <w:sz w:val="24"/>
        </w:rPr>
        <w:t xml:space="preserve"> </w:t>
      </w:r>
      <w:r>
        <w:rPr>
          <w:color w:val="171717"/>
          <w:sz w:val="24"/>
        </w:rPr>
        <w:t>ценностей</w:t>
      </w:r>
      <w:r>
        <w:rPr>
          <w:color w:val="171717"/>
          <w:spacing w:val="1"/>
          <w:sz w:val="24"/>
        </w:rPr>
        <w:t xml:space="preserve"> </w:t>
      </w:r>
      <w:r>
        <w:rPr>
          <w:color w:val="171717"/>
          <w:sz w:val="24"/>
        </w:rPr>
        <w:t>многонационального российского общества; воспитание чувства ответственности и долга</w:t>
      </w:r>
      <w:r>
        <w:rPr>
          <w:color w:val="171717"/>
          <w:spacing w:val="1"/>
          <w:sz w:val="24"/>
        </w:rPr>
        <w:t xml:space="preserve"> </w:t>
      </w:r>
      <w:r>
        <w:rPr>
          <w:color w:val="171717"/>
          <w:sz w:val="24"/>
        </w:rPr>
        <w:t>перед Родиной;</w:t>
      </w:r>
    </w:p>
    <w:p w:rsidR="00AC2BF3" w:rsidRDefault="0057672D">
      <w:pPr>
        <w:pStyle w:val="a4"/>
        <w:numPr>
          <w:ilvl w:val="0"/>
          <w:numId w:val="148"/>
        </w:numPr>
        <w:tabs>
          <w:tab w:val="left" w:pos="1237"/>
        </w:tabs>
        <w:spacing w:before="14" w:line="268" w:lineRule="auto"/>
        <w:ind w:right="478"/>
        <w:rPr>
          <w:color w:val="171717"/>
          <w:sz w:val="24"/>
        </w:rPr>
      </w:pPr>
      <w:r>
        <w:rPr>
          <w:color w:val="171717"/>
          <w:sz w:val="24"/>
        </w:rPr>
        <w:t>формирование</w:t>
      </w:r>
      <w:r>
        <w:rPr>
          <w:color w:val="171717"/>
          <w:spacing w:val="1"/>
          <w:sz w:val="24"/>
        </w:rPr>
        <w:t xml:space="preserve"> </w:t>
      </w:r>
      <w:r>
        <w:rPr>
          <w:color w:val="171717"/>
          <w:sz w:val="24"/>
        </w:rPr>
        <w:t>осознанного,</w:t>
      </w:r>
      <w:r>
        <w:rPr>
          <w:color w:val="171717"/>
          <w:spacing w:val="1"/>
          <w:sz w:val="24"/>
        </w:rPr>
        <w:t xml:space="preserve"> </w:t>
      </w:r>
      <w:r>
        <w:rPr>
          <w:color w:val="171717"/>
          <w:sz w:val="24"/>
        </w:rPr>
        <w:t>уважительного</w:t>
      </w:r>
      <w:r>
        <w:rPr>
          <w:color w:val="171717"/>
          <w:spacing w:val="1"/>
          <w:sz w:val="24"/>
        </w:rPr>
        <w:t xml:space="preserve"> </w:t>
      </w:r>
      <w:r>
        <w:rPr>
          <w:color w:val="171717"/>
          <w:sz w:val="24"/>
        </w:rPr>
        <w:t>и</w:t>
      </w:r>
      <w:r>
        <w:rPr>
          <w:color w:val="171717"/>
          <w:spacing w:val="1"/>
          <w:sz w:val="24"/>
        </w:rPr>
        <w:t xml:space="preserve"> </w:t>
      </w:r>
      <w:r>
        <w:rPr>
          <w:color w:val="171717"/>
          <w:sz w:val="24"/>
        </w:rPr>
        <w:t>доброжелательного</w:t>
      </w:r>
      <w:r>
        <w:rPr>
          <w:color w:val="171717"/>
          <w:spacing w:val="1"/>
          <w:sz w:val="24"/>
        </w:rPr>
        <w:t xml:space="preserve"> </w:t>
      </w:r>
      <w:r>
        <w:rPr>
          <w:color w:val="171717"/>
          <w:sz w:val="24"/>
        </w:rPr>
        <w:t>отношения</w:t>
      </w:r>
      <w:r>
        <w:rPr>
          <w:color w:val="171717"/>
          <w:spacing w:val="1"/>
          <w:sz w:val="24"/>
        </w:rPr>
        <w:t xml:space="preserve"> </w:t>
      </w:r>
      <w:r>
        <w:rPr>
          <w:color w:val="171717"/>
          <w:sz w:val="24"/>
        </w:rPr>
        <w:t>к</w:t>
      </w:r>
      <w:r>
        <w:rPr>
          <w:color w:val="171717"/>
          <w:spacing w:val="1"/>
          <w:sz w:val="24"/>
        </w:rPr>
        <w:t xml:space="preserve"> </w:t>
      </w:r>
      <w:r>
        <w:rPr>
          <w:color w:val="171717"/>
          <w:sz w:val="24"/>
        </w:rPr>
        <w:t>другому</w:t>
      </w:r>
      <w:r>
        <w:rPr>
          <w:color w:val="171717"/>
          <w:spacing w:val="1"/>
          <w:sz w:val="24"/>
        </w:rPr>
        <w:t xml:space="preserve"> </w:t>
      </w:r>
      <w:r>
        <w:rPr>
          <w:color w:val="171717"/>
          <w:sz w:val="24"/>
        </w:rPr>
        <w:t>человеку,</w:t>
      </w:r>
      <w:r>
        <w:rPr>
          <w:color w:val="171717"/>
          <w:spacing w:val="1"/>
          <w:sz w:val="24"/>
        </w:rPr>
        <w:t xml:space="preserve"> </w:t>
      </w:r>
      <w:r>
        <w:rPr>
          <w:color w:val="171717"/>
          <w:sz w:val="24"/>
        </w:rPr>
        <w:t>его</w:t>
      </w:r>
      <w:r>
        <w:rPr>
          <w:color w:val="171717"/>
          <w:spacing w:val="1"/>
          <w:sz w:val="24"/>
        </w:rPr>
        <w:t xml:space="preserve"> </w:t>
      </w:r>
      <w:r>
        <w:rPr>
          <w:color w:val="171717"/>
          <w:sz w:val="24"/>
        </w:rPr>
        <w:t>мнению,</w:t>
      </w:r>
      <w:r>
        <w:rPr>
          <w:color w:val="171717"/>
          <w:spacing w:val="1"/>
          <w:sz w:val="24"/>
        </w:rPr>
        <w:t xml:space="preserve"> </w:t>
      </w:r>
      <w:r>
        <w:rPr>
          <w:color w:val="171717"/>
          <w:sz w:val="24"/>
        </w:rPr>
        <w:t>мировоззрению,</w:t>
      </w:r>
      <w:r>
        <w:rPr>
          <w:color w:val="171717"/>
          <w:spacing w:val="1"/>
          <w:sz w:val="24"/>
        </w:rPr>
        <w:t xml:space="preserve"> </w:t>
      </w:r>
      <w:r>
        <w:rPr>
          <w:color w:val="171717"/>
          <w:sz w:val="24"/>
        </w:rPr>
        <w:t>культуре,</w:t>
      </w:r>
      <w:r>
        <w:rPr>
          <w:color w:val="171717"/>
          <w:spacing w:val="1"/>
          <w:sz w:val="24"/>
        </w:rPr>
        <w:t xml:space="preserve"> </w:t>
      </w:r>
      <w:r>
        <w:rPr>
          <w:color w:val="171717"/>
          <w:sz w:val="24"/>
        </w:rPr>
        <w:t>языку,</w:t>
      </w:r>
      <w:r>
        <w:rPr>
          <w:color w:val="171717"/>
          <w:spacing w:val="1"/>
          <w:sz w:val="24"/>
        </w:rPr>
        <w:t xml:space="preserve"> </w:t>
      </w:r>
      <w:r>
        <w:rPr>
          <w:color w:val="171717"/>
          <w:sz w:val="24"/>
        </w:rPr>
        <w:t>вере,</w:t>
      </w:r>
      <w:r>
        <w:rPr>
          <w:color w:val="171717"/>
          <w:spacing w:val="1"/>
          <w:sz w:val="24"/>
        </w:rPr>
        <w:t xml:space="preserve"> </w:t>
      </w:r>
      <w:r>
        <w:rPr>
          <w:color w:val="171717"/>
          <w:sz w:val="24"/>
        </w:rPr>
        <w:t>гражданской</w:t>
      </w:r>
      <w:r>
        <w:rPr>
          <w:color w:val="171717"/>
          <w:spacing w:val="1"/>
          <w:sz w:val="24"/>
        </w:rPr>
        <w:t xml:space="preserve"> </w:t>
      </w:r>
      <w:r>
        <w:rPr>
          <w:color w:val="171717"/>
          <w:sz w:val="24"/>
        </w:rPr>
        <w:t>позиции;</w:t>
      </w:r>
      <w:r>
        <w:rPr>
          <w:color w:val="171717"/>
          <w:spacing w:val="1"/>
          <w:sz w:val="24"/>
        </w:rPr>
        <w:t xml:space="preserve"> </w:t>
      </w:r>
      <w:r>
        <w:rPr>
          <w:color w:val="171717"/>
          <w:sz w:val="24"/>
        </w:rPr>
        <w:t>к</w:t>
      </w:r>
      <w:r>
        <w:rPr>
          <w:color w:val="171717"/>
          <w:spacing w:val="1"/>
          <w:sz w:val="24"/>
        </w:rPr>
        <w:t xml:space="preserve"> </w:t>
      </w:r>
      <w:r>
        <w:rPr>
          <w:color w:val="171717"/>
          <w:sz w:val="24"/>
        </w:rPr>
        <w:t>истории, культуре, религии, традициям, языкам, ценностям народов России и народов мира;</w:t>
      </w:r>
      <w:r>
        <w:rPr>
          <w:color w:val="171717"/>
          <w:spacing w:val="-57"/>
          <w:sz w:val="24"/>
        </w:rPr>
        <w:t xml:space="preserve"> </w:t>
      </w:r>
      <w:r>
        <w:rPr>
          <w:color w:val="171717"/>
          <w:sz w:val="24"/>
        </w:rPr>
        <w:t>формирование</w:t>
      </w:r>
      <w:r>
        <w:rPr>
          <w:color w:val="171717"/>
          <w:spacing w:val="1"/>
          <w:sz w:val="24"/>
        </w:rPr>
        <w:t xml:space="preserve"> </w:t>
      </w:r>
      <w:r>
        <w:rPr>
          <w:color w:val="171717"/>
          <w:sz w:val="24"/>
        </w:rPr>
        <w:t>готовности</w:t>
      </w:r>
      <w:r>
        <w:rPr>
          <w:color w:val="171717"/>
          <w:spacing w:val="1"/>
          <w:sz w:val="24"/>
        </w:rPr>
        <w:t xml:space="preserve"> </w:t>
      </w:r>
      <w:r>
        <w:rPr>
          <w:color w:val="171717"/>
          <w:sz w:val="24"/>
        </w:rPr>
        <w:t>и</w:t>
      </w:r>
      <w:r>
        <w:rPr>
          <w:color w:val="171717"/>
          <w:spacing w:val="1"/>
          <w:sz w:val="24"/>
        </w:rPr>
        <w:t xml:space="preserve"> </w:t>
      </w:r>
      <w:r>
        <w:rPr>
          <w:color w:val="171717"/>
          <w:sz w:val="24"/>
        </w:rPr>
        <w:t>способности</w:t>
      </w:r>
      <w:r>
        <w:rPr>
          <w:color w:val="171717"/>
          <w:spacing w:val="1"/>
          <w:sz w:val="24"/>
        </w:rPr>
        <w:t xml:space="preserve"> </w:t>
      </w:r>
      <w:r>
        <w:rPr>
          <w:color w:val="171717"/>
          <w:sz w:val="24"/>
        </w:rPr>
        <w:t>вести</w:t>
      </w:r>
      <w:r>
        <w:rPr>
          <w:color w:val="171717"/>
          <w:spacing w:val="1"/>
          <w:sz w:val="24"/>
        </w:rPr>
        <w:t xml:space="preserve"> </w:t>
      </w:r>
      <w:r>
        <w:rPr>
          <w:color w:val="171717"/>
          <w:sz w:val="24"/>
        </w:rPr>
        <w:t>диалог</w:t>
      </w:r>
      <w:r>
        <w:rPr>
          <w:color w:val="171717"/>
          <w:spacing w:val="1"/>
          <w:sz w:val="24"/>
        </w:rPr>
        <w:t xml:space="preserve"> </w:t>
      </w:r>
      <w:r>
        <w:rPr>
          <w:color w:val="171717"/>
          <w:sz w:val="24"/>
        </w:rPr>
        <w:t>с</w:t>
      </w:r>
      <w:r>
        <w:rPr>
          <w:color w:val="171717"/>
          <w:spacing w:val="1"/>
          <w:sz w:val="24"/>
        </w:rPr>
        <w:t xml:space="preserve"> </w:t>
      </w:r>
      <w:r>
        <w:rPr>
          <w:color w:val="171717"/>
          <w:sz w:val="24"/>
        </w:rPr>
        <w:t>другими</w:t>
      </w:r>
      <w:r>
        <w:rPr>
          <w:color w:val="171717"/>
          <w:spacing w:val="1"/>
          <w:sz w:val="24"/>
        </w:rPr>
        <w:t xml:space="preserve"> </w:t>
      </w:r>
      <w:r>
        <w:rPr>
          <w:color w:val="171717"/>
          <w:sz w:val="24"/>
        </w:rPr>
        <w:t>людьми</w:t>
      </w:r>
      <w:r>
        <w:rPr>
          <w:color w:val="171717"/>
          <w:spacing w:val="1"/>
          <w:sz w:val="24"/>
        </w:rPr>
        <w:t xml:space="preserve"> </w:t>
      </w:r>
      <w:r>
        <w:rPr>
          <w:color w:val="171717"/>
          <w:sz w:val="24"/>
        </w:rPr>
        <w:t>и</w:t>
      </w:r>
      <w:r>
        <w:rPr>
          <w:color w:val="171717"/>
          <w:spacing w:val="1"/>
          <w:sz w:val="24"/>
        </w:rPr>
        <w:t xml:space="preserve"> </w:t>
      </w:r>
      <w:r>
        <w:rPr>
          <w:color w:val="171717"/>
          <w:sz w:val="24"/>
        </w:rPr>
        <w:t>достигать</w:t>
      </w:r>
      <w:r>
        <w:rPr>
          <w:color w:val="171717"/>
          <w:spacing w:val="1"/>
          <w:sz w:val="24"/>
        </w:rPr>
        <w:t xml:space="preserve"> </w:t>
      </w:r>
      <w:r>
        <w:rPr>
          <w:color w:val="171717"/>
          <w:sz w:val="24"/>
        </w:rPr>
        <w:t>взаимопонимания;</w:t>
      </w:r>
    </w:p>
    <w:p w:rsidR="00AC2BF3" w:rsidRDefault="0057672D">
      <w:pPr>
        <w:pStyle w:val="a4"/>
        <w:numPr>
          <w:ilvl w:val="0"/>
          <w:numId w:val="148"/>
        </w:numPr>
        <w:tabs>
          <w:tab w:val="left" w:pos="1237"/>
        </w:tabs>
        <w:spacing w:before="15" w:line="266" w:lineRule="auto"/>
        <w:ind w:right="482"/>
        <w:rPr>
          <w:color w:val="171717"/>
          <w:sz w:val="24"/>
        </w:rPr>
      </w:pPr>
      <w:r>
        <w:rPr>
          <w:color w:val="171717"/>
          <w:sz w:val="24"/>
        </w:rPr>
        <w:t>формирование</w:t>
      </w:r>
      <w:r>
        <w:rPr>
          <w:color w:val="171717"/>
          <w:spacing w:val="1"/>
          <w:sz w:val="24"/>
        </w:rPr>
        <w:t xml:space="preserve"> </w:t>
      </w:r>
      <w:r>
        <w:rPr>
          <w:color w:val="171717"/>
          <w:sz w:val="24"/>
        </w:rPr>
        <w:t>мотивации</w:t>
      </w:r>
      <w:r>
        <w:rPr>
          <w:color w:val="171717"/>
          <w:spacing w:val="1"/>
          <w:sz w:val="24"/>
        </w:rPr>
        <w:t xml:space="preserve"> </w:t>
      </w:r>
      <w:r>
        <w:rPr>
          <w:color w:val="171717"/>
          <w:sz w:val="24"/>
        </w:rPr>
        <w:t>изучения</w:t>
      </w:r>
      <w:r>
        <w:rPr>
          <w:color w:val="171717"/>
          <w:spacing w:val="1"/>
          <w:sz w:val="24"/>
        </w:rPr>
        <w:t xml:space="preserve"> </w:t>
      </w:r>
      <w:r>
        <w:rPr>
          <w:color w:val="171717"/>
          <w:sz w:val="24"/>
        </w:rPr>
        <w:t>иностранных</w:t>
      </w:r>
      <w:r>
        <w:rPr>
          <w:color w:val="171717"/>
          <w:spacing w:val="1"/>
          <w:sz w:val="24"/>
        </w:rPr>
        <w:t xml:space="preserve"> </w:t>
      </w:r>
      <w:r>
        <w:rPr>
          <w:color w:val="171717"/>
          <w:sz w:val="24"/>
        </w:rPr>
        <w:t>языков</w:t>
      </w:r>
      <w:r>
        <w:rPr>
          <w:color w:val="171717"/>
          <w:spacing w:val="1"/>
          <w:sz w:val="24"/>
        </w:rPr>
        <w:t xml:space="preserve"> </w:t>
      </w:r>
      <w:r>
        <w:rPr>
          <w:color w:val="171717"/>
          <w:sz w:val="24"/>
        </w:rPr>
        <w:t>и</w:t>
      </w:r>
      <w:r>
        <w:rPr>
          <w:color w:val="171717"/>
          <w:spacing w:val="1"/>
          <w:sz w:val="24"/>
        </w:rPr>
        <w:t xml:space="preserve"> </w:t>
      </w:r>
      <w:r>
        <w:rPr>
          <w:color w:val="171717"/>
          <w:sz w:val="24"/>
        </w:rPr>
        <w:t>стремление</w:t>
      </w:r>
      <w:r>
        <w:rPr>
          <w:color w:val="171717"/>
          <w:spacing w:val="1"/>
          <w:sz w:val="24"/>
        </w:rPr>
        <w:t xml:space="preserve"> </w:t>
      </w:r>
      <w:r>
        <w:rPr>
          <w:color w:val="171717"/>
          <w:sz w:val="24"/>
        </w:rPr>
        <w:t>к</w:t>
      </w:r>
      <w:r>
        <w:rPr>
          <w:color w:val="171717"/>
          <w:spacing w:val="1"/>
          <w:sz w:val="24"/>
        </w:rPr>
        <w:t xml:space="preserve"> </w:t>
      </w:r>
      <w:r>
        <w:rPr>
          <w:color w:val="171717"/>
          <w:sz w:val="24"/>
        </w:rPr>
        <w:t>самосовершенствованию</w:t>
      </w:r>
      <w:r>
        <w:rPr>
          <w:color w:val="171717"/>
          <w:spacing w:val="-1"/>
          <w:sz w:val="24"/>
        </w:rPr>
        <w:t xml:space="preserve"> </w:t>
      </w:r>
      <w:r>
        <w:rPr>
          <w:color w:val="171717"/>
          <w:sz w:val="24"/>
        </w:rPr>
        <w:t>в</w:t>
      </w:r>
      <w:r>
        <w:rPr>
          <w:color w:val="171717"/>
          <w:spacing w:val="-7"/>
          <w:sz w:val="24"/>
        </w:rPr>
        <w:t xml:space="preserve"> </w:t>
      </w:r>
      <w:r>
        <w:rPr>
          <w:color w:val="171717"/>
          <w:sz w:val="24"/>
        </w:rPr>
        <w:t>образовательной</w:t>
      </w:r>
      <w:r>
        <w:rPr>
          <w:color w:val="171717"/>
          <w:spacing w:val="-7"/>
          <w:sz w:val="24"/>
        </w:rPr>
        <w:t xml:space="preserve"> </w:t>
      </w:r>
      <w:r>
        <w:rPr>
          <w:color w:val="171717"/>
          <w:sz w:val="24"/>
        </w:rPr>
        <w:t>области</w:t>
      </w:r>
      <w:r>
        <w:rPr>
          <w:color w:val="171717"/>
          <w:spacing w:val="2"/>
          <w:sz w:val="24"/>
        </w:rPr>
        <w:t xml:space="preserve"> </w:t>
      </w:r>
      <w:r>
        <w:rPr>
          <w:color w:val="171717"/>
          <w:sz w:val="24"/>
        </w:rPr>
        <w:t>«Иностранный</w:t>
      </w:r>
      <w:r>
        <w:rPr>
          <w:color w:val="171717"/>
          <w:spacing w:val="10"/>
          <w:sz w:val="24"/>
        </w:rPr>
        <w:t xml:space="preserve"> </w:t>
      </w:r>
      <w:r>
        <w:rPr>
          <w:color w:val="171717"/>
          <w:sz w:val="24"/>
        </w:rPr>
        <w:t>язык»;</w:t>
      </w:r>
    </w:p>
    <w:p w:rsidR="00AC2BF3" w:rsidRDefault="0057672D">
      <w:pPr>
        <w:pStyle w:val="a4"/>
        <w:numPr>
          <w:ilvl w:val="0"/>
          <w:numId w:val="148"/>
        </w:numPr>
        <w:tabs>
          <w:tab w:val="left" w:pos="1237"/>
        </w:tabs>
        <w:spacing w:before="17" w:line="271" w:lineRule="auto"/>
        <w:ind w:right="473"/>
        <w:rPr>
          <w:color w:val="171717"/>
          <w:sz w:val="24"/>
        </w:rPr>
      </w:pPr>
      <w:r>
        <w:rPr>
          <w:color w:val="171717"/>
          <w:sz w:val="24"/>
        </w:rPr>
        <w:t>осознание возможностей самореализации средствами иностранного языка; - стремление к</w:t>
      </w:r>
      <w:r>
        <w:rPr>
          <w:color w:val="171717"/>
          <w:spacing w:val="1"/>
          <w:sz w:val="24"/>
        </w:rPr>
        <w:t xml:space="preserve"> </w:t>
      </w:r>
      <w:r>
        <w:rPr>
          <w:color w:val="171717"/>
          <w:sz w:val="24"/>
        </w:rPr>
        <w:t>совершенствованию</w:t>
      </w:r>
      <w:r>
        <w:rPr>
          <w:color w:val="171717"/>
          <w:spacing w:val="-1"/>
          <w:sz w:val="24"/>
        </w:rPr>
        <w:t xml:space="preserve"> </w:t>
      </w:r>
      <w:r>
        <w:rPr>
          <w:color w:val="171717"/>
          <w:sz w:val="24"/>
        </w:rPr>
        <w:t>собственной</w:t>
      </w:r>
      <w:r>
        <w:rPr>
          <w:color w:val="171717"/>
          <w:spacing w:val="-2"/>
          <w:sz w:val="24"/>
        </w:rPr>
        <w:t xml:space="preserve"> </w:t>
      </w:r>
      <w:r>
        <w:rPr>
          <w:color w:val="171717"/>
          <w:sz w:val="24"/>
        </w:rPr>
        <w:t>речевой</w:t>
      </w:r>
      <w:r>
        <w:rPr>
          <w:color w:val="171717"/>
          <w:spacing w:val="2"/>
          <w:sz w:val="24"/>
        </w:rPr>
        <w:t xml:space="preserve"> </w:t>
      </w:r>
      <w:r>
        <w:rPr>
          <w:color w:val="171717"/>
          <w:sz w:val="24"/>
        </w:rPr>
        <w:t>культуры</w:t>
      </w:r>
      <w:r>
        <w:rPr>
          <w:color w:val="171717"/>
          <w:spacing w:val="3"/>
          <w:sz w:val="24"/>
        </w:rPr>
        <w:t xml:space="preserve"> </w:t>
      </w:r>
      <w:r>
        <w:rPr>
          <w:color w:val="171717"/>
          <w:sz w:val="24"/>
        </w:rPr>
        <w:t>в</w:t>
      </w:r>
      <w:r>
        <w:rPr>
          <w:color w:val="171717"/>
          <w:spacing w:val="2"/>
          <w:sz w:val="24"/>
        </w:rPr>
        <w:t xml:space="preserve"> </w:t>
      </w:r>
      <w:r>
        <w:rPr>
          <w:color w:val="171717"/>
          <w:sz w:val="24"/>
        </w:rPr>
        <w:t>целом;</w:t>
      </w:r>
    </w:p>
    <w:p w:rsidR="00AC2BF3" w:rsidRDefault="0057672D">
      <w:pPr>
        <w:pStyle w:val="a4"/>
        <w:numPr>
          <w:ilvl w:val="0"/>
          <w:numId w:val="148"/>
        </w:numPr>
        <w:tabs>
          <w:tab w:val="left" w:pos="1237"/>
        </w:tabs>
        <w:spacing w:before="9" w:line="266" w:lineRule="auto"/>
        <w:ind w:right="482"/>
        <w:rPr>
          <w:color w:val="171717"/>
          <w:sz w:val="24"/>
        </w:rPr>
      </w:pPr>
      <w:r>
        <w:rPr>
          <w:color w:val="171717"/>
          <w:sz w:val="24"/>
        </w:rPr>
        <w:t>формирование</w:t>
      </w:r>
      <w:r>
        <w:rPr>
          <w:color w:val="171717"/>
          <w:spacing w:val="1"/>
          <w:sz w:val="24"/>
        </w:rPr>
        <w:t xml:space="preserve"> </w:t>
      </w:r>
      <w:r>
        <w:rPr>
          <w:color w:val="171717"/>
          <w:sz w:val="24"/>
        </w:rPr>
        <w:t>коммуникативной</w:t>
      </w:r>
      <w:r>
        <w:rPr>
          <w:color w:val="171717"/>
          <w:spacing w:val="1"/>
          <w:sz w:val="24"/>
        </w:rPr>
        <w:t xml:space="preserve"> </w:t>
      </w:r>
      <w:r>
        <w:rPr>
          <w:color w:val="171717"/>
          <w:sz w:val="24"/>
        </w:rPr>
        <w:t>компетенции</w:t>
      </w:r>
      <w:r>
        <w:rPr>
          <w:color w:val="171717"/>
          <w:spacing w:val="1"/>
          <w:sz w:val="24"/>
        </w:rPr>
        <w:t xml:space="preserve"> </w:t>
      </w:r>
      <w:r>
        <w:rPr>
          <w:color w:val="171717"/>
          <w:sz w:val="24"/>
        </w:rPr>
        <w:t>в</w:t>
      </w:r>
      <w:r>
        <w:rPr>
          <w:color w:val="171717"/>
          <w:spacing w:val="1"/>
          <w:sz w:val="24"/>
        </w:rPr>
        <w:t xml:space="preserve"> </w:t>
      </w:r>
      <w:r>
        <w:rPr>
          <w:color w:val="171717"/>
          <w:sz w:val="24"/>
        </w:rPr>
        <w:t>межкультурной</w:t>
      </w:r>
      <w:r>
        <w:rPr>
          <w:color w:val="171717"/>
          <w:spacing w:val="1"/>
          <w:sz w:val="24"/>
        </w:rPr>
        <w:t xml:space="preserve"> </w:t>
      </w:r>
      <w:r>
        <w:rPr>
          <w:color w:val="171717"/>
          <w:sz w:val="24"/>
        </w:rPr>
        <w:t>и</w:t>
      </w:r>
      <w:r>
        <w:rPr>
          <w:color w:val="171717"/>
          <w:spacing w:val="1"/>
          <w:sz w:val="24"/>
        </w:rPr>
        <w:t xml:space="preserve"> </w:t>
      </w:r>
      <w:r>
        <w:rPr>
          <w:color w:val="171717"/>
          <w:sz w:val="24"/>
        </w:rPr>
        <w:t>межэтнической</w:t>
      </w:r>
      <w:r>
        <w:rPr>
          <w:color w:val="171717"/>
          <w:spacing w:val="1"/>
          <w:sz w:val="24"/>
        </w:rPr>
        <w:t xml:space="preserve"> </w:t>
      </w:r>
      <w:r>
        <w:rPr>
          <w:color w:val="171717"/>
          <w:sz w:val="24"/>
        </w:rPr>
        <w:t>коммуникации;</w:t>
      </w:r>
      <w:r>
        <w:rPr>
          <w:color w:val="171717"/>
          <w:spacing w:val="1"/>
          <w:sz w:val="24"/>
        </w:rPr>
        <w:t xml:space="preserve"> </w:t>
      </w:r>
      <w:r>
        <w:rPr>
          <w:color w:val="171717"/>
          <w:sz w:val="24"/>
        </w:rPr>
        <w:t>-</w:t>
      </w:r>
      <w:r>
        <w:rPr>
          <w:color w:val="171717"/>
          <w:spacing w:val="1"/>
          <w:sz w:val="24"/>
        </w:rPr>
        <w:t xml:space="preserve"> </w:t>
      </w:r>
      <w:r>
        <w:rPr>
          <w:color w:val="171717"/>
          <w:sz w:val="24"/>
        </w:rPr>
        <w:t>развитие</w:t>
      </w:r>
      <w:r>
        <w:rPr>
          <w:color w:val="171717"/>
          <w:spacing w:val="1"/>
          <w:sz w:val="24"/>
        </w:rPr>
        <w:t xml:space="preserve"> </w:t>
      </w:r>
      <w:r>
        <w:rPr>
          <w:color w:val="171717"/>
          <w:sz w:val="24"/>
        </w:rPr>
        <w:t>таких</w:t>
      </w:r>
      <w:r>
        <w:rPr>
          <w:color w:val="171717"/>
          <w:spacing w:val="1"/>
          <w:sz w:val="24"/>
        </w:rPr>
        <w:t xml:space="preserve"> </w:t>
      </w:r>
      <w:r>
        <w:rPr>
          <w:color w:val="171717"/>
          <w:sz w:val="24"/>
        </w:rPr>
        <w:t>качеств</w:t>
      </w:r>
      <w:r>
        <w:rPr>
          <w:color w:val="171717"/>
          <w:spacing w:val="1"/>
          <w:sz w:val="24"/>
        </w:rPr>
        <w:t xml:space="preserve"> </w:t>
      </w:r>
      <w:r>
        <w:rPr>
          <w:color w:val="171717"/>
          <w:sz w:val="24"/>
        </w:rPr>
        <w:t>личности,</w:t>
      </w:r>
      <w:r>
        <w:rPr>
          <w:color w:val="171717"/>
          <w:spacing w:val="1"/>
          <w:sz w:val="24"/>
        </w:rPr>
        <w:t xml:space="preserve"> </w:t>
      </w:r>
      <w:r>
        <w:rPr>
          <w:color w:val="171717"/>
          <w:sz w:val="24"/>
        </w:rPr>
        <w:t>как</w:t>
      </w:r>
      <w:r>
        <w:rPr>
          <w:color w:val="171717"/>
          <w:spacing w:val="1"/>
          <w:sz w:val="24"/>
        </w:rPr>
        <w:t xml:space="preserve"> </w:t>
      </w:r>
      <w:r>
        <w:rPr>
          <w:color w:val="171717"/>
          <w:sz w:val="24"/>
        </w:rPr>
        <w:t>воля,</w:t>
      </w:r>
      <w:r>
        <w:rPr>
          <w:color w:val="171717"/>
          <w:spacing w:val="1"/>
          <w:sz w:val="24"/>
        </w:rPr>
        <w:t xml:space="preserve"> </w:t>
      </w:r>
      <w:r>
        <w:rPr>
          <w:color w:val="171717"/>
          <w:sz w:val="24"/>
        </w:rPr>
        <w:t>целеустремленность,</w:t>
      </w:r>
      <w:r>
        <w:rPr>
          <w:color w:val="171717"/>
          <w:spacing w:val="1"/>
          <w:sz w:val="24"/>
        </w:rPr>
        <w:t xml:space="preserve"> </w:t>
      </w:r>
      <w:r>
        <w:rPr>
          <w:color w:val="171717"/>
          <w:sz w:val="24"/>
        </w:rPr>
        <w:t>креативность,</w:t>
      </w:r>
      <w:r>
        <w:rPr>
          <w:color w:val="171717"/>
          <w:spacing w:val="-2"/>
          <w:sz w:val="24"/>
        </w:rPr>
        <w:t xml:space="preserve"> </w:t>
      </w:r>
      <w:r>
        <w:rPr>
          <w:color w:val="171717"/>
          <w:sz w:val="24"/>
        </w:rPr>
        <w:t>инициативность,</w:t>
      </w:r>
      <w:r>
        <w:rPr>
          <w:color w:val="171717"/>
          <w:spacing w:val="-2"/>
          <w:sz w:val="24"/>
        </w:rPr>
        <w:t xml:space="preserve"> </w:t>
      </w:r>
      <w:r>
        <w:rPr>
          <w:color w:val="171717"/>
          <w:sz w:val="24"/>
        </w:rPr>
        <w:t>трудолюбие,</w:t>
      </w:r>
      <w:r>
        <w:rPr>
          <w:color w:val="171717"/>
          <w:spacing w:val="3"/>
          <w:sz w:val="24"/>
        </w:rPr>
        <w:t xml:space="preserve"> </w:t>
      </w:r>
      <w:r>
        <w:rPr>
          <w:color w:val="171717"/>
          <w:sz w:val="24"/>
        </w:rPr>
        <w:t>дисциплинированность;</w:t>
      </w:r>
    </w:p>
    <w:p w:rsidR="00AC2BF3" w:rsidRDefault="0057672D">
      <w:pPr>
        <w:pStyle w:val="a4"/>
        <w:numPr>
          <w:ilvl w:val="0"/>
          <w:numId w:val="148"/>
        </w:numPr>
        <w:tabs>
          <w:tab w:val="left" w:pos="1237"/>
        </w:tabs>
        <w:spacing w:before="23" w:line="266" w:lineRule="auto"/>
        <w:ind w:right="478"/>
        <w:rPr>
          <w:color w:val="171717"/>
          <w:sz w:val="24"/>
        </w:rPr>
      </w:pPr>
      <w:r>
        <w:rPr>
          <w:color w:val="171717"/>
          <w:sz w:val="24"/>
        </w:rPr>
        <w:t>стремление</w:t>
      </w:r>
      <w:r>
        <w:rPr>
          <w:color w:val="171717"/>
          <w:spacing w:val="1"/>
          <w:sz w:val="24"/>
        </w:rPr>
        <w:t xml:space="preserve"> </w:t>
      </w:r>
      <w:r>
        <w:rPr>
          <w:color w:val="171717"/>
          <w:sz w:val="24"/>
        </w:rPr>
        <w:t>к</w:t>
      </w:r>
      <w:r>
        <w:rPr>
          <w:color w:val="171717"/>
          <w:spacing w:val="1"/>
          <w:sz w:val="24"/>
        </w:rPr>
        <w:t xml:space="preserve"> </w:t>
      </w:r>
      <w:r>
        <w:rPr>
          <w:color w:val="171717"/>
          <w:sz w:val="24"/>
        </w:rPr>
        <w:t>лучшему осознанию</w:t>
      </w:r>
      <w:r>
        <w:rPr>
          <w:color w:val="171717"/>
          <w:spacing w:val="1"/>
          <w:sz w:val="24"/>
        </w:rPr>
        <w:t xml:space="preserve"> </w:t>
      </w:r>
      <w:r>
        <w:rPr>
          <w:color w:val="171717"/>
          <w:sz w:val="24"/>
        </w:rPr>
        <w:t>культуры</w:t>
      </w:r>
      <w:r>
        <w:rPr>
          <w:color w:val="171717"/>
          <w:spacing w:val="1"/>
          <w:sz w:val="24"/>
        </w:rPr>
        <w:t xml:space="preserve"> </w:t>
      </w:r>
      <w:r>
        <w:rPr>
          <w:color w:val="171717"/>
          <w:sz w:val="24"/>
        </w:rPr>
        <w:t>своего</w:t>
      </w:r>
      <w:r>
        <w:rPr>
          <w:color w:val="171717"/>
          <w:spacing w:val="1"/>
          <w:sz w:val="24"/>
        </w:rPr>
        <w:t xml:space="preserve"> </w:t>
      </w:r>
      <w:r>
        <w:rPr>
          <w:color w:val="171717"/>
          <w:sz w:val="24"/>
        </w:rPr>
        <w:t>народа</w:t>
      </w:r>
      <w:r>
        <w:rPr>
          <w:color w:val="171717"/>
          <w:spacing w:val="1"/>
          <w:sz w:val="24"/>
        </w:rPr>
        <w:t xml:space="preserve"> </w:t>
      </w:r>
      <w:r>
        <w:rPr>
          <w:color w:val="171717"/>
          <w:sz w:val="24"/>
        </w:rPr>
        <w:t>и</w:t>
      </w:r>
      <w:r>
        <w:rPr>
          <w:color w:val="171717"/>
          <w:spacing w:val="1"/>
          <w:sz w:val="24"/>
        </w:rPr>
        <w:t xml:space="preserve"> </w:t>
      </w:r>
      <w:r>
        <w:rPr>
          <w:color w:val="171717"/>
          <w:sz w:val="24"/>
        </w:rPr>
        <w:t>готовность</w:t>
      </w:r>
      <w:r>
        <w:rPr>
          <w:color w:val="171717"/>
          <w:spacing w:val="1"/>
          <w:sz w:val="24"/>
        </w:rPr>
        <w:t xml:space="preserve"> </w:t>
      </w:r>
      <w:r>
        <w:rPr>
          <w:color w:val="171717"/>
          <w:sz w:val="24"/>
        </w:rPr>
        <w:t>содействовать</w:t>
      </w:r>
      <w:r>
        <w:rPr>
          <w:color w:val="171717"/>
          <w:spacing w:val="1"/>
          <w:sz w:val="24"/>
        </w:rPr>
        <w:t xml:space="preserve"> </w:t>
      </w:r>
      <w:r>
        <w:rPr>
          <w:color w:val="171717"/>
          <w:sz w:val="24"/>
        </w:rPr>
        <w:t>ознакомлению с ней представителей других стран; толерантное отношение к проявлениям</w:t>
      </w:r>
      <w:r>
        <w:rPr>
          <w:color w:val="171717"/>
          <w:spacing w:val="1"/>
          <w:sz w:val="24"/>
        </w:rPr>
        <w:t xml:space="preserve"> </w:t>
      </w:r>
      <w:r>
        <w:rPr>
          <w:color w:val="171717"/>
          <w:sz w:val="24"/>
        </w:rPr>
        <w:t>иной</w:t>
      </w:r>
      <w:r>
        <w:rPr>
          <w:color w:val="171717"/>
          <w:spacing w:val="2"/>
          <w:sz w:val="24"/>
        </w:rPr>
        <w:t xml:space="preserve"> </w:t>
      </w:r>
      <w:r>
        <w:rPr>
          <w:color w:val="171717"/>
          <w:sz w:val="24"/>
        </w:rPr>
        <w:t>культуры;</w:t>
      </w:r>
      <w:r>
        <w:rPr>
          <w:color w:val="171717"/>
          <w:spacing w:val="-3"/>
          <w:sz w:val="24"/>
        </w:rPr>
        <w:t xml:space="preserve"> </w:t>
      </w:r>
      <w:r>
        <w:rPr>
          <w:color w:val="171717"/>
          <w:sz w:val="24"/>
        </w:rPr>
        <w:t>осознание себя</w:t>
      </w:r>
      <w:r>
        <w:rPr>
          <w:color w:val="171717"/>
          <w:spacing w:val="-3"/>
          <w:sz w:val="24"/>
        </w:rPr>
        <w:t xml:space="preserve"> </w:t>
      </w:r>
      <w:r>
        <w:rPr>
          <w:color w:val="171717"/>
          <w:sz w:val="24"/>
        </w:rPr>
        <w:t>гражданином</w:t>
      </w:r>
      <w:r>
        <w:rPr>
          <w:color w:val="171717"/>
          <w:spacing w:val="-1"/>
          <w:sz w:val="24"/>
        </w:rPr>
        <w:t xml:space="preserve"> </w:t>
      </w:r>
      <w:r>
        <w:rPr>
          <w:color w:val="171717"/>
          <w:sz w:val="24"/>
        </w:rPr>
        <w:t>своей</w:t>
      </w:r>
      <w:r>
        <w:rPr>
          <w:color w:val="171717"/>
          <w:spacing w:val="-3"/>
          <w:sz w:val="24"/>
        </w:rPr>
        <w:t xml:space="preserve"> </w:t>
      </w:r>
      <w:r>
        <w:rPr>
          <w:color w:val="171717"/>
          <w:sz w:val="24"/>
        </w:rPr>
        <w:t>страны</w:t>
      </w:r>
      <w:r>
        <w:rPr>
          <w:color w:val="171717"/>
          <w:spacing w:val="-1"/>
          <w:sz w:val="24"/>
        </w:rPr>
        <w:t xml:space="preserve"> </w:t>
      </w:r>
      <w:r>
        <w:rPr>
          <w:color w:val="171717"/>
          <w:sz w:val="24"/>
        </w:rPr>
        <w:t>и</w:t>
      </w:r>
      <w:r>
        <w:rPr>
          <w:color w:val="171717"/>
          <w:spacing w:val="-2"/>
          <w:sz w:val="24"/>
        </w:rPr>
        <w:t xml:space="preserve"> </w:t>
      </w:r>
      <w:r>
        <w:rPr>
          <w:color w:val="171717"/>
          <w:sz w:val="24"/>
        </w:rPr>
        <w:t>мира;</w:t>
      </w:r>
    </w:p>
    <w:p w:rsidR="00AC2BF3" w:rsidRDefault="0057672D">
      <w:pPr>
        <w:pStyle w:val="a4"/>
        <w:numPr>
          <w:ilvl w:val="0"/>
          <w:numId w:val="148"/>
        </w:numPr>
        <w:tabs>
          <w:tab w:val="left" w:pos="1237"/>
        </w:tabs>
        <w:spacing w:before="22" w:line="266" w:lineRule="auto"/>
        <w:ind w:right="491"/>
        <w:rPr>
          <w:color w:val="171717"/>
          <w:sz w:val="24"/>
        </w:rPr>
      </w:pPr>
      <w:r>
        <w:rPr>
          <w:color w:val="171717"/>
          <w:sz w:val="24"/>
        </w:rPr>
        <w:t>готовность</w:t>
      </w:r>
      <w:r>
        <w:rPr>
          <w:color w:val="171717"/>
          <w:spacing w:val="1"/>
          <w:sz w:val="24"/>
        </w:rPr>
        <w:t xml:space="preserve"> </w:t>
      </w:r>
      <w:r>
        <w:rPr>
          <w:color w:val="171717"/>
          <w:sz w:val="24"/>
        </w:rPr>
        <w:t>отстаивать</w:t>
      </w:r>
      <w:r>
        <w:rPr>
          <w:color w:val="171717"/>
          <w:spacing w:val="1"/>
          <w:sz w:val="24"/>
        </w:rPr>
        <w:t xml:space="preserve"> </w:t>
      </w:r>
      <w:r>
        <w:rPr>
          <w:color w:val="171717"/>
          <w:sz w:val="24"/>
        </w:rPr>
        <w:t>национальные</w:t>
      </w:r>
      <w:r>
        <w:rPr>
          <w:color w:val="171717"/>
          <w:spacing w:val="1"/>
          <w:sz w:val="24"/>
        </w:rPr>
        <w:t xml:space="preserve"> </w:t>
      </w:r>
      <w:r>
        <w:rPr>
          <w:color w:val="171717"/>
          <w:sz w:val="24"/>
        </w:rPr>
        <w:t>и</w:t>
      </w:r>
      <w:r>
        <w:rPr>
          <w:color w:val="171717"/>
          <w:spacing w:val="1"/>
          <w:sz w:val="24"/>
        </w:rPr>
        <w:t xml:space="preserve"> </w:t>
      </w:r>
      <w:r>
        <w:rPr>
          <w:color w:val="171717"/>
          <w:sz w:val="24"/>
        </w:rPr>
        <w:t>общечеловеческие</w:t>
      </w:r>
      <w:r>
        <w:rPr>
          <w:color w:val="171717"/>
          <w:spacing w:val="1"/>
          <w:sz w:val="24"/>
        </w:rPr>
        <w:t xml:space="preserve"> </w:t>
      </w:r>
      <w:r>
        <w:rPr>
          <w:color w:val="171717"/>
          <w:sz w:val="24"/>
        </w:rPr>
        <w:t>(гуманистические,</w:t>
      </w:r>
      <w:r>
        <w:rPr>
          <w:color w:val="171717"/>
          <w:spacing w:val="1"/>
          <w:sz w:val="24"/>
        </w:rPr>
        <w:t xml:space="preserve"> </w:t>
      </w:r>
      <w:r>
        <w:rPr>
          <w:color w:val="171717"/>
          <w:sz w:val="24"/>
        </w:rPr>
        <w:t>демократические)</w:t>
      </w:r>
      <w:r>
        <w:rPr>
          <w:color w:val="171717"/>
          <w:spacing w:val="2"/>
          <w:sz w:val="24"/>
        </w:rPr>
        <w:t xml:space="preserve"> </w:t>
      </w:r>
      <w:r>
        <w:rPr>
          <w:color w:val="171717"/>
          <w:sz w:val="24"/>
        </w:rPr>
        <w:t>ценности,</w:t>
      </w:r>
      <w:r>
        <w:rPr>
          <w:color w:val="171717"/>
          <w:spacing w:val="-1"/>
          <w:sz w:val="24"/>
        </w:rPr>
        <w:t xml:space="preserve"> </w:t>
      </w:r>
      <w:r>
        <w:rPr>
          <w:color w:val="171717"/>
          <w:sz w:val="24"/>
        </w:rPr>
        <w:t>свою</w:t>
      </w:r>
      <w:r>
        <w:rPr>
          <w:color w:val="171717"/>
          <w:spacing w:val="-1"/>
          <w:sz w:val="24"/>
        </w:rPr>
        <w:t xml:space="preserve"> </w:t>
      </w:r>
      <w:r>
        <w:rPr>
          <w:color w:val="171717"/>
          <w:sz w:val="24"/>
        </w:rPr>
        <w:t>гражданскую позицию.</w:t>
      </w:r>
    </w:p>
    <w:p w:rsidR="00AC2BF3" w:rsidRDefault="0057672D">
      <w:pPr>
        <w:pStyle w:val="a3"/>
        <w:spacing w:before="16" w:line="268" w:lineRule="auto"/>
        <w:ind w:left="1102" w:right="473" w:hanging="10"/>
      </w:pPr>
      <w:r>
        <w:rPr>
          <w:b/>
          <w:color w:val="171717"/>
        </w:rPr>
        <w:t xml:space="preserve">Метапредметные </w:t>
      </w:r>
      <w:r>
        <w:rPr>
          <w:color w:val="171717"/>
        </w:rPr>
        <w:t>результаты включают освоенные обучающимися межпредметные понятия</w:t>
      </w:r>
      <w:r>
        <w:rPr>
          <w:color w:val="171717"/>
          <w:spacing w:val="1"/>
        </w:rPr>
        <w:t xml:space="preserve"> </w:t>
      </w:r>
      <w:r>
        <w:rPr>
          <w:color w:val="171717"/>
        </w:rPr>
        <w:t>и</w:t>
      </w:r>
      <w:r>
        <w:rPr>
          <w:color w:val="171717"/>
          <w:spacing w:val="1"/>
        </w:rPr>
        <w:t xml:space="preserve"> </w:t>
      </w:r>
      <w:r>
        <w:rPr>
          <w:color w:val="171717"/>
        </w:rPr>
        <w:t>универсальные</w:t>
      </w:r>
      <w:r>
        <w:rPr>
          <w:color w:val="171717"/>
          <w:spacing w:val="1"/>
        </w:rPr>
        <w:t xml:space="preserve"> </w:t>
      </w:r>
      <w:r>
        <w:rPr>
          <w:color w:val="171717"/>
        </w:rPr>
        <w:t>учебные</w:t>
      </w:r>
      <w:r>
        <w:rPr>
          <w:color w:val="171717"/>
          <w:spacing w:val="1"/>
        </w:rPr>
        <w:t xml:space="preserve"> </w:t>
      </w:r>
      <w:r>
        <w:rPr>
          <w:color w:val="171717"/>
        </w:rPr>
        <w:t>действия</w:t>
      </w:r>
      <w:r>
        <w:rPr>
          <w:color w:val="171717"/>
          <w:spacing w:val="1"/>
        </w:rPr>
        <w:t xml:space="preserve"> </w:t>
      </w:r>
      <w:r>
        <w:rPr>
          <w:color w:val="171717"/>
        </w:rPr>
        <w:t>(регулятивные,</w:t>
      </w:r>
      <w:r>
        <w:rPr>
          <w:color w:val="171717"/>
          <w:spacing w:val="1"/>
        </w:rPr>
        <w:t xml:space="preserve"> </w:t>
      </w:r>
      <w:r>
        <w:rPr>
          <w:color w:val="171717"/>
        </w:rPr>
        <w:t>познавательные,</w:t>
      </w:r>
      <w:r>
        <w:rPr>
          <w:color w:val="171717"/>
          <w:spacing w:val="1"/>
        </w:rPr>
        <w:t xml:space="preserve"> </w:t>
      </w:r>
      <w:r>
        <w:rPr>
          <w:color w:val="171717"/>
        </w:rPr>
        <w:t>коммуникативные),</w:t>
      </w:r>
      <w:r>
        <w:rPr>
          <w:color w:val="171717"/>
          <w:spacing w:val="1"/>
        </w:rPr>
        <w:t xml:space="preserve"> </w:t>
      </w:r>
      <w:r>
        <w:rPr>
          <w:color w:val="171717"/>
        </w:rPr>
        <w:t>способность</w:t>
      </w:r>
      <w:r>
        <w:rPr>
          <w:color w:val="171717"/>
          <w:spacing w:val="1"/>
        </w:rPr>
        <w:t xml:space="preserve"> </w:t>
      </w:r>
      <w:r>
        <w:rPr>
          <w:color w:val="171717"/>
        </w:rPr>
        <w:t>их</w:t>
      </w:r>
      <w:r>
        <w:rPr>
          <w:color w:val="171717"/>
          <w:spacing w:val="1"/>
        </w:rPr>
        <w:t xml:space="preserve"> </w:t>
      </w:r>
      <w:r>
        <w:rPr>
          <w:color w:val="171717"/>
        </w:rPr>
        <w:t>использования</w:t>
      </w:r>
      <w:r>
        <w:rPr>
          <w:color w:val="171717"/>
          <w:spacing w:val="1"/>
        </w:rPr>
        <w:t xml:space="preserve"> </w:t>
      </w:r>
      <w:r>
        <w:rPr>
          <w:color w:val="171717"/>
        </w:rPr>
        <w:t>в</w:t>
      </w:r>
      <w:r>
        <w:rPr>
          <w:color w:val="171717"/>
          <w:spacing w:val="1"/>
        </w:rPr>
        <w:t xml:space="preserve"> </w:t>
      </w:r>
      <w:r>
        <w:rPr>
          <w:color w:val="171717"/>
        </w:rPr>
        <w:t>учебной,</w:t>
      </w:r>
      <w:r>
        <w:rPr>
          <w:color w:val="171717"/>
          <w:spacing w:val="1"/>
        </w:rPr>
        <w:t xml:space="preserve"> </w:t>
      </w:r>
      <w:r>
        <w:rPr>
          <w:color w:val="171717"/>
        </w:rPr>
        <w:t>познавательной</w:t>
      </w:r>
      <w:r>
        <w:rPr>
          <w:color w:val="171717"/>
          <w:spacing w:val="1"/>
        </w:rPr>
        <w:t xml:space="preserve"> </w:t>
      </w:r>
      <w:r>
        <w:rPr>
          <w:color w:val="171717"/>
        </w:rPr>
        <w:t>и</w:t>
      </w:r>
      <w:r>
        <w:rPr>
          <w:color w:val="171717"/>
          <w:spacing w:val="1"/>
        </w:rPr>
        <w:t xml:space="preserve"> </w:t>
      </w:r>
      <w:r>
        <w:rPr>
          <w:color w:val="171717"/>
        </w:rPr>
        <w:t>социальной</w:t>
      </w:r>
      <w:r>
        <w:rPr>
          <w:color w:val="171717"/>
          <w:spacing w:val="1"/>
        </w:rPr>
        <w:t xml:space="preserve"> </w:t>
      </w:r>
      <w:r>
        <w:rPr>
          <w:color w:val="171717"/>
        </w:rPr>
        <w:t>практике,</w:t>
      </w:r>
      <w:r>
        <w:rPr>
          <w:color w:val="171717"/>
          <w:spacing w:val="1"/>
        </w:rPr>
        <w:t xml:space="preserve"> </w:t>
      </w:r>
      <w:r>
        <w:rPr>
          <w:color w:val="171717"/>
        </w:rPr>
        <w:t>самостоятельность</w:t>
      </w:r>
      <w:r>
        <w:rPr>
          <w:color w:val="171717"/>
          <w:spacing w:val="1"/>
        </w:rPr>
        <w:t xml:space="preserve"> </w:t>
      </w:r>
      <w:r>
        <w:rPr>
          <w:color w:val="171717"/>
        </w:rPr>
        <w:t>планирования</w:t>
      </w:r>
      <w:r>
        <w:rPr>
          <w:color w:val="171717"/>
          <w:spacing w:val="1"/>
        </w:rPr>
        <w:t xml:space="preserve"> </w:t>
      </w:r>
      <w:r>
        <w:rPr>
          <w:color w:val="171717"/>
        </w:rPr>
        <w:t>и</w:t>
      </w:r>
      <w:r>
        <w:rPr>
          <w:color w:val="171717"/>
          <w:spacing w:val="1"/>
        </w:rPr>
        <w:t xml:space="preserve"> </w:t>
      </w:r>
      <w:r>
        <w:rPr>
          <w:color w:val="171717"/>
        </w:rPr>
        <w:t>осуществления</w:t>
      </w:r>
      <w:r>
        <w:rPr>
          <w:color w:val="171717"/>
          <w:spacing w:val="1"/>
        </w:rPr>
        <w:t xml:space="preserve"> </w:t>
      </w:r>
      <w:r>
        <w:rPr>
          <w:color w:val="171717"/>
        </w:rPr>
        <w:t>учебной</w:t>
      </w:r>
      <w:r>
        <w:rPr>
          <w:color w:val="171717"/>
          <w:spacing w:val="1"/>
        </w:rPr>
        <w:t xml:space="preserve"> </w:t>
      </w:r>
      <w:r>
        <w:rPr>
          <w:color w:val="171717"/>
        </w:rPr>
        <w:t>деятельности</w:t>
      </w:r>
      <w:r>
        <w:rPr>
          <w:color w:val="171717"/>
          <w:spacing w:val="1"/>
        </w:rPr>
        <w:t xml:space="preserve"> </w:t>
      </w:r>
      <w:r>
        <w:rPr>
          <w:color w:val="171717"/>
        </w:rPr>
        <w:t>и</w:t>
      </w:r>
      <w:r>
        <w:rPr>
          <w:color w:val="171717"/>
          <w:spacing w:val="1"/>
        </w:rPr>
        <w:t xml:space="preserve"> </w:t>
      </w:r>
      <w:r>
        <w:rPr>
          <w:color w:val="171717"/>
        </w:rPr>
        <w:t>организации</w:t>
      </w:r>
      <w:r>
        <w:rPr>
          <w:color w:val="171717"/>
          <w:spacing w:val="1"/>
        </w:rPr>
        <w:t xml:space="preserve"> </w:t>
      </w:r>
      <w:r>
        <w:rPr>
          <w:color w:val="171717"/>
        </w:rPr>
        <w:t>учебного</w:t>
      </w:r>
      <w:r>
        <w:rPr>
          <w:color w:val="171717"/>
          <w:spacing w:val="1"/>
        </w:rPr>
        <w:t xml:space="preserve"> </w:t>
      </w:r>
      <w:r>
        <w:rPr>
          <w:color w:val="171717"/>
        </w:rPr>
        <w:t>сотрудничества</w:t>
      </w:r>
      <w:r>
        <w:rPr>
          <w:color w:val="171717"/>
          <w:spacing w:val="1"/>
        </w:rPr>
        <w:t xml:space="preserve"> </w:t>
      </w:r>
      <w:r>
        <w:rPr>
          <w:color w:val="171717"/>
        </w:rPr>
        <w:t>с</w:t>
      </w:r>
      <w:r>
        <w:rPr>
          <w:color w:val="171717"/>
          <w:spacing w:val="1"/>
        </w:rPr>
        <w:t xml:space="preserve"> </w:t>
      </w:r>
      <w:r>
        <w:rPr>
          <w:color w:val="171717"/>
        </w:rPr>
        <w:t>педагогами</w:t>
      </w:r>
      <w:r>
        <w:rPr>
          <w:color w:val="171717"/>
          <w:spacing w:val="1"/>
        </w:rPr>
        <w:t xml:space="preserve"> </w:t>
      </w:r>
      <w:r>
        <w:rPr>
          <w:color w:val="171717"/>
        </w:rPr>
        <w:t>и</w:t>
      </w:r>
      <w:r>
        <w:rPr>
          <w:color w:val="171717"/>
          <w:spacing w:val="1"/>
        </w:rPr>
        <w:t xml:space="preserve"> </w:t>
      </w:r>
      <w:r>
        <w:rPr>
          <w:color w:val="171717"/>
        </w:rPr>
        <w:t>сверстниками,</w:t>
      </w:r>
      <w:r>
        <w:rPr>
          <w:color w:val="171717"/>
          <w:spacing w:val="1"/>
        </w:rPr>
        <w:t xml:space="preserve"> </w:t>
      </w:r>
      <w:r>
        <w:rPr>
          <w:color w:val="171717"/>
        </w:rPr>
        <w:t>построение</w:t>
      </w:r>
      <w:r>
        <w:rPr>
          <w:color w:val="171717"/>
          <w:spacing w:val="1"/>
        </w:rPr>
        <w:t xml:space="preserve"> </w:t>
      </w:r>
      <w:r>
        <w:rPr>
          <w:color w:val="171717"/>
        </w:rPr>
        <w:t>индивидуальной</w:t>
      </w:r>
      <w:r>
        <w:rPr>
          <w:color w:val="171717"/>
          <w:spacing w:val="1"/>
        </w:rPr>
        <w:t xml:space="preserve"> </w:t>
      </w:r>
      <w:r>
        <w:rPr>
          <w:color w:val="171717"/>
        </w:rPr>
        <w:t>образовательной</w:t>
      </w:r>
      <w:r>
        <w:rPr>
          <w:color w:val="171717"/>
          <w:spacing w:val="2"/>
        </w:rPr>
        <w:t xml:space="preserve"> </w:t>
      </w:r>
      <w:r>
        <w:rPr>
          <w:color w:val="171717"/>
        </w:rPr>
        <w:t>траектории.</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6" w:lineRule="auto"/>
        <w:ind w:left="1102" w:right="573" w:hanging="10"/>
      </w:pPr>
      <w:r>
        <w:rPr>
          <w:color w:val="171717"/>
        </w:rPr>
        <w:lastRenderedPageBreak/>
        <w:t>В соответствии с государственным стандартом и Примерной программой основного общего</w:t>
      </w:r>
      <w:r>
        <w:rPr>
          <w:color w:val="171717"/>
          <w:spacing w:val="1"/>
        </w:rPr>
        <w:t xml:space="preserve"> </w:t>
      </w:r>
      <w:r>
        <w:rPr>
          <w:color w:val="171717"/>
        </w:rPr>
        <w:t>образования</w:t>
      </w:r>
      <w:r>
        <w:rPr>
          <w:color w:val="171717"/>
          <w:spacing w:val="1"/>
        </w:rPr>
        <w:t xml:space="preserve"> </w:t>
      </w:r>
      <w:r>
        <w:rPr>
          <w:color w:val="171717"/>
        </w:rPr>
        <w:t>изучение</w:t>
      </w:r>
      <w:r>
        <w:rPr>
          <w:color w:val="171717"/>
          <w:spacing w:val="1"/>
        </w:rPr>
        <w:t xml:space="preserve"> </w:t>
      </w:r>
      <w:r>
        <w:rPr>
          <w:color w:val="171717"/>
        </w:rPr>
        <w:t>иностранного</w:t>
      </w:r>
      <w:r>
        <w:rPr>
          <w:color w:val="171717"/>
          <w:spacing w:val="1"/>
        </w:rPr>
        <w:t xml:space="preserve"> </w:t>
      </w:r>
      <w:r>
        <w:rPr>
          <w:color w:val="171717"/>
        </w:rPr>
        <w:t>языка</w:t>
      </w:r>
      <w:r>
        <w:rPr>
          <w:color w:val="171717"/>
          <w:spacing w:val="1"/>
        </w:rPr>
        <w:t xml:space="preserve"> </w:t>
      </w:r>
      <w:r>
        <w:rPr>
          <w:color w:val="171717"/>
        </w:rPr>
        <w:t>предполагает</w:t>
      </w:r>
      <w:r>
        <w:rPr>
          <w:color w:val="171717"/>
          <w:spacing w:val="1"/>
        </w:rPr>
        <w:t xml:space="preserve"> </w:t>
      </w:r>
      <w:r>
        <w:rPr>
          <w:color w:val="171717"/>
        </w:rPr>
        <w:t>достижение</w:t>
      </w:r>
      <w:r>
        <w:rPr>
          <w:color w:val="171717"/>
          <w:spacing w:val="1"/>
        </w:rPr>
        <w:t xml:space="preserve"> </w:t>
      </w:r>
      <w:r>
        <w:rPr>
          <w:color w:val="171717"/>
        </w:rPr>
        <w:t>следующих</w:t>
      </w:r>
      <w:r>
        <w:rPr>
          <w:color w:val="171717"/>
          <w:spacing w:val="1"/>
        </w:rPr>
        <w:t xml:space="preserve"> </w:t>
      </w:r>
      <w:r>
        <w:rPr>
          <w:color w:val="171717"/>
        </w:rPr>
        <w:t>метапредметных</w:t>
      </w:r>
      <w:r>
        <w:rPr>
          <w:color w:val="171717"/>
          <w:spacing w:val="-4"/>
        </w:rPr>
        <w:t xml:space="preserve"> </w:t>
      </w:r>
      <w:r>
        <w:rPr>
          <w:color w:val="171717"/>
        </w:rPr>
        <w:t>результатов:</w:t>
      </w:r>
    </w:p>
    <w:p w:rsidR="00AC2BF3" w:rsidRDefault="0057672D">
      <w:pPr>
        <w:pStyle w:val="a4"/>
        <w:numPr>
          <w:ilvl w:val="0"/>
          <w:numId w:val="148"/>
        </w:numPr>
        <w:tabs>
          <w:tab w:val="left" w:pos="1237"/>
        </w:tabs>
        <w:spacing w:before="22"/>
        <w:ind w:hanging="145"/>
        <w:rPr>
          <w:color w:val="171717"/>
          <w:sz w:val="24"/>
        </w:rPr>
      </w:pPr>
      <w:r>
        <w:rPr>
          <w:color w:val="171717"/>
          <w:sz w:val="24"/>
        </w:rPr>
        <w:t>умение</w:t>
      </w:r>
      <w:r>
        <w:rPr>
          <w:color w:val="171717"/>
          <w:spacing w:val="-2"/>
          <w:sz w:val="24"/>
        </w:rPr>
        <w:t xml:space="preserve"> </w:t>
      </w:r>
      <w:r>
        <w:rPr>
          <w:color w:val="171717"/>
          <w:sz w:val="24"/>
        </w:rPr>
        <w:t>планировать</w:t>
      </w:r>
      <w:r>
        <w:rPr>
          <w:color w:val="171717"/>
          <w:spacing w:val="-3"/>
          <w:sz w:val="24"/>
        </w:rPr>
        <w:t xml:space="preserve"> </w:t>
      </w:r>
      <w:r>
        <w:rPr>
          <w:color w:val="171717"/>
          <w:sz w:val="24"/>
        </w:rPr>
        <w:t>свое</w:t>
      </w:r>
      <w:r>
        <w:rPr>
          <w:color w:val="171717"/>
          <w:spacing w:val="-2"/>
          <w:sz w:val="24"/>
        </w:rPr>
        <w:t xml:space="preserve"> </w:t>
      </w:r>
      <w:r>
        <w:rPr>
          <w:color w:val="171717"/>
          <w:sz w:val="24"/>
        </w:rPr>
        <w:t>речевое</w:t>
      </w:r>
      <w:r>
        <w:rPr>
          <w:color w:val="171717"/>
          <w:spacing w:val="-6"/>
          <w:sz w:val="24"/>
        </w:rPr>
        <w:t xml:space="preserve"> </w:t>
      </w:r>
      <w:r>
        <w:rPr>
          <w:color w:val="171717"/>
          <w:sz w:val="24"/>
        </w:rPr>
        <w:t>и</w:t>
      </w:r>
      <w:r>
        <w:rPr>
          <w:color w:val="171717"/>
          <w:spacing w:val="1"/>
          <w:sz w:val="24"/>
        </w:rPr>
        <w:t xml:space="preserve"> </w:t>
      </w:r>
      <w:r>
        <w:rPr>
          <w:color w:val="171717"/>
          <w:sz w:val="24"/>
        </w:rPr>
        <w:t>неречевое</w:t>
      </w:r>
      <w:r>
        <w:rPr>
          <w:color w:val="171717"/>
          <w:spacing w:val="-6"/>
          <w:sz w:val="24"/>
        </w:rPr>
        <w:t xml:space="preserve"> </w:t>
      </w:r>
      <w:r>
        <w:rPr>
          <w:color w:val="171717"/>
          <w:sz w:val="24"/>
        </w:rPr>
        <w:t>поведение;</w:t>
      </w:r>
    </w:p>
    <w:p w:rsidR="00AC2BF3" w:rsidRDefault="0057672D">
      <w:pPr>
        <w:pStyle w:val="a4"/>
        <w:numPr>
          <w:ilvl w:val="0"/>
          <w:numId w:val="148"/>
        </w:numPr>
        <w:tabs>
          <w:tab w:val="left" w:pos="1237"/>
        </w:tabs>
        <w:spacing w:before="46"/>
        <w:ind w:hanging="145"/>
        <w:rPr>
          <w:color w:val="171717"/>
          <w:sz w:val="24"/>
        </w:rPr>
      </w:pPr>
      <w:r>
        <w:rPr>
          <w:color w:val="171717"/>
          <w:sz w:val="24"/>
        </w:rPr>
        <w:t>умение</w:t>
      </w:r>
      <w:r>
        <w:rPr>
          <w:color w:val="171717"/>
          <w:spacing w:val="-4"/>
          <w:sz w:val="24"/>
        </w:rPr>
        <w:t xml:space="preserve"> </w:t>
      </w:r>
      <w:r>
        <w:rPr>
          <w:color w:val="171717"/>
          <w:sz w:val="24"/>
        </w:rPr>
        <w:t>взаимодействовать</w:t>
      </w:r>
      <w:r>
        <w:rPr>
          <w:color w:val="171717"/>
          <w:spacing w:val="-3"/>
          <w:sz w:val="24"/>
        </w:rPr>
        <w:t xml:space="preserve"> </w:t>
      </w:r>
      <w:r>
        <w:rPr>
          <w:color w:val="171717"/>
          <w:sz w:val="24"/>
        </w:rPr>
        <w:t>с</w:t>
      </w:r>
      <w:r>
        <w:rPr>
          <w:color w:val="171717"/>
          <w:spacing w:val="-8"/>
          <w:sz w:val="24"/>
        </w:rPr>
        <w:t xml:space="preserve"> </w:t>
      </w:r>
      <w:r>
        <w:rPr>
          <w:color w:val="171717"/>
          <w:sz w:val="24"/>
        </w:rPr>
        <w:t>окружающими,</w:t>
      </w:r>
      <w:r>
        <w:rPr>
          <w:color w:val="171717"/>
          <w:spacing w:val="-6"/>
          <w:sz w:val="24"/>
        </w:rPr>
        <w:t xml:space="preserve"> </w:t>
      </w:r>
      <w:r>
        <w:rPr>
          <w:color w:val="171717"/>
          <w:sz w:val="24"/>
        </w:rPr>
        <w:t>выполняя</w:t>
      </w:r>
      <w:r>
        <w:rPr>
          <w:color w:val="171717"/>
          <w:spacing w:val="-2"/>
          <w:sz w:val="24"/>
        </w:rPr>
        <w:t xml:space="preserve"> </w:t>
      </w:r>
      <w:r>
        <w:rPr>
          <w:color w:val="171717"/>
          <w:sz w:val="24"/>
        </w:rPr>
        <w:t>разные</w:t>
      </w:r>
      <w:r>
        <w:rPr>
          <w:color w:val="171717"/>
          <w:spacing w:val="-4"/>
          <w:sz w:val="24"/>
        </w:rPr>
        <w:t xml:space="preserve"> </w:t>
      </w:r>
      <w:r>
        <w:rPr>
          <w:color w:val="171717"/>
          <w:sz w:val="24"/>
        </w:rPr>
        <w:t>социальные</w:t>
      </w:r>
      <w:r>
        <w:rPr>
          <w:color w:val="171717"/>
          <w:spacing w:val="-4"/>
          <w:sz w:val="24"/>
        </w:rPr>
        <w:t xml:space="preserve"> </w:t>
      </w:r>
      <w:r>
        <w:rPr>
          <w:color w:val="171717"/>
          <w:sz w:val="24"/>
        </w:rPr>
        <w:t>роли;</w:t>
      </w:r>
    </w:p>
    <w:p w:rsidR="00AC2BF3" w:rsidRDefault="0057672D">
      <w:pPr>
        <w:pStyle w:val="a4"/>
        <w:numPr>
          <w:ilvl w:val="0"/>
          <w:numId w:val="148"/>
        </w:numPr>
        <w:tabs>
          <w:tab w:val="left" w:pos="1237"/>
        </w:tabs>
        <w:spacing w:before="46" w:line="268" w:lineRule="auto"/>
        <w:ind w:right="472"/>
        <w:rPr>
          <w:color w:val="171717"/>
          <w:sz w:val="24"/>
        </w:rPr>
      </w:pPr>
      <w:r>
        <w:rPr>
          <w:color w:val="171717"/>
          <w:sz w:val="24"/>
        </w:rPr>
        <w:t>умение</w:t>
      </w:r>
      <w:r>
        <w:rPr>
          <w:color w:val="171717"/>
          <w:spacing w:val="1"/>
          <w:sz w:val="24"/>
        </w:rPr>
        <w:t xml:space="preserve"> </w:t>
      </w:r>
      <w:r>
        <w:rPr>
          <w:color w:val="171717"/>
          <w:sz w:val="24"/>
        </w:rPr>
        <w:t>обобщать,</w:t>
      </w:r>
      <w:r>
        <w:rPr>
          <w:color w:val="171717"/>
          <w:spacing w:val="1"/>
          <w:sz w:val="24"/>
        </w:rPr>
        <w:t xml:space="preserve"> </w:t>
      </w:r>
      <w:r>
        <w:rPr>
          <w:color w:val="171717"/>
          <w:sz w:val="24"/>
        </w:rPr>
        <w:t>устанавливать</w:t>
      </w:r>
      <w:r>
        <w:rPr>
          <w:color w:val="171717"/>
          <w:spacing w:val="1"/>
          <w:sz w:val="24"/>
        </w:rPr>
        <w:t xml:space="preserve"> </w:t>
      </w:r>
      <w:r>
        <w:rPr>
          <w:color w:val="171717"/>
          <w:sz w:val="24"/>
        </w:rPr>
        <w:t>аналогии,</w:t>
      </w:r>
      <w:r>
        <w:rPr>
          <w:color w:val="171717"/>
          <w:spacing w:val="1"/>
          <w:sz w:val="24"/>
        </w:rPr>
        <w:t xml:space="preserve"> </w:t>
      </w:r>
      <w:r>
        <w:rPr>
          <w:color w:val="171717"/>
          <w:sz w:val="24"/>
        </w:rPr>
        <w:t>классифицировать,</w:t>
      </w:r>
      <w:r>
        <w:rPr>
          <w:color w:val="171717"/>
          <w:spacing w:val="1"/>
          <w:sz w:val="24"/>
        </w:rPr>
        <w:t xml:space="preserve"> </w:t>
      </w:r>
      <w:r>
        <w:rPr>
          <w:color w:val="171717"/>
          <w:sz w:val="24"/>
        </w:rPr>
        <w:t>самостоятельно</w:t>
      </w:r>
      <w:r>
        <w:rPr>
          <w:color w:val="171717"/>
          <w:spacing w:val="1"/>
          <w:sz w:val="24"/>
        </w:rPr>
        <w:t xml:space="preserve"> </w:t>
      </w:r>
      <w:r>
        <w:rPr>
          <w:color w:val="171717"/>
          <w:sz w:val="24"/>
        </w:rPr>
        <w:t>выбирать</w:t>
      </w:r>
      <w:r>
        <w:rPr>
          <w:color w:val="171717"/>
          <w:spacing w:val="-57"/>
          <w:sz w:val="24"/>
        </w:rPr>
        <w:t xml:space="preserve"> </w:t>
      </w:r>
      <w:r>
        <w:rPr>
          <w:color w:val="171717"/>
          <w:sz w:val="24"/>
        </w:rPr>
        <w:t>основания и</w:t>
      </w:r>
      <w:r>
        <w:rPr>
          <w:color w:val="171717"/>
          <w:spacing w:val="1"/>
          <w:sz w:val="24"/>
        </w:rPr>
        <w:t xml:space="preserve"> </w:t>
      </w:r>
      <w:r>
        <w:rPr>
          <w:color w:val="171717"/>
          <w:sz w:val="24"/>
        </w:rPr>
        <w:t>критерии для классификации, устанавливать причинно-следственные связи,</w:t>
      </w:r>
      <w:r>
        <w:rPr>
          <w:color w:val="171717"/>
          <w:spacing w:val="1"/>
          <w:sz w:val="24"/>
        </w:rPr>
        <w:t xml:space="preserve"> </w:t>
      </w:r>
      <w:r>
        <w:rPr>
          <w:color w:val="171717"/>
          <w:sz w:val="24"/>
        </w:rPr>
        <w:t>строить</w:t>
      </w:r>
      <w:r>
        <w:rPr>
          <w:color w:val="171717"/>
          <w:spacing w:val="1"/>
          <w:sz w:val="24"/>
        </w:rPr>
        <w:t xml:space="preserve"> </w:t>
      </w:r>
      <w:r>
        <w:rPr>
          <w:color w:val="171717"/>
          <w:sz w:val="24"/>
        </w:rPr>
        <w:t>логическое</w:t>
      </w:r>
      <w:r>
        <w:rPr>
          <w:color w:val="171717"/>
          <w:spacing w:val="1"/>
          <w:sz w:val="24"/>
        </w:rPr>
        <w:t xml:space="preserve"> </w:t>
      </w:r>
      <w:r>
        <w:rPr>
          <w:color w:val="171717"/>
          <w:sz w:val="24"/>
        </w:rPr>
        <w:t>рассуждение,</w:t>
      </w:r>
      <w:r>
        <w:rPr>
          <w:color w:val="171717"/>
          <w:spacing w:val="1"/>
          <w:sz w:val="24"/>
        </w:rPr>
        <w:t xml:space="preserve"> </w:t>
      </w:r>
      <w:r>
        <w:rPr>
          <w:color w:val="171717"/>
          <w:sz w:val="24"/>
        </w:rPr>
        <w:t>умозаключение</w:t>
      </w:r>
      <w:r>
        <w:rPr>
          <w:color w:val="171717"/>
          <w:spacing w:val="1"/>
          <w:sz w:val="24"/>
        </w:rPr>
        <w:t xml:space="preserve"> </w:t>
      </w:r>
      <w:r>
        <w:rPr>
          <w:color w:val="171717"/>
          <w:sz w:val="24"/>
        </w:rPr>
        <w:t>(индуктивное,</w:t>
      </w:r>
      <w:r>
        <w:rPr>
          <w:color w:val="171717"/>
          <w:spacing w:val="1"/>
          <w:sz w:val="24"/>
        </w:rPr>
        <w:t xml:space="preserve"> </w:t>
      </w:r>
      <w:r>
        <w:rPr>
          <w:color w:val="171717"/>
          <w:sz w:val="24"/>
        </w:rPr>
        <w:t>дедуктивное</w:t>
      </w:r>
      <w:r>
        <w:rPr>
          <w:color w:val="171717"/>
          <w:spacing w:val="61"/>
          <w:sz w:val="24"/>
        </w:rPr>
        <w:t xml:space="preserve"> </w:t>
      </w:r>
      <w:r>
        <w:rPr>
          <w:color w:val="171717"/>
          <w:sz w:val="24"/>
        </w:rPr>
        <w:t>и</w:t>
      </w:r>
      <w:r>
        <w:rPr>
          <w:color w:val="171717"/>
          <w:spacing w:val="61"/>
          <w:sz w:val="24"/>
        </w:rPr>
        <w:t xml:space="preserve"> </w:t>
      </w:r>
      <w:r>
        <w:rPr>
          <w:color w:val="171717"/>
          <w:sz w:val="24"/>
        </w:rPr>
        <w:t>по</w:t>
      </w:r>
      <w:r>
        <w:rPr>
          <w:color w:val="171717"/>
          <w:spacing w:val="1"/>
          <w:sz w:val="24"/>
        </w:rPr>
        <w:t xml:space="preserve"> </w:t>
      </w:r>
      <w:r>
        <w:rPr>
          <w:color w:val="171717"/>
          <w:sz w:val="24"/>
        </w:rPr>
        <w:t>аналогии)</w:t>
      </w:r>
      <w:r>
        <w:rPr>
          <w:color w:val="171717"/>
          <w:spacing w:val="-2"/>
          <w:sz w:val="24"/>
        </w:rPr>
        <w:t xml:space="preserve"> </w:t>
      </w:r>
      <w:r>
        <w:rPr>
          <w:color w:val="171717"/>
          <w:sz w:val="24"/>
        </w:rPr>
        <w:t>и</w:t>
      </w:r>
      <w:r>
        <w:rPr>
          <w:color w:val="171717"/>
          <w:spacing w:val="-2"/>
          <w:sz w:val="24"/>
        </w:rPr>
        <w:t xml:space="preserve"> </w:t>
      </w:r>
      <w:r>
        <w:rPr>
          <w:color w:val="171717"/>
          <w:sz w:val="24"/>
        </w:rPr>
        <w:t>делать</w:t>
      </w:r>
      <w:r>
        <w:rPr>
          <w:color w:val="171717"/>
          <w:spacing w:val="3"/>
          <w:sz w:val="24"/>
        </w:rPr>
        <w:t xml:space="preserve"> </w:t>
      </w:r>
      <w:r>
        <w:rPr>
          <w:color w:val="171717"/>
          <w:sz w:val="24"/>
        </w:rPr>
        <w:t>выводы;</w:t>
      </w:r>
    </w:p>
    <w:p w:rsidR="00AC2BF3" w:rsidRDefault="0057672D">
      <w:pPr>
        <w:pStyle w:val="a4"/>
        <w:numPr>
          <w:ilvl w:val="0"/>
          <w:numId w:val="148"/>
        </w:numPr>
        <w:tabs>
          <w:tab w:val="left" w:pos="1237"/>
        </w:tabs>
        <w:spacing w:before="11" w:line="268" w:lineRule="auto"/>
        <w:ind w:right="471"/>
        <w:rPr>
          <w:color w:val="171717"/>
          <w:sz w:val="24"/>
        </w:rPr>
      </w:pPr>
      <w:r>
        <w:rPr>
          <w:color w:val="171717"/>
          <w:sz w:val="24"/>
        </w:rPr>
        <w:t>умение</w:t>
      </w:r>
      <w:r>
        <w:rPr>
          <w:color w:val="171717"/>
          <w:spacing w:val="1"/>
          <w:sz w:val="24"/>
        </w:rPr>
        <w:t xml:space="preserve"> </w:t>
      </w:r>
      <w:r>
        <w:rPr>
          <w:color w:val="171717"/>
          <w:sz w:val="24"/>
        </w:rPr>
        <w:t>владеть</w:t>
      </w:r>
      <w:r>
        <w:rPr>
          <w:color w:val="171717"/>
          <w:spacing w:val="1"/>
          <w:sz w:val="24"/>
        </w:rPr>
        <w:t xml:space="preserve"> </w:t>
      </w:r>
      <w:r>
        <w:rPr>
          <w:color w:val="171717"/>
          <w:sz w:val="24"/>
        </w:rPr>
        <w:t>исследовательскими</w:t>
      </w:r>
      <w:r>
        <w:rPr>
          <w:color w:val="171717"/>
          <w:spacing w:val="1"/>
          <w:sz w:val="24"/>
        </w:rPr>
        <w:t xml:space="preserve"> </w:t>
      </w:r>
      <w:r>
        <w:rPr>
          <w:color w:val="171717"/>
          <w:sz w:val="24"/>
        </w:rPr>
        <w:t>учебными</w:t>
      </w:r>
      <w:r>
        <w:rPr>
          <w:color w:val="171717"/>
          <w:spacing w:val="1"/>
          <w:sz w:val="24"/>
        </w:rPr>
        <w:t xml:space="preserve"> </w:t>
      </w:r>
      <w:r>
        <w:rPr>
          <w:color w:val="171717"/>
          <w:sz w:val="24"/>
        </w:rPr>
        <w:t>действиями,</w:t>
      </w:r>
      <w:r>
        <w:rPr>
          <w:color w:val="171717"/>
          <w:spacing w:val="1"/>
          <w:sz w:val="24"/>
        </w:rPr>
        <w:t xml:space="preserve"> </w:t>
      </w:r>
      <w:r>
        <w:rPr>
          <w:color w:val="171717"/>
          <w:sz w:val="24"/>
        </w:rPr>
        <w:t>включая</w:t>
      </w:r>
      <w:r>
        <w:rPr>
          <w:color w:val="171717"/>
          <w:spacing w:val="1"/>
          <w:sz w:val="24"/>
        </w:rPr>
        <w:t xml:space="preserve"> </w:t>
      </w:r>
      <w:r>
        <w:rPr>
          <w:color w:val="171717"/>
          <w:sz w:val="24"/>
        </w:rPr>
        <w:t>навыки</w:t>
      </w:r>
      <w:r>
        <w:rPr>
          <w:color w:val="171717"/>
          <w:spacing w:val="1"/>
          <w:sz w:val="24"/>
        </w:rPr>
        <w:t xml:space="preserve"> </w:t>
      </w:r>
      <w:r>
        <w:rPr>
          <w:color w:val="171717"/>
          <w:sz w:val="24"/>
        </w:rPr>
        <w:t>работы</w:t>
      </w:r>
      <w:r>
        <w:rPr>
          <w:color w:val="171717"/>
          <w:spacing w:val="1"/>
          <w:sz w:val="24"/>
        </w:rPr>
        <w:t xml:space="preserve"> </w:t>
      </w:r>
      <w:r>
        <w:rPr>
          <w:color w:val="171717"/>
          <w:sz w:val="24"/>
        </w:rPr>
        <w:t>с</w:t>
      </w:r>
      <w:r>
        <w:rPr>
          <w:color w:val="171717"/>
          <w:spacing w:val="1"/>
          <w:sz w:val="24"/>
        </w:rPr>
        <w:t xml:space="preserve"> </w:t>
      </w:r>
      <w:r>
        <w:rPr>
          <w:color w:val="171717"/>
          <w:sz w:val="24"/>
        </w:rPr>
        <w:t>информацией:</w:t>
      </w:r>
      <w:r>
        <w:rPr>
          <w:color w:val="171717"/>
          <w:spacing w:val="1"/>
          <w:sz w:val="24"/>
        </w:rPr>
        <w:t xml:space="preserve"> </w:t>
      </w:r>
      <w:r>
        <w:rPr>
          <w:color w:val="171717"/>
          <w:sz w:val="24"/>
        </w:rPr>
        <w:t>поиск</w:t>
      </w:r>
      <w:r>
        <w:rPr>
          <w:color w:val="171717"/>
          <w:spacing w:val="1"/>
          <w:sz w:val="24"/>
        </w:rPr>
        <w:t xml:space="preserve"> </w:t>
      </w:r>
      <w:r>
        <w:rPr>
          <w:color w:val="171717"/>
          <w:sz w:val="24"/>
        </w:rPr>
        <w:t>и</w:t>
      </w:r>
      <w:r>
        <w:rPr>
          <w:color w:val="171717"/>
          <w:spacing w:val="1"/>
          <w:sz w:val="24"/>
        </w:rPr>
        <w:t xml:space="preserve"> </w:t>
      </w:r>
      <w:r>
        <w:rPr>
          <w:color w:val="171717"/>
          <w:sz w:val="24"/>
        </w:rPr>
        <w:t>выделение</w:t>
      </w:r>
      <w:r>
        <w:rPr>
          <w:color w:val="171717"/>
          <w:spacing w:val="1"/>
          <w:sz w:val="24"/>
        </w:rPr>
        <w:t xml:space="preserve"> </w:t>
      </w:r>
      <w:r>
        <w:rPr>
          <w:color w:val="171717"/>
          <w:sz w:val="24"/>
        </w:rPr>
        <w:t>нужной</w:t>
      </w:r>
      <w:r>
        <w:rPr>
          <w:color w:val="171717"/>
          <w:spacing w:val="1"/>
          <w:sz w:val="24"/>
        </w:rPr>
        <w:t xml:space="preserve"> </w:t>
      </w:r>
      <w:r>
        <w:rPr>
          <w:color w:val="171717"/>
          <w:sz w:val="24"/>
        </w:rPr>
        <w:t>информации,</w:t>
      </w:r>
      <w:r>
        <w:rPr>
          <w:color w:val="171717"/>
          <w:spacing w:val="1"/>
          <w:sz w:val="24"/>
        </w:rPr>
        <w:t xml:space="preserve"> </w:t>
      </w:r>
      <w:r>
        <w:rPr>
          <w:color w:val="171717"/>
          <w:sz w:val="24"/>
        </w:rPr>
        <w:t>обобщение</w:t>
      </w:r>
      <w:r>
        <w:rPr>
          <w:color w:val="171717"/>
          <w:spacing w:val="1"/>
          <w:sz w:val="24"/>
        </w:rPr>
        <w:t xml:space="preserve"> </w:t>
      </w:r>
      <w:r>
        <w:rPr>
          <w:color w:val="171717"/>
          <w:sz w:val="24"/>
        </w:rPr>
        <w:t>и</w:t>
      </w:r>
      <w:r>
        <w:rPr>
          <w:color w:val="171717"/>
          <w:spacing w:val="61"/>
          <w:sz w:val="24"/>
        </w:rPr>
        <w:t xml:space="preserve"> </w:t>
      </w:r>
      <w:r>
        <w:rPr>
          <w:color w:val="171717"/>
          <w:sz w:val="24"/>
        </w:rPr>
        <w:t>фиксация</w:t>
      </w:r>
      <w:r>
        <w:rPr>
          <w:color w:val="171717"/>
          <w:spacing w:val="1"/>
          <w:sz w:val="24"/>
        </w:rPr>
        <w:t xml:space="preserve"> </w:t>
      </w:r>
      <w:r>
        <w:rPr>
          <w:color w:val="171717"/>
          <w:sz w:val="24"/>
        </w:rPr>
        <w:t>информации;</w:t>
      </w:r>
    </w:p>
    <w:p w:rsidR="00AC2BF3" w:rsidRDefault="0057672D">
      <w:pPr>
        <w:pStyle w:val="a4"/>
        <w:numPr>
          <w:ilvl w:val="0"/>
          <w:numId w:val="148"/>
        </w:numPr>
        <w:tabs>
          <w:tab w:val="left" w:pos="1237"/>
        </w:tabs>
        <w:spacing w:before="14" w:line="268" w:lineRule="auto"/>
        <w:ind w:right="478"/>
        <w:rPr>
          <w:color w:val="171717"/>
          <w:sz w:val="24"/>
        </w:rPr>
      </w:pPr>
      <w:r>
        <w:rPr>
          <w:color w:val="171717"/>
          <w:sz w:val="24"/>
        </w:rPr>
        <w:t>умение организовывать учебное сотрудничество и совместную деятельность с учителем и</w:t>
      </w:r>
      <w:r>
        <w:rPr>
          <w:color w:val="171717"/>
          <w:spacing w:val="1"/>
          <w:sz w:val="24"/>
        </w:rPr>
        <w:t xml:space="preserve"> </w:t>
      </w:r>
      <w:r>
        <w:rPr>
          <w:color w:val="171717"/>
          <w:sz w:val="24"/>
        </w:rPr>
        <w:t>сверстниками;</w:t>
      </w:r>
      <w:r>
        <w:rPr>
          <w:color w:val="171717"/>
          <w:spacing w:val="1"/>
          <w:sz w:val="24"/>
        </w:rPr>
        <w:t xml:space="preserve"> </w:t>
      </w:r>
      <w:r>
        <w:rPr>
          <w:color w:val="171717"/>
          <w:sz w:val="24"/>
        </w:rPr>
        <w:t>работать</w:t>
      </w:r>
      <w:r>
        <w:rPr>
          <w:color w:val="171717"/>
          <w:spacing w:val="1"/>
          <w:sz w:val="24"/>
        </w:rPr>
        <w:t xml:space="preserve"> </w:t>
      </w:r>
      <w:r>
        <w:rPr>
          <w:color w:val="171717"/>
          <w:sz w:val="24"/>
        </w:rPr>
        <w:t>индивидуально</w:t>
      </w:r>
      <w:r>
        <w:rPr>
          <w:color w:val="171717"/>
          <w:spacing w:val="1"/>
          <w:sz w:val="24"/>
        </w:rPr>
        <w:t xml:space="preserve"> </w:t>
      </w:r>
      <w:r>
        <w:rPr>
          <w:color w:val="171717"/>
          <w:sz w:val="24"/>
        </w:rPr>
        <w:t>и</w:t>
      </w:r>
      <w:r>
        <w:rPr>
          <w:color w:val="171717"/>
          <w:spacing w:val="1"/>
          <w:sz w:val="24"/>
        </w:rPr>
        <w:t xml:space="preserve"> </w:t>
      </w:r>
      <w:r>
        <w:rPr>
          <w:color w:val="171717"/>
          <w:sz w:val="24"/>
        </w:rPr>
        <w:t>в</w:t>
      </w:r>
      <w:r>
        <w:rPr>
          <w:color w:val="171717"/>
          <w:spacing w:val="1"/>
          <w:sz w:val="24"/>
        </w:rPr>
        <w:t xml:space="preserve"> </w:t>
      </w:r>
      <w:r>
        <w:rPr>
          <w:color w:val="171717"/>
          <w:sz w:val="24"/>
        </w:rPr>
        <w:t>группе:</w:t>
      </w:r>
      <w:r>
        <w:rPr>
          <w:color w:val="171717"/>
          <w:spacing w:val="1"/>
          <w:sz w:val="24"/>
        </w:rPr>
        <w:t xml:space="preserve"> </w:t>
      </w:r>
      <w:r>
        <w:rPr>
          <w:color w:val="171717"/>
          <w:sz w:val="24"/>
        </w:rPr>
        <w:t>находить</w:t>
      </w:r>
      <w:r>
        <w:rPr>
          <w:color w:val="171717"/>
          <w:spacing w:val="1"/>
          <w:sz w:val="24"/>
        </w:rPr>
        <w:t xml:space="preserve"> </w:t>
      </w:r>
      <w:r>
        <w:rPr>
          <w:color w:val="171717"/>
          <w:sz w:val="24"/>
        </w:rPr>
        <w:t>общее</w:t>
      </w:r>
      <w:r>
        <w:rPr>
          <w:color w:val="171717"/>
          <w:spacing w:val="1"/>
          <w:sz w:val="24"/>
        </w:rPr>
        <w:t xml:space="preserve"> </w:t>
      </w:r>
      <w:r>
        <w:rPr>
          <w:color w:val="171717"/>
          <w:sz w:val="24"/>
        </w:rPr>
        <w:t>решение,</w:t>
      </w:r>
      <w:r>
        <w:rPr>
          <w:color w:val="171717"/>
          <w:spacing w:val="1"/>
          <w:sz w:val="24"/>
        </w:rPr>
        <w:t xml:space="preserve"> </w:t>
      </w:r>
      <w:r>
        <w:rPr>
          <w:color w:val="171717"/>
          <w:sz w:val="24"/>
        </w:rPr>
        <w:t>формулировать</w:t>
      </w:r>
      <w:r>
        <w:rPr>
          <w:color w:val="171717"/>
          <w:spacing w:val="-2"/>
          <w:sz w:val="24"/>
        </w:rPr>
        <w:t xml:space="preserve"> </w:t>
      </w:r>
      <w:r>
        <w:rPr>
          <w:color w:val="171717"/>
          <w:sz w:val="24"/>
        </w:rPr>
        <w:t>и</w:t>
      </w:r>
      <w:r>
        <w:rPr>
          <w:color w:val="171717"/>
          <w:spacing w:val="-2"/>
          <w:sz w:val="24"/>
        </w:rPr>
        <w:t xml:space="preserve"> </w:t>
      </w:r>
      <w:r>
        <w:rPr>
          <w:color w:val="171717"/>
          <w:sz w:val="24"/>
        </w:rPr>
        <w:t>отстаивать</w:t>
      </w:r>
      <w:r>
        <w:rPr>
          <w:color w:val="171717"/>
          <w:spacing w:val="3"/>
          <w:sz w:val="24"/>
        </w:rPr>
        <w:t xml:space="preserve"> </w:t>
      </w:r>
      <w:r>
        <w:rPr>
          <w:color w:val="171717"/>
          <w:sz w:val="24"/>
        </w:rPr>
        <w:t>свое</w:t>
      </w:r>
      <w:r>
        <w:rPr>
          <w:color w:val="171717"/>
          <w:spacing w:val="1"/>
          <w:sz w:val="24"/>
        </w:rPr>
        <w:t xml:space="preserve"> </w:t>
      </w:r>
      <w:r>
        <w:rPr>
          <w:color w:val="171717"/>
          <w:sz w:val="24"/>
        </w:rPr>
        <w:t>мнение;</w:t>
      </w:r>
    </w:p>
    <w:p w:rsidR="00AC2BF3" w:rsidRDefault="0057672D">
      <w:pPr>
        <w:pStyle w:val="a4"/>
        <w:numPr>
          <w:ilvl w:val="0"/>
          <w:numId w:val="148"/>
        </w:numPr>
        <w:tabs>
          <w:tab w:val="left" w:pos="1237"/>
        </w:tabs>
        <w:spacing w:before="14" w:line="268" w:lineRule="auto"/>
        <w:ind w:right="475"/>
        <w:rPr>
          <w:color w:val="171717"/>
          <w:sz w:val="24"/>
        </w:rPr>
      </w:pPr>
      <w:r>
        <w:rPr>
          <w:color w:val="171717"/>
          <w:sz w:val="24"/>
        </w:rPr>
        <w:t>умение смыслового чтения, включая умение определять тему, прогнозировать содержание</w:t>
      </w:r>
      <w:r>
        <w:rPr>
          <w:color w:val="171717"/>
          <w:spacing w:val="1"/>
          <w:sz w:val="24"/>
        </w:rPr>
        <w:t xml:space="preserve"> </w:t>
      </w:r>
      <w:r>
        <w:rPr>
          <w:color w:val="171717"/>
          <w:sz w:val="24"/>
        </w:rPr>
        <w:t>текста</w:t>
      </w:r>
      <w:r>
        <w:rPr>
          <w:color w:val="171717"/>
          <w:spacing w:val="1"/>
          <w:sz w:val="24"/>
        </w:rPr>
        <w:t xml:space="preserve"> </w:t>
      </w:r>
      <w:r>
        <w:rPr>
          <w:color w:val="171717"/>
          <w:sz w:val="24"/>
        </w:rPr>
        <w:t>по</w:t>
      </w:r>
      <w:r>
        <w:rPr>
          <w:color w:val="171717"/>
          <w:spacing w:val="1"/>
          <w:sz w:val="24"/>
        </w:rPr>
        <w:t xml:space="preserve"> </w:t>
      </w:r>
      <w:r>
        <w:rPr>
          <w:color w:val="171717"/>
          <w:sz w:val="24"/>
        </w:rPr>
        <w:t>заголовку/по</w:t>
      </w:r>
      <w:r>
        <w:rPr>
          <w:color w:val="171717"/>
          <w:spacing w:val="1"/>
          <w:sz w:val="24"/>
        </w:rPr>
        <w:t xml:space="preserve"> </w:t>
      </w:r>
      <w:r>
        <w:rPr>
          <w:color w:val="171717"/>
          <w:sz w:val="24"/>
        </w:rPr>
        <w:t>ключевым</w:t>
      </w:r>
      <w:r>
        <w:rPr>
          <w:color w:val="171717"/>
          <w:spacing w:val="1"/>
          <w:sz w:val="24"/>
        </w:rPr>
        <w:t xml:space="preserve"> </w:t>
      </w:r>
      <w:r>
        <w:rPr>
          <w:color w:val="171717"/>
          <w:sz w:val="24"/>
        </w:rPr>
        <w:t>словам,</w:t>
      </w:r>
      <w:r>
        <w:rPr>
          <w:color w:val="171717"/>
          <w:spacing w:val="1"/>
          <w:sz w:val="24"/>
        </w:rPr>
        <w:t xml:space="preserve"> </w:t>
      </w:r>
      <w:r>
        <w:rPr>
          <w:color w:val="171717"/>
          <w:sz w:val="24"/>
        </w:rPr>
        <w:t>умение</w:t>
      </w:r>
      <w:r>
        <w:rPr>
          <w:color w:val="171717"/>
          <w:spacing w:val="1"/>
          <w:sz w:val="24"/>
        </w:rPr>
        <w:t xml:space="preserve"> </w:t>
      </w:r>
      <w:r>
        <w:rPr>
          <w:color w:val="171717"/>
          <w:sz w:val="24"/>
        </w:rPr>
        <w:t>выделять</w:t>
      </w:r>
      <w:r>
        <w:rPr>
          <w:color w:val="171717"/>
          <w:spacing w:val="1"/>
          <w:sz w:val="24"/>
        </w:rPr>
        <w:t xml:space="preserve"> </w:t>
      </w:r>
      <w:r>
        <w:rPr>
          <w:color w:val="171717"/>
          <w:sz w:val="24"/>
        </w:rPr>
        <w:t>основную</w:t>
      </w:r>
      <w:r>
        <w:rPr>
          <w:color w:val="171717"/>
          <w:spacing w:val="1"/>
          <w:sz w:val="24"/>
        </w:rPr>
        <w:t xml:space="preserve"> </w:t>
      </w:r>
      <w:r>
        <w:rPr>
          <w:color w:val="171717"/>
          <w:sz w:val="24"/>
        </w:rPr>
        <w:t>мысль,</w:t>
      </w:r>
      <w:r>
        <w:rPr>
          <w:color w:val="171717"/>
          <w:spacing w:val="1"/>
          <w:sz w:val="24"/>
        </w:rPr>
        <w:t xml:space="preserve"> </w:t>
      </w:r>
      <w:r>
        <w:rPr>
          <w:color w:val="171717"/>
          <w:sz w:val="24"/>
        </w:rPr>
        <w:t>главные</w:t>
      </w:r>
      <w:r>
        <w:rPr>
          <w:color w:val="171717"/>
          <w:spacing w:val="1"/>
          <w:sz w:val="24"/>
        </w:rPr>
        <w:t xml:space="preserve"> </w:t>
      </w:r>
      <w:r>
        <w:rPr>
          <w:color w:val="171717"/>
          <w:sz w:val="24"/>
        </w:rPr>
        <w:t>факты, опуская второстепенные, устанавливать логическую последовательность основных</w:t>
      </w:r>
      <w:r>
        <w:rPr>
          <w:color w:val="171717"/>
          <w:spacing w:val="1"/>
          <w:sz w:val="24"/>
        </w:rPr>
        <w:t xml:space="preserve"> </w:t>
      </w:r>
      <w:r>
        <w:rPr>
          <w:color w:val="171717"/>
          <w:sz w:val="24"/>
        </w:rPr>
        <w:t>фактов;</w:t>
      </w:r>
    </w:p>
    <w:p w:rsidR="00AC2BF3" w:rsidRDefault="0057672D">
      <w:pPr>
        <w:pStyle w:val="a4"/>
        <w:numPr>
          <w:ilvl w:val="0"/>
          <w:numId w:val="148"/>
        </w:numPr>
        <w:tabs>
          <w:tab w:val="left" w:pos="1237"/>
        </w:tabs>
        <w:spacing w:before="12" w:line="268" w:lineRule="auto"/>
        <w:ind w:right="478"/>
        <w:rPr>
          <w:color w:val="171717"/>
          <w:sz w:val="24"/>
        </w:rPr>
      </w:pPr>
      <w:r>
        <w:rPr>
          <w:color w:val="171717"/>
          <w:sz w:val="24"/>
        </w:rPr>
        <w:t>умение осознанно использовать речевые средства в соответствии с речевой задачей для</w:t>
      </w:r>
      <w:r>
        <w:rPr>
          <w:color w:val="171717"/>
          <w:spacing w:val="1"/>
          <w:sz w:val="24"/>
        </w:rPr>
        <w:t xml:space="preserve"> </w:t>
      </w:r>
      <w:r>
        <w:rPr>
          <w:color w:val="171717"/>
          <w:sz w:val="24"/>
        </w:rPr>
        <w:t>выражения коммуникативного намерения, своих чувств, мыслей и потребностей; - умение</w:t>
      </w:r>
      <w:r>
        <w:rPr>
          <w:color w:val="171717"/>
          <w:spacing w:val="1"/>
          <w:sz w:val="24"/>
        </w:rPr>
        <w:t xml:space="preserve"> </w:t>
      </w:r>
      <w:r>
        <w:rPr>
          <w:color w:val="171717"/>
          <w:sz w:val="24"/>
        </w:rPr>
        <w:t>использовать</w:t>
      </w:r>
      <w:r>
        <w:rPr>
          <w:color w:val="171717"/>
          <w:spacing w:val="-2"/>
          <w:sz w:val="24"/>
        </w:rPr>
        <w:t xml:space="preserve"> </w:t>
      </w:r>
      <w:r>
        <w:rPr>
          <w:color w:val="171717"/>
          <w:sz w:val="24"/>
        </w:rPr>
        <w:t>информационно-коммуникационные</w:t>
      </w:r>
      <w:r>
        <w:rPr>
          <w:color w:val="171717"/>
          <w:spacing w:val="1"/>
          <w:sz w:val="24"/>
        </w:rPr>
        <w:t xml:space="preserve"> </w:t>
      </w:r>
      <w:r>
        <w:rPr>
          <w:color w:val="171717"/>
          <w:sz w:val="24"/>
        </w:rPr>
        <w:t>технологии;</w:t>
      </w:r>
    </w:p>
    <w:p w:rsidR="00AC2BF3" w:rsidRDefault="0057672D">
      <w:pPr>
        <w:pStyle w:val="a4"/>
        <w:numPr>
          <w:ilvl w:val="0"/>
          <w:numId w:val="148"/>
        </w:numPr>
        <w:tabs>
          <w:tab w:val="left" w:pos="1237"/>
        </w:tabs>
        <w:spacing w:before="14" w:line="271" w:lineRule="auto"/>
        <w:ind w:right="483"/>
        <w:rPr>
          <w:color w:val="171717"/>
          <w:sz w:val="24"/>
        </w:rPr>
      </w:pPr>
      <w:r>
        <w:rPr>
          <w:color w:val="171717"/>
          <w:sz w:val="24"/>
        </w:rPr>
        <w:t>умение осуществлять регулятивные действия самонаблюдения, самоконтроля, самооценки в</w:t>
      </w:r>
      <w:r>
        <w:rPr>
          <w:color w:val="171717"/>
          <w:spacing w:val="-57"/>
          <w:sz w:val="24"/>
        </w:rPr>
        <w:t xml:space="preserve"> </w:t>
      </w:r>
      <w:r>
        <w:rPr>
          <w:color w:val="171717"/>
          <w:sz w:val="24"/>
        </w:rPr>
        <w:t>процессе коммуникативной</w:t>
      </w:r>
      <w:r>
        <w:rPr>
          <w:color w:val="171717"/>
          <w:spacing w:val="-3"/>
          <w:sz w:val="24"/>
        </w:rPr>
        <w:t xml:space="preserve"> </w:t>
      </w:r>
      <w:r>
        <w:rPr>
          <w:color w:val="171717"/>
          <w:sz w:val="24"/>
        </w:rPr>
        <w:t>деятельности</w:t>
      </w:r>
      <w:r>
        <w:rPr>
          <w:color w:val="171717"/>
          <w:spacing w:val="3"/>
          <w:sz w:val="24"/>
        </w:rPr>
        <w:t xml:space="preserve"> </w:t>
      </w:r>
      <w:r>
        <w:rPr>
          <w:color w:val="171717"/>
          <w:sz w:val="24"/>
        </w:rPr>
        <w:t>на</w:t>
      </w:r>
      <w:r>
        <w:rPr>
          <w:color w:val="171717"/>
          <w:spacing w:val="-5"/>
          <w:sz w:val="24"/>
        </w:rPr>
        <w:t xml:space="preserve"> </w:t>
      </w:r>
      <w:r>
        <w:rPr>
          <w:color w:val="171717"/>
          <w:sz w:val="24"/>
        </w:rPr>
        <w:t>иностранном</w:t>
      </w:r>
      <w:r>
        <w:rPr>
          <w:color w:val="171717"/>
          <w:spacing w:val="3"/>
          <w:sz w:val="24"/>
        </w:rPr>
        <w:t xml:space="preserve"> </w:t>
      </w:r>
      <w:r>
        <w:rPr>
          <w:color w:val="171717"/>
          <w:sz w:val="24"/>
        </w:rPr>
        <w:t>языке.</w:t>
      </w:r>
    </w:p>
    <w:p w:rsidR="00AC2BF3" w:rsidRDefault="0057672D">
      <w:pPr>
        <w:pStyle w:val="a3"/>
        <w:spacing w:before="10" w:line="268" w:lineRule="auto"/>
        <w:ind w:left="1102" w:right="558" w:hanging="10"/>
      </w:pPr>
      <w:r>
        <w:rPr>
          <w:b/>
          <w:color w:val="171717"/>
        </w:rPr>
        <w:t xml:space="preserve">Предметные результаты </w:t>
      </w:r>
      <w:r>
        <w:rPr>
          <w:color w:val="171717"/>
        </w:rPr>
        <w:t>включают освоенные обучающимися в ходе изучения учебного</w:t>
      </w:r>
      <w:r>
        <w:rPr>
          <w:color w:val="171717"/>
          <w:spacing w:val="1"/>
        </w:rPr>
        <w:t xml:space="preserve"> </w:t>
      </w:r>
      <w:r>
        <w:rPr>
          <w:color w:val="171717"/>
        </w:rPr>
        <w:t>предмета специфические для данной предметной области умения, виды деятельности по</w:t>
      </w:r>
      <w:r>
        <w:rPr>
          <w:color w:val="171717"/>
          <w:spacing w:val="1"/>
        </w:rPr>
        <w:t xml:space="preserve"> </w:t>
      </w:r>
      <w:r>
        <w:rPr>
          <w:color w:val="171717"/>
        </w:rPr>
        <w:t>получению нового знания в рамках учебного предмета, его преобразованию и применению в</w:t>
      </w:r>
      <w:r>
        <w:rPr>
          <w:color w:val="171717"/>
          <w:spacing w:val="-57"/>
        </w:rPr>
        <w:t xml:space="preserve"> </w:t>
      </w:r>
      <w:r>
        <w:rPr>
          <w:color w:val="171717"/>
        </w:rPr>
        <w:t>учебных,</w:t>
      </w:r>
      <w:r>
        <w:rPr>
          <w:color w:val="171717"/>
          <w:spacing w:val="8"/>
        </w:rPr>
        <w:t xml:space="preserve"> </w:t>
      </w:r>
      <w:r>
        <w:rPr>
          <w:color w:val="171717"/>
        </w:rPr>
        <w:t>учебно-проектных</w:t>
      </w:r>
      <w:r>
        <w:rPr>
          <w:color w:val="171717"/>
          <w:spacing w:val="-3"/>
        </w:rPr>
        <w:t xml:space="preserve"> </w:t>
      </w:r>
      <w:r>
        <w:rPr>
          <w:color w:val="171717"/>
        </w:rPr>
        <w:t>ситуациях.</w:t>
      </w:r>
    </w:p>
    <w:p w:rsidR="00AC2BF3" w:rsidRDefault="0057672D">
      <w:pPr>
        <w:pStyle w:val="a3"/>
        <w:spacing w:before="12" w:line="271" w:lineRule="auto"/>
        <w:ind w:left="1102" w:right="479" w:hanging="10"/>
      </w:pPr>
      <w:r>
        <w:rPr>
          <w:color w:val="171717"/>
        </w:rPr>
        <w:t>Ожидается,</w:t>
      </w:r>
      <w:r>
        <w:rPr>
          <w:color w:val="171717"/>
          <w:spacing w:val="1"/>
        </w:rPr>
        <w:t xml:space="preserve"> </w:t>
      </w:r>
      <w:r>
        <w:rPr>
          <w:color w:val="171717"/>
        </w:rPr>
        <w:t>что</w:t>
      </w:r>
      <w:r>
        <w:rPr>
          <w:color w:val="171717"/>
          <w:spacing w:val="1"/>
        </w:rPr>
        <w:t xml:space="preserve"> </w:t>
      </w:r>
      <w:r>
        <w:rPr>
          <w:color w:val="171717"/>
        </w:rPr>
        <w:t>выпускники</w:t>
      </w:r>
      <w:r>
        <w:rPr>
          <w:color w:val="171717"/>
          <w:spacing w:val="1"/>
        </w:rPr>
        <w:t xml:space="preserve"> </w:t>
      </w:r>
      <w:r>
        <w:rPr>
          <w:color w:val="171717"/>
        </w:rPr>
        <w:t>основной</w:t>
      </w:r>
      <w:r>
        <w:rPr>
          <w:color w:val="171717"/>
          <w:spacing w:val="1"/>
        </w:rPr>
        <w:t xml:space="preserve"> </w:t>
      </w:r>
      <w:r>
        <w:rPr>
          <w:color w:val="171717"/>
        </w:rPr>
        <w:t>школы</w:t>
      </w:r>
      <w:r>
        <w:rPr>
          <w:color w:val="171717"/>
          <w:spacing w:val="1"/>
        </w:rPr>
        <w:t xml:space="preserve"> </w:t>
      </w:r>
      <w:r>
        <w:rPr>
          <w:color w:val="171717"/>
        </w:rPr>
        <w:t>должны</w:t>
      </w:r>
      <w:r>
        <w:rPr>
          <w:color w:val="171717"/>
          <w:spacing w:val="1"/>
        </w:rPr>
        <w:t xml:space="preserve"> </w:t>
      </w:r>
      <w:r>
        <w:rPr>
          <w:color w:val="171717"/>
        </w:rPr>
        <w:t>продемонстрировать</w:t>
      </w:r>
      <w:r>
        <w:rPr>
          <w:color w:val="171717"/>
          <w:spacing w:val="1"/>
        </w:rPr>
        <w:t xml:space="preserve"> </w:t>
      </w:r>
      <w:r>
        <w:rPr>
          <w:color w:val="171717"/>
        </w:rPr>
        <w:t>следующие</w:t>
      </w:r>
      <w:r>
        <w:rPr>
          <w:color w:val="171717"/>
          <w:spacing w:val="1"/>
        </w:rPr>
        <w:t xml:space="preserve"> </w:t>
      </w:r>
      <w:r>
        <w:rPr>
          <w:color w:val="171717"/>
        </w:rPr>
        <w:t>результаты</w:t>
      </w:r>
      <w:r>
        <w:rPr>
          <w:color w:val="171717"/>
          <w:spacing w:val="3"/>
        </w:rPr>
        <w:t xml:space="preserve"> </w:t>
      </w:r>
      <w:r>
        <w:rPr>
          <w:color w:val="171717"/>
        </w:rPr>
        <w:t>освоения</w:t>
      </w:r>
      <w:r>
        <w:rPr>
          <w:color w:val="171717"/>
          <w:spacing w:val="-3"/>
        </w:rPr>
        <w:t xml:space="preserve"> </w:t>
      </w:r>
      <w:r>
        <w:rPr>
          <w:color w:val="171717"/>
        </w:rPr>
        <w:t>иностранного</w:t>
      </w:r>
      <w:r>
        <w:rPr>
          <w:color w:val="171717"/>
          <w:spacing w:val="6"/>
        </w:rPr>
        <w:t xml:space="preserve"> </w:t>
      </w:r>
      <w:r>
        <w:rPr>
          <w:color w:val="171717"/>
        </w:rPr>
        <w:t>языка:</w:t>
      </w:r>
    </w:p>
    <w:p w:rsidR="00AC2BF3" w:rsidRDefault="0057672D">
      <w:pPr>
        <w:pStyle w:val="a3"/>
        <w:spacing w:before="10"/>
        <w:ind w:left="1092"/>
        <w:jc w:val="left"/>
      </w:pPr>
      <w:r>
        <w:rPr>
          <w:color w:val="171717"/>
        </w:rPr>
        <w:t>В</w:t>
      </w:r>
      <w:r>
        <w:rPr>
          <w:color w:val="171717"/>
          <w:spacing w:val="-4"/>
        </w:rPr>
        <w:t xml:space="preserve"> </w:t>
      </w:r>
      <w:r>
        <w:rPr>
          <w:color w:val="171717"/>
        </w:rPr>
        <w:t>коммуникативной</w:t>
      </w:r>
      <w:r>
        <w:rPr>
          <w:color w:val="171717"/>
          <w:spacing w:val="-1"/>
        </w:rPr>
        <w:t xml:space="preserve"> </w:t>
      </w:r>
      <w:r>
        <w:rPr>
          <w:color w:val="171717"/>
        </w:rPr>
        <w:t>сфере.</w:t>
      </w:r>
    </w:p>
    <w:p w:rsidR="00AC2BF3" w:rsidRDefault="0057672D">
      <w:pPr>
        <w:pStyle w:val="a3"/>
        <w:spacing w:before="46"/>
        <w:ind w:left="1092"/>
        <w:jc w:val="left"/>
      </w:pPr>
      <w:r>
        <w:rPr>
          <w:color w:val="171717"/>
        </w:rPr>
        <w:t>Речевая компетенция</w:t>
      </w:r>
      <w:r>
        <w:rPr>
          <w:color w:val="171717"/>
          <w:spacing w:val="-5"/>
        </w:rPr>
        <w:t xml:space="preserve"> </w:t>
      </w:r>
      <w:r>
        <w:rPr>
          <w:color w:val="171717"/>
        </w:rPr>
        <w:t>в</w:t>
      </w:r>
      <w:r>
        <w:rPr>
          <w:color w:val="171717"/>
          <w:spacing w:val="-2"/>
        </w:rPr>
        <w:t xml:space="preserve"> </w:t>
      </w:r>
      <w:r>
        <w:rPr>
          <w:color w:val="171717"/>
        </w:rPr>
        <w:t>следующих</w:t>
      </w:r>
      <w:r>
        <w:rPr>
          <w:color w:val="171717"/>
          <w:spacing w:val="-5"/>
        </w:rPr>
        <w:t xml:space="preserve"> </w:t>
      </w:r>
      <w:r>
        <w:rPr>
          <w:color w:val="171717"/>
        </w:rPr>
        <w:t>видах</w:t>
      </w:r>
      <w:r>
        <w:rPr>
          <w:color w:val="171717"/>
          <w:spacing w:val="-4"/>
        </w:rPr>
        <w:t xml:space="preserve"> </w:t>
      </w:r>
      <w:r>
        <w:rPr>
          <w:color w:val="171717"/>
        </w:rPr>
        <w:t>речевой</w:t>
      </w:r>
      <w:r>
        <w:rPr>
          <w:color w:val="171717"/>
          <w:spacing w:val="-3"/>
        </w:rPr>
        <w:t xml:space="preserve"> </w:t>
      </w:r>
      <w:r>
        <w:rPr>
          <w:color w:val="171717"/>
        </w:rPr>
        <w:t>деятельности:</w:t>
      </w:r>
    </w:p>
    <w:p w:rsidR="00AC2BF3" w:rsidRDefault="0057672D">
      <w:pPr>
        <w:pStyle w:val="a3"/>
        <w:spacing w:before="46"/>
        <w:ind w:left="1092"/>
        <w:jc w:val="left"/>
      </w:pPr>
      <w:r>
        <w:rPr>
          <w:color w:val="171717"/>
        </w:rPr>
        <w:t>говорении</w:t>
      </w:r>
    </w:p>
    <w:p w:rsidR="00AC2BF3" w:rsidRDefault="0057672D">
      <w:pPr>
        <w:pStyle w:val="a3"/>
        <w:spacing w:before="50" w:line="266" w:lineRule="auto"/>
        <w:ind w:left="1102" w:hanging="10"/>
        <w:jc w:val="left"/>
      </w:pPr>
      <w:r>
        <w:rPr>
          <w:color w:val="171717"/>
        </w:rPr>
        <w:t>—начинать,</w:t>
      </w:r>
      <w:r>
        <w:rPr>
          <w:color w:val="171717"/>
          <w:spacing w:val="48"/>
        </w:rPr>
        <w:t xml:space="preserve"> </w:t>
      </w:r>
      <w:r>
        <w:rPr>
          <w:color w:val="171717"/>
        </w:rPr>
        <w:t>вести/поддерживать</w:t>
      </w:r>
      <w:r>
        <w:rPr>
          <w:color w:val="171717"/>
          <w:spacing w:val="48"/>
        </w:rPr>
        <w:t xml:space="preserve"> </w:t>
      </w:r>
      <w:r>
        <w:rPr>
          <w:color w:val="171717"/>
        </w:rPr>
        <w:t>и</w:t>
      </w:r>
      <w:r>
        <w:rPr>
          <w:color w:val="171717"/>
          <w:spacing w:val="43"/>
        </w:rPr>
        <w:t xml:space="preserve"> </w:t>
      </w:r>
      <w:r>
        <w:rPr>
          <w:color w:val="171717"/>
        </w:rPr>
        <w:t>заканчивать</w:t>
      </w:r>
      <w:r>
        <w:rPr>
          <w:color w:val="171717"/>
          <w:spacing w:val="47"/>
        </w:rPr>
        <w:t xml:space="preserve"> </w:t>
      </w:r>
      <w:r>
        <w:rPr>
          <w:color w:val="171717"/>
        </w:rPr>
        <w:t>беседу</w:t>
      </w:r>
      <w:r>
        <w:rPr>
          <w:color w:val="171717"/>
          <w:spacing w:val="42"/>
        </w:rPr>
        <w:t xml:space="preserve"> </w:t>
      </w:r>
      <w:r>
        <w:rPr>
          <w:color w:val="171717"/>
        </w:rPr>
        <w:t>в</w:t>
      </w:r>
      <w:r>
        <w:rPr>
          <w:color w:val="171717"/>
          <w:spacing w:val="48"/>
        </w:rPr>
        <w:t xml:space="preserve"> </w:t>
      </w:r>
      <w:r>
        <w:rPr>
          <w:color w:val="171717"/>
        </w:rPr>
        <w:t>стандартных</w:t>
      </w:r>
      <w:r>
        <w:rPr>
          <w:color w:val="171717"/>
          <w:spacing w:val="42"/>
        </w:rPr>
        <w:t xml:space="preserve"> </w:t>
      </w:r>
      <w:r>
        <w:rPr>
          <w:color w:val="171717"/>
        </w:rPr>
        <w:t>ситуациях</w:t>
      </w:r>
      <w:r>
        <w:rPr>
          <w:color w:val="171717"/>
          <w:spacing w:val="42"/>
        </w:rPr>
        <w:t xml:space="preserve"> </w:t>
      </w:r>
      <w:r>
        <w:rPr>
          <w:color w:val="171717"/>
        </w:rPr>
        <w:t>общения,</w:t>
      </w:r>
      <w:r>
        <w:rPr>
          <w:color w:val="171717"/>
          <w:spacing w:val="-57"/>
        </w:rPr>
        <w:t xml:space="preserve"> </w:t>
      </w:r>
      <w:r>
        <w:rPr>
          <w:color w:val="171717"/>
        </w:rPr>
        <w:t>соблюдать</w:t>
      </w:r>
      <w:r>
        <w:rPr>
          <w:color w:val="171717"/>
          <w:spacing w:val="1"/>
        </w:rPr>
        <w:t xml:space="preserve"> </w:t>
      </w:r>
      <w:r>
        <w:rPr>
          <w:color w:val="171717"/>
        </w:rPr>
        <w:t>нормы речевого этикета,</w:t>
      </w:r>
      <w:r>
        <w:rPr>
          <w:color w:val="171717"/>
          <w:spacing w:val="3"/>
        </w:rPr>
        <w:t xml:space="preserve"> </w:t>
      </w:r>
      <w:r>
        <w:rPr>
          <w:color w:val="171717"/>
        </w:rPr>
        <w:t>при</w:t>
      </w:r>
      <w:r>
        <w:rPr>
          <w:color w:val="171717"/>
          <w:spacing w:val="1"/>
        </w:rPr>
        <w:t xml:space="preserve"> </w:t>
      </w:r>
      <w:r>
        <w:rPr>
          <w:color w:val="171717"/>
        </w:rPr>
        <w:t>необходимости</w:t>
      </w:r>
      <w:r>
        <w:rPr>
          <w:color w:val="171717"/>
          <w:spacing w:val="-2"/>
        </w:rPr>
        <w:t xml:space="preserve"> </w:t>
      </w:r>
      <w:r>
        <w:rPr>
          <w:color w:val="171717"/>
        </w:rPr>
        <w:t>переспрашивая,</w:t>
      </w:r>
      <w:r>
        <w:rPr>
          <w:color w:val="171717"/>
          <w:spacing w:val="-3"/>
        </w:rPr>
        <w:t xml:space="preserve"> </w:t>
      </w:r>
      <w:r>
        <w:rPr>
          <w:color w:val="171717"/>
        </w:rPr>
        <w:t>уточняя;</w:t>
      </w:r>
    </w:p>
    <w:p w:rsidR="00AC2BF3" w:rsidRDefault="0057672D">
      <w:pPr>
        <w:pStyle w:val="a3"/>
        <w:spacing w:before="16" w:line="268" w:lineRule="auto"/>
        <w:ind w:left="1102" w:right="698" w:hanging="10"/>
      </w:pPr>
      <w:r>
        <w:rPr>
          <w:color w:val="171717"/>
        </w:rPr>
        <w:t>—расспрашивать</w:t>
      </w:r>
      <w:r>
        <w:rPr>
          <w:color w:val="171717"/>
          <w:spacing w:val="1"/>
        </w:rPr>
        <w:t xml:space="preserve"> </w:t>
      </w:r>
      <w:r>
        <w:rPr>
          <w:color w:val="171717"/>
        </w:rPr>
        <w:t>собеседника</w:t>
      </w:r>
      <w:r>
        <w:rPr>
          <w:color w:val="171717"/>
          <w:spacing w:val="1"/>
        </w:rPr>
        <w:t xml:space="preserve"> </w:t>
      </w:r>
      <w:r>
        <w:rPr>
          <w:color w:val="171717"/>
        </w:rPr>
        <w:t>и</w:t>
      </w:r>
      <w:r>
        <w:rPr>
          <w:color w:val="171717"/>
          <w:spacing w:val="1"/>
        </w:rPr>
        <w:t xml:space="preserve"> </w:t>
      </w:r>
      <w:r>
        <w:rPr>
          <w:color w:val="171717"/>
        </w:rPr>
        <w:t>отвечать</w:t>
      </w:r>
      <w:r>
        <w:rPr>
          <w:color w:val="171717"/>
          <w:spacing w:val="1"/>
        </w:rPr>
        <w:t xml:space="preserve"> </w:t>
      </w:r>
      <w:r>
        <w:rPr>
          <w:color w:val="171717"/>
        </w:rPr>
        <w:t>на</w:t>
      </w:r>
      <w:r>
        <w:rPr>
          <w:color w:val="171717"/>
          <w:spacing w:val="1"/>
        </w:rPr>
        <w:t xml:space="preserve"> </w:t>
      </w:r>
      <w:r>
        <w:rPr>
          <w:color w:val="171717"/>
        </w:rPr>
        <w:t>его</w:t>
      </w:r>
      <w:r>
        <w:rPr>
          <w:color w:val="171717"/>
          <w:spacing w:val="1"/>
        </w:rPr>
        <w:t xml:space="preserve"> </w:t>
      </w:r>
      <w:r>
        <w:rPr>
          <w:color w:val="171717"/>
        </w:rPr>
        <w:t>вопросы,</w:t>
      </w:r>
      <w:r>
        <w:rPr>
          <w:color w:val="171717"/>
          <w:spacing w:val="1"/>
        </w:rPr>
        <w:t xml:space="preserve"> </w:t>
      </w:r>
      <w:r>
        <w:rPr>
          <w:color w:val="171717"/>
        </w:rPr>
        <w:t>высказывая</w:t>
      </w:r>
      <w:r>
        <w:rPr>
          <w:color w:val="171717"/>
          <w:spacing w:val="1"/>
        </w:rPr>
        <w:t xml:space="preserve"> </w:t>
      </w:r>
      <w:r>
        <w:rPr>
          <w:color w:val="171717"/>
        </w:rPr>
        <w:t>свое</w:t>
      </w:r>
      <w:r>
        <w:rPr>
          <w:color w:val="171717"/>
          <w:spacing w:val="60"/>
        </w:rPr>
        <w:t xml:space="preserve"> </w:t>
      </w:r>
      <w:r>
        <w:rPr>
          <w:color w:val="171717"/>
        </w:rPr>
        <w:t>мнение,</w:t>
      </w:r>
      <w:r>
        <w:rPr>
          <w:color w:val="171717"/>
          <w:spacing w:val="1"/>
        </w:rPr>
        <w:t xml:space="preserve"> </w:t>
      </w:r>
      <w:r>
        <w:rPr>
          <w:color w:val="171717"/>
        </w:rPr>
        <w:t>просьбу, отвечать на предложения собеседника согласием, отказом, опираясь на изученную</w:t>
      </w:r>
      <w:r>
        <w:rPr>
          <w:color w:val="171717"/>
          <w:spacing w:val="-57"/>
        </w:rPr>
        <w:t xml:space="preserve"> </w:t>
      </w:r>
      <w:r>
        <w:rPr>
          <w:color w:val="171717"/>
        </w:rPr>
        <w:t>тематику</w:t>
      </w:r>
      <w:r>
        <w:rPr>
          <w:color w:val="171717"/>
          <w:spacing w:val="-9"/>
        </w:rPr>
        <w:t xml:space="preserve"> </w:t>
      </w:r>
      <w:r>
        <w:rPr>
          <w:color w:val="171717"/>
        </w:rPr>
        <w:t>и</w:t>
      </w:r>
      <w:r>
        <w:rPr>
          <w:color w:val="171717"/>
          <w:spacing w:val="3"/>
        </w:rPr>
        <w:t xml:space="preserve"> </w:t>
      </w:r>
      <w:r>
        <w:rPr>
          <w:color w:val="171717"/>
        </w:rPr>
        <w:t>усвоенный</w:t>
      </w:r>
      <w:r>
        <w:rPr>
          <w:color w:val="171717"/>
          <w:spacing w:val="3"/>
        </w:rPr>
        <w:t xml:space="preserve"> </w:t>
      </w:r>
      <w:r>
        <w:rPr>
          <w:color w:val="171717"/>
        </w:rPr>
        <w:t>лексикограмматический</w:t>
      </w:r>
      <w:r>
        <w:rPr>
          <w:color w:val="171717"/>
          <w:spacing w:val="-2"/>
        </w:rPr>
        <w:t xml:space="preserve"> </w:t>
      </w:r>
      <w:r>
        <w:rPr>
          <w:color w:val="171717"/>
        </w:rPr>
        <w:t>материал;</w:t>
      </w:r>
    </w:p>
    <w:p w:rsidR="00AC2BF3" w:rsidRDefault="0057672D">
      <w:pPr>
        <w:pStyle w:val="a3"/>
        <w:spacing w:before="14" w:line="266" w:lineRule="auto"/>
        <w:ind w:left="1102" w:right="488" w:hanging="10"/>
      </w:pPr>
      <w:r>
        <w:rPr>
          <w:color w:val="171717"/>
        </w:rPr>
        <w:t>—рассказывать о себе, своей семье, друзьях, своих интересах и планах на будущее, сообщать</w:t>
      </w:r>
      <w:r>
        <w:rPr>
          <w:color w:val="171717"/>
          <w:spacing w:val="-57"/>
        </w:rPr>
        <w:t xml:space="preserve"> </w:t>
      </w:r>
      <w:r>
        <w:rPr>
          <w:color w:val="171717"/>
        </w:rPr>
        <w:t>краткие</w:t>
      </w:r>
      <w:r>
        <w:rPr>
          <w:color w:val="171717"/>
          <w:spacing w:val="-1"/>
        </w:rPr>
        <w:t xml:space="preserve"> </w:t>
      </w:r>
      <w:r>
        <w:rPr>
          <w:color w:val="171717"/>
        </w:rPr>
        <w:t>сведения о своем</w:t>
      </w:r>
      <w:r>
        <w:rPr>
          <w:color w:val="171717"/>
          <w:spacing w:val="-3"/>
        </w:rPr>
        <w:t xml:space="preserve"> </w:t>
      </w:r>
      <w:r>
        <w:rPr>
          <w:color w:val="171717"/>
        </w:rPr>
        <w:t>городе/селе,</w:t>
      </w:r>
      <w:r>
        <w:rPr>
          <w:color w:val="171717"/>
          <w:spacing w:val="2"/>
        </w:rPr>
        <w:t xml:space="preserve"> </w:t>
      </w:r>
      <w:r>
        <w:rPr>
          <w:color w:val="171717"/>
        </w:rPr>
        <w:t>своей</w:t>
      </w:r>
      <w:r>
        <w:rPr>
          <w:color w:val="171717"/>
          <w:spacing w:val="-3"/>
        </w:rPr>
        <w:t xml:space="preserve"> </w:t>
      </w:r>
      <w:r>
        <w:rPr>
          <w:color w:val="171717"/>
        </w:rPr>
        <w:t>стране</w:t>
      </w:r>
      <w:r>
        <w:rPr>
          <w:color w:val="171717"/>
          <w:spacing w:val="-1"/>
        </w:rPr>
        <w:t xml:space="preserve"> </w:t>
      </w:r>
      <w:r>
        <w:rPr>
          <w:color w:val="171717"/>
        </w:rPr>
        <w:t>и</w:t>
      </w:r>
      <w:r>
        <w:rPr>
          <w:color w:val="171717"/>
          <w:spacing w:val="1"/>
        </w:rPr>
        <w:t xml:space="preserve"> </w:t>
      </w:r>
      <w:r>
        <w:rPr>
          <w:color w:val="171717"/>
        </w:rPr>
        <w:t>стране/странах</w:t>
      </w:r>
      <w:r>
        <w:rPr>
          <w:color w:val="171717"/>
          <w:spacing w:val="-5"/>
        </w:rPr>
        <w:t xml:space="preserve"> </w:t>
      </w:r>
      <w:r>
        <w:rPr>
          <w:color w:val="171717"/>
        </w:rPr>
        <w:t>изучаемого языка;</w:t>
      </w:r>
    </w:p>
    <w:p w:rsidR="00AC2BF3" w:rsidRDefault="0057672D">
      <w:pPr>
        <w:pStyle w:val="a3"/>
        <w:spacing w:before="16" w:line="271" w:lineRule="auto"/>
        <w:ind w:left="1102" w:right="984" w:hanging="10"/>
      </w:pPr>
      <w:r>
        <w:rPr>
          <w:color w:val="171717"/>
        </w:rPr>
        <w:t>—делать краткие сообщения, описывать события, явления (в рамках изученных тем),</w:t>
      </w:r>
      <w:r>
        <w:rPr>
          <w:color w:val="171717"/>
          <w:spacing w:val="1"/>
        </w:rPr>
        <w:t xml:space="preserve"> </w:t>
      </w:r>
      <w:r>
        <w:rPr>
          <w:color w:val="171717"/>
        </w:rPr>
        <w:t>передавать</w:t>
      </w:r>
      <w:r>
        <w:rPr>
          <w:color w:val="171717"/>
          <w:spacing w:val="1"/>
        </w:rPr>
        <w:t xml:space="preserve"> </w:t>
      </w:r>
      <w:r>
        <w:rPr>
          <w:color w:val="171717"/>
        </w:rPr>
        <w:t>основное</w:t>
      </w:r>
      <w:r>
        <w:rPr>
          <w:color w:val="171717"/>
          <w:spacing w:val="1"/>
        </w:rPr>
        <w:t xml:space="preserve"> </w:t>
      </w:r>
      <w:r>
        <w:rPr>
          <w:color w:val="171717"/>
        </w:rPr>
        <w:t>содержание,</w:t>
      </w:r>
      <w:r>
        <w:rPr>
          <w:color w:val="171717"/>
          <w:spacing w:val="1"/>
        </w:rPr>
        <w:t xml:space="preserve"> </w:t>
      </w:r>
      <w:r>
        <w:rPr>
          <w:color w:val="171717"/>
        </w:rPr>
        <w:t>основную</w:t>
      </w:r>
      <w:r>
        <w:rPr>
          <w:color w:val="171717"/>
          <w:spacing w:val="1"/>
        </w:rPr>
        <w:t xml:space="preserve"> </w:t>
      </w:r>
      <w:r>
        <w:rPr>
          <w:color w:val="171717"/>
        </w:rPr>
        <w:t>мысль</w:t>
      </w:r>
      <w:r>
        <w:rPr>
          <w:color w:val="171717"/>
          <w:spacing w:val="1"/>
        </w:rPr>
        <w:t xml:space="preserve"> </w:t>
      </w:r>
      <w:r>
        <w:rPr>
          <w:color w:val="171717"/>
        </w:rPr>
        <w:t>прочитанного</w:t>
      </w:r>
      <w:r>
        <w:rPr>
          <w:color w:val="171717"/>
          <w:spacing w:val="1"/>
        </w:rPr>
        <w:t xml:space="preserve"> </w:t>
      </w:r>
      <w:r>
        <w:rPr>
          <w:color w:val="171717"/>
        </w:rPr>
        <w:t>или</w:t>
      </w:r>
      <w:r>
        <w:rPr>
          <w:color w:val="171717"/>
          <w:spacing w:val="1"/>
        </w:rPr>
        <w:t xml:space="preserve"> </w:t>
      </w:r>
      <w:r>
        <w:rPr>
          <w:color w:val="171717"/>
        </w:rPr>
        <w:t>услышанного,</w:t>
      </w:r>
      <w:r>
        <w:rPr>
          <w:color w:val="171717"/>
          <w:spacing w:val="1"/>
        </w:rPr>
        <w:t xml:space="preserve"> </w:t>
      </w:r>
      <w:r>
        <w:rPr>
          <w:color w:val="171717"/>
        </w:rPr>
        <w:t>выражать</w:t>
      </w:r>
      <w:r>
        <w:rPr>
          <w:color w:val="171717"/>
          <w:spacing w:val="1"/>
        </w:rPr>
        <w:t xml:space="preserve"> </w:t>
      </w:r>
      <w:r>
        <w:rPr>
          <w:color w:val="171717"/>
        </w:rPr>
        <w:t>свое</w:t>
      </w:r>
      <w:r>
        <w:rPr>
          <w:color w:val="171717"/>
          <w:spacing w:val="1"/>
        </w:rPr>
        <w:t xml:space="preserve"> </w:t>
      </w:r>
      <w:r>
        <w:rPr>
          <w:color w:val="171717"/>
        </w:rPr>
        <w:t>отношение</w:t>
      </w:r>
      <w:r>
        <w:rPr>
          <w:color w:val="171717"/>
          <w:spacing w:val="1"/>
        </w:rPr>
        <w:t xml:space="preserve"> </w:t>
      </w:r>
      <w:r>
        <w:rPr>
          <w:color w:val="171717"/>
        </w:rPr>
        <w:t>к</w:t>
      </w:r>
      <w:r>
        <w:rPr>
          <w:color w:val="171717"/>
          <w:spacing w:val="1"/>
        </w:rPr>
        <w:t xml:space="preserve"> </w:t>
      </w:r>
      <w:r>
        <w:rPr>
          <w:color w:val="171717"/>
        </w:rPr>
        <w:t>прочитанному/услышанному,</w:t>
      </w:r>
      <w:r>
        <w:rPr>
          <w:color w:val="171717"/>
          <w:spacing w:val="1"/>
        </w:rPr>
        <w:t xml:space="preserve"> </w:t>
      </w:r>
      <w:r>
        <w:rPr>
          <w:color w:val="171717"/>
        </w:rPr>
        <w:t>давать</w:t>
      </w:r>
      <w:r>
        <w:rPr>
          <w:color w:val="171717"/>
          <w:spacing w:val="1"/>
        </w:rPr>
        <w:t xml:space="preserve"> </w:t>
      </w:r>
      <w:r>
        <w:rPr>
          <w:color w:val="171717"/>
        </w:rPr>
        <w:t>краткую</w:t>
      </w:r>
      <w:r>
        <w:rPr>
          <w:color w:val="171717"/>
          <w:spacing w:val="1"/>
        </w:rPr>
        <w:t xml:space="preserve"> </w:t>
      </w:r>
      <w:r>
        <w:rPr>
          <w:color w:val="171717"/>
        </w:rPr>
        <w:t>характеристику</w:t>
      </w:r>
      <w:r>
        <w:rPr>
          <w:color w:val="171717"/>
          <w:spacing w:val="-9"/>
        </w:rPr>
        <w:t xml:space="preserve"> </w:t>
      </w:r>
      <w:r>
        <w:rPr>
          <w:color w:val="171717"/>
        </w:rPr>
        <w:t>персонажей;</w:t>
      </w:r>
      <w:r>
        <w:rPr>
          <w:color w:val="171717"/>
          <w:spacing w:val="1"/>
        </w:rPr>
        <w:t xml:space="preserve"> </w:t>
      </w:r>
      <w:r>
        <w:rPr>
          <w:color w:val="171717"/>
        </w:rPr>
        <w:t>аудировании</w:t>
      </w:r>
    </w:p>
    <w:p w:rsidR="00AC2BF3" w:rsidRDefault="00AC2BF3">
      <w:pPr>
        <w:spacing w:line="271" w:lineRule="auto"/>
        <w:sectPr w:rsidR="00AC2BF3">
          <w:pgSz w:w="11910" w:h="16840"/>
          <w:pgMar w:top="920" w:right="0" w:bottom="1840" w:left="660" w:header="0" w:footer="1566" w:gutter="0"/>
          <w:cols w:space="720"/>
        </w:sectPr>
      </w:pPr>
    </w:p>
    <w:p w:rsidR="00AC2BF3" w:rsidRDefault="0057672D">
      <w:pPr>
        <w:pStyle w:val="a3"/>
        <w:spacing w:before="76"/>
        <w:ind w:left="1092"/>
      </w:pPr>
      <w:r>
        <w:rPr>
          <w:color w:val="171717"/>
        </w:rPr>
        <w:lastRenderedPageBreak/>
        <w:t>—воспринимать</w:t>
      </w:r>
      <w:r>
        <w:rPr>
          <w:color w:val="171717"/>
          <w:spacing w:val="-1"/>
        </w:rPr>
        <w:t xml:space="preserve"> </w:t>
      </w:r>
      <w:r>
        <w:rPr>
          <w:color w:val="171717"/>
        </w:rPr>
        <w:t>на</w:t>
      </w:r>
      <w:r>
        <w:rPr>
          <w:color w:val="171717"/>
          <w:spacing w:val="-6"/>
        </w:rPr>
        <w:t xml:space="preserve"> </w:t>
      </w:r>
      <w:r>
        <w:rPr>
          <w:color w:val="171717"/>
        </w:rPr>
        <w:t>слух</w:t>
      </w:r>
      <w:r>
        <w:rPr>
          <w:color w:val="171717"/>
          <w:spacing w:val="-6"/>
        </w:rPr>
        <w:t xml:space="preserve"> </w:t>
      </w:r>
      <w:r>
        <w:rPr>
          <w:color w:val="171717"/>
        </w:rPr>
        <w:t>и полностью</w:t>
      </w:r>
      <w:r>
        <w:rPr>
          <w:color w:val="171717"/>
          <w:spacing w:val="-3"/>
        </w:rPr>
        <w:t xml:space="preserve"> </w:t>
      </w:r>
      <w:r>
        <w:rPr>
          <w:color w:val="171717"/>
        </w:rPr>
        <w:t>понимать</w:t>
      </w:r>
      <w:r>
        <w:rPr>
          <w:color w:val="171717"/>
          <w:spacing w:val="-4"/>
        </w:rPr>
        <w:t xml:space="preserve"> </w:t>
      </w:r>
      <w:r>
        <w:rPr>
          <w:color w:val="171717"/>
        </w:rPr>
        <w:t>речь</w:t>
      </w:r>
      <w:r>
        <w:rPr>
          <w:color w:val="171717"/>
          <w:spacing w:val="-1"/>
        </w:rPr>
        <w:t xml:space="preserve"> </w:t>
      </w:r>
      <w:r>
        <w:rPr>
          <w:color w:val="171717"/>
        </w:rPr>
        <w:t>учителя, одноклассников;</w:t>
      </w:r>
    </w:p>
    <w:p w:rsidR="00AC2BF3" w:rsidRDefault="0057672D">
      <w:pPr>
        <w:pStyle w:val="a3"/>
        <w:spacing w:before="46" w:line="268" w:lineRule="auto"/>
        <w:ind w:left="1102" w:right="1080" w:hanging="10"/>
      </w:pPr>
      <w:r>
        <w:rPr>
          <w:color w:val="171717"/>
        </w:rPr>
        <w:t>—воспринимать на слух и</w:t>
      </w:r>
      <w:r>
        <w:rPr>
          <w:color w:val="171717"/>
          <w:spacing w:val="1"/>
        </w:rPr>
        <w:t xml:space="preserve"> </w:t>
      </w:r>
      <w:r>
        <w:rPr>
          <w:color w:val="171717"/>
        </w:rPr>
        <w:t>понимать основное содержание несложных аутентичных</w:t>
      </w:r>
      <w:r>
        <w:rPr>
          <w:color w:val="171717"/>
          <w:spacing w:val="1"/>
        </w:rPr>
        <w:t xml:space="preserve"> </w:t>
      </w:r>
      <w:r>
        <w:rPr>
          <w:color w:val="171717"/>
        </w:rPr>
        <w:t>аудио-</w:t>
      </w:r>
      <w:r>
        <w:rPr>
          <w:color w:val="171717"/>
          <w:spacing w:val="1"/>
        </w:rPr>
        <w:t xml:space="preserve"> </w:t>
      </w:r>
      <w:r>
        <w:rPr>
          <w:color w:val="171717"/>
        </w:rPr>
        <w:t>и</w:t>
      </w:r>
      <w:r>
        <w:rPr>
          <w:color w:val="171717"/>
          <w:spacing w:val="1"/>
        </w:rPr>
        <w:t xml:space="preserve"> </w:t>
      </w:r>
      <w:r>
        <w:rPr>
          <w:color w:val="171717"/>
        </w:rPr>
        <w:t>видеотекстов,</w:t>
      </w:r>
      <w:r>
        <w:rPr>
          <w:color w:val="171717"/>
          <w:spacing w:val="1"/>
        </w:rPr>
        <w:t xml:space="preserve"> </w:t>
      </w:r>
      <w:r>
        <w:rPr>
          <w:color w:val="171717"/>
        </w:rPr>
        <w:t>относящихся</w:t>
      </w:r>
      <w:r>
        <w:rPr>
          <w:color w:val="171717"/>
          <w:spacing w:val="1"/>
        </w:rPr>
        <w:t xml:space="preserve"> </w:t>
      </w:r>
      <w:r>
        <w:rPr>
          <w:color w:val="171717"/>
        </w:rPr>
        <w:t>к</w:t>
      </w:r>
      <w:r>
        <w:rPr>
          <w:color w:val="171717"/>
          <w:spacing w:val="1"/>
        </w:rPr>
        <w:t xml:space="preserve"> </w:t>
      </w:r>
      <w:r>
        <w:rPr>
          <w:color w:val="171717"/>
        </w:rPr>
        <w:t>разным</w:t>
      </w:r>
      <w:r>
        <w:rPr>
          <w:color w:val="171717"/>
          <w:spacing w:val="1"/>
        </w:rPr>
        <w:t xml:space="preserve"> </w:t>
      </w:r>
      <w:r>
        <w:rPr>
          <w:color w:val="171717"/>
        </w:rPr>
        <w:t>коммуникативным</w:t>
      </w:r>
      <w:r>
        <w:rPr>
          <w:color w:val="171717"/>
          <w:spacing w:val="1"/>
        </w:rPr>
        <w:t xml:space="preserve"> </w:t>
      </w:r>
      <w:r>
        <w:rPr>
          <w:color w:val="171717"/>
        </w:rPr>
        <w:t>типам</w:t>
      </w:r>
      <w:r>
        <w:rPr>
          <w:color w:val="171717"/>
          <w:spacing w:val="1"/>
        </w:rPr>
        <w:t xml:space="preserve"> </w:t>
      </w:r>
      <w:r>
        <w:rPr>
          <w:color w:val="171717"/>
        </w:rPr>
        <w:t>речи</w:t>
      </w:r>
      <w:r>
        <w:rPr>
          <w:color w:val="171717"/>
          <w:spacing w:val="1"/>
        </w:rPr>
        <w:t xml:space="preserve"> </w:t>
      </w:r>
      <w:r>
        <w:rPr>
          <w:color w:val="171717"/>
        </w:rPr>
        <w:t>(сообщение/рассказ/интервью);</w:t>
      </w:r>
      <w:r>
        <w:rPr>
          <w:color w:val="171717"/>
          <w:spacing w:val="1"/>
        </w:rPr>
        <w:t xml:space="preserve"> </w:t>
      </w:r>
      <w:r>
        <w:rPr>
          <w:color w:val="171717"/>
        </w:rPr>
        <w:t>—воспринимать</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и</w:t>
      </w:r>
      <w:r>
        <w:rPr>
          <w:color w:val="171717"/>
          <w:spacing w:val="1"/>
        </w:rPr>
        <w:t xml:space="preserve"> </w:t>
      </w:r>
      <w:r>
        <w:rPr>
          <w:color w:val="171717"/>
        </w:rPr>
        <w:t>выборочно</w:t>
      </w:r>
      <w:r>
        <w:rPr>
          <w:color w:val="171717"/>
          <w:spacing w:val="1"/>
        </w:rPr>
        <w:t xml:space="preserve"> </w:t>
      </w:r>
      <w:r>
        <w:rPr>
          <w:color w:val="171717"/>
        </w:rPr>
        <w:t>понимать</w:t>
      </w:r>
      <w:r>
        <w:rPr>
          <w:color w:val="171717"/>
          <w:spacing w:val="1"/>
        </w:rPr>
        <w:t xml:space="preserve"> </w:t>
      </w:r>
      <w:r>
        <w:rPr>
          <w:color w:val="171717"/>
        </w:rPr>
        <w:t>с</w:t>
      </w:r>
      <w:r>
        <w:rPr>
          <w:color w:val="171717"/>
          <w:spacing w:val="1"/>
        </w:rPr>
        <w:t xml:space="preserve"> </w:t>
      </w:r>
      <w:r>
        <w:rPr>
          <w:color w:val="171717"/>
        </w:rPr>
        <w:t>опорой</w:t>
      </w:r>
      <w:r>
        <w:rPr>
          <w:color w:val="171717"/>
          <w:spacing w:val="1"/>
        </w:rPr>
        <w:t xml:space="preserve"> </w:t>
      </w:r>
      <w:r>
        <w:rPr>
          <w:color w:val="171717"/>
        </w:rPr>
        <w:t>на</w:t>
      </w:r>
      <w:r>
        <w:rPr>
          <w:color w:val="171717"/>
          <w:spacing w:val="1"/>
        </w:rPr>
        <w:t xml:space="preserve"> </w:t>
      </w:r>
      <w:r>
        <w:rPr>
          <w:color w:val="171717"/>
        </w:rPr>
        <w:t>языковую</w:t>
      </w:r>
      <w:r>
        <w:rPr>
          <w:color w:val="171717"/>
          <w:spacing w:val="1"/>
        </w:rPr>
        <w:t xml:space="preserve"> </w:t>
      </w:r>
      <w:r>
        <w:rPr>
          <w:color w:val="171717"/>
        </w:rPr>
        <w:t>догадку,</w:t>
      </w:r>
      <w:r>
        <w:rPr>
          <w:color w:val="171717"/>
          <w:spacing w:val="1"/>
        </w:rPr>
        <w:t xml:space="preserve"> </w:t>
      </w:r>
      <w:r>
        <w:rPr>
          <w:color w:val="171717"/>
        </w:rPr>
        <w:t>контекст,</w:t>
      </w:r>
      <w:r>
        <w:rPr>
          <w:color w:val="171717"/>
          <w:spacing w:val="1"/>
        </w:rPr>
        <w:t xml:space="preserve"> </w:t>
      </w:r>
      <w:r>
        <w:rPr>
          <w:color w:val="171717"/>
        </w:rPr>
        <w:t>краткие</w:t>
      </w:r>
      <w:r>
        <w:rPr>
          <w:color w:val="171717"/>
          <w:spacing w:val="1"/>
        </w:rPr>
        <w:t xml:space="preserve"> </w:t>
      </w:r>
      <w:r>
        <w:rPr>
          <w:color w:val="171717"/>
        </w:rPr>
        <w:t>несложные</w:t>
      </w:r>
      <w:r>
        <w:rPr>
          <w:color w:val="171717"/>
          <w:spacing w:val="1"/>
        </w:rPr>
        <w:t xml:space="preserve"> </w:t>
      </w:r>
      <w:r>
        <w:rPr>
          <w:color w:val="171717"/>
        </w:rPr>
        <w:t>аутентичные</w:t>
      </w:r>
      <w:r>
        <w:rPr>
          <w:color w:val="171717"/>
          <w:spacing w:val="1"/>
        </w:rPr>
        <w:t xml:space="preserve"> </w:t>
      </w:r>
      <w:r>
        <w:rPr>
          <w:color w:val="171717"/>
        </w:rPr>
        <w:t>прагматические</w:t>
      </w:r>
      <w:r>
        <w:rPr>
          <w:color w:val="171717"/>
          <w:spacing w:val="1"/>
        </w:rPr>
        <w:t xml:space="preserve"> </w:t>
      </w:r>
      <w:r>
        <w:rPr>
          <w:color w:val="171717"/>
        </w:rPr>
        <w:t>аудио-</w:t>
      </w:r>
      <w:r>
        <w:rPr>
          <w:color w:val="171717"/>
          <w:spacing w:val="1"/>
        </w:rPr>
        <w:t xml:space="preserve"> </w:t>
      </w:r>
      <w:r>
        <w:rPr>
          <w:color w:val="171717"/>
        </w:rPr>
        <w:t>и</w:t>
      </w:r>
      <w:r>
        <w:rPr>
          <w:color w:val="171717"/>
          <w:spacing w:val="1"/>
        </w:rPr>
        <w:t xml:space="preserve"> </w:t>
      </w:r>
      <w:r>
        <w:rPr>
          <w:color w:val="171717"/>
        </w:rPr>
        <w:t>видеотексты,</w:t>
      </w:r>
      <w:r>
        <w:rPr>
          <w:color w:val="171717"/>
          <w:spacing w:val="1"/>
        </w:rPr>
        <w:t xml:space="preserve"> </w:t>
      </w:r>
      <w:r>
        <w:rPr>
          <w:color w:val="171717"/>
        </w:rPr>
        <w:t>выделяя</w:t>
      </w:r>
      <w:r>
        <w:rPr>
          <w:color w:val="171717"/>
          <w:spacing w:val="1"/>
        </w:rPr>
        <w:t xml:space="preserve"> </w:t>
      </w:r>
      <w:r>
        <w:rPr>
          <w:color w:val="171717"/>
        </w:rPr>
        <w:t>значимую/нужную/необходимую</w:t>
      </w:r>
      <w:r>
        <w:rPr>
          <w:color w:val="171717"/>
          <w:spacing w:val="1"/>
        </w:rPr>
        <w:t xml:space="preserve"> </w:t>
      </w:r>
      <w:r>
        <w:rPr>
          <w:color w:val="171717"/>
        </w:rPr>
        <w:t>информацию;</w:t>
      </w:r>
      <w:r>
        <w:rPr>
          <w:color w:val="171717"/>
          <w:spacing w:val="-1"/>
        </w:rPr>
        <w:t xml:space="preserve"> </w:t>
      </w:r>
      <w:r>
        <w:rPr>
          <w:color w:val="171717"/>
        </w:rPr>
        <w:t>чтении</w:t>
      </w:r>
    </w:p>
    <w:p w:rsidR="00AC2BF3" w:rsidRDefault="0057672D">
      <w:pPr>
        <w:pStyle w:val="a3"/>
        <w:spacing w:before="13"/>
        <w:ind w:left="1092"/>
      </w:pPr>
      <w:r>
        <w:rPr>
          <w:color w:val="171717"/>
        </w:rPr>
        <w:t>—ориентироваться</w:t>
      </w:r>
      <w:r>
        <w:rPr>
          <w:color w:val="171717"/>
          <w:spacing w:val="-7"/>
        </w:rPr>
        <w:t xml:space="preserve"> </w:t>
      </w:r>
      <w:r>
        <w:rPr>
          <w:color w:val="171717"/>
        </w:rPr>
        <w:t>в</w:t>
      </w:r>
      <w:r>
        <w:rPr>
          <w:color w:val="171717"/>
          <w:spacing w:val="-5"/>
        </w:rPr>
        <w:t xml:space="preserve"> </w:t>
      </w:r>
      <w:r>
        <w:rPr>
          <w:color w:val="171717"/>
        </w:rPr>
        <w:t>иноязычном</w:t>
      </w:r>
      <w:r>
        <w:rPr>
          <w:color w:val="171717"/>
          <w:spacing w:val="-5"/>
        </w:rPr>
        <w:t xml:space="preserve"> </w:t>
      </w:r>
      <w:r>
        <w:rPr>
          <w:color w:val="171717"/>
        </w:rPr>
        <w:t>тексте;</w:t>
      </w:r>
      <w:r>
        <w:rPr>
          <w:color w:val="171717"/>
          <w:spacing w:val="-6"/>
        </w:rPr>
        <w:t xml:space="preserve"> </w:t>
      </w:r>
      <w:r>
        <w:rPr>
          <w:color w:val="171717"/>
        </w:rPr>
        <w:t>прогнозировать</w:t>
      </w:r>
      <w:r>
        <w:rPr>
          <w:color w:val="171717"/>
          <w:spacing w:val="-5"/>
        </w:rPr>
        <w:t xml:space="preserve"> </w:t>
      </w:r>
      <w:r>
        <w:rPr>
          <w:color w:val="171717"/>
        </w:rPr>
        <w:t>его</w:t>
      </w:r>
      <w:r>
        <w:rPr>
          <w:color w:val="171717"/>
          <w:spacing w:val="2"/>
        </w:rPr>
        <w:t xml:space="preserve"> </w:t>
      </w:r>
      <w:r>
        <w:rPr>
          <w:color w:val="171717"/>
        </w:rPr>
        <w:t>содержание</w:t>
      </w:r>
      <w:r>
        <w:rPr>
          <w:color w:val="171717"/>
          <w:spacing w:val="-8"/>
        </w:rPr>
        <w:t xml:space="preserve"> </w:t>
      </w:r>
      <w:r>
        <w:rPr>
          <w:color w:val="171717"/>
        </w:rPr>
        <w:t>по</w:t>
      </w:r>
      <w:r>
        <w:rPr>
          <w:color w:val="171717"/>
          <w:spacing w:val="-1"/>
        </w:rPr>
        <w:t xml:space="preserve"> </w:t>
      </w:r>
      <w:r>
        <w:rPr>
          <w:color w:val="171717"/>
        </w:rPr>
        <w:t>заголовку;</w:t>
      </w:r>
    </w:p>
    <w:p w:rsidR="00AC2BF3" w:rsidRDefault="0057672D">
      <w:pPr>
        <w:pStyle w:val="a3"/>
        <w:spacing w:before="46" w:line="268" w:lineRule="auto"/>
        <w:ind w:left="1102" w:right="981" w:hanging="10"/>
      </w:pPr>
      <w:r>
        <w:rPr>
          <w:color w:val="171717"/>
        </w:rPr>
        <w:t>—читать</w:t>
      </w:r>
      <w:r>
        <w:rPr>
          <w:color w:val="171717"/>
          <w:spacing w:val="1"/>
        </w:rPr>
        <w:t xml:space="preserve"> </w:t>
      </w:r>
      <w:r>
        <w:rPr>
          <w:color w:val="171717"/>
        </w:rPr>
        <w:t>аутентичные</w:t>
      </w:r>
      <w:r>
        <w:rPr>
          <w:color w:val="171717"/>
          <w:spacing w:val="1"/>
        </w:rPr>
        <w:t xml:space="preserve"> </w:t>
      </w:r>
      <w:r>
        <w:rPr>
          <w:color w:val="171717"/>
        </w:rPr>
        <w:t>тексты</w:t>
      </w:r>
      <w:r>
        <w:rPr>
          <w:color w:val="171717"/>
          <w:spacing w:val="1"/>
        </w:rPr>
        <w:t xml:space="preserve"> </w:t>
      </w:r>
      <w:r>
        <w:rPr>
          <w:color w:val="171717"/>
        </w:rPr>
        <w:t>разных</w:t>
      </w:r>
      <w:r>
        <w:rPr>
          <w:color w:val="171717"/>
          <w:spacing w:val="1"/>
        </w:rPr>
        <w:t xml:space="preserve"> </w:t>
      </w:r>
      <w:r>
        <w:rPr>
          <w:color w:val="171717"/>
        </w:rPr>
        <w:t>жанров</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(определять тему, основную мысль; выделять главные факты, опуская второстепенные,</w:t>
      </w:r>
      <w:r>
        <w:rPr>
          <w:color w:val="171717"/>
          <w:spacing w:val="1"/>
        </w:rPr>
        <w:t xml:space="preserve"> </w:t>
      </w:r>
      <w:r>
        <w:rPr>
          <w:color w:val="171717"/>
        </w:rPr>
        <w:t>устанавливать</w:t>
      </w:r>
      <w:r>
        <w:rPr>
          <w:color w:val="171717"/>
          <w:spacing w:val="2"/>
        </w:rPr>
        <w:t xml:space="preserve"> </w:t>
      </w:r>
      <w:r>
        <w:rPr>
          <w:color w:val="171717"/>
        </w:rPr>
        <w:t>логическую</w:t>
      </w:r>
      <w:r>
        <w:rPr>
          <w:color w:val="171717"/>
          <w:spacing w:val="-1"/>
        </w:rPr>
        <w:t xml:space="preserve"> </w:t>
      </w:r>
      <w:r>
        <w:rPr>
          <w:color w:val="171717"/>
        </w:rPr>
        <w:t>последовательность</w:t>
      </w:r>
      <w:r>
        <w:rPr>
          <w:color w:val="171717"/>
          <w:spacing w:val="-6"/>
        </w:rPr>
        <w:t xml:space="preserve"> </w:t>
      </w:r>
      <w:r>
        <w:rPr>
          <w:color w:val="171717"/>
        </w:rPr>
        <w:t>основных</w:t>
      </w:r>
      <w:r>
        <w:rPr>
          <w:color w:val="171717"/>
          <w:spacing w:val="-4"/>
        </w:rPr>
        <w:t xml:space="preserve"> </w:t>
      </w:r>
      <w:r>
        <w:rPr>
          <w:color w:val="171717"/>
        </w:rPr>
        <w:t>фактов</w:t>
      </w:r>
      <w:r>
        <w:rPr>
          <w:color w:val="171717"/>
          <w:spacing w:val="3"/>
        </w:rPr>
        <w:t xml:space="preserve"> </w:t>
      </w:r>
      <w:r>
        <w:rPr>
          <w:color w:val="171717"/>
        </w:rPr>
        <w:t>текста);</w:t>
      </w:r>
    </w:p>
    <w:p w:rsidR="00AC2BF3" w:rsidRDefault="0057672D">
      <w:pPr>
        <w:pStyle w:val="a3"/>
        <w:spacing w:before="13" w:line="268" w:lineRule="auto"/>
        <w:ind w:left="1102" w:right="787" w:hanging="10"/>
      </w:pPr>
      <w:r>
        <w:rPr>
          <w:color w:val="171717"/>
        </w:rPr>
        <w:t>—читать несложные аутентичные тексты разных стилей с полным и точным пониманием,</w:t>
      </w:r>
      <w:r>
        <w:rPr>
          <w:color w:val="171717"/>
          <w:spacing w:val="1"/>
        </w:rPr>
        <w:t xml:space="preserve"> </w:t>
      </w:r>
      <w:r>
        <w:rPr>
          <w:color w:val="171717"/>
        </w:rPr>
        <w:t>используя различные приемы смысловой переработки текста (языковую догадку, анализ,</w:t>
      </w:r>
      <w:r>
        <w:rPr>
          <w:color w:val="171717"/>
          <w:spacing w:val="1"/>
        </w:rPr>
        <w:t xml:space="preserve"> </w:t>
      </w:r>
      <w:r>
        <w:rPr>
          <w:color w:val="171717"/>
        </w:rPr>
        <w:t>выборочный</w:t>
      </w:r>
      <w:r>
        <w:rPr>
          <w:color w:val="171717"/>
          <w:spacing w:val="1"/>
        </w:rPr>
        <w:t xml:space="preserve"> </w:t>
      </w:r>
      <w:r>
        <w:rPr>
          <w:color w:val="171717"/>
        </w:rPr>
        <w:t>перевод),</w:t>
      </w:r>
      <w:r>
        <w:rPr>
          <w:color w:val="171717"/>
          <w:spacing w:val="1"/>
        </w:rPr>
        <w:t xml:space="preserve"> </w:t>
      </w:r>
      <w:r>
        <w:rPr>
          <w:color w:val="171717"/>
        </w:rPr>
        <w:t>а</w:t>
      </w:r>
      <w:r>
        <w:rPr>
          <w:color w:val="171717"/>
          <w:spacing w:val="1"/>
        </w:rPr>
        <w:t xml:space="preserve"> </w:t>
      </w:r>
      <w:r>
        <w:rPr>
          <w:color w:val="171717"/>
        </w:rPr>
        <w:t>также</w:t>
      </w:r>
      <w:r>
        <w:rPr>
          <w:color w:val="171717"/>
          <w:spacing w:val="1"/>
        </w:rPr>
        <w:t xml:space="preserve"> </w:t>
      </w:r>
      <w:r>
        <w:rPr>
          <w:color w:val="171717"/>
        </w:rPr>
        <w:t>справочные</w:t>
      </w:r>
      <w:r>
        <w:rPr>
          <w:color w:val="171717"/>
          <w:spacing w:val="1"/>
        </w:rPr>
        <w:t xml:space="preserve"> </w:t>
      </w:r>
      <w:r>
        <w:rPr>
          <w:color w:val="171717"/>
        </w:rPr>
        <w:t>материалы;</w:t>
      </w:r>
      <w:r>
        <w:rPr>
          <w:color w:val="171717"/>
          <w:spacing w:val="1"/>
        </w:rPr>
        <w:t xml:space="preserve"> </w:t>
      </w:r>
      <w:r>
        <w:rPr>
          <w:color w:val="171717"/>
        </w:rPr>
        <w:t>оценивать</w:t>
      </w:r>
      <w:r>
        <w:rPr>
          <w:color w:val="171717"/>
          <w:spacing w:val="1"/>
        </w:rPr>
        <w:t xml:space="preserve"> </w:t>
      </w:r>
      <w:r>
        <w:rPr>
          <w:color w:val="171717"/>
        </w:rPr>
        <w:t>полученную</w:t>
      </w:r>
      <w:r>
        <w:rPr>
          <w:color w:val="171717"/>
          <w:spacing w:val="1"/>
        </w:rPr>
        <w:t xml:space="preserve"> </w:t>
      </w:r>
      <w:r>
        <w:rPr>
          <w:color w:val="171717"/>
        </w:rPr>
        <w:t>информацию,</w:t>
      </w:r>
      <w:r>
        <w:rPr>
          <w:color w:val="171717"/>
          <w:spacing w:val="1"/>
        </w:rPr>
        <w:t xml:space="preserve"> </w:t>
      </w:r>
      <w:r>
        <w:rPr>
          <w:color w:val="171717"/>
        </w:rPr>
        <w:t>выражать</w:t>
      </w:r>
      <w:r>
        <w:rPr>
          <w:color w:val="171717"/>
          <w:spacing w:val="1"/>
        </w:rPr>
        <w:t xml:space="preserve"> </w:t>
      </w:r>
      <w:r>
        <w:rPr>
          <w:color w:val="171717"/>
        </w:rPr>
        <w:t>свое</w:t>
      </w:r>
      <w:r>
        <w:rPr>
          <w:color w:val="171717"/>
          <w:spacing w:val="1"/>
        </w:rPr>
        <w:t xml:space="preserve"> </w:t>
      </w:r>
      <w:r>
        <w:rPr>
          <w:color w:val="171717"/>
        </w:rPr>
        <w:t>мнение;</w:t>
      </w:r>
      <w:r>
        <w:rPr>
          <w:color w:val="171717"/>
          <w:spacing w:val="1"/>
        </w:rPr>
        <w:t xml:space="preserve"> </w:t>
      </w:r>
      <w:r>
        <w:rPr>
          <w:color w:val="171717"/>
        </w:rPr>
        <w:t>—читать</w:t>
      </w:r>
      <w:r>
        <w:rPr>
          <w:color w:val="171717"/>
          <w:spacing w:val="1"/>
        </w:rPr>
        <w:t xml:space="preserve"> </w:t>
      </w:r>
      <w:r>
        <w:rPr>
          <w:color w:val="171717"/>
        </w:rPr>
        <w:t>текст</w:t>
      </w:r>
      <w:r>
        <w:rPr>
          <w:color w:val="171717"/>
          <w:spacing w:val="1"/>
        </w:rPr>
        <w:t xml:space="preserve"> </w:t>
      </w:r>
      <w:r>
        <w:rPr>
          <w:color w:val="171717"/>
        </w:rPr>
        <w:t>с</w:t>
      </w:r>
      <w:r>
        <w:rPr>
          <w:color w:val="171717"/>
          <w:spacing w:val="1"/>
        </w:rPr>
        <w:t xml:space="preserve"> </w:t>
      </w:r>
      <w:r>
        <w:rPr>
          <w:color w:val="171717"/>
        </w:rPr>
        <w:t>выборочным</w:t>
      </w:r>
      <w:r>
        <w:rPr>
          <w:color w:val="171717"/>
          <w:spacing w:val="61"/>
        </w:rPr>
        <w:t xml:space="preserve"> </w:t>
      </w:r>
      <w:r>
        <w:rPr>
          <w:color w:val="171717"/>
        </w:rPr>
        <w:t>пониманием</w:t>
      </w:r>
      <w:r>
        <w:rPr>
          <w:color w:val="171717"/>
          <w:spacing w:val="1"/>
        </w:rPr>
        <w:t xml:space="preserve"> </w:t>
      </w:r>
      <w:r>
        <w:rPr>
          <w:color w:val="171717"/>
        </w:rPr>
        <w:t>значимой/</w:t>
      </w:r>
      <w:r>
        <w:rPr>
          <w:color w:val="171717"/>
          <w:spacing w:val="-4"/>
        </w:rPr>
        <w:t xml:space="preserve"> </w:t>
      </w:r>
      <w:r>
        <w:rPr>
          <w:color w:val="171717"/>
        </w:rPr>
        <w:t>нужной/интересующей</w:t>
      </w:r>
      <w:r>
        <w:rPr>
          <w:color w:val="171717"/>
          <w:spacing w:val="3"/>
        </w:rPr>
        <w:t xml:space="preserve"> </w:t>
      </w:r>
      <w:r>
        <w:rPr>
          <w:color w:val="171717"/>
        </w:rPr>
        <w:t>информации;</w:t>
      </w:r>
      <w:r>
        <w:rPr>
          <w:color w:val="171717"/>
          <w:spacing w:val="4"/>
        </w:rPr>
        <w:t xml:space="preserve"> </w:t>
      </w:r>
      <w:r>
        <w:rPr>
          <w:color w:val="171717"/>
        </w:rPr>
        <w:t>письме</w:t>
      </w:r>
    </w:p>
    <w:p w:rsidR="00AC2BF3" w:rsidRDefault="0057672D">
      <w:pPr>
        <w:pStyle w:val="a3"/>
        <w:spacing w:before="16"/>
        <w:ind w:left="1092"/>
      </w:pPr>
      <w:r>
        <w:rPr>
          <w:color w:val="171717"/>
        </w:rPr>
        <w:t>—заполнять</w:t>
      </w:r>
      <w:r>
        <w:rPr>
          <w:color w:val="171717"/>
          <w:spacing w:val="-2"/>
        </w:rPr>
        <w:t xml:space="preserve"> </w:t>
      </w:r>
      <w:r>
        <w:rPr>
          <w:color w:val="171717"/>
        </w:rPr>
        <w:t>анкеты и</w:t>
      </w:r>
      <w:r>
        <w:rPr>
          <w:color w:val="171717"/>
          <w:spacing w:val="-5"/>
        </w:rPr>
        <w:t xml:space="preserve"> </w:t>
      </w:r>
      <w:r>
        <w:rPr>
          <w:color w:val="171717"/>
        </w:rPr>
        <w:t>формуляры;</w:t>
      </w:r>
    </w:p>
    <w:p w:rsidR="00AC2BF3" w:rsidRDefault="0057672D">
      <w:pPr>
        <w:pStyle w:val="a3"/>
        <w:spacing w:before="45" w:line="266" w:lineRule="auto"/>
        <w:ind w:left="1102" w:right="491" w:hanging="10"/>
      </w:pPr>
      <w:r>
        <w:rPr>
          <w:color w:val="171717"/>
        </w:rPr>
        <w:t>—писать</w:t>
      </w:r>
      <w:r>
        <w:rPr>
          <w:color w:val="171717"/>
          <w:spacing w:val="1"/>
        </w:rPr>
        <w:t xml:space="preserve"> </w:t>
      </w:r>
      <w:r>
        <w:rPr>
          <w:color w:val="171717"/>
        </w:rPr>
        <w:t>поздравления,</w:t>
      </w:r>
      <w:r>
        <w:rPr>
          <w:color w:val="171717"/>
          <w:spacing w:val="1"/>
        </w:rPr>
        <w:t xml:space="preserve"> </w:t>
      </w:r>
      <w:r>
        <w:rPr>
          <w:color w:val="171717"/>
        </w:rPr>
        <w:t>личные</w:t>
      </w:r>
      <w:r>
        <w:rPr>
          <w:color w:val="171717"/>
          <w:spacing w:val="1"/>
        </w:rPr>
        <w:t xml:space="preserve"> </w:t>
      </w:r>
      <w:r>
        <w:rPr>
          <w:color w:val="171717"/>
        </w:rPr>
        <w:t>письма</w:t>
      </w:r>
      <w:r>
        <w:rPr>
          <w:color w:val="171717"/>
          <w:spacing w:val="1"/>
        </w:rPr>
        <w:t xml:space="preserve"> </w:t>
      </w:r>
      <w:r>
        <w:rPr>
          <w:color w:val="171717"/>
        </w:rPr>
        <w:t>с</w:t>
      </w:r>
      <w:r>
        <w:rPr>
          <w:color w:val="171717"/>
          <w:spacing w:val="1"/>
        </w:rPr>
        <w:t xml:space="preserve"> </w:t>
      </w:r>
      <w:r>
        <w:rPr>
          <w:color w:val="171717"/>
        </w:rPr>
        <w:t>опорой</w:t>
      </w:r>
      <w:r>
        <w:rPr>
          <w:color w:val="171717"/>
          <w:spacing w:val="1"/>
        </w:rPr>
        <w:t xml:space="preserve"> </w:t>
      </w:r>
      <w:r>
        <w:rPr>
          <w:color w:val="171717"/>
        </w:rPr>
        <w:t>на</w:t>
      </w:r>
      <w:r>
        <w:rPr>
          <w:color w:val="171717"/>
          <w:spacing w:val="1"/>
        </w:rPr>
        <w:t xml:space="preserve"> </w:t>
      </w:r>
      <w:r>
        <w:rPr>
          <w:color w:val="171717"/>
        </w:rPr>
        <w:t>образец</w:t>
      </w:r>
      <w:r>
        <w:rPr>
          <w:color w:val="171717"/>
          <w:spacing w:val="1"/>
        </w:rPr>
        <w:t xml:space="preserve"> </w:t>
      </w:r>
      <w:r>
        <w:rPr>
          <w:color w:val="171717"/>
        </w:rPr>
        <w:t>с</w:t>
      </w:r>
      <w:r>
        <w:rPr>
          <w:color w:val="171717"/>
          <w:spacing w:val="1"/>
        </w:rPr>
        <w:t xml:space="preserve"> </w:t>
      </w:r>
      <w:r>
        <w:rPr>
          <w:color w:val="171717"/>
        </w:rPr>
        <w:t>употреблением</w:t>
      </w:r>
      <w:r>
        <w:rPr>
          <w:color w:val="171717"/>
          <w:spacing w:val="1"/>
        </w:rPr>
        <w:t xml:space="preserve"> </w:t>
      </w:r>
      <w:r>
        <w:rPr>
          <w:color w:val="171717"/>
        </w:rPr>
        <w:t>формул</w:t>
      </w:r>
      <w:r>
        <w:rPr>
          <w:color w:val="171717"/>
          <w:spacing w:val="1"/>
        </w:rPr>
        <w:t xml:space="preserve"> </w:t>
      </w:r>
      <w:r>
        <w:rPr>
          <w:color w:val="171717"/>
        </w:rPr>
        <w:t>речевого</w:t>
      </w:r>
      <w:r>
        <w:rPr>
          <w:color w:val="171717"/>
          <w:spacing w:val="1"/>
        </w:rPr>
        <w:t xml:space="preserve"> </w:t>
      </w:r>
      <w:r>
        <w:rPr>
          <w:color w:val="171717"/>
        </w:rPr>
        <w:t>этикета,</w:t>
      </w:r>
      <w:r>
        <w:rPr>
          <w:color w:val="171717"/>
          <w:spacing w:val="-1"/>
        </w:rPr>
        <w:t xml:space="preserve"> </w:t>
      </w:r>
      <w:r>
        <w:rPr>
          <w:color w:val="171717"/>
        </w:rPr>
        <w:t>принятых</w:t>
      </w:r>
      <w:r>
        <w:rPr>
          <w:color w:val="171717"/>
          <w:spacing w:val="-4"/>
        </w:rPr>
        <w:t xml:space="preserve"> </w:t>
      </w:r>
      <w:r>
        <w:rPr>
          <w:color w:val="171717"/>
        </w:rPr>
        <w:t>в</w:t>
      </w:r>
      <w:r>
        <w:rPr>
          <w:color w:val="171717"/>
          <w:spacing w:val="3"/>
        </w:rPr>
        <w:t xml:space="preserve"> </w:t>
      </w:r>
      <w:r>
        <w:rPr>
          <w:color w:val="171717"/>
        </w:rPr>
        <w:t>стране/странах</w:t>
      </w:r>
      <w:r>
        <w:rPr>
          <w:color w:val="171717"/>
          <w:spacing w:val="-4"/>
        </w:rPr>
        <w:t xml:space="preserve"> </w:t>
      </w:r>
      <w:r>
        <w:rPr>
          <w:color w:val="171717"/>
        </w:rPr>
        <w:t>изучаемого</w:t>
      </w:r>
      <w:r>
        <w:rPr>
          <w:color w:val="171717"/>
          <w:spacing w:val="2"/>
        </w:rPr>
        <w:t xml:space="preserve"> </w:t>
      </w:r>
      <w:r>
        <w:rPr>
          <w:color w:val="171717"/>
        </w:rPr>
        <w:t>языка.</w:t>
      </w:r>
    </w:p>
    <w:p w:rsidR="00AC2BF3" w:rsidRDefault="0057672D">
      <w:pPr>
        <w:pStyle w:val="a3"/>
        <w:spacing w:before="16"/>
        <w:ind w:left="1092"/>
      </w:pPr>
      <w:r>
        <w:rPr>
          <w:color w:val="171717"/>
        </w:rPr>
        <w:t>В</w:t>
      </w:r>
      <w:r>
        <w:rPr>
          <w:color w:val="171717"/>
          <w:spacing w:val="-4"/>
        </w:rPr>
        <w:t xml:space="preserve"> </w:t>
      </w:r>
      <w:r>
        <w:rPr>
          <w:color w:val="171717"/>
        </w:rPr>
        <w:t>плане</w:t>
      </w:r>
      <w:r>
        <w:rPr>
          <w:color w:val="171717"/>
          <w:spacing w:val="-3"/>
        </w:rPr>
        <w:t xml:space="preserve"> </w:t>
      </w:r>
      <w:r>
        <w:rPr>
          <w:color w:val="171717"/>
        </w:rPr>
        <w:t>языковой</w:t>
      </w:r>
      <w:r>
        <w:rPr>
          <w:color w:val="171717"/>
          <w:spacing w:val="-1"/>
        </w:rPr>
        <w:t xml:space="preserve"> </w:t>
      </w:r>
      <w:r>
        <w:rPr>
          <w:color w:val="171717"/>
        </w:rPr>
        <w:t>компетенции</w:t>
      </w:r>
      <w:r>
        <w:rPr>
          <w:color w:val="171717"/>
          <w:spacing w:val="-2"/>
        </w:rPr>
        <w:t xml:space="preserve"> </w:t>
      </w:r>
      <w:r>
        <w:rPr>
          <w:color w:val="171717"/>
        </w:rPr>
        <w:t>выпускник</w:t>
      </w:r>
      <w:r>
        <w:rPr>
          <w:color w:val="171717"/>
          <w:spacing w:val="-4"/>
        </w:rPr>
        <w:t xml:space="preserve"> </w:t>
      </w:r>
      <w:r>
        <w:rPr>
          <w:color w:val="171717"/>
        </w:rPr>
        <w:t>основной</w:t>
      </w:r>
      <w:r>
        <w:rPr>
          <w:color w:val="171717"/>
          <w:spacing w:val="-5"/>
        </w:rPr>
        <w:t xml:space="preserve"> </w:t>
      </w:r>
      <w:r>
        <w:rPr>
          <w:color w:val="171717"/>
        </w:rPr>
        <w:t>школы</w:t>
      </w:r>
      <w:r>
        <w:rPr>
          <w:color w:val="171717"/>
          <w:spacing w:val="-5"/>
        </w:rPr>
        <w:t xml:space="preserve"> </w:t>
      </w:r>
      <w:r>
        <w:rPr>
          <w:color w:val="171717"/>
        </w:rPr>
        <w:t>должен</w:t>
      </w:r>
      <w:r>
        <w:rPr>
          <w:color w:val="171717"/>
          <w:spacing w:val="-1"/>
        </w:rPr>
        <w:t xml:space="preserve"> </w:t>
      </w:r>
      <w:r>
        <w:rPr>
          <w:color w:val="171717"/>
        </w:rPr>
        <w:t>знать/понимать:</w:t>
      </w:r>
    </w:p>
    <w:p w:rsidR="00AC2BF3" w:rsidRDefault="0057672D">
      <w:pPr>
        <w:pStyle w:val="a4"/>
        <w:numPr>
          <w:ilvl w:val="0"/>
          <w:numId w:val="148"/>
        </w:numPr>
        <w:tabs>
          <w:tab w:val="left" w:pos="1237"/>
        </w:tabs>
        <w:spacing w:before="51" w:line="266" w:lineRule="auto"/>
        <w:ind w:right="478"/>
        <w:rPr>
          <w:color w:val="171717"/>
          <w:sz w:val="24"/>
        </w:rPr>
      </w:pPr>
      <w:r>
        <w:rPr>
          <w:color w:val="171717"/>
          <w:sz w:val="24"/>
        </w:rPr>
        <w:t>основные</w:t>
      </w:r>
      <w:r>
        <w:rPr>
          <w:color w:val="171717"/>
          <w:spacing w:val="1"/>
          <w:sz w:val="24"/>
        </w:rPr>
        <w:t xml:space="preserve"> </w:t>
      </w:r>
      <w:r>
        <w:rPr>
          <w:color w:val="171717"/>
          <w:sz w:val="24"/>
        </w:rPr>
        <w:t>значения</w:t>
      </w:r>
      <w:r>
        <w:rPr>
          <w:color w:val="171717"/>
          <w:spacing w:val="1"/>
          <w:sz w:val="24"/>
        </w:rPr>
        <w:t xml:space="preserve"> </w:t>
      </w:r>
      <w:r>
        <w:rPr>
          <w:color w:val="171717"/>
          <w:sz w:val="24"/>
        </w:rPr>
        <w:t>изученных</w:t>
      </w:r>
      <w:r>
        <w:rPr>
          <w:color w:val="171717"/>
          <w:spacing w:val="1"/>
          <w:sz w:val="24"/>
        </w:rPr>
        <w:t xml:space="preserve"> </w:t>
      </w:r>
      <w:r>
        <w:rPr>
          <w:color w:val="171717"/>
          <w:sz w:val="24"/>
        </w:rPr>
        <w:t>лексических</w:t>
      </w:r>
      <w:r>
        <w:rPr>
          <w:color w:val="171717"/>
          <w:spacing w:val="1"/>
          <w:sz w:val="24"/>
        </w:rPr>
        <w:t xml:space="preserve"> </w:t>
      </w:r>
      <w:r>
        <w:rPr>
          <w:color w:val="171717"/>
          <w:sz w:val="24"/>
        </w:rPr>
        <w:t>единиц</w:t>
      </w:r>
      <w:r>
        <w:rPr>
          <w:color w:val="171717"/>
          <w:spacing w:val="1"/>
          <w:sz w:val="24"/>
        </w:rPr>
        <w:t xml:space="preserve"> </w:t>
      </w:r>
      <w:r>
        <w:rPr>
          <w:color w:val="171717"/>
          <w:sz w:val="24"/>
        </w:rPr>
        <w:t>(слов,</w:t>
      </w:r>
      <w:r>
        <w:rPr>
          <w:color w:val="171717"/>
          <w:spacing w:val="1"/>
          <w:sz w:val="24"/>
        </w:rPr>
        <w:t xml:space="preserve"> </w:t>
      </w:r>
      <w:r>
        <w:rPr>
          <w:color w:val="171717"/>
          <w:sz w:val="24"/>
        </w:rPr>
        <w:t>словосочетаний);</w:t>
      </w:r>
      <w:r>
        <w:rPr>
          <w:color w:val="171717"/>
          <w:spacing w:val="1"/>
          <w:sz w:val="24"/>
        </w:rPr>
        <w:t xml:space="preserve"> </w:t>
      </w:r>
      <w:r>
        <w:rPr>
          <w:color w:val="171717"/>
          <w:sz w:val="24"/>
        </w:rPr>
        <w:t>основные</w:t>
      </w:r>
      <w:r>
        <w:rPr>
          <w:color w:val="171717"/>
          <w:spacing w:val="1"/>
          <w:sz w:val="24"/>
        </w:rPr>
        <w:t xml:space="preserve"> </w:t>
      </w:r>
      <w:r>
        <w:rPr>
          <w:color w:val="171717"/>
          <w:sz w:val="24"/>
        </w:rPr>
        <w:t>способы</w:t>
      </w:r>
      <w:r>
        <w:rPr>
          <w:color w:val="171717"/>
          <w:spacing w:val="1"/>
          <w:sz w:val="24"/>
        </w:rPr>
        <w:t xml:space="preserve"> </w:t>
      </w:r>
      <w:r>
        <w:rPr>
          <w:color w:val="171717"/>
          <w:sz w:val="24"/>
        </w:rPr>
        <w:t>словообразования</w:t>
      </w:r>
      <w:r>
        <w:rPr>
          <w:color w:val="171717"/>
          <w:spacing w:val="1"/>
          <w:sz w:val="24"/>
        </w:rPr>
        <w:t xml:space="preserve"> </w:t>
      </w:r>
      <w:r>
        <w:rPr>
          <w:color w:val="171717"/>
          <w:sz w:val="24"/>
        </w:rPr>
        <w:t>(аффиксация,</w:t>
      </w:r>
      <w:r>
        <w:rPr>
          <w:color w:val="171717"/>
          <w:spacing w:val="1"/>
          <w:sz w:val="24"/>
        </w:rPr>
        <w:t xml:space="preserve"> </w:t>
      </w:r>
      <w:r>
        <w:rPr>
          <w:color w:val="171717"/>
          <w:sz w:val="24"/>
        </w:rPr>
        <w:t>словосложение,</w:t>
      </w:r>
      <w:r>
        <w:rPr>
          <w:color w:val="171717"/>
          <w:spacing w:val="1"/>
          <w:sz w:val="24"/>
        </w:rPr>
        <w:t xml:space="preserve"> </w:t>
      </w:r>
      <w:r>
        <w:rPr>
          <w:color w:val="171717"/>
          <w:sz w:val="24"/>
        </w:rPr>
        <w:t>конверсия);</w:t>
      </w:r>
      <w:r>
        <w:rPr>
          <w:color w:val="171717"/>
          <w:spacing w:val="1"/>
          <w:sz w:val="24"/>
        </w:rPr>
        <w:t xml:space="preserve"> </w:t>
      </w:r>
      <w:r>
        <w:rPr>
          <w:color w:val="171717"/>
          <w:sz w:val="24"/>
        </w:rPr>
        <w:t>явления</w:t>
      </w:r>
      <w:r>
        <w:rPr>
          <w:color w:val="171717"/>
          <w:spacing w:val="1"/>
          <w:sz w:val="24"/>
        </w:rPr>
        <w:t xml:space="preserve"> </w:t>
      </w:r>
      <w:r>
        <w:rPr>
          <w:color w:val="171717"/>
          <w:sz w:val="24"/>
        </w:rPr>
        <w:t>многозначности</w:t>
      </w:r>
      <w:r>
        <w:rPr>
          <w:color w:val="171717"/>
          <w:spacing w:val="1"/>
          <w:sz w:val="24"/>
        </w:rPr>
        <w:t xml:space="preserve"> </w:t>
      </w:r>
      <w:r>
        <w:rPr>
          <w:color w:val="171717"/>
          <w:sz w:val="24"/>
        </w:rPr>
        <w:t>лексических</w:t>
      </w:r>
      <w:r>
        <w:rPr>
          <w:color w:val="171717"/>
          <w:spacing w:val="1"/>
          <w:sz w:val="24"/>
        </w:rPr>
        <w:t xml:space="preserve"> </w:t>
      </w:r>
      <w:r>
        <w:rPr>
          <w:color w:val="171717"/>
          <w:sz w:val="24"/>
        </w:rPr>
        <w:t>единиц</w:t>
      </w:r>
      <w:r>
        <w:rPr>
          <w:color w:val="171717"/>
          <w:spacing w:val="1"/>
          <w:sz w:val="24"/>
        </w:rPr>
        <w:t xml:space="preserve"> </w:t>
      </w:r>
      <w:r>
        <w:rPr>
          <w:color w:val="171717"/>
          <w:sz w:val="24"/>
        </w:rPr>
        <w:t>английского</w:t>
      </w:r>
      <w:r>
        <w:rPr>
          <w:color w:val="171717"/>
          <w:spacing w:val="1"/>
          <w:sz w:val="24"/>
        </w:rPr>
        <w:t xml:space="preserve"> </w:t>
      </w:r>
      <w:r>
        <w:rPr>
          <w:color w:val="171717"/>
          <w:sz w:val="24"/>
        </w:rPr>
        <w:t>языка,</w:t>
      </w:r>
      <w:r>
        <w:rPr>
          <w:color w:val="171717"/>
          <w:spacing w:val="1"/>
          <w:sz w:val="24"/>
        </w:rPr>
        <w:t xml:space="preserve"> </w:t>
      </w:r>
      <w:r>
        <w:rPr>
          <w:color w:val="171717"/>
          <w:sz w:val="24"/>
        </w:rPr>
        <w:t>синонимии,</w:t>
      </w:r>
      <w:r>
        <w:rPr>
          <w:color w:val="171717"/>
          <w:spacing w:val="1"/>
          <w:sz w:val="24"/>
        </w:rPr>
        <w:t xml:space="preserve"> </w:t>
      </w:r>
      <w:r>
        <w:rPr>
          <w:color w:val="171717"/>
          <w:sz w:val="24"/>
        </w:rPr>
        <w:t>антонимии</w:t>
      </w:r>
      <w:r>
        <w:rPr>
          <w:color w:val="171717"/>
          <w:spacing w:val="1"/>
          <w:sz w:val="24"/>
        </w:rPr>
        <w:t xml:space="preserve"> </w:t>
      </w:r>
      <w:r>
        <w:rPr>
          <w:color w:val="171717"/>
          <w:sz w:val="24"/>
        </w:rPr>
        <w:t>и</w:t>
      </w:r>
      <w:r>
        <w:rPr>
          <w:color w:val="171717"/>
          <w:spacing w:val="1"/>
          <w:sz w:val="24"/>
        </w:rPr>
        <w:t xml:space="preserve"> </w:t>
      </w:r>
      <w:r>
        <w:rPr>
          <w:color w:val="171717"/>
          <w:sz w:val="24"/>
        </w:rPr>
        <w:t>лексической</w:t>
      </w:r>
      <w:r>
        <w:rPr>
          <w:color w:val="171717"/>
          <w:spacing w:val="2"/>
          <w:sz w:val="24"/>
        </w:rPr>
        <w:t xml:space="preserve"> </w:t>
      </w:r>
      <w:r>
        <w:rPr>
          <w:color w:val="171717"/>
          <w:sz w:val="24"/>
        </w:rPr>
        <w:t>сочетаемости;</w:t>
      </w:r>
    </w:p>
    <w:p w:rsidR="00AC2BF3" w:rsidRDefault="0057672D">
      <w:pPr>
        <w:pStyle w:val="a4"/>
        <w:numPr>
          <w:ilvl w:val="0"/>
          <w:numId w:val="148"/>
        </w:numPr>
        <w:tabs>
          <w:tab w:val="left" w:pos="1237"/>
        </w:tabs>
        <w:spacing w:before="18" w:line="271" w:lineRule="auto"/>
        <w:ind w:right="484"/>
        <w:rPr>
          <w:color w:val="171717"/>
          <w:sz w:val="24"/>
        </w:rPr>
      </w:pPr>
      <w:r>
        <w:rPr>
          <w:color w:val="171717"/>
          <w:sz w:val="24"/>
        </w:rPr>
        <w:t>особенности структуры простых и сложных предложений английского языка; интонацию</w:t>
      </w:r>
      <w:r>
        <w:rPr>
          <w:color w:val="171717"/>
          <w:spacing w:val="1"/>
          <w:sz w:val="24"/>
        </w:rPr>
        <w:t xml:space="preserve"> </w:t>
      </w:r>
      <w:r>
        <w:rPr>
          <w:color w:val="171717"/>
          <w:sz w:val="24"/>
        </w:rPr>
        <w:t>различных</w:t>
      </w:r>
      <w:r>
        <w:rPr>
          <w:color w:val="171717"/>
          <w:spacing w:val="-4"/>
          <w:sz w:val="24"/>
        </w:rPr>
        <w:t xml:space="preserve"> </w:t>
      </w:r>
      <w:r>
        <w:rPr>
          <w:color w:val="171717"/>
          <w:sz w:val="24"/>
        </w:rPr>
        <w:t>коммуникативных</w:t>
      </w:r>
      <w:r>
        <w:rPr>
          <w:color w:val="171717"/>
          <w:spacing w:val="-3"/>
          <w:sz w:val="24"/>
        </w:rPr>
        <w:t xml:space="preserve"> </w:t>
      </w:r>
      <w:r>
        <w:rPr>
          <w:color w:val="171717"/>
          <w:sz w:val="24"/>
        </w:rPr>
        <w:t>типов</w:t>
      </w:r>
      <w:r>
        <w:rPr>
          <w:color w:val="171717"/>
          <w:spacing w:val="-1"/>
          <w:sz w:val="24"/>
        </w:rPr>
        <w:t xml:space="preserve"> </w:t>
      </w:r>
      <w:r>
        <w:rPr>
          <w:color w:val="171717"/>
          <w:sz w:val="24"/>
        </w:rPr>
        <w:t>предложения;</w:t>
      </w:r>
    </w:p>
    <w:p w:rsidR="00AC2BF3" w:rsidRDefault="0057672D">
      <w:pPr>
        <w:pStyle w:val="a4"/>
        <w:numPr>
          <w:ilvl w:val="0"/>
          <w:numId w:val="148"/>
        </w:numPr>
        <w:tabs>
          <w:tab w:val="left" w:pos="1237"/>
        </w:tabs>
        <w:spacing w:before="10" w:line="266" w:lineRule="auto"/>
        <w:ind w:right="474"/>
        <w:rPr>
          <w:color w:val="171717"/>
          <w:sz w:val="24"/>
        </w:rPr>
      </w:pPr>
      <w:r>
        <w:rPr>
          <w:color w:val="171717"/>
          <w:sz w:val="24"/>
        </w:rPr>
        <w:t>признаки</w:t>
      </w:r>
      <w:r>
        <w:rPr>
          <w:color w:val="171717"/>
          <w:spacing w:val="1"/>
          <w:sz w:val="24"/>
        </w:rPr>
        <w:t xml:space="preserve"> </w:t>
      </w:r>
      <w:r>
        <w:rPr>
          <w:color w:val="171717"/>
          <w:sz w:val="24"/>
        </w:rPr>
        <w:t>изученных</w:t>
      </w:r>
      <w:r>
        <w:rPr>
          <w:color w:val="171717"/>
          <w:spacing w:val="1"/>
          <w:sz w:val="24"/>
        </w:rPr>
        <w:t xml:space="preserve"> </w:t>
      </w:r>
      <w:r>
        <w:rPr>
          <w:color w:val="171717"/>
          <w:sz w:val="24"/>
        </w:rPr>
        <w:t>грамматических</w:t>
      </w:r>
      <w:r>
        <w:rPr>
          <w:color w:val="171717"/>
          <w:spacing w:val="1"/>
          <w:sz w:val="24"/>
        </w:rPr>
        <w:t xml:space="preserve"> </w:t>
      </w:r>
      <w:r>
        <w:rPr>
          <w:color w:val="171717"/>
          <w:sz w:val="24"/>
        </w:rPr>
        <w:t>явлений</w:t>
      </w:r>
      <w:r>
        <w:rPr>
          <w:color w:val="171717"/>
          <w:spacing w:val="1"/>
          <w:sz w:val="24"/>
        </w:rPr>
        <w:t xml:space="preserve"> </w:t>
      </w:r>
      <w:r>
        <w:rPr>
          <w:color w:val="171717"/>
          <w:sz w:val="24"/>
        </w:rPr>
        <w:t>(видовременных</w:t>
      </w:r>
      <w:r>
        <w:rPr>
          <w:color w:val="171717"/>
          <w:spacing w:val="1"/>
          <w:sz w:val="24"/>
        </w:rPr>
        <w:t xml:space="preserve"> </w:t>
      </w:r>
      <w:r>
        <w:rPr>
          <w:color w:val="171717"/>
          <w:sz w:val="24"/>
        </w:rPr>
        <w:t>форм</w:t>
      </w:r>
      <w:r>
        <w:rPr>
          <w:color w:val="171717"/>
          <w:spacing w:val="1"/>
          <w:sz w:val="24"/>
        </w:rPr>
        <w:t xml:space="preserve"> </w:t>
      </w:r>
      <w:r>
        <w:rPr>
          <w:color w:val="171717"/>
          <w:sz w:val="24"/>
        </w:rPr>
        <w:t>глаголов</w:t>
      </w:r>
      <w:r>
        <w:rPr>
          <w:color w:val="171717"/>
          <w:spacing w:val="1"/>
          <w:sz w:val="24"/>
        </w:rPr>
        <w:t xml:space="preserve"> </w:t>
      </w:r>
      <w:r>
        <w:rPr>
          <w:color w:val="171717"/>
          <w:sz w:val="24"/>
        </w:rPr>
        <w:t>и</w:t>
      </w:r>
      <w:r>
        <w:rPr>
          <w:color w:val="171717"/>
          <w:spacing w:val="1"/>
          <w:sz w:val="24"/>
        </w:rPr>
        <w:t xml:space="preserve"> </w:t>
      </w:r>
      <w:r>
        <w:rPr>
          <w:color w:val="171717"/>
          <w:sz w:val="24"/>
        </w:rPr>
        <w:t>их</w:t>
      </w:r>
      <w:r>
        <w:rPr>
          <w:color w:val="171717"/>
          <w:spacing w:val="1"/>
          <w:sz w:val="24"/>
        </w:rPr>
        <w:t xml:space="preserve"> </w:t>
      </w:r>
      <w:r>
        <w:rPr>
          <w:color w:val="171717"/>
          <w:sz w:val="24"/>
        </w:rPr>
        <w:t>эквивалентов,</w:t>
      </w:r>
      <w:r>
        <w:rPr>
          <w:color w:val="171717"/>
          <w:spacing w:val="1"/>
          <w:sz w:val="24"/>
        </w:rPr>
        <w:t xml:space="preserve"> </w:t>
      </w:r>
      <w:r>
        <w:rPr>
          <w:color w:val="171717"/>
          <w:sz w:val="24"/>
        </w:rPr>
        <w:t>модальных</w:t>
      </w:r>
      <w:r>
        <w:rPr>
          <w:color w:val="171717"/>
          <w:spacing w:val="1"/>
          <w:sz w:val="24"/>
        </w:rPr>
        <w:t xml:space="preserve"> </w:t>
      </w:r>
      <w:r>
        <w:rPr>
          <w:color w:val="171717"/>
          <w:sz w:val="24"/>
        </w:rPr>
        <w:t>глаголов</w:t>
      </w:r>
      <w:r>
        <w:rPr>
          <w:color w:val="171717"/>
          <w:spacing w:val="1"/>
          <w:sz w:val="24"/>
        </w:rPr>
        <w:t xml:space="preserve"> </w:t>
      </w:r>
      <w:r>
        <w:rPr>
          <w:color w:val="171717"/>
          <w:sz w:val="24"/>
        </w:rPr>
        <w:t>и</w:t>
      </w:r>
      <w:r>
        <w:rPr>
          <w:color w:val="171717"/>
          <w:spacing w:val="1"/>
          <w:sz w:val="24"/>
        </w:rPr>
        <w:t xml:space="preserve"> </w:t>
      </w:r>
      <w:r>
        <w:rPr>
          <w:color w:val="171717"/>
          <w:sz w:val="24"/>
        </w:rPr>
        <w:t>их</w:t>
      </w:r>
      <w:r>
        <w:rPr>
          <w:color w:val="171717"/>
          <w:spacing w:val="1"/>
          <w:sz w:val="24"/>
        </w:rPr>
        <w:t xml:space="preserve"> </w:t>
      </w:r>
      <w:r>
        <w:rPr>
          <w:color w:val="171717"/>
          <w:sz w:val="24"/>
        </w:rPr>
        <w:t>эквивалентов;</w:t>
      </w:r>
      <w:r>
        <w:rPr>
          <w:color w:val="171717"/>
          <w:spacing w:val="1"/>
          <w:sz w:val="24"/>
        </w:rPr>
        <w:t xml:space="preserve"> </w:t>
      </w:r>
      <w:r>
        <w:rPr>
          <w:color w:val="171717"/>
          <w:sz w:val="24"/>
        </w:rPr>
        <w:t>артиклей,</w:t>
      </w:r>
      <w:r>
        <w:rPr>
          <w:color w:val="171717"/>
          <w:spacing w:val="61"/>
          <w:sz w:val="24"/>
        </w:rPr>
        <w:t xml:space="preserve"> </w:t>
      </w:r>
      <w:r>
        <w:rPr>
          <w:color w:val="171717"/>
          <w:sz w:val="24"/>
        </w:rPr>
        <w:t>существительных,</w:t>
      </w:r>
      <w:r>
        <w:rPr>
          <w:color w:val="171717"/>
          <w:spacing w:val="1"/>
          <w:sz w:val="24"/>
        </w:rPr>
        <w:t xml:space="preserve"> </w:t>
      </w:r>
      <w:r>
        <w:rPr>
          <w:color w:val="171717"/>
          <w:sz w:val="24"/>
        </w:rPr>
        <w:t>степеней сравнения прилагательных и наречий, местоимений, числительных, предлогов); -</w:t>
      </w:r>
      <w:r>
        <w:rPr>
          <w:color w:val="171717"/>
          <w:spacing w:val="1"/>
          <w:sz w:val="24"/>
        </w:rPr>
        <w:t xml:space="preserve"> </w:t>
      </w:r>
      <w:r>
        <w:rPr>
          <w:color w:val="171717"/>
          <w:sz w:val="24"/>
        </w:rPr>
        <w:t>основные различия</w:t>
      </w:r>
      <w:r>
        <w:rPr>
          <w:color w:val="171717"/>
          <w:spacing w:val="1"/>
          <w:sz w:val="24"/>
        </w:rPr>
        <w:t xml:space="preserve"> </w:t>
      </w:r>
      <w:r>
        <w:rPr>
          <w:color w:val="171717"/>
          <w:sz w:val="24"/>
        </w:rPr>
        <w:t>систем</w:t>
      </w:r>
      <w:r>
        <w:rPr>
          <w:color w:val="171717"/>
          <w:spacing w:val="3"/>
          <w:sz w:val="24"/>
        </w:rPr>
        <w:t xml:space="preserve"> </w:t>
      </w:r>
      <w:r>
        <w:rPr>
          <w:color w:val="171717"/>
          <w:sz w:val="24"/>
        </w:rPr>
        <w:t>английского</w:t>
      </w:r>
      <w:r>
        <w:rPr>
          <w:color w:val="171717"/>
          <w:spacing w:val="1"/>
          <w:sz w:val="24"/>
        </w:rPr>
        <w:t xml:space="preserve"> </w:t>
      </w:r>
      <w:r>
        <w:rPr>
          <w:color w:val="171717"/>
          <w:sz w:val="24"/>
        </w:rPr>
        <w:t>и</w:t>
      </w:r>
      <w:r>
        <w:rPr>
          <w:color w:val="171717"/>
          <w:spacing w:val="3"/>
          <w:sz w:val="24"/>
        </w:rPr>
        <w:t xml:space="preserve"> </w:t>
      </w:r>
      <w:r>
        <w:rPr>
          <w:color w:val="171717"/>
          <w:sz w:val="24"/>
        </w:rPr>
        <w:t>русского</w:t>
      </w:r>
      <w:r>
        <w:rPr>
          <w:color w:val="171717"/>
          <w:spacing w:val="1"/>
          <w:sz w:val="24"/>
        </w:rPr>
        <w:t xml:space="preserve"> </w:t>
      </w:r>
      <w:r>
        <w:rPr>
          <w:color w:val="171717"/>
          <w:sz w:val="24"/>
        </w:rPr>
        <w:t>языков.</w:t>
      </w:r>
    </w:p>
    <w:p w:rsidR="00AC2BF3" w:rsidRDefault="0057672D">
      <w:pPr>
        <w:pStyle w:val="a3"/>
        <w:spacing w:before="23"/>
        <w:ind w:left="1092"/>
      </w:pPr>
      <w:r>
        <w:rPr>
          <w:color w:val="171717"/>
        </w:rPr>
        <w:t>Кроме</w:t>
      </w:r>
      <w:r>
        <w:rPr>
          <w:color w:val="171717"/>
          <w:spacing w:val="-3"/>
        </w:rPr>
        <w:t xml:space="preserve"> </w:t>
      </w:r>
      <w:r>
        <w:rPr>
          <w:color w:val="171717"/>
        </w:rPr>
        <w:t>того,</w:t>
      </w:r>
      <w:r>
        <w:rPr>
          <w:color w:val="171717"/>
          <w:spacing w:val="-8"/>
        </w:rPr>
        <w:t xml:space="preserve"> </w:t>
      </w:r>
      <w:r>
        <w:rPr>
          <w:color w:val="171717"/>
        </w:rPr>
        <w:t>школьники</w:t>
      </w:r>
      <w:r>
        <w:rPr>
          <w:color w:val="171717"/>
          <w:spacing w:val="-1"/>
        </w:rPr>
        <w:t xml:space="preserve"> </w:t>
      </w:r>
      <w:r>
        <w:rPr>
          <w:color w:val="171717"/>
        </w:rPr>
        <w:t>должны</w:t>
      </w:r>
      <w:r>
        <w:rPr>
          <w:color w:val="171717"/>
          <w:spacing w:val="-5"/>
        </w:rPr>
        <w:t xml:space="preserve"> </w:t>
      </w:r>
      <w:r>
        <w:rPr>
          <w:color w:val="171717"/>
        </w:rPr>
        <w:t>уметь:</w:t>
      </w:r>
    </w:p>
    <w:p w:rsidR="00AC2BF3" w:rsidRDefault="0057672D">
      <w:pPr>
        <w:pStyle w:val="a4"/>
        <w:numPr>
          <w:ilvl w:val="0"/>
          <w:numId w:val="148"/>
        </w:numPr>
        <w:tabs>
          <w:tab w:val="left" w:pos="1237"/>
        </w:tabs>
        <w:spacing w:before="46"/>
        <w:ind w:hanging="145"/>
        <w:rPr>
          <w:color w:val="171717"/>
          <w:sz w:val="24"/>
        </w:rPr>
      </w:pPr>
      <w:r>
        <w:rPr>
          <w:color w:val="171717"/>
          <w:sz w:val="24"/>
        </w:rPr>
        <w:t>применять</w:t>
      </w:r>
      <w:r>
        <w:rPr>
          <w:color w:val="171717"/>
          <w:spacing w:val="-4"/>
          <w:sz w:val="24"/>
        </w:rPr>
        <w:t xml:space="preserve"> </w:t>
      </w:r>
      <w:r>
        <w:rPr>
          <w:color w:val="171717"/>
          <w:sz w:val="24"/>
        </w:rPr>
        <w:t>правила</w:t>
      </w:r>
      <w:r>
        <w:rPr>
          <w:color w:val="171717"/>
          <w:spacing w:val="-3"/>
          <w:sz w:val="24"/>
        </w:rPr>
        <w:t xml:space="preserve"> </w:t>
      </w:r>
      <w:r>
        <w:rPr>
          <w:color w:val="171717"/>
          <w:sz w:val="24"/>
        </w:rPr>
        <w:t>написания</w:t>
      </w:r>
      <w:r>
        <w:rPr>
          <w:color w:val="171717"/>
          <w:spacing w:val="-1"/>
          <w:sz w:val="24"/>
        </w:rPr>
        <w:t xml:space="preserve"> </w:t>
      </w:r>
      <w:r>
        <w:rPr>
          <w:color w:val="171717"/>
          <w:sz w:val="24"/>
        </w:rPr>
        <w:t>слов,</w:t>
      </w:r>
      <w:r>
        <w:rPr>
          <w:color w:val="171717"/>
          <w:spacing w:val="-4"/>
          <w:sz w:val="24"/>
        </w:rPr>
        <w:t xml:space="preserve"> </w:t>
      </w:r>
      <w:r>
        <w:rPr>
          <w:color w:val="171717"/>
          <w:sz w:val="24"/>
        </w:rPr>
        <w:t>изученных</w:t>
      </w:r>
      <w:r>
        <w:rPr>
          <w:color w:val="171717"/>
          <w:spacing w:val="-6"/>
          <w:sz w:val="24"/>
        </w:rPr>
        <w:t xml:space="preserve"> </w:t>
      </w:r>
      <w:r>
        <w:rPr>
          <w:color w:val="171717"/>
          <w:sz w:val="24"/>
        </w:rPr>
        <w:t>в</w:t>
      </w:r>
      <w:r>
        <w:rPr>
          <w:color w:val="171717"/>
          <w:spacing w:val="-4"/>
          <w:sz w:val="24"/>
        </w:rPr>
        <w:t xml:space="preserve"> </w:t>
      </w:r>
      <w:r>
        <w:rPr>
          <w:color w:val="171717"/>
          <w:sz w:val="24"/>
        </w:rPr>
        <w:t>основной</w:t>
      </w:r>
      <w:r>
        <w:rPr>
          <w:color w:val="171717"/>
          <w:spacing w:val="-5"/>
          <w:sz w:val="24"/>
        </w:rPr>
        <w:t xml:space="preserve"> </w:t>
      </w:r>
      <w:r>
        <w:rPr>
          <w:color w:val="171717"/>
          <w:sz w:val="24"/>
        </w:rPr>
        <w:t>школе;</w:t>
      </w:r>
    </w:p>
    <w:p w:rsidR="00AC2BF3" w:rsidRDefault="0057672D">
      <w:pPr>
        <w:pStyle w:val="a4"/>
        <w:numPr>
          <w:ilvl w:val="0"/>
          <w:numId w:val="148"/>
        </w:numPr>
        <w:tabs>
          <w:tab w:val="left" w:pos="1237"/>
        </w:tabs>
        <w:spacing w:before="46" w:line="266" w:lineRule="auto"/>
        <w:ind w:right="484"/>
        <w:jc w:val="left"/>
        <w:rPr>
          <w:color w:val="171717"/>
          <w:sz w:val="24"/>
        </w:rPr>
      </w:pPr>
      <w:r>
        <w:rPr>
          <w:color w:val="171717"/>
          <w:sz w:val="24"/>
        </w:rPr>
        <w:t>адекватно</w:t>
      </w:r>
      <w:r>
        <w:rPr>
          <w:color w:val="171717"/>
          <w:spacing w:val="35"/>
          <w:sz w:val="24"/>
        </w:rPr>
        <w:t xml:space="preserve"> </w:t>
      </w:r>
      <w:r>
        <w:rPr>
          <w:color w:val="171717"/>
          <w:sz w:val="24"/>
        </w:rPr>
        <w:t>произносить</w:t>
      </w:r>
      <w:r>
        <w:rPr>
          <w:color w:val="171717"/>
          <w:spacing w:val="33"/>
          <w:sz w:val="24"/>
        </w:rPr>
        <w:t xml:space="preserve"> </w:t>
      </w:r>
      <w:r>
        <w:rPr>
          <w:color w:val="171717"/>
          <w:sz w:val="24"/>
        </w:rPr>
        <w:t>и</w:t>
      </w:r>
      <w:r>
        <w:rPr>
          <w:color w:val="171717"/>
          <w:spacing w:val="32"/>
          <w:sz w:val="24"/>
        </w:rPr>
        <w:t xml:space="preserve"> </w:t>
      </w:r>
      <w:r>
        <w:rPr>
          <w:color w:val="171717"/>
          <w:sz w:val="24"/>
        </w:rPr>
        <w:t>различать</w:t>
      </w:r>
      <w:r>
        <w:rPr>
          <w:color w:val="171717"/>
          <w:spacing w:val="33"/>
          <w:sz w:val="24"/>
        </w:rPr>
        <w:t xml:space="preserve"> </w:t>
      </w:r>
      <w:r>
        <w:rPr>
          <w:color w:val="171717"/>
          <w:sz w:val="24"/>
        </w:rPr>
        <w:t>на</w:t>
      </w:r>
      <w:r>
        <w:rPr>
          <w:color w:val="171717"/>
          <w:spacing w:val="30"/>
          <w:sz w:val="24"/>
        </w:rPr>
        <w:t xml:space="preserve"> </w:t>
      </w:r>
      <w:r>
        <w:rPr>
          <w:color w:val="171717"/>
          <w:sz w:val="24"/>
        </w:rPr>
        <w:t>слух</w:t>
      </w:r>
      <w:r>
        <w:rPr>
          <w:color w:val="171717"/>
          <w:spacing w:val="31"/>
          <w:sz w:val="24"/>
        </w:rPr>
        <w:t xml:space="preserve"> </w:t>
      </w:r>
      <w:r>
        <w:rPr>
          <w:color w:val="171717"/>
          <w:sz w:val="24"/>
        </w:rPr>
        <w:t>звуки</w:t>
      </w:r>
      <w:r>
        <w:rPr>
          <w:color w:val="171717"/>
          <w:spacing w:val="36"/>
          <w:sz w:val="24"/>
        </w:rPr>
        <w:t xml:space="preserve"> </w:t>
      </w:r>
      <w:r>
        <w:rPr>
          <w:color w:val="171717"/>
          <w:sz w:val="24"/>
        </w:rPr>
        <w:t>английского</w:t>
      </w:r>
      <w:r>
        <w:rPr>
          <w:color w:val="171717"/>
          <w:spacing w:val="36"/>
          <w:sz w:val="24"/>
        </w:rPr>
        <w:t xml:space="preserve"> </w:t>
      </w:r>
      <w:r>
        <w:rPr>
          <w:color w:val="171717"/>
          <w:sz w:val="24"/>
        </w:rPr>
        <w:t>языка,</w:t>
      </w:r>
      <w:r>
        <w:rPr>
          <w:color w:val="171717"/>
          <w:spacing w:val="34"/>
          <w:sz w:val="24"/>
        </w:rPr>
        <w:t xml:space="preserve"> </w:t>
      </w:r>
      <w:r>
        <w:rPr>
          <w:color w:val="171717"/>
          <w:sz w:val="24"/>
        </w:rPr>
        <w:t>соблюдать</w:t>
      </w:r>
      <w:r>
        <w:rPr>
          <w:color w:val="171717"/>
          <w:spacing w:val="33"/>
          <w:sz w:val="24"/>
        </w:rPr>
        <w:t xml:space="preserve"> </w:t>
      </w:r>
      <w:r>
        <w:rPr>
          <w:color w:val="171717"/>
          <w:sz w:val="24"/>
        </w:rPr>
        <w:t>правила</w:t>
      </w:r>
      <w:r>
        <w:rPr>
          <w:color w:val="171717"/>
          <w:spacing w:val="-57"/>
          <w:sz w:val="24"/>
        </w:rPr>
        <w:t xml:space="preserve"> </w:t>
      </w:r>
      <w:r>
        <w:rPr>
          <w:color w:val="171717"/>
          <w:sz w:val="24"/>
        </w:rPr>
        <w:t>ударения</w:t>
      </w:r>
      <w:r>
        <w:rPr>
          <w:color w:val="171717"/>
          <w:spacing w:val="1"/>
          <w:sz w:val="24"/>
        </w:rPr>
        <w:t xml:space="preserve"> </w:t>
      </w:r>
      <w:r>
        <w:rPr>
          <w:color w:val="171717"/>
          <w:sz w:val="24"/>
        </w:rPr>
        <w:t>в</w:t>
      </w:r>
      <w:r>
        <w:rPr>
          <w:color w:val="171717"/>
          <w:spacing w:val="3"/>
          <w:sz w:val="24"/>
        </w:rPr>
        <w:t xml:space="preserve"> </w:t>
      </w:r>
      <w:r>
        <w:rPr>
          <w:color w:val="171717"/>
          <w:sz w:val="24"/>
        </w:rPr>
        <w:t>словах</w:t>
      </w:r>
      <w:r>
        <w:rPr>
          <w:color w:val="171717"/>
          <w:spacing w:val="-3"/>
          <w:sz w:val="24"/>
        </w:rPr>
        <w:t xml:space="preserve"> </w:t>
      </w:r>
      <w:r>
        <w:rPr>
          <w:color w:val="171717"/>
          <w:sz w:val="24"/>
        </w:rPr>
        <w:t>и</w:t>
      </w:r>
      <w:r>
        <w:rPr>
          <w:color w:val="171717"/>
          <w:spacing w:val="3"/>
          <w:sz w:val="24"/>
        </w:rPr>
        <w:t xml:space="preserve"> </w:t>
      </w:r>
      <w:r>
        <w:rPr>
          <w:color w:val="171717"/>
          <w:sz w:val="24"/>
        </w:rPr>
        <w:t>фразах;</w:t>
      </w:r>
    </w:p>
    <w:p w:rsidR="00AC2BF3" w:rsidRDefault="0057672D">
      <w:pPr>
        <w:pStyle w:val="a4"/>
        <w:numPr>
          <w:ilvl w:val="0"/>
          <w:numId w:val="148"/>
        </w:numPr>
        <w:tabs>
          <w:tab w:val="left" w:pos="1237"/>
          <w:tab w:val="left" w:pos="2853"/>
          <w:tab w:val="left" w:pos="5949"/>
          <w:tab w:val="left" w:pos="7772"/>
          <w:tab w:val="left" w:pos="9671"/>
        </w:tabs>
        <w:spacing w:before="16" w:line="271" w:lineRule="auto"/>
        <w:ind w:right="476"/>
        <w:jc w:val="left"/>
        <w:rPr>
          <w:color w:val="171717"/>
          <w:sz w:val="24"/>
        </w:rPr>
      </w:pPr>
      <w:r>
        <w:rPr>
          <w:color w:val="171717"/>
          <w:sz w:val="24"/>
        </w:rPr>
        <w:t>соблюдать</w:t>
      </w:r>
      <w:r>
        <w:rPr>
          <w:color w:val="171717"/>
          <w:sz w:val="24"/>
        </w:rPr>
        <w:tab/>
        <w:t>ритмико-интонационные</w:t>
      </w:r>
      <w:r>
        <w:rPr>
          <w:color w:val="171717"/>
          <w:sz w:val="24"/>
        </w:rPr>
        <w:tab/>
        <w:t>особенности</w:t>
      </w:r>
      <w:r>
        <w:rPr>
          <w:color w:val="171717"/>
          <w:sz w:val="24"/>
        </w:rPr>
        <w:tab/>
        <w:t>предложений</w:t>
      </w:r>
      <w:r>
        <w:rPr>
          <w:color w:val="171717"/>
          <w:sz w:val="24"/>
        </w:rPr>
        <w:tab/>
      </w:r>
      <w:r>
        <w:rPr>
          <w:color w:val="171717"/>
          <w:spacing w:val="-1"/>
          <w:sz w:val="24"/>
        </w:rPr>
        <w:t>различных</w:t>
      </w:r>
      <w:r>
        <w:rPr>
          <w:color w:val="171717"/>
          <w:spacing w:val="-57"/>
          <w:sz w:val="24"/>
        </w:rPr>
        <w:t xml:space="preserve"> </w:t>
      </w:r>
      <w:r>
        <w:rPr>
          <w:color w:val="171717"/>
          <w:sz w:val="24"/>
        </w:rPr>
        <w:t>коммуникативных</w:t>
      </w:r>
      <w:r>
        <w:rPr>
          <w:color w:val="171717"/>
          <w:spacing w:val="-5"/>
          <w:sz w:val="24"/>
        </w:rPr>
        <w:t xml:space="preserve"> </w:t>
      </w:r>
      <w:r>
        <w:rPr>
          <w:color w:val="171717"/>
          <w:sz w:val="24"/>
        </w:rPr>
        <w:t>типов,</w:t>
      </w:r>
      <w:r>
        <w:rPr>
          <w:color w:val="171717"/>
          <w:spacing w:val="-2"/>
          <w:sz w:val="24"/>
        </w:rPr>
        <w:t xml:space="preserve"> </w:t>
      </w:r>
      <w:r>
        <w:rPr>
          <w:color w:val="171717"/>
          <w:sz w:val="24"/>
        </w:rPr>
        <w:t>правильно</w:t>
      </w:r>
      <w:r>
        <w:rPr>
          <w:color w:val="171717"/>
          <w:spacing w:val="5"/>
          <w:sz w:val="24"/>
        </w:rPr>
        <w:t xml:space="preserve"> </w:t>
      </w:r>
      <w:r>
        <w:rPr>
          <w:color w:val="171717"/>
          <w:sz w:val="24"/>
        </w:rPr>
        <w:t>членить</w:t>
      </w:r>
      <w:r>
        <w:rPr>
          <w:color w:val="171717"/>
          <w:spacing w:val="1"/>
          <w:sz w:val="24"/>
        </w:rPr>
        <w:t xml:space="preserve"> </w:t>
      </w:r>
      <w:r>
        <w:rPr>
          <w:color w:val="171717"/>
          <w:sz w:val="24"/>
        </w:rPr>
        <w:t>предложение</w:t>
      </w:r>
      <w:r>
        <w:rPr>
          <w:color w:val="171717"/>
          <w:spacing w:val="-5"/>
          <w:sz w:val="24"/>
        </w:rPr>
        <w:t xml:space="preserve"> </w:t>
      </w:r>
      <w:r>
        <w:rPr>
          <w:color w:val="171717"/>
          <w:sz w:val="24"/>
        </w:rPr>
        <w:t>на смысловые</w:t>
      </w:r>
      <w:r>
        <w:rPr>
          <w:color w:val="171717"/>
          <w:spacing w:val="-6"/>
          <w:sz w:val="24"/>
        </w:rPr>
        <w:t xml:space="preserve"> </w:t>
      </w:r>
      <w:r>
        <w:rPr>
          <w:color w:val="171717"/>
          <w:sz w:val="24"/>
        </w:rPr>
        <w:t>группы.</w:t>
      </w:r>
    </w:p>
    <w:p w:rsidR="00AC2BF3" w:rsidRDefault="0057672D">
      <w:pPr>
        <w:pStyle w:val="a3"/>
        <w:spacing w:before="10"/>
        <w:ind w:left="1092"/>
        <w:jc w:val="left"/>
      </w:pPr>
      <w:r>
        <w:rPr>
          <w:color w:val="171717"/>
        </w:rPr>
        <w:t>В</w:t>
      </w:r>
      <w:r>
        <w:rPr>
          <w:color w:val="171717"/>
          <w:spacing w:val="-7"/>
        </w:rPr>
        <w:t xml:space="preserve"> </w:t>
      </w:r>
      <w:r>
        <w:rPr>
          <w:color w:val="171717"/>
        </w:rPr>
        <w:t>отношении</w:t>
      </w:r>
      <w:r>
        <w:rPr>
          <w:color w:val="171717"/>
          <w:spacing w:val="-4"/>
        </w:rPr>
        <w:t xml:space="preserve"> </w:t>
      </w:r>
      <w:r>
        <w:rPr>
          <w:color w:val="171717"/>
        </w:rPr>
        <w:t>социокультурной</w:t>
      </w:r>
      <w:r>
        <w:rPr>
          <w:color w:val="171717"/>
          <w:spacing w:val="-3"/>
        </w:rPr>
        <w:t xml:space="preserve"> </w:t>
      </w:r>
      <w:r>
        <w:rPr>
          <w:color w:val="171717"/>
        </w:rPr>
        <w:t>компетенции</w:t>
      </w:r>
      <w:r>
        <w:rPr>
          <w:color w:val="171717"/>
          <w:spacing w:val="-9"/>
        </w:rPr>
        <w:t xml:space="preserve"> </w:t>
      </w:r>
      <w:r>
        <w:rPr>
          <w:color w:val="171717"/>
        </w:rPr>
        <w:t>от</w:t>
      </w:r>
      <w:r>
        <w:rPr>
          <w:color w:val="171717"/>
          <w:spacing w:val="-4"/>
        </w:rPr>
        <w:t xml:space="preserve"> </w:t>
      </w:r>
      <w:r>
        <w:rPr>
          <w:color w:val="171717"/>
        </w:rPr>
        <w:t>выпускников</w:t>
      </w:r>
      <w:r>
        <w:rPr>
          <w:color w:val="171717"/>
          <w:spacing w:val="-4"/>
        </w:rPr>
        <w:t xml:space="preserve"> </w:t>
      </w:r>
      <w:r>
        <w:rPr>
          <w:color w:val="171717"/>
        </w:rPr>
        <w:t>требуется:</w:t>
      </w:r>
    </w:p>
    <w:p w:rsidR="00AC2BF3" w:rsidRDefault="0057672D">
      <w:pPr>
        <w:pStyle w:val="a4"/>
        <w:numPr>
          <w:ilvl w:val="0"/>
          <w:numId w:val="148"/>
        </w:numPr>
        <w:tabs>
          <w:tab w:val="left" w:pos="1237"/>
        </w:tabs>
        <w:spacing w:before="46" w:line="268" w:lineRule="auto"/>
        <w:ind w:right="480"/>
        <w:rPr>
          <w:color w:val="171717"/>
          <w:sz w:val="24"/>
        </w:rPr>
      </w:pPr>
      <w:r>
        <w:rPr>
          <w:color w:val="171717"/>
          <w:sz w:val="24"/>
        </w:rPr>
        <w:t>знание национально-культурных особенностей речевого и неречевого поведения в своей</w:t>
      </w:r>
      <w:r>
        <w:rPr>
          <w:color w:val="171717"/>
          <w:spacing w:val="1"/>
          <w:sz w:val="24"/>
        </w:rPr>
        <w:t xml:space="preserve"> </w:t>
      </w:r>
      <w:r>
        <w:rPr>
          <w:color w:val="171717"/>
          <w:sz w:val="24"/>
        </w:rPr>
        <w:t>стране</w:t>
      </w:r>
      <w:r>
        <w:rPr>
          <w:color w:val="171717"/>
          <w:spacing w:val="1"/>
          <w:sz w:val="24"/>
        </w:rPr>
        <w:t xml:space="preserve"> </w:t>
      </w:r>
      <w:r>
        <w:rPr>
          <w:color w:val="171717"/>
          <w:sz w:val="24"/>
        </w:rPr>
        <w:t>и</w:t>
      </w:r>
      <w:r>
        <w:rPr>
          <w:color w:val="171717"/>
          <w:spacing w:val="1"/>
          <w:sz w:val="24"/>
        </w:rPr>
        <w:t xml:space="preserve"> </w:t>
      </w:r>
      <w:r>
        <w:rPr>
          <w:color w:val="171717"/>
          <w:sz w:val="24"/>
        </w:rPr>
        <w:t>странах</w:t>
      </w:r>
      <w:r>
        <w:rPr>
          <w:color w:val="171717"/>
          <w:spacing w:val="1"/>
          <w:sz w:val="24"/>
        </w:rPr>
        <w:t xml:space="preserve"> </w:t>
      </w:r>
      <w:r>
        <w:rPr>
          <w:color w:val="171717"/>
          <w:sz w:val="24"/>
        </w:rPr>
        <w:t>изучаемого</w:t>
      </w:r>
      <w:r>
        <w:rPr>
          <w:color w:val="171717"/>
          <w:spacing w:val="1"/>
          <w:sz w:val="24"/>
        </w:rPr>
        <w:t xml:space="preserve"> </w:t>
      </w:r>
      <w:r>
        <w:rPr>
          <w:color w:val="171717"/>
          <w:sz w:val="24"/>
        </w:rPr>
        <w:t>языка,</w:t>
      </w:r>
      <w:r>
        <w:rPr>
          <w:color w:val="171717"/>
          <w:spacing w:val="1"/>
          <w:sz w:val="24"/>
        </w:rPr>
        <w:t xml:space="preserve"> </w:t>
      </w:r>
      <w:r>
        <w:rPr>
          <w:color w:val="171717"/>
          <w:sz w:val="24"/>
        </w:rPr>
        <w:t>применение</w:t>
      </w:r>
      <w:r>
        <w:rPr>
          <w:color w:val="171717"/>
          <w:spacing w:val="1"/>
          <w:sz w:val="24"/>
        </w:rPr>
        <w:t xml:space="preserve"> </w:t>
      </w:r>
      <w:r>
        <w:rPr>
          <w:color w:val="171717"/>
          <w:sz w:val="24"/>
        </w:rPr>
        <w:t>этих</w:t>
      </w:r>
      <w:r>
        <w:rPr>
          <w:color w:val="171717"/>
          <w:spacing w:val="1"/>
          <w:sz w:val="24"/>
        </w:rPr>
        <w:t xml:space="preserve"> </w:t>
      </w:r>
      <w:r>
        <w:rPr>
          <w:color w:val="171717"/>
          <w:sz w:val="24"/>
        </w:rPr>
        <w:t>знаний</w:t>
      </w:r>
      <w:r>
        <w:rPr>
          <w:color w:val="171717"/>
          <w:spacing w:val="1"/>
          <w:sz w:val="24"/>
        </w:rPr>
        <w:t xml:space="preserve"> </w:t>
      </w:r>
      <w:r>
        <w:rPr>
          <w:color w:val="171717"/>
          <w:sz w:val="24"/>
        </w:rPr>
        <w:t>в</w:t>
      </w:r>
      <w:r>
        <w:rPr>
          <w:color w:val="171717"/>
          <w:spacing w:val="1"/>
          <w:sz w:val="24"/>
        </w:rPr>
        <w:t xml:space="preserve"> </w:t>
      </w:r>
      <w:r>
        <w:rPr>
          <w:color w:val="171717"/>
          <w:sz w:val="24"/>
        </w:rPr>
        <w:t>различных</w:t>
      </w:r>
      <w:r>
        <w:rPr>
          <w:color w:val="171717"/>
          <w:spacing w:val="1"/>
          <w:sz w:val="24"/>
        </w:rPr>
        <w:t xml:space="preserve"> </w:t>
      </w:r>
      <w:r>
        <w:rPr>
          <w:color w:val="171717"/>
          <w:sz w:val="24"/>
        </w:rPr>
        <w:t>ситуациях</w:t>
      </w:r>
      <w:r>
        <w:rPr>
          <w:color w:val="171717"/>
          <w:spacing w:val="1"/>
          <w:sz w:val="24"/>
        </w:rPr>
        <w:t xml:space="preserve"> </w:t>
      </w:r>
      <w:r>
        <w:rPr>
          <w:color w:val="171717"/>
          <w:sz w:val="24"/>
        </w:rPr>
        <w:t>формального и</w:t>
      </w:r>
      <w:r>
        <w:rPr>
          <w:color w:val="171717"/>
          <w:spacing w:val="2"/>
          <w:sz w:val="24"/>
        </w:rPr>
        <w:t xml:space="preserve"> </w:t>
      </w:r>
      <w:r>
        <w:rPr>
          <w:color w:val="171717"/>
          <w:sz w:val="24"/>
        </w:rPr>
        <w:t>неформального</w:t>
      </w:r>
      <w:r>
        <w:rPr>
          <w:color w:val="171717"/>
          <w:spacing w:val="1"/>
          <w:sz w:val="24"/>
        </w:rPr>
        <w:t xml:space="preserve"> </w:t>
      </w:r>
      <w:r>
        <w:rPr>
          <w:color w:val="171717"/>
          <w:sz w:val="24"/>
        </w:rPr>
        <w:t>межличностного</w:t>
      </w:r>
      <w:r>
        <w:rPr>
          <w:color w:val="171717"/>
          <w:spacing w:val="1"/>
          <w:sz w:val="24"/>
        </w:rPr>
        <w:t xml:space="preserve"> </w:t>
      </w:r>
      <w:r>
        <w:rPr>
          <w:color w:val="171717"/>
          <w:sz w:val="24"/>
        </w:rPr>
        <w:t>и</w:t>
      </w:r>
      <w:r>
        <w:rPr>
          <w:color w:val="171717"/>
          <w:spacing w:val="-3"/>
          <w:sz w:val="24"/>
        </w:rPr>
        <w:t xml:space="preserve"> </w:t>
      </w:r>
      <w:r>
        <w:rPr>
          <w:color w:val="171717"/>
          <w:sz w:val="24"/>
        </w:rPr>
        <w:t>межкультурного</w:t>
      </w:r>
      <w:r>
        <w:rPr>
          <w:color w:val="171717"/>
          <w:spacing w:val="1"/>
          <w:sz w:val="24"/>
        </w:rPr>
        <w:t xml:space="preserve"> </w:t>
      </w:r>
      <w:r>
        <w:rPr>
          <w:color w:val="171717"/>
          <w:sz w:val="24"/>
        </w:rPr>
        <w:t>общения;</w:t>
      </w:r>
    </w:p>
    <w:p w:rsidR="00AC2BF3" w:rsidRDefault="0057672D">
      <w:pPr>
        <w:pStyle w:val="a4"/>
        <w:numPr>
          <w:ilvl w:val="0"/>
          <w:numId w:val="148"/>
        </w:numPr>
        <w:tabs>
          <w:tab w:val="left" w:pos="1237"/>
        </w:tabs>
        <w:spacing w:before="13" w:line="268" w:lineRule="auto"/>
        <w:ind w:right="478"/>
        <w:rPr>
          <w:color w:val="171717"/>
          <w:sz w:val="24"/>
        </w:rPr>
      </w:pPr>
      <w:r>
        <w:rPr>
          <w:color w:val="171717"/>
          <w:sz w:val="24"/>
        </w:rPr>
        <w:t>умение распознавать и употреблять в устной и письменной речи основные нормы речевого</w:t>
      </w:r>
      <w:r>
        <w:rPr>
          <w:color w:val="171717"/>
          <w:spacing w:val="1"/>
          <w:sz w:val="24"/>
        </w:rPr>
        <w:t xml:space="preserve"> </w:t>
      </w:r>
      <w:r>
        <w:rPr>
          <w:color w:val="171717"/>
          <w:sz w:val="24"/>
        </w:rPr>
        <w:t>этикета</w:t>
      </w:r>
      <w:r>
        <w:rPr>
          <w:color w:val="171717"/>
          <w:spacing w:val="1"/>
          <w:sz w:val="24"/>
        </w:rPr>
        <w:t xml:space="preserve"> </w:t>
      </w:r>
      <w:r>
        <w:rPr>
          <w:color w:val="171717"/>
          <w:sz w:val="24"/>
        </w:rPr>
        <w:t>(реплики-клише,</w:t>
      </w:r>
      <w:r>
        <w:rPr>
          <w:color w:val="171717"/>
          <w:spacing w:val="1"/>
          <w:sz w:val="24"/>
        </w:rPr>
        <w:t xml:space="preserve"> </w:t>
      </w:r>
      <w:r>
        <w:rPr>
          <w:color w:val="171717"/>
          <w:sz w:val="24"/>
        </w:rPr>
        <w:t>наиболее</w:t>
      </w:r>
      <w:r>
        <w:rPr>
          <w:color w:val="171717"/>
          <w:spacing w:val="1"/>
          <w:sz w:val="24"/>
        </w:rPr>
        <w:t xml:space="preserve"> </w:t>
      </w:r>
      <w:r>
        <w:rPr>
          <w:color w:val="171717"/>
          <w:sz w:val="24"/>
        </w:rPr>
        <w:t>распространенную</w:t>
      </w:r>
      <w:r>
        <w:rPr>
          <w:color w:val="171717"/>
          <w:spacing w:val="1"/>
          <w:sz w:val="24"/>
        </w:rPr>
        <w:t xml:space="preserve"> </w:t>
      </w:r>
      <w:r>
        <w:rPr>
          <w:color w:val="171717"/>
          <w:sz w:val="24"/>
        </w:rPr>
        <w:t>оценочную</w:t>
      </w:r>
      <w:r>
        <w:rPr>
          <w:color w:val="171717"/>
          <w:spacing w:val="1"/>
          <w:sz w:val="24"/>
        </w:rPr>
        <w:t xml:space="preserve"> </w:t>
      </w:r>
      <w:r>
        <w:rPr>
          <w:color w:val="171717"/>
          <w:sz w:val="24"/>
        </w:rPr>
        <w:t>лексику),</w:t>
      </w:r>
      <w:r>
        <w:rPr>
          <w:color w:val="171717"/>
          <w:spacing w:val="1"/>
          <w:sz w:val="24"/>
        </w:rPr>
        <w:t xml:space="preserve"> </w:t>
      </w:r>
      <w:r>
        <w:rPr>
          <w:color w:val="171717"/>
          <w:sz w:val="24"/>
        </w:rPr>
        <w:t>принятые</w:t>
      </w:r>
      <w:r>
        <w:rPr>
          <w:color w:val="171717"/>
          <w:spacing w:val="1"/>
          <w:sz w:val="24"/>
        </w:rPr>
        <w:t xml:space="preserve"> </w:t>
      </w:r>
      <w:r>
        <w:rPr>
          <w:color w:val="171717"/>
          <w:sz w:val="24"/>
        </w:rPr>
        <w:t>в</w:t>
      </w:r>
      <w:r>
        <w:rPr>
          <w:color w:val="171717"/>
          <w:spacing w:val="1"/>
          <w:sz w:val="24"/>
        </w:rPr>
        <w:t xml:space="preserve"> </w:t>
      </w:r>
      <w:r>
        <w:rPr>
          <w:color w:val="171717"/>
          <w:sz w:val="24"/>
        </w:rPr>
        <w:t>странах</w:t>
      </w:r>
      <w:r>
        <w:rPr>
          <w:color w:val="171717"/>
          <w:spacing w:val="-5"/>
          <w:sz w:val="24"/>
        </w:rPr>
        <w:t xml:space="preserve"> </w:t>
      </w:r>
      <w:r>
        <w:rPr>
          <w:color w:val="171717"/>
          <w:sz w:val="24"/>
        </w:rPr>
        <w:t>изучаемого языка</w:t>
      </w:r>
      <w:r>
        <w:rPr>
          <w:color w:val="171717"/>
          <w:spacing w:val="-6"/>
          <w:sz w:val="24"/>
        </w:rPr>
        <w:t xml:space="preserve"> </w:t>
      </w:r>
      <w:r>
        <w:rPr>
          <w:color w:val="171717"/>
          <w:sz w:val="24"/>
        </w:rPr>
        <w:t>в</w:t>
      </w:r>
      <w:r>
        <w:rPr>
          <w:color w:val="171717"/>
          <w:spacing w:val="1"/>
          <w:sz w:val="24"/>
        </w:rPr>
        <w:t xml:space="preserve"> </w:t>
      </w:r>
      <w:r>
        <w:rPr>
          <w:color w:val="171717"/>
          <w:sz w:val="24"/>
        </w:rPr>
        <w:t>различных</w:t>
      </w:r>
      <w:r>
        <w:rPr>
          <w:color w:val="171717"/>
          <w:spacing w:val="-5"/>
          <w:sz w:val="24"/>
        </w:rPr>
        <w:t xml:space="preserve"> </w:t>
      </w:r>
      <w:r>
        <w:rPr>
          <w:color w:val="171717"/>
          <w:sz w:val="24"/>
        </w:rPr>
        <w:t>ситуациях</w:t>
      </w:r>
      <w:r>
        <w:rPr>
          <w:color w:val="171717"/>
          <w:spacing w:val="-5"/>
          <w:sz w:val="24"/>
        </w:rPr>
        <w:t xml:space="preserve"> </w:t>
      </w:r>
      <w:r>
        <w:rPr>
          <w:color w:val="171717"/>
          <w:sz w:val="24"/>
        </w:rPr>
        <w:t>формального и</w:t>
      </w:r>
      <w:r>
        <w:rPr>
          <w:color w:val="171717"/>
          <w:spacing w:val="-4"/>
          <w:sz w:val="24"/>
        </w:rPr>
        <w:t xml:space="preserve"> </w:t>
      </w:r>
      <w:r>
        <w:rPr>
          <w:color w:val="171717"/>
          <w:sz w:val="24"/>
        </w:rPr>
        <w:t>неформального</w:t>
      </w:r>
      <w:r>
        <w:rPr>
          <w:color w:val="171717"/>
          <w:spacing w:val="-5"/>
          <w:sz w:val="24"/>
        </w:rPr>
        <w:t xml:space="preserve"> </w:t>
      </w:r>
      <w:r>
        <w:rPr>
          <w:color w:val="171717"/>
          <w:sz w:val="24"/>
        </w:rPr>
        <w:t>общения;</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4"/>
        <w:numPr>
          <w:ilvl w:val="0"/>
          <w:numId w:val="148"/>
        </w:numPr>
        <w:tabs>
          <w:tab w:val="left" w:pos="1237"/>
        </w:tabs>
        <w:spacing w:before="76" w:line="266" w:lineRule="auto"/>
        <w:ind w:right="471"/>
        <w:rPr>
          <w:color w:val="171717"/>
          <w:sz w:val="24"/>
        </w:rPr>
      </w:pPr>
      <w:r>
        <w:rPr>
          <w:color w:val="171717"/>
          <w:sz w:val="24"/>
        </w:rPr>
        <w:lastRenderedPageBreak/>
        <w:t>знание</w:t>
      </w:r>
      <w:r>
        <w:rPr>
          <w:color w:val="171717"/>
          <w:spacing w:val="1"/>
          <w:sz w:val="24"/>
        </w:rPr>
        <w:t xml:space="preserve"> </w:t>
      </w:r>
      <w:r>
        <w:rPr>
          <w:color w:val="171717"/>
          <w:sz w:val="24"/>
        </w:rPr>
        <w:t>употребительной</w:t>
      </w:r>
      <w:r>
        <w:rPr>
          <w:color w:val="171717"/>
          <w:spacing w:val="1"/>
          <w:sz w:val="24"/>
        </w:rPr>
        <w:t xml:space="preserve"> </w:t>
      </w:r>
      <w:r>
        <w:rPr>
          <w:color w:val="171717"/>
          <w:sz w:val="24"/>
        </w:rPr>
        <w:t>фоновой</w:t>
      </w:r>
      <w:r>
        <w:rPr>
          <w:color w:val="171717"/>
          <w:spacing w:val="1"/>
          <w:sz w:val="24"/>
        </w:rPr>
        <w:t xml:space="preserve"> </w:t>
      </w:r>
      <w:r>
        <w:rPr>
          <w:color w:val="171717"/>
          <w:sz w:val="24"/>
        </w:rPr>
        <w:t>лексики</w:t>
      </w:r>
      <w:r>
        <w:rPr>
          <w:color w:val="171717"/>
          <w:spacing w:val="1"/>
          <w:sz w:val="24"/>
        </w:rPr>
        <w:t xml:space="preserve"> </w:t>
      </w:r>
      <w:r>
        <w:rPr>
          <w:color w:val="171717"/>
          <w:sz w:val="24"/>
        </w:rPr>
        <w:t>и</w:t>
      </w:r>
      <w:r>
        <w:rPr>
          <w:color w:val="171717"/>
          <w:spacing w:val="1"/>
          <w:sz w:val="24"/>
        </w:rPr>
        <w:t xml:space="preserve"> </w:t>
      </w:r>
      <w:r>
        <w:rPr>
          <w:color w:val="171717"/>
          <w:sz w:val="24"/>
        </w:rPr>
        <w:t>реалий</w:t>
      </w:r>
      <w:r>
        <w:rPr>
          <w:color w:val="171717"/>
          <w:spacing w:val="1"/>
          <w:sz w:val="24"/>
        </w:rPr>
        <w:t xml:space="preserve"> </w:t>
      </w:r>
      <w:r>
        <w:rPr>
          <w:color w:val="171717"/>
          <w:sz w:val="24"/>
        </w:rPr>
        <w:t>страны/стран</w:t>
      </w:r>
      <w:r>
        <w:rPr>
          <w:color w:val="171717"/>
          <w:spacing w:val="1"/>
          <w:sz w:val="24"/>
        </w:rPr>
        <w:t xml:space="preserve"> </w:t>
      </w:r>
      <w:r>
        <w:rPr>
          <w:color w:val="171717"/>
          <w:sz w:val="24"/>
        </w:rPr>
        <w:t>изучаемого</w:t>
      </w:r>
      <w:r>
        <w:rPr>
          <w:color w:val="171717"/>
          <w:spacing w:val="1"/>
          <w:sz w:val="24"/>
        </w:rPr>
        <w:t xml:space="preserve"> </w:t>
      </w:r>
      <w:r>
        <w:rPr>
          <w:color w:val="171717"/>
          <w:sz w:val="24"/>
        </w:rPr>
        <w:t>языка,</w:t>
      </w:r>
      <w:r>
        <w:rPr>
          <w:color w:val="171717"/>
          <w:spacing w:val="1"/>
          <w:sz w:val="24"/>
        </w:rPr>
        <w:t xml:space="preserve"> </w:t>
      </w:r>
      <w:r>
        <w:rPr>
          <w:color w:val="171717"/>
          <w:sz w:val="24"/>
        </w:rPr>
        <w:t>некоторых распространенных образцов фольклора (пословицы, поговорки, скороговорки,</w:t>
      </w:r>
      <w:r>
        <w:rPr>
          <w:color w:val="171717"/>
          <w:spacing w:val="1"/>
          <w:sz w:val="24"/>
        </w:rPr>
        <w:t xml:space="preserve"> </w:t>
      </w:r>
      <w:r>
        <w:rPr>
          <w:color w:val="171717"/>
          <w:sz w:val="24"/>
        </w:rPr>
        <w:t>сказки,</w:t>
      </w:r>
      <w:r>
        <w:rPr>
          <w:color w:val="171717"/>
          <w:spacing w:val="1"/>
          <w:sz w:val="24"/>
        </w:rPr>
        <w:t xml:space="preserve"> </w:t>
      </w:r>
      <w:r>
        <w:rPr>
          <w:color w:val="171717"/>
          <w:sz w:val="24"/>
        </w:rPr>
        <w:t>стихи); - знакомство с образцами художественной, публицистической и научно-</w:t>
      </w:r>
      <w:r>
        <w:rPr>
          <w:color w:val="171717"/>
          <w:spacing w:val="1"/>
          <w:sz w:val="24"/>
        </w:rPr>
        <w:t xml:space="preserve"> </w:t>
      </w:r>
      <w:r>
        <w:rPr>
          <w:color w:val="171717"/>
          <w:sz w:val="24"/>
        </w:rPr>
        <w:t>популярной</w:t>
      </w:r>
      <w:r>
        <w:rPr>
          <w:color w:val="171717"/>
          <w:spacing w:val="-3"/>
          <w:sz w:val="24"/>
        </w:rPr>
        <w:t xml:space="preserve"> </w:t>
      </w:r>
      <w:r>
        <w:rPr>
          <w:color w:val="171717"/>
          <w:sz w:val="24"/>
        </w:rPr>
        <w:t>литературы;</w:t>
      </w:r>
    </w:p>
    <w:p w:rsidR="00AC2BF3" w:rsidRDefault="0057672D">
      <w:pPr>
        <w:pStyle w:val="a4"/>
        <w:numPr>
          <w:ilvl w:val="0"/>
          <w:numId w:val="148"/>
        </w:numPr>
        <w:tabs>
          <w:tab w:val="left" w:pos="1237"/>
        </w:tabs>
        <w:spacing w:before="19" w:line="271" w:lineRule="auto"/>
        <w:ind w:right="490"/>
        <w:rPr>
          <w:color w:val="171717"/>
          <w:sz w:val="24"/>
        </w:rPr>
      </w:pPr>
      <w:r>
        <w:rPr>
          <w:color w:val="171717"/>
          <w:sz w:val="24"/>
        </w:rPr>
        <w:t>наличие представления об особенностях образа жизни, быта, культуры стран изучаемого</w:t>
      </w:r>
      <w:r>
        <w:rPr>
          <w:color w:val="171717"/>
          <w:spacing w:val="1"/>
          <w:sz w:val="24"/>
        </w:rPr>
        <w:t xml:space="preserve"> </w:t>
      </w:r>
      <w:r>
        <w:rPr>
          <w:color w:val="171717"/>
          <w:sz w:val="24"/>
        </w:rPr>
        <w:t>языка</w:t>
      </w:r>
    </w:p>
    <w:p w:rsidR="00AC2BF3" w:rsidRDefault="0057672D">
      <w:pPr>
        <w:pStyle w:val="a3"/>
        <w:spacing w:before="9" w:line="266" w:lineRule="auto"/>
        <w:ind w:left="1102" w:right="885" w:hanging="10"/>
      </w:pPr>
      <w:r>
        <w:rPr>
          <w:color w:val="171717"/>
        </w:rPr>
        <w:t>(всемирно</w:t>
      </w:r>
      <w:r>
        <w:rPr>
          <w:color w:val="171717"/>
          <w:spacing w:val="1"/>
        </w:rPr>
        <w:t xml:space="preserve"> </w:t>
      </w:r>
      <w:r>
        <w:rPr>
          <w:color w:val="171717"/>
        </w:rPr>
        <w:t>известных</w:t>
      </w:r>
      <w:r>
        <w:rPr>
          <w:color w:val="171717"/>
          <w:spacing w:val="1"/>
        </w:rPr>
        <w:t xml:space="preserve"> </w:t>
      </w:r>
      <w:r>
        <w:rPr>
          <w:color w:val="171717"/>
        </w:rPr>
        <w:t>достопримечательностях,</w:t>
      </w:r>
      <w:r>
        <w:rPr>
          <w:color w:val="171717"/>
          <w:spacing w:val="1"/>
        </w:rPr>
        <w:t xml:space="preserve"> </w:t>
      </w:r>
      <w:r>
        <w:rPr>
          <w:color w:val="171717"/>
        </w:rPr>
        <w:t>выдающихся</w:t>
      </w:r>
      <w:r>
        <w:rPr>
          <w:color w:val="171717"/>
          <w:spacing w:val="1"/>
        </w:rPr>
        <w:t xml:space="preserve"> </w:t>
      </w:r>
      <w:r>
        <w:rPr>
          <w:color w:val="171717"/>
        </w:rPr>
        <w:t>людях</w:t>
      </w:r>
      <w:r>
        <w:rPr>
          <w:color w:val="171717"/>
          <w:spacing w:val="1"/>
        </w:rPr>
        <w:t xml:space="preserve"> </w:t>
      </w:r>
      <w:r>
        <w:rPr>
          <w:color w:val="171717"/>
        </w:rPr>
        <w:t>и</w:t>
      </w:r>
      <w:r>
        <w:rPr>
          <w:color w:val="171717"/>
          <w:spacing w:val="1"/>
        </w:rPr>
        <w:t xml:space="preserve"> </w:t>
      </w:r>
      <w:r>
        <w:rPr>
          <w:color w:val="171717"/>
        </w:rPr>
        <w:t>их</w:t>
      </w:r>
      <w:r>
        <w:rPr>
          <w:color w:val="171717"/>
          <w:spacing w:val="1"/>
        </w:rPr>
        <w:t xml:space="preserve"> </w:t>
      </w:r>
      <w:r>
        <w:rPr>
          <w:color w:val="171717"/>
        </w:rPr>
        <w:t>вкладе</w:t>
      </w:r>
      <w:r>
        <w:rPr>
          <w:color w:val="171717"/>
          <w:spacing w:val="1"/>
        </w:rPr>
        <w:t xml:space="preserve"> </w:t>
      </w:r>
      <w:r>
        <w:rPr>
          <w:color w:val="171717"/>
        </w:rPr>
        <w:t>в</w:t>
      </w:r>
      <w:r>
        <w:rPr>
          <w:color w:val="171717"/>
          <w:spacing w:val="1"/>
        </w:rPr>
        <w:t xml:space="preserve"> </w:t>
      </w:r>
      <w:r>
        <w:rPr>
          <w:color w:val="171717"/>
        </w:rPr>
        <w:t>мировую культуру); - наличие представления о сходстве и различиях в традициях своей</w:t>
      </w:r>
      <w:r>
        <w:rPr>
          <w:color w:val="171717"/>
          <w:spacing w:val="1"/>
        </w:rPr>
        <w:t xml:space="preserve"> </w:t>
      </w:r>
      <w:r>
        <w:rPr>
          <w:color w:val="171717"/>
        </w:rPr>
        <w:t>страны и стран изучаемого языка; - понимание роли владения иностранными языками в</w:t>
      </w:r>
      <w:r>
        <w:rPr>
          <w:color w:val="171717"/>
          <w:spacing w:val="1"/>
        </w:rPr>
        <w:t xml:space="preserve"> </w:t>
      </w:r>
      <w:r>
        <w:rPr>
          <w:color w:val="171717"/>
        </w:rPr>
        <w:t>современном</w:t>
      </w:r>
      <w:r>
        <w:rPr>
          <w:color w:val="171717"/>
          <w:spacing w:val="-1"/>
        </w:rPr>
        <w:t xml:space="preserve"> </w:t>
      </w:r>
      <w:r>
        <w:rPr>
          <w:color w:val="171717"/>
        </w:rPr>
        <w:t>мире.</w:t>
      </w:r>
    </w:p>
    <w:p w:rsidR="00AC2BF3" w:rsidRDefault="0057672D">
      <w:pPr>
        <w:pStyle w:val="a3"/>
        <w:spacing w:before="23" w:line="266" w:lineRule="auto"/>
        <w:ind w:left="1102" w:right="477" w:hanging="10"/>
      </w:pPr>
      <w:r>
        <w:rPr>
          <w:color w:val="171717"/>
        </w:rPr>
        <w:t>В</w:t>
      </w:r>
      <w:r>
        <w:rPr>
          <w:color w:val="171717"/>
          <w:spacing w:val="1"/>
        </w:rPr>
        <w:t xml:space="preserve"> </w:t>
      </w:r>
      <w:r>
        <w:rPr>
          <w:color w:val="171717"/>
        </w:rPr>
        <w:t>результате</w:t>
      </w:r>
      <w:r>
        <w:rPr>
          <w:color w:val="171717"/>
          <w:spacing w:val="1"/>
        </w:rPr>
        <w:t xml:space="preserve"> </w:t>
      </w:r>
      <w:r>
        <w:rPr>
          <w:color w:val="171717"/>
        </w:rPr>
        <w:t>формирования</w:t>
      </w:r>
      <w:r>
        <w:rPr>
          <w:color w:val="171717"/>
          <w:spacing w:val="1"/>
        </w:rPr>
        <w:t xml:space="preserve"> </w:t>
      </w:r>
      <w:r>
        <w:rPr>
          <w:color w:val="171717"/>
        </w:rPr>
        <w:t>компенсаторной</w:t>
      </w:r>
      <w:r>
        <w:rPr>
          <w:color w:val="171717"/>
          <w:spacing w:val="1"/>
        </w:rPr>
        <w:t xml:space="preserve"> </w:t>
      </w:r>
      <w:r>
        <w:rPr>
          <w:color w:val="171717"/>
        </w:rPr>
        <w:t>компетенции</w:t>
      </w:r>
      <w:r>
        <w:rPr>
          <w:color w:val="171717"/>
          <w:spacing w:val="1"/>
        </w:rPr>
        <w:t xml:space="preserve"> </w:t>
      </w:r>
      <w:r>
        <w:rPr>
          <w:color w:val="171717"/>
        </w:rPr>
        <w:t>выпускники</w:t>
      </w:r>
      <w:r>
        <w:rPr>
          <w:color w:val="171717"/>
          <w:spacing w:val="1"/>
        </w:rPr>
        <w:t xml:space="preserve"> </w:t>
      </w:r>
      <w:r>
        <w:rPr>
          <w:color w:val="171717"/>
        </w:rPr>
        <w:t>основной</w:t>
      </w:r>
      <w:r>
        <w:rPr>
          <w:color w:val="171717"/>
          <w:spacing w:val="1"/>
        </w:rPr>
        <w:t xml:space="preserve"> </w:t>
      </w:r>
      <w:r>
        <w:rPr>
          <w:color w:val="171717"/>
        </w:rPr>
        <w:t>школы</w:t>
      </w:r>
      <w:r>
        <w:rPr>
          <w:color w:val="171717"/>
          <w:spacing w:val="1"/>
        </w:rPr>
        <w:t xml:space="preserve"> </w:t>
      </w:r>
      <w:r>
        <w:rPr>
          <w:color w:val="171717"/>
        </w:rPr>
        <w:t>должны научиться выходить из затруднительного положения в условиях дефицита языковых</w:t>
      </w:r>
      <w:r>
        <w:rPr>
          <w:color w:val="171717"/>
          <w:spacing w:val="1"/>
        </w:rPr>
        <w:t xml:space="preserve"> </w:t>
      </w:r>
      <w:r>
        <w:rPr>
          <w:color w:val="171717"/>
        </w:rPr>
        <w:t>средств</w:t>
      </w:r>
      <w:r>
        <w:rPr>
          <w:color w:val="171717"/>
          <w:spacing w:val="3"/>
        </w:rPr>
        <w:t xml:space="preserve"> </w:t>
      </w:r>
      <w:r>
        <w:rPr>
          <w:color w:val="171717"/>
        </w:rPr>
        <w:t>в</w:t>
      </w:r>
      <w:r>
        <w:rPr>
          <w:color w:val="171717"/>
          <w:spacing w:val="2"/>
        </w:rPr>
        <w:t xml:space="preserve"> </w:t>
      </w:r>
      <w:r>
        <w:rPr>
          <w:color w:val="171717"/>
        </w:rPr>
        <w:t>процессе приема и</w:t>
      </w:r>
      <w:r>
        <w:rPr>
          <w:color w:val="171717"/>
          <w:spacing w:val="-2"/>
        </w:rPr>
        <w:t xml:space="preserve"> </w:t>
      </w:r>
      <w:r>
        <w:rPr>
          <w:color w:val="171717"/>
        </w:rPr>
        <w:t>передачи</w:t>
      </w:r>
      <w:r>
        <w:rPr>
          <w:color w:val="171717"/>
          <w:spacing w:val="2"/>
        </w:rPr>
        <w:t xml:space="preserve"> </w:t>
      </w:r>
      <w:r>
        <w:rPr>
          <w:color w:val="171717"/>
        </w:rPr>
        <w:t>информации</w:t>
      </w:r>
      <w:r>
        <w:rPr>
          <w:color w:val="171717"/>
          <w:spacing w:val="2"/>
        </w:rPr>
        <w:t xml:space="preserve"> </w:t>
      </w:r>
      <w:r>
        <w:rPr>
          <w:color w:val="171717"/>
        </w:rPr>
        <w:t>за</w:t>
      </w:r>
      <w:r>
        <w:rPr>
          <w:color w:val="171717"/>
          <w:spacing w:val="-5"/>
        </w:rPr>
        <w:t xml:space="preserve"> </w:t>
      </w:r>
      <w:r>
        <w:rPr>
          <w:color w:val="171717"/>
        </w:rPr>
        <w:t>счет</w:t>
      </w:r>
      <w:r>
        <w:rPr>
          <w:color w:val="171717"/>
          <w:spacing w:val="1"/>
        </w:rPr>
        <w:t xml:space="preserve"> </w:t>
      </w:r>
      <w:r>
        <w:rPr>
          <w:color w:val="171717"/>
        </w:rPr>
        <w:t>умения:</w:t>
      </w:r>
    </w:p>
    <w:p w:rsidR="00AC2BF3" w:rsidRDefault="0057672D">
      <w:pPr>
        <w:pStyle w:val="a4"/>
        <w:numPr>
          <w:ilvl w:val="0"/>
          <w:numId w:val="148"/>
        </w:numPr>
        <w:tabs>
          <w:tab w:val="left" w:pos="1237"/>
          <w:tab w:val="left" w:pos="2857"/>
          <w:tab w:val="left" w:pos="4099"/>
          <w:tab w:val="left" w:pos="4502"/>
          <w:tab w:val="left" w:pos="6512"/>
          <w:tab w:val="left" w:pos="7721"/>
          <w:tab w:val="left" w:pos="10138"/>
        </w:tabs>
        <w:spacing w:before="22" w:line="266" w:lineRule="auto"/>
        <w:ind w:right="487"/>
        <w:jc w:val="left"/>
        <w:rPr>
          <w:color w:val="171717"/>
          <w:sz w:val="24"/>
        </w:rPr>
      </w:pPr>
      <w:r>
        <w:rPr>
          <w:color w:val="171717"/>
          <w:sz w:val="24"/>
        </w:rPr>
        <w:t>пользоваться</w:t>
      </w:r>
      <w:r>
        <w:rPr>
          <w:color w:val="171717"/>
          <w:sz w:val="24"/>
        </w:rPr>
        <w:tab/>
        <w:t>языковой</w:t>
      </w:r>
      <w:r>
        <w:rPr>
          <w:color w:val="171717"/>
          <w:sz w:val="24"/>
        </w:rPr>
        <w:tab/>
        <w:t>и</w:t>
      </w:r>
      <w:r>
        <w:rPr>
          <w:color w:val="171717"/>
          <w:sz w:val="24"/>
        </w:rPr>
        <w:tab/>
        <w:t>контекстуальной</w:t>
      </w:r>
      <w:r>
        <w:rPr>
          <w:color w:val="171717"/>
          <w:sz w:val="24"/>
        </w:rPr>
        <w:tab/>
        <w:t>догадкой</w:t>
      </w:r>
      <w:r>
        <w:rPr>
          <w:color w:val="171717"/>
          <w:sz w:val="24"/>
        </w:rPr>
        <w:tab/>
        <w:t>(интернациональные</w:t>
      </w:r>
      <w:r>
        <w:rPr>
          <w:color w:val="171717"/>
          <w:sz w:val="24"/>
        </w:rPr>
        <w:tab/>
      </w:r>
      <w:r>
        <w:rPr>
          <w:color w:val="171717"/>
          <w:spacing w:val="-2"/>
          <w:sz w:val="24"/>
        </w:rPr>
        <w:t>слова,</w:t>
      </w:r>
      <w:r>
        <w:rPr>
          <w:color w:val="171717"/>
          <w:spacing w:val="-57"/>
          <w:sz w:val="24"/>
        </w:rPr>
        <w:t xml:space="preserve"> </w:t>
      </w:r>
      <w:r>
        <w:rPr>
          <w:color w:val="171717"/>
          <w:sz w:val="24"/>
        </w:rPr>
        <w:t>словообразовательный</w:t>
      </w:r>
      <w:r>
        <w:rPr>
          <w:color w:val="171717"/>
          <w:spacing w:val="-3"/>
          <w:sz w:val="24"/>
        </w:rPr>
        <w:t xml:space="preserve"> </w:t>
      </w:r>
      <w:r>
        <w:rPr>
          <w:color w:val="171717"/>
          <w:sz w:val="24"/>
        </w:rPr>
        <w:t>анализ,</w:t>
      </w:r>
      <w:r>
        <w:rPr>
          <w:color w:val="171717"/>
          <w:spacing w:val="-1"/>
          <w:sz w:val="24"/>
        </w:rPr>
        <w:t xml:space="preserve"> </w:t>
      </w:r>
      <w:r>
        <w:rPr>
          <w:color w:val="171717"/>
          <w:sz w:val="24"/>
        </w:rPr>
        <w:t>вычленение</w:t>
      </w:r>
      <w:r>
        <w:rPr>
          <w:color w:val="171717"/>
          <w:spacing w:val="-4"/>
          <w:sz w:val="24"/>
        </w:rPr>
        <w:t xml:space="preserve"> </w:t>
      </w:r>
      <w:r>
        <w:rPr>
          <w:color w:val="171717"/>
          <w:sz w:val="24"/>
        </w:rPr>
        <w:t>ключевых</w:t>
      </w:r>
      <w:r>
        <w:rPr>
          <w:color w:val="171717"/>
          <w:spacing w:val="-3"/>
          <w:sz w:val="24"/>
        </w:rPr>
        <w:t xml:space="preserve"> </w:t>
      </w:r>
      <w:r>
        <w:rPr>
          <w:color w:val="171717"/>
          <w:sz w:val="24"/>
        </w:rPr>
        <w:t>слов</w:t>
      </w:r>
      <w:r>
        <w:rPr>
          <w:color w:val="171717"/>
          <w:spacing w:val="-2"/>
          <w:sz w:val="24"/>
        </w:rPr>
        <w:t xml:space="preserve"> </w:t>
      </w:r>
      <w:r>
        <w:rPr>
          <w:color w:val="171717"/>
          <w:sz w:val="24"/>
        </w:rPr>
        <w:t>текста);</w:t>
      </w:r>
    </w:p>
    <w:p w:rsidR="00AC2BF3" w:rsidRDefault="0057672D">
      <w:pPr>
        <w:pStyle w:val="a4"/>
        <w:numPr>
          <w:ilvl w:val="0"/>
          <w:numId w:val="148"/>
        </w:numPr>
        <w:tabs>
          <w:tab w:val="left" w:pos="1237"/>
        </w:tabs>
        <w:spacing w:before="17" w:line="271" w:lineRule="auto"/>
        <w:ind w:right="488"/>
        <w:jc w:val="left"/>
        <w:rPr>
          <w:color w:val="171717"/>
          <w:sz w:val="24"/>
        </w:rPr>
      </w:pPr>
      <w:r>
        <w:rPr>
          <w:color w:val="171717"/>
          <w:sz w:val="24"/>
        </w:rPr>
        <w:t>прогнозировать</w:t>
      </w:r>
      <w:r>
        <w:rPr>
          <w:color w:val="171717"/>
          <w:spacing w:val="38"/>
          <w:sz w:val="24"/>
        </w:rPr>
        <w:t xml:space="preserve"> </w:t>
      </w:r>
      <w:r>
        <w:rPr>
          <w:color w:val="171717"/>
          <w:sz w:val="24"/>
        </w:rPr>
        <w:t>основное</w:t>
      </w:r>
      <w:r>
        <w:rPr>
          <w:color w:val="171717"/>
          <w:spacing w:val="41"/>
          <w:sz w:val="24"/>
        </w:rPr>
        <w:t xml:space="preserve"> </w:t>
      </w:r>
      <w:r>
        <w:rPr>
          <w:color w:val="171717"/>
          <w:sz w:val="24"/>
        </w:rPr>
        <w:t>содержание</w:t>
      </w:r>
      <w:r>
        <w:rPr>
          <w:color w:val="171717"/>
          <w:spacing w:val="41"/>
          <w:sz w:val="24"/>
        </w:rPr>
        <w:t xml:space="preserve"> </w:t>
      </w:r>
      <w:r>
        <w:rPr>
          <w:color w:val="171717"/>
          <w:sz w:val="24"/>
        </w:rPr>
        <w:t>текста</w:t>
      </w:r>
      <w:r>
        <w:rPr>
          <w:color w:val="171717"/>
          <w:spacing w:val="45"/>
          <w:sz w:val="24"/>
        </w:rPr>
        <w:t xml:space="preserve"> </w:t>
      </w:r>
      <w:r>
        <w:rPr>
          <w:color w:val="171717"/>
          <w:sz w:val="24"/>
        </w:rPr>
        <w:t>по</w:t>
      </w:r>
      <w:r>
        <w:rPr>
          <w:color w:val="171717"/>
          <w:spacing w:val="45"/>
          <w:sz w:val="24"/>
        </w:rPr>
        <w:t xml:space="preserve"> </w:t>
      </w:r>
      <w:r>
        <w:rPr>
          <w:color w:val="171717"/>
          <w:sz w:val="24"/>
        </w:rPr>
        <w:t>заголовку</w:t>
      </w:r>
      <w:r>
        <w:rPr>
          <w:color w:val="171717"/>
          <w:spacing w:val="37"/>
          <w:sz w:val="24"/>
        </w:rPr>
        <w:t xml:space="preserve"> </w:t>
      </w:r>
      <w:r>
        <w:rPr>
          <w:color w:val="171717"/>
          <w:sz w:val="24"/>
        </w:rPr>
        <w:t>или</w:t>
      </w:r>
      <w:r>
        <w:rPr>
          <w:color w:val="171717"/>
          <w:spacing w:val="43"/>
          <w:sz w:val="24"/>
        </w:rPr>
        <w:t xml:space="preserve"> </w:t>
      </w:r>
      <w:r>
        <w:rPr>
          <w:color w:val="171717"/>
          <w:sz w:val="24"/>
        </w:rPr>
        <w:t>выборочному</w:t>
      </w:r>
      <w:r>
        <w:rPr>
          <w:color w:val="171717"/>
          <w:spacing w:val="37"/>
          <w:sz w:val="24"/>
        </w:rPr>
        <w:t xml:space="preserve"> </w:t>
      </w:r>
      <w:r>
        <w:rPr>
          <w:color w:val="171717"/>
          <w:sz w:val="24"/>
        </w:rPr>
        <w:t>чтению</w:t>
      </w:r>
      <w:r>
        <w:rPr>
          <w:color w:val="171717"/>
          <w:spacing w:val="-57"/>
          <w:sz w:val="24"/>
        </w:rPr>
        <w:t xml:space="preserve"> </w:t>
      </w:r>
      <w:r>
        <w:rPr>
          <w:color w:val="171717"/>
          <w:sz w:val="24"/>
        </w:rPr>
        <w:t>отдельных</w:t>
      </w:r>
      <w:r>
        <w:rPr>
          <w:color w:val="171717"/>
          <w:spacing w:val="-4"/>
          <w:sz w:val="24"/>
        </w:rPr>
        <w:t xml:space="preserve"> </w:t>
      </w:r>
      <w:r>
        <w:rPr>
          <w:color w:val="171717"/>
          <w:sz w:val="24"/>
        </w:rPr>
        <w:t>абзацев</w:t>
      </w:r>
      <w:r>
        <w:rPr>
          <w:color w:val="171717"/>
          <w:spacing w:val="3"/>
          <w:sz w:val="24"/>
        </w:rPr>
        <w:t xml:space="preserve"> </w:t>
      </w:r>
      <w:r>
        <w:rPr>
          <w:color w:val="171717"/>
          <w:sz w:val="24"/>
        </w:rPr>
        <w:t>текста;</w:t>
      </w:r>
    </w:p>
    <w:p w:rsidR="00AC2BF3" w:rsidRDefault="0057672D">
      <w:pPr>
        <w:pStyle w:val="a4"/>
        <w:numPr>
          <w:ilvl w:val="0"/>
          <w:numId w:val="148"/>
        </w:numPr>
        <w:tabs>
          <w:tab w:val="left" w:pos="1237"/>
          <w:tab w:val="left" w:pos="6234"/>
          <w:tab w:val="left" w:pos="6901"/>
        </w:tabs>
        <w:spacing w:before="10" w:line="266" w:lineRule="auto"/>
        <w:ind w:right="486"/>
        <w:jc w:val="left"/>
        <w:rPr>
          <w:color w:val="171717"/>
          <w:sz w:val="24"/>
        </w:rPr>
      </w:pPr>
      <w:r>
        <w:rPr>
          <w:color w:val="171717"/>
          <w:sz w:val="24"/>
        </w:rPr>
        <w:t xml:space="preserve">использовать  </w:t>
      </w:r>
      <w:r>
        <w:rPr>
          <w:color w:val="171717"/>
          <w:spacing w:val="13"/>
          <w:sz w:val="24"/>
        </w:rPr>
        <w:t xml:space="preserve"> </w:t>
      </w:r>
      <w:r>
        <w:rPr>
          <w:color w:val="171717"/>
          <w:sz w:val="24"/>
        </w:rPr>
        <w:t xml:space="preserve">текстовые  </w:t>
      </w:r>
      <w:r>
        <w:rPr>
          <w:color w:val="171717"/>
          <w:spacing w:val="10"/>
          <w:sz w:val="24"/>
        </w:rPr>
        <w:t xml:space="preserve"> </w:t>
      </w:r>
      <w:r>
        <w:rPr>
          <w:color w:val="171717"/>
          <w:sz w:val="24"/>
        </w:rPr>
        <w:t xml:space="preserve">опоры  </w:t>
      </w:r>
      <w:r>
        <w:rPr>
          <w:color w:val="171717"/>
          <w:spacing w:val="14"/>
          <w:sz w:val="24"/>
        </w:rPr>
        <w:t xml:space="preserve"> </w:t>
      </w:r>
      <w:r>
        <w:rPr>
          <w:color w:val="171717"/>
          <w:sz w:val="24"/>
        </w:rPr>
        <w:t>различного</w:t>
      </w:r>
      <w:r>
        <w:rPr>
          <w:color w:val="171717"/>
          <w:sz w:val="24"/>
        </w:rPr>
        <w:tab/>
        <w:t>рода</w:t>
      </w:r>
      <w:r>
        <w:rPr>
          <w:color w:val="171717"/>
          <w:sz w:val="24"/>
        </w:rPr>
        <w:tab/>
        <w:t>(подзаголовки,</w:t>
      </w:r>
      <w:r>
        <w:rPr>
          <w:color w:val="171717"/>
          <w:spacing w:val="8"/>
          <w:sz w:val="24"/>
        </w:rPr>
        <w:t xml:space="preserve"> </w:t>
      </w:r>
      <w:r>
        <w:rPr>
          <w:color w:val="171717"/>
          <w:sz w:val="24"/>
        </w:rPr>
        <w:t>таблицы,</w:t>
      </w:r>
      <w:r>
        <w:rPr>
          <w:color w:val="171717"/>
          <w:spacing w:val="8"/>
          <w:sz w:val="24"/>
        </w:rPr>
        <w:t xml:space="preserve"> </w:t>
      </w:r>
      <w:r>
        <w:rPr>
          <w:color w:val="171717"/>
          <w:sz w:val="24"/>
        </w:rPr>
        <w:t>картинки,</w:t>
      </w:r>
      <w:r>
        <w:rPr>
          <w:color w:val="171717"/>
          <w:spacing w:val="-57"/>
          <w:sz w:val="24"/>
        </w:rPr>
        <w:t xml:space="preserve"> </w:t>
      </w:r>
      <w:r>
        <w:rPr>
          <w:color w:val="171717"/>
          <w:sz w:val="24"/>
        </w:rPr>
        <w:t>фотографии,</w:t>
      </w:r>
      <w:r>
        <w:rPr>
          <w:color w:val="171717"/>
          <w:spacing w:val="-2"/>
          <w:sz w:val="24"/>
        </w:rPr>
        <w:t xml:space="preserve"> </w:t>
      </w:r>
      <w:r>
        <w:rPr>
          <w:color w:val="171717"/>
          <w:sz w:val="24"/>
        </w:rPr>
        <w:t>шрифтовые выделения,</w:t>
      </w:r>
      <w:r>
        <w:rPr>
          <w:color w:val="171717"/>
          <w:spacing w:val="3"/>
          <w:sz w:val="24"/>
        </w:rPr>
        <w:t xml:space="preserve"> </w:t>
      </w:r>
      <w:r>
        <w:rPr>
          <w:color w:val="171717"/>
          <w:sz w:val="24"/>
        </w:rPr>
        <w:t>комментарии,</w:t>
      </w:r>
      <w:r>
        <w:rPr>
          <w:color w:val="171717"/>
          <w:spacing w:val="-2"/>
          <w:sz w:val="24"/>
        </w:rPr>
        <w:t xml:space="preserve"> </w:t>
      </w:r>
      <w:r>
        <w:rPr>
          <w:color w:val="171717"/>
          <w:sz w:val="24"/>
        </w:rPr>
        <w:t>подстрочные ссылки);</w:t>
      </w:r>
    </w:p>
    <w:p w:rsidR="00AC2BF3" w:rsidRDefault="0057672D">
      <w:pPr>
        <w:pStyle w:val="a4"/>
        <w:numPr>
          <w:ilvl w:val="0"/>
          <w:numId w:val="148"/>
        </w:numPr>
        <w:tabs>
          <w:tab w:val="left" w:pos="1237"/>
        </w:tabs>
        <w:spacing w:before="16" w:line="271" w:lineRule="auto"/>
        <w:ind w:right="485"/>
        <w:jc w:val="left"/>
        <w:rPr>
          <w:color w:val="171717"/>
          <w:sz w:val="24"/>
        </w:rPr>
      </w:pPr>
      <w:r>
        <w:rPr>
          <w:color w:val="171717"/>
          <w:sz w:val="24"/>
        </w:rPr>
        <w:t>игнорировать</w:t>
      </w:r>
      <w:r>
        <w:rPr>
          <w:color w:val="171717"/>
          <w:spacing w:val="21"/>
          <w:sz w:val="24"/>
        </w:rPr>
        <w:t xml:space="preserve"> </w:t>
      </w:r>
      <w:r>
        <w:rPr>
          <w:color w:val="171717"/>
          <w:sz w:val="24"/>
        </w:rPr>
        <w:t>незнакомую</w:t>
      </w:r>
      <w:r>
        <w:rPr>
          <w:color w:val="171717"/>
          <w:spacing w:val="22"/>
          <w:sz w:val="24"/>
        </w:rPr>
        <w:t xml:space="preserve"> </w:t>
      </w:r>
      <w:r>
        <w:rPr>
          <w:color w:val="171717"/>
          <w:sz w:val="24"/>
        </w:rPr>
        <w:t>лексику,</w:t>
      </w:r>
      <w:r>
        <w:rPr>
          <w:color w:val="171717"/>
          <w:spacing w:val="26"/>
          <w:sz w:val="24"/>
        </w:rPr>
        <w:t xml:space="preserve"> </w:t>
      </w:r>
      <w:r>
        <w:rPr>
          <w:color w:val="171717"/>
          <w:sz w:val="24"/>
        </w:rPr>
        <w:t>реалии,</w:t>
      </w:r>
      <w:r>
        <w:rPr>
          <w:color w:val="171717"/>
          <w:spacing w:val="21"/>
          <w:sz w:val="24"/>
        </w:rPr>
        <w:t xml:space="preserve"> </w:t>
      </w:r>
      <w:r>
        <w:rPr>
          <w:color w:val="171717"/>
          <w:sz w:val="24"/>
        </w:rPr>
        <w:t>грамматические</w:t>
      </w:r>
      <w:r>
        <w:rPr>
          <w:color w:val="171717"/>
          <w:spacing w:val="23"/>
          <w:sz w:val="24"/>
        </w:rPr>
        <w:t xml:space="preserve"> </w:t>
      </w:r>
      <w:r>
        <w:rPr>
          <w:color w:val="171717"/>
          <w:sz w:val="24"/>
        </w:rPr>
        <w:t>явления,</w:t>
      </w:r>
      <w:r>
        <w:rPr>
          <w:color w:val="171717"/>
          <w:spacing w:val="22"/>
          <w:sz w:val="24"/>
        </w:rPr>
        <w:t xml:space="preserve"> </w:t>
      </w:r>
      <w:r>
        <w:rPr>
          <w:color w:val="171717"/>
          <w:sz w:val="24"/>
        </w:rPr>
        <w:t>не</w:t>
      </w:r>
      <w:r>
        <w:rPr>
          <w:color w:val="171717"/>
          <w:spacing w:val="18"/>
          <w:sz w:val="24"/>
        </w:rPr>
        <w:t xml:space="preserve"> </w:t>
      </w:r>
      <w:r>
        <w:rPr>
          <w:color w:val="171717"/>
          <w:sz w:val="24"/>
        </w:rPr>
        <w:t>влияющие</w:t>
      </w:r>
      <w:r>
        <w:rPr>
          <w:color w:val="171717"/>
          <w:spacing w:val="18"/>
          <w:sz w:val="24"/>
        </w:rPr>
        <w:t xml:space="preserve"> </w:t>
      </w:r>
      <w:r>
        <w:rPr>
          <w:color w:val="171717"/>
          <w:sz w:val="24"/>
        </w:rPr>
        <w:t>на</w:t>
      </w:r>
      <w:r>
        <w:rPr>
          <w:color w:val="171717"/>
          <w:spacing w:val="-57"/>
          <w:sz w:val="24"/>
        </w:rPr>
        <w:t xml:space="preserve"> </w:t>
      </w:r>
      <w:r>
        <w:rPr>
          <w:color w:val="171717"/>
          <w:sz w:val="24"/>
        </w:rPr>
        <w:t>понимание</w:t>
      </w:r>
      <w:r>
        <w:rPr>
          <w:color w:val="171717"/>
          <w:spacing w:val="-10"/>
          <w:sz w:val="24"/>
        </w:rPr>
        <w:t xml:space="preserve"> </w:t>
      </w:r>
      <w:r>
        <w:rPr>
          <w:color w:val="171717"/>
          <w:sz w:val="24"/>
        </w:rPr>
        <w:t>основного</w:t>
      </w:r>
      <w:r>
        <w:rPr>
          <w:color w:val="171717"/>
          <w:spacing w:val="6"/>
          <w:sz w:val="24"/>
        </w:rPr>
        <w:t xml:space="preserve"> </w:t>
      </w:r>
      <w:r>
        <w:rPr>
          <w:color w:val="171717"/>
          <w:sz w:val="24"/>
        </w:rPr>
        <w:t>содержания</w:t>
      </w:r>
      <w:r>
        <w:rPr>
          <w:color w:val="171717"/>
          <w:spacing w:val="-3"/>
          <w:sz w:val="24"/>
        </w:rPr>
        <w:t xml:space="preserve"> </w:t>
      </w:r>
      <w:r>
        <w:rPr>
          <w:color w:val="171717"/>
          <w:sz w:val="24"/>
        </w:rPr>
        <w:t>текста;</w:t>
      </w:r>
    </w:p>
    <w:p w:rsidR="00AC2BF3" w:rsidRDefault="0057672D">
      <w:pPr>
        <w:pStyle w:val="a4"/>
        <w:numPr>
          <w:ilvl w:val="0"/>
          <w:numId w:val="148"/>
        </w:numPr>
        <w:tabs>
          <w:tab w:val="left" w:pos="1237"/>
        </w:tabs>
        <w:spacing w:before="10" w:line="266" w:lineRule="auto"/>
        <w:ind w:right="474"/>
        <w:jc w:val="left"/>
        <w:rPr>
          <w:color w:val="171717"/>
          <w:sz w:val="24"/>
        </w:rPr>
      </w:pPr>
      <w:r>
        <w:rPr>
          <w:color w:val="171717"/>
          <w:sz w:val="24"/>
        </w:rPr>
        <w:t>задавать</w:t>
      </w:r>
      <w:r>
        <w:rPr>
          <w:color w:val="171717"/>
          <w:spacing w:val="9"/>
          <w:sz w:val="24"/>
        </w:rPr>
        <w:t xml:space="preserve"> </w:t>
      </w:r>
      <w:r>
        <w:rPr>
          <w:color w:val="171717"/>
          <w:sz w:val="24"/>
        </w:rPr>
        <w:t>вопрос,</w:t>
      </w:r>
      <w:r>
        <w:rPr>
          <w:color w:val="171717"/>
          <w:spacing w:val="5"/>
          <w:sz w:val="24"/>
        </w:rPr>
        <w:t xml:space="preserve"> </w:t>
      </w:r>
      <w:r>
        <w:rPr>
          <w:color w:val="171717"/>
          <w:sz w:val="24"/>
        </w:rPr>
        <w:t>переспрашивать</w:t>
      </w:r>
      <w:r>
        <w:rPr>
          <w:color w:val="171717"/>
          <w:spacing w:val="9"/>
          <w:sz w:val="24"/>
        </w:rPr>
        <w:t xml:space="preserve"> </w:t>
      </w:r>
      <w:r>
        <w:rPr>
          <w:color w:val="171717"/>
          <w:sz w:val="24"/>
        </w:rPr>
        <w:t>с</w:t>
      </w:r>
      <w:r>
        <w:rPr>
          <w:color w:val="171717"/>
          <w:spacing w:val="2"/>
          <w:sz w:val="24"/>
        </w:rPr>
        <w:t xml:space="preserve"> </w:t>
      </w:r>
      <w:r>
        <w:rPr>
          <w:color w:val="171717"/>
          <w:sz w:val="24"/>
        </w:rPr>
        <w:t>целью</w:t>
      </w:r>
      <w:r>
        <w:rPr>
          <w:color w:val="171717"/>
          <w:spacing w:val="6"/>
          <w:sz w:val="24"/>
        </w:rPr>
        <w:t xml:space="preserve"> </w:t>
      </w:r>
      <w:r>
        <w:rPr>
          <w:color w:val="171717"/>
          <w:sz w:val="24"/>
        </w:rPr>
        <w:t>уточнения</w:t>
      </w:r>
      <w:r>
        <w:rPr>
          <w:color w:val="171717"/>
          <w:spacing w:val="3"/>
          <w:sz w:val="24"/>
        </w:rPr>
        <w:t xml:space="preserve"> </w:t>
      </w:r>
      <w:r>
        <w:rPr>
          <w:color w:val="171717"/>
          <w:sz w:val="24"/>
        </w:rPr>
        <w:t>отдельных</w:t>
      </w:r>
      <w:r>
        <w:rPr>
          <w:color w:val="171717"/>
          <w:spacing w:val="3"/>
          <w:sz w:val="24"/>
        </w:rPr>
        <w:t xml:space="preserve"> </w:t>
      </w:r>
      <w:r>
        <w:rPr>
          <w:color w:val="171717"/>
          <w:sz w:val="24"/>
        </w:rPr>
        <w:t>неизвестных</w:t>
      </w:r>
      <w:r>
        <w:rPr>
          <w:color w:val="171717"/>
          <w:spacing w:val="3"/>
          <w:sz w:val="24"/>
        </w:rPr>
        <w:t xml:space="preserve"> </w:t>
      </w:r>
      <w:r>
        <w:rPr>
          <w:color w:val="171717"/>
          <w:sz w:val="24"/>
        </w:rPr>
        <w:t>языковых</w:t>
      </w:r>
      <w:r>
        <w:rPr>
          <w:color w:val="171717"/>
          <w:spacing w:val="-57"/>
          <w:sz w:val="24"/>
        </w:rPr>
        <w:t xml:space="preserve"> </w:t>
      </w:r>
      <w:r>
        <w:rPr>
          <w:color w:val="171717"/>
          <w:sz w:val="24"/>
        </w:rPr>
        <w:t>явлений</w:t>
      </w:r>
      <w:r>
        <w:rPr>
          <w:color w:val="171717"/>
          <w:spacing w:val="-3"/>
          <w:sz w:val="24"/>
        </w:rPr>
        <w:t xml:space="preserve"> </w:t>
      </w:r>
      <w:r>
        <w:rPr>
          <w:color w:val="171717"/>
          <w:sz w:val="24"/>
        </w:rPr>
        <w:t>в</w:t>
      </w:r>
      <w:r>
        <w:rPr>
          <w:color w:val="171717"/>
          <w:spacing w:val="-1"/>
          <w:sz w:val="24"/>
        </w:rPr>
        <w:t xml:space="preserve"> </w:t>
      </w:r>
      <w:r>
        <w:rPr>
          <w:color w:val="171717"/>
          <w:sz w:val="24"/>
        </w:rPr>
        <w:t>тексте;</w:t>
      </w:r>
    </w:p>
    <w:p w:rsidR="00AC2BF3" w:rsidRDefault="0057672D">
      <w:pPr>
        <w:pStyle w:val="a4"/>
        <w:numPr>
          <w:ilvl w:val="0"/>
          <w:numId w:val="148"/>
        </w:numPr>
        <w:tabs>
          <w:tab w:val="left" w:pos="1237"/>
        </w:tabs>
        <w:spacing w:before="21"/>
        <w:ind w:hanging="145"/>
        <w:jc w:val="left"/>
        <w:rPr>
          <w:color w:val="171717"/>
          <w:sz w:val="24"/>
        </w:rPr>
      </w:pPr>
      <w:r>
        <w:rPr>
          <w:color w:val="171717"/>
          <w:sz w:val="24"/>
        </w:rPr>
        <w:t>использовать</w:t>
      </w:r>
      <w:r>
        <w:rPr>
          <w:color w:val="171717"/>
          <w:spacing w:val="-7"/>
          <w:sz w:val="24"/>
        </w:rPr>
        <w:t xml:space="preserve"> </w:t>
      </w:r>
      <w:r>
        <w:rPr>
          <w:color w:val="171717"/>
          <w:sz w:val="24"/>
        </w:rPr>
        <w:t>перифраз,</w:t>
      </w:r>
      <w:r>
        <w:rPr>
          <w:color w:val="171717"/>
          <w:spacing w:val="-6"/>
          <w:sz w:val="24"/>
        </w:rPr>
        <w:t xml:space="preserve"> </w:t>
      </w:r>
      <w:r>
        <w:rPr>
          <w:color w:val="171717"/>
          <w:sz w:val="24"/>
        </w:rPr>
        <w:t>синонимические</w:t>
      </w:r>
      <w:r>
        <w:rPr>
          <w:color w:val="171717"/>
          <w:spacing w:val="-4"/>
          <w:sz w:val="24"/>
        </w:rPr>
        <w:t xml:space="preserve"> </w:t>
      </w:r>
      <w:r>
        <w:rPr>
          <w:color w:val="171717"/>
          <w:sz w:val="24"/>
        </w:rPr>
        <w:t>средства,</w:t>
      </w:r>
      <w:r>
        <w:rPr>
          <w:color w:val="171717"/>
          <w:spacing w:val="-2"/>
          <w:sz w:val="24"/>
        </w:rPr>
        <w:t xml:space="preserve"> </w:t>
      </w:r>
      <w:r>
        <w:rPr>
          <w:color w:val="171717"/>
          <w:sz w:val="24"/>
        </w:rPr>
        <w:t>словарные</w:t>
      </w:r>
      <w:r>
        <w:rPr>
          <w:color w:val="171717"/>
          <w:spacing w:val="-8"/>
          <w:sz w:val="24"/>
        </w:rPr>
        <w:t xml:space="preserve"> </w:t>
      </w:r>
      <w:r>
        <w:rPr>
          <w:color w:val="171717"/>
          <w:sz w:val="24"/>
        </w:rPr>
        <w:t>замены,</w:t>
      </w:r>
      <w:r>
        <w:rPr>
          <w:color w:val="171717"/>
          <w:spacing w:val="-7"/>
          <w:sz w:val="24"/>
        </w:rPr>
        <w:t xml:space="preserve"> </w:t>
      </w:r>
      <w:r>
        <w:rPr>
          <w:color w:val="171717"/>
          <w:sz w:val="24"/>
        </w:rPr>
        <w:t>жесты,</w:t>
      </w:r>
      <w:r>
        <w:rPr>
          <w:color w:val="171717"/>
          <w:spacing w:val="-6"/>
          <w:sz w:val="24"/>
        </w:rPr>
        <w:t xml:space="preserve"> </w:t>
      </w:r>
      <w:r>
        <w:rPr>
          <w:color w:val="171717"/>
          <w:sz w:val="24"/>
        </w:rPr>
        <w:t>мимику.</w:t>
      </w:r>
    </w:p>
    <w:p w:rsidR="00AC2BF3" w:rsidRDefault="0057672D">
      <w:pPr>
        <w:pStyle w:val="a3"/>
        <w:spacing w:before="46" w:line="268" w:lineRule="auto"/>
        <w:ind w:left="1102" w:right="595" w:hanging="10"/>
      </w:pPr>
      <w:r>
        <w:rPr>
          <w:color w:val="171717"/>
        </w:rPr>
        <w:t>В</w:t>
      </w:r>
      <w:r>
        <w:rPr>
          <w:color w:val="171717"/>
          <w:spacing w:val="1"/>
        </w:rPr>
        <w:t xml:space="preserve"> </w:t>
      </w:r>
      <w:r>
        <w:rPr>
          <w:color w:val="171717"/>
        </w:rPr>
        <w:t>познавательной</w:t>
      </w:r>
      <w:r>
        <w:rPr>
          <w:color w:val="171717"/>
          <w:spacing w:val="1"/>
        </w:rPr>
        <w:t xml:space="preserve"> </w:t>
      </w:r>
      <w:r>
        <w:rPr>
          <w:color w:val="171717"/>
        </w:rPr>
        <w:t>сфере</w:t>
      </w:r>
      <w:r>
        <w:rPr>
          <w:color w:val="171717"/>
          <w:spacing w:val="1"/>
        </w:rPr>
        <w:t xml:space="preserve"> </w:t>
      </w:r>
      <w:r>
        <w:rPr>
          <w:color w:val="171717"/>
        </w:rPr>
        <w:t>(учебно-познавательная</w:t>
      </w:r>
      <w:r>
        <w:rPr>
          <w:color w:val="171717"/>
          <w:spacing w:val="1"/>
        </w:rPr>
        <w:t xml:space="preserve"> </w:t>
      </w:r>
      <w:r>
        <w:rPr>
          <w:color w:val="171717"/>
        </w:rPr>
        <w:t>компетенция)</w:t>
      </w:r>
      <w:r>
        <w:rPr>
          <w:color w:val="171717"/>
          <w:spacing w:val="1"/>
        </w:rPr>
        <w:t xml:space="preserve"> </w:t>
      </w:r>
      <w:r>
        <w:rPr>
          <w:color w:val="171717"/>
        </w:rPr>
        <w:t>происходит</w:t>
      </w:r>
      <w:r>
        <w:rPr>
          <w:color w:val="171717"/>
          <w:spacing w:val="1"/>
        </w:rPr>
        <w:t xml:space="preserve"> </w:t>
      </w:r>
      <w:r>
        <w:rPr>
          <w:color w:val="171717"/>
        </w:rPr>
        <w:t>дальнейшее</w:t>
      </w:r>
      <w:r>
        <w:rPr>
          <w:color w:val="171717"/>
          <w:spacing w:val="1"/>
        </w:rPr>
        <w:t xml:space="preserve"> </w:t>
      </w:r>
      <w:r>
        <w:rPr>
          <w:color w:val="171717"/>
        </w:rPr>
        <w:t>совершенствование</w:t>
      </w:r>
      <w:r>
        <w:rPr>
          <w:color w:val="171717"/>
          <w:spacing w:val="1"/>
        </w:rPr>
        <w:t xml:space="preserve"> </w:t>
      </w:r>
      <w:r>
        <w:rPr>
          <w:color w:val="171717"/>
        </w:rPr>
        <w:t>и развитие</w:t>
      </w:r>
      <w:r>
        <w:rPr>
          <w:color w:val="171717"/>
          <w:spacing w:val="1"/>
        </w:rPr>
        <w:t xml:space="preserve"> </w:t>
      </w:r>
      <w:r>
        <w:rPr>
          <w:color w:val="171717"/>
        </w:rPr>
        <w:t>универсальных</w:t>
      </w:r>
      <w:r>
        <w:rPr>
          <w:color w:val="171717"/>
          <w:spacing w:val="1"/>
        </w:rPr>
        <w:t xml:space="preserve"> </w:t>
      </w:r>
      <w:r>
        <w:rPr>
          <w:color w:val="171717"/>
        </w:rPr>
        <w:t>учебных действий</w:t>
      </w:r>
      <w:r>
        <w:rPr>
          <w:color w:val="171717"/>
          <w:spacing w:val="1"/>
        </w:rPr>
        <w:t xml:space="preserve"> </w:t>
      </w:r>
      <w:r>
        <w:rPr>
          <w:color w:val="171717"/>
        </w:rPr>
        <w:t>(УУД) и</w:t>
      </w:r>
      <w:r>
        <w:rPr>
          <w:color w:val="171717"/>
          <w:spacing w:val="1"/>
        </w:rPr>
        <w:t xml:space="preserve"> </w:t>
      </w:r>
      <w:r>
        <w:rPr>
          <w:color w:val="171717"/>
        </w:rPr>
        <w:t>специальных</w:t>
      </w:r>
      <w:r>
        <w:rPr>
          <w:color w:val="171717"/>
          <w:spacing w:val="1"/>
        </w:rPr>
        <w:t xml:space="preserve"> </w:t>
      </w:r>
      <w:r>
        <w:rPr>
          <w:color w:val="171717"/>
        </w:rPr>
        <w:t>учебных</w:t>
      </w:r>
      <w:r>
        <w:rPr>
          <w:color w:val="171717"/>
          <w:spacing w:val="1"/>
        </w:rPr>
        <w:t xml:space="preserve"> </w:t>
      </w:r>
      <w:r>
        <w:rPr>
          <w:color w:val="171717"/>
        </w:rPr>
        <w:t>умений</w:t>
      </w:r>
      <w:r>
        <w:rPr>
          <w:color w:val="171717"/>
          <w:spacing w:val="3"/>
        </w:rPr>
        <w:t xml:space="preserve"> </w:t>
      </w:r>
      <w:r>
        <w:rPr>
          <w:color w:val="171717"/>
        </w:rPr>
        <w:t>(СУУ).</w:t>
      </w:r>
    </w:p>
    <w:p w:rsidR="00AC2BF3" w:rsidRDefault="0057672D">
      <w:pPr>
        <w:pStyle w:val="a3"/>
        <w:spacing w:before="14"/>
        <w:ind w:left="1092"/>
        <w:jc w:val="left"/>
      </w:pPr>
      <w:r>
        <w:rPr>
          <w:color w:val="171717"/>
        </w:rPr>
        <w:t>Универсальные</w:t>
      </w:r>
      <w:r>
        <w:rPr>
          <w:color w:val="171717"/>
          <w:spacing w:val="-6"/>
        </w:rPr>
        <w:t xml:space="preserve"> </w:t>
      </w:r>
      <w:r>
        <w:rPr>
          <w:color w:val="171717"/>
        </w:rPr>
        <w:t>учебные</w:t>
      </w:r>
      <w:r>
        <w:rPr>
          <w:color w:val="171717"/>
          <w:spacing w:val="-6"/>
        </w:rPr>
        <w:t xml:space="preserve"> </w:t>
      </w:r>
      <w:r>
        <w:rPr>
          <w:color w:val="171717"/>
        </w:rPr>
        <w:t>действия</w:t>
      </w:r>
      <w:r>
        <w:rPr>
          <w:color w:val="171717"/>
          <w:spacing w:val="-5"/>
        </w:rPr>
        <w:t xml:space="preserve"> </w:t>
      </w:r>
      <w:r>
        <w:rPr>
          <w:color w:val="171717"/>
        </w:rPr>
        <w:t>(общеучебные</w:t>
      </w:r>
      <w:r>
        <w:rPr>
          <w:color w:val="171717"/>
          <w:spacing w:val="-6"/>
        </w:rPr>
        <w:t xml:space="preserve"> </w:t>
      </w:r>
      <w:r>
        <w:rPr>
          <w:color w:val="171717"/>
        </w:rPr>
        <w:t>умения):</w:t>
      </w:r>
    </w:p>
    <w:p w:rsidR="00AC2BF3" w:rsidRDefault="0057672D">
      <w:pPr>
        <w:pStyle w:val="a3"/>
        <w:spacing w:before="45"/>
        <w:ind w:left="1092"/>
        <w:jc w:val="left"/>
      </w:pPr>
      <w:r>
        <w:rPr>
          <w:color w:val="171717"/>
        </w:rPr>
        <w:t>регулятивные:</w:t>
      </w:r>
    </w:p>
    <w:p w:rsidR="00AC2BF3" w:rsidRDefault="0057672D">
      <w:pPr>
        <w:pStyle w:val="a4"/>
        <w:numPr>
          <w:ilvl w:val="0"/>
          <w:numId w:val="148"/>
        </w:numPr>
        <w:tabs>
          <w:tab w:val="left" w:pos="1237"/>
        </w:tabs>
        <w:spacing w:before="46" w:line="266" w:lineRule="auto"/>
        <w:ind w:right="485"/>
        <w:jc w:val="left"/>
        <w:rPr>
          <w:color w:val="171717"/>
          <w:sz w:val="24"/>
        </w:rPr>
      </w:pPr>
      <w:r>
        <w:rPr>
          <w:color w:val="171717"/>
          <w:sz w:val="24"/>
        </w:rPr>
        <w:t>определять</w:t>
      </w:r>
      <w:r>
        <w:rPr>
          <w:color w:val="171717"/>
          <w:spacing w:val="51"/>
          <w:sz w:val="24"/>
        </w:rPr>
        <w:t xml:space="preserve"> </w:t>
      </w:r>
      <w:r>
        <w:rPr>
          <w:color w:val="171717"/>
          <w:sz w:val="24"/>
        </w:rPr>
        <w:t>цель</w:t>
      </w:r>
      <w:r>
        <w:rPr>
          <w:color w:val="171717"/>
          <w:spacing w:val="51"/>
          <w:sz w:val="24"/>
        </w:rPr>
        <w:t xml:space="preserve"> </w:t>
      </w:r>
      <w:r>
        <w:rPr>
          <w:color w:val="171717"/>
          <w:sz w:val="24"/>
        </w:rPr>
        <w:t>учебной</w:t>
      </w:r>
      <w:r>
        <w:rPr>
          <w:color w:val="171717"/>
          <w:spacing w:val="51"/>
          <w:sz w:val="24"/>
        </w:rPr>
        <w:t xml:space="preserve"> </w:t>
      </w:r>
      <w:r>
        <w:rPr>
          <w:color w:val="171717"/>
          <w:sz w:val="24"/>
        </w:rPr>
        <w:t>деятельности</w:t>
      </w:r>
      <w:r>
        <w:rPr>
          <w:color w:val="171717"/>
          <w:spacing w:val="52"/>
          <w:sz w:val="24"/>
        </w:rPr>
        <w:t xml:space="preserve"> </w:t>
      </w:r>
      <w:r>
        <w:rPr>
          <w:color w:val="171717"/>
          <w:sz w:val="24"/>
        </w:rPr>
        <w:t>возможно</w:t>
      </w:r>
      <w:r>
        <w:rPr>
          <w:color w:val="171717"/>
          <w:spacing w:val="55"/>
          <w:sz w:val="24"/>
        </w:rPr>
        <w:t xml:space="preserve"> </w:t>
      </w:r>
      <w:r>
        <w:rPr>
          <w:color w:val="171717"/>
          <w:sz w:val="24"/>
        </w:rPr>
        <w:t>с</w:t>
      </w:r>
      <w:r>
        <w:rPr>
          <w:color w:val="171717"/>
          <w:spacing w:val="51"/>
          <w:sz w:val="24"/>
        </w:rPr>
        <w:t xml:space="preserve"> </w:t>
      </w:r>
      <w:r>
        <w:rPr>
          <w:color w:val="171717"/>
          <w:sz w:val="24"/>
        </w:rPr>
        <w:t>помощью</w:t>
      </w:r>
      <w:r>
        <w:rPr>
          <w:color w:val="171717"/>
          <w:spacing w:val="49"/>
          <w:sz w:val="24"/>
        </w:rPr>
        <w:t xml:space="preserve"> </w:t>
      </w:r>
      <w:r>
        <w:rPr>
          <w:color w:val="171717"/>
          <w:sz w:val="24"/>
        </w:rPr>
        <w:t>учителя</w:t>
      </w:r>
      <w:r>
        <w:rPr>
          <w:color w:val="171717"/>
          <w:spacing w:val="50"/>
          <w:sz w:val="24"/>
        </w:rPr>
        <w:t xml:space="preserve"> </w:t>
      </w:r>
      <w:r>
        <w:rPr>
          <w:color w:val="171717"/>
          <w:sz w:val="24"/>
        </w:rPr>
        <w:t>и</w:t>
      </w:r>
      <w:r>
        <w:rPr>
          <w:color w:val="171717"/>
          <w:spacing w:val="51"/>
          <w:sz w:val="24"/>
        </w:rPr>
        <w:t xml:space="preserve"> </w:t>
      </w:r>
      <w:r>
        <w:rPr>
          <w:color w:val="171717"/>
          <w:sz w:val="24"/>
        </w:rPr>
        <w:t>самостоятельно</w:t>
      </w:r>
      <w:r>
        <w:rPr>
          <w:color w:val="171717"/>
          <w:spacing w:val="-57"/>
          <w:sz w:val="24"/>
        </w:rPr>
        <w:t xml:space="preserve"> </w:t>
      </w:r>
      <w:r>
        <w:rPr>
          <w:color w:val="171717"/>
          <w:sz w:val="24"/>
        </w:rPr>
        <w:t>искать</w:t>
      </w:r>
      <w:r>
        <w:rPr>
          <w:color w:val="171717"/>
          <w:spacing w:val="2"/>
          <w:sz w:val="24"/>
        </w:rPr>
        <w:t xml:space="preserve"> </w:t>
      </w:r>
      <w:r>
        <w:rPr>
          <w:color w:val="171717"/>
          <w:sz w:val="24"/>
        </w:rPr>
        <w:t>средства</w:t>
      </w:r>
      <w:r>
        <w:rPr>
          <w:color w:val="171717"/>
          <w:spacing w:val="1"/>
          <w:sz w:val="24"/>
        </w:rPr>
        <w:t xml:space="preserve"> </w:t>
      </w:r>
      <w:r>
        <w:rPr>
          <w:color w:val="171717"/>
          <w:sz w:val="24"/>
        </w:rPr>
        <w:t>ее</w:t>
      </w:r>
      <w:r>
        <w:rPr>
          <w:color w:val="171717"/>
          <w:spacing w:val="1"/>
          <w:sz w:val="24"/>
        </w:rPr>
        <w:t xml:space="preserve"> </w:t>
      </w:r>
      <w:r>
        <w:rPr>
          <w:color w:val="171717"/>
          <w:sz w:val="24"/>
        </w:rPr>
        <w:t>осуществления;</w:t>
      </w:r>
    </w:p>
    <w:p w:rsidR="00AC2BF3" w:rsidRDefault="0057672D">
      <w:pPr>
        <w:pStyle w:val="a4"/>
        <w:numPr>
          <w:ilvl w:val="0"/>
          <w:numId w:val="148"/>
        </w:numPr>
        <w:tabs>
          <w:tab w:val="left" w:pos="1237"/>
        </w:tabs>
        <w:spacing w:before="22" w:line="266" w:lineRule="auto"/>
        <w:ind w:right="475"/>
        <w:jc w:val="left"/>
        <w:rPr>
          <w:color w:val="171717"/>
          <w:sz w:val="24"/>
        </w:rPr>
      </w:pPr>
      <w:r>
        <w:rPr>
          <w:color w:val="171717"/>
          <w:sz w:val="24"/>
        </w:rPr>
        <w:t>обнаруживать</w:t>
      </w:r>
      <w:r>
        <w:rPr>
          <w:color w:val="171717"/>
          <w:spacing w:val="33"/>
          <w:sz w:val="24"/>
        </w:rPr>
        <w:t xml:space="preserve"> </w:t>
      </w:r>
      <w:r>
        <w:rPr>
          <w:color w:val="171717"/>
          <w:sz w:val="24"/>
        </w:rPr>
        <w:t>и</w:t>
      </w:r>
      <w:r>
        <w:rPr>
          <w:color w:val="171717"/>
          <w:spacing w:val="33"/>
          <w:sz w:val="24"/>
        </w:rPr>
        <w:t xml:space="preserve"> </w:t>
      </w:r>
      <w:r>
        <w:rPr>
          <w:color w:val="171717"/>
          <w:sz w:val="24"/>
        </w:rPr>
        <w:t>формулировать</w:t>
      </w:r>
      <w:r>
        <w:rPr>
          <w:color w:val="171717"/>
          <w:spacing w:val="33"/>
          <w:sz w:val="24"/>
        </w:rPr>
        <w:t xml:space="preserve"> </w:t>
      </w:r>
      <w:r>
        <w:rPr>
          <w:color w:val="171717"/>
          <w:sz w:val="24"/>
        </w:rPr>
        <w:t>учебную</w:t>
      </w:r>
      <w:r>
        <w:rPr>
          <w:color w:val="171717"/>
          <w:spacing w:val="36"/>
          <w:sz w:val="24"/>
        </w:rPr>
        <w:t xml:space="preserve"> </w:t>
      </w:r>
      <w:r>
        <w:rPr>
          <w:color w:val="171717"/>
          <w:sz w:val="24"/>
        </w:rPr>
        <w:t>проблему</w:t>
      </w:r>
      <w:r>
        <w:rPr>
          <w:color w:val="171717"/>
          <w:spacing w:val="23"/>
          <w:sz w:val="24"/>
        </w:rPr>
        <w:t xml:space="preserve"> </w:t>
      </w:r>
      <w:r>
        <w:rPr>
          <w:color w:val="171717"/>
          <w:sz w:val="24"/>
        </w:rPr>
        <w:t>совместно</w:t>
      </w:r>
      <w:r>
        <w:rPr>
          <w:color w:val="171717"/>
          <w:spacing w:val="37"/>
          <w:sz w:val="24"/>
        </w:rPr>
        <w:t xml:space="preserve"> </w:t>
      </w:r>
      <w:r>
        <w:rPr>
          <w:color w:val="171717"/>
          <w:sz w:val="24"/>
        </w:rPr>
        <w:t>с</w:t>
      </w:r>
      <w:r>
        <w:rPr>
          <w:color w:val="171717"/>
          <w:spacing w:val="30"/>
          <w:sz w:val="24"/>
        </w:rPr>
        <w:t xml:space="preserve"> </w:t>
      </w:r>
      <w:r>
        <w:rPr>
          <w:color w:val="171717"/>
          <w:sz w:val="24"/>
        </w:rPr>
        <w:t>учителем,</w:t>
      </w:r>
      <w:r>
        <w:rPr>
          <w:color w:val="171717"/>
          <w:spacing w:val="34"/>
          <w:sz w:val="24"/>
        </w:rPr>
        <w:t xml:space="preserve"> </w:t>
      </w:r>
      <w:r>
        <w:rPr>
          <w:color w:val="171717"/>
          <w:sz w:val="24"/>
        </w:rPr>
        <w:t>выбирать</w:t>
      </w:r>
      <w:r>
        <w:rPr>
          <w:color w:val="171717"/>
          <w:spacing w:val="28"/>
          <w:sz w:val="24"/>
        </w:rPr>
        <w:t xml:space="preserve"> </w:t>
      </w:r>
      <w:r>
        <w:rPr>
          <w:color w:val="171717"/>
          <w:sz w:val="24"/>
        </w:rPr>
        <w:t>тему</w:t>
      </w:r>
      <w:r>
        <w:rPr>
          <w:color w:val="171717"/>
          <w:spacing w:val="-57"/>
          <w:sz w:val="24"/>
        </w:rPr>
        <w:t xml:space="preserve"> </w:t>
      </w:r>
      <w:r>
        <w:rPr>
          <w:color w:val="171717"/>
          <w:sz w:val="24"/>
        </w:rPr>
        <w:t>проекта</w:t>
      </w:r>
      <w:r>
        <w:rPr>
          <w:color w:val="171717"/>
          <w:spacing w:val="-4"/>
          <w:sz w:val="24"/>
        </w:rPr>
        <w:t xml:space="preserve"> </w:t>
      </w:r>
      <w:r>
        <w:rPr>
          <w:color w:val="171717"/>
          <w:sz w:val="24"/>
        </w:rPr>
        <w:t>в</w:t>
      </w:r>
      <w:r>
        <w:rPr>
          <w:color w:val="171717"/>
          <w:spacing w:val="3"/>
          <w:sz w:val="24"/>
        </w:rPr>
        <w:t xml:space="preserve"> </w:t>
      </w:r>
      <w:r>
        <w:rPr>
          <w:color w:val="171717"/>
          <w:sz w:val="24"/>
        </w:rPr>
        <w:t>ходе «мозгового</w:t>
      </w:r>
      <w:r>
        <w:rPr>
          <w:color w:val="171717"/>
          <w:spacing w:val="2"/>
          <w:sz w:val="24"/>
        </w:rPr>
        <w:t xml:space="preserve"> </w:t>
      </w:r>
      <w:r>
        <w:rPr>
          <w:color w:val="171717"/>
          <w:sz w:val="24"/>
        </w:rPr>
        <w:t>штурма»</w:t>
      </w:r>
      <w:r>
        <w:rPr>
          <w:color w:val="171717"/>
          <w:spacing w:val="-4"/>
          <w:sz w:val="24"/>
        </w:rPr>
        <w:t xml:space="preserve"> </w:t>
      </w:r>
      <w:r>
        <w:rPr>
          <w:color w:val="171717"/>
          <w:sz w:val="24"/>
        </w:rPr>
        <w:t>под руководством</w:t>
      </w:r>
      <w:r>
        <w:rPr>
          <w:color w:val="171717"/>
          <w:spacing w:val="-1"/>
          <w:sz w:val="24"/>
        </w:rPr>
        <w:t xml:space="preserve"> </w:t>
      </w:r>
      <w:r>
        <w:rPr>
          <w:color w:val="171717"/>
          <w:sz w:val="24"/>
        </w:rPr>
        <w:t>учителя;</w:t>
      </w:r>
    </w:p>
    <w:p w:rsidR="00AC2BF3" w:rsidRDefault="0057672D">
      <w:pPr>
        <w:pStyle w:val="a4"/>
        <w:numPr>
          <w:ilvl w:val="0"/>
          <w:numId w:val="148"/>
        </w:numPr>
        <w:tabs>
          <w:tab w:val="left" w:pos="1237"/>
        </w:tabs>
        <w:spacing w:before="16"/>
        <w:ind w:hanging="145"/>
        <w:jc w:val="left"/>
        <w:rPr>
          <w:color w:val="171717"/>
          <w:sz w:val="24"/>
        </w:rPr>
      </w:pPr>
      <w:r>
        <w:rPr>
          <w:color w:val="171717"/>
          <w:sz w:val="24"/>
        </w:rPr>
        <w:t>составлять</w:t>
      </w:r>
      <w:r>
        <w:rPr>
          <w:color w:val="171717"/>
          <w:spacing w:val="-5"/>
          <w:sz w:val="24"/>
        </w:rPr>
        <w:t xml:space="preserve"> </w:t>
      </w:r>
      <w:r>
        <w:rPr>
          <w:color w:val="171717"/>
          <w:sz w:val="24"/>
        </w:rPr>
        <w:t>план</w:t>
      </w:r>
      <w:r>
        <w:rPr>
          <w:color w:val="171717"/>
          <w:spacing w:val="-4"/>
          <w:sz w:val="24"/>
        </w:rPr>
        <w:t xml:space="preserve"> </w:t>
      </w:r>
      <w:r>
        <w:rPr>
          <w:color w:val="171717"/>
          <w:sz w:val="24"/>
        </w:rPr>
        <w:t>выполнения</w:t>
      </w:r>
      <w:r>
        <w:rPr>
          <w:color w:val="171717"/>
          <w:spacing w:val="-6"/>
          <w:sz w:val="24"/>
        </w:rPr>
        <w:t xml:space="preserve"> </w:t>
      </w:r>
      <w:r>
        <w:rPr>
          <w:color w:val="171717"/>
          <w:sz w:val="24"/>
        </w:rPr>
        <w:t>задачи,</w:t>
      </w:r>
      <w:r>
        <w:rPr>
          <w:color w:val="171717"/>
          <w:spacing w:val="-3"/>
          <w:sz w:val="24"/>
        </w:rPr>
        <w:t xml:space="preserve"> </w:t>
      </w:r>
      <w:r>
        <w:rPr>
          <w:color w:val="171717"/>
          <w:sz w:val="24"/>
        </w:rPr>
        <w:t>проекта</w:t>
      </w:r>
      <w:r>
        <w:rPr>
          <w:color w:val="171717"/>
          <w:spacing w:val="-2"/>
          <w:sz w:val="24"/>
        </w:rPr>
        <w:t xml:space="preserve"> </w:t>
      </w:r>
      <w:r>
        <w:rPr>
          <w:color w:val="171717"/>
          <w:sz w:val="24"/>
        </w:rPr>
        <w:t>в</w:t>
      </w:r>
      <w:r>
        <w:rPr>
          <w:color w:val="171717"/>
          <w:spacing w:val="-8"/>
          <w:sz w:val="24"/>
        </w:rPr>
        <w:t xml:space="preserve"> </w:t>
      </w:r>
      <w:r>
        <w:rPr>
          <w:color w:val="171717"/>
          <w:sz w:val="24"/>
        </w:rPr>
        <w:t>группе</w:t>
      </w:r>
      <w:r>
        <w:rPr>
          <w:color w:val="171717"/>
          <w:spacing w:val="-1"/>
          <w:sz w:val="24"/>
        </w:rPr>
        <w:t xml:space="preserve"> </w:t>
      </w:r>
      <w:r>
        <w:rPr>
          <w:color w:val="171717"/>
          <w:sz w:val="24"/>
        </w:rPr>
        <w:t>под</w:t>
      </w:r>
      <w:r>
        <w:rPr>
          <w:color w:val="171717"/>
          <w:spacing w:val="-3"/>
          <w:sz w:val="24"/>
        </w:rPr>
        <w:t xml:space="preserve"> </w:t>
      </w:r>
      <w:r>
        <w:rPr>
          <w:color w:val="171717"/>
          <w:sz w:val="24"/>
        </w:rPr>
        <w:t>руководством</w:t>
      </w:r>
      <w:r>
        <w:rPr>
          <w:color w:val="171717"/>
          <w:spacing w:val="-3"/>
          <w:sz w:val="24"/>
        </w:rPr>
        <w:t xml:space="preserve"> </w:t>
      </w:r>
      <w:r>
        <w:rPr>
          <w:color w:val="171717"/>
          <w:sz w:val="24"/>
        </w:rPr>
        <w:t>учителя;</w:t>
      </w:r>
    </w:p>
    <w:p w:rsidR="00AC2BF3" w:rsidRDefault="0057672D">
      <w:pPr>
        <w:pStyle w:val="a4"/>
        <w:numPr>
          <w:ilvl w:val="0"/>
          <w:numId w:val="148"/>
        </w:numPr>
        <w:tabs>
          <w:tab w:val="left" w:pos="1237"/>
        </w:tabs>
        <w:spacing w:before="45"/>
        <w:ind w:hanging="145"/>
        <w:jc w:val="left"/>
        <w:rPr>
          <w:color w:val="171717"/>
          <w:sz w:val="24"/>
        </w:rPr>
      </w:pPr>
      <w:r>
        <w:rPr>
          <w:color w:val="171717"/>
          <w:sz w:val="24"/>
        </w:rPr>
        <w:t>оценивать</w:t>
      </w:r>
      <w:r>
        <w:rPr>
          <w:color w:val="171717"/>
          <w:spacing w:val="-5"/>
          <w:sz w:val="24"/>
        </w:rPr>
        <w:t xml:space="preserve"> </w:t>
      </w:r>
      <w:r>
        <w:rPr>
          <w:color w:val="171717"/>
          <w:sz w:val="24"/>
        </w:rPr>
        <w:t>ход</w:t>
      </w:r>
      <w:r>
        <w:rPr>
          <w:color w:val="171717"/>
          <w:spacing w:val="-5"/>
          <w:sz w:val="24"/>
        </w:rPr>
        <w:t xml:space="preserve"> </w:t>
      </w:r>
      <w:r>
        <w:rPr>
          <w:color w:val="171717"/>
          <w:sz w:val="24"/>
        </w:rPr>
        <w:t>и</w:t>
      </w:r>
      <w:r>
        <w:rPr>
          <w:color w:val="171717"/>
          <w:spacing w:val="-1"/>
          <w:sz w:val="24"/>
        </w:rPr>
        <w:t xml:space="preserve"> </w:t>
      </w:r>
      <w:r>
        <w:rPr>
          <w:color w:val="171717"/>
          <w:sz w:val="24"/>
        </w:rPr>
        <w:t>результаты выполнения</w:t>
      </w:r>
      <w:r>
        <w:rPr>
          <w:color w:val="171717"/>
          <w:spacing w:val="-7"/>
          <w:sz w:val="24"/>
        </w:rPr>
        <w:t xml:space="preserve"> </w:t>
      </w:r>
      <w:r>
        <w:rPr>
          <w:color w:val="171717"/>
          <w:sz w:val="24"/>
        </w:rPr>
        <w:t>задачи, проекта;</w:t>
      </w:r>
    </w:p>
    <w:p w:rsidR="00AC2BF3" w:rsidRDefault="0057672D">
      <w:pPr>
        <w:pStyle w:val="a4"/>
        <w:numPr>
          <w:ilvl w:val="0"/>
          <w:numId w:val="148"/>
        </w:numPr>
        <w:tabs>
          <w:tab w:val="left" w:pos="1237"/>
        </w:tabs>
        <w:spacing w:before="51" w:line="280" w:lineRule="auto"/>
        <w:ind w:left="1092" w:right="2884" w:firstLine="0"/>
        <w:jc w:val="left"/>
        <w:rPr>
          <w:color w:val="171717"/>
          <w:sz w:val="24"/>
        </w:rPr>
      </w:pPr>
      <w:r>
        <w:rPr>
          <w:color w:val="171717"/>
          <w:sz w:val="24"/>
        </w:rPr>
        <w:t>критически</w:t>
      </w:r>
      <w:r>
        <w:rPr>
          <w:color w:val="171717"/>
          <w:spacing w:val="-4"/>
          <w:sz w:val="24"/>
        </w:rPr>
        <w:t xml:space="preserve"> </w:t>
      </w:r>
      <w:r>
        <w:rPr>
          <w:color w:val="171717"/>
          <w:sz w:val="24"/>
        </w:rPr>
        <w:t>анализировать</w:t>
      </w:r>
      <w:r>
        <w:rPr>
          <w:color w:val="171717"/>
          <w:spacing w:val="-4"/>
          <w:sz w:val="24"/>
        </w:rPr>
        <w:t xml:space="preserve"> </w:t>
      </w:r>
      <w:r>
        <w:rPr>
          <w:color w:val="171717"/>
          <w:sz w:val="24"/>
        </w:rPr>
        <w:t>успехи</w:t>
      </w:r>
      <w:r>
        <w:rPr>
          <w:color w:val="171717"/>
          <w:spacing w:val="-3"/>
          <w:sz w:val="24"/>
        </w:rPr>
        <w:t xml:space="preserve"> </w:t>
      </w:r>
      <w:r>
        <w:rPr>
          <w:color w:val="171717"/>
          <w:sz w:val="24"/>
        </w:rPr>
        <w:t>и</w:t>
      </w:r>
      <w:r>
        <w:rPr>
          <w:color w:val="171717"/>
          <w:spacing w:val="-4"/>
          <w:sz w:val="24"/>
        </w:rPr>
        <w:t xml:space="preserve"> </w:t>
      </w:r>
      <w:r>
        <w:rPr>
          <w:color w:val="171717"/>
          <w:sz w:val="24"/>
        </w:rPr>
        <w:t>недостатки</w:t>
      </w:r>
      <w:r>
        <w:rPr>
          <w:color w:val="171717"/>
          <w:spacing w:val="-8"/>
          <w:sz w:val="24"/>
        </w:rPr>
        <w:t xml:space="preserve"> </w:t>
      </w:r>
      <w:r>
        <w:rPr>
          <w:color w:val="171717"/>
          <w:sz w:val="24"/>
        </w:rPr>
        <w:t>проделанной</w:t>
      </w:r>
      <w:r>
        <w:rPr>
          <w:color w:val="171717"/>
          <w:spacing w:val="-3"/>
          <w:sz w:val="24"/>
        </w:rPr>
        <w:t xml:space="preserve"> </w:t>
      </w:r>
      <w:r>
        <w:rPr>
          <w:color w:val="171717"/>
          <w:sz w:val="24"/>
        </w:rPr>
        <w:t>работы.</w:t>
      </w:r>
      <w:r>
        <w:rPr>
          <w:color w:val="171717"/>
          <w:spacing w:val="-57"/>
          <w:sz w:val="24"/>
        </w:rPr>
        <w:t xml:space="preserve"> </w:t>
      </w:r>
      <w:r>
        <w:rPr>
          <w:color w:val="171717"/>
          <w:sz w:val="24"/>
        </w:rPr>
        <w:t>познавательные:</w:t>
      </w:r>
    </w:p>
    <w:p w:rsidR="00AC2BF3" w:rsidRDefault="0057672D">
      <w:pPr>
        <w:pStyle w:val="a4"/>
        <w:numPr>
          <w:ilvl w:val="0"/>
          <w:numId w:val="148"/>
        </w:numPr>
        <w:tabs>
          <w:tab w:val="left" w:pos="1237"/>
        </w:tabs>
        <w:spacing w:line="268" w:lineRule="auto"/>
        <w:ind w:right="476"/>
        <w:rPr>
          <w:color w:val="171717"/>
          <w:sz w:val="24"/>
        </w:rPr>
      </w:pPr>
      <w:r>
        <w:rPr>
          <w:color w:val="171717"/>
          <w:sz w:val="24"/>
        </w:rPr>
        <w:t>самостоятельно находить и отбирать для решения учебной задачи необходимые словари,</w:t>
      </w:r>
      <w:r>
        <w:rPr>
          <w:color w:val="171717"/>
          <w:spacing w:val="1"/>
          <w:sz w:val="24"/>
        </w:rPr>
        <w:t xml:space="preserve"> </w:t>
      </w:r>
      <w:r>
        <w:rPr>
          <w:color w:val="171717"/>
          <w:sz w:val="24"/>
        </w:rPr>
        <w:t>энциклопедии,</w:t>
      </w:r>
      <w:r>
        <w:rPr>
          <w:color w:val="171717"/>
          <w:spacing w:val="1"/>
          <w:sz w:val="24"/>
        </w:rPr>
        <w:t xml:space="preserve"> </w:t>
      </w:r>
      <w:r>
        <w:rPr>
          <w:color w:val="171717"/>
          <w:sz w:val="24"/>
        </w:rPr>
        <w:t>справочники,</w:t>
      </w:r>
      <w:r>
        <w:rPr>
          <w:color w:val="171717"/>
          <w:spacing w:val="1"/>
          <w:sz w:val="24"/>
        </w:rPr>
        <w:t xml:space="preserve"> </w:t>
      </w:r>
      <w:r>
        <w:rPr>
          <w:color w:val="171717"/>
          <w:sz w:val="24"/>
        </w:rPr>
        <w:t>информацию</w:t>
      </w:r>
      <w:r>
        <w:rPr>
          <w:color w:val="171717"/>
          <w:spacing w:val="1"/>
          <w:sz w:val="24"/>
        </w:rPr>
        <w:t xml:space="preserve"> </w:t>
      </w:r>
      <w:r>
        <w:rPr>
          <w:color w:val="171717"/>
          <w:sz w:val="24"/>
        </w:rPr>
        <w:t>из</w:t>
      </w:r>
      <w:r>
        <w:rPr>
          <w:color w:val="171717"/>
          <w:spacing w:val="1"/>
          <w:sz w:val="24"/>
        </w:rPr>
        <w:t xml:space="preserve"> </w:t>
      </w:r>
      <w:r>
        <w:rPr>
          <w:color w:val="171717"/>
          <w:sz w:val="24"/>
        </w:rPr>
        <w:t>Интернета;</w:t>
      </w:r>
      <w:r>
        <w:rPr>
          <w:color w:val="171717"/>
          <w:spacing w:val="1"/>
          <w:sz w:val="24"/>
        </w:rPr>
        <w:t xml:space="preserve"> </w:t>
      </w:r>
      <w:r>
        <w:rPr>
          <w:color w:val="171717"/>
          <w:sz w:val="24"/>
        </w:rPr>
        <w:t>-</w:t>
      </w:r>
      <w:r>
        <w:rPr>
          <w:color w:val="171717"/>
          <w:spacing w:val="1"/>
          <w:sz w:val="24"/>
        </w:rPr>
        <w:t xml:space="preserve"> </w:t>
      </w:r>
      <w:r>
        <w:rPr>
          <w:color w:val="171717"/>
          <w:sz w:val="24"/>
        </w:rPr>
        <w:t>выполнять</w:t>
      </w:r>
      <w:r>
        <w:rPr>
          <w:color w:val="171717"/>
          <w:spacing w:val="1"/>
          <w:sz w:val="24"/>
        </w:rPr>
        <w:t xml:space="preserve"> </w:t>
      </w:r>
      <w:r>
        <w:rPr>
          <w:color w:val="171717"/>
          <w:sz w:val="24"/>
        </w:rPr>
        <w:t>универсальные</w:t>
      </w:r>
      <w:r>
        <w:rPr>
          <w:color w:val="171717"/>
          <w:spacing w:val="1"/>
          <w:sz w:val="24"/>
        </w:rPr>
        <w:t xml:space="preserve"> </w:t>
      </w:r>
      <w:r>
        <w:rPr>
          <w:color w:val="171717"/>
          <w:sz w:val="24"/>
        </w:rPr>
        <w:t>логические действия:</w:t>
      </w:r>
    </w:p>
    <w:p w:rsidR="00AC2BF3" w:rsidRDefault="0057672D">
      <w:pPr>
        <w:pStyle w:val="a3"/>
        <w:spacing w:before="11"/>
        <w:ind w:left="1092"/>
        <w:jc w:val="left"/>
      </w:pPr>
      <w:r>
        <w:rPr>
          <w:color w:val="171717"/>
        </w:rPr>
        <w:t>—анализ</w:t>
      </w:r>
      <w:r>
        <w:rPr>
          <w:color w:val="171717"/>
          <w:spacing w:val="-4"/>
        </w:rPr>
        <w:t xml:space="preserve"> </w:t>
      </w:r>
      <w:r>
        <w:rPr>
          <w:color w:val="171717"/>
        </w:rPr>
        <w:t>(выделение</w:t>
      </w:r>
      <w:r>
        <w:rPr>
          <w:color w:val="171717"/>
          <w:spacing w:val="-5"/>
        </w:rPr>
        <w:t xml:space="preserve"> </w:t>
      </w:r>
      <w:r>
        <w:rPr>
          <w:color w:val="171717"/>
        </w:rPr>
        <w:t>признаков),</w:t>
      </w:r>
    </w:p>
    <w:p w:rsidR="00AC2BF3" w:rsidRDefault="0057672D">
      <w:pPr>
        <w:pStyle w:val="a3"/>
        <w:spacing w:before="46"/>
        <w:ind w:left="1092"/>
        <w:jc w:val="left"/>
      </w:pPr>
      <w:r>
        <w:rPr>
          <w:color w:val="171717"/>
        </w:rPr>
        <w:t>—синтез</w:t>
      </w:r>
      <w:r>
        <w:rPr>
          <w:color w:val="171717"/>
          <w:spacing w:val="-3"/>
        </w:rPr>
        <w:t xml:space="preserve"> </w:t>
      </w:r>
      <w:r>
        <w:rPr>
          <w:color w:val="171717"/>
        </w:rPr>
        <w:t>(составление</w:t>
      </w:r>
      <w:r>
        <w:rPr>
          <w:color w:val="171717"/>
          <w:spacing w:val="-3"/>
        </w:rPr>
        <w:t xml:space="preserve"> </w:t>
      </w:r>
      <w:r>
        <w:rPr>
          <w:color w:val="171717"/>
        </w:rPr>
        <w:t>целого</w:t>
      </w:r>
      <w:r>
        <w:rPr>
          <w:color w:val="171717"/>
          <w:spacing w:val="2"/>
        </w:rPr>
        <w:t xml:space="preserve"> </w:t>
      </w:r>
      <w:r>
        <w:rPr>
          <w:color w:val="171717"/>
        </w:rPr>
        <w:t>из</w:t>
      </w:r>
      <w:r>
        <w:rPr>
          <w:color w:val="171717"/>
          <w:spacing w:val="-1"/>
        </w:rPr>
        <w:t xml:space="preserve"> </w:t>
      </w:r>
      <w:r>
        <w:rPr>
          <w:color w:val="171717"/>
        </w:rPr>
        <w:t>частей,</w:t>
      </w:r>
      <w:r>
        <w:rPr>
          <w:color w:val="171717"/>
          <w:spacing w:val="-5"/>
        </w:rPr>
        <w:t xml:space="preserve"> </w:t>
      </w:r>
      <w:r>
        <w:rPr>
          <w:color w:val="171717"/>
        </w:rPr>
        <w:t>в</w:t>
      </w:r>
      <w:r>
        <w:rPr>
          <w:color w:val="171717"/>
          <w:spacing w:val="-5"/>
        </w:rPr>
        <w:t xml:space="preserve"> </w:t>
      </w:r>
      <w:r>
        <w:rPr>
          <w:color w:val="171717"/>
        </w:rPr>
        <w:t>том</w:t>
      </w:r>
      <w:r>
        <w:rPr>
          <w:color w:val="171717"/>
          <w:spacing w:val="-9"/>
        </w:rPr>
        <w:t xml:space="preserve"> </w:t>
      </w:r>
      <w:r>
        <w:rPr>
          <w:color w:val="171717"/>
        </w:rPr>
        <w:t>числе</w:t>
      </w:r>
      <w:r>
        <w:rPr>
          <w:color w:val="171717"/>
          <w:spacing w:val="-3"/>
        </w:rPr>
        <w:t xml:space="preserve"> </w:t>
      </w:r>
      <w:r>
        <w:rPr>
          <w:color w:val="171717"/>
        </w:rPr>
        <w:t>с</w:t>
      </w:r>
      <w:r>
        <w:rPr>
          <w:color w:val="171717"/>
          <w:spacing w:val="-3"/>
        </w:rPr>
        <w:t xml:space="preserve"> </w:t>
      </w:r>
      <w:r>
        <w:rPr>
          <w:color w:val="171717"/>
        </w:rPr>
        <w:t>самостоятельным</w:t>
      </w:r>
      <w:r>
        <w:rPr>
          <w:color w:val="171717"/>
          <w:spacing w:val="-1"/>
        </w:rPr>
        <w:t xml:space="preserve"> </w:t>
      </w:r>
      <w:r>
        <w:rPr>
          <w:color w:val="171717"/>
        </w:rPr>
        <w:t>достраиванием),</w:t>
      </w:r>
    </w:p>
    <w:p w:rsidR="00AC2BF3" w:rsidRDefault="0057672D">
      <w:pPr>
        <w:pStyle w:val="a3"/>
        <w:spacing w:before="46"/>
        <w:ind w:left="1092"/>
        <w:jc w:val="left"/>
      </w:pPr>
      <w:r>
        <w:rPr>
          <w:color w:val="171717"/>
        </w:rPr>
        <w:t>—выбирать</w:t>
      </w:r>
      <w:r>
        <w:rPr>
          <w:color w:val="171717"/>
          <w:spacing w:val="-5"/>
        </w:rPr>
        <w:t xml:space="preserve"> </w:t>
      </w:r>
      <w:r>
        <w:rPr>
          <w:color w:val="171717"/>
        </w:rPr>
        <w:t>основания</w:t>
      </w:r>
      <w:r>
        <w:rPr>
          <w:color w:val="171717"/>
          <w:spacing w:val="-7"/>
        </w:rPr>
        <w:t xml:space="preserve"> </w:t>
      </w:r>
      <w:r>
        <w:rPr>
          <w:color w:val="171717"/>
        </w:rPr>
        <w:t>для</w:t>
      </w:r>
      <w:r>
        <w:rPr>
          <w:color w:val="171717"/>
          <w:spacing w:val="-2"/>
        </w:rPr>
        <w:t xml:space="preserve"> </w:t>
      </w:r>
      <w:r>
        <w:rPr>
          <w:color w:val="171717"/>
        </w:rPr>
        <w:t>сравнения, классификации</w:t>
      </w:r>
      <w:r>
        <w:rPr>
          <w:color w:val="171717"/>
          <w:spacing w:val="-6"/>
        </w:rPr>
        <w:t xml:space="preserve"> </w:t>
      </w:r>
      <w:r>
        <w:rPr>
          <w:color w:val="171717"/>
        </w:rPr>
        <w:t>объектов,</w:t>
      </w:r>
    </w:p>
    <w:p w:rsidR="00AC2BF3" w:rsidRDefault="0057672D">
      <w:pPr>
        <w:pStyle w:val="a3"/>
        <w:spacing w:before="46"/>
        <w:ind w:left="1092"/>
        <w:jc w:val="left"/>
      </w:pPr>
      <w:r>
        <w:rPr>
          <w:color w:val="171717"/>
        </w:rPr>
        <w:t>—устанавливать</w:t>
      </w:r>
      <w:r>
        <w:rPr>
          <w:color w:val="171717"/>
          <w:spacing w:val="-2"/>
        </w:rPr>
        <w:t xml:space="preserve"> </w:t>
      </w:r>
      <w:r>
        <w:rPr>
          <w:color w:val="171717"/>
        </w:rPr>
        <w:t>аналогии</w:t>
      </w:r>
      <w:r>
        <w:rPr>
          <w:color w:val="171717"/>
          <w:spacing w:val="-1"/>
        </w:rPr>
        <w:t xml:space="preserve"> </w:t>
      </w:r>
      <w:r>
        <w:rPr>
          <w:color w:val="171717"/>
        </w:rPr>
        <w:t>и</w:t>
      </w:r>
      <w:r>
        <w:rPr>
          <w:color w:val="171717"/>
          <w:spacing w:val="-7"/>
        </w:rPr>
        <w:t xml:space="preserve"> </w:t>
      </w:r>
      <w:r>
        <w:rPr>
          <w:color w:val="171717"/>
        </w:rPr>
        <w:t>причинно-следственные</w:t>
      </w:r>
      <w:r>
        <w:rPr>
          <w:color w:val="171717"/>
          <w:spacing w:val="-3"/>
        </w:rPr>
        <w:t xml:space="preserve"> </w:t>
      </w:r>
      <w:r>
        <w:rPr>
          <w:color w:val="171717"/>
        </w:rPr>
        <w:t>связи,</w:t>
      </w:r>
    </w:p>
    <w:p w:rsidR="00AC2BF3" w:rsidRDefault="00AC2BF3">
      <w:pPr>
        <w:sectPr w:rsidR="00AC2BF3">
          <w:pgSz w:w="11910" w:h="16840"/>
          <w:pgMar w:top="920" w:right="0" w:bottom="1840" w:left="660" w:header="0" w:footer="1566" w:gutter="0"/>
          <w:cols w:space="720"/>
        </w:sectPr>
      </w:pPr>
    </w:p>
    <w:p w:rsidR="00AC2BF3" w:rsidRDefault="0057672D">
      <w:pPr>
        <w:pStyle w:val="a3"/>
        <w:spacing w:before="76"/>
        <w:ind w:left="1092"/>
        <w:jc w:val="left"/>
      </w:pPr>
      <w:r>
        <w:rPr>
          <w:color w:val="171717"/>
        </w:rPr>
        <w:lastRenderedPageBreak/>
        <w:t>—выстраивать</w:t>
      </w:r>
      <w:r>
        <w:rPr>
          <w:color w:val="171717"/>
          <w:spacing w:val="-6"/>
        </w:rPr>
        <w:t xml:space="preserve"> </w:t>
      </w:r>
      <w:r>
        <w:rPr>
          <w:color w:val="171717"/>
        </w:rPr>
        <w:t>логическую</w:t>
      </w:r>
      <w:r>
        <w:rPr>
          <w:color w:val="171717"/>
          <w:spacing w:val="-4"/>
        </w:rPr>
        <w:t xml:space="preserve"> </w:t>
      </w:r>
      <w:r>
        <w:rPr>
          <w:color w:val="171717"/>
        </w:rPr>
        <w:t>цепь</w:t>
      </w:r>
      <w:r>
        <w:rPr>
          <w:color w:val="171717"/>
          <w:spacing w:val="-2"/>
        </w:rPr>
        <w:t xml:space="preserve"> </w:t>
      </w:r>
      <w:r>
        <w:rPr>
          <w:color w:val="171717"/>
        </w:rPr>
        <w:t>рассуждений,</w:t>
      </w:r>
    </w:p>
    <w:p w:rsidR="00AC2BF3" w:rsidRDefault="0057672D">
      <w:pPr>
        <w:pStyle w:val="a3"/>
        <w:spacing w:before="46"/>
        <w:ind w:left="1092"/>
        <w:jc w:val="left"/>
      </w:pPr>
      <w:r>
        <w:rPr>
          <w:color w:val="171717"/>
        </w:rPr>
        <w:t>—относить</w:t>
      </w:r>
      <w:r>
        <w:rPr>
          <w:color w:val="171717"/>
          <w:spacing w:val="-4"/>
        </w:rPr>
        <w:t xml:space="preserve"> </w:t>
      </w:r>
      <w:r>
        <w:rPr>
          <w:color w:val="171717"/>
        </w:rPr>
        <w:t>объекты</w:t>
      </w:r>
      <w:r>
        <w:rPr>
          <w:color w:val="171717"/>
          <w:spacing w:val="-2"/>
        </w:rPr>
        <w:t xml:space="preserve"> </w:t>
      </w:r>
      <w:r>
        <w:rPr>
          <w:color w:val="171717"/>
        </w:rPr>
        <w:t>к</w:t>
      </w:r>
      <w:r>
        <w:rPr>
          <w:color w:val="171717"/>
          <w:spacing w:val="-2"/>
        </w:rPr>
        <w:t xml:space="preserve"> </w:t>
      </w:r>
      <w:r>
        <w:rPr>
          <w:color w:val="171717"/>
        </w:rPr>
        <w:t>известным понятиям;</w:t>
      </w:r>
    </w:p>
    <w:p w:rsidR="00AC2BF3" w:rsidRDefault="0057672D">
      <w:pPr>
        <w:pStyle w:val="a4"/>
        <w:numPr>
          <w:ilvl w:val="0"/>
          <w:numId w:val="148"/>
        </w:numPr>
        <w:tabs>
          <w:tab w:val="left" w:pos="1237"/>
        </w:tabs>
        <w:spacing w:before="45"/>
        <w:ind w:hanging="145"/>
        <w:jc w:val="left"/>
        <w:rPr>
          <w:color w:val="171717"/>
          <w:sz w:val="24"/>
        </w:rPr>
      </w:pPr>
      <w:r>
        <w:rPr>
          <w:color w:val="171717"/>
          <w:sz w:val="24"/>
        </w:rPr>
        <w:t>преобразовывать</w:t>
      </w:r>
      <w:r>
        <w:rPr>
          <w:color w:val="171717"/>
          <w:spacing w:val="-4"/>
          <w:sz w:val="24"/>
        </w:rPr>
        <w:t xml:space="preserve"> </w:t>
      </w:r>
      <w:r>
        <w:rPr>
          <w:color w:val="171717"/>
          <w:sz w:val="24"/>
        </w:rPr>
        <w:t>информацию</w:t>
      </w:r>
      <w:r>
        <w:rPr>
          <w:color w:val="171717"/>
          <w:spacing w:val="-8"/>
          <w:sz w:val="24"/>
        </w:rPr>
        <w:t xml:space="preserve"> </w:t>
      </w:r>
      <w:r>
        <w:rPr>
          <w:color w:val="171717"/>
          <w:sz w:val="24"/>
        </w:rPr>
        <w:t>из</w:t>
      </w:r>
      <w:r>
        <w:rPr>
          <w:color w:val="171717"/>
          <w:spacing w:val="-9"/>
          <w:sz w:val="24"/>
        </w:rPr>
        <w:t xml:space="preserve"> </w:t>
      </w:r>
      <w:r>
        <w:rPr>
          <w:color w:val="171717"/>
          <w:sz w:val="24"/>
        </w:rPr>
        <w:t>одной формы</w:t>
      </w:r>
      <w:r>
        <w:rPr>
          <w:color w:val="171717"/>
          <w:spacing w:val="-4"/>
          <w:sz w:val="24"/>
        </w:rPr>
        <w:t xml:space="preserve"> </w:t>
      </w:r>
      <w:r>
        <w:rPr>
          <w:color w:val="171717"/>
          <w:sz w:val="24"/>
        </w:rPr>
        <w:t>в другую:</w:t>
      </w:r>
    </w:p>
    <w:p w:rsidR="00AC2BF3" w:rsidRDefault="0057672D">
      <w:pPr>
        <w:pStyle w:val="a3"/>
        <w:spacing w:before="46"/>
        <w:ind w:left="1092"/>
        <w:jc w:val="left"/>
      </w:pPr>
      <w:r>
        <w:rPr>
          <w:color w:val="171717"/>
        </w:rPr>
        <w:t>—обобщать</w:t>
      </w:r>
      <w:r>
        <w:rPr>
          <w:color w:val="171717"/>
          <w:spacing w:val="14"/>
        </w:rPr>
        <w:t xml:space="preserve"> </w:t>
      </w:r>
      <w:r>
        <w:rPr>
          <w:color w:val="171717"/>
        </w:rPr>
        <w:t>информацию</w:t>
      </w:r>
      <w:r>
        <w:rPr>
          <w:color w:val="171717"/>
          <w:spacing w:val="10"/>
        </w:rPr>
        <w:t xml:space="preserve"> </w:t>
      </w:r>
      <w:r>
        <w:rPr>
          <w:color w:val="171717"/>
        </w:rPr>
        <w:t>в</w:t>
      </w:r>
      <w:r>
        <w:rPr>
          <w:color w:val="171717"/>
          <w:spacing w:val="9"/>
        </w:rPr>
        <w:t xml:space="preserve"> </w:t>
      </w:r>
      <w:r>
        <w:rPr>
          <w:color w:val="171717"/>
        </w:rPr>
        <w:t>виде</w:t>
      </w:r>
      <w:r>
        <w:rPr>
          <w:color w:val="171717"/>
          <w:spacing w:val="11"/>
        </w:rPr>
        <w:t xml:space="preserve"> </w:t>
      </w:r>
      <w:r>
        <w:rPr>
          <w:color w:val="171717"/>
        </w:rPr>
        <w:t>таблиц,</w:t>
      </w:r>
      <w:r>
        <w:rPr>
          <w:color w:val="171717"/>
          <w:spacing w:val="14"/>
        </w:rPr>
        <w:t xml:space="preserve"> </w:t>
      </w:r>
      <w:r>
        <w:rPr>
          <w:color w:val="171717"/>
        </w:rPr>
        <w:t>схем,</w:t>
      </w:r>
      <w:r>
        <w:rPr>
          <w:color w:val="171717"/>
          <w:spacing w:val="10"/>
        </w:rPr>
        <w:t xml:space="preserve"> </w:t>
      </w:r>
      <w:r>
        <w:rPr>
          <w:color w:val="171717"/>
        </w:rPr>
        <w:t>опорного</w:t>
      </w:r>
      <w:r>
        <w:rPr>
          <w:color w:val="171717"/>
          <w:spacing w:val="13"/>
        </w:rPr>
        <w:t xml:space="preserve"> </w:t>
      </w:r>
      <w:r>
        <w:rPr>
          <w:color w:val="171717"/>
        </w:rPr>
        <w:t>конспекта,</w:t>
      </w:r>
    </w:p>
    <w:p w:rsidR="00AC2BF3" w:rsidRDefault="0057672D">
      <w:pPr>
        <w:pStyle w:val="a3"/>
        <w:tabs>
          <w:tab w:val="left" w:pos="2666"/>
          <w:tab w:val="left" w:pos="3707"/>
          <w:tab w:val="left" w:pos="4407"/>
          <w:tab w:val="left" w:pos="5270"/>
          <w:tab w:val="left" w:pos="5678"/>
          <w:tab w:val="left" w:pos="6364"/>
          <w:tab w:val="left" w:pos="7616"/>
        </w:tabs>
        <w:spacing w:before="32" w:line="271" w:lineRule="auto"/>
        <w:ind w:left="1102" w:right="3109"/>
        <w:jc w:val="left"/>
      </w:pPr>
      <w:r>
        <w:rPr>
          <w:color w:val="171717"/>
        </w:rPr>
        <w:t>—составлять</w:t>
      </w:r>
      <w:r>
        <w:rPr>
          <w:color w:val="171717"/>
        </w:rPr>
        <w:tab/>
        <w:t>простой</w:t>
      </w:r>
      <w:r>
        <w:rPr>
          <w:color w:val="171717"/>
        </w:rPr>
        <w:tab/>
        <w:t>план</w:t>
      </w:r>
      <w:r>
        <w:rPr>
          <w:color w:val="171717"/>
        </w:rPr>
        <w:tab/>
        <w:t>текста</w:t>
      </w:r>
      <w:r>
        <w:rPr>
          <w:color w:val="171717"/>
        </w:rPr>
        <w:tab/>
        <w:t>(в</w:t>
      </w:r>
      <w:r>
        <w:rPr>
          <w:color w:val="171717"/>
        </w:rPr>
        <w:tab/>
        <w:t>виде</w:t>
      </w:r>
      <w:r>
        <w:rPr>
          <w:color w:val="171717"/>
        </w:rPr>
        <w:tab/>
        <w:t>ключевых</w:t>
      </w:r>
      <w:r>
        <w:rPr>
          <w:color w:val="171717"/>
        </w:rPr>
        <w:tab/>
      </w:r>
      <w:r>
        <w:rPr>
          <w:color w:val="171717"/>
          <w:spacing w:val="-1"/>
        </w:rPr>
        <w:t>слов,</w:t>
      </w:r>
      <w:r>
        <w:rPr>
          <w:color w:val="171717"/>
          <w:spacing w:val="-57"/>
        </w:rPr>
        <w:t xml:space="preserve"> </w:t>
      </w:r>
      <w:r>
        <w:rPr>
          <w:color w:val="171717"/>
        </w:rPr>
        <w:t>вопросов);</w:t>
      </w:r>
      <w:r>
        <w:rPr>
          <w:color w:val="171717"/>
          <w:spacing w:val="-2"/>
        </w:rPr>
        <w:t xml:space="preserve"> </w:t>
      </w:r>
      <w:r>
        <w:rPr>
          <w:color w:val="171717"/>
        </w:rPr>
        <w:t>коммуникативные:</w:t>
      </w:r>
    </w:p>
    <w:p w:rsidR="00AC2BF3" w:rsidRDefault="0057672D">
      <w:pPr>
        <w:pStyle w:val="a4"/>
        <w:numPr>
          <w:ilvl w:val="0"/>
          <w:numId w:val="148"/>
        </w:numPr>
        <w:tabs>
          <w:tab w:val="left" w:pos="1237"/>
        </w:tabs>
        <w:spacing w:before="10"/>
        <w:ind w:hanging="145"/>
        <w:jc w:val="left"/>
        <w:rPr>
          <w:color w:val="171717"/>
          <w:sz w:val="24"/>
        </w:rPr>
      </w:pPr>
      <w:r>
        <w:rPr>
          <w:color w:val="171717"/>
          <w:sz w:val="24"/>
        </w:rPr>
        <w:t>четко</w:t>
      </w:r>
      <w:r>
        <w:rPr>
          <w:color w:val="171717"/>
          <w:spacing w:val="2"/>
          <w:sz w:val="24"/>
        </w:rPr>
        <w:t xml:space="preserve"> </w:t>
      </w:r>
      <w:r>
        <w:rPr>
          <w:color w:val="171717"/>
          <w:sz w:val="24"/>
        </w:rPr>
        <w:t>и</w:t>
      </w:r>
      <w:r>
        <w:rPr>
          <w:color w:val="171717"/>
          <w:spacing w:val="-5"/>
          <w:sz w:val="24"/>
        </w:rPr>
        <w:t xml:space="preserve"> </w:t>
      </w:r>
      <w:r>
        <w:rPr>
          <w:color w:val="171717"/>
          <w:sz w:val="24"/>
        </w:rPr>
        <w:t>ясно</w:t>
      </w:r>
      <w:r>
        <w:rPr>
          <w:color w:val="171717"/>
          <w:spacing w:val="-1"/>
          <w:sz w:val="24"/>
        </w:rPr>
        <w:t xml:space="preserve"> </w:t>
      </w:r>
      <w:r>
        <w:rPr>
          <w:color w:val="171717"/>
          <w:sz w:val="24"/>
        </w:rPr>
        <w:t>выражать</w:t>
      </w:r>
      <w:r>
        <w:rPr>
          <w:color w:val="171717"/>
          <w:spacing w:val="-1"/>
          <w:sz w:val="24"/>
        </w:rPr>
        <w:t xml:space="preserve"> </w:t>
      </w:r>
      <w:r>
        <w:rPr>
          <w:color w:val="171717"/>
          <w:sz w:val="24"/>
        </w:rPr>
        <w:t>свои мысли;</w:t>
      </w:r>
    </w:p>
    <w:p w:rsidR="00AC2BF3" w:rsidRDefault="0057672D">
      <w:pPr>
        <w:pStyle w:val="a4"/>
        <w:numPr>
          <w:ilvl w:val="0"/>
          <w:numId w:val="148"/>
        </w:numPr>
        <w:tabs>
          <w:tab w:val="left" w:pos="1237"/>
        </w:tabs>
        <w:spacing w:before="45"/>
        <w:ind w:hanging="145"/>
        <w:jc w:val="left"/>
        <w:rPr>
          <w:color w:val="171717"/>
          <w:sz w:val="24"/>
        </w:rPr>
      </w:pPr>
      <w:r>
        <w:rPr>
          <w:color w:val="171717"/>
          <w:sz w:val="24"/>
        </w:rPr>
        <w:t>отстаивать свою</w:t>
      </w:r>
      <w:r>
        <w:rPr>
          <w:color w:val="171717"/>
          <w:spacing w:val="-8"/>
          <w:sz w:val="24"/>
        </w:rPr>
        <w:t xml:space="preserve"> </w:t>
      </w:r>
      <w:r>
        <w:rPr>
          <w:color w:val="171717"/>
          <w:sz w:val="24"/>
        </w:rPr>
        <w:t>точку</w:t>
      </w:r>
      <w:r>
        <w:rPr>
          <w:color w:val="171717"/>
          <w:spacing w:val="-10"/>
          <w:sz w:val="24"/>
        </w:rPr>
        <w:t xml:space="preserve"> </w:t>
      </w:r>
      <w:r>
        <w:rPr>
          <w:color w:val="171717"/>
          <w:sz w:val="24"/>
        </w:rPr>
        <w:t>зрения,</w:t>
      </w:r>
      <w:r>
        <w:rPr>
          <w:color w:val="171717"/>
          <w:spacing w:val="1"/>
          <w:sz w:val="24"/>
        </w:rPr>
        <w:t xml:space="preserve"> </w:t>
      </w:r>
      <w:r>
        <w:rPr>
          <w:color w:val="171717"/>
          <w:sz w:val="24"/>
        </w:rPr>
        <w:t>аргументировать</w:t>
      </w:r>
      <w:r>
        <w:rPr>
          <w:color w:val="171717"/>
          <w:spacing w:val="-1"/>
          <w:sz w:val="24"/>
        </w:rPr>
        <w:t xml:space="preserve"> </w:t>
      </w:r>
      <w:r>
        <w:rPr>
          <w:color w:val="171717"/>
          <w:sz w:val="24"/>
        </w:rPr>
        <w:t>ее;</w:t>
      </w:r>
    </w:p>
    <w:p w:rsidR="00AC2BF3" w:rsidRDefault="0057672D">
      <w:pPr>
        <w:pStyle w:val="a4"/>
        <w:numPr>
          <w:ilvl w:val="0"/>
          <w:numId w:val="148"/>
        </w:numPr>
        <w:tabs>
          <w:tab w:val="left" w:pos="1237"/>
        </w:tabs>
        <w:spacing w:before="46"/>
        <w:ind w:hanging="145"/>
        <w:jc w:val="left"/>
        <w:rPr>
          <w:color w:val="171717"/>
          <w:sz w:val="24"/>
        </w:rPr>
      </w:pPr>
      <w:r>
        <w:rPr>
          <w:color w:val="171717"/>
          <w:sz w:val="24"/>
        </w:rPr>
        <w:t>учиться</w:t>
      </w:r>
      <w:r>
        <w:rPr>
          <w:color w:val="171717"/>
          <w:spacing w:val="-1"/>
          <w:sz w:val="24"/>
        </w:rPr>
        <w:t xml:space="preserve"> </w:t>
      </w:r>
      <w:r>
        <w:rPr>
          <w:color w:val="171717"/>
          <w:sz w:val="24"/>
        </w:rPr>
        <w:t>критично</w:t>
      </w:r>
      <w:r>
        <w:rPr>
          <w:color w:val="171717"/>
          <w:spacing w:val="-5"/>
          <w:sz w:val="24"/>
        </w:rPr>
        <w:t xml:space="preserve"> </w:t>
      </w:r>
      <w:r>
        <w:rPr>
          <w:color w:val="171717"/>
          <w:sz w:val="24"/>
        </w:rPr>
        <w:t>относиться</w:t>
      </w:r>
      <w:r>
        <w:rPr>
          <w:color w:val="171717"/>
          <w:spacing w:val="-1"/>
          <w:sz w:val="24"/>
        </w:rPr>
        <w:t xml:space="preserve"> </w:t>
      </w:r>
      <w:r>
        <w:rPr>
          <w:color w:val="171717"/>
          <w:sz w:val="24"/>
        </w:rPr>
        <w:t>к</w:t>
      </w:r>
      <w:r>
        <w:rPr>
          <w:color w:val="171717"/>
          <w:spacing w:val="-2"/>
          <w:sz w:val="24"/>
        </w:rPr>
        <w:t xml:space="preserve"> </w:t>
      </w:r>
      <w:r>
        <w:rPr>
          <w:color w:val="171717"/>
          <w:sz w:val="24"/>
        </w:rPr>
        <w:t>собственному</w:t>
      </w:r>
      <w:r>
        <w:rPr>
          <w:color w:val="171717"/>
          <w:spacing w:val="-10"/>
          <w:sz w:val="24"/>
        </w:rPr>
        <w:t xml:space="preserve"> </w:t>
      </w:r>
      <w:r>
        <w:rPr>
          <w:color w:val="171717"/>
          <w:sz w:val="24"/>
        </w:rPr>
        <w:t>мнению;</w:t>
      </w:r>
    </w:p>
    <w:p w:rsidR="00AC2BF3" w:rsidRDefault="0057672D">
      <w:pPr>
        <w:pStyle w:val="a4"/>
        <w:numPr>
          <w:ilvl w:val="0"/>
          <w:numId w:val="148"/>
        </w:numPr>
        <w:tabs>
          <w:tab w:val="left" w:pos="1237"/>
        </w:tabs>
        <w:spacing w:before="45"/>
        <w:ind w:hanging="145"/>
        <w:jc w:val="left"/>
        <w:rPr>
          <w:color w:val="171717"/>
          <w:sz w:val="24"/>
        </w:rPr>
      </w:pPr>
      <w:r>
        <w:rPr>
          <w:color w:val="171717"/>
          <w:sz w:val="24"/>
        </w:rPr>
        <w:t>слушать</w:t>
      </w:r>
      <w:r>
        <w:rPr>
          <w:color w:val="171717"/>
          <w:spacing w:val="-2"/>
          <w:sz w:val="24"/>
        </w:rPr>
        <w:t xml:space="preserve"> </w:t>
      </w:r>
      <w:r>
        <w:rPr>
          <w:color w:val="171717"/>
          <w:sz w:val="24"/>
        </w:rPr>
        <w:t>других, принимать</w:t>
      </w:r>
      <w:r>
        <w:rPr>
          <w:color w:val="171717"/>
          <w:spacing w:val="-2"/>
          <w:sz w:val="24"/>
        </w:rPr>
        <w:t xml:space="preserve"> </w:t>
      </w:r>
      <w:r>
        <w:rPr>
          <w:color w:val="171717"/>
          <w:sz w:val="24"/>
        </w:rPr>
        <w:t>другую</w:t>
      </w:r>
      <w:r>
        <w:rPr>
          <w:color w:val="171717"/>
          <w:spacing w:val="-4"/>
          <w:sz w:val="24"/>
        </w:rPr>
        <w:t xml:space="preserve"> </w:t>
      </w:r>
      <w:r>
        <w:rPr>
          <w:color w:val="171717"/>
          <w:sz w:val="24"/>
        </w:rPr>
        <w:t>точку</w:t>
      </w:r>
      <w:r>
        <w:rPr>
          <w:color w:val="171717"/>
          <w:spacing w:val="-11"/>
          <w:sz w:val="24"/>
        </w:rPr>
        <w:t xml:space="preserve"> </w:t>
      </w:r>
      <w:r>
        <w:rPr>
          <w:color w:val="171717"/>
          <w:sz w:val="24"/>
        </w:rPr>
        <w:t>зрения,</w:t>
      </w:r>
      <w:r>
        <w:rPr>
          <w:color w:val="171717"/>
          <w:spacing w:val="-1"/>
          <w:sz w:val="24"/>
        </w:rPr>
        <w:t xml:space="preserve"> </w:t>
      </w:r>
      <w:r>
        <w:rPr>
          <w:color w:val="171717"/>
          <w:sz w:val="24"/>
        </w:rPr>
        <w:t>быть</w:t>
      </w:r>
      <w:r>
        <w:rPr>
          <w:color w:val="171717"/>
          <w:spacing w:val="-6"/>
          <w:sz w:val="24"/>
        </w:rPr>
        <w:t xml:space="preserve"> </w:t>
      </w:r>
      <w:r>
        <w:rPr>
          <w:color w:val="171717"/>
          <w:sz w:val="24"/>
        </w:rPr>
        <w:t>готовым</w:t>
      </w:r>
      <w:r>
        <w:rPr>
          <w:color w:val="171717"/>
          <w:spacing w:val="-5"/>
          <w:sz w:val="24"/>
        </w:rPr>
        <w:t xml:space="preserve"> </w:t>
      </w:r>
      <w:r>
        <w:rPr>
          <w:color w:val="171717"/>
          <w:sz w:val="24"/>
        </w:rPr>
        <w:t>изменить</w:t>
      </w:r>
      <w:r>
        <w:rPr>
          <w:color w:val="171717"/>
          <w:spacing w:val="-1"/>
          <w:sz w:val="24"/>
        </w:rPr>
        <w:t xml:space="preserve"> </w:t>
      </w:r>
      <w:r>
        <w:rPr>
          <w:color w:val="171717"/>
          <w:sz w:val="24"/>
        </w:rPr>
        <w:t>свою;</w:t>
      </w:r>
    </w:p>
    <w:p w:rsidR="00AC2BF3" w:rsidRDefault="0057672D">
      <w:pPr>
        <w:pStyle w:val="a4"/>
        <w:numPr>
          <w:ilvl w:val="0"/>
          <w:numId w:val="148"/>
        </w:numPr>
        <w:tabs>
          <w:tab w:val="left" w:pos="1237"/>
        </w:tabs>
        <w:spacing w:before="51" w:line="266" w:lineRule="auto"/>
        <w:ind w:right="486"/>
        <w:rPr>
          <w:color w:val="171717"/>
          <w:sz w:val="24"/>
        </w:rPr>
      </w:pPr>
      <w:r>
        <w:rPr>
          <w:color w:val="171717"/>
          <w:sz w:val="24"/>
        </w:rPr>
        <w:t>организовывать</w:t>
      </w:r>
      <w:r>
        <w:rPr>
          <w:color w:val="171717"/>
          <w:spacing w:val="9"/>
          <w:sz w:val="24"/>
        </w:rPr>
        <w:t xml:space="preserve"> </w:t>
      </w:r>
      <w:r>
        <w:rPr>
          <w:color w:val="171717"/>
          <w:sz w:val="24"/>
        </w:rPr>
        <w:t>учебное</w:t>
      </w:r>
      <w:r>
        <w:rPr>
          <w:color w:val="171717"/>
          <w:spacing w:val="12"/>
          <w:sz w:val="24"/>
        </w:rPr>
        <w:t xml:space="preserve"> </w:t>
      </w:r>
      <w:r>
        <w:rPr>
          <w:color w:val="171717"/>
          <w:sz w:val="24"/>
        </w:rPr>
        <w:t>взаимодействие</w:t>
      </w:r>
      <w:r>
        <w:rPr>
          <w:color w:val="171717"/>
          <w:spacing w:val="6"/>
          <w:sz w:val="24"/>
        </w:rPr>
        <w:t xml:space="preserve"> </w:t>
      </w:r>
      <w:r>
        <w:rPr>
          <w:color w:val="171717"/>
          <w:sz w:val="24"/>
        </w:rPr>
        <w:t>в</w:t>
      </w:r>
      <w:r>
        <w:rPr>
          <w:color w:val="171717"/>
          <w:spacing w:val="10"/>
          <w:sz w:val="24"/>
        </w:rPr>
        <w:t xml:space="preserve"> </w:t>
      </w:r>
      <w:r>
        <w:rPr>
          <w:color w:val="171717"/>
          <w:sz w:val="24"/>
        </w:rPr>
        <w:t>группе</w:t>
      </w:r>
      <w:r>
        <w:rPr>
          <w:color w:val="171717"/>
          <w:spacing w:val="12"/>
          <w:sz w:val="24"/>
        </w:rPr>
        <w:t xml:space="preserve"> </w:t>
      </w:r>
      <w:r>
        <w:rPr>
          <w:color w:val="171717"/>
          <w:sz w:val="24"/>
        </w:rPr>
        <w:t>(распределять</w:t>
      </w:r>
      <w:r>
        <w:rPr>
          <w:color w:val="171717"/>
          <w:spacing w:val="13"/>
          <w:sz w:val="24"/>
        </w:rPr>
        <w:t xml:space="preserve"> </w:t>
      </w:r>
      <w:r>
        <w:rPr>
          <w:color w:val="171717"/>
          <w:sz w:val="24"/>
        </w:rPr>
        <w:t>роли,</w:t>
      </w:r>
      <w:r>
        <w:rPr>
          <w:color w:val="171717"/>
          <w:spacing w:val="11"/>
          <w:sz w:val="24"/>
        </w:rPr>
        <w:t xml:space="preserve"> </w:t>
      </w:r>
      <w:r>
        <w:rPr>
          <w:color w:val="171717"/>
          <w:sz w:val="24"/>
        </w:rPr>
        <w:t>договариваться</w:t>
      </w:r>
      <w:r>
        <w:rPr>
          <w:color w:val="171717"/>
          <w:spacing w:val="12"/>
          <w:sz w:val="24"/>
        </w:rPr>
        <w:t xml:space="preserve"> </w:t>
      </w:r>
      <w:r>
        <w:rPr>
          <w:color w:val="171717"/>
          <w:sz w:val="24"/>
        </w:rPr>
        <w:t>друг</w:t>
      </w:r>
      <w:r>
        <w:rPr>
          <w:color w:val="171717"/>
          <w:spacing w:val="-58"/>
          <w:sz w:val="24"/>
        </w:rPr>
        <w:t xml:space="preserve"> </w:t>
      </w:r>
      <w:r>
        <w:rPr>
          <w:color w:val="171717"/>
          <w:sz w:val="24"/>
        </w:rPr>
        <w:t>с другом); Специальные</w:t>
      </w:r>
      <w:r>
        <w:rPr>
          <w:color w:val="171717"/>
          <w:spacing w:val="1"/>
          <w:sz w:val="24"/>
        </w:rPr>
        <w:t xml:space="preserve"> </w:t>
      </w:r>
      <w:r>
        <w:rPr>
          <w:color w:val="171717"/>
          <w:sz w:val="24"/>
        </w:rPr>
        <w:t>учебные</w:t>
      </w:r>
      <w:r>
        <w:rPr>
          <w:color w:val="171717"/>
          <w:spacing w:val="5"/>
          <w:sz w:val="24"/>
        </w:rPr>
        <w:t xml:space="preserve"> </w:t>
      </w:r>
      <w:r>
        <w:rPr>
          <w:color w:val="171717"/>
          <w:sz w:val="24"/>
        </w:rPr>
        <w:t>умения:</w:t>
      </w:r>
    </w:p>
    <w:p w:rsidR="00AC2BF3" w:rsidRDefault="0057672D">
      <w:pPr>
        <w:pStyle w:val="a4"/>
        <w:numPr>
          <w:ilvl w:val="0"/>
          <w:numId w:val="148"/>
        </w:numPr>
        <w:tabs>
          <w:tab w:val="left" w:pos="1237"/>
        </w:tabs>
        <w:spacing w:before="16" w:line="271" w:lineRule="auto"/>
        <w:ind w:right="486"/>
        <w:rPr>
          <w:color w:val="171717"/>
          <w:sz w:val="24"/>
        </w:rPr>
      </w:pPr>
      <w:r>
        <w:rPr>
          <w:color w:val="171717"/>
          <w:sz w:val="24"/>
        </w:rPr>
        <w:t>сравнивать явления русского и английского языков на уровне отдельных грамматических</w:t>
      </w:r>
      <w:r>
        <w:rPr>
          <w:color w:val="171717"/>
          <w:spacing w:val="1"/>
          <w:sz w:val="24"/>
        </w:rPr>
        <w:t xml:space="preserve"> </w:t>
      </w:r>
      <w:r>
        <w:rPr>
          <w:color w:val="171717"/>
          <w:sz w:val="24"/>
        </w:rPr>
        <w:t>явлений,</w:t>
      </w:r>
      <w:r>
        <w:rPr>
          <w:color w:val="171717"/>
          <w:spacing w:val="3"/>
          <w:sz w:val="24"/>
        </w:rPr>
        <w:t xml:space="preserve"> </w:t>
      </w:r>
      <w:r>
        <w:rPr>
          <w:color w:val="171717"/>
          <w:sz w:val="24"/>
        </w:rPr>
        <w:t>слов,</w:t>
      </w:r>
      <w:r>
        <w:rPr>
          <w:color w:val="171717"/>
          <w:spacing w:val="4"/>
          <w:sz w:val="24"/>
        </w:rPr>
        <w:t xml:space="preserve"> </w:t>
      </w:r>
      <w:r>
        <w:rPr>
          <w:color w:val="171717"/>
          <w:sz w:val="24"/>
        </w:rPr>
        <w:t>словосочетаний</w:t>
      </w:r>
      <w:r>
        <w:rPr>
          <w:color w:val="171717"/>
          <w:spacing w:val="2"/>
          <w:sz w:val="24"/>
        </w:rPr>
        <w:t xml:space="preserve"> </w:t>
      </w:r>
      <w:r>
        <w:rPr>
          <w:color w:val="171717"/>
          <w:sz w:val="24"/>
        </w:rPr>
        <w:t>и</w:t>
      </w:r>
      <w:r>
        <w:rPr>
          <w:color w:val="171717"/>
          <w:spacing w:val="-2"/>
          <w:sz w:val="24"/>
        </w:rPr>
        <w:t xml:space="preserve"> </w:t>
      </w:r>
      <w:r>
        <w:rPr>
          <w:color w:val="171717"/>
          <w:sz w:val="24"/>
        </w:rPr>
        <w:t>предложений;</w:t>
      </w:r>
    </w:p>
    <w:p w:rsidR="00AC2BF3" w:rsidRDefault="0057672D">
      <w:pPr>
        <w:pStyle w:val="a4"/>
        <w:numPr>
          <w:ilvl w:val="0"/>
          <w:numId w:val="148"/>
        </w:numPr>
        <w:tabs>
          <w:tab w:val="left" w:pos="1237"/>
        </w:tabs>
        <w:spacing w:before="10" w:line="268" w:lineRule="auto"/>
        <w:ind w:right="476"/>
        <w:rPr>
          <w:color w:val="171717"/>
          <w:sz w:val="24"/>
        </w:rPr>
      </w:pPr>
      <w:r>
        <w:rPr>
          <w:color w:val="171717"/>
          <w:sz w:val="24"/>
        </w:rPr>
        <w:t>владеть</w:t>
      </w:r>
      <w:r>
        <w:rPr>
          <w:color w:val="171717"/>
          <w:spacing w:val="1"/>
          <w:sz w:val="24"/>
        </w:rPr>
        <w:t xml:space="preserve"> </w:t>
      </w:r>
      <w:r>
        <w:rPr>
          <w:color w:val="171717"/>
          <w:sz w:val="24"/>
        </w:rPr>
        <w:t>различными стратегиями чтения и</w:t>
      </w:r>
      <w:r>
        <w:rPr>
          <w:color w:val="171717"/>
          <w:spacing w:val="1"/>
          <w:sz w:val="24"/>
        </w:rPr>
        <w:t xml:space="preserve"> </w:t>
      </w:r>
      <w:r>
        <w:rPr>
          <w:color w:val="171717"/>
          <w:sz w:val="24"/>
        </w:rPr>
        <w:t>аудирования в зависимости от поставленной</w:t>
      </w:r>
      <w:r>
        <w:rPr>
          <w:color w:val="171717"/>
          <w:spacing w:val="1"/>
          <w:sz w:val="24"/>
        </w:rPr>
        <w:t xml:space="preserve"> </w:t>
      </w:r>
      <w:r>
        <w:rPr>
          <w:color w:val="171717"/>
          <w:sz w:val="24"/>
        </w:rPr>
        <w:t>речевой</w:t>
      </w:r>
      <w:r>
        <w:rPr>
          <w:color w:val="171717"/>
          <w:spacing w:val="-3"/>
          <w:sz w:val="24"/>
        </w:rPr>
        <w:t xml:space="preserve"> </w:t>
      </w:r>
      <w:r>
        <w:rPr>
          <w:color w:val="171717"/>
          <w:sz w:val="24"/>
        </w:rPr>
        <w:t>задачи</w:t>
      </w:r>
      <w:r>
        <w:rPr>
          <w:color w:val="171717"/>
          <w:spacing w:val="2"/>
          <w:sz w:val="24"/>
        </w:rPr>
        <w:t xml:space="preserve"> </w:t>
      </w:r>
      <w:r>
        <w:rPr>
          <w:color w:val="171717"/>
          <w:sz w:val="24"/>
        </w:rPr>
        <w:t>(читать/слушать</w:t>
      </w:r>
      <w:r>
        <w:rPr>
          <w:color w:val="171717"/>
          <w:spacing w:val="3"/>
          <w:sz w:val="24"/>
        </w:rPr>
        <w:t xml:space="preserve"> </w:t>
      </w:r>
      <w:r>
        <w:rPr>
          <w:color w:val="171717"/>
          <w:sz w:val="24"/>
        </w:rPr>
        <w:t>текст</w:t>
      </w:r>
      <w:r>
        <w:rPr>
          <w:color w:val="171717"/>
          <w:spacing w:val="1"/>
          <w:sz w:val="24"/>
        </w:rPr>
        <w:t xml:space="preserve"> </w:t>
      </w:r>
      <w:r>
        <w:rPr>
          <w:color w:val="171717"/>
          <w:sz w:val="24"/>
        </w:rPr>
        <w:t>с</w:t>
      </w:r>
      <w:r>
        <w:rPr>
          <w:color w:val="171717"/>
          <w:spacing w:val="1"/>
          <w:sz w:val="24"/>
        </w:rPr>
        <w:t xml:space="preserve"> </w:t>
      </w:r>
      <w:r>
        <w:rPr>
          <w:color w:val="171717"/>
          <w:sz w:val="24"/>
        </w:rPr>
        <w:t>разной</w:t>
      </w:r>
      <w:r>
        <w:rPr>
          <w:color w:val="171717"/>
          <w:spacing w:val="-3"/>
          <w:sz w:val="24"/>
        </w:rPr>
        <w:t xml:space="preserve"> </w:t>
      </w:r>
      <w:r>
        <w:rPr>
          <w:color w:val="171717"/>
          <w:sz w:val="24"/>
        </w:rPr>
        <w:t>глубиной</w:t>
      </w:r>
      <w:r>
        <w:rPr>
          <w:color w:val="171717"/>
          <w:spacing w:val="-3"/>
          <w:sz w:val="24"/>
        </w:rPr>
        <w:t xml:space="preserve"> </w:t>
      </w:r>
      <w:r>
        <w:rPr>
          <w:color w:val="171717"/>
          <w:sz w:val="24"/>
        </w:rPr>
        <w:t>понимания);</w:t>
      </w:r>
    </w:p>
    <w:p w:rsidR="00AC2BF3" w:rsidRDefault="0057672D">
      <w:pPr>
        <w:pStyle w:val="a4"/>
        <w:numPr>
          <w:ilvl w:val="0"/>
          <w:numId w:val="148"/>
        </w:numPr>
        <w:tabs>
          <w:tab w:val="left" w:pos="1237"/>
        </w:tabs>
        <w:spacing w:before="12" w:line="268" w:lineRule="auto"/>
        <w:ind w:right="471"/>
        <w:rPr>
          <w:color w:val="171717"/>
          <w:sz w:val="24"/>
        </w:rPr>
      </w:pPr>
      <w:r>
        <w:rPr>
          <w:color w:val="171717"/>
          <w:sz w:val="24"/>
        </w:rPr>
        <w:t>ориентироваться в иноязычном печатном и аудиотексте, кратко фиксировать содержание</w:t>
      </w:r>
      <w:r>
        <w:rPr>
          <w:color w:val="171717"/>
          <w:spacing w:val="1"/>
          <w:sz w:val="24"/>
        </w:rPr>
        <w:t xml:space="preserve"> </w:t>
      </w:r>
      <w:r>
        <w:rPr>
          <w:color w:val="171717"/>
          <w:sz w:val="24"/>
        </w:rPr>
        <w:t>сообщений, составлять субъективные опоры для устного высказывания в виде ключевых</w:t>
      </w:r>
      <w:r>
        <w:rPr>
          <w:color w:val="171717"/>
          <w:spacing w:val="1"/>
          <w:sz w:val="24"/>
        </w:rPr>
        <w:t xml:space="preserve"> </w:t>
      </w:r>
      <w:r>
        <w:rPr>
          <w:color w:val="171717"/>
          <w:sz w:val="24"/>
        </w:rPr>
        <w:t>слов,</w:t>
      </w:r>
      <w:r>
        <w:rPr>
          <w:color w:val="171717"/>
          <w:spacing w:val="1"/>
          <w:sz w:val="24"/>
        </w:rPr>
        <w:t xml:space="preserve"> </w:t>
      </w:r>
      <w:r>
        <w:rPr>
          <w:color w:val="171717"/>
          <w:sz w:val="24"/>
        </w:rPr>
        <w:t>объединенных</w:t>
      </w:r>
      <w:r>
        <w:rPr>
          <w:color w:val="171717"/>
          <w:spacing w:val="1"/>
          <w:sz w:val="24"/>
        </w:rPr>
        <w:t xml:space="preserve"> </w:t>
      </w:r>
      <w:r>
        <w:rPr>
          <w:color w:val="171717"/>
          <w:sz w:val="24"/>
        </w:rPr>
        <w:t>потенциальным</w:t>
      </w:r>
      <w:r>
        <w:rPr>
          <w:color w:val="171717"/>
          <w:spacing w:val="1"/>
          <w:sz w:val="24"/>
        </w:rPr>
        <w:t xml:space="preserve"> </w:t>
      </w:r>
      <w:r>
        <w:rPr>
          <w:color w:val="171717"/>
          <w:sz w:val="24"/>
        </w:rPr>
        <w:t>контекстом,</w:t>
      </w:r>
      <w:r>
        <w:rPr>
          <w:color w:val="171717"/>
          <w:spacing w:val="1"/>
          <w:sz w:val="24"/>
        </w:rPr>
        <w:t xml:space="preserve"> </w:t>
      </w:r>
      <w:r>
        <w:rPr>
          <w:color w:val="171717"/>
          <w:sz w:val="24"/>
        </w:rPr>
        <w:t>зачина,</w:t>
      </w:r>
      <w:r>
        <w:rPr>
          <w:color w:val="171717"/>
          <w:spacing w:val="1"/>
          <w:sz w:val="24"/>
        </w:rPr>
        <w:t xml:space="preserve"> </w:t>
      </w:r>
      <w:r>
        <w:rPr>
          <w:color w:val="171717"/>
          <w:sz w:val="24"/>
        </w:rPr>
        <w:t>концовки,</w:t>
      </w:r>
      <w:r>
        <w:rPr>
          <w:color w:val="171717"/>
          <w:spacing w:val="1"/>
          <w:sz w:val="24"/>
        </w:rPr>
        <w:t xml:space="preserve"> </w:t>
      </w:r>
      <w:r>
        <w:rPr>
          <w:color w:val="171717"/>
          <w:sz w:val="24"/>
        </w:rPr>
        <w:t>отдельных</w:t>
      </w:r>
      <w:r>
        <w:rPr>
          <w:color w:val="171717"/>
          <w:spacing w:val="1"/>
          <w:sz w:val="24"/>
        </w:rPr>
        <w:t xml:space="preserve"> </w:t>
      </w:r>
      <w:r>
        <w:rPr>
          <w:color w:val="171717"/>
          <w:sz w:val="24"/>
        </w:rPr>
        <w:t>предложений;</w:t>
      </w:r>
    </w:p>
    <w:p w:rsidR="00AC2BF3" w:rsidRDefault="0057672D">
      <w:pPr>
        <w:pStyle w:val="a4"/>
        <w:numPr>
          <w:ilvl w:val="0"/>
          <w:numId w:val="148"/>
        </w:numPr>
        <w:tabs>
          <w:tab w:val="left" w:pos="1237"/>
        </w:tabs>
        <w:spacing w:before="16" w:line="268" w:lineRule="auto"/>
        <w:ind w:right="477"/>
        <w:rPr>
          <w:color w:val="171717"/>
          <w:sz w:val="24"/>
        </w:rPr>
      </w:pPr>
      <w:r>
        <w:rPr>
          <w:color w:val="171717"/>
          <w:sz w:val="24"/>
        </w:rPr>
        <w:t>вычленять в тексте реалии, слова с культурным компонентом значения, анализировать их</w:t>
      </w:r>
      <w:r>
        <w:rPr>
          <w:color w:val="171717"/>
          <w:spacing w:val="1"/>
          <w:sz w:val="24"/>
        </w:rPr>
        <w:t xml:space="preserve"> </w:t>
      </w:r>
      <w:r>
        <w:rPr>
          <w:color w:val="171717"/>
          <w:sz w:val="24"/>
        </w:rPr>
        <w:t>семантическую</w:t>
      </w:r>
      <w:r>
        <w:rPr>
          <w:color w:val="171717"/>
          <w:spacing w:val="1"/>
          <w:sz w:val="24"/>
        </w:rPr>
        <w:t xml:space="preserve"> </w:t>
      </w:r>
      <w:r>
        <w:rPr>
          <w:color w:val="171717"/>
          <w:sz w:val="24"/>
        </w:rPr>
        <w:t>структуру,</w:t>
      </w:r>
      <w:r>
        <w:rPr>
          <w:color w:val="171717"/>
          <w:spacing w:val="1"/>
          <w:sz w:val="24"/>
        </w:rPr>
        <w:t xml:space="preserve"> </w:t>
      </w:r>
      <w:r>
        <w:rPr>
          <w:color w:val="171717"/>
          <w:sz w:val="24"/>
        </w:rPr>
        <w:t>выделять</w:t>
      </w:r>
      <w:r>
        <w:rPr>
          <w:color w:val="171717"/>
          <w:spacing w:val="1"/>
          <w:sz w:val="24"/>
        </w:rPr>
        <w:t xml:space="preserve"> </w:t>
      </w:r>
      <w:r>
        <w:rPr>
          <w:color w:val="171717"/>
          <w:sz w:val="24"/>
        </w:rPr>
        <w:t>культурный</w:t>
      </w:r>
      <w:r>
        <w:rPr>
          <w:color w:val="171717"/>
          <w:spacing w:val="1"/>
          <w:sz w:val="24"/>
        </w:rPr>
        <w:t xml:space="preserve"> </w:t>
      </w:r>
      <w:r>
        <w:rPr>
          <w:color w:val="171717"/>
          <w:sz w:val="24"/>
        </w:rPr>
        <w:t>фон,</w:t>
      </w:r>
      <w:r>
        <w:rPr>
          <w:color w:val="171717"/>
          <w:spacing w:val="1"/>
          <w:sz w:val="24"/>
        </w:rPr>
        <w:t xml:space="preserve"> </w:t>
      </w:r>
      <w:r>
        <w:rPr>
          <w:color w:val="171717"/>
          <w:sz w:val="24"/>
        </w:rPr>
        <w:t>сопоставлять</w:t>
      </w:r>
      <w:r>
        <w:rPr>
          <w:color w:val="171717"/>
          <w:spacing w:val="1"/>
          <w:sz w:val="24"/>
        </w:rPr>
        <w:t xml:space="preserve"> </w:t>
      </w:r>
      <w:r>
        <w:rPr>
          <w:color w:val="171717"/>
          <w:sz w:val="24"/>
        </w:rPr>
        <w:t>его</w:t>
      </w:r>
      <w:r>
        <w:rPr>
          <w:color w:val="171717"/>
          <w:spacing w:val="1"/>
          <w:sz w:val="24"/>
        </w:rPr>
        <w:t xml:space="preserve"> </w:t>
      </w:r>
      <w:r>
        <w:rPr>
          <w:color w:val="171717"/>
          <w:sz w:val="24"/>
        </w:rPr>
        <w:t>с</w:t>
      </w:r>
      <w:r>
        <w:rPr>
          <w:color w:val="171717"/>
          <w:spacing w:val="60"/>
          <w:sz w:val="24"/>
        </w:rPr>
        <w:t xml:space="preserve"> </w:t>
      </w:r>
      <w:r>
        <w:rPr>
          <w:color w:val="171717"/>
          <w:sz w:val="24"/>
        </w:rPr>
        <w:t>культурным</w:t>
      </w:r>
      <w:r>
        <w:rPr>
          <w:color w:val="171717"/>
          <w:spacing w:val="1"/>
          <w:sz w:val="24"/>
        </w:rPr>
        <w:t xml:space="preserve"> </w:t>
      </w:r>
      <w:r>
        <w:rPr>
          <w:color w:val="171717"/>
          <w:sz w:val="24"/>
        </w:rPr>
        <w:t>фоном аналогичного явления в родной культуре, выявлять сходства и различия и уметь</w:t>
      </w:r>
      <w:r>
        <w:rPr>
          <w:color w:val="171717"/>
          <w:spacing w:val="1"/>
          <w:sz w:val="24"/>
        </w:rPr>
        <w:t xml:space="preserve"> </w:t>
      </w:r>
      <w:r>
        <w:rPr>
          <w:color w:val="171717"/>
          <w:sz w:val="24"/>
        </w:rPr>
        <w:t>объяснять эти различия иноязычному речевому партнеру или человеку,</w:t>
      </w:r>
      <w:r>
        <w:rPr>
          <w:color w:val="171717"/>
          <w:spacing w:val="1"/>
          <w:sz w:val="24"/>
        </w:rPr>
        <w:t xml:space="preserve"> </w:t>
      </w:r>
      <w:r>
        <w:rPr>
          <w:color w:val="171717"/>
          <w:sz w:val="24"/>
        </w:rPr>
        <w:t>не владеющему</w:t>
      </w:r>
      <w:r>
        <w:rPr>
          <w:color w:val="171717"/>
          <w:spacing w:val="1"/>
          <w:sz w:val="24"/>
        </w:rPr>
        <w:t xml:space="preserve"> </w:t>
      </w:r>
      <w:r>
        <w:rPr>
          <w:color w:val="171717"/>
          <w:sz w:val="24"/>
        </w:rPr>
        <w:t>иностранным</w:t>
      </w:r>
      <w:r>
        <w:rPr>
          <w:color w:val="171717"/>
          <w:spacing w:val="2"/>
          <w:sz w:val="24"/>
        </w:rPr>
        <w:t xml:space="preserve"> </w:t>
      </w:r>
      <w:r>
        <w:rPr>
          <w:color w:val="171717"/>
          <w:sz w:val="24"/>
        </w:rPr>
        <w:t>языком;</w:t>
      </w:r>
    </w:p>
    <w:p w:rsidR="00AC2BF3" w:rsidRDefault="0057672D">
      <w:pPr>
        <w:pStyle w:val="a4"/>
        <w:numPr>
          <w:ilvl w:val="0"/>
          <w:numId w:val="148"/>
        </w:numPr>
        <w:tabs>
          <w:tab w:val="left" w:pos="1237"/>
        </w:tabs>
        <w:spacing w:before="15" w:line="266" w:lineRule="auto"/>
        <w:ind w:right="478"/>
        <w:rPr>
          <w:color w:val="171717"/>
          <w:sz w:val="24"/>
        </w:rPr>
      </w:pPr>
      <w:r>
        <w:rPr>
          <w:color w:val="171717"/>
          <w:sz w:val="24"/>
        </w:rPr>
        <w:t>догадываться</w:t>
      </w:r>
      <w:r>
        <w:rPr>
          <w:color w:val="171717"/>
          <w:spacing w:val="1"/>
          <w:sz w:val="24"/>
        </w:rPr>
        <w:t xml:space="preserve"> </w:t>
      </w:r>
      <w:r>
        <w:rPr>
          <w:color w:val="171717"/>
          <w:sz w:val="24"/>
        </w:rPr>
        <w:t>о</w:t>
      </w:r>
      <w:r>
        <w:rPr>
          <w:color w:val="171717"/>
          <w:spacing w:val="1"/>
          <w:sz w:val="24"/>
        </w:rPr>
        <w:t xml:space="preserve"> </w:t>
      </w:r>
      <w:r>
        <w:rPr>
          <w:color w:val="171717"/>
          <w:sz w:val="24"/>
        </w:rPr>
        <w:t>значении</w:t>
      </w:r>
      <w:r>
        <w:rPr>
          <w:color w:val="171717"/>
          <w:spacing w:val="1"/>
          <w:sz w:val="24"/>
        </w:rPr>
        <w:t xml:space="preserve"> </w:t>
      </w:r>
      <w:r>
        <w:rPr>
          <w:color w:val="171717"/>
          <w:sz w:val="24"/>
        </w:rPr>
        <w:t>слов</w:t>
      </w:r>
      <w:r>
        <w:rPr>
          <w:color w:val="171717"/>
          <w:spacing w:val="1"/>
          <w:sz w:val="24"/>
        </w:rPr>
        <w:t xml:space="preserve"> </w:t>
      </w:r>
      <w:r>
        <w:rPr>
          <w:color w:val="171717"/>
          <w:sz w:val="24"/>
        </w:rPr>
        <w:t>на</w:t>
      </w:r>
      <w:r>
        <w:rPr>
          <w:color w:val="171717"/>
          <w:spacing w:val="1"/>
          <w:sz w:val="24"/>
        </w:rPr>
        <w:t xml:space="preserve"> </w:t>
      </w:r>
      <w:r>
        <w:rPr>
          <w:color w:val="171717"/>
          <w:sz w:val="24"/>
        </w:rPr>
        <w:t>основе</w:t>
      </w:r>
      <w:r>
        <w:rPr>
          <w:color w:val="171717"/>
          <w:spacing w:val="1"/>
          <w:sz w:val="24"/>
        </w:rPr>
        <w:t xml:space="preserve"> </w:t>
      </w:r>
      <w:r>
        <w:rPr>
          <w:color w:val="171717"/>
          <w:sz w:val="24"/>
        </w:rPr>
        <w:t>языковой</w:t>
      </w:r>
      <w:r>
        <w:rPr>
          <w:color w:val="171717"/>
          <w:spacing w:val="1"/>
          <w:sz w:val="24"/>
        </w:rPr>
        <w:t xml:space="preserve"> </w:t>
      </w:r>
      <w:r>
        <w:rPr>
          <w:color w:val="171717"/>
          <w:sz w:val="24"/>
        </w:rPr>
        <w:t>и</w:t>
      </w:r>
      <w:r>
        <w:rPr>
          <w:color w:val="171717"/>
          <w:spacing w:val="1"/>
          <w:sz w:val="24"/>
        </w:rPr>
        <w:t xml:space="preserve"> </w:t>
      </w:r>
      <w:r>
        <w:rPr>
          <w:color w:val="171717"/>
          <w:sz w:val="24"/>
        </w:rPr>
        <w:t>контекстуальной</w:t>
      </w:r>
      <w:r>
        <w:rPr>
          <w:color w:val="171717"/>
          <w:spacing w:val="1"/>
          <w:sz w:val="24"/>
        </w:rPr>
        <w:t xml:space="preserve"> </w:t>
      </w:r>
      <w:r>
        <w:rPr>
          <w:color w:val="171717"/>
          <w:sz w:val="24"/>
        </w:rPr>
        <w:t>догадки,</w:t>
      </w:r>
      <w:r>
        <w:rPr>
          <w:color w:val="171717"/>
          <w:spacing w:val="1"/>
          <w:sz w:val="24"/>
        </w:rPr>
        <w:t xml:space="preserve"> </w:t>
      </w:r>
      <w:r>
        <w:rPr>
          <w:color w:val="171717"/>
          <w:sz w:val="24"/>
        </w:rPr>
        <w:t>словообразовательных</w:t>
      </w:r>
      <w:r>
        <w:rPr>
          <w:color w:val="171717"/>
          <w:spacing w:val="-4"/>
          <w:sz w:val="24"/>
        </w:rPr>
        <w:t xml:space="preserve"> </w:t>
      </w:r>
      <w:r>
        <w:rPr>
          <w:color w:val="171717"/>
          <w:sz w:val="24"/>
        </w:rPr>
        <w:t>моделей;</w:t>
      </w:r>
    </w:p>
    <w:p w:rsidR="00AC2BF3" w:rsidRDefault="0057672D">
      <w:pPr>
        <w:pStyle w:val="a4"/>
        <w:numPr>
          <w:ilvl w:val="0"/>
          <w:numId w:val="148"/>
        </w:numPr>
        <w:tabs>
          <w:tab w:val="left" w:pos="1237"/>
        </w:tabs>
        <w:spacing w:before="16"/>
        <w:ind w:hanging="145"/>
        <w:rPr>
          <w:color w:val="171717"/>
          <w:sz w:val="24"/>
        </w:rPr>
      </w:pPr>
      <w:r>
        <w:rPr>
          <w:color w:val="171717"/>
          <w:sz w:val="24"/>
        </w:rPr>
        <w:t>использовать</w:t>
      </w:r>
      <w:r>
        <w:rPr>
          <w:color w:val="171717"/>
          <w:spacing w:val="-5"/>
          <w:sz w:val="24"/>
        </w:rPr>
        <w:t xml:space="preserve"> </w:t>
      </w:r>
      <w:r>
        <w:rPr>
          <w:color w:val="171717"/>
          <w:sz w:val="24"/>
        </w:rPr>
        <w:t>выборочный</w:t>
      </w:r>
      <w:r>
        <w:rPr>
          <w:color w:val="171717"/>
          <w:spacing w:val="-6"/>
          <w:sz w:val="24"/>
        </w:rPr>
        <w:t xml:space="preserve"> </w:t>
      </w:r>
      <w:r>
        <w:rPr>
          <w:color w:val="171717"/>
          <w:sz w:val="24"/>
        </w:rPr>
        <w:t>перевод</w:t>
      </w:r>
      <w:r>
        <w:rPr>
          <w:color w:val="171717"/>
          <w:spacing w:val="-3"/>
          <w:sz w:val="24"/>
        </w:rPr>
        <w:t xml:space="preserve"> </w:t>
      </w:r>
      <w:r>
        <w:rPr>
          <w:color w:val="171717"/>
          <w:sz w:val="24"/>
        </w:rPr>
        <w:t>для</w:t>
      </w:r>
      <w:r>
        <w:rPr>
          <w:color w:val="171717"/>
          <w:spacing w:val="-2"/>
          <w:sz w:val="24"/>
        </w:rPr>
        <w:t xml:space="preserve"> </w:t>
      </w:r>
      <w:r>
        <w:rPr>
          <w:color w:val="171717"/>
          <w:sz w:val="24"/>
        </w:rPr>
        <w:t>уточнения</w:t>
      </w:r>
      <w:r>
        <w:rPr>
          <w:color w:val="171717"/>
          <w:spacing w:val="-2"/>
          <w:sz w:val="24"/>
        </w:rPr>
        <w:t xml:space="preserve"> </w:t>
      </w:r>
      <w:r>
        <w:rPr>
          <w:color w:val="171717"/>
          <w:sz w:val="24"/>
        </w:rPr>
        <w:t>понимания</w:t>
      </w:r>
      <w:r>
        <w:rPr>
          <w:color w:val="171717"/>
          <w:spacing w:val="-7"/>
          <w:sz w:val="24"/>
        </w:rPr>
        <w:t xml:space="preserve"> </w:t>
      </w:r>
      <w:r>
        <w:rPr>
          <w:color w:val="171717"/>
          <w:sz w:val="24"/>
        </w:rPr>
        <w:t>текста;</w:t>
      </w:r>
    </w:p>
    <w:p w:rsidR="00AC2BF3" w:rsidRDefault="0057672D">
      <w:pPr>
        <w:pStyle w:val="a4"/>
        <w:numPr>
          <w:ilvl w:val="0"/>
          <w:numId w:val="148"/>
        </w:numPr>
        <w:tabs>
          <w:tab w:val="left" w:pos="1237"/>
        </w:tabs>
        <w:spacing w:before="51"/>
        <w:ind w:hanging="145"/>
        <w:rPr>
          <w:color w:val="171717"/>
          <w:sz w:val="24"/>
        </w:rPr>
      </w:pPr>
      <w:r>
        <w:rPr>
          <w:color w:val="171717"/>
          <w:sz w:val="24"/>
        </w:rPr>
        <w:t>узнавать грамматические</w:t>
      </w:r>
      <w:r>
        <w:rPr>
          <w:color w:val="171717"/>
          <w:spacing w:val="-2"/>
          <w:sz w:val="24"/>
        </w:rPr>
        <w:t xml:space="preserve"> </w:t>
      </w:r>
      <w:r>
        <w:rPr>
          <w:color w:val="171717"/>
          <w:sz w:val="24"/>
        </w:rPr>
        <w:t>явления</w:t>
      </w:r>
      <w:r>
        <w:rPr>
          <w:color w:val="171717"/>
          <w:spacing w:val="-6"/>
          <w:sz w:val="24"/>
        </w:rPr>
        <w:t xml:space="preserve"> </w:t>
      </w:r>
      <w:r>
        <w:rPr>
          <w:color w:val="171717"/>
          <w:sz w:val="24"/>
        </w:rPr>
        <w:t>в</w:t>
      </w:r>
      <w:r>
        <w:rPr>
          <w:color w:val="171717"/>
          <w:spacing w:val="-4"/>
          <w:sz w:val="24"/>
        </w:rPr>
        <w:t xml:space="preserve"> </w:t>
      </w:r>
      <w:r>
        <w:rPr>
          <w:color w:val="171717"/>
          <w:sz w:val="24"/>
        </w:rPr>
        <w:t>тексте</w:t>
      </w:r>
      <w:r>
        <w:rPr>
          <w:color w:val="171717"/>
          <w:spacing w:val="-2"/>
          <w:sz w:val="24"/>
        </w:rPr>
        <w:t xml:space="preserve"> </w:t>
      </w:r>
      <w:r>
        <w:rPr>
          <w:color w:val="171717"/>
          <w:sz w:val="24"/>
        </w:rPr>
        <w:t>на</w:t>
      </w:r>
      <w:r>
        <w:rPr>
          <w:color w:val="171717"/>
          <w:spacing w:val="-6"/>
          <w:sz w:val="24"/>
        </w:rPr>
        <w:t xml:space="preserve"> </w:t>
      </w:r>
      <w:r>
        <w:rPr>
          <w:color w:val="171717"/>
          <w:sz w:val="24"/>
        </w:rPr>
        <w:t>основе</w:t>
      </w:r>
      <w:r>
        <w:rPr>
          <w:color w:val="171717"/>
          <w:spacing w:val="-7"/>
          <w:sz w:val="24"/>
        </w:rPr>
        <w:t xml:space="preserve"> </w:t>
      </w:r>
      <w:r>
        <w:rPr>
          <w:color w:val="171717"/>
          <w:sz w:val="24"/>
        </w:rPr>
        <w:t>дифференцирующих</w:t>
      </w:r>
      <w:r>
        <w:rPr>
          <w:color w:val="171717"/>
          <w:spacing w:val="-6"/>
          <w:sz w:val="24"/>
        </w:rPr>
        <w:t xml:space="preserve"> </w:t>
      </w:r>
      <w:r>
        <w:rPr>
          <w:color w:val="171717"/>
          <w:sz w:val="24"/>
        </w:rPr>
        <w:t>признаков;</w:t>
      </w:r>
    </w:p>
    <w:p w:rsidR="00AC2BF3" w:rsidRDefault="0057672D">
      <w:pPr>
        <w:pStyle w:val="a4"/>
        <w:numPr>
          <w:ilvl w:val="0"/>
          <w:numId w:val="148"/>
        </w:numPr>
        <w:tabs>
          <w:tab w:val="left" w:pos="1237"/>
        </w:tabs>
        <w:spacing w:before="45" w:line="266" w:lineRule="auto"/>
        <w:ind w:right="473"/>
        <w:rPr>
          <w:color w:val="171717"/>
          <w:sz w:val="24"/>
        </w:rPr>
      </w:pPr>
      <w:r>
        <w:rPr>
          <w:color w:val="171717"/>
          <w:sz w:val="24"/>
        </w:rPr>
        <w:t>действовать по образцу или аналогии при выполнении отдельных заданий и порождении</w:t>
      </w:r>
      <w:r>
        <w:rPr>
          <w:color w:val="171717"/>
          <w:spacing w:val="1"/>
          <w:sz w:val="24"/>
        </w:rPr>
        <w:t xml:space="preserve"> </w:t>
      </w:r>
      <w:r>
        <w:rPr>
          <w:color w:val="171717"/>
          <w:sz w:val="24"/>
        </w:rPr>
        <w:t>речевого</w:t>
      </w:r>
      <w:r>
        <w:rPr>
          <w:color w:val="171717"/>
          <w:spacing w:val="1"/>
          <w:sz w:val="24"/>
        </w:rPr>
        <w:t xml:space="preserve"> </w:t>
      </w:r>
      <w:r>
        <w:rPr>
          <w:color w:val="171717"/>
          <w:sz w:val="24"/>
        </w:rPr>
        <w:t>высказывания</w:t>
      </w:r>
      <w:r>
        <w:rPr>
          <w:color w:val="171717"/>
          <w:spacing w:val="-3"/>
          <w:sz w:val="24"/>
        </w:rPr>
        <w:t xml:space="preserve"> </w:t>
      </w:r>
      <w:r>
        <w:rPr>
          <w:color w:val="171717"/>
          <w:sz w:val="24"/>
        </w:rPr>
        <w:t>на</w:t>
      </w:r>
      <w:r>
        <w:rPr>
          <w:color w:val="171717"/>
          <w:spacing w:val="-4"/>
          <w:sz w:val="24"/>
        </w:rPr>
        <w:t xml:space="preserve"> </w:t>
      </w:r>
      <w:r>
        <w:rPr>
          <w:color w:val="171717"/>
          <w:sz w:val="24"/>
        </w:rPr>
        <w:t>изучаемом</w:t>
      </w:r>
      <w:r>
        <w:rPr>
          <w:color w:val="171717"/>
          <w:spacing w:val="-1"/>
          <w:sz w:val="24"/>
        </w:rPr>
        <w:t xml:space="preserve"> </w:t>
      </w:r>
      <w:r>
        <w:rPr>
          <w:color w:val="171717"/>
          <w:sz w:val="24"/>
        </w:rPr>
        <w:t>языке;</w:t>
      </w:r>
    </w:p>
    <w:p w:rsidR="00AC2BF3" w:rsidRDefault="0057672D">
      <w:pPr>
        <w:pStyle w:val="a4"/>
        <w:numPr>
          <w:ilvl w:val="0"/>
          <w:numId w:val="148"/>
        </w:numPr>
        <w:tabs>
          <w:tab w:val="left" w:pos="1237"/>
        </w:tabs>
        <w:spacing w:before="17" w:line="268" w:lineRule="auto"/>
        <w:ind w:right="485"/>
        <w:rPr>
          <w:color w:val="171717"/>
          <w:sz w:val="24"/>
        </w:rPr>
      </w:pPr>
      <w:r>
        <w:rPr>
          <w:color w:val="171717"/>
          <w:sz w:val="24"/>
        </w:rPr>
        <w:t>пользоваться</w:t>
      </w:r>
      <w:r>
        <w:rPr>
          <w:color w:val="171717"/>
          <w:spacing w:val="1"/>
          <w:sz w:val="24"/>
        </w:rPr>
        <w:t xml:space="preserve"> </w:t>
      </w:r>
      <w:r>
        <w:rPr>
          <w:color w:val="171717"/>
          <w:sz w:val="24"/>
        </w:rPr>
        <w:t>справочным</w:t>
      </w:r>
      <w:r>
        <w:rPr>
          <w:color w:val="171717"/>
          <w:spacing w:val="1"/>
          <w:sz w:val="24"/>
        </w:rPr>
        <w:t xml:space="preserve"> </w:t>
      </w:r>
      <w:r>
        <w:rPr>
          <w:color w:val="171717"/>
          <w:sz w:val="24"/>
        </w:rPr>
        <w:t>материалом:</w:t>
      </w:r>
      <w:r>
        <w:rPr>
          <w:color w:val="171717"/>
          <w:spacing w:val="1"/>
          <w:sz w:val="24"/>
        </w:rPr>
        <w:t xml:space="preserve"> </w:t>
      </w:r>
      <w:r>
        <w:rPr>
          <w:color w:val="171717"/>
          <w:sz w:val="24"/>
        </w:rPr>
        <w:t>грамматическими</w:t>
      </w:r>
      <w:r>
        <w:rPr>
          <w:color w:val="171717"/>
          <w:spacing w:val="1"/>
          <w:sz w:val="24"/>
        </w:rPr>
        <w:t xml:space="preserve"> </w:t>
      </w:r>
      <w:r>
        <w:rPr>
          <w:color w:val="171717"/>
          <w:sz w:val="24"/>
        </w:rPr>
        <w:t>и</w:t>
      </w:r>
      <w:r>
        <w:rPr>
          <w:color w:val="171717"/>
          <w:spacing w:val="1"/>
          <w:sz w:val="24"/>
        </w:rPr>
        <w:t xml:space="preserve"> </w:t>
      </w:r>
      <w:r>
        <w:rPr>
          <w:color w:val="171717"/>
          <w:sz w:val="24"/>
        </w:rPr>
        <w:t>лингвострановедческими</w:t>
      </w:r>
      <w:r>
        <w:rPr>
          <w:color w:val="171717"/>
          <w:spacing w:val="1"/>
          <w:sz w:val="24"/>
        </w:rPr>
        <w:t xml:space="preserve"> </w:t>
      </w:r>
      <w:r>
        <w:rPr>
          <w:color w:val="171717"/>
          <w:sz w:val="24"/>
        </w:rPr>
        <w:t>справочниками,</w:t>
      </w:r>
      <w:r>
        <w:rPr>
          <w:color w:val="171717"/>
          <w:spacing w:val="1"/>
          <w:sz w:val="24"/>
        </w:rPr>
        <w:t xml:space="preserve"> </w:t>
      </w:r>
      <w:r>
        <w:rPr>
          <w:color w:val="171717"/>
          <w:sz w:val="24"/>
        </w:rPr>
        <w:t>схемами</w:t>
      </w:r>
      <w:r>
        <w:rPr>
          <w:color w:val="171717"/>
          <w:spacing w:val="1"/>
          <w:sz w:val="24"/>
        </w:rPr>
        <w:t xml:space="preserve"> </w:t>
      </w:r>
      <w:r>
        <w:rPr>
          <w:color w:val="171717"/>
          <w:sz w:val="24"/>
        </w:rPr>
        <w:t>и</w:t>
      </w:r>
      <w:r>
        <w:rPr>
          <w:color w:val="171717"/>
          <w:spacing w:val="1"/>
          <w:sz w:val="24"/>
        </w:rPr>
        <w:t xml:space="preserve"> </w:t>
      </w:r>
      <w:r>
        <w:rPr>
          <w:color w:val="171717"/>
          <w:sz w:val="24"/>
        </w:rPr>
        <w:t>таблицами,</w:t>
      </w:r>
      <w:r>
        <w:rPr>
          <w:color w:val="171717"/>
          <w:spacing w:val="1"/>
          <w:sz w:val="24"/>
        </w:rPr>
        <w:t xml:space="preserve"> </w:t>
      </w:r>
      <w:r>
        <w:rPr>
          <w:color w:val="171717"/>
          <w:sz w:val="24"/>
        </w:rPr>
        <w:t>двуязычными</w:t>
      </w:r>
      <w:r>
        <w:rPr>
          <w:color w:val="171717"/>
          <w:spacing w:val="1"/>
          <w:sz w:val="24"/>
        </w:rPr>
        <w:t xml:space="preserve"> </w:t>
      </w:r>
      <w:r>
        <w:rPr>
          <w:color w:val="171717"/>
          <w:sz w:val="24"/>
        </w:rPr>
        <w:t>словарями,</w:t>
      </w:r>
      <w:r>
        <w:rPr>
          <w:color w:val="171717"/>
          <w:spacing w:val="1"/>
          <w:sz w:val="24"/>
        </w:rPr>
        <w:t xml:space="preserve"> </w:t>
      </w:r>
      <w:r>
        <w:rPr>
          <w:color w:val="171717"/>
          <w:sz w:val="24"/>
        </w:rPr>
        <w:t>мультимедийными</w:t>
      </w:r>
      <w:r>
        <w:rPr>
          <w:color w:val="171717"/>
          <w:spacing w:val="1"/>
          <w:sz w:val="24"/>
        </w:rPr>
        <w:t xml:space="preserve"> </w:t>
      </w:r>
      <w:r>
        <w:rPr>
          <w:color w:val="171717"/>
          <w:sz w:val="24"/>
        </w:rPr>
        <w:t>средствами;</w:t>
      </w:r>
    </w:p>
    <w:p w:rsidR="00AC2BF3" w:rsidRDefault="0057672D">
      <w:pPr>
        <w:pStyle w:val="a4"/>
        <w:numPr>
          <w:ilvl w:val="0"/>
          <w:numId w:val="148"/>
        </w:numPr>
        <w:tabs>
          <w:tab w:val="left" w:pos="1237"/>
        </w:tabs>
        <w:spacing w:before="14" w:line="268" w:lineRule="auto"/>
        <w:ind w:right="474"/>
        <w:rPr>
          <w:color w:val="171717"/>
          <w:sz w:val="24"/>
        </w:rPr>
      </w:pPr>
      <w:r>
        <w:rPr>
          <w:color w:val="171717"/>
          <w:sz w:val="24"/>
        </w:rPr>
        <w:t>пользоваться поисковыми системами</w:t>
      </w:r>
      <w:r>
        <w:rPr>
          <w:sz w:val="24"/>
        </w:rPr>
        <w:t xml:space="preserve"> </w:t>
      </w:r>
      <w:hyperlink r:id="rId20">
        <w:r>
          <w:rPr>
            <w:sz w:val="24"/>
            <w:u w:val="single" w:color="257E8B"/>
          </w:rPr>
          <w:t>www.yahoo.com</w:t>
        </w:r>
      </w:hyperlink>
      <w:hyperlink r:id="rId21">
        <w:r>
          <w:rPr>
            <w:sz w:val="24"/>
          </w:rPr>
          <w:t>.</w:t>
        </w:r>
      </w:hyperlink>
      <w:hyperlink r:id="rId22">
        <w:r>
          <w:rPr>
            <w:sz w:val="24"/>
          </w:rPr>
          <w:t>,</w:t>
        </w:r>
      </w:hyperlink>
      <w:r>
        <w:rPr>
          <w:spacing w:val="1"/>
          <w:sz w:val="24"/>
        </w:rPr>
        <w:t xml:space="preserve"> </w:t>
      </w:r>
      <w:hyperlink r:id="rId23">
        <w:r>
          <w:rPr>
            <w:sz w:val="24"/>
            <w:u w:val="single" w:color="257E8B"/>
          </w:rPr>
          <w:t>www.ask.com</w:t>
        </w:r>
      </w:hyperlink>
      <w:hyperlink r:id="rId24">
        <w:r>
          <w:rPr>
            <w:sz w:val="24"/>
          </w:rPr>
          <w:t>,</w:t>
        </w:r>
      </w:hyperlink>
      <w:r>
        <w:rPr>
          <w:spacing w:val="1"/>
          <w:sz w:val="24"/>
        </w:rPr>
        <w:t xml:space="preserve"> </w:t>
      </w:r>
      <w:hyperlink r:id="rId25">
        <w:r>
          <w:rPr>
            <w:sz w:val="24"/>
            <w:u w:val="single" w:color="257E8B"/>
          </w:rPr>
          <w:t>www.wikipedia.ru</w:t>
        </w:r>
      </w:hyperlink>
      <w:r>
        <w:rPr>
          <w:sz w:val="24"/>
        </w:rPr>
        <w:t xml:space="preserve"> </w:t>
      </w:r>
      <w:r>
        <w:rPr>
          <w:color w:val="171717"/>
          <w:sz w:val="24"/>
        </w:rPr>
        <w:t>и</w:t>
      </w:r>
      <w:r>
        <w:rPr>
          <w:color w:val="171717"/>
          <w:spacing w:val="1"/>
          <w:sz w:val="24"/>
        </w:rPr>
        <w:t xml:space="preserve"> </w:t>
      </w:r>
      <w:r>
        <w:rPr>
          <w:color w:val="171717"/>
          <w:sz w:val="24"/>
        </w:rPr>
        <w:t>др.;</w:t>
      </w:r>
      <w:r>
        <w:rPr>
          <w:color w:val="171717"/>
          <w:spacing w:val="1"/>
          <w:sz w:val="24"/>
        </w:rPr>
        <w:t xml:space="preserve"> </w:t>
      </w:r>
      <w:r>
        <w:rPr>
          <w:color w:val="171717"/>
          <w:sz w:val="24"/>
        </w:rPr>
        <w:t>находить</w:t>
      </w:r>
      <w:r>
        <w:rPr>
          <w:color w:val="171717"/>
          <w:spacing w:val="1"/>
          <w:sz w:val="24"/>
        </w:rPr>
        <w:t xml:space="preserve"> </w:t>
      </w:r>
      <w:r>
        <w:rPr>
          <w:color w:val="171717"/>
          <w:sz w:val="24"/>
        </w:rPr>
        <w:t>нужную</w:t>
      </w:r>
      <w:r>
        <w:rPr>
          <w:color w:val="171717"/>
          <w:spacing w:val="1"/>
          <w:sz w:val="24"/>
        </w:rPr>
        <w:t xml:space="preserve"> </w:t>
      </w:r>
      <w:r>
        <w:rPr>
          <w:color w:val="171717"/>
          <w:sz w:val="24"/>
        </w:rPr>
        <w:t>информацию,</w:t>
      </w:r>
      <w:r>
        <w:rPr>
          <w:color w:val="171717"/>
          <w:spacing w:val="1"/>
          <w:sz w:val="24"/>
        </w:rPr>
        <w:t xml:space="preserve"> </w:t>
      </w:r>
      <w:r>
        <w:rPr>
          <w:color w:val="171717"/>
          <w:sz w:val="24"/>
        </w:rPr>
        <w:t>обобщать</w:t>
      </w:r>
      <w:r>
        <w:rPr>
          <w:color w:val="171717"/>
          <w:spacing w:val="1"/>
          <w:sz w:val="24"/>
        </w:rPr>
        <w:t xml:space="preserve"> </w:t>
      </w:r>
      <w:r>
        <w:rPr>
          <w:color w:val="171717"/>
          <w:sz w:val="24"/>
        </w:rPr>
        <w:t>и</w:t>
      </w:r>
      <w:r>
        <w:rPr>
          <w:color w:val="171717"/>
          <w:spacing w:val="1"/>
          <w:sz w:val="24"/>
        </w:rPr>
        <w:t xml:space="preserve"> </w:t>
      </w:r>
      <w:r>
        <w:rPr>
          <w:color w:val="171717"/>
          <w:sz w:val="24"/>
        </w:rPr>
        <w:t>делать</w:t>
      </w:r>
      <w:r>
        <w:rPr>
          <w:color w:val="171717"/>
          <w:spacing w:val="1"/>
          <w:sz w:val="24"/>
        </w:rPr>
        <w:t xml:space="preserve"> </w:t>
      </w:r>
      <w:r>
        <w:rPr>
          <w:color w:val="171717"/>
          <w:sz w:val="24"/>
        </w:rPr>
        <w:t>выписки</w:t>
      </w:r>
      <w:r>
        <w:rPr>
          <w:color w:val="171717"/>
          <w:spacing w:val="1"/>
          <w:sz w:val="24"/>
        </w:rPr>
        <w:t xml:space="preserve"> </w:t>
      </w:r>
      <w:r>
        <w:rPr>
          <w:color w:val="171717"/>
          <w:sz w:val="24"/>
        </w:rPr>
        <w:t>для</w:t>
      </w:r>
      <w:r>
        <w:rPr>
          <w:color w:val="171717"/>
          <w:spacing w:val="1"/>
          <w:sz w:val="24"/>
        </w:rPr>
        <w:t xml:space="preserve"> </w:t>
      </w:r>
      <w:r>
        <w:rPr>
          <w:color w:val="171717"/>
          <w:sz w:val="24"/>
        </w:rPr>
        <w:t>дальнейшего</w:t>
      </w:r>
      <w:r>
        <w:rPr>
          <w:color w:val="171717"/>
          <w:spacing w:val="1"/>
          <w:sz w:val="24"/>
        </w:rPr>
        <w:t xml:space="preserve"> </w:t>
      </w:r>
      <w:r>
        <w:rPr>
          <w:color w:val="171717"/>
          <w:sz w:val="24"/>
        </w:rPr>
        <w:t>использования</w:t>
      </w:r>
      <w:r>
        <w:rPr>
          <w:color w:val="171717"/>
          <w:spacing w:val="1"/>
          <w:sz w:val="24"/>
        </w:rPr>
        <w:t xml:space="preserve"> </w:t>
      </w:r>
      <w:r>
        <w:rPr>
          <w:color w:val="171717"/>
          <w:sz w:val="24"/>
        </w:rPr>
        <w:t>в</w:t>
      </w:r>
      <w:r>
        <w:rPr>
          <w:color w:val="171717"/>
          <w:spacing w:val="1"/>
          <w:sz w:val="24"/>
        </w:rPr>
        <w:t xml:space="preserve"> </w:t>
      </w:r>
      <w:r>
        <w:rPr>
          <w:color w:val="171717"/>
          <w:sz w:val="24"/>
        </w:rPr>
        <w:t>процессе</w:t>
      </w:r>
      <w:r>
        <w:rPr>
          <w:color w:val="171717"/>
          <w:spacing w:val="1"/>
          <w:sz w:val="24"/>
        </w:rPr>
        <w:t xml:space="preserve"> </w:t>
      </w:r>
      <w:r>
        <w:rPr>
          <w:color w:val="171717"/>
          <w:sz w:val="24"/>
        </w:rPr>
        <w:t>общения</w:t>
      </w:r>
      <w:r>
        <w:rPr>
          <w:color w:val="171717"/>
          <w:spacing w:val="1"/>
          <w:sz w:val="24"/>
        </w:rPr>
        <w:t xml:space="preserve"> </w:t>
      </w:r>
      <w:r>
        <w:rPr>
          <w:color w:val="171717"/>
          <w:sz w:val="24"/>
        </w:rPr>
        <w:t>на</w:t>
      </w:r>
      <w:r>
        <w:rPr>
          <w:color w:val="171717"/>
          <w:spacing w:val="1"/>
          <w:sz w:val="24"/>
        </w:rPr>
        <w:t xml:space="preserve"> </w:t>
      </w:r>
      <w:r>
        <w:rPr>
          <w:color w:val="171717"/>
          <w:sz w:val="24"/>
        </w:rPr>
        <w:t>уроке,</w:t>
      </w:r>
      <w:r>
        <w:rPr>
          <w:color w:val="171717"/>
          <w:spacing w:val="1"/>
          <w:sz w:val="24"/>
        </w:rPr>
        <w:t xml:space="preserve"> </w:t>
      </w:r>
      <w:r>
        <w:rPr>
          <w:color w:val="171717"/>
          <w:sz w:val="24"/>
        </w:rPr>
        <w:t>при</w:t>
      </w:r>
      <w:r>
        <w:rPr>
          <w:color w:val="171717"/>
          <w:spacing w:val="1"/>
          <w:sz w:val="24"/>
        </w:rPr>
        <w:t xml:space="preserve"> </w:t>
      </w:r>
      <w:r>
        <w:rPr>
          <w:color w:val="171717"/>
          <w:sz w:val="24"/>
        </w:rPr>
        <w:t>написании</w:t>
      </w:r>
      <w:r>
        <w:rPr>
          <w:color w:val="171717"/>
          <w:spacing w:val="1"/>
          <w:sz w:val="24"/>
        </w:rPr>
        <w:t xml:space="preserve"> </w:t>
      </w:r>
      <w:r>
        <w:rPr>
          <w:color w:val="171717"/>
          <w:sz w:val="24"/>
        </w:rPr>
        <w:t>эссе,</w:t>
      </w:r>
      <w:r>
        <w:rPr>
          <w:color w:val="171717"/>
          <w:spacing w:val="1"/>
          <w:sz w:val="24"/>
        </w:rPr>
        <w:t xml:space="preserve"> </w:t>
      </w:r>
      <w:r>
        <w:rPr>
          <w:color w:val="171717"/>
          <w:sz w:val="24"/>
        </w:rPr>
        <w:t>сочинений,</w:t>
      </w:r>
      <w:r>
        <w:rPr>
          <w:color w:val="171717"/>
          <w:spacing w:val="1"/>
          <w:sz w:val="24"/>
        </w:rPr>
        <w:t xml:space="preserve"> </w:t>
      </w:r>
      <w:r>
        <w:rPr>
          <w:color w:val="171717"/>
          <w:sz w:val="24"/>
        </w:rPr>
        <w:t>при</w:t>
      </w:r>
      <w:r>
        <w:rPr>
          <w:color w:val="171717"/>
          <w:spacing w:val="1"/>
          <w:sz w:val="24"/>
        </w:rPr>
        <w:t xml:space="preserve"> </w:t>
      </w:r>
      <w:r>
        <w:rPr>
          <w:color w:val="171717"/>
          <w:sz w:val="24"/>
        </w:rPr>
        <w:t>подготовке проектов;</w:t>
      </w:r>
    </w:p>
    <w:p w:rsidR="00AC2BF3" w:rsidRDefault="0057672D">
      <w:pPr>
        <w:pStyle w:val="a4"/>
        <w:numPr>
          <w:ilvl w:val="0"/>
          <w:numId w:val="148"/>
        </w:numPr>
        <w:tabs>
          <w:tab w:val="left" w:pos="1237"/>
        </w:tabs>
        <w:spacing w:before="12" w:line="266" w:lineRule="auto"/>
        <w:ind w:right="477"/>
        <w:rPr>
          <w:color w:val="171717"/>
          <w:sz w:val="24"/>
        </w:rPr>
      </w:pPr>
      <w:r>
        <w:rPr>
          <w:color w:val="171717"/>
          <w:sz w:val="24"/>
        </w:rPr>
        <w:t>овладевать необходимыми для дальнейшего самостоятельного изучения английского языка</w:t>
      </w:r>
      <w:r>
        <w:rPr>
          <w:color w:val="171717"/>
          <w:spacing w:val="1"/>
          <w:sz w:val="24"/>
        </w:rPr>
        <w:t xml:space="preserve"> </w:t>
      </w:r>
      <w:r>
        <w:rPr>
          <w:color w:val="171717"/>
          <w:sz w:val="24"/>
        </w:rPr>
        <w:t>способами</w:t>
      </w:r>
      <w:r>
        <w:rPr>
          <w:color w:val="171717"/>
          <w:spacing w:val="-3"/>
          <w:sz w:val="24"/>
        </w:rPr>
        <w:t xml:space="preserve"> </w:t>
      </w:r>
      <w:r>
        <w:rPr>
          <w:color w:val="171717"/>
          <w:sz w:val="24"/>
        </w:rPr>
        <w:t>и</w:t>
      </w:r>
      <w:r>
        <w:rPr>
          <w:color w:val="171717"/>
          <w:spacing w:val="3"/>
          <w:sz w:val="24"/>
        </w:rPr>
        <w:t xml:space="preserve"> </w:t>
      </w:r>
      <w:r>
        <w:rPr>
          <w:color w:val="171717"/>
          <w:sz w:val="24"/>
        </w:rPr>
        <w:t>приемами.</w:t>
      </w:r>
    </w:p>
    <w:p w:rsidR="00AC2BF3" w:rsidRDefault="0057672D">
      <w:pPr>
        <w:pStyle w:val="a3"/>
        <w:spacing w:before="21"/>
        <w:ind w:left="1092"/>
      </w:pPr>
      <w:r>
        <w:rPr>
          <w:color w:val="171717"/>
        </w:rPr>
        <w:t>В</w:t>
      </w:r>
      <w:r>
        <w:rPr>
          <w:color w:val="171717"/>
          <w:spacing w:val="-5"/>
        </w:rPr>
        <w:t xml:space="preserve"> </w:t>
      </w:r>
      <w:r>
        <w:rPr>
          <w:color w:val="171717"/>
        </w:rPr>
        <w:t>ценностно-ориентационной</w:t>
      </w:r>
      <w:r>
        <w:rPr>
          <w:color w:val="171717"/>
          <w:spacing w:val="-1"/>
        </w:rPr>
        <w:t xml:space="preserve"> </w:t>
      </w:r>
      <w:r>
        <w:rPr>
          <w:color w:val="171717"/>
        </w:rPr>
        <w:t>сфере:</w:t>
      </w:r>
    </w:p>
    <w:p w:rsidR="00AC2BF3" w:rsidRDefault="0057672D">
      <w:pPr>
        <w:pStyle w:val="a4"/>
        <w:numPr>
          <w:ilvl w:val="0"/>
          <w:numId w:val="148"/>
        </w:numPr>
        <w:tabs>
          <w:tab w:val="left" w:pos="1237"/>
        </w:tabs>
        <w:spacing w:before="45"/>
        <w:ind w:hanging="145"/>
        <w:rPr>
          <w:color w:val="171717"/>
          <w:sz w:val="24"/>
        </w:rPr>
      </w:pPr>
      <w:r>
        <w:rPr>
          <w:color w:val="171717"/>
          <w:sz w:val="24"/>
        </w:rPr>
        <w:t>представление</w:t>
      </w:r>
      <w:r>
        <w:rPr>
          <w:color w:val="171717"/>
          <w:spacing w:val="-3"/>
          <w:sz w:val="24"/>
        </w:rPr>
        <w:t xml:space="preserve"> </w:t>
      </w:r>
      <w:r>
        <w:rPr>
          <w:color w:val="171717"/>
          <w:sz w:val="24"/>
        </w:rPr>
        <w:t>о</w:t>
      </w:r>
      <w:r>
        <w:rPr>
          <w:color w:val="171717"/>
          <w:spacing w:val="-1"/>
          <w:sz w:val="24"/>
        </w:rPr>
        <w:t xml:space="preserve"> </w:t>
      </w:r>
      <w:r>
        <w:rPr>
          <w:color w:val="171717"/>
          <w:sz w:val="24"/>
        </w:rPr>
        <w:t>языке</w:t>
      </w:r>
      <w:r>
        <w:rPr>
          <w:color w:val="171717"/>
          <w:spacing w:val="-3"/>
          <w:sz w:val="24"/>
        </w:rPr>
        <w:t xml:space="preserve"> </w:t>
      </w:r>
      <w:r>
        <w:rPr>
          <w:color w:val="171717"/>
          <w:sz w:val="24"/>
        </w:rPr>
        <w:t>как</w:t>
      </w:r>
      <w:r>
        <w:rPr>
          <w:color w:val="171717"/>
          <w:spacing w:val="-3"/>
          <w:sz w:val="24"/>
        </w:rPr>
        <w:t xml:space="preserve"> </w:t>
      </w:r>
      <w:r>
        <w:rPr>
          <w:color w:val="171717"/>
          <w:sz w:val="24"/>
        </w:rPr>
        <w:t>средстве</w:t>
      </w:r>
      <w:r>
        <w:rPr>
          <w:color w:val="171717"/>
          <w:spacing w:val="-3"/>
          <w:sz w:val="24"/>
        </w:rPr>
        <w:t xml:space="preserve"> </w:t>
      </w:r>
      <w:r>
        <w:rPr>
          <w:color w:val="171717"/>
          <w:sz w:val="24"/>
        </w:rPr>
        <w:t>выражения</w:t>
      </w:r>
      <w:r>
        <w:rPr>
          <w:color w:val="171717"/>
          <w:spacing w:val="-6"/>
          <w:sz w:val="24"/>
        </w:rPr>
        <w:t xml:space="preserve"> </w:t>
      </w:r>
      <w:r>
        <w:rPr>
          <w:color w:val="171717"/>
          <w:sz w:val="24"/>
        </w:rPr>
        <w:t>чувств,</w:t>
      </w:r>
      <w:r>
        <w:rPr>
          <w:color w:val="171717"/>
          <w:spacing w:val="1"/>
          <w:sz w:val="24"/>
        </w:rPr>
        <w:t xml:space="preserve"> </w:t>
      </w:r>
      <w:r>
        <w:rPr>
          <w:color w:val="171717"/>
          <w:sz w:val="24"/>
        </w:rPr>
        <w:t>эмоций,</w:t>
      </w:r>
      <w:r>
        <w:rPr>
          <w:color w:val="171717"/>
          <w:spacing w:val="-9"/>
          <w:sz w:val="24"/>
        </w:rPr>
        <w:t xml:space="preserve"> </w:t>
      </w:r>
      <w:r>
        <w:rPr>
          <w:color w:val="171717"/>
          <w:sz w:val="24"/>
        </w:rPr>
        <w:t>основе</w:t>
      </w:r>
      <w:r>
        <w:rPr>
          <w:color w:val="171717"/>
          <w:spacing w:val="-7"/>
          <w:sz w:val="24"/>
        </w:rPr>
        <w:t xml:space="preserve"> </w:t>
      </w:r>
      <w:r>
        <w:rPr>
          <w:color w:val="171717"/>
          <w:sz w:val="24"/>
        </w:rPr>
        <w:t>культуры общения;</w:t>
      </w:r>
    </w:p>
    <w:p w:rsidR="00AC2BF3" w:rsidRDefault="00AC2BF3">
      <w:pPr>
        <w:jc w:val="both"/>
        <w:rPr>
          <w:sz w:val="24"/>
        </w:rPr>
        <w:sectPr w:rsidR="00AC2BF3">
          <w:pgSz w:w="11910" w:h="16840"/>
          <w:pgMar w:top="920" w:right="0" w:bottom="1840" w:left="660" w:header="0" w:footer="1566" w:gutter="0"/>
          <w:cols w:space="720"/>
        </w:sectPr>
      </w:pPr>
    </w:p>
    <w:p w:rsidR="00AC2BF3" w:rsidRDefault="0057672D">
      <w:pPr>
        <w:pStyle w:val="a4"/>
        <w:numPr>
          <w:ilvl w:val="0"/>
          <w:numId w:val="148"/>
        </w:numPr>
        <w:tabs>
          <w:tab w:val="left" w:pos="1237"/>
        </w:tabs>
        <w:spacing w:before="76" w:line="266" w:lineRule="auto"/>
        <w:ind w:right="482"/>
        <w:rPr>
          <w:color w:val="171717"/>
          <w:sz w:val="24"/>
        </w:rPr>
      </w:pPr>
      <w:r>
        <w:rPr>
          <w:color w:val="171717"/>
          <w:sz w:val="24"/>
        </w:rPr>
        <w:lastRenderedPageBreak/>
        <w:t>достижение взаимопонимания в процессе устного и письменного общения с носителями</w:t>
      </w:r>
      <w:r>
        <w:rPr>
          <w:color w:val="171717"/>
          <w:spacing w:val="1"/>
          <w:sz w:val="24"/>
        </w:rPr>
        <w:t xml:space="preserve"> </w:t>
      </w:r>
      <w:r>
        <w:rPr>
          <w:color w:val="171717"/>
          <w:sz w:val="24"/>
        </w:rPr>
        <w:t>иностранного языка, установление межличностных, межкультурных контактов в доступных</w:t>
      </w:r>
      <w:r>
        <w:rPr>
          <w:color w:val="171717"/>
          <w:spacing w:val="-57"/>
          <w:sz w:val="24"/>
        </w:rPr>
        <w:t xml:space="preserve"> </w:t>
      </w:r>
      <w:r>
        <w:rPr>
          <w:color w:val="171717"/>
          <w:sz w:val="24"/>
        </w:rPr>
        <w:t>пределах;</w:t>
      </w:r>
    </w:p>
    <w:p w:rsidR="00AC2BF3" w:rsidRDefault="0057672D">
      <w:pPr>
        <w:pStyle w:val="a4"/>
        <w:numPr>
          <w:ilvl w:val="0"/>
          <w:numId w:val="148"/>
        </w:numPr>
        <w:tabs>
          <w:tab w:val="left" w:pos="1237"/>
        </w:tabs>
        <w:spacing w:before="22" w:line="266" w:lineRule="auto"/>
        <w:ind w:right="487"/>
        <w:rPr>
          <w:color w:val="171717"/>
          <w:sz w:val="24"/>
        </w:rPr>
      </w:pPr>
      <w:r>
        <w:rPr>
          <w:color w:val="171717"/>
          <w:sz w:val="24"/>
        </w:rPr>
        <w:t>представление о целостном полиязычном и поликультурном мире, осознание места и роли</w:t>
      </w:r>
      <w:r>
        <w:rPr>
          <w:color w:val="171717"/>
          <w:spacing w:val="1"/>
          <w:sz w:val="24"/>
        </w:rPr>
        <w:t xml:space="preserve"> </w:t>
      </w:r>
      <w:r>
        <w:rPr>
          <w:color w:val="171717"/>
          <w:sz w:val="24"/>
        </w:rPr>
        <w:t>родного</w:t>
      </w:r>
      <w:r>
        <w:rPr>
          <w:color w:val="171717"/>
          <w:spacing w:val="1"/>
          <w:sz w:val="24"/>
        </w:rPr>
        <w:t xml:space="preserve"> </w:t>
      </w:r>
      <w:r>
        <w:rPr>
          <w:color w:val="171717"/>
          <w:sz w:val="24"/>
        </w:rPr>
        <w:t>и</w:t>
      </w:r>
      <w:r>
        <w:rPr>
          <w:color w:val="171717"/>
          <w:spacing w:val="1"/>
          <w:sz w:val="24"/>
        </w:rPr>
        <w:t xml:space="preserve"> </w:t>
      </w:r>
      <w:r>
        <w:rPr>
          <w:color w:val="171717"/>
          <w:sz w:val="24"/>
        </w:rPr>
        <w:t>иностранного</w:t>
      </w:r>
      <w:r>
        <w:rPr>
          <w:color w:val="171717"/>
          <w:spacing w:val="1"/>
          <w:sz w:val="24"/>
        </w:rPr>
        <w:t xml:space="preserve"> </w:t>
      </w:r>
      <w:r>
        <w:rPr>
          <w:color w:val="171717"/>
          <w:sz w:val="24"/>
        </w:rPr>
        <w:t>языков</w:t>
      </w:r>
      <w:r>
        <w:rPr>
          <w:color w:val="171717"/>
          <w:spacing w:val="1"/>
          <w:sz w:val="24"/>
        </w:rPr>
        <w:t xml:space="preserve"> </w:t>
      </w:r>
      <w:r>
        <w:rPr>
          <w:color w:val="171717"/>
          <w:sz w:val="24"/>
        </w:rPr>
        <w:t>в</w:t>
      </w:r>
      <w:r>
        <w:rPr>
          <w:color w:val="171717"/>
          <w:spacing w:val="1"/>
          <w:sz w:val="24"/>
        </w:rPr>
        <w:t xml:space="preserve"> </w:t>
      </w:r>
      <w:r>
        <w:rPr>
          <w:color w:val="171717"/>
          <w:sz w:val="24"/>
        </w:rPr>
        <w:t>этом</w:t>
      </w:r>
      <w:r>
        <w:rPr>
          <w:color w:val="171717"/>
          <w:spacing w:val="1"/>
          <w:sz w:val="24"/>
        </w:rPr>
        <w:t xml:space="preserve"> </w:t>
      </w:r>
      <w:r>
        <w:rPr>
          <w:color w:val="171717"/>
          <w:sz w:val="24"/>
        </w:rPr>
        <w:t>мире</w:t>
      </w:r>
      <w:r>
        <w:rPr>
          <w:color w:val="171717"/>
          <w:spacing w:val="1"/>
          <w:sz w:val="24"/>
        </w:rPr>
        <w:t xml:space="preserve"> </w:t>
      </w:r>
      <w:r>
        <w:rPr>
          <w:color w:val="171717"/>
          <w:sz w:val="24"/>
        </w:rPr>
        <w:t>как</w:t>
      </w:r>
      <w:r>
        <w:rPr>
          <w:color w:val="171717"/>
          <w:spacing w:val="1"/>
          <w:sz w:val="24"/>
        </w:rPr>
        <w:t xml:space="preserve"> </w:t>
      </w:r>
      <w:r>
        <w:rPr>
          <w:color w:val="171717"/>
          <w:sz w:val="24"/>
        </w:rPr>
        <w:t>средства</w:t>
      </w:r>
      <w:r>
        <w:rPr>
          <w:color w:val="171717"/>
          <w:spacing w:val="1"/>
          <w:sz w:val="24"/>
        </w:rPr>
        <w:t xml:space="preserve"> </w:t>
      </w:r>
      <w:r>
        <w:rPr>
          <w:color w:val="171717"/>
          <w:sz w:val="24"/>
        </w:rPr>
        <w:t>общения,</w:t>
      </w:r>
      <w:r>
        <w:rPr>
          <w:color w:val="171717"/>
          <w:spacing w:val="1"/>
          <w:sz w:val="24"/>
        </w:rPr>
        <w:t xml:space="preserve"> </w:t>
      </w:r>
      <w:r>
        <w:rPr>
          <w:color w:val="171717"/>
          <w:sz w:val="24"/>
        </w:rPr>
        <w:t>познания,</w:t>
      </w:r>
      <w:r>
        <w:rPr>
          <w:color w:val="171717"/>
          <w:spacing w:val="1"/>
          <w:sz w:val="24"/>
        </w:rPr>
        <w:t xml:space="preserve"> </w:t>
      </w:r>
      <w:r>
        <w:rPr>
          <w:color w:val="171717"/>
          <w:sz w:val="24"/>
        </w:rPr>
        <w:t>самореализации</w:t>
      </w:r>
      <w:r>
        <w:rPr>
          <w:color w:val="171717"/>
          <w:spacing w:val="2"/>
          <w:sz w:val="24"/>
        </w:rPr>
        <w:t xml:space="preserve"> </w:t>
      </w:r>
      <w:r>
        <w:rPr>
          <w:color w:val="171717"/>
          <w:sz w:val="24"/>
        </w:rPr>
        <w:t>и</w:t>
      </w:r>
      <w:r>
        <w:rPr>
          <w:color w:val="171717"/>
          <w:spacing w:val="-2"/>
          <w:sz w:val="24"/>
        </w:rPr>
        <w:t xml:space="preserve"> </w:t>
      </w:r>
      <w:r>
        <w:rPr>
          <w:color w:val="171717"/>
          <w:sz w:val="24"/>
        </w:rPr>
        <w:t>социальной</w:t>
      </w:r>
      <w:r>
        <w:rPr>
          <w:color w:val="171717"/>
          <w:spacing w:val="3"/>
          <w:sz w:val="24"/>
        </w:rPr>
        <w:t xml:space="preserve"> </w:t>
      </w:r>
      <w:r>
        <w:rPr>
          <w:color w:val="171717"/>
          <w:sz w:val="24"/>
        </w:rPr>
        <w:t>адаптации;</w:t>
      </w:r>
    </w:p>
    <w:p w:rsidR="00AC2BF3" w:rsidRDefault="0057672D">
      <w:pPr>
        <w:pStyle w:val="a4"/>
        <w:numPr>
          <w:ilvl w:val="0"/>
          <w:numId w:val="148"/>
        </w:numPr>
        <w:tabs>
          <w:tab w:val="left" w:pos="1237"/>
        </w:tabs>
        <w:spacing w:before="22" w:line="266" w:lineRule="auto"/>
        <w:ind w:right="480"/>
        <w:rPr>
          <w:color w:val="171717"/>
          <w:sz w:val="24"/>
        </w:rPr>
      </w:pPr>
      <w:r>
        <w:rPr>
          <w:color w:val="171717"/>
          <w:sz w:val="24"/>
        </w:rPr>
        <w:t>приобщение</w:t>
      </w:r>
      <w:r>
        <w:rPr>
          <w:color w:val="171717"/>
          <w:spacing w:val="1"/>
          <w:sz w:val="24"/>
        </w:rPr>
        <w:t xml:space="preserve"> </w:t>
      </w:r>
      <w:r>
        <w:rPr>
          <w:color w:val="171717"/>
          <w:sz w:val="24"/>
        </w:rPr>
        <w:t>к</w:t>
      </w:r>
      <w:r>
        <w:rPr>
          <w:color w:val="171717"/>
          <w:spacing w:val="1"/>
          <w:sz w:val="24"/>
        </w:rPr>
        <w:t xml:space="preserve"> </w:t>
      </w:r>
      <w:r>
        <w:rPr>
          <w:color w:val="171717"/>
          <w:sz w:val="24"/>
        </w:rPr>
        <w:t>ценностям</w:t>
      </w:r>
      <w:r>
        <w:rPr>
          <w:color w:val="171717"/>
          <w:spacing w:val="1"/>
          <w:sz w:val="24"/>
        </w:rPr>
        <w:t xml:space="preserve"> </w:t>
      </w:r>
      <w:r>
        <w:rPr>
          <w:color w:val="171717"/>
          <w:sz w:val="24"/>
        </w:rPr>
        <w:t>мировой</w:t>
      </w:r>
      <w:r>
        <w:rPr>
          <w:color w:val="171717"/>
          <w:spacing w:val="1"/>
          <w:sz w:val="24"/>
        </w:rPr>
        <w:t xml:space="preserve"> </w:t>
      </w:r>
      <w:r>
        <w:rPr>
          <w:color w:val="171717"/>
          <w:sz w:val="24"/>
        </w:rPr>
        <w:t>культуры</w:t>
      </w:r>
      <w:r>
        <w:rPr>
          <w:color w:val="171717"/>
          <w:spacing w:val="1"/>
          <w:sz w:val="24"/>
        </w:rPr>
        <w:t xml:space="preserve"> </w:t>
      </w:r>
      <w:r>
        <w:rPr>
          <w:color w:val="171717"/>
          <w:sz w:val="24"/>
        </w:rPr>
        <w:t>как</w:t>
      </w:r>
      <w:r>
        <w:rPr>
          <w:color w:val="171717"/>
          <w:spacing w:val="1"/>
          <w:sz w:val="24"/>
        </w:rPr>
        <w:t xml:space="preserve"> </w:t>
      </w:r>
      <w:r>
        <w:rPr>
          <w:color w:val="171717"/>
          <w:sz w:val="24"/>
        </w:rPr>
        <w:t>через</w:t>
      </w:r>
      <w:r>
        <w:rPr>
          <w:color w:val="171717"/>
          <w:spacing w:val="1"/>
          <w:sz w:val="24"/>
        </w:rPr>
        <w:t xml:space="preserve"> </w:t>
      </w:r>
      <w:r>
        <w:rPr>
          <w:color w:val="171717"/>
          <w:sz w:val="24"/>
        </w:rPr>
        <w:t>источники</w:t>
      </w:r>
      <w:r>
        <w:rPr>
          <w:color w:val="171717"/>
          <w:spacing w:val="1"/>
          <w:sz w:val="24"/>
        </w:rPr>
        <w:t xml:space="preserve"> </w:t>
      </w:r>
      <w:r>
        <w:rPr>
          <w:color w:val="171717"/>
          <w:sz w:val="24"/>
        </w:rPr>
        <w:t>информации</w:t>
      </w:r>
      <w:r>
        <w:rPr>
          <w:color w:val="171717"/>
          <w:spacing w:val="1"/>
          <w:sz w:val="24"/>
        </w:rPr>
        <w:t xml:space="preserve"> </w:t>
      </w:r>
      <w:r>
        <w:rPr>
          <w:color w:val="171717"/>
          <w:sz w:val="24"/>
        </w:rPr>
        <w:t>на</w:t>
      </w:r>
      <w:r>
        <w:rPr>
          <w:color w:val="171717"/>
          <w:spacing w:val="1"/>
          <w:sz w:val="24"/>
        </w:rPr>
        <w:t xml:space="preserve"> </w:t>
      </w:r>
      <w:r>
        <w:rPr>
          <w:color w:val="171717"/>
          <w:sz w:val="24"/>
        </w:rPr>
        <w:t>иностранном</w:t>
      </w:r>
      <w:r>
        <w:rPr>
          <w:color w:val="171717"/>
          <w:spacing w:val="-2"/>
          <w:sz w:val="24"/>
        </w:rPr>
        <w:t xml:space="preserve"> </w:t>
      </w:r>
      <w:r>
        <w:rPr>
          <w:color w:val="171717"/>
          <w:sz w:val="24"/>
        </w:rPr>
        <w:t>языке</w:t>
      </w:r>
    </w:p>
    <w:p w:rsidR="00AC2BF3" w:rsidRDefault="0057672D">
      <w:pPr>
        <w:pStyle w:val="a3"/>
        <w:spacing w:before="16" w:line="271" w:lineRule="auto"/>
        <w:ind w:left="1102" w:right="489" w:hanging="10"/>
      </w:pPr>
      <w:r>
        <w:rPr>
          <w:color w:val="171717"/>
        </w:rPr>
        <w:t>(в том числе мультимедийные), так и через непосредственное участие в школьных обменах,</w:t>
      </w:r>
      <w:r>
        <w:rPr>
          <w:color w:val="171717"/>
          <w:spacing w:val="1"/>
        </w:rPr>
        <w:t xml:space="preserve"> </w:t>
      </w:r>
      <w:r>
        <w:rPr>
          <w:color w:val="171717"/>
        </w:rPr>
        <w:t>туристических</w:t>
      </w:r>
      <w:r>
        <w:rPr>
          <w:color w:val="171717"/>
          <w:spacing w:val="-4"/>
        </w:rPr>
        <w:t xml:space="preserve"> </w:t>
      </w:r>
      <w:r>
        <w:rPr>
          <w:color w:val="171717"/>
        </w:rPr>
        <w:t>поездках,</w:t>
      </w:r>
      <w:r>
        <w:rPr>
          <w:color w:val="171717"/>
          <w:spacing w:val="4"/>
        </w:rPr>
        <w:t xml:space="preserve"> </w:t>
      </w:r>
      <w:r>
        <w:rPr>
          <w:color w:val="171717"/>
        </w:rPr>
        <w:t>молодежных</w:t>
      </w:r>
      <w:r>
        <w:rPr>
          <w:color w:val="171717"/>
          <w:spacing w:val="-3"/>
        </w:rPr>
        <w:t xml:space="preserve"> </w:t>
      </w:r>
      <w:r>
        <w:rPr>
          <w:color w:val="171717"/>
        </w:rPr>
        <w:t>форумах.</w:t>
      </w:r>
    </w:p>
    <w:p w:rsidR="00AC2BF3" w:rsidRDefault="0057672D">
      <w:pPr>
        <w:pStyle w:val="a3"/>
        <w:spacing w:before="11"/>
        <w:ind w:left="1092"/>
      </w:pPr>
      <w:r>
        <w:rPr>
          <w:color w:val="171717"/>
        </w:rPr>
        <w:t>В</w:t>
      </w:r>
      <w:r>
        <w:rPr>
          <w:color w:val="171717"/>
          <w:spacing w:val="-3"/>
        </w:rPr>
        <w:t xml:space="preserve"> </w:t>
      </w:r>
      <w:r>
        <w:rPr>
          <w:color w:val="171717"/>
        </w:rPr>
        <w:t>эстетической сфере:</w:t>
      </w:r>
    </w:p>
    <w:p w:rsidR="00AC2BF3" w:rsidRDefault="0057672D">
      <w:pPr>
        <w:pStyle w:val="a4"/>
        <w:numPr>
          <w:ilvl w:val="0"/>
          <w:numId w:val="148"/>
        </w:numPr>
        <w:tabs>
          <w:tab w:val="left" w:pos="1237"/>
        </w:tabs>
        <w:spacing w:before="45" w:line="266" w:lineRule="auto"/>
        <w:ind w:right="474"/>
        <w:rPr>
          <w:color w:val="171717"/>
          <w:sz w:val="24"/>
        </w:rPr>
      </w:pPr>
      <w:r>
        <w:rPr>
          <w:color w:val="171717"/>
          <w:sz w:val="24"/>
        </w:rPr>
        <w:t>владение элементарными средствами выражения чувств и эмоций на иностранном языке; -</w:t>
      </w:r>
      <w:r>
        <w:rPr>
          <w:color w:val="171717"/>
          <w:spacing w:val="1"/>
          <w:sz w:val="24"/>
        </w:rPr>
        <w:t xml:space="preserve"> </w:t>
      </w:r>
      <w:r>
        <w:rPr>
          <w:color w:val="171717"/>
          <w:sz w:val="24"/>
        </w:rPr>
        <w:t>стремление к знакомству с образцами художественного творчества на иностранном языке и</w:t>
      </w:r>
      <w:r>
        <w:rPr>
          <w:color w:val="171717"/>
          <w:spacing w:val="1"/>
          <w:sz w:val="24"/>
        </w:rPr>
        <w:t xml:space="preserve"> </w:t>
      </w:r>
      <w:r>
        <w:rPr>
          <w:color w:val="171717"/>
          <w:sz w:val="24"/>
        </w:rPr>
        <w:t>средствами</w:t>
      </w:r>
      <w:r>
        <w:rPr>
          <w:color w:val="171717"/>
          <w:spacing w:val="2"/>
          <w:sz w:val="24"/>
        </w:rPr>
        <w:t xml:space="preserve"> </w:t>
      </w:r>
      <w:r>
        <w:rPr>
          <w:color w:val="171717"/>
          <w:sz w:val="24"/>
        </w:rPr>
        <w:t>иностранного</w:t>
      </w:r>
      <w:r>
        <w:rPr>
          <w:color w:val="171717"/>
          <w:spacing w:val="6"/>
          <w:sz w:val="24"/>
        </w:rPr>
        <w:t xml:space="preserve"> </w:t>
      </w:r>
      <w:r>
        <w:rPr>
          <w:color w:val="171717"/>
          <w:sz w:val="24"/>
        </w:rPr>
        <w:t>языка;</w:t>
      </w:r>
    </w:p>
    <w:p w:rsidR="00AC2BF3" w:rsidRDefault="0057672D">
      <w:pPr>
        <w:pStyle w:val="a4"/>
        <w:numPr>
          <w:ilvl w:val="0"/>
          <w:numId w:val="148"/>
        </w:numPr>
        <w:tabs>
          <w:tab w:val="left" w:pos="1237"/>
        </w:tabs>
        <w:spacing w:before="17" w:line="271" w:lineRule="auto"/>
        <w:ind w:right="485"/>
        <w:rPr>
          <w:color w:val="171717"/>
          <w:sz w:val="24"/>
        </w:rPr>
      </w:pPr>
      <w:r>
        <w:rPr>
          <w:color w:val="171717"/>
          <w:sz w:val="24"/>
        </w:rPr>
        <w:t>развитие чувства прекрасного в процессе обсуждения современных тенденций в живописи,</w:t>
      </w:r>
      <w:r>
        <w:rPr>
          <w:color w:val="171717"/>
          <w:spacing w:val="1"/>
          <w:sz w:val="24"/>
        </w:rPr>
        <w:t xml:space="preserve"> </w:t>
      </w:r>
      <w:r>
        <w:rPr>
          <w:color w:val="171717"/>
          <w:sz w:val="24"/>
        </w:rPr>
        <w:t>музыке,</w:t>
      </w:r>
      <w:r>
        <w:rPr>
          <w:color w:val="171717"/>
          <w:spacing w:val="3"/>
          <w:sz w:val="24"/>
        </w:rPr>
        <w:t xml:space="preserve"> </w:t>
      </w:r>
      <w:r>
        <w:rPr>
          <w:color w:val="171717"/>
          <w:sz w:val="24"/>
        </w:rPr>
        <w:t>литературе.</w:t>
      </w:r>
    </w:p>
    <w:p w:rsidR="00AC2BF3" w:rsidRDefault="0057672D">
      <w:pPr>
        <w:pStyle w:val="a3"/>
        <w:spacing w:before="11"/>
        <w:ind w:left="1092"/>
      </w:pPr>
      <w:r>
        <w:rPr>
          <w:color w:val="171717"/>
        </w:rPr>
        <w:t>В</w:t>
      </w:r>
      <w:r>
        <w:rPr>
          <w:color w:val="171717"/>
          <w:spacing w:val="-4"/>
        </w:rPr>
        <w:t xml:space="preserve"> </w:t>
      </w:r>
      <w:r>
        <w:rPr>
          <w:color w:val="171717"/>
        </w:rPr>
        <w:t>трудовой</w:t>
      </w:r>
      <w:r>
        <w:rPr>
          <w:color w:val="171717"/>
          <w:spacing w:val="-1"/>
        </w:rPr>
        <w:t xml:space="preserve"> </w:t>
      </w:r>
      <w:r>
        <w:rPr>
          <w:color w:val="171717"/>
        </w:rPr>
        <w:t>и</w:t>
      </w:r>
      <w:r>
        <w:rPr>
          <w:color w:val="171717"/>
          <w:spacing w:val="-6"/>
        </w:rPr>
        <w:t xml:space="preserve"> </w:t>
      </w:r>
      <w:r>
        <w:rPr>
          <w:color w:val="171717"/>
        </w:rPr>
        <w:t>физической</w:t>
      </w:r>
      <w:r>
        <w:rPr>
          <w:color w:val="171717"/>
          <w:spacing w:val="-1"/>
        </w:rPr>
        <w:t xml:space="preserve"> </w:t>
      </w:r>
      <w:r>
        <w:rPr>
          <w:color w:val="171717"/>
        </w:rPr>
        <w:t>сферах:</w:t>
      </w:r>
    </w:p>
    <w:p w:rsidR="00AC2BF3" w:rsidRDefault="0057672D">
      <w:pPr>
        <w:pStyle w:val="a4"/>
        <w:numPr>
          <w:ilvl w:val="0"/>
          <w:numId w:val="148"/>
        </w:numPr>
        <w:tabs>
          <w:tab w:val="left" w:pos="1237"/>
        </w:tabs>
        <w:spacing w:before="45" w:line="271" w:lineRule="auto"/>
        <w:ind w:right="487"/>
        <w:jc w:val="left"/>
        <w:rPr>
          <w:color w:val="171717"/>
          <w:sz w:val="24"/>
        </w:rPr>
      </w:pPr>
      <w:r>
        <w:rPr>
          <w:color w:val="171717"/>
          <w:sz w:val="24"/>
        </w:rPr>
        <w:t>формирование</w:t>
      </w:r>
      <w:r>
        <w:rPr>
          <w:color w:val="171717"/>
          <w:spacing w:val="51"/>
          <w:sz w:val="24"/>
        </w:rPr>
        <w:t xml:space="preserve"> </w:t>
      </w:r>
      <w:r>
        <w:rPr>
          <w:color w:val="171717"/>
          <w:sz w:val="24"/>
        </w:rPr>
        <w:t>самодисциплины,</w:t>
      </w:r>
      <w:r>
        <w:rPr>
          <w:color w:val="171717"/>
          <w:spacing w:val="55"/>
          <w:sz w:val="24"/>
        </w:rPr>
        <w:t xml:space="preserve"> </w:t>
      </w:r>
      <w:r>
        <w:rPr>
          <w:color w:val="171717"/>
          <w:sz w:val="24"/>
        </w:rPr>
        <w:t>упорства,</w:t>
      </w:r>
      <w:r>
        <w:rPr>
          <w:color w:val="171717"/>
          <w:spacing w:val="51"/>
          <w:sz w:val="24"/>
        </w:rPr>
        <w:t xml:space="preserve"> </w:t>
      </w:r>
      <w:r>
        <w:rPr>
          <w:color w:val="171717"/>
          <w:sz w:val="24"/>
        </w:rPr>
        <w:t>настойчивости,</w:t>
      </w:r>
      <w:r>
        <w:rPr>
          <w:color w:val="171717"/>
          <w:spacing w:val="51"/>
          <w:sz w:val="24"/>
        </w:rPr>
        <w:t xml:space="preserve"> </w:t>
      </w:r>
      <w:r>
        <w:rPr>
          <w:color w:val="171717"/>
          <w:sz w:val="24"/>
        </w:rPr>
        <w:t>самостоятельности</w:t>
      </w:r>
      <w:r>
        <w:rPr>
          <w:color w:val="171717"/>
          <w:spacing w:val="50"/>
          <w:sz w:val="24"/>
        </w:rPr>
        <w:t xml:space="preserve"> </w:t>
      </w:r>
      <w:r>
        <w:rPr>
          <w:color w:val="171717"/>
          <w:sz w:val="24"/>
        </w:rPr>
        <w:t>в</w:t>
      </w:r>
      <w:r>
        <w:rPr>
          <w:color w:val="171717"/>
          <w:spacing w:val="54"/>
          <w:sz w:val="24"/>
        </w:rPr>
        <w:t xml:space="preserve"> </w:t>
      </w:r>
      <w:r>
        <w:rPr>
          <w:color w:val="171717"/>
          <w:sz w:val="24"/>
        </w:rPr>
        <w:t>учебном</w:t>
      </w:r>
      <w:r>
        <w:rPr>
          <w:color w:val="171717"/>
          <w:spacing w:val="-57"/>
          <w:sz w:val="24"/>
        </w:rPr>
        <w:t xml:space="preserve"> </w:t>
      </w:r>
      <w:r>
        <w:rPr>
          <w:color w:val="171717"/>
          <w:sz w:val="24"/>
        </w:rPr>
        <w:t>труде;</w:t>
      </w:r>
    </w:p>
    <w:p w:rsidR="00AC2BF3" w:rsidRDefault="0057672D">
      <w:pPr>
        <w:pStyle w:val="a4"/>
        <w:numPr>
          <w:ilvl w:val="0"/>
          <w:numId w:val="148"/>
        </w:numPr>
        <w:tabs>
          <w:tab w:val="left" w:pos="1237"/>
        </w:tabs>
        <w:spacing w:before="10"/>
        <w:ind w:hanging="145"/>
        <w:jc w:val="left"/>
        <w:rPr>
          <w:color w:val="171717"/>
          <w:sz w:val="24"/>
        </w:rPr>
      </w:pPr>
      <w:r>
        <w:rPr>
          <w:color w:val="171717"/>
          <w:sz w:val="24"/>
        </w:rPr>
        <w:t>умение</w:t>
      </w:r>
      <w:r>
        <w:rPr>
          <w:color w:val="171717"/>
          <w:spacing w:val="-3"/>
          <w:sz w:val="24"/>
        </w:rPr>
        <w:t xml:space="preserve"> </w:t>
      </w:r>
      <w:r>
        <w:rPr>
          <w:color w:val="171717"/>
          <w:sz w:val="24"/>
        </w:rPr>
        <w:t>работать</w:t>
      </w:r>
      <w:r>
        <w:rPr>
          <w:color w:val="171717"/>
          <w:spacing w:val="-6"/>
          <w:sz w:val="24"/>
        </w:rPr>
        <w:t xml:space="preserve"> </w:t>
      </w:r>
      <w:r>
        <w:rPr>
          <w:color w:val="171717"/>
          <w:sz w:val="24"/>
        </w:rPr>
        <w:t>в</w:t>
      </w:r>
      <w:r>
        <w:rPr>
          <w:color w:val="171717"/>
          <w:spacing w:val="-1"/>
          <w:sz w:val="24"/>
        </w:rPr>
        <w:t xml:space="preserve"> </w:t>
      </w:r>
      <w:r>
        <w:rPr>
          <w:color w:val="171717"/>
          <w:sz w:val="24"/>
        </w:rPr>
        <w:t>соответствии</w:t>
      </w:r>
      <w:r>
        <w:rPr>
          <w:color w:val="171717"/>
          <w:spacing w:val="-5"/>
          <w:sz w:val="24"/>
        </w:rPr>
        <w:t xml:space="preserve"> </w:t>
      </w:r>
      <w:r>
        <w:rPr>
          <w:color w:val="171717"/>
          <w:sz w:val="24"/>
        </w:rPr>
        <w:t>с</w:t>
      </w:r>
      <w:r>
        <w:rPr>
          <w:color w:val="171717"/>
          <w:spacing w:val="-3"/>
          <w:sz w:val="24"/>
        </w:rPr>
        <w:t xml:space="preserve"> </w:t>
      </w:r>
      <w:r>
        <w:rPr>
          <w:color w:val="171717"/>
          <w:sz w:val="24"/>
        </w:rPr>
        <w:t>намеченным</w:t>
      </w:r>
      <w:r>
        <w:rPr>
          <w:color w:val="171717"/>
          <w:spacing w:val="-9"/>
          <w:sz w:val="24"/>
        </w:rPr>
        <w:t xml:space="preserve"> </w:t>
      </w:r>
      <w:r>
        <w:rPr>
          <w:color w:val="171717"/>
          <w:sz w:val="24"/>
        </w:rPr>
        <w:t>планом,</w:t>
      </w:r>
      <w:r>
        <w:rPr>
          <w:color w:val="171717"/>
          <w:spacing w:val="3"/>
          <w:sz w:val="24"/>
        </w:rPr>
        <w:t xml:space="preserve"> </w:t>
      </w:r>
      <w:r>
        <w:rPr>
          <w:color w:val="171717"/>
          <w:sz w:val="24"/>
        </w:rPr>
        <w:t>добиваясь</w:t>
      </w:r>
      <w:r>
        <w:rPr>
          <w:color w:val="171717"/>
          <w:spacing w:val="-2"/>
          <w:sz w:val="24"/>
        </w:rPr>
        <w:t xml:space="preserve"> </w:t>
      </w:r>
      <w:r>
        <w:rPr>
          <w:color w:val="171717"/>
          <w:sz w:val="24"/>
        </w:rPr>
        <w:t>успеха;</w:t>
      </w:r>
    </w:p>
    <w:p w:rsidR="00AC2BF3" w:rsidRDefault="0057672D">
      <w:pPr>
        <w:pStyle w:val="a4"/>
        <w:numPr>
          <w:ilvl w:val="0"/>
          <w:numId w:val="148"/>
        </w:numPr>
        <w:tabs>
          <w:tab w:val="left" w:pos="1237"/>
        </w:tabs>
        <w:spacing w:before="46"/>
        <w:ind w:hanging="145"/>
        <w:jc w:val="left"/>
        <w:rPr>
          <w:color w:val="171717"/>
          <w:sz w:val="24"/>
        </w:rPr>
      </w:pPr>
      <w:r>
        <w:rPr>
          <w:color w:val="171717"/>
          <w:sz w:val="24"/>
        </w:rPr>
        <w:t>стремление</w:t>
      </w:r>
      <w:r>
        <w:rPr>
          <w:color w:val="171717"/>
          <w:spacing w:val="-3"/>
          <w:sz w:val="24"/>
        </w:rPr>
        <w:t xml:space="preserve"> </w:t>
      </w:r>
      <w:r>
        <w:rPr>
          <w:color w:val="171717"/>
          <w:sz w:val="24"/>
        </w:rPr>
        <w:t>вести</w:t>
      </w:r>
      <w:r>
        <w:rPr>
          <w:color w:val="171717"/>
          <w:spacing w:val="-3"/>
          <w:sz w:val="24"/>
        </w:rPr>
        <w:t xml:space="preserve"> </w:t>
      </w:r>
      <w:r>
        <w:rPr>
          <w:color w:val="171717"/>
          <w:sz w:val="24"/>
        </w:rPr>
        <w:t>здоровый</w:t>
      </w:r>
      <w:r>
        <w:rPr>
          <w:color w:val="171717"/>
          <w:spacing w:val="-5"/>
          <w:sz w:val="24"/>
        </w:rPr>
        <w:t xml:space="preserve"> </w:t>
      </w:r>
      <w:r>
        <w:rPr>
          <w:color w:val="171717"/>
          <w:sz w:val="24"/>
        </w:rPr>
        <w:t>образ</w:t>
      </w:r>
      <w:r>
        <w:rPr>
          <w:color w:val="171717"/>
          <w:spacing w:val="-5"/>
          <w:sz w:val="24"/>
        </w:rPr>
        <w:t xml:space="preserve"> </w:t>
      </w:r>
      <w:r>
        <w:rPr>
          <w:color w:val="171717"/>
          <w:sz w:val="24"/>
        </w:rPr>
        <w:t>жизни</w:t>
      </w:r>
      <w:r>
        <w:rPr>
          <w:color w:val="171717"/>
          <w:spacing w:val="-5"/>
          <w:sz w:val="24"/>
        </w:rPr>
        <w:t xml:space="preserve"> </w:t>
      </w:r>
      <w:r>
        <w:rPr>
          <w:color w:val="171717"/>
          <w:sz w:val="24"/>
        </w:rPr>
        <w:t>(режим труда</w:t>
      </w:r>
      <w:r>
        <w:rPr>
          <w:color w:val="171717"/>
          <w:spacing w:val="-2"/>
          <w:sz w:val="24"/>
        </w:rPr>
        <w:t xml:space="preserve"> </w:t>
      </w:r>
      <w:r>
        <w:rPr>
          <w:color w:val="171717"/>
          <w:sz w:val="24"/>
        </w:rPr>
        <w:t>и</w:t>
      </w:r>
      <w:r>
        <w:rPr>
          <w:color w:val="171717"/>
          <w:spacing w:val="-5"/>
          <w:sz w:val="24"/>
        </w:rPr>
        <w:t xml:space="preserve"> </w:t>
      </w:r>
      <w:r>
        <w:rPr>
          <w:color w:val="171717"/>
          <w:sz w:val="24"/>
        </w:rPr>
        <w:t>отдыха,</w:t>
      </w:r>
      <w:r>
        <w:rPr>
          <w:color w:val="171717"/>
          <w:spacing w:val="1"/>
          <w:sz w:val="24"/>
        </w:rPr>
        <w:t xml:space="preserve"> </w:t>
      </w:r>
      <w:r>
        <w:rPr>
          <w:color w:val="171717"/>
          <w:sz w:val="24"/>
        </w:rPr>
        <w:t>питание, спорт,</w:t>
      </w:r>
      <w:r>
        <w:rPr>
          <w:color w:val="171717"/>
          <w:spacing w:val="-3"/>
          <w:sz w:val="24"/>
        </w:rPr>
        <w:t xml:space="preserve"> </w:t>
      </w:r>
      <w:r>
        <w:rPr>
          <w:color w:val="171717"/>
          <w:sz w:val="24"/>
        </w:rPr>
        <w:t>фитнес).</w:t>
      </w:r>
    </w:p>
    <w:p w:rsidR="00AC2BF3" w:rsidRDefault="0057672D">
      <w:pPr>
        <w:spacing w:before="51"/>
        <w:ind w:left="1078"/>
        <w:rPr>
          <w:b/>
          <w:sz w:val="24"/>
        </w:rPr>
      </w:pPr>
      <w:r>
        <w:rPr>
          <w:b/>
          <w:color w:val="171717"/>
          <w:sz w:val="24"/>
        </w:rPr>
        <w:t>Требования</w:t>
      </w:r>
      <w:r>
        <w:rPr>
          <w:b/>
          <w:color w:val="171717"/>
          <w:spacing w:val="-8"/>
          <w:sz w:val="24"/>
        </w:rPr>
        <w:t xml:space="preserve"> </w:t>
      </w:r>
      <w:r>
        <w:rPr>
          <w:b/>
          <w:color w:val="171717"/>
          <w:sz w:val="24"/>
        </w:rPr>
        <w:t>к</w:t>
      </w:r>
      <w:r>
        <w:rPr>
          <w:b/>
          <w:color w:val="171717"/>
          <w:spacing w:val="-3"/>
          <w:sz w:val="24"/>
        </w:rPr>
        <w:t xml:space="preserve"> </w:t>
      </w:r>
      <w:r>
        <w:rPr>
          <w:b/>
          <w:color w:val="171717"/>
          <w:sz w:val="24"/>
        </w:rPr>
        <w:t>уровню</w:t>
      </w:r>
      <w:r>
        <w:rPr>
          <w:b/>
          <w:color w:val="171717"/>
          <w:spacing w:val="-5"/>
          <w:sz w:val="24"/>
        </w:rPr>
        <w:t xml:space="preserve"> </w:t>
      </w:r>
      <w:r>
        <w:rPr>
          <w:b/>
          <w:color w:val="171717"/>
          <w:sz w:val="24"/>
        </w:rPr>
        <w:t>подготовки</w:t>
      </w:r>
      <w:r>
        <w:rPr>
          <w:b/>
          <w:color w:val="171717"/>
          <w:spacing w:val="-3"/>
          <w:sz w:val="24"/>
        </w:rPr>
        <w:t xml:space="preserve"> </w:t>
      </w:r>
      <w:r>
        <w:rPr>
          <w:b/>
          <w:color w:val="171717"/>
          <w:sz w:val="24"/>
        </w:rPr>
        <w:t>обучающихся</w:t>
      </w:r>
    </w:p>
    <w:p w:rsidR="00AC2BF3" w:rsidRDefault="0057672D">
      <w:pPr>
        <w:spacing w:before="21" w:line="276" w:lineRule="auto"/>
        <w:ind w:left="1102" w:hanging="10"/>
        <w:rPr>
          <w:b/>
          <w:sz w:val="24"/>
        </w:rPr>
      </w:pPr>
      <w:r>
        <w:rPr>
          <w:color w:val="171717"/>
          <w:sz w:val="24"/>
        </w:rPr>
        <w:t>По</w:t>
      </w:r>
      <w:r>
        <w:rPr>
          <w:color w:val="171717"/>
          <w:spacing w:val="14"/>
          <w:sz w:val="24"/>
        </w:rPr>
        <w:t xml:space="preserve"> </w:t>
      </w:r>
      <w:r>
        <w:rPr>
          <w:b/>
          <w:color w:val="171717"/>
          <w:sz w:val="24"/>
        </w:rPr>
        <w:t>требованиям</w:t>
      </w:r>
      <w:r>
        <w:rPr>
          <w:b/>
          <w:color w:val="171717"/>
          <w:spacing w:val="5"/>
          <w:sz w:val="24"/>
        </w:rPr>
        <w:t xml:space="preserve"> </w:t>
      </w:r>
      <w:r>
        <w:rPr>
          <w:b/>
          <w:color w:val="171717"/>
          <w:sz w:val="24"/>
        </w:rPr>
        <w:t>ФГОС</w:t>
      </w:r>
      <w:r>
        <w:rPr>
          <w:b/>
          <w:color w:val="171717"/>
          <w:spacing w:val="9"/>
          <w:sz w:val="24"/>
        </w:rPr>
        <w:t xml:space="preserve"> </w:t>
      </w:r>
      <w:r>
        <w:rPr>
          <w:b/>
          <w:color w:val="171717"/>
          <w:sz w:val="24"/>
        </w:rPr>
        <w:t>после</w:t>
      </w:r>
      <w:r>
        <w:rPr>
          <w:b/>
          <w:color w:val="171717"/>
          <w:spacing w:val="9"/>
          <w:sz w:val="24"/>
        </w:rPr>
        <w:t xml:space="preserve"> </w:t>
      </w:r>
      <w:r>
        <w:rPr>
          <w:b/>
          <w:color w:val="171717"/>
          <w:sz w:val="24"/>
        </w:rPr>
        <w:t>Первого</w:t>
      </w:r>
      <w:r>
        <w:rPr>
          <w:b/>
          <w:color w:val="171717"/>
          <w:spacing w:val="9"/>
          <w:sz w:val="24"/>
        </w:rPr>
        <w:t xml:space="preserve"> </w:t>
      </w:r>
      <w:r>
        <w:rPr>
          <w:b/>
          <w:color w:val="171717"/>
          <w:sz w:val="24"/>
        </w:rPr>
        <w:t>этапа</w:t>
      </w:r>
      <w:r>
        <w:rPr>
          <w:b/>
          <w:color w:val="171717"/>
          <w:spacing w:val="10"/>
          <w:sz w:val="24"/>
        </w:rPr>
        <w:t xml:space="preserve"> </w:t>
      </w:r>
      <w:r>
        <w:rPr>
          <w:b/>
          <w:color w:val="171717"/>
          <w:sz w:val="24"/>
        </w:rPr>
        <w:t>обучения</w:t>
      </w:r>
      <w:r>
        <w:rPr>
          <w:b/>
          <w:color w:val="171717"/>
          <w:spacing w:val="10"/>
          <w:sz w:val="24"/>
        </w:rPr>
        <w:t xml:space="preserve"> </w:t>
      </w:r>
      <w:r>
        <w:rPr>
          <w:b/>
          <w:color w:val="171717"/>
          <w:sz w:val="24"/>
        </w:rPr>
        <w:t>(5—7</w:t>
      </w:r>
      <w:r>
        <w:rPr>
          <w:b/>
          <w:color w:val="171717"/>
          <w:spacing w:val="9"/>
          <w:sz w:val="24"/>
        </w:rPr>
        <w:t xml:space="preserve"> </w:t>
      </w:r>
      <w:r>
        <w:rPr>
          <w:b/>
          <w:color w:val="171717"/>
          <w:sz w:val="24"/>
        </w:rPr>
        <w:t>классы)</w:t>
      </w:r>
      <w:r>
        <w:rPr>
          <w:b/>
          <w:color w:val="171717"/>
          <w:spacing w:val="16"/>
          <w:sz w:val="24"/>
        </w:rPr>
        <w:t xml:space="preserve"> </w:t>
      </w:r>
      <w:r>
        <w:rPr>
          <w:b/>
          <w:color w:val="171717"/>
          <w:sz w:val="24"/>
        </w:rPr>
        <w:t>учащиеся</w:t>
      </w:r>
      <w:r>
        <w:rPr>
          <w:b/>
          <w:color w:val="171717"/>
          <w:spacing w:val="14"/>
          <w:sz w:val="24"/>
        </w:rPr>
        <w:t xml:space="preserve"> </w:t>
      </w:r>
      <w:r>
        <w:rPr>
          <w:b/>
          <w:color w:val="171717"/>
          <w:sz w:val="24"/>
        </w:rPr>
        <w:t>должны</w:t>
      </w:r>
      <w:r>
        <w:rPr>
          <w:b/>
          <w:color w:val="171717"/>
          <w:spacing w:val="-57"/>
          <w:sz w:val="24"/>
        </w:rPr>
        <w:t xml:space="preserve"> </w:t>
      </w:r>
      <w:r>
        <w:rPr>
          <w:b/>
          <w:color w:val="171717"/>
          <w:sz w:val="24"/>
        </w:rPr>
        <w:t>иметь</w:t>
      </w:r>
      <w:r>
        <w:rPr>
          <w:b/>
          <w:color w:val="171717"/>
          <w:spacing w:val="3"/>
          <w:sz w:val="24"/>
        </w:rPr>
        <w:t xml:space="preserve"> </w:t>
      </w:r>
      <w:r>
        <w:rPr>
          <w:b/>
          <w:color w:val="171717"/>
          <w:sz w:val="24"/>
        </w:rPr>
        <w:t>следующие</w:t>
      </w:r>
      <w:r>
        <w:rPr>
          <w:b/>
          <w:color w:val="171717"/>
          <w:spacing w:val="1"/>
          <w:sz w:val="24"/>
        </w:rPr>
        <w:t xml:space="preserve"> </w:t>
      </w:r>
      <w:r>
        <w:rPr>
          <w:b/>
          <w:color w:val="171717"/>
          <w:sz w:val="24"/>
        </w:rPr>
        <w:t>знания:</w:t>
      </w:r>
    </w:p>
    <w:p w:rsidR="00AC2BF3" w:rsidRDefault="0057672D">
      <w:pPr>
        <w:pStyle w:val="a3"/>
        <w:spacing w:line="265" w:lineRule="exact"/>
        <w:ind w:left="1092"/>
        <w:jc w:val="left"/>
      </w:pPr>
      <w:r>
        <w:rPr>
          <w:color w:val="171717"/>
        </w:rPr>
        <w:t>РЕЧЕВАЯ</w:t>
      </w:r>
      <w:r>
        <w:rPr>
          <w:color w:val="171717"/>
          <w:spacing w:val="-6"/>
        </w:rPr>
        <w:t xml:space="preserve"> </w:t>
      </w:r>
      <w:r>
        <w:rPr>
          <w:color w:val="171717"/>
        </w:rPr>
        <w:t>КОМПЕТЕНЦИЯ</w:t>
      </w:r>
    </w:p>
    <w:p w:rsidR="00AC2BF3" w:rsidRDefault="0057672D">
      <w:pPr>
        <w:pStyle w:val="a3"/>
        <w:spacing w:before="46" w:line="280" w:lineRule="auto"/>
        <w:ind w:left="1092" w:right="7277"/>
      </w:pPr>
      <w:r>
        <w:rPr>
          <w:color w:val="171717"/>
        </w:rPr>
        <w:t>Виды речевой деятельности</w:t>
      </w:r>
      <w:r>
        <w:rPr>
          <w:color w:val="171717"/>
          <w:spacing w:val="-57"/>
        </w:rPr>
        <w:t xml:space="preserve"> </w:t>
      </w:r>
      <w:r>
        <w:rPr>
          <w:color w:val="171717"/>
        </w:rPr>
        <w:t>Говорение</w:t>
      </w:r>
    </w:p>
    <w:p w:rsidR="00AC2BF3" w:rsidRDefault="0057672D">
      <w:pPr>
        <w:pStyle w:val="a3"/>
        <w:spacing w:line="274" w:lineRule="exact"/>
        <w:ind w:left="1092"/>
      </w:pPr>
      <w:r>
        <w:rPr>
          <w:color w:val="171717"/>
        </w:rPr>
        <w:t>Диалогическая форма</w:t>
      </w:r>
      <w:r>
        <w:rPr>
          <w:color w:val="171717"/>
          <w:spacing w:val="-5"/>
        </w:rPr>
        <w:t xml:space="preserve"> </w:t>
      </w:r>
      <w:r>
        <w:rPr>
          <w:color w:val="171717"/>
        </w:rPr>
        <w:t>речи</w:t>
      </w:r>
    </w:p>
    <w:p w:rsidR="00AC2BF3" w:rsidRDefault="0057672D">
      <w:pPr>
        <w:pStyle w:val="a3"/>
        <w:spacing w:before="46" w:line="268" w:lineRule="auto"/>
        <w:ind w:left="1102" w:right="656" w:hanging="10"/>
      </w:pPr>
      <w:r>
        <w:rPr>
          <w:color w:val="171717"/>
        </w:rPr>
        <w:t>В</w:t>
      </w:r>
      <w:r>
        <w:rPr>
          <w:color w:val="171717"/>
          <w:spacing w:val="1"/>
        </w:rPr>
        <w:t xml:space="preserve"> </w:t>
      </w:r>
      <w:r>
        <w:rPr>
          <w:color w:val="171717"/>
        </w:rPr>
        <w:t>5—7</w:t>
      </w:r>
      <w:r>
        <w:rPr>
          <w:color w:val="171717"/>
          <w:spacing w:val="1"/>
        </w:rPr>
        <w:t xml:space="preserve"> </w:t>
      </w:r>
      <w:r>
        <w:rPr>
          <w:color w:val="171717"/>
        </w:rPr>
        <w:t>классах</w:t>
      </w:r>
      <w:r>
        <w:rPr>
          <w:color w:val="171717"/>
          <w:spacing w:val="1"/>
        </w:rPr>
        <w:t xml:space="preserve"> </w:t>
      </w:r>
      <w:r>
        <w:rPr>
          <w:color w:val="171717"/>
        </w:rPr>
        <w:t>продолжается</w:t>
      </w:r>
      <w:r>
        <w:rPr>
          <w:color w:val="171717"/>
          <w:spacing w:val="1"/>
        </w:rPr>
        <w:t xml:space="preserve"> </w:t>
      </w:r>
      <w:r>
        <w:rPr>
          <w:color w:val="171717"/>
        </w:rPr>
        <w:t>развитие</w:t>
      </w:r>
      <w:r>
        <w:rPr>
          <w:color w:val="171717"/>
          <w:spacing w:val="1"/>
        </w:rPr>
        <w:t xml:space="preserve"> </w:t>
      </w:r>
      <w:r>
        <w:rPr>
          <w:color w:val="171717"/>
        </w:rPr>
        <w:t>речевых</w:t>
      </w:r>
      <w:r>
        <w:rPr>
          <w:color w:val="171717"/>
          <w:spacing w:val="1"/>
        </w:rPr>
        <w:t xml:space="preserve"> </w:t>
      </w:r>
      <w:r>
        <w:rPr>
          <w:color w:val="171717"/>
        </w:rPr>
        <w:t>умений</w:t>
      </w:r>
      <w:r>
        <w:rPr>
          <w:color w:val="171717"/>
          <w:spacing w:val="1"/>
        </w:rPr>
        <w:t xml:space="preserve"> </w:t>
      </w:r>
      <w:r>
        <w:rPr>
          <w:color w:val="171717"/>
        </w:rPr>
        <w:t>ведения</w:t>
      </w:r>
      <w:r>
        <w:rPr>
          <w:color w:val="171717"/>
          <w:spacing w:val="1"/>
        </w:rPr>
        <w:t xml:space="preserve"> </w:t>
      </w:r>
      <w:r>
        <w:rPr>
          <w:color w:val="171717"/>
        </w:rPr>
        <w:t>диалога</w:t>
      </w:r>
      <w:r>
        <w:rPr>
          <w:color w:val="171717"/>
          <w:spacing w:val="1"/>
        </w:rPr>
        <w:t xml:space="preserve"> </w:t>
      </w:r>
      <w:r>
        <w:rPr>
          <w:color w:val="171717"/>
        </w:rPr>
        <w:t>этикетного</w:t>
      </w:r>
      <w:r>
        <w:rPr>
          <w:color w:val="171717"/>
          <w:spacing w:val="1"/>
        </w:rPr>
        <w:t xml:space="preserve"> </w:t>
      </w:r>
      <w:r>
        <w:rPr>
          <w:color w:val="171717"/>
        </w:rPr>
        <w:t>характера, диалогарасспроса, диалога — побуждения к действию, начинается овладение</w:t>
      </w:r>
      <w:r>
        <w:rPr>
          <w:color w:val="171717"/>
          <w:spacing w:val="1"/>
        </w:rPr>
        <w:t xml:space="preserve"> </w:t>
      </w:r>
      <w:r>
        <w:rPr>
          <w:color w:val="171717"/>
        </w:rPr>
        <w:t>умениями</w:t>
      </w:r>
      <w:r>
        <w:rPr>
          <w:color w:val="171717"/>
          <w:spacing w:val="2"/>
        </w:rPr>
        <w:t xml:space="preserve"> </w:t>
      </w:r>
      <w:r>
        <w:rPr>
          <w:color w:val="171717"/>
        </w:rPr>
        <w:t>ведения</w:t>
      </w:r>
      <w:r>
        <w:rPr>
          <w:color w:val="171717"/>
          <w:spacing w:val="2"/>
        </w:rPr>
        <w:t xml:space="preserve"> </w:t>
      </w:r>
      <w:r>
        <w:rPr>
          <w:color w:val="171717"/>
        </w:rPr>
        <w:t>диалога</w:t>
      </w:r>
      <w:r>
        <w:rPr>
          <w:color w:val="171717"/>
          <w:spacing w:val="3"/>
        </w:rPr>
        <w:t xml:space="preserve"> </w:t>
      </w:r>
      <w:r>
        <w:rPr>
          <w:color w:val="171717"/>
        </w:rPr>
        <w:t>—</w:t>
      </w:r>
      <w:r>
        <w:rPr>
          <w:color w:val="171717"/>
          <w:spacing w:val="-4"/>
        </w:rPr>
        <w:t xml:space="preserve"> </w:t>
      </w:r>
      <w:r>
        <w:rPr>
          <w:color w:val="171717"/>
        </w:rPr>
        <w:t>обмена</w:t>
      </w:r>
      <w:r>
        <w:rPr>
          <w:color w:val="171717"/>
          <w:spacing w:val="-4"/>
        </w:rPr>
        <w:t xml:space="preserve"> </w:t>
      </w:r>
      <w:r>
        <w:rPr>
          <w:color w:val="171717"/>
        </w:rPr>
        <w:t>мнениями.</w:t>
      </w:r>
    </w:p>
    <w:p w:rsidR="00AC2BF3" w:rsidRDefault="0057672D">
      <w:pPr>
        <w:pStyle w:val="a3"/>
        <w:spacing w:before="14" w:line="268" w:lineRule="auto"/>
        <w:ind w:left="1102" w:right="474" w:hanging="10"/>
      </w:pPr>
      <w:r>
        <w:rPr>
          <w:color w:val="171717"/>
        </w:rPr>
        <w:t>Диалог этикетного характера — начинать, поддерживать разговор в рамках изученных тем,</w:t>
      </w:r>
      <w:r>
        <w:rPr>
          <w:color w:val="171717"/>
          <w:spacing w:val="1"/>
        </w:rPr>
        <w:t xml:space="preserve"> </w:t>
      </w:r>
      <w:r>
        <w:rPr>
          <w:color w:val="171717"/>
        </w:rPr>
        <w:t>заканчивать общение; поздравлять, выражать пожелания и реагировать на них; выражать</w:t>
      </w:r>
      <w:r>
        <w:rPr>
          <w:color w:val="171717"/>
          <w:spacing w:val="1"/>
        </w:rPr>
        <w:t xml:space="preserve"> </w:t>
      </w:r>
      <w:r>
        <w:rPr>
          <w:color w:val="171717"/>
        </w:rPr>
        <w:t>благодарность,</w:t>
      </w:r>
      <w:r>
        <w:rPr>
          <w:color w:val="171717"/>
          <w:spacing w:val="1"/>
        </w:rPr>
        <w:t xml:space="preserve"> </w:t>
      </w:r>
      <w:r>
        <w:rPr>
          <w:color w:val="171717"/>
        </w:rPr>
        <w:t>вежливо</w:t>
      </w:r>
      <w:r>
        <w:rPr>
          <w:color w:val="171717"/>
          <w:spacing w:val="1"/>
        </w:rPr>
        <w:t xml:space="preserve"> </w:t>
      </w:r>
      <w:r>
        <w:rPr>
          <w:color w:val="171717"/>
        </w:rPr>
        <w:t>переспрашивать,</w:t>
      </w:r>
      <w:r>
        <w:rPr>
          <w:color w:val="171717"/>
          <w:spacing w:val="1"/>
        </w:rPr>
        <w:t xml:space="preserve"> </w:t>
      </w:r>
      <w:r>
        <w:rPr>
          <w:color w:val="171717"/>
        </w:rPr>
        <w:t>отказываться,</w:t>
      </w:r>
      <w:r>
        <w:rPr>
          <w:color w:val="171717"/>
          <w:spacing w:val="1"/>
        </w:rPr>
        <w:t xml:space="preserve"> </w:t>
      </w:r>
      <w:r>
        <w:rPr>
          <w:color w:val="171717"/>
        </w:rPr>
        <w:t>соглашаться,</w:t>
      </w:r>
      <w:r>
        <w:rPr>
          <w:color w:val="171717"/>
          <w:spacing w:val="1"/>
        </w:rPr>
        <w:t xml:space="preserve"> </w:t>
      </w:r>
      <w:r>
        <w:rPr>
          <w:color w:val="171717"/>
        </w:rPr>
        <w:t>извиняться.</w:t>
      </w:r>
      <w:r>
        <w:rPr>
          <w:color w:val="171717"/>
          <w:spacing w:val="1"/>
        </w:rPr>
        <w:t xml:space="preserve"> </w:t>
      </w:r>
      <w:r>
        <w:rPr>
          <w:color w:val="171717"/>
        </w:rPr>
        <w:t>Объем</w:t>
      </w:r>
      <w:r>
        <w:rPr>
          <w:color w:val="171717"/>
          <w:spacing w:val="1"/>
        </w:rPr>
        <w:t xml:space="preserve"> </w:t>
      </w:r>
      <w:r>
        <w:rPr>
          <w:color w:val="171717"/>
        </w:rPr>
        <w:t>диалога</w:t>
      </w:r>
      <w:r>
        <w:rPr>
          <w:color w:val="171717"/>
          <w:spacing w:val="1"/>
        </w:rPr>
        <w:t xml:space="preserve"> </w:t>
      </w:r>
      <w:r>
        <w:rPr>
          <w:color w:val="171717"/>
        </w:rPr>
        <w:t>—</w:t>
      </w:r>
      <w:r>
        <w:rPr>
          <w:color w:val="171717"/>
          <w:spacing w:val="-3"/>
        </w:rPr>
        <w:t xml:space="preserve"> </w:t>
      </w:r>
      <w:r>
        <w:rPr>
          <w:color w:val="171717"/>
        </w:rPr>
        <w:t>3</w:t>
      </w:r>
      <w:r>
        <w:rPr>
          <w:color w:val="171717"/>
          <w:spacing w:val="-3"/>
        </w:rPr>
        <w:t xml:space="preserve"> </w:t>
      </w:r>
      <w:r>
        <w:rPr>
          <w:color w:val="171717"/>
        </w:rPr>
        <w:t>реплики</w:t>
      </w:r>
      <w:r>
        <w:rPr>
          <w:color w:val="171717"/>
          <w:spacing w:val="2"/>
        </w:rPr>
        <w:t xml:space="preserve"> </w:t>
      </w:r>
      <w:r>
        <w:rPr>
          <w:color w:val="171717"/>
        </w:rPr>
        <w:t>со</w:t>
      </w:r>
      <w:r>
        <w:rPr>
          <w:color w:val="171717"/>
          <w:spacing w:val="2"/>
        </w:rPr>
        <w:t xml:space="preserve"> </w:t>
      </w:r>
      <w:r>
        <w:rPr>
          <w:color w:val="171717"/>
        </w:rPr>
        <w:t>стороны</w:t>
      </w:r>
      <w:r>
        <w:rPr>
          <w:color w:val="171717"/>
          <w:spacing w:val="-1"/>
        </w:rPr>
        <w:t xml:space="preserve"> </w:t>
      </w:r>
      <w:r>
        <w:rPr>
          <w:color w:val="171717"/>
        </w:rPr>
        <w:t>каждого</w:t>
      </w:r>
      <w:r>
        <w:rPr>
          <w:color w:val="171717"/>
          <w:spacing w:val="1"/>
        </w:rPr>
        <w:t xml:space="preserve"> </w:t>
      </w:r>
      <w:r>
        <w:rPr>
          <w:color w:val="171717"/>
        </w:rPr>
        <w:t>партнера.</w:t>
      </w:r>
    </w:p>
    <w:p w:rsidR="00AC2BF3" w:rsidRDefault="0057672D">
      <w:pPr>
        <w:pStyle w:val="a3"/>
        <w:spacing w:before="11"/>
        <w:ind w:left="1092"/>
      </w:pPr>
      <w:r>
        <w:rPr>
          <w:color w:val="171717"/>
        </w:rPr>
        <w:t>Диалог-расспрос</w:t>
      </w:r>
      <w:r>
        <w:rPr>
          <w:color w:val="171717"/>
          <w:spacing w:val="5"/>
        </w:rPr>
        <w:t xml:space="preserve"> </w:t>
      </w:r>
      <w:r>
        <w:rPr>
          <w:color w:val="171717"/>
        </w:rPr>
        <w:t>—</w:t>
      </w:r>
      <w:r>
        <w:rPr>
          <w:color w:val="171717"/>
          <w:spacing w:val="59"/>
        </w:rPr>
        <w:t xml:space="preserve"> </w:t>
      </w:r>
      <w:r>
        <w:rPr>
          <w:color w:val="171717"/>
        </w:rPr>
        <w:t>запрашивать</w:t>
      </w:r>
      <w:r>
        <w:rPr>
          <w:color w:val="171717"/>
          <w:spacing w:val="61"/>
        </w:rPr>
        <w:t xml:space="preserve"> </w:t>
      </w:r>
      <w:r>
        <w:rPr>
          <w:color w:val="171717"/>
        </w:rPr>
        <w:t>и</w:t>
      </w:r>
      <w:r>
        <w:rPr>
          <w:color w:val="171717"/>
          <w:spacing w:val="60"/>
        </w:rPr>
        <w:t xml:space="preserve"> </w:t>
      </w:r>
      <w:r>
        <w:rPr>
          <w:color w:val="171717"/>
        </w:rPr>
        <w:t>сообщать</w:t>
      </w:r>
      <w:r>
        <w:rPr>
          <w:color w:val="171717"/>
          <w:spacing w:val="61"/>
        </w:rPr>
        <w:t xml:space="preserve"> </w:t>
      </w:r>
      <w:r>
        <w:rPr>
          <w:color w:val="171717"/>
        </w:rPr>
        <w:t>фактическую</w:t>
      </w:r>
      <w:r>
        <w:rPr>
          <w:color w:val="171717"/>
          <w:spacing w:val="62"/>
        </w:rPr>
        <w:t xml:space="preserve"> </w:t>
      </w:r>
      <w:r>
        <w:rPr>
          <w:color w:val="171717"/>
        </w:rPr>
        <w:t>информацию</w:t>
      </w:r>
      <w:r>
        <w:rPr>
          <w:color w:val="171717"/>
          <w:spacing w:val="63"/>
        </w:rPr>
        <w:t xml:space="preserve"> </w:t>
      </w:r>
      <w:r>
        <w:rPr>
          <w:color w:val="171717"/>
        </w:rPr>
        <w:t>(«кто?»,</w:t>
      </w:r>
      <w:r>
        <w:rPr>
          <w:color w:val="171717"/>
          <w:spacing w:val="66"/>
        </w:rPr>
        <w:t xml:space="preserve"> </w:t>
      </w:r>
      <w:r>
        <w:rPr>
          <w:color w:val="171717"/>
        </w:rPr>
        <w:t>«что?»,</w:t>
      </w:r>
    </w:p>
    <w:p w:rsidR="00AC2BF3" w:rsidRDefault="0057672D">
      <w:pPr>
        <w:pStyle w:val="a3"/>
        <w:spacing w:before="37" w:line="268" w:lineRule="auto"/>
        <w:ind w:left="1102" w:right="479"/>
      </w:pPr>
      <w:r>
        <w:rPr>
          <w:color w:val="171717"/>
        </w:rPr>
        <w:t>«где?», «когда?», «куда?», «как?», «с кем?», «почему?», переходя с позиции спрашивающего</w:t>
      </w:r>
      <w:r>
        <w:rPr>
          <w:color w:val="171717"/>
          <w:spacing w:val="1"/>
        </w:rPr>
        <w:t xml:space="preserve"> </w:t>
      </w:r>
      <w:r>
        <w:rPr>
          <w:color w:val="171717"/>
        </w:rPr>
        <w:t>на позицию отвечающего); целенаправлен- но расспрашивать. Объем диалогов до 4 реплик с</w:t>
      </w:r>
      <w:r>
        <w:rPr>
          <w:color w:val="171717"/>
          <w:spacing w:val="1"/>
        </w:rPr>
        <w:t xml:space="preserve"> </w:t>
      </w:r>
      <w:r>
        <w:rPr>
          <w:color w:val="171717"/>
        </w:rPr>
        <w:t>каждой стороны. Диалог — побуждение к действию — обращаться с просьбой и выражать</w:t>
      </w:r>
      <w:r>
        <w:rPr>
          <w:color w:val="171717"/>
          <w:spacing w:val="1"/>
        </w:rPr>
        <w:t xml:space="preserve"> </w:t>
      </w:r>
      <w:r>
        <w:rPr>
          <w:color w:val="171717"/>
        </w:rPr>
        <w:t>готовность/отказ ее выполнить; приглашать к действию/взаимодействию и соглашаться/не</w:t>
      </w:r>
      <w:r>
        <w:rPr>
          <w:color w:val="171717"/>
          <w:spacing w:val="1"/>
        </w:rPr>
        <w:t xml:space="preserve"> </w:t>
      </w:r>
      <w:r>
        <w:rPr>
          <w:color w:val="171717"/>
        </w:rPr>
        <w:t>соглашаться принять</w:t>
      </w:r>
      <w:r>
        <w:rPr>
          <w:color w:val="171717"/>
          <w:spacing w:val="-2"/>
        </w:rPr>
        <w:t xml:space="preserve"> </w:t>
      </w:r>
      <w:r>
        <w:rPr>
          <w:color w:val="171717"/>
        </w:rPr>
        <w:t>в</w:t>
      </w:r>
      <w:r>
        <w:rPr>
          <w:color w:val="171717"/>
          <w:spacing w:val="-2"/>
        </w:rPr>
        <w:t xml:space="preserve"> </w:t>
      </w:r>
      <w:r>
        <w:rPr>
          <w:color w:val="171717"/>
        </w:rPr>
        <w:t>нем</w:t>
      </w:r>
      <w:r>
        <w:rPr>
          <w:color w:val="171717"/>
          <w:spacing w:val="-2"/>
        </w:rPr>
        <w:t xml:space="preserve"> </w:t>
      </w:r>
      <w:r>
        <w:rPr>
          <w:color w:val="171717"/>
        </w:rPr>
        <w:t>участие.</w:t>
      </w:r>
      <w:r>
        <w:rPr>
          <w:color w:val="171717"/>
          <w:spacing w:val="3"/>
        </w:rPr>
        <w:t xml:space="preserve"> </w:t>
      </w:r>
      <w:r>
        <w:rPr>
          <w:color w:val="171717"/>
        </w:rPr>
        <w:t>Объем</w:t>
      </w:r>
      <w:r>
        <w:rPr>
          <w:color w:val="171717"/>
          <w:spacing w:val="1"/>
        </w:rPr>
        <w:t xml:space="preserve"> </w:t>
      </w:r>
      <w:r>
        <w:rPr>
          <w:color w:val="171717"/>
        </w:rPr>
        <w:t>диалога</w:t>
      </w:r>
      <w:r>
        <w:rPr>
          <w:color w:val="171717"/>
          <w:spacing w:val="6"/>
        </w:rPr>
        <w:t xml:space="preserve"> </w:t>
      </w:r>
      <w:r>
        <w:rPr>
          <w:color w:val="171717"/>
        </w:rPr>
        <w:t>—</w:t>
      </w:r>
      <w:r>
        <w:rPr>
          <w:color w:val="171717"/>
          <w:spacing w:val="1"/>
        </w:rPr>
        <w:t xml:space="preserve"> </w:t>
      </w:r>
      <w:r>
        <w:rPr>
          <w:color w:val="171717"/>
        </w:rPr>
        <w:t>3</w:t>
      </w:r>
      <w:r>
        <w:rPr>
          <w:color w:val="171717"/>
          <w:spacing w:val="-4"/>
        </w:rPr>
        <w:t xml:space="preserve"> </w:t>
      </w:r>
      <w:r>
        <w:rPr>
          <w:color w:val="171717"/>
        </w:rPr>
        <w:t>реплики</w:t>
      </w:r>
      <w:r>
        <w:rPr>
          <w:color w:val="171717"/>
          <w:spacing w:val="-3"/>
        </w:rPr>
        <w:t xml:space="preserve"> </w:t>
      </w:r>
      <w:r>
        <w:rPr>
          <w:color w:val="171717"/>
        </w:rPr>
        <w:t>с каждой</w:t>
      </w:r>
      <w:r>
        <w:rPr>
          <w:color w:val="171717"/>
          <w:spacing w:val="1"/>
        </w:rPr>
        <w:t xml:space="preserve"> </w:t>
      </w:r>
      <w:r>
        <w:rPr>
          <w:color w:val="171717"/>
        </w:rPr>
        <w:t>стороны.</w:t>
      </w:r>
    </w:p>
    <w:p w:rsidR="00AC2BF3" w:rsidRDefault="0057672D">
      <w:pPr>
        <w:pStyle w:val="a3"/>
        <w:spacing w:before="14" w:line="266" w:lineRule="auto"/>
        <w:ind w:left="1102" w:right="480" w:hanging="10"/>
      </w:pPr>
      <w:r>
        <w:rPr>
          <w:color w:val="171717"/>
        </w:rPr>
        <w:t>Диалог</w:t>
      </w:r>
      <w:r>
        <w:rPr>
          <w:color w:val="171717"/>
          <w:spacing w:val="1"/>
        </w:rPr>
        <w:t xml:space="preserve"> </w:t>
      </w:r>
      <w:r>
        <w:rPr>
          <w:color w:val="171717"/>
        </w:rPr>
        <w:t>— обмен мнениями — выражать свою точку зрения о том, что нравится или не</w:t>
      </w:r>
      <w:r>
        <w:rPr>
          <w:color w:val="171717"/>
          <w:spacing w:val="1"/>
        </w:rPr>
        <w:t xml:space="preserve"> </w:t>
      </w:r>
      <w:r>
        <w:rPr>
          <w:color w:val="171717"/>
        </w:rPr>
        <w:t>нравится</w:t>
      </w:r>
      <w:r>
        <w:rPr>
          <w:color w:val="171717"/>
          <w:spacing w:val="1"/>
        </w:rPr>
        <w:t xml:space="preserve"> </w:t>
      </w:r>
      <w:r>
        <w:rPr>
          <w:color w:val="171717"/>
        </w:rPr>
        <w:t>партнерам</w:t>
      </w:r>
      <w:r>
        <w:rPr>
          <w:color w:val="171717"/>
          <w:spacing w:val="1"/>
        </w:rPr>
        <w:t xml:space="preserve"> </w:t>
      </w:r>
      <w:r>
        <w:rPr>
          <w:color w:val="171717"/>
        </w:rPr>
        <w:t>по</w:t>
      </w:r>
      <w:r>
        <w:rPr>
          <w:color w:val="171717"/>
          <w:spacing w:val="1"/>
        </w:rPr>
        <w:t xml:space="preserve"> </w:t>
      </w:r>
      <w:r>
        <w:rPr>
          <w:color w:val="171717"/>
        </w:rPr>
        <w:t>общению.</w:t>
      </w:r>
      <w:r>
        <w:rPr>
          <w:color w:val="171717"/>
          <w:spacing w:val="1"/>
        </w:rPr>
        <w:t xml:space="preserve"> </w:t>
      </w:r>
      <w:r>
        <w:rPr>
          <w:color w:val="171717"/>
        </w:rPr>
        <w:t>Объем</w:t>
      </w:r>
      <w:r>
        <w:rPr>
          <w:color w:val="171717"/>
          <w:spacing w:val="1"/>
        </w:rPr>
        <w:t xml:space="preserve"> </w:t>
      </w:r>
      <w:r>
        <w:rPr>
          <w:color w:val="171717"/>
        </w:rPr>
        <w:t>диалогов</w:t>
      </w:r>
      <w:r>
        <w:rPr>
          <w:color w:val="171717"/>
          <w:spacing w:val="1"/>
        </w:rPr>
        <w:t xml:space="preserve"> </w:t>
      </w:r>
      <w:r>
        <w:rPr>
          <w:color w:val="171717"/>
        </w:rPr>
        <w:t>—</w:t>
      </w:r>
      <w:r>
        <w:rPr>
          <w:color w:val="171717"/>
          <w:spacing w:val="1"/>
        </w:rPr>
        <w:t xml:space="preserve"> </w:t>
      </w:r>
      <w:r>
        <w:rPr>
          <w:color w:val="171717"/>
        </w:rPr>
        <w:t>3</w:t>
      </w:r>
      <w:r>
        <w:rPr>
          <w:color w:val="171717"/>
          <w:spacing w:val="1"/>
        </w:rPr>
        <w:t xml:space="preserve"> </w:t>
      </w:r>
      <w:r>
        <w:rPr>
          <w:color w:val="171717"/>
        </w:rPr>
        <w:t>реплики</w:t>
      </w:r>
      <w:r>
        <w:rPr>
          <w:color w:val="171717"/>
          <w:spacing w:val="1"/>
        </w:rPr>
        <w:t xml:space="preserve"> </w:t>
      </w:r>
      <w:r>
        <w:rPr>
          <w:color w:val="171717"/>
        </w:rPr>
        <w:t>со</w:t>
      </w:r>
      <w:r>
        <w:rPr>
          <w:color w:val="171717"/>
          <w:spacing w:val="1"/>
        </w:rPr>
        <w:t xml:space="preserve"> </w:t>
      </w:r>
      <w:r>
        <w:rPr>
          <w:color w:val="171717"/>
        </w:rPr>
        <w:t>стороны</w:t>
      </w:r>
      <w:r>
        <w:rPr>
          <w:color w:val="171717"/>
          <w:spacing w:val="1"/>
        </w:rPr>
        <w:t xml:space="preserve"> </w:t>
      </w:r>
      <w:r>
        <w:rPr>
          <w:color w:val="171717"/>
        </w:rPr>
        <w:t>каждого</w:t>
      </w:r>
      <w:r>
        <w:rPr>
          <w:color w:val="171717"/>
          <w:spacing w:val="1"/>
        </w:rPr>
        <w:t xml:space="preserve"> </w:t>
      </w:r>
      <w:r>
        <w:rPr>
          <w:color w:val="171717"/>
        </w:rPr>
        <w:t>участника общения.</w:t>
      </w:r>
    </w:p>
    <w:p w:rsidR="00AC2BF3" w:rsidRDefault="00AC2BF3">
      <w:pPr>
        <w:spacing w:line="266" w:lineRule="auto"/>
        <w:sectPr w:rsidR="00AC2BF3">
          <w:pgSz w:w="11910" w:h="16840"/>
          <w:pgMar w:top="920" w:right="0" w:bottom="1840" w:left="660" w:header="0" w:footer="1566" w:gutter="0"/>
          <w:cols w:space="720"/>
        </w:sectPr>
      </w:pPr>
    </w:p>
    <w:p w:rsidR="00AC2BF3" w:rsidRDefault="0057672D">
      <w:pPr>
        <w:pStyle w:val="a3"/>
        <w:spacing w:before="76"/>
        <w:ind w:left="1092"/>
      </w:pPr>
      <w:r>
        <w:rPr>
          <w:color w:val="171717"/>
        </w:rPr>
        <w:lastRenderedPageBreak/>
        <w:t>Монологическая</w:t>
      </w:r>
      <w:r>
        <w:rPr>
          <w:color w:val="171717"/>
          <w:spacing w:val="-1"/>
        </w:rPr>
        <w:t xml:space="preserve"> </w:t>
      </w:r>
      <w:r>
        <w:rPr>
          <w:color w:val="171717"/>
        </w:rPr>
        <w:t>форма</w:t>
      </w:r>
      <w:r>
        <w:rPr>
          <w:color w:val="171717"/>
          <w:spacing w:val="-1"/>
        </w:rPr>
        <w:t xml:space="preserve"> </w:t>
      </w:r>
      <w:r>
        <w:rPr>
          <w:color w:val="171717"/>
        </w:rPr>
        <w:t>речи</w:t>
      </w:r>
    </w:p>
    <w:p w:rsidR="00AC2BF3" w:rsidRDefault="0057672D">
      <w:pPr>
        <w:pStyle w:val="a3"/>
        <w:spacing w:before="46" w:line="266" w:lineRule="auto"/>
        <w:ind w:left="1102" w:right="680" w:hanging="10"/>
      </w:pPr>
      <w:r>
        <w:rPr>
          <w:color w:val="171717"/>
        </w:rPr>
        <w:t>Высказывания</w:t>
      </w:r>
      <w:r>
        <w:rPr>
          <w:color w:val="171717"/>
          <w:spacing w:val="1"/>
        </w:rPr>
        <w:t xml:space="preserve"> </w:t>
      </w:r>
      <w:r>
        <w:rPr>
          <w:color w:val="171717"/>
        </w:rPr>
        <w:t>о</w:t>
      </w:r>
      <w:r>
        <w:rPr>
          <w:color w:val="171717"/>
          <w:spacing w:val="1"/>
        </w:rPr>
        <w:t xml:space="preserve"> </w:t>
      </w:r>
      <w:r>
        <w:rPr>
          <w:color w:val="171717"/>
        </w:rPr>
        <w:t>себе,</w:t>
      </w:r>
      <w:r>
        <w:rPr>
          <w:color w:val="171717"/>
          <w:spacing w:val="1"/>
        </w:rPr>
        <w:t xml:space="preserve"> </w:t>
      </w:r>
      <w:r>
        <w:rPr>
          <w:color w:val="171717"/>
        </w:rPr>
        <w:t>своей</w:t>
      </w:r>
      <w:r>
        <w:rPr>
          <w:color w:val="171717"/>
          <w:spacing w:val="1"/>
        </w:rPr>
        <w:t xml:space="preserve"> </w:t>
      </w:r>
      <w:r>
        <w:rPr>
          <w:color w:val="171717"/>
        </w:rPr>
        <w:t>семье,</w:t>
      </w:r>
      <w:r>
        <w:rPr>
          <w:color w:val="171717"/>
          <w:spacing w:val="1"/>
        </w:rPr>
        <w:t xml:space="preserve"> </w:t>
      </w:r>
      <w:r>
        <w:rPr>
          <w:color w:val="171717"/>
        </w:rPr>
        <w:t>учебе</w:t>
      </w:r>
      <w:r>
        <w:rPr>
          <w:color w:val="171717"/>
          <w:spacing w:val="1"/>
        </w:rPr>
        <w:t xml:space="preserve"> </w:t>
      </w:r>
      <w:r>
        <w:rPr>
          <w:color w:val="171717"/>
        </w:rPr>
        <w:t>с</w:t>
      </w:r>
      <w:r>
        <w:rPr>
          <w:color w:val="171717"/>
          <w:spacing w:val="1"/>
        </w:rPr>
        <w:t xml:space="preserve"> </w:t>
      </w:r>
      <w:r>
        <w:rPr>
          <w:color w:val="171717"/>
        </w:rPr>
        <w:t>использованием</w:t>
      </w:r>
      <w:r>
        <w:rPr>
          <w:color w:val="171717"/>
          <w:spacing w:val="1"/>
        </w:rPr>
        <w:t xml:space="preserve"> </w:t>
      </w:r>
      <w:r>
        <w:rPr>
          <w:color w:val="171717"/>
        </w:rPr>
        <w:t>таких</w:t>
      </w:r>
      <w:r>
        <w:rPr>
          <w:color w:val="171717"/>
          <w:spacing w:val="1"/>
        </w:rPr>
        <w:t xml:space="preserve"> </w:t>
      </w:r>
      <w:r>
        <w:rPr>
          <w:color w:val="171717"/>
        </w:rPr>
        <w:t>типов</w:t>
      </w:r>
      <w:r>
        <w:rPr>
          <w:color w:val="171717"/>
          <w:spacing w:val="1"/>
        </w:rPr>
        <w:t xml:space="preserve"> </w:t>
      </w:r>
      <w:r>
        <w:rPr>
          <w:color w:val="171717"/>
        </w:rPr>
        <w:t>речи,</w:t>
      </w:r>
      <w:r>
        <w:rPr>
          <w:color w:val="171717"/>
          <w:spacing w:val="1"/>
        </w:rPr>
        <w:t xml:space="preserve"> </w:t>
      </w:r>
      <w:r>
        <w:rPr>
          <w:color w:val="171717"/>
        </w:rPr>
        <w:t>как</w:t>
      </w:r>
      <w:r>
        <w:rPr>
          <w:color w:val="171717"/>
          <w:spacing w:val="1"/>
        </w:rPr>
        <w:t xml:space="preserve"> </w:t>
      </w:r>
      <w:r>
        <w:rPr>
          <w:color w:val="171717"/>
        </w:rPr>
        <w:t>повествование, сообщение, описание; изложение основного содержания прочитанного с</w:t>
      </w:r>
      <w:r>
        <w:rPr>
          <w:color w:val="171717"/>
          <w:spacing w:val="1"/>
        </w:rPr>
        <w:t xml:space="preserve"> </w:t>
      </w:r>
      <w:r>
        <w:rPr>
          <w:color w:val="171717"/>
        </w:rPr>
        <w:t>опорой на текст; сообщения по результатам проектной работы. Объем монологического</w:t>
      </w:r>
      <w:r>
        <w:rPr>
          <w:color w:val="171717"/>
          <w:spacing w:val="1"/>
        </w:rPr>
        <w:t xml:space="preserve"> </w:t>
      </w:r>
      <w:r>
        <w:rPr>
          <w:color w:val="171717"/>
        </w:rPr>
        <w:t>высказывания</w:t>
      </w:r>
      <w:r>
        <w:rPr>
          <w:color w:val="171717"/>
          <w:spacing w:val="3"/>
        </w:rPr>
        <w:t xml:space="preserve"> </w:t>
      </w:r>
      <w:r>
        <w:rPr>
          <w:color w:val="171717"/>
        </w:rPr>
        <w:t>—</w:t>
      </w:r>
      <w:r>
        <w:rPr>
          <w:color w:val="171717"/>
          <w:spacing w:val="-3"/>
        </w:rPr>
        <w:t xml:space="preserve"> </w:t>
      </w:r>
      <w:r>
        <w:rPr>
          <w:color w:val="171717"/>
        </w:rPr>
        <w:t>6—8</w:t>
      </w:r>
      <w:r>
        <w:rPr>
          <w:color w:val="171717"/>
          <w:spacing w:val="2"/>
        </w:rPr>
        <w:t xml:space="preserve"> </w:t>
      </w:r>
      <w:r>
        <w:rPr>
          <w:color w:val="171717"/>
        </w:rPr>
        <w:t>фраз.</w:t>
      </w:r>
      <w:r>
        <w:rPr>
          <w:color w:val="171717"/>
          <w:spacing w:val="1"/>
        </w:rPr>
        <w:t xml:space="preserve"> </w:t>
      </w:r>
      <w:r>
        <w:rPr>
          <w:color w:val="171717"/>
        </w:rPr>
        <w:t>Аудирование</w:t>
      </w:r>
    </w:p>
    <w:p w:rsidR="00AC2BF3" w:rsidRDefault="0057672D">
      <w:pPr>
        <w:pStyle w:val="a3"/>
        <w:spacing w:before="18" w:line="268" w:lineRule="auto"/>
        <w:ind w:left="1102" w:right="470" w:hanging="10"/>
      </w:pPr>
      <w:r>
        <w:rPr>
          <w:color w:val="171717"/>
        </w:rPr>
        <w:t>Владение</w:t>
      </w:r>
      <w:r>
        <w:rPr>
          <w:color w:val="171717"/>
          <w:spacing w:val="1"/>
        </w:rPr>
        <w:t xml:space="preserve"> </w:t>
      </w:r>
      <w:r>
        <w:rPr>
          <w:color w:val="171717"/>
        </w:rPr>
        <w:t>умениями</w:t>
      </w:r>
      <w:r>
        <w:rPr>
          <w:color w:val="171717"/>
          <w:spacing w:val="1"/>
        </w:rPr>
        <w:t xml:space="preserve"> </w:t>
      </w:r>
      <w:r>
        <w:rPr>
          <w:color w:val="171717"/>
        </w:rPr>
        <w:t>воспринимать</w:t>
      </w:r>
      <w:r>
        <w:rPr>
          <w:color w:val="171717"/>
          <w:spacing w:val="1"/>
        </w:rPr>
        <w:t xml:space="preserve"> </w:t>
      </w:r>
      <w:r>
        <w:rPr>
          <w:color w:val="171717"/>
        </w:rPr>
        <w:t>на</w:t>
      </w:r>
      <w:r>
        <w:rPr>
          <w:color w:val="171717"/>
          <w:spacing w:val="1"/>
        </w:rPr>
        <w:t xml:space="preserve"> </w:t>
      </w:r>
      <w:r>
        <w:rPr>
          <w:color w:val="171717"/>
        </w:rPr>
        <w:t>слух</w:t>
      </w:r>
      <w:r>
        <w:rPr>
          <w:color w:val="171717"/>
          <w:spacing w:val="1"/>
        </w:rPr>
        <w:t xml:space="preserve"> </w:t>
      </w:r>
      <w:r>
        <w:rPr>
          <w:color w:val="171717"/>
        </w:rPr>
        <w:t>простые</w:t>
      </w:r>
      <w:r>
        <w:rPr>
          <w:color w:val="171717"/>
          <w:spacing w:val="1"/>
        </w:rPr>
        <w:t xml:space="preserve"> </w:t>
      </w:r>
      <w:r>
        <w:rPr>
          <w:color w:val="171717"/>
        </w:rPr>
        <w:t>и</w:t>
      </w:r>
      <w:r>
        <w:rPr>
          <w:color w:val="171717"/>
          <w:spacing w:val="1"/>
        </w:rPr>
        <w:t xml:space="preserve"> </w:t>
      </w:r>
      <w:r>
        <w:rPr>
          <w:color w:val="171717"/>
        </w:rPr>
        <w:t>короткие</w:t>
      </w:r>
      <w:r>
        <w:rPr>
          <w:color w:val="171717"/>
          <w:spacing w:val="1"/>
        </w:rPr>
        <w:t xml:space="preserve"> </w:t>
      </w:r>
      <w:r>
        <w:rPr>
          <w:color w:val="171717"/>
        </w:rPr>
        <w:t>сообщения</w:t>
      </w:r>
      <w:r>
        <w:rPr>
          <w:color w:val="171717"/>
          <w:spacing w:val="1"/>
        </w:rPr>
        <w:t xml:space="preserve"> </w:t>
      </w:r>
      <w:r>
        <w:rPr>
          <w:color w:val="171717"/>
        </w:rPr>
        <w:t>с</w:t>
      </w:r>
      <w:r>
        <w:rPr>
          <w:color w:val="171717"/>
          <w:spacing w:val="1"/>
        </w:rPr>
        <w:t xml:space="preserve"> </w:t>
      </w:r>
      <w:r>
        <w:rPr>
          <w:color w:val="171717"/>
        </w:rPr>
        <w:t>различной</w:t>
      </w:r>
      <w:r>
        <w:rPr>
          <w:color w:val="171717"/>
          <w:spacing w:val="1"/>
        </w:rPr>
        <w:t xml:space="preserve"> </w:t>
      </w:r>
      <w:r>
        <w:rPr>
          <w:color w:val="171717"/>
        </w:rPr>
        <w:t>глубиной</w:t>
      </w:r>
      <w:r>
        <w:rPr>
          <w:color w:val="171717"/>
          <w:spacing w:val="1"/>
        </w:rPr>
        <w:t xml:space="preserve"> </w:t>
      </w:r>
      <w:r>
        <w:rPr>
          <w:color w:val="171717"/>
        </w:rPr>
        <w:t>проникновения</w:t>
      </w:r>
      <w:r>
        <w:rPr>
          <w:color w:val="171717"/>
          <w:spacing w:val="1"/>
        </w:rPr>
        <w:t xml:space="preserve"> </w:t>
      </w:r>
      <w:r>
        <w:rPr>
          <w:color w:val="171717"/>
        </w:rPr>
        <w:t>в</w:t>
      </w:r>
      <w:r>
        <w:rPr>
          <w:color w:val="171717"/>
          <w:spacing w:val="1"/>
        </w:rPr>
        <w:t xml:space="preserve"> </w:t>
      </w:r>
      <w:r>
        <w:rPr>
          <w:color w:val="171717"/>
        </w:rPr>
        <w:t>их</w:t>
      </w:r>
      <w:r>
        <w:rPr>
          <w:color w:val="171717"/>
          <w:spacing w:val="1"/>
        </w:rPr>
        <w:t xml:space="preserve"> </w:t>
      </w:r>
      <w:r>
        <w:rPr>
          <w:color w:val="171717"/>
        </w:rPr>
        <w:t>содержание</w:t>
      </w:r>
      <w:r>
        <w:rPr>
          <w:color w:val="171717"/>
          <w:spacing w:val="1"/>
        </w:rPr>
        <w:t xml:space="preserve"> </w:t>
      </w:r>
      <w:r>
        <w:rPr>
          <w:color w:val="171717"/>
        </w:rPr>
        <w:t>(с</w:t>
      </w:r>
      <w:r>
        <w:rPr>
          <w:color w:val="171717"/>
          <w:spacing w:val="1"/>
        </w:rPr>
        <w:t xml:space="preserve"> </w:t>
      </w:r>
      <w:r>
        <w:rPr>
          <w:color w:val="171717"/>
        </w:rPr>
        <w:t>пониманием</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с</w:t>
      </w:r>
      <w:r>
        <w:rPr>
          <w:color w:val="171717"/>
          <w:spacing w:val="1"/>
        </w:rPr>
        <w:t xml:space="preserve"> </w:t>
      </w:r>
      <w:r>
        <w:rPr>
          <w:color w:val="171717"/>
        </w:rPr>
        <w:t>выборочным</w:t>
      </w:r>
      <w:r>
        <w:rPr>
          <w:color w:val="171717"/>
          <w:spacing w:val="1"/>
        </w:rPr>
        <w:t xml:space="preserve"> </w:t>
      </w:r>
      <w:r>
        <w:rPr>
          <w:color w:val="171717"/>
        </w:rPr>
        <w:t>пониманием</w:t>
      </w:r>
      <w:r>
        <w:rPr>
          <w:color w:val="171717"/>
          <w:spacing w:val="1"/>
        </w:rPr>
        <w:t xml:space="preserve"> </w:t>
      </w:r>
      <w:r>
        <w:rPr>
          <w:color w:val="171717"/>
        </w:rPr>
        <w:t>и</w:t>
      </w:r>
      <w:r>
        <w:rPr>
          <w:color w:val="171717"/>
          <w:spacing w:val="1"/>
        </w:rPr>
        <w:t xml:space="preserve"> </w:t>
      </w:r>
      <w:r>
        <w:rPr>
          <w:color w:val="171717"/>
        </w:rPr>
        <w:t>полным</w:t>
      </w:r>
      <w:r>
        <w:rPr>
          <w:color w:val="171717"/>
          <w:spacing w:val="1"/>
        </w:rPr>
        <w:t xml:space="preserve"> </w:t>
      </w:r>
      <w:r>
        <w:rPr>
          <w:color w:val="171717"/>
        </w:rPr>
        <w:t>пониманием</w:t>
      </w:r>
      <w:r>
        <w:rPr>
          <w:color w:val="171717"/>
          <w:spacing w:val="1"/>
        </w:rPr>
        <w:t xml:space="preserve"> </w:t>
      </w:r>
      <w:r>
        <w:rPr>
          <w:color w:val="171717"/>
        </w:rPr>
        <w:t>текста).</w:t>
      </w:r>
      <w:r>
        <w:rPr>
          <w:color w:val="171717"/>
          <w:spacing w:val="1"/>
        </w:rPr>
        <w:t xml:space="preserve"> </w:t>
      </w:r>
      <w:r>
        <w:rPr>
          <w:color w:val="171717"/>
        </w:rPr>
        <w:t>При</w:t>
      </w:r>
      <w:r>
        <w:rPr>
          <w:color w:val="171717"/>
          <w:spacing w:val="1"/>
        </w:rPr>
        <w:t xml:space="preserve"> </w:t>
      </w:r>
      <w:r>
        <w:rPr>
          <w:color w:val="171717"/>
        </w:rPr>
        <w:t>этом</w:t>
      </w:r>
      <w:r>
        <w:rPr>
          <w:color w:val="171717"/>
          <w:spacing w:val="1"/>
        </w:rPr>
        <w:t xml:space="preserve"> </w:t>
      </w:r>
      <w:r>
        <w:rPr>
          <w:color w:val="171717"/>
        </w:rPr>
        <w:t>предусматривается</w:t>
      </w:r>
      <w:r>
        <w:rPr>
          <w:color w:val="171717"/>
          <w:spacing w:val="1"/>
        </w:rPr>
        <w:t xml:space="preserve"> </w:t>
      </w:r>
      <w:r>
        <w:rPr>
          <w:color w:val="171717"/>
        </w:rPr>
        <w:t>овладение следующими</w:t>
      </w:r>
      <w:r>
        <w:rPr>
          <w:color w:val="171717"/>
          <w:spacing w:val="1"/>
        </w:rPr>
        <w:t xml:space="preserve"> </w:t>
      </w:r>
      <w:r>
        <w:rPr>
          <w:color w:val="171717"/>
        </w:rPr>
        <w:t>умениями:</w:t>
      </w:r>
      <w:r>
        <w:rPr>
          <w:color w:val="171717"/>
          <w:spacing w:val="1"/>
        </w:rPr>
        <w:t xml:space="preserve"> </w:t>
      </w:r>
      <w:r>
        <w:rPr>
          <w:color w:val="171717"/>
        </w:rPr>
        <w:t>—</w:t>
      </w:r>
      <w:r>
        <w:rPr>
          <w:color w:val="171717"/>
          <w:spacing w:val="1"/>
        </w:rPr>
        <w:t xml:space="preserve"> </w:t>
      </w:r>
      <w:r>
        <w:rPr>
          <w:color w:val="171717"/>
        </w:rPr>
        <w:t>понимать</w:t>
      </w:r>
      <w:r>
        <w:rPr>
          <w:color w:val="171717"/>
          <w:spacing w:val="1"/>
        </w:rPr>
        <w:t xml:space="preserve"> </w:t>
      </w:r>
      <w:r>
        <w:rPr>
          <w:color w:val="171717"/>
        </w:rPr>
        <w:t>тему и</w:t>
      </w:r>
      <w:r>
        <w:rPr>
          <w:color w:val="171717"/>
          <w:spacing w:val="1"/>
        </w:rPr>
        <w:t xml:space="preserve"> </w:t>
      </w:r>
      <w:r>
        <w:rPr>
          <w:color w:val="171717"/>
        </w:rPr>
        <w:t>факты</w:t>
      </w:r>
      <w:r>
        <w:rPr>
          <w:color w:val="171717"/>
          <w:spacing w:val="1"/>
        </w:rPr>
        <w:t xml:space="preserve"> </w:t>
      </w:r>
      <w:r>
        <w:rPr>
          <w:color w:val="171717"/>
        </w:rPr>
        <w:t>сообщения;</w:t>
      </w:r>
      <w:r>
        <w:rPr>
          <w:color w:val="171717"/>
          <w:spacing w:val="1"/>
        </w:rPr>
        <w:t xml:space="preserve"> </w:t>
      </w:r>
      <w:r>
        <w:rPr>
          <w:color w:val="171717"/>
        </w:rPr>
        <w:t>—</w:t>
      </w:r>
      <w:r>
        <w:rPr>
          <w:color w:val="171717"/>
          <w:spacing w:val="1"/>
        </w:rPr>
        <w:t xml:space="preserve"> </w:t>
      </w:r>
      <w:r>
        <w:rPr>
          <w:color w:val="171717"/>
        </w:rPr>
        <w:t>вычленять</w:t>
      </w:r>
      <w:r>
        <w:rPr>
          <w:color w:val="171717"/>
          <w:spacing w:val="1"/>
        </w:rPr>
        <w:t xml:space="preserve"> </w:t>
      </w:r>
      <w:r>
        <w:rPr>
          <w:color w:val="171717"/>
        </w:rPr>
        <w:t>смысловые вехи; — выделять главное, отличать от второстепенного. Время звучания текстов</w:t>
      </w:r>
      <w:r>
        <w:rPr>
          <w:color w:val="171717"/>
          <w:spacing w:val="1"/>
        </w:rPr>
        <w:t xml:space="preserve"> </w:t>
      </w:r>
      <w:r>
        <w:rPr>
          <w:color w:val="171717"/>
        </w:rPr>
        <w:t>для</w:t>
      </w:r>
      <w:r>
        <w:rPr>
          <w:color w:val="171717"/>
          <w:spacing w:val="1"/>
        </w:rPr>
        <w:t xml:space="preserve"> </w:t>
      </w:r>
      <w:r>
        <w:rPr>
          <w:color w:val="171717"/>
        </w:rPr>
        <w:t>аудирования</w:t>
      </w:r>
      <w:r>
        <w:rPr>
          <w:color w:val="171717"/>
          <w:spacing w:val="4"/>
        </w:rPr>
        <w:t xml:space="preserve"> </w:t>
      </w:r>
      <w:r>
        <w:rPr>
          <w:color w:val="171717"/>
        </w:rPr>
        <w:t>—</w:t>
      </w:r>
      <w:r>
        <w:rPr>
          <w:color w:val="171717"/>
          <w:spacing w:val="2"/>
        </w:rPr>
        <w:t xml:space="preserve"> </w:t>
      </w:r>
      <w:r>
        <w:rPr>
          <w:color w:val="171717"/>
        </w:rPr>
        <w:t>1—1,5</w:t>
      </w:r>
      <w:r>
        <w:rPr>
          <w:color w:val="171717"/>
          <w:spacing w:val="-3"/>
        </w:rPr>
        <w:t xml:space="preserve"> </w:t>
      </w:r>
      <w:r>
        <w:rPr>
          <w:color w:val="171717"/>
        </w:rPr>
        <w:t>минуты.</w:t>
      </w:r>
    </w:p>
    <w:p w:rsidR="00AC2BF3" w:rsidRDefault="0057672D">
      <w:pPr>
        <w:pStyle w:val="a3"/>
        <w:spacing w:before="18"/>
        <w:ind w:left="1092"/>
        <w:jc w:val="left"/>
      </w:pPr>
      <w:r>
        <w:rPr>
          <w:color w:val="171717"/>
        </w:rPr>
        <w:t>Чтение</w:t>
      </w:r>
    </w:p>
    <w:p w:rsidR="00AC2BF3" w:rsidRDefault="0057672D">
      <w:pPr>
        <w:pStyle w:val="a3"/>
        <w:spacing w:before="46" w:line="268" w:lineRule="auto"/>
        <w:ind w:left="1102" w:right="480" w:hanging="10"/>
      </w:pPr>
      <w:r>
        <w:rPr>
          <w:color w:val="171717"/>
        </w:rPr>
        <w:t>Чтение</w:t>
      </w:r>
      <w:r>
        <w:rPr>
          <w:color w:val="171717"/>
          <w:spacing w:val="1"/>
        </w:rPr>
        <w:t xml:space="preserve"> </w:t>
      </w:r>
      <w:r>
        <w:rPr>
          <w:color w:val="171717"/>
        </w:rPr>
        <w:t>и</w:t>
      </w:r>
      <w:r>
        <w:rPr>
          <w:color w:val="171717"/>
          <w:spacing w:val="1"/>
        </w:rPr>
        <w:t xml:space="preserve"> </w:t>
      </w:r>
      <w:r>
        <w:rPr>
          <w:color w:val="171717"/>
        </w:rPr>
        <w:t>понимание</w:t>
      </w:r>
      <w:r>
        <w:rPr>
          <w:color w:val="171717"/>
          <w:spacing w:val="1"/>
        </w:rPr>
        <w:t xml:space="preserve"> </w:t>
      </w:r>
      <w:r>
        <w:rPr>
          <w:color w:val="171717"/>
        </w:rPr>
        <w:t>текстов</w:t>
      </w:r>
      <w:r>
        <w:rPr>
          <w:color w:val="171717"/>
          <w:spacing w:val="1"/>
        </w:rPr>
        <w:t xml:space="preserve"> </w:t>
      </w:r>
      <w:r>
        <w:rPr>
          <w:color w:val="171717"/>
        </w:rPr>
        <w:t>с</w:t>
      </w:r>
      <w:r>
        <w:rPr>
          <w:color w:val="171717"/>
          <w:spacing w:val="1"/>
        </w:rPr>
        <w:t xml:space="preserve"> </w:t>
      </w:r>
      <w:r>
        <w:rPr>
          <w:color w:val="171717"/>
        </w:rPr>
        <w:t>различной</w:t>
      </w:r>
      <w:r>
        <w:rPr>
          <w:color w:val="171717"/>
          <w:spacing w:val="1"/>
        </w:rPr>
        <w:t xml:space="preserve"> </w:t>
      </w:r>
      <w:r>
        <w:rPr>
          <w:color w:val="171717"/>
        </w:rPr>
        <w:t>глубиной</w:t>
      </w:r>
      <w:r>
        <w:rPr>
          <w:color w:val="171717"/>
          <w:spacing w:val="1"/>
        </w:rPr>
        <w:t xml:space="preserve"> </w:t>
      </w:r>
      <w:r>
        <w:rPr>
          <w:color w:val="171717"/>
        </w:rPr>
        <w:t>проникновения</w:t>
      </w:r>
      <w:r>
        <w:rPr>
          <w:color w:val="171717"/>
          <w:spacing w:val="1"/>
        </w:rPr>
        <w:t xml:space="preserve"> </w:t>
      </w:r>
      <w:r>
        <w:rPr>
          <w:color w:val="171717"/>
        </w:rPr>
        <w:t>в</w:t>
      </w:r>
      <w:r>
        <w:rPr>
          <w:color w:val="171717"/>
          <w:spacing w:val="1"/>
        </w:rPr>
        <w:t xml:space="preserve"> </w:t>
      </w:r>
      <w:r>
        <w:rPr>
          <w:color w:val="171717"/>
        </w:rPr>
        <w:t>их</w:t>
      </w:r>
      <w:r>
        <w:rPr>
          <w:color w:val="171717"/>
          <w:spacing w:val="1"/>
        </w:rPr>
        <w:t xml:space="preserve"> </w:t>
      </w:r>
      <w:r>
        <w:rPr>
          <w:color w:val="171717"/>
        </w:rPr>
        <w:t>содержание</w:t>
      </w:r>
      <w:r>
        <w:rPr>
          <w:color w:val="171717"/>
          <w:spacing w:val="1"/>
        </w:rPr>
        <w:t xml:space="preserve"> </w:t>
      </w:r>
      <w:r>
        <w:rPr>
          <w:color w:val="171717"/>
        </w:rPr>
        <w:t>в</w:t>
      </w:r>
      <w:r>
        <w:rPr>
          <w:color w:val="171717"/>
          <w:spacing w:val="1"/>
        </w:rPr>
        <w:t xml:space="preserve"> </w:t>
      </w:r>
      <w:r>
        <w:rPr>
          <w:color w:val="171717"/>
        </w:rPr>
        <w:t>зависимости от вида чтения: понимание основного содержания (ознакомительное чтение),</w:t>
      </w:r>
      <w:r>
        <w:rPr>
          <w:color w:val="171717"/>
          <w:spacing w:val="1"/>
        </w:rPr>
        <w:t xml:space="preserve"> </w:t>
      </w:r>
      <w:r>
        <w:rPr>
          <w:color w:val="171717"/>
        </w:rPr>
        <w:t>полное понимание</w:t>
      </w:r>
    </w:p>
    <w:p w:rsidR="00AC2BF3" w:rsidRDefault="0057672D">
      <w:pPr>
        <w:pStyle w:val="a3"/>
        <w:spacing w:before="14" w:line="266" w:lineRule="auto"/>
        <w:ind w:left="1102" w:right="487" w:hanging="10"/>
      </w:pPr>
      <w:r>
        <w:rPr>
          <w:color w:val="171717"/>
        </w:rPr>
        <w:t>(изучающее</w:t>
      </w:r>
      <w:r>
        <w:rPr>
          <w:color w:val="171717"/>
          <w:spacing w:val="1"/>
        </w:rPr>
        <w:t xml:space="preserve"> </w:t>
      </w:r>
      <w:r>
        <w:rPr>
          <w:color w:val="171717"/>
        </w:rPr>
        <w:t>чтение),</w:t>
      </w:r>
      <w:r>
        <w:rPr>
          <w:color w:val="171717"/>
          <w:spacing w:val="1"/>
        </w:rPr>
        <w:t xml:space="preserve"> </w:t>
      </w:r>
      <w:r>
        <w:rPr>
          <w:color w:val="171717"/>
        </w:rPr>
        <w:t>выборочное</w:t>
      </w:r>
      <w:r>
        <w:rPr>
          <w:color w:val="171717"/>
          <w:spacing w:val="1"/>
        </w:rPr>
        <w:t xml:space="preserve"> </w:t>
      </w:r>
      <w:r>
        <w:rPr>
          <w:color w:val="171717"/>
        </w:rPr>
        <w:t>понимание</w:t>
      </w:r>
      <w:r>
        <w:rPr>
          <w:color w:val="171717"/>
          <w:spacing w:val="1"/>
        </w:rPr>
        <w:t xml:space="preserve"> </w:t>
      </w:r>
      <w:r>
        <w:rPr>
          <w:color w:val="171717"/>
        </w:rPr>
        <w:t>нужной</w:t>
      </w:r>
      <w:r>
        <w:rPr>
          <w:color w:val="171717"/>
          <w:spacing w:val="1"/>
        </w:rPr>
        <w:t xml:space="preserve"> </w:t>
      </w:r>
      <w:r>
        <w:rPr>
          <w:color w:val="171717"/>
        </w:rPr>
        <w:t>или</w:t>
      </w:r>
      <w:r>
        <w:rPr>
          <w:color w:val="171717"/>
          <w:spacing w:val="1"/>
        </w:rPr>
        <w:t xml:space="preserve"> </w:t>
      </w:r>
      <w:r>
        <w:rPr>
          <w:color w:val="171717"/>
        </w:rPr>
        <w:t>интересующей</w:t>
      </w:r>
      <w:r>
        <w:rPr>
          <w:color w:val="171717"/>
          <w:spacing w:val="1"/>
        </w:rPr>
        <w:t xml:space="preserve"> </w:t>
      </w:r>
      <w:r>
        <w:rPr>
          <w:color w:val="171717"/>
        </w:rPr>
        <w:t>информации</w:t>
      </w:r>
      <w:r>
        <w:rPr>
          <w:color w:val="171717"/>
          <w:spacing w:val="1"/>
        </w:rPr>
        <w:t xml:space="preserve"> </w:t>
      </w:r>
      <w:r>
        <w:rPr>
          <w:color w:val="171717"/>
        </w:rPr>
        <w:t>(просмотровое</w:t>
      </w:r>
      <w:r>
        <w:rPr>
          <w:color w:val="171717"/>
          <w:spacing w:val="-5"/>
        </w:rPr>
        <w:t xml:space="preserve"> </w:t>
      </w:r>
      <w:r>
        <w:rPr>
          <w:color w:val="171717"/>
        </w:rPr>
        <w:t>чтение).</w:t>
      </w:r>
    </w:p>
    <w:p w:rsidR="00AC2BF3" w:rsidRDefault="0057672D">
      <w:pPr>
        <w:pStyle w:val="a3"/>
        <w:spacing w:before="21"/>
        <w:ind w:left="1092"/>
      </w:pPr>
      <w:r>
        <w:rPr>
          <w:color w:val="171717"/>
        </w:rPr>
        <w:t>Независимо</w:t>
      </w:r>
      <w:r>
        <w:rPr>
          <w:color w:val="171717"/>
          <w:spacing w:val="-3"/>
        </w:rPr>
        <w:t xml:space="preserve"> </w:t>
      </w:r>
      <w:r>
        <w:rPr>
          <w:color w:val="171717"/>
        </w:rPr>
        <w:t>от</w:t>
      </w:r>
      <w:r>
        <w:rPr>
          <w:color w:val="171717"/>
          <w:spacing w:val="-6"/>
        </w:rPr>
        <w:t xml:space="preserve"> </w:t>
      </w:r>
      <w:r>
        <w:rPr>
          <w:color w:val="171717"/>
        </w:rPr>
        <w:t>вида</w:t>
      </w:r>
      <w:r>
        <w:rPr>
          <w:color w:val="171717"/>
          <w:spacing w:val="-3"/>
        </w:rPr>
        <w:t xml:space="preserve"> </w:t>
      </w:r>
      <w:r>
        <w:rPr>
          <w:color w:val="171717"/>
        </w:rPr>
        <w:t>чтения</w:t>
      </w:r>
      <w:r>
        <w:rPr>
          <w:color w:val="171717"/>
          <w:spacing w:val="-7"/>
        </w:rPr>
        <w:t xml:space="preserve"> </w:t>
      </w:r>
      <w:r>
        <w:rPr>
          <w:color w:val="171717"/>
        </w:rPr>
        <w:t>возможно</w:t>
      </w:r>
      <w:r>
        <w:rPr>
          <w:color w:val="171717"/>
          <w:spacing w:val="-2"/>
        </w:rPr>
        <w:t xml:space="preserve"> </w:t>
      </w:r>
      <w:r>
        <w:rPr>
          <w:color w:val="171717"/>
        </w:rPr>
        <w:t>использование</w:t>
      </w:r>
      <w:r>
        <w:rPr>
          <w:color w:val="171717"/>
          <w:spacing w:val="-4"/>
        </w:rPr>
        <w:t xml:space="preserve"> </w:t>
      </w:r>
      <w:r>
        <w:rPr>
          <w:color w:val="171717"/>
        </w:rPr>
        <w:t>двуязычного</w:t>
      </w:r>
      <w:r>
        <w:rPr>
          <w:color w:val="171717"/>
          <w:spacing w:val="-2"/>
        </w:rPr>
        <w:t xml:space="preserve"> </w:t>
      </w:r>
      <w:r>
        <w:rPr>
          <w:color w:val="171717"/>
        </w:rPr>
        <w:t>словаря.</w:t>
      </w:r>
    </w:p>
    <w:p w:rsidR="00AC2BF3" w:rsidRDefault="0057672D">
      <w:pPr>
        <w:pStyle w:val="a3"/>
        <w:spacing w:before="45" w:line="268" w:lineRule="auto"/>
        <w:ind w:left="1102" w:right="704" w:hanging="10"/>
      </w:pPr>
      <w:r>
        <w:rPr>
          <w:color w:val="171717"/>
        </w:rPr>
        <w:t>Чтение с пониманием основного содержания текста осуществляется на несложных текстах</w:t>
      </w:r>
      <w:r>
        <w:rPr>
          <w:color w:val="171717"/>
          <w:spacing w:val="1"/>
        </w:rPr>
        <w:t xml:space="preserve"> </w:t>
      </w:r>
      <w:r>
        <w:rPr>
          <w:color w:val="171717"/>
        </w:rPr>
        <w:t>с ориентацией на предметное содержание речи для 5—7 классов, отражающее особенности</w:t>
      </w:r>
      <w:r>
        <w:rPr>
          <w:color w:val="171717"/>
          <w:spacing w:val="-57"/>
        </w:rPr>
        <w:t xml:space="preserve"> </w:t>
      </w:r>
      <w:r>
        <w:rPr>
          <w:color w:val="171717"/>
        </w:rPr>
        <w:t>культуры Великобритании, США, России. Объем текстов для ознакомительного чтения —</w:t>
      </w:r>
      <w:r>
        <w:rPr>
          <w:color w:val="171717"/>
          <w:spacing w:val="1"/>
        </w:rPr>
        <w:t xml:space="preserve"> </w:t>
      </w:r>
      <w:r>
        <w:rPr>
          <w:color w:val="171717"/>
        </w:rPr>
        <w:t>400—500 слов без учета артиклей. Предполагается формирование следующих умений: —</w:t>
      </w:r>
      <w:r>
        <w:rPr>
          <w:color w:val="171717"/>
          <w:spacing w:val="1"/>
        </w:rPr>
        <w:t xml:space="preserve"> </w:t>
      </w:r>
      <w:r>
        <w:rPr>
          <w:color w:val="171717"/>
        </w:rPr>
        <w:t>понимать</w:t>
      </w:r>
      <w:r>
        <w:rPr>
          <w:color w:val="171717"/>
          <w:spacing w:val="25"/>
        </w:rPr>
        <w:t xml:space="preserve"> </w:t>
      </w:r>
      <w:r>
        <w:rPr>
          <w:color w:val="171717"/>
        </w:rPr>
        <w:t>тему</w:t>
      </w:r>
      <w:r>
        <w:rPr>
          <w:color w:val="171717"/>
          <w:spacing w:val="19"/>
        </w:rPr>
        <w:t xml:space="preserve"> </w:t>
      </w:r>
      <w:r>
        <w:rPr>
          <w:color w:val="171717"/>
        </w:rPr>
        <w:t>и</w:t>
      </w:r>
      <w:r>
        <w:rPr>
          <w:color w:val="171717"/>
          <w:spacing w:val="29"/>
        </w:rPr>
        <w:t xml:space="preserve"> </w:t>
      </w:r>
      <w:r>
        <w:rPr>
          <w:color w:val="171717"/>
        </w:rPr>
        <w:t>основное</w:t>
      </w:r>
      <w:r>
        <w:rPr>
          <w:color w:val="171717"/>
          <w:spacing w:val="24"/>
        </w:rPr>
        <w:t xml:space="preserve"> </w:t>
      </w:r>
      <w:r>
        <w:rPr>
          <w:color w:val="171717"/>
        </w:rPr>
        <w:t>содержание</w:t>
      </w:r>
      <w:r>
        <w:rPr>
          <w:color w:val="171717"/>
          <w:spacing w:val="28"/>
        </w:rPr>
        <w:t xml:space="preserve"> </w:t>
      </w:r>
      <w:r>
        <w:rPr>
          <w:color w:val="171717"/>
        </w:rPr>
        <w:t>текста</w:t>
      </w:r>
      <w:r>
        <w:rPr>
          <w:color w:val="171717"/>
          <w:spacing w:val="28"/>
        </w:rPr>
        <w:t xml:space="preserve"> </w:t>
      </w:r>
      <w:r>
        <w:rPr>
          <w:color w:val="171717"/>
        </w:rPr>
        <w:t>(на</w:t>
      </w:r>
      <w:r>
        <w:rPr>
          <w:color w:val="171717"/>
          <w:spacing w:val="28"/>
        </w:rPr>
        <w:t xml:space="preserve"> </w:t>
      </w:r>
      <w:r>
        <w:rPr>
          <w:color w:val="171717"/>
        </w:rPr>
        <w:t>уровне</w:t>
      </w:r>
      <w:r>
        <w:rPr>
          <w:color w:val="171717"/>
          <w:spacing w:val="28"/>
        </w:rPr>
        <w:t xml:space="preserve"> </w:t>
      </w:r>
      <w:r>
        <w:rPr>
          <w:color w:val="171717"/>
        </w:rPr>
        <w:t>фактологической</w:t>
      </w:r>
      <w:r>
        <w:rPr>
          <w:color w:val="171717"/>
          <w:spacing w:val="25"/>
        </w:rPr>
        <w:t xml:space="preserve"> </w:t>
      </w:r>
      <w:r>
        <w:rPr>
          <w:color w:val="171717"/>
        </w:rPr>
        <w:t>информации);</w:t>
      </w:r>
    </w:p>
    <w:p w:rsidR="00AC2BF3" w:rsidRDefault="0057672D">
      <w:pPr>
        <w:pStyle w:val="a3"/>
        <w:spacing w:before="1" w:line="268" w:lineRule="auto"/>
        <w:ind w:left="1102" w:right="704"/>
      </w:pPr>
      <w:r>
        <w:rPr>
          <w:color w:val="171717"/>
        </w:rPr>
        <w:t>—</w:t>
      </w:r>
      <w:r>
        <w:rPr>
          <w:color w:val="171717"/>
          <w:spacing w:val="1"/>
        </w:rPr>
        <w:t xml:space="preserve"> </w:t>
      </w:r>
      <w:r>
        <w:rPr>
          <w:color w:val="171717"/>
        </w:rPr>
        <w:t>выделять</w:t>
      </w:r>
      <w:r>
        <w:rPr>
          <w:color w:val="171717"/>
          <w:spacing w:val="1"/>
        </w:rPr>
        <w:t xml:space="preserve"> </w:t>
      </w:r>
      <w:r>
        <w:rPr>
          <w:color w:val="171717"/>
        </w:rPr>
        <w:t>смысловые</w:t>
      </w:r>
      <w:r>
        <w:rPr>
          <w:color w:val="171717"/>
          <w:spacing w:val="1"/>
        </w:rPr>
        <w:t xml:space="preserve"> </w:t>
      </w:r>
      <w:r>
        <w:rPr>
          <w:color w:val="171717"/>
        </w:rPr>
        <w:t>вехи,</w:t>
      </w:r>
      <w:r>
        <w:rPr>
          <w:color w:val="171717"/>
          <w:spacing w:val="1"/>
        </w:rPr>
        <w:t xml:space="preserve"> </w:t>
      </w:r>
      <w:r>
        <w:rPr>
          <w:color w:val="171717"/>
        </w:rPr>
        <w:t>основную</w:t>
      </w:r>
      <w:r>
        <w:rPr>
          <w:color w:val="171717"/>
          <w:spacing w:val="1"/>
        </w:rPr>
        <w:t xml:space="preserve"> </w:t>
      </w:r>
      <w:r>
        <w:rPr>
          <w:color w:val="171717"/>
        </w:rPr>
        <w:t>мысль</w:t>
      </w:r>
      <w:r>
        <w:rPr>
          <w:color w:val="171717"/>
          <w:spacing w:val="1"/>
        </w:rPr>
        <w:t xml:space="preserve"> </w:t>
      </w:r>
      <w:r>
        <w:rPr>
          <w:color w:val="171717"/>
        </w:rPr>
        <w:t>текста;</w:t>
      </w:r>
      <w:r>
        <w:rPr>
          <w:color w:val="171717"/>
          <w:spacing w:val="1"/>
        </w:rPr>
        <w:t xml:space="preserve"> </w:t>
      </w:r>
      <w:r>
        <w:rPr>
          <w:color w:val="171717"/>
        </w:rPr>
        <w:t>—</w:t>
      </w:r>
      <w:r>
        <w:rPr>
          <w:color w:val="171717"/>
          <w:spacing w:val="1"/>
        </w:rPr>
        <w:t xml:space="preserve"> </w:t>
      </w:r>
      <w:r>
        <w:rPr>
          <w:color w:val="171717"/>
        </w:rPr>
        <w:t>вычленять</w:t>
      </w:r>
      <w:r>
        <w:rPr>
          <w:color w:val="171717"/>
          <w:spacing w:val="1"/>
        </w:rPr>
        <w:t xml:space="preserve"> </w:t>
      </w:r>
      <w:r>
        <w:rPr>
          <w:color w:val="171717"/>
        </w:rPr>
        <w:t>причинно-</w:t>
      </w:r>
      <w:r>
        <w:rPr>
          <w:color w:val="171717"/>
          <w:spacing w:val="1"/>
        </w:rPr>
        <w:t xml:space="preserve"> </w:t>
      </w:r>
      <w:r>
        <w:rPr>
          <w:color w:val="171717"/>
        </w:rPr>
        <w:t>следственные связи в тексте; — кратко, логично излагать содержание текста; — оценивать</w:t>
      </w:r>
      <w:r>
        <w:rPr>
          <w:color w:val="171717"/>
          <w:spacing w:val="1"/>
        </w:rPr>
        <w:t xml:space="preserve"> </w:t>
      </w:r>
      <w:r>
        <w:rPr>
          <w:color w:val="171717"/>
        </w:rPr>
        <w:t>прочитанное, сопоставлять факты в различных культурах. Чтение с полным пониманием</w:t>
      </w:r>
      <w:r>
        <w:rPr>
          <w:color w:val="171717"/>
          <w:spacing w:val="1"/>
        </w:rPr>
        <w:t xml:space="preserve"> </w:t>
      </w:r>
      <w:r>
        <w:rPr>
          <w:color w:val="171717"/>
        </w:rPr>
        <w:t>текста</w:t>
      </w:r>
      <w:r>
        <w:rPr>
          <w:color w:val="171717"/>
          <w:spacing w:val="1"/>
        </w:rPr>
        <w:t xml:space="preserve"> </w:t>
      </w:r>
      <w:r>
        <w:rPr>
          <w:color w:val="171717"/>
        </w:rPr>
        <w:t>осуществляется</w:t>
      </w:r>
      <w:r>
        <w:rPr>
          <w:color w:val="171717"/>
          <w:spacing w:val="1"/>
        </w:rPr>
        <w:t xml:space="preserve"> </w:t>
      </w:r>
      <w:r>
        <w:rPr>
          <w:color w:val="171717"/>
        </w:rPr>
        <w:t>на</w:t>
      </w:r>
      <w:r>
        <w:rPr>
          <w:color w:val="171717"/>
          <w:spacing w:val="1"/>
        </w:rPr>
        <w:t xml:space="preserve"> </w:t>
      </w:r>
      <w:r>
        <w:rPr>
          <w:color w:val="171717"/>
        </w:rPr>
        <w:t>несложных</w:t>
      </w:r>
      <w:r>
        <w:rPr>
          <w:color w:val="171717"/>
          <w:spacing w:val="1"/>
        </w:rPr>
        <w:t xml:space="preserve"> </w:t>
      </w:r>
      <w:r>
        <w:rPr>
          <w:color w:val="171717"/>
        </w:rPr>
        <w:t>текстах,</w:t>
      </w:r>
      <w:r>
        <w:rPr>
          <w:color w:val="171717"/>
          <w:spacing w:val="1"/>
        </w:rPr>
        <w:t xml:space="preserve"> </w:t>
      </w:r>
      <w:r>
        <w:rPr>
          <w:color w:val="171717"/>
        </w:rPr>
        <w:t>ориентированных</w:t>
      </w:r>
      <w:r>
        <w:rPr>
          <w:color w:val="171717"/>
          <w:spacing w:val="1"/>
        </w:rPr>
        <w:t xml:space="preserve"> </w:t>
      </w:r>
      <w:r>
        <w:rPr>
          <w:color w:val="171717"/>
        </w:rPr>
        <w:t>на</w:t>
      </w:r>
      <w:r>
        <w:rPr>
          <w:color w:val="171717"/>
          <w:spacing w:val="1"/>
        </w:rPr>
        <w:t xml:space="preserve"> </w:t>
      </w:r>
      <w:r>
        <w:rPr>
          <w:color w:val="171717"/>
        </w:rPr>
        <w:t>предметное</w:t>
      </w:r>
      <w:r>
        <w:rPr>
          <w:color w:val="171717"/>
          <w:spacing w:val="1"/>
        </w:rPr>
        <w:t xml:space="preserve"> </w:t>
      </w:r>
      <w:r>
        <w:rPr>
          <w:color w:val="171717"/>
        </w:rPr>
        <w:t>со-</w:t>
      </w:r>
      <w:r>
        <w:rPr>
          <w:color w:val="171717"/>
          <w:spacing w:val="1"/>
        </w:rPr>
        <w:t xml:space="preserve"> </w:t>
      </w:r>
      <w:r>
        <w:rPr>
          <w:color w:val="171717"/>
        </w:rPr>
        <w:t>держание речи на этом этапе. Предполагается овладение следующими умениями: — полно</w:t>
      </w:r>
      <w:r>
        <w:rPr>
          <w:color w:val="171717"/>
          <w:spacing w:val="1"/>
        </w:rPr>
        <w:t xml:space="preserve"> </w:t>
      </w:r>
      <w:r>
        <w:rPr>
          <w:color w:val="171717"/>
        </w:rPr>
        <w:t>и</w:t>
      </w:r>
      <w:r>
        <w:rPr>
          <w:color w:val="171717"/>
          <w:spacing w:val="1"/>
        </w:rPr>
        <w:t xml:space="preserve"> </w:t>
      </w:r>
      <w:r>
        <w:rPr>
          <w:color w:val="171717"/>
        </w:rPr>
        <w:t>точно</w:t>
      </w:r>
      <w:r>
        <w:rPr>
          <w:color w:val="171717"/>
          <w:spacing w:val="1"/>
        </w:rPr>
        <w:t xml:space="preserve"> </w:t>
      </w:r>
      <w:r>
        <w:rPr>
          <w:color w:val="171717"/>
        </w:rPr>
        <w:t>понимать</w:t>
      </w:r>
      <w:r>
        <w:rPr>
          <w:color w:val="171717"/>
          <w:spacing w:val="1"/>
        </w:rPr>
        <w:t xml:space="preserve"> </w:t>
      </w:r>
      <w:r>
        <w:rPr>
          <w:color w:val="171717"/>
        </w:rPr>
        <w:t>содержание</w:t>
      </w:r>
      <w:r>
        <w:rPr>
          <w:color w:val="171717"/>
          <w:spacing w:val="1"/>
        </w:rPr>
        <w:t xml:space="preserve"> </w:t>
      </w:r>
      <w:r>
        <w:rPr>
          <w:color w:val="171717"/>
        </w:rPr>
        <w:t>текста</w:t>
      </w:r>
      <w:r>
        <w:rPr>
          <w:color w:val="171717"/>
          <w:spacing w:val="1"/>
        </w:rPr>
        <w:t xml:space="preserve"> </w:t>
      </w:r>
      <w:r>
        <w:rPr>
          <w:color w:val="171717"/>
        </w:rPr>
        <w:t>на основе</w:t>
      </w:r>
      <w:r>
        <w:rPr>
          <w:color w:val="171717"/>
          <w:spacing w:val="1"/>
        </w:rPr>
        <w:t xml:space="preserve"> </w:t>
      </w:r>
      <w:r>
        <w:rPr>
          <w:color w:val="171717"/>
        </w:rPr>
        <w:t>языковой</w:t>
      </w:r>
      <w:r>
        <w:rPr>
          <w:color w:val="171717"/>
          <w:spacing w:val="1"/>
        </w:rPr>
        <w:t xml:space="preserve"> </w:t>
      </w:r>
      <w:r>
        <w:rPr>
          <w:color w:val="171717"/>
        </w:rPr>
        <w:t>и</w:t>
      </w:r>
      <w:r>
        <w:rPr>
          <w:color w:val="171717"/>
          <w:spacing w:val="1"/>
        </w:rPr>
        <w:t xml:space="preserve"> </w:t>
      </w:r>
      <w:r>
        <w:rPr>
          <w:color w:val="171717"/>
        </w:rPr>
        <w:t>контекстуальной</w:t>
      </w:r>
      <w:r>
        <w:rPr>
          <w:color w:val="171717"/>
          <w:spacing w:val="1"/>
        </w:rPr>
        <w:t xml:space="preserve"> </w:t>
      </w:r>
      <w:r>
        <w:rPr>
          <w:color w:val="171717"/>
        </w:rPr>
        <w:t>догадки,</w:t>
      </w:r>
      <w:r>
        <w:rPr>
          <w:color w:val="171717"/>
          <w:spacing w:val="1"/>
        </w:rPr>
        <w:t xml:space="preserve"> </w:t>
      </w:r>
      <w:r>
        <w:rPr>
          <w:color w:val="171717"/>
        </w:rPr>
        <w:t>использования словаря; — кратко излагать содержание прочитанного; — выражать свое</w:t>
      </w:r>
      <w:r>
        <w:rPr>
          <w:color w:val="171717"/>
          <w:spacing w:val="1"/>
        </w:rPr>
        <w:t xml:space="preserve"> </w:t>
      </w:r>
      <w:r>
        <w:rPr>
          <w:color w:val="171717"/>
        </w:rPr>
        <w:t>мнение по поводу прочитанного. Объем текстов для чтения с полным пониманием — 250</w:t>
      </w:r>
      <w:r>
        <w:rPr>
          <w:color w:val="171717"/>
          <w:spacing w:val="1"/>
        </w:rPr>
        <w:t xml:space="preserve"> </w:t>
      </w:r>
      <w:r>
        <w:rPr>
          <w:color w:val="171717"/>
        </w:rPr>
        <w:t>слов без учета артиклей. Чтение с выборочным пониманием нужной или интересующей</w:t>
      </w:r>
      <w:r>
        <w:rPr>
          <w:color w:val="171717"/>
          <w:spacing w:val="1"/>
        </w:rPr>
        <w:t xml:space="preserve"> </w:t>
      </w:r>
      <w:r>
        <w:rPr>
          <w:color w:val="171717"/>
        </w:rPr>
        <w:t>информации предполагает умение просмотреть текст или несколько коротких текстов и</w:t>
      </w:r>
      <w:r>
        <w:rPr>
          <w:color w:val="171717"/>
          <w:spacing w:val="1"/>
        </w:rPr>
        <w:t xml:space="preserve"> </w:t>
      </w:r>
      <w:r>
        <w:rPr>
          <w:color w:val="171717"/>
        </w:rPr>
        <w:t>выбрать</w:t>
      </w:r>
      <w:r>
        <w:rPr>
          <w:color w:val="171717"/>
          <w:spacing w:val="2"/>
        </w:rPr>
        <w:t xml:space="preserve"> </w:t>
      </w:r>
      <w:r>
        <w:rPr>
          <w:color w:val="171717"/>
        </w:rPr>
        <w:t>нужную,</w:t>
      </w:r>
      <w:r>
        <w:rPr>
          <w:color w:val="171717"/>
          <w:spacing w:val="3"/>
        </w:rPr>
        <w:t xml:space="preserve"> </w:t>
      </w:r>
      <w:r>
        <w:rPr>
          <w:color w:val="171717"/>
        </w:rPr>
        <w:t>интересующую</w:t>
      </w:r>
      <w:r>
        <w:rPr>
          <w:color w:val="171717"/>
          <w:spacing w:val="4"/>
        </w:rPr>
        <w:t xml:space="preserve"> </w:t>
      </w:r>
      <w:r>
        <w:rPr>
          <w:color w:val="171717"/>
        </w:rPr>
        <w:t>учащихся</w:t>
      </w:r>
      <w:r>
        <w:rPr>
          <w:color w:val="171717"/>
          <w:spacing w:val="1"/>
        </w:rPr>
        <w:t xml:space="preserve"> </w:t>
      </w:r>
      <w:r>
        <w:rPr>
          <w:color w:val="171717"/>
        </w:rPr>
        <w:t>информацию.</w:t>
      </w:r>
      <w:r>
        <w:rPr>
          <w:color w:val="171717"/>
          <w:spacing w:val="7"/>
        </w:rPr>
        <w:t xml:space="preserve"> </w:t>
      </w:r>
      <w:r>
        <w:rPr>
          <w:color w:val="171717"/>
        </w:rPr>
        <w:t>Письмо</w:t>
      </w:r>
    </w:p>
    <w:p w:rsidR="00AC2BF3" w:rsidRDefault="0057672D">
      <w:pPr>
        <w:pStyle w:val="a3"/>
        <w:spacing w:before="14" w:line="268" w:lineRule="auto"/>
        <w:ind w:left="1102" w:right="611" w:hanging="10"/>
      </w:pPr>
      <w:r>
        <w:rPr>
          <w:color w:val="171717"/>
        </w:rPr>
        <w:t>Происходит совершенствование сформированных навыков письма и дальнейшее развитие</w:t>
      </w:r>
      <w:r>
        <w:rPr>
          <w:color w:val="171717"/>
          <w:spacing w:val="1"/>
        </w:rPr>
        <w:t xml:space="preserve"> </w:t>
      </w:r>
      <w:r>
        <w:rPr>
          <w:color w:val="171717"/>
        </w:rPr>
        <w:t>умений: — делать выписки из текста; — составлять план текста; — писать поздравления с</w:t>
      </w:r>
      <w:r>
        <w:rPr>
          <w:color w:val="171717"/>
          <w:spacing w:val="1"/>
        </w:rPr>
        <w:t xml:space="preserve"> </w:t>
      </w:r>
      <w:r>
        <w:rPr>
          <w:color w:val="171717"/>
        </w:rPr>
        <w:t>праздниками, выражать пожелания (объем до 30 слов, включая адрес); — заполнять анкеты,</w:t>
      </w:r>
      <w:r>
        <w:rPr>
          <w:color w:val="171717"/>
          <w:spacing w:val="-57"/>
        </w:rPr>
        <w:t xml:space="preserve"> </w:t>
      </w:r>
      <w:r>
        <w:rPr>
          <w:color w:val="171717"/>
        </w:rPr>
        <w:t>бланки, указывая имя, фамилию, пол, возраст, гражданство, адрес; — писать личное письмо</w:t>
      </w:r>
      <w:r>
        <w:rPr>
          <w:color w:val="171717"/>
          <w:spacing w:val="-57"/>
        </w:rPr>
        <w:t xml:space="preserve"> </w:t>
      </w:r>
      <w:r>
        <w:rPr>
          <w:color w:val="171717"/>
        </w:rPr>
        <w:t>с</w:t>
      </w:r>
      <w:r>
        <w:rPr>
          <w:color w:val="171717"/>
          <w:spacing w:val="7"/>
        </w:rPr>
        <w:t xml:space="preserve"> </w:t>
      </w:r>
      <w:r>
        <w:rPr>
          <w:color w:val="171717"/>
        </w:rPr>
        <w:t>опорой</w:t>
      </w:r>
      <w:r>
        <w:rPr>
          <w:color w:val="171717"/>
          <w:spacing w:val="5"/>
        </w:rPr>
        <w:t xml:space="preserve"> </w:t>
      </w:r>
      <w:r>
        <w:rPr>
          <w:color w:val="171717"/>
        </w:rPr>
        <w:t>на</w:t>
      </w:r>
      <w:r>
        <w:rPr>
          <w:color w:val="171717"/>
          <w:spacing w:val="3"/>
        </w:rPr>
        <w:t xml:space="preserve"> </w:t>
      </w:r>
      <w:r>
        <w:rPr>
          <w:color w:val="171717"/>
        </w:rPr>
        <w:t>образец</w:t>
      </w:r>
      <w:r>
        <w:rPr>
          <w:color w:val="171717"/>
          <w:spacing w:val="9"/>
        </w:rPr>
        <w:t xml:space="preserve"> </w:t>
      </w:r>
      <w:r>
        <w:rPr>
          <w:color w:val="171717"/>
        </w:rPr>
        <w:t>(расспрашивать</w:t>
      </w:r>
      <w:r>
        <w:rPr>
          <w:color w:val="171717"/>
          <w:spacing w:val="11"/>
        </w:rPr>
        <w:t xml:space="preserve"> </w:t>
      </w:r>
      <w:r>
        <w:rPr>
          <w:color w:val="171717"/>
        </w:rPr>
        <w:t>адресата</w:t>
      </w:r>
      <w:r>
        <w:rPr>
          <w:color w:val="171717"/>
          <w:spacing w:val="8"/>
        </w:rPr>
        <w:t xml:space="preserve"> </w:t>
      </w:r>
      <w:r>
        <w:rPr>
          <w:color w:val="171717"/>
        </w:rPr>
        <w:t>о</w:t>
      </w:r>
      <w:r>
        <w:rPr>
          <w:color w:val="171717"/>
          <w:spacing w:val="13"/>
        </w:rPr>
        <w:t xml:space="preserve"> </w:t>
      </w:r>
      <w:r>
        <w:rPr>
          <w:color w:val="171717"/>
        </w:rPr>
        <w:t>его</w:t>
      </w:r>
      <w:r>
        <w:rPr>
          <w:color w:val="171717"/>
          <w:spacing w:val="8"/>
        </w:rPr>
        <w:t xml:space="preserve"> </w:t>
      </w:r>
      <w:r>
        <w:rPr>
          <w:color w:val="171717"/>
        </w:rPr>
        <w:t>жизни,</w:t>
      </w:r>
      <w:r>
        <w:rPr>
          <w:color w:val="171717"/>
          <w:spacing w:val="10"/>
        </w:rPr>
        <w:t xml:space="preserve"> </w:t>
      </w:r>
      <w:r>
        <w:rPr>
          <w:color w:val="171717"/>
        </w:rPr>
        <w:t>здоровье,</w:t>
      </w:r>
      <w:r>
        <w:rPr>
          <w:color w:val="171717"/>
          <w:spacing w:val="6"/>
        </w:rPr>
        <w:t xml:space="preserve"> </w:t>
      </w:r>
      <w:r>
        <w:rPr>
          <w:color w:val="171717"/>
        </w:rPr>
        <w:t>делах,</w:t>
      </w:r>
      <w:r>
        <w:rPr>
          <w:color w:val="171717"/>
          <w:spacing w:val="10"/>
        </w:rPr>
        <w:t xml:space="preserve"> </w:t>
      </w:r>
      <w:r>
        <w:rPr>
          <w:color w:val="171717"/>
        </w:rPr>
        <w:t>сообщать</w:t>
      </w:r>
      <w:r>
        <w:rPr>
          <w:color w:val="171717"/>
          <w:spacing w:val="9"/>
        </w:rPr>
        <w:t xml:space="preserve"> </w:t>
      </w:r>
      <w:r>
        <w:rPr>
          <w:color w:val="171717"/>
        </w:rPr>
        <w:t>то</w:t>
      </w:r>
      <w:r>
        <w:rPr>
          <w:color w:val="171717"/>
          <w:spacing w:val="8"/>
        </w:rPr>
        <w:t xml:space="preserve"> </w:t>
      </w:r>
      <w:r>
        <w:rPr>
          <w:color w:val="171717"/>
        </w:rPr>
        <w:t>же</w:t>
      </w:r>
      <w:r>
        <w:rPr>
          <w:color w:val="171717"/>
          <w:spacing w:val="-57"/>
        </w:rPr>
        <w:t xml:space="preserve"> </w:t>
      </w:r>
      <w:r>
        <w:rPr>
          <w:color w:val="171717"/>
        </w:rPr>
        <w:t>о</w:t>
      </w:r>
      <w:r>
        <w:rPr>
          <w:color w:val="171717"/>
          <w:spacing w:val="1"/>
        </w:rPr>
        <w:t xml:space="preserve"> </w:t>
      </w:r>
      <w:r>
        <w:rPr>
          <w:color w:val="171717"/>
        </w:rPr>
        <w:t>себе,</w:t>
      </w:r>
      <w:r>
        <w:rPr>
          <w:color w:val="171717"/>
          <w:spacing w:val="1"/>
        </w:rPr>
        <w:t xml:space="preserve"> </w:t>
      </w:r>
      <w:r>
        <w:rPr>
          <w:color w:val="171717"/>
        </w:rPr>
        <w:t>своей</w:t>
      </w:r>
      <w:r>
        <w:rPr>
          <w:color w:val="171717"/>
          <w:spacing w:val="1"/>
        </w:rPr>
        <w:t xml:space="preserve"> </w:t>
      </w:r>
      <w:r>
        <w:rPr>
          <w:color w:val="171717"/>
        </w:rPr>
        <w:t>семье,</w:t>
      </w:r>
      <w:r>
        <w:rPr>
          <w:color w:val="171717"/>
          <w:spacing w:val="1"/>
        </w:rPr>
        <w:t xml:space="preserve"> </w:t>
      </w:r>
      <w:r>
        <w:rPr>
          <w:color w:val="171717"/>
        </w:rPr>
        <w:t>друзьях,</w:t>
      </w:r>
      <w:r>
        <w:rPr>
          <w:color w:val="171717"/>
          <w:spacing w:val="1"/>
        </w:rPr>
        <w:t xml:space="preserve"> </w:t>
      </w:r>
      <w:r>
        <w:rPr>
          <w:color w:val="171717"/>
        </w:rPr>
        <w:t>событиях</w:t>
      </w:r>
      <w:r>
        <w:rPr>
          <w:color w:val="171717"/>
          <w:spacing w:val="1"/>
        </w:rPr>
        <w:t xml:space="preserve"> </w:t>
      </w:r>
      <w:r>
        <w:rPr>
          <w:color w:val="171717"/>
        </w:rPr>
        <w:t>в</w:t>
      </w:r>
      <w:r>
        <w:rPr>
          <w:color w:val="171717"/>
          <w:spacing w:val="1"/>
        </w:rPr>
        <w:t xml:space="preserve"> </w:t>
      </w:r>
      <w:r>
        <w:rPr>
          <w:color w:val="171717"/>
        </w:rPr>
        <w:t>жизни</w:t>
      </w:r>
      <w:r>
        <w:rPr>
          <w:color w:val="171717"/>
          <w:spacing w:val="1"/>
        </w:rPr>
        <w:t xml:space="preserve"> </w:t>
      </w:r>
      <w:r>
        <w:rPr>
          <w:color w:val="171717"/>
        </w:rPr>
        <w:t>и</w:t>
      </w:r>
      <w:r>
        <w:rPr>
          <w:color w:val="171717"/>
          <w:spacing w:val="1"/>
        </w:rPr>
        <w:t xml:space="preserve"> </w:t>
      </w:r>
      <w:r>
        <w:rPr>
          <w:color w:val="171717"/>
        </w:rPr>
        <w:t>делах,</w:t>
      </w:r>
      <w:r>
        <w:rPr>
          <w:color w:val="171717"/>
          <w:spacing w:val="1"/>
        </w:rPr>
        <w:t xml:space="preserve"> </w:t>
      </w:r>
      <w:r>
        <w:rPr>
          <w:color w:val="171717"/>
        </w:rPr>
        <w:t>выражать</w:t>
      </w:r>
      <w:r>
        <w:rPr>
          <w:color w:val="171717"/>
          <w:spacing w:val="1"/>
        </w:rPr>
        <w:t xml:space="preserve"> </w:t>
      </w:r>
      <w:r>
        <w:rPr>
          <w:color w:val="171717"/>
        </w:rPr>
        <w:t>просьбу</w:t>
      </w:r>
      <w:r>
        <w:rPr>
          <w:color w:val="171717"/>
          <w:spacing w:val="61"/>
        </w:rPr>
        <w:t xml:space="preserve"> </w:t>
      </w:r>
      <w:r>
        <w:rPr>
          <w:color w:val="171717"/>
        </w:rPr>
        <w:t>и</w:t>
      </w:r>
      <w:r>
        <w:rPr>
          <w:color w:val="171717"/>
          <w:spacing w:val="1"/>
        </w:rPr>
        <w:t xml:space="preserve"> </w:t>
      </w:r>
      <w:r>
        <w:rPr>
          <w:color w:val="171717"/>
        </w:rPr>
        <w:t>благодарность). Объем личного письма — 50—60 слов, включая адрес, на- писанный в</w:t>
      </w:r>
      <w:r>
        <w:rPr>
          <w:color w:val="171717"/>
          <w:spacing w:val="1"/>
        </w:rPr>
        <w:t xml:space="preserve"> </w:t>
      </w:r>
      <w:r>
        <w:rPr>
          <w:color w:val="171717"/>
        </w:rPr>
        <w:t>соответствии</w:t>
      </w:r>
      <w:r>
        <w:rPr>
          <w:color w:val="171717"/>
          <w:spacing w:val="-3"/>
        </w:rPr>
        <w:t xml:space="preserve"> </w:t>
      </w:r>
      <w:r>
        <w:rPr>
          <w:color w:val="171717"/>
        </w:rPr>
        <w:t>с</w:t>
      </w:r>
      <w:r>
        <w:rPr>
          <w:color w:val="171717"/>
          <w:spacing w:val="1"/>
        </w:rPr>
        <w:t xml:space="preserve"> </w:t>
      </w:r>
      <w:r>
        <w:rPr>
          <w:color w:val="171717"/>
        </w:rPr>
        <w:t>нормами,</w:t>
      </w:r>
      <w:r>
        <w:rPr>
          <w:color w:val="171717"/>
          <w:spacing w:val="3"/>
        </w:rPr>
        <w:t xml:space="preserve"> </w:t>
      </w:r>
      <w:r>
        <w:rPr>
          <w:color w:val="171717"/>
        </w:rPr>
        <w:t>принятыми</w:t>
      </w:r>
      <w:r>
        <w:rPr>
          <w:color w:val="171717"/>
          <w:spacing w:val="-2"/>
        </w:rPr>
        <w:t xml:space="preserve"> </w:t>
      </w:r>
      <w:r>
        <w:rPr>
          <w:color w:val="171717"/>
        </w:rPr>
        <w:t>в</w:t>
      </w:r>
      <w:r>
        <w:rPr>
          <w:color w:val="171717"/>
          <w:spacing w:val="2"/>
        </w:rPr>
        <w:t xml:space="preserve"> </w:t>
      </w:r>
      <w:r>
        <w:rPr>
          <w:color w:val="171717"/>
        </w:rPr>
        <w:t>англо-</w:t>
      </w:r>
      <w:r>
        <w:rPr>
          <w:color w:val="171717"/>
          <w:spacing w:val="-1"/>
        </w:rPr>
        <w:t xml:space="preserve"> </w:t>
      </w:r>
      <w:r>
        <w:rPr>
          <w:color w:val="171717"/>
        </w:rPr>
        <w:t>язычных</w:t>
      </w:r>
      <w:r>
        <w:rPr>
          <w:color w:val="171717"/>
          <w:spacing w:val="-3"/>
        </w:rPr>
        <w:t xml:space="preserve"> </w:t>
      </w:r>
      <w:r>
        <w:rPr>
          <w:color w:val="171717"/>
        </w:rPr>
        <w:t>странах.</w:t>
      </w:r>
    </w:p>
    <w:p w:rsidR="00AC2BF3" w:rsidRDefault="0057672D">
      <w:pPr>
        <w:pStyle w:val="a3"/>
        <w:spacing w:before="19"/>
        <w:ind w:left="1092"/>
        <w:jc w:val="left"/>
      </w:pPr>
      <w:r>
        <w:rPr>
          <w:color w:val="171717"/>
        </w:rPr>
        <w:t>ЯЗЫКОВАЯ</w:t>
      </w:r>
      <w:r>
        <w:rPr>
          <w:color w:val="171717"/>
          <w:spacing w:val="-5"/>
        </w:rPr>
        <w:t xml:space="preserve"> </w:t>
      </w:r>
      <w:r>
        <w:rPr>
          <w:color w:val="171717"/>
        </w:rPr>
        <w:t>КОМПЕТЕНЦИЯ</w:t>
      </w:r>
    </w:p>
    <w:p w:rsidR="00AC2BF3" w:rsidRDefault="0057672D">
      <w:pPr>
        <w:pStyle w:val="a3"/>
        <w:spacing w:before="46"/>
        <w:ind w:left="1092"/>
        <w:jc w:val="left"/>
      </w:pPr>
      <w:r>
        <w:rPr>
          <w:color w:val="171717"/>
        </w:rPr>
        <w:t>Языковые</w:t>
      </w:r>
      <w:r>
        <w:rPr>
          <w:color w:val="171717"/>
          <w:spacing w:val="-2"/>
        </w:rPr>
        <w:t xml:space="preserve"> </w:t>
      </w:r>
      <w:r>
        <w:rPr>
          <w:color w:val="171717"/>
        </w:rPr>
        <w:t>знания</w:t>
      </w:r>
      <w:r>
        <w:rPr>
          <w:color w:val="171717"/>
          <w:spacing w:val="-5"/>
        </w:rPr>
        <w:t xml:space="preserve"> </w:t>
      </w:r>
      <w:r>
        <w:rPr>
          <w:color w:val="171717"/>
        </w:rPr>
        <w:t>и</w:t>
      </w:r>
      <w:r>
        <w:rPr>
          <w:color w:val="171717"/>
          <w:spacing w:val="1"/>
        </w:rPr>
        <w:t xml:space="preserve"> </w:t>
      </w:r>
      <w:r>
        <w:rPr>
          <w:color w:val="171717"/>
        </w:rPr>
        <w:t>навыки</w:t>
      </w:r>
      <w:r>
        <w:rPr>
          <w:color w:val="171717"/>
          <w:spacing w:val="-9"/>
        </w:rPr>
        <w:t xml:space="preserve"> </w:t>
      </w:r>
      <w:r>
        <w:rPr>
          <w:color w:val="171717"/>
        </w:rPr>
        <w:t>оперирования ими</w:t>
      </w:r>
    </w:p>
    <w:p w:rsidR="00AC2BF3" w:rsidRDefault="00AC2BF3">
      <w:pPr>
        <w:sectPr w:rsidR="00AC2BF3">
          <w:pgSz w:w="11910" w:h="16840"/>
          <w:pgMar w:top="920" w:right="0" w:bottom="1840" w:left="660" w:header="0" w:footer="1566" w:gutter="0"/>
          <w:cols w:space="720"/>
        </w:sectPr>
      </w:pPr>
    </w:p>
    <w:p w:rsidR="00AC2BF3" w:rsidRDefault="0057672D">
      <w:pPr>
        <w:pStyle w:val="a3"/>
        <w:spacing w:before="76"/>
        <w:ind w:left="1092"/>
      </w:pPr>
      <w:r>
        <w:rPr>
          <w:color w:val="171717"/>
        </w:rPr>
        <w:lastRenderedPageBreak/>
        <w:t>Графика</w:t>
      </w:r>
      <w:r>
        <w:rPr>
          <w:color w:val="171717"/>
          <w:spacing w:val="-2"/>
        </w:rPr>
        <w:t xml:space="preserve"> </w:t>
      </w:r>
      <w:r>
        <w:rPr>
          <w:color w:val="171717"/>
        </w:rPr>
        <w:t>и</w:t>
      </w:r>
      <w:r>
        <w:rPr>
          <w:color w:val="171717"/>
          <w:spacing w:val="-4"/>
        </w:rPr>
        <w:t xml:space="preserve"> </w:t>
      </w:r>
      <w:r>
        <w:rPr>
          <w:color w:val="171717"/>
        </w:rPr>
        <w:t>орфография</w:t>
      </w:r>
    </w:p>
    <w:p w:rsidR="00AC2BF3" w:rsidRDefault="0057672D">
      <w:pPr>
        <w:pStyle w:val="a3"/>
        <w:spacing w:before="46" w:line="268" w:lineRule="auto"/>
        <w:ind w:left="1102" w:right="473" w:hanging="10"/>
      </w:pPr>
      <w:r>
        <w:rPr>
          <w:color w:val="171717"/>
        </w:rPr>
        <w:t>Знание</w:t>
      </w:r>
      <w:r>
        <w:rPr>
          <w:color w:val="171717"/>
          <w:spacing w:val="1"/>
        </w:rPr>
        <w:t xml:space="preserve"> </w:t>
      </w:r>
      <w:r>
        <w:rPr>
          <w:color w:val="171717"/>
        </w:rPr>
        <w:t>правил</w:t>
      </w:r>
      <w:r>
        <w:rPr>
          <w:color w:val="171717"/>
          <w:spacing w:val="1"/>
        </w:rPr>
        <w:t xml:space="preserve"> </w:t>
      </w:r>
      <w:r>
        <w:rPr>
          <w:color w:val="171717"/>
        </w:rPr>
        <w:t>чтения</w:t>
      </w:r>
      <w:r>
        <w:rPr>
          <w:color w:val="171717"/>
          <w:spacing w:val="1"/>
        </w:rPr>
        <w:t xml:space="preserve"> </w:t>
      </w:r>
      <w:r>
        <w:rPr>
          <w:color w:val="171717"/>
        </w:rPr>
        <w:t>и</w:t>
      </w:r>
      <w:r>
        <w:rPr>
          <w:color w:val="171717"/>
          <w:spacing w:val="1"/>
        </w:rPr>
        <w:t xml:space="preserve"> </w:t>
      </w:r>
      <w:r>
        <w:rPr>
          <w:color w:val="171717"/>
        </w:rPr>
        <w:t>орфографии,</w:t>
      </w:r>
      <w:r>
        <w:rPr>
          <w:color w:val="171717"/>
          <w:spacing w:val="1"/>
        </w:rPr>
        <w:t xml:space="preserve"> </w:t>
      </w:r>
      <w:r>
        <w:rPr>
          <w:color w:val="171717"/>
        </w:rPr>
        <w:t>с</w:t>
      </w:r>
      <w:r>
        <w:rPr>
          <w:color w:val="171717"/>
          <w:spacing w:val="1"/>
        </w:rPr>
        <w:t xml:space="preserve"> </w:t>
      </w:r>
      <w:r>
        <w:rPr>
          <w:color w:val="171717"/>
        </w:rPr>
        <w:t>опорой</w:t>
      </w:r>
      <w:r>
        <w:rPr>
          <w:color w:val="171717"/>
          <w:spacing w:val="1"/>
        </w:rPr>
        <w:t xml:space="preserve"> </w:t>
      </w:r>
      <w:r>
        <w:rPr>
          <w:color w:val="171717"/>
        </w:rPr>
        <w:t>на</w:t>
      </w:r>
      <w:r>
        <w:rPr>
          <w:color w:val="171717"/>
          <w:spacing w:val="1"/>
        </w:rPr>
        <w:t xml:space="preserve"> </w:t>
      </w:r>
      <w:r>
        <w:rPr>
          <w:color w:val="171717"/>
        </w:rPr>
        <w:t>знание</w:t>
      </w:r>
      <w:r>
        <w:rPr>
          <w:color w:val="171717"/>
          <w:spacing w:val="1"/>
        </w:rPr>
        <w:t xml:space="preserve"> </w:t>
      </w:r>
      <w:r>
        <w:rPr>
          <w:color w:val="171717"/>
        </w:rPr>
        <w:t>букв</w:t>
      </w:r>
      <w:r>
        <w:rPr>
          <w:color w:val="171717"/>
          <w:spacing w:val="1"/>
        </w:rPr>
        <w:t xml:space="preserve"> </w:t>
      </w:r>
      <w:r>
        <w:rPr>
          <w:color w:val="171717"/>
        </w:rPr>
        <w:t>английского</w:t>
      </w:r>
      <w:r>
        <w:rPr>
          <w:color w:val="171717"/>
          <w:spacing w:val="1"/>
        </w:rPr>
        <w:t xml:space="preserve"> </w:t>
      </w:r>
      <w:r>
        <w:rPr>
          <w:color w:val="171717"/>
        </w:rPr>
        <w:t>алфавита,</w:t>
      </w:r>
      <w:r>
        <w:rPr>
          <w:color w:val="171717"/>
          <w:spacing w:val="1"/>
        </w:rPr>
        <w:t xml:space="preserve"> </w:t>
      </w:r>
      <w:r>
        <w:rPr>
          <w:color w:val="171717"/>
        </w:rPr>
        <w:t>основных буквосочетаний и звуко-буквенных соответствий, полученных в начальной школе.</w:t>
      </w:r>
      <w:r>
        <w:rPr>
          <w:color w:val="171717"/>
          <w:spacing w:val="1"/>
        </w:rPr>
        <w:t xml:space="preserve"> </w:t>
      </w:r>
      <w:r>
        <w:rPr>
          <w:color w:val="171717"/>
        </w:rPr>
        <w:t>Навыки применения этих знаний на основе изучаемого лексико-грамматического материала.</w:t>
      </w:r>
      <w:r>
        <w:rPr>
          <w:color w:val="171717"/>
          <w:spacing w:val="1"/>
        </w:rPr>
        <w:t xml:space="preserve"> </w:t>
      </w:r>
      <w:r>
        <w:rPr>
          <w:color w:val="171717"/>
        </w:rPr>
        <w:t>Знание</w:t>
      </w:r>
      <w:r>
        <w:rPr>
          <w:color w:val="171717"/>
          <w:spacing w:val="1"/>
        </w:rPr>
        <w:t xml:space="preserve"> </w:t>
      </w:r>
      <w:r>
        <w:rPr>
          <w:color w:val="171717"/>
        </w:rPr>
        <w:t>транскрипционных значков</w:t>
      </w:r>
      <w:r>
        <w:rPr>
          <w:color w:val="171717"/>
          <w:spacing w:val="1"/>
        </w:rPr>
        <w:t xml:space="preserve"> </w:t>
      </w:r>
      <w:r>
        <w:rPr>
          <w:color w:val="171717"/>
        </w:rPr>
        <w:t>и</w:t>
      </w:r>
      <w:r>
        <w:rPr>
          <w:color w:val="171717"/>
          <w:spacing w:val="1"/>
        </w:rPr>
        <w:t xml:space="preserve"> </w:t>
      </w:r>
      <w:r>
        <w:rPr>
          <w:color w:val="171717"/>
        </w:rPr>
        <w:t>соотнесение</w:t>
      </w:r>
      <w:r>
        <w:rPr>
          <w:color w:val="171717"/>
          <w:spacing w:val="1"/>
        </w:rPr>
        <w:t xml:space="preserve"> </w:t>
      </w:r>
      <w:r>
        <w:rPr>
          <w:color w:val="171717"/>
        </w:rPr>
        <w:t>транскрипционной</w:t>
      </w:r>
      <w:r>
        <w:rPr>
          <w:color w:val="171717"/>
          <w:spacing w:val="1"/>
        </w:rPr>
        <w:t xml:space="preserve"> </w:t>
      </w:r>
      <w:r>
        <w:rPr>
          <w:color w:val="171717"/>
        </w:rPr>
        <w:t>записи лексической</w:t>
      </w:r>
      <w:r>
        <w:rPr>
          <w:color w:val="171717"/>
          <w:spacing w:val="1"/>
        </w:rPr>
        <w:t xml:space="preserve"> </w:t>
      </w:r>
      <w:r>
        <w:rPr>
          <w:color w:val="171717"/>
        </w:rPr>
        <w:t>единицы, навыки чтения слов по транскрипции. Написание слов активного вокабуляра по</w:t>
      </w:r>
      <w:r>
        <w:rPr>
          <w:color w:val="171717"/>
          <w:spacing w:val="1"/>
        </w:rPr>
        <w:t xml:space="preserve"> </w:t>
      </w:r>
      <w:r>
        <w:rPr>
          <w:color w:val="171717"/>
        </w:rPr>
        <w:t>памяти.</w:t>
      </w:r>
    </w:p>
    <w:p w:rsidR="00AC2BF3" w:rsidRDefault="0057672D">
      <w:pPr>
        <w:pStyle w:val="a3"/>
        <w:spacing w:before="13"/>
        <w:ind w:left="1092"/>
      </w:pPr>
      <w:r>
        <w:rPr>
          <w:color w:val="171717"/>
        </w:rPr>
        <w:t>Фонетическая</w:t>
      </w:r>
      <w:r>
        <w:rPr>
          <w:color w:val="171717"/>
          <w:spacing w:val="-1"/>
        </w:rPr>
        <w:t xml:space="preserve"> </w:t>
      </w:r>
      <w:r>
        <w:rPr>
          <w:color w:val="171717"/>
        </w:rPr>
        <w:t>сторона</w:t>
      </w:r>
      <w:r>
        <w:rPr>
          <w:color w:val="171717"/>
          <w:spacing w:val="-1"/>
        </w:rPr>
        <w:t xml:space="preserve"> </w:t>
      </w:r>
      <w:r>
        <w:rPr>
          <w:color w:val="171717"/>
        </w:rPr>
        <w:t>речи</w:t>
      </w:r>
    </w:p>
    <w:p w:rsidR="00AC2BF3" w:rsidRDefault="0057672D">
      <w:pPr>
        <w:pStyle w:val="a3"/>
        <w:spacing w:before="46" w:line="268" w:lineRule="auto"/>
        <w:ind w:left="1102" w:right="477" w:hanging="10"/>
      </w:pPr>
      <w:r>
        <w:rPr>
          <w:color w:val="171717"/>
        </w:rPr>
        <w:t>Адекватное с точки зрения принципа аппроксимации произношение и различение на слух</w:t>
      </w:r>
      <w:r>
        <w:rPr>
          <w:color w:val="171717"/>
          <w:spacing w:val="1"/>
        </w:rPr>
        <w:t xml:space="preserve"> </w:t>
      </w:r>
      <w:r>
        <w:rPr>
          <w:color w:val="171717"/>
        </w:rPr>
        <w:t>всех</w:t>
      </w:r>
      <w:r>
        <w:rPr>
          <w:color w:val="171717"/>
          <w:spacing w:val="10"/>
        </w:rPr>
        <w:t xml:space="preserve"> </w:t>
      </w:r>
      <w:r>
        <w:rPr>
          <w:color w:val="171717"/>
        </w:rPr>
        <w:t>звуков</w:t>
      </w:r>
      <w:r>
        <w:rPr>
          <w:color w:val="171717"/>
          <w:spacing w:val="13"/>
        </w:rPr>
        <w:t xml:space="preserve"> </w:t>
      </w:r>
      <w:r>
        <w:rPr>
          <w:color w:val="171717"/>
        </w:rPr>
        <w:t>и</w:t>
      </w:r>
      <w:r>
        <w:rPr>
          <w:color w:val="171717"/>
          <w:spacing w:val="11"/>
        </w:rPr>
        <w:t xml:space="preserve"> </w:t>
      </w:r>
      <w:r>
        <w:rPr>
          <w:color w:val="171717"/>
        </w:rPr>
        <w:t>звукосочетаний</w:t>
      </w:r>
      <w:r>
        <w:rPr>
          <w:color w:val="171717"/>
          <w:spacing w:val="12"/>
        </w:rPr>
        <w:t xml:space="preserve"> </w:t>
      </w:r>
      <w:r>
        <w:rPr>
          <w:color w:val="171717"/>
        </w:rPr>
        <w:t>английского</w:t>
      </w:r>
      <w:r>
        <w:rPr>
          <w:color w:val="171717"/>
          <w:spacing w:val="16"/>
        </w:rPr>
        <w:t xml:space="preserve"> </w:t>
      </w:r>
      <w:r>
        <w:rPr>
          <w:color w:val="171717"/>
        </w:rPr>
        <w:t>языка.</w:t>
      </w:r>
      <w:r>
        <w:rPr>
          <w:color w:val="171717"/>
          <w:spacing w:val="17"/>
        </w:rPr>
        <w:t xml:space="preserve"> </w:t>
      </w:r>
      <w:r>
        <w:rPr>
          <w:color w:val="171717"/>
        </w:rPr>
        <w:t>Соблюдение</w:t>
      </w:r>
      <w:r>
        <w:rPr>
          <w:color w:val="171717"/>
          <w:spacing w:val="14"/>
        </w:rPr>
        <w:t xml:space="preserve"> </w:t>
      </w:r>
      <w:r>
        <w:rPr>
          <w:color w:val="171717"/>
        </w:rPr>
        <w:t>норм</w:t>
      </w:r>
      <w:r>
        <w:rPr>
          <w:color w:val="171717"/>
          <w:spacing w:val="13"/>
        </w:rPr>
        <w:t xml:space="preserve"> </w:t>
      </w:r>
      <w:r>
        <w:rPr>
          <w:color w:val="171717"/>
        </w:rPr>
        <w:t>произношения</w:t>
      </w:r>
      <w:r>
        <w:rPr>
          <w:color w:val="171717"/>
          <w:spacing w:val="11"/>
        </w:rPr>
        <w:t xml:space="preserve"> </w:t>
      </w:r>
      <w:r>
        <w:rPr>
          <w:color w:val="171717"/>
        </w:rPr>
        <w:t>(долгота</w:t>
      </w:r>
      <w:r>
        <w:rPr>
          <w:color w:val="171717"/>
          <w:spacing w:val="-58"/>
        </w:rPr>
        <w:t xml:space="preserve"> </w:t>
      </w:r>
      <w:r>
        <w:rPr>
          <w:color w:val="171717"/>
        </w:rPr>
        <w:t>и</w:t>
      </w:r>
      <w:r>
        <w:rPr>
          <w:color w:val="171717"/>
          <w:spacing w:val="1"/>
        </w:rPr>
        <w:t xml:space="preserve"> </w:t>
      </w:r>
      <w:r>
        <w:rPr>
          <w:color w:val="171717"/>
        </w:rPr>
        <w:t>краткость</w:t>
      </w:r>
      <w:r>
        <w:rPr>
          <w:color w:val="171717"/>
          <w:spacing w:val="1"/>
        </w:rPr>
        <w:t xml:space="preserve"> </w:t>
      </w:r>
      <w:r>
        <w:rPr>
          <w:color w:val="171717"/>
        </w:rPr>
        <w:t>гласных,</w:t>
      </w:r>
      <w:r>
        <w:rPr>
          <w:color w:val="171717"/>
          <w:spacing w:val="1"/>
        </w:rPr>
        <w:t xml:space="preserve"> </w:t>
      </w:r>
      <w:r>
        <w:rPr>
          <w:color w:val="171717"/>
        </w:rPr>
        <w:t>отсутствие</w:t>
      </w:r>
      <w:r>
        <w:rPr>
          <w:color w:val="171717"/>
          <w:spacing w:val="1"/>
        </w:rPr>
        <w:t xml:space="preserve"> </w:t>
      </w:r>
      <w:r>
        <w:rPr>
          <w:color w:val="171717"/>
        </w:rPr>
        <w:t>оглушения</w:t>
      </w:r>
      <w:r>
        <w:rPr>
          <w:color w:val="171717"/>
          <w:spacing w:val="1"/>
        </w:rPr>
        <w:t xml:space="preserve"> </w:t>
      </w:r>
      <w:r>
        <w:rPr>
          <w:color w:val="171717"/>
        </w:rPr>
        <w:t>звонких</w:t>
      </w:r>
      <w:r>
        <w:rPr>
          <w:color w:val="171717"/>
          <w:spacing w:val="1"/>
        </w:rPr>
        <w:t xml:space="preserve"> </w:t>
      </w:r>
      <w:r>
        <w:rPr>
          <w:color w:val="171717"/>
        </w:rPr>
        <w:t>согласных</w:t>
      </w:r>
      <w:r>
        <w:rPr>
          <w:color w:val="171717"/>
          <w:spacing w:val="1"/>
        </w:rPr>
        <w:t xml:space="preserve"> </w:t>
      </w:r>
      <w:r>
        <w:rPr>
          <w:color w:val="171717"/>
        </w:rPr>
        <w:t>в</w:t>
      </w:r>
      <w:r>
        <w:rPr>
          <w:color w:val="171717"/>
          <w:spacing w:val="1"/>
        </w:rPr>
        <w:t xml:space="preserve"> </w:t>
      </w:r>
      <w:r>
        <w:rPr>
          <w:color w:val="171717"/>
        </w:rPr>
        <w:t>конце</w:t>
      </w:r>
      <w:r>
        <w:rPr>
          <w:color w:val="171717"/>
          <w:spacing w:val="1"/>
        </w:rPr>
        <w:t xml:space="preserve"> </w:t>
      </w:r>
      <w:r>
        <w:rPr>
          <w:color w:val="171717"/>
        </w:rPr>
        <w:t>слога</w:t>
      </w:r>
      <w:r>
        <w:rPr>
          <w:color w:val="171717"/>
          <w:spacing w:val="1"/>
        </w:rPr>
        <w:t xml:space="preserve"> </w:t>
      </w:r>
      <w:r>
        <w:rPr>
          <w:color w:val="171717"/>
        </w:rPr>
        <w:t>и</w:t>
      </w:r>
      <w:r>
        <w:rPr>
          <w:color w:val="171717"/>
          <w:spacing w:val="1"/>
        </w:rPr>
        <w:t xml:space="preserve"> </w:t>
      </w:r>
      <w:r>
        <w:rPr>
          <w:color w:val="171717"/>
        </w:rPr>
        <w:t>слова,</w:t>
      </w:r>
      <w:r>
        <w:rPr>
          <w:color w:val="171717"/>
          <w:spacing w:val="1"/>
        </w:rPr>
        <w:t xml:space="preserve"> </w:t>
      </w:r>
      <w:r>
        <w:rPr>
          <w:color w:val="171717"/>
        </w:rPr>
        <w:t>отсутствие</w:t>
      </w:r>
      <w:r>
        <w:rPr>
          <w:color w:val="171717"/>
          <w:spacing w:val="1"/>
        </w:rPr>
        <w:t xml:space="preserve"> </w:t>
      </w:r>
      <w:r>
        <w:rPr>
          <w:color w:val="171717"/>
        </w:rPr>
        <w:t>смягчения</w:t>
      </w:r>
      <w:r>
        <w:rPr>
          <w:color w:val="171717"/>
          <w:spacing w:val="1"/>
        </w:rPr>
        <w:t xml:space="preserve"> </w:t>
      </w:r>
      <w:r>
        <w:rPr>
          <w:color w:val="171717"/>
        </w:rPr>
        <w:t>согласных</w:t>
      </w:r>
      <w:r>
        <w:rPr>
          <w:color w:val="171717"/>
          <w:spacing w:val="1"/>
        </w:rPr>
        <w:t xml:space="preserve"> </w:t>
      </w:r>
      <w:r>
        <w:rPr>
          <w:color w:val="171717"/>
        </w:rPr>
        <w:t>перед</w:t>
      </w:r>
      <w:r>
        <w:rPr>
          <w:color w:val="171717"/>
          <w:spacing w:val="1"/>
        </w:rPr>
        <w:t xml:space="preserve"> </w:t>
      </w:r>
      <w:r>
        <w:rPr>
          <w:color w:val="171717"/>
        </w:rPr>
        <w:t>гласными).</w:t>
      </w:r>
      <w:r>
        <w:rPr>
          <w:color w:val="171717"/>
          <w:spacing w:val="1"/>
        </w:rPr>
        <w:t xml:space="preserve"> </w:t>
      </w:r>
      <w:r>
        <w:rPr>
          <w:color w:val="171717"/>
        </w:rPr>
        <w:t>Ударение</w:t>
      </w:r>
      <w:r>
        <w:rPr>
          <w:color w:val="171717"/>
          <w:spacing w:val="1"/>
        </w:rPr>
        <w:t xml:space="preserve"> </w:t>
      </w:r>
      <w:r>
        <w:rPr>
          <w:color w:val="171717"/>
        </w:rPr>
        <w:t>в</w:t>
      </w:r>
      <w:r>
        <w:rPr>
          <w:color w:val="171717"/>
          <w:spacing w:val="1"/>
        </w:rPr>
        <w:t xml:space="preserve"> </w:t>
      </w:r>
      <w:r>
        <w:rPr>
          <w:color w:val="171717"/>
        </w:rPr>
        <w:t>слове,</w:t>
      </w:r>
      <w:r>
        <w:rPr>
          <w:color w:val="171717"/>
          <w:spacing w:val="1"/>
        </w:rPr>
        <w:t xml:space="preserve"> </w:t>
      </w:r>
      <w:r>
        <w:rPr>
          <w:color w:val="171717"/>
        </w:rPr>
        <w:t>фразе,</w:t>
      </w:r>
      <w:r>
        <w:rPr>
          <w:color w:val="171717"/>
          <w:spacing w:val="1"/>
        </w:rPr>
        <w:t xml:space="preserve"> </w:t>
      </w:r>
      <w:r>
        <w:rPr>
          <w:color w:val="171717"/>
        </w:rPr>
        <w:t>отсутствие</w:t>
      </w:r>
      <w:r>
        <w:rPr>
          <w:color w:val="171717"/>
          <w:spacing w:val="1"/>
        </w:rPr>
        <w:t xml:space="preserve"> </w:t>
      </w:r>
      <w:r>
        <w:rPr>
          <w:color w:val="171717"/>
        </w:rPr>
        <w:t>ударения</w:t>
      </w:r>
      <w:r>
        <w:rPr>
          <w:color w:val="171717"/>
          <w:spacing w:val="1"/>
        </w:rPr>
        <w:t xml:space="preserve"> </w:t>
      </w:r>
      <w:r>
        <w:rPr>
          <w:color w:val="171717"/>
        </w:rPr>
        <w:t>на</w:t>
      </w:r>
      <w:r>
        <w:rPr>
          <w:color w:val="171717"/>
          <w:spacing w:val="1"/>
        </w:rPr>
        <w:t xml:space="preserve"> </w:t>
      </w:r>
      <w:r>
        <w:rPr>
          <w:color w:val="171717"/>
        </w:rPr>
        <w:t>служебных</w:t>
      </w:r>
      <w:r>
        <w:rPr>
          <w:color w:val="171717"/>
          <w:spacing w:val="1"/>
        </w:rPr>
        <w:t xml:space="preserve"> </w:t>
      </w:r>
      <w:r>
        <w:rPr>
          <w:color w:val="171717"/>
        </w:rPr>
        <w:t>словах</w:t>
      </w:r>
      <w:r>
        <w:rPr>
          <w:color w:val="171717"/>
          <w:spacing w:val="1"/>
        </w:rPr>
        <w:t xml:space="preserve"> </w:t>
      </w:r>
      <w:r>
        <w:rPr>
          <w:color w:val="171717"/>
        </w:rPr>
        <w:t>(артиклях,</w:t>
      </w:r>
      <w:r>
        <w:rPr>
          <w:color w:val="171717"/>
          <w:spacing w:val="1"/>
        </w:rPr>
        <w:t xml:space="preserve"> </w:t>
      </w:r>
      <w:r>
        <w:rPr>
          <w:color w:val="171717"/>
        </w:rPr>
        <w:t>союзах,</w:t>
      </w:r>
      <w:r>
        <w:rPr>
          <w:color w:val="171717"/>
          <w:spacing w:val="1"/>
        </w:rPr>
        <w:t xml:space="preserve"> </w:t>
      </w:r>
      <w:r>
        <w:rPr>
          <w:color w:val="171717"/>
        </w:rPr>
        <w:t>предлогах),</w:t>
      </w:r>
      <w:r>
        <w:rPr>
          <w:color w:val="171717"/>
          <w:spacing w:val="1"/>
        </w:rPr>
        <w:t xml:space="preserve"> </w:t>
      </w:r>
      <w:r>
        <w:rPr>
          <w:color w:val="171717"/>
        </w:rPr>
        <w:t>деление</w:t>
      </w:r>
      <w:r>
        <w:rPr>
          <w:color w:val="171717"/>
          <w:spacing w:val="1"/>
        </w:rPr>
        <w:t xml:space="preserve"> </w:t>
      </w:r>
      <w:r>
        <w:rPr>
          <w:color w:val="171717"/>
        </w:rPr>
        <w:t>предложения</w:t>
      </w:r>
      <w:r>
        <w:rPr>
          <w:color w:val="171717"/>
          <w:spacing w:val="1"/>
        </w:rPr>
        <w:t xml:space="preserve"> </w:t>
      </w:r>
      <w:r>
        <w:rPr>
          <w:color w:val="171717"/>
        </w:rPr>
        <w:t>на</w:t>
      </w:r>
      <w:r>
        <w:rPr>
          <w:color w:val="171717"/>
          <w:spacing w:val="1"/>
        </w:rPr>
        <w:t xml:space="preserve"> </w:t>
      </w:r>
      <w:r>
        <w:rPr>
          <w:color w:val="171717"/>
        </w:rPr>
        <w:t>синтагмы (смысловые группы). Ритмико-интонационные особенности повествовательного,</w:t>
      </w:r>
      <w:r>
        <w:rPr>
          <w:color w:val="171717"/>
          <w:spacing w:val="1"/>
        </w:rPr>
        <w:t xml:space="preserve"> </w:t>
      </w:r>
      <w:r>
        <w:rPr>
          <w:color w:val="171717"/>
        </w:rPr>
        <w:t>побудительного</w:t>
      </w:r>
      <w:r>
        <w:rPr>
          <w:color w:val="171717"/>
          <w:spacing w:val="4"/>
        </w:rPr>
        <w:t xml:space="preserve"> </w:t>
      </w:r>
      <w:r>
        <w:rPr>
          <w:color w:val="171717"/>
        </w:rPr>
        <w:t>и</w:t>
      </w:r>
      <w:r>
        <w:rPr>
          <w:color w:val="171717"/>
          <w:spacing w:val="-4"/>
        </w:rPr>
        <w:t xml:space="preserve"> </w:t>
      </w:r>
      <w:r>
        <w:rPr>
          <w:color w:val="171717"/>
        </w:rPr>
        <w:t>вопросительного</w:t>
      </w:r>
      <w:r>
        <w:rPr>
          <w:color w:val="171717"/>
          <w:spacing w:val="4"/>
        </w:rPr>
        <w:t xml:space="preserve"> </w:t>
      </w:r>
      <w:r>
        <w:rPr>
          <w:color w:val="171717"/>
        </w:rPr>
        <w:t>(общий</w:t>
      </w:r>
      <w:r>
        <w:rPr>
          <w:color w:val="171717"/>
          <w:spacing w:val="-4"/>
        </w:rPr>
        <w:t xml:space="preserve"> </w:t>
      </w:r>
      <w:r>
        <w:rPr>
          <w:color w:val="171717"/>
        </w:rPr>
        <w:t>и</w:t>
      </w:r>
      <w:r>
        <w:rPr>
          <w:color w:val="171717"/>
          <w:spacing w:val="1"/>
        </w:rPr>
        <w:t xml:space="preserve"> </w:t>
      </w:r>
      <w:r>
        <w:rPr>
          <w:color w:val="171717"/>
        </w:rPr>
        <w:t>специальный</w:t>
      </w:r>
      <w:r>
        <w:rPr>
          <w:color w:val="171717"/>
          <w:spacing w:val="1"/>
        </w:rPr>
        <w:t xml:space="preserve"> </w:t>
      </w:r>
      <w:r>
        <w:rPr>
          <w:color w:val="171717"/>
        </w:rPr>
        <w:t>вопросы)</w:t>
      </w:r>
      <w:r>
        <w:rPr>
          <w:color w:val="171717"/>
          <w:spacing w:val="-2"/>
        </w:rPr>
        <w:t xml:space="preserve"> </w:t>
      </w:r>
      <w:r>
        <w:rPr>
          <w:color w:val="171717"/>
        </w:rPr>
        <w:t>предложений.</w:t>
      </w:r>
    </w:p>
    <w:p w:rsidR="00AC2BF3" w:rsidRDefault="0057672D">
      <w:pPr>
        <w:pStyle w:val="a3"/>
        <w:spacing w:before="16"/>
        <w:ind w:left="1092"/>
      </w:pPr>
      <w:r>
        <w:rPr>
          <w:color w:val="171717"/>
        </w:rPr>
        <w:t>Лексическая сторона</w:t>
      </w:r>
      <w:r>
        <w:rPr>
          <w:color w:val="171717"/>
          <w:spacing w:val="-5"/>
        </w:rPr>
        <w:t xml:space="preserve"> </w:t>
      </w:r>
      <w:r>
        <w:rPr>
          <w:color w:val="171717"/>
        </w:rPr>
        <w:t>речи</w:t>
      </w:r>
    </w:p>
    <w:p w:rsidR="00AC2BF3" w:rsidRDefault="0057672D">
      <w:pPr>
        <w:pStyle w:val="a3"/>
        <w:spacing w:before="46" w:line="268" w:lineRule="auto"/>
        <w:ind w:left="1102" w:right="476" w:hanging="10"/>
      </w:pPr>
      <w:r>
        <w:rPr>
          <w:color w:val="171717"/>
        </w:rPr>
        <w:t>В лексику учащихся 5—7 классов входят лексические единицы, обслуживающие ситуации</w:t>
      </w:r>
      <w:r>
        <w:rPr>
          <w:color w:val="171717"/>
          <w:spacing w:val="1"/>
        </w:rPr>
        <w:t xml:space="preserve"> </w:t>
      </w:r>
      <w:r>
        <w:rPr>
          <w:color w:val="171717"/>
        </w:rPr>
        <w:t>общения в пределах предметного содержания речи в объеме около 500 лексических единиц</w:t>
      </w:r>
      <w:r>
        <w:rPr>
          <w:color w:val="171717"/>
          <w:spacing w:val="1"/>
        </w:rPr>
        <w:t xml:space="preserve"> </w:t>
      </w:r>
      <w:r>
        <w:rPr>
          <w:color w:val="171717"/>
        </w:rPr>
        <w:t>для</w:t>
      </w:r>
      <w:r>
        <w:rPr>
          <w:color w:val="171717"/>
          <w:spacing w:val="1"/>
        </w:rPr>
        <w:t xml:space="preserve"> </w:t>
      </w:r>
      <w:r>
        <w:rPr>
          <w:color w:val="171717"/>
        </w:rPr>
        <w:t>рецептивного</w:t>
      </w:r>
      <w:r>
        <w:rPr>
          <w:color w:val="171717"/>
          <w:spacing w:val="1"/>
        </w:rPr>
        <w:t xml:space="preserve"> </w:t>
      </w:r>
      <w:r>
        <w:rPr>
          <w:color w:val="171717"/>
        </w:rPr>
        <w:t>и</w:t>
      </w:r>
      <w:r>
        <w:rPr>
          <w:color w:val="171717"/>
          <w:spacing w:val="1"/>
        </w:rPr>
        <w:t xml:space="preserve"> </w:t>
      </w:r>
      <w:r>
        <w:rPr>
          <w:color w:val="171717"/>
        </w:rPr>
        <w:t>продуктивного</w:t>
      </w:r>
      <w:r>
        <w:rPr>
          <w:color w:val="171717"/>
          <w:spacing w:val="1"/>
        </w:rPr>
        <w:t xml:space="preserve"> </w:t>
      </w:r>
      <w:r>
        <w:rPr>
          <w:color w:val="171717"/>
        </w:rPr>
        <w:t>усвоения,</w:t>
      </w:r>
      <w:r>
        <w:rPr>
          <w:color w:val="171717"/>
          <w:spacing w:val="1"/>
        </w:rPr>
        <w:t xml:space="preserve"> </w:t>
      </w:r>
      <w:r>
        <w:rPr>
          <w:color w:val="171717"/>
        </w:rPr>
        <w:t>простейшие</w:t>
      </w:r>
      <w:r>
        <w:rPr>
          <w:color w:val="171717"/>
          <w:spacing w:val="1"/>
        </w:rPr>
        <w:t xml:space="preserve"> </w:t>
      </w:r>
      <w:r>
        <w:rPr>
          <w:color w:val="171717"/>
        </w:rPr>
        <w:t>устойчивые</w:t>
      </w:r>
      <w:r>
        <w:rPr>
          <w:color w:val="171717"/>
          <w:spacing w:val="1"/>
        </w:rPr>
        <w:t xml:space="preserve"> </w:t>
      </w:r>
      <w:r>
        <w:rPr>
          <w:color w:val="171717"/>
        </w:rPr>
        <w:t>словосочетания,</w:t>
      </w:r>
      <w:r>
        <w:rPr>
          <w:color w:val="171717"/>
          <w:spacing w:val="1"/>
        </w:rPr>
        <w:t xml:space="preserve"> </w:t>
      </w:r>
      <w:r>
        <w:rPr>
          <w:color w:val="171717"/>
        </w:rPr>
        <w:t>оценочная лексика и реплики-клише как элементы речевого этикета, отражающие культуру</w:t>
      </w:r>
      <w:r>
        <w:rPr>
          <w:color w:val="171717"/>
          <w:spacing w:val="1"/>
        </w:rPr>
        <w:t xml:space="preserve"> </w:t>
      </w:r>
      <w:r>
        <w:rPr>
          <w:color w:val="171717"/>
        </w:rPr>
        <w:t>англоязычных стран. Таким образом, к концу 7 класса общий лексический минимум должен</w:t>
      </w:r>
      <w:r>
        <w:rPr>
          <w:color w:val="171717"/>
          <w:spacing w:val="1"/>
        </w:rPr>
        <w:t xml:space="preserve"> </w:t>
      </w:r>
      <w:r>
        <w:rPr>
          <w:color w:val="171717"/>
        </w:rPr>
        <w:t>составить около</w:t>
      </w:r>
      <w:r>
        <w:rPr>
          <w:color w:val="171717"/>
          <w:spacing w:val="1"/>
        </w:rPr>
        <w:t xml:space="preserve"> </w:t>
      </w:r>
      <w:r>
        <w:rPr>
          <w:color w:val="171717"/>
        </w:rPr>
        <w:t>1000 единиц: 500 единиц, усвоенных в начальной школе</w:t>
      </w:r>
      <w:r>
        <w:rPr>
          <w:color w:val="171717"/>
          <w:spacing w:val="1"/>
        </w:rPr>
        <w:t xml:space="preserve"> </w:t>
      </w:r>
      <w:r>
        <w:rPr>
          <w:color w:val="171717"/>
        </w:rPr>
        <w:t>и 500 единиц,</w:t>
      </w:r>
      <w:r>
        <w:rPr>
          <w:color w:val="171717"/>
          <w:spacing w:val="1"/>
        </w:rPr>
        <w:t xml:space="preserve"> </w:t>
      </w:r>
      <w:r>
        <w:rPr>
          <w:color w:val="171717"/>
        </w:rPr>
        <w:t>планируемых</w:t>
      </w:r>
      <w:r>
        <w:rPr>
          <w:color w:val="171717"/>
          <w:spacing w:val="-4"/>
        </w:rPr>
        <w:t xml:space="preserve"> </w:t>
      </w:r>
      <w:r>
        <w:rPr>
          <w:color w:val="171717"/>
        </w:rPr>
        <w:t>для</w:t>
      </w:r>
      <w:r>
        <w:rPr>
          <w:color w:val="171717"/>
          <w:spacing w:val="6"/>
        </w:rPr>
        <w:t xml:space="preserve"> </w:t>
      </w:r>
      <w:r>
        <w:rPr>
          <w:color w:val="171717"/>
        </w:rPr>
        <w:t>усвоения</w:t>
      </w:r>
      <w:r>
        <w:rPr>
          <w:color w:val="171717"/>
          <w:spacing w:val="1"/>
        </w:rPr>
        <w:t xml:space="preserve"> </w:t>
      </w:r>
      <w:r>
        <w:rPr>
          <w:color w:val="171717"/>
        </w:rPr>
        <w:t>на</w:t>
      </w:r>
      <w:r>
        <w:rPr>
          <w:color w:val="171717"/>
          <w:spacing w:val="-4"/>
        </w:rPr>
        <w:t xml:space="preserve"> </w:t>
      </w:r>
      <w:r>
        <w:rPr>
          <w:color w:val="171717"/>
        </w:rPr>
        <w:t>первом</w:t>
      </w:r>
      <w:r>
        <w:rPr>
          <w:color w:val="171717"/>
          <w:spacing w:val="-2"/>
        </w:rPr>
        <w:t xml:space="preserve"> </w:t>
      </w:r>
      <w:r>
        <w:rPr>
          <w:color w:val="171717"/>
        </w:rPr>
        <w:t>этапе</w:t>
      </w:r>
      <w:r>
        <w:rPr>
          <w:color w:val="171717"/>
          <w:spacing w:val="-5"/>
        </w:rPr>
        <w:t xml:space="preserve"> </w:t>
      </w:r>
      <w:r>
        <w:rPr>
          <w:color w:val="171717"/>
        </w:rPr>
        <w:t>обучения</w:t>
      </w:r>
      <w:r>
        <w:rPr>
          <w:color w:val="171717"/>
          <w:spacing w:val="2"/>
        </w:rPr>
        <w:t xml:space="preserve"> </w:t>
      </w:r>
      <w:r>
        <w:rPr>
          <w:color w:val="171717"/>
        </w:rPr>
        <w:t>в</w:t>
      </w:r>
      <w:r>
        <w:rPr>
          <w:color w:val="171717"/>
          <w:spacing w:val="2"/>
        </w:rPr>
        <w:t xml:space="preserve"> </w:t>
      </w:r>
      <w:r>
        <w:rPr>
          <w:color w:val="171717"/>
        </w:rPr>
        <w:t>средней</w:t>
      </w:r>
      <w:r>
        <w:rPr>
          <w:color w:val="171717"/>
          <w:spacing w:val="2"/>
        </w:rPr>
        <w:t xml:space="preserve"> </w:t>
      </w:r>
      <w:r>
        <w:rPr>
          <w:color w:val="171717"/>
        </w:rPr>
        <w:t>школе.</w:t>
      </w:r>
    </w:p>
    <w:p w:rsidR="00AC2BF3" w:rsidRDefault="0057672D">
      <w:pPr>
        <w:pStyle w:val="a3"/>
        <w:spacing w:before="16" w:line="266" w:lineRule="auto"/>
        <w:ind w:left="1102" w:right="479" w:hanging="10"/>
      </w:pPr>
      <w:r>
        <w:rPr>
          <w:color w:val="171717"/>
        </w:rPr>
        <w:t>За</w:t>
      </w:r>
      <w:r>
        <w:rPr>
          <w:color w:val="171717"/>
          <w:spacing w:val="1"/>
        </w:rPr>
        <w:t xml:space="preserve"> </w:t>
      </w:r>
      <w:r>
        <w:rPr>
          <w:color w:val="171717"/>
        </w:rPr>
        <w:t>период</w:t>
      </w:r>
      <w:r>
        <w:rPr>
          <w:color w:val="171717"/>
          <w:spacing w:val="1"/>
        </w:rPr>
        <w:t xml:space="preserve"> </w:t>
      </w:r>
      <w:r>
        <w:rPr>
          <w:color w:val="171717"/>
        </w:rPr>
        <w:t>с</w:t>
      </w:r>
      <w:r>
        <w:rPr>
          <w:color w:val="171717"/>
          <w:spacing w:val="1"/>
        </w:rPr>
        <w:t xml:space="preserve"> </w:t>
      </w:r>
      <w:r>
        <w:rPr>
          <w:color w:val="171717"/>
        </w:rPr>
        <w:t>5</w:t>
      </w:r>
      <w:r>
        <w:rPr>
          <w:color w:val="171717"/>
          <w:spacing w:val="1"/>
        </w:rPr>
        <w:t xml:space="preserve"> </w:t>
      </w:r>
      <w:r>
        <w:rPr>
          <w:color w:val="171717"/>
        </w:rPr>
        <w:t>по</w:t>
      </w:r>
      <w:r>
        <w:rPr>
          <w:color w:val="171717"/>
          <w:spacing w:val="1"/>
        </w:rPr>
        <w:t xml:space="preserve"> </w:t>
      </w:r>
      <w:r>
        <w:rPr>
          <w:color w:val="171717"/>
        </w:rPr>
        <w:t>7</w:t>
      </w:r>
      <w:r>
        <w:rPr>
          <w:color w:val="171717"/>
          <w:spacing w:val="1"/>
        </w:rPr>
        <w:t xml:space="preserve"> </w:t>
      </w:r>
      <w:r>
        <w:rPr>
          <w:color w:val="171717"/>
        </w:rPr>
        <w:t>классы</w:t>
      </w:r>
      <w:r>
        <w:rPr>
          <w:color w:val="171717"/>
          <w:spacing w:val="1"/>
        </w:rPr>
        <w:t xml:space="preserve"> </w:t>
      </w:r>
      <w:r>
        <w:rPr>
          <w:color w:val="171717"/>
        </w:rPr>
        <w:t>учащиеся</w:t>
      </w:r>
      <w:r>
        <w:rPr>
          <w:color w:val="171717"/>
          <w:spacing w:val="1"/>
        </w:rPr>
        <w:t xml:space="preserve"> </w:t>
      </w:r>
      <w:r>
        <w:rPr>
          <w:color w:val="171717"/>
        </w:rPr>
        <w:t>овладевают</w:t>
      </w:r>
      <w:r>
        <w:rPr>
          <w:color w:val="171717"/>
          <w:spacing w:val="1"/>
        </w:rPr>
        <w:t xml:space="preserve"> </w:t>
      </w:r>
      <w:r>
        <w:rPr>
          <w:color w:val="171717"/>
        </w:rPr>
        <w:t>следующими</w:t>
      </w:r>
      <w:r>
        <w:rPr>
          <w:color w:val="171717"/>
          <w:spacing w:val="1"/>
        </w:rPr>
        <w:t xml:space="preserve"> </w:t>
      </w:r>
      <w:r>
        <w:rPr>
          <w:color w:val="171717"/>
        </w:rPr>
        <w:t>словообразовательными</w:t>
      </w:r>
      <w:r>
        <w:rPr>
          <w:color w:val="171717"/>
          <w:spacing w:val="1"/>
        </w:rPr>
        <w:t xml:space="preserve"> </w:t>
      </w:r>
      <w:r>
        <w:rPr>
          <w:color w:val="171717"/>
        </w:rPr>
        <w:t>средствами:</w:t>
      </w:r>
    </w:p>
    <w:p w:rsidR="00AC2BF3" w:rsidRDefault="0057672D">
      <w:pPr>
        <w:pStyle w:val="a4"/>
        <w:numPr>
          <w:ilvl w:val="0"/>
          <w:numId w:val="147"/>
        </w:numPr>
        <w:tabs>
          <w:tab w:val="left" w:pos="1482"/>
        </w:tabs>
        <w:spacing w:before="21" w:line="266" w:lineRule="auto"/>
        <w:ind w:right="477" w:hanging="10"/>
        <w:rPr>
          <w:color w:val="171717"/>
          <w:sz w:val="24"/>
        </w:rPr>
      </w:pPr>
      <w:r>
        <w:rPr>
          <w:color w:val="171717"/>
          <w:sz w:val="24"/>
        </w:rPr>
        <w:t>аффиксация</w:t>
      </w:r>
      <w:r>
        <w:rPr>
          <w:color w:val="171717"/>
          <w:spacing w:val="1"/>
          <w:sz w:val="24"/>
        </w:rPr>
        <w:t xml:space="preserve"> </w:t>
      </w:r>
      <w:r>
        <w:rPr>
          <w:color w:val="171717"/>
          <w:sz w:val="24"/>
        </w:rPr>
        <w:t>—</w:t>
      </w:r>
      <w:r>
        <w:rPr>
          <w:color w:val="171717"/>
          <w:spacing w:val="1"/>
          <w:sz w:val="24"/>
        </w:rPr>
        <w:t xml:space="preserve"> </w:t>
      </w:r>
      <w:r>
        <w:rPr>
          <w:color w:val="171717"/>
          <w:sz w:val="24"/>
        </w:rPr>
        <w:t>суффиксы</w:t>
      </w:r>
      <w:r>
        <w:rPr>
          <w:color w:val="171717"/>
          <w:spacing w:val="1"/>
          <w:sz w:val="24"/>
        </w:rPr>
        <w:t xml:space="preserve"> </w:t>
      </w:r>
      <w:r>
        <w:rPr>
          <w:color w:val="171717"/>
          <w:sz w:val="24"/>
        </w:rPr>
        <w:t>для</w:t>
      </w:r>
      <w:r>
        <w:rPr>
          <w:color w:val="171717"/>
          <w:spacing w:val="1"/>
          <w:sz w:val="24"/>
        </w:rPr>
        <w:t xml:space="preserve"> </w:t>
      </w:r>
      <w:r>
        <w:rPr>
          <w:color w:val="171717"/>
          <w:sz w:val="24"/>
        </w:rPr>
        <w:t>образования</w:t>
      </w:r>
      <w:r>
        <w:rPr>
          <w:color w:val="171717"/>
          <w:spacing w:val="1"/>
          <w:sz w:val="24"/>
        </w:rPr>
        <w:t xml:space="preserve"> </w:t>
      </w:r>
      <w:r>
        <w:rPr>
          <w:color w:val="171717"/>
          <w:sz w:val="24"/>
        </w:rPr>
        <w:t>существительных:</w:t>
      </w:r>
      <w:r>
        <w:rPr>
          <w:color w:val="171717"/>
          <w:spacing w:val="1"/>
          <w:sz w:val="24"/>
        </w:rPr>
        <w:t xml:space="preserve"> </w:t>
      </w:r>
      <w:r>
        <w:rPr>
          <w:color w:val="171717"/>
          <w:sz w:val="24"/>
        </w:rPr>
        <w:t>-tion</w:t>
      </w:r>
      <w:r>
        <w:rPr>
          <w:color w:val="171717"/>
          <w:spacing w:val="1"/>
          <w:sz w:val="24"/>
        </w:rPr>
        <w:t xml:space="preserve"> </w:t>
      </w:r>
      <w:r>
        <w:rPr>
          <w:color w:val="171717"/>
          <w:sz w:val="24"/>
        </w:rPr>
        <w:t>(translation),</w:t>
      </w:r>
      <w:r>
        <w:rPr>
          <w:color w:val="171717"/>
          <w:spacing w:val="1"/>
          <w:sz w:val="24"/>
        </w:rPr>
        <w:t xml:space="preserve"> </w:t>
      </w:r>
      <w:r>
        <w:rPr>
          <w:color w:val="171717"/>
          <w:sz w:val="24"/>
        </w:rPr>
        <w:t>-ing</w:t>
      </w:r>
      <w:r>
        <w:rPr>
          <w:color w:val="171717"/>
          <w:spacing w:val="1"/>
          <w:sz w:val="24"/>
        </w:rPr>
        <w:t xml:space="preserve"> </w:t>
      </w:r>
      <w:r>
        <w:rPr>
          <w:color w:val="171717"/>
          <w:sz w:val="24"/>
        </w:rPr>
        <w:t>(feeling),</w:t>
      </w:r>
      <w:r>
        <w:rPr>
          <w:color w:val="171717"/>
          <w:spacing w:val="1"/>
          <w:sz w:val="24"/>
        </w:rPr>
        <w:t xml:space="preserve"> </w:t>
      </w:r>
      <w:r>
        <w:rPr>
          <w:color w:val="171717"/>
          <w:sz w:val="24"/>
        </w:rPr>
        <w:t>-ment</w:t>
      </w:r>
      <w:r>
        <w:rPr>
          <w:color w:val="171717"/>
          <w:spacing w:val="1"/>
          <w:sz w:val="24"/>
        </w:rPr>
        <w:t xml:space="preserve"> </w:t>
      </w:r>
      <w:r>
        <w:rPr>
          <w:color w:val="171717"/>
          <w:sz w:val="24"/>
        </w:rPr>
        <w:t>(govern-</w:t>
      </w:r>
      <w:r>
        <w:rPr>
          <w:color w:val="171717"/>
          <w:spacing w:val="1"/>
          <w:sz w:val="24"/>
        </w:rPr>
        <w:t xml:space="preserve"> </w:t>
      </w:r>
      <w:r>
        <w:rPr>
          <w:color w:val="171717"/>
          <w:sz w:val="24"/>
        </w:rPr>
        <w:t>ment),</w:t>
      </w:r>
      <w:r>
        <w:rPr>
          <w:color w:val="171717"/>
          <w:spacing w:val="1"/>
          <w:sz w:val="24"/>
        </w:rPr>
        <w:t xml:space="preserve"> </w:t>
      </w:r>
      <w:r>
        <w:rPr>
          <w:color w:val="171717"/>
          <w:sz w:val="24"/>
        </w:rPr>
        <w:t>-nеss</w:t>
      </w:r>
      <w:r>
        <w:rPr>
          <w:color w:val="171717"/>
          <w:spacing w:val="1"/>
          <w:sz w:val="24"/>
        </w:rPr>
        <w:t xml:space="preserve"> </w:t>
      </w:r>
      <w:r>
        <w:rPr>
          <w:color w:val="171717"/>
          <w:sz w:val="24"/>
        </w:rPr>
        <w:t>(darkness),</w:t>
      </w:r>
      <w:r>
        <w:rPr>
          <w:color w:val="171717"/>
          <w:spacing w:val="1"/>
          <w:sz w:val="24"/>
        </w:rPr>
        <w:t xml:space="preserve"> </w:t>
      </w:r>
      <w:r>
        <w:rPr>
          <w:color w:val="171717"/>
          <w:sz w:val="24"/>
        </w:rPr>
        <w:t>-th</w:t>
      </w:r>
      <w:r>
        <w:rPr>
          <w:color w:val="171717"/>
          <w:spacing w:val="1"/>
          <w:sz w:val="24"/>
        </w:rPr>
        <w:t xml:space="preserve"> </w:t>
      </w:r>
      <w:r>
        <w:rPr>
          <w:color w:val="171717"/>
          <w:sz w:val="24"/>
        </w:rPr>
        <w:t>(length);</w:t>
      </w:r>
      <w:r>
        <w:rPr>
          <w:color w:val="171717"/>
          <w:spacing w:val="1"/>
          <w:sz w:val="24"/>
        </w:rPr>
        <w:t xml:space="preserve"> </w:t>
      </w:r>
      <w:r>
        <w:rPr>
          <w:color w:val="171717"/>
          <w:sz w:val="24"/>
        </w:rPr>
        <w:t>суффиксы</w:t>
      </w:r>
      <w:r>
        <w:rPr>
          <w:color w:val="171717"/>
          <w:spacing w:val="1"/>
          <w:sz w:val="24"/>
        </w:rPr>
        <w:t xml:space="preserve"> </w:t>
      </w:r>
      <w:r>
        <w:rPr>
          <w:color w:val="171717"/>
          <w:sz w:val="24"/>
        </w:rPr>
        <w:t>для</w:t>
      </w:r>
      <w:r>
        <w:rPr>
          <w:color w:val="171717"/>
          <w:spacing w:val="1"/>
          <w:sz w:val="24"/>
        </w:rPr>
        <w:t xml:space="preserve"> </w:t>
      </w:r>
      <w:r>
        <w:rPr>
          <w:color w:val="171717"/>
          <w:sz w:val="24"/>
        </w:rPr>
        <w:t>образования</w:t>
      </w:r>
      <w:r>
        <w:rPr>
          <w:color w:val="171717"/>
          <w:spacing w:val="1"/>
          <w:sz w:val="24"/>
        </w:rPr>
        <w:t xml:space="preserve"> </w:t>
      </w:r>
      <w:r>
        <w:rPr>
          <w:color w:val="171717"/>
          <w:sz w:val="24"/>
        </w:rPr>
        <w:t>прилагательных</w:t>
      </w:r>
      <w:r>
        <w:rPr>
          <w:color w:val="171717"/>
          <w:spacing w:val="-2"/>
          <w:sz w:val="24"/>
        </w:rPr>
        <w:t xml:space="preserve"> </w:t>
      </w:r>
      <w:r>
        <w:rPr>
          <w:color w:val="171717"/>
          <w:sz w:val="24"/>
        </w:rPr>
        <w:t>-ful</w:t>
      </w:r>
      <w:r>
        <w:rPr>
          <w:color w:val="171717"/>
          <w:spacing w:val="-2"/>
          <w:sz w:val="24"/>
        </w:rPr>
        <w:t xml:space="preserve"> </w:t>
      </w:r>
      <w:r>
        <w:rPr>
          <w:color w:val="171717"/>
          <w:sz w:val="24"/>
        </w:rPr>
        <w:t>(wonderful),</w:t>
      </w:r>
    </w:p>
    <w:p w:rsidR="00AC2BF3" w:rsidRDefault="0057672D">
      <w:pPr>
        <w:pStyle w:val="a3"/>
        <w:spacing w:before="22" w:line="268" w:lineRule="auto"/>
        <w:ind w:left="1102" w:right="603" w:hanging="10"/>
      </w:pPr>
      <w:r>
        <w:rPr>
          <w:color w:val="171717"/>
        </w:rPr>
        <w:t>-y (sunny), -al (musi- cal), -an (Russian), -less (timeless), -ly (kindly), -able (readable); суффикс</w:t>
      </w:r>
      <w:r>
        <w:rPr>
          <w:color w:val="171717"/>
          <w:spacing w:val="1"/>
        </w:rPr>
        <w:t xml:space="preserve"> </w:t>
      </w:r>
      <w:r>
        <w:rPr>
          <w:color w:val="171717"/>
        </w:rPr>
        <w:t>для</w:t>
      </w:r>
      <w:r>
        <w:rPr>
          <w:color w:val="171717"/>
          <w:spacing w:val="1"/>
        </w:rPr>
        <w:t xml:space="preserve"> </w:t>
      </w:r>
      <w:r>
        <w:rPr>
          <w:color w:val="171717"/>
        </w:rPr>
        <w:t>образования</w:t>
      </w:r>
      <w:r>
        <w:rPr>
          <w:color w:val="171717"/>
          <w:spacing w:val="1"/>
        </w:rPr>
        <w:t xml:space="preserve"> </w:t>
      </w:r>
      <w:r>
        <w:rPr>
          <w:color w:val="171717"/>
        </w:rPr>
        <w:t>наречий</w:t>
      </w:r>
      <w:r>
        <w:rPr>
          <w:color w:val="171717"/>
          <w:spacing w:val="1"/>
        </w:rPr>
        <w:t xml:space="preserve"> </w:t>
      </w:r>
      <w:r>
        <w:rPr>
          <w:color w:val="171717"/>
        </w:rPr>
        <w:t>-ly</w:t>
      </w:r>
      <w:r>
        <w:rPr>
          <w:color w:val="171717"/>
          <w:spacing w:val="1"/>
        </w:rPr>
        <w:t xml:space="preserve"> </w:t>
      </w:r>
      <w:r>
        <w:rPr>
          <w:color w:val="171717"/>
        </w:rPr>
        <w:t>(strongly);</w:t>
      </w:r>
      <w:r>
        <w:rPr>
          <w:color w:val="171717"/>
          <w:spacing w:val="1"/>
        </w:rPr>
        <w:t xml:space="preserve"> </w:t>
      </w:r>
      <w:r>
        <w:rPr>
          <w:color w:val="171717"/>
        </w:rPr>
        <w:t>префикс</w:t>
      </w:r>
      <w:r>
        <w:rPr>
          <w:color w:val="171717"/>
          <w:spacing w:val="1"/>
        </w:rPr>
        <w:t xml:space="preserve"> </w:t>
      </w:r>
      <w:r>
        <w:rPr>
          <w:color w:val="171717"/>
        </w:rPr>
        <w:t>для</w:t>
      </w:r>
      <w:r>
        <w:rPr>
          <w:color w:val="171717"/>
          <w:spacing w:val="1"/>
        </w:rPr>
        <w:t xml:space="preserve"> </w:t>
      </w:r>
      <w:r>
        <w:rPr>
          <w:color w:val="171717"/>
        </w:rPr>
        <w:t>образования</w:t>
      </w:r>
      <w:r>
        <w:rPr>
          <w:color w:val="171717"/>
          <w:spacing w:val="1"/>
        </w:rPr>
        <w:t xml:space="preserve"> </w:t>
      </w:r>
      <w:r>
        <w:rPr>
          <w:color w:val="171717"/>
        </w:rPr>
        <w:t>прилагательных</w:t>
      </w:r>
      <w:r>
        <w:rPr>
          <w:color w:val="171717"/>
          <w:spacing w:val="1"/>
        </w:rPr>
        <w:t xml:space="preserve"> </w:t>
      </w:r>
      <w:r>
        <w:rPr>
          <w:color w:val="171717"/>
        </w:rPr>
        <w:t>и</w:t>
      </w:r>
      <w:r>
        <w:rPr>
          <w:color w:val="171717"/>
          <w:spacing w:val="1"/>
        </w:rPr>
        <w:t xml:space="preserve"> </w:t>
      </w:r>
      <w:r>
        <w:rPr>
          <w:color w:val="171717"/>
        </w:rPr>
        <w:t>существительных: un- (unhappy, unhappyness); — конверсия — образование прилагательных</w:t>
      </w:r>
      <w:r>
        <w:rPr>
          <w:color w:val="171717"/>
          <w:spacing w:val="-57"/>
        </w:rPr>
        <w:t xml:space="preserve"> </w:t>
      </w:r>
      <w:r>
        <w:rPr>
          <w:color w:val="171717"/>
        </w:rPr>
        <w:t>и</w:t>
      </w:r>
      <w:r>
        <w:rPr>
          <w:color w:val="171717"/>
          <w:spacing w:val="9"/>
        </w:rPr>
        <w:t xml:space="preserve"> </w:t>
      </w:r>
      <w:r>
        <w:rPr>
          <w:color w:val="171717"/>
        </w:rPr>
        <w:t>глаголов</w:t>
      </w:r>
      <w:r>
        <w:rPr>
          <w:color w:val="171717"/>
          <w:spacing w:val="6"/>
        </w:rPr>
        <w:t xml:space="preserve"> </w:t>
      </w:r>
      <w:r>
        <w:rPr>
          <w:color w:val="171717"/>
        </w:rPr>
        <w:t>на</w:t>
      </w:r>
      <w:r>
        <w:rPr>
          <w:color w:val="171717"/>
          <w:spacing w:val="4"/>
        </w:rPr>
        <w:t xml:space="preserve"> </w:t>
      </w:r>
      <w:r>
        <w:rPr>
          <w:color w:val="171717"/>
        </w:rPr>
        <w:t>базе</w:t>
      </w:r>
      <w:r>
        <w:rPr>
          <w:color w:val="171717"/>
          <w:spacing w:val="8"/>
        </w:rPr>
        <w:t xml:space="preserve"> </w:t>
      </w:r>
      <w:r>
        <w:rPr>
          <w:color w:val="171717"/>
        </w:rPr>
        <w:t>субстантивной</w:t>
      </w:r>
      <w:r>
        <w:rPr>
          <w:color w:val="171717"/>
          <w:spacing w:val="2"/>
        </w:rPr>
        <w:t xml:space="preserve"> </w:t>
      </w:r>
      <w:r>
        <w:rPr>
          <w:color w:val="171717"/>
        </w:rPr>
        <w:t>основы</w:t>
      </w:r>
      <w:r>
        <w:rPr>
          <w:color w:val="171717"/>
          <w:spacing w:val="6"/>
        </w:rPr>
        <w:t xml:space="preserve"> </w:t>
      </w:r>
      <w:r>
        <w:rPr>
          <w:color w:val="171717"/>
        </w:rPr>
        <w:t>(chocolate</w:t>
      </w:r>
      <w:r>
        <w:rPr>
          <w:color w:val="171717"/>
          <w:spacing w:val="9"/>
        </w:rPr>
        <w:t xml:space="preserve"> </w:t>
      </w:r>
      <w:r>
        <w:rPr>
          <w:color w:val="171717"/>
        </w:rPr>
        <w:t>—</w:t>
      </w:r>
      <w:r>
        <w:rPr>
          <w:color w:val="171717"/>
          <w:spacing w:val="10"/>
        </w:rPr>
        <w:t xml:space="preserve"> </w:t>
      </w:r>
      <w:r>
        <w:rPr>
          <w:color w:val="171717"/>
        </w:rPr>
        <w:t>a</w:t>
      </w:r>
      <w:r>
        <w:rPr>
          <w:color w:val="171717"/>
          <w:spacing w:val="4"/>
        </w:rPr>
        <w:t xml:space="preserve"> </w:t>
      </w:r>
      <w:r>
        <w:rPr>
          <w:color w:val="171717"/>
        </w:rPr>
        <w:t>chocolate</w:t>
      </w:r>
      <w:r>
        <w:rPr>
          <w:color w:val="171717"/>
          <w:spacing w:val="10"/>
        </w:rPr>
        <w:t xml:space="preserve"> </w:t>
      </w:r>
      <w:r>
        <w:rPr>
          <w:color w:val="171717"/>
        </w:rPr>
        <w:t>cake,</w:t>
      </w:r>
      <w:r>
        <w:rPr>
          <w:color w:val="171717"/>
          <w:spacing w:val="7"/>
        </w:rPr>
        <w:t xml:space="preserve"> </w:t>
      </w:r>
      <w:r>
        <w:rPr>
          <w:color w:val="171717"/>
        </w:rPr>
        <w:t>supper</w:t>
      </w:r>
      <w:r>
        <w:rPr>
          <w:color w:val="171717"/>
          <w:spacing w:val="11"/>
        </w:rPr>
        <w:t xml:space="preserve"> </w:t>
      </w:r>
      <w:r>
        <w:rPr>
          <w:color w:val="171717"/>
        </w:rPr>
        <w:t>—</w:t>
      </w:r>
      <w:r>
        <w:rPr>
          <w:color w:val="171717"/>
          <w:spacing w:val="1"/>
        </w:rPr>
        <w:t xml:space="preserve"> </w:t>
      </w:r>
      <w:r>
        <w:rPr>
          <w:color w:val="171717"/>
        </w:rPr>
        <w:t>to</w:t>
      </w:r>
      <w:r>
        <w:rPr>
          <w:color w:val="171717"/>
          <w:spacing w:val="10"/>
        </w:rPr>
        <w:t xml:space="preserve"> </w:t>
      </w:r>
      <w:r>
        <w:rPr>
          <w:color w:val="171717"/>
        </w:rPr>
        <w:t>supper);</w:t>
      </w:r>
    </w:p>
    <w:p w:rsidR="00AC2BF3" w:rsidRDefault="0057672D">
      <w:pPr>
        <w:pStyle w:val="a4"/>
        <w:numPr>
          <w:ilvl w:val="0"/>
          <w:numId w:val="147"/>
        </w:numPr>
        <w:tabs>
          <w:tab w:val="left" w:pos="1429"/>
        </w:tabs>
        <w:spacing w:line="268" w:lineRule="auto"/>
        <w:ind w:right="608" w:firstLine="0"/>
        <w:rPr>
          <w:color w:val="171717"/>
          <w:sz w:val="24"/>
        </w:rPr>
      </w:pPr>
      <w:r>
        <w:rPr>
          <w:color w:val="171717"/>
          <w:sz w:val="24"/>
        </w:rPr>
        <w:t>словосложение</w:t>
      </w:r>
      <w:r w:rsidRPr="00DC7B58">
        <w:rPr>
          <w:color w:val="171717"/>
          <w:sz w:val="24"/>
          <w:lang w:val="en-US"/>
        </w:rPr>
        <w:t xml:space="preserve"> (sunflower, raincoat, classroom, etc.). </w:t>
      </w:r>
      <w:r>
        <w:rPr>
          <w:color w:val="171717"/>
          <w:sz w:val="24"/>
        </w:rPr>
        <w:t>Внимание</w:t>
      </w:r>
      <w:r w:rsidRPr="00DC7B58">
        <w:rPr>
          <w:color w:val="171717"/>
          <w:sz w:val="24"/>
          <w:lang w:val="en-US"/>
        </w:rPr>
        <w:t xml:space="preserve"> </w:t>
      </w:r>
      <w:r>
        <w:rPr>
          <w:color w:val="171717"/>
          <w:sz w:val="24"/>
        </w:rPr>
        <w:t>учащихся</w:t>
      </w:r>
      <w:r w:rsidRPr="00DC7B58">
        <w:rPr>
          <w:color w:val="171717"/>
          <w:sz w:val="24"/>
          <w:lang w:val="en-US"/>
        </w:rPr>
        <w:t xml:space="preserve"> </w:t>
      </w:r>
      <w:r>
        <w:rPr>
          <w:color w:val="171717"/>
          <w:sz w:val="24"/>
        </w:rPr>
        <w:t>привлекается</w:t>
      </w:r>
      <w:r w:rsidRPr="00DC7B58">
        <w:rPr>
          <w:color w:val="171717"/>
          <w:sz w:val="24"/>
          <w:lang w:val="en-US"/>
        </w:rPr>
        <w:t xml:space="preserve"> </w:t>
      </w:r>
      <w:r>
        <w:rPr>
          <w:color w:val="171717"/>
          <w:sz w:val="24"/>
        </w:rPr>
        <w:t>к</w:t>
      </w:r>
      <w:r w:rsidRPr="00DC7B58">
        <w:rPr>
          <w:color w:val="171717"/>
          <w:spacing w:val="1"/>
          <w:sz w:val="24"/>
          <w:lang w:val="en-US"/>
        </w:rPr>
        <w:t xml:space="preserve"> </w:t>
      </w:r>
      <w:r>
        <w:rPr>
          <w:color w:val="171717"/>
          <w:sz w:val="24"/>
        </w:rPr>
        <w:t>устойчивым</w:t>
      </w:r>
      <w:r w:rsidRPr="00DC7B58">
        <w:rPr>
          <w:color w:val="171717"/>
          <w:sz w:val="24"/>
          <w:lang w:val="en-US"/>
        </w:rPr>
        <w:t xml:space="preserve"> </w:t>
      </w:r>
      <w:r>
        <w:rPr>
          <w:color w:val="171717"/>
          <w:sz w:val="24"/>
        </w:rPr>
        <w:t>словосочетаниям</w:t>
      </w:r>
      <w:r w:rsidRPr="00DC7B58">
        <w:rPr>
          <w:color w:val="171717"/>
          <w:sz w:val="24"/>
          <w:lang w:val="en-US"/>
        </w:rPr>
        <w:t xml:space="preserve"> </w:t>
      </w:r>
      <w:r>
        <w:rPr>
          <w:color w:val="171717"/>
          <w:sz w:val="24"/>
        </w:rPr>
        <w:t>с</w:t>
      </w:r>
      <w:r w:rsidRPr="00DC7B58">
        <w:rPr>
          <w:color w:val="171717"/>
          <w:sz w:val="24"/>
          <w:lang w:val="en-US"/>
        </w:rPr>
        <w:t xml:space="preserve"> </w:t>
      </w:r>
      <w:r>
        <w:rPr>
          <w:color w:val="171717"/>
          <w:sz w:val="24"/>
        </w:rPr>
        <w:t>предлогами</w:t>
      </w:r>
      <w:r w:rsidRPr="00DC7B58">
        <w:rPr>
          <w:color w:val="171717"/>
          <w:sz w:val="24"/>
          <w:lang w:val="en-US"/>
        </w:rPr>
        <w:t xml:space="preserve"> (to be good at, to arrive to/at, to be sure of, etc.).</w:t>
      </w:r>
      <w:r w:rsidRPr="00DC7B58">
        <w:rPr>
          <w:color w:val="171717"/>
          <w:spacing w:val="1"/>
          <w:sz w:val="24"/>
          <w:lang w:val="en-US"/>
        </w:rPr>
        <w:t xml:space="preserve"> </w:t>
      </w:r>
      <w:r>
        <w:rPr>
          <w:color w:val="171717"/>
          <w:sz w:val="24"/>
        </w:rPr>
        <w:t>Начинается</w:t>
      </w:r>
      <w:r w:rsidRPr="00DC7B58">
        <w:rPr>
          <w:color w:val="171717"/>
          <w:sz w:val="24"/>
          <w:lang w:val="en-US"/>
        </w:rPr>
        <w:t xml:space="preserve"> </w:t>
      </w:r>
      <w:r>
        <w:rPr>
          <w:color w:val="171717"/>
          <w:sz w:val="24"/>
        </w:rPr>
        <w:t>изучение</w:t>
      </w:r>
      <w:r w:rsidRPr="00DC7B58">
        <w:rPr>
          <w:color w:val="171717"/>
          <w:sz w:val="24"/>
          <w:lang w:val="en-US"/>
        </w:rPr>
        <w:t xml:space="preserve"> </w:t>
      </w:r>
      <w:r>
        <w:rPr>
          <w:color w:val="171717"/>
          <w:sz w:val="24"/>
        </w:rPr>
        <w:t>фразовых</w:t>
      </w:r>
      <w:r w:rsidRPr="00DC7B58">
        <w:rPr>
          <w:color w:val="171717"/>
          <w:sz w:val="24"/>
          <w:lang w:val="en-US"/>
        </w:rPr>
        <w:t xml:space="preserve"> </w:t>
      </w:r>
      <w:r>
        <w:rPr>
          <w:color w:val="171717"/>
          <w:sz w:val="24"/>
        </w:rPr>
        <w:t>глаголов</w:t>
      </w:r>
      <w:r w:rsidRPr="00DC7B58">
        <w:rPr>
          <w:color w:val="171717"/>
          <w:sz w:val="24"/>
          <w:lang w:val="en-US"/>
        </w:rPr>
        <w:t xml:space="preserve"> </w:t>
      </w:r>
      <w:r>
        <w:rPr>
          <w:color w:val="171717"/>
          <w:sz w:val="24"/>
        </w:rPr>
        <w:t>с</w:t>
      </w:r>
      <w:r w:rsidRPr="00DC7B58">
        <w:rPr>
          <w:color w:val="171717"/>
          <w:sz w:val="24"/>
          <w:lang w:val="en-US"/>
        </w:rPr>
        <w:t xml:space="preserve"> </w:t>
      </w:r>
      <w:r>
        <w:rPr>
          <w:color w:val="171717"/>
          <w:sz w:val="24"/>
        </w:rPr>
        <w:t>раз</w:t>
      </w:r>
      <w:r w:rsidRPr="00DC7B58">
        <w:rPr>
          <w:color w:val="171717"/>
          <w:sz w:val="24"/>
          <w:lang w:val="en-US"/>
        </w:rPr>
        <w:t xml:space="preserve">- </w:t>
      </w:r>
      <w:r>
        <w:rPr>
          <w:color w:val="171717"/>
          <w:sz w:val="24"/>
        </w:rPr>
        <w:t>личными</w:t>
      </w:r>
      <w:r w:rsidRPr="00DC7B58">
        <w:rPr>
          <w:color w:val="171717"/>
          <w:sz w:val="24"/>
          <w:lang w:val="en-US"/>
        </w:rPr>
        <w:t xml:space="preserve"> </w:t>
      </w:r>
      <w:r>
        <w:rPr>
          <w:color w:val="171717"/>
          <w:sz w:val="24"/>
        </w:rPr>
        <w:t>послелогами</w:t>
      </w:r>
      <w:r w:rsidRPr="00DC7B58">
        <w:rPr>
          <w:color w:val="171717"/>
          <w:sz w:val="24"/>
          <w:lang w:val="en-US"/>
        </w:rPr>
        <w:t xml:space="preserve"> (hand in/back/out/over;</w:t>
      </w:r>
      <w:r w:rsidRPr="00DC7B58">
        <w:rPr>
          <w:color w:val="171717"/>
          <w:spacing w:val="-57"/>
          <w:sz w:val="24"/>
          <w:lang w:val="en-US"/>
        </w:rPr>
        <w:t xml:space="preserve"> </w:t>
      </w:r>
      <w:r w:rsidRPr="00DC7B58">
        <w:rPr>
          <w:color w:val="171717"/>
          <w:sz w:val="24"/>
          <w:lang w:val="en-US"/>
        </w:rPr>
        <w:t xml:space="preserve">give out/ back/away/out, etc.). </w:t>
      </w:r>
      <w:r>
        <w:rPr>
          <w:color w:val="171717"/>
          <w:sz w:val="24"/>
        </w:rPr>
        <w:t>Значительная часть материала посвящается различию между</w:t>
      </w:r>
      <w:r>
        <w:rPr>
          <w:color w:val="171717"/>
          <w:spacing w:val="1"/>
          <w:sz w:val="24"/>
        </w:rPr>
        <w:t xml:space="preserve"> </w:t>
      </w:r>
      <w:r>
        <w:rPr>
          <w:color w:val="171717"/>
          <w:sz w:val="24"/>
        </w:rPr>
        <w:t>лексическими единицами, в том числе между синонимами, а также другими словами, выбор</w:t>
      </w:r>
      <w:r>
        <w:rPr>
          <w:color w:val="171717"/>
          <w:spacing w:val="-57"/>
          <w:sz w:val="24"/>
        </w:rPr>
        <w:t xml:space="preserve"> </w:t>
      </w:r>
      <w:r>
        <w:rPr>
          <w:color w:val="171717"/>
          <w:sz w:val="24"/>
        </w:rPr>
        <w:t>между которыми</w:t>
      </w:r>
      <w:r>
        <w:rPr>
          <w:color w:val="171717"/>
          <w:spacing w:val="1"/>
          <w:sz w:val="24"/>
        </w:rPr>
        <w:t xml:space="preserve"> </w:t>
      </w:r>
      <w:r>
        <w:rPr>
          <w:color w:val="171717"/>
          <w:sz w:val="24"/>
        </w:rPr>
        <w:t>может вызывать трудности (much —</w:t>
      </w:r>
      <w:r>
        <w:rPr>
          <w:color w:val="171717"/>
          <w:spacing w:val="1"/>
          <w:sz w:val="24"/>
        </w:rPr>
        <w:t xml:space="preserve"> </w:t>
      </w:r>
      <w:r>
        <w:rPr>
          <w:color w:val="171717"/>
          <w:sz w:val="24"/>
        </w:rPr>
        <w:t>many,</w:t>
      </w:r>
      <w:r>
        <w:rPr>
          <w:color w:val="171717"/>
          <w:spacing w:val="1"/>
          <w:sz w:val="24"/>
        </w:rPr>
        <w:t xml:space="preserve"> </w:t>
      </w:r>
      <w:r>
        <w:rPr>
          <w:color w:val="171717"/>
          <w:sz w:val="24"/>
        </w:rPr>
        <w:t>few —</w:t>
      </w:r>
      <w:r>
        <w:rPr>
          <w:color w:val="171717"/>
          <w:spacing w:val="1"/>
          <w:sz w:val="24"/>
        </w:rPr>
        <w:t xml:space="preserve"> </w:t>
      </w:r>
      <w:r>
        <w:rPr>
          <w:color w:val="171717"/>
          <w:sz w:val="24"/>
        </w:rPr>
        <w:t>little,</w:t>
      </w:r>
      <w:r>
        <w:rPr>
          <w:color w:val="171717"/>
          <w:spacing w:val="1"/>
          <w:sz w:val="24"/>
        </w:rPr>
        <w:t xml:space="preserve"> </w:t>
      </w:r>
      <w:r>
        <w:rPr>
          <w:color w:val="171717"/>
          <w:sz w:val="24"/>
        </w:rPr>
        <w:t>dictionary —</w:t>
      </w:r>
      <w:r>
        <w:rPr>
          <w:color w:val="171717"/>
          <w:spacing w:val="1"/>
          <w:sz w:val="24"/>
        </w:rPr>
        <w:t xml:space="preserve"> </w:t>
      </w:r>
      <w:r>
        <w:rPr>
          <w:color w:val="171717"/>
          <w:sz w:val="24"/>
        </w:rPr>
        <w:t>vocabulary, maybe — may be, such — so, ill — sick, etc.). Происходит знакомство с речевыми</w:t>
      </w:r>
      <w:r>
        <w:rPr>
          <w:color w:val="171717"/>
          <w:spacing w:val="1"/>
          <w:sz w:val="24"/>
        </w:rPr>
        <w:t xml:space="preserve"> </w:t>
      </w:r>
      <w:r>
        <w:rPr>
          <w:color w:val="171717"/>
          <w:sz w:val="24"/>
        </w:rPr>
        <w:t>клише, используемыми для различных коммуникативных целей. В частности, школьники</w:t>
      </w:r>
      <w:r>
        <w:rPr>
          <w:color w:val="171717"/>
          <w:spacing w:val="1"/>
          <w:sz w:val="24"/>
        </w:rPr>
        <w:t xml:space="preserve"> </w:t>
      </w:r>
      <w:r>
        <w:rPr>
          <w:color w:val="171717"/>
          <w:sz w:val="24"/>
        </w:rPr>
        <w:t>изучают лексику, необходимую для общения учеников с учителем, для сообщения о своих</w:t>
      </w:r>
      <w:r>
        <w:rPr>
          <w:color w:val="171717"/>
          <w:spacing w:val="1"/>
          <w:sz w:val="24"/>
        </w:rPr>
        <w:t xml:space="preserve"> </w:t>
      </w:r>
      <w:r>
        <w:rPr>
          <w:color w:val="171717"/>
          <w:sz w:val="24"/>
        </w:rPr>
        <w:t>преференциях, выражения удивления, оценки события или факта и т. п. Школьники учатся</w:t>
      </w:r>
      <w:r>
        <w:rPr>
          <w:color w:val="171717"/>
          <w:spacing w:val="1"/>
          <w:sz w:val="24"/>
        </w:rPr>
        <w:t xml:space="preserve"> </w:t>
      </w:r>
      <w:r>
        <w:rPr>
          <w:color w:val="171717"/>
          <w:sz w:val="24"/>
        </w:rPr>
        <w:t>правильно формулировать поздравления с различными праздниками и памятными датами,</w:t>
      </w:r>
      <w:r>
        <w:rPr>
          <w:color w:val="171717"/>
          <w:spacing w:val="1"/>
          <w:sz w:val="24"/>
        </w:rPr>
        <w:t xml:space="preserve"> </w:t>
      </w:r>
      <w:r>
        <w:rPr>
          <w:color w:val="171717"/>
          <w:sz w:val="24"/>
        </w:rPr>
        <w:t>давать</w:t>
      </w:r>
      <w:r>
        <w:rPr>
          <w:color w:val="171717"/>
          <w:spacing w:val="2"/>
          <w:sz w:val="24"/>
        </w:rPr>
        <w:t xml:space="preserve"> </w:t>
      </w:r>
      <w:r>
        <w:rPr>
          <w:color w:val="171717"/>
          <w:sz w:val="24"/>
        </w:rPr>
        <w:t>инструкции</w:t>
      </w:r>
      <w:r>
        <w:rPr>
          <w:color w:val="171717"/>
          <w:spacing w:val="3"/>
          <w:sz w:val="24"/>
        </w:rPr>
        <w:t xml:space="preserve"> </w:t>
      </w:r>
      <w:r>
        <w:rPr>
          <w:color w:val="171717"/>
          <w:sz w:val="24"/>
        </w:rPr>
        <w:t>в</w:t>
      </w:r>
      <w:r>
        <w:rPr>
          <w:color w:val="171717"/>
          <w:spacing w:val="3"/>
          <w:sz w:val="24"/>
        </w:rPr>
        <w:t xml:space="preserve"> </w:t>
      </w:r>
      <w:r>
        <w:rPr>
          <w:color w:val="171717"/>
          <w:sz w:val="24"/>
        </w:rPr>
        <w:t>корректной</w:t>
      </w:r>
      <w:r>
        <w:rPr>
          <w:color w:val="171717"/>
          <w:spacing w:val="2"/>
          <w:sz w:val="24"/>
        </w:rPr>
        <w:t xml:space="preserve"> </w:t>
      </w:r>
      <w:r>
        <w:rPr>
          <w:color w:val="171717"/>
          <w:sz w:val="24"/>
        </w:rPr>
        <w:t>форме.</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line="280" w:lineRule="auto"/>
        <w:ind w:left="1092" w:right="7059"/>
        <w:jc w:val="left"/>
      </w:pPr>
      <w:r>
        <w:rPr>
          <w:color w:val="171717"/>
        </w:rPr>
        <w:lastRenderedPageBreak/>
        <w:t>Грамматическая сторона речи</w:t>
      </w:r>
      <w:r>
        <w:rPr>
          <w:color w:val="171717"/>
          <w:spacing w:val="-57"/>
        </w:rPr>
        <w:t xml:space="preserve"> </w:t>
      </w:r>
      <w:r>
        <w:rPr>
          <w:color w:val="171717"/>
        </w:rPr>
        <w:t>Морфология</w:t>
      </w:r>
    </w:p>
    <w:p w:rsidR="00AC2BF3" w:rsidRDefault="0057672D">
      <w:pPr>
        <w:pStyle w:val="a3"/>
        <w:spacing w:line="273" w:lineRule="exact"/>
        <w:ind w:left="1092"/>
        <w:jc w:val="left"/>
      </w:pPr>
      <w:r>
        <w:rPr>
          <w:color w:val="171717"/>
        </w:rPr>
        <w:t>Имя</w:t>
      </w:r>
      <w:r>
        <w:rPr>
          <w:color w:val="171717"/>
          <w:spacing w:val="-2"/>
        </w:rPr>
        <w:t xml:space="preserve"> </w:t>
      </w:r>
      <w:r>
        <w:rPr>
          <w:color w:val="171717"/>
        </w:rPr>
        <w:t>существительное:</w:t>
      </w:r>
    </w:p>
    <w:p w:rsidR="00AC2BF3" w:rsidRDefault="0057672D">
      <w:pPr>
        <w:pStyle w:val="a4"/>
        <w:numPr>
          <w:ilvl w:val="0"/>
          <w:numId w:val="148"/>
        </w:numPr>
        <w:tabs>
          <w:tab w:val="left" w:pos="1237"/>
        </w:tabs>
        <w:spacing w:before="46"/>
        <w:ind w:hanging="145"/>
        <w:jc w:val="left"/>
        <w:rPr>
          <w:color w:val="171717"/>
          <w:sz w:val="24"/>
        </w:rPr>
      </w:pPr>
      <w:r>
        <w:rPr>
          <w:color w:val="171717"/>
          <w:sz w:val="24"/>
        </w:rPr>
        <w:t>исчисляемые</w:t>
      </w:r>
      <w:r>
        <w:rPr>
          <w:color w:val="171717"/>
          <w:spacing w:val="-1"/>
          <w:sz w:val="24"/>
        </w:rPr>
        <w:t xml:space="preserve"> </w:t>
      </w:r>
      <w:r>
        <w:rPr>
          <w:color w:val="171717"/>
          <w:sz w:val="24"/>
        </w:rPr>
        <w:t>и</w:t>
      </w:r>
      <w:r>
        <w:rPr>
          <w:color w:val="171717"/>
          <w:spacing w:val="-4"/>
          <w:sz w:val="24"/>
        </w:rPr>
        <w:t xml:space="preserve"> </w:t>
      </w:r>
      <w:r>
        <w:rPr>
          <w:color w:val="171717"/>
          <w:sz w:val="24"/>
        </w:rPr>
        <w:t>неисчисляемые</w:t>
      </w:r>
      <w:r>
        <w:rPr>
          <w:color w:val="171717"/>
          <w:spacing w:val="-6"/>
          <w:sz w:val="24"/>
        </w:rPr>
        <w:t xml:space="preserve"> </w:t>
      </w:r>
      <w:r>
        <w:rPr>
          <w:color w:val="171717"/>
          <w:sz w:val="24"/>
        </w:rPr>
        <w:t>имена</w:t>
      </w:r>
      <w:r>
        <w:rPr>
          <w:color w:val="171717"/>
          <w:spacing w:val="-6"/>
          <w:sz w:val="24"/>
        </w:rPr>
        <w:t xml:space="preserve"> </w:t>
      </w:r>
      <w:r>
        <w:rPr>
          <w:color w:val="171717"/>
          <w:sz w:val="24"/>
        </w:rPr>
        <w:t>существительные;</w:t>
      </w:r>
    </w:p>
    <w:p w:rsidR="00AC2BF3" w:rsidRDefault="0057672D">
      <w:pPr>
        <w:pStyle w:val="a4"/>
        <w:numPr>
          <w:ilvl w:val="0"/>
          <w:numId w:val="148"/>
        </w:numPr>
        <w:tabs>
          <w:tab w:val="left" w:pos="1237"/>
        </w:tabs>
        <w:spacing w:before="46"/>
        <w:ind w:hanging="145"/>
        <w:jc w:val="left"/>
        <w:rPr>
          <w:color w:val="171717"/>
          <w:sz w:val="24"/>
        </w:rPr>
      </w:pPr>
      <w:r>
        <w:rPr>
          <w:color w:val="171717"/>
          <w:sz w:val="24"/>
        </w:rPr>
        <w:t>регулярные</w:t>
      </w:r>
      <w:r>
        <w:rPr>
          <w:color w:val="171717"/>
          <w:spacing w:val="-2"/>
          <w:sz w:val="24"/>
        </w:rPr>
        <w:t xml:space="preserve"> </w:t>
      </w:r>
      <w:r>
        <w:rPr>
          <w:color w:val="171717"/>
          <w:sz w:val="24"/>
        </w:rPr>
        <w:t>способы</w:t>
      </w:r>
      <w:r>
        <w:rPr>
          <w:color w:val="171717"/>
          <w:spacing w:val="-9"/>
          <w:sz w:val="24"/>
        </w:rPr>
        <w:t xml:space="preserve"> </w:t>
      </w:r>
      <w:r>
        <w:rPr>
          <w:color w:val="171717"/>
          <w:sz w:val="24"/>
        </w:rPr>
        <w:t>образования</w:t>
      </w:r>
      <w:r>
        <w:rPr>
          <w:color w:val="171717"/>
          <w:spacing w:val="-5"/>
          <w:sz w:val="24"/>
        </w:rPr>
        <w:t xml:space="preserve"> </w:t>
      </w:r>
      <w:r>
        <w:rPr>
          <w:color w:val="171717"/>
          <w:sz w:val="24"/>
        </w:rPr>
        <w:t>множественного</w:t>
      </w:r>
      <w:r>
        <w:rPr>
          <w:color w:val="171717"/>
          <w:spacing w:val="-1"/>
          <w:sz w:val="24"/>
        </w:rPr>
        <w:t xml:space="preserve"> </w:t>
      </w:r>
      <w:r>
        <w:rPr>
          <w:color w:val="171717"/>
          <w:sz w:val="24"/>
        </w:rPr>
        <w:t>числа;</w:t>
      </w:r>
    </w:p>
    <w:p w:rsidR="00AC2BF3" w:rsidRPr="00DC7B58" w:rsidRDefault="0057672D">
      <w:pPr>
        <w:pStyle w:val="a4"/>
        <w:numPr>
          <w:ilvl w:val="0"/>
          <w:numId w:val="148"/>
        </w:numPr>
        <w:tabs>
          <w:tab w:val="left" w:pos="1237"/>
        </w:tabs>
        <w:spacing w:before="46" w:line="271" w:lineRule="auto"/>
        <w:ind w:right="478"/>
        <w:rPr>
          <w:color w:val="171717"/>
          <w:sz w:val="24"/>
          <w:lang w:val="en-US"/>
        </w:rPr>
      </w:pPr>
      <w:r>
        <w:rPr>
          <w:color w:val="171717"/>
          <w:sz w:val="24"/>
        </w:rPr>
        <w:t>некоторые</w:t>
      </w:r>
      <w:r w:rsidRPr="00DC7B58">
        <w:rPr>
          <w:color w:val="171717"/>
          <w:sz w:val="24"/>
          <w:lang w:val="en-US"/>
        </w:rPr>
        <w:t xml:space="preserve"> </w:t>
      </w:r>
      <w:r>
        <w:rPr>
          <w:color w:val="171717"/>
          <w:sz w:val="24"/>
        </w:rPr>
        <w:t>случаи</w:t>
      </w:r>
      <w:r w:rsidRPr="00DC7B58">
        <w:rPr>
          <w:color w:val="171717"/>
          <w:sz w:val="24"/>
          <w:lang w:val="en-US"/>
        </w:rPr>
        <w:t xml:space="preserve"> </w:t>
      </w:r>
      <w:r>
        <w:rPr>
          <w:color w:val="171717"/>
          <w:sz w:val="24"/>
        </w:rPr>
        <w:t>особого</w:t>
      </w:r>
      <w:r w:rsidRPr="00DC7B58">
        <w:rPr>
          <w:color w:val="171717"/>
          <w:sz w:val="24"/>
          <w:lang w:val="en-US"/>
        </w:rPr>
        <w:t xml:space="preserve"> </w:t>
      </w:r>
      <w:r>
        <w:rPr>
          <w:color w:val="171717"/>
          <w:sz w:val="24"/>
        </w:rPr>
        <w:t>образования</w:t>
      </w:r>
      <w:r w:rsidRPr="00DC7B58">
        <w:rPr>
          <w:color w:val="171717"/>
          <w:sz w:val="24"/>
          <w:lang w:val="en-US"/>
        </w:rPr>
        <w:t xml:space="preserve"> </w:t>
      </w:r>
      <w:r>
        <w:rPr>
          <w:color w:val="171717"/>
          <w:sz w:val="24"/>
        </w:rPr>
        <w:t>множественного</w:t>
      </w:r>
      <w:r w:rsidRPr="00DC7B58">
        <w:rPr>
          <w:color w:val="171717"/>
          <w:sz w:val="24"/>
          <w:lang w:val="en-US"/>
        </w:rPr>
        <w:t xml:space="preserve"> </w:t>
      </w:r>
      <w:r>
        <w:rPr>
          <w:color w:val="171717"/>
          <w:sz w:val="24"/>
        </w:rPr>
        <w:t>числа</w:t>
      </w:r>
      <w:r w:rsidRPr="00DC7B58">
        <w:rPr>
          <w:color w:val="171717"/>
          <w:sz w:val="24"/>
          <w:lang w:val="en-US"/>
        </w:rPr>
        <w:t xml:space="preserve"> (a deer — deer, a sheep —</w:t>
      </w:r>
      <w:r w:rsidRPr="00DC7B58">
        <w:rPr>
          <w:color w:val="171717"/>
          <w:spacing w:val="1"/>
          <w:sz w:val="24"/>
          <w:lang w:val="en-US"/>
        </w:rPr>
        <w:t xml:space="preserve"> </w:t>
      </w:r>
      <w:r w:rsidRPr="00DC7B58">
        <w:rPr>
          <w:color w:val="171717"/>
          <w:sz w:val="24"/>
          <w:lang w:val="en-US"/>
        </w:rPr>
        <w:t>sheep,</w:t>
      </w:r>
      <w:r w:rsidRPr="00DC7B58">
        <w:rPr>
          <w:color w:val="171717"/>
          <w:spacing w:val="3"/>
          <w:sz w:val="24"/>
          <w:lang w:val="en-US"/>
        </w:rPr>
        <w:t xml:space="preserve"> </w:t>
      </w:r>
      <w:r w:rsidRPr="00DC7B58">
        <w:rPr>
          <w:color w:val="171717"/>
          <w:sz w:val="24"/>
          <w:lang w:val="en-US"/>
        </w:rPr>
        <w:t>a</w:t>
      </w:r>
      <w:r w:rsidRPr="00DC7B58">
        <w:rPr>
          <w:color w:val="171717"/>
          <w:spacing w:val="1"/>
          <w:sz w:val="24"/>
          <w:lang w:val="en-US"/>
        </w:rPr>
        <w:t xml:space="preserve"> </w:t>
      </w:r>
      <w:r w:rsidRPr="00DC7B58">
        <w:rPr>
          <w:color w:val="171717"/>
          <w:sz w:val="24"/>
          <w:lang w:val="en-US"/>
        </w:rPr>
        <w:t>raindeer</w:t>
      </w:r>
      <w:r w:rsidRPr="00DC7B58">
        <w:rPr>
          <w:color w:val="171717"/>
          <w:spacing w:val="3"/>
          <w:sz w:val="24"/>
          <w:lang w:val="en-US"/>
        </w:rPr>
        <w:t xml:space="preserve"> </w:t>
      </w:r>
      <w:r w:rsidRPr="00DC7B58">
        <w:rPr>
          <w:color w:val="171717"/>
          <w:sz w:val="24"/>
          <w:lang w:val="en-US"/>
        </w:rPr>
        <w:t>—</w:t>
      </w:r>
      <w:r w:rsidRPr="00DC7B58">
        <w:rPr>
          <w:color w:val="171717"/>
          <w:spacing w:val="2"/>
          <w:sz w:val="24"/>
          <w:lang w:val="en-US"/>
        </w:rPr>
        <w:t xml:space="preserve"> </w:t>
      </w:r>
      <w:r w:rsidRPr="00DC7B58">
        <w:rPr>
          <w:color w:val="171717"/>
          <w:sz w:val="24"/>
          <w:lang w:val="en-US"/>
        </w:rPr>
        <w:t>raindeer,</w:t>
      </w:r>
      <w:r w:rsidRPr="00DC7B58">
        <w:rPr>
          <w:color w:val="171717"/>
          <w:spacing w:val="3"/>
          <w:sz w:val="24"/>
          <w:lang w:val="en-US"/>
        </w:rPr>
        <w:t xml:space="preserve"> </w:t>
      </w:r>
      <w:r w:rsidRPr="00DC7B58">
        <w:rPr>
          <w:color w:val="171717"/>
          <w:sz w:val="24"/>
          <w:lang w:val="en-US"/>
        </w:rPr>
        <w:t>a</w:t>
      </w:r>
      <w:r w:rsidRPr="00DC7B58">
        <w:rPr>
          <w:color w:val="171717"/>
          <w:spacing w:val="1"/>
          <w:sz w:val="24"/>
          <w:lang w:val="en-US"/>
        </w:rPr>
        <w:t xml:space="preserve"> </w:t>
      </w:r>
      <w:r w:rsidRPr="00DC7B58">
        <w:rPr>
          <w:color w:val="171717"/>
          <w:sz w:val="24"/>
          <w:lang w:val="en-US"/>
        </w:rPr>
        <w:t>person</w:t>
      </w:r>
      <w:r w:rsidRPr="00DC7B58">
        <w:rPr>
          <w:color w:val="171717"/>
          <w:spacing w:val="-1"/>
          <w:sz w:val="24"/>
          <w:lang w:val="en-US"/>
        </w:rPr>
        <w:t xml:space="preserve"> </w:t>
      </w:r>
      <w:r w:rsidRPr="00DC7B58">
        <w:rPr>
          <w:color w:val="171717"/>
          <w:sz w:val="24"/>
          <w:lang w:val="en-US"/>
        </w:rPr>
        <w:t>—</w:t>
      </w:r>
      <w:r w:rsidRPr="00DC7B58">
        <w:rPr>
          <w:color w:val="171717"/>
          <w:spacing w:val="2"/>
          <w:sz w:val="24"/>
          <w:lang w:val="en-US"/>
        </w:rPr>
        <w:t xml:space="preserve"> </w:t>
      </w:r>
      <w:r w:rsidRPr="00DC7B58">
        <w:rPr>
          <w:color w:val="171717"/>
          <w:sz w:val="24"/>
          <w:lang w:val="en-US"/>
        </w:rPr>
        <w:t>persons/people,</w:t>
      </w:r>
      <w:r w:rsidRPr="00DC7B58">
        <w:rPr>
          <w:color w:val="171717"/>
          <w:spacing w:val="3"/>
          <w:sz w:val="24"/>
          <w:lang w:val="en-US"/>
        </w:rPr>
        <w:t xml:space="preserve"> </w:t>
      </w:r>
      <w:r w:rsidRPr="00DC7B58">
        <w:rPr>
          <w:color w:val="171717"/>
          <w:sz w:val="24"/>
          <w:lang w:val="en-US"/>
        </w:rPr>
        <w:t>etc.);</w:t>
      </w:r>
    </w:p>
    <w:p w:rsidR="00AC2BF3" w:rsidRDefault="0057672D">
      <w:pPr>
        <w:pStyle w:val="a4"/>
        <w:numPr>
          <w:ilvl w:val="0"/>
          <w:numId w:val="148"/>
        </w:numPr>
        <w:tabs>
          <w:tab w:val="left" w:pos="1237"/>
        </w:tabs>
        <w:spacing w:before="9"/>
        <w:ind w:hanging="145"/>
        <w:rPr>
          <w:color w:val="171717"/>
          <w:sz w:val="24"/>
        </w:rPr>
      </w:pPr>
      <w:r>
        <w:rPr>
          <w:color w:val="171717"/>
          <w:sz w:val="24"/>
        </w:rPr>
        <w:t>способы</w:t>
      </w:r>
      <w:r>
        <w:rPr>
          <w:color w:val="171717"/>
          <w:spacing w:val="-4"/>
          <w:sz w:val="24"/>
        </w:rPr>
        <w:t xml:space="preserve"> </w:t>
      </w:r>
      <w:r>
        <w:rPr>
          <w:color w:val="171717"/>
          <w:sz w:val="24"/>
        </w:rPr>
        <w:t>выражения части</w:t>
      </w:r>
      <w:r>
        <w:rPr>
          <w:color w:val="171717"/>
          <w:spacing w:val="-4"/>
          <w:sz w:val="24"/>
        </w:rPr>
        <w:t xml:space="preserve"> </w:t>
      </w:r>
      <w:r>
        <w:rPr>
          <w:color w:val="171717"/>
          <w:sz w:val="24"/>
        </w:rPr>
        <w:t>и</w:t>
      </w:r>
      <w:r>
        <w:rPr>
          <w:color w:val="171717"/>
          <w:spacing w:val="-4"/>
          <w:sz w:val="24"/>
        </w:rPr>
        <w:t xml:space="preserve"> </w:t>
      </w:r>
      <w:r>
        <w:rPr>
          <w:color w:val="171717"/>
          <w:sz w:val="24"/>
        </w:rPr>
        <w:t>целого</w:t>
      </w:r>
      <w:r>
        <w:rPr>
          <w:color w:val="171717"/>
          <w:spacing w:val="-1"/>
          <w:sz w:val="24"/>
        </w:rPr>
        <w:t xml:space="preserve"> </w:t>
      </w:r>
      <w:r>
        <w:rPr>
          <w:color w:val="171717"/>
          <w:sz w:val="24"/>
        </w:rPr>
        <w:t>(a</w:t>
      </w:r>
      <w:r>
        <w:rPr>
          <w:color w:val="171717"/>
          <w:spacing w:val="-1"/>
          <w:sz w:val="24"/>
        </w:rPr>
        <w:t xml:space="preserve"> </w:t>
      </w:r>
      <w:r>
        <w:rPr>
          <w:color w:val="171717"/>
          <w:sz w:val="24"/>
        </w:rPr>
        <w:t>piece</w:t>
      </w:r>
      <w:r>
        <w:rPr>
          <w:color w:val="171717"/>
          <w:spacing w:val="-2"/>
          <w:sz w:val="24"/>
        </w:rPr>
        <w:t xml:space="preserve"> </w:t>
      </w:r>
      <w:r>
        <w:rPr>
          <w:color w:val="171717"/>
          <w:sz w:val="24"/>
        </w:rPr>
        <w:t>of</w:t>
      </w:r>
      <w:r>
        <w:rPr>
          <w:color w:val="171717"/>
          <w:spacing w:val="-8"/>
          <w:sz w:val="24"/>
        </w:rPr>
        <w:t xml:space="preserve"> </w:t>
      </w:r>
      <w:r>
        <w:rPr>
          <w:color w:val="171717"/>
          <w:sz w:val="24"/>
        </w:rPr>
        <w:t>cake/paper,</w:t>
      </w:r>
      <w:r>
        <w:rPr>
          <w:color w:val="171717"/>
          <w:spacing w:val="1"/>
          <w:sz w:val="24"/>
        </w:rPr>
        <w:t xml:space="preserve"> </w:t>
      </w:r>
      <w:r>
        <w:rPr>
          <w:color w:val="171717"/>
          <w:sz w:val="24"/>
        </w:rPr>
        <w:t>music,</w:t>
      </w:r>
      <w:r>
        <w:rPr>
          <w:color w:val="171717"/>
          <w:spacing w:val="2"/>
          <w:sz w:val="24"/>
        </w:rPr>
        <w:t xml:space="preserve"> </w:t>
      </w:r>
      <w:r>
        <w:rPr>
          <w:color w:val="171717"/>
          <w:sz w:val="24"/>
        </w:rPr>
        <w:t>etc.);</w:t>
      </w:r>
    </w:p>
    <w:p w:rsidR="00AC2BF3" w:rsidRDefault="0057672D">
      <w:pPr>
        <w:pStyle w:val="a4"/>
        <w:numPr>
          <w:ilvl w:val="0"/>
          <w:numId w:val="148"/>
        </w:numPr>
        <w:tabs>
          <w:tab w:val="left" w:pos="1237"/>
        </w:tabs>
        <w:spacing w:before="46" w:line="268" w:lineRule="auto"/>
        <w:ind w:right="473"/>
        <w:rPr>
          <w:color w:val="171717"/>
          <w:sz w:val="24"/>
        </w:rPr>
      </w:pPr>
      <w:r>
        <w:rPr>
          <w:color w:val="171717"/>
          <w:sz w:val="24"/>
        </w:rPr>
        <w:t>существительные, употребляющиеся только в форме множественного числа (trousers, shorts,</w:t>
      </w:r>
      <w:r>
        <w:rPr>
          <w:color w:val="171717"/>
          <w:spacing w:val="-57"/>
          <w:sz w:val="24"/>
        </w:rPr>
        <w:t xml:space="preserve"> </w:t>
      </w:r>
      <w:r>
        <w:rPr>
          <w:color w:val="171717"/>
          <w:sz w:val="24"/>
        </w:rPr>
        <w:t>scissors, mittens, leggins VS a pair of trousers, shorts, scissors, mittens, leggins, etc.); - имена</w:t>
      </w:r>
      <w:r>
        <w:rPr>
          <w:color w:val="171717"/>
          <w:spacing w:val="1"/>
          <w:sz w:val="24"/>
        </w:rPr>
        <w:t xml:space="preserve"> </w:t>
      </w:r>
      <w:r>
        <w:rPr>
          <w:color w:val="171717"/>
          <w:sz w:val="24"/>
        </w:rPr>
        <w:t>существительные,</w:t>
      </w:r>
      <w:r>
        <w:rPr>
          <w:color w:val="171717"/>
          <w:spacing w:val="1"/>
          <w:sz w:val="24"/>
        </w:rPr>
        <w:t xml:space="preserve"> </w:t>
      </w:r>
      <w:r>
        <w:rPr>
          <w:color w:val="171717"/>
          <w:sz w:val="24"/>
        </w:rPr>
        <w:t>употребляющиеся</w:t>
      </w:r>
      <w:r>
        <w:rPr>
          <w:color w:val="171717"/>
          <w:spacing w:val="1"/>
          <w:sz w:val="24"/>
        </w:rPr>
        <w:t xml:space="preserve"> </w:t>
      </w:r>
      <w:r>
        <w:rPr>
          <w:color w:val="171717"/>
          <w:sz w:val="24"/>
        </w:rPr>
        <w:t>только</w:t>
      </w:r>
      <w:r>
        <w:rPr>
          <w:color w:val="171717"/>
          <w:spacing w:val="1"/>
          <w:sz w:val="24"/>
        </w:rPr>
        <w:t xml:space="preserve"> </w:t>
      </w:r>
      <w:r>
        <w:rPr>
          <w:color w:val="171717"/>
          <w:sz w:val="24"/>
        </w:rPr>
        <w:t>в</w:t>
      </w:r>
      <w:r>
        <w:rPr>
          <w:color w:val="171717"/>
          <w:spacing w:val="1"/>
          <w:sz w:val="24"/>
        </w:rPr>
        <w:t xml:space="preserve"> </w:t>
      </w:r>
      <w:r>
        <w:rPr>
          <w:color w:val="171717"/>
          <w:sz w:val="24"/>
        </w:rPr>
        <w:t>единственном</w:t>
      </w:r>
      <w:r>
        <w:rPr>
          <w:color w:val="171717"/>
          <w:spacing w:val="1"/>
          <w:sz w:val="24"/>
        </w:rPr>
        <w:t xml:space="preserve"> </w:t>
      </w:r>
      <w:r>
        <w:rPr>
          <w:color w:val="171717"/>
          <w:sz w:val="24"/>
        </w:rPr>
        <w:t>числе</w:t>
      </w:r>
      <w:r>
        <w:rPr>
          <w:color w:val="171717"/>
          <w:spacing w:val="1"/>
          <w:sz w:val="24"/>
        </w:rPr>
        <w:t xml:space="preserve"> </w:t>
      </w:r>
      <w:r>
        <w:rPr>
          <w:color w:val="171717"/>
          <w:sz w:val="24"/>
        </w:rPr>
        <w:t>(money,</w:t>
      </w:r>
      <w:r>
        <w:rPr>
          <w:color w:val="171717"/>
          <w:spacing w:val="60"/>
          <w:sz w:val="24"/>
        </w:rPr>
        <w:t xml:space="preserve"> </w:t>
      </w:r>
      <w:r>
        <w:rPr>
          <w:color w:val="171717"/>
          <w:sz w:val="24"/>
        </w:rPr>
        <w:t>information,</w:t>
      </w:r>
      <w:r>
        <w:rPr>
          <w:color w:val="171717"/>
          <w:spacing w:val="1"/>
          <w:sz w:val="24"/>
        </w:rPr>
        <w:t xml:space="preserve"> </w:t>
      </w:r>
      <w:r>
        <w:rPr>
          <w:color w:val="171717"/>
          <w:sz w:val="24"/>
        </w:rPr>
        <w:t>news,</w:t>
      </w:r>
      <w:r>
        <w:rPr>
          <w:color w:val="171717"/>
          <w:spacing w:val="3"/>
          <w:sz w:val="24"/>
        </w:rPr>
        <w:t xml:space="preserve"> </w:t>
      </w:r>
      <w:r>
        <w:rPr>
          <w:color w:val="171717"/>
          <w:sz w:val="24"/>
        </w:rPr>
        <w:t>hair);</w:t>
      </w:r>
    </w:p>
    <w:p w:rsidR="00AC2BF3" w:rsidRDefault="0057672D">
      <w:pPr>
        <w:pStyle w:val="a4"/>
        <w:numPr>
          <w:ilvl w:val="0"/>
          <w:numId w:val="148"/>
        </w:numPr>
        <w:tabs>
          <w:tab w:val="left" w:pos="1237"/>
        </w:tabs>
        <w:spacing w:before="12" w:line="271" w:lineRule="auto"/>
        <w:ind w:right="483"/>
        <w:rPr>
          <w:color w:val="171717"/>
          <w:sz w:val="24"/>
        </w:rPr>
      </w:pPr>
      <w:r>
        <w:rPr>
          <w:color w:val="171717"/>
          <w:sz w:val="24"/>
        </w:rPr>
        <w:t>артикли</w:t>
      </w:r>
      <w:r>
        <w:rPr>
          <w:color w:val="171717"/>
          <w:spacing w:val="1"/>
          <w:sz w:val="24"/>
        </w:rPr>
        <w:t xml:space="preserve"> </w:t>
      </w:r>
      <w:r>
        <w:rPr>
          <w:color w:val="171717"/>
          <w:sz w:val="24"/>
        </w:rPr>
        <w:t>—</w:t>
      </w:r>
      <w:r>
        <w:rPr>
          <w:color w:val="171717"/>
          <w:spacing w:val="1"/>
          <w:sz w:val="24"/>
        </w:rPr>
        <w:t xml:space="preserve"> </w:t>
      </w:r>
      <w:r>
        <w:rPr>
          <w:color w:val="171717"/>
          <w:sz w:val="24"/>
        </w:rPr>
        <w:t>единицы</w:t>
      </w:r>
      <w:r>
        <w:rPr>
          <w:color w:val="171717"/>
          <w:spacing w:val="1"/>
          <w:sz w:val="24"/>
        </w:rPr>
        <w:t xml:space="preserve"> </w:t>
      </w:r>
      <w:r>
        <w:rPr>
          <w:color w:val="171717"/>
          <w:sz w:val="24"/>
        </w:rPr>
        <w:t>языка,</w:t>
      </w:r>
      <w:r>
        <w:rPr>
          <w:color w:val="171717"/>
          <w:spacing w:val="1"/>
          <w:sz w:val="24"/>
        </w:rPr>
        <w:t xml:space="preserve"> </w:t>
      </w:r>
      <w:r>
        <w:rPr>
          <w:color w:val="171717"/>
          <w:sz w:val="24"/>
        </w:rPr>
        <w:t>употребляющиеся</w:t>
      </w:r>
      <w:r>
        <w:rPr>
          <w:color w:val="171717"/>
          <w:spacing w:val="1"/>
          <w:sz w:val="24"/>
        </w:rPr>
        <w:t xml:space="preserve"> </w:t>
      </w:r>
      <w:r>
        <w:rPr>
          <w:color w:val="171717"/>
          <w:sz w:val="24"/>
        </w:rPr>
        <w:t>перед</w:t>
      </w:r>
      <w:r>
        <w:rPr>
          <w:color w:val="171717"/>
          <w:spacing w:val="1"/>
          <w:sz w:val="24"/>
        </w:rPr>
        <w:t xml:space="preserve"> </w:t>
      </w:r>
      <w:r>
        <w:rPr>
          <w:color w:val="171717"/>
          <w:sz w:val="24"/>
        </w:rPr>
        <w:t>именем</w:t>
      </w:r>
      <w:r>
        <w:rPr>
          <w:color w:val="171717"/>
          <w:spacing w:val="1"/>
          <w:sz w:val="24"/>
        </w:rPr>
        <w:t xml:space="preserve"> </w:t>
      </w:r>
      <w:r>
        <w:rPr>
          <w:color w:val="171717"/>
          <w:sz w:val="24"/>
        </w:rPr>
        <w:t>существительным:</w:t>
      </w:r>
      <w:r>
        <w:rPr>
          <w:color w:val="171717"/>
          <w:spacing w:val="1"/>
          <w:sz w:val="24"/>
        </w:rPr>
        <w:t xml:space="preserve"> </w:t>
      </w:r>
      <w:r>
        <w:rPr>
          <w:color w:val="171717"/>
          <w:sz w:val="24"/>
        </w:rPr>
        <w:t>определенный,</w:t>
      </w:r>
      <w:r>
        <w:rPr>
          <w:color w:val="171717"/>
          <w:spacing w:val="-2"/>
          <w:sz w:val="24"/>
        </w:rPr>
        <w:t xml:space="preserve"> </w:t>
      </w:r>
      <w:r>
        <w:rPr>
          <w:color w:val="171717"/>
          <w:sz w:val="24"/>
        </w:rPr>
        <w:t>неопределенный</w:t>
      </w:r>
      <w:r>
        <w:rPr>
          <w:color w:val="171717"/>
          <w:spacing w:val="2"/>
          <w:sz w:val="24"/>
        </w:rPr>
        <w:t xml:space="preserve"> </w:t>
      </w:r>
      <w:r>
        <w:rPr>
          <w:color w:val="171717"/>
          <w:sz w:val="24"/>
        </w:rPr>
        <w:t>и</w:t>
      </w:r>
      <w:r>
        <w:rPr>
          <w:color w:val="171717"/>
          <w:spacing w:val="2"/>
          <w:sz w:val="24"/>
        </w:rPr>
        <w:t xml:space="preserve"> </w:t>
      </w:r>
      <w:r>
        <w:rPr>
          <w:color w:val="171717"/>
          <w:sz w:val="24"/>
        </w:rPr>
        <w:t>нулевой</w:t>
      </w:r>
      <w:r>
        <w:rPr>
          <w:color w:val="171717"/>
          <w:spacing w:val="3"/>
          <w:sz w:val="24"/>
        </w:rPr>
        <w:t xml:space="preserve"> </w:t>
      </w:r>
      <w:r>
        <w:rPr>
          <w:color w:val="171717"/>
          <w:sz w:val="24"/>
        </w:rPr>
        <w:t>артикли;</w:t>
      </w:r>
    </w:p>
    <w:p w:rsidR="00AC2BF3" w:rsidRPr="00DC7B58" w:rsidRDefault="0057672D">
      <w:pPr>
        <w:pStyle w:val="a4"/>
        <w:numPr>
          <w:ilvl w:val="0"/>
          <w:numId w:val="148"/>
        </w:numPr>
        <w:tabs>
          <w:tab w:val="left" w:pos="1237"/>
        </w:tabs>
        <w:spacing w:before="10" w:line="271" w:lineRule="auto"/>
        <w:ind w:right="488"/>
        <w:rPr>
          <w:color w:val="171717"/>
          <w:sz w:val="24"/>
          <w:lang w:val="en-US"/>
        </w:rPr>
      </w:pPr>
      <w:r>
        <w:rPr>
          <w:color w:val="171717"/>
          <w:sz w:val="24"/>
        </w:rPr>
        <w:t>нулевой</w:t>
      </w:r>
      <w:r w:rsidRPr="00DC7B58">
        <w:rPr>
          <w:color w:val="171717"/>
          <w:sz w:val="24"/>
          <w:lang w:val="en-US"/>
        </w:rPr>
        <w:t xml:space="preserve"> </w:t>
      </w:r>
      <w:r>
        <w:rPr>
          <w:color w:val="171717"/>
          <w:sz w:val="24"/>
        </w:rPr>
        <w:t>артикль</w:t>
      </w:r>
      <w:r w:rsidRPr="00DC7B58">
        <w:rPr>
          <w:color w:val="171717"/>
          <w:sz w:val="24"/>
          <w:lang w:val="en-US"/>
        </w:rPr>
        <w:t xml:space="preserve"> </w:t>
      </w:r>
      <w:r>
        <w:rPr>
          <w:color w:val="171717"/>
          <w:sz w:val="24"/>
        </w:rPr>
        <w:t>перед</w:t>
      </w:r>
      <w:r w:rsidRPr="00DC7B58">
        <w:rPr>
          <w:color w:val="171717"/>
          <w:sz w:val="24"/>
          <w:lang w:val="en-US"/>
        </w:rPr>
        <w:t xml:space="preserve"> </w:t>
      </w:r>
      <w:r>
        <w:rPr>
          <w:color w:val="171717"/>
          <w:sz w:val="24"/>
        </w:rPr>
        <w:t>существительными</w:t>
      </w:r>
      <w:r w:rsidRPr="00DC7B58">
        <w:rPr>
          <w:color w:val="171717"/>
          <w:sz w:val="24"/>
          <w:lang w:val="en-US"/>
        </w:rPr>
        <w:t xml:space="preserve"> school, church, hospital, university, college, work,</w:t>
      </w:r>
      <w:r w:rsidRPr="00DC7B58">
        <w:rPr>
          <w:color w:val="171717"/>
          <w:spacing w:val="1"/>
          <w:sz w:val="24"/>
          <w:lang w:val="en-US"/>
        </w:rPr>
        <w:t xml:space="preserve"> </w:t>
      </w:r>
      <w:r w:rsidRPr="00DC7B58">
        <w:rPr>
          <w:color w:val="171717"/>
          <w:sz w:val="24"/>
          <w:lang w:val="en-US"/>
        </w:rPr>
        <w:t>bed</w:t>
      </w:r>
      <w:r w:rsidRPr="00DC7B58">
        <w:rPr>
          <w:color w:val="171717"/>
          <w:spacing w:val="1"/>
          <w:sz w:val="24"/>
          <w:lang w:val="en-US"/>
        </w:rPr>
        <w:t xml:space="preserve"> </w:t>
      </w:r>
      <w:r>
        <w:rPr>
          <w:color w:val="171717"/>
          <w:sz w:val="24"/>
        </w:rPr>
        <w:t>в</w:t>
      </w:r>
      <w:r w:rsidRPr="00DC7B58">
        <w:rPr>
          <w:color w:val="171717"/>
          <w:spacing w:val="3"/>
          <w:sz w:val="24"/>
          <w:lang w:val="en-US"/>
        </w:rPr>
        <w:t xml:space="preserve"> </w:t>
      </w:r>
      <w:r>
        <w:rPr>
          <w:color w:val="171717"/>
          <w:sz w:val="24"/>
        </w:rPr>
        <w:t>сочетаниях</w:t>
      </w:r>
      <w:r w:rsidRPr="00DC7B58">
        <w:rPr>
          <w:color w:val="171717"/>
          <w:spacing w:val="-3"/>
          <w:sz w:val="24"/>
          <w:lang w:val="en-US"/>
        </w:rPr>
        <w:t xml:space="preserve"> </w:t>
      </w:r>
      <w:r>
        <w:rPr>
          <w:color w:val="171717"/>
          <w:sz w:val="24"/>
        </w:rPr>
        <w:t>типа</w:t>
      </w:r>
      <w:r w:rsidRPr="00DC7B58">
        <w:rPr>
          <w:color w:val="171717"/>
          <w:spacing w:val="-9"/>
          <w:sz w:val="24"/>
          <w:lang w:val="en-US"/>
        </w:rPr>
        <w:t xml:space="preserve"> </w:t>
      </w:r>
      <w:r w:rsidRPr="00DC7B58">
        <w:rPr>
          <w:color w:val="171717"/>
          <w:sz w:val="24"/>
          <w:lang w:val="en-US"/>
        </w:rPr>
        <w:t>to</w:t>
      </w:r>
      <w:r w:rsidRPr="00DC7B58">
        <w:rPr>
          <w:color w:val="171717"/>
          <w:spacing w:val="7"/>
          <w:sz w:val="24"/>
          <w:lang w:val="en-US"/>
        </w:rPr>
        <w:t xml:space="preserve"> </w:t>
      </w:r>
      <w:r w:rsidRPr="00DC7B58">
        <w:rPr>
          <w:color w:val="171717"/>
          <w:sz w:val="24"/>
          <w:lang w:val="en-US"/>
        </w:rPr>
        <w:t>go</w:t>
      </w:r>
      <w:r w:rsidRPr="00DC7B58">
        <w:rPr>
          <w:color w:val="171717"/>
          <w:spacing w:val="-4"/>
          <w:sz w:val="24"/>
          <w:lang w:val="en-US"/>
        </w:rPr>
        <w:t xml:space="preserve"> </w:t>
      </w:r>
      <w:r w:rsidRPr="00DC7B58">
        <w:rPr>
          <w:color w:val="171717"/>
          <w:sz w:val="24"/>
          <w:lang w:val="en-US"/>
        </w:rPr>
        <w:t>to</w:t>
      </w:r>
      <w:r w:rsidRPr="00DC7B58">
        <w:rPr>
          <w:color w:val="171717"/>
          <w:spacing w:val="7"/>
          <w:sz w:val="24"/>
          <w:lang w:val="en-US"/>
        </w:rPr>
        <w:t xml:space="preserve"> </w:t>
      </w:r>
      <w:r w:rsidRPr="00DC7B58">
        <w:rPr>
          <w:color w:val="171717"/>
          <w:sz w:val="24"/>
          <w:lang w:val="en-US"/>
        </w:rPr>
        <w:t>school;</w:t>
      </w:r>
    </w:p>
    <w:p w:rsidR="00AC2BF3" w:rsidRPr="00DC7B58" w:rsidRDefault="0057672D">
      <w:pPr>
        <w:pStyle w:val="a4"/>
        <w:numPr>
          <w:ilvl w:val="0"/>
          <w:numId w:val="148"/>
        </w:numPr>
        <w:tabs>
          <w:tab w:val="left" w:pos="1237"/>
        </w:tabs>
        <w:spacing w:before="10" w:line="266" w:lineRule="auto"/>
        <w:ind w:right="486"/>
        <w:rPr>
          <w:color w:val="171717"/>
          <w:sz w:val="24"/>
          <w:lang w:val="en-US"/>
        </w:rPr>
      </w:pPr>
      <w:r>
        <w:rPr>
          <w:color w:val="171717"/>
          <w:sz w:val="24"/>
        </w:rPr>
        <w:t>употребление</w:t>
      </w:r>
      <w:r w:rsidRPr="00DC7B58">
        <w:rPr>
          <w:color w:val="171717"/>
          <w:sz w:val="24"/>
          <w:lang w:val="en-US"/>
        </w:rPr>
        <w:t xml:space="preserve"> </w:t>
      </w:r>
      <w:r>
        <w:rPr>
          <w:color w:val="171717"/>
          <w:sz w:val="24"/>
        </w:rPr>
        <w:t>определенного</w:t>
      </w:r>
      <w:r w:rsidRPr="00DC7B58">
        <w:rPr>
          <w:color w:val="171717"/>
          <w:sz w:val="24"/>
          <w:lang w:val="en-US"/>
        </w:rPr>
        <w:t>/</w:t>
      </w:r>
      <w:r>
        <w:rPr>
          <w:color w:val="171717"/>
          <w:sz w:val="24"/>
        </w:rPr>
        <w:t>нулевого</w:t>
      </w:r>
      <w:r w:rsidRPr="00DC7B58">
        <w:rPr>
          <w:color w:val="171717"/>
          <w:sz w:val="24"/>
          <w:lang w:val="en-US"/>
        </w:rPr>
        <w:t xml:space="preserve"> </w:t>
      </w:r>
      <w:r>
        <w:rPr>
          <w:color w:val="171717"/>
          <w:sz w:val="24"/>
        </w:rPr>
        <w:t>артикля</w:t>
      </w:r>
      <w:r w:rsidRPr="00DC7B58">
        <w:rPr>
          <w:color w:val="171717"/>
          <w:sz w:val="24"/>
          <w:lang w:val="en-US"/>
        </w:rPr>
        <w:t xml:space="preserve"> </w:t>
      </w:r>
      <w:r>
        <w:rPr>
          <w:color w:val="171717"/>
          <w:sz w:val="24"/>
        </w:rPr>
        <w:t>с</w:t>
      </w:r>
      <w:r w:rsidRPr="00DC7B58">
        <w:rPr>
          <w:color w:val="171717"/>
          <w:sz w:val="24"/>
          <w:lang w:val="en-US"/>
        </w:rPr>
        <w:t xml:space="preserve"> </w:t>
      </w:r>
      <w:r>
        <w:rPr>
          <w:color w:val="171717"/>
          <w:sz w:val="24"/>
        </w:rPr>
        <w:t>названиями</w:t>
      </w:r>
      <w:r w:rsidRPr="00DC7B58">
        <w:rPr>
          <w:color w:val="171717"/>
          <w:sz w:val="24"/>
          <w:lang w:val="en-US"/>
        </w:rPr>
        <w:t xml:space="preserve"> </w:t>
      </w:r>
      <w:r>
        <w:rPr>
          <w:color w:val="171717"/>
          <w:sz w:val="24"/>
        </w:rPr>
        <w:t>языков</w:t>
      </w:r>
      <w:r w:rsidRPr="00DC7B58">
        <w:rPr>
          <w:color w:val="171717"/>
          <w:sz w:val="24"/>
          <w:lang w:val="en-US"/>
        </w:rPr>
        <w:t xml:space="preserve"> (the English/the Russian</w:t>
      </w:r>
      <w:r w:rsidRPr="00DC7B58">
        <w:rPr>
          <w:color w:val="171717"/>
          <w:spacing w:val="1"/>
          <w:sz w:val="24"/>
          <w:lang w:val="en-US"/>
        </w:rPr>
        <w:t xml:space="preserve"> </w:t>
      </w:r>
      <w:r w:rsidRPr="00DC7B58">
        <w:rPr>
          <w:color w:val="171717"/>
          <w:sz w:val="24"/>
          <w:lang w:val="en-US"/>
        </w:rPr>
        <w:t>language,</w:t>
      </w:r>
      <w:r w:rsidRPr="00DC7B58">
        <w:rPr>
          <w:color w:val="171717"/>
          <w:spacing w:val="3"/>
          <w:sz w:val="24"/>
          <w:lang w:val="en-US"/>
        </w:rPr>
        <w:t xml:space="preserve"> </w:t>
      </w:r>
      <w:r>
        <w:rPr>
          <w:color w:val="171717"/>
          <w:sz w:val="24"/>
        </w:rPr>
        <w:t>но</w:t>
      </w:r>
      <w:r w:rsidRPr="00DC7B58">
        <w:rPr>
          <w:color w:val="171717"/>
          <w:spacing w:val="2"/>
          <w:sz w:val="24"/>
          <w:lang w:val="en-US"/>
        </w:rPr>
        <w:t xml:space="preserve"> </w:t>
      </w:r>
      <w:r w:rsidRPr="00DC7B58">
        <w:rPr>
          <w:color w:val="171717"/>
          <w:sz w:val="24"/>
          <w:lang w:val="en-US"/>
        </w:rPr>
        <w:t>English/Russian);</w:t>
      </w:r>
    </w:p>
    <w:p w:rsidR="00AC2BF3" w:rsidRPr="00DC7B58" w:rsidRDefault="0057672D">
      <w:pPr>
        <w:pStyle w:val="a4"/>
        <w:numPr>
          <w:ilvl w:val="0"/>
          <w:numId w:val="148"/>
        </w:numPr>
        <w:tabs>
          <w:tab w:val="left" w:pos="1237"/>
        </w:tabs>
        <w:spacing w:before="17" w:line="271" w:lineRule="auto"/>
        <w:ind w:right="481"/>
        <w:rPr>
          <w:color w:val="171717"/>
          <w:sz w:val="24"/>
          <w:lang w:val="en-US"/>
        </w:rPr>
      </w:pPr>
      <w:r>
        <w:rPr>
          <w:color w:val="171717"/>
          <w:sz w:val="24"/>
        </w:rPr>
        <w:t>употребление</w:t>
      </w:r>
      <w:r w:rsidRPr="00DC7B58">
        <w:rPr>
          <w:color w:val="171717"/>
          <w:sz w:val="24"/>
          <w:lang w:val="en-US"/>
        </w:rPr>
        <w:t xml:space="preserve"> </w:t>
      </w:r>
      <w:r>
        <w:rPr>
          <w:color w:val="171717"/>
          <w:sz w:val="24"/>
        </w:rPr>
        <w:t>неопределенного</w:t>
      </w:r>
      <w:r w:rsidRPr="00DC7B58">
        <w:rPr>
          <w:color w:val="171717"/>
          <w:sz w:val="24"/>
          <w:lang w:val="en-US"/>
        </w:rPr>
        <w:t>/</w:t>
      </w:r>
      <w:r>
        <w:rPr>
          <w:color w:val="171717"/>
          <w:sz w:val="24"/>
        </w:rPr>
        <w:t>нулевого</w:t>
      </w:r>
      <w:r w:rsidRPr="00DC7B58">
        <w:rPr>
          <w:color w:val="171717"/>
          <w:sz w:val="24"/>
          <w:lang w:val="en-US"/>
        </w:rPr>
        <w:t xml:space="preserve"> </w:t>
      </w:r>
      <w:r>
        <w:rPr>
          <w:color w:val="171717"/>
          <w:sz w:val="24"/>
        </w:rPr>
        <w:t>артикля</w:t>
      </w:r>
      <w:r w:rsidRPr="00DC7B58">
        <w:rPr>
          <w:color w:val="171717"/>
          <w:sz w:val="24"/>
          <w:lang w:val="en-US"/>
        </w:rPr>
        <w:t xml:space="preserve"> </w:t>
      </w:r>
      <w:r>
        <w:rPr>
          <w:color w:val="171717"/>
          <w:sz w:val="24"/>
        </w:rPr>
        <w:t>в</w:t>
      </w:r>
      <w:r w:rsidRPr="00DC7B58">
        <w:rPr>
          <w:color w:val="171717"/>
          <w:sz w:val="24"/>
          <w:lang w:val="en-US"/>
        </w:rPr>
        <w:t xml:space="preserve"> </w:t>
      </w:r>
      <w:r>
        <w:rPr>
          <w:color w:val="171717"/>
          <w:sz w:val="24"/>
        </w:rPr>
        <w:t>сочетаниях</w:t>
      </w:r>
      <w:r w:rsidRPr="00DC7B58">
        <w:rPr>
          <w:color w:val="171717"/>
          <w:sz w:val="24"/>
          <w:lang w:val="en-US"/>
        </w:rPr>
        <w:t xml:space="preserve"> such + Noun (such a book,</w:t>
      </w:r>
      <w:r w:rsidRPr="00DC7B58">
        <w:rPr>
          <w:color w:val="171717"/>
          <w:spacing w:val="1"/>
          <w:sz w:val="24"/>
          <w:lang w:val="en-US"/>
        </w:rPr>
        <w:t xml:space="preserve"> </w:t>
      </w:r>
      <w:r w:rsidRPr="00DC7B58">
        <w:rPr>
          <w:color w:val="171717"/>
          <w:sz w:val="24"/>
          <w:lang w:val="en-US"/>
        </w:rPr>
        <w:t>such</w:t>
      </w:r>
      <w:r w:rsidRPr="00DC7B58">
        <w:rPr>
          <w:color w:val="171717"/>
          <w:spacing w:val="-4"/>
          <w:sz w:val="24"/>
          <w:lang w:val="en-US"/>
        </w:rPr>
        <w:t xml:space="preserve"> </w:t>
      </w:r>
      <w:r w:rsidRPr="00DC7B58">
        <w:rPr>
          <w:color w:val="171717"/>
          <w:sz w:val="24"/>
          <w:lang w:val="en-US"/>
        </w:rPr>
        <w:t>books,</w:t>
      </w:r>
      <w:r w:rsidRPr="00DC7B58">
        <w:rPr>
          <w:color w:val="171717"/>
          <w:spacing w:val="4"/>
          <w:sz w:val="24"/>
          <w:lang w:val="en-US"/>
        </w:rPr>
        <w:t xml:space="preserve"> </w:t>
      </w:r>
      <w:r w:rsidRPr="00DC7B58">
        <w:rPr>
          <w:color w:val="171717"/>
          <w:sz w:val="24"/>
          <w:lang w:val="en-US"/>
        </w:rPr>
        <w:t>such</w:t>
      </w:r>
      <w:r w:rsidRPr="00DC7B58">
        <w:rPr>
          <w:color w:val="171717"/>
          <w:spacing w:val="-3"/>
          <w:sz w:val="24"/>
          <w:lang w:val="en-US"/>
        </w:rPr>
        <w:t xml:space="preserve"> </w:t>
      </w:r>
      <w:r w:rsidRPr="00DC7B58">
        <w:rPr>
          <w:color w:val="171717"/>
          <w:sz w:val="24"/>
          <w:lang w:val="en-US"/>
        </w:rPr>
        <w:t>weather);</w:t>
      </w:r>
    </w:p>
    <w:p w:rsidR="00AC2BF3" w:rsidRDefault="0057672D">
      <w:pPr>
        <w:pStyle w:val="a4"/>
        <w:numPr>
          <w:ilvl w:val="0"/>
          <w:numId w:val="148"/>
        </w:numPr>
        <w:tabs>
          <w:tab w:val="left" w:pos="1237"/>
        </w:tabs>
        <w:spacing w:before="10" w:line="266" w:lineRule="auto"/>
        <w:ind w:right="478"/>
        <w:rPr>
          <w:color w:val="171717"/>
          <w:sz w:val="24"/>
        </w:rPr>
      </w:pPr>
      <w:r>
        <w:rPr>
          <w:color w:val="171717"/>
          <w:sz w:val="24"/>
        </w:rPr>
        <w:t>употребление артиклей с именами существительными — названиями наций (the Chinese —</w:t>
      </w:r>
      <w:r>
        <w:rPr>
          <w:color w:val="171717"/>
          <w:spacing w:val="1"/>
          <w:sz w:val="24"/>
        </w:rPr>
        <w:t xml:space="preserve"> </w:t>
      </w:r>
      <w:r>
        <w:rPr>
          <w:color w:val="171717"/>
          <w:sz w:val="24"/>
        </w:rPr>
        <w:t>китайцы;</w:t>
      </w:r>
      <w:r>
        <w:rPr>
          <w:color w:val="171717"/>
          <w:spacing w:val="-7"/>
          <w:sz w:val="24"/>
        </w:rPr>
        <w:t xml:space="preserve"> </w:t>
      </w:r>
      <w:r>
        <w:rPr>
          <w:color w:val="171717"/>
          <w:sz w:val="24"/>
        </w:rPr>
        <w:t>the</w:t>
      </w:r>
      <w:r>
        <w:rPr>
          <w:color w:val="171717"/>
          <w:spacing w:val="2"/>
          <w:sz w:val="24"/>
        </w:rPr>
        <w:t xml:space="preserve"> </w:t>
      </w:r>
      <w:r>
        <w:rPr>
          <w:color w:val="171717"/>
          <w:sz w:val="24"/>
        </w:rPr>
        <w:t>French—</w:t>
      </w:r>
      <w:r>
        <w:rPr>
          <w:color w:val="171717"/>
          <w:spacing w:val="2"/>
          <w:sz w:val="24"/>
        </w:rPr>
        <w:t xml:space="preserve"> </w:t>
      </w:r>
      <w:r>
        <w:rPr>
          <w:color w:val="171717"/>
          <w:sz w:val="24"/>
        </w:rPr>
        <w:t>французы)</w:t>
      </w:r>
      <w:r>
        <w:rPr>
          <w:color w:val="171717"/>
          <w:spacing w:val="3"/>
          <w:sz w:val="24"/>
        </w:rPr>
        <w:t xml:space="preserve"> </w:t>
      </w:r>
      <w:r>
        <w:rPr>
          <w:color w:val="171717"/>
          <w:sz w:val="24"/>
        </w:rPr>
        <w:t>и</w:t>
      </w:r>
      <w:r>
        <w:rPr>
          <w:color w:val="171717"/>
          <w:spacing w:val="-2"/>
          <w:sz w:val="24"/>
        </w:rPr>
        <w:t xml:space="preserve"> </w:t>
      </w:r>
      <w:r>
        <w:rPr>
          <w:color w:val="171717"/>
          <w:sz w:val="24"/>
        </w:rPr>
        <w:t>отдельных</w:t>
      </w:r>
      <w:r>
        <w:rPr>
          <w:color w:val="171717"/>
          <w:spacing w:val="-5"/>
          <w:sz w:val="24"/>
        </w:rPr>
        <w:t xml:space="preserve"> </w:t>
      </w:r>
      <w:r>
        <w:rPr>
          <w:color w:val="171717"/>
          <w:sz w:val="24"/>
        </w:rPr>
        <w:t>их</w:t>
      </w:r>
      <w:r>
        <w:rPr>
          <w:color w:val="171717"/>
          <w:spacing w:val="-3"/>
          <w:sz w:val="24"/>
        </w:rPr>
        <w:t xml:space="preserve"> </w:t>
      </w:r>
      <w:r>
        <w:rPr>
          <w:color w:val="171717"/>
          <w:sz w:val="24"/>
        </w:rPr>
        <w:t>представителей;</w:t>
      </w:r>
    </w:p>
    <w:p w:rsidR="00AC2BF3" w:rsidRDefault="0057672D">
      <w:pPr>
        <w:pStyle w:val="a4"/>
        <w:numPr>
          <w:ilvl w:val="0"/>
          <w:numId w:val="148"/>
        </w:numPr>
        <w:tabs>
          <w:tab w:val="left" w:pos="1237"/>
        </w:tabs>
        <w:spacing w:before="16" w:line="271" w:lineRule="auto"/>
        <w:ind w:right="485"/>
        <w:rPr>
          <w:color w:val="171717"/>
          <w:sz w:val="24"/>
        </w:rPr>
      </w:pPr>
      <w:r>
        <w:rPr>
          <w:color w:val="171717"/>
          <w:sz w:val="24"/>
        </w:rPr>
        <w:t>использование артиклей с именами существительными в восклицательных предложениях с</w:t>
      </w:r>
      <w:r>
        <w:rPr>
          <w:color w:val="171717"/>
          <w:spacing w:val="1"/>
          <w:sz w:val="24"/>
        </w:rPr>
        <w:t xml:space="preserve"> </w:t>
      </w:r>
      <w:r>
        <w:rPr>
          <w:color w:val="171717"/>
          <w:sz w:val="24"/>
        </w:rPr>
        <w:t>what</w:t>
      </w:r>
      <w:r>
        <w:rPr>
          <w:color w:val="171717"/>
          <w:spacing w:val="5"/>
          <w:sz w:val="24"/>
        </w:rPr>
        <w:t xml:space="preserve"> </w:t>
      </w:r>
      <w:r>
        <w:rPr>
          <w:color w:val="171717"/>
          <w:sz w:val="24"/>
        </w:rPr>
        <w:t>(what</w:t>
      </w:r>
      <w:r>
        <w:rPr>
          <w:color w:val="171717"/>
          <w:spacing w:val="7"/>
          <w:sz w:val="24"/>
        </w:rPr>
        <w:t xml:space="preserve"> </w:t>
      </w:r>
      <w:r>
        <w:rPr>
          <w:color w:val="171717"/>
          <w:sz w:val="24"/>
        </w:rPr>
        <w:t>an</w:t>
      </w:r>
      <w:r>
        <w:rPr>
          <w:color w:val="171717"/>
          <w:spacing w:val="1"/>
          <w:sz w:val="24"/>
        </w:rPr>
        <w:t xml:space="preserve"> </w:t>
      </w:r>
      <w:r>
        <w:rPr>
          <w:color w:val="171717"/>
          <w:sz w:val="24"/>
        </w:rPr>
        <w:t>interesting</w:t>
      </w:r>
      <w:r>
        <w:rPr>
          <w:color w:val="171717"/>
          <w:spacing w:val="2"/>
          <w:sz w:val="24"/>
        </w:rPr>
        <w:t xml:space="preserve"> </w:t>
      </w:r>
      <w:r>
        <w:rPr>
          <w:color w:val="171717"/>
          <w:sz w:val="24"/>
        </w:rPr>
        <w:t>book,</w:t>
      </w:r>
      <w:r>
        <w:rPr>
          <w:color w:val="171717"/>
          <w:spacing w:val="-1"/>
          <w:sz w:val="24"/>
        </w:rPr>
        <w:t xml:space="preserve"> </w:t>
      </w:r>
      <w:r>
        <w:rPr>
          <w:color w:val="171717"/>
          <w:sz w:val="24"/>
        </w:rPr>
        <w:t>what</w:t>
      </w:r>
      <w:r>
        <w:rPr>
          <w:color w:val="171717"/>
          <w:spacing w:val="6"/>
          <w:sz w:val="24"/>
        </w:rPr>
        <w:t xml:space="preserve"> </w:t>
      </w:r>
      <w:r>
        <w:rPr>
          <w:color w:val="171717"/>
          <w:sz w:val="24"/>
        </w:rPr>
        <w:t>interesting</w:t>
      </w:r>
      <w:r>
        <w:rPr>
          <w:color w:val="171717"/>
          <w:spacing w:val="2"/>
          <w:sz w:val="24"/>
        </w:rPr>
        <w:t xml:space="preserve"> </w:t>
      </w:r>
      <w:r>
        <w:rPr>
          <w:color w:val="171717"/>
          <w:sz w:val="24"/>
        </w:rPr>
        <w:t>books,</w:t>
      </w:r>
      <w:r>
        <w:rPr>
          <w:color w:val="171717"/>
          <w:spacing w:val="-1"/>
          <w:sz w:val="24"/>
        </w:rPr>
        <w:t xml:space="preserve"> </w:t>
      </w:r>
      <w:r>
        <w:rPr>
          <w:color w:val="171717"/>
          <w:sz w:val="24"/>
        </w:rPr>
        <w:t>what</w:t>
      </w:r>
      <w:r>
        <w:rPr>
          <w:color w:val="171717"/>
          <w:spacing w:val="7"/>
          <w:sz w:val="24"/>
        </w:rPr>
        <w:t xml:space="preserve"> </w:t>
      </w:r>
      <w:r>
        <w:rPr>
          <w:color w:val="171717"/>
          <w:sz w:val="24"/>
        </w:rPr>
        <w:t>nasty</w:t>
      </w:r>
      <w:r>
        <w:rPr>
          <w:color w:val="171717"/>
          <w:spacing w:val="-8"/>
          <w:sz w:val="24"/>
        </w:rPr>
        <w:t xml:space="preserve"> </w:t>
      </w:r>
      <w:r>
        <w:rPr>
          <w:color w:val="171717"/>
          <w:sz w:val="24"/>
        </w:rPr>
        <w:t>weather);</w:t>
      </w:r>
    </w:p>
    <w:p w:rsidR="00AC2BF3" w:rsidRDefault="0057672D">
      <w:pPr>
        <w:pStyle w:val="a4"/>
        <w:numPr>
          <w:ilvl w:val="0"/>
          <w:numId w:val="148"/>
        </w:numPr>
        <w:tabs>
          <w:tab w:val="left" w:pos="1237"/>
        </w:tabs>
        <w:spacing w:before="10" w:line="266" w:lineRule="auto"/>
        <w:ind w:right="480"/>
        <w:jc w:val="left"/>
        <w:rPr>
          <w:color w:val="171717"/>
          <w:sz w:val="24"/>
        </w:rPr>
      </w:pPr>
      <w:r>
        <w:rPr>
          <w:color w:val="171717"/>
          <w:sz w:val="24"/>
        </w:rPr>
        <w:t>использование</w:t>
      </w:r>
      <w:r>
        <w:rPr>
          <w:color w:val="171717"/>
          <w:spacing w:val="26"/>
          <w:sz w:val="24"/>
        </w:rPr>
        <w:t xml:space="preserve"> </w:t>
      </w:r>
      <w:r>
        <w:rPr>
          <w:color w:val="171717"/>
          <w:sz w:val="24"/>
        </w:rPr>
        <w:t>артиклей</w:t>
      </w:r>
      <w:r>
        <w:rPr>
          <w:color w:val="171717"/>
          <w:spacing w:val="23"/>
          <w:sz w:val="24"/>
        </w:rPr>
        <w:t xml:space="preserve"> </w:t>
      </w:r>
      <w:r>
        <w:rPr>
          <w:color w:val="171717"/>
          <w:sz w:val="24"/>
        </w:rPr>
        <w:t>с</w:t>
      </w:r>
      <w:r>
        <w:rPr>
          <w:color w:val="171717"/>
          <w:spacing w:val="26"/>
          <w:sz w:val="24"/>
        </w:rPr>
        <w:t xml:space="preserve"> </w:t>
      </w:r>
      <w:r>
        <w:rPr>
          <w:color w:val="171717"/>
          <w:sz w:val="24"/>
        </w:rPr>
        <w:t>именами</w:t>
      </w:r>
      <w:r>
        <w:rPr>
          <w:color w:val="171717"/>
          <w:spacing w:val="23"/>
          <w:sz w:val="24"/>
        </w:rPr>
        <w:t xml:space="preserve"> </w:t>
      </w:r>
      <w:r>
        <w:rPr>
          <w:color w:val="171717"/>
          <w:sz w:val="24"/>
        </w:rPr>
        <w:t>существительными</w:t>
      </w:r>
      <w:r>
        <w:rPr>
          <w:color w:val="171717"/>
          <w:spacing w:val="35"/>
          <w:sz w:val="24"/>
        </w:rPr>
        <w:t xml:space="preserve"> </w:t>
      </w:r>
      <w:r>
        <w:rPr>
          <w:color w:val="171717"/>
          <w:sz w:val="24"/>
        </w:rPr>
        <w:t>headache,</w:t>
      </w:r>
      <w:r>
        <w:rPr>
          <w:color w:val="171717"/>
          <w:spacing w:val="30"/>
          <w:sz w:val="24"/>
        </w:rPr>
        <w:t xml:space="preserve"> </w:t>
      </w:r>
      <w:r>
        <w:rPr>
          <w:color w:val="171717"/>
          <w:sz w:val="24"/>
        </w:rPr>
        <w:t>stomachache,</w:t>
      </w:r>
      <w:r>
        <w:rPr>
          <w:color w:val="171717"/>
          <w:spacing w:val="30"/>
          <w:sz w:val="24"/>
        </w:rPr>
        <w:t xml:space="preserve"> </w:t>
      </w:r>
      <w:r>
        <w:rPr>
          <w:color w:val="171717"/>
          <w:sz w:val="24"/>
        </w:rPr>
        <w:t>earache,</w:t>
      </w:r>
      <w:r>
        <w:rPr>
          <w:color w:val="171717"/>
          <w:spacing w:val="-57"/>
          <w:sz w:val="24"/>
        </w:rPr>
        <w:t xml:space="preserve"> </w:t>
      </w:r>
      <w:r>
        <w:rPr>
          <w:color w:val="171717"/>
          <w:sz w:val="24"/>
        </w:rPr>
        <w:t>toothache,</w:t>
      </w:r>
      <w:r>
        <w:rPr>
          <w:color w:val="171717"/>
          <w:spacing w:val="5"/>
          <w:sz w:val="24"/>
        </w:rPr>
        <w:t xml:space="preserve"> </w:t>
      </w:r>
      <w:r>
        <w:rPr>
          <w:color w:val="171717"/>
          <w:sz w:val="24"/>
        </w:rPr>
        <w:t>etc.;</w:t>
      </w:r>
    </w:p>
    <w:p w:rsidR="00AC2BF3" w:rsidRDefault="0057672D">
      <w:pPr>
        <w:pStyle w:val="a4"/>
        <w:numPr>
          <w:ilvl w:val="0"/>
          <w:numId w:val="148"/>
        </w:numPr>
        <w:tabs>
          <w:tab w:val="left" w:pos="1237"/>
        </w:tabs>
        <w:spacing w:before="21" w:line="266" w:lineRule="auto"/>
        <w:ind w:right="480"/>
        <w:jc w:val="left"/>
        <w:rPr>
          <w:color w:val="171717"/>
          <w:sz w:val="24"/>
        </w:rPr>
      </w:pPr>
      <w:r>
        <w:rPr>
          <w:color w:val="171717"/>
          <w:sz w:val="24"/>
        </w:rPr>
        <w:t>определенный</w:t>
      </w:r>
      <w:r>
        <w:rPr>
          <w:color w:val="171717"/>
          <w:spacing w:val="13"/>
          <w:sz w:val="24"/>
        </w:rPr>
        <w:t xml:space="preserve"> </w:t>
      </w:r>
      <w:r>
        <w:rPr>
          <w:color w:val="171717"/>
          <w:sz w:val="24"/>
        </w:rPr>
        <w:t>/нулевой</w:t>
      </w:r>
      <w:r>
        <w:rPr>
          <w:color w:val="171717"/>
          <w:spacing w:val="13"/>
          <w:sz w:val="24"/>
        </w:rPr>
        <w:t xml:space="preserve"> </w:t>
      </w:r>
      <w:r>
        <w:rPr>
          <w:color w:val="171717"/>
          <w:sz w:val="24"/>
        </w:rPr>
        <w:t>артикль</w:t>
      </w:r>
      <w:r>
        <w:rPr>
          <w:color w:val="171717"/>
          <w:spacing w:val="17"/>
          <w:sz w:val="24"/>
        </w:rPr>
        <w:t xml:space="preserve"> </w:t>
      </w:r>
      <w:r>
        <w:rPr>
          <w:color w:val="171717"/>
          <w:sz w:val="24"/>
        </w:rPr>
        <w:t>с</w:t>
      </w:r>
      <w:r>
        <w:rPr>
          <w:color w:val="171717"/>
          <w:spacing w:val="12"/>
          <w:sz w:val="24"/>
        </w:rPr>
        <w:t xml:space="preserve"> </w:t>
      </w:r>
      <w:r>
        <w:rPr>
          <w:color w:val="171717"/>
          <w:sz w:val="24"/>
        </w:rPr>
        <w:t>географическими</w:t>
      </w:r>
      <w:r>
        <w:rPr>
          <w:color w:val="171717"/>
          <w:spacing w:val="17"/>
          <w:sz w:val="24"/>
        </w:rPr>
        <w:t xml:space="preserve"> </w:t>
      </w:r>
      <w:r>
        <w:rPr>
          <w:color w:val="171717"/>
          <w:sz w:val="24"/>
        </w:rPr>
        <w:t>названиями</w:t>
      </w:r>
      <w:r>
        <w:rPr>
          <w:color w:val="171717"/>
          <w:spacing w:val="14"/>
          <w:sz w:val="24"/>
        </w:rPr>
        <w:t xml:space="preserve"> </w:t>
      </w:r>
      <w:r>
        <w:rPr>
          <w:color w:val="171717"/>
          <w:sz w:val="24"/>
        </w:rPr>
        <w:t>(the</w:t>
      </w:r>
      <w:r>
        <w:rPr>
          <w:color w:val="171717"/>
          <w:spacing w:val="16"/>
          <w:sz w:val="24"/>
        </w:rPr>
        <w:t xml:space="preserve"> </w:t>
      </w:r>
      <w:r>
        <w:rPr>
          <w:color w:val="171717"/>
          <w:sz w:val="24"/>
        </w:rPr>
        <w:t>Baltic</w:t>
      </w:r>
      <w:r>
        <w:rPr>
          <w:color w:val="171717"/>
          <w:spacing w:val="17"/>
          <w:sz w:val="24"/>
        </w:rPr>
        <w:t xml:space="preserve"> </w:t>
      </w:r>
      <w:r>
        <w:rPr>
          <w:color w:val="171717"/>
          <w:sz w:val="24"/>
        </w:rPr>
        <w:t>Sea,</w:t>
      </w:r>
      <w:r>
        <w:rPr>
          <w:color w:val="171717"/>
          <w:spacing w:val="15"/>
          <w:sz w:val="24"/>
        </w:rPr>
        <w:t xml:space="preserve"> </w:t>
      </w:r>
      <w:r>
        <w:rPr>
          <w:color w:val="171717"/>
          <w:sz w:val="24"/>
        </w:rPr>
        <w:t>the</w:t>
      </w:r>
      <w:r>
        <w:rPr>
          <w:color w:val="171717"/>
          <w:spacing w:val="16"/>
          <w:sz w:val="24"/>
        </w:rPr>
        <w:t xml:space="preserve"> </w:t>
      </w:r>
      <w:r>
        <w:rPr>
          <w:color w:val="171717"/>
          <w:sz w:val="24"/>
        </w:rPr>
        <w:t>Thames,</w:t>
      </w:r>
      <w:r>
        <w:rPr>
          <w:color w:val="171717"/>
          <w:spacing w:val="-57"/>
          <w:sz w:val="24"/>
        </w:rPr>
        <w:t xml:space="preserve"> </w:t>
      </w:r>
      <w:r>
        <w:rPr>
          <w:color w:val="171717"/>
          <w:sz w:val="24"/>
        </w:rPr>
        <w:t>Paris,</w:t>
      </w:r>
      <w:r>
        <w:rPr>
          <w:color w:val="171717"/>
          <w:spacing w:val="3"/>
          <w:sz w:val="24"/>
        </w:rPr>
        <w:t xml:space="preserve"> </w:t>
      </w:r>
      <w:r>
        <w:rPr>
          <w:color w:val="171717"/>
          <w:sz w:val="24"/>
        </w:rPr>
        <w:t>Palace</w:t>
      </w:r>
      <w:r>
        <w:rPr>
          <w:color w:val="171717"/>
          <w:spacing w:val="2"/>
          <w:sz w:val="24"/>
        </w:rPr>
        <w:t xml:space="preserve"> </w:t>
      </w:r>
      <w:r>
        <w:rPr>
          <w:color w:val="171717"/>
          <w:sz w:val="24"/>
        </w:rPr>
        <w:t>Bridge,</w:t>
      </w:r>
      <w:r>
        <w:rPr>
          <w:color w:val="171717"/>
          <w:spacing w:val="4"/>
          <w:sz w:val="24"/>
        </w:rPr>
        <w:t xml:space="preserve"> </w:t>
      </w:r>
      <w:r>
        <w:rPr>
          <w:color w:val="171717"/>
          <w:sz w:val="24"/>
        </w:rPr>
        <w:t>Trafalgar</w:t>
      </w:r>
      <w:r>
        <w:rPr>
          <w:color w:val="171717"/>
          <w:spacing w:val="4"/>
          <w:sz w:val="24"/>
        </w:rPr>
        <w:t xml:space="preserve"> </w:t>
      </w:r>
      <w:r>
        <w:rPr>
          <w:color w:val="171717"/>
          <w:sz w:val="24"/>
        </w:rPr>
        <w:t>Square);</w:t>
      </w:r>
    </w:p>
    <w:p w:rsidR="00AC2BF3" w:rsidRDefault="0057672D">
      <w:pPr>
        <w:pStyle w:val="a4"/>
        <w:numPr>
          <w:ilvl w:val="0"/>
          <w:numId w:val="148"/>
        </w:numPr>
        <w:tabs>
          <w:tab w:val="left" w:pos="1237"/>
        </w:tabs>
        <w:spacing w:before="16" w:line="271" w:lineRule="auto"/>
        <w:ind w:right="476"/>
        <w:jc w:val="left"/>
        <w:rPr>
          <w:color w:val="171717"/>
          <w:sz w:val="24"/>
        </w:rPr>
      </w:pPr>
      <w:r>
        <w:rPr>
          <w:color w:val="171717"/>
          <w:sz w:val="24"/>
        </w:rPr>
        <w:t>полисемантичные</w:t>
      </w:r>
      <w:r>
        <w:rPr>
          <w:color w:val="171717"/>
          <w:spacing w:val="8"/>
          <w:sz w:val="24"/>
        </w:rPr>
        <w:t xml:space="preserve"> </w:t>
      </w:r>
      <w:r>
        <w:rPr>
          <w:color w:val="171717"/>
          <w:sz w:val="24"/>
        </w:rPr>
        <w:t>имена</w:t>
      </w:r>
      <w:r>
        <w:rPr>
          <w:color w:val="171717"/>
          <w:spacing w:val="8"/>
          <w:sz w:val="24"/>
        </w:rPr>
        <w:t xml:space="preserve"> </w:t>
      </w:r>
      <w:r>
        <w:rPr>
          <w:color w:val="171717"/>
          <w:sz w:val="24"/>
        </w:rPr>
        <w:t>существительные</w:t>
      </w:r>
      <w:r>
        <w:rPr>
          <w:color w:val="171717"/>
          <w:spacing w:val="8"/>
          <w:sz w:val="24"/>
        </w:rPr>
        <w:t xml:space="preserve"> </w:t>
      </w:r>
      <w:r>
        <w:rPr>
          <w:color w:val="171717"/>
          <w:sz w:val="24"/>
        </w:rPr>
        <w:t>(state</w:t>
      </w:r>
      <w:r>
        <w:rPr>
          <w:color w:val="171717"/>
          <w:spacing w:val="9"/>
          <w:sz w:val="24"/>
        </w:rPr>
        <w:t xml:space="preserve"> </w:t>
      </w:r>
      <w:r>
        <w:rPr>
          <w:color w:val="171717"/>
          <w:sz w:val="24"/>
        </w:rPr>
        <w:t>—1.штат</w:t>
      </w:r>
      <w:r>
        <w:rPr>
          <w:color w:val="171717"/>
          <w:spacing w:val="10"/>
          <w:sz w:val="24"/>
        </w:rPr>
        <w:t xml:space="preserve"> </w:t>
      </w:r>
      <w:r>
        <w:rPr>
          <w:color w:val="171717"/>
          <w:sz w:val="24"/>
        </w:rPr>
        <w:t>2.</w:t>
      </w:r>
      <w:r>
        <w:rPr>
          <w:color w:val="171717"/>
          <w:spacing w:val="7"/>
          <w:sz w:val="24"/>
        </w:rPr>
        <w:t xml:space="preserve"> </w:t>
      </w:r>
      <w:r>
        <w:rPr>
          <w:color w:val="171717"/>
          <w:sz w:val="24"/>
        </w:rPr>
        <w:t>государство;</w:t>
      </w:r>
      <w:r>
        <w:rPr>
          <w:color w:val="171717"/>
          <w:spacing w:val="13"/>
          <w:sz w:val="24"/>
        </w:rPr>
        <w:t xml:space="preserve"> </w:t>
      </w:r>
      <w:r>
        <w:rPr>
          <w:color w:val="171717"/>
          <w:sz w:val="24"/>
        </w:rPr>
        <w:t>free—</w:t>
      </w:r>
      <w:r>
        <w:rPr>
          <w:color w:val="171717"/>
          <w:spacing w:val="14"/>
          <w:sz w:val="24"/>
        </w:rPr>
        <w:t xml:space="preserve"> </w:t>
      </w:r>
      <w:r>
        <w:rPr>
          <w:color w:val="171717"/>
          <w:sz w:val="24"/>
        </w:rPr>
        <w:t>1.</w:t>
      </w:r>
      <w:r>
        <w:rPr>
          <w:color w:val="171717"/>
          <w:spacing w:val="-57"/>
          <w:sz w:val="24"/>
        </w:rPr>
        <w:t xml:space="preserve"> </w:t>
      </w:r>
      <w:r>
        <w:rPr>
          <w:color w:val="171717"/>
          <w:sz w:val="24"/>
        </w:rPr>
        <w:t>свободный</w:t>
      </w:r>
      <w:r>
        <w:rPr>
          <w:color w:val="171717"/>
          <w:spacing w:val="-2"/>
          <w:sz w:val="24"/>
        </w:rPr>
        <w:t xml:space="preserve"> </w:t>
      </w:r>
      <w:r>
        <w:rPr>
          <w:color w:val="171717"/>
          <w:sz w:val="24"/>
        </w:rPr>
        <w:t>2.</w:t>
      </w:r>
      <w:r>
        <w:rPr>
          <w:color w:val="171717"/>
          <w:spacing w:val="-1"/>
          <w:sz w:val="24"/>
        </w:rPr>
        <w:t xml:space="preserve"> </w:t>
      </w:r>
      <w:r>
        <w:rPr>
          <w:color w:val="171717"/>
          <w:sz w:val="24"/>
        </w:rPr>
        <w:t>бесплатный);</w:t>
      </w:r>
    </w:p>
    <w:p w:rsidR="00AC2BF3" w:rsidRDefault="0057672D">
      <w:pPr>
        <w:pStyle w:val="a4"/>
        <w:numPr>
          <w:ilvl w:val="0"/>
          <w:numId w:val="148"/>
        </w:numPr>
        <w:tabs>
          <w:tab w:val="left" w:pos="1237"/>
        </w:tabs>
        <w:spacing w:before="10" w:line="268" w:lineRule="auto"/>
        <w:ind w:right="480"/>
        <w:jc w:val="left"/>
        <w:rPr>
          <w:color w:val="171717"/>
          <w:sz w:val="24"/>
        </w:rPr>
      </w:pPr>
      <w:r>
        <w:rPr>
          <w:color w:val="171717"/>
          <w:sz w:val="24"/>
        </w:rPr>
        <w:t>имена</w:t>
      </w:r>
      <w:r>
        <w:rPr>
          <w:color w:val="171717"/>
          <w:spacing w:val="1"/>
          <w:sz w:val="24"/>
        </w:rPr>
        <w:t xml:space="preserve"> </w:t>
      </w:r>
      <w:r>
        <w:rPr>
          <w:color w:val="171717"/>
          <w:sz w:val="24"/>
        </w:rPr>
        <w:t>существительные,</w:t>
      </w:r>
      <w:r>
        <w:rPr>
          <w:color w:val="171717"/>
          <w:spacing w:val="1"/>
          <w:sz w:val="24"/>
        </w:rPr>
        <w:t xml:space="preserve"> </w:t>
      </w:r>
      <w:r>
        <w:rPr>
          <w:color w:val="171717"/>
          <w:sz w:val="24"/>
        </w:rPr>
        <w:t>обозначающие</w:t>
      </w:r>
      <w:r>
        <w:rPr>
          <w:color w:val="171717"/>
          <w:spacing w:val="1"/>
          <w:sz w:val="24"/>
        </w:rPr>
        <w:t xml:space="preserve"> </w:t>
      </w:r>
      <w:r>
        <w:rPr>
          <w:color w:val="171717"/>
          <w:sz w:val="24"/>
        </w:rPr>
        <w:t>названия</w:t>
      </w:r>
      <w:r>
        <w:rPr>
          <w:color w:val="171717"/>
          <w:spacing w:val="1"/>
          <w:sz w:val="24"/>
        </w:rPr>
        <w:t xml:space="preserve"> </w:t>
      </w:r>
      <w:r>
        <w:rPr>
          <w:color w:val="171717"/>
          <w:sz w:val="24"/>
        </w:rPr>
        <w:t>наук</w:t>
      </w:r>
      <w:r>
        <w:rPr>
          <w:color w:val="171717"/>
          <w:spacing w:val="1"/>
          <w:sz w:val="24"/>
        </w:rPr>
        <w:t xml:space="preserve"> </w:t>
      </w:r>
      <w:r>
        <w:rPr>
          <w:color w:val="171717"/>
          <w:sz w:val="24"/>
        </w:rPr>
        <w:t>с</w:t>
      </w:r>
      <w:r>
        <w:rPr>
          <w:color w:val="171717"/>
          <w:spacing w:val="1"/>
          <w:sz w:val="24"/>
        </w:rPr>
        <w:t xml:space="preserve"> </w:t>
      </w:r>
      <w:r>
        <w:rPr>
          <w:color w:val="171717"/>
          <w:sz w:val="24"/>
        </w:rPr>
        <w:t>буквой</w:t>
      </w:r>
      <w:r>
        <w:rPr>
          <w:color w:val="171717"/>
          <w:spacing w:val="1"/>
          <w:sz w:val="24"/>
        </w:rPr>
        <w:t xml:space="preserve"> </w:t>
      </w:r>
      <w:r>
        <w:rPr>
          <w:color w:val="171717"/>
          <w:sz w:val="24"/>
        </w:rPr>
        <w:t>-s</w:t>
      </w:r>
      <w:r>
        <w:rPr>
          <w:color w:val="171717"/>
          <w:spacing w:val="1"/>
          <w:sz w:val="24"/>
        </w:rPr>
        <w:t xml:space="preserve"> </w:t>
      </w:r>
      <w:r>
        <w:rPr>
          <w:color w:val="171717"/>
          <w:sz w:val="24"/>
        </w:rPr>
        <w:t>на</w:t>
      </w:r>
      <w:r>
        <w:rPr>
          <w:color w:val="171717"/>
          <w:spacing w:val="1"/>
          <w:sz w:val="24"/>
        </w:rPr>
        <w:t xml:space="preserve"> </w:t>
      </w:r>
      <w:r>
        <w:rPr>
          <w:color w:val="171717"/>
          <w:sz w:val="24"/>
        </w:rPr>
        <w:t>конце</w:t>
      </w:r>
      <w:r>
        <w:rPr>
          <w:color w:val="171717"/>
          <w:spacing w:val="1"/>
          <w:sz w:val="24"/>
        </w:rPr>
        <w:t xml:space="preserve"> </w:t>
      </w:r>
      <w:r>
        <w:rPr>
          <w:color w:val="171717"/>
          <w:sz w:val="24"/>
        </w:rPr>
        <w:t>(physics,</w:t>
      </w:r>
      <w:r>
        <w:rPr>
          <w:color w:val="171717"/>
          <w:spacing w:val="-58"/>
          <w:sz w:val="24"/>
        </w:rPr>
        <w:t xml:space="preserve"> </w:t>
      </w:r>
      <w:r>
        <w:rPr>
          <w:color w:val="171717"/>
          <w:sz w:val="24"/>
        </w:rPr>
        <w:t>mathematics,</w:t>
      </w:r>
      <w:r>
        <w:rPr>
          <w:color w:val="171717"/>
          <w:spacing w:val="3"/>
          <w:sz w:val="24"/>
        </w:rPr>
        <w:t xml:space="preserve"> </w:t>
      </w:r>
      <w:r>
        <w:rPr>
          <w:color w:val="171717"/>
          <w:sz w:val="24"/>
        </w:rPr>
        <w:t>statistics)</w:t>
      </w:r>
      <w:r>
        <w:rPr>
          <w:color w:val="171717"/>
          <w:spacing w:val="3"/>
          <w:sz w:val="24"/>
        </w:rPr>
        <w:t xml:space="preserve"> </w:t>
      </w:r>
      <w:r>
        <w:rPr>
          <w:color w:val="171717"/>
          <w:sz w:val="24"/>
        </w:rPr>
        <w:t>и</w:t>
      </w:r>
      <w:r>
        <w:rPr>
          <w:color w:val="171717"/>
          <w:spacing w:val="2"/>
          <w:sz w:val="24"/>
        </w:rPr>
        <w:t xml:space="preserve"> </w:t>
      </w:r>
      <w:r>
        <w:rPr>
          <w:color w:val="171717"/>
          <w:sz w:val="24"/>
        </w:rPr>
        <w:t>их</w:t>
      </w:r>
      <w:r>
        <w:rPr>
          <w:color w:val="171717"/>
          <w:spacing w:val="-3"/>
          <w:sz w:val="24"/>
        </w:rPr>
        <w:t xml:space="preserve"> </w:t>
      </w:r>
      <w:r>
        <w:rPr>
          <w:color w:val="171717"/>
          <w:sz w:val="24"/>
        </w:rPr>
        <w:t>согласование</w:t>
      </w:r>
      <w:r>
        <w:rPr>
          <w:color w:val="171717"/>
          <w:spacing w:val="-4"/>
          <w:sz w:val="24"/>
        </w:rPr>
        <w:t xml:space="preserve"> </w:t>
      </w:r>
      <w:r>
        <w:rPr>
          <w:color w:val="171717"/>
          <w:sz w:val="24"/>
        </w:rPr>
        <w:t>с глаголом.</w:t>
      </w:r>
    </w:p>
    <w:p w:rsidR="00AC2BF3" w:rsidRDefault="0057672D">
      <w:pPr>
        <w:pStyle w:val="a3"/>
        <w:spacing w:before="11"/>
        <w:ind w:left="1092"/>
        <w:jc w:val="left"/>
      </w:pPr>
      <w:r>
        <w:rPr>
          <w:color w:val="171717"/>
        </w:rPr>
        <w:t>Местоимение:</w:t>
      </w:r>
    </w:p>
    <w:p w:rsidR="00AC2BF3" w:rsidRDefault="0057672D">
      <w:pPr>
        <w:pStyle w:val="a4"/>
        <w:numPr>
          <w:ilvl w:val="0"/>
          <w:numId w:val="148"/>
        </w:numPr>
        <w:tabs>
          <w:tab w:val="left" w:pos="1237"/>
        </w:tabs>
        <w:spacing w:before="51"/>
        <w:ind w:hanging="145"/>
        <w:jc w:val="left"/>
        <w:rPr>
          <w:color w:val="171717"/>
          <w:sz w:val="24"/>
        </w:rPr>
      </w:pPr>
      <w:r>
        <w:rPr>
          <w:color w:val="171717"/>
          <w:sz w:val="24"/>
        </w:rPr>
        <w:t>абсолютная</w:t>
      </w:r>
      <w:r>
        <w:rPr>
          <w:color w:val="171717"/>
          <w:spacing w:val="-2"/>
          <w:sz w:val="24"/>
        </w:rPr>
        <w:t xml:space="preserve"> </w:t>
      </w:r>
      <w:r>
        <w:rPr>
          <w:color w:val="171717"/>
          <w:sz w:val="24"/>
        </w:rPr>
        <w:t>форма</w:t>
      </w:r>
      <w:r>
        <w:rPr>
          <w:color w:val="171717"/>
          <w:spacing w:val="-3"/>
          <w:sz w:val="24"/>
        </w:rPr>
        <w:t xml:space="preserve"> </w:t>
      </w:r>
      <w:r>
        <w:rPr>
          <w:color w:val="171717"/>
          <w:sz w:val="24"/>
        </w:rPr>
        <w:t>притяжательных</w:t>
      </w:r>
      <w:r>
        <w:rPr>
          <w:color w:val="171717"/>
          <w:spacing w:val="-7"/>
          <w:sz w:val="24"/>
        </w:rPr>
        <w:t xml:space="preserve"> </w:t>
      </w:r>
      <w:r>
        <w:rPr>
          <w:color w:val="171717"/>
          <w:sz w:val="24"/>
        </w:rPr>
        <w:t>местоимений</w:t>
      </w:r>
      <w:r>
        <w:rPr>
          <w:color w:val="171717"/>
          <w:spacing w:val="-1"/>
          <w:sz w:val="24"/>
        </w:rPr>
        <w:t xml:space="preserve"> </w:t>
      </w:r>
      <w:r>
        <w:rPr>
          <w:color w:val="171717"/>
          <w:sz w:val="24"/>
        </w:rPr>
        <w:t>(mine,</w:t>
      </w:r>
      <w:r>
        <w:rPr>
          <w:color w:val="171717"/>
          <w:spacing w:val="1"/>
          <w:sz w:val="24"/>
        </w:rPr>
        <w:t xml:space="preserve"> </w:t>
      </w:r>
      <w:r>
        <w:rPr>
          <w:color w:val="171717"/>
          <w:sz w:val="24"/>
        </w:rPr>
        <w:t>hers, ours, etc.);</w:t>
      </w:r>
    </w:p>
    <w:p w:rsidR="00AC2BF3" w:rsidRDefault="0057672D">
      <w:pPr>
        <w:pStyle w:val="a4"/>
        <w:numPr>
          <w:ilvl w:val="0"/>
          <w:numId w:val="148"/>
        </w:numPr>
        <w:tabs>
          <w:tab w:val="left" w:pos="1237"/>
        </w:tabs>
        <w:spacing w:before="46" w:line="266" w:lineRule="auto"/>
        <w:ind w:right="477"/>
        <w:jc w:val="left"/>
        <w:rPr>
          <w:color w:val="171717"/>
          <w:sz w:val="24"/>
        </w:rPr>
      </w:pPr>
      <w:r>
        <w:rPr>
          <w:color w:val="171717"/>
          <w:sz w:val="24"/>
        </w:rPr>
        <w:t>возвратные местоимения (myself, himself, ourselves, еtc.); - отрицательное местоимение и его</w:t>
      </w:r>
      <w:r>
        <w:rPr>
          <w:color w:val="171717"/>
          <w:spacing w:val="-57"/>
          <w:sz w:val="24"/>
        </w:rPr>
        <w:t xml:space="preserve"> </w:t>
      </w:r>
      <w:r>
        <w:rPr>
          <w:color w:val="171717"/>
          <w:sz w:val="24"/>
        </w:rPr>
        <w:t>эквиваленты</w:t>
      </w:r>
      <w:r>
        <w:rPr>
          <w:color w:val="171717"/>
          <w:spacing w:val="5"/>
          <w:sz w:val="24"/>
        </w:rPr>
        <w:t xml:space="preserve"> </w:t>
      </w:r>
      <w:r>
        <w:rPr>
          <w:color w:val="171717"/>
          <w:sz w:val="24"/>
        </w:rPr>
        <w:t>not</w:t>
      </w:r>
      <w:r>
        <w:rPr>
          <w:color w:val="171717"/>
          <w:spacing w:val="2"/>
          <w:sz w:val="24"/>
        </w:rPr>
        <w:t xml:space="preserve"> </w:t>
      </w:r>
      <w:r>
        <w:rPr>
          <w:color w:val="171717"/>
          <w:sz w:val="24"/>
        </w:rPr>
        <w:t>a, not</w:t>
      </w:r>
      <w:r>
        <w:rPr>
          <w:color w:val="171717"/>
          <w:spacing w:val="8"/>
          <w:sz w:val="24"/>
        </w:rPr>
        <w:t xml:space="preserve"> </w:t>
      </w:r>
      <w:r>
        <w:rPr>
          <w:color w:val="171717"/>
          <w:sz w:val="24"/>
        </w:rPr>
        <w:t>any;</w:t>
      </w:r>
    </w:p>
    <w:p w:rsidR="00AC2BF3" w:rsidRDefault="0057672D">
      <w:pPr>
        <w:pStyle w:val="a4"/>
        <w:numPr>
          <w:ilvl w:val="0"/>
          <w:numId w:val="148"/>
        </w:numPr>
        <w:tabs>
          <w:tab w:val="left" w:pos="1237"/>
        </w:tabs>
        <w:spacing w:before="16"/>
        <w:ind w:hanging="145"/>
        <w:jc w:val="left"/>
        <w:rPr>
          <w:color w:val="171717"/>
          <w:sz w:val="24"/>
        </w:rPr>
      </w:pPr>
      <w:r>
        <w:rPr>
          <w:color w:val="171717"/>
          <w:sz w:val="24"/>
        </w:rPr>
        <w:t>местоимения</w:t>
      </w:r>
      <w:r>
        <w:rPr>
          <w:color w:val="171717"/>
          <w:spacing w:val="-5"/>
          <w:sz w:val="24"/>
        </w:rPr>
        <w:t xml:space="preserve"> </w:t>
      </w:r>
      <w:r>
        <w:rPr>
          <w:color w:val="171717"/>
          <w:sz w:val="24"/>
        </w:rPr>
        <w:t>any, anybody</w:t>
      </w:r>
      <w:r>
        <w:rPr>
          <w:color w:val="171717"/>
          <w:spacing w:val="-9"/>
          <w:sz w:val="24"/>
        </w:rPr>
        <w:t xml:space="preserve"> </w:t>
      </w:r>
      <w:r>
        <w:rPr>
          <w:color w:val="171717"/>
          <w:sz w:val="24"/>
        </w:rPr>
        <w:t>в</w:t>
      </w:r>
      <w:r>
        <w:rPr>
          <w:color w:val="171717"/>
          <w:spacing w:val="-1"/>
          <w:sz w:val="24"/>
        </w:rPr>
        <w:t xml:space="preserve"> </w:t>
      </w:r>
      <w:r>
        <w:rPr>
          <w:color w:val="171717"/>
          <w:sz w:val="24"/>
        </w:rPr>
        <w:t>значении «любой,</w:t>
      </w:r>
      <w:r>
        <w:rPr>
          <w:color w:val="171717"/>
          <w:spacing w:val="-5"/>
          <w:sz w:val="24"/>
        </w:rPr>
        <w:t xml:space="preserve"> </w:t>
      </w:r>
      <w:r>
        <w:rPr>
          <w:color w:val="171717"/>
          <w:sz w:val="24"/>
        </w:rPr>
        <w:t>всякий»;</w:t>
      </w:r>
    </w:p>
    <w:p w:rsidR="00AC2BF3" w:rsidRPr="00DC7B58" w:rsidRDefault="0057672D">
      <w:pPr>
        <w:pStyle w:val="a4"/>
        <w:numPr>
          <w:ilvl w:val="0"/>
          <w:numId w:val="148"/>
        </w:numPr>
        <w:tabs>
          <w:tab w:val="left" w:pos="1237"/>
        </w:tabs>
        <w:spacing w:before="46" w:line="271" w:lineRule="auto"/>
        <w:ind w:right="493"/>
        <w:jc w:val="left"/>
        <w:rPr>
          <w:color w:val="171717"/>
          <w:sz w:val="24"/>
          <w:lang w:val="en-US"/>
        </w:rPr>
      </w:pPr>
      <w:r>
        <w:rPr>
          <w:color w:val="171717"/>
          <w:sz w:val="24"/>
        </w:rPr>
        <w:t>неопределенные</w:t>
      </w:r>
      <w:r w:rsidRPr="00DC7B58">
        <w:rPr>
          <w:color w:val="171717"/>
          <w:spacing w:val="6"/>
          <w:sz w:val="24"/>
          <w:lang w:val="en-US"/>
        </w:rPr>
        <w:t xml:space="preserve"> </w:t>
      </w:r>
      <w:r>
        <w:rPr>
          <w:color w:val="171717"/>
          <w:sz w:val="24"/>
        </w:rPr>
        <w:t>местоимения</w:t>
      </w:r>
      <w:r w:rsidRPr="00DC7B58">
        <w:rPr>
          <w:color w:val="171717"/>
          <w:spacing w:val="7"/>
          <w:sz w:val="24"/>
          <w:lang w:val="en-US"/>
        </w:rPr>
        <w:t xml:space="preserve"> </w:t>
      </w:r>
      <w:r w:rsidRPr="00DC7B58">
        <w:rPr>
          <w:color w:val="171717"/>
          <w:sz w:val="24"/>
          <w:lang w:val="en-US"/>
        </w:rPr>
        <w:t>something,</w:t>
      </w:r>
      <w:r w:rsidRPr="00DC7B58">
        <w:rPr>
          <w:color w:val="171717"/>
          <w:spacing w:val="9"/>
          <w:sz w:val="24"/>
          <w:lang w:val="en-US"/>
        </w:rPr>
        <w:t xml:space="preserve"> </w:t>
      </w:r>
      <w:r w:rsidRPr="00DC7B58">
        <w:rPr>
          <w:color w:val="171717"/>
          <w:sz w:val="24"/>
          <w:lang w:val="en-US"/>
        </w:rPr>
        <w:t>someone,</w:t>
      </w:r>
      <w:r w:rsidRPr="00DC7B58">
        <w:rPr>
          <w:color w:val="171717"/>
          <w:spacing w:val="9"/>
          <w:sz w:val="24"/>
          <w:lang w:val="en-US"/>
        </w:rPr>
        <w:t xml:space="preserve"> </w:t>
      </w:r>
      <w:r w:rsidRPr="00DC7B58">
        <w:rPr>
          <w:color w:val="171717"/>
          <w:sz w:val="24"/>
          <w:lang w:val="en-US"/>
        </w:rPr>
        <w:t>somebody,</w:t>
      </w:r>
      <w:r w:rsidRPr="00DC7B58">
        <w:rPr>
          <w:color w:val="171717"/>
          <w:spacing w:val="9"/>
          <w:sz w:val="24"/>
          <w:lang w:val="en-US"/>
        </w:rPr>
        <w:t xml:space="preserve"> </w:t>
      </w:r>
      <w:r w:rsidRPr="00DC7B58">
        <w:rPr>
          <w:color w:val="171717"/>
          <w:sz w:val="24"/>
          <w:lang w:val="en-US"/>
        </w:rPr>
        <w:t>everyone,</w:t>
      </w:r>
      <w:r w:rsidRPr="00DC7B58">
        <w:rPr>
          <w:color w:val="171717"/>
          <w:spacing w:val="9"/>
          <w:sz w:val="24"/>
          <w:lang w:val="en-US"/>
        </w:rPr>
        <w:t xml:space="preserve"> </w:t>
      </w:r>
      <w:r w:rsidRPr="00DC7B58">
        <w:rPr>
          <w:color w:val="171717"/>
          <w:sz w:val="24"/>
          <w:lang w:val="en-US"/>
        </w:rPr>
        <w:t>everybody,</w:t>
      </w:r>
      <w:r w:rsidRPr="00DC7B58">
        <w:rPr>
          <w:color w:val="171717"/>
          <w:spacing w:val="13"/>
          <w:sz w:val="24"/>
          <w:lang w:val="en-US"/>
        </w:rPr>
        <w:t xml:space="preserve"> </w:t>
      </w:r>
      <w:r w:rsidRPr="00DC7B58">
        <w:rPr>
          <w:color w:val="171717"/>
          <w:sz w:val="24"/>
          <w:lang w:val="en-US"/>
        </w:rPr>
        <w:t>none,</w:t>
      </w:r>
      <w:r w:rsidRPr="00DC7B58">
        <w:rPr>
          <w:color w:val="171717"/>
          <w:spacing w:val="-57"/>
          <w:sz w:val="24"/>
          <w:lang w:val="en-US"/>
        </w:rPr>
        <w:t xml:space="preserve"> </w:t>
      </w:r>
      <w:r w:rsidRPr="00DC7B58">
        <w:rPr>
          <w:color w:val="171717"/>
          <w:sz w:val="24"/>
          <w:lang w:val="en-US"/>
        </w:rPr>
        <w:t>nobody,</w:t>
      </w:r>
      <w:r w:rsidRPr="00DC7B58">
        <w:rPr>
          <w:color w:val="171717"/>
          <w:spacing w:val="3"/>
          <w:sz w:val="24"/>
          <w:lang w:val="en-US"/>
        </w:rPr>
        <w:t xml:space="preserve"> </w:t>
      </w:r>
      <w:r w:rsidRPr="00DC7B58">
        <w:rPr>
          <w:color w:val="171717"/>
          <w:sz w:val="24"/>
          <w:lang w:val="en-US"/>
        </w:rPr>
        <w:t>anything,</w:t>
      </w:r>
      <w:r w:rsidRPr="00DC7B58">
        <w:rPr>
          <w:color w:val="171717"/>
          <w:spacing w:val="4"/>
          <w:sz w:val="24"/>
          <w:lang w:val="en-US"/>
        </w:rPr>
        <w:t xml:space="preserve"> </w:t>
      </w:r>
      <w:r w:rsidRPr="00DC7B58">
        <w:rPr>
          <w:color w:val="171717"/>
          <w:sz w:val="24"/>
          <w:lang w:val="en-US"/>
        </w:rPr>
        <w:t>anybody,</w:t>
      </w:r>
      <w:r w:rsidRPr="00DC7B58">
        <w:rPr>
          <w:color w:val="171717"/>
          <w:spacing w:val="7"/>
          <w:sz w:val="24"/>
          <w:lang w:val="en-US"/>
        </w:rPr>
        <w:t xml:space="preserve"> </w:t>
      </w:r>
      <w:r w:rsidRPr="00DC7B58">
        <w:rPr>
          <w:color w:val="171717"/>
          <w:sz w:val="24"/>
          <w:lang w:val="en-US"/>
        </w:rPr>
        <w:t>everything,</w:t>
      </w:r>
      <w:r w:rsidRPr="00DC7B58">
        <w:rPr>
          <w:color w:val="171717"/>
          <w:spacing w:val="4"/>
          <w:sz w:val="24"/>
          <w:lang w:val="en-US"/>
        </w:rPr>
        <w:t xml:space="preserve"> </w:t>
      </w:r>
      <w:r w:rsidRPr="00DC7B58">
        <w:rPr>
          <w:color w:val="171717"/>
          <w:sz w:val="24"/>
          <w:lang w:val="en-US"/>
        </w:rPr>
        <w:t>nothing;</w:t>
      </w:r>
    </w:p>
    <w:p w:rsidR="00AC2BF3" w:rsidRDefault="0057672D">
      <w:pPr>
        <w:pStyle w:val="a4"/>
        <w:numPr>
          <w:ilvl w:val="0"/>
          <w:numId w:val="148"/>
        </w:numPr>
        <w:tabs>
          <w:tab w:val="left" w:pos="1237"/>
        </w:tabs>
        <w:spacing w:before="10" w:line="271" w:lineRule="auto"/>
        <w:ind w:right="474"/>
        <w:jc w:val="left"/>
        <w:rPr>
          <w:color w:val="171717"/>
          <w:sz w:val="24"/>
        </w:rPr>
      </w:pPr>
      <w:r>
        <w:rPr>
          <w:color w:val="171717"/>
          <w:sz w:val="24"/>
        </w:rPr>
        <w:t>неопределенные</w:t>
      </w:r>
      <w:r>
        <w:rPr>
          <w:color w:val="171717"/>
          <w:spacing w:val="38"/>
          <w:sz w:val="24"/>
        </w:rPr>
        <w:t xml:space="preserve"> </w:t>
      </w:r>
      <w:r>
        <w:rPr>
          <w:color w:val="171717"/>
          <w:sz w:val="24"/>
        </w:rPr>
        <w:t>местоимения</w:t>
      </w:r>
      <w:r>
        <w:rPr>
          <w:color w:val="171717"/>
          <w:spacing w:val="43"/>
          <w:sz w:val="24"/>
        </w:rPr>
        <w:t xml:space="preserve"> </w:t>
      </w:r>
      <w:r>
        <w:rPr>
          <w:color w:val="171717"/>
          <w:sz w:val="24"/>
        </w:rPr>
        <w:t>some,</w:t>
      </w:r>
      <w:r>
        <w:rPr>
          <w:color w:val="171717"/>
          <w:spacing w:val="45"/>
          <w:sz w:val="24"/>
        </w:rPr>
        <w:t xml:space="preserve"> </w:t>
      </w:r>
      <w:r>
        <w:rPr>
          <w:color w:val="171717"/>
          <w:sz w:val="24"/>
        </w:rPr>
        <w:t>any,</w:t>
      </w:r>
      <w:r>
        <w:rPr>
          <w:color w:val="171717"/>
          <w:spacing w:val="50"/>
          <w:sz w:val="24"/>
        </w:rPr>
        <w:t xml:space="preserve"> </w:t>
      </w:r>
      <w:r>
        <w:rPr>
          <w:color w:val="171717"/>
          <w:sz w:val="24"/>
        </w:rPr>
        <w:t>few,</w:t>
      </w:r>
      <w:r>
        <w:rPr>
          <w:color w:val="171717"/>
          <w:spacing w:val="45"/>
          <w:sz w:val="24"/>
        </w:rPr>
        <w:t xml:space="preserve"> </w:t>
      </w:r>
      <w:r>
        <w:rPr>
          <w:color w:val="171717"/>
          <w:sz w:val="24"/>
        </w:rPr>
        <w:t>a</w:t>
      </w:r>
      <w:r>
        <w:rPr>
          <w:color w:val="171717"/>
          <w:spacing w:val="42"/>
          <w:sz w:val="24"/>
        </w:rPr>
        <w:t xml:space="preserve"> </w:t>
      </w:r>
      <w:r>
        <w:rPr>
          <w:color w:val="171717"/>
          <w:sz w:val="24"/>
        </w:rPr>
        <w:t>few,</w:t>
      </w:r>
      <w:r>
        <w:rPr>
          <w:color w:val="171717"/>
          <w:spacing w:val="50"/>
          <w:sz w:val="24"/>
        </w:rPr>
        <w:t xml:space="preserve"> </w:t>
      </w:r>
      <w:r>
        <w:rPr>
          <w:color w:val="171717"/>
          <w:sz w:val="24"/>
        </w:rPr>
        <w:t>little,</w:t>
      </w:r>
      <w:r>
        <w:rPr>
          <w:color w:val="171717"/>
          <w:spacing w:val="45"/>
          <w:sz w:val="24"/>
        </w:rPr>
        <w:t xml:space="preserve"> </w:t>
      </w:r>
      <w:r>
        <w:rPr>
          <w:color w:val="171717"/>
          <w:sz w:val="24"/>
        </w:rPr>
        <w:t>a</w:t>
      </w:r>
      <w:r>
        <w:rPr>
          <w:color w:val="171717"/>
          <w:spacing w:val="47"/>
          <w:sz w:val="24"/>
        </w:rPr>
        <w:t xml:space="preserve"> </w:t>
      </w:r>
      <w:r>
        <w:rPr>
          <w:color w:val="171717"/>
          <w:sz w:val="24"/>
        </w:rPr>
        <w:t>little;</w:t>
      </w:r>
      <w:r>
        <w:rPr>
          <w:color w:val="171717"/>
          <w:spacing w:val="50"/>
          <w:sz w:val="24"/>
        </w:rPr>
        <w:t xml:space="preserve"> </w:t>
      </w:r>
      <w:r>
        <w:rPr>
          <w:color w:val="171717"/>
          <w:sz w:val="24"/>
        </w:rPr>
        <w:t>-</w:t>
      </w:r>
      <w:r>
        <w:rPr>
          <w:color w:val="171717"/>
          <w:spacing w:val="45"/>
          <w:sz w:val="24"/>
        </w:rPr>
        <w:t xml:space="preserve"> </w:t>
      </w:r>
      <w:r>
        <w:rPr>
          <w:color w:val="171717"/>
          <w:sz w:val="24"/>
        </w:rPr>
        <w:t>относительные</w:t>
      </w:r>
      <w:r>
        <w:rPr>
          <w:color w:val="171717"/>
          <w:spacing w:val="-57"/>
          <w:sz w:val="24"/>
        </w:rPr>
        <w:t xml:space="preserve"> </w:t>
      </w:r>
      <w:r>
        <w:rPr>
          <w:color w:val="171717"/>
          <w:sz w:val="24"/>
        </w:rPr>
        <w:t>местоимения</w:t>
      </w:r>
      <w:r>
        <w:rPr>
          <w:color w:val="171717"/>
          <w:spacing w:val="-4"/>
          <w:sz w:val="24"/>
        </w:rPr>
        <w:t xml:space="preserve"> </w:t>
      </w:r>
      <w:r>
        <w:rPr>
          <w:color w:val="171717"/>
          <w:sz w:val="24"/>
        </w:rPr>
        <w:t>who</w:t>
      </w:r>
      <w:r>
        <w:rPr>
          <w:color w:val="171717"/>
          <w:spacing w:val="6"/>
          <w:sz w:val="24"/>
        </w:rPr>
        <w:t xml:space="preserve"> </w:t>
      </w:r>
      <w:r>
        <w:rPr>
          <w:color w:val="171717"/>
          <w:sz w:val="24"/>
        </w:rPr>
        <w:t>(whom)</w:t>
      </w:r>
      <w:r>
        <w:rPr>
          <w:color w:val="171717"/>
          <w:spacing w:val="2"/>
          <w:sz w:val="24"/>
        </w:rPr>
        <w:t xml:space="preserve"> </w:t>
      </w:r>
      <w:r>
        <w:rPr>
          <w:color w:val="171717"/>
          <w:sz w:val="24"/>
        </w:rPr>
        <w:t>и</w:t>
      </w:r>
      <w:r>
        <w:rPr>
          <w:color w:val="171717"/>
          <w:spacing w:val="3"/>
          <w:sz w:val="24"/>
        </w:rPr>
        <w:t xml:space="preserve"> </w:t>
      </w:r>
      <w:r>
        <w:rPr>
          <w:color w:val="171717"/>
          <w:sz w:val="24"/>
        </w:rPr>
        <w:t>whose,</w:t>
      </w:r>
      <w:r>
        <w:rPr>
          <w:color w:val="171717"/>
          <w:spacing w:val="3"/>
          <w:sz w:val="24"/>
        </w:rPr>
        <w:t xml:space="preserve"> </w:t>
      </w:r>
      <w:r>
        <w:rPr>
          <w:color w:val="171717"/>
          <w:sz w:val="24"/>
        </w:rPr>
        <w:t>which,</w:t>
      </w:r>
    </w:p>
    <w:p w:rsidR="00AC2BF3" w:rsidRPr="00DC7B58" w:rsidRDefault="0057672D">
      <w:pPr>
        <w:pStyle w:val="a3"/>
        <w:spacing w:before="9" w:line="268" w:lineRule="auto"/>
        <w:ind w:left="1102" w:right="604" w:hanging="10"/>
        <w:rPr>
          <w:lang w:val="en-US"/>
        </w:rPr>
      </w:pPr>
      <w:r w:rsidRPr="00DC7B58">
        <w:rPr>
          <w:color w:val="171717"/>
          <w:lang w:val="en-US"/>
        </w:rPr>
        <w:t xml:space="preserve">that </w:t>
      </w:r>
      <w:r>
        <w:rPr>
          <w:color w:val="171717"/>
        </w:rPr>
        <w:t>для</w:t>
      </w:r>
      <w:r w:rsidRPr="00DC7B58">
        <w:rPr>
          <w:color w:val="171717"/>
          <w:lang w:val="en-US"/>
        </w:rPr>
        <w:t xml:space="preserve"> </w:t>
      </w:r>
      <w:r>
        <w:rPr>
          <w:color w:val="171717"/>
        </w:rPr>
        <w:t>соединения</w:t>
      </w:r>
      <w:r w:rsidRPr="00DC7B58">
        <w:rPr>
          <w:color w:val="171717"/>
          <w:lang w:val="en-US"/>
        </w:rPr>
        <w:t xml:space="preserve"> </w:t>
      </w:r>
      <w:r>
        <w:rPr>
          <w:color w:val="171717"/>
        </w:rPr>
        <w:t>главных</w:t>
      </w:r>
      <w:r w:rsidRPr="00DC7B58">
        <w:rPr>
          <w:color w:val="171717"/>
          <w:lang w:val="en-US"/>
        </w:rPr>
        <w:t xml:space="preserve"> </w:t>
      </w:r>
      <w:r>
        <w:rPr>
          <w:color w:val="171717"/>
        </w:rPr>
        <w:t>и</w:t>
      </w:r>
      <w:r w:rsidRPr="00DC7B58">
        <w:rPr>
          <w:color w:val="171717"/>
          <w:lang w:val="en-US"/>
        </w:rPr>
        <w:t xml:space="preserve"> </w:t>
      </w:r>
      <w:r>
        <w:rPr>
          <w:color w:val="171717"/>
        </w:rPr>
        <w:t>придаточных</w:t>
      </w:r>
      <w:r w:rsidRPr="00DC7B58">
        <w:rPr>
          <w:color w:val="171717"/>
          <w:lang w:val="en-US"/>
        </w:rPr>
        <w:t xml:space="preserve"> </w:t>
      </w:r>
      <w:r>
        <w:rPr>
          <w:color w:val="171717"/>
        </w:rPr>
        <w:t>предложений</w:t>
      </w:r>
      <w:r w:rsidRPr="00DC7B58">
        <w:rPr>
          <w:color w:val="171717"/>
          <w:lang w:val="en-US"/>
        </w:rPr>
        <w:t xml:space="preserve"> (the book that/which you wanted to</w:t>
      </w:r>
      <w:r w:rsidRPr="00DC7B58">
        <w:rPr>
          <w:color w:val="171717"/>
          <w:spacing w:val="1"/>
          <w:lang w:val="en-US"/>
        </w:rPr>
        <w:t xml:space="preserve"> </w:t>
      </w:r>
      <w:r w:rsidRPr="00DC7B58">
        <w:rPr>
          <w:color w:val="171717"/>
          <w:lang w:val="en-US"/>
        </w:rPr>
        <w:t>read, the man who is waiting for you, the lady whom you know, the cottage whose name is Sunny</w:t>
      </w:r>
      <w:r w:rsidRPr="00DC7B58">
        <w:rPr>
          <w:color w:val="171717"/>
          <w:spacing w:val="1"/>
          <w:lang w:val="en-US"/>
        </w:rPr>
        <w:t xml:space="preserve"> </w:t>
      </w:r>
      <w:r w:rsidRPr="00DC7B58">
        <w:rPr>
          <w:color w:val="171717"/>
          <w:lang w:val="en-US"/>
        </w:rPr>
        <w:t>Beach).</w:t>
      </w:r>
    </w:p>
    <w:p w:rsidR="00AC2BF3" w:rsidRPr="00DC7B58" w:rsidRDefault="00AC2BF3">
      <w:pPr>
        <w:spacing w:line="268" w:lineRule="auto"/>
        <w:rPr>
          <w:lang w:val="en-US"/>
        </w:rPr>
        <w:sectPr w:rsidR="00AC2BF3" w:rsidRPr="00DC7B58">
          <w:pgSz w:w="11910" w:h="16840"/>
          <w:pgMar w:top="920" w:right="0" w:bottom="1840" w:left="660" w:header="0" w:footer="1566" w:gutter="0"/>
          <w:cols w:space="720"/>
        </w:sectPr>
      </w:pPr>
    </w:p>
    <w:p w:rsidR="00AC2BF3" w:rsidRDefault="0057672D">
      <w:pPr>
        <w:pStyle w:val="a3"/>
        <w:spacing w:before="76"/>
        <w:ind w:left="1092"/>
        <w:jc w:val="left"/>
      </w:pPr>
      <w:r>
        <w:rPr>
          <w:color w:val="171717"/>
        </w:rPr>
        <w:lastRenderedPageBreak/>
        <w:t>Имя</w:t>
      </w:r>
      <w:r>
        <w:rPr>
          <w:color w:val="171717"/>
          <w:spacing w:val="-2"/>
        </w:rPr>
        <w:t xml:space="preserve"> </w:t>
      </w:r>
      <w:r>
        <w:rPr>
          <w:color w:val="171717"/>
        </w:rPr>
        <w:t>прилагательное:</w:t>
      </w:r>
    </w:p>
    <w:p w:rsidR="00AC2BF3" w:rsidRPr="00DC7B58" w:rsidRDefault="0057672D">
      <w:pPr>
        <w:pStyle w:val="a4"/>
        <w:numPr>
          <w:ilvl w:val="0"/>
          <w:numId w:val="148"/>
        </w:numPr>
        <w:tabs>
          <w:tab w:val="left" w:pos="1237"/>
        </w:tabs>
        <w:spacing w:before="46"/>
        <w:ind w:hanging="145"/>
        <w:jc w:val="left"/>
        <w:rPr>
          <w:color w:val="171717"/>
          <w:sz w:val="24"/>
          <w:lang w:val="en-US"/>
        </w:rPr>
      </w:pPr>
      <w:r>
        <w:rPr>
          <w:color w:val="171717"/>
          <w:sz w:val="24"/>
        </w:rPr>
        <w:t>сравнение</w:t>
      </w:r>
      <w:r w:rsidRPr="00DC7B58">
        <w:rPr>
          <w:color w:val="171717"/>
          <w:spacing w:val="-1"/>
          <w:sz w:val="24"/>
          <w:lang w:val="en-US"/>
        </w:rPr>
        <w:t xml:space="preserve"> </w:t>
      </w:r>
      <w:r>
        <w:rPr>
          <w:color w:val="171717"/>
          <w:sz w:val="24"/>
        </w:rPr>
        <w:t>прилагательных</w:t>
      </w:r>
      <w:r w:rsidRPr="00DC7B58">
        <w:rPr>
          <w:color w:val="171717"/>
          <w:spacing w:val="-5"/>
          <w:sz w:val="24"/>
          <w:lang w:val="en-US"/>
        </w:rPr>
        <w:t xml:space="preserve"> </w:t>
      </w:r>
      <w:r>
        <w:rPr>
          <w:color w:val="171717"/>
          <w:sz w:val="24"/>
        </w:rPr>
        <w:t>в</w:t>
      </w:r>
      <w:r w:rsidRPr="00DC7B58">
        <w:rPr>
          <w:color w:val="171717"/>
          <w:spacing w:val="-3"/>
          <w:sz w:val="24"/>
          <w:lang w:val="en-US"/>
        </w:rPr>
        <w:t xml:space="preserve"> </w:t>
      </w:r>
      <w:r>
        <w:rPr>
          <w:color w:val="171717"/>
          <w:sz w:val="24"/>
        </w:rPr>
        <w:t>структурах</w:t>
      </w:r>
      <w:r w:rsidRPr="00DC7B58">
        <w:rPr>
          <w:color w:val="171717"/>
          <w:spacing w:val="-5"/>
          <w:sz w:val="24"/>
          <w:lang w:val="en-US"/>
        </w:rPr>
        <w:t xml:space="preserve"> </w:t>
      </w:r>
      <w:r w:rsidRPr="00DC7B58">
        <w:rPr>
          <w:color w:val="171717"/>
          <w:sz w:val="24"/>
          <w:lang w:val="en-US"/>
        </w:rPr>
        <w:t>as</w:t>
      </w:r>
      <w:r w:rsidRPr="00DC7B58">
        <w:rPr>
          <w:color w:val="171717"/>
          <w:spacing w:val="-3"/>
          <w:sz w:val="24"/>
          <w:lang w:val="en-US"/>
        </w:rPr>
        <w:t xml:space="preserve"> </w:t>
      </w:r>
      <w:r w:rsidRPr="00DC7B58">
        <w:rPr>
          <w:color w:val="171717"/>
          <w:sz w:val="24"/>
          <w:lang w:val="en-US"/>
        </w:rPr>
        <w:t>...</w:t>
      </w:r>
      <w:r w:rsidRPr="00DC7B58">
        <w:rPr>
          <w:color w:val="171717"/>
          <w:spacing w:val="-3"/>
          <w:sz w:val="24"/>
          <w:lang w:val="en-US"/>
        </w:rPr>
        <w:t xml:space="preserve"> </w:t>
      </w:r>
      <w:r w:rsidRPr="00DC7B58">
        <w:rPr>
          <w:color w:val="171717"/>
          <w:sz w:val="24"/>
          <w:lang w:val="en-US"/>
        </w:rPr>
        <w:t>as,</w:t>
      </w:r>
      <w:r w:rsidRPr="00DC7B58">
        <w:rPr>
          <w:color w:val="171717"/>
          <w:spacing w:val="2"/>
          <w:sz w:val="24"/>
          <w:lang w:val="en-US"/>
        </w:rPr>
        <w:t xml:space="preserve"> </w:t>
      </w:r>
      <w:r w:rsidRPr="00DC7B58">
        <w:rPr>
          <w:color w:val="171717"/>
          <w:sz w:val="24"/>
          <w:lang w:val="en-US"/>
        </w:rPr>
        <w:t>not so ...</w:t>
      </w:r>
      <w:r w:rsidRPr="00DC7B58">
        <w:rPr>
          <w:color w:val="171717"/>
          <w:spacing w:val="-3"/>
          <w:sz w:val="24"/>
          <w:lang w:val="en-US"/>
        </w:rPr>
        <w:t xml:space="preserve"> </w:t>
      </w:r>
      <w:r w:rsidRPr="00DC7B58">
        <w:rPr>
          <w:color w:val="171717"/>
          <w:sz w:val="24"/>
          <w:lang w:val="en-US"/>
        </w:rPr>
        <w:t>as,</w:t>
      </w:r>
      <w:r w:rsidRPr="00DC7B58">
        <w:rPr>
          <w:color w:val="171717"/>
          <w:spacing w:val="2"/>
          <w:sz w:val="24"/>
          <w:lang w:val="en-US"/>
        </w:rPr>
        <w:t xml:space="preserve"> </w:t>
      </w:r>
      <w:r w:rsidRPr="00DC7B58">
        <w:rPr>
          <w:color w:val="171717"/>
          <w:sz w:val="24"/>
          <w:lang w:val="en-US"/>
        </w:rPr>
        <w:t>not as</w:t>
      </w:r>
      <w:r w:rsidRPr="00DC7B58">
        <w:rPr>
          <w:color w:val="171717"/>
          <w:spacing w:val="-3"/>
          <w:sz w:val="24"/>
          <w:lang w:val="en-US"/>
        </w:rPr>
        <w:t xml:space="preserve"> </w:t>
      </w:r>
      <w:r w:rsidRPr="00DC7B58">
        <w:rPr>
          <w:color w:val="171717"/>
          <w:sz w:val="24"/>
          <w:lang w:val="en-US"/>
        </w:rPr>
        <w:t>...</w:t>
      </w:r>
      <w:r w:rsidRPr="00DC7B58">
        <w:rPr>
          <w:color w:val="171717"/>
          <w:spacing w:val="-3"/>
          <w:sz w:val="24"/>
          <w:lang w:val="en-US"/>
        </w:rPr>
        <w:t xml:space="preserve"> </w:t>
      </w:r>
      <w:r w:rsidRPr="00DC7B58">
        <w:rPr>
          <w:color w:val="171717"/>
          <w:sz w:val="24"/>
          <w:lang w:val="en-US"/>
        </w:rPr>
        <w:t>as,</w:t>
      </w:r>
      <w:r w:rsidRPr="00DC7B58">
        <w:rPr>
          <w:color w:val="171717"/>
          <w:spacing w:val="2"/>
          <w:sz w:val="24"/>
          <w:lang w:val="en-US"/>
        </w:rPr>
        <w:t xml:space="preserve"> </w:t>
      </w:r>
      <w:r w:rsidRPr="00DC7B58">
        <w:rPr>
          <w:color w:val="171717"/>
          <w:sz w:val="24"/>
          <w:lang w:val="en-US"/>
        </w:rPr>
        <w:t>more</w:t>
      </w:r>
      <w:r w:rsidRPr="00DC7B58">
        <w:rPr>
          <w:color w:val="171717"/>
          <w:spacing w:val="-6"/>
          <w:sz w:val="24"/>
          <w:lang w:val="en-US"/>
        </w:rPr>
        <w:t xml:space="preserve"> </w:t>
      </w:r>
      <w:r w:rsidRPr="00DC7B58">
        <w:rPr>
          <w:color w:val="171717"/>
          <w:sz w:val="24"/>
          <w:lang w:val="en-US"/>
        </w:rPr>
        <w:t>than</w:t>
      </w:r>
      <w:r w:rsidRPr="00DC7B58">
        <w:rPr>
          <w:color w:val="171717"/>
          <w:spacing w:val="-5"/>
          <w:sz w:val="24"/>
          <w:lang w:val="en-US"/>
        </w:rPr>
        <w:t xml:space="preserve"> </w:t>
      </w:r>
      <w:r w:rsidRPr="00DC7B58">
        <w:rPr>
          <w:color w:val="171717"/>
          <w:sz w:val="24"/>
          <w:lang w:val="en-US"/>
        </w:rPr>
        <w:t>...;</w:t>
      </w:r>
    </w:p>
    <w:p w:rsidR="00AC2BF3" w:rsidRDefault="0057672D">
      <w:pPr>
        <w:pStyle w:val="a4"/>
        <w:numPr>
          <w:ilvl w:val="0"/>
          <w:numId w:val="148"/>
        </w:numPr>
        <w:tabs>
          <w:tab w:val="left" w:pos="1237"/>
        </w:tabs>
        <w:spacing w:before="45" w:line="266" w:lineRule="auto"/>
        <w:ind w:right="473"/>
        <w:jc w:val="left"/>
        <w:rPr>
          <w:color w:val="171717"/>
          <w:sz w:val="24"/>
        </w:rPr>
      </w:pPr>
      <w:r>
        <w:rPr>
          <w:color w:val="171717"/>
          <w:sz w:val="24"/>
        </w:rPr>
        <w:t>имена</w:t>
      </w:r>
      <w:r>
        <w:rPr>
          <w:color w:val="171717"/>
          <w:spacing w:val="9"/>
          <w:sz w:val="24"/>
        </w:rPr>
        <w:t xml:space="preserve"> </w:t>
      </w:r>
      <w:r>
        <w:rPr>
          <w:color w:val="171717"/>
          <w:sz w:val="24"/>
        </w:rPr>
        <w:t>прилагательные,</w:t>
      </w:r>
      <w:r>
        <w:rPr>
          <w:color w:val="171717"/>
          <w:spacing w:val="9"/>
          <w:sz w:val="24"/>
        </w:rPr>
        <w:t xml:space="preserve"> </w:t>
      </w:r>
      <w:r>
        <w:rPr>
          <w:color w:val="171717"/>
          <w:sz w:val="24"/>
        </w:rPr>
        <w:t>используемые</w:t>
      </w:r>
      <w:r>
        <w:rPr>
          <w:color w:val="171717"/>
          <w:spacing w:val="10"/>
          <w:sz w:val="24"/>
        </w:rPr>
        <w:t xml:space="preserve"> </w:t>
      </w:r>
      <w:r>
        <w:rPr>
          <w:color w:val="171717"/>
          <w:sz w:val="24"/>
        </w:rPr>
        <w:t>с</w:t>
      </w:r>
      <w:r>
        <w:rPr>
          <w:color w:val="171717"/>
          <w:spacing w:val="6"/>
          <w:sz w:val="24"/>
        </w:rPr>
        <w:t xml:space="preserve"> </w:t>
      </w:r>
      <w:r>
        <w:rPr>
          <w:color w:val="171717"/>
          <w:sz w:val="24"/>
        </w:rPr>
        <w:t>определенными</w:t>
      </w:r>
      <w:r>
        <w:rPr>
          <w:color w:val="171717"/>
          <w:spacing w:val="7"/>
          <w:sz w:val="24"/>
        </w:rPr>
        <w:t xml:space="preserve"> </w:t>
      </w:r>
      <w:r>
        <w:rPr>
          <w:color w:val="171717"/>
          <w:sz w:val="24"/>
        </w:rPr>
        <w:t>предлогами</w:t>
      </w:r>
      <w:r>
        <w:rPr>
          <w:color w:val="171717"/>
          <w:spacing w:val="12"/>
          <w:sz w:val="24"/>
        </w:rPr>
        <w:t xml:space="preserve"> </w:t>
      </w:r>
      <w:r>
        <w:rPr>
          <w:color w:val="171717"/>
          <w:sz w:val="24"/>
        </w:rPr>
        <w:t>afraid</w:t>
      </w:r>
      <w:r>
        <w:rPr>
          <w:color w:val="171717"/>
          <w:spacing w:val="12"/>
          <w:sz w:val="24"/>
        </w:rPr>
        <w:t xml:space="preserve"> </w:t>
      </w:r>
      <w:r>
        <w:rPr>
          <w:color w:val="171717"/>
          <w:sz w:val="24"/>
        </w:rPr>
        <w:t>of,</w:t>
      </w:r>
      <w:r>
        <w:rPr>
          <w:color w:val="171717"/>
          <w:spacing w:val="18"/>
          <w:sz w:val="24"/>
        </w:rPr>
        <w:t xml:space="preserve"> </w:t>
      </w:r>
      <w:r>
        <w:rPr>
          <w:color w:val="171717"/>
          <w:sz w:val="24"/>
        </w:rPr>
        <w:t>fond</w:t>
      </w:r>
      <w:r>
        <w:rPr>
          <w:color w:val="171717"/>
          <w:spacing w:val="12"/>
          <w:sz w:val="24"/>
        </w:rPr>
        <w:t xml:space="preserve"> </w:t>
      </w:r>
      <w:r>
        <w:rPr>
          <w:color w:val="171717"/>
          <w:sz w:val="24"/>
        </w:rPr>
        <w:t>of,</w:t>
      </w:r>
      <w:r>
        <w:rPr>
          <w:color w:val="171717"/>
          <w:spacing w:val="14"/>
          <w:sz w:val="24"/>
        </w:rPr>
        <w:t xml:space="preserve"> </w:t>
      </w:r>
      <w:r>
        <w:rPr>
          <w:color w:val="171717"/>
          <w:sz w:val="24"/>
        </w:rPr>
        <w:t>proud</w:t>
      </w:r>
      <w:r>
        <w:rPr>
          <w:color w:val="171717"/>
          <w:spacing w:val="-57"/>
          <w:sz w:val="24"/>
        </w:rPr>
        <w:t xml:space="preserve"> </w:t>
      </w:r>
      <w:r>
        <w:rPr>
          <w:color w:val="171717"/>
          <w:sz w:val="24"/>
        </w:rPr>
        <w:t>of,</w:t>
      </w:r>
      <w:r>
        <w:rPr>
          <w:color w:val="171717"/>
          <w:spacing w:val="3"/>
          <w:sz w:val="24"/>
        </w:rPr>
        <w:t xml:space="preserve"> </w:t>
      </w:r>
      <w:r>
        <w:rPr>
          <w:color w:val="171717"/>
          <w:sz w:val="24"/>
        </w:rPr>
        <w:t>sure</w:t>
      </w:r>
      <w:r>
        <w:rPr>
          <w:color w:val="171717"/>
          <w:spacing w:val="-4"/>
          <w:sz w:val="24"/>
        </w:rPr>
        <w:t xml:space="preserve"> </w:t>
      </w:r>
      <w:r>
        <w:rPr>
          <w:color w:val="171717"/>
          <w:sz w:val="24"/>
        </w:rPr>
        <w:t>of,</w:t>
      </w:r>
      <w:r>
        <w:rPr>
          <w:color w:val="171717"/>
          <w:spacing w:val="5"/>
          <w:sz w:val="24"/>
        </w:rPr>
        <w:t xml:space="preserve"> </w:t>
      </w:r>
      <w:r>
        <w:rPr>
          <w:color w:val="171717"/>
          <w:sz w:val="24"/>
        </w:rPr>
        <w:t>tired</w:t>
      </w:r>
      <w:r>
        <w:rPr>
          <w:color w:val="171717"/>
          <w:spacing w:val="2"/>
          <w:sz w:val="24"/>
        </w:rPr>
        <w:t xml:space="preserve"> </w:t>
      </w:r>
      <w:r>
        <w:rPr>
          <w:color w:val="171717"/>
          <w:sz w:val="24"/>
        </w:rPr>
        <w:t>of.</w:t>
      </w:r>
    </w:p>
    <w:p w:rsidR="00AC2BF3" w:rsidRDefault="0057672D">
      <w:pPr>
        <w:pStyle w:val="a3"/>
        <w:spacing w:before="17"/>
        <w:ind w:left="1092"/>
        <w:jc w:val="left"/>
      </w:pPr>
      <w:r>
        <w:rPr>
          <w:color w:val="171717"/>
        </w:rPr>
        <w:t>Имя числительное:</w:t>
      </w:r>
    </w:p>
    <w:p w:rsidR="00AC2BF3" w:rsidRDefault="0057672D">
      <w:pPr>
        <w:pStyle w:val="a4"/>
        <w:numPr>
          <w:ilvl w:val="0"/>
          <w:numId w:val="148"/>
        </w:numPr>
        <w:tabs>
          <w:tab w:val="left" w:pos="1237"/>
        </w:tabs>
        <w:spacing w:before="50"/>
        <w:ind w:hanging="145"/>
        <w:jc w:val="left"/>
        <w:rPr>
          <w:color w:val="171717"/>
          <w:sz w:val="24"/>
        </w:rPr>
      </w:pPr>
      <w:r>
        <w:rPr>
          <w:color w:val="171717"/>
          <w:sz w:val="24"/>
        </w:rPr>
        <w:t>количественные</w:t>
      </w:r>
      <w:r>
        <w:rPr>
          <w:color w:val="171717"/>
          <w:spacing w:val="-1"/>
          <w:sz w:val="24"/>
        </w:rPr>
        <w:t xml:space="preserve"> </w:t>
      </w:r>
      <w:r>
        <w:rPr>
          <w:color w:val="171717"/>
          <w:sz w:val="24"/>
        </w:rPr>
        <w:t>числительные</w:t>
      </w:r>
      <w:r>
        <w:rPr>
          <w:color w:val="171717"/>
          <w:spacing w:val="-6"/>
          <w:sz w:val="24"/>
        </w:rPr>
        <w:t xml:space="preserve"> </w:t>
      </w:r>
      <w:r>
        <w:rPr>
          <w:color w:val="171717"/>
          <w:sz w:val="24"/>
        </w:rPr>
        <w:t>от</w:t>
      </w:r>
      <w:r>
        <w:rPr>
          <w:color w:val="171717"/>
          <w:spacing w:val="1"/>
          <w:sz w:val="24"/>
        </w:rPr>
        <w:t xml:space="preserve"> </w:t>
      </w:r>
      <w:r>
        <w:rPr>
          <w:color w:val="171717"/>
          <w:sz w:val="24"/>
        </w:rPr>
        <w:t>1</w:t>
      </w:r>
      <w:r>
        <w:rPr>
          <w:color w:val="171717"/>
          <w:spacing w:val="-5"/>
          <w:sz w:val="24"/>
        </w:rPr>
        <w:t xml:space="preserve"> </w:t>
      </w:r>
      <w:r>
        <w:rPr>
          <w:color w:val="171717"/>
          <w:sz w:val="24"/>
        </w:rPr>
        <w:t>до</w:t>
      </w:r>
      <w:r>
        <w:rPr>
          <w:color w:val="171717"/>
          <w:spacing w:val="1"/>
          <w:sz w:val="24"/>
        </w:rPr>
        <w:t xml:space="preserve"> </w:t>
      </w:r>
      <w:r>
        <w:rPr>
          <w:color w:val="171717"/>
          <w:sz w:val="24"/>
        </w:rPr>
        <w:t>100;</w:t>
      </w:r>
    </w:p>
    <w:p w:rsidR="00AC2BF3" w:rsidRDefault="0057672D">
      <w:pPr>
        <w:pStyle w:val="a4"/>
        <w:numPr>
          <w:ilvl w:val="0"/>
          <w:numId w:val="148"/>
        </w:numPr>
        <w:tabs>
          <w:tab w:val="left" w:pos="1237"/>
        </w:tabs>
        <w:spacing w:before="46"/>
        <w:ind w:hanging="145"/>
        <w:jc w:val="left"/>
        <w:rPr>
          <w:color w:val="171717"/>
          <w:sz w:val="24"/>
        </w:rPr>
      </w:pPr>
      <w:r>
        <w:rPr>
          <w:color w:val="171717"/>
          <w:sz w:val="24"/>
        </w:rPr>
        <w:t>порядковые</w:t>
      </w:r>
      <w:r>
        <w:rPr>
          <w:color w:val="171717"/>
          <w:spacing w:val="-8"/>
          <w:sz w:val="24"/>
        </w:rPr>
        <w:t xml:space="preserve"> </w:t>
      </w:r>
      <w:r>
        <w:rPr>
          <w:color w:val="171717"/>
          <w:sz w:val="24"/>
        </w:rPr>
        <w:t>числительные</w:t>
      </w:r>
      <w:r>
        <w:rPr>
          <w:color w:val="171717"/>
          <w:spacing w:val="-7"/>
          <w:sz w:val="24"/>
        </w:rPr>
        <w:t xml:space="preserve"> </w:t>
      </w:r>
      <w:r>
        <w:rPr>
          <w:color w:val="171717"/>
          <w:sz w:val="24"/>
        </w:rPr>
        <w:t>от</w:t>
      </w:r>
      <w:r>
        <w:rPr>
          <w:color w:val="171717"/>
          <w:spacing w:val="-6"/>
          <w:sz w:val="24"/>
        </w:rPr>
        <w:t xml:space="preserve"> </w:t>
      </w:r>
      <w:r>
        <w:rPr>
          <w:color w:val="171717"/>
          <w:sz w:val="24"/>
        </w:rPr>
        <w:t>1</w:t>
      </w:r>
      <w:r>
        <w:rPr>
          <w:color w:val="171717"/>
          <w:spacing w:val="-2"/>
          <w:sz w:val="24"/>
        </w:rPr>
        <w:t xml:space="preserve"> </w:t>
      </w:r>
      <w:r>
        <w:rPr>
          <w:color w:val="171717"/>
          <w:sz w:val="24"/>
        </w:rPr>
        <w:t>до</w:t>
      </w:r>
      <w:r>
        <w:rPr>
          <w:color w:val="171717"/>
          <w:spacing w:val="2"/>
          <w:sz w:val="24"/>
        </w:rPr>
        <w:t xml:space="preserve"> </w:t>
      </w:r>
      <w:r>
        <w:rPr>
          <w:color w:val="171717"/>
          <w:sz w:val="24"/>
        </w:rPr>
        <w:t>100</w:t>
      </w:r>
      <w:r>
        <w:rPr>
          <w:color w:val="171717"/>
          <w:spacing w:val="-7"/>
          <w:sz w:val="24"/>
        </w:rPr>
        <w:t xml:space="preserve"> </w:t>
      </w:r>
      <w:r>
        <w:rPr>
          <w:color w:val="171717"/>
          <w:sz w:val="24"/>
        </w:rPr>
        <w:t>(включая</w:t>
      </w:r>
      <w:r>
        <w:rPr>
          <w:color w:val="171717"/>
          <w:spacing w:val="-2"/>
          <w:sz w:val="24"/>
        </w:rPr>
        <w:t xml:space="preserve"> </w:t>
      </w:r>
      <w:r>
        <w:rPr>
          <w:color w:val="171717"/>
          <w:sz w:val="24"/>
        </w:rPr>
        <w:t>супплетивные</w:t>
      </w:r>
      <w:r>
        <w:rPr>
          <w:color w:val="171717"/>
          <w:spacing w:val="-2"/>
          <w:sz w:val="24"/>
        </w:rPr>
        <w:t xml:space="preserve"> </w:t>
      </w:r>
      <w:r>
        <w:rPr>
          <w:color w:val="171717"/>
          <w:sz w:val="24"/>
        </w:rPr>
        <w:t>формы</w:t>
      </w:r>
      <w:r>
        <w:rPr>
          <w:color w:val="171717"/>
          <w:spacing w:val="8"/>
          <w:sz w:val="24"/>
        </w:rPr>
        <w:t xml:space="preserve"> </w:t>
      </w:r>
      <w:r>
        <w:rPr>
          <w:color w:val="171717"/>
          <w:sz w:val="24"/>
        </w:rPr>
        <w:t>first, second,</w:t>
      </w:r>
      <w:r>
        <w:rPr>
          <w:color w:val="171717"/>
          <w:spacing w:val="-4"/>
          <w:sz w:val="24"/>
        </w:rPr>
        <w:t xml:space="preserve"> </w:t>
      </w:r>
      <w:r>
        <w:rPr>
          <w:color w:val="171717"/>
          <w:sz w:val="24"/>
        </w:rPr>
        <w:t>third);</w:t>
      </w:r>
    </w:p>
    <w:p w:rsidR="00AC2BF3" w:rsidRDefault="0057672D">
      <w:pPr>
        <w:pStyle w:val="a4"/>
        <w:numPr>
          <w:ilvl w:val="0"/>
          <w:numId w:val="148"/>
        </w:numPr>
        <w:tabs>
          <w:tab w:val="left" w:pos="1237"/>
          <w:tab w:val="left" w:pos="3131"/>
          <w:tab w:val="left" w:pos="4790"/>
          <w:tab w:val="left" w:pos="5357"/>
          <w:tab w:val="left" w:pos="6872"/>
          <w:tab w:val="left" w:pos="7925"/>
          <w:tab w:val="left" w:pos="9307"/>
          <w:tab w:val="left" w:pos="9657"/>
        </w:tabs>
        <w:spacing w:before="46" w:line="266" w:lineRule="auto"/>
        <w:ind w:right="477"/>
        <w:jc w:val="left"/>
        <w:rPr>
          <w:color w:val="171717"/>
          <w:sz w:val="24"/>
        </w:rPr>
      </w:pPr>
      <w:r>
        <w:rPr>
          <w:color w:val="171717"/>
          <w:sz w:val="24"/>
        </w:rPr>
        <w:t>количественные</w:t>
      </w:r>
      <w:r>
        <w:rPr>
          <w:color w:val="171717"/>
          <w:sz w:val="24"/>
        </w:rPr>
        <w:tab/>
        <w:t>числительные</w:t>
      </w:r>
      <w:r>
        <w:rPr>
          <w:color w:val="171717"/>
          <w:sz w:val="24"/>
        </w:rPr>
        <w:tab/>
        <w:t>для</w:t>
      </w:r>
      <w:r>
        <w:rPr>
          <w:color w:val="171717"/>
          <w:sz w:val="24"/>
        </w:rPr>
        <w:tab/>
        <w:t>обозначения</w:t>
      </w:r>
      <w:r>
        <w:rPr>
          <w:color w:val="171717"/>
          <w:sz w:val="24"/>
        </w:rPr>
        <w:tab/>
        <w:t>порядка</w:t>
      </w:r>
      <w:r>
        <w:rPr>
          <w:color w:val="171717"/>
          <w:sz w:val="24"/>
        </w:rPr>
        <w:tab/>
        <w:t>следования</w:t>
      </w:r>
      <w:r>
        <w:rPr>
          <w:color w:val="171717"/>
          <w:sz w:val="24"/>
        </w:rPr>
        <w:tab/>
        <w:t>и</w:t>
      </w:r>
      <w:r>
        <w:rPr>
          <w:color w:val="171717"/>
          <w:sz w:val="24"/>
        </w:rPr>
        <w:tab/>
      </w:r>
      <w:r>
        <w:rPr>
          <w:color w:val="171717"/>
          <w:spacing w:val="-2"/>
          <w:sz w:val="24"/>
        </w:rPr>
        <w:t>нумерации</w:t>
      </w:r>
      <w:r>
        <w:rPr>
          <w:color w:val="171717"/>
          <w:spacing w:val="-57"/>
          <w:sz w:val="24"/>
        </w:rPr>
        <w:t xml:space="preserve"> </w:t>
      </w:r>
      <w:r>
        <w:rPr>
          <w:color w:val="171717"/>
          <w:sz w:val="24"/>
        </w:rPr>
        <w:t>объектов/субъектов</w:t>
      </w:r>
    </w:p>
    <w:p w:rsidR="00AC2BF3" w:rsidRDefault="0057672D">
      <w:pPr>
        <w:pStyle w:val="a3"/>
        <w:spacing w:before="16"/>
        <w:ind w:left="1092"/>
        <w:jc w:val="left"/>
      </w:pPr>
      <w:r>
        <w:rPr>
          <w:color w:val="171717"/>
        </w:rPr>
        <w:t>(room</w:t>
      </w:r>
      <w:r>
        <w:rPr>
          <w:color w:val="171717"/>
          <w:spacing w:val="-7"/>
        </w:rPr>
        <w:t xml:space="preserve"> </w:t>
      </w:r>
      <w:r>
        <w:rPr>
          <w:color w:val="171717"/>
        </w:rPr>
        <w:t>4);</w:t>
      </w:r>
    </w:p>
    <w:p w:rsidR="00AC2BF3" w:rsidRPr="00DC7B58" w:rsidRDefault="0057672D">
      <w:pPr>
        <w:pStyle w:val="a4"/>
        <w:numPr>
          <w:ilvl w:val="0"/>
          <w:numId w:val="148"/>
        </w:numPr>
        <w:tabs>
          <w:tab w:val="left" w:pos="1237"/>
        </w:tabs>
        <w:spacing w:before="51" w:line="266" w:lineRule="auto"/>
        <w:ind w:right="484"/>
        <w:jc w:val="left"/>
        <w:rPr>
          <w:color w:val="171717"/>
          <w:sz w:val="24"/>
          <w:lang w:val="en-US"/>
        </w:rPr>
      </w:pPr>
      <w:r>
        <w:rPr>
          <w:color w:val="171717"/>
          <w:sz w:val="24"/>
        </w:rPr>
        <w:t>числительные</w:t>
      </w:r>
      <w:r w:rsidRPr="00DC7B58">
        <w:rPr>
          <w:color w:val="171717"/>
          <w:spacing w:val="29"/>
          <w:sz w:val="24"/>
          <w:lang w:val="en-US"/>
        </w:rPr>
        <w:t xml:space="preserve"> </w:t>
      </w:r>
      <w:r w:rsidRPr="00DC7B58">
        <w:rPr>
          <w:color w:val="171717"/>
          <w:sz w:val="24"/>
          <w:lang w:val="en-US"/>
        </w:rPr>
        <w:t>hundred,</w:t>
      </w:r>
      <w:r w:rsidRPr="00DC7B58">
        <w:rPr>
          <w:color w:val="171717"/>
          <w:spacing w:val="37"/>
          <w:sz w:val="24"/>
          <w:lang w:val="en-US"/>
        </w:rPr>
        <w:t xml:space="preserve"> </w:t>
      </w:r>
      <w:r w:rsidRPr="00DC7B58">
        <w:rPr>
          <w:color w:val="171717"/>
          <w:sz w:val="24"/>
          <w:lang w:val="en-US"/>
        </w:rPr>
        <w:t>thousand,</w:t>
      </w:r>
      <w:r w:rsidRPr="00DC7B58">
        <w:rPr>
          <w:color w:val="171717"/>
          <w:spacing w:val="37"/>
          <w:sz w:val="24"/>
          <w:lang w:val="en-US"/>
        </w:rPr>
        <w:t xml:space="preserve"> </w:t>
      </w:r>
      <w:r w:rsidRPr="00DC7B58">
        <w:rPr>
          <w:color w:val="171717"/>
          <w:sz w:val="24"/>
          <w:lang w:val="en-US"/>
        </w:rPr>
        <w:t>million;</w:t>
      </w:r>
      <w:r w:rsidRPr="00DC7B58">
        <w:rPr>
          <w:color w:val="171717"/>
          <w:spacing w:val="30"/>
          <w:sz w:val="24"/>
          <w:lang w:val="en-US"/>
        </w:rPr>
        <w:t xml:space="preserve"> </w:t>
      </w:r>
      <w:r>
        <w:rPr>
          <w:color w:val="171717"/>
          <w:sz w:val="24"/>
        </w:rPr>
        <w:t>использование</w:t>
      </w:r>
      <w:r w:rsidRPr="00DC7B58">
        <w:rPr>
          <w:color w:val="171717"/>
          <w:spacing w:val="29"/>
          <w:sz w:val="24"/>
          <w:lang w:val="en-US"/>
        </w:rPr>
        <w:t xml:space="preserve"> </w:t>
      </w:r>
      <w:r>
        <w:rPr>
          <w:color w:val="171717"/>
          <w:sz w:val="24"/>
        </w:rPr>
        <w:t>этих</w:t>
      </w:r>
      <w:r w:rsidRPr="00DC7B58">
        <w:rPr>
          <w:color w:val="171717"/>
          <w:spacing w:val="30"/>
          <w:sz w:val="24"/>
          <w:lang w:val="en-US"/>
        </w:rPr>
        <w:t xml:space="preserve"> </w:t>
      </w:r>
      <w:r>
        <w:rPr>
          <w:color w:val="171717"/>
          <w:sz w:val="24"/>
        </w:rPr>
        <w:t>слов</w:t>
      </w:r>
      <w:r w:rsidRPr="00DC7B58">
        <w:rPr>
          <w:color w:val="171717"/>
          <w:spacing w:val="32"/>
          <w:sz w:val="24"/>
          <w:lang w:val="en-US"/>
        </w:rPr>
        <w:t xml:space="preserve"> </w:t>
      </w:r>
      <w:r>
        <w:rPr>
          <w:color w:val="171717"/>
          <w:sz w:val="24"/>
        </w:rPr>
        <w:t>в</w:t>
      </w:r>
      <w:r w:rsidRPr="00DC7B58">
        <w:rPr>
          <w:color w:val="171717"/>
          <w:spacing w:val="36"/>
          <w:sz w:val="24"/>
          <w:lang w:val="en-US"/>
        </w:rPr>
        <w:t xml:space="preserve"> </w:t>
      </w:r>
      <w:r>
        <w:rPr>
          <w:color w:val="171717"/>
          <w:sz w:val="24"/>
        </w:rPr>
        <w:t>сочетаниях</w:t>
      </w:r>
      <w:r w:rsidRPr="00DC7B58">
        <w:rPr>
          <w:color w:val="171717"/>
          <w:spacing w:val="30"/>
          <w:sz w:val="24"/>
          <w:lang w:val="en-US"/>
        </w:rPr>
        <w:t xml:space="preserve"> </w:t>
      </w:r>
      <w:r>
        <w:rPr>
          <w:color w:val="171717"/>
          <w:sz w:val="24"/>
        </w:rPr>
        <w:t>типа</w:t>
      </w:r>
      <w:r w:rsidRPr="00DC7B58">
        <w:rPr>
          <w:color w:val="171717"/>
          <w:spacing w:val="-57"/>
          <w:sz w:val="24"/>
          <w:lang w:val="en-US"/>
        </w:rPr>
        <w:t xml:space="preserve"> </w:t>
      </w:r>
      <w:r w:rsidRPr="00DC7B58">
        <w:rPr>
          <w:color w:val="171717"/>
          <w:sz w:val="24"/>
          <w:lang w:val="en-US"/>
        </w:rPr>
        <w:t>hundreds</w:t>
      </w:r>
      <w:r w:rsidRPr="00DC7B58">
        <w:rPr>
          <w:color w:val="171717"/>
          <w:spacing w:val="-1"/>
          <w:sz w:val="24"/>
          <w:lang w:val="en-US"/>
        </w:rPr>
        <w:t xml:space="preserve"> </w:t>
      </w:r>
      <w:r w:rsidRPr="00DC7B58">
        <w:rPr>
          <w:color w:val="171717"/>
          <w:sz w:val="24"/>
          <w:lang w:val="en-US"/>
        </w:rPr>
        <w:t>of</w:t>
      </w:r>
      <w:r w:rsidRPr="00DC7B58">
        <w:rPr>
          <w:color w:val="171717"/>
          <w:spacing w:val="-6"/>
          <w:sz w:val="24"/>
          <w:lang w:val="en-US"/>
        </w:rPr>
        <w:t xml:space="preserve"> </w:t>
      </w:r>
      <w:r w:rsidRPr="00DC7B58">
        <w:rPr>
          <w:color w:val="171717"/>
          <w:sz w:val="24"/>
          <w:lang w:val="en-US"/>
        </w:rPr>
        <w:t>cities—</w:t>
      </w:r>
      <w:r w:rsidRPr="00DC7B58">
        <w:rPr>
          <w:color w:val="171717"/>
          <w:spacing w:val="2"/>
          <w:sz w:val="24"/>
          <w:lang w:val="en-US"/>
        </w:rPr>
        <w:t xml:space="preserve"> </w:t>
      </w:r>
      <w:r w:rsidRPr="00DC7B58">
        <w:rPr>
          <w:color w:val="171717"/>
          <w:sz w:val="24"/>
          <w:lang w:val="en-US"/>
        </w:rPr>
        <w:t>two hundred</w:t>
      </w:r>
      <w:r w:rsidRPr="00DC7B58">
        <w:rPr>
          <w:color w:val="171717"/>
          <w:spacing w:val="2"/>
          <w:sz w:val="24"/>
          <w:lang w:val="en-US"/>
        </w:rPr>
        <w:t xml:space="preserve"> </w:t>
      </w:r>
      <w:r w:rsidRPr="00DC7B58">
        <w:rPr>
          <w:color w:val="171717"/>
          <w:sz w:val="24"/>
          <w:lang w:val="en-US"/>
        </w:rPr>
        <w:t>cities,</w:t>
      </w:r>
      <w:r w:rsidRPr="00DC7B58">
        <w:rPr>
          <w:color w:val="171717"/>
          <w:spacing w:val="4"/>
          <w:sz w:val="24"/>
          <w:lang w:val="en-US"/>
        </w:rPr>
        <w:t xml:space="preserve"> </w:t>
      </w:r>
      <w:r w:rsidRPr="00DC7B58">
        <w:rPr>
          <w:color w:val="171717"/>
          <w:sz w:val="24"/>
          <w:lang w:val="en-US"/>
        </w:rPr>
        <w:t>thousands</w:t>
      </w:r>
      <w:r w:rsidRPr="00DC7B58">
        <w:rPr>
          <w:color w:val="171717"/>
          <w:spacing w:val="-1"/>
          <w:sz w:val="24"/>
          <w:lang w:val="en-US"/>
        </w:rPr>
        <w:t xml:space="preserve"> </w:t>
      </w:r>
      <w:r w:rsidRPr="00DC7B58">
        <w:rPr>
          <w:color w:val="171717"/>
          <w:sz w:val="24"/>
          <w:lang w:val="en-US"/>
        </w:rPr>
        <w:t>of</w:t>
      </w:r>
      <w:r w:rsidRPr="00DC7B58">
        <w:rPr>
          <w:color w:val="171717"/>
          <w:spacing w:val="-6"/>
          <w:sz w:val="24"/>
          <w:lang w:val="en-US"/>
        </w:rPr>
        <w:t xml:space="preserve"> </w:t>
      </w:r>
      <w:r w:rsidRPr="00DC7B58">
        <w:rPr>
          <w:color w:val="171717"/>
          <w:sz w:val="24"/>
          <w:lang w:val="en-US"/>
        </w:rPr>
        <w:t>people,</w:t>
      </w:r>
      <w:r w:rsidRPr="00DC7B58">
        <w:rPr>
          <w:color w:val="171717"/>
          <w:spacing w:val="4"/>
          <w:sz w:val="24"/>
          <w:lang w:val="en-US"/>
        </w:rPr>
        <w:t xml:space="preserve"> </w:t>
      </w:r>
      <w:r w:rsidRPr="00DC7B58">
        <w:rPr>
          <w:color w:val="171717"/>
          <w:sz w:val="24"/>
          <w:lang w:val="en-US"/>
        </w:rPr>
        <w:t>etc.</w:t>
      </w:r>
    </w:p>
    <w:p w:rsidR="00AC2BF3" w:rsidRDefault="0057672D">
      <w:pPr>
        <w:pStyle w:val="a3"/>
        <w:spacing w:before="16"/>
        <w:ind w:left="1092"/>
        <w:jc w:val="left"/>
      </w:pPr>
      <w:r>
        <w:rPr>
          <w:color w:val="171717"/>
        </w:rPr>
        <w:t>Наречие:</w:t>
      </w:r>
    </w:p>
    <w:p w:rsidR="00AC2BF3" w:rsidRDefault="0057672D">
      <w:pPr>
        <w:pStyle w:val="a4"/>
        <w:numPr>
          <w:ilvl w:val="0"/>
          <w:numId w:val="148"/>
        </w:numPr>
        <w:tabs>
          <w:tab w:val="left" w:pos="1237"/>
        </w:tabs>
        <w:spacing w:before="45"/>
        <w:ind w:hanging="145"/>
        <w:jc w:val="left"/>
        <w:rPr>
          <w:color w:val="171717"/>
          <w:sz w:val="24"/>
        </w:rPr>
      </w:pPr>
      <w:r>
        <w:rPr>
          <w:color w:val="171717"/>
          <w:sz w:val="24"/>
        </w:rPr>
        <w:t>наречия</w:t>
      </w:r>
      <w:r>
        <w:rPr>
          <w:color w:val="171717"/>
          <w:spacing w:val="-2"/>
          <w:sz w:val="24"/>
        </w:rPr>
        <w:t xml:space="preserve"> </w:t>
      </w:r>
      <w:r>
        <w:rPr>
          <w:color w:val="171717"/>
          <w:sz w:val="24"/>
        </w:rPr>
        <w:t>времени</w:t>
      </w:r>
      <w:r>
        <w:rPr>
          <w:color w:val="171717"/>
          <w:spacing w:val="-5"/>
          <w:sz w:val="24"/>
        </w:rPr>
        <w:t xml:space="preserve"> </w:t>
      </w:r>
      <w:r>
        <w:rPr>
          <w:color w:val="171717"/>
          <w:sz w:val="24"/>
        </w:rPr>
        <w:t>just, already, never, ever,</w:t>
      </w:r>
      <w:r>
        <w:rPr>
          <w:color w:val="171717"/>
          <w:spacing w:val="1"/>
          <w:sz w:val="24"/>
        </w:rPr>
        <w:t xml:space="preserve"> </w:t>
      </w:r>
      <w:r>
        <w:rPr>
          <w:color w:val="171717"/>
          <w:sz w:val="24"/>
        </w:rPr>
        <w:t>yet, before, lately</w:t>
      </w:r>
      <w:r>
        <w:rPr>
          <w:color w:val="171717"/>
          <w:spacing w:val="-11"/>
          <w:sz w:val="24"/>
        </w:rPr>
        <w:t xml:space="preserve"> </w:t>
      </w:r>
      <w:r>
        <w:rPr>
          <w:color w:val="171717"/>
          <w:sz w:val="24"/>
        </w:rPr>
        <w:t>и их</w:t>
      </w:r>
      <w:r>
        <w:rPr>
          <w:color w:val="171717"/>
          <w:spacing w:val="-7"/>
          <w:sz w:val="24"/>
        </w:rPr>
        <w:t xml:space="preserve"> </w:t>
      </w:r>
      <w:r>
        <w:rPr>
          <w:color w:val="171717"/>
          <w:sz w:val="24"/>
        </w:rPr>
        <w:t>место</w:t>
      </w:r>
      <w:r>
        <w:rPr>
          <w:color w:val="171717"/>
          <w:spacing w:val="3"/>
          <w:sz w:val="24"/>
        </w:rPr>
        <w:t xml:space="preserve"> </w:t>
      </w:r>
      <w:r>
        <w:rPr>
          <w:color w:val="171717"/>
          <w:sz w:val="24"/>
        </w:rPr>
        <w:t>в</w:t>
      </w:r>
      <w:r>
        <w:rPr>
          <w:color w:val="171717"/>
          <w:spacing w:val="-4"/>
          <w:sz w:val="24"/>
        </w:rPr>
        <w:t xml:space="preserve"> </w:t>
      </w:r>
      <w:r>
        <w:rPr>
          <w:color w:val="171717"/>
          <w:sz w:val="24"/>
        </w:rPr>
        <w:t>предложении;</w:t>
      </w:r>
    </w:p>
    <w:p w:rsidR="00AC2BF3" w:rsidRPr="00DC7B58" w:rsidRDefault="0057672D">
      <w:pPr>
        <w:pStyle w:val="a4"/>
        <w:numPr>
          <w:ilvl w:val="0"/>
          <w:numId w:val="148"/>
        </w:numPr>
        <w:tabs>
          <w:tab w:val="left" w:pos="1237"/>
        </w:tabs>
        <w:spacing w:before="46" w:line="271" w:lineRule="auto"/>
        <w:ind w:right="493"/>
        <w:jc w:val="left"/>
        <w:rPr>
          <w:color w:val="171717"/>
          <w:sz w:val="24"/>
          <w:lang w:val="en-US"/>
        </w:rPr>
      </w:pPr>
      <w:r>
        <w:rPr>
          <w:color w:val="171717"/>
          <w:sz w:val="24"/>
        </w:rPr>
        <w:t>наречие</w:t>
      </w:r>
      <w:r w:rsidRPr="00DC7B58">
        <w:rPr>
          <w:color w:val="171717"/>
          <w:spacing w:val="21"/>
          <w:sz w:val="24"/>
          <w:lang w:val="en-US"/>
        </w:rPr>
        <w:t xml:space="preserve"> </w:t>
      </w:r>
      <w:r w:rsidRPr="00DC7B58">
        <w:rPr>
          <w:color w:val="171717"/>
          <w:sz w:val="24"/>
          <w:lang w:val="en-US"/>
        </w:rPr>
        <w:t>enough</w:t>
      </w:r>
      <w:r w:rsidRPr="00DC7B58">
        <w:rPr>
          <w:color w:val="171717"/>
          <w:spacing w:val="18"/>
          <w:sz w:val="24"/>
          <w:lang w:val="en-US"/>
        </w:rPr>
        <w:t xml:space="preserve"> </w:t>
      </w:r>
      <w:r>
        <w:rPr>
          <w:color w:val="171717"/>
          <w:sz w:val="24"/>
        </w:rPr>
        <w:t>с</w:t>
      </w:r>
      <w:r w:rsidRPr="00DC7B58">
        <w:rPr>
          <w:color w:val="171717"/>
          <w:spacing w:val="22"/>
          <w:sz w:val="24"/>
          <w:lang w:val="en-US"/>
        </w:rPr>
        <w:t xml:space="preserve"> </w:t>
      </w:r>
      <w:r>
        <w:rPr>
          <w:color w:val="171717"/>
          <w:sz w:val="24"/>
        </w:rPr>
        <w:t>глаголами</w:t>
      </w:r>
      <w:r w:rsidRPr="00DC7B58">
        <w:rPr>
          <w:color w:val="171717"/>
          <w:sz w:val="24"/>
          <w:lang w:val="en-US"/>
        </w:rPr>
        <w:t>,</w:t>
      </w:r>
      <w:r w:rsidRPr="00DC7B58">
        <w:rPr>
          <w:color w:val="171717"/>
          <w:spacing w:val="25"/>
          <w:sz w:val="24"/>
          <w:lang w:val="en-US"/>
        </w:rPr>
        <w:t xml:space="preserve"> </w:t>
      </w:r>
      <w:r>
        <w:rPr>
          <w:color w:val="171717"/>
          <w:sz w:val="24"/>
        </w:rPr>
        <w:t>прилагательными</w:t>
      </w:r>
      <w:r w:rsidRPr="00DC7B58">
        <w:rPr>
          <w:color w:val="171717"/>
          <w:spacing w:val="19"/>
          <w:sz w:val="24"/>
          <w:lang w:val="en-US"/>
        </w:rPr>
        <w:t xml:space="preserve"> </w:t>
      </w:r>
      <w:r>
        <w:rPr>
          <w:color w:val="171717"/>
          <w:sz w:val="24"/>
        </w:rPr>
        <w:t>и</w:t>
      </w:r>
      <w:r w:rsidRPr="00DC7B58">
        <w:rPr>
          <w:color w:val="171717"/>
          <w:spacing w:val="24"/>
          <w:sz w:val="24"/>
          <w:lang w:val="en-US"/>
        </w:rPr>
        <w:t xml:space="preserve"> </w:t>
      </w:r>
      <w:r>
        <w:rPr>
          <w:color w:val="171717"/>
          <w:sz w:val="24"/>
        </w:rPr>
        <w:t>иными</w:t>
      </w:r>
      <w:r w:rsidRPr="00DC7B58">
        <w:rPr>
          <w:color w:val="171717"/>
          <w:spacing w:val="23"/>
          <w:sz w:val="24"/>
          <w:lang w:val="en-US"/>
        </w:rPr>
        <w:t xml:space="preserve"> </w:t>
      </w:r>
      <w:r>
        <w:rPr>
          <w:color w:val="171717"/>
          <w:sz w:val="24"/>
        </w:rPr>
        <w:t>наречиями</w:t>
      </w:r>
      <w:r w:rsidRPr="00DC7B58">
        <w:rPr>
          <w:color w:val="171717"/>
          <w:spacing w:val="24"/>
          <w:sz w:val="24"/>
          <w:lang w:val="en-US"/>
        </w:rPr>
        <w:t xml:space="preserve"> </w:t>
      </w:r>
      <w:r w:rsidRPr="00DC7B58">
        <w:rPr>
          <w:color w:val="171717"/>
          <w:sz w:val="24"/>
          <w:lang w:val="en-US"/>
        </w:rPr>
        <w:t>(not</w:t>
      </w:r>
      <w:r w:rsidRPr="00DC7B58">
        <w:rPr>
          <w:color w:val="171717"/>
          <w:spacing w:val="23"/>
          <w:sz w:val="24"/>
          <w:lang w:val="en-US"/>
        </w:rPr>
        <w:t xml:space="preserve"> </w:t>
      </w:r>
      <w:r w:rsidRPr="00DC7B58">
        <w:rPr>
          <w:color w:val="171717"/>
          <w:sz w:val="24"/>
          <w:lang w:val="en-US"/>
        </w:rPr>
        <w:t>to</w:t>
      </w:r>
      <w:r w:rsidRPr="00DC7B58">
        <w:rPr>
          <w:color w:val="171717"/>
          <w:spacing w:val="28"/>
          <w:sz w:val="24"/>
          <w:lang w:val="en-US"/>
        </w:rPr>
        <w:t xml:space="preserve"> </w:t>
      </w:r>
      <w:r w:rsidRPr="00DC7B58">
        <w:rPr>
          <w:color w:val="171717"/>
          <w:sz w:val="24"/>
          <w:lang w:val="en-US"/>
        </w:rPr>
        <w:t>practice</w:t>
      </w:r>
      <w:r w:rsidRPr="00DC7B58">
        <w:rPr>
          <w:color w:val="171717"/>
          <w:spacing w:val="21"/>
          <w:sz w:val="24"/>
          <w:lang w:val="en-US"/>
        </w:rPr>
        <w:t xml:space="preserve"> </w:t>
      </w:r>
      <w:r w:rsidRPr="00DC7B58">
        <w:rPr>
          <w:color w:val="171717"/>
          <w:sz w:val="24"/>
          <w:lang w:val="en-US"/>
        </w:rPr>
        <w:t>enough,</w:t>
      </w:r>
      <w:r w:rsidRPr="00DC7B58">
        <w:rPr>
          <w:color w:val="171717"/>
          <w:spacing w:val="-57"/>
          <w:sz w:val="24"/>
          <w:lang w:val="en-US"/>
        </w:rPr>
        <w:t xml:space="preserve"> </w:t>
      </w:r>
      <w:r w:rsidRPr="00DC7B58">
        <w:rPr>
          <w:color w:val="171717"/>
          <w:sz w:val="24"/>
          <w:lang w:val="en-US"/>
        </w:rPr>
        <w:t>long</w:t>
      </w:r>
      <w:r w:rsidRPr="00DC7B58">
        <w:rPr>
          <w:color w:val="171717"/>
          <w:spacing w:val="1"/>
          <w:sz w:val="24"/>
          <w:lang w:val="en-US"/>
        </w:rPr>
        <w:t xml:space="preserve"> </w:t>
      </w:r>
      <w:r w:rsidRPr="00DC7B58">
        <w:rPr>
          <w:color w:val="171717"/>
          <w:sz w:val="24"/>
          <w:lang w:val="en-US"/>
        </w:rPr>
        <w:t>enough,</w:t>
      </w:r>
      <w:r w:rsidRPr="00DC7B58">
        <w:rPr>
          <w:color w:val="171717"/>
          <w:spacing w:val="4"/>
          <w:sz w:val="24"/>
          <w:lang w:val="en-US"/>
        </w:rPr>
        <w:t xml:space="preserve"> </w:t>
      </w:r>
      <w:r w:rsidRPr="00DC7B58">
        <w:rPr>
          <w:color w:val="171717"/>
          <w:sz w:val="24"/>
          <w:lang w:val="en-US"/>
        </w:rPr>
        <w:t>quickly</w:t>
      </w:r>
      <w:r w:rsidRPr="00DC7B58">
        <w:rPr>
          <w:color w:val="171717"/>
          <w:spacing w:val="-3"/>
          <w:sz w:val="24"/>
          <w:lang w:val="en-US"/>
        </w:rPr>
        <w:t xml:space="preserve"> </w:t>
      </w:r>
      <w:r w:rsidRPr="00DC7B58">
        <w:rPr>
          <w:color w:val="171717"/>
          <w:sz w:val="24"/>
          <w:lang w:val="en-US"/>
        </w:rPr>
        <w:t>enough);</w:t>
      </w:r>
    </w:p>
    <w:p w:rsidR="00AC2BF3" w:rsidRPr="00DC7B58" w:rsidRDefault="0057672D">
      <w:pPr>
        <w:pStyle w:val="a4"/>
        <w:numPr>
          <w:ilvl w:val="0"/>
          <w:numId w:val="148"/>
        </w:numPr>
        <w:tabs>
          <w:tab w:val="left" w:pos="1237"/>
        </w:tabs>
        <w:spacing w:before="11"/>
        <w:ind w:hanging="145"/>
        <w:jc w:val="left"/>
        <w:rPr>
          <w:color w:val="171717"/>
          <w:sz w:val="24"/>
          <w:lang w:val="en-US"/>
        </w:rPr>
      </w:pPr>
      <w:r>
        <w:rPr>
          <w:color w:val="171717"/>
          <w:sz w:val="24"/>
        </w:rPr>
        <w:t>наречие</w:t>
      </w:r>
      <w:r w:rsidRPr="00DC7B58">
        <w:rPr>
          <w:color w:val="171717"/>
          <w:spacing w:val="-3"/>
          <w:sz w:val="24"/>
          <w:lang w:val="en-US"/>
        </w:rPr>
        <w:t xml:space="preserve"> </w:t>
      </w:r>
      <w:r w:rsidRPr="00DC7B58">
        <w:rPr>
          <w:color w:val="171717"/>
          <w:sz w:val="24"/>
          <w:lang w:val="en-US"/>
        </w:rPr>
        <w:t>too</w:t>
      </w:r>
      <w:r w:rsidRPr="00DC7B58">
        <w:rPr>
          <w:color w:val="171717"/>
          <w:spacing w:val="-2"/>
          <w:sz w:val="24"/>
          <w:lang w:val="en-US"/>
        </w:rPr>
        <w:t xml:space="preserve"> </w:t>
      </w:r>
      <w:r>
        <w:rPr>
          <w:color w:val="171717"/>
          <w:sz w:val="24"/>
        </w:rPr>
        <w:t>с</w:t>
      </w:r>
      <w:r w:rsidRPr="00DC7B58">
        <w:rPr>
          <w:color w:val="171717"/>
          <w:spacing w:val="-3"/>
          <w:sz w:val="24"/>
          <w:lang w:val="en-US"/>
        </w:rPr>
        <w:t xml:space="preserve"> </w:t>
      </w:r>
      <w:r>
        <w:rPr>
          <w:color w:val="171717"/>
          <w:sz w:val="24"/>
        </w:rPr>
        <w:t>прилагательными</w:t>
      </w:r>
      <w:r w:rsidRPr="00DC7B58">
        <w:rPr>
          <w:color w:val="171717"/>
          <w:spacing w:val="-5"/>
          <w:sz w:val="24"/>
          <w:lang w:val="en-US"/>
        </w:rPr>
        <w:t xml:space="preserve"> </w:t>
      </w:r>
      <w:r w:rsidRPr="00DC7B58">
        <w:rPr>
          <w:color w:val="171717"/>
          <w:sz w:val="24"/>
          <w:lang w:val="en-US"/>
        </w:rPr>
        <w:t>(too</w:t>
      </w:r>
      <w:r w:rsidRPr="00DC7B58">
        <w:rPr>
          <w:color w:val="171717"/>
          <w:spacing w:val="-2"/>
          <w:sz w:val="24"/>
          <w:lang w:val="en-US"/>
        </w:rPr>
        <w:t xml:space="preserve"> </w:t>
      </w:r>
      <w:r w:rsidRPr="00DC7B58">
        <w:rPr>
          <w:color w:val="171717"/>
          <w:sz w:val="24"/>
          <w:lang w:val="en-US"/>
        </w:rPr>
        <w:t>cold, too</w:t>
      </w:r>
      <w:r w:rsidRPr="00DC7B58">
        <w:rPr>
          <w:color w:val="171717"/>
          <w:spacing w:val="3"/>
          <w:sz w:val="24"/>
          <w:lang w:val="en-US"/>
        </w:rPr>
        <w:t xml:space="preserve"> </w:t>
      </w:r>
      <w:r w:rsidRPr="00DC7B58">
        <w:rPr>
          <w:color w:val="171717"/>
          <w:sz w:val="24"/>
          <w:lang w:val="en-US"/>
        </w:rPr>
        <w:t>late,</w:t>
      </w:r>
      <w:r w:rsidRPr="00DC7B58">
        <w:rPr>
          <w:color w:val="171717"/>
          <w:spacing w:val="-5"/>
          <w:sz w:val="24"/>
          <w:lang w:val="en-US"/>
        </w:rPr>
        <w:t xml:space="preserve"> </w:t>
      </w:r>
      <w:r w:rsidRPr="00DC7B58">
        <w:rPr>
          <w:color w:val="171717"/>
          <w:sz w:val="24"/>
          <w:lang w:val="en-US"/>
        </w:rPr>
        <w:t>too</w:t>
      </w:r>
      <w:r w:rsidRPr="00DC7B58">
        <w:rPr>
          <w:color w:val="171717"/>
          <w:spacing w:val="3"/>
          <w:sz w:val="24"/>
          <w:lang w:val="en-US"/>
        </w:rPr>
        <w:t xml:space="preserve"> </w:t>
      </w:r>
      <w:r w:rsidRPr="00DC7B58">
        <w:rPr>
          <w:color w:val="171717"/>
          <w:sz w:val="24"/>
          <w:lang w:val="en-US"/>
        </w:rPr>
        <w:t>early, etc.);</w:t>
      </w:r>
    </w:p>
    <w:p w:rsidR="00AC2BF3" w:rsidRDefault="0057672D">
      <w:pPr>
        <w:pStyle w:val="a4"/>
        <w:numPr>
          <w:ilvl w:val="0"/>
          <w:numId w:val="148"/>
        </w:numPr>
        <w:tabs>
          <w:tab w:val="left" w:pos="1237"/>
        </w:tabs>
        <w:spacing w:before="45"/>
        <w:ind w:hanging="145"/>
        <w:jc w:val="left"/>
        <w:rPr>
          <w:color w:val="171717"/>
          <w:sz w:val="24"/>
        </w:rPr>
      </w:pPr>
      <w:r>
        <w:rPr>
          <w:color w:val="171717"/>
          <w:sz w:val="24"/>
        </w:rPr>
        <w:t>наречия</w:t>
      </w:r>
      <w:r>
        <w:rPr>
          <w:color w:val="171717"/>
          <w:spacing w:val="-2"/>
          <w:sz w:val="24"/>
        </w:rPr>
        <w:t xml:space="preserve"> </w:t>
      </w:r>
      <w:r>
        <w:rPr>
          <w:color w:val="171717"/>
          <w:sz w:val="24"/>
        </w:rPr>
        <w:t>hard</w:t>
      </w:r>
      <w:r>
        <w:rPr>
          <w:color w:val="171717"/>
          <w:spacing w:val="-2"/>
          <w:sz w:val="24"/>
        </w:rPr>
        <w:t xml:space="preserve"> </w:t>
      </w:r>
      <w:r>
        <w:rPr>
          <w:color w:val="171717"/>
          <w:sz w:val="24"/>
        </w:rPr>
        <w:t>и</w:t>
      </w:r>
      <w:r>
        <w:rPr>
          <w:color w:val="171717"/>
          <w:spacing w:val="-1"/>
          <w:sz w:val="24"/>
        </w:rPr>
        <w:t xml:space="preserve"> </w:t>
      </w:r>
      <w:r>
        <w:rPr>
          <w:color w:val="171717"/>
          <w:sz w:val="24"/>
        </w:rPr>
        <w:t>hardly;</w:t>
      </w:r>
    </w:p>
    <w:p w:rsidR="00AC2BF3" w:rsidRDefault="0057672D">
      <w:pPr>
        <w:pStyle w:val="a4"/>
        <w:numPr>
          <w:ilvl w:val="0"/>
          <w:numId w:val="148"/>
        </w:numPr>
        <w:tabs>
          <w:tab w:val="left" w:pos="1237"/>
        </w:tabs>
        <w:spacing w:before="46"/>
        <w:ind w:hanging="145"/>
        <w:jc w:val="left"/>
        <w:rPr>
          <w:color w:val="171717"/>
          <w:sz w:val="24"/>
        </w:rPr>
      </w:pPr>
      <w:r>
        <w:rPr>
          <w:color w:val="171717"/>
          <w:sz w:val="24"/>
        </w:rPr>
        <w:t>наречия</w:t>
      </w:r>
      <w:r>
        <w:rPr>
          <w:color w:val="171717"/>
          <w:spacing w:val="-1"/>
          <w:sz w:val="24"/>
        </w:rPr>
        <w:t xml:space="preserve"> </w:t>
      </w:r>
      <w:r>
        <w:rPr>
          <w:color w:val="171717"/>
          <w:sz w:val="24"/>
        </w:rPr>
        <w:t>also,</w:t>
      </w:r>
      <w:r>
        <w:rPr>
          <w:color w:val="171717"/>
          <w:spacing w:val="-3"/>
          <w:sz w:val="24"/>
        </w:rPr>
        <w:t xml:space="preserve"> </w:t>
      </w:r>
      <w:r>
        <w:rPr>
          <w:color w:val="171717"/>
          <w:sz w:val="24"/>
        </w:rPr>
        <w:t>too,</w:t>
      </w:r>
      <w:r>
        <w:rPr>
          <w:color w:val="171717"/>
          <w:spacing w:val="1"/>
          <w:sz w:val="24"/>
        </w:rPr>
        <w:t xml:space="preserve"> </w:t>
      </w:r>
      <w:r>
        <w:rPr>
          <w:color w:val="171717"/>
          <w:sz w:val="24"/>
        </w:rPr>
        <w:t>either,</w:t>
      </w:r>
      <w:r>
        <w:rPr>
          <w:color w:val="171717"/>
          <w:spacing w:val="1"/>
          <w:sz w:val="24"/>
        </w:rPr>
        <w:t xml:space="preserve"> </w:t>
      </w:r>
      <w:r>
        <w:rPr>
          <w:color w:val="171717"/>
          <w:sz w:val="24"/>
        </w:rPr>
        <w:t>as</w:t>
      </w:r>
      <w:r>
        <w:rPr>
          <w:color w:val="171717"/>
          <w:spacing w:val="-2"/>
          <w:sz w:val="24"/>
        </w:rPr>
        <w:t xml:space="preserve"> </w:t>
      </w:r>
      <w:r>
        <w:rPr>
          <w:color w:val="171717"/>
          <w:sz w:val="24"/>
        </w:rPr>
        <w:t>well</w:t>
      </w:r>
      <w:r>
        <w:rPr>
          <w:color w:val="171717"/>
          <w:spacing w:val="-10"/>
          <w:sz w:val="24"/>
        </w:rPr>
        <w:t xml:space="preserve"> </w:t>
      </w:r>
      <w:r>
        <w:rPr>
          <w:color w:val="171717"/>
          <w:sz w:val="24"/>
        </w:rPr>
        <w:t>и их</w:t>
      </w:r>
      <w:r>
        <w:rPr>
          <w:color w:val="171717"/>
          <w:spacing w:val="-5"/>
          <w:sz w:val="24"/>
        </w:rPr>
        <w:t xml:space="preserve"> </w:t>
      </w:r>
      <w:r>
        <w:rPr>
          <w:color w:val="171717"/>
          <w:sz w:val="24"/>
        </w:rPr>
        <w:t>место</w:t>
      </w:r>
      <w:r>
        <w:rPr>
          <w:color w:val="171717"/>
          <w:spacing w:val="4"/>
          <w:sz w:val="24"/>
        </w:rPr>
        <w:t xml:space="preserve"> </w:t>
      </w:r>
      <w:r>
        <w:rPr>
          <w:color w:val="171717"/>
          <w:sz w:val="24"/>
        </w:rPr>
        <w:t>в</w:t>
      </w:r>
      <w:r>
        <w:rPr>
          <w:color w:val="171717"/>
          <w:spacing w:val="-4"/>
          <w:sz w:val="24"/>
        </w:rPr>
        <w:t xml:space="preserve"> </w:t>
      </w:r>
      <w:r>
        <w:rPr>
          <w:color w:val="171717"/>
          <w:sz w:val="24"/>
        </w:rPr>
        <w:t>предложении;</w:t>
      </w:r>
    </w:p>
    <w:p w:rsidR="00AC2BF3" w:rsidRDefault="0057672D">
      <w:pPr>
        <w:pStyle w:val="a4"/>
        <w:numPr>
          <w:ilvl w:val="0"/>
          <w:numId w:val="148"/>
        </w:numPr>
        <w:tabs>
          <w:tab w:val="left" w:pos="1237"/>
        </w:tabs>
        <w:spacing w:before="50" w:line="266" w:lineRule="auto"/>
        <w:ind w:right="478"/>
        <w:jc w:val="left"/>
        <w:rPr>
          <w:color w:val="171717"/>
          <w:sz w:val="24"/>
        </w:rPr>
      </w:pPr>
      <w:r>
        <w:rPr>
          <w:color w:val="171717"/>
          <w:sz w:val="24"/>
        </w:rPr>
        <w:t>наречие</w:t>
      </w:r>
      <w:r>
        <w:rPr>
          <w:color w:val="171717"/>
          <w:spacing w:val="1"/>
          <w:sz w:val="24"/>
        </w:rPr>
        <w:t xml:space="preserve"> </w:t>
      </w:r>
      <w:r>
        <w:rPr>
          <w:color w:val="171717"/>
          <w:sz w:val="24"/>
        </w:rPr>
        <w:t>so</w:t>
      </w:r>
      <w:r>
        <w:rPr>
          <w:color w:val="171717"/>
          <w:spacing w:val="7"/>
          <w:sz w:val="24"/>
        </w:rPr>
        <w:t xml:space="preserve"> </w:t>
      </w:r>
      <w:r>
        <w:rPr>
          <w:color w:val="171717"/>
          <w:sz w:val="24"/>
        </w:rPr>
        <w:t>для</w:t>
      </w:r>
      <w:r>
        <w:rPr>
          <w:color w:val="171717"/>
          <w:spacing w:val="2"/>
          <w:sz w:val="24"/>
        </w:rPr>
        <w:t xml:space="preserve"> </w:t>
      </w:r>
      <w:r>
        <w:rPr>
          <w:color w:val="171717"/>
          <w:sz w:val="24"/>
        </w:rPr>
        <w:t>усиления</w:t>
      </w:r>
      <w:r>
        <w:rPr>
          <w:color w:val="171717"/>
          <w:spacing w:val="1"/>
          <w:sz w:val="24"/>
        </w:rPr>
        <w:t xml:space="preserve"> </w:t>
      </w:r>
      <w:r>
        <w:rPr>
          <w:color w:val="171717"/>
          <w:sz w:val="24"/>
        </w:rPr>
        <w:t>прилагательного</w:t>
      </w:r>
      <w:r>
        <w:rPr>
          <w:color w:val="171717"/>
          <w:spacing w:val="6"/>
          <w:sz w:val="24"/>
        </w:rPr>
        <w:t xml:space="preserve"> </w:t>
      </w:r>
      <w:r>
        <w:rPr>
          <w:color w:val="171717"/>
          <w:sz w:val="24"/>
        </w:rPr>
        <w:t>или</w:t>
      </w:r>
      <w:r>
        <w:rPr>
          <w:color w:val="171717"/>
          <w:spacing w:val="-1"/>
          <w:sz w:val="24"/>
        </w:rPr>
        <w:t xml:space="preserve"> </w:t>
      </w:r>
      <w:r>
        <w:rPr>
          <w:color w:val="171717"/>
          <w:sz w:val="24"/>
        </w:rPr>
        <w:t>наречия</w:t>
      </w:r>
      <w:r>
        <w:rPr>
          <w:color w:val="171717"/>
          <w:spacing w:val="1"/>
          <w:sz w:val="24"/>
        </w:rPr>
        <w:t xml:space="preserve"> </w:t>
      </w:r>
      <w:r>
        <w:rPr>
          <w:color w:val="171717"/>
          <w:sz w:val="24"/>
        </w:rPr>
        <w:t>(so</w:t>
      </w:r>
      <w:r>
        <w:rPr>
          <w:color w:val="171717"/>
          <w:spacing w:val="2"/>
          <w:sz w:val="24"/>
        </w:rPr>
        <w:t xml:space="preserve"> </w:t>
      </w:r>
      <w:r>
        <w:rPr>
          <w:color w:val="171717"/>
          <w:sz w:val="24"/>
        </w:rPr>
        <w:t>late,</w:t>
      </w:r>
      <w:r>
        <w:rPr>
          <w:color w:val="171717"/>
          <w:spacing w:val="4"/>
          <w:sz w:val="24"/>
        </w:rPr>
        <w:t xml:space="preserve"> </w:t>
      </w:r>
      <w:r>
        <w:rPr>
          <w:color w:val="171717"/>
          <w:sz w:val="24"/>
        </w:rPr>
        <w:t>so</w:t>
      </w:r>
      <w:r>
        <w:rPr>
          <w:color w:val="171717"/>
          <w:spacing w:val="7"/>
          <w:sz w:val="24"/>
        </w:rPr>
        <w:t xml:space="preserve"> </w:t>
      </w:r>
      <w:r>
        <w:rPr>
          <w:color w:val="171717"/>
          <w:sz w:val="24"/>
        </w:rPr>
        <w:t>quickly);</w:t>
      </w:r>
      <w:r>
        <w:rPr>
          <w:color w:val="171717"/>
          <w:spacing w:val="-2"/>
          <w:sz w:val="24"/>
        </w:rPr>
        <w:t xml:space="preserve"> </w:t>
      </w:r>
      <w:r>
        <w:rPr>
          <w:color w:val="171717"/>
          <w:sz w:val="24"/>
        </w:rPr>
        <w:t>-</w:t>
      </w:r>
      <w:r>
        <w:rPr>
          <w:color w:val="171717"/>
          <w:spacing w:val="3"/>
          <w:sz w:val="24"/>
        </w:rPr>
        <w:t xml:space="preserve"> </w:t>
      </w:r>
      <w:r>
        <w:rPr>
          <w:color w:val="171717"/>
          <w:sz w:val="24"/>
        </w:rPr>
        <w:t>наречия</w:t>
      </w:r>
      <w:r>
        <w:rPr>
          <w:color w:val="171717"/>
          <w:spacing w:val="3"/>
          <w:sz w:val="24"/>
        </w:rPr>
        <w:t xml:space="preserve"> </w:t>
      </w:r>
      <w:r>
        <w:rPr>
          <w:color w:val="171717"/>
          <w:sz w:val="24"/>
        </w:rPr>
        <w:t>fairly—</w:t>
      </w:r>
      <w:r>
        <w:rPr>
          <w:color w:val="171717"/>
          <w:spacing w:val="-57"/>
          <w:sz w:val="24"/>
        </w:rPr>
        <w:t xml:space="preserve"> </w:t>
      </w:r>
      <w:r>
        <w:rPr>
          <w:color w:val="171717"/>
          <w:sz w:val="24"/>
        </w:rPr>
        <w:t>rather—</w:t>
      </w:r>
      <w:r>
        <w:rPr>
          <w:color w:val="171717"/>
          <w:spacing w:val="1"/>
          <w:sz w:val="24"/>
        </w:rPr>
        <w:t xml:space="preserve"> </w:t>
      </w:r>
      <w:r>
        <w:rPr>
          <w:color w:val="171717"/>
          <w:sz w:val="24"/>
        </w:rPr>
        <w:t>quite.</w:t>
      </w:r>
      <w:r>
        <w:rPr>
          <w:color w:val="171717"/>
          <w:spacing w:val="4"/>
          <w:sz w:val="24"/>
        </w:rPr>
        <w:t xml:space="preserve"> </w:t>
      </w:r>
      <w:r>
        <w:rPr>
          <w:color w:val="171717"/>
          <w:sz w:val="24"/>
        </w:rPr>
        <w:t>Глагол:</w:t>
      </w:r>
    </w:p>
    <w:p w:rsidR="00AC2BF3" w:rsidRDefault="0057672D">
      <w:pPr>
        <w:pStyle w:val="a4"/>
        <w:numPr>
          <w:ilvl w:val="0"/>
          <w:numId w:val="148"/>
        </w:numPr>
        <w:tabs>
          <w:tab w:val="left" w:pos="1237"/>
        </w:tabs>
        <w:spacing w:before="17"/>
        <w:ind w:hanging="145"/>
        <w:jc w:val="left"/>
        <w:rPr>
          <w:color w:val="171717"/>
          <w:sz w:val="24"/>
        </w:rPr>
      </w:pPr>
      <w:r>
        <w:rPr>
          <w:color w:val="171717"/>
          <w:sz w:val="24"/>
        </w:rPr>
        <w:t>формы</w:t>
      </w:r>
      <w:r>
        <w:rPr>
          <w:color w:val="171717"/>
          <w:spacing w:val="-4"/>
          <w:sz w:val="24"/>
        </w:rPr>
        <w:t xml:space="preserve"> </w:t>
      </w:r>
      <w:r>
        <w:rPr>
          <w:color w:val="171717"/>
          <w:sz w:val="24"/>
        </w:rPr>
        <w:t>неправильных</w:t>
      </w:r>
      <w:r>
        <w:rPr>
          <w:color w:val="171717"/>
          <w:spacing w:val="-6"/>
          <w:sz w:val="24"/>
        </w:rPr>
        <w:t xml:space="preserve"> </w:t>
      </w:r>
      <w:r>
        <w:rPr>
          <w:color w:val="171717"/>
          <w:sz w:val="24"/>
        </w:rPr>
        <w:t>глаголов</w:t>
      </w:r>
      <w:r>
        <w:rPr>
          <w:color w:val="171717"/>
          <w:spacing w:val="-4"/>
          <w:sz w:val="24"/>
        </w:rPr>
        <w:t xml:space="preserve"> </w:t>
      </w:r>
      <w:r>
        <w:rPr>
          <w:color w:val="171717"/>
          <w:sz w:val="24"/>
        </w:rPr>
        <w:t>в</w:t>
      </w:r>
      <w:r>
        <w:rPr>
          <w:color w:val="171717"/>
          <w:spacing w:val="1"/>
          <w:sz w:val="24"/>
        </w:rPr>
        <w:t xml:space="preserve"> </w:t>
      </w:r>
      <w:r>
        <w:rPr>
          <w:color w:val="171717"/>
          <w:sz w:val="24"/>
        </w:rPr>
        <w:t>past</w:t>
      </w:r>
      <w:r>
        <w:rPr>
          <w:color w:val="171717"/>
          <w:spacing w:val="-1"/>
          <w:sz w:val="24"/>
        </w:rPr>
        <w:t xml:space="preserve"> </w:t>
      </w:r>
      <w:r>
        <w:rPr>
          <w:color w:val="171717"/>
          <w:sz w:val="24"/>
        </w:rPr>
        <w:t>simple;</w:t>
      </w:r>
    </w:p>
    <w:p w:rsidR="00AC2BF3" w:rsidRDefault="0057672D">
      <w:pPr>
        <w:pStyle w:val="a4"/>
        <w:numPr>
          <w:ilvl w:val="0"/>
          <w:numId w:val="148"/>
        </w:numPr>
        <w:tabs>
          <w:tab w:val="left" w:pos="1237"/>
        </w:tabs>
        <w:spacing w:before="45" w:line="268" w:lineRule="auto"/>
        <w:ind w:right="477"/>
        <w:rPr>
          <w:color w:val="171717"/>
          <w:sz w:val="24"/>
        </w:rPr>
      </w:pPr>
      <w:r>
        <w:rPr>
          <w:color w:val="171717"/>
          <w:sz w:val="24"/>
        </w:rPr>
        <w:t>временные</w:t>
      </w:r>
      <w:r>
        <w:rPr>
          <w:color w:val="171717"/>
          <w:spacing w:val="1"/>
          <w:sz w:val="24"/>
        </w:rPr>
        <w:t xml:space="preserve"> </w:t>
      </w:r>
      <w:r>
        <w:rPr>
          <w:color w:val="171717"/>
          <w:sz w:val="24"/>
        </w:rPr>
        <w:t>формы</w:t>
      </w:r>
      <w:r>
        <w:rPr>
          <w:color w:val="171717"/>
          <w:spacing w:val="1"/>
          <w:sz w:val="24"/>
        </w:rPr>
        <w:t xml:space="preserve"> </w:t>
      </w:r>
      <w:r>
        <w:rPr>
          <w:color w:val="171717"/>
          <w:sz w:val="24"/>
        </w:rPr>
        <w:t>past</w:t>
      </w:r>
      <w:r>
        <w:rPr>
          <w:color w:val="171717"/>
          <w:spacing w:val="1"/>
          <w:sz w:val="24"/>
        </w:rPr>
        <w:t xml:space="preserve"> </w:t>
      </w:r>
      <w:r>
        <w:rPr>
          <w:color w:val="171717"/>
          <w:sz w:val="24"/>
        </w:rPr>
        <w:t>progressive</w:t>
      </w:r>
      <w:r>
        <w:rPr>
          <w:color w:val="171717"/>
          <w:spacing w:val="1"/>
          <w:sz w:val="24"/>
        </w:rPr>
        <w:t xml:space="preserve"> </w:t>
      </w:r>
      <w:r>
        <w:rPr>
          <w:color w:val="171717"/>
          <w:sz w:val="24"/>
        </w:rPr>
        <w:t>(утвердительные,</w:t>
      </w:r>
      <w:r>
        <w:rPr>
          <w:color w:val="171717"/>
          <w:spacing w:val="1"/>
          <w:sz w:val="24"/>
        </w:rPr>
        <w:t xml:space="preserve"> </w:t>
      </w:r>
      <w:r>
        <w:rPr>
          <w:color w:val="171717"/>
          <w:sz w:val="24"/>
        </w:rPr>
        <w:t>отрицательные</w:t>
      </w:r>
      <w:r>
        <w:rPr>
          <w:color w:val="171717"/>
          <w:spacing w:val="1"/>
          <w:sz w:val="24"/>
        </w:rPr>
        <w:t xml:space="preserve"> </w:t>
      </w:r>
      <w:r>
        <w:rPr>
          <w:color w:val="171717"/>
          <w:sz w:val="24"/>
        </w:rPr>
        <w:t>и</w:t>
      </w:r>
      <w:r>
        <w:rPr>
          <w:color w:val="171717"/>
          <w:spacing w:val="1"/>
          <w:sz w:val="24"/>
        </w:rPr>
        <w:t xml:space="preserve"> </w:t>
      </w:r>
      <w:r>
        <w:rPr>
          <w:color w:val="171717"/>
          <w:sz w:val="24"/>
        </w:rPr>
        <w:t>вопросительные</w:t>
      </w:r>
      <w:r>
        <w:rPr>
          <w:color w:val="171717"/>
          <w:spacing w:val="1"/>
          <w:sz w:val="24"/>
        </w:rPr>
        <w:t xml:space="preserve"> </w:t>
      </w:r>
      <w:r>
        <w:rPr>
          <w:color w:val="171717"/>
          <w:sz w:val="24"/>
        </w:rPr>
        <w:t>предложения); - глаголы, обычно не используемые в present и past progressive (to love, to</w:t>
      </w:r>
      <w:r>
        <w:rPr>
          <w:color w:val="171717"/>
          <w:spacing w:val="1"/>
          <w:sz w:val="24"/>
        </w:rPr>
        <w:t xml:space="preserve"> </w:t>
      </w:r>
      <w:r>
        <w:rPr>
          <w:color w:val="171717"/>
          <w:sz w:val="24"/>
        </w:rPr>
        <w:t>know,</w:t>
      </w:r>
      <w:r>
        <w:rPr>
          <w:color w:val="171717"/>
          <w:spacing w:val="-1"/>
          <w:sz w:val="24"/>
        </w:rPr>
        <w:t xml:space="preserve"> </w:t>
      </w:r>
      <w:r>
        <w:rPr>
          <w:color w:val="171717"/>
          <w:sz w:val="24"/>
        </w:rPr>
        <w:t>to</w:t>
      </w:r>
      <w:r>
        <w:rPr>
          <w:color w:val="171717"/>
          <w:spacing w:val="2"/>
          <w:sz w:val="24"/>
        </w:rPr>
        <w:t xml:space="preserve"> </w:t>
      </w:r>
      <w:r>
        <w:rPr>
          <w:color w:val="171717"/>
          <w:sz w:val="24"/>
        </w:rPr>
        <w:t>have,</w:t>
      </w:r>
      <w:r>
        <w:rPr>
          <w:color w:val="171717"/>
          <w:spacing w:val="4"/>
          <w:sz w:val="24"/>
        </w:rPr>
        <w:t xml:space="preserve"> </w:t>
      </w:r>
      <w:r>
        <w:rPr>
          <w:color w:val="171717"/>
          <w:sz w:val="24"/>
        </w:rPr>
        <w:t>to</w:t>
      </w:r>
      <w:r>
        <w:rPr>
          <w:color w:val="171717"/>
          <w:spacing w:val="-4"/>
          <w:sz w:val="24"/>
        </w:rPr>
        <w:t xml:space="preserve"> </w:t>
      </w:r>
      <w:r>
        <w:rPr>
          <w:color w:val="171717"/>
          <w:sz w:val="24"/>
        </w:rPr>
        <w:t>own, to</w:t>
      </w:r>
      <w:r>
        <w:rPr>
          <w:color w:val="171717"/>
          <w:spacing w:val="7"/>
          <w:sz w:val="24"/>
        </w:rPr>
        <w:t xml:space="preserve"> </w:t>
      </w:r>
      <w:r>
        <w:rPr>
          <w:color w:val="171717"/>
          <w:sz w:val="24"/>
        </w:rPr>
        <w:t>understand,</w:t>
      </w:r>
      <w:r>
        <w:rPr>
          <w:color w:val="171717"/>
          <w:spacing w:val="4"/>
          <w:sz w:val="24"/>
        </w:rPr>
        <w:t xml:space="preserve"> </w:t>
      </w:r>
      <w:r>
        <w:rPr>
          <w:color w:val="171717"/>
          <w:sz w:val="24"/>
        </w:rPr>
        <w:t>etc.);</w:t>
      </w:r>
    </w:p>
    <w:p w:rsidR="00AC2BF3" w:rsidRPr="00DC7B58" w:rsidRDefault="0057672D">
      <w:pPr>
        <w:pStyle w:val="a4"/>
        <w:numPr>
          <w:ilvl w:val="0"/>
          <w:numId w:val="148"/>
        </w:numPr>
        <w:tabs>
          <w:tab w:val="left" w:pos="1237"/>
        </w:tabs>
        <w:spacing w:before="14"/>
        <w:ind w:hanging="145"/>
        <w:rPr>
          <w:color w:val="171717"/>
          <w:sz w:val="24"/>
          <w:lang w:val="en-US"/>
        </w:rPr>
      </w:pPr>
      <w:r>
        <w:rPr>
          <w:color w:val="171717"/>
          <w:sz w:val="24"/>
        </w:rPr>
        <w:t>временные</w:t>
      </w:r>
      <w:r w:rsidRPr="00DC7B58">
        <w:rPr>
          <w:color w:val="171717"/>
          <w:spacing w:val="-10"/>
          <w:sz w:val="24"/>
          <w:lang w:val="en-US"/>
        </w:rPr>
        <w:t xml:space="preserve"> </w:t>
      </w:r>
      <w:r>
        <w:rPr>
          <w:color w:val="171717"/>
          <w:sz w:val="24"/>
        </w:rPr>
        <w:t>формы</w:t>
      </w:r>
      <w:r w:rsidRPr="00DC7B58">
        <w:rPr>
          <w:color w:val="171717"/>
          <w:spacing w:val="-7"/>
          <w:sz w:val="24"/>
          <w:lang w:val="en-US"/>
        </w:rPr>
        <w:t xml:space="preserve"> </w:t>
      </w:r>
      <w:r w:rsidRPr="00DC7B58">
        <w:rPr>
          <w:color w:val="171717"/>
          <w:sz w:val="24"/>
          <w:lang w:val="en-US"/>
        </w:rPr>
        <w:t>present</w:t>
      </w:r>
      <w:r w:rsidRPr="00DC7B58">
        <w:rPr>
          <w:color w:val="171717"/>
          <w:spacing w:val="1"/>
          <w:sz w:val="24"/>
          <w:lang w:val="en-US"/>
        </w:rPr>
        <w:t xml:space="preserve"> </w:t>
      </w:r>
      <w:r w:rsidRPr="00DC7B58">
        <w:rPr>
          <w:color w:val="171717"/>
          <w:sz w:val="24"/>
          <w:lang w:val="en-US"/>
        </w:rPr>
        <w:t>perfect</w:t>
      </w:r>
      <w:r w:rsidRPr="00DC7B58">
        <w:rPr>
          <w:color w:val="171717"/>
          <w:spacing w:val="1"/>
          <w:sz w:val="24"/>
          <w:lang w:val="en-US"/>
        </w:rPr>
        <w:t xml:space="preserve"> </w:t>
      </w:r>
      <w:r w:rsidRPr="00DC7B58">
        <w:rPr>
          <w:color w:val="171717"/>
          <w:sz w:val="24"/>
          <w:lang w:val="en-US"/>
        </w:rPr>
        <w:t>(durative</w:t>
      </w:r>
      <w:r w:rsidRPr="00DC7B58">
        <w:rPr>
          <w:color w:val="171717"/>
          <w:spacing w:val="-5"/>
          <w:sz w:val="24"/>
          <w:lang w:val="en-US"/>
        </w:rPr>
        <w:t xml:space="preserve"> </w:t>
      </w:r>
      <w:r w:rsidRPr="00DC7B58">
        <w:rPr>
          <w:color w:val="171717"/>
          <w:sz w:val="24"/>
          <w:lang w:val="en-US"/>
        </w:rPr>
        <w:t>and</w:t>
      </w:r>
      <w:r w:rsidRPr="00DC7B58">
        <w:rPr>
          <w:color w:val="171717"/>
          <w:spacing w:val="-4"/>
          <w:sz w:val="24"/>
          <w:lang w:val="en-US"/>
        </w:rPr>
        <w:t xml:space="preserve"> </w:t>
      </w:r>
      <w:r w:rsidRPr="00DC7B58">
        <w:rPr>
          <w:color w:val="171717"/>
          <w:sz w:val="24"/>
          <w:lang w:val="en-US"/>
        </w:rPr>
        <w:t>resultative),</w:t>
      </w:r>
      <w:r w:rsidRPr="00DC7B58">
        <w:rPr>
          <w:color w:val="171717"/>
          <w:spacing w:val="-2"/>
          <w:sz w:val="24"/>
          <w:lang w:val="en-US"/>
        </w:rPr>
        <w:t xml:space="preserve"> </w:t>
      </w:r>
      <w:r w:rsidRPr="00DC7B58">
        <w:rPr>
          <w:color w:val="171717"/>
          <w:sz w:val="24"/>
          <w:lang w:val="en-US"/>
        </w:rPr>
        <w:t>present</w:t>
      </w:r>
      <w:r w:rsidRPr="00DC7B58">
        <w:rPr>
          <w:color w:val="171717"/>
          <w:spacing w:val="9"/>
          <w:sz w:val="24"/>
          <w:lang w:val="en-US"/>
        </w:rPr>
        <w:t xml:space="preserve"> </w:t>
      </w:r>
      <w:r w:rsidRPr="00DC7B58">
        <w:rPr>
          <w:color w:val="171717"/>
          <w:sz w:val="24"/>
          <w:lang w:val="en-US"/>
        </w:rPr>
        <w:t>perfect</w:t>
      </w:r>
      <w:r w:rsidRPr="00DC7B58">
        <w:rPr>
          <w:color w:val="171717"/>
          <w:spacing w:val="1"/>
          <w:sz w:val="24"/>
          <w:lang w:val="en-US"/>
        </w:rPr>
        <w:t xml:space="preserve"> </w:t>
      </w:r>
      <w:r w:rsidRPr="00DC7B58">
        <w:rPr>
          <w:color w:val="171717"/>
          <w:sz w:val="24"/>
          <w:lang w:val="en-US"/>
        </w:rPr>
        <w:t>progressive;</w:t>
      </w:r>
    </w:p>
    <w:p w:rsidR="00AC2BF3" w:rsidRPr="00DC7B58" w:rsidRDefault="0057672D">
      <w:pPr>
        <w:pStyle w:val="a4"/>
        <w:numPr>
          <w:ilvl w:val="0"/>
          <w:numId w:val="148"/>
        </w:numPr>
        <w:tabs>
          <w:tab w:val="left" w:pos="1237"/>
        </w:tabs>
        <w:spacing w:before="46" w:line="271" w:lineRule="auto"/>
        <w:ind w:right="494"/>
        <w:jc w:val="left"/>
        <w:rPr>
          <w:color w:val="171717"/>
          <w:sz w:val="24"/>
          <w:lang w:val="en-US"/>
        </w:rPr>
      </w:pPr>
      <w:r>
        <w:rPr>
          <w:color w:val="171717"/>
          <w:sz w:val="24"/>
        </w:rPr>
        <w:t>времена</w:t>
      </w:r>
      <w:r w:rsidRPr="00DC7B58">
        <w:rPr>
          <w:color w:val="171717"/>
          <w:sz w:val="24"/>
          <w:lang w:val="en-US"/>
        </w:rPr>
        <w:t xml:space="preserve"> present</w:t>
      </w:r>
      <w:r w:rsidRPr="00DC7B58">
        <w:rPr>
          <w:color w:val="171717"/>
          <w:spacing w:val="6"/>
          <w:sz w:val="24"/>
          <w:lang w:val="en-US"/>
        </w:rPr>
        <w:t xml:space="preserve"> </w:t>
      </w:r>
      <w:r w:rsidRPr="00DC7B58">
        <w:rPr>
          <w:color w:val="171717"/>
          <w:sz w:val="24"/>
          <w:lang w:val="en-US"/>
        </w:rPr>
        <w:t>perfect/past</w:t>
      </w:r>
      <w:r w:rsidRPr="00DC7B58">
        <w:rPr>
          <w:color w:val="171717"/>
          <w:spacing w:val="6"/>
          <w:sz w:val="24"/>
          <w:lang w:val="en-US"/>
        </w:rPr>
        <w:t xml:space="preserve"> </w:t>
      </w:r>
      <w:r w:rsidRPr="00DC7B58">
        <w:rPr>
          <w:color w:val="171717"/>
          <w:sz w:val="24"/>
          <w:lang w:val="en-US"/>
        </w:rPr>
        <w:t>simple =</w:t>
      </w:r>
      <w:r w:rsidRPr="00DC7B58">
        <w:rPr>
          <w:color w:val="171717"/>
          <w:spacing w:val="1"/>
          <w:sz w:val="24"/>
          <w:lang w:val="en-US"/>
        </w:rPr>
        <w:t xml:space="preserve"> </w:t>
      </w:r>
      <w:r w:rsidRPr="00DC7B58">
        <w:rPr>
          <w:color w:val="171717"/>
          <w:sz w:val="24"/>
          <w:lang w:val="en-US"/>
        </w:rPr>
        <w:t>past</w:t>
      </w:r>
      <w:r w:rsidRPr="00DC7B58">
        <w:rPr>
          <w:color w:val="171717"/>
          <w:spacing w:val="2"/>
          <w:sz w:val="24"/>
          <w:lang w:val="en-US"/>
        </w:rPr>
        <w:t xml:space="preserve"> </w:t>
      </w:r>
      <w:r w:rsidRPr="00DC7B58">
        <w:rPr>
          <w:color w:val="171717"/>
          <w:sz w:val="24"/>
          <w:lang w:val="en-US"/>
        </w:rPr>
        <w:t>simple/past</w:t>
      </w:r>
      <w:r w:rsidRPr="00DC7B58">
        <w:rPr>
          <w:color w:val="171717"/>
          <w:spacing w:val="6"/>
          <w:sz w:val="24"/>
          <w:lang w:val="en-US"/>
        </w:rPr>
        <w:t xml:space="preserve"> </w:t>
      </w:r>
      <w:r w:rsidRPr="00DC7B58">
        <w:rPr>
          <w:color w:val="171717"/>
          <w:sz w:val="24"/>
          <w:lang w:val="en-US"/>
        </w:rPr>
        <w:t>progressive,</w:t>
      </w:r>
      <w:r w:rsidRPr="00DC7B58">
        <w:rPr>
          <w:color w:val="171717"/>
          <w:spacing w:val="3"/>
          <w:sz w:val="24"/>
          <w:lang w:val="en-US"/>
        </w:rPr>
        <w:t xml:space="preserve"> </w:t>
      </w:r>
      <w:r w:rsidRPr="00DC7B58">
        <w:rPr>
          <w:color w:val="171717"/>
          <w:sz w:val="24"/>
          <w:lang w:val="en-US"/>
        </w:rPr>
        <w:t>present</w:t>
      </w:r>
      <w:r w:rsidRPr="00DC7B58">
        <w:rPr>
          <w:color w:val="171717"/>
          <w:spacing w:val="6"/>
          <w:sz w:val="24"/>
          <w:lang w:val="en-US"/>
        </w:rPr>
        <w:t xml:space="preserve"> </w:t>
      </w:r>
      <w:r w:rsidRPr="00DC7B58">
        <w:rPr>
          <w:color w:val="171717"/>
          <w:sz w:val="24"/>
          <w:lang w:val="en-US"/>
        </w:rPr>
        <w:t>perfect/present</w:t>
      </w:r>
      <w:r w:rsidRPr="00DC7B58">
        <w:rPr>
          <w:color w:val="171717"/>
          <w:spacing w:val="5"/>
          <w:sz w:val="24"/>
          <w:lang w:val="en-US"/>
        </w:rPr>
        <w:t xml:space="preserve"> </w:t>
      </w:r>
      <w:r w:rsidRPr="00DC7B58">
        <w:rPr>
          <w:color w:val="171717"/>
          <w:sz w:val="24"/>
          <w:lang w:val="en-US"/>
        </w:rPr>
        <w:t>perfect</w:t>
      </w:r>
      <w:r w:rsidRPr="00DC7B58">
        <w:rPr>
          <w:color w:val="171717"/>
          <w:spacing w:val="-57"/>
          <w:sz w:val="24"/>
          <w:lang w:val="en-US"/>
        </w:rPr>
        <w:t xml:space="preserve"> </w:t>
      </w:r>
      <w:r w:rsidRPr="00DC7B58">
        <w:rPr>
          <w:color w:val="171717"/>
          <w:sz w:val="24"/>
          <w:lang w:val="en-US"/>
        </w:rPr>
        <w:t xml:space="preserve">progressive </w:t>
      </w:r>
      <w:r>
        <w:rPr>
          <w:color w:val="171717"/>
          <w:sz w:val="24"/>
        </w:rPr>
        <w:t>в</w:t>
      </w:r>
      <w:r w:rsidRPr="00DC7B58">
        <w:rPr>
          <w:color w:val="171717"/>
          <w:spacing w:val="3"/>
          <w:sz w:val="24"/>
          <w:lang w:val="en-US"/>
        </w:rPr>
        <w:t xml:space="preserve"> </w:t>
      </w:r>
      <w:r>
        <w:rPr>
          <w:color w:val="171717"/>
          <w:sz w:val="24"/>
        </w:rPr>
        <w:t>оппозиции</w:t>
      </w:r>
      <w:r w:rsidRPr="00DC7B58">
        <w:rPr>
          <w:color w:val="171717"/>
          <w:spacing w:val="2"/>
          <w:sz w:val="24"/>
          <w:lang w:val="en-US"/>
        </w:rPr>
        <w:t xml:space="preserve"> </w:t>
      </w:r>
      <w:r>
        <w:rPr>
          <w:color w:val="171717"/>
          <w:sz w:val="24"/>
        </w:rPr>
        <w:t>друг</w:t>
      </w:r>
      <w:r w:rsidRPr="00DC7B58">
        <w:rPr>
          <w:color w:val="171717"/>
          <w:spacing w:val="4"/>
          <w:sz w:val="24"/>
          <w:lang w:val="en-US"/>
        </w:rPr>
        <w:t xml:space="preserve"> </w:t>
      </w:r>
      <w:r>
        <w:rPr>
          <w:color w:val="171717"/>
          <w:sz w:val="24"/>
        </w:rPr>
        <w:t>к</w:t>
      </w:r>
      <w:r w:rsidRPr="00DC7B58">
        <w:rPr>
          <w:color w:val="171717"/>
          <w:sz w:val="24"/>
          <w:lang w:val="en-US"/>
        </w:rPr>
        <w:t xml:space="preserve"> </w:t>
      </w:r>
      <w:r>
        <w:rPr>
          <w:color w:val="171717"/>
          <w:sz w:val="24"/>
        </w:rPr>
        <w:t>другу</w:t>
      </w:r>
      <w:r w:rsidRPr="00DC7B58">
        <w:rPr>
          <w:color w:val="171717"/>
          <w:sz w:val="24"/>
          <w:lang w:val="en-US"/>
        </w:rPr>
        <w:t>;</w:t>
      </w:r>
    </w:p>
    <w:p w:rsidR="00AC2BF3" w:rsidRDefault="0057672D">
      <w:pPr>
        <w:pStyle w:val="a4"/>
        <w:numPr>
          <w:ilvl w:val="0"/>
          <w:numId w:val="148"/>
        </w:numPr>
        <w:tabs>
          <w:tab w:val="left" w:pos="1237"/>
        </w:tabs>
        <w:spacing w:before="10"/>
        <w:ind w:hanging="145"/>
        <w:jc w:val="left"/>
        <w:rPr>
          <w:color w:val="171717"/>
          <w:sz w:val="24"/>
        </w:rPr>
      </w:pPr>
      <w:r>
        <w:rPr>
          <w:color w:val="171717"/>
          <w:sz w:val="24"/>
        </w:rPr>
        <w:t>инфинитив</w:t>
      </w:r>
      <w:r>
        <w:rPr>
          <w:color w:val="171717"/>
          <w:spacing w:val="-4"/>
          <w:sz w:val="24"/>
        </w:rPr>
        <w:t xml:space="preserve"> </w:t>
      </w:r>
      <w:r>
        <w:rPr>
          <w:color w:val="171717"/>
          <w:sz w:val="24"/>
        </w:rPr>
        <w:t>в</w:t>
      </w:r>
      <w:r>
        <w:rPr>
          <w:color w:val="171717"/>
          <w:spacing w:val="1"/>
          <w:sz w:val="24"/>
        </w:rPr>
        <w:t xml:space="preserve"> </w:t>
      </w:r>
      <w:r>
        <w:rPr>
          <w:color w:val="171717"/>
          <w:sz w:val="24"/>
        </w:rPr>
        <w:t>функции</w:t>
      </w:r>
      <w:r>
        <w:rPr>
          <w:color w:val="171717"/>
          <w:spacing w:val="1"/>
          <w:sz w:val="24"/>
        </w:rPr>
        <w:t xml:space="preserve"> </w:t>
      </w:r>
      <w:r>
        <w:rPr>
          <w:color w:val="171717"/>
          <w:sz w:val="24"/>
        </w:rPr>
        <w:t>определения</w:t>
      </w:r>
      <w:r>
        <w:rPr>
          <w:color w:val="171717"/>
          <w:spacing w:val="-5"/>
          <w:sz w:val="24"/>
        </w:rPr>
        <w:t xml:space="preserve"> </w:t>
      </w:r>
      <w:r>
        <w:rPr>
          <w:color w:val="171717"/>
          <w:sz w:val="24"/>
        </w:rPr>
        <w:t>(easily</w:t>
      </w:r>
      <w:r>
        <w:rPr>
          <w:color w:val="171717"/>
          <w:spacing w:val="-4"/>
          <w:sz w:val="24"/>
        </w:rPr>
        <w:t xml:space="preserve"> </w:t>
      </w:r>
      <w:r>
        <w:rPr>
          <w:color w:val="171717"/>
          <w:sz w:val="24"/>
        </w:rPr>
        <w:t>to teach);</w:t>
      </w:r>
    </w:p>
    <w:p w:rsidR="00AC2BF3" w:rsidRDefault="0057672D">
      <w:pPr>
        <w:pStyle w:val="a4"/>
        <w:numPr>
          <w:ilvl w:val="0"/>
          <w:numId w:val="148"/>
        </w:numPr>
        <w:tabs>
          <w:tab w:val="left" w:pos="1237"/>
        </w:tabs>
        <w:spacing w:before="45"/>
        <w:ind w:hanging="145"/>
        <w:jc w:val="left"/>
        <w:rPr>
          <w:color w:val="171717"/>
          <w:sz w:val="24"/>
        </w:rPr>
      </w:pPr>
      <w:r>
        <w:rPr>
          <w:color w:val="171717"/>
          <w:sz w:val="24"/>
        </w:rPr>
        <w:t>конструкция shall</w:t>
      </w:r>
      <w:r>
        <w:rPr>
          <w:color w:val="171717"/>
          <w:spacing w:val="-9"/>
          <w:sz w:val="24"/>
        </w:rPr>
        <w:t xml:space="preserve"> </w:t>
      </w:r>
      <w:r>
        <w:rPr>
          <w:color w:val="171717"/>
          <w:sz w:val="24"/>
        </w:rPr>
        <w:t>I</w:t>
      </w:r>
      <w:r>
        <w:rPr>
          <w:color w:val="171717"/>
          <w:spacing w:val="1"/>
          <w:sz w:val="24"/>
        </w:rPr>
        <w:t xml:space="preserve"> </w:t>
      </w:r>
      <w:r>
        <w:rPr>
          <w:color w:val="171717"/>
          <w:sz w:val="24"/>
        </w:rPr>
        <w:t>do</w:t>
      </w:r>
      <w:r>
        <w:rPr>
          <w:color w:val="171717"/>
          <w:spacing w:val="4"/>
          <w:sz w:val="24"/>
        </w:rPr>
        <w:t xml:space="preserve"> </w:t>
      </w:r>
      <w:r>
        <w:rPr>
          <w:color w:val="171717"/>
          <w:sz w:val="24"/>
        </w:rPr>
        <w:t>something?</w:t>
      </w:r>
      <w:r>
        <w:rPr>
          <w:color w:val="171717"/>
          <w:spacing w:val="-7"/>
          <w:sz w:val="24"/>
        </w:rPr>
        <w:t xml:space="preserve"> </w:t>
      </w:r>
      <w:r>
        <w:rPr>
          <w:color w:val="171717"/>
          <w:sz w:val="24"/>
        </w:rPr>
        <w:t>для</w:t>
      </w:r>
      <w:r>
        <w:rPr>
          <w:color w:val="171717"/>
          <w:spacing w:val="-1"/>
          <w:sz w:val="24"/>
        </w:rPr>
        <w:t xml:space="preserve"> </w:t>
      </w:r>
      <w:r>
        <w:rPr>
          <w:color w:val="171717"/>
          <w:sz w:val="24"/>
        </w:rPr>
        <w:t>предложения</w:t>
      </w:r>
      <w:r>
        <w:rPr>
          <w:color w:val="171717"/>
          <w:spacing w:val="-1"/>
          <w:sz w:val="24"/>
        </w:rPr>
        <w:t xml:space="preserve"> </w:t>
      </w:r>
      <w:r>
        <w:rPr>
          <w:color w:val="171717"/>
          <w:sz w:val="24"/>
        </w:rPr>
        <w:t>помощи</w:t>
      </w:r>
      <w:r>
        <w:rPr>
          <w:color w:val="171717"/>
          <w:spacing w:val="-4"/>
          <w:sz w:val="24"/>
        </w:rPr>
        <w:t xml:space="preserve"> </w:t>
      </w:r>
      <w:r>
        <w:rPr>
          <w:color w:val="171717"/>
          <w:sz w:val="24"/>
        </w:rPr>
        <w:t>и</w:t>
      </w:r>
      <w:r>
        <w:rPr>
          <w:color w:val="171717"/>
          <w:spacing w:val="-5"/>
          <w:sz w:val="24"/>
        </w:rPr>
        <w:t xml:space="preserve"> </w:t>
      </w:r>
      <w:r>
        <w:rPr>
          <w:color w:val="171717"/>
          <w:sz w:val="24"/>
        </w:rPr>
        <w:t>получения</w:t>
      </w:r>
      <w:r>
        <w:rPr>
          <w:color w:val="171717"/>
          <w:spacing w:val="-1"/>
          <w:sz w:val="24"/>
        </w:rPr>
        <w:t xml:space="preserve"> </w:t>
      </w:r>
      <w:r>
        <w:rPr>
          <w:color w:val="171717"/>
          <w:sz w:val="24"/>
        </w:rPr>
        <w:t>совета;</w:t>
      </w:r>
    </w:p>
    <w:p w:rsidR="00AC2BF3" w:rsidRPr="00DC7B58" w:rsidRDefault="0057672D">
      <w:pPr>
        <w:pStyle w:val="a4"/>
        <w:numPr>
          <w:ilvl w:val="0"/>
          <w:numId w:val="148"/>
        </w:numPr>
        <w:tabs>
          <w:tab w:val="left" w:pos="1237"/>
        </w:tabs>
        <w:spacing w:before="46" w:line="268" w:lineRule="auto"/>
        <w:ind w:right="490"/>
        <w:rPr>
          <w:color w:val="171717"/>
          <w:sz w:val="24"/>
          <w:lang w:val="en-US"/>
        </w:rPr>
      </w:pPr>
      <w:r>
        <w:rPr>
          <w:color w:val="171717"/>
          <w:sz w:val="24"/>
        </w:rPr>
        <w:t>различие</w:t>
      </w:r>
      <w:r w:rsidRPr="00DC7B58">
        <w:rPr>
          <w:color w:val="171717"/>
          <w:sz w:val="24"/>
          <w:lang w:val="en-US"/>
        </w:rPr>
        <w:t xml:space="preserve"> </w:t>
      </w:r>
      <w:r>
        <w:rPr>
          <w:color w:val="171717"/>
          <w:sz w:val="24"/>
        </w:rPr>
        <w:t>в</w:t>
      </w:r>
      <w:r w:rsidRPr="00DC7B58">
        <w:rPr>
          <w:color w:val="171717"/>
          <w:sz w:val="24"/>
          <w:lang w:val="en-US"/>
        </w:rPr>
        <w:t xml:space="preserve"> </w:t>
      </w:r>
      <w:r>
        <w:rPr>
          <w:color w:val="171717"/>
          <w:sz w:val="24"/>
        </w:rPr>
        <w:t>употреблении</w:t>
      </w:r>
      <w:r w:rsidRPr="00DC7B58">
        <w:rPr>
          <w:color w:val="171717"/>
          <w:sz w:val="24"/>
          <w:lang w:val="en-US"/>
        </w:rPr>
        <w:t xml:space="preserve"> </w:t>
      </w:r>
      <w:r>
        <w:rPr>
          <w:color w:val="171717"/>
          <w:sz w:val="24"/>
        </w:rPr>
        <w:t>глаголов</w:t>
      </w:r>
      <w:r w:rsidRPr="00DC7B58">
        <w:rPr>
          <w:color w:val="171717"/>
          <w:sz w:val="24"/>
          <w:lang w:val="en-US"/>
        </w:rPr>
        <w:t xml:space="preserve"> to be </w:t>
      </w:r>
      <w:r>
        <w:rPr>
          <w:color w:val="171717"/>
          <w:sz w:val="24"/>
        </w:rPr>
        <w:t>и</w:t>
      </w:r>
      <w:r w:rsidRPr="00DC7B58">
        <w:rPr>
          <w:color w:val="171717"/>
          <w:sz w:val="24"/>
          <w:lang w:val="en-US"/>
        </w:rPr>
        <w:t xml:space="preserve"> to go </w:t>
      </w:r>
      <w:r>
        <w:rPr>
          <w:color w:val="171717"/>
          <w:sz w:val="24"/>
        </w:rPr>
        <w:t>в</w:t>
      </w:r>
      <w:r w:rsidRPr="00DC7B58">
        <w:rPr>
          <w:color w:val="171717"/>
          <w:sz w:val="24"/>
          <w:lang w:val="en-US"/>
        </w:rPr>
        <w:t xml:space="preserve"> present perfect (He has been there. He has</w:t>
      </w:r>
      <w:r w:rsidRPr="00DC7B58">
        <w:rPr>
          <w:color w:val="171717"/>
          <w:spacing w:val="1"/>
          <w:sz w:val="24"/>
          <w:lang w:val="en-US"/>
        </w:rPr>
        <w:t xml:space="preserve"> </w:t>
      </w:r>
      <w:r w:rsidRPr="00DC7B58">
        <w:rPr>
          <w:color w:val="171717"/>
          <w:sz w:val="24"/>
          <w:lang w:val="en-US"/>
        </w:rPr>
        <w:t xml:space="preserve">gone there); - </w:t>
      </w:r>
      <w:r>
        <w:rPr>
          <w:color w:val="171717"/>
          <w:sz w:val="24"/>
        </w:rPr>
        <w:t>вариативные</w:t>
      </w:r>
      <w:r w:rsidRPr="00DC7B58">
        <w:rPr>
          <w:color w:val="171717"/>
          <w:sz w:val="24"/>
          <w:lang w:val="en-US"/>
        </w:rPr>
        <w:t xml:space="preserve"> </w:t>
      </w:r>
      <w:r>
        <w:rPr>
          <w:color w:val="171717"/>
          <w:sz w:val="24"/>
        </w:rPr>
        <w:t>формы</w:t>
      </w:r>
      <w:r w:rsidRPr="00DC7B58">
        <w:rPr>
          <w:color w:val="171717"/>
          <w:sz w:val="24"/>
          <w:lang w:val="en-US"/>
        </w:rPr>
        <w:t xml:space="preserve"> </w:t>
      </w:r>
      <w:r>
        <w:rPr>
          <w:color w:val="171717"/>
          <w:sz w:val="24"/>
        </w:rPr>
        <w:t>выражения</w:t>
      </w:r>
      <w:r w:rsidRPr="00DC7B58">
        <w:rPr>
          <w:color w:val="171717"/>
          <w:sz w:val="24"/>
          <w:lang w:val="en-US"/>
        </w:rPr>
        <w:t xml:space="preserve"> </w:t>
      </w:r>
      <w:r>
        <w:rPr>
          <w:color w:val="171717"/>
          <w:sz w:val="24"/>
        </w:rPr>
        <w:t>будущего</w:t>
      </w:r>
      <w:r w:rsidRPr="00DC7B58">
        <w:rPr>
          <w:color w:val="171717"/>
          <w:sz w:val="24"/>
          <w:lang w:val="en-US"/>
        </w:rPr>
        <w:t xml:space="preserve"> (future simple, present progressive,</w:t>
      </w:r>
      <w:r w:rsidRPr="00DC7B58">
        <w:rPr>
          <w:color w:val="171717"/>
          <w:spacing w:val="1"/>
          <w:sz w:val="24"/>
          <w:lang w:val="en-US"/>
        </w:rPr>
        <w:t xml:space="preserve"> </w:t>
      </w:r>
      <w:r>
        <w:rPr>
          <w:color w:val="171717"/>
          <w:sz w:val="24"/>
        </w:rPr>
        <w:t>оборот</w:t>
      </w:r>
      <w:r w:rsidRPr="00DC7B58">
        <w:rPr>
          <w:color w:val="171717"/>
          <w:spacing w:val="-3"/>
          <w:sz w:val="24"/>
          <w:lang w:val="en-US"/>
        </w:rPr>
        <w:t xml:space="preserve"> </w:t>
      </w:r>
      <w:r w:rsidRPr="00DC7B58">
        <w:rPr>
          <w:color w:val="171717"/>
          <w:sz w:val="24"/>
          <w:lang w:val="en-US"/>
        </w:rPr>
        <w:t>to</w:t>
      </w:r>
      <w:r w:rsidRPr="00DC7B58">
        <w:rPr>
          <w:color w:val="171717"/>
          <w:spacing w:val="2"/>
          <w:sz w:val="24"/>
          <w:lang w:val="en-US"/>
        </w:rPr>
        <w:t xml:space="preserve"> </w:t>
      </w:r>
      <w:r w:rsidRPr="00DC7B58">
        <w:rPr>
          <w:color w:val="171717"/>
          <w:sz w:val="24"/>
          <w:lang w:val="en-US"/>
        </w:rPr>
        <w:t>be</w:t>
      </w:r>
      <w:r w:rsidRPr="00DC7B58">
        <w:rPr>
          <w:color w:val="171717"/>
          <w:spacing w:val="1"/>
          <w:sz w:val="24"/>
          <w:lang w:val="en-US"/>
        </w:rPr>
        <w:t xml:space="preserve"> </w:t>
      </w:r>
      <w:r w:rsidRPr="00DC7B58">
        <w:rPr>
          <w:color w:val="171717"/>
          <w:sz w:val="24"/>
          <w:lang w:val="en-US"/>
        </w:rPr>
        <w:t>going</w:t>
      </w:r>
      <w:r w:rsidRPr="00DC7B58">
        <w:rPr>
          <w:color w:val="171717"/>
          <w:spacing w:val="2"/>
          <w:sz w:val="24"/>
          <w:lang w:val="en-US"/>
        </w:rPr>
        <w:t xml:space="preserve"> </w:t>
      </w:r>
      <w:r w:rsidRPr="00DC7B58">
        <w:rPr>
          <w:color w:val="171717"/>
          <w:sz w:val="24"/>
          <w:lang w:val="en-US"/>
        </w:rPr>
        <w:t>to)</w:t>
      </w:r>
      <w:r w:rsidRPr="00DC7B58">
        <w:rPr>
          <w:color w:val="171717"/>
          <w:spacing w:val="-1"/>
          <w:sz w:val="24"/>
          <w:lang w:val="en-US"/>
        </w:rPr>
        <w:t xml:space="preserve"> </w:t>
      </w:r>
      <w:r>
        <w:rPr>
          <w:color w:val="171717"/>
          <w:sz w:val="24"/>
        </w:rPr>
        <w:t>и</w:t>
      </w:r>
      <w:r w:rsidRPr="00DC7B58">
        <w:rPr>
          <w:color w:val="171717"/>
          <w:spacing w:val="-2"/>
          <w:sz w:val="24"/>
          <w:lang w:val="en-US"/>
        </w:rPr>
        <w:t xml:space="preserve"> </w:t>
      </w:r>
      <w:r>
        <w:rPr>
          <w:color w:val="171717"/>
          <w:sz w:val="24"/>
        </w:rPr>
        <w:t>их</w:t>
      </w:r>
      <w:r w:rsidRPr="00DC7B58">
        <w:rPr>
          <w:color w:val="171717"/>
          <w:spacing w:val="-3"/>
          <w:sz w:val="24"/>
          <w:lang w:val="en-US"/>
        </w:rPr>
        <w:t xml:space="preserve"> </w:t>
      </w:r>
      <w:r>
        <w:rPr>
          <w:color w:val="171717"/>
          <w:sz w:val="24"/>
        </w:rPr>
        <w:t>различия</w:t>
      </w:r>
      <w:r w:rsidRPr="00DC7B58">
        <w:rPr>
          <w:color w:val="171717"/>
          <w:sz w:val="24"/>
          <w:lang w:val="en-US"/>
        </w:rPr>
        <w:t>;</w:t>
      </w:r>
    </w:p>
    <w:p w:rsidR="00AC2BF3" w:rsidRDefault="0057672D">
      <w:pPr>
        <w:pStyle w:val="a4"/>
        <w:numPr>
          <w:ilvl w:val="0"/>
          <w:numId w:val="148"/>
        </w:numPr>
        <w:tabs>
          <w:tab w:val="left" w:pos="1237"/>
        </w:tabs>
        <w:spacing w:before="14" w:line="266" w:lineRule="auto"/>
        <w:ind w:right="472"/>
        <w:rPr>
          <w:color w:val="171717"/>
          <w:sz w:val="24"/>
        </w:rPr>
      </w:pPr>
      <w:r>
        <w:rPr>
          <w:color w:val="171717"/>
          <w:sz w:val="24"/>
        </w:rPr>
        <w:t>present simple— для описания действий, происходящих в соответствии с расписанием (The</w:t>
      </w:r>
      <w:r>
        <w:rPr>
          <w:color w:val="171717"/>
          <w:spacing w:val="1"/>
          <w:sz w:val="24"/>
        </w:rPr>
        <w:t xml:space="preserve"> </w:t>
      </w:r>
      <w:r>
        <w:rPr>
          <w:color w:val="171717"/>
          <w:sz w:val="24"/>
        </w:rPr>
        <w:t>train</w:t>
      </w:r>
      <w:r>
        <w:rPr>
          <w:color w:val="171717"/>
          <w:spacing w:val="-3"/>
          <w:sz w:val="24"/>
        </w:rPr>
        <w:t xml:space="preserve"> </w:t>
      </w:r>
      <w:r>
        <w:rPr>
          <w:color w:val="171717"/>
          <w:sz w:val="24"/>
        </w:rPr>
        <w:t>arrives</w:t>
      </w:r>
      <w:r>
        <w:rPr>
          <w:color w:val="171717"/>
          <w:spacing w:val="1"/>
          <w:sz w:val="24"/>
        </w:rPr>
        <w:t xml:space="preserve"> </w:t>
      </w:r>
      <w:r>
        <w:rPr>
          <w:color w:val="171717"/>
          <w:sz w:val="24"/>
        </w:rPr>
        <w:t>at</w:t>
      </w:r>
      <w:r>
        <w:rPr>
          <w:color w:val="171717"/>
          <w:spacing w:val="7"/>
          <w:sz w:val="24"/>
        </w:rPr>
        <w:t xml:space="preserve"> </w:t>
      </w:r>
      <w:r>
        <w:rPr>
          <w:color w:val="171717"/>
          <w:sz w:val="24"/>
        </w:rPr>
        <w:t>5.);</w:t>
      </w:r>
    </w:p>
    <w:p w:rsidR="00AC2BF3" w:rsidRPr="00DC7B58" w:rsidRDefault="0057672D">
      <w:pPr>
        <w:pStyle w:val="a4"/>
        <w:numPr>
          <w:ilvl w:val="0"/>
          <w:numId w:val="148"/>
        </w:numPr>
        <w:tabs>
          <w:tab w:val="left" w:pos="1237"/>
        </w:tabs>
        <w:spacing w:before="16"/>
        <w:ind w:hanging="145"/>
        <w:rPr>
          <w:color w:val="171717"/>
          <w:sz w:val="24"/>
          <w:lang w:val="en-US"/>
        </w:rPr>
      </w:pPr>
      <w:r w:rsidRPr="00DC7B58">
        <w:rPr>
          <w:color w:val="171717"/>
          <w:sz w:val="24"/>
          <w:lang w:val="en-US"/>
        </w:rPr>
        <w:t>-ing-</w:t>
      </w:r>
      <w:r>
        <w:rPr>
          <w:color w:val="171717"/>
          <w:sz w:val="24"/>
        </w:rPr>
        <w:t>формы</w:t>
      </w:r>
      <w:r w:rsidRPr="00DC7B58">
        <w:rPr>
          <w:color w:val="171717"/>
          <w:spacing w:val="-5"/>
          <w:sz w:val="24"/>
          <w:lang w:val="en-US"/>
        </w:rPr>
        <w:t xml:space="preserve"> </w:t>
      </w:r>
      <w:r>
        <w:rPr>
          <w:color w:val="171717"/>
          <w:sz w:val="24"/>
        </w:rPr>
        <w:t>после</w:t>
      </w:r>
      <w:r w:rsidRPr="00DC7B58">
        <w:rPr>
          <w:color w:val="171717"/>
          <w:spacing w:val="-7"/>
          <w:sz w:val="24"/>
          <w:lang w:val="en-US"/>
        </w:rPr>
        <w:t xml:space="preserve"> </w:t>
      </w:r>
      <w:r>
        <w:rPr>
          <w:color w:val="171717"/>
          <w:sz w:val="24"/>
        </w:rPr>
        <w:t>глаголов</w:t>
      </w:r>
      <w:r w:rsidRPr="00DC7B58">
        <w:rPr>
          <w:color w:val="171717"/>
          <w:spacing w:val="-8"/>
          <w:sz w:val="24"/>
          <w:lang w:val="en-US"/>
        </w:rPr>
        <w:t xml:space="preserve"> </w:t>
      </w:r>
      <w:r w:rsidRPr="00DC7B58">
        <w:rPr>
          <w:color w:val="171717"/>
          <w:sz w:val="24"/>
          <w:lang w:val="en-US"/>
        </w:rPr>
        <w:t>to</w:t>
      </w:r>
      <w:r w:rsidRPr="00DC7B58">
        <w:rPr>
          <w:color w:val="171717"/>
          <w:spacing w:val="-2"/>
          <w:sz w:val="24"/>
          <w:lang w:val="en-US"/>
        </w:rPr>
        <w:t xml:space="preserve"> </w:t>
      </w:r>
      <w:r w:rsidRPr="00DC7B58">
        <w:rPr>
          <w:color w:val="171717"/>
          <w:sz w:val="24"/>
          <w:lang w:val="en-US"/>
        </w:rPr>
        <w:t>love,</w:t>
      </w:r>
      <w:r w:rsidRPr="00DC7B58">
        <w:rPr>
          <w:color w:val="171717"/>
          <w:spacing w:val="1"/>
          <w:sz w:val="24"/>
          <w:lang w:val="en-US"/>
        </w:rPr>
        <w:t xml:space="preserve"> </w:t>
      </w:r>
      <w:r w:rsidRPr="00DC7B58">
        <w:rPr>
          <w:color w:val="171717"/>
          <w:sz w:val="24"/>
          <w:lang w:val="en-US"/>
        </w:rPr>
        <w:t>to</w:t>
      </w:r>
      <w:r w:rsidRPr="00DC7B58">
        <w:rPr>
          <w:color w:val="171717"/>
          <w:spacing w:val="3"/>
          <w:sz w:val="24"/>
          <w:lang w:val="en-US"/>
        </w:rPr>
        <w:t xml:space="preserve"> </w:t>
      </w:r>
      <w:r w:rsidRPr="00DC7B58">
        <w:rPr>
          <w:color w:val="171717"/>
          <w:sz w:val="24"/>
          <w:lang w:val="en-US"/>
        </w:rPr>
        <w:t>like</w:t>
      </w:r>
      <w:r w:rsidRPr="00DC7B58">
        <w:rPr>
          <w:color w:val="171717"/>
          <w:spacing w:val="-2"/>
          <w:sz w:val="24"/>
          <w:lang w:val="en-US"/>
        </w:rPr>
        <w:t xml:space="preserve"> </w:t>
      </w:r>
      <w:r w:rsidRPr="00DC7B58">
        <w:rPr>
          <w:color w:val="171717"/>
          <w:sz w:val="24"/>
          <w:lang w:val="en-US"/>
        </w:rPr>
        <w:t>(to</w:t>
      </w:r>
      <w:r w:rsidRPr="00DC7B58">
        <w:rPr>
          <w:color w:val="171717"/>
          <w:spacing w:val="-1"/>
          <w:sz w:val="24"/>
          <w:lang w:val="en-US"/>
        </w:rPr>
        <w:t xml:space="preserve"> </w:t>
      </w:r>
      <w:r w:rsidRPr="00DC7B58">
        <w:rPr>
          <w:color w:val="171717"/>
          <w:sz w:val="24"/>
          <w:lang w:val="en-US"/>
        </w:rPr>
        <w:t>love</w:t>
      </w:r>
      <w:r w:rsidRPr="00DC7B58">
        <w:rPr>
          <w:color w:val="171717"/>
          <w:spacing w:val="-2"/>
          <w:sz w:val="24"/>
          <w:lang w:val="en-US"/>
        </w:rPr>
        <w:t xml:space="preserve"> </w:t>
      </w:r>
      <w:r w:rsidRPr="00DC7B58">
        <w:rPr>
          <w:color w:val="171717"/>
          <w:sz w:val="24"/>
          <w:lang w:val="en-US"/>
        </w:rPr>
        <w:t>reading);</w:t>
      </w:r>
    </w:p>
    <w:p w:rsidR="00AC2BF3" w:rsidRDefault="0057672D">
      <w:pPr>
        <w:pStyle w:val="a4"/>
        <w:numPr>
          <w:ilvl w:val="0"/>
          <w:numId w:val="148"/>
        </w:numPr>
        <w:tabs>
          <w:tab w:val="left" w:pos="1237"/>
        </w:tabs>
        <w:spacing w:before="51"/>
        <w:ind w:hanging="145"/>
        <w:rPr>
          <w:color w:val="171717"/>
          <w:sz w:val="24"/>
        </w:rPr>
      </w:pPr>
      <w:r>
        <w:rPr>
          <w:color w:val="171717"/>
          <w:sz w:val="24"/>
        </w:rPr>
        <w:t>конструкция</w:t>
      </w:r>
      <w:r>
        <w:rPr>
          <w:color w:val="171717"/>
          <w:spacing w:val="-1"/>
          <w:sz w:val="24"/>
        </w:rPr>
        <w:t xml:space="preserve"> </w:t>
      </w:r>
      <w:r>
        <w:rPr>
          <w:color w:val="171717"/>
          <w:sz w:val="24"/>
        </w:rPr>
        <w:t>let’s</w:t>
      </w:r>
      <w:r>
        <w:rPr>
          <w:color w:val="171717"/>
          <w:spacing w:val="-7"/>
          <w:sz w:val="24"/>
        </w:rPr>
        <w:t xml:space="preserve"> </w:t>
      </w:r>
      <w:r>
        <w:rPr>
          <w:color w:val="171717"/>
          <w:sz w:val="24"/>
        </w:rPr>
        <w:t>do something;</w:t>
      </w:r>
    </w:p>
    <w:p w:rsidR="00AC2BF3" w:rsidRPr="00DC7B58" w:rsidRDefault="0057672D">
      <w:pPr>
        <w:pStyle w:val="a4"/>
        <w:numPr>
          <w:ilvl w:val="0"/>
          <w:numId w:val="148"/>
        </w:numPr>
        <w:tabs>
          <w:tab w:val="left" w:pos="1237"/>
        </w:tabs>
        <w:spacing w:before="46"/>
        <w:ind w:hanging="145"/>
        <w:jc w:val="left"/>
        <w:rPr>
          <w:color w:val="171717"/>
          <w:sz w:val="24"/>
          <w:lang w:val="en-US"/>
        </w:rPr>
      </w:pPr>
      <w:r>
        <w:rPr>
          <w:color w:val="171717"/>
          <w:sz w:val="24"/>
        </w:rPr>
        <w:t>оборот</w:t>
      </w:r>
      <w:r w:rsidRPr="00DC7B58">
        <w:rPr>
          <w:color w:val="171717"/>
          <w:spacing w:val="-1"/>
          <w:sz w:val="24"/>
          <w:lang w:val="en-US"/>
        </w:rPr>
        <w:t xml:space="preserve"> </w:t>
      </w:r>
      <w:r w:rsidRPr="00DC7B58">
        <w:rPr>
          <w:color w:val="171717"/>
          <w:sz w:val="24"/>
          <w:lang w:val="en-US"/>
        </w:rPr>
        <w:t>have</w:t>
      </w:r>
      <w:r w:rsidRPr="00DC7B58">
        <w:rPr>
          <w:color w:val="171717"/>
          <w:spacing w:val="-1"/>
          <w:sz w:val="24"/>
          <w:lang w:val="en-US"/>
        </w:rPr>
        <w:t xml:space="preserve"> </w:t>
      </w:r>
      <w:r w:rsidRPr="00DC7B58">
        <w:rPr>
          <w:color w:val="171717"/>
          <w:sz w:val="24"/>
          <w:lang w:val="en-US"/>
        </w:rPr>
        <w:t>got/has</w:t>
      </w:r>
      <w:r w:rsidRPr="00DC7B58">
        <w:rPr>
          <w:color w:val="171717"/>
          <w:spacing w:val="-4"/>
          <w:sz w:val="24"/>
          <w:lang w:val="en-US"/>
        </w:rPr>
        <w:t xml:space="preserve"> </w:t>
      </w:r>
      <w:r w:rsidRPr="00DC7B58">
        <w:rPr>
          <w:color w:val="171717"/>
          <w:sz w:val="24"/>
          <w:lang w:val="en-US"/>
        </w:rPr>
        <w:t>got</w:t>
      </w:r>
      <w:r w:rsidRPr="00DC7B58">
        <w:rPr>
          <w:color w:val="171717"/>
          <w:spacing w:val="5"/>
          <w:sz w:val="24"/>
          <w:lang w:val="en-US"/>
        </w:rPr>
        <w:t xml:space="preserve"> </w:t>
      </w:r>
      <w:r>
        <w:rPr>
          <w:color w:val="171717"/>
          <w:sz w:val="24"/>
        </w:rPr>
        <w:t>как</w:t>
      </w:r>
      <w:r w:rsidRPr="00DC7B58">
        <w:rPr>
          <w:color w:val="171717"/>
          <w:spacing w:val="-3"/>
          <w:sz w:val="24"/>
          <w:lang w:val="en-US"/>
        </w:rPr>
        <w:t xml:space="preserve"> </w:t>
      </w:r>
      <w:r>
        <w:rPr>
          <w:color w:val="171717"/>
          <w:sz w:val="24"/>
        </w:rPr>
        <w:t>эквивалент</w:t>
      </w:r>
      <w:r w:rsidRPr="00DC7B58">
        <w:rPr>
          <w:color w:val="171717"/>
          <w:spacing w:val="-4"/>
          <w:sz w:val="24"/>
          <w:lang w:val="en-US"/>
        </w:rPr>
        <w:t xml:space="preserve"> </w:t>
      </w:r>
      <w:r>
        <w:rPr>
          <w:color w:val="171717"/>
          <w:sz w:val="24"/>
        </w:rPr>
        <w:t>глагола</w:t>
      </w:r>
      <w:r w:rsidRPr="00DC7B58">
        <w:rPr>
          <w:color w:val="171717"/>
          <w:spacing w:val="-6"/>
          <w:sz w:val="24"/>
          <w:lang w:val="en-US"/>
        </w:rPr>
        <w:t xml:space="preserve"> </w:t>
      </w:r>
      <w:r w:rsidRPr="00DC7B58">
        <w:rPr>
          <w:color w:val="171717"/>
          <w:sz w:val="24"/>
          <w:lang w:val="en-US"/>
        </w:rPr>
        <w:t>to have;</w:t>
      </w:r>
    </w:p>
    <w:p w:rsidR="00AC2BF3" w:rsidRDefault="0057672D">
      <w:pPr>
        <w:pStyle w:val="a4"/>
        <w:numPr>
          <w:ilvl w:val="0"/>
          <w:numId w:val="148"/>
        </w:numPr>
        <w:tabs>
          <w:tab w:val="left" w:pos="1237"/>
        </w:tabs>
        <w:spacing w:before="45"/>
        <w:ind w:hanging="145"/>
        <w:jc w:val="left"/>
        <w:rPr>
          <w:color w:val="171717"/>
          <w:sz w:val="24"/>
        </w:rPr>
      </w:pPr>
      <w:r>
        <w:rPr>
          <w:color w:val="171717"/>
          <w:sz w:val="24"/>
        </w:rPr>
        <w:t>невозможность</w:t>
      </w:r>
      <w:r>
        <w:rPr>
          <w:color w:val="171717"/>
          <w:spacing w:val="-5"/>
          <w:sz w:val="24"/>
        </w:rPr>
        <w:t xml:space="preserve"> </w:t>
      </w:r>
      <w:r>
        <w:rPr>
          <w:color w:val="171717"/>
          <w:sz w:val="24"/>
        </w:rPr>
        <w:t>использования</w:t>
      </w:r>
      <w:r>
        <w:rPr>
          <w:color w:val="171717"/>
          <w:spacing w:val="-6"/>
          <w:sz w:val="24"/>
        </w:rPr>
        <w:t xml:space="preserve"> </w:t>
      </w:r>
      <w:r>
        <w:rPr>
          <w:color w:val="171717"/>
          <w:sz w:val="24"/>
        </w:rPr>
        <w:t>оборота</w:t>
      </w:r>
      <w:r>
        <w:rPr>
          <w:color w:val="171717"/>
          <w:spacing w:val="-1"/>
          <w:sz w:val="24"/>
        </w:rPr>
        <w:t xml:space="preserve"> </w:t>
      </w:r>
      <w:r>
        <w:rPr>
          <w:color w:val="171717"/>
          <w:sz w:val="24"/>
        </w:rPr>
        <w:t>have</w:t>
      </w:r>
      <w:r>
        <w:rPr>
          <w:color w:val="171717"/>
          <w:spacing w:val="-2"/>
          <w:sz w:val="24"/>
        </w:rPr>
        <w:t xml:space="preserve"> </w:t>
      </w:r>
      <w:r>
        <w:rPr>
          <w:color w:val="171717"/>
          <w:sz w:val="24"/>
        </w:rPr>
        <w:t>got в</w:t>
      </w:r>
      <w:r>
        <w:rPr>
          <w:color w:val="171717"/>
          <w:spacing w:val="-5"/>
          <w:sz w:val="24"/>
        </w:rPr>
        <w:t xml:space="preserve"> </w:t>
      </w:r>
      <w:r>
        <w:rPr>
          <w:color w:val="171717"/>
          <w:sz w:val="24"/>
        </w:rPr>
        <w:t>значении</w:t>
      </w:r>
      <w:r>
        <w:rPr>
          <w:color w:val="171717"/>
          <w:spacing w:val="-5"/>
          <w:sz w:val="24"/>
        </w:rPr>
        <w:t xml:space="preserve"> </w:t>
      </w:r>
      <w:r>
        <w:rPr>
          <w:color w:val="171717"/>
          <w:sz w:val="24"/>
        </w:rPr>
        <w:t>«иметь»</w:t>
      </w:r>
      <w:r>
        <w:rPr>
          <w:color w:val="171717"/>
          <w:spacing w:val="-6"/>
          <w:sz w:val="24"/>
        </w:rPr>
        <w:t xml:space="preserve"> </w:t>
      </w:r>
      <w:r>
        <w:rPr>
          <w:color w:val="171717"/>
          <w:sz w:val="24"/>
        </w:rPr>
        <w:t>в</w:t>
      </w:r>
      <w:r>
        <w:rPr>
          <w:color w:val="171717"/>
          <w:spacing w:val="4"/>
          <w:sz w:val="24"/>
        </w:rPr>
        <w:t xml:space="preserve"> </w:t>
      </w:r>
      <w:r>
        <w:rPr>
          <w:color w:val="171717"/>
          <w:sz w:val="24"/>
        </w:rPr>
        <w:t>past</w:t>
      </w:r>
      <w:r>
        <w:rPr>
          <w:color w:val="171717"/>
          <w:spacing w:val="-1"/>
          <w:sz w:val="24"/>
        </w:rPr>
        <w:t xml:space="preserve"> </w:t>
      </w:r>
      <w:r>
        <w:rPr>
          <w:color w:val="171717"/>
          <w:sz w:val="24"/>
        </w:rPr>
        <w:t>simple;</w:t>
      </w:r>
    </w:p>
    <w:p w:rsidR="00AC2BF3" w:rsidRDefault="0057672D">
      <w:pPr>
        <w:pStyle w:val="a4"/>
        <w:numPr>
          <w:ilvl w:val="0"/>
          <w:numId w:val="148"/>
        </w:numPr>
        <w:tabs>
          <w:tab w:val="left" w:pos="1237"/>
        </w:tabs>
        <w:spacing w:before="46"/>
        <w:ind w:hanging="145"/>
        <w:jc w:val="left"/>
        <w:rPr>
          <w:color w:val="171717"/>
          <w:sz w:val="24"/>
        </w:rPr>
      </w:pPr>
      <w:r>
        <w:rPr>
          <w:color w:val="171717"/>
          <w:sz w:val="24"/>
        </w:rPr>
        <w:t>отсутствие</w:t>
      </w:r>
      <w:r>
        <w:rPr>
          <w:color w:val="171717"/>
          <w:spacing w:val="-1"/>
          <w:sz w:val="24"/>
        </w:rPr>
        <w:t xml:space="preserve"> </w:t>
      </w:r>
      <w:r>
        <w:rPr>
          <w:color w:val="171717"/>
          <w:sz w:val="24"/>
        </w:rPr>
        <w:t>двойного</w:t>
      </w:r>
      <w:r>
        <w:rPr>
          <w:color w:val="171717"/>
          <w:spacing w:val="-5"/>
          <w:sz w:val="24"/>
        </w:rPr>
        <w:t xml:space="preserve"> </w:t>
      </w:r>
      <w:r>
        <w:rPr>
          <w:color w:val="171717"/>
          <w:sz w:val="24"/>
        </w:rPr>
        <w:t>отрицания</w:t>
      </w:r>
      <w:r>
        <w:rPr>
          <w:color w:val="171717"/>
          <w:spacing w:val="-5"/>
          <w:sz w:val="24"/>
        </w:rPr>
        <w:t xml:space="preserve"> </w:t>
      </w:r>
      <w:r>
        <w:rPr>
          <w:color w:val="171717"/>
          <w:sz w:val="24"/>
        </w:rPr>
        <w:t>в</w:t>
      </w:r>
      <w:r>
        <w:rPr>
          <w:color w:val="171717"/>
          <w:spacing w:val="-2"/>
          <w:sz w:val="24"/>
        </w:rPr>
        <w:t xml:space="preserve"> </w:t>
      </w:r>
      <w:r>
        <w:rPr>
          <w:color w:val="171717"/>
          <w:sz w:val="24"/>
        </w:rPr>
        <w:t>предложении</w:t>
      </w:r>
      <w:r>
        <w:rPr>
          <w:color w:val="171717"/>
          <w:spacing w:val="-4"/>
          <w:sz w:val="24"/>
        </w:rPr>
        <w:t xml:space="preserve"> </w:t>
      </w:r>
      <w:r>
        <w:rPr>
          <w:color w:val="171717"/>
          <w:sz w:val="24"/>
        </w:rPr>
        <w:t>(I</w:t>
      </w:r>
      <w:r>
        <w:rPr>
          <w:color w:val="171717"/>
          <w:spacing w:val="-3"/>
          <w:sz w:val="24"/>
        </w:rPr>
        <w:t xml:space="preserve"> </w:t>
      </w:r>
      <w:r>
        <w:rPr>
          <w:color w:val="171717"/>
          <w:sz w:val="24"/>
        </w:rPr>
        <w:t>can’t</w:t>
      </w:r>
      <w:r>
        <w:rPr>
          <w:color w:val="171717"/>
          <w:spacing w:val="5"/>
          <w:sz w:val="24"/>
        </w:rPr>
        <w:t xml:space="preserve"> </w:t>
      </w:r>
      <w:r>
        <w:rPr>
          <w:color w:val="171717"/>
          <w:sz w:val="24"/>
        </w:rPr>
        <w:t>do</w:t>
      </w:r>
      <w:r>
        <w:rPr>
          <w:color w:val="171717"/>
          <w:spacing w:val="2"/>
          <w:sz w:val="24"/>
        </w:rPr>
        <w:t xml:space="preserve"> </w:t>
      </w:r>
      <w:r>
        <w:rPr>
          <w:color w:val="171717"/>
          <w:sz w:val="24"/>
        </w:rPr>
        <w:t>anything);</w:t>
      </w:r>
    </w:p>
    <w:p w:rsidR="00AC2BF3" w:rsidRPr="00DC7B58" w:rsidRDefault="0057672D">
      <w:pPr>
        <w:pStyle w:val="a4"/>
        <w:numPr>
          <w:ilvl w:val="0"/>
          <w:numId w:val="148"/>
        </w:numPr>
        <w:tabs>
          <w:tab w:val="left" w:pos="1237"/>
        </w:tabs>
        <w:spacing w:before="46"/>
        <w:ind w:hanging="145"/>
        <w:jc w:val="left"/>
        <w:rPr>
          <w:color w:val="171717"/>
          <w:sz w:val="24"/>
          <w:lang w:val="en-US"/>
        </w:rPr>
      </w:pPr>
      <w:r>
        <w:rPr>
          <w:color w:val="171717"/>
          <w:sz w:val="24"/>
        </w:rPr>
        <w:t>модальные</w:t>
      </w:r>
      <w:r w:rsidRPr="00DC7B58">
        <w:rPr>
          <w:color w:val="171717"/>
          <w:spacing w:val="-4"/>
          <w:sz w:val="24"/>
          <w:lang w:val="en-US"/>
        </w:rPr>
        <w:t xml:space="preserve"> </w:t>
      </w:r>
      <w:r>
        <w:rPr>
          <w:color w:val="171717"/>
          <w:sz w:val="24"/>
        </w:rPr>
        <w:t>глаголы</w:t>
      </w:r>
      <w:r w:rsidRPr="00DC7B58">
        <w:rPr>
          <w:color w:val="171717"/>
          <w:spacing w:val="-5"/>
          <w:sz w:val="24"/>
          <w:lang w:val="en-US"/>
        </w:rPr>
        <w:t xml:space="preserve"> </w:t>
      </w:r>
      <w:r w:rsidRPr="00DC7B58">
        <w:rPr>
          <w:color w:val="171717"/>
          <w:sz w:val="24"/>
          <w:lang w:val="en-US"/>
        </w:rPr>
        <w:t>can</w:t>
      </w:r>
      <w:r w:rsidRPr="00DC7B58">
        <w:rPr>
          <w:color w:val="171717"/>
          <w:spacing w:val="-8"/>
          <w:sz w:val="24"/>
          <w:lang w:val="en-US"/>
        </w:rPr>
        <w:t xml:space="preserve"> </w:t>
      </w:r>
      <w:r w:rsidRPr="00DC7B58">
        <w:rPr>
          <w:color w:val="171717"/>
          <w:sz w:val="24"/>
          <w:lang w:val="en-US"/>
        </w:rPr>
        <w:t>(could), must,</w:t>
      </w:r>
      <w:r w:rsidRPr="00DC7B58">
        <w:rPr>
          <w:color w:val="171717"/>
          <w:spacing w:val="-1"/>
          <w:sz w:val="24"/>
          <w:lang w:val="en-US"/>
        </w:rPr>
        <w:t xml:space="preserve"> </w:t>
      </w:r>
      <w:r w:rsidRPr="00DC7B58">
        <w:rPr>
          <w:color w:val="171717"/>
          <w:sz w:val="24"/>
          <w:lang w:val="en-US"/>
        </w:rPr>
        <w:t>may,</w:t>
      </w:r>
      <w:r w:rsidRPr="00DC7B58">
        <w:rPr>
          <w:color w:val="171717"/>
          <w:spacing w:val="-1"/>
          <w:sz w:val="24"/>
          <w:lang w:val="en-US"/>
        </w:rPr>
        <w:t xml:space="preserve"> </w:t>
      </w:r>
      <w:r w:rsidRPr="00DC7B58">
        <w:rPr>
          <w:color w:val="171717"/>
          <w:sz w:val="24"/>
          <w:lang w:val="en-US"/>
        </w:rPr>
        <w:t>should;</w:t>
      </w:r>
    </w:p>
    <w:p w:rsidR="00AC2BF3" w:rsidRPr="00DC7B58" w:rsidRDefault="0057672D">
      <w:pPr>
        <w:pStyle w:val="a4"/>
        <w:numPr>
          <w:ilvl w:val="0"/>
          <w:numId w:val="148"/>
        </w:numPr>
        <w:tabs>
          <w:tab w:val="left" w:pos="1237"/>
        </w:tabs>
        <w:spacing w:before="46" w:line="271" w:lineRule="auto"/>
        <w:ind w:right="475"/>
        <w:jc w:val="left"/>
        <w:rPr>
          <w:color w:val="171717"/>
          <w:sz w:val="24"/>
          <w:lang w:val="en-US"/>
        </w:rPr>
      </w:pPr>
      <w:r>
        <w:rPr>
          <w:color w:val="171717"/>
          <w:sz w:val="24"/>
        </w:rPr>
        <w:t>невозможность</w:t>
      </w:r>
      <w:r w:rsidRPr="00DC7B58">
        <w:rPr>
          <w:color w:val="171717"/>
          <w:spacing w:val="19"/>
          <w:sz w:val="24"/>
          <w:lang w:val="en-US"/>
        </w:rPr>
        <w:t xml:space="preserve"> </w:t>
      </w:r>
      <w:r>
        <w:rPr>
          <w:color w:val="171717"/>
          <w:sz w:val="24"/>
        </w:rPr>
        <w:t>употребления</w:t>
      </w:r>
      <w:r w:rsidRPr="00DC7B58">
        <w:rPr>
          <w:color w:val="171717"/>
          <w:spacing w:val="17"/>
          <w:sz w:val="24"/>
          <w:lang w:val="en-US"/>
        </w:rPr>
        <w:t xml:space="preserve"> </w:t>
      </w:r>
      <w:r>
        <w:rPr>
          <w:color w:val="171717"/>
          <w:sz w:val="24"/>
        </w:rPr>
        <w:t>глагола</w:t>
      </w:r>
      <w:r w:rsidRPr="00DC7B58">
        <w:rPr>
          <w:color w:val="171717"/>
          <w:spacing w:val="16"/>
          <w:sz w:val="24"/>
          <w:lang w:val="en-US"/>
        </w:rPr>
        <w:t xml:space="preserve"> </w:t>
      </w:r>
      <w:r w:rsidRPr="00DC7B58">
        <w:rPr>
          <w:color w:val="171717"/>
          <w:sz w:val="24"/>
          <w:lang w:val="en-US"/>
        </w:rPr>
        <w:t>could</w:t>
      </w:r>
      <w:r w:rsidRPr="00DC7B58">
        <w:rPr>
          <w:color w:val="171717"/>
          <w:spacing w:val="22"/>
          <w:sz w:val="24"/>
          <w:lang w:val="en-US"/>
        </w:rPr>
        <w:t xml:space="preserve"> </w:t>
      </w:r>
      <w:r>
        <w:rPr>
          <w:color w:val="171717"/>
          <w:sz w:val="24"/>
        </w:rPr>
        <w:t>для</w:t>
      </w:r>
      <w:r w:rsidRPr="00DC7B58">
        <w:rPr>
          <w:color w:val="171717"/>
          <w:spacing w:val="17"/>
          <w:sz w:val="24"/>
          <w:lang w:val="en-US"/>
        </w:rPr>
        <w:t xml:space="preserve"> </w:t>
      </w:r>
      <w:r>
        <w:rPr>
          <w:color w:val="171717"/>
          <w:sz w:val="24"/>
        </w:rPr>
        <w:t>описания</w:t>
      </w:r>
      <w:r w:rsidRPr="00DC7B58">
        <w:rPr>
          <w:color w:val="171717"/>
          <w:spacing w:val="18"/>
          <w:sz w:val="24"/>
          <w:lang w:val="en-US"/>
        </w:rPr>
        <w:t xml:space="preserve"> </w:t>
      </w:r>
      <w:r>
        <w:rPr>
          <w:color w:val="171717"/>
          <w:sz w:val="24"/>
        </w:rPr>
        <w:t>конкретной</w:t>
      </w:r>
      <w:r w:rsidRPr="00DC7B58">
        <w:rPr>
          <w:color w:val="171717"/>
          <w:spacing w:val="18"/>
          <w:sz w:val="24"/>
          <w:lang w:val="en-US"/>
        </w:rPr>
        <w:t xml:space="preserve"> </w:t>
      </w:r>
      <w:r>
        <w:rPr>
          <w:color w:val="171717"/>
          <w:sz w:val="24"/>
        </w:rPr>
        <w:t>ситуации</w:t>
      </w:r>
      <w:r w:rsidRPr="00DC7B58">
        <w:rPr>
          <w:color w:val="171717"/>
          <w:spacing w:val="23"/>
          <w:sz w:val="24"/>
          <w:lang w:val="en-US"/>
        </w:rPr>
        <w:t xml:space="preserve"> </w:t>
      </w:r>
      <w:r>
        <w:rPr>
          <w:color w:val="171717"/>
          <w:sz w:val="24"/>
        </w:rPr>
        <w:t>в</w:t>
      </w:r>
      <w:r w:rsidRPr="00DC7B58">
        <w:rPr>
          <w:color w:val="171717"/>
          <w:spacing w:val="19"/>
          <w:sz w:val="24"/>
          <w:lang w:val="en-US"/>
        </w:rPr>
        <w:t xml:space="preserve"> </w:t>
      </w:r>
      <w:r>
        <w:rPr>
          <w:color w:val="171717"/>
          <w:sz w:val="24"/>
        </w:rPr>
        <w:t>прошлом</w:t>
      </w:r>
      <w:r w:rsidRPr="00DC7B58">
        <w:rPr>
          <w:color w:val="171717"/>
          <w:spacing w:val="-57"/>
          <w:sz w:val="24"/>
          <w:lang w:val="en-US"/>
        </w:rPr>
        <w:t xml:space="preserve"> </w:t>
      </w:r>
      <w:r w:rsidRPr="00DC7B58">
        <w:rPr>
          <w:color w:val="171717"/>
          <w:sz w:val="24"/>
          <w:lang w:val="en-US"/>
        </w:rPr>
        <w:t>(I</w:t>
      </w:r>
      <w:r w:rsidRPr="00DC7B58">
        <w:rPr>
          <w:color w:val="171717"/>
          <w:spacing w:val="2"/>
          <w:sz w:val="24"/>
          <w:lang w:val="en-US"/>
        </w:rPr>
        <w:t xml:space="preserve"> </w:t>
      </w:r>
      <w:r w:rsidRPr="00DC7B58">
        <w:rPr>
          <w:color w:val="171717"/>
          <w:sz w:val="24"/>
          <w:lang w:val="en-US"/>
        </w:rPr>
        <w:t>didn’t</w:t>
      </w:r>
      <w:r w:rsidRPr="00DC7B58">
        <w:rPr>
          <w:color w:val="171717"/>
          <w:spacing w:val="6"/>
          <w:sz w:val="24"/>
          <w:lang w:val="en-US"/>
        </w:rPr>
        <w:t xml:space="preserve"> </w:t>
      </w:r>
      <w:r w:rsidRPr="00DC7B58">
        <w:rPr>
          <w:color w:val="171717"/>
          <w:sz w:val="24"/>
          <w:lang w:val="en-US"/>
        </w:rPr>
        <w:t>feel</w:t>
      </w:r>
      <w:r w:rsidRPr="00DC7B58">
        <w:rPr>
          <w:color w:val="171717"/>
          <w:spacing w:val="-8"/>
          <w:sz w:val="24"/>
          <w:lang w:val="en-US"/>
        </w:rPr>
        <w:t xml:space="preserve"> </w:t>
      </w:r>
      <w:r w:rsidRPr="00DC7B58">
        <w:rPr>
          <w:color w:val="171717"/>
          <w:sz w:val="24"/>
          <w:lang w:val="en-US"/>
        </w:rPr>
        <w:t>well</w:t>
      </w:r>
      <w:r w:rsidRPr="00DC7B58">
        <w:rPr>
          <w:color w:val="171717"/>
          <w:spacing w:val="-3"/>
          <w:sz w:val="24"/>
          <w:lang w:val="en-US"/>
        </w:rPr>
        <w:t xml:space="preserve"> </w:t>
      </w:r>
      <w:r w:rsidRPr="00DC7B58">
        <w:rPr>
          <w:color w:val="171717"/>
          <w:sz w:val="24"/>
          <w:lang w:val="en-US"/>
        </w:rPr>
        <w:t>and</w:t>
      </w:r>
      <w:r w:rsidRPr="00DC7B58">
        <w:rPr>
          <w:color w:val="171717"/>
          <w:spacing w:val="2"/>
          <w:sz w:val="24"/>
          <w:lang w:val="en-US"/>
        </w:rPr>
        <w:t xml:space="preserve"> </w:t>
      </w:r>
      <w:r w:rsidRPr="00DC7B58">
        <w:rPr>
          <w:color w:val="171717"/>
          <w:sz w:val="24"/>
          <w:lang w:val="en-US"/>
        </w:rPr>
        <w:t>was</w:t>
      </w:r>
      <w:r w:rsidRPr="00DC7B58">
        <w:rPr>
          <w:color w:val="171717"/>
          <w:spacing w:val="3"/>
          <w:sz w:val="24"/>
          <w:lang w:val="en-US"/>
        </w:rPr>
        <w:t xml:space="preserve"> </w:t>
      </w:r>
      <w:r w:rsidRPr="00DC7B58">
        <w:rPr>
          <w:color w:val="171717"/>
          <w:sz w:val="24"/>
          <w:lang w:val="en-US"/>
        </w:rPr>
        <w:t>not</w:t>
      </w:r>
      <w:r w:rsidRPr="00DC7B58">
        <w:rPr>
          <w:color w:val="171717"/>
          <w:spacing w:val="6"/>
          <w:sz w:val="24"/>
          <w:lang w:val="en-US"/>
        </w:rPr>
        <w:t xml:space="preserve"> </w:t>
      </w:r>
      <w:r w:rsidRPr="00DC7B58">
        <w:rPr>
          <w:color w:val="171717"/>
          <w:sz w:val="24"/>
          <w:lang w:val="en-US"/>
        </w:rPr>
        <w:t>able to</w:t>
      </w:r>
      <w:r w:rsidRPr="00DC7B58">
        <w:rPr>
          <w:color w:val="171717"/>
          <w:spacing w:val="2"/>
          <w:sz w:val="24"/>
          <w:lang w:val="en-US"/>
        </w:rPr>
        <w:t xml:space="preserve"> </w:t>
      </w:r>
      <w:r w:rsidRPr="00DC7B58">
        <w:rPr>
          <w:color w:val="171717"/>
          <w:sz w:val="24"/>
          <w:lang w:val="en-US"/>
        </w:rPr>
        <w:t>(</w:t>
      </w:r>
      <w:r>
        <w:rPr>
          <w:color w:val="171717"/>
          <w:sz w:val="24"/>
        </w:rPr>
        <w:t>не</w:t>
      </w:r>
      <w:r w:rsidRPr="00DC7B58">
        <w:rPr>
          <w:color w:val="171717"/>
          <w:spacing w:val="-5"/>
          <w:sz w:val="24"/>
          <w:lang w:val="en-US"/>
        </w:rPr>
        <w:t xml:space="preserve"> </w:t>
      </w:r>
      <w:r w:rsidRPr="00DC7B58">
        <w:rPr>
          <w:color w:val="171717"/>
          <w:sz w:val="24"/>
          <w:lang w:val="en-US"/>
        </w:rPr>
        <w:t>couldn’t)</w:t>
      </w:r>
      <w:r w:rsidRPr="00DC7B58">
        <w:rPr>
          <w:color w:val="171717"/>
          <w:spacing w:val="-2"/>
          <w:sz w:val="24"/>
          <w:lang w:val="en-US"/>
        </w:rPr>
        <w:t xml:space="preserve"> </w:t>
      </w:r>
      <w:r w:rsidRPr="00DC7B58">
        <w:rPr>
          <w:color w:val="171717"/>
          <w:sz w:val="24"/>
          <w:lang w:val="en-US"/>
        </w:rPr>
        <w:t>go</w:t>
      </w:r>
      <w:r w:rsidRPr="00DC7B58">
        <w:rPr>
          <w:color w:val="171717"/>
          <w:spacing w:val="1"/>
          <w:sz w:val="24"/>
          <w:lang w:val="en-US"/>
        </w:rPr>
        <w:t xml:space="preserve"> </w:t>
      </w:r>
      <w:r w:rsidRPr="00DC7B58">
        <w:rPr>
          <w:color w:val="171717"/>
          <w:sz w:val="24"/>
          <w:lang w:val="en-US"/>
        </w:rPr>
        <w:t>to</w:t>
      </w:r>
      <w:r w:rsidRPr="00DC7B58">
        <w:rPr>
          <w:color w:val="171717"/>
          <w:spacing w:val="2"/>
          <w:sz w:val="24"/>
          <w:lang w:val="en-US"/>
        </w:rPr>
        <w:t xml:space="preserve"> </w:t>
      </w:r>
      <w:r w:rsidRPr="00DC7B58">
        <w:rPr>
          <w:color w:val="171717"/>
          <w:sz w:val="24"/>
          <w:lang w:val="en-US"/>
        </w:rPr>
        <w:t>school);</w:t>
      </w:r>
    </w:p>
    <w:p w:rsidR="00AC2BF3" w:rsidRPr="00DC7B58" w:rsidRDefault="00AC2BF3">
      <w:pPr>
        <w:spacing w:line="271" w:lineRule="auto"/>
        <w:rPr>
          <w:sz w:val="24"/>
          <w:lang w:val="en-US"/>
        </w:rPr>
        <w:sectPr w:rsidR="00AC2BF3" w:rsidRPr="00DC7B58">
          <w:pgSz w:w="11910" w:h="16840"/>
          <w:pgMar w:top="920" w:right="0" w:bottom="1840" w:left="660" w:header="0" w:footer="1566" w:gutter="0"/>
          <w:cols w:space="720"/>
        </w:sectPr>
      </w:pPr>
    </w:p>
    <w:p w:rsidR="00AC2BF3" w:rsidRDefault="0057672D">
      <w:pPr>
        <w:pStyle w:val="a4"/>
        <w:numPr>
          <w:ilvl w:val="0"/>
          <w:numId w:val="148"/>
        </w:numPr>
        <w:tabs>
          <w:tab w:val="left" w:pos="1237"/>
        </w:tabs>
        <w:spacing w:before="76" w:line="266" w:lineRule="auto"/>
        <w:ind w:right="478"/>
        <w:jc w:val="left"/>
        <w:rPr>
          <w:color w:val="171717"/>
          <w:sz w:val="24"/>
        </w:rPr>
      </w:pPr>
      <w:r>
        <w:rPr>
          <w:color w:val="171717"/>
          <w:sz w:val="24"/>
        </w:rPr>
        <w:lastRenderedPageBreak/>
        <w:t>эквиваленты</w:t>
      </w:r>
      <w:r>
        <w:rPr>
          <w:color w:val="171717"/>
          <w:spacing w:val="18"/>
          <w:sz w:val="24"/>
        </w:rPr>
        <w:t xml:space="preserve"> </w:t>
      </w:r>
      <w:r>
        <w:rPr>
          <w:color w:val="171717"/>
          <w:sz w:val="24"/>
        </w:rPr>
        <w:t>модальных</w:t>
      </w:r>
      <w:r>
        <w:rPr>
          <w:color w:val="171717"/>
          <w:spacing w:val="15"/>
          <w:sz w:val="24"/>
        </w:rPr>
        <w:t xml:space="preserve"> </w:t>
      </w:r>
      <w:r>
        <w:rPr>
          <w:color w:val="171717"/>
          <w:sz w:val="24"/>
        </w:rPr>
        <w:t>глаголов</w:t>
      </w:r>
      <w:r>
        <w:rPr>
          <w:color w:val="171717"/>
          <w:spacing w:val="27"/>
          <w:sz w:val="24"/>
        </w:rPr>
        <w:t xml:space="preserve"> </w:t>
      </w:r>
      <w:r>
        <w:rPr>
          <w:color w:val="171717"/>
          <w:sz w:val="24"/>
        </w:rPr>
        <w:t>can</w:t>
      </w:r>
      <w:r>
        <w:rPr>
          <w:color w:val="171717"/>
          <w:spacing w:val="16"/>
          <w:sz w:val="24"/>
        </w:rPr>
        <w:t xml:space="preserve"> </w:t>
      </w:r>
      <w:r>
        <w:rPr>
          <w:color w:val="171717"/>
          <w:sz w:val="24"/>
        </w:rPr>
        <w:t>и</w:t>
      </w:r>
      <w:r>
        <w:rPr>
          <w:color w:val="171717"/>
          <w:spacing w:val="22"/>
          <w:sz w:val="24"/>
        </w:rPr>
        <w:t xml:space="preserve"> </w:t>
      </w:r>
      <w:r>
        <w:rPr>
          <w:color w:val="171717"/>
          <w:sz w:val="24"/>
        </w:rPr>
        <w:t>must</w:t>
      </w:r>
      <w:r>
        <w:rPr>
          <w:color w:val="171717"/>
          <w:spacing w:val="22"/>
          <w:sz w:val="24"/>
        </w:rPr>
        <w:t xml:space="preserve"> </w:t>
      </w:r>
      <w:r>
        <w:rPr>
          <w:color w:val="171717"/>
          <w:sz w:val="24"/>
        </w:rPr>
        <w:t>(соответственно,</w:t>
      </w:r>
      <w:r>
        <w:rPr>
          <w:color w:val="171717"/>
          <w:spacing w:val="15"/>
          <w:sz w:val="24"/>
        </w:rPr>
        <w:t xml:space="preserve"> </w:t>
      </w:r>
      <w:r>
        <w:rPr>
          <w:color w:val="171717"/>
          <w:sz w:val="24"/>
        </w:rPr>
        <w:t>to</w:t>
      </w:r>
      <w:r>
        <w:rPr>
          <w:color w:val="171717"/>
          <w:spacing w:val="26"/>
          <w:sz w:val="24"/>
        </w:rPr>
        <w:t xml:space="preserve"> </w:t>
      </w:r>
      <w:r>
        <w:rPr>
          <w:color w:val="171717"/>
          <w:sz w:val="24"/>
        </w:rPr>
        <w:t>be</w:t>
      </w:r>
      <w:r>
        <w:rPr>
          <w:color w:val="171717"/>
          <w:spacing w:val="20"/>
          <w:sz w:val="24"/>
        </w:rPr>
        <w:t xml:space="preserve"> </w:t>
      </w:r>
      <w:r>
        <w:rPr>
          <w:color w:val="171717"/>
          <w:sz w:val="24"/>
        </w:rPr>
        <w:t>able</w:t>
      </w:r>
      <w:r>
        <w:rPr>
          <w:color w:val="171717"/>
          <w:spacing w:val="20"/>
          <w:sz w:val="24"/>
        </w:rPr>
        <w:t xml:space="preserve"> </w:t>
      </w:r>
      <w:r>
        <w:rPr>
          <w:color w:val="171717"/>
          <w:sz w:val="24"/>
        </w:rPr>
        <w:t>to,</w:t>
      </w:r>
      <w:r>
        <w:rPr>
          <w:color w:val="171717"/>
          <w:spacing w:val="18"/>
          <w:sz w:val="24"/>
        </w:rPr>
        <w:t xml:space="preserve"> </w:t>
      </w:r>
      <w:r>
        <w:rPr>
          <w:color w:val="171717"/>
          <w:sz w:val="24"/>
        </w:rPr>
        <w:t>have</w:t>
      </w:r>
      <w:r>
        <w:rPr>
          <w:color w:val="171717"/>
          <w:spacing w:val="20"/>
          <w:sz w:val="24"/>
        </w:rPr>
        <w:t xml:space="preserve"> </w:t>
      </w:r>
      <w:r>
        <w:rPr>
          <w:color w:val="171717"/>
          <w:sz w:val="24"/>
        </w:rPr>
        <w:t>to).</w:t>
      </w:r>
      <w:r>
        <w:rPr>
          <w:color w:val="171717"/>
          <w:spacing w:val="-57"/>
          <w:sz w:val="24"/>
        </w:rPr>
        <w:t xml:space="preserve"> </w:t>
      </w:r>
      <w:r>
        <w:rPr>
          <w:color w:val="171717"/>
          <w:sz w:val="24"/>
        </w:rPr>
        <w:t>Синтаксис</w:t>
      </w:r>
    </w:p>
    <w:p w:rsidR="00AC2BF3" w:rsidRDefault="0057672D">
      <w:pPr>
        <w:pStyle w:val="a4"/>
        <w:numPr>
          <w:ilvl w:val="0"/>
          <w:numId w:val="148"/>
        </w:numPr>
        <w:tabs>
          <w:tab w:val="left" w:pos="1237"/>
        </w:tabs>
        <w:spacing w:before="16" w:line="271" w:lineRule="auto"/>
        <w:ind w:right="477"/>
        <w:jc w:val="left"/>
        <w:rPr>
          <w:color w:val="171717"/>
          <w:sz w:val="24"/>
        </w:rPr>
      </w:pPr>
      <w:r>
        <w:rPr>
          <w:color w:val="171717"/>
          <w:sz w:val="24"/>
        </w:rPr>
        <w:t>Восклицательные</w:t>
      </w:r>
      <w:r w:rsidRPr="00DC7B58">
        <w:rPr>
          <w:color w:val="171717"/>
          <w:spacing w:val="3"/>
          <w:sz w:val="24"/>
          <w:lang w:val="en-US"/>
        </w:rPr>
        <w:t xml:space="preserve"> </w:t>
      </w:r>
      <w:r>
        <w:rPr>
          <w:color w:val="171717"/>
          <w:sz w:val="24"/>
        </w:rPr>
        <w:t>предложения</w:t>
      </w:r>
      <w:r w:rsidRPr="00DC7B58">
        <w:rPr>
          <w:color w:val="171717"/>
          <w:spacing w:val="8"/>
          <w:sz w:val="24"/>
          <w:lang w:val="en-US"/>
        </w:rPr>
        <w:t xml:space="preserve"> </w:t>
      </w:r>
      <w:r w:rsidRPr="00DC7B58">
        <w:rPr>
          <w:color w:val="171717"/>
          <w:sz w:val="24"/>
          <w:lang w:val="en-US"/>
        </w:rPr>
        <w:t>(What</w:t>
      </w:r>
      <w:r w:rsidRPr="00DC7B58">
        <w:rPr>
          <w:color w:val="171717"/>
          <w:spacing w:val="13"/>
          <w:sz w:val="24"/>
          <w:lang w:val="en-US"/>
        </w:rPr>
        <w:t xml:space="preserve"> </w:t>
      </w:r>
      <w:r w:rsidRPr="00DC7B58">
        <w:rPr>
          <w:color w:val="171717"/>
          <w:sz w:val="24"/>
          <w:lang w:val="en-US"/>
        </w:rPr>
        <w:t>wonderful</w:t>
      </w:r>
      <w:r w:rsidRPr="00DC7B58">
        <w:rPr>
          <w:color w:val="171717"/>
          <w:spacing w:val="5"/>
          <w:sz w:val="24"/>
          <w:lang w:val="en-US"/>
        </w:rPr>
        <w:t xml:space="preserve"> </w:t>
      </w:r>
      <w:r w:rsidRPr="00DC7B58">
        <w:rPr>
          <w:color w:val="171717"/>
          <w:sz w:val="24"/>
          <w:lang w:val="en-US"/>
        </w:rPr>
        <w:t>weather</w:t>
      </w:r>
      <w:r w:rsidRPr="00DC7B58">
        <w:rPr>
          <w:color w:val="171717"/>
          <w:spacing w:val="10"/>
          <w:sz w:val="24"/>
          <w:lang w:val="en-US"/>
        </w:rPr>
        <w:t xml:space="preserve"> </w:t>
      </w:r>
      <w:r w:rsidRPr="00DC7B58">
        <w:rPr>
          <w:color w:val="171717"/>
          <w:sz w:val="24"/>
          <w:lang w:val="en-US"/>
        </w:rPr>
        <w:t>we</w:t>
      </w:r>
      <w:r w:rsidRPr="00DC7B58">
        <w:rPr>
          <w:color w:val="171717"/>
          <w:spacing w:val="8"/>
          <w:sz w:val="24"/>
          <w:lang w:val="en-US"/>
        </w:rPr>
        <w:t xml:space="preserve"> </w:t>
      </w:r>
      <w:r w:rsidRPr="00DC7B58">
        <w:rPr>
          <w:color w:val="171717"/>
          <w:sz w:val="24"/>
          <w:lang w:val="en-US"/>
        </w:rPr>
        <w:t>are</w:t>
      </w:r>
      <w:r w:rsidRPr="00DC7B58">
        <w:rPr>
          <w:color w:val="171717"/>
          <w:spacing w:val="20"/>
          <w:sz w:val="24"/>
          <w:lang w:val="en-US"/>
        </w:rPr>
        <w:t xml:space="preserve"> </w:t>
      </w:r>
      <w:r w:rsidRPr="00DC7B58">
        <w:rPr>
          <w:color w:val="171717"/>
          <w:sz w:val="24"/>
          <w:lang w:val="en-US"/>
        </w:rPr>
        <w:t>having</w:t>
      </w:r>
      <w:r w:rsidRPr="00DC7B58">
        <w:rPr>
          <w:color w:val="171717"/>
          <w:spacing w:val="9"/>
          <w:sz w:val="24"/>
          <w:lang w:val="en-US"/>
        </w:rPr>
        <w:t xml:space="preserve"> </w:t>
      </w:r>
      <w:r w:rsidRPr="00DC7B58">
        <w:rPr>
          <w:color w:val="171717"/>
          <w:sz w:val="24"/>
          <w:lang w:val="en-US"/>
        </w:rPr>
        <w:t>today!</w:t>
      </w:r>
      <w:r w:rsidRPr="00DC7B58">
        <w:rPr>
          <w:color w:val="171717"/>
          <w:spacing w:val="5"/>
          <w:sz w:val="24"/>
          <w:lang w:val="en-US"/>
        </w:rPr>
        <w:t xml:space="preserve"> </w:t>
      </w:r>
      <w:r>
        <w:rPr>
          <w:color w:val="171717"/>
          <w:sz w:val="24"/>
        </w:rPr>
        <w:t>How</w:t>
      </w:r>
      <w:r>
        <w:rPr>
          <w:color w:val="171717"/>
          <w:spacing w:val="8"/>
          <w:sz w:val="24"/>
        </w:rPr>
        <w:t xml:space="preserve"> </w:t>
      </w:r>
      <w:r>
        <w:rPr>
          <w:color w:val="171717"/>
          <w:sz w:val="24"/>
        </w:rPr>
        <w:t>wonderful</w:t>
      </w:r>
      <w:r>
        <w:rPr>
          <w:color w:val="171717"/>
          <w:spacing w:val="-57"/>
          <w:sz w:val="24"/>
        </w:rPr>
        <w:t xml:space="preserve"> </w:t>
      </w:r>
      <w:r>
        <w:rPr>
          <w:color w:val="171717"/>
          <w:sz w:val="24"/>
        </w:rPr>
        <w:t>the weather</w:t>
      </w:r>
      <w:r>
        <w:rPr>
          <w:color w:val="171717"/>
          <w:spacing w:val="3"/>
          <w:sz w:val="24"/>
        </w:rPr>
        <w:t xml:space="preserve"> </w:t>
      </w:r>
      <w:r>
        <w:rPr>
          <w:color w:val="171717"/>
          <w:sz w:val="24"/>
        </w:rPr>
        <w:t>is!).</w:t>
      </w:r>
    </w:p>
    <w:p w:rsidR="00AC2BF3" w:rsidRDefault="0057672D">
      <w:pPr>
        <w:pStyle w:val="a4"/>
        <w:numPr>
          <w:ilvl w:val="0"/>
          <w:numId w:val="148"/>
        </w:numPr>
        <w:tabs>
          <w:tab w:val="left" w:pos="1237"/>
        </w:tabs>
        <w:spacing w:before="11"/>
        <w:ind w:hanging="145"/>
        <w:jc w:val="left"/>
        <w:rPr>
          <w:color w:val="171717"/>
          <w:sz w:val="24"/>
        </w:rPr>
      </w:pPr>
      <w:r>
        <w:rPr>
          <w:color w:val="171717"/>
          <w:sz w:val="24"/>
        </w:rPr>
        <w:t>Побудительные</w:t>
      </w:r>
      <w:r>
        <w:rPr>
          <w:color w:val="171717"/>
          <w:spacing w:val="-4"/>
          <w:sz w:val="24"/>
        </w:rPr>
        <w:t xml:space="preserve"> </w:t>
      </w:r>
      <w:r>
        <w:rPr>
          <w:color w:val="171717"/>
          <w:sz w:val="24"/>
        </w:rPr>
        <w:t>предложения</w:t>
      </w:r>
      <w:r>
        <w:rPr>
          <w:color w:val="171717"/>
          <w:spacing w:val="-3"/>
          <w:sz w:val="24"/>
        </w:rPr>
        <w:t xml:space="preserve"> </w:t>
      </w:r>
      <w:r>
        <w:rPr>
          <w:color w:val="171717"/>
          <w:sz w:val="24"/>
        </w:rPr>
        <w:t>с</w:t>
      </w:r>
      <w:r>
        <w:rPr>
          <w:color w:val="171717"/>
          <w:spacing w:val="-9"/>
          <w:sz w:val="24"/>
        </w:rPr>
        <w:t xml:space="preserve"> </w:t>
      </w:r>
      <w:r>
        <w:rPr>
          <w:color w:val="171717"/>
          <w:sz w:val="24"/>
        </w:rPr>
        <w:t>глаголом</w:t>
      </w:r>
      <w:r>
        <w:rPr>
          <w:color w:val="171717"/>
          <w:spacing w:val="-1"/>
          <w:sz w:val="24"/>
        </w:rPr>
        <w:t xml:space="preserve"> </w:t>
      </w:r>
      <w:r>
        <w:rPr>
          <w:color w:val="171717"/>
          <w:sz w:val="24"/>
        </w:rPr>
        <w:t>let</w:t>
      </w:r>
      <w:r>
        <w:rPr>
          <w:color w:val="171717"/>
          <w:spacing w:val="2"/>
          <w:sz w:val="24"/>
        </w:rPr>
        <w:t xml:space="preserve"> </w:t>
      </w:r>
      <w:r>
        <w:rPr>
          <w:color w:val="171717"/>
          <w:sz w:val="24"/>
        </w:rPr>
        <w:t>(Let’s</w:t>
      </w:r>
      <w:r>
        <w:rPr>
          <w:color w:val="171717"/>
          <w:spacing w:val="-4"/>
          <w:sz w:val="24"/>
        </w:rPr>
        <w:t xml:space="preserve"> </w:t>
      </w:r>
      <w:r>
        <w:rPr>
          <w:color w:val="171717"/>
          <w:sz w:val="24"/>
        </w:rPr>
        <w:t>do</w:t>
      </w:r>
      <w:r>
        <w:rPr>
          <w:color w:val="171717"/>
          <w:spacing w:val="1"/>
          <w:sz w:val="24"/>
        </w:rPr>
        <w:t xml:space="preserve"> </w:t>
      </w:r>
      <w:r>
        <w:rPr>
          <w:color w:val="171717"/>
          <w:sz w:val="24"/>
        </w:rPr>
        <w:t>it!</w:t>
      </w:r>
      <w:r>
        <w:rPr>
          <w:color w:val="171717"/>
          <w:spacing w:val="-5"/>
          <w:sz w:val="24"/>
        </w:rPr>
        <w:t xml:space="preserve"> </w:t>
      </w:r>
      <w:r>
        <w:rPr>
          <w:color w:val="171717"/>
          <w:sz w:val="24"/>
        </w:rPr>
        <w:t>Don’t</w:t>
      </w:r>
      <w:r>
        <w:rPr>
          <w:color w:val="171717"/>
          <w:spacing w:val="1"/>
          <w:sz w:val="24"/>
        </w:rPr>
        <w:t xml:space="preserve"> </w:t>
      </w:r>
      <w:r>
        <w:rPr>
          <w:color w:val="171717"/>
          <w:sz w:val="24"/>
        </w:rPr>
        <w:t>let’s</w:t>
      </w:r>
      <w:r>
        <w:rPr>
          <w:color w:val="171717"/>
          <w:spacing w:val="-5"/>
          <w:sz w:val="24"/>
        </w:rPr>
        <w:t xml:space="preserve"> </w:t>
      </w:r>
      <w:r>
        <w:rPr>
          <w:color w:val="171717"/>
          <w:sz w:val="24"/>
        </w:rPr>
        <w:t>do</w:t>
      </w:r>
      <w:r>
        <w:rPr>
          <w:color w:val="171717"/>
          <w:spacing w:val="1"/>
          <w:sz w:val="24"/>
        </w:rPr>
        <w:t xml:space="preserve"> </w:t>
      </w:r>
      <w:r>
        <w:rPr>
          <w:color w:val="171717"/>
          <w:sz w:val="24"/>
        </w:rPr>
        <w:t>it!).</w:t>
      </w:r>
    </w:p>
    <w:p w:rsidR="00AC2BF3" w:rsidRDefault="0057672D">
      <w:pPr>
        <w:pStyle w:val="a4"/>
        <w:numPr>
          <w:ilvl w:val="0"/>
          <w:numId w:val="148"/>
        </w:numPr>
        <w:tabs>
          <w:tab w:val="left" w:pos="1237"/>
        </w:tabs>
        <w:spacing w:before="45"/>
        <w:ind w:hanging="145"/>
        <w:jc w:val="left"/>
        <w:rPr>
          <w:color w:val="171717"/>
          <w:sz w:val="24"/>
        </w:rPr>
      </w:pPr>
      <w:r>
        <w:rPr>
          <w:color w:val="171717"/>
          <w:sz w:val="24"/>
        </w:rPr>
        <w:t>Придаточные</w:t>
      </w:r>
      <w:r>
        <w:rPr>
          <w:color w:val="171717"/>
          <w:spacing w:val="-10"/>
          <w:sz w:val="24"/>
        </w:rPr>
        <w:t xml:space="preserve"> </w:t>
      </w:r>
      <w:r>
        <w:rPr>
          <w:color w:val="171717"/>
          <w:sz w:val="24"/>
        </w:rPr>
        <w:t>предложения,</w:t>
      </w:r>
      <w:r>
        <w:rPr>
          <w:color w:val="171717"/>
          <w:spacing w:val="-7"/>
          <w:sz w:val="24"/>
        </w:rPr>
        <w:t xml:space="preserve"> </w:t>
      </w:r>
      <w:r>
        <w:rPr>
          <w:color w:val="171717"/>
          <w:sz w:val="24"/>
        </w:rPr>
        <w:t>вводимые</w:t>
      </w:r>
      <w:r>
        <w:rPr>
          <w:color w:val="171717"/>
          <w:spacing w:val="-9"/>
          <w:sz w:val="24"/>
        </w:rPr>
        <w:t xml:space="preserve"> </w:t>
      </w:r>
      <w:r>
        <w:rPr>
          <w:color w:val="171717"/>
          <w:sz w:val="24"/>
        </w:rPr>
        <w:t>союзами</w:t>
      </w:r>
      <w:r>
        <w:rPr>
          <w:color w:val="171717"/>
          <w:spacing w:val="-8"/>
          <w:sz w:val="24"/>
        </w:rPr>
        <w:t xml:space="preserve"> </w:t>
      </w:r>
      <w:r>
        <w:rPr>
          <w:color w:val="171717"/>
          <w:sz w:val="24"/>
        </w:rPr>
        <w:t>who,</w:t>
      </w:r>
      <w:r>
        <w:rPr>
          <w:color w:val="171717"/>
          <w:spacing w:val="-2"/>
          <w:sz w:val="24"/>
        </w:rPr>
        <w:t xml:space="preserve"> </w:t>
      </w:r>
      <w:r>
        <w:rPr>
          <w:color w:val="171717"/>
          <w:sz w:val="24"/>
        </w:rPr>
        <w:t>what,</w:t>
      </w:r>
      <w:r>
        <w:rPr>
          <w:color w:val="171717"/>
          <w:spacing w:val="-2"/>
          <w:sz w:val="24"/>
        </w:rPr>
        <w:t xml:space="preserve"> </w:t>
      </w:r>
      <w:r>
        <w:rPr>
          <w:color w:val="171717"/>
          <w:sz w:val="24"/>
        </w:rPr>
        <w:t>whom,</w:t>
      </w:r>
      <w:r>
        <w:rPr>
          <w:color w:val="171717"/>
          <w:spacing w:val="-2"/>
          <w:sz w:val="24"/>
        </w:rPr>
        <w:t xml:space="preserve"> </w:t>
      </w:r>
      <w:r>
        <w:rPr>
          <w:color w:val="171717"/>
          <w:sz w:val="24"/>
        </w:rPr>
        <w:t>which,</w:t>
      </w:r>
      <w:r>
        <w:rPr>
          <w:color w:val="171717"/>
          <w:spacing w:val="-2"/>
          <w:sz w:val="24"/>
        </w:rPr>
        <w:t xml:space="preserve"> </w:t>
      </w:r>
      <w:r>
        <w:rPr>
          <w:color w:val="171717"/>
          <w:sz w:val="24"/>
        </w:rPr>
        <w:t>whose,</w:t>
      </w:r>
      <w:r>
        <w:rPr>
          <w:color w:val="171717"/>
          <w:spacing w:val="-2"/>
          <w:sz w:val="24"/>
        </w:rPr>
        <w:t xml:space="preserve"> </w:t>
      </w:r>
      <w:r>
        <w:rPr>
          <w:color w:val="171717"/>
          <w:sz w:val="24"/>
        </w:rPr>
        <w:t>why,</w:t>
      </w:r>
      <w:r>
        <w:rPr>
          <w:color w:val="171717"/>
          <w:spacing w:val="2"/>
          <w:sz w:val="24"/>
        </w:rPr>
        <w:t xml:space="preserve"> </w:t>
      </w:r>
      <w:r>
        <w:rPr>
          <w:color w:val="171717"/>
          <w:sz w:val="24"/>
        </w:rPr>
        <w:t>how.</w:t>
      </w:r>
    </w:p>
    <w:p w:rsidR="00AC2BF3" w:rsidRDefault="0057672D">
      <w:pPr>
        <w:pStyle w:val="a4"/>
        <w:numPr>
          <w:ilvl w:val="0"/>
          <w:numId w:val="148"/>
        </w:numPr>
        <w:tabs>
          <w:tab w:val="left" w:pos="1237"/>
        </w:tabs>
        <w:spacing w:before="46" w:line="266" w:lineRule="auto"/>
        <w:ind w:right="480"/>
        <w:jc w:val="left"/>
        <w:rPr>
          <w:color w:val="171717"/>
          <w:sz w:val="24"/>
        </w:rPr>
      </w:pPr>
      <w:r>
        <w:rPr>
          <w:color w:val="171717"/>
          <w:sz w:val="24"/>
        </w:rPr>
        <w:t>Придаточные</w:t>
      </w:r>
      <w:r>
        <w:rPr>
          <w:color w:val="171717"/>
          <w:spacing w:val="41"/>
          <w:sz w:val="24"/>
        </w:rPr>
        <w:t xml:space="preserve"> </w:t>
      </w:r>
      <w:r>
        <w:rPr>
          <w:color w:val="171717"/>
          <w:sz w:val="24"/>
        </w:rPr>
        <w:t>предложения</w:t>
      </w:r>
      <w:r>
        <w:rPr>
          <w:color w:val="171717"/>
          <w:spacing w:val="42"/>
          <w:sz w:val="24"/>
        </w:rPr>
        <w:t xml:space="preserve"> </w:t>
      </w:r>
      <w:r>
        <w:rPr>
          <w:color w:val="171717"/>
          <w:sz w:val="24"/>
        </w:rPr>
        <w:t>времени</w:t>
      </w:r>
      <w:r>
        <w:rPr>
          <w:color w:val="171717"/>
          <w:spacing w:val="44"/>
          <w:sz w:val="24"/>
        </w:rPr>
        <w:t xml:space="preserve"> </w:t>
      </w:r>
      <w:r>
        <w:rPr>
          <w:color w:val="171717"/>
          <w:sz w:val="24"/>
        </w:rPr>
        <w:t>и</w:t>
      </w:r>
      <w:r>
        <w:rPr>
          <w:color w:val="171717"/>
          <w:spacing w:val="43"/>
          <w:sz w:val="24"/>
        </w:rPr>
        <w:t xml:space="preserve"> </w:t>
      </w:r>
      <w:r>
        <w:rPr>
          <w:color w:val="171717"/>
          <w:sz w:val="24"/>
        </w:rPr>
        <w:t>условия</w:t>
      </w:r>
      <w:r>
        <w:rPr>
          <w:color w:val="171717"/>
          <w:spacing w:val="48"/>
          <w:sz w:val="24"/>
        </w:rPr>
        <w:t xml:space="preserve"> </w:t>
      </w:r>
      <w:r>
        <w:rPr>
          <w:color w:val="171717"/>
          <w:sz w:val="24"/>
        </w:rPr>
        <w:t>с</w:t>
      </w:r>
      <w:r>
        <w:rPr>
          <w:color w:val="171717"/>
          <w:spacing w:val="46"/>
          <w:sz w:val="24"/>
        </w:rPr>
        <w:t xml:space="preserve"> </w:t>
      </w:r>
      <w:r>
        <w:rPr>
          <w:color w:val="171717"/>
          <w:sz w:val="24"/>
        </w:rPr>
        <w:t>союзами</w:t>
      </w:r>
      <w:r>
        <w:rPr>
          <w:color w:val="171717"/>
          <w:spacing w:val="44"/>
          <w:sz w:val="24"/>
        </w:rPr>
        <w:t xml:space="preserve"> </w:t>
      </w:r>
      <w:r>
        <w:rPr>
          <w:color w:val="171717"/>
          <w:sz w:val="24"/>
        </w:rPr>
        <w:t>и</w:t>
      </w:r>
      <w:r>
        <w:rPr>
          <w:color w:val="171717"/>
          <w:spacing w:val="43"/>
          <w:sz w:val="24"/>
        </w:rPr>
        <w:t xml:space="preserve"> </w:t>
      </w:r>
      <w:r>
        <w:rPr>
          <w:color w:val="171717"/>
          <w:sz w:val="24"/>
        </w:rPr>
        <w:t>вводными</w:t>
      </w:r>
      <w:r>
        <w:rPr>
          <w:color w:val="171717"/>
          <w:spacing w:val="48"/>
          <w:sz w:val="24"/>
        </w:rPr>
        <w:t xml:space="preserve"> </w:t>
      </w:r>
      <w:r>
        <w:rPr>
          <w:color w:val="171717"/>
          <w:sz w:val="24"/>
        </w:rPr>
        <w:t>словами</w:t>
      </w:r>
      <w:r>
        <w:rPr>
          <w:color w:val="171717"/>
          <w:spacing w:val="49"/>
          <w:sz w:val="24"/>
        </w:rPr>
        <w:t xml:space="preserve"> </w:t>
      </w:r>
      <w:r>
        <w:rPr>
          <w:color w:val="171717"/>
          <w:sz w:val="24"/>
        </w:rPr>
        <w:t>if,</w:t>
      </w:r>
      <w:r>
        <w:rPr>
          <w:color w:val="171717"/>
          <w:spacing w:val="49"/>
          <w:sz w:val="24"/>
        </w:rPr>
        <w:t xml:space="preserve"> </w:t>
      </w:r>
      <w:r>
        <w:rPr>
          <w:color w:val="171717"/>
          <w:sz w:val="24"/>
        </w:rPr>
        <w:t>when,</w:t>
      </w:r>
      <w:r>
        <w:rPr>
          <w:color w:val="171717"/>
          <w:spacing w:val="-57"/>
          <w:sz w:val="24"/>
        </w:rPr>
        <w:t xml:space="preserve"> </w:t>
      </w:r>
      <w:r>
        <w:rPr>
          <w:color w:val="171717"/>
          <w:sz w:val="24"/>
        </w:rPr>
        <w:t>before,</w:t>
      </w:r>
      <w:r>
        <w:rPr>
          <w:color w:val="171717"/>
          <w:spacing w:val="3"/>
          <w:sz w:val="24"/>
        </w:rPr>
        <w:t xml:space="preserve"> </w:t>
      </w:r>
      <w:r>
        <w:rPr>
          <w:color w:val="171717"/>
          <w:sz w:val="24"/>
        </w:rPr>
        <w:t>after,</w:t>
      </w:r>
      <w:r>
        <w:rPr>
          <w:color w:val="171717"/>
          <w:spacing w:val="3"/>
          <w:sz w:val="24"/>
        </w:rPr>
        <w:t xml:space="preserve"> </w:t>
      </w:r>
      <w:r>
        <w:rPr>
          <w:color w:val="171717"/>
          <w:sz w:val="24"/>
        </w:rPr>
        <w:t>until,</w:t>
      </w:r>
      <w:r>
        <w:rPr>
          <w:color w:val="171717"/>
          <w:spacing w:val="3"/>
          <w:sz w:val="24"/>
        </w:rPr>
        <w:t xml:space="preserve"> </w:t>
      </w:r>
      <w:r>
        <w:rPr>
          <w:color w:val="171717"/>
          <w:sz w:val="24"/>
        </w:rPr>
        <w:t>as soon</w:t>
      </w:r>
      <w:r>
        <w:rPr>
          <w:color w:val="171717"/>
          <w:spacing w:val="-3"/>
          <w:sz w:val="24"/>
        </w:rPr>
        <w:t xml:space="preserve"> </w:t>
      </w:r>
      <w:r>
        <w:rPr>
          <w:color w:val="171717"/>
          <w:sz w:val="24"/>
        </w:rPr>
        <w:t>as</w:t>
      </w:r>
      <w:r>
        <w:rPr>
          <w:color w:val="171717"/>
          <w:spacing w:val="-1"/>
          <w:sz w:val="24"/>
        </w:rPr>
        <w:t xml:space="preserve"> </w:t>
      </w:r>
      <w:r>
        <w:rPr>
          <w:color w:val="171717"/>
          <w:sz w:val="24"/>
        </w:rPr>
        <w:t>и</w:t>
      </w:r>
      <w:r>
        <w:rPr>
          <w:color w:val="171717"/>
          <w:spacing w:val="-3"/>
          <w:sz w:val="24"/>
        </w:rPr>
        <w:t xml:space="preserve"> </w:t>
      </w:r>
      <w:r>
        <w:rPr>
          <w:color w:val="171717"/>
          <w:sz w:val="24"/>
        </w:rPr>
        <w:t>особенности</w:t>
      </w:r>
      <w:r>
        <w:rPr>
          <w:color w:val="171717"/>
          <w:spacing w:val="3"/>
          <w:sz w:val="24"/>
        </w:rPr>
        <w:t xml:space="preserve"> </w:t>
      </w:r>
      <w:r>
        <w:rPr>
          <w:color w:val="171717"/>
          <w:sz w:val="24"/>
        </w:rPr>
        <w:t>пунктуации</w:t>
      </w:r>
      <w:r>
        <w:rPr>
          <w:color w:val="171717"/>
          <w:spacing w:val="2"/>
          <w:sz w:val="24"/>
        </w:rPr>
        <w:t xml:space="preserve"> </w:t>
      </w:r>
      <w:r>
        <w:rPr>
          <w:color w:val="171717"/>
          <w:sz w:val="24"/>
        </w:rPr>
        <w:t>в</w:t>
      </w:r>
      <w:r>
        <w:rPr>
          <w:color w:val="171717"/>
          <w:spacing w:val="2"/>
          <w:sz w:val="24"/>
        </w:rPr>
        <w:t xml:space="preserve"> </w:t>
      </w:r>
      <w:r>
        <w:rPr>
          <w:color w:val="171717"/>
          <w:sz w:val="24"/>
        </w:rPr>
        <w:t>них.</w:t>
      </w:r>
    </w:p>
    <w:p w:rsidR="00AC2BF3" w:rsidRDefault="0057672D">
      <w:pPr>
        <w:pStyle w:val="a4"/>
        <w:numPr>
          <w:ilvl w:val="0"/>
          <w:numId w:val="148"/>
        </w:numPr>
        <w:tabs>
          <w:tab w:val="left" w:pos="1237"/>
        </w:tabs>
        <w:spacing w:before="21" w:line="266" w:lineRule="auto"/>
        <w:ind w:right="475"/>
        <w:jc w:val="left"/>
        <w:rPr>
          <w:color w:val="171717"/>
          <w:sz w:val="24"/>
        </w:rPr>
      </w:pPr>
      <w:r>
        <w:rPr>
          <w:color w:val="171717"/>
          <w:sz w:val="24"/>
        </w:rPr>
        <w:t>Использование</w:t>
      </w:r>
      <w:r>
        <w:rPr>
          <w:color w:val="171717"/>
          <w:spacing w:val="35"/>
          <w:sz w:val="24"/>
        </w:rPr>
        <w:t xml:space="preserve"> </w:t>
      </w:r>
      <w:r>
        <w:rPr>
          <w:color w:val="171717"/>
          <w:sz w:val="24"/>
        </w:rPr>
        <w:t>глагола</w:t>
      </w:r>
      <w:r>
        <w:rPr>
          <w:color w:val="171717"/>
          <w:spacing w:val="35"/>
          <w:sz w:val="24"/>
        </w:rPr>
        <w:t xml:space="preserve"> </w:t>
      </w:r>
      <w:r>
        <w:rPr>
          <w:color w:val="171717"/>
          <w:sz w:val="24"/>
        </w:rPr>
        <w:t>в</w:t>
      </w:r>
      <w:r>
        <w:rPr>
          <w:color w:val="171717"/>
          <w:spacing w:val="41"/>
          <w:sz w:val="24"/>
        </w:rPr>
        <w:t xml:space="preserve"> </w:t>
      </w:r>
      <w:r>
        <w:rPr>
          <w:color w:val="171717"/>
          <w:sz w:val="24"/>
        </w:rPr>
        <w:t>present</w:t>
      </w:r>
      <w:r>
        <w:rPr>
          <w:color w:val="171717"/>
          <w:spacing w:val="42"/>
          <w:sz w:val="24"/>
        </w:rPr>
        <w:t xml:space="preserve"> </w:t>
      </w:r>
      <w:r>
        <w:rPr>
          <w:color w:val="171717"/>
          <w:sz w:val="24"/>
        </w:rPr>
        <w:t>simple</w:t>
      </w:r>
      <w:r>
        <w:rPr>
          <w:color w:val="171717"/>
          <w:spacing w:val="41"/>
          <w:sz w:val="24"/>
        </w:rPr>
        <w:t xml:space="preserve"> </w:t>
      </w:r>
      <w:r>
        <w:rPr>
          <w:color w:val="171717"/>
          <w:sz w:val="24"/>
        </w:rPr>
        <w:t>в</w:t>
      </w:r>
      <w:r>
        <w:rPr>
          <w:color w:val="171717"/>
          <w:spacing w:val="43"/>
          <w:sz w:val="24"/>
        </w:rPr>
        <w:t xml:space="preserve"> </w:t>
      </w:r>
      <w:r>
        <w:rPr>
          <w:color w:val="171717"/>
          <w:sz w:val="24"/>
        </w:rPr>
        <w:t>придаточных</w:t>
      </w:r>
      <w:r>
        <w:rPr>
          <w:color w:val="171717"/>
          <w:spacing w:val="36"/>
          <w:sz w:val="24"/>
        </w:rPr>
        <w:t xml:space="preserve"> </w:t>
      </w:r>
      <w:r>
        <w:rPr>
          <w:color w:val="171717"/>
          <w:sz w:val="24"/>
        </w:rPr>
        <w:t>предложениях</w:t>
      </w:r>
      <w:r>
        <w:rPr>
          <w:color w:val="171717"/>
          <w:spacing w:val="36"/>
          <w:sz w:val="24"/>
        </w:rPr>
        <w:t xml:space="preserve"> </w:t>
      </w:r>
      <w:r>
        <w:rPr>
          <w:color w:val="171717"/>
          <w:sz w:val="24"/>
        </w:rPr>
        <w:t>времени</w:t>
      </w:r>
      <w:r>
        <w:rPr>
          <w:color w:val="171717"/>
          <w:spacing w:val="32"/>
          <w:sz w:val="24"/>
        </w:rPr>
        <w:t xml:space="preserve"> </w:t>
      </w:r>
      <w:r>
        <w:rPr>
          <w:color w:val="171717"/>
          <w:sz w:val="24"/>
        </w:rPr>
        <w:t>и</w:t>
      </w:r>
      <w:r>
        <w:rPr>
          <w:color w:val="171717"/>
          <w:spacing w:val="37"/>
          <w:sz w:val="24"/>
        </w:rPr>
        <w:t xml:space="preserve"> </w:t>
      </w:r>
      <w:r>
        <w:rPr>
          <w:color w:val="171717"/>
          <w:sz w:val="24"/>
        </w:rPr>
        <w:t>условия</w:t>
      </w:r>
      <w:r>
        <w:rPr>
          <w:color w:val="171717"/>
          <w:spacing w:val="-57"/>
          <w:sz w:val="24"/>
        </w:rPr>
        <w:t xml:space="preserve"> </w:t>
      </w:r>
      <w:r>
        <w:rPr>
          <w:color w:val="171717"/>
          <w:sz w:val="24"/>
        </w:rPr>
        <w:t>для</w:t>
      </w:r>
      <w:r>
        <w:rPr>
          <w:color w:val="171717"/>
          <w:spacing w:val="1"/>
          <w:sz w:val="24"/>
        </w:rPr>
        <w:t xml:space="preserve"> </w:t>
      </w:r>
      <w:r>
        <w:rPr>
          <w:color w:val="171717"/>
          <w:sz w:val="24"/>
        </w:rPr>
        <w:t>передачи</w:t>
      </w:r>
      <w:r>
        <w:rPr>
          <w:color w:val="171717"/>
          <w:spacing w:val="3"/>
          <w:sz w:val="24"/>
        </w:rPr>
        <w:t xml:space="preserve"> </w:t>
      </w:r>
      <w:r>
        <w:rPr>
          <w:color w:val="171717"/>
          <w:sz w:val="24"/>
        </w:rPr>
        <w:t>будущности,</w:t>
      </w:r>
      <w:r>
        <w:rPr>
          <w:color w:val="171717"/>
          <w:spacing w:val="4"/>
          <w:sz w:val="24"/>
        </w:rPr>
        <w:t xml:space="preserve"> </w:t>
      </w:r>
      <w:r>
        <w:rPr>
          <w:color w:val="171717"/>
          <w:sz w:val="24"/>
        </w:rPr>
        <w:t>в</w:t>
      </w:r>
      <w:r>
        <w:rPr>
          <w:color w:val="171717"/>
          <w:spacing w:val="-7"/>
          <w:sz w:val="24"/>
        </w:rPr>
        <w:t xml:space="preserve"> </w:t>
      </w:r>
      <w:r>
        <w:rPr>
          <w:color w:val="171717"/>
          <w:sz w:val="24"/>
        </w:rPr>
        <w:t>отличие</w:t>
      </w:r>
      <w:r>
        <w:rPr>
          <w:color w:val="171717"/>
          <w:spacing w:val="-4"/>
          <w:sz w:val="24"/>
        </w:rPr>
        <w:t xml:space="preserve"> </w:t>
      </w:r>
      <w:r>
        <w:rPr>
          <w:color w:val="171717"/>
          <w:sz w:val="24"/>
        </w:rPr>
        <w:t>от</w:t>
      </w:r>
      <w:r>
        <w:rPr>
          <w:color w:val="171717"/>
          <w:spacing w:val="-2"/>
          <w:sz w:val="24"/>
        </w:rPr>
        <w:t xml:space="preserve"> </w:t>
      </w:r>
      <w:r>
        <w:rPr>
          <w:color w:val="171717"/>
          <w:sz w:val="24"/>
        </w:rPr>
        <w:t>изъяснительных</w:t>
      </w:r>
      <w:r>
        <w:rPr>
          <w:color w:val="171717"/>
          <w:spacing w:val="-3"/>
          <w:sz w:val="24"/>
        </w:rPr>
        <w:t xml:space="preserve"> </w:t>
      </w:r>
      <w:r>
        <w:rPr>
          <w:color w:val="171717"/>
          <w:sz w:val="24"/>
        </w:rPr>
        <w:t>придаточных</w:t>
      </w:r>
      <w:r>
        <w:rPr>
          <w:color w:val="171717"/>
          <w:spacing w:val="-3"/>
          <w:sz w:val="24"/>
        </w:rPr>
        <w:t xml:space="preserve"> </w:t>
      </w:r>
      <w:r>
        <w:rPr>
          <w:color w:val="171717"/>
          <w:sz w:val="24"/>
        </w:rPr>
        <w:t>(If</w:t>
      </w:r>
      <w:r>
        <w:rPr>
          <w:color w:val="171717"/>
          <w:spacing w:val="-7"/>
          <w:sz w:val="24"/>
        </w:rPr>
        <w:t xml:space="preserve"> </w:t>
      </w:r>
      <w:r>
        <w:rPr>
          <w:color w:val="171717"/>
          <w:sz w:val="24"/>
        </w:rPr>
        <w:t>they</w:t>
      </w:r>
      <w:r>
        <w:rPr>
          <w:color w:val="171717"/>
          <w:spacing w:val="-8"/>
          <w:sz w:val="24"/>
        </w:rPr>
        <w:t xml:space="preserve"> </w:t>
      </w:r>
      <w:r>
        <w:rPr>
          <w:color w:val="171717"/>
          <w:sz w:val="24"/>
        </w:rPr>
        <w:t>go</w:t>
      </w:r>
      <w:r>
        <w:rPr>
          <w:color w:val="171717"/>
          <w:spacing w:val="3"/>
          <w:sz w:val="24"/>
        </w:rPr>
        <w:t xml:space="preserve"> </w:t>
      </w:r>
      <w:r>
        <w:rPr>
          <w:color w:val="171717"/>
          <w:sz w:val="24"/>
        </w:rPr>
        <w:t>to</w:t>
      </w:r>
    </w:p>
    <w:p w:rsidR="00AC2BF3" w:rsidRPr="00DC7B58" w:rsidRDefault="0057672D">
      <w:pPr>
        <w:pStyle w:val="a3"/>
        <w:spacing w:before="16" w:line="268" w:lineRule="auto"/>
        <w:ind w:left="1102" w:right="1775" w:hanging="10"/>
        <w:rPr>
          <w:lang w:val="en-US"/>
        </w:rPr>
      </w:pPr>
      <w:r w:rsidRPr="00DC7B58">
        <w:rPr>
          <w:color w:val="171717"/>
          <w:lang w:val="en-US"/>
        </w:rPr>
        <w:t>Moscow, they will be able to do the sights of the city./I don’t know if they will go to</w:t>
      </w:r>
      <w:r w:rsidRPr="00DC7B58">
        <w:rPr>
          <w:color w:val="171717"/>
          <w:spacing w:val="1"/>
          <w:lang w:val="en-US"/>
        </w:rPr>
        <w:t xml:space="preserve"> </w:t>
      </w:r>
      <w:r w:rsidRPr="00DC7B58">
        <w:rPr>
          <w:color w:val="171717"/>
          <w:lang w:val="en-US"/>
        </w:rPr>
        <w:t>Moscow).</w:t>
      </w:r>
      <w:r w:rsidRPr="00DC7B58">
        <w:rPr>
          <w:color w:val="171717"/>
          <w:spacing w:val="1"/>
          <w:lang w:val="en-US"/>
        </w:rPr>
        <w:t xml:space="preserve"> </w:t>
      </w:r>
      <w:r w:rsidRPr="00DC7B58">
        <w:rPr>
          <w:color w:val="171717"/>
          <w:lang w:val="en-US"/>
        </w:rPr>
        <w:t>-</w:t>
      </w:r>
      <w:r w:rsidRPr="00DC7B58">
        <w:rPr>
          <w:color w:val="171717"/>
          <w:spacing w:val="1"/>
          <w:lang w:val="en-US"/>
        </w:rPr>
        <w:t xml:space="preserve"> </w:t>
      </w:r>
      <w:r>
        <w:rPr>
          <w:color w:val="171717"/>
        </w:rPr>
        <w:t>Вопросы</w:t>
      </w:r>
      <w:r w:rsidRPr="00DC7B58">
        <w:rPr>
          <w:color w:val="171717"/>
          <w:spacing w:val="1"/>
          <w:lang w:val="en-US"/>
        </w:rPr>
        <w:t xml:space="preserve"> </w:t>
      </w:r>
      <w:r>
        <w:rPr>
          <w:color w:val="171717"/>
        </w:rPr>
        <w:t>к</w:t>
      </w:r>
      <w:r w:rsidRPr="00DC7B58">
        <w:rPr>
          <w:color w:val="171717"/>
          <w:spacing w:val="1"/>
          <w:lang w:val="en-US"/>
        </w:rPr>
        <w:t xml:space="preserve"> </w:t>
      </w:r>
      <w:r>
        <w:rPr>
          <w:color w:val="171717"/>
        </w:rPr>
        <w:t>подлежащему</w:t>
      </w:r>
      <w:r w:rsidRPr="00DC7B58">
        <w:rPr>
          <w:color w:val="171717"/>
          <w:lang w:val="en-US"/>
        </w:rPr>
        <w:t>,</w:t>
      </w:r>
      <w:r w:rsidRPr="00DC7B58">
        <w:rPr>
          <w:color w:val="171717"/>
          <w:spacing w:val="1"/>
          <w:lang w:val="en-US"/>
        </w:rPr>
        <w:t xml:space="preserve"> </w:t>
      </w:r>
      <w:r>
        <w:rPr>
          <w:color w:val="171717"/>
        </w:rPr>
        <w:t>а</w:t>
      </w:r>
      <w:r w:rsidRPr="00DC7B58">
        <w:rPr>
          <w:color w:val="171717"/>
          <w:spacing w:val="1"/>
          <w:lang w:val="en-US"/>
        </w:rPr>
        <w:t xml:space="preserve"> </w:t>
      </w:r>
      <w:r>
        <w:rPr>
          <w:color w:val="171717"/>
        </w:rPr>
        <w:t>также</w:t>
      </w:r>
      <w:r w:rsidRPr="00DC7B58">
        <w:rPr>
          <w:color w:val="171717"/>
          <w:spacing w:val="1"/>
          <w:lang w:val="en-US"/>
        </w:rPr>
        <w:t xml:space="preserve"> </w:t>
      </w:r>
      <w:r>
        <w:rPr>
          <w:color w:val="171717"/>
        </w:rPr>
        <w:t>разделительные</w:t>
      </w:r>
      <w:r w:rsidRPr="00DC7B58">
        <w:rPr>
          <w:color w:val="171717"/>
          <w:spacing w:val="1"/>
          <w:lang w:val="en-US"/>
        </w:rPr>
        <w:t xml:space="preserve"> </w:t>
      </w:r>
      <w:r>
        <w:rPr>
          <w:color w:val="171717"/>
        </w:rPr>
        <w:t>вопросы</w:t>
      </w:r>
      <w:r w:rsidRPr="00DC7B58">
        <w:rPr>
          <w:color w:val="171717"/>
          <w:spacing w:val="1"/>
          <w:lang w:val="en-US"/>
        </w:rPr>
        <w:t xml:space="preserve"> </w:t>
      </w:r>
      <w:r>
        <w:rPr>
          <w:color w:val="171717"/>
        </w:rPr>
        <w:t>в</w:t>
      </w:r>
      <w:r w:rsidRPr="00DC7B58">
        <w:rPr>
          <w:color w:val="171717"/>
          <w:spacing w:val="1"/>
          <w:lang w:val="en-US"/>
        </w:rPr>
        <w:t xml:space="preserve"> </w:t>
      </w:r>
      <w:r>
        <w:rPr>
          <w:color w:val="171717"/>
        </w:rPr>
        <w:t>предложениях</w:t>
      </w:r>
      <w:r w:rsidRPr="00DC7B58">
        <w:rPr>
          <w:color w:val="171717"/>
          <w:spacing w:val="-4"/>
          <w:lang w:val="en-US"/>
        </w:rPr>
        <w:t xml:space="preserve"> </w:t>
      </w:r>
      <w:r>
        <w:rPr>
          <w:color w:val="171717"/>
        </w:rPr>
        <w:t>изъявительного</w:t>
      </w:r>
      <w:r w:rsidRPr="00DC7B58">
        <w:rPr>
          <w:color w:val="171717"/>
          <w:spacing w:val="2"/>
          <w:lang w:val="en-US"/>
        </w:rPr>
        <w:t xml:space="preserve"> </w:t>
      </w:r>
      <w:r>
        <w:rPr>
          <w:color w:val="171717"/>
        </w:rPr>
        <w:t>наклонения</w:t>
      </w:r>
      <w:r w:rsidRPr="00DC7B58">
        <w:rPr>
          <w:color w:val="171717"/>
          <w:lang w:val="en-US"/>
        </w:rPr>
        <w:t>.</w:t>
      </w:r>
    </w:p>
    <w:p w:rsidR="00AC2BF3" w:rsidRPr="00DC7B58" w:rsidRDefault="0057672D">
      <w:pPr>
        <w:pStyle w:val="a4"/>
        <w:numPr>
          <w:ilvl w:val="0"/>
          <w:numId w:val="148"/>
        </w:numPr>
        <w:tabs>
          <w:tab w:val="left" w:pos="1237"/>
        </w:tabs>
        <w:spacing w:before="14" w:line="268" w:lineRule="auto"/>
        <w:ind w:right="477"/>
        <w:rPr>
          <w:color w:val="171717"/>
          <w:sz w:val="24"/>
          <w:lang w:val="en-US"/>
        </w:rPr>
      </w:pPr>
      <w:r>
        <w:rPr>
          <w:color w:val="171717"/>
          <w:sz w:val="24"/>
        </w:rPr>
        <w:t>Специальные</w:t>
      </w:r>
      <w:r w:rsidRPr="00DC7B58">
        <w:rPr>
          <w:color w:val="171717"/>
          <w:sz w:val="24"/>
          <w:lang w:val="en-US"/>
        </w:rPr>
        <w:t>,</w:t>
      </w:r>
      <w:r w:rsidRPr="00DC7B58">
        <w:rPr>
          <w:color w:val="171717"/>
          <w:spacing w:val="1"/>
          <w:sz w:val="24"/>
          <w:lang w:val="en-US"/>
        </w:rPr>
        <w:t xml:space="preserve"> </w:t>
      </w:r>
      <w:r>
        <w:rPr>
          <w:color w:val="171717"/>
          <w:sz w:val="24"/>
        </w:rPr>
        <w:t>альтернативные</w:t>
      </w:r>
      <w:r w:rsidRPr="00DC7B58">
        <w:rPr>
          <w:color w:val="171717"/>
          <w:spacing w:val="1"/>
          <w:sz w:val="24"/>
          <w:lang w:val="en-US"/>
        </w:rPr>
        <w:t xml:space="preserve"> </w:t>
      </w:r>
      <w:r>
        <w:rPr>
          <w:color w:val="171717"/>
          <w:sz w:val="24"/>
        </w:rPr>
        <w:t>вопросы</w:t>
      </w:r>
      <w:r w:rsidRPr="00DC7B58">
        <w:rPr>
          <w:color w:val="171717"/>
          <w:spacing w:val="1"/>
          <w:sz w:val="24"/>
          <w:lang w:val="en-US"/>
        </w:rPr>
        <w:t xml:space="preserve"> </w:t>
      </w:r>
      <w:r>
        <w:rPr>
          <w:color w:val="171717"/>
          <w:sz w:val="24"/>
        </w:rPr>
        <w:t>во</w:t>
      </w:r>
      <w:r w:rsidRPr="00DC7B58">
        <w:rPr>
          <w:color w:val="171717"/>
          <w:spacing w:val="1"/>
          <w:sz w:val="24"/>
          <w:lang w:val="en-US"/>
        </w:rPr>
        <w:t xml:space="preserve"> </w:t>
      </w:r>
      <w:r>
        <w:rPr>
          <w:color w:val="171717"/>
          <w:sz w:val="24"/>
        </w:rPr>
        <w:t>всех</w:t>
      </w:r>
      <w:r w:rsidRPr="00DC7B58">
        <w:rPr>
          <w:color w:val="171717"/>
          <w:spacing w:val="1"/>
          <w:sz w:val="24"/>
          <w:lang w:val="en-US"/>
        </w:rPr>
        <w:t xml:space="preserve"> </w:t>
      </w:r>
      <w:r>
        <w:rPr>
          <w:color w:val="171717"/>
          <w:sz w:val="24"/>
        </w:rPr>
        <w:t>известных</w:t>
      </w:r>
      <w:r w:rsidRPr="00DC7B58">
        <w:rPr>
          <w:color w:val="171717"/>
          <w:spacing w:val="1"/>
          <w:sz w:val="24"/>
          <w:lang w:val="en-US"/>
        </w:rPr>
        <w:t xml:space="preserve"> </w:t>
      </w:r>
      <w:r>
        <w:rPr>
          <w:color w:val="171717"/>
          <w:sz w:val="24"/>
        </w:rPr>
        <w:t>учащимся</w:t>
      </w:r>
      <w:r w:rsidRPr="00DC7B58">
        <w:rPr>
          <w:color w:val="171717"/>
          <w:spacing w:val="1"/>
          <w:sz w:val="24"/>
          <w:lang w:val="en-US"/>
        </w:rPr>
        <w:t xml:space="preserve"> </w:t>
      </w:r>
      <w:r>
        <w:rPr>
          <w:color w:val="171717"/>
          <w:sz w:val="24"/>
        </w:rPr>
        <w:t>грамматических</w:t>
      </w:r>
      <w:r w:rsidRPr="00DC7B58">
        <w:rPr>
          <w:color w:val="171717"/>
          <w:spacing w:val="1"/>
          <w:sz w:val="24"/>
          <w:lang w:val="en-US"/>
        </w:rPr>
        <w:t xml:space="preserve"> </w:t>
      </w:r>
      <w:r>
        <w:rPr>
          <w:color w:val="171717"/>
          <w:sz w:val="24"/>
        </w:rPr>
        <w:t>временах</w:t>
      </w:r>
      <w:r w:rsidRPr="00DC7B58">
        <w:rPr>
          <w:color w:val="171717"/>
          <w:sz w:val="24"/>
          <w:lang w:val="en-US"/>
        </w:rPr>
        <w:t xml:space="preserve"> (present/past/future simple; present/past progressive; present perfect; present perfect</w:t>
      </w:r>
      <w:r w:rsidRPr="00DC7B58">
        <w:rPr>
          <w:color w:val="171717"/>
          <w:spacing w:val="1"/>
          <w:sz w:val="24"/>
          <w:lang w:val="en-US"/>
        </w:rPr>
        <w:t xml:space="preserve"> </w:t>
      </w:r>
      <w:r w:rsidRPr="00DC7B58">
        <w:rPr>
          <w:color w:val="171717"/>
          <w:sz w:val="24"/>
          <w:lang w:val="en-US"/>
        </w:rPr>
        <w:t>progressive).</w:t>
      </w:r>
    </w:p>
    <w:p w:rsidR="00AC2BF3" w:rsidRPr="00DC7B58" w:rsidRDefault="0057672D">
      <w:pPr>
        <w:pStyle w:val="a4"/>
        <w:numPr>
          <w:ilvl w:val="0"/>
          <w:numId w:val="148"/>
        </w:numPr>
        <w:tabs>
          <w:tab w:val="left" w:pos="1237"/>
        </w:tabs>
        <w:spacing w:before="14" w:line="268" w:lineRule="auto"/>
        <w:ind w:right="483"/>
        <w:rPr>
          <w:color w:val="171717"/>
          <w:sz w:val="24"/>
          <w:lang w:val="en-US"/>
        </w:rPr>
      </w:pPr>
      <w:r>
        <w:rPr>
          <w:color w:val="171717"/>
          <w:sz w:val="24"/>
        </w:rPr>
        <w:t>Предлоги</w:t>
      </w:r>
      <w:r w:rsidRPr="00DC7B58">
        <w:rPr>
          <w:color w:val="171717"/>
          <w:sz w:val="24"/>
          <w:lang w:val="en-US"/>
        </w:rPr>
        <w:t xml:space="preserve"> among </w:t>
      </w:r>
      <w:r>
        <w:rPr>
          <w:color w:val="171717"/>
          <w:sz w:val="24"/>
        </w:rPr>
        <w:t>и</w:t>
      </w:r>
      <w:r w:rsidRPr="00DC7B58">
        <w:rPr>
          <w:color w:val="171717"/>
          <w:sz w:val="24"/>
          <w:lang w:val="en-US"/>
        </w:rPr>
        <w:t xml:space="preserve"> between. - </w:t>
      </w:r>
      <w:r>
        <w:rPr>
          <w:color w:val="171717"/>
          <w:sz w:val="24"/>
        </w:rPr>
        <w:t>Предлоги</w:t>
      </w:r>
      <w:r w:rsidRPr="00DC7B58">
        <w:rPr>
          <w:color w:val="171717"/>
          <w:sz w:val="24"/>
          <w:lang w:val="en-US"/>
        </w:rPr>
        <w:t xml:space="preserve"> at, on, in </w:t>
      </w:r>
      <w:r>
        <w:rPr>
          <w:color w:val="171717"/>
          <w:sz w:val="24"/>
        </w:rPr>
        <w:t>в</w:t>
      </w:r>
      <w:r w:rsidRPr="00DC7B58">
        <w:rPr>
          <w:color w:val="171717"/>
          <w:sz w:val="24"/>
          <w:lang w:val="en-US"/>
        </w:rPr>
        <w:t xml:space="preserve"> </w:t>
      </w:r>
      <w:r>
        <w:rPr>
          <w:color w:val="171717"/>
          <w:sz w:val="24"/>
        </w:rPr>
        <w:t>составе</w:t>
      </w:r>
      <w:r w:rsidRPr="00DC7B58">
        <w:rPr>
          <w:color w:val="171717"/>
          <w:sz w:val="24"/>
          <w:lang w:val="en-US"/>
        </w:rPr>
        <w:t xml:space="preserve"> </w:t>
      </w:r>
      <w:r>
        <w:rPr>
          <w:color w:val="171717"/>
          <w:sz w:val="24"/>
        </w:rPr>
        <w:t>некоторых</w:t>
      </w:r>
      <w:r w:rsidRPr="00DC7B58">
        <w:rPr>
          <w:color w:val="171717"/>
          <w:sz w:val="24"/>
          <w:lang w:val="en-US"/>
        </w:rPr>
        <w:t xml:space="preserve"> </w:t>
      </w:r>
      <w:r>
        <w:rPr>
          <w:color w:val="171717"/>
          <w:sz w:val="24"/>
        </w:rPr>
        <w:t>обстоятельств</w:t>
      </w:r>
      <w:r w:rsidRPr="00DC7B58">
        <w:rPr>
          <w:color w:val="171717"/>
          <w:sz w:val="24"/>
          <w:lang w:val="en-US"/>
        </w:rPr>
        <w:t xml:space="preserve"> </w:t>
      </w:r>
      <w:r>
        <w:rPr>
          <w:color w:val="171717"/>
          <w:sz w:val="24"/>
        </w:rPr>
        <w:t>времени</w:t>
      </w:r>
      <w:r w:rsidRPr="00DC7B58">
        <w:rPr>
          <w:color w:val="171717"/>
          <w:spacing w:val="-57"/>
          <w:sz w:val="24"/>
          <w:lang w:val="en-US"/>
        </w:rPr>
        <w:t xml:space="preserve"> </w:t>
      </w:r>
      <w:r w:rsidRPr="00DC7B58">
        <w:rPr>
          <w:color w:val="171717"/>
          <w:sz w:val="24"/>
          <w:lang w:val="en-US"/>
        </w:rPr>
        <w:t>(at three o’clock, at Easter, at noon, at Christmas, at night, on Monday, on a cold day, on New</w:t>
      </w:r>
      <w:r w:rsidRPr="00DC7B58">
        <w:rPr>
          <w:color w:val="171717"/>
          <w:spacing w:val="1"/>
          <w:sz w:val="24"/>
          <w:lang w:val="en-US"/>
        </w:rPr>
        <w:t xml:space="preserve"> </w:t>
      </w:r>
      <w:r w:rsidRPr="00DC7B58">
        <w:rPr>
          <w:color w:val="171717"/>
          <w:sz w:val="24"/>
          <w:lang w:val="en-US"/>
        </w:rPr>
        <w:t>Year’s</w:t>
      </w:r>
      <w:r w:rsidRPr="00DC7B58">
        <w:rPr>
          <w:color w:val="171717"/>
          <w:spacing w:val="-2"/>
          <w:sz w:val="24"/>
          <w:lang w:val="en-US"/>
        </w:rPr>
        <w:t xml:space="preserve"> </w:t>
      </w:r>
      <w:r w:rsidRPr="00DC7B58">
        <w:rPr>
          <w:color w:val="171717"/>
          <w:sz w:val="24"/>
          <w:lang w:val="en-US"/>
        </w:rPr>
        <w:t>Eve,</w:t>
      </w:r>
      <w:r w:rsidRPr="00DC7B58">
        <w:rPr>
          <w:color w:val="171717"/>
          <w:spacing w:val="3"/>
          <w:sz w:val="24"/>
          <w:lang w:val="en-US"/>
        </w:rPr>
        <w:t xml:space="preserve"> </w:t>
      </w:r>
      <w:r w:rsidRPr="00DC7B58">
        <w:rPr>
          <w:color w:val="171717"/>
          <w:sz w:val="24"/>
          <w:lang w:val="en-US"/>
        </w:rPr>
        <w:t>on</w:t>
      </w:r>
      <w:r w:rsidRPr="00DC7B58">
        <w:rPr>
          <w:color w:val="171717"/>
          <w:spacing w:val="-3"/>
          <w:sz w:val="24"/>
          <w:lang w:val="en-US"/>
        </w:rPr>
        <w:t xml:space="preserve"> </w:t>
      </w:r>
      <w:r w:rsidRPr="00DC7B58">
        <w:rPr>
          <w:color w:val="171717"/>
          <w:sz w:val="24"/>
          <w:lang w:val="en-US"/>
        </w:rPr>
        <w:t>Tuesday</w:t>
      </w:r>
      <w:r w:rsidRPr="00DC7B58">
        <w:rPr>
          <w:color w:val="171717"/>
          <w:spacing w:val="-4"/>
          <w:sz w:val="24"/>
          <w:lang w:val="en-US"/>
        </w:rPr>
        <w:t xml:space="preserve"> </w:t>
      </w:r>
      <w:r w:rsidRPr="00DC7B58">
        <w:rPr>
          <w:color w:val="171717"/>
          <w:sz w:val="24"/>
          <w:lang w:val="en-US"/>
        </w:rPr>
        <w:t>night,</w:t>
      </w:r>
      <w:r w:rsidRPr="00DC7B58">
        <w:rPr>
          <w:color w:val="171717"/>
          <w:spacing w:val="4"/>
          <w:sz w:val="24"/>
          <w:lang w:val="en-US"/>
        </w:rPr>
        <w:t xml:space="preserve"> </w:t>
      </w:r>
      <w:r w:rsidRPr="00DC7B58">
        <w:rPr>
          <w:color w:val="171717"/>
          <w:sz w:val="24"/>
          <w:lang w:val="en-US"/>
        </w:rPr>
        <w:t>in</w:t>
      </w:r>
      <w:r w:rsidRPr="00DC7B58">
        <w:rPr>
          <w:color w:val="171717"/>
          <w:spacing w:val="-4"/>
          <w:sz w:val="24"/>
          <w:lang w:val="en-US"/>
        </w:rPr>
        <w:t xml:space="preserve"> </w:t>
      </w:r>
      <w:r w:rsidRPr="00DC7B58">
        <w:rPr>
          <w:color w:val="171717"/>
          <w:sz w:val="24"/>
          <w:lang w:val="en-US"/>
        </w:rPr>
        <w:t>January,</w:t>
      </w:r>
      <w:r w:rsidRPr="00DC7B58">
        <w:rPr>
          <w:color w:val="171717"/>
          <w:spacing w:val="9"/>
          <w:sz w:val="24"/>
          <w:lang w:val="en-US"/>
        </w:rPr>
        <w:t xml:space="preserve"> </w:t>
      </w:r>
      <w:r w:rsidRPr="00DC7B58">
        <w:rPr>
          <w:color w:val="171717"/>
          <w:sz w:val="24"/>
          <w:lang w:val="en-US"/>
        </w:rPr>
        <w:t>in</w:t>
      </w:r>
      <w:r w:rsidRPr="00DC7B58">
        <w:rPr>
          <w:color w:val="171717"/>
          <w:spacing w:val="-4"/>
          <w:sz w:val="24"/>
          <w:lang w:val="en-US"/>
        </w:rPr>
        <w:t xml:space="preserve"> </w:t>
      </w:r>
      <w:r w:rsidRPr="00DC7B58">
        <w:rPr>
          <w:color w:val="171717"/>
          <w:sz w:val="24"/>
          <w:lang w:val="en-US"/>
        </w:rPr>
        <w:t>the</w:t>
      </w:r>
      <w:r w:rsidRPr="00DC7B58">
        <w:rPr>
          <w:color w:val="171717"/>
          <w:spacing w:val="1"/>
          <w:sz w:val="24"/>
          <w:lang w:val="en-US"/>
        </w:rPr>
        <w:t xml:space="preserve"> </w:t>
      </w:r>
      <w:r w:rsidRPr="00DC7B58">
        <w:rPr>
          <w:color w:val="171717"/>
          <w:sz w:val="24"/>
          <w:lang w:val="en-US"/>
        </w:rPr>
        <w:t>afternoon,</w:t>
      </w:r>
      <w:r w:rsidRPr="00DC7B58">
        <w:rPr>
          <w:color w:val="171717"/>
          <w:spacing w:val="3"/>
          <w:sz w:val="24"/>
          <w:lang w:val="en-US"/>
        </w:rPr>
        <w:t xml:space="preserve"> </w:t>
      </w:r>
      <w:r w:rsidRPr="00DC7B58">
        <w:rPr>
          <w:color w:val="171717"/>
          <w:sz w:val="24"/>
          <w:lang w:val="en-US"/>
        </w:rPr>
        <w:t>etc.).</w:t>
      </w:r>
    </w:p>
    <w:p w:rsidR="00AC2BF3" w:rsidRDefault="0057672D">
      <w:pPr>
        <w:pStyle w:val="a3"/>
        <w:spacing w:before="14"/>
        <w:ind w:left="1092"/>
      </w:pPr>
      <w:r>
        <w:rPr>
          <w:color w:val="171717"/>
        </w:rPr>
        <w:t>СОЦИОКУЛЬТУРНАЯ</w:t>
      </w:r>
      <w:r>
        <w:rPr>
          <w:color w:val="171717"/>
          <w:spacing w:val="-7"/>
        </w:rPr>
        <w:t xml:space="preserve"> </w:t>
      </w:r>
      <w:r>
        <w:rPr>
          <w:color w:val="171717"/>
        </w:rPr>
        <w:t>КОМПЕТЕНЦИЯ</w:t>
      </w:r>
    </w:p>
    <w:p w:rsidR="00AC2BF3" w:rsidRDefault="0057672D">
      <w:pPr>
        <w:pStyle w:val="a3"/>
        <w:spacing w:before="46" w:line="268" w:lineRule="auto"/>
        <w:ind w:left="1102" w:right="484" w:hanging="10"/>
      </w:pPr>
      <w:r>
        <w:rPr>
          <w:color w:val="171717"/>
        </w:rPr>
        <w:t>На</w:t>
      </w:r>
      <w:r>
        <w:rPr>
          <w:color w:val="171717"/>
          <w:spacing w:val="1"/>
        </w:rPr>
        <w:t xml:space="preserve"> </w:t>
      </w:r>
      <w:r>
        <w:rPr>
          <w:color w:val="171717"/>
        </w:rPr>
        <w:t>первом</w:t>
      </w:r>
      <w:r>
        <w:rPr>
          <w:color w:val="171717"/>
          <w:spacing w:val="1"/>
        </w:rPr>
        <w:t xml:space="preserve"> </w:t>
      </w:r>
      <w:r>
        <w:rPr>
          <w:color w:val="171717"/>
        </w:rPr>
        <w:t>этапе</w:t>
      </w:r>
      <w:r>
        <w:rPr>
          <w:color w:val="171717"/>
          <w:spacing w:val="1"/>
        </w:rPr>
        <w:t xml:space="preserve"> </w:t>
      </w:r>
      <w:r>
        <w:rPr>
          <w:color w:val="171717"/>
        </w:rPr>
        <w:t>обучения</w:t>
      </w:r>
      <w:r>
        <w:rPr>
          <w:color w:val="171717"/>
          <w:spacing w:val="1"/>
        </w:rPr>
        <w:t xml:space="preserve"> </w:t>
      </w:r>
      <w:r>
        <w:rPr>
          <w:color w:val="171717"/>
        </w:rPr>
        <w:t>в</w:t>
      </w:r>
      <w:r>
        <w:rPr>
          <w:color w:val="171717"/>
          <w:spacing w:val="1"/>
        </w:rPr>
        <w:t xml:space="preserve"> </w:t>
      </w:r>
      <w:r>
        <w:rPr>
          <w:color w:val="171717"/>
        </w:rPr>
        <w:t>основной</w:t>
      </w:r>
      <w:r>
        <w:rPr>
          <w:color w:val="171717"/>
          <w:spacing w:val="1"/>
        </w:rPr>
        <w:t xml:space="preserve"> </w:t>
      </w:r>
      <w:r>
        <w:rPr>
          <w:color w:val="171717"/>
        </w:rPr>
        <w:t>школе</w:t>
      </w:r>
      <w:r>
        <w:rPr>
          <w:color w:val="171717"/>
          <w:spacing w:val="1"/>
        </w:rPr>
        <w:t xml:space="preserve"> </w:t>
      </w:r>
      <w:r>
        <w:rPr>
          <w:color w:val="171717"/>
        </w:rPr>
        <w:t>страноведческий</w:t>
      </w:r>
      <w:r>
        <w:rPr>
          <w:color w:val="171717"/>
          <w:spacing w:val="1"/>
        </w:rPr>
        <w:t xml:space="preserve"> </w:t>
      </w:r>
      <w:r>
        <w:rPr>
          <w:color w:val="171717"/>
        </w:rPr>
        <w:t>материал</w:t>
      </w:r>
      <w:r>
        <w:rPr>
          <w:color w:val="171717"/>
          <w:spacing w:val="1"/>
        </w:rPr>
        <w:t xml:space="preserve"> </w:t>
      </w:r>
      <w:r>
        <w:rPr>
          <w:color w:val="171717"/>
        </w:rPr>
        <w:t>значительно</w:t>
      </w:r>
      <w:r>
        <w:rPr>
          <w:color w:val="171717"/>
          <w:spacing w:val="1"/>
        </w:rPr>
        <w:t xml:space="preserve"> </w:t>
      </w:r>
      <w:r>
        <w:rPr>
          <w:color w:val="171717"/>
        </w:rPr>
        <w:t>расширяется и приобретает не только информационный, но и обучающий характер, так как</w:t>
      </w:r>
      <w:r>
        <w:rPr>
          <w:color w:val="171717"/>
          <w:spacing w:val="1"/>
        </w:rPr>
        <w:t xml:space="preserve"> </w:t>
      </w:r>
      <w:r>
        <w:rPr>
          <w:color w:val="171717"/>
        </w:rPr>
        <w:t>многие тексты, предназначенные для чтения, содержат в себе страноведческую информацию.</w:t>
      </w:r>
      <w:r>
        <w:rPr>
          <w:color w:val="171717"/>
          <w:spacing w:val="-57"/>
        </w:rPr>
        <w:t xml:space="preserve"> </w:t>
      </w:r>
      <w:r>
        <w:rPr>
          <w:color w:val="171717"/>
        </w:rPr>
        <w:t>Учащиеся</w:t>
      </w:r>
      <w:r>
        <w:rPr>
          <w:color w:val="171717"/>
          <w:spacing w:val="1"/>
        </w:rPr>
        <w:t xml:space="preserve"> </w:t>
      </w:r>
      <w:r>
        <w:rPr>
          <w:color w:val="171717"/>
        </w:rPr>
        <w:t>знакомятся</w:t>
      </w:r>
      <w:r>
        <w:rPr>
          <w:color w:val="171717"/>
          <w:spacing w:val="1"/>
        </w:rPr>
        <w:t xml:space="preserve"> </w:t>
      </w:r>
      <w:r>
        <w:rPr>
          <w:color w:val="171717"/>
        </w:rPr>
        <w:t>заново</w:t>
      </w:r>
      <w:r>
        <w:rPr>
          <w:color w:val="171717"/>
          <w:spacing w:val="5"/>
        </w:rPr>
        <w:t xml:space="preserve"> </w:t>
      </w:r>
      <w:r>
        <w:rPr>
          <w:color w:val="171717"/>
        </w:rPr>
        <w:t>и</w:t>
      </w:r>
      <w:r>
        <w:rPr>
          <w:color w:val="171717"/>
          <w:spacing w:val="-2"/>
        </w:rPr>
        <w:t xml:space="preserve"> </w:t>
      </w:r>
      <w:r>
        <w:rPr>
          <w:color w:val="171717"/>
        </w:rPr>
        <w:t>продолжают</w:t>
      </w:r>
      <w:r>
        <w:rPr>
          <w:color w:val="171717"/>
          <w:spacing w:val="-2"/>
        </w:rPr>
        <w:t xml:space="preserve"> </w:t>
      </w:r>
      <w:r>
        <w:rPr>
          <w:color w:val="171717"/>
        </w:rPr>
        <w:t>знакомство:</w:t>
      </w:r>
    </w:p>
    <w:p w:rsidR="00AC2BF3" w:rsidRDefault="0057672D">
      <w:pPr>
        <w:pStyle w:val="a4"/>
        <w:numPr>
          <w:ilvl w:val="0"/>
          <w:numId w:val="148"/>
        </w:numPr>
        <w:tabs>
          <w:tab w:val="left" w:pos="1237"/>
          <w:tab w:val="left" w:pos="1755"/>
          <w:tab w:val="left" w:pos="2906"/>
          <w:tab w:val="left" w:pos="4191"/>
          <w:tab w:val="left" w:pos="4810"/>
          <w:tab w:val="left" w:pos="6451"/>
          <w:tab w:val="left" w:pos="8179"/>
          <w:tab w:val="left" w:pos="9742"/>
        </w:tabs>
        <w:spacing w:before="16" w:line="266" w:lineRule="auto"/>
        <w:ind w:right="475"/>
        <w:jc w:val="left"/>
        <w:rPr>
          <w:color w:val="171717"/>
          <w:sz w:val="24"/>
        </w:rPr>
      </w:pPr>
      <w:r>
        <w:rPr>
          <w:color w:val="171717"/>
          <w:sz w:val="24"/>
        </w:rPr>
        <w:t>с</w:t>
      </w:r>
      <w:r>
        <w:rPr>
          <w:color w:val="171717"/>
          <w:sz w:val="24"/>
        </w:rPr>
        <w:tab/>
        <w:t>родной</w:t>
      </w:r>
      <w:r>
        <w:rPr>
          <w:color w:val="171717"/>
          <w:sz w:val="24"/>
        </w:rPr>
        <w:tab/>
        <w:t>страной,</w:t>
      </w:r>
      <w:r>
        <w:rPr>
          <w:color w:val="171717"/>
          <w:sz w:val="24"/>
        </w:rPr>
        <w:tab/>
        <w:t>ее</w:t>
      </w:r>
      <w:r>
        <w:rPr>
          <w:color w:val="171717"/>
          <w:sz w:val="24"/>
        </w:rPr>
        <w:tab/>
        <w:t>географией,</w:t>
      </w:r>
      <w:r>
        <w:rPr>
          <w:color w:val="171717"/>
          <w:sz w:val="24"/>
        </w:rPr>
        <w:tab/>
        <w:t>природными</w:t>
      </w:r>
      <w:r>
        <w:rPr>
          <w:color w:val="171717"/>
          <w:sz w:val="24"/>
        </w:rPr>
        <w:tab/>
        <w:t>условиями,</w:t>
      </w:r>
      <w:r>
        <w:rPr>
          <w:color w:val="171717"/>
          <w:sz w:val="24"/>
        </w:rPr>
        <w:tab/>
      </w:r>
      <w:r>
        <w:rPr>
          <w:color w:val="171717"/>
          <w:spacing w:val="-1"/>
          <w:sz w:val="24"/>
        </w:rPr>
        <w:t>городами,</w:t>
      </w:r>
      <w:r>
        <w:rPr>
          <w:color w:val="171717"/>
          <w:spacing w:val="-57"/>
          <w:sz w:val="24"/>
        </w:rPr>
        <w:t xml:space="preserve"> </w:t>
      </w:r>
      <w:r>
        <w:rPr>
          <w:color w:val="171717"/>
          <w:sz w:val="24"/>
        </w:rPr>
        <w:t>достопримечательностями,</w:t>
      </w:r>
      <w:r>
        <w:rPr>
          <w:color w:val="171717"/>
          <w:spacing w:val="-2"/>
          <w:sz w:val="24"/>
        </w:rPr>
        <w:t xml:space="preserve"> </w:t>
      </w:r>
      <w:r>
        <w:rPr>
          <w:color w:val="171717"/>
          <w:sz w:val="24"/>
        </w:rPr>
        <w:t>культурой;</w:t>
      </w:r>
    </w:p>
    <w:p w:rsidR="00AC2BF3" w:rsidRDefault="0057672D">
      <w:pPr>
        <w:pStyle w:val="a4"/>
        <w:numPr>
          <w:ilvl w:val="0"/>
          <w:numId w:val="148"/>
        </w:numPr>
        <w:tabs>
          <w:tab w:val="left" w:pos="1237"/>
          <w:tab w:val="left" w:pos="1716"/>
          <w:tab w:val="left" w:pos="2910"/>
          <w:tab w:val="left" w:pos="4325"/>
          <w:tab w:val="left" w:pos="5217"/>
          <w:tab w:val="left" w:pos="5711"/>
          <w:tab w:val="left" w:pos="6963"/>
          <w:tab w:val="left" w:pos="8439"/>
          <w:tab w:val="left" w:pos="9734"/>
        </w:tabs>
        <w:spacing w:before="21" w:line="266" w:lineRule="auto"/>
        <w:ind w:right="483"/>
        <w:jc w:val="left"/>
        <w:rPr>
          <w:color w:val="171717"/>
          <w:sz w:val="24"/>
        </w:rPr>
      </w:pPr>
      <w:r>
        <w:rPr>
          <w:color w:val="171717"/>
          <w:sz w:val="24"/>
        </w:rPr>
        <w:t>со</w:t>
      </w:r>
      <w:r>
        <w:rPr>
          <w:color w:val="171717"/>
          <w:sz w:val="24"/>
        </w:rPr>
        <w:tab/>
        <w:t>странами</w:t>
      </w:r>
      <w:r>
        <w:rPr>
          <w:color w:val="171717"/>
          <w:sz w:val="24"/>
        </w:rPr>
        <w:tab/>
        <w:t>изучаемого</w:t>
      </w:r>
      <w:r>
        <w:rPr>
          <w:color w:val="171717"/>
          <w:sz w:val="24"/>
        </w:rPr>
        <w:tab/>
        <w:t>языка,</w:t>
      </w:r>
      <w:r>
        <w:rPr>
          <w:color w:val="171717"/>
          <w:sz w:val="24"/>
        </w:rPr>
        <w:tab/>
        <w:t>их</w:t>
      </w:r>
      <w:r>
        <w:rPr>
          <w:color w:val="171717"/>
          <w:sz w:val="24"/>
        </w:rPr>
        <w:tab/>
        <w:t>историей,</w:t>
      </w:r>
      <w:r>
        <w:rPr>
          <w:color w:val="171717"/>
          <w:sz w:val="24"/>
        </w:rPr>
        <w:tab/>
        <w:t>географией,</w:t>
      </w:r>
      <w:r>
        <w:rPr>
          <w:color w:val="171717"/>
          <w:sz w:val="24"/>
        </w:rPr>
        <w:tab/>
        <w:t>крупными</w:t>
      </w:r>
      <w:r>
        <w:rPr>
          <w:color w:val="171717"/>
          <w:sz w:val="24"/>
        </w:rPr>
        <w:tab/>
      </w:r>
      <w:r>
        <w:rPr>
          <w:color w:val="171717"/>
          <w:spacing w:val="-1"/>
          <w:sz w:val="24"/>
        </w:rPr>
        <w:t>городами,</w:t>
      </w:r>
      <w:r>
        <w:rPr>
          <w:color w:val="171717"/>
          <w:spacing w:val="-57"/>
          <w:sz w:val="24"/>
        </w:rPr>
        <w:t xml:space="preserve"> </w:t>
      </w:r>
      <w:r>
        <w:rPr>
          <w:color w:val="171717"/>
          <w:sz w:val="24"/>
        </w:rPr>
        <w:t>достопримечательностями,</w:t>
      </w:r>
      <w:r>
        <w:rPr>
          <w:color w:val="171717"/>
          <w:spacing w:val="-3"/>
          <w:sz w:val="24"/>
        </w:rPr>
        <w:t xml:space="preserve"> </w:t>
      </w:r>
      <w:r>
        <w:rPr>
          <w:color w:val="171717"/>
          <w:sz w:val="24"/>
        </w:rPr>
        <w:t>традициями</w:t>
      </w:r>
      <w:r>
        <w:rPr>
          <w:color w:val="171717"/>
          <w:spacing w:val="-3"/>
          <w:sz w:val="24"/>
        </w:rPr>
        <w:t xml:space="preserve"> </w:t>
      </w:r>
      <w:r>
        <w:rPr>
          <w:color w:val="171717"/>
          <w:sz w:val="24"/>
        </w:rPr>
        <w:t>и</w:t>
      </w:r>
      <w:r>
        <w:rPr>
          <w:color w:val="171717"/>
          <w:spacing w:val="-3"/>
          <w:sz w:val="24"/>
        </w:rPr>
        <w:t xml:space="preserve"> </w:t>
      </w:r>
      <w:r>
        <w:rPr>
          <w:color w:val="171717"/>
          <w:sz w:val="24"/>
        </w:rPr>
        <w:t>обычаями,</w:t>
      </w:r>
      <w:r>
        <w:rPr>
          <w:color w:val="171717"/>
          <w:spacing w:val="2"/>
          <w:sz w:val="24"/>
        </w:rPr>
        <w:t xml:space="preserve"> </w:t>
      </w:r>
      <w:r>
        <w:rPr>
          <w:color w:val="171717"/>
          <w:sz w:val="24"/>
        </w:rPr>
        <w:t>культурой,</w:t>
      </w:r>
      <w:r>
        <w:rPr>
          <w:color w:val="171717"/>
          <w:spacing w:val="-2"/>
          <w:sz w:val="24"/>
        </w:rPr>
        <w:t xml:space="preserve"> </w:t>
      </w:r>
      <w:r>
        <w:rPr>
          <w:color w:val="171717"/>
          <w:sz w:val="24"/>
        </w:rPr>
        <w:t>образом</w:t>
      </w:r>
      <w:r>
        <w:rPr>
          <w:color w:val="171717"/>
          <w:spacing w:val="-2"/>
          <w:sz w:val="24"/>
        </w:rPr>
        <w:t xml:space="preserve"> </w:t>
      </w:r>
      <w:r>
        <w:rPr>
          <w:color w:val="171717"/>
          <w:sz w:val="24"/>
        </w:rPr>
        <w:t>жизни;</w:t>
      </w:r>
    </w:p>
    <w:p w:rsidR="00AC2BF3" w:rsidRDefault="0057672D">
      <w:pPr>
        <w:pStyle w:val="a4"/>
        <w:numPr>
          <w:ilvl w:val="0"/>
          <w:numId w:val="148"/>
        </w:numPr>
        <w:tabs>
          <w:tab w:val="left" w:pos="1237"/>
        </w:tabs>
        <w:spacing w:before="16"/>
        <w:ind w:hanging="145"/>
        <w:jc w:val="left"/>
        <w:rPr>
          <w:color w:val="171717"/>
          <w:sz w:val="24"/>
        </w:rPr>
      </w:pPr>
      <w:r>
        <w:rPr>
          <w:color w:val="171717"/>
          <w:sz w:val="24"/>
        </w:rPr>
        <w:t>с</w:t>
      </w:r>
      <w:r>
        <w:rPr>
          <w:color w:val="171717"/>
          <w:spacing w:val="-1"/>
          <w:sz w:val="24"/>
        </w:rPr>
        <w:t xml:space="preserve"> </w:t>
      </w:r>
      <w:r>
        <w:rPr>
          <w:color w:val="171717"/>
          <w:sz w:val="24"/>
        </w:rPr>
        <w:t>системой</w:t>
      </w:r>
      <w:r>
        <w:rPr>
          <w:color w:val="171717"/>
          <w:spacing w:val="-4"/>
          <w:sz w:val="24"/>
        </w:rPr>
        <w:t xml:space="preserve"> </w:t>
      </w:r>
      <w:r>
        <w:rPr>
          <w:color w:val="171717"/>
          <w:sz w:val="24"/>
        </w:rPr>
        <w:t>школьного</w:t>
      </w:r>
      <w:r>
        <w:rPr>
          <w:color w:val="171717"/>
          <w:spacing w:val="-4"/>
          <w:sz w:val="24"/>
        </w:rPr>
        <w:t xml:space="preserve"> </w:t>
      </w:r>
      <w:r>
        <w:rPr>
          <w:color w:val="171717"/>
          <w:sz w:val="24"/>
        </w:rPr>
        <w:t>образования</w:t>
      </w:r>
      <w:r>
        <w:rPr>
          <w:color w:val="171717"/>
          <w:spacing w:val="-5"/>
          <w:sz w:val="24"/>
        </w:rPr>
        <w:t xml:space="preserve"> </w:t>
      </w:r>
      <w:r>
        <w:rPr>
          <w:color w:val="171717"/>
          <w:sz w:val="24"/>
        </w:rPr>
        <w:t>в</w:t>
      </w:r>
      <w:r>
        <w:rPr>
          <w:color w:val="171717"/>
          <w:spacing w:val="-2"/>
          <w:sz w:val="24"/>
        </w:rPr>
        <w:t xml:space="preserve"> </w:t>
      </w:r>
      <w:r>
        <w:rPr>
          <w:color w:val="171717"/>
          <w:sz w:val="24"/>
        </w:rPr>
        <w:t>странах</w:t>
      </w:r>
      <w:r>
        <w:rPr>
          <w:color w:val="171717"/>
          <w:spacing w:val="-5"/>
          <w:sz w:val="24"/>
        </w:rPr>
        <w:t xml:space="preserve"> </w:t>
      </w:r>
      <w:r>
        <w:rPr>
          <w:color w:val="171717"/>
          <w:sz w:val="24"/>
        </w:rPr>
        <w:t>изучаемого</w:t>
      </w:r>
      <w:r>
        <w:rPr>
          <w:color w:val="171717"/>
          <w:spacing w:val="4"/>
          <w:sz w:val="24"/>
        </w:rPr>
        <w:t xml:space="preserve"> </w:t>
      </w:r>
      <w:r>
        <w:rPr>
          <w:color w:val="171717"/>
          <w:sz w:val="24"/>
        </w:rPr>
        <w:t>языка;</w:t>
      </w:r>
    </w:p>
    <w:p w:rsidR="00AC2BF3" w:rsidRDefault="0057672D">
      <w:pPr>
        <w:pStyle w:val="a4"/>
        <w:numPr>
          <w:ilvl w:val="0"/>
          <w:numId w:val="148"/>
        </w:numPr>
        <w:tabs>
          <w:tab w:val="left" w:pos="1237"/>
        </w:tabs>
        <w:spacing w:before="46" w:line="271" w:lineRule="auto"/>
        <w:ind w:right="493"/>
        <w:jc w:val="left"/>
        <w:rPr>
          <w:color w:val="171717"/>
          <w:sz w:val="24"/>
        </w:rPr>
      </w:pPr>
      <w:r>
        <w:rPr>
          <w:color w:val="171717"/>
          <w:sz w:val="24"/>
        </w:rPr>
        <w:t>с</w:t>
      </w:r>
      <w:r>
        <w:rPr>
          <w:color w:val="171717"/>
          <w:spacing w:val="5"/>
          <w:sz w:val="24"/>
        </w:rPr>
        <w:t xml:space="preserve"> </w:t>
      </w:r>
      <w:r>
        <w:rPr>
          <w:color w:val="171717"/>
          <w:sz w:val="24"/>
        </w:rPr>
        <w:t>проблемами</w:t>
      </w:r>
      <w:r>
        <w:rPr>
          <w:color w:val="171717"/>
          <w:spacing w:val="7"/>
          <w:sz w:val="24"/>
        </w:rPr>
        <w:t xml:space="preserve"> </w:t>
      </w:r>
      <w:r>
        <w:rPr>
          <w:color w:val="171717"/>
          <w:sz w:val="24"/>
        </w:rPr>
        <w:t>экологии</w:t>
      </w:r>
      <w:r>
        <w:rPr>
          <w:color w:val="171717"/>
          <w:spacing w:val="7"/>
          <w:sz w:val="24"/>
        </w:rPr>
        <w:t xml:space="preserve"> </w:t>
      </w:r>
      <w:r>
        <w:rPr>
          <w:color w:val="171717"/>
          <w:sz w:val="24"/>
        </w:rPr>
        <w:t>и</w:t>
      </w:r>
      <w:r>
        <w:rPr>
          <w:color w:val="171717"/>
          <w:spacing w:val="2"/>
          <w:sz w:val="24"/>
        </w:rPr>
        <w:t xml:space="preserve"> </w:t>
      </w:r>
      <w:r>
        <w:rPr>
          <w:color w:val="171717"/>
          <w:sz w:val="24"/>
        </w:rPr>
        <w:t>охраны</w:t>
      </w:r>
      <w:r>
        <w:rPr>
          <w:color w:val="171717"/>
          <w:spacing w:val="8"/>
          <w:sz w:val="24"/>
        </w:rPr>
        <w:t xml:space="preserve"> </w:t>
      </w:r>
      <w:r>
        <w:rPr>
          <w:color w:val="171717"/>
          <w:sz w:val="24"/>
        </w:rPr>
        <w:t>окружающей</w:t>
      </w:r>
      <w:r>
        <w:rPr>
          <w:color w:val="171717"/>
          <w:spacing w:val="7"/>
          <w:sz w:val="24"/>
        </w:rPr>
        <w:t xml:space="preserve"> </w:t>
      </w:r>
      <w:r>
        <w:rPr>
          <w:color w:val="171717"/>
          <w:sz w:val="24"/>
        </w:rPr>
        <w:t>среды,</w:t>
      </w:r>
      <w:r>
        <w:rPr>
          <w:color w:val="171717"/>
          <w:spacing w:val="3"/>
          <w:sz w:val="24"/>
        </w:rPr>
        <w:t xml:space="preserve"> </w:t>
      </w:r>
      <w:r>
        <w:rPr>
          <w:color w:val="171717"/>
          <w:sz w:val="24"/>
        </w:rPr>
        <w:t>особенностями</w:t>
      </w:r>
      <w:r>
        <w:rPr>
          <w:color w:val="171717"/>
          <w:spacing w:val="7"/>
          <w:sz w:val="24"/>
        </w:rPr>
        <w:t xml:space="preserve"> </w:t>
      </w:r>
      <w:r>
        <w:rPr>
          <w:color w:val="171717"/>
          <w:sz w:val="24"/>
        </w:rPr>
        <w:t>флоры</w:t>
      </w:r>
      <w:r>
        <w:rPr>
          <w:color w:val="171717"/>
          <w:spacing w:val="8"/>
          <w:sz w:val="24"/>
        </w:rPr>
        <w:t xml:space="preserve"> </w:t>
      </w:r>
      <w:r>
        <w:rPr>
          <w:color w:val="171717"/>
          <w:sz w:val="24"/>
        </w:rPr>
        <w:t>и</w:t>
      </w:r>
      <w:r>
        <w:rPr>
          <w:color w:val="171717"/>
          <w:spacing w:val="7"/>
          <w:sz w:val="24"/>
        </w:rPr>
        <w:t xml:space="preserve"> </w:t>
      </w:r>
      <w:r>
        <w:rPr>
          <w:color w:val="171717"/>
          <w:sz w:val="24"/>
        </w:rPr>
        <w:t>фауны</w:t>
      </w:r>
      <w:r>
        <w:rPr>
          <w:color w:val="171717"/>
          <w:spacing w:val="-57"/>
          <w:sz w:val="24"/>
        </w:rPr>
        <w:t xml:space="preserve"> </w:t>
      </w:r>
      <w:r>
        <w:rPr>
          <w:color w:val="171717"/>
          <w:sz w:val="24"/>
        </w:rPr>
        <w:t>отдельных</w:t>
      </w:r>
      <w:r>
        <w:rPr>
          <w:color w:val="171717"/>
          <w:spacing w:val="-3"/>
          <w:sz w:val="24"/>
        </w:rPr>
        <w:t xml:space="preserve"> </w:t>
      </w:r>
      <w:r>
        <w:rPr>
          <w:color w:val="171717"/>
          <w:sz w:val="24"/>
        </w:rPr>
        <w:t>стран;</w:t>
      </w:r>
    </w:p>
    <w:p w:rsidR="00AC2BF3" w:rsidRDefault="0057672D">
      <w:pPr>
        <w:pStyle w:val="a4"/>
        <w:numPr>
          <w:ilvl w:val="0"/>
          <w:numId w:val="148"/>
        </w:numPr>
        <w:tabs>
          <w:tab w:val="left" w:pos="1237"/>
        </w:tabs>
        <w:spacing w:before="11" w:line="266" w:lineRule="auto"/>
        <w:ind w:right="487"/>
        <w:jc w:val="left"/>
        <w:rPr>
          <w:color w:val="171717"/>
          <w:sz w:val="24"/>
        </w:rPr>
      </w:pPr>
      <w:r>
        <w:rPr>
          <w:color w:val="171717"/>
          <w:sz w:val="24"/>
        </w:rPr>
        <w:t>с</w:t>
      </w:r>
      <w:r>
        <w:rPr>
          <w:color w:val="171717"/>
          <w:spacing w:val="8"/>
          <w:sz w:val="24"/>
        </w:rPr>
        <w:t xml:space="preserve"> </w:t>
      </w:r>
      <w:r>
        <w:rPr>
          <w:color w:val="171717"/>
          <w:sz w:val="24"/>
        </w:rPr>
        <w:t>элементами</w:t>
      </w:r>
      <w:r>
        <w:rPr>
          <w:color w:val="171717"/>
          <w:spacing w:val="9"/>
          <w:sz w:val="24"/>
        </w:rPr>
        <w:t xml:space="preserve"> </w:t>
      </w:r>
      <w:r>
        <w:rPr>
          <w:color w:val="171717"/>
          <w:sz w:val="24"/>
        </w:rPr>
        <w:t>англоязычного</w:t>
      </w:r>
      <w:r>
        <w:rPr>
          <w:color w:val="171717"/>
          <w:spacing w:val="12"/>
          <w:sz w:val="24"/>
        </w:rPr>
        <w:t xml:space="preserve"> </w:t>
      </w:r>
      <w:r>
        <w:rPr>
          <w:color w:val="171717"/>
          <w:sz w:val="24"/>
        </w:rPr>
        <w:t>фольклора,</w:t>
      </w:r>
      <w:r>
        <w:rPr>
          <w:color w:val="171717"/>
          <w:spacing w:val="6"/>
          <w:sz w:val="24"/>
        </w:rPr>
        <w:t xml:space="preserve"> </w:t>
      </w:r>
      <w:r>
        <w:rPr>
          <w:color w:val="171717"/>
          <w:sz w:val="24"/>
        </w:rPr>
        <w:t>включающего</w:t>
      </w:r>
      <w:r>
        <w:rPr>
          <w:color w:val="171717"/>
          <w:spacing w:val="12"/>
          <w:sz w:val="24"/>
        </w:rPr>
        <w:t xml:space="preserve"> </w:t>
      </w:r>
      <w:r>
        <w:rPr>
          <w:color w:val="171717"/>
          <w:sz w:val="24"/>
        </w:rPr>
        <w:t>песни,</w:t>
      </w:r>
      <w:r>
        <w:rPr>
          <w:color w:val="171717"/>
          <w:spacing w:val="6"/>
          <w:sz w:val="24"/>
        </w:rPr>
        <w:t xml:space="preserve"> </w:t>
      </w:r>
      <w:r>
        <w:rPr>
          <w:color w:val="171717"/>
          <w:sz w:val="24"/>
        </w:rPr>
        <w:t>пословицы</w:t>
      </w:r>
      <w:r>
        <w:rPr>
          <w:color w:val="171717"/>
          <w:spacing w:val="6"/>
          <w:sz w:val="24"/>
        </w:rPr>
        <w:t xml:space="preserve"> </w:t>
      </w:r>
      <w:r>
        <w:rPr>
          <w:color w:val="171717"/>
          <w:sz w:val="24"/>
        </w:rPr>
        <w:t>и</w:t>
      </w:r>
      <w:r>
        <w:rPr>
          <w:color w:val="171717"/>
          <w:spacing w:val="9"/>
          <w:sz w:val="24"/>
        </w:rPr>
        <w:t xml:space="preserve"> </w:t>
      </w:r>
      <w:r>
        <w:rPr>
          <w:color w:val="171717"/>
          <w:sz w:val="24"/>
        </w:rPr>
        <w:t>поговорки,</w:t>
      </w:r>
      <w:r>
        <w:rPr>
          <w:color w:val="171717"/>
          <w:spacing w:val="-57"/>
          <w:sz w:val="24"/>
        </w:rPr>
        <w:t xml:space="preserve"> </w:t>
      </w:r>
      <w:r>
        <w:rPr>
          <w:color w:val="171717"/>
          <w:sz w:val="24"/>
        </w:rPr>
        <w:t>скороговорки,</w:t>
      </w:r>
      <w:r>
        <w:rPr>
          <w:color w:val="171717"/>
          <w:spacing w:val="3"/>
          <w:sz w:val="24"/>
        </w:rPr>
        <w:t xml:space="preserve"> </w:t>
      </w:r>
      <w:r>
        <w:rPr>
          <w:color w:val="171717"/>
          <w:sz w:val="24"/>
        </w:rPr>
        <w:t>детские</w:t>
      </w:r>
      <w:r>
        <w:rPr>
          <w:color w:val="171717"/>
          <w:spacing w:val="1"/>
          <w:sz w:val="24"/>
        </w:rPr>
        <w:t xml:space="preserve"> </w:t>
      </w:r>
      <w:r>
        <w:rPr>
          <w:color w:val="171717"/>
          <w:sz w:val="24"/>
        </w:rPr>
        <w:t>стихи.</w:t>
      </w:r>
    </w:p>
    <w:p w:rsidR="00AC2BF3" w:rsidRDefault="0057672D">
      <w:pPr>
        <w:pStyle w:val="a3"/>
        <w:tabs>
          <w:tab w:val="left" w:pos="1610"/>
          <w:tab w:val="left" w:pos="2503"/>
          <w:tab w:val="left" w:pos="3749"/>
          <w:tab w:val="left" w:pos="5298"/>
          <w:tab w:val="left" w:pos="5701"/>
          <w:tab w:val="left" w:pos="6475"/>
          <w:tab w:val="left" w:pos="7545"/>
          <w:tab w:val="left" w:pos="9272"/>
        </w:tabs>
        <w:spacing w:before="16" w:line="271" w:lineRule="auto"/>
        <w:ind w:left="1102" w:right="482" w:hanging="10"/>
        <w:jc w:val="left"/>
      </w:pPr>
      <w:r>
        <w:rPr>
          <w:color w:val="171717"/>
        </w:rPr>
        <w:t>За</w:t>
      </w:r>
      <w:r>
        <w:rPr>
          <w:color w:val="171717"/>
        </w:rPr>
        <w:tab/>
        <w:t>время</w:t>
      </w:r>
      <w:r>
        <w:rPr>
          <w:color w:val="171717"/>
        </w:rPr>
        <w:tab/>
        <w:t>обучения</w:t>
      </w:r>
      <w:r>
        <w:rPr>
          <w:color w:val="171717"/>
        </w:rPr>
        <w:tab/>
        <w:t>школьников</w:t>
      </w:r>
      <w:r>
        <w:rPr>
          <w:color w:val="171717"/>
        </w:rPr>
        <w:tab/>
        <w:t>в</w:t>
      </w:r>
      <w:r>
        <w:rPr>
          <w:color w:val="171717"/>
        </w:rPr>
        <w:tab/>
        <w:t>5—7</w:t>
      </w:r>
      <w:r>
        <w:rPr>
          <w:color w:val="171717"/>
        </w:rPr>
        <w:tab/>
        <w:t>классах</w:t>
      </w:r>
      <w:r>
        <w:rPr>
          <w:color w:val="171717"/>
        </w:rPr>
        <w:tab/>
        <w:t>продолжается</w:t>
      </w:r>
      <w:r>
        <w:rPr>
          <w:color w:val="171717"/>
        </w:rPr>
        <w:tab/>
      </w:r>
      <w:r>
        <w:rPr>
          <w:color w:val="171717"/>
          <w:spacing w:val="-1"/>
        </w:rPr>
        <w:t>формирование</w:t>
      </w:r>
      <w:r>
        <w:rPr>
          <w:color w:val="171717"/>
          <w:spacing w:val="-57"/>
        </w:rPr>
        <w:t xml:space="preserve"> </w:t>
      </w:r>
      <w:r>
        <w:rPr>
          <w:color w:val="171717"/>
        </w:rPr>
        <w:t>лингвострановедческой</w:t>
      </w:r>
      <w:r>
        <w:rPr>
          <w:color w:val="171717"/>
          <w:spacing w:val="2"/>
        </w:rPr>
        <w:t xml:space="preserve"> </w:t>
      </w:r>
      <w:r>
        <w:rPr>
          <w:color w:val="171717"/>
        </w:rPr>
        <w:t>компетенции,</w:t>
      </w:r>
      <w:r>
        <w:rPr>
          <w:color w:val="171717"/>
          <w:spacing w:val="4"/>
        </w:rPr>
        <w:t xml:space="preserve"> </w:t>
      </w:r>
      <w:r>
        <w:rPr>
          <w:color w:val="171717"/>
        </w:rPr>
        <w:t>которая</w:t>
      </w:r>
      <w:r>
        <w:rPr>
          <w:color w:val="171717"/>
          <w:spacing w:val="-4"/>
        </w:rPr>
        <w:t xml:space="preserve"> </w:t>
      </w:r>
      <w:r>
        <w:rPr>
          <w:color w:val="171717"/>
        </w:rPr>
        <w:t>предполагает:</w:t>
      </w:r>
    </w:p>
    <w:p w:rsidR="00AC2BF3" w:rsidRDefault="0057672D">
      <w:pPr>
        <w:pStyle w:val="a4"/>
        <w:numPr>
          <w:ilvl w:val="0"/>
          <w:numId w:val="148"/>
        </w:numPr>
        <w:tabs>
          <w:tab w:val="left" w:pos="1237"/>
        </w:tabs>
        <w:spacing w:before="10"/>
        <w:ind w:hanging="145"/>
        <w:jc w:val="left"/>
        <w:rPr>
          <w:color w:val="171717"/>
          <w:sz w:val="24"/>
        </w:rPr>
      </w:pPr>
      <w:r>
        <w:rPr>
          <w:color w:val="171717"/>
          <w:sz w:val="24"/>
        </w:rPr>
        <w:t>знакомство</w:t>
      </w:r>
      <w:r>
        <w:rPr>
          <w:color w:val="171717"/>
          <w:spacing w:val="1"/>
          <w:sz w:val="24"/>
        </w:rPr>
        <w:t xml:space="preserve"> </w:t>
      </w:r>
      <w:r>
        <w:rPr>
          <w:color w:val="171717"/>
          <w:sz w:val="24"/>
        </w:rPr>
        <w:t>с</w:t>
      </w:r>
      <w:r>
        <w:rPr>
          <w:color w:val="171717"/>
          <w:spacing w:val="-7"/>
          <w:sz w:val="24"/>
        </w:rPr>
        <w:t xml:space="preserve"> </w:t>
      </w:r>
      <w:r>
        <w:rPr>
          <w:color w:val="171717"/>
          <w:sz w:val="24"/>
        </w:rPr>
        <w:t>различными</w:t>
      </w:r>
      <w:r>
        <w:rPr>
          <w:color w:val="171717"/>
          <w:spacing w:val="-6"/>
          <w:sz w:val="24"/>
        </w:rPr>
        <w:t xml:space="preserve"> </w:t>
      </w:r>
      <w:r>
        <w:rPr>
          <w:color w:val="171717"/>
          <w:sz w:val="24"/>
        </w:rPr>
        <w:t>видами</w:t>
      </w:r>
      <w:r>
        <w:rPr>
          <w:color w:val="171717"/>
          <w:spacing w:val="-6"/>
          <w:sz w:val="24"/>
        </w:rPr>
        <w:t xml:space="preserve"> </w:t>
      </w:r>
      <w:r>
        <w:rPr>
          <w:color w:val="171717"/>
          <w:sz w:val="24"/>
        </w:rPr>
        <w:t>национально-маркированной</w:t>
      </w:r>
      <w:r>
        <w:rPr>
          <w:color w:val="171717"/>
          <w:spacing w:val="-6"/>
          <w:sz w:val="24"/>
        </w:rPr>
        <w:t xml:space="preserve"> </w:t>
      </w:r>
      <w:r>
        <w:rPr>
          <w:color w:val="171717"/>
          <w:sz w:val="24"/>
        </w:rPr>
        <w:t>лексики;</w:t>
      </w:r>
    </w:p>
    <w:p w:rsidR="00AC2BF3" w:rsidRDefault="0057672D">
      <w:pPr>
        <w:pStyle w:val="a4"/>
        <w:numPr>
          <w:ilvl w:val="0"/>
          <w:numId w:val="148"/>
        </w:numPr>
        <w:tabs>
          <w:tab w:val="left" w:pos="1237"/>
        </w:tabs>
        <w:spacing w:before="46" w:line="268" w:lineRule="auto"/>
        <w:ind w:right="482"/>
        <w:rPr>
          <w:color w:val="171717"/>
          <w:sz w:val="24"/>
        </w:rPr>
      </w:pPr>
      <w:r>
        <w:rPr>
          <w:color w:val="171717"/>
          <w:sz w:val="24"/>
        </w:rPr>
        <w:t>овладение</w:t>
      </w:r>
      <w:r>
        <w:rPr>
          <w:color w:val="171717"/>
          <w:spacing w:val="1"/>
          <w:sz w:val="24"/>
        </w:rPr>
        <w:t xml:space="preserve"> </w:t>
      </w:r>
      <w:r>
        <w:rPr>
          <w:color w:val="171717"/>
          <w:sz w:val="24"/>
        </w:rPr>
        <w:t>умением</w:t>
      </w:r>
      <w:r>
        <w:rPr>
          <w:color w:val="171717"/>
          <w:spacing w:val="1"/>
          <w:sz w:val="24"/>
        </w:rPr>
        <w:t xml:space="preserve"> </w:t>
      </w:r>
      <w:r>
        <w:rPr>
          <w:color w:val="171717"/>
          <w:sz w:val="24"/>
        </w:rPr>
        <w:t>сопоставлять</w:t>
      </w:r>
      <w:r>
        <w:rPr>
          <w:color w:val="171717"/>
          <w:spacing w:val="1"/>
          <w:sz w:val="24"/>
        </w:rPr>
        <w:t xml:space="preserve"> </w:t>
      </w:r>
      <w:r>
        <w:rPr>
          <w:color w:val="171717"/>
          <w:sz w:val="24"/>
        </w:rPr>
        <w:t>культурологический</w:t>
      </w:r>
      <w:r>
        <w:rPr>
          <w:color w:val="171717"/>
          <w:spacing w:val="1"/>
          <w:sz w:val="24"/>
        </w:rPr>
        <w:t xml:space="preserve"> </w:t>
      </w:r>
      <w:r>
        <w:rPr>
          <w:color w:val="171717"/>
          <w:sz w:val="24"/>
        </w:rPr>
        <w:t>фон</w:t>
      </w:r>
      <w:r>
        <w:rPr>
          <w:color w:val="171717"/>
          <w:spacing w:val="1"/>
          <w:sz w:val="24"/>
        </w:rPr>
        <w:t xml:space="preserve"> </w:t>
      </w:r>
      <w:r>
        <w:rPr>
          <w:color w:val="171717"/>
          <w:sz w:val="24"/>
        </w:rPr>
        <w:t>соответствующих</w:t>
      </w:r>
      <w:r>
        <w:rPr>
          <w:color w:val="171717"/>
          <w:spacing w:val="1"/>
          <w:sz w:val="24"/>
        </w:rPr>
        <w:t xml:space="preserve"> </w:t>
      </w:r>
      <w:r>
        <w:rPr>
          <w:color w:val="171717"/>
          <w:sz w:val="24"/>
        </w:rPr>
        <w:t>понятий</w:t>
      </w:r>
      <w:r>
        <w:rPr>
          <w:color w:val="171717"/>
          <w:spacing w:val="1"/>
          <w:sz w:val="24"/>
        </w:rPr>
        <w:t xml:space="preserve"> </w:t>
      </w:r>
      <w:r>
        <w:rPr>
          <w:color w:val="171717"/>
          <w:sz w:val="24"/>
        </w:rPr>
        <w:t>в</w:t>
      </w:r>
      <w:r>
        <w:rPr>
          <w:color w:val="171717"/>
          <w:spacing w:val="1"/>
          <w:sz w:val="24"/>
        </w:rPr>
        <w:t xml:space="preserve"> </w:t>
      </w:r>
      <w:r>
        <w:rPr>
          <w:color w:val="171717"/>
          <w:sz w:val="24"/>
        </w:rPr>
        <w:t>родном и английском языках, выделять общее и объяснять различия (например, в словах</w:t>
      </w:r>
      <w:r>
        <w:rPr>
          <w:color w:val="171717"/>
          <w:spacing w:val="1"/>
          <w:sz w:val="24"/>
        </w:rPr>
        <w:t xml:space="preserve"> </w:t>
      </w:r>
      <w:r>
        <w:rPr>
          <w:color w:val="171717"/>
          <w:sz w:val="24"/>
        </w:rPr>
        <w:t>garden</w:t>
      </w:r>
      <w:r>
        <w:rPr>
          <w:color w:val="171717"/>
          <w:spacing w:val="-4"/>
          <w:sz w:val="24"/>
        </w:rPr>
        <w:t xml:space="preserve"> </w:t>
      </w:r>
      <w:r>
        <w:rPr>
          <w:color w:val="171717"/>
          <w:sz w:val="24"/>
        </w:rPr>
        <w:t>и</w:t>
      </w:r>
      <w:r>
        <w:rPr>
          <w:color w:val="171717"/>
          <w:spacing w:val="3"/>
          <w:sz w:val="24"/>
        </w:rPr>
        <w:t xml:space="preserve"> </w:t>
      </w:r>
      <w:r>
        <w:rPr>
          <w:color w:val="171717"/>
          <w:sz w:val="24"/>
        </w:rPr>
        <w:t>сад,</w:t>
      </w:r>
      <w:r>
        <w:rPr>
          <w:color w:val="171717"/>
          <w:spacing w:val="4"/>
          <w:sz w:val="24"/>
        </w:rPr>
        <w:t xml:space="preserve"> </w:t>
      </w:r>
      <w:r>
        <w:rPr>
          <w:color w:val="171717"/>
          <w:sz w:val="24"/>
        </w:rPr>
        <w:t>cupboard</w:t>
      </w:r>
      <w:r>
        <w:rPr>
          <w:color w:val="171717"/>
          <w:spacing w:val="3"/>
          <w:sz w:val="24"/>
        </w:rPr>
        <w:t xml:space="preserve"> </w:t>
      </w:r>
      <w:r>
        <w:rPr>
          <w:color w:val="171717"/>
          <w:sz w:val="24"/>
        </w:rPr>
        <w:t>и</w:t>
      </w:r>
      <w:r>
        <w:rPr>
          <w:color w:val="171717"/>
          <w:spacing w:val="-2"/>
          <w:sz w:val="24"/>
        </w:rPr>
        <w:t xml:space="preserve"> </w:t>
      </w:r>
      <w:r>
        <w:rPr>
          <w:color w:val="171717"/>
          <w:sz w:val="24"/>
        </w:rPr>
        <w:t>шкаф,</w:t>
      </w:r>
      <w:r>
        <w:rPr>
          <w:color w:val="171717"/>
          <w:spacing w:val="4"/>
          <w:sz w:val="24"/>
        </w:rPr>
        <w:t xml:space="preserve"> </w:t>
      </w:r>
      <w:r>
        <w:rPr>
          <w:color w:val="171717"/>
          <w:sz w:val="24"/>
        </w:rPr>
        <w:t>high/tall</w:t>
      </w:r>
      <w:r>
        <w:rPr>
          <w:color w:val="171717"/>
          <w:spacing w:val="-2"/>
          <w:sz w:val="24"/>
        </w:rPr>
        <w:t xml:space="preserve"> </w:t>
      </w:r>
      <w:r>
        <w:rPr>
          <w:color w:val="171717"/>
          <w:sz w:val="24"/>
        </w:rPr>
        <w:t>и</w:t>
      </w:r>
      <w:r>
        <w:rPr>
          <w:color w:val="171717"/>
          <w:spacing w:val="3"/>
          <w:sz w:val="24"/>
        </w:rPr>
        <w:t xml:space="preserve"> </w:t>
      </w:r>
      <w:r>
        <w:rPr>
          <w:color w:val="171717"/>
          <w:sz w:val="24"/>
        </w:rPr>
        <w:t>высокий</w:t>
      </w:r>
      <w:r>
        <w:rPr>
          <w:color w:val="171717"/>
          <w:spacing w:val="2"/>
          <w:sz w:val="24"/>
        </w:rPr>
        <w:t xml:space="preserve"> </w:t>
      </w:r>
      <w:r>
        <w:rPr>
          <w:color w:val="171717"/>
          <w:sz w:val="24"/>
        </w:rPr>
        <w:t>и</w:t>
      </w:r>
      <w:r>
        <w:rPr>
          <w:color w:val="171717"/>
          <w:spacing w:val="-2"/>
          <w:sz w:val="24"/>
        </w:rPr>
        <w:t xml:space="preserve"> </w:t>
      </w:r>
      <w:r>
        <w:rPr>
          <w:color w:val="171717"/>
          <w:sz w:val="24"/>
        </w:rPr>
        <w:t>т.п.);</w:t>
      </w:r>
    </w:p>
    <w:p w:rsidR="00AC2BF3" w:rsidRDefault="0057672D">
      <w:pPr>
        <w:pStyle w:val="a4"/>
        <w:numPr>
          <w:ilvl w:val="0"/>
          <w:numId w:val="148"/>
        </w:numPr>
        <w:tabs>
          <w:tab w:val="left" w:pos="1237"/>
        </w:tabs>
        <w:spacing w:before="13"/>
        <w:ind w:hanging="145"/>
        <w:rPr>
          <w:color w:val="171717"/>
          <w:sz w:val="24"/>
        </w:rPr>
      </w:pPr>
      <w:r>
        <w:rPr>
          <w:color w:val="171717"/>
          <w:sz w:val="24"/>
        </w:rPr>
        <w:t>овладение</w:t>
      </w:r>
      <w:r>
        <w:rPr>
          <w:color w:val="171717"/>
          <w:spacing w:val="-3"/>
          <w:sz w:val="24"/>
        </w:rPr>
        <w:t xml:space="preserve"> </w:t>
      </w:r>
      <w:r>
        <w:rPr>
          <w:color w:val="171717"/>
          <w:sz w:val="24"/>
        </w:rPr>
        <w:t>способами</w:t>
      </w:r>
      <w:r>
        <w:rPr>
          <w:color w:val="171717"/>
          <w:spacing w:val="-6"/>
          <w:sz w:val="24"/>
        </w:rPr>
        <w:t xml:space="preserve"> </w:t>
      </w:r>
      <w:r>
        <w:rPr>
          <w:color w:val="171717"/>
          <w:sz w:val="24"/>
        </w:rPr>
        <w:t>поздравления</w:t>
      </w:r>
      <w:r>
        <w:rPr>
          <w:color w:val="171717"/>
          <w:spacing w:val="-6"/>
          <w:sz w:val="24"/>
        </w:rPr>
        <w:t xml:space="preserve"> </w:t>
      </w:r>
      <w:r>
        <w:rPr>
          <w:color w:val="171717"/>
          <w:sz w:val="24"/>
        </w:rPr>
        <w:t>с</w:t>
      </w:r>
      <w:r>
        <w:rPr>
          <w:color w:val="171717"/>
          <w:spacing w:val="-7"/>
          <w:sz w:val="24"/>
        </w:rPr>
        <w:t xml:space="preserve"> </w:t>
      </w:r>
      <w:r>
        <w:rPr>
          <w:color w:val="171717"/>
          <w:sz w:val="24"/>
        </w:rPr>
        <w:t>общенациональными</w:t>
      </w:r>
      <w:r>
        <w:rPr>
          <w:color w:val="171717"/>
          <w:spacing w:val="-1"/>
          <w:sz w:val="24"/>
        </w:rPr>
        <w:t xml:space="preserve"> </w:t>
      </w:r>
      <w:r>
        <w:rPr>
          <w:color w:val="171717"/>
          <w:sz w:val="24"/>
        </w:rPr>
        <w:t>и</w:t>
      </w:r>
      <w:r>
        <w:rPr>
          <w:color w:val="171717"/>
          <w:spacing w:val="-5"/>
          <w:sz w:val="24"/>
        </w:rPr>
        <w:t xml:space="preserve"> </w:t>
      </w:r>
      <w:r>
        <w:rPr>
          <w:color w:val="171717"/>
          <w:sz w:val="24"/>
        </w:rPr>
        <w:t>личными</w:t>
      </w:r>
      <w:r>
        <w:rPr>
          <w:color w:val="171717"/>
          <w:spacing w:val="-6"/>
          <w:sz w:val="24"/>
        </w:rPr>
        <w:t xml:space="preserve"> </w:t>
      </w:r>
      <w:r>
        <w:rPr>
          <w:color w:val="171717"/>
          <w:sz w:val="24"/>
        </w:rPr>
        <w:t>праздниками;</w:t>
      </w:r>
    </w:p>
    <w:p w:rsidR="00AC2BF3" w:rsidRDefault="0057672D">
      <w:pPr>
        <w:pStyle w:val="a4"/>
        <w:numPr>
          <w:ilvl w:val="0"/>
          <w:numId w:val="148"/>
        </w:numPr>
        <w:tabs>
          <w:tab w:val="left" w:pos="1237"/>
        </w:tabs>
        <w:spacing w:before="46"/>
        <w:ind w:hanging="145"/>
        <w:rPr>
          <w:color w:val="171717"/>
          <w:sz w:val="24"/>
        </w:rPr>
      </w:pPr>
      <w:r>
        <w:rPr>
          <w:color w:val="171717"/>
          <w:sz w:val="24"/>
        </w:rPr>
        <w:t>изучение</w:t>
      </w:r>
      <w:r>
        <w:rPr>
          <w:color w:val="171717"/>
          <w:spacing w:val="-2"/>
          <w:sz w:val="24"/>
        </w:rPr>
        <w:t xml:space="preserve"> </w:t>
      </w:r>
      <w:r>
        <w:rPr>
          <w:color w:val="171717"/>
          <w:sz w:val="24"/>
        </w:rPr>
        <w:t>речевых</w:t>
      </w:r>
      <w:r>
        <w:rPr>
          <w:color w:val="171717"/>
          <w:spacing w:val="-6"/>
          <w:sz w:val="24"/>
        </w:rPr>
        <w:t xml:space="preserve"> </w:t>
      </w:r>
      <w:r>
        <w:rPr>
          <w:color w:val="171717"/>
          <w:sz w:val="24"/>
        </w:rPr>
        <w:t>клише,</w:t>
      </w:r>
      <w:r>
        <w:rPr>
          <w:color w:val="171717"/>
          <w:spacing w:val="2"/>
          <w:sz w:val="24"/>
        </w:rPr>
        <w:t xml:space="preserve"> </w:t>
      </w:r>
      <w:r>
        <w:rPr>
          <w:color w:val="171717"/>
          <w:sz w:val="24"/>
        </w:rPr>
        <w:t>которые</w:t>
      </w:r>
      <w:r>
        <w:rPr>
          <w:color w:val="171717"/>
          <w:spacing w:val="-7"/>
          <w:sz w:val="24"/>
        </w:rPr>
        <w:t xml:space="preserve"> </w:t>
      </w:r>
      <w:r>
        <w:rPr>
          <w:color w:val="171717"/>
          <w:sz w:val="24"/>
        </w:rPr>
        <w:t>помогают сделать речь</w:t>
      </w:r>
      <w:r>
        <w:rPr>
          <w:color w:val="171717"/>
          <w:spacing w:val="-1"/>
          <w:sz w:val="24"/>
        </w:rPr>
        <w:t xml:space="preserve"> </w:t>
      </w:r>
      <w:r>
        <w:rPr>
          <w:color w:val="171717"/>
          <w:sz w:val="24"/>
        </w:rPr>
        <w:t>более</w:t>
      </w:r>
      <w:r>
        <w:rPr>
          <w:color w:val="171717"/>
          <w:spacing w:val="-1"/>
          <w:sz w:val="24"/>
        </w:rPr>
        <w:t xml:space="preserve"> </w:t>
      </w:r>
      <w:r>
        <w:rPr>
          <w:color w:val="171717"/>
          <w:sz w:val="24"/>
        </w:rPr>
        <w:t>вежливой;</w:t>
      </w:r>
    </w:p>
    <w:p w:rsidR="00AC2BF3" w:rsidRDefault="0057672D">
      <w:pPr>
        <w:pStyle w:val="a4"/>
        <w:numPr>
          <w:ilvl w:val="0"/>
          <w:numId w:val="148"/>
        </w:numPr>
        <w:tabs>
          <w:tab w:val="left" w:pos="1237"/>
        </w:tabs>
        <w:spacing w:before="45" w:line="268" w:lineRule="auto"/>
        <w:ind w:right="474"/>
        <w:rPr>
          <w:color w:val="171717"/>
          <w:sz w:val="24"/>
        </w:rPr>
      </w:pPr>
      <w:r>
        <w:rPr>
          <w:color w:val="171717"/>
          <w:sz w:val="24"/>
        </w:rPr>
        <w:t>овладение способами решения коммуникативных задач, например дать оценку событию,</w:t>
      </w:r>
      <w:r>
        <w:rPr>
          <w:color w:val="171717"/>
          <w:spacing w:val="1"/>
          <w:sz w:val="24"/>
        </w:rPr>
        <w:t xml:space="preserve"> </w:t>
      </w:r>
      <w:r>
        <w:rPr>
          <w:color w:val="171717"/>
          <w:sz w:val="24"/>
        </w:rPr>
        <w:t>факту или явлению, проинструктировать собеседника о том, как правильно выполнять те</w:t>
      </w:r>
      <w:r>
        <w:rPr>
          <w:color w:val="171717"/>
          <w:spacing w:val="1"/>
          <w:sz w:val="24"/>
        </w:rPr>
        <w:t xml:space="preserve"> </w:t>
      </w:r>
      <w:r>
        <w:rPr>
          <w:color w:val="171717"/>
          <w:sz w:val="24"/>
        </w:rPr>
        <w:t>или</w:t>
      </w:r>
      <w:r>
        <w:rPr>
          <w:color w:val="171717"/>
          <w:spacing w:val="27"/>
          <w:sz w:val="24"/>
        </w:rPr>
        <w:t xml:space="preserve"> </w:t>
      </w:r>
      <w:r>
        <w:rPr>
          <w:color w:val="171717"/>
          <w:sz w:val="24"/>
        </w:rPr>
        <w:t>иные</w:t>
      </w:r>
      <w:r>
        <w:rPr>
          <w:color w:val="171717"/>
          <w:spacing w:val="26"/>
          <w:sz w:val="24"/>
        </w:rPr>
        <w:t xml:space="preserve"> </w:t>
      </w:r>
      <w:r>
        <w:rPr>
          <w:color w:val="171717"/>
          <w:sz w:val="24"/>
        </w:rPr>
        <w:t>действия,</w:t>
      </w:r>
      <w:r>
        <w:rPr>
          <w:color w:val="171717"/>
          <w:spacing w:val="23"/>
          <w:sz w:val="24"/>
        </w:rPr>
        <w:t xml:space="preserve"> </w:t>
      </w:r>
      <w:r>
        <w:rPr>
          <w:color w:val="171717"/>
          <w:sz w:val="24"/>
        </w:rPr>
        <w:t>сообщать</w:t>
      </w:r>
      <w:r>
        <w:rPr>
          <w:color w:val="171717"/>
          <w:spacing w:val="23"/>
          <w:sz w:val="24"/>
        </w:rPr>
        <w:t xml:space="preserve"> </w:t>
      </w:r>
      <w:r>
        <w:rPr>
          <w:color w:val="171717"/>
          <w:sz w:val="24"/>
        </w:rPr>
        <w:t>о</w:t>
      </w:r>
      <w:r>
        <w:rPr>
          <w:color w:val="171717"/>
          <w:spacing w:val="26"/>
          <w:sz w:val="24"/>
        </w:rPr>
        <w:t xml:space="preserve"> </w:t>
      </w:r>
      <w:r>
        <w:rPr>
          <w:color w:val="171717"/>
          <w:sz w:val="24"/>
        </w:rPr>
        <w:t>своих</w:t>
      </w:r>
      <w:r>
        <w:rPr>
          <w:color w:val="171717"/>
          <w:spacing w:val="22"/>
          <w:sz w:val="24"/>
        </w:rPr>
        <w:t xml:space="preserve"> </w:t>
      </w:r>
      <w:r>
        <w:rPr>
          <w:color w:val="171717"/>
          <w:sz w:val="24"/>
        </w:rPr>
        <w:t>преференциях</w:t>
      </w:r>
      <w:r>
        <w:rPr>
          <w:color w:val="171717"/>
          <w:spacing w:val="22"/>
          <w:sz w:val="24"/>
        </w:rPr>
        <w:t xml:space="preserve"> </w:t>
      </w:r>
      <w:r>
        <w:rPr>
          <w:color w:val="171717"/>
          <w:sz w:val="24"/>
        </w:rPr>
        <w:t>и</w:t>
      </w:r>
      <w:r>
        <w:rPr>
          <w:color w:val="171717"/>
          <w:spacing w:val="26"/>
          <w:sz w:val="24"/>
        </w:rPr>
        <w:t xml:space="preserve"> </w:t>
      </w:r>
      <w:r>
        <w:rPr>
          <w:color w:val="171717"/>
          <w:sz w:val="24"/>
        </w:rPr>
        <w:t>т.п.</w:t>
      </w:r>
      <w:r>
        <w:rPr>
          <w:color w:val="171717"/>
          <w:spacing w:val="24"/>
          <w:sz w:val="24"/>
        </w:rPr>
        <w:t xml:space="preserve"> </w:t>
      </w:r>
      <w:r>
        <w:rPr>
          <w:color w:val="171717"/>
          <w:sz w:val="24"/>
        </w:rPr>
        <w:t>Социокультурная</w:t>
      </w:r>
      <w:r>
        <w:rPr>
          <w:color w:val="171717"/>
          <w:spacing w:val="37"/>
          <w:sz w:val="24"/>
        </w:rPr>
        <w:t xml:space="preserve"> </w:t>
      </w:r>
      <w:r>
        <w:rPr>
          <w:color w:val="171717"/>
          <w:sz w:val="24"/>
        </w:rPr>
        <w:t>компетенция</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line="266" w:lineRule="auto"/>
        <w:ind w:left="1236"/>
        <w:jc w:val="left"/>
      </w:pPr>
      <w:r>
        <w:rPr>
          <w:color w:val="171717"/>
        </w:rPr>
        <w:lastRenderedPageBreak/>
        <w:t>учащихся</w:t>
      </w:r>
      <w:r>
        <w:rPr>
          <w:color w:val="171717"/>
          <w:spacing w:val="15"/>
        </w:rPr>
        <w:t xml:space="preserve"> </w:t>
      </w:r>
      <w:r>
        <w:rPr>
          <w:color w:val="171717"/>
        </w:rPr>
        <w:t>формируется</w:t>
      </w:r>
      <w:r>
        <w:rPr>
          <w:color w:val="171717"/>
          <w:spacing w:val="16"/>
        </w:rPr>
        <w:t xml:space="preserve"> </w:t>
      </w:r>
      <w:r>
        <w:rPr>
          <w:color w:val="171717"/>
        </w:rPr>
        <w:t>в</w:t>
      </w:r>
      <w:r>
        <w:rPr>
          <w:color w:val="171717"/>
          <w:spacing w:val="18"/>
        </w:rPr>
        <w:t xml:space="preserve"> </w:t>
      </w:r>
      <w:r>
        <w:rPr>
          <w:color w:val="171717"/>
        </w:rPr>
        <w:t>процессе</w:t>
      </w:r>
      <w:r>
        <w:rPr>
          <w:color w:val="171717"/>
          <w:spacing w:val="14"/>
        </w:rPr>
        <w:t xml:space="preserve"> </w:t>
      </w:r>
      <w:r>
        <w:rPr>
          <w:color w:val="171717"/>
        </w:rPr>
        <w:t>межкультурного</w:t>
      </w:r>
      <w:r>
        <w:rPr>
          <w:color w:val="171717"/>
          <w:spacing w:val="16"/>
        </w:rPr>
        <w:t xml:space="preserve"> </w:t>
      </w:r>
      <w:r>
        <w:rPr>
          <w:color w:val="171717"/>
        </w:rPr>
        <w:t>общения,</w:t>
      </w:r>
      <w:r>
        <w:rPr>
          <w:color w:val="171717"/>
          <w:spacing w:val="13"/>
        </w:rPr>
        <w:t xml:space="preserve"> </w:t>
      </w:r>
      <w:r>
        <w:rPr>
          <w:color w:val="171717"/>
        </w:rPr>
        <w:t>диалога</w:t>
      </w:r>
      <w:r>
        <w:rPr>
          <w:color w:val="171717"/>
          <w:spacing w:val="15"/>
        </w:rPr>
        <w:t xml:space="preserve"> </w:t>
      </w:r>
      <w:r>
        <w:rPr>
          <w:color w:val="171717"/>
        </w:rPr>
        <w:t>культур,</w:t>
      </w:r>
      <w:r>
        <w:rPr>
          <w:color w:val="171717"/>
          <w:spacing w:val="28"/>
        </w:rPr>
        <w:t xml:space="preserve"> </w:t>
      </w:r>
      <w:r>
        <w:rPr>
          <w:color w:val="171717"/>
        </w:rPr>
        <w:t>что</w:t>
      </w:r>
      <w:r>
        <w:rPr>
          <w:color w:val="171717"/>
          <w:spacing w:val="16"/>
        </w:rPr>
        <w:t xml:space="preserve"> </w:t>
      </w:r>
      <w:r>
        <w:rPr>
          <w:color w:val="171717"/>
        </w:rPr>
        <w:t>создает</w:t>
      </w:r>
      <w:r>
        <w:rPr>
          <w:color w:val="171717"/>
          <w:spacing w:val="-57"/>
        </w:rPr>
        <w:t xml:space="preserve"> </w:t>
      </w:r>
      <w:r>
        <w:rPr>
          <w:color w:val="171717"/>
        </w:rPr>
        <w:t>условия для</w:t>
      </w:r>
      <w:r>
        <w:rPr>
          <w:color w:val="171717"/>
          <w:spacing w:val="1"/>
        </w:rPr>
        <w:t xml:space="preserve"> </w:t>
      </w:r>
      <w:r>
        <w:rPr>
          <w:color w:val="171717"/>
        </w:rPr>
        <w:t>расширения</w:t>
      </w:r>
      <w:r>
        <w:rPr>
          <w:color w:val="171717"/>
          <w:spacing w:val="-4"/>
        </w:rPr>
        <w:t xml:space="preserve"> </w:t>
      </w:r>
      <w:r>
        <w:rPr>
          <w:color w:val="171717"/>
        </w:rPr>
        <w:t>и</w:t>
      </w:r>
      <w:r>
        <w:rPr>
          <w:color w:val="171717"/>
          <w:spacing w:val="1"/>
        </w:rPr>
        <w:t xml:space="preserve"> </w:t>
      </w:r>
      <w:r>
        <w:rPr>
          <w:color w:val="171717"/>
        </w:rPr>
        <w:t>углубления</w:t>
      </w:r>
      <w:r>
        <w:rPr>
          <w:color w:val="171717"/>
          <w:spacing w:val="1"/>
        </w:rPr>
        <w:t xml:space="preserve"> </w:t>
      </w:r>
      <w:r>
        <w:rPr>
          <w:color w:val="171717"/>
        </w:rPr>
        <w:t>знаний</w:t>
      </w:r>
      <w:r>
        <w:rPr>
          <w:color w:val="171717"/>
          <w:spacing w:val="-4"/>
        </w:rPr>
        <w:t xml:space="preserve"> </w:t>
      </w:r>
      <w:r>
        <w:rPr>
          <w:color w:val="171717"/>
        </w:rPr>
        <w:t>учащихся</w:t>
      </w:r>
      <w:r>
        <w:rPr>
          <w:color w:val="171717"/>
          <w:spacing w:val="1"/>
        </w:rPr>
        <w:t xml:space="preserve"> </w:t>
      </w:r>
      <w:r>
        <w:rPr>
          <w:color w:val="171717"/>
        </w:rPr>
        <w:t>о</w:t>
      </w:r>
      <w:r>
        <w:rPr>
          <w:color w:val="171717"/>
          <w:spacing w:val="5"/>
        </w:rPr>
        <w:t xml:space="preserve"> </w:t>
      </w:r>
      <w:r>
        <w:rPr>
          <w:color w:val="171717"/>
        </w:rPr>
        <w:t>своей</w:t>
      </w:r>
      <w:r>
        <w:rPr>
          <w:color w:val="171717"/>
          <w:spacing w:val="1"/>
        </w:rPr>
        <w:t xml:space="preserve"> </w:t>
      </w:r>
      <w:r>
        <w:rPr>
          <w:color w:val="171717"/>
        </w:rPr>
        <w:t>культуре.</w:t>
      </w:r>
    </w:p>
    <w:p w:rsidR="00AC2BF3" w:rsidRDefault="0057672D">
      <w:pPr>
        <w:pStyle w:val="a3"/>
        <w:spacing w:before="16"/>
        <w:ind w:left="1092"/>
        <w:jc w:val="left"/>
      </w:pPr>
      <w:r>
        <w:rPr>
          <w:color w:val="171717"/>
        </w:rPr>
        <w:t>КОМПЕНСАТОРНАЯ</w:t>
      </w:r>
      <w:r>
        <w:rPr>
          <w:color w:val="171717"/>
          <w:spacing w:val="-8"/>
        </w:rPr>
        <w:t xml:space="preserve"> </w:t>
      </w:r>
      <w:r>
        <w:rPr>
          <w:color w:val="171717"/>
        </w:rPr>
        <w:t>КОМПЕТЕНЦИЯ</w:t>
      </w:r>
    </w:p>
    <w:p w:rsidR="00AC2BF3" w:rsidRDefault="0057672D">
      <w:pPr>
        <w:pStyle w:val="a3"/>
        <w:spacing w:before="46" w:line="271" w:lineRule="auto"/>
        <w:ind w:left="1102" w:right="471" w:hanging="10"/>
      </w:pPr>
      <w:r>
        <w:rPr>
          <w:color w:val="171717"/>
        </w:rPr>
        <w:t>В</w:t>
      </w:r>
      <w:r>
        <w:rPr>
          <w:color w:val="171717"/>
          <w:spacing w:val="1"/>
        </w:rPr>
        <w:t xml:space="preserve"> </w:t>
      </w:r>
      <w:r>
        <w:rPr>
          <w:color w:val="171717"/>
        </w:rPr>
        <w:t>5—7</w:t>
      </w:r>
      <w:r>
        <w:rPr>
          <w:color w:val="171717"/>
          <w:spacing w:val="1"/>
        </w:rPr>
        <w:t xml:space="preserve"> </w:t>
      </w:r>
      <w:r>
        <w:rPr>
          <w:color w:val="171717"/>
        </w:rPr>
        <w:t>классах</w:t>
      </w:r>
      <w:r>
        <w:rPr>
          <w:color w:val="171717"/>
          <w:spacing w:val="1"/>
        </w:rPr>
        <w:t xml:space="preserve"> </w:t>
      </w:r>
      <w:r>
        <w:rPr>
          <w:color w:val="171717"/>
        </w:rPr>
        <w:t>продолжается</w:t>
      </w:r>
      <w:r>
        <w:rPr>
          <w:color w:val="171717"/>
          <w:spacing w:val="1"/>
        </w:rPr>
        <w:t xml:space="preserve"> </w:t>
      </w:r>
      <w:r>
        <w:rPr>
          <w:color w:val="171717"/>
        </w:rPr>
        <w:t>совершенствование</w:t>
      </w:r>
      <w:r>
        <w:rPr>
          <w:color w:val="171717"/>
          <w:spacing w:val="1"/>
        </w:rPr>
        <w:t xml:space="preserve"> </w:t>
      </w:r>
      <w:r>
        <w:rPr>
          <w:color w:val="171717"/>
        </w:rPr>
        <w:t>и</w:t>
      </w:r>
      <w:r>
        <w:rPr>
          <w:color w:val="171717"/>
          <w:spacing w:val="1"/>
        </w:rPr>
        <w:t xml:space="preserve"> </w:t>
      </w:r>
      <w:r>
        <w:rPr>
          <w:color w:val="171717"/>
        </w:rPr>
        <w:t>развитие</w:t>
      </w:r>
      <w:r>
        <w:rPr>
          <w:color w:val="171717"/>
          <w:spacing w:val="1"/>
        </w:rPr>
        <w:t xml:space="preserve"> </w:t>
      </w:r>
      <w:r>
        <w:rPr>
          <w:color w:val="171717"/>
        </w:rPr>
        <w:t>компенсаторных</w:t>
      </w:r>
      <w:r>
        <w:rPr>
          <w:color w:val="171717"/>
          <w:spacing w:val="1"/>
        </w:rPr>
        <w:t xml:space="preserve"> </w:t>
      </w:r>
      <w:r>
        <w:rPr>
          <w:color w:val="171717"/>
        </w:rPr>
        <w:t>умений.</w:t>
      </w:r>
      <w:r>
        <w:rPr>
          <w:color w:val="171717"/>
          <w:spacing w:val="1"/>
        </w:rPr>
        <w:t xml:space="preserve"> </w:t>
      </w:r>
      <w:r>
        <w:rPr>
          <w:color w:val="171717"/>
        </w:rPr>
        <w:t>Первые шаги в этом направлении делаются еще в начальной школе. Однако на следующем</w:t>
      </w:r>
      <w:r>
        <w:rPr>
          <w:color w:val="171717"/>
          <w:spacing w:val="1"/>
        </w:rPr>
        <w:t xml:space="preserve"> </w:t>
      </w:r>
      <w:r>
        <w:rPr>
          <w:color w:val="171717"/>
        </w:rPr>
        <w:t>этапе</w:t>
      </w:r>
      <w:r>
        <w:rPr>
          <w:color w:val="171717"/>
          <w:spacing w:val="1"/>
        </w:rPr>
        <w:t xml:space="preserve"> </w:t>
      </w:r>
      <w:r>
        <w:rPr>
          <w:color w:val="171717"/>
        </w:rPr>
        <w:t>обучения</w:t>
      </w:r>
      <w:r>
        <w:rPr>
          <w:color w:val="171717"/>
          <w:spacing w:val="1"/>
        </w:rPr>
        <w:t xml:space="preserve"> </w:t>
      </w:r>
      <w:r>
        <w:rPr>
          <w:color w:val="171717"/>
        </w:rPr>
        <w:t>школьники</w:t>
      </w:r>
      <w:r>
        <w:rPr>
          <w:color w:val="171717"/>
          <w:spacing w:val="1"/>
        </w:rPr>
        <w:t xml:space="preserve"> </w:t>
      </w:r>
      <w:r>
        <w:rPr>
          <w:color w:val="171717"/>
        </w:rPr>
        <w:t>сталкиваются</w:t>
      </w:r>
      <w:r>
        <w:rPr>
          <w:color w:val="171717"/>
          <w:spacing w:val="1"/>
        </w:rPr>
        <w:t xml:space="preserve"> </w:t>
      </w:r>
      <w:r>
        <w:rPr>
          <w:color w:val="171717"/>
        </w:rPr>
        <w:t>с</w:t>
      </w:r>
      <w:r>
        <w:rPr>
          <w:color w:val="171717"/>
          <w:spacing w:val="1"/>
        </w:rPr>
        <w:t xml:space="preserve"> </w:t>
      </w:r>
      <w:r>
        <w:rPr>
          <w:color w:val="171717"/>
        </w:rPr>
        <w:t>более</w:t>
      </w:r>
      <w:r>
        <w:rPr>
          <w:color w:val="171717"/>
          <w:spacing w:val="1"/>
        </w:rPr>
        <w:t xml:space="preserve"> </w:t>
      </w:r>
      <w:r>
        <w:rPr>
          <w:color w:val="171717"/>
        </w:rPr>
        <w:t>сложными</w:t>
      </w:r>
      <w:r>
        <w:rPr>
          <w:color w:val="171717"/>
          <w:spacing w:val="1"/>
        </w:rPr>
        <w:t xml:space="preserve"> </w:t>
      </w:r>
      <w:r>
        <w:rPr>
          <w:color w:val="171717"/>
        </w:rPr>
        <w:t>задачами.</w:t>
      </w:r>
      <w:r>
        <w:rPr>
          <w:color w:val="171717"/>
          <w:spacing w:val="1"/>
        </w:rPr>
        <w:t xml:space="preserve"> </w:t>
      </w:r>
      <w:r>
        <w:rPr>
          <w:color w:val="171717"/>
        </w:rPr>
        <w:t>Так,</w:t>
      </w:r>
      <w:r>
        <w:rPr>
          <w:color w:val="171717"/>
          <w:spacing w:val="1"/>
        </w:rPr>
        <w:t xml:space="preserve"> </w:t>
      </w:r>
      <w:r>
        <w:rPr>
          <w:color w:val="171717"/>
        </w:rPr>
        <w:t>во</w:t>
      </w:r>
      <w:r>
        <w:rPr>
          <w:color w:val="171717"/>
          <w:spacing w:val="1"/>
        </w:rPr>
        <w:t xml:space="preserve"> </w:t>
      </w:r>
      <w:r>
        <w:rPr>
          <w:color w:val="171717"/>
        </w:rPr>
        <w:t>время</w:t>
      </w:r>
      <w:r>
        <w:rPr>
          <w:color w:val="171717"/>
          <w:spacing w:val="1"/>
        </w:rPr>
        <w:t xml:space="preserve"> </w:t>
      </w:r>
      <w:r>
        <w:rPr>
          <w:color w:val="171717"/>
        </w:rPr>
        <w:t>говорения</w:t>
      </w:r>
      <w:r>
        <w:rPr>
          <w:color w:val="171717"/>
          <w:spacing w:val="-4"/>
        </w:rPr>
        <w:t xml:space="preserve"> </w:t>
      </w:r>
      <w:r>
        <w:rPr>
          <w:color w:val="171717"/>
        </w:rPr>
        <w:t>учащиеся</w:t>
      </w:r>
      <w:r>
        <w:rPr>
          <w:color w:val="171717"/>
          <w:spacing w:val="2"/>
        </w:rPr>
        <w:t xml:space="preserve"> </w:t>
      </w:r>
      <w:r>
        <w:rPr>
          <w:color w:val="171717"/>
        </w:rPr>
        <w:t>должны</w:t>
      </w:r>
      <w:r>
        <w:rPr>
          <w:color w:val="171717"/>
          <w:spacing w:val="-1"/>
        </w:rPr>
        <w:t xml:space="preserve"> </w:t>
      </w:r>
      <w:r>
        <w:rPr>
          <w:color w:val="171717"/>
        </w:rPr>
        <w:t>быть</w:t>
      </w:r>
      <w:r>
        <w:rPr>
          <w:color w:val="171717"/>
          <w:spacing w:val="3"/>
        </w:rPr>
        <w:t xml:space="preserve"> </w:t>
      </w:r>
      <w:r>
        <w:rPr>
          <w:color w:val="171717"/>
        </w:rPr>
        <w:t>способны:</w:t>
      </w:r>
    </w:p>
    <w:p w:rsidR="00AC2BF3" w:rsidRDefault="0057672D">
      <w:pPr>
        <w:pStyle w:val="a4"/>
        <w:numPr>
          <w:ilvl w:val="0"/>
          <w:numId w:val="148"/>
        </w:numPr>
        <w:tabs>
          <w:tab w:val="left" w:pos="1237"/>
        </w:tabs>
        <w:spacing w:before="6" w:line="266" w:lineRule="auto"/>
        <w:ind w:right="480"/>
        <w:jc w:val="left"/>
        <w:rPr>
          <w:color w:val="171717"/>
          <w:sz w:val="24"/>
        </w:rPr>
      </w:pPr>
      <w:r>
        <w:rPr>
          <w:color w:val="171717"/>
          <w:sz w:val="24"/>
        </w:rPr>
        <w:t>выражать</w:t>
      </w:r>
      <w:r>
        <w:rPr>
          <w:color w:val="171717"/>
          <w:spacing w:val="1"/>
          <w:sz w:val="24"/>
        </w:rPr>
        <w:t xml:space="preserve"> </w:t>
      </w:r>
      <w:r>
        <w:rPr>
          <w:color w:val="171717"/>
          <w:sz w:val="24"/>
        </w:rPr>
        <w:t>ту</w:t>
      </w:r>
      <w:r>
        <w:rPr>
          <w:color w:val="171717"/>
          <w:spacing w:val="1"/>
          <w:sz w:val="24"/>
        </w:rPr>
        <w:t xml:space="preserve"> </w:t>
      </w:r>
      <w:r>
        <w:rPr>
          <w:color w:val="171717"/>
          <w:sz w:val="24"/>
        </w:rPr>
        <w:t>же</w:t>
      </w:r>
      <w:r>
        <w:rPr>
          <w:color w:val="171717"/>
          <w:spacing w:val="1"/>
          <w:sz w:val="24"/>
        </w:rPr>
        <w:t xml:space="preserve"> </w:t>
      </w:r>
      <w:r>
        <w:rPr>
          <w:color w:val="171717"/>
          <w:sz w:val="24"/>
        </w:rPr>
        <w:t>мысль</w:t>
      </w:r>
      <w:r>
        <w:rPr>
          <w:color w:val="171717"/>
          <w:spacing w:val="1"/>
          <w:sz w:val="24"/>
        </w:rPr>
        <w:t xml:space="preserve"> </w:t>
      </w:r>
      <w:r>
        <w:rPr>
          <w:color w:val="171717"/>
          <w:sz w:val="24"/>
        </w:rPr>
        <w:t>иначе,</w:t>
      </w:r>
      <w:r>
        <w:rPr>
          <w:color w:val="171717"/>
          <w:spacing w:val="1"/>
          <w:sz w:val="24"/>
        </w:rPr>
        <w:t xml:space="preserve"> </w:t>
      </w:r>
      <w:r>
        <w:rPr>
          <w:color w:val="171717"/>
          <w:sz w:val="24"/>
        </w:rPr>
        <w:t>в</w:t>
      </w:r>
      <w:r>
        <w:rPr>
          <w:color w:val="171717"/>
          <w:spacing w:val="1"/>
          <w:sz w:val="24"/>
        </w:rPr>
        <w:t xml:space="preserve"> </w:t>
      </w:r>
      <w:r>
        <w:rPr>
          <w:color w:val="171717"/>
          <w:sz w:val="24"/>
        </w:rPr>
        <w:t>том</w:t>
      </w:r>
      <w:r>
        <w:rPr>
          <w:color w:val="171717"/>
          <w:spacing w:val="1"/>
          <w:sz w:val="24"/>
        </w:rPr>
        <w:t xml:space="preserve"> </w:t>
      </w:r>
      <w:r>
        <w:rPr>
          <w:color w:val="171717"/>
          <w:sz w:val="24"/>
        </w:rPr>
        <w:t>числе</w:t>
      </w:r>
      <w:r>
        <w:rPr>
          <w:color w:val="171717"/>
          <w:spacing w:val="1"/>
          <w:sz w:val="24"/>
        </w:rPr>
        <w:t xml:space="preserve"> </w:t>
      </w:r>
      <w:r>
        <w:rPr>
          <w:color w:val="171717"/>
          <w:sz w:val="24"/>
        </w:rPr>
        <w:t>с</w:t>
      </w:r>
      <w:r>
        <w:rPr>
          <w:color w:val="171717"/>
          <w:spacing w:val="1"/>
          <w:sz w:val="24"/>
        </w:rPr>
        <w:t xml:space="preserve"> </w:t>
      </w:r>
      <w:r>
        <w:rPr>
          <w:color w:val="171717"/>
          <w:sz w:val="24"/>
        </w:rPr>
        <w:t>помощью</w:t>
      </w:r>
      <w:r>
        <w:rPr>
          <w:color w:val="171717"/>
          <w:spacing w:val="1"/>
          <w:sz w:val="24"/>
        </w:rPr>
        <w:t xml:space="preserve"> </w:t>
      </w:r>
      <w:r>
        <w:rPr>
          <w:color w:val="171717"/>
          <w:sz w:val="24"/>
        </w:rPr>
        <w:t>использования</w:t>
      </w:r>
      <w:r>
        <w:rPr>
          <w:color w:val="171717"/>
          <w:spacing w:val="1"/>
          <w:sz w:val="24"/>
        </w:rPr>
        <w:t xml:space="preserve"> </w:t>
      </w:r>
      <w:r>
        <w:rPr>
          <w:color w:val="171717"/>
          <w:sz w:val="24"/>
        </w:rPr>
        <w:t>синонимических</w:t>
      </w:r>
      <w:r>
        <w:rPr>
          <w:color w:val="171717"/>
          <w:spacing w:val="-57"/>
          <w:sz w:val="24"/>
        </w:rPr>
        <w:t xml:space="preserve"> </w:t>
      </w:r>
      <w:r>
        <w:rPr>
          <w:color w:val="171717"/>
          <w:sz w:val="24"/>
        </w:rPr>
        <w:t>средств;</w:t>
      </w:r>
    </w:p>
    <w:p w:rsidR="00AC2BF3" w:rsidRDefault="0057672D">
      <w:pPr>
        <w:pStyle w:val="a4"/>
        <w:numPr>
          <w:ilvl w:val="0"/>
          <w:numId w:val="148"/>
        </w:numPr>
        <w:tabs>
          <w:tab w:val="left" w:pos="1237"/>
        </w:tabs>
        <w:spacing w:before="16" w:line="271" w:lineRule="auto"/>
        <w:ind w:right="484"/>
        <w:jc w:val="left"/>
        <w:rPr>
          <w:color w:val="171717"/>
          <w:sz w:val="24"/>
        </w:rPr>
      </w:pPr>
      <w:r>
        <w:rPr>
          <w:color w:val="171717"/>
          <w:sz w:val="24"/>
        </w:rPr>
        <w:t>использовать</w:t>
      </w:r>
      <w:r>
        <w:rPr>
          <w:color w:val="171717"/>
          <w:spacing w:val="31"/>
          <w:sz w:val="24"/>
        </w:rPr>
        <w:t xml:space="preserve"> </w:t>
      </w:r>
      <w:r>
        <w:rPr>
          <w:color w:val="171717"/>
          <w:sz w:val="24"/>
        </w:rPr>
        <w:t>разноструктурные</w:t>
      </w:r>
      <w:r>
        <w:rPr>
          <w:color w:val="171717"/>
          <w:spacing w:val="33"/>
          <w:sz w:val="24"/>
        </w:rPr>
        <w:t xml:space="preserve"> </w:t>
      </w:r>
      <w:r>
        <w:rPr>
          <w:color w:val="171717"/>
          <w:sz w:val="24"/>
        </w:rPr>
        <w:t>средства</w:t>
      </w:r>
      <w:r>
        <w:rPr>
          <w:color w:val="171717"/>
          <w:spacing w:val="33"/>
          <w:sz w:val="24"/>
        </w:rPr>
        <w:t xml:space="preserve"> </w:t>
      </w:r>
      <w:r>
        <w:rPr>
          <w:color w:val="171717"/>
          <w:sz w:val="24"/>
        </w:rPr>
        <w:t>выражения</w:t>
      </w:r>
      <w:r>
        <w:rPr>
          <w:color w:val="171717"/>
          <w:spacing w:val="34"/>
          <w:sz w:val="24"/>
        </w:rPr>
        <w:t xml:space="preserve"> </w:t>
      </w:r>
      <w:r>
        <w:rPr>
          <w:color w:val="171717"/>
          <w:sz w:val="24"/>
        </w:rPr>
        <w:t>для</w:t>
      </w:r>
      <w:r>
        <w:rPr>
          <w:color w:val="171717"/>
          <w:spacing w:val="29"/>
          <w:sz w:val="24"/>
        </w:rPr>
        <w:t xml:space="preserve"> </w:t>
      </w:r>
      <w:r>
        <w:rPr>
          <w:color w:val="171717"/>
          <w:sz w:val="24"/>
        </w:rPr>
        <w:t>описания</w:t>
      </w:r>
      <w:r>
        <w:rPr>
          <w:color w:val="171717"/>
          <w:spacing w:val="29"/>
          <w:sz w:val="24"/>
        </w:rPr>
        <w:t xml:space="preserve"> </w:t>
      </w:r>
      <w:r>
        <w:rPr>
          <w:color w:val="171717"/>
          <w:sz w:val="24"/>
        </w:rPr>
        <w:t>одного</w:t>
      </w:r>
      <w:r>
        <w:rPr>
          <w:color w:val="171717"/>
          <w:spacing w:val="33"/>
          <w:sz w:val="24"/>
        </w:rPr>
        <w:t xml:space="preserve"> </w:t>
      </w:r>
      <w:r>
        <w:rPr>
          <w:color w:val="171717"/>
          <w:sz w:val="24"/>
        </w:rPr>
        <w:t>и</w:t>
      </w:r>
      <w:r>
        <w:rPr>
          <w:color w:val="171717"/>
          <w:spacing w:val="35"/>
          <w:sz w:val="24"/>
        </w:rPr>
        <w:t xml:space="preserve"> </w:t>
      </w:r>
      <w:r>
        <w:rPr>
          <w:color w:val="171717"/>
          <w:sz w:val="24"/>
        </w:rPr>
        <w:t>того</w:t>
      </w:r>
      <w:r>
        <w:rPr>
          <w:color w:val="171717"/>
          <w:spacing w:val="33"/>
          <w:sz w:val="24"/>
        </w:rPr>
        <w:t xml:space="preserve"> </w:t>
      </w:r>
      <w:r>
        <w:rPr>
          <w:color w:val="171717"/>
          <w:sz w:val="24"/>
        </w:rPr>
        <w:t>же</w:t>
      </w:r>
      <w:r>
        <w:rPr>
          <w:color w:val="171717"/>
          <w:spacing w:val="-57"/>
          <w:sz w:val="24"/>
        </w:rPr>
        <w:t xml:space="preserve"> </w:t>
      </w:r>
      <w:r>
        <w:rPr>
          <w:color w:val="171717"/>
          <w:sz w:val="24"/>
        </w:rPr>
        <w:t>референта;</w:t>
      </w:r>
    </w:p>
    <w:p w:rsidR="00AC2BF3" w:rsidRDefault="0057672D">
      <w:pPr>
        <w:pStyle w:val="a4"/>
        <w:numPr>
          <w:ilvl w:val="0"/>
          <w:numId w:val="148"/>
        </w:numPr>
        <w:tabs>
          <w:tab w:val="left" w:pos="1237"/>
        </w:tabs>
        <w:spacing w:before="10"/>
        <w:ind w:hanging="145"/>
        <w:jc w:val="left"/>
        <w:rPr>
          <w:color w:val="171717"/>
          <w:sz w:val="24"/>
        </w:rPr>
      </w:pPr>
      <w:r>
        <w:rPr>
          <w:color w:val="171717"/>
          <w:sz w:val="24"/>
        </w:rPr>
        <w:t>задавать</w:t>
      </w:r>
      <w:r>
        <w:rPr>
          <w:color w:val="171717"/>
          <w:spacing w:val="-2"/>
          <w:sz w:val="24"/>
        </w:rPr>
        <w:t xml:space="preserve"> </w:t>
      </w:r>
      <w:r>
        <w:rPr>
          <w:color w:val="171717"/>
          <w:sz w:val="24"/>
        </w:rPr>
        <w:t>уточняющие</w:t>
      </w:r>
      <w:r>
        <w:rPr>
          <w:color w:val="171717"/>
          <w:spacing w:val="-4"/>
          <w:sz w:val="24"/>
        </w:rPr>
        <w:t xml:space="preserve"> </w:t>
      </w:r>
      <w:r>
        <w:rPr>
          <w:color w:val="171717"/>
          <w:sz w:val="24"/>
        </w:rPr>
        <w:t>и</w:t>
      </w:r>
      <w:r>
        <w:rPr>
          <w:color w:val="171717"/>
          <w:spacing w:val="-2"/>
          <w:sz w:val="24"/>
        </w:rPr>
        <w:t xml:space="preserve"> </w:t>
      </w:r>
      <w:r>
        <w:rPr>
          <w:color w:val="171717"/>
          <w:sz w:val="24"/>
        </w:rPr>
        <w:t>другие</w:t>
      </w:r>
      <w:r>
        <w:rPr>
          <w:color w:val="171717"/>
          <w:spacing w:val="-3"/>
          <w:sz w:val="24"/>
        </w:rPr>
        <w:t xml:space="preserve"> </w:t>
      </w:r>
      <w:r>
        <w:rPr>
          <w:color w:val="171717"/>
          <w:sz w:val="24"/>
        </w:rPr>
        <w:t>вопросы</w:t>
      </w:r>
      <w:r>
        <w:rPr>
          <w:color w:val="171717"/>
          <w:spacing w:val="-6"/>
          <w:sz w:val="24"/>
        </w:rPr>
        <w:t xml:space="preserve"> </w:t>
      </w:r>
      <w:r>
        <w:rPr>
          <w:color w:val="171717"/>
          <w:sz w:val="24"/>
        </w:rPr>
        <w:t>в</w:t>
      </w:r>
      <w:r>
        <w:rPr>
          <w:color w:val="171717"/>
          <w:spacing w:val="-2"/>
          <w:sz w:val="24"/>
        </w:rPr>
        <w:t xml:space="preserve"> </w:t>
      </w:r>
      <w:r>
        <w:rPr>
          <w:color w:val="171717"/>
          <w:sz w:val="24"/>
        </w:rPr>
        <w:t>процессе</w:t>
      </w:r>
      <w:r>
        <w:rPr>
          <w:color w:val="171717"/>
          <w:spacing w:val="-3"/>
          <w:sz w:val="24"/>
        </w:rPr>
        <w:t xml:space="preserve"> </w:t>
      </w:r>
      <w:r>
        <w:rPr>
          <w:color w:val="171717"/>
          <w:sz w:val="24"/>
        </w:rPr>
        <w:t>беседы;</w:t>
      </w:r>
    </w:p>
    <w:p w:rsidR="00AC2BF3" w:rsidRDefault="0057672D">
      <w:pPr>
        <w:pStyle w:val="a4"/>
        <w:numPr>
          <w:ilvl w:val="0"/>
          <w:numId w:val="148"/>
        </w:numPr>
        <w:tabs>
          <w:tab w:val="left" w:pos="1237"/>
        </w:tabs>
        <w:spacing w:before="46"/>
        <w:ind w:hanging="145"/>
        <w:jc w:val="left"/>
        <w:rPr>
          <w:color w:val="171717"/>
          <w:sz w:val="24"/>
        </w:rPr>
      </w:pPr>
      <w:r>
        <w:rPr>
          <w:color w:val="171717"/>
          <w:sz w:val="24"/>
        </w:rPr>
        <w:t>переспрашивать</w:t>
      </w:r>
      <w:r>
        <w:rPr>
          <w:color w:val="171717"/>
          <w:spacing w:val="-4"/>
          <w:sz w:val="24"/>
        </w:rPr>
        <w:t xml:space="preserve"> </w:t>
      </w:r>
      <w:r>
        <w:rPr>
          <w:color w:val="171717"/>
          <w:sz w:val="24"/>
        </w:rPr>
        <w:t>и</w:t>
      </w:r>
      <w:r>
        <w:rPr>
          <w:color w:val="171717"/>
          <w:spacing w:val="-4"/>
          <w:sz w:val="24"/>
        </w:rPr>
        <w:t xml:space="preserve"> </w:t>
      </w:r>
      <w:r>
        <w:rPr>
          <w:color w:val="171717"/>
          <w:sz w:val="24"/>
        </w:rPr>
        <w:t>обращаться</w:t>
      </w:r>
      <w:r>
        <w:rPr>
          <w:color w:val="171717"/>
          <w:spacing w:val="-6"/>
          <w:sz w:val="24"/>
        </w:rPr>
        <w:t xml:space="preserve"> </w:t>
      </w:r>
      <w:r>
        <w:rPr>
          <w:color w:val="171717"/>
          <w:sz w:val="24"/>
        </w:rPr>
        <w:t>за</w:t>
      </w:r>
      <w:r>
        <w:rPr>
          <w:color w:val="171717"/>
          <w:spacing w:val="-1"/>
          <w:sz w:val="24"/>
        </w:rPr>
        <w:t xml:space="preserve"> </w:t>
      </w:r>
      <w:r>
        <w:rPr>
          <w:color w:val="171717"/>
          <w:sz w:val="24"/>
        </w:rPr>
        <w:t>помощью</w:t>
      </w:r>
      <w:r>
        <w:rPr>
          <w:color w:val="171717"/>
          <w:spacing w:val="-3"/>
          <w:sz w:val="24"/>
        </w:rPr>
        <w:t xml:space="preserve"> </w:t>
      </w:r>
      <w:r>
        <w:rPr>
          <w:color w:val="171717"/>
          <w:sz w:val="24"/>
        </w:rPr>
        <w:t>в</w:t>
      </w:r>
      <w:r>
        <w:rPr>
          <w:color w:val="171717"/>
          <w:spacing w:val="-3"/>
          <w:sz w:val="24"/>
        </w:rPr>
        <w:t xml:space="preserve"> </w:t>
      </w:r>
      <w:r>
        <w:rPr>
          <w:color w:val="171717"/>
          <w:sz w:val="24"/>
        </w:rPr>
        <w:t>случае</w:t>
      </w:r>
      <w:r>
        <w:rPr>
          <w:color w:val="171717"/>
          <w:spacing w:val="-2"/>
          <w:sz w:val="24"/>
        </w:rPr>
        <w:t xml:space="preserve"> </w:t>
      </w:r>
      <w:r>
        <w:rPr>
          <w:color w:val="171717"/>
          <w:sz w:val="24"/>
        </w:rPr>
        <w:t>отсутствия коммуникации.</w:t>
      </w:r>
    </w:p>
    <w:p w:rsidR="00AC2BF3" w:rsidRDefault="0057672D">
      <w:pPr>
        <w:pStyle w:val="a3"/>
        <w:spacing w:before="45" w:line="268" w:lineRule="auto"/>
        <w:ind w:left="1102" w:right="476" w:hanging="10"/>
      </w:pPr>
      <w:r>
        <w:rPr>
          <w:color w:val="171717"/>
        </w:rPr>
        <w:t>Особое внимание на данном этапе уделяется формированию компенсаторных умений чтения.</w:t>
      </w:r>
      <w:r>
        <w:rPr>
          <w:color w:val="171717"/>
          <w:spacing w:val="-57"/>
        </w:rPr>
        <w:t xml:space="preserve"> </w:t>
      </w:r>
      <w:r>
        <w:rPr>
          <w:color w:val="171717"/>
        </w:rPr>
        <w:t>Учащиеся пользуются языковой и контекстуальной догадкой при чтении текстов. В самих же</w:t>
      </w:r>
      <w:r>
        <w:rPr>
          <w:color w:val="171717"/>
          <w:spacing w:val="-57"/>
        </w:rPr>
        <w:t xml:space="preserve"> </w:t>
      </w:r>
      <w:r>
        <w:rPr>
          <w:color w:val="171717"/>
        </w:rPr>
        <w:t>текстах</w:t>
      </w:r>
      <w:r>
        <w:rPr>
          <w:color w:val="171717"/>
          <w:spacing w:val="1"/>
        </w:rPr>
        <w:t xml:space="preserve"> </w:t>
      </w:r>
      <w:r>
        <w:rPr>
          <w:color w:val="171717"/>
        </w:rPr>
        <w:t>происходит</w:t>
      </w:r>
      <w:r>
        <w:rPr>
          <w:color w:val="171717"/>
          <w:spacing w:val="1"/>
        </w:rPr>
        <w:t xml:space="preserve"> </w:t>
      </w:r>
      <w:r>
        <w:rPr>
          <w:color w:val="171717"/>
        </w:rPr>
        <w:t>постоянное</w:t>
      </w:r>
      <w:r>
        <w:rPr>
          <w:color w:val="171717"/>
          <w:spacing w:val="1"/>
        </w:rPr>
        <w:t xml:space="preserve"> </w:t>
      </w:r>
      <w:r>
        <w:rPr>
          <w:color w:val="171717"/>
        </w:rPr>
        <w:t>увеличение</w:t>
      </w:r>
      <w:r>
        <w:rPr>
          <w:color w:val="171717"/>
          <w:spacing w:val="1"/>
        </w:rPr>
        <w:t xml:space="preserve"> </w:t>
      </w:r>
      <w:r>
        <w:rPr>
          <w:color w:val="171717"/>
        </w:rPr>
        <w:t>количества</w:t>
      </w:r>
      <w:r>
        <w:rPr>
          <w:color w:val="171717"/>
          <w:spacing w:val="1"/>
        </w:rPr>
        <w:t xml:space="preserve"> </w:t>
      </w:r>
      <w:r>
        <w:rPr>
          <w:color w:val="171717"/>
        </w:rPr>
        <w:t>незнакомых</w:t>
      </w:r>
      <w:r>
        <w:rPr>
          <w:color w:val="171717"/>
          <w:spacing w:val="61"/>
        </w:rPr>
        <w:t xml:space="preserve"> </w:t>
      </w:r>
      <w:r>
        <w:rPr>
          <w:color w:val="171717"/>
        </w:rPr>
        <w:t>школьникам</w:t>
      </w:r>
      <w:r>
        <w:rPr>
          <w:color w:val="171717"/>
          <w:spacing w:val="1"/>
        </w:rPr>
        <w:t xml:space="preserve"> </w:t>
      </w:r>
      <w:r>
        <w:rPr>
          <w:color w:val="171717"/>
        </w:rPr>
        <w:t>лексических</w:t>
      </w:r>
      <w:r>
        <w:rPr>
          <w:color w:val="171717"/>
          <w:spacing w:val="1"/>
        </w:rPr>
        <w:t xml:space="preserve"> </w:t>
      </w:r>
      <w:r>
        <w:rPr>
          <w:color w:val="171717"/>
        </w:rPr>
        <w:t>единиц.</w:t>
      </w:r>
      <w:r>
        <w:rPr>
          <w:color w:val="171717"/>
          <w:spacing w:val="1"/>
        </w:rPr>
        <w:t xml:space="preserve"> </w:t>
      </w:r>
      <w:r>
        <w:rPr>
          <w:color w:val="171717"/>
        </w:rPr>
        <w:t>При</w:t>
      </w:r>
      <w:r>
        <w:rPr>
          <w:color w:val="171717"/>
          <w:spacing w:val="1"/>
        </w:rPr>
        <w:t xml:space="preserve"> </w:t>
      </w:r>
      <w:r>
        <w:rPr>
          <w:color w:val="171717"/>
        </w:rPr>
        <w:t>этом</w:t>
      </w:r>
      <w:r>
        <w:rPr>
          <w:color w:val="171717"/>
          <w:spacing w:val="1"/>
        </w:rPr>
        <w:t xml:space="preserve"> </w:t>
      </w:r>
      <w:r>
        <w:rPr>
          <w:color w:val="171717"/>
        </w:rPr>
        <w:t>языковая</w:t>
      </w:r>
      <w:r>
        <w:rPr>
          <w:color w:val="171717"/>
          <w:spacing w:val="1"/>
        </w:rPr>
        <w:t xml:space="preserve"> </w:t>
      </w:r>
      <w:r>
        <w:rPr>
          <w:color w:val="171717"/>
        </w:rPr>
        <w:t>догадка</w:t>
      </w:r>
      <w:r>
        <w:rPr>
          <w:color w:val="171717"/>
          <w:spacing w:val="1"/>
        </w:rPr>
        <w:t xml:space="preserve"> </w:t>
      </w:r>
      <w:r>
        <w:rPr>
          <w:color w:val="171717"/>
        </w:rPr>
        <w:t>включает</w:t>
      </w:r>
      <w:r>
        <w:rPr>
          <w:color w:val="171717"/>
          <w:spacing w:val="1"/>
        </w:rPr>
        <w:t xml:space="preserve"> </w:t>
      </w:r>
      <w:r>
        <w:rPr>
          <w:color w:val="171717"/>
        </w:rPr>
        <w:t>умение</w:t>
      </w:r>
      <w:r>
        <w:rPr>
          <w:color w:val="171717"/>
          <w:spacing w:val="1"/>
        </w:rPr>
        <w:t xml:space="preserve"> </w:t>
      </w:r>
      <w:r>
        <w:rPr>
          <w:color w:val="171717"/>
        </w:rPr>
        <w:t>различать</w:t>
      </w:r>
      <w:r>
        <w:rPr>
          <w:color w:val="171717"/>
          <w:spacing w:val="1"/>
        </w:rPr>
        <w:t xml:space="preserve"> </w:t>
      </w:r>
      <w:r>
        <w:rPr>
          <w:color w:val="171717"/>
        </w:rPr>
        <w:t>в</w:t>
      </w:r>
      <w:r>
        <w:rPr>
          <w:color w:val="171717"/>
          <w:spacing w:val="1"/>
        </w:rPr>
        <w:t xml:space="preserve"> </w:t>
      </w:r>
      <w:r>
        <w:rPr>
          <w:color w:val="171717"/>
        </w:rPr>
        <w:t>тексте</w:t>
      </w:r>
      <w:r>
        <w:rPr>
          <w:color w:val="171717"/>
          <w:spacing w:val="1"/>
        </w:rPr>
        <w:t xml:space="preserve"> </w:t>
      </w:r>
      <w:r>
        <w:rPr>
          <w:color w:val="171717"/>
        </w:rPr>
        <w:t>интернациональные слова</w:t>
      </w:r>
      <w:r>
        <w:rPr>
          <w:color w:val="171717"/>
          <w:spacing w:val="1"/>
        </w:rPr>
        <w:t xml:space="preserve"> </w:t>
      </w:r>
      <w:r>
        <w:rPr>
          <w:color w:val="171717"/>
        </w:rPr>
        <w:t>и</w:t>
      </w:r>
      <w:r>
        <w:rPr>
          <w:color w:val="171717"/>
          <w:spacing w:val="-2"/>
        </w:rPr>
        <w:t xml:space="preserve"> </w:t>
      </w:r>
      <w:r>
        <w:rPr>
          <w:color w:val="171717"/>
        </w:rPr>
        <w:t>проводить</w:t>
      </w:r>
    </w:p>
    <w:p w:rsidR="00AC2BF3" w:rsidRDefault="0057672D">
      <w:pPr>
        <w:pStyle w:val="a3"/>
        <w:spacing w:before="16" w:line="271" w:lineRule="auto"/>
        <w:ind w:left="1102" w:right="481" w:hanging="10"/>
      </w:pPr>
      <w:r>
        <w:rPr>
          <w:color w:val="171717"/>
        </w:rPr>
        <w:t>словообразовательный анализ. Контекстуальная догадка основывается на общем понимании</w:t>
      </w:r>
      <w:r>
        <w:rPr>
          <w:color w:val="171717"/>
          <w:spacing w:val="1"/>
        </w:rPr>
        <w:t xml:space="preserve"> </w:t>
      </w:r>
      <w:r>
        <w:rPr>
          <w:color w:val="171717"/>
        </w:rPr>
        <w:t>текста с</w:t>
      </w:r>
      <w:r>
        <w:rPr>
          <w:color w:val="171717"/>
          <w:spacing w:val="1"/>
        </w:rPr>
        <w:t xml:space="preserve"> </w:t>
      </w:r>
      <w:r>
        <w:rPr>
          <w:color w:val="171717"/>
        </w:rPr>
        <w:t>опорой</w:t>
      </w:r>
      <w:r>
        <w:rPr>
          <w:color w:val="171717"/>
          <w:spacing w:val="-3"/>
        </w:rPr>
        <w:t xml:space="preserve"> </w:t>
      </w:r>
      <w:r>
        <w:rPr>
          <w:color w:val="171717"/>
        </w:rPr>
        <w:t>на</w:t>
      </w:r>
      <w:r>
        <w:rPr>
          <w:color w:val="171717"/>
          <w:spacing w:val="1"/>
        </w:rPr>
        <w:t xml:space="preserve"> </w:t>
      </w:r>
      <w:r>
        <w:rPr>
          <w:color w:val="171717"/>
        </w:rPr>
        <w:t>ключевые</w:t>
      </w:r>
      <w:r>
        <w:rPr>
          <w:color w:val="171717"/>
          <w:spacing w:val="1"/>
        </w:rPr>
        <w:t xml:space="preserve"> </w:t>
      </w:r>
      <w:r>
        <w:rPr>
          <w:color w:val="171717"/>
        </w:rPr>
        <w:t>слова,</w:t>
      </w:r>
      <w:r>
        <w:rPr>
          <w:color w:val="171717"/>
          <w:spacing w:val="3"/>
        </w:rPr>
        <w:t xml:space="preserve"> </w:t>
      </w:r>
      <w:r>
        <w:rPr>
          <w:color w:val="171717"/>
        </w:rPr>
        <w:t>заголовки,</w:t>
      </w:r>
      <w:r>
        <w:rPr>
          <w:color w:val="171717"/>
          <w:spacing w:val="-1"/>
        </w:rPr>
        <w:t xml:space="preserve"> </w:t>
      </w:r>
      <w:r>
        <w:rPr>
          <w:color w:val="171717"/>
        </w:rPr>
        <w:t>иллюстрации.</w:t>
      </w:r>
    </w:p>
    <w:p w:rsidR="00AC2BF3" w:rsidRDefault="0057672D">
      <w:pPr>
        <w:pStyle w:val="a3"/>
        <w:spacing w:before="10"/>
        <w:ind w:left="1092"/>
        <w:jc w:val="left"/>
      </w:pPr>
      <w:r>
        <w:rPr>
          <w:color w:val="171717"/>
        </w:rPr>
        <w:t>УЧЕБНО-ПОЗНАВАТЕЛЬНАЯ</w:t>
      </w:r>
      <w:r>
        <w:rPr>
          <w:color w:val="171717"/>
          <w:spacing w:val="-11"/>
        </w:rPr>
        <w:t xml:space="preserve"> </w:t>
      </w:r>
      <w:r>
        <w:rPr>
          <w:color w:val="171717"/>
        </w:rPr>
        <w:t>КОМПЕТЕНЦИЯ</w:t>
      </w:r>
    </w:p>
    <w:p w:rsidR="00AC2BF3" w:rsidRDefault="0057672D">
      <w:pPr>
        <w:pStyle w:val="a3"/>
        <w:tabs>
          <w:tab w:val="left" w:pos="2262"/>
          <w:tab w:val="left" w:pos="3231"/>
          <w:tab w:val="left" w:pos="3836"/>
          <w:tab w:val="left" w:pos="5404"/>
          <w:tab w:val="left" w:pos="7056"/>
          <w:tab w:val="left" w:pos="8630"/>
          <w:tab w:val="left" w:pos="10107"/>
        </w:tabs>
        <w:spacing w:before="45" w:line="271" w:lineRule="auto"/>
        <w:ind w:left="1092" w:right="594"/>
        <w:jc w:val="left"/>
      </w:pPr>
      <w:r>
        <w:rPr>
          <w:color w:val="171717"/>
        </w:rPr>
        <w:t>В процессе обучения английскому языку в 5—7 классах осуществляется дальнейшее</w:t>
      </w:r>
      <w:r>
        <w:rPr>
          <w:color w:val="171717"/>
          <w:spacing w:val="1"/>
        </w:rPr>
        <w:t xml:space="preserve"> </w:t>
      </w:r>
      <w:r>
        <w:rPr>
          <w:color w:val="171717"/>
        </w:rPr>
        <w:t>совершенствование</w:t>
      </w:r>
      <w:r>
        <w:rPr>
          <w:color w:val="171717"/>
          <w:spacing w:val="10"/>
        </w:rPr>
        <w:t xml:space="preserve"> </w:t>
      </w:r>
      <w:r>
        <w:rPr>
          <w:color w:val="171717"/>
        </w:rPr>
        <w:t>сформированных</w:t>
      </w:r>
      <w:r>
        <w:rPr>
          <w:color w:val="171717"/>
          <w:spacing w:val="6"/>
        </w:rPr>
        <w:t xml:space="preserve"> </w:t>
      </w:r>
      <w:r>
        <w:rPr>
          <w:color w:val="171717"/>
        </w:rPr>
        <w:t>в</w:t>
      </w:r>
      <w:r>
        <w:rPr>
          <w:color w:val="171717"/>
          <w:spacing w:val="12"/>
        </w:rPr>
        <w:t xml:space="preserve"> </w:t>
      </w:r>
      <w:r>
        <w:rPr>
          <w:color w:val="171717"/>
        </w:rPr>
        <w:t>начальной</w:t>
      </w:r>
      <w:r>
        <w:rPr>
          <w:color w:val="171717"/>
          <w:spacing w:val="12"/>
        </w:rPr>
        <w:t xml:space="preserve"> </w:t>
      </w:r>
      <w:r>
        <w:rPr>
          <w:color w:val="171717"/>
        </w:rPr>
        <w:t>школе</w:t>
      </w:r>
      <w:r>
        <w:rPr>
          <w:color w:val="171717"/>
          <w:spacing w:val="10"/>
        </w:rPr>
        <w:t xml:space="preserve"> </w:t>
      </w:r>
      <w:r>
        <w:rPr>
          <w:color w:val="171717"/>
        </w:rPr>
        <w:t>умений,</w:t>
      </w:r>
      <w:r>
        <w:rPr>
          <w:color w:val="171717"/>
          <w:spacing w:val="13"/>
        </w:rPr>
        <w:t xml:space="preserve"> </w:t>
      </w:r>
      <w:r>
        <w:rPr>
          <w:color w:val="171717"/>
        </w:rPr>
        <w:t>а</w:t>
      </w:r>
      <w:r>
        <w:rPr>
          <w:color w:val="171717"/>
          <w:spacing w:val="10"/>
        </w:rPr>
        <w:t xml:space="preserve"> </w:t>
      </w:r>
      <w:r>
        <w:rPr>
          <w:color w:val="171717"/>
        </w:rPr>
        <w:t>также</w:t>
      </w:r>
      <w:r>
        <w:rPr>
          <w:color w:val="171717"/>
          <w:spacing w:val="10"/>
        </w:rPr>
        <w:t xml:space="preserve"> </w:t>
      </w:r>
      <w:r>
        <w:rPr>
          <w:color w:val="171717"/>
        </w:rPr>
        <w:t>выработка</w:t>
      </w:r>
      <w:r>
        <w:rPr>
          <w:color w:val="171717"/>
          <w:spacing w:val="10"/>
        </w:rPr>
        <w:t xml:space="preserve"> </w:t>
      </w:r>
      <w:r>
        <w:rPr>
          <w:color w:val="171717"/>
        </w:rPr>
        <w:t>и</w:t>
      </w:r>
      <w:r>
        <w:rPr>
          <w:color w:val="171717"/>
          <w:spacing w:val="-57"/>
        </w:rPr>
        <w:t xml:space="preserve"> </w:t>
      </w:r>
      <w:r>
        <w:rPr>
          <w:color w:val="171717"/>
        </w:rPr>
        <w:t>развитие</w:t>
      </w:r>
      <w:r>
        <w:rPr>
          <w:color w:val="171717"/>
        </w:rPr>
        <w:tab/>
        <w:t>новых,</w:t>
      </w:r>
      <w:r>
        <w:rPr>
          <w:color w:val="171717"/>
        </w:rPr>
        <w:tab/>
        <w:t>что</w:t>
      </w:r>
      <w:r>
        <w:rPr>
          <w:color w:val="171717"/>
        </w:rPr>
        <w:tab/>
        <w:t>обусловлено</w:t>
      </w:r>
      <w:r>
        <w:rPr>
          <w:color w:val="171717"/>
        </w:rPr>
        <w:tab/>
        <w:t>усложнением</w:t>
      </w:r>
      <w:r>
        <w:rPr>
          <w:color w:val="171717"/>
        </w:rPr>
        <w:tab/>
        <w:t>предметного</w:t>
      </w:r>
      <w:r>
        <w:rPr>
          <w:color w:val="171717"/>
        </w:rPr>
        <w:tab/>
        <w:t>содержания</w:t>
      </w:r>
      <w:r>
        <w:rPr>
          <w:color w:val="171717"/>
        </w:rPr>
        <w:tab/>
        <w:t>речи,</w:t>
      </w:r>
      <w:r>
        <w:rPr>
          <w:color w:val="171717"/>
          <w:spacing w:val="-57"/>
        </w:rPr>
        <w:t xml:space="preserve"> </w:t>
      </w:r>
      <w:r>
        <w:rPr>
          <w:color w:val="171717"/>
        </w:rPr>
        <w:t>расширением проблематики обсуждаемых вопросов.</w:t>
      </w:r>
      <w:r>
        <w:rPr>
          <w:color w:val="171717"/>
          <w:spacing w:val="1"/>
        </w:rPr>
        <w:t xml:space="preserve"> </w:t>
      </w:r>
      <w:r>
        <w:rPr>
          <w:color w:val="171717"/>
        </w:rPr>
        <w:t>Все это</w:t>
      </w:r>
      <w:r>
        <w:rPr>
          <w:color w:val="171717"/>
          <w:spacing w:val="1"/>
        </w:rPr>
        <w:t xml:space="preserve"> </w:t>
      </w:r>
      <w:r>
        <w:rPr>
          <w:color w:val="171717"/>
        </w:rPr>
        <w:t>требует</w:t>
      </w:r>
      <w:r>
        <w:rPr>
          <w:color w:val="171717"/>
          <w:spacing w:val="1"/>
        </w:rPr>
        <w:t xml:space="preserve"> </w:t>
      </w:r>
      <w:r>
        <w:rPr>
          <w:color w:val="171717"/>
        </w:rPr>
        <w:t>от</w:t>
      </w:r>
      <w:r>
        <w:rPr>
          <w:color w:val="171717"/>
          <w:spacing w:val="1"/>
        </w:rPr>
        <w:t xml:space="preserve"> </w:t>
      </w:r>
      <w:r>
        <w:rPr>
          <w:color w:val="171717"/>
        </w:rPr>
        <w:t>учащихся</w:t>
      </w:r>
      <w:r>
        <w:rPr>
          <w:color w:val="171717"/>
          <w:spacing w:val="1"/>
        </w:rPr>
        <w:t xml:space="preserve"> </w:t>
      </w:r>
      <w:r>
        <w:rPr>
          <w:color w:val="171717"/>
        </w:rPr>
        <w:t>умения</w:t>
      </w:r>
      <w:r>
        <w:rPr>
          <w:color w:val="171717"/>
          <w:spacing w:val="-57"/>
        </w:rPr>
        <w:t xml:space="preserve"> </w:t>
      </w:r>
      <w:r>
        <w:rPr>
          <w:color w:val="171717"/>
        </w:rPr>
        <w:t>самостоятельно</w:t>
      </w:r>
      <w:r>
        <w:rPr>
          <w:color w:val="171717"/>
          <w:spacing w:val="6"/>
        </w:rPr>
        <w:t xml:space="preserve"> </w:t>
      </w:r>
      <w:r>
        <w:rPr>
          <w:color w:val="171717"/>
        </w:rPr>
        <w:t>добывать</w:t>
      </w:r>
      <w:r>
        <w:rPr>
          <w:color w:val="171717"/>
          <w:spacing w:val="6"/>
        </w:rPr>
        <w:t xml:space="preserve"> </w:t>
      </w:r>
      <w:r>
        <w:rPr>
          <w:color w:val="171717"/>
        </w:rPr>
        <w:t>знания</w:t>
      </w:r>
      <w:r>
        <w:rPr>
          <w:color w:val="171717"/>
          <w:spacing w:val="5"/>
        </w:rPr>
        <w:t xml:space="preserve"> </w:t>
      </w:r>
      <w:r>
        <w:rPr>
          <w:color w:val="171717"/>
        </w:rPr>
        <w:t>из</w:t>
      </w:r>
      <w:r>
        <w:rPr>
          <w:color w:val="171717"/>
          <w:spacing w:val="6"/>
        </w:rPr>
        <w:t xml:space="preserve"> </w:t>
      </w:r>
      <w:r>
        <w:rPr>
          <w:color w:val="171717"/>
        </w:rPr>
        <w:t>различных</w:t>
      </w:r>
      <w:r>
        <w:rPr>
          <w:color w:val="171717"/>
          <w:spacing w:val="59"/>
        </w:rPr>
        <w:t xml:space="preserve"> </w:t>
      </w:r>
      <w:r>
        <w:rPr>
          <w:color w:val="171717"/>
        </w:rPr>
        <w:t>источников.</w:t>
      </w:r>
      <w:r>
        <w:rPr>
          <w:color w:val="171717"/>
          <w:spacing w:val="16"/>
        </w:rPr>
        <w:t xml:space="preserve"> </w:t>
      </w:r>
      <w:r>
        <w:rPr>
          <w:color w:val="171717"/>
        </w:rPr>
        <w:t>На</w:t>
      </w:r>
      <w:r>
        <w:rPr>
          <w:color w:val="171717"/>
          <w:spacing w:val="3"/>
        </w:rPr>
        <w:t xml:space="preserve"> </w:t>
      </w:r>
      <w:r>
        <w:rPr>
          <w:color w:val="171717"/>
        </w:rPr>
        <w:t>данном</w:t>
      </w:r>
      <w:r>
        <w:rPr>
          <w:color w:val="171717"/>
          <w:spacing w:val="6"/>
        </w:rPr>
        <w:t xml:space="preserve"> </w:t>
      </w:r>
      <w:r>
        <w:rPr>
          <w:color w:val="171717"/>
        </w:rPr>
        <w:t>этапе</w:t>
      </w:r>
      <w:r>
        <w:rPr>
          <w:color w:val="171717"/>
          <w:spacing w:val="59"/>
        </w:rPr>
        <w:t xml:space="preserve"> </w:t>
      </w:r>
      <w:r>
        <w:rPr>
          <w:color w:val="171717"/>
        </w:rPr>
        <w:t>обучения</w:t>
      </w:r>
      <w:r>
        <w:rPr>
          <w:color w:val="171717"/>
          <w:spacing w:val="-57"/>
        </w:rPr>
        <w:t xml:space="preserve"> </w:t>
      </w:r>
      <w:r>
        <w:rPr>
          <w:color w:val="171717"/>
        </w:rPr>
        <w:t>предполагается</w:t>
      </w:r>
      <w:r>
        <w:rPr>
          <w:color w:val="171717"/>
          <w:spacing w:val="-4"/>
        </w:rPr>
        <w:t xml:space="preserve"> </w:t>
      </w:r>
      <w:r>
        <w:rPr>
          <w:color w:val="171717"/>
        </w:rPr>
        <w:t>овладение следующими</w:t>
      </w:r>
      <w:r>
        <w:rPr>
          <w:color w:val="171717"/>
          <w:spacing w:val="3"/>
        </w:rPr>
        <w:t xml:space="preserve"> </w:t>
      </w:r>
      <w:r>
        <w:rPr>
          <w:color w:val="171717"/>
        </w:rPr>
        <w:t>необходимыми</w:t>
      </w:r>
      <w:r>
        <w:rPr>
          <w:color w:val="171717"/>
          <w:spacing w:val="-3"/>
        </w:rPr>
        <w:t xml:space="preserve"> </w:t>
      </w:r>
      <w:r>
        <w:rPr>
          <w:color w:val="171717"/>
        </w:rPr>
        <w:t>умениями:</w:t>
      </w:r>
    </w:p>
    <w:p w:rsidR="00AC2BF3" w:rsidRDefault="0057672D">
      <w:pPr>
        <w:pStyle w:val="a4"/>
        <w:numPr>
          <w:ilvl w:val="0"/>
          <w:numId w:val="148"/>
        </w:numPr>
        <w:tabs>
          <w:tab w:val="left" w:pos="1237"/>
        </w:tabs>
        <w:spacing w:before="11" w:line="266" w:lineRule="auto"/>
        <w:ind w:right="486"/>
        <w:jc w:val="left"/>
        <w:rPr>
          <w:color w:val="171717"/>
          <w:sz w:val="24"/>
        </w:rPr>
      </w:pPr>
      <w:r>
        <w:rPr>
          <w:color w:val="171717"/>
          <w:sz w:val="24"/>
        </w:rPr>
        <w:t>сравнивать,</w:t>
      </w:r>
      <w:r>
        <w:rPr>
          <w:color w:val="171717"/>
          <w:spacing w:val="16"/>
          <w:sz w:val="24"/>
        </w:rPr>
        <w:t xml:space="preserve"> </w:t>
      </w:r>
      <w:r>
        <w:rPr>
          <w:color w:val="171717"/>
          <w:sz w:val="24"/>
        </w:rPr>
        <w:t>сопоставлять</w:t>
      </w:r>
      <w:r>
        <w:rPr>
          <w:color w:val="171717"/>
          <w:spacing w:val="15"/>
          <w:sz w:val="24"/>
        </w:rPr>
        <w:t xml:space="preserve"> </w:t>
      </w:r>
      <w:r>
        <w:rPr>
          <w:color w:val="171717"/>
          <w:sz w:val="24"/>
        </w:rPr>
        <w:t>языковые</w:t>
      </w:r>
      <w:r>
        <w:rPr>
          <w:color w:val="171717"/>
          <w:spacing w:val="8"/>
          <w:sz w:val="24"/>
        </w:rPr>
        <w:t xml:space="preserve"> </w:t>
      </w:r>
      <w:r>
        <w:rPr>
          <w:color w:val="171717"/>
          <w:sz w:val="24"/>
        </w:rPr>
        <w:t>явления,</w:t>
      </w:r>
      <w:r>
        <w:rPr>
          <w:color w:val="171717"/>
          <w:spacing w:val="11"/>
          <w:sz w:val="24"/>
        </w:rPr>
        <w:t xml:space="preserve"> </w:t>
      </w:r>
      <w:r>
        <w:rPr>
          <w:color w:val="171717"/>
          <w:sz w:val="24"/>
        </w:rPr>
        <w:t>делать</w:t>
      </w:r>
      <w:r>
        <w:rPr>
          <w:color w:val="171717"/>
          <w:spacing w:val="15"/>
          <w:sz w:val="24"/>
        </w:rPr>
        <w:t xml:space="preserve"> </w:t>
      </w:r>
      <w:r>
        <w:rPr>
          <w:color w:val="171717"/>
          <w:sz w:val="24"/>
        </w:rPr>
        <w:t>самостоятельные</w:t>
      </w:r>
      <w:r>
        <w:rPr>
          <w:color w:val="171717"/>
          <w:spacing w:val="8"/>
          <w:sz w:val="24"/>
        </w:rPr>
        <w:t xml:space="preserve"> </w:t>
      </w:r>
      <w:r>
        <w:rPr>
          <w:color w:val="171717"/>
          <w:sz w:val="24"/>
        </w:rPr>
        <w:t>умозаключения</w:t>
      </w:r>
      <w:r>
        <w:rPr>
          <w:color w:val="171717"/>
          <w:spacing w:val="13"/>
          <w:sz w:val="24"/>
        </w:rPr>
        <w:t xml:space="preserve"> </w:t>
      </w:r>
      <w:r>
        <w:rPr>
          <w:color w:val="171717"/>
          <w:sz w:val="24"/>
        </w:rPr>
        <w:t>и</w:t>
      </w:r>
      <w:r>
        <w:rPr>
          <w:color w:val="171717"/>
          <w:spacing w:val="-57"/>
          <w:sz w:val="24"/>
        </w:rPr>
        <w:t xml:space="preserve"> </w:t>
      </w:r>
      <w:r>
        <w:rPr>
          <w:color w:val="171717"/>
          <w:sz w:val="24"/>
        </w:rPr>
        <w:t>выводы,</w:t>
      </w:r>
      <w:r>
        <w:rPr>
          <w:color w:val="171717"/>
          <w:spacing w:val="3"/>
          <w:sz w:val="24"/>
        </w:rPr>
        <w:t xml:space="preserve"> </w:t>
      </w:r>
      <w:r>
        <w:rPr>
          <w:color w:val="171717"/>
          <w:sz w:val="24"/>
        </w:rPr>
        <w:t>строить</w:t>
      </w:r>
      <w:r>
        <w:rPr>
          <w:color w:val="171717"/>
          <w:spacing w:val="2"/>
          <w:sz w:val="24"/>
        </w:rPr>
        <w:t xml:space="preserve"> </w:t>
      </w:r>
      <w:r>
        <w:rPr>
          <w:color w:val="171717"/>
          <w:sz w:val="24"/>
        </w:rPr>
        <w:t>словосочетания</w:t>
      </w:r>
      <w:r>
        <w:rPr>
          <w:color w:val="171717"/>
          <w:spacing w:val="-3"/>
          <w:sz w:val="24"/>
        </w:rPr>
        <w:t xml:space="preserve"> </w:t>
      </w:r>
      <w:r>
        <w:rPr>
          <w:color w:val="171717"/>
          <w:sz w:val="24"/>
        </w:rPr>
        <w:t>и</w:t>
      </w:r>
      <w:r>
        <w:rPr>
          <w:color w:val="171717"/>
          <w:spacing w:val="-3"/>
          <w:sz w:val="24"/>
        </w:rPr>
        <w:t xml:space="preserve"> </w:t>
      </w:r>
      <w:r>
        <w:rPr>
          <w:color w:val="171717"/>
          <w:sz w:val="24"/>
        </w:rPr>
        <w:t>предложения</w:t>
      </w:r>
      <w:r>
        <w:rPr>
          <w:color w:val="171717"/>
          <w:spacing w:val="2"/>
          <w:sz w:val="24"/>
        </w:rPr>
        <w:t xml:space="preserve"> </w:t>
      </w:r>
      <w:r>
        <w:rPr>
          <w:color w:val="171717"/>
          <w:sz w:val="24"/>
        </w:rPr>
        <w:t>по</w:t>
      </w:r>
      <w:r>
        <w:rPr>
          <w:color w:val="171717"/>
          <w:spacing w:val="5"/>
          <w:sz w:val="24"/>
        </w:rPr>
        <w:t xml:space="preserve"> </w:t>
      </w:r>
      <w:r>
        <w:rPr>
          <w:color w:val="171717"/>
          <w:sz w:val="24"/>
        </w:rPr>
        <w:t>аналогии</w:t>
      </w:r>
      <w:r>
        <w:rPr>
          <w:color w:val="171717"/>
          <w:spacing w:val="-3"/>
          <w:sz w:val="24"/>
        </w:rPr>
        <w:t xml:space="preserve"> </w:t>
      </w:r>
      <w:r>
        <w:rPr>
          <w:color w:val="171717"/>
          <w:sz w:val="24"/>
        </w:rPr>
        <w:t>и</w:t>
      </w:r>
      <w:r>
        <w:rPr>
          <w:color w:val="171717"/>
          <w:spacing w:val="-2"/>
          <w:sz w:val="24"/>
        </w:rPr>
        <w:t xml:space="preserve"> </w:t>
      </w:r>
      <w:r>
        <w:rPr>
          <w:color w:val="171717"/>
          <w:sz w:val="24"/>
        </w:rPr>
        <w:t>т.п.;</w:t>
      </w:r>
    </w:p>
    <w:p w:rsidR="00AC2BF3" w:rsidRDefault="0057672D">
      <w:pPr>
        <w:pStyle w:val="a4"/>
        <w:numPr>
          <w:ilvl w:val="0"/>
          <w:numId w:val="148"/>
        </w:numPr>
        <w:tabs>
          <w:tab w:val="left" w:pos="1237"/>
        </w:tabs>
        <w:spacing w:before="21" w:line="266" w:lineRule="auto"/>
        <w:ind w:right="480"/>
        <w:jc w:val="left"/>
        <w:rPr>
          <w:color w:val="171717"/>
          <w:sz w:val="24"/>
        </w:rPr>
      </w:pPr>
      <w:r>
        <w:rPr>
          <w:color w:val="171717"/>
          <w:sz w:val="24"/>
        </w:rPr>
        <w:t>работать</w:t>
      </w:r>
      <w:r>
        <w:rPr>
          <w:color w:val="171717"/>
          <w:spacing w:val="16"/>
          <w:sz w:val="24"/>
        </w:rPr>
        <w:t xml:space="preserve"> </w:t>
      </w:r>
      <w:r>
        <w:rPr>
          <w:color w:val="171717"/>
          <w:sz w:val="24"/>
        </w:rPr>
        <w:t>с</w:t>
      </w:r>
      <w:r>
        <w:rPr>
          <w:color w:val="171717"/>
          <w:spacing w:val="16"/>
          <w:sz w:val="24"/>
        </w:rPr>
        <w:t xml:space="preserve"> </w:t>
      </w:r>
      <w:r>
        <w:rPr>
          <w:color w:val="171717"/>
          <w:sz w:val="24"/>
        </w:rPr>
        <w:t>двуязычными</w:t>
      </w:r>
      <w:r>
        <w:rPr>
          <w:color w:val="171717"/>
          <w:spacing w:val="12"/>
          <w:sz w:val="24"/>
        </w:rPr>
        <w:t xml:space="preserve"> </w:t>
      </w:r>
      <w:r>
        <w:rPr>
          <w:color w:val="171717"/>
          <w:sz w:val="24"/>
        </w:rPr>
        <w:t>словарями,</w:t>
      </w:r>
      <w:r>
        <w:rPr>
          <w:color w:val="171717"/>
          <w:spacing w:val="18"/>
          <w:sz w:val="24"/>
        </w:rPr>
        <w:t xml:space="preserve"> </w:t>
      </w:r>
      <w:r>
        <w:rPr>
          <w:color w:val="171717"/>
          <w:sz w:val="24"/>
        </w:rPr>
        <w:t>энциклопедиями</w:t>
      </w:r>
      <w:r>
        <w:rPr>
          <w:color w:val="171717"/>
          <w:spacing w:val="17"/>
          <w:sz w:val="24"/>
        </w:rPr>
        <w:t xml:space="preserve"> </w:t>
      </w:r>
      <w:r>
        <w:rPr>
          <w:color w:val="171717"/>
          <w:sz w:val="24"/>
        </w:rPr>
        <w:t>и</w:t>
      </w:r>
      <w:r>
        <w:rPr>
          <w:color w:val="171717"/>
          <w:spacing w:val="17"/>
          <w:sz w:val="24"/>
        </w:rPr>
        <w:t xml:space="preserve"> </w:t>
      </w:r>
      <w:r>
        <w:rPr>
          <w:color w:val="171717"/>
          <w:sz w:val="24"/>
        </w:rPr>
        <w:t>другой</w:t>
      </w:r>
      <w:r>
        <w:rPr>
          <w:color w:val="171717"/>
          <w:spacing w:val="17"/>
          <w:sz w:val="24"/>
        </w:rPr>
        <w:t xml:space="preserve"> </w:t>
      </w:r>
      <w:r>
        <w:rPr>
          <w:color w:val="171717"/>
          <w:sz w:val="24"/>
        </w:rPr>
        <w:t>справочной</w:t>
      </w:r>
      <w:r>
        <w:rPr>
          <w:color w:val="171717"/>
          <w:spacing w:val="16"/>
          <w:sz w:val="24"/>
        </w:rPr>
        <w:t xml:space="preserve"> </w:t>
      </w:r>
      <w:r>
        <w:rPr>
          <w:color w:val="171717"/>
          <w:sz w:val="24"/>
        </w:rPr>
        <w:t>литературой</w:t>
      </w:r>
      <w:r>
        <w:rPr>
          <w:color w:val="171717"/>
          <w:spacing w:val="17"/>
          <w:sz w:val="24"/>
        </w:rPr>
        <w:t xml:space="preserve"> </w:t>
      </w:r>
      <w:r>
        <w:rPr>
          <w:color w:val="171717"/>
          <w:sz w:val="24"/>
        </w:rPr>
        <w:t>на</w:t>
      </w:r>
      <w:r>
        <w:rPr>
          <w:color w:val="171717"/>
          <w:spacing w:val="-57"/>
          <w:sz w:val="24"/>
        </w:rPr>
        <w:t xml:space="preserve"> </w:t>
      </w:r>
      <w:r>
        <w:rPr>
          <w:color w:val="171717"/>
          <w:sz w:val="24"/>
        </w:rPr>
        <w:t>бумажных</w:t>
      </w:r>
      <w:r>
        <w:rPr>
          <w:color w:val="171717"/>
          <w:spacing w:val="-4"/>
          <w:sz w:val="24"/>
        </w:rPr>
        <w:t xml:space="preserve"> </w:t>
      </w:r>
      <w:r>
        <w:rPr>
          <w:color w:val="171717"/>
          <w:sz w:val="24"/>
        </w:rPr>
        <w:t>и</w:t>
      </w:r>
      <w:r>
        <w:rPr>
          <w:color w:val="171717"/>
          <w:spacing w:val="3"/>
          <w:sz w:val="24"/>
        </w:rPr>
        <w:t xml:space="preserve"> </w:t>
      </w:r>
      <w:r>
        <w:rPr>
          <w:color w:val="171717"/>
          <w:sz w:val="24"/>
        </w:rPr>
        <w:t>электронных</w:t>
      </w:r>
      <w:r>
        <w:rPr>
          <w:color w:val="171717"/>
          <w:spacing w:val="-3"/>
          <w:sz w:val="24"/>
        </w:rPr>
        <w:t xml:space="preserve"> </w:t>
      </w:r>
      <w:r>
        <w:rPr>
          <w:color w:val="171717"/>
          <w:sz w:val="24"/>
        </w:rPr>
        <w:t>носителях;</w:t>
      </w:r>
    </w:p>
    <w:p w:rsidR="00AC2BF3" w:rsidRDefault="0057672D">
      <w:pPr>
        <w:pStyle w:val="a4"/>
        <w:numPr>
          <w:ilvl w:val="0"/>
          <w:numId w:val="148"/>
        </w:numPr>
        <w:tabs>
          <w:tab w:val="left" w:pos="1237"/>
        </w:tabs>
        <w:spacing w:before="17"/>
        <w:ind w:hanging="145"/>
        <w:jc w:val="left"/>
        <w:rPr>
          <w:color w:val="171717"/>
          <w:sz w:val="24"/>
        </w:rPr>
      </w:pPr>
      <w:r>
        <w:rPr>
          <w:color w:val="171717"/>
          <w:sz w:val="24"/>
        </w:rPr>
        <w:t>пользоваться</w:t>
      </w:r>
      <w:r>
        <w:rPr>
          <w:color w:val="171717"/>
          <w:spacing w:val="-7"/>
          <w:sz w:val="24"/>
        </w:rPr>
        <w:t xml:space="preserve"> </w:t>
      </w:r>
      <w:r>
        <w:rPr>
          <w:color w:val="171717"/>
          <w:sz w:val="24"/>
        </w:rPr>
        <w:t>подстрочными</w:t>
      </w:r>
      <w:r>
        <w:rPr>
          <w:color w:val="171717"/>
          <w:spacing w:val="-1"/>
          <w:sz w:val="24"/>
        </w:rPr>
        <w:t xml:space="preserve"> </w:t>
      </w:r>
      <w:r>
        <w:rPr>
          <w:color w:val="171717"/>
          <w:sz w:val="24"/>
        </w:rPr>
        <w:t>ссылками;</w:t>
      </w:r>
    </w:p>
    <w:p w:rsidR="00AC2BF3" w:rsidRDefault="0057672D">
      <w:pPr>
        <w:pStyle w:val="a4"/>
        <w:numPr>
          <w:ilvl w:val="0"/>
          <w:numId w:val="148"/>
        </w:numPr>
        <w:tabs>
          <w:tab w:val="left" w:pos="1237"/>
          <w:tab w:val="left" w:pos="2613"/>
          <w:tab w:val="left" w:pos="3970"/>
          <w:tab w:val="left" w:pos="4771"/>
          <w:tab w:val="left" w:pos="5859"/>
          <w:tab w:val="left" w:pos="6358"/>
          <w:tab w:val="left" w:pos="7639"/>
          <w:tab w:val="left" w:pos="8742"/>
          <w:tab w:val="left" w:pos="9869"/>
        </w:tabs>
        <w:spacing w:before="46" w:line="271" w:lineRule="auto"/>
        <w:ind w:right="470"/>
        <w:jc w:val="left"/>
        <w:rPr>
          <w:color w:val="171717"/>
          <w:sz w:val="24"/>
        </w:rPr>
      </w:pPr>
      <w:r>
        <w:rPr>
          <w:color w:val="171717"/>
          <w:sz w:val="24"/>
        </w:rPr>
        <w:t>выполнять</w:t>
      </w:r>
      <w:r>
        <w:rPr>
          <w:color w:val="171717"/>
          <w:sz w:val="24"/>
        </w:rPr>
        <w:tab/>
        <w:t>различные</w:t>
      </w:r>
      <w:r>
        <w:rPr>
          <w:color w:val="171717"/>
          <w:sz w:val="24"/>
        </w:rPr>
        <w:tab/>
        <w:t>виды</w:t>
      </w:r>
      <w:r>
        <w:rPr>
          <w:color w:val="171717"/>
          <w:sz w:val="24"/>
        </w:rPr>
        <w:tab/>
        <w:t>заданий</w:t>
      </w:r>
      <w:r>
        <w:rPr>
          <w:color w:val="171717"/>
          <w:sz w:val="24"/>
        </w:rPr>
        <w:tab/>
        <w:t>из</w:t>
      </w:r>
      <w:r>
        <w:rPr>
          <w:color w:val="171717"/>
          <w:sz w:val="24"/>
        </w:rPr>
        <w:tab/>
        <w:t>учебника,</w:t>
      </w:r>
      <w:r>
        <w:rPr>
          <w:color w:val="171717"/>
          <w:sz w:val="24"/>
        </w:rPr>
        <w:tab/>
        <w:t>рабочей</w:t>
      </w:r>
      <w:r>
        <w:rPr>
          <w:color w:val="171717"/>
          <w:sz w:val="24"/>
        </w:rPr>
        <w:tab/>
        <w:t>тетради,</w:t>
      </w:r>
      <w:r>
        <w:rPr>
          <w:color w:val="171717"/>
          <w:sz w:val="24"/>
        </w:rPr>
        <w:tab/>
        <w:t>лексико-</w:t>
      </w:r>
      <w:r>
        <w:rPr>
          <w:color w:val="171717"/>
          <w:spacing w:val="-57"/>
          <w:sz w:val="24"/>
        </w:rPr>
        <w:t xml:space="preserve"> </w:t>
      </w:r>
      <w:r>
        <w:rPr>
          <w:color w:val="171717"/>
          <w:sz w:val="24"/>
        </w:rPr>
        <w:t>грамматического</w:t>
      </w:r>
      <w:r>
        <w:rPr>
          <w:color w:val="171717"/>
          <w:spacing w:val="1"/>
          <w:sz w:val="24"/>
        </w:rPr>
        <w:t xml:space="preserve"> </w:t>
      </w:r>
      <w:r>
        <w:rPr>
          <w:color w:val="171717"/>
          <w:sz w:val="24"/>
        </w:rPr>
        <w:t>практикума;</w:t>
      </w:r>
    </w:p>
    <w:p w:rsidR="00AC2BF3" w:rsidRDefault="0057672D">
      <w:pPr>
        <w:pStyle w:val="a4"/>
        <w:numPr>
          <w:ilvl w:val="0"/>
          <w:numId w:val="148"/>
        </w:numPr>
        <w:tabs>
          <w:tab w:val="left" w:pos="1237"/>
        </w:tabs>
        <w:spacing w:before="10"/>
        <w:ind w:hanging="145"/>
        <w:jc w:val="left"/>
        <w:rPr>
          <w:color w:val="171717"/>
          <w:sz w:val="24"/>
        </w:rPr>
      </w:pPr>
      <w:r>
        <w:rPr>
          <w:color w:val="171717"/>
          <w:sz w:val="24"/>
        </w:rPr>
        <w:t>выполнять</w:t>
      </w:r>
      <w:r>
        <w:rPr>
          <w:color w:val="171717"/>
          <w:spacing w:val="-2"/>
          <w:sz w:val="24"/>
        </w:rPr>
        <w:t xml:space="preserve"> </w:t>
      </w:r>
      <w:r>
        <w:rPr>
          <w:color w:val="171717"/>
          <w:sz w:val="24"/>
        </w:rPr>
        <w:t>контрольные</w:t>
      </w:r>
      <w:r>
        <w:rPr>
          <w:color w:val="171717"/>
          <w:spacing w:val="-8"/>
          <w:sz w:val="24"/>
        </w:rPr>
        <w:t xml:space="preserve"> </w:t>
      </w:r>
      <w:r>
        <w:rPr>
          <w:color w:val="171717"/>
          <w:sz w:val="24"/>
        </w:rPr>
        <w:t>задания</w:t>
      </w:r>
      <w:r>
        <w:rPr>
          <w:color w:val="171717"/>
          <w:spacing w:val="-2"/>
          <w:sz w:val="24"/>
        </w:rPr>
        <w:t xml:space="preserve"> </w:t>
      </w:r>
      <w:r>
        <w:rPr>
          <w:color w:val="171717"/>
          <w:sz w:val="24"/>
        </w:rPr>
        <w:t>в</w:t>
      </w:r>
      <w:r>
        <w:rPr>
          <w:color w:val="171717"/>
          <w:spacing w:val="-5"/>
          <w:sz w:val="24"/>
        </w:rPr>
        <w:t xml:space="preserve"> </w:t>
      </w:r>
      <w:r>
        <w:rPr>
          <w:color w:val="171717"/>
          <w:sz w:val="24"/>
        </w:rPr>
        <w:t>формате</w:t>
      </w:r>
      <w:r>
        <w:rPr>
          <w:color w:val="171717"/>
          <w:spacing w:val="-3"/>
          <w:sz w:val="24"/>
        </w:rPr>
        <w:t xml:space="preserve"> </w:t>
      </w:r>
      <w:r>
        <w:rPr>
          <w:color w:val="171717"/>
          <w:sz w:val="24"/>
        </w:rPr>
        <w:t>ГИА;</w:t>
      </w:r>
    </w:p>
    <w:p w:rsidR="00AC2BF3" w:rsidRDefault="0057672D">
      <w:pPr>
        <w:pStyle w:val="a4"/>
        <w:numPr>
          <w:ilvl w:val="0"/>
          <w:numId w:val="148"/>
        </w:numPr>
        <w:tabs>
          <w:tab w:val="left" w:pos="1237"/>
        </w:tabs>
        <w:spacing w:before="50" w:line="271" w:lineRule="auto"/>
        <w:ind w:right="475"/>
        <w:jc w:val="left"/>
        <w:rPr>
          <w:color w:val="171717"/>
          <w:sz w:val="24"/>
        </w:rPr>
      </w:pPr>
      <w:r>
        <w:rPr>
          <w:color w:val="171717"/>
          <w:sz w:val="24"/>
        </w:rPr>
        <w:t>участвовать</w:t>
      </w:r>
      <w:r>
        <w:rPr>
          <w:color w:val="171717"/>
          <w:spacing w:val="13"/>
          <w:sz w:val="24"/>
        </w:rPr>
        <w:t xml:space="preserve"> </w:t>
      </w:r>
      <w:r>
        <w:rPr>
          <w:color w:val="171717"/>
          <w:sz w:val="24"/>
        </w:rPr>
        <w:t>в</w:t>
      </w:r>
      <w:r>
        <w:rPr>
          <w:color w:val="171717"/>
          <w:spacing w:val="10"/>
          <w:sz w:val="24"/>
        </w:rPr>
        <w:t xml:space="preserve"> </w:t>
      </w:r>
      <w:r>
        <w:rPr>
          <w:color w:val="171717"/>
          <w:sz w:val="24"/>
        </w:rPr>
        <w:t>выполнении</w:t>
      </w:r>
      <w:r>
        <w:rPr>
          <w:color w:val="171717"/>
          <w:spacing w:val="14"/>
          <w:sz w:val="24"/>
        </w:rPr>
        <w:t xml:space="preserve"> </w:t>
      </w:r>
      <w:r>
        <w:rPr>
          <w:color w:val="171717"/>
          <w:sz w:val="24"/>
        </w:rPr>
        <w:t>проектной</w:t>
      </w:r>
      <w:r>
        <w:rPr>
          <w:color w:val="171717"/>
          <w:spacing w:val="9"/>
          <w:sz w:val="24"/>
        </w:rPr>
        <w:t xml:space="preserve"> </w:t>
      </w:r>
      <w:r>
        <w:rPr>
          <w:color w:val="171717"/>
          <w:sz w:val="24"/>
        </w:rPr>
        <w:t>работы,</w:t>
      </w:r>
      <w:r>
        <w:rPr>
          <w:color w:val="171717"/>
          <w:spacing w:val="10"/>
          <w:sz w:val="24"/>
        </w:rPr>
        <w:t xml:space="preserve"> </w:t>
      </w:r>
      <w:r>
        <w:rPr>
          <w:color w:val="171717"/>
          <w:sz w:val="24"/>
        </w:rPr>
        <w:t>оформляя</w:t>
      </w:r>
      <w:r>
        <w:rPr>
          <w:color w:val="171717"/>
          <w:spacing w:val="8"/>
          <w:sz w:val="24"/>
        </w:rPr>
        <w:t xml:space="preserve"> </w:t>
      </w:r>
      <w:r>
        <w:rPr>
          <w:color w:val="171717"/>
          <w:sz w:val="24"/>
        </w:rPr>
        <w:t>ее</w:t>
      </w:r>
      <w:r>
        <w:rPr>
          <w:color w:val="171717"/>
          <w:spacing w:val="12"/>
          <w:sz w:val="24"/>
        </w:rPr>
        <w:t xml:space="preserve"> </w:t>
      </w:r>
      <w:r>
        <w:rPr>
          <w:color w:val="171717"/>
          <w:sz w:val="24"/>
        </w:rPr>
        <w:t>в</w:t>
      </w:r>
      <w:r>
        <w:rPr>
          <w:color w:val="171717"/>
          <w:spacing w:val="10"/>
          <w:sz w:val="24"/>
        </w:rPr>
        <w:t xml:space="preserve"> </w:t>
      </w:r>
      <w:r>
        <w:rPr>
          <w:color w:val="171717"/>
          <w:sz w:val="24"/>
        </w:rPr>
        <w:t>виде</w:t>
      </w:r>
      <w:r>
        <w:rPr>
          <w:color w:val="171717"/>
          <w:spacing w:val="12"/>
          <w:sz w:val="24"/>
        </w:rPr>
        <w:t xml:space="preserve"> </w:t>
      </w:r>
      <w:r>
        <w:rPr>
          <w:color w:val="171717"/>
          <w:sz w:val="24"/>
        </w:rPr>
        <w:t>иллюстрированного</w:t>
      </w:r>
      <w:r>
        <w:rPr>
          <w:color w:val="171717"/>
          <w:spacing w:val="-57"/>
          <w:sz w:val="24"/>
        </w:rPr>
        <w:t xml:space="preserve"> </w:t>
      </w:r>
      <w:r>
        <w:rPr>
          <w:color w:val="171717"/>
          <w:sz w:val="24"/>
        </w:rPr>
        <w:t>альбома</w:t>
      </w:r>
      <w:r>
        <w:rPr>
          <w:color w:val="171717"/>
          <w:spacing w:val="-5"/>
          <w:sz w:val="24"/>
        </w:rPr>
        <w:t xml:space="preserve"> </w:t>
      </w:r>
      <w:r>
        <w:rPr>
          <w:color w:val="171717"/>
          <w:sz w:val="24"/>
        </w:rPr>
        <w:t>и</w:t>
      </w:r>
      <w:r>
        <w:rPr>
          <w:color w:val="171717"/>
          <w:spacing w:val="3"/>
          <w:sz w:val="24"/>
        </w:rPr>
        <w:t xml:space="preserve"> </w:t>
      </w:r>
      <w:r>
        <w:rPr>
          <w:color w:val="171717"/>
          <w:sz w:val="24"/>
        </w:rPr>
        <w:t>т.п.</w:t>
      </w:r>
    </w:p>
    <w:p w:rsidR="00AC2BF3" w:rsidRDefault="0057672D">
      <w:pPr>
        <w:spacing w:before="5" w:line="271" w:lineRule="auto"/>
        <w:ind w:left="1236"/>
        <w:rPr>
          <w:b/>
          <w:sz w:val="24"/>
        </w:rPr>
      </w:pPr>
      <w:r>
        <w:rPr>
          <w:b/>
          <w:color w:val="171717"/>
          <w:sz w:val="24"/>
        </w:rPr>
        <w:t>По</w:t>
      </w:r>
      <w:r>
        <w:rPr>
          <w:b/>
          <w:color w:val="171717"/>
          <w:spacing w:val="1"/>
          <w:sz w:val="24"/>
        </w:rPr>
        <w:t xml:space="preserve"> </w:t>
      </w:r>
      <w:r>
        <w:rPr>
          <w:b/>
          <w:color w:val="171717"/>
          <w:sz w:val="24"/>
        </w:rPr>
        <w:t>требованиям</w:t>
      </w:r>
      <w:r>
        <w:rPr>
          <w:b/>
          <w:color w:val="171717"/>
          <w:spacing w:val="-5"/>
          <w:sz w:val="24"/>
        </w:rPr>
        <w:t xml:space="preserve"> </w:t>
      </w:r>
      <w:r>
        <w:rPr>
          <w:b/>
          <w:color w:val="171717"/>
          <w:sz w:val="24"/>
        </w:rPr>
        <w:t>ФГОС</w:t>
      </w:r>
      <w:r>
        <w:rPr>
          <w:b/>
          <w:color w:val="171717"/>
          <w:spacing w:val="1"/>
          <w:sz w:val="24"/>
        </w:rPr>
        <w:t xml:space="preserve"> </w:t>
      </w:r>
      <w:r>
        <w:rPr>
          <w:b/>
          <w:color w:val="171717"/>
          <w:sz w:val="24"/>
        </w:rPr>
        <w:t>после</w:t>
      </w:r>
      <w:r>
        <w:rPr>
          <w:b/>
          <w:color w:val="171717"/>
          <w:spacing w:val="-1"/>
          <w:sz w:val="24"/>
        </w:rPr>
        <w:t xml:space="preserve"> </w:t>
      </w:r>
      <w:r>
        <w:rPr>
          <w:b/>
          <w:color w:val="171717"/>
          <w:sz w:val="24"/>
        </w:rPr>
        <w:t>Второго</w:t>
      </w:r>
      <w:r>
        <w:rPr>
          <w:b/>
          <w:color w:val="171717"/>
          <w:spacing w:val="-4"/>
          <w:sz w:val="24"/>
        </w:rPr>
        <w:t xml:space="preserve"> </w:t>
      </w:r>
      <w:r>
        <w:rPr>
          <w:b/>
          <w:color w:val="171717"/>
          <w:sz w:val="24"/>
        </w:rPr>
        <w:t>этапа</w:t>
      </w:r>
      <w:r>
        <w:rPr>
          <w:b/>
          <w:color w:val="171717"/>
          <w:spacing w:val="-4"/>
          <w:sz w:val="24"/>
        </w:rPr>
        <w:t xml:space="preserve"> </w:t>
      </w:r>
      <w:r>
        <w:rPr>
          <w:b/>
          <w:color w:val="171717"/>
          <w:sz w:val="24"/>
        </w:rPr>
        <w:t>обучения</w:t>
      </w:r>
      <w:r>
        <w:rPr>
          <w:b/>
          <w:color w:val="171717"/>
          <w:spacing w:val="5"/>
          <w:sz w:val="24"/>
        </w:rPr>
        <w:t xml:space="preserve"> </w:t>
      </w:r>
      <w:r>
        <w:rPr>
          <w:b/>
          <w:color w:val="171717"/>
          <w:sz w:val="24"/>
        </w:rPr>
        <w:t>(8—9</w:t>
      </w:r>
      <w:r>
        <w:rPr>
          <w:b/>
          <w:color w:val="171717"/>
          <w:spacing w:val="1"/>
          <w:sz w:val="24"/>
        </w:rPr>
        <w:t xml:space="preserve"> </w:t>
      </w:r>
      <w:r>
        <w:rPr>
          <w:b/>
          <w:color w:val="171717"/>
          <w:sz w:val="24"/>
        </w:rPr>
        <w:t>классы)</w:t>
      </w:r>
      <w:r>
        <w:rPr>
          <w:b/>
          <w:color w:val="171717"/>
          <w:spacing w:val="2"/>
          <w:sz w:val="24"/>
        </w:rPr>
        <w:t xml:space="preserve"> </w:t>
      </w:r>
      <w:r>
        <w:rPr>
          <w:b/>
          <w:color w:val="171717"/>
          <w:sz w:val="24"/>
        </w:rPr>
        <w:t>учащиеся</w:t>
      </w:r>
      <w:r>
        <w:rPr>
          <w:b/>
          <w:color w:val="171717"/>
          <w:spacing w:val="5"/>
          <w:sz w:val="24"/>
        </w:rPr>
        <w:t xml:space="preserve"> </w:t>
      </w:r>
      <w:r>
        <w:rPr>
          <w:b/>
          <w:color w:val="171717"/>
          <w:sz w:val="24"/>
        </w:rPr>
        <w:t>должны</w:t>
      </w:r>
      <w:r>
        <w:rPr>
          <w:b/>
          <w:color w:val="171717"/>
          <w:spacing w:val="-57"/>
          <w:sz w:val="24"/>
        </w:rPr>
        <w:t xml:space="preserve"> </w:t>
      </w:r>
      <w:r>
        <w:rPr>
          <w:b/>
          <w:color w:val="171717"/>
          <w:sz w:val="24"/>
        </w:rPr>
        <w:t>иметь</w:t>
      </w:r>
      <w:r>
        <w:rPr>
          <w:b/>
          <w:color w:val="171717"/>
          <w:spacing w:val="3"/>
          <w:sz w:val="24"/>
        </w:rPr>
        <w:t xml:space="preserve"> </w:t>
      </w:r>
      <w:r>
        <w:rPr>
          <w:b/>
          <w:color w:val="171717"/>
          <w:sz w:val="24"/>
        </w:rPr>
        <w:t>следующие</w:t>
      </w:r>
      <w:r>
        <w:rPr>
          <w:b/>
          <w:color w:val="171717"/>
          <w:spacing w:val="1"/>
          <w:sz w:val="24"/>
        </w:rPr>
        <w:t xml:space="preserve"> </w:t>
      </w:r>
      <w:r>
        <w:rPr>
          <w:b/>
          <w:color w:val="171717"/>
          <w:sz w:val="24"/>
        </w:rPr>
        <w:t>знания:</w:t>
      </w:r>
    </w:p>
    <w:p w:rsidR="00AC2BF3" w:rsidRDefault="0057672D">
      <w:pPr>
        <w:pStyle w:val="a3"/>
        <w:spacing w:line="271" w:lineRule="exact"/>
        <w:ind w:left="1092"/>
        <w:jc w:val="left"/>
      </w:pPr>
      <w:r>
        <w:rPr>
          <w:color w:val="171717"/>
        </w:rPr>
        <w:t>РЕЧЕВАЯ</w:t>
      </w:r>
      <w:r>
        <w:rPr>
          <w:color w:val="171717"/>
          <w:spacing w:val="-12"/>
        </w:rPr>
        <w:t xml:space="preserve"> </w:t>
      </w:r>
      <w:r>
        <w:rPr>
          <w:color w:val="171717"/>
        </w:rPr>
        <w:t>КОМПЕТЕНЦИЯ</w:t>
      </w:r>
    </w:p>
    <w:p w:rsidR="00AC2BF3" w:rsidRDefault="0057672D">
      <w:pPr>
        <w:pStyle w:val="a3"/>
        <w:spacing w:before="46" w:line="280" w:lineRule="auto"/>
        <w:ind w:left="1092" w:right="7262"/>
        <w:jc w:val="left"/>
      </w:pPr>
      <w:r>
        <w:rPr>
          <w:color w:val="171717"/>
        </w:rPr>
        <w:t>Виды речевой деятельности</w:t>
      </w:r>
      <w:r>
        <w:rPr>
          <w:color w:val="171717"/>
          <w:spacing w:val="-57"/>
        </w:rPr>
        <w:t xml:space="preserve"> </w:t>
      </w:r>
      <w:r>
        <w:rPr>
          <w:color w:val="171717"/>
        </w:rPr>
        <w:t>Говорение</w:t>
      </w:r>
    </w:p>
    <w:p w:rsidR="00AC2BF3" w:rsidRDefault="0057672D">
      <w:pPr>
        <w:pStyle w:val="a3"/>
        <w:spacing w:line="274" w:lineRule="exact"/>
        <w:ind w:left="1092"/>
        <w:jc w:val="left"/>
      </w:pPr>
      <w:r>
        <w:rPr>
          <w:color w:val="171717"/>
        </w:rPr>
        <w:t>Диалогическая форма</w:t>
      </w:r>
      <w:r>
        <w:rPr>
          <w:color w:val="171717"/>
          <w:spacing w:val="-5"/>
        </w:rPr>
        <w:t xml:space="preserve"> </w:t>
      </w:r>
      <w:r>
        <w:rPr>
          <w:color w:val="171717"/>
        </w:rPr>
        <w:t>речи</w:t>
      </w:r>
    </w:p>
    <w:p w:rsidR="00AC2BF3" w:rsidRDefault="00AC2BF3">
      <w:pPr>
        <w:spacing w:line="274" w:lineRule="exact"/>
        <w:sectPr w:rsidR="00AC2BF3">
          <w:pgSz w:w="11910" w:h="16840"/>
          <w:pgMar w:top="920" w:right="0" w:bottom="1840" w:left="660" w:header="0" w:footer="1566" w:gutter="0"/>
          <w:cols w:space="720"/>
        </w:sectPr>
      </w:pPr>
    </w:p>
    <w:p w:rsidR="00AC2BF3" w:rsidRDefault="0057672D">
      <w:pPr>
        <w:pStyle w:val="a3"/>
        <w:spacing w:before="76" w:line="266" w:lineRule="auto"/>
        <w:ind w:left="1102" w:right="480" w:hanging="10"/>
      </w:pPr>
      <w:r>
        <w:rPr>
          <w:color w:val="171717"/>
        </w:rPr>
        <w:lastRenderedPageBreak/>
        <w:t>На втором этапе обучения происходит дальнейшее развитие умений вести диалог этикетного</w:t>
      </w:r>
      <w:r>
        <w:rPr>
          <w:color w:val="171717"/>
          <w:spacing w:val="1"/>
        </w:rPr>
        <w:t xml:space="preserve"> </w:t>
      </w:r>
      <w:r>
        <w:rPr>
          <w:color w:val="171717"/>
        </w:rPr>
        <w:t>характера, диалог- расспрос, диалог — побуждение к действию. Особое внимание уделяется</w:t>
      </w:r>
      <w:r>
        <w:rPr>
          <w:color w:val="171717"/>
          <w:spacing w:val="1"/>
        </w:rPr>
        <w:t xml:space="preserve"> </w:t>
      </w:r>
      <w:r>
        <w:rPr>
          <w:color w:val="171717"/>
        </w:rPr>
        <w:t>развитию</w:t>
      </w:r>
      <w:r>
        <w:rPr>
          <w:color w:val="171717"/>
          <w:spacing w:val="-1"/>
        </w:rPr>
        <w:t xml:space="preserve"> </w:t>
      </w:r>
      <w:r>
        <w:rPr>
          <w:color w:val="171717"/>
        </w:rPr>
        <w:t>умения</w:t>
      </w:r>
      <w:r>
        <w:rPr>
          <w:color w:val="171717"/>
          <w:spacing w:val="2"/>
        </w:rPr>
        <w:t xml:space="preserve"> </w:t>
      </w:r>
      <w:r>
        <w:rPr>
          <w:color w:val="171717"/>
        </w:rPr>
        <w:t>вести</w:t>
      </w:r>
      <w:r>
        <w:rPr>
          <w:color w:val="171717"/>
          <w:spacing w:val="2"/>
        </w:rPr>
        <w:t xml:space="preserve"> </w:t>
      </w:r>
      <w:r>
        <w:rPr>
          <w:color w:val="171717"/>
        </w:rPr>
        <w:t>диалог</w:t>
      </w:r>
      <w:r>
        <w:rPr>
          <w:color w:val="171717"/>
          <w:spacing w:val="8"/>
        </w:rPr>
        <w:t xml:space="preserve"> </w:t>
      </w:r>
      <w:r>
        <w:rPr>
          <w:color w:val="171717"/>
        </w:rPr>
        <w:t>—</w:t>
      </w:r>
      <w:r>
        <w:rPr>
          <w:color w:val="171717"/>
          <w:spacing w:val="-8"/>
        </w:rPr>
        <w:t xml:space="preserve"> </w:t>
      </w:r>
      <w:r>
        <w:rPr>
          <w:color w:val="171717"/>
        </w:rPr>
        <w:t>обмен</w:t>
      </w:r>
      <w:r>
        <w:rPr>
          <w:color w:val="171717"/>
          <w:spacing w:val="2"/>
        </w:rPr>
        <w:t xml:space="preserve"> </w:t>
      </w:r>
      <w:r>
        <w:rPr>
          <w:color w:val="171717"/>
        </w:rPr>
        <w:t>мнениями.</w:t>
      </w:r>
    </w:p>
    <w:p w:rsidR="00AC2BF3" w:rsidRDefault="0057672D">
      <w:pPr>
        <w:pStyle w:val="a3"/>
        <w:spacing w:before="22" w:line="266" w:lineRule="auto"/>
        <w:ind w:left="1102" w:right="4821" w:hanging="10"/>
      </w:pPr>
      <w:r>
        <w:rPr>
          <w:color w:val="171717"/>
        </w:rPr>
        <w:t>Речевые умения при ведении диалогов этикетного</w:t>
      </w:r>
      <w:r>
        <w:rPr>
          <w:color w:val="171717"/>
          <w:spacing w:val="1"/>
        </w:rPr>
        <w:t xml:space="preserve"> </w:t>
      </w:r>
      <w:r>
        <w:rPr>
          <w:color w:val="171717"/>
        </w:rPr>
        <w:t>характера:</w:t>
      </w:r>
      <w:r>
        <w:rPr>
          <w:color w:val="171717"/>
          <w:spacing w:val="1"/>
        </w:rPr>
        <w:t xml:space="preserve"> </w:t>
      </w:r>
      <w:r>
        <w:rPr>
          <w:color w:val="171717"/>
        </w:rPr>
        <w:t>—</w:t>
      </w:r>
      <w:r>
        <w:rPr>
          <w:color w:val="171717"/>
          <w:spacing w:val="1"/>
        </w:rPr>
        <w:t xml:space="preserve"> </w:t>
      </w:r>
      <w:r>
        <w:rPr>
          <w:color w:val="171717"/>
        </w:rPr>
        <w:t>начинать,</w:t>
      </w:r>
      <w:r>
        <w:rPr>
          <w:color w:val="171717"/>
          <w:spacing w:val="1"/>
        </w:rPr>
        <w:t xml:space="preserve"> </w:t>
      </w:r>
      <w:r>
        <w:rPr>
          <w:color w:val="171717"/>
        </w:rPr>
        <w:t>поддерживать</w:t>
      </w:r>
      <w:r>
        <w:rPr>
          <w:color w:val="171717"/>
          <w:spacing w:val="1"/>
        </w:rPr>
        <w:t xml:space="preserve"> </w:t>
      </w:r>
      <w:r>
        <w:rPr>
          <w:color w:val="171717"/>
        </w:rPr>
        <w:t>и</w:t>
      </w:r>
      <w:r>
        <w:rPr>
          <w:color w:val="171717"/>
          <w:spacing w:val="1"/>
        </w:rPr>
        <w:t xml:space="preserve"> </w:t>
      </w:r>
      <w:r>
        <w:rPr>
          <w:color w:val="171717"/>
        </w:rPr>
        <w:t>заканчивать</w:t>
      </w:r>
      <w:r>
        <w:rPr>
          <w:color w:val="171717"/>
          <w:spacing w:val="2"/>
        </w:rPr>
        <w:t xml:space="preserve"> </w:t>
      </w:r>
      <w:r>
        <w:rPr>
          <w:color w:val="171717"/>
        </w:rPr>
        <w:t>разговор;</w:t>
      </w:r>
    </w:p>
    <w:p w:rsidR="00AC2BF3" w:rsidRDefault="0057672D">
      <w:pPr>
        <w:pStyle w:val="a4"/>
        <w:numPr>
          <w:ilvl w:val="0"/>
          <w:numId w:val="147"/>
        </w:numPr>
        <w:tabs>
          <w:tab w:val="left" w:pos="1396"/>
        </w:tabs>
        <w:spacing w:before="22"/>
        <w:ind w:left="1395" w:hanging="304"/>
        <w:jc w:val="left"/>
        <w:rPr>
          <w:color w:val="171717"/>
          <w:sz w:val="24"/>
        </w:rPr>
      </w:pPr>
      <w:r>
        <w:rPr>
          <w:color w:val="171717"/>
          <w:sz w:val="24"/>
        </w:rPr>
        <w:t>поздравлять,</w:t>
      </w:r>
      <w:r>
        <w:rPr>
          <w:color w:val="171717"/>
          <w:spacing w:val="-4"/>
          <w:sz w:val="24"/>
        </w:rPr>
        <w:t xml:space="preserve"> </w:t>
      </w:r>
      <w:r>
        <w:rPr>
          <w:color w:val="171717"/>
          <w:sz w:val="24"/>
        </w:rPr>
        <w:t>выражать</w:t>
      </w:r>
      <w:r>
        <w:rPr>
          <w:color w:val="171717"/>
          <w:spacing w:val="-4"/>
          <w:sz w:val="24"/>
        </w:rPr>
        <w:t xml:space="preserve"> </w:t>
      </w:r>
      <w:r>
        <w:rPr>
          <w:color w:val="171717"/>
          <w:sz w:val="24"/>
        </w:rPr>
        <w:t>пожелания</w:t>
      </w:r>
      <w:r>
        <w:rPr>
          <w:color w:val="171717"/>
          <w:spacing w:val="-6"/>
          <w:sz w:val="24"/>
        </w:rPr>
        <w:t xml:space="preserve"> </w:t>
      </w:r>
      <w:r>
        <w:rPr>
          <w:color w:val="171717"/>
          <w:sz w:val="24"/>
        </w:rPr>
        <w:t>и реагировать на</w:t>
      </w:r>
      <w:r>
        <w:rPr>
          <w:color w:val="171717"/>
          <w:spacing w:val="-7"/>
          <w:sz w:val="24"/>
        </w:rPr>
        <w:t xml:space="preserve"> </w:t>
      </w:r>
      <w:r>
        <w:rPr>
          <w:color w:val="171717"/>
          <w:sz w:val="24"/>
        </w:rPr>
        <w:t>них;</w:t>
      </w:r>
    </w:p>
    <w:p w:rsidR="00AC2BF3" w:rsidRDefault="0057672D">
      <w:pPr>
        <w:pStyle w:val="a4"/>
        <w:numPr>
          <w:ilvl w:val="0"/>
          <w:numId w:val="147"/>
        </w:numPr>
        <w:tabs>
          <w:tab w:val="left" w:pos="1434"/>
        </w:tabs>
        <w:spacing w:before="46" w:line="266" w:lineRule="auto"/>
        <w:ind w:right="469" w:hanging="10"/>
        <w:jc w:val="left"/>
        <w:rPr>
          <w:color w:val="171717"/>
          <w:sz w:val="24"/>
        </w:rPr>
      </w:pPr>
      <w:r>
        <w:rPr>
          <w:color w:val="171717"/>
          <w:sz w:val="24"/>
        </w:rPr>
        <w:t>вежливо</w:t>
      </w:r>
      <w:r>
        <w:rPr>
          <w:color w:val="171717"/>
          <w:spacing w:val="36"/>
          <w:sz w:val="24"/>
        </w:rPr>
        <w:t xml:space="preserve"> </w:t>
      </w:r>
      <w:r>
        <w:rPr>
          <w:color w:val="171717"/>
          <w:sz w:val="24"/>
        </w:rPr>
        <w:t>переспрашивать,</w:t>
      </w:r>
      <w:r>
        <w:rPr>
          <w:color w:val="171717"/>
          <w:spacing w:val="38"/>
          <w:sz w:val="24"/>
        </w:rPr>
        <w:t xml:space="preserve"> </w:t>
      </w:r>
      <w:r>
        <w:rPr>
          <w:color w:val="171717"/>
          <w:sz w:val="24"/>
        </w:rPr>
        <w:t>выражать</w:t>
      </w:r>
      <w:r>
        <w:rPr>
          <w:color w:val="171717"/>
          <w:spacing w:val="39"/>
          <w:sz w:val="24"/>
        </w:rPr>
        <w:t xml:space="preserve"> </w:t>
      </w:r>
      <w:r>
        <w:rPr>
          <w:color w:val="171717"/>
          <w:sz w:val="24"/>
        </w:rPr>
        <w:t>согласие/отказ.</w:t>
      </w:r>
      <w:r>
        <w:rPr>
          <w:color w:val="171717"/>
          <w:spacing w:val="38"/>
          <w:sz w:val="24"/>
        </w:rPr>
        <w:t xml:space="preserve"> </w:t>
      </w:r>
      <w:r>
        <w:rPr>
          <w:color w:val="171717"/>
          <w:sz w:val="24"/>
        </w:rPr>
        <w:t>Объем</w:t>
      </w:r>
      <w:r>
        <w:rPr>
          <w:color w:val="171717"/>
          <w:spacing w:val="37"/>
          <w:sz w:val="24"/>
        </w:rPr>
        <w:t xml:space="preserve"> </w:t>
      </w:r>
      <w:r>
        <w:rPr>
          <w:color w:val="171717"/>
          <w:sz w:val="24"/>
        </w:rPr>
        <w:t>этикетных</w:t>
      </w:r>
      <w:r>
        <w:rPr>
          <w:color w:val="171717"/>
          <w:spacing w:val="32"/>
          <w:sz w:val="24"/>
        </w:rPr>
        <w:t xml:space="preserve"> </w:t>
      </w:r>
      <w:r>
        <w:rPr>
          <w:color w:val="171717"/>
          <w:sz w:val="24"/>
        </w:rPr>
        <w:t>диалогов</w:t>
      </w:r>
      <w:r>
        <w:rPr>
          <w:color w:val="171717"/>
          <w:spacing w:val="49"/>
          <w:sz w:val="24"/>
        </w:rPr>
        <w:t xml:space="preserve"> </w:t>
      </w:r>
      <w:r>
        <w:rPr>
          <w:color w:val="171717"/>
          <w:sz w:val="24"/>
        </w:rPr>
        <w:t>—</w:t>
      </w:r>
      <w:r>
        <w:rPr>
          <w:color w:val="171717"/>
          <w:spacing w:val="36"/>
          <w:sz w:val="24"/>
        </w:rPr>
        <w:t xml:space="preserve"> </w:t>
      </w:r>
      <w:r>
        <w:rPr>
          <w:color w:val="171717"/>
          <w:sz w:val="24"/>
        </w:rPr>
        <w:t>до</w:t>
      </w:r>
      <w:r>
        <w:rPr>
          <w:color w:val="171717"/>
          <w:spacing w:val="42"/>
          <w:sz w:val="24"/>
        </w:rPr>
        <w:t xml:space="preserve"> </w:t>
      </w:r>
      <w:r>
        <w:rPr>
          <w:color w:val="171717"/>
          <w:sz w:val="24"/>
        </w:rPr>
        <w:t>4</w:t>
      </w:r>
      <w:r>
        <w:rPr>
          <w:color w:val="171717"/>
          <w:spacing w:val="-57"/>
          <w:sz w:val="24"/>
        </w:rPr>
        <w:t xml:space="preserve"> </w:t>
      </w:r>
      <w:r>
        <w:rPr>
          <w:color w:val="171717"/>
          <w:sz w:val="24"/>
        </w:rPr>
        <w:t>реплик</w:t>
      </w:r>
      <w:r>
        <w:rPr>
          <w:color w:val="171717"/>
          <w:spacing w:val="-1"/>
          <w:sz w:val="24"/>
        </w:rPr>
        <w:t xml:space="preserve"> </w:t>
      </w:r>
      <w:r>
        <w:rPr>
          <w:color w:val="171717"/>
          <w:sz w:val="24"/>
        </w:rPr>
        <w:t>с</w:t>
      </w:r>
      <w:r>
        <w:rPr>
          <w:color w:val="171717"/>
          <w:spacing w:val="1"/>
          <w:sz w:val="24"/>
        </w:rPr>
        <w:t xml:space="preserve"> </w:t>
      </w:r>
      <w:r>
        <w:rPr>
          <w:color w:val="171717"/>
          <w:sz w:val="24"/>
        </w:rPr>
        <w:t>каждой</w:t>
      </w:r>
      <w:r>
        <w:rPr>
          <w:color w:val="171717"/>
          <w:spacing w:val="3"/>
          <w:sz w:val="24"/>
        </w:rPr>
        <w:t xml:space="preserve"> </w:t>
      </w:r>
      <w:r>
        <w:rPr>
          <w:color w:val="171717"/>
          <w:sz w:val="24"/>
        </w:rPr>
        <w:t>стороны.</w:t>
      </w:r>
    </w:p>
    <w:p w:rsidR="00AC2BF3" w:rsidRDefault="0057672D">
      <w:pPr>
        <w:pStyle w:val="a3"/>
        <w:spacing w:before="16"/>
        <w:ind w:left="1092"/>
        <w:jc w:val="left"/>
      </w:pPr>
      <w:r>
        <w:rPr>
          <w:color w:val="171717"/>
        </w:rPr>
        <w:t>Речевые</w:t>
      </w:r>
      <w:r>
        <w:rPr>
          <w:color w:val="171717"/>
          <w:spacing w:val="-4"/>
        </w:rPr>
        <w:t xml:space="preserve"> </w:t>
      </w:r>
      <w:r>
        <w:rPr>
          <w:color w:val="171717"/>
        </w:rPr>
        <w:t>умения</w:t>
      </w:r>
      <w:r>
        <w:rPr>
          <w:color w:val="171717"/>
          <w:spacing w:val="-2"/>
        </w:rPr>
        <w:t xml:space="preserve"> </w:t>
      </w:r>
      <w:r>
        <w:rPr>
          <w:color w:val="171717"/>
        </w:rPr>
        <w:t>при</w:t>
      </w:r>
      <w:r>
        <w:rPr>
          <w:color w:val="171717"/>
          <w:spacing w:val="-2"/>
        </w:rPr>
        <w:t xml:space="preserve"> </w:t>
      </w:r>
      <w:r>
        <w:rPr>
          <w:color w:val="171717"/>
        </w:rPr>
        <w:t>ведении</w:t>
      </w:r>
      <w:r>
        <w:rPr>
          <w:color w:val="171717"/>
          <w:spacing w:val="-6"/>
        </w:rPr>
        <w:t xml:space="preserve"> </w:t>
      </w:r>
      <w:r>
        <w:rPr>
          <w:color w:val="171717"/>
        </w:rPr>
        <w:t>диалога-расспроса:</w:t>
      </w:r>
    </w:p>
    <w:p w:rsidR="00AC2BF3" w:rsidRDefault="0057672D">
      <w:pPr>
        <w:pStyle w:val="a4"/>
        <w:numPr>
          <w:ilvl w:val="0"/>
          <w:numId w:val="147"/>
        </w:numPr>
        <w:tabs>
          <w:tab w:val="left" w:pos="1415"/>
        </w:tabs>
        <w:spacing w:before="46"/>
        <w:ind w:left="1414" w:hanging="323"/>
        <w:jc w:val="left"/>
        <w:rPr>
          <w:color w:val="171717"/>
          <w:sz w:val="24"/>
        </w:rPr>
      </w:pPr>
      <w:r>
        <w:rPr>
          <w:color w:val="171717"/>
          <w:sz w:val="24"/>
        </w:rPr>
        <w:t>запрашивать</w:t>
      </w:r>
      <w:r>
        <w:rPr>
          <w:color w:val="171717"/>
          <w:spacing w:val="11"/>
          <w:sz w:val="24"/>
        </w:rPr>
        <w:t xml:space="preserve"> </w:t>
      </w:r>
      <w:r>
        <w:rPr>
          <w:color w:val="171717"/>
          <w:sz w:val="24"/>
        </w:rPr>
        <w:t>и</w:t>
      </w:r>
      <w:r>
        <w:rPr>
          <w:color w:val="171717"/>
          <w:spacing w:val="11"/>
          <w:sz w:val="24"/>
        </w:rPr>
        <w:t xml:space="preserve"> </w:t>
      </w:r>
      <w:r>
        <w:rPr>
          <w:color w:val="171717"/>
          <w:sz w:val="24"/>
        </w:rPr>
        <w:t>сообщать</w:t>
      </w:r>
      <w:r>
        <w:rPr>
          <w:color w:val="171717"/>
          <w:spacing w:val="11"/>
          <w:sz w:val="24"/>
        </w:rPr>
        <w:t xml:space="preserve"> </w:t>
      </w:r>
      <w:r>
        <w:rPr>
          <w:color w:val="171717"/>
          <w:sz w:val="24"/>
        </w:rPr>
        <w:t>информацию</w:t>
      </w:r>
      <w:r>
        <w:rPr>
          <w:color w:val="171717"/>
          <w:spacing w:val="8"/>
          <w:sz w:val="24"/>
        </w:rPr>
        <w:t xml:space="preserve"> </w:t>
      </w:r>
      <w:r>
        <w:rPr>
          <w:color w:val="171717"/>
          <w:sz w:val="24"/>
        </w:rPr>
        <w:t>(«кто?»,</w:t>
      </w:r>
      <w:r>
        <w:rPr>
          <w:color w:val="171717"/>
          <w:spacing w:val="16"/>
          <w:sz w:val="24"/>
        </w:rPr>
        <w:t xml:space="preserve"> </w:t>
      </w:r>
      <w:r>
        <w:rPr>
          <w:color w:val="171717"/>
          <w:sz w:val="24"/>
        </w:rPr>
        <w:t>«что?»,</w:t>
      </w:r>
      <w:r>
        <w:rPr>
          <w:color w:val="171717"/>
          <w:spacing w:val="17"/>
          <w:sz w:val="24"/>
        </w:rPr>
        <w:t xml:space="preserve"> </w:t>
      </w:r>
      <w:r>
        <w:rPr>
          <w:color w:val="171717"/>
          <w:sz w:val="24"/>
        </w:rPr>
        <w:t>«как?»,</w:t>
      </w:r>
      <w:r>
        <w:rPr>
          <w:color w:val="171717"/>
          <w:spacing w:val="16"/>
          <w:sz w:val="24"/>
        </w:rPr>
        <w:t xml:space="preserve"> </w:t>
      </w:r>
      <w:r>
        <w:rPr>
          <w:color w:val="171717"/>
          <w:sz w:val="24"/>
        </w:rPr>
        <w:t>«где?»,</w:t>
      </w:r>
      <w:r>
        <w:rPr>
          <w:color w:val="171717"/>
          <w:spacing w:val="16"/>
          <w:sz w:val="24"/>
        </w:rPr>
        <w:t xml:space="preserve"> </w:t>
      </w:r>
      <w:r>
        <w:rPr>
          <w:color w:val="171717"/>
          <w:sz w:val="24"/>
        </w:rPr>
        <w:t>«куда?»,</w:t>
      </w:r>
      <w:r>
        <w:rPr>
          <w:color w:val="171717"/>
          <w:spacing w:val="16"/>
          <w:sz w:val="24"/>
        </w:rPr>
        <w:t xml:space="preserve"> </w:t>
      </w:r>
      <w:r>
        <w:rPr>
          <w:color w:val="171717"/>
          <w:sz w:val="24"/>
        </w:rPr>
        <w:t>«когда?»,</w:t>
      </w:r>
    </w:p>
    <w:p w:rsidR="00AC2BF3" w:rsidRDefault="0057672D">
      <w:pPr>
        <w:pStyle w:val="a3"/>
        <w:spacing w:before="36"/>
        <w:ind w:left="1102"/>
        <w:jc w:val="left"/>
      </w:pPr>
      <w:r>
        <w:rPr>
          <w:color w:val="171717"/>
        </w:rPr>
        <w:t>«с</w:t>
      </w:r>
      <w:r>
        <w:rPr>
          <w:color w:val="171717"/>
          <w:spacing w:val="-3"/>
        </w:rPr>
        <w:t xml:space="preserve"> </w:t>
      </w:r>
      <w:r>
        <w:rPr>
          <w:color w:val="171717"/>
        </w:rPr>
        <w:t>кем?»,</w:t>
      </w:r>
      <w:r>
        <w:rPr>
          <w:color w:val="171717"/>
          <w:spacing w:val="1"/>
        </w:rPr>
        <w:t xml:space="preserve"> </w:t>
      </w:r>
      <w:r>
        <w:rPr>
          <w:color w:val="171717"/>
        </w:rPr>
        <w:t>«почему?»;</w:t>
      </w:r>
    </w:p>
    <w:p w:rsidR="00AC2BF3" w:rsidRDefault="0057672D">
      <w:pPr>
        <w:pStyle w:val="a4"/>
        <w:numPr>
          <w:ilvl w:val="0"/>
          <w:numId w:val="147"/>
        </w:numPr>
        <w:tabs>
          <w:tab w:val="left" w:pos="1396"/>
        </w:tabs>
        <w:spacing w:before="46"/>
        <w:ind w:left="1395" w:hanging="304"/>
        <w:jc w:val="left"/>
        <w:rPr>
          <w:color w:val="171717"/>
          <w:sz w:val="24"/>
        </w:rPr>
      </w:pPr>
      <w:r>
        <w:rPr>
          <w:color w:val="171717"/>
          <w:sz w:val="24"/>
        </w:rPr>
        <w:t>подтверждать,</w:t>
      </w:r>
      <w:r>
        <w:rPr>
          <w:color w:val="171717"/>
          <w:spacing w:val="-4"/>
          <w:sz w:val="24"/>
        </w:rPr>
        <w:t xml:space="preserve"> </w:t>
      </w:r>
      <w:r>
        <w:rPr>
          <w:color w:val="171717"/>
          <w:sz w:val="24"/>
        </w:rPr>
        <w:t>возражать;</w:t>
      </w:r>
    </w:p>
    <w:p w:rsidR="00AC2BF3" w:rsidRDefault="0057672D">
      <w:pPr>
        <w:pStyle w:val="a4"/>
        <w:numPr>
          <w:ilvl w:val="0"/>
          <w:numId w:val="147"/>
        </w:numPr>
        <w:tabs>
          <w:tab w:val="left" w:pos="1405"/>
        </w:tabs>
        <w:spacing w:before="45" w:line="271" w:lineRule="auto"/>
        <w:ind w:right="473" w:hanging="10"/>
        <w:jc w:val="left"/>
        <w:rPr>
          <w:color w:val="171717"/>
          <w:sz w:val="24"/>
        </w:rPr>
      </w:pPr>
      <w:r>
        <w:rPr>
          <w:color w:val="171717"/>
          <w:sz w:val="24"/>
        </w:rPr>
        <w:t>целенаправленно</w:t>
      </w:r>
      <w:r>
        <w:rPr>
          <w:color w:val="171717"/>
          <w:spacing w:val="6"/>
          <w:sz w:val="24"/>
        </w:rPr>
        <w:t xml:space="preserve"> </w:t>
      </w:r>
      <w:r>
        <w:rPr>
          <w:color w:val="171717"/>
          <w:sz w:val="24"/>
        </w:rPr>
        <w:t>расспрашивать,</w:t>
      </w:r>
      <w:r>
        <w:rPr>
          <w:color w:val="171717"/>
          <w:spacing w:val="4"/>
          <w:sz w:val="24"/>
        </w:rPr>
        <w:t xml:space="preserve"> </w:t>
      </w:r>
      <w:r>
        <w:rPr>
          <w:color w:val="171717"/>
          <w:sz w:val="24"/>
        </w:rPr>
        <w:t>брать</w:t>
      </w:r>
      <w:r>
        <w:rPr>
          <w:color w:val="171717"/>
          <w:spacing w:val="4"/>
          <w:sz w:val="24"/>
        </w:rPr>
        <w:t xml:space="preserve"> </w:t>
      </w:r>
      <w:r>
        <w:rPr>
          <w:color w:val="171717"/>
          <w:sz w:val="24"/>
        </w:rPr>
        <w:t>интервью.</w:t>
      </w:r>
      <w:r>
        <w:rPr>
          <w:color w:val="171717"/>
          <w:spacing w:val="8"/>
          <w:sz w:val="24"/>
        </w:rPr>
        <w:t xml:space="preserve"> </w:t>
      </w:r>
      <w:r>
        <w:rPr>
          <w:color w:val="171717"/>
          <w:sz w:val="24"/>
        </w:rPr>
        <w:t>Объем</w:t>
      </w:r>
      <w:r>
        <w:rPr>
          <w:color w:val="171717"/>
          <w:spacing w:val="3"/>
          <w:sz w:val="24"/>
        </w:rPr>
        <w:t xml:space="preserve"> </w:t>
      </w:r>
      <w:r>
        <w:rPr>
          <w:color w:val="171717"/>
          <w:sz w:val="24"/>
        </w:rPr>
        <w:t>данных</w:t>
      </w:r>
      <w:r>
        <w:rPr>
          <w:color w:val="171717"/>
          <w:spacing w:val="2"/>
          <w:sz w:val="24"/>
        </w:rPr>
        <w:t xml:space="preserve"> </w:t>
      </w:r>
      <w:r>
        <w:rPr>
          <w:color w:val="171717"/>
          <w:sz w:val="24"/>
        </w:rPr>
        <w:t>диалогов</w:t>
      </w:r>
      <w:r>
        <w:rPr>
          <w:color w:val="171717"/>
          <w:spacing w:val="13"/>
          <w:sz w:val="24"/>
        </w:rPr>
        <w:t xml:space="preserve"> </w:t>
      </w:r>
      <w:r>
        <w:rPr>
          <w:color w:val="171717"/>
          <w:sz w:val="24"/>
        </w:rPr>
        <w:t>—</w:t>
      </w:r>
      <w:r>
        <w:rPr>
          <w:color w:val="171717"/>
          <w:spacing w:val="7"/>
          <w:sz w:val="24"/>
        </w:rPr>
        <w:t xml:space="preserve"> </w:t>
      </w:r>
      <w:r>
        <w:rPr>
          <w:color w:val="171717"/>
          <w:sz w:val="24"/>
        </w:rPr>
        <w:t>до</w:t>
      </w:r>
      <w:r>
        <w:rPr>
          <w:color w:val="171717"/>
          <w:spacing w:val="7"/>
          <w:sz w:val="24"/>
        </w:rPr>
        <w:t xml:space="preserve"> </w:t>
      </w:r>
      <w:r>
        <w:rPr>
          <w:color w:val="171717"/>
          <w:sz w:val="24"/>
        </w:rPr>
        <w:t>6</w:t>
      </w:r>
      <w:r>
        <w:rPr>
          <w:color w:val="171717"/>
          <w:spacing w:val="6"/>
          <w:sz w:val="24"/>
        </w:rPr>
        <w:t xml:space="preserve"> </w:t>
      </w:r>
      <w:r>
        <w:rPr>
          <w:color w:val="171717"/>
          <w:sz w:val="24"/>
        </w:rPr>
        <w:t>реплик</w:t>
      </w:r>
      <w:r>
        <w:rPr>
          <w:color w:val="171717"/>
          <w:spacing w:val="-57"/>
          <w:sz w:val="24"/>
        </w:rPr>
        <w:t xml:space="preserve"> </w:t>
      </w:r>
      <w:r>
        <w:rPr>
          <w:color w:val="171717"/>
          <w:sz w:val="24"/>
        </w:rPr>
        <w:t>со</w:t>
      </w:r>
      <w:r>
        <w:rPr>
          <w:color w:val="171717"/>
          <w:spacing w:val="5"/>
          <w:sz w:val="24"/>
        </w:rPr>
        <w:t xml:space="preserve"> </w:t>
      </w:r>
      <w:r>
        <w:rPr>
          <w:color w:val="171717"/>
          <w:sz w:val="24"/>
        </w:rPr>
        <w:t>стороны</w:t>
      </w:r>
      <w:r>
        <w:rPr>
          <w:color w:val="171717"/>
          <w:spacing w:val="3"/>
          <w:sz w:val="24"/>
        </w:rPr>
        <w:t xml:space="preserve"> </w:t>
      </w:r>
      <w:r>
        <w:rPr>
          <w:color w:val="171717"/>
          <w:sz w:val="24"/>
        </w:rPr>
        <w:t>каждого</w:t>
      </w:r>
      <w:r>
        <w:rPr>
          <w:color w:val="171717"/>
          <w:spacing w:val="2"/>
          <w:sz w:val="24"/>
        </w:rPr>
        <w:t xml:space="preserve"> </w:t>
      </w:r>
      <w:r>
        <w:rPr>
          <w:color w:val="171717"/>
          <w:sz w:val="24"/>
        </w:rPr>
        <w:t>учащегося.</w:t>
      </w:r>
    </w:p>
    <w:p w:rsidR="00AC2BF3" w:rsidRDefault="0057672D">
      <w:pPr>
        <w:pStyle w:val="a3"/>
        <w:spacing w:before="11"/>
        <w:ind w:left="1092"/>
        <w:jc w:val="left"/>
      </w:pPr>
      <w:r>
        <w:rPr>
          <w:color w:val="171717"/>
        </w:rPr>
        <w:t>Речевые</w:t>
      </w:r>
      <w:r>
        <w:rPr>
          <w:color w:val="171717"/>
          <w:spacing w:val="-3"/>
        </w:rPr>
        <w:t xml:space="preserve"> </w:t>
      </w:r>
      <w:r>
        <w:rPr>
          <w:color w:val="171717"/>
        </w:rPr>
        <w:t>умения</w:t>
      </w:r>
      <w:r>
        <w:rPr>
          <w:color w:val="171717"/>
          <w:spacing w:val="-1"/>
        </w:rPr>
        <w:t xml:space="preserve"> </w:t>
      </w:r>
      <w:r>
        <w:rPr>
          <w:color w:val="171717"/>
        </w:rPr>
        <w:t>при</w:t>
      </w:r>
      <w:r>
        <w:rPr>
          <w:color w:val="171717"/>
          <w:spacing w:val="-1"/>
        </w:rPr>
        <w:t xml:space="preserve"> </w:t>
      </w:r>
      <w:r>
        <w:rPr>
          <w:color w:val="171717"/>
        </w:rPr>
        <w:t>ведении</w:t>
      </w:r>
      <w:r>
        <w:rPr>
          <w:color w:val="171717"/>
          <w:spacing w:val="-5"/>
        </w:rPr>
        <w:t xml:space="preserve"> </w:t>
      </w:r>
      <w:r>
        <w:rPr>
          <w:color w:val="171717"/>
        </w:rPr>
        <w:t>диалога</w:t>
      </w:r>
      <w:r>
        <w:rPr>
          <w:color w:val="171717"/>
          <w:spacing w:val="1"/>
        </w:rPr>
        <w:t xml:space="preserve"> </w:t>
      </w:r>
      <w:r>
        <w:rPr>
          <w:color w:val="171717"/>
        </w:rPr>
        <w:t>—</w:t>
      </w:r>
      <w:r>
        <w:rPr>
          <w:color w:val="171717"/>
          <w:spacing w:val="-6"/>
        </w:rPr>
        <w:t xml:space="preserve"> </w:t>
      </w:r>
      <w:r>
        <w:rPr>
          <w:color w:val="171717"/>
        </w:rPr>
        <w:t>побуждения</w:t>
      </w:r>
      <w:r>
        <w:rPr>
          <w:color w:val="171717"/>
          <w:spacing w:val="-2"/>
        </w:rPr>
        <w:t xml:space="preserve"> </w:t>
      </w:r>
      <w:r>
        <w:rPr>
          <w:color w:val="171717"/>
        </w:rPr>
        <w:t>к</w:t>
      </w:r>
      <w:r>
        <w:rPr>
          <w:color w:val="171717"/>
          <w:spacing w:val="-3"/>
        </w:rPr>
        <w:t xml:space="preserve"> </w:t>
      </w:r>
      <w:r>
        <w:rPr>
          <w:color w:val="171717"/>
        </w:rPr>
        <w:t>действию:</w:t>
      </w:r>
    </w:p>
    <w:p w:rsidR="00AC2BF3" w:rsidRDefault="0057672D">
      <w:pPr>
        <w:pStyle w:val="a4"/>
        <w:numPr>
          <w:ilvl w:val="0"/>
          <w:numId w:val="147"/>
        </w:numPr>
        <w:tabs>
          <w:tab w:val="left" w:pos="1391"/>
        </w:tabs>
        <w:spacing w:before="45"/>
        <w:ind w:left="1390" w:hanging="299"/>
        <w:jc w:val="left"/>
        <w:rPr>
          <w:color w:val="171717"/>
          <w:sz w:val="24"/>
        </w:rPr>
      </w:pPr>
      <w:r>
        <w:rPr>
          <w:color w:val="171717"/>
          <w:sz w:val="24"/>
        </w:rPr>
        <w:t>обращаться</w:t>
      </w:r>
      <w:r>
        <w:rPr>
          <w:color w:val="171717"/>
          <w:spacing w:val="-1"/>
          <w:sz w:val="24"/>
        </w:rPr>
        <w:t xml:space="preserve"> </w:t>
      </w:r>
      <w:r>
        <w:rPr>
          <w:color w:val="171717"/>
          <w:sz w:val="24"/>
        </w:rPr>
        <w:t>с</w:t>
      </w:r>
      <w:r>
        <w:rPr>
          <w:color w:val="171717"/>
          <w:spacing w:val="-1"/>
          <w:sz w:val="24"/>
        </w:rPr>
        <w:t xml:space="preserve"> </w:t>
      </w:r>
      <w:r>
        <w:rPr>
          <w:color w:val="171717"/>
          <w:sz w:val="24"/>
        </w:rPr>
        <w:t>просьбой</w:t>
      </w:r>
      <w:r>
        <w:rPr>
          <w:color w:val="171717"/>
          <w:spacing w:val="-4"/>
          <w:sz w:val="24"/>
        </w:rPr>
        <w:t xml:space="preserve"> </w:t>
      </w:r>
      <w:r>
        <w:rPr>
          <w:color w:val="171717"/>
          <w:sz w:val="24"/>
        </w:rPr>
        <w:t>и</w:t>
      </w:r>
      <w:r>
        <w:rPr>
          <w:color w:val="171717"/>
          <w:spacing w:val="-5"/>
          <w:sz w:val="24"/>
        </w:rPr>
        <w:t xml:space="preserve"> </w:t>
      </w:r>
      <w:r>
        <w:rPr>
          <w:color w:val="171717"/>
          <w:sz w:val="24"/>
        </w:rPr>
        <w:t>выражать</w:t>
      </w:r>
      <w:r>
        <w:rPr>
          <w:color w:val="171717"/>
          <w:spacing w:val="-3"/>
          <w:sz w:val="24"/>
        </w:rPr>
        <w:t xml:space="preserve"> </w:t>
      </w:r>
      <w:r>
        <w:rPr>
          <w:color w:val="171717"/>
          <w:sz w:val="24"/>
        </w:rPr>
        <w:t>готовность/отказ</w:t>
      </w:r>
      <w:r>
        <w:rPr>
          <w:color w:val="171717"/>
          <w:spacing w:val="1"/>
          <w:sz w:val="24"/>
        </w:rPr>
        <w:t xml:space="preserve"> </w:t>
      </w:r>
      <w:r>
        <w:rPr>
          <w:color w:val="171717"/>
          <w:sz w:val="24"/>
        </w:rPr>
        <w:t>ее</w:t>
      </w:r>
      <w:r>
        <w:rPr>
          <w:color w:val="171717"/>
          <w:spacing w:val="-1"/>
          <w:sz w:val="24"/>
        </w:rPr>
        <w:t xml:space="preserve"> </w:t>
      </w:r>
      <w:r>
        <w:rPr>
          <w:color w:val="171717"/>
          <w:sz w:val="24"/>
        </w:rPr>
        <w:t>выполнять;</w:t>
      </w:r>
    </w:p>
    <w:p w:rsidR="00AC2BF3" w:rsidRDefault="0057672D">
      <w:pPr>
        <w:pStyle w:val="a4"/>
        <w:numPr>
          <w:ilvl w:val="0"/>
          <w:numId w:val="147"/>
        </w:numPr>
        <w:tabs>
          <w:tab w:val="left" w:pos="1396"/>
        </w:tabs>
        <w:spacing w:before="46"/>
        <w:ind w:left="1395" w:hanging="304"/>
        <w:jc w:val="left"/>
        <w:rPr>
          <w:color w:val="171717"/>
          <w:sz w:val="24"/>
        </w:rPr>
      </w:pPr>
      <w:r>
        <w:rPr>
          <w:color w:val="171717"/>
          <w:sz w:val="24"/>
        </w:rPr>
        <w:t>давать совет</w:t>
      </w:r>
      <w:r>
        <w:rPr>
          <w:color w:val="171717"/>
          <w:spacing w:val="-3"/>
          <w:sz w:val="24"/>
        </w:rPr>
        <w:t xml:space="preserve"> </w:t>
      </w:r>
      <w:r>
        <w:rPr>
          <w:color w:val="171717"/>
          <w:sz w:val="24"/>
        </w:rPr>
        <w:t>и</w:t>
      </w:r>
      <w:r>
        <w:rPr>
          <w:color w:val="171717"/>
          <w:spacing w:val="-4"/>
          <w:sz w:val="24"/>
        </w:rPr>
        <w:t xml:space="preserve"> </w:t>
      </w:r>
      <w:r>
        <w:rPr>
          <w:color w:val="171717"/>
          <w:sz w:val="24"/>
        </w:rPr>
        <w:t>принимать/не</w:t>
      </w:r>
      <w:r>
        <w:rPr>
          <w:color w:val="171717"/>
          <w:spacing w:val="-6"/>
          <w:sz w:val="24"/>
        </w:rPr>
        <w:t xml:space="preserve"> </w:t>
      </w:r>
      <w:r>
        <w:rPr>
          <w:color w:val="171717"/>
          <w:sz w:val="24"/>
        </w:rPr>
        <w:t>принимать</w:t>
      </w:r>
      <w:r>
        <w:rPr>
          <w:color w:val="171717"/>
          <w:spacing w:val="-3"/>
          <w:sz w:val="24"/>
        </w:rPr>
        <w:t xml:space="preserve"> </w:t>
      </w:r>
      <w:r>
        <w:rPr>
          <w:color w:val="171717"/>
          <w:sz w:val="24"/>
        </w:rPr>
        <w:t>его;</w:t>
      </w:r>
    </w:p>
    <w:p w:rsidR="00AC2BF3" w:rsidRDefault="0057672D">
      <w:pPr>
        <w:pStyle w:val="a4"/>
        <w:numPr>
          <w:ilvl w:val="0"/>
          <w:numId w:val="147"/>
        </w:numPr>
        <w:tabs>
          <w:tab w:val="left" w:pos="1396"/>
        </w:tabs>
        <w:spacing w:before="46"/>
        <w:ind w:left="1395" w:hanging="304"/>
        <w:jc w:val="left"/>
        <w:rPr>
          <w:color w:val="171717"/>
          <w:sz w:val="24"/>
        </w:rPr>
      </w:pPr>
      <w:r>
        <w:rPr>
          <w:color w:val="171717"/>
          <w:sz w:val="24"/>
        </w:rPr>
        <w:t>запрещать</w:t>
      </w:r>
      <w:r>
        <w:rPr>
          <w:color w:val="171717"/>
          <w:spacing w:val="-4"/>
          <w:sz w:val="24"/>
        </w:rPr>
        <w:t xml:space="preserve"> </w:t>
      </w:r>
      <w:r>
        <w:rPr>
          <w:color w:val="171717"/>
          <w:sz w:val="24"/>
        </w:rPr>
        <w:t>и</w:t>
      </w:r>
      <w:r>
        <w:rPr>
          <w:color w:val="171717"/>
          <w:spacing w:val="-10"/>
          <w:sz w:val="24"/>
        </w:rPr>
        <w:t xml:space="preserve"> </w:t>
      </w:r>
      <w:r>
        <w:rPr>
          <w:color w:val="171717"/>
          <w:sz w:val="24"/>
        </w:rPr>
        <w:t>объяснять причину;</w:t>
      </w:r>
    </w:p>
    <w:p w:rsidR="00AC2BF3" w:rsidRDefault="0057672D">
      <w:pPr>
        <w:pStyle w:val="a4"/>
        <w:numPr>
          <w:ilvl w:val="0"/>
          <w:numId w:val="147"/>
        </w:numPr>
        <w:tabs>
          <w:tab w:val="left" w:pos="1420"/>
        </w:tabs>
        <w:spacing w:before="45" w:line="271" w:lineRule="auto"/>
        <w:ind w:right="1227" w:hanging="10"/>
        <w:rPr>
          <w:color w:val="171717"/>
          <w:sz w:val="24"/>
        </w:rPr>
      </w:pPr>
      <w:r>
        <w:rPr>
          <w:color w:val="171717"/>
          <w:sz w:val="24"/>
        </w:rPr>
        <w:t>приглашать к действию/взаимодействию и соглашаться/не соглашаться принять в</w:t>
      </w:r>
      <w:r>
        <w:rPr>
          <w:color w:val="171717"/>
          <w:spacing w:val="1"/>
          <w:sz w:val="24"/>
        </w:rPr>
        <w:t xml:space="preserve"> </w:t>
      </w:r>
      <w:r>
        <w:rPr>
          <w:color w:val="171717"/>
          <w:sz w:val="24"/>
        </w:rPr>
        <w:t>нем участие; — делать предложение и выражать согласие/несогласие принимать его,</w:t>
      </w:r>
      <w:r>
        <w:rPr>
          <w:color w:val="171717"/>
          <w:spacing w:val="1"/>
          <w:sz w:val="24"/>
        </w:rPr>
        <w:t xml:space="preserve"> </w:t>
      </w:r>
      <w:r>
        <w:rPr>
          <w:color w:val="171717"/>
          <w:sz w:val="24"/>
        </w:rPr>
        <w:t>объяснять причину.</w:t>
      </w:r>
      <w:r>
        <w:rPr>
          <w:color w:val="171717"/>
          <w:spacing w:val="1"/>
          <w:sz w:val="24"/>
        </w:rPr>
        <w:t xml:space="preserve"> </w:t>
      </w:r>
      <w:r>
        <w:rPr>
          <w:color w:val="171717"/>
          <w:sz w:val="24"/>
        </w:rPr>
        <w:t>Объем</w:t>
      </w:r>
      <w:r>
        <w:rPr>
          <w:color w:val="171717"/>
          <w:spacing w:val="1"/>
          <w:sz w:val="24"/>
        </w:rPr>
        <w:t xml:space="preserve"> </w:t>
      </w:r>
      <w:r>
        <w:rPr>
          <w:color w:val="171717"/>
          <w:sz w:val="24"/>
        </w:rPr>
        <w:t>данных диалогов</w:t>
      </w:r>
      <w:r>
        <w:rPr>
          <w:color w:val="171717"/>
          <w:spacing w:val="1"/>
          <w:sz w:val="24"/>
        </w:rPr>
        <w:t xml:space="preserve"> </w:t>
      </w:r>
      <w:r>
        <w:rPr>
          <w:color w:val="171717"/>
          <w:sz w:val="24"/>
        </w:rPr>
        <w:t>—</w:t>
      </w:r>
      <w:r>
        <w:rPr>
          <w:color w:val="171717"/>
          <w:spacing w:val="1"/>
          <w:sz w:val="24"/>
        </w:rPr>
        <w:t xml:space="preserve"> </w:t>
      </w:r>
      <w:r>
        <w:rPr>
          <w:color w:val="171717"/>
          <w:sz w:val="24"/>
        </w:rPr>
        <w:t>до</w:t>
      </w:r>
      <w:r>
        <w:rPr>
          <w:color w:val="171717"/>
          <w:spacing w:val="1"/>
          <w:sz w:val="24"/>
        </w:rPr>
        <w:t xml:space="preserve"> </w:t>
      </w:r>
      <w:r>
        <w:rPr>
          <w:color w:val="171717"/>
          <w:sz w:val="24"/>
        </w:rPr>
        <w:t>4 реплик со</w:t>
      </w:r>
      <w:r>
        <w:rPr>
          <w:color w:val="171717"/>
          <w:spacing w:val="1"/>
          <w:sz w:val="24"/>
        </w:rPr>
        <w:t xml:space="preserve"> </w:t>
      </w:r>
      <w:r>
        <w:rPr>
          <w:color w:val="171717"/>
          <w:sz w:val="24"/>
        </w:rPr>
        <w:t>стороны</w:t>
      </w:r>
      <w:r>
        <w:rPr>
          <w:color w:val="171717"/>
          <w:spacing w:val="1"/>
          <w:sz w:val="24"/>
        </w:rPr>
        <w:t xml:space="preserve"> </w:t>
      </w:r>
      <w:r>
        <w:rPr>
          <w:color w:val="171717"/>
          <w:sz w:val="24"/>
        </w:rPr>
        <w:t>каждого</w:t>
      </w:r>
      <w:r>
        <w:rPr>
          <w:color w:val="171717"/>
          <w:spacing w:val="1"/>
          <w:sz w:val="24"/>
        </w:rPr>
        <w:t xml:space="preserve"> </w:t>
      </w:r>
      <w:r>
        <w:rPr>
          <w:color w:val="171717"/>
          <w:sz w:val="24"/>
        </w:rPr>
        <w:t>участника</w:t>
      </w:r>
      <w:r>
        <w:rPr>
          <w:color w:val="171717"/>
          <w:spacing w:val="-1"/>
          <w:sz w:val="24"/>
        </w:rPr>
        <w:t xml:space="preserve"> </w:t>
      </w:r>
      <w:r>
        <w:rPr>
          <w:color w:val="171717"/>
          <w:sz w:val="24"/>
        </w:rPr>
        <w:t>общения.</w:t>
      </w:r>
      <w:r>
        <w:rPr>
          <w:color w:val="171717"/>
          <w:spacing w:val="1"/>
          <w:sz w:val="24"/>
        </w:rPr>
        <w:t xml:space="preserve"> </w:t>
      </w:r>
      <w:r>
        <w:rPr>
          <w:color w:val="171717"/>
          <w:sz w:val="24"/>
        </w:rPr>
        <w:t>Речевые</w:t>
      </w:r>
      <w:r>
        <w:rPr>
          <w:color w:val="171717"/>
          <w:spacing w:val="-1"/>
          <w:sz w:val="24"/>
        </w:rPr>
        <w:t xml:space="preserve"> </w:t>
      </w:r>
      <w:r>
        <w:rPr>
          <w:color w:val="171717"/>
          <w:sz w:val="24"/>
        </w:rPr>
        <w:t>умения</w:t>
      </w:r>
      <w:r>
        <w:rPr>
          <w:color w:val="171717"/>
          <w:spacing w:val="1"/>
          <w:sz w:val="24"/>
        </w:rPr>
        <w:t xml:space="preserve"> </w:t>
      </w:r>
      <w:r>
        <w:rPr>
          <w:color w:val="171717"/>
          <w:sz w:val="24"/>
        </w:rPr>
        <w:t>при</w:t>
      </w:r>
      <w:r>
        <w:rPr>
          <w:color w:val="171717"/>
          <w:spacing w:val="-3"/>
          <w:sz w:val="24"/>
        </w:rPr>
        <w:t xml:space="preserve"> </w:t>
      </w:r>
      <w:r>
        <w:rPr>
          <w:color w:val="171717"/>
          <w:sz w:val="24"/>
        </w:rPr>
        <w:t>ведении</w:t>
      </w:r>
      <w:r>
        <w:rPr>
          <w:color w:val="171717"/>
          <w:spacing w:val="1"/>
          <w:sz w:val="24"/>
        </w:rPr>
        <w:t xml:space="preserve"> </w:t>
      </w:r>
      <w:r>
        <w:rPr>
          <w:color w:val="171717"/>
          <w:sz w:val="24"/>
        </w:rPr>
        <w:t>диалога</w:t>
      </w:r>
      <w:r>
        <w:rPr>
          <w:color w:val="171717"/>
          <w:spacing w:val="6"/>
          <w:sz w:val="24"/>
        </w:rPr>
        <w:t xml:space="preserve"> </w:t>
      </w:r>
      <w:r>
        <w:rPr>
          <w:color w:val="171717"/>
          <w:sz w:val="24"/>
        </w:rPr>
        <w:t>—</w:t>
      </w:r>
      <w:r>
        <w:rPr>
          <w:color w:val="171717"/>
          <w:spacing w:val="-9"/>
          <w:sz w:val="24"/>
        </w:rPr>
        <w:t xml:space="preserve"> </w:t>
      </w:r>
      <w:r>
        <w:rPr>
          <w:color w:val="171717"/>
          <w:sz w:val="24"/>
        </w:rPr>
        <w:t>обмена</w:t>
      </w:r>
      <w:r>
        <w:rPr>
          <w:color w:val="171717"/>
          <w:spacing w:val="-5"/>
          <w:sz w:val="24"/>
        </w:rPr>
        <w:t xml:space="preserve"> </w:t>
      </w:r>
      <w:r>
        <w:rPr>
          <w:color w:val="171717"/>
          <w:sz w:val="24"/>
        </w:rPr>
        <w:t>мнениями:</w:t>
      </w:r>
    </w:p>
    <w:p w:rsidR="00AC2BF3" w:rsidRDefault="0057672D">
      <w:pPr>
        <w:pStyle w:val="a4"/>
        <w:numPr>
          <w:ilvl w:val="0"/>
          <w:numId w:val="147"/>
        </w:numPr>
        <w:tabs>
          <w:tab w:val="left" w:pos="1396"/>
        </w:tabs>
        <w:spacing w:before="6"/>
        <w:ind w:left="1395" w:hanging="304"/>
        <w:jc w:val="left"/>
        <w:rPr>
          <w:color w:val="171717"/>
          <w:sz w:val="24"/>
        </w:rPr>
      </w:pPr>
      <w:r>
        <w:rPr>
          <w:color w:val="171717"/>
          <w:sz w:val="24"/>
        </w:rPr>
        <w:t>выразить</w:t>
      </w:r>
      <w:r>
        <w:rPr>
          <w:color w:val="171717"/>
          <w:spacing w:val="-3"/>
          <w:sz w:val="24"/>
        </w:rPr>
        <w:t xml:space="preserve"> </w:t>
      </w:r>
      <w:r>
        <w:rPr>
          <w:color w:val="171717"/>
          <w:sz w:val="24"/>
        </w:rPr>
        <w:t>точку</w:t>
      </w:r>
      <w:r>
        <w:rPr>
          <w:color w:val="171717"/>
          <w:spacing w:val="-9"/>
          <w:sz w:val="24"/>
        </w:rPr>
        <w:t xml:space="preserve"> </w:t>
      </w:r>
      <w:r>
        <w:rPr>
          <w:color w:val="171717"/>
          <w:sz w:val="24"/>
        </w:rPr>
        <w:t>зрения</w:t>
      </w:r>
      <w:r>
        <w:rPr>
          <w:color w:val="171717"/>
          <w:spacing w:val="1"/>
          <w:sz w:val="24"/>
        </w:rPr>
        <w:t xml:space="preserve"> </w:t>
      </w:r>
      <w:r>
        <w:rPr>
          <w:color w:val="171717"/>
          <w:sz w:val="24"/>
        </w:rPr>
        <w:t>и</w:t>
      </w:r>
      <w:r>
        <w:rPr>
          <w:color w:val="171717"/>
          <w:spacing w:val="-3"/>
          <w:sz w:val="24"/>
        </w:rPr>
        <w:t xml:space="preserve"> </w:t>
      </w:r>
      <w:r>
        <w:rPr>
          <w:color w:val="171717"/>
          <w:sz w:val="24"/>
        </w:rPr>
        <w:t>согласиться/не</w:t>
      </w:r>
      <w:r>
        <w:rPr>
          <w:color w:val="171717"/>
          <w:spacing w:val="-5"/>
          <w:sz w:val="24"/>
        </w:rPr>
        <w:t xml:space="preserve"> </w:t>
      </w:r>
      <w:r>
        <w:rPr>
          <w:color w:val="171717"/>
          <w:sz w:val="24"/>
        </w:rPr>
        <w:t>согласиться с ней;</w:t>
      </w:r>
    </w:p>
    <w:p w:rsidR="00AC2BF3" w:rsidRDefault="0057672D">
      <w:pPr>
        <w:pStyle w:val="a4"/>
        <w:numPr>
          <w:ilvl w:val="0"/>
          <w:numId w:val="147"/>
        </w:numPr>
        <w:tabs>
          <w:tab w:val="left" w:pos="1396"/>
        </w:tabs>
        <w:spacing w:before="46"/>
        <w:ind w:left="1395" w:hanging="304"/>
        <w:jc w:val="left"/>
        <w:rPr>
          <w:color w:val="171717"/>
          <w:sz w:val="24"/>
        </w:rPr>
      </w:pPr>
      <w:r>
        <w:rPr>
          <w:color w:val="171717"/>
          <w:sz w:val="24"/>
        </w:rPr>
        <w:t>высказать</w:t>
      </w:r>
      <w:r>
        <w:rPr>
          <w:color w:val="171717"/>
          <w:spacing w:val="-11"/>
          <w:sz w:val="24"/>
        </w:rPr>
        <w:t xml:space="preserve"> </w:t>
      </w:r>
      <w:r>
        <w:rPr>
          <w:color w:val="171717"/>
          <w:sz w:val="24"/>
        </w:rPr>
        <w:t>одобрение/неодобрение;</w:t>
      </w:r>
    </w:p>
    <w:p w:rsidR="00AC2BF3" w:rsidRDefault="0057672D">
      <w:pPr>
        <w:pStyle w:val="a4"/>
        <w:numPr>
          <w:ilvl w:val="0"/>
          <w:numId w:val="147"/>
        </w:numPr>
        <w:tabs>
          <w:tab w:val="left" w:pos="1396"/>
        </w:tabs>
        <w:spacing w:before="45"/>
        <w:ind w:left="1395" w:hanging="304"/>
        <w:jc w:val="left"/>
        <w:rPr>
          <w:color w:val="171717"/>
          <w:sz w:val="24"/>
        </w:rPr>
      </w:pPr>
      <w:r>
        <w:rPr>
          <w:color w:val="171717"/>
          <w:sz w:val="24"/>
        </w:rPr>
        <w:t>выразить</w:t>
      </w:r>
      <w:r>
        <w:rPr>
          <w:color w:val="171717"/>
          <w:spacing w:val="-7"/>
          <w:sz w:val="24"/>
        </w:rPr>
        <w:t xml:space="preserve"> </w:t>
      </w:r>
      <w:r>
        <w:rPr>
          <w:color w:val="171717"/>
          <w:sz w:val="24"/>
        </w:rPr>
        <w:t>сомнение;</w:t>
      </w:r>
    </w:p>
    <w:p w:rsidR="00AC2BF3" w:rsidRDefault="0057672D">
      <w:pPr>
        <w:pStyle w:val="a4"/>
        <w:numPr>
          <w:ilvl w:val="0"/>
          <w:numId w:val="147"/>
        </w:numPr>
        <w:tabs>
          <w:tab w:val="left" w:pos="1420"/>
        </w:tabs>
        <w:spacing w:before="46" w:line="271" w:lineRule="auto"/>
        <w:ind w:right="483" w:hanging="10"/>
        <w:jc w:val="left"/>
        <w:rPr>
          <w:color w:val="171717"/>
          <w:sz w:val="24"/>
        </w:rPr>
      </w:pPr>
      <w:r>
        <w:rPr>
          <w:color w:val="171717"/>
          <w:sz w:val="24"/>
        </w:rPr>
        <w:t>выразить</w:t>
      </w:r>
      <w:r>
        <w:rPr>
          <w:color w:val="171717"/>
          <w:spacing w:val="22"/>
          <w:sz w:val="24"/>
        </w:rPr>
        <w:t xml:space="preserve"> </w:t>
      </w:r>
      <w:r>
        <w:rPr>
          <w:color w:val="171717"/>
          <w:sz w:val="24"/>
        </w:rPr>
        <w:t>эмоциональную</w:t>
      </w:r>
      <w:r>
        <w:rPr>
          <w:color w:val="171717"/>
          <w:spacing w:val="20"/>
          <w:sz w:val="24"/>
        </w:rPr>
        <w:t xml:space="preserve"> </w:t>
      </w:r>
      <w:r>
        <w:rPr>
          <w:color w:val="171717"/>
          <w:sz w:val="24"/>
        </w:rPr>
        <w:t>оценку</w:t>
      </w:r>
      <w:r>
        <w:rPr>
          <w:color w:val="171717"/>
          <w:spacing w:val="12"/>
          <w:sz w:val="24"/>
        </w:rPr>
        <w:t xml:space="preserve"> </w:t>
      </w:r>
      <w:r>
        <w:rPr>
          <w:color w:val="171717"/>
          <w:sz w:val="24"/>
        </w:rPr>
        <w:t>обсуждаемых</w:t>
      </w:r>
      <w:r>
        <w:rPr>
          <w:color w:val="171717"/>
          <w:spacing w:val="17"/>
          <w:sz w:val="24"/>
        </w:rPr>
        <w:t xml:space="preserve"> </w:t>
      </w:r>
      <w:r>
        <w:rPr>
          <w:color w:val="171717"/>
          <w:sz w:val="24"/>
        </w:rPr>
        <w:t>событий</w:t>
      </w:r>
      <w:r>
        <w:rPr>
          <w:color w:val="171717"/>
          <w:spacing w:val="18"/>
          <w:sz w:val="24"/>
        </w:rPr>
        <w:t xml:space="preserve"> </w:t>
      </w:r>
      <w:r>
        <w:rPr>
          <w:color w:val="171717"/>
          <w:sz w:val="24"/>
        </w:rPr>
        <w:t>(радость,</w:t>
      </w:r>
      <w:r>
        <w:rPr>
          <w:color w:val="171717"/>
          <w:spacing w:val="19"/>
          <w:sz w:val="24"/>
        </w:rPr>
        <w:t xml:space="preserve"> </w:t>
      </w:r>
      <w:r>
        <w:rPr>
          <w:color w:val="171717"/>
          <w:sz w:val="24"/>
        </w:rPr>
        <w:t>огорчение,</w:t>
      </w:r>
      <w:r>
        <w:rPr>
          <w:color w:val="171717"/>
          <w:spacing w:val="19"/>
          <w:sz w:val="24"/>
        </w:rPr>
        <w:t xml:space="preserve"> </w:t>
      </w:r>
      <w:r>
        <w:rPr>
          <w:color w:val="171717"/>
          <w:sz w:val="24"/>
        </w:rPr>
        <w:t>сожаление,</w:t>
      </w:r>
      <w:r>
        <w:rPr>
          <w:color w:val="171717"/>
          <w:spacing w:val="-57"/>
          <w:sz w:val="24"/>
        </w:rPr>
        <w:t xml:space="preserve"> </w:t>
      </w:r>
      <w:r>
        <w:rPr>
          <w:color w:val="171717"/>
          <w:sz w:val="24"/>
        </w:rPr>
        <w:t>желание/нежелание);</w:t>
      </w:r>
    </w:p>
    <w:p w:rsidR="00AC2BF3" w:rsidRDefault="0057672D">
      <w:pPr>
        <w:pStyle w:val="a4"/>
        <w:numPr>
          <w:ilvl w:val="0"/>
          <w:numId w:val="147"/>
        </w:numPr>
        <w:tabs>
          <w:tab w:val="left" w:pos="1444"/>
        </w:tabs>
        <w:spacing w:before="10" w:line="266" w:lineRule="auto"/>
        <w:ind w:right="480" w:hanging="10"/>
        <w:jc w:val="left"/>
        <w:rPr>
          <w:color w:val="171717"/>
          <w:sz w:val="24"/>
        </w:rPr>
      </w:pPr>
      <w:r>
        <w:rPr>
          <w:color w:val="171717"/>
          <w:sz w:val="24"/>
        </w:rPr>
        <w:t>выразить</w:t>
      </w:r>
      <w:r>
        <w:rPr>
          <w:color w:val="171717"/>
          <w:spacing w:val="46"/>
          <w:sz w:val="24"/>
        </w:rPr>
        <w:t xml:space="preserve"> </w:t>
      </w:r>
      <w:r>
        <w:rPr>
          <w:color w:val="171717"/>
          <w:sz w:val="24"/>
        </w:rPr>
        <w:t>эмоциональную</w:t>
      </w:r>
      <w:r>
        <w:rPr>
          <w:color w:val="171717"/>
          <w:spacing w:val="43"/>
          <w:sz w:val="24"/>
        </w:rPr>
        <w:t xml:space="preserve"> </w:t>
      </w:r>
      <w:r>
        <w:rPr>
          <w:color w:val="171717"/>
          <w:sz w:val="24"/>
        </w:rPr>
        <w:t>поддержку</w:t>
      </w:r>
      <w:r>
        <w:rPr>
          <w:color w:val="171717"/>
          <w:spacing w:val="36"/>
          <w:sz w:val="24"/>
        </w:rPr>
        <w:t xml:space="preserve"> </w:t>
      </w:r>
      <w:r>
        <w:rPr>
          <w:color w:val="171717"/>
          <w:sz w:val="24"/>
        </w:rPr>
        <w:t>партнера,</w:t>
      </w:r>
      <w:r>
        <w:rPr>
          <w:color w:val="171717"/>
          <w:spacing w:val="48"/>
          <w:sz w:val="24"/>
        </w:rPr>
        <w:t xml:space="preserve"> </w:t>
      </w:r>
      <w:r>
        <w:rPr>
          <w:color w:val="171717"/>
          <w:sz w:val="24"/>
        </w:rPr>
        <w:t>похвалить,</w:t>
      </w:r>
      <w:r>
        <w:rPr>
          <w:color w:val="171717"/>
          <w:spacing w:val="42"/>
          <w:sz w:val="24"/>
        </w:rPr>
        <w:t xml:space="preserve"> </w:t>
      </w:r>
      <w:r>
        <w:rPr>
          <w:color w:val="171717"/>
          <w:sz w:val="24"/>
        </w:rPr>
        <w:t>сделать</w:t>
      </w:r>
      <w:r>
        <w:rPr>
          <w:color w:val="171717"/>
          <w:spacing w:val="47"/>
          <w:sz w:val="24"/>
        </w:rPr>
        <w:t xml:space="preserve"> </w:t>
      </w:r>
      <w:r>
        <w:rPr>
          <w:color w:val="171717"/>
          <w:sz w:val="24"/>
        </w:rPr>
        <w:t>комплимент.</w:t>
      </w:r>
      <w:r>
        <w:rPr>
          <w:color w:val="171717"/>
          <w:spacing w:val="43"/>
          <w:sz w:val="24"/>
        </w:rPr>
        <w:t xml:space="preserve"> </w:t>
      </w:r>
      <w:r>
        <w:rPr>
          <w:color w:val="171717"/>
          <w:sz w:val="24"/>
        </w:rPr>
        <w:t>Объем</w:t>
      </w:r>
      <w:r>
        <w:rPr>
          <w:color w:val="171717"/>
          <w:spacing w:val="-57"/>
          <w:sz w:val="24"/>
        </w:rPr>
        <w:t xml:space="preserve"> </w:t>
      </w:r>
      <w:r>
        <w:rPr>
          <w:color w:val="171717"/>
          <w:sz w:val="24"/>
        </w:rPr>
        <w:t>диалогов</w:t>
      </w:r>
      <w:r>
        <w:rPr>
          <w:color w:val="171717"/>
          <w:spacing w:val="3"/>
          <w:sz w:val="24"/>
        </w:rPr>
        <w:t xml:space="preserve"> </w:t>
      </w:r>
      <w:r>
        <w:rPr>
          <w:color w:val="171717"/>
          <w:sz w:val="24"/>
        </w:rPr>
        <w:t>—</w:t>
      </w:r>
      <w:r>
        <w:rPr>
          <w:color w:val="171717"/>
          <w:spacing w:val="-2"/>
          <w:sz w:val="24"/>
        </w:rPr>
        <w:t xml:space="preserve"> </w:t>
      </w:r>
      <w:r>
        <w:rPr>
          <w:color w:val="171717"/>
          <w:sz w:val="24"/>
        </w:rPr>
        <w:t>не</w:t>
      </w:r>
      <w:r>
        <w:rPr>
          <w:color w:val="171717"/>
          <w:spacing w:val="-4"/>
          <w:sz w:val="24"/>
        </w:rPr>
        <w:t xml:space="preserve"> </w:t>
      </w:r>
      <w:r>
        <w:rPr>
          <w:color w:val="171717"/>
          <w:sz w:val="24"/>
        </w:rPr>
        <w:t>менее 5—7</w:t>
      </w:r>
      <w:r>
        <w:rPr>
          <w:color w:val="171717"/>
          <w:spacing w:val="2"/>
          <w:sz w:val="24"/>
        </w:rPr>
        <w:t xml:space="preserve"> </w:t>
      </w:r>
      <w:r>
        <w:rPr>
          <w:color w:val="171717"/>
          <w:sz w:val="24"/>
        </w:rPr>
        <w:t>реплик с</w:t>
      </w:r>
      <w:r>
        <w:rPr>
          <w:color w:val="171717"/>
          <w:spacing w:val="1"/>
          <w:sz w:val="24"/>
        </w:rPr>
        <w:t xml:space="preserve"> </w:t>
      </w:r>
      <w:r>
        <w:rPr>
          <w:color w:val="171717"/>
          <w:sz w:val="24"/>
        </w:rPr>
        <w:t>каждой</w:t>
      </w:r>
      <w:r>
        <w:rPr>
          <w:color w:val="171717"/>
          <w:spacing w:val="2"/>
          <w:sz w:val="24"/>
        </w:rPr>
        <w:t xml:space="preserve"> </w:t>
      </w:r>
      <w:r>
        <w:rPr>
          <w:color w:val="171717"/>
          <w:sz w:val="24"/>
        </w:rPr>
        <w:t>стороны.</w:t>
      </w:r>
    </w:p>
    <w:p w:rsidR="00AC2BF3" w:rsidRDefault="0057672D">
      <w:pPr>
        <w:pStyle w:val="a3"/>
        <w:spacing w:before="21" w:line="266" w:lineRule="auto"/>
        <w:ind w:left="1102" w:right="676" w:hanging="10"/>
      </w:pPr>
      <w:r>
        <w:rPr>
          <w:color w:val="171717"/>
        </w:rPr>
        <w:t>При</w:t>
      </w:r>
      <w:r>
        <w:rPr>
          <w:color w:val="171717"/>
          <w:spacing w:val="1"/>
        </w:rPr>
        <w:t xml:space="preserve"> </w:t>
      </w:r>
      <w:r>
        <w:rPr>
          <w:color w:val="171717"/>
        </w:rPr>
        <w:t>участии</w:t>
      </w:r>
      <w:r>
        <w:rPr>
          <w:color w:val="171717"/>
          <w:spacing w:val="1"/>
        </w:rPr>
        <w:t xml:space="preserve"> </w:t>
      </w:r>
      <w:r>
        <w:rPr>
          <w:color w:val="171717"/>
        </w:rPr>
        <w:t>в</w:t>
      </w:r>
      <w:r>
        <w:rPr>
          <w:color w:val="171717"/>
          <w:spacing w:val="1"/>
        </w:rPr>
        <w:t xml:space="preserve"> </w:t>
      </w:r>
      <w:r>
        <w:rPr>
          <w:color w:val="171717"/>
        </w:rPr>
        <w:t>этих</w:t>
      </w:r>
      <w:r>
        <w:rPr>
          <w:color w:val="171717"/>
          <w:spacing w:val="1"/>
        </w:rPr>
        <w:t xml:space="preserve"> </w:t>
      </w:r>
      <w:r>
        <w:rPr>
          <w:color w:val="171717"/>
        </w:rPr>
        <w:t>видах</w:t>
      </w:r>
      <w:r>
        <w:rPr>
          <w:color w:val="171717"/>
          <w:spacing w:val="1"/>
        </w:rPr>
        <w:t xml:space="preserve"> </w:t>
      </w:r>
      <w:r>
        <w:rPr>
          <w:color w:val="171717"/>
        </w:rPr>
        <w:t>диалогов</w:t>
      </w:r>
      <w:r>
        <w:rPr>
          <w:color w:val="171717"/>
          <w:spacing w:val="1"/>
        </w:rPr>
        <w:t xml:space="preserve"> </w:t>
      </w:r>
      <w:r>
        <w:rPr>
          <w:color w:val="171717"/>
        </w:rPr>
        <w:t>и</w:t>
      </w:r>
      <w:r>
        <w:rPr>
          <w:color w:val="171717"/>
          <w:spacing w:val="1"/>
        </w:rPr>
        <w:t xml:space="preserve"> </w:t>
      </w:r>
      <w:r>
        <w:rPr>
          <w:color w:val="171717"/>
        </w:rPr>
        <w:t>их</w:t>
      </w:r>
      <w:r>
        <w:rPr>
          <w:color w:val="171717"/>
          <w:spacing w:val="1"/>
        </w:rPr>
        <w:t xml:space="preserve"> </w:t>
      </w:r>
      <w:r>
        <w:rPr>
          <w:color w:val="171717"/>
        </w:rPr>
        <w:t>комбинациях</w:t>
      </w:r>
      <w:r>
        <w:rPr>
          <w:color w:val="171717"/>
          <w:spacing w:val="1"/>
        </w:rPr>
        <w:t xml:space="preserve"> </w:t>
      </w:r>
      <w:r>
        <w:rPr>
          <w:color w:val="171717"/>
        </w:rPr>
        <w:t>школьники</w:t>
      </w:r>
      <w:r>
        <w:rPr>
          <w:color w:val="171717"/>
          <w:spacing w:val="1"/>
        </w:rPr>
        <w:t xml:space="preserve"> </w:t>
      </w:r>
      <w:r>
        <w:rPr>
          <w:color w:val="171717"/>
        </w:rPr>
        <w:t>решают</w:t>
      </w:r>
      <w:r>
        <w:rPr>
          <w:color w:val="171717"/>
          <w:spacing w:val="1"/>
        </w:rPr>
        <w:t xml:space="preserve"> </w:t>
      </w:r>
      <w:r>
        <w:rPr>
          <w:color w:val="171717"/>
        </w:rPr>
        <w:t>различные</w:t>
      </w:r>
      <w:r>
        <w:rPr>
          <w:color w:val="171717"/>
          <w:spacing w:val="-57"/>
        </w:rPr>
        <w:t xml:space="preserve"> </w:t>
      </w:r>
      <w:r>
        <w:rPr>
          <w:color w:val="171717"/>
        </w:rPr>
        <w:t>коммуникативные задачи для реализации информационной, регулятивной, эмоционально-</w:t>
      </w:r>
      <w:r>
        <w:rPr>
          <w:color w:val="171717"/>
          <w:spacing w:val="1"/>
        </w:rPr>
        <w:t xml:space="preserve"> </w:t>
      </w:r>
      <w:r>
        <w:rPr>
          <w:color w:val="171717"/>
        </w:rPr>
        <w:t>оценочной</w:t>
      </w:r>
      <w:r>
        <w:rPr>
          <w:color w:val="171717"/>
          <w:spacing w:val="1"/>
        </w:rPr>
        <w:t xml:space="preserve"> </w:t>
      </w:r>
      <w:r>
        <w:rPr>
          <w:color w:val="171717"/>
        </w:rPr>
        <w:t>и</w:t>
      </w:r>
      <w:r>
        <w:rPr>
          <w:color w:val="171717"/>
          <w:spacing w:val="1"/>
        </w:rPr>
        <w:t xml:space="preserve"> </w:t>
      </w:r>
      <w:r>
        <w:rPr>
          <w:color w:val="171717"/>
        </w:rPr>
        <w:t>этикетной</w:t>
      </w:r>
      <w:r>
        <w:rPr>
          <w:color w:val="171717"/>
          <w:spacing w:val="1"/>
        </w:rPr>
        <w:t xml:space="preserve"> </w:t>
      </w:r>
      <w:r>
        <w:rPr>
          <w:color w:val="171717"/>
        </w:rPr>
        <w:t>функций</w:t>
      </w:r>
      <w:r>
        <w:rPr>
          <w:color w:val="171717"/>
          <w:spacing w:val="1"/>
        </w:rPr>
        <w:t xml:space="preserve"> </w:t>
      </w:r>
      <w:r>
        <w:rPr>
          <w:color w:val="171717"/>
        </w:rPr>
        <w:t>общения,</w:t>
      </w:r>
      <w:r>
        <w:rPr>
          <w:color w:val="171717"/>
          <w:spacing w:val="1"/>
        </w:rPr>
        <w:t xml:space="preserve"> </w:t>
      </w:r>
      <w:r>
        <w:rPr>
          <w:color w:val="171717"/>
        </w:rPr>
        <w:t>совершенствуют</w:t>
      </w:r>
      <w:r>
        <w:rPr>
          <w:color w:val="171717"/>
          <w:spacing w:val="1"/>
        </w:rPr>
        <w:t xml:space="preserve"> </w:t>
      </w:r>
      <w:r>
        <w:rPr>
          <w:color w:val="171717"/>
        </w:rPr>
        <w:t>культуру</w:t>
      </w:r>
      <w:r>
        <w:rPr>
          <w:color w:val="171717"/>
          <w:spacing w:val="1"/>
        </w:rPr>
        <w:t xml:space="preserve"> </w:t>
      </w:r>
      <w:r>
        <w:rPr>
          <w:color w:val="171717"/>
        </w:rPr>
        <w:t>речи</w:t>
      </w:r>
      <w:r>
        <w:rPr>
          <w:color w:val="171717"/>
          <w:spacing w:val="1"/>
        </w:rPr>
        <w:t xml:space="preserve"> </w:t>
      </w:r>
      <w:r>
        <w:rPr>
          <w:color w:val="171717"/>
        </w:rPr>
        <w:t>и</w:t>
      </w:r>
      <w:r>
        <w:rPr>
          <w:color w:val="171717"/>
          <w:spacing w:val="60"/>
        </w:rPr>
        <w:t xml:space="preserve"> </w:t>
      </w:r>
      <w:r>
        <w:rPr>
          <w:color w:val="171717"/>
        </w:rPr>
        <w:t>ведения</w:t>
      </w:r>
      <w:r>
        <w:rPr>
          <w:color w:val="171717"/>
          <w:spacing w:val="1"/>
        </w:rPr>
        <w:t xml:space="preserve"> </w:t>
      </w:r>
      <w:r>
        <w:rPr>
          <w:color w:val="171717"/>
        </w:rPr>
        <w:t>беседы</w:t>
      </w:r>
      <w:r>
        <w:rPr>
          <w:color w:val="171717"/>
          <w:spacing w:val="2"/>
        </w:rPr>
        <w:t xml:space="preserve"> </w:t>
      </w:r>
      <w:r>
        <w:rPr>
          <w:color w:val="171717"/>
        </w:rPr>
        <w:t>в</w:t>
      </w:r>
      <w:r>
        <w:rPr>
          <w:color w:val="171717"/>
          <w:spacing w:val="2"/>
        </w:rPr>
        <w:t xml:space="preserve"> </w:t>
      </w:r>
      <w:r>
        <w:rPr>
          <w:color w:val="171717"/>
        </w:rPr>
        <w:t>соответствии</w:t>
      </w:r>
      <w:r>
        <w:rPr>
          <w:color w:val="171717"/>
          <w:spacing w:val="3"/>
        </w:rPr>
        <w:t xml:space="preserve"> </w:t>
      </w:r>
      <w:r>
        <w:rPr>
          <w:color w:val="171717"/>
        </w:rPr>
        <w:t>с</w:t>
      </w:r>
      <w:r>
        <w:rPr>
          <w:color w:val="171717"/>
          <w:spacing w:val="-5"/>
        </w:rPr>
        <w:t xml:space="preserve"> </w:t>
      </w:r>
      <w:r>
        <w:rPr>
          <w:color w:val="171717"/>
        </w:rPr>
        <w:t>нормами</w:t>
      </w:r>
      <w:r>
        <w:rPr>
          <w:color w:val="171717"/>
          <w:spacing w:val="-2"/>
        </w:rPr>
        <w:t xml:space="preserve"> </w:t>
      </w:r>
      <w:r>
        <w:rPr>
          <w:color w:val="171717"/>
        </w:rPr>
        <w:t>страны/стран</w:t>
      </w:r>
      <w:r>
        <w:rPr>
          <w:color w:val="171717"/>
          <w:spacing w:val="-3"/>
        </w:rPr>
        <w:t xml:space="preserve"> </w:t>
      </w:r>
      <w:r>
        <w:rPr>
          <w:color w:val="171717"/>
        </w:rPr>
        <w:t>изучаемого</w:t>
      </w:r>
      <w:r>
        <w:rPr>
          <w:color w:val="171717"/>
          <w:spacing w:val="2"/>
        </w:rPr>
        <w:t xml:space="preserve"> </w:t>
      </w:r>
      <w:r>
        <w:rPr>
          <w:color w:val="171717"/>
        </w:rPr>
        <w:t>языка.</w:t>
      </w:r>
    </w:p>
    <w:p w:rsidR="00AC2BF3" w:rsidRDefault="0057672D">
      <w:pPr>
        <w:pStyle w:val="a3"/>
        <w:spacing w:before="19"/>
        <w:ind w:left="1092"/>
      </w:pPr>
      <w:r>
        <w:rPr>
          <w:color w:val="171717"/>
        </w:rPr>
        <w:t>Монологическая</w:t>
      </w:r>
      <w:r>
        <w:rPr>
          <w:color w:val="171717"/>
          <w:spacing w:val="-1"/>
        </w:rPr>
        <w:t xml:space="preserve"> </w:t>
      </w:r>
      <w:r>
        <w:rPr>
          <w:color w:val="171717"/>
        </w:rPr>
        <w:t>форма</w:t>
      </w:r>
      <w:r>
        <w:rPr>
          <w:color w:val="171717"/>
          <w:spacing w:val="-1"/>
        </w:rPr>
        <w:t xml:space="preserve"> </w:t>
      </w:r>
      <w:r>
        <w:rPr>
          <w:color w:val="171717"/>
        </w:rPr>
        <w:t>речи</w:t>
      </w:r>
    </w:p>
    <w:p w:rsidR="00AC2BF3" w:rsidRDefault="0057672D">
      <w:pPr>
        <w:pStyle w:val="a3"/>
        <w:spacing w:before="45" w:line="271" w:lineRule="auto"/>
        <w:ind w:left="1102" w:right="489" w:hanging="10"/>
      </w:pPr>
      <w:r>
        <w:rPr>
          <w:color w:val="171717"/>
        </w:rPr>
        <w:t>В монологической речи на втором этапе предусматривается дальнейшее развитие следующих</w:t>
      </w:r>
      <w:r>
        <w:rPr>
          <w:color w:val="171717"/>
          <w:spacing w:val="-57"/>
        </w:rPr>
        <w:t xml:space="preserve"> </w:t>
      </w:r>
      <w:r>
        <w:rPr>
          <w:color w:val="171717"/>
        </w:rPr>
        <w:t>умений:</w:t>
      </w:r>
    </w:p>
    <w:p w:rsidR="00AC2BF3" w:rsidRDefault="0057672D">
      <w:pPr>
        <w:pStyle w:val="a4"/>
        <w:numPr>
          <w:ilvl w:val="0"/>
          <w:numId w:val="147"/>
        </w:numPr>
        <w:tabs>
          <w:tab w:val="left" w:pos="1617"/>
        </w:tabs>
        <w:spacing w:before="11" w:line="266" w:lineRule="auto"/>
        <w:ind w:right="1443" w:hanging="10"/>
        <w:rPr>
          <w:color w:val="171717"/>
          <w:sz w:val="24"/>
        </w:rPr>
      </w:pPr>
      <w:r>
        <w:rPr>
          <w:color w:val="171717"/>
          <w:sz w:val="24"/>
        </w:rPr>
        <w:t>кратко</w:t>
      </w:r>
      <w:r>
        <w:rPr>
          <w:color w:val="171717"/>
          <w:spacing w:val="1"/>
          <w:sz w:val="24"/>
        </w:rPr>
        <w:t xml:space="preserve"> </w:t>
      </w:r>
      <w:r>
        <w:rPr>
          <w:color w:val="171717"/>
          <w:sz w:val="24"/>
        </w:rPr>
        <w:t>высказываться</w:t>
      </w:r>
      <w:r>
        <w:rPr>
          <w:color w:val="171717"/>
          <w:spacing w:val="1"/>
          <w:sz w:val="24"/>
        </w:rPr>
        <w:t xml:space="preserve"> </w:t>
      </w:r>
      <w:r>
        <w:rPr>
          <w:color w:val="171717"/>
          <w:sz w:val="24"/>
        </w:rPr>
        <w:t>о</w:t>
      </w:r>
      <w:r>
        <w:rPr>
          <w:color w:val="171717"/>
          <w:spacing w:val="1"/>
          <w:sz w:val="24"/>
        </w:rPr>
        <w:t xml:space="preserve"> </w:t>
      </w:r>
      <w:r>
        <w:rPr>
          <w:color w:val="171717"/>
          <w:sz w:val="24"/>
        </w:rPr>
        <w:t>событиях</w:t>
      </w:r>
      <w:r>
        <w:rPr>
          <w:color w:val="171717"/>
          <w:spacing w:val="1"/>
          <w:sz w:val="24"/>
        </w:rPr>
        <w:t xml:space="preserve"> </w:t>
      </w:r>
      <w:r>
        <w:rPr>
          <w:color w:val="171717"/>
          <w:sz w:val="24"/>
        </w:rPr>
        <w:t>и</w:t>
      </w:r>
      <w:r>
        <w:rPr>
          <w:color w:val="171717"/>
          <w:spacing w:val="1"/>
          <w:sz w:val="24"/>
        </w:rPr>
        <w:t xml:space="preserve"> </w:t>
      </w:r>
      <w:r>
        <w:rPr>
          <w:color w:val="171717"/>
          <w:sz w:val="24"/>
        </w:rPr>
        <w:t>фактах,</w:t>
      </w:r>
      <w:r>
        <w:rPr>
          <w:color w:val="171717"/>
          <w:spacing w:val="1"/>
          <w:sz w:val="24"/>
        </w:rPr>
        <w:t xml:space="preserve"> </w:t>
      </w:r>
      <w:r>
        <w:rPr>
          <w:color w:val="171717"/>
          <w:sz w:val="24"/>
        </w:rPr>
        <w:t>используя</w:t>
      </w:r>
      <w:r>
        <w:rPr>
          <w:color w:val="171717"/>
          <w:spacing w:val="1"/>
          <w:sz w:val="24"/>
        </w:rPr>
        <w:t xml:space="preserve"> </w:t>
      </w:r>
      <w:r>
        <w:rPr>
          <w:color w:val="171717"/>
          <w:sz w:val="24"/>
        </w:rPr>
        <w:t>основные</w:t>
      </w:r>
      <w:r>
        <w:rPr>
          <w:color w:val="171717"/>
          <w:spacing w:val="1"/>
          <w:sz w:val="24"/>
        </w:rPr>
        <w:t xml:space="preserve"> </w:t>
      </w:r>
      <w:r>
        <w:rPr>
          <w:color w:val="171717"/>
          <w:sz w:val="24"/>
        </w:rPr>
        <w:t>коммуникативные</w:t>
      </w:r>
      <w:r>
        <w:rPr>
          <w:color w:val="171717"/>
          <w:spacing w:val="1"/>
          <w:sz w:val="24"/>
        </w:rPr>
        <w:t xml:space="preserve"> </w:t>
      </w:r>
      <w:r>
        <w:rPr>
          <w:color w:val="171717"/>
          <w:sz w:val="24"/>
        </w:rPr>
        <w:t>типы</w:t>
      </w:r>
      <w:r>
        <w:rPr>
          <w:color w:val="171717"/>
          <w:spacing w:val="1"/>
          <w:sz w:val="24"/>
        </w:rPr>
        <w:t xml:space="preserve"> </w:t>
      </w:r>
      <w:r>
        <w:rPr>
          <w:color w:val="171717"/>
          <w:sz w:val="24"/>
        </w:rPr>
        <w:t>речи</w:t>
      </w:r>
      <w:r>
        <w:rPr>
          <w:color w:val="171717"/>
          <w:spacing w:val="1"/>
          <w:sz w:val="24"/>
        </w:rPr>
        <w:t xml:space="preserve"> </w:t>
      </w:r>
      <w:r>
        <w:rPr>
          <w:color w:val="171717"/>
          <w:sz w:val="24"/>
        </w:rPr>
        <w:t>(описание,</w:t>
      </w:r>
      <w:r>
        <w:rPr>
          <w:color w:val="171717"/>
          <w:spacing w:val="1"/>
          <w:sz w:val="24"/>
        </w:rPr>
        <w:t xml:space="preserve"> </w:t>
      </w:r>
      <w:r>
        <w:rPr>
          <w:color w:val="171717"/>
          <w:sz w:val="24"/>
        </w:rPr>
        <w:t>повествование,</w:t>
      </w:r>
      <w:r>
        <w:rPr>
          <w:color w:val="171717"/>
          <w:spacing w:val="61"/>
          <w:sz w:val="24"/>
        </w:rPr>
        <w:t xml:space="preserve"> </w:t>
      </w:r>
      <w:r>
        <w:rPr>
          <w:color w:val="171717"/>
          <w:sz w:val="24"/>
        </w:rPr>
        <w:t>сообщение,</w:t>
      </w:r>
      <w:r>
        <w:rPr>
          <w:color w:val="171717"/>
          <w:spacing w:val="1"/>
          <w:sz w:val="24"/>
        </w:rPr>
        <w:t xml:space="preserve"> </w:t>
      </w:r>
      <w:r>
        <w:rPr>
          <w:color w:val="171717"/>
          <w:sz w:val="24"/>
        </w:rPr>
        <w:t>характеристика,</w:t>
      </w:r>
      <w:r>
        <w:rPr>
          <w:color w:val="171717"/>
          <w:spacing w:val="2"/>
          <w:sz w:val="24"/>
        </w:rPr>
        <w:t xml:space="preserve"> </w:t>
      </w:r>
      <w:r>
        <w:rPr>
          <w:color w:val="171717"/>
          <w:sz w:val="24"/>
        </w:rPr>
        <w:t>рассуждение),</w:t>
      </w:r>
      <w:r>
        <w:rPr>
          <w:color w:val="171717"/>
          <w:spacing w:val="3"/>
          <w:sz w:val="24"/>
        </w:rPr>
        <w:t xml:space="preserve"> </w:t>
      </w:r>
      <w:r>
        <w:rPr>
          <w:color w:val="171717"/>
          <w:sz w:val="24"/>
        </w:rPr>
        <w:t>эмоционально-оценочные суждения;</w:t>
      </w:r>
    </w:p>
    <w:p w:rsidR="00AC2BF3" w:rsidRDefault="0057672D">
      <w:pPr>
        <w:pStyle w:val="a4"/>
        <w:numPr>
          <w:ilvl w:val="0"/>
          <w:numId w:val="147"/>
        </w:numPr>
        <w:tabs>
          <w:tab w:val="left" w:pos="1396"/>
        </w:tabs>
        <w:spacing w:before="21"/>
        <w:ind w:left="1395" w:hanging="304"/>
        <w:jc w:val="left"/>
        <w:rPr>
          <w:color w:val="171717"/>
          <w:sz w:val="24"/>
        </w:rPr>
      </w:pPr>
      <w:r>
        <w:rPr>
          <w:color w:val="171717"/>
          <w:sz w:val="24"/>
        </w:rPr>
        <w:t>передавать</w:t>
      </w:r>
      <w:r>
        <w:rPr>
          <w:color w:val="171717"/>
          <w:spacing w:val="-1"/>
          <w:sz w:val="24"/>
        </w:rPr>
        <w:t xml:space="preserve"> </w:t>
      </w:r>
      <w:r>
        <w:rPr>
          <w:color w:val="171717"/>
          <w:sz w:val="24"/>
        </w:rPr>
        <w:t>содержание,</w:t>
      </w:r>
      <w:r>
        <w:rPr>
          <w:color w:val="171717"/>
          <w:spacing w:val="-7"/>
          <w:sz w:val="24"/>
        </w:rPr>
        <w:t xml:space="preserve"> </w:t>
      </w:r>
      <w:r>
        <w:rPr>
          <w:color w:val="171717"/>
          <w:sz w:val="24"/>
        </w:rPr>
        <w:t>основную</w:t>
      </w:r>
      <w:r>
        <w:rPr>
          <w:color w:val="171717"/>
          <w:spacing w:val="-3"/>
          <w:sz w:val="24"/>
        </w:rPr>
        <w:t xml:space="preserve"> </w:t>
      </w:r>
      <w:r>
        <w:rPr>
          <w:color w:val="171717"/>
          <w:sz w:val="24"/>
        </w:rPr>
        <w:t>мысль прочитанного</w:t>
      </w:r>
      <w:r>
        <w:rPr>
          <w:color w:val="171717"/>
          <w:spacing w:val="-1"/>
          <w:sz w:val="24"/>
        </w:rPr>
        <w:t xml:space="preserve"> </w:t>
      </w:r>
      <w:r>
        <w:rPr>
          <w:color w:val="171717"/>
          <w:sz w:val="24"/>
        </w:rPr>
        <w:t>с</w:t>
      </w:r>
      <w:r>
        <w:rPr>
          <w:color w:val="171717"/>
          <w:spacing w:val="-7"/>
          <w:sz w:val="24"/>
        </w:rPr>
        <w:t xml:space="preserve"> </w:t>
      </w:r>
      <w:r>
        <w:rPr>
          <w:color w:val="171717"/>
          <w:sz w:val="24"/>
        </w:rPr>
        <w:t>опорой</w:t>
      </w:r>
      <w:r>
        <w:rPr>
          <w:color w:val="171717"/>
          <w:spacing w:val="4"/>
          <w:sz w:val="24"/>
        </w:rPr>
        <w:t xml:space="preserve"> </w:t>
      </w:r>
      <w:r>
        <w:rPr>
          <w:color w:val="171717"/>
          <w:sz w:val="24"/>
        </w:rPr>
        <w:t>на</w:t>
      </w:r>
      <w:r>
        <w:rPr>
          <w:color w:val="171717"/>
          <w:spacing w:val="-7"/>
          <w:sz w:val="24"/>
        </w:rPr>
        <w:t xml:space="preserve"> </w:t>
      </w:r>
      <w:r>
        <w:rPr>
          <w:color w:val="171717"/>
          <w:sz w:val="24"/>
        </w:rPr>
        <w:t>текст;</w:t>
      </w:r>
    </w:p>
    <w:p w:rsidR="00AC2BF3" w:rsidRDefault="0057672D">
      <w:pPr>
        <w:pStyle w:val="a4"/>
        <w:numPr>
          <w:ilvl w:val="0"/>
          <w:numId w:val="147"/>
        </w:numPr>
        <w:tabs>
          <w:tab w:val="left" w:pos="1396"/>
        </w:tabs>
        <w:spacing w:before="46"/>
        <w:ind w:left="1395" w:hanging="304"/>
        <w:jc w:val="left"/>
        <w:rPr>
          <w:color w:val="171717"/>
          <w:sz w:val="24"/>
        </w:rPr>
      </w:pPr>
      <w:r>
        <w:rPr>
          <w:color w:val="171717"/>
          <w:sz w:val="24"/>
        </w:rPr>
        <w:t>высказываться,</w:t>
      </w:r>
      <w:r>
        <w:rPr>
          <w:color w:val="171717"/>
          <w:spacing w:val="-5"/>
          <w:sz w:val="24"/>
        </w:rPr>
        <w:t xml:space="preserve"> </w:t>
      </w:r>
      <w:r>
        <w:rPr>
          <w:color w:val="171717"/>
          <w:sz w:val="24"/>
        </w:rPr>
        <w:t>делать</w:t>
      </w:r>
      <w:r>
        <w:rPr>
          <w:color w:val="171717"/>
          <w:spacing w:val="-1"/>
          <w:sz w:val="24"/>
        </w:rPr>
        <w:t xml:space="preserve"> </w:t>
      </w:r>
      <w:r>
        <w:rPr>
          <w:color w:val="171717"/>
          <w:sz w:val="24"/>
        </w:rPr>
        <w:t>сообщение</w:t>
      </w:r>
      <w:r>
        <w:rPr>
          <w:color w:val="171717"/>
          <w:spacing w:val="-7"/>
          <w:sz w:val="24"/>
        </w:rPr>
        <w:t xml:space="preserve"> </w:t>
      </w:r>
      <w:r>
        <w:rPr>
          <w:color w:val="171717"/>
          <w:sz w:val="24"/>
        </w:rPr>
        <w:t>в</w:t>
      </w:r>
      <w:r>
        <w:rPr>
          <w:color w:val="171717"/>
          <w:spacing w:val="-1"/>
          <w:sz w:val="24"/>
        </w:rPr>
        <w:t xml:space="preserve"> </w:t>
      </w:r>
      <w:r>
        <w:rPr>
          <w:color w:val="171717"/>
          <w:sz w:val="24"/>
        </w:rPr>
        <w:t>связи с</w:t>
      </w:r>
      <w:r>
        <w:rPr>
          <w:color w:val="171717"/>
          <w:spacing w:val="-12"/>
          <w:sz w:val="24"/>
        </w:rPr>
        <w:t xml:space="preserve"> </w:t>
      </w:r>
      <w:r>
        <w:rPr>
          <w:color w:val="171717"/>
          <w:sz w:val="24"/>
        </w:rPr>
        <w:t>прочитанным</w:t>
      </w:r>
      <w:r>
        <w:rPr>
          <w:color w:val="171717"/>
          <w:spacing w:val="-1"/>
          <w:sz w:val="24"/>
        </w:rPr>
        <w:t xml:space="preserve"> </w:t>
      </w:r>
      <w:r>
        <w:rPr>
          <w:color w:val="171717"/>
          <w:sz w:val="24"/>
        </w:rPr>
        <w:t>и</w:t>
      </w:r>
      <w:r>
        <w:rPr>
          <w:color w:val="171717"/>
          <w:spacing w:val="-5"/>
          <w:sz w:val="24"/>
        </w:rPr>
        <w:t xml:space="preserve"> </w:t>
      </w:r>
      <w:r>
        <w:rPr>
          <w:color w:val="171717"/>
          <w:sz w:val="24"/>
        </w:rPr>
        <w:t>прослушанным</w:t>
      </w:r>
      <w:r>
        <w:rPr>
          <w:color w:val="171717"/>
          <w:spacing w:val="-1"/>
          <w:sz w:val="24"/>
        </w:rPr>
        <w:t xml:space="preserve"> </w:t>
      </w:r>
      <w:r>
        <w:rPr>
          <w:color w:val="171717"/>
          <w:sz w:val="24"/>
        </w:rPr>
        <w:t>текстом;</w:t>
      </w:r>
    </w:p>
    <w:p w:rsidR="00AC2BF3" w:rsidRDefault="0057672D">
      <w:pPr>
        <w:pStyle w:val="a4"/>
        <w:numPr>
          <w:ilvl w:val="0"/>
          <w:numId w:val="147"/>
        </w:numPr>
        <w:tabs>
          <w:tab w:val="left" w:pos="1396"/>
        </w:tabs>
        <w:spacing w:before="46"/>
        <w:ind w:left="1395" w:hanging="304"/>
        <w:jc w:val="left"/>
        <w:rPr>
          <w:color w:val="171717"/>
          <w:sz w:val="24"/>
        </w:rPr>
      </w:pPr>
      <w:r>
        <w:rPr>
          <w:color w:val="171717"/>
          <w:sz w:val="24"/>
        </w:rPr>
        <w:t>выражать</w:t>
      </w:r>
      <w:r>
        <w:rPr>
          <w:color w:val="171717"/>
          <w:spacing w:val="-6"/>
          <w:sz w:val="24"/>
        </w:rPr>
        <w:t xml:space="preserve"> </w:t>
      </w:r>
      <w:r>
        <w:rPr>
          <w:color w:val="171717"/>
          <w:sz w:val="24"/>
        </w:rPr>
        <w:t>и</w:t>
      </w:r>
      <w:r>
        <w:rPr>
          <w:color w:val="171717"/>
          <w:spacing w:val="-1"/>
          <w:sz w:val="24"/>
        </w:rPr>
        <w:t xml:space="preserve"> </w:t>
      </w:r>
      <w:r>
        <w:rPr>
          <w:color w:val="171717"/>
          <w:sz w:val="24"/>
        </w:rPr>
        <w:t>аргументировать</w:t>
      </w:r>
      <w:r>
        <w:rPr>
          <w:color w:val="171717"/>
          <w:spacing w:val="-1"/>
          <w:sz w:val="24"/>
        </w:rPr>
        <w:t xml:space="preserve"> </w:t>
      </w:r>
      <w:r>
        <w:rPr>
          <w:color w:val="171717"/>
          <w:sz w:val="24"/>
        </w:rPr>
        <w:t>свое</w:t>
      </w:r>
      <w:r>
        <w:rPr>
          <w:color w:val="171717"/>
          <w:spacing w:val="-13"/>
          <w:sz w:val="24"/>
        </w:rPr>
        <w:t xml:space="preserve"> </w:t>
      </w:r>
      <w:r>
        <w:rPr>
          <w:color w:val="171717"/>
          <w:sz w:val="24"/>
        </w:rPr>
        <w:t>отношение</w:t>
      </w:r>
      <w:r>
        <w:rPr>
          <w:color w:val="171717"/>
          <w:spacing w:val="-3"/>
          <w:sz w:val="24"/>
        </w:rPr>
        <w:t xml:space="preserve"> </w:t>
      </w:r>
      <w:r>
        <w:rPr>
          <w:color w:val="171717"/>
          <w:sz w:val="24"/>
        </w:rPr>
        <w:t>к</w:t>
      </w:r>
      <w:r>
        <w:rPr>
          <w:color w:val="171717"/>
          <w:spacing w:val="-4"/>
          <w:sz w:val="24"/>
        </w:rPr>
        <w:t xml:space="preserve"> </w:t>
      </w:r>
      <w:r>
        <w:rPr>
          <w:color w:val="171717"/>
          <w:sz w:val="24"/>
        </w:rPr>
        <w:t>прочитанному/прослушанному;</w:t>
      </w:r>
    </w:p>
    <w:p w:rsidR="00AC2BF3" w:rsidRDefault="00AC2BF3">
      <w:pPr>
        <w:rPr>
          <w:sz w:val="24"/>
        </w:rPr>
        <w:sectPr w:rsidR="00AC2BF3">
          <w:pgSz w:w="11910" w:h="16840"/>
          <w:pgMar w:top="920" w:right="0" w:bottom="1840" w:left="660" w:header="0" w:footer="1566" w:gutter="0"/>
          <w:cols w:space="720"/>
        </w:sectPr>
      </w:pPr>
    </w:p>
    <w:p w:rsidR="00AC2BF3" w:rsidRDefault="0057672D">
      <w:pPr>
        <w:pStyle w:val="a4"/>
        <w:numPr>
          <w:ilvl w:val="0"/>
          <w:numId w:val="147"/>
        </w:numPr>
        <w:tabs>
          <w:tab w:val="left" w:pos="1453"/>
        </w:tabs>
        <w:spacing w:before="76" w:line="266" w:lineRule="auto"/>
        <w:ind w:right="1886" w:hanging="10"/>
        <w:rPr>
          <w:color w:val="171717"/>
          <w:sz w:val="24"/>
        </w:rPr>
      </w:pPr>
      <w:r>
        <w:rPr>
          <w:color w:val="171717"/>
          <w:sz w:val="24"/>
        </w:rPr>
        <w:lastRenderedPageBreak/>
        <w:t>выражать свое мнение по теме, проблеме и аргументировать его. Объем</w:t>
      </w:r>
      <w:r>
        <w:rPr>
          <w:color w:val="171717"/>
          <w:spacing w:val="1"/>
          <w:sz w:val="24"/>
        </w:rPr>
        <w:t xml:space="preserve"> </w:t>
      </w:r>
      <w:r>
        <w:rPr>
          <w:color w:val="171717"/>
          <w:sz w:val="24"/>
        </w:rPr>
        <w:t>монологического</w:t>
      </w:r>
      <w:r>
        <w:rPr>
          <w:color w:val="171717"/>
          <w:spacing w:val="1"/>
          <w:sz w:val="24"/>
        </w:rPr>
        <w:t xml:space="preserve"> </w:t>
      </w:r>
      <w:r>
        <w:rPr>
          <w:color w:val="171717"/>
          <w:sz w:val="24"/>
        </w:rPr>
        <w:t>высказывания</w:t>
      </w:r>
      <w:r>
        <w:rPr>
          <w:color w:val="171717"/>
          <w:spacing w:val="-1"/>
          <w:sz w:val="24"/>
        </w:rPr>
        <w:t xml:space="preserve"> </w:t>
      </w:r>
      <w:r>
        <w:rPr>
          <w:color w:val="171717"/>
          <w:sz w:val="24"/>
        </w:rPr>
        <w:t>—</w:t>
      </w:r>
      <w:r>
        <w:rPr>
          <w:color w:val="171717"/>
          <w:spacing w:val="1"/>
          <w:sz w:val="24"/>
        </w:rPr>
        <w:t xml:space="preserve"> </w:t>
      </w:r>
      <w:r>
        <w:rPr>
          <w:color w:val="171717"/>
          <w:sz w:val="24"/>
        </w:rPr>
        <w:t>8—10</w:t>
      </w:r>
      <w:r>
        <w:rPr>
          <w:color w:val="171717"/>
          <w:spacing w:val="-3"/>
          <w:sz w:val="24"/>
        </w:rPr>
        <w:t xml:space="preserve"> </w:t>
      </w:r>
      <w:r>
        <w:rPr>
          <w:color w:val="171717"/>
          <w:sz w:val="24"/>
        </w:rPr>
        <w:t>фраз.</w:t>
      </w:r>
      <w:r>
        <w:rPr>
          <w:color w:val="171717"/>
          <w:spacing w:val="-1"/>
          <w:sz w:val="24"/>
        </w:rPr>
        <w:t xml:space="preserve"> </w:t>
      </w:r>
      <w:r>
        <w:rPr>
          <w:color w:val="171717"/>
          <w:sz w:val="24"/>
        </w:rPr>
        <w:t>Аудирование</w:t>
      </w:r>
    </w:p>
    <w:p w:rsidR="00AC2BF3" w:rsidRDefault="0057672D">
      <w:pPr>
        <w:pStyle w:val="a3"/>
        <w:spacing w:before="16" w:line="268" w:lineRule="auto"/>
        <w:ind w:left="1102" w:right="477" w:hanging="10"/>
      </w:pPr>
      <w:r>
        <w:rPr>
          <w:color w:val="171717"/>
        </w:rPr>
        <w:t>На</w:t>
      </w:r>
      <w:r>
        <w:rPr>
          <w:color w:val="171717"/>
          <w:spacing w:val="1"/>
        </w:rPr>
        <w:t xml:space="preserve"> </w:t>
      </w:r>
      <w:r>
        <w:rPr>
          <w:color w:val="171717"/>
        </w:rPr>
        <w:t>втором</w:t>
      </w:r>
      <w:r>
        <w:rPr>
          <w:color w:val="171717"/>
          <w:spacing w:val="1"/>
        </w:rPr>
        <w:t xml:space="preserve"> </w:t>
      </w:r>
      <w:r>
        <w:rPr>
          <w:color w:val="171717"/>
        </w:rPr>
        <w:t>этапе</w:t>
      </w:r>
      <w:r>
        <w:rPr>
          <w:color w:val="171717"/>
          <w:spacing w:val="1"/>
        </w:rPr>
        <w:t xml:space="preserve"> </w:t>
      </w:r>
      <w:r>
        <w:rPr>
          <w:color w:val="171717"/>
        </w:rPr>
        <w:t>происходит</w:t>
      </w:r>
      <w:r>
        <w:rPr>
          <w:color w:val="171717"/>
          <w:spacing w:val="1"/>
        </w:rPr>
        <w:t xml:space="preserve"> </w:t>
      </w:r>
      <w:r>
        <w:rPr>
          <w:color w:val="171717"/>
        </w:rPr>
        <w:t>дальнейшее</w:t>
      </w:r>
      <w:r>
        <w:rPr>
          <w:color w:val="171717"/>
          <w:spacing w:val="1"/>
        </w:rPr>
        <w:t xml:space="preserve"> </w:t>
      </w:r>
      <w:r>
        <w:rPr>
          <w:color w:val="171717"/>
        </w:rPr>
        <w:t>развитие</w:t>
      </w:r>
      <w:r>
        <w:rPr>
          <w:color w:val="171717"/>
          <w:spacing w:val="1"/>
        </w:rPr>
        <w:t xml:space="preserve"> </w:t>
      </w:r>
      <w:r>
        <w:rPr>
          <w:color w:val="171717"/>
        </w:rPr>
        <w:t>умений</w:t>
      </w:r>
      <w:r>
        <w:rPr>
          <w:color w:val="171717"/>
          <w:spacing w:val="1"/>
        </w:rPr>
        <w:t xml:space="preserve"> </w:t>
      </w:r>
      <w:r>
        <w:rPr>
          <w:color w:val="171717"/>
        </w:rPr>
        <w:t>понимания</w:t>
      </w:r>
      <w:r>
        <w:rPr>
          <w:color w:val="171717"/>
          <w:spacing w:val="1"/>
        </w:rPr>
        <w:t xml:space="preserve"> </w:t>
      </w:r>
      <w:r>
        <w:rPr>
          <w:color w:val="171717"/>
        </w:rPr>
        <w:t>текстов</w:t>
      </w:r>
      <w:r>
        <w:rPr>
          <w:color w:val="171717"/>
          <w:spacing w:val="1"/>
        </w:rPr>
        <w:t xml:space="preserve"> </w:t>
      </w:r>
      <w:r>
        <w:rPr>
          <w:color w:val="171717"/>
        </w:rPr>
        <w:t>для</w:t>
      </w:r>
      <w:r>
        <w:rPr>
          <w:color w:val="171717"/>
          <w:spacing w:val="1"/>
        </w:rPr>
        <w:t xml:space="preserve"> </w:t>
      </w:r>
      <w:r>
        <w:rPr>
          <w:color w:val="171717"/>
        </w:rPr>
        <w:t>аудирования с различной глубиной и точностью проникновения в их содержание (понимание</w:t>
      </w:r>
      <w:r>
        <w:rPr>
          <w:color w:val="171717"/>
          <w:spacing w:val="-57"/>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выборочное</w:t>
      </w:r>
      <w:r>
        <w:rPr>
          <w:color w:val="171717"/>
          <w:spacing w:val="1"/>
        </w:rPr>
        <w:t xml:space="preserve"> </w:t>
      </w:r>
      <w:r>
        <w:rPr>
          <w:color w:val="171717"/>
        </w:rPr>
        <w:t>и</w:t>
      </w:r>
      <w:r>
        <w:rPr>
          <w:color w:val="171717"/>
          <w:spacing w:val="1"/>
        </w:rPr>
        <w:t xml:space="preserve"> </w:t>
      </w:r>
      <w:r>
        <w:rPr>
          <w:color w:val="171717"/>
        </w:rPr>
        <w:t>полное</w:t>
      </w:r>
      <w:r>
        <w:rPr>
          <w:color w:val="171717"/>
          <w:spacing w:val="1"/>
        </w:rPr>
        <w:t xml:space="preserve"> </w:t>
      </w:r>
      <w:r>
        <w:rPr>
          <w:color w:val="171717"/>
        </w:rPr>
        <w:t>понимание</w:t>
      </w:r>
      <w:r>
        <w:rPr>
          <w:color w:val="171717"/>
          <w:spacing w:val="1"/>
        </w:rPr>
        <w:t xml:space="preserve"> </w:t>
      </w:r>
      <w:r>
        <w:rPr>
          <w:color w:val="171717"/>
        </w:rPr>
        <w:t>текста)</w:t>
      </w:r>
      <w:r>
        <w:rPr>
          <w:color w:val="171717"/>
          <w:spacing w:val="1"/>
        </w:rPr>
        <w:t xml:space="preserve"> </w:t>
      </w:r>
      <w:r>
        <w:rPr>
          <w:color w:val="171717"/>
        </w:rPr>
        <w:t>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коммуникативной</w:t>
      </w:r>
      <w:r>
        <w:rPr>
          <w:color w:val="171717"/>
          <w:spacing w:val="1"/>
        </w:rPr>
        <w:t xml:space="preserve"> </w:t>
      </w:r>
      <w:r>
        <w:rPr>
          <w:color w:val="171717"/>
        </w:rPr>
        <w:t>задачи</w:t>
      </w:r>
      <w:r>
        <w:rPr>
          <w:color w:val="171717"/>
          <w:spacing w:val="1"/>
        </w:rPr>
        <w:t xml:space="preserve"> </w:t>
      </w:r>
      <w:r>
        <w:rPr>
          <w:color w:val="171717"/>
        </w:rPr>
        <w:t>и</w:t>
      </w:r>
      <w:r>
        <w:rPr>
          <w:color w:val="171717"/>
          <w:spacing w:val="1"/>
        </w:rPr>
        <w:t xml:space="preserve"> </w:t>
      </w:r>
      <w:r>
        <w:rPr>
          <w:color w:val="171717"/>
        </w:rPr>
        <w:t>функционального</w:t>
      </w:r>
      <w:r>
        <w:rPr>
          <w:color w:val="171717"/>
          <w:spacing w:val="1"/>
        </w:rPr>
        <w:t xml:space="preserve"> </w:t>
      </w:r>
      <w:r>
        <w:rPr>
          <w:color w:val="171717"/>
        </w:rPr>
        <w:t>типа</w:t>
      </w:r>
      <w:r>
        <w:rPr>
          <w:color w:val="171717"/>
          <w:spacing w:val="1"/>
        </w:rPr>
        <w:t xml:space="preserve"> </w:t>
      </w:r>
      <w:r>
        <w:rPr>
          <w:color w:val="171717"/>
        </w:rPr>
        <w:t>текста.</w:t>
      </w:r>
      <w:r>
        <w:rPr>
          <w:color w:val="171717"/>
          <w:spacing w:val="1"/>
        </w:rPr>
        <w:t xml:space="preserve"> </w:t>
      </w:r>
      <w:r>
        <w:rPr>
          <w:color w:val="171717"/>
        </w:rPr>
        <w:t>При</w:t>
      </w:r>
      <w:r>
        <w:rPr>
          <w:color w:val="171717"/>
          <w:spacing w:val="1"/>
        </w:rPr>
        <w:t xml:space="preserve"> </w:t>
      </w:r>
      <w:r>
        <w:rPr>
          <w:color w:val="171717"/>
        </w:rPr>
        <w:t>этом</w:t>
      </w:r>
      <w:r>
        <w:rPr>
          <w:color w:val="171717"/>
          <w:spacing w:val="1"/>
        </w:rPr>
        <w:t xml:space="preserve"> </w:t>
      </w:r>
      <w:r>
        <w:rPr>
          <w:color w:val="171717"/>
        </w:rPr>
        <w:t>предусматривается</w:t>
      </w:r>
      <w:r>
        <w:rPr>
          <w:color w:val="171717"/>
          <w:spacing w:val="1"/>
        </w:rPr>
        <w:t xml:space="preserve"> </w:t>
      </w:r>
      <w:r>
        <w:rPr>
          <w:color w:val="171717"/>
        </w:rPr>
        <w:t>развитие следующих</w:t>
      </w:r>
      <w:r>
        <w:rPr>
          <w:color w:val="171717"/>
          <w:spacing w:val="2"/>
        </w:rPr>
        <w:t xml:space="preserve"> </w:t>
      </w:r>
      <w:r>
        <w:rPr>
          <w:color w:val="171717"/>
        </w:rPr>
        <w:t>умений:</w:t>
      </w:r>
    </w:p>
    <w:p w:rsidR="00AC2BF3" w:rsidRDefault="0057672D">
      <w:pPr>
        <w:pStyle w:val="a4"/>
        <w:numPr>
          <w:ilvl w:val="0"/>
          <w:numId w:val="147"/>
        </w:numPr>
        <w:tabs>
          <w:tab w:val="left" w:pos="1487"/>
        </w:tabs>
        <w:spacing w:before="15" w:line="266" w:lineRule="auto"/>
        <w:ind w:right="491" w:hanging="10"/>
        <w:rPr>
          <w:color w:val="171717"/>
          <w:sz w:val="24"/>
        </w:rPr>
      </w:pPr>
      <w:r>
        <w:rPr>
          <w:color w:val="171717"/>
          <w:sz w:val="24"/>
        </w:rPr>
        <w:t>предвосхищать</w:t>
      </w:r>
      <w:r>
        <w:rPr>
          <w:color w:val="171717"/>
          <w:spacing w:val="1"/>
          <w:sz w:val="24"/>
        </w:rPr>
        <w:t xml:space="preserve"> </w:t>
      </w:r>
      <w:r>
        <w:rPr>
          <w:color w:val="171717"/>
          <w:sz w:val="24"/>
        </w:rPr>
        <w:t>содержание</w:t>
      </w:r>
      <w:r>
        <w:rPr>
          <w:color w:val="171717"/>
          <w:spacing w:val="1"/>
          <w:sz w:val="24"/>
        </w:rPr>
        <w:t xml:space="preserve"> </w:t>
      </w:r>
      <w:r>
        <w:rPr>
          <w:color w:val="171717"/>
          <w:sz w:val="24"/>
        </w:rPr>
        <w:t>устного</w:t>
      </w:r>
      <w:r>
        <w:rPr>
          <w:color w:val="171717"/>
          <w:spacing w:val="1"/>
          <w:sz w:val="24"/>
        </w:rPr>
        <w:t xml:space="preserve"> </w:t>
      </w:r>
      <w:r>
        <w:rPr>
          <w:color w:val="171717"/>
          <w:sz w:val="24"/>
        </w:rPr>
        <w:t>текста</w:t>
      </w:r>
      <w:r>
        <w:rPr>
          <w:color w:val="171717"/>
          <w:spacing w:val="1"/>
          <w:sz w:val="24"/>
        </w:rPr>
        <w:t xml:space="preserve"> </w:t>
      </w:r>
      <w:r>
        <w:rPr>
          <w:color w:val="171717"/>
          <w:sz w:val="24"/>
        </w:rPr>
        <w:t>по</w:t>
      </w:r>
      <w:r>
        <w:rPr>
          <w:color w:val="171717"/>
          <w:spacing w:val="1"/>
          <w:sz w:val="24"/>
        </w:rPr>
        <w:t xml:space="preserve"> </w:t>
      </w:r>
      <w:r>
        <w:rPr>
          <w:color w:val="171717"/>
          <w:sz w:val="24"/>
        </w:rPr>
        <w:t>началу</w:t>
      </w:r>
      <w:r>
        <w:rPr>
          <w:color w:val="171717"/>
          <w:spacing w:val="1"/>
          <w:sz w:val="24"/>
        </w:rPr>
        <w:t xml:space="preserve"> </w:t>
      </w:r>
      <w:r>
        <w:rPr>
          <w:color w:val="171717"/>
          <w:sz w:val="24"/>
        </w:rPr>
        <w:t>сообщения</w:t>
      </w:r>
      <w:r>
        <w:rPr>
          <w:color w:val="171717"/>
          <w:spacing w:val="1"/>
          <w:sz w:val="24"/>
        </w:rPr>
        <w:t xml:space="preserve"> </w:t>
      </w:r>
      <w:r>
        <w:rPr>
          <w:color w:val="171717"/>
          <w:sz w:val="24"/>
        </w:rPr>
        <w:t>и</w:t>
      </w:r>
      <w:r>
        <w:rPr>
          <w:color w:val="171717"/>
          <w:spacing w:val="1"/>
          <w:sz w:val="24"/>
        </w:rPr>
        <w:t xml:space="preserve"> </w:t>
      </w:r>
      <w:r>
        <w:rPr>
          <w:color w:val="171717"/>
          <w:sz w:val="24"/>
        </w:rPr>
        <w:t>выделять</w:t>
      </w:r>
      <w:r>
        <w:rPr>
          <w:color w:val="171717"/>
          <w:spacing w:val="1"/>
          <w:sz w:val="24"/>
        </w:rPr>
        <w:t xml:space="preserve"> </w:t>
      </w:r>
      <w:r>
        <w:rPr>
          <w:color w:val="171717"/>
          <w:sz w:val="24"/>
        </w:rPr>
        <w:t>тему,</w:t>
      </w:r>
      <w:r>
        <w:rPr>
          <w:color w:val="171717"/>
          <w:spacing w:val="1"/>
          <w:sz w:val="24"/>
        </w:rPr>
        <w:t xml:space="preserve"> </w:t>
      </w:r>
      <w:r>
        <w:rPr>
          <w:color w:val="171717"/>
          <w:sz w:val="24"/>
        </w:rPr>
        <w:t>основную</w:t>
      </w:r>
      <w:r>
        <w:rPr>
          <w:color w:val="171717"/>
          <w:spacing w:val="-1"/>
          <w:sz w:val="24"/>
        </w:rPr>
        <w:t xml:space="preserve"> </w:t>
      </w:r>
      <w:r>
        <w:rPr>
          <w:color w:val="171717"/>
          <w:sz w:val="24"/>
        </w:rPr>
        <w:t>мысль</w:t>
      </w:r>
      <w:r>
        <w:rPr>
          <w:color w:val="171717"/>
          <w:spacing w:val="3"/>
          <w:sz w:val="24"/>
        </w:rPr>
        <w:t xml:space="preserve"> </w:t>
      </w:r>
      <w:r>
        <w:rPr>
          <w:color w:val="171717"/>
          <w:sz w:val="24"/>
        </w:rPr>
        <w:t>текста;</w:t>
      </w:r>
    </w:p>
    <w:p w:rsidR="00AC2BF3" w:rsidRDefault="0057672D">
      <w:pPr>
        <w:pStyle w:val="a4"/>
        <w:numPr>
          <w:ilvl w:val="0"/>
          <w:numId w:val="147"/>
        </w:numPr>
        <w:tabs>
          <w:tab w:val="left" w:pos="1396"/>
        </w:tabs>
        <w:spacing w:before="21"/>
        <w:ind w:left="1395" w:hanging="304"/>
        <w:rPr>
          <w:color w:val="171717"/>
          <w:sz w:val="24"/>
        </w:rPr>
      </w:pPr>
      <w:r>
        <w:rPr>
          <w:color w:val="171717"/>
          <w:sz w:val="24"/>
        </w:rPr>
        <w:t>выбирать</w:t>
      </w:r>
      <w:r>
        <w:rPr>
          <w:color w:val="171717"/>
          <w:spacing w:val="-5"/>
          <w:sz w:val="24"/>
        </w:rPr>
        <w:t xml:space="preserve"> </w:t>
      </w:r>
      <w:r>
        <w:rPr>
          <w:color w:val="171717"/>
          <w:sz w:val="24"/>
        </w:rPr>
        <w:t>главные</w:t>
      </w:r>
      <w:r>
        <w:rPr>
          <w:color w:val="171717"/>
          <w:spacing w:val="-8"/>
          <w:sz w:val="24"/>
        </w:rPr>
        <w:t xml:space="preserve"> </w:t>
      </w:r>
      <w:r>
        <w:rPr>
          <w:color w:val="171717"/>
          <w:sz w:val="24"/>
        </w:rPr>
        <w:t>факты,</w:t>
      </w:r>
      <w:r>
        <w:rPr>
          <w:color w:val="171717"/>
          <w:spacing w:val="-1"/>
          <w:sz w:val="24"/>
        </w:rPr>
        <w:t xml:space="preserve"> </w:t>
      </w:r>
      <w:r>
        <w:rPr>
          <w:color w:val="171717"/>
          <w:sz w:val="24"/>
        </w:rPr>
        <w:t>опускать</w:t>
      </w:r>
      <w:r>
        <w:rPr>
          <w:color w:val="171717"/>
          <w:spacing w:val="-1"/>
          <w:sz w:val="24"/>
        </w:rPr>
        <w:t xml:space="preserve"> </w:t>
      </w:r>
      <w:r>
        <w:rPr>
          <w:color w:val="171717"/>
          <w:sz w:val="24"/>
        </w:rPr>
        <w:t>второстепенные;</w:t>
      </w:r>
    </w:p>
    <w:p w:rsidR="00AC2BF3" w:rsidRDefault="0057672D">
      <w:pPr>
        <w:pStyle w:val="a4"/>
        <w:numPr>
          <w:ilvl w:val="0"/>
          <w:numId w:val="147"/>
        </w:numPr>
        <w:tabs>
          <w:tab w:val="left" w:pos="1545"/>
        </w:tabs>
        <w:spacing w:before="46" w:line="266" w:lineRule="auto"/>
        <w:ind w:right="490" w:hanging="10"/>
        <w:rPr>
          <w:color w:val="171717"/>
          <w:sz w:val="24"/>
        </w:rPr>
      </w:pPr>
      <w:r>
        <w:rPr>
          <w:color w:val="171717"/>
          <w:sz w:val="24"/>
        </w:rPr>
        <w:t>выборочно</w:t>
      </w:r>
      <w:r>
        <w:rPr>
          <w:color w:val="171717"/>
          <w:spacing w:val="1"/>
          <w:sz w:val="24"/>
        </w:rPr>
        <w:t xml:space="preserve"> </w:t>
      </w:r>
      <w:r>
        <w:rPr>
          <w:color w:val="171717"/>
          <w:sz w:val="24"/>
        </w:rPr>
        <w:t>понимать</w:t>
      </w:r>
      <w:r>
        <w:rPr>
          <w:color w:val="171717"/>
          <w:spacing w:val="1"/>
          <w:sz w:val="24"/>
        </w:rPr>
        <w:t xml:space="preserve"> </w:t>
      </w:r>
      <w:r>
        <w:rPr>
          <w:color w:val="171717"/>
          <w:sz w:val="24"/>
        </w:rPr>
        <w:t>необходимую</w:t>
      </w:r>
      <w:r>
        <w:rPr>
          <w:color w:val="171717"/>
          <w:spacing w:val="1"/>
          <w:sz w:val="24"/>
        </w:rPr>
        <w:t xml:space="preserve"> </w:t>
      </w:r>
      <w:r>
        <w:rPr>
          <w:color w:val="171717"/>
          <w:sz w:val="24"/>
        </w:rPr>
        <w:t>информацию</w:t>
      </w:r>
      <w:r>
        <w:rPr>
          <w:color w:val="171717"/>
          <w:spacing w:val="1"/>
          <w:sz w:val="24"/>
        </w:rPr>
        <w:t xml:space="preserve"> </w:t>
      </w:r>
      <w:r>
        <w:rPr>
          <w:color w:val="171717"/>
          <w:sz w:val="24"/>
        </w:rPr>
        <w:t>в</w:t>
      </w:r>
      <w:r>
        <w:rPr>
          <w:color w:val="171717"/>
          <w:spacing w:val="1"/>
          <w:sz w:val="24"/>
        </w:rPr>
        <w:t xml:space="preserve"> </w:t>
      </w:r>
      <w:r>
        <w:rPr>
          <w:color w:val="171717"/>
          <w:sz w:val="24"/>
        </w:rPr>
        <w:t>сообщениях</w:t>
      </w:r>
      <w:r>
        <w:rPr>
          <w:color w:val="171717"/>
          <w:spacing w:val="1"/>
          <w:sz w:val="24"/>
        </w:rPr>
        <w:t xml:space="preserve"> </w:t>
      </w:r>
      <w:r>
        <w:rPr>
          <w:color w:val="171717"/>
          <w:sz w:val="24"/>
        </w:rPr>
        <w:t>прагматического</w:t>
      </w:r>
      <w:r>
        <w:rPr>
          <w:color w:val="171717"/>
          <w:spacing w:val="1"/>
          <w:sz w:val="24"/>
        </w:rPr>
        <w:t xml:space="preserve"> </w:t>
      </w:r>
      <w:r>
        <w:rPr>
          <w:color w:val="171717"/>
          <w:sz w:val="24"/>
        </w:rPr>
        <w:t>характера</w:t>
      </w:r>
    </w:p>
    <w:p w:rsidR="00AC2BF3" w:rsidRDefault="0057672D">
      <w:pPr>
        <w:pStyle w:val="a3"/>
        <w:spacing w:before="16"/>
        <w:ind w:left="1092"/>
      </w:pPr>
      <w:r>
        <w:rPr>
          <w:color w:val="171717"/>
        </w:rPr>
        <w:t>(объявления,</w:t>
      </w:r>
      <w:r>
        <w:rPr>
          <w:color w:val="171717"/>
          <w:spacing w:val="-4"/>
        </w:rPr>
        <w:t xml:space="preserve"> </w:t>
      </w:r>
      <w:r>
        <w:rPr>
          <w:color w:val="171717"/>
        </w:rPr>
        <w:t>прогноз</w:t>
      </w:r>
      <w:r>
        <w:rPr>
          <w:color w:val="171717"/>
          <w:spacing w:val="-5"/>
        </w:rPr>
        <w:t xml:space="preserve"> </w:t>
      </w:r>
      <w:r>
        <w:rPr>
          <w:color w:val="171717"/>
        </w:rPr>
        <w:t>погоды</w:t>
      </w:r>
      <w:r>
        <w:rPr>
          <w:color w:val="171717"/>
          <w:spacing w:val="-4"/>
        </w:rPr>
        <w:t xml:space="preserve"> </w:t>
      </w:r>
      <w:r>
        <w:rPr>
          <w:color w:val="171717"/>
        </w:rPr>
        <w:t>и</w:t>
      </w:r>
      <w:r>
        <w:rPr>
          <w:color w:val="171717"/>
          <w:spacing w:val="-5"/>
        </w:rPr>
        <w:t xml:space="preserve"> </w:t>
      </w:r>
      <w:r>
        <w:rPr>
          <w:color w:val="171717"/>
        </w:rPr>
        <w:t>пр.) с</w:t>
      </w:r>
      <w:r>
        <w:rPr>
          <w:color w:val="171717"/>
          <w:spacing w:val="-6"/>
        </w:rPr>
        <w:t xml:space="preserve"> </w:t>
      </w:r>
      <w:r>
        <w:rPr>
          <w:color w:val="171717"/>
        </w:rPr>
        <w:t>опорой</w:t>
      </w:r>
      <w:r>
        <w:rPr>
          <w:color w:val="171717"/>
          <w:spacing w:val="-5"/>
        </w:rPr>
        <w:t xml:space="preserve"> </w:t>
      </w:r>
      <w:r>
        <w:rPr>
          <w:color w:val="171717"/>
        </w:rPr>
        <w:t>на</w:t>
      </w:r>
      <w:r>
        <w:rPr>
          <w:color w:val="171717"/>
          <w:spacing w:val="-7"/>
        </w:rPr>
        <w:t xml:space="preserve"> </w:t>
      </w:r>
      <w:r>
        <w:rPr>
          <w:color w:val="171717"/>
        </w:rPr>
        <w:t>языковую</w:t>
      </w:r>
      <w:r>
        <w:rPr>
          <w:color w:val="171717"/>
          <w:spacing w:val="-3"/>
        </w:rPr>
        <w:t xml:space="preserve"> </w:t>
      </w:r>
      <w:r>
        <w:rPr>
          <w:color w:val="171717"/>
        </w:rPr>
        <w:t>догадку,</w:t>
      </w:r>
      <w:r>
        <w:rPr>
          <w:color w:val="171717"/>
          <w:spacing w:val="1"/>
        </w:rPr>
        <w:t xml:space="preserve"> </w:t>
      </w:r>
      <w:r>
        <w:rPr>
          <w:color w:val="171717"/>
        </w:rPr>
        <w:t>контекст;</w:t>
      </w:r>
    </w:p>
    <w:p w:rsidR="00AC2BF3" w:rsidRDefault="0057672D">
      <w:pPr>
        <w:pStyle w:val="a4"/>
        <w:numPr>
          <w:ilvl w:val="0"/>
          <w:numId w:val="147"/>
        </w:numPr>
        <w:tabs>
          <w:tab w:val="left" w:pos="1453"/>
        </w:tabs>
        <w:spacing w:before="51" w:line="266" w:lineRule="auto"/>
        <w:ind w:right="1186" w:hanging="10"/>
        <w:rPr>
          <w:color w:val="171717"/>
          <w:sz w:val="24"/>
        </w:rPr>
      </w:pPr>
      <w:r>
        <w:rPr>
          <w:color w:val="171717"/>
          <w:sz w:val="24"/>
        </w:rPr>
        <w:t>игнорировать</w:t>
      </w:r>
      <w:r>
        <w:rPr>
          <w:color w:val="171717"/>
          <w:spacing w:val="1"/>
          <w:sz w:val="24"/>
        </w:rPr>
        <w:t xml:space="preserve"> </w:t>
      </w:r>
      <w:r>
        <w:rPr>
          <w:color w:val="171717"/>
          <w:sz w:val="24"/>
        </w:rPr>
        <w:t>незнакомый</w:t>
      </w:r>
      <w:r>
        <w:rPr>
          <w:color w:val="171717"/>
          <w:spacing w:val="1"/>
          <w:sz w:val="24"/>
        </w:rPr>
        <w:t xml:space="preserve"> </w:t>
      </w:r>
      <w:r>
        <w:rPr>
          <w:color w:val="171717"/>
          <w:sz w:val="24"/>
        </w:rPr>
        <w:t>языковой материал,</w:t>
      </w:r>
      <w:r>
        <w:rPr>
          <w:color w:val="171717"/>
          <w:spacing w:val="1"/>
          <w:sz w:val="24"/>
        </w:rPr>
        <w:t xml:space="preserve"> </w:t>
      </w:r>
      <w:r>
        <w:rPr>
          <w:color w:val="171717"/>
          <w:sz w:val="24"/>
        </w:rPr>
        <w:t>несущественный</w:t>
      </w:r>
      <w:r>
        <w:rPr>
          <w:color w:val="171717"/>
          <w:spacing w:val="1"/>
          <w:sz w:val="24"/>
        </w:rPr>
        <w:t xml:space="preserve"> </w:t>
      </w:r>
      <w:r>
        <w:rPr>
          <w:color w:val="171717"/>
          <w:sz w:val="24"/>
        </w:rPr>
        <w:t>для понимания.</w:t>
      </w:r>
      <w:r>
        <w:rPr>
          <w:color w:val="171717"/>
          <w:spacing w:val="1"/>
          <w:sz w:val="24"/>
        </w:rPr>
        <w:t xml:space="preserve"> </w:t>
      </w:r>
      <w:r>
        <w:rPr>
          <w:color w:val="171717"/>
          <w:sz w:val="24"/>
        </w:rPr>
        <w:t>Время</w:t>
      </w:r>
      <w:r>
        <w:rPr>
          <w:color w:val="171717"/>
          <w:spacing w:val="1"/>
          <w:sz w:val="24"/>
        </w:rPr>
        <w:t xml:space="preserve"> </w:t>
      </w:r>
      <w:r>
        <w:rPr>
          <w:color w:val="171717"/>
          <w:sz w:val="24"/>
        </w:rPr>
        <w:t>звучания</w:t>
      </w:r>
      <w:r>
        <w:rPr>
          <w:color w:val="171717"/>
          <w:spacing w:val="1"/>
          <w:sz w:val="24"/>
        </w:rPr>
        <w:t xml:space="preserve"> </w:t>
      </w:r>
      <w:r>
        <w:rPr>
          <w:color w:val="171717"/>
          <w:sz w:val="24"/>
        </w:rPr>
        <w:t>текстов</w:t>
      </w:r>
      <w:r>
        <w:rPr>
          <w:color w:val="171717"/>
          <w:spacing w:val="2"/>
          <w:sz w:val="24"/>
        </w:rPr>
        <w:t xml:space="preserve"> </w:t>
      </w:r>
      <w:r>
        <w:rPr>
          <w:color w:val="171717"/>
          <w:sz w:val="24"/>
        </w:rPr>
        <w:t>для</w:t>
      </w:r>
      <w:r>
        <w:rPr>
          <w:color w:val="171717"/>
          <w:spacing w:val="1"/>
          <w:sz w:val="24"/>
        </w:rPr>
        <w:t xml:space="preserve"> </w:t>
      </w:r>
      <w:r>
        <w:rPr>
          <w:color w:val="171717"/>
          <w:sz w:val="24"/>
        </w:rPr>
        <w:t>аудирования</w:t>
      </w:r>
      <w:r>
        <w:rPr>
          <w:color w:val="171717"/>
          <w:spacing w:val="6"/>
          <w:sz w:val="24"/>
        </w:rPr>
        <w:t xml:space="preserve"> </w:t>
      </w:r>
      <w:r>
        <w:rPr>
          <w:color w:val="171717"/>
          <w:sz w:val="24"/>
        </w:rPr>
        <w:t>—</w:t>
      </w:r>
      <w:r>
        <w:rPr>
          <w:color w:val="171717"/>
          <w:spacing w:val="-4"/>
          <w:sz w:val="24"/>
        </w:rPr>
        <w:t xml:space="preserve"> </w:t>
      </w:r>
      <w:r>
        <w:rPr>
          <w:color w:val="171717"/>
          <w:sz w:val="24"/>
        </w:rPr>
        <w:t>1,5—2</w:t>
      </w:r>
      <w:r>
        <w:rPr>
          <w:color w:val="171717"/>
          <w:spacing w:val="1"/>
          <w:sz w:val="24"/>
        </w:rPr>
        <w:t xml:space="preserve"> </w:t>
      </w:r>
      <w:r>
        <w:rPr>
          <w:color w:val="171717"/>
          <w:sz w:val="24"/>
        </w:rPr>
        <w:t>ми-</w:t>
      </w:r>
      <w:r>
        <w:rPr>
          <w:color w:val="171717"/>
          <w:spacing w:val="-2"/>
          <w:sz w:val="24"/>
        </w:rPr>
        <w:t xml:space="preserve"> </w:t>
      </w:r>
      <w:r>
        <w:rPr>
          <w:color w:val="171717"/>
          <w:sz w:val="24"/>
        </w:rPr>
        <w:t>нуты.</w:t>
      </w:r>
      <w:r>
        <w:rPr>
          <w:color w:val="171717"/>
          <w:spacing w:val="4"/>
          <w:sz w:val="24"/>
        </w:rPr>
        <w:t xml:space="preserve"> </w:t>
      </w:r>
      <w:r>
        <w:rPr>
          <w:color w:val="171717"/>
          <w:sz w:val="24"/>
        </w:rPr>
        <w:t>Чтение</w:t>
      </w:r>
    </w:p>
    <w:p w:rsidR="00AC2BF3" w:rsidRDefault="0057672D">
      <w:pPr>
        <w:pStyle w:val="a3"/>
        <w:spacing w:before="17" w:line="268" w:lineRule="auto"/>
        <w:ind w:left="1102" w:right="479" w:hanging="10"/>
      </w:pPr>
      <w:r>
        <w:rPr>
          <w:color w:val="171717"/>
        </w:rPr>
        <w:t>Чтение</w:t>
      </w:r>
      <w:r>
        <w:rPr>
          <w:color w:val="171717"/>
          <w:spacing w:val="1"/>
        </w:rPr>
        <w:t xml:space="preserve"> </w:t>
      </w:r>
      <w:r>
        <w:rPr>
          <w:color w:val="171717"/>
        </w:rPr>
        <w:t>и</w:t>
      </w:r>
      <w:r>
        <w:rPr>
          <w:color w:val="171717"/>
          <w:spacing w:val="1"/>
        </w:rPr>
        <w:t xml:space="preserve"> </w:t>
      </w:r>
      <w:r>
        <w:rPr>
          <w:color w:val="171717"/>
        </w:rPr>
        <w:t>понимание</w:t>
      </w:r>
      <w:r>
        <w:rPr>
          <w:color w:val="171717"/>
          <w:spacing w:val="1"/>
        </w:rPr>
        <w:t xml:space="preserve"> </w:t>
      </w:r>
      <w:r>
        <w:rPr>
          <w:color w:val="171717"/>
        </w:rPr>
        <w:t>аутентичных</w:t>
      </w:r>
      <w:r>
        <w:rPr>
          <w:color w:val="171717"/>
          <w:spacing w:val="1"/>
        </w:rPr>
        <w:t xml:space="preserve"> </w:t>
      </w:r>
      <w:r>
        <w:rPr>
          <w:color w:val="171717"/>
        </w:rPr>
        <w:t>текстов</w:t>
      </w:r>
      <w:r>
        <w:rPr>
          <w:color w:val="171717"/>
          <w:spacing w:val="1"/>
        </w:rPr>
        <w:t xml:space="preserve"> </w:t>
      </w:r>
      <w:r>
        <w:rPr>
          <w:color w:val="171717"/>
        </w:rPr>
        <w:t>с</w:t>
      </w:r>
      <w:r>
        <w:rPr>
          <w:color w:val="171717"/>
          <w:spacing w:val="1"/>
        </w:rPr>
        <w:t xml:space="preserve"> </w:t>
      </w:r>
      <w:r>
        <w:rPr>
          <w:color w:val="171717"/>
        </w:rPr>
        <w:t>различной</w:t>
      </w:r>
      <w:r>
        <w:rPr>
          <w:color w:val="171717"/>
          <w:spacing w:val="1"/>
        </w:rPr>
        <w:t xml:space="preserve"> </w:t>
      </w:r>
      <w:r>
        <w:rPr>
          <w:color w:val="171717"/>
        </w:rPr>
        <w:t>глубиной</w:t>
      </w:r>
      <w:r>
        <w:rPr>
          <w:color w:val="171717"/>
          <w:spacing w:val="1"/>
        </w:rPr>
        <w:t xml:space="preserve"> </w:t>
      </w:r>
      <w:r>
        <w:rPr>
          <w:color w:val="171717"/>
        </w:rPr>
        <w:t>проникновения</w:t>
      </w:r>
      <w:r>
        <w:rPr>
          <w:color w:val="171717"/>
          <w:spacing w:val="1"/>
        </w:rPr>
        <w:t xml:space="preserve"> </w:t>
      </w:r>
      <w:r>
        <w:rPr>
          <w:color w:val="171717"/>
        </w:rPr>
        <w:t>в</w:t>
      </w:r>
      <w:r>
        <w:rPr>
          <w:color w:val="171717"/>
          <w:spacing w:val="1"/>
        </w:rPr>
        <w:t xml:space="preserve"> </w:t>
      </w:r>
      <w:r>
        <w:rPr>
          <w:color w:val="171717"/>
        </w:rPr>
        <w:t>их</w:t>
      </w:r>
      <w:r>
        <w:rPr>
          <w:color w:val="171717"/>
          <w:spacing w:val="1"/>
        </w:rPr>
        <w:t xml:space="preserve"> </w:t>
      </w:r>
      <w:r>
        <w:rPr>
          <w:color w:val="171717"/>
        </w:rPr>
        <w:t>содержание</w:t>
      </w:r>
      <w:r>
        <w:rPr>
          <w:color w:val="171717"/>
          <w:spacing w:val="1"/>
        </w:rPr>
        <w:t xml:space="preserve"> </w:t>
      </w:r>
      <w:r>
        <w:rPr>
          <w:color w:val="171717"/>
        </w:rPr>
        <w:t>в</w:t>
      </w:r>
      <w:r>
        <w:rPr>
          <w:color w:val="171717"/>
          <w:spacing w:val="1"/>
        </w:rPr>
        <w:t xml:space="preserve"> </w:t>
      </w:r>
      <w:r>
        <w:rPr>
          <w:color w:val="171717"/>
        </w:rPr>
        <w:t>зависимости</w:t>
      </w:r>
      <w:r>
        <w:rPr>
          <w:color w:val="171717"/>
          <w:spacing w:val="1"/>
        </w:rPr>
        <w:t xml:space="preserve"> </w:t>
      </w:r>
      <w:r>
        <w:rPr>
          <w:color w:val="171717"/>
        </w:rPr>
        <w:t>от</w:t>
      </w:r>
      <w:r>
        <w:rPr>
          <w:color w:val="171717"/>
          <w:spacing w:val="1"/>
        </w:rPr>
        <w:t xml:space="preserve"> </w:t>
      </w:r>
      <w:r>
        <w:rPr>
          <w:color w:val="171717"/>
        </w:rPr>
        <w:t>вида</w:t>
      </w:r>
      <w:r>
        <w:rPr>
          <w:color w:val="171717"/>
          <w:spacing w:val="1"/>
        </w:rPr>
        <w:t xml:space="preserve"> </w:t>
      </w:r>
      <w:r>
        <w:rPr>
          <w:color w:val="171717"/>
        </w:rPr>
        <w:t>чтения:</w:t>
      </w:r>
      <w:r>
        <w:rPr>
          <w:color w:val="171717"/>
          <w:spacing w:val="1"/>
        </w:rPr>
        <w:t xml:space="preserve"> </w:t>
      </w:r>
      <w:r>
        <w:rPr>
          <w:color w:val="171717"/>
        </w:rPr>
        <w:t>понимание</w:t>
      </w:r>
      <w:r>
        <w:rPr>
          <w:color w:val="171717"/>
          <w:spacing w:val="1"/>
        </w:rPr>
        <w:t xml:space="preserve"> </w:t>
      </w:r>
      <w:r>
        <w:rPr>
          <w:color w:val="171717"/>
        </w:rPr>
        <w:t>основного</w:t>
      </w:r>
      <w:r>
        <w:rPr>
          <w:color w:val="171717"/>
          <w:spacing w:val="1"/>
        </w:rPr>
        <w:t xml:space="preserve"> </w:t>
      </w:r>
      <w:r>
        <w:rPr>
          <w:color w:val="171717"/>
        </w:rPr>
        <w:t>содержания</w:t>
      </w:r>
      <w:r>
        <w:rPr>
          <w:color w:val="171717"/>
          <w:spacing w:val="1"/>
        </w:rPr>
        <w:t xml:space="preserve"> </w:t>
      </w:r>
      <w:r>
        <w:rPr>
          <w:color w:val="171717"/>
        </w:rPr>
        <w:t>(ознакомительное чтение), полное понимание (изучающее чтение), выборочное понимание</w:t>
      </w:r>
      <w:r>
        <w:rPr>
          <w:color w:val="171717"/>
          <w:spacing w:val="1"/>
        </w:rPr>
        <w:t xml:space="preserve"> </w:t>
      </w:r>
      <w:r>
        <w:rPr>
          <w:color w:val="171717"/>
        </w:rPr>
        <w:t>нужной или интересующей информации (просмотровое чтение). Независимо от вида чтения</w:t>
      </w:r>
      <w:r>
        <w:rPr>
          <w:color w:val="171717"/>
          <w:spacing w:val="1"/>
        </w:rPr>
        <w:t xml:space="preserve"> </w:t>
      </w:r>
      <w:r>
        <w:rPr>
          <w:color w:val="171717"/>
        </w:rPr>
        <w:t>возможно использование двуязычного словаря. Чтение с пониманием основного содержания</w:t>
      </w:r>
      <w:r>
        <w:rPr>
          <w:color w:val="171717"/>
          <w:spacing w:val="1"/>
        </w:rPr>
        <w:t xml:space="preserve"> </w:t>
      </w:r>
      <w:r>
        <w:rPr>
          <w:color w:val="171717"/>
        </w:rPr>
        <w:t>текста осуществляется на несложных аутентичных материалах с ориентацией на предметное</w:t>
      </w:r>
      <w:r>
        <w:rPr>
          <w:color w:val="171717"/>
          <w:spacing w:val="1"/>
        </w:rPr>
        <w:t xml:space="preserve"> </w:t>
      </w:r>
      <w:r>
        <w:rPr>
          <w:color w:val="171717"/>
        </w:rPr>
        <w:t>содержание для 8—9 классов, отражающее особенности культуры Великобритании, США,</w:t>
      </w:r>
      <w:r>
        <w:rPr>
          <w:color w:val="171717"/>
          <w:spacing w:val="1"/>
        </w:rPr>
        <w:t xml:space="preserve"> </w:t>
      </w:r>
      <w:r>
        <w:rPr>
          <w:color w:val="171717"/>
        </w:rPr>
        <w:t>России.</w:t>
      </w:r>
      <w:r>
        <w:rPr>
          <w:color w:val="171717"/>
          <w:spacing w:val="1"/>
        </w:rPr>
        <w:t xml:space="preserve"> </w:t>
      </w:r>
      <w:r>
        <w:rPr>
          <w:color w:val="171717"/>
        </w:rPr>
        <w:t>Объем</w:t>
      </w:r>
      <w:r>
        <w:rPr>
          <w:color w:val="171717"/>
          <w:spacing w:val="-5"/>
        </w:rPr>
        <w:t xml:space="preserve"> </w:t>
      </w:r>
      <w:r>
        <w:rPr>
          <w:color w:val="171717"/>
        </w:rPr>
        <w:t>текстов</w:t>
      </w:r>
      <w:r>
        <w:rPr>
          <w:color w:val="171717"/>
          <w:spacing w:val="2"/>
        </w:rPr>
        <w:t xml:space="preserve"> </w:t>
      </w:r>
      <w:r>
        <w:rPr>
          <w:color w:val="171717"/>
        </w:rPr>
        <w:t>для</w:t>
      </w:r>
      <w:r>
        <w:rPr>
          <w:color w:val="171717"/>
          <w:spacing w:val="-6"/>
        </w:rPr>
        <w:t xml:space="preserve"> </w:t>
      </w:r>
      <w:r>
        <w:rPr>
          <w:color w:val="171717"/>
        </w:rPr>
        <w:t>ознакомительного</w:t>
      </w:r>
      <w:r>
        <w:rPr>
          <w:color w:val="171717"/>
          <w:spacing w:val="4"/>
        </w:rPr>
        <w:t xml:space="preserve"> </w:t>
      </w:r>
      <w:r>
        <w:rPr>
          <w:color w:val="171717"/>
        </w:rPr>
        <w:t>чтения</w:t>
      </w:r>
      <w:r>
        <w:rPr>
          <w:color w:val="171717"/>
          <w:spacing w:val="5"/>
        </w:rPr>
        <w:t xml:space="preserve"> </w:t>
      </w:r>
      <w:r>
        <w:rPr>
          <w:color w:val="171717"/>
        </w:rPr>
        <w:t>—</w:t>
      </w:r>
      <w:r>
        <w:rPr>
          <w:color w:val="171717"/>
          <w:spacing w:val="-1"/>
        </w:rPr>
        <w:t xml:space="preserve"> </w:t>
      </w:r>
      <w:r>
        <w:rPr>
          <w:color w:val="171717"/>
        </w:rPr>
        <w:t>до 500</w:t>
      </w:r>
      <w:r>
        <w:rPr>
          <w:color w:val="171717"/>
          <w:spacing w:val="-1"/>
        </w:rPr>
        <w:t xml:space="preserve"> </w:t>
      </w:r>
      <w:r>
        <w:rPr>
          <w:color w:val="171717"/>
        </w:rPr>
        <w:t>слов</w:t>
      </w:r>
      <w:r>
        <w:rPr>
          <w:color w:val="171717"/>
          <w:spacing w:val="-3"/>
        </w:rPr>
        <w:t xml:space="preserve"> </w:t>
      </w:r>
      <w:r>
        <w:rPr>
          <w:color w:val="171717"/>
        </w:rPr>
        <w:t>без учета</w:t>
      </w:r>
      <w:r>
        <w:rPr>
          <w:color w:val="171717"/>
          <w:spacing w:val="-2"/>
        </w:rPr>
        <w:t xml:space="preserve"> </w:t>
      </w:r>
      <w:r>
        <w:rPr>
          <w:color w:val="171717"/>
        </w:rPr>
        <w:t>артиклей.</w:t>
      </w:r>
    </w:p>
    <w:p w:rsidR="00AC2BF3" w:rsidRDefault="0057672D">
      <w:pPr>
        <w:pStyle w:val="a3"/>
        <w:spacing w:before="14" w:line="268" w:lineRule="auto"/>
        <w:ind w:left="1102" w:right="977" w:hanging="10"/>
      </w:pPr>
      <w:r>
        <w:rPr>
          <w:color w:val="171717"/>
        </w:rPr>
        <w:t>Чтение</w:t>
      </w:r>
      <w:r>
        <w:rPr>
          <w:color w:val="171717"/>
          <w:spacing w:val="1"/>
        </w:rPr>
        <w:t xml:space="preserve"> </w:t>
      </w:r>
      <w:r>
        <w:rPr>
          <w:color w:val="171717"/>
        </w:rPr>
        <w:t>с</w:t>
      </w:r>
      <w:r>
        <w:rPr>
          <w:color w:val="171717"/>
          <w:spacing w:val="1"/>
        </w:rPr>
        <w:t xml:space="preserve"> </w:t>
      </w:r>
      <w:r>
        <w:rPr>
          <w:color w:val="171717"/>
        </w:rPr>
        <w:t>полным</w:t>
      </w:r>
      <w:r>
        <w:rPr>
          <w:color w:val="171717"/>
          <w:spacing w:val="1"/>
        </w:rPr>
        <w:t xml:space="preserve"> </w:t>
      </w:r>
      <w:r>
        <w:rPr>
          <w:color w:val="171717"/>
        </w:rPr>
        <w:t>пониманием</w:t>
      </w:r>
      <w:r>
        <w:rPr>
          <w:color w:val="171717"/>
          <w:spacing w:val="1"/>
        </w:rPr>
        <w:t xml:space="preserve"> </w:t>
      </w:r>
      <w:r>
        <w:rPr>
          <w:color w:val="171717"/>
        </w:rPr>
        <w:t>текста</w:t>
      </w:r>
      <w:r>
        <w:rPr>
          <w:color w:val="171717"/>
          <w:spacing w:val="1"/>
        </w:rPr>
        <w:t xml:space="preserve"> </w:t>
      </w:r>
      <w:r>
        <w:rPr>
          <w:color w:val="171717"/>
        </w:rPr>
        <w:t>осуществляется</w:t>
      </w:r>
      <w:r>
        <w:rPr>
          <w:color w:val="171717"/>
          <w:spacing w:val="1"/>
        </w:rPr>
        <w:t xml:space="preserve"> </w:t>
      </w:r>
      <w:r>
        <w:rPr>
          <w:color w:val="171717"/>
        </w:rPr>
        <w:t>на</w:t>
      </w:r>
      <w:r>
        <w:rPr>
          <w:color w:val="171717"/>
          <w:spacing w:val="1"/>
        </w:rPr>
        <w:t xml:space="preserve"> </w:t>
      </w:r>
      <w:r>
        <w:rPr>
          <w:color w:val="171717"/>
        </w:rPr>
        <w:t>несложных</w:t>
      </w:r>
      <w:r>
        <w:rPr>
          <w:color w:val="171717"/>
          <w:spacing w:val="1"/>
        </w:rPr>
        <w:t xml:space="preserve"> </w:t>
      </w:r>
      <w:r>
        <w:rPr>
          <w:color w:val="171717"/>
        </w:rPr>
        <w:t>аутентичных</w:t>
      </w:r>
      <w:r>
        <w:rPr>
          <w:color w:val="171717"/>
          <w:spacing w:val="1"/>
        </w:rPr>
        <w:t xml:space="preserve"> </w:t>
      </w:r>
      <w:r>
        <w:rPr>
          <w:color w:val="171717"/>
        </w:rPr>
        <w:t>материалах различных жанров, ориентированных на предметное содержание речи на</w:t>
      </w:r>
      <w:r>
        <w:rPr>
          <w:color w:val="171717"/>
          <w:spacing w:val="1"/>
        </w:rPr>
        <w:t xml:space="preserve"> </w:t>
      </w:r>
      <w:r>
        <w:rPr>
          <w:color w:val="171717"/>
        </w:rPr>
        <w:t>этом</w:t>
      </w:r>
      <w:r>
        <w:rPr>
          <w:color w:val="171717"/>
          <w:spacing w:val="-2"/>
        </w:rPr>
        <w:t xml:space="preserve"> </w:t>
      </w:r>
      <w:r>
        <w:rPr>
          <w:color w:val="171717"/>
        </w:rPr>
        <w:t>этапе.</w:t>
      </w:r>
      <w:r>
        <w:rPr>
          <w:color w:val="171717"/>
          <w:spacing w:val="4"/>
        </w:rPr>
        <w:t xml:space="preserve"> </w:t>
      </w:r>
      <w:r>
        <w:rPr>
          <w:color w:val="171717"/>
        </w:rPr>
        <w:t>Предполагается</w:t>
      </w:r>
      <w:r>
        <w:rPr>
          <w:color w:val="171717"/>
          <w:spacing w:val="-4"/>
        </w:rPr>
        <w:t xml:space="preserve"> </w:t>
      </w:r>
      <w:r>
        <w:rPr>
          <w:color w:val="171717"/>
        </w:rPr>
        <w:t>овладение</w:t>
      </w:r>
      <w:r>
        <w:rPr>
          <w:color w:val="171717"/>
          <w:spacing w:val="1"/>
        </w:rPr>
        <w:t xml:space="preserve"> </w:t>
      </w:r>
      <w:r>
        <w:rPr>
          <w:color w:val="171717"/>
        </w:rPr>
        <w:t>следующими</w:t>
      </w:r>
      <w:r>
        <w:rPr>
          <w:color w:val="171717"/>
          <w:spacing w:val="-3"/>
        </w:rPr>
        <w:t xml:space="preserve"> </w:t>
      </w:r>
      <w:r>
        <w:rPr>
          <w:color w:val="171717"/>
        </w:rPr>
        <w:t>умениями:</w:t>
      </w:r>
    </w:p>
    <w:p w:rsidR="00AC2BF3" w:rsidRDefault="0057672D">
      <w:pPr>
        <w:pStyle w:val="a4"/>
        <w:numPr>
          <w:ilvl w:val="0"/>
          <w:numId w:val="147"/>
        </w:numPr>
        <w:tabs>
          <w:tab w:val="left" w:pos="1396"/>
        </w:tabs>
        <w:spacing w:before="14" w:line="268" w:lineRule="auto"/>
        <w:ind w:right="732" w:hanging="10"/>
        <w:rPr>
          <w:color w:val="171717"/>
          <w:sz w:val="24"/>
        </w:rPr>
      </w:pPr>
      <w:r>
        <w:rPr>
          <w:color w:val="171717"/>
          <w:sz w:val="24"/>
        </w:rPr>
        <w:t>полно и точно понимать содержание текста на основе его информационной переработки</w:t>
      </w:r>
      <w:r>
        <w:rPr>
          <w:color w:val="171717"/>
          <w:spacing w:val="-57"/>
          <w:sz w:val="24"/>
        </w:rPr>
        <w:t xml:space="preserve"> </w:t>
      </w:r>
      <w:r>
        <w:rPr>
          <w:color w:val="171717"/>
          <w:sz w:val="24"/>
        </w:rPr>
        <w:t>(языковой и контекстуальной догадки, словообразовательного и грамматического анализа,</w:t>
      </w:r>
      <w:r>
        <w:rPr>
          <w:color w:val="171717"/>
          <w:spacing w:val="1"/>
          <w:sz w:val="24"/>
        </w:rPr>
        <w:t xml:space="preserve"> </w:t>
      </w:r>
      <w:r>
        <w:rPr>
          <w:color w:val="171717"/>
          <w:sz w:val="24"/>
        </w:rPr>
        <w:t>выборочного</w:t>
      </w:r>
      <w:r>
        <w:rPr>
          <w:color w:val="171717"/>
          <w:spacing w:val="1"/>
          <w:sz w:val="24"/>
        </w:rPr>
        <w:t xml:space="preserve"> </w:t>
      </w:r>
      <w:r>
        <w:rPr>
          <w:color w:val="171717"/>
          <w:sz w:val="24"/>
        </w:rPr>
        <w:t>перевода,</w:t>
      </w:r>
      <w:r>
        <w:rPr>
          <w:color w:val="171717"/>
          <w:spacing w:val="1"/>
          <w:sz w:val="24"/>
        </w:rPr>
        <w:t xml:space="preserve"> </w:t>
      </w:r>
      <w:r>
        <w:rPr>
          <w:color w:val="171717"/>
          <w:sz w:val="24"/>
        </w:rPr>
        <w:t>использования</w:t>
      </w:r>
      <w:r>
        <w:rPr>
          <w:color w:val="171717"/>
          <w:spacing w:val="1"/>
          <w:sz w:val="24"/>
        </w:rPr>
        <w:t xml:space="preserve"> </w:t>
      </w:r>
      <w:r>
        <w:rPr>
          <w:color w:val="171717"/>
          <w:sz w:val="24"/>
        </w:rPr>
        <w:t>слова-</w:t>
      </w:r>
      <w:r>
        <w:rPr>
          <w:color w:val="171717"/>
          <w:spacing w:val="1"/>
          <w:sz w:val="24"/>
        </w:rPr>
        <w:t xml:space="preserve"> </w:t>
      </w:r>
      <w:r>
        <w:rPr>
          <w:color w:val="171717"/>
          <w:sz w:val="24"/>
        </w:rPr>
        <w:t>ря,</w:t>
      </w:r>
      <w:r>
        <w:rPr>
          <w:color w:val="171717"/>
          <w:spacing w:val="1"/>
          <w:sz w:val="24"/>
        </w:rPr>
        <w:t xml:space="preserve"> </w:t>
      </w:r>
      <w:r>
        <w:rPr>
          <w:color w:val="171717"/>
          <w:sz w:val="24"/>
        </w:rPr>
        <w:t>лингвострановедческого</w:t>
      </w:r>
      <w:r>
        <w:rPr>
          <w:color w:val="171717"/>
          <w:spacing w:val="1"/>
          <w:sz w:val="24"/>
        </w:rPr>
        <w:t xml:space="preserve"> </w:t>
      </w:r>
      <w:r>
        <w:rPr>
          <w:color w:val="171717"/>
          <w:sz w:val="24"/>
        </w:rPr>
        <w:t>и</w:t>
      </w:r>
      <w:r>
        <w:rPr>
          <w:color w:val="171717"/>
          <w:spacing w:val="1"/>
          <w:sz w:val="24"/>
        </w:rPr>
        <w:t xml:space="preserve"> </w:t>
      </w:r>
      <w:r>
        <w:rPr>
          <w:color w:val="171717"/>
          <w:sz w:val="24"/>
        </w:rPr>
        <w:t>страноведческого комментария);</w:t>
      </w:r>
      <w:r>
        <w:rPr>
          <w:color w:val="171717"/>
          <w:spacing w:val="-1"/>
          <w:sz w:val="24"/>
        </w:rPr>
        <w:t xml:space="preserve"> </w:t>
      </w:r>
      <w:r>
        <w:rPr>
          <w:color w:val="171717"/>
          <w:sz w:val="24"/>
        </w:rPr>
        <w:t>—</w:t>
      </w:r>
      <w:r>
        <w:rPr>
          <w:color w:val="171717"/>
          <w:spacing w:val="1"/>
          <w:sz w:val="24"/>
        </w:rPr>
        <w:t xml:space="preserve"> </w:t>
      </w:r>
      <w:r>
        <w:rPr>
          <w:color w:val="171717"/>
          <w:sz w:val="24"/>
        </w:rPr>
        <w:t>кратко</w:t>
      </w:r>
      <w:r>
        <w:rPr>
          <w:color w:val="171717"/>
          <w:spacing w:val="4"/>
          <w:sz w:val="24"/>
        </w:rPr>
        <w:t xml:space="preserve"> </w:t>
      </w:r>
      <w:r>
        <w:rPr>
          <w:color w:val="171717"/>
          <w:sz w:val="24"/>
        </w:rPr>
        <w:t>излагать</w:t>
      </w:r>
      <w:r>
        <w:rPr>
          <w:color w:val="171717"/>
          <w:spacing w:val="1"/>
          <w:sz w:val="24"/>
        </w:rPr>
        <w:t xml:space="preserve"> </w:t>
      </w:r>
      <w:r>
        <w:rPr>
          <w:color w:val="171717"/>
          <w:sz w:val="24"/>
        </w:rPr>
        <w:t>содержание прочитанного;</w:t>
      </w:r>
    </w:p>
    <w:p w:rsidR="00AC2BF3" w:rsidRDefault="0057672D">
      <w:pPr>
        <w:pStyle w:val="a4"/>
        <w:numPr>
          <w:ilvl w:val="0"/>
          <w:numId w:val="147"/>
        </w:numPr>
        <w:tabs>
          <w:tab w:val="left" w:pos="1396"/>
        </w:tabs>
        <w:spacing w:before="11"/>
        <w:ind w:left="1395" w:hanging="304"/>
        <w:rPr>
          <w:color w:val="171717"/>
          <w:sz w:val="24"/>
        </w:rPr>
      </w:pPr>
      <w:r>
        <w:rPr>
          <w:color w:val="171717"/>
          <w:sz w:val="24"/>
        </w:rPr>
        <w:t>интерпретировать</w:t>
      </w:r>
      <w:r>
        <w:rPr>
          <w:color w:val="171717"/>
          <w:spacing w:val="-4"/>
          <w:sz w:val="24"/>
        </w:rPr>
        <w:t xml:space="preserve"> </w:t>
      </w:r>
      <w:r>
        <w:rPr>
          <w:color w:val="171717"/>
          <w:sz w:val="24"/>
        </w:rPr>
        <w:t>прочитанное</w:t>
      </w:r>
    </w:p>
    <w:p w:rsidR="00AC2BF3" w:rsidRDefault="0057672D">
      <w:pPr>
        <w:pStyle w:val="a4"/>
        <w:numPr>
          <w:ilvl w:val="0"/>
          <w:numId w:val="147"/>
        </w:numPr>
        <w:tabs>
          <w:tab w:val="left" w:pos="1458"/>
        </w:tabs>
        <w:spacing w:before="51" w:line="266" w:lineRule="auto"/>
        <w:ind w:right="481" w:hanging="10"/>
        <w:rPr>
          <w:color w:val="171717"/>
          <w:sz w:val="24"/>
        </w:rPr>
      </w:pPr>
      <w:r>
        <w:rPr>
          <w:color w:val="171717"/>
          <w:sz w:val="24"/>
        </w:rPr>
        <w:t>оценивать</w:t>
      </w:r>
      <w:r>
        <w:rPr>
          <w:color w:val="171717"/>
          <w:spacing w:val="1"/>
          <w:sz w:val="24"/>
        </w:rPr>
        <w:t xml:space="preserve"> </w:t>
      </w:r>
      <w:r>
        <w:rPr>
          <w:color w:val="171717"/>
          <w:sz w:val="24"/>
        </w:rPr>
        <w:t>прочитанное,</w:t>
      </w:r>
      <w:r>
        <w:rPr>
          <w:color w:val="171717"/>
          <w:spacing w:val="1"/>
          <w:sz w:val="24"/>
        </w:rPr>
        <w:t xml:space="preserve"> </w:t>
      </w:r>
      <w:r>
        <w:rPr>
          <w:color w:val="171717"/>
          <w:sz w:val="24"/>
        </w:rPr>
        <w:t>выражать</w:t>
      </w:r>
      <w:r>
        <w:rPr>
          <w:color w:val="171717"/>
          <w:spacing w:val="1"/>
          <w:sz w:val="24"/>
        </w:rPr>
        <w:t xml:space="preserve"> </w:t>
      </w:r>
      <w:r>
        <w:rPr>
          <w:color w:val="171717"/>
          <w:sz w:val="24"/>
        </w:rPr>
        <w:t>свое</w:t>
      </w:r>
      <w:r>
        <w:rPr>
          <w:color w:val="171717"/>
          <w:spacing w:val="1"/>
          <w:sz w:val="24"/>
        </w:rPr>
        <w:t xml:space="preserve"> </w:t>
      </w:r>
      <w:r>
        <w:rPr>
          <w:color w:val="171717"/>
          <w:sz w:val="24"/>
        </w:rPr>
        <w:t>мнение,</w:t>
      </w:r>
      <w:r>
        <w:rPr>
          <w:color w:val="171717"/>
          <w:spacing w:val="1"/>
          <w:sz w:val="24"/>
        </w:rPr>
        <w:t xml:space="preserve"> </w:t>
      </w:r>
      <w:r>
        <w:rPr>
          <w:color w:val="171717"/>
          <w:sz w:val="24"/>
        </w:rPr>
        <w:t>соотносить</w:t>
      </w:r>
      <w:r>
        <w:rPr>
          <w:color w:val="171717"/>
          <w:spacing w:val="1"/>
          <w:sz w:val="24"/>
        </w:rPr>
        <w:t xml:space="preserve"> </w:t>
      </w:r>
      <w:r>
        <w:rPr>
          <w:color w:val="171717"/>
          <w:sz w:val="24"/>
        </w:rPr>
        <w:t>со</w:t>
      </w:r>
      <w:r>
        <w:rPr>
          <w:color w:val="171717"/>
          <w:spacing w:val="1"/>
          <w:sz w:val="24"/>
        </w:rPr>
        <w:t xml:space="preserve"> </w:t>
      </w:r>
      <w:r>
        <w:rPr>
          <w:color w:val="171717"/>
          <w:sz w:val="24"/>
        </w:rPr>
        <w:t>своим</w:t>
      </w:r>
      <w:r>
        <w:rPr>
          <w:color w:val="171717"/>
          <w:spacing w:val="1"/>
          <w:sz w:val="24"/>
        </w:rPr>
        <w:t xml:space="preserve"> </w:t>
      </w:r>
      <w:r>
        <w:rPr>
          <w:color w:val="171717"/>
          <w:sz w:val="24"/>
        </w:rPr>
        <w:t>опытом.</w:t>
      </w:r>
      <w:r>
        <w:rPr>
          <w:color w:val="171717"/>
          <w:spacing w:val="1"/>
          <w:sz w:val="24"/>
        </w:rPr>
        <w:t xml:space="preserve"> </w:t>
      </w:r>
      <w:r>
        <w:rPr>
          <w:color w:val="171717"/>
          <w:sz w:val="24"/>
        </w:rPr>
        <w:t>Объем</w:t>
      </w:r>
      <w:r>
        <w:rPr>
          <w:color w:val="171717"/>
          <w:spacing w:val="-57"/>
          <w:sz w:val="24"/>
        </w:rPr>
        <w:t xml:space="preserve"> </w:t>
      </w:r>
      <w:r>
        <w:rPr>
          <w:color w:val="171717"/>
          <w:sz w:val="24"/>
        </w:rPr>
        <w:t>текстов</w:t>
      </w:r>
      <w:r>
        <w:rPr>
          <w:color w:val="171717"/>
          <w:spacing w:val="-2"/>
          <w:sz w:val="24"/>
        </w:rPr>
        <w:t xml:space="preserve"> </w:t>
      </w:r>
      <w:r>
        <w:rPr>
          <w:color w:val="171717"/>
          <w:sz w:val="24"/>
        </w:rPr>
        <w:t>для</w:t>
      </w:r>
      <w:r>
        <w:rPr>
          <w:color w:val="171717"/>
          <w:spacing w:val="1"/>
          <w:sz w:val="24"/>
        </w:rPr>
        <w:t xml:space="preserve"> </w:t>
      </w:r>
      <w:r>
        <w:rPr>
          <w:color w:val="171717"/>
          <w:sz w:val="24"/>
        </w:rPr>
        <w:t>чтения</w:t>
      </w:r>
      <w:r>
        <w:rPr>
          <w:color w:val="171717"/>
          <w:spacing w:val="1"/>
          <w:sz w:val="24"/>
        </w:rPr>
        <w:t xml:space="preserve"> </w:t>
      </w:r>
      <w:r>
        <w:rPr>
          <w:color w:val="171717"/>
          <w:sz w:val="24"/>
        </w:rPr>
        <w:t>с</w:t>
      </w:r>
      <w:r>
        <w:rPr>
          <w:color w:val="171717"/>
          <w:spacing w:val="-5"/>
          <w:sz w:val="24"/>
        </w:rPr>
        <w:t xml:space="preserve"> </w:t>
      </w:r>
      <w:r>
        <w:rPr>
          <w:color w:val="171717"/>
          <w:sz w:val="24"/>
        </w:rPr>
        <w:t>полным</w:t>
      </w:r>
      <w:r>
        <w:rPr>
          <w:color w:val="171717"/>
          <w:spacing w:val="-1"/>
          <w:sz w:val="24"/>
        </w:rPr>
        <w:t xml:space="preserve"> </w:t>
      </w:r>
      <w:r>
        <w:rPr>
          <w:color w:val="171717"/>
          <w:sz w:val="24"/>
        </w:rPr>
        <w:t>пониманием</w:t>
      </w:r>
      <w:r>
        <w:rPr>
          <w:color w:val="171717"/>
          <w:spacing w:val="3"/>
          <w:sz w:val="24"/>
        </w:rPr>
        <w:t xml:space="preserve"> </w:t>
      </w:r>
      <w:r>
        <w:rPr>
          <w:color w:val="171717"/>
          <w:sz w:val="24"/>
        </w:rPr>
        <w:t>—</w:t>
      </w:r>
      <w:r>
        <w:rPr>
          <w:color w:val="171717"/>
          <w:spacing w:val="1"/>
          <w:sz w:val="24"/>
        </w:rPr>
        <w:t xml:space="preserve"> </w:t>
      </w:r>
      <w:r>
        <w:rPr>
          <w:color w:val="171717"/>
          <w:sz w:val="24"/>
        </w:rPr>
        <w:t>600</w:t>
      </w:r>
      <w:r>
        <w:rPr>
          <w:color w:val="171717"/>
          <w:spacing w:val="1"/>
          <w:sz w:val="24"/>
        </w:rPr>
        <w:t xml:space="preserve"> </w:t>
      </w:r>
      <w:r>
        <w:rPr>
          <w:color w:val="171717"/>
          <w:sz w:val="24"/>
        </w:rPr>
        <w:t>слов</w:t>
      </w:r>
      <w:r>
        <w:rPr>
          <w:color w:val="171717"/>
          <w:spacing w:val="3"/>
          <w:sz w:val="24"/>
        </w:rPr>
        <w:t xml:space="preserve"> </w:t>
      </w:r>
      <w:r>
        <w:rPr>
          <w:color w:val="171717"/>
          <w:sz w:val="24"/>
        </w:rPr>
        <w:t>без</w:t>
      </w:r>
      <w:r>
        <w:rPr>
          <w:color w:val="171717"/>
          <w:spacing w:val="2"/>
          <w:sz w:val="24"/>
        </w:rPr>
        <w:t xml:space="preserve"> </w:t>
      </w:r>
      <w:r>
        <w:rPr>
          <w:color w:val="171717"/>
          <w:sz w:val="24"/>
        </w:rPr>
        <w:t>учета</w:t>
      </w:r>
      <w:r>
        <w:rPr>
          <w:color w:val="171717"/>
          <w:spacing w:val="1"/>
          <w:sz w:val="24"/>
        </w:rPr>
        <w:t xml:space="preserve"> </w:t>
      </w:r>
      <w:r>
        <w:rPr>
          <w:color w:val="171717"/>
          <w:sz w:val="24"/>
        </w:rPr>
        <w:t>артиклей.</w:t>
      </w:r>
    </w:p>
    <w:p w:rsidR="00AC2BF3" w:rsidRDefault="0057672D">
      <w:pPr>
        <w:pStyle w:val="a3"/>
        <w:spacing w:before="16" w:line="268" w:lineRule="auto"/>
        <w:ind w:left="1102" w:right="481" w:hanging="10"/>
      </w:pPr>
      <w:r>
        <w:rPr>
          <w:color w:val="171717"/>
        </w:rPr>
        <w:t>Чтение с выборочным пониманием нужной или интересующей информации предполагает</w:t>
      </w:r>
      <w:r>
        <w:rPr>
          <w:color w:val="171717"/>
          <w:spacing w:val="1"/>
        </w:rPr>
        <w:t xml:space="preserve"> </w:t>
      </w:r>
      <w:r>
        <w:rPr>
          <w:color w:val="171717"/>
        </w:rPr>
        <w:t>умение просмотреть аутентичный текст, статью или несколько коротких статей из газеты,</w:t>
      </w:r>
      <w:r>
        <w:rPr>
          <w:color w:val="171717"/>
          <w:spacing w:val="1"/>
        </w:rPr>
        <w:t xml:space="preserve"> </w:t>
      </w:r>
      <w:r>
        <w:rPr>
          <w:color w:val="171717"/>
        </w:rPr>
        <w:t>журнала, сайтов Интернета и выбрать нужную, интересующую учащихся информацию для</w:t>
      </w:r>
      <w:r>
        <w:rPr>
          <w:color w:val="171717"/>
          <w:spacing w:val="1"/>
        </w:rPr>
        <w:t xml:space="preserve"> </w:t>
      </w:r>
      <w:r>
        <w:rPr>
          <w:color w:val="171717"/>
        </w:rPr>
        <w:t>дальнейшего ее использования в процессе общения или для расширения знаний по изучаемой</w:t>
      </w:r>
      <w:r>
        <w:rPr>
          <w:color w:val="171717"/>
          <w:spacing w:val="-58"/>
        </w:rPr>
        <w:t xml:space="preserve"> </w:t>
      </w:r>
      <w:r>
        <w:rPr>
          <w:color w:val="171717"/>
        </w:rPr>
        <w:t>теме.</w:t>
      </w:r>
    </w:p>
    <w:p w:rsidR="00AC2BF3" w:rsidRDefault="0057672D">
      <w:pPr>
        <w:pStyle w:val="a3"/>
        <w:spacing w:before="15"/>
        <w:ind w:left="1092"/>
        <w:jc w:val="left"/>
      </w:pPr>
      <w:r>
        <w:rPr>
          <w:color w:val="171717"/>
        </w:rPr>
        <w:t>Письмо</w:t>
      </w:r>
    </w:p>
    <w:p w:rsidR="00AC2BF3" w:rsidRDefault="0057672D">
      <w:pPr>
        <w:pStyle w:val="a3"/>
        <w:spacing w:before="46" w:line="271" w:lineRule="auto"/>
        <w:ind w:left="1102" w:hanging="10"/>
        <w:jc w:val="left"/>
      </w:pPr>
      <w:r>
        <w:t>На</w:t>
      </w:r>
      <w:r>
        <w:rPr>
          <w:spacing w:val="48"/>
        </w:rPr>
        <w:t xml:space="preserve"> </w:t>
      </w:r>
      <w:r>
        <w:t>данном</w:t>
      </w:r>
      <w:r>
        <w:rPr>
          <w:spacing w:val="51"/>
        </w:rPr>
        <w:t xml:space="preserve"> </w:t>
      </w:r>
      <w:r>
        <w:t>этапе</w:t>
      </w:r>
      <w:r>
        <w:rPr>
          <w:spacing w:val="48"/>
        </w:rPr>
        <w:t xml:space="preserve"> </w:t>
      </w:r>
      <w:r>
        <w:t>происходит</w:t>
      </w:r>
      <w:r>
        <w:rPr>
          <w:spacing w:val="50"/>
        </w:rPr>
        <w:t xml:space="preserve"> </w:t>
      </w:r>
      <w:r>
        <w:t>совершенствование</w:t>
      </w:r>
      <w:r>
        <w:rPr>
          <w:spacing w:val="48"/>
        </w:rPr>
        <w:t xml:space="preserve"> </w:t>
      </w:r>
      <w:r>
        <w:t>сформированных</w:t>
      </w:r>
      <w:r>
        <w:rPr>
          <w:spacing w:val="44"/>
        </w:rPr>
        <w:t xml:space="preserve"> </w:t>
      </w:r>
      <w:r>
        <w:t>навыков</w:t>
      </w:r>
      <w:r>
        <w:rPr>
          <w:spacing w:val="51"/>
        </w:rPr>
        <w:t xml:space="preserve"> </w:t>
      </w:r>
      <w:r>
        <w:t>письма</w:t>
      </w:r>
      <w:r>
        <w:rPr>
          <w:spacing w:val="48"/>
        </w:rPr>
        <w:t xml:space="preserve"> </w:t>
      </w:r>
      <w:r>
        <w:t>и</w:t>
      </w:r>
      <w:r>
        <w:rPr>
          <w:spacing w:val="-57"/>
        </w:rPr>
        <w:t xml:space="preserve"> </w:t>
      </w:r>
      <w:r>
        <w:t>дальнейшее развитие</w:t>
      </w:r>
      <w:r>
        <w:rPr>
          <w:spacing w:val="1"/>
        </w:rPr>
        <w:t xml:space="preserve"> </w:t>
      </w:r>
      <w:r>
        <w:t>умений:</w:t>
      </w:r>
    </w:p>
    <w:p w:rsidR="00AC2BF3" w:rsidRDefault="0057672D">
      <w:pPr>
        <w:pStyle w:val="a4"/>
        <w:numPr>
          <w:ilvl w:val="0"/>
          <w:numId w:val="147"/>
        </w:numPr>
        <w:tabs>
          <w:tab w:val="left" w:pos="1396"/>
        </w:tabs>
        <w:spacing w:before="10"/>
        <w:ind w:left="1395" w:hanging="304"/>
        <w:jc w:val="left"/>
        <w:rPr>
          <w:sz w:val="24"/>
        </w:rPr>
      </w:pPr>
      <w:r>
        <w:rPr>
          <w:sz w:val="24"/>
        </w:rPr>
        <w:t>делать выписки из текста;</w:t>
      </w:r>
    </w:p>
    <w:p w:rsidR="00AC2BF3" w:rsidRDefault="0057672D">
      <w:pPr>
        <w:pStyle w:val="a4"/>
        <w:numPr>
          <w:ilvl w:val="0"/>
          <w:numId w:val="147"/>
        </w:numPr>
        <w:tabs>
          <w:tab w:val="left" w:pos="1396"/>
        </w:tabs>
        <w:spacing w:before="46"/>
        <w:ind w:left="1395" w:hanging="304"/>
        <w:jc w:val="left"/>
        <w:rPr>
          <w:sz w:val="24"/>
        </w:rPr>
      </w:pPr>
      <w:r>
        <w:rPr>
          <w:sz w:val="24"/>
        </w:rPr>
        <w:t>составлять</w:t>
      </w:r>
      <w:r>
        <w:rPr>
          <w:spacing w:val="-4"/>
          <w:sz w:val="24"/>
        </w:rPr>
        <w:t xml:space="preserve"> </w:t>
      </w:r>
      <w:r>
        <w:rPr>
          <w:sz w:val="24"/>
        </w:rPr>
        <w:t>план</w:t>
      </w:r>
      <w:r>
        <w:rPr>
          <w:spacing w:val="2"/>
          <w:sz w:val="24"/>
        </w:rPr>
        <w:t xml:space="preserve"> </w:t>
      </w:r>
      <w:r>
        <w:rPr>
          <w:sz w:val="24"/>
        </w:rPr>
        <w:t>текста;</w:t>
      </w:r>
    </w:p>
    <w:p w:rsidR="00AC2BF3" w:rsidRDefault="00AC2BF3">
      <w:pPr>
        <w:rPr>
          <w:sz w:val="24"/>
        </w:rPr>
        <w:sectPr w:rsidR="00AC2BF3">
          <w:pgSz w:w="11910" w:h="16840"/>
          <w:pgMar w:top="920" w:right="0" w:bottom="1840" w:left="660" w:header="0" w:footer="1566" w:gutter="0"/>
          <w:cols w:space="720"/>
        </w:sectPr>
      </w:pPr>
    </w:p>
    <w:p w:rsidR="00AC2BF3" w:rsidRDefault="0057672D">
      <w:pPr>
        <w:pStyle w:val="a4"/>
        <w:numPr>
          <w:ilvl w:val="0"/>
          <w:numId w:val="147"/>
        </w:numPr>
        <w:tabs>
          <w:tab w:val="left" w:pos="1415"/>
        </w:tabs>
        <w:spacing w:before="76" w:line="266" w:lineRule="auto"/>
        <w:ind w:right="475" w:hanging="10"/>
        <w:rPr>
          <w:color w:val="171717"/>
          <w:sz w:val="24"/>
        </w:rPr>
      </w:pPr>
      <w:r>
        <w:rPr>
          <w:color w:val="171717"/>
          <w:sz w:val="24"/>
        </w:rPr>
        <w:lastRenderedPageBreak/>
        <w:t>писать поздравления с праздниками, выражать пожелания (объем — до 40 слов, включая</w:t>
      </w:r>
      <w:r>
        <w:rPr>
          <w:color w:val="171717"/>
          <w:spacing w:val="1"/>
          <w:sz w:val="24"/>
        </w:rPr>
        <w:t xml:space="preserve"> </w:t>
      </w:r>
      <w:r>
        <w:rPr>
          <w:color w:val="171717"/>
          <w:sz w:val="24"/>
        </w:rPr>
        <w:t>адрес);</w:t>
      </w:r>
    </w:p>
    <w:p w:rsidR="00AC2BF3" w:rsidRDefault="0057672D">
      <w:pPr>
        <w:pStyle w:val="a4"/>
        <w:numPr>
          <w:ilvl w:val="0"/>
          <w:numId w:val="147"/>
        </w:numPr>
        <w:tabs>
          <w:tab w:val="left" w:pos="1444"/>
        </w:tabs>
        <w:spacing w:before="16" w:line="271" w:lineRule="auto"/>
        <w:ind w:right="593" w:hanging="10"/>
        <w:rPr>
          <w:color w:val="171717"/>
          <w:sz w:val="24"/>
        </w:rPr>
      </w:pPr>
      <w:r>
        <w:rPr>
          <w:color w:val="171717"/>
          <w:sz w:val="24"/>
        </w:rPr>
        <w:t>заполнять анкеты, бланки, указывая имя, фамилию, пол, возраст, гражданство, адрес,</w:t>
      </w:r>
      <w:r>
        <w:rPr>
          <w:color w:val="171717"/>
          <w:spacing w:val="1"/>
          <w:sz w:val="24"/>
        </w:rPr>
        <w:t xml:space="preserve"> </w:t>
      </w:r>
      <w:r>
        <w:rPr>
          <w:color w:val="171717"/>
          <w:sz w:val="24"/>
        </w:rPr>
        <w:t>цель</w:t>
      </w:r>
      <w:r>
        <w:rPr>
          <w:color w:val="171717"/>
          <w:spacing w:val="2"/>
          <w:sz w:val="24"/>
        </w:rPr>
        <w:t xml:space="preserve"> </w:t>
      </w:r>
      <w:r>
        <w:rPr>
          <w:color w:val="171717"/>
          <w:sz w:val="24"/>
        </w:rPr>
        <w:t>визита</w:t>
      </w:r>
      <w:r>
        <w:rPr>
          <w:color w:val="171717"/>
          <w:spacing w:val="-3"/>
          <w:sz w:val="24"/>
        </w:rPr>
        <w:t xml:space="preserve"> </w:t>
      </w:r>
      <w:r>
        <w:rPr>
          <w:color w:val="171717"/>
          <w:sz w:val="24"/>
        </w:rPr>
        <w:t>(при</w:t>
      </w:r>
      <w:r>
        <w:rPr>
          <w:color w:val="171717"/>
          <w:spacing w:val="-6"/>
          <w:sz w:val="24"/>
        </w:rPr>
        <w:t xml:space="preserve"> </w:t>
      </w:r>
      <w:r>
        <w:rPr>
          <w:color w:val="171717"/>
          <w:sz w:val="24"/>
        </w:rPr>
        <w:t>оформлении</w:t>
      </w:r>
      <w:r>
        <w:rPr>
          <w:color w:val="171717"/>
          <w:spacing w:val="-2"/>
          <w:sz w:val="24"/>
        </w:rPr>
        <w:t xml:space="preserve"> </w:t>
      </w:r>
      <w:r>
        <w:rPr>
          <w:color w:val="171717"/>
          <w:sz w:val="24"/>
        </w:rPr>
        <w:t>визы);</w:t>
      </w:r>
    </w:p>
    <w:p w:rsidR="00AC2BF3" w:rsidRDefault="0057672D">
      <w:pPr>
        <w:pStyle w:val="a4"/>
        <w:numPr>
          <w:ilvl w:val="0"/>
          <w:numId w:val="147"/>
        </w:numPr>
        <w:tabs>
          <w:tab w:val="left" w:pos="1473"/>
        </w:tabs>
        <w:spacing w:before="11" w:line="268" w:lineRule="auto"/>
        <w:ind w:right="470" w:hanging="10"/>
        <w:rPr>
          <w:color w:val="171717"/>
          <w:sz w:val="24"/>
        </w:rPr>
      </w:pPr>
      <w:r>
        <w:rPr>
          <w:color w:val="171717"/>
          <w:sz w:val="24"/>
        </w:rPr>
        <w:t>писать</w:t>
      </w:r>
      <w:r>
        <w:rPr>
          <w:color w:val="171717"/>
          <w:spacing w:val="1"/>
          <w:sz w:val="24"/>
        </w:rPr>
        <w:t xml:space="preserve"> </w:t>
      </w:r>
      <w:r>
        <w:rPr>
          <w:color w:val="171717"/>
          <w:sz w:val="24"/>
        </w:rPr>
        <w:t>личное</w:t>
      </w:r>
      <w:r>
        <w:rPr>
          <w:color w:val="171717"/>
          <w:spacing w:val="1"/>
          <w:sz w:val="24"/>
        </w:rPr>
        <w:t xml:space="preserve"> </w:t>
      </w:r>
      <w:r>
        <w:rPr>
          <w:color w:val="171717"/>
          <w:sz w:val="24"/>
        </w:rPr>
        <w:t>письмо</w:t>
      </w:r>
      <w:r>
        <w:rPr>
          <w:color w:val="171717"/>
          <w:spacing w:val="1"/>
          <w:sz w:val="24"/>
        </w:rPr>
        <w:t xml:space="preserve"> </w:t>
      </w:r>
      <w:r>
        <w:rPr>
          <w:color w:val="171717"/>
          <w:sz w:val="24"/>
        </w:rPr>
        <w:t>без</w:t>
      </w:r>
      <w:r>
        <w:rPr>
          <w:color w:val="171717"/>
          <w:spacing w:val="1"/>
          <w:sz w:val="24"/>
        </w:rPr>
        <w:t xml:space="preserve"> </w:t>
      </w:r>
      <w:r>
        <w:rPr>
          <w:color w:val="171717"/>
          <w:sz w:val="24"/>
        </w:rPr>
        <w:t>опоры</w:t>
      </w:r>
      <w:r>
        <w:rPr>
          <w:color w:val="171717"/>
          <w:spacing w:val="1"/>
          <w:sz w:val="24"/>
        </w:rPr>
        <w:t xml:space="preserve"> </w:t>
      </w:r>
      <w:r>
        <w:rPr>
          <w:color w:val="171717"/>
          <w:sz w:val="24"/>
        </w:rPr>
        <w:t>на</w:t>
      </w:r>
      <w:r>
        <w:rPr>
          <w:color w:val="171717"/>
          <w:spacing w:val="1"/>
          <w:sz w:val="24"/>
        </w:rPr>
        <w:t xml:space="preserve"> </w:t>
      </w:r>
      <w:r>
        <w:rPr>
          <w:color w:val="171717"/>
          <w:sz w:val="24"/>
        </w:rPr>
        <w:t>образец</w:t>
      </w:r>
      <w:r>
        <w:rPr>
          <w:color w:val="171717"/>
          <w:spacing w:val="1"/>
          <w:sz w:val="24"/>
        </w:rPr>
        <w:t xml:space="preserve"> </w:t>
      </w:r>
      <w:r>
        <w:rPr>
          <w:color w:val="171717"/>
          <w:sz w:val="24"/>
        </w:rPr>
        <w:t>(расспрашивать</w:t>
      </w:r>
      <w:r>
        <w:rPr>
          <w:color w:val="171717"/>
          <w:spacing w:val="1"/>
          <w:sz w:val="24"/>
        </w:rPr>
        <w:t xml:space="preserve"> </w:t>
      </w:r>
      <w:r>
        <w:rPr>
          <w:color w:val="171717"/>
          <w:sz w:val="24"/>
        </w:rPr>
        <w:t>адресата</w:t>
      </w:r>
      <w:r>
        <w:rPr>
          <w:color w:val="171717"/>
          <w:spacing w:val="1"/>
          <w:sz w:val="24"/>
        </w:rPr>
        <w:t xml:space="preserve"> </w:t>
      </w:r>
      <w:r>
        <w:rPr>
          <w:color w:val="171717"/>
          <w:sz w:val="24"/>
        </w:rPr>
        <w:t>о</w:t>
      </w:r>
      <w:r>
        <w:rPr>
          <w:color w:val="171717"/>
          <w:spacing w:val="1"/>
          <w:sz w:val="24"/>
        </w:rPr>
        <w:t xml:space="preserve"> </w:t>
      </w:r>
      <w:r>
        <w:rPr>
          <w:color w:val="171717"/>
          <w:sz w:val="24"/>
        </w:rPr>
        <w:t>его</w:t>
      </w:r>
      <w:r>
        <w:rPr>
          <w:color w:val="171717"/>
          <w:spacing w:val="1"/>
          <w:sz w:val="24"/>
        </w:rPr>
        <w:t xml:space="preserve"> </w:t>
      </w:r>
      <w:r>
        <w:rPr>
          <w:color w:val="171717"/>
          <w:sz w:val="24"/>
        </w:rPr>
        <w:t>жизни,</w:t>
      </w:r>
      <w:r>
        <w:rPr>
          <w:color w:val="171717"/>
          <w:spacing w:val="1"/>
          <w:sz w:val="24"/>
        </w:rPr>
        <w:t xml:space="preserve"> </w:t>
      </w:r>
      <w:r>
        <w:rPr>
          <w:color w:val="171717"/>
          <w:sz w:val="24"/>
        </w:rPr>
        <w:t>здоровье, делах, сообщать то же о себе, своей семье, друзьях, событиях в жизни и делах,</w:t>
      </w:r>
      <w:r>
        <w:rPr>
          <w:color w:val="171717"/>
          <w:spacing w:val="1"/>
          <w:sz w:val="24"/>
        </w:rPr>
        <w:t xml:space="preserve"> </w:t>
      </w:r>
      <w:r>
        <w:rPr>
          <w:color w:val="171717"/>
          <w:sz w:val="24"/>
        </w:rPr>
        <w:t>выражать</w:t>
      </w:r>
      <w:r>
        <w:rPr>
          <w:color w:val="171717"/>
          <w:spacing w:val="1"/>
          <w:sz w:val="24"/>
        </w:rPr>
        <w:t xml:space="preserve"> </w:t>
      </w:r>
      <w:r>
        <w:rPr>
          <w:color w:val="171717"/>
          <w:sz w:val="24"/>
        </w:rPr>
        <w:t>просьбы</w:t>
      </w:r>
      <w:r>
        <w:rPr>
          <w:color w:val="171717"/>
          <w:spacing w:val="1"/>
          <w:sz w:val="24"/>
        </w:rPr>
        <w:t xml:space="preserve"> </w:t>
      </w:r>
      <w:r>
        <w:rPr>
          <w:color w:val="171717"/>
          <w:sz w:val="24"/>
        </w:rPr>
        <w:t>и</w:t>
      </w:r>
      <w:r>
        <w:rPr>
          <w:color w:val="171717"/>
          <w:spacing w:val="1"/>
          <w:sz w:val="24"/>
        </w:rPr>
        <w:t xml:space="preserve"> </w:t>
      </w:r>
      <w:r>
        <w:rPr>
          <w:color w:val="171717"/>
          <w:sz w:val="24"/>
        </w:rPr>
        <w:t>благодарность),</w:t>
      </w:r>
      <w:r>
        <w:rPr>
          <w:color w:val="171717"/>
          <w:spacing w:val="1"/>
          <w:sz w:val="24"/>
        </w:rPr>
        <w:t xml:space="preserve"> </w:t>
      </w:r>
      <w:r>
        <w:rPr>
          <w:color w:val="171717"/>
          <w:sz w:val="24"/>
        </w:rPr>
        <w:t>используя</w:t>
      </w:r>
      <w:r>
        <w:rPr>
          <w:color w:val="171717"/>
          <w:spacing w:val="1"/>
          <w:sz w:val="24"/>
        </w:rPr>
        <w:t xml:space="preserve"> </w:t>
      </w:r>
      <w:r>
        <w:rPr>
          <w:color w:val="171717"/>
          <w:sz w:val="24"/>
        </w:rPr>
        <w:t>усвоенный</w:t>
      </w:r>
      <w:r>
        <w:rPr>
          <w:color w:val="171717"/>
          <w:spacing w:val="1"/>
          <w:sz w:val="24"/>
        </w:rPr>
        <w:t xml:space="preserve"> </w:t>
      </w:r>
      <w:r>
        <w:rPr>
          <w:color w:val="171717"/>
          <w:sz w:val="24"/>
        </w:rPr>
        <w:t>ранее</w:t>
      </w:r>
      <w:r>
        <w:rPr>
          <w:color w:val="171717"/>
          <w:spacing w:val="1"/>
          <w:sz w:val="24"/>
        </w:rPr>
        <w:t xml:space="preserve"> </w:t>
      </w:r>
      <w:r>
        <w:rPr>
          <w:color w:val="171717"/>
          <w:sz w:val="24"/>
        </w:rPr>
        <w:t>языковой</w:t>
      </w:r>
      <w:r>
        <w:rPr>
          <w:color w:val="171717"/>
          <w:spacing w:val="1"/>
          <w:sz w:val="24"/>
        </w:rPr>
        <w:t xml:space="preserve"> </w:t>
      </w:r>
      <w:r>
        <w:rPr>
          <w:color w:val="171717"/>
          <w:sz w:val="24"/>
        </w:rPr>
        <w:t>материал</w:t>
      </w:r>
      <w:r>
        <w:rPr>
          <w:color w:val="171717"/>
          <w:spacing w:val="1"/>
          <w:sz w:val="24"/>
        </w:rPr>
        <w:t xml:space="preserve"> </w:t>
      </w:r>
      <w:r>
        <w:rPr>
          <w:color w:val="171717"/>
          <w:sz w:val="24"/>
        </w:rPr>
        <w:t>и</w:t>
      </w:r>
      <w:r>
        <w:rPr>
          <w:color w:val="171717"/>
          <w:spacing w:val="1"/>
          <w:sz w:val="24"/>
        </w:rPr>
        <w:t xml:space="preserve"> </w:t>
      </w:r>
      <w:r>
        <w:rPr>
          <w:color w:val="171717"/>
          <w:sz w:val="24"/>
        </w:rPr>
        <w:t>предметные знания по пройденным темам, употребляя необходимые формы речевого этике-</w:t>
      </w:r>
      <w:r>
        <w:rPr>
          <w:color w:val="171717"/>
          <w:spacing w:val="1"/>
          <w:sz w:val="24"/>
        </w:rPr>
        <w:t xml:space="preserve"> </w:t>
      </w:r>
      <w:r>
        <w:rPr>
          <w:color w:val="171717"/>
          <w:sz w:val="24"/>
        </w:rPr>
        <w:t>та. Объем личного письма — 80—90 слов, включая адрес, написанный в соответствии с</w:t>
      </w:r>
      <w:r>
        <w:rPr>
          <w:color w:val="171717"/>
          <w:spacing w:val="1"/>
          <w:sz w:val="24"/>
        </w:rPr>
        <w:t xml:space="preserve"> </w:t>
      </w:r>
      <w:r>
        <w:rPr>
          <w:color w:val="171717"/>
          <w:sz w:val="24"/>
        </w:rPr>
        <w:t>нормами,</w:t>
      </w:r>
      <w:r>
        <w:rPr>
          <w:color w:val="171717"/>
          <w:spacing w:val="3"/>
          <w:sz w:val="24"/>
        </w:rPr>
        <w:t xml:space="preserve"> </w:t>
      </w:r>
      <w:r>
        <w:rPr>
          <w:color w:val="171717"/>
          <w:sz w:val="24"/>
        </w:rPr>
        <w:t>принятыми</w:t>
      </w:r>
      <w:r>
        <w:rPr>
          <w:color w:val="171717"/>
          <w:spacing w:val="-2"/>
          <w:sz w:val="24"/>
        </w:rPr>
        <w:t xml:space="preserve"> </w:t>
      </w:r>
      <w:r>
        <w:rPr>
          <w:color w:val="171717"/>
          <w:sz w:val="24"/>
        </w:rPr>
        <w:t>в</w:t>
      </w:r>
      <w:r>
        <w:rPr>
          <w:color w:val="171717"/>
          <w:spacing w:val="3"/>
          <w:sz w:val="24"/>
        </w:rPr>
        <w:t xml:space="preserve"> </w:t>
      </w:r>
      <w:r>
        <w:rPr>
          <w:color w:val="171717"/>
          <w:sz w:val="24"/>
        </w:rPr>
        <w:t>англо-</w:t>
      </w:r>
      <w:r>
        <w:rPr>
          <w:color w:val="171717"/>
          <w:spacing w:val="-1"/>
          <w:sz w:val="24"/>
        </w:rPr>
        <w:t xml:space="preserve"> </w:t>
      </w:r>
      <w:r>
        <w:rPr>
          <w:color w:val="171717"/>
          <w:sz w:val="24"/>
        </w:rPr>
        <w:t>язычных</w:t>
      </w:r>
      <w:r>
        <w:rPr>
          <w:color w:val="171717"/>
          <w:spacing w:val="-3"/>
          <w:sz w:val="24"/>
        </w:rPr>
        <w:t xml:space="preserve"> </w:t>
      </w:r>
      <w:r>
        <w:rPr>
          <w:color w:val="171717"/>
          <w:sz w:val="24"/>
        </w:rPr>
        <w:t>странах.</w:t>
      </w:r>
    </w:p>
    <w:p w:rsidR="00AC2BF3" w:rsidRDefault="0057672D">
      <w:pPr>
        <w:pStyle w:val="a3"/>
        <w:spacing w:before="13"/>
        <w:ind w:left="1092"/>
      </w:pPr>
      <w:r>
        <w:rPr>
          <w:color w:val="171717"/>
        </w:rPr>
        <w:t>ЯЗЫКОВАЯ</w:t>
      </w:r>
      <w:r>
        <w:rPr>
          <w:color w:val="171717"/>
          <w:spacing w:val="-5"/>
        </w:rPr>
        <w:t xml:space="preserve"> </w:t>
      </w:r>
      <w:r>
        <w:rPr>
          <w:color w:val="171717"/>
        </w:rPr>
        <w:t>КОМПЕТЕНЦИЯ</w:t>
      </w:r>
    </w:p>
    <w:p w:rsidR="00AC2BF3" w:rsidRDefault="0057672D">
      <w:pPr>
        <w:pStyle w:val="a3"/>
        <w:spacing w:before="45" w:line="280" w:lineRule="auto"/>
        <w:ind w:left="1092" w:right="4694"/>
        <w:jc w:val="left"/>
      </w:pPr>
      <w:r>
        <w:rPr>
          <w:color w:val="171717"/>
        </w:rPr>
        <w:t>Языковые</w:t>
      </w:r>
      <w:r>
        <w:rPr>
          <w:color w:val="171717"/>
          <w:spacing w:val="-3"/>
        </w:rPr>
        <w:t xml:space="preserve"> </w:t>
      </w:r>
      <w:r>
        <w:rPr>
          <w:color w:val="171717"/>
        </w:rPr>
        <w:t>знания</w:t>
      </w:r>
      <w:r>
        <w:rPr>
          <w:color w:val="171717"/>
          <w:spacing w:val="-6"/>
        </w:rPr>
        <w:t xml:space="preserve"> </w:t>
      </w:r>
      <w:r>
        <w:rPr>
          <w:color w:val="171717"/>
        </w:rPr>
        <w:t>и навыки</w:t>
      </w:r>
      <w:r>
        <w:rPr>
          <w:color w:val="171717"/>
          <w:spacing w:val="-10"/>
        </w:rPr>
        <w:t xml:space="preserve"> </w:t>
      </w:r>
      <w:r>
        <w:rPr>
          <w:color w:val="171717"/>
        </w:rPr>
        <w:t>оперирования</w:t>
      </w:r>
      <w:r>
        <w:rPr>
          <w:color w:val="171717"/>
          <w:spacing w:val="-1"/>
        </w:rPr>
        <w:t xml:space="preserve"> </w:t>
      </w:r>
      <w:r>
        <w:rPr>
          <w:color w:val="171717"/>
        </w:rPr>
        <w:t>ими</w:t>
      </w:r>
      <w:r>
        <w:rPr>
          <w:color w:val="171717"/>
          <w:spacing w:val="-57"/>
        </w:rPr>
        <w:t xml:space="preserve"> </w:t>
      </w:r>
      <w:r>
        <w:rPr>
          <w:color w:val="171717"/>
        </w:rPr>
        <w:t>Графика и</w:t>
      </w:r>
      <w:r>
        <w:rPr>
          <w:color w:val="171717"/>
          <w:spacing w:val="-2"/>
        </w:rPr>
        <w:t xml:space="preserve"> </w:t>
      </w:r>
      <w:r>
        <w:rPr>
          <w:color w:val="171717"/>
        </w:rPr>
        <w:t>орфография</w:t>
      </w:r>
    </w:p>
    <w:p w:rsidR="00AC2BF3" w:rsidRDefault="0057672D">
      <w:pPr>
        <w:pStyle w:val="a3"/>
        <w:spacing w:before="3" w:line="266" w:lineRule="auto"/>
        <w:ind w:left="1102" w:right="480" w:hanging="10"/>
        <w:jc w:val="left"/>
      </w:pPr>
      <w:r>
        <w:rPr>
          <w:color w:val="171717"/>
        </w:rPr>
        <w:t>Знание</w:t>
      </w:r>
      <w:r>
        <w:rPr>
          <w:color w:val="171717"/>
          <w:spacing w:val="41"/>
        </w:rPr>
        <w:t xml:space="preserve"> </w:t>
      </w:r>
      <w:r>
        <w:rPr>
          <w:color w:val="171717"/>
        </w:rPr>
        <w:t>правил</w:t>
      </w:r>
      <w:r>
        <w:rPr>
          <w:color w:val="171717"/>
          <w:spacing w:val="37"/>
        </w:rPr>
        <w:t xml:space="preserve"> </w:t>
      </w:r>
      <w:r>
        <w:rPr>
          <w:color w:val="171717"/>
        </w:rPr>
        <w:t>чтения</w:t>
      </w:r>
      <w:r>
        <w:rPr>
          <w:color w:val="171717"/>
          <w:spacing w:val="37"/>
        </w:rPr>
        <w:t xml:space="preserve"> </w:t>
      </w:r>
      <w:r>
        <w:rPr>
          <w:color w:val="171717"/>
        </w:rPr>
        <w:t>и</w:t>
      </w:r>
      <w:r>
        <w:rPr>
          <w:color w:val="171717"/>
          <w:spacing w:val="42"/>
        </w:rPr>
        <w:t xml:space="preserve"> </w:t>
      </w:r>
      <w:r>
        <w:rPr>
          <w:color w:val="171717"/>
        </w:rPr>
        <w:t>написания</w:t>
      </w:r>
      <w:r>
        <w:rPr>
          <w:color w:val="171717"/>
          <w:spacing w:val="41"/>
        </w:rPr>
        <w:t xml:space="preserve"> </w:t>
      </w:r>
      <w:r>
        <w:rPr>
          <w:color w:val="171717"/>
        </w:rPr>
        <w:t>новых</w:t>
      </w:r>
      <w:r>
        <w:rPr>
          <w:color w:val="171717"/>
          <w:spacing w:val="37"/>
        </w:rPr>
        <w:t xml:space="preserve"> </w:t>
      </w:r>
      <w:r>
        <w:rPr>
          <w:color w:val="171717"/>
        </w:rPr>
        <w:t>слов</w:t>
      </w:r>
      <w:r>
        <w:rPr>
          <w:color w:val="171717"/>
          <w:spacing w:val="43"/>
        </w:rPr>
        <w:t xml:space="preserve"> </w:t>
      </w:r>
      <w:r>
        <w:rPr>
          <w:color w:val="171717"/>
        </w:rPr>
        <w:t>и</w:t>
      </w:r>
      <w:r>
        <w:rPr>
          <w:color w:val="171717"/>
          <w:spacing w:val="38"/>
        </w:rPr>
        <w:t xml:space="preserve"> </w:t>
      </w:r>
      <w:r>
        <w:rPr>
          <w:color w:val="171717"/>
        </w:rPr>
        <w:t>навыки</w:t>
      </w:r>
      <w:r>
        <w:rPr>
          <w:color w:val="171717"/>
          <w:spacing w:val="38"/>
        </w:rPr>
        <w:t xml:space="preserve"> </w:t>
      </w:r>
      <w:r>
        <w:rPr>
          <w:color w:val="171717"/>
        </w:rPr>
        <w:t>их</w:t>
      </w:r>
      <w:r>
        <w:rPr>
          <w:color w:val="171717"/>
          <w:spacing w:val="37"/>
        </w:rPr>
        <w:t xml:space="preserve"> </w:t>
      </w:r>
      <w:r>
        <w:rPr>
          <w:color w:val="171717"/>
        </w:rPr>
        <w:t>применения</w:t>
      </w:r>
      <w:r>
        <w:rPr>
          <w:color w:val="171717"/>
          <w:spacing w:val="37"/>
        </w:rPr>
        <w:t xml:space="preserve"> </w:t>
      </w:r>
      <w:r>
        <w:rPr>
          <w:color w:val="171717"/>
        </w:rPr>
        <w:t>на</w:t>
      </w:r>
      <w:r>
        <w:rPr>
          <w:color w:val="171717"/>
          <w:spacing w:val="36"/>
        </w:rPr>
        <w:t xml:space="preserve"> </w:t>
      </w:r>
      <w:r>
        <w:rPr>
          <w:color w:val="171717"/>
        </w:rPr>
        <w:t>основе</w:t>
      </w:r>
      <w:r>
        <w:rPr>
          <w:color w:val="171717"/>
          <w:spacing w:val="-57"/>
        </w:rPr>
        <w:t xml:space="preserve"> </w:t>
      </w:r>
      <w:r>
        <w:rPr>
          <w:color w:val="171717"/>
        </w:rPr>
        <w:t>изученного</w:t>
      </w:r>
      <w:r>
        <w:rPr>
          <w:color w:val="171717"/>
          <w:spacing w:val="1"/>
        </w:rPr>
        <w:t xml:space="preserve"> </w:t>
      </w:r>
      <w:r>
        <w:rPr>
          <w:color w:val="171717"/>
        </w:rPr>
        <w:t>лексикограмматического</w:t>
      </w:r>
      <w:r>
        <w:rPr>
          <w:color w:val="171717"/>
          <w:spacing w:val="1"/>
        </w:rPr>
        <w:t xml:space="preserve"> </w:t>
      </w:r>
      <w:r>
        <w:rPr>
          <w:color w:val="171717"/>
        </w:rPr>
        <w:t>материала.</w:t>
      </w:r>
      <w:r>
        <w:rPr>
          <w:color w:val="171717"/>
          <w:spacing w:val="-2"/>
        </w:rPr>
        <w:t xml:space="preserve"> </w:t>
      </w:r>
      <w:r>
        <w:rPr>
          <w:color w:val="171717"/>
        </w:rPr>
        <w:t>Фонетическая</w:t>
      </w:r>
      <w:r>
        <w:rPr>
          <w:color w:val="171717"/>
          <w:spacing w:val="1"/>
        </w:rPr>
        <w:t xml:space="preserve"> </w:t>
      </w:r>
      <w:r>
        <w:rPr>
          <w:color w:val="171717"/>
        </w:rPr>
        <w:t>сторона речи</w:t>
      </w:r>
    </w:p>
    <w:p w:rsidR="00AC2BF3" w:rsidRDefault="0057672D">
      <w:pPr>
        <w:pStyle w:val="a3"/>
        <w:spacing w:before="16" w:line="268" w:lineRule="auto"/>
        <w:ind w:left="1102" w:right="480" w:hanging="10"/>
      </w:pPr>
      <w:r>
        <w:rPr>
          <w:color w:val="171717"/>
        </w:rPr>
        <w:t>Наличие</w:t>
      </w:r>
      <w:r>
        <w:rPr>
          <w:color w:val="171717"/>
          <w:spacing w:val="1"/>
        </w:rPr>
        <w:t xml:space="preserve"> </w:t>
      </w:r>
      <w:r>
        <w:rPr>
          <w:color w:val="171717"/>
        </w:rPr>
        <w:t>навыков</w:t>
      </w:r>
      <w:r>
        <w:rPr>
          <w:color w:val="171717"/>
          <w:spacing w:val="1"/>
        </w:rPr>
        <w:t xml:space="preserve"> </w:t>
      </w:r>
      <w:r>
        <w:rPr>
          <w:color w:val="171717"/>
        </w:rPr>
        <w:t>адекватного</w:t>
      </w:r>
      <w:r>
        <w:rPr>
          <w:color w:val="171717"/>
          <w:spacing w:val="1"/>
        </w:rPr>
        <w:t xml:space="preserve"> </w:t>
      </w:r>
      <w:r>
        <w:rPr>
          <w:color w:val="171717"/>
        </w:rPr>
        <w:t>с точки зрения</w:t>
      </w:r>
      <w:r>
        <w:rPr>
          <w:color w:val="171717"/>
          <w:spacing w:val="1"/>
        </w:rPr>
        <w:t xml:space="preserve"> </w:t>
      </w:r>
      <w:r>
        <w:rPr>
          <w:color w:val="171717"/>
        </w:rPr>
        <w:t>принципа аппроксимации произношения и</w:t>
      </w:r>
      <w:r>
        <w:rPr>
          <w:color w:val="171717"/>
          <w:spacing w:val="1"/>
        </w:rPr>
        <w:t xml:space="preserve"> </w:t>
      </w:r>
      <w:r>
        <w:rPr>
          <w:color w:val="171717"/>
        </w:rPr>
        <w:t>различение на слух всех звуков английского языка, соблюдения ударения в словах и фразах,</w:t>
      </w:r>
      <w:r>
        <w:rPr>
          <w:color w:val="171717"/>
          <w:spacing w:val="1"/>
        </w:rPr>
        <w:t xml:space="preserve"> </w:t>
      </w:r>
      <w:r>
        <w:rPr>
          <w:color w:val="171717"/>
        </w:rPr>
        <w:t>смысловое</w:t>
      </w:r>
      <w:r>
        <w:rPr>
          <w:color w:val="171717"/>
          <w:spacing w:val="1"/>
        </w:rPr>
        <w:t xml:space="preserve"> </w:t>
      </w:r>
      <w:r>
        <w:rPr>
          <w:color w:val="171717"/>
        </w:rPr>
        <w:t>ударение.</w:t>
      </w:r>
      <w:r>
        <w:rPr>
          <w:color w:val="171717"/>
          <w:spacing w:val="1"/>
        </w:rPr>
        <w:t xml:space="preserve"> </w:t>
      </w:r>
      <w:r>
        <w:rPr>
          <w:color w:val="171717"/>
        </w:rPr>
        <w:t>Смысловое</w:t>
      </w:r>
      <w:r>
        <w:rPr>
          <w:color w:val="171717"/>
          <w:spacing w:val="1"/>
        </w:rPr>
        <w:t xml:space="preserve"> </w:t>
      </w:r>
      <w:r>
        <w:rPr>
          <w:color w:val="171717"/>
        </w:rPr>
        <w:t>деление</w:t>
      </w:r>
      <w:r>
        <w:rPr>
          <w:color w:val="171717"/>
          <w:spacing w:val="1"/>
        </w:rPr>
        <w:t xml:space="preserve"> </w:t>
      </w:r>
      <w:r>
        <w:rPr>
          <w:color w:val="171717"/>
        </w:rPr>
        <w:t>фразы</w:t>
      </w:r>
      <w:r>
        <w:rPr>
          <w:color w:val="171717"/>
          <w:spacing w:val="1"/>
        </w:rPr>
        <w:t xml:space="preserve"> </w:t>
      </w:r>
      <w:r>
        <w:rPr>
          <w:color w:val="171717"/>
        </w:rPr>
        <w:t>на</w:t>
      </w:r>
      <w:r>
        <w:rPr>
          <w:color w:val="171717"/>
          <w:spacing w:val="1"/>
        </w:rPr>
        <w:t xml:space="preserve"> </w:t>
      </w:r>
      <w:r>
        <w:rPr>
          <w:color w:val="171717"/>
        </w:rPr>
        <w:t>синтагмы.</w:t>
      </w:r>
      <w:r>
        <w:rPr>
          <w:color w:val="171717"/>
          <w:spacing w:val="1"/>
        </w:rPr>
        <w:t xml:space="preserve"> </w:t>
      </w:r>
      <w:r>
        <w:rPr>
          <w:color w:val="171717"/>
        </w:rPr>
        <w:t>Соблюдение</w:t>
      </w:r>
      <w:r>
        <w:rPr>
          <w:color w:val="171717"/>
          <w:spacing w:val="1"/>
        </w:rPr>
        <w:t xml:space="preserve"> </w:t>
      </w:r>
      <w:r>
        <w:rPr>
          <w:color w:val="171717"/>
        </w:rPr>
        <w:t>правильной</w:t>
      </w:r>
      <w:r>
        <w:rPr>
          <w:color w:val="171717"/>
          <w:spacing w:val="1"/>
        </w:rPr>
        <w:t xml:space="preserve"> </w:t>
      </w:r>
      <w:r>
        <w:rPr>
          <w:color w:val="171717"/>
        </w:rPr>
        <w:t>интонации</w:t>
      </w:r>
      <w:r>
        <w:rPr>
          <w:color w:val="171717"/>
          <w:spacing w:val="-3"/>
        </w:rPr>
        <w:t xml:space="preserve"> </w:t>
      </w:r>
      <w:r>
        <w:rPr>
          <w:color w:val="171717"/>
        </w:rPr>
        <w:t>в</w:t>
      </w:r>
      <w:r>
        <w:rPr>
          <w:color w:val="171717"/>
          <w:spacing w:val="-1"/>
        </w:rPr>
        <w:t xml:space="preserve"> </w:t>
      </w:r>
      <w:r>
        <w:rPr>
          <w:color w:val="171717"/>
        </w:rPr>
        <w:t>различных</w:t>
      </w:r>
      <w:r>
        <w:rPr>
          <w:color w:val="171717"/>
          <w:spacing w:val="-3"/>
        </w:rPr>
        <w:t xml:space="preserve"> </w:t>
      </w:r>
      <w:r>
        <w:rPr>
          <w:color w:val="171717"/>
        </w:rPr>
        <w:t>типах</w:t>
      </w:r>
      <w:r>
        <w:rPr>
          <w:color w:val="171717"/>
          <w:spacing w:val="-3"/>
        </w:rPr>
        <w:t xml:space="preserve"> </w:t>
      </w:r>
      <w:r>
        <w:rPr>
          <w:color w:val="171717"/>
        </w:rPr>
        <w:t>предложений.</w:t>
      </w:r>
    </w:p>
    <w:p w:rsidR="00AC2BF3" w:rsidRDefault="0057672D">
      <w:pPr>
        <w:pStyle w:val="a3"/>
        <w:spacing w:before="17"/>
        <w:ind w:left="1092"/>
      </w:pPr>
      <w:r>
        <w:rPr>
          <w:color w:val="171717"/>
        </w:rPr>
        <w:t>Лексическая сторона</w:t>
      </w:r>
      <w:r>
        <w:rPr>
          <w:color w:val="171717"/>
          <w:spacing w:val="-5"/>
        </w:rPr>
        <w:t xml:space="preserve"> </w:t>
      </w:r>
      <w:r>
        <w:rPr>
          <w:color w:val="171717"/>
        </w:rPr>
        <w:t>речи</w:t>
      </w:r>
    </w:p>
    <w:p w:rsidR="00AC2BF3" w:rsidRDefault="0057672D">
      <w:pPr>
        <w:pStyle w:val="a3"/>
        <w:spacing w:before="46" w:line="273" w:lineRule="auto"/>
        <w:ind w:left="1092" w:right="477"/>
      </w:pPr>
      <w:r>
        <w:rPr>
          <w:color w:val="171717"/>
        </w:rPr>
        <w:t>К концу второго этапа обучения в основной средней школе лексический минимум учащихся</w:t>
      </w:r>
      <w:r>
        <w:rPr>
          <w:color w:val="171717"/>
          <w:spacing w:val="1"/>
        </w:rPr>
        <w:t xml:space="preserve"> </w:t>
      </w:r>
      <w:r>
        <w:rPr>
          <w:color w:val="171717"/>
        </w:rPr>
        <w:t>должен составить около 1300 лексических единиц, то есть за период обучения в 8 и 9 классах</w:t>
      </w:r>
      <w:r>
        <w:rPr>
          <w:color w:val="171717"/>
          <w:spacing w:val="1"/>
        </w:rPr>
        <w:t xml:space="preserve"> </w:t>
      </w:r>
      <w:r>
        <w:rPr>
          <w:color w:val="171717"/>
        </w:rPr>
        <w:t>им предстоит освоить около 3000 новых слов и словосочетаний в добавок к изученным ранее.</w:t>
      </w:r>
      <w:r>
        <w:rPr>
          <w:color w:val="171717"/>
          <w:spacing w:val="-57"/>
        </w:rPr>
        <w:t xml:space="preserve"> </w:t>
      </w:r>
      <w:r>
        <w:rPr>
          <w:color w:val="171717"/>
        </w:rPr>
        <w:t>За</w:t>
      </w:r>
      <w:r>
        <w:rPr>
          <w:color w:val="171717"/>
          <w:spacing w:val="-2"/>
        </w:rPr>
        <w:t xml:space="preserve"> </w:t>
      </w:r>
      <w:r>
        <w:rPr>
          <w:color w:val="171717"/>
        </w:rPr>
        <w:t>это</w:t>
      </w:r>
      <w:r>
        <w:rPr>
          <w:color w:val="171717"/>
          <w:spacing w:val="1"/>
        </w:rPr>
        <w:t xml:space="preserve"> </w:t>
      </w:r>
      <w:r>
        <w:rPr>
          <w:color w:val="171717"/>
        </w:rPr>
        <w:t>время</w:t>
      </w:r>
      <w:r>
        <w:rPr>
          <w:color w:val="171717"/>
          <w:spacing w:val="-4"/>
        </w:rPr>
        <w:t xml:space="preserve"> </w:t>
      </w:r>
      <w:r>
        <w:rPr>
          <w:color w:val="171717"/>
        </w:rPr>
        <w:t>школьники</w:t>
      </w:r>
      <w:r>
        <w:rPr>
          <w:color w:val="171717"/>
          <w:spacing w:val="-4"/>
        </w:rPr>
        <w:t xml:space="preserve"> </w:t>
      </w:r>
      <w:r>
        <w:rPr>
          <w:color w:val="171717"/>
        </w:rPr>
        <w:t>овладевают</w:t>
      </w:r>
      <w:r>
        <w:rPr>
          <w:color w:val="171717"/>
          <w:spacing w:val="1"/>
        </w:rPr>
        <w:t xml:space="preserve"> </w:t>
      </w:r>
      <w:r>
        <w:rPr>
          <w:color w:val="171717"/>
        </w:rPr>
        <w:t>целым</w:t>
      </w:r>
      <w:r>
        <w:rPr>
          <w:color w:val="171717"/>
          <w:spacing w:val="-2"/>
        </w:rPr>
        <w:t xml:space="preserve"> </w:t>
      </w:r>
      <w:r>
        <w:rPr>
          <w:color w:val="171717"/>
        </w:rPr>
        <w:t>рядом</w:t>
      </w:r>
      <w:r>
        <w:rPr>
          <w:color w:val="171717"/>
          <w:spacing w:val="-3"/>
        </w:rPr>
        <w:t xml:space="preserve"> </w:t>
      </w:r>
      <w:r>
        <w:rPr>
          <w:color w:val="171717"/>
        </w:rPr>
        <w:t>новых</w:t>
      </w:r>
      <w:r>
        <w:rPr>
          <w:color w:val="171717"/>
          <w:spacing w:val="-4"/>
        </w:rPr>
        <w:t xml:space="preserve"> </w:t>
      </w:r>
      <w:r>
        <w:rPr>
          <w:color w:val="171717"/>
        </w:rPr>
        <w:t>словообразовательных</w:t>
      </w:r>
      <w:r>
        <w:rPr>
          <w:color w:val="171717"/>
          <w:spacing w:val="-4"/>
        </w:rPr>
        <w:t xml:space="preserve"> </w:t>
      </w:r>
      <w:r>
        <w:rPr>
          <w:color w:val="171717"/>
        </w:rPr>
        <w:t>средств.</w:t>
      </w:r>
    </w:p>
    <w:p w:rsidR="00AC2BF3" w:rsidRDefault="0057672D">
      <w:pPr>
        <w:pStyle w:val="a3"/>
        <w:spacing w:before="4"/>
        <w:ind w:left="1092"/>
      </w:pPr>
      <w:r>
        <w:rPr>
          <w:color w:val="171717"/>
        </w:rPr>
        <w:t>В</w:t>
      </w:r>
      <w:r>
        <w:rPr>
          <w:color w:val="171717"/>
          <w:spacing w:val="-5"/>
        </w:rPr>
        <w:t xml:space="preserve"> </w:t>
      </w:r>
      <w:r>
        <w:rPr>
          <w:color w:val="171717"/>
        </w:rPr>
        <w:t>области</w:t>
      </w:r>
      <w:r>
        <w:rPr>
          <w:color w:val="171717"/>
          <w:spacing w:val="-2"/>
        </w:rPr>
        <w:t xml:space="preserve"> </w:t>
      </w:r>
      <w:r>
        <w:rPr>
          <w:color w:val="171717"/>
        </w:rPr>
        <w:t>деривации: —</w:t>
      </w:r>
      <w:r>
        <w:rPr>
          <w:color w:val="171717"/>
          <w:spacing w:val="-6"/>
        </w:rPr>
        <w:t xml:space="preserve"> </w:t>
      </w:r>
      <w:r>
        <w:rPr>
          <w:color w:val="171717"/>
        </w:rPr>
        <w:t>суффиксы</w:t>
      </w:r>
      <w:r>
        <w:rPr>
          <w:color w:val="171717"/>
          <w:spacing w:val="-2"/>
        </w:rPr>
        <w:t xml:space="preserve"> </w:t>
      </w:r>
      <w:r>
        <w:rPr>
          <w:color w:val="171717"/>
        </w:rPr>
        <w:t>для</w:t>
      </w:r>
      <w:r>
        <w:rPr>
          <w:color w:val="171717"/>
          <w:spacing w:val="-3"/>
        </w:rPr>
        <w:t xml:space="preserve"> </w:t>
      </w:r>
      <w:r>
        <w:rPr>
          <w:color w:val="171717"/>
        </w:rPr>
        <w:t>образования</w:t>
      </w:r>
      <w:r>
        <w:rPr>
          <w:color w:val="171717"/>
          <w:spacing w:val="-2"/>
        </w:rPr>
        <w:t xml:space="preserve"> </w:t>
      </w:r>
      <w:r>
        <w:rPr>
          <w:color w:val="171717"/>
        </w:rPr>
        <w:t>существительных:</w:t>
      </w:r>
      <w:r>
        <w:rPr>
          <w:color w:val="171717"/>
          <w:spacing w:val="-1"/>
        </w:rPr>
        <w:t xml:space="preserve"> </w:t>
      </w:r>
      <w:r>
        <w:rPr>
          <w:color w:val="171717"/>
        </w:rPr>
        <w:t>-ist,</w:t>
      </w:r>
      <w:r>
        <w:rPr>
          <w:color w:val="171717"/>
          <w:spacing w:val="-5"/>
        </w:rPr>
        <w:t xml:space="preserve"> </w:t>
      </w:r>
      <w:r>
        <w:rPr>
          <w:color w:val="171717"/>
        </w:rPr>
        <w:t>-dom, -hood,</w:t>
      </w:r>
      <w:r>
        <w:rPr>
          <w:color w:val="171717"/>
          <w:spacing w:val="-1"/>
        </w:rPr>
        <w:t xml:space="preserve"> </w:t>
      </w:r>
      <w:r>
        <w:rPr>
          <w:color w:val="171717"/>
        </w:rPr>
        <w:t>-ship,</w:t>
      </w:r>
    </w:p>
    <w:p w:rsidR="00AC2BF3" w:rsidRDefault="0057672D">
      <w:pPr>
        <w:pStyle w:val="a3"/>
        <w:spacing w:before="31" w:line="268" w:lineRule="auto"/>
        <w:ind w:left="1102" w:right="477"/>
      </w:pPr>
      <w:r>
        <w:rPr>
          <w:color w:val="171717"/>
        </w:rPr>
        <w:t>-ism</w:t>
      </w:r>
      <w:r>
        <w:rPr>
          <w:color w:val="171717"/>
          <w:spacing w:val="1"/>
        </w:rPr>
        <w:t xml:space="preserve"> </w:t>
      </w:r>
      <w:r>
        <w:rPr>
          <w:color w:val="171717"/>
        </w:rPr>
        <w:t>(pianist,</w:t>
      </w:r>
      <w:r>
        <w:rPr>
          <w:color w:val="171717"/>
          <w:spacing w:val="1"/>
        </w:rPr>
        <w:t xml:space="preserve"> </w:t>
      </w:r>
      <w:r>
        <w:rPr>
          <w:color w:val="171717"/>
        </w:rPr>
        <w:t>freedom,</w:t>
      </w:r>
      <w:r>
        <w:rPr>
          <w:color w:val="171717"/>
          <w:spacing w:val="1"/>
        </w:rPr>
        <w:t xml:space="preserve"> </w:t>
      </w:r>
      <w:r>
        <w:rPr>
          <w:color w:val="171717"/>
        </w:rPr>
        <w:t>childhood,</w:t>
      </w:r>
      <w:r>
        <w:rPr>
          <w:color w:val="171717"/>
          <w:spacing w:val="1"/>
        </w:rPr>
        <w:t xml:space="preserve"> </w:t>
      </w:r>
      <w:r>
        <w:rPr>
          <w:color w:val="171717"/>
        </w:rPr>
        <w:t>friend-</w:t>
      </w:r>
      <w:r>
        <w:rPr>
          <w:color w:val="171717"/>
          <w:spacing w:val="1"/>
        </w:rPr>
        <w:t xml:space="preserve"> </w:t>
      </w:r>
      <w:r>
        <w:rPr>
          <w:color w:val="171717"/>
        </w:rPr>
        <w:t>ship,</w:t>
      </w:r>
      <w:r>
        <w:rPr>
          <w:color w:val="171717"/>
          <w:spacing w:val="1"/>
        </w:rPr>
        <w:t xml:space="preserve"> </w:t>
      </w:r>
      <w:r>
        <w:rPr>
          <w:color w:val="171717"/>
        </w:rPr>
        <w:t>humanism);</w:t>
      </w:r>
      <w:r>
        <w:rPr>
          <w:color w:val="171717"/>
          <w:spacing w:val="1"/>
        </w:rPr>
        <w:t xml:space="preserve"> </w:t>
      </w:r>
      <w:r>
        <w:rPr>
          <w:color w:val="171717"/>
        </w:rPr>
        <w:t>—</w:t>
      </w:r>
      <w:r>
        <w:rPr>
          <w:color w:val="171717"/>
          <w:spacing w:val="1"/>
        </w:rPr>
        <w:t xml:space="preserve"> </w:t>
      </w:r>
      <w:r>
        <w:rPr>
          <w:color w:val="171717"/>
        </w:rPr>
        <w:t>суффиксы</w:t>
      </w:r>
      <w:r>
        <w:rPr>
          <w:color w:val="171717"/>
          <w:spacing w:val="1"/>
        </w:rPr>
        <w:t xml:space="preserve"> </w:t>
      </w:r>
      <w:r>
        <w:rPr>
          <w:color w:val="171717"/>
        </w:rPr>
        <w:t>для</w:t>
      </w:r>
      <w:r>
        <w:rPr>
          <w:color w:val="171717"/>
          <w:spacing w:val="1"/>
        </w:rPr>
        <w:t xml:space="preserve"> </w:t>
      </w:r>
      <w:r>
        <w:rPr>
          <w:color w:val="171717"/>
        </w:rPr>
        <w:t>образования</w:t>
      </w:r>
      <w:r>
        <w:rPr>
          <w:color w:val="171717"/>
          <w:spacing w:val="1"/>
        </w:rPr>
        <w:t xml:space="preserve"> </w:t>
      </w:r>
      <w:r>
        <w:rPr>
          <w:color w:val="171717"/>
        </w:rPr>
        <w:t>прилагательных: -ic, al/-ical, -аnсе/-еnсе, -ish/-ive (athletic, biological, impor- tance, childish,</w:t>
      </w:r>
      <w:r>
        <w:rPr>
          <w:color w:val="171717"/>
          <w:spacing w:val="1"/>
        </w:rPr>
        <w:t xml:space="preserve"> </w:t>
      </w:r>
      <w:r>
        <w:rPr>
          <w:color w:val="171717"/>
        </w:rPr>
        <w:t>inventive);</w:t>
      </w:r>
      <w:r>
        <w:rPr>
          <w:color w:val="171717"/>
          <w:spacing w:val="1"/>
        </w:rPr>
        <w:t xml:space="preserve"> </w:t>
      </w:r>
      <w:r>
        <w:rPr>
          <w:color w:val="171717"/>
        </w:rPr>
        <w:t>—</w:t>
      </w:r>
      <w:r>
        <w:rPr>
          <w:color w:val="171717"/>
          <w:spacing w:val="1"/>
        </w:rPr>
        <w:t xml:space="preserve"> </w:t>
      </w:r>
      <w:r>
        <w:rPr>
          <w:color w:val="171717"/>
        </w:rPr>
        <w:t>суффикс</w:t>
      </w:r>
      <w:r>
        <w:rPr>
          <w:color w:val="171717"/>
          <w:spacing w:val="1"/>
        </w:rPr>
        <w:t xml:space="preserve"> </w:t>
      </w:r>
      <w:r>
        <w:rPr>
          <w:color w:val="171717"/>
        </w:rPr>
        <w:t>для</w:t>
      </w:r>
      <w:r>
        <w:rPr>
          <w:color w:val="171717"/>
          <w:spacing w:val="1"/>
        </w:rPr>
        <w:t xml:space="preserve"> </w:t>
      </w:r>
      <w:r>
        <w:rPr>
          <w:color w:val="171717"/>
        </w:rPr>
        <w:t>образования</w:t>
      </w:r>
      <w:r>
        <w:rPr>
          <w:color w:val="171717"/>
          <w:spacing w:val="1"/>
        </w:rPr>
        <w:t xml:space="preserve"> </w:t>
      </w:r>
      <w:r>
        <w:rPr>
          <w:color w:val="171717"/>
        </w:rPr>
        <w:t>глаголов:</w:t>
      </w:r>
      <w:r>
        <w:rPr>
          <w:color w:val="171717"/>
          <w:spacing w:val="1"/>
        </w:rPr>
        <w:t xml:space="preserve"> </w:t>
      </w:r>
      <w:r>
        <w:rPr>
          <w:color w:val="171717"/>
        </w:rPr>
        <w:t>-еn</w:t>
      </w:r>
      <w:r>
        <w:rPr>
          <w:color w:val="171717"/>
          <w:spacing w:val="1"/>
        </w:rPr>
        <w:t xml:space="preserve"> </w:t>
      </w:r>
      <w:r>
        <w:rPr>
          <w:color w:val="171717"/>
        </w:rPr>
        <w:t>(strengthen,</w:t>
      </w:r>
      <w:r>
        <w:rPr>
          <w:color w:val="171717"/>
          <w:spacing w:val="1"/>
        </w:rPr>
        <w:t xml:space="preserve"> </w:t>
      </w:r>
      <w:r>
        <w:rPr>
          <w:color w:val="171717"/>
        </w:rPr>
        <w:t>widen);</w:t>
      </w:r>
      <w:r>
        <w:rPr>
          <w:color w:val="171717"/>
          <w:spacing w:val="1"/>
        </w:rPr>
        <w:t xml:space="preserve"> </w:t>
      </w:r>
      <w:r>
        <w:rPr>
          <w:color w:val="171717"/>
        </w:rPr>
        <w:t>—</w:t>
      </w:r>
      <w:r>
        <w:rPr>
          <w:color w:val="171717"/>
          <w:spacing w:val="1"/>
        </w:rPr>
        <w:t xml:space="preserve"> </w:t>
      </w:r>
      <w:r>
        <w:rPr>
          <w:color w:val="171717"/>
        </w:rPr>
        <w:t>префиксы</w:t>
      </w:r>
      <w:r>
        <w:rPr>
          <w:color w:val="171717"/>
          <w:spacing w:val="1"/>
        </w:rPr>
        <w:t xml:space="preserve"> </w:t>
      </w:r>
      <w:r>
        <w:rPr>
          <w:color w:val="171717"/>
        </w:rPr>
        <w:t>с</w:t>
      </w:r>
      <w:r>
        <w:rPr>
          <w:color w:val="171717"/>
          <w:spacing w:val="-57"/>
        </w:rPr>
        <w:t xml:space="preserve"> </w:t>
      </w:r>
      <w:r>
        <w:rPr>
          <w:color w:val="171717"/>
        </w:rPr>
        <w:t>отрицательным значением для образования прилагательных:</w:t>
      </w:r>
      <w:r>
        <w:rPr>
          <w:color w:val="171717"/>
          <w:spacing w:val="1"/>
        </w:rPr>
        <w:t xml:space="preserve"> </w:t>
      </w:r>
      <w:r>
        <w:rPr>
          <w:color w:val="171717"/>
        </w:rPr>
        <w:t>il-,</w:t>
      </w:r>
      <w:r>
        <w:rPr>
          <w:color w:val="171717"/>
          <w:spacing w:val="1"/>
        </w:rPr>
        <w:t xml:space="preserve"> </w:t>
      </w:r>
      <w:r>
        <w:rPr>
          <w:color w:val="171717"/>
        </w:rPr>
        <w:t>im-,</w:t>
      </w:r>
      <w:r>
        <w:rPr>
          <w:color w:val="171717"/>
          <w:spacing w:val="1"/>
        </w:rPr>
        <w:t xml:space="preserve"> </w:t>
      </w:r>
      <w:r>
        <w:rPr>
          <w:color w:val="171717"/>
        </w:rPr>
        <w:t>in-,</w:t>
      </w:r>
      <w:r>
        <w:rPr>
          <w:color w:val="171717"/>
          <w:spacing w:val="1"/>
        </w:rPr>
        <w:t xml:space="preserve"> </w:t>
      </w:r>
      <w:r>
        <w:rPr>
          <w:color w:val="171717"/>
        </w:rPr>
        <w:t>ir-,</w:t>
      </w:r>
      <w:r>
        <w:rPr>
          <w:color w:val="171717"/>
          <w:spacing w:val="1"/>
        </w:rPr>
        <w:t xml:space="preserve"> </w:t>
      </w:r>
      <w:r>
        <w:rPr>
          <w:color w:val="171717"/>
        </w:rPr>
        <w:t>nоn- (illegal,</w:t>
      </w:r>
      <w:r>
        <w:rPr>
          <w:color w:val="171717"/>
          <w:spacing w:val="1"/>
        </w:rPr>
        <w:t xml:space="preserve"> </w:t>
      </w:r>
      <w:r>
        <w:rPr>
          <w:color w:val="171717"/>
        </w:rPr>
        <w:t>immaterial, invisible, irregular, non-stop); — префикс для образования глаголов: en- (enrich,</w:t>
      </w:r>
      <w:r>
        <w:rPr>
          <w:color w:val="171717"/>
          <w:spacing w:val="1"/>
        </w:rPr>
        <w:t xml:space="preserve"> </w:t>
      </w:r>
      <w:r>
        <w:rPr>
          <w:color w:val="171717"/>
        </w:rPr>
        <w:t>enlighten);</w:t>
      </w:r>
    </w:p>
    <w:p w:rsidR="00AC2BF3" w:rsidRDefault="0057672D">
      <w:pPr>
        <w:pStyle w:val="a3"/>
        <w:spacing w:before="18" w:line="268" w:lineRule="auto"/>
        <w:ind w:left="1102" w:right="872" w:hanging="10"/>
      </w:pPr>
      <w:r>
        <w:rPr>
          <w:color w:val="171717"/>
        </w:rPr>
        <w:t>В</w:t>
      </w:r>
      <w:r>
        <w:rPr>
          <w:color w:val="171717"/>
          <w:spacing w:val="1"/>
        </w:rPr>
        <w:t xml:space="preserve"> </w:t>
      </w:r>
      <w:r>
        <w:rPr>
          <w:color w:val="171717"/>
        </w:rPr>
        <w:t>области</w:t>
      </w:r>
      <w:r>
        <w:rPr>
          <w:color w:val="171717"/>
          <w:spacing w:val="1"/>
        </w:rPr>
        <w:t xml:space="preserve"> </w:t>
      </w:r>
      <w:r>
        <w:rPr>
          <w:color w:val="171717"/>
        </w:rPr>
        <w:t>конверсии</w:t>
      </w:r>
      <w:r>
        <w:rPr>
          <w:color w:val="171717"/>
          <w:spacing w:val="1"/>
        </w:rPr>
        <w:t xml:space="preserve"> </w:t>
      </w:r>
      <w:r>
        <w:rPr>
          <w:color w:val="171717"/>
        </w:rPr>
        <w:t>школьники</w:t>
      </w:r>
      <w:r>
        <w:rPr>
          <w:color w:val="171717"/>
          <w:spacing w:val="1"/>
        </w:rPr>
        <w:t xml:space="preserve"> </w:t>
      </w:r>
      <w:r>
        <w:rPr>
          <w:color w:val="171717"/>
        </w:rPr>
        <w:t>знакомятся</w:t>
      </w:r>
      <w:r>
        <w:rPr>
          <w:color w:val="171717"/>
          <w:spacing w:val="1"/>
        </w:rPr>
        <w:t xml:space="preserve"> </w:t>
      </w:r>
      <w:r>
        <w:rPr>
          <w:color w:val="171717"/>
        </w:rPr>
        <w:t>с</w:t>
      </w:r>
      <w:r>
        <w:rPr>
          <w:color w:val="171717"/>
          <w:spacing w:val="1"/>
        </w:rPr>
        <w:t xml:space="preserve"> </w:t>
      </w:r>
      <w:r>
        <w:rPr>
          <w:color w:val="171717"/>
        </w:rPr>
        <w:t>явлениями</w:t>
      </w:r>
      <w:r>
        <w:rPr>
          <w:color w:val="171717"/>
          <w:spacing w:val="61"/>
        </w:rPr>
        <w:t xml:space="preserve"> </w:t>
      </w:r>
      <w:r>
        <w:rPr>
          <w:color w:val="171717"/>
        </w:rPr>
        <w:t>субстантивации</w:t>
      </w:r>
      <w:r>
        <w:rPr>
          <w:color w:val="171717"/>
          <w:spacing w:val="1"/>
        </w:rPr>
        <w:t xml:space="preserve"> </w:t>
      </w:r>
      <w:r>
        <w:rPr>
          <w:color w:val="171717"/>
        </w:rPr>
        <w:t>прилагательных</w:t>
      </w:r>
      <w:r>
        <w:rPr>
          <w:color w:val="171717"/>
          <w:spacing w:val="1"/>
        </w:rPr>
        <w:t xml:space="preserve"> </w:t>
      </w:r>
      <w:r>
        <w:rPr>
          <w:color w:val="171717"/>
        </w:rPr>
        <w:t>(the</w:t>
      </w:r>
      <w:r>
        <w:rPr>
          <w:color w:val="171717"/>
          <w:spacing w:val="1"/>
        </w:rPr>
        <w:t xml:space="preserve"> </w:t>
      </w:r>
      <w:r>
        <w:rPr>
          <w:color w:val="171717"/>
        </w:rPr>
        <w:t>old,</w:t>
      </w:r>
      <w:r>
        <w:rPr>
          <w:color w:val="171717"/>
          <w:spacing w:val="1"/>
        </w:rPr>
        <w:t xml:space="preserve"> </w:t>
      </w:r>
      <w:r>
        <w:rPr>
          <w:color w:val="171717"/>
        </w:rPr>
        <w:t>the</w:t>
      </w:r>
      <w:r>
        <w:rPr>
          <w:color w:val="171717"/>
          <w:spacing w:val="1"/>
        </w:rPr>
        <w:t xml:space="preserve"> </w:t>
      </w:r>
      <w:r>
        <w:rPr>
          <w:color w:val="171717"/>
        </w:rPr>
        <w:t>poor,</w:t>
      </w:r>
      <w:r>
        <w:rPr>
          <w:color w:val="171717"/>
          <w:spacing w:val="1"/>
        </w:rPr>
        <w:t xml:space="preserve"> </w:t>
      </w:r>
      <w:r>
        <w:rPr>
          <w:color w:val="171717"/>
        </w:rPr>
        <w:t>etc.).</w:t>
      </w:r>
      <w:r>
        <w:rPr>
          <w:color w:val="171717"/>
          <w:spacing w:val="1"/>
        </w:rPr>
        <w:t xml:space="preserve"> </w:t>
      </w:r>
      <w:r>
        <w:rPr>
          <w:color w:val="171717"/>
        </w:rPr>
        <w:t>Продолжается</w:t>
      </w:r>
      <w:r>
        <w:rPr>
          <w:color w:val="171717"/>
          <w:spacing w:val="1"/>
        </w:rPr>
        <w:t xml:space="preserve"> </w:t>
      </w:r>
      <w:r>
        <w:rPr>
          <w:color w:val="171717"/>
        </w:rPr>
        <w:t>работа</w:t>
      </w:r>
      <w:r>
        <w:rPr>
          <w:color w:val="171717"/>
          <w:spacing w:val="1"/>
        </w:rPr>
        <w:t xml:space="preserve"> </w:t>
      </w:r>
      <w:r>
        <w:rPr>
          <w:color w:val="171717"/>
        </w:rPr>
        <w:t>со</w:t>
      </w:r>
      <w:r>
        <w:rPr>
          <w:color w:val="171717"/>
          <w:spacing w:val="1"/>
        </w:rPr>
        <w:t xml:space="preserve"> </w:t>
      </w:r>
      <w:r>
        <w:rPr>
          <w:color w:val="171717"/>
        </w:rPr>
        <w:t>словосложением,</w:t>
      </w:r>
      <w:r>
        <w:rPr>
          <w:color w:val="171717"/>
          <w:spacing w:val="1"/>
        </w:rPr>
        <w:t xml:space="preserve"> </w:t>
      </w:r>
      <w:r>
        <w:rPr>
          <w:color w:val="171717"/>
        </w:rPr>
        <w:t>примеры</w:t>
      </w:r>
      <w:r>
        <w:rPr>
          <w:color w:val="171717"/>
          <w:spacing w:val="1"/>
        </w:rPr>
        <w:t xml:space="preserve"> </w:t>
      </w:r>
      <w:r>
        <w:rPr>
          <w:color w:val="171717"/>
        </w:rPr>
        <w:t>которого</w:t>
      </w:r>
      <w:r>
        <w:rPr>
          <w:color w:val="171717"/>
          <w:spacing w:val="1"/>
        </w:rPr>
        <w:t xml:space="preserve"> </w:t>
      </w:r>
      <w:r>
        <w:rPr>
          <w:color w:val="171717"/>
        </w:rPr>
        <w:t>в</w:t>
      </w:r>
      <w:r>
        <w:rPr>
          <w:color w:val="171717"/>
          <w:spacing w:val="1"/>
        </w:rPr>
        <w:t xml:space="preserve"> </w:t>
      </w:r>
      <w:r>
        <w:rPr>
          <w:color w:val="171717"/>
        </w:rPr>
        <w:t>лексике</w:t>
      </w:r>
      <w:r>
        <w:rPr>
          <w:color w:val="171717"/>
          <w:spacing w:val="1"/>
        </w:rPr>
        <w:t xml:space="preserve"> </w:t>
      </w:r>
      <w:r>
        <w:rPr>
          <w:color w:val="171717"/>
        </w:rPr>
        <w:t>8</w:t>
      </w:r>
      <w:r>
        <w:rPr>
          <w:color w:val="171717"/>
          <w:spacing w:val="1"/>
        </w:rPr>
        <w:t xml:space="preserve"> </w:t>
      </w:r>
      <w:r>
        <w:rPr>
          <w:color w:val="171717"/>
        </w:rPr>
        <w:t>и</w:t>
      </w:r>
      <w:r>
        <w:rPr>
          <w:color w:val="171717"/>
          <w:spacing w:val="1"/>
        </w:rPr>
        <w:t xml:space="preserve"> </w:t>
      </w:r>
      <w:r>
        <w:rPr>
          <w:color w:val="171717"/>
        </w:rPr>
        <w:t>9</w:t>
      </w:r>
      <w:r>
        <w:rPr>
          <w:color w:val="171717"/>
          <w:spacing w:val="1"/>
        </w:rPr>
        <w:t xml:space="preserve"> </w:t>
      </w:r>
      <w:r>
        <w:rPr>
          <w:color w:val="171717"/>
        </w:rPr>
        <w:t>классов</w:t>
      </w:r>
      <w:r>
        <w:rPr>
          <w:color w:val="171717"/>
          <w:spacing w:val="1"/>
        </w:rPr>
        <w:t xml:space="preserve"> </w:t>
      </w:r>
      <w:r>
        <w:rPr>
          <w:color w:val="171717"/>
        </w:rPr>
        <w:t>достаточно</w:t>
      </w:r>
      <w:r>
        <w:rPr>
          <w:color w:val="171717"/>
          <w:spacing w:val="1"/>
        </w:rPr>
        <w:t xml:space="preserve"> </w:t>
      </w:r>
      <w:r>
        <w:rPr>
          <w:color w:val="171717"/>
        </w:rPr>
        <w:t>многочисленны,</w:t>
      </w:r>
      <w:r>
        <w:rPr>
          <w:color w:val="171717"/>
          <w:spacing w:val="1"/>
        </w:rPr>
        <w:t xml:space="preserve"> </w:t>
      </w:r>
      <w:r>
        <w:rPr>
          <w:color w:val="171717"/>
        </w:rPr>
        <w:t>напри-</w:t>
      </w:r>
      <w:r>
        <w:rPr>
          <w:color w:val="171717"/>
          <w:spacing w:val="1"/>
        </w:rPr>
        <w:t xml:space="preserve"> </w:t>
      </w:r>
      <w:r>
        <w:rPr>
          <w:color w:val="171717"/>
        </w:rPr>
        <w:t>мер</w:t>
      </w:r>
      <w:r>
        <w:rPr>
          <w:color w:val="171717"/>
          <w:spacing w:val="1"/>
        </w:rPr>
        <w:t xml:space="preserve"> </w:t>
      </w:r>
      <w:r>
        <w:rPr>
          <w:color w:val="171717"/>
        </w:rPr>
        <w:t>worldwide,</w:t>
      </w:r>
      <w:r>
        <w:rPr>
          <w:color w:val="171717"/>
          <w:spacing w:val="1"/>
        </w:rPr>
        <w:t xml:space="preserve"> </w:t>
      </w:r>
      <w:r>
        <w:rPr>
          <w:color w:val="171717"/>
        </w:rPr>
        <w:t>headline,</w:t>
      </w:r>
      <w:r>
        <w:rPr>
          <w:color w:val="171717"/>
          <w:spacing w:val="1"/>
        </w:rPr>
        <w:t xml:space="preserve"> </w:t>
      </w:r>
      <w:r>
        <w:rPr>
          <w:color w:val="171717"/>
        </w:rPr>
        <w:t>skycap,</w:t>
      </w:r>
      <w:r>
        <w:rPr>
          <w:color w:val="171717"/>
          <w:spacing w:val="1"/>
        </w:rPr>
        <w:t xml:space="preserve"> </w:t>
      </w:r>
      <w:r>
        <w:rPr>
          <w:color w:val="171717"/>
        </w:rPr>
        <w:t>weightlifting</w:t>
      </w:r>
      <w:r>
        <w:rPr>
          <w:color w:val="171717"/>
          <w:spacing w:val="1"/>
        </w:rPr>
        <w:t xml:space="preserve"> </w:t>
      </w:r>
      <w:r>
        <w:rPr>
          <w:color w:val="171717"/>
        </w:rPr>
        <w:t>и</w:t>
      </w:r>
      <w:r>
        <w:rPr>
          <w:color w:val="171717"/>
          <w:spacing w:val="1"/>
        </w:rPr>
        <w:t xml:space="preserve"> </w:t>
      </w:r>
      <w:r>
        <w:rPr>
          <w:color w:val="171717"/>
        </w:rPr>
        <w:t>т.</w:t>
      </w:r>
      <w:r>
        <w:rPr>
          <w:color w:val="171717"/>
          <w:spacing w:val="1"/>
        </w:rPr>
        <w:t xml:space="preserve"> </w:t>
      </w:r>
      <w:r>
        <w:rPr>
          <w:color w:val="171717"/>
        </w:rPr>
        <w:t>п.</w:t>
      </w:r>
      <w:r>
        <w:rPr>
          <w:color w:val="171717"/>
          <w:spacing w:val="1"/>
        </w:rPr>
        <w:t xml:space="preserve"> </w:t>
      </w:r>
      <w:r>
        <w:rPr>
          <w:color w:val="171717"/>
        </w:rPr>
        <w:t>Большое</w:t>
      </w:r>
      <w:r>
        <w:rPr>
          <w:color w:val="171717"/>
          <w:spacing w:val="1"/>
        </w:rPr>
        <w:t xml:space="preserve"> </w:t>
      </w:r>
      <w:r>
        <w:rPr>
          <w:color w:val="171717"/>
        </w:rPr>
        <w:t>внимание</w:t>
      </w:r>
      <w:r>
        <w:rPr>
          <w:color w:val="171717"/>
          <w:spacing w:val="1"/>
        </w:rPr>
        <w:t xml:space="preserve"> </w:t>
      </w:r>
      <w:r>
        <w:rPr>
          <w:color w:val="171717"/>
        </w:rPr>
        <w:t>уделяется</w:t>
      </w:r>
      <w:r>
        <w:rPr>
          <w:color w:val="171717"/>
          <w:spacing w:val="1"/>
        </w:rPr>
        <w:t xml:space="preserve"> </w:t>
      </w:r>
      <w:r>
        <w:rPr>
          <w:color w:val="171717"/>
        </w:rPr>
        <w:t>таким</w:t>
      </w:r>
      <w:r>
        <w:rPr>
          <w:color w:val="171717"/>
          <w:spacing w:val="1"/>
        </w:rPr>
        <w:t xml:space="preserve"> </w:t>
      </w:r>
      <w:r>
        <w:rPr>
          <w:color w:val="171717"/>
        </w:rPr>
        <w:t>лингвистическим</w:t>
      </w:r>
      <w:r>
        <w:rPr>
          <w:color w:val="171717"/>
          <w:spacing w:val="-2"/>
        </w:rPr>
        <w:t xml:space="preserve"> </w:t>
      </w:r>
      <w:r>
        <w:rPr>
          <w:color w:val="171717"/>
        </w:rPr>
        <w:t>особенностям</w:t>
      </w:r>
      <w:r>
        <w:rPr>
          <w:color w:val="171717"/>
          <w:spacing w:val="-1"/>
        </w:rPr>
        <w:t xml:space="preserve"> </w:t>
      </w:r>
      <w:r>
        <w:rPr>
          <w:color w:val="171717"/>
        </w:rPr>
        <w:t>лексических</w:t>
      </w:r>
      <w:r>
        <w:rPr>
          <w:color w:val="171717"/>
          <w:spacing w:val="-3"/>
        </w:rPr>
        <w:t xml:space="preserve"> </w:t>
      </w:r>
      <w:r>
        <w:rPr>
          <w:color w:val="171717"/>
        </w:rPr>
        <w:t>единиц</w:t>
      </w:r>
      <w:r>
        <w:rPr>
          <w:color w:val="171717"/>
          <w:spacing w:val="2"/>
        </w:rPr>
        <w:t xml:space="preserve"> </w:t>
      </w:r>
      <w:r>
        <w:rPr>
          <w:color w:val="171717"/>
        </w:rPr>
        <w:t>как:</w:t>
      </w:r>
    </w:p>
    <w:p w:rsidR="00AC2BF3" w:rsidRDefault="0057672D">
      <w:pPr>
        <w:pStyle w:val="a4"/>
        <w:numPr>
          <w:ilvl w:val="0"/>
          <w:numId w:val="146"/>
        </w:numPr>
        <w:tabs>
          <w:tab w:val="left" w:pos="1223"/>
        </w:tabs>
        <w:spacing w:before="10" w:line="266" w:lineRule="auto"/>
        <w:ind w:right="472"/>
        <w:jc w:val="left"/>
        <w:rPr>
          <w:sz w:val="24"/>
        </w:rPr>
      </w:pPr>
      <w:r>
        <w:rPr>
          <w:color w:val="171717"/>
          <w:sz w:val="24"/>
        </w:rPr>
        <w:t>полисемия</w:t>
      </w:r>
      <w:r>
        <w:rPr>
          <w:color w:val="171717"/>
          <w:spacing w:val="11"/>
          <w:sz w:val="24"/>
        </w:rPr>
        <w:t xml:space="preserve"> </w:t>
      </w:r>
      <w:r>
        <w:rPr>
          <w:color w:val="171717"/>
          <w:sz w:val="24"/>
        </w:rPr>
        <w:t>(receive</w:t>
      </w:r>
      <w:r>
        <w:rPr>
          <w:color w:val="171717"/>
          <w:spacing w:val="17"/>
          <w:sz w:val="24"/>
        </w:rPr>
        <w:t xml:space="preserve"> </w:t>
      </w:r>
      <w:r>
        <w:rPr>
          <w:color w:val="171717"/>
          <w:sz w:val="24"/>
        </w:rPr>
        <w:t>—</w:t>
      </w:r>
      <w:r>
        <w:rPr>
          <w:color w:val="171717"/>
          <w:spacing w:val="18"/>
          <w:sz w:val="24"/>
        </w:rPr>
        <w:t xml:space="preserve"> </w:t>
      </w:r>
      <w:r>
        <w:rPr>
          <w:color w:val="171717"/>
          <w:sz w:val="24"/>
        </w:rPr>
        <w:t>1)</w:t>
      </w:r>
      <w:r>
        <w:rPr>
          <w:color w:val="171717"/>
          <w:spacing w:val="14"/>
          <w:sz w:val="24"/>
        </w:rPr>
        <w:t xml:space="preserve"> </w:t>
      </w:r>
      <w:r>
        <w:rPr>
          <w:color w:val="171717"/>
          <w:sz w:val="24"/>
        </w:rPr>
        <w:t>получать</w:t>
      </w:r>
      <w:r>
        <w:rPr>
          <w:color w:val="171717"/>
          <w:spacing w:val="17"/>
          <w:sz w:val="24"/>
        </w:rPr>
        <w:t xml:space="preserve"> </w:t>
      </w:r>
      <w:r>
        <w:rPr>
          <w:color w:val="171717"/>
          <w:sz w:val="24"/>
        </w:rPr>
        <w:t>2)</w:t>
      </w:r>
      <w:r>
        <w:rPr>
          <w:color w:val="171717"/>
          <w:spacing w:val="14"/>
          <w:sz w:val="24"/>
        </w:rPr>
        <w:t xml:space="preserve"> </w:t>
      </w:r>
      <w:r>
        <w:rPr>
          <w:color w:val="171717"/>
          <w:sz w:val="24"/>
        </w:rPr>
        <w:t>принимать</w:t>
      </w:r>
      <w:r>
        <w:rPr>
          <w:color w:val="171717"/>
          <w:spacing w:val="13"/>
          <w:sz w:val="24"/>
        </w:rPr>
        <w:t xml:space="preserve"> </w:t>
      </w:r>
      <w:r>
        <w:rPr>
          <w:color w:val="171717"/>
          <w:sz w:val="24"/>
        </w:rPr>
        <w:t>(гостей);</w:t>
      </w:r>
      <w:r>
        <w:rPr>
          <w:color w:val="171717"/>
          <w:spacing w:val="13"/>
          <w:sz w:val="24"/>
        </w:rPr>
        <w:t xml:space="preserve"> </w:t>
      </w:r>
      <w:r>
        <w:rPr>
          <w:color w:val="171717"/>
          <w:sz w:val="24"/>
        </w:rPr>
        <w:t>silent</w:t>
      </w:r>
      <w:r>
        <w:rPr>
          <w:color w:val="171717"/>
          <w:spacing w:val="22"/>
          <w:sz w:val="24"/>
        </w:rPr>
        <w:t xml:space="preserve"> </w:t>
      </w:r>
      <w:r>
        <w:rPr>
          <w:color w:val="171717"/>
          <w:sz w:val="24"/>
        </w:rPr>
        <w:t>—</w:t>
      </w:r>
      <w:r>
        <w:rPr>
          <w:color w:val="171717"/>
          <w:spacing w:val="12"/>
          <w:sz w:val="24"/>
        </w:rPr>
        <w:t xml:space="preserve"> </w:t>
      </w:r>
      <w:r>
        <w:rPr>
          <w:color w:val="171717"/>
          <w:sz w:val="24"/>
        </w:rPr>
        <w:t>1)</w:t>
      </w:r>
      <w:r>
        <w:rPr>
          <w:color w:val="171717"/>
          <w:spacing w:val="14"/>
          <w:sz w:val="24"/>
        </w:rPr>
        <w:t xml:space="preserve"> </w:t>
      </w:r>
      <w:r>
        <w:rPr>
          <w:color w:val="171717"/>
          <w:sz w:val="24"/>
        </w:rPr>
        <w:t>тихий</w:t>
      </w:r>
      <w:r>
        <w:rPr>
          <w:color w:val="171717"/>
          <w:spacing w:val="17"/>
          <w:sz w:val="24"/>
        </w:rPr>
        <w:t xml:space="preserve"> </w:t>
      </w:r>
      <w:r>
        <w:rPr>
          <w:color w:val="171717"/>
          <w:sz w:val="24"/>
        </w:rPr>
        <w:t>2)</w:t>
      </w:r>
      <w:r>
        <w:rPr>
          <w:color w:val="171717"/>
          <w:spacing w:val="14"/>
          <w:sz w:val="24"/>
        </w:rPr>
        <w:t xml:space="preserve"> </w:t>
      </w:r>
      <w:r>
        <w:rPr>
          <w:color w:val="171717"/>
          <w:sz w:val="24"/>
        </w:rPr>
        <w:t>молчаливый;</w:t>
      </w:r>
      <w:r>
        <w:rPr>
          <w:color w:val="171717"/>
          <w:spacing w:val="-57"/>
          <w:sz w:val="24"/>
        </w:rPr>
        <w:t xml:space="preserve"> </w:t>
      </w:r>
      <w:r>
        <w:rPr>
          <w:color w:val="171717"/>
          <w:sz w:val="24"/>
        </w:rPr>
        <w:t>shoot</w:t>
      </w:r>
      <w:r>
        <w:rPr>
          <w:color w:val="171717"/>
          <w:spacing w:val="7"/>
          <w:sz w:val="24"/>
        </w:rPr>
        <w:t xml:space="preserve"> </w:t>
      </w:r>
      <w:r>
        <w:rPr>
          <w:color w:val="171717"/>
          <w:sz w:val="24"/>
        </w:rPr>
        <w:t>—</w:t>
      </w:r>
      <w:r>
        <w:rPr>
          <w:color w:val="171717"/>
          <w:spacing w:val="-3"/>
          <w:sz w:val="24"/>
        </w:rPr>
        <w:t xml:space="preserve"> </w:t>
      </w:r>
      <w:r>
        <w:rPr>
          <w:color w:val="171717"/>
          <w:sz w:val="24"/>
        </w:rPr>
        <w:t>1)</w:t>
      </w:r>
      <w:r>
        <w:rPr>
          <w:color w:val="171717"/>
          <w:spacing w:val="-1"/>
          <w:sz w:val="24"/>
        </w:rPr>
        <w:t xml:space="preserve"> </w:t>
      </w:r>
      <w:r>
        <w:rPr>
          <w:color w:val="171717"/>
          <w:sz w:val="24"/>
        </w:rPr>
        <w:t>стрелять</w:t>
      </w:r>
      <w:r>
        <w:rPr>
          <w:color w:val="171717"/>
          <w:spacing w:val="3"/>
          <w:sz w:val="24"/>
        </w:rPr>
        <w:t xml:space="preserve"> </w:t>
      </w:r>
      <w:r>
        <w:rPr>
          <w:color w:val="171717"/>
          <w:sz w:val="24"/>
        </w:rPr>
        <w:t>2)</w:t>
      </w:r>
      <w:r>
        <w:rPr>
          <w:color w:val="171717"/>
          <w:spacing w:val="3"/>
          <w:sz w:val="24"/>
        </w:rPr>
        <w:t xml:space="preserve"> </w:t>
      </w:r>
      <w:r>
        <w:rPr>
          <w:color w:val="171717"/>
          <w:sz w:val="24"/>
        </w:rPr>
        <w:t>снимать</w:t>
      </w:r>
      <w:r>
        <w:rPr>
          <w:color w:val="171717"/>
          <w:spacing w:val="-1"/>
          <w:sz w:val="24"/>
        </w:rPr>
        <w:t xml:space="preserve"> </w:t>
      </w:r>
      <w:r>
        <w:rPr>
          <w:color w:val="171717"/>
          <w:sz w:val="24"/>
        </w:rPr>
        <w:t>(кино);</w:t>
      </w:r>
    </w:p>
    <w:p w:rsidR="00AC2BF3" w:rsidRPr="00DC7B58" w:rsidRDefault="0057672D">
      <w:pPr>
        <w:pStyle w:val="a4"/>
        <w:numPr>
          <w:ilvl w:val="0"/>
          <w:numId w:val="146"/>
        </w:numPr>
        <w:tabs>
          <w:tab w:val="left" w:pos="1223"/>
        </w:tabs>
        <w:spacing w:before="17"/>
        <w:ind w:hanging="131"/>
        <w:jc w:val="left"/>
        <w:rPr>
          <w:sz w:val="24"/>
          <w:lang w:val="en-US"/>
        </w:rPr>
      </w:pPr>
      <w:r>
        <w:rPr>
          <w:color w:val="171717"/>
          <w:sz w:val="24"/>
        </w:rPr>
        <w:t>дифференциация</w:t>
      </w:r>
      <w:r w:rsidRPr="00DC7B58">
        <w:rPr>
          <w:color w:val="171717"/>
          <w:spacing w:val="-2"/>
          <w:sz w:val="24"/>
          <w:lang w:val="en-US"/>
        </w:rPr>
        <w:t xml:space="preserve"> </w:t>
      </w:r>
      <w:r>
        <w:rPr>
          <w:color w:val="171717"/>
          <w:sz w:val="24"/>
        </w:rPr>
        <w:t>синонимов</w:t>
      </w:r>
      <w:r w:rsidRPr="00DC7B58">
        <w:rPr>
          <w:color w:val="171717"/>
          <w:spacing w:val="-4"/>
          <w:sz w:val="24"/>
          <w:lang w:val="en-US"/>
        </w:rPr>
        <w:t xml:space="preserve"> </w:t>
      </w:r>
      <w:r w:rsidRPr="00DC7B58">
        <w:rPr>
          <w:color w:val="171717"/>
          <w:sz w:val="24"/>
          <w:lang w:val="en-US"/>
        </w:rPr>
        <w:t>(pair</w:t>
      </w:r>
      <w:r w:rsidRPr="00DC7B58">
        <w:rPr>
          <w:color w:val="171717"/>
          <w:spacing w:val="2"/>
          <w:sz w:val="24"/>
          <w:lang w:val="en-US"/>
        </w:rPr>
        <w:t xml:space="preserve"> </w:t>
      </w:r>
      <w:r w:rsidRPr="00DC7B58">
        <w:rPr>
          <w:color w:val="171717"/>
          <w:sz w:val="24"/>
          <w:lang w:val="en-US"/>
        </w:rPr>
        <w:t>—</w:t>
      </w:r>
      <w:r w:rsidRPr="00DC7B58">
        <w:rPr>
          <w:color w:val="171717"/>
          <w:spacing w:val="-1"/>
          <w:sz w:val="24"/>
          <w:lang w:val="en-US"/>
        </w:rPr>
        <w:t xml:space="preserve"> </w:t>
      </w:r>
      <w:r>
        <w:rPr>
          <w:color w:val="171717"/>
          <w:sz w:val="24"/>
        </w:rPr>
        <w:t>с</w:t>
      </w:r>
      <w:r w:rsidRPr="00DC7B58">
        <w:rPr>
          <w:color w:val="171717"/>
          <w:sz w:val="24"/>
          <w:lang w:val="en-US"/>
        </w:rPr>
        <w:t>ouple,</w:t>
      </w:r>
      <w:r w:rsidRPr="00DC7B58">
        <w:rPr>
          <w:color w:val="171717"/>
          <w:spacing w:val="1"/>
          <w:sz w:val="24"/>
          <w:lang w:val="en-US"/>
        </w:rPr>
        <w:t xml:space="preserve"> </w:t>
      </w:r>
      <w:r w:rsidRPr="00DC7B58">
        <w:rPr>
          <w:color w:val="171717"/>
          <w:sz w:val="24"/>
          <w:lang w:val="en-US"/>
        </w:rPr>
        <w:t>to</w:t>
      </w:r>
      <w:r w:rsidRPr="00DC7B58">
        <w:rPr>
          <w:color w:val="171717"/>
          <w:spacing w:val="3"/>
          <w:sz w:val="24"/>
          <w:lang w:val="en-US"/>
        </w:rPr>
        <w:t xml:space="preserve"> </w:t>
      </w:r>
      <w:r w:rsidRPr="00DC7B58">
        <w:rPr>
          <w:color w:val="171717"/>
          <w:sz w:val="24"/>
          <w:lang w:val="en-US"/>
        </w:rPr>
        <w:t>learn</w:t>
      </w:r>
      <w:r w:rsidRPr="00DC7B58">
        <w:rPr>
          <w:color w:val="171717"/>
          <w:spacing w:val="-4"/>
          <w:sz w:val="24"/>
          <w:lang w:val="en-US"/>
        </w:rPr>
        <w:t xml:space="preserve"> </w:t>
      </w:r>
      <w:r w:rsidRPr="00DC7B58">
        <w:rPr>
          <w:color w:val="171717"/>
          <w:sz w:val="24"/>
          <w:lang w:val="en-US"/>
        </w:rPr>
        <w:t>—</w:t>
      </w:r>
      <w:r w:rsidRPr="00DC7B58">
        <w:rPr>
          <w:color w:val="171717"/>
          <w:spacing w:val="-1"/>
          <w:sz w:val="24"/>
          <w:lang w:val="en-US"/>
        </w:rPr>
        <w:t xml:space="preserve"> </w:t>
      </w:r>
      <w:r w:rsidRPr="00DC7B58">
        <w:rPr>
          <w:color w:val="171717"/>
          <w:sz w:val="24"/>
          <w:lang w:val="en-US"/>
        </w:rPr>
        <w:t>to</w:t>
      </w:r>
      <w:r w:rsidRPr="00DC7B58">
        <w:rPr>
          <w:color w:val="171717"/>
          <w:spacing w:val="-1"/>
          <w:sz w:val="24"/>
          <w:lang w:val="en-US"/>
        </w:rPr>
        <w:t xml:space="preserve"> </w:t>
      </w:r>
      <w:r w:rsidRPr="00DC7B58">
        <w:rPr>
          <w:color w:val="171717"/>
          <w:sz w:val="24"/>
          <w:lang w:val="en-US"/>
        </w:rPr>
        <w:t>study,</w:t>
      </w:r>
      <w:r w:rsidRPr="00DC7B58">
        <w:rPr>
          <w:color w:val="171717"/>
          <w:spacing w:val="1"/>
          <w:sz w:val="24"/>
          <w:lang w:val="en-US"/>
        </w:rPr>
        <w:t xml:space="preserve"> </w:t>
      </w:r>
      <w:r w:rsidRPr="00DC7B58">
        <w:rPr>
          <w:color w:val="171717"/>
          <w:sz w:val="24"/>
          <w:lang w:val="en-US"/>
        </w:rPr>
        <w:t>team</w:t>
      </w:r>
      <w:r w:rsidRPr="00DC7B58">
        <w:rPr>
          <w:color w:val="171717"/>
          <w:spacing w:val="-8"/>
          <w:sz w:val="24"/>
          <w:lang w:val="en-US"/>
        </w:rPr>
        <w:t xml:space="preserve"> </w:t>
      </w:r>
      <w:r w:rsidRPr="00DC7B58">
        <w:rPr>
          <w:color w:val="171717"/>
          <w:sz w:val="24"/>
          <w:lang w:val="en-US"/>
        </w:rPr>
        <w:t>—</w:t>
      </w:r>
      <w:r w:rsidRPr="00DC7B58">
        <w:rPr>
          <w:color w:val="171717"/>
          <w:spacing w:val="-1"/>
          <w:sz w:val="24"/>
          <w:lang w:val="en-US"/>
        </w:rPr>
        <w:t xml:space="preserve"> </w:t>
      </w:r>
      <w:r w:rsidRPr="00DC7B58">
        <w:rPr>
          <w:color w:val="171717"/>
          <w:sz w:val="24"/>
          <w:lang w:val="en-US"/>
        </w:rPr>
        <w:t>crew);</w:t>
      </w:r>
    </w:p>
    <w:p w:rsidR="00AC2BF3" w:rsidRPr="00DC7B58" w:rsidRDefault="0057672D">
      <w:pPr>
        <w:pStyle w:val="a4"/>
        <w:numPr>
          <w:ilvl w:val="0"/>
          <w:numId w:val="146"/>
        </w:numPr>
        <w:tabs>
          <w:tab w:val="left" w:pos="1223"/>
        </w:tabs>
        <w:spacing w:before="45" w:line="271" w:lineRule="auto"/>
        <w:ind w:right="490"/>
        <w:jc w:val="left"/>
        <w:rPr>
          <w:sz w:val="24"/>
          <w:lang w:val="en-US"/>
        </w:rPr>
      </w:pPr>
      <w:r>
        <w:rPr>
          <w:color w:val="171717"/>
          <w:sz w:val="24"/>
        </w:rPr>
        <w:t>слова</w:t>
      </w:r>
      <w:r w:rsidRPr="00DC7B58">
        <w:rPr>
          <w:color w:val="171717"/>
          <w:spacing w:val="38"/>
          <w:sz w:val="24"/>
          <w:lang w:val="en-US"/>
        </w:rPr>
        <w:t xml:space="preserve"> </w:t>
      </w:r>
      <w:r>
        <w:rPr>
          <w:color w:val="171717"/>
          <w:sz w:val="24"/>
        </w:rPr>
        <w:t>и</w:t>
      </w:r>
      <w:r w:rsidRPr="00DC7B58">
        <w:rPr>
          <w:color w:val="171717"/>
          <w:spacing w:val="35"/>
          <w:sz w:val="24"/>
          <w:lang w:val="en-US"/>
        </w:rPr>
        <w:t xml:space="preserve"> </w:t>
      </w:r>
      <w:r>
        <w:rPr>
          <w:color w:val="171717"/>
          <w:sz w:val="24"/>
        </w:rPr>
        <w:t>словосочетания</w:t>
      </w:r>
      <w:r w:rsidRPr="00DC7B58">
        <w:rPr>
          <w:color w:val="171717"/>
          <w:sz w:val="24"/>
          <w:lang w:val="en-US"/>
        </w:rPr>
        <w:t>,</w:t>
      </w:r>
      <w:r w:rsidRPr="00DC7B58">
        <w:rPr>
          <w:color w:val="171717"/>
          <w:spacing w:val="37"/>
          <w:sz w:val="24"/>
          <w:lang w:val="en-US"/>
        </w:rPr>
        <w:t xml:space="preserve"> </w:t>
      </w:r>
      <w:r>
        <w:rPr>
          <w:color w:val="171717"/>
          <w:sz w:val="24"/>
        </w:rPr>
        <w:t>выбор</w:t>
      </w:r>
      <w:r w:rsidRPr="00DC7B58">
        <w:rPr>
          <w:color w:val="171717"/>
          <w:spacing w:val="39"/>
          <w:sz w:val="24"/>
          <w:lang w:val="en-US"/>
        </w:rPr>
        <w:t xml:space="preserve"> </w:t>
      </w:r>
      <w:r>
        <w:rPr>
          <w:color w:val="171717"/>
          <w:sz w:val="24"/>
        </w:rPr>
        <w:t>между</w:t>
      </w:r>
      <w:r w:rsidRPr="00DC7B58">
        <w:rPr>
          <w:color w:val="171717"/>
          <w:spacing w:val="29"/>
          <w:sz w:val="24"/>
          <w:lang w:val="en-US"/>
        </w:rPr>
        <w:t xml:space="preserve"> </w:t>
      </w:r>
      <w:r>
        <w:rPr>
          <w:color w:val="171717"/>
          <w:sz w:val="24"/>
        </w:rPr>
        <w:t>которыми</w:t>
      </w:r>
      <w:r w:rsidRPr="00DC7B58">
        <w:rPr>
          <w:color w:val="171717"/>
          <w:spacing w:val="40"/>
          <w:sz w:val="24"/>
          <w:lang w:val="en-US"/>
        </w:rPr>
        <w:t xml:space="preserve"> </w:t>
      </w:r>
      <w:r>
        <w:rPr>
          <w:color w:val="171717"/>
          <w:sz w:val="24"/>
        </w:rPr>
        <w:t>вызывает</w:t>
      </w:r>
      <w:r w:rsidRPr="00DC7B58">
        <w:rPr>
          <w:color w:val="171717"/>
          <w:spacing w:val="40"/>
          <w:sz w:val="24"/>
          <w:lang w:val="en-US"/>
        </w:rPr>
        <w:t xml:space="preserve"> </w:t>
      </w:r>
      <w:r>
        <w:rPr>
          <w:color w:val="171717"/>
          <w:sz w:val="24"/>
        </w:rPr>
        <w:t>трудности</w:t>
      </w:r>
      <w:r w:rsidRPr="00DC7B58">
        <w:rPr>
          <w:color w:val="171717"/>
          <w:spacing w:val="41"/>
          <w:sz w:val="24"/>
          <w:lang w:val="en-US"/>
        </w:rPr>
        <w:t xml:space="preserve"> </w:t>
      </w:r>
      <w:r>
        <w:rPr>
          <w:color w:val="171717"/>
          <w:sz w:val="24"/>
        </w:rPr>
        <w:t>в</w:t>
      </w:r>
      <w:r w:rsidRPr="00DC7B58">
        <w:rPr>
          <w:color w:val="171717"/>
          <w:spacing w:val="36"/>
          <w:sz w:val="24"/>
          <w:lang w:val="en-US"/>
        </w:rPr>
        <w:t xml:space="preserve"> </w:t>
      </w:r>
      <w:r>
        <w:rPr>
          <w:color w:val="171717"/>
          <w:sz w:val="24"/>
        </w:rPr>
        <w:t>силу</w:t>
      </w:r>
      <w:r w:rsidRPr="00DC7B58">
        <w:rPr>
          <w:color w:val="171717"/>
          <w:spacing w:val="30"/>
          <w:sz w:val="24"/>
          <w:lang w:val="en-US"/>
        </w:rPr>
        <w:t xml:space="preserve"> </w:t>
      </w:r>
      <w:r>
        <w:rPr>
          <w:color w:val="171717"/>
          <w:sz w:val="24"/>
        </w:rPr>
        <w:t>их</w:t>
      </w:r>
      <w:r w:rsidRPr="00DC7B58">
        <w:rPr>
          <w:color w:val="171717"/>
          <w:spacing w:val="34"/>
          <w:sz w:val="24"/>
          <w:lang w:val="en-US"/>
        </w:rPr>
        <w:t xml:space="preserve"> </w:t>
      </w:r>
      <w:r>
        <w:rPr>
          <w:color w:val="171717"/>
          <w:sz w:val="24"/>
        </w:rPr>
        <w:t>сходства</w:t>
      </w:r>
      <w:r w:rsidRPr="00DC7B58">
        <w:rPr>
          <w:color w:val="171717"/>
          <w:spacing w:val="-57"/>
          <w:sz w:val="24"/>
          <w:lang w:val="en-US"/>
        </w:rPr>
        <w:t xml:space="preserve"> </w:t>
      </w:r>
      <w:r w:rsidRPr="00DC7B58">
        <w:rPr>
          <w:color w:val="171717"/>
          <w:sz w:val="24"/>
          <w:lang w:val="en-US"/>
        </w:rPr>
        <w:t>(like —</w:t>
      </w:r>
      <w:r w:rsidRPr="00DC7B58">
        <w:rPr>
          <w:color w:val="171717"/>
          <w:spacing w:val="1"/>
          <w:sz w:val="24"/>
          <w:lang w:val="en-US"/>
        </w:rPr>
        <w:t xml:space="preserve"> </w:t>
      </w:r>
      <w:r w:rsidRPr="00DC7B58">
        <w:rPr>
          <w:color w:val="171717"/>
          <w:sz w:val="24"/>
          <w:lang w:val="en-US"/>
        </w:rPr>
        <w:t>alike,</w:t>
      </w:r>
      <w:r w:rsidRPr="00DC7B58">
        <w:rPr>
          <w:color w:val="171717"/>
          <w:spacing w:val="2"/>
          <w:sz w:val="24"/>
          <w:lang w:val="en-US"/>
        </w:rPr>
        <w:t xml:space="preserve"> </w:t>
      </w:r>
      <w:r w:rsidRPr="00DC7B58">
        <w:rPr>
          <w:color w:val="171717"/>
          <w:sz w:val="24"/>
          <w:lang w:val="en-US"/>
        </w:rPr>
        <w:t>fly</w:t>
      </w:r>
      <w:r w:rsidRPr="00DC7B58">
        <w:rPr>
          <w:color w:val="171717"/>
          <w:spacing w:val="-2"/>
          <w:sz w:val="24"/>
          <w:lang w:val="en-US"/>
        </w:rPr>
        <w:t xml:space="preserve"> </w:t>
      </w:r>
      <w:r w:rsidRPr="00DC7B58">
        <w:rPr>
          <w:color w:val="171717"/>
          <w:sz w:val="24"/>
          <w:lang w:val="en-US"/>
        </w:rPr>
        <w:t>—</w:t>
      </w:r>
      <w:r w:rsidRPr="00DC7B58">
        <w:rPr>
          <w:color w:val="171717"/>
          <w:spacing w:val="6"/>
          <w:sz w:val="24"/>
          <w:lang w:val="en-US"/>
        </w:rPr>
        <w:t xml:space="preserve"> </w:t>
      </w:r>
      <w:r w:rsidRPr="00DC7B58">
        <w:rPr>
          <w:color w:val="171717"/>
          <w:sz w:val="24"/>
          <w:lang w:val="en-US"/>
        </w:rPr>
        <w:t>flow,</w:t>
      </w:r>
      <w:r w:rsidRPr="00DC7B58">
        <w:rPr>
          <w:color w:val="171717"/>
          <w:spacing w:val="1"/>
          <w:sz w:val="24"/>
          <w:lang w:val="en-US"/>
        </w:rPr>
        <w:t xml:space="preserve"> </w:t>
      </w:r>
      <w:r w:rsidRPr="00DC7B58">
        <w:rPr>
          <w:color w:val="171717"/>
          <w:sz w:val="24"/>
          <w:lang w:val="en-US"/>
        </w:rPr>
        <w:t>serial</w:t>
      </w:r>
      <w:r w:rsidRPr="00DC7B58">
        <w:rPr>
          <w:color w:val="171717"/>
          <w:spacing w:val="-1"/>
          <w:sz w:val="24"/>
          <w:lang w:val="en-US"/>
        </w:rPr>
        <w:t xml:space="preserve"> </w:t>
      </w:r>
      <w:r w:rsidRPr="00DC7B58">
        <w:rPr>
          <w:color w:val="171717"/>
          <w:sz w:val="24"/>
          <w:lang w:val="en-US"/>
        </w:rPr>
        <w:t>— series,</w:t>
      </w:r>
      <w:r w:rsidRPr="00DC7B58">
        <w:rPr>
          <w:color w:val="171717"/>
          <w:spacing w:val="3"/>
          <w:sz w:val="24"/>
          <w:lang w:val="en-US"/>
        </w:rPr>
        <w:t xml:space="preserve"> </w:t>
      </w:r>
      <w:r w:rsidRPr="00DC7B58">
        <w:rPr>
          <w:color w:val="171717"/>
          <w:sz w:val="24"/>
          <w:lang w:val="en-US"/>
        </w:rPr>
        <w:t>used</w:t>
      </w:r>
      <w:r w:rsidRPr="00DC7B58">
        <w:rPr>
          <w:color w:val="171717"/>
          <w:spacing w:val="1"/>
          <w:sz w:val="24"/>
          <w:lang w:val="en-US"/>
        </w:rPr>
        <w:t xml:space="preserve"> </w:t>
      </w:r>
      <w:r w:rsidRPr="00DC7B58">
        <w:rPr>
          <w:color w:val="171717"/>
          <w:sz w:val="24"/>
          <w:lang w:val="en-US"/>
        </w:rPr>
        <w:t>to</w:t>
      </w:r>
      <w:r w:rsidRPr="00DC7B58">
        <w:rPr>
          <w:color w:val="171717"/>
          <w:spacing w:val="-4"/>
          <w:sz w:val="24"/>
          <w:lang w:val="en-US"/>
        </w:rPr>
        <w:t xml:space="preserve"> </w:t>
      </w:r>
      <w:r w:rsidRPr="00DC7B58">
        <w:rPr>
          <w:color w:val="171717"/>
          <w:sz w:val="24"/>
          <w:lang w:val="en-US"/>
        </w:rPr>
        <w:t>do</w:t>
      </w:r>
      <w:r w:rsidRPr="00DC7B58">
        <w:rPr>
          <w:color w:val="171717"/>
          <w:spacing w:val="1"/>
          <w:sz w:val="24"/>
          <w:lang w:val="en-US"/>
        </w:rPr>
        <w:t xml:space="preserve"> </w:t>
      </w:r>
      <w:r w:rsidRPr="00DC7B58">
        <w:rPr>
          <w:color w:val="171717"/>
          <w:sz w:val="24"/>
          <w:lang w:val="en-US"/>
        </w:rPr>
        <w:t>sth</w:t>
      </w:r>
      <w:r w:rsidRPr="00DC7B58">
        <w:rPr>
          <w:color w:val="171717"/>
          <w:spacing w:val="-2"/>
          <w:sz w:val="24"/>
          <w:lang w:val="en-US"/>
        </w:rPr>
        <w:t xml:space="preserve"> </w:t>
      </w:r>
      <w:r w:rsidRPr="00DC7B58">
        <w:rPr>
          <w:color w:val="171717"/>
          <w:sz w:val="24"/>
          <w:lang w:val="en-US"/>
        </w:rPr>
        <w:t>—</w:t>
      </w:r>
      <w:r w:rsidRPr="00DC7B58">
        <w:rPr>
          <w:color w:val="171717"/>
          <w:spacing w:val="-5"/>
          <w:sz w:val="24"/>
          <w:lang w:val="en-US"/>
        </w:rPr>
        <w:t xml:space="preserve"> </w:t>
      </w:r>
      <w:r w:rsidRPr="00DC7B58">
        <w:rPr>
          <w:color w:val="171717"/>
          <w:sz w:val="24"/>
          <w:lang w:val="en-US"/>
        </w:rPr>
        <w:t>to</w:t>
      </w:r>
      <w:r w:rsidRPr="00DC7B58">
        <w:rPr>
          <w:color w:val="171717"/>
          <w:spacing w:val="1"/>
          <w:sz w:val="24"/>
          <w:lang w:val="en-US"/>
        </w:rPr>
        <w:t xml:space="preserve"> </w:t>
      </w:r>
      <w:r w:rsidRPr="00DC7B58">
        <w:rPr>
          <w:color w:val="171717"/>
          <w:sz w:val="24"/>
          <w:lang w:val="en-US"/>
        </w:rPr>
        <w:t>be used to</w:t>
      </w:r>
      <w:r w:rsidRPr="00DC7B58">
        <w:rPr>
          <w:color w:val="171717"/>
          <w:spacing w:val="1"/>
          <w:sz w:val="24"/>
          <w:lang w:val="en-US"/>
        </w:rPr>
        <w:t xml:space="preserve"> </w:t>
      </w:r>
      <w:r w:rsidRPr="00DC7B58">
        <w:rPr>
          <w:color w:val="171717"/>
          <w:sz w:val="24"/>
          <w:lang w:val="en-US"/>
        </w:rPr>
        <w:t>doing sth);</w:t>
      </w:r>
    </w:p>
    <w:p w:rsidR="00AC2BF3" w:rsidRPr="00DC7B58" w:rsidRDefault="0057672D">
      <w:pPr>
        <w:pStyle w:val="a4"/>
        <w:numPr>
          <w:ilvl w:val="0"/>
          <w:numId w:val="146"/>
        </w:numPr>
        <w:tabs>
          <w:tab w:val="left" w:pos="1223"/>
        </w:tabs>
        <w:spacing w:before="10"/>
        <w:ind w:hanging="131"/>
        <w:jc w:val="left"/>
        <w:rPr>
          <w:sz w:val="24"/>
          <w:lang w:val="en-US"/>
        </w:rPr>
      </w:pPr>
      <w:r>
        <w:rPr>
          <w:color w:val="171717"/>
          <w:sz w:val="24"/>
        </w:rPr>
        <w:t>омонимы</w:t>
      </w:r>
      <w:r w:rsidRPr="00DC7B58">
        <w:rPr>
          <w:color w:val="171717"/>
          <w:spacing w:val="-1"/>
          <w:sz w:val="24"/>
          <w:lang w:val="en-US"/>
        </w:rPr>
        <w:t xml:space="preserve"> </w:t>
      </w:r>
      <w:r w:rsidRPr="00DC7B58">
        <w:rPr>
          <w:color w:val="171717"/>
          <w:sz w:val="24"/>
          <w:lang w:val="en-US"/>
        </w:rPr>
        <w:t>(to</w:t>
      </w:r>
      <w:r w:rsidRPr="00DC7B58">
        <w:rPr>
          <w:color w:val="171717"/>
          <w:spacing w:val="-2"/>
          <w:sz w:val="24"/>
          <w:lang w:val="en-US"/>
        </w:rPr>
        <w:t xml:space="preserve"> </w:t>
      </w:r>
      <w:r w:rsidRPr="00DC7B58">
        <w:rPr>
          <w:color w:val="171717"/>
          <w:sz w:val="24"/>
          <w:lang w:val="en-US"/>
        </w:rPr>
        <w:t>lie</w:t>
      </w:r>
      <w:r w:rsidRPr="00DC7B58">
        <w:rPr>
          <w:color w:val="171717"/>
          <w:spacing w:val="-1"/>
          <w:sz w:val="24"/>
          <w:lang w:val="en-US"/>
        </w:rPr>
        <w:t xml:space="preserve"> </w:t>
      </w:r>
      <w:r w:rsidRPr="00DC7B58">
        <w:rPr>
          <w:color w:val="171717"/>
          <w:sz w:val="24"/>
          <w:lang w:val="en-US"/>
        </w:rPr>
        <w:t>—</w:t>
      </w:r>
      <w:r w:rsidRPr="00DC7B58">
        <w:rPr>
          <w:color w:val="171717"/>
          <w:spacing w:val="-1"/>
          <w:sz w:val="24"/>
          <w:lang w:val="en-US"/>
        </w:rPr>
        <w:t xml:space="preserve"> </w:t>
      </w:r>
      <w:r w:rsidRPr="00DC7B58">
        <w:rPr>
          <w:color w:val="171717"/>
          <w:sz w:val="24"/>
          <w:lang w:val="en-US"/>
        </w:rPr>
        <w:t>to</w:t>
      </w:r>
      <w:r w:rsidRPr="00DC7B58">
        <w:rPr>
          <w:color w:val="171717"/>
          <w:spacing w:val="-2"/>
          <w:sz w:val="24"/>
          <w:lang w:val="en-US"/>
        </w:rPr>
        <w:t xml:space="preserve"> </w:t>
      </w:r>
      <w:r w:rsidRPr="00DC7B58">
        <w:rPr>
          <w:color w:val="171717"/>
          <w:sz w:val="24"/>
          <w:lang w:val="en-US"/>
        </w:rPr>
        <w:t>lie);</w:t>
      </w:r>
    </w:p>
    <w:p w:rsidR="00AC2BF3" w:rsidRPr="00DC7B58" w:rsidRDefault="0057672D">
      <w:pPr>
        <w:pStyle w:val="a4"/>
        <w:numPr>
          <w:ilvl w:val="0"/>
          <w:numId w:val="146"/>
        </w:numPr>
        <w:tabs>
          <w:tab w:val="left" w:pos="1223"/>
        </w:tabs>
        <w:spacing w:before="46"/>
        <w:ind w:hanging="131"/>
        <w:jc w:val="left"/>
        <w:rPr>
          <w:sz w:val="24"/>
          <w:lang w:val="en-US"/>
        </w:rPr>
      </w:pPr>
      <w:r>
        <w:rPr>
          <w:color w:val="171717"/>
          <w:sz w:val="24"/>
        </w:rPr>
        <w:t>глаголы</w:t>
      </w:r>
      <w:r w:rsidRPr="00DC7B58">
        <w:rPr>
          <w:color w:val="171717"/>
          <w:sz w:val="24"/>
          <w:lang w:val="en-US"/>
        </w:rPr>
        <w:t>,</w:t>
      </w:r>
      <w:r w:rsidRPr="00DC7B58">
        <w:rPr>
          <w:color w:val="171717"/>
          <w:spacing w:val="2"/>
          <w:sz w:val="24"/>
          <w:lang w:val="en-US"/>
        </w:rPr>
        <w:t xml:space="preserve"> </w:t>
      </w:r>
      <w:r>
        <w:rPr>
          <w:color w:val="171717"/>
          <w:sz w:val="24"/>
        </w:rPr>
        <w:t>управляемые</w:t>
      </w:r>
      <w:r w:rsidRPr="00DC7B58">
        <w:rPr>
          <w:color w:val="171717"/>
          <w:spacing w:val="-1"/>
          <w:sz w:val="24"/>
          <w:lang w:val="en-US"/>
        </w:rPr>
        <w:t xml:space="preserve"> </w:t>
      </w:r>
      <w:r>
        <w:rPr>
          <w:color w:val="171717"/>
          <w:sz w:val="24"/>
        </w:rPr>
        <w:t>предлогами</w:t>
      </w:r>
      <w:r w:rsidRPr="00DC7B58">
        <w:rPr>
          <w:color w:val="171717"/>
          <w:spacing w:val="-3"/>
          <w:sz w:val="24"/>
          <w:lang w:val="en-US"/>
        </w:rPr>
        <w:t xml:space="preserve"> </w:t>
      </w:r>
      <w:r w:rsidRPr="00DC7B58">
        <w:rPr>
          <w:color w:val="171717"/>
          <w:sz w:val="24"/>
          <w:lang w:val="en-US"/>
        </w:rPr>
        <w:t>(to stand</w:t>
      </w:r>
      <w:r w:rsidRPr="00DC7B58">
        <w:rPr>
          <w:color w:val="171717"/>
          <w:spacing w:val="1"/>
          <w:sz w:val="24"/>
          <w:lang w:val="en-US"/>
        </w:rPr>
        <w:t xml:space="preserve"> </w:t>
      </w:r>
      <w:r w:rsidRPr="00DC7B58">
        <w:rPr>
          <w:color w:val="171717"/>
          <w:sz w:val="24"/>
          <w:lang w:val="en-US"/>
        </w:rPr>
        <w:t>for,</w:t>
      </w:r>
      <w:r w:rsidRPr="00DC7B58">
        <w:rPr>
          <w:color w:val="171717"/>
          <w:spacing w:val="-7"/>
          <w:sz w:val="24"/>
          <w:lang w:val="en-US"/>
        </w:rPr>
        <w:t xml:space="preserve"> </w:t>
      </w:r>
      <w:r w:rsidRPr="00DC7B58">
        <w:rPr>
          <w:color w:val="171717"/>
          <w:sz w:val="24"/>
          <w:lang w:val="en-US"/>
        </w:rPr>
        <w:t>to</w:t>
      </w:r>
      <w:r w:rsidRPr="00DC7B58">
        <w:rPr>
          <w:color w:val="171717"/>
          <w:spacing w:val="1"/>
          <w:sz w:val="24"/>
          <w:lang w:val="en-US"/>
        </w:rPr>
        <w:t xml:space="preserve"> </w:t>
      </w:r>
      <w:r w:rsidRPr="00DC7B58">
        <w:rPr>
          <w:color w:val="171717"/>
          <w:sz w:val="24"/>
          <w:lang w:val="en-US"/>
        </w:rPr>
        <w:t>call</w:t>
      </w:r>
      <w:r w:rsidRPr="00DC7B58">
        <w:rPr>
          <w:color w:val="171717"/>
          <w:spacing w:val="-9"/>
          <w:sz w:val="24"/>
          <w:lang w:val="en-US"/>
        </w:rPr>
        <w:t xml:space="preserve"> </w:t>
      </w:r>
      <w:r w:rsidRPr="00DC7B58">
        <w:rPr>
          <w:color w:val="171717"/>
          <w:sz w:val="24"/>
          <w:lang w:val="en-US"/>
        </w:rPr>
        <w:t>out,</w:t>
      </w:r>
      <w:r w:rsidRPr="00DC7B58">
        <w:rPr>
          <w:color w:val="171717"/>
          <w:spacing w:val="-1"/>
          <w:sz w:val="24"/>
          <w:lang w:val="en-US"/>
        </w:rPr>
        <w:t xml:space="preserve"> </w:t>
      </w:r>
      <w:r w:rsidRPr="00DC7B58">
        <w:rPr>
          <w:color w:val="171717"/>
          <w:sz w:val="24"/>
          <w:lang w:val="en-US"/>
        </w:rPr>
        <w:t>to</w:t>
      </w:r>
      <w:r w:rsidRPr="00DC7B58">
        <w:rPr>
          <w:color w:val="171717"/>
          <w:spacing w:val="-4"/>
          <w:sz w:val="24"/>
          <w:lang w:val="en-US"/>
        </w:rPr>
        <w:t xml:space="preserve"> </w:t>
      </w:r>
      <w:r w:rsidRPr="00DC7B58">
        <w:rPr>
          <w:color w:val="171717"/>
          <w:sz w:val="24"/>
          <w:lang w:val="en-US"/>
        </w:rPr>
        <w:t>tear</w:t>
      </w:r>
      <w:r w:rsidRPr="00DC7B58">
        <w:rPr>
          <w:color w:val="171717"/>
          <w:spacing w:val="-2"/>
          <w:sz w:val="24"/>
          <w:lang w:val="en-US"/>
        </w:rPr>
        <w:t xml:space="preserve"> </w:t>
      </w:r>
      <w:r w:rsidRPr="00DC7B58">
        <w:rPr>
          <w:color w:val="171717"/>
          <w:sz w:val="24"/>
          <w:lang w:val="en-US"/>
        </w:rPr>
        <w:t>out);</w:t>
      </w:r>
    </w:p>
    <w:p w:rsidR="00AC2BF3" w:rsidRDefault="0057672D">
      <w:pPr>
        <w:pStyle w:val="a4"/>
        <w:numPr>
          <w:ilvl w:val="0"/>
          <w:numId w:val="146"/>
        </w:numPr>
        <w:tabs>
          <w:tab w:val="left" w:pos="1223"/>
        </w:tabs>
        <w:spacing w:before="46"/>
        <w:ind w:hanging="131"/>
        <w:jc w:val="left"/>
        <w:rPr>
          <w:sz w:val="24"/>
        </w:rPr>
      </w:pPr>
      <w:r>
        <w:rPr>
          <w:color w:val="171717"/>
          <w:sz w:val="24"/>
        </w:rPr>
        <w:t>стилистически</w:t>
      </w:r>
      <w:r>
        <w:rPr>
          <w:color w:val="171717"/>
          <w:spacing w:val="-3"/>
          <w:sz w:val="24"/>
        </w:rPr>
        <w:t xml:space="preserve"> </w:t>
      </w:r>
      <w:r>
        <w:rPr>
          <w:color w:val="171717"/>
          <w:sz w:val="24"/>
        </w:rPr>
        <w:t>маркированная</w:t>
      </w:r>
      <w:r>
        <w:rPr>
          <w:color w:val="171717"/>
          <w:spacing w:val="-3"/>
          <w:sz w:val="24"/>
        </w:rPr>
        <w:t xml:space="preserve"> </w:t>
      </w:r>
      <w:r>
        <w:rPr>
          <w:color w:val="171717"/>
          <w:sz w:val="24"/>
        </w:rPr>
        <w:t>лексика</w:t>
      </w:r>
      <w:r>
        <w:rPr>
          <w:color w:val="171717"/>
          <w:spacing w:val="-4"/>
          <w:sz w:val="24"/>
        </w:rPr>
        <w:t xml:space="preserve"> </w:t>
      </w:r>
      <w:r>
        <w:rPr>
          <w:color w:val="171717"/>
          <w:sz w:val="24"/>
        </w:rPr>
        <w:t>(hoodie,</w:t>
      </w:r>
      <w:r>
        <w:rPr>
          <w:color w:val="171717"/>
          <w:spacing w:val="-1"/>
          <w:sz w:val="24"/>
        </w:rPr>
        <w:t xml:space="preserve"> </w:t>
      </w:r>
      <w:r>
        <w:rPr>
          <w:color w:val="171717"/>
          <w:sz w:val="24"/>
        </w:rPr>
        <w:t>sci-fi,</w:t>
      </w:r>
      <w:r>
        <w:rPr>
          <w:color w:val="171717"/>
          <w:spacing w:val="3"/>
          <w:sz w:val="24"/>
        </w:rPr>
        <w:t xml:space="preserve"> </w:t>
      </w:r>
      <w:r>
        <w:rPr>
          <w:color w:val="171717"/>
          <w:sz w:val="24"/>
        </w:rPr>
        <w:t>lousy,</w:t>
      </w:r>
      <w:r>
        <w:rPr>
          <w:color w:val="171717"/>
          <w:spacing w:val="-1"/>
          <w:sz w:val="24"/>
        </w:rPr>
        <w:t xml:space="preserve"> </w:t>
      </w:r>
      <w:r>
        <w:rPr>
          <w:color w:val="171717"/>
          <w:sz w:val="24"/>
        </w:rPr>
        <w:t>ta-ta,</w:t>
      </w:r>
      <w:r>
        <w:rPr>
          <w:color w:val="171717"/>
          <w:spacing w:val="-5"/>
          <w:sz w:val="24"/>
        </w:rPr>
        <w:t xml:space="preserve"> </w:t>
      </w:r>
      <w:r>
        <w:rPr>
          <w:color w:val="171717"/>
          <w:sz w:val="24"/>
        </w:rPr>
        <w:t>to</w:t>
      </w:r>
      <w:r>
        <w:rPr>
          <w:color w:val="171717"/>
          <w:spacing w:val="-3"/>
          <w:sz w:val="24"/>
        </w:rPr>
        <w:t xml:space="preserve"> </w:t>
      </w:r>
      <w:r>
        <w:rPr>
          <w:color w:val="171717"/>
          <w:sz w:val="24"/>
        </w:rPr>
        <w:t>grab);</w:t>
      </w:r>
    </w:p>
    <w:p w:rsidR="00AC2BF3" w:rsidRDefault="00AC2BF3">
      <w:pPr>
        <w:rPr>
          <w:sz w:val="24"/>
        </w:rPr>
        <w:sectPr w:rsidR="00AC2BF3">
          <w:pgSz w:w="11910" w:h="16840"/>
          <w:pgMar w:top="920" w:right="0" w:bottom="1840" w:left="660" w:header="0" w:footer="1566" w:gutter="0"/>
          <w:cols w:space="720"/>
        </w:sectPr>
      </w:pPr>
    </w:p>
    <w:p w:rsidR="00AC2BF3" w:rsidRPr="00DC7B58" w:rsidRDefault="0057672D">
      <w:pPr>
        <w:pStyle w:val="a4"/>
        <w:numPr>
          <w:ilvl w:val="0"/>
          <w:numId w:val="146"/>
        </w:numPr>
        <w:tabs>
          <w:tab w:val="left" w:pos="1223"/>
        </w:tabs>
        <w:spacing w:before="76"/>
        <w:ind w:hanging="131"/>
        <w:jc w:val="left"/>
        <w:rPr>
          <w:sz w:val="24"/>
          <w:lang w:val="en-US"/>
        </w:rPr>
      </w:pPr>
      <w:r>
        <w:rPr>
          <w:color w:val="171717"/>
          <w:sz w:val="24"/>
        </w:rPr>
        <w:lastRenderedPageBreak/>
        <w:t>интернациональные</w:t>
      </w:r>
      <w:r w:rsidRPr="00DC7B58">
        <w:rPr>
          <w:color w:val="171717"/>
          <w:spacing w:val="-5"/>
          <w:sz w:val="24"/>
          <w:lang w:val="en-US"/>
        </w:rPr>
        <w:t xml:space="preserve"> </w:t>
      </w:r>
      <w:r>
        <w:rPr>
          <w:color w:val="171717"/>
          <w:sz w:val="24"/>
        </w:rPr>
        <w:t>слова</w:t>
      </w:r>
      <w:r w:rsidRPr="00DC7B58">
        <w:rPr>
          <w:color w:val="171717"/>
          <w:spacing w:val="-5"/>
          <w:sz w:val="24"/>
          <w:lang w:val="en-US"/>
        </w:rPr>
        <w:t xml:space="preserve"> </w:t>
      </w:r>
      <w:r w:rsidRPr="00DC7B58">
        <w:rPr>
          <w:color w:val="171717"/>
          <w:sz w:val="24"/>
          <w:lang w:val="en-US"/>
        </w:rPr>
        <w:t>(corporation,</w:t>
      </w:r>
      <w:r w:rsidRPr="00DC7B58">
        <w:rPr>
          <w:color w:val="171717"/>
          <w:spacing w:val="-2"/>
          <w:sz w:val="24"/>
          <w:lang w:val="en-US"/>
        </w:rPr>
        <w:t xml:space="preserve"> </w:t>
      </w:r>
      <w:r w:rsidRPr="00DC7B58">
        <w:rPr>
          <w:color w:val="171717"/>
          <w:sz w:val="24"/>
          <w:lang w:val="en-US"/>
        </w:rPr>
        <w:t>column,</w:t>
      </w:r>
      <w:r w:rsidRPr="00DC7B58">
        <w:rPr>
          <w:color w:val="171717"/>
          <w:spacing w:val="-2"/>
          <w:sz w:val="24"/>
          <w:lang w:val="en-US"/>
        </w:rPr>
        <w:t xml:space="preserve"> </w:t>
      </w:r>
      <w:r w:rsidRPr="00DC7B58">
        <w:rPr>
          <w:color w:val="171717"/>
          <w:sz w:val="24"/>
          <w:lang w:val="en-US"/>
        </w:rPr>
        <w:t>technol-</w:t>
      </w:r>
      <w:r w:rsidRPr="00DC7B58">
        <w:rPr>
          <w:color w:val="171717"/>
          <w:spacing w:val="-2"/>
          <w:sz w:val="24"/>
          <w:lang w:val="en-US"/>
        </w:rPr>
        <w:t xml:space="preserve"> </w:t>
      </w:r>
      <w:r w:rsidRPr="00DC7B58">
        <w:rPr>
          <w:color w:val="171717"/>
          <w:sz w:val="24"/>
          <w:lang w:val="en-US"/>
        </w:rPr>
        <w:t>ogy,</w:t>
      </w:r>
      <w:r w:rsidRPr="00DC7B58">
        <w:rPr>
          <w:color w:val="171717"/>
          <w:spacing w:val="-2"/>
          <w:sz w:val="24"/>
          <w:lang w:val="en-US"/>
        </w:rPr>
        <w:t xml:space="preserve"> </w:t>
      </w:r>
      <w:r w:rsidRPr="00DC7B58">
        <w:rPr>
          <w:color w:val="171717"/>
          <w:sz w:val="24"/>
          <w:lang w:val="en-US"/>
        </w:rPr>
        <w:t>socialize);</w:t>
      </w:r>
    </w:p>
    <w:p w:rsidR="00AC2BF3" w:rsidRDefault="0057672D">
      <w:pPr>
        <w:pStyle w:val="a4"/>
        <w:numPr>
          <w:ilvl w:val="0"/>
          <w:numId w:val="146"/>
        </w:numPr>
        <w:tabs>
          <w:tab w:val="left" w:pos="1223"/>
        </w:tabs>
        <w:spacing w:before="46"/>
        <w:ind w:hanging="131"/>
        <w:jc w:val="left"/>
        <w:rPr>
          <w:sz w:val="24"/>
        </w:rPr>
      </w:pPr>
      <w:r>
        <w:rPr>
          <w:color w:val="171717"/>
          <w:sz w:val="24"/>
        </w:rPr>
        <w:t>национально-маркированная</w:t>
      </w:r>
      <w:r>
        <w:rPr>
          <w:color w:val="171717"/>
          <w:spacing w:val="-9"/>
          <w:sz w:val="24"/>
        </w:rPr>
        <w:t xml:space="preserve"> </w:t>
      </w:r>
      <w:r>
        <w:rPr>
          <w:color w:val="171717"/>
          <w:sz w:val="24"/>
        </w:rPr>
        <w:t>лексика</w:t>
      </w:r>
      <w:r>
        <w:rPr>
          <w:color w:val="171717"/>
          <w:spacing w:val="-3"/>
          <w:sz w:val="24"/>
        </w:rPr>
        <w:t xml:space="preserve"> </w:t>
      </w:r>
      <w:r>
        <w:rPr>
          <w:color w:val="171717"/>
          <w:sz w:val="24"/>
        </w:rPr>
        <w:t>(scout,</w:t>
      </w:r>
      <w:r>
        <w:rPr>
          <w:color w:val="171717"/>
          <w:spacing w:val="-2"/>
          <w:sz w:val="24"/>
        </w:rPr>
        <w:t xml:space="preserve"> </w:t>
      </w:r>
      <w:r>
        <w:rPr>
          <w:color w:val="171717"/>
          <w:sz w:val="24"/>
        </w:rPr>
        <w:t>flamenco,</w:t>
      </w:r>
      <w:r>
        <w:rPr>
          <w:color w:val="171717"/>
          <w:spacing w:val="-3"/>
          <w:sz w:val="24"/>
        </w:rPr>
        <w:t xml:space="preserve"> </w:t>
      </w:r>
      <w:r>
        <w:rPr>
          <w:color w:val="171717"/>
          <w:sz w:val="24"/>
        </w:rPr>
        <w:t>sir,</w:t>
      </w:r>
      <w:r>
        <w:rPr>
          <w:color w:val="171717"/>
          <w:spacing w:val="-2"/>
          <w:sz w:val="24"/>
        </w:rPr>
        <w:t xml:space="preserve"> </w:t>
      </w:r>
      <w:r>
        <w:rPr>
          <w:color w:val="171717"/>
          <w:sz w:val="24"/>
        </w:rPr>
        <w:t>lady,</w:t>
      </w:r>
      <w:r>
        <w:rPr>
          <w:color w:val="171717"/>
          <w:spacing w:val="-3"/>
          <w:sz w:val="24"/>
        </w:rPr>
        <w:t xml:space="preserve"> </w:t>
      </w:r>
      <w:r>
        <w:rPr>
          <w:color w:val="171717"/>
          <w:sz w:val="24"/>
        </w:rPr>
        <w:t>dame).</w:t>
      </w:r>
    </w:p>
    <w:p w:rsidR="00AC2BF3" w:rsidRPr="00DC7B58" w:rsidRDefault="0057672D">
      <w:pPr>
        <w:pStyle w:val="a3"/>
        <w:spacing w:before="45" w:line="266" w:lineRule="auto"/>
        <w:ind w:left="1102" w:hanging="10"/>
        <w:jc w:val="left"/>
        <w:rPr>
          <w:lang w:val="en-US"/>
        </w:rPr>
      </w:pPr>
      <w:r>
        <w:rPr>
          <w:color w:val="171717"/>
        </w:rPr>
        <w:t>Продолжается</w:t>
      </w:r>
      <w:r w:rsidRPr="00DC7B58">
        <w:rPr>
          <w:color w:val="171717"/>
          <w:spacing w:val="7"/>
          <w:lang w:val="en-US"/>
        </w:rPr>
        <w:t xml:space="preserve"> </w:t>
      </w:r>
      <w:r>
        <w:rPr>
          <w:color w:val="171717"/>
        </w:rPr>
        <w:t>планомерная</w:t>
      </w:r>
      <w:r w:rsidRPr="00DC7B58">
        <w:rPr>
          <w:color w:val="171717"/>
          <w:spacing w:val="7"/>
          <w:lang w:val="en-US"/>
        </w:rPr>
        <w:t xml:space="preserve"> </w:t>
      </w:r>
      <w:r>
        <w:rPr>
          <w:color w:val="171717"/>
        </w:rPr>
        <w:t>работа</w:t>
      </w:r>
      <w:r w:rsidRPr="00DC7B58">
        <w:rPr>
          <w:color w:val="171717"/>
          <w:spacing w:val="2"/>
          <w:lang w:val="en-US"/>
        </w:rPr>
        <w:t xml:space="preserve"> </w:t>
      </w:r>
      <w:r>
        <w:rPr>
          <w:color w:val="171717"/>
        </w:rPr>
        <w:t>над</w:t>
      </w:r>
      <w:r w:rsidRPr="00DC7B58">
        <w:rPr>
          <w:color w:val="171717"/>
          <w:spacing w:val="5"/>
          <w:lang w:val="en-US"/>
        </w:rPr>
        <w:t xml:space="preserve"> </w:t>
      </w:r>
      <w:r>
        <w:rPr>
          <w:color w:val="171717"/>
        </w:rPr>
        <w:t>фразовыми</w:t>
      </w:r>
      <w:r w:rsidRPr="00DC7B58">
        <w:rPr>
          <w:color w:val="171717"/>
          <w:spacing w:val="3"/>
          <w:lang w:val="en-US"/>
        </w:rPr>
        <w:t xml:space="preserve"> </w:t>
      </w:r>
      <w:r>
        <w:rPr>
          <w:color w:val="171717"/>
        </w:rPr>
        <w:t>глаго</w:t>
      </w:r>
      <w:r w:rsidRPr="00DC7B58">
        <w:rPr>
          <w:color w:val="171717"/>
          <w:lang w:val="en-US"/>
        </w:rPr>
        <w:t>-</w:t>
      </w:r>
      <w:r w:rsidRPr="00DC7B58">
        <w:rPr>
          <w:color w:val="171717"/>
          <w:spacing w:val="4"/>
          <w:lang w:val="en-US"/>
        </w:rPr>
        <w:t xml:space="preserve"> </w:t>
      </w:r>
      <w:r>
        <w:rPr>
          <w:color w:val="171717"/>
        </w:rPr>
        <w:t>лами</w:t>
      </w:r>
      <w:r w:rsidRPr="00DC7B58">
        <w:rPr>
          <w:color w:val="171717"/>
          <w:spacing w:val="3"/>
          <w:lang w:val="en-US"/>
        </w:rPr>
        <w:t xml:space="preserve"> </w:t>
      </w:r>
      <w:r w:rsidRPr="00DC7B58">
        <w:rPr>
          <w:color w:val="171717"/>
          <w:lang w:val="en-US"/>
        </w:rPr>
        <w:t>(to</w:t>
      </w:r>
      <w:r w:rsidRPr="00DC7B58">
        <w:rPr>
          <w:color w:val="171717"/>
          <w:spacing w:val="7"/>
          <w:lang w:val="en-US"/>
        </w:rPr>
        <w:t xml:space="preserve"> </w:t>
      </w:r>
      <w:r w:rsidRPr="00DC7B58">
        <w:rPr>
          <w:color w:val="171717"/>
          <w:lang w:val="en-US"/>
        </w:rPr>
        <w:t>end</w:t>
      </w:r>
      <w:r w:rsidRPr="00DC7B58">
        <w:rPr>
          <w:color w:val="171717"/>
          <w:spacing w:val="7"/>
          <w:lang w:val="en-US"/>
        </w:rPr>
        <w:t xml:space="preserve"> </w:t>
      </w:r>
      <w:r w:rsidRPr="00DC7B58">
        <w:rPr>
          <w:color w:val="171717"/>
          <w:lang w:val="en-US"/>
        </w:rPr>
        <w:t>up/in/with;</w:t>
      </w:r>
      <w:r w:rsidRPr="00DC7B58">
        <w:rPr>
          <w:color w:val="171717"/>
          <w:spacing w:val="3"/>
          <w:lang w:val="en-US"/>
        </w:rPr>
        <w:t xml:space="preserve"> </w:t>
      </w:r>
      <w:r w:rsidRPr="00DC7B58">
        <w:rPr>
          <w:color w:val="171717"/>
          <w:lang w:val="en-US"/>
        </w:rPr>
        <w:t>to</w:t>
      </w:r>
      <w:r w:rsidRPr="00DC7B58">
        <w:rPr>
          <w:color w:val="171717"/>
          <w:spacing w:val="12"/>
          <w:lang w:val="en-US"/>
        </w:rPr>
        <w:t xml:space="preserve"> </w:t>
      </w:r>
      <w:r w:rsidRPr="00DC7B58">
        <w:rPr>
          <w:color w:val="171717"/>
          <w:lang w:val="en-US"/>
        </w:rPr>
        <w:t>see</w:t>
      </w:r>
      <w:r w:rsidRPr="00DC7B58">
        <w:rPr>
          <w:color w:val="171717"/>
          <w:spacing w:val="-57"/>
          <w:lang w:val="en-US"/>
        </w:rPr>
        <w:t xml:space="preserve"> </w:t>
      </w:r>
      <w:r w:rsidRPr="00DC7B58">
        <w:rPr>
          <w:color w:val="171717"/>
          <w:lang w:val="en-US"/>
        </w:rPr>
        <w:t>around/through/to/off;</w:t>
      </w:r>
      <w:r w:rsidRPr="00DC7B58">
        <w:rPr>
          <w:color w:val="171717"/>
          <w:spacing w:val="-4"/>
          <w:lang w:val="en-US"/>
        </w:rPr>
        <w:t xml:space="preserve"> </w:t>
      </w:r>
      <w:r w:rsidRPr="00DC7B58">
        <w:rPr>
          <w:color w:val="171717"/>
          <w:lang w:val="en-US"/>
        </w:rPr>
        <w:t>to</w:t>
      </w:r>
      <w:r w:rsidRPr="00DC7B58">
        <w:rPr>
          <w:color w:val="171717"/>
          <w:spacing w:val="1"/>
          <w:lang w:val="en-US"/>
        </w:rPr>
        <w:t xml:space="preserve"> </w:t>
      </w:r>
      <w:r w:rsidRPr="00DC7B58">
        <w:rPr>
          <w:color w:val="171717"/>
          <w:lang w:val="en-US"/>
        </w:rPr>
        <w:t>turn</w:t>
      </w:r>
      <w:r w:rsidRPr="00DC7B58">
        <w:rPr>
          <w:color w:val="171717"/>
          <w:spacing w:val="-4"/>
          <w:lang w:val="en-US"/>
        </w:rPr>
        <w:t xml:space="preserve"> </w:t>
      </w:r>
      <w:r w:rsidRPr="00DC7B58">
        <w:rPr>
          <w:color w:val="171717"/>
          <w:lang w:val="en-US"/>
        </w:rPr>
        <w:t>on/up/off/down/over/into).</w:t>
      </w:r>
      <w:r w:rsidRPr="00DC7B58">
        <w:rPr>
          <w:color w:val="171717"/>
          <w:spacing w:val="-1"/>
          <w:lang w:val="en-US"/>
        </w:rPr>
        <w:t xml:space="preserve"> </w:t>
      </w:r>
      <w:r>
        <w:rPr>
          <w:color w:val="171717"/>
        </w:rPr>
        <w:t>Начинается</w:t>
      </w:r>
      <w:r w:rsidRPr="00DC7B58">
        <w:rPr>
          <w:color w:val="171717"/>
          <w:lang w:val="en-US"/>
        </w:rPr>
        <w:t xml:space="preserve"> </w:t>
      </w:r>
      <w:r>
        <w:rPr>
          <w:color w:val="171717"/>
        </w:rPr>
        <w:t>регулярная</w:t>
      </w:r>
      <w:r w:rsidRPr="00DC7B58">
        <w:rPr>
          <w:color w:val="171717"/>
          <w:spacing w:val="1"/>
          <w:lang w:val="en-US"/>
        </w:rPr>
        <w:t xml:space="preserve"> </w:t>
      </w:r>
      <w:r>
        <w:rPr>
          <w:color w:val="171717"/>
        </w:rPr>
        <w:t>ра</w:t>
      </w:r>
      <w:r w:rsidRPr="00DC7B58">
        <w:rPr>
          <w:color w:val="171717"/>
          <w:lang w:val="en-US"/>
        </w:rPr>
        <w:t>-</w:t>
      </w:r>
    </w:p>
    <w:p w:rsidR="00AC2BF3" w:rsidRPr="00DC7B58" w:rsidRDefault="0057672D">
      <w:pPr>
        <w:pStyle w:val="a3"/>
        <w:spacing w:before="17" w:line="271" w:lineRule="auto"/>
        <w:ind w:left="1102" w:right="480" w:firstLine="52"/>
        <w:jc w:val="left"/>
        <w:rPr>
          <w:lang w:val="en-US"/>
        </w:rPr>
      </w:pPr>
      <w:r>
        <w:rPr>
          <w:color w:val="171717"/>
        </w:rPr>
        <w:t>бота</w:t>
      </w:r>
      <w:r w:rsidRPr="00DC7B58">
        <w:rPr>
          <w:color w:val="171717"/>
          <w:spacing w:val="-3"/>
          <w:lang w:val="en-US"/>
        </w:rPr>
        <w:t xml:space="preserve"> </w:t>
      </w:r>
      <w:r>
        <w:rPr>
          <w:color w:val="171717"/>
        </w:rPr>
        <w:t>над</w:t>
      </w:r>
      <w:r w:rsidRPr="00DC7B58">
        <w:rPr>
          <w:color w:val="171717"/>
          <w:spacing w:val="-1"/>
          <w:lang w:val="en-US"/>
        </w:rPr>
        <w:t xml:space="preserve"> </w:t>
      </w:r>
      <w:r>
        <w:rPr>
          <w:color w:val="171717"/>
        </w:rPr>
        <w:t>идиоматикой</w:t>
      </w:r>
      <w:r w:rsidRPr="00DC7B58">
        <w:rPr>
          <w:color w:val="171717"/>
          <w:spacing w:val="-1"/>
          <w:lang w:val="en-US"/>
        </w:rPr>
        <w:t xml:space="preserve"> </w:t>
      </w:r>
      <w:r w:rsidRPr="00DC7B58">
        <w:rPr>
          <w:color w:val="171717"/>
          <w:lang w:val="en-US"/>
        </w:rPr>
        <w:t>(idioms with</w:t>
      </w:r>
      <w:r w:rsidRPr="00DC7B58">
        <w:rPr>
          <w:color w:val="171717"/>
          <w:spacing w:val="-2"/>
          <w:lang w:val="en-US"/>
        </w:rPr>
        <w:t xml:space="preserve"> </w:t>
      </w:r>
      <w:r w:rsidRPr="00DC7B58">
        <w:rPr>
          <w:color w:val="171717"/>
          <w:lang w:val="en-US"/>
        </w:rPr>
        <w:t>the</w:t>
      </w:r>
      <w:r w:rsidRPr="00DC7B58">
        <w:rPr>
          <w:color w:val="171717"/>
          <w:spacing w:val="2"/>
          <w:lang w:val="en-US"/>
        </w:rPr>
        <w:t xml:space="preserve"> </w:t>
      </w:r>
      <w:r w:rsidRPr="00DC7B58">
        <w:rPr>
          <w:color w:val="171717"/>
          <w:lang w:val="en-US"/>
        </w:rPr>
        <w:t>noun</w:t>
      </w:r>
      <w:r w:rsidRPr="00DC7B58">
        <w:rPr>
          <w:color w:val="171717"/>
          <w:spacing w:val="2"/>
          <w:lang w:val="en-US"/>
        </w:rPr>
        <w:t xml:space="preserve"> </w:t>
      </w:r>
      <w:r w:rsidRPr="00DC7B58">
        <w:rPr>
          <w:color w:val="171717"/>
          <w:lang w:val="en-US"/>
        </w:rPr>
        <w:t>“mind”,</w:t>
      </w:r>
      <w:r w:rsidRPr="00DC7B58">
        <w:rPr>
          <w:color w:val="171717"/>
          <w:spacing w:val="8"/>
          <w:lang w:val="en-US"/>
        </w:rPr>
        <w:t xml:space="preserve"> </w:t>
      </w:r>
      <w:r w:rsidRPr="00DC7B58">
        <w:rPr>
          <w:color w:val="171717"/>
          <w:lang w:val="en-US"/>
        </w:rPr>
        <w:t>idioms</w:t>
      </w:r>
      <w:r w:rsidRPr="00DC7B58">
        <w:rPr>
          <w:color w:val="171717"/>
          <w:spacing w:val="5"/>
          <w:lang w:val="en-US"/>
        </w:rPr>
        <w:t xml:space="preserve"> </w:t>
      </w:r>
      <w:r w:rsidRPr="00DC7B58">
        <w:rPr>
          <w:color w:val="171717"/>
          <w:lang w:val="en-US"/>
        </w:rPr>
        <w:t>in</w:t>
      </w:r>
      <w:r w:rsidRPr="00DC7B58">
        <w:rPr>
          <w:color w:val="171717"/>
          <w:spacing w:val="2"/>
          <w:lang w:val="en-US"/>
        </w:rPr>
        <w:t xml:space="preserve"> </w:t>
      </w:r>
      <w:r w:rsidRPr="00DC7B58">
        <w:rPr>
          <w:color w:val="171717"/>
          <w:lang w:val="en-US"/>
        </w:rPr>
        <w:t>computer</w:t>
      </w:r>
      <w:r w:rsidRPr="00DC7B58">
        <w:rPr>
          <w:color w:val="171717"/>
          <w:spacing w:val="8"/>
          <w:lang w:val="en-US"/>
        </w:rPr>
        <w:t xml:space="preserve"> </w:t>
      </w:r>
      <w:r w:rsidRPr="00DC7B58">
        <w:rPr>
          <w:color w:val="171717"/>
          <w:lang w:val="en-US"/>
        </w:rPr>
        <w:t>language,</w:t>
      </w:r>
      <w:r w:rsidRPr="00DC7B58">
        <w:rPr>
          <w:color w:val="171717"/>
          <w:spacing w:val="8"/>
          <w:lang w:val="en-US"/>
        </w:rPr>
        <w:t xml:space="preserve"> </w:t>
      </w:r>
      <w:r w:rsidRPr="00DC7B58">
        <w:rPr>
          <w:color w:val="171717"/>
          <w:lang w:val="en-US"/>
        </w:rPr>
        <w:t>idioms used</w:t>
      </w:r>
      <w:r w:rsidRPr="00DC7B58">
        <w:rPr>
          <w:color w:val="171717"/>
          <w:spacing w:val="-57"/>
          <w:lang w:val="en-US"/>
        </w:rPr>
        <w:t xml:space="preserve"> </w:t>
      </w:r>
      <w:r w:rsidRPr="00DC7B58">
        <w:rPr>
          <w:color w:val="171717"/>
          <w:lang w:val="en-US"/>
        </w:rPr>
        <w:t>while talking</w:t>
      </w:r>
      <w:r w:rsidRPr="00DC7B58">
        <w:rPr>
          <w:color w:val="171717"/>
          <w:spacing w:val="2"/>
          <w:lang w:val="en-US"/>
        </w:rPr>
        <w:t xml:space="preserve"> </w:t>
      </w:r>
      <w:r w:rsidRPr="00DC7B58">
        <w:rPr>
          <w:color w:val="171717"/>
          <w:lang w:val="en-US"/>
        </w:rPr>
        <w:t>on</w:t>
      </w:r>
      <w:r w:rsidRPr="00DC7B58">
        <w:rPr>
          <w:color w:val="171717"/>
          <w:spacing w:val="-3"/>
          <w:lang w:val="en-US"/>
        </w:rPr>
        <w:t xml:space="preserve"> </w:t>
      </w:r>
      <w:r w:rsidRPr="00DC7B58">
        <w:rPr>
          <w:color w:val="171717"/>
          <w:lang w:val="en-US"/>
        </w:rPr>
        <w:t>the</w:t>
      </w:r>
      <w:r w:rsidRPr="00DC7B58">
        <w:rPr>
          <w:color w:val="171717"/>
          <w:spacing w:val="1"/>
          <w:lang w:val="en-US"/>
        </w:rPr>
        <w:t xml:space="preserve"> </w:t>
      </w:r>
      <w:r w:rsidRPr="00DC7B58">
        <w:rPr>
          <w:color w:val="171717"/>
          <w:lang w:val="en-US"/>
        </w:rPr>
        <w:t>phone).</w:t>
      </w:r>
    </w:p>
    <w:p w:rsidR="00AC2BF3" w:rsidRDefault="0057672D">
      <w:pPr>
        <w:pStyle w:val="a3"/>
        <w:spacing w:before="10" w:line="268" w:lineRule="auto"/>
        <w:ind w:left="1102" w:right="577" w:hanging="10"/>
      </w:pPr>
      <w:r>
        <w:rPr>
          <w:color w:val="171717"/>
        </w:rPr>
        <w:t>Учащиеся</w:t>
      </w:r>
      <w:r>
        <w:rPr>
          <w:color w:val="171717"/>
          <w:spacing w:val="1"/>
        </w:rPr>
        <w:t xml:space="preserve"> </w:t>
      </w:r>
      <w:r>
        <w:rPr>
          <w:color w:val="171717"/>
        </w:rPr>
        <w:t>должны</w:t>
      </w:r>
      <w:r>
        <w:rPr>
          <w:color w:val="171717"/>
          <w:spacing w:val="1"/>
        </w:rPr>
        <w:t xml:space="preserve"> </w:t>
      </w:r>
      <w:r>
        <w:rPr>
          <w:color w:val="171717"/>
        </w:rPr>
        <w:t>получить</w:t>
      </w:r>
      <w:r>
        <w:rPr>
          <w:color w:val="171717"/>
          <w:spacing w:val="1"/>
        </w:rPr>
        <w:t xml:space="preserve"> </w:t>
      </w:r>
      <w:r>
        <w:rPr>
          <w:color w:val="171717"/>
        </w:rPr>
        <w:t>представление</w:t>
      </w:r>
      <w:r>
        <w:rPr>
          <w:color w:val="171717"/>
          <w:spacing w:val="1"/>
        </w:rPr>
        <w:t xml:space="preserve"> </w:t>
      </w:r>
      <w:r>
        <w:rPr>
          <w:color w:val="171717"/>
        </w:rPr>
        <w:t>об</w:t>
      </w:r>
      <w:r>
        <w:rPr>
          <w:color w:val="171717"/>
          <w:spacing w:val="1"/>
        </w:rPr>
        <w:t xml:space="preserve"> </w:t>
      </w:r>
      <w:r>
        <w:rPr>
          <w:color w:val="171717"/>
        </w:rPr>
        <w:t>устойчивых</w:t>
      </w:r>
      <w:r>
        <w:rPr>
          <w:color w:val="171717"/>
          <w:spacing w:val="1"/>
        </w:rPr>
        <w:t xml:space="preserve"> </w:t>
      </w:r>
      <w:r>
        <w:rPr>
          <w:color w:val="171717"/>
        </w:rPr>
        <w:t>словосочетаниях,</w:t>
      </w:r>
      <w:r>
        <w:rPr>
          <w:color w:val="171717"/>
          <w:spacing w:val="1"/>
        </w:rPr>
        <w:t xml:space="preserve"> </w:t>
      </w:r>
      <w:r>
        <w:rPr>
          <w:color w:val="171717"/>
        </w:rPr>
        <w:t>оценочной</w:t>
      </w:r>
      <w:r>
        <w:rPr>
          <w:color w:val="171717"/>
          <w:spacing w:val="1"/>
        </w:rPr>
        <w:t xml:space="preserve"> </w:t>
      </w:r>
      <w:r>
        <w:rPr>
          <w:color w:val="171717"/>
        </w:rPr>
        <w:t>лексике,</w:t>
      </w:r>
      <w:r>
        <w:rPr>
          <w:color w:val="171717"/>
          <w:spacing w:val="1"/>
        </w:rPr>
        <w:t xml:space="preserve"> </w:t>
      </w:r>
      <w:r>
        <w:rPr>
          <w:color w:val="171717"/>
        </w:rPr>
        <w:t>а</w:t>
      </w:r>
      <w:r>
        <w:rPr>
          <w:color w:val="171717"/>
          <w:spacing w:val="1"/>
        </w:rPr>
        <w:t xml:space="preserve"> </w:t>
      </w:r>
      <w:r>
        <w:rPr>
          <w:color w:val="171717"/>
        </w:rPr>
        <w:t>также</w:t>
      </w:r>
      <w:r>
        <w:rPr>
          <w:color w:val="171717"/>
          <w:spacing w:val="1"/>
        </w:rPr>
        <w:t xml:space="preserve"> </w:t>
      </w:r>
      <w:r>
        <w:rPr>
          <w:color w:val="171717"/>
        </w:rPr>
        <w:t>о</w:t>
      </w:r>
      <w:r>
        <w:rPr>
          <w:color w:val="171717"/>
          <w:spacing w:val="1"/>
        </w:rPr>
        <w:t xml:space="preserve"> </w:t>
      </w:r>
      <w:r>
        <w:rPr>
          <w:color w:val="171717"/>
        </w:rPr>
        <w:t>репликах-клише,</w:t>
      </w:r>
      <w:r>
        <w:rPr>
          <w:color w:val="171717"/>
          <w:spacing w:val="1"/>
        </w:rPr>
        <w:t xml:space="preserve"> </w:t>
      </w:r>
      <w:r>
        <w:rPr>
          <w:color w:val="171717"/>
        </w:rPr>
        <w:t>отражающих</w:t>
      </w:r>
      <w:r>
        <w:rPr>
          <w:color w:val="171717"/>
          <w:spacing w:val="1"/>
        </w:rPr>
        <w:t xml:space="preserve"> </w:t>
      </w:r>
      <w:r>
        <w:rPr>
          <w:color w:val="171717"/>
        </w:rPr>
        <w:t>культуру</w:t>
      </w:r>
      <w:r>
        <w:rPr>
          <w:color w:val="171717"/>
          <w:spacing w:val="1"/>
        </w:rPr>
        <w:t xml:space="preserve"> </w:t>
      </w:r>
      <w:r>
        <w:rPr>
          <w:color w:val="171717"/>
        </w:rPr>
        <w:t>англоязычных</w:t>
      </w:r>
      <w:r>
        <w:rPr>
          <w:color w:val="171717"/>
          <w:spacing w:val="1"/>
        </w:rPr>
        <w:t xml:space="preserve"> </w:t>
      </w:r>
      <w:r>
        <w:rPr>
          <w:color w:val="171717"/>
        </w:rPr>
        <w:t>стран</w:t>
      </w:r>
      <w:r>
        <w:rPr>
          <w:color w:val="171717"/>
          <w:spacing w:val="1"/>
        </w:rPr>
        <w:t xml:space="preserve"> </w:t>
      </w:r>
      <w:r>
        <w:rPr>
          <w:color w:val="171717"/>
        </w:rPr>
        <w:t>и</w:t>
      </w:r>
      <w:r>
        <w:rPr>
          <w:color w:val="171717"/>
          <w:spacing w:val="1"/>
        </w:rPr>
        <w:t xml:space="preserve"> </w:t>
      </w:r>
      <w:r>
        <w:rPr>
          <w:color w:val="171717"/>
        </w:rPr>
        <w:t>используемых</w:t>
      </w:r>
      <w:r>
        <w:rPr>
          <w:color w:val="171717"/>
          <w:spacing w:val="-4"/>
        </w:rPr>
        <w:t xml:space="preserve"> </w:t>
      </w:r>
      <w:r>
        <w:rPr>
          <w:color w:val="171717"/>
        </w:rPr>
        <w:t>для</w:t>
      </w:r>
      <w:r>
        <w:rPr>
          <w:color w:val="171717"/>
          <w:spacing w:val="2"/>
        </w:rPr>
        <w:t xml:space="preserve"> </w:t>
      </w:r>
      <w:r>
        <w:rPr>
          <w:color w:val="171717"/>
        </w:rPr>
        <w:t>того,</w:t>
      </w:r>
      <w:r>
        <w:rPr>
          <w:color w:val="171717"/>
          <w:spacing w:val="-1"/>
        </w:rPr>
        <w:t xml:space="preserve"> </w:t>
      </w:r>
      <w:r>
        <w:rPr>
          <w:color w:val="171717"/>
        </w:rPr>
        <w:t>чтобы:</w:t>
      </w:r>
    </w:p>
    <w:p w:rsidR="00AC2BF3" w:rsidRDefault="0057672D">
      <w:pPr>
        <w:pStyle w:val="a4"/>
        <w:numPr>
          <w:ilvl w:val="0"/>
          <w:numId w:val="146"/>
        </w:numPr>
        <w:tabs>
          <w:tab w:val="left" w:pos="1223"/>
        </w:tabs>
        <w:spacing w:before="13"/>
        <w:ind w:hanging="131"/>
        <w:jc w:val="left"/>
        <w:rPr>
          <w:sz w:val="24"/>
        </w:rPr>
      </w:pPr>
      <w:r>
        <w:rPr>
          <w:color w:val="171717"/>
          <w:sz w:val="24"/>
        </w:rPr>
        <w:t>вносить</w:t>
      </w:r>
      <w:r>
        <w:rPr>
          <w:color w:val="171717"/>
          <w:spacing w:val="-3"/>
          <w:sz w:val="24"/>
        </w:rPr>
        <w:t xml:space="preserve"> </w:t>
      </w:r>
      <w:r>
        <w:rPr>
          <w:color w:val="171717"/>
          <w:sz w:val="24"/>
        </w:rPr>
        <w:t>предложения;</w:t>
      </w:r>
    </w:p>
    <w:p w:rsidR="00AC2BF3" w:rsidRDefault="0057672D">
      <w:pPr>
        <w:pStyle w:val="a4"/>
        <w:numPr>
          <w:ilvl w:val="0"/>
          <w:numId w:val="146"/>
        </w:numPr>
        <w:tabs>
          <w:tab w:val="left" w:pos="1223"/>
        </w:tabs>
        <w:spacing w:before="46"/>
        <w:ind w:hanging="131"/>
        <w:jc w:val="left"/>
        <w:rPr>
          <w:sz w:val="24"/>
        </w:rPr>
      </w:pPr>
      <w:r>
        <w:rPr>
          <w:color w:val="171717"/>
          <w:sz w:val="24"/>
        </w:rPr>
        <w:t>вести</w:t>
      </w:r>
      <w:r>
        <w:rPr>
          <w:color w:val="171717"/>
          <w:spacing w:val="-2"/>
          <w:sz w:val="24"/>
        </w:rPr>
        <w:t xml:space="preserve"> </w:t>
      </w:r>
      <w:r>
        <w:rPr>
          <w:color w:val="171717"/>
          <w:sz w:val="24"/>
        </w:rPr>
        <w:t>повествование,</w:t>
      </w:r>
      <w:r>
        <w:rPr>
          <w:color w:val="171717"/>
          <w:spacing w:val="-2"/>
          <w:sz w:val="24"/>
        </w:rPr>
        <w:t xml:space="preserve"> </w:t>
      </w:r>
      <w:r>
        <w:rPr>
          <w:color w:val="171717"/>
          <w:sz w:val="24"/>
        </w:rPr>
        <w:t>используя</w:t>
      </w:r>
      <w:r>
        <w:rPr>
          <w:color w:val="171717"/>
          <w:spacing w:val="-2"/>
          <w:sz w:val="24"/>
        </w:rPr>
        <w:t xml:space="preserve"> </w:t>
      </w:r>
      <w:r>
        <w:rPr>
          <w:color w:val="171717"/>
          <w:sz w:val="24"/>
        </w:rPr>
        <w:t>слова-связки</w:t>
      </w:r>
      <w:r>
        <w:rPr>
          <w:color w:val="171717"/>
          <w:spacing w:val="-7"/>
          <w:sz w:val="24"/>
        </w:rPr>
        <w:t xml:space="preserve"> </w:t>
      </w:r>
      <w:r>
        <w:rPr>
          <w:color w:val="171717"/>
          <w:sz w:val="24"/>
        </w:rPr>
        <w:t>типа</w:t>
      </w:r>
      <w:r>
        <w:rPr>
          <w:color w:val="171717"/>
          <w:spacing w:val="-2"/>
          <w:sz w:val="24"/>
        </w:rPr>
        <w:t xml:space="preserve"> </w:t>
      </w:r>
      <w:r>
        <w:rPr>
          <w:color w:val="171717"/>
          <w:sz w:val="24"/>
        </w:rPr>
        <w:t>al-</w:t>
      </w:r>
      <w:r>
        <w:rPr>
          <w:color w:val="171717"/>
          <w:spacing w:val="-1"/>
          <w:sz w:val="24"/>
        </w:rPr>
        <w:t xml:space="preserve"> </w:t>
      </w:r>
      <w:r>
        <w:rPr>
          <w:color w:val="171717"/>
          <w:sz w:val="24"/>
        </w:rPr>
        <w:t>though;</w:t>
      </w:r>
    </w:p>
    <w:p w:rsidR="00AC2BF3" w:rsidRDefault="0057672D">
      <w:pPr>
        <w:pStyle w:val="a4"/>
        <w:numPr>
          <w:ilvl w:val="0"/>
          <w:numId w:val="146"/>
        </w:numPr>
        <w:tabs>
          <w:tab w:val="left" w:pos="1223"/>
        </w:tabs>
        <w:spacing w:before="46"/>
        <w:ind w:hanging="131"/>
        <w:jc w:val="left"/>
        <w:rPr>
          <w:sz w:val="24"/>
        </w:rPr>
      </w:pPr>
      <w:r>
        <w:rPr>
          <w:color w:val="171717"/>
          <w:sz w:val="24"/>
        </w:rPr>
        <w:t>выражать</w:t>
      </w:r>
      <w:r>
        <w:rPr>
          <w:color w:val="171717"/>
          <w:spacing w:val="-4"/>
          <w:sz w:val="24"/>
        </w:rPr>
        <w:t xml:space="preserve"> </w:t>
      </w:r>
      <w:r>
        <w:rPr>
          <w:color w:val="171717"/>
          <w:sz w:val="24"/>
        </w:rPr>
        <w:t>собственное</w:t>
      </w:r>
      <w:r>
        <w:rPr>
          <w:color w:val="171717"/>
          <w:spacing w:val="-2"/>
          <w:sz w:val="24"/>
        </w:rPr>
        <w:t xml:space="preserve"> </w:t>
      </w:r>
      <w:r>
        <w:rPr>
          <w:color w:val="171717"/>
          <w:sz w:val="24"/>
        </w:rPr>
        <w:t>мнение;</w:t>
      </w:r>
    </w:p>
    <w:p w:rsidR="00AC2BF3" w:rsidRDefault="0057672D">
      <w:pPr>
        <w:pStyle w:val="a4"/>
        <w:numPr>
          <w:ilvl w:val="0"/>
          <w:numId w:val="146"/>
        </w:numPr>
        <w:tabs>
          <w:tab w:val="left" w:pos="1223"/>
        </w:tabs>
        <w:spacing w:before="46"/>
        <w:ind w:hanging="131"/>
        <w:jc w:val="left"/>
        <w:rPr>
          <w:sz w:val="24"/>
        </w:rPr>
      </w:pPr>
      <w:r>
        <w:rPr>
          <w:color w:val="171717"/>
          <w:sz w:val="24"/>
        </w:rPr>
        <w:t>корректировать</w:t>
      </w:r>
      <w:r>
        <w:rPr>
          <w:color w:val="171717"/>
          <w:spacing w:val="-5"/>
          <w:sz w:val="24"/>
        </w:rPr>
        <w:t xml:space="preserve"> </w:t>
      </w:r>
      <w:r>
        <w:rPr>
          <w:color w:val="171717"/>
          <w:sz w:val="24"/>
        </w:rPr>
        <w:t>высказывания</w:t>
      </w:r>
      <w:r>
        <w:rPr>
          <w:color w:val="171717"/>
          <w:spacing w:val="-6"/>
          <w:sz w:val="24"/>
        </w:rPr>
        <w:t xml:space="preserve"> </w:t>
      </w:r>
      <w:r>
        <w:rPr>
          <w:color w:val="171717"/>
          <w:sz w:val="24"/>
        </w:rPr>
        <w:t>других</w:t>
      </w:r>
      <w:r>
        <w:rPr>
          <w:color w:val="171717"/>
          <w:spacing w:val="-6"/>
          <w:sz w:val="24"/>
        </w:rPr>
        <w:t xml:space="preserve"> </w:t>
      </w:r>
      <w:r>
        <w:rPr>
          <w:color w:val="171717"/>
          <w:sz w:val="24"/>
        </w:rPr>
        <w:t>людей;</w:t>
      </w:r>
    </w:p>
    <w:p w:rsidR="00AC2BF3" w:rsidRDefault="0057672D">
      <w:pPr>
        <w:pStyle w:val="a4"/>
        <w:numPr>
          <w:ilvl w:val="0"/>
          <w:numId w:val="146"/>
        </w:numPr>
        <w:tabs>
          <w:tab w:val="left" w:pos="1223"/>
        </w:tabs>
        <w:spacing w:before="50"/>
        <w:ind w:hanging="131"/>
        <w:jc w:val="left"/>
        <w:rPr>
          <w:sz w:val="24"/>
        </w:rPr>
      </w:pPr>
      <w:r>
        <w:rPr>
          <w:color w:val="171717"/>
          <w:sz w:val="24"/>
        </w:rPr>
        <w:t>хвалить</w:t>
      </w:r>
      <w:r>
        <w:rPr>
          <w:color w:val="171717"/>
          <w:spacing w:val="-1"/>
          <w:sz w:val="24"/>
        </w:rPr>
        <w:t xml:space="preserve"> </w:t>
      </w:r>
      <w:r>
        <w:rPr>
          <w:color w:val="171717"/>
          <w:sz w:val="24"/>
        </w:rPr>
        <w:t>и критиковать;</w:t>
      </w:r>
    </w:p>
    <w:p w:rsidR="00AC2BF3" w:rsidRDefault="0057672D">
      <w:pPr>
        <w:pStyle w:val="a4"/>
        <w:numPr>
          <w:ilvl w:val="0"/>
          <w:numId w:val="146"/>
        </w:numPr>
        <w:tabs>
          <w:tab w:val="left" w:pos="1223"/>
        </w:tabs>
        <w:spacing w:before="46"/>
        <w:ind w:hanging="131"/>
        <w:jc w:val="left"/>
        <w:rPr>
          <w:sz w:val="24"/>
        </w:rPr>
      </w:pPr>
      <w:r>
        <w:rPr>
          <w:color w:val="171717"/>
          <w:sz w:val="24"/>
        </w:rPr>
        <w:t>говорить</w:t>
      </w:r>
      <w:r>
        <w:rPr>
          <w:color w:val="171717"/>
          <w:spacing w:val="-3"/>
          <w:sz w:val="24"/>
        </w:rPr>
        <w:t xml:space="preserve"> </w:t>
      </w:r>
      <w:r>
        <w:rPr>
          <w:color w:val="171717"/>
          <w:sz w:val="24"/>
        </w:rPr>
        <w:t>по</w:t>
      </w:r>
      <w:r>
        <w:rPr>
          <w:color w:val="171717"/>
          <w:spacing w:val="-3"/>
          <w:sz w:val="24"/>
        </w:rPr>
        <w:t xml:space="preserve"> </w:t>
      </w:r>
      <w:r>
        <w:rPr>
          <w:color w:val="171717"/>
          <w:sz w:val="24"/>
        </w:rPr>
        <w:t>телефону;</w:t>
      </w:r>
    </w:p>
    <w:p w:rsidR="00AC2BF3" w:rsidRDefault="0057672D">
      <w:pPr>
        <w:pStyle w:val="a4"/>
        <w:numPr>
          <w:ilvl w:val="0"/>
          <w:numId w:val="146"/>
        </w:numPr>
        <w:tabs>
          <w:tab w:val="left" w:pos="1223"/>
        </w:tabs>
        <w:spacing w:before="46"/>
        <w:ind w:hanging="131"/>
        <w:jc w:val="left"/>
        <w:rPr>
          <w:sz w:val="24"/>
        </w:rPr>
      </w:pPr>
      <w:r>
        <w:rPr>
          <w:color w:val="171717"/>
          <w:sz w:val="24"/>
        </w:rPr>
        <w:t>выражать</w:t>
      </w:r>
      <w:r>
        <w:rPr>
          <w:color w:val="171717"/>
          <w:spacing w:val="-2"/>
          <w:sz w:val="24"/>
        </w:rPr>
        <w:t xml:space="preserve"> </w:t>
      </w:r>
      <w:r>
        <w:rPr>
          <w:color w:val="171717"/>
          <w:sz w:val="24"/>
        </w:rPr>
        <w:t>сомнение;</w:t>
      </w:r>
    </w:p>
    <w:p w:rsidR="00AC2BF3" w:rsidRDefault="0057672D">
      <w:pPr>
        <w:pStyle w:val="a4"/>
        <w:numPr>
          <w:ilvl w:val="0"/>
          <w:numId w:val="146"/>
        </w:numPr>
        <w:tabs>
          <w:tab w:val="left" w:pos="1223"/>
        </w:tabs>
        <w:spacing w:before="46" w:line="280" w:lineRule="auto"/>
        <w:ind w:left="1092" w:right="7075" w:firstLine="0"/>
        <w:rPr>
          <w:sz w:val="24"/>
        </w:rPr>
      </w:pPr>
      <w:r>
        <w:rPr>
          <w:color w:val="171717"/>
          <w:sz w:val="24"/>
        </w:rPr>
        <w:t>предупреждать и запрещать.</w:t>
      </w:r>
      <w:r>
        <w:rPr>
          <w:color w:val="171717"/>
          <w:spacing w:val="-57"/>
          <w:sz w:val="24"/>
        </w:rPr>
        <w:t xml:space="preserve"> </w:t>
      </w:r>
      <w:r>
        <w:rPr>
          <w:color w:val="171717"/>
          <w:sz w:val="24"/>
        </w:rPr>
        <w:t>Грамматическая сторона речи</w:t>
      </w:r>
      <w:r>
        <w:rPr>
          <w:color w:val="171717"/>
          <w:spacing w:val="-57"/>
          <w:sz w:val="24"/>
        </w:rPr>
        <w:t xml:space="preserve"> </w:t>
      </w:r>
      <w:r>
        <w:rPr>
          <w:color w:val="171717"/>
          <w:sz w:val="24"/>
        </w:rPr>
        <w:t>Морфология</w:t>
      </w:r>
    </w:p>
    <w:p w:rsidR="00AC2BF3" w:rsidRDefault="0057672D">
      <w:pPr>
        <w:pStyle w:val="a3"/>
        <w:spacing w:before="1"/>
        <w:ind w:left="1092"/>
      </w:pPr>
      <w:r>
        <w:rPr>
          <w:color w:val="171717"/>
        </w:rPr>
        <w:t>Имя</w:t>
      </w:r>
      <w:r>
        <w:rPr>
          <w:color w:val="171717"/>
          <w:spacing w:val="-2"/>
        </w:rPr>
        <w:t xml:space="preserve"> </w:t>
      </w:r>
      <w:r>
        <w:rPr>
          <w:color w:val="171717"/>
        </w:rPr>
        <w:t>существительное:</w:t>
      </w:r>
    </w:p>
    <w:p w:rsidR="00AC2BF3" w:rsidRDefault="0057672D">
      <w:pPr>
        <w:pStyle w:val="a4"/>
        <w:numPr>
          <w:ilvl w:val="0"/>
          <w:numId w:val="146"/>
        </w:numPr>
        <w:tabs>
          <w:tab w:val="left" w:pos="1223"/>
        </w:tabs>
        <w:spacing w:before="46"/>
        <w:ind w:hanging="131"/>
        <w:rPr>
          <w:sz w:val="24"/>
        </w:rPr>
      </w:pPr>
      <w:r>
        <w:rPr>
          <w:color w:val="171717"/>
          <w:sz w:val="24"/>
        </w:rPr>
        <w:t>артикли</w:t>
      </w:r>
      <w:r>
        <w:rPr>
          <w:color w:val="171717"/>
          <w:spacing w:val="-2"/>
          <w:sz w:val="24"/>
        </w:rPr>
        <w:t xml:space="preserve"> </w:t>
      </w:r>
      <w:r>
        <w:rPr>
          <w:color w:val="171717"/>
          <w:sz w:val="24"/>
        </w:rPr>
        <w:t>с</w:t>
      </w:r>
      <w:r>
        <w:rPr>
          <w:color w:val="171717"/>
          <w:spacing w:val="-3"/>
          <w:sz w:val="24"/>
        </w:rPr>
        <w:t xml:space="preserve"> </w:t>
      </w:r>
      <w:r>
        <w:rPr>
          <w:color w:val="171717"/>
          <w:sz w:val="24"/>
        </w:rPr>
        <w:t>названиями</w:t>
      </w:r>
      <w:r>
        <w:rPr>
          <w:color w:val="171717"/>
          <w:spacing w:val="-2"/>
          <w:sz w:val="24"/>
        </w:rPr>
        <w:t xml:space="preserve"> </w:t>
      </w:r>
      <w:r>
        <w:rPr>
          <w:color w:val="171717"/>
          <w:sz w:val="24"/>
        </w:rPr>
        <w:t>театров,</w:t>
      </w:r>
      <w:r>
        <w:rPr>
          <w:color w:val="171717"/>
          <w:spacing w:val="-5"/>
          <w:sz w:val="24"/>
        </w:rPr>
        <w:t xml:space="preserve"> </w:t>
      </w:r>
      <w:r>
        <w:rPr>
          <w:color w:val="171717"/>
          <w:sz w:val="24"/>
        </w:rPr>
        <w:t>кинотеатров, музеев,</w:t>
      </w:r>
      <w:r>
        <w:rPr>
          <w:color w:val="171717"/>
          <w:spacing w:val="-1"/>
          <w:sz w:val="24"/>
        </w:rPr>
        <w:t xml:space="preserve"> </w:t>
      </w:r>
      <w:r>
        <w:rPr>
          <w:color w:val="171717"/>
          <w:sz w:val="24"/>
        </w:rPr>
        <w:t>картинных</w:t>
      </w:r>
      <w:r>
        <w:rPr>
          <w:color w:val="171717"/>
          <w:spacing w:val="-7"/>
          <w:sz w:val="24"/>
        </w:rPr>
        <w:t xml:space="preserve"> </w:t>
      </w:r>
      <w:r>
        <w:rPr>
          <w:color w:val="171717"/>
          <w:sz w:val="24"/>
        </w:rPr>
        <w:t>галерей;</w:t>
      </w:r>
    </w:p>
    <w:p w:rsidR="00AC2BF3" w:rsidRDefault="0057672D">
      <w:pPr>
        <w:pStyle w:val="a4"/>
        <w:numPr>
          <w:ilvl w:val="0"/>
          <w:numId w:val="146"/>
        </w:numPr>
        <w:tabs>
          <w:tab w:val="left" w:pos="1223"/>
        </w:tabs>
        <w:spacing w:before="45" w:line="268" w:lineRule="auto"/>
        <w:ind w:right="472"/>
        <w:rPr>
          <w:sz w:val="24"/>
        </w:rPr>
      </w:pPr>
      <w:r>
        <w:rPr>
          <w:color w:val="171717"/>
          <w:sz w:val="24"/>
        </w:rPr>
        <w:t>собирательные имена существительные (family,</w:t>
      </w:r>
      <w:r>
        <w:rPr>
          <w:color w:val="171717"/>
          <w:spacing w:val="1"/>
          <w:sz w:val="24"/>
        </w:rPr>
        <w:t xml:space="preserve"> </w:t>
      </w:r>
      <w:r>
        <w:rPr>
          <w:color w:val="171717"/>
          <w:sz w:val="24"/>
        </w:rPr>
        <w:t>group,</w:t>
      </w:r>
      <w:r>
        <w:rPr>
          <w:color w:val="171717"/>
          <w:spacing w:val="1"/>
          <w:sz w:val="24"/>
        </w:rPr>
        <w:t xml:space="preserve"> </w:t>
      </w:r>
      <w:r>
        <w:rPr>
          <w:color w:val="171717"/>
          <w:sz w:val="24"/>
        </w:rPr>
        <w:t>government),</w:t>
      </w:r>
      <w:r>
        <w:rPr>
          <w:color w:val="171717"/>
          <w:spacing w:val="1"/>
          <w:sz w:val="24"/>
        </w:rPr>
        <w:t xml:space="preserve"> </w:t>
      </w:r>
      <w:r>
        <w:rPr>
          <w:color w:val="171717"/>
          <w:sz w:val="24"/>
        </w:rPr>
        <w:t>случаи</w:t>
      </w:r>
      <w:r>
        <w:rPr>
          <w:color w:val="171717"/>
          <w:spacing w:val="1"/>
          <w:sz w:val="24"/>
        </w:rPr>
        <w:t xml:space="preserve"> </w:t>
      </w:r>
      <w:r>
        <w:rPr>
          <w:color w:val="171717"/>
          <w:sz w:val="24"/>
        </w:rPr>
        <w:t>согласования</w:t>
      </w:r>
      <w:r>
        <w:rPr>
          <w:color w:val="171717"/>
          <w:spacing w:val="1"/>
          <w:sz w:val="24"/>
        </w:rPr>
        <w:t xml:space="preserve"> </w:t>
      </w:r>
      <w:r>
        <w:rPr>
          <w:color w:val="171717"/>
          <w:sz w:val="24"/>
        </w:rPr>
        <w:t>собирательных имен существительных с глаголом в единственном числе (Аll the family are</w:t>
      </w:r>
      <w:r>
        <w:rPr>
          <w:color w:val="171717"/>
          <w:spacing w:val="1"/>
          <w:sz w:val="24"/>
        </w:rPr>
        <w:t xml:space="preserve"> </w:t>
      </w:r>
      <w:r>
        <w:rPr>
          <w:color w:val="171717"/>
          <w:sz w:val="24"/>
        </w:rPr>
        <w:t>here.);</w:t>
      </w:r>
    </w:p>
    <w:p w:rsidR="00AC2BF3" w:rsidRPr="00DC7B58" w:rsidRDefault="0057672D">
      <w:pPr>
        <w:pStyle w:val="a4"/>
        <w:numPr>
          <w:ilvl w:val="0"/>
          <w:numId w:val="146"/>
        </w:numPr>
        <w:tabs>
          <w:tab w:val="left" w:pos="1223"/>
        </w:tabs>
        <w:spacing w:before="14"/>
        <w:ind w:hanging="131"/>
        <w:rPr>
          <w:sz w:val="24"/>
          <w:lang w:val="en-US"/>
        </w:rPr>
      </w:pPr>
      <w:r>
        <w:rPr>
          <w:color w:val="171717"/>
          <w:sz w:val="24"/>
        </w:rPr>
        <w:t>неисчисляемые</w:t>
      </w:r>
      <w:r w:rsidRPr="00DC7B58">
        <w:rPr>
          <w:color w:val="171717"/>
          <w:spacing w:val="-7"/>
          <w:sz w:val="24"/>
          <w:lang w:val="en-US"/>
        </w:rPr>
        <w:t xml:space="preserve"> </w:t>
      </w:r>
      <w:r>
        <w:rPr>
          <w:color w:val="171717"/>
          <w:sz w:val="24"/>
        </w:rPr>
        <w:t>субстантивы</w:t>
      </w:r>
      <w:r w:rsidRPr="00DC7B58">
        <w:rPr>
          <w:color w:val="171717"/>
          <w:spacing w:val="-4"/>
          <w:sz w:val="24"/>
          <w:lang w:val="en-US"/>
        </w:rPr>
        <w:t xml:space="preserve"> </w:t>
      </w:r>
      <w:r w:rsidRPr="00DC7B58">
        <w:rPr>
          <w:color w:val="171717"/>
          <w:sz w:val="24"/>
          <w:lang w:val="en-US"/>
        </w:rPr>
        <w:t>(progress,</w:t>
      </w:r>
      <w:r w:rsidRPr="00DC7B58">
        <w:rPr>
          <w:color w:val="171717"/>
          <w:spacing w:val="-4"/>
          <w:sz w:val="24"/>
          <w:lang w:val="en-US"/>
        </w:rPr>
        <w:t xml:space="preserve"> </w:t>
      </w:r>
      <w:r w:rsidRPr="00DC7B58">
        <w:rPr>
          <w:color w:val="171717"/>
          <w:sz w:val="24"/>
          <w:lang w:val="en-US"/>
        </w:rPr>
        <w:t>information,</w:t>
      </w:r>
      <w:r w:rsidRPr="00DC7B58">
        <w:rPr>
          <w:color w:val="171717"/>
          <w:spacing w:val="-4"/>
          <w:sz w:val="24"/>
          <w:lang w:val="en-US"/>
        </w:rPr>
        <w:t xml:space="preserve"> </w:t>
      </w:r>
      <w:r w:rsidRPr="00DC7B58">
        <w:rPr>
          <w:color w:val="171717"/>
          <w:sz w:val="24"/>
          <w:lang w:val="en-US"/>
        </w:rPr>
        <w:t>knowledge);</w:t>
      </w:r>
    </w:p>
    <w:p w:rsidR="00AC2BF3" w:rsidRDefault="0057672D">
      <w:pPr>
        <w:pStyle w:val="a4"/>
        <w:numPr>
          <w:ilvl w:val="0"/>
          <w:numId w:val="146"/>
        </w:numPr>
        <w:tabs>
          <w:tab w:val="left" w:pos="1223"/>
        </w:tabs>
        <w:spacing w:before="46"/>
        <w:ind w:hanging="131"/>
        <w:rPr>
          <w:sz w:val="24"/>
        </w:rPr>
      </w:pPr>
      <w:r>
        <w:rPr>
          <w:color w:val="171717"/>
          <w:sz w:val="24"/>
        </w:rPr>
        <w:t>особые</w:t>
      </w:r>
      <w:r>
        <w:rPr>
          <w:color w:val="171717"/>
          <w:spacing w:val="-2"/>
          <w:sz w:val="24"/>
        </w:rPr>
        <w:t xml:space="preserve"> </w:t>
      </w:r>
      <w:r>
        <w:rPr>
          <w:color w:val="171717"/>
          <w:sz w:val="24"/>
        </w:rPr>
        <w:t>случаи</w:t>
      </w:r>
      <w:r>
        <w:rPr>
          <w:color w:val="171717"/>
          <w:spacing w:val="4"/>
          <w:sz w:val="24"/>
        </w:rPr>
        <w:t xml:space="preserve"> </w:t>
      </w:r>
      <w:r>
        <w:rPr>
          <w:color w:val="171717"/>
          <w:sz w:val="24"/>
        </w:rPr>
        <w:t>образования</w:t>
      </w:r>
      <w:r>
        <w:rPr>
          <w:color w:val="171717"/>
          <w:spacing w:val="-1"/>
          <w:sz w:val="24"/>
        </w:rPr>
        <w:t xml:space="preserve"> </w:t>
      </w:r>
      <w:r>
        <w:rPr>
          <w:color w:val="171717"/>
          <w:sz w:val="24"/>
        </w:rPr>
        <w:t>множественного</w:t>
      </w:r>
      <w:r>
        <w:rPr>
          <w:color w:val="171717"/>
          <w:spacing w:val="3"/>
          <w:sz w:val="24"/>
        </w:rPr>
        <w:t xml:space="preserve"> </w:t>
      </w:r>
      <w:r>
        <w:rPr>
          <w:color w:val="171717"/>
          <w:sz w:val="24"/>
        </w:rPr>
        <w:t>числа</w:t>
      </w:r>
      <w:r>
        <w:rPr>
          <w:color w:val="171717"/>
          <w:spacing w:val="3"/>
          <w:sz w:val="24"/>
        </w:rPr>
        <w:t xml:space="preserve"> </w:t>
      </w:r>
      <w:r>
        <w:rPr>
          <w:color w:val="171717"/>
          <w:sz w:val="24"/>
        </w:rPr>
        <w:t>существительных</w:t>
      </w:r>
      <w:r>
        <w:rPr>
          <w:color w:val="171717"/>
          <w:spacing w:val="-6"/>
          <w:sz w:val="24"/>
        </w:rPr>
        <w:t xml:space="preserve"> </w:t>
      </w:r>
      <w:r>
        <w:rPr>
          <w:color w:val="171717"/>
          <w:sz w:val="24"/>
        </w:rPr>
        <w:t>(datum</w:t>
      </w:r>
      <w:r>
        <w:rPr>
          <w:color w:val="171717"/>
          <w:spacing w:val="-4"/>
          <w:sz w:val="24"/>
        </w:rPr>
        <w:t xml:space="preserve"> </w:t>
      </w:r>
      <w:r>
        <w:rPr>
          <w:color w:val="171717"/>
          <w:sz w:val="24"/>
        </w:rPr>
        <w:t>—</w:t>
      </w:r>
      <w:r>
        <w:rPr>
          <w:color w:val="171717"/>
          <w:spacing w:val="4"/>
          <w:sz w:val="24"/>
        </w:rPr>
        <w:t xml:space="preserve"> </w:t>
      </w:r>
      <w:r>
        <w:rPr>
          <w:color w:val="171717"/>
          <w:sz w:val="24"/>
        </w:rPr>
        <w:t>data;</w:t>
      </w:r>
      <w:r>
        <w:rPr>
          <w:color w:val="171717"/>
          <w:spacing w:val="-1"/>
          <w:sz w:val="24"/>
        </w:rPr>
        <w:t xml:space="preserve"> </w:t>
      </w:r>
      <w:r>
        <w:rPr>
          <w:color w:val="171717"/>
          <w:sz w:val="24"/>
        </w:rPr>
        <w:t>medium</w:t>
      </w:r>
    </w:p>
    <w:p w:rsidR="00AC2BF3" w:rsidRDefault="0057672D">
      <w:pPr>
        <w:pStyle w:val="a4"/>
        <w:numPr>
          <w:ilvl w:val="1"/>
          <w:numId w:val="146"/>
        </w:numPr>
        <w:tabs>
          <w:tab w:val="left" w:pos="1525"/>
        </w:tabs>
        <w:spacing w:before="31"/>
        <w:rPr>
          <w:sz w:val="24"/>
        </w:rPr>
      </w:pPr>
      <w:r>
        <w:rPr>
          <w:color w:val="171717"/>
          <w:sz w:val="24"/>
        </w:rPr>
        <w:t>media);</w:t>
      </w:r>
    </w:p>
    <w:p w:rsidR="00AC2BF3" w:rsidRDefault="0057672D">
      <w:pPr>
        <w:pStyle w:val="a4"/>
        <w:numPr>
          <w:ilvl w:val="0"/>
          <w:numId w:val="146"/>
        </w:numPr>
        <w:tabs>
          <w:tab w:val="left" w:pos="1223"/>
        </w:tabs>
        <w:spacing w:before="50"/>
        <w:ind w:hanging="131"/>
        <w:rPr>
          <w:sz w:val="24"/>
        </w:rPr>
      </w:pPr>
      <w:r>
        <w:rPr>
          <w:color w:val="171717"/>
          <w:sz w:val="24"/>
        </w:rPr>
        <w:t>нулевой артикль</w:t>
      </w:r>
      <w:r>
        <w:rPr>
          <w:color w:val="171717"/>
          <w:spacing w:val="-5"/>
          <w:sz w:val="24"/>
        </w:rPr>
        <w:t xml:space="preserve"> </w:t>
      </w:r>
      <w:r>
        <w:rPr>
          <w:color w:val="171717"/>
          <w:sz w:val="24"/>
        </w:rPr>
        <w:t>с</w:t>
      </w:r>
      <w:r>
        <w:rPr>
          <w:color w:val="171717"/>
          <w:spacing w:val="-2"/>
          <w:sz w:val="24"/>
        </w:rPr>
        <w:t xml:space="preserve"> </w:t>
      </w:r>
      <w:r>
        <w:rPr>
          <w:color w:val="171717"/>
          <w:sz w:val="24"/>
        </w:rPr>
        <w:t>субстантивами</w:t>
      </w:r>
      <w:r>
        <w:rPr>
          <w:color w:val="171717"/>
          <w:spacing w:val="5"/>
          <w:sz w:val="24"/>
        </w:rPr>
        <w:t xml:space="preserve"> </w:t>
      </w:r>
      <w:r>
        <w:rPr>
          <w:color w:val="171717"/>
          <w:sz w:val="24"/>
        </w:rPr>
        <w:t>man</w:t>
      </w:r>
      <w:r>
        <w:rPr>
          <w:color w:val="171717"/>
          <w:spacing w:val="-6"/>
          <w:sz w:val="24"/>
        </w:rPr>
        <w:t xml:space="preserve"> </w:t>
      </w:r>
      <w:r>
        <w:rPr>
          <w:color w:val="171717"/>
          <w:sz w:val="24"/>
        </w:rPr>
        <w:t>и woman;</w:t>
      </w:r>
    </w:p>
    <w:p w:rsidR="00AC2BF3" w:rsidRDefault="0057672D">
      <w:pPr>
        <w:pStyle w:val="a4"/>
        <w:numPr>
          <w:ilvl w:val="0"/>
          <w:numId w:val="146"/>
        </w:numPr>
        <w:tabs>
          <w:tab w:val="left" w:pos="1223"/>
        </w:tabs>
        <w:spacing w:before="46" w:line="266" w:lineRule="auto"/>
        <w:ind w:right="472"/>
        <w:rPr>
          <w:sz w:val="24"/>
        </w:rPr>
      </w:pPr>
      <w:r>
        <w:rPr>
          <w:color w:val="171717"/>
          <w:sz w:val="24"/>
        </w:rPr>
        <w:t>артикли с именами существительными, обозначающими уникальные явления (the Sun, the</w:t>
      </w:r>
      <w:r>
        <w:rPr>
          <w:color w:val="171717"/>
          <w:spacing w:val="1"/>
          <w:sz w:val="24"/>
        </w:rPr>
        <w:t xml:space="preserve"> </w:t>
      </w:r>
      <w:r>
        <w:rPr>
          <w:color w:val="171717"/>
          <w:sz w:val="24"/>
        </w:rPr>
        <w:t>Moon,</w:t>
      </w:r>
      <w:r>
        <w:rPr>
          <w:color w:val="171717"/>
          <w:spacing w:val="-1"/>
          <w:sz w:val="24"/>
        </w:rPr>
        <w:t xml:space="preserve"> </w:t>
      </w:r>
      <w:r>
        <w:rPr>
          <w:color w:val="171717"/>
          <w:sz w:val="24"/>
        </w:rPr>
        <w:t>the</w:t>
      </w:r>
      <w:r>
        <w:rPr>
          <w:color w:val="171717"/>
          <w:spacing w:val="1"/>
          <w:sz w:val="24"/>
        </w:rPr>
        <w:t xml:space="preserve"> </w:t>
      </w:r>
      <w:r>
        <w:rPr>
          <w:color w:val="171717"/>
          <w:sz w:val="24"/>
        </w:rPr>
        <w:t>sеa).</w:t>
      </w:r>
    </w:p>
    <w:p w:rsidR="00AC2BF3" w:rsidRDefault="0057672D">
      <w:pPr>
        <w:pStyle w:val="a3"/>
        <w:spacing w:before="16"/>
        <w:ind w:left="1092"/>
        <w:jc w:val="left"/>
      </w:pPr>
      <w:r>
        <w:rPr>
          <w:color w:val="171717"/>
        </w:rPr>
        <w:t>Местоимение:</w:t>
      </w:r>
    </w:p>
    <w:p w:rsidR="00AC2BF3" w:rsidRDefault="0057672D">
      <w:pPr>
        <w:pStyle w:val="a4"/>
        <w:numPr>
          <w:ilvl w:val="0"/>
          <w:numId w:val="146"/>
        </w:numPr>
        <w:tabs>
          <w:tab w:val="left" w:pos="1223"/>
        </w:tabs>
        <w:spacing w:before="51"/>
        <w:ind w:hanging="131"/>
        <w:jc w:val="left"/>
        <w:rPr>
          <w:sz w:val="24"/>
        </w:rPr>
      </w:pPr>
      <w:r>
        <w:rPr>
          <w:color w:val="171717"/>
          <w:sz w:val="24"/>
        </w:rPr>
        <w:t>неопределенное</w:t>
      </w:r>
      <w:r>
        <w:rPr>
          <w:color w:val="171717"/>
          <w:spacing w:val="-8"/>
          <w:sz w:val="24"/>
        </w:rPr>
        <w:t xml:space="preserve"> </w:t>
      </w:r>
      <w:r>
        <w:rPr>
          <w:color w:val="171717"/>
          <w:sz w:val="24"/>
        </w:rPr>
        <w:t>местоимение</w:t>
      </w:r>
      <w:r>
        <w:rPr>
          <w:color w:val="171717"/>
          <w:spacing w:val="-9"/>
          <w:sz w:val="24"/>
        </w:rPr>
        <w:t xml:space="preserve"> </w:t>
      </w:r>
      <w:r>
        <w:rPr>
          <w:color w:val="171717"/>
          <w:sz w:val="24"/>
        </w:rPr>
        <w:t>one, особенности</w:t>
      </w:r>
      <w:r>
        <w:rPr>
          <w:color w:val="171717"/>
          <w:spacing w:val="-5"/>
          <w:sz w:val="24"/>
        </w:rPr>
        <w:t xml:space="preserve"> </w:t>
      </w:r>
      <w:r>
        <w:rPr>
          <w:color w:val="171717"/>
          <w:sz w:val="24"/>
        </w:rPr>
        <w:t>его</w:t>
      </w:r>
      <w:r>
        <w:rPr>
          <w:color w:val="171717"/>
          <w:spacing w:val="2"/>
          <w:sz w:val="24"/>
        </w:rPr>
        <w:t xml:space="preserve"> </w:t>
      </w:r>
      <w:r>
        <w:rPr>
          <w:color w:val="171717"/>
          <w:sz w:val="24"/>
        </w:rPr>
        <w:t>употребления.</w:t>
      </w:r>
      <w:r>
        <w:rPr>
          <w:color w:val="171717"/>
          <w:spacing w:val="5"/>
          <w:sz w:val="24"/>
        </w:rPr>
        <w:t xml:space="preserve"> </w:t>
      </w:r>
      <w:r>
        <w:rPr>
          <w:color w:val="171717"/>
          <w:sz w:val="24"/>
        </w:rPr>
        <w:t>Имя</w:t>
      </w:r>
      <w:r>
        <w:rPr>
          <w:color w:val="171717"/>
          <w:spacing w:val="-2"/>
          <w:sz w:val="24"/>
        </w:rPr>
        <w:t xml:space="preserve"> </w:t>
      </w:r>
      <w:r>
        <w:rPr>
          <w:color w:val="171717"/>
          <w:sz w:val="24"/>
        </w:rPr>
        <w:t>прилагательное:</w:t>
      </w:r>
    </w:p>
    <w:p w:rsidR="00AC2BF3" w:rsidRDefault="0057672D">
      <w:pPr>
        <w:pStyle w:val="a4"/>
        <w:numPr>
          <w:ilvl w:val="0"/>
          <w:numId w:val="146"/>
        </w:numPr>
        <w:tabs>
          <w:tab w:val="left" w:pos="1223"/>
        </w:tabs>
        <w:spacing w:before="46"/>
        <w:ind w:hanging="131"/>
        <w:jc w:val="left"/>
        <w:rPr>
          <w:sz w:val="24"/>
        </w:rPr>
      </w:pPr>
      <w:r>
        <w:rPr>
          <w:color w:val="171717"/>
          <w:sz w:val="24"/>
        </w:rPr>
        <w:t>субстантивация</w:t>
      </w:r>
      <w:r>
        <w:rPr>
          <w:color w:val="171717"/>
          <w:spacing w:val="-3"/>
          <w:sz w:val="24"/>
        </w:rPr>
        <w:t xml:space="preserve"> </w:t>
      </w:r>
      <w:r>
        <w:rPr>
          <w:color w:val="171717"/>
          <w:sz w:val="24"/>
        </w:rPr>
        <w:t>имен</w:t>
      </w:r>
      <w:r>
        <w:rPr>
          <w:color w:val="171717"/>
          <w:spacing w:val="-1"/>
          <w:sz w:val="24"/>
        </w:rPr>
        <w:t xml:space="preserve"> </w:t>
      </w:r>
      <w:r>
        <w:rPr>
          <w:color w:val="171717"/>
          <w:sz w:val="24"/>
        </w:rPr>
        <w:t>прилагательных</w:t>
      </w:r>
      <w:r>
        <w:rPr>
          <w:color w:val="171717"/>
          <w:spacing w:val="-7"/>
          <w:sz w:val="24"/>
        </w:rPr>
        <w:t xml:space="preserve"> </w:t>
      </w:r>
      <w:r>
        <w:rPr>
          <w:color w:val="171717"/>
          <w:sz w:val="24"/>
        </w:rPr>
        <w:t>(the</w:t>
      </w:r>
      <w:r>
        <w:rPr>
          <w:color w:val="171717"/>
          <w:spacing w:val="-3"/>
          <w:sz w:val="24"/>
        </w:rPr>
        <w:t xml:space="preserve"> </w:t>
      </w:r>
      <w:r>
        <w:rPr>
          <w:color w:val="171717"/>
          <w:sz w:val="24"/>
        </w:rPr>
        <w:t>old,</w:t>
      </w:r>
      <w:r>
        <w:rPr>
          <w:color w:val="171717"/>
          <w:spacing w:val="-1"/>
          <w:sz w:val="24"/>
        </w:rPr>
        <w:t xml:space="preserve"> </w:t>
      </w:r>
      <w:r>
        <w:rPr>
          <w:color w:val="171717"/>
          <w:sz w:val="24"/>
        </w:rPr>
        <w:t>the</w:t>
      </w:r>
      <w:r>
        <w:rPr>
          <w:color w:val="171717"/>
          <w:spacing w:val="2"/>
          <w:sz w:val="24"/>
        </w:rPr>
        <w:t xml:space="preserve"> </w:t>
      </w:r>
      <w:r>
        <w:rPr>
          <w:color w:val="171717"/>
          <w:sz w:val="24"/>
        </w:rPr>
        <w:t>young,</w:t>
      </w:r>
      <w:r>
        <w:rPr>
          <w:color w:val="171717"/>
          <w:spacing w:val="-1"/>
          <w:sz w:val="24"/>
        </w:rPr>
        <w:t xml:space="preserve"> </w:t>
      </w:r>
      <w:r>
        <w:rPr>
          <w:color w:val="171717"/>
          <w:sz w:val="24"/>
        </w:rPr>
        <w:t>the</w:t>
      </w:r>
      <w:r>
        <w:rPr>
          <w:color w:val="171717"/>
          <w:spacing w:val="-3"/>
          <w:sz w:val="24"/>
        </w:rPr>
        <w:t xml:space="preserve"> </w:t>
      </w:r>
      <w:r>
        <w:rPr>
          <w:color w:val="171717"/>
          <w:sz w:val="24"/>
        </w:rPr>
        <w:t>sick);</w:t>
      </w:r>
    </w:p>
    <w:p w:rsidR="00AC2BF3" w:rsidRPr="00DC7B58" w:rsidRDefault="0057672D">
      <w:pPr>
        <w:pStyle w:val="a4"/>
        <w:numPr>
          <w:ilvl w:val="0"/>
          <w:numId w:val="146"/>
        </w:numPr>
        <w:tabs>
          <w:tab w:val="left" w:pos="1223"/>
        </w:tabs>
        <w:spacing w:before="45"/>
        <w:ind w:hanging="131"/>
        <w:jc w:val="left"/>
        <w:rPr>
          <w:sz w:val="24"/>
          <w:lang w:val="en-US"/>
        </w:rPr>
      </w:pPr>
      <w:r>
        <w:rPr>
          <w:color w:val="171717"/>
          <w:sz w:val="24"/>
        </w:rPr>
        <w:t>степени</w:t>
      </w:r>
      <w:r w:rsidRPr="00DC7B58">
        <w:rPr>
          <w:color w:val="171717"/>
          <w:spacing w:val="18"/>
          <w:sz w:val="24"/>
          <w:lang w:val="en-US"/>
        </w:rPr>
        <w:t xml:space="preserve"> </w:t>
      </w:r>
      <w:r>
        <w:rPr>
          <w:color w:val="171717"/>
          <w:sz w:val="24"/>
        </w:rPr>
        <w:t>сравнения</w:t>
      </w:r>
      <w:r w:rsidRPr="00DC7B58">
        <w:rPr>
          <w:color w:val="171717"/>
          <w:spacing w:val="12"/>
          <w:sz w:val="24"/>
          <w:lang w:val="en-US"/>
        </w:rPr>
        <w:t xml:space="preserve"> </w:t>
      </w:r>
      <w:r>
        <w:rPr>
          <w:color w:val="171717"/>
          <w:sz w:val="24"/>
        </w:rPr>
        <w:t>имен</w:t>
      </w:r>
      <w:r w:rsidRPr="00DC7B58">
        <w:rPr>
          <w:color w:val="171717"/>
          <w:spacing w:val="14"/>
          <w:sz w:val="24"/>
          <w:lang w:val="en-US"/>
        </w:rPr>
        <w:t xml:space="preserve"> </w:t>
      </w:r>
      <w:r>
        <w:rPr>
          <w:color w:val="171717"/>
          <w:sz w:val="24"/>
        </w:rPr>
        <w:t>прилагательных</w:t>
      </w:r>
      <w:r w:rsidRPr="00DC7B58">
        <w:rPr>
          <w:color w:val="171717"/>
          <w:spacing w:val="12"/>
          <w:sz w:val="24"/>
          <w:lang w:val="en-US"/>
        </w:rPr>
        <w:t xml:space="preserve"> </w:t>
      </w:r>
      <w:r w:rsidRPr="00DC7B58">
        <w:rPr>
          <w:color w:val="171717"/>
          <w:sz w:val="24"/>
          <w:lang w:val="en-US"/>
        </w:rPr>
        <w:t>old</w:t>
      </w:r>
      <w:r w:rsidRPr="00DC7B58">
        <w:rPr>
          <w:color w:val="171717"/>
          <w:spacing w:val="17"/>
          <w:sz w:val="24"/>
          <w:lang w:val="en-US"/>
        </w:rPr>
        <w:t xml:space="preserve"> </w:t>
      </w:r>
      <w:r w:rsidRPr="00DC7B58">
        <w:rPr>
          <w:color w:val="171717"/>
          <w:sz w:val="24"/>
          <w:lang w:val="en-US"/>
        </w:rPr>
        <w:t>(older/</w:t>
      </w:r>
      <w:r w:rsidRPr="00DC7B58">
        <w:rPr>
          <w:color w:val="171717"/>
          <w:spacing w:val="18"/>
          <w:sz w:val="24"/>
          <w:lang w:val="en-US"/>
        </w:rPr>
        <w:t xml:space="preserve"> </w:t>
      </w:r>
      <w:r w:rsidRPr="00DC7B58">
        <w:rPr>
          <w:color w:val="171717"/>
          <w:sz w:val="24"/>
          <w:lang w:val="en-US"/>
        </w:rPr>
        <w:t>elder</w:t>
      </w:r>
      <w:r w:rsidRPr="00DC7B58">
        <w:rPr>
          <w:color w:val="171717"/>
          <w:spacing w:val="27"/>
          <w:sz w:val="24"/>
          <w:lang w:val="en-US"/>
        </w:rPr>
        <w:t xml:space="preserve"> </w:t>
      </w:r>
      <w:r w:rsidRPr="00DC7B58">
        <w:rPr>
          <w:color w:val="171717"/>
          <w:sz w:val="24"/>
          <w:lang w:val="en-US"/>
        </w:rPr>
        <w:t>—</w:t>
      </w:r>
      <w:r w:rsidRPr="00DC7B58">
        <w:rPr>
          <w:color w:val="171717"/>
          <w:spacing w:val="18"/>
          <w:sz w:val="24"/>
          <w:lang w:val="en-US"/>
        </w:rPr>
        <w:t xml:space="preserve"> </w:t>
      </w:r>
      <w:r w:rsidRPr="00DC7B58">
        <w:rPr>
          <w:color w:val="171717"/>
          <w:sz w:val="24"/>
          <w:lang w:val="en-US"/>
        </w:rPr>
        <w:t>oldest/eldest),</w:t>
      </w:r>
      <w:r w:rsidRPr="00DC7B58">
        <w:rPr>
          <w:color w:val="171717"/>
          <w:spacing w:val="14"/>
          <w:sz w:val="24"/>
          <w:lang w:val="en-US"/>
        </w:rPr>
        <w:t xml:space="preserve"> </w:t>
      </w:r>
      <w:r w:rsidRPr="00DC7B58">
        <w:rPr>
          <w:color w:val="171717"/>
          <w:sz w:val="24"/>
          <w:lang w:val="en-US"/>
        </w:rPr>
        <w:t>far</w:t>
      </w:r>
      <w:r w:rsidRPr="00DC7B58">
        <w:rPr>
          <w:color w:val="171717"/>
          <w:spacing w:val="18"/>
          <w:sz w:val="24"/>
          <w:lang w:val="en-US"/>
        </w:rPr>
        <w:t xml:space="preserve"> </w:t>
      </w:r>
      <w:r w:rsidRPr="00DC7B58">
        <w:rPr>
          <w:color w:val="171717"/>
          <w:sz w:val="24"/>
          <w:lang w:val="en-US"/>
        </w:rPr>
        <w:t>(farther/further</w:t>
      </w:r>
    </w:p>
    <w:p w:rsidR="00AC2BF3" w:rsidRDefault="0057672D">
      <w:pPr>
        <w:pStyle w:val="a4"/>
        <w:numPr>
          <w:ilvl w:val="1"/>
          <w:numId w:val="146"/>
        </w:numPr>
        <w:tabs>
          <w:tab w:val="left" w:pos="1525"/>
        </w:tabs>
        <w:spacing w:before="32" w:line="280" w:lineRule="auto"/>
        <w:ind w:left="1092" w:right="2052" w:firstLine="129"/>
        <w:jc w:val="left"/>
        <w:rPr>
          <w:sz w:val="24"/>
        </w:rPr>
      </w:pPr>
      <w:r w:rsidRPr="00DC7B58">
        <w:rPr>
          <w:color w:val="171717"/>
          <w:sz w:val="24"/>
          <w:lang w:val="en-US"/>
        </w:rPr>
        <w:t>farthest/fur- thest), late (later/latter — latest/last), near (nearer — nearest/ next).</w:t>
      </w:r>
      <w:r w:rsidRPr="00DC7B58">
        <w:rPr>
          <w:color w:val="171717"/>
          <w:spacing w:val="-57"/>
          <w:sz w:val="24"/>
          <w:lang w:val="en-US"/>
        </w:rPr>
        <w:t xml:space="preserve"> </w:t>
      </w:r>
      <w:r>
        <w:rPr>
          <w:color w:val="171717"/>
          <w:sz w:val="24"/>
        </w:rPr>
        <w:t>Наречие:</w:t>
      </w:r>
    </w:p>
    <w:p w:rsidR="00AC2BF3" w:rsidRPr="00DC7B58" w:rsidRDefault="0057672D">
      <w:pPr>
        <w:pStyle w:val="a4"/>
        <w:numPr>
          <w:ilvl w:val="0"/>
          <w:numId w:val="146"/>
        </w:numPr>
        <w:tabs>
          <w:tab w:val="left" w:pos="1223"/>
        </w:tabs>
        <w:spacing w:before="2"/>
        <w:ind w:hanging="131"/>
        <w:jc w:val="left"/>
        <w:rPr>
          <w:sz w:val="24"/>
          <w:lang w:val="en-US"/>
        </w:rPr>
      </w:pPr>
      <w:r>
        <w:rPr>
          <w:color w:val="171717"/>
          <w:sz w:val="24"/>
        </w:rPr>
        <w:t>конструкции</w:t>
      </w:r>
      <w:r w:rsidRPr="00DC7B58">
        <w:rPr>
          <w:color w:val="171717"/>
          <w:sz w:val="24"/>
          <w:lang w:val="en-US"/>
        </w:rPr>
        <w:t xml:space="preserve"> the</w:t>
      </w:r>
      <w:r w:rsidRPr="00DC7B58">
        <w:rPr>
          <w:color w:val="171717"/>
          <w:spacing w:val="2"/>
          <w:sz w:val="24"/>
          <w:lang w:val="en-US"/>
        </w:rPr>
        <w:t xml:space="preserve"> </w:t>
      </w:r>
      <w:r w:rsidRPr="00DC7B58">
        <w:rPr>
          <w:color w:val="171717"/>
          <w:sz w:val="24"/>
          <w:lang w:val="en-US"/>
        </w:rPr>
        <w:t>more...</w:t>
      </w:r>
      <w:r w:rsidRPr="00DC7B58">
        <w:rPr>
          <w:color w:val="171717"/>
          <w:spacing w:val="-7"/>
          <w:sz w:val="24"/>
          <w:lang w:val="en-US"/>
        </w:rPr>
        <w:t xml:space="preserve"> </w:t>
      </w:r>
      <w:r w:rsidRPr="00DC7B58">
        <w:rPr>
          <w:color w:val="171717"/>
          <w:sz w:val="24"/>
          <w:lang w:val="en-US"/>
        </w:rPr>
        <w:t>the</w:t>
      </w:r>
      <w:r w:rsidRPr="00DC7B58">
        <w:rPr>
          <w:color w:val="171717"/>
          <w:spacing w:val="3"/>
          <w:sz w:val="24"/>
          <w:lang w:val="en-US"/>
        </w:rPr>
        <w:t xml:space="preserve"> </w:t>
      </w:r>
      <w:r w:rsidRPr="00DC7B58">
        <w:rPr>
          <w:color w:val="171717"/>
          <w:sz w:val="24"/>
          <w:lang w:val="en-US"/>
        </w:rPr>
        <w:t>more,</w:t>
      </w:r>
      <w:r w:rsidRPr="00DC7B58">
        <w:rPr>
          <w:color w:val="171717"/>
          <w:spacing w:val="-4"/>
          <w:sz w:val="24"/>
          <w:lang w:val="en-US"/>
        </w:rPr>
        <w:t xml:space="preserve"> </w:t>
      </w:r>
      <w:r w:rsidRPr="00DC7B58">
        <w:rPr>
          <w:color w:val="171717"/>
          <w:sz w:val="24"/>
          <w:lang w:val="en-US"/>
        </w:rPr>
        <w:t>the</w:t>
      </w:r>
      <w:r w:rsidRPr="00DC7B58">
        <w:rPr>
          <w:color w:val="171717"/>
          <w:spacing w:val="-2"/>
          <w:sz w:val="24"/>
          <w:lang w:val="en-US"/>
        </w:rPr>
        <w:t xml:space="preserve"> </w:t>
      </w:r>
      <w:r w:rsidRPr="00DC7B58">
        <w:rPr>
          <w:color w:val="171717"/>
          <w:sz w:val="24"/>
          <w:lang w:val="en-US"/>
        </w:rPr>
        <w:t>more...</w:t>
      </w:r>
      <w:r w:rsidRPr="00DC7B58">
        <w:rPr>
          <w:color w:val="171717"/>
          <w:spacing w:val="-4"/>
          <w:sz w:val="24"/>
          <w:lang w:val="en-US"/>
        </w:rPr>
        <w:t xml:space="preserve"> </w:t>
      </w:r>
      <w:r w:rsidRPr="00DC7B58">
        <w:rPr>
          <w:color w:val="171717"/>
          <w:sz w:val="24"/>
          <w:lang w:val="en-US"/>
        </w:rPr>
        <w:t>the</w:t>
      </w:r>
      <w:r w:rsidRPr="00DC7B58">
        <w:rPr>
          <w:color w:val="171717"/>
          <w:spacing w:val="-2"/>
          <w:sz w:val="24"/>
          <w:lang w:val="en-US"/>
        </w:rPr>
        <w:t xml:space="preserve"> </w:t>
      </w:r>
      <w:r w:rsidRPr="00DC7B58">
        <w:rPr>
          <w:color w:val="171717"/>
          <w:sz w:val="24"/>
          <w:lang w:val="en-US"/>
        </w:rPr>
        <w:t>less;</w:t>
      </w:r>
    </w:p>
    <w:p w:rsidR="00AC2BF3" w:rsidRDefault="0057672D">
      <w:pPr>
        <w:pStyle w:val="a4"/>
        <w:numPr>
          <w:ilvl w:val="0"/>
          <w:numId w:val="146"/>
        </w:numPr>
        <w:tabs>
          <w:tab w:val="left" w:pos="1223"/>
        </w:tabs>
        <w:spacing w:before="46"/>
        <w:ind w:hanging="131"/>
        <w:jc w:val="left"/>
        <w:rPr>
          <w:sz w:val="24"/>
        </w:rPr>
      </w:pPr>
      <w:r>
        <w:rPr>
          <w:color w:val="171717"/>
          <w:sz w:val="24"/>
        </w:rPr>
        <w:t>наречия</w:t>
      </w:r>
      <w:r>
        <w:rPr>
          <w:color w:val="171717"/>
          <w:spacing w:val="-2"/>
          <w:sz w:val="24"/>
        </w:rPr>
        <w:t xml:space="preserve"> </w:t>
      </w:r>
      <w:r>
        <w:rPr>
          <w:color w:val="171717"/>
          <w:sz w:val="24"/>
        </w:rPr>
        <w:t>like</w:t>
      </w:r>
      <w:r>
        <w:rPr>
          <w:color w:val="171717"/>
          <w:spacing w:val="-1"/>
          <w:sz w:val="24"/>
        </w:rPr>
        <w:t xml:space="preserve"> </w:t>
      </w:r>
      <w:r>
        <w:rPr>
          <w:color w:val="171717"/>
          <w:sz w:val="24"/>
        </w:rPr>
        <w:t>—</w:t>
      </w:r>
      <w:r>
        <w:rPr>
          <w:color w:val="171717"/>
          <w:spacing w:val="-1"/>
          <w:sz w:val="24"/>
        </w:rPr>
        <w:t xml:space="preserve"> </w:t>
      </w:r>
      <w:r>
        <w:rPr>
          <w:color w:val="171717"/>
          <w:sz w:val="24"/>
        </w:rPr>
        <w:t>alike;</w:t>
      </w:r>
    </w:p>
    <w:p w:rsidR="00AC2BF3" w:rsidRDefault="0057672D">
      <w:pPr>
        <w:pStyle w:val="a4"/>
        <w:numPr>
          <w:ilvl w:val="0"/>
          <w:numId w:val="146"/>
        </w:numPr>
        <w:tabs>
          <w:tab w:val="left" w:pos="1223"/>
        </w:tabs>
        <w:spacing w:before="45" w:line="280" w:lineRule="auto"/>
        <w:ind w:left="1092" w:right="5441" w:firstLine="0"/>
        <w:jc w:val="left"/>
        <w:rPr>
          <w:sz w:val="24"/>
        </w:rPr>
      </w:pPr>
      <w:r>
        <w:rPr>
          <w:color w:val="171717"/>
          <w:sz w:val="24"/>
        </w:rPr>
        <w:t>наречия</w:t>
      </w:r>
      <w:r w:rsidRPr="00DC7B58">
        <w:rPr>
          <w:color w:val="171717"/>
          <w:spacing w:val="-6"/>
          <w:sz w:val="24"/>
          <w:lang w:val="en-US"/>
        </w:rPr>
        <w:t xml:space="preserve"> </w:t>
      </w:r>
      <w:r w:rsidRPr="00DC7B58">
        <w:rPr>
          <w:color w:val="171717"/>
          <w:sz w:val="24"/>
          <w:lang w:val="en-US"/>
        </w:rPr>
        <w:t>anywhere,</w:t>
      </w:r>
      <w:r w:rsidRPr="00DC7B58">
        <w:rPr>
          <w:color w:val="171717"/>
          <w:spacing w:val="-4"/>
          <w:sz w:val="24"/>
          <w:lang w:val="en-US"/>
        </w:rPr>
        <w:t xml:space="preserve"> </w:t>
      </w:r>
      <w:r w:rsidRPr="00DC7B58">
        <w:rPr>
          <w:color w:val="171717"/>
          <w:sz w:val="24"/>
          <w:lang w:val="en-US"/>
        </w:rPr>
        <w:t>anyhow,</w:t>
      </w:r>
      <w:r w:rsidRPr="00DC7B58">
        <w:rPr>
          <w:color w:val="171717"/>
          <w:spacing w:val="-5"/>
          <w:sz w:val="24"/>
          <w:lang w:val="en-US"/>
        </w:rPr>
        <w:t xml:space="preserve"> </w:t>
      </w:r>
      <w:r w:rsidRPr="00DC7B58">
        <w:rPr>
          <w:color w:val="171717"/>
          <w:sz w:val="24"/>
          <w:lang w:val="en-US"/>
        </w:rPr>
        <w:t>anyway,</w:t>
      </w:r>
      <w:r w:rsidRPr="00DC7B58">
        <w:rPr>
          <w:color w:val="171717"/>
          <w:spacing w:val="-5"/>
          <w:sz w:val="24"/>
          <w:lang w:val="en-US"/>
        </w:rPr>
        <w:t xml:space="preserve"> </w:t>
      </w:r>
      <w:r w:rsidRPr="00DC7B58">
        <w:rPr>
          <w:color w:val="171717"/>
          <w:sz w:val="24"/>
          <w:lang w:val="en-US"/>
        </w:rPr>
        <w:t>anyplace.</w:t>
      </w:r>
      <w:r w:rsidRPr="00DC7B58">
        <w:rPr>
          <w:color w:val="171717"/>
          <w:spacing w:val="-57"/>
          <w:sz w:val="24"/>
          <w:lang w:val="en-US"/>
        </w:rPr>
        <w:t xml:space="preserve"> </w:t>
      </w:r>
      <w:r>
        <w:rPr>
          <w:color w:val="171717"/>
          <w:sz w:val="24"/>
        </w:rPr>
        <w:t>Глагол:</w:t>
      </w:r>
    </w:p>
    <w:p w:rsidR="00AC2BF3" w:rsidRDefault="0057672D">
      <w:pPr>
        <w:pStyle w:val="a4"/>
        <w:numPr>
          <w:ilvl w:val="0"/>
          <w:numId w:val="146"/>
        </w:numPr>
        <w:tabs>
          <w:tab w:val="left" w:pos="1223"/>
        </w:tabs>
        <w:spacing w:line="273" w:lineRule="exact"/>
        <w:ind w:hanging="131"/>
        <w:jc w:val="left"/>
        <w:rPr>
          <w:sz w:val="24"/>
        </w:rPr>
      </w:pPr>
      <w:r>
        <w:rPr>
          <w:color w:val="171717"/>
          <w:sz w:val="24"/>
        </w:rPr>
        <w:t>временные</w:t>
      </w:r>
      <w:r>
        <w:rPr>
          <w:color w:val="171717"/>
          <w:spacing w:val="-8"/>
          <w:sz w:val="24"/>
        </w:rPr>
        <w:t xml:space="preserve"> </w:t>
      </w:r>
      <w:r>
        <w:rPr>
          <w:color w:val="171717"/>
          <w:sz w:val="24"/>
        </w:rPr>
        <w:t>формы</w:t>
      </w:r>
      <w:r>
        <w:rPr>
          <w:color w:val="171717"/>
          <w:spacing w:val="-4"/>
          <w:sz w:val="24"/>
        </w:rPr>
        <w:t xml:space="preserve"> </w:t>
      </w:r>
      <w:r>
        <w:rPr>
          <w:color w:val="171717"/>
          <w:sz w:val="24"/>
        </w:rPr>
        <w:t>past</w:t>
      </w:r>
      <w:r>
        <w:rPr>
          <w:color w:val="171717"/>
          <w:spacing w:val="3"/>
          <w:sz w:val="24"/>
        </w:rPr>
        <w:t xml:space="preserve"> </w:t>
      </w:r>
      <w:r>
        <w:rPr>
          <w:color w:val="171717"/>
          <w:sz w:val="24"/>
        </w:rPr>
        <w:t>perfect;</w:t>
      </w:r>
    </w:p>
    <w:p w:rsidR="00AC2BF3" w:rsidRPr="00DC7B58" w:rsidRDefault="0057672D">
      <w:pPr>
        <w:pStyle w:val="a4"/>
        <w:numPr>
          <w:ilvl w:val="0"/>
          <w:numId w:val="146"/>
        </w:numPr>
        <w:tabs>
          <w:tab w:val="left" w:pos="1223"/>
        </w:tabs>
        <w:spacing w:before="47" w:line="271" w:lineRule="auto"/>
        <w:ind w:right="489"/>
        <w:jc w:val="left"/>
        <w:rPr>
          <w:sz w:val="24"/>
          <w:lang w:val="en-US"/>
        </w:rPr>
      </w:pPr>
      <w:r>
        <w:rPr>
          <w:color w:val="171717"/>
          <w:sz w:val="24"/>
        </w:rPr>
        <w:t>рассмотрение</w:t>
      </w:r>
      <w:r w:rsidRPr="00DC7B58">
        <w:rPr>
          <w:color w:val="171717"/>
          <w:spacing w:val="15"/>
          <w:sz w:val="24"/>
          <w:lang w:val="en-US"/>
        </w:rPr>
        <w:t xml:space="preserve"> </w:t>
      </w:r>
      <w:r>
        <w:rPr>
          <w:color w:val="171717"/>
          <w:sz w:val="24"/>
        </w:rPr>
        <w:t>времен</w:t>
      </w:r>
      <w:r w:rsidRPr="00DC7B58">
        <w:rPr>
          <w:color w:val="171717"/>
          <w:spacing w:val="16"/>
          <w:sz w:val="24"/>
          <w:lang w:val="en-US"/>
        </w:rPr>
        <w:t xml:space="preserve"> </w:t>
      </w:r>
      <w:r w:rsidRPr="00DC7B58">
        <w:rPr>
          <w:color w:val="171717"/>
          <w:sz w:val="24"/>
          <w:lang w:val="en-US"/>
        </w:rPr>
        <w:t>past</w:t>
      </w:r>
      <w:r w:rsidRPr="00DC7B58">
        <w:rPr>
          <w:color w:val="171717"/>
          <w:spacing w:val="21"/>
          <w:sz w:val="24"/>
          <w:lang w:val="en-US"/>
        </w:rPr>
        <w:t xml:space="preserve"> </w:t>
      </w:r>
      <w:r w:rsidRPr="00DC7B58">
        <w:rPr>
          <w:color w:val="171717"/>
          <w:sz w:val="24"/>
          <w:lang w:val="en-US"/>
        </w:rPr>
        <w:t>simple/past</w:t>
      </w:r>
      <w:r w:rsidRPr="00DC7B58">
        <w:rPr>
          <w:color w:val="171717"/>
          <w:spacing w:val="25"/>
          <w:sz w:val="24"/>
          <w:lang w:val="en-US"/>
        </w:rPr>
        <w:t xml:space="preserve"> </w:t>
      </w:r>
      <w:r w:rsidRPr="00DC7B58">
        <w:rPr>
          <w:color w:val="171717"/>
          <w:sz w:val="24"/>
          <w:lang w:val="en-US"/>
        </w:rPr>
        <w:t>perfect;</w:t>
      </w:r>
      <w:r w:rsidRPr="00DC7B58">
        <w:rPr>
          <w:color w:val="171717"/>
          <w:spacing w:val="16"/>
          <w:sz w:val="24"/>
          <w:lang w:val="en-US"/>
        </w:rPr>
        <w:t xml:space="preserve"> </w:t>
      </w:r>
      <w:r w:rsidRPr="00DC7B58">
        <w:rPr>
          <w:color w:val="171717"/>
          <w:sz w:val="24"/>
          <w:lang w:val="en-US"/>
        </w:rPr>
        <w:t>present</w:t>
      </w:r>
      <w:r w:rsidRPr="00DC7B58">
        <w:rPr>
          <w:color w:val="171717"/>
          <w:spacing w:val="26"/>
          <w:sz w:val="24"/>
          <w:lang w:val="en-US"/>
        </w:rPr>
        <w:t xml:space="preserve"> </w:t>
      </w:r>
      <w:r w:rsidRPr="00DC7B58">
        <w:rPr>
          <w:color w:val="171717"/>
          <w:sz w:val="24"/>
          <w:lang w:val="en-US"/>
        </w:rPr>
        <w:t>perfect/past</w:t>
      </w:r>
      <w:r w:rsidRPr="00DC7B58">
        <w:rPr>
          <w:color w:val="171717"/>
          <w:spacing w:val="25"/>
          <w:sz w:val="24"/>
          <w:lang w:val="en-US"/>
        </w:rPr>
        <w:t xml:space="preserve"> </w:t>
      </w:r>
      <w:r w:rsidRPr="00DC7B58">
        <w:rPr>
          <w:color w:val="171717"/>
          <w:sz w:val="24"/>
          <w:lang w:val="en-US"/>
        </w:rPr>
        <w:t>perfect</w:t>
      </w:r>
      <w:r w:rsidRPr="00DC7B58">
        <w:rPr>
          <w:color w:val="171717"/>
          <w:spacing w:val="25"/>
          <w:sz w:val="24"/>
          <w:lang w:val="en-US"/>
        </w:rPr>
        <w:t xml:space="preserve"> </w:t>
      </w:r>
      <w:r>
        <w:rPr>
          <w:color w:val="171717"/>
          <w:sz w:val="24"/>
        </w:rPr>
        <w:t>в</w:t>
      </w:r>
      <w:r w:rsidRPr="00DC7B58">
        <w:rPr>
          <w:color w:val="171717"/>
          <w:spacing w:val="18"/>
          <w:sz w:val="24"/>
          <w:lang w:val="en-US"/>
        </w:rPr>
        <w:t xml:space="preserve"> </w:t>
      </w:r>
      <w:r>
        <w:rPr>
          <w:color w:val="171717"/>
          <w:sz w:val="24"/>
        </w:rPr>
        <w:t>оппозиции</w:t>
      </w:r>
      <w:r w:rsidRPr="00DC7B58">
        <w:rPr>
          <w:color w:val="171717"/>
          <w:spacing w:val="22"/>
          <w:sz w:val="24"/>
          <w:lang w:val="en-US"/>
        </w:rPr>
        <w:t xml:space="preserve"> </w:t>
      </w:r>
      <w:r>
        <w:rPr>
          <w:color w:val="171717"/>
          <w:sz w:val="24"/>
        </w:rPr>
        <w:t>друг</w:t>
      </w:r>
      <w:r w:rsidRPr="00DC7B58">
        <w:rPr>
          <w:color w:val="171717"/>
          <w:spacing w:val="22"/>
          <w:sz w:val="24"/>
          <w:lang w:val="en-US"/>
        </w:rPr>
        <w:t xml:space="preserve"> </w:t>
      </w:r>
      <w:r>
        <w:rPr>
          <w:color w:val="171717"/>
          <w:sz w:val="24"/>
        </w:rPr>
        <w:t>к</w:t>
      </w:r>
      <w:r w:rsidRPr="00DC7B58">
        <w:rPr>
          <w:color w:val="171717"/>
          <w:spacing w:val="-57"/>
          <w:sz w:val="24"/>
          <w:lang w:val="en-US"/>
        </w:rPr>
        <w:t xml:space="preserve"> </w:t>
      </w:r>
      <w:r>
        <w:rPr>
          <w:color w:val="171717"/>
          <w:sz w:val="24"/>
        </w:rPr>
        <w:t>другу</w:t>
      </w:r>
      <w:r w:rsidRPr="00DC7B58">
        <w:rPr>
          <w:color w:val="171717"/>
          <w:sz w:val="24"/>
          <w:lang w:val="en-US"/>
        </w:rPr>
        <w:t>;</w:t>
      </w:r>
    </w:p>
    <w:p w:rsidR="00AC2BF3" w:rsidRPr="00DC7B58" w:rsidRDefault="00AC2BF3">
      <w:pPr>
        <w:spacing w:line="271" w:lineRule="auto"/>
        <w:rPr>
          <w:sz w:val="24"/>
          <w:lang w:val="en-US"/>
        </w:rPr>
        <w:sectPr w:rsidR="00AC2BF3" w:rsidRPr="00DC7B58">
          <w:pgSz w:w="11910" w:h="16840"/>
          <w:pgMar w:top="920" w:right="0" w:bottom="1840" w:left="660" w:header="0" w:footer="1566" w:gutter="0"/>
          <w:cols w:space="720"/>
        </w:sectPr>
      </w:pPr>
    </w:p>
    <w:p w:rsidR="00AC2BF3" w:rsidRDefault="0057672D">
      <w:pPr>
        <w:pStyle w:val="a4"/>
        <w:numPr>
          <w:ilvl w:val="0"/>
          <w:numId w:val="146"/>
        </w:numPr>
        <w:tabs>
          <w:tab w:val="left" w:pos="1223"/>
        </w:tabs>
        <w:spacing w:before="76"/>
        <w:ind w:hanging="131"/>
        <w:jc w:val="left"/>
        <w:rPr>
          <w:sz w:val="24"/>
        </w:rPr>
      </w:pPr>
      <w:r>
        <w:rPr>
          <w:color w:val="171717"/>
          <w:sz w:val="24"/>
        </w:rPr>
        <w:lastRenderedPageBreak/>
        <w:t>конструкция</w:t>
      </w:r>
      <w:r>
        <w:rPr>
          <w:color w:val="171717"/>
          <w:spacing w:val="-2"/>
          <w:sz w:val="24"/>
        </w:rPr>
        <w:t xml:space="preserve"> </w:t>
      </w:r>
      <w:r>
        <w:rPr>
          <w:color w:val="171717"/>
          <w:sz w:val="24"/>
        </w:rPr>
        <w:t>used</w:t>
      </w:r>
      <w:r>
        <w:rPr>
          <w:color w:val="171717"/>
          <w:spacing w:val="-2"/>
          <w:sz w:val="24"/>
        </w:rPr>
        <w:t xml:space="preserve"> </w:t>
      </w:r>
      <w:r>
        <w:rPr>
          <w:color w:val="171717"/>
          <w:sz w:val="24"/>
        </w:rPr>
        <w:t>to</w:t>
      </w:r>
      <w:r>
        <w:rPr>
          <w:color w:val="171717"/>
          <w:spacing w:val="2"/>
          <w:sz w:val="24"/>
        </w:rPr>
        <w:t xml:space="preserve"> </w:t>
      </w:r>
      <w:r>
        <w:rPr>
          <w:color w:val="171717"/>
          <w:sz w:val="24"/>
        </w:rPr>
        <w:t>do</w:t>
      </w:r>
      <w:r>
        <w:rPr>
          <w:color w:val="171717"/>
          <w:spacing w:val="-1"/>
          <w:sz w:val="24"/>
        </w:rPr>
        <w:t xml:space="preserve"> </w:t>
      </w:r>
      <w:r>
        <w:rPr>
          <w:color w:val="171717"/>
          <w:sz w:val="24"/>
        </w:rPr>
        <w:t>something</w:t>
      </w:r>
      <w:r>
        <w:rPr>
          <w:color w:val="171717"/>
          <w:spacing w:val="-3"/>
          <w:sz w:val="24"/>
        </w:rPr>
        <w:t xml:space="preserve"> </w:t>
      </w:r>
      <w:r>
        <w:rPr>
          <w:color w:val="171717"/>
          <w:sz w:val="24"/>
        </w:rPr>
        <w:t>для</w:t>
      </w:r>
      <w:r>
        <w:rPr>
          <w:color w:val="171717"/>
          <w:spacing w:val="-2"/>
          <w:sz w:val="24"/>
        </w:rPr>
        <w:t xml:space="preserve"> </w:t>
      </w:r>
      <w:r>
        <w:rPr>
          <w:color w:val="171717"/>
          <w:sz w:val="24"/>
        </w:rPr>
        <w:t>выражения</w:t>
      </w:r>
      <w:r>
        <w:rPr>
          <w:color w:val="171717"/>
          <w:spacing w:val="-2"/>
          <w:sz w:val="24"/>
        </w:rPr>
        <w:t xml:space="preserve"> </w:t>
      </w:r>
      <w:r>
        <w:rPr>
          <w:color w:val="171717"/>
          <w:sz w:val="24"/>
        </w:rPr>
        <w:t>повторяющегося</w:t>
      </w:r>
      <w:r>
        <w:rPr>
          <w:color w:val="171717"/>
          <w:spacing w:val="-3"/>
          <w:sz w:val="24"/>
        </w:rPr>
        <w:t xml:space="preserve"> </w:t>
      </w:r>
      <w:r>
        <w:rPr>
          <w:color w:val="171717"/>
          <w:sz w:val="24"/>
        </w:rPr>
        <w:t>действия</w:t>
      </w:r>
      <w:r>
        <w:rPr>
          <w:color w:val="171717"/>
          <w:spacing w:val="-7"/>
          <w:sz w:val="24"/>
        </w:rPr>
        <w:t xml:space="preserve"> </w:t>
      </w:r>
      <w:r>
        <w:rPr>
          <w:color w:val="171717"/>
          <w:sz w:val="24"/>
        </w:rPr>
        <w:t>в</w:t>
      </w:r>
      <w:r>
        <w:rPr>
          <w:color w:val="171717"/>
          <w:spacing w:val="-5"/>
          <w:sz w:val="24"/>
        </w:rPr>
        <w:t xml:space="preserve"> </w:t>
      </w:r>
      <w:r>
        <w:rPr>
          <w:color w:val="171717"/>
          <w:sz w:val="24"/>
        </w:rPr>
        <w:t>прошлом;</w:t>
      </w:r>
    </w:p>
    <w:p w:rsidR="00AC2BF3" w:rsidRPr="00DC7B58" w:rsidRDefault="0057672D">
      <w:pPr>
        <w:pStyle w:val="a4"/>
        <w:numPr>
          <w:ilvl w:val="0"/>
          <w:numId w:val="146"/>
        </w:numPr>
        <w:tabs>
          <w:tab w:val="left" w:pos="1223"/>
        </w:tabs>
        <w:spacing w:before="46"/>
        <w:ind w:hanging="131"/>
        <w:jc w:val="left"/>
        <w:rPr>
          <w:sz w:val="24"/>
          <w:lang w:val="en-US"/>
        </w:rPr>
      </w:pPr>
      <w:r>
        <w:rPr>
          <w:color w:val="171717"/>
          <w:sz w:val="24"/>
        </w:rPr>
        <w:t>сопоставление</w:t>
      </w:r>
      <w:r w:rsidRPr="00DC7B58">
        <w:rPr>
          <w:color w:val="171717"/>
          <w:spacing w:val="-4"/>
          <w:sz w:val="24"/>
          <w:lang w:val="en-US"/>
        </w:rPr>
        <w:t xml:space="preserve"> </w:t>
      </w:r>
      <w:r>
        <w:rPr>
          <w:color w:val="171717"/>
          <w:sz w:val="24"/>
        </w:rPr>
        <w:t>глагольных</w:t>
      </w:r>
      <w:r w:rsidRPr="00DC7B58">
        <w:rPr>
          <w:color w:val="171717"/>
          <w:spacing w:val="-7"/>
          <w:sz w:val="24"/>
          <w:lang w:val="en-US"/>
        </w:rPr>
        <w:t xml:space="preserve"> </w:t>
      </w:r>
      <w:r>
        <w:rPr>
          <w:color w:val="171717"/>
          <w:sz w:val="24"/>
        </w:rPr>
        <w:t>структур</w:t>
      </w:r>
      <w:r w:rsidRPr="00DC7B58">
        <w:rPr>
          <w:color w:val="171717"/>
          <w:spacing w:val="-2"/>
          <w:sz w:val="24"/>
          <w:lang w:val="en-US"/>
        </w:rPr>
        <w:t xml:space="preserve"> </w:t>
      </w:r>
      <w:r w:rsidRPr="00DC7B58">
        <w:rPr>
          <w:color w:val="171717"/>
          <w:sz w:val="24"/>
          <w:lang w:val="en-US"/>
        </w:rPr>
        <w:t>used</w:t>
      </w:r>
      <w:r w:rsidRPr="00DC7B58">
        <w:rPr>
          <w:color w:val="171717"/>
          <w:spacing w:val="-2"/>
          <w:sz w:val="24"/>
          <w:lang w:val="en-US"/>
        </w:rPr>
        <w:t xml:space="preserve"> </w:t>
      </w:r>
      <w:r w:rsidRPr="00DC7B58">
        <w:rPr>
          <w:color w:val="171717"/>
          <w:sz w:val="24"/>
          <w:lang w:val="en-US"/>
        </w:rPr>
        <w:t>to</w:t>
      </w:r>
      <w:r w:rsidRPr="00DC7B58">
        <w:rPr>
          <w:color w:val="171717"/>
          <w:spacing w:val="2"/>
          <w:sz w:val="24"/>
          <w:lang w:val="en-US"/>
        </w:rPr>
        <w:t xml:space="preserve"> </w:t>
      </w:r>
      <w:r w:rsidRPr="00DC7B58">
        <w:rPr>
          <w:color w:val="171717"/>
          <w:sz w:val="24"/>
          <w:lang w:val="en-US"/>
        </w:rPr>
        <w:t>do</w:t>
      </w:r>
      <w:r w:rsidRPr="00DC7B58">
        <w:rPr>
          <w:color w:val="171717"/>
          <w:spacing w:val="-2"/>
          <w:sz w:val="24"/>
          <w:lang w:val="en-US"/>
        </w:rPr>
        <w:t xml:space="preserve"> </w:t>
      </w:r>
      <w:r w:rsidRPr="00DC7B58">
        <w:rPr>
          <w:color w:val="171717"/>
          <w:sz w:val="24"/>
          <w:lang w:val="en-US"/>
        </w:rPr>
        <w:t>something</w:t>
      </w:r>
      <w:r w:rsidRPr="00DC7B58">
        <w:rPr>
          <w:color w:val="171717"/>
          <w:spacing w:val="-2"/>
          <w:sz w:val="24"/>
          <w:lang w:val="en-US"/>
        </w:rPr>
        <w:t xml:space="preserve"> </w:t>
      </w:r>
      <w:r>
        <w:rPr>
          <w:color w:val="171717"/>
          <w:sz w:val="24"/>
        </w:rPr>
        <w:t>и</w:t>
      </w:r>
      <w:r w:rsidRPr="00DC7B58">
        <w:rPr>
          <w:color w:val="171717"/>
          <w:spacing w:val="-6"/>
          <w:sz w:val="24"/>
          <w:lang w:val="en-US"/>
        </w:rPr>
        <w:t xml:space="preserve"> </w:t>
      </w:r>
      <w:r w:rsidRPr="00DC7B58">
        <w:rPr>
          <w:color w:val="171717"/>
          <w:sz w:val="24"/>
          <w:lang w:val="en-US"/>
        </w:rPr>
        <w:t>to</w:t>
      </w:r>
      <w:r w:rsidRPr="00DC7B58">
        <w:rPr>
          <w:color w:val="171717"/>
          <w:spacing w:val="3"/>
          <w:sz w:val="24"/>
          <w:lang w:val="en-US"/>
        </w:rPr>
        <w:t xml:space="preserve"> </w:t>
      </w:r>
      <w:r w:rsidRPr="00DC7B58">
        <w:rPr>
          <w:color w:val="171717"/>
          <w:sz w:val="24"/>
          <w:lang w:val="en-US"/>
        </w:rPr>
        <w:t>be</w:t>
      </w:r>
      <w:r w:rsidRPr="00DC7B58">
        <w:rPr>
          <w:color w:val="171717"/>
          <w:spacing w:val="-4"/>
          <w:sz w:val="24"/>
          <w:lang w:val="en-US"/>
        </w:rPr>
        <w:t xml:space="preserve"> </w:t>
      </w:r>
      <w:r w:rsidRPr="00DC7B58">
        <w:rPr>
          <w:color w:val="171717"/>
          <w:sz w:val="24"/>
          <w:lang w:val="en-US"/>
        </w:rPr>
        <w:t>used</w:t>
      </w:r>
      <w:r w:rsidRPr="00DC7B58">
        <w:rPr>
          <w:color w:val="171717"/>
          <w:spacing w:val="-2"/>
          <w:sz w:val="24"/>
          <w:lang w:val="en-US"/>
        </w:rPr>
        <w:t xml:space="preserve"> </w:t>
      </w:r>
      <w:r w:rsidRPr="00DC7B58">
        <w:rPr>
          <w:color w:val="171717"/>
          <w:sz w:val="24"/>
          <w:lang w:val="en-US"/>
        </w:rPr>
        <w:t>doing</w:t>
      </w:r>
      <w:r w:rsidRPr="00DC7B58">
        <w:rPr>
          <w:color w:val="171717"/>
          <w:spacing w:val="-2"/>
          <w:sz w:val="24"/>
          <w:lang w:val="en-US"/>
        </w:rPr>
        <w:t xml:space="preserve"> </w:t>
      </w:r>
      <w:r w:rsidRPr="00DC7B58">
        <w:rPr>
          <w:color w:val="171717"/>
          <w:sz w:val="24"/>
          <w:lang w:val="en-US"/>
        </w:rPr>
        <w:t>something;</w:t>
      </w:r>
    </w:p>
    <w:p w:rsidR="00AC2BF3" w:rsidRPr="00DC7B58" w:rsidRDefault="0057672D">
      <w:pPr>
        <w:pStyle w:val="a4"/>
        <w:numPr>
          <w:ilvl w:val="0"/>
          <w:numId w:val="146"/>
        </w:numPr>
        <w:tabs>
          <w:tab w:val="left" w:pos="1223"/>
        </w:tabs>
        <w:spacing w:before="45" w:line="266" w:lineRule="auto"/>
        <w:ind w:right="487"/>
        <w:jc w:val="left"/>
        <w:rPr>
          <w:sz w:val="24"/>
          <w:lang w:val="en-US"/>
        </w:rPr>
      </w:pPr>
      <w:r>
        <w:rPr>
          <w:color w:val="171717"/>
          <w:sz w:val="24"/>
        </w:rPr>
        <w:t>глаголы</w:t>
      </w:r>
      <w:r w:rsidRPr="00DC7B58">
        <w:rPr>
          <w:color w:val="171717"/>
          <w:spacing w:val="20"/>
          <w:sz w:val="24"/>
          <w:lang w:val="en-US"/>
        </w:rPr>
        <w:t xml:space="preserve"> </w:t>
      </w:r>
      <w:r w:rsidRPr="00DC7B58">
        <w:rPr>
          <w:color w:val="171717"/>
          <w:sz w:val="24"/>
          <w:lang w:val="en-US"/>
        </w:rPr>
        <w:t>to</w:t>
      </w:r>
      <w:r w:rsidRPr="00DC7B58">
        <w:rPr>
          <w:color w:val="171717"/>
          <w:spacing w:val="34"/>
          <w:sz w:val="24"/>
          <w:lang w:val="en-US"/>
        </w:rPr>
        <w:t xml:space="preserve"> </w:t>
      </w:r>
      <w:r w:rsidRPr="00DC7B58">
        <w:rPr>
          <w:color w:val="171717"/>
          <w:sz w:val="24"/>
          <w:lang w:val="en-US"/>
        </w:rPr>
        <w:t>look,</w:t>
      </w:r>
      <w:r w:rsidRPr="00DC7B58">
        <w:rPr>
          <w:color w:val="171717"/>
          <w:spacing w:val="26"/>
          <w:sz w:val="24"/>
          <w:lang w:val="en-US"/>
        </w:rPr>
        <w:t xml:space="preserve"> </w:t>
      </w:r>
      <w:r w:rsidRPr="00DC7B58">
        <w:rPr>
          <w:color w:val="171717"/>
          <w:sz w:val="24"/>
          <w:lang w:val="en-US"/>
        </w:rPr>
        <w:t>to</w:t>
      </w:r>
      <w:r w:rsidRPr="00DC7B58">
        <w:rPr>
          <w:color w:val="171717"/>
          <w:spacing w:val="33"/>
          <w:sz w:val="24"/>
          <w:lang w:val="en-US"/>
        </w:rPr>
        <w:t xml:space="preserve"> </w:t>
      </w:r>
      <w:r w:rsidRPr="00DC7B58">
        <w:rPr>
          <w:color w:val="171717"/>
          <w:sz w:val="24"/>
          <w:lang w:val="en-US"/>
        </w:rPr>
        <w:t>seem,</w:t>
      </w:r>
      <w:r w:rsidRPr="00DC7B58">
        <w:rPr>
          <w:color w:val="171717"/>
          <w:spacing w:val="31"/>
          <w:sz w:val="24"/>
          <w:lang w:val="en-US"/>
        </w:rPr>
        <w:t xml:space="preserve"> </w:t>
      </w:r>
      <w:r w:rsidRPr="00DC7B58">
        <w:rPr>
          <w:color w:val="171717"/>
          <w:sz w:val="24"/>
          <w:lang w:val="en-US"/>
        </w:rPr>
        <w:t>to</w:t>
      </w:r>
      <w:r w:rsidRPr="00DC7B58">
        <w:rPr>
          <w:color w:val="171717"/>
          <w:spacing w:val="33"/>
          <w:sz w:val="24"/>
          <w:lang w:val="en-US"/>
        </w:rPr>
        <w:t xml:space="preserve"> </w:t>
      </w:r>
      <w:r w:rsidRPr="00DC7B58">
        <w:rPr>
          <w:color w:val="171717"/>
          <w:sz w:val="24"/>
          <w:lang w:val="en-US"/>
        </w:rPr>
        <w:t>appear,</w:t>
      </w:r>
      <w:r w:rsidRPr="00DC7B58">
        <w:rPr>
          <w:color w:val="171717"/>
          <w:spacing w:val="26"/>
          <w:sz w:val="24"/>
          <w:lang w:val="en-US"/>
        </w:rPr>
        <w:t xml:space="preserve"> </w:t>
      </w:r>
      <w:r w:rsidRPr="00DC7B58">
        <w:rPr>
          <w:color w:val="171717"/>
          <w:sz w:val="24"/>
          <w:lang w:val="en-US"/>
        </w:rPr>
        <w:t>to</w:t>
      </w:r>
      <w:r w:rsidRPr="00DC7B58">
        <w:rPr>
          <w:color w:val="171717"/>
          <w:spacing w:val="28"/>
          <w:sz w:val="24"/>
          <w:lang w:val="en-US"/>
        </w:rPr>
        <w:t xml:space="preserve"> </w:t>
      </w:r>
      <w:r w:rsidRPr="00DC7B58">
        <w:rPr>
          <w:color w:val="171717"/>
          <w:sz w:val="24"/>
          <w:lang w:val="en-US"/>
        </w:rPr>
        <w:t>taste,</w:t>
      </w:r>
      <w:r w:rsidRPr="00DC7B58">
        <w:rPr>
          <w:color w:val="171717"/>
          <w:spacing w:val="26"/>
          <w:sz w:val="24"/>
          <w:lang w:val="en-US"/>
        </w:rPr>
        <w:t xml:space="preserve"> </w:t>
      </w:r>
      <w:r w:rsidRPr="00DC7B58">
        <w:rPr>
          <w:color w:val="171717"/>
          <w:sz w:val="24"/>
          <w:lang w:val="en-US"/>
        </w:rPr>
        <w:t>to</w:t>
      </w:r>
      <w:r w:rsidRPr="00DC7B58">
        <w:rPr>
          <w:color w:val="171717"/>
          <w:spacing w:val="24"/>
          <w:sz w:val="24"/>
          <w:lang w:val="en-US"/>
        </w:rPr>
        <w:t xml:space="preserve"> </w:t>
      </w:r>
      <w:r w:rsidRPr="00DC7B58">
        <w:rPr>
          <w:color w:val="171717"/>
          <w:sz w:val="24"/>
          <w:lang w:val="en-US"/>
        </w:rPr>
        <w:t>sound,</w:t>
      </w:r>
      <w:r w:rsidRPr="00DC7B58">
        <w:rPr>
          <w:color w:val="171717"/>
          <w:spacing w:val="30"/>
          <w:sz w:val="24"/>
          <w:lang w:val="en-US"/>
        </w:rPr>
        <w:t xml:space="preserve"> </w:t>
      </w:r>
      <w:r w:rsidRPr="00DC7B58">
        <w:rPr>
          <w:color w:val="171717"/>
          <w:sz w:val="24"/>
          <w:lang w:val="en-US"/>
        </w:rPr>
        <w:t>to</w:t>
      </w:r>
      <w:r w:rsidRPr="00DC7B58">
        <w:rPr>
          <w:color w:val="171717"/>
          <w:spacing w:val="29"/>
          <w:sz w:val="24"/>
          <w:lang w:val="en-US"/>
        </w:rPr>
        <w:t xml:space="preserve"> </w:t>
      </w:r>
      <w:r w:rsidRPr="00DC7B58">
        <w:rPr>
          <w:color w:val="171717"/>
          <w:sz w:val="24"/>
          <w:lang w:val="en-US"/>
        </w:rPr>
        <w:t>smell,</w:t>
      </w:r>
      <w:r w:rsidRPr="00DC7B58">
        <w:rPr>
          <w:color w:val="171717"/>
          <w:spacing w:val="31"/>
          <w:sz w:val="24"/>
          <w:lang w:val="en-US"/>
        </w:rPr>
        <w:t xml:space="preserve"> </w:t>
      </w:r>
      <w:r w:rsidRPr="00DC7B58">
        <w:rPr>
          <w:color w:val="171717"/>
          <w:sz w:val="24"/>
          <w:lang w:val="en-US"/>
        </w:rPr>
        <w:t>to</w:t>
      </w:r>
      <w:r w:rsidRPr="00DC7B58">
        <w:rPr>
          <w:color w:val="171717"/>
          <w:spacing w:val="32"/>
          <w:sz w:val="24"/>
          <w:lang w:val="en-US"/>
        </w:rPr>
        <w:t xml:space="preserve"> </w:t>
      </w:r>
      <w:r w:rsidRPr="00DC7B58">
        <w:rPr>
          <w:color w:val="171717"/>
          <w:sz w:val="24"/>
          <w:lang w:val="en-US"/>
        </w:rPr>
        <w:t>feel</w:t>
      </w:r>
      <w:r w:rsidRPr="00DC7B58">
        <w:rPr>
          <w:color w:val="171717"/>
          <w:spacing w:val="19"/>
          <w:sz w:val="24"/>
          <w:lang w:val="en-US"/>
        </w:rPr>
        <w:t xml:space="preserve"> </w:t>
      </w:r>
      <w:r>
        <w:rPr>
          <w:color w:val="171717"/>
          <w:sz w:val="24"/>
        </w:rPr>
        <w:t>в</w:t>
      </w:r>
      <w:r w:rsidRPr="00DC7B58">
        <w:rPr>
          <w:color w:val="171717"/>
          <w:spacing w:val="30"/>
          <w:sz w:val="24"/>
          <w:lang w:val="en-US"/>
        </w:rPr>
        <w:t xml:space="preserve"> </w:t>
      </w:r>
      <w:r>
        <w:rPr>
          <w:color w:val="171717"/>
          <w:sz w:val="24"/>
        </w:rPr>
        <w:t>качестве</w:t>
      </w:r>
      <w:r w:rsidRPr="00DC7B58">
        <w:rPr>
          <w:color w:val="171717"/>
          <w:spacing w:val="27"/>
          <w:sz w:val="24"/>
          <w:lang w:val="en-US"/>
        </w:rPr>
        <w:t xml:space="preserve"> </w:t>
      </w:r>
      <w:r>
        <w:rPr>
          <w:color w:val="171717"/>
          <w:sz w:val="24"/>
        </w:rPr>
        <w:t>связочных</w:t>
      </w:r>
      <w:r w:rsidRPr="00DC7B58">
        <w:rPr>
          <w:color w:val="171717"/>
          <w:spacing w:val="-57"/>
          <w:sz w:val="24"/>
          <w:lang w:val="en-US"/>
        </w:rPr>
        <w:t xml:space="preserve"> </w:t>
      </w:r>
      <w:r>
        <w:rPr>
          <w:color w:val="171717"/>
          <w:sz w:val="24"/>
        </w:rPr>
        <w:t>глаголов</w:t>
      </w:r>
      <w:r w:rsidRPr="00DC7B58">
        <w:rPr>
          <w:color w:val="171717"/>
          <w:spacing w:val="-2"/>
          <w:sz w:val="24"/>
          <w:lang w:val="en-US"/>
        </w:rPr>
        <w:t xml:space="preserve"> </w:t>
      </w:r>
      <w:r w:rsidRPr="00DC7B58">
        <w:rPr>
          <w:color w:val="171717"/>
          <w:sz w:val="24"/>
          <w:lang w:val="en-US"/>
        </w:rPr>
        <w:t>(to</w:t>
      </w:r>
      <w:r w:rsidRPr="00DC7B58">
        <w:rPr>
          <w:color w:val="171717"/>
          <w:spacing w:val="2"/>
          <w:sz w:val="24"/>
          <w:lang w:val="en-US"/>
        </w:rPr>
        <w:t xml:space="preserve"> </w:t>
      </w:r>
      <w:r w:rsidRPr="00DC7B58">
        <w:rPr>
          <w:color w:val="171717"/>
          <w:sz w:val="24"/>
          <w:lang w:val="en-US"/>
        </w:rPr>
        <w:t>sound</w:t>
      </w:r>
      <w:r w:rsidRPr="00DC7B58">
        <w:rPr>
          <w:color w:val="171717"/>
          <w:spacing w:val="2"/>
          <w:sz w:val="24"/>
          <w:lang w:val="en-US"/>
        </w:rPr>
        <w:t xml:space="preserve"> </w:t>
      </w:r>
      <w:r w:rsidRPr="00DC7B58">
        <w:rPr>
          <w:color w:val="171717"/>
          <w:sz w:val="24"/>
          <w:lang w:val="en-US"/>
        </w:rPr>
        <w:t>loud,</w:t>
      </w:r>
      <w:r w:rsidRPr="00DC7B58">
        <w:rPr>
          <w:color w:val="171717"/>
          <w:spacing w:val="-1"/>
          <w:sz w:val="24"/>
          <w:lang w:val="en-US"/>
        </w:rPr>
        <w:t xml:space="preserve"> </w:t>
      </w:r>
      <w:r w:rsidRPr="00DC7B58">
        <w:rPr>
          <w:color w:val="171717"/>
          <w:sz w:val="24"/>
          <w:lang w:val="en-US"/>
        </w:rPr>
        <w:t>to</w:t>
      </w:r>
      <w:r w:rsidRPr="00DC7B58">
        <w:rPr>
          <w:color w:val="171717"/>
          <w:spacing w:val="1"/>
          <w:sz w:val="24"/>
          <w:lang w:val="en-US"/>
        </w:rPr>
        <w:t xml:space="preserve"> </w:t>
      </w:r>
      <w:r w:rsidRPr="00DC7B58">
        <w:rPr>
          <w:color w:val="171717"/>
          <w:sz w:val="24"/>
          <w:lang w:val="en-US"/>
        </w:rPr>
        <w:t>smell</w:t>
      </w:r>
      <w:r w:rsidRPr="00DC7B58">
        <w:rPr>
          <w:color w:val="171717"/>
          <w:spacing w:val="-2"/>
          <w:sz w:val="24"/>
          <w:lang w:val="en-US"/>
        </w:rPr>
        <w:t xml:space="preserve"> </w:t>
      </w:r>
      <w:r w:rsidRPr="00DC7B58">
        <w:rPr>
          <w:color w:val="171717"/>
          <w:sz w:val="24"/>
          <w:lang w:val="en-US"/>
        </w:rPr>
        <w:t>sweet,</w:t>
      </w:r>
      <w:r w:rsidRPr="00DC7B58">
        <w:rPr>
          <w:color w:val="171717"/>
          <w:spacing w:val="4"/>
          <w:sz w:val="24"/>
          <w:lang w:val="en-US"/>
        </w:rPr>
        <w:t xml:space="preserve"> </w:t>
      </w:r>
      <w:r w:rsidRPr="00DC7B58">
        <w:rPr>
          <w:color w:val="171717"/>
          <w:sz w:val="24"/>
          <w:lang w:val="en-US"/>
        </w:rPr>
        <w:t>etc.);</w:t>
      </w:r>
    </w:p>
    <w:p w:rsidR="00AC2BF3" w:rsidRDefault="0057672D">
      <w:pPr>
        <w:pStyle w:val="a4"/>
        <w:numPr>
          <w:ilvl w:val="0"/>
          <w:numId w:val="146"/>
        </w:numPr>
        <w:tabs>
          <w:tab w:val="left" w:pos="1223"/>
        </w:tabs>
        <w:spacing w:before="17"/>
        <w:ind w:hanging="131"/>
        <w:jc w:val="left"/>
        <w:rPr>
          <w:sz w:val="24"/>
        </w:rPr>
      </w:pPr>
      <w:r>
        <w:rPr>
          <w:color w:val="171717"/>
          <w:sz w:val="24"/>
        </w:rPr>
        <w:t>перевод</w:t>
      </w:r>
      <w:r>
        <w:rPr>
          <w:color w:val="171717"/>
          <w:spacing w:val="-8"/>
          <w:sz w:val="24"/>
        </w:rPr>
        <w:t xml:space="preserve"> </w:t>
      </w:r>
      <w:r>
        <w:rPr>
          <w:color w:val="171717"/>
          <w:sz w:val="24"/>
        </w:rPr>
        <w:t>прямой</w:t>
      </w:r>
      <w:r>
        <w:rPr>
          <w:color w:val="171717"/>
          <w:spacing w:val="-5"/>
          <w:sz w:val="24"/>
        </w:rPr>
        <w:t xml:space="preserve"> </w:t>
      </w:r>
      <w:r>
        <w:rPr>
          <w:color w:val="171717"/>
          <w:sz w:val="24"/>
        </w:rPr>
        <w:t>речи</w:t>
      </w:r>
      <w:r>
        <w:rPr>
          <w:color w:val="171717"/>
          <w:spacing w:val="-5"/>
          <w:sz w:val="24"/>
        </w:rPr>
        <w:t xml:space="preserve"> </w:t>
      </w:r>
      <w:r>
        <w:rPr>
          <w:color w:val="171717"/>
          <w:sz w:val="24"/>
        </w:rPr>
        <w:t>в косвенную:</w:t>
      </w:r>
    </w:p>
    <w:p w:rsidR="00AC2BF3" w:rsidRDefault="0057672D">
      <w:pPr>
        <w:pStyle w:val="a3"/>
        <w:spacing w:before="50"/>
        <w:ind w:left="1092"/>
        <w:jc w:val="left"/>
      </w:pPr>
      <w:r>
        <w:rPr>
          <w:color w:val="171717"/>
        </w:rPr>
        <w:t>а)</w:t>
      </w:r>
      <w:r>
        <w:rPr>
          <w:color w:val="171717"/>
          <w:spacing w:val="-1"/>
        </w:rPr>
        <w:t xml:space="preserve"> </w:t>
      </w:r>
      <w:r>
        <w:rPr>
          <w:color w:val="171717"/>
        </w:rPr>
        <w:t>лексические</w:t>
      </w:r>
      <w:r>
        <w:rPr>
          <w:color w:val="171717"/>
          <w:spacing w:val="-2"/>
        </w:rPr>
        <w:t xml:space="preserve"> </w:t>
      </w:r>
      <w:r>
        <w:rPr>
          <w:color w:val="171717"/>
        </w:rPr>
        <w:t>изменения</w:t>
      </w:r>
      <w:r>
        <w:rPr>
          <w:color w:val="171717"/>
          <w:spacing w:val="-6"/>
        </w:rPr>
        <w:t xml:space="preserve"> </w:t>
      </w:r>
      <w:r>
        <w:rPr>
          <w:color w:val="171717"/>
        </w:rPr>
        <w:t>при</w:t>
      </w:r>
      <w:r>
        <w:rPr>
          <w:color w:val="171717"/>
          <w:spacing w:val="-4"/>
        </w:rPr>
        <w:t xml:space="preserve"> </w:t>
      </w:r>
      <w:r>
        <w:rPr>
          <w:color w:val="171717"/>
        </w:rPr>
        <w:t>переводе;</w:t>
      </w:r>
    </w:p>
    <w:p w:rsidR="00AC2BF3" w:rsidRDefault="0057672D">
      <w:pPr>
        <w:pStyle w:val="a3"/>
        <w:spacing w:before="46" w:line="266" w:lineRule="auto"/>
        <w:ind w:left="1102" w:hanging="10"/>
        <w:jc w:val="left"/>
      </w:pPr>
      <w:r>
        <w:rPr>
          <w:color w:val="171717"/>
        </w:rPr>
        <w:t>б)</w:t>
      </w:r>
      <w:r>
        <w:rPr>
          <w:color w:val="171717"/>
          <w:spacing w:val="44"/>
        </w:rPr>
        <w:t xml:space="preserve"> </w:t>
      </w:r>
      <w:r>
        <w:rPr>
          <w:color w:val="171717"/>
        </w:rPr>
        <w:t>согласование</w:t>
      </w:r>
      <w:r>
        <w:rPr>
          <w:color w:val="171717"/>
          <w:spacing w:val="42"/>
        </w:rPr>
        <w:t xml:space="preserve"> </w:t>
      </w:r>
      <w:r>
        <w:rPr>
          <w:color w:val="171717"/>
        </w:rPr>
        <w:t>времен,</w:t>
      </w:r>
      <w:r>
        <w:rPr>
          <w:color w:val="171717"/>
          <w:spacing w:val="45"/>
        </w:rPr>
        <w:t xml:space="preserve"> </w:t>
      </w:r>
      <w:r>
        <w:rPr>
          <w:color w:val="171717"/>
        </w:rPr>
        <w:t>если</w:t>
      </w:r>
      <w:r>
        <w:rPr>
          <w:color w:val="171717"/>
          <w:spacing w:val="39"/>
        </w:rPr>
        <w:t xml:space="preserve"> </w:t>
      </w:r>
      <w:r>
        <w:rPr>
          <w:color w:val="171717"/>
        </w:rPr>
        <w:t>глагол,</w:t>
      </w:r>
      <w:r>
        <w:rPr>
          <w:color w:val="171717"/>
          <w:spacing w:val="42"/>
        </w:rPr>
        <w:t xml:space="preserve"> </w:t>
      </w:r>
      <w:r>
        <w:rPr>
          <w:color w:val="171717"/>
        </w:rPr>
        <w:t>который</w:t>
      </w:r>
      <w:r>
        <w:rPr>
          <w:color w:val="171717"/>
          <w:spacing w:val="44"/>
        </w:rPr>
        <w:t xml:space="preserve"> </w:t>
      </w:r>
      <w:r>
        <w:rPr>
          <w:color w:val="171717"/>
        </w:rPr>
        <w:t>вводит</w:t>
      </w:r>
      <w:r>
        <w:rPr>
          <w:color w:val="171717"/>
          <w:spacing w:val="39"/>
        </w:rPr>
        <w:t xml:space="preserve"> </w:t>
      </w:r>
      <w:r>
        <w:rPr>
          <w:color w:val="171717"/>
        </w:rPr>
        <w:t>пря-</w:t>
      </w:r>
      <w:r>
        <w:rPr>
          <w:color w:val="171717"/>
          <w:spacing w:val="45"/>
        </w:rPr>
        <w:t xml:space="preserve"> </w:t>
      </w:r>
      <w:r>
        <w:rPr>
          <w:color w:val="171717"/>
        </w:rPr>
        <w:t>мую</w:t>
      </w:r>
      <w:r>
        <w:rPr>
          <w:color w:val="171717"/>
          <w:spacing w:val="41"/>
        </w:rPr>
        <w:t xml:space="preserve"> </w:t>
      </w:r>
      <w:r>
        <w:rPr>
          <w:color w:val="171717"/>
        </w:rPr>
        <w:t>речь,</w:t>
      </w:r>
      <w:r>
        <w:rPr>
          <w:color w:val="171717"/>
          <w:spacing w:val="46"/>
        </w:rPr>
        <w:t xml:space="preserve"> </w:t>
      </w:r>
      <w:r>
        <w:rPr>
          <w:color w:val="171717"/>
        </w:rPr>
        <w:t>стоит</w:t>
      </w:r>
      <w:r>
        <w:rPr>
          <w:color w:val="171717"/>
          <w:spacing w:val="39"/>
        </w:rPr>
        <w:t xml:space="preserve"> </w:t>
      </w:r>
      <w:r>
        <w:rPr>
          <w:color w:val="171717"/>
        </w:rPr>
        <w:t>в</w:t>
      </w:r>
      <w:r>
        <w:rPr>
          <w:color w:val="171717"/>
          <w:spacing w:val="45"/>
        </w:rPr>
        <w:t xml:space="preserve"> </w:t>
      </w:r>
      <w:r>
        <w:rPr>
          <w:color w:val="171717"/>
        </w:rPr>
        <w:t>прошедшем</w:t>
      </w:r>
      <w:r>
        <w:rPr>
          <w:color w:val="171717"/>
          <w:spacing w:val="-57"/>
        </w:rPr>
        <w:t xml:space="preserve"> </w:t>
      </w:r>
      <w:r>
        <w:rPr>
          <w:color w:val="171717"/>
        </w:rPr>
        <w:t>времени;</w:t>
      </w:r>
    </w:p>
    <w:p w:rsidR="00AC2BF3" w:rsidRDefault="0057672D">
      <w:pPr>
        <w:pStyle w:val="a3"/>
        <w:spacing w:before="16"/>
        <w:ind w:left="1092"/>
        <w:jc w:val="left"/>
      </w:pPr>
      <w:r>
        <w:rPr>
          <w:color w:val="171717"/>
        </w:rPr>
        <w:t>в)</w:t>
      </w:r>
      <w:r>
        <w:rPr>
          <w:color w:val="171717"/>
          <w:spacing w:val="-4"/>
        </w:rPr>
        <w:t xml:space="preserve"> </w:t>
      </w:r>
      <w:r>
        <w:rPr>
          <w:color w:val="171717"/>
        </w:rPr>
        <w:t>грамматическое</w:t>
      </w:r>
      <w:r>
        <w:rPr>
          <w:color w:val="171717"/>
          <w:spacing w:val="-1"/>
        </w:rPr>
        <w:t xml:space="preserve"> </w:t>
      </w:r>
      <w:r>
        <w:rPr>
          <w:color w:val="171717"/>
        </w:rPr>
        <w:t>время «будущее</w:t>
      </w:r>
      <w:r>
        <w:rPr>
          <w:color w:val="171717"/>
          <w:spacing w:val="-1"/>
        </w:rPr>
        <w:t xml:space="preserve"> </w:t>
      </w:r>
      <w:r>
        <w:rPr>
          <w:color w:val="171717"/>
        </w:rPr>
        <w:t>в</w:t>
      </w:r>
      <w:r>
        <w:rPr>
          <w:color w:val="171717"/>
          <w:spacing w:val="1"/>
        </w:rPr>
        <w:t xml:space="preserve"> </w:t>
      </w:r>
      <w:r>
        <w:rPr>
          <w:color w:val="171717"/>
        </w:rPr>
        <w:t>прошедшем»</w:t>
      </w:r>
      <w:r>
        <w:rPr>
          <w:color w:val="171717"/>
          <w:spacing w:val="-6"/>
        </w:rPr>
        <w:t xml:space="preserve"> </w:t>
      </w:r>
      <w:r>
        <w:rPr>
          <w:color w:val="171717"/>
        </w:rPr>
        <w:t>(future-</w:t>
      </w:r>
      <w:r>
        <w:rPr>
          <w:color w:val="171717"/>
          <w:spacing w:val="-3"/>
        </w:rPr>
        <w:t xml:space="preserve"> </w:t>
      </w:r>
      <w:r>
        <w:rPr>
          <w:color w:val="171717"/>
        </w:rPr>
        <w:t>in-the-past);</w:t>
      </w:r>
    </w:p>
    <w:p w:rsidR="00AC2BF3" w:rsidRDefault="0057672D">
      <w:pPr>
        <w:pStyle w:val="a3"/>
        <w:spacing w:before="46"/>
        <w:ind w:left="1092"/>
        <w:jc w:val="left"/>
      </w:pPr>
      <w:r>
        <w:rPr>
          <w:color w:val="171717"/>
        </w:rPr>
        <w:t>г)</w:t>
      </w:r>
      <w:r>
        <w:rPr>
          <w:color w:val="171717"/>
          <w:spacing w:val="-2"/>
        </w:rPr>
        <w:t xml:space="preserve"> </w:t>
      </w:r>
      <w:r>
        <w:rPr>
          <w:color w:val="171717"/>
        </w:rPr>
        <w:t>случаи</w:t>
      </w:r>
      <w:r>
        <w:rPr>
          <w:color w:val="171717"/>
          <w:spacing w:val="-1"/>
        </w:rPr>
        <w:t xml:space="preserve"> </w:t>
      </w:r>
      <w:r>
        <w:rPr>
          <w:color w:val="171717"/>
        </w:rPr>
        <w:t>отсутствия</w:t>
      </w:r>
      <w:r>
        <w:rPr>
          <w:color w:val="171717"/>
          <w:spacing w:val="-3"/>
        </w:rPr>
        <w:t xml:space="preserve"> </w:t>
      </w:r>
      <w:r>
        <w:rPr>
          <w:color w:val="171717"/>
        </w:rPr>
        <w:t>согласования</w:t>
      </w:r>
      <w:r>
        <w:rPr>
          <w:color w:val="171717"/>
          <w:spacing w:val="-2"/>
        </w:rPr>
        <w:t xml:space="preserve"> </w:t>
      </w:r>
      <w:r>
        <w:rPr>
          <w:color w:val="171717"/>
        </w:rPr>
        <w:t>при</w:t>
      </w:r>
      <w:r>
        <w:rPr>
          <w:color w:val="171717"/>
          <w:spacing w:val="-1"/>
        </w:rPr>
        <w:t xml:space="preserve"> </w:t>
      </w:r>
      <w:r>
        <w:rPr>
          <w:color w:val="171717"/>
        </w:rPr>
        <w:t>переводе</w:t>
      </w:r>
      <w:r>
        <w:rPr>
          <w:color w:val="171717"/>
          <w:spacing w:val="-3"/>
        </w:rPr>
        <w:t xml:space="preserve"> </w:t>
      </w:r>
      <w:r>
        <w:rPr>
          <w:color w:val="171717"/>
        </w:rPr>
        <w:t>прямой</w:t>
      </w:r>
      <w:r>
        <w:rPr>
          <w:color w:val="171717"/>
          <w:spacing w:val="-7"/>
        </w:rPr>
        <w:t xml:space="preserve"> </w:t>
      </w:r>
      <w:r>
        <w:rPr>
          <w:color w:val="171717"/>
        </w:rPr>
        <w:t>речи</w:t>
      </w:r>
      <w:r>
        <w:rPr>
          <w:color w:val="171717"/>
          <w:spacing w:val="-6"/>
        </w:rPr>
        <w:t xml:space="preserve"> </w:t>
      </w:r>
      <w:r>
        <w:rPr>
          <w:color w:val="171717"/>
        </w:rPr>
        <w:t>в</w:t>
      </w:r>
      <w:r>
        <w:rPr>
          <w:color w:val="171717"/>
          <w:spacing w:val="-1"/>
        </w:rPr>
        <w:t xml:space="preserve"> </w:t>
      </w:r>
      <w:r>
        <w:rPr>
          <w:color w:val="171717"/>
        </w:rPr>
        <w:t>косвенную;</w:t>
      </w:r>
    </w:p>
    <w:p w:rsidR="00AC2BF3" w:rsidRPr="00DC7B58" w:rsidRDefault="0057672D">
      <w:pPr>
        <w:pStyle w:val="a4"/>
        <w:numPr>
          <w:ilvl w:val="0"/>
          <w:numId w:val="146"/>
        </w:numPr>
        <w:tabs>
          <w:tab w:val="left" w:pos="1223"/>
        </w:tabs>
        <w:spacing w:before="51" w:line="266" w:lineRule="auto"/>
        <w:ind w:right="484"/>
        <w:rPr>
          <w:sz w:val="24"/>
          <w:lang w:val="en-US"/>
        </w:rPr>
      </w:pPr>
      <w:r>
        <w:rPr>
          <w:color w:val="171717"/>
          <w:sz w:val="24"/>
        </w:rPr>
        <w:t>страдательный</w:t>
      </w:r>
      <w:r w:rsidRPr="00DC7B58">
        <w:rPr>
          <w:color w:val="171717"/>
          <w:sz w:val="24"/>
          <w:lang w:val="en-US"/>
        </w:rPr>
        <w:t xml:space="preserve"> (</w:t>
      </w:r>
      <w:r>
        <w:rPr>
          <w:color w:val="171717"/>
          <w:sz w:val="24"/>
        </w:rPr>
        <w:t>пассивный</w:t>
      </w:r>
      <w:r w:rsidRPr="00DC7B58">
        <w:rPr>
          <w:color w:val="171717"/>
          <w:sz w:val="24"/>
          <w:lang w:val="en-US"/>
        </w:rPr>
        <w:t xml:space="preserve">) </w:t>
      </w:r>
      <w:r>
        <w:rPr>
          <w:color w:val="171717"/>
          <w:sz w:val="24"/>
        </w:rPr>
        <w:t>залог</w:t>
      </w:r>
      <w:r w:rsidRPr="00DC7B58">
        <w:rPr>
          <w:color w:val="171717"/>
          <w:sz w:val="24"/>
          <w:lang w:val="en-US"/>
        </w:rPr>
        <w:t xml:space="preserve">; </w:t>
      </w:r>
      <w:r>
        <w:rPr>
          <w:color w:val="171717"/>
          <w:sz w:val="24"/>
        </w:rPr>
        <w:t>глагольные</w:t>
      </w:r>
      <w:r w:rsidRPr="00DC7B58">
        <w:rPr>
          <w:color w:val="171717"/>
          <w:sz w:val="24"/>
          <w:lang w:val="en-US"/>
        </w:rPr>
        <w:t xml:space="preserve"> </w:t>
      </w:r>
      <w:r>
        <w:rPr>
          <w:color w:val="171717"/>
          <w:sz w:val="24"/>
        </w:rPr>
        <w:t>формы</w:t>
      </w:r>
      <w:r w:rsidRPr="00DC7B58">
        <w:rPr>
          <w:color w:val="171717"/>
          <w:sz w:val="24"/>
          <w:lang w:val="en-US"/>
        </w:rPr>
        <w:t xml:space="preserve"> </w:t>
      </w:r>
      <w:r>
        <w:rPr>
          <w:color w:val="171717"/>
          <w:sz w:val="24"/>
        </w:rPr>
        <w:t>в</w:t>
      </w:r>
      <w:r w:rsidRPr="00DC7B58">
        <w:rPr>
          <w:color w:val="171717"/>
          <w:sz w:val="24"/>
          <w:lang w:val="en-US"/>
        </w:rPr>
        <w:t xml:space="preserve"> present simple passive, past simple</w:t>
      </w:r>
      <w:r w:rsidRPr="00DC7B58">
        <w:rPr>
          <w:color w:val="171717"/>
          <w:spacing w:val="1"/>
          <w:sz w:val="24"/>
          <w:lang w:val="en-US"/>
        </w:rPr>
        <w:t xml:space="preserve"> </w:t>
      </w:r>
      <w:r w:rsidRPr="00DC7B58">
        <w:rPr>
          <w:color w:val="171717"/>
          <w:sz w:val="24"/>
          <w:lang w:val="en-US"/>
        </w:rPr>
        <w:t>passive,</w:t>
      </w:r>
      <w:r w:rsidRPr="00DC7B58">
        <w:rPr>
          <w:color w:val="171717"/>
          <w:spacing w:val="1"/>
          <w:sz w:val="24"/>
          <w:lang w:val="en-US"/>
        </w:rPr>
        <w:t xml:space="preserve"> </w:t>
      </w:r>
      <w:r w:rsidRPr="00DC7B58">
        <w:rPr>
          <w:color w:val="171717"/>
          <w:sz w:val="24"/>
          <w:lang w:val="en-US"/>
        </w:rPr>
        <w:t>future</w:t>
      </w:r>
      <w:r w:rsidRPr="00DC7B58">
        <w:rPr>
          <w:color w:val="171717"/>
          <w:spacing w:val="1"/>
          <w:sz w:val="24"/>
          <w:lang w:val="en-US"/>
        </w:rPr>
        <w:t xml:space="preserve"> </w:t>
      </w:r>
      <w:r w:rsidRPr="00DC7B58">
        <w:rPr>
          <w:color w:val="171717"/>
          <w:sz w:val="24"/>
          <w:lang w:val="en-US"/>
        </w:rPr>
        <w:t>simple</w:t>
      </w:r>
      <w:r w:rsidRPr="00DC7B58">
        <w:rPr>
          <w:color w:val="171717"/>
          <w:spacing w:val="1"/>
          <w:sz w:val="24"/>
          <w:lang w:val="en-US"/>
        </w:rPr>
        <w:t xml:space="preserve"> </w:t>
      </w:r>
      <w:r w:rsidRPr="00DC7B58">
        <w:rPr>
          <w:color w:val="171717"/>
          <w:sz w:val="24"/>
          <w:lang w:val="en-US"/>
        </w:rPr>
        <w:t>passive,</w:t>
      </w:r>
      <w:r w:rsidRPr="00DC7B58">
        <w:rPr>
          <w:color w:val="171717"/>
          <w:spacing w:val="1"/>
          <w:sz w:val="24"/>
          <w:lang w:val="en-US"/>
        </w:rPr>
        <w:t xml:space="preserve"> </w:t>
      </w:r>
      <w:r w:rsidRPr="00DC7B58">
        <w:rPr>
          <w:color w:val="171717"/>
          <w:sz w:val="24"/>
          <w:lang w:val="en-US"/>
        </w:rPr>
        <w:t>present</w:t>
      </w:r>
      <w:r w:rsidRPr="00DC7B58">
        <w:rPr>
          <w:color w:val="171717"/>
          <w:spacing w:val="1"/>
          <w:sz w:val="24"/>
          <w:lang w:val="en-US"/>
        </w:rPr>
        <w:t xml:space="preserve"> </w:t>
      </w:r>
      <w:r w:rsidRPr="00DC7B58">
        <w:rPr>
          <w:color w:val="171717"/>
          <w:sz w:val="24"/>
          <w:lang w:val="en-US"/>
        </w:rPr>
        <w:t>progressive</w:t>
      </w:r>
      <w:r w:rsidRPr="00DC7B58">
        <w:rPr>
          <w:color w:val="171717"/>
          <w:spacing w:val="1"/>
          <w:sz w:val="24"/>
          <w:lang w:val="en-US"/>
        </w:rPr>
        <w:t xml:space="preserve"> </w:t>
      </w:r>
      <w:r w:rsidRPr="00DC7B58">
        <w:rPr>
          <w:color w:val="171717"/>
          <w:sz w:val="24"/>
          <w:lang w:val="en-US"/>
        </w:rPr>
        <w:t>passive,</w:t>
      </w:r>
      <w:r w:rsidRPr="00DC7B58">
        <w:rPr>
          <w:color w:val="171717"/>
          <w:spacing w:val="1"/>
          <w:sz w:val="24"/>
          <w:lang w:val="en-US"/>
        </w:rPr>
        <w:t xml:space="preserve"> </w:t>
      </w:r>
      <w:r w:rsidRPr="00DC7B58">
        <w:rPr>
          <w:color w:val="171717"/>
          <w:sz w:val="24"/>
          <w:lang w:val="en-US"/>
        </w:rPr>
        <w:t>past</w:t>
      </w:r>
      <w:r w:rsidRPr="00DC7B58">
        <w:rPr>
          <w:color w:val="171717"/>
          <w:spacing w:val="1"/>
          <w:sz w:val="24"/>
          <w:lang w:val="en-US"/>
        </w:rPr>
        <w:t xml:space="preserve"> </w:t>
      </w:r>
      <w:r w:rsidRPr="00DC7B58">
        <w:rPr>
          <w:color w:val="171717"/>
          <w:sz w:val="24"/>
          <w:lang w:val="en-US"/>
        </w:rPr>
        <w:t>progressive</w:t>
      </w:r>
      <w:r w:rsidRPr="00DC7B58">
        <w:rPr>
          <w:color w:val="171717"/>
          <w:spacing w:val="1"/>
          <w:sz w:val="24"/>
          <w:lang w:val="en-US"/>
        </w:rPr>
        <w:t xml:space="preserve"> </w:t>
      </w:r>
      <w:r w:rsidRPr="00DC7B58">
        <w:rPr>
          <w:color w:val="171717"/>
          <w:sz w:val="24"/>
          <w:lang w:val="en-US"/>
        </w:rPr>
        <w:t>passive,</w:t>
      </w:r>
      <w:r w:rsidRPr="00DC7B58">
        <w:rPr>
          <w:color w:val="171717"/>
          <w:spacing w:val="60"/>
          <w:sz w:val="24"/>
          <w:lang w:val="en-US"/>
        </w:rPr>
        <w:t xml:space="preserve"> </w:t>
      </w:r>
      <w:r w:rsidRPr="00DC7B58">
        <w:rPr>
          <w:color w:val="171717"/>
          <w:sz w:val="24"/>
          <w:lang w:val="en-US"/>
        </w:rPr>
        <w:t>present</w:t>
      </w:r>
      <w:r w:rsidRPr="00DC7B58">
        <w:rPr>
          <w:color w:val="171717"/>
          <w:spacing w:val="1"/>
          <w:sz w:val="24"/>
          <w:lang w:val="en-US"/>
        </w:rPr>
        <w:t xml:space="preserve"> </w:t>
      </w:r>
      <w:r w:rsidRPr="00DC7B58">
        <w:rPr>
          <w:color w:val="171717"/>
          <w:sz w:val="24"/>
          <w:lang w:val="en-US"/>
        </w:rPr>
        <w:t>perfect</w:t>
      </w:r>
      <w:r w:rsidRPr="00DC7B58">
        <w:rPr>
          <w:color w:val="171717"/>
          <w:spacing w:val="6"/>
          <w:sz w:val="24"/>
          <w:lang w:val="en-US"/>
        </w:rPr>
        <w:t xml:space="preserve"> </w:t>
      </w:r>
      <w:r w:rsidRPr="00DC7B58">
        <w:rPr>
          <w:color w:val="171717"/>
          <w:sz w:val="24"/>
          <w:lang w:val="en-US"/>
        </w:rPr>
        <w:t>passive,</w:t>
      </w:r>
      <w:r w:rsidRPr="00DC7B58">
        <w:rPr>
          <w:color w:val="171717"/>
          <w:spacing w:val="4"/>
          <w:sz w:val="24"/>
          <w:lang w:val="en-US"/>
        </w:rPr>
        <w:t xml:space="preserve"> </w:t>
      </w:r>
      <w:r w:rsidRPr="00DC7B58">
        <w:rPr>
          <w:color w:val="171717"/>
          <w:sz w:val="24"/>
          <w:lang w:val="en-US"/>
        </w:rPr>
        <w:t>past</w:t>
      </w:r>
      <w:r w:rsidRPr="00DC7B58">
        <w:rPr>
          <w:color w:val="171717"/>
          <w:spacing w:val="6"/>
          <w:sz w:val="24"/>
          <w:lang w:val="en-US"/>
        </w:rPr>
        <w:t xml:space="preserve"> </w:t>
      </w:r>
      <w:r w:rsidRPr="00DC7B58">
        <w:rPr>
          <w:color w:val="171717"/>
          <w:sz w:val="24"/>
          <w:lang w:val="en-US"/>
        </w:rPr>
        <w:t>perfect</w:t>
      </w:r>
      <w:r w:rsidRPr="00DC7B58">
        <w:rPr>
          <w:color w:val="171717"/>
          <w:spacing w:val="7"/>
          <w:sz w:val="24"/>
          <w:lang w:val="en-US"/>
        </w:rPr>
        <w:t xml:space="preserve"> </w:t>
      </w:r>
      <w:r w:rsidRPr="00DC7B58">
        <w:rPr>
          <w:color w:val="171717"/>
          <w:sz w:val="24"/>
          <w:lang w:val="en-US"/>
        </w:rPr>
        <w:t>passive;</w:t>
      </w:r>
    </w:p>
    <w:p w:rsidR="00AC2BF3" w:rsidRPr="00DC7B58" w:rsidRDefault="0057672D">
      <w:pPr>
        <w:pStyle w:val="a4"/>
        <w:numPr>
          <w:ilvl w:val="0"/>
          <w:numId w:val="146"/>
        </w:numPr>
        <w:tabs>
          <w:tab w:val="left" w:pos="1223"/>
        </w:tabs>
        <w:spacing w:before="21" w:line="266" w:lineRule="auto"/>
        <w:ind w:right="490"/>
        <w:rPr>
          <w:sz w:val="24"/>
          <w:lang w:val="en-US"/>
        </w:rPr>
      </w:pPr>
      <w:r>
        <w:rPr>
          <w:color w:val="171717"/>
          <w:sz w:val="24"/>
        </w:rPr>
        <w:t>модальные</w:t>
      </w:r>
      <w:r w:rsidRPr="00DC7B58">
        <w:rPr>
          <w:color w:val="171717"/>
          <w:sz w:val="24"/>
          <w:lang w:val="en-US"/>
        </w:rPr>
        <w:t xml:space="preserve"> </w:t>
      </w:r>
      <w:r>
        <w:rPr>
          <w:color w:val="171717"/>
          <w:sz w:val="24"/>
        </w:rPr>
        <w:t>глаголы</w:t>
      </w:r>
      <w:r w:rsidRPr="00DC7B58">
        <w:rPr>
          <w:color w:val="171717"/>
          <w:sz w:val="24"/>
          <w:lang w:val="en-US"/>
        </w:rPr>
        <w:t xml:space="preserve"> </w:t>
      </w:r>
      <w:r>
        <w:rPr>
          <w:color w:val="171717"/>
          <w:sz w:val="24"/>
        </w:rPr>
        <w:t>с</w:t>
      </w:r>
      <w:r w:rsidRPr="00DC7B58">
        <w:rPr>
          <w:color w:val="171717"/>
          <w:sz w:val="24"/>
          <w:lang w:val="en-US"/>
        </w:rPr>
        <w:t xml:space="preserve"> </w:t>
      </w:r>
      <w:r>
        <w:rPr>
          <w:color w:val="171717"/>
          <w:sz w:val="24"/>
        </w:rPr>
        <w:t>пассивным</w:t>
      </w:r>
      <w:r w:rsidRPr="00DC7B58">
        <w:rPr>
          <w:color w:val="171717"/>
          <w:sz w:val="24"/>
          <w:lang w:val="en-US"/>
        </w:rPr>
        <w:t xml:space="preserve"> </w:t>
      </w:r>
      <w:r>
        <w:rPr>
          <w:color w:val="171717"/>
          <w:sz w:val="24"/>
        </w:rPr>
        <w:t>инфинитивом</w:t>
      </w:r>
      <w:r w:rsidRPr="00DC7B58">
        <w:rPr>
          <w:color w:val="171717"/>
          <w:sz w:val="24"/>
          <w:lang w:val="en-US"/>
        </w:rPr>
        <w:t xml:space="preserve"> (must be done, can be translated, should be</w:t>
      </w:r>
      <w:r w:rsidRPr="00DC7B58">
        <w:rPr>
          <w:color w:val="171717"/>
          <w:spacing w:val="1"/>
          <w:sz w:val="24"/>
          <w:lang w:val="en-US"/>
        </w:rPr>
        <w:t xml:space="preserve"> </w:t>
      </w:r>
      <w:r w:rsidRPr="00DC7B58">
        <w:rPr>
          <w:color w:val="171717"/>
          <w:sz w:val="24"/>
          <w:lang w:val="en-US"/>
        </w:rPr>
        <w:t>visited);</w:t>
      </w:r>
      <w:r w:rsidRPr="00DC7B58">
        <w:rPr>
          <w:color w:val="171717"/>
          <w:spacing w:val="-3"/>
          <w:sz w:val="24"/>
          <w:lang w:val="en-US"/>
        </w:rPr>
        <w:t xml:space="preserve"> </w:t>
      </w:r>
      <w:r w:rsidRPr="00DC7B58">
        <w:rPr>
          <w:color w:val="171717"/>
          <w:sz w:val="24"/>
          <w:lang w:val="en-US"/>
        </w:rPr>
        <w:t>•</w:t>
      </w:r>
      <w:r w:rsidRPr="00DC7B58">
        <w:rPr>
          <w:color w:val="171717"/>
          <w:spacing w:val="-1"/>
          <w:sz w:val="24"/>
          <w:lang w:val="en-US"/>
        </w:rPr>
        <w:t xml:space="preserve"> </w:t>
      </w:r>
      <w:r>
        <w:rPr>
          <w:color w:val="171717"/>
          <w:sz w:val="24"/>
        </w:rPr>
        <w:t>конструкция</w:t>
      </w:r>
      <w:r w:rsidRPr="00DC7B58">
        <w:rPr>
          <w:color w:val="171717"/>
          <w:spacing w:val="2"/>
          <w:sz w:val="24"/>
          <w:lang w:val="en-US"/>
        </w:rPr>
        <w:t xml:space="preserve"> </w:t>
      </w:r>
      <w:r w:rsidRPr="00DC7B58">
        <w:rPr>
          <w:color w:val="171717"/>
          <w:sz w:val="24"/>
          <w:lang w:val="en-US"/>
        </w:rPr>
        <w:t>to</w:t>
      </w:r>
      <w:r w:rsidRPr="00DC7B58">
        <w:rPr>
          <w:color w:val="171717"/>
          <w:spacing w:val="1"/>
          <w:sz w:val="24"/>
          <w:lang w:val="en-US"/>
        </w:rPr>
        <w:t xml:space="preserve"> </w:t>
      </w:r>
      <w:r w:rsidRPr="00DC7B58">
        <w:rPr>
          <w:color w:val="171717"/>
          <w:sz w:val="24"/>
          <w:lang w:val="en-US"/>
        </w:rPr>
        <w:t>be</w:t>
      </w:r>
      <w:r w:rsidRPr="00DC7B58">
        <w:rPr>
          <w:color w:val="171717"/>
          <w:spacing w:val="6"/>
          <w:sz w:val="24"/>
          <w:lang w:val="en-US"/>
        </w:rPr>
        <w:t xml:space="preserve"> </w:t>
      </w:r>
      <w:r w:rsidRPr="00DC7B58">
        <w:rPr>
          <w:color w:val="171717"/>
          <w:sz w:val="24"/>
          <w:lang w:val="en-US"/>
        </w:rPr>
        <w:t>made</w:t>
      </w:r>
      <w:r w:rsidRPr="00DC7B58">
        <w:rPr>
          <w:color w:val="171717"/>
          <w:spacing w:val="1"/>
          <w:sz w:val="24"/>
          <w:lang w:val="en-US"/>
        </w:rPr>
        <w:t xml:space="preserve"> </w:t>
      </w:r>
      <w:r w:rsidRPr="00DC7B58">
        <w:rPr>
          <w:color w:val="171717"/>
          <w:sz w:val="24"/>
          <w:lang w:val="en-US"/>
        </w:rPr>
        <w:t>of/from;</w:t>
      </w:r>
    </w:p>
    <w:p w:rsidR="00AC2BF3" w:rsidRDefault="0057672D">
      <w:pPr>
        <w:pStyle w:val="a4"/>
        <w:numPr>
          <w:ilvl w:val="0"/>
          <w:numId w:val="146"/>
        </w:numPr>
        <w:tabs>
          <w:tab w:val="left" w:pos="1223"/>
        </w:tabs>
        <w:spacing w:before="17" w:line="271" w:lineRule="auto"/>
        <w:ind w:right="472"/>
        <w:rPr>
          <w:sz w:val="24"/>
        </w:rPr>
      </w:pPr>
      <w:r>
        <w:rPr>
          <w:color w:val="171717"/>
          <w:sz w:val="24"/>
        </w:rPr>
        <w:t>глаголы с предложным управлением в пассивном залоге (to be spoken about, to be sent for,</w:t>
      </w:r>
      <w:r>
        <w:rPr>
          <w:color w:val="171717"/>
          <w:spacing w:val="1"/>
          <w:sz w:val="24"/>
        </w:rPr>
        <w:t xml:space="preserve"> </w:t>
      </w:r>
      <w:r>
        <w:rPr>
          <w:color w:val="171717"/>
          <w:sz w:val="24"/>
        </w:rPr>
        <w:t>etc.);</w:t>
      </w:r>
    </w:p>
    <w:p w:rsidR="00AC2BF3" w:rsidRDefault="0057672D">
      <w:pPr>
        <w:pStyle w:val="a4"/>
        <w:numPr>
          <w:ilvl w:val="0"/>
          <w:numId w:val="146"/>
        </w:numPr>
        <w:tabs>
          <w:tab w:val="left" w:pos="1223"/>
        </w:tabs>
        <w:spacing w:before="10" w:line="266" w:lineRule="auto"/>
        <w:ind w:right="476"/>
        <w:rPr>
          <w:sz w:val="24"/>
        </w:rPr>
      </w:pPr>
      <w:r>
        <w:rPr>
          <w:color w:val="171717"/>
          <w:sz w:val="24"/>
        </w:rPr>
        <w:t>вариативность</w:t>
      </w:r>
      <w:r>
        <w:rPr>
          <w:color w:val="171717"/>
          <w:spacing w:val="1"/>
          <w:sz w:val="24"/>
        </w:rPr>
        <w:t xml:space="preserve"> </w:t>
      </w:r>
      <w:r>
        <w:rPr>
          <w:color w:val="171717"/>
          <w:sz w:val="24"/>
        </w:rPr>
        <w:t>пассивных</w:t>
      </w:r>
      <w:r>
        <w:rPr>
          <w:color w:val="171717"/>
          <w:spacing w:val="1"/>
          <w:sz w:val="24"/>
        </w:rPr>
        <w:t xml:space="preserve"> </w:t>
      </w:r>
      <w:r>
        <w:rPr>
          <w:color w:val="171717"/>
          <w:sz w:val="24"/>
        </w:rPr>
        <w:t>конструкций</w:t>
      </w:r>
      <w:r>
        <w:rPr>
          <w:color w:val="171717"/>
          <w:spacing w:val="1"/>
          <w:sz w:val="24"/>
        </w:rPr>
        <w:t xml:space="preserve"> </w:t>
      </w:r>
      <w:r>
        <w:rPr>
          <w:color w:val="171717"/>
          <w:sz w:val="24"/>
        </w:rPr>
        <w:t>у глаголов,</w:t>
      </w:r>
      <w:r>
        <w:rPr>
          <w:color w:val="171717"/>
          <w:spacing w:val="1"/>
          <w:sz w:val="24"/>
        </w:rPr>
        <w:t xml:space="preserve"> </w:t>
      </w:r>
      <w:r>
        <w:rPr>
          <w:color w:val="171717"/>
          <w:sz w:val="24"/>
        </w:rPr>
        <w:t>имеющих</w:t>
      </w:r>
      <w:r>
        <w:rPr>
          <w:color w:val="171717"/>
          <w:spacing w:val="1"/>
          <w:sz w:val="24"/>
        </w:rPr>
        <w:t xml:space="preserve"> </w:t>
      </w:r>
      <w:r>
        <w:rPr>
          <w:color w:val="171717"/>
          <w:sz w:val="24"/>
        </w:rPr>
        <w:t>два</w:t>
      </w:r>
      <w:r>
        <w:rPr>
          <w:color w:val="171717"/>
          <w:spacing w:val="1"/>
          <w:sz w:val="24"/>
        </w:rPr>
        <w:t xml:space="preserve"> </w:t>
      </w:r>
      <w:r>
        <w:rPr>
          <w:color w:val="171717"/>
          <w:sz w:val="24"/>
        </w:rPr>
        <w:t>дополнения</w:t>
      </w:r>
      <w:r>
        <w:rPr>
          <w:color w:val="171717"/>
          <w:spacing w:val="60"/>
          <w:sz w:val="24"/>
        </w:rPr>
        <w:t xml:space="preserve"> </w:t>
      </w:r>
      <w:r>
        <w:rPr>
          <w:color w:val="171717"/>
          <w:sz w:val="24"/>
        </w:rPr>
        <w:t>(Tom was</w:t>
      </w:r>
      <w:r>
        <w:rPr>
          <w:color w:val="171717"/>
          <w:spacing w:val="1"/>
          <w:sz w:val="24"/>
        </w:rPr>
        <w:t xml:space="preserve"> </w:t>
      </w:r>
      <w:r>
        <w:rPr>
          <w:color w:val="171717"/>
          <w:sz w:val="24"/>
        </w:rPr>
        <w:t>given</w:t>
      </w:r>
      <w:r>
        <w:rPr>
          <w:color w:val="171717"/>
          <w:spacing w:val="-3"/>
          <w:sz w:val="24"/>
        </w:rPr>
        <w:t xml:space="preserve"> </w:t>
      </w:r>
      <w:r>
        <w:rPr>
          <w:color w:val="171717"/>
          <w:sz w:val="24"/>
        </w:rPr>
        <w:t>an</w:t>
      </w:r>
      <w:r>
        <w:rPr>
          <w:color w:val="171717"/>
          <w:spacing w:val="-3"/>
          <w:sz w:val="24"/>
        </w:rPr>
        <w:t xml:space="preserve"> </w:t>
      </w:r>
      <w:r>
        <w:rPr>
          <w:color w:val="171717"/>
          <w:sz w:val="24"/>
        </w:rPr>
        <w:t>apple./An</w:t>
      </w:r>
      <w:r>
        <w:rPr>
          <w:color w:val="171717"/>
          <w:spacing w:val="-3"/>
          <w:sz w:val="24"/>
        </w:rPr>
        <w:t xml:space="preserve"> </w:t>
      </w:r>
      <w:r>
        <w:rPr>
          <w:color w:val="171717"/>
          <w:sz w:val="24"/>
        </w:rPr>
        <w:t>apple</w:t>
      </w:r>
      <w:r>
        <w:rPr>
          <w:color w:val="171717"/>
          <w:spacing w:val="2"/>
          <w:sz w:val="24"/>
        </w:rPr>
        <w:t xml:space="preserve"> </w:t>
      </w:r>
      <w:r>
        <w:rPr>
          <w:color w:val="171717"/>
          <w:sz w:val="24"/>
        </w:rPr>
        <w:t>was given</w:t>
      </w:r>
      <w:r>
        <w:rPr>
          <w:color w:val="171717"/>
          <w:spacing w:val="-2"/>
          <w:sz w:val="24"/>
        </w:rPr>
        <w:t xml:space="preserve"> </w:t>
      </w:r>
      <w:r>
        <w:rPr>
          <w:color w:val="171717"/>
          <w:sz w:val="24"/>
        </w:rPr>
        <w:t>to</w:t>
      </w:r>
      <w:r>
        <w:rPr>
          <w:color w:val="171717"/>
          <w:spacing w:val="2"/>
          <w:sz w:val="24"/>
        </w:rPr>
        <w:t xml:space="preserve"> </w:t>
      </w:r>
      <w:r>
        <w:rPr>
          <w:color w:val="171717"/>
          <w:sz w:val="24"/>
        </w:rPr>
        <w:t>Tom.);</w:t>
      </w:r>
    </w:p>
    <w:p w:rsidR="00AC2BF3" w:rsidRPr="00DC7B58" w:rsidRDefault="0057672D">
      <w:pPr>
        <w:pStyle w:val="a4"/>
        <w:numPr>
          <w:ilvl w:val="0"/>
          <w:numId w:val="146"/>
        </w:numPr>
        <w:tabs>
          <w:tab w:val="left" w:pos="1223"/>
        </w:tabs>
        <w:spacing w:before="16"/>
        <w:ind w:hanging="131"/>
        <w:rPr>
          <w:sz w:val="24"/>
          <w:lang w:val="en-US"/>
        </w:rPr>
      </w:pPr>
      <w:r>
        <w:rPr>
          <w:color w:val="171717"/>
          <w:sz w:val="24"/>
        </w:rPr>
        <w:t>заместители</w:t>
      </w:r>
      <w:r w:rsidRPr="00DC7B58">
        <w:rPr>
          <w:color w:val="171717"/>
          <w:spacing w:val="-6"/>
          <w:sz w:val="24"/>
          <w:lang w:val="en-US"/>
        </w:rPr>
        <w:t xml:space="preserve"> </w:t>
      </w:r>
      <w:r>
        <w:rPr>
          <w:color w:val="171717"/>
          <w:sz w:val="24"/>
        </w:rPr>
        <w:t>модального</w:t>
      </w:r>
      <w:r w:rsidRPr="00DC7B58">
        <w:rPr>
          <w:color w:val="171717"/>
          <w:spacing w:val="-2"/>
          <w:sz w:val="24"/>
          <w:lang w:val="en-US"/>
        </w:rPr>
        <w:t xml:space="preserve"> </w:t>
      </w:r>
      <w:r>
        <w:rPr>
          <w:color w:val="171717"/>
          <w:sz w:val="24"/>
        </w:rPr>
        <w:t>глагола</w:t>
      </w:r>
      <w:r w:rsidRPr="00DC7B58">
        <w:rPr>
          <w:color w:val="171717"/>
          <w:spacing w:val="-8"/>
          <w:sz w:val="24"/>
          <w:lang w:val="en-US"/>
        </w:rPr>
        <w:t xml:space="preserve"> </w:t>
      </w:r>
      <w:r w:rsidRPr="00DC7B58">
        <w:rPr>
          <w:color w:val="171717"/>
          <w:sz w:val="24"/>
          <w:lang w:val="en-US"/>
        </w:rPr>
        <w:t>could</w:t>
      </w:r>
      <w:r w:rsidRPr="00DC7B58">
        <w:rPr>
          <w:color w:val="171717"/>
          <w:spacing w:val="-2"/>
          <w:sz w:val="24"/>
          <w:lang w:val="en-US"/>
        </w:rPr>
        <w:t xml:space="preserve"> </w:t>
      </w:r>
      <w:r w:rsidRPr="00DC7B58">
        <w:rPr>
          <w:color w:val="171717"/>
          <w:sz w:val="24"/>
          <w:lang w:val="en-US"/>
        </w:rPr>
        <w:t>(was/were</w:t>
      </w:r>
      <w:r w:rsidRPr="00DC7B58">
        <w:rPr>
          <w:color w:val="171717"/>
          <w:spacing w:val="-3"/>
          <w:sz w:val="24"/>
          <w:lang w:val="en-US"/>
        </w:rPr>
        <w:t xml:space="preserve"> </w:t>
      </w:r>
      <w:r w:rsidRPr="00DC7B58">
        <w:rPr>
          <w:color w:val="171717"/>
          <w:sz w:val="24"/>
          <w:lang w:val="en-US"/>
        </w:rPr>
        <w:t>able</w:t>
      </w:r>
      <w:r w:rsidRPr="00DC7B58">
        <w:rPr>
          <w:color w:val="171717"/>
          <w:spacing w:val="-3"/>
          <w:sz w:val="24"/>
          <w:lang w:val="en-US"/>
        </w:rPr>
        <w:t xml:space="preserve"> </w:t>
      </w:r>
      <w:r w:rsidRPr="00DC7B58">
        <w:rPr>
          <w:color w:val="171717"/>
          <w:sz w:val="24"/>
          <w:lang w:val="en-US"/>
        </w:rPr>
        <w:t>to;</w:t>
      </w:r>
      <w:r w:rsidRPr="00DC7B58">
        <w:rPr>
          <w:color w:val="171717"/>
          <w:spacing w:val="-2"/>
          <w:sz w:val="24"/>
          <w:lang w:val="en-US"/>
        </w:rPr>
        <w:t xml:space="preserve"> </w:t>
      </w:r>
      <w:r w:rsidRPr="00DC7B58">
        <w:rPr>
          <w:color w:val="171717"/>
          <w:sz w:val="24"/>
          <w:lang w:val="en-US"/>
        </w:rPr>
        <w:t>managed</w:t>
      </w:r>
    </w:p>
    <w:p w:rsidR="00AC2BF3" w:rsidRPr="00DC7B58" w:rsidRDefault="0057672D">
      <w:pPr>
        <w:pStyle w:val="a3"/>
        <w:spacing w:before="51" w:line="266" w:lineRule="auto"/>
        <w:ind w:left="1102" w:right="480" w:hanging="10"/>
        <w:jc w:val="left"/>
        <w:rPr>
          <w:lang w:val="en-US"/>
        </w:rPr>
      </w:pPr>
      <w:r w:rsidRPr="00DC7B58">
        <w:rPr>
          <w:color w:val="171717"/>
          <w:lang w:val="en-US"/>
        </w:rPr>
        <w:t>to)</w:t>
      </w:r>
      <w:r w:rsidRPr="00DC7B58">
        <w:rPr>
          <w:color w:val="171717"/>
          <w:spacing w:val="6"/>
          <w:lang w:val="en-US"/>
        </w:rPr>
        <w:t xml:space="preserve"> </w:t>
      </w:r>
      <w:r>
        <w:rPr>
          <w:color w:val="171717"/>
        </w:rPr>
        <w:t>для</w:t>
      </w:r>
      <w:r w:rsidRPr="00DC7B58">
        <w:rPr>
          <w:color w:val="171717"/>
          <w:spacing w:val="10"/>
          <w:lang w:val="en-US"/>
        </w:rPr>
        <w:t xml:space="preserve"> </w:t>
      </w:r>
      <w:r>
        <w:rPr>
          <w:color w:val="171717"/>
        </w:rPr>
        <w:t>выражения</w:t>
      </w:r>
      <w:r w:rsidRPr="00DC7B58">
        <w:rPr>
          <w:color w:val="171717"/>
          <w:spacing w:val="4"/>
          <w:lang w:val="en-US"/>
        </w:rPr>
        <w:t xml:space="preserve"> </w:t>
      </w:r>
      <w:r>
        <w:rPr>
          <w:color w:val="171717"/>
        </w:rPr>
        <w:t>однократного</w:t>
      </w:r>
      <w:r w:rsidRPr="00DC7B58">
        <w:rPr>
          <w:color w:val="171717"/>
          <w:spacing w:val="15"/>
          <w:lang w:val="en-US"/>
        </w:rPr>
        <w:t xml:space="preserve"> </w:t>
      </w:r>
      <w:r>
        <w:rPr>
          <w:color w:val="171717"/>
        </w:rPr>
        <w:t>действия</w:t>
      </w:r>
      <w:r w:rsidRPr="00DC7B58">
        <w:rPr>
          <w:color w:val="171717"/>
          <w:spacing w:val="4"/>
          <w:lang w:val="en-US"/>
        </w:rPr>
        <w:t xml:space="preserve"> </w:t>
      </w:r>
      <w:r>
        <w:rPr>
          <w:color w:val="171717"/>
        </w:rPr>
        <w:t>в</w:t>
      </w:r>
      <w:r w:rsidRPr="00DC7B58">
        <w:rPr>
          <w:color w:val="171717"/>
          <w:spacing w:val="12"/>
          <w:lang w:val="en-US"/>
        </w:rPr>
        <w:t xml:space="preserve"> </w:t>
      </w:r>
      <w:r>
        <w:rPr>
          <w:color w:val="171717"/>
        </w:rPr>
        <w:t>про</w:t>
      </w:r>
      <w:r w:rsidRPr="00DC7B58">
        <w:rPr>
          <w:color w:val="171717"/>
          <w:lang w:val="en-US"/>
        </w:rPr>
        <w:t>-</w:t>
      </w:r>
      <w:r w:rsidRPr="00DC7B58">
        <w:rPr>
          <w:color w:val="171717"/>
          <w:spacing w:val="7"/>
          <w:lang w:val="en-US"/>
        </w:rPr>
        <w:t xml:space="preserve"> </w:t>
      </w:r>
      <w:r>
        <w:rPr>
          <w:color w:val="171717"/>
        </w:rPr>
        <w:t>шлом</w:t>
      </w:r>
      <w:r w:rsidRPr="00DC7B58">
        <w:rPr>
          <w:color w:val="171717"/>
          <w:spacing w:val="11"/>
          <w:lang w:val="en-US"/>
        </w:rPr>
        <w:t xml:space="preserve"> </w:t>
      </w:r>
      <w:r w:rsidRPr="00DC7B58">
        <w:rPr>
          <w:color w:val="171717"/>
          <w:lang w:val="en-US"/>
        </w:rPr>
        <w:t>(I</w:t>
      </w:r>
      <w:r w:rsidRPr="00DC7B58">
        <w:rPr>
          <w:color w:val="171717"/>
          <w:spacing w:val="12"/>
          <w:lang w:val="en-US"/>
        </w:rPr>
        <w:t xml:space="preserve"> </w:t>
      </w:r>
      <w:r w:rsidRPr="00DC7B58">
        <w:rPr>
          <w:color w:val="171717"/>
          <w:lang w:val="en-US"/>
        </w:rPr>
        <w:t>was</w:t>
      </w:r>
      <w:r w:rsidRPr="00DC7B58">
        <w:rPr>
          <w:color w:val="171717"/>
          <w:spacing w:val="7"/>
          <w:lang w:val="en-US"/>
        </w:rPr>
        <w:t xml:space="preserve"> </w:t>
      </w:r>
      <w:r w:rsidRPr="00DC7B58">
        <w:rPr>
          <w:color w:val="171717"/>
          <w:lang w:val="en-US"/>
        </w:rPr>
        <w:t>able</w:t>
      </w:r>
      <w:r w:rsidRPr="00DC7B58">
        <w:rPr>
          <w:color w:val="171717"/>
          <w:spacing w:val="9"/>
          <w:lang w:val="en-US"/>
        </w:rPr>
        <w:t xml:space="preserve"> </w:t>
      </w:r>
      <w:r w:rsidRPr="00DC7B58">
        <w:rPr>
          <w:color w:val="171717"/>
          <w:lang w:val="en-US"/>
        </w:rPr>
        <w:t>to</w:t>
      </w:r>
      <w:r w:rsidRPr="00DC7B58">
        <w:rPr>
          <w:color w:val="171717"/>
          <w:spacing w:val="4"/>
          <w:lang w:val="en-US"/>
        </w:rPr>
        <w:t xml:space="preserve"> </w:t>
      </w:r>
      <w:r w:rsidRPr="00DC7B58">
        <w:rPr>
          <w:color w:val="171717"/>
          <w:lang w:val="en-US"/>
        </w:rPr>
        <w:t>open</w:t>
      </w:r>
      <w:r w:rsidRPr="00DC7B58">
        <w:rPr>
          <w:color w:val="171717"/>
          <w:spacing w:val="5"/>
          <w:lang w:val="en-US"/>
        </w:rPr>
        <w:t xml:space="preserve"> </w:t>
      </w:r>
      <w:r w:rsidRPr="00DC7B58">
        <w:rPr>
          <w:color w:val="171717"/>
          <w:lang w:val="en-US"/>
        </w:rPr>
        <w:t>the</w:t>
      </w:r>
      <w:r w:rsidRPr="00DC7B58">
        <w:rPr>
          <w:color w:val="171717"/>
          <w:spacing w:val="9"/>
          <w:lang w:val="en-US"/>
        </w:rPr>
        <w:t xml:space="preserve"> </w:t>
      </w:r>
      <w:r w:rsidRPr="00DC7B58">
        <w:rPr>
          <w:color w:val="171717"/>
          <w:lang w:val="en-US"/>
        </w:rPr>
        <w:t>door./I</w:t>
      </w:r>
      <w:r w:rsidRPr="00DC7B58">
        <w:rPr>
          <w:color w:val="171717"/>
          <w:spacing w:val="7"/>
          <w:lang w:val="en-US"/>
        </w:rPr>
        <w:t xml:space="preserve"> </w:t>
      </w:r>
      <w:r w:rsidRPr="00DC7B58">
        <w:rPr>
          <w:color w:val="171717"/>
          <w:lang w:val="en-US"/>
        </w:rPr>
        <w:t>managed</w:t>
      </w:r>
      <w:r w:rsidRPr="00DC7B58">
        <w:rPr>
          <w:color w:val="171717"/>
          <w:spacing w:val="-57"/>
          <w:lang w:val="en-US"/>
        </w:rPr>
        <w:t xml:space="preserve"> </w:t>
      </w:r>
      <w:r w:rsidRPr="00DC7B58">
        <w:rPr>
          <w:color w:val="171717"/>
          <w:lang w:val="en-US"/>
        </w:rPr>
        <w:t>to</w:t>
      </w:r>
      <w:r w:rsidRPr="00DC7B58">
        <w:rPr>
          <w:color w:val="171717"/>
          <w:spacing w:val="-2"/>
          <w:lang w:val="en-US"/>
        </w:rPr>
        <w:t xml:space="preserve"> </w:t>
      </w:r>
      <w:r w:rsidRPr="00DC7B58">
        <w:rPr>
          <w:color w:val="171717"/>
          <w:lang w:val="en-US"/>
        </w:rPr>
        <w:t>open</w:t>
      </w:r>
      <w:r w:rsidRPr="00DC7B58">
        <w:rPr>
          <w:color w:val="171717"/>
          <w:spacing w:val="-3"/>
          <w:lang w:val="en-US"/>
        </w:rPr>
        <w:t xml:space="preserve"> </w:t>
      </w:r>
      <w:r w:rsidRPr="00DC7B58">
        <w:rPr>
          <w:color w:val="171717"/>
          <w:lang w:val="en-US"/>
        </w:rPr>
        <w:t>the</w:t>
      </w:r>
      <w:r w:rsidRPr="00DC7B58">
        <w:rPr>
          <w:color w:val="171717"/>
          <w:spacing w:val="1"/>
          <w:lang w:val="en-US"/>
        </w:rPr>
        <w:t xml:space="preserve"> </w:t>
      </w:r>
      <w:r w:rsidRPr="00DC7B58">
        <w:rPr>
          <w:color w:val="171717"/>
          <w:lang w:val="en-US"/>
        </w:rPr>
        <w:t>door.).</w:t>
      </w:r>
    </w:p>
    <w:p w:rsidR="00AC2BF3" w:rsidRDefault="0057672D">
      <w:pPr>
        <w:pStyle w:val="a3"/>
        <w:spacing w:before="16"/>
        <w:ind w:left="1092"/>
        <w:jc w:val="left"/>
      </w:pPr>
      <w:r>
        <w:rPr>
          <w:color w:val="171717"/>
        </w:rPr>
        <w:t>Причастие:</w:t>
      </w:r>
    </w:p>
    <w:p w:rsidR="00AC2BF3" w:rsidRDefault="0057672D">
      <w:pPr>
        <w:pStyle w:val="a4"/>
        <w:numPr>
          <w:ilvl w:val="0"/>
          <w:numId w:val="146"/>
        </w:numPr>
        <w:tabs>
          <w:tab w:val="left" w:pos="1223"/>
        </w:tabs>
        <w:spacing w:before="46"/>
        <w:ind w:hanging="131"/>
        <w:jc w:val="left"/>
        <w:rPr>
          <w:sz w:val="24"/>
        </w:rPr>
      </w:pPr>
      <w:r>
        <w:rPr>
          <w:color w:val="171717"/>
          <w:sz w:val="24"/>
        </w:rPr>
        <w:t>причастие</w:t>
      </w:r>
      <w:r>
        <w:rPr>
          <w:color w:val="171717"/>
          <w:spacing w:val="-2"/>
          <w:sz w:val="24"/>
        </w:rPr>
        <w:t xml:space="preserve"> </w:t>
      </w:r>
      <w:r>
        <w:rPr>
          <w:color w:val="171717"/>
          <w:sz w:val="24"/>
        </w:rPr>
        <w:t>первое</w:t>
      </w:r>
      <w:r>
        <w:rPr>
          <w:color w:val="171717"/>
          <w:spacing w:val="-5"/>
          <w:sz w:val="24"/>
        </w:rPr>
        <w:t xml:space="preserve"> </w:t>
      </w:r>
      <w:r>
        <w:rPr>
          <w:color w:val="171717"/>
          <w:sz w:val="24"/>
        </w:rPr>
        <w:t>и причастие</w:t>
      </w:r>
      <w:r>
        <w:rPr>
          <w:color w:val="171717"/>
          <w:spacing w:val="-1"/>
          <w:sz w:val="24"/>
        </w:rPr>
        <w:t xml:space="preserve"> </w:t>
      </w:r>
      <w:r>
        <w:rPr>
          <w:color w:val="171717"/>
          <w:sz w:val="24"/>
        </w:rPr>
        <w:t>второе;</w:t>
      </w:r>
    </w:p>
    <w:p w:rsidR="00AC2BF3" w:rsidRPr="00DC7B58" w:rsidRDefault="0057672D">
      <w:pPr>
        <w:pStyle w:val="a4"/>
        <w:numPr>
          <w:ilvl w:val="0"/>
          <w:numId w:val="146"/>
        </w:numPr>
        <w:tabs>
          <w:tab w:val="left" w:pos="1223"/>
        </w:tabs>
        <w:spacing w:before="45" w:line="271" w:lineRule="auto"/>
        <w:ind w:right="488"/>
        <w:jc w:val="left"/>
        <w:rPr>
          <w:sz w:val="24"/>
          <w:lang w:val="en-US"/>
        </w:rPr>
      </w:pPr>
      <w:r>
        <w:rPr>
          <w:color w:val="171717"/>
          <w:sz w:val="24"/>
        </w:rPr>
        <w:t>причастие</w:t>
      </w:r>
      <w:r w:rsidRPr="00DC7B58">
        <w:rPr>
          <w:color w:val="171717"/>
          <w:spacing w:val="4"/>
          <w:sz w:val="24"/>
          <w:lang w:val="en-US"/>
        </w:rPr>
        <w:t xml:space="preserve"> </w:t>
      </w:r>
      <w:r>
        <w:rPr>
          <w:color w:val="171717"/>
          <w:sz w:val="24"/>
        </w:rPr>
        <w:t>первое</w:t>
      </w:r>
      <w:r w:rsidRPr="00DC7B58">
        <w:rPr>
          <w:color w:val="171717"/>
          <w:spacing w:val="58"/>
          <w:sz w:val="24"/>
          <w:lang w:val="en-US"/>
        </w:rPr>
        <w:t xml:space="preserve"> </w:t>
      </w:r>
      <w:r>
        <w:rPr>
          <w:color w:val="171717"/>
          <w:sz w:val="24"/>
        </w:rPr>
        <w:t>в</w:t>
      </w:r>
      <w:r w:rsidRPr="00DC7B58">
        <w:rPr>
          <w:color w:val="171717"/>
          <w:spacing w:val="2"/>
          <w:sz w:val="24"/>
          <w:lang w:val="en-US"/>
        </w:rPr>
        <w:t xml:space="preserve"> </w:t>
      </w:r>
      <w:r>
        <w:rPr>
          <w:color w:val="171717"/>
          <w:sz w:val="24"/>
        </w:rPr>
        <w:t>сочетаниях</w:t>
      </w:r>
      <w:r w:rsidRPr="00DC7B58">
        <w:rPr>
          <w:color w:val="171717"/>
          <w:spacing w:val="55"/>
          <w:sz w:val="24"/>
          <w:lang w:val="en-US"/>
        </w:rPr>
        <w:t xml:space="preserve"> </w:t>
      </w:r>
      <w:r w:rsidRPr="00DC7B58">
        <w:rPr>
          <w:color w:val="171717"/>
          <w:sz w:val="24"/>
          <w:lang w:val="en-US"/>
        </w:rPr>
        <w:t>to</w:t>
      </w:r>
      <w:r w:rsidRPr="00DC7B58">
        <w:rPr>
          <w:color w:val="171717"/>
          <w:spacing w:val="5"/>
          <w:sz w:val="24"/>
          <w:lang w:val="en-US"/>
        </w:rPr>
        <w:t xml:space="preserve"> </w:t>
      </w:r>
      <w:r w:rsidRPr="00DC7B58">
        <w:rPr>
          <w:color w:val="171717"/>
          <w:sz w:val="24"/>
          <w:lang w:val="en-US"/>
        </w:rPr>
        <w:t>have</w:t>
      </w:r>
      <w:r w:rsidRPr="00DC7B58">
        <w:rPr>
          <w:color w:val="171717"/>
          <w:spacing w:val="9"/>
          <w:sz w:val="24"/>
          <w:lang w:val="en-US"/>
        </w:rPr>
        <w:t xml:space="preserve"> </w:t>
      </w:r>
      <w:r w:rsidRPr="00DC7B58">
        <w:rPr>
          <w:color w:val="171717"/>
          <w:sz w:val="24"/>
          <w:lang w:val="en-US"/>
        </w:rPr>
        <w:t>fun/difficulty/</w:t>
      </w:r>
      <w:r w:rsidRPr="00DC7B58">
        <w:rPr>
          <w:color w:val="171717"/>
          <w:spacing w:val="5"/>
          <w:sz w:val="24"/>
          <w:lang w:val="en-US"/>
        </w:rPr>
        <w:t xml:space="preserve"> </w:t>
      </w:r>
      <w:r w:rsidRPr="00DC7B58">
        <w:rPr>
          <w:color w:val="171717"/>
          <w:sz w:val="24"/>
          <w:lang w:val="en-US"/>
        </w:rPr>
        <w:t>trouble</w:t>
      </w:r>
      <w:r w:rsidRPr="00DC7B58">
        <w:rPr>
          <w:color w:val="171717"/>
          <w:spacing w:val="4"/>
          <w:sz w:val="24"/>
          <w:lang w:val="en-US"/>
        </w:rPr>
        <w:t xml:space="preserve"> </w:t>
      </w:r>
      <w:r w:rsidRPr="00DC7B58">
        <w:rPr>
          <w:color w:val="171717"/>
          <w:sz w:val="24"/>
          <w:lang w:val="en-US"/>
        </w:rPr>
        <w:t>doing</w:t>
      </w:r>
      <w:r w:rsidRPr="00DC7B58">
        <w:rPr>
          <w:color w:val="171717"/>
          <w:spacing w:val="5"/>
          <w:sz w:val="24"/>
          <w:lang w:val="en-US"/>
        </w:rPr>
        <w:t xml:space="preserve"> </w:t>
      </w:r>
      <w:r w:rsidRPr="00DC7B58">
        <w:rPr>
          <w:color w:val="171717"/>
          <w:sz w:val="24"/>
          <w:lang w:val="en-US"/>
        </w:rPr>
        <w:t>something;</w:t>
      </w:r>
      <w:r w:rsidRPr="00DC7B58">
        <w:rPr>
          <w:color w:val="171717"/>
          <w:spacing w:val="1"/>
          <w:sz w:val="24"/>
          <w:lang w:val="en-US"/>
        </w:rPr>
        <w:t xml:space="preserve"> </w:t>
      </w:r>
      <w:r w:rsidRPr="00DC7B58">
        <w:rPr>
          <w:color w:val="171717"/>
          <w:sz w:val="24"/>
          <w:lang w:val="en-US"/>
        </w:rPr>
        <w:t>to</w:t>
      </w:r>
      <w:r w:rsidRPr="00DC7B58">
        <w:rPr>
          <w:color w:val="171717"/>
          <w:spacing w:val="5"/>
          <w:sz w:val="24"/>
          <w:lang w:val="en-US"/>
        </w:rPr>
        <w:t xml:space="preserve"> </w:t>
      </w:r>
      <w:r w:rsidRPr="00DC7B58">
        <w:rPr>
          <w:color w:val="171717"/>
          <w:sz w:val="24"/>
          <w:lang w:val="en-US"/>
        </w:rPr>
        <w:t>have</w:t>
      </w:r>
      <w:r w:rsidRPr="00DC7B58">
        <w:rPr>
          <w:color w:val="171717"/>
          <w:spacing w:val="4"/>
          <w:sz w:val="24"/>
          <w:lang w:val="en-US"/>
        </w:rPr>
        <w:t xml:space="preserve"> </w:t>
      </w:r>
      <w:r w:rsidRPr="00DC7B58">
        <w:rPr>
          <w:color w:val="171717"/>
          <w:sz w:val="24"/>
          <w:lang w:val="en-US"/>
        </w:rPr>
        <w:t>a</w:t>
      </w:r>
      <w:r w:rsidRPr="00DC7B58">
        <w:rPr>
          <w:color w:val="171717"/>
          <w:spacing w:val="-57"/>
          <w:sz w:val="24"/>
          <w:lang w:val="en-US"/>
        </w:rPr>
        <w:t xml:space="preserve"> </w:t>
      </w:r>
      <w:r w:rsidRPr="00DC7B58">
        <w:rPr>
          <w:color w:val="171717"/>
          <w:sz w:val="24"/>
          <w:lang w:val="en-US"/>
        </w:rPr>
        <w:t>good/hard</w:t>
      </w:r>
      <w:r w:rsidRPr="00DC7B58">
        <w:rPr>
          <w:color w:val="171717"/>
          <w:spacing w:val="-4"/>
          <w:sz w:val="24"/>
          <w:lang w:val="en-US"/>
        </w:rPr>
        <w:t xml:space="preserve"> </w:t>
      </w:r>
      <w:r w:rsidRPr="00DC7B58">
        <w:rPr>
          <w:color w:val="171717"/>
          <w:sz w:val="24"/>
          <w:lang w:val="en-US"/>
        </w:rPr>
        <w:t>time</w:t>
      </w:r>
      <w:r w:rsidRPr="00DC7B58">
        <w:rPr>
          <w:color w:val="171717"/>
          <w:spacing w:val="1"/>
          <w:sz w:val="24"/>
          <w:lang w:val="en-US"/>
        </w:rPr>
        <w:t xml:space="preserve"> </w:t>
      </w:r>
      <w:r w:rsidRPr="00DC7B58">
        <w:rPr>
          <w:color w:val="171717"/>
          <w:sz w:val="24"/>
          <w:lang w:val="en-US"/>
        </w:rPr>
        <w:t>doing</w:t>
      </w:r>
      <w:r w:rsidRPr="00DC7B58">
        <w:rPr>
          <w:color w:val="171717"/>
          <w:spacing w:val="2"/>
          <w:sz w:val="24"/>
          <w:lang w:val="en-US"/>
        </w:rPr>
        <w:t xml:space="preserve"> </w:t>
      </w:r>
      <w:r w:rsidRPr="00DC7B58">
        <w:rPr>
          <w:color w:val="171717"/>
          <w:sz w:val="24"/>
          <w:lang w:val="en-US"/>
        </w:rPr>
        <w:t>some-</w:t>
      </w:r>
      <w:r w:rsidRPr="00DC7B58">
        <w:rPr>
          <w:color w:val="171717"/>
          <w:spacing w:val="4"/>
          <w:sz w:val="24"/>
          <w:lang w:val="en-US"/>
        </w:rPr>
        <w:t xml:space="preserve"> </w:t>
      </w:r>
      <w:r w:rsidRPr="00DC7B58">
        <w:rPr>
          <w:color w:val="171717"/>
          <w:sz w:val="24"/>
          <w:lang w:val="en-US"/>
        </w:rPr>
        <w:t>thing.</w:t>
      </w:r>
    </w:p>
    <w:p w:rsidR="00AC2BF3" w:rsidRDefault="0057672D">
      <w:pPr>
        <w:pStyle w:val="a3"/>
        <w:spacing w:before="11"/>
        <w:ind w:left="1092"/>
        <w:jc w:val="left"/>
      </w:pPr>
      <w:r>
        <w:rPr>
          <w:color w:val="171717"/>
        </w:rPr>
        <w:t>Герундий:</w:t>
      </w:r>
    </w:p>
    <w:p w:rsidR="00AC2BF3" w:rsidRDefault="0057672D">
      <w:pPr>
        <w:pStyle w:val="a4"/>
        <w:numPr>
          <w:ilvl w:val="0"/>
          <w:numId w:val="146"/>
        </w:numPr>
        <w:tabs>
          <w:tab w:val="left" w:pos="1223"/>
        </w:tabs>
        <w:spacing w:before="45"/>
        <w:ind w:hanging="131"/>
        <w:jc w:val="left"/>
        <w:rPr>
          <w:sz w:val="24"/>
        </w:rPr>
      </w:pPr>
      <w:r>
        <w:rPr>
          <w:color w:val="171717"/>
          <w:sz w:val="24"/>
        </w:rPr>
        <w:t>герундиальные</w:t>
      </w:r>
      <w:r>
        <w:rPr>
          <w:color w:val="171717"/>
          <w:spacing w:val="-3"/>
          <w:sz w:val="24"/>
        </w:rPr>
        <w:t xml:space="preserve"> </w:t>
      </w:r>
      <w:r>
        <w:rPr>
          <w:color w:val="171717"/>
          <w:sz w:val="24"/>
        </w:rPr>
        <w:t>формы</w:t>
      </w:r>
      <w:r>
        <w:rPr>
          <w:color w:val="171717"/>
          <w:spacing w:val="-5"/>
          <w:sz w:val="24"/>
        </w:rPr>
        <w:t xml:space="preserve"> </w:t>
      </w:r>
      <w:r>
        <w:rPr>
          <w:color w:val="171717"/>
          <w:sz w:val="24"/>
        </w:rPr>
        <w:t>после:</w:t>
      </w:r>
    </w:p>
    <w:p w:rsidR="00AC2BF3" w:rsidRPr="00DC7B58" w:rsidRDefault="0057672D">
      <w:pPr>
        <w:pStyle w:val="a3"/>
        <w:spacing w:before="46" w:line="271" w:lineRule="auto"/>
        <w:ind w:left="1102" w:right="480" w:hanging="10"/>
        <w:jc w:val="left"/>
        <w:rPr>
          <w:lang w:val="en-US"/>
        </w:rPr>
      </w:pPr>
      <w:r>
        <w:rPr>
          <w:color w:val="171717"/>
        </w:rPr>
        <w:t>а</w:t>
      </w:r>
      <w:r w:rsidRPr="00DC7B58">
        <w:rPr>
          <w:color w:val="171717"/>
          <w:lang w:val="en-US"/>
        </w:rPr>
        <w:t>)</w:t>
      </w:r>
      <w:r w:rsidRPr="00DC7B58">
        <w:rPr>
          <w:color w:val="171717"/>
          <w:spacing w:val="33"/>
          <w:lang w:val="en-US"/>
        </w:rPr>
        <w:t xml:space="preserve"> </w:t>
      </w:r>
      <w:r>
        <w:rPr>
          <w:color w:val="171717"/>
        </w:rPr>
        <w:t>глаголов</w:t>
      </w:r>
      <w:r w:rsidRPr="00DC7B58">
        <w:rPr>
          <w:color w:val="171717"/>
          <w:lang w:val="en-US"/>
        </w:rPr>
        <w:t>,</w:t>
      </w:r>
      <w:r w:rsidRPr="00DC7B58">
        <w:rPr>
          <w:color w:val="171717"/>
          <w:spacing w:val="25"/>
          <w:lang w:val="en-US"/>
        </w:rPr>
        <w:t xml:space="preserve"> </w:t>
      </w:r>
      <w:r>
        <w:rPr>
          <w:color w:val="171717"/>
        </w:rPr>
        <w:t>обозначающих</w:t>
      </w:r>
      <w:r w:rsidRPr="00DC7B58">
        <w:rPr>
          <w:color w:val="171717"/>
          <w:spacing w:val="27"/>
          <w:lang w:val="en-US"/>
        </w:rPr>
        <w:t xml:space="preserve"> </w:t>
      </w:r>
      <w:r>
        <w:rPr>
          <w:color w:val="171717"/>
        </w:rPr>
        <w:t>начало</w:t>
      </w:r>
      <w:r w:rsidRPr="00DC7B58">
        <w:rPr>
          <w:color w:val="171717"/>
          <w:spacing w:val="36"/>
          <w:lang w:val="en-US"/>
        </w:rPr>
        <w:t xml:space="preserve"> </w:t>
      </w:r>
      <w:r>
        <w:rPr>
          <w:color w:val="171717"/>
        </w:rPr>
        <w:t>и</w:t>
      </w:r>
      <w:r w:rsidRPr="00DC7B58">
        <w:rPr>
          <w:color w:val="171717"/>
          <w:spacing w:val="29"/>
          <w:lang w:val="en-US"/>
        </w:rPr>
        <w:t xml:space="preserve"> </w:t>
      </w:r>
      <w:r>
        <w:rPr>
          <w:color w:val="171717"/>
        </w:rPr>
        <w:t>конец</w:t>
      </w:r>
      <w:r w:rsidRPr="00DC7B58">
        <w:rPr>
          <w:color w:val="171717"/>
          <w:spacing w:val="32"/>
          <w:lang w:val="en-US"/>
        </w:rPr>
        <w:t xml:space="preserve"> </w:t>
      </w:r>
      <w:r>
        <w:rPr>
          <w:color w:val="171717"/>
        </w:rPr>
        <w:t>действия</w:t>
      </w:r>
      <w:r w:rsidRPr="00DC7B58">
        <w:rPr>
          <w:color w:val="171717"/>
          <w:spacing w:val="27"/>
          <w:lang w:val="en-US"/>
        </w:rPr>
        <w:t xml:space="preserve"> </w:t>
      </w:r>
      <w:r w:rsidRPr="00DC7B58">
        <w:rPr>
          <w:color w:val="171717"/>
          <w:lang w:val="en-US"/>
        </w:rPr>
        <w:t>(to</w:t>
      </w:r>
      <w:r w:rsidRPr="00DC7B58">
        <w:rPr>
          <w:color w:val="171717"/>
          <w:spacing w:val="36"/>
          <w:lang w:val="en-US"/>
        </w:rPr>
        <w:t xml:space="preserve"> </w:t>
      </w:r>
      <w:r w:rsidRPr="00DC7B58">
        <w:rPr>
          <w:color w:val="171717"/>
          <w:lang w:val="en-US"/>
        </w:rPr>
        <w:t>start</w:t>
      </w:r>
      <w:r w:rsidRPr="00DC7B58">
        <w:rPr>
          <w:color w:val="171717"/>
          <w:spacing w:val="33"/>
          <w:lang w:val="en-US"/>
        </w:rPr>
        <w:t xml:space="preserve"> </w:t>
      </w:r>
      <w:r w:rsidRPr="00DC7B58">
        <w:rPr>
          <w:color w:val="171717"/>
          <w:lang w:val="en-US"/>
        </w:rPr>
        <w:t>reading,</w:t>
      </w:r>
      <w:r w:rsidRPr="00DC7B58">
        <w:rPr>
          <w:color w:val="171717"/>
          <w:spacing w:val="33"/>
          <w:lang w:val="en-US"/>
        </w:rPr>
        <w:t xml:space="preserve"> </w:t>
      </w:r>
      <w:r w:rsidRPr="00DC7B58">
        <w:rPr>
          <w:color w:val="171717"/>
          <w:lang w:val="en-US"/>
        </w:rPr>
        <w:t>to</w:t>
      </w:r>
      <w:r w:rsidRPr="00DC7B58">
        <w:rPr>
          <w:color w:val="171717"/>
          <w:spacing w:val="33"/>
          <w:lang w:val="en-US"/>
        </w:rPr>
        <w:t xml:space="preserve"> </w:t>
      </w:r>
      <w:r w:rsidRPr="00DC7B58">
        <w:rPr>
          <w:color w:val="171717"/>
          <w:lang w:val="en-US"/>
        </w:rPr>
        <w:t>begin</w:t>
      </w:r>
      <w:r w:rsidRPr="00DC7B58">
        <w:rPr>
          <w:color w:val="171717"/>
          <w:spacing w:val="26"/>
          <w:lang w:val="en-US"/>
        </w:rPr>
        <w:t xml:space="preserve"> </w:t>
      </w:r>
      <w:r w:rsidRPr="00DC7B58">
        <w:rPr>
          <w:color w:val="171717"/>
          <w:lang w:val="en-US"/>
        </w:rPr>
        <w:t>speaking,</w:t>
      </w:r>
      <w:r w:rsidRPr="00DC7B58">
        <w:rPr>
          <w:color w:val="171717"/>
          <w:spacing w:val="34"/>
          <w:lang w:val="en-US"/>
        </w:rPr>
        <w:t xml:space="preserve"> </w:t>
      </w:r>
      <w:r w:rsidRPr="00DC7B58">
        <w:rPr>
          <w:color w:val="171717"/>
          <w:lang w:val="en-US"/>
        </w:rPr>
        <w:t>to</w:t>
      </w:r>
      <w:r w:rsidRPr="00DC7B58">
        <w:rPr>
          <w:color w:val="171717"/>
          <w:spacing w:val="-57"/>
          <w:lang w:val="en-US"/>
        </w:rPr>
        <w:t xml:space="preserve"> </w:t>
      </w:r>
      <w:r w:rsidRPr="00DC7B58">
        <w:rPr>
          <w:color w:val="171717"/>
          <w:lang w:val="en-US"/>
        </w:rPr>
        <w:t>finish</w:t>
      </w:r>
      <w:r w:rsidRPr="00DC7B58">
        <w:rPr>
          <w:color w:val="171717"/>
          <w:spacing w:val="-4"/>
          <w:lang w:val="en-US"/>
        </w:rPr>
        <w:t xml:space="preserve"> </w:t>
      </w:r>
      <w:r w:rsidRPr="00DC7B58">
        <w:rPr>
          <w:color w:val="171717"/>
          <w:lang w:val="en-US"/>
        </w:rPr>
        <w:t>playing,</w:t>
      </w:r>
      <w:r w:rsidRPr="00DC7B58">
        <w:rPr>
          <w:color w:val="171717"/>
          <w:spacing w:val="4"/>
          <w:lang w:val="en-US"/>
        </w:rPr>
        <w:t xml:space="preserve"> </w:t>
      </w:r>
      <w:r w:rsidRPr="00DC7B58">
        <w:rPr>
          <w:color w:val="171717"/>
          <w:lang w:val="en-US"/>
        </w:rPr>
        <w:t>to</w:t>
      </w:r>
      <w:r w:rsidRPr="00DC7B58">
        <w:rPr>
          <w:color w:val="171717"/>
          <w:spacing w:val="7"/>
          <w:lang w:val="en-US"/>
        </w:rPr>
        <w:t xml:space="preserve"> </w:t>
      </w:r>
      <w:r w:rsidRPr="00DC7B58">
        <w:rPr>
          <w:color w:val="171717"/>
          <w:lang w:val="en-US"/>
        </w:rPr>
        <w:t>stop</w:t>
      </w:r>
      <w:r w:rsidRPr="00DC7B58">
        <w:rPr>
          <w:color w:val="171717"/>
          <w:spacing w:val="2"/>
          <w:lang w:val="en-US"/>
        </w:rPr>
        <w:t xml:space="preserve"> </w:t>
      </w:r>
      <w:r w:rsidRPr="00DC7B58">
        <w:rPr>
          <w:color w:val="171717"/>
          <w:lang w:val="en-US"/>
        </w:rPr>
        <w:t>skating);</w:t>
      </w:r>
    </w:p>
    <w:p w:rsidR="00AC2BF3" w:rsidRPr="00DC7B58" w:rsidRDefault="0057672D">
      <w:pPr>
        <w:pStyle w:val="a3"/>
        <w:spacing w:before="10"/>
        <w:ind w:left="1092"/>
        <w:jc w:val="left"/>
        <w:rPr>
          <w:lang w:val="en-US"/>
        </w:rPr>
      </w:pPr>
      <w:r>
        <w:rPr>
          <w:color w:val="171717"/>
        </w:rPr>
        <w:t>б</w:t>
      </w:r>
      <w:r w:rsidRPr="00DC7B58">
        <w:rPr>
          <w:color w:val="171717"/>
          <w:lang w:val="en-US"/>
        </w:rPr>
        <w:t>)</w:t>
      </w:r>
      <w:r w:rsidRPr="00DC7B58">
        <w:rPr>
          <w:color w:val="171717"/>
          <w:spacing w:val="-2"/>
          <w:lang w:val="en-US"/>
        </w:rPr>
        <w:t xml:space="preserve"> </w:t>
      </w:r>
      <w:r>
        <w:rPr>
          <w:color w:val="171717"/>
        </w:rPr>
        <w:t>глаголов</w:t>
      </w:r>
      <w:r w:rsidRPr="00DC7B58">
        <w:rPr>
          <w:color w:val="171717"/>
          <w:spacing w:val="-5"/>
          <w:lang w:val="en-US"/>
        </w:rPr>
        <w:t xml:space="preserve"> </w:t>
      </w:r>
      <w:r w:rsidRPr="00DC7B58">
        <w:rPr>
          <w:color w:val="171717"/>
          <w:lang w:val="en-US"/>
        </w:rPr>
        <w:t>to</w:t>
      </w:r>
      <w:r w:rsidRPr="00DC7B58">
        <w:rPr>
          <w:color w:val="171717"/>
          <w:spacing w:val="-2"/>
          <w:lang w:val="en-US"/>
        </w:rPr>
        <w:t xml:space="preserve"> </w:t>
      </w:r>
      <w:r w:rsidRPr="00DC7B58">
        <w:rPr>
          <w:color w:val="171717"/>
          <w:lang w:val="en-US"/>
        </w:rPr>
        <w:t>love, to</w:t>
      </w:r>
      <w:r w:rsidRPr="00DC7B58">
        <w:rPr>
          <w:color w:val="171717"/>
          <w:spacing w:val="3"/>
          <w:lang w:val="en-US"/>
        </w:rPr>
        <w:t xml:space="preserve"> </w:t>
      </w:r>
      <w:r w:rsidRPr="00DC7B58">
        <w:rPr>
          <w:color w:val="171717"/>
          <w:lang w:val="en-US"/>
        </w:rPr>
        <w:t>like,</w:t>
      </w:r>
      <w:r w:rsidRPr="00DC7B58">
        <w:rPr>
          <w:color w:val="171717"/>
          <w:spacing w:val="-5"/>
          <w:lang w:val="en-US"/>
        </w:rPr>
        <w:t xml:space="preserve"> </w:t>
      </w:r>
      <w:r w:rsidRPr="00DC7B58">
        <w:rPr>
          <w:color w:val="171717"/>
          <w:lang w:val="en-US"/>
        </w:rPr>
        <w:t>to</w:t>
      </w:r>
      <w:r w:rsidRPr="00DC7B58">
        <w:rPr>
          <w:color w:val="171717"/>
          <w:spacing w:val="2"/>
          <w:lang w:val="en-US"/>
        </w:rPr>
        <w:t xml:space="preserve"> </w:t>
      </w:r>
      <w:r w:rsidRPr="00DC7B58">
        <w:rPr>
          <w:color w:val="171717"/>
          <w:lang w:val="en-US"/>
        </w:rPr>
        <w:t>hate,</w:t>
      </w:r>
      <w:r w:rsidRPr="00DC7B58">
        <w:rPr>
          <w:color w:val="171717"/>
          <w:spacing w:val="-8"/>
          <w:lang w:val="en-US"/>
        </w:rPr>
        <w:t xml:space="preserve"> </w:t>
      </w:r>
      <w:r w:rsidRPr="00DC7B58">
        <w:rPr>
          <w:color w:val="171717"/>
          <w:lang w:val="en-US"/>
        </w:rPr>
        <w:t>to</w:t>
      </w:r>
      <w:r w:rsidRPr="00DC7B58">
        <w:rPr>
          <w:color w:val="171717"/>
          <w:spacing w:val="2"/>
          <w:lang w:val="en-US"/>
        </w:rPr>
        <w:t xml:space="preserve"> </w:t>
      </w:r>
      <w:r w:rsidRPr="00DC7B58">
        <w:rPr>
          <w:color w:val="171717"/>
          <w:lang w:val="en-US"/>
        </w:rPr>
        <w:t>enjoy, to</w:t>
      </w:r>
      <w:r w:rsidRPr="00DC7B58">
        <w:rPr>
          <w:color w:val="171717"/>
          <w:spacing w:val="-2"/>
          <w:lang w:val="en-US"/>
        </w:rPr>
        <w:t xml:space="preserve"> </w:t>
      </w:r>
      <w:r w:rsidRPr="00DC7B58">
        <w:rPr>
          <w:color w:val="171717"/>
          <w:lang w:val="en-US"/>
        </w:rPr>
        <w:t>prefer, to</w:t>
      </w:r>
      <w:r w:rsidRPr="00DC7B58">
        <w:rPr>
          <w:color w:val="171717"/>
          <w:spacing w:val="-2"/>
          <w:lang w:val="en-US"/>
        </w:rPr>
        <w:t xml:space="preserve"> </w:t>
      </w:r>
      <w:r w:rsidRPr="00DC7B58">
        <w:rPr>
          <w:color w:val="171717"/>
          <w:lang w:val="en-US"/>
        </w:rPr>
        <w:t>mind;</w:t>
      </w:r>
    </w:p>
    <w:p w:rsidR="00AC2BF3" w:rsidRPr="00DC7B58" w:rsidRDefault="0057672D">
      <w:pPr>
        <w:pStyle w:val="a3"/>
        <w:spacing w:before="46" w:line="268" w:lineRule="auto"/>
        <w:ind w:left="1102" w:right="485" w:hanging="10"/>
        <w:rPr>
          <w:lang w:val="en-US"/>
        </w:rPr>
      </w:pPr>
      <w:r>
        <w:rPr>
          <w:color w:val="171717"/>
        </w:rPr>
        <w:t>в</w:t>
      </w:r>
      <w:r w:rsidRPr="00DC7B58">
        <w:rPr>
          <w:color w:val="171717"/>
          <w:lang w:val="en-US"/>
        </w:rPr>
        <w:t>)</w:t>
      </w:r>
      <w:r w:rsidRPr="00DC7B58">
        <w:rPr>
          <w:color w:val="171717"/>
          <w:spacing w:val="1"/>
          <w:lang w:val="en-US"/>
        </w:rPr>
        <w:t xml:space="preserve"> </w:t>
      </w:r>
      <w:r>
        <w:rPr>
          <w:color w:val="171717"/>
        </w:rPr>
        <w:t>глаголов</w:t>
      </w:r>
      <w:r w:rsidRPr="00DC7B58">
        <w:rPr>
          <w:color w:val="171717"/>
          <w:lang w:val="en-US"/>
        </w:rPr>
        <w:t>,</w:t>
      </w:r>
      <w:r w:rsidRPr="00DC7B58">
        <w:rPr>
          <w:color w:val="171717"/>
          <w:spacing w:val="1"/>
          <w:lang w:val="en-US"/>
        </w:rPr>
        <w:t xml:space="preserve"> </w:t>
      </w:r>
      <w:r>
        <w:rPr>
          <w:color w:val="171717"/>
        </w:rPr>
        <w:t>управляемых</w:t>
      </w:r>
      <w:r w:rsidRPr="00DC7B58">
        <w:rPr>
          <w:color w:val="171717"/>
          <w:spacing w:val="1"/>
          <w:lang w:val="en-US"/>
        </w:rPr>
        <w:t xml:space="preserve"> </w:t>
      </w:r>
      <w:r>
        <w:rPr>
          <w:color w:val="171717"/>
        </w:rPr>
        <w:t>предлогами</w:t>
      </w:r>
      <w:r w:rsidRPr="00DC7B58">
        <w:rPr>
          <w:color w:val="171717"/>
          <w:spacing w:val="1"/>
          <w:lang w:val="en-US"/>
        </w:rPr>
        <w:t xml:space="preserve"> </w:t>
      </w:r>
      <w:r w:rsidRPr="00DC7B58">
        <w:rPr>
          <w:color w:val="171717"/>
          <w:lang w:val="en-US"/>
        </w:rPr>
        <w:t>(to</w:t>
      </w:r>
      <w:r w:rsidRPr="00DC7B58">
        <w:rPr>
          <w:color w:val="171717"/>
          <w:spacing w:val="1"/>
          <w:lang w:val="en-US"/>
        </w:rPr>
        <w:t xml:space="preserve"> </w:t>
      </w:r>
      <w:r w:rsidRPr="00DC7B58">
        <w:rPr>
          <w:color w:val="171717"/>
          <w:lang w:val="en-US"/>
        </w:rPr>
        <w:t>object</w:t>
      </w:r>
      <w:r w:rsidRPr="00DC7B58">
        <w:rPr>
          <w:color w:val="171717"/>
          <w:spacing w:val="1"/>
          <w:lang w:val="en-US"/>
        </w:rPr>
        <w:t xml:space="preserve"> </w:t>
      </w:r>
      <w:r w:rsidRPr="00DC7B58">
        <w:rPr>
          <w:color w:val="171717"/>
          <w:lang w:val="en-US"/>
        </w:rPr>
        <w:t>to</w:t>
      </w:r>
      <w:r w:rsidRPr="00DC7B58">
        <w:rPr>
          <w:color w:val="171717"/>
          <w:spacing w:val="1"/>
          <w:lang w:val="en-US"/>
        </w:rPr>
        <w:t xml:space="preserve"> </w:t>
      </w:r>
      <w:r w:rsidRPr="00DC7B58">
        <w:rPr>
          <w:color w:val="171717"/>
          <w:lang w:val="en-US"/>
        </w:rPr>
        <w:t>doing</w:t>
      </w:r>
      <w:r w:rsidRPr="00DC7B58">
        <w:rPr>
          <w:color w:val="171717"/>
          <w:spacing w:val="1"/>
          <w:lang w:val="en-US"/>
        </w:rPr>
        <w:t xml:space="preserve"> </w:t>
      </w:r>
      <w:r w:rsidRPr="00DC7B58">
        <w:rPr>
          <w:color w:val="171717"/>
          <w:lang w:val="en-US"/>
        </w:rPr>
        <w:t>something,</w:t>
      </w:r>
      <w:r w:rsidRPr="00DC7B58">
        <w:rPr>
          <w:color w:val="171717"/>
          <w:spacing w:val="1"/>
          <w:lang w:val="en-US"/>
        </w:rPr>
        <w:t xml:space="preserve"> </w:t>
      </w:r>
      <w:r w:rsidRPr="00DC7B58">
        <w:rPr>
          <w:color w:val="171717"/>
          <w:lang w:val="en-US"/>
        </w:rPr>
        <w:t>to</w:t>
      </w:r>
      <w:r w:rsidRPr="00DC7B58">
        <w:rPr>
          <w:color w:val="171717"/>
          <w:spacing w:val="1"/>
          <w:lang w:val="en-US"/>
        </w:rPr>
        <w:t xml:space="preserve"> </w:t>
      </w:r>
      <w:r w:rsidRPr="00DC7B58">
        <w:rPr>
          <w:color w:val="171717"/>
          <w:lang w:val="en-US"/>
        </w:rPr>
        <w:t>succeed</w:t>
      </w:r>
      <w:r w:rsidRPr="00DC7B58">
        <w:rPr>
          <w:color w:val="171717"/>
          <w:spacing w:val="1"/>
          <w:lang w:val="en-US"/>
        </w:rPr>
        <w:t xml:space="preserve"> </w:t>
      </w:r>
      <w:r w:rsidRPr="00DC7B58">
        <w:rPr>
          <w:color w:val="171717"/>
          <w:lang w:val="en-US"/>
        </w:rPr>
        <w:t>in</w:t>
      </w:r>
      <w:r w:rsidRPr="00DC7B58">
        <w:rPr>
          <w:color w:val="171717"/>
          <w:spacing w:val="1"/>
          <w:lang w:val="en-US"/>
        </w:rPr>
        <w:t xml:space="preserve"> </w:t>
      </w:r>
      <w:r w:rsidRPr="00DC7B58">
        <w:rPr>
          <w:color w:val="171717"/>
          <w:lang w:val="en-US"/>
        </w:rPr>
        <w:t>doing</w:t>
      </w:r>
      <w:r w:rsidRPr="00DC7B58">
        <w:rPr>
          <w:color w:val="171717"/>
          <w:spacing w:val="1"/>
          <w:lang w:val="en-US"/>
        </w:rPr>
        <w:t xml:space="preserve"> </w:t>
      </w:r>
      <w:r w:rsidRPr="00DC7B58">
        <w:rPr>
          <w:color w:val="171717"/>
          <w:lang w:val="en-US"/>
        </w:rPr>
        <w:t>something, to complain for doing something, to prevent from doing something, to blame for doing</w:t>
      </w:r>
      <w:r w:rsidRPr="00DC7B58">
        <w:rPr>
          <w:color w:val="171717"/>
          <w:spacing w:val="1"/>
          <w:lang w:val="en-US"/>
        </w:rPr>
        <w:t xml:space="preserve"> </w:t>
      </w:r>
      <w:r w:rsidRPr="00DC7B58">
        <w:rPr>
          <w:color w:val="171717"/>
          <w:lang w:val="en-US"/>
        </w:rPr>
        <w:t>something,</w:t>
      </w:r>
      <w:r w:rsidRPr="00DC7B58">
        <w:rPr>
          <w:color w:val="171717"/>
          <w:spacing w:val="3"/>
          <w:lang w:val="en-US"/>
        </w:rPr>
        <w:t xml:space="preserve"> </w:t>
      </w:r>
      <w:r w:rsidRPr="00DC7B58">
        <w:rPr>
          <w:color w:val="171717"/>
          <w:lang w:val="en-US"/>
        </w:rPr>
        <w:t>to</w:t>
      </w:r>
      <w:r w:rsidRPr="00DC7B58">
        <w:rPr>
          <w:color w:val="171717"/>
          <w:spacing w:val="6"/>
          <w:lang w:val="en-US"/>
        </w:rPr>
        <w:t xml:space="preserve"> </w:t>
      </w:r>
      <w:r w:rsidRPr="00DC7B58">
        <w:rPr>
          <w:color w:val="171717"/>
          <w:lang w:val="en-US"/>
        </w:rPr>
        <w:t>forgive</w:t>
      </w:r>
      <w:r w:rsidRPr="00DC7B58">
        <w:rPr>
          <w:color w:val="171717"/>
          <w:spacing w:val="6"/>
          <w:lang w:val="en-US"/>
        </w:rPr>
        <w:t xml:space="preserve"> </w:t>
      </w:r>
      <w:r w:rsidRPr="00DC7B58">
        <w:rPr>
          <w:color w:val="171717"/>
          <w:lang w:val="en-US"/>
        </w:rPr>
        <w:t>for</w:t>
      </w:r>
      <w:r w:rsidRPr="00DC7B58">
        <w:rPr>
          <w:color w:val="171717"/>
          <w:spacing w:val="2"/>
          <w:lang w:val="en-US"/>
        </w:rPr>
        <w:t xml:space="preserve"> </w:t>
      </w:r>
      <w:r w:rsidRPr="00DC7B58">
        <w:rPr>
          <w:color w:val="171717"/>
          <w:lang w:val="en-US"/>
        </w:rPr>
        <w:t>doing</w:t>
      </w:r>
      <w:r w:rsidRPr="00DC7B58">
        <w:rPr>
          <w:color w:val="171717"/>
          <w:spacing w:val="2"/>
          <w:lang w:val="en-US"/>
        </w:rPr>
        <w:t xml:space="preserve"> </w:t>
      </w:r>
      <w:r w:rsidRPr="00DC7B58">
        <w:rPr>
          <w:color w:val="171717"/>
          <w:lang w:val="en-US"/>
        </w:rPr>
        <w:t>something,</w:t>
      </w:r>
      <w:r w:rsidRPr="00DC7B58">
        <w:rPr>
          <w:color w:val="171717"/>
          <w:spacing w:val="3"/>
          <w:lang w:val="en-US"/>
        </w:rPr>
        <w:t xml:space="preserve"> </w:t>
      </w:r>
      <w:r w:rsidRPr="00DC7B58">
        <w:rPr>
          <w:color w:val="171717"/>
          <w:lang w:val="en-US"/>
        </w:rPr>
        <w:t>etc.);</w:t>
      </w:r>
    </w:p>
    <w:p w:rsidR="00AC2BF3" w:rsidRDefault="0057672D">
      <w:pPr>
        <w:pStyle w:val="a3"/>
        <w:spacing w:before="14" w:line="268" w:lineRule="auto"/>
        <w:ind w:left="1102" w:right="876" w:hanging="10"/>
      </w:pPr>
      <w:r>
        <w:rPr>
          <w:color w:val="171717"/>
        </w:rPr>
        <w:t>г</w:t>
      </w:r>
      <w:r w:rsidRPr="00DC7B58">
        <w:rPr>
          <w:color w:val="171717"/>
          <w:lang w:val="en-US"/>
        </w:rPr>
        <w:t xml:space="preserve">) </w:t>
      </w:r>
      <w:r>
        <w:rPr>
          <w:color w:val="171717"/>
        </w:rPr>
        <w:t>сочетаний</w:t>
      </w:r>
      <w:r w:rsidRPr="00DC7B58">
        <w:rPr>
          <w:color w:val="171717"/>
          <w:lang w:val="en-US"/>
        </w:rPr>
        <w:t xml:space="preserve"> </w:t>
      </w:r>
      <w:r>
        <w:rPr>
          <w:color w:val="171717"/>
        </w:rPr>
        <w:t>типа</w:t>
      </w:r>
      <w:r w:rsidRPr="00DC7B58">
        <w:rPr>
          <w:color w:val="171717"/>
          <w:lang w:val="en-US"/>
        </w:rPr>
        <w:t xml:space="preserve"> to be interested in doing something, to be tired of doing something, to be</w:t>
      </w:r>
      <w:r w:rsidRPr="00DC7B58">
        <w:rPr>
          <w:color w:val="171717"/>
          <w:spacing w:val="1"/>
          <w:lang w:val="en-US"/>
        </w:rPr>
        <w:t xml:space="preserve"> </w:t>
      </w:r>
      <w:r w:rsidRPr="00DC7B58">
        <w:rPr>
          <w:color w:val="171717"/>
          <w:lang w:val="en-US"/>
        </w:rPr>
        <w:t xml:space="preserve">capable of doing something, etc.; • </w:t>
      </w:r>
      <w:r>
        <w:rPr>
          <w:color w:val="171717"/>
        </w:rPr>
        <w:t>различия</w:t>
      </w:r>
      <w:r w:rsidRPr="00DC7B58">
        <w:rPr>
          <w:color w:val="171717"/>
          <w:lang w:val="en-US"/>
        </w:rPr>
        <w:t xml:space="preserve"> </w:t>
      </w:r>
      <w:r>
        <w:rPr>
          <w:color w:val="171717"/>
        </w:rPr>
        <w:t>герундиальных</w:t>
      </w:r>
      <w:r w:rsidRPr="00DC7B58">
        <w:rPr>
          <w:color w:val="171717"/>
          <w:lang w:val="en-US"/>
        </w:rPr>
        <w:t xml:space="preserve"> </w:t>
      </w:r>
      <w:r>
        <w:rPr>
          <w:color w:val="171717"/>
        </w:rPr>
        <w:t>структур</w:t>
      </w:r>
      <w:r w:rsidRPr="00DC7B58">
        <w:rPr>
          <w:color w:val="171717"/>
          <w:lang w:val="en-US"/>
        </w:rPr>
        <w:t xml:space="preserve"> to mind doing some-</w:t>
      </w:r>
      <w:r w:rsidRPr="00DC7B58">
        <w:rPr>
          <w:color w:val="171717"/>
          <w:spacing w:val="1"/>
          <w:lang w:val="en-US"/>
        </w:rPr>
        <w:t xml:space="preserve"> </w:t>
      </w:r>
      <w:r w:rsidRPr="00DC7B58">
        <w:rPr>
          <w:color w:val="171717"/>
          <w:lang w:val="en-US"/>
        </w:rPr>
        <w:t>thing/to</w:t>
      </w:r>
      <w:r w:rsidRPr="00DC7B58">
        <w:rPr>
          <w:color w:val="171717"/>
          <w:spacing w:val="1"/>
          <w:lang w:val="en-US"/>
        </w:rPr>
        <w:t xml:space="preserve"> </w:t>
      </w:r>
      <w:r w:rsidRPr="00DC7B58">
        <w:rPr>
          <w:color w:val="171717"/>
          <w:lang w:val="en-US"/>
        </w:rPr>
        <w:t>mind</w:t>
      </w:r>
      <w:r w:rsidRPr="00DC7B58">
        <w:rPr>
          <w:color w:val="171717"/>
          <w:spacing w:val="1"/>
          <w:lang w:val="en-US"/>
        </w:rPr>
        <w:t xml:space="preserve"> </w:t>
      </w:r>
      <w:r w:rsidRPr="00DC7B58">
        <w:rPr>
          <w:color w:val="171717"/>
          <w:lang w:val="en-US"/>
        </w:rPr>
        <w:t>somebody’s</w:t>
      </w:r>
      <w:r w:rsidRPr="00DC7B58">
        <w:rPr>
          <w:color w:val="171717"/>
          <w:spacing w:val="-1"/>
          <w:lang w:val="en-US"/>
        </w:rPr>
        <w:t xml:space="preserve"> </w:t>
      </w:r>
      <w:r w:rsidRPr="00DC7B58">
        <w:rPr>
          <w:color w:val="171717"/>
          <w:lang w:val="en-US"/>
        </w:rPr>
        <w:t>doing</w:t>
      </w:r>
      <w:r w:rsidRPr="00DC7B58">
        <w:rPr>
          <w:color w:val="171717"/>
          <w:spacing w:val="2"/>
          <w:lang w:val="en-US"/>
        </w:rPr>
        <w:t xml:space="preserve"> </w:t>
      </w:r>
      <w:r w:rsidRPr="00DC7B58">
        <w:rPr>
          <w:color w:val="171717"/>
          <w:lang w:val="en-US"/>
        </w:rPr>
        <w:t>something</w:t>
      </w:r>
      <w:r w:rsidRPr="00DC7B58">
        <w:rPr>
          <w:color w:val="171717"/>
          <w:spacing w:val="6"/>
          <w:lang w:val="en-US"/>
        </w:rPr>
        <w:t xml:space="preserve"> </w:t>
      </w:r>
      <w:r w:rsidRPr="00DC7B58">
        <w:rPr>
          <w:color w:val="171717"/>
          <w:lang w:val="en-US"/>
        </w:rPr>
        <w:t>.</w:t>
      </w:r>
      <w:r w:rsidRPr="00DC7B58">
        <w:rPr>
          <w:color w:val="171717"/>
          <w:spacing w:val="3"/>
          <w:lang w:val="en-US"/>
        </w:rPr>
        <w:t xml:space="preserve"> </w:t>
      </w:r>
      <w:r>
        <w:rPr>
          <w:color w:val="171717"/>
        </w:rPr>
        <w:t>Инфинитив:</w:t>
      </w:r>
    </w:p>
    <w:p w:rsidR="00AC2BF3" w:rsidRPr="00DC7B58" w:rsidRDefault="0057672D">
      <w:pPr>
        <w:pStyle w:val="a4"/>
        <w:numPr>
          <w:ilvl w:val="0"/>
          <w:numId w:val="146"/>
        </w:numPr>
        <w:tabs>
          <w:tab w:val="left" w:pos="1223"/>
        </w:tabs>
        <w:spacing w:before="13" w:line="266" w:lineRule="auto"/>
        <w:ind w:right="477"/>
        <w:jc w:val="left"/>
        <w:rPr>
          <w:sz w:val="24"/>
          <w:lang w:val="en-US"/>
        </w:rPr>
      </w:pPr>
      <w:r>
        <w:rPr>
          <w:color w:val="171717"/>
          <w:sz w:val="24"/>
        </w:rPr>
        <w:t>использование</w:t>
      </w:r>
      <w:r w:rsidRPr="00DC7B58">
        <w:rPr>
          <w:color w:val="171717"/>
          <w:spacing w:val="7"/>
          <w:sz w:val="24"/>
          <w:lang w:val="en-US"/>
        </w:rPr>
        <w:t xml:space="preserve"> </w:t>
      </w:r>
      <w:r>
        <w:rPr>
          <w:color w:val="171717"/>
          <w:sz w:val="24"/>
        </w:rPr>
        <w:t>инфинитива</w:t>
      </w:r>
      <w:r w:rsidRPr="00DC7B58">
        <w:rPr>
          <w:color w:val="171717"/>
          <w:spacing w:val="3"/>
          <w:sz w:val="24"/>
          <w:lang w:val="en-US"/>
        </w:rPr>
        <w:t xml:space="preserve"> </w:t>
      </w:r>
      <w:r>
        <w:rPr>
          <w:color w:val="171717"/>
          <w:sz w:val="24"/>
        </w:rPr>
        <w:t>после</w:t>
      </w:r>
      <w:r w:rsidRPr="00DC7B58">
        <w:rPr>
          <w:color w:val="171717"/>
          <w:spacing w:val="8"/>
          <w:sz w:val="24"/>
          <w:lang w:val="en-US"/>
        </w:rPr>
        <w:t xml:space="preserve"> </w:t>
      </w:r>
      <w:r>
        <w:rPr>
          <w:color w:val="171717"/>
          <w:sz w:val="24"/>
        </w:rPr>
        <w:t>глаголов</w:t>
      </w:r>
      <w:r w:rsidRPr="00DC7B58">
        <w:rPr>
          <w:color w:val="171717"/>
          <w:spacing w:val="10"/>
          <w:sz w:val="24"/>
          <w:lang w:val="en-US"/>
        </w:rPr>
        <w:t xml:space="preserve"> </w:t>
      </w:r>
      <w:r w:rsidRPr="00DC7B58">
        <w:rPr>
          <w:color w:val="171717"/>
          <w:sz w:val="24"/>
          <w:lang w:val="en-US"/>
        </w:rPr>
        <w:t>(to</w:t>
      </w:r>
      <w:r w:rsidRPr="00DC7B58">
        <w:rPr>
          <w:color w:val="171717"/>
          <w:spacing w:val="4"/>
          <w:sz w:val="24"/>
          <w:lang w:val="en-US"/>
        </w:rPr>
        <w:t xml:space="preserve"> </w:t>
      </w:r>
      <w:r w:rsidRPr="00DC7B58">
        <w:rPr>
          <w:color w:val="171717"/>
          <w:sz w:val="24"/>
          <w:lang w:val="en-US"/>
        </w:rPr>
        <w:t>like</w:t>
      </w:r>
      <w:r w:rsidRPr="00DC7B58">
        <w:rPr>
          <w:color w:val="171717"/>
          <w:spacing w:val="7"/>
          <w:sz w:val="24"/>
          <w:lang w:val="en-US"/>
        </w:rPr>
        <w:t xml:space="preserve"> </w:t>
      </w:r>
      <w:r w:rsidRPr="00DC7B58">
        <w:rPr>
          <w:color w:val="171717"/>
          <w:sz w:val="24"/>
          <w:lang w:val="en-US"/>
        </w:rPr>
        <w:t>to</w:t>
      </w:r>
      <w:r w:rsidRPr="00DC7B58">
        <w:rPr>
          <w:color w:val="171717"/>
          <w:spacing w:val="8"/>
          <w:sz w:val="24"/>
          <w:lang w:val="en-US"/>
        </w:rPr>
        <w:t xml:space="preserve"> </w:t>
      </w:r>
      <w:r w:rsidRPr="00DC7B58">
        <w:rPr>
          <w:color w:val="171717"/>
          <w:sz w:val="24"/>
          <w:lang w:val="en-US"/>
        </w:rPr>
        <w:t>swim,</w:t>
      </w:r>
      <w:r w:rsidRPr="00DC7B58">
        <w:rPr>
          <w:color w:val="171717"/>
          <w:spacing w:val="10"/>
          <w:sz w:val="24"/>
          <w:lang w:val="en-US"/>
        </w:rPr>
        <w:t xml:space="preserve"> </w:t>
      </w:r>
      <w:r w:rsidRPr="00DC7B58">
        <w:rPr>
          <w:color w:val="171717"/>
          <w:sz w:val="24"/>
          <w:lang w:val="en-US"/>
        </w:rPr>
        <w:t>to</w:t>
      </w:r>
      <w:r w:rsidRPr="00DC7B58">
        <w:rPr>
          <w:color w:val="171717"/>
          <w:spacing w:val="8"/>
          <w:sz w:val="24"/>
          <w:lang w:val="en-US"/>
        </w:rPr>
        <w:t xml:space="preserve"> </w:t>
      </w:r>
      <w:r w:rsidRPr="00DC7B58">
        <w:rPr>
          <w:color w:val="171717"/>
          <w:sz w:val="24"/>
          <w:lang w:val="en-US"/>
        </w:rPr>
        <w:t>want</w:t>
      </w:r>
      <w:r w:rsidRPr="00DC7B58">
        <w:rPr>
          <w:color w:val="171717"/>
          <w:spacing w:val="9"/>
          <w:sz w:val="24"/>
          <w:lang w:val="en-US"/>
        </w:rPr>
        <w:t xml:space="preserve"> </w:t>
      </w:r>
      <w:r w:rsidRPr="00DC7B58">
        <w:rPr>
          <w:color w:val="171717"/>
          <w:sz w:val="24"/>
          <w:lang w:val="en-US"/>
        </w:rPr>
        <w:t>to</w:t>
      </w:r>
      <w:r w:rsidRPr="00DC7B58">
        <w:rPr>
          <w:color w:val="171717"/>
          <w:spacing w:val="13"/>
          <w:sz w:val="24"/>
          <w:lang w:val="en-US"/>
        </w:rPr>
        <w:t xml:space="preserve"> </w:t>
      </w:r>
      <w:r w:rsidRPr="00DC7B58">
        <w:rPr>
          <w:color w:val="171717"/>
          <w:sz w:val="24"/>
          <w:lang w:val="en-US"/>
        </w:rPr>
        <w:t>go,</w:t>
      </w:r>
      <w:r w:rsidRPr="00DC7B58">
        <w:rPr>
          <w:color w:val="171717"/>
          <w:spacing w:val="10"/>
          <w:sz w:val="24"/>
          <w:lang w:val="en-US"/>
        </w:rPr>
        <w:t xml:space="preserve"> </w:t>
      </w:r>
      <w:r w:rsidRPr="00DC7B58">
        <w:rPr>
          <w:color w:val="171717"/>
          <w:sz w:val="24"/>
          <w:lang w:val="en-US"/>
        </w:rPr>
        <w:t>etc.),</w:t>
      </w:r>
      <w:r w:rsidRPr="00DC7B58">
        <w:rPr>
          <w:color w:val="171717"/>
          <w:spacing w:val="10"/>
          <w:sz w:val="24"/>
          <w:lang w:val="en-US"/>
        </w:rPr>
        <w:t xml:space="preserve"> </w:t>
      </w:r>
      <w:r>
        <w:rPr>
          <w:color w:val="171717"/>
          <w:sz w:val="24"/>
        </w:rPr>
        <w:t>субстантивов</w:t>
      </w:r>
      <w:r w:rsidRPr="00DC7B58">
        <w:rPr>
          <w:color w:val="171717"/>
          <w:spacing w:val="-57"/>
          <w:sz w:val="24"/>
          <w:lang w:val="en-US"/>
        </w:rPr>
        <w:t xml:space="preserve"> </w:t>
      </w:r>
      <w:r w:rsidRPr="00DC7B58">
        <w:rPr>
          <w:color w:val="171717"/>
          <w:sz w:val="24"/>
          <w:lang w:val="en-US"/>
        </w:rPr>
        <w:t>(books</w:t>
      </w:r>
      <w:r w:rsidRPr="00DC7B58">
        <w:rPr>
          <w:color w:val="171717"/>
          <w:spacing w:val="-7"/>
          <w:sz w:val="24"/>
          <w:lang w:val="en-US"/>
        </w:rPr>
        <w:t xml:space="preserve"> </w:t>
      </w:r>
      <w:r w:rsidRPr="00DC7B58">
        <w:rPr>
          <w:color w:val="171717"/>
          <w:sz w:val="24"/>
          <w:lang w:val="en-US"/>
        </w:rPr>
        <w:t>to</w:t>
      </w:r>
      <w:r w:rsidRPr="00DC7B58">
        <w:rPr>
          <w:color w:val="171717"/>
          <w:spacing w:val="1"/>
          <w:sz w:val="24"/>
          <w:lang w:val="en-US"/>
        </w:rPr>
        <w:t xml:space="preserve"> </w:t>
      </w:r>
      <w:r w:rsidRPr="00DC7B58">
        <w:rPr>
          <w:color w:val="171717"/>
          <w:sz w:val="24"/>
          <w:lang w:val="en-US"/>
        </w:rPr>
        <w:t>discuss,</w:t>
      </w:r>
      <w:r w:rsidRPr="00DC7B58">
        <w:rPr>
          <w:color w:val="171717"/>
          <w:spacing w:val="3"/>
          <w:sz w:val="24"/>
          <w:lang w:val="en-US"/>
        </w:rPr>
        <w:t xml:space="preserve"> </w:t>
      </w:r>
      <w:r w:rsidRPr="00DC7B58">
        <w:rPr>
          <w:color w:val="171717"/>
          <w:sz w:val="24"/>
          <w:lang w:val="en-US"/>
        </w:rPr>
        <w:t>texts</w:t>
      </w:r>
      <w:r w:rsidRPr="00DC7B58">
        <w:rPr>
          <w:color w:val="171717"/>
          <w:spacing w:val="-7"/>
          <w:sz w:val="24"/>
          <w:lang w:val="en-US"/>
        </w:rPr>
        <w:t xml:space="preserve"> </w:t>
      </w:r>
      <w:r w:rsidRPr="00DC7B58">
        <w:rPr>
          <w:color w:val="171717"/>
          <w:sz w:val="24"/>
          <w:lang w:val="en-US"/>
        </w:rPr>
        <w:t>to</w:t>
      </w:r>
      <w:r w:rsidRPr="00DC7B58">
        <w:rPr>
          <w:color w:val="171717"/>
          <w:spacing w:val="1"/>
          <w:sz w:val="24"/>
          <w:lang w:val="en-US"/>
        </w:rPr>
        <w:t xml:space="preserve"> </w:t>
      </w:r>
      <w:r w:rsidRPr="00DC7B58">
        <w:rPr>
          <w:color w:val="171717"/>
          <w:sz w:val="24"/>
          <w:lang w:val="en-US"/>
        </w:rPr>
        <w:t>read,</w:t>
      </w:r>
      <w:r w:rsidRPr="00DC7B58">
        <w:rPr>
          <w:color w:val="171717"/>
          <w:spacing w:val="3"/>
          <w:sz w:val="24"/>
          <w:lang w:val="en-US"/>
        </w:rPr>
        <w:t xml:space="preserve"> </w:t>
      </w:r>
      <w:r w:rsidRPr="00DC7B58">
        <w:rPr>
          <w:color w:val="171717"/>
          <w:sz w:val="24"/>
          <w:lang w:val="en-US"/>
        </w:rPr>
        <w:t>etc.),</w:t>
      </w:r>
      <w:r w:rsidRPr="00DC7B58">
        <w:rPr>
          <w:color w:val="171717"/>
          <w:spacing w:val="-3"/>
          <w:sz w:val="24"/>
          <w:lang w:val="en-US"/>
        </w:rPr>
        <w:t xml:space="preserve"> </w:t>
      </w:r>
      <w:r>
        <w:rPr>
          <w:color w:val="171717"/>
          <w:sz w:val="24"/>
        </w:rPr>
        <w:t>прилагательных</w:t>
      </w:r>
      <w:r w:rsidRPr="00DC7B58">
        <w:rPr>
          <w:color w:val="171717"/>
          <w:spacing w:val="-4"/>
          <w:sz w:val="24"/>
          <w:lang w:val="en-US"/>
        </w:rPr>
        <w:t xml:space="preserve"> </w:t>
      </w:r>
      <w:r w:rsidRPr="00DC7B58">
        <w:rPr>
          <w:color w:val="171717"/>
          <w:sz w:val="24"/>
          <w:lang w:val="en-US"/>
        </w:rPr>
        <w:t>(easy</w:t>
      </w:r>
      <w:r w:rsidRPr="00DC7B58">
        <w:rPr>
          <w:color w:val="171717"/>
          <w:spacing w:val="-9"/>
          <w:sz w:val="24"/>
          <w:lang w:val="en-US"/>
        </w:rPr>
        <w:t xml:space="preserve"> </w:t>
      </w:r>
      <w:r w:rsidRPr="00DC7B58">
        <w:rPr>
          <w:color w:val="171717"/>
          <w:sz w:val="24"/>
          <w:lang w:val="en-US"/>
        </w:rPr>
        <w:t>to</w:t>
      </w:r>
      <w:r w:rsidRPr="00DC7B58">
        <w:rPr>
          <w:color w:val="171717"/>
          <w:spacing w:val="1"/>
          <w:sz w:val="24"/>
          <w:lang w:val="en-US"/>
        </w:rPr>
        <w:t xml:space="preserve"> </w:t>
      </w:r>
      <w:r w:rsidRPr="00DC7B58">
        <w:rPr>
          <w:color w:val="171717"/>
          <w:sz w:val="24"/>
          <w:lang w:val="en-US"/>
        </w:rPr>
        <w:t>do,</w:t>
      </w:r>
      <w:r w:rsidRPr="00DC7B58">
        <w:rPr>
          <w:color w:val="171717"/>
          <w:spacing w:val="-2"/>
          <w:sz w:val="24"/>
          <w:lang w:val="en-US"/>
        </w:rPr>
        <w:t xml:space="preserve"> </w:t>
      </w:r>
      <w:r w:rsidRPr="00DC7B58">
        <w:rPr>
          <w:color w:val="171717"/>
          <w:sz w:val="24"/>
          <w:lang w:val="en-US"/>
        </w:rPr>
        <w:t>difficult</w:t>
      </w:r>
      <w:r w:rsidRPr="00DC7B58">
        <w:rPr>
          <w:color w:val="171717"/>
          <w:spacing w:val="5"/>
          <w:sz w:val="24"/>
          <w:lang w:val="en-US"/>
        </w:rPr>
        <w:t xml:space="preserve"> </w:t>
      </w:r>
      <w:r w:rsidRPr="00DC7B58">
        <w:rPr>
          <w:color w:val="171717"/>
          <w:sz w:val="24"/>
          <w:lang w:val="en-US"/>
        </w:rPr>
        <w:t>to</w:t>
      </w:r>
      <w:r w:rsidRPr="00DC7B58">
        <w:rPr>
          <w:color w:val="171717"/>
          <w:spacing w:val="1"/>
          <w:sz w:val="24"/>
          <w:lang w:val="en-US"/>
        </w:rPr>
        <w:t xml:space="preserve"> </w:t>
      </w:r>
      <w:r w:rsidRPr="00DC7B58">
        <w:rPr>
          <w:color w:val="171717"/>
          <w:sz w:val="24"/>
          <w:lang w:val="en-US"/>
        </w:rPr>
        <w:t>reach,</w:t>
      </w:r>
      <w:r w:rsidRPr="00DC7B58">
        <w:rPr>
          <w:color w:val="171717"/>
          <w:spacing w:val="2"/>
          <w:sz w:val="24"/>
          <w:lang w:val="en-US"/>
        </w:rPr>
        <w:t xml:space="preserve"> </w:t>
      </w:r>
      <w:r w:rsidRPr="00DC7B58">
        <w:rPr>
          <w:color w:val="171717"/>
          <w:sz w:val="24"/>
          <w:lang w:val="en-US"/>
        </w:rPr>
        <w:t>etc.);</w:t>
      </w:r>
    </w:p>
    <w:p w:rsidR="00AC2BF3" w:rsidRDefault="0057672D">
      <w:pPr>
        <w:pStyle w:val="a4"/>
        <w:numPr>
          <w:ilvl w:val="0"/>
          <w:numId w:val="146"/>
        </w:numPr>
        <w:tabs>
          <w:tab w:val="left" w:pos="1223"/>
        </w:tabs>
        <w:spacing w:before="17" w:line="271" w:lineRule="auto"/>
        <w:ind w:right="473"/>
        <w:jc w:val="left"/>
        <w:rPr>
          <w:sz w:val="24"/>
        </w:rPr>
      </w:pPr>
      <w:r>
        <w:rPr>
          <w:color w:val="171717"/>
          <w:sz w:val="24"/>
        </w:rPr>
        <w:t>глаголы,</w:t>
      </w:r>
      <w:r>
        <w:rPr>
          <w:color w:val="171717"/>
          <w:spacing w:val="29"/>
          <w:sz w:val="24"/>
        </w:rPr>
        <w:t xml:space="preserve"> </w:t>
      </w:r>
      <w:r>
        <w:rPr>
          <w:color w:val="171717"/>
          <w:sz w:val="24"/>
        </w:rPr>
        <w:t>после</w:t>
      </w:r>
      <w:r>
        <w:rPr>
          <w:color w:val="171717"/>
          <w:spacing w:val="26"/>
          <w:sz w:val="24"/>
        </w:rPr>
        <w:t xml:space="preserve"> </w:t>
      </w:r>
      <w:r>
        <w:rPr>
          <w:color w:val="171717"/>
          <w:sz w:val="24"/>
        </w:rPr>
        <w:t>которых</w:t>
      </w:r>
      <w:r>
        <w:rPr>
          <w:color w:val="171717"/>
          <w:spacing w:val="22"/>
          <w:sz w:val="24"/>
        </w:rPr>
        <w:t xml:space="preserve"> </w:t>
      </w:r>
      <w:r>
        <w:rPr>
          <w:color w:val="171717"/>
          <w:sz w:val="24"/>
        </w:rPr>
        <w:t>возможно</w:t>
      </w:r>
      <w:r>
        <w:rPr>
          <w:color w:val="171717"/>
          <w:spacing w:val="31"/>
          <w:sz w:val="24"/>
        </w:rPr>
        <w:t xml:space="preserve"> </w:t>
      </w:r>
      <w:r>
        <w:rPr>
          <w:color w:val="171717"/>
          <w:sz w:val="24"/>
        </w:rPr>
        <w:t>употребление</w:t>
      </w:r>
      <w:r>
        <w:rPr>
          <w:color w:val="171717"/>
          <w:spacing w:val="26"/>
          <w:sz w:val="24"/>
        </w:rPr>
        <w:t xml:space="preserve"> </w:t>
      </w:r>
      <w:r>
        <w:rPr>
          <w:color w:val="171717"/>
          <w:sz w:val="24"/>
        </w:rPr>
        <w:t>только</w:t>
      </w:r>
      <w:r>
        <w:rPr>
          <w:color w:val="171717"/>
          <w:spacing w:val="31"/>
          <w:sz w:val="24"/>
        </w:rPr>
        <w:t xml:space="preserve"> </w:t>
      </w:r>
      <w:r>
        <w:rPr>
          <w:color w:val="171717"/>
          <w:sz w:val="24"/>
        </w:rPr>
        <w:t>инфинитива</w:t>
      </w:r>
      <w:r>
        <w:rPr>
          <w:color w:val="171717"/>
          <w:spacing w:val="26"/>
          <w:sz w:val="24"/>
        </w:rPr>
        <w:t xml:space="preserve"> </w:t>
      </w:r>
      <w:r>
        <w:rPr>
          <w:color w:val="171717"/>
          <w:sz w:val="24"/>
        </w:rPr>
        <w:t>(to</w:t>
      </w:r>
      <w:r>
        <w:rPr>
          <w:color w:val="171717"/>
          <w:spacing w:val="28"/>
          <w:sz w:val="24"/>
        </w:rPr>
        <w:t xml:space="preserve"> </w:t>
      </w:r>
      <w:r>
        <w:rPr>
          <w:color w:val="171717"/>
          <w:sz w:val="24"/>
        </w:rPr>
        <w:t>afford,</w:t>
      </w:r>
      <w:r>
        <w:rPr>
          <w:color w:val="171717"/>
          <w:spacing w:val="29"/>
          <w:sz w:val="24"/>
        </w:rPr>
        <w:t xml:space="preserve"> </w:t>
      </w:r>
      <w:r>
        <w:rPr>
          <w:color w:val="171717"/>
          <w:sz w:val="24"/>
        </w:rPr>
        <w:t>to</w:t>
      </w:r>
      <w:r>
        <w:rPr>
          <w:color w:val="171717"/>
          <w:spacing w:val="27"/>
          <w:sz w:val="24"/>
        </w:rPr>
        <w:t xml:space="preserve"> </w:t>
      </w:r>
      <w:r>
        <w:rPr>
          <w:color w:val="171717"/>
          <w:sz w:val="24"/>
        </w:rPr>
        <w:t>agree,</w:t>
      </w:r>
      <w:r>
        <w:rPr>
          <w:color w:val="171717"/>
          <w:spacing w:val="24"/>
          <w:sz w:val="24"/>
        </w:rPr>
        <w:t xml:space="preserve"> </w:t>
      </w:r>
      <w:r>
        <w:rPr>
          <w:color w:val="171717"/>
          <w:sz w:val="24"/>
        </w:rPr>
        <w:t>to</w:t>
      </w:r>
      <w:r>
        <w:rPr>
          <w:color w:val="171717"/>
          <w:spacing w:val="-57"/>
          <w:sz w:val="24"/>
        </w:rPr>
        <w:t xml:space="preserve"> </w:t>
      </w:r>
      <w:r>
        <w:rPr>
          <w:color w:val="171717"/>
          <w:sz w:val="24"/>
        </w:rPr>
        <w:t>accept,</w:t>
      </w:r>
      <w:r>
        <w:rPr>
          <w:color w:val="171717"/>
          <w:spacing w:val="3"/>
          <w:sz w:val="24"/>
        </w:rPr>
        <w:t xml:space="preserve"> </w:t>
      </w:r>
      <w:r>
        <w:rPr>
          <w:color w:val="171717"/>
          <w:sz w:val="24"/>
        </w:rPr>
        <w:t>etc.);</w:t>
      </w:r>
    </w:p>
    <w:p w:rsidR="00AC2BF3" w:rsidRPr="00DC7B58" w:rsidRDefault="0057672D">
      <w:pPr>
        <w:pStyle w:val="a4"/>
        <w:numPr>
          <w:ilvl w:val="0"/>
          <w:numId w:val="146"/>
        </w:numPr>
        <w:tabs>
          <w:tab w:val="left" w:pos="1223"/>
        </w:tabs>
        <w:spacing w:before="10" w:line="268" w:lineRule="auto"/>
        <w:ind w:right="486"/>
        <w:jc w:val="left"/>
        <w:rPr>
          <w:sz w:val="24"/>
          <w:lang w:val="en-US"/>
        </w:rPr>
      </w:pPr>
      <w:r>
        <w:rPr>
          <w:color w:val="171717"/>
          <w:sz w:val="24"/>
        </w:rPr>
        <w:t>сопоставление</w:t>
      </w:r>
      <w:r w:rsidRPr="00DC7B58">
        <w:rPr>
          <w:color w:val="171717"/>
          <w:sz w:val="24"/>
          <w:lang w:val="en-US"/>
        </w:rPr>
        <w:t xml:space="preserve"> </w:t>
      </w:r>
      <w:r>
        <w:rPr>
          <w:color w:val="171717"/>
          <w:sz w:val="24"/>
        </w:rPr>
        <w:t>использования</w:t>
      </w:r>
      <w:r w:rsidRPr="00DC7B58">
        <w:rPr>
          <w:color w:val="171717"/>
          <w:sz w:val="24"/>
          <w:lang w:val="en-US"/>
        </w:rPr>
        <w:t xml:space="preserve"> </w:t>
      </w:r>
      <w:r>
        <w:rPr>
          <w:color w:val="171717"/>
          <w:sz w:val="24"/>
        </w:rPr>
        <w:t>инфинитива</w:t>
      </w:r>
      <w:r w:rsidRPr="00DC7B58">
        <w:rPr>
          <w:color w:val="171717"/>
          <w:sz w:val="24"/>
          <w:lang w:val="en-US"/>
        </w:rPr>
        <w:t xml:space="preserve"> </w:t>
      </w:r>
      <w:r>
        <w:rPr>
          <w:color w:val="171717"/>
          <w:sz w:val="24"/>
        </w:rPr>
        <w:t>и</w:t>
      </w:r>
      <w:r w:rsidRPr="00DC7B58">
        <w:rPr>
          <w:color w:val="171717"/>
          <w:sz w:val="24"/>
          <w:lang w:val="en-US"/>
        </w:rPr>
        <w:t xml:space="preserve"> </w:t>
      </w:r>
      <w:r>
        <w:rPr>
          <w:color w:val="171717"/>
          <w:sz w:val="24"/>
        </w:rPr>
        <w:t>герундия</w:t>
      </w:r>
      <w:r w:rsidRPr="00DC7B58">
        <w:rPr>
          <w:color w:val="171717"/>
          <w:sz w:val="24"/>
          <w:lang w:val="en-US"/>
        </w:rPr>
        <w:t xml:space="preserve"> </w:t>
      </w:r>
      <w:r>
        <w:rPr>
          <w:color w:val="171717"/>
          <w:sz w:val="24"/>
        </w:rPr>
        <w:t>после</w:t>
      </w:r>
      <w:r w:rsidRPr="00DC7B58">
        <w:rPr>
          <w:color w:val="171717"/>
          <w:sz w:val="24"/>
          <w:lang w:val="en-US"/>
        </w:rPr>
        <w:t xml:space="preserve"> </w:t>
      </w:r>
      <w:r>
        <w:rPr>
          <w:color w:val="171717"/>
          <w:sz w:val="24"/>
        </w:rPr>
        <w:t>глаголов</w:t>
      </w:r>
      <w:r w:rsidRPr="00DC7B58">
        <w:rPr>
          <w:color w:val="171717"/>
          <w:sz w:val="24"/>
          <w:lang w:val="en-US"/>
        </w:rPr>
        <w:t xml:space="preserve"> to stop, to remember, to</w:t>
      </w:r>
      <w:r w:rsidRPr="00DC7B58">
        <w:rPr>
          <w:color w:val="171717"/>
          <w:spacing w:val="-57"/>
          <w:sz w:val="24"/>
          <w:lang w:val="en-US"/>
        </w:rPr>
        <w:t xml:space="preserve"> </w:t>
      </w:r>
      <w:r w:rsidRPr="00DC7B58">
        <w:rPr>
          <w:color w:val="171717"/>
          <w:sz w:val="24"/>
          <w:lang w:val="en-US"/>
        </w:rPr>
        <w:t>forget</w:t>
      </w:r>
      <w:r w:rsidRPr="00DC7B58">
        <w:rPr>
          <w:color w:val="171717"/>
          <w:spacing w:val="6"/>
          <w:sz w:val="24"/>
          <w:lang w:val="en-US"/>
        </w:rPr>
        <w:t xml:space="preserve"> </w:t>
      </w:r>
      <w:r w:rsidRPr="00DC7B58">
        <w:rPr>
          <w:color w:val="171717"/>
          <w:sz w:val="24"/>
          <w:lang w:val="en-US"/>
        </w:rPr>
        <w:t>(I</w:t>
      </w:r>
      <w:r w:rsidRPr="00DC7B58">
        <w:rPr>
          <w:color w:val="171717"/>
          <w:spacing w:val="2"/>
          <w:sz w:val="24"/>
          <w:lang w:val="en-US"/>
        </w:rPr>
        <w:t xml:space="preserve"> </w:t>
      </w:r>
      <w:r w:rsidRPr="00DC7B58">
        <w:rPr>
          <w:color w:val="171717"/>
          <w:sz w:val="24"/>
          <w:lang w:val="en-US"/>
        </w:rPr>
        <w:t>stopped</w:t>
      </w:r>
      <w:r w:rsidRPr="00DC7B58">
        <w:rPr>
          <w:color w:val="171717"/>
          <w:spacing w:val="-3"/>
          <w:sz w:val="24"/>
          <w:lang w:val="en-US"/>
        </w:rPr>
        <w:t xml:space="preserve"> </w:t>
      </w:r>
      <w:r w:rsidRPr="00DC7B58">
        <w:rPr>
          <w:color w:val="171717"/>
          <w:sz w:val="24"/>
          <w:lang w:val="en-US"/>
        </w:rPr>
        <w:t>to</w:t>
      </w:r>
      <w:r w:rsidRPr="00DC7B58">
        <w:rPr>
          <w:color w:val="171717"/>
          <w:spacing w:val="-3"/>
          <w:sz w:val="24"/>
          <w:lang w:val="en-US"/>
        </w:rPr>
        <w:t xml:space="preserve"> </w:t>
      </w:r>
      <w:r w:rsidRPr="00DC7B58">
        <w:rPr>
          <w:color w:val="171717"/>
          <w:sz w:val="24"/>
          <w:lang w:val="en-US"/>
        </w:rPr>
        <w:t>talk</w:t>
      </w:r>
      <w:r w:rsidRPr="00DC7B58">
        <w:rPr>
          <w:color w:val="171717"/>
          <w:spacing w:val="2"/>
          <w:sz w:val="24"/>
          <w:lang w:val="en-US"/>
        </w:rPr>
        <w:t xml:space="preserve"> </w:t>
      </w:r>
      <w:r w:rsidRPr="00DC7B58">
        <w:rPr>
          <w:color w:val="171717"/>
          <w:sz w:val="24"/>
          <w:lang w:val="en-US"/>
        </w:rPr>
        <w:t>to</w:t>
      </w:r>
      <w:r w:rsidRPr="00DC7B58">
        <w:rPr>
          <w:color w:val="171717"/>
          <w:spacing w:val="6"/>
          <w:sz w:val="24"/>
          <w:lang w:val="en-US"/>
        </w:rPr>
        <w:t xml:space="preserve"> </w:t>
      </w:r>
      <w:r w:rsidRPr="00DC7B58">
        <w:rPr>
          <w:color w:val="171717"/>
          <w:sz w:val="24"/>
          <w:lang w:val="en-US"/>
        </w:rPr>
        <w:t>him./I</w:t>
      </w:r>
      <w:r w:rsidRPr="00DC7B58">
        <w:rPr>
          <w:color w:val="171717"/>
          <w:spacing w:val="4"/>
          <w:sz w:val="24"/>
          <w:lang w:val="en-US"/>
        </w:rPr>
        <w:t xml:space="preserve"> </w:t>
      </w:r>
      <w:r w:rsidRPr="00DC7B58">
        <w:rPr>
          <w:color w:val="171717"/>
          <w:sz w:val="24"/>
          <w:lang w:val="en-US"/>
        </w:rPr>
        <w:t>stopped</w:t>
      </w:r>
      <w:r w:rsidRPr="00DC7B58">
        <w:rPr>
          <w:color w:val="171717"/>
          <w:spacing w:val="-4"/>
          <w:sz w:val="24"/>
          <w:lang w:val="en-US"/>
        </w:rPr>
        <w:t xml:space="preserve"> </w:t>
      </w:r>
      <w:r w:rsidRPr="00DC7B58">
        <w:rPr>
          <w:color w:val="171717"/>
          <w:sz w:val="24"/>
          <w:lang w:val="en-US"/>
        </w:rPr>
        <w:t>eating</w:t>
      </w:r>
      <w:r w:rsidRPr="00DC7B58">
        <w:rPr>
          <w:color w:val="171717"/>
          <w:spacing w:val="2"/>
          <w:sz w:val="24"/>
          <w:lang w:val="en-US"/>
        </w:rPr>
        <w:t xml:space="preserve"> </w:t>
      </w:r>
      <w:r w:rsidRPr="00DC7B58">
        <w:rPr>
          <w:color w:val="171717"/>
          <w:sz w:val="24"/>
          <w:lang w:val="en-US"/>
        </w:rPr>
        <w:t>sweets.).</w:t>
      </w:r>
    </w:p>
    <w:p w:rsidR="00AC2BF3" w:rsidRDefault="0057672D">
      <w:pPr>
        <w:pStyle w:val="a3"/>
        <w:spacing w:before="11"/>
        <w:ind w:left="1092"/>
        <w:jc w:val="left"/>
      </w:pPr>
      <w:r>
        <w:rPr>
          <w:color w:val="171717"/>
        </w:rPr>
        <w:t>Конструкция</w:t>
      </w:r>
      <w:r>
        <w:rPr>
          <w:color w:val="171717"/>
          <w:spacing w:val="-2"/>
        </w:rPr>
        <w:t xml:space="preserve"> </w:t>
      </w:r>
      <w:r>
        <w:rPr>
          <w:color w:val="171717"/>
        </w:rPr>
        <w:t>«сложное</w:t>
      </w:r>
      <w:r>
        <w:rPr>
          <w:color w:val="171717"/>
          <w:spacing w:val="-2"/>
        </w:rPr>
        <w:t xml:space="preserve"> </w:t>
      </w:r>
      <w:r>
        <w:rPr>
          <w:color w:val="171717"/>
        </w:rPr>
        <w:t>дополнение»</w:t>
      </w:r>
      <w:r>
        <w:rPr>
          <w:color w:val="171717"/>
          <w:spacing w:val="-6"/>
        </w:rPr>
        <w:t xml:space="preserve"> </w:t>
      </w:r>
      <w:r>
        <w:rPr>
          <w:color w:val="171717"/>
        </w:rPr>
        <w:t>(complex</w:t>
      </w:r>
      <w:r>
        <w:rPr>
          <w:color w:val="171717"/>
          <w:spacing w:val="-5"/>
        </w:rPr>
        <w:t xml:space="preserve"> </w:t>
      </w:r>
      <w:r>
        <w:rPr>
          <w:color w:val="171717"/>
        </w:rPr>
        <w:t>object) после:</w:t>
      </w:r>
    </w:p>
    <w:p w:rsidR="00AC2BF3" w:rsidRDefault="00AC2BF3">
      <w:pPr>
        <w:sectPr w:rsidR="00AC2BF3">
          <w:pgSz w:w="11910" w:h="16840"/>
          <w:pgMar w:top="920" w:right="0" w:bottom="1820" w:left="660" w:header="0" w:footer="1566" w:gutter="0"/>
          <w:cols w:space="720"/>
        </w:sectPr>
      </w:pPr>
    </w:p>
    <w:p w:rsidR="00AC2BF3" w:rsidRPr="00DC7B58" w:rsidRDefault="0057672D">
      <w:pPr>
        <w:pStyle w:val="a4"/>
        <w:numPr>
          <w:ilvl w:val="0"/>
          <w:numId w:val="146"/>
        </w:numPr>
        <w:tabs>
          <w:tab w:val="left" w:pos="1223"/>
        </w:tabs>
        <w:spacing w:before="76"/>
        <w:ind w:hanging="131"/>
        <w:jc w:val="left"/>
        <w:rPr>
          <w:sz w:val="24"/>
          <w:lang w:val="en-US"/>
        </w:rPr>
      </w:pPr>
      <w:r>
        <w:rPr>
          <w:color w:val="171717"/>
          <w:sz w:val="24"/>
        </w:rPr>
        <w:lastRenderedPageBreak/>
        <w:t>глаголов</w:t>
      </w:r>
      <w:r w:rsidRPr="00DC7B58">
        <w:rPr>
          <w:color w:val="171717"/>
          <w:spacing w:val="-10"/>
          <w:sz w:val="24"/>
          <w:lang w:val="en-US"/>
        </w:rPr>
        <w:t xml:space="preserve"> </w:t>
      </w:r>
      <w:r w:rsidRPr="00DC7B58">
        <w:rPr>
          <w:color w:val="171717"/>
          <w:sz w:val="24"/>
          <w:lang w:val="en-US"/>
        </w:rPr>
        <w:t>to</w:t>
      </w:r>
      <w:r w:rsidRPr="00DC7B58">
        <w:rPr>
          <w:color w:val="171717"/>
          <w:spacing w:val="4"/>
          <w:sz w:val="24"/>
          <w:lang w:val="en-US"/>
        </w:rPr>
        <w:t xml:space="preserve"> </w:t>
      </w:r>
      <w:r w:rsidRPr="00DC7B58">
        <w:rPr>
          <w:color w:val="171717"/>
          <w:sz w:val="24"/>
          <w:lang w:val="en-US"/>
        </w:rPr>
        <w:t>want,</w:t>
      </w:r>
      <w:r w:rsidRPr="00DC7B58">
        <w:rPr>
          <w:color w:val="171717"/>
          <w:spacing w:val="-4"/>
          <w:sz w:val="24"/>
          <w:lang w:val="en-US"/>
        </w:rPr>
        <w:t xml:space="preserve"> </w:t>
      </w:r>
      <w:r w:rsidRPr="00DC7B58">
        <w:rPr>
          <w:color w:val="171717"/>
          <w:sz w:val="24"/>
          <w:lang w:val="en-US"/>
        </w:rPr>
        <w:t>to</w:t>
      </w:r>
      <w:r w:rsidRPr="00DC7B58">
        <w:rPr>
          <w:color w:val="171717"/>
          <w:spacing w:val="-1"/>
          <w:sz w:val="24"/>
          <w:lang w:val="en-US"/>
        </w:rPr>
        <w:t xml:space="preserve"> </w:t>
      </w:r>
      <w:r w:rsidRPr="00DC7B58">
        <w:rPr>
          <w:color w:val="171717"/>
          <w:sz w:val="24"/>
          <w:lang w:val="en-US"/>
        </w:rPr>
        <w:t>expect</w:t>
      </w:r>
      <w:r w:rsidRPr="00DC7B58">
        <w:rPr>
          <w:color w:val="171717"/>
          <w:spacing w:val="3"/>
          <w:sz w:val="24"/>
          <w:lang w:val="en-US"/>
        </w:rPr>
        <w:t xml:space="preserve"> </w:t>
      </w:r>
      <w:r>
        <w:rPr>
          <w:color w:val="171717"/>
          <w:sz w:val="24"/>
        </w:rPr>
        <w:t>и</w:t>
      </w:r>
      <w:r w:rsidRPr="00DC7B58">
        <w:rPr>
          <w:color w:val="171717"/>
          <w:spacing w:val="-10"/>
          <w:sz w:val="24"/>
          <w:lang w:val="en-US"/>
        </w:rPr>
        <w:t xml:space="preserve"> </w:t>
      </w:r>
      <w:r>
        <w:rPr>
          <w:color w:val="171717"/>
          <w:sz w:val="24"/>
        </w:rPr>
        <w:t>оборота</w:t>
      </w:r>
      <w:r w:rsidRPr="00DC7B58">
        <w:rPr>
          <w:color w:val="171717"/>
          <w:spacing w:val="-6"/>
          <w:sz w:val="24"/>
          <w:lang w:val="en-US"/>
        </w:rPr>
        <w:t xml:space="preserve"> </w:t>
      </w:r>
      <w:r w:rsidRPr="00DC7B58">
        <w:rPr>
          <w:color w:val="171717"/>
          <w:sz w:val="24"/>
          <w:lang w:val="en-US"/>
        </w:rPr>
        <w:t>would</w:t>
      </w:r>
      <w:r w:rsidRPr="00DC7B58">
        <w:rPr>
          <w:color w:val="171717"/>
          <w:spacing w:val="2"/>
          <w:sz w:val="24"/>
          <w:lang w:val="en-US"/>
        </w:rPr>
        <w:t xml:space="preserve"> </w:t>
      </w:r>
      <w:r w:rsidRPr="00DC7B58">
        <w:rPr>
          <w:color w:val="171717"/>
          <w:sz w:val="24"/>
          <w:lang w:val="en-US"/>
        </w:rPr>
        <w:t>like</w:t>
      </w:r>
      <w:r w:rsidRPr="00DC7B58">
        <w:rPr>
          <w:color w:val="171717"/>
          <w:spacing w:val="-3"/>
          <w:sz w:val="24"/>
          <w:lang w:val="en-US"/>
        </w:rPr>
        <w:t xml:space="preserve"> </w:t>
      </w:r>
      <w:r w:rsidRPr="00DC7B58">
        <w:rPr>
          <w:color w:val="171717"/>
          <w:sz w:val="24"/>
          <w:lang w:val="en-US"/>
        </w:rPr>
        <w:t>(We</w:t>
      </w:r>
      <w:r w:rsidRPr="00DC7B58">
        <w:rPr>
          <w:color w:val="171717"/>
          <w:spacing w:val="-2"/>
          <w:sz w:val="24"/>
          <w:lang w:val="en-US"/>
        </w:rPr>
        <w:t xml:space="preserve"> </w:t>
      </w:r>
      <w:r w:rsidRPr="00DC7B58">
        <w:rPr>
          <w:color w:val="171717"/>
          <w:sz w:val="24"/>
          <w:lang w:val="en-US"/>
        </w:rPr>
        <w:t>would</w:t>
      </w:r>
      <w:r w:rsidRPr="00DC7B58">
        <w:rPr>
          <w:color w:val="171717"/>
          <w:spacing w:val="2"/>
          <w:sz w:val="24"/>
          <w:lang w:val="en-US"/>
        </w:rPr>
        <w:t xml:space="preserve"> </w:t>
      </w:r>
      <w:r w:rsidRPr="00DC7B58">
        <w:rPr>
          <w:color w:val="171717"/>
          <w:sz w:val="24"/>
          <w:lang w:val="en-US"/>
        </w:rPr>
        <w:t>like</w:t>
      </w:r>
      <w:r w:rsidRPr="00DC7B58">
        <w:rPr>
          <w:color w:val="171717"/>
          <w:spacing w:val="2"/>
          <w:sz w:val="24"/>
          <w:lang w:val="en-US"/>
        </w:rPr>
        <w:t xml:space="preserve"> </w:t>
      </w:r>
      <w:r w:rsidRPr="00DC7B58">
        <w:rPr>
          <w:color w:val="171717"/>
          <w:sz w:val="24"/>
          <w:lang w:val="en-US"/>
        </w:rPr>
        <w:t>you</w:t>
      </w:r>
      <w:r w:rsidRPr="00DC7B58">
        <w:rPr>
          <w:color w:val="171717"/>
          <w:spacing w:val="-1"/>
          <w:sz w:val="24"/>
          <w:lang w:val="en-US"/>
        </w:rPr>
        <w:t xml:space="preserve"> </w:t>
      </w:r>
      <w:r w:rsidRPr="00DC7B58">
        <w:rPr>
          <w:color w:val="171717"/>
          <w:sz w:val="24"/>
          <w:lang w:val="en-US"/>
        </w:rPr>
        <w:t>to</w:t>
      </w:r>
      <w:r w:rsidRPr="00DC7B58">
        <w:rPr>
          <w:color w:val="171717"/>
          <w:spacing w:val="-2"/>
          <w:sz w:val="24"/>
          <w:lang w:val="en-US"/>
        </w:rPr>
        <w:t xml:space="preserve"> </w:t>
      </w:r>
      <w:r w:rsidRPr="00DC7B58">
        <w:rPr>
          <w:color w:val="171717"/>
          <w:sz w:val="24"/>
          <w:lang w:val="en-US"/>
        </w:rPr>
        <w:t>join</w:t>
      </w:r>
      <w:r w:rsidRPr="00DC7B58">
        <w:rPr>
          <w:color w:val="171717"/>
          <w:spacing w:val="-6"/>
          <w:sz w:val="24"/>
          <w:lang w:val="en-US"/>
        </w:rPr>
        <w:t xml:space="preserve"> </w:t>
      </w:r>
      <w:r w:rsidRPr="00DC7B58">
        <w:rPr>
          <w:color w:val="171717"/>
          <w:sz w:val="24"/>
          <w:lang w:val="en-US"/>
        </w:rPr>
        <w:t>us.);</w:t>
      </w:r>
    </w:p>
    <w:p w:rsidR="00AC2BF3" w:rsidRPr="00DC7B58" w:rsidRDefault="0057672D">
      <w:pPr>
        <w:pStyle w:val="a4"/>
        <w:numPr>
          <w:ilvl w:val="0"/>
          <w:numId w:val="146"/>
        </w:numPr>
        <w:tabs>
          <w:tab w:val="left" w:pos="1223"/>
        </w:tabs>
        <w:spacing w:before="46" w:line="266" w:lineRule="auto"/>
        <w:ind w:right="493"/>
        <w:jc w:val="left"/>
        <w:rPr>
          <w:sz w:val="24"/>
          <w:lang w:val="en-US"/>
        </w:rPr>
      </w:pPr>
      <w:r>
        <w:rPr>
          <w:color w:val="171717"/>
          <w:sz w:val="24"/>
        </w:rPr>
        <w:t>глаголов</w:t>
      </w:r>
      <w:r w:rsidRPr="00DC7B58">
        <w:rPr>
          <w:color w:val="171717"/>
          <w:spacing w:val="57"/>
          <w:sz w:val="24"/>
          <w:lang w:val="en-US"/>
        </w:rPr>
        <w:t xml:space="preserve"> </w:t>
      </w:r>
      <w:r>
        <w:rPr>
          <w:color w:val="171717"/>
          <w:sz w:val="24"/>
        </w:rPr>
        <w:t>чувственного</w:t>
      </w:r>
      <w:r w:rsidRPr="00DC7B58">
        <w:rPr>
          <w:color w:val="171717"/>
          <w:spacing w:val="2"/>
          <w:sz w:val="24"/>
          <w:lang w:val="en-US"/>
        </w:rPr>
        <w:t xml:space="preserve"> </w:t>
      </w:r>
      <w:r>
        <w:rPr>
          <w:color w:val="171717"/>
          <w:sz w:val="24"/>
        </w:rPr>
        <w:t>восприятия</w:t>
      </w:r>
      <w:r w:rsidRPr="00DC7B58">
        <w:rPr>
          <w:color w:val="171717"/>
          <w:spacing w:val="56"/>
          <w:sz w:val="24"/>
          <w:lang w:val="en-US"/>
        </w:rPr>
        <w:t xml:space="preserve"> </w:t>
      </w:r>
      <w:r w:rsidRPr="00DC7B58">
        <w:rPr>
          <w:color w:val="171717"/>
          <w:sz w:val="24"/>
          <w:lang w:val="en-US"/>
        </w:rPr>
        <w:t>to</w:t>
      </w:r>
      <w:r w:rsidRPr="00DC7B58">
        <w:rPr>
          <w:color w:val="171717"/>
          <w:spacing w:val="6"/>
          <w:sz w:val="24"/>
          <w:lang w:val="en-US"/>
        </w:rPr>
        <w:t xml:space="preserve"> </w:t>
      </w:r>
      <w:r w:rsidRPr="00DC7B58">
        <w:rPr>
          <w:color w:val="171717"/>
          <w:sz w:val="24"/>
          <w:lang w:val="en-US"/>
        </w:rPr>
        <w:t>see,</w:t>
      </w:r>
      <w:r w:rsidRPr="00DC7B58">
        <w:rPr>
          <w:color w:val="171717"/>
          <w:spacing w:val="57"/>
          <w:sz w:val="24"/>
          <w:lang w:val="en-US"/>
        </w:rPr>
        <w:t xml:space="preserve"> </w:t>
      </w:r>
      <w:r w:rsidRPr="00DC7B58">
        <w:rPr>
          <w:color w:val="171717"/>
          <w:sz w:val="24"/>
          <w:lang w:val="en-US"/>
        </w:rPr>
        <w:t>to</w:t>
      </w:r>
      <w:r w:rsidRPr="00DC7B58">
        <w:rPr>
          <w:color w:val="171717"/>
          <w:spacing w:val="57"/>
          <w:sz w:val="24"/>
          <w:lang w:val="en-US"/>
        </w:rPr>
        <w:t xml:space="preserve"> </w:t>
      </w:r>
      <w:r w:rsidRPr="00DC7B58">
        <w:rPr>
          <w:color w:val="171717"/>
          <w:sz w:val="24"/>
          <w:lang w:val="en-US"/>
        </w:rPr>
        <w:t>hear,</w:t>
      </w:r>
      <w:r w:rsidRPr="00DC7B58">
        <w:rPr>
          <w:color w:val="171717"/>
          <w:spacing w:val="3"/>
          <w:sz w:val="24"/>
          <w:lang w:val="en-US"/>
        </w:rPr>
        <w:t xml:space="preserve"> </w:t>
      </w:r>
      <w:r w:rsidRPr="00DC7B58">
        <w:rPr>
          <w:color w:val="171717"/>
          <w:sz w:val="24"/>
          <w:lang w:val="en-US"/>
        </w:rPr>
        <w:t>to</w:t>
      </w:r>
      <w:r w:rsidRPr="00DC7B58">
        <w:rPr>
          <w:color w:val="171717"/>
          <w:spacing w:val="2"/>
          <w:sz w:val="24"/>
          <w:lang w:val="en-US"/>
        </w:rPr>
        <w:t xml:space="preserve"> </w:t>
      </w:r>
      <w:r w:rsidRPr="00DC7B58">
        <w:rPr>
          <w:color w:val="171717"/>
          <w:sz w:val="24"/>
          <w:lang w:val="en-US"/>
        </w:rPr>
        <w:t>watch,</w:t>
      </w:r>
      <w:r w:rsidRPr="00DC7B58">
        <w:rPr>
          <w:color w:val="171717"/>
          <w:spacing w:val="57"/>
          <w:sz w:val="24"/>
          <w:lang w:val="en-US"/>
        </w:rPr>
        <w:t xml:space="preserve"> </w:t>
      </w:r>
      <w:r w:rsidRPr="00DC7B58">
        <w:rPr>
          <w:color w:val="171717"/>
          <w:sz w:val="24"/>
          <w:lang w:val="en-US"/>
        </w:rPr>
        <w:t>to</w:t>
      </w:r>
      <w:r w:rsidRPr="00DC7B58">
        <w:rPr>
          <w:color w:val="171717"/>
          <w:spacing w:val="2"/>
          <w:sz w:val="24"/>
          <w:lang w:val="en-US"/>
        </w:rPr>
        <w:t xml:space="preserve"> </w:t>
      </w:r>
      <w:r w:rsidRPr="00DC7B58">
        <w:rPr>
          <w:color w:val="171717"/>
          <w:sz w:val="24"/>
          <w:lang w:val="en-US"/>
        </w:rPr>
        <w:t>feel,</w:t>
      </w:r>
      <w:r w:rsidRPr="00DC7B58">
        <w:rPr>
          <w:color w:val="171717"/>
          <w:spacing w:val="3"/>
          <w:sz w:val="24"/>
          <w:lang w:val="en-US"/>
        </w:rPr>
        <w:t xml:space="preserve"> </w:t>
      </w:r>
      <w:r w:rsidRPr="00DC7B58">
        <w:rPr>
          <w:color w:val="171717"/>
          <w:sz w:val="24"/>
          <w:lang w:val="en-US"/>
        </w:rPr>
        <w:t>to</w:t>
      </w:r>
      <w:r w:rsidRPr="00DC7B58">
        <w:rPr>
          <w:color w:val="171717"/>
          <w:spacing w:val="6"/>
          <w:sz w:val="24"/>
          <w:lang w:val="en-US"/>
        </w:rPr>
        <w:t xml:space="preserve"> </w:t>
      </w:r>
      <w:r w:rsidRPr="00DC7B58">
        <w:rPr>
          <w:color w:val="171717"/>
          <w:sz w:val="24"/>
          <w:lang w:val="en-US"/>
        </w:rPr>
        <w:t>notice</w:t>
      </w:r>
      <w:r w:rsidRPr="00DC7B58">
        <w:rPr>
          <w:color w:val="171717"/>
          <w:spacing w:val="59"/>
          <w:sz w:val="24"/>
          <w:lang w:val="en-US"/>
        </w:rPr>
        <w:t xml:space="preserve"> </w:t>
      </w:r>
      <w:r w:rsidRPr="00DC7B58">
        <w:rPr>
          <w:color w:val="171717"/>
          <w:sz w:val="24"/>
          <w:lang w:val="en-US"/>
        </w:rPr>
        <w:t>(I</w:t>
      </w:r>
      <w:r w:rsidRPr="00DC7B58">
        <w:rPr>
          <w:color w:val="171717"/>
          <w:spacing w:val="3"/>
          <w:sz w:val="24"/>
          <w:lang w:val="en-US"/>
        </w:rPr>
        <w:t xml:space="preserve"> </w:t>
      </w:r>
      <w:r w:rsidRPr="00DC7B58">
        <w:rPr>
          <w:color w:val="171717"/>
          <w:sz w:val="24"/>
          <w:lang w:val="en-US"/>
        </w:rPr>
        <w:t>saw</w:t>
      </w:r>
      <w:r w:rsidRPr="00DC7B58">
        <w:rPr>
          <w:color w:val="171717"/>
          <w:spacing w:val="1"/>
          <w:sz w:val="24"/>
          <w:lang w:val="en-US"/>
        </w:rPr>
        <w:t xml:space="preserve"> </w:t>
      </w:r>
      <w:r w:rsidRPr="00DC7B58">
        <w:rPr>
          <w:color w:val="171717"/>
          <w:sz w:val="24"/>
          <w:lang w:val="en-US"/>
        </w:rPr>
        <w:t>her</w:t>
      </w:r>
      <w:r w:rsidRPr="00DC7B58">
        <w:rPr>
          <w:color w:val="171717"/>
          <w:spacing w:val="-57"/>
          <w:sz w:val="24"/>
          <w:lang w:val="en-US"/>
        </w:rPr>
        <w:t xml:space="preserve"> </w:t>
      </w:r>
      <w:r w:rsidRPr="00DC7B58">
        <w:rPr>
          <w:color w:val="171717"/>
          <w:sz w:val="24"/>
          <w:lang w:val="en-US"/>
        </w:rPr>
        <w:t>cross/crossing</w:t>
      </w:r>
      <w:r w:rsidRPr="00DC7B58">
        <w:rPr>
          <w:color w:val="171717"/>
          <w:spacing w:val="1"/>
          <w:sz w:val="24"/>
          <w:lang w:val="en-US"/>
        </w:rPr>
        <w:t xml:space="preserve"> </w:t>
      </w:r>
      <w:r w:rsidRPr="00DC7B58">
        <w:rPr>
          <w:color w:val="171717"/>
          <w:sz w:val="24"/>
          <w:lang w:val="en-US"/>
        </w:rPr>
        <w:t>the</w:t>
      </w:r>
    </w:p>
    <w:p w:rsidR="00AC2BF3" w:rsidRDefault="0057672D">
      <w:pPr>
        <w:pStyle w:val="a3"/>
        <w:spacing w:before="16"/>
        <w:ind w:left="1092"/>
        <w:jc w:val="left"/>
      </w:pPr>
      <w:r>
        <w:rPr>
          <w:color w:val="171717"/>
        </w:rPr>
        <w:t>street.);</w:t>
      </w:r>
    </w:p>
    <w:p w:rsidR="00AC2BF3" w:rsidRDefault="0057672D">
      <w:pPr>
        <w:pStyle w:val="a4"/>
        <w:numPr>
          <w:ilvl w:val="0"/>
          <w:numId w:val="146"/>
        </w:numPr>
        <w:tabs>
          <w:tab w:val="left" w:pos="1223"/>
        </w:tabs>
        <w:spacing w:before="46" w:line="283" w:lineRule="auto"/>
        <w:ind w:left="1092" w:right="2364" w:firstLine="0"/>
        <w:jc w:val="left"/>
        <w:rPr>
          <w:sz w:val="24"/>
        </w:rPr>
      </w:pPr>
      <w:r>
        <w:rPr>
          <w:color w:val="171717"/>
          <w:sz w:val="24"/>
        </w:rPr>
        <w:t>глаголов</w:t>
      </w:r>
      <w:r w:rsidRPr="00DC7B58">
        <w:rPr>
          <w:color w:val="171717"/>
          <w:spacing w:val="-10"/>
          <w:sz w:val="24"/>
          <w:lang w:val="en-US"/>
        </w:rPr>
        <w:t xml:space="preserve"> </w:t>
      </w:r>
      <w:r w:rsidRPr="00DC7B58">
        <w:rPr>
          <w:color w:val="171717"/>
          <w:sz w:val="24"/>
          <w:lang w:val="en-US"/>
        </w:rPr>
        <w:t>to</w:t>
      </w:r>
      <w:r w:rsidRPr="00DC7B58">
        <w:rPr>
          <w:color w:val="171717"/>
          <w:spacing w:val="4"/>
          <w:sz w:val="24"/>
          <w:lang w:val="en-US"/>
        </w:rPr>
        <w:t xml:space="preserve"> </w:t>
      </w:r>
      <w:r w:rsidRPr="00DC7B58">
        <w:rPr>
          <w:color w:val="171717"/>
          <w:sz w:val="24"/>
          <w:lang w:val="en-US"/>
        </w:rPr>
        <w:t>let</w:t>
      </w:r>
      <w:r w:rsidRPr="00DC7B58">
        <w:rPr>
          <w:color w:val="171717"/>
          <w:spacing w:val="3"/>
          <w:sz w:val="24"/>
          <w:lang w:val="en-US"/>
        </w:rPr>
        <w:t xml:space="preserve"> </w:t>
      </w:r>
      <w:r>
        <w:rPr>
          <w:color w:val="171717"/>
          <w:sz w:val="24"/>
        </w:rPr>
        <w:t>и</w:t>
      </w:r>
      <w:r w:rsidRPr="00DC7B58">
        <w:rPr>
          <w:color w:val="171717"/>
          <w:spacing w:val="-10"/>
          <w:sz w:val="24"/>
          <w:lang w:val="en-US"/>
        </w:rPr>
        <w:t xml:space="preserve"> </w:t>
      </w:r>
      <w:r w:rsidRPr="00DC7B58">
        <w:rPr>
          <w:color w:val="171717"/>
          <w:sz w:val="24"/>
          <w:lang w:val="en-US"/>
        </w:rPr>
        <w:t>to</w:t>
      </w:r>
      <w:r w:rsidRPr="00DC7B58">
        <w:rPr>
          <w:color w:val="171717"/>
          <w:spacing w:val="3"/>
          <w:sz w:val="24"/>
          <w:lang w:val="en-US"/>
        </w:rPr>
        <w:t xml:space="preserve"> </w:t>
      </w:r>
      <w:r w:rsidRPr="00DC7B58">
        <w:rPr>
          <w:color w:val="171717"/>
          <w:sz w:val="24"/>
          <w:lang w:val="en-US"/>
        </w:rPr>
        <w:t>make</w:t>
      </w:r>
      <w:r w:rsidRPr="00DC7B58">
        <w:rPr>
          <w:color w:val="171717"/>
          <w:spacing w:val="-2"/>
          <w:sz w:val="24"/>
          <w:lang w:val="en-US"/>
        </w:rPr>
        <w:t xml:space="preserve"> </w:t>
      </w:r>
      <w:r>
        <w:rPr>
          <w:color w:val="171717"/>
          <w:sz w:val="24"/>
        </w:rPr>
        <w:t>в</w:t>
      </w:r>
      <w:r w:rsidRPr="00DC7B58">
        <w:rPr>
          <w:color w:val="171717"/>
          <w:spacing w:val="-1"/>
          <w:sz w:val="24"/>
          <w:lang w:val="en-US"/>
        </w:rPr>
        <w:t xml:space="preserve"> </w:t>
      </w:r>
      <w:r>
        <w:rPr>
          <w:color w:val="171717"/>
          <w:sz w:val="24"/>
        </w:rPr>
        <w:t>значении</w:t>
      </w:r>
      <w:r w:rsidRPr="00DC7B58">
        <w:rPr>
          <w:color w:val="171717"/>
          <w:spacing w:val="-5"/>
          <w:sz w:val="24"/>
          <w:lang w:val="en-US"/>
        </w:rPr>
        <w:t xml:space="preserve"> </w:t>
      </w:r>
      <w:r w:rsidRPr="00DC7B58">
        <w:rPr>
          <w:color w:val="171717"/>
          <w:sz w:val="24"/>
          <w:lang w:val="en-US"/>
        </w:rPr>
        <w:t>«</w:t>
      </w:r>
      <w:r>
        <w:rPr>
          <w:color w:val="171717"/>
          <w:sz w:val="24"/>
        </w:rPr>
        <w:t>заставлять</w:t>
      </w:r>
      <w:r w:rsidRPr="00DC7B58">
        <w:rPr>
          <w:color w:val="171717"/>
          <w:sz w:val="24"/>
          <w:lang w:val="en-US"/>
        </w:rPr>
        <w:t>»</w:t>
      </w:r>
      <w:r w:rsidRPr="00DC7B58">
        <w:rPr>
          <w:color w:val="171717"/>
          <w:spacing w:val="-6"/>
          <w:sz w:val="24"/>
          <w:lang w:val="en-US"/>
        </w:rPr>
        <w:t xml:space="preserve"> </w:t>
      </w:r>
      <w:r w:rsidRPr="00DC7B58">
        <w:rPr>
          <w:color w:val="171717"/>
          <w:sz w:val="24"/>
          <w:lang w:val="en-US"/>
        </w:rPr>
        <w:t>(I</w:t>
      </w:r>
      <w:r w:rsidRPr="00DC7B58">
        <w:rPr>
          <w:color w:val="171717"/>
          <w:spacing w:val="-1"/>
          <w:sz w:val="24"/>
          <w:lang w:val="en-US"/>
        </w:rPr>
        <w:t xml:space="preserve"> </w:t>
      </w:r>
      <w:r w:rsidRPr="00DC7B58">
        <w:rPr>
          <w:color w:val="171717"/>
          <w:sz w:val="24"/>
          <w:lang w:val="en-US"/>
        </w:rPr>
        <w:t>will let/make</w:t>
      </w:r>
      <w:r w:rsidRPr="00DC7B58">
        <w:rPr>
          <w:color w:val="171717"/>
          <w:spacing w:val="2"/>
          <w:sz w:val="24"/>
          <w:lang w:val="en-US"/>
        </w:rPr>
        <w:t xml:space="preserve"> </w:t>
      </w:r>
      <w:r w:rsidRPr="00DC7B58">
        <w:rPr>
          <w:color w:val="171717"/>
          <w:sz w:val="24"/>
          <w:lang w:val="en-US"/>
        </w:rPr>
        <w:t>you</w:t>
      </w:r>
      <w:r w:rsidRPr="00DC7B58">
        <w:rPr>
          <w:color w:val="171717"/>
          <w:spacing w:val="-1"/>
          <w:sz w:val="24"/>
          <w:lang w:val="en-US"/>
        </w:rPr>
        <w:t xml:space="preserve"> </w:t>
      </w:r>
      <w:r w:rsidRPr="00DC7B58">
        <w:rPr>
          <w:color w:val="171717"/>
          <w:sz w:val="24"/>
          <w:lang w:val="en-US"/>
        </w:rPr>
        <w:t>do</w:t>
      </w:r>
      <w:r w:rsidRPr="00DC7B58">
        <w:rPr>
          <w:color w:val="171717"/>
          <w:spacing w:val="-2"/>
          <w:sz w:val="24"/>
          <w:lang w:val="en-US"/>
        </w:rPr>
        <w:t xml:space="preserve"> </w:t>
      </w:r>
      <w:r w:rsidRPr="00DC7B58">
        <w:rPr>
          <w:color w:val="171717"/>
          <w:sz w:val="24"/>
          <w:lang w:val="en-US"/>
        </w:rPr>
        <w:t>it.).</w:t>
      </w:r>
      <w:r w:rsidRPr="00DC7B58">
        <w:rPr>
          <w:color w:val="171717"/>
          <w:spacing w:val="-57"/>
          <w:sz w:val="24"/>
          <w:lang w:val="en-US"/>
        </w:rPr>
        <w:t xml:space="preserve"> </w:t>
      </w:r>
      <w:r>
        <w:rPr>
          <w:color w:val="171717"/>
          <w:sz w:val="24"/>
        </w:rPr>
        <w:t>СОЦИОКУЛЬТУРНАЯ</w:t>
      </w:r>
      <w:r>
        <w:rPr>
          <w:color w:val="171717"/>
          <w:spacing w:val="-1"/>
          <w:sz w:val="24"/>
        </w:rPr>
        <w:t xml:space="preserve"> </w:t>
      </w:r>
      <w:r>
        <w:rPr>
          <w:color w:val="171717"/>
          <w:sz w:val="24"/>
        </w:rPr>
        <w:t>КОМПЕТЕНЦИЯ</w:t>
      </w:r>
    </w:p>
    <w:p w:rsidR="00AC2BF3" w:rsidRDefault="0057672D">
      <w:pPr>
        <w:pStyle w:val="a3"/>
        <w:spacing w:line="268" w:lineRule="auto"/>
        <w:ind w:left="1102" w:right="1391" w:hanging="10"/>
      </w:pPr>
      <w:r>
        <w:rPr>
          <w:color w:val="171717"/>
        </w:rPr>
        <w:t>На</w:t>
      </w:r>
      <w:r>
        <w:rPr>
          <w:color w:val="171717"/>
          <w:spacing w:val="1"/>
        </w:rPr>
        <w:t xml:space="preserve"> </w:t>
      </w:r>
      <w:r>
        <w:rPr>
          <w:color w:val="171717"/>
        </w:rPr>
        <w:t>втором</w:t>
      </w:r>
      <w:r>
        <w:rPr>
          <w:color w:val="171717"/>
          <w:spacing w:val="1"/>
        </w:rPr>
        <w:t xml:space="preserve"> </w:t>
      </w:r>
      <w:r>
        <w:rPr>
          <w:color w:val="171717"/>
        </w:rPr>
        <w:t>этапе</w:t>
      </w:r>
      <w:r>
        <w:rPr>
          <w:color w:val="171717"/>
          <w:spacing w:val="1"/>
        </w:rPr>
        <w:t xml:space="preserve"> </w:t>
      </w:r>
      <w:r>
        <w:rPr>
          <w:color w:val="171717"/>
        </w:rPr>
        <w:t>обучения</w:t>
      </w:r>
      <w:r>
        <w:rPr>
          <w:color w:val="171717"/>
          <w:spacing w:val="1"/>
        </w:rPr>
        <w:t xml:space="preserve"> </w:t>
      </w:r>
      <w:r>
        <w:rPr>
          <w:color w:val="171717"/>
        </w:rPr>
        <w:t>страноведческая</w:t>
      </w:r>
      <w:r>
        <w:rPr>
          <w:color w:val="171717"/>
          <w:spacing w:val="1"/>
        </w:rPr>
        <w:t xml:space="preserve"> </w:t>
      </w:r>
      <w:r>
        <w:rPr>
          <w:color w:val="171717"/>
        </w:rPr>
        <w:t>информация</w:t>
      </w:r>
      <w:r>
        <w:rPr>
          <w:color w:val="171717"/>
          <w:spacing w:val="1"/>
        </w:rPr>
        <w:t xml:space="preserve"> </w:t>
      </w:r>
      <w:r>
        <w:rPr>
          <w:color w:val="171717"/>
        </w:rPr>
        <w:t>черпается</w:t>
      </w:r>
      <w:r>
        <w:rPr>
          <w:color w:val="171717"/>
          <w:spacing w:val="1"/>
        </w:rPr>
        <w:t xml:space="preserve"> </w:t>
      </w:r>
      <w:r>
        <w:rPr>
          <w:color w:val="171717"/>
        </w:rPr>
        <w:t>учащимися</w:t>
      </w:r>
      <w:r>
        <w:rPr>
          <w:color w:val="171717"/>
          <w:spacing w:val="1"/>
        </w:rPr>
        <w:t xml:space="preserve"> </w:t>
      </w:r>
      <w:r>
        <w:rPr>
          <w:color w:val="171717"/>
        </w:rPr>
        <w:t>исключительно из текстов для чтения. Школьники знакомятся заново и продолжают</w:t>
      </w:r>
      <w:r>
        <w:rPr>
          <w:color w:val="171717"/>
          <w:spacing w:val="1"/>
        </w:rPr>
        <w:t xml:space="preserve"> </w:t>
      </w:r>
      <w:r>
        <w:rPr>
          <w:color w:val="171717"/>
        </w:rPr>
        <w:t>знакомство: • с достижениями в спорте и выдающимися спортсменами различных</w:t>
      </w:r>
      <w:r>
        <w:rPr>
          <w:color w:val="171717"/>
          <w:spacing w:val="1"/>
        </w:rPr>
        <w:t xml:space="preserve"> </w:t>
      </w:r>
      <w:r>
        <w:rPr>
          <w:color w:val="171717"/>
        </w:rPr>
        <w:t>стран;</w:t>
      </w:r>
    </w:p>
    <w:p w:rsidR="00AC2BF3" w:rsidRDefault="0057672D">
      <w:pPr>
        <w:pStyle w:val="a4"/>
        <w:numPr>
          <w:ilvl w:val="0"/>
          <w:numId w:val="146"/>
        </w:numPr>
        <w:tabs>
          <w:tab w:val="left" w:pos="1223"/>
        </w:tabs>
        <w:spacing w:before="9"/>
        <w:ind w:hanging="131"/>
        <w:jc w:val="left"/>
        <w:rPr>
          <w:sz w:val="24"/>
        </w:rPr>
      </w:pPr>
      <w:r>
        <w:rPr>
          <w:color w:val="171717"/>
          <w:sz w:val="24"/>
        </w:rPr>
        <w:t>с</w:t>
      </w:r>
      <w:r>
        <w:rPr>
          <w:color w:val="171717"/>
          <w:spacing w:val="-1"/>
          <w:sz w:val="24"/>
        </w:rPr>
        <w:t xml:space="preserve"> </w:t>
      </w:r>
      <w:r>
        <w:rPr>
          <w:color w:val="171717"/>
          <w:sz w:val="24"/>
        </w:rPr>
        <w:t>литературой</w:t>
      </w:r>
      <w:r>
        <w:rPr>
          <w:color w:val="171717"/>
          <w:spacing w:val="1"/>
          <w:sz w:val="24"/>
        </w:rPr>
        <w:t xml:space="preserve"> </w:t>
      </w:r>
      <w:r>
        <w:rPr>
          <w:color w:val="171717"/>
          <w:sz w:val="24"/>
        </w:rPr>
        <w:t>англоязычных</w:t>
      </w:r>
      <w:r>
        <w:rPr>
          <w:color w:val="171717"/>
          <w:spacing w:val="-5"/>
          <w:sz w:val="24"/>
        </w:rPr>
        <w:t xml:space="preserve"> </w:t>
      </w:r>
      <w:r>
        <w:rPr>
          <w:color w:val="171717"/>
          <w:sz w:val="24"/>
        </w:rPr>
        <w:t>стран и</w:t>
      </w:r>
      <w:r>
        <w:rPr>
          <w:color w:val="171717"/>
          <w:spacing w:val="-3"/>
          <w:sz w:val="24"/>
        </w:rPr>
        <w:t xml:space="preserve"> </w:t>
      </w:r>
      <w:r>
        <w:rPr>
          <w:color w:val="171717"/>
          <w:sz w:val="24"/>
        </w:rPr>
        <w:t>России</w:t>
      </w:r>
      <w:r>
        <w:rPr>
          <w:color w:val="171717"/>
          <w:spacing w:val="-4"/>
          <w:sz w:val="24"/>
        </w:rPr>
        <w:t xml:space="preserve"> </w:t>
      </w:r>
      <w:r>
        <w:rPr>
          <w:color w:val="171717"/>
          <w:sz w:val="24"/>
        </w:rPr>
        <w:t>и</w:t>
      </w:r>
      <w:r>
        <w:rPr>
          <w:color w:val="171717"/>
          <w:spacing w:val="-4"/>
          <w:sz w:val="24"/>
        </w:rPr>
        <w:t xml:space="preserve"> </w:t>
      </w:r>
      <w:r>
        <w:rPr>
          <w:color w:val="171717"/>
          <w:sz w:val="24"/>
        </w:rPr>
        <w:t>ее ярки-</w:t>
      </w:r>
      <w:r>
        <w:rPr>
          <w:color w:val="171717"/>
          <w:spacing w:val="2"/>
          <w:sz w:val="24"/>
        </w:rPr>
        <w:t xml:space="preserve"> </w:t>
      </w:r>
      <w:r>
        <w:rPr>
          <w:color w:val="171717"/>
          <w:sz w:val="24"/>
        </w:rPr>
        <w:t>ми</w:t>
      </w:r>
      <w:r>
        <w:rPr>
          <w:color w:val="171717"/>
          <w:spacing w:val="1"/>
          <w:sz w:val="24"/>
        </w:rPr>
        <w:t xml:space="preserve"> </w:t>
      </w:r>
      <w:r>
        <w:rPr>
          <w:color w:val="171717"/>
          <w:sz w:val="24"/>
        </w:rPr>
        <w:t>представителями;</w:t>
      </w:r>
    </w:p>
    <w:p w:rsidR="00AC2BF3" w:rsidRDefault="0057672D">
      <w:pPr>
        <w:pStyle w:val="a4"/>
        <w:numPr>
          <w:ilvl w:val="0"/>
          <w:numId w:val="146"/>
        </w:numPr>
        <w:tabs>
          <w:tab w:val="left" w:pos="1223"/>
        </w:tabs>
        <w:spacing w:before="45"/>
        <w:ind w:hanging="131"/>
        <w:jc w:val="left"/>
        <w:rPr>
          <w:sz w:val="24"/>
        </w:rPr>
      </w:pPr>
      <w:r>
        <w:rPr>
          <w:color w:val="171717"/>
          <w:sz w:val="24"/>
        </w:rPr>
        <w:t>с</w:t>
      </w:r>
      <w:r>
        <w:rPr>
          <w:color w:val="171717"/>
          <w:spacing w:val="-3"/>
          <w:sz w:val="24"/>
        </w:rPr>
        <w:t xml:space="preserve"> </w:t>
      </w:r>
      <w:r>
        <w:rPr>
          <w:color w:val="171717"/>
          <w:sz w:val="24"/>
        </w:rPr>
        <w:t>историей</w:t>
      </w:r>
      <w:r>
        <w:rPr>
          <w:color w:val="171717"/>
          <w:spacing w:val="-6"/>
          <w:sz w:val="24"/>
        </w:rPr>
        <w:t xml:space="preserve"> </w:t>
      </w:r>
      <w:r>
        <w:rPr>
          <w:color w:val="171717"/>
          <w:sz w:val="24"/>
        </w:rPr>
        <w:t>и современным</w:t>
      </w:r>
      <w:r>
        <w:rPr>
          <w:color w:val="171717"/>
          <w:spacing w:val="-1"/>
          <w:sz w:val="24"/>
        </w:rPr>
        <w:t xml:space="preserve"> </w:t>
      </w:r>
      <w:r>
        <w:rPr>
          <w:color w:val="171717"/>
          <w:sz w:val="24"/>
        </w:rPr>
        <w:t>состоянием</w:t>
      </w:r>
      <w:r>
        <w:rPr>
          <w:color w:val="171717"/>
          <w:spacing w:val="-1"/>
          <w:sz w:val="24"/>
        </w:rPr>
        <w:t xml:space="preserve"> </w:t>
      </w:r>
      <w:r>
        <w:rPr>
          <w:color w:val="171717"/>
          <w:sz w:val="24"/>
        </w:rPr>
        <w:t>библиотечного</w:t>
      </w:r>
      <w:r>
        <w:rPr>
          <w:color w:val="171717"/>
          <w:spacing w:val="-1"/>
          <w:sz w:val="24"/>
        </w:rPr>
        <w:t xml:space="preserve"> </w:t>
      </w:r>
      <w:r>
        <w:rPr>
          <w:color w:val="171717"/>
          <w:sz w:val="24"/>
        </w:rPr>
        <w:t>де- ла</w:t>
      </w:r>
      <w:r>
        <w:rPr>
          <w:color w:val="171717"/>
          <w:spacing w:val="-7"/>
          <w:sz w:val="24"/>
        </w:rPr>
        <w:t xml:space="preserve"> </w:t>
      </w:r>
      <w:r>
        <w:rPr>
          <w:color w:val="171717"/>
          <w:sz w:val="24"/>
        </w:rPr>
        <w:t>и</w:t>
      </w:r>
      <w:r>
        <w:rPr>
          <w:color w:val="171717"/>
          <w:spacing w:val="-6"/>
          <w:sz w:val="24"/>
        </w:rPr>
        <w:t xml:space="preserve"> </w:t>
      </w:r>
      <w:r>
        <w:rPr>
          <w:color w:val="171717"/>
          <w:sz w:val="24"/>
        </w:rPr>
        <w:t>журналистики;</w:t>
      </w:r>
    </w:p>
    <w:p w:rsidR="00AC2BF3" w:rsidRDefault="0057672D">
      <w:pPr>
        <w:pStyle w:val="a4"/>
        <w:numPr>
          <w:ilvl w:val="0"/>
          <w:numId w:val="146"/>
        </w:numPr>
        <w:tabs>
          <w:tab w:val="left" w:pos="1223"/>
        </w:tabs>
        <w:spacing w:before="46"/>
        <w:ind w:hanging="131"/>
        <w:jc w:val="left"/>
        <w:rPr>
          <w:sz w:val="24"/>
        </w:rPr>
      </w:pPr>
      <w:r>
        <w:rPr>
          <w:color w:val="171717"/>
          <w:sz w:val="24"/>
        </w:rPr>
        <w:t>с</w:t>
      </w:r>
      <w:r>
        <w:rPr>
          <w:color w:val="171717"/>
          <w:spacing w:val="-2"/>
          <w:sz w:val="24"/>
        </w:rPr>
        <w:t xml:space="preserve"> </w:t>
      </w:r>
      <w:r>
        <w:rPr>
          <w:color w:val="171717"/>
          <w:sz w:val="24"/>
        </w:rPr>
        <w:t>искусством кино</w:t>
      </w:r>
      <w:r>
        <w:rPr>
          <w:color w:val="171717"/>
          <w:spacing w:val="-1"/>
          <w:sz w:val="24"/>
        </w:rPr>
        <w:t xml:space="preserve"> </w:t>
      </w:r>
      <w:r>
        <w:rPr>
          <w:color w:val="171717"/>
          <w:sz w:val="24"/>
        </w:rPr>
        <w:t>и</w:t>
      </w:r>
      <w:r>
        <w:rPr>
          <w:color w:val="171717"/>
          <w:spacing w:val="-5"/>
          <w:sz w:val="24"/>
        </w:rPr>
        <w:t xml:space="preserve"> </w:t>
      </w:r>
      <w:r>
        <w:rPr>
          <w:color w:val="171717"/>
          <w:sz w:val="24"/>
        </w:rPr>
        <w:t>театра,</w:t>
      </w:r>
      <w:r>
        <w:rPr>
          <w:color w:val="171717"/>
          <w:spacing w:val="1"/>
          <w:sz w:val="24"/>
        </w:rPr>
        <w:t xml:space="preserve"> </w:t>
      </w:r>
      <w:r>
        <w:rPr>
          <w:color w:val="171717"/>
          <w:sz w:val="24"/>
        </w:rPr>
        <w:t>а</w:t>
      </w:r>
      <w:r>
        <w:rPr>
          <w:color w:val="171717"/>
          <w:spacing w:val="-6"/>
          <w:sz w:val="24"/>
        </w:rPr>
        <w:t xml:space="preserve"> </w:t>
      </w:r>
      <w:r>
        <w:rPr>
          <w:color w:val="171717"/>
          <w:sz w:val="24"/>
        </w:rPr>
        <w:t>также</w:t>
      </w:r>
      <w:r>
        <w:rPr>
          <w:color w:val="171717"/>
          <w:spacing w:val="-2"/>
          <w:sz w:val="24"/>
        </w:rPr>
        <w:t xml:space="preserve"> </w:t>
      </w:r>
      <w:r>
        <w:rPr>
          <w:color w:val="171717"/>
          <w:sz w:val="24"/>
        </w:rPr>
        <w:t>выдающимися</w:t>
      </w:r>
      <w:r>
        <w:rPr>
          <w:color w:val="171717"/>
          <w:spacing w:val="-1"/>
          <w:sz w:val="24"/>
        </w:rPr>
        <w:t xml:space="preserve"> </w:t>
      </w:r>
      <w:r>
        <w:rPr>
          <w:color w:val="171717"/>
          <w:sz w:val="24"/>
        </w:rPr>
        <w:t>достижениями</w:t>
      </w:r>
      <w:r>
        <w:rPr>
          <w:color w:val="171717"/>
          <w:spacing w:val="-5"/>
          <w:sz w:val="24"/>
        </w:rPr>
        <w:t xml:space="preserve"> </w:t>
      </w:r>
      <w:r>
        <w:rPr>
          <w:color w:val="171717"/>
          <w:sz w:val="24"/>
        </w:rPr>
        <w:t>в</w:t>
      </w:r>
      <w:r>
        <w:rPr>
          <w:color w:val="171717"/>
          <w:spacing w:val="1"/>
          <w:sz w:val="24"/>
        </w:rPr>
        <w:t xml:space="preserve"> </w:t>
      </w:r>
      <w:r>
        <w:rPr>
          <w:color w:val="171717"/>
          <w:sz w:val="24"/>
        </w:rPr>
        <w:t>этих</w:t>
      </w:r>
      <w:r>
        <w:rPr>
          <w:color w:val="171717"/>
          <w:spacing w:val="-11"/>
          <w:sz w:val="24"/>
        </w:rPr>
        <w:t xml:space="preserve"> </w:t>
      </w:r>
      <w:r>
        <w:rPr>
          <w:color w:val="171717"/>
          <w:sz w:val="24"/>
        </w:rPr>
        <w:t>областях;</w:t>
      </w:r>
    </w:p>
    <w:p w:rsidR="00AC2BF3" w:rsidRDefault="0057672D">
      <w:pPr>
        <w:pStyle w:val="a4"/>
        <w:numPr>
          <w:ilvl w:val="0"/>
          <w:numId w:val="146"/>
        </w:numPr>
        <w:tabs>
          <w:tab w:val="left" w:pos="1223"/>
        </w:tabs>
        <w:spacing w:before="50"/>
        <w:ind w:hanging="131"/>
        <w:jc w:val="left"/>
        <w:rPr>
          <w:sz w:val="24"/>
        </w:rPr>
      </w:pPr>
      <w:r>
        <w:rPr>
          <w:color w:val="171717"/>
          <w:sz w:val="24"/>
        </w:rPr>
        <w:t>с</w:t>
      </w:r>
      <w:r>
        <w:rPr>
          <w:color w:val="171717"/>
          <w:spacing w:val="-2"/>
          <w:sz w:val="24"/>
        </w:rPr>
        <w:t xml:space="preserve"> </w:t>
      </w:r>
      <w:r>
        <w:rPr>
          <w:color w:val="171717"/>
          <w:sz w:val="24"/>
        </w:rPr>
        <w:t>известными</w:t>
      </w:r>
      <w:r>
        <w:rPr>
          <w:color w:val="171717"/>
          <w:spacing w:val="-4"/>
          <w:sz w:val="24"/>
        </w:rPr>
        <w:t xml:space="preserve"> </w:t>
      </w:r>
      <w:r>
        <w:rPr>
          <w:color w:val="171717"/>
          <w:sz w:val="24"/>
        </w:rPr>
        <w:t>людьми</w:t>
      </w:r>
      <w:r>
        <w:rPr>
          <w:color w:val="171717"/>
          <w:spacing w:val="-4"/>
          <w:sz w:val="24"/>
        </w:rPr>
        <w:t xml:space="preserve"> </w:t>
      </w:r>
      <w:r>
        <w:rPr>
          <w:color w:val="171717"/>
          <w:sz w:val="24"/>
        </w:rPr>
        <w:t>и</w:t>
      </w:r>
      <w:r>
        <w:rPr>
          <w:color w:val="171717"/>
          <w:spacing w:val="1"/>
          <w:sz w:val="24"/>
        </w:rPr>
        <w:t xml:space="preserve"> </w:t>
      </w:r>
      <w:r>
        <w:rPr>
          <w:color w:val="171717"/>
          <w:sz w:val="24"/>
        </w:rPr>
        <w:t>историческими</w:t>
      </w:r>
      <w:r>
        <w:rPr>
          <w:color w:val="171717"/>
          <w:spacing w:val="1"/>
          <w:sz w:val="24"/>
        </w:rPr>
        <w:t xml:space="preserve"> </w:t>
      </w:r>
      <w:r>
        <w:rPr>
          <w:color w:val="171717"/>
          <w:sz w:val="24"/>
        </w:rPr>
        <w:t>личностями</w:t>
      </w:r>
      <w:r>
        <w:rPr>
          <w:color w:val="171717"/>
          <w:spacing w:val="1"/>
          <w:sz w:val="24"/>
        </w:rPr>
        <w:t xml:space="preserve"> </w:t>
      </w:r>
      <w:r>
        <w:rPr>
          <w:color w:val="171717"/>
          <w:sz w:val="24"/>
        </w:rPr>
        <w:t>раз-</w:t>
      </w:r>
      <w:r>
        <w:rPr>
          <w:color w:val="171717"/>
          <w:spacing w:val="1"/>
          <w:sz w:val="24"/>
        </w:rPr>
        <w:t xml:space="preserve"> </w:t>
      </w:r>
      <w:r>
        <w:rPr>
          <w:color w:val="171717"/>
          <w:sz w:val="24"/>
        </w:rPr>
        <w:t>ных</w:t>
      </w:r>
      <w:r>
        <w:rPr>
          <w:color w:val="171717"/>
          <w:spacing w:val="-5"/>
          <w:sz w:val="24"/>
        </w:rPr>
        <w:t xml:space="preserve"> </w:t>
      </w:r>
      <w:r>
        <w:rPr>
          <w:color w:val="171717"/>
          <w:sz w:val="24"/>
        </w:rPr>
        <w:t>стран мира;</w:t>
      </w:r>
    </w:p>
    <w:p w:rsidR="00AC2BF3" w:rsidRDefault="0057672D">
      <w:pPr>
        <w:pStyle w:val="a4"/>
        <w:numPr>
          <w:ilvl w:val="0"/>
          <w:numId w:val="146"/>
        </w:numPr>
        <w:tabs>
          <w:tab w:val="left" w:pos="1223"/>
        </w:tabs>
        <w:spacing w:before="46" w:line="268" w:lineRule="auto"/>
        <w:ind w:right="478"/>
        <w:jc w:val="left"/>
        <w:rPr>
          <w:sz w:val="24"/>
        </w:rPr>
      </w:pPr>
      <w:r>
        <w:rPr>
          <w:color w:val="171717"/>
          <w:sz w:val="24"/>
        </w:rPr>
        <w:t>со</w:t>
      </w:r>
      <w:r>
        <w:rPr>
          <w:color w:val="171717"/>
          <w:spacing w:val="30"/>
          <w:sz w:val="24"/>
        </w:rPr>
        <w:t xml:space="preserve"> </w:t>
      </w:r>
      <w:r>
        <w:rPr>
          <w:color w:val="171717"/>
          <w:sz w:val="24"/>
        </w:rPr>
        <w:t>средствами</w:t>
      </w:r>
      <w:r>
        <w:rPr>
          <w:color w:val="171717"/>
          <w:spacing w:val="27"/>
          <w:sz w:val="24"/>
        </w:rPr>
        <w:t xml:space="preserve"> </w:t>
      </w:r>
      <w:r>
        <w:rPr>
          <w:color w:val="171717"/>
          <w:sz w:val="24"/>
        </w:rPr>
        <w:t>массовой</w:t>
      </w:r>
      <w:r>
        <w:rPr>
          <w:color w:val="171717"/>
          <w:spacing w:val="28"/>
          <w:sz w:val="24"/>
        </w:rPr>
        <w:t xml:space="preserve"> </w:t>
      </w:r>
      <w:r>
        <w:rPr>
          <w:color w:val="171717"/>
          <w:sz w:val="24"/>
        </w:rPr>
        <w:t>информации</w:t>
      </w:r>
      <w:r>
        <w:rPr>
          <w:color w:val="171717"/>
          <w:spacing w:val="27"/>
          <w:sz w:val="24"/>
        </w:rPr>
        <w:t xml:space="preserve"> </w:t>
      </w:r>
      <w:r>
        <w:rPr>
          <w:color w:val="171717"/>
          <w:sz w:val="24"/>
        </w:rPr>
        <w:t>и</w:t>
      </w:r>
      <w:r>
        <w:rPr>
          <w:color w:val="171717"/>
          <w:spacing w:val="31"/>
          <w:sz w:val="24"/>
        </w:rPr>
        <w:t xml:space="preserve"> </w:t>
      </w:r>
      <w:r>
        <w:rPr>
          <w:color w:val="171717"/>
          <w:sz w:val="24"/>
        </w:rPr>
        <w:t>коммуникации</w:t>
      </w:r>
      <w:r>
        <w:rPr>
          <w:color w:val="171717"/>
          <w:spacing w:val="36"/>
          <w:sz w:val="24"/>
        </w:rPr>
        <w:t xml:space="preserve"> </w:t>
      </w:r>
      <w:r>
        <w:rPr>
          <w:color w:val="171717"/>
          <w:sz w:val="24"/>
        </w:rPr>
        <w:t>—</w:t>
      </w:r>
      <w:r>
        <w:rPr>
          <w:color w:val="171717"/>
          <w:spacing w:val="27"/>
          <w:sz w:val="24"/>
        </w:rPr>
        <w:t xml:space="preserve"> </w:t>
      </w:r>
      <w:r>
        <w:rPr>
          <w:color w:val="171717"/>
          <w:sz w:val="24"/>
        </w:rPr>
        <w:t>прессой,</w:t>
      </w:r>
      <w:r>
        <w:rPr>
          <w:color w:val="171717"/>
          <w:spacing w:val="29"/>
          <w:sz w:val="24"/>
        </w:rPr>
        <w:t xml:space="preserve"> </w:t>
      </w:r>
      <w:r>
        <w:rPr>
          <w:color w:val="171717"/>
          <w:sz w:val="24"/>
        </w:rPr>
        <w:t>телевидением,</w:t>
      </w:r>
      <w:r>
        <w:rPr>
          <w:color w:val="171717"/>
          <w:spacing w:val="29"/>
          <w:sz w:val="24"/>
        </w:rPr>
        <w:t xml:space="preserve"> </w:t>
      </w:r>
      <w:r>
        <w:rPr>
          <w:color w:val="171717"/>
          <w:sz w:val="24"/>
        </w:rPr>
        <w:t>радио</w:t>
      </w:r>
      <w:r>
        <w:rPr>
          <w:color w:val="171717"/>
          <w:spacing w:val="31"/>
          <w:sz w:val="24"/>
        </w:rPr>
        <w:t xml:space="preserve"> </w:t>
      </w:r>
      <w:r>
        <w:rPr>
          <w:color w:val="171717"/>
          <w:sz w:val="24"/>
        </w:rPr>
        <w:t>и</w:t>
      </w:r>
      <w:r>
        <w:rPr>
          <w:color w:val="171717"/>
          <w:spacing w:val="-57"/>
          <w:sz w:val="24"/>
        </w:rPr>
        <w:t xml:space="preserve"> </w:t>
      </w:r>
      <w:r>
        <w:rPr>
          <w:color w:val="171717"/>
          <w:sz w:val="24"/>
        </w:rPr>
        <w:t>Интернетом;</w:t>
      </w:r>
    </w:p>
    <w:p w:rsidR="00AC2BF3" w:rsidRDefault="0057672D">
      <w:pPr>
        <w:pStyle w:val="a4"/>
        <w:numPr>
          <w:ilvl w:val="0"/>
          <w:numId w:val="146"/>
        </w:numPr>
        <w:tabs>
          <w:tab w:val="left" w:pos="1223"/>
        </w:tabs>
        <w:spacing w:before="11"/>
        <w:ind w:hanging="131"/>
        <w:jc w:val="left"/>
        <w:rPr>
          <w:sz w:val="24"/>
        </w:rPr>
      </w:pPr>
      <w:r>
        <w:rPr>
          <w:color w:val="171717"/>
          <w:sz w:val="24"/>
        </w:rPr>
        <w:t>с</w:t>
      </w:r>
      <w:r>
        <w:rPr>
          <w:color w:val="171717"/>
          <w:spacing w:val="-4"/>
          <w:sz w:val="24"/>
        </w:rPr>
        <w:t xml:space="preserve"> </w:t>
      </w:r>
      <w:r>
        <w:rPr>
          <w:color w:val="171717"/>
          <w:sz w:val="24"/>
        </w:rPr>
        <w:t>достижениями</w:t>
      </w:r>
      <w:r>
        <w:rPr>
          <w:color w:val="171717"/>
          <w:spacing w:val="-6"/>
          <w:sz w:val="24"/>
        </w:rPr>
        <w:t xml:space="preserve"> </w:t>
      </w:r>
      <w:r>
        <w:rPr>
          <w:color w:val="171717"/>
          <w:sz w:val="24"/>
        </w:rPr>
        <w:t>в</w:t>
      </w:r>
      <w:r>
        <w:rPr>
          <w:color w:val="171717"/>
          <w:spacing w:val="-10"/>
          <w:sz w:val="24"/>
        </w:rPr>
        <w:t xml:space="preserve"> </w:t>
      </w:r>
      <w:r>
        <w:rPr>
          <w:color w:val="171717"/>
          <w:sz w:val="24"/>
        </w:rPr>
        <w:t>области</w:t>
      </w:r>
      <w:r>
        <w:rPr>
          <w:color w:val="171717"/>
          <w:spacing w:val="-1"/>
          <w:sz w:val="24"/>
        </w:rPr>
        <w:t xml:space="preserve"> </w:t>
      </w:r>
      <w:r>
        <w:rPr>
          <w:color w:val="171717"/>
          <w:sz w:val="24"/>
        </w:rPr>
        <w:t>науки</w:t>
      </w:r>
      <w:r>
        <w:rPr>
          <w:color w:val="171717"/>
          <w:spacing w:val="-2"/>
          <w:sz w:val="24"/>
        </w:rPr>
        <w:t xml:space="preserve"> </w:t>
      </w:r>
      <w:r>
        <w:rPr>
          <w:color w:val="171717"/>
          <w:sz w:val="24"/>
        </w:rPr>
        <w:t>и</w:t>
      </w:r>
      <w:r>
        <w:rPr>
          <w:color w:val="171717"/>
          <w:spacing w:val="-1"/>
          <w:sz w:val="24"/>
        </w:rPr>
        <w:t xml:space="preserve"> </w:t>
      </w:r>
      <w:r>
        <w:rPr>
          <w:color w:val="171717"/>
          <w:sz w:val="24"/>
        </w:rPr>
        <w:t>техники, выдающимися</w:t>
      </w:r>
      <w:r>
        <w:rPr>
          <w:color w:val="171717"/>
          <w:spacing w:val="-3"/>
          <w:sz w:val="24"/>
        </w:rPr>
        <w:t xml:space="preserve"> </w:t>
      </w:r>
      <w:r>
        <w:rPr>
          <w:color w:val="171717"/>
          <w:sz w:val="24"/>
        </w:rPr>
        <w:t>учеными;</w:t>
      </w:r>
    </w:p>
    <w:p w:rsidR="00AC2BF3" w:rsidRDefault="0057672D">
      <w:pPr>
        <w:pStyle w:val="a4"/>
        <w:numPr>
          <w:ilvl w:val="0"/>
          <w:numId w:val="146"/>
        </w:numPr>
        <w:tabs>
          <w:tab w:val="left" w:pos="1223"/>
        </w:tabs>
        <w:spacing w:before="51" w:line="266" w:lineRule="auto"/>
        <w:ind w:right="487"/>
        <w:jc w:val="left"/>
        <w:rPr>
          <w:sz w:val="24"/>
        </w:rPr>
      </w:pPr>
      <w:r>
        <w:rPr>
          <w:color w:val="171717"/>
          <w:sz w:val="24"/>
        </w:rPr>
        <w:t>с</w:t>
      </w:r>
      <w:r>
        <w:rPr>
          <w:color w:val="171717"/>
          <w:spacing w:val="43"/>
          <w:sz w:val="24"/>
        </w:rPr>
        <w:t xml:space="preserve"> </w:t>
      </w:r>
      <w:r>
        <w:rPr>
          <w:color w:val="171717"/>
          <w:sz w:val="24"/>
        </w:rPr>
        <w:t>проблемами</w:t>
      </w:r>
      <w:r>
        <w:rPr>
          <w:color w:val="171717"/>
          <w:spacing w:val="45"/>
          <w:sz w:val="24"/>
        </w:rPr>
        <w:t xml:space="preserve"> </w:t>
      </w:r>
      <w:r>
        <w:rPr>
          <w:color w:val="171717"/>
          <w:sz w:val="24"/>
        </w:rPr>
        <w:t>подростков</w:t>
      </w:r>
      <w:r>
        <w:rPr>
          <w:color w:val="171717"/>
          <w:spacing w:val="41"/>
          <w:sz w:val="24"/>
        </w:rPr>
        <w:t xml:space="preserve"> </w:t>
      </w:r>
      <w:r>
        <w:rPr>
          <w:color w:val="171717"/>
          <w:sz w:val="24"/>
        </w:rPr>
        <w:t>в</w:t>
      </w:r>
      <w:r>
        <w:rPr>
          <w:color w:val="171717"/>
          <w:spacing w:val="46"/>
          <w:sz w:val="24"/>
        </w:rPr>
        <w:t xml:space="preserve"> </w:t>
      </w:r>
      <w:r>
        <w:rPr>
          <w:color w:val="171717"/>
          <w:sz w:val="24"/>
        </w:rPr>
        <w:t>России</w:t>
      </w:r>
      <w:r>
        <w:rPr>
          <w:color w:val="171717"/>
          <w:spacing w:val="41"/>
          <w:sz w:val="24"/>
        </w:rPr>
        <w:t xml:space="preserve"> </w:t>
      </w:r>
      <w:r>
        <w:rPr>
          <w:color w:val="171717"/>
          <w:sz w:val="24"/>
        </w:rPr>
        <w:t>и</w:t>
      </w:r>
      <w:r>
        <w:rPr>
          <w:color w:val="171717"/>
          <w:spacing w:val="41"/>
          <w:sz w:val="24"/>
        </w:rPr>
        <w:t xml:space="preserve"> </w:t>
      </w:r>
      <w:r>
        <w:rPr>
          <w:color w:val="171717"/>
          <w:sz w:val="24"/>
        </w:rPr>
        <w:t>за</w:t>
      </w:r>
      <w:r>
        <w:rPr>
          <w:color w:val="171717"/>
          <w:spacing w:val="39"/>
          <w:sz w:val="24"/>
        </w:rPr>
        <w:t xml:space="preserve"> </w:t>
      </w:r>
      <w:r>
        <w:rPr>
          <w:color w:val="171717"/>
          <w:sz w:val="24"/>
        </w:rPr>
        <w:t>рубежом,</w:t>
      </w:r>
      <w:r>
        <w:rPr>
          <w:color w:val="171717"/>
          <w:spacing w:val="46"/>
          <w:sz w:val="24"/>
        </w:rPr>
        <w:t xml:space="preserve"> </w:t>
      </w:r>
      <w:r>
        <w:rPr>
          <w:color w:val="171717"/>
          <w:sz w:val="24"/>
        </w:rPr>
        <w:t>подростковыми</w:t>
      </w:r>
      <w:r>
        <w:rPr>
          <w:color w:val="171717"/>
          <w:spacing w:val="40"/>
          <w:sz w:val="24"/>
        </w:rPr>
        <w:t xml:space="preserve"> </w:t>
      </w:r>
      <w:r>
        <w:rPr>
          <w:color w:val="171717"/>
          <w:sz w:val="24"/>
        </w:rPr>
        <w:t>и</w:t>
      </w:r>
      <w:r>
        <w:rPr>
          <w:color w:val="171717"/>
          <w:spacing w:val="45"/>
          <w:sz w:val="24"/>
        </w:rPr>
        <w:t xml:space="preserve"> </w:t>
      </w:r>
      <w:r>
        <w:rPr>
          <w:color w:val="171717"/>
          <w:sz w:val="24"/>
        </w:rPr>
        <w:t>молодежными</w:t>
      </w:r>
      <w:r>
        <w:rPr>
          <w:color w:val="171717"/>
          <w:spacing w:val="-57"/>
          <w:sz w:val="24"/>
        </w:rPr>
        <w:t xml:space="preserve"> </w:t>
      </w:r>
      <w:r>
        <w:rPr>
          <w:color w:val="171717"/>
          <w:sz w:val="24"/>
        </w:rPr>
        <w:t>организациями</w:t>
      </w:r>
      <w:r>
        <w:rPr>
          <w:color w:val="171717"/>
          <w:spacing w:val="-3"/>
          <w:sz w:val="24"/>
        </w:rPr>
        <w:t xml:space="preserve"> </w:t>
      </w:r>
      <w:r>
        <w:rPr>
          <w:color w:val="171717"/>
          <w:sz w:val="24"/>
        </w:rPr>
        <w:t>и</w:t>
      </w:r>
      <w:r>
        <w:rPr>
          <w:color w:val="171717"/>
          <w:spacing w:val="-2"/>
          <w:sz w:val="24"/>
        </w:rPr>
        <w:t xml:space="preserve"> </w:t>
      </w:r>
      <w:r>
        <w:rPr>
          <w:color w:val="171717"/>
          <w:sz w:val="24"/>
        </w:rPr>
        <w:t>объединениями.</w:t>
      </w:r>
    </w:p>
    <w:p w:rsidR="00AC2BF3" w:rsidRDefault="0057672D">
      <w:pPr>
        <w:pStyle w:val="a3"/>
        <w:spacing w:before="16"/>
        <w:ind w:left="1092"/>
        <w:jc w:val="left"/>
      </w:pPr>
      <w:r>
        <w:rPr>
          <w:color w:val="171717"/>
        </w:rPr>
        <w:t>Расширяются</w:t>
      </w:r>
      <w:r>
        <w:rPr>
          <w:color w:val="171717"/>
          <w:spacing w:val="-4"/>
        </w:rPr>
        <w:t xml:space="preserve"> </w:t>
      </w:r>
      <w:r>
        <w:rPr>
          <w:color w:val="171717"/>
        </w:rPr>
        <w:t>представления</w:t>
      </w:r>
      <w:r>
        <w:rPr>
          <w:color w:val="171717"/>
          <w:spacing w:val="-7"/>
        </w:rPr>
        <w:t xml:space="preserve"> </w:t>
      </w:r>
      <w:r>
        <w:rPr>
          <w:color w:val="171717"/>
        </w:rPr>
        <w:t>школьников:</w:t>
      </w:r>
    </w:p>
    <w:p w:rsidR="00AC2BF3" w:rsidRDefault="0057672D">
      <w:pPr>
        <w:pStyle w:val="a4"/>
        <w:numPr>
          <w:ilvl w:val="0"/>
          <w:numId w:val="146"/>
        </w:numPr>
        <w:tabs>
          <w:tab w:val="left" w:pos="1223"/>
        </w:tabs>
        <w:spacing w:before="46"/>
        <w:ind w:hanging="131"/>
        <w:rPr>
          <w:sz w:val="24"/>
        </w:rPr>
      </w:pPr>
      <w:r>
        <w:rPr>
          <w:color w:val="171717"/>
          <w:sz w:val="24"/>
        </w:rPr>
        <w:t>о</w:t>
      </w:r>
      <w:r>
        <w:rPr>
          <w:color w:val="171717"/>
          <w:spacing w:val="-2"/>
          <w:sz w:val="24"/>
        </w:rPr>
        <w:t xml:space="preserve"> </w:t>
      </w:r>
      <w:r>
        <w:rPr>
          <w:color w:val="171717"/>
          <w:sz w:val="24"/>
        </w:rPr>
        <w:t>значимости</w:t>
      </w:r>
      <w:r>
        <w:rPr>
          <w:color w:val="171717"/>
          <w:spacing w:val="-4"/>
          <w:sz w:val="24"/>
        </w:rPr>
        <w:t xml:space="preserve"> </w:t>
      </w:r>
      <w:r>
        <w:rPr>
          <w:color w:val="171717"/>
          <w:sz w:val="24"/>
        </w:rPr>
        <w:t>английского</w:t>
      </w:r>
      <w:r>
        <w:rPr>
          <w:color w:val="171717"/>
          <w:spacing w:val="-1"/>
          <w:sz w:val="24"/>
        </w:rPr>
        <w:t xml:space="preserve"> </w:t>
      </w:r>
      <w:r>
        <w:rPr>
          <w:color w:val="171717"/>
          <w:sz w:val="24"/>
        </w:rPr>
        <w:t>языка</w:t>
      </w:r>
      <w:r>
        <w:rPr>
          <w:color w:val="171717"/>
          <w:spacing w:val="-7"/>
          <w:sz w:val="24"/>
        </w:rPr>
        <w:t xml:space="preserve"> </w:t>
      </w:r>
      <w:r>
        <w:rPr>
          <w:color w:val="171717"/>
          <w:sz w:val="24"/>
        </w:rPr>
        <w:t>в</w:t>
      </w:r>
      <w:r>
        <w:rPr>
          <w:color w:val="171717"/>
          <w:spacing w:val="-1"/>
          <w:sz w:val="24"/>
        </w:rPr>
        <w:t xml:space="preserve"> </w:t>
      </w:r>
      <w:r>
        <w:rPr>
          <w:color w:val="171717"/>
          <w:sz w:val="24"/>
        </w:rPr>
        <w:t>современном мире;</w:t>
      </w:r>
    </w:p>
    <w:p w:rsidR="00AC2BF3" w:rsidRDefault="0057672D">
      <w:pPr>
        <w:pStyle w:val="a4"/>
        <w:numPr>
          <w:ilvl w:val="0"/>
          <w:numId w:val="146"/>
        </w:numPr>
        <w:tabs>
          <w:tab w:val="left" w:pos="1223"/>
        </w:tabs>
        <w:spacing w:before="45" w:line="268" w:lineRule="auto"/>
        <w:ind w:right="483"/>
        <w:rPr>
          <w:sz w:val="24"/>
        </w:rPr>
      </w:pPr>
      <w:r>
        <w:rPr>
          <w:color w:val="171717"/>
          <w:sz w:val="24"/>
        </w:rPr>
        <w:t>о наиболее употребительной тематической фоновой лексике и реалиях англоязычных стран,</w:t>
      </w:r>
      <w:r>
        <w:rPr>
          <w:color w:val="171717"/>
          <w:spacing w:val="-57"/>
          <w:sz w:val="24"/>
        </w:rPr>
        <w:t xml:space="preserve"> </w:t>
      </w:r>
      <w:r>
        <w:rPr>
          <w:color w:val="171717"/>
          <w:sz w:val="24"/>
        </w:rPr>
        <w:t>которые</w:t>
      </w:r>
      <w:r>
        <w:rPr>
          <w:color w:val="171717"/>
          <w:spacing w:val="1"/>
          <w:sz w:val="24"/>
        </w:rPr>
        <w:t xml:space="preserve"> </w:t>
      </w:r>
      <w:r>
        <w:rPr>
          <w:color w:val="171717"/>
          <w:sz w:val="24"/>
        </w:rPr>
        <w:t>она</w:t>
      </w:r>
      <w:r>
        <w:rPr>
          <w:color w:val="171717"/>
          <w:spacing w:val="1"/>
          <w:sz w:val="24"/>
        </w:rPr>
        <w:t xml:space="preserve"> </w:t>
      </w:r>
      <w:r>
        <w:rPr>
          <w:color w:val="171717"/>
          <w:sz w:val="24"/>
        </w:rPr>
        <w:t>отражает</w:t>
      </w:r>
      <w:r>
        <w:rPr>
          <w:color w:val="171717"/>
          <w:spacing w:val="1"/>
          <w:sz w:val="24"/>
        </w:rPr>
        <w:t xml:space="preserve"> </w:t>
      </w:r>
      <w:r>
        <w:rPr>
          <w:color w:val="171717"/>
          <w:sz w:val="24"/>
        </w:rPr>
        <w:t>(например,</w:t>
      </w:r>
      <w:r>
        <w:rPr>
          <w:color w:val="171717"/>
          <w:spacing w:val="1"/>
          <w:sz w:val="24"/>
        </w:rPr>
        <w:t xml:space="preserve"> </w:t>
      </w:r>
      <w:r>
        <w:rPr>
          <w:color w:val="171717"/>
          <w:sz w:val="24"/>
        </w:rPr>
        <w:t>зарубежные</w:t>
      </w:r>
      <w:r>
        <w:rPr>
          <w:color w:val="171717"/>
          <w:spacing w:val="1"/>
          <w:sz w:val="24"/>
        </w:rPr>
        <w:t xml:space="preserve"> </w:t>
      </w:r>
      <w:r>
        <w:rPr>
          <w:color w:val="171717"/>
          <w:sz w:val="24"/>
        </w:rPr>
        <w:t>печатные</w:t>
      </w:r>
      <w:r>
        <w:rPr>
          <w:color w:val="171717"/>
          <w:spacing w:val="1"/>
          <w:sz w:val="24"/>
        </w:rPr>
        <w:t xml:space="preserve"> </w:t>
      </w:r>
      <w:r>
        <w:rPr>
          <w:color w:val="171717"/>
          <w:sz w:val="24"/>
        </w:rPr>
        <w:t>издания,</w:t>
      </w:r>
      <w:r>
        <w:rPr>
          <w:color w:val="171717"/>
          <w:spacing w:val="1"/>
          <w:sz w:val="24"/>
        </w:rPr>
        <w:t xml:space="preserve"> </w:t>
      </w:r>
      <w:r>
        <w:rPr>
          <w:color w:val="171717"/>
          <w:sz w:val="24"/>
        </w:rPr>
        <w:t>телепрограммы,</w:t>
      </w:r>
      <w:r>
        <w:rPr>
          <w:color w:val="171717"/>
          <w:spacing w:val="1"/>
          <w:sz w:val="24"/>
        </w:rPr>
        <w:t xml:space="preserve"> </w:t>
      </w:r>
      <w:r>
        <w:rPr>
          <w:color w:val="171717"/>
          <w:sz w:val="24"/>
        </w:rPr>
        <w:t>киностудии</w:t>
      </w:r>
      <w:r>
        <w:rPr>
          <w:color w:val="171717"/>
          <w:spacing w:val="2"/>
          <w:sz w:val="24"/>
        </w:rPr>
        <w:t xml:space="preserve"> </w:t>
      </w:r>
      <w:r>
        <w:rPr>
          <w:color w:val="171717"/>
          <w:sz w:val="24"/>
        </w:rPr>
        <w:t>и</w:t>
      </w:r>
      <w:r>
        <w:rPr>
          <w:color w:val="171717"/>
          <w:spacing w:val="3"/>
          <w:sz w:val="24"/>
        </w:rPr>
        <w:t xml:space="preserve"> </w:t>
      </w:r>
      <w:r>
        <w:rPr>
          <w:color w:val="171717"/>
          <w:sz w:val="24"/>
        </w:rPr>
        <w:t>т. п.);</w:t>
      </w:r>
    </w:p>
    <w:p w:rsidR="00AC2BF3" w:rsidRDefault="0057672D">
      <w:pPr>
        <w:pStyle w:val="a4"/>
        <w:numPr>
          <w:ilvl w:val="0"/>
          <w:numId w:val="146"/>
        </w:numPr>
        <w:tabs>
          <w:tab w:val="left" w:pos="1223"/>
        </w:tabs>
        <w:spacing w:before="14"/>
        <w:ind w:hanging="131"/>
        <w:rPr>
          <w:sz w:val="24"/>
        </w:rPr>
      </w:pPr>
      <w:r>
        <w:rPr>
          <w:color w:val="171717"/>
          <w:sz w:val="24"/>
        </w:rPr>
        <w:t>о</w:t>
      </w:r>
      <w:r>
        <w:rPr>
          <w:color w:val="171717"/>
          <w:spacing w:val="-1"/>
          <w:sz w:val="24"/>
        </w:rPr>
        <w:t xml:space="preserve"> </w:t>
      </w:r>
      <w:r>
        <w:rPr>
          <w:color w:val="171717"/>
          <w:sz w:val="24"/>
        </w:rPr>
        <w:t>социокультурном портрете</w:t>
      </w:r>
      <w:r>
        <w:rPr>
          <w:color w:val="171717"/>
          <w:spacing w:val="-6"/>
          <w:sz w:val="24"/>
        </w:rPr>
        <w:t xml:space="preserve"> </w:t>
      </w:r>
      <w:r>
        <w:rPr>
          <w:color w:val="171717"/>
          <w:sz w:val="24"/>
        </w:rPr>
        <w:t>стран</w:t>
      </w:r>
      <w:r>
        <w:rPr>
          <w:color w:val="171717"/>
          <w:spacing w:val="-5"/>
          <w:sz w:val="24"/>
        </w:rPr>
        <w:t xml:space="preserve"> </w:t>
      </w:r>
      <w:r>
        <w:rPr>
          <w:color w:val="171717"/>
          <w:sz w:val="24"/>
        </w:rPr>
        <w:t>изучаемого</w:t>
      </w:r>
      <w:r>
        <w:rPr>
          <w:color w:val="171717"/>
          <w:spacing w:val="-6"/>
          <w:sz w:val="24"/>
        </w:rPr>
        <w:t xml:space="preserve"> </w:t>
      </w:r>
      <w:r>
        <w:rPr>
          <w:color w:val="171717"/>
          <w:sz w:val="24"/>
        </w:rPr>
        <w:t>языка</w:t>
      </w:r>
      <w:r>
        <w:rPr>
          <w:color w:val="171717"/>
          <w:spacing w:val="-1"/>
          <w:sz w:val="24"/>
        </w:rPr>
        <w:t xml:space="preserve"> </w:t>
      </w:r>
      <w:r>
        <w:rPr>
          <w:color w:val="171717"/>
          <w:sz w:val="24"/>
        </w:rPr>
        <w:t>и</w:t>
      </w:r>
      <w:r>
        <w:rPr>
          <w:color w:val="171717"/>
          <w:spacing w:val="-5"/>
          <w:sz w:val="24"/>
        </w:rPr>
        <w:t xml:space="preserve"> </w:t>
      </w:r>
      <w:r>
        <w:rPr>
          <w:color w:val="171717"/>
          <w:sz w:val="24"/>
        </w:rPr>
        <w:t>их</w:t>
      </w:r>
      <w:r>
        <w:rPr>
          <w:color w:val="171717"/>
          <w:spacing w:val="-5"/>
          <w:sz w:val="24"/>
        </w:rPr>
        <w:t xml:space="preserve"> </w:t>
      </w:r>
      <w:r>
        <w:rPr>
          <w:color w:val="171717"/>
          <w:sz w:val="24"/>
        </w:rPr>
        <w:t>культурном</w:t>
      </w:r>
      <w:r>
        <w:rPr>
          <w:color w:val="171717"/>
          <w:spacing w:val="-4"/>
          <w:sz w:val="24"/>
        </w:rPr>
        <w:t xml:space="preserve"> </w:t>
      </w:r>
      <w:r>
        <w:rPr>
          <w:color w:val="171717"/>
          <w:sz w:val="24"/>
        </w:rPr>
        <w:t>наследии;</w:t>
      </w:r>
    </w:p>
    <w:p w:rsidR="00AC2BF3" w:rsidRDefault="0057672D">
      <w:pPr>
        <w:pStyle w:val="a4"/>
        <w:numPr>
          <w:ilvl w:val="0"/>
          <w:numId w:val="146"/>
        </w:numPr>
        <w:tabs>
          <w:tab w:val="left" w:pos="1223"/>
        </w:tabs>
        <w:spacing w:before="50" w:line="266" w:lineRule="auto"/>
        <w:ind w:right="475"/>
        <w:rPr>
          <w:sz w:val="24"/>
        </w:rPr>
      </w:pPr>
      <w:r>
        <w:rPr>
          <w:color w:val="171717"/>
          <w:sz w:val="24"/>
        </w:rPr>
        <w:t>о</w:t>
      </w:r>
      <w:r>
        <w:rPr>
          <w:color w:val="171717"/>
          <w:spacing w:val="1"/>
          <w:sz w:val="24"/>
        </w:rPr>
        <w:t xml:space="preserve"> </w:t>
      </w:r>
      <w:r>
        <w:rPr>
          <w:color w:val="171717"/>
          <w:sz w:val="24"/>
        </w:rPr>
        <w:t>социолингвистических</w:t>
      </w:r>
      <w:r>
        <w:rPr>
          <w:color w:val="171717"/>
          <w:spacing w:val="1"/>
          <w:sz w:val="24"/>
        </w:rPr>
        <w:t xml:space="preserve"> </w:t>
      </w:r>
      <w:r>
        <w:rPr>
          <w:color w:val="171717"/>
          <w:sz w:val="24"/>
        </w:rPr>
        <w:t>факторах</w:t>
      </w:r>
      <w:r>
        <w:rPr>
          <w:color w:val="171717"/>
          <w:spacing w:val="1"/>
          <w:sz w:val="24"/>
        </w:rPr>
        <w:t xml:space="preserve"> </w:t>
      </w:r>
      <w:r>
        <w:rPr>
          <w:color w:val="171717"/>
          <w:sz w:val="24"/>
        </w:rPr>
        <w:t>коммуникативной</w:t>
      </w:r>
      <w:r>
        <w:rPr>
          <w:color w:val="171717"/>
          <w:spacing w:val="1"/>
          <w:sz w:val="24"/>
        </w:rPr>
        <w:t xml:space="preserve"> </w:t>
      </w:r>
      <w:r>
        <w:rPr>
          <w:color w:val="171717"/>
          <w:sz w:val="24"/>
        </w:rPr>
        <w:t>ситуации,</w:t>
      </w:r>
      <w:r>
        <w:rPr>
          <w:color w:val="171717"/>
          <w:spacing w:val="1"/>
          <w:sz w:val="24"/>
        </w:rPr>
        <w:t xml:space="preserve"> </w:t>
      </w:r>
      <w:r>
        <w:rPr>
          <w:color w:val="171717"/>
          <w:sz w:val="24"/>
        </w:rPr>
        <w:t>позволяющих</w:t>
      </w:r>
      <w:r>
        <w:rPr>
          <w:color w:val="171717"/>
          <w:spacing w:val="1"/>
          <w:sz w:val="24"/>
        </w:rPr>
        <w:t xml:space="preserve"> </w:t>
      </w:r>
      <w:r>
        <w:rPr>
          <w:color w:val="171717"/>
          <w:sz w:val="24"/>
        </w:rPr>
        <w:t>выбрать</w:t>
      </w:r>
      <w:r>
        <w:rPr>
          <w:color w:val="171717"/>
          <w:spacing w:val="1"/>
          <w:sz w:val="24"/>
        </w:rPr>
        <w:t xml:space="preserve"> </w:t>
      </w:r>
      <w:r>
        <w:rPr>
          <w:color w:val="171717"/>
          <w:sz w:val="24"/>
        </w:rPr>
        <w:t>нужный</w:t>
      </w:r>
      <w:r>
        <w:rPr>
          <w:color w:val="171717"/>
          <w:spacing w:val="1"/>
          <w:sz w:val="24"/>
        </w:rPr>
        <w:t xml:space="preserve"> </w:t>
      </w:r>
      <w:r>
        <w:rPr>
          <w:color w:val="171717"/>
          <w:sz w:val="24"/>
        </w:rPr>
        <w:t>регистр</w:t>
      </w:r>
      <w:r>
        <w:rPr>
          <w:color w:val="171717"/>
          <w:spacing w:val="1"/>
          <w:sz w:val="24"/>
        </w:rPr>
        <w:t xml:space="preserve"> </w:t>
      </w:r>
      <w:r>
        <w:rPr>
          <w:color w:val="171717"/>
          <w:sz w:val="24"/>
        </w:rPr>
        <w:t>общения</w:t>
      </w:r>
      <w:r>
        <w:rPr>
          <w:color w:val="171717"/>
          <w:spacing w:val="1"/>
          <w:sz w:val="24"/>
        </w:rPr>
        <w:t xml:space="preserve"> </w:t>
      </w:r>
      <w:r>
        <w:rPr>
          <w:color w:val="171717"/>
          <w:sz w:val="24"/>
        </w:rPr>
        <w:t>—</w:t>
      </w:r>
      <w:r>
        <w:rPr>
          <w:color w:val="171717"/>
          <w:spacing w:val="1"/>
          <w:sz w:val="24"/>
        </w:rPr>
        <w:t xml:space="preserve"> </w:t>
      </w:r>
      <w:r>
        <w:rPr>
          <w:color w:val="171717"/>
          <w:sz w:val="24"/>
        </w:rPr>
        <w:t>формальной</w:t>
      </w:r>
      <w:r>
        <w:rPr>
          <w:color w:val="171717"/>
          <w:spacing w:val="1"/>
          <w:sz w:val="24"/>
        </w:rPr>
        <w:t xml:space="preserve"> </w:t>
      </w:r>
      <w:r>
        <w:rPr>
          <w:color w:val="171717"/>
          <w:sz w:val="24"/>
        </w:rPr>
        <w:t>или</w:t>
      </w:r>
      <w:r>
        <w:rPr>
          <w:color w:val="171717"/>
          <w:spacing w:val="1"/>
          <w:sz w:val="24"/>
        </w:rPr>
        <w:t xml:space="preserve"> </w:t>
      </w:r>
      <w:r>
        <w:rPr>
          <w:color w:val="171717"/>
          <w:sz w:val="24"/>
        </w:rPr>
        <w:t>неформальной</w:t>
      </w:r>
      <w:r>
        <w:rPr>
          <w:color w:val="171717"/>
          <w:spacing w:val="1"/>
          <w:sz w:val="24"/>
        </w:rPr>
        <w:t xml:space="preserve"> </w:t>
      </w:r>
      <w:r>
        <w:rPr>
          <w:color w:val="171717"/>
          <w:sz w:val="24"/>
        </w:rPr>
        <w:t>—</w:t>
      </w:r>
      <w:r>
        <w:rPr>
          <w:color w:val="171717"/>
          <w:spacing w:val="1"/>
          <w:sz w:val="24"/>
        </w:rPr>
        <w:t xml:space="preserve"> </w:t>
      </w:r>
      <w:r>
        <w:rPr>
          <w:color w:val="171717"/>
          <w:sz w:val="24"/>
        </w:rPr>
        <w:t>в</w:t>
      </w:r>
      <w:r>
        <w:rPr>
          <w:color w:val="171717"/>
          <w:spacing w:val="1"/>
          <w:sz w:val="24"/>
        </w:rPr>
        <w:t xml:space="preserve"> </w:t>
      </w:r>
      <w:r>
        <w:rPr>
          <w:color w:val="171717"/>
          <w:sz w:val="24"/>
        </w:rPr>
        <w:t>рамках</w:t>
      </w:r>
      <w:r>
        <w:rPr>
          <w:color w:val="171717"/>
          <w:spacing w:val="1"/>
          <w:sz w:val="24"/>
        </w:rPr>
        <w:t xml:space="preserve"> </w:t>
      </w:r>
      <w:r>
        <w:rPr>
          <w:color w:val="171717"/>
          <w:sz w:val="24"/>
        </w:rPr>
        <w:t>изучаемых</w:t>
      </w:r>
      <w:r>
        <w:rPr>
          <w:color w:val="171717"/>
          <w:spacing w:val="1"/>
          <w:sz w:val="24"/>
        </w:rPr>
        <w:t xml:space="preserve"> </w:t>
      </w:r>
      <w:r>
        <w:rPr>
          <w:color w:val="171717"/>
          <w:sz w:val="24"/>
        </w:rPr>
        <w:t>учебных</w:t>
      </w:r>
      <w:r>
        <w:rPr>
          <w:color w:val="171717"/>
          <w:spacing w:val="-4"/>
          <w:sz w:val="24"/>
        </w:rPr>
        <w:t xml:space="preserve"> </w:t>
      </w:r>
      <w:r>
        <w:rPr>
          <w:color w:val="171717"/>
          <w:sz w:val="24"/>
        </w:rPr>
        <w:t>ситуаций;</w:t>
      </w:r>
    </w:p>
    <w:p w:rsidR="00AC2BF3" w:rsidRDefault="0057672D">
      <w:pPr>
        <w:pStyle w:val="a4"/>
        <w:numPr>
          <w:ilvl w:val="0"/>
          <w:numId w:val="146"/>
        </w:numPr>
        <w:tabs>
          <w:tab w:val="left" w:pos="1223"/>
        </w:tabs>
        <w:spacing w:before="23" w:line="266" w:lineRule="auto"/>
        <w:ind w:right="483"/>
        <w:rPr>
          <w:sz w:val="24"/>
        </w:rPr>
      </w:pPr>
      <w:r>
        <w:rPr>
          <w:color w:val="171717"/>
          <w:sz w:val="24"/>
        </w:rPr>
        <w:t>о</w:t>
      </w:r>
      <w:r>
        <w:rPr>
          <w:color w:val="171717"/>
          <w:spacing w:val="1"/>
          <w:sz w:val="24"/>
        </w:rPr>
        <w:t xml:space="preserve"> </w:t>
      </w:r>
      <w:r>
        <w:rPr>
          <w:color w:val="171717"/>
          <w:sz w:val="24"/>
        </w:rPr>
        <w:t>различиях</w:t>
      </w:r>
      <w:r>
        <w:rPr>
          <w:color w:val="171717"/>
          <w:spacing w:val="1"/>
          <w:sz w:val="24"/>
        </w:rPr>
        <w:t xml:space="preserve"> </w:t>
      </w:r>
      <w:r>
        <w:rPr>
          <w:color w:val="171717"/>
          <w:sz w:val="24"/>
        </w:rPr>
        <w:t>британского</w:t>
      </w:r>
      <w:r>
        <w:rPr>
          <w:color w:val="171717"/>
          <w:spacing w:val="1"/>
          <w:sz w:val="24"/>
        </w:rPr>
        <w:t xml:space="preserve"> </w:t>
      </w:r>
      <w:r>
        <w:rPr>
          <w:color w:val="171717"/>
          <w:sz w:val="24"/>
        </w:rPr>
        <w:t>и</w:t>
      </w:r>
      <w:r>
        <w:rPr>
          <w:color w:val="171717"/>
          <w:spacing w:val="1"/>
          <w:sz w:val="24"/>
        </w:rPr>
        <w:t xml:space="preserve"> </w:t>
      </w:r>
      <w:r>
        <w:rPr>
          <w:color w:val="171717"/>
          <w:sz w:val="24"/>
        </w:rPr>
        <w:t>американского</w:t>
      </w:r>
      <w:r>
        <w:rPr>
          <w:color w:val="171717"/>
          <w:spacing w:val="1"/>
          <w:sz w:val="24"/>
        </w:rPr>
        <w:t xml:space="preserve"> </w:t>
      </w:r>
      <w:r>
        <w:rPr>
          <w:color w:val="171717"/>
          <w:sz w:val="24"/>
        </w:rPr>
        <w:t>вариантов</w:t>
      </w:r>
      <w:r>
        <w:rPr>
          <w:color w:val="171717"/>
          <w:spacing w:val="1"/>
          <w:sz w:val="24"/>
        </w:rPr>
        <w:t xml:space="preserve"> </w:t>
      </w:r>
      <w:r>
        <w:rPr>
          <w:color w:val="171717"/>
          <w:sz w:val="24"/>
        </w:rPr>
        <w:t>английского</w:t>
      </w:r>
      <w:r>
        <w:rPr>
          <w:color w:val="171717"/>
          <w:spacing w:val="1"/>
          <w:sz w:val="24"/>
        </w:rPr>
        <w:t xml:space="preserve"> </w:t>
      </w:r>
      <w:r>
        <w:rPr>
          <w:color w:val="171717"/>
          <w:sz w:val="24"/>
        </w:rPr>
        <w:t>языка,</w:t>
      </w:r>
      <w:r>
        <w:rPr>
          <w:color w:val="171717"/>
          <w:spacing w:val="1"/>
          <w:sz w:val="24"/>
        </w:rPr>
        <w:t xml:space="preserve"> </w:t>
      </w:r>
      <w:r>
        <w:rPr>
          <w:color w:val="171717"/>
          <w:sz w:val="24"/>
        </w:rPr>
        <w:t>а</w:t>
      </w:r>
      <w:r>
        <w:rPr>
          <w:color w:val="171717"/>
          <w:spacing w:val="1"/>
          <w:sz w:val="24"/>
        </w:rPr>
        <w:t xml:space="preserve"> </w:t>
      </w:r>
      <w:r>
        <w:rPr>
          <w:color w:val="171717"/>
          <w:sz w:val="24"/>
        </w:rPr>
        <w:t>именно</w:t>
      </w:r>
      <w:r>
        <w:rPr>
          <w:color w:val="171717"/>
          <w:spacing w:val="1"/>
          <w:sz w:val="24"/>
        </w:rPr>
        <w:t xml:space="preserve"> </w:t>
      </w:r>
      <w:r>
        <w:rPr>
          <w:color w:val="171717"/>
          <w:sz w:val="24"/>
        </w:rPr>
        <w:t>об</w:t>
      </w:r>
      <w:r>
        <w:rPr>
          <w:color w:val="171717"/>
          <w:spacing w:val="1"/>
          <w:sz w:val="24"/>
        </w:rPr>
        <w:t xml:space="preserve"> </w:t>
      </w:r>
      <w:r>
        <w:rPr>
          <w:color w:val="171717"/>
          <w:sz w:val="24"/>
        </w:rPr>
        <w:t>особенностях</w:t>
      </w:r>
      <w:r>
        <w:rPr>
          <w:color w:val="171717"/>
          <w:spacing w:val="-3"/>
          <w:sz w:val="24"/>
        </w:rPr>
        <w:t xml:space="preserve"> </w:t>
      </w:r>
      <w:r>
        <w:rPr>
          <w:color w:val="171717"/>
          <w:sz w:val="24"/>
        </w:rPr>
        <w:t>лексики</w:t>
      </w:r>
      <w:r>
        <w:rPr>
          <w:color w:val="171717"/>
          <w:spacing w:val="3"/>
          <w:sz w:val="24"/>
        </w:rPr>
        <w:t xml:space="preserve"> </w:t>
      </w:r>
      <w:r>
        <w:rPr>
          <w:color w:val="171717"/>
          <w:sz w:val="24"/>
        </w:rPr>
        <w:t>и</w:t>
      </w:r>
      <w:r>
        <w:rPr>
          <w:color w:val="171717"/>
          <w:spacing w:val="3"/>
          <w:sz w:val="24"/>
        </w:rPr>
        <w:t xml:space="preserve"> </w:t>
      </w:r>
      <w:r>
        <w:rPr>
          <w:color w:val="171717"/>
          <w:sz w:val="24"/>
        </w:rPr>
        <w:t>традициях</w:t>
      </w:r>
      <w:r>
        <w:rPr>
          <w:color w:val="171717"/>
          <w:spacing w:val="-8"/>
          <w:sz w:val="24"/>
        </w:rPr>
        <w:t xml:space="preserve"> </w:t>
      </w:r>
      <w:r>
        <w:rPr>
          <w:color w:val="171717"/>
          <w:sz w:val="24"/>
        </w:rPr>
        <w:t>орфографии;</w:t>
      </w:r>
    </w:p>
    <w:p w:rsidR="00AC2BF3" w:rsidRDefault="0057672D">
      <w:pPr>
        <w:pStyle w:val="a4"/>
        <w:numPr>
          <w:ilvl w:val="0"/>
          <w:numId w:val="146"/>
        </w:numPr>
        <w:tabs>
          <w:tab w:val="left" w:pos="1223"/>
        </w:tabs>
        <w:spacing w:before="16" w:line="276" w:lineRule="auto"/>
        <w:ind w:left="1092" w:right="564" w:firstLine="0"/>
        <w:jc w:val="left"/>
        <w:rPr>
          <w:sz w:val="24"/>
        </w:rPr>
      </w:pPr>
      <w:r>
        <w:rPr>
          <w:color w:val="171717"/>
          <w:sz w:val="24"/>
        </w:rPr>
        <w:t>о</w:t>
      </w:r>
      <w:r>
        <w:rPr>
          <w:color w:val="171717"/>
          <w:spacing w:val="-4"/>
          <w:sz w:val="24"/>
        </w:rPr>
        <w:t xml:space="preserve"> </w:t>
      </w:r>
      <w:r>
        <w:rPr>
          <w:color w:val="171717"/>
          <w:sz w:val="24"/>
        </w:rPr>
        <w:t>некоторых</w:t>
      </w:r>
      <w:r>
        <w:rPr>
          <w:color w:val="171717"/>
          <w:spacing w:val="-7"/>
          <w:sz w:val="24"/>
        </w:rPr>
        <w:t xml:space="preserve"> </w:t>
      </w:r>
      <w:r>
        <w:rPr>
          <w:color w:val="171717"/>
          <w:sz w:val="24"/>
        </w:rPr>
        <w:t>способах</w:t>
      </w:r>
      <w:r>
        <w:rPr>
          <w:color w:val="171717"/>
          <w:spacing w:val="-8"/>
          <w:sz w:val="24"/>
        </w:rPr>
        <w:t xml:space="preserve"> </w:t>
      </w:r>
      <w:r>
        <w:rPr>
          <w:color w:val="171717"/>
          <w:sz w:val="24"/>
        </w:rPr>
        <w:t>соблюдения</w:t>
      </w:r>
      <w:r>
        <w:rPr>
          <w:color w:val="171717"/>
          <w:spacing w:val="-3"/>
          <w:sz w:val="24"/>
        </w:rPr>
        <w:t xml:space="preserve"> </w:t>
      </w:r>
      <w:r>
        <w:rPr>
          <w:color w:val="171717"/>
          <w:sz w:val="24"/>
        </w:rPr>
        <w:t>политкорректности,</w:t>
      </w:r>
      <w:r>
        <w:rPr>
          <w:color w:val="171717"/>
          <w:spacing w:val="-1"/>
          <w:sz w:val="24"/>
        </w:rPr>
        <w:t xml:space="preserve"> </w:t>
      </w:r>
      <w:r>
        <w:rPr>
          <w:color w:val="171717"/>
          <w:sz w:val="24"/>
        </w:rPr>
        <w:t>существующих</w:t>
      </w:r>
      <w:r>
        <w:rPr>
          <w:color w:val="171717"/>
          <w:spacing w:val="-8"/>
          <w:sz w:val="24"/>
        </w:rPr>
        <w:t xml:space="preserve"> </w:t>
      </w:r>
      <w:r>
        <w:rPr>
          <w:color w:val="171717"/>
          <w:sz w:val="24"/>
        </w:rPr>
        <w:t>в</w:t>
      </w:r>
      <w:r>
        <w:rPr>
          <w:color w:val="171717"/>
          <w:spacing w:val="-2"/>
          <w:sz w:val="24"/>
        </w:rPr>
        <w:t xml:space="preserve"> </w:t>
      </w:r>
      <w:r>
        <w:rPr>
          <w:color w:val="171717"/>
          <w:sz w:val="24"/>
        </w:rPr>
        <w:t>английском</w:t>
      </w:r>
      <w:r>
        <w:rPr>
          <w:color w:val="171717"/>
          <w:spacing w:val="-2"/>
          <w:sz w:val="24"/>
        </w:rPr>
        <w:t xml:space="preserve"> </w:t>
      </w:r>
      <w:r>
        <w:rPr>
          <w:color w:val="171717"/>
          <w:sz w:val="24"/>
        </w:rPr>
        <w:t>языке.</w:t>
      </w:r>
      <w:r>
        <w:rPr>
          <w:color w:val="171717"/>
          <w:spacing w:val="-57"/>
          <w:sz w:val="24"/>
        </w:rPr>
        <w:t xml:space="preserve"> </w:t>
      </w:r>
      <w:r>
        <w:rPr>
          <w:color w:val="171717"/>
          <w:sz w:val="24"/>
        </w:rPr>
        <w:t>Продолжают</w:t>
      </w:r>
      <w:r>
        <w:rPr>
          <w:color w:val="171717"/>
          <w:spacing w:val="4"/>
          <w:sz w:val="24"/>
        </w:rPr>
        <w:t xml:space="preserve"> </w:t>
      </w:r>
      <w:r>
        <w:rPr>
          <w:color w:val="171717"/>
          <w:sz w:val="24"/>
        </w:rPr>
        <w:t>расширяться</w:t>
      </w:r>
      <w:r>
        <w:rPr>
          <w:color w:val="171717"/>
          <w:spacing w:val="59"/>
          <w:sz w:val="24"/>
        </w:rPr>
        <w:t xml:space="preserve"> </w:t>
      </w:r>
      <w:r>
        <w:rPr>
          <w:color w:val="171717"/>
          <w:sz w:val="24"/>
        </w:rPr>
        <w:t>и</w:t>
      </w:r>
      <w:r>
        <w:rPr>
          <w:color w:val="171717"/>
          <w:spacing w:val="4"/>
          <w:sz w:val="24"/>
        </w:rPr>
        <w:t xml:space="preserve"> </w:t>
      </w:r>
      <w:r>
        <w:rPr>
          <w:color w:val="171717"/>
          <w:sz w:val="24"/>
        </w:rPr>
        <w:t>совершенствоваться</w:t>
      </w:r>
      <w:r>
        <w:rPr>
          <w:color w:val="171717"/>
          <w:spacing w:val="3"/>
          <w:sz w:val="24"/>
        </w:rPr>
        <w:t xml:space="preserve"> </w:t>
      </w:r>
      <w:r>
        <w:rPr>
          <w:color w:val="171717"/>
          <w:sz w:val="24"/>
        </w:rPr>
        <w:t>лингвострановедческие</w:t>
      </w:r>
      <w:r>
        <w:rPr>
          <w:color w:val="171717"/>
          <w:spacing w:val="7"/>
          <w:sz w:val="24"/>
        </w:rPr>
        <w:t xml:space="preserve"> </w:t>
      </w:r>
      <w:r>
        <w:rPr>
          <w:color w:val="171717"/>
          <w:sz w:val="24"/>
        </w:rPr>
        <w:t>умения</w:t>
      </w:r>
      <w:r>
        <w:rPr>
          <w:color w:val="171717"/>
          <w:spacing w:val="1"/>
          <w:sz w:val="24"/>
        </w:rPr>
        <w:t xml:space="preserve"> </w:t>
      </w:r>
      <w:r>
        <w:rPr>
          <w:color w:val="171717"/>
          <w:sz w:val="24"/>
        </w:rPr>
        <w:t>школьников.</w:t>
      </w:r>
      <w:r>
        <w:rPr>
          <w:color w:val="171717"/>
          <w:spacing w:val="5"/>
          <w:sz w:val="24"/>
        </w:rPr>
        <w:t xml:space="preserve"> </w:t>
      </w:r>
      <w:r>
        <w:rPr>
          <w:color w:val="171717"/>
          <w:sz w:val="24"/>
        </w:rPr>
        <w:t>Они</w:t>
      </w:r>
      <w:r>
        <w:rPr>
          <w:color w:val="171717"/>
          <w:spacing w:val="-2"/>
          <w:sz w:val="24"/>
        </w:rPr>
        <w:t xml:space="preserve"> </w:t>
      </w:r>
      <w:r>
        <w:rPr>
          <w:color w:val="171717"/>
          <w:sz w:val="24"/>
        </w:rPr>
        <w:t>учатся:</w:t>
      </w:r>
    </w:p>
    <w:p w:rsidR="00AC2BF3" w:rsidRDefault="0057672D">
      <w:pPr>
        <w:pStyle w:val="a4"/>
        <w:numPr>
          <w:ilvl w:val="0"/>
          <w:numId w:val="146"/>
        </w:numPr>
        <w:tabs>
          <w:tab w:val="left" w:pos="1223"/>
        </w:tabs>
        <w:spacing w:before="3"/>
        <w:ind w:hanging="131"/>
        <w:jc w:val="left"/>
        <w:rPr>
          <w:sz w:val="24"/>
        </w:rPr>
      </w:pPr>
      <w:r>
        <w:rPr>
          <w:color w:val="171717"/>
          <w:sz w:val="24"/>
        </w:rPr>
        <w:t>представлять свою</w:t>
      </w:r>
      <w:r>
        <w:rPr>
          <w:color w:val="171717"/>
          <w:spacing w:val="-2"/>
          <w:sz w:val="24"/>
        </w:rPr>
        <w:t xml:space="preserve"> </w:t>
      </w:r>
      <w:r>
        <w:rPr>
          <w:color w:val="171717"/>
          <w:sz w:val="24"/>
        </w:rPr>
        <w:t>страну</w:t>
      </w:r>
      <w:r>
        <w:rPr>
          <w:color w:val="171717"/>
          <w:spacing w:val="-10"/>
          <w:sz w:val="24"/>
        </w:rPr>
        <w:t xml:space="preserve"> </w:t>
      </w:r>
      <w:r>
        <w:rPr>
          <w:color w:val="171717"/>
          <w:sz w:val="24"/>
        </w:rPr>
        <w:t>и</w:t>
      </w:r>
      <w:r>
        <w:rPr>
          <w:color w:val="171717"/>
          <w:spacing w:val="1"/>
          <w:sz w:val="24"/>
        </w:rPr>
        <w:t xml:space="preserve"> </w:t>
      </w:r>
      <w:r>
        <w:rPr>
          <w:color w:val="171717"/>
          <w:sz w:val="24"/>
        </w:rPr>
        <w:t>отечественную</w:t>
      </w:r>
      <w:r>
        <w:rPr>
          <w:color w:val="171717"/>
          <w:spacing w:val="-2"/>
          <w:sz w:val="24"/>
        </w:rPr>
        <w:t xml:space="preserve"> </w:t>
      </w:r>
      <w:r>
        <w:rPr>
          <w:color w:val="171717"/>
          <w:sz w:val="24"/>
        </w:rPr>
        <w:t>культуру</w:t>
      </w:r>
      <w:r>
        <w:rPr>
          <w:color w:val="171717"/>
          <w:spacing w:val="-9"/>
          <w:sz w:val="24"/>
        </w:rPr>
        <w:t xml:space="preserve"> </w:t>
      </w:r>
      <w:r>
        <w:rPr>
          <w:color w:val="171717"/>
          <w:sz w:val="24"/>
        </w:rPr>
        <w:t>на</w:t>
      </w:r>
      <w:r>
        <w:rPr>
          <w:color w:val="171717"/>
          <w:spacing w:val="-1"/>
          <w:sz w:val="24"/>
        </w:rPr>
        <w:t xml:space="preserve"> </w:t>
      </w:r>
      <w:r>
        <w:rPr>
          <w:color w:val="171717"/>
          <w:sz w:val="24"/>
        </w:rPr>
        <w:t>изучаемом</w:t>
      </w:r>
      <w:r>
        <w:rPr>
          <w:color w:val="171717"/>
          <w:spacing w:val="-3"/>
          <w:sz w:val="24"/>
        </w:rPr>
        <w:t xml:space="preserve"> </w:t>
      </w:r>
      <w:r>
        <w:rPr>
          <w:color w:val="171717"/>
          <w:sz w:val="24"/>
        </w:rPr>
        <w:t>языке;</w:t>
      </w:r>
    </w:p>
    <w:p w:rsidR="00AC2BF3" w:rsidRDefault="0057672D">
      <w:pPr>
        <w:pStyle w:val="a4"/>
        <w:numPr>
          <w:ilvl w:val="0"/>
          <w:numId w:val="146"/>
        </w:numPr>
        <w:tabs>
          <w:tab w:val="left" w:pos="1223"/>
        </w:tabs>
        <w:spacing w:before="46" w:line="271" w:lineRule="auto"/>
        <w:ind w:right="483"/>
        <w:jc w:val="left"/>
        <w:rPr>
          <w:sz w:val="24"/>
        </w:rPr>
      </w:pPr>
      <w:r>
        <w:rPr>
          <w:color w:val="171717"/>
          <w:sz w:val="24"/>
        </w:rPr>
        <w:t>сопоставлять</w:t>
      </w:r>
      <w:r>
        <w:rPr>
          <w:color w:val="171717"/>
          <w:spacing w:val="1"/>
          <w:sz w:val="24"/>
        </w:rPr>
        <w:t xml:space="preserve"> </w:t>
      </w:r>
      <w:r>
        <w:rPr>
          <w:color w:val="171717"/>
          <w:sz w:val="24"/>
        </w:rPr>
        <w:t>культуры,</w:t>
      </w:r>
      <w:r>
        <w:rPr>
          <w:color w:val="171717"/>
          <w:spacing w:val="1"/>
          <w:sz w:val="24"/>
        </w:rPr>
        <w:t xml:space="preserve"> </w:t>
      </w:r>
      <w:r>
        <w:rPr>
          <w:color w:val="171717"/>
          <w:sz w:val="24"/>
        </w:rPr>
        <w:t>находить</w:t>
      </w:r>
      <w:r>
        <w:rPr>
          <w:color w:val="171717"/>
          <w:spacing w:val="1"/>
          <w:sz w:val="24"/>
        </w:rPr>
        <w:t xml:space="preserve"> </w:t>
      </w:r>
      <w:r>
        <w:rPr>
          <w:color w:val="171717"/>
          <w:sz w:val="24"/>
        </w:rPr>
        <w:t>общее</w:t>
      </w:r>
      <w:r>
        <w:rPr>
          <w:color w:val="171717"/>
          <w:spacing w:val="1"/>
          <w:sz w:val="24"/>
        </w:rPr>
        <w:t xml:space="preserve"> </w:t>
      </w:r>
      <w:r>
        <w:rPr>
          <w:color w:val="171717"/>
          <w:sz w:val="24"/>
        </w:rPr>
        <w:t>и</w:t>
      </w:r>
      <w:r>
        <w:rPr>
          <w:color w:val="171717"/>
          <w:spacing w:val="1"/>
          <w:sz w:val="24"/>
        </w:rPr>
        <w:t xml:space="preserve"> </w:t>
      </w:r>
      <w:r>
        <w:rPr>
          <w:color w:val="171717"/>
          <w:sz w:val="24"/>
        </w:rPr>
        <w:t>специфическое</w:t>
      </w:r>
      <w:r>
        <w:rPr>
          <w:color w:val="171717"/>
          <w:spacing w:val="1"/>
          <w:sz w:val="24"/>
        </w:rPr>
        <w:t xml:space="preserve"> </w:t>
      </w:r>
      <w:r>
        <w:rPr>
          <w:color w:val="171717"/>
          <w:sz w:val="24"/>
        </w:rPr>
        <w:t>в</w:t>
      </w:r>
      <w:r>
        <w:rPr>
          <w:color w:val="171717"/>
          <w:spacing w:val="1"/>
          <w:sz w:val="24"/>
        </w:rPr>
        <w:t xml:space="preserve"> </w:t>
      </w:r>
      <w:r>
        <w:rPr>
          <w:color w:val="171717"/>
          <w:sz w:val="24"/>
        </w:rPr>
        <w:t>культурах родной</w:t>
      </w:r>
      <w:r>
        <w:rPr>
          <w:color w:val="171717"/>
          <w:spacing w:val="1"/>
          <w:sz w:val="24"/>
        </w:rPr>
        <w:t xml:space="preserve"> </w:t>
      </w:r>
      <w:r>
        <w:rPr>
          <w:color w:val="171717"/>
          <w:sz w:val="24"/>
        </w:rPr>
        <w:t>страны</w:t>
      </w:r>
      <w:r>
        <w:rPr>
          <w:color w:val="171717"/>
          <w:spacing w:val="1"/>
          <w:sz w:val="24"/>
        </w:rPr>
        <w:t xml:space="preserve"> </w:t>
      </w:r>
      <w:r>
        <w:rPr>
          <w:color w:val="171717"/>
          <w:sz w:val="24"/>
        </w:rPr>
        <w:t>и</w:t>
      </w:r>
      <w:r>
        <w:rPr>
          <w:color w:val="171717"/>
          <w:spacing w:val="-57"/>
          <w:sz w:val="24"/>
        </w:rPr>
        <w:t xml:space="preserve"> </w:t>
      </w:r>
      <w:r>
        <w:rPr>
          <w:color w:val="171717"/>
          <w:sz w:val="24"/>
        </w:rPr>
        <w:t>стран</w:t>
      </w:r>
      <w:r>
        <w:rPr>
          <w:color w:val="171717"/>
          <w:spacing w:val="1"/>
          <w:sz w:val="24"/>
        </w:rPr>
        <w:t xml:space="preserve"> </w:t>
      </w:r>
      <w:r>
        <w:rPr>
          <w:color w:val="171717"/>
          <w:sz w:val="24"/>
        </w:rPr>
        <w:t>изучаемого</w:t>
      </w:r>
      <w:r>
        <w:rPr>
          <w:color w:val="171717"/>
          <w:spacing w:val="2"/>
          <w:sz w:val="24"/>
        </w:rPr>
        <w:t xml:space="preserve"> </w:t>
      </w:r>
      <w:r>
        <w:rPr>
          <w:color w:val="171717"/>
          <w:sz w:val="24"/>
        </w:rPr>
        <w:t>языка;</w:t>
      </w:r>
    </w:p>
    <w:p w:rsidR="00AC2BF3" w:rsidRDefault="0057672D">
      <w:pPr>
        <w:pStyle w:val="a4"/>
        <w:numPr>
          <w:ilvl w:val="0"/>
          <w:numId w:val="146"/>
        </w:numPr>
        <w:tabs>
          <w:tab w:val="left" w:pos="1223"/>
        </w:tabs>
        <w:spacing w:before="10" w:line="266" w:lineRule="auto"/>
        <w:ind w:right="486"/>
        <w:jc w:val="left"/>
        <w:rPr>
          <w:sz w:val="24"/>
        </w:rPr>
      </w:pPr>
      <w:r>
        <w:rPr>
          <w:color w:val="171717"/>
          <w:sz w:val="24"/>
        </w:rPr>
        <w:t>объяснять</w:t>
      </w:r>
      <w:r>
        <w:rPr>
          <w:color w:val="171717"/>
          <w:spacing w:val="56"/>
          <w:sz w:val="24"/>
        </w:rPr>
        <w:t xml:space="preserve"> </w:t>
      </w:r>
      <w:r>
        <w:rPr>
          <w:color w:val="171717"/>
          <w:sz w:val="24"/>
        </w:rPr>
        <w:t>и</w:t>
      </w:r>
      <w:r>
        <w:rPr>
          <w:color w:val="171717"/>
          <w:spacing w:val="57"/>
          <w:sz w:val="24"/>
        </w:rPr>
        <w:t xml:space="preserve"> </w:t>
      </w:r>
      <w:r>
        <w:rPr>
          <w:color w:val="171717"/>
          <w:sz w:val="24"/>
        </w:rPr>
        <w:t>комментировать</w:t>
      </w:r>
      <w:r>
        <w:rPr>
          <w:color w:val="171717"/>
          <w:spacing w:val="1"/>
          <w:sz w:val="24"/>
        </w:rPr>
        <w:t xml:space="preserve"> </w:t>
      </w:r>
      <w:r>
        <w:rPr>
          <w:color w:val="171717"/>
          <w:sz w:val="24"/>
        </w:rPr>
        <w:t>различия</w:t>
      </w:r>
      <w:r>
        <w:rPr>
          <w:color w:val="171717"/>
          <w:spacing w:val="54"/>
          <w:sz w:val="24"/>
        </w:rPr>
        <w:t xml:space="preserve"> </w:t>
      </w:r>
      <w:r>
        <w:rPr>
          <w:color w:val="171717"/>
          <w:sz w:val="24"/>
        </w:rPr>
        <w:t>в</w:t>
      </w:r>
      <w:r>
        <w:rPr>
          <w:color w:val="171717"/>
          <w:spacing w:val="57"/>
          <w:sz w:val="24"/>
        </w:rPr>
        <w:t xml:space="preserve"> </w:t>
      </w:r>
      <w:r>
        <w:rPr>
          <w:color w:val="171717"/>
          <w:sz w:val="24"/>
        </w:rPr>
        <w:t>культурах</w:t>
      </w:r>
      <w:r>
        <w:rPr>
          <w:color w:val="171717"/>
          <w:spacing w:val="54"/>
          <w:sz w:val="24"/>
        </w:rPr>
        <w:t xml:space="preserve"> </w:t>
      </w:r>
      <w:r>
        <w:rPr>
          <w:color w:val="171717"/>
          <w:sz w:val="24"/>
        </w:rPr>
        <w:t>для</w:t>
      </w:r>
      <w:r>
        <w:rPr>
          <w:color w:val="171717"/>
          <w:spacing w:val="59"/>
          <w:sz w:val="24"/>
        </w:rPr>
        <w:t xml:space="preserve"> </w:t>
      </w:r>
      <w:r>
        <w:rPr>
          <w:color w:val="171717"/>
          <w:sz w:val="24"/>
        </w:rPr>
        <w:t>достижения</w:t>
      </w:r>
      <w:r>
        <w:rPr>
          <w:color w:val="171717"/>
          <w:spacing w:val="54"/>
          <w:sz w:val="24"/>
        </w:rPr>
        <w:t xml:space="preserve"> </w:t>
      </w:r>
      <w:r>
        <w:rPr>
          <w:color w:val="171717"/>
          <w:sz w:val="24"/>
        </w:rPr>
        <w:t>взаимопонимания</w:t>
      </w:r>
      <w:r>
        <w:rPr>
          <w:color w:val="171717"/>
          <w:spacing w:val="50"/>
          <w:sz w:val="24"/>
        </w:rPr>
        <w:t xml:space="preserve"> </w:t>
      </w:r>
      <w:r>
        <w:rPr>
          <w:color w:val="171717"/>
          <w:sz w:val="24"/>
        </w:rPr>
        <w:t>в</w:t>
      </w:r>
      <w:r>
        <w:rPr>
          <w:color w:val="171717"/>
          <w:spacing w:val="-57"/>
          <w:sz w:val="24"/>
        </w:rPr>
        <w:t xml:space="preserve"> </w:t>
      </w:r>
      <w:r>
        <w:rPr>
          <w:color w:val="171717"/>
          <w:sz w:val="24"/>
        </w:rPr>
        <w:t>процессе межкультурного</w:t>
      </w:r>
      <w:r>
        <w:rPr>
          <w:color w:val="171717"/>
          <w:spacing w:val="2"/>
          <w:sz w:val="24"/>
        </w:rPr>
        <w:t xml:space="preserve"> </w:t>
      </w:r>
      <w:r>
        <w:rPr>
          <w:color w:val="171717"/>
          <w:sz w:val="24"/>
        </w:rPr>
        <w:t>общения;</w:t>
      </w:r>
    </w:p>
    <w:p w:rsidR="00AC2BF3" w:rsidRDefault="0057672D">
      <w:pPr>
        <w:pStyle w:val="a4"/>
        <w:numPr>
          <w:ilvl w:val="0"/>
          <w:numId w:val="146"/>
        </w:numPr>
        <w:tabs>
          <w:tab w:val="left" w:pos="1223"/>
        </w:tabs>
        <w:spacing w:before="16"/>
        <w:ind w:hanging="131"/>
        <w:jc w:val="left"/>
        <w:rPr>
          <w:sz w:val="24"/>
        </w:rPr>
      </w:pPr>
      <w:r>
        <w:rPr>
          <w:color w:val="171717"/>
          <w:sz w:val="24"/>
        </w:rPr>
        <w:t>оказывать</w:t>
      </w:r>
      <w:r>
        <w:rPr>
          <w:color w:val="171717"/>
          <w:spacing w:val="-1"/>
          <w:sz w:val="24"/>
        </w:rPr>
        <w:t xml:space="preserve"> </w:t>
      </w:r>
      <w:r>
        <w:rPr>
          <w:color w:val="171717"/>
          <w:sz w:val="24"/>
        </w:rPr>
        <w:t>помощь</w:t>
      </w:r>
      <w:r>
        <w:rPr>
          <w:color w:val="171717"/>
          <w:spacing w:val="-2"/>
          <w:sz w:val="24"/>
        </w:rPr>
        <w:t xml:space="preserve"> </w:t>
      </w:r>
      <w:r>
        <w:rPr>
          <w:color w:val="171717"/>
          <w:sz w:val="24"/>
        </w:rPr>
        <w:t>зарубежным гостям</w:t>
      </w:r>
      <w:r>
        <w:rPr>
          <w:color w:val="171717"/>
          <w:spacing w:val="-5"/>
          <w:sz w:val="24"/>
        </w:rPr>
        <w:t xml:space="preserve"> </w:t>
      </w:r>
      <w:r>
        <w:rPr>
          <w:color w:val="171717"/>
          <w:sz w:val="24"/>
        </w:rPr>
        <w:t>в</w:t>
      </w:r>
      <w:r>
        <w:rPr>
          <w:color w:val="171717"/>
          <w:spacing w:val="-4"/>
          <w:sz w:val="24"/>
        </w:rPr>
        <w:t xml:space="preserve"> </w:t>
      </w:r>
      <w:r>
        <w:rPr>
          <w:color w:val="171717"/>
          <w:sz w:val="24"/>
        </w:rPr>
        <w:t>ситуациях</w:t>
      </w:r>
      <w:r>
        <w:rPr>
          <w:color w:val="171717"/>
          <w:spacing w:val="-6"/>
          <w:sz w:val="24"/>
        </w:rPr>
        <w:t xml:space="preserve"> </w:t>
      </w:r>
      <w:r>
        <w:rPr>
          <w:color w:val="171717"/>
          <w:sz w:val="24"/>
        </w:rPr>
        <w:t>по-</w:t>
      </w:r>
      <w:r>
        <w:rPr>
          <w:color w:val="171717"/>
          <w:spacing w:val="-4"/>
          <w:sz w:val="24"/>
        </w:rPr>
        <w:t xml:space="preserve"> </w:t>
      </w:r>
      <w:r>
        <w:rPr>
          <w:color w:val="171717"/>
          <w:sz w:val="24"/>
        </w:rPr>
        <w:t>вседневного</w:t>
      </w:r>
      <w:r>
        <w:rPr>
          <w:color w:val="171717"/>
          <w:spacing w:val="-2"/>
          <w:sz w:val="24"/>
        </w:rPr>
        <w:t xml:space="preserve"> </w:t>
      </w:r>
      <w:r>
        <w:rPr>
          <w:color w:val="171717"/>
          <w:sz w:val="24"/>
        </w:rPr>
        <w:t>общения;</w:t>
      </w:r>
    </w:p>
    <w:p w:rsidR="00AC2BF3" w:rsidRDefault="0057672D">
      <w:pPr>
        <w:pStyle w:val="a4"/>
        <w:numPr>
          <w:ilvl w:val="0"/>
          <w:numId w:val="146"/>
        </w:numPr>
        <w:tabs>
          <w:tab w:val="left" w:pos="1223"/>
        </w:tabs>
        <w:spacing w:before="46" w:line="271" w:lineRule="auto"/>
        <w:ind w:right="473"/>
        <w:jc w:val="left"/>
        <w:rPr>
          <w:sz w:val="24"/>
        </w:rPr>
      </w:pPr>
      <w:r>
        <w:rPr>
          <w:color w:val="171717"/>
          <w:sz w:val="24"/>
        </w:rPr>
        <w:t>пользоваться</w:t>
      </w:r>
      <w:r>
        <w:rPr>
          <w:color w:val="171717"/>
          <w:spacing w:val="22"/>
          <w:sz w:val="24"/>
        </w:rPr>
        <w:t xml:space="preserve"> </w:t>
      </w:r>
      <w:r>
        <w:rPr>
          <w:color w:val="171717"/>
          <w:sz w:val="24"/>
        </w:rPr>
        <w:t>правилами</w:t>
      </w:r>
      <w:r>
        <w:rPr>
          <w:color w:val="171717"/>
          <w:spacing w:val="28"/>
          <w:sz w:val="24"/>
        </w:rPr>
        <w:t xml:space="preserve"> </w:t>
      </w:r>
      <w:r>
        <w:rPr>
          <w:color w:val="171717"/>
          <w:sz w:val="24"/>
        </w:rPr>
        <w:t>политкорректности</w:t>
      </w:r>
      <w:r>
        <w:rPr>
          <w:color w:val="171717"/>
          <w:spacing w:val="24"/>
          <w:sz w:val="24"/>
        </w:rPr>
        <w:t xml:space="preserve"> </w:t>
      </w:r>
      <w:r>
        <w:rPr>
          <w:color w:val="171717"/>
          <w:sz w:val="24"/>
        </w:rPr>
        <w:t>и</w:t>
      </w:r>
      <w:r>
        <w:rPr>
          <w:color w:val="171717"/>
          <w:spacing w:val="28"/>
          <w:sz w:val="24"/>
        </w:rPr>
        <w:t xml:space="preserve"> </w:t>
      </w:r>
      <w:r>
        <w:rPr>
          <w:color w:val="171717"/>
          <w:sz w:val="24"/>
        </w:rPr>
        <w:t>речевого</w:t>
      </w:r>
      <w:r>
        <w:rPr>
          <w:color w:val="171717"/>
          <w:spacing w:val="31"/>
          <w:sz w:val="24"/>
        </w:rPr>
        <w:t xml:space="preserve"> </w:t>
      </w:r>
      <w:r>
        <w:rPr>
          <w:color w:val="171717"/>
          <w:sz w:val="24"/>
        </w:rPr>
        <w:t>этикета</w:t>
      </w:r>
      <w:r>
        <w:rPr>
          <w:color w:val="171717"/>
          <w:spacing w:val="27"/>
          <w:sz w:val="24"/>
        </w:rPr>
        <w:t xml:space="preserve"> </w:t>
      </w:r>
      <w:r>
        <w:rPr>
          <w:color w:val="171717"/>
          <w:sz w:val="24"/>
        </w:rPr>
        <w:t>в</w:t>
      </w:r>
      <w:r>
        <w:rPr>
          <w:color w:val="171717"/>
          <w:spacing w:val="24"/>
          <w:sz w:val="24"/>
        </w:rPr>
        <w:t xml:space="preserve"> </w:t>
      </w:r>
      <w:r>
        <w:rPr>
          <w:color w:val="171717"/>
          <w:sz w:val="24"/>
        </w:rPr>
        <w:t>общении,</w:t>
      </w:r>
      <w:r>
        <w:rPr>
          <w:color w:val="171717"/>
          <w:spacing w:val="25"/>
          <w:sz w:val="24"/>
        </w:rPr>
        <w:t xml:space="preserve"> </w:t>
      </w:r>
      <w:r>
        <w:rPr>
          <w:color w:val="171717"/>
          <w:sz w:val="24"/>
        </w:rPr>
        <w:t>адекватно</w:t>
      </w:r>
      <w:r>
        <w:rPr>
          <w:color w:val="171717"/>
          <w:spacing w:val="-57"/>
          <w:sz w:val="24"/>
        </w:rPr>
        <w:t xml:space="preserve"> </w:t>
      </w:r>
      <w:r>
        <w:rPr>
          <w:color w:val="171717"/>
          <w:sz w:val="24"/>
        </w:rPr>
        <w:t>использовать</w:t>
      </w:r>
      <w:r>
        <w:rPr>
          <w:color w:val="171717"/>
          <w:spacing w:val="-2"/>
          <w:sz w:val="24"/>
        </w:rPr>
        <w:t xml:space="preserve"> </w:t>
      </w:r>
      <w:r>
        <w:rPr>
          <w:color w:val="171717"/>
          <w:sz w:val="24"/>
        </w:rPr>
        <w:t>речевые</w:t>
      </w:r>
      <w:r>
        <w:rPr>
          <w:color w:val="171717"/>
          <w:spacing w:val="1"/>
          <w:sz w:val="24"/>
        </w:rPr>
        <w:t xml:space="preserve"> </w:t>
      </w:r>
      <w:r>
        <w:rPr>
          <w:color w:val="171717"/>
          <w:sz w:val="24"/>
        </w:rPr>
        <w:t>клише</w:t>
      </w:r>
      <w:r>
        <w:rPr>
          <w:color w:val="171717"/>
          <w:spacing w:val="-5"/>
          <w:sz w:val="24"/>
        </w:rPr>
        <w:t xml:space="preserve"> </w:t>
      </w:r>
      <w:r>
        <w:rPr>
          <w:color w:val="171717"/>
          <w:sz w:val="24"/>
        </w:rPr>
        <w:t>в</w:t>
      </w:r>
      <w:r>
        <w:rPr>
          <w:color w:val="171717"/>
          <w:spacing w:val="3"/>
          <w:sz w:val="24"/>
        </w:rPr>
        <w:t xml:space="preserve"> </w:t>
      </w:r>
      <w:r>
        <w:rPr>
          <w:color w:val="171717"/>
          <w:sz w:val="24"/>
        </w:rPr>
        <w:t>различных</w:t>
      </w:r>
      <w:r>
        <w:rPr>
          <w:color w:val="171717"/>
          <w:spacing w:val="-3"/>
          <w:sz w:val="24"/>
        </w:rPr>
        <w:t xml:space="preserve"> </w:t>
      </w:r>
      <w:r>
        <w:rPr>
          <w:color w:val="171717"/>
          <w:sz w:val="24"/>
        </w:rPr>
        <w:t>ситуациях</w:t>
      </w:r>
      <w:r>
        <w:rPr>
          <w:color w:val="171717"/>
          <w:spacing w:val="-4"/>
          <w:sz w:val="24"/>
        </w:rPr>
        <w:t xml:space="preserve"> </w:t>
      </w:r>
      <w:r>
        <w:rPr>
          <w:color w:val="171717"/>
          <w:sz w:val="24"/>
        </w:rPr>
        <w:t>общения.</w:t>
      </w:r>
    </w:p>
    <w:p w:rsidR="00AC2BF3" w:rsidRDefault="0057672D">
      <w:pPr>
        <w:pStyle w:val="a3"/>
        <w:spacing w:before="11"/>
        <w:ind w:left="1092"/>
      </w:pPr>
      <w:r>
        <w:rPr>
          <w:color w:val="171717"/>
        </w:rPr>
        <w:t>КОМПЕНСАТОРНАЯ</w:t>
      </w:r>
      <w:r>
        <w:rPr>
          <w:color w:val="171717"/>
          <w:spacing w:val="-8"/>
        </w:rPr>
        <w:t xml:space="preserve"> </w:t>
      </w:r>
      <w:r>
        <w:rPr>
          <w:color w:val="171717"/>
        </w:rPr>
        <w:t>КОМПЕТЕНЦИЯ</w:t>
      </w:r>
    </w:p>
    <w:p w:rsidR="00AC2BF3" w:rsidRDefault="00AC2BF3">
      <w:pPr>
        <w:sectPr w:rsidR="00AC2BF3">
          <w:pgSz w:w="11910" w:h="16840"/>
          <w:pgMar w:top="920" w:right="0" w:bottom="1840" w:left="660" w:header="0" w:footer="1566" w:gutter="0"/>
          <w:cols w:space="720"/>
        </w:sectPr>
      </w:pPr>
    </w:p>
    <w:p w:rsidR="00AC2BF3" w:rsidRDefault="0057672D">
      <w:pPr>
        <w:pStyle w:val="a3"/>
        <w:spacing w:before="76" w:line="266" w:lineRule="auto"/>
        <w:ind w:left="1102" w:right="743" w:hanging="10"/>
      </w:pPr>
      <w:r>
        <w:rPr>
          <w:color w:val="171717"/>
        </w:rPr>
        <w:lastRenderedPageBreak/>
        <w:t>На данном этапе продолжается совершенствование компенсаторных умений. Школьники</w:t>
      </w:r>
      <w:r>
        <w:rPr>
          <w:color w:val="171717"/>
          <w:spacing w:val="1"/>
        </w:rPr>
        <w:t xml:space="preserve"> </w:t>
      </w:r>
      <w:r>
        <w:rPr>
          <w:color w:val="171717"/>
        </w:rPr>
        <w:t>должны</w:t>
      </w:r>
      <w:r>
        <w:rPr>
          <w:color w:val="171717"/>
          <w:spacing w:val="1"/>
        </w:rPr>
        <w:t xml:space="preserve"> </w:t>
      </w:r>
      <w:r>
        <w:rPr>
          <w:color w:val="171717"/>
        </w:rPr>
        <w:t>научиться</w:t>
      </w:r>
      <w:r>
        <w:rPr>
          <w:color w:val="171717"/>
          <w:spacing w:val="1"/>
        </w:rPr>
        <w:t xml:space="preserve"> </w:t>
      </w:r>
      <w:r>
        <w:rPr>
          <w:color w:val="171717"/>
        </w:rPr>
        <w:t>использовать</w:t>
      </w:r>
      <w:r>
        <w:rPr>
          <w:color w:val="171717"/>
          <w:spacing w:val="1"/>
        </w:rPr>
        <w:t xml:space="preserve"> </w:t>
      </w:r>
      <w:r>
        <w:rPr>
          <w:color w:val="171717"/>
        </w:rPr>
        <w:t>слова-субституты</w:t>
      </w:r>
      <w:r>
        <w:rPr>
          <w:color w:val="171717"/>
          <w:spacing w:val="1"/>
        </w:rPr>
        <w:t xml:space="preserve"> </w:t>
      </w:r>
      <w:r>
        <w:rPr>
          <w:color w:val="171717"/>
        </w:rPr>
        <w:t>и</w:t>
      </w:r>
      <w:r>
        <w:rPr>
          <w:color w:val="171717"/>
          <w:spacing w:val="1"/>
        </w:rPr>
        <w:t xml:space="preserve"> </w:t>
      </w:r>
      <w:r>
        <w:rPr>
          <w:color w:val="171717"/>
        </w:rPr>
        <w:t>перифраз</w:t>
      </w:r>
      <w:r>
        <w:rPr>
          <w:color w:val="171717"/>
          <w:spacing w:val="1"/>
        </w:rPr>
        <w:t xml:space="preserve"> </w:t>
      </w:r>
      <w:r>
        <w:rPr>
          <w:color w:val="171717"/>
        </w:rPr>
        <w:t>в</w:t>
      </w:r>
      <w:r>
        <w:rPr>
          <w:color w:val="171717"/>
          <w:spacing w:val="1"/>
        </w:rPr>
        <w:t xml:space="preserve"> </w:t>
      </w:r>
      <w:r>
        <w:rPr>
          <w:color w:val="171717"/>
        </w:rPr>
        <w:t>устной</w:t>
      </w:r>
      <w:r>
        <w:rPr>
          <w:color w:val="171717"/>
          <w:spacing w:val="1"/>
        </w:rPr>
        <w:t xml:space="preserve"> </w:t>
      </w:r>
      <w:r>
        <w:rPr>
          <w:color w:val="171717"/>
        </w:rPr>
        <w:t>речи,</w:t>
      </w:r>
      <w:r>
        <w:rPr>
          <w:color w:val="171717"/>
          <w:spacing w:val="1"/>
        </w:rPr>
        <w:t xml:space="preserve"> </w:t>
      </w:r>
      <w:r>
        <w:rPr>
          <w:color w:val="171717"/>
        </w:rPr>
        <w:t>а также</w:t>
      </w:r>
      <w:r>
        <w:rPr>
          <w:color w:val="171717"/>
          <w:spacing w:val="1"/>
        </w:rPr>
        <w:t xml:space="preserve"> </w:t>
      </w:r>
      <w:r>
        <w:rPr>
          <w:color w:val="171717"/>
        </w:rPr>
        <w:t>игнорировать незнакомые слова в процессе просмотрового чтения, осмысливать текст с</w:t>
      </w:r>
      <w:r>
        <w:rPr>
          <w:color w:val="171717"/>
          <w:spacing w:val="1"/>
        </w:rPr>
        <w:t xml:space="preserve"> </w:t>
      </w:r>
      <w:r>
        <w:rPr>
          <w:color w:val="171717"/>
        </w:rPr>
        <w:t>помощью</w:t>
      </w:r>
      <w:r>
        <w:rPr>
          <w:color w:val="171717"/>
          <w:spacing w:val="-1"/>
        </w:rPr>
        <w:t xml:space="preserve"> </w:t>
      </w:r>
      <w:r>
        <w:rPr>
          <w:color w:val="171717"/>
        </w:rPr>
        <w:t>контекстуальной</w:t>
      </w:r>
      <w:r>
        <w:rPr>
          <w:color w:val="171717"/>
          <w:spacing w:val="3"/>
        </w:rPr>
        <w:t xml:space="preserve"> </w:t>
      </w:r>
      <w:r>
        <w:rPr>
          <w:color w:val="171717"/>
        </w:rPr>
        <w:t>догадки</w:t>
      </w:r>
      <w:r>
        <w:rPr>
          <w:color w:val="171717"/>
          <w:spacing w:val="2"/>
        </w:rPr>
        <w:t xml:space="preserve"> </w:t>
      </w:r>
      <w:r>
        <w:rPr>
          <w:color w:val="171717"/>
        </w:rPr>
        <w:t>и</w:t>
      </w:r>
      <w:r>
        <w:rPr>
          <w:color w:val="171717"/>
          <w:spacing w:val="-2"/>
        </w:rPr>
        <w:t xml:space="preserve"> </w:t>
      </w:r>
      <w:r>
        <w:rPr>
          <w:color w:val="171717"/>
        </w:rPr>
        <w:t>других</w:t>
      </w:r>
      <w:r>
        <w:rPr>
          <w:color w:val="171717"/>
          <w:spacing w:val="-3"/>
        </w:rPr>
        <w:t xml:space="preserve"> </w:t>
      </w:r>
      <w:r>
        <w:rPr>
          <w:color w:val="171717"/>
        </w:rPr>
        <w:t>опор.</w:t>
      </w:r>
    </w:p>
    <w:p w:rsidR="00AC2BF3" w:rsidRDefault="0057672D">
      <w:pPr>
        <w:pStyle w:val="a3"/>
        <w:spacing w:before="19"/>
        <w:ind w:left="1092"/>
      </w:pPr>
      <w:r>
        <w:rPr>
          <w:color w:val="171717"/>
        </w:rPr>
        <w:t>УЧЕБНО-ПОЗНАВАТЕЛЬНАЯ</w:t>
      </w:r>
      <w:r>
        <w:rPr>
          <w:color w:val="171717"/>
          <w:spacing w:val="-11"/>
        </w:rPr>
        <w:t xml:space="preserve"> </w:t>
      </w:r>
      <w:r>
        <w:rPr>
          <w:color w:val="171717"/>
        </w:rPr>
        <w:t>КОМПЕТЕНЦИЯ</w:t>
      </w:r>
    </w:p>
    <w:p w:rsidR="00AC2BF3" w:rsidRDefault="0057672D">
      <w:pPr>
        <w:pStyle w:val="a3"/>
        <w:spacing w:before="45"/>
        <w:ind w:left="1092"/>
        <w:jc w:val="left"/>
      </w:pPr>
      <w:r>
        <w:rPr>
          <w:color w:val="171717"/>
        </w:rPr>
        <w:t>B</w:t>
      </w:r>
      <w:r>
        <w:rPr>
          <w:color w:val="171717"/>
          <w:spacing w:val="-5"/>
        </w:rPr>
        <w:t xml:space="preserve"> </w:t>
      </w:r>
      <w:r>
        <w:rPr>
          <w:color w:val="171717"/>
        </w:rPr>
        <w:t>плане</w:t>
      </w:r>
      <w:r>
        <w:rPr>
          <w:color w:val="171717"/>
          <w:spacing w:val="-4"/>
        </w:rPr>
        <w:t xml:space="preserve"> </w:t>
      </w:r>
      <w:r>
        <w:rPr>
          <w:color w:val="171717"/>
        </w:rPr>
        <w:t>развития</w:t>
      </w:r>
      <w:r>
        <w:rPr>
          <w:color w:val="171717"/>
          <w:spacing w:val="-3"/>
        </w:rPr>
        <w:t xml:space="preserve"> </w:t>
      </w:r>
      <w:r>
        <w:rPr>
          <w:color w:val="171717"/>
        </w:rPr>
        <w:t>учебно-познавательной</w:t>
      </w:r>
      <w:r>
        <w:rPr>
          <w:color w:val="171717"/>
          <w:spacing w:val="-2"/>
        </w:rPr>
        <w:t xml:space="preserve"> </w:t>
      </w:r>
      <w:r>
        <w:rPr>
          <w:color w:val="171717"/>
        </w:rPr>
        <w:t>компетенции</w:t>
      </w:r>
      <w:r>
        <w:rPr>
          <w:color w:val="171717"/>
          <w:spacing w:val="-7"/>
        </w:rPr>
        <w:t xml:space="preserve"> </w:t>
      </w:r>
      <w:r>
        <w:rPr>
          <w:color w:val="171717"/>
        </w:rPr>
        <w:t>школьники</w:t>
      </w:r>
      <w:r>
        <w:rPr>
          <w:color w:val="171717"/>
          <w:spacing w:val="-6"/>
        </w:rPr>
        <w:t xml:space="preserve"> </w:t>
      </w:r>
      <w:r>
        <w:rPr>
          <w:color w:val="171717"/>
        </w:rPr>
        <w:t>начинают:</w:t>
      </w:r>
    </w:p>
    <w:p w:rsidR="00AC2BF3" w:rsidRDefault="0057672D">
      <w:pPr>
        <w:pStyle w:val="a4"/>
        <w:numPr>
          <w:ilvl w:val="0"/>
          <w:numId w:val="146"/>
        </w:numPr>
        <w:tabs>
          <w:tab w:val="left" w:pos="1223"/>
        </w:tabs>
        <w:spacing w:before="51"/>
        <w:ind w:hanging="131"/>
        <w:jc w:val="left"/>
        <w:rPr>
          <w:sz w:val="24"/>
        </w:rPr>
      </w:pPr>
      <w:r>
        <w:rPr>
          <w:color w:val="171717"/>
          <w:sz w:val="24"/>
        </w:rPr>
        <w:t>пользоваться</w:t>
      </w:r>
      <w:r>
        <w:rPr>
          <w:color w:val="171717"/>
          <w:spacing w:val="-7"/>
          <w:sz w:val="24"/>
        </w:rPr>
        <w:t xml:space="preserve"> </w:t>
      </w:r>
      <w:r>
        <w:rPr>
          <w:color w:val="171717"/>
          <w:sz w:val="24"/>
        </w:rPr>
        <w:t>не</w:t>
      </w:r>
      <w:r>
        <w:rPr>
          <w:color w:val="171717"/>
          <w:spacing w:val="-4"/>
          <w:sz w:val="24"/>
        </w:rPr>
        <w:t xml:space="preserve"> </w:t>
      </w:r>
      <w:r>
        <w:rPr>
          <w:color w:val="171717"/>
          <w:sz w:val="24"/>
        </w:rPr>
        <w:t>только</w:t>
      </w:r>
      <w:r>
        <w:rPr>
          <w:color w:val="171717"/>
          <w:spacing w:val="-2"/>
          <w:sz w:val="24"/>
        </w:rPr>
        <w:t xml:space="preserve"> </w:t>
      </w:r>
      <w:r>
        <w:rPr>
          <w:color w:val="171717"/>
          <w:sz w:val="24"/>
        </w:rPr>
        <w:t>двуязычными,</w:t>
      </w:r>
      <w:r>
        <w:rPr>
          <w:color w:val="171717"/>
          <w:spacing w:val="-5"/>
          <w:sz w:val="24"/>
        </w:rPr>
        <w:t xml:space="preserve"> </w:t>
      </w:r>
      <w:r>
        <w:rPr>
          <w:color w:val="171717"/>
          <w:sz w:val="24"/>
        </w:rPr>
        <w:t>но</w:t>
      </w:r>
      <w:r>
        <w:rPr>
          <w:color w:val="171717"/>
          <w:spacing w:val="-2"/>
          <w:sz w:val="24"/>
        </w:rPr>
        <w:t xml:space="preserve"> </w:t>
      </w:r>
      <w:r>
        <w:rPr>
          <w:color w:val="171717"/>
          <w:sz w:val="24"/>
        </w:rPr>
        <w:t>и</w:t>
      </w:r>
      <w:r>
        <w:rPr>
          <w:color w:val="171717"/>
          <w:spacing w:val="-6"/>
          <w:sz w:val="24"/>
        </w:rPr>
        <w:t xml:space="preserve"> </w:t>
      </w:r>
      <w:r>
        <w:rPr>
          <w:color w:val="171717"/>
          <w:sz w:val="24"/>
        </w:rPr>
        <w:t>одноязычными</w:t>
      </w:r>
      <w:r>
        <w:rPr>
          <w:color w:val="171717"/>
          <w:spacing w:val="-2"/>
          <w:sz w:val="24"/>
        </w:rPr>
        <w:t xml:space="preserve"> </w:t>
      </w:r>
      <w:r>
        <w:rPr>
          <w:color w:val="171717"/>
          <w:sz w:val="24"/>
        </w:rPr>
        <w:t>толковыми</w:t>
      </w:r>
      <w:r>
        <w:rPr>
          <w:color w:val="171717"/>
          <w:spacing w:val="-1"/>
          <w:sz w:val="24"/>
        </w:rPr>
        <w:t xml:space="preserve"> </w:t>
      </w:r>
      <w:r>
        <w:rPr>
          <w:color w:val="171717"/>
          <w:sz w:val="24"/>
        </w:rPr>
        <w:t>словарями;</w:t>
      </w:r>
    </w:p>
    <w:p w:rsidR="00AC2BF3" w:rsidRDefault="0057672D">
      <w:pPr>
        <w:pStyle w:val="a4"/>
        <w:numPr>
          <w:ilvl w:val="0"/>
          <w:numId w:val="146"/>
        </w:numPr>
        <w:tabs>
          <w:tab w:val="left" w:pos="1223"/>
          <w:tab w:val="left" w:pos="2809"/>
          <w:tab w:val="left" w:pos="4258"/>
          <w:tab w:val="left" w:pos="5581"/>
          <w:tab w:val="left" w:pos="6665"/>
          <w:tab w:val="left" w:pos="7965"/>
          <w:tab w:val="left" w:pos="8541"/>
          <w:tab w:val="left" w:pos="9467"/>
        </w:tabs>
        <w:spacing w:before="45" w:line="266" w:lineRule="auto"/>
        <w:ind w:right="485"/>
        <w:jc w:val="left"/>
        <w:rPr>
          <w:sz w:val="24"/>
        </w:rPr>
      </w:pPr>
      <w:r>
        <w:rPr>
          <w:color w:val="171717"/>
          <w:sz w:val="24"/>
        </w:rPr>
        <w:t>использовать</w:t>
      </w:r>
      <w:r>
        <w:rPr>
          <w:color w:val="171717"/>
          <w:sz w:val="24"/>
        </w:rPr>
        <w:tab/>
        <w:t>зарубежные</w:t>
      </w:r>
      <w:r>
        <w:rPr>
          <w:color w:val="171717"/>
          <w:sz w:val="24"/>
        </w:rPr>
        <w:tab/>
        <w:t>поисковые</w:t>
      </w:r>
      <w:r>
        <w:rPr>
          <w:color w:val="171717"/>
          <w:sz w:val="24"/>
        </w:rPr>
        <w:tab/>
        <w:t>системы</w:t>
      </w:r>
      <w:r>
        <w:rPr>
          <w:color w:val="171717"/>
          <w:sz w:val="24"/>
        </w:rPr>
        <w:tab/>
        <w:t>Интернета</w:t>
      </w:r>
      <w:r>
        <w:rPr>
          <w:color w:val="171717"/>
          <w:sz w:val="24"/>
        </w:rPr>
        <w:tab/>
        <w:t>для</w:t>
      </w:r>
      <w:r>
        <w:rPr>
          <w:color w:val="171717"/>
          <w:sz w:val="24"/>
        </w:rPr>
        <w:tab/>
        <w:t>поиска</w:t>
      </w:r>
      <w:r>
        <w:rPr>
          <w:color w:val="171717"/>
          <w:sz w:val="24"/>
        </w:rPr>
        <w:tab/>
      </w:r>
      <w:r>
        <w:rPr>
          <w:color w:val="171717"/>
          <w:spacing w:val="-1"/>
          <w:sz w:val="24"/>
        </w:rPr>
        <w:t>информации</w:t>
      </w:r>
      <w:r>
        <w:rPr>
          <w:color w:val="171717"/>
          <w:spacing w:val="-57"/>
          <w:sz w:val="24"/>
        </w:rPr>
        <w:t xml:space="preserve"> </w:t>
      </w:r>
      <w:r>
        <w:rPr>
          <w:color w:val="171717"/>
          <w:sz w:val="24"/>
        </w:rPr>
        <w:t>страноведческого</w:t>
      </w:r>
      <w:r>
        <w:rPr>
          <w:color w:val="171717"/>
          <w:spacing w:val="1"/>
          <w:sz w:val="24"/>
        </w:rPr>
        <w:t xml:space="preserve"> </w:t>
      </w:r>
      <w:r>
        <w:rPr>
          <w:color w:val="171717"/>
          <w:sz w:val="24"/>
        </w:rPr>
        <w:t>характера;</w:t>
      </w:r>
    </w:p>
    <w:p w:rsidR="00AC2BF3" w:rsidRDefault="0057672D">
      <w:pPr>
        <w:pStyle w:val="a4"/>
        <w:numPr>
          <w:ilvl w:val="0"/>
          <w:numId w:val="146"/>
        </w:numPr>
        <w:tabs>
          <w:tab w:val="left" w:pos="1223"/>
        </w:tabs>
        <w:spacing w:before="16"/>
        <w:ind w:hanging="131"/>
        <w:jc w:val="left"/>
        <w:rPr>
          <w:sz w:val="24"/>
        </w:rPr>
      </w:pPr>
      <w:r>
        <w:rPr>
          <w:color w:val="171717"/>
          <w:sz w:val="24"/>
        </w:rPr>
        <w:t>анализировать</w:t>
      </w:r>
      <w:r>
        <w:rPr>
          <w:color w:val="171717"/>
          <w:spacing w:val="-5"/>
          <w:sz w:val="24"/>
        </w:rPr>
        <w:t xml:space="preserve"> </w:t>
      </w:r>
      <w:r>
        <w:rPr>
          <w:color w:val="171717"/>
          <w:sz w:val="24"/>
        </w:rPr>
        <w:t>и</w:t>
      </w:r>
      <w:r>
        <w:rPr>
          <w:color w:val="171717"/>
          <w:spacing w:val="-5"/>
          <w:sz w:val="24"/>
        </w:rPr>
        <w:t xml:space="preserve"> </w:t>
      </w:r>
      <w:r>
        <w:rPr>
          <w:color w:val="171717"/>
          <w:sz w:val="24"/>
        </w:rPr>
        <w:t>обобщать</w:t>
      </w:r>
      <w:r>
        <w:rPr>
          <w:color w:val="171717"/>
          <w:spacing w:val="-5"/>
          <w:sz w:val="24"/>
        </w:rPr>
        <w:t xml:space="preserve"> </w:t>
      </w:r>
      <w:r>
        <w:rPr>
          <w:color w:val="171717"/>
          <w:sz w:val="24"/>
        </w:rPr>
        <w:t>информацию,</w:t>
      </w:r>
      <w:r>
        <w:rPr>
          <w:color w:val="171717"/>
          <w:spacing w:val="1"/>
          <w:sz w:val="24"/>
        </w:rPr>
        <w:t xml:space="preserve"> </w:t>
      </w:r>
      <w:r>
        <w:rPr>
          <w:color w:val="171717"/>
          <w:sz w:val="24"/>
        </w:rPr>
        <w:t>полученную</w:t>
      </w:r>
      <w:r>
        <w:rPr>
          <w:color w:val="171717"/>
          <w:spacing w:val="-4"/>
          <w:sz w:val="24"/>
        </w:rPr>
        <w:t xml:space="preserve"> </w:t>
      </w:r>
      <w:r>
        <w:rPr>
          <w:color w:val="171717"/>
          <w:sz w:val="24"/>
        </w:rPr>
        <w:t>из</w:t>
      </w:r>
      <w:r>
        <w:rPr>
          <w:color w:val="171717"/>
          <w:spacing w:val="-1"/>
          <w:sz w:val="24"/>
        </w:rPr>
        <w:t xml:space="preserve"> </w:t>
      </w:r>
      <w:r>
        <w:rPr>
          <w:color w:val="171717"/>
          <w:sz w:val="24"/>
        </w:rPr>
        <w:t>разных</w:t>
      </w:r>
      <w:r>
        <w:rPr>
          <w:color w:val="171717"/>
          <w:spacing w:val="-6"/>
          <w:sz w:val="24"/>
        </w:rPr>
        <w:t xml:space="preserve"> </w:t>
      </w:r>
      <w:r>
        <w:rPr>
          <w:color w:val="171717"/>
          <w:sz w:val="24"/>
        </w:rPr>
        <w:t>источников;</w:t>
      </w:r>
    </w:p>
    <w:p w:rsidR="00AC2BF3" w:rsidRDefault="0057672D">
      <w:pPr>
        <w:pStyle w:val="a4"/>
        <w:numPr>
          <w:ilvl w:val="0"/>
          <w:numId w:val="146"/>
        </w:numPr>
        <w:tabs>
          <w:tab w:val="left" w:pos="1223"/>
        </w:tabs>
        <w:spacing w:before="46"/>
        <w:ind w:hanging="131"/>
        <w:jc w:val="left"/>
        <w:rPr>
          <w:sz w:val="24"/>
        </w:rPr>
      </w:pPr>
      <w:r>
        <w:rPr>
          <w:color w:val="171717"/>
          <w:sz w:val="24"/>
        </w:rPr>
        <w:t>работать</w:t>
      </w:r>
      <w:r>
        <w:rPr>
          <w:color w:val="171717"/>
          <w:spacing w:val="-4"/>
          <w:sz w:val="24"/>
        </w:rPr>
        <w:t xml:space="preserve"> </w:t>
      </w:r>
      <w:r>
        <w:rPr>
          <w:color w:val="171717"/>
          <w:sz w:val="24"/>
        </w:rPr>
        <w:t>в</w:t>
      </w:r>
      <w:r>
        <w:rPr>
          <w:color w:val="171717"/>
          <w:spacing w:val="1"/>
          <w:sz w:val="24"/>
        </w:rPr>
        <w:t xml:space="preserve"> </w:t>
      </w:r>
      <w:r>
        <w:rPr>
          <w:color w:val="171717"/>
          <w:sz w:val="24"/>
        </w:rPr>
        <w:t>команде</w:t>
      </w:r>
    </w:p>
    <w:p w:rsidR="00AC2BF3" w:rsidRDefault="0057672D">
      <w:pPr>
        <w:pStyle w:val="3"/>
        <w:spacing w:before="13" w:line="650" w:lineRule="atLeast"/>
        <w:ind w:left="1693" w:right="2303" w:hanging="601"/>
      </w:pPr>
      <w:r>
        <w:t>Содержание</w:t>
      </w:r>
      <w:r>
        <w:rPr>
          <w:spacing w:val="-4"/>
        </w:rPr>
        <w:t xml:space="preserve"> </w:t>
      </w:r>
      <w:r>
        <w:t>учебного</w:t>
      </w:r>
      <w:r>
        <w:rPr>
          <w:spacing w:val="-3"/>
        </w:rPr>
        <w:t xml:space="preserve"> </w:t>
      </w:r>
      <w:r>
        <w:t>предмета</w:t>
      </w:r>
      <w:r>
        <w:rPr>
          <w:spacing w:val="-7"/>
        </w:rPr>
        <w:t xml:space="preserve"> </w:t>
      </w:r>
      <w:r>
        <w:t>иностранный</w:t>
      </w:r>
      <w:r>
        <w:rPr>
          <w:spacing w:val="-3"/>
        </w:rPr>
        <w:t xml:space="preserve"> </w:t>
      </w:r>
      <w:r>
        <w:t>язык</w:t>
      </w:r>
      <w:r>
        <w:rPr>
          <w:spacing w:val="-7"/>
        </w:rPr>
        <w:t xml:space="preserve"> </w:t>
      </w:r>
      <w:r>
        <w:t>(английский)</w:t>
      </w:r>
      <w:r>
        <w:rPr>
          <w:spacing w:val="-57"/>
        </w:rPr>
        <w:t xml:space="preserve"> </w:t>
      </w:r>
      <w:r>
        <w:t>Основное содержание учебного</w:t>
      </w:r>
      <w:r>
        <w:rPr>
          <w:spacing w:val="1"/>
        </w:rPr>
        <w:t xml:space="preserve"> </w:t>
      </w:r>
      <w:r>
        <w:t>материала 5</w:t>
      </w:r>
      <w:r>
        <w:rPr>
          <w:spacing w:val="-9"/>
        </w:rPr>
        <w:t xml:space="preserve"> </w:t>
      </w:r>
      <w:r>
        <w:t>класса.</w:t>
      </w:r>
    </w:p>
    <w:p w:rsidR="00AC2BF3" w:rsidRPr="00DC7B58" w:rsidRDefault="0057672D">
      <w:pPr>
        <w:pStyle w:val="a3"/>
        <w:spacing w:before="25" w:line="268" w:lineRule="auto"/>
        <w:ind w:right="616" w:firstLine="4"/>
        <w:rPr>
          <w:lang w:val="en-US"/>
        </w:rPr>
      </w:pPr>
      <w:r>
        <w:t>Тема 1. Закончились каникулы. Каникулы. Проведение досуга. Планы на выходной. Погода</w:t>
      </w:r>
      <w:r w:rsidRPr="0092035B">
        <w:t>.</w:t>
      </w:r>
      <w:r w:rsidRPr="0092035B">
        <w:rPr>
          <w:spacing w:val="-58"/>
        </w:rPr>
        <w:t xml:space="preserve"> </w:t>
      </w:r>
      <w:r>
        <w:t>Страны</w:t>
      </w:r>
      <w:r w:rsidRPr="0092035B">
        <w:t xml:space="preserve"> </w:t>
      </w:r>
      <w:r>
        <w:t>и</w:t>
      </w:r>
      <w:r w:rsidRPr="0092035B">
        <w:t xml:space="preserve"> </w:t>
      </w:r>
      <w:r>
        <w:t>города</w:t>
      </w:r>
      <w:r w:rsidRPr="0092035B">
        <w:t xml:space="preserve"> </w:t>
      </w:r>
      <w:r>
        <w:t>Европы</w:t>
      </w:r>
      <w:r w:rsidRPr="0092035B">
        <w:t xml:space="preserve">. </w:t>
      </w:r>
      <w:r w:rsidRPr="00DC7B58">
        <w:rPr>
          <w:lang w:val="en-US"/>
        </w:rPr>
        <w:t xml:space="preserve">Present simple. Past simple. </w:t>
      </w:r>
      <w:r>
        <w:t>Конструкция</w:t>
      </w:r>
      <w:r w:rsidRPr="00DC7B58">
        <w:rPr>
          <w:lang w:val="en-US"/>
        </w:rPr>
        <w:t xml:space="preserve"> to be going to. As…as/not</w:t>
      </w:r>
      <w:r w:rsidRPr="00DC7B58">
        <w:rPr>
          <w:spacing w:val="1"/>
          <w:lang w:val="en-US"/>
        </w:rPr>
        <w:t xml:space="preserve"> </w:t>
      </w:r>
      <w:r w:rsidRPr="00DC7B58">
        <w:rPr>
          <w:lang w:val="en-US"/>
        </w:rPr>
        <w:t>as…as</w:t>
      </w:r>
      <w:r w:rsidRPr="00DC7B58">
        <w:rPr>
          <w:spacing w:val="-2"/>
          <w:lang w:val="en-US"/>
        </w:rPr>
        <w:t xml:space="preserve"> </w:t>
      </w:r>
      <w:r>
        <w:t>или</w:t>
      </w:r>
      <w:r w:rsidRPr="00DC7B58">
        <w:rPr>
          <w:spacing w:val="3"/>
          <w:lang w:val="en-US"/>
        </w:rPr>
        <w:t xml:space="preserve"> </w:t>
      </w:r>
      <w:r w:rsidRPr="00DC7B58">
        <w:rPr>
          <w:lang w:val="en-US"/>
        </w:rPr>
        <w:t>not</w:t>
      </w:r>
      <w:r w:rsidRPr="00DC7B58">
        <w:rPr>
          <w:spacing w:val="2"/>
          <w:lang w:val="en-US"/>
        </w:rPr>
        <w:t xml:space="preserve"> </w:t>
      </w:r>
      <w:r w:rsidRPr="00DC7B58">
        <w:rPr>
          <w:lang w:val="en-US"/>
        </w:rPr>
        <w:t>so…as.</w:t>
      </w:r>
    </w:p>
    <w:p w:rsidR="00AC2BF3" w:rsidRDefault="0057672D">
      <w:pPr>
        <w:pStyle w:val="a3"/>
        <w:spacing w:before="13" w:line="280" w:lineRule="auto"/>
        <w:ind w:left="1121" w:right="660"/>
      </w:pPr>
      <w:r>
        <w:t>Тема</w:t>
      </w:r>
      <w:r w:rsidRPr="0092035B">
        <w:rPr>
          <w:spacing w:val="-4"/>
        </w:rPr>
        <w:t xml:space="preserve"> </w:t>
      </w:r>
      <w:r w:rsidRPr="0092035B">
        <w:t>2.</w:t>
      </w:r>
      <w:r w:rsidRPr="0092035B">
        <w:rPr>
          <w:spacing w:val="-6"/>
        </w:rPr>
        <w:t xml:space="preserve"> </w:t>
      </w:r>
      <w:r>
        <w:t>История</w:t>
      </w:r>
      <w:r>
        <w:rPr>
          <w:spacing w:val="-7"/>
        </w:rPr>
        <w:t xml:space="preserve"> </w:t>
      </w:r>
      <w:r>
        <w:t>семьи.</w:t>
      </w:r>
      <w:r>
        <w:rPr>
          <w:spacing w:val="-1"/>
        </w:rPr>
        <w:t xml:space="preserve"> </w:t>
      </w:r>
      <w:r>
        <w:t>Семья.</w:t>
      </w:r>
      <w:r>
        <w:rPr>
          <w:spacing w:val="-1"/>
        </w:rPr>
        <w:t xml:space="preserve"> </w:t>
      </w:r>
      <w:r>
        <w:t>Достопримечательности</w:t>
      </w:r>
      <w:r>
        <w:rPr>
          <w:spacing w:val="-2"/>
        </w:rPr>
        <w:t xml:space="preserve"> </w:t>
      </w:r>
      <w:r>
        <w:t>русских</w:t>
      </w:r>
      <w:r>
        <w:rPr>
          <w:spacing w:val="-7"/>
        </w:rPr>
        <w:t xml:space="preserve"> </w:t>
      </w:r>
      <w:r>
        <w:t>городов.</w:t>
      </w:r>
      <w:r>
        <w:rPr>
          <w:spacing w:val="-6"/>
        </w:rPr>
        <w:t xml:space="preserve"> </w:t>
      </w:r>
      <w:r>
        <w:t>Местожительства.</w:t>
      </w:r>
      <w:r>
        <w:rPr>
          <w:spacing w:val="-58"/>
        </w:rPr>
        <w:t xml:space="preserve"> </w:t>
      </w:r>
      <w:r>
        <w:t>Обозначение</w:t>
      </w:r>
      <w:r>
        <w:rPr>
          <w:spacing w:val="32"/>
        </w:rPr>
        <w:t xml:space="preserve"> </w:t>
      </w:r>
      <w:r>
        <w:t>дат.</w:t>
      </w:r>
      <w:r>
        <w:rPr>
          <w:spacing w:val="36"/>
        </w:rPr>
        <w:t xml:space="preserve"> </w:t>
      </w:r>
      <w:r>
        <w:t>Русские</w:t>
      </w:r>
      <w:r>
        <w:rPr>
          <w:spacing w:val="37"/>
        </w:rPr>
        <w:t xml:space="preserve"> </w:t>
      </w:r>
      <w:r>
        <w:t>писатели.</w:t>
      </w:r>
      <w:r>
        <w:rPr>
          <w:spacing w:val="35"/>
        </w:rPr>
        <w:t xml:space="preserve"> </w:t>
      </w:r>
      <w:r>
        <w:t>Профессии.</w:t>
      </w:r>
      <w:r>
        <w:rPr>
          <w:spacing w:val="42"/>
        </w:rPr>
        <w:t xml:space="preserve"> </w:t>
      </w:r>
      <w:r>
        <w:t>Past</w:t>
      </w:r>
      <w:r>
        <w:rPr>
          <w:spacing w:val="39"/>
        </w:rPr>
        <w:t xml:space="preserve"> </w:t>
      </w:r>
      <w:r>
        <w:t>simple</w:t>
      </w:r>
      <w:r>
        <w:rPr>
          <w:spacing w:val="37"/>
        </w:rPr>
        <w:t xml:space="preserve"> </w:t>
      </w:r>
      <w:r>
        <w:t>правильных</w:t>
      </w:r>
      <w:r>
        <w:rPr>
          <w:spacing w:val="33"/>
        </w:rPr>
        <w:t xml:space="preserve"> </w:t>
      </w:r>
      <w:r>
        <w:t>глаголов.</w:t>
      </w:r>
    </w:p>
    <w:p w:rsidR="00AC2BF3" w:rsidRDefault="0057672D">
      <w:pPr>
        <w:pStyle w:val="a3"/>
        <w:spacing w:line="266" w:lineRule="auto"/>
        <w:ind w:right="889"/>
      </w:pPr>
      <w:r>
        <w:t>Конструкция</w:t>
      </w:r>
      <w:r>
        <w:rPr>
          <w:spacing w:val="1"/>
        </w:rPr>
        <w:t xml:space="preserve"> </w:t>
      </w:r>
      <w:r>
        <w:t>to</w:t>
      </w:r>
      <w:r>
        <w:rPr>
          <w:spacing w:val="1"/>
        </w:rPr>
        <w:t xml:space="preserve"> </w:t>
      </w:r>
      <w:r>
        <w:t>be</w:t>
      </w:r>
      <w:r>
        <w:rPr>
          <w:spacing w:val="1"/>
        </w:rPr>
        <w:t xml:space="preserve"> </w:t>
      </w:r>
      <w:r>
        <w:t>born.</w:t>
      </w:r>
      <w:r>
        <w:rPr>
          <w:spacing w:val="1"/>
        </w:rPr>
        <w:t xml:space="preserve"> </w:t>
      </w:r>
      <w:r>
        <w:t>Числительные.</w:t>
      </w:r>
      <w:r>
        <w:rPr>
          <w:spacing w:val="1"/>
        </w:rPr>
        <w:t xml:space="preserve"> </w:t>
      </w:r>
      <w:r>
        <w:t>Неправильные</w:t>
      </w:r>
      <w:r>
        <w:rPr>
          <w:spacing w:val="1"/>
        </w:rPr>
        <w:t xml:space="preserve"> </w:t>
      </w:r>
      <w:r>
        <w:t>глаголы.</w:t>
      </w:r>
      <w:r>
        <w:rPr>
          <w:spacing w:val="1"/>
        </w:rPr>
        <w:t xml:space="preserve"> </w:t>
      </w:r>
      <w:r>
        <w:t>Модальные</w:t>
      </w:r>
      <w:r>
        <w:rPr>
          <w:spacing w:val="1"/>
        </w:rPr>
        <w:t xml:space="preserve"> </w:t>
      </w:r>
      <w:r>
        <w:t>глаголы</w:t>
      </w:r>
      <w:r>
        <w:rPr>
          <w:spacing w:val="1"/>
        </w:rPr>
        <w:t xml:space="preserve"> </w:t>
      </w:r>
      <w:r>
        <w:t>could.</w:t>
      </w:r>
      <w:r>
        <w:rPr>
          <w:spacing w:val="2"/>
        </w:rPr>
        <w:t xml:space="preserve"> </w:t>
      </w:r>
      <w:r>
        <w:t>Сложные</w:t>
      </w:r>
      <w:r>
        <w:rPr>
          <w:spacing w:val="-1"/>
        </w:rPr>
        <w:t xml:space="preserve"> </w:t>
      </w:r>
      <w:r>
        <w:t>слова.</w:t>
      </w:r>
      <w:r>
        <w:rPr>
          <w:spacing w:val="3"/>
        </w:rPr>
        <w:t xml:space="preserve"> </w:t>
      </w:r>
      <w:r>
        <w:t>Знакомство</w:t>
      </w:r>
      <w:r>
        <w:rPr>
          <w:spacing w:val="4"/>
        </w:rPr>
        <w:t xml:space="preserve"> </w:t>
      </w:r>
      <w:r>
        <w:t>с</w:t>
      </w:r>
      <w:r>
        <w:rPr>
          <w:spacing w:val="-5"/>
        </w:rPr>
        <w:t xml:space="preserve"> </w:t>
      </w:r>
      <w:r>
        <w:t>ирландским</w:t>
      </w:r>
      <w:r>
        <w:rPr>
          <w:spacing w:val="1"/>
        </w:rPr>
        <w:t xml:space="preserve"> </w:t>
      </w:r>
      <w:r>
        <w:t>писателем</w:t>
      </w:r>
      <w:r>
        <w:rPr>
          <w:spacing w:val="-2"/>
        </w:rPr>
        <w:t xml:space="preserve"> </w:t>
      </w:r>
      <w:r>
        <w:t>У.</w:t>
      </w:r>
      <w:r>
        <w:rPr>
          <w:spacing w:val="2"/>
        </w:rPr>
        <w:t xml:space="preserve"> </w:t>
      </w:r>
      <w:r>
        <w:t>Аллингхемом.</w:t>
      </w:r>
    </w:p>
    <w:p w:rsidR="00AC2BF3" w:rsidRDefault="0057672D">
      <w:pPr>
        <w:pStyle w:val="a3"/>
        <w:spacing w:before="5" w:line="268" w:lineRule="auto"/>
        <w:ind w:right="607" w:firstLine="4"/>
      </w:pPr>
      <w:r>
        <w:t>Тема</w:t>
      </w:r>
      <w:r>
        <w:rPr>
          <w:spacing w:val="1"/>
        </w:rPr>
        <w:t xml:space="preserve"> </w:t>
      </w:r>
      <w:r>
        <w:t>3.</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Виды</w:t>
      </w:r>
      <w:r>
        <w:rPr>
          <w:spacing w:val="1"/>
        </w:rPr>
        <w:t xml:space="preserve"> </w:t>
      </w:r>
      <w:r>
        <w:t>спорта.</w:t>
      </w:r>
      <w:r>
        <w:rPr>
          <w:spacing w:val="1"/>
        </w:rPr>
        <w:t xml:space="preserve"> </w:t>
      </w:r>
      <w:r>
        <w:t>Обозначение</w:t>
      </w:r>
      <w:r>
        <w:rPr>
          <w:spacing w:val="1"/>
        </w:rPr>
        <w:t xml:space="preserve"> </w:t>
      </w:r>
      <w:r>
        <w:t>времени.</w:t>
      </w:r>
      <w:r>
        <w:rPr>
          <w:spacing w:val="1"/>
        </w:rPr>
        <w:t xml:space="preserve"> </w:t>
      </w:r>
      <w:r>
        <w:t>Детские</w:t>
      </w:r>
      <w:r>
        <w:rPr>
          <w:spacing w:val="1"/>
        </w:rPr>
        <w:t xml:space="preserve"> </w:t>
      </w:r>
      <w:r>
        <w:t>игры.</w:t>
      </w:r>
      <w:r>
        <w:rPr>
          <w:spacing w:val="1"/>
        </w:rPr>
        <w:t xml:space="preserve"> </w:t>
      </w:r>
      <w:r>
        <w:t>Здоровье.</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Увлечения</w:t>
      </w:r>
      <w:r>
        <w:rPr>
          <w:spacing w:val="1"/>
        </w:rPr>
        <w:t xml:space="preserve"> </w:t>
      </w:r>
      <w:r>
        <w:t>и</w:t>
      </w:r>
      <w:r>
        <w:rPr>
          <w:spacing w:val="1"/>
        </w:rPr>
        <w:t xml:space="preserve"> </w:t>
      </w:r>
      <w:r>
        <w:t>хобби.</w:t>
      </w:r>
      <w:r>
        <w:rPr>
          <w:spacing w:val="1"/>
        </w:rPr>
        <w:t xml:space="preserve"> </w:t>
      </w:r>
      <w:r>
        <w:t>Употребеление</w:t>
      </w:r>
      <w:r>
        <w:rPr>
          <w:spacing w:val="1"/>
        </w:rPr>
        <w:t xml:space="preserve"> </w:t>
      </w:r>
      <w:r>
        <w:t>глаголов</w:t>
      </w:r>
      <w:r>
        <w:rPr>
          <w:spacing w:val="61"/>
        </w:rPr>
        <w:t xml:space="preserve"> </w:t>
      </w:r>
      <w:r>
        <w:t>с</w:t>
      </w:r>
      <w:r>
        <w:rPr>
          <w:spacing w:val="1"/>
        </w:rPr>
        <w:t xml:space="preserve"> </w:t>
      </w:r>
      <w:r>
        <w:t>окончанием</w:t>
      </w:r>
      <w:r>
        <w:rPr>
          <w:spacing w:val="-1"/>
        </w:rPr>
        <w:t xml:space="preserve"> </w:t>
      </w:r>
      <w:r>
        <w:t>–ing.</w:t>
      </w:r>
      <w:r>
        <w:rPr>
          <w:spacing w:val="4"/>
        </w:rPr>
        <w:t xml:space="preserve"> </w:t>
      </w:r>
      <w:r>
        <w:t>Обозначение</w:t>
      </w:r>
      <w:r>
        <w:rPr>
          <w:spacing w:val="-4"/>
        </w:rPr>
        <w:t xml:space="preserve"> </w:t>
      </w:r>
      <w:r>
        <w:t>времени.</w:t>
      </w:r>
    </w:p>
    <w:p w:rsidR="00AC2BF3" w:rsidRDefault="0057672D">
      <w:pPr>
        <w:pStyle w:val="a3"/>
        <w:spacing w:before="13" w:line="266" w:lineRule="auto"/>
        <w:ind w:right="611" w:firstLine="4"/>
      </w:pPr>
      <w:r>
        <w:t>Знакомство с конструкцией</w:t>
      </w:r>
      <w:r>
        <w:rPr>
          <w:spacing w:val="60"/>
        </w:rPr>
        <w:t xml:space="preserve"> </w:t>
      </w:r>
      <w:r>
        <w:t>let’s do. Использование суффиксов –er/-ful. Модальный глагол</w:t>
      </w:r>
      <w:r>
        <w:rPr>
          <w:spacing w:val="1"/>
        </w:rPr>
        <w:t xml:space="preserve"> </w:t>
      </w:r>
      <w:r>
        <w:t>to</w:t>
      </w:r>
      <w:r>
        <w:rPr>
          <w:spacing w:val="1"/>
        </w:rPr>
        <w:t xml:space="preserve"> </w:t>
      </w:r>
      <w:r>
        <w:t>have.</w:t>
      </w:r>
    </w:p>
    <w:p w:rsidR="00AC2BF3" w:rsidRDefault="0057672D">
      <w:pPr>
        <w:pStyle w:val="a3"/>
        <w:spacing w:before="17"/>
        <w:ind w:left="1121"/>
      </w:pPr>
      <w:r>
        <w:t>Сказки</w:t>
      </w:r>
      <w:r>
        <w:rPr>
          <w:spacing w:val="-2"/>
        </w:rPr>
        <w:t xml:space="preserve"> </w:t>
      </w:r>
      <w:r>
        <w:t>С. Я. Маршака</w:t>
      </w:r>
      <w:r>
        <w:rPr>
          <w:spacing w:val="-3"/>
        </w:rPr>
        <w:t xml:space="preserve"> </w:t>
      </w:r>
      <w:r>
        <w:t>на</w:t>
      </w:r>
      <w:r>
        <w:rPr>
          <w:spacing w:val="-3"/>
        </w:rPr>
        <w:t xml:space="preserve"> </w:t>
      </w:r>
      <w:r>
        <w:t>английском</w:t>
      </w:r>
      <w:r>
        <w:rPr>
          <w:spacing w:val="-4"/>
        </w:rPr>
        <w:t xml:space="preserve"> </w:t>
      </w:r>
      <w:r>
        <w:t>языке.</w:t>
      </w:r>
    </w:p>
    <w:p w:rsidR="00AC2BF3" w:rsidRDefault="0057672D">
      <w:pPr>
        <w:pStyle w:val="a3"/>
        <w:spacing w:before="45" w:line="268" w:lineRule="auto"/>
        <w:ind w:left="1121" w:right="599" w:hanging="5"/>
      </w:pPr>
      <w:r>
        <w:t>Тема</w:t>
      </w:r>
      <w:r>
        <w:rPr>
          <w:spacing w:val="1"/>
        </w:rPr>
        <w:t xml:space="preserve"> </w:t>
      </w:r>
      <w:r>
        <w:t>4.</w:t>
      </w:r>
      <w:r>
        <w:rPr>
          <w:spacing w:val="1"/>
        </w:rPr>
        <w:t xml:space="preserve"> </w:t>
      </w:r>
      <w:r>
        <w:t>После</w:t>
      </w:r>
      <w:r>
        <w:rPr>
          <w:spacing w:val="1"/>
        </w:rPr>
        <w:t xml:space="preserve"> </w:t>
      </w:r>
      <w:r>
        <w:t>школы.</w:t>
      </w:r>
      <w:r>
        <w:rPr>
          <w:spacing w:val="1"/>
        </w:rPr>
        <w:t xml:space="preserve"> </w:t>
      </w:r>
      <w:r>
        <w:t>Свободное</w:t>
      </w:r>
      <w:r>
        <w:rPr>
          <w:spacing w:val="1"/>
        </w:rPr>
        <w:t xml:space="preserve"> </w:t>
      </w:r>
      <w:r>
        <w:t>время.</w:t>
      </w:r>
      <w:r>
        <w:rPr>
          <w:spacing w:val="1"/>
        </w:rPr>
        <w:t xml:space="preserve"> </w:t>
      </w:r>
      <w:r>
        <w:t>Домашние</w:t>
      </w:r>
      <w:r>
        <w:rPr>
          <w:spacing w:val="1"/>
        </w:rPr>
        <w:t xml:space="preserve"> </w:t>
      </w:r>
      <w:r>
        <w:t>животные.</w:t>
      </w:r>
      <w:r>
        <w:rPr>
          <w:spacing w:val="1"/>
        </w:rPr>
        <w:t xml:space="preserve"> </w:t>
      </w:r>
      <w:r>
        <w:t>Хобби.</w:t>
      </w:r>
      <w:r>
        <w:rPr>
          <w:spacing w:val="1"/>
        </w:rPr>
        <w:t xml:space="preserve"> </w:t>
      </w:r>
      <w:r>
        <w:t>Цирк.</w:t>
      </w:r>
      <w:r>
        <w:rPr>
          <w:spacing w:val="1"/>
        </w:rPr>
        <w:t xml:space="preserve"> </w:t>
      </w:r>
      <w:r>
        <w:t>Русские</w:t>
      </w:r>
      <w:r>
        <w:rPr>
          <w:spacing w:val="1"/>
        </w:rPr>
        <w:t xml:space="preserve"> </w:t>
      </w:r>
      <w:r>
        <w:t>художники. знакомство с новыми лексическими единицами по теме и употребляют их в</w:t>
      </w:r>
      <w:r>
        <w:rPr>
          <w:spacing w:val="1"/>
        </w:rPr>
        <w:t xml:space="preserve"> </w:t>
      </w:r>
      <w:r>
        <w:t>речи; знакомство с конструкциями с инфинитивом типа easy/ difficult to do . Знакомство с</w:t>
      </w:r>
      <w:r>
        <w:rPr>
          <w:spacing w:val="1"/>
        </w:rPr>
        <w:t xml:space="preserve"> </w:t>
      </w:r>
      <w:r>
        <w:t>этимологией слова hobby; использование префикса un- для образования производных слов;</w:t>
      </w:r>
      <w:r>
        <w:rPr>
          <w:spacing w:val="1"/>
        </w:rPr>
        <w:t xml:space="preserve"> </w:t>
      </w:r>
      <w:r>
        <w:t>знакомство</w:t>
      </w:r>
      <w:r>
        <w:rPr>
          <w:spacing w:val="1"/>
        </w:rPr>
        <w:t xml:space="preserve"> </w:t>
      </w:r>
      <w:r>
        <w:t>с</w:t>
      </w:r>
      <w:r>
        <w:rPr>
          <w:spacing w:val="1"/>
        </w:rPr>
        <w:t xml:space="preserve"> </w:t>
      </w:r>
      <w:r>
        <w:t>правилами</w:t>
      </w:r>
      <w:r>
        <w:rPr>
          <w:spacing w:val="1"/>
        </w:rPr>
        <w:t xml:space="preserve"> </w:t>
      </w:r>
      <w:r>
        <w:t>построения</w:t>
      </w:r>
      <w:r>
        <w:rPr>
          <w:spacing w:val="1"/>
        </w:rPr>
        <w:t xml:space="preserve"> </w:t>
      </w:r>
      <w:r>
        <w:t>разделительных</w:t>
      </w:r>
      <w:r>
        <w:rPr>
          <w:spacing w:val="1"/>
        </w:rPr>
        <w:t xml:space="preserve"> </w:t>
      </w:r>
      <w:r>
        <w:t>вопросов</w:t>
      </w:r>
      <w:r>
        <w:rPr>
          <w:spacing w:val="1"/>
        </w:rPr>
        <w:t xml:space="preserve"> </w:t>
      </w:r>
      <w:r>
        <w:t>в</w:t>
      </w:r>
      <w:r>
        <w:rPr>
          <w:spacing w:val="1"/>
        </w:rPr>
        <w:t xml:space="preserve"> </w:t>
      </w:r>
      <w:r>
        <w:t>различных</w:t>
      </w:r>
      <w:r>
        <w:rPr>
          <w:spacing w:val="1"/>
        </w:rPr>
        <w:t xml:space="preserve"> </w:t>
      </w:r>
      <w:r>
        <w:t>временных</w:t>
      </w:r>
      <w:r>
        <w:rPr>
          <w:spacing w:val="1"/>
        </w:rPr>
        <w:t xml:space="preserve"> </w:t>
      </w:r>
      <w:r>
        <w:t>формах; знакомство известными русскими художниками; чтение басен и рассуждение о их</w:t>
      </w:r>
      <w:r>
        <w:rPr>
          <w:spacing w:val="1"/>
        </w:rPr>
        <w:t xml:space="preserve"> </w:t>
      </w:r>
      <w:r>
        <w:t>морали; знакомство с английским писателем и поэтом А.А. Милном и его стихотворением;</w:t>
      </w:r>
      <w:r>
        <w:rPr>
          <w:spacing w:val="1"/>
        </w:rPr>
        <w:t xml:space="preserve"> </w:t>
      </w:r>
      <w:r>
        <w:t>разучивание и</w:t>
      </w:r>
      <w:r>
        <w:rPr>
          <w:spacing w:val="3"/>
        </w:rPr>
        <w:t xml:space="preserve"> </w:t>
      </w:r>
      <w:r>
        <w:t>пение</w:t>
      </w:r>
      <w:r>
        <w:rPr>
          <w:spacing w:val="-4"/>
        </w:rPr>
        <w:t xml:space="preserve"> </w:t>
      </w:r>
      <w:r>
        <w:t>песни</w:t>
      </w:r>
      <w:r>
        <w:rPr>
          <w:spacing w:val="-8"/>
        </w:rPr>
        <w:t xml:space="preserve"> </w:t>
      </w:r>
      <w:r>
        <w:t>о</w:t>
      </w:r>
      <w:r>
        <w:rPr>
          <w:spacing w:val="6"/>
        </w:rPr>
        <w:t xml:space="preserve"> </w:t>
      </w:r>
      <w:r>
        <w:t>ферме</w:t>
      </w:r>
      <w:r>
        <w:rPr>
          <w:spacing w:val="1"/>
        </w:rPr>
        <w:t xml:space="preserve"> </w:t>
      </w:r>
      <w:r>
        <w:t>Макдональда.</w:t>
      </w:r>
    </w:p>
    <w:p w:rsidR="00AC2BF3" w:rsidRDefault="0057672D">
      <w:pPr>
        <w:pStyle w:val="a3"/>
        <w:spacing w:before="10" w:line="268" w:lineRule="auto"/>
        <w:ind w:left="1121" w:right="599" w:hanging="5"/>
      </w:pPr>
      <w:r>
        <w:t>Тема</w:t>
      </w:r>
      <w:r>
        <w:rPr>
          <w:spacing w:val="1"/>
        </w:rPr>
        <w:t xml:space="preserve"> </w:t>
      </w:r>
      <w:r>
        <w:t>5.</w:t>
      </w:r>
      <w:r>
        <w:rPr>
          <w:spacing w:val="1"/>
        </w:rPr>
        <w:t xml:space="preserve"> </w:t>
      </w:r>
      <w:r>
        <w:t>С</w:t>
      </w:r>
      <w:r>
        <w:rPr>
          <w:spacing w:val="1"/>
        </w:rPr>
        <w:t xml:space="preserve"> </w:t>
      </w:r>
      <w:r>
        <w:t>места</w:t>
      </w:r>
      <w:r>
        <w:rPr>
          <w:spacing w:val="1"/>
        </w:rPr>
        <w:t xml:space="preserve"> </w:t>
      </w:r>
      <w:r>
        <w:t>на</w:t>
      </w:r>
      <w:r>
        <w:rPr>
          <w:spacing w:val="1"/>
        </w:rPr>
        <w:t xml:space="preserve"> </w:t>
      </w:r>
      <w:r>
        <w:t>место.</w:t>
      </w:r>
      <w:r>
        <w:rPr>
          <w:spacing w:val="1"/>
        </w:rPr>
        <w:t xml:space="preserve"> </w:t>
      </w:r>
      <w:r>
        <w:t>Путешествия.</w:t>
      </w:r>
      <w:r>
        <w:rPr>
          <w:spacing w:val="1"/>
        </w:rPr>
        <w:t xml:space="preserve"> </w:t>
      </w:r>
      <w:r>
        <w:t>Шотландия.</w:t>
      </w:r>
      <w:r>
        <w:rPr>
          <w:spacing w:val="1"/>
        </w:rPr>
        <w:t xml:space="preserve"> </w:t>
      </w:r>
      <w:r>
        <w:t>Города</w:t>
      </w:r>
      <w:r>
        <w:rPr>
          <w:spacing w:val="1"/>
        </w:rPr>
        <w:t xml:space="preserve"> </w:t>
      </w:r>
      <w:r>
        <w:t>мира</w:t>
      </w:r>
      <w:r>
        <w:rPr>
          <w:spacing w:val="1"/>
        </w:rPr>
        <w:t xml:space="preserve"> </w:t>
      </w:r>
      <w:r>
        <w:t>и</w:t>
      </w:r>
      <w:r>
        <w:rPr>
          <w:spacing w:val="1"/>
        </w:rPr>
        <w:t xml:space="preserve"> </w:t>
      </w:r>
      <w:r>
        <w:t>их</w:t>
      </w:r>
      <w:r>
        <w:rPr>
          <w:spacing w:val="1"/>
        </w:rPr>
        <w:t xml:space="preserve"> </w:t>
      </w:r>
      <w:r>
        <w:t>достопримечательности. Рынки Лондона. Русский и британский образ жизни. Построение</w:t>
      </w:r>
      <w:r>
        <w:rPr>
          <w:spacing w:val="1"/>
        </w:rPr>
        <w:t xml:space="preserve"> </w:t>
      </w:r>
      <w:r>
        <w:t>вопросов, начинающихся со слова whose; построение вопросов, начинающихся с what и</w:t>
      </w:r>
      <w:r>
        <w:rPr>
          <w:spacing w:val="1"/>
        </w:rPr>
        <w:t xml:space="preserve"> </w:t>
      </w:r>
      <w:r>
        <w:t>which. Знакомство с особенностями значений глаголов движе- ния to come и to go и учатся</w:t>
      </w:r>
      <w:r>
        <w:rPr>
          <w:spacing w:val="1"/>
        </w:rPr>
        <w:t xml:space="preserve"> </w:t>
      </w:r>
      <w:r>
        <w:t>употреблять</w:t>
      </w:r>
      <w:r>
        <w:rPr>
          <w:spacing w:val="1"/>
        </w:rPr>
        <w:t xml:space="preserve"> </w:t>
      </w:r>
      <w:r>
        <w:t>их</w:t>
      </w:r>
      <w:r>
        <w:rPr>
          <w:spacing w:val="1"/>
        </w:rPr>
        <w:t xml:space="preserve"> </w:t>
      </w:r>
      <w:r>
        <w:t>в</w:t>
      </w:r>
      <w:r>
        <w:rPr>
          <w:spacing w:val="1"/>
        </w:rPr>
        <w:t xml:space="preserve"> </w:t>
      </w:r>
      <w:r>
        <w:t>речи,</w:t>
      </w:r>
      <w:r>
        <w:rPr>
          <w:spacing w:val="1"/>
        </w:rPr>
        <w:t xml:space="preserve"> </w:t>
      </w:r>
      <w:r>
        <w:t>с</w:t>
      </w:r>
      <w:r>
        <w:rPr>
          <w:spacing w:val="1"/>
        </w:rPr>
        <w:t xml:space="preserve"> </w:t>
      </w:r>
      <w:r>
        <w:t>особенностями</w:t>
      </w:r>
      <w:r>
        <w:rPr>
          <w:spacing w:val="1"/>
        </w:rPr>
        <w:t xml:space="preserve"> </w:t>
      </w:r>
      <w:r>
        <w:t>значений</w:t>
      </w:r>
      <w:r>
        <w:rPr>
          <w:spacing w:val="1"/>
        </w:rPr>
        <w:t xml:space="preserve"> </w:t>
      </w:r>
      <w:r>
        <w:t>глаголов</w:t>
      </w:r>
      <w:r>
        <w:rPr>
          <w:spacing w:val="1"/>
        </w:rPr>
        <w:t xml:space="preserve"> </w:t>
      </w:r>
      <w:r>
        <w:t>to</w:t>
      </w:r>
      <w:r>
        <w:rPr>
          <w:spacing w:val="1"/>
        </w:rPr>
        <w:t xml:space="preserve"> </w:t>
      </w:r>
      <w:r>
        <w:t>say</w:t>
      </w:r>
      <w:r>
        <w:rPr>
          <w:spacing w:val="1"/>
        </w:rPr>
        <w:t xml:space="preserve"> </w:t>
      </w:r>
      <w:r>
        <w:t>иto</w:t>
      </w:r>
      <w:r>
        <w:rPr>
          <w:spacing w:val="1"/>
        </w:rPr>
        <w:t xml:space="preserve"> </w:t>
      </w:r>
      <w:r>
        <w:t>tell</w:t>
      </w:r>
      <w:r>
        <w:rPr>
          <w:spacing w:val="1"/>
        </w:rPr>
        <w:t xml:space="preserve"> </w:t>
      </w:r>
      <w:r>
        <w:t>и</w:t>
      </w:r>
      <w:r>
        <w:rPr>
          <w:spacing w:val="1"/>
        </w:rPr>
        <w:t xml:space="preserve"> </w:t>
      </w:r>
      <w:r>
        <w:t>учатся</w:t>
      </w:r>
      <w:r>
        <w:rPr>
          <w:spacing w:val="1"/>
        </w:rPr>
        <w:t xml:space="preserve"> </w:t>
      </w:r>
      <w:r>
        <w:t>употреблять</w:t>
      </w:r>
      <w:r>
        <w:rPr>
          <w:spacing w:val="-1"/>
        </w:rPr>
        <w:t xml:space="preserve"> </w:t>
      </w:r>
      <w:r>
        <w:t>их</w:t>
      </w:r>
      <w:r>
        <w:rPr>
          <w:spacing w:val="-5"/>
        </w:rPr>
        <w:t xml:space="preserve"> </w:t>
      </w:r>
      <w:r>
        <w:t>в речи.</w:t>
      </w:r>
      <w:r>
        <w:rPr>
          <w:spacing w:val="2"/>
        </w:rPr>
        <w:t xml:space="preserve"> </w:t>
      </w:r>
      <w:r>
        <w:t>Использование</w:t>
      </w:r>
      <w:r>
        <w:rPr>
          <w:spacing w:val="-6"/>
        </w:rPr>
        <w:t xml:space="preserve"> </w:t>
      </w:r>
      <w:r>
        <w:t>суффикса</w:t>
      </w:r>
      <w:r>
        <w:rPr>
          <w:spacing w:val="5"/>
        </w:rPr>
        <w:t xml:space="preserve"> </w:t>
      </w:r>
      <w:r>
        <w:t>-ly</w:t>
      </w:r>
      <w:r>
        <w:rPr>
          <w:spacing w:val="-5"/>
        </w:rPr>
        <w:t xml:space="preserve"> </w:t>
      </w:r>
      <w:r>
        <w:t>для</w:t>
      </w:r>
      <w:r>
        <w:rPr>
          <w:spacing w:val="-1"/>
        </w:rPr>
        <w:t xml:space="preserve"> </w:t>
      </w:r>
      <w:r>
        <w:t>образования производных</w:t>
      </w:r>
      <w:r>
        <w:rPr>
          <w:spacing w:val="-5"/>
        </w:rPr>
        <w:t xml:space="preserve"> </w:t>
      </w:r>
      <w:r>
        <w:t>слов.</w:t>
      </w:r>
    </w:p>
    <w:p w:rsidR="00AC2BF3" w:rsidRDefault="0057672D">
      <w:pPr>
        <w:pStyle w:val="a3"/>
        <w:spacing w:before="9"/>
        <w:ind w:left="1121"/>
      </w:pPr>
      <w:r>
        <w:t>Знакомство</w:t>
      </w:r>
      <w:r>
        <w:rPr>
          <w:spacing w:val="-3"/>
        </w:rPr>
        <w:t xml:space="preserve"> </w:t>
      </w:r>
      <w:r>
        <w:t>с</w:t>
      </w:r>
      <w:r>
        <w:rPr>
          <w:spacing w:val="-3"/>
        </w:rPr>
        <w:t xml:space="preserve"> </w:t>
      </w:r>
      <w:r>
        <w:t>американским</w:t>
      </w:r>
      <w:r>
        <w:rPr>
          <w:spacing w:val="-1"/>
        </w:rPr>
        <w:t xml:space="preserve"> </w:t>
      </w:r>
      <w:r>
        <w:t>писателем</w:t>
      </w:r>
      <w:r>
        <w:rPr>
          <w:spacing w:val="-5"/>
        </w:rPr>
        <w:t xml:space="preserve"> </w:t>
      </w:r>
      <w:r>
        <w:t>и</w:t>
      </w:r>
      <w:r>
        <w:rPr>
          <w:spacing w:val="-6"/>
        </w:rPr>
        <w:t xml:space="preserve"> </w:t>
      </w:r>
      <w:r>
        <w:t>поэтом Л.Хьюзом</w:t>
      </w:r>
      <w:r>
        <w:rPr>
          <w:spacing w:val="-5"/>
        </w:rPr>
        <w:t xml:space="preserve"> </w:t>
      </w:r>
      <w:r>
        <w:t>и</w:t>
      </w:r>
      <w:r>
        <w:rPr>
          <w:spacing w:val="-1"/>
        </w:rPr>
        <w:t xml:space="preserve"> </w:t>
      </w:r>
      <w:r>
        <w:t>его</w:t>
      </w:r>
      <w:r>
        <w:rPr>
          <w:spacing w:val="-2"/>
        </w:rPr>
        <w:t xml:space="preserve"> </w:t>
      </w:r>
      <w:r>
        <w:t>стихотворением.</w:t>
      </w:r>
    </w:p>
    <w:p w:rsidR="00AC2BF3" w:rsidRDefault="00AC2BF3">
      <w:pPr>
        <w:sectPr w:rsidR="00AC2BF3">
          <w:pgSz w:w="11910" w:h="16840"/>
          <w:pgMar w:top="920" w:right="0" w:bottom="1840" w:left="660" w:header="0" w:footer="1566" w:gutter="0"/>
          <w:cols w:space="720"/>
        </w:sectPr>
      </w:pPr>
    </w:p>
    <w:p w:rsidR="00AC2BF3" w:rsidRDefault="0057672D">
      <w:pPr>
        <w:pStyle w:val="a3"/>
        <w:spacing w:before="76" w:line="268" w:lineRule="auto"/>
        <w:ind w:left="1121" w:right="600" w:hanging="5"/>
      </w:pPr>
      <w:r>
        <w:lastRenderedPageBreak/>
        <w:t>Тема 6. О России. Путешествия. География России. Животные России. Знаменитые люди</w:t>
      </w:r>
      <w:r>
        <w:rPr>
          <w:spacing w:val="1"/>
        </w:rPr>
        <w:t xml:space="preserve"> </w:t>
      </w:r>
      <w:r>
        <w:t>России. Знакомство</w:t>
      </w:r>
      <w:r>
        <w:rPr>
          <w:spacing w:val="60"/>
        </w:rPr>
        <w:t xml:space="preserve"> </w:t>
      </w:r>
      <w:r>
        <w:t>с конструкцией</w:t>
      </w:r>
      <w:r>
        <w:rPr>
          <w:spacing w:val="60"/>
        </w:rPr>
        <w:t xml:space="preserve"> </w:t>
      </w:r>
      <w:r>
        <w:t>it takes... to... и употребляют ее в речи. Знакомство с</w:t>
      </w:r>
      <w:r>
        <w:rPr>
          <w:spacing w:val="1"/>
        </w:rPr>
        <w:t xml:space="preserve"> </w:t>
      </w:r>
      <w:r>
        <w:t>past</w:t>
      </w:r>
      <w:r>
        <w:rPr>
          <w:spacing w:val="1"/>
        </w:rPr>
        <w:t xml:space="preserve"> </w:t>
      </w:r>
      <w:r>
        <w:t>progressive</w:t>
      </w:r>
      <w:r>
        <w:rPr>
          <w:spacing w:val="1"/>
        </w:rPr>
        <w:t xml:space="preserve"> </w:t>
      </w:r>
      <w:r>
        <w:t>и</w:t>
      </w:r>
      <w:r>
        <w:rPr>
          <w:spacing w:val="1"/>
        </w:rPr>
        <w:t xml:space="preserve"> </w:t>
      </w:r>
      <w:r>
        <w:t>используют</w:t>
      </w:r>
      <w:r>
        <w:rPr>
          <w:spacing w:val="1"/>
        </w:rPr>
        <w:t xml:space="preserve"> </w:t>
      </w:r>
      <w:r>
        <w:t>его</w:t>
      </w:r>
      <w:r>
        <w:rPr>
          <w:spacing w:val="1"/>
        </w:rPr>
        <w:t xml:space="preserve"> </w:t>
      </w:r>
      <w:r>
        <w:t>в</w:t>
      </w:r>
      <w:r>
        <w:rPr>
          <w:spacing w:val="1"/>
        </w:rPr>
        <w:t xml:space="preserve"> </w:t>
      </w:r>
      <w:r>
        <w:t>речи;</w:t>
      </w:r>
      <w:r>
        <w:rPr>
          <w:spacing w:val="1"/>
        </w:rPr>
        <w:t xml:space="preserve"> </w:t>
      </w:r>
      <w:r>
        <w:t>•знакомствос</w:t>
      </w:r>
      <w:r>
        <w:rPr>
          <w:spacing w:val="1"/>
        </w:rPr>
        <w:t xml:space="preserve"> </w:t>
      </w:r>
      <w:r>
        <w:t>правилами</w:t>
      </w:r>
      <w:r>
        <w:rPr>
          <w:spacing w:val="1"/>
        </w:rPr>
        <w:t xml:space="preserve"> </w:t>
      </w:r>
      <w:r>
        <w:t>образования</w:t>
      </w:r>
      <w:r>
        <w:rPr>
          <w:spacing w:val="1"/>
        </w:rPr>
        <w:t xml:space="preserve"> </w:t>
      </w:r>
      <w:r>
        <w:t>форм</w:t>
      </w:r>
      <w:r>
        <w:rPr>
          <w:spacing w:val="1"/>
        </w:rPr>
        <w:t xml:space="preserve"> </w:t>
      </w:r>
      <w:r>
        <w:t>множественного числа существительных, являющихся исключениями из общего правила;</w:t>
      </w:r>
      <w:r>
        <w:rPr>
          <w:spacing w:val="1"/>
        </w:rPr>
        <w:t xml:space="preserve"> </w:t>
      </w:r>
      <w:r>
        <w:t>Знакомство с особенностями использования в речи слова people. Знакомство с правилами</w:t>
      </w:r>
      <w:r>
        <w:rPr>
          <w:spacing w:val="1"/>
        </w:rPr>
        <w:t xml:space="preserve"> </w:t>
      </w:r>
      <w:r>
        <w:t>написания</w:t>
      </w:r>
      <w:r>
        <w:rPr>
          <w:spacing w:val="1"/>
        </w:rPr>
        <w:t xml:space="preserve"> </w:t>
      </w:r>
      <w:r>
        <w:t>глаголов</w:t>
      </w:r>
      <w:r>
        <w:rPr>
          <w:spacing w:val="1"/>
        </w:rPr>
        <w:t xml:space="preserve"> </w:t>
      </w:r>
      <w:r>
        <w:t>в</w:t>
      </w:r>
      <w:r>
        <w:rPr>
          <w:spacing w:val="1"/>
        </w:rPr>
        <w:t xml:space="preserve"> </w:t>
      </w:r>
      <w:r>
        <w:t>форме</w:t>
      </w:r>
      <w:r>
        <w:rPr>
          <w:spacing w:val="1"/>
        </w:rPr>
        <w:t xml:space="preserve"> </w:t>
      </w:r>
      <w:r>
        <w:t>past</w:t>
      </w:r>
      <w:r>
        <w:rPr>
          <w:spacing w:val="1"/>
        </w:rPr>
        <w:t xml:space="preserve"> </w:t>
      </w:r>
      <w:r>
        <w:t>progressive;</w:t>
      </w:r>
      <w:r>
        <w:rPr>
          <w:spacing w:val="1"/>
        </w:rPr>
        <w:t xml:space="preserve"> </w:t>
      </w:r>
      <w:r>
        <w:t>•знакомство</w:t>
      </w:r>
      <w:r>
        <w:rPr>
          <w:spacing w:val="1"/>
        </w:rPr>
        <w:t xml:space="preserve"> </w:t>
      </w:r>
      <w:r>
        <w:t>с</w:t>
      </w:r>
      <w:r>
        <w:rPr>
          <w:spacing w:val="1"/>
        </w:rPr>
        <w:t xml:space="preserve"> </w:t>
      </w:r>
      <w:r>
        <w:t>глаголами,</w:t>
      </w:r>
      <w:r>
        <w:rPr>
          <w:spacing w:val="1"/>
        </w:rPr>
        <w:t xml:space="preserve"> </w:t>
      </w:r>
      <w:r>
        <w:t>которые</w:t>
      </w:r>
      <w:r>
        <w:rPr>
          <w:spacing w:val="1"/>
        </w:rPr>
        <w:t xml:space="preserve"> </w:t>
      </w:r>
      <w:r>
        <w:t>не</w:t>
      </w:r>
      <w:r>
        <w:rPr>
          <w:spacing w:val="1"/>
        </w:rPr>
        <w:t xml:space="preserve"> </w:t>
      </w:r>
      <w:r>
        <w:t>используются в past progressive; •дополнение предложения верными глагольными формами.</w:t>
      </w:r>
      <w:r>
        <w:rPr>
          <w:spacing w:val="-57"/>
        </w:rPr>
        <w:t xml:space="preserve"> </w:t>
      </w:r>
      <w:r>
        <w:t>Знакомство</w:t>
      </w:r>
      <w:r>
        <w:rPr>
          <w:spacing w:val="1"/>
        </w:rPr>
        <w:t xml:space="preserve"> </w:t>
      </w:r>
      <w:r>
        <w:t>с английской</w:t>
      </w:r>
      <w:r>
        <w:rPr>
          <w:spacing w:val="-2"/>
        </w:rPr>
        <w:t xml:space="preserve"> </w:t>
      </w:r>
      <w:r>
        <w:t>поэтессой</w:t>
      </w:r>
      <w:r>
        <w:rPr>
          <w:spacing w:val="-3"/>
        </w:rPr>
        <w:t xml:space="preserve"> </w:t>
      </w:r>
      <w:r>
        <w:t>К.Россетти</w:t>
      </w:r>
      <w:r>
        <w:rPr>
          <w:spacing w:val="-2"/>
        </w:rPr>
        <w:t xml:space="preserve"> </w:t>
      </w:r>
      <w:r>
        <w:t>и</w:t>
      </w:r>
      <w:r>
        <w:rPr>
          <w:spacing w:val="2"/>
        </w:rPr>
        <w:t xml:space="preserve"> </w:t>
      </w:r>
      <w:r>
        <w:t>ее</w:t>
      </w:r>
      <w:r>
        <w:rPr>
          <w:spacing w:val="1"/>
        </w:rPr>
        <w:t xml:space="preserve"> </w:t>
      </w:r>
      <w:r>
        <w:t>стихотворением.</w:t>
      </w:r>
    </w:p>
    <w:p w:rsidR="00AC2BF3" w:rsidRDefault="0057672D">
      <w:pPr>
        <w:pStyle w:val="3"/>
        <w:spacing w:before="9"/>
        <w:ind w:left="1693"/>
        <w:jc w:val="both"/>
        <w:rPr>
          <w:b w:val="0"/>
        </w:rPr>
      </w:pPr>
      <w:r>
        <w:t>Основное</w:t>
      </w:r>
      <w:r>
        <w:rPr>
          <w:spacing w:val="-1"/>
        </w:rPr>
        <w:t xml:space="preserve"> </w:t>
      </w:r>
      <w:r>
        <w:t>содержание</w:t>
      </w:r>
      <w:r>
        <w:rPr>
          <w:spacing w:val="-1"/>
        </w:rPr>
        <w:t xml:space="preserve"> </w:t>
      </w:r>
      <w:r>
        <w:t>учебного материала</w:t>
      </w:r>
      <w:r>
        <w:rPr>
          <w:spacing w:val="-1"/>
        </w:rPr>
        <w:t xml:space="preserve"> </w:t>
      </w:r>
      <w:r>
        <w:t>6</w:t>
      </w:r>
      <w:r>
        <w:rPr>
          <w:spacing w:val="-9"/>
        </w:rPr>
        <w:t xml:space="preserve"> </w:t>
      </w:r>
      <w:r>
        <w:t>класса</w:t>
      </w:r>
      <w:r>
        <w:rPr>
          <w:b w:val="0"/>
        </w:rPr>
        <w:t>.</w:t>
      </w:r>
    </w:p>
    <w:p w:rsidR="00AC2BF3" w:rsidRDefault="0057672D">
      <w:pPr>
        <w:pStyle w:val="a3"/>
        <w:spacing w:before="37" w:line="268" w:lineRule="auto"/>
        <w:ind w:left="1121" w:right="664" w:hanging="5"/>
      </w:pPr>
      <w:r>
        <w:t>Тема1.</w:t>
      </w:r>
      <w:r>
        <w:rPr>
          <w:spacing w:val="1"/>
        </w:rPr>
        <w:t xml:space="preserve"> </w:t>
      </w:r>
      <w:r>
        <w:t>Две</w:t>
      </w:r>
      <w:r>
        <w:rPr>
          <w:spacing w:val="1"/>
        </w:rPr>
        <w:t xml:space="preserve"> </w:t>
      </w:r>
      <w:r>
        <w:t>столицы.</w:t>
      </w:r>
      <w:r>
        <w:rPr>
          <w:spacing w:val="1"/>
        </w:rPr>
        <w:t xml:space="preserve"> </w:t>
      </w:r>
      <w:r>
        <w:t>Путешествия.</w:t>
      </w:r>
      <w:r>
        <w:rPr>
          <w:spacing w:val="1"/>
        </w:rPr>
        <w:t xml:space="preserve"> </w:t>
      </w:r>
      <w:r>
        <w:t>Москва.</w:t>
      </w:r>
      <w:r>
        <w:rPr>
          <w:spacing w:val="1"/>
        </w:rPr>
        <w:t xml:space="preserve"> </w:t>
      </w:r>
      <w:r>
        <w:t>Санкт-Петербург.</w:t>
      </w:r>
      <w:r>
        <w:rPr>
          <w:spacing w:val="1"/>
        </w:rPr>
        <w:t xml:space="preserve"> </w:t>
      </w:r>
      <w:r>
        <w:t>Мой</w:t>
      </w:r>
      <w:r>
        <w:rPr>
          <w:spacing w:val="1"/>
        </w:rPr>
        <w:t xml:space="preserve"> </w:t>
      </w:r>
      <w:r>
        <w:t>класс</w:t>
      </w:r>
      <w:r>
        <w:rPr>
          <w:spacing w:val="1"/>
        </w:rPr>
        <w:t xml:space="preserve"> </w:t>
      </w:r>
      <w:r>
        <w:t>и</w:t>
      </w:r>
      <w:r>
        <w:rPr>
          <w:spacing w:val="1"/>
        </w:rPr>
        <w:t xml:space="preserve"> </w:t>
      </w:r>
      <w:r>
        <w:t>мои</w:t>
      </w:r>
      <w:r>
        <w:rPr>
          <w:spacing w:val="1"/>
        </w:rPr>
        <w:t xml:space="preserve"> </w:t>
      </w:r>
      <w:r>
        <w:t>одноклассники.</w:t>
      </w:r>
      <w:r>
        <w:rPr>
          <w:spacing w:val="1"/>
        </w:rPr>
        <w:t xml:space="preserve"> </w:t>
      </w:r>
      <w:r>
        <w:t>Памятники</w:t>
      </w:r>
      <w:r>
        <w:rPr>
          <w:spacing w:val="1"/>
        </w:rPr>
        <w:t xml:space="preserve"> </w:t>
      </w:r>
      <w:r>
        <w:t>знаменитым</w:t>
      </w:r>
      <w:r>
        <w:rPr>
          <w:spacing w:val="1"/>
        </w:rPr>
        <w:t xml:space="preserve"> </w:t>
      </w:r>
      <w:r>
        <w:t>людям.</w:t>
      </w:r>
      <w:r>
        <w:rPr>
          <w:spacing w:val="1"/>
        </w:rPr>
        <w:t xml:space="preserve"> </w:t>
      </w:r>
      <w:r>
        <w:t>Кремль.</w:t>
      </w:r>
      <w:r>
        <w:rPr>
          <w:spacing w:val="1"/>
        </w:rPr>
        <w:t xml:space="preserve"> </w:t>
      </w:r>
      <w:r>
        <w:t>Красная</w:t>
      </w:r>
      <w:r>
        <w:rPr>
          <w:spacing w:val="1"/>
        </w:rPr>
        <w:t xml:space="preserve"> </w:t>
      </w:r>
      <w:r>
        <w:t>площадь.</w:t>
      </w:r>
      <w:r>
        <w:rPr>
          <w:spacing w:val="1"/>
        </w:rPr>
        <w:t xml:space="preserve"> </w:t>
      </w:r>
      <w:r>
        <w:t>Суздаль.</w:t>
      </w:r>
      <w:r>
        <w:rPr>
          <w:spacing w:val="1"/>
        </w:rPr>
        <w:t xml:space="preserve"> </w:t>
      </w:r>
      <w:r>
        <w:t>Московский зоопарк. Знакомство с особенностями значений прилагательных high и tall.</w:t>
      </w:r>
      <w:r>
        <w:rPr>
          <w:spacing w:val="1"/>
        </w:rPr>
        <w:t xml:space="preserve"> </w:t>
      </w:r>
      <w:r>
        <w:t>Знакомство со способами обозначения количества в английском языке, учатся корректно</w:t>
      </w:r>
      <w:r>
        <w:rPr>
          <w:spacing w:val="1"/>
        </w:rPr>
        <w:t xml:space="preserve"> </w:t>
      </w:r>
      <w:r>
        <w:t>использовать количественные местоимения в речи, с особенностями значений глаголов to</w:t>
      </w:r>
      <w:r>
        <w:rPr>
          <w:spacing w:val="1"/>
        </w:rPr>
        <w:t xml:space="preserve"> </w:t>
      </w:r>
      <w:r>
        <w:t>say и to tell, с литературно-поэтической формой «лимерик». Тема 2. Визит в Британию.</w:t>
      </w:r>
      <w:r>
        <w:rPr>
          <w:spacing w:val="1"/>
        </w:rPr>
        <w:t xml:space="preserve"> </w:t>
      </w:r>
      <w:r>
        <w:t>Проведение</w:t>
      </w:r>
      <w:r>
        <w:rPr>
          <w:spacing w:val="-1"/>
        </w:rPr>
        <w:t xml:space="preserve"> </w:t>
      </w:r>
      <w:r>
        <w:t>досуга.</w:t>
      </w:r>
      <w:r>
        <w:rPr>
          <w:spacing w:val="3"/>
        </w:rPr>
        <w:t xml:space="preserve"> </w:t>
      </w:r>
      <w:r>
        <w:t>Проведение каникул.</w:t>
      </w:r>
      <w:r>
        <w:rPr>
          <w:spacing w:val="3"/>
        </w:rPr>
        <w:t xml:space="preserve"> </w:t>
      </w:r>
      <w:r>
        <w:t>География</w:t>
      </w:r>
      <w:r>
        <w:rPr>
          <w:spacing w:val="1"/>
        </w:rPr>
        <w:t xml:space="preserve"> </w:t>
      </w:r>
      <w:r>
        <w:t>Великобрита-</w:t>
      </w:r>
      <w:r>
        <w:rPr>
          <w:spacing w:val="-2"/>
        </w:rPr>
        <w:t xml:space="preserve"> </w:t>
      </w:r>
      <w:r>
        <w:t>нии.</w:t>
      </w:r>
      <w:r>
        <w:rPr>
          <w:spacing w:val="2"/>
        </w:rPr>
        <w:t xml:space="preserve"> </w:t>
      </w:r>
      <w:r>
        <w:t>Река</w:t>
      </w:r>
    </w:p>
    <w:p w:rsidR="00AC2BF3" w:rsidRDefault="0057672D">
      <w:pPr>
        <w:pStyle w:val="a3"/>
        <w:tabs>
          <w:tab w:val="left" w:pos="2148"/>
          <w:tab w:val="left" w:pos="3999"/>
          <w:tab w:val="left" w:pos="5274"/>
          <w:tab w:val="left" w:pos="5557"/>
          <w:tab w:val="left" w:pos="5888"/>
          <w:tab w:val="left" w:pos="7773"/>
          <w:tab w:val="left" w:pos="9130"/>
          <w:tab w:val="left" w:pos="10283"/>
        </w:tabs>
        <w:spacing w:before="6" w:line="268" w:lineRule="auto"/>
        <w:ind w:right="604" w:firstLine="4"/>
        <w:jc w:val="left"/>
      </w:pPr>
      <w:r>
        <w:t>Темза. Ирлан- дия. Достопримечатель- ности Лондона. Города Великобритании. Климат</w:t>
      </w:r>
      <w:r>
        <w:rPr>
          <w:spacing w:val="1"/>
        </w:rPr>
        <w:t xml:space="preserve"> </w:t>
      </w:r>
      <w:r>
        <w:t>Великобритании.</w:t>
      </w:r>
      <w:r>
        <w:rPr>
          <w:spacing w:val="16"/>
        </w:rPr>
        <w:t xml:space="preserve"> </w:t>
      </w:r>
      <w:r>
        <w:t>Оксфорд.</w:t>
      </w:r>
      <w:r>
        <w:rPr>
          <w:spacing w:val="13"/>
        </w:rPr>
        <w:t xml:space="preserve"> </w:t>
      </w:r>
      <w:r>
        <w:t>Знакомство</w:t>
      </w:r>
      <w:r>
        <w:rPr>
          <w:spacing w:val="15"/>
        </w:rPr>
        <w:t xml:space="preserve"> </w:t>
      </w:r>
      <w:r>
        <w:t>с</w:t>
      </w:r>
      <w:r>
        <w:rPr>
          <w:spacing w:val="10"/>
        </w:rPr>
        <w:t xml:space="preserve"> </w:t>
      </w:r>
      <w:r>
        <w:t>правилами</w:t>
      </w:r>
      <w:r>
        <w:rPr>
          <w:spacing w:val="11"/>
        </w:rPr>
        <w:t xml:space="preserve"> </w:t>
      </w:r>
      <w:r>
        <w:t>написания</w:t>
      </w:r>
      <w:r>
        <w:rPr>
          <w:spacing w:val="10"/>
        </w:rPr>
        <w:t xml:space="preserve"> </w:t>
      </w:r>
      <w:r>
        <w:t>электронного</w:t>
      </w:r>
      <w:r>
        <w:rPr>
          <w:spacing w:val="16"/>
        </w:rPr>
        <w:t xml:space="preserve"> </w:t>
      </w:r>
      <w:r>
        <w:t>сообщения,</w:t>
      </w:r>
      <w:r>
        <w:rPr>
          <w:spacing w:val="12"/>
        </w:rPr>
        <w:t xml:space="preserve"> </w:t>
      </w:r>
      <w:r>
        <w:t>с</w:t>
      </w:r>
      <w:r>
        <w:rPr>
          <w:spacing w:val="-57"/>
        </w:rPr>
        <w:t xml:space="preserve"> </w:t>
      </w:r>
      <w:r>
        <w:t>новыми</w:t>
      </w:r>
      <w:r>
        <w:tab/>
        <w:t>неправильными</w:t>
      </w:r>
      <w:r>
        <w:tab/>
        <w:t>глаголами</w:t>
      </w:r>
      <w:r>
        <w:tab/>
        <w:t>,</w:t>
      </w:r>
      <w:r>
        <w:tab/>
        <w:t>с</w:t>
      </w:r>
      <w:r>
        <w:tab/>
        <w:t>использованием</w:t>
      </w:r>
      <w:r>
        <w:tab/>
        <w:t>суффиксов</w:t>
      </w:r>
      <w:r>
        <w:tab/>
        <w:t>-у/-ful/-аl</w:t>
      </w:r>
      <w:r>
        <w:tab/>
        <w:t>для</w:t>
      </w:r>
      <w:r>
        <w:rPr>
          <w:spacing w:val="-57"/>
        </w:rPr>
        <w:t xml:space="preserve"> </w:t>
      </w:r>
      <w:r>
        <w:t>образования</w:t>
      </w:r>
      <w:r>
        <w:rPr>
          <w:spacing w:val="59"/>
        </w:rPr>
        <w:t xml:space="preserve"> </w:t>
      </w:r>
      <w:r>
        <w:t>производных  слов,</w:t>
      </w:r>
      <w:r>
        <w:rPr>
          <w:spacing w:val="8"/>
        </w:rPr>
        <w:t xml:space="preserve"> </w:t>
      </w:r>
      <w:r>
        <w:t>с</w:t>
      </w:r>
      <w:r>
        <w:rPr>
          <w:spacing w:val="53"/>
        </w:rPr>
        <w:t xml:space="preserve"> </w:t>
      </w:r>
      <w:r>
        <w:t>особенностями</w:t>
      </w:r>
      <w:r>
        <w:rPr>
          <w:spacing w:val="6"/>
        </w:rPr>
        <w:t xml:space="preserve"> </w:t>
      </w:r>
      <w:r>
        <w:t>употребления</w:t>
      </w:r>
      <w:r>
        <w:rPr>
          <w:spacing w:val="5"/>
        </w:rPr>
        <w:t xml:space="preserve"> </w:t>
      </w:r>
      <w:r>
        <w:t>существительных</w:t>
      </w:r>
      <w:r>
        <w:rPr>
          <w:spacing w:val="12"/>
        </w:rPr>
        <w:t xml:space="preserve"> </w:t>
      </w:r>
      <w:r>
        <w:t>isle</w:t>
      </w:r>
      <w:r>
        <w:rPr>
          <w:spacing w:val="4"/>
        </w:rPr>
        <w:t xml:space="preserve"> </w:t>
      </w:r>
      <w:r>
        <w:t>и</w:t>
      </w:r>
      <w:r>
        <w:rPr>
          <w:spacing w:val="-57"/>
        </w:rPr>
        <w:t xml:space="preserve"> </w:t>
      </w:r>
      <w:r>
        <w:t>island,</w:t>
      </w:r>
      <w:r>
        <w:rPr>
          <w:spacing w:val="17"/>
        </w:rPr>
        <w:t xml:space="preserve"> </w:t>
      </w:r>
      <w:r>
        <w:t>с</w:t>
      </w:r>
      <w:r>
        <w:rPr>
          <w:spacing w:val="15"/>
        </w:rPr>
        <w:t xml:space="preserve"> </w:t>
      </w:r>
      <w:r>
        <w:t>особенностями</w:t>
      </w:r>
      <w:r>
        <w:rPr>
          <w:spacing w:val="16"/>
        </w:rPr>
        <w:t xml:space="preserve"> </w:t>
      </w:r>
      <w:r>
        <w:t>употребления</w:t>
      </w:r>
      <w:r>
        <w:rPr>
          <w:spacing w:val="15"/>
        </w:rPr>
        <w:t xml:space="preserve"> </w:t>
      </w:r>
      <w:r>
        <w:t>в</w:t>
      </w:r>
      <w:r>
        <w:rPr>
          <w:spacing w:val="17"/>
        </w:rPr>
        <w:t xml:space="preserve"> </w:t>
      </w:r>
      <w:r>
        <w:t>речи</w:t>
      </w:r>
      <w:r>
        <w:rPr>
          <w:spacing w:val="16"/>
        </w:rPr>
        <w:t xml:space="preserve"> </w:t>
      </w:r>
      <w:r>
        <w:t>числительных</w:t>
      </w:r>
      <w:r>
        <w:rPr>
          <w:spacing w:val="18"/>
        </w:rPr>
        <w:t xml:space="preserve"> </w:t>
      </w:r>
      <w:r>
        <w:t>hundred/thousand/million;</w:t>
      </w:r>
      <w:r>
        <w:rPr>
          <w:spacing w:val="16"/>
        </w:rPr>
        <w:t xml:space="preserve"> </w:t>
      </w:r>
      <w:r>
        <w:t>с</w:t>
      </w:r>
      <w:r>
        <w:rPr>
          <w:spacing w:val="-57"/>
        </w:rPr>
        <w:t xml:space="preserve"> </w:t>
      </w:r>
      <w:r>
        <w:t>особенностями</w:t>
      </w:r>
      <w:r>
        <w:rPr>
          <w:spacing w:val="4"/>
        </w:rPr>
        <w:t xml:space="preserve"> </w:t>
      </w:r>
      <w:r>
        <w:t>употребления</w:t>
      </w:r>
      <w:r>
        <w:rPr>
          <w:spacing w:val="7"/>
        </w:rPr>
        <w:t xml:space="preserve"> </w:t>
      </w:r>
      <w:r>
        <w:t>в</w:t>
      </w:r>
      <w:r>
        <w:rPr>
          <w:spacing w:val="9"/>
        </w:rPr>
        <w:t xml:space="preserve"> </w:t>
      </w:r>
      <w:r>
        <w:t>речи</w:t>
      </w:r>
      <w:r>
        <w:rPr>
          <w:spacing w:val="8"/>
        </w:rPr>
        <w:t xml:space="preserve"> </w:t>
      </w:r>
      <w:r>
        <w:t>наречий</w:t>
      </w:r>
      <w:r>
        <w:rPr>
          <w:spacing w:val="3"/>
        </w:rPr>
        <w:t xml:space="preserve"> </w:t>
      </w:r>
      <w:r>
        <w:t>too/also</w:t>
      </w:r>
      <w:r>
        <w:rPr>
          <w:spacing w:val="12"/>
        </w:rPr>
        <w:t xml:space="preserve"> </w:t>
      </w:r>
      <w:r>
        <w:t>и</w:t>
      </w:r>
      <w:r>
        <w:rPr>
          <w:spacing w:val="8"/>
        </w:rPr>
        <w:t xml:space="preserve"> </w:t>
      </w:r>
      <w:r>
        <w:t>словосочетания</w:t>
      </w:r>
      <w:r>
        <w:rPr>
          <w:spacing w:val="10"/>
        </w:rPr>
        <w:t xml:space="preserve"> </w:t>
      </w:r>
      <w:r>
        <w:t>as</w:t>
      </w:r>
      <w:r>
        <w:rPr>
          <w:spacing w:val="6"/>
        </w:rPr>
        <w:t xml:space="preserve"> </w:t>
      </w:r>
      <w:r>
        <w:t>well,</w:t>
      </w:r>
      <w:r>
        <w:rPr>
          <w:spacing w:val="9"/>
        </w:rPr>
        <w:t xml:space="preserve"> </w:t>
      </w:r>
      <w:r>
        <w:t>слова</w:t>
      </w:r>
      <w:r>
        <w:rPr>
          <w:spacing w:val="8"/>
        </w:rPr>
        <w:t xml:space="preserve"> </w:t>
      </w:r>
      <w:r>
        <w:t>either,</w:t>
      </w:r>
      <w:r>
        <w:rPr>
          <w:spacing w:val="-57"/>
        </w:rPr>
        <w:t xml:space="preserve"> </w:t>
      </w:r>
      <w:r>
        <w:t>используют</w:t>
      </w:r>
      <w:r>
        <w:rPr>
          <w:spacing w:val="1"/>
        </w:rPr>
        <w:t xml:space="preserve"> </w:t>
      </w:r>
      <w:r>
        <w:t>их</w:t>
      </w:r>
      <w:r>
        <w:rPr>
          <w:spacing w:val="-3"/>
        </w:rPr>
        <w:t xml:space="preserve"> </w:t>
      </w:r>
      <w:r>
        <w:t>в</w:t>
      </w:r>
      <w:r>
        <w:rPr>
          <w:spacing w:val="3"/>
        </w:rPr>
        <w:t xml:space="preserve"> </w:t>
      </w:r>
      <w:r>
        <w:t>своих</w:t>
      </w:r>
      <w:r>
        <w:rPr>
          <w:spacing w:val="-3"/>
        </w:rPr>
        <w:t xml:space="preserve"> </w:t>
      </w:r>
      <w:r>
        <w:t>высказываниях.</w:t>
      </w:r>
    </w:p>
    <w:p w:rsidR="00AC2BF3" w:rsidRDefault="0057672D">
      <w:pPr>
        <w:pStyle w:val="a3"/>
        <w:tabs>
          <w:tab w:val="left" w:pos="3131"/>
          <w:tab w:val="left" w:pos="4546"/>
          <w:tab w:val="left" w:pos="4882"/>
          <w:tab w:val="left" w:pos="6935"/>
          <w:tab w:val="left" w:pos="8719"/>
        </w:tabs>
        <w:spacing w:before="21" w:line="271" w:lineRule="auto"/>
        <w:ind w:right="1006" w:firstLine="4"/>
        <w:jc w:val="left"/>
      </w:pPr>
      <w:r>
        <w:t>Тема 3. Традиции. Праздники. Фестивали. День рождения. Празднование Нового года в</w:t>
      </w:r>
      <w:r>
        <w:rPr>
          <w:spacing w:val="1"/>
        </w:rPr>
        <w:t xml:space="preserve"> </w:t>
      </w:r>
      <w:r>
        <w:t>Великобритании</w:t>
      </w:r>
      <w:r>
        <w:rPr>
          <w:spacing w:val="1"/>
        </w:rPr>
        <w:t xml:space="preserve"> </w:t>
      </w:r>
      <w:r>
        <w:t>и</w:t>
      </w:r>
      <w:r>
        <w:rPr>
          <w:spacing w:val="1"/>
        </w:rPr>
        <w:t xml:space="preserve"> </w:t>
      </w:r>
      <w:r>
        <w:t>России.</w:t>
      </w:r>
      <w:r>
        <w:rPr>
          <w:spacing w:val="1"/>
        </w:rPr>
        <w:t xml:space="preserve"> </w:t>
      </w:r>
      <w:r>
        <w:t>День</w:t>
      </w:r>
      <w:r>
        <w:rPr>
          <w:spacing w:val="1"/>
        </w:rPr>
        <w:t xml:space="preserve"> </w:t>
      </w:r>
      <w:r>
        <w:t>святого</w:t>
      </w:r>
      <w:r>
        <w:rPr>
          <w:spacing w:val="1"/>
        </w:rPr>
        <w:t xml:space="preserve"> </w:t>
      </w:r>
      <w:r>
        <w:t>Валентина.</w:t>
      </w:r>
      <w:r>
        <w:rPr>
          <w:spacing w:val="1"/>
        </w:rPr>
        <w:t xml:space="preserve"> </w:t>
      </w:r>
      <w:r>
        <w:t>Пасха.</w:t>
      </w:r>
      <w:r>
        <w:rPr>
          <w:spacing w:val="1"/>
        </w:rPr>
        <w:t xml:space="preserve"> </w:t>
      </w:r>
      <w:r>
        <w:t>Хэллоуин.</w:t>
      </w:r>
      <w:r>
        <w:rPr>
          <w:spacing w:val="1"/>
        </w:rPr>
        <w:t xml:space="preserve"> </w:t>
      </w:r>
      <w:r>
        <w:t>Рождество</w:t>
      </w:r>
      <w:r>
        <w:rPr>
          <w:spacing w:val="1"/>
        </w:rPr>
        <w:t xml:space="preserve"> </w:t>
      </w:r>
      <w:r>
        <w:t>в</w:t>
      </w:r>
      <w:r>
        <w:rPr>
          <w:spacing w:val="-57"/>
        </w:rPr>
        <w:t xml:space="preserve"> </w:t>
      </w:r>
      <w:r>
        <w:t>Великобритании.</w:t>
      </w:r>
      <w:r>
        <w:tab/>
        <w:t>Знакомство</w:t>
      </w:r>
      <w:r>
        <w:tab/>
        <w:t>с</w:t>
      </w:r>
      <w:r>
        <w:tab/>
        <w:t>грамматическими</w:t>
      </w:r>
      <w:r>
        <w:tab/>
        <w:t>особенностями</w:t>
      </w:r>
      <w:r>
        <w:tab/>
        <w:t>использования</w:t>
      </w:r>
      <w:r>
        <w:rPr>
          <w:spacing w:val="-57"/>
        </w:rPr>
        <w:t xml:space="preserve"> </w:t>
      </w:r>
      <w:r>
        <w:t>относительных</w:t>
      </w:r>
      <w:r>
        <w:rPr>
          <w:spacing w:val="24"/>
        </w:rPr>
        <w:t xml:space="preserve"> </w:t>
      </w:r>
      <w:r>
        <w:t>местоимений</w:t>
      </w:r>
      <w:r>
        <w:rPr>
          <w:spacing w:val="28"/>
        </w:rPr>
        <w:t xml:space="preserve"> </w:t>
      </w:r>
      <w:r>
        <w:t>who,</w:t>
      </w:r>
      <w:r>
        <w:rPr>
          <w:spacing w:val="26"/>
        </w:rPr>
        <w:t xml:space="preserve"> </w:t>
      </w:r>
      <w:r>
        <w:t>с</w:t>
      </w:r>
      <w:r>
        <w:rPr>
          <w:spacing w:val="23"/>
        </w:rPr>
        <w:t xml:space="preserve"> </w:t>
      </w:r>
      <w:r>
        <w:t>особенностями</w:t>
      </w:r>
      <w:r>
        <w:rPr>
          <w:spacing w:val="25"/>
        </w:rPr>
        <w:t xml:space="preserve"> </w:t>
      </w:r>
      <w:r>
        <w:t>лексических</w:t>
      </w:r>
      <w:r>
        <w:rPr>
          <w:spacing w:val="24"/>
        </w:rPr>
        <w:t xml:space="preserve"> </w:t>
      </w:r>
      <w:r>
        <w:t>единиц</w:t>
      </w:r>
      <w:r>
        <w:rPr>
          <w:spacing w:val="34"/>
        </w:rPr>
        <w:t xml:space="preserve"> </w:t>
      </w:r>
      <w:r>
        <w:t>festi-</w:t>
      </w:r>
      <w:r>
        <w:rPr>
          <w:spacing w:val="30"/>
        </w:rPr>
        <w:t xml:space="preserve"> </w:t>
      </w:r>
      <w:r>
        <w:t>val,</w:t>
      </w:r>
      <w:r>
        <w:rPr>
          <w:spacing w:val="-57"/>
        </w:rPr>
        <w:t xml:space="preserve"> </w:t>
      </w:r>
      <w:r>
        <w:t>holiday.</w:t>
      </w:r>
      <w:r>
        <w:rPr>
          <w:spacing w:val="3"/>
        </w:rPr>
        <w:t xml:space="preserve"> </w:t>
      </w:r>
      <w:r>
        <w:t>Разучивание</w:t>
      </w:r>
      <w:r>
        <w:rPr>
          <w:spacing w:val="1"/>
        </w:rPr>
        <w:t xml:space="preserve"> </w:t>
      </w:r>
      <w:r>
        <w:t>песни</w:t>
      </w:r>
      <w:r>
        <w:rPr>
          <w:spacing w:val="6"/>
        </w:rPr>
        <w:t xml:space="preserve"> </w:t>
      </w:r>
      <w:r>
        <w:t>Jingle</w:t>
      </w:r>
      <w:r>
        <w:rPr>
          <w:spacing w:val="1"/>
        </w:rPr>
        <w:t xml:space="preserve"> </w:t>
      </w:r>
      <w:r>
        <w:t>Bells.</w:t>
      </w:r>
    </w:p>
    <w:p w:rsidR="00AC2BF3" w:rsidRDefault="0057672D">
      <w:pPr>
        <w:pStyle w:val="a3"/>
        <w:spacing w:before="11" w:line="268" w:lineRule="auto"/>
        <w:ind w:left="1121" w:right="600" w:hanging="5"/>
      </w:pPr>
      <w:r>
        <w:t>Тема 4. Страна за океаном. Открытие Америки. США. Коренные жители Америки. Нью-</w:t>
      </w:r>
      <w:r>
        <w:rPr>
          <w:spacing w:val="1"/>
        </w:rPr>
        <w:t xml:space="preserve"> </w:t>
      </w:r>
      <w:r>
        <w:t>Йорк. Чикаго. Знакомство с различиями в значениях прилагательных certain и positive, с</w:t>
      </w:r>
      <w:r>
        <w:rPr>
          <w:spacing w:val="1"/>
        </w:rPr>
        <w:t xml:space="preserve"> </w:t>
      </w:r>
      <w:r>
        <w:t>особенностями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глаго-</w:t>
      </w:r>
      <w:r>
        <w:rPr>
          <w:spacing w:val="1"/>
        </w:rPr>
        <w:t xml:space="preserve"> </w:t>
      </w:r>
      <w:r>
        <w:t>ла</w:t>
      </w:r>
      <w:r>
        <w:rPr>
          <w:spacing w:val="1"/>
        </w:rPr>
        <w:t xml:space="preserve"> </w:t>
      </w:r>
      <w:r>
        <w:t>to</w:t>
      </w:r>
      <w:r>
        <w:rPr>
          <w:spacing w:val="1"/>
        </w:rPr>
        <w:t xml:space="preserve"> </w:t>
      </w:r>
      <w:r>
        <w:t>arrive</w:t>
      </w:r>
      <w:r>
        <w:rPr>
          <w:spacing w:val="1"/>
        </w:rPr>
        <w:t xml:space="preserve"> </w:t>
      </w:r>
      <w:r>
        <w:t>с</w:t>
      </w:r>
      <w:r>
        <w:rPr>
          <w:spacing w:val="1"/>
        </w:rPr>
        <w:t xml:space="preserve"> </w:t>
      </w:r>
      <w:r>
        <w:t>различиями</w:t>
      </w:r>
      <w:r>
        <w:rPr>
          <w:spacing w:val="1"/>
        </w:rPr>
        <w:t xml:space="preserve"> </w:t>
      </w:r>
      <w:r>
        <w:t>в</w:t>
      </w:r>
      <w:r>
        <w:rPr>
          <w:spacing w:val="1"/>
        </w:rPr>
        <w:t xml:space="preserve"> </w:t>
      </w:r>
      <w:r>
        <w:t>значениях</w:t>
      </w:r>
      <w:r>
        <w:rPr>
          <w:spacing w:val="1"/>
        </w:rPr>
        <w:t xml:space="preserve"> </w:t>
      </w:r>
      <w:r>
        <w:t>существительных</w:t>
      </w:r>
      <w:r>
        <w:rPr>
          <w:spacing w:val="1"/>
        </w:rPr>
        <w:t xml:space="preserve"> </w:t>
      </w:r>
      <w:r>
        <w:t>bank</w:t>
      </w:r>
      <w:r>
        <w:rPr>
          <w:spacing w:val="1"/>
        </w:rPr>
        <w:t xml:space="preserve"> </w:t>
      </w:r>
      <w:r>
        <w:t>и</w:t>
      </w:r>
      <w:r>
        <w:rPr>
          <w:spacing w:val="1"/>
        </w:rPr>
        <w:t xml:space="preserve"> </w:t>
      </w:r>
      <w:r>
        <w:t>shore,</w:t>
      </w:r>
      <w:r>
        <w:rPr>
          <w:spacing w:val="1"/>
        </w:rPr>
        <w:t xml:space="preserve"> </w:t>
      </w:r>
      <w:r>
        <w:t>с</w:t>
      </w:r>
      <w:r>
        <w:rPr>
          <w:spacing w:val="1"/>
        </w:rPr>
        <w:t xml:space="preserve"> </w:t>
      </w:r>
      <w:r>
        <w:t>использованием</w:t>
      </w:r>
      <w:r>
        <w:rPr>
          <w:spacing w:val="1"/>
        </w:rPr>
        <w:t xml:space="preserve"> </w:t>
      </w:r>
      <w:r>
        <w:t>суффикса</w:t>
      </w:r>
      <w:r>
        <w:rPr>
          <w:spacing w:val="1"/>
        </w:rPr>
        <w:t xml:space="preserve"> </w:t>
      </w:r>
      <w:r>
        <w:t>-an</w:t>
      </w:r>
      <w:r>
        <w:rPr>
          <w:spacing w:val="1"/>
        </w:rPr>
        <w:t xml:space="preserve"> </w:t>
      </w:r>
      <w:r>
        <w:t>для</w:t>
      </w:r>
      <w:r>
        <w:rPr>
          <w:spacing w:val="1"/>
        </w:rPr>
        <w:t xml:space="preserve"> </w:t>
      </w:r>
      <w:r>
        <w:t>образования</w:t>
      </w:r>
      <w:r>
        <w:rPr>
          <w:spacing w:val="1"/>
        </w:rPr>
        <w:t xml:space="preserve"> </w:t>
      </w:r>
      <w:r>
        <w:t>прилагательных.</w:t>
      </w:r>
    </w:p>
    <w:p w:rsidR="00AC2BF3" w:rsidRDefault="0057672D">
      <w:pPr>
        <w:pStyle w:val="a3"/>
        <w:spacing w:before="10" w:line="268" w:lineRule="auto"/>
        <w:ind w:right="1151" w:firstLine="4"/>
      </w:pPr>
      <w:r>
        <w:t>Тема</w:t>
      </w:r>
      <w:r>
        <w:rPr>
          <w:spacing w:val="1"/>
        </w:rPr>
        <w:t xml:space="preserve"> </w:t>
      </w:r>
      <w:r>
        <w:t>5.</w:t>
      </w:r>
      <w:r>
        <w:rPr>
          <w:spacing w:val="1"/>
        </w:rPr>
        <w:t xml:space="preserve"> </w:t>
      </w:r>
      <w:r>
        <w:t>Любимое времяпровождение.</w:t>
      </w:r>
      <w:r>
        <w:rPr>
          <w:spacing w:val="1"/>
        </w:rPr>
        <w:t xml:space="preserve"> </w:t>
      </w:r>
      <w:r>
        <w:t>Любимые</w:t>
      </w:r>
      <w:r>
        <w:rPr>
          <w:spacing w:val="1"/>
        </w:rPr>
        <w:t xml:space="preserve"> </w:t>
      </w:r>
      <w:r>
        <w:t>способы</w:t>
      </w:r>
      <w:r>
        <w:rPr>
          <w:spacing w:val="1"/>
        </w:rPr>
        <w:t xml:space="preserve"> </w:t>
      </w:r>
      <w:r>
        <w:t>проведе-</w:t>
      </w:r>
      <w:r>
        <w:rPr>
          <w:spacing w:val="1"/>
        </w:rPr>
        <w:t xml:space="preserve"> </w:t>
      </w:r>
      <w:r>
        <w:t>ния</w:t>
      </w:r>
      <w:r>
        <w:rPr>
          <w:spacing w:val="1"/>
        </w:rPr>
        <w:t xml:space="preserve"> </w:t>
      </w:r>
      <w:r>
        <w:t>свободного</w:t>
      </w:r>
      <w:r>
        <w:rPr>
          <w:spacing w:val="1"/>
        </w:rPr>
        <w:t xml:space="preserve"> </w:t>
      </w:r>
      <w:r>
        <w:t>времени.</w:t>
      </w:r>
      <w:r>
        <w:rPr>
          <w:spacing w:val="1"/>
        </w:rPr>
        <w:t xml:space="preserve"> </w:t>
      </w:r>
      <w:r>
        <w:t>Города</w:t>
      </w:r>
      <w:r>
        <w:rPr>
          <w:spacing w:val="1"/>
        </w:rPr>
        <w:t xml:space="preserve"> </w:t>
      </w:r>
      <w:r>
        <w:t>США.</w:t>
      </w:r>
      <w:r>
        <w:rPr>
          <w:spacing w:val="1"/>
        </w:rPr>
        <w:t xml:space="preserve"> </w:t>
      </w:r>
      <w:r>
        <w:t>Погода.</w:t>
      </w:r>
      <w:r>
        <w:rPr>
          <w:spacing w:val="1"/>
        </w:rPr>
        <w:t xml:space="preserve"> </w:t>
      </w:r>
      <w:r>
        <w:t>Времена</w:t>
      </w:r>
      <w:r>
        <w:rPr>
          <w:spacing w:val="1"/>
        </w:rPr>
        <w:t xml:space="preserve"> </w:t>
      </w:r>
      <w:r>
        <w:t>года.</w:t>
      </w:r>
      <w:r>
        <w:rPr>
          <w:spacing w:val="1"/>
        </w:rPr>
        <w:t xml:space="preserve"> </w:t>
      </w:r>
      <w:r>
        <w:t>Одежда.</w:t>
      </w:r>
      <w:r>
        <w:rPr>
          <w:spacing w:val="1"/>
        </w:rPr>
        <w:t xml:space="preserve"> </w:t>
      </w:r>
      <w:r>
        <w:t>Покупки.</w:t>
      </w:r>
      <w:r>
        <w:rPr>
          <w:spacing w:val="1"/>
        </w:rPr>
        <w:t xml:space="preserve"> </w:t>
      </w:r>
      <w:r>
        <w:t>Времена</w:t>
      </w:r>
      <w:r>
        <w:rPr>
          <w:spacing w:val="1"/>
        </w:rPr>
        <w:t xml:space="preserve"> </w:t>
      </w:r>
      <w:r>
        <w:t>года.</w:t>
      </w:r>
      <w:r>
        <w:rPr>
          <w:spacing w:val="1"/>
        </w:rPr>
        <w:t xml:space="preserve"> </w:t>
      </w:r>
      <w:r>
        <w:t>Знакомство с грамматическими особенностями слов, которые употребляются</w:t>
      </w:r>
      <w:r>
        <w:rPr>
          <w:spacing w:val="60"/>
        </w:rPr>
        <w:t xml:space="preserve"> </w:t>
      </w:r>
      <w:r>
        <w:t>только</w:t>
      </w:r>
      <w:r>
        <w:rPr>
          <w:spacing w:val="1"/>
        </w:rPr>
        <w:t xml:space="preserve"> </w:t>
      </w:r>
      <w:r>
        <w:t>во</w:t>
      </w:r>
      <w:r>
        <w:rPr>
          <w:spacing w:val="1"/>
        </w:rPr>
        <w:t xml:space="preserve"> </w:t>
      </w:r>
      <w:r>
        <w:t>множественном</w:t>
      </w:r>
      <w:r>
        <w:rPr>
          <w:spacing w:val="3"/>
        </w:rPr>
        <w:t xml:space="preserve"> </w:t>
      </w:r>
      <w:r>
        <w:t>числе.</w:t>
      </w:r>
    </w:p>
    <w:p w:rsidR="00AC2BF3" w:rsidRDefault="0057672D">
      <w:pPr>
        <w:pStyle w:val="a3"/>
        <w:spacing w:before="17" w:line="266" w:lineRule="auto"/>
        <w:ind w:right="620" w:firstLine="4"/>
      </w:pPr>
      <w:r>
        <w:t>Тема</w:t>
      </w:r>
      <w:r>
        <w:rPr>
          <w:spacing w:val="1"/>
        </w:rPr>
        <w:t xml:space="preserve"> </w:t>
      </w:r>
      <w:r>
        <w:t>6.</w:t>
      </w:r>
      <w:r>
        <w:rPr>
          <w:spacing w:val="1"/>
        </w:rPr>
        <w:t xml:space="preserve"> </w:t>
      </w:r>
      <w:r>
        <w:t>То,</w:t>
      </w:r>
      <w:r>
        <w:rPr>
          <w:spacing w:val="1"/>
        </w:rPr>
        <w:t xml:space="preserve"> </w:t>
      </w:r>
      <w:r>
        <w:t>что</w:t>
      </w:r>
      <w:r>
        <w:rPr>
          <w:spacing w:val="1"/>
        </w:rPr>
        <w:t xml:space="preserve"> </w:t>
      </w:r>
      <w:r>
        <w:t>мы</w:t>
      </w:r>
      <w:r>
        <w:rPr>
          <w:spacing w:val="1"/>
        </w:rPr>
        <w:t xml:space="preserve"> </w:t>
      </w:r>
      <w:r>
        <w:t>похожи.</w:t>
      </w:r>
      <w:r>
        <w:rPr>
          <w:spacing w:val="1"/>
        </w:rPr>
        <w:t xml:space="preserve"> </w:t>
      </w:r>
      <w:r>
        <w:t>Способности</w:t>
      </w:r>
      <w:r>
        <w:rPr>
          <w:spacing w:val="1"/>
        </w:rPr>
        <w:t xml:space="preserve"> </w:t>
      </w:r>
      <w:r>
        <w:t>и</w:t>
      </w:r>
      <w:r>
        <w:rPr>
          <w:spacing w:val="1"/>
        </w:rPr>
        <w:t xml:space="preserve"> </w:t>
      </w:r>
      <w:r>
        <w:t>достижения.</w:t>
      </w:r>
      <w:r>
        <w:rPr>
          <w:spacing w:val="1"/>
        </w:rPr>
        <w:t xml:space="preserve"> </w:t>
      </w:r>
      <w:r>
        <w:t>Описание</w:t>
      </w:r>
      <w:r>
        <w:rPr>
          <w:spacing w:val="1"/>
        </w:rPr>
        <w:t xml:space="preserve"> </w:t>
      </w:r>
      <w:r>
        <w:t>внешности.</w:t>
      </w:r>
      <w:r>
        <w:rPr>
          <w:spacing w:val="1"/>
        </w:rPr>
        <w:t xml:space="preserve"> </w:t>
      </w:r>
      <w:r>
        <w:t>Герои</w:t>
      </w:r>
      <w:r>
        <w:rPr>
          <w:spacing w:val="1"/>
        </w:rPr>
        <w:t xml:space="preserve"> </w:t>
      </w:r>
      <w:r>
        <w:t>популярных</w:t>
      </w:r>
      <w:r>
        <w:rPr>
          <w:spacing w:val="-4"/>
        </w:rPr>
        <w:t xml:space="preserve"> </w:t>
      </w:r>
      <w:r>
        <w:t>фильмов.</w:t>
      </w:r>
    </w:p>
    <w:p w:rsidR="00AC2BF3" w:rsidRDefault="0057672D">
      <w:pPr>
        <w:pStyle w:val="a3"/>
        <w:spacing w:before="16" w:line="266" w:lineRule="auto"/>
        <w:ind w:right="607" w:firstLine="4"/>
      </w:pPr>
      <w:r>
        <w:t>Модальные глаголы (can, must, have to, should, may. Знакомство с оборотом to be able, to, с</w:t>
      </w:r>
      <w:r>
        <w:rPr>
          <w:spacing w:val="1"/>
        </w:rPr>
        <w:t xml:space="preserve"> </w:t>
      </w:r>
      <w:r>
        <w:t>грамматическими</w:t>
      </w:r>
      <w:r>
        <w:rPr>
          <w:spacing w:val="-8"/>
        </w:rPr>
        <w:t xml:space="preserve"> </w:t>
      </w:r>
      <w:r>
        <w:t>особенностями</w:t>
      </w:r>
      <w:r>
        <w:rPr>
          <w:spacing w:val="-2"/>
        </w:rPr>
        <w:t xml:space="preserve"> </w:t>
      </w:r>
      <w:r>
        <w:t>слова hair,</w:t>
      </w:r>
      <w:r>
        <w:rPr>
          <w:spacing w:val="4"/>
        </w:rPr>
        <w:t xml:space="preserve"> </w:t>
      </w:r>
      <w:r>
        <w:t>используют</w:t>
      </w:r>
      <w:r>
        <w:rPr>
          <w:spacing w:val="1"/>
        </w:rPr>
        <w:t xml:space="preserve"> </w:t>
      </w:r>
      <w:r>
        <w:t>его</w:t>
      </w:r>
      <w:r>
        <w:rPr>
          <w:spacing w:val="2"/>
        </w:rPr>
        <w:t xml:space="preserve"> </w:t>
      </w:r>
      <w:r>
        <w:t>в</w:t>
      </w:r>
      <w:r>
        <w:rPr>
          <w:spacing w:val="-1"/>
        </w:rPr>
        <w:t xml:space="preserve"> </w:t>
      </w:r>
      <w:r>
        <w:t>речи.</w:t>
      </w:r>
    </w:p>
    <w:p w:rsidR="00AC2BF3" w:rsidRDefault="0057672D">
      <w:pPr>
        <w:pStyle w:val="3"/>
        <w:spacing w:before="26"/>
        <w:ind w:left="1693"/>
        <w:jc w:val="both"/>
      </w:pPr>
      <w:r>
        <w:t>Основное</w:t>
      </w:r>
      <w:r>
        <w:rPr>
          <w:spacing w:val="-2"/>
        </w:rPr>
        <w:t xml:space="preserve"> </w:t>
      </w:r>
      <w:r>
        <w:t>содержание</w:t>
      </w:r>
      <w:r>
        <w:rPr>
          <w:spacing w:val="-2"/>
        </w:rPr>
        <w:t xml:space="preserve"> </w:t>
      </w:r>
      <w:r>
        <w:t>учебного материала</w:t>
      </w:r>
      <w:r>
        <w:rPr>
          <w:spacing w:val="-2"/>
        </w:rPr>
        <w:t xml:space="preserve"> </w:t>
      </w:r>
      <w:r>
        <w:t>7</w:t>
      </w:r>
      <w:r>
        <w:rPr>
          <w:spacing w:val="-10"/>
        </w:rPr>
        <w:t xml:space="preserve"> </w:t>
      </w:r>
      <w:r>
        <w:t>класса.</w:t>
      </w:r>
    </w:p>
    <w:p w:rsidR="00AC2BF3" w:rsidRDefault="0057672D">
      <w:pPr>
        <w:pStyle w:val="a3"/>
        <w:spacing w:before="32" w:line="266" w:lineRule="auto"/>
        <w:ind w:left="1121" w:right="609" w:hanging="5"/>
      </w:pPr>
      <w:r>
        <w:t>Тема 1. Школа и обучение. Школа. Каникулы. Описание классной комнаты. Школьный</w:t>
      </w:r>
      <w:r>
        <w:rPr>
          <w:spacing w:val="1"/>
        </w:rPr>
        <w:t xml:space="preserve"> </w:t>
      </w:r>
      <w:r>
        <w:t>день.</w:t>
      </w:r>
      <w:r>
        <w:rPr>
          <w:spacing w:val="13"/>
        </w:rPr>
        <w:t xml:space="preserve"> </w:t>
      </w:r>
      <w:r>
        <w:t>Встречи</w:t>
      </w:r>
      <w:r>
        <w:rPr>
          <w:spacing w:val="8"/>
        </w:rPr>
        <w:t xml:space="preserve"> </w:t>
      </w:r>
      <w:r>
        <w:t>выпускников.</w:t>
      </w:r>
      <w:r>
        <w:rPr>
          <w:spacing w:val="10"/>
        </w:rPr>
        <w:t xml:space="preserve"> </w:t>
      </w:r>
      <w:r>
        <w:t>Содержимое</w:t>
      </w:r>
      <w:r>
        <w:rPr>
          <w:spacing w:val="6"/>
        </w:rPr>
        <w:t xml:space="preserve"> </w:t>
      </w:r>
      <w:r>
        <w:t>школьного</w:t>
      </w:r>
      <w:r>
        <w:rPr>
          <w:spacing w:val="11"/>
        </w:rPr>
        <w:t xml:space="preserve"> </w:t>
      </w:r>
      <w:r>
        <w:t>портфеля.</w:t>
      </w:r>
      <w:r>
        <w:rPr>
          <w:spacing w:val="10"/>
        </w:rPr>
        <w:t xml:space="preserve"> </w:t>
      </w:r>
      <w:r>
        <w:t>Письменный</w:t>
      </w:r>
      <w:r>
        <w:rPr>
          <w:spacing w:val="8"/>
        </w:rPr>
        <w:t xml:space="preserve"> </w:t>
      </w:r>
      <w:r>
        <w:t>стол.</w:t>
      </w:r>
      <w:r>
        <w:rPr>
          <w:spacing w:val="10"/>
        </w:rPr>
        <w:t xml:space="preserve"> </w:t>
      </w:r>
      <w:r>
        <w:t>Система</w:t>
      </w:r>
    </w:p>
    <w:p w:rsidR="00AC2BF3" w:rsidRDefault="00AC2BF3">
      <w:pPr>
        <w:spacing w:line="266" w:lineRule="auto"/>
        <w:sectPr w:rsidR="00AC2BF3">
          <w:pgSz w:w="11910" w:h="16840"/>
          <w:pgMar w:top="920" w:right="0" w:bottom="1840" w:left="660" w:header="0" w:footer="1566" w:gutter="0"/>
          <w:cols w:space="720"/>
        </w:sectPr>
      </w:pPr>
    </w:p>
    <w:p w:rsidR="00AC2BF3" w:rsidRDefault="0057672D">
      <w:pPr>
        <w:pStyle w:val="a3"/>
        <w:spacing w:before="76" w:line="266" w:lineRule="auto"/>
        <w:ind w:left="1121" w:right="615"/>
      </w:pPr>
      <w:r>
        <w:lastRenderedPageBreak/>
        <w:t>школьного</w:t>
      </w:r>
      <w:r>
        <w:rPr>
          <w:spacing w:val="1"/>
        </w:rPr>
        <w:t xml:space="preserve"> </w:t>
      </w:r>
      <w:r>
        <w:t>образования</w:t>
      </w:r>
      <w:r>
        <w:rPr>
          <w:spacing w:val="1"/>
        </w:rPr>
        <w:t xml:space="preserve"> </w:t>
      </w:r>
      <w:r>
        <w:t>в</w:t>
      </w:r>
      <w:r>
        <w:rPr>
          <w:spacing w:val="1"/>
        </w:rPr>
        <w:t xml:space="preserve"> </w:t>
      </w:r>
      <w:r>
        <w:t>Великобритании.</w:t>
      </w:r>
      <w:r>
        <w:rPr>
          <w:spacing w:val="1"/>
        </w:rPr>
        <w:t xml:space="preserve"> </w:t>
      </w:r>
      <w:r>
        <w:t>Школьные</w:t>
      </w:r>
      <w:r>
        <w:rPr>
          <w:spacing w:val="1"/>
        </w:rPr>
        <w:t xml:space="preserve"> </w:t>
      </w:r>
      <w:r>
        <w:t>предметы.</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3"/>
        </w:rPr>
        <w:t xml:space="preserve"> </w:t>
      </w:r>
      <w:r>
        <w:t>Знакомство</w:t>
      </w:r>
      <w:r>
        <w:rPr>
          <w:spacing w:val="6"/>
        </w:rPr>
        <w:t xml:space="preserve"> </w:t>
      </w:r>
      <w:r>
        <w:t>с</w:t>
      </w:r>
      <w:r>
        <w:rPr>
          <w:spacing w:val="1"/>
        </w:rPr>
        <w:t xml:space="preserve"> </w:t>
      </w:r>
      <w:r>
        <w:t>различными</w:t>
      </w:r>
    </w:p>
    <w:p w:rsidR="00AC2BF3" w:rsidRDefault="0057672D">
      <w:pPr>
        <w:pStyle w:val="a3"/>
        <w:spacing w:before="16" w:line="268" w:lineRule="auto"/>
        <w:ind w:right="2207" w:firstLine="4"/>
      </w:pPr>
      <w:r>
        <w:t>значениями слов free и state. Использования в речи глаголов to say, to tell, to</w:t>
      </w:r>
      <w:r>
        <w:rPr>
          <w:spacing w:val="1"/>
        </w:rPr>
        <w:t xml:space="preserve"> </w:t>
      </w:r>
      <w:r>
        <w:t>speak, to talk. Использование словосложение и суффиксы -еr, -у, -ly, -tion для</w:t>
      </w:r>
      <w:r>
        <w:rPr>
          <w:spacing w:val="-57"/>
        </w:rPr>
        <w:t xml:space="preserve"> </w:t>
      </w:r>
      <w:r>
        <w:t>образования</w:t>
      </w:r>
      <w:r>
        <w:rPr>
          <w:spacing w:val="-4"/>
        </w:rPr>
        <w:t xml:space="preserve"> </w:t>
      </w:r>
      <w:r>
        <w:t>слов.</w:t>
      </w:r>
    </w:p>
    <w:p w:rsidR="00AC2BF3" w:rsidRDefault="0057672D">
      <w:pPr>
        <w:pStyle w:val="a3"/>
        <w:spacing w:before="14" w:line="268" w:lineRule="auto"/>
        <w:ind w:right="766" w:firstLine="4"/>
      </w:pPr>
      <w:r>
        <w:t>Тема</w:t>
      </w:r>
      <w:r>
        <w:rPr>
          <w:spacing w:val="1"/>
        </w:rPr>
        <w:t xml:space="preserve"> </w:t>
      </w:r>
      <w:r>
        <w:t>2.</w:t>
      </w:r>
      <w:r>
        <w:rPr>
          <w:spacing w:val="1"/>
        </w:rPr>
        <w:t xml:space="preserve"> </w:t>
      </w:r>
      <w:r>
        <w:t>Язык</w:t>
      </w:r>
      <w:r>
        <w:rPr>
          <w:spacing w:val="1"/>
        </w:rPr>
        <w:t xml:space="preserve"> </w:t>
      </w:r>
      <w:r>
        <w:t>Мира.</w:t>
      </w:r>
      <w:r>
        <w:rPr>
          <w:spacing w:val="1"/>
        </w:rPr>
        <w:t xml:space="preserve"> </w:t>
      </w:r>
      <w:r>
        <w:t>Языки</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61"/>
        </w:rPr>
        <w:t xml:space="preserve"> </w:t>
      </w:r>
      <w:r>
        <w:t>Путешествия.</w:t>
      </w:r>
      <w:r>
        <w:rPr>
          <w:spacing w:val="1"/>
        </w:rPr>
        <w:t xml:space="preserve"> </w:t>
      </w:r>
      <w:r>
        <w:t>Английский</w:t>
      </w:r>
      <w:r>
        <w:rPr>
          <w:spacing w:val="1"/>
        </w:rPr>
        <w:t xml:space="preserve"> </w:t>
      </w:r>
      <w:r>
        <w:t>язык.</w:t>
      </w:r>
      <w:r>
        <w:rPr>
          <w:spacing w:val="1"/>
        </w:rPr>
        <w:t xml:space="preserve"> </w:t>
      </w:r>
      <w:r>
        <w:t>Урок</w:t>
      </w:r>
      <w:r>
        <w:rPr>
          <w:spacing w:val="1"/>
        </w:rPr>
        <w:t xml:space="preserve"> </w:t>
      </w:r>
      <w:r>
        <w:t>английского</w:t>
      </w:r>
      <w:r>
        <w:rPr>
          <w:spacing w:val="1"/>
        </w:rPr>
        <w:t xml:space="preserve"> </w:t>
      </w:r>
      <w:r>
        <w:t>языка.</w:t>
      </w:r>
      <w:r>
        <w:rPr>
          <w:spacing w:val="1"/>
        </w:rPr>
        <w:t xml:space="preserve"> </w:t>
      </w:r>
      <w:r>
        <w:t>Способы</w:t>
      </w:r>
      <w:r>
        <w:rPr>
          <w:spacing w:val="1"/>
        </w:rPr>
        <w:t xml:space="preserve"> </w:t>
      </w:r>
      <w:r>
        <w:t>изучения</w:t>
      </w:r>
      <w:r>
        <w:rPr>
          <w:spacing w:val="60"/>
        </w:rPr>
        <w:t xml:space="preserve"> </w:t>
      </w:r>
      <w:r>
        <w:t>английского</w:t>
      </w:r>
      <w:r>
        <w:rPr>
          <w:spacing w:val="60"/>
        </w:rPr>
        <w:t xml:space="preserve"> </w:t>
      </w:r>
      <w:r>
        <w:t>языка.</w:t>
      </w:r>
      <w:r>
        <w:rPr>
          <w:spacing w:val="1"/>
        </w:rPr>
        <w:t xml:space="preserve"> </w:t>
      </w:r>
      <w:r>
        <w:t>Навыки использования в речи слова such. Знакомство с различием между лексическими</w:t>
      </w:r>
      <w:r>
        <w:rPr>
          <w:spacing w:val="1"/>
        </w:rPr>
        <w:t xml:space="preserve"> </w:t>
      </w:r>
      <w:r>
        <w:t>единица- ми dictionary и vocabulary. Суффиксы -less, -ing для образования производных</w:t>
      </w:r>
      <w:r>
        <w:rPr>
          <w:spacing w:val="1"/>
        </w:rPr>
        <w:t xml:space="preserve"> </w:t>
      </w:r>
      <w:r>
        <w:t>слов.</w:t>
      </w:r>
    </w:p>
    <w:p w:rsidR="00AC2BF3" w:rsidRDefault="0057672D">
      <w:pPr>
        <w:pStyle w:val="a3"/>
        <w:spacing w:before="10" w:line="268" w:lineRule="auto"/>
        <w:ind w:right="615" w:firstLine="4"/>
      </w:pPr>
      <w:r>
        <w:t>Тема 3. Некоторые факты о англоязычном мире. США: основные факты. Города США.</w:t>
      </w:r>
      <w:r>
        <w:rPr>
          <w:spacing w:val="1"/>
        </w:rPr>
        <w:t xml:space="preserve"> </w:t>
      </w:r>
      <w:r>
        <w:t>География США. Австралия. Города Австралии. Канберра. Животные Австралии. Страны и</w:t>
      </w:r>
      <w:r>
        <w:rPr>
          <w:spacing w:val="-57"/>
        </w:rPr>
        <w:t xml:space="preserve"> </w:t>
      </w:r>
      <w:r>
        <w:t>города Европы.</w:t>
      </w:r>
    </w:p>
    <w:p w:rsidR="00AC2BF3" w:rsidRDefault="0057672D">
      <w:pPr>
        <w:pStyle w:val="a3"/>
        <w:spacing w:before="14" w:line="268" w:lineRule="auto"/>
        <w:ind w:left="1121" w:right="603" w:hanging="5"/>
      </w:pPr>
      <w:r>
        <w:t>Использование суффикс -ly для образования прилагательных. Конструкции</w:t>
      </w:r>
      <w:r w:rsidRPr="00DC7B58">
        <w:rPr>
          <w:lang w:val="en-US"/>
        </w:rPr>
        <w:t xml:space="preserve">: present perfect </w:t>
      </w:r>
      <w:r>
        <w:t>и</w:t>
      </w:r>
      <w:r w:rsidRPr="00DC7B58">
        <w:rPr>
          <w:spacing w:val="-57"/>
          <w:lang w:val="en-US"/>
        </w:rPr>
        <w:t xml:space="preserve"> </w:t>
      </w:r>
      <w:r w:rsidRPr="00DC7B58">
        <w:rPr>
          <w:lang w:val="en-US"/>
        </w:rPr>
        <w:t xml:space="preserve">past simple. </w:t>
      </w:r>
      <w:r>
        <w:t>Тема 4. Все живые существа вокруг нас. Мир птиц. Климатические и погодные</w:t>
      </w:r>
      <w:r>
        <w:rPr>
          <w:spacing w:val="1"/>
        </w:rPr>
        <w:t xml:space="preserve"> </w:t>
      </w:r>
      <w:r>
        <w:t>условия обитания животных и растений. Мир животных. Мир насекомых. Сопоставление</w:t>
      </w:r>
      <w:r>
        <w:rPr>
          <w:spacing w:val="1"/>
        </w:rPr>
        <w:t xml:space="preserve"> </w:t>
      </w:r>
      <w:r>
        <w:t>животного и растительного мира. Знакомство с особенностями использования в речи слов</w:t>
      </w:r>
      <w:r>
        <w:rPr>
          <w:spacing w:val="1"/>
        </w:rPr>
        <w:t xml:space="preserve"> </w:t>
      </w:r>
      <w:r>
        <w:t>other,</w:t>
      </w:r>
      <w:r>
        <w:rPr>
          <w:spacing w:val="1"/>
        </w:rPr>
        <w:t xml:space="preserve"> </w:t>
      </w:r>
      <w:r>
        <w:t>others</w:t>
      </w:r>
      <w:r>
        <w:rPr>
          <w:spacing w:val="1"/>
        </w:rPr>
        <w:t xml:space="preserve"> </w:t>
      </w:r>
      <w:r>
        <w:t>и</w:t>
      </w:r>
      <w:r>
        <w:rPr>
          <w:spacing w:val="1"/>
        </w:rPr>
        <w:t xml:space="preserve"> </w:t>
      </w:r>
      <w:r>
        <w:t>another,</w:t>
      </w:r>
      <w:r>
        <w:rPr>
          <w:spacing w:val="1"/>
        </w:rPr>
        <w:t xml:space="preserve"> </w:t>
      </w:r>
      <w:r>
        <w:t>с</w:t>
      </w:r>
      <w:r>
        <w:rPr>
          <w:spacing w:val="1"/>
        </w:rPr>
        <w:t xml:space="preserve"> </w:t>
      </w:r>
      <w:r>
        <w:t>дифференциальными</w:t>
      </w:r>
      <w:r>
        <w:rPr>
          <w:spacing w:val="1"/>
        </w:rPr>
        <w:t xml:space="preserve"> </w:t>
      </w:r>
      <w:r>
        <w:t>признаками</w:t>
      </w:r>
      <w:r>
        <w:rPr>
          <w:spacing w:val="1"/>
        </w:rPr>
        <w:t xml:space="preserve"> </w:t>
      </w:r>
      <w:r>
        <w:t>синонимического</w:t>
      </w:r>
      <w:r>
        <w:rPr>
          <w:spacing w:val="1"/>
        </w:rPr>
        <w:t xml:space="preserve"> </w:t>
      </w:r>
      <w:r>
        <w:t>ряда</w:t>
      </w:r>
      <w:r>
        <w:rPr>
          <w:spacing w:val="1"/>
        </w:rPr>
        <w:t xml:space="preserve"> </w:t>
      </w:r>
      <w:r>
        <w:t>существительных earth, land, с present perfect progressive, с особенностями употребления в</w:t>
      </w:r>
      <w:r>
        <w:rPr>
          <w:spacing w:val="1"/>
        </w:rPr>
        <w:t xml:space="preserve"> </w:t>
      </w:r>
      <w:r>
        <w:t>речи</w:t>
      </w:r>
      <w:r>
        <w:rPr>
          <w:spacing w:val="2"/>
        </w:rPr>
        <w:t xml:space="preserve"> </w:t>
      </w:r>
      <w:r>
        <w:t>место-</w:t>
      </w:r>
      <w:r>
        <w:rPr>
          <w:spacing w:val="-1"/>
        </w:rPr>
        <w:t xml:space="preserve"> </w:t>
      </w:r>
      <w:r>
        <w:t>имения</w:t>
      </w:r>
      <w:r>
        <w:rPr>
          <w:spacing w:val="-2"/>
        </w:rPr>
        <w:t xml:space="preserve"> </w:t>
      </w:r>
      <w:r>
        <w:t>someone.</w:t>
      </w:r>
    </w:p>
    <w:p w:rsidR="00AC2BF3" w:rsidRDefault="0057672D">
      <w:pPr>
        <w:pStyle w:val="a3"/>
        <w:spacing w:before="11" w:line="266" w:lineRule="auto"/>
        <w:ind w:left="1121" w:right="966" w:hanging="5"/>
      </w:pPr>
      <w:r>
        <w:t>Тема</w:t>
      </w:r>
      <w:r>
        <w:rPr>
          <w:spacing w:val="1"/>
        </w:rPr>
        <w:t xml:space="preserve"> </w:t>
      </w:r>
      <w:r>
        <w:t>5.</w:t>
      </w:r>
      <w:r>
        <w:rPr>
          <w:spacing w:val="1"/>
        </w:rPr>
        <w:t xml:space="preserve"> </w:t>
      </w:r>
      <w:r>
        <w:t>Азбука</w:t>
      </w:r>
      <w:r>
        <w:rPr>
          <w:spacing w:val="1"/>
        </w:rPr>
        <w:t xml:space="preserve"> </w:t>
      </w:r>
      <w:r>
        <w:t>экологии.</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России.</w:t>
      </w:r>
      <w:r>
        <w:rPr>
          <w:spacing w:val="1"/>
        </w:rPr>
        <w:t xml:space="preserve"> </w:t>
      </w:r>
      <w:r>
        <w:t>Экология</w:t>
      </w:r>
      <w:r>
        <w:rPr>
          <w:spacing w:val="1"/>
        </w:rPr>
        <w:t xml:space="preserve"> </w:t>
      </w:r>
      <w:r>
        <w:t>как</w:t>
      </w:r>
      <w:r>
        <w:rPr>
          <w:spacing w:val="1"/>
        </w:rPr>
        <w:t xml:space="preserve"> </w:t>
      </w:r>
      <w:r>
        <w:t>наука.</w:t>
      </w:r>
      <w:r>
        <w:rPr>
          <w:spacing w:val="1"/>
        </w:rPr>
        <w:t xml:space="preserve"> </w:t>
      </w:r>
      <w:r>
        <w:t>Защита</w:t>
      </w:r>
      <w:r>
        <w:rPr>
          <w:spacing w:val="1"/>
        </w:rPr>
        <w:t xml:space="preserve"> </w:t>
      </w:r>
      <w:r>
        <w:t>окружающей</w:t>
      </w:r>
      <w:r>
        <w:rPr>
          <w:spacing w:val="1"/>
        </w:rPr>
        <w:t xml:space="preserve"> </w:t>
      </w:r>
      <w:r>
        <w:t>среды.</w:t>
      </w:r>
      <w:r>
        <w:rPr>
          <w:spacing w:val="1"/>
        </w:rPr>
        <w:t xml:space="preserve"> </w:t>
      </w:r>
      <w:r>
        <w:t>Тропические</w:t>
      </w:r>
      <w:r>
        <w:rPr>
          <w:spacing w:val="1"/>
        </w:rPr>
        <w:t xml:space="preserve"> </w:t>
      </w:r>
      <w:r>
        <w:t>леса</w:t>
      </w:r>
      <w:r>
        <w:rPr>
          <w:spacing w:val="1"/>
        </w:rPr>
        <w:t xml:space="preserve"> </w:t>
      </w:r>
      <w:r>
        <w:t>и</w:t>
      </w:r>
      <w:r>
        <w:rPr>
          <w:spacing w:val="1"/>
        </w:rPr>
        <w:t xml:space="preserve"> </w:t>
      </w:r>
      <w:r>
        <w:t>проблема</w:t>
      </w:r>
      <w:r>
        <w:rPr>
          <w:spacing w:val="1"/>
        </w:rPr>
        <w:t xml:space="preserve"> </w:t>
      </w:r>
      <w:r>
        <w:t>их</w:t>
      </w:r>
      <w:r>
        <w:rPr>
          <w:spacing w:val="1"/>
        </w:rPr>
        <w:t xml:space="preserve"> </w:t>
      </w:r>
      <w:r>
        <w:t>исчезновения.</w:t>
      </w:r>
      <w:r>
        <w:rPr>
          <w:spacing w:val="60"/>
        </w:rPr>
        <w:t xml:space="preserve"> </w:t>
      </w:r>
      <w:r>
        <w:t>Динозавры.</w:t>
      </w:r>
      <w:r>
        <w:rPr>
          <w:spacing w:val="1"/>
        </w:rPr>
        <w:t xml:space="preserve"> </w:t>
      </w:r>
      <w:r>
        <w:t>Климат.</w:t>
      </w:r>
      <w:r>
        <w:rPr>
          <w:spacing w:val="1"/>
        </w:rPr>
        <w:t xml:space="preserve"> </w:t>
      </w:r>
      <w:r>
        <w:t>Солнечная</w:t>
      </w:r>
      <w:r>
        <w:rPr>
          <w:spacing w:val="1"/>
        </w:rPr>
        <w:t xml:space="preserve"> </w:t>
      </w:r>
      <w:r>
        <w:t>система.</w:t>
      </w:r>
      <w:r>
        <w:rPr>
          <w:spacing w:val="1"/>
        </w:rPr>
        <w:t xml:space="preserve"> </w:t>
      </w:r>
      <w:r>
        <w:t>Загрязнение</w:t>
      </w:r>
      <w:r w:rsidRPr="0092035B">
        <w:rPr>
          <w:spacing w:val="1"/>
          <w:lang w:val="en-US"/>
        </w:rPr>
        <w:t xml:space="preserve"> </w:t>
      </w:r>
      <w:r>
        <w:t>водных</w:t>
      </w:r>
      <w:r w:rsidRPr="0092035B">
        <w:rPr>
          <w:spacing w:val="1"/>
          <w:lang w:val="en-US"/>
        </w:rPr>
        <w:t xml:space="preserve"> </w:t>
      </w:r>
      <w:r>
        <w:t>ресурсов</w:t>
      </w:r>
      <w:r w:rsidRPr="0092035B">
        <w:rPr>
          <w:lang w:val="en-US"/>
        </w:rPr>
        <w:t>.</w:t>
      </w:r>
      <w:r w:rsidRPr="0092035B">
        <w:rPr>
          <w:spacing w:val="1"/>
          <w:lang w:val="en-US"/>
        </w:rPr>
        <w:t xml:space="preserve"> </w:t>
      </w:r>
      <w:r>
        <w:t>Формы</w:t>
      </w:r>
      <w:r w:rsidRPr="0092035B">
        <w:rPr>
          <w:spacing w:val="1"/>
          <w:lang w:val="en-US"/>
        </w:rPr>
        <w:t xml:space="preserve"> </w:t>
      </w:r>
      <w:r w:rsidRPr="00DC7B58">
        <w:rPr>
          <w:lang w:val="en-US"/>
        </w:rPr>
        <w:t>present</w:t>
      </w:r>
      <w:r w:rsidRPr="0092035B">
        <w:rPr>
          <w:spacing w:val="1"/>
          <w:lang w:val="en-US"/>
        </w:rPr>
        <w:t xml:space="preserve"> </w:t>
      </w:r>
      <w:r w:rsidRPr="00DC7B58">
        <w:rPr>
          <w:lang w:val="en-US"/>
        </w:rPr>
        <w:t>perfect</w:t>
      </w:r>
      <w:r w:rsidRPr="0092035B">
        <w:rPr>
          <w:spacing w:val="1"/>
          <w:lang w:val="en-US"/>
        </w:rPr>
        <w:t xml:space="preserve"> </w:t>
      </w:r>
      <w:r>
        <w:t>и</w:t>
      </w:r>
      <w:r w:rsidRPr="0092035B">
        <w:rPr>
          <w:spacing w:val="1"/>
          <w:lang w:val="en-US"/>
        </w:rPr>
        <w:t xml:space="preserve"> </w:t>
      </w:r>
      <w:r w:rsidRPr="00DC7B58">
        <w:rPr>
          <w:lang w:val="en-US"/>
        </w:rPr>
        <w:t>present</w:t>
      </w:r>
      <w:r w:rsidRPr="0092035B">
        <w:rPr>
          <w:spacing w:val="1"/>
          <w:lang w:val="en-US"/>
        </w:rPr>
        <w:t xml:space="preserve"> </w:t>
      </w:r>
      <w:r w:rsidRPr="00DC7B58">
        <w:rPr>
          <w:lang w:val="en-US"/>
        </w:rPr>
        <w:t>perfect</w:t>
      </w:r>
      <w:r w:rsidRPr="0092035B">
        <w:rPr>
          <w:spacing w:val="1"/>
          <w:lang w:val="en-US"/>
        </w:rPr>
        <w:t xml:space="preserve"> </w:t>
      </w:r>
      <w:r w:rsidRPr="00DC7B58">
        <w:rPr>
          <w:lang w:val="en-US"/>
        </w:rPr>
        <w:t>progressive</w:t>
      </w:r>
      <w:r w:rsidRPr="0092035B">
        <w:rPr>
          <w:lang w:val="en-US"/>
        </w:rPr>
        <w:t>.</w:t>
      </w:r>
      <w:r w:rsidRPr="0092035B">
        <w:rPr>
          <w:spacing w:val="1"/>
          <w:lang w:val="en-US"/>
        </w:rPr>
        <w:t xml:space="preserve"> </w:t>
      </w:r>
      <w:r>
        <w:t>Знакомство</w:t>
      </w:r>
      <w:r>
        <w:rPr>
          <w:spacing w:val="1"/>
        </w:rPr>
        <w:t xml:space="preserve"> </w:t>
      </w:r>
      <w:r>
        <w:t>со</w:t>
      </w:r>
      <w:r>
        <w:rPr>
          <w:spacing w:val="1"/>
        </w:rPr>
        <w:t xml:space="preserve"> </w:t>
      </w:r>
      <w:r>
        <w:t>словосочетанием</w:t>
      </w:r>
      <w:r>
        <w:rPr>
          <w:spacing w:val="1"/>
        </w:rPr>
        <w:t xml:space="preserve"> </w:t>
      </w:r>
      <w:r>
        <w:t>between</w:t>
      </w:r>
      <w:r>
        <w:rPr>
          <w:spacing w:val="1"/>
        </w:rPr>
        <w:t xml:space="preserve"> </w:t>
      </w:r>
      <w:r>
        <w:t>you</w:t>
      </w:r>
      <w:r>
        <w:rPr>
          <w:spacing w:val="1"/>
        </w:rPr>
        <w:t xml:space="preserve"> </w:t>
      </w:r>
      <w:r>
        <w:t>and</w:t>
      </w:r>
      <w:r>
        <w:rPr>
          <w:spacing w:val="1"/>
        </w:rPr>
        <w:t xml:space="preserve"> </w:t>
      </w:r>
      <w:r>
        <w:t>,</w:t>
      </w:r>
      <w:r>
        <w:rPr>
          <w:spacing w:val="60"/>
        </w:rPr>
        <w:t xml:space="preserve"> </w:t>
      </w:r>
      <w:r>
        <w:t>с</w:t>
      </w:r>
      <w:r>
        <w:rPr>
          <w:spacing w:val="1"/>
        </w:rPr>
        <w:t xml:space="preserve"> </w:t>
      </w:r>
      <w:r>
        <w:t>суффиксом</w:t>
      </w:r>
      <w:r>
        <w:rPr>
          <w:spacing w:val="4"/>
        </w:rPr>
        <w:t xml:space="preserve"> </w:t>
      </w:r>
      <w:r>
        <w:t>-ment</w:t>
      </w:r>
      <w:r>
        <w:rPr>
          <w:spacing w:val="8"/>
        </w:rPr>
        <w:t xml:space="preserve"> </w:t>
      </w:r>
      <w:r>
        <w:t>для</w:t>
      </w:r>
      <w:r>
        <w:rPr>
          <w:spacing w:val="-4"/>
        </w:rPr>
        <w:t xml:space="preserve"> </w:t>
      </w:r>
      <w:r>
        <w:t>образования</w:t>
      </w:r>
      <w:r>
        <w:rPr>
          <w:spacing w:val="-3"/>
        </w:rPr>
        <w:t xml:space="preserve"> </w:t>
      </w:r>
      <w:r>
        <w:t>существительных.</w:t>
      </w:r>
    </w:p>
    <w:p w:rsidR="00AC2BF3" w:rsidRDefault="0057672D">
      <w:pPr>
        <w:pStyle w:val="a3"/>
        <w:spacing w:before="19" w:line="271" w:lineRule="auto"/>
        <w:ind w:right="612" w:firstLine="4"/>
      </w:pPr>
      <w:r>
        <w:t>Тема</w:t>
      </w:r>
      <w:r>
        <w:rPr>
          <w:spacing w:val="1"/>
        </w:rPr>
        <w:t xml:space="preserve"> </w:t>
      </w:r>
      <w:r>
        <w:t>6.</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Фаст-фуд.</w:t>
      </w:r>
      <w:r>
        <w:rPr>
          <w:spacing w:val="1"/>
        </w:rPr>
        <w:t xml:space="preserve"> </w:t>
      </w:r>
      <w:r>
        <w:t>Макдоналдс.</w:t>
      </w:r>
      <w:r>
        <w:rPr>
          <w:spacing w:val="1"/>
        </w:rPr>
        <w:t xml:space="preserve"> </w:t>
      </w:r>
      <w:r>
        <w:t>Внимательное</w:t>
      </w:r>
      <w:r>
        <w:rPr>
          <w:spacing w:val="1"/>
        </w:rPr>
        <w:t xml:space="preserve"> </w:t>
      </w:r>
      <w:r>
        <w:t>отношение</w:t>
      </w:r>
      <w:r>
        <w:rPr>
          <w:spacing w:val="1"/>
        </w:rPr>
        <w:t xml:space="preserve"> </w:t>
      </w:r>
      <w:r>
        <w:t>к</w:t>
      </w:r>
      <w:r>
        <w:rPr>
          <w:spacing w:val="1"/>
        </w:rPr>
        <w:t xml:space="preserve"> </w:t>
      </w:r>
      <w:r>
        <w:t>здоровью.</w:t>
      </w:r>
    </w:p>
    <w:p w:rsidR="00AC2BF3" w:rsidRDefault="0057672D">
      <w:pPr>
        <w:pStyle w:val="a3"/>
        <w:spacing w:before="11" w:line="266" w:lineRule="auto"/>
        <w:ind w:left="1121" w:right="604" w:hanging="5"/>
      </w:pPr>
      <w:r>
        <w:t>Продолжитель- ность жизни. Болезни. Знакомство с особенностями употребления в речи</w:t>
      </w:r>
      <w:r>
        <w:rPr>
          <w:spacing w:val="1"/>
        </w:rPr>
        <w:t xml:space="preserve"> </w:t>
      </w:r>
      <w:r>
        <w:t>слов enough и too (слишком), омонимы too (тоже) и too (слишком), с оттенками значений</w:t>
      </w:r>
      <w:r>
        <w:rPr>
          <w:spacing w:val="1"/>
        </w:rPr>
        <w:t xml:space="preserve"> </w:t>
      </w:r>
      <w:r>
        <w:t>слов practically и al- most, с особенностями употребления в речи лексических единиц still и</w:t>
      </w:r>
      <w:r>
        <w:rPr>
          <w:spacing w:val="1"/>
        </w:rPr>
        <w:t xml:space="preserve"> </w:t>
      </w:r>
      <w:r>
        <w:t>yet,</w:t>
      </w:r>
      <w:r>
        <w:rPr>
          <w:spacing w:val="2"/>
        </w:rPr>
        <w:t xml:space="preserve"> </w:t>
      </w:r>
      <w:r>
        <w:t>используют</w:t>
      </w:r>
      <w:r>
        <w:rPr>
          <w:spacing w:val="1"/>
        </w:rPr>
        <w:t xml:space="preserve"> </w:t>
      </w:r>
      <w:r>
        <w:t>данные</w:t>
      </w:r>
      <w:r>
        <w:rPr>
          <w:spacing w:val="3"/>
        </w:rPr>
        <w:t xml:space="preserve"> </w:t>
      </w:r>
      <w:r>
        <w:t>слова</w:t>
      </w:r>
      <w:r>
        <w:rPr>
          <w:spacing w:val="-6"/>
        </w:rPr>
        <w:t xml:space="preserve"> </w:t>
      </w:r>
      <w:r>
        <w:t>в</w:t>
      </w:r>
      <w:r>
        <w:rPr>
          <w:spacing w:val="2"/>
        </w:rPr>
        <w:t xml:space="preserve"> </w:t>
      </w:r>
      <w:r>
        <w:t>своих</w:t>
      </w:r>
      <w:r>
        <w:rPr>
          <w:spacing w:val="-4"/>
        </w:rPr>
        <w:t xml:space="preserve"> </w:t>
      </w:r>
      <w:r>
        <w:t>высказываниях,</w:t>
      </w:r>
      <w:r>
        <w:rPr>
          <w:spacing w:val="3"/>
        </w:rPr>
        <w:t xml:space="preserve"> </w:t>
      </w:r>
      <w:r>
        <w:t>суффиксы</w:t>
      </w:r>
      <w:r>
        <w:rPr>
          <w:spacing w:val="7"/>
        </w:rPr>
        <w:t xml:space="preserve"> </w:t>
      </w:r>
      <w:r>
        <w:t>-ness</w:t>
      </w:r>
      <w:r>
        <w:rPr>
          <w:spacing w:val="-1"/>
        </w:rPr>
        <w:t xml:space="preserve"> </w:t>
      </w:r>
      <w:r>
        <w:t>и</w:t>
      </w:r>
      <w:r>
        <w:rPr>
          <w:spacing w:val="2"/>
        </w:rPr>
        <w:t xml:space="preserve"> </w:t>
      </w:r>
      <w:r>
        <w:t>–th.</w:t>
      </w:r>
    </w:p>
    <w:p w:rsidR="00AC2BF3" w:rsidRDefault="00AC2BF3">
      <w:pPr>
        <w:pStyle w:val="a3"/>
        <w:spacing w:before="2"/>
        <w:ind w:left="0"/>
        <w:jc w:val="left"/>
        <w:rPr>
          <w:sz w:val="31"/>
        </w:rPr>
      </w:pPr>
    </w:p>
    <w:p w:rsidR="00AC2BF3" w:rsidRDefault="0057672D">
      <w:pPr>
        <w:pStyle w:val="3"/>
        <w:ind w:left="1693"/>
        <w:jc w:val="both"/>
      </w:pPr>
      <w:r>
        <w:t>Основное</w:t>
      </w:r>
      <w:r>
        <w:rPr>
          <w:spacing w:val="-3"/>
        </w:rPr>
        <w:t xml:space="preserve"> </w:t>
      </w:r>
      <w:r>
        <w:t>содержание</w:t>
      </w:r>
      <w:r>
        <w:rPr>
          <w:spacing w:val="-2"/>
        </w:rPr>
        <w:t xml:space="preserve"> </w:t>
      </w:r>
      <w:r>
        <w:t>учебного</w:t>
      </w:r>
      <w:r>
        <w:rPr>
          <w:spacing w:val="-1"/>
        </w:rPr>
        <w:t xml:space="preserve"> </w:t>
      </w:r>
      <w:r>
        <w:t>материала</w:t>
      </w:r>
      <w:r>
        <w:rPr>
          <w:spacing w:val="-3"/>
        </w:rPr>
        <w:t xml:space="preserve"> </w:t>
      </w:r>
      <w:r>
        <w:t>8</w:t>
      </w:r>
      <w:r>
        <w:rPr>
          <w:spacing w:val="-10"/>
        </w:rPr>
        <w:t xml:space="preserve"> </w:t>
      </w:r>
      <w:r>
        <w:t>класса.</w:t>
      </w:r>
    </w:p>
    <w:p w:rsidR="00AC2BF3" w:rsidRDefault="0057672D">
      <w:pPr>
        <w:pStyle w:val="a3"/>
        <w:spacing w:before="27" w:line="268" w:lineRule="auto"/>
        <w:ind w:left="1121" w:right="609" w:hanging="5"/>
      </w:pPr>
      <w:r>
        <w:t>Тема</w:t>
      </w:r>
      <w:r>
        <w:rPr>
          <w:spacing w:val="1"/>
        </w:rPr>
        <w:t xml:space="preserve"> </w:t>
      </w:r>
      <w:r>
        <w:t>1.</w:t>
      </w:r>
      <w:r>
        <w:rPr>
          <w:spacing w:val="1"/>
        </w:rPr>
        <w:t xml:space="preserve"> </w:t>
      </w:r>
      <w:r>
        <w:t>Спорт</w:t>
      </w:r>
      <w:r>
        <w:rPr>
          <w:spacing w:val="1"/>
        </w:rPr>
        <w:t xml:space="preserve"> </w:t>
      </w:r>
      <w:r>
        <w:t>и</w:t>
      </w:r>
      <w:r>
        <w:rPr>
          <w:spacing w:val="1"/>
        </w:rPr>
        <w:t xml:space="preserve"> </w:t>
      </w:r>
      <w:r>
        <w:t>активный</w:t>
      </w:r>
      <w:r>
        <w:rPr>
          <w:spacing w:val="1"/>
        </w:rPr>
        <w:t xml:space="preserve"> </w:t>
      </w:r>
      <w:r>
        <w:t>отдых.</w:t>
      </w:r>
      <w:r>
        <w:rPr>
          <w:spacing w:val="1"/>
        </w:rPr>
        <w:t xml:space="preserve"> </w:t>
      </w:r>
      <w:r>
        <w:t>Летние</w:t>
      </w:r>
      <w:r>
        <w:rPr>
          <w:spacing w:val="1"/>
        </w:rPr>
        <w:t xml:space="preserve"> </w:t>
      </w:r>
      <w:r>
        <w:t>каникулы.</w:t>
      </w:r>
      <w:r>
        <w:rPr>
          <w:spacing w:val="1"/>
        </w:rPr>
        <w:t xml:space="preserve"> </w:t>
      </w:r>
      <w:r>
        <w:t>Виды</w:t>
      </w:r>
      <w:r>
        <w:rPr>
          <w:spacing w:val="1"/>
        </w:rPr>
        <w:t xml:space="preserve"> </w:t>
      </w:r>
      <w:r>
        <w:t>спорта.</w:t>
      </w:r>
      <w:r>
        <w:rPr>
          <w:spacing w:val="1"/>
        </w:rPr>
        <w:t xml:space="preserve"> </w:t>
      </w:r>
      <w:r>
        <w:t>Популярные</w:t>
      </w:r>
      <w:r>
        <w:rPr>
          <w:spacing w:val="1"/>
        </w:rPr>
        <w:t xml:space="preserve"> </w:t>
      </w:r>
      <w:r>
        <w:t>в</w:t>
      </w:r>
      <w:r>
        <w:rPr>
          <w:spacing w:val="1"/>
        </w:rPr>
        <w:t xml:space="preserve"> </w:t>
      </w:r>
      <w:r>
        <w:t>Великобритании</w:t>
      </w:r>
      <w:r>
        <w:rPr>
          <w:spacing w:val="1"/>
        </w:rPr>
        <w:t xml:space="preserve"> </w:t>
      </w:r>
      <w:r>
        <w:t>виды</w:t>
      </w:r>
      <w:r>
        <w:rPr>
          <w:spacing w:val="1"/>
        </w:rPr>
        <w:t xml:space="preserve"> </w:t>
      </w:r>
      <w:r>
        <w:t>спор-</w:t>
      </w:r>
      <w:r>
        <w:rPr>
          <w:spacing w:val="1"/>
        </w:rPr>
        <w:t xml:space="preserve"> </w:t>
      </w:r>
      <w:r>
        <w:t>та.</w:t>
      </w:r>
      <w:r>
        <w:rPr>
          <w:spacing w:val="1"/>
        </w:rPr>
        <w:t xml:space="preserve"> </w:t>
      </w:r>
      <w:r>
        <w:t>Олимпийские</w:t>
      </w:r>
      <w:r>
        <w:rPr>
          <w:spacing w:val="1"/>
        </w:rPr>
        <w:t xml:space="preserve"> </w:t>
      </w:r>
      <w:r>
        <w:t>игры.</w:t>
      </w:r>
      <w:r>
        <w:rPr>
          <w:spacing w:val="1"/>
        </w:rPr>
        <w:t xml:space="preserve"> </w:t>
      </w:r>
      <w:r>
        <w:t>Параолимпийские</w:t>
      </w:r>
      <w:r>
        <w:rPr>
          <w:spacing w:val="1"/>
        </w:rPr>
        <w:t xml:space="preserve"> </w:t>
      </w:r>
      <w:r>
        <w:t>игры.</w:t>
      </w:r>
      <w:r>
        <w:rPr>
          <w:spacing w:val="1"/>
        </w:rPr>
        <w:t xml:space="preserve"> </w:t>
      </w:r>
      <w:r>
        <w:t>Урок</w:t>
      </w:r>
      <w:r>
        <w:rPr>
          <w:spacing w:val="1"/>
        </w:rPr>
        <w:t xml:space="preserve"> </w:t>
      </w:r>
      <w:r>
        <w:t>физкультуры.</w:t>
      </w:r>
      <w:r>
        <w:rPr>
          <w:spacing w:val="3"/>
        </w:rPr>
        <w:t xml:space="preserve"> </w:t>
      </w:r>
      <w:r>
        <w:t>Тренерская</w:t>
      </w:r>
      <w:r>
        <w:rPr>
          <w:spacing w:val="1"/>
        </w:rPr>
        <w:t xml:space="preserve"> </w:t>
      </w:r>
      <w:r>
        <w:t>карьера</w:t>
      </w:r>
      <w:r>
        <w:rPr>
          <w:spacing w:val="1"/>
        </w:rPr>
        <w:t xml:space="preserve"> </w:t>
      </w:r>
      <w:r>
        <w:t>Татьяны</w:t>
      </w:r>
      <w:r>
        <w:rPr>
          <w:spacing w:val="-2"/>
        </w:rPr>
        <w:t xml:space="preserve"> </w:t>
      </w:r>
      <w:r>
        <w:t>Тарасовой.</w:t>
      </w:r>
      <w:r>
        <w:rPr>
          <w:spacing w:val="-1"/>
        </w:rPr>
        <w:t xml:space="preserve"> </w:t>
      </w:r>
      <w:r>
        <w:t>Бокс.</w:t>
      </w:r>
    </w:p>
    <w:p w:rsidR="00AC2BF3" w:rsidRDefault="0057672D">
      <w:pPr>
        <w:pStyle w:val="a3"/>
        <w:spacing w:before="13" w:line="266" w:lineRule="auto"/>
        <w:ind w:right="616" w:firstLine="4"/>
      </w:pPr>
      <w:r>
        <w:t>Тема</w:t>
      </w:r>
      <w:r>
        <w:rPr>
          <w:spacing w:val="1"/>
        </w:rPr>
        <w:t xml:space="preserve"> </w:t>
      </w:r>
      <w:r>
        <w:t>2.</w:t>
      </w:r>
      <w:r>
        <w:rPr>
          <w:spacing w:val="1"/>
        </w:rPr>
        <w:t xml:space="preserve"> </w:t>
      </w:r>
      <w:r>
        <w:t>Виды</w:t>
      </w:r>
      <w:r>
        <w:rPr>
          <w:spacing w:val="1"/>
        </w:rPr>
        <w:t xml:space="preserve"> </w:t>
      </w:r>
      <w:r>
        <w:t>искусства:</w:t>
      </w:r>
      <w:r>
        <w:rPr>
          <w:spacing w:val="1"/>
        </w:rPr>
        <w:t xml:space="preserve"> </w:t>
      </w:r>
      <w:r>
        <w:t>Театр.</w:t>
      </w:r>
      <w:r>
        <w:rPr>
          <w:spacing w:val="1"/>
        </w:rPr>
        <w:t xml:space="preserve"> </w:t>
      </w:r>
      <w:r>
        <w:t>Изобразительное</w:t>
      </w:r>
      <w:r>
        <w:rPr>
          <w:spacing w:val="1"/>
        </w:rPr>
        <w:t xml:space="preserve"> </w:t>
      </w:r>
      <w:r>
        <w:t>искусство.</w:t>
      </w:r>
      <w:r>
        <w:rPr>
          <w:spacing w:val="1"/>
        </w:rPr>
        <w:t xml:space="preserve"> </w:t>
      </w:r>
      <w:r>
        <w:t>Театральное</w:t>
      </w:r>
      <w:r>
        <w:rPr>
          <w:spacing w:val="1"/>
        </w:rPr>
        <w:t xml:space="preserve"> </w:t>
      </w:r>
      <w:r>
        <w:t>искусство.</w:t>
      </w:r>
      <w:r>
        <w:rPr>
          <w:spacing w:val="1"/>
        </w:rPr>
        <w:t xml:space="preserve"> </w:t>
      </w:r>
      <w:r>
        <w:t>Одаренные дети.</w:t>
      </w:r>
    </w:p>
    <w:p w:rsidR="00AC2BF3" w:rsidRDefault="0057672D">
      <w:pPr>
        <w:pStyle w:val="a3"/>
        <w:spacing w:before="17" w:line="271" w:lineRule="auto"/>
        <w:ind w:right="620" w:firstLine="4"/>
      </w:pPr>
      <w:r>
        <w:t>Популярные</w:t>
      </w:r>
      <w:r>
        <w:rPr>
          <w:spacing w:val="1"/>
        </w:rPr>
        <w:t xml:space="preserve"> </w:t>
      </w:r>
      <w:r>
        <w:t>развлечения.</w:t>
      </w:r>
      <w:r>
        <w:rPr>
          <w:spacing w:val="1"/>
        </w:rPr>
        <w:t xml:space="preserve"> </w:t>
      </w:r>
      <w:r>
        <w:t>Поход</w:t>
      </w:r>
      <w:r>
        <w:rPr>
          <w:spacing w:val="1"/>
        </w:rPr>
        <w:t xml:space="preserve"> </w:t>
      </w:r>
      <w:r>
        <w:t>в</w:t>
      </w:r>
      <w:r>
        <w:rPr>
          <w:spacing w:val="1"/>
        </w:rPr>
        <w:t xml:space="preserve"> </w:t>
      </w:r>
      <w:r>
        <w:t>театр.</w:t>
      </w:r>
      <w:r>
        <w:rPr>
          <w:spacing w:val="1"/>
        </w:rPr>
        <w:t xml:space="preserve"> </w:t>
      </w:r>
      <w:r>
        <w:t>Творчество</w:t>
      </w:r>
      <w:r>
        <w:rPr>
          <w:spacing w:val="1"/>
        </w:rPr>
        <w:t xml:space="preserve"> </w:t>
      </w:r>
      <w:r>
        <w:t>Уильяма</w:t>
      </w:r>
      <w:r>
        <w:rPr>
          <w:spacing w:val="1"/>
        </w:rPr>
        <w:t xml:space="preserve"> </w:t>
      </w:r>
      <w:r>
        <w:t>Шекспира.</w:t>
      </w:r>
      <w:r>
        <w:rPr>
          <w:spacing w:val="60"/>
        </w:rPr>
        <w:t xml:space="preserve"> </w:t>
      </w:r>
      <w:r>
        <w:t>Английский</w:t>
      </w:r>
      <w:r>
        <w:rPr>
          <w:spacing w:val="1"/>
        </w:rPr>
        <w:t xml:space="preserve"> </w:t>
      </w:r>
      <w:r>
        <w:t>театр.</w:t>
      </w:r>
    </w:p>
    <w:p w:rsidR="00AC2BF3" w:rsidRDefault="0057672D">
      <w:pPr>
        <w:pStyle w:val="a3"/>
        <w:spacing w:before="10"/>
        <w:ind w:left="1121"/>
      </w:pPr>
      <w:r>
        <w:t>Кукольный</w:t>
      </w:r>
      <w:r>
        <w:rPr>
          <w:spacing w:val="-2"/>
        </w:rPr>
        <w:t xml:space="preserve"> </w:t>
      </w:r>
      <w:r>
        <w:t>театр.</w:t>
      </w:r>
      <w:r>
        <w:rPr>
          <w:spacing w:val="-5"/>
        </w:rPr>
        <w:t xml:space="preserve"> </w:t>
      </w:r>
      <w:r>
        <w:t>Театр</w:t>
      </w:r>
      <w:r>
        <w:rPr>
          <w:spacing w:val="-6"/>
        </w:rPr>
        <w:t xml:space="preserve"> </w:t>
      </w:r>
      <w:r>
        <w:t>пантомимы.</w:t>
      </w:r>
      <w:r>
        <w:rPr>
          <w:spacing w:val="-5"/>
        </w:rPr>
        <w:t xml:space="preserve"> </w:t>
      </w:r>
      <w:r>
        <w:t>Музыка</w:t>
      </w:r>
      <w:r>
        <w:rPr>
          <w:spacing w:val="-3"/>
        </w:rPr>
        <w:t xml:space="preserve"> </w:t>
      </w:r>
      <w:r>
        <w:t>Петра</w:t>
      </w:r>
      <w:r>
        <w:rPr>
          <w:spacing w:val="-4"/>
        </w:rPr>
        <w:t xml:space="preserve"> </w:t>
      </w:r>
      <w:r>
        <w:t>Ильича</w:t>
      </w:r>
      <w:r>
        <w:rPr>
          <w:spacing w:val="-3"/>
        </w:rPr>
        <w:t xml:space="preserve"> </w:t>
      </w:r>
      <w:r>
        <w:t>Чайковского.</w:t>
      </w:r>
    </w:p>
    <w:p w:rsidR="00AC2BF3" w:rsidRDefault="0057672D">
      <w:pPr>
        <w:pStyle w:val="a3"/>
        <w:spacing w:before="45" w:line="268" w:lineRule="auto"/>
        <w:ind w:right="621" w:firstLine="4"/>
      </w:pPr>
      <w:r>
        <w:t>Тема 3. Виды искусства: Кино. Кино. Чарли Чаплин. Современный кинотеатр. Поход в</w:t>
      </w:r>
      <w:r>
        <w:rPr>
          <w:spacing w:val="1"/>
        </w:rPr>
        <w:t xml:space="preserve"> </w:t>
      </w:r>
      <w:r>
        <w:t>кинотеатр.</w:t>
      </w:r>
    </w:p>
    <w:p w:rsidR="00AC2BF3" w:rsidRDefault="0057672D">
      <w:pPr>
        <w:pStyle w:val="a3"/>
        <w:spacing w:before="12"/>
        <w:ind w:left="1121"/>
      </w:pPr>
      <w:r>
        <w:t>Любимые</w:t>
      </w:r>
      <w:r>
        <w:rPr>
          <w:spacing w:val="-5"/>
        </w:rPr>
        <w:t xml:space="preserve"> </w:t>
      </w:r>
      <w:r>
        <w:t>фильмы.</w:t>
      </w:r>
      <w:r>
        <w:rPr>
          <w:spacing w:val="-6"/>
        </w:rPr>
        <w:t xml:space="preserve"> </w:t>
      </w:r>
      <w:r>
        <w:t>Мультфильмы.</w:t>
      </w:r>
    </w:p>
    <w:p w:rsidR="00AC2BF3" w:rsidRDefault="00AC2BF3">
      <w:pPr>
        <w:sectPr w:rsidR="00AC2BF3">
          <w:pgSz w:w="11910" w:h="16840"/>
          <w:pgMar w:top="920" w:right="0" w:bottom="1840" w:left="660" w:header="0" w:footer="1566" w:gutter="0"/>
          <w:cols w:space="720"/>
        </w:sectPr>
      </w:pPr>
    </w:p>
    <w:p w:rsidR="00AC2BF3" w:rsidRDefault="0057672D">
      <w:pPr>
        <w:pStyle w:val="a3"/>
        <w:spacing w:before="76" w:line="266" w:lineRule="auto"/>
        <w:ind w:right="607" w:firstLine="4"/>
      </w:pPr>
      <w:r>
        <w:lastRenderedPageBreak/>
        <w:t>Тема 4. Весь мир знает их. Выдающиеся люди. Знаменитые художники и писатели. Важные</w:t>
      </w:r>
      <w:r>
        <w:rPr>
          <w:spacing w:val="1"/>
        </w:rPr>
        <w:t xml:space="preserve"> </w:t>
      </w:r>
      <w:r>
        <w:t>события</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Исаак</w:t>
      </w:r>
      <w:r>
        <w:rPr>
          <w:spacing w:val="1"/>
        </w:rPr>
        <w:t xml:space="preserve"> </w:t>
      </w:r>
      <w:r>
        <w:t>Ньютон.</w:t>
      </w:r>
      <w:r>
        <w:rPr>
          <w:spacing w:val="1"/>
        </w:rPr>
        <w:t xml:space="preserve"> </w:t>
      </w:r>
      <w:r>
        <w:t>Екатерина</w:t>
      </w:r>
      <w:r>
        <w:rPr>
          <w:spacing w:val="1"/>
        </w:rPr>
        <w:t xml:space="preserve"> </w:t>
      </w:r>
      <w:r>
        <w:t>Великая.</w:t>
      </w:r>
      <w:r>
        <w:rPr>
          <w:spacing w:val="1"/>
        </w:rPr>
        <w:t xml:space="preserve"> </w:t>
      </w:r>
      <w:r>
        <w:t>Михаил</w:t>
      </w:r>
      <w:r>
        <w:rPr>
          <w:spacing w:val="1"/>
        </w:rPr>
        <w:t xml:space="preserve"> </w:t>
      </w:r>
      <w:r>
        <w:t>Ломоносов.</w:t>
      </w:r>
      <w:r>
        <w:rPr>
          <w:spacing w:val="1"/>
        </w:rPr>
        <w:t xml:space="preserve"> </w:t>
      </w:r>
      <w:r>
        <w:t>Бенджамин</w:t>
      </w:r>
      <w:r>
        <w:rPr>
          <w:spacing w:val="-3"/>
        </w:rPr>
        <w:t xml:space="preserve"> </w:t>
      </w:r>
      <w:r>
        <w:t>Франклин.</w:t>
      </w:r>
    </w:p>
    <w:p w:rsidR="00AC2BF3" w:rsidRDefault="0057672D">
      <w:pPr>
        <w:pStyle w:val="a3"/>
        <w:spacing w:before="17" w:line="271" w:lineRule="auto"/>
        <w:ind w:right="614" w:firstLine="4"/>
      </w:pPr>
      <w:r>
        <w:t>Примеры для подражания. Королева Виктория. ЕлизаветаII. Стив Джобс. Конфуций. Мать</w:t>
      </w:r>
      <w:r>
        <w:rPr>
          <w:spacing w:val="1"/>
        </w:rPr>
        <w:t xml:space="preserve"> </w:t>
      </w:r>
      <w:r>
        <w:t>Тереза.</w:t>
      </w:r>
    </w:p>
    <w:p w:rsidR="00AC2BF3" w:rsidRDefault="0057672D">
      <w:pPr>
        <w:pStyle w:val="3"/>
        <w:spacing w:before="15"/>
        <w:ind w:left="1693"/>
        <w:jc w:val="both"/>
        <w:rPr>
          <w:b w:val="0"/>
        </w:rPr>
      </w:pPr>
      <w:r>
        <w:t>Основное</w:t>
      </w:r>
      <w:r>
        <w:rPr>
          <w:spacing w:val="-1"/>
        </w:rPr>
        <w:t xml:space="preserve"> </w:t>
      </w:r>
      <w:r>
        <w:t>содержание</w:t>
      </w:r>
      <w:r>
        <w:rPr>
          <w:spacing w:val="-1"/>
        </w:rPr>
        <w:t xml:space="preserve"> </w:t>
      </w:r>
      <w:r>
        <w:t>учебного материала</w:t>
      </w:r>
      <w:r>
        <w:rPr>
          <w:spacing w:val="-1"/>
        </w:rPr>
        <w:t xml:space="preserve"> </w:t>
      </w:r>
      <w:r>
        <w:t>9</w:t>
      </w:r>
      <w:r>
        <w:rPr>
          <w:spacing w:val="-9"/>
        </w:rPr>
        <w:t xml:space="preserve"> </w:t>
      </w:r>
      <w:r>
        <w:t>класса</w:t>
      </w:r>
      <w:r>
        <w:rPr>
          <w:b w:val="0"/>
        </w:rPr>
        <w:t>.</w:t>
      </w:r>
    </w:p>
    <w:p w:rsidR="00AC2BF3" w:rsidRDefault="0057672D">
      <w:pPr>
        <w:pStyle w:val="a3"/>
        <w:spacing w:before="32" w:line="268" w:lineRule="auto"/>
        <w:ind w:left="1121" w:right="610" w:hanging="5"/>
      </w:pPr>
      <w:r>
        <w:t>Тема</w:t>
      </w:r>
      <w:r>
        <w:rPr>
          <w:spacing w:val="1"/>
        </w:rPr>
        <w:t xml:space="preserve"> </w:t>
      </w:r>
      <w:r>
        <w:t>1.</w:t>
      </w:r>
      <w:r>
        <w:rPr>
          <w:spacing w:val="1"/>
        </w:rPr>
        <w:t xml:space="preserve"> </w:t>
      </w:r>
      <w:r>
        <w:t>СМИ:</w:t>
      </w:r>
      <w:r>
        <w:rPr>
          <w:spacing w:val="1"/>
        </w:rPr>
        <w:t xml:space="preserve"> </w:t>
      </w:r>
      <w:r>
        <w:t>Радио.</w:t>
      </w:r>
      <w:r>
        <w:rPr>
          <w:spacing w:val="1"/>
        </w:rPr>
        <w:t xml:space="preserve"> </w:t>
      </w:r>
      <w:r>
        <w:t>Телевидение.</w:t>
      </w:r>
      <w:r>
        <w:rPr>
          <w:spacing w:val="1"/>
        </w:rPr>
        <w:t xml:space="preserve"> </w:t>
      </w:r>
      <w:r>
        <w:t>Интернет.</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Телевизионные</w:t>
      </w:r>
      <w:r>
        <w:rPr>
          <w:spacing w:val="1"/>
        </w:rPr>
        <w:t xml:space="preserve"> </w:t>
      </w:r>
      <w:r>
        <w:t>программы.</w:t>
      </w:r>
      <w:r>
        <w:rPr>
          <w:spacing w:val="1"/>
        </w:rPr>
        <w:t xml:space="preserve"> </w:t>
      </w:r>
      <w:r>
        <w:t>Корпорация</w:t>
      </w:r>
      <w:r>
        <w:rPr>
          <w:spacing w:val="1"/>
        </w:rPr>
        <w:t xml:space="preserve"> </w:t>
      </w:r>
      <w:r>
        <w:t>Би-Би-Си.</w:t>
      </w:r>
      <w:r>
        <w:rPr>
          <w:spacing w:val="1"/>
        </w:rPr>
        <w:t xml:space="preserve"> </w:t>
      </w:r>
      <w:r>
        <w:t>Телевидение</w:t>
      </w:r>
      <w:r>
        <w:rPr>
          <w:spacing w:val="1"/>
        </w:rPr>
        <w:t xml:space="preserve"> </w:t>
      </w:r>
      <w:r>
        <w:t>в</w:t>
      </w:r>
      <w:r>
        <w:rPr>
          <w:spacing w:val="1"/>
        </w:rPr>
        <w:t xml:space="preserve"> </w:t>
      </w:r>
      <w:r>
        <w:t>учебном</w:t>
      </w:r>
      <w:r>
        <w:rPr>
          <w:spacing w:val="60"/>
        </w:rPr>
        <w:t xml:space="preserve"> </w:t>
      </w:r>
      <w:r>
        <w:t>процессе.</w:t>
      </w:r>
      <w:r>
        <w:rPr>
          <w:spacing w:val="1"/>
        </w:rPr>
        <w:t xml:space="preserve"> </w:t>
      </w:r>
      <w:r>
        <w:t>Выбор</w:t>
      </w:r>
      <w:r>
        <w:rPr>
          <w:spacing w:val="1"/>
        </w:rPr>
        <w:t xml:space="preserve"> </w:t>
      </w:r>
      <w:r>
        <w:t>телеканалов</w:t>
      </w:r>
      <w:r>
        <w:rPr>
          <w:spacing w:val="1"/>
        </w:rPr>
        <w:t xml:space="preserve"> </w:t>
      </w:r>
      <w:r>
        <w:t>для</w:t>
      </w:r>
      <w:r>
        <w:rPr>
          <w:spacing w:val="1"/>
        </w:rPr>
        <w:t xml:space="preserve"> </w:t>
      </w:r>
      <w:r>
        <w:t>просмотра.</w:t>
      </w:r>
      <w:r>
        <w:rPr>
          <w:spacing w:val="1"/>
        </w:rPr>
        <w:t xml:space="preserve"> </w:t>
      </w:r>
      <w:r>
        <w:t>Современное</w:t>
      </w:r>
      <w:r>
        <w:rPr>
          <w:spacing w:val="1"/>
        </w:rPr>
        <w:t xml:space="preserve"> </w:t>
      </w:r>
      <w:r>
        <w:t>телевидение.</w:t>
      </w:r>
      <w:r>
        <w:rPr>
          <w:spacing w:val="1"/>
        </w:rPr>
        <w:t xml:space="preserve"> </w:t>
      </w:r>
      <w:r>
        <w:t>Интернет.</w:t>
      </w:r>
      <w:r>
        <w:rPr>
          <w:spacing w:val="1"/>
        </w:rPr>
        <w:t xml:space="preserve"> </w:t>
      </w:r>
      <w:r>
        <w:t>Общение</w:t>
      </w:r>
      <w:r>
        <w:rPr>
          <w:spacing w:val="1"/>
        </w:rPr>
        <w:t xml:space="preserve"> </w:t>
      </w:r>
      <w:r>
        <w:t>с</w:t>
      </w:r>
      <w:r>
        <w:rPr>
          <w:spacing w:val="1"/>
        </w:rPr>
        <w:t xml:space="preserve"> </w:t>
      </w:r>
      <w:r>
        <w:t>помощью</w:t>
      </w:r>
      <w:r>
        <w:rPr>
          <w:spacing w:val="-1"/>
        </w:rPr>
        <w:t xml:space="preserve"> </w:t>
      </w:r>
      <w:r>
        <w:t>бумажных</w:t>
      </w:r>
      <w:r>
        <w:rPr>
          <w:spacing w:val="-3"/>
        </w:rPr>
        <w:t xml:space="preserve"> </w:t>
      </w:r>
      <w:r>
        <w:t>и</w:t>
      </w:r>
      <w:r>
        <w:rPr>
          <w:spacing w:val="3"/>
        </w:rPr>
        <w:t xml:space="preserve"> </w:t>
      </w:r>
      <w:r>
        <w:t>электронных</w:t>
      </w:r>
      <w:r>
        <w:rPr>
          <w:spacing w:val="-3"/>
        </w:rPr>
        <w:t xml:space="preserve"> </w:t>
      </w:r>
      <w:r>
        <w:t>писем.</w:t>
      </w:r>
    </w:p>
    <w:p w:rsidR="00AC2BF3" w:rsidRDefault="0057672D">
      <w:pPr>
        <w:pStyle w:val="a3"/>
        <w:spacing w:before="12" w:line="271" w:lineRule="auto"/>
        <w:ind w:right="607" w:firstLine="4"/>
      </w:pPr>
      <w:r>
        <w:t>Тема 2. Печатные издания. Сетевой жаргон Weblish. Предпочтения в чтении. Посещение</w:t>
      </w:r>
      <w:r>
        <w:rPr>
          <w:spacing w:val="1"/>
        </w:rPr>
        <w:t xml:space="preserve"> </w:t>
      </w:r>
      <w:r>
        <w:t>библиотеки.</w:t>
      </w:r>
    </w:p>
    <w:p w:rsidR="00AC2BF3" w:rsidRDefault="0057672D">
      <w:pPr>
        <w:pStyle w:val="a3"/>
        <w:spacing w:before="9" w:line="266" w:lineRule="auto"/>
        <w:ind w:left="1121" w:right="612" w:hanging="5"/>
      </w:pPr>
      <w:r>
        <w:t>Музей</w:t>
      </w:r>
      <w:r>
        <w:rPr>
          <w:spacing w:val="1"/>
        </w:rPr>
        <w:t xml:space="preserve"> </w:t>
      </w:r>
      <w:r>
        <w:t>Шерлока</w:t>
      </w:r>
      <w:r>
        <w:rPr>
          <w:spacing w:val="1"/>
        </w:rPr>
        <w:t xml:space="preserve"> </w:t>
      </w:r>
      <w:r>
        <w:t>Холмса.</w:t>
      </w:r>
      <w:r>
        <w:rPr>
          <w:spacing w:val="1"/>
        </w:rPr>
        <w:t xml:space="preserve"> </w:t>
      </w:r>
      <w:r>
        <w:t>Самые</w:t>
      </w:r>
      <w:r>
        <w:rPr>
          <w:spacing w:val="1"/>
        </w:rPr>
        <w:t xml:space="preserve"> </w:t>
      </w:r>
      <w:r>
        <w:t>известные</w:t>
      </w:r>
      <w:r>
        <w:rPr>
          <w:spacing w:val="1"/>
        </w:rPr>
        <w:t xml:space="preserve"> </w:t>
      </w:r>
      <w:r>
        <w:t>библиотеки</w:t>
      </w:r>
      <w:r>
        <w:rPr>
          <w:spacing w:val="1"/>
        </w:rPr>
        <w:t xml:space="preserve"> </w:t>
      </w:r>
      <w:r>
        <w:t>мира.</w:t>
      </w:r>
      <w:r>
        <w:rPr>
          <w:spacing w:val="1"/>
        </w:rPr>
        <w:t xml:space="preserve"> </w:t>
      </w:r>
      <w:r>
        <w:t>Литературные</w:t>
      </w:r>
      <w:r>
        <w:rPr>
          <w:spacing w:val="1"/>
        </w:rPr>
        <w:t xml:space="preserve"> </w:t>
      </w:r>
      <w:r>
        <w:t>жанры.</w:t>
      </w:r>
      <w:r>
        <w:rPr>
          <w:spacing w:val="1"/>
        </w:rPr>
        <w:t xml:space="preserve"> </w:t>
      </w:r>
      <w:r>
        <w:t>Карманные</w:t>
      </w:r>
      <w:r>
        <w:rPr>
          <w:spacing w:val="1"/>
        </w:rPr>
        <w:t xml:space="preserve"> </w:t>
      </w:r>
      <w:r>
        <w:t>деньги.</w:t>
      </w:r>
      <w:r>
        <w:rPr>
          <w:spacing w:val="1"/>
        </w:rPr>
        <w:t xml:space="preserve"> </w:t>
      </w:r>
      <w:r>
        <w:t>Британская</w:t>
      </w:r>
      <w:r>
        <w:rPr>
          <w:spacing w:val="1"/>
        </w:rPr>
        <w:t xml:space="preserve"> </w:t>
      </w:r>
      <w:r>
        <w:t>пресса.</w:t>
      </w:r>
      <w:r>
        <w:rPr>
          <w:spacing w:val="1"/>
        </w:rPr>
        <w:t xml:space="preserve"> </w:t>
      </w:r>
      <w:r>
        <w:t>Различные</w:t>
      </w:r>
      <w:r>
        <w:rPr>
          <w:spacing w:val="1"/>
        </w:rPr>
        <w:t xml:space="preserve"> </w:t>
      </w:r>
      <w:r>
        <w:t>журналы.</w:t>
      </w:r>
      <w:r>
        <w:rPr>
          <w:spacing w:val="1"/>
        </w:rPr>
        <w:t xml:space="preserve"> </w:t>
      </w:r>
      <w:r>
        <w:t>Журналистика.</w:t>
      </w:r>
      <w:r>
        <w:rPr>
          <w:spacing w:val="1"/>
        </w:rPr>
        <w:t xml:space="preserve"> </w:t>
      </w:r>
      <w:r>
        <w:t>Творчество</w:t>
      </w:r>
      <w:r>
        <w:rPr>
          <w:spacing w:val="-57"/>
        </w:rPr>
        <w:t xml:space="preserve"> </w:t>
      </w:r>
      <w:r>
        <w:t>Джоан</w:t>
      </w:r>
      <w:r>
        <w:rPr>
          <w:spacing w:val="-3"/>
        </w:rPr>
        <w:t xml:space="preserve"> </w:t>
      </w:r>
      <w:r>
        <w:t>Роулинг.</w:t>
      </w:r>
      <w:r>
        <w:rPr>
          <w:spacing w:val="3"/>
        </w:rPr>
        <w:t xml:space="preserve"> </w:t>
      </w:r>
      <w:r>
        <w:t>Электронные книги.</w:t>
      </w:r>
      <w:r>
        <w:rPr>
          <w:spacing w:val="2"/>
        </w:rPr>
        <w:t xml:space="preserve"> </w:t>
      </w:r>
      <w:r>
        <w:t>Энциклопедия</w:t>
      </w:r>
      <w:r>
        <w:rPr>
          <w:spacing w:val="1"/>
        </w:rPr>
        <w:t xml:space="preserve"> </w:t>
      </w:r>
      <w:r>
        <w:t>«Британника».</w:t>
      </w:r>
    </w:p>
    <w:p w:rsidR="00AC2BF3" w:rsidRDefault="0057672D">
      <w:pPr>
        <w:pStyle w:val="a3"/>
        <w:spacing w:before="18" w:line="268" w:lineRule="auto"/>
        <w:ind w:right="600"/>
      </w:pPr>
      <w:r>
        <w:t>Тема 3. Наука и технологии. Известные ученые. Термины «наука» и «техника». Важные</w:t>
      </w:r>
      <w:r>
        <w:rPr>
          <w:spacing w:val="1"/>
        </w:rPr>
        <w:t xml:space="preserve"> </w:t>
      </w:r>
      <w:r>
        <w:t>науки.</w:t>
      </w:r>
      <w:r>
        <w:rPr>
          <w:spacing w:val="1"/>
        </w:rPr>
        <w:t xml:space="preserve"> </w:t>
      </w:r>
      <w:r>
        <w:t>Индустриальная</w:t>
      </w:r>
      <w:r>
        <w:rPr>
          <w:spacing w:val="1"/>
        </w:rPr>
        <w:t xml:space="preserve"> </w:t>
      </w:r>
      <w:r>
        <w:t>революция.</w:t>
      </w:r>
      <w:r>
        <w:rPr>
          <w:spacing w:val="1"/>
        </w:rPr>
        <w:t xml:space="preserve"> </w:t>
      </w:r>
      <w:r>
        <w:t>История</w:t>
      </w:r>
      <w:r>
        <w:rPr>
          <w:spacing w:val="1"/>
        </w:rPr>
        <w:t xml:space="preserve"> </w:t>
      </w:r>
      <w:r>
        <w:t>развития</w:t>
      </w:r>
      <w:r>
        <w:rPr>
          <w:spacing w:val="1"/>
        </w:rPr>
        <w:t xml:space="preserve"> </w:t>
      </w:r>
      <w:r>
        <w:t>техники.</w:t>
      </w:r>
      <w:r>
        <w:rPr>
          <w:spacing w:val="1"/>
        </w:rPr>
        <w:t xml:space="preserve"> </w:t>
      </w:r>
      <w:r>
        <w:t>Орудия</w:t>
      </w:r>
      <w:r>
        <w:rPr>
          <w:spacing w:val="1"/>
        </w:rPr>
        <w:t xml:space="preserve"> </w:t>
      </w:r>
      <w:r>
        <w:t>труда</w:t>
      </w:r>
      <w:r>
        <w:rPr>
          <w:spacing w:val="61"/>
        </w:rPr>
        <w:t xml:space="preserve"> </w:t>
      </w:r>
      <w:r>
        <w:t>и</w:t>
      </w:r>
      <w:r>
        <w:rPr>
          <w:spacing w:val="1"/>
        </w:rPr>
        <w:t xml:space="preserve"> </w:t>
      </w:r>
      <w:r>
        <w:t>современные бытовые приборы. Наука и медицина. Нил Армстронг. Исследования космоса.</w:t>
      </w:r>
      <w:r>
        <w:rPr>
          <w:spacing w:val="-57"/>
        </w:rPr>
        <w:t xml:space="preserve"> </w:t>
      </w:r>
      <w:r>
        <w:t>Тема 4. Быть подростком. Поведение подростков дома и в школе. Проб- лема карманных</w:t>
      </w:r>
      <w:r>
        <w:rPr>
          <w:spacing w:val="1"/>
        </w:rPr>
        <w:t xml:space="preserve"> </w:t>
      </w:r>
      <w:r>
        <w:t>денег. Работа для подростков. Творчество Джерома Дэвида Сэлинджера. Проблема отцов и</w:t>
      </w:r>
      <w:r>
        <w:rPr>
          <w:spacing w:val="1"/>
        </w:rPr>
        <w:t xml:space="preserve"> </w:t>
      </w:r>
      <w:r>
        <w:t>детей. Проблема расизма. Проблема иммиграции. Подростки и азартные игры. Детские и</w:t>
      </w:r>
      <w:r>
        <w:rPr>
          <w:spacing w:val="1"/>
        </w:rPr>
        <w:t xml:space="preserve"> </w:t>
      </w:r>
      <w:r>
        <w:t>молодеж-</w:t>
      </w:r>
      <w:r>
        <w:rPr>
          <w:spacing w:val="2"/>
        </w:rPr>
        <w:t xml:space="preserve"> </w:t>
      </w:r>
      <w:r>
        <w:t>ные</w:t>
      </w:r>
      <w:r>
        <w:rPr>
          <w:spacing w:val="-5"/>
        </w:rPr>
        <w:t xml:space="preserve"> </w:t>
      </w:r>
      <w:r>
        <w:t>организации</w:t>
      </w:r>
      <w:r>
        <w:rPr>
          <w:spacing w:val="-3"/>
        </w:rPr>
        <w:t xml:space="preserve"> </w:t>
      </w:r>
      <w:r>
        <w:t>в</w:t>
      </w:r>
      <w:r>
        <w:rPr>
          <w:spacing w:val="1"/>
        </w:rPr>
        <w:t xml:space="preserve"> </w:t>
      </w:r>
      <w:r>
        <w:t>России</w:t>
      </w:r>
      <w:r>
        <w:rPr>
          <w:spacing w:val="-3"/>
        </w:rPr>
        <w:t xml:space="preserve"> </w:t>
      </w:r>
      <w:r>
        <w:t>и</w:t>
      </w:r>
      <w:r>
        <w:rPr>
          <w:spacing w:val="-3"/>
        </w:rPr>
        <w:t xml:space="preserve"> </w:t>
      </w:r>
      <w:r>
        <w:t>других</w:t>
      </w:r>
      <w:r>
        <w:rPr>
          <w:spacing w:val="-4"/>
        </w:rPr>
        <w:t xml:space="preserve"> </w:t>
      </w:r>
      <w:r>
        <w:t>странах.</w:t>
      </w:r>
      <w:r>
        <w:rPr>
          <w:spacing w:val="9"/>
        </w:rPr>
        <w:t xml:space="preserve"> </w:t>
      </w:r>
      <w:r>
        <w:t>Легко</w:t>
      </w:r>
      <w:r>
        <w:rPr>
          <w:spacing w:val="1"/>
        </w:rPr>
        <w:t xml:space="preserve"> </w:t>
      </w:r>
      <w:r>
        <w:t>ли</w:t>
      </w:r>
      <w:r>
        <w:rPr>
          <w:spacing w:val="2"/>
        </w:rPr>
        <w:t xml:space="preserve"> </w:t>
      </w:r>
      <w:r>
        <w:t>быть</w:t>
      </w:r>
      <w:r>
        <w:rPr>
          <w:spacing w:val="-3"/>
        </w:rPr>
        <w:t xml:space="preserve"> </w:t>
      </w:r>
      <w:r>
        <w:t>подростком.</w:t>
      </w:r>
    </w:p>
    <w:p w:rsidR="00AC2BF3" w:rsidRDefault="00AC2BF3">
      <w:pPr>
        <w:pStyle w:val="a3"/>
        <w:spacing w:before="7"/>
        <w:ind w:left="0"/>
        <w:jc w:val="left"/>
        <w:rPr>
          <w:sz w:val="30"/>
        </w:rPr>
      </w:pPr>
    </w:p>
    <w:p w:rsidR="00AC2BF3" w:rsidRDefault="0057672D">
      <w:pPr>
        <w:pStyle w:val="3"/>
        <w:spacing w:line="276" w:lineRule="auto"/>
        <w:ind w:left="3724" w:right="4433" w:hanging="63"/>
      </w:pPr>
      <w:r>
        <w:t>Тематическое планирование</w:t>
      </w:r>
      <w:r>
        <w:rPr>
          <w:spacing w:val="-57"/>
        </w:rPr>
        <w:t xml:space="preserve"> </w:t>
      </w:r>
      <w:r>
        <w:t>5</w:t>
      </w:r>
      <w:r>
        <w:rPr>
          <w:spacing w:val="1"/>
        </w:rPr>
        <w:t xml:space="preserve"> </w:t>
      </w:r>
      <w:r>
        <w:t>класс</w:t>
      </w:r>
    </w:p>
    <w:p w:rsidR="00AC2BF3" w:rsidRDefault="00AC2BF3">
      <w:pPr>
        <w:pStyle w:val="a3"/>
        <w:spacing w:before="10"/>
        <w:ind w:left="0"/>
        <w:jc w:val="left"/>
        <w:rPr>
          <w:b/>
          <w:sz w:val="26"/>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7"/>
        <w:gridCol w:w="6204"/>
        <w:gridCol w:w="2208"/>
      </w:tblGrid>
      <w:tr w:rsidR="00AC2BF3">
        <w:trPr>
          <w:trHeight w:val="604"/>
        </w:trPr>
        <w:tc>
          <w:tcPr>
            <w:tcW w:w="1167" w:type="dxa"/>
          </w:tcPr>
          <w:p w:rsidR="00AC2BF3" w:rsidRDefault="0057672D">
            <w:pPr>
              <w:pStyle w:val="TableParagraph"/>
              <w:spacing w:before="6"/>
              <w:ind w:left="115"/>
              <w:rPr>
                <w:b/>
                <w:sz w:val="24"/>
              </w:rPr>
            </w:pPr>
            <w:r>
              <w:rPr>
                <w:b/>
                <w:sz w:val="24"/>
              </w:rPr>
              <w:t>№ п/п</w:t>
            </w:r>
          </w:p>
        </w:tc>
        <w:tc>
          <w:tcPr>
            <w:tcW w:w="6204" w:type="dxa"/>
          </w:tcPr>
          <w:p w:rsidR="00AC2BF3" w:rsidRDefault="0057672D">
            <w:pPr>
              <w:pStyle w:val="TableParagraph"/>
              <w:spacing w:before="6"/>
              <w:ind w:left="768"/>
              <w:rPr>
                <w:b/>
                <w:sz w:val="24"/>
              </w:rPr>
            </w:pPr>
            <w:r>
              <w:rPr>
                <w:b/>
                <w:sz w:val="24"/>
              </w:rPr>
              <w:t>Наименование</w:t>
            </w:r>
            <w:r>
              <w:rPr>
                <w:b/>
                <w:spacing w:val="-3"/>
                <w:sz w:val="24"/>
              </w:rPr>
              <w:t xml:space="preserve"> </w:t>
            </w:r>
            <w:r>
              <w:rPr>
                <w:b/>
                <w:sz w:val="24"/>
              </w:rPr>
              <w:t>раздела</w:t>
            </w:r>
          </w:p>
        </w:tc>
        <w:tc>
          <w:tcPr>
            <w:tcW w:w="2208" w:type="dxa"/>
          </w:tcPr>
          <w:p w:rsidR="00AC2BF3" w:rsidRDefault="0057672D">
            <w:pPr>
              <w:pStyle w:val="TableParagraph"/>
              <w:spacing w:before="6"/>
              <w:ind w:left="820"/>
              <w:rPr>
                <w:b/>
                <w:sz w:val="24"/>
              </w:rPr>
            </w:pPr>
            <w:r>
              <w:rPr>
                <w:b/>
                <w:sz w:val="24"/>
              </w:rPr>
              <w:t>Количество</w:t>
            </w:r>
          </w:p>
          <w:p w:rsidR="00AC2BF3" w:rsidRDefault="0057672D">
            <w:pPr>
              <w:pStyle w:val="TableParagraph"/>
              <w:spacing w:before="22"/>
              <w:ind w:left="801"/>
              <w:rPr>
                <w:b/>
                <w:sz w:val="24"/>
              </w:rPr>
            </w:pPr>
            <w:r>
              <w:rPr>
                <w:b/>
                <w:sz w:val="24"/>
              </w:rPr>
              <w:t>часов</w:t>
            </w:r>
          </w:p>
        </w:tc>
      </w:tr>
      <w:tr w:rsidR="00AC2BF3">
        <w:trPr>
          <w:trHeight w:val="465"/>
        </w:trPr>
        <w:tc>
          <w:tcPr>
            <w:tcW w:w="1167" w:type="dxa"/>
          </w:tcPr>
          <w:p w:rsidR="00AC2BF3" w:rsidRDefault="0057672D">
            <w:pPr>
              <w:pStyle w:val="TableParagraph"/>
              <w:spacing w:before="6"/>
              <w:ind w:left="4"/>
              <w:rPr>
                <w:b/>
                <w:sz w:val="24"/>
              </w:rPr>
            </w:pPr>
            <w:r>
              <w:rPr>
                <w:b/>
                <w:sz w:val="24"/>
              </w:rPr>
              <w:t>1.</w:t>
            </w:r>
          </w:p>
        </w:tc>
        <w:tc>
          <w:tcPr>
            <w:tcW w:w="6204" w:type="dxa"/>
          </w:tcPr>
          <w:p w:rsidR="00AC2BF3" w:rsidRDefault="0057672D">
            <w:pPr>
              <w:pStyle w:val="TableParagraph"/>
              <w:spacing w:before="1"/>
              <w:ind w:left="114"/>
              <w:rPr>
                <w:sz w:val="24"/>
              </w:rPr>
            </w:pPr>
            <w:r>
              <w:rPr>
                <w:sz w:val="24"/>
              </w:rPr>
              <w:t>Каникулы</w:t>
            </w:r>
            <w:r>
              <w:rPr>
                <w:spacing w:val="-3"/>
                <w:sz w:val="24"/>
              </w:rPr>
              <w:t xml:space="preserve"> </w:t>
            </w:r>
            <w:r>
              <w:rPr>
                <w:sz w:val="24"/>
              </w:rPr>
              <w:t>закончились.</w:t>
            </w:r>
          </w:p>
        </w:tc>
        <w:tc>
          <w:tcPr>
            <w:tcW w:w="2208" w:type="dxa"/>
          </w:tcPr>
          <w:p w:rsidR="00AC2BF3" w:rsidRDefault="0057672D">
            <w:pPr>
              <w:pStyle w:val="TableParagraph"/>
              <w:spacing w:before="1"/>
              <w:ind w:left="115"/>
              <w:rPr>
                <w:sz w:val="24"/>
              </w:rPr>
            </w:pPr>
            <w:r>
              <w:rPr>
                <w:sz w:val="24"/>
              </w:rPr>
              <w:t>17</w:t>
            </w:r>
          </w:p>
        </w:tc>
      </w:tr>
      <w:tr w:rsidR="00AC2BF3">
        <w:trPr>
          <w:trHeight w:val="465"/>
        </w:trPr>
        <w:tc>
          <w:tcPr>
            <w:tcW w:w="1167" w:type="dxa"/>
          </w:tcPr>
          <w:p w:rsidR="00AC2BF3" w:rsidRDefault="0057672D">
            <w:pPr>
              <w:pStyle w:val="TableParagraph"/>
              <w:spacing w:before="6"/>
              <w:ind w:left="4"/>
              <w:rPr>
                <w:b/>
                <w:sz w:val="24"/>
              </w:rPr>
            </w:pPr>
            <w:r>
              <w:rPr>
                <w:b/>
                <w:sz w:val="24"/>
              </w:rPr>
              <w:t>2.</w:t>
            </w:r>
          </w:p>
        </w:tc>
        <w:tc>
          <w:tcPr>
            <w:tcW w:w="6204" w:type="dxa"/>
          </w:tcPr>
          <w:p w:rsidR="00AC2BF3" w:rsidRDefault="0057672D">
            <w:pPr>
              <w:pStyle w:val="TableParagraph"/>
              <w:spacing w:before="1"/>
              <w:ind w:left="114"/>
              <w:rPr>
                <w:sz w:val="24"/>
              </w:rPr>
            </w:pPr>
            <w:r>
              <w:rPr>
                <w:sz w:val="24"/>
              </w:rPr>
              <w:t>Семейное</w:t>
            </w:r>
            <w:r>
              <w:rPr>
                <w:spacing w:val="-2"/>
                <w:sz w:val="24"/>
              </w:rPr>
              <w:t xml:space="preserve"> </w:t>
            </w:r>
            <w:r>
              <w:rPr>
                <w:sz w:val="24"/>
              </w:rPr>
              <w:t>древо.</w:t>
            </w:r>
          </w:p>
        </w:tc>
        <w:tc>
          <w:tcPr>
            <w:tcW w:w="2208" w:type="dxa"/>
          </w:tcPr>
          <w:p w:rsidR="00AC2BF3" w:rsidRDefault="0057672D">
            <w:pPr>
              <w:pStyle w:val="TableParagraph"/>
              <w:spacing w:before="1"/>
              <w:ind w:left="115"/>
              <w:rPr>
                <w:sz w:val="24"/>
              </w:rPr>
            </w:pPr>
            <w:r>
              <w:rPr>
                <w:sz w:val="24"/>
              </w:rPr>
              <w:t>17</w:t>
            </w:r>
          </w:p>
        </w:tc>
      </w:tr>
      <w:tr w:rsidR="00AC2BF3">
        <w:trPr>
          <w:trHeight w:val="465"/>
        </w:trPr>
        <w:tc>
          <w:tcPr>
            <w:tcW w:w="1167" w:type="dxa"/>
          </w:tcPr>
          <w:p w:rsidR="00AC2BF3" w:rsidRDefault="0057672D">
            <w:pPr>
              <w:pStyle w:val="TableParagraph"/>
              <w:spacing w:before="2"/>
              <w:ind w:left="4"/>
              <w:rPr>
                <w:b/>
                <w:sz w:val="24"/>
              </w:rPr>
            </w:pPr>
            <w:r>
              <w:rPr>
                <w:b/>
                <w:sz w:val="24"/>
              </w:rPr>
              <w:t>3.</w:t>
            </w:r>
          </w:p>
        </w:tc>
        <w:tc>
          <w:tcPr>
            <w:tcW w:w="6204" w:type="dxa"/>
          </w:tcPr>
          <w:p w:rsidR="00AC2BF3" w:rsidRDefault="0057672D">
            <w:pPr>
              <w:pStyle w:val="TableParagraph"/>
              <w:spacing w:line="273" w:lineRule="exact"/>
              <w:ind w:left="114"/>
              <w:rPr>
                <w:sz w:val="24"/>
              </w:rPr>
            </w:pPr>
            <w:r>
              <w:rPr>
                <w:sz w:val="24"/>
              </w:rPr>
              <w:t>Здоровый</w:t>
            </w:r>
            <w:r>
              <w:rPr>
                <w:spacing w:val="-4"/>
                <w:sz w:val="24"/>
              </w:rPr>
              <w:t xml:space="preserve"> </w:t>
            </w:r>
            <w:r>
              <w:rPr>
                <w:sz w:val="24"/>
              </w:rPr>
              <w:t>образ</w:t>
            </w:r>
            <w:r>
              <w:rPr>
                <w:spacing w:val="-3"/>
                <w:sz w:val="24"/>
              </w:rPr>
              <w:t xml:space="preserve"> </w:t>
            </w:r>
            <w:r>
              <w:rPr>
                <w:sz w:val="24"/>
              </w:rPr>
              <w:t>жизни.</w:t>
            </w:r>
          </w:p>
        </w:tc>
        <w:tc>
          <w:tcPr>
            <w:tcW w:w="2208" w:type="dxa"/>
          </w:tcPr>
          <w:p w:rsidR="00AC2BF3" w:rsidRDefault="0057672D">
            <w:pPr>
              <w:pStyle w:val="TableParagraph"/>
              <w:spacing w:line="273" w:lineRule="exact"/>
              <w:ind w:left="115"/>
              <w:rPr>
                <w:sz w:val="24"/>
              </w:rPr>
            </w:pPr>
            <w:r>
              <w:rPr>
                <w:sz w:val="24"/>
              </w:rPr>
              <w:t>17</w:t>
            </w:r>
          </w:p>
        </w:tc>
      </w:tr>
      <w:tr w:rsidR="00AC2BF3">
        <w:trPr>
          <w:trHeight w:val="465"/>
        </w:trPr>
        <w:tc>
          <w:tcPr>
            <w:tcW w:w="1167" w:type="dxa"/>
          </w:tcPr>
          <w:p w:rsidR="00AC2BF3" w:rsidRDefault="0057672D">
            <w:pPr>
              <w:pStyle w:val="TableParagraph"/>
              <w:spacing w:before="1"/>
              <w:ind w:left="4"/>
              <w:rPr>
                <w:b/>
                <w:sz w:val="24"/>
              </w:rPr>
            </w:pPr>
            <w:r>
              <w:rPr>
                <w:b/>
                <w:sz w:val="24"/>
              </w:rPr>
              <w:t>4.</w:t>
            </w:r>
          </w:p>
        </w:tc>
        <w:tc>
          <w:tcPr>
            <w:tcW w:w="6204" w:type="dxa"/>
          </w:tcPr>
          <w:p w:rsidR="00AC2BF3" w:rsidRDefault="0057672D">
            <w:pPr>
              <w:pStyle w:val="TableParagraph"/>
              <w:spacing w:line="273" w:lineRule="exact"/>
              <w:ind w:left="114"/>
              <w:rPr>
                <w:sz w:val="24"/>
              </w:rPr>
            </w:pPr>
            <w:r>
              <w:rPr>
                <w:sz w:val="24"/>
              </w:rPr>
              <w:t>После</w:t>
            </w:r>
            <w:r>
              <w:rPr>
                <w:spacing w:val="-4"/>
                <w:sz w:val="24"/>
              </w:rPr>
              <w:t xml:space="preserve"> </w:t>
            </w:r>
            <w:r>
              <w:rPr>
                <w:sz w:val="24"/>
              </w:rPr>
              <w:t>школы.</w:t>
            </w:r>
          </w:p>
        </w:tc>
        <w:tc>
          <w:tcPr>
            <w:tcW w:w="2208" w:type="dxa"/>
          </w:tcPr>
          <w:p w:rsidR="00AC2BF3" w:rsidRDefault="0057672D">
            <w:pPr>
              <w:pStyle w:val="TableParagraph"/>
              <w:spacing w:line="273" w:lineRule="exact"/>
              <w:ind w:left="115"/>
              <w:rPr>
                <w:sz w:val="24"/>
              </w:rPr>
            </w:pPr>
            <w:r>
              <w:rPr>
                <w:sz w:val="24"/>
              </w:rPr>
              <w:t>17</w:t>
            </w:r>
          </w:p>
        </w:tc>
      </w:tr>
      <w:tr w:rsidR="00AC2BF3">
        <w:trPr>
          <w:trHeight w:val="465"/>
        </w:trPr>
        <w:tc>
          <w:tcPr>
            <w:tcW w:w="1167" w:type="dxa"/>
          </w:tcPr>
          <w:p w:rsidR="00AC2BF3" w:rsidRDefault="0057672D">
            <w:pPr>
              <w:pStyle w:val="TableParagraph"/>
              <w:spacing w:before="1"/>
              <w:ind w:left="4"/>
              <w:rPr>
                <w:b/>
                <w:sz w:val="24"/>
              </w:rPr>
            </w:pPr>
            <w:r>
              <w:rPr>
                <w:b/>
                <w:sz w:val="24"/>
              </w:rPr>
              <w:t>5.</w:t>
            </w:r>
          </w:p>
        </w:tc>
        <w:tc>
          <w:tcPr>
            <w:tcW w:w="6204" w:type="dxa"/>
          </w:tcPr>
          <w:p w:rsidR="00AC2BF3" w:rsidRDefault="0057672D">
            <w:pPr>
              <w:pStyle w:val="TableParagraph"/>
              <w:spacing w:line="273" w:lineRule="exact"/>
              <w:ind w:left="114"/>
              <w:rPr>
                <w:sz w:val="24"/>
              </w:rPr>
            </w:pPr>
            <w:r>
              <w:rPr>
                <w:sz w:val="24"/>
              </w:rPr>
              <w:t>От места</w:t>
            </w:r>
            <w:r>
              <w:rPr>
                <w:spacing w:val="-1"/>
                <w:sz w:val="24"/>
              </w:rPr>
              <w:t xml:space="preserve"> </w:t>
            </w:r>
            <w:r>
              <w:rPr>
                <w:sz w:val="24"/>
              </w:rPr>
              <w:t>к</w:t>
            </w:r>
            <w:r>
              <w:rPr>
                <w:spacing w:val="-6"/>
                <w:sz w:val="24"/>
              </w:rPr>
              <w:t xml:space="preserve"> </w:t>
            </w:r>
            <w:r>
              <w:rPr>
                <w:sz w:val="24"/>
              </w:rPr>
              <w:t>месту.</w:t>
            </w:r>
          </w:p>
        </w:tc>
        <w:tc>
          <w:tcPr>
            <w:tcW w:w="2208" w:type="dxa"/>
          </w:tcPr>
          <w:p w:rsidR="00AC2BF3" w:rsidRDefault="0057672D">
            <w:pPr>
              <w:pStyle w:val="TableParagraph"/>
              <w:spacing w:line="273" w:lineRule="exact"/>
              <w:ind w:left="115"/>
              <w:rPr>
                <w:sz w:val="24"/>
              </w:rPr>
            </w:pPr>
            <w:r>
              <w:rPr>
                <w:sz w:val="24"/>
              </w:rPr>
              <w:t>17</w:t>
            </w:r>
          </w:p>
        </w:tc>
      </w:tr>
      <w:tr w:rsidR="00AC2BF3">
        <w:trPr>
          <w:trHeight w:val="465"/>
        </w:trPr>
        <w:tc>
          <w:tcPr>
            <w:tcW w:w="1167" w:type="dxa"/>
          </w:tcPr>
          <w:p w:rsidR="00AC2BF3" w:rsidRDefault="0057672D">
            <w:pPr>
              <w:pStyle w:val="TableParagraph"/>
              <w:spacing w:before="1"/>
              <w:ind w:left="4"/>
              <w:rPr>
                <w:b/>
                <w:sz w:val="24"/>
              </w:rPr>
            </w:pPr>
            <w:r>
              <w:rPr>
                <w:b/>
                <w:sz w:val="24"/>
              </w:rPr>
              <w:t>6.</w:t>
            </w:r>
          </w:p>
        </w:tc>
        <w:tc>
          <w:tcPr>
            <w:tcW w:w="6204" w:type="dxa"/>
          </w:tcPr>
          <w:p w:rsidR="00AC2BF3" w:rsidRDefault="0057672D">
            <w:pPr>
              <w:pStyle w:val="TableParagraph"/>
              <w:spacing w:line="273" w:lineRule="exact"/>
              <w:ind w:left="114"/>
              <w:rPr>
                <w:sz w:val="24"/>
              </w:rPr>
            </w:pPr>
            <w:r>
              <w:rPr>
                <w:sz w:val="24"/>
              </w:rPr>
              <w:t>По</w:t>
            </w:r>
            <w:r>
              <w:rPr>
                <w:spacing w:val="-1"/>
                <w:sz w:val="24"/>
              </w:rPr>
              <w:t xml:space="preserve"> </w:t>
            </w:r>
            <w:r>
              <w:rPr>
                <w:sz w:val="24"/>
              </w:rPr>
              <w:t>России.</w:t>
            </w:r>
          </w:p>
        </w:tc>
        <w:tc>
          <w:tcPr>
            <w:tcW w:w="2208" w:type="dxa"/>
          </w:tcPr>
          <w:p w:rsidR="00AC2BF3" w:rsidRDefault="0057672D">
            <w:pPr>
              <w:pStyle w:val="TableParagraph"/>
              <w:spacing w:line="273" w:lineRule="exact"/>
              <w:ind w:left="115"/>
              <w:rPr>
                <w:sz w:val="24"/>
              </w:rPr>
            </w:pPr>
            <w:r>
              <w:rPr>
                <w:sz w:val="24"/>
              </w:rPr>
              <w:t>17</w:t>
            </w:r>
          </w:p>
        </w:tc>
      </w:tr>
      <w:tr w:rsidR="00AC2BF3">
        <w:trPr>
          <w:trHeight w:val="465"/>
        </w:trPr>
        <w:tc>
          <w:tcPr>
            <w:tcW w:w="1167" w:type="dxa"/>
          </w:tcPr>
          <w:p w:rsidR="00AC2BF3" w:rsidRDefault="0057672D">
            <w:pPr>
              <w:pStyle w:val="TableParagraph"/>
              <w:spacing w:before="1"/>
              <w:ind w:left="4"/>
              <w:rPr>
                <w:b/>
                <w:sz w:val="24"/>
              </w:rPr>
            </w:pPr>
            <w:r>
              <w:rPr>
                <w:b/>
                <w:sz w:val="24"/>
              </w:rPr>
              <w:t>7.</w:t>
            </w:r>
          </w:p>
        </w:tc>
        <w:tc>
          <w:tcPr>
            <w:tcW w:w="6204" w:type="dxa"/>
          </w:tcPr>
          <w:p w:rsidR="00AC2BF3" w:rsidRDefault="0057672D">
            <w:pPr>
              <w:pStyle w:val="TableParagraph"/>
              <w:spacing w:line="273" w:lineRule="exact"/>
              <w:ind w:left="114"/>
              <w:rPr>
                <w:sz w:val="24"/>
              </w:rPr>
            </w:pPr>
            <w:r>
              <w:rPr>
                <w:sz w:val="24"/>
              </w:rPr>
              <w:t>Резерв</w:t>
            </w:r>
          </w:p>
        </w:tc>
        <w:tc>
          <w:tcPr>
            <w:tcW w:w="2208" w:type="dxa"/>
          </w:tcPr>
          <w:p w:rsidR="00AC2BF3" w:rsidRDefault="0057672D">
            <w:pPr>
              <w:pStyle w:val="TableParagraph"/>
              <w:spacing w:line="273" w:lineRule="exact"/>
              <w:ind w:left="115"/>
              <w:rPr>
                <w:sz w:val="24"/>
              </w:rPr>
            </w:pPr>
            <w:r>
              <w:rPr>
                <w:sz w:val="24"/>
              </w:rPr>
              <w:t>3</w:t>
            </w:r>
          </w:p>
        </w:tc>
      </w:tr>
      <w:tr w:rsidR="00AC2BF3">
        <w:trPr>
          <w:trHeight w:val="465"/>
        </w:trPr>
        <w:tc>
          <w:tcPr>
            <w:tcW w:w="1167" w:type="dxa"/>
          </w:tcPr>
          <w:p w:rsidR="00AC2BF3" w:rsidRDefault="00AC2BF3">
            <w:pPr>
              <w:pStyle w:val="TableParagraph"/>
              <w:rPr>
                <w:sz w:val="24"/>
              </w:rPr>
            </w:pPr>
          </w:p>
        </w:tc>
        <w:tc>
          <w:tcPr>
            <w:tcW w:w="6204" w:type="dxa"/>
          </w:tcPr>
          <w:p w:rsidR="00AC2BF3" w:rsidRDefault="0057672D">
            <w:pPr>
              <w:pStyle w:val="TableParagraph"/>
              <w:spacing w:line="273" w:lineRule="exact"/>
              <w:ind w:left="114"/>
              <w:rPr>
                <w:sz w:val="24"/>
              </w:rPr>
            </w:pPr>
            <w:r>
              <w:rPr>
                <w:sz w:val="24"/>
              </w:rPr>
              <w:t>Итого</w:t>
            </w:r>
          </w:p>
        </w:tc>
        <w:tc>
          <w:tcPr>
            <w:tcW w:w="2208" w:type="dxa"/>
          </w:tcPr>
          <w:p w:rsidR="00AC2BF3" w:rsidRDefault="00A271ED">
            <w:pPr>
              <w:pStyle w:val="TableParagraph"/>
              <w:spacing w:line="273" w:lineRule="exact"/>
              <w:ind w:left="115"/>
              <w:rPr>
                <w:sz w:val="24"/>
              </w:rPr>
            </w:pPr>
            <w:r>
              <w:rPr>
                <w:sz w:val="24"/>
              </w:rPr>
              <w:t>102</w:t>
            </w:r>
          </w:p>
        </w:tc>
      </w:tr>
    </w:tbl>
    <w:p w:rsidR="00AC2BF3" w:rsidRDefault="00AC2BF3">
      <w:pPr>
        <w:pStyle w:val="a3"/>
        <w:spacing w:before="1"/>
        <w:ind w:left="0"/>
        <w:jc w:val="left"/>
        <w:rPr>
          <w:b/>
          <w:sz w:val="28"/>
        </w:rPr>
      </w:pPr>
    </w:p>
    <w:p w:rsidR="00AC2BF3" w:rsidRDefault="0057672D">
      <w:pPr>
        <w:pStyle w:val="a4"/>
        <w:numPr>
          <w:ilvl w:val="0"/>
          <w:numId w:val="145"/>
        </w:numPr>
        <w:tabs>
          <w:tab w:val="left" w:pos="1981"/>
        </w:tabs>
        <w:spacing w:after="39"/>
        <w:rPr>
          <w:b/>
          <w:sz w:val="24"/>
        </w:rPr>
      </w:pPr>
      <w:r>
        <w:rPr>
          <w:b/>
          <w:sz w:val="24"/>
        </w:rPr>
        <w:t>класс</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7"/>
        <w:gridCol w:w="6204"/>
        <w:gridCol w:w="2208"/>
      </w:tblGrid>
      <w:tr w:rsidR="00AC2BF3">
        <w:trPr>
          <w:trHeight w:val="604"/>
        </w:trPr>
        <w:tc>
          <w:tcPr>
            <w:tcW w:w="1167" w:type="dxa"/>
          </w:tcPr>
          <w:p w:rsidR="00AC2BF3" w:rsidRDefault="0057672D">
            <w:pPr>
              <w:pStyle w:val="TableParagraph"/>
              <w:spacing w:before="6"/>
              <w:ind w:left="115"/>
              <w:rPr>
                <w:b/>
                <w:sz w:val="24"/>
              </w:rPr>
            </w:pPr>
            <w:r>
              <w:rPr>
                <w:b/>
                <w:sz w:val="24"/>
              </w:rPr>
              <w:t>№ п/п</w:t>
            </w:r>
          </w:p>
        </w:tc>
        <w:tc>
          <w:tcPr>
            <w:tcW w:w="6204" w:type="dxa"/>
          </w:tcPr>
          <w:p w:rsidR="00AC2BF3" w:rsidRDefault="0057672D">
            <w:pPr>
              <w:pStyle w:val="TableParagraph"/>
              <w:spacing w:before="6"/>
              <w:ind w:left="768"/>
              <w:rPr>
                <w:b/>
                <w:sz w:val="24"/>
              </w:rPr>
            </w:pPr>
            <w:r>
              <w:rPr>
                <w:b/>
                <w:sz w:val="24"/>
              </w:rPr>
              <w:t>Наименование</w:t>
            </w:r>
            <w:r>
              <w:rPr>
                <w:b/>
                <w:spacing w:val="-3"/>
                <w:sz w:val="24"/>
              </w:rPr>
              <w:t xml:space="preserve"> </w:t>
            </w:r>
            <w:r>
              <w:rPr>
                <w:b/>
                <w:sz w:val="24"/>
              </w:rPr>
              <w:t>раздела</w:t>
            </w:r>
          </w:p>
        </w:tc>
        <w:tc>
          <w:tcPr>
            <w:tcW w:w="2208" w:type="dxa"/>
          </w:tcPr>
          <w:p w:rsidR="00AC2BF3" w:rsidRDefault="0057672D">
            <w:pPr>
              <w:pStyle w:val="TableParagraph"/>
              <w:spacing w:before="6"/>
              <w:ind w:left="820"/>
              <w:rPr>
                <w:b/>
                <w:sz w:val="24"/>
              </w:rPr>
            </w:pPr>
            <w:r>
              <w:rPr>
                <w:b/>
                <w:sz w:val="24"/>
              </w:rPr>
              <w:t>Количество</w:t>
            </w:r>
          </w:p>
          <w:p w:rsidR="00AC2BF3" w:rsidRDefault="0057672D">
            <w:pPr>
              <w:pStyle w:val="TableParagraph"/>
              <w:spacing w:before="22"/>
              <w:ind w:left="801"/>
              <w:rPr>
                <w:b/>
                <w:sz w:val="24"/>
              </w:rPr>
            </w:pPr>
            <w:r>
              <w:rPr>
                <w:b/>
                <w:sz w:val="24"/>
              </w:rPr>
              <w:t>часов</w:t>
            </w:r>
          </w:p>
        </w:tc>
      </w:tr>
    </w:tbl>
    <w:p w:rsidR="00AC2BF3" w:rsidRDefault="00AC2BF3">
      <w:pPr>
        <w:rPr>
          <w:sz w:val="24"/>
        </w:rPr>
        <w:sectPr w:rsidR="00AC2BF3">
          <w:pgSz w:w="11910" w:h="16840"/>
          <w:pgMar w:top="920" w:right="0" w:bottom="1840" w:left="660" w:header="0" w:footer="1566"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7"/>
        <w:gridCol w:w="6204"/>
        <w:gridCol w:w="2208"/>
      </w:tblGrid>
      <w:tr w:rsidR="00AC2BF3">
        <w:trPr>
          <w:trHeight w:val="460"/>
        </w:trPr>
        <w:tc>
          <w:tcPr>
            <w:tcW w:w="1167" w:type="dxa"/>
          </w:tcPr>
          <w:p w:rsidR="00AC2BF3" w:rsidRDefault="0057672D">
            <w:pPr>
              <w:pStyle w:val="TableParagraph"/>
              <w:spacing w:before="1"/>
              <w:ind w:right="209"/>
              <w:jc w:val="right"/>
              <w:rPr>
                <w:b/>
                <w:sz w:val="24"/>
              </w:rPr>
            </w:pPr>
            <w:r>
              <w:rPr>
                <w:b/>
                <w:sz w:val="24"/>
              </w:rPr>
              <w:lastRenderedPageBreak/>
              <w:t>1</w:t>
            </w:r>
          </w:p>
        </w:tc>
        <w:tc>
          <w:tcPr>
            <w:tcW w:w="6204" w:type="dxa"/>
          </w:tcPr>
          <w:p w:rsidR="00AC2BF3" w:rsidRDefault="0057672D">
            <w:pPr>
              <w:pStyle w:val="TableParagraph"/>
              <w:spacing w:line="273" w:lineRule="exact"/>
              <w:ind w:left="114"/>
              <w:rPr>
                <w:sz w:val="24"/>
              </w:rPr>
            </w:pPr>
            <w:r>
              <w:rPr>
                <w:sz w:val="24"/>
              </w:rPr>
              <w:t>Две</w:t>
            </w:r>
            <w:r>
              <w:rPr>
                <w:spacing w:val="-2"/>
                <w:sz w:val="24"/>
              </w:rPr>
              <w:t xml:space="preserve"> </w:t>
            </w:r>
            <w:r>
              <w:rPr>
                <w:sz w:val="24"/>
              </w:rPr>
              <w:t>столицы</w:t>
            </w:r>
          </w:p>
        </w:tc>
        <w:tc>
          <w:tcPr>
            <w:tcW w:w="2208" w:type="dxa"/>
          </w:tcPr>
          <w:p w:rsidR="00AC2BF3" w:rsidRDefault="0057672D">
            <w:pPr>
              <w:pStyle w:val="TableParagraph"/>
              <w:spacing w:line="273" w:lineRule="exact"/>
              <w:ind w:left="115"/>
              <w:rPr>
                <w:sz w:val="24"/>
              </w:rPr>
            </w:pPr>
            <w:r>
              <w:rPr>
                <w:sz w:val="24"/>
              </w:rPr>
              <w:t>17</w:t>
            </w:r>
          </w:p>
        </w:tc>
      </w:tr>
      <w:tr w:rsidR="00AC2BF3">
        <w:trPr>
          <w:trHeight w:val="465"/>
        </w:trPr>
        <w:tc>
          <w:tcPr>
            <w:tcW w:w="1167" w:type="dxa"/>
          </w:tcPr>
          <w:p w:rsidR="00AC2BF3" w:rsidRDefault="0057672D">
            <w:pPr>
              <w:pStyle w:val="TableParagraph"/>
              <w:spacing w:before="6"/>
              <w:ind w:right="209"/>
              <w:jc w:val="right"/>
              <w:rPr>
                <w:b/>
                <w:sz w:val="24"/>
              </w:rPr>
            </w:pPr>
            <w:r>
              <w:rPr>
                <w:b/>
                <w:sz w:val="24"/>
              </w:rPr>
              <w:t>2</w:t>
            </w:r>
          </w:p>
        </w:tc>
        <w:tc>
          <w:tcPr>
            <w:tcW w:w="6204" w:type="dxa"/>
          </w:tcPr>
          <w:p w:rsidR="00AC2BF3" w:rsidRDefault="0057672D">
            <w:pPr>
              <w:pStyle w:val="TableParagraph"/>
              <w:spacing w:before="1"/>
              <w:ind w:left="177"/>
              <w:rPr>
                <w:sz w:val="24"/>
              </w:rPr>
            </w:pPr>
            <w:r>
              <w:rPr>
                <w:sz w:val="24"/>
              </w:rPr>
              <w:t>Посещение</w:t>
            </w:r>
            <w:r>
              <w:rPr>
                <w:spacing w:val="-2"/>
                <w:sz w:val="24"/>
              </w:rPr>
              <w:t xml:space="preserve"> </w:t>
            </w:r>
            <w:r>
              <w:rPr>
                <w:sz w:val="24"/>
              </w:rPr>
              <w:t>Британии</w:t>
            </w:r>
          </w:p>
        </w:tc>
        <w:tc>
          <w:tcPr>
            <w:tcW w:w="2208" w:type="dxa"/>
          </w:tcPr>
          <w:p w:rsidR="00AC2BF3" w:rsidRDefault="0057672D">
            <w:pPr>
              <w:pStyle w:val="TableParagraph"/>
              <w:spacing w:before="1"/>
              <w:ind w:left="115"/>
              <w:rPr>
                <w:sz w:val="24"/>
              </w:rPr>
            </w:pPr>
            <w:r>
              <w:rPr>
                <w:sz w:val="24"/>
              </w:rPr>
              <w:t>17</w:t>
            </w:r>
          </w:p>
        </w:tc>
      </w:tr>
      <w:tr w:rsidR="00AC2BF3">
        <w:trPr>
          <w:trHeight w:val="306"/>
        </w:trPr>
        <w:tc>
          <w:tcPr>
            <w:tcW w:w="1167" w:type="dxa"/>
          </w:tcPr>
          <w:p w:rsidR="00AC2BF3" w:rsidRDefault="0057672D">
            <w:pPr>
              <w:pStyle w:val="TableParagraph"/>
              <w:spacing w:before="6"/>
              <w:ind w:right="319"/>
              <w:jc w:val="right"/>
              <w:rPr>
                <w:b/>
                <w:sz w:val="24"/>
              </w:rPr>
            </w:pPr>
            <w:r>
              <w:rPr>
                <w:b/>
                <w:sz w:val="24"/>
              </w:rPr>
              <w:t>3</w:t>
            </w:r>
          </w:p>
        </w:tc>
        <w:tc>
          <w:tcPr>
            <w:tcW w:w="6204" w:type="dxa"/>
          </w:tcPr>
          <w:p w:rsidR="00AC2BF3" w:rsidRDefault="0057672D">
            <w:pPr>
              <w:pStyle w:val="TableParagraph"/>
              <w:spacing w:before="1"/>
              <w:ind w:left="4"/>
              <w:rPr>
                <w:sz w:val="24"/>
              </w:rPr>
            </w:pPr>
            <w:r>
              <w:rPr>
                <w:sz w:val="24"/>
              </w:rPr>
              <w:t>Традиции,</w:t>
            </w:r>
            <w:r>
              <w:rPr>
                <w:spacing w:val="-7"/>
                <w:sz w:val="24"/>
              </w:rPr>
              <w:t xml:space="preserve"> </w:t>
            </w:r>
            <w:r>
              <w:rPr>
                <w:sz w:val="24"/>
              </w:rPr>
              <w:t>праздники,</w:t>
            </w:r>
            <w:r>
              <w:rPr>
                <w:spacing w:val="-3"/>
                <w:sz w:val="24"/>
              </w:rPr>
              <w:t xml:space="preserve"> </w:t>
            </w:r>
            <w:r>
              <w:rPr>
                <w:sz w:val="24"/>
              </w:rPr>
              <w:t>фестивали.</w:t>
            </w:r>
          </w:p>
        </w:tc>
        <w:tc>
          <w:tcPr>
            <w:tcW w:w="2208" w:type="dxa"/>
          </w:tcPr>
          <w:p w:rsidR="00AC2BF3" w:rsidRDefault="0057672D">
            <w:pPr>
              <w:pStyle w:val="TableParagraph"/>
              <w:spacing w:before="1"/>
              <w:ind w:left="4"/>
              <w:rPr>
                <w:sz w:val="24"/>
              </w:rPr>
            </w:pPr>
            <w:r>
              <w:rPr>
                <w:sz w:val="24"/>
              </w:rPr>
              <w:t>17</w:t>
            </w:r>
          </w:p>
        </w:tc>
      </w:tr>
      <w:tr w:rsidR="00AC2BF3">
        <w:trPr>
          <w:trHeight w:val="307"/>
        </w:trPr>
        <w:tc>
          <w:tcPr>
            <w:tcW w:w="1167" w:type="dxa"/>
          </w:tcPr>
          <w:p w:rsidR="00AC2BF3" w:rsidRDefault="0057672D">
            <w:pPr>
              <w:pStyle w:val="TableParagraph"/>
              <w:spacing w:before="2"/>
              <w:ind w:right="319"/>
              <w:jc w:val="right"/>
              <w:rPr>
                <w:b/>
                <w:sz w:val="24"/>
              </w:rPr>
            </w:pPr>
            <w:r>
              <w:rPr>
                <w:b/>
                <w:sz w:val="24"/>
              </w:rPr>
              <w:t>4</w:t>
            </w:r>
          </w:p>
        </w:tc>
        <w:tc>
          <w:tcPr>
            <w:tcW w:w="6204" w:type="dxa"/>
          </w:tcPr>
          <w:p w:rsidR="00AC2BF3" w:rsidRDefault="0057672D">
            <w:pPr>
              <w:pStyle w:val="TableParagraph"/>
              <w:spacing w:line="273" w:lineRule="exact"/>
              <w:ind w:left="4"/>
              <w:rPr>
                <w:sz w:val="24"/>
              </w:rPr>
            </w:pPr>
            <w:r>
              <w:rPr>
                <w:sz w:val="24"/>
              </w:rPr>
              <w:t>Страна за</w:t>
            </w:r>
            <w:r>
              <w:rPr>
                <w:spacing w:val="-5"/>
                <w:sz w:val="24"/>
              </w:rPr>
              <w:t xml:space="preserve"> </w:t>
            </w:r>
            <w:r>
              <w:rPr>
                <w:sz w:val="24"/>
              </w:rPr>
              <w:t>океаном</w:t>
            </w:r>
          </w:p>
        </w:tc>
        <w:tc>
          <w:tcPr>
            <w:tcW w:w="2208" w:type="dxa"/>
          </w:tcPr>
          <w:p w:rsidR="00AC2BF3" w:rsidRDefault="0057672D">
            <w:pPr>
              <w:pStyle w:val="TableParagraph"/>
              <w:spacing w:line="273" w:lineRule="exact"/>
              <w:ind w:left="4"/>
              <w:rPr>
                <w:sz w:val="24"/>
              </w:rPr>
            </w:pPr>
            <w:r>
              <w:rPr>
                <w:sz w:val="24"/>
              </w:rPr>
              <w:t>17</w:t>
            </w:r>
          </w:p>
        </w:tc>
      </w:tr>
      <w:tr w:rsidR="00AC2BF3">
        <w:trPr>
          <w:trHeight w:val="301"/>
        </w:trPr>
        <w:tc>
          <w:tcPr>
            <w:tcW w:w="1167" w:type="dxa"/>
          </w:tcPr>
          <w:p w:rsidR="00AC2BF3" w:rsidRDefault="0057672D">
            <w:pPr>
              <w:pStyle w:val="TableParagraph"/>
              <w:spacing w:before="1"/>
              <w:ind w:right="319"/>
              <w:jc w:val="right"/>
              <w:rPr>
                <w:b/>
                <w:sz w:val="24"/>
              </w:rPr>
            </w:pPr>
            <w:r>
              <w:rPr>
                <w:b/>
                <w:sz w:val="24"/>
              </w:rPr>
              <w:t>5</w:t>
            </w:r>
          </w:p>
        </w:tc>
        <w:tc>
          <w:tcPr>
            <w:tcW w:w="6204" w:type="dxa"/>
          </w:tcPr>
          <w:p w:rsidR="00AC2BF3" w:rsidRDefault="0057672D">
            <w:pPr>
              <w:pStyle w:val="TableParagraph"/>
              <w:spacing w:line="273" w:lineRule="exact"/>
              <w:ind w:left="4"/>
              <w:rPr>
                <w:sz w:val="24"/>
              </w:rPr>
            </w:pPr>
            <w:r>
              <w:rPr>
                <w:sz w:val="24"/>
              </w:rPr>
              <w:t>Любимые</w:t>
            </w:r>
            <w:r>
              <w:rPr>
                <w:spacing w:val="-1"/>
                <w:sz w:val="24"/>
              </w:rPr>
              <w:t xml:space="preserve"> </w:t>
            </w:r>
            <w:r>
              <w:rPr>
                <w:sz w:val="24"/>
              </w:rPr>
              <w:t>занятия</w:t>
            </w:r>
          </w:p>
        </w:tc>
        <w:tc>
          <w:tcPr>
            <w:tcW w:w="2208" w:type="dxa"/>
          </w:tcPr>
          <w:p w:rsidR="00AC2BF3" w:rsidRDefault="0057672D">
            <w:pPr>
              <w:pStyle w:val="TableParagraph"/>
              <w:spacing w:line="273" w:lineRule="exact"/>
              <w:ind w:left="4"/>
              <w:rPr>
                <w:sz w:val="24"/>
              </w:rPr>
            </w:pPr>
            <w:r>
              <w:rPr>
                <w:sz w:val="24"/>
              </w:rPr>
              <w:t>17</w:t>
            </w:r>
          </w:p>
        </w:tc>
      </w:tr>
      <w:tr w:rsidR="00AC2BF3">
        <w:trPr>
          <w:trHeight w:val="306"/>
        </w:trPr>
        <w:tc>
          <w:tcPr>
            <w:tcW w:w="1167" w:type="dxa"/>
          </w:tcPr>
          <w:p w:rsidR="00AC2BF3" w:rsidRDefault="0057672D">
            <w:pPr>
              <w:pStyle w:val="TableParagraph"/>
              <w:spacing w:before="6"/>
              <w:ind w:right="319"/>
              <w:jc w:val="right"/>
              <w:rPr>
                <w:b/>
                <w:sz w:val="24"/>
              </w:rPr>
            </w:pPr>
            <w:r>
              <w:rPr>
                <w:b/>
                <w:sz w:val="24"/>
              </w:rPr>
              <w:t>6</w:t>
            </w:r>
          </w:p>
        </w:tc>
        <w:tc>
          <w:tcPr>
            <w:tcW w:w="6204" w:type="dxa"/>
          </w:tcPr>
          <w:p w:rsidR="00AC2BF3" w:rsidRDefault="0057672D">
            <w:pPr>
              <w:pStyle w:val="TableParagraph"/>
              <w:spacing w:before="1"/>
              <w:ind w:left="4"/>
              <w:rPr>
                <w:sz w:val="24"/>
              </w:rPr>
            </w:pPr>
            <w:r>
              <w:rPr>
                <w:sz w:val="24"/>
              </w:rPr>
              <w:t>Какие</w:t>
            </w:r>
            <w:r>
              <w:rPr>
                <w:spacing w:val="-1"/>
                <w:sz w:val="24"/>
              </w:rPr>
              <w:t xml:space="preserve"> </w:t>
            </w:r>
            <w:r>
              <w:rPr>
                <w:sz w:val="24"/>
              </w:rPr>
              <w:t>мы?</w:t>
            </w:r>
          </w:p>
        </w:tc>
        <w:tc>
          <w:tcPr>
            <w:tcW w:w="2208" w:type="dxa"/>
          </w:tcPr>
          <w:p w:rsidR="00AC2BF3" w:rsidRDefault="0057672D">
            <w:pPr>
              <w:pStyle w:val="TableParagraph"/>
              <w:spacing w:before="1"/>
              <w:ind w:left="4"/>
              <w:rPr>
                <w:sz w:val="24"/>
              </w:rPr>
            </w:pPr>
            <w:r>
              <w:rPr>
                <w:sz w:val="24"/>
              </w:rPr>
              <w:t>17</w:t>
            </w:r>
          </w:p>
        </w:tc>
      </w:tr>
      <w:tr w:rsidR="00AC2BF3">
        <w:trPr>
          <w:trHeight w:val="302"/>
        </w:trPr>
        <w:tc>
          <w:tcPr>
            <w:tcW w:w="1167" w:type="dxa"/>
          </w:tcPr>
          <w:p w:rsidR="00AC2BF3" w:rsidRDefault="0057672D">
            <w:pPr>
              <w:pStyle w:val="TableParagraph"/>
              <w:spacing w:before="1"/>
              <w:ind w:right="319"/>
              <w:jc w:val="right"/>
              <w:rPr>
                <w:b/>
                <w:sz w:val="24"/>
              </w:rPr>
            </w:pPr>
            <w:r>
              <w:rPr>
                <w:b/>
                <w:sz w:val="24"/>
              </w:rPr>
              <w:t>7</w:t>
            </w:r>
          </w:p>
        </w:tc>
        <w:tc>
          <w:tcPr>
            <w:tcW w:w="6204" w:type="dxa"/>
          </w:tcPr>
          <w:p w:rsidR="00AC2BF3" w:rsidRDefault="0057672D">
            <w:pPr>
              <w:pStyle w:val="TableParagraph"/>
              <w:spacing w:line="273" w:lineRule="exact"/>
              <w:ind w:left="4"/>
              <w:rPr>
                <w:sz w:val="24"/>
              </w:rPr>
            </w:pPr>
            <w:r>
              <w:rPr>
                <w:sz w:val="24"/>
              </w:rPr>
              <w:t>Резервные</w:t>
            </w:r>
            <w:r>
              <w:rPr>
                <w:spacing w:val="-3"/>
                <w:sz w:val="24"/>
              </w:rPr>
              <w:t xml:space="preserve"> </w:t>
            </w:r>
            <w:r>
              <w:rPr>
                <w:sz w:val="24"/>
              </w:rPr>
              <w:t>уроки</w:t>
            </w:r>
          </w:p>
        </w:tc>
        <w:tc>
          <w:tcPr>
            <w:tcW w:w="2208" w:type="dxa"/>
          </w:tcPr>
          <w:p w:rsidR="00AC2BF3" w:rsidRDefault="0057672D">
            <w:pPr>
              <w:pStyle w:val="TableParagraph"/>
              <w:spacing w:line="273" w:lineRule="exact"/>
              <w:ind w:left="4"/>
              <w:rPr>
                <w:sz w:val="24"/>
              </w:rPr>
            </w:pPr>
            <w:r>
              <w:rPr>
                <w:sz w:val="24"/>
              </w:rPr>
              <w:t>3</w:t>
            </w:r>
          </w:p>
        </w:tc>
      </w:tr>
      <w:tr w:rsidR="00AC2BF3">
        <w:trPr>
          <w:trHeight w:val="306"/>
        </w:trPr>
        <w:tc>
          <w:tcPr>
            <w:tcW w:w="1167" w:type="dxa"/>
          </w:tcPr>
          <w:p w:rsidR="00AC2BF3" w:rsidRDefault="0057672D">
            <w:pPr>
              <w:pStyle w:val="TableParagraph"/>
              <w:spacing w:before="6"/>
              <w:ind w:right="319"/>
              <w:jc w:val="right"/>
              <w:rPr>
                <w:b/>
                <w:sz w:val="24"/>
              </w:rPr>
            </w:pPr>
            <w:r>
              <w:rPr>
                <w:b/>
                <w:sz w:val="24"/>
              </w:rPr>
              <w:t>8</w:t>
            </w:r>
          </w:p>
        </w:tc>
        <w:tc>
          <w:tcPr>
            <w:tcW w:w="6204" w:type="dxa"/>
          </w:tcPr>
          <w:p w:rsidR="00AC2BF3" w:rsidRDefault="0057672D">
            <w:pPr>
              <w:pStyle w:val="TableParagraph"/>
              <w:spacing w:before="1"/>
              <w:ind w:left="4"/>
              <w:rPr>
                <w:sz w:val="24"/>
              </w:rPr>
            </w:pPr>
            <w:r>
              <w:rPr>
                <w:sz w:val="24"/>
              </w:rPr>
              <w:t>Всего:</w:t>
            </w:r>
          </w:p>
        </w:tc>
        <w:tc>
          <w:tcPr>
            <w:tcW w:w="2208" w:type="dxa"/>
          </w:tcPr>
          <w:p w:rsidR="00AC2BF3" w:rsidRDefault="00A271ED">
            <w:pPr>
              <w:pStyle w:val="TableParagraph"/>
              <w:spacing w:before="1"/>
              <w:ind w:left="4"/>
              <w:rPr>
                <w:sz w:val="24"/>
              </w:rPr>
            </w:pPr>
            <w:r>
              <w:rPr>
                <w:sz w:val="24"/>
              </w:rPr>
              <w:t>102</w:t>
            </w:r>
            <w:r w:rsidR="0057672D">
              <w:rPr>
                <w:sz w:val="24"/>
              </w:rPr>
              <w:t xml:space="preserve"> час.</w:t>
            </w:r>
          </w:p>
        </w:tc>
      </w:tr>
    </w:tbl>
    <w:p w:rsidR="00AC2BF3" w:rsidRDefault="00AC2BF3">
      <w:pPr>
        <w:pStyle w:val="a3"/>
        <w:spacing w:before="8"/>
        <w:ind w:left="0"/>
        <w:jc w:val="left"/>
        <w:rPr>
          <w:b/>
          <w:sz w:val="20"/>
        </w:rPr>
      </w:pPr>
    </w:p>
    <w:p w:rsidR="00AC2BF3" w:rsidRDefault="0057672D">
      <w:pPr>
        <w:pStyle w:val="3"/>
        <w:numPr>
          <w:ilvl w:val="0"/>
          <w:numId w:val="145"/>
        </w:numPr>
        <w:tabs>
          <w:tab w:val="left" w:pos="1981"/>
        </w:tabs>
        <w:spacing w:before="90"/>
      </w:pPr>
      <w:r>
        <w:t>класс</w:t>
      </w:r>
    </w:p>
    <w:p w:rsidR="00AC2BF3" w:rsidRDefault="00AC2BF3">
      <w:pPr>
        <w:pStyle w:val="a3"/>
        <w:spacing w:before="3"/>
        <w:ind w:left="0"/>
        <w:jc w:val="left"/>
        <w:rPr>
          <w:b/>
          <w:sz w:val="29"/>
        </w:rPr>
      </w:pPr>
    </w:p>
    <w:tbl>
      <w:tblPr>
        <w:tblStyle w:val="TableNormal"/>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834"/>
        <w:gridCol w:w="2967"/>
      </w:tblGrid>
      <w:tr w:rsidR="00AC2BF3">
        <w:trPr>
          <w:trHeight w:val="465"/>
        </w:trPr>
        <w:tc>
          <w:tcPr>
            <w:tcW w:w="850" w:type="dxa"/>
          </w:tcPr>
          <w:p w:rsidR="00AC2BF3" w:rsidRDefault="0057672D">
            <w:pPr>
              <w:pStyle w:val="TableParagraph"/>
              <w:spacing w:before="6"/>
              <w:ind w:left="110"/>
              <w:rPr>
                <w:b/>
                <w:sz w:val="24"/>
              </w:rPr>
            </w:pPr>
            <w:r>
              <w:rPr>
                <w:b/>
                <w:sz w:val="24"/>
              </w:rPr>
              <w:t>№</w:t>
            </w:r>
          </w:p>
        </w:tc>
        <w:tc>
          <w:tcPr>
            <w:tcW w:w="5834" w:type="dxa"/>
          </w:tcPr>
          <w:p w:rsidR="00AC2BF3" w:rsidRDefault="0057672D">
            <w:pPr>
              <w:pStyle w:val="TableParagraph"/>
              <w:spacing w:before="6"/>
              <w:ind w:left="821"/>
              <w:rPr>
                <w:b/>
                <w:sz w:val="24"/>
              </w:rPr>
            </w:pPr>
            <w:r>
              <w:rPr>
                <w:b/>
                <w:sz w:val="24"/>
              </w:rPr>
              <w:t>Наименование</w:t>
            </w:r>
            <w:r>
              <w:rPr>
                <w:b/>
                <w:spacing w:val="-3"/>
                <w:sz w:val="24"/>
              </w:rPr>
              <w:t xml:space="preserve"> </w:t>
            </w:r>
            <w:r>
              <w:rPr>
                <w:b/>
                <w:sz w:val="24"/>
              </w:rPr>
              <w:t>раздела</w:t>
            </w:r>
          </w:p>
        </w:tc>
        <w:tc>
          <w:tcPr>
            <w:tcW w:w="2967" w:type="dxa"/>
          </w:tcPr>
          <w:p w:rsidR="00AC2BF3" w:rsidRDefault="0057672D">
            <w:pPr>
              <w:pStyle w:val="TableParagraph"/>
              <w:spacing w:before="6"/>
              <w:ind w:left="821"/>
              <w:rPr>
                <w:b/>
                <w:sz w:val="24"/>
              </w:rPr>
            </w:pPr>
            <w:r>
              <w:rPr>
                <w:b/>
                <w:sz w:val="24"/>
              </w:rPr>
              <w:t>Количество</w:t>
            </w:r>
            <w:r>
              <w:rPr>
                <w:b/>
                <w:spacing w:val="-2"/>
                <w:sz w:val="24"/>
              </w:rPr>
              <w:t xml:space="preserve"> </w:t>
            </w:r>
            <w:r>
              <w:rPr>
                <w:b/>
                <w:sz w:val="24"/>
              </w:rPr>
              <w:t>часов</w:t>
            </w:r>
          </w:p>
        </w:tc>
      </w:tr>
      <w:tr w:rsidR="00AC2BF3">
        <w:trPr>
          <w:trHeight w:val="465"/>
        </w:trPr>
        <w:tc>
          <w:tcPr>
            <w:tcW w:w="850" w:type="dxa"/>
          </w:tcPr>
          <w:p w:rsidR="00AC2BF3" w:rsidRDefault="0057672D">
            <w:pPr>
              <w:pStyle w:val="TableParagraph"/>
              <w:spacing w:before="6"/>
              <w:ind w:left="110"/>
              <w:rPr>
                <w:b/>
                <w:sz w:val="24"/>
              </w:rPr>
            </w:pPr>
            <w:r>
              <w:rPr>
                <w:b/>
                <w:sz w:val="24"/>
              </w:rPr>
              <w:t>1</w:t>
            </w:r>
          </w:p>
        </w:tc>
        <w:tc>
          <w:tcPr>
            <w:tcW w:w="5834" w:type="dxa"/>
          </w:tcPr>
          <w:p w:rsidR="00AC2BF3" w:rsidRDefault="0057672D">
            <w:pPr>
              <w:pStyle w:val="TableParagraph"/>
              <w:spacing w:before="1"/>
              <w:ind w:left="110"/>
              <w:rPr>
                <w:sz w:val="24"/>
              </w:rPr>
            </w:pPr>
            <w:r>
              <w:rPr>
                <w:sz w:val="24"/>
              </w:rPr>
              <w:t>Школа</w:t>
            </w:r>
          </w:p>
        </w:tc>
        <w:tc>
          <w:tcPr>
            <w:tcW w:w="2967" w:type="dxa"/>
          </w:tcPr>
          <w:p w:rsidR="00AC2BF3" w:rsidRDefault="0057672D">
            <w:pPr>
              <w:pStyle w:val="TableParagraph"/>
              <w:spacing w:before="1"/>
              <w:ind w:left="115"/>
              <w:rPr>
                <w:sz w:val="24"/>
              </w:rPr>
            </w:pPr>
            <w:r>
              <w:rPr>
                <w:sz w:val="24"/>
              </w:rPr>
              <w:t>17</w:t>
            </w:r>
          </w:p>
        </w:tc>
      </w:tr>
      <w:tr w:rsidR="00AC2BF3">
        <w:trPr>
          <w:trHeight w:val="465"/>
        </w:trPr>
        <w:tc>
          <w:tcPr>
            <w:tcW w:w="850" w:type="dxa"/>
          </w:tcPr>
          <w:p w:rsidR="00AC2BF3" w:rsidRDefault="0057672D">
            <w:pPr>
              <w:pStyle w:val="TableParagraph"/>
              <w:spacing w:before="6"/>
              <w:ind w:left="110"/>
              <w:rPr>
                <w:b/>
                <w:sz w:val="24"/>
              </w:rPr>
            </w:pPr>
            <w:r>
              <w:rPr>
                <w:b/>
                <w:sz w:val="24"/>
              </w:rPr>
              <w:t>2</w:t>
            </w:r>
          </w:p>
        </w:tc>
        <w:tc>
          <w:tcPr>
            <w:tcW w:w="5834" w:type="dxa"/>
          </w:tcPr>
          <w:p w:rsidR="00AC2BF3" w:rsidRDefault="0057672D">
            <w:pPr>
              <w:pStyle w:val="TableParagraph"/>
              <w:spacing w:before="2"/>
              <w:ind w:left="110"/>
              <w:rPr>
                <w:sz w:val="24"/>
              </w:rPr>
            </w:pPr>
            <w:r>
              <w:rPr>
                <w:sz w:val="24"/>
              </w:rPr>
              <w:t>Язык</w:t>
            </w:r>
            <w:r>
              <w:rPr>
                <w:spacing w:val="1"/>
                <w:sz w:val="24"/>
              </w:rPr>
              <w:t xml:space="preserve"> </w:t>
            </w:r>
            <w:r>
              <w:rPr>
                <w:sz w:val="24"/>
              </w:rPr>
              <w:t>мира</w:t>
            </w:r>
          </w:p>
        </w:tc>
        <w:tc>
          <w:tcPr>
            <w:tcW w:w="2967" w:type="dxa"/>
          </w:tcPr>
          <w:p w:rsidR="00AC2BF3" w:rsidRDefault="0057672D">
            <w:pPr>
              <w:pStyle w:val="TableParagraph"/>
              <w:spacing w:before="2"/>
              <w:ind w:left="115"/>
              <w:rPr>
                <w:sz w:val="24"/>
              </w:rPr>
            </w:pPr>
            <w:r>
              <w:rPr>
                <w:sz w:val="24"/>
              </w:rPr>
              <w:t>17</w:t>
            </w:r>
          </w:p>
        </w:tc>
      </w:tr>
      <w:tr w:rsidR="00AC2BF3">
        <w:trPr>
          <w:trHeight w:val="465"/>
        </w:trPr>
        <w:tc>
          <w:tcPr>
            <w:tcW w:w="850" w:type="dxa"/>
          </w:tcPr>
          <w:p w:rsidR="00AC2BF3" w:rsidRDefault="0057672D">
            <w:pPr>
              <w:pStyle w:val="TableParagraph"/>
              <w:spacing w:before="6"/>
              <w:ind w:left="110"/>
              <w:rPr>
                <w:b/>
                <w:sz w:val="24"/>
              </w:rPr>
            </w:pPr>
            <w:r>
              <w:rPr>
                <w:b/>
                <w:sz w:val="24"/>
              </w:rPr>
              <w:t>3</w:t>
            </w:r>
          </w:p>
        </w:tc>
        <w:tc>
          <w:tcPr>
            <w:tcW w:w="5834" w:type="dxa"/>
          </w:tcPr>
          <w:p w:rsidR="00AC2BF3" w:rsidRDefault="0057672D">
            <w:pPr>
              <w:pStyle w:val="TableParagraph"/>
              <w:spacing w:before="1"/>
              <w:ind w:left="110"/>
              <w:rPr>
                <w:sz w:val="24"/>
              </w:rPr>
            </w:pPr>
            <w:r>
              <w:rPr>
                <w:sz w:val="24"/>
              </w:rPr>
              <w:t>Несколько</w:t>
            </w:r>
            <w:r>
              <w:rPr>
                <w:spacing w:val="-1"/>
                <w:sz w:val="24"/>
              </w:rPr>
              <w:t xml:space="preserve"> </w:t>
            </w:r>
            <w:r>
              <w:rPr>
                <w:sz w:val="24"/>
              </w:rPr>
              <w:t>фактов</w:t>
            </w:r>
            <w:r>
              <w:rPr>
                <w:spacing w:val="-7"/>
                <w:sz w:val="24"/>
              </w:rPr>
              <w:t xml:space="preserve"> </w:t>
            </w:r>
            <w:r>
              <w:rPr>
                <w:sz w:val="24"/>
              </w:rPr>
              <w:t>об</w:t>
            </w:r>
            <w:r>
              <w:rPr>
                <w:spacing w:val="-3"/>
                <w:sz w:val="24"/>
              </w:rPr>
              <w:t xml:space="preserve"> </w:t>
            </w:r>
            <w:r>
              <w:rPr>
                <w:sz w:val="24"/>
              </w:rPr>
              <w:t>англо-говорящем</w:t>
            </w:r>
            <w:r>
              <w:rPr>
                <w:spacing w:val="1"/>
                <w:sz w:val="24"/>
              </w:rPr>
              <w:t xml:space="preserve"> </w:t>
            </w:r>
            <w:r>
              <w:rPr>
                <w:sz w:val="24"/>
              </w:rPr>
              <w:t>мире.</w:t>
            </w:r>
          </w:p>
        </w:tc>
        <w:tc>
          <w:tcPr>
            <w:tcW w:w="2967" w:type="dxa"/>
          </w:tcPr>
          <w:p w:rsidR="00AC2BF3" w:rsidRDefault="0057672D">
            <w:pPr>
              <w:pStyle w:val="TableParagraph"/>
              <w:spacing w:before="1"/>
              <w:ind w:left="115"/>
              <w:rPr>
                <w:sz w:val="24"/>
              </w:rPr>
            </w:pPr>
            <w:r>
              <w:rPr>
                <w:sz w:val="24"/>
              </w:rPr>
              <w:t>17</w:t>
            </w:r>
          </w:p>
        </w:tc>
      </w:tr>
      <w:tr w:rsidR="00AC2BF3">
        <w:trPr>
          <w:trHeight w:val="465"/>
        </w:trPr>
        <w:tc>
          <w:tcPr>
            <w:tcW w:w="850" w:type="dxa"/>
          </w:tcPr>
          <w:p w:rsidR="00AC2BF3" w:rsidRDefault="0057672D">
            <w:pPr>
              <w:pStyle w:val="TableParagraph"/>
              <w:spacing w:before="6"/>
              <w:ind w:left="110"/>
              <w:rPr>
                <w:b/>
                <w:sz w:val="24"/>
              </w:rPr>
            </w:pPr>
            <w:r>
              <w:rPr>
                <w:b/>
                <w:sz w:val="24"/>
              </w:rPr>
              <w:t>4</w:t>
            </w:r>
          </w:p>
        </w:tc>
        <w:tc>
          <w:tcPr>
            <w:tcW w:w="5834" w:type="dxa"/>
          </w:tcPr>
          <w:p w:rsidR="00AC2BF3" w:rsidRDefault="0057672D">
            <w:pPr>
              <w:pStyle w:val="TableParagraph"/>
              <w:spacing w:before="1"/>
              <w:ind w:left="110"/>
              <w:rPr>
                <w:sz w:val="24"/>
              </w:rPr>
            </w:pPr>
            <w:r>
              <w:rPr>
                <w:sz w:val="24"/>
              </w:rPr>
              <w:t>Животные</w:t>
            </w:r>
            <w:r>
              <w:rPr>
                <w:spacing w:val="-4"/>
                <w:sz w:val="24"/>
              </w:rPr>
              <w:t xml:space="preserve"> </w:t>
            </w:r>
            <w:r>
              <w:rPr>
                <w:sz w:val="24"/>
              </w:rPr>
              <w:t>вокруг нас.</w:t>
            </w:r>
          </w:p>
        </w:tc>
        <w:tc>
          <w:tcPr>
            <w:tcW w:w="2967" w:type="dxa"/>
          </w:tcPr>
          <w:p w:rsidR="00AC2BF3" w:rsidRDefault="0057672D">
            <w:pPr>
              <w:pStyle w:val="TableParagraph"/>
              <w:spacing w:before="1"/>
              <w:ind w:left="115"/>
              <w:rPr>
                <w:sz w:val="24"/>
              </w:rPr>
            </w:pPr>
            <w:r>
              <w:rPr>
                <w:sz w:val="24"/>
              </w:rPr>
              <w:t>17</w:t>
            </w:r>
          </w:p>
        </w:tc>
      </w:tr>
      <w:tr w:rsidR="00AC2BF3">
        <w:trPr>
          <w:trHeight w:val="465"/>
        </w:trPr>
        <w:tc>
          <w:tcPr>
            <w:tcW w:w="850" w:type="dxa"/>
          </w:tcPr>
          <w:p w:rsidR="00AC2BF3" w:rsidRDefault="0057672D">
            <w:pPr>
              <w:pStyle w:val="TableParagraph"/>
              <w:spacing w:before="6"/>
              <w:ind w:left="110"/>
              <w:rPr>
                <w:b/>
                <w:sz w:val="24"/>
              </w:rPr>
            </w:pPr>
            <w:r>
              <w:rPr>
                <w:b/>
                <w:sz w:val="24"/>
              </w:rPr>
              <w:t>5</w:t>
            </w:r>
          </w:p>
        </w:tc>
        <w:tc>
          <w:tcPr>
            <w:tcW w:w="5834" w:type="dxa"/>
          </w:tcPr>
          <w:p w:rsidR="00AC2BF3" w:rsidRDefault="0057672D">
            <w:pPr>
              <w:pStyle w:val="TableParagraph"/>
              <w:spacing w:before="1"/>
              <w:ind w:left="110"/>
              <w:rPr>
                <w:sz w:val="24"/>
              </w:rPr>
            </w:pPr>
            <w:r>
              <w:rPr>
                <w:sz w:val="24"/>
              </w:rPr>
              <w:t>Основы</w:t>
            </w:r>
            <w:r>
              <w:rPr>
                <w:spacing w:val="-2"/>
                <w:sz w:val="24"/>
              </w:rPr>
              <w:t xml:space="preserve"> </w:t>
            </w:r>
            <w:r>
              <w:rPr>
                <w:sz w:val="24"/>
              </w:rPr>
              <w:t>экологии.</w:t>
            </w:r>
          </w:p>
        </w:tc>
        <w:tc>
          <w:tcPr>
            <w:tcW w:w="2967" w:type="dxa"/>
          </w:tcPr>
          <w:p w:rsidR="00AC2BF3" w:rsidRDefault="0057672D">
            <w:pPr>
              <w:pStyle w:val="TableParagraph"/>
              <w:spacing w:before="1"/>
              <w:ind w:left="115"/>
              <w:rPr>
                <w:sz w:val="24"/>
              </w:rPr>
            </w:pPr>
            <w:r>
              <w:rPr>
                <w:sz w:val="24"/>
              </w:rPr>
              <w:t>17</w:t>
            </w:r>
          </w:p>
        </w:tc>
      </w:tr>
      <w:tr w:rsidR="00AC2BF3">
        <w:trPr>
          <w:trHeight w:val="465"/>
        </w:trPr>
        <w:tc>
          <w:tcPr>
            <w:tcW w:w="850" w:type="dxa"/>
          </w:tcPr>
          <w:p w:rsidR="00AC2BF3" w:rsidRDefault="0057672D">
            <w:pPr>
              <w:pStyle w:val="TableParagraph"/>
              <w:spacing w:before="6"/>
              <w:ind w:left="110"/>
              <w:rPr>
                <w:b/>
                <w:sz w:val="24"/>
              </w:rPr>
            </w:pPr>
            <w:r>
              <w:rPr>
                <w:b/>
                <w:sz w:val="24"/>
              </w:rPr>
              <w:t>6</w:t>
            </w:r>
          </w:p>
        </w:tc>
        <w:tc>
          <w:tcPr>
            <w:tcW w:w="5834" w:type="dxa"/>
          </w:tcPr>
          <w:p w:rsidR="00AC2BF3" w:rsidRDefault="0057672D">
            <w:pPr>
              <w:pStyle w:val="TableParagraph"/>
              <w:spacing w:before="1"/>
              <w:ind w:left="110"/>
              <w:rPr>
                <w:sz w:val="24"/>
              </w:rPr>
            </w:pPr>
            <w:r>
              <w:rPr>
                <w:sz w:val="24"/>
              </w:rPr>
              <w:t>Здоровье.</w:t>
            </w:r>
          </w:p>
        </w:tc>
        <w:tc>
          <w:tcPr>
            <w:tcW w:w="2967" w:type="dxa"/>
          </w:tcPr>
          <w:p w:rsidR="00AC2BF3" w:rsidRDefault="0057672D">
            <w:pPr>
              <w:pStyle w:val="TableParagraph"/>
              <w:spacing w:before="1"/>
              <w:ind w:left="115"/>
              <w:rPr>
                <w:sz w:val="24"/>
              </w:rPr>
            </w:pPr>
            <w:r>
              <w:rPr>
                <w:sz w:val="24"/>
              </w:rPr>
              <w:t>17</w:t>
            </w:r>
          </w:p>
        </w:tc>
      </w:tr>
      <w:tr w:rsidR="00AC2BF3">
        <w:trPr>
          <w:trHeight w:val="465"/>
        </w:trPr>
        <w:tc>
          <w:tcPr>
            <w:tcW w:w="850" w:type="dxa"/>
          </w:tcPr>
          <w:p w:rsidR="00AC2BF3" w:rsidRDefault="0057672D">
            <w:pPr>
              <w:pStyle w:val="TableParagraph"/>
              <w:spacing w:before="1"/>
              <w:ind w:left="66"/>
              <w:rPr>
                <w:b/>
                <w:sz w:val="24"/>
              </w:rPr>
            </w:pPr>
            <w:r>
              <w:rPr>
                <w:b/>
                <w:sz w:val="24"/>
              </w:rPr>
              <w:t>7</w:t>
            </w:r>
          </w:p>
        </w:tc>
        <w:tc>
          <w:tcPr>
            <w:tcW w:w="5834" w:type="dxa"/>
          </w:tcPr>
          <w:p w:rsidR="00AC2BF3" w:rsidRDefault="0057672D">
            <w:pPr>
              <w:pStyle w:val="TableParagraph"/>
              <w:spacing w:line="273" w:lineRule="exact"/>
              <w:ind w:left="4"/>
              <w:rPr>
                <w:sz w:val="24"/>
              </w:rPr>
            </w:pPr>
            <w:r>
              <w:rPr>
                <w:sz w:val="24"/>
              </w:rPr>
              <w:t>Резервные</w:t>
            </w:r>
            <w:r>
              <w:rPr>
                <w:spacing w:val="-3"/>
                <w:sz w:val="24"/>
              </w:rPr>
              <w:t xml:space="preserve"> </w:t>
            </w:r>
            <w:r>
              <w:rPr>
                <w:sz w:val="24"/>
              </w:rPr>
              <w:t>уроки</w:t>
            </w:r>
          </w:p>
        </w:tc>
        <w:tc>
          <w:tcPr>
            <w:tcW w:w="2967" w:type="dxa"/>
          </w:tcPr>
          <w:p w:rsidR="00AC2BF3" w:rsidRDefault="0057672D">
            <w:pPr>
              <w:pStyle w:val="TableParagraph"/>
              <w:spacing w:line="273" w:lineRule="exact"/>
              <w:ind w:left="187"/>
              <w:rPr>
                <w:sz w:val="24"/>
              </w:rPr>
            </w:pPr>
            <w:r>
              <w:rPr>
                <w:sz w:val="24"/>
              </w:rPr>
              <w:t>3</w:t>
            </w:r>
          </w:p>
        </w:tc>
      </w:tr>
      <w:tr w:rsidR="00AC2BF3">
        <w:trPr>
          <w:trHeight w:val="465"/>
        </w:trPr>
        <w:tc>
          <w:tcPr>
            <w:tcW w:w="850" w:type="dxa"/>
          </w:tcPr>
          <w:p w:rsidR="00AC2BF3" w:rsidRDefault="0057672D">
            <w:pPr>
              <w:pStyle w:val="TableParagraph"/>
              <w:spacing w:line="273" w:lineRule="exact"/>
              <w:ind w:left="110"/>
              <w:rPr>
                <w:sz w:val="24"/>
              </w:rPr>
            </w:pPr>
            <w:r>
              <w:rPr>
                <w:sz w:val="24"/>
              </w:rPr>
              <w:t>8</w:t>
            </w:r>
          </w:p>
        </w:tc>
        <w:tc>
          <w:tcPr>
            <w:tcW w:w="5834" w:type="dxa"/>
          </w:tcPr>
          <w:p w:rsidR="00AC2BF3" w:rsidRDefault="0057672D">
            <w:pPr>
              <w:pStyle w:val="TableParagraph"/>
              <w:spacing w:line="273" w:lineRule="exact"/>
              <w:ind w:left="110"/>
              <w:rPr>
                <w:sz w:val="24"/>
              </w:rPr>
            </w:pPr>
            <w:r>
              <w:rPr>
                <w:sz w:val="24"/>
              </w:rPr>
              <w:t>Итого</w:t>
            </w:r>
            <w:r>
              <w:rPr>
                <w:spacing w:val="3"/>
                <w:sz w:val="24"/>
              </w:rPr>
              <w:t xml:space="preserve"> </w:t>
            </w:r>
            <w:r>
              <w:rPr>
                <w:sz w:val="24"/>
              </w:rPr>
              <w:t>:</w:t>
            </w:r>
          </w:p>
        </w:tc>
        <w:tc>
          <w:tcPr>
            <w:tcW w:w="2967" w:type="dxa"/>
          </w:tcPr>
          <w:p w:rsidR="00AC2BF3" w:rsidRDefault="00A271ED">
            <w:pPr>
              <w:pStyle w:val="TableParagraph"/>
              <w:spacing w:line="273" w:lineRule="exact"/>
              <w:ind w:left="115"/>
              <w:rPr>
                <w:sz w:val="24"/>
              </w:rPr>
            </w:pPr>
            <w:r>
              <w:rPr>
                <w:sz w:val="24"/>
              </w:rPr>
              <w:t>102</w:t>
            </w:r>
          </w:p>
        </w:tc>
      </w:tr>
    </w:tbl>
    <w:p w:rsidR="00AC2BF3" w:rsidRDefault="00AC2BF3">
      <w:pPr>
        <w:pStyle w:val="a3"/>
        <w:spacing w:before="8"/>
        <w:ind w:left="0"/>
        <w:jc w:val="left"/>
        <w:rPr>
          <w:b/>
          <w:sz w:val="27"/>
        </w:rPr>
      </w:pPr>
    </w:p>
    <w:p w:rsidR="00AC2BF3" w:rsidRDefault="0057672D">
      <w:pPr>
        <w:pStyle w:val="a4"/>
        <w:numPr>
          <w:ilvl w:val="0"/>
          <w:numId w:val="145"/>
        </w:numPr>
        <w:tabs>
          <w:tab w:val="left" w:pos="1981"/>
        </w:tabs>
        <w:rPr>
          <w:b/>
          <w:sz w:val="24"/>
        </w:rPr>
      </w:pPr>
      <w:r>
        <w:rPr>
          <w:b/>
          <w:sz w:val="24"/>
        </w:rPr>
        <w:t>класс</w:t>
      </w:r>
    </w:p>
    <w:p w:rsidR="00AC2BF3" w:rsidRDefault="00AC2BF3">
      <w:pPr>
        <w:pStyle w:val="a3"/>
        <w:spacing w:before="3"/>
        <w:ind w:left="0"/>
        <w:jc w:val="left"/>
        <w:rPr>
          <w:b/>
          <w:sz w:val="29"/>
        </w:rPr>
      </w:pPr>
    </w:p>
    <w:tbl>
      <w:tblPr>
        <w:tblStyle w:val="TableNormal"/>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7"/>
        <w:gridCol w:w="5758"/>
        <w:gridCol w:w="2968"/>
      </w:tblGrid>
      <w:tr w:rsidR="00AC2BF3">
        <w:trPr>
          <w:trHeight w:val="469"/>
        </w:trPr>
        <w:tc>
          <w:tcPr>
            <w:tcW w:w="927" w:type="dxa"/>
          </w:tcPr>
          <w:p w:rsidR="00AC2BF3" w:rsidRDefault="0057672D">
            <w:pPr>
              <w:pStyle w:val="TableParagraph"/>
              <w:spacing w:before="164"/>
              <w:ind w:left="47"/>
              <w:rPr>
                <w:b/>
                <w:sz w:val="24"/>
              </w:rPr>
            </w:pPr>
            <w:r>
              <w:rPr>
                <w:b/>
                <w:sz w:val="24"/>
              </w:rPr>
              <w:t>№</w:t>
            </w:r>
          </w:p>
        </w:tc>
        <w:tc>
          <w:tcPr>
            <w:tcW w:w="5758" w:type="dxa"/>
          </w:tcPr>
          <w:p w:rsidR="00AC2BF3" w:rsidRDefault="0057672D">
            <w:pPr>
              <w:pStyle w:val="TableParagraph"/>
              <w:spacing w:before="164"/>
              <w:ind w:left="772"/>
              <w:rPr>
                <w:b/>
                <w:sz w:val="24"/>
              </w:rPr>
            </w:pPr>
            <w:r>
              <w:rPr>
                <w:b/>
                <w:sz w:val="24"/>
              </w:rPr>
              <w:t>Наименование</w:t>
            </w:r>
            <w:r>
              <w:rPr>
                <w:b/>
                <w:spacing w:val="-3"/>
                <w:sz w:val="24"/>
              </w:rPr>
              <w:t xml:space="preserve"> </w:t>
            </w:r>
            <w:r>
              <w:rPr>
                <w:b/>
                <w:sz w:val="24"/>
              </w:rPr>
              <w:t>раздела</w:t>
            </w:r>
          </w:p>
        </w:tc>
        <w:tc>
          <w:tcPr>
            <w:tcW w:w="2968" w:type="dxa"/>
          </w:tcPr>
          <w:p w:rsidR="00AC2BF3" w:rsidRDefault="0057672D">
            <w:pPr>
              <w:pStyle w:val="TableParagraph"/>
              <w:spacing w:before="164"/>
              <w:ind w:left="863"/>
              <w:rPr>
                <w:b/>
                <w:sz w:val="24"/>
              </w:rPr>
            </w:pPr>
            <w:r>
              <w:rPr>
                <w:b/>
                <w:sz w:val="24"/>
              </w:rPr>
              <w:t>Количество</w:t>
            </w:r>
            <w:r>
              <w:rPr>
                <w:b/>
                <w:spacing w:val="-2"/>
                <w:sz w:val="24"/>
              </w:rPr>
              <w:t xml:space="preserve"> </w:t>
            </w:r>
            <w:r>
              <w:rPr>
                <w:b/>
                <w:sz w:val="24"/>
              </w:rPr>
              <w:t>часов</w:t>
            </w:r>
          </w:p>
        </w:tc>
      </w:tr>
      <w:tr w:rsidR="00AC2BF3">
        <w:trPr>
          <w:trHeight w:val="475"/>
        </w:trPr>
        <w:tc>
          <w:tcPr>
            <w:tcW w:w="927" w:type="dxa"/>
          </w:tcPr>
          <w:p w:rsidR="00AC2BF3" w:rsidRDefault="0057672D">
            <w:pPr>
              <w:pStyle w:val="TableParagraph"/>
              <w:spacing w:before="6"/>
              <w:ind w:left="43"/>
              <w:rPr>
                <w:b/>
                <w:sz w:val="24"/>
              </w:rPr>
            </w:pPr>
            <w:r>
              <w:rPr>
                <w:b/>
                <w:sz w:val="24"/>
              </w:rPr>
              <w:t>1</w:t>
            </w:r>
          </w:p>
        </w:tc>
        <w:tc>
          <w:tcPr>
            <w:tcW w:w="5758" w:type="dxa"/>
          </w:tcPr>
          <w:p w:rsidR="00AC2BF3" w:rsidRDefault="0057672D">
            <w:pPr>
              <w:pStyle w:val="TableParagraph"/>
              <w:spacing w:before="1"/>
              <w:ind w:left="105"/>
              <w:rPr>
                <w:sz w:val="24"/>
              </w:rPr>
            </w:pPr>
            <w:r>
              <w:rPr>
                <w:sz w:val="24"/>
              </w:rPr>
              <w:t>Спорт</w:t>
            </w:r>
            <w:r>
              <w:rPr>
                <w:spacing w:val="-4"/>
                <w:sz w:val="24"/>
              </w:rPr>
              <w:t xml:space="preserve"> </w:t>
            </w:r>
            <w:r>
              <w:rPr>
                <w:sz w:val="24"/>
              </w:rPr>
              <w:t>и</w:t>
            </w:r>
            <w:r>
              <w:rPr>
                <w:spacing w:val="-3"/>
                <w:sz w:val="24"/>
              </w:rPr>
              <w:t xml:space="preserve"> </w:t>
            </w:r>
            <w:r>
              <w:rPr>
                <w:sz w:val="24"/>
              </w:rPr>
              <w:t>занятия</w:t>
            </w:r>
            <w:r>
              <w:rPr>
                <w:spacing w:val="-5"/>
                <w:sz w:val="24"/>
              </w:rPr>
              <w:t xml:space="preserve"> </w:t>
            </w:r>
            <w:r>
              <w:rPr>
                <w:sz w:val="24"/>
              </w:rPr>
              <w:t>на свежем</w:t>
            </w:r>
            <w:r>
              <w:rPr>
                <w:spacing w:val="-3"/>
                <w:sz w:val="24"/>
              </w:rPr>
              <w:t xml:space="preserve"> </w:t>
            </w:r>
            <w:r>
              <w:rPr>
                <w:sz w:val="24"/>
              </w:rPr>
              <w:t>воздухе</w:t>
            </w:r>
          </w:p>
        </w:tc>
        <w:tc>
          <w:tcPr>
            <w:tcW w:w="2968" w:type="dxa"/>
          </w:tcPr>
          <w:p w:rsidR="00AC2BF3" w:rsidRDefault="0057672D">
            <w:pPr>
              <w:pStyle w:val="TableParagraph"/>
              <w:spacing w:before="1"/>
              <w:ind w:left="109"/>
              <w:rPr>
                <w:sz w:val="24"/>
              </w:rPr>
            </w:pPr>
            <w:r>
              <w:rPr>
                <w:sz w:val="24"/>
              </w:rPr>
              <w:t>26</w:t>
            </w:r>
          </w:p>
        </w:tc>
      </w:tr>
      <w:tr w:rsidR="00AC2BF3">
        <w:trPr>
          <w:trHeight w:val="470"/>
        </w:trPr>
        <w:tc>
          <w:tcPr>
            <w:tcW w:w="927" w:type="dxa"/>
          </w:tcPr>
          <w:p w:rsidR="00AC2BF3" w:rsidRDefault="0057672D">
            <w:pPr>
              <w:pStyle w:val="TableParagraph"/>
              <w:spacing w:before="1"/>
              <w:ind w:left="43"/>
              <w:rPr>
                <w:b/>
                <w:sz w:val="24"/>
              </w:rPr>
            </w:pPr>
            <w:r>
              <w:rPr>
                <w:b/>
                <w:sz w:val="24"/>
              </w:rPr>
              <w:t>2</w:t>
            </w:r>
          </w:p>
        </w:tc>
        <w:tc>
          <w:tcPr>
            <w:tcW w:w="5758" w:type="dxa"/>
          </w:tcPr>
          <w:p w:rsidR="00AC2BF3" w:rsidRDefault="0057672D">
            <w:pPr>
              <w:pStyle w:val="TableParagraph"/>
              <w:spacing w:line="273" w:lineRule="exact"/>
              <w:ind w:left="105"/>
              <w:rPr>
                <w:sz w:val="24"/>
              </w:rPr>
            </w:pPr>
            <w:r>
              <w:rPr>
                <w:sz w:val="24"/>
              </w:rPr>
              <w:t>Искусство.</w:t>
            </w:r>
            <w:r>
              <w:rPr>
                <w:spacing w:val="-2"/>
                <w:sz w:val="24"/>
              </w:rPr>
              <w:t xml:space="preserve"> </w:t>
            </w:r>
            <w:r>
              <w:rPr>
                <w:sz w:val="24"/>
              </w:rPr>
              <w:t>Театр.</w:t>
            </w:r>
          </w:p>
        </w:tc>
        <w:tc>
          <w:tcPr>
            <w:tcW w:w="2968" w:type="dxa"/>
          </w:tcPr>
          <w:p w:rsidR="00AC2BF3" w:rsidRDefault="0057672D">
            <w:pPr>
              <w:pStyle w:val="TableParagraph"/>
              <w:spacing w:line="273" w:lineRule="exact"/>
              <w:ind w:left="109"/>
              <w:rPr>
                <w:sz w:val="24"/>
              </w:rPr>
            </w:pPr>
            <w:r>
              <w:rPr>
                <w:sz w:val="24"/>
              </w:rPr>
              <w:t>26</w:t>
            </w:r>
          </w:p>
        </w:tc>
      </w:tr>
      <w:tr w:rsidR="00AC2BF3">
        <w:trPr>
          <w:trHeight w:val="470"/>
        </w:trPr>
        <w:tc>
          <w:tcPr>
            <w:tcW w:w="927" w:type="dxa"/>
          </w:tcPr>
          <w:p w:rsidR="00AC2BF3" w:rsidRDefault="0057672D">
            <w:pPr>
              <w:pStyle w:val="TableParagraph"/>
              <w:spacing w:before="1"/>
              <w:ind w:left="43"/>
              <w:rPr>
                <w:b/>
                <w:sz w:val="24"/>
              </w:rPr>
            </w:pPr>
            <w:r>
              <w:rPr>
                <w:b/>
                <w:sz w:val="24"/>
              </w:rPr>
              <w:t>3</w:t>
            </w:r>
          </w:p>
        </w:tc>
        <w:tc>
          <w:tcPr>
            <w:tcW w:w="5758" w:type="dxa"/>
          </w:tcPr>
          <w:p w:rsidR="00AC2BF3" w:rsidRDefault="0057672D">
            <w:pPr>
              <w:pStyle w:val="TableParagraph"/>
              <w:spacing w:line="273" w:lineRule="exact"/>
              <w:ind w:left="105"/>
              <w:rPr>
                <w:sz w:val="24"/>
              </w:rPr>
            </w:pPr>
            <w:r>
              <w:rPr>
                <w:sz w:val="24"/>
              </w:rPr>
              <w:t>Искусство.</w:t>
            </w:r>
            <w:r>
              <w:rPr>
                <w:spacing w:val="-3"/>
                <w:sz w:val="24"/>
              </w:rPr>
              <w:t xml:space="preserve"> </w:t>
            </w:r>
            <w:r>
              <w:rPr>
                <w:sz w:val="24"/>
              </w:rPr>
              <w:t>Кино.</w:t>
            </w:r>
          </w:p>
        </w:tc>
        <w:tc>
          <w:tcPr>
            <w:tcW w:w="2968" w:type="dxa"/>
          </w:tcPr>
          <w:p w:rsidR="00AC2BF3" w:rsidRDefault="0057672D">
            <w:pPr>
              <w:pStyle w:val="TableParagraph"/>
              <w:spacing w:line="273" w:lineRule="exact"/>
              <w:ind w:left="109"/>
              <w:rPr>
                <w:sz w:val="24"/>
              </w:rPr>
            </w:pPr>
            <w:r>
              <w:rPr>
                <w:sz w:val="24"/>
              </w:rPr>
              <w:t>26</w:t>
            </w:r>
          </w:p>
        </w:tc>
      </w:tr>
      <w:tr w:rsidR="00AC2BF3">
        <w:trPr>
          <w:trHeight w:val="470"/>
        </w:trPr>
        <w:tc>
          <w:tcPr>
            <w:tcW w:w="927" w:type="dxa"/>
          </w:tcPr>
          <w:p w:rsidR="00AC2BF3" w:rsidRDefault="0057672D">
            <w:pPr>
              <w:pStyle w:val="TableParagraph"/>
              <w:spacing w:before="1"/>
              <w:ind w:left="43"/>
              <w:rPr>
                <w:b/>
                <w:sz w:val="24"/>
              </w:rPr>
            </w:pPr>
            <w:r>
              <w:rPr>
                <w:b/>
                <w:sz w:val="24"/>
              </w:rPr>
              <w:t>4</w:t>
            </w:r>
          </w:p>
        </w:tc>
        <w:tc>
          <w:tcPr>
            <w:tcW w:w="5758" w:type="dxa"/>
          </w:tcPr>
          <w:p w:rsidR="00AC2BF3" w:rsidRDefault="0057672D">
            <w:pPr>
              <w:pStyle w:val="TableParagraph"/>
              <w:spacing w:line="273" w:lineRule="exact"/>
              <w:ind w:left="105"/>
              <w:rPr>
                <w:sz w:val="24"/>
              </w:rPr>
            </w:pPr>
            <w:r>
              <w:rPr>
                <w:sz w:val="24"/>
              </w:rPr>
              <w:t>Весь</w:t>
            </w:r>
            <w:r>
              <w:rPr>
                <w:spacing w:val="-2"/>
                <w:sz w:val="24"/>
              </w:rPr>
              <w:t xml:space="preserve"> </w:t>
            </w:r>
            <w:r>
              <w:rPr>
                <w:sz w:val="24"/>
              </w:rPr>
              <w:t>мир</w:t>
            </w:r>
            <w:r>
              <w:rPr>
                <w:spacing w:val="-1"/>
                <w:sz w:val="24"/>
              </w:rPr>
              <w:t xml:space="preserve"> </w:t>
            </w:r>
            <w:r>
              <w:rPr>
                <w:sz w:val="24"/>
              </w:rPr>
              <w:t>знает</w:t>
            </w:r>
            <w:r>
              <w:rPr>
                <w:spacing w:val="-1"/>
                <w:sz w:val="24"/>
              </w:rPr>
              <w:t xml:space="preserve"> </w:t>
            </w:r>
            <w:r>
              <w:rPr>
                <w:sz w:val="24"/>
              </w:rPr>
              <w:t>их.</w:t>
            </w:r>
          </w:p>
        </w:tc>
        <w:tc>
          <w:tcPr>
            <w:tcW w:w="2968" w:type="dxa"/>
          </w:tcPr>
          <w:p w:rsidR="00AC2BF3" w:rsidRDefault="0057672D">
            <w:pPr>
              <w:pStyle w:val="TableParagraph"/>
              <w:spacing w:line="273" w:lineRule="exact"/>
              <w:ind w:left="109"/>
              <w:rPr>
                <w:sz w:val="24"/>
              </w:rPr>
            </w:pPr>
            <w:r>
              <w:rPr>
                <w:sz w:val="24"/>
              </w:rPr>
              <w:t>26</w:t>
            </w:r>
          </w:p>
        </w:tc>
      </w:tr>
      <w:tr w:rsidR="00AC2BF3">
        <w:trPr>
          <w:trHeight w:val="470"/>
        </w:trPr>
        <w:tc>
          <w:tcPr>
            <w:tcW w:w="927" w:type="dxa"/>
          </w:tcPr>
          <w:p w:rsidR="00AC2BF3" w:rsidRDefault="00AC2BF3">
            <w:pPr>
              <w:pStyle w:val="TableParagraph"/>
            </w:pPr>
          </w:p>
        </w:tc>
        <w:tc>
          <w:tcPr>
            <w:tcW w:w="5758" w:type="dxa"/>
          </w:tcPr>
          <w:p w:rsidR="00AC2BF3" w:rsidRDefault="0057672D">
            <w:pPr>
              <w:pStyle w:val="TableParagraph"/>
              <w:spacing w:before="1"/>
              <w:ind w:left="42"/>
              <w:rPr>
                <w:sz w:val="24"/>
              </w:rPr>
            </w:pPr>
            <w:r>
              <w:rPr>
                <w:sz w:val="24"/>
              </w:rPr>
              <w:t>Резервные</w:t>
            </w:r>
            <w:r>
              <w:rPr>
                <w:spacing w:val="-3"/>
                <w:sz w:val="24"/>
              </w:rPr>
              <w:t xml:space="preserve"> </w:t>
            </w:r>
            <w:r>
              <w:rPr>
                <w:sz w:val="24"/>
              </w:rPr>
              <w:t>уроки</w:t>
            </w:r>
          </w:p>
        </w:tc>
        <w:tc>
          <w:tcPr>
            <w:tcW w:w="2968" w:type="dxa"/>
          </w:tcPr>
          <w:p w:rsidR="00AC2BF3" w:rsidRDefault="0057672D">
            <w:pPr>
              <w:pStyle w:val="TableParagraph"/>
              <w:spacing w:before="1"/>
              <w:ind w:left="224"/>
              <w:rPr>
                <w:sz w:val="24"/>
              </w:rPr>
            </w:pPr>
            <w:r>
              <w:rPr>
                <w:sz w:val="24"/>
              </w:rPr>
              <w:t>1</w:t>
            </w:r>
          </w:p>
        </w:tc>
      </w:tr>
      <w:tr w:rsidR="00AC2BF3">
        <w:trPr>
          <w:trHeight w:val="474"/>
        </w:trPr>
        <w:tc>
          <w:tcPr>
            <w:tcW w:w="927" w:type="dxa"/>
          </w:tcPr>
          <w:p w:rsidR="00AC2BF3" w:rsidRDefault="00AC2BF3">
            <w:pPr>
              <w:pStyle w:val="TableParagraph"/>
            </w:pPr>
          </w:p>
        </w:tc>
        <w:tc>
          <w:tcPr>
            <w:tcW w:w="5758" w:type="dxa"/>
          </w:tcPr>
          <w:p w:rsidR="00AC2BF3" w:rsidRDefault="0057672D">
            <w:pPr>
              <w:pStyle w:val="TableParagraph"/>
              <w:spacing w:before="1"/>
              <w:ind w:left="105"/>
              <w:rPr>
                <w:sz w:val="24"/>
              </w:rPr>
            </w:pPr>
            <w:r>
              <w:rPr>
                <w:sz w:val="24"/>
              </w:rPr>
              <w:t>ИТОГО:</w:t>
            </w:r>
          </w:p>
        </w:tc>
        <w:tc>
          <w:tcPr>
            <w:tcW w:w="2968" w:type="dxa"/>
          </w:tcPr>
          <w:p w:rsidR="00AC2BF3" w:rsidRDefault="00A271ED">
            <w:pPr>
              <w:pStyle w:val="TableParagraph"/>
              <w:spacing w:before="1"/>
              <w:ind w:left="109"/>
              <w:rPr>
                <w:sz w:val="24"/>
              </w:rPr>
            </w:pPr>
            <w:r>
              <w:rPr>
                <w:sz w:val="24"/>
              </w:rPr>
              <w:t>102</w:t>
            </w:r>
          </w:p>
        </w:tc>
      </w:tr>
    </w:tbl>
    <w:p w:rsidR="00AC2BF3" w:rsidRDefault="00AC2BF3">
      <w:pPr>
        <w:pStyle w:val="a3"/>
        <w:spacing w:before="1"/>
        <w:ind w:left="0"/>
        <w:jc w:val="left"/>
        <w:rPr>
          <w:b/>
          <w:sz w:val="28"/>
        </w:rPr>
      </w:pPr>
    </w:p>
    <w:p w:rsidR="00AC2BF3" w:rsidRDefault="0057672D">
      <w:pPr>
        <w:pStyle w:val="3"/>
        <w:numPr>
          <w:ilvl w:val="0"/>
          <w:numId w:val="145"/>
        </w:numPr>
        <w:tabs>
          <w:tab w:val="left" w:pos="1981"/>
        </w:tabs>
        <w:spacing w:after="39"/>
      </w:pPr>
      <w:r>
        <w:t>класс</w:t>
      </w:r>
    </w:p>
    <w:tbl>
      <w:tblPr>
        <w:tblStyle w:val="TableNormal"/>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5868"/>
        <w:gridCol w:w="2967"/>
      </w:tblGrid>
      <w:tr w:rsidR="00AC2BF3">
        <w:trPr>
          <w:trHeight w:val="485"/>
        </w:trPr>
        <w:tc>
          <w:tcPr>
            <w:tcW w:w="817" w:type="dxa"/>
          </w:tcPr>
          <w:p w:rsidR="00AC2BF3" w:rsidRDefault="0057672D">
            <w:pPr>
              <w:pStyle w:val="TableParagraph"/>
              <w:spacing w:before="6"/>
              <w:ind w:left="10"/>
              <w:jc w:val="center"/>
              <w:rPr>
                <w:b/>
                <w:sz w:val="24"/>
              </w:rPr>
            </w:pPr>
            <w:r>
              <w:rPr>
                <w:b/>
                <w:sz w:val="24"/>
              </w:rPr>
              <w:t>№</w:t>
            </w:r>
          </w:p>
        </w:tc>
        <w:tc>
          <w:tcPr>
            <w:tcW w:w="5868" w:type="dxa"/>
          </w:tcPr>
          <w:p w:rsidR="00AC2BF3" w:rsidRDefault="0057672D">
            <w:pPr>
              <w:pStyle w:val="TableParagraph"/>
              <w:spacing w:before="6"/>
              <w:ind w:left="815"/>
              <w:rPr>
                <w:b/>
                <w:sz w:val="24"/>
              </w:rPr>
            </w:pPr>
            <w:r>
              <w:rPr>
                <w:b/>
                <w:sz w:val="24"/>
              </w:rPr>
              <w:t>Наименование</w:t>
            </w:r>
            <w:r>
              <w:rPr>
                <w:b/>
                <w:spacing w:val="-3"/>
                <w:sz w:val="24"/>
              </w:rPr>
              <w:t xml:space="preserve"> </w:t>
            </w:r>
            <w:r>
              <w:rPr>
                <w:b/>
                <w:sz w:val="24"/>
              </w:rPr>
              <w:t>раздела</w:t>
            </w:r>
          </w:p>
        </w:tc>
        <w:tc>
          <w:tcPr>
            <w:tcW w:w="2967" w:type="dxa"/>
          </w:tcPr>
          <w:p w:rsidR="00AC2BF3" w:rsidRDefault="0057672D">
            <w:pPr>
              <w:pStyle w:val="TableParagraph"/>
              <w:spacing w:before="6"/>
              <w:ind w:left="863"/>
              <w:rPr>
                <w:b/>
                <w:sz w:val="24"/>
              </w:rPr>
            </w:pPr>
            <w:r>
              <w:rPr>
                <w:b/>
                <w:sz w:val="24"/>
              </w:rPr>
              <w:t>Количество</w:t>
            </w:r>
            <w:r>
              <w:rPr>
                <w:b/>
                <w:spacing w:val="-2"/>
                <w:sz w:val="24"/>
              </w:rPr>
              <w:t xml:space="preserve"> </w:t>
            </w:r>
            <w:r>
              <w:rPr>
                <w:b/>
                <w:sz w:val="24"/>
              </w:rPr>
              <w:t>часов</w:t>
            </w:r>
          </w:p>
        </w:tc>
      </w:tr>
    </w:tbl>
    <w:p w:rsidR="00AC2BF3" w:rsidRDefault="00AC2BF3">
      <w:pPr>
        <w:rPr>
          <w:sz w:val="24"/>
        </w:rPr>
        <w:sectPr w:rsidR="00AC2BF3">
          <w:pgSz w:w="11910" w:h="16840"/>
          <w:pgMar w:top="1000" w:right="0" w:bottom="1840" w:left="660" w:header="0" w:footer="1566" w:gutter="0"/>
          <w:cols w:space="720"/>
        </w:sectPr>
      </w:pPr>
    </w:p>
    <w:tbl>
      <w:tblPr>
        <w:tblStyle w:val="TableNormal"/>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5868"/>
        <w:gridCol w:w="2967"/>
      </w:tblGrid>
      <w:tr w:rsidR="00AC2BF3">
        <w:trPr>
          <w:trHeight w:val="460"/>
        </w:trPr>
        <w:tc>
          <w:tcPr>
            <w:tcW w:w="817" w:type="dxa"/>
          </w:tcPr>
          <w:p w:rsidR="00AC2BF3" w:rsidRDefault="0057672D">
            <w:pPr>
              <w:pStyle w:val="TableParagraph"/>
              <w:spacing w:before="1"/>
              <w:ind w:left="86"/>
              <w:rPr>
                <w:b/>
                <w:sz w:val="24"/>
              </w:rPr>
            </w:pPr>
            <w:r>
              <w:rPr>
                <w:b/>
                <w:sz w:val="24"/>
              </w:rPr>
              <w:lastRenderedPageBreak/>
              <w:t>1</w:t>
            </w:r>
          </w:p>
        </w:tc>
        <w:tc>
          <w:tcPr>
            <w:tcW w:w="5868" w:type="dxa"/>
          </w:tcPr>
          <w:p w:rsidR="00AC2BF3" w:rsidRDefault="0057672D">
            <w:pPr>
              <w:pStyle w:val="TableParagraph"/>
              <w:spacing w:line="273" w:lineRule="exact"/>
              <w:ind w:left="109"/>
              <w:rPr>
                <w:sz w:val="24"/>
              </w:rPr>
            </w:pPr>
            <w:r>
              <w:rPr>
                <w:sz w:val="24"/>
              </w:rPr>
              <w:t>СМИ:</w:t>
            </w:r>
            <w:r>
              <w:rPr>
                <w:spacing w:val="-1"/>
                <w:sz w:val="24"/>
              </w:rPr>
              <w:t xml:space="preserve"> </w:t>
            </w:r>
            <w:r>
              <w:rPr>
                <w:sz w:val="24"/>
              </w:rPr>
              <w:t>радио,</w:t>
            </w:r>
            <w:r>
              <w:rPr>
                <w:spacing w:val="-4"/>
                <w:sz w:val="24"/>
              </w:rPr>
              <w:t xml:space="preserve"> </w:t>
            </w:r>
            <w:r>
              <w:rPr>
                <w:sz w:val="24"/>
              </w:rPr>
              <w:t>телевидение,</w:t>
            </w:r>
            <w:r>
              <w:rPr>
                <w:spacing w:val="-4"/>
                <w:sz w:val="24"/>
              </w:rPr>
              <w:t xml:space="preserve"> </w:t>
            </w:r>
            <w:r>
              <w:rPr>
                <w:sz w:val="24"/>
              </w:rPr>
              <w:t>интернет</w:t>
            </w:r>
          </w:p>
        </w:tc>
        <w:tc>
          <w:tcPr>
            <w:tcW w:w="2967" w:type="dxa"/>
          </w:tcPr>
          <w:p w:rsidR="00AC2BF3" w:rsidRDefault="0057672D">
            <w:pPr>
              <w:pStyle w:val="TableParagraph"/>
              <w:spacing w:line="273" w:lineRule="exact"/>
              <w:ind w:left="109"/>
              <w:rPr>
                <w:sz w:val="24"/>
              </w:rPr>
            </w:pPr>
            <w:r>
              <w:rPr>
                <w:sz w:val="24"/>
              </w:rPr>
              <w:t>26</w:t>
            </w:r>
          </w:p>
        </w:tc>
      </w:tr>
      <w:tr w:rsidR="00AC2BF3">
        <w:trPr>
          <w:trHeight w:val="465"/>
        </w:trPr>
        <w:tc>
          <w:tcPr>
            <w:tcW w:w="817" w:type="dxa"/>
          </w:tcPr>
          <w:p w:rsidR="00AC2BF3" w:rsidRDefault="0057672D">
            <w:pPr>
              <w:pStyle w:val="TableParagraph"/>
              <w:spacing w:before="6"/>
              <w:ind w:left="86"/>
              <w:rPr>
                <w:b/>
                <w:sz w:val="24"/>
              </w:rPr>
            </w:pPr>
            <w:r>
              <w:rPr>
                <w:b/>
                <w:sz w:val="24"/>
              </w:rPr>
              <w:t>2</w:t>
            </w:r>
          </w:p>
        </w:tc>
        <w:tc>
          <w:tcPr>
            <w:tcW w:w="5868" w:type="dxa"/>
          </w:tcPr>
          <w:p w:rsidR="00AC2BF3" w:rsidRDefault="0057672D">
            <w:pPr>
              <w:pStyle w:val="TableParagraph"/>
              <w:spacing w:before="1"/>
              <w:ind w:left="109"/>
              <w:rPr>
                <w:sz w:val="24"/>
              </w:rPr>
            </w:pPr>
            <w:r>
              <w:rPr>
                <w:sz w:val="24"/>
              </w:rPr>
              <w:t>Печатные</w:t>
            </w:r>
            <w:r>
              <w:rPr>
                <w:spacing w:val="-4"/>
                <w:sz w:val="24"/>
              </w:rPr>
              <w:t xml:space="preserve"> </w:t>
            </w:r>
            <w:r>
              <w:rPr>
                <w:sz w:val="24"/>
              </w:rPr>
              <w:t>издания:</w:t>
            </w:r>
            <w:r>
              <w:rPr>
                <w:spacing w:val="-3"/>
                <w:sz w:val="24"/>
              </w:rPr>
              <w:t xml:space="preserve"> </w:t>
            </w:r>
            <w:r>
              <w:rPr>
                <w:sz w:val="24"/>
              </w:rPr>
              <w:t>книги,</w:t>
            </w:r>
            <w:r>
              <w:rPr>
                <w:spacing w:val="-5"/>
                <w:sz w:val="24"/>
              </w:rPr>
              <w:t xml:space="preserve"> </w:t>
            </w:r>
            <w:r>
              <w:rPr>
                <w:sz w:val="24"/>
              </w:rPr>
              <w:t>журналы,</w:t>
            </w:r>
            <w:r>
              <w:rPr>
                <w:spacing w:val="-1"/>
                <w:sz w:val="24"/>
              </w:rPr>
              <w:t xml:space="preserve"> </w:t>
            </w:r>
            <w:r>
              <w:rPr>
                <w:sz w:val="24"/>
              </w:rPr>
              <w:t>газеты</w:t>
            </w:r>
          </w:p>
        </w:tc>
        <w:tc>
          <w:tcPr>
            <w:tcW w:w="2967" w:type="dxa"/>
          </w:tcPr>
          <w:p w:rsidR="00AC2BF3" w:rsidRDefault="0057672D">
            <w:pPr>
              <w:pStyle w:val="TableParagraph"/>
              <w:spacing w:before="1"/>
              <w:ind w:left="109"/>
              <w:rPr>
                <w:sz w:val="24"/>
              </w:rPr>
            </w:pPr>
            <w:r>
              <w:rPr>
                <w:sz w:val="24"/>
              </w:rPr>
              <w:t>26</w:t>
            </w:r>
          </w:p>
        </w:tc>
      </w:tr>
      <w:tr w:rsidR="00AC2BF3">
        <w:trPr>
          <w:trHeight w:val="465"/>
        </w:trPr>
        <w:tc>
          <w:tcPr>
            <w:tcW w:w="817" w:type="dxa"/>
          </w:tcPr>
          <w:p w:rsidR="00AC2BF3" w:rsidRDefault="0057672D">
            <w:pPr>
              <w:pStyle w:val="TableParagraph"/>
              <w:spacing w:before="6"/>
              <w:ind w:left="86"/>
              <w:rPr>
                <w:b/>
                <w:sz w:val="24"/>
              </w:rPr>
            </w:pPr>
            <w:r>
              <w:rPr>
                <w:b/>
                <w:sz w:val="24"/>
              </w:rPr>
              <w:t>3</w:t>
            </w:r>
          </w:p>
        </w:tc>
        <w:tc>
          <w:tcPr>
            <w:tcW w:w="5868" w:type="dxa"/>
          </w:tcPr>
          <w:p w:rsidR="00AC2BF3" w:rsidRDefault="0057672D">
            <w:pPr>
              <w:pStyle w:val="TableParagraph"/>
              <w:spacing w:before="1"/>
              <w:ind w:left="109"/>
              <w:rPr>
                <w:sz w:val="24"/>
              </w:rPr>
            </w:pPr>
            <w:r>
              <w:rPr>
                <w:sz w:val="24"/>
              </w:rPr>
              <w:t>Наука</w:t>
            </w:r>
            <w:r>
              <w:rPr>
                <w:spacing w:val="-3"/>
                <w:sz w:val="24"/>
              </w:rPr>
              <w:t xml:space="preserve"> </w:t>
            </w:r>
            <w:r>
              <w:rPr>
                <w:sz w:val="24"/>
              </w:rPr>
              <w:t>и технологии</w:t>
            </w:r>
          </w:p>
        </w:tc>
        <w:tc>
          <w:tcPr>
            <w:tcW w:w="2967" w:type="dxa"/>
          </w:tcPr>
          <w:p w:rsidR="00AC2BF3" w:rsidRDefault="0057672D">
            <w:pPr>
              <w:pStyle w:val="TableParagraph"/>
              <w:spacing w:before="1"/>
              <w:ind w:left="109"/>
              <w:rPr>
                <w:sz w:val="24"/>
              </w:rPr>
            </w:pPr>
            <w:r>
              <w:rPr>
                <w:sz w:val="24"/>
              </w:rPr>
              <w:t>26</w:t>
            </w:r>
          </w:p>
        </w:tc>
      </w:tr>
      <w:tr w:rsidR="00AC2BF3">
        <w:trPr>
          <w:trHeight w:val="465"/>
        </w:trPr>
        <w:tc>
          <w:tcPr>
            <w:tcW w:w="817" w:type="dxa"/>
          </w:tcPr>
          <w:p w:rsidR="00AC2BF3" w:rsidRDefault="0057672D">
            <w:pPr>
              <w:pStyle w:val="TableParagraph"/>
              <w:spacing w:before="6"/>
              <w:ind w:left="86"/>
              <w:rPr>
                <w:b/>
                <w:sz w:val="24"/>
              </w:rPr>
            </w:pPr>
            <w:r>
              <w:rPr>
                <w:b/>
                <w:sz w:val="24"/>
              </w:rPr>
              <w:t>4</w:t>
            </w:r>
          </w:p>
        </w:tc>
        <w:tc>
          <w:tcPr>
            <w:tcW w:w="5868" w:type="dxa"/>
          </w:tcPr>
          <w:p w:rsidR="00AC2BF3" w:rsidRDefault="0057672D">
            <w:pPr>
              <w:pStyle w:val="TableParagraph"/>
              <w:spacing w:before="2"/>
              <w:ind w:left="109"/>
              <w:rPr>
                <w:sz w:val="24"/>
              </w:rPr>
            </w:pPr>
            <w:r>
              <w:rPr>
                <w:sz w:val="24"/>
              </w:rPr>
              <w:t>Подростки: их</w:t>
            </w:r>
            <w:r>
              <w:rPr>
                <w:spacing w:val="-5"/>
                <w:sz w:val="24"/>
              </w:rPr>
              <w:t xml:space="preserve"> </w:t>
            </w:r>
            <w:r>
              <w:rPr>
                <w:sz w:val="24"/>
              </w:rPr>
              <w:t>жизнь</w:t>
            </w:r>
            <w:r>
              <w:rPr>
                <w:spacing w:val="-4"/>
                <w:sz w:val="24"/>
              </w:rPr>
              <w:t xml:space="preserve"> </w:t>
            </w:r>
            <w:r>
              <w:rPr>
                <w:sz w:val="24"/>
              </w:rPr>
              <w:t>и</w:t>
            </w:r>
            <w:r>
              <w:rPr>
                <w:spacing w:val="-3"/>
                <w:sz w:val="24"/>
              </w:rPr>
              <w:t xml:space="preserve"> </w:t>
            </w:r>
            <w:r>
              <w:rPr>
                <w:sz w:val="24"/>
              </w:rPr>
              <w:t>проблемы</w:t>
            </w:r>
          </w:p>
        </w:tc>
        <w:tc>
          <w:tcPr>
            <w:tcW w:w="2967" w:type="dxa"/>
          </w:tcPr>
          <w:p w:rsidR="00AC2BF3" w:rsidRDefault="0057672D">
            <w:pPr>
              <w:pStyle w:val="TableParagraph"/>
              <w:spacing w:before="2"/>
              <w:ind w:left="109"/>
              <w:rPr>
                <w:sz w:val="24"/>
              </w:rPr>
            </w:pPr>
            <w:r>
              <w:rPr>
                <w:sz w:val="24"/>
              </w:rPr>
              <w:t>26</w:t>
            </w:r>
          </w:p>
        </w:tc>
      </w:tr>
      <w:tr w:rsidR="00AC2BF3">
        <w:trPr>
          <w:trHeight w:val="465"/>
        </w:trPr>
        <w:tc>
          <w:tcPr>
            <w:tcW w:w="817" w:type="dxa"/>
          </w:tcPr>
          <w:p w:rsidR="00AC2BF3" w:rsidRDefault="00AC2BF3">
            <w:pPr>
              <w:pStyle w:val="TableParagraph"/>
              <w:rPr>
                <w:sz w:val="24"/>
              </w:rPr>
            </w:pPr>
          </w:p>
        </w:tc>
        <w:tc>
          <w:tcPr>
            <w:tcW w:w="5868" w:type="dxa"/>
          </w:tcPr>
          <w:p w:rsidR="00AC2BF3" w:rsidRDefault="0057672D">
            <w:pPr>
              <w:pStyle w:val="TableParagraph"/>
              <w:spacing w:before="1"/>
              <w:ind w:left="42"/>
              <w:rPr>
                <w:sz w:val="24"/>
              </w:rPr>
            </w:pPr>
            <w:r>
              <w:rPr>
                <w:sz w:val="24"/>
              </w:rPr>
              <w:t>Резервные</w:t>
            </w:r>
            <w:r>
              <w:rPr>
                <w:spacing w:val="-3"/>
                <w:sz w:val="24"/>
              </w:rPr>
              <w:t xml:space="preserve"> </w:t>
            </w:r>
            <w:r>
              <w:rPr>
                <w:sz w:val="24"/>
              </w:rPr>
              <w:t>уроки</w:t>
            </w:r>
          </w:p>
        </w:tc>
        <w:tc>
          <w:tcPr>
            <w:tcW w:w="2967" w:type="dxa"/>
          </w:tcPr>
          <w:p w:rsidR="00AC2BF3" w:rsidRDefault="0057672D">
            <w:pPr>
              <w:pStyle w:val="TableParagraph"/>
              <w:spacing w:before="1"/>
              <w:ind w:left="224"/>
              <w:rPr>
                <w:sz w:val="24"/>
              </w:rPr>
            </w:pPr>
            <w:r>
              <w:rPr>
                <w:sz w:val="24"/>
              </w:rPr>
              <w:t>1</w:t>
            </w:r>
          </w:p>
        </w:tc>
      </w:tr>
      <w:tr w:rsidR="00AC2BF3">
        <w:trPr>
          <w:trHeight w:val="465"/>
        </w:trPr>
        <w:tc>
          <w:tcPr>
            <w:tcW w:w="817" w:type="dxa"/>
          </w:tcPr>
          <w:p w:rsidR="00AC2BF3" w:rsidRDefault="0057672D">
            <w:pPr>
              <w:pStyle w:val="TableParagraph"/>
              <w:spacing w:before="6"/>
              <w:ind w:left="86"/>
              <w:rPr>
                <w:b/>
                <w:sz w:val="24"/>
              </w:rPr>
            </w:pPr>
            <w:r>
              <w:rPr>
                <w:b/>
                <w:sz w:val="24"/>
              </w:rPr>
              <w:t>5</w:t>
            </w:r>
          </w:p>
        </w:tc>
        <w:tc>
          <w:tcPr>
            <w:tcW w:w="5868" w:type="dxa"/>
          </w:tcPr>
          <w:p w:rsidR="00AC2BF3" w:rsidRDefault="0057672D">
            <w:pPr>
              <w:pStyle w:val="TableParagraph"/>
              <w:spacing w:before="1"/>
              <w:ind w:left="109"/>
              <w:rPr>
                <w:sz w:val="24"/>
              </w:rPr>
            </w:pPr>
            <w:r>
              <w:rPr>
                <w:sz w:val="24"/>
              </w:rPr>
              <w:t>ИТОГО:</w:t>
            </w:r>
          </w:p>
        </w:tc>
        <w:tc>
          <w:tcPr>
            <w:tcW w:w="2967" w:type="dxa"/>
          </w:tcPr>
          <w:p w:rsidR="00AC2BF3" w:rsidRDefault="00A271ED">
            <w:pPr>
              <w:pStyle w:val="TableParagraph"/>
              <w:spacing w:before="1"/>
              <w:ind w:left="109"/>
              <w:rPr>
                <w:sz w:val="24"/>
              </w:rPr>
            </w:pPr>
            <w:r>
              <w:rPr>
                <w:sz w:val="24"/>
              </w:rPr>
              <w:t>102</w:t>
            </w:r>
          </w:p>
        </w:tc>
      </w:tr>
    </w:tbl>
    <w:p w:rsidR="00AC2BF3" w:rsidRDefault="00AC2BF3">
      <w:pPr>
        <w:pStyle w:val="a3"/>
        <w:spacing w:before="6"/>
        <w:ind w:left="0"/>
        <w:jc w:val="left"/>
        <w:rPr>
          <w:b/>
          <w:sz w:val="21"/>
        </w:rPr>
      </w:pPr>
    </w:p>
    <w:p w:rsidR="00AC2BF3" w:rsidRDefault="0057672D">
      <w:pPr>
        <w:spacing w:before="90"/>
        <w:ind w:left="4597"/>
        <w:jc w:val="both"/>
        <w:rPr>
          <w:b/>
          <w:sz w:val="24"/>
        </w:rPr>
      </w:pPr>
      <w:r>
        <w:rPr>
          <w:b/>
          <w:sz w:val="24"/>
        </w:rPr>
        <w:t>Личностные</w:t>
      </w:r>
      <w:r>
        <w:rPr>
          <w:b/>
          <w:spacing w:val="-2"/>
          <w:sz w:val="24"/>
        </w:rPr>
        <w:t xml:space="preserve"> </w:t>
      </w:r>
      <w:r>
        <w:rPr>
          <w:b/>
          <w:sz w:val="24"/>
        </w:rPr>
        <w:t>результаты</w:t>
      </w:r>
    </w:p>
    <w:p w:rsidR="00AC2BF3" w:rsidRDefault="0057672D">
      <w:pPr>
        <w:pStyle w:val="a4"/>
        <w:numPr>
          <w:ilvl w:val="0"/>
          <w:numId w:val="144"/>
        </w:numPr>
        <w:tabs>
          <w:tab w:val="left" w:pos="1981"/>
        </w:tabs>
        <w:spacing w:before="31" w:line="268" w:lineRule="auto"/>
        <w:ind w:right="604" w:firstLine="705"/>
        <w:rPr>
          <w:sz w:val="24"/>
        </w:rPr>
      </w:pPr>
      <w:r>
        <w:rPr>
          <w:sz w:val="24"/>
        </w:rPr>
        <w:t>Воспитание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 народа России; осознание своей этнической принадлежности, знание</w:t>
      </w:r>
      <w:r>
        <w:rPr>
          <w:spacing w:val="1"/>
          <w:sz w:val="24"/>
        </w:rPr>
        <w:t xml:space="preserve"> </w:t>
      </w:r>
      <w:r>
        <w:rPr>
          <w:sz w:val="24"/>
        </w:rPr>
        <w:t>истории, языка, культуры своего народа, своего края, основ культурного наследия 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усвоение</w:t>
      </w:r>
      <w:r>
        <w:rPr>
          <w:spacing w:val="1"/>
          <w:sz w:val="24"/>
        </w:rPr>
        <w:t xml:space="preserve"> </w:t>
      </w:r>
      <w:r>
        <w:rPr>
          <w:sz w:val="24"/>
        </w:rPr>
        <w:t>гуманистических,</w:t>
      </w:r>
      <w:r>
        <w:rPr>
          <w:spacing w:val="1"/>
          <w:sz w:val="24"/>
        </w:rPr>
        <w:t xml:space="preserve"> </w:t>
      </w:r>
      <w:r>
        <w:rPr>
          <w:sz w:val="24"/>
        </w:rPr>
        <w:t>демократических</w:t>
      </w:r>
      <w:r>
        <w:rPr>
          <w:spacing w:val="1"/>
          <w:sz w:val="24"/>
        </w:rPr>
        <w:t xml:space="preserve"> </w:t>
      </w:r>
      <w:r>
        <w:rPr>
          <w:sz w:val="24"/>
        </w:rPr>
        <w:t>и</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воспитание</w:t>
      </w:r>
      <w:r>
        <w:rPr>
          <w:spacing w:val="61"/>
          <w:sz w:val="24"/>
        </w:rPr>
        <w:t xml:space="preserve"> </w:t>
      </w:r>
      <w:r>
        <w:rPr>
          <w:sz w:val="24"/>
        </w:rPr>
        <w:t>чувства</w:t>
      </w:r>
      <w:r>
        <w:rPr>
          <w:spacing w:val="1"/>
          <w:sz w:val="24"/>
        </w:rPr>
        <w:t xml:space="preserve"> </w:t>
      </w:r>
      <w:r>
        <w:rPr>
          <w:sz w:val="24"/>
        </w:rPr>
        <w:t>ответственности</w:t>
      </w:r>
      <w:r>
        <w:rPr>
          <w:spacing w:val="-2"/>
          <w:sz w:val="24"/>
        </w:rPr>
        <w:t xml:space="preserve"> </w:t>
      </w:r>
      <w:r>
        <w:rPr>
          <w:sz w:val="24"/>
        </w:rPr>
        <w:t>и</w:t>
      </w:r>
      <w:r>
        <w:rPr>
          <w:spacing w:val="-2"/>
          <w:sz w:val="24"/>
        </w:rPr>
        <w:t xml:space="preserve"> </w:t>
      </w:r>
      <w:r>
        <w:rPr>
          <w:sz w:val="24"/>
        </w:rPr>
        <w:t>долга</w:t>
      </w:r>
      <w:r>
        <w:rPr>
          <w:spacing w:val="1"/>
          <w:sz w:val="24"/>
        </w:rPr>
        <w:t xml:space="preserve"> </w:t>
      </w:r>
      <w:r>
        <w:rPr>
          <w:sz w:val="24"/>
        </w:rPr>
        <w:t>перед Родиной.</w:t>
      </w:r>
    </w:p>
    <w:p w:rsidR="00AC2BF3" w:rsidRDefault="0057672D">
      <w:pPr>
        <w:pStyle w:val="a4"/>
        <w:numPr>
          <w:ilvl w:val="0"/>
          <w:numId w:val="144"/>
        </w:numPr>
        <w:tabs>
          <w:tab w:val="left" w:pos="1981"/>
        </w:tabs>
        <w:spacing w:before="11" w:line="268" w:lineRule="auto"/>
        <w:ind w:right="609" w:firstLine="705"/>
        <w:rPr>
          <w:sz w:val="24"/>
        </w:rPr>
      </w:pPr>
      <w:r>
        <w:rPr>
          <w:sz w:val="24"/>
        </w:rPr>
        <w:t>Формирование</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учению,</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57"/>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самообразованию</w:t>
      </w:r>
      <w:r>
        <w:rPr>
          <w:spacing w:val="1"/>
          <w:sz w:val="24"/>
        </w:rPr>
        <w:t xml:space="preserve"> </w:t>
      </w:r>
      <w:r>
        <w:rPr>
          <w:sz w:val="24"/>
        </w:rPr>
        <w:t>на основе</w:t>
      </w:r>
      <w:r>
        <w:rPr>
          <w:spacing w:val="1"/>
          <w:sz w:val="24"/>
        </w:rPr>
        <w:t xml:space="preserve"> </w:t>
      </w:r>
      <w:r>
        <w:rPr>
          <w:sz w:val="24"/>
        </w:rPr>
        <w:t>мотивации</w:t>
      </w:r>
      <w:r>
        <w:rPr>
          <w:spacing w:val="1"/>
          <w:sz w:val="24"/>
        </w:rPr>
        <w:t xml:space="preserve"> </w:t>
      </w:r>
      <w:r>
        <w:rPr>
          <w:sz w:val="24"/>
        </w:rPr>
        <w:t>к обучению</w:t>
      </w:r>
      <w:r>
        <w:rPr>
          <w:spacing w:val="1"/>
          <w:sz w:val="24"/>
        </w:rPr>
        <w:t xml:space="preserve"> </w:t>
      </w:r>
      <w:r>
        <w:rPr>
          <w:sz w:val="24"/>
        </w:rPr>
        <w:t>и</w:t>
      </w:r>
      <w:r>
        <w:rPr>
          <w:spacing w:val="1"/>
          <w:sz w:val="24"/>
        </w:rPr>
        <w:t xml:space="preserve"> </w:t>
      </w:r>
      <w:r>
        <w:rPr>
          <w:sz w:val="24"/>
        </w:rPr>
        <w:t>познанию,</w:t>
      </w:r>
      <w:r>
        <w:rPr>
          <w:spacing w:val="1"/>
          <w:sz w:val="24"/>
        </w:rPr>
        <w:t xml:space="preserve"> </w:t>
      </w:r>
      <w:r>
        <w:rPr>
          <w:sz w:val="24"/>
        </w:rPr>
        <w:t>осознанному выбору и</w:t>
      </w:r>
      <w:r>
        <w:rPr>
          <w:spacing w:val="1"/>
          <w:sz w:val="24"/>
        </w:rPr>
        <w:t xml:space="preserve"> </w:t>
      </w:r>
      <w:r>
        <w:rPr>
          <w:sz w:val="24"/>
        </w:rPr>
        <w:t>построению</w:t>
      </w:r>
      <w:r>
        <w:rPr>
          <w:spacing w:val="1"/>
          <w:sz w:val="24"/>
        </w:rPr>
        <w:t xml:space="preserve"> </w:t>
      </w:r>
      <w:r>
        <w:rPr>
          <w:sz w:val="24"/>
        </w:rPr>
        <w:t>дальнейшей</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 на базе ориентировки в мире профессий и профессиональных предпочтений, с</w:t>
      </w:r>
      <w:r>
        <w:rPr>
          <w:spacing w:val="1"/>
          <w:sz w:val="24"/>
        </w:rPr>
        <w:t xml:space="preserve"> </w:t>
      </w:r>
      <w:r>
        <w:rPr>
          <w:sz w:val="24"/>
        </w:rPr>
        <w:t>учётом</w:t>
      </w:r>
      <w:r>
        <w:rPr>
          <w:spacing w:val="2"/>
          <w:sz w:val="24"/>
        </w:rPr>
        <w:t xml:space="preserve"> </w:t>
      </w:r>
      <w:r>
        <w:rPr>
          <w:sz w:val="24"/>
        </w:rPr>
        <w:t>устойчивых</w:t>
      </w:r>
      <w:r>
        <w:rPr>
          <w:spacing w:val="-3"/>
          <w:sz w:val="24"/>
        </w:rPr>
        <w:t xml:space="preserve"> </w:t>
      </w:r>
      <w:r>
        <w:rPr>
          <w:sz w:val="24"/>
        </w:rPr>
        <w:t>познавательных</w:t>
      </w:r>
      <w:r>
        <w:rPr>
          <w:spacing w:val="-3"/>
          <w:sz w:val="24"/>
        </w:rPr>
        <w:t xml:space="preserve"> </w:t>
      </w:r>
      <w:r>
        <w:rPr>
          <w:sz w:val="24"/>
        </w:rPr>
        <w:t>интересов.</w:t>
      </w:r>
    </w:p>
    <w:p w:rsidR="00AC2BF3" w:rsidRDefault="0057672D">
      <w:pPr>
        <w:pStyle w:val="a4"/>
        <w:numPr>
          <w:ilvl w:val="0"/>
          <w:numId w:val="144"/>
        </w:numPr>
        <w:tabs>
          <w:tab w:val="left" w:pos="1981"/>
        </w:tabs>
        <w:spacing w:before="15" w:line="268" w:lineRule="auto"/>
        <w:ind w:right="613" w:firstLine="705"/>
        <w:rPr>
          <w:sz w:val="24"/>
        </w:rPr>
      </w:pPr>
      <w:r>
        <w:rPr>
          <w:sz w:val="24"/>
        </w:rPr>
        <w:t>Формирование</w:t>
      </w:r>
      <w:r>
        <w:rPr>
          <w:spacing w:val="1"/>
          <w:sz w:val="24"/>
        </w:rPr>
        <w:t xml:space="preserve"> </w:t>
      </w:r>
      <w:r>
        <w:rPr>
          <w:sz w:val="24"/>
        </w:rPr>
        <w:t>целостного</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57"/>
          <w:sz w:val="24"/>
        </w:rPr>
        <w:t xml:space="preserve"> </w:t>
      </w:r>
      <w:r>
        <w:rPr>
          <w:sz w:val="24"/>
        </w:rPr>
        <w:t>уровню развития науки и общественной практики, учитывающего социальное, культурное,</w:t>
      </w:r>
      <w:r>
        <w:rPr>
          <w:spacing w:val="1"/>
          <w:sz w:val="24"/>
        </w:rPr>
        <w:t xml:space="preserve"> </w:t>
      </w:r>
      <w:r>
        <w:rPr>
          <w:sz w:val="24"/>
        </w:rPr>
        <w:t>языковое,</w:t>
      </w:r>
      <w:r>
        <w:rPr>
          <w:spacing w:val="-2"/>
          <w:sz w:val="24"/>
        </w:rPr>
        <w:t xml:space="preserve"> </w:t>
      </w:r>
      <w:r>
        <w:rPr>
          <w:sz w:val="24"/>
        </w:rPr>
        <w:t>духовное</w:t>
      </w:r>
      <w:r>
        <w:rPr>
          <w:spacing w:val="1"/>
          <w:sz w:val="24"/>
        </w:rPr>
        <w:t xml:space="preserve"> </w:t>
      </w:r>
      <w:r>
        <w:rPr>
          <w:sz w:val="24"/>
        </w:rPr>
        <w:t>многообразие современного</w:t>
      </w:r>
      <w:r>
        <w:rPr>
          <w:spacing w:val="2"/>
          <w:sz w:val="24"/>
        </w:rPr>
        <w:t xml:space="preserve"> </w:t>
      </w:r>
      <w:r>
        <w:rPr>
          <w:sz w:val="24"/>
        </w:rPr>
        <w:t>мира.</w:t>
      </w:r>
    </w:p>
    <w:p w:rsidR="00AC2BF3" w:rsidRDefault="0057672D">
      <w:pPr>
        <w:pStyle w:val="a4"/>
        <w:numPr>
          <w:ilvl w:val="0"/>
          <w:numId w:val="144"/>
        </w:numPr>
        <w:tabs>
          <w:tab w:val="left" w:pos="1981"/>
        </w:tabs>
        <w:spacing w:before="14" w:line="268" w:lineRule="auto"/>
        <w:ind w:right="612" w:firstLine="705"/>
        <w:rPr>
          <w:sz w:val="24"/>
        </w:rPr>
      </w:pPr>
      <w:r>
        <w:rPr>
          <w:sz w:val="24"/>
        </w:rPr>
        <w:t>Формирование</w:t>
      </w:r>
      <w:r>
        <w:rPr>
          <w:spacing w:val="1"/>
          <w:sz w:val="24"/>
        </w:rPr>
        <w:t xml:space="preserve"> </w:t>
      </w:r>
      <w:r>
        <w:rPr>
          <w:sz w:val="24"/>
        </w:rPr>
        <w:t>осознанного,</w:t>
      </w:r>
      <w:r>
        <w:rPr>
          <w:spacing w:val="1"/>
          <w:sz w:val="24"/>
        </w:rPr>
        <w:t xml:space="preserve"> </w:t>
      </w:r>
      <w:r>
        <w:rPr>
          <w:sz w:val="24"/>
        </w:rPr>
        <w:t>уважительного</w:t>
      </w:r>
      <w:r>
        <w:rPr>
          <w:spacing w:val="1"/>
          <w:sz w:val="24"/>
        </w:rPr>
        <w:t xml:space="preserve"> </w:t>
      </w:r>
      <w:r>
        <w:rPr>
          <w:sz w:val="24"/>
        </w:rPr>
        <w:t>и</w:t>
      </w:r>
      <w:r>
        <w:rPr>
          <w:spacing w:val="1"/>
          <w:sz w:val="24"/>
        </w:rPr>
        <w:t xml:space="preserve"> </w:t>
      </w:r>
      <w:r>
        <w:rPr>
          <w:sz w:val="24"/>
        </w:rPr>
        <w:t>доброжелательного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другому</w:t>
      </w:r>
      <w:r>
        <w:rPr>
          <w:spacing w:val="1"/>
          <w:sz w:val="24"/>
        </w:rPr>
        <w:t xml:space="preserve"> </w:t>
      </w:r>
      <w:r>
        <w:rPr>
          <w:sz w:val="24"/>
        </w:rPr>
        <w:t>человеку,</w:t>
      </w:r>
      <w:r>
        <w:rPr>
          <w:spacing w:val="1"/>
          <w:sz w:val="24"/>
        </w:rPr>
        <w:t xml:space="preserve"> </w:t>
      </w:r>
      <w:r>
        <w:rPr>
          <w:sz w:val="24"/>
        </w:rPr>
        <w:t>его</w:t>
      </w:r>
      <w:r>
        <w:rPr>
          <w:spacing w:val="1"/>
          <w:sz w:val="24"/>
        </w:rPr>
        <w:t xml:space="preserve"> </w:t>
      </w:r>
      <w:r>
        <w:rPr>
          <w:sz w:val="24"/>
        </w:rPr>
        <w:t>мнению,</w:t>
      </w:r>
      <w:r>
        <w:rPr>
          <w:spacing w:val="1"/>
          <w:sz w:val="24"/>
        </w:rPr>
        <w:t xml:space="preserve"> </w:t>
      </w:r>
      <w:r>
        <w:rPr>
          <w:sz w:val="24"/>
        </w:rPr>
        <w:t>мировоззрению,</w:t>
      </w:r>
      <w:r>
        <w:rPr>
          <w:spacing w:val="1"/>
          <w:sz w:val="24"/>
        </w:rPr>
        <w:t xml:space="preserve"> </w:t>
      </w:r>
      <w:r>
        <w:rPr>
          <w:sz w:val="24"/>
        </w:rPr>
        <w:t>культуре,</w:t>
      </w:r>
      <w:r>
        <w:rPr>
          <w:spacing w:val="1"/>
          <w:sz w:val="24"/>
        </w:rPr>
        <w:t xml:space="preserve"> </w:t>
      </w:r>
      <w:r>
        <w:rPr>
          <w:sz w:val="24"/>
        </w:rPr>
        <w:t>языку,</w:t>
      </w:r>
      <w:r>
        <w:rPr>
          <w:spacing w:val="1"/>
          <w:sz w:val="24"/>
        </w:rPr>
        <w:t xml:space="preserve"> </w:t>
      </w:r>
      <w:r>
        <w:rPr>
          <w:sz w:val="24"/>
        </w:rPr>
        <w:t>вере,</w:t>
      </w:r>
      <w:r>
        <w:rPr>
          <w:spacing w:val="1"/>
          <w:sz w:val="24"/>
        </w:rPr>
        <w:t xml:space="preserve"> </w:t>
      </w:r>
      <w:r>
        <w:rPr>
          <w:sz w:val="24"/>
        </w:rPr>
        <w:t>гражданской</w:t>
      </w:r>
      <w:r>
        <w:rPr>
          <w:spacing w:val="1"/>
          <w:sz w:val="24"/>
        </w:rPr>
        <w:t xml:space="preserve"> </w:t>
      </w:r>
      <w:r>
        <w:rPr>
          <w:sz w:val="24"/>
        </w:rPr>
        <w:t>позиции, к истории, культуре, религии, традициям, языкам, ценностям народов России и</w:t>
      </w:r>
      <w:r>
        <w:rPr>
          <w:spacing w:val="1"/>
          <w:sz w:val="24"/>
        </w:rPr>
        <w:t xml:space="preserve"> </w:t>
      </w:r>
      <w:r>
        <w:rPr>
          <w:sz w:val="24"/>
        </w:rPr>
        <w:t>народов мира; готовности и способности вести диалог с другими людьми и достигать в нём</w:t>
      </w:r>
      <w:r>
        <w:rPr>
          <w:spacing w:val="1"/>
          <w:sz w:val="24"/>
        </w:rPr>
        <w:t xml:space="preserve"> </w:t>
      </w:r>
      <w:r>
        <w:rPr>
          <w:sz w:val="24"/>
        </w:rPr>
        <w:t>взаимопонимания.</w:t>
      </w:r>
    </w:p>
    <w:p w:rsidR="00AC2BF3" w:rsidRDefault="0057672D">
      <w:pPr>
        <w:pStyle w:val="a4"/>
        <w:numPr>
          <w:ilvl w:val="0"/>
          <w:numId w:val="144"/>
        </w:numPr>
        <w:tabs>
          <w:tab w:val="left" w:pos="1981"/>
        </w:tabs>
        <w:spacing w:before="15" w:line="268" w:lineRule="auto"/>
        <w:ind w:right="615" w:firstLine="705"/>
        <w:rPr>
          <w:sz w:val="24"/>
        </w:rPr>
      </w:pPr>
      <w:r>
        <w:rPr>
          <w:sz w:val="24"/>
        </w:rPr>
        <w:t>Освоение социальных норм, правил поведения, ролей и форм социальной жизни в</w:t>
      </w:r>
      <w:r>
        <w:rPr>
          <w:spacing w:val="1"/>
          <w:sz w:val="24"/>
        </w:rPr>
        <w:t xml:space="preserve"> </w:t>
      </w:r>
      <w:r>
        <w:rPr>
          <w:sz w:val="24"/>
        </w:rPr>
        <w:t>группах и сообществах, включая взрослые и социальные сообщества; участие в школьном</w:t>
      </w:r>
      <w:r>
        <w:rPr>
          <w:spacing w:val="1"/>
          <w:sz w:val="24"/>
        </w:rPr>
        <w:t xml:space="preserve"> </w:t>
      </w:r>
      <w:r>
        <w:rPr>
          <w:sz w:val="24"/>
        </w:rPr>
        <w:t>самоуправлении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возрастных</w:t>
      </w:r>
      <w:r>
        <w:rPr>
          <w:spacing w:val="1"/>
          <w:sz w:val="24"/>
        </w:rPr>
        <w:t xml:space="preserve"> </w:t>
      </w:r>
      <w:r>
        <w:rPr>
          <w:sz w:val="24"/>
        </w:rPr>
        <w:t>компетенций</w:t>
      </w:r>
      <w:r>
        <w:rPr>
          <w:spacing w:val="1"/>
          <w:sz w:val="24"/>
        </w:rPr>
        <w:t xml:space="preserve"> </w:t>
      </w:r>
      <w:r>
        <w:rPr>
          <w:sz w:val="24"/>
        </w:rPr>
        <w:t>с</w:t>
      </w:r>
      <w:r>
        <w:rPr>
          <w:spacing w:val="1"/>
          <w:sz w:val="24"/>
        </w:rPr>
        <w:t xml:space="preserve"> </w:t>
      </w:r>
      <w:r>
        <w:rPr>
          <w:sz w:val="24"/>
        </w:rPr>
        <w:t>учетом региональных,</w:t>
      </w:r>
      <w:r>
        <w:rPr>
          <w:spacing w:val="2"/>
          <w:sz w:val="24"/>
        </w:rPr>
        <w:t xml:space="preserve"> </w:t>
      </w:r>
      <w:r>
        <w:rPr>
          <w:sz w:val="24"/>
        </w:rPr>
        <w:t>этнокультурных,</w:t>
      </w:r>
      <w:r>
        <w:rPr>
          <w:spacing w:val="2"/>
          <w:sz w:val="24"/>
        </w:rPr>
        <w:t xml:space="preserve"> </w:t>
      </w:r>
      <w:r>
        <w:rPr>
          <w:sz w:val="24"/>
        </w:rPr>
        <w:t>социальных</w:t>
      </w:r>
      <w:r>
        <w:rPr>
          <w:spacing w:val="-5"/>
          <w:sz w:val="24"/>
        </w:rPr>
        <w:t xml:space="preserve"> </w:t>
      </w:r>
      <w:r>
        <w:rPr>
          <w:sz w:val="24"/>
        </w:rPr>
        <w:t>и</w:t>
      </w:r>
      <w:r>
        <w:rPr>
          <w:spacing w:val="1"/>
          <w:sz w:val="24"/>
        </w:rPr>
        <w:t xml:space="preserve"> </w:t>
      </w:r>
      <w:r>
        <w:rPr>
          <w:sz w:val="24"/>
        </w:rPr>
        <w:t>экономических</w:t>
      </w:r>
      <w:r>
        <w:rPr>
          <w:spacing w:val="-5"/>
          <w:sz w:val="24"/>
        </w:rPr>
        <w:t xml:space="preserve"> </w:t>
      </w:r>
      <w:r>
        <w:rPr>
          <w:sz w:val="24"/>
        </w:rPr>
        <w:t>особенностей.</w:t>
      </w:r>
    </w:p>
    <w:p w:rsidR="00AC2BF3" w:rsidRDefault="0057672D">
      <w:pPr>
        <w:pStyle w:val="a4"/>
        <w:numPr>
          <w:ilvl w:val="0"/>
          <w:numId w:val="144"/>
        </w:numPr>
        <w:tabs>
          <w:tab w:val="left" w:pos="1981"/>
        </w:tabs>
        <w:spacing w:before="12" w:line="268" w:lineRule="auto"/>
        <w:ind w:right="611" w:firstLine="705"/>
        <w:rPr>
          <w:sz w:val="24"/>
        </w:rPr>
      </w:pPr>
      <w:r>
        <w:rPr>
          <w:sz w:val="24"/>
        </w:rPr>
        <w:t>Развитие морального сознания и компетентности в решении моральных проблем на</w:t>
      </w:r>
      <w:r>
        <w:rPr>
          <w:spacing w:val="-57"/>
          <w:sz w:val="24"/>
        </w:rPr>
        <w:t xml:space="preserve"> </w:t>
      </w:r>
      <w:r>
        <w:rPr>
          <w:sz w:val="24"/>
        </w:rPr>
        <w:t>основе</w:t>
      </w:r>
      <w:r>
        <w:rPr>
          <w:spacing w:val="1"/>
          <w:sz w:val="24"/>
        </w:rPr>
        <w:t xml:space="preserve"> </w:t>
      </w:r>
      <w:r>
        <w:rPr>
          <w:sz w:val="24"/>
        </w:rPr>
        <w:t>личностного</w:t>
      </w:r>
      <w:r>
        <w:rPr>
          <w:spacing w:val="1"/>
          <w:sz w:val="24"/>
        </w:rPr>
        <w:t xml:space="preserve"> </w:t>
      </w:r>
      <w:r>
        <w:rPr>
          <w:sz w:val="24"/>
        </w:rPr>
        <w:t>выбора,</w:t>
      </w:r>
      <w:r>
        <w:rPr>
          <w:spacing w:val="1"/>
          <w:sz w:val="24"/>
        </w:rPr>
        <w:t xml:space="preserve"> </w:t>
      </w:r>
      <w:r>
        <w:rPr>
          <w:sz w:val="24"/>
        </w:rPr>
        <w:t>формирование</w:t>
      </w:r>
      <w:r>
        <w:rPr>
          <w:spacing w:val="1"/>
          <w:sz w:val="24"/>
        </w:rPr>
        <w:t xml:space="preserve"> </w:t>
      </w:r>
      <w:r>
        <w:rPr>
          <w:sz w:val="24"/>
        </w:rPr>
        <w:t>нравственных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нравственного</w:t>
      </w:r>
      <w:r>
        <w:rPr>
          <w:spacing w:val="1"/>
          <w:sz w:val="24"/>
        </w:rPr>
        <w:t xml:space="preserve"> </w:t>
      </w:r>
      <w:r>
        <w:rPr>
          <w:sz w:val="24"/>
        </w:rPr>
        <w:t>поведения,</w:t>
      </w:r>
      <w:r>
        <w:rPr>
          <w:spacing w:val="-2"/>
          <w:sz w:val="24"/>
        </w:rPr>
        <w:t xml:space="preserve"> </w:t>
      </w:r>
      <w:r>
        <w:rPr>
          <w:sz w:val="24"/>
        </w:rPr>
        <w:t>осознанного</w:t>
      </w:r>
      <w:r>
        <w:rPr>
          <w:spacing w:val="1"/>
          <w:sz w:val="24"/>
        </w:rPr>
        <w:t xml:space="preserve"> </w:t>
      </w:r>
      <w:r>
        <w:rPr>
          <w:sz w:val="24"/>
        </w:rPr>
        <w:t>и</w:t>
      </w:r>
      <w:r>
        <w:rPr>
          <w:spacing w:val="-8"/>
          <w:sz w:val="24"/>
        </w:rPr>
        <w:t xml:space="preserve"> </w:t>
      </w:r>
      <w:r>
        <w:rPr>
          <w:sz w:val="24"/>
        </w:rPr>
        <w:t>ответственного</w:t>
      </w:r>
      <w:r>
        <w:rPr>
          <w:spacing w:val="-4"/>
          <w:sz w:val="24"/>
        </w:rPr>
        <w:t xml:space="preserve"> </w:t>
      </w:r>
      <w:r>
        <w:rPr>
          <w:sz w:val="24"/>
        </w:rPr>
        <w:t>отношения</w:t>
      </w:r>
      <w:r>
        <w:rPr>
          <w:spacing w:val="1"/>
          <w:sz w:val="24"/>
        </w:rPr>
        <w:t xml:space="preserve"> </w:t>
      </w:r>
      <w:r>
        <w:rPr>
          <w:sz w:val="24"/>
        </w:rPr>
        <w:t>к</w:t>
      </w:r>
      <w:r>
        <w:rPr>
          <w:spacing w:val="-6"/>
          <w:sz w:val="24"/>
        </w:rPr>
        <w:t xml:space="preserve"> </w:t>
      </w:r>
      <w:r>
        <w:rPr>
          <w:sz w:val="24"/>
        </w:rPr>
        <w:t>собственным</w:t>
      </w:r>
      <w:r>
        <w:rPr>
          <w:spacing w:val="-2"/>
          <w:sz w:val="24"/>
        </w:rPr>
        <w:t xml:space="preserve"> </w:t>
      </w:r>
      <w:r>
        <w:rPr>
          <w:sz w:val="24"/>
        </w:rPr>
        <w:t>поступкам.</w:t>
      </w:r>
    </w:p>
    <w:p w:rsidR="00AC2BF3" w:rsidRDefault="0057672D">
      <w:pPr>
        <w:pStyle w:val="a4"/>
        <w:numPr>
          <w:ilvl w:val="0"/>
          <w:numId w:val="144"/>
        </w:numPr>
        <w:tabs>
          <w:tab w:val="left" w:pos="1981"/>
        </w:tabs>
        <w:spacing w:before="14" w:line="268" w:lineRule="auto"/>
        <w:ind w:right="610" w:firstLine="705"/>
        <w:rPr>
          <w:sz w:val="24"/>
        </w:rPr>
      </w:pPr>
      <w:r>
        <w:rPr>
          <w:sz w:val="24"/>
        </w:rPr>
        <w:t>Формирование коммуникативной компетентности в общении и сотрудничестве со</w:t>
      </w:r>
      <w:r>
        <w:rPr>
          <w:spacing w:val="1"/>
          <w:sz w:val="24"/>
        </w:rPr>
        <w:t xml:space="preserve"> </w:t>
      </w:r>
      <w:r>
        <w:rPr>
          <w:sz w:val="24"/>
        </w:rPr>
        <w:t>сверстниками, старшими и младшими в процессе образовательной, общественно полезной,</w:t>
      </w:r>
      <w:r>
        <w:rPr>
          <w:spacing w:val="1"/>
          <w:sz w:val="24"/>
        </w:rPr>
        <w:t xml:space="preserve"> </w:t>
      </w:r>
      <w:r>
        <w:rPr>
          <w:sz w:val="24"/>
        </w:rPr>
        <w:t>учебно-исследовательской,</w:t>
      </w:r>
      <w:r>
        <w:rPr>
          <w:spacing w:val="3"/>
          <w:sz w:val="24"/>
        </w:rPr>
        <w:t xml:space="preserve"> </w:t>
      </w:r>
      <w:r>
        <w:rPr>
          <w:sz w:val="24"/>
        </w:rPr>
        <w:t>творческой</w:t>
      </w:r>
      <w:r>
        <w:rPr>
          <w:spacing w:val="-3"/>
          <w:sz w:val="24"/>
        </w:rPr>
        <w:t xml:space="preserve"> </w:t>
      </w:r>
      <w:r>
        <w:rPr>
          <w:sz w:val="24"/>
        </w:rPr>
        <w:t>и</w:t>
      </w:r>
      <w:r>
        <w:rPr>
          <w:spacing w:val="-2"/>
          <w:sz w:val="24"/>
        </w:rPr>
        <w:t xml:space="preserve"> </w:t>
      </w:r>
      <w:r>
        <w:rPr>
          <w:sz w:val="24"/>
        </w:rPr>
        <w:t>других</w:t>
      </w:r>
      <w:r>
        <w:rPr>
          <w:spacing w:val="-4"/>
          <w:sz w:val="24"/>
        </w:rPr>
        <w:t xml:space="preserve"> </w:t>
      </w:r>
      <w:r>
        <w:rPr>
          <w:sz w:val="24"/>
        </w:rPr>
        <w:t>видов</w:t>
      </w:r>
      <w:r>
        <w:rPr>
          <w:spacing w:val="-1"/>
          <w:sz w:val="24"/>
        </w:rPr>
        <w:t xml:space="preserve"> </w:t>
      </w:r>
      <w:r>
        <w:rPr>
          <w:sz w:val="24"/>
        </w:rPr>
        <w:t>деятельности.</w:t>
      </w:r>
    </w:p>
    <w:p w:rsidR="00AC2BF3" w:rsidRDefault="0057672D">
      <w:pPr>
        <w:pStyle w:val="a4"/>
        <w:numPr>
          <w:ilvl w:val="0"/>
          <w:numId w:val="144"/>
        </w:numPr>
        <w:tabs>
          <w:tab w:val="left" w:pos="1981"/>
        </w:tabs>
        <w:spacing w:before="13" w:line="266" w:lineRule="auto"/>
        <w:ind w:right="621" w:firstLine="705"/>
        <w:rPr>
          <w:sz w:val="24"/>
        </w:rPr>
      </w:pPr>
      <w:r>
        <w:rPr>
          <w:sz w:val="24"/>
        </w:rPr>
        <w:t>Формирование ценности здорового и безопасного образа жизни; усвоение правил</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угрожающих</w:t>
      </w:r>
      <w:r>
        <w:rPr>
          <w:spacing w:val="-4"/>
          <w:sz w:val="24"/>
        </w:rPr>
        <w:t xml:space="preserve"> </w:t>
      </w:r>
      <w:r>
        <w:rPr>
          <w:sz w:val="24"/>
        </w:rPr>
        <w:t>жизни</w:t>
      </w:r>
      <w:r>
        <w:rPr>
          <w:spacing w:val="-3"/>
          <w:sz w:val="24"/>
        </w:rPr>
        <w:t xml:space="preserve"> </w:t>
      </w:r>
      <w:r>
        <w:rPr>
          <w:sz w:val="24"/>
        </w:rPr>
        <w:t>и</w:t>
      </w:r>
      <w:r>
        <w:rPr>
          <w:spacing w:val="-3"/>
          <w:sz w:val="24"/>
        </w:rPr>
        <w:t xml:space="preserve"> </w:t>
      </w:r>
      <w:r>
        <w:rPr>
          <w:sz w:val="24"/>
        </w:rPr>
        <w:t>здоровью</w:t>
      </w:r>
      <w:r>
        <w:rPr>
          <w:spacing w:val="4"/>
          <w:sz w:val="24"/>
        </w:rPr>
        <w:t xml:space="preserve"> </w:t>
      </w:r>
      <w:r>
        <w:rPr>
          <w:sz w:val="24"/>
        </w:rPr>
        <w:t>людей,</w:t>
      </w:r>
      <w:r>
        <w:rPr>
          <w:spacing w:val="-2"/>
          <w:sz w:val="24"/>
        </w:rPr>
        <w:t xml:space="preserve"> </w:t>
      </w:r>
      <w:r>
        <w:rPr>
          <w:sz w:val="24"/>
        </w:rPr>
        <w:t>правил</w:t>
      </w:r>
      <w:r>
        <w:rPr>
          <w:spacing w:val="-8"/>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транспорте</w:t>
      </w:r>
      <w:r>
        <w:rPr>
          <w:spacing w:val="-4"/>
          <w:sz w:val="24"/>
        </w:rPr>
        <w:t xml:space="preserve"> </w:t>
      </w:r>
      <w:r>
        <w:rPr>
          <w:sz w:val="24"/>
        </w:rPr>
        <w:t>и</w:t>
      </w:r>
      <w:r>
        <w:rPr>
          <w:spacing w:val="2"/>
          <w:sz w:val="24"/>
        </w:rPr>
        <w:t xml:space="preserve"> </w:t>
      </w:r>
      <w:r>
        <w:rPr>
          <w:sz w:val="24"/>
        </w:rPr>
        <w:t>на</w:t>
      </w:r>
      <w:r>
        <w:rPr>
          <w:spacing w:val="-5"/>
          <w:sz w:val="24"/>
        </w:rPr>
        <w:t xml:space="preserve"> </w:t>
      </w:r>
      <w:r>
        <w:rPr>
          <w:sz w:val="24"/>
        </w:rPr>
        <w:t>дорогах.</w:t>
      </w:r>
    </w:p>
    <w:p w:rsidR="00AC2BF3" w:rsidRDefault="00AC2BF3">
      <w:pPr>
        <w:spacing w:line="266" w:lineRule="auto"/>
        <w:jc w:val="both"/>
        <w:rPr>
          <w:sz w:val="24"/>
        </w:rPr>
        <w:sectPr w:rsidR="00AC2BF3">
          <w:pgSz w:w="11910" w:h="16840"/>
          <w:pgMar w:top="1000" w:right="0" w:bottom="1840" w:left="660" w:header="0" w:footer="1566" w:gutter="0"/>
          <w:cols w:space="720"/>
        </w:sectPr>
      </w:pPr>
    </w:p>
    <w:p w:rsidR="00AC2BF3" w:rsidRDefault="0057672D">
      <w:pPr>
        <w:pStyle w:val="a4"/>
        <w:numPr>
          <w:ilvl w:val="0"/>
          <w:numId w:val="144"/>
        </w:numPr>
        <w:tabs>
          <w:tab w:val="left" w:pos="1981"/>
        </w:tabs>
        <w:spacing w:before="76" w:line="266" w:lineRule="auto"/>
        <w:ind w:right="618" w:firstLine="705"/>
        <w:rPr>
          <w:sz w:val="24"/>
        </w:rPr>
      </w:pPr>
      <w:r>
        <w:rPr>
          <w:sz w:val="24"/>
        </w:rPr>
        <w:lastRenderedPageBreak/>
        <w:t>Формирование</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признания</w:t>
      </w:r>
      <w:r>
        <w:rPr>
          <w:spacing w:val="60"/>
          <w:sz w:val="24"/>
        </w:rPr>
        <w:t xml:space="preserve"> </w:t>
      </w:r>
      <w:r>
        <w:rPr>
          <w:sz w:val="24"/>
        </w:rPr>
        <w:t>ценности</w:t>
      </w:r>
      <w:r>
        <w:rPr>
          <w:spacing w:val="1"/>
          <w:sz w:val="24"/>
        </w:rPr>
        <w:t xml:space="preserve"> </w:t>
      </w:r>
      <w:r>
        <w:rPr>
          <w:sz w:val="24"/>
        </w:rPr>
        <w:t>жизни во всех её проявлениях и необходимости ответственного, бережного отношения к</w:t>
      </w:r>
      <w:r>
        <w:rPr>
          <w:spacing w:val="1"/>
          <w:sz w:val="24"/>
        </w:rPr>
        <w:t xml:space="preserve"> </w:t>
      </w:r>
      <w:r>
        <w:rPr>
          <w:sz w:val="24"/>
        </w:rPr>
        <w:t>окружающей</w:t>
      </w:r>
      <w:r>
        <w:rPr>
          <w:spacing w:val="2"/>
          <w:sz w:val="24"/>
        </w:rPr>
        <w:t xml:space="preserve"> </w:t>
      </w:r>
      <w:r>
        <w:rPr>
          <w:sz w:val="24"/>
        </w:rPr>
        <w:t>среде.</w:t>
      </w:r>
    </w:p>
    <w:p w:rsidR="00AC2BF3" w:rsidRDefault="0057672D">
      <w:pPr>
        <w:pStyle w:val="a4"/>
        <w:numPr>
          <w:ilvl w:val="0"/>
          <w:numId w:val="144"/>
        </w:numPr>
        <w:tabs>
          <w:tab w:val="left" w:pos="1981"/>
        </w:tabs>
        <w:spacing w:before="17" w:line="271" w:lineRule="auto"/>
        <w:ind w:right="615" w:firstLine="705"/>
        <w:rPr>
          <w:sz w:val="24"/>
        </w:rPr>
      </w:pPr>
      <w:r>
        <w:rPr>
          <w:sz w:val="24"/>
        </w:rPr>
        <w:t>Осознание</w:t>
      </w:r>
      <w:r>
        <w:rPr>
          <w:spacing w:val="1"/>
          <w:sz w:val="24"/>
        </w:rPr>
        <w:t xml:space="preserve"> </w:t>
      </w:r>
      <w:r>
        <w:rPr>
          <w:sz w:val="24"/>
        </w:rPr>
        <w:t>значения</w:t>
      </w:r>
      <w:r>
        <w:rPr>
          <w:spacing w:val="1"/>
          <w:sz w:val="24"/>
        </w:rPr>
        <w:t xml:space="preserve"> </w:t>
      </w:r>
      <w:r>
        <w:rPr>
          <w:sz w:val="24"/>
        </w:rPr>
        <w:t>семьи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принятие</w:t>
      </w:r>
      <w:r>
        <w:rPr>
          <w:spacing w:val="1"/>
          <w:sz w:val="24"/>
        </w:rPr>
        <w:t xml:space="preserve"> </w:t>
      </w:r>
      <w:r>
        <w:rPr>
          <w:sz w:val="24"/>
        </w:rPr>
        <w:t>ценности</w:t>
      </w:r>
      <w:r>
        <w:rPr>
          <w:spacing w:val="1"/>
          <w:sz w:val="24"/>
        </w:rPr>
        <w:t xml:space="preserve"> </w:t>
      </w:r>
      <w:r>
        <w:rPr>
          <w:sz w:val="24"/>
        </w:rPr>
        <w:t>семейной</w:t>
      </w:r>
      <w:r>
        <w:rPr>
          <w:spacing w:val="-3"/>
          <w:sz w:val="24"/>
        </w:rPr>
        <w:t xml:space="preserve"> </w:t>
      </w:r>
      <w:r>
        <w:rPr>
          <w:sz w:val="24"/>
        </w:rPr>
        <w:t>жизни,</w:t>
      </w:r>
      <w:r>
        <w:rPr>
          <w:spacing w:val="3"/>
          <w:sz w:val="24"/>
        </w:rPr>
        <w:t xml:space="preserve"> </w:t>
      </w:r>
      <w:r>
        <w:rPr>
          <w:sz w:val="24"/>
        </w:rPr>
        <w:t>уважительное и</w:t>
      </w:r>
      <w:r>
        <w:rPr>
          <w:spacing w:val="-3"/>
          <w:sz w:val="24"/>
        </w:rPr>
        <w:t xml:space="preserve"> </w:t>
      </w:r>
      <w:r>
        <w:rPr>
          <w:sz w:val="24"/>
        </w:rPr>
        <w:t>заботливое</w:t>
      </w:r>
      <w:r>
        <w:rPr>
          <w:spacing w:val="-9"/>
          <w:sz w:val="24"/>
        </w:rPr>
        <w:t xml:space="preserve"> </w:t>
      </w:r>
      <w:r>
        <w:rPr>
          <w:sz w:val="24"/>
        </w:rPr>
        <w:t>отношение к</w:t>
      </w:r>
      <w:r>
        <w:rPr>
          <w:spacing w:val="-6"/>
          <w:sz w:val="24"/>
        </w:rPr>
        <w:t xml:space="preserve"> </w:t>
      </w:r>
      <w:r>
        <w:rPr>
          <w:sz w:val="24"/>
        </w:rPr>
        <w:t>членам</w:t>
      </w:r>
      <w:r>
        <w:rPr>
          <w:spacing w:val="2"/>
          <w:sz w:val="24"/>
        </w:rPr>
        <w:t xml:space="preserve"> </w:t>
      </w:r>
      <w:r>
        <w:rPr>
          <w:sz w:val="24"/>
        </w:rPr>
        <w:t>своей</w:t>
      </w:r>
      <w:r>
        <w:rPr>
          <w:spacing w:val="-3"/>
          <w:sz w:val="24"/>
        </w:rPr>
        <w:t xml:space="preserve"> </w:t>
      </w:r>
      <w:r>
        <w:rPr>
          <w:sz w:val="24"/>
        </w:rPr>
        <w:t>семьи.</w:t>
      </w:r>
    </w:p>
    <w:p w:rsidR="00AC2BF3" w:rsidRDefault="0057672D">
      <w:pPr>
        <w:pStyle w:val="a4"/>
        <w:numPr>
          <w:ilvl w:val="0"/>
          <w:numId w:val="144"/>
        </w:numPr>
        <w:tabs>
          <w:tab w:val="left" w:pos="1981"/>
          <w:tab w:val="left" w:pos="4738"/>
          <w:tab w:val="left" w:pos="7726"/>
        </w:tabs>
        <w:spacing w:before="11" w:line="278" w:lineRule="auto"/>
        <w:ind w:left="1092" w:right="622" w:firstLine="729"/>
        <w:jc w:val="left"/>
        <w:rPr>
          <w:b/>
          <w:sz w:val="24"/>
        </w:rPr>
      </w:pPr>
      <w:r>
        <w:rPr>
          <w:sz w:val="24"/>
        </w:rPr>
        <w:t xml:space="preserve">Развитие  </w:t>
      </w:r>
      <w:r>
        <w:rPr>
          <w:spacing w:val="11"/>
          <w:sz w:val="24"/>
        </w:rPr>
        <w:t xml:space="preserve"> </w:t>
      </w:r>
      <w:r>
        <w:rPr>
          <w:sz w:val="24"/>
        </w:rPr>
        <w:t>эстетического</w:t>
      </w:r>
      <w:r>
        <w:rPr>
          <w:sz w:val="24"/>
        </w:rPr>
        <w:tab/>
        <w:t xml:space="preserve">сознания  </w:t>
      </w:r>
      <w:r>
        <w:rPr>
          <w:spacing w:val="11"/>
          <w:sz w:val="24"/>
        </w:rPr>
        <w:t xml:space="preserve"> </w:t>
      </w:r>
      <w:r>
        <w:rPr>
          <w:sz w:val="24"/>
        </w:rPr>
        <w:t xml:space="preserve">через  </w:t>
      </w:r>
      <w:r>
        <w:rPr>
          <w:spacing w:val="8"/>
          <w:sz w:val="24"/>
        </w:rPr>
        <w:t xml:space="preserve"> </w:t>
      </w:r>
      <w:r>
        <w:rPr>
          <w:sz w:val="24"/>
        </w:rPr>
        <w:t>освоение</w:t>
      </w:r>
      <w:r>
        <w:rPr>
          <w:sz w:val="24"/>
        </w:rPr>
        <w:tab/>
        <w:t>художественного</w:t>
      </w:r>
      <w:r>
        <w:rPr>
          <w:spacing w:val="1"/>
          <w:sz w:val="24"/>
        </w:rPr>
        <w:t xml:space="preserve"> </w:t>
      </w:r>
      <w:r>
        <w:rPr>
          <w:sz w:val="24"/>
        </w:rPr>
        <w:t>наследия</w:t>
      </w:r>
      <w:r>
        <w:rPr>
          <w:spacing w:val="-57"/>
          <w:sz w:val="24"/>
        </w:rPr>
        <w:t xml:space="preserve"> </w:t>
      </w:r>
      <w:r>
        <w:rPr>
          <w:sz w:val="24"/>
        </w:rPr>
        <w:t>народов</w:t>
      </w:r>
      <w:r>
        <w:rPr>
          <w:spacing w:val="-2"/>
          <w:sz w:val="24"/>
        </w:rPr>
        <w:t xml:space="preserve"> </w:t>
      </w:r>
      <w:r>
        <w:rPr>
          <w:sz w:val="24"/>
        </w:rPr>
        <w:t>России</w:t>
      </w:r>
      <w:r>
        <w:rPr>
          <w:spacing w:val="-3"/>
          <w:sz w:val="24"/>
        </w:rPr>
        <w:t xml:space="preserve"> </w:t>
      </w:r>
      <w:r>
        <w:rPr>
          <w:sz w:val="24"/>
        </w:rPr>
        <w:t>и</w:t>
      </w:r>
      <w:r>
        <w:rPr>
          <w:spacing w:val="2"/>
          <w:sz w:val="24"/>
        </w:rPr>
        <w:t xml:space="preserve"> </w:t>
      </w:r>
      <w:r>
        <w:rPr>
          <w:sz w:val="24"/>
        </w:rPr>
        <w:t>мира,</w:t>
      </w:r>
      <w:r>
        <w:rPr>
          <w:spacing w:val="-2"/>
          <w:sz w:val="24"/>
        </w:rPr>
        <w:t xml:space="preserve"> </w:t>
      </w:r>
      <w:r>
        <w:rPr>
          <w:sz w:val="24"/>
        </w:rPr>
        <w:t>творческой</w:t>
      </w:r>
      <w:r>
        <w:rPr>
          <w:spacing w:val="2"/>
          <w:sz w:val="24"/>
        </w:rPr>
        <w:t xml:space="preserve"> </w:t>
      </w:r>
      <w:r>
        <w:rPr>
          <w:sz w:val="24"/>
        </w:rPr>
        <w:t>деятельности</w:t>
      </w:r>
      <w:r>
        <w:rPr>
          <w:spacing w:val="3"/>
          <w:sz w:val="24"/>
        </w:rPr>
        <w:t xml:space="preserve"> </w:t>
      </w:r>
      <w:r>
        <w:rPr>
          <w:sz w:val="24"/>
        </w:rPr>
        <w:t>эстетического</w:t>
      </w:r>
      <w:r>
        <w:rPr>
          <w:spacing w:val="1"/>
          <w:sz w:val="24"/>
        </w:rPr>
        <w:t xml:space="preserve"> </w:t>
      </w:r>
      <w:r>
        <w:rPr>
          <w:sz w:val="24"/>
        </w:rPr>
        <w:t>характера.</w:t>
      </w:r>
      <w:r>
        <w:rPr>
          <w:spacing w:val="1"/>
          <w:sz w:val="24"/>
        </w:rPr>
        <w:t xml:space="preserve"> </w:t>
      </w:r>
      <w:r>
        <w:rPr>
          <w:b/>
          <w:sz w:val="24"/>
        </w:rPr>
        <w:t>Метапредметные</w:t>
      </w:r>
      <w:r>
        <w:rPr>
          <w:b/>
          <w:spacing w:val="-5"/>
          <w:sz w:val="24"/>
        </w:rPr>
        <w:t xml:space="preserve"> </w:t>
      </w:r>
      <w:r>
        <w:rPr>
          <w:b/>
          <w:sz w:val="24"/>
        </w:rPr>
        <w:t>результаты</w:t>
      </w:r>
    </w:p>
    <w:p w:rsidR="00AC2BF3" w:rsidRDefault="0057672D">
      <w:pPr>
        <w:pStyle w:val="a4"/>
        <w:numPr>
          <w:ilvl w:val="0"/>
          <w:numId w:val="144"/>
        </w:numPr>
        <w:tabs>
          <w:tab w:val="left" w:pos="1981"/>
        </w:tabs>
        <w:spacing w:line="268" w:lineRule="auto"/>
        <w:ind w:right="613" w:firstLine="705"/>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своего</w:t>
      </w:r>
      <w:r>
        <w:rPr>
          <w:spacing w:val="1"/>
          <w:sz w:val="24"/>
        </w:rPr>
        <w:t xml:space="preserve"> </w:t>
      </w:r>
      <w:r>
        <w:rPr>
          <w:sz w:val="24"/>
        </w:rPr>
        <w:t>обучения,</w:t>
      </w:r>
      <w:r>
        <w:rPr>
          <w:spacing w:val="1"/>
          <w:sz w:val="24"/>
        </w:rPr>
        <w:t xml:space="preserve"> </w:t>
      </w:r>
      <w:r>
        <w:rPr>
          <w:sz w:val="24"/>
        </w:rPr>
        <w:t>ставить</w:t>
      </w:r>
      <w:r>
        <w:rPr>
          <w:spacing w:val="61"/>
          <w:sz w:val="24"/>
        </w:rPr>
        <w:t xml:space="preserve"> </w:t>
      </w:r>
      <w:r>
        <w:rPr>
          <w:sz w:val="24"/>
        </w:rPr>
        <w:t>и</w:t>
      </w:r>
      <w:r>
        <w:rPr>
          <w:spacing w:val="1"/>
          <w:sz w:val="24"/>
        </w:rPr>
        <w:t xml:space="preserve"> </w:t>
      </w:r>
      <w:r>
        <w:rPr>
          <w:sz w:val="24"/>
        </w:rPr>
        <w:t>формулировать для себя новые задачи в учёбе и познавательной деятельности, развивать</w:t>
      </w:r>
      <w:r>
        <w:rPr>
          <w:spacing w:val="1"/>
          <w:sz w:val="24"/>
        </w:rPr>
        <w:t xml:space="preserve"> </w:t>
      </w:r>
      <w:r>
        <w:rPr>
          <w:sz w:val="24"/>
        </w:rPr>
        <w:t>мотивы</w:t>
      </w:r>
      <w:r>
        <w:rPr>
          <w:spacing w:val="2"/>
          <w:sz w:val="24"/>
        </w:rPr>
        <w:t xml:space="preserve"> </w:t>
      </w:r>
      <w:r>
        <w:rPr>
          <w:sz w:val="24"/>
        </w:rPr>
        <w:t>и</w:t>
      </w:r>
      <w:r>
        <w:rPr>
          <w:spacing w:val="-2"/>
          <w:sz w:val="24"/>
        </w:rPr>
        <w:t xml:space="preserve"> </w:t>
      </w:r>
      <w:r>
        <w:rPr>
          <w:sz w:val="24"/>
        </w:rPr>
        <w:t>интересы</w:t>
      </w:r>
      <w:r>
        <w:rPr>
          <w:spacing w:val="-1"/>
          <w:sz w:val="24"/>
        </w:rPr>
        <w:t xml:space="preserve"> </w:t>
      </w:r>
      <w:r>
        <w:rPr>
          <w:sz w:val="24"/>
        </w:rPr>
        <w:t>своей</w:t>
      </w:r>
      <w:r>
        <w:rPr>
          <w:spacing w:val="-2"/>
          <w:sz w:val="24"/>
        </w:rPr>
        <w:t xml:space="preserve"> </w:t>
      </w:r>
      <w:r>
        <w:rPr>
          <w:sz w:val="24"/>
        </w:rPr>
        <w:t>познавательной</w:t>
      </w:r>
      <w:r>
        <w:rPr>
          <w:spacing w:val="-3"/>
          <w:sz w:val="24"/>
        </w:rPr>
        <w:t xml:space="preserve"> </w:t>
      </w:r>
      <w:r>
        <w:rPr>
          <w:sz w:val="24"/>
        </w:rPr>
        <w:t>деятельности.</w:t>
      </w:r>
    </w:p>
    <w:p w:rsidR="00AC2BF3" w:rsidRDefault="0057672D">
      <w:pPr>
        <w:pStyle w:val="a4"/>
        <w:numPr>
          <w:ilvl w:val="0"/>
          <w:numId w:val="144"/>
        </w:numPr>
        <w:tabs>
          <w:tab w:val="left" w:pos="1981"/>
        </w:tabs>
        <w:spacing w:line="268" w:lineRule="auto"/>
        <w:ind w:right="611" w:firstLine="705"/>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альтернативные, осознанно выбирать наиболее эффективные способы решения учебных и</w:t>
      </w:r>
      <w:r>
        <w:rPr>
          <w:spacing w:val="1"/>
          <w:sz w:val="24"/>
        </w:rPr>
        <w:t xml:space="preserve"> </w:t>
      </w:r>
      <w:r>
        <w:rPr>
          <w:sz w:val="24"/>
        </w:rPr>
        <w:t>познавательных</w:t>
      </w:r>
      <w:r>
        <w:rPr>
          <w:spacing w:val="-4"/>
          <w:sz w:val="24"/>
        </w:rPr>
        <w:t xml:space="preserve"> </w:t>
      </w:r>
      <w:r>
        <w:rPr>
          <w:sz w:val="24"/>
        </w:rPr>
        <w:t>задач.</w:t>
      </w:r>
    </w:p>
    <w:p w:rsidR="00AC2BF3" w:rsidRDefault="0057672D">
      <w:pPr>
        <w:pStyle w:val="a4"/>
        <w:numPr>
          <w:ilvl w:val="0"/>
          <w:numId w:val="144"/>
        </w:numPr>
        <w:tabs>
          <w:tab w:val="left" w:pos="1981"/>
        </w:tabs>
        <w:spacing w:before="12" w:line="268" w:lineRule="auto"/>
        <w:ind w:right="617" w:firstLine="705"/>
        <w:rPr>
          <w:sz w:val="24"/>
        </w:rPr>
      </w:pPr>
      <w:r>
        <w:rPr>
          <w:sz w:val="24"/>
        </w:rPr>
        <w:t>Умение соотносить свои действия</w:t>
      </w:r>
      <w:r>
        <w:rPr>
          <w:spacing w:val="1"/>
          <w:sz w:val="24"/>
        </w:rPr>
        <w:t xml:space="preserve"> </w:t>
      </w:r>
      <w:r>
        <w:rPr>
          <w:sz w:val="24"/>
        </w:rPr>
        <w:t>с планируемыми результатами, осуществлять</w:t>
      </w:r>
      <w:r>
        <w:rPr>
          <w:spacing w:val="1"/>
          <w:sz w:val="24"/>
        </w:rPr>
        <w:t xml:space="preserve"> </w:t>
      </w:r>
      <w:r>
        <w:rPr>
          <w:sz w:val="24"/>
        </w:rPr>
        <w:t>контроль</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определять</w:t>
      </w:r>
      <w:r>
        <w:rPr>
          <w:spacing w:val="1"/>
          <w:sz w:val="24"/>
        </w:rPr>
        <w:t xml:space="preserve"> </w:t>
      </w:r>
      <w:r>
        <w:rPr>
          <w:sz w:val="24"/>
        </w:rPr>
        <w:t>способы</w:t>
      </w:r>
      <w:r>
        <w:rPr>
          <w:spacing w:val="1"/>
          <w:sz w:val="24"/>
        </w:rPr>
        <w:t xml:space="preserve"> </w:t>
      </w:r>
      <w:r>
        <w:rPr>
          <w:sz w:val="24"/>
        </w:rPr>
        <w:t>действий в рамках предложенных условий и требований, корректировать свои действия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изменяющейся</w:t>
      </w:r>
      <w:r>
        <w:rPr>
          <w:spacing w:val="2"/>
          <w:sz w:val="24"/>
        </w:rPr>
        <w:t xml:space="preserve"> </w:t>
      </w:r>
      <w:r>
        <w:rPr>
          <w:sz w:val="24"/>
        </w:rPr>
        <w:t>ситуацией.</w:t>
      </w:r>
    </w:p>
    <w:p w:rsidR="00AC2BF3" w:rsidRDefault="0057672D">
      <w:pPr>
        <w:pStyle w:val="a4"/>
        <w:numPr>
          <w:ilvl w:val="0"/>
          <w:numId w:val="144"/>
        </w:numPr>
        <w:tabs>
          <w:tab w:val="left" w:pos="1981"/>
        </w:tabs>
        <w:spacing w:before="12" w:line="266" w:lineRule="auto"/>
        <w:ind w:right="618" w:firstLine="705"/>
        <w:rPr>
          <w:sz w:val="24"/>
        </w:rPr>
      </w:pPr>
      <w:r>
        <w:rPr>
          <w:sz w:val="24"/>
        </w:rPr>
        <w:t>Умение</w:t>
      </w:r>
      <w:r>
        <w:rPr>
          <w:spacing w:val="1"/>
          <w:sz w:val="24"/>
        </w:rPr>
        <w:t xml:space="preserve"> </w:t>
      </w:r>
      <w:r>
        <w:rPr>
          <w:sz w:val="24"/>
        </w:rPr>
        <w:t>оценивать</w:t>
      </w:r>
      <w:r>
        <w:rPr>
          <w:spacing w:val="1"/>
          <w:sz w:val="24"/>
        </w:rPr>
        <w:t xml:space="preserve"> </w:t>
      </w:r>
      <w:r>
        <w:rPr>
          <w:sz w:val="24"/>
        </w:rPr>
        <w:t>правильность</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собственные</w:t>
      </w:r>
      <w:r>
        <w:rPr>
          <w:spacing w:val="1"/>
          <w:sz w:val="24"/>
        </w:rPr>
        <w:t xml:space="preserve"> </w:t>
      </w:r>
      <w:r>
        <w:rPr>
          <w:sz w:val="24"/>
        </w:rPr>
        <w:t>возможности</w:t>
      </w:r>
      <w:r>
        <w:rPr>
          <w:spacing w:val="2"/>
          <w:sz w:val="24"/>
        </w:rPr>
        <w:t xml:space="preserve"> </w:t>
      </w:r>
      <w:r>
        <w:rPr>
          <w:sz w:val="24"/>
        </w:rPr>
        <w:t>её</w:t>
      </w:r>
      <w:r>
        <w:rPr>
          <w:spacing w:val="-4"/>
          <w:sz w:val="24"/>
        </w:rPr>
        <w:t xml:space="preserve"> </w:t>
      </w:r>
      <w:r>
        <w:rPr>
          <w:sz w:val="24"/>
        </w:rPr>
        <w:t>решения.</w:t>
      </w:r>
    </w:p>
    <w:p w:rsidR="00AC2BF3" w:rsidRDefault="0057672D">
      <w:pPr>
        <w:pStyle w:val="a4"/>
        <w:numPr>
          <w:ilvl w:val="0"/>
          <w:numId w:val="144"/>
        </w:numPr>
        <w:tabs>
          <w:tab w:val="left" w:pos="1981"/>
        </w:tabs>
        <w:spacing w:before="17" w:line="271" w:lineRule="auto"/>
        <w:ind w:right="618" w:firstLine="705"/>
        <w:rPr>
          <w:sz w:val="24"/>
        </w:rPr>
      </w:pPr>
      <w:r>
        <w:rPr>
          <w:sz w:val="24"/>
        </w:rPr>
        <w:t>Владение</w:t>
      </w:r>
      <w:r>
        <w:rPr>
          <w:spacing w:val="1"/>
          <w:sz w:val="24"/>
        </w:rPr>
        <w:t xml:space="preserve"> </w:t>
      </w:r>
      <w:r>
        <w:rPr>
          <w:sz w:val="24"/>
        </w:rPr>
        <w:t>основами</w:t>
      </w:r>
      <w:r>
        <w:rPr>
          <w:spacing w:val="1"/>
          <w:sz w:val="24"/>
        </w:rPr>
        <w:t xml:space="preserve"> </w:t>
      </w:r>
      <w:r>
        <w:rPr>
          <w:sz w:val="24"/>
        </w:rPr>
        <w:t>самоконтроля,</w:t>
      </w:r>
      <w:r>
        <w:rPr>
          <w:spacing w:val="1"/>
          <w:sz w:val="24"/>
        </w:rPr>
        <w:t xml:space="preserve"> </w:t>
      </w:r>
      <w:r>
        <w:rPr>
          <w:sz w:val="24"/>
        </w:rPr>
        <w:t>самооценки,</w:t>
      </w:r>
      <w:r>
        <w:rPr>
          <w:spacing w:val="1"/>
          <w:sz w:val="24"/>
        </w:rPr>
        <w:t xml:space="preserve"> </w:t>
      </w:r>
      <w:r>
        <w:rPr>
          <w:sz w:val="24"/>
        </w:rPr>
        <w:t>принятия</w:t>
      </w:r>
      <w:r>
        <w:rPr>
          <w:spacing w:val="1"/>
          <w:sz w:val="24"/>
        </w:rPr>
        <w:t xml:space="preserve"> </w:t>
      </w:r>
      <w:r>
        <w:rPr>
          <w:sz w:val="24"/>
        </w:rPr>
        <w:t>решений</w:t>
      </w:r>
      <w:r>
        <w:rPr>
          <w:spacing w:val="6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осознанного</w:t>
      </w:r>
      <w:r>
        <w:rPr>
          <w:spacing w:val="1"/>
          <w:sz w:val="24"/>
        </w:rPr>
        <w:t xml:space="preserve"> </w:t>
      </w:r>
      <w:r>
        <w:rPr>
          <w:sz w:val="24"/>
        </w:rPr>
        <w:t>выбора</w:t>
      </w:r>
      <w:r>
        <w:rPr>
          <w:spacing w:val="-5"/>
          <w:sz w:val="24"/>
        </w:rPr>
        <w:t xml:space="preserve"> </w:t>
      </w:r>
      <w:r>
        <w:rPr>
          <w:sz w:val="24"/>
        </w:rPr>
        <w:t>в</w:t>
      </w:r>
      <w:r>
        <w:rPr>
          <w:spacing w:val="-2"/>
          <w:sz w:val="24"/>
        </w:rPr>
        <w:t xml:space="preserve"> </w:t>
      </w:r>
      <w:r>
        <w:rPr>
          <w:sz w:val="24"/>
        </w:rPr>
        <w:t>учебной</w:t>
      </w:r>
      <w:r>
        <w:rPr>
          <w:spacing w:val="-3"/>
          <w:sz w:val="24"/>
        </w:rPr>
        <w:t xml:space="preserve"> </w:t>
      </w:r>
      <w:r>
        <w:rPr>
          <w:sz w:val="24"/>
        </w:rPr>
        <w:t>и</w:t>
      </w:r>
      <w:r>
        <w:rPr>
          <w:spacing w:val="2"/>
          <w:sz w:val="24"/>
        </w:rPr>
        <w:t xml:space="preserve"> </w:t>
      </w:r>
      <w:r>
        <w:rPr>
          <w:sz w:val="24"/>
        </w:rPr>
        <w:t>познавательной</w:t>
      </w:r>
      <w:r>
        <w:rPr>
          <w:spacing w:val="-3"/>
          <w:sz w:val="24"/>
        </w:rPr>
        <w:t xml:space="preserve"> </w:t>
      </w:r>
      <w:r>
        <w:rPr>
          <w:sz w:val="24"/>
        </w:rPr>
        <w:t>деятельности.</w:t>
      </w:r>
    </w:p>
    <w:p w:rsidR="00AC2BF3" w:rsidRDefault="0057672D">
      <w:pPr>
        <w:pStyle w:val="a4"/>
        <w:numPr>
          <w:ilvl w:val="0"/>
          <w:numId w:val="144"/>
        </w:numPr>
        <w:tabs>
          <w:tab w:val="left" w:pos="1981"/>
        </w:tabs>
        <w:spacing w:before="10" w:line="268" w:lineRule="auto"/>
        <w:ind w:right="617" w:firstLine="705"/>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понятия,</w:t>
      </w:r>
      <w:r>
        <w:rPr>
          <w:spacing w:val="1"/>
          <w:sz w:val="24"/>
        </w:rPr>
        <w:t xml:space="preserve"> </w:t>
      </w:r>
      <w:r>
        <w:rPr>
          <w:sz w:val="24"/>
        </w:rPr>
        <w:t>создавать</w:t>
      </w:r>
      <w:r>
        <w:rPr>
          <w:spacing w:val="1"/>
          <w:sz w:val="24"/>
        </w:rPr>
        <w:t xml:space="preserve"> </w:t>
      </w:r>
      <w:r>
        <w:rPr>
          <w:sz w:val="24"/>
        </w:rPr>
        <w:t>обобщения,</w:t>
      </w:r>
      <w:r>
        <w:rPr>
          <w:spacing w:val="1"/>
          <w:sz w:val="24"/>
        </w:rPr>
        <w:t xml:space="preserve"> </w:t>
      </w:r>
      <w:r>
        <w:rPr>
          <w:sz w:val="24"/>
        </w:rPr>
        <w:t>устанавливать</w:t>
      </w:r>
      <w:r>
        <w:rPr>
          <w:spacing w:val="1"/>
          <w:sz w:val="24"/>
        </w:rPr>
        <w:t xml:space="preserve"> </w:t>
      </w:r>
      <w:r>
        <w:rPr>
          <w:sz w:val="24"/>
        </w:rPr>
        <w:t>аналогии,</w:t>
      </w:r>
      <w:r>
        <w:rPr>
          <w:spacing w:val="1"/>
          <w:sz w:val="24"/>
        </w:rPr>
        <w:t xml:space="preserve"> </w:t>
      </w:r>
      <w:r>
        <w:rPr>
          <w:sz w:val="24"/>
        </w:rPr>
        <w:t>классифицировать,</w:t>
      </w:r>
      <w:r>
        <w:rPr>
          <w:spacing w:val="1"/>
          <w:sz w:val="24"/>
        </w:rPr>
        <w:t xml:space="preserve"> </w:t>
      </w:r>
      <w:r>
        <w:rPr>
          <w:sz w:val="24"/>
        </w:rPr>
        <w:t>самостоятельно выбирать основания и</w:t>
      </w:r>
      <w:r>
        <w:rPr>
          <w:spacing w:val="1"/>
          <w:sz w:val="24"/>
        </w:rPr>
        <w:t xml:space="preserve"> </w:t>
      </w:r>
      <w:r>
        <w:rPr>
          <w:sz w:val="24"/>
        </w:rPr>
        <w:t>критерии</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строить</w:t>
      </w:r>
      <w:r>
        <w:rPr>
          <w:spacing w:val="1"/>
          <w:sz w:val="24"/>
        </w:rPr>
        <w:t xml:space="preserve"> </w:t>
      </w:r>
      <w:r>
        <w:rPr>
          <w:sz w:val="24"/>
        </w:rPr>
        <w:t>логическое</w:t>
      </w:r>
      <w:r>
        <w:rPr>
          <w:spacing w:val="1"/>
          <w:sz w:val="24"/>
        </w:rPr>
        <w:t xml:space="preserve"> </w:t>
      </w:r>
      <w:r>
        <w:rPr>
          <w:sz w:val="24"/>
        </w:rPr>
        <w:t>рассуждение,</w:t>
      </w:r>
      <w:r>
        <w:rPr>
          <w:spacing w:val="1"/>
          <w:sz w:val="24"/>
        </w:rPr>
        <w:t xml:space="preserve"> </w:t>
      </w:r>
      <w:r>
        <w:rPr>
          <w:sz w:val="24"/>
        </w:rPr>
        <w:t>умозаключение</w:t>
      </w:r>
      <w:r>
        <w:rPr>
          <w:spacing w:val="-1"/>
          <w:sz w:val="24"/>
        </w:rPr>
        <w:t xml:space="preserve"> </w:t>
      </w:r>
      <w:r>
        <w:rPr>
          <w:sz w:val="24"/>
        </w:rPr>
        <w:t>(индуктивное,</w:t>
      </w:r>
      <w:r>
        <w:rPr>
          <w:spacing w:val="3"/>
          <w:sz w:val="24"/>
        </w:rPr>
        <w:t xml:space="preserve"> </w:t>
      </w:r>
      <w:r>
        <w:rPr>
          <w:sz w:val="24"/>
        </w:rPr>
        <w:t>дедуктивное,</w:t>
      </w:r>
      <w:r>
        <w:rPr>
          <w:spacing w:val="-2"/>
          <w:sz w:val="24"/>
        </w:rPr>
        <w:t xml:space="preserve"> </w:t>
      </w:r>
      <w:r>
        <w:rPr>
          <w:sz w:val="24"/>
        </w:rPr>
        <w:t>по</w:t>
      </w:r>
      <w:r>
        <w:rPr>
          <w:spacing w:val="-4"/>
          <w:sz w:val="24"/>
        </w:rPr>
        <w:t xml:space="preserve"> </w:t>
      </w:r>
      <w:r>
        <w:rPr>
          <w:sz w:val="24"/>
        </w:rPr>
        <w:t>аналогии)</w:t>
      </w:r>
      <w:r>
        <w:rPr>
          <w:spacing w:val="-2"/>
          <w:sz w:val="24"/>
        </w:rPr>
        <w:t xml:space="preserve"> </w:t>
      </w:r>
      <w:r>
        <w:rPr>
          <w:sz w:val="24"/>
        </w:rPr>
        <w:t>и</w:t>
      </w:r>
      <w:r>
        <w:rPr>
          <w:spacing w:val="-3"/>
          <w:sz w:val="24"/>
        </w:rPr>
        <w:t xml:space="preserve"> </w:t>
      </w:r>
      <w:r>
        <w:rPr>
          <w:sz w:val="24"/>
        </w:rPr>
        <w:t>делать</w:t>
      </w:r>
      <w:r>
        <w:rPr>
          <w:spacing w:val="2"/>
          <w:sz w:val="24"/>
        </w:rPr>
        <w:t xml:space="preserve"> </w:t>
      </w:r>
      <w:r>
        <w:rPr>
          <w:sz w:val="24"/>
        </w:rPr>
        <w:t>выводы.</w:t>
      </w:r>
    </w:p>
    <w:p w:rsidR="00AC2BF3" w:rsidRDefault="0057672D">
      <w:pPr>
        <w:pStyle w:val="a4"/>
        <w:numPr>
          <w:ilvl w:val="0"/>
          <w:numId w:val="144"/>
        </w:numPr>
        <w:tabs>
          <w:tab w:val="left" w:pos="1981"/>
        </w:tabs>
        <w:spacing w:before="12" w:line="266" w:lineRule="auto"/>
        <w:ind w:right="612" w:firstLine="705"/>
        <w:rPr>
          <w:sz w:val="24"/>
        </w:rPr>
      </w:pPr>
      <w:r>
        <w:rPr>
          <w:sz w:val="24"/>
        </w:rPr>
        <w:t>Умение создавать, применять и преобразовывать знаки и символы, модели и схемы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2"/>
          <w:sz w:val="24"/>
        </w:rPr>
        <w:t xml:space="preserve"> </w:t>
      </w:r>
      <w:r>
        <w:rPr>
          <w:sz w:val="24"/>
        </w:rPr>
        <w:t>познавательных</w:t>
      </w:r>
      <w:r>
        <w:rPr>
          <w:spacing w:val="-4"/>
          <w:sz w:val="24"/>
        </w:rPr>
        <w:t xml:space="preserve"> </w:t>
      </w:r>
      <w:r>
        <w:rPr>
          <w:sz w:val="24"/>
        </w:rPr>
        <w:t>задач;</w:t>
      </w:r>
      <w:r>
        <w:rPr>
          <w:spacing w:val="9"/>
          <w:sz w:val="24"/>
        </w:rPr>
        <w:t xml:space="preserve"> </w:t>
      </w:r>
      <w:r>
        <w:rPr>
          <w:sz w:val="24"/>
        </w:rPr>
        <w:t>-</w:t>
      </w:r>
      <w:r>
        <w:rPr>
          <w:spacing w:val="3"/>
          <w:sz w:val="24"/>
        </w:rPr>
        <w:t xml:space="preserve"> </w:t>
      </w:r>
      <w:r>
        <w:rPr>
          <w:sz w:val="24"/>
        </w:rPr>
        <w:t>Смысловое чтение.</w:t>
      </w:r>
    </w:p>
    <w:p w:rsidR="00AC2BF3" w:rsidRDefault="0057672D">
      <w:pPr>
        <w:pStyle w:val="a4"/>
        <w:numPr>
          <w:ilvl w:val="0"/>
          <w:numId w:val="144"/>
        </w:numPr>
        <w:tabs>
          <w:tab w:val="left" w:pos="1981"/>
        </w:tabs>
        <w:spacing w:before="16" w:line="271" w:lineRule="auto"/>
        <w:ind w:right="616" w:firstLine="705"/>
        <w:rPr>
          <w:sz w:val="24"/>
        </w:rPr>
      </w:pPr>
      <w:r>
        <w:rPr>
          <w:sz w:val="24"/>
        </w:rPr>
        <w:t>Умение</w:t>
      </w:r>
      <w:r>
        <w:rPr>
          <w:spacing w:val="1"/>
          <w:sz w:val="24"/>
        </w:rPr>
        <w:t xml:space="preserve"> </w:t>
      </w:r>
      <w:r>
        <w:rPr>
          <w:sz w:val="24"/>
        </w:rPr>
        <w:t>организовывать</w:t>
      </w:r>
      <w:r>
        <w:rPr>
          <w:spacing w:val="1"/>
          <w:sz w:val="24"/>
        </w:rPr>
        <w:t xml:space="preserve"> </w:t>
      </w:r>
      <w:r>
        <w:rPr>
          <w:sz w:val="24"/>
        </w:rPr>
        <w:t>учебное</w:t>
      </w:r>
      <w:r>
        <w:rPr>
          <w:spacing w:val="1"/>
          <w:sz w:val="24"/>
        </w:rPr>
        <w:t xml:space="preserve"> </w:t>
      </w:r>
      <w:r>
        <w:rPr>
          <w:sz w:val="24"/>
        </w:rPr>
        <w:t>сотрудничество</w:t>
      </w:r>
      <w:r>
        <w:rPr>
          <w:spacing w:val="1"/>
          <w:sz w:val="24"/>
        </w:rPr>
        <w:t xml:space="preserve"> </w:t>
      </w:r>
      <w:r>
        <w:rPr>
          <w:sz w:val="24"/>
        </w:rPr>
        <w:t>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учителем и сверстниками; работать индивидуально и в группе: находить общее решение и</w:t>
      </w:r>
      <w:r>
        <w:rPr>
          <w:spacing w:val="1"/>
          <w:sz w:val="24"/>
        </w:rPr>
        <w:t xml:space="preserve"> </w:t>
      </w:r>
      <w:r>
        <w:rPr>
          <w:sz w:val="24"/>
        </w:rPr>
        <w:t>разрешать конфликты на основе согласования позиций и учёта интересов; формулировать,</w:t>
      </w:r>
      <w:r>
        <w:rPr>
          <w:spacing w:val="1"/>
          <w:sz w:val="24"/>
        </w:rPr>
        <w:t xml:space="preserve"> </w:t>
      </w:r>
      <w:r>
        <w:rPr>
          <w:sz w:val="24"/>
        </w:rPr>
        <w:t>аргументировать</w:t>
      </w:r>
      <w:r>
        <w:rPr>
          <w:spacing w:val="2"/>
          <w:sz w:val="24"/>
        </w:rPr>
        <w:t xml:space="preserve"> </w:t>
      </w:r>
      <w:r>
        <w:rPr>
          <w:sz w:val="24"/>
        </w:rPr>
        <w:t>и</w:t>
      </w:r>
      <w:r>
        <w:rPr>
          <w:spacing w:val="-7"/>
          <w:sz w:val="24"/>
        </w:rPr>
        <w:t xml:space="preserve"> </w:t>
      </w:r>
      <w:r>
        <w:rPr>
          <w:sz w:val="24"/>
        </w:rPr>
        <w:t>отстаивать</w:t>
      </w:r>
      <w:r>
        <w:rPr>
          <w:spacing w:val="3"/>
          <w:sz w:val="24"/>
        </w:rPr>
        <w:t xml:space="preserve"> </w:t>
      </w:r>
      <w:r>
        <w:rPr>
          <w:sz w:val="24"/>
        </w:rPr>
        <w:t>своё</w:t>
      </w:r>
      <w:r>
        <w:rPr>
          <w:spacing w:val="-4"/>
          <w:sz w:val="24"/>
        </w:rPr>
        <w:t xml:space="preserve"> </w:t>
      </w:r>
      <w:r>
        <w:rPr>
          <w:sz w:val="24"/>
        </w:rPr>
        <w:t>мнение.</w:t>
      </w:r>
    </w:p>
    <w:p w:rsidR="00AC2BF3" w:rsidRDefault="0057672D">
      <w:pPr>
        <w:pStyle w:val="a4"/>
        <w:numPr>
          <w:ilvl w:val="0"/>
          <w:numId w:val="144"/>
        </w:numPr>
        <w:tabs>
          <w:tab w:val="left" w:pos="1981"/>
        </w:tabs>
        <w:spacing w:before="6" w:line="268" w:lineRule="auto"/>
        <w:ind w:right="605" w:firstLine="705"/>
        <w:rPr>
          <w:sz w:val="24"/>
        </w:rPr>
      </w:pPr>
      <w:r>
        <w:rPr>
          <w:sz w:val="24"/>
        </w:rPr>
        <w:t>Умение</w:t>
      </w:r>
      <w:r>
        <w:rPr>
          <w:spacing w:val="1"/>
          <w:sz w:val="24"/>
        </w:rPr>
        <w:t xml:space="preserve"> </w:t>
      </w:r>
      <w:r>
        <w:rPr>
          <w:sz w:val="24"/>
        </w:rPr>
        <w:t>осознанно</w:t>
      </w:r>
      <w:r>
        <w:rPr>
          <w:spacing w:val="1"/>
          <w:sz w:val="24"/>
        </w:rPr>
        <w:t xml:space="preserve"> </w:t>
      </w:r>
      <w:r>
        <w:rPr>
          <w:sz w:val="24"/>
        </w:rPr>
        <w:t>использовать</w:t>
      </w:r>
      <w:r>
        <w:rPr>
          <w:spacing w:val="1"/>
          <w:sz w:val="24"/>
        </w:rPr>
        <w:t xml:space="preserve"> </w:t>
      </w:r>
      <w:r>
        <w:rPr>
          <w:sz w:val="24"/>
        </w:rPr>
        <w:t>речевые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задачей</w:t>
      </w:r>
      <w:r>
        <w:rPr>
          <w:spacing w:val="1"/>
          <w:sz w:val="24"/>
        </w:rPr>
        <w:t xml:space="preserve"> </w:t>
      </w:r>
      <w:r>
        <w:rPr>
          <w:sz w:val="24"/>
        </w:rPr>
        <w:t>коммуникации</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чувств,</w:t>
      </w:r>
      <w:r>
        <w:rPr>
          <w:spacing w:val="1"/>
          <w:sz w:val="24"/>
        </w:rPr>
        <w:t xml:space="preserve"> </w:t>
      </w:r>
      <w:r>
        <w:rPr>
          <w:sz w:val="24"/>
        </w:rPr>
        <w:t>мыслей</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речью,</w:t>
      </w:r>
      <w:r>
        <w:rPr>
          <w:spacing w:val="1"/>
          <w:sz w:val="24"/>
        </w:rPr>
        <w:t xml:space="preserve"> </w:t>
      </w:r>
      <w:r>
        <w:rPr>
          <w:sz w:val="24"/>
        </w:rPr>
        <w:t>монологической</w:t>
      </w:r>
      <w:r>
        <w:rPr>
          <w:spacing w:val="1"/>
          <w:sz w:val="24"/>
        </w:rPr>
        <w:t xml:space="preserve"> </w:t>
      </w:r>
      <w:r>
        <w:rPr>
          <w:sz w:val="24"/>
        </w:rPr>
        <w:t>контекстной</w:t>
      </w:r>
      <w:r>
        <w:rPr>
          <w:spacing w:val="-3"/>
          <w:sz w:val="24"/>
        </w:rPr>
        <w:t xml:space="preserve"> </w:t>
      </w:r>
      <w:r>
        <w:rPr>
          <w:sz w:val="24"/>
        </w:rPr>
        <w:t>речью.</w:t>
      </w:r>
    </w:p>
    <w:p w:rsidR="00AC2BF3" w:rsidRDefault="0057672D">
      <w:pPr>
        <w:pStyle w:val="a4"/>
        <w:numPr>
          <w:ilvl w:val="0"/>
          <w:numId w:val="144"/>
        </w:numPr>
        <w:tabs>
          <w:tab w:val="left" w:pos="1981"/>
        </w:tabs>
        <w:spacing w:before="12" w:line="266" w:lineRule="auto"/>
        <w:ind w:right="618" w:firstLine="705"/>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использования</w:t>
      </w:r>
      <w:r>
        <w:rPr>
          <w:spacing w:val="1"/>
          <w:sz w:val="24"/>
        </w:rPr>
        <w:t xml:space="preserve"> </w:t>
      </w:r>
      <w:r>
        <w:rPr>
          <w:sz w:val="24"/>
        </w:rPr>
        <w:t>информационнокоммуникационных</w:t>
      </w:r>
      <w:r>
        <w:rPr>
          <w:spacing w:val="-4"/>
          <w:sz w:val="24"/>
        </w:rPr>
        <w:t xml:space="preserve"> </w:t>
      </w:r>
      <w:r>
        <w:rPr>
          <w:sz w:val="24"/>
        </w:rPr>
        <w:t>технологий</w:t>
      </w:r>
      <w:r>
        <w:rPr>
          <w:spacing w:val="2"/>
          <w:sz w:val="24"/>
        </w:rPr>
        <w:t xml:space="preserve"> </w:t>
      </w:r>
      <w:r>
        <w:rPr>
          <w:sz w:val="24"/>
        </w:rPr>
        <w:t>(ИКТ-компетенции).</w:t>
      </w:r>
    </w:p>
    <w:p w:rsidR="00AC2BF3" w:rsidRDefault="0057672D">
      <w:pPr>
        <w:pStyle w:val="3"/>
        <w:spacing w:before="21"/>
        <w:ind w:left="1116"/>
        <w:jc w:val="both"/>
      </w:pPr>
      <w:r>
        <w:t>Предметные</w:t>
      </w:r>
      <w:r>
        <w:rPr>
          <w:spacing w:val="-3"/>
        </w:rPr>
        <w:t xml:space="preserve"> </w:t>
      </w:r>
      <w:r>
        <w:t>результаты</w:t>
      </w:r>
    </w:p>
    <w:p w:rsidR="00AC2BF3" w:rsidRDefault="0057672D">
      <w:pPr>
        <w:pStyle w:val="a4"/>
        <w:numPr>
          <w:ilvl w:val="0"/>
          <w:numId w:val="144"/>
        </w:numPr>
        <w:tabs>
          <w:tab w:val="left" w:pos="1981"/>
        </w:tabs>
        <w:spacing w:before="41" w:line="268" w:lineRule="auto"/>
        <w:ind w:right="614" w:firstLine="705"/>
        <w:rPr>
          <w:sz w:val="24"/>
        </w:rPr>
      </w:pPr>
      <w:r>
        <w:rPr>
          <w:sz w:val="24"/>
        </w:rPr>
        <w:t>Формирование</w:t>
      </w:r>
      <w:r>
        <w:rPr>
          <w:spacing w:val="1"/>
          <w:sz w:val="24"/>
        </w:rPr>
        <w:t xml:space="preserve"> </w:t>
      </w:r>
      <w:r>
        <w:rPr>
          <w:sz w:val="24"/>
        </w:rPr>
        <w:t>дружелюбного</w:t>
      </w:r>
      <w:r>
        <w:rPr>
          <w:spacing w:val="1"/>
          <w:sz w:val="24"/>
        </w:rPr>
        <w:t xml:space="preserve"> </w:t>
      </w:r>
      <w:r>
        <w:rPr>
          <w:sz w:val="24"/>
        </w:rPr>
        <w:t>и</w:t>
      </w:r>
      <w:r>
        <w:rPr>
          <w:spacing w:val="1"/>
          <w:sz w:val="24"/>
        </w:rPr>
        <w:t xml:space="preserve"> </w:t>
      </w:r>
      <w:r>
        <w:rPr>
          <w:sz w:val="24"/>
        </w:rPr>
        <w:t>толерантного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иных</w:t>
      </w:r>
      <w:r>
        <w:rPr>
          <w:spacing w:val="1"/>
          <w:sz w:val="24"/>
        </w:rPr>
        <w:t xml:space="preserve"> </w:t>
      </w:r>
      <w:r>
        <w:rPr>
          <w:sz w:val="24"/>
        </w:rPr>
        <w:t>культур, оптимизма и выраженной личностной позиции в восприятии мира, в развитии</w:t>
      </w:r>
      <w:r>
        <w:rPr>
          <w:spacing w:val="1"/>
          <w:sz w:val="24"/>
        </w:rPr>
        <w:t xml:space="preserve"> </w:t>
      </w:r>
      <w:r>
        <w:rPr>
          <w:sz w:val="24"/>
        </w:rPr>
        <w:t>национального самосознания на основе знакомства с жизнью своих сверстников в других</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образцами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достигнутого</w:t>
      </w:r>
      <w:r>
        <w:rPr>
          <w:spacing w:val="1"/>
          <w:sz w:val="24"/>
        </w:rPr>
        <w:t xml:space="preserve"> </w:t>
      </w:r>
      <w:r>
        <w:rPr>
          <w:sz w:val="24"/>
        </w:rPr>
        <w:t>обучающимися</w:t>
      </w:r>
      <w:r>
        <w:rPr>
          <w:spacing w:val="1"/>
          <w:sz w:val="24"/>
        </w:rPr>
        <w:t xml:space="preserve"> </w:t>
      </w:r>
      <w:r>
        <w:rPr>
          <w:sz w:val="24"/>
        </w:rPr>
        <w:t>уровня</w:t>
      </w:r>
      <w:r>
        <w:rPr>
          <w:spacing w:val="2"/>
          <w:sz w:val="24"/>
        </w:rPr>
        <w:t xml:space="preserve"> </w:t>
      </w:r>
      <w:r>
        <w:rPr>
          <w:sz w:val="24"/>
        </w:rPr>
        <w:t>иноязычной</w:t>
      </w:r>
      <w:r>
        <w:rPr>
          <w:spacing w:val="-2"/>
          <w:sz w:val="24"/>
        </w:rPr>
        <w:t xml:space="preserve"> </w:t>
      </w:r>
      <w:r>
        <w:rPr>
          <w:sz w:val="24"/>
        </w:rPr>
        <w:t>компетенции;</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4"/>
        <w:numPr>
          <w:ilvl w:val="0"/>
          <w:numId w:val="144"/>
        </w:numPr>
        <w:tabs>
          <w:tab w:val="left" w:pos="1981"/>
        </w:tabs>
        <w:spacing w:before="76" w:line="266" w:lineRule="auto"/>
        <w:ind w:right="604" w:firstLine="705"/>
        <w:rPr>
          <w:sz w:val="24"/>
        </w:rPr>
      </w:pPr>
      <w:r>
        <w:rPr>
          <w:sz w:val="24"/>
        </w:rPr>
        <w:lastRenderedPageBreak/>
        <w:t>формирование и совершенствование иноязычной коммуникативной компетенции;</w:t>
      </w:r>
      <w:r>
        <w:rPr>
          <w:spacing w:val="1"/>
          <w:sz w:val="24"/>
        </w:rPr>
        <w:t xml:space="preserve"> </w:t>
      </w:r>
      <w:r>
        <w:rPr>
          <w:sz w:val="24"/>
        </w:rPr>
        <w:t>расширение и систематизация знаний о языке, расширение лингвистического кругозора и</w:t>
      </w:r>
      <w:r>
        <w:rPr>
          <w:spacing w:val="1"/>
          <w:sz w:val="24"/>
        </w:rPr>
        <w:t xml:space="preserve"> </w:t>
      </w:r>
      <w:r>
        <w:rPr>
          <w:sz w:val="24"/>
        </w:rPr>
        <w:t>лексического</w:t>
      </w:r>
      <w:r>
        <w:rPr>
          <w:spacing w:val="1"/>
          <w:sz w:val="24"/>
        </w:rPr>
        <w:t xml:space="preserve"> </w:t>
      </w:r>
      <w:r>
        <w:rPr>
          <w:sz w:val="24"/>
        </w:rPr>
        <w:t>запаса,</w:t>
      </w:r>
      <w:r>
        <w:rPr>
          <w:spacing w:val="-2"/>
          <w:sz w:val="24"/>
        </w:rPr>
        <w:t xml:space="preserve"> </w:t>
      </w:r>
      <w:r>
        <w:rPr>
          <w:sz w:val="24"/>
        </w:rPr>
        <w:t>дальнейшее</w:t>
      </w:r>
      <w:r>
        <w:rPr>
          <w:spacing w:val="-4"/>
          <w:sz w:val="24"/>
        </w:rPr>
        <w:t xml:space="preserve"> </w:t>
      </w:r>
      <w:r>
        <w:rPr>
          <w:sz w:val="24"/>
        </w:rPr>
        <w:t>овладение</w:t>
      </w:r>
      <w:r>
        <w:rPr>
          <w:spacing w:val="-5"/>
          <w:sz w:val="24"/>
        </w:rPr>
        <w:t xml:space="preserve"> </w:t>
      </w:r>
      <w:r>
        <w:rPr>
          <w:sz w:val="24"/>
        </w:rPr>
        <w:t>общей</w:t>
      </w:r>
      <w:r>
        <w:rPr>
          <w:spacing w:val="3"/>
          <w:sz w:val="24"/>
        </w:rPr>
        <w:t xml:space="preserve"> </w:t>
      </w:r>
      <w:r>
        <w:rPr>
          <w:sz w:val="24"/>
        </w:rPr>
        <w:t>речевой</w:t>
      </w:r>
      <w:r>
        <w:rPr>
          <w:spacing w:val="-3"/>
          <w:sz w:val="24"/>
        </w:rPr>
        <w:t xml:space="preserve"> </w:t>
      </w:r>
      <w:r>
        <w:rPr>
          <w:sz w:val="24"/>
        </w:rPr>
        <w:t>культурой;</w:t>
      </w:r>
    </w:p>
    <w:p w:rsidR="00AC2BF3" w:rsidRDefault="0057672D">
      <w:pPr>
        <w:pStyle w:val="a4"/>
        <w:numPr>
          <w:ilvl w:val="0"/>
          <w:numId w:val="144"/>
        </w:numPr>
        <w:tabs>
          <w:tab w:val="left" w:pos="1981"/>
        </w:tabs>
        <w:spacing w:before="17"/>
        <w:ind w:left="1981"/>
        <w:rPr>
          <w:sz w:val="24"/>
        </w:rPr>
      </w:pPr>
      <w:r>
        <w:rPr>
          <w:sz w:val="24"/>
        </w:rPr>
        <w:t>достижение</w:t>
      </w:r>
      <w:r>
        <w:rPr>
          <w:spacing w:val="-5"/>
          <w:sz w:val="24"/>
        </w:rPr>
        <w:t xml:space="preserve"> </w:t>
      </w:r>
      <w:r>
        <w:rPr>
          <w:sz w:val="24"/>
        </w:rPr>
        <w:t>допорогового</w:t>
      </w:r>
      <w:r>
        <w:rPr>
          <w:spacing w:val="-4"/>
          <w:sz w:val="24"/>
        </w:rPr>
        <w:t xml:space="preserve"> </w:t>
      </w:r>
      <w:r>
        <w:rPr>
          <w:sz w:val="24"/>
        </w:rPr>
        <w:t>уровня</w:t>
      </w:r>
      <w:r>
        <w:rPr>
          <w:spacing w:val="-4"/>
          <w:sz w:val="24"/>
        </w:rPr>
        <w:t xml:space="preserve"> </w:t>
      </w:r>
      <w:r>
        <w:rPr>
          <w:sz w:val="24"/>
        </w:rPr>
        <w:t>иноязычной</w:t>
      </w:r>
      <w:r>
        <w:rPr>
          <w:spacing w:val="-12"/>
          <w:sz w:val="24"/>
        </w:rPr>
        <w:t xml:space="preserve"> </w:t>
      </w:r>
      <w:r>
        <w:rPr>
          <w:sz w:val="24"/>
        </w:rPr>
        <w:t>коммуникативной</w:t>
      </w:r>
      <w:r>
        <w:rPr>
          <w:spacing w:val="-3"/>
          <w:sz w:val="24"/>
        </w:rPr>
        <w:t xml:space="preserve"> </w:t>
      </w:r>
      <w:r>
        <w:rPr>
          <w:sz w:val="24"/>
        </w:rPr>
        <w:t>компетенции;</w:t>
      </w:r>
    </w:p>
    <w:p w:rsidR="00AC2BF3" w:rsidRDefault="0057672D">
      <w:pPr>
        <w:pStyle w:val="a4"/>
        <w:numPr>
          <w:ilvl w:val="0"/>
          <w:numId w:val="144"/>
        </w:numPr>
        <w:tabs>
          <w:tab w:val="left" w:pos="1981"/>
        </w:tabs>
        <w:spacing w:before="46" w:line="268" w:lineRule="auto"/>
        <w:ind w:right="615" w:firstLine="705"/>
        <w:rPr>
          <w:sz w:val="24"/>
        </w:rPr>
      </w:pPr>
      <w:r>
        <w:rPr>
          <w:sz w:val="24"/>
        </w:rPr>
        <w:t>создание основы для формирования интереса к совершенствованию достигнутого</w:t>
      </w:r>
      <w:r>
        <w:rPr>
          <w:spacing w:val="1"/>
          <w:sz w:val="24"/>
        </w:rPr>
        <w:t xml:space="preserve"> </w:t>
      </w:r>
      <w:r>
        <w:rPr>
          <w:sz w:val="24"/>
        </w:rPr>
        <w:t>уровня владения изучаемым иностранным языком, в том числе на основе самонаблюдения и</w:t>
      </w:r>
      <w:r>
        <w:rPr>
          <w:spacing w:val="-58"/>
          <w:sz w:val="24"/>
        </w:rPr>
        <w:t xml:space="preserve"> </w:t>
      </w:r>
      <w:r>
        <w:rPr>
          <w:sz w:val="24"/>
        </w:rPr>
        <w:t>самооценки,</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второго/</w:t>
      </w:r>
      <w:r>
        <w:rPr>
          <w:spacing w:val="1"/>
          <w:sz w:val="24"/>
        </w:rPr>
        <w:t xml:space="preserve"> </w:t>
      </w:r>
      <w:r>
        <w:rPr>
          <w:sz w:val="24"/>
        </w:rPr>
        <w:t>третьего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иностранного языка как средства получения информации, позволяющей расширять свои</w:t>
      </w:r>
      <w:r>
        <w:rPr>
          <w:spacing w:val="1"/>
          <w:sz w:val="24"/>
        </w:rPr>
        <w:t xml:space="preserve"> </w:t>
      </w:r>
      <w:r>
        <w:rPr>
          <w:sz w:val="24"/>
        </w:rPr>
        <w:t>знания</w:t>
      </w:r>
      <w:r>
        <w:rPr>
          <w:spacing w:val="-4"/>
          <w:sz w:val="24"/>
        </w:rPr>
        <w:t xml:space="preserve"> </w:t>
      </w:r>
      <w:r>
        <w:rPr>
          <w:sz w:val="24"/>
        </w:rPr>
        <w:t>в</w:t>
      </w:r>
      <w:r>
        <w:rPr>
          <w:spacing w:val="3"/>
          <w:sz w:val="24"/>
        </w:rPr>
        <w:t xml:space="preserve"> </w:t>
      </w:r>
      <w:r>
        <w:rPr>
          <w:sz w:val="24"/>
        </w:rPr>
        <w:t>других</w:t>
      </w:r>
      <w:r>
        <w:rPr>
          <w:spacing w:val="-3"/>
          <w:sz w:val="24"/>
        </w:rPr>
        <w:t xml:space="preserve"> </w:t>
      </w:r>
      <w:r>
        <w:rPr>
          <w:sz w:val="24"/>
        </w:rPr>
        <w:t>предметных</w:t>
      </w:r>
      <w:r>
        <w:rPr>
          <w:spacing w:val="-3"/>
          <w:sz w:val="24"/>
        </w:rPr>
        <w:t xml:space="preserve"> </w:t>
      </w:r>
      <w:r>
        <w:rPr>
          <w:sz w:val="24"/>
        </w:rPr>
        <w:t>областях.</w:t>
      </w:r>
    </w:p>
    <w:p w:rsidR="00AC2BF3" w:rsidRDefault="0057672D">
      <w:pPr>
        <w:spacing w:before="15" w:line="266" w:lineRule="auto"/>
        <w:ind w:left="1116" w:firstLine="710"/>
        <w:rPr>
          <w:sz w:val="24"/>
        </w:rPr>
      </w:pPr>
      <w:r>
        <w:rPr>
          <w:b/>
          <w:sz w:val="24"/>
        </w:rPr>
        <w:t>А.</w:t>
      </w:r>
      <w:r>
        <w:rPr>
          <w:b/>
          <w:spacing w:val="24"/>
          <w:sz w:val="24"/>
        </w:rPr>
        <w:t xml:space="preserve"> </w:t>
      </w:r>
      <w:r>
        <w:rPr>
          <w:b/>
          <w:sz w:val="24"/>
        </w:rPr>
        <w:t>В</w:t>
      </w:r>
      <w:r>
        <w:rPr>
          <w:b/>
          <w:spacing w:val="21"/>
          <w:sz w:val="24"/>
        </w:rPr>
        <w:t xml:space="preserve"> </w:t>
      </w:r>
      <w:r>
        <w:rPr>
          <w:b/>
          <w:sz w:val="24"/>
        </w:rPr>
        <w:t>коммуникативной</w:t>
      </w:r>
      <w:r>
        <w:rPr>
          <w:b/>
          <w:spacing w:val="23"/>
          <w:sz w:val="24"/>
        </w:rPr>
        <w:t xml:space="preserve"> </w:t>
      </w:r>
      <w:r>
        <w:rPr>
          <w:b/>
          <w:sz w:val="24"/>
        </w:rPr>
        <w:t>сфере</w:t>
      </w:r>
      <w:r>
        <w:rPr>
          <w:b/>
          <w:spacing w:val="20"/>
          <w:sz w:val="24"/>
        </w:rPr>
        <w:t xml:space="preserve"> </w:t>
      </w:r>
      <w:r>
        <w:rPr>
          <w:sz w:val="24"/>
        </w:rPr>
        <w:t>(то</w:t>
      </w:r>
      <w:r>
        <w:rPr>
          <w:spacing w:val="27"/>
          <w:sz w:val="24"/>
        </w:rPr>
        <w:t xml:space="preserve"> </w:t>
      </w:r>
      <w:r>
        <w:rPr>
          <w:sz w:val="24"/>
        </w:rPr>
        <w:t>есть</w:t>
      </w:r>
      <w:r>
        <w:rPr>
          <w:spacing w:val="19"/>
          <w:sz w:val="24"/>
        </w:rPr>
        <w:t xml:space="preserve"> </w:t>
      </w:r>
      <w:r>
        <w:rPr>
          <w:sz w:val="24"/>
        </w:rPr>
        <w:t>владение</w:t>
      </w:r>
      <w:r>
        <w:rPr>
          <w:spacing w:val="22"/>
          <w:sz w:val="24"/>
        </w:rPr>
        <w:t xml:space="preserve"> </w:t>
      </w:r>
      <w:r>
        <w:rPr>
          <w:sz w:val="24"/>
        </w:rPr>
        <w:t>вторым</w:t>
      </w:r>
      <w:r>
        <w:rPr>
          <w:spacing w:val="24"/>
          <w:sz w:val="24"/>
        </w:rPr>
        <w:t xml:space="preserve"> </w:t>
      </w:r>
      <w:r>
        <w:rPr>
          <w:sz w:val="24"/>
        </w:rPr>
        <w:t>иностранным</w:t>
      </w:r>
      <w:r>
        <w:rPr>
          <w:spacing w:val="24"/>
          <w:sz w:val="24"/>
        </w:rPr>
        <w:t xml:space="preserve"> </w:t>
      </w:r>
      <w:r>
        <w:rPr>
          <w:sz w:val="24"/>
        </w:rPr>
        <w:t>языком</w:t>
      </w:r>
      <w:r>
        <w:rPr>
          <w:spacing w:val="21"/>
          <w:sz w:val="24"/>
        </w:rPr>
        <w:t xml:space="preserve"> </w:t>
      </w:r>
      <w:r>
        <w:rPr>
          <w:sz w:val="24"/>
        </w:rPr>
        <w:t>как</w:t>
      </w:r>
      <w:r>
        <w:rPr>
          <w:spacing w:val="-57"/>
          <w:sz w:val="24"/>
        </w:rPr>
        <w:t xml:space="preserve"> </w:t>
      </w:r>
      <w:r>
        <w:rPr>
          <w:sz w:val="24"/>
        </w:rPr>
        <w:t>средством</w:t>
      </w:r>
      <w:r>
        <w:rPr>
          <w:spacing w:val="-2"/>
          <w:sz w:val="24"/>
        </w:rPr>
        <w:t xml:space="preserve"> </w:t>
      </w:r>
      <w:r>
        <w:rPr>
          <w:sz w:val="24"/>
        </w:rPr>
        <w:t>общения):</w:t>
      </w:r>
    </w:p>
    <w:p w:rsidR="00AC2BF3" w:rsidRDefault="0057672D">
      <w:pPr>
        <w:spacing w:before="16"/>
        <w:ind w:left="1822"/>
        <w:rPr>
          <w:sz w:val="24"/>
        </w:rPr>
      </w:pPr>
      <w:r>
        <w:rPr>
          <w:b/>
          <w:sz w:val="24"/>
        </w:rPr>
        <w:t>Речевая</w:t>
      </w:r>
      <w:r>
        <w:rPr>
          <w:b/>
          <w:spacing w:val="-2"/>
          <w:sz w:val="24"/>
        </w:rPr>
        <w:t xml:space="preserve"> </w:t>
      </w:r>
      <w:r>
        <w:rPr>
          <w:b/>
          <w:sz w:val="24"/>
        </w:rPr>
        <w:t>компетенция</w:t>
      </w:r>
      <w:r>
        <w:rPr>
          <w:b/>
          <w:spacing w:val="2"/>
          <w:sz w:val="24"/>
        </w:rPr>
        <w:t xml:space="preserve"> </w:t>
      </w:r>
      <w:r>
        <w:rPr>
          <w:sz w:val="24"/>
        </w:rPr>
        <w:t>в</w:t>
      </w:r>
      <w:r>
        <w:rPr>
          <w:spacing w:val="-3"/>
          <w:sz w:val="24"/>
        </w:rPr>
        <w:t xml:space="preserve"> </w:t>
      </w:r>
      <w:r>
        <w:rPr>
          <w:sz w:val="24"/>
        </w:rPr>
        <w:t>следующих</w:t>
      </w:r>
      <w:r>
        <w:rPr>
          <w:spacing w:val="-5"/>
          <w:sz w:val="24"/>
        </w:rPr>
        <w:t xml:space="preserve"> </w:t>
      </w:r>
      <w:r>
        <w:rPr>
          <w:sz w:val="24"/>
        </w:rPr>
        <w:t>видах</w:t>
      </w:r>
      <w:r>
        <w:rPr>
          <w:spacing w:val="-5"/>
          <w:sz w:val="24"/>
        </w:rPr>
        <w:t xml:space="preserve"> </w:t>
      </w:r>
      <w:r>
        <w:rPr>
          <w:sz w:val="24"/>
        </w:rPr>
        <w:t>речевой</w:t>
      </w:r>
      <w:r>
        <w:rPr>
          <w:spacing w:val="-4"/>
          <w:sz w:val="24"/>
        </w:rPr>
        <w:t xml:space="preserve"> </w:t>
      </w:r>
      <w:r>
        <w:rPr>
          <w:sz w:val="24"/>
        </w:rPr>
        <w:t>деятельности:</w:t>
      </w:r>
    </w:p>
    <w:p w:rsidR="00AC2BF3" w:rsidRDefault="0057672D">
      <w:pPr>
        <w:pStyle w:val="4"/>
        <w:spacing w:before="56"/>
        <w:ind w:left="1817"/>
      </w:pPr>
      <w:bookmarkStart w:id="1" w:name="говорении"/>
      <w:bookmarkEnd w:id="1"/>
      <w:r>
        <w:t>говорении</w:t>
      </w:r>
    </w:p>
    <w:p w:rsidR="00AC2BF3" w:rsidRDefault="0057672D">
      <w:pPr>
        <w:pStyle w:val="a4"/>
        <w:numPr>
          <w:ilvl w:val="0"/>
          <w:numId w:val="144"/>
        </w:numPr>
        <w:tabs>
          <w:tab w:val="left" w:pos="1981"/>
        </w:tabs>
        <w:spacing w:before="31" w:line="268" w:lineRule="auto"/>
        <w:ind w:right="617" w:firstLine="705"/>
        <w:rPr>
          <w:sz w:val="24"/>
        </w:rPr>
      </w:pPr>
      <w:r>
        <w:rPr>
          <w:sz w:val="24"/>
        </w:rPr>
        <w:t>умение начинать, вести/поддерживать и заканчивать различные виды диалогов в</w:t>
      </w:r>
      <w:r>
        <w:rPr>
          <w:spacing w:val="1"/>
          <w:sz w:val="24"/>
        </w:rPr>
        <w:t xml:space="preserve"> </w:t>
      </w:r>
      <w:r>
        <w:rPr>
          <w:sz w:val="24"/>
        </w:rPr>
        <w:t>стандартных ситуациях общения, соблюдая нормы речевого этикета, при необходимости</w:t>
      </w:r>
      <w:r>
        <w:rPr>
          <w:spacing w:val="1"/>
          <w:sz w:val="24"/>
        </w:rPr>
        <w:t xml:space="preserve"> </w:t>
      </w:r>
      <w:r>
        <w:rPr>
          <w:sz w:val="24"/>
        </w:rPr>
        <w:t>переспрашивая,</w:t>
      </w:r>
      <w:r>
        <w:rPr>
          <w:spacing w:val="-2"/>
          <w:sz w:val="24"/>
        </w:rPr>
        <w:t xml:space="preserve"> </w:t>
      </w:r>
      <w:r>
        <w:rPr>
          <w:sz w:val="24"/>
        </w:rPr>
        <w:t>уточняя;</w:t>
      </w:r>
    </w:p>
    <w:p w:rsidR="00AC2BF3" w:rsidRDefault="0057672D">
      <w:pPr>
        <w:pStyle w:val="a4"/>
        <w:numPr>
          <w:ilvl w:val="0"/>
          <w:numId w:val="144"/>
        </w:numPr>
        <w:tabs>
          <w:tab w:val="left" w:pos="1981"/>
        </w:tabs>
        <w:spacing w:before="14" w:line="268" w:lineRule="auto"/>
        <w:ind w:right="613" w:firstLine="705"/>
        <w:rPr>
          <w:sz w:val="24"/>
        </w:rPr>
      </w:pPr>
      <w:r>
        <w:rPr>
          <w:sz w:val="24"/>
        </w:rPr>
        <w:t>умение расспрашивать собеседника и отвечать на его вопросы, высказывая своё</w:t>
      </w:r>
      <w:r>
        <w:rPr>
          <w:spacing w:val="1"/>
          <w:sz w:val="24"/>
        </w:rPr>
        <w:t xml:space="preserve"> </w:t>
      </w:r>
      <w:r>
        <w:rPr>
          <w:sz w:val="24"/>
        </w:rPr>
        <w:t>мнение, просьбу, отвечать на предложение собеседника согласием/ отказом, опираясь на</w:t>
      </w:r>
      <w:r>
        <w:rPr>
          <w:spacing w:val="1"/>
          <w:sz w:val="24"/>
        </w:rPr>
        <w:t xml:space="preserve"> </w:t>
      </w:r>
      <w:r>
        <w:rPr>
          <w:sz w:val="24"/>
        </w:rPr>
        <w:t>изученную</w:t>
      </w:r>
      <w:r>
        <w:rPr>
          <w:spacing w:val="1"/>
          <w:sz w:val="24"/>
        </w:rPr>
        <w:t xml:space="preserve"> </w:t>
      </w:r>
      <w:r>
        <w:rPr>
          <w:sz w:val="24"/>
        </w:rPr>
        <w:t>тематику</w:t>
      </w:r>
      <w:r>
        <w:rPr>
          <w:spacing w:val="-9"/>
          <w:sz w:val="24"/>
        </w:rPr>
        <w:t xml:space="preserve"> </w:t>
      </w:r>
      <w:r>
        <w:rPr>
          <w:sz w:val="24"/>
        </w:rPr>
        <w:t>и</w:t>
      </w:r>
      <w:r>
        <w:rPr>
          <w:spacing w:val="7"/>
          <w:sz w:val="24"/>
        </w:rPr>
        <w:t xml:space="preserve"> </w:t>
      </w:r>
      <w:r>
        <w:rPr>
          <w:sz w:val="24"/>
        </w:rPr>
        <w:t>усвоенный</w:t>
      </w:r>
      <w:r>
        <w:rPr>
          <w:spacing w:val="2"/>
          <w:sz w:val="24"/>
        </w:rPr>
        <w:t xml:space="preserve"> </w:t>
      </w:r>
      <w:r>
        <w:rPr>
          <w:sz w:val="24"/>
        </w:rPr>
        <w:t>лексико-грамматический</w:t>
      </w:r>
      <w:r>
        <w:rPr>
          <w:spacing w:val="2"/>
          <w:sz w:val="24"/>
        </w:rPr>
        <w:t xml:space="preserve"> </w:t>
      </w:r>
      <w:r>
        <w:rPr>
          <w:sz w:val="24"/>
        </w:rPr>
        <w:t>материал;</w:t>
      </w:r>
    </w:p>
    <w:p w:rsidR="00AC2BF3" w:rsidRDefault="0057672D">
      <w:pPr>
        <w:pStyle w:val="a4"/>
        <w:numPr>
          <w:ilvl w:val="0"/>
          <w:numId w:val="144"/>
        </w:numPr>
        <w:tabs>
          <w:tab w:val="left" w:pos="1981"/>
        </w:tabs>
        <w:spacing w:before="13"/>
        <w:ind w:left="1981"/>
        <w:rPr>
          <w:sz w:val="24"/>
        </w:rPr>
      </w:pPr>
      <w:r>
        <w:rPr>
          <w:sz w:val="24"/>
        </w:rPr>
        <w:t>рассказывать</w:t>
      </w:r>
      <w:r>
        <w:rPr>
          <w:spacing w:val="-5"/>
          <w:sz w:val="24"/>
        </w:rPr>
        <w:t xml:space="preserve"> </w:t>
      </w:r>
      <w:r>
        <w:rPr>
          <w:sz w:val="24"/>
        </w:rPr>
        <w:t>о</w:t>
      </w:r>
      <w:r>
        <w:rPr>
          <w:spacing w:val="3"/>
          <w:sz w:val="24"/>
        </w:rPr>
        <w:t xml:space="preserve"> </w:t>
      </w:r>
      <w:r>
        <w:rPr>
          <w:sz w:val="24"/>
        </w:rPr>
        <w:t>себе,</w:t>
      </w:r>
      <w:r>
        <w:rPr>
          <w:spacing w:val="1"/>
          <w:sz w:val="24"/>
        </w:rPr>
        <w:t xml:space="preserve"> </w:t>
      </w:r>
      <w:r>
        <w:rPr>
          <w:sz w:val="24"/>
        </w:rPr>
        <w:t>своей</w:t>
      </w:r>
      <w:r>
        <w:rPr>
          <w:spacing w:val="-5"/>
          <w:sz w:val="24"/>
        </w:rPr>
        <w:t xml:space="preserve"> </w:t>
      </w:r>
      <w:r>
        <w:rPr>
          <w:sz w:val="24"/>
        </w:rPr>
        <w:t>семье,</w:t>
      </w:r>
      <w:r>
        <w:rPr>
          <w:spacing w:val="-4"/>
          <w:sz w:val="24"/>
        </w:rPr>
        <w:t xml:space="preserve"> </w:t>
      </w:r>
      <w:r>
        <w:rPr>
          <w:sz w:val="24"/>
        </w:rPr>
        <w:t>друзьях,</w:t>
      </w:r>
      <w:r>
        <w:rPr>
          <w:spacing w:val="1"/>
          <w:sz w:val="24"/>
        </w:rPr>
        <w:t xml:space="preserve"> </w:t>
      </w:r>
      <w:r>
        <w:rPr>
          <w:sz w:val="24"/>
        </w:rPr>
        <w:t>своих</w:t>
      </w:r>
      <w:r>
        <w:rPr>
          <w:spacing w:val="-6"/>
          <w:sz w:val="24"/>
        </w:rPr>
        <w:t xml:space="preserve"> </w:t>
      </w:r>
      <w:r>
        <w:rPr>
          <w:sz w:val="24"/>
        </w:rPr>
        <w:t>интересах</w:t>
      </w:r>
      <w:r>
        <w:rPr>
          <w:spacing w:val="-6"/>
          <w:sz w:val="24"/>
        </w:rPr>
        <w:t xml:space="preserve"> </w:t>
      </w:r>
      <w:r>
        <w:rPr>
          <w:sz w:val="24"/>
        </w:rPr>
        <w:t>и</w:t>
      </w:r>
      <w:r>
        <w:rPr>
          <w:spacing w:val="-1"/>
          <w:sz w:val="24"/>
        </w:rPr>
        <w:t xml:space="preserve"> </w:t>
      </w:r>
      <w:r>
        <w:rPr>
          <w:sz w:val="24"/>
        </w:rPr>
        <w:t>планах</w:t>
      </w:r>
      <w:r>
        <w:rPr>
          <w:spacing w:val="-5"/>
          <w:sz w:val="24"/>
        </w:rPr>
        <w:t xml:space="preserve"> </w:t>
      </w:r>
      <w:r>
        <w:rPr>
          <w:sz w:val="24"/>
        </w:rPr>
        <w:t>на</w:t>
      </w:r>
      <w:r>
        <w:rPr>
          <w:spacing w:val="-3"/>
          <w:sz w:val="24"/>
        </w:rPr>
        <w:t xml:space="preserve"> </w:t>
      </w:r>
      <w:r>
        <w:rPr>
          <w:sz w:val="24"/>
        </w:rPr>
        <w:t>будущее;</w:t>
      </w:r>
    </w:p>
    <w:p w:rsidR="00AC2BF3" w:rsidRDefault="0057672D">
      <w:pPr>
        <w:pStyle w:val="a4"/>
        <w:numPr>
          <w:ilvl w:val="0"/>
          <w:numId w:val="144"/>
        </w:numPr>
        <w:tabs>
          <w:tab w:val="left" w:pos="1981"/>
        </w:tabs>
        <w:spacing w:before="46" w:line="266" w:lineRule="auto"/>
        <w:ind w:right="616" w:firstLine="705"/>
        <w:rPr>
          <w:sz w:val="24"/>
        </w:rPr>
      </w:pPr>
      <w:r>
        <w:rPr>
          <w:sz w:val="24"/>
        </w:rPr>
        <w:t>сообщать</w:t>
      </w:r>
      <w:r>
        <w:rPr>
          <w:spacing w:val="1"/>
          <w:sz w:val="24"/>
        </w:rPr>
        <w:t xml:space="preserve"> </w:t>
      </w:r>
      <w:r>
        <w:rPr>
          <w:sz w:val="24"/>
        </w:rPr>
        <w:t>краткие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своем</w:t>
      </w:r>
      <w:r>
        <w:rPr>
          <w:spacing w:val="1"/>
          <w:sz w:val="24"/>
        </w:rPr>
        <w:t xml:space="preserve"> </w:t>
      </w:r>
      <w:r>
        <w:rPr>
          <w:sz w:val="24"/>
        </w:rPr>
        <w:t>городе/</w:t>
      </w:r>
      <w:r>
        <w:rPr>
          <w:spacing w:val="1"/>
          <w:sz w:val="24"/>
        </w:rPr>
        <w:t xml:space="preserve"> </w:t>
      </w:r>
      <w:r>
        <w:rPr>
          <w:sz w:val="24"/>
        </w:rPr>
        <w:t>селе,</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стране</w:t>
      </w:r>
      <w:r>
        <w:rPr>
          <w:spacing w:val="1"/>
          <w:sz w:val="24"/>
        </w:rPr>
        <w:t xml:space="preserve"> </w:t>
      </w:r>
      <w:r>
        <w:rPr>
          <w:sz w:val="24"/>
        </w:rPr>
        <w:t>и</w:t>
      </w:r>
      <w:r>
        <w:rPr>
          <w:spacing w:val="1"/>
          <w:sz w:val="24"/>
        </w:rPr>
        <w:t xml:space="preserve"> </w:t>
      </w:r>
      <w:r>
        <w:rPr>
          <w:sz w:val="24"/>
        </w:rPr>
        <w:t>стране</w:t>
      </w:r>
      <w:r>
        <w:rPr>
          <w:spacing w:val="1"/>
          <w:sz w:val="24"/>
        </w:rPr>
        <w:t xml:space="preserve"> </w:t>
      </w:r>
      <w:r>
        <w:rPr>
          <w:sz w:val="24"/>
        </w:rPr>
        <w:t>изучаемого</w:t>
      </w:r>
      <w:r>
        <w:rPr>
          <w:spacing w:val="5"/>
          <w:sz w:val="24"/>
        </w:rPr>
        <w:t xml:space="preserve"> </w:t>
      </w:r>
      <w:r>
        <w:rPr>
          <w:sz w:val="24"/>
        </w:rPr>
        <w:t>языка;</w:t>
      </w:r>
    </w:p>
    <w:p w:rsidR="00AC2BF3" w:rsidRDefault="0057672D">
      <w:pPr>
        <w:pStyle w:val="a4"/>
        <w:numPr>
          <w:ilvl w:val="0"/>
          <w:numId w:val="144"/>
        </w:numPr>
        <w:tabs>
          <w:tab w:val="left" w:pos="1981"/>
        </w:tabs>
        <w:spacing w:before="17" w:line="268" w:lineRule="auto"/>
        <w:ind w:right="618" w:firstLine="705"/>
        <w:rPr>
          <w:sz w:val="24"/>
        </w:rPr>
      </w:pPr>
      <w:r>
        <w:rPr>
          <w:sz w:val="24"/>
        </w:rPr>
        <w:t>описывать события/</w:t>
      </w:r>
      <w:r>
        <w:rPr>
          <w:spacing w:val="1"/>
          <w:sz w:val="24"/>
        </w:rPr>
        <w:t xml:space="preserve"> </w:t>
      </w:r>
      <w:r>
        <w:rPr>
          <w:sz w:val="24"/>
        </w:rPr>
        <w:t>явления, уметь</w:t>
      </w:r>
      <w:r>
        <w:rPr>
          <w:spacing w:val="1"/>
          <w:sz w:val="24"/>
        </w:rPr>
        <w:t xml:space="preserve"> </w:t>
      </w:r>
      <w:r>
        <w:rPr>
          <w:sz w:val="24"/>
        </w:rPr>
        <w:t>передавать основное содержание, основную</w:t>
      </w:r>
      <w:r>
        <w:rPr>
          <w:spacing w:val="1"/>
          <w:sz w:val="24"/>
        </w:rPr>
        <w:t xml:space="preserve"> </w:t>
      </w:r>
      <w:r>
        <w:rPr>
          <w:sz w:val="24"/>
        </w:rPr>
        <w:t>мысль</w:t>
      </w:r>
      <w:r>
        <w:rPr>
          <w:spacing w:val="1"/>
          <w:sz w:val="24"/>
        </w:rPr>
        <w:t xml:space="preserve"> </w:t>
      </w:r>
      <w:r>
        <w:rPr>
          <w:sz w:val="24"/>
        </w:rPr>
        <w:t>прочитанного</w:t>
      </w:r>
      <w:r>
        <w:rPr>
          <w:spacing w:val="1"/>
          <w:sz w:val="24"/>
        </w:rPr>
        <w:t xml:space="preserve"> </w:t>
      </w:r>
      <w:r>
        <w:rPr>
          <w:sz w:val="24"/>
        </w:rPr>
        <w:t>или</w:t>
      </w:r>
      <w:r>
        <w:rPr>
          <w:spacing w:val="1"/>
          <w:sz w:val="24"/>
        </w:rPr>
        <w:t xml:space="preserve"> </w:t>
      </w:r>
      <w:r>
        <w:rPr>
          <w:sz w:val="24"/>
        </w:rPr>
        <w:t>услышанного,</w:t>
      </w:r>
      <w:r>
        <w:rPr>
          <w:spacing w:val="1"/>
          <w:sz w:val="24"/>
        </w:rPr>
        <w:t xml:space="preserve"> </w:t>
      </w: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прочитанному/</w:t>
      </w:r>
      <w:r>
        <w:rPr>
          <w:spacing w:val="1"/>
          <w:sz w:val="24"/>
        </w:rPr>
        <w:t xml:space="preserve"> </w:t>
      </w:r>
      <w:r>
        <w:rPr>
          <w:sz w:val="24"/>
        </w:rPr>
        <w:t>услышанному,</w:t>
      </w:r>
      <w:r>
        <w:rPr>
          <w:spacing w:val="3"/>
          <w:sz w:val="24"/>
        </w:rPr>
        <w:t xml:space="preserve"> </w:t>
      </w:r>
      <w:r>
        <w:rPr>
          <w:sz w:val="24"/>
        </w:rPr>
        <w:t>давать</w:t>
      </w:r>
      <w:r>
        <w:rPr>
          <w:spacing w:val="3"/>
          <w:sz w:val="24"/>
        </w:rPr>
        <w:t xml:space="preserve"> </w:t>
      </w:r>
      <w:r>
        <w:rPr>
          <w:sz w:val="24"/>
        </w:rPr>
        <w:t>краткую</w:t>
      </w:r>
      <w:r>
        <w:rPr>
          <w:spacing w:val="4"/>
          <w:sz w:val="24"/>
        </w:rPr>
        <w:t xml:space="preserve"> </w:t>
      </w:r>
      <w:r>
        <w:rPr>
          <w:sz w:val="24"/>
        </w:rPr>
        <w:t>характеристику</w:t>
      </w:r>
      <w:r>
        <w:rPr>
          <w:spacing w:val="2"/>
          <w:sz w:val="24"/>
        </w:rPr>
        <w:t xml:space="preserve"> </w:t>
      </w:r>
      <w:r>
        <w:rPr>
          <w:sz w:val="24"/>
        </w:rPr>
        <w:t>персонажей;</w:t>
      </w:r>
    </w:p>
    <w:p w:rsidR="00AC2BF3" w:rsidRDefault="00AC2BF3">
      <w:pPr>
        <w:pStyle w:val="a3"/>
        <w:spacing w:before="4"/>
        <w:ind w:left="0"/>
        <w:jc w:val="left"/>
        <w:rPr>
          <w:sz w:val="30"/>
        </w:rPr>
      </w:pPr>
    </w:p>
    <w:p w:rsidR="00AC2BF3" w:rsidRDefault="0057672D">
      <w:pPr>
        <w:pStyle w:val="4"/>
        <w:spacing w:before="1"/>
        <w:ind w:left="1107"/>
      </w:pPr>
      <w:bookmarkStart w:id="2" w:name="аудировании"/>
      <w:bookmarkEnd w:id="2"/>
      <w:r>
        <w:t>аудировании</w:t>
      </w:r>
    </w:p>
    <w:p w:rsidR="00AC2BF3" w:rsidRDefault="0057672D">
      <w:pPr>
        <w:pStyle w:val="a4"/>
        <w:numPr>
          <w:ilvl w:val="0"/>
          <w:numId w:val="148"/>
        </w:numPr>
        <w:tabs>
          <w:tab w:val="left" w:pos="1261"/>
        </w:tabs>
        <w:spacing w:before="31"/>
        <w:ind w:left="1260" w:hanging="140"/>
        <w:jc w:val="left"/>
        <w:rPr>
          <w:sz w:val="24"/>
        </w:rPr>
      </w:pPr>
      <w:r>
        <w:rPr>
          <w:sz w:val="24"/>
        </w:rPr>
        <w:t>воспринимать</w:t>
      </w:r>
      <w:r>
        <w:rPr>
          <w:spacing w:val="-1"/>
          <w:sz w:val="24"/>
        </w:rPr>
        <w:t xml:space="preserve"> </w:t>
      </w:r>
      <w:r>
        <w:rPr>
          <w:sz w:val="24"/>
        </w:rPr>
        <w:t>на</w:t>
      </w:r>
      <w:r>
        <w:rPr>
          <w:spacing w:val="-6"/>
          <w:sz w:val="24"/>
        </w:rPr>
        <w:t xml:space="preserve"> </w:t>
      </w:r>
      <w:r>
        <w:rPr>
          <w:sz w:val="24"/>
        </w:rPr>
        <w:t>слух</w:t>
      </w:r>
      <w:r>
        <w:rPr>
          <w:spacing w:val="-6"/>
          <w:sz w:val="24"/>
        </w:rPr>
        <w:t xml:space="preserve"> </w:t>
      </w:r>
      <w:r>
        <w:rPr>
          <w:sz w:val="24"/>
        </w:rPr>
        <w:t>и полностью</w:t>
      </w:r>
      <w:r>
        <w:rPr>
          <w:spacing w:val="-3"/>
          <w:sz w:val="24"/>
        </w:rPr>
        <w:t xml:space="preserve"> </w:t>
      </w:r>
      <w:r>
        <w:rPr>
          <w:sz w:val="24"/>
        </w:rPr>
        <w:t>понимать</w:t>
      </w:r>
      <w:r>
        <w:rPr>
          <w:spacing w:val="-4"/>
          <w:sz w:val="24"/>
        </w:rPr>
        <w:t xml:space="preserve"> </w:t>
      </w:r>
      <w:r>
        <w:rPr>
          <w:sz w:val="24"/>
        </w:rPr>
        <w:t>речь</w:t>
      </w:r>
      <w:r>
        <w:rPr>
          <w:spacing w:val="4"/>
          <w:sz w:val="24"/>
        </w:rPr>
        <w:t xml:space="preserve"> </w:t>
      </w:r>
      <w:r>
        <w:rPr>
          <w:sz w:val="24"/>
        </w:rPr>
        <w:t>учителя,</w:t>
      </w:r>
      <w:r>
        <w:rPr>
          <w:spacing w:val="-4"/>
          <w:sz w:val="24"/>
        </w:rPr>
        <w:t xml:space="preserve"> </w:t>
      </w:r>
      <w:r>
        <w:rPr>
          <w:sz w:val="24"/>
        </w:rPr>
        <w:t>одноклассников;</w:t>
      </w:r>
    </w:p>
    <w:p w:rsidR="00AC2BF3" w:rsidRDefault="0057672D">
      <w:pPr>
        <w:pStyle w:val="a4"/>
        <w:numPr>
          <w:ilvl w:val="0"/>
          <w:numId w:val="148"/>
        </w:numPr>
        <w:tabs>
          <w:tab w:val="left" w:pos="1261"/>
        </w:tabs>
        <w:spacing w:before="45" w:line="268" w:lineRule="auto"/>
        <w:ind w:left="1116" w:right="608" w:firstLine="4"/>
        <w:rPr>
          <w:sz w:val="24"/>
        </w:rPr>
      </w:pPr>
      <w:r>
        <w:rPr>
          <w:sz w:val="24"/>
        </w:rPr>
        <w:t>воспринимать на слух и понимать основное содержание несложных аутентичных аудио- и</w:t>
      </w:r>
      <w:r>
        <w:rPr>
          <w:spacing w:val="1"/>
          <w:sz w:val="24"/>
        </w:rPr>
        <w:t xml:space="preserve"> </w:t>
      </w:r>
      <w:r>
        <w:rPr>
          <w:sz w:val="24"/>
        </w:rPr>
        <w:t>видеотекстов,</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коммуникативным</w:t>
      </w:r>
      <w:r>
        <w:rPr>
          <w:spacing w:val="1"/>
          <w:sz w:val="24"/>
        </w:rPr>
        <w:t xml:space="preserve"> </w:t>
      </w:r>
      <w:r>
        <w:rPr>
          <w:sz w:val="24"/>
        </w:rPr>
        <w:t>типам</w:t>
      </w:r>
      <w:r>
        <w:rPr>
          <w:spacing w:val="1"/>
          <w:sz w:val="24"/>
        </w:rPr>
        <w:t xml:space="preserve"> </w:t>
      </w:r>
      <w:r>
        <w:rPr>
          <w:sz w:val="24"/>
        </w:rPr>
        <w:t>речи</w:t>
      </w:r>
      <w:r>
        <w:rPr>
          <w:spacing w:val="61"/>
          <w:sz w:val="24"/>
        </w:rPr>
        <w:t xml:space="preserve"> </w:t>
      </w:r>
      <w:r>
        <w:rPr>
          <w:sz w:val="24"/>
        </w:rPr>
        <w:t>(сообщение/</w:t>
      </w:r>
      <w:r>
        <w:rPr>
          <w:spacing w:val="1"/>
          <w:sz w:val="24"/>
        </w:rPr>
        <w:t xml:space="preserve"> </w:t>
      </w:r>
      <w:r>
        <w:rPr>
          <w:sz w:val="24"/>
        </w:rPr>
        <w:t>интервью); - воспринимать на слух и выборочно понимать с опорой на языковую догадку и</w:t>
      </w:r>
      <w:r>
        <w:rPr>
          <w:spacing w:val="1"/>
          <w:sz w:val="24"/>
        </w:rPr>
        <w:t xml:space="preserve"> </w:t>
      </w:r>
      <w:r>
        <w:rPr>
          <w:sz w:val="24"/>
        </w:rPr>
        <w:t>контекст</w:t>
      </w:r>
      <w:r>
        <w:rPr>
          <w:spacing w:val="1"/>
          <w:sz w:val="24"/>
        </w:rPr>
        <w:t xml:space="preserve"> </w:t>
      </w:r>
      <w:r>
        <w:rPr>
          <w:sz w:val="24"/>
        </w:rPr>
        <w:t>краткие,</w:t>
      </w:r>
      <w:r>
        <w:rPr>
          <w:spacing w:val="1"/>
          <w:sz w:val="24"/>
        </w:rPr>
        <w:t xml:space="preserve"> </w:t>
      </w:r>
      <w:r>
        <w:rPr>
          <w:sz w:val="24"/>
        </w:rPr>
        <w:t>несложные</w:t>
      </w:r>
      <w:r>
        <w:rPr>
          <w:spacing w:val="1"/>
          <w:sz w:val="24"/>
        </w:rPr>
        <w:t xml:space="preserve"> </w:t>
      </w:r>
      <w:r>
        <w:rPr>
          <w:sz w:val="24"/>
        </w:rPr>
        <w:t>аутентичные</w:t>
      </w:r>
      <w:r>
        <w:rPr>
          <w:spacing w:val="1"/>
          <w:sz w:val="24"/>
        </w:rPr>
        <w:t xml:space="preserve"> </w:t>
      </w:r>
      <w:r>
        <w:rPr>
          <w:sz w:val="24"/>
        </w:rPr>
        <w:t>прагматические</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видеотексты</w:t>
      </w:r>
      <w:r>
        <w:rPr>
          <w:spacing w:val="1"/>
          <w:sz w:val="24"/>
        </w:rPr>
        <w:t xml:space="preserve"> </w:t>
      </w:r>
      <w:r>
        <w:rPr>
          <w:sz w:val="24"/>
        </w:rPr>
        <w:t>с</w:t>
      </w:r>
      <w:r>
        <w:rPr>
          <w:spacing w:val="-57"/>
          <w:sz w:val="24"/>
        </w:rPr>
        <w:t xml:space="preserve"> </w:t>
      </w:r>
      <w:r>
        <w:rPr>
          <w:sz w:val="24"/>
        </w:rPr>
        <w:t>выделением</w:t>
      </w:r>
      <w:r>
        <w:rPr>
          <w:spacing w:val="2"/>
          <w:sz w:val="24"/>
        </w:rPr>
        <w:t xml:space="preserve"> </w:t>
      </w:r>
      <w:r>
        <w:rPr>
          <w:sz w:val="24"/>
        </w:rPr>
        <w:t>нужной/</w:t>
      </w:r>
      <w:r>
        <w:rPr>
          <w:spacing w:val="2"/>
          <w:sz w:val="24"/>
        </w:rPr>
        <w:t xml:space="preserve"> </w:t>
      </w:r>
      <w:r>
        <w:rPr>
          <w:sz w:val="24"/>
        </w:rPr>
        <w:t>интересующей</w:t>
      </w:r>
      <w:r>
        <w:rPr>
          <w:spacing w:val="2"/>
          <w:sz w:val="24"/>
        </w:rPr>
        <w:t xml:space="preserve"> </w:t>
      </w:r>
      <w:r>
        <w:rPr>
          <w:sz w:val="24"/>
        </w:rPr>
        <w:t>информации;</w:t>
      </w:r>
    </w:p>
    <w:p w:rsidR="00AC2BF3" w:rsidRDefault="0057672D">
      <w:pPr>
        <w:pStyle w:val="4"/>
        <w:numPr>
          <w:ilvl w:val="0"/>
          <w:numId w:val="148"/>
        </w:numPr>
        <w:tabs>
          <w:tab w:val="left" w:pos="1261"/>
        </w:tabs>
        <w:spacing w:before="15"/>
        <w:ind w:left="1260" w:hanging="140"/>
        <w:jc w:val="both"/>
      </w:pPr>
      <w:r>
        <w:t>чтении</w:t>
      </w:r>
    </w:p>
    <w:p w:rsidR="00AC2BF3" w:rsidRDefault="0057672D">
      <w:pPr>
        <w:pStyle w:val="a4"/>
        <w:numPr>
          <w:ilvl w:val="0"/>
          <w:numId w:val="148"/>
        </w:numPr>
        <w:tabs>
          <w:tab w:val="left" w:pos="1261"/>
        </w:tabs>
        <w:spacing w:before="41"/>
        <w:ind w:left="1260" w:hanging="140"/>
        <w:rPr>
          <w:sz w:val="24"/>
        </w:rPr>
      </w:pPr>
      <w:r>
        <w:rPr>
          <w:sz w:val="24"/>
        </w:rPr>
        <w:t>читать</w:t>
      </w:r>
      <w:r>
        <w:rPr>
          <w:spacing w:val="3"/>
          <w:sz w:val="24"/>
        </w:rPr>
        <w:t xml:space="preserve"> </w:t>
      </w:r>
      <w:r>
        <w:rPr>
          <w:sz w:val="24"/>
        </w:rPr>
        <w:t>аутентичные</w:t>
      </w:r>
      <w:r>
        <w:rPr>
          <w:spacing w:val="2"/>
          <w:sz w:val="24"/>
        </w:rPr>
        <w:t xml:space="preserve"> </w:t>
      </w:r>
      <w:r>
        <w:rPr>
          <w:sz w:val="24"/>
        </w:rPr>
        <w:t>тексты</w:t>
      </w:r>
      <w:r>
        <w:rPr>
          <w:spacing w:val="5"/>
          <w:sz w:val="24"/>
        </w:rPr>
        <w:t xml:space="preserve"> </w:t>
      </w:r>
      <w:r>
        <w:rPr>
          <w:sz w:val="24"/>
        </w:rPr>
        <w:t>разных</w:t>
      </w:r>
      <w:r>
        <w:rPr>
          <w:spacing w:val="-2"/>
          <w:sz w:val="24"/>
        </w:rPr>
        <w:t xml:space="preserve"> </w:t>
      </w:r>
      <w:r>
        <w:rPr>
          <w:sz w:val="24"/>
        </w:rPr>
        <w:t>жанров</w:t>
      </w:r>
      <w:r>
        <w:rPr>
          <w:spacing w:val="4"/>
          <w:sz w:val="24"/>
        </w:rPr>
        <w:t xml:space="preserve"> </w:t>
      </w:r>
      <w:r>
        <w:rPr>
          <w:sz w:val="24"/>
        </w:rPr>
        <w:t>и</w:t>
      </w:r>
      <w:r>
        <w:rPr>
          <w:spacing w:val="-1"/>
          <w:sz w:val="24"/>
        </w:rPr>
        <w:t xml:space="preserve"> </w:t>
      </w:r>
      <w:r>
        <w:rPr>
          <w:sz w:val="24"/>
        </w:rPr>
        <w:t>стилей</w:t>
      </w:r>
      <w:r>
        <w:rPr>
          <w:spacing w:val="3"/>
          <w:sz w:val="24"/>
        </w:rPr>
        <w:t xml:space="preserve"> </w:t>
      </w:r>
      <w:r>
        <w:rPr>
          <w:sz w:val="24"/>
        </w:rPr>
        <w:t>с</w:t>
      </w:r>
      <w:r>
        <w:rPr>
          <w:spacing w:val="2"/>
          <w:sz w:val="24"/>
        </w:rPr>
        <w:t xml:space="preserve"> </w:t>
      </w:r>
      <w:r>
        <w:rPr>
          <w:sz w:val="24"/>
        </w:rPr>
        <w:t>пониманием</w:t>
      </w:r>
      <w:r>
        <w:rPr>
          <w:spacing w:val="-1"/>
          <w:sz w:val="24"/>
        </w:rPr>
        <w:t xml:space="preserve"> </w:t>
      </w:r>
      <w:r>
        <w:rPr>
          <w:sz w:val="24"/>
        </w:rPr>
        <w:t>основного</w:t>
      </w:r>
      <w:r>
        <w:rPr>
          <w:spacing w:val="2"/>
          <w:sz w:val="24"/>
        </w:rPr>
        <w:t xml:space="preserve"> </w:t>
      </w:r>
      <w:r>
        <w:rPr>
          <w:sz w:val="24"/>
        </w:rPr>
        <w:t>содержания;</w:t>
      </w:r>
    </w:p>
    <w:p w:rsidR="00AC2BF3" w:rsidRDefault="0057672D">
      <w:pPr>
        <w:pStyle w:val="a4"/>
        <w:numPr>
          <w:ilvl w:val="0"/>
          <w:numId w:val="148"/>
        </w:numPr>
        <w:tabs>
          <w:tab w:val="left" w:pos="1324"/>
        </w:tabs>
        <w:spacing w:before="36" w:line="268" w:lineRule="auto"/>
        <w:ind w:left="1116" w:right="615" w:firstLine="0"/>
        <w:rPr>
          <w:sz w:val="24"/>
        </w:rPr>
      </w:pPr>
      <w:r>
        <w:rPr>
          <w:sz w:val="24"/>
        </w:rPr>
        <w:t>читать</w:t>
      </w:r>
      <w:r>
        <w:rPr>
          <w:spacing w:val="1"/>
          <w:sz w:val="24"/>
        </w:rPr>
        <w:t xml:space="preserve"> </w:t>
      </w:r>
      <w:r>
        <w:rPr>
          <w:sz w:val="24"/>
        </w:rPr>
        <w:t>несложные</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и</w:t>
      </w:r>
      <w:r>
        <w:rPr>
          <w:spacing w:val="1"/>
          <w:sz w:val="24"/>
        </w:rPr>
        <w:t xml:space="preserve"> </w:t>
      </w:r>
      <w:r>
        <w:rPr>
          <w:sz w:val="24"/>
        </w:rPr>
        <w:t>стилей</w:t>
      </w:r>
      <w:r>
        <w:rPr>
          <w:spacing w:val="1"/>
          <w:sz w:val="24"/>
        </w:rPr>
        <w:t xml:space="preserve"> </w:t>
      </w:r>
      <w:r>
        <w:rPr>
          <w:sz w:val="24"/>
        </w:rPr>
        <w:t>с</w:t>
      </w:r>
      <w:r>
        <w:rPr>
          <w:spacing w:val="1"/>
          <w:sz w:val="24"/>
        </w:rPr>
        <w:t xml:space="preserve"> </w:t>
      </w:r>
      <w:r>
        <w:rPr>
          <w:sz w:val="24"/>
        </w:rPr>
        <w:t>полным</w:t>
      </w:r>
      <w:r>
        <w:rPr>
          <w:spacing w:val="1"/>
          <w:sz w:val="24"/>
        </w:rPr>
        <w:t xml:space="preserve"> </w:t>
      </w:r>
      <w:r>
        <w:rPr>
          <w:sz w:val="24"/>
        </w:rPr>
        <w:t>и</w:t>
      </w:r>
      <w:r>
        <w:rPr>
          <w:spacing w:val="1"/>
          <w:sz w:val="24"/>
        </w:rPr>
        <w:t xml:space="preserve"> </w:t>
      </w:r>
      <w:r>
        <w:rPr>
          <w:sz w:val="24"/>
        </w:rPr>
        <w:t>точным</w:t>
      </w:r>
      <w:r>
        <w:rPr>
          <w:spacing w:val="-57"/>
          <w:sz w:val="24"/>
        </w:rPr>
        <w:t xml:space="preserve"> </w:t>
      </w:r>
      <w:r>
        <w:rPr>
          <w:sz w:val="24"/>
        </w:rPr>
        <w:t>пониманием</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приемов</w:t>
      </w:r>
      <w:r>
        <w:rPr>
          <w:spacing w:val="1"/>
          <w:sz w:val="24"/>
        </w:rPr>
        <w:t xml:space="preserve"> </w:t>
      </w:r>
      <w:r>
        <w:rPr>
          <w:sz w:val="24"/>
        </w:rPr>
        <w:t>смысловой</w:t>
      </w:r>
      <w:r>
        <w:rPr>
          <w:spacing w:val="1"/>
          <w:sz w:val="24"/>
        </w:rPr>
        <w:t xml:space="preserve"> </w:t>
      </w:r>
      <w:r>
        <w:rPr>
          <w:sz w:val="24"/>
        </w:rPr>
        <w:t>переработки</w:t>
      </w:r>
      <w:r>
        <w:rPr>
          <w:spacing w:val="1"/>
          <w:sz w:val="24"/>
        </w:rPr>
        <w:t xml:space="preserve"> </w:t>
      </w:r>
      <w:r>
        <w:rPr>
          <w:sz w:val="24"/>
        </w:rPr>
        <w:t>текста</w:t>
      </w:r>
      <w:r>
        <w:rPr>
          <w:spacing w:val="1"/>
          <w:sz w:val="24"/>
        </w:rPr>
        <w:t xml:space="preserve"> </w:t>
      </w:r>
      <w:r>
        <w:rPr>
          <w:sz w:val="24"/>
        </w:rPr>
        <w:t>(выборочного перевода, языковой догадки, в том числе с опорой на первый иностранный</w:t>
      </w:r>
      <w:r>
        <w:rPr>
          <w:spacing w:val="1"/>
          <w:sz w:val="24"/>
        </w:rPr>
        <w:t xml:space="preserve"> </w:t>
      </w:r>
      <w:r>
        <w:rPr>
          <w:sz w:val="24"/>
        </w:rPr>
        <w:t>язык),</w:t>
      </w:r>
      <w:r>
        <w:rPr>
          <w:spacing w:val="-2"/>
          <w:sz w:val="24"/>
        </w:rPr>
        <w:t xml:space="preserve"> </w:t>
      </w:r>
      <w:r>
        <w:rPr>
          <w:sz w:val="24"/>
        </w:rPr>
        <w:t>а</w:t>
      </w:r>
      <w:r>
        <w:rPr>
          <w:spacing w:val="1"/>
          <w:sz w:val="24"/>
        </w:rPr>
        <w:t xml:space="preserve"> </w:t>
      </w:r>
      <w:r>
        <w:rPr>
          <w:sz w:val="24"/>
        </w:rPr>
        <w:t>также</w:t>
      </w:r>
      <w:r>
        <w:rPr>
          <w:spacing w:val="1"/>
          <w:sz w:val="24"/>
        </w:rPr>
        <w:t xml:space="preserve"> </w:t>
      </w:r>
      <w:r>
        <w:rPr>
          <w:sz w:val="24"/>
        </w:rPr>
        <w:t>справочных</w:t>
      </w:r>
      <w:r>
        <w:rPr>
          <w:spacing w:val="-3"/>
          <w:sz w:val="24"/>
        </w:rPr>
        <w:t xml:space="preserve"> </w:t>
      </w:r>
      <w:r>
        <w:rPr>
          <w:sz w:val="24"/>
        </w:rPr>
        <w:t>материалов;</w:t>
      </w:r>
    </w:p>
    <w:p w:rsidR="00AC2BF3" w:rsidRDefault="0057672D">
      <w:pPr>
        <w:pStyle w:val="a4"/>
        <w:numPr>
          <w:ilvl w:val="0"/>
          <w:numId w:val="148"/>
        </w:numPr>
        <w:tabs>
          <w:tab w:val="left" w:pos="1261"/>
        </w:tabs>
        <w:spacing w:before="12" w:line="266" w:lineRule="auto"/>
        <w:ind w:left="1116" w:right="623" w:firstLine="4"/>
        <w:rPr>
          <w:sz w:val="24"/>
        </w:rPr>
      </w:pPr>
      <w:r>
        <w:rPr>
          <w:sz w:val="24"/>
        </w:rPr>
        <w:t>читать</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с</w:t>
      </w:r>
      <w:r>
        <w:rPr>
          <w:spacing w:val="1"/>
          <w:sz w:val="24"/>
        </w:rPr>
        <w:t xml:space="preserve"> </w:t>
      </w:r>
      <w:r>
        <w:rPr>
          <w:sz w:val="24"/>
        </w:rPr>
        <w:t>выборочным</w:t>
      </w:r>
      <w:r>
        <w:rPr>
          <w:spacing w:val="1"/>
          <w:sz w:val="24"/>
        </w:rPr>
        <w:t xml:space="preserve"> </w:t>
      </w:r>
      <w:r>
        <w:rPr>
          <w:sz w:val="24"/>
        </w:rPr>
        <w:t>пониманием</w:t>
      </w:r>
      <w:r>
        <w:rPr>
          <w:spacing w:val="1"/>
          <w:sz w:val="24"/>
        </w:rPr>
        <w:t xml:space="preserve"> </w:t>
      </w:r>
      <w:r>
        <w:rPr>
          <w:sz w:val="24"/>
        </w:rPr>
        <w:t>нужной/</w:t>
      </w:r>
      <w:r>
        <w:rPr>
          <w:spacing w:val="1"/>
          <w:sz w:val="24"/>
        </w:rPr>
        <w:t xml:space="preserve"> </w:t>
      </w:r>
      <w:r>
        <w:rPr>
          <w:sz w:val="24"/>
        </w:rPr>
        <w:t>интересующей</w:t>
      </w:r>
      <w:r>
        <w:rPr>
          <w:spacing w:val="1"/>
          <w:sz w:val="24"/>
        </w:rPr>
        <w:t xml:space="preserve"> </w:t>
      </w:r>
      <w:r>
        <w:rPr>
          <w:sz w:val="24"/>
        </w:rPr>
        <w:t>информации;</w:t>
      </w:r>
    </w:p>
    <w:p w:rsidR="00AC2BF3" w:rsidRDefault="0057672D">
      <w:pPr>
        <w:pStyle w:val="a4"/>
        <w:numPr>
          <w:ilvl w:val="0"/>
          <w:numId w:val="148"/>
        </w:numPr>
        <w:tabs>
          <w:tab w:val="left" w:pos="1261"/>
        </w:tabs>
        <w:spacing w:before="21"/>
        <w:ind w:left="1260" w:hanging="140"/>
        <w:jc w:val="left"/>
        <w:rPr>
          <w:b/>
          <w:i/>
          <w:sz w:val="24"/>
        </w:rPr>
      </w:pPr>
      <w:r>
        <w:rPr>
          <w:b/>
          <w:i/>
          <w:sz w:val="24"/>
        </w:rPr>
        <w:t>письменной</w:t>
      </w:r>
      <w:r>
        <w:rPr>
          <w:b/>
          <w:i/>
          <w:spacing w:val="-2"/>
          <w:sz w:val="24"/>
        </w:rPr>
        <w:t xml:space="preserve"> </w:t>
      </w:r>
      <w:r>
        <w:rPr>
          <w:b/>
          <w:i/>
          <w:sz w:val="24"/>
        </w:rPr>
        <w:t>речи</w:t>
      </w:r>
    </w:p>
    <w:p w:rsidR="00AC2BF3" w:rsidRDefault="0057672D">
      <w:pPr>
        <w:pStyle w:val="3"/>
        <w:numPr>
          <w:ilvl w:val="0"/>
          <w:numId w:val="148"/>
        </w:numPr>
        <w:tabs>
          <w:tab w:val="left" w:pos="1261"/>
        </w:tabs>
        <w:spacing w:before="47"/>
        <w:ind w:left="1260" w:hanging="140"/>
      </w:pPr>
      <w:r>
        <w:t>Ученик</w:t>
      </w:r>
      <w:r>
        <w:rPr>
          <w:spacing w:val="-1"/>
        </w:rPr>
        <w:t xml:space="preserve"> </w:t>
      </w:r>
      <w:r>
        <w:t>научится:</w:t>
      </w:r>
    </w:p>
    <w:p w:rsidR="00AC2BF3" w:rsidRDefault="0057672D">
      <w:pPr>
        <w:pStyle w:val="a4"/>
        <w:numPr>
          <w:ilvl w:val="0"/>
          <w:numId w:val="148"/>
        </w:numPr>
        <w:tabs>
          <w:tab w:val="left" w:pos="1261"/>
        </w:tabs>
        <w:spacing w:before="45"/>
        <w:ind w:left="1260" w:hanging="140"/>
        <w:jc w:val="left"/>
        <w:rPr>
          <w:sz w:val="24"/>
        </w:rPr>
      </w:pPr>
      <w:r>
        <w:rPr>
          <w:sz w:val="24"/>
        </w:rPr>
        <w:t>заполнять</w:t>
      </w:r>
      <w:r>
        <w:rPr>
          <w:spacing w:val="-2"/>
          <w:sz w:val="24"/>
        </w:rPr>
        <w:t xml:space="preserve"> </w:t>
      </w:r>
      <w:r>
        <w:rPr>
          <w:sz w:val="24"/>
        </w:rPr>
        <w:t>анкеты и</w:t>
      </w:r>
      <w:r>
        <w:rPr>
          <w:spacing w:val="-5"/>
          <w:sz w:val="24"/>
        </w:rPr>
        <w:t xml:space="preserve"> </w:t>
      </w:r>
      <w:r>
        <w:rPr>
          <w:sz w:val="24"/>
        </w:rPr>
        <w:t>формуляры;</w:t>
      </w:r>
    </w:p>
    <w:p w:rsidR="00AC2BF3" w:rsidRDefault="00AC2BF3">
      <w:pPr>
        <w:rPr>
          <w:sz w:val="24"/>
        </w:rPr>
        <w:sectPr w:rsidR="00AC2BF3">
          <w:pgSz w:w="11910" w:h="16840"/>
          <w:pgMar w:top="920" w:right="0" w:bottom="1840" w:left="660" w:header="0" w:footer="1566" w:gutter="0"/>
          <w:cols w:space="720"/>
        </w:sectPr>
      </w:pPr>
    </w:p>
    <w:p w:rsidR="00AC2BF3" w:rsidRDefault="0057672D">
      <w:pPr>
        <w:pStyle w:val="a4"/>
        <w:numPr>
          <w:ilvl w:val="0"/>
          <w:numId w:val="148"/>
        </w:numPr>
        <w:tabs>
          <w:tab w:val="left" w:pos="1261"/>
        </w:tabs>
        <w:spacing w:before="76" w:line="266" w:lineRule="auto"/>
        <w:ind w:left="1116" w:right="625" w:firstLine="4"/>
        <w:rPr>
          <w:sz w:val="24"/>
        </w:rPr>
      </w:pPr>
      <w:r>
        <w:rPr>
          <w:sz w:val="24"/>
        </w:rPr>
        <w:lastRenderedPageBreak/>
        <w:t>писать</w:t>
      </w:r>
      <w:r>
        <w:rPr>
          <w:spacing w:val="1"/>
          <w:sz w:val="24"/>
        </w:rPr>
        <w:t xml:space="preserve"> </w:t>
      </w:r>
      <w:r>
        <w:rPr>
          <w:sz w:val="24"/>
        </w:rPr>
        <w:t>поздравления,</w:t>
      </w:r>
      <w:r>
        <w:rPr>
          <w:spacing w:val="1"/>
          <w:sz w:val="24"/>
        </w:rPr>
        <w:t xml:space="preserve"> </w:t>
      </w:r>
      <w:r>
        <w:rPr>
          <w:sz w:val="24"/>
        </w:rPr>
        <w:t>личные</w:t>
      </w:r>
      <w:r>
        <w:rPr>
          <w:spacing w:val="1"/>
          <w:sz w:val="24"/>
        </w:rPr>
        <w:t xml:space="preserve"> </w:t>
      </w:r>
      <w:r>
        <w:rPr>
          <w:sz w:val="24"/>
        </w:rPr>
        <w:t>письма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образец</w:t>
      </w:r>
      <w:r>
        <w:rPr>
          <w:spacing w:val="1"/>
          <w:sz w:val="24"/>
        </w:rPr>
        <w:t xml:space="preserve"> </w:t>
      </w:r>
      <w:r>
        <w:rPr>
          <w:sz w:val="24"/>
        </w:rPr>
        <w:t>с</w:t>
      </w:r>
      <w:r>
        <w:rPr>
          <w:spacing w:val="1"/>
          <w:sz w:val="24"/>
        </w:rPr>
        <w:t xml:space="preserve"> </w:t>
      </w:r>
      <w:r>
        <w:rPr>
          <w:sz w:val="24"/>
        </w:rPr>
        <w:t>употреблением</w:t>
      </w:r>
      <w:r>
        <w:rPr>
          <w:spacing w:val="1"/>
          <w:sz w:val="24"/>
        </w:rPr>
        <w:t xml:space="preserve"> </w:t>
      </w:r>
      <w:r>
        <w:rPr>
          <w:sz w:val="24"/>
        </w:rPr>
        <w:t>формул</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принятых</w:t>
      </w:r>
      <w:r>
        <w:rPr>
          <w:spacing w:val="-4"/>
          <w:sz w:val="24"/>
        </w:rPr>
        <w:t xml:space="preserve"> </w:t>
      </w:r>
      <w:r>
        <w:rPr>
          <w:sz w:val="24"/>
        </w:rPr>
        <w:t>в</w:t>
      </w:r>
      <w:r>
        <w:rPr>
          <w:spacing w:val="3"/>
          <w:sz w:val="24"/>
        </w:rPr>
        <w:t xml:space="preserve"> </w:t>
      </w:r>
      <w:r>
        <w:rPr>
          <w:sz w:val="24"/>
        </w:rPr>
        <w:t>странах</w:t>
      </w:r>
      <w:r>
        <w:rPr>
          <w:spacing w:val="-3"/>
          <w:sz w:val="24"/>
        </w:rPr>
        <w:t xml:space="preserve"> </w:t>
      </w:r>
      <w:r>
        <w:rPr>
          <w:sz w:val="24"/>
        </w:rPr>
        <w:t>изучаемого</w:t>
      </w:r>
      <w:r>
        <w:rPr>
          <w:spacing w:val="7"/>
          <w:sz w:val="24"/>
        </w:rPr>
        <w:t xml:space="preserve"> </w:t>
      </w:r>
      <w:r>
        <w:rPr>
          <w:sz w:val="24"/>
        </w:rPr>
        <w:t>языка;</w:t>
      </w:r>
    </w:p>
    <w:p w:rsidR="00AC2BF3" w:rsidRDefault="0057672D">
      <w:pPr>
        <w:pStyle w:val="a4"/>
        <w:numPr>
          <w:ilvl w:val="0"/>
          <w:numId w:val="148"/>
        </w:numPr>
        <w:tabs>
          <w:tab w:val="left" w:pos="1261"/>
        </w:tabs>
        <w:spacing w:before="16"/>
        <w:ind w:left="1260" w:hanging="140"/>
        <w:rPr>
          <w:sz w:val="24"/>
        </w:rPr>
      </w:pPr>
      <w:r>
        <w:rPr>
          <w:sz w:val="24"/>
        </w:rPr>
        <w:t>составлять</w:t>
      </w:r>
      <w:r>
        <w:rPr>
          <w:spacing w:val="-7"/>
          <w:sz w:val="24"/>
        </w:rPr>
        <w:t xml:space="preserve"> </w:t>
      </w:r>
      <w:r>
        <w:rPr>
          <w:sz w:val="24"/>
        </w:rPr>
        <w:t>план,</w:t>
      </w:r>
      <w:r>
        <w:rPr>
          <w:spacing w:val="-1"/>
          <w:sz w:val="24"/>
        </w:rPr>
        <w:t xml:space="preserve"> </w:t>
      </w:r>
      <w:r>
        <w:rPr>
          <w:sz w:val="24"/>
        </w:rPr>
        <w:t>тезисы</w:t>
      </w:r>
      <w:r>
        <w:rPr>
          <w:spacing w:val="-1"/>
          <w:sz w:val="24"/>
        </w:rPr>
        <w:t xml:space="preserve"> </w:t>
      </w:r>
      <w:r>
        <w:rPr>
          <w:sz w:val="24"/>
        </w:rPr>
        <w:t>устного</w:t>
      </w:r>
      <w:r>
        <w:rPr>
          <w:spacing w:val="-3"/>
          <w:sz w:val="24"/>
        </w:rPr>
        <w:t xml:space="preserve"> </w:t>
      </w:r>
      <w:r>
        <w:rPr>
          <w:sz w:val="24"/>
        </w:rPr>
        <w:t>или</w:t>
      </w:r>
      <w:r>
        <w:rPr>
          <w:spacing w:val="-6"/>
          <w:sz w:val="24"/>
        </w:rPr>
        <w:t xml:space="preserve"> </w:t>
      </w:r>
      <w:r>
        <w:rPr>
          <w:sz w:val="24"/>
        </w:rPr>
        <w:t>письменного</w:t>
      </w:r>
      <w:r>
        <w:rPr>
          <w:spacing w:val="-3"/>
          <w:sz w:val="24"/>
        </w:rPr>
        <w:t xml:space="preserve"> </w:t>
      </w:r>
      <w:r>
        <w:rPr>
          <w:sz w:val="24"/>
        </w:rPr>
        <w:t>сообщения.</w:t>
      </w:r>
    </w:p>
    <w:p w:rsidR="00AC2BF3" w:rsidRDefault="0057672D">
      <w:pPr>
        <w:spacing w:before="46"/>
        <w:ind w:left="1822"/>
        <w:jc w:val="both"/>
        <w:rPr>
          <w:sz w:val="24"/>
        </w:rPr>
      </w:pPr>
      <w:r>
        <w:rPr>
          <w:b/>
          <w:sz w:val="24"/>
        </w:rPr>
        <w:t>Языковая</w:t>
      </w:r>
      <w:r>
        <w:rPr>
          <w:b/>
          <w:spacing w:val="-1"/>
          <w:sz w:val="24"/>
        </w:rPr>
        <w:t xml:space="preserve"> </w:t>
      </w:r>
      <w:r>
        <w:rPr>
          <w:b/>
          <w:sz w:val="24"/>
        </w:rPr>
        <w:t>компетенция</w:t>
      </w:r>
      <w:r>
        <w:rPr>
          <w:b/>
          <w:spacing w:val="-4"/>
          <w:sz w:val="24"/>
        </w:rPr>
        <w:t xml:space="preserve"> </w:t>
      </w:r>
      <w:r>
        <w:rPr>
          <w:sz w:val="24"/>
        </w:rPr>
        <w:t>(владение</w:t>
      </w:r>
      <w:r>
        <w:rPr>
          <w:spacing w:val="-2"/>
          <w:sz w:val="24"/>
        </w:rPr>
        <w:t xml:space="preserve"> </w:t>
      </w:r>
      <w:r>
        <w:rPr>
          <w:sz w:val="24"/>
        </w:rPr>
        <w:t>языковыми</w:t>
      </w:r>
      <w:r>
        <w:rPr>
          <w:spacing w:val="-5"/>
          <w:sz w:val="24"/>
        </w:rPr>
        <w:t xml:space="preserve"> </w:t>
      </w:r>
      <w:r>
        <w:rPr>
          <w:sz w:val="24"/>
        </w:rPr>
        <w:t>средствами и</w:t>
      </w:r>
      <w:r>
        <w:rPr>
          <w:spacing w:val="-5"/>
          <w:sz w:val="24"/>
        </w:rPr>
        <w:t xml:space="preserve"> </w:t>
      </w:r>
      <w:r>
        <w:rPr>
          <w:sz w:val="24"/>
        </w:rPr>
        <w:t>действиями с</w:t>
      </w:r>
      <w:r>
        <w:rPr>
          <w:spacing w:val="-7"/>
          <w:sz w:val="24"/>
        </w:rPr>
        <w:t xml:space="preserve"> </w:t>
      </w:r>
      <w:r>
        <w:rPr>
          <w:sz w:val="24"/>
        </w:rPr>
        <w:t>ними):</w:t>
      </w:r>
    </w:p>
    <w:p w:rsidR="00AC2BF3" w:rsidRDefault="0057672D">
      <w:pPr>
        <w:pStyle w:val="a4"/>
        <w:numPr>
          <w:ilvl w:val="0"/>
          <w:numId w:val="148"/>
        </w:numPr>
        <w:tabs>
          <w:tab w:val="left" w:pos="1261"/>
        </w:tabs>
        <w:spacing w:before="46"/>
        <w:ind w:left="1260" w:hanging="140"/>
        <w:rPr>
          <w:sz w:val="24"/>
        </w:rPr>
      </w:pPr>
      <w:r>
        <w:rPr>
          <w:sz w:val="24"/>
        </w:rPr>
        <w:t>применение</w:t>
      </w:r>
      <w:r>
        <w:rPr>
          <w:spacing w:val="-7"/>
          <w:sz w:val="24"/>
        </w:rPr>
        <w:t xml:space="preserve"> </w:t>
      </w:r>
      <w:r>
        <w:rPr>
          <w:sz w:val="24"/>
        </w:rPr>
        <w:t>правил</w:t>
      </w:r>
      <w:r>
        <w:rPr>
          <w:spacing w:val="-5"/>
          <w:sz w:val="24"/>
        </w:rPr>
        <w:t xml:space="preserve"> </w:t>
      </w:r>
      <w:r>
        <w:rPr>
          <w:sz w:val="24"/>
        </w:rPr>
        <w:t>написания</w:t>
      </w:r>
      <w:r>
        <w:rPr>
          <w:spacing w:val="-5"/>
          <w:sz w:val="24"/>
        </w:rPr>
        <w:t xml:space="preserve"> </w:t>
      </w:r>
      <w:r>
        <w:rPr>
          <w:sz w:val="24"/>
        </w:rPr>
        <w:t>изученных</w:t>
      </w:r>
      <w:r>
        <w:rPr>
          <w:spacing w:val="-5"/>
          <w:sz w:val="24"/>
        </w:rPr>
        <w:t xml:space="preserve"> </w:t>
      </w:r>
      <w:r>
        <w:rPr>
          <w:sz w:val="24"/>
        </w:rPr>
        <w:t>слов;</w:t>
      </w:r>
    </w:p>
    <w:p w:rsidR="00AC2BF3" w:rsidRDefault="0057672D">
      <w:pPr>
        <w:pStyle w:val="a4"/>
        <w:numPr>
          <w:ilvl w:val="0"/>
          <w:numId w:val="148"/>
        </w:numPr>
        <w:tabs>
          <w:tab w:val="left" w:pos="1261"/>
        </w:tabs>
        <w:spacing w:before="46" w:line="266" w:lineRule="auto"/>
        <w:ind w:left="1116" w:right="609" w:firstLine="4"/>
        <w:rPr>
          <w:sz w:val="24"/>
        </w:rPr>
      </w:pPr>
      <w:r>
        <w:rPr>
          <w:sz w:val="24"/>
        </w:rPr>
        <w:t>адекватное произношение и различение на слух всех звуков второго иностранного языка;</w:t>
      </w:r>
      <w:r>
        <w:rPr>
          <w:spacing w:val="1"/>
          <w:sz w:val="24"/>
        </w:rPr>
        <w:t xml:space="preserve"> </w:t>
      </w:r>
      <w:r>
        <w:rPr>
          <w:sz w:val="24"/>
        </w:rPr>
        <w:t>соблюдение правильного</w:t>
      </w:r>
      <w:r>
        <w:rPr>
          <w:spacing w:val="6"/>
          <w:sz w:val="24"/>
        </w:rPr>
        <w:t xml:space="preserve"> </w:t>
      </w:r>
      <w:r>
        <w:rPr>
          <w:sz w:val="24"/>
        </w:rPr>
        <w:t>ударения</w:t>
      </w:r>
      <w:r>
        <w:rPr>
          <w:spacing w:val="1"/>
          <w:sz w:val="24"/>
        </w:rPr>
        <w:t xml:space="preserve"> </w:t>
      </w:r>
      <w:r>
        <w:rPr>
          <w:sz w:val="24"/>
        </w:rPr>
        <w:t>в</w:t>
      </w:r>
      <w:r>
        <w:rPr>
          <w:spacing w:val="3"/>
          <w:sz w:val="24"/>
        </w:rPr>
        <w:t xml:space="preserve"> </w:t>
      </w:r>
      <w:r>
        <w:rPr>
          <w:sz w:val="24"/>
        </w:rPr>
        <w:t>словах</w:t>
      </w:r>
      <w:r>
        <w:rPr>
          <w:spacing w:val="-4"/>
          <w:sz w:val="24"/>
        </w:rPr>
        <w:t xml:space="preserve"> </w:t>
      </w:r>
      <w:r>
        <w:rPr>
          <w:sz w:val="24"/>
        </w:rPr>
        <w:t>и</w:t>
      </w:r>
      <w:r>
        <w:rPr>
          <w:spacing w:val="-2"/>
          <w:sz w:val="24"/>
        </w:rPr>
        <w:t xml:space="preserve"> </w:t>
      </w:r>
      <w:r>
        <w:rPr>
          <w:sz w:val="24"/>
        </w:rPr>
        <w:t>фразах;</w:t>
      </w:r>
    </w:p>
    <w:p w:rsidR="00AC2BF3" w:rsidRDefault="0057672D">
      <w:pPr>
        <w:pStyle w:val="a4"/>
        <w:numPr>
          <w:ilvl w:val="0"/>
          <w:numId w:val="148"/>
        </w:numPr>
        <w:tabs>
          <w:tab w:val="left" w:pos="1261"/>
        </w:tabs>
        <w:spacing w:before="16" w:line="268" w:lineRule="auto"/>
        <w:ind w:left="1116" w:right="615" w:firstLine="4"/>
        <w:rPr>
          <w:sz w:val="24"/>
        </w:rPr>
      </w:pPr>
      <w:r>
        <w:rPr>
          <w:sz w:val="24"/>
        </w:rPr>
        <w:t>соблюдение</w:t>
      </w:r>
      <w:r>
        <w:rPr>
          <w:spacing w:val="1"/>
          <w:sz w:val="24"/>
        </w:rPr>
        <w:t xml:space="preserve"> </w:t>
      </w:r>
      <w:r>
        <w:rPr>
          <w:sz w:val="24"/>
        </w:rPr>
        <w:t>ритмико-интонационных</w:t>
      </w:r>
      <w:r>
        <w:rPr>
          <w:spacing w:val="1"/>
          <w:sz w:val="24"/>
        </w:rPr>
        <w:t xml:space="preserve"> </w:t>
      </w:r>
      <w:r>
        <w:rPr>
          <w:sz w:val="24"/>
        </w:rPr>
        <w:t>особенностей</w:t>
      </w:r>
      <w:r>
        <w:rPr>
          <w:spacing w:val="1"/>
          <w:sz w:val="24"/>
        </w:rPr>
        <w:t xml:space="preserve"> </w:t>
      </w:r>
      <w:r>
        <w:rPr>
          <w:sz w:val="24"/>
        </w:rPr>
        <w:t>предложений</w:t>
      </w:r>
      <w:r>
        <w:rPr>
          <w:spacing w:val="1"/>
          <w:sz w:val="24"/>
        </w:rPr>
        <w:t xml:space="preserve"> </w:t>
      </w:r>
      <w:r>
        <w:rPr>
          <w:sz w:val="24"/>
        </w:rPr>
        <w:t>различных</w:t>
      </w:r>
      <w:r>
        <w:rPr>
          <w:spacing w:val="1"/>
          <w:sz w:val="24"/>
        </w:rPr>
        <w:t xml:space="preserve"> </w:t>
      </w:r>
      <w:r>
        <w:rPr>
          <w:sz w:val="24"/>
        </w:rPr>
        <w:t>коммуникативных типов (утвердительное, вопросительное, отрицательное, повелительное);</w:t>
      </w:r>
      <w:r>
        <w:rPr>
          <w:spacing w:val="1"/>
          <w:sz w:val="24"/>
        </w:rPr>
        <w:t xml:space="preserve"> </w:t>
      </w:r>
      <w:r>
        <w:rPr>
          <w:sz w:val="24"/>
        </w:rPr>
        <w:t>правильное</w:t>
      </w:r>
      <w:r>
        <w:rPr>
          <w:spacing w:val="-5"/>
          <w:sz w:val="24"/>
        </w:rPr>
        <w:t xml:space="preserve"> </w:t>
      </w:r>
      <w:r>
        <w:rPr>
          <w:sz w:val="24"/>
        </w:rPr>
        <w:t>членение</w:t>
      </w:r>
      <w:r>
        <w:rPr>
          <w:spacing w:val="1"/>
          <w:sz w:val="24"/>
        </w:rPr>
        <w:t xml:space="preserve"> </w:t>
      </w:r>
      <w:r>
        <w:rPr>
          <w:sz w:val="24"/>
        </w:rPr>
        <w:t>предложений</w:t>
      </w:r>
      <w:r>
        <w:rPr>
          <w:spacing w:val="-2"/>
          <w:sz w:val="24"/>
        </w:rPr>
        <w:t xml:space="preserve"> </w:t>
      </w:r>
      <w:r>
        <w:rPr>
          <w:sz w:val="24"/>
        </w:rPr>
        <w:t>на смысловые</w:t>
      </w:r>
      <w:r>
        <w:rPr>
          <w:spacing w:val="1"/>
          <w:sz w:val="24"/>
        </w:rPr>
        <w:t xml:space="preserve"> </w:t>
      </w:r>
      <w:r>
        <w:rPr>
          <w:sz w:val="24"/>
        </w:rPr>
        <w:t>группы;</w:t>
      </w:r>
    </w:p>
    <w:p w:rsidR="00AC2BF3" w:rsidRDefault="0057672D">
      <w:pPr>
        <w:pStyle w:val="a4"/>
        <w:numPr>
          <w:ilvl w:val="0"/>
          <w:numId w:val="148"/>
        </w:numPr>
        <w:tabs>
          <w:tab w:val="left" w:pos="1261"/>
        </w:tabs>
        <w:spacing w:before="14" w:line="266" w:lineRule="auto"/>
        <w:ind w:left="1116" w:right="617" w:firstLine="4"/>
        <w:rPr>
          <w:sz w:val="24"/>
        </w:rPr>
      </w:pPr>
      <w:r>
        <w:rPr>
          <w:sz w:val="24"/>
        </w:rPr>
        <w:t>распознавание и употребление в речи изученных лексических единиц (слов в их основных</w:t>
      </w:r>
      <w:r>
        <w:rPr>
          <w:spacing w:val="1"/>
          <w:sz w:val="24"/>
        </w:rPr>
        <w:t xml:space="preserve"> </w:t>
      </w:r>
      <w:r>
        <w:rPr>
          <w:sz w:val="24"/>
        </w:rPr>
        <w:t>значениях,</w:t>
      </w:r>
      <w:r>
        <w:rPr>
          <w:spacing w:val="3"/>
          <w:sz w:val="24"/>
        </w:rPr>
        <w:t xml:space="preserve"> </w:t>
      </w:r>
      <w:r>
        <w:rPr>
          <w:sz w:val="24"/>
        </w:rPr>
        <w:t>словосочетаний,</w:t>
      </w:r>
      <w:r>
        <w:rPr>
          <w:spacing w:val="-1"/>
          <w:sz w:val="24"/>
        </w:rPr>
        <w:t xml:space="preserve"> </w:t>
      </w:r>
      <w:r>
        <w:rPr>
          <w:sz w:val="24"/>
        </w:rPr>
        <w:t>реплик-клише речевого</w:t>
      </w:r>
      <w:r>
        <w:rPr>
          <w:spacing w:val="6"/>
          <w:sz w:val="24"/>
        </w:rPr>
        <w:t xml:space="preserve"> </w:t>
      </w:r>
      <w:r>
        <w:rPr>
          <w:sz w:val="24"/>
        </w:rPr>
        <w:t>этикета);</w:t>
      </w:r>
    </w:p>
    <w:p w:rsidR="00AC2BF3" w:rsidRDefault="0057672D">
      <w:pPr>
        <w:pStyle w:val="a4"/>
        <w:numPr>
          <w:ilvl w:val="0"/>
          <w:numId w:val="148"/>
        </w:numPr>
        <w:tabs>
          <w:tab w:val="left" w:pos="1261"/>
        </w:tabs>
        <w:spacing w:before="16" w:line="268" w:lineRule="auto"/>
        <w:ind w:left="1116" w:right="609" w:firstLine="4"/>
        <w:rPr>
          <w:sz w:val="24"/>
        </w:rPr>
      </w:pPr>
      <w:r>
        <w:rPr>
          <w:sz w:val="24"/>
        </w:rPr>
        <w:t>знание основных способов словообразования (аффиксация, словосложение, конверсия); -</w:t>
      </w:r>
      <w:r>
        <w:rPr>
          <w:spacing w:val="1"/>
          <w:sz w:val="24"/>
        </w:rPr>
        <w:t xml:space="preserve"> </w:t>
      </w:r>
      <w:r>
        <w:rPr>
          <w:sz w:val="24"/>
        </w:rPr>
        <w:t>понимание</w:t>
      </w:r>
      <w:r>
        <w:rPr>
          <w:spacing w:val="1"/>
          <w:sz w:val="24"/>
        </w:rPr>
        <w:t xml:space="preserve"> </w:t>
      </w:r>
      <w:r>
        <w:rPr>
          <w:sz w:val="24"/>
        </w:rPr>
        <w:t>явлений</w:t>
      </w:r>
      <w:r>
        <w:rPr>
          <w:spacing w:val="1"/>
          <w:sz w:val="24"/>
        </w:rPr>
        <w:t xml:space="preserve"> </w:t>
      </w:r>
      <w:r>
        <w:rPr>
          <w:sz w:val="24"/>
        </w:rPr>
        <w:t>многозначности</w:t>
      </w:r>
      <w:r>
        <w:rPr>
          <w:spacing w:val="1"/>
          <w:sz w:val="24"/>
        </w:rPr>
        <w:t xml:space="preserve"> </w:t>
      </w:r>
      <w:r>
        <w:rPr>
          <w:sz w:val="24"/>
        </w:rPr>
        <w:t>слов</w:t>
      </w:r>
      <w:r>
        <w:rPr>
          <w:spacing w:val="1"/>
          <w:sz w:val="24"/>
        </w:rPr>
        <w:t xml:space="preserve"> </w:t>
      </w:r>
      <w:r>
        <w:rPr>
          <w:sz w:val="24"/>
        </w:rPr>
        <w:t>второго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синонимии,</w:t>
      </w:r>
      <w:r>
        <w:rPr>
          <w:spacing w:val="1"/>
          <w:sz w:val="24"/>
        </w:rPr>
        <w:t xml:space="preserve"> </w:t>
      </w:r>
      <w:r>
        <w:rPr>
          <w:sz w:val="24"/>
        </w:rPr>
        <w:t>антонимии</w:t>
      </w:r>
      <w:r>
        <w:rPr>
          <w:spacing w:val="2"/>
          <w:sz w:val="24"/>
        </w:rPr>
        <w:t xml:space="preserve"> </w:t>
      </w:r>
      <w:r>
        <w:rPr>
          <w:sz w:val="24"/>
        </w:rPr>
        <w:t>и</w:t>
      </w:r>
      <w:r>
        <w:rPr>
          <w:spacing w:val="-2"/>
          <w:sz w:val="24"/>
        </w:rPr>
        <w:t xml:space="preserve"> </w:t>
      </w:r>
      <w:r>
        <w:rPr>
          <w:sz w:val="24"/>
        </w:rPr>
        <w:t>лексической</w:t>
      </w:r>
      <w:r>
        <w:rPr>
          <w:spacing w:val="3"/>
          <w:sz w:val="24"/>
        </w:rPr>
        <w:t xml:space="preserve"> </w:t>
      </w:r>
      <w:r>
        <w:rPr>
          <w:sz w:val="24"/>
        </w:rPr>
        <w:t>сочетаемости;</w:t>
      </w:r>
    </w:p>
    <w:p w:rsidR="00AC2BF3" w:rsidRDefault="0057672D">
      <w:pPr>
        <w:pStyle w:val="a4"/>
        <w:numPr>
          <w:ilvl w:val="0"/>
          <w:numId w:val="148"/>
        </w:numPr>
        <w:tabs>
          <w:tab w:val="left" w:pos="1261"/>
        </w:tabs>
        <w:spacing w:before="14" w:line="268" w:lineRule="auto"/>
        <w:ind w:left="1116" w:right="610" w:firstLine="4"/>
        <w:rPr>
          <w:sz w:val="24"/>
        </w:rPr>
      </w:pPr>
      <w:r>
        <w:rPr>
          <w:sz w:val="24"/>
        </w:rPr>
        <w:t>распознавание и употребление в речи основных морфологических форм и синтаксических</w:t>
      </w:r>
      <w:r>
        <w:rPr>
          <w:spacing w:val="1"/>
          <w:sz w:val="24"/>
        </w:rPr>
        <w:t xml:space="preserve"> </w:t>
      </w:r>
      <w:r>
        <w:rPr>
          <w:sz w:val="24"/>
        </w:rPr>
        <w:t>конструкций второго иностранного</w:t>
      </w:r>
      <w:r>
        <w:rPr>
          <w:spacing w:val="1"/>
          <w:sz w:val="24"/>
        </w:rPr>
        <w:t xml:space="preserve"> </w:t>
      </w:r>
      <w:r>
        <w:rPr>
          <w:sz w:val="24"/>
        </w:rPr>
        <w:t>языка; знание признаков изученных грамматических</w:t>
      </w:r>
      <w:r>
        <w:rPr>
          <w:spacing w:val="1"/>
          <w:sz w:val="24"/>
        </w:rPr>
        <w:t xml:space="preserve"> </w:t>
      </w:r>
      <w:r>
        <w:rPr>
          <w:sz w:val="24"/>
        </w:rPr>
        <w:t>явлений</w:t>
      </w:r>
      <w:r>
        <w:rPr>
          <w:spacing w:val="1"/>
          <w:sz w:val="24"/>
        </w:rPr>
        <w:t xml:space="preserve"> </w:t>
      </w:r>
      <w:r>
        <w:rPr>
          <w:sz w:val="24"/>
        </w:rPr>
        <w:t>(временных</w:t>
      </w:r>
      <w:r>
        <w:rPr>
          <w:spacing w:val="1"/>
          <w:sz w:val="24"/>
        </w:rPr>
        <w:t xml:space="preserve"> </w:t>
      </w:r>
      <w:r>
        <w:rPr>
          <w:sz w:val="24"/>
        </w:rPr>
        <w:t>форм</w:t>
      </w:r>
      <w:r>
        <w:rPr>
          <w:spacing w:val="1"/>
          <w:sz w:val="24"/>
        </w:rPr>
        <w:t xml:space="preserve"> </w:t>
      </w:r>
      <w:r>
        <w:rPr>
          <w:sz w:val="24"/>
        </w:rPr>
        <w:t>глаголов,</w:t>
      </w:r>
      <w:r>
        <w:rPr>
          <w:spacing w:val="1"/>
          <w:sz w:val="24"/>
        </w:rPr>
        <w:t xml:space="preserve"> </w:t>
      </w:r>
      <w:r>
        <w:rPr>
          <w:sz w:val="24"/>
        </w:rPr>
        <w:t>модальных</w:t>
      </w:r>
      <w:r>
        <w:rPr>
          <w:spacing w:val="1"/>
          <w:sz w:val="24"/>
        </w:rPr>
        <w:t xml:space="preserve"> </w:t>
      </w:r>
      <w:r>
        <w:rPr>
          <w:sz w:val="24"/>
        </w:rPr>
        <w:t>глаголов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эквивалентов,</w:t>
      </w:r>
      <w:r>
        <w:rPr>
          <w:spacing w:val="1"/>
          <w:sz w:val="24"/>
        </w:rPr>
        <w:t xml:space="preserve"> </w:t>
      </w:r>
      <w:r>
        <w:rPr>
          <w:sz w:val="24"/>
        </w:rPr>
        <w:t>артиклей,</w:t>
      </w:r>
      <w:r>
        <w:rPr>
          <w:spacing w:val="-57"/>
          <w:sz w:val="24"/>
        </w:rPr>
        <w:t xml:space="preserve"> </w:t>
      </w:r>
      <w:r>
        <w:rPr>
          <w:sz w:val="24"/>
        </w:rPr>
        <w:t>существительных,</w:t>
      </w:r>
      <w:r>
        <w:rPr>
          <w:spacing w:val="1"/>
          <w:sz w:val="24"/>
        </w:rPr>
        <w:t xml:space="preserve"> </w:t>
      </w:r>
      <w:r>
        <w:rPr>
          <w:sz w:val="24"/>
        </w:rPr>
        <w:t>степеней</w:t>
      </w:r>
      <w:r>
        <w:rPr>
          <w:spacing w:val="1"/>
          <w:sz w:val="24"/>
        </w:rPr>
        <w:t xml:space="preserve"> </w:t>
      </w:r>
      <w:r>
        <w:rPr>
          <w:sz w:val="24"/>
        </w:rPr>
        <w:t>сравнения</w:t>
      </w:r>
      <w:r>
        <w:rPr>
          <w:spacing w:val="1"/>
          <w:sz w:val="24"/>
        </w:rPr>
        <w:t xml:space="preserve"> </w:t>
      </w:r>
      <w:r>
        <w:rPr>
          <w:sz w:val="24"/>
        </w:rPr>
        <w:t>прилагательных</w:t>
      </w:r>
      <w:r>
        <w:rPr>
          <w:spacing w:val="1"/>
          <w:sz w:val="24"/>
        </w:rPr>
        <w:t xml:space="preserve"> </w:t>
      </w:r>
      <w:r>
        <w:rPr>
          <w:sz w:val="24"/>
        </w:rPr>
        <w:t>и</w:t>
      </w:r>
      <w:r>
        <w:rPr>
          <w:spacing w:val="1"/>
          <w:sz w:val="24"/>
        </w:rPr>
        <w:t xml:space="preserve"> </w:t>
      </w:r>
      <w:r>
        <w:rPr>
          <w:sz w:val="24"/>
        </w:rPr>
        <w:t>наречий,</w:t>
      </w:r>
      <w:r>
        <w:rPr>
          <w:spacing w:val="1"/>
          <w:sz w:val="24"/>
        </w:rPr>
        <w:t xml:space="preserve"> </w:t>
      </w:r>
      <w:r>
        <w:rPr>
          <w:sz w:val="24"/>
        </w:rPr>
        <w:t>местоимений,</w:t>
      </w:r>
      <w:r>
        <w:rPr>
          <w:spacing w:val="1"/>
          <w:sz w:val="24"/>
        </w:rPr>
        <w:t xml:space="preserve"> </w:t>
      </w:r>
      <w:r>
        <w:rPr>
          <w:sz w:val="24"/>
        </w:rPr>
        <w:t>числительных,</w:t>
      </w:r>
      <w:r>
        <w:rPr>
          <w:spacing w:val="3"/>
          <w:sz w:val="24"/>
        </w:rPr>
        <w:t xml:space="preserve"> </w:t>
      </w:r>
      <w:r>
        <w:rPr>
          <w:sz w:val="24"/>
        </w:rPr>
        <w:t>предлогов);</w:t>
      </w:r>
    </w:p>
    <w:p w:rsidR="00AC2BF3" w:rsidRDefault="0057672D">
      <w:pPr>
        <w:pStyle w:val="a4"/>
        <w:numPr>
          <w:ilvl w:val="0"/>
          <w:numId w:val="148"/>
        </w:numPr>
        <w:tabs>
          <w:tab w:val="left" w:pos="1261"/>
        </w:tabs>
        <w:spacing w:before="15" w:line="266" w:lineRule="auto"/>
        <w:ind w:left="1116" w:right="612" w:firstLine="4"/>
        <w:rPr>
          <w:sz w:val="24"/>
        </w:rPr>
      </w:pPr>
      <w:r>
        <w:rPr>
          <w:sz w:val="24"/>
        </w:rPr>
        <w:t>знание</w:t>
      </w:r>
      <w:r>
        <w:rPr>
          <w:spacing w:val="1"/>
          <w:sz w:val="24"/>
        </w:rPr>
        <w:t xml:space="preserve"> </w:t>
      </w:r>
      <w:r>
        <w:rPr>
          <w:sz w:val="24"/>
        </w:rPr>
        <w:t>основных</w:t>
      </w:r>
      <w:r>
        <w:rPr>
          <w:spacing w:val="1"/>
          <w:sz w:val="24"/>
        </w:rPr>
        <w:t xml:space="preserve"> </w:t>
      </w:r>
      <w:r>
        <w:rPr>
          <w:sz w:val="24"/>
        </w:rPr>
        <w:t>различий</w:t>
      </w:r>
      <w:r>
        <w:rPr>
          <w:spacing w:val="1"/>
          <w:sz w:val="24"/>
        </w:rPr>
        <w:t xml:space="preserve"> </w:t>
      </w:r>
      <w:r>
        <w:rPr>
          <w:sz w:val="24"/>
        </w:rPr>
        <w:t>систем</w:t>
      </w:r>
      <w:r>
        <w:rPr>
          <w:spacing w:val="1"/>
          <w:sz w:val="24"/>
        </w:rPr>
        <w:t xml:space="preserve"> </w:t>
      </w:r>
      <w:r>
        <w:rPr>
          <w:sz w:val="24"/>
        </w:rPr>
        <w:t>второго</w:t>
      </w:r>
      <w:r>
        <w:rPr>
          <w:spacing w:val="1"/>
          <w:sz w:val="24"/>
        </w:rPr>
        <w:t xml:space="preserve"> </w:t>
      </w:r>
      <w:r>
        <w:rPr>
          <w:sz w:val="24"/>
        </w:rPr>
        <w:t>иностранного,</w:t>
      </w:r>
      <w:r>
        <w:rPr>
          <w:spacing w:val="1"/>
          <w:sz w:val="24"/>
        </w:rPr>
        <w:t xml:space="preserve"> </w:t>
      </w:r>
      <w:r>
        <w:rPr>
          <w:sz w:val="24"/>
        </w:rPr>
        <w:t>первого</w:t>
      </w:r>
      <w:r>
        <w:rPr>
          <w:spacing w:val="1"/>
          <w:sz w:val="24"/>
        </w:rPr>
        <w:t xml:space="preserve"> </w:t>
      </w:r>
      <w:r>
        <w:rPr>
          <w:sz w:val="24"/>
        </w:rPr>
        <w:t>иностранного</w:t>
      </w:r>
      <w:r>
        <w:rPr>
          <w:spacing w:val="1"/>
          <w:sz w:val="24"/>
        </w:rPr>
        <w:t xml:space="preserve"> </w:t>
      </w:r>
      <w:r>
        <w:rPr>
          <w:sz w:val="24"/>
        </w:rPr>
        <w:t>и</w:t>
      </w:r>
      <w:r>
        <w:rPr>
          <w:spacing w:val="1"/>
          <w:sz w:val="24"/>
        </w:rPr>
        <w:t xml:space="preserve"> </w:t>
      </w:r>
      <w:r>
        <w:rPr>
          <w:sz w:val="24"/>
        </w:rPr>
        <w:t>русского/</w:t>
      </w:r>
      <w:r>
        <w:rPr>
          <w:spacing w:val="1"/>
          <w:sz w:val="24"/>
        </w:rPr>
        <w:t xml:space="preserve"> </w:t>
      </w:r>
      <w:r>
        <w:rPr>
          <w:sz w:val="24"/>
        </w:rPr>
        <w:t>родного</w:t>
      </w:r>
      <w:r>
        <w:rPr>
          <w:spacing w:val="6"/>
          <w:sz w:val="24"/>
        </w:rPr>
        <w:t xml:space="preserve"> </w:t>
      </w:r>
      <w:r>
        <w:rPr>
          <w:sz w:val="24"/>
        </w:rPr>
        <w:t>языков.</w:t>
      </w:r>
    </w:p>
    <w:p w:rsidR="00AC2BF3" w:rsidRDefault="0057672D">
      <w:pPr>
        <w:pStyle w:val="3"/>
        <w:spacing w:before="26"/>
        <w:ind w:left="1092"/>
        <w:jc w:val="both"/>
      </w:pPr>
      <w:r>
        <w:t>Социокультурная</w:t>
      </w:r>
      <w:r>
        <w:rPr>
          <w:spacing w:val="-6"/>
        </w:rPr>
        <w:t xml:space="preserve"> </w:t>
      </w:r>
      <w:r>
        <w:t>компетенция</w:t>
      </w:r>
    </w:p>
    <w:p w:rsidR="00AC2BF3" w:rsidRDefault="0057672D">
      <w:pPr>
        <w:pStyle w:val="a4"/>
        <w:numPr>
          <w:ilvl w:val="0"/>
          <w:numId w:val="148"/>
        </w:numPr>
        <w:tabs>
          <w:tab w:val="left" w:pos="1261"/>
        </w:tabs>
        <w:spacing w:before="31" w:line="268" w:lineRule="auto"/>
        <w:ind w:left="1116" w:right="617" w:firstLine="4"/>
        <w:rPr>
          <w:sz w:val="24"/>
        </w:rPr>
      </w:pPr>
      <w:r>
        <w:rPr>
          <w:sz w:val="24"/>
        </w:rPr>
        <w:t>знание национально-культурных особенностей речевого и неречевого поведения в своей</w:t>
      </w:r>
      <w:r>
        <w:rPr>
          <w:spacing w:val="1"/>
          <w:sz w:val="24"/>
        </w:rPr>
        <w:t xml:space="preserve"> </w:t>
      </w:r>
      <w:r>
        <w:rPr>
          <w:sz w:val="24"/>
        </w:rPr>
        <w:t>стране и странах изучаемого языка; их применение в стандартных ситуациях формального и</w:t>
      </w:r>
      <w:r>
        <w:rPr>
          <w:spacing w:val="-58"/>
          <w:sz w:val="24"/>
        </w:rPr>
        <w:t xml:space="preserve"> </w:t>
      </w:r>
      <w:r>
        <w:rPr>
          <w:sz w:val="24"/>
        </w:rPr>
        <w:t>неформального</w:t>
      </w:r>
      <w:r>
        <w:rPr>
          <w:spacing w:val="1"/>
          <w:sz w:val="24"/>
        </w:rPr>
        <w:t xml:space="preserve"> </w:t>
      </w:r>
      <w:r>
        <w:rPr>
          <w:sz w:val="24"/>
        </w:rPr>
        <w:t>межличностного</w:t>
      </w:r>
      <w:r>
        <w:rPr>
          <w:spacing w:val="2"/>
          <w:sz w:val="24"/>
        </w:rPr>
        <w:t xml:space="preserve"> </w:t>
      </w:r>
      <w:r>
        <w:rPr>
          <w:sz w:val="24"/>
        </w:rPr>
        <w:t>и</w:t>
      </w:r>
      <w:r>
        <w:rPr>
          <w:spacing w:val="-3"/>
          <w:sz w:val="24"/>
        </w:rPr>
        <w:t xml:space="preserve"> </w:t>
      </w:r>
      <w:r>
        <w:rPr>
          <w:sz w:val="24"/>
        </w:rPr>
        <w:t>межкультурного</w:t>
      </w:r>
      <w:r>
        <w:rPr>
          <w:spacing w:val="2"/>
          <w:sz w:val="24"/>
        </w:rPr>
        <w:t xml:space="preserve"> </w:t>
      </w:r>
      <w:r>
        <w:rPr>
          <w:sz w:val="24"/>
        </w:rPr>
        <w:t>общения;</w:t>
      </w:r>
    </w:p>
    <w:p w:rsidR="00AC2BF3" w:rsidRDefault="0057672D">
      <w:pPr>
        <w:pStyle w:val="a4"/>
        <w:numPr>
          <w:ilvl w:val="0"/>
          <w:numId w:val="148"/>
        </w:numPr>
        <w:tabs>
          <w:tab w:val="left" w:pos="1261"/>
        </w:tabs>
        <w:spacing w:before="14" w:line="268" w:lineRule="auto"/>
        <w:ind w:left="1116" w:right="609" w:firstLine="4"/>
        <w:rPr>
          <w:sz w:val="24"/>
        </w:rPr>
      </w:pPr>
      <w:r>
        <w:rPr>
          <w:sz w:val="24"/>
        </w:rPr>
        <w:t>распознавание</w:t>
      </w:r>
      <w:r>
        <w:rPr>
          <w:spacing w:val="1"/>
          <w:sz w:val="24"/>
        </w:rPr>
        <w:t xml:space="preserve"> </w:t>
      </w:r>
      <w:r>
        <w:rPr>
          <w:sz w:val="24"/>
        </w:rPr>
        <w:t>и</w:t>
      </w:r>
      <w:r>
        <w:rPr>
          <w:spacing w:val="1"/>
          <w:sz w:val="24"/>
        </w:rPr>
        <w:t xml:space="preserve"> </w:t>
      </w:r>
      <w:r>
        <w:rPr>
          <w:sz w:val="24"/>
        </w:rPr>
        <w:t>употребление</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основных</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(репликклише,</w:t>
      </w:r>
      <w:r>
        <w:rPr>
          <w:spacing w:val="1"/>
          <w:sz w:val="24"/>
        </w:rPr>
        <w:t xml:space="preserve"> </w:t>
      </w:r>
      <w:r>
        <w:rPr>
          <w:sz w:val="24"/>
        </w:rPr>
        <w:t>наиболее</w:t>
      </w:r>
      <w:r>
        <w:rPr>
          <w:spacing w:val="1"/>
          <w:sz w:val="24"/>
        </w:rPr>
        <w:t xml:space="preserve"> </w:t>
      </w:r>
      <w:r>
        <w:rPr>
          <w:sz w:val="24"/>
        </w:rPr>
        <w:t>распространённой</w:t>
      </w:r>
      <w:r>
        <w:rPr>
          <w:spacing w:val="1"/>
          <w:sz w:val="24"/>
        </w:rPr>
        <w:t xml:space="preserve"> </w:t>
      </w:r>
      <w:r>
        <w:rPr>
          <w:sz w:val="24"/>
        </w:rPr>
        <w:t>оценочной</w:t>
      </w:r>
      <w:r>
        <w:rPr>
          <w:spacing w:val="1"/>
          <w:sz w:val="24"/>
        </w:rPr>
        <w:t xml:space="preserve"> </w:t>
      </w:r>
      <w:r>
        <w:rPr>
          <w:sz w:val="24"/>
        </w:rPr>
        <w:t>лексики),</w:t>
      </w:r>
      <w:r>
        <w:rPr>
          <w:spacing w:val="1"/>
          <w:sz w:val="24"/>
        </w:rPr>
        <w:t xml:space="preserve"> </w:t>
      </w:r>
      <w:r>
        <w:rPr>
          <w:sz w:val="24"/>
        </w:rPr>
        <w:t>принятых</w:t>
      </w:r>
      <w:r>
        <w:rPr>
          <w:spacing w:val="60"/>
          <w:sz w:val="24"/>
        </w:rPr>
        <w:t xml:space="preserve"> </w:t>
      </w:r>
      <w:r>
        <w:rPr>
          <w:sz w:val="24"/>
        </w:rPr>
        <w:t>в</w:t>
      </w:r>
      <w:r>
        <w:rPr>
          <w:spacing w:val="1"/>
          <w:sz w:val="24"/>
        </w:rPr>
        <w:t xml:space="preserve"> </w:t>
      </w:r>
      <w:r>
        <w:rPr>
          <w:sz w:val="24"/>
        </w:rPr>
        <w:t>странах изучаемого языка;</w:t>
      </w:r>
      <w:r>
        <w:rPr>
          <w:spacing w:val="1"/>
          <w:sz w:val="24"/>
        </w:rPr>
        <w:t xml:space="preserve"> </w:t>
      </w:r>
      <w:r>
        <w:rPr>
          <w:sz w:val="24"/>
        </w:rPr>
        <w:t>- знание употребительной фоновой лексики и реалий страны</w:t>
      </w:r>
      <w:r>
        <w:rPr>
          <w:spacing w:val="1"/>
          <w:sz w:val="24"/>
        </w:rPr>
        <w:t xml:space="preserve"> </w:t>
      </w:r>
      <w:r>
        <w:rPr>
          <w:sz w:val="24"/>
        </w:rPr>
        <w:t>изучаемого языка, знакомство с образцами художественной, публицистической и научно-</w:t>
      </w:r>
      <w:r>
        <w:rPr>
          <w:spacing w:val="1"/>
          <w:sz w:val="24"/>
        </w:rPr>
        <w:t xml:space="preserve"> </w:t>
      </w:r>
      <w:r>
        <w:rPr>
          <w:sz w:val="24"/>
        </w:rPr>
        <w:t>популярной</w:t>
      </w:r>
      <w:r>
        <w:rPr>
          <w:spacing w:val="-3"/>
          <w:sz w:val="24"/>
        </w:rPr>
        <w:t xml:space="preserve"> </w:t>
      </w:r>
      <w:r>
        <w:rPr>
          <w:sz w:val="24"/>
        </w:rPr>
        <w:t>литературы;</w:t>
      </w:r>
    </w:p>
    <w:p w:rsidR="00AC2BF3" w:rsidRDefault="0057672D">
      <w:pPr>
        <w:pStyle w:val="a4"/>
        <w:numPr>
          <w:ilvl w:val="0"/>
          <w:numId w:val="148"/>
        </w:numPr>
        <w:tabs>
          <w:tab w:val="left" w:pos="1261"/>
        </w:tabs>
        <w:spacing w:before="15" w:line="266" w:lineRule="auto"/>
        <w:ind w:left="1116" w:right="621" w:firstLine="4"/>
        <w:rPr>
          <w:sz w:val="24"/>
        </w:rPr>
      </w:pPr>
      <w:r>
        <w:rPr>
          <w:sz w:val="24"/>
        </w:rPr>
        <w:t>понимание</w:t>
      </w:r>
      <w:r>
        <w:rPr>
          <w:spacing w:val="1"/>
          <w:sz w:val="24"/>
        </w:rPr>
        <w:t xml:space="preserve"> </w:t>
      </w:r>
      <w:r>
        <w:rPr>
          <w:sz w:val="24"/>
        </w:rPr>
        <w:t>важности</w:t>
      </w:r>
      <w:r>
        <w:rPr>
          <w:spacing w:val="1"/>
          <w:sz w:val="24"/>
        </w:rPr>
        <w:t xml:space="preserve"> </w:t>
      </w:r>
      <w:r>
        <w:rPr>
          <w:sz w:val="24"/>
        </w:rPr>
        <w:t>владения</w:t>
      </w:r>
      <w:r>
        <w:rPr>
          <w:spacing w:val="1"/>
          <w:sz w:val="24"/>
        </w:rPr>
        <w:t xml:space="preserve"> </w:t>
      </w:r>
      <w:r>
        <w:rPr>
          <w:sz w:val="24"/>
        </w:rPr>
        <w:t>несколькими</w:t>
      </w:r>
      <w:r>
        <w:rPr>
          <w:spacing w:val="1"/>
          <w:sz w:val="24"/>
        </w:rPr>
        <w:t xml:space="preserve"> </w:t>
      </w:r>
      <w:r>
        <w:rPr>
          <w:sz w:val="24"/>
        </w:rPr>
        <w:t>иностранными</w:t>
      </w:r>
      <w:r>
        <w:rPr>
          <w:spacing w:val="1"/>
          <w:sz w:val="24"/>
        </w:rPr>
        <w:t xml:space="preserve"> </w:t>
      </w:r>
      <w:r>
        <w:rPr>
          <w:sz w:val="24"/>
        </w:rPr>
        <w:t>языками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поликультурном</w:t>
      </w:r>
      <w:r>
        <w:rPr>
          <w:spacing w:val="2"/>
          <w:sz w:val="24"/>
        </w:rPr>
        <w:t xml:space="preserve"> </w:t>
      </w:r>
      <w:r>
        <w:rPr>
          <w:sz w:val="24"/>
        </w:rPr>
        <w:t>мире;</w:t>
      </w:r>
    </w:p>
    <w:p w:rsidR="00AC2BF3" w:rsidRDefault="0057672D">
      <w:pPr>
        <w:pStyle w:val="a4"/>
        <w:numPr>
          <w:ilvl w:val="0"/>
          <w:numId w:val="148"/>
        </w:numPr>
        <w:tabs>
          <w:tab w:val="left" w:pos="1261"/>
        </w:tabs>
        <w:spacing w:before="16" w:line="268" w:lineRule="auto"/>
        <w:ind w:left="1116" w:right="624" w:firstLine="4"/>
        <w:rPr>
          <w:sz w:val="24"/>
        </w:rPr>
      </w:pPr>
      <w:r>
        <w:rPr>
          <w:sz w:val="24"/>
        </w:rPr>
        <w:t>представление об особенностях образа жизни, быта, культуры стран второго изучаемого</w:t>
      </w:r>
      <w:r>
        <w:rPr>
          <w:spacing w:val="1"/>
          <w:sz w:val="24"/>
        </w:rPr>
        <w:t xml:space="preserve"> </w:t>
      </w:r>
      <w:r>
        <w:rPr>
          <w:sz w:val="24"/>
        </w:rPr>
        <w:t>иностранного языка, о всемирно известных достопримечательностях, выдающихся людях и</w:t>
      </w:r>
      <w:r>
        <w:rPr>
          <w:spacing w:val="1"/>
          <w:sz w:val="24"/>
        </w:rPr>
        <w:t xml:space="preserve"> </w:t>
      </w:r>
      <w:r>
        <w:rPr>
          <w:sz w:val="24"/>
        </w:rPr>
        <w:t>их</w:t>
      </w:r>
      <w:r>
        <w:rPr>
          <w:spacing w:val="-4"/>
          <w:sz w:val="24"/>
        </w:rPr>
        <w:t xml:space="preserve"> </w:t>
      </w:r>
      <w:r>
        <w:rPr>
          <w:sz w:val="24"/>
        </w:rPr>
        <w:t>вкладе</w:t>
      </w:r>
      <w:r>
        <w:rPr>
          <w:spacing w:val="1"/>
          <w:sz w:val="24"/>
        </w:rPr>
        <w:t xml:space="preserve"> </w:t>
      </w:r>
      <w:r>
        <w:rPr>
          <w:sz w:val="24"/>
        </w:rPr>
        <w:t>мировую культуру;</w:t>
      </w:r>
    </w:p>
    <w:p w:rsidR="00AC2BF3" w:rsidRDefault="0057672D">
      <w:pPr>
        <w:pStyle w:val="a4"/>
        <w:numPr>
          <w:ilvl w:val="0"/>
          <w:numId w:val="148"/>
        </w:numPr>
        <w:tabs>
          <w:tab w:val="left" w:pos="1261"/>
        </w:tabs>
        <w:spacing w:before="14" w:line="266" w:lineRule="auto"/>
        <w:ind w:left="1116" w:right="609" w:firstLine="4"/>
        <w:rPr>
          <w:sz w:val="24"/>
        </w:rPr>
      </w:pPr>
      <w:r>
        <w:rPr>
          <w:sz w:val="24"/>
        </w:rPr>
        <w:t>представление</w:t>
      </w:r>
      <w:r>
        <w:rPr>
          <w:spacing w:val="1"/>
          <w:sz w:val="24"/>
        </w:rPr>
        <w:t xml:space="preserve"> </w:t>
      </w:r>
      <w:r>
        <w:rPr>
          <w:sz w:val="24"/>
        </w:rPr>
        <w:t>о</w:t>
      </w:r>
      <w:r>
        <w:rPr>
          <w:spacing w:val="1"/>
          <w:sz w:val="24"/>
        </w:rPr>
        <w:t xml:space="preserve"> </w:t>
      </w:r>
      <w:r>
        <w:rPr>
          <w:sz w:val="24"/>
        </w:rPr>
        <w:t>сходстве</w:t>
      </w:r>
      <w:r>
        <w:rPr>
          <w:spacing w:val="1"/>
          <w:sz w:val="24"/>
        </w:rPr>
        <w:t xml:space="preserve"> </w:t>
      </w:r>
      <w:r>
        <w:rPr>
          <w:sz w:val="24"/>
        </w:rPr>
        <w:t>и</w:t>
      </w:r>
      <w:r>
        <w:rPr>
          <w:spacing w:val="1"/>
          <w:sz w:val="24"/>
        </w:rPr>
        <w:t xml:space="preserve"> </w:t>
      </w:r>
      <w:r>
        <w:rPr>
          <w:sz w:val="24"/>
        </w:rPr>
        <w:t>различиях</w:t>
      </w:r>
      <w:r>
        <w:rPr>
          <w:spacing w:val="1"/>
          <w:sz w:val="24"/>
        </w:rPr>
        <w:t xml:space="preserve"> </w:t>
      </w:r>
      <w:r>
        <w:rPr>
          <w:sz w:val="24"/>
        </w:rPr>
        <w:t>в</w:t>
      </w:r>
      <w:r>
        <w:rPr>
          <w:spacing w:val="1"/>
          <w:sz w:val="24"/>
        </w:rPr>
        <w:t xml:space="preserve"> </w:t>
      </w:r>
      <w:r>
        <w:rPr>
          <w:sz w:val="24"/>
        </w:rPr>
        <w:t>традициях</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изучаемых</w:t>
      </w:r>
      <w:r>
        <w:rPr>
          <w:spacing w:val="1"/>
          <w:sz w:val="24"/>
        </w:rPr>
        <w:t xml:space="preserve"> </w:t>
      </w:r>
      <w:r>
        <w:rPr>
          <w:sz w:val="24"/>
        </w:rPr>
        <w:t>иностранных</w:t>
      </w:r>
      <w:r>
        <w:rPr>
          <w:spacing w:val="-4"/>
          <w:sz w:val="24"/>
        </w:rPr>
        <w:t xml:space="preserve"> </w:t>
      </w:r>
      <w:r>
        <w:rPr>
          <w:sz w:val="24"/>
        </w:rPr>
        <w:t>языков.</w:t>
      </w:r>
    </w:p>
    <w:p w:rsidR="00AC2BF3" w:rsidRDefault="0057672D">
      <w:pPr>
        <w:pStyle w:val="3"/>
        <w:spacing w:before="26"/>
        <w:ind w:left="1092"/>
        <w:jc w:val="both"/>
      </w:pPr>
      <w:r>
        <w:t>Компенсаторная</w:t>
      </w:r>
      <w:r>
        <w:rPr>
          <w:spacing w:val="-3"/>
        </w:rPr>
        <w:t xml:space="preserve"> </w:t>
      </w:r>
      <w:r>
        <w:t>компетенция</w:t>
      </w:r>
    </w:p>
    <w:p w:rsidR="00AC2BF3" w:rsidRDefault="0057672D">
      <w:pPr>
        <w:pStyle w:val="a4"/>
        <w:numPr>
          <w:ilvl w:val="0"/>
          <w:numId w:val="148"/>
        </w:numPr>
        <w:tabs>
          <w:tab w:val="left" w:pos="1261"/>
        </w:tabs>
        <w:spacing w:before="31" w:line="271" w:lineRule="auto"/>
        <w:ind w:left="1116" w:right="613" w:firstLine="4"/>
        <w:rPr>
          <w:sz w:val="24"/>
        </w:rPr>
      </w:pPr>
      <w:r>
        <w:rPr>
          <w:sz w:val="24"/>
        </w:rPr>
        <w:t>умение выходить из трудного положения в условиях дефицита языковых    при получении</w:t>
      </w:r>
      <w:r>
        <w:rPr>
          <w:spacing w:val="1"/>
          <w:sz w:val="24"/>
        </w:rPr>
        <w:t xml:space="preserve"> </w:t>
      </w:r>
      <w:r>
        <w:rPr>
          <w:sz w:val="24"/>
        </w:rPr>
        <w:t>и</w:t>
      </w:r>
      <w:r>
        <w:rPr>
          <w:spacing w:val="1"/>
          <w:sz w:val="24"/>
        </w:rPr>
        <w:t xml:space="preserve"> </w:t>
      </w:r>
      <w:r>
        <w:rPr>
          <w:sz w:val="24"/>
        </w:rPr>
        <w:t>приёме</w:t>
      </w:r>
      <w:r>
        <w:rPr>
          <w:spacing w:val="1"/>
          <w:sz w:val="24"/>
        </w:rPr>
        <w:t xml:space="preserve"> </w:t>
      </w:r>
      <w:r>
        <w:rPr>
          <w:sz w:val="24"/>
        </w:rPr>
        <w:t>информации</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использования</w:t>
      </w:r>
      <w:r>
        <w:rPr>
          <w:spacing w:val="1"/>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0"/>
          <w:sz w:val="24"/>
        </w:rPr>
        <w:t xml:space="preserve"> </w:t>
      </w:r>
      <w:r>
        <w:rPr>
          <w:sz w:val="24"/>
        </w:rPr>
        <w:t>с</w:t>
      </w:r>
      <w:r>
        <w:rPr>
          <w:spacing w:val="1"/>
          <w:sz w:val="24"/>
        </w:rPr>
        <w:t xml:space="preserve"> </w:t>
      </w:r>
      <w:r>
        <w:rPr>
          <w:sz w:val="24"/>
        </w:rPr>
        <w:t>опорой на первый иностранный язык, игнорирования языковых трудностей, переспроса,</w:t>
      </w:r>
      <w:r>
        <w:rPr>
          <w:spacing w:val="1"/>
          <w:sz w:val="24"/>
        </w:rPr>
        <w:t xml:space="preserve"> </w:t>
      </w:r>
      <w:r>
        <w:rPr>
          <w:sz w:val="24"/>
        </w:rPr>
        <w:t>словарных</w:t>
      </w:r>
      <w:r>
        <w:rPr>
          <w:spacing w:val="-4"/>
          <w:sz w:val="24"/>
        </w:rPr>
        <w:t xml:space="preserve"> </w:t>
      </w:r>
      <w:r>
        <w:rPr>
          <w:sz w:val="24"/>
        </w:rPr>
        <w:t>замен,</w:t>
      </w:r>
      <w:r>
        <w:rPr>
          <w:spacing w:val="-1"/>
          <w:sz w:val="24"/>
        </w:rPr>
        <w:t xml:space="preserve"> </w:t>
      </w:r>
      <w:r>
        <w:rPr>
          <w:sz w:val="24"/>
        </w:rPr>
        <w:t>жестов,</w:t>
      </w:r>
      <w:r>
        <w:rPr>
          <w:spacing w:val="-1"/>
          <w:sz w:val="24"/>
        </w:rPr>
        <w:t xml:space="preserve"> </w:t>
      </w:r>
      <w:r>
        <w:rPr>
          <w:sz w:val="24"/>
        </w:rPr>
        <w:t>мимики.</w:t>
      </w:r>
    </w:p>
    <w:p w:rsidR="00AC2BF3" w:rsidRDefault="0057672D">
      <w:pPr>
        <w:pStyle w:val="3"/>
        <w:spacing w:before="15"/>
        <w:ind w:left="1457"/>
        <w:jc w:val="both"/>
      </w:pPr>
      <w:r>
        <w:t>Б.</w:t>
      </w:r>
      <w:r>
        <w:rPr>
          <w:spacing w:val="-7"/>
        </w:rPr>
        <w:t xml:space="preserve"> </w:t>
      </w:r>
      <w:r>
        <w:t>В</w:t>
      </w:r>
      <w:r>
        <w:rPr>
          <w:spacing w:val="4"/>
        </w:rPr>
        <w:t xml:space="preserve"> </w:t>
      </w:r>
      <w:r>
        <w:t>познавательной сфере:</w:t>
      </w:r>
    </w:p>
    <w:p w:rsidR="00AC2BF3" w:rsidRDefault="00AC2BF3">
      <w:pPr>
        <w:jc w:val="both"/>
        <w:sectPr w:rsidR="00AC2BF3">
          <w:pgSz w:w="11910" w:h="16840"/>
          <w:pgMar w:top="920" w:right="0" w:bottom="1840" w:left="660" w:header="0" w:footer="1566" w:gutter="0"/>
          <w:cols w:space="720"/>
        </w:sectPr>
      </w:pPr>
    </w:p>
    <w:p w:rsidR="00AC2BF3" w:rsidRDefault="0057672D">
      <w:pPr>
        <w:pStyle w:val="a4"/>
        <w:numPr>
          <w:ilvl w:val="0"/>
          <w:numId w:val="148"/>
        </w:numPr>
        <w:tabs>
          <w:tab w:val="left" w:pos="1261"/>
        </w:tabs>
        <w:spacing w:before="76" w:line="266" w:lineRule="auto"/>
        <w:ind w:left="1116" w:right="620" w:firstLine="4"/>
        <w:rPr>
          <w:sz w:val="24"/>
        </w:rPr>
      </w:pPr>
      <w:r>
        <w:rPr>
          <w:sz w:val="24"/>
        </w:rPr>
        <w:lastRenderedPageBreak/>
        <w:t>умение сравнивать языковые явления родного и изучаемых иностранных языков на уровне</w:t>
      </w:r>
      <w:r>
        <w:rPr>
          <w:spacing w:val="-57"/>
          <w:sz w:val="24"/>
        </w:rPr>
        <w:t xml:space="preserve"> </w:t>
      </w:r>
      <w:r>
        <w:rPr>
          <w:sz w:val="24"/>
        </w:rPr>
        <w:t>грамматических</w:t>
      </w:r>
      <w:r>
        <w:rPr>
          <w:spacing w:val="-4"/>
          <w:sz w:val="24"/>
        </w:rPr>
        <w:t xml:space="preserve"> </w:t>
      </w:r>
      <w:r>
        <w:rPr>
          <w:sz w:val="24"/>
        </w:rPr>
        <w:t>явлений,</w:t>
      </w:r>
      <w:r>
        <w:rPr>
          <w:spacing w:val="4"/>
          <w:sz w:val="24"/>
        </w:rPr>
        <w:t xml:space="preserve"> </w:t>
      </w:r>
      <w:r>
        <w:rPr>
          <w:sz w:val="24"/>
        </w:rPr>
        <w:t>слов,</w:t>
      </w:r>
      <w:r>
        <w:rPr>
          <w:spacing w:val="3"/>
          <w:sz w:val="24"/>
        </w:rPr>
        <w:t xml:space="preserve"> </w:t>
      </w:r>
      <w:r>
        <w:rPr>
          <w:sz w:val="24"/>
        </w:rPr>
        <w:t>словосочетаний,</w:t>
      </w:r>
      <w:r>
        <w:rPr>
          <w:spacing w:val="4"/>
          <w:sz w:val="24"/>
        </w:rPr>
        <w:t xml:space="preserve"> </w:t>
      </w:r>
      <w:r>
        <w:rPr>
          <w:sz w:val="24"/>
        </w:rPr>
        <w:t>предложений;</w:t>
      </w:r>
    </w:p>
    <w:p w:rsidR="00AC2BF3" w:rsidRDefault="0057672D">
      <w:pPr>
        <w:pStyle w:val="a4"/>
        <w:numPr>
          <w:ilvl w:val="0"/>
          <w:numId w:val="148"/>
        </w:numPr>
        <w:tabs>
          <w:tab w:val="left" w:pos="1261"/>
        </w:tabs>
        <w:spacing w:before="16" w:line="268" w:lineRule="auto"/>
        <w:ind w:left="1116" w:right="614" w:firstLine="4"/>
        <w:rPr>
          <w:sz w:val="24"/>
        </w:rPr>
      </w:pPr>
      <w:r>
        <w:rPr>
          <w:sz w:val="24"/>
        </w:rPr>
        <w:t>владение</w:t>
      </w:r>
      <w:r>
        <w:rPr>
          <w:spacing w:val="1"/>
          <w:sz w:val="24"/>
        </w:rPr>
        <w:t xml:space="preserve"> </w:t>
      </w:r>
      <w:r>
        <w:rPr>
          <w:sz w:val="24"/>
        </w:rPr>
        <w:t>приёмами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умение</w:t>
      </w:r>
      <w:r>
        <w:rPr>
          <w:spacing w:val="1"/>
          <w:sz w:val="24"/>
        </w:rPr>
        <w:t xml:space="preserve"> </w:t>
      </w:r>
      <w:r>
        <w:rPr>
          <w:sz w:val="24"/>
        </w:rPr>
        <w:t>пользоваться</w:t>
      </w:r>
      <w:r>
        <w:rPr>
          <w:spacing w:val="1"/>
          <w:sz w:val="24"/>
        </w:rPr>
        <w:t xml:space="preserve"> </w:t>
      </w:r>
      <w:r>
        <w:rPr>
          <w:sz w:val="24"/>
        </w:rPr>
        <w:t>определённой</w:t>
      </w:r>
      <w:r>
        <w:rPr>
          <w:spacing w:val="1"/>
          <w:sz w:val="24"/>
        </w:rPr>
        <w:t xml:space="preserve"> </w:t>
      </w:r>
      <w:r>
        <w:rPr>
          <w:sz w:val="24"/>
        </w:rPr>
        <w:t>стратегией</w:t>
      </w:r>
      <w:r>
        <w:rPr>
          <w:spacing w:val="1"/>
          <w:sz w:val="24"/>
        </w:rPr>
        <w:t xml:space="preserve"> </w:t>
      </w:r>
      <w:r>
        <w:rPr>
          <w:sz w:val="24"/>
        </w:rPr>
        <w:t>чтения/ аудирования в зависимости от коммуникативной задачи (читать/слушать текст с</w:t>
      </w:r>
      <w:r>
        <w:rPr>
          <w:spacing w:val="1"/>
          <w:sz w:val="24"/>
        </w:rPr>
        <w:t xml:space="preserve"> </w:t>
      </w:r>
      <w:r>
        <w:rPr>
          <w:sz w:val="24"/>
        </w:rPr>
        <w:t>разной</w:t>
      </w:r>
      <w:r>
        <w:rPr>
          <w:spacing w:val="-3"/>
          <w:sz w:val="24"/>
        </w:rPr>
        <w:t xml:space="preserve"> </w:t>
      </w:r>
      <w:r>
        <w:rPr>
          <w:sz w:val="24"/>
        </w:rPr>
        <w:t>глубиной</w:t>
      </w:r>
      <w:r>
        <w:rPr>
          <w:spacing w:val="-2"/>
          <w:sz w:val="24"/>
        </w:rPr>
        <w:t xml:space="preserve"> </w:t>
      </w:r>
      <w:r>
        <w:rPr>
          <w:sz w:val="24"/>
        </w:rPr>
        <w:t>понимания);</w:t>
      </w:r>
    </w:p>
    <w:p w:rsidR="00AC2BF3" w:rsidRDefault="0057672D">
      <w:pPr>
        <w:pStyle w:val="a4"/>
        <w:numPr>
          <w:ilvl w:val="0"/>
          <w:numId w:val="148"/>
        </w:numPr>
        <w:tabs>
          <w:tab w:val="left" w:pos="1261"/>
        </w:tabs>
        <w:spacing w:before="14" w:line="266" w:lineRule="auto"/>
        <w:ind w:left="1116" w:right="612" w:firstLine="4"/>
        <w:rPr>
          <w:sz w:val="24"/>
        </w:rPr>
      </w:pPr>
      <w:r>
        <w:rPr>
          <w:sz w:val="24"/>
        </w:rPr>
        <w:t>умение</w:t>
      </w:r>
      <w:r>
        <w:rPr>
          <w:spacing w:val="1"/>
          <w:sz w:val="24"/>
        </w:rPr>
        <w:t xml:space="preserve"> </w:t>
      </w:r>
      <w:r>
        <w:rPr>
          <w:sz w:val="24"/>
        </w:rPr>
        <w:t>действовать</w:t>
      </w:r>
      <w:r>
        <w:rPr>
          <w:spacing w:val="1"/>
          <w:sz w:val="24"/>
        </w:rPr>
        <w:t xml:space="preserve"> </w:t>
      </w:r>
      <w:r>
        <w:rPr>
          <w:sz w:val="24"/>
        </w:rPr>
        <w:t>по</w:t>
      </w:r>
      <w:r>
        <w:rPr>
          <w:spacing w:val="1"/>
          <w:sz w:val="24"/>
        </w:rPr>
        <w:t xml:space="preserve"> </w:t>
      </w:r>
      <w:r>
        <w:rPr>
          <w:sz w:val="24"/>
        </w:rPr>
        <w:t>образцу/аналогии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составлении</w:t>
      </w:r>
      <w:r>
        <w:rPr>
          <w:spacing w:val="1"/>
          <w:sz w:val="24"/>
        </w:rPr>
        <w:t xml:space="preserve"> </w:t>
      </w:r>
      <w:r>
        <w:rPr>
          <w:sz w:val="24"/>
        </w:rPr>
        <w:t>собственных</w:t>
      </w:r>
      <w:r>
        <w:rPr>
          <w:spacing w:val="-4"/>
          <w:sz w:val="24"/>
        </w:rPr>
        <w:t xml:space="preserve"> </w:t>
      </w:r>
      <w:r>
        <w:rPr>
          <w:sz w:val="24"/>
        </w:rPr>
        <w:t>высказываний</w:t>
      </w:r>
      <w:r>
        <w:rPr>
          <w:spacing w:val="-2"/>
          <w:sz w:val="24"/>
        </w:rPr>
        <w:t xml:space="preserve"> </w:t>
      </w:r>
      <w:r>
        <w:rPr>
          <w:sz w:val="24"/>
        </w:rPr>
        <w:t>в</w:t>
      </w:r>
      <w:r>
        <w:rPr>
          <w:spacing w:val="3"/>
          <w:sz w:val="24"/>
        </w:rPr>
        <w:t xml:space="preserve"> </w:t>
      </w:r>
      <w:r>
        <w:rPr>
          <w:sz w:val="24"/>
        </w:rPr>
        <w:t>пределах</w:t>
      </w:r>
      <w:r>
        <w:rPr>
          <w:spacing w:val="-3"/>
          <w:sz w:val="24"/>
        </w:rPr>
        <w:t xml:space="preserve"> </w:t>
      </w:r>
      <w:r>
        <w:rPr>
          <w:sz w:val="24"/>
        </w:rPr>
        <w:t>изучаемой</w:t>
      </w:r>
      <w:r>
        <w:rPr>
          <w:spacing w:val="-3"/>
          <w:sz w:val="24"/>
        </w:rPr>
        <w:t xml:space="preserve"> </w:t>
      </w:r>
      <w:r>
        <w:rPr>
          <w:sz w:val="24"/>
        </w:rPr>
        <w:t>тематики;</w:t>
      </w:r>
    </w:p>
    <w:p w:rsidR="00AC2BF3" w:rsidRDefault="0057672D">
      <w:pPr>
        <w:pStyle w:val="a4"/>
        <w:numPr>
          <w:ilvl w:val="0"/>
          <w:numId w:val="148"/>
        </w:numPr>
        <w:tabs>
          <w:tab w:val="left" w:pos="1261"/>
        </w:tabs>
        <w:spacing w:before="16"/>
        <w:ind w:left="1260" w:hanging="140"/>
        <w:rPr>
          <w:sz w:val="24"/>
        </w:rPr>
      </w:pPr>
      <w:r>
        <w:rPr>
          <w:sz w:val="24"/>
        </w:rPr>
        <w:t>готовность</w:t>
      </w:r>
      <w:r>
        <w:rPr>
          <w:spacing w:val="-6"/>
          <w:sz w:val="24"/>
        </w:rPr>
        <w:t xml:space="preserve"> </w:t>
      </w:r>
      <w:r>
        <w:rPr>
          <w:sz w:val="24"/>
        </w:rPr>
        <w:t>и</w:t>
      </w:r>
      <w:r>
        <w:rPr>
          <w:spacing w:val="-6"/>
          <w:sz w:val="24"/>
        </w:rPr>
        <w:t xml:space="preserve"> </w:t>
      </w:r>
      <w:r>
        <w:rPr>
          <w:sz w:val="24"/>
        </w:rPr>
        <w:t>умение</w:t>
      </w:r>
      <w:r>
        <w:rPr>
          <w:spacing w:val="-3"/>
          <w:sz w:val="24"/>
        </w:rPr>
        <w:t xml:space="preserve"> </w:t>
      </w:r>
      <w:r>
        <w:rPr>
          <w:sz w:val="24"/>
        </w:rPr>
        <w:t>осуществлять</w:t>
      </w:r>
      <w:r>
        <w:rPr>
          <w:spacing w:val="-2"/>
          <w:sz w:val="24"/>
        </w:rPr>
        <w:t xml:space="preserve"> </w:t>
      </w:r>
      <w:r>
        <w:rPr>
          <w:sz w:val="24"/>
        </w:rPr>
        <w:t>индивидуальную</w:t>
      </w:r>
      <w:r>
        <w:rPr>
          <w:spacing w:val="-4"/>
          <w:sz w:val="24"/>
        </w:rPr>
        <w:t xml:space="preserve"> </w:t>
      </w:r>
      <w:r>
        <w:rPr>
          <w:sz w:val="24"/>
        </w:rPr>
        <w:t>и</w:t>
      </w:r>
      <w:r>
        <w:rPr>
          <w:spacing w:val="-2"/>
          <w:sz w:val="24"/>
        </w:rPr>
        <w:t xml:space="preserve"> </w:t>
      </w:r>
      <w:r>
        <w:rPr>
          <w:sz w:val="24"/>
        </w:rPr>
        <w:t>совместную</w:t>
      </w:r>
      <w:r>
        <w:rPr>
          <w:spacing w:val="-4"/>
          <w:sz w:val="24"/>
        </w:rPr>
        <w:t xml:space="preserve"> </w:t>
      </w:r>
      <w:r>
        <w:rPr>
          <w:sz w:val="24"/>
        </w:rPr>
        <w:t>проектную</w:t>
      </w:r>
      <w:r>
        <w:rPr>
          <w:spacing w:val="-4"/>
          <w:sz w:val="24"/>
        </w:rPr>
        <w:t xml:space="preserve"> </w:t>
      </w:r>
      <w:r>
        <w:rPr>
          <w:sz w:val="24"/>
        </w:rPr>
        <w:t>работу;</w:t>
      </w:r>
    </w:p>
    <w:p w:rsidR="00AC2BF3" w:rsidRDefault="0057672D">
      <w:pPr>
        <w:pStyle w:val="a4"/>
        <w:numPr>
          <w:ilvl w:val="0"/>
          <w:numId w:val="148"/>
        </w:numPr>
        <w:tabs>
          <w:tab w:val="left" w:pos="1261"/>
        </w:tabs>
        <w:spacing w:before="46" w:line="266" w:lineRule="auto"/>
        <w:ind w:left="1116" w:right="619" w:firstLine="4"/>
        <w:rPr>
          <w:sz w:val="24"/>
        </w:rPr>
      </w:pPr>
      <w:r>
        <w:rPr>
          <w:sz w:val="24"/>
        </w:rPr>
        <w:t>умение</w:t>
      </w:r>
      <w:r>
        <w:rPr>
          <w:spacing w:val="1"/>
          <w:sz w:val="24"/>
        </w:rPr>
        <w:t xml:space="preserve"> </w:t>
      </w:r>
      <w:r>
        <w:rPr>
          <w:sz w:val="24"/>
        </w:rPr>
        <w:t>пользоваться</w:t>
      </w:r>
      <w:r>
        <w:rPr>
          <w:spacing w:val="1"/>
          <w:sz w:val="24"/>
        </w:rPr>
        <w:t xml:space="preserve"> </w:t>
      </w:r>
      <w:r>
        <w:rPr>
          <w:sz w:val="24"/>
        </w:rPr>
        <w:t>справочным</w:t>
      </w:r>
      <w:r>
        <w:rPr>
          <w:spacing w:val="1"/>
          <w:sz w:val="24"/>
        </w:rPr>
        <w:t xml:space="preserve"> </w:t>
      </w:r>
      <w:r>
        <w:rPr>
          <w:sz w:val="24"/>
        </w:rPr>
        <w:t>материалом</w:t>
      </w:r>
      <w:r>
        <w:rPr>
          <w:spacing w:val="1"/>
          <w:sz w:val="24"/>
        </w:rPr>
        <w:t xml:space="preserve"> </w:t>
      </w:r>
      <w:r>
        <w:rPr>
          <w:sz w:val="24"/>
        </w:rPr>
        <w:t>(грамматическими</w:t>
      </w:r>
      <w:r>
        <w:rPr>
          <w:spacing w:val="1"/>
          <w:sz w:val="24"/>
        </w:rPr>
        <w:t xml:space="preserve"> </w:t>
      </w:r>
      <w:r>
        <w:rPr>
          <w:sz w:val="24"/>
        </w:rPr>
        <w:t>и</w:t>
      </w:r>
      <w:r>
        <w:rPr>
          <w:spacing w:val="1"/>
          <w:sz w:val="24"/>
        </w:rPr>
        <w:t xml:space="preserve"> </w:t>
      </w:r>
      <w:r>
        <w:rPr>
          <w:sz w:val="24"/>
        </w:rPr>
        <w:t>лингвострановедческими</w:t>
      </w:r>
    </w:p>
    <w:p w:rsidR="00AC2BF3" w:rsidRDefault="0057672D">
      <w:pPr>
        <w:pStyle w:val="a3"/>
        <w:spacing w:before="17"/>
        <w:ind w:left="1121"/>
      </w:pPr>
      <w:r>
        <w:t>справочниками,</w:t>
      </w:r>
      <w:r>
        <w:rPr>
          <w:spacing w:val="-5"/>
        </w:rPr>
        <w:t xml:space="preserve"> </w:t>
      </w:r>
      <w:r>
        <w:t>двуязычными</w:t>
      </w:r>
      <w:r>
        <w:rPr>
          <w:spacing w:val="-1"/>
        </w:rPr>
        <w:t xml:space="preserve"> </w:t>
      </w:r>
      <w:r>
        <w:t>и</w:t>
      </w:r>
      <w:r>
        <w:rPr>
          <w:spacing w:val="-6"/>
        </w:rPr>
        <w:t xml:space="preserve"> </w:t>
      </w:r>
      <w:r>
        <w:t>толковыми</w:t>
      </w:r>
      <w:r>
        <w:rPr>
          <w:spacing w:val="-6"/>
        </w:rPr>
        <w:t xml:space="preserve"> </w:t>
      </w:r>
      <w:r>
        <w:t>словарями,</w:t>
      </w:r>
      <w:r>
        <w:rPr>
          <w:spacing w:val="-5"/>
        </w:rPr>
        <w:t xml:space="preserve"> </w:t>
      </w:r>
      <w:r>
        <w:t>мультимедийными</w:t>
      </w:r>
      <w:r>
        <w:rPr>
          <w:spacing w:val="-5"/>
        </w:rPr>
        <w:t xml:space="preserve"> </w:t>
      </w:r>
      <w:r>
        <w:t>средствами);</w:t>
      </w:r>
    </w:p>
    <w:p w:rsidR="00AC2BF3" w:rsidRDefault="0057672D">
      <w:pPr>
        <w:pStyle w:val="a4"/>
        <w:numPr>
          <w:ilvl w:val="0"/>
          <w:numId w:val="148"/>
        </w:numPr>
        <w:tabs>
          <w:tab w:val="left" w:pos="1261"/>
        </w:tabs>
        <w:spacing w:before="45" w:line="271" w:lineRule="auto"/>
        <w:ind w:left="1116" w:right="614" w:firstLine="4"/>
        <w:rPr>
          <w:sz w:val="24"/>
        </w:rPr>
      </w:pPr>
      <w:r>
        <w:rPr>
          <w:sz w:val="24"/>
        </w:rPr>
        <w:t>владение способами и приёмами дальнейшего самостоятельного изучения иностранных</w:t>
      </w:r>
      <w:r>
        <w:rPr>
          <w:spacing w:val="1"/>
          <w:sz w:val="24"/>
        </w:rPr>
        <w:t xml:space="preserve"> </w:t>
      </w:r>
      <w:r>
        <w:rPr>
          <w:sz w:val="24"/>
        </w:rPr>
        <w:t>языков.</w:t>
      </w:r>
    </w:p>
    <w:p w:rsidR="00AC2BF3" w:rsidRDefault="0057672D">
      <w:pPr>
        <w:pStyle w:val="3"/>
        <w:numPr>
          <w:ilvl w:val="0"/>
          <w:numId w:val="148"/>
        </w:numPr>
        <w:tabs>
          <w:tab w:val="left" w:pos="1324"/>
        </w:tabs>
        <w:spacing w:before="15"/>
        <w:ind w:left="1323" w:hanging="203"/>
        <w:jc w:val="both"/>
      </w:pPr>
      <w:r>
        <w:t>В.</w:t>
      </w:r>
      <w:r>
        <w:rPr>
          <w:spacing w:val="-4"/>
        </w:rPr>
        <w:t xml:space="preserve"> </w:t>
      </w:r>
      <w:r>
        <w:t>В</w:t>
      </w:r>
      <w:r>
        <w:rPr>
          <w:spacing w:val="-3"/>
        </w:rPr>
        <w:t xml:space="preserve"> </w:t>
      </w:r>
      <w:r>
        <w:t>ценностно-ориентационной</w:t>
      </w:r>
      <w:r>
        <w:rPr>
          <w:spacing w:val="-5"/>
        </w:rPr>
        <w:t xml:space="preserve"> </w:t>
      </w:r>
      <w:r>
        <w:t>сфере:</w:t>
      </w:r>
    </w:p>
    <w:p w:rsidR="00AC2BF3" w:rsidRDefault="0057672D">
      <w:pPr>
        <w:pStyle w:val="a4"/>
        <w:numPr>
          <w:ilvl w:val="0"/>
          <w:numId w:val="148"/>
        </w:numPr>
        <w:tabs>
          <w:tab w:val="left" w:pos="1261"/>
        </w:tabs>
        <w:spacing w:before="41" w:line="268" w:lineRule="auto"/>
        <w:ind w:left="1116" w:right="619" w:firstLine="4"/>
        <w:rPr>
          <w:sz w:val="24"/>
        </w:rPr>
      </w:pPr>
      <w:r>
        <w:rPr>
          <w:sz w:val="24"/>
        </w:rPr>
        <w:t>представление о языке как средстве выражения чувств, эмоций, как основе</w:t>
      </w:r>
      <w:r>
        <w:rPr>
          <w:spacing w:val="1"/>
          <w:sz w:val="24"/>
        </w:rPr>
        <w:t xml:space="preserve"> </w:t>
      </w:r>
      <w:r>
        <w:rPr>
          <w:sz w:val="24"/>
        </w:rPr>
        <w:t>культуры</w:t>
      </w:r>
      <w:r>
        <w:rPr>
          <w:spacing w:val="1"/>
          <w:sz w:val="24"/>
        </w:rPr>
        <w:t xml:space="preserve"> </w:t>
      </w:r>
      <w:r>
        <w:rPr>
          <w:sz w:val="24"/>
        </w:rPr>
        <w:t>мышления;</w:t>
      </w:r>
    </w:p>
    <w:p w:rsidR="00AC2BF3" w:rsidRDefault="0057672D">
      <w:pPr>
        <w:pStyle w:val="a4"/>
        <w:numPr>
          <w:ilvl w:val="0"/>
          <w:numId w:val="148"/>
        </w:numPr>
        <w:tabs>
          <w:tab w:val="left" w:pos="1261"/>
        </w:tabs>
        <w:spacing w:before="11" w:line="268" w:lineRule="auto"/>
        <w:ind w:left="1116" w:right="616" w:firstLine="4"/>
        <w:rPr>
          <w:sz w:val="24"/>
        </w:rPr>
      </w:pPr>
      <w:r>
        <w:rPr>
          <w:sz w:val="24"/>
        </w:rPr>
        <w:t>представление о целостном полиязычном, поликультурном мире, осознание места и роли</w:t>
      </w:r>
      <w:r>
        <w:rPr>
          <w:spacing w:val="1"/>
          <w:sz w:val="24"/>
        </w:rPr>
        <w:t xml:space="preserve"> </w:t>
      </w:r>
      <w:r>
        <w:rPr>
          <w:sz w:val="24"/>
        </w:rPr>
        <w:t>родного</w:t>
      </w:r>
      <w:r>
        <w:rPr>
          <w:spacing w:val="1"/>
          <w:sz w:val="24"/>
        </w:rPr>
        <w:t xml:space="preserve"> </w:t>
      </w:r>
      <w:r>
        <w:rPr>
          <w:sz w:val="24"/>
        </w:rPr>
        <w:t>и</w:t>
      </w:r>
      <w:r>
        <w:rPr>
          <w:spacing w:val="1"/>
          <w:sz w:val="24"/>
        </w:rPr>
        <w:t xml:space="preserve"> </w:t>
      </w:r>
      <w:r>
        <w:rPr>
          <w:sz w:val="24"/>
        </w:rPr>
        <w:t>иностранного</w:t>
      </w:r>
      <w:r>
        <w:rPr>
          <w:spacing w:val="1"/>
          <w:sz w:val="24"/>
        </w:rPr>
        <w:t xml:space="preserve"> </w:t>
      </w:r>
      <w:r>
        <w:rPr>
          <w:sz w:val="24"/>
        </w:rPr>
        <w:t>языков</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мире</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познания,</w:t>
      </w:r>
      <w:r>
        <w:rPr>
          <w:spacing w:val="1"/>
          <w:sz w:val="24"/>
        </w:rPr>
        <w:t xml:space="preserve"> </w:t>
      </w:r>
      <w:r>
        <w:rPr>
          <w:sz w:val="24"/>
        </w:rPr>
        <w:t>самореализации</w:t>
      </w:r>
      <w:r>
        <w:rPr>
          <w:spacing w:val="2"/>
          <w:sz w:val="24"/>
        </w:rPr>
        <w:t xml:space="preserve"> </w:t>
      </w:r>
      <w:r>
        <w:rPr>
          <w:sz w:val="24"/>
        </w:rPr>
        <w:t>и</w:t>
      </w:r>
      <w:r>
        <w:rPr>
          <w:spacing w:val="-2"/>
          <w:sz w:val="24"/>
        </w:rPr>
        <w:t xml:space="preserve"> </w:t>
      </w:r>
      <w:r>
        <w:rPr>
          <w:sz w:val="24"/>
        </w:rPr>
        <w:t>социальной</w:t>
      </w:r>
      <w:r>
        <w:rPr>
          <w:spacing w:val="3"/>
          <w:sz w:val="24"/>
        </w:rPr>
        <w:t xml:space="preserve"> </w:t>
      </w:r>
      <w:r>
        <w:rPr>
          <w:sz w:val="24"/>
        </w:rPr>
        <w:t>адаптации;</w:t>
      </w:r>
    </w:p>
    <w:p w:rsidR="00AC2BF3" w:rsidRDefault="0057672D">
      <w:pPr>
        <w:pStyle w:val="a3"/>
        <w:spacing w:before="13" w:line="268" w:lineRule="auto"/>
        <w:ind w:right="611" w:firstLine="4"/>
      </w:pPr>
      <w:r>
        <w:t>-приобщение</w:t>
      </w:r>
      <w:r>
        <w:rPr>
          <w:spacing w:val="1"/>
        </w:rPr>
        <w:t xml:space="preserve"> </w:t>
      </w:r>
      <w:r>
        <w:t>к</w:t>
      </w:r>
      <w:r>
        <w:rPr>
          <w:spacing w:val="1"/>
        </w:rPr>
        <w:t xml:space="preserve"> </w:t>
      </w:r>
      <w:r>
        <w:t>ценностям</w:t>
      </w:r>
      <w:r>
        <w:rPr>
          <w:spacing w:val="1"/>
        </w:rPr>
        <w:t xml:space="preserve"> </w:t>
      </w:r>
      <w:r>
        <w:t>мировой</w:t>
      </w:r>
      <w:r>
        <w:rPr>
          <w:spacing w:val="1"/>
        </w:rPr>
        <w:t xml:space="preserve"> </w:t>
      </w:r>
      <w:r>
        <w:t>культуры</w:t>
      </w:r>
      <w:r>
        <w:rPr>
          <w:spacing w:val="1"/>
        </w:rPr>
        <w:t xml:space="preserve"> </w:t>
      </w:r>
      <w:r>
        <w:t>как</w:t>
      </w:r>
      <w:r>
        <w:rPr>
          <w:spacing w:val="1"/>
        </w:rPr>
        <w:t xml:space="preserve"> </w:t>
      </w:r>
      <w:r>
        <w:t>через</w:t>
      </w:r>
      <w:r>
        <w:rPr>
          <w:spacing w:val="1"/>
        </w:rPr>
        <w:t xml:space="preserve"> </w:t>
      </w:r>
      <w:r>
        <w:t>источники</w:t>
      </w:r>
      <w:r>
        <w:rPr>
          <w:spacing w:val="1"/>
        </w:rPr>
        <w:t xml:space="preserve"> </w:t>
      </w:r>
      <w:r>
        <w:t>информации</w:t>
      </w:r>
      <w:r>
        <w:rPr>
          <w:spacing w:val="1"/>
        </w:rPr>
        <w:t xml:space="preserve"> </w:t>
      </w:r>
      <w:r>
        <w:t>на</w:t>
      </w:r>
      <w:r>
        <w:rPr>
          <w:spacing w:val="1"/>
        </w:rPr>
        <w:t xml:space="preserve"> </w:t>
      </w:r>
      <w:r>
        <w:t>иностранном языке, в том числе мультимедийные, так и через участие в школьных обменах,</w:t>
      </w:r>
      <w:r>
        <w:rPr>
          <w:spacing w:val="-57"/>
        </w:rPr>
        <w:t xml:space="preserve"> </w:t>
      </w:r>
      <w:r>
        <w:t>туристических</w:t>
      </w:r>
      <w:r>
        <w:rPr>
          <w:spacing w:val="1"/>
        </w:rPr>
        <w:t xml:space="preserve"> </w:t>
      </w:r>
      <w:r>
        <w:t>поездках</w:t>
      </w:r>
      <w:r>
        <w:rPr>
          <w:spacing w:val="1"/>
        </w:rPr>
        <w:t xml:space="preserve"> </w:t>
      </w:r>
      <w:r>
        <w:t>и</w:t>
      </w:r>
      <w:r>
        <w:rPr>
          <w:spacing w:val="1"/>
        </w:rPr>
        <w:t xml:space="preserve"> </w:t>
      </w:r>
      <w:r>
        <w:t>т.</w:t>
      </w:r>
      <w:r>
        <w:rPr>
          <w:spacing w:val="1"/>
        </w:rPr>
        <w:t xml:space="preserve"> </w:t>
      </w:r>
      <w:r>
        <w:t>д.;</w:t>
      </w:r>
      <w:r>
        <w:rPr>
          <w:spacing w:val="1"/>
        </w:rPr>
        <w:t xml:space="preserve"> </w:t>
      </w:r>
      <w:r>
        <w:t>-достижение</w:t>
      </w:r>
      <w:r>
        <w:rPr>
          <w:spacing w:val="1"/>
        </w:rPr>
        <w:t xml:space="preserve"> </w:t>
      </w:r>
      <w:r>
        <w:t>взаимопонимания</w:t>
      </w:r>
      <w:r>
        <w:rPr>
          <w:spacing w:val="1"/>
        </w:rPr>
        <w:t xml:space="preserve"> </w:t>
      </w:r>
      <w:r>
        <w:t>в</w:t>
      </w:r>
      <w:r>
        <w:rPr>
          <w:spacing w:val="1"/>
        </w:rPr>
        <w:t xml:space="preserve"> </w:t>
      </w:r>
      <w:r>
        <w:t>процессе</w:t>
      </w:r>
      <w:r>
        <w:rPr>
          <w:spacing w:val="1"/>
        </w:rPr>
        <w:t xml:space="preserve"> </w:t>
      </w:r>
      <w:r>
        <w:t>устного</w:t>
      </w:r>
      <w:r>
        <w:rPr>
          <w:spacing w:val="1"/>
        </w:rPr>
        <w:t xml:space="preserve"> </w:t>
      </w:r>
      <w:r>
        <w:t>и</w:t>
      </w:r>
      <w:r>
        <w:rPr>
          <w:spacing w:val="1"/>
        </w:rPr>
        <w:t xml:space="preserve"> </w:t>
      </w:r>
      <w:r>
        <w:t>письменного общения с носителями иностранного языка, установления межличностных и</w:t>
      </w:r>
      <w:r>
        <w:rPr>
          <w:spacing w:val="1"/>
        </w:rPr>
        <w:t xml:space="preserve"> </w:t>
      </w:r>
      <w:r>
        <w:t>межкультурных</w:t>
      </w:r>
      <w:r>
        <w:rPr>
          <w:spacing w:val="-4"/>
        </w:rPr>
        <w:t xml:space="preserve"> </w:t>
      </w:r>
      <w:r>
        <w:t>контактов</w:t>
      </w:r>
      <w:r>
        <w:rPr>
          <w:spacing w:val="-1"/>
        </w:rPr>
        <w:t xml:space="preserve"> </w:t>
      </w:r>
      <w:r>
        <w:t>в</w:t>
      </w:r>
      <w:r>
        <w:rPr>
          <w:spacing w:val="-1"/>
        </w:rPr>
        <w:t xml:space="preserve"> </w:t>
      </w:r>
      <w:r>
        <w:t>доступных</w:t>
      </w:r>
      <w:r>
        <w:rPr>
          <w:spacing w:val="-4"/>
        </w:rPr>
        <w:t xml:space="preserve"> </w:t>
      </w:r>
      <w:r>
        <w:t>пределах.</w:t>
      </w:r>
    </w:p>
    <w:p w:rsidR="00AC2BF3" w:rsidRDefault="0057672D">
      <w:pPr>
        <w:pStyle w:val="3"/>
        <w:spacing w:before="20"/>
        <w:ind w:left="1184"/>
        <w:jc w:val="both"/>
      </w:pPr>
      <w:r>
        <w:t>Г.</w:t>
      </w:r>
      <w:r>
        <w:rPr>
          <w:spacing w:val="-5"/>
        </w:rPr>
        <w:t xml:space="preserve"> </w:t>
      </w:r>
      <w:r>
        <w:t>В</w:t>
      </w:r>
      <w:r>
        <w:rPr>
          <w:spacing w:val="-3"/>
        </w:rPr>
        <w:t xml:space="preserve"> </w:t>
      </w:r>
      <w:r>
        <w:t>эстетической</w:t>
      </w:r>
      <w:r>
        <w:rPr>
          <w:spacing w:val="-1"/>
        </w:rPr>
        <w:t xml:space="preserve"> </w:t>
      </w:r>
      <w:r>
        <w:t>сфере:</w:t>
      </w:r>
    </w:p>
    <w:p w:rsidR="00AC2BF3" w:rsidRDefault="0057672D">
      <w:pPr>
        <w:pStyle w:val="a4"/>
        <w:numPr>
          <w:ilvl w:val="0"/>
          <w:numId w:val="148"/>
        </w:numPr>
        <w:tabs>
          <w:tab w:val="left" w:pos="1261"/>
        </w:tabs>
        <w:spacing w:before="41" w:line="266" w:lineRule="auto"/>
        <w:ind w:left="1116" w:right="614" w:firstLine="4"/>
        <w:rPr>
          <w:sz w:val="24"/>
        </w:rPr>
      </w:pPr>
      <w:r>
        <w:rPr>
          <w:sz w:val="24"/>
        </w:rPr>
        <w:t>владение элементарными средствами выражения чувств и эмоций на втором иностранном</w:t>
      </w:r>
      <w:r>
        <w:rPr>
          <w:spacing w:val="1"/>
          <w:sz w:val="24"/>
        </w:rPr>
        <w:t xml:space="preserve"> </w:t>
      </w:r>
      <w:r>
        <w:rPr>
          <w:sz w:val="24"/>
        </w:rPr>
        <w:t>языке;</w:t>
      </w:r>
      <w:r>
        <w:rPr>
          <w:spacing w:val="1"/>
          <w:sz w:val="24"/>
        </w:rPr>
        <w:t xml:space="preserve"> </w:t>
      </w:r>
      <w:r>
        <w:rPr>
          <w:sz w:val="24"/>
        </w:rPr>
        <w:t>- стремление к знакомству с образцами</w:t>
      </w:r>
      <w:r>
        <w:rPr>
          <w:spacing w:val="1"/>
          <w:sz w:val="24"/>
        </w:rPr>
        <w:t xml:space="preserve"> </w:t>
      </w:r>
      <w:r>
        <w:rPr>
          <w:sz w:val="24"/>
        </w:rPr>
        <w:t>художественного творчества на втором</w:t>
      </w:r>
      <w:r>
        <w:rPr>
          <w:spacing w:val="1"/>
          <w:sz w:val="24"/>
        </w:rPr>
        <w:t xml:space="preserve"> </w:t>
      </w:r>
      <w:r>
        <w:rPr>
          <w:sz w:val="24"/>
        </w:rPr>
        <w:t>иностранном</w:t>
      </w:r>
      <w:r>
        <w:rPr>
          <w:spacing w:val="-2"/>
          <w:sz w:val="24"/>
        </w:rPr>
        <w:t xml:space="preserve"> </w:t>
      </w:r>
      <w:r>
        <w:rPr>
          <w:sz w:val="24"/>
        </w:rPr>
        <w:t>языке</w:t>
      </w:r>
      <w:r>
        <w:rPr>
          <w:spacing w:val="-5"/>
          <w:sz w:val="24"/>
        </w:rPr>
        <w:t xml:space="preserve"> </w:t>
      </w:r>
      <w:r>
        <w:rPr>
          <w:sz w:val="24"/>
        </w:rPr>
        <w:t>и</w:t>
      </w:r>
      <w:r>
        <w:rPr>
          <w:spacing w:val="2"/>
          <w:sz w:val="24"/>
        </w:rPr>
        <w:t xml:space="preserve"> </w:t>
      </w:r>
      <w:r>
        <w:rPr>
          <w:sz w:val="24"/>
        </w:rPr>
        <w:t>средствами</w:t>
      </w:r>
      <w:r>
        <w:rPr>
          <w:spacing w:val="-3"/>
          <w:sz w:val="24"/>
        </w:rPr>
        <w:t xml:space="preserve"> </w:t>
      </w:r>
      <w:r>
        <w:rPr>
          <w:sz w:val="24"/>
        </w:rPr>
        <w:t>изучаемого</w:t>
      </w:r>
      <w:r>
        <w:rPr>
          <w:spacing w:val="1"/>
          <w:sz w:val="24"/>
        </w:rPr>
        <w:t xml:space="preserve"> </w:t>
      </w:r>
      <w:r>
        <w:rPr>
          <w:sz w:val="24"/>
        </w:rPr>
        <w:t>второго</w:t>
      </w:r>
      <w:r>
        <w:rPr>
          <w:spacing w:val="5"/>
          <w:sz w:val="24"/>
        </w:rPr>
        <w:t xml:space="preserve"> </w:t>
      </w:r>
      <w:r>
        <w:rPr>
          <w:sz w:val="24"/>
        </w:rPr>
        <w:t>иностранного</w:t>
      </w:r>
      <w:r>
        <w:rPr>
          <w:spacing w:val="1"/>
          <w:sz w:val="24"/>
        </w:rPr>
        <w:t xml:space="preserve"> </w:t>
      </w:r>
      <w:r>
        <w:rPr>
          <w:sz w:val="24"/>
        </w:rPr>
        <w:t>языка;</w:t>
      </w:r>
    </w:p>
    <w:p w:rsidR="00AC2BF3" w:rsidRDefault="0057672D">
      <w:pPr>
        <w:pStyle w:val="a4"/>
        <w:numPr>
          <w:ilvl w:val="0"/>
          <w:numId w:val="148"/>
        </w:numPr>
        <w:tabs>
          <w:tab w:val="left" w:pos="1261"/>
        </w:tabs>
        <w:spacing w:before="17" w:line="271" w:lineRule="auto"/>
        <w:ind w:left="1116" w:right="628" w:firstLine="4"/>
        <w:rPr>
          <w:sz w:val="24"/>
        </w:rPr>
      </w:pPr>
      <w:r>
        <w:rPr>
          <w:sz w:val="24"/>
        </w:rPr>
        <w:t>развитие чувства прекрасного при знакомстве с образцами живописи, музыки, литературы</w:t>
      </w:r>
      <w:r>
        <w:rPr>
          <w:spacing w:val="-57"/>
          <w:sz w:val="24"/>
        </w:rPr>
        <w:t xml:space="preserve"> </w:t>
      </w:r>
      <w:r>
        <w:rPr>
          <w:sz w:val="24"/>
        </w:rPr>
        <w:t>стран</w:t>
      </w:r>
      <w:r>
        <w:rPr>
          <w:spacing w:val="1"/>
          <w:sz w:val="24"/>
        </w:rPr>
        <w:t xml:space="preserve"> </w:t>
      </w:r>
      <w:r>
        <w:rPr>
          <w:sz w:val="24"/>
        </w:rPr>
        <w:t>изучаемых</w:t>
      </w:r>
      <w:r>
        <w:rPr>
          <w:spacing w:val="-3"/>
          <w:sz w:val="24"/>
        </w:rPr>
        <w:t xml:space="preserve"> </w:t>
      </w:r>
      <w:r>
        <w:rPr>
          <w:sz w:val="24"/>
        </w:rPr>
        <w:t>иностранных</w:t>
      </w:r>
      <w:r>
        <w:rPr>
          <w:spacing w:val="-3"/>
          <w:sz w:val="24"/>
        </w:rPr>
        <w:t xml:space="preserve"> </w:t>
      </w:r>
      <w:r>
        <w:rPr>
          <w:sz w:val="24"/>
        </w:rPr>
        <w:t>языков.</w:t>
      </w:r>
    </w:p>
    <w:p w:rsidR="00AC2BF3" w:rsidRDefault="0057672D">
      <w:pPr>
        <w:pStyle w:val="3"/>
        <w:spacing w:before="20"/>
        <w:jc w:val="both"/>
      </w:pPr>
      <w:r>
        <w:t>Д.</w:t>
      </w:r>
      <w:r>
        <w:rPr>
          <w:spacing w:val="3"/>
        </w:rPr>
        <w:t xml:space="preserve"> </w:t>
      </w:r>
      <w:r>
        <w:t>В</w:t>
      </w:r>
      <w:r>
        <w:rPr>
          <w:spacing w:val="-1"/>
        </w:rPr>
        <w:t xml:space="preserve"> </w:t>
      </w:r>
      <w:r>
        <w:t>трудовой</w:t>
      </w:r>
      <w:r>
        <w:rPr>
          <w:spacing w:val="-3"/>
        </w:rPr>
        <w:t xml:space="preserve"> </w:t>
      </w:r>
      <w:r>
        <w:t>сфере</w:t>
      </w:r>
    </w:p>
    <w:p w:rsidR="00AC2BF3" w:rsidRDefault="0057672D">
      <w:pPr>
        <w:pStyle w:val="a3"/>
        <w:spacing w:before="32" w:line="266" w:lineRule="auto"/>
        <w:ind w:right="618" w:firstLine="4"/>
      </w:pPr>
      <w:r>
        <w:t>Умение</w:t>
      </w:r>
      <w:r>
        <w:rPr>
          <w:spacing w:val="1"/>
        </w:rPr>
        <w:t xml:space="preserve"> </w:t>
      </w:r>
      <w:r>
        <w:t>рационально</w:t>
      </w:r>
      <w:r>
        <w:rPr>
          <w:spacing w:val="1"/>
        </w:rPr>
        <w:t xml:space="preserve"> </w:t>
      </w:r>
      <w:r>
        <w:t>планировать</w:t>
      </w:r>
      <w:r>
        <w:rPr>
          <w:spacing w:val="1"/>
        </w:rPr>
        <w:t xml:space="preserve"> </w:t>
      </w:r>
      <w:r>
        <w:t>свой</w:t>
      </w:r>
      <w:r>
        <w:rPr>
          <w:spacing w:val="1"/>
        </w:rPr>
        <w:t xml:space="preserve"> </w:t>
      </w:r>
      <w:r>
        <w:t>учебный</w:t>
      </w:r>
      <w:r>
        <w:rPr>
          <w:spacing w:val="1"/>
        </w:rPr>
        <w:t xml:space="preserve"> </w:t>
      </w:r>
      <w:r>
        <w:t>труд</w:t>
      </w:r>
      <w:r>
        <w:rPr>
          <w:spacing w:val="1"/>
        </w:rPr>
        <w:t xml:space="preserve"> </w:t>
      </w:r>
      <w:r>
        <w:t>и</w:t>
      </w:r>
      <w:r>
        <w:rPr>
          <w:spacing w:val="1"/>
        </w:rPr>
        <w:t xml:space="preserve"> </w:t>
      </w:r>
      <w:r>
        <w:t>работать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намеченным</w:t>
      </w:r>
      <w:r>
        <w:rPr>
          <w:spacing w:val="-2"/>
        </w:rPr>
        <w:t xml:space="preserve"> </w:t>
      </w:r>
      <w:r>
        <w:t>планом.</w:t>
      </w:r>
    </w:p>
    <w:p w:rsidR="00AC2BF3" w:rsidRDefault="0057672D">
      <w:pPr>
        <w:pStyle w:val="3"/>
        <w:spacing w:before="25"/>
        <w:ind w:left="1813"/>
        <w:jc w:val="both"/>
      </w:pPr>
      <w:r>
        <w:t>Е.</w:t>
      </w:r>
      <w:r>
        <w:rPr>
          <w:spacing w:val="1"/>
        </w:rPr>
        <w:t xml:space="preserve"> </w:t>
      </w:r>
      <w:r>
        <w:t>В</w:t>
      </w:r>
      <w:r>
        <w:rPr>
          <w:spacing w:val="-3"/>
        </w:rPr>
        <w:t xml:space="preserve"> </w:t>
      </w:r>
      <w:r>
        <w:t>физической сфере</w:t>
      </w:r>
    </w:p>
    <w:p w:rsidR="00AC2BF3" w:rsidRDefault="0057672D">
      <w:pPr>
        <w:pStyle w:val="a3"/>
        <w:spacing w:before="32"/>
        <w:ind w:left="1121"/>
        <w:jc w:val="left"/>
      </w:pPr>
      <w:r>
        <w:t>Стремление</w:t>
      </w:r>
      <w:r>
        <w:rPr>
          <w:spacing w:val="6"/>
        </w:rPr>
        <w:t xml:space="preserve"> </w:t>
      </w:r>
      <w:r>
        <w:t>вести</w:t>
      </w:r>
      <w:r>
        <w:rPr>
          <w:spacing w:val="10"/>
        </w:rPr>
        <w:t xml:space="preserve"> </w:t>
      </w:r>
      <w:r>
        <w:t>здоровый</w:t>
      </w:r>
      <w:r>
        <w:rPr>
          <w:spacing w:val="4"/>
        </w:rPr>
        <w:t xml:space="preserve"> </w:t>
      </w:r>
      <w:r>
        <w:t>образ</w:t>
      </w:r>
      <w:r>
        <w:rPr>
          <w:spacing w:val="8"/>
        </w:rPr>
        <w:t xml:space="preserve"> </w:t>
      </w:r>
      <w:r>
        <w:t>жизни</w:t>
      </w:r>
      <w:r>
        <w:rPr>
          <w:spacing w:val="9"/>
        </w:rPr>
        <w:t xml:space="preserve"> </w:t>
      </w:r>
      <w:r>
        <w:t>(режим</w:t>
      </w:r>
      <w:r>
        <w:rPr>
          <w:spacing w:val="9"/>
        </w:rPr>
        <w:t xml:space="preserve"> </w:t>
      </w:r>
      <w:r>
        <w:t>труда</w:t>
      </w:r>
      <w:r>
        <w:rPr>
          <w:spacing w:val="7"/>
        </w:rPr>
        <w:t xml:space="preserve"> </w:t>
      </w:r>
      <w:r>
        <w:t>и</w:t>
      </w:r>
      <w:r>
        <w:rPr>
          <w:spacing w:val="9"/>
        </w:rPr>
        <w:t xml:space="preserve"> </w:t>
      </w:r>
      <w:r>
        <w:t>отдыха,</w:t>
      </w:r>
      <w:r>
        <w:rPr>
          <w:spacing w:val="9"/>
        </w:rPr>
        <w:t xml:space="preserve"> </w:t>
      </w:r>
      <w:r>
        <w:t>питание,</w:t>
      </w:r>
      <w:r>
        <w:rPr>
          <w:spacing w:val="6"/>
        </w:rPr>
        <w:t xml:space="preserve"> </w:t>
      </w:r>
      <w:r>
        <w:t>спорт,</w:t>
      </w:r>
      <w:r>
        <w:rPr>
          <w:spacing w:val="10"/>
        </w:rPr>
        <w:t xml:space="preserve"> </w:t>
      </w:r>
      <w:r>
        <w:t>фитнес).</w:t>
      </w:r>
    </w:p>
    <w:p w:rsidR="00AC2BF3" w:rsidRDefault="0057672D">
      <w:pPr>
        <w:pStyle w:val="3"/>
        <w:spacing w:before="40"/>
        <w:ind w:left="1116"/>
      </w:pPr>
      <w:r>
        <w:t>Содержание</w:t>
      </w:r>
      <w:r>
        <w:rPr>
          <w:spacing w:val="-2"/>
        </w:rPr>
        <w:t xml:space="preserve"> </w:t>
      </w:r>
      <w:r>
        <w:t>учебного предмета</w:t>
      </w:r>
      <w:r>
        <w:rPr>
          <w:spacing w:val="-1"/>
        </w:rPr>
        <w:t xml:space="preserve"> </w:t>
      </w:r>
      <w:r>
        <w:t>второй</w:t>
      </w:r>
      <w:r>
        <w:rPr>
          <w:spacing w:val="-4"/>
        </w:rPr>
        <w:t xml:space="preserve"> </w:t>
      </w:r>
      <w:r>
        <w:t>иностранный</w:t>
      </w:r>
      <w:r>
        <w:rPr>
          <w:spacing w:val="-5"/>
        </w:rPr>
        <w:t xml:space="preserve"> </w:t>
      </w:r>
      <w:r>
        <w:t>язык</w:t>
      </w:r>
      <w:r>
        <w:rPr>
          <w:spacing w:val="-4"/>
        </w:rPr>
        <w:t xml:space="preserve"> </w:t>
      </w:r>
      <w:r>
        <w:t>(немецкий</w:t>
      </w:r>
      <w:r>
        <w:rPr>
          <w:spacing w:val="-4"/>
        </w:rPr>
        <w:t xml:space="preserve"> </w:t>
      </w:r>
      <w:r>
        <w:t>язык)</w:t>
      </w:r>
    </w:p>
    <w:p w:rsidR="00AC2BF3" w:rsidRDefault="0057672D">
      <w:pPr>
        <w:pStyle w:val="a4"/>
        <w:numPr>
          <w:ilvl w:val="0"/>
          <w:numId w:val="143"/>
        </w:numPr>
        <w:tabs>
          <w:tab w:val="left" w:pos="1980"/>
          <w:tab w:val="left" w:pos="1981"/>
        </w:tabs>
        <w:spacing w:before="37" w:line="271" w:lineRule="auto"/>
        <w:ind w:right="621" w:firstLine="4"/>
        <w:rPr>
          <w:sz w:val="24"/>
        </w:rPr>
      </w:pPr>
      <w:r>
        <w:rPr>
          <w:sz w:val="24"/>
        </w:rPr>
        <w:t>Межличностные взаимоотношения в</w:t>
      </w:r>
      <w:r>
        <w:rPr>
          <w:spacing w:val="1"/>
          <w:sz w:val="24"/>
        </w:rPr>
        <w:t xml:space="preserve"> </w:t>
      </w:r>
      <w:r>
        <w:rPr>
          <w:sz w:val="24"/>
        </w:rPr>
        <w:t>семье,</w:t>
      </w:r>
      <w:r>
        <w:rPr>
          <w:spacing w:val="1"/>
          <w:sz w:val="24"/>
        </w:rPr>
        <w:t xml:space="preserve"> </w:t>
      </w:r>
      <w:r>
        <w:rPr>
          <w:sz w:val="24"/>
        </w:rPr>
        <w:t>со сверстниками.</w:t>
      </w:r>
      <w:r>
        <w:rPr>
          <w:spacing w:val="1"/>
          <w:sz w:val="24"/>
        </w:rPr>
        <w:t xml:space="preserve"> </w:t>
      </w:r>
      <w:r>
        <w:rPr>
          <w:sz w:val="24"/>
        </w:rPr>
        <w:t>Внешность и</w:t>
      </w:r>
      <w:r>
        <w:rPr>
          <w:spacing w:val="1"/>
          <w:sz w:val="24"/>
        </w:rPr>
        <w:t xml:space="preserve"> </w:t>
      </w:r>
      <w:r>
        <w:rPr>
          <w:sz w:val="24"/>
        </w:rPr>
        <w:t>черты</w:t>
      </w:r>
      <w:r>
        <w:rPr>
          <w:spacing w:val="-57"/>
          <w:sz w:val="24"/>
        </w:rPr>
        <w:t xml:space="preserve"> </w:t>
      </w:r>
      <w:r>
        <w:rPr>
          <w:sz w:val="24"/>
        </w:rPr>
        <w:t>характера</w:t>
      </w:r>
      <w:r>
        <w:rPr>
          <w:spacing w:val="-1"/>
          <w:sz w:val="24"/>
        </w:rPr>
        <w:t xml:space="preserve"> </w:t>
      </w:r>
      <w:r>
        <w:rPr>
          <w:sz w:val="24"/>
        </w:rPr>
        <w:t>человека.</w:t>
      </w:r>
    </w:p>
    <w:p w:rsidR="00AC2BF3" w:rsidRDefault="0057672D">
      <w:pPr>
        <w:pStyle w:val="a4"/>
        <w:numPr>
          <w:ilvl w:val="0"/>
          <w:numId w:val="143"/>
        </w:numPr>
        <w:tabs>
          <w:tab w:val="left" w:pos="1980"/>
          <w:tab w:val="left" w:pos="1981"/>
        </w:tabs>
        <w:spacing w:before="10" w:line="266" w:lineRule="auto"/>
        <w:ind w:right="626" w:firstLine="4"/>
        <w:rPr>
          <w:sz w:val="24"/>
        </w:rPr>
      </w:pPr>
      <w:r>
        <w:rPr>
          <w:sz w:val="24"/>
        </w:rPr>
        <w:t>Досуг</w:t>
      </w:r>
      <w:r>
        <w:rPr>
          <w:spacing w:val="41"/>
          <w:sz w:val="24"/>
        </w:rPr>
        <w:t xml:space="preserve"> </w:t>
      </w:r>
      <w:r>
        <w:rPr>
          <w:sz w:val="24"/>
        </w:rPr>
        <w:t>и</w:t>
      </w:r>
      <w:r>
        <w:rPr>
          <w:spacing w:val="44"/>
          <w:sz w:val="24"/>
        </w:rPr>
        <w:t xml:space="preserve"> </w:t>
      </w:r>
      <w:r>
        <w:rPr>
          <w:sz w:val="24"/>
        </w:rPr>
        <w:t>увлечения</w:t>
      </w:r>
      <w:r>
        <w:rPr>
          <w:spacing w:val="38"/>
          <w:sz w:val="24"/>
        </w:rPr>
        <w:t xml:space="preserve"> </w:t>
      </w:r>
      <w:r>
        <w:rPr>
          <w:sz w:val="24"/>
        </w:rPr>
        <w:t>(чтение,</w:t>
      </w:r>
      <w:r>
        <w:rPr>
          <w:spacing w:val="41"/>
          <w:sz w:val="24"/>
        </w:rPr>
        <w:t xml:space="preserve"> </w:t>
      </w:r>
      <w:r>
        <w:rPr>
          <w:sz w:val="24"/>
        </w:rPr>
        <w:t>кино,</w:t>
      </w:r>
      <w:r>
        <w:rPr>
          <w:spacing w:val="41"/>
          <w:sz w:val="24"/>
        </w:rPr>
        <w:t xml:space="preserve"> </w:t>
      </w:r>
      <w:r>
        <w:rPr>
          <w:sz w:val="24"/>
        </w:rPr>
        <w:t>театр</w:t>
      </w:r>
      <w:r>
        <w:rPr>
          <w:spacing w:val="34"/>
          <w:sz w:val="24"/>
        </w:rPr>
        <w:t xml:space="preserve"> </w:t>
      </w:r>
      <w:r>
        <w:rPr>
          <w:sz w:val="24"/>
        </w:rPr>
        <w:t>и</w:t>
      </w:r>
      <w:r>
        <w:rPr>
          <w:spacing w:val="35"/>
          <w:sz w:val="24"/>
        </w:rPr>
        <w:t xml:space="preserve"> </w:t>
      </w:r>
      <w:r>
        <w:rPr>
          <w:sz w:val="24"/>
        </w:rPr>
        <w:t>др.).</w:t>
      </w:r>
      <w:r>
        <w:rPr>
          <w:spacing w:val="36"/>
          <w:sz w:val="24"/>
        </w:rPr>
        <w:t xml:space="preserve"> </w:t>
      </w:r>
      <w:r>
        <w:rPr>
          <w:sz w:val="24"/>
        </w:rPr>
        <w:t>Виды</w:t>
      </w:r>
      <w:r>
        <w:rPr>
          <w:spacing w:val="35"/>
          <w:sz w:val="24"/>
        </w:rPr>
        <w:t xml:space="preserve"> </w:t>
      </w:r>
      <w:r>
        <w:rPr>
          <w:sz w:val="24"/>
        </w:rPr>
        <w:t>отдыха,</w:t>
      </w:r>
      <w:r>
        <w:rPr>
          <w:spacing w:val="41"/>
          <w:sz w:val="24"/>
        </w:rPr>
        <w:t xml:space="preserve"> </w:t>
      </w:r>
      <w:r>
        <w:rPr>
          <w:sz w:val="24"/>
        </w:rPr>
        <w:t>путешествия.</w:t>
      </w:r>
      <w:r>
        <w:rPr>
          <w:spacing w:val="-57"/>
          <w:sz w:val="24"/>
        </w:rPr>
        <w:t xml:space="preserve"> </w:t>
      </w:r>
      <w:r>
        <w:rPr>
          <w:sz w:val="24"/>
        </w:rPr>
        <w:t>Транспорт,</w:t>
      </w:r>
      <w:r>
        <w:rPr>
          <w:spacing w:val="-1"/>
          <w:sz w:val="24"/>
        </w:rPr>
        <w:t xml:space="preserve"> </w:t>
      </w:r>
      <w:r>
        <w:rPr>
          <w:sz w:val="24"/>
        </w:rPr>
        <w:t>покупки.</w:t>
      </w:r>
    </w:p>
    <w:p w:rsidR="00AC2BF3" w:rsidRDefault="0057672D">
      <w:pPr>
        <w:pStyle w:val="a4"/>
        <w:numPr>
          <w:ilvl w:val="0"/>
          <w:numId w:val="143"/>
        </w:numPr>
        <w:tabs>
          <w:tab w:val="left" w:pos="1980"/>
          <w:tab w:val="left" w:pos="1981"/>
        </w:tabs>
        <w:spacing w:before="16"/>
        <w:ind w:left="1981"/>
        <w:rPr>
          <w:sz w:val="24"/>
        </w:rPr>
      </w:pPr>
      <w:r>
        <w:rPr>
          <w:sz w:val="24"/>
        </w:rPr>
        <w:t>Здоровый</w:t>
      </w:r>
      <w:r>
        <w:rPr>
          <w:spacing w:val="-5"/>
          <w:sz w:val="24"/>
        </w:rPr>
        <w:t xml:space="preserve"> </w:t>
      </w:r>
      <w:r>
        <w:rPr>
          <w:sz w:val="24"/>
        </w:rPr>
        <w:t>образ</w:t>
      </w:r>
      <w:r>
        <w:rPr>
          <w:spacing w:val="-4"/>
          <w:sz w:val="24"/>
        </w:rPr>
        <w:t xml:space="preserve"> </w:t>
      </w:r>
      <w:r>
        <w:rPr>
          <w:sz w:val="24"/>
        </w:rPr>
        <w:t>жизни:</w:t>
      </w:r>
      <w:r>
        <w:rPr>
          <w:spacing w:val="-1"/>
          <w:sz w:val="24"/>
        </w:rPr>
        <w:t xml:space="preserve"> </w:t>
      </w:r>
      <w:r>
        <w:rPr>
          <w:sz w:val="24"/>
        </w:rPr>
        <w:t>режим</w:t>
      </w:r>
      <w:r>
        <w:rPr>
          <w:spacing w:val="-3"/>
          <w:sz w:val="24"/>
        </w:rPr>
        <w:t xml:space="preserve"> </w:t>
      </w:r>
      <w:r>
        <w:rPr>
          <w:sz w:val="24"/>
        </w:rPr>
        <w:t>труда</w:t>
      </w:r>
      <w:r>
        <w:rPr>
          <w:spacing w:val="-2"/>
          <w:sz w:val="24"/>
        </w:rPr>
        <w:t xml:space="preserve"> </w:t>
      </w:r>
      <w:r>
        <w:rPr>
          <w:sz w:val="24"/>
        </w:rPr>
        <w:t>и отдыха,</w:t>
      </w:r>
      <w:r>
        <w:rPr>
          <w:spacing w:val="2"/>
          <w:sz w:val="24"/>
        </w:rPr>
        <w:t xml:space="preserve"> </w:t>
      </w:r>
      <w:r>
        <w:rPr>
          <w:sz w:val="24"/>
        </w:rPr>
        <w:t>спорт,</w:t>
      </w:r>
      <w:r>
        <w:rPr>
          <w:spacing w:val="1"/>
          <w:sz w:val="24"/>
        </w:rPr>
        <w:t xml:space="preserve"> </w:t>
      </w:r>
      <w:r>
        <w:rPr>
          <w:sz w:val="24"/>
        </w:rPr>
        <w:t>питание.</w:t>
      </w:r>
    </w:p>
    <w:p w:rsidR="00AC2BF3" w:rsidRDefault="0057672D">
      <w:pPr>
        <w:pStyle w:val="a4"/>
        <w:numPr>
          <w:ilvl w:val="0"/>
          <w:numId w:val="143"/>
        </w:numPr>
        <w:tabs>
          <w:tab w:val="left" w:pos="1980"/>
          <w:tab w:val="left" w:pos="1981"/>
        </w:tabs>
        <w:spacing w:before="46" w:line="271" w:lineRule="auto"/>
        <w:ind w:right="623" w:firstLine="4"/>
        <w:rPr>
          <w:sz w:val="24"/>
        </w:rPr>
      </w:pPr>
      <w:r>
        <w:rPr>
          <w:sz w:val="24"/>
        </w:rPr>
        <w:t>Школьное</w:t>
      </w:r>
      <w:r>
        <w:rPr>
          <w:spacing w:val="3"/>
          <w:sz w:val="24"/>
        </w:rPr>
        <w:t xml:space="preserve"> </w:t>
      </w:r>
      <w:r>
        <w:rPr>
          <w:sz w:val="24"/>
        </w:rPr>
        <w:t>образование,</w:t>
      </w:r>
      <w:r>
        <w:rPr>
          <w:spacing w:val="7"/>
          <w:sz w:val="24"/>
        </w:rPr>
        <w:t xml:space="preserve"> </w:t>
      </w:r>
      <w:r>
        <w:rPr>
          <w:sz w:val="24"/>
        </w:rPr>
        <w:t>школьная</w:t>
      </w:r>
      <w:r>
        <w:rPr>
          <w:spacing w:val="3"/>
          <w:sz w:val="24"/>
        </w:rPr>
        <w:t xml:space="preserve"> </w:t>
      </w:r>
      <w:r>
        <w:rPr>
          <w:sz w:val="24"/>
        </w:rPr>
        <w:t>жизнь,</w:t>
      </w:r>
      <w:r>
        <w:rPr>
          <w:spacing w:val="7"/>
          <w:sz w:val="24"/>
        </w:rPr>
        <w:t xml:space="preserve"> </w:t>
      </w:r>
      <w:r>
        <w:rPr>
          <w:sz w:val="24"/>
        </w:rPr>
        <w:t>изучаемые</w:t>
      </w:r>
      <w:r>
        <w:rPr>
          <w:spacing w:val="7"/>
          <w:sz w:val="24"/>
        </w:rPr>
        <w:t xml:space="preserve"> </w:t>
      </w:r>
      <w:r>
        <w:rPr>
          <w:sz w:val="24"/>
        </w:rPr>
        <w:t>предметы</w:t>
      </w:r>
      <w:r>
        <w:rPr>
          <w:spacing w:val="11"/>
          <w:sz w:val="24"/>
        </w:rPr>
        <w:t xml:space="preserve"> </w:t>
      </w:r>
      <w:r>
        <w:rPr>
          <w:sz w:val="24"/>
        </w:rPr>
        <w:t>и</w:t>
      </w:r>
      <w:r>
        <w:rPr>
          <w:spacing w:val="5"/>
          <w:sz w:val="24"/>
        </w:rPr>
        <w:t xml:space="preserve"> </w:t>
      </w:r>
      <w:r>
        <w:rPr>
          <w:sz w:val="24"/>
        </w:rPr>
        <w:t>отношение</w:t>
      </w:r>
      <w:r>
        <w:rPr>
          <w:spacing w:val="7"/>
          <w:sz w:val="24"/>
        </w:rPr>
        <w:t xml:space="preserve"> </w:t>
      </w:r>
      <w:r>
        <w:rPr>
          <w:sz w:val="24"/>
        </w:rPr>
        <w:t>к</w:t>
      </w:r>
      <w:r>
        <w:rPr>
          <w:spacing w:val="8"/>
          <w:sz w:val="24"/>
        </w:rPr>
        <w:t xml:space="preserve"> </w:t>
      </w:r>
      <w:r>
        <w:rPr>
          <w:sz w:val="24"/>
        </w:rPr>
        <w:t>ним.</w:t>
      </w:r>
      <w:r>
        <w:rPr>
          <w:spacing w:val="-57"/>
          <w:sz w:val="24"/>
        </w:rPr>
        <w:t xml:space="preserve"> </w:t>
      </w:r>
      <w:r>
        <w:rPr>
          <w:sz w:val="24"/>
        </w:rPr>
        <w:t>Переписка</w:t>
      </w:r>
      <w:r>
        <w:rPr>
          <w:spacing w:val="-1"/>
          <w:sz w:val="24"/>
        </w:rPr>
        <w:t xml:space="preserve"> </w:t>
      </w:r>
      <w:r>
        <w:rPr>
          <w:sz w:val="24"/>
        </w:rPr>
        <w:t>с зарубежными</w:t>
      </w:r>
      <w:r>
        <w:rPr>
          <w:spacing w:val="2"/>
          <w:sz w:val="24"/>
        </w:rPr>
        <w:t xml:space="preserve"> </w:t>
      </w:r>
      <w:r>
        <w:rPr>
          <w:sz w:val="24"/>
        </w:rPr>
        <w:t>сверстниками.</w:t>
      </w:r>
      <w:r>
        <w:rPr>
          <w:spacing w:val="3"/>
          <w:sz w:val="24"/>
        </w:rPr>
        <w:t xml:space="preserve"> </w:t>
      </w:r>
      <w:r>
        <w:rPr>
          <w:sz w:val="24"/>
        </w:rPr>
        <w:t>Каникулы</w:t>
      </w:r>
      <w:r>
        <w:rPr>
          <w:spacing w:val="3"/>
          <w:sz w:val="24"/>
        </w:rPr>
        <w:t xml:space="preserve"> </w:t>
      </w:r>
      <w:r>
        <w:rPr>
          <w:sz w:val="24"/>
        </w:rPr>
        <w:t>в</w:t>
      </w:r>
      <w:r>
        <w:rPr>
          <w:spacing w:val="2"/>
          <w:sz w:val="24"/>
        </w:rPr>
        <w:t xml:space="preserve"> </w:t>
      </w:r>
      <w:r>
        <w:rPr>
          <w:sz w:val="24"/>
        </w:rPr>
        <w:t>различное</w:t>
      </w:r>
      <w:r>
        <w:rPr>
          <w:spacing w:val="-5"/>
          <w:sz w:val="24"/>
        </w:rPr>
        <w:t xml:space="preserve"> </w:t>
      </w:r>
      <w:r>
        <w:rPr>
          <w:sz w:val="24"/>
        </w:rPr>
        <w:t>время</w:t>
      </w:r>
      <w:r>
        <w:rPr>
          <w:spacing w:val="-4"/>
          <w:sz w:val="24"/>
        </w:rPr>
        <w:t xml:space="preserve"> </w:t>
      </w:r>
      <w:r>
        <w:rPr>
          <w:sz w:val="24"/>
        </w:rPr>
        <w:t>года.</w:t>
      </w:r>
    </w:p>
    <w:p w:rsidR="00AC2BF3" w:rsidRDefault="00AC2BF3">
      <w:pPr>
        <w:spacing w:line="271" w:lineRule="auto"/>
        <w:rPr>
          <w:sz w:val="24"/>
        </w:rPr>
        <w:sectPr w:rsidR="00AC2BF3">
          <w:pgSz w:w="11910" w:h="16840"/>
          <w:pgMar w:top="920" w:right="0" w:bottom="1840" w:left="660" w:header="0" w:footer="1566" w:gutter="0"/>
          <w:cols w:space="720"/>
        </w:sectPr>
      </w:pPr>
    </w:p>
    <w:p w:rsidR="00AC2BF3" w:rsidRDefault="0057672D">
      <w:pPr>
        <w:pStyle w:val="a4"/>
        <w:numPr>
          <w:ilvl w:val="0"/>
          <w:numId w:val="143"/>
        </w:numPr>
        <w:tabs>
          <w:tab w:val="left" w:pos="1980"/>
          <w:tab w:val="left" w:pos="1981"/>
        </w:tabs>
        <w:spacing w:before="76" w:line="266" w:lineRule="auto"/>
        <w:ind w:right="619" w:firstLine="4"/>
        <w:rPr>
          <w:sz w:val="24"/>
        </w:rPr>
      </w:pPr>
      <w:r>
        <w:rPr>
          <w:sz w:val="24"/>
        </w:rPr>
        <w:lastRenderedPageBreak/>
        <w:t>Мир профессий. Проблемы выбора профессии. Роль иностранного языка в планах</w:t>
      </w:r>
      <w:r>
        <w:rPr>
          <w:spacing w:val="1"/>
          <w:sz w:val="24"/>
        </w:rPr>
        <w:t xml:space="preserve"> </w:t>
      </w:r>
      <w:r>
        <w:rPr>
          <w:sz w:val="24"/>
        </w:rPr>
        <w:t>на будущее.</w:t>
      </w:r>
    </w:p>
    <w:p w:rsidR="00AC2BF3" w:rsidRDefault="0057672D">
      <w:pPr>
        <w:pStyle w:val="a4"/>
        <w:numPr>
          <w:ilvl w:val="0"/>
          <w:numId w:val="143"/>
        </w:numPr>
        <w:tabs>
          <w:tab w:val="left" w:pos="1980"/>
          <w:tab w:val="left" w:pos="1981"/>
        </w:tabs>
        <w:spacing w:before="16"/>
        <w:ind w:left="1981"/>
        <w:rPr>
          <w:sz w:val="24"/>
        </w:rPr>
      </w:pPr>
      <w:r>
        <w:rPr>
          <w:sz w:val="24"/>
        </w:rPr>
        <w:t>Природа.</w:t>
      </w:r>
      <w:r>
        <w:rPr>
          <w:spacing w:val="-6"/>
          <w:sz w:val="24"/>
        </w:rPr>
        <w:t xml:space="preserve"> </w:t>
      </w:r>
      <w:r>
        <w:rPr>
          <w:sz w:val="24"/>
        </w:rPr>
        <w:t>Проблемы</w:t>
      </w:r>
      <w:r>
        <w:rPr>
          <w:spacing w:val="-1"/>
          <w:sz w:val="24"/>
        </w:rPr>
        <w:t xml:space="preserve"> </w:t>
      </w:r>
      <w:r>
        <w:rPr>
          <w:sz w:val="24"/>
        </w:rPr>
        <w:t>экологии.</w:t>
      </w:r>
      <w:r>
        <w:rPr>
          <w:spacing w:val="-1"/>
          <w:sz w:val="24"/>
        </w:rPr>
        <w:t xml:space="preserve"> </w:t>
      </w:r>
      <w:r>
        <w:rPr>
          <w:sz w:val="24"/>
        </w:rPr>
        <w:t>Защита</w:t>
      </w:r>
      <w:r>
        <w:rPr>
          <w:spacing w:val="-7"/>
          <w:sz w:val="24"/>
        </w:rPr>
        <w:t xml:space="preserve"> </w:t>
      </w:r>
      <w:r>
        <w:rPr>
          <w:sz w:val="24"/>
        </w:rPr>
        <w:t>окружающей</w:t>
      </w:r>
      <w:r>
        <w:rPr>
          <w:spacing w:val="-2"/>
          <w:sz w:val="24"/>
        </w:rPr>
        <w:t xml:space="preserve"> </w:t>
      </w:r>
      <w:r>
        <w:rPr>
          <w:sz w:val="24"/>
        </w:rPr>
        <w:t>среды.</w:t>
      </w:r>
      <w:r>
        <w:rPr>
          <w:spacing w:val="6"/>
          <w:sz w:val="24"/>
        </w:rPr>
        <w:t xml:space="preserve"> </w:t>
      </w:r>
      <w:r>
        <w:rPr>
          <w:sz w:val="24"/>
        </w:rPr>
        <w:t>Климат,</w:t>
      </w:r>
      <w:r>
        <w:rPr>
          <w:spacing w:val="-5"/>
          <w:sz w:val="24"/>
        </w:rPr>
        <w:t xml:space="preserve"> </w:t>
      </w:r>
      <w:r>
        <w:rPr>
          <w:sz w:val="24"/>
        </w:rPr>
        <w:t>погода.</w:t>
      </w:r>
    </w:p>
    <w:p w:rsidR="00AC2BF3" w:rsidRDefault="0057672D">
      <w:pPr>
        <w:pStyle w:val="a4"/>
        <w:numPr>
          <w:ilvl w:val="0"/>
          <w:numId w:val="143"/>
        </w:numPr>
        <w:tabs>
          <w:tab w:val="left" w:pos="1980"/>
          <w:tab w:val="left" w:pos="1981"/>
        </w:tabs>
        <w:spacing w:before="46" w:line="268" w:lineRule="auto"/>
        <w:ind w:right="622" w:firstLine="4"/>
        <w:rPr>
          <w:sz w:val="24"/>
        </w:rPr>
      </w:pPr>
      <w:r>
        <w:rPr>
          <w:sz w:val="24"/>
        </w:rPr>
        <w:t>Средства</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коммуникации</w:t>
      </w:r>
      <w:r>
        <w:rPr>
          <w:spacing w:val="1"/>
          <w:sz w:val="24"/>
        </w:rPr>
        <w:t xml:space="preserve"> </w:t>
      </w:r>
      <w:r>
        <w:rPr>
          <w:sz w:val="24"/>
        </w:rPr>
        <w:t>(пресса,</w:t>
      </w:r>
      <w:r>
        <w:rPr>
          <w:spacing w:val="1"/>
          <w:sz w:val="24"/>
        </w:rPr>
        <w:t xml:space="preserve"> </w:t>
      </w:r>
      <w:r>
        <w:rPr>
          <w:sz w:val="24"/>
        </w:rPr>
        <w:t>телевидение,</w:t>
      </w:r>
      <w:r>
        <w:rPr>
          <w:spacing w:val="1"/>
          <w:sz w:val="24"/>
        </w:rPr>
        <w:t xml:space="preserve"> </w:t>
      </w:r>
      <w:r>
        <w:rPr>
          <w:sz w:val="24"/>
        </w:rPr>
        <w:t>радио,</w:t>
      </w:r>
      <w:r>
        <w:rPr>
          <w:spacing w:val="1"/>
          <w:sz w:val="24"/>
        </w:rPr>
        <w:t xml:space="preserve"> </w:t>
      </w:r>
      <w:r>
        <w:rPr>
          <w:sz w:val="24"/>
        </w:rPr>
        <w:t>Интернет).</w:t>
      </w:r>
    </w:p>
    <w:p w:rsidR="00AC2BF3" w:rsidRDefault="0057672D">
      <w:pPr>
        <w:pStyle w:val="a4"/>
        <w:numPr>
          <w:ilvl w:val="0"/>
          <w:numId w:val="143"/>
        </w:numPr>
        <w:tabs>
          <w:tab w:val="left" w:pos="1980"/>
          <w:tab w:val="left" w:pos="1981"/>
        </w:tabs>
        <w:spacing w:before="11" w:line="268" w:lineRule="auto"/>
        <w:ind w:right="607" w:firstLine="4"/>
        <w:rPr>
          <w:sz w:val="24"/>
        </w:rPr>
      </w:pPr>
      <w:r>
        <w:rPr>
          <w:sz w:val="24"/>
        </w:rPr>
        <w:t>Страна/ страны второго иностранного языка и родная страна, их географическое</w:t>
      </w:r>
      <w:r>
        <w:rPr>
          <w:spacing w:val="1"/>
          <w:sz w:val="24"/>
        </w:rPr>
        <w:t xml:space="preserve"> </w:t>
      </w:r>
      <w:r>
        <w:rPr>
          <w:sz w:val="24"/>
        </w:rPr>
        <w:t>положение, столицы и крупные города, достопримечательности, культурные особенности</w:t>
      </w:r>
      <w:r>
        <w:rPr>
          <w:spacing w:val="1"/>
          <w:sz w:val="24"/>
        </w:rPr>
        <w:t xml:space="preserve"> </w:t>
      </w:r>
      <w:r>
        <w:rPr>
          <w:sz w:val="24"/>
        </w:rPr>
        <w:t>(национальные праздники, знаменательные даты, традиции, обычаи).</w:t>
      </w:r>
      <w:r>
        <w:rPr>
          <w:spacing w:val="60"/>
          <w:sz w:val="24"/>
        </w:rPr>
        <w:t xml:space="preserve"> </w:t>
      </w:r>
      <w:r>
        <w:rPr>
          <w:sz w:val="24"/>
        </w:rPr>
        <w:t>Выдающиеся люди,</w:t>
      </w:r>
      <w:r>
        <w:rPr>
          <w:spacing w:val="1"/>
          <w:sz w:val="24"/>
        </w:rPr>
        <w:t xml:space="preserve"> </w:t>
      </w:r>
      <w:r>
        <w:rPr>
          <w:sz w:val="24"/>
        </w:rPr>
        <w:t>их</w:t>
      </w:r>
      <w:r>
        <w:rPr>
          <w:spacing w:val="-4"/>
          <w:sz w:val="24"/>
        </w:rPr>
        <w:t xml:space="preserve"> </w:t>
      </w:r>
      <w:r>
        <w:rPr>
          <w:sz w:val="24"/>
        </w:rPr>
        <w:t>вклад в</w:t>
      </w:r>
      <w:r>
        <w:rPr>
          <w:spacing w:val="3"/>
          <w:sz w:val="24"/>
        </w:rPr>
        <w:t xml:space="preserve"> </w:t>
      </w:r>
      <w:r>
        <w:rPr>
          <w:sz w:val="24"/>
        </w:rPr>
        <w:t>науку</w:t>
      </w:r>
      <w:r>
        <w:rPr>
          <w:spacing w:val="-8"/>
          <w:sz w:val="24"/>
        </w:rPr>
        <w:t xml:space="preserve"> </w:t>
      </w:r>
      <w:r>
        <w:rPr>
          <w:sz w:val="24"/>
        </w:rPr>
        <w:t>и</w:t>
      </w:r>
      <w:r>
        <w:rPr>
          <w:spacing w:val="2"/>
          <w:sz w:val="24"/>
        </w:rPr>
        <w:t xml:space="preserve"> </w:t>
      </w:r>
      <w:r>
        <w:rPr>
          <w:sz w:val="24"/>
        </w:rPr>
        <w:t>мировую культуру.</w:t>
      </w:r>
    </w:p>
    <w:p w:rsidR="00AC2BF3" w:rsidRDefault="0057672D">
      <w:pPr>
        <w:pStyle w:val="a3"/>
        <w:spacing w:before="12"/>
        <w:ind w:left="1121"/>
      </w:pPr>
      <w:r>
        <w:t>Европейский</w:t>
      </w:r>
      <w:r>
        <w:rPr>
          <w:spacing w:val="-5"/>
        </w:rPr>
        <w:t xml:space="preserve"> </w:t>
      </w:r>
      <w:r>
        <w:t>союз.</w:t>
      </w:r>
    </w:p>
    <w:p w:rsidR="00AC2BF3" w:rsidRDefault="0057672D">
      <w:pPr>
        <w:pStyle w:val="3"/>
        <w:spacing w:before="55"/>
        <w:ind w:left="490"/>
        <w:jc w:val="center"/>
      </w:pPr>
      <w:r>
        <w:t>Тематическое</w:t>
      </w:r>
      <w:r>
        <w:rPr>
          <w:spacing w:val="-2"/>
        </w:rPr>
        <w:t xml:space="preserve"> </w:t>
      </w:r>
      <w:r>
        <w:t>планирование</w:t>
      </w:r>
    </w:p>
    <w:p w:rsidR="00AC2BF3" w:rsidRDefault="0057672D">
      <w:pPr>
        <w:pStyle w:val="a4"/>
        <w:numPr>
          <w:ilvl w:val="1"/>
          <w:numId w:val="145"/>
        </w:numPr>
        <w:tabs>
          <w:tab w:val="left" w:pos="6692"/>
        </w:tabs>
        <w:spacing w:before="41" w:after="40"/>
        <w:ind w:hanging="4135"/>
        <w:rPr>
          <w:b/>
          <w:sz w:val="24"/>
        </w:rPr>
      </w:pPr>
      <w:r>
        <w:rPr>
          <w:b/>
          <w:sz w:val="24"/>
        </w:rPr>
        <w:t>класс</w:t>
      </w:r>
    </w:p>
    <w:tbl>
      <w:tblPr>
        <w:tblStyle w:val="TableNormal"/>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6324"/>
        <w:gridCol w:w="2357"/>
      </w:tblGrid>
      <w:tr w:rsidR="00AC2BF3">
        <w:trPr>
          <w:trHeight w:val="465"/>
        </w:trPr>
        <w:tc>
          <w:tcPr>
            <w:tcW w:w="1047" w:type="dxa"/>
          </w:tcPr>
          <w:p w:rsidR="00AC2BF3" w:rsidRDefault="0057672D">
            <w:pPr>
              <w:pStyle w:val="TableParagraph"/>
              <w:spacing w:before="1"/>
              <w:ind w:left="115"/>
              <w:rPr>
                <w:b/>
                <w:sz w:val="24"/>
              </w:rPr>
            </w:pPr>
            <w:r>
              <w:rPr>
                <w:b/>
                <w:sz w:val="24"/>
              </w:rPr>
              <w:t>№ п/п</w:t>
            </w:r>
          </w:p>
        </w:tc>
        <w:tc>
          <w:tcPr>
            <w:tcW w:w="6324" w:type="dxa"/>
          </w:tcPr>
          <w:p w:rsidR="00AC2BF3" w:rsidRDefault="0057672D">
            <w:pPr>
              <w:pStyle w:val="TableParagraph"/>
              <w:spacing w:before="1"/>
              <w:ind w:left="2826" w:right="2116"/>
              <w:jc w:val="center"/>
              <w:rPr>
                <w:b/>
                <w:sz w:val="24"/>
              </w:rPr>
            </w:pPr>
            <w:r>
              <w:rPr>
                <w:b/>
                <w:sz w:val="24"/>
              </w:rPr>
              <w:t>Содержание</w:t>
            </w:r>
          </w:p>
        </w:tc>
        <w:tc>
          <w:tcPr>
            <w:tcW w:w="2357" w:type="dxa"/>
          </w:tcPr>
          <w:p w:rsidR="00AC2BF3" w:rsidRDefault="0057672D">
            <w:pPr>
              <w:pStyle w:val="TableParagraph"/>
              <w:spacing w:before="1"/>
              <w:ind w:left="110"/>
              <w:rPr>
                <w:b/>
                <w:sz w:val="24"/>
              </w:rPr>
            </w:pPr>
            <w:r>
              <w:rPr>
                <w:b/>
                <w:sz w:val="24"/>
              </w:rPr>
              <w:t>Количество</w:t>
            </w:r>
            <w:r>
              <w:rPr>
                <w:b/>
                <w:spacing w:val="-2"/>
                <w:sz w:val="24"/>
              </w:rPr>
              <w:t xml:space="preserve"> </w:t>
            </w:r>
            <w:r>
              <w:rPr>
                <w:b/>
                <w:sz w:val="24"/>
              </w:rPr>
              <w:t>часов</w:t>
            </w:r>
          </w:p>
        </w:tc>
      </w:tr>
      <w:tr w:rsidR="00AC2BF3">
        <w:trPr>
          <w:trHeight w:val="465"/>
        </w:trPr>
        <w:tc>
          <w:tcPr>
            <w:tcW w:w="1047" w:type="dxa"/>
          </w:tcPr>
          <w:p w:rsidR="00AC2BF3" w:rsidRDefault="0057672D">
            <w:pPr>
              <w:pStyle w:val="TableParagraph"/>
              <w:spacing w:before="1"/>
              <w:ind w:right="89"/>
              <w:jc w:val="right"/>
              <w:rPr>
                <w:b/>
                <w:sz w:val="24"/>
              </w:rPr>
            </w:pPr>
            <w:r>
              <w:rPr>
                <w:b/>
                <w:sz w:val="24"/>
              </w:rPr>
              <w:t>1</w:t>
            </w:r>
          </w:p>
        </w:tc>
        <w:tc>
          <w:tcPr>
            <w:tcW w:w="6324" w:type="dxa"/>
          </w:tcPr>
          <w:p w:rsidR="00AC2BF3" w:rsidRDefault="0057672D">
            <w:pPr>
              <w:pStyle w:val="TableParagraph"/>
              <w:spacing w:line="273" w:lineRule="exact"/>
              <w:ind w:left="110"/>
              <w:rPr>
                <w:sz w:val="24"/>
              </w:rPr>
            </w:pPr>
            <w:r>
              <w:rPr>
                <w:sz w:val="24"/>
              </w:rPr>
              <w:t>Знакомство</w:t>
            </w:r>
          </w:p>
        </w:tc>
        <w:tc>
          <w:tcPr>
            <w:tcW w:w="2357" w:type="dxa"/>
          </w:tcPr>
          <w:p w:rsidR="00AC2BF3" w:rsidRDefault="0057672D">
            <w:pPr>
              <w:pStyle w:val="TableParagraph"/>
              <w:spacing w:line="273" w:lineRule="exact"/>
              <w:ind w:right="583"/>
              <w:jc w:val="center"/>
              <w:rPr>
                <w:sz w:val="24"/>
              </w:rPr>
            </w:pPr>
            <w:r>
              <w:rPr>
                <w:sz w:val="24"/>
              </w:rPr>
              <w:t>9</w:t>
            </w:r>
          </w:p>
        </w:tc>
      </w:tr>
      <w:tr w:rsidR="00AC2BF3">
        <w:trPr>
          <w:trHeight w:val="465"/>
        </w:trPr>
        <w:tc>
          <w:tcPr>
            <w:tcW w:w="1047" w:type="dxa"/>
          </w:tcPr>
          <w:p w:rsidR="00AC2BF3" w:rsidRDefault="0057672D">
            <w:pPr>
              <w:pStyle w:val="TableParagraph"/>
              <w:spacing w:before="2"/>
              <w:ind w:right="89"/>
              <w:jc w:val="right"/>
              <w:rPr>
                <w:b/>
                <w:sz w:val="24"/>
              </w:rPr>
            </w:pPr>
            <w:r>
              <w:rPr>
                <w:b/>
                <w:sz w:val="24"/>
              </w:rPr>
              <w:t>2</w:t>
            </w:r>
          </w:p>
        </w:tc>
        <w:tc>
          <w:tcPr>
            <w:tcW w:w="6324" w:type="dxa"/>
          </w:tcPr>
          <w:p w:rsidR="00AC2BF3" w:rsidRDefault="0057672D">
            <w:pPr>
              <w:pStyle w:val="TableParagraph"/>
              <w:spacing w:line="273" w:lineRule="exact"/>
              <w:ind w:left="110"/>
              <w:rPr>
                <w:sz w:val="24"/>
              </w:rPr>
            </w:pPr>
            <w:r>
              <w:rPr>
                <w:sz w:val="24"/>
              </w:rPr>
              <w:t>Мой</w:t>
            </w:r>
            <w:r>
              <w:rPr>
                <w:spacing w:val="1"/>
                <w:sz w:val="24"/>
              </w:rPr>
              <w:t xml:space="preserve"> </w:t>
            </w:r>
            <w:r>
              <w:rPr>
                <w:sz w:val="24"/>
              </w:rPr>
              <w:t>класс</w:t>
            </w:r>
          </w:p>
        </w:tc>
        <w:tc>
          <w:tcPr>
            <w:tcW w:w="2357" w:type="dxa"/>
          </w:tcPr>
          <w:p w:rsidR="00AC2BF3" w:rsidRDefault="0057672D">
            <w:pPr>
              <w:pStyle w:val="TableParagraph"/>
              <w:spacing w:line="273" w:lineRule="exact"/>
              <w:ind w:right="583"/>
              <w:jc w:val="center"/>
              <w:rPr>
                <w:sz w:val="24"/>
              </w:rPr>
            </w:pPr>
            <w:r>
              <w:rPr>
                <w:sz w:val="24"/>
              </w:rPr>
              <w:t>9</w:t>
            </w:r>
          </w:p>
        </w:tc>
      </w:tr>
      <w:tr w:rsidR="00AC2BF3">
        <w:trPr>
          <w:trHeight w:val="465"/>
        </w:trPr>
        <w:tc>
          <w:tcPr>
            <w:tcW w:w="1047" w:type="dxa"/>
          </w:tcPr>
          <w:p w:rsidR="00AC2BF3" w:rsidRDefault="0057672D">
            <w:pPr>
              <w:pStyle w:val="TableParagraph"/>
              <w:spacing w:before="1"/>
              <w:ind w:right="89"/>
              <w:jc w:val="right"/>
              <w:rPr>
                <w:b/>
                <w:sz w:val="24"/>
              </w:rPr>
            </w:pPr>
            <w:r>
              <w:rPr>
                <w:b/>
                <w:sz w:val="24"/>
              </w:rPr>
              <w:t>3</w:t>
            </w:r>
          </w:p>
        </w:tc>
        <w:tc>
          <w:tcPr>
            <w:tcW w:w="6324" w:type="dxa"/>
          </w:tcPr>
          <w:p w:rsidR="00AC2BF3" w:rsidRDefault="0057672D">
            <w:pPr>
              <w:pStyle w:val="TableParagraph"/>
              <w:spacing w:line="273" w:lineRule="exact"/>
              <w:ind w:left="110"/>
              <w:rPr>
                <w:sz w:val="24"/>
              </w:rPr>
            </w:pPr>
            <w:r>
              <w:rPr>
                <w:sz w:val="24"/>
              </w:rPr>
              <w:t>Животные</w:t>
            </w:r>
          </w:p>
        </w:tc>
        <w:tc>
          <w:tcPr>
            <w:tcW w:w="2357" w:type="dxa"/>
          </w:tcPr>
          <w:p w:rsidR="00AC2BF3" w:rsidRDefault="0057672D">
            <w:pPr>
              <w:pStyle w:val="TableParagraph"/>
              <w:spacing w:line="273" w:lineRule="exact"/>
              <w:ind w:right="583"/>
              <w:jc w:val="center"/>
              <w:rPr>
                <w:sz w:val="24"/>
              </w:rPr>
            </w:pPr>
            <w:r>
              <w:rPr>
                <w:sz w:val="24"/>
              </w:rPr>
              <w:t>9</w:t>
            </w:r>
          </w:p>
        </w:tc>
      </w:tr>
      <w:tr w:rsidR="00AC2BF3">
        <w:trPr>
          <w:trHeight w:val="460"/>
        </w:trPr>
        <w:tc>
          <w:tcPr>
            <w:tcW w:w="1047" w:type="dxa"/>
          </w:tcPr>
          <w:p w:rsidR="00AC2BF3" w:rsidRDefault="0057672D">
            <w:pPr>
              <w:pStyle w:val="TableParagraph"/>
              <w:spacing w:before="1"/>
              <w:ind w:right="89"/>
              <w:jc w:val="right"/>
              <w:rPr>
                <w:b/>
                <w:sz w:val="24"/>
              </w:rPr>
            </w:pPr>
            <w:r>
              <w:rPr>
                <w:b/>
                <w:sz w:val="24"/>
              </w:rPr>
              <w:t>4</w:t>
            </w:r>
          </w:p>
        </w:tc>
        <w:tc>
          <w:tcPr>
            <w:tcW w:w="6324" w:type="dxa"/>
          </w:tcPr>
          <w:p w:rsidR="00AC2BF3" w:rsidRDefault="0057672D">
            <w:pPr>
              <w:pStyle w:val="TableParagraph"/>
              <w:spacing w:line="273" w:lineRule="exact"/>
              <w:ind w:left="110"/>
              <w:rPr>
                <w:sz w:val="24"/>
              </w:rPr>
            </w:pPr>
            <w:r>
              <w:rPr>
                <w:sz w:val="24"/>
              </w:rPr>
              <w:t>Маленькая</w:t>
            </w:r>
            <w:r>
              <w:rPr>
                <w:spacing w:val="-3"/>
                <w:sz w:val="24"/>
              </w:rPr>
              <w:t xml:space="preserve"> </w:t>
            </w:r>
            <w:r>
              <w:rPr>
                <w:sz w:val="24"/>
              </w:rPr>
              <w:t>перемена</w:t>
            </w:r>
          </w:p>
        </w:tc>
        <w:tc>
          <w:tcPr>
            <w:tcW w:w="2357" w:type="dxa"/>
          </w:tcPr>
          <w:p w:rsidR="00AC2BF3" w:rsidRDefault="0057672D">
            <w:pPr>
              <w:pStyle w:val="TableParagraph"/>
              <w:spacing w:line="273" w:lineRule="exact"/>
              <w:ind w:right="583"/>
              <w:jc w:val="center"/>
              <w:rPr>
                <w:sz w:val="24"/>
              </w:rPr>
            </w:pPr>
            <w:r>
              <w:rPr>
                <w:sz w:val="24"/>
              </w:rPr>
              <w:t>2</w:t>
            </w:r>
          </w:p>
        </w:tc>
      </w:tr>
      <w:tr w:rsidR="00AC2BF3">
        <w:trPr>
          <w:trHeight w:val="465"/>
        </w:trPr>
        <w:tc>
          <w:tcPr>
            <w:tcW w:w="1047" w:type="dxa"/>
          </w:tcPr>
          <w:p w:rsidR="00AC2BF3" w:rsidRDefault="0057672D">
            <w:pPr>
              <w:pStyle w:val="TableParagraph"/>
              <w:spacing w:before="6"/>
              <w:ind w:right="89"/>
              <w:jc w:val="right"/>
              <w:rPr>
                <w:b/>
                <w:sz w:val="24"/>
              </w:rPr>
            </w:pPr>
            <w:r>
              <w:rPr>
                <w:b/>
                <w:sz w:val="24"/>
              </w:rPr>
              <w:t>5</w:t>
            </w:r>
          </w:p>
        </w:tc>
        <w:tc>
          <w:tcPr>
            <w:tcW w:w="6324" w:type="dxa"/>
          </w:tcPr>
          <w:p w:rsidR="00AC2BF3" w:rsidRDefault="0057672D">
            <w:pPr>
              <w:pStyle w:val="TableParagraph"/>
              <w:spacing w:before="1"/>
              <w:ind w:left="110"/>
              <w:rPr>
                <w:sz w:val="24"/>
              </w:rPr>
            </w:pPr>
            <w:r>
              <w:rPr>
                <w:sz w:val="24"/>
              </w:rPr>
              <w:t>Мой</w:t>
            </w:r>
            <w:r>
              <w:rPr>
                <w:spacing w:val="-5"/>
                <w:sz w:val="24"/>
              </w:rPr>
              <w:t xml:space="preserve"> </w:t>
            </w:r>
            <w:r>
              <w:rPr>
                <w:sz w:val="24"/>
              </w:rPr>
              <w:t>школьный</w:t>
            </w:r>
            <w:r>
              <w:rPr>
                <w:spacing w:val="1"/>
                <w:sz w:val="24"/>
              </w:rPr>
              <w:t xml:space="preserve"> </w:t>
            </w:r>
            <w:r>
              <w:rPr>
                <w:sz w:val="24"/>
              </w:rPr>
              <w:t>день</w:t>
            </w:r>
          </w:p>
        </w:tc>
        <w:tc>
          <w:tcPr>
            <w:tcW w:w="2357" w:type="dxa"/>
          </w:tcPr>
          <w:p w:rsidR="00AC2BF3" w:rsidRDefault="0057672D">
            <w:pPr>
              <w:pStyle w:val="TableParagraph"/>
              <w:spacing w:before="1"/>
              <w:ind w:right="583"/>
              <w:jc w:val="center"/>
              <w:rPr>
                <w:sz w:val="24"/>
              </w:rPr>
            </w:pPr>
            <w:r>
              <w:rPr>
                <w:sz w:val="24"/>
              </w:rPr>
              <w:t>9</w:t>
            </w:r>
          </w:p>
        </w:tc>
      </w:tr>
      <w:tr w:rsidR="00AC2BF3">
        <w:trPr>
          <w:trHeight w:val="465"/>
        </w:trPr>
        <w:tc>
          <w:tcPr>
            <w:tcW w:w="1047" w:type="dxa"/>
          </w:tcPr>
          <w:p w:rsidR="00AC2BF3" w:rsidRDefault="0057672D">
            <w:pPr>
              <w:pStyle w:val="TableParagraph"/>
              <w:spacing w:before="6"/>
              <w:ind w:right="89"/>
              <w:jc w:val="right"/>
              <w:rPr>
                <w:b/>
                <w:sz w:val="24"/>
              </w:rPr>
            </w:pPr>
            <w:r>
              <w:rPr>
                <w:b/>
                <w:sz w:val="24"/>
              </w:rPr>
              <w:t>6</w:t>
            </w:r>
          </w:p>
        </w:tc>
        <w:tc>
          <w:tcPr>
            <w:tcW w:w="6324" w:type="dxa"/>
          </w:tcPr>
          <w:p w:rsidR="00AC2BF3" w:rsidRDefault="0057672D">
            <w:pPr>
              <w:pStyle w:val="TableParagraph"/>
              <w:spacing w:before="1"/>
              <w:ind w:left="110"/>
              <w:rPr>
                <w:sz w:val="24"/>
              </w:rPr>
            </w:pPr>
            <w:r>
              <w:rPr>
                <w:sz w:val="24"/>
              </w:rPr>
              <w:t>Хобби</w:t>
            </w:r>
          </w:p>
        </w:tc>
        <w:tc>
          <w:tcPr>
            <w:tcW w:w="2357" w:type="dxa"/>
          </w:tcPr>
          <w:p w:rsidR="00AC2BF3" w:rsidRDefault="0057672D">
            <w:pPr>
              <w:pStyle w:val="TableParagraph"/>
              <w:spacing w:before="1"/>
              <w:ind w:right="583"/>
              <w:jc w:val="center"/>
              <w:rPr>
                <w:sz w:val="24"/>
              </w:rPr>
            </w:pPr>
            <w:r>
              <w:rPr>
                <w:sz w:val="24"/>
              </w:rPr>
              <w:t>9</w:t>
            </w:r>
          </w:p>
        </w:tc>
      </w:tr>
      <w:tr w:rsidR="00AC2BF3">
        <w:trPr>
          <w:trHeight w:val="465"/>
        </w:trPr>
        <w:tc>
          <w:tcPr>
            <w:tcW w:w="1047" w:type="dxa"/>
          </w:tcPr>
          <w:p w:rsidR="00AC2BF3" w:rsidRDefault="0057672D">
            <w:pPr>
              <w:pStyle w:val="TableParagraph"/>
              <w:spacing w:before="6"/>
              <w:ind w:right="89"/>
              <w:jc w:val="right"/>
              <w:rPr>
                <w:b/>
                <w:sz w:val="24"/>
              </w:rPr>
            </w:pPr>
            <w:r>
              <w:rPr>
                <w:b/>
                <w:sz w:val="24"/>
              </w:rPr>
              <w:t>7</w:t>
            </w:r>
          </w:p>
        </w:tc>
        <w:tc>
          <w:tcPr>
            <w:tcW w:w="6324" w:type="dxa"/>
          </w:tcPr>
          <w:p w:rsidR="00AC2BF3" w:rsidRDefault="0057672D">
            <w:pPr>
              <w:pStyle w:val="TableParagraph"/>
              <w:spacing w:before="1"/>
              <w:ind w:left="110"/>
              <w:rPr>
                <w:sz w:val="24"/>
              </w:rPr>
            </w:pPr>
            <w:r>
              <w:rPr>
                <w:sz w:val="24"/>
              </w:rPr>
              <w:t>Моя</w:t>
            </w:r>
            <w:r>
              <w:rPr>
                <w:spacing w:val="2"/>
                <w:sz w:val="24"/>
              </w:rPr>
              <w:t xml:space="preserve"> </w:t>
            </w:r>
            <w:r>
              <w:rPr>
                <w:sz w:val="24"/>
              </w:rPr>
              <w:t>семья</w:t>
            </w:r>
          </w:p>
        </w:tc>
        <w:tc>
          <w:tcPr>
            <w:tcW w:w="2357" w:type="dxa"/>
          </w:tcPr>
          <w:p w:rsidR="00AC2BF3" w:rsidRDefault="0057672D">
            <w:pPr>
              <w:pStyle w:val="TableParagraph"/>
              <w:spacing w:before="1"/>
              <w:ind w:right="583"/>
              <w:jc w:val="center"/>
              <w:rPr>
                <w:sz w:val="24"/>
              </w:rPr>
            </w:pPr>
            <w:r>
              <w:rPr>
                <w:sz w:val="24"/>
              </w:rPr>
              <w:t>9</w:t>
            </w:r>
          </w:p>
        </w:tc>
      </w:tr>
      <w:tr w:rsidR="00AC2BF3">
        <w:trPr>
          <w:trHeight w:val="465"/>
        </w:trPr>
        <w:tc>
          <w:tcPr>
            <w:tcW w:w="1047" w:type="dxa"/>
          </w:tcPr>
          <w:p w:rsidR="00AC2BF3" w:rsidRDefault="0057672D">
            <w:pPr>
              <w:pStyle w:val="TableParagraph"/>
              <w:spacing w:before="6"/>
              <w:ind w:right="89"/>
              <w:jc w:val="right"/>
              <w:rPr>
                <w:b/>
                <w:sz w:val="24"/>
              </w:rPr>
            </w:pPr>
            <w:r>
              <w:rPr>
                <w:b/>
                <w:sz w:val="24"/>
              </w:rPr>
              <w:t>8</w:t>
            </w:r>
          </w:p>
        </w:tc>
        <w:tc>
          <w:tcPr>
            <w:tcW w:w="6324" w:type="dxa"/>
          </w:tcPr>
          <w:p w:rsidR="00AC2BF3" w:rsidRDefault="0057672D">
            <w:pPr>
              <w:pStyle w:val="TableParagraph"/>
              <w:spacing w:before="1"/>
              <w:ind w:left="110"/>
              <w:rPr>
                <w:sz w:val="24"/>
              </w:rPr>
            </w:pPr>
            <w:r>
              <w:rPr>
                <w:sz w:val="24"/>
              </w:rPr>
              <w:t>Сколько</w:t>
            </w:r>
            <w:r>
              <w:rPr>
                <w:spacing w:val="-2"/>
                <w:sz w:val="24"/>
              </w:rPr>
              <w:t xml:space="preserve"> </w:t>
            </w:r>
            <w:r>
              <w:rPr>
                <w:sz w:val="24"/>
              </w:rPr>
              <w:t>это</w:t>
            </w:r>
            <w:r>
              <w:rPr>
                <w:spacing w:val="2"/>
                <w:sz w:val="24"/>
              </w:rPr>
              <w:t xml:space="preserve"> </w:t>
            </w:r>
            <w:r>
              <w:rPr>
                <w:sz w:val="24"/>
              </w:rPr>
              <w:t>стоит?</w:t>
            </w:r>
          </w:p>
        </w:tc>
        <w:tc>
          <w:tcPr>
            <w:tcW w:w="2357" w:type="dxa"/>
          </w:tcPr>
          <w:p w:rsidR="00AC2BF3" w:rsidRDefault="0057672D">
            <w:pPr>
              <w:pStyle w:val="TableParagraph"/>
              <w:spacing w:before="1"/>
              <w:ind w:right="583"/>
              <w:jc w:val="center"/>
              <w:rPr>
                <w:sz w:val="24"/>
              </w:rPr>
            </w:pPr>
            <w:r>
              <w:rPr>
                <w:sz w:val="24"/>
              </w:rPr>
              <w:t>7</w:t>
            </w:r>
          </w:p>
        </w:tc>
      </w:tr>
      <w:tr w:rsidR="00AC2BF3">
        <w:trPr>
          <w:trHeight w:val="465"/>
        </w:trPr>
        <w:tc>
          <w:tcPr>
            <w:tcW w:w="1047" w:type="dxa"/>
          </w:tcPr>
          <w:p w:rsidR="00AC2BF3" w:rsidRDefault="0057672D">
            <w:pPr>
              <w:pStyle w:val="TableParagraph"/>
              <w:spacing w:before="6"/>
              <w:ind w:right="89"/>
              <w:jc w:val="right"/>
              <w:rPr>
                <w:b/>
                <w:sz w:val="24"/>
              </w:rPr>
            </w:pPr>
            <w:r>
              <w:rPr>
                <w:b/>
                <w:sz w:val="24"/>
              </w:rPr>
              <w:t>9</w:t>
            </w:r>
          </w:p>
        </w:tc>
        <w:tc>
          <w:tcPr>
            <w:tcW w:w="6324" w:type="dxa"/>
          </w:tcPr>
          <w:p w:rsidR="00AC2BF3" w:rsidRDefault="0057672D">
            <w:pPr>
              <w:pStyle w:val="TableParagraph"/>
              <w:spacing w:before="1"/>
              <w:ind w:left="110"/>
              <w:rPr>
                <w:sz w:val="24"/>
              </w:rPr>
            </w:pPr>
            <w:r>
              <w:rPr>
                <w:sz w:val="24"/>
              </w:rPr>
              <w:t>Большая</w:t>
            </w:r>
            <w:r>
              <w:rPr>
                <w:spacing w:val="-4"/>
                <w:sz w:val="24"/>
              </w:rPr>
              <w:t xml:space="preserve"> </w:t>
            </w:r>
            <w:r>
              <w:rPr>
                <w:sz w:val="24"/>
              </w:rPr>
              <w:t>перемена</w:t>
            </w:r>
          </w:p>
        </w:tc>
        <w:tc>
          <w:tcPr>
            <w:tcW w:w="2357" w:type="dxa"/>
          </w:tcPr>
          <w:p w:rsidR="00AC2BF3" w:rsidRDefault="0057672D">
            <w:pPr>
              <w:pStyle w:val="TableParagraph"/>
              <w:spacing w:before="1"/>
              <w:ind w:right="583"/>
              <w:jc w:val="center"/>
              <w:rPr>
                <w:sz w:val="24"/>
              </w:rPr>
            </w:pPr>
            <w:r>
              <w:rPr>
                <w:sz w:val="24"/>
              </w:rPr>
              <w:t>5</w:t>
            </w:r>
          </w:p>
        </w:tc>
      </w:tr>
      <w:tr w:rsidR="00AC2BF3">
        <w:trPr>
          <w:trHeight w:val="465"/>
        </w:trPr>
        <w:tc>
          <w:tcPr>
            <w:tcW w:w="1047" w:type="dxa"/>
          </w:tcPr>
          <w:p w:rsidR="00AC2BF3" w:rsidRDefault="00AC2BF3">
            <w:pPr>
              <w:pStyle w:val="TableParagraph"/>
              <w:rPr>
                <w:sz w:val="24"/>
              </w:rPr>
            </w:pPr>
          </w:p>
        </w:tc>
        <w:tc>
          <w:tcPr>
            <w:tcW w:w="6324" w:type="dxa"/>
          </w:tcPr>
          <w:p w:rsidR="00AC2BF3" w:rsidRDefault="0057672D">
            <w:pPr>
              <w:pStyle w:val="TableParagraph"/>
              <w:spacing w:before="6"/>
              <w:ind w:left="110"/>
              <w:rPr>
                <w:b/>
                <w:sz w:val="24"/>
              </w:rPr>
            </w:pPr>
            <w:r>
              <w:rPr>
                <w:b/>
                <w:sz w:val="24"/>
              </w:rPr>
              <w:t>Итого</w:t>
            </w:r>
          </w:p>
        </w:tc>
        <w:tc>
          <w:tcPr>
            <w:tcW w:w="2357" w:type="dxa"/>
          </w:tcPr>
          <w:p w:rsidR="00AC2BF3" w:rsidRDefault="0057672D">
            <w:pPr>
              <w:pStyle w:val="TableParagraph"/>
              <w:spacing w:before="6"/>
              <w:ind w:left="802" w:right="1265"/>
              <w:jc w:val="center"/>
              <w:rPr>
                <w:b/>
                <w:sz w:val="24"/>
              </w:rPr>
            </w:pPr>
            <w:r>
              <w:rPr>
                <w:b/>
                <w:sz w:val="24"/>
              </w:rPr>
              <w:t>68</w:t>
            </w:r>
          </w:p>
        </w:tc>
      </w:tr>
    </w:tbl>
    <w:p w:rsidR="00AC2BF3" w:rsidRDefault="0057672D">
      <w:pPr>
        <w:pStyle w:val="3"/>
        <w:numPr>
          <w:ilvl w:val="1"/>
          <w:numId w:val="145"/>
        </w:numPr>
        <w:tabs>
          <w:tab w:val="left" w:pos="6692"/>
        </w:tabs>
        <w:spacing w:before="1" w:after="40"/>
        <w:ind w:hanging="4135"/>
      </w:pPr>
      <w:r>
        <w:t>класс</w:t>
      </w: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7"/>
        <w:gridCol w:w="6204"/>
        <w:gridCol w:w="2208"/>
      </w:tblGrid>
      <w:tr w:rsidR="00AC2BF3">
        <w:trPr>
          <w:trHeight w:val="465"/>
        </w:trPr>
        <w:tc>
          <w:tcPr>
            <w:tcW w:w="1167" w:type="dxa"/>
          </w:tcPr>
          <w:p w:rsidR="00AC2BF3" w:rsidRDefault="0057672D">
            <w:pPr>
              <w:pStyle w:val="TableParagraph"/>
              <w:spacing w:before="1"/>
              <w:ind w:left="110"/>
              <w:rPr>
                <w:b/>
                <w:sz w:val="24"/>
              </w:rPr>
            </w:pPr>
            <w:r>
              <w:rPr>
                <w:b/>
                <w:sz w:val="24"/>
              </w:rPr>
              <w:t>№ п/п</w:t>
            </w:r>
          </w:p>
        </w:tc>
        <w:tc>
          <w:tcPr>
            <w:tcW w:w="6204" w:type="dxa"/>
          </w:tcPr>
          <w:p w:rsidR="00AC2BF3" w:rsidRDefault="0057672D">
            <w:pPr>
              <w:pStyle w:val="TableParagraph"/>
              <w:spacing w:before="1"/>
              <w:ind w:left="2768" w:right="2053"/>
              <w:jc w:val="center"/>
              <w:rPr>
                <w:b/>
                <w:sz w:val="24"/>
              </w:rPr>
            </w:pPr>
            <w:r>
              <w:rPr>
                <w:b/>
                <w:sz w:val="24"/>
              </w:rPr>
              <w:t>Содержание</w:t>
            </w:r>
          </w:p>
        </w:tc>
        <w:tc>
          <w:tcPr>
            <w:tcW w:w="2208" w:type="dxa"/>
          </w:tcPr>
          <w:p w:rsidR="00AC2BF3" w:rsidRDefault="0057672D">
            <w:pPr>
              <w:pStyle w:val="TableParagraph"/>
              <w:spacing w:before="1"/>
              <w:ind w:left="110"/>
              <w:rPr>
                <w:b/>
                <w:sz w:val="24"/>
              </w:rPr>
            </w:pPr>
            <w:r>
              <w:rPr>
                <w:b/>
                <w:sz w:val="24"/>
              </w:rPr>
              <w:t>Количество</w:t>
            </w:r>
            <w:r>
              <w:rPr>
                <w:b/>
                <w:spacing w:val="-2"/>
                <w:sz w:val="24"/>
              </w:rPr>
              <w:t xml:space="preserve"> </w:t>
            </w:r>
            <w:r>
              <w:rPr>
                <w:b/>
                <w:sz w:val="24"/>
              </w:rPr>
              <w:t>часов</w:t>
            </w:r>
          </w:p>
        </w:tc>
      </w:tr>
      <w:tr w:rsidR="00AC2BF3">
        <w:trPr>
          <w:trHeight w:val="465"/>
        </w:trPr>
        <w:tc>
          <w:tcPr>
            <w:tcW w:w="1167" w:type="dxa"/>
          </w:tcPr>
          <w:p w:rsidR="00AC2BF3" w:rsidRDefault="0057672D">
            <w:pPr>
              <w:pStyle w:val="TableParagraph"/>
              <w:spacing w:before="2"/>
              <w:ind w:right="213"/>
              <w:jc w:val="right"/>
              <w:rPr>
                <w:b/>
                <w:sz w:val="24"/>
              </w:rPr>
            </w:pPr>
            <w:r>
              <w:rPr>
                <w:b/>
                <w:sz w:val="24"/>
              </w:rPr>
              <w:t>1</w:t>
            </w:r>
          </w:p>
        </w:tc>
        <w:tc>
          <w:tcPr>
            <w:tcW w:w="6204" w:type="dxa"/>
          </w:tcPr>
          <w:p w:rsidR="00AC2BF3" w:rsidRDefault="0057672D">
            <w:pPr>
              <w:pStyle w:val="TableParagraph"/>
              <w:spacing w:line="273" w:lineRule="exact"/>
              <w:ind w:left="110"/>
              <w:rPr>
                <w:sz w:val="24"/>
              </w:rPr>
            </w:pPr>
            <w:r>
              <w:rPr>
                <w:sz w:val="24"/>
              </w:rPr>
              <w:t>У</w:t>
            </w:r>
            <w:r>
              <w:rPr>
                <w:spacing w:val="-1"/>
                <w:sz w:val="24"/>
              </w:rPr>
              <w:t xml:space="preserve"> </w:t>
            </w:r>
            <w:r>
              <w:rPr>
                <w:sz w:val="24"/>
              </w:rPr>
              <w:t>меня</w:t>
            </w:r>
            <w:r>
              <w:rPr>
                <w:spacing w:val="1"/>
                <w:sz w:val="24"/>
              </w:rPr>
              <w:t xml:space="preserve"> </w:t>
            </w:r>
            <w:r>
              <w:rPr>
                <w:sz w:val="24"/>
              </w:rPr>
              <w:t>дома</w:t>
            </w:r>
          </w:p>
        </w:tc>
        <w:tc>
          <w:tcPr>
            <w:tcW w:w="2208" w:type="dxa"/>
          </w:tcPr>
          <w:p w:rsidR="00AC2BF3" w:rsidRDefault="0057672D">
            <w:pPr>
              <w:pStyle w:val="TableParagraph"/>
              <w:spacing w:line="273" w:lineRule="exact"/>
              <w:ind w:right="434"/>
              <w:jc w:val="center"/>
              <w:rPr>
                <w:sz w:val="24"/>
              </w:rPr>
            </w:pPr>
            <w:r>
              <w:rPr>
                <w:sz w:val="24"/>
              </w:rPr>
              <w:t>9</w:t>
            </w:r>
          </w:p>
        </w:tc>
      </w:tr>
      <w:tr w:rsidR="00AC2BF3">
        <w:trPr>
          <w:trHeight w:val="465"/>
        </w:trPr>
        <w:tc>
          <w:tcPr>
            <w:tcW w:w="1167" w:type="dxa"/>
          </w:tcPr>
          <w:p w:rsidR="00AC2BF3" w:rsidRDefault="0057672D">
            <w:pPr>
              <w:pStyle w:val="TableParagraph"/>
              <w:spacing w:before="1"/>
              <w:ind w:right="213"/>
              <w:jc w:val="right"/>
              <w:rPr>
                <w:b/>
                <w:sz w:val="24"/>
              </w:rPr>
            </w:pPr>
            <w:r>
              <w:rPr>
                <w:b/>
                <w:sz w:val="24"/>
              </w:rPr>
              <w:t>2</w:t>
            </w:r>
          </w:p>
        </w:tc>
        <w:tc>
          <w:tcPr>
            <w:tcW w:w="6204" w:type="dxa"/>
          </w:tcPr>
          <w:p w:rsidR="00AC2BF3" w:rsidRDefault="0057672D">
            <w:pPr>
              <w:pStyle w:val="TableParagraph"/>
              <w:spacing w:line="273" w:lineRule="exact"/>
              <w:ind w:left="110"/>
              <w:rPr>
                <w:sz w:val="24"/>
              </w:rPr>
            </w:pPr>
            <w:r>
              <w:rPr>
                <w:sz w:val="24"/>
              </w:rPr>
              <w:t>Это</w:t>
            </w:r>
            <w:r>
              <w:rPr>
                <w:spacing w:val="-4"/>
                <w:sz w:val="24"/>
              </w:rPr>
              <w:t xml:space="preserve"> </w:t>
            </w:r>
            <w:r>
              <w:rPr>
                <w:sz w:val="24"/>
              </w:rPr>
              <w:t>вкусно</w:t>
            </w:r>
          </w:p>
        </w:tc>
        <w:tc>
          <w:tcPr>
            <w:tcW w:w="2208" w:type="dxa"/>
          </w:tcPr>
          <w:p w:rsidR="00AC2BF3" w:rsidRDefault="0057672D">
            <w:pPr>
              <w:pStyle w:val="TableParagraph"/>
              <w:spacing w:line="273" w:lineRule="exact"/>
              <w:ind w:right="434"/>
              <w:jc w:val="center"/>
              <w:rPr>
                <w:sz w:val="24"/>
              </w:rPr>
            </w:pPr>
            <w:r>
              <w:rPr>
                <w:sz w:val="24"/>
              </w:rPr>
              <w:t>9</w:t>
            </w:r>
          </w:p>
        </w:tc>
      </w:tr>
      <w:tr w:rsidR="00AC2BF3">
        <w:trPr>
          <w:trHeight w:val="465"/>
        </w:trPr>
        <w:tc>
          <w:tcPr>
            <w:tcW w:w="1167" w:type="dxa"/>
          </w:tcPr>
          <w:p w:rsidR="00AC2BF3" w:rsidRDefault="0057672D">
            <w:pPr>
              <w:pStyle w:val="TableParagraph"/>
              <w:spacing w:before="1"/>
              <w:ind w:right="213"/>
              <w:jc w:val="right"/>
              <w:rPr>
                <w:b/>
                <w:sz w:val="24"/>
              </w:rPr>
            </w:pPr>
            <w:r>
              <w:rPr>
                <w:b/>
                <w:sz w:val="24"/>
              </w:rPr>
              <w:t>3</w:t>
            </w:r>
          </w:p>
        </w:tc>
        <w:tc>
          <w:tcPr>
            <w:tcW w:w="6204" w:type="dxa"/>
          </w:tcPr>
          <w:p w:rsidR="00AC2BF3" w:rsidRDefault="0057672D">
            <w:pPr>
              <w:pStyle w:val="TableParagraph"/>
              <w:spacing w:line="273" w:lineRule="exact"/>
              <w:ind w:left="110"/>
              <w:rPr>
                <w:sz w:val="24"/>
              </w:rPr>
            </w:pPr>
            <w:r>
              <w:rPr>
                <w:sz w:val="24"/>
              </w:rPr>
              <w:t>Моё</w:t>
            </w:r>
            <w:r>
              <w:rPr>
                <w:spacing w:val="1"/>
                <w:sz w:val="24"/>
              </w:rPr>
              <w:t xml:space="preserve"> </w:t>
            </w:r>
            <w:r>
              <w:rPr>
                <w:sz w:val="24"/>
              </w:rPr>
              <w:t>свободное</w:t>
            </w:r>
            <w:r>
              <w:rPr>
                <w:spacing w:val="-4"/>
                <w:sz w:val="24"/>
              </w:rPr>
              <w:t xml:space="preserve"> </w:t>
            </w:r>
            <w:r>
              <w:rPr>
                <w:sz w:val="24"/>
              </w:rPr>
              <w:t>время</w:t>
            </w:r>
          </w:p>
        </w:tc>
        <w:tc>
          <w:tcPr>
            <w:tcW w:w="2208" w:type="dxa"/>
          </w:tcPr>
          <w:p w:rsidR="00AC2BF3" w:rsidRDefault="0057672D">
            <w:pPr>
              <w:pStyle w:val="TableParagraph"/>
              <w:spacing w:line="273" w:lineRule="exact"/>
              <w:ind w:right="434"/>
              <w:jc w:val="center"/>
              <w:rPr>
                <w:sz w:val="24"/>
              </w:rPr>
            </w:pPr>
            <w:r>
              <w:rPr>
                <w:sz w:val="24"/>
              </w:rPr>
              <w:t>9</w:t>
            </w:r>
          </w:p>
        </w:tc>
      </w:tr>
      <w:tr w:rsidR="00AC2BF3">
        <w:trPr>
          <w:trHeight w:val="460"/>
        </w:trPr>
        <w:tc>
          <w:tcPr>
            <w:tcW w:w="1167" w:type="dxa"/>
          </w:tcPr>
          <w:p w:rsidR="00AC2BF3" w:rsidRDefault="00AC2BF3">
            <w:pPr>
              <w:pStyle w:val="TableParagraph"/>
              <w:rPr>
                <w:sz w:val="24"/>
              </w:rPr>
            </w:pPr>
          </w:p>
        </w:tc>
        <w:tc>
          <w:tcPr>
            <w:tcW w:w="6204" w:type="dxa"/>
          </w:tcPr>
          <w:p w:rsidR="00AC2BF3" w:rsidRDefault="0057672D">
            <w:pPr>
              <w:pStyle w:val="TableParagraph"/>
              <w:spacing w:line="273" w:lineRule="exact"/>
              <w:ind w:left="110"/>
              <w:rPr>
                <w:sz w:val="24"/>
              </w:rPr>
            </w:pPr>
            <w:r>
              <w:rPr>
                <w:sz w:val="24"/>
              </w:rPr>
              <w:t>Маленькая</w:t>
            </w:r>
            <w:r>
              <w:rPr>
                <w:spacing w:val="-3"/>
                <w:sz w:val="24"/>
              </w:rPr>
              <w:t xml:space="preserve"> </w:t>
            </w:r>
            <w:r>
              <w:rPr>
                <w:sz w:val="24"/>
              </w:rPr>
              <w:t>перемена</w:t>
            </w:r>
          </w:p>
        </w:tc>
        <w:tc>
          <w:tcPr>
            <w:tcW w:w="2208" w:type="dxa"/>
          </w:tcPr>
          <w:p w:rsidR="00AC2BF3" w:rsidRDefault="0057672D">
            <w:pPr>
              <w:pStyle w:val="TableParagraph"/>
              <w:spacing w:line="273" w:lineRule="exact"/>
              <w:ind w:right="434"/>
              <w:jc w:val="center"/>
              <w:rPr>
                <w:sz w:val="24"/>
              </w:rPr>
            </w:pPr>
            <w:r>
              <w:rPr>
                <w:sz w:val="24"/>
              </w:rPr>
              <w:t>2</w:t>
            </w:r>
          </w:p>
        </w:tc>
      </w:tr>
      <w:tr w:rsidR="00AC2BF3">
        <w:trPr>
          <w:trHeight w:val="465"/>
        </w:trPr>
        <w:tc>
          <w:tcPr>
            <w:tcW w:w="1167" w:type="dxa"/>
          </w:tcPr>
          <w:p w:rsidR="00AC2BF3" w:rsidRDefault="0057672D">
            <w:pPr>
              <w:pStyle w:val="TableParagraph"/>
              <w:spacing w:before="6"/>
              <w:ind w:right="213"/>
              <w:jc w:val="right"/>
              <w:rPr>
                <w:b/>
                <w:sz w:val="24"/>
              </w:rPr>
            </w:pPr>
            <w:r>
              <w:rPr>
                <w:b/>
                <w:sz w:val="24"/>
              </w:rPr>
              <w:t>4</w:t>
            </w:r>
          </w:p>
        </w:tc>
        <w:tc>
          <w:tcPr>
            <w:tcW w:w="6204" w:type="dxa"/>
          </w:tcPr>
          <w:p w:rsidR="00AC2BF3" w:rsidRDefault="0057672D">
            <w:pPr>
              <w:pStyle w:val="TableParagraph"/>
              <w:spacing w:before="1"/>
              <w:ind w:left="110"/>
              <w:rPr>
                <w:sz w:val="24"/>
              </w:rPr>
            </w:pPr>
            <w:r>
              <w:rPr>
                <w:sz w:val="24"/>
              </w:rPr>
              <w:t>Это</w:t>
            </w:r>
            <w:r>
              <w:rPr>
                <w:spacing w:val="-2"/>
                <w:sz w:val="24"/>
              </w:rPr>
              <w:t xml:space="preserve"> </w:t>
            </w:r>
            <w:r>
              <w:rPr>
                <w:sz w:val="24"/>
              </w:rPr>
              <w:t>выглядит</w:t>
            </w:r>
            <w:r>
              <w:rPr>
                <w:spacing w:val="-2"/>
                <w:sz w:val="24"/>
              </w:rPr>
              <w:t xml:space="preserve"> </w:t>
            </w:r>
            <w:r>
              <w:rPr>
                <w:sz w:val="24"/>
              </w:rPr>
              <w:t>хорошо</w:t>
            </w:r>
          </w:p>
        </w:tc>
        <w:tc>
          <w:tcPr>
            <w:tcW w:w="2208" w:type="dxa"/>
          </w:tcPr>
          <w:p w:rsidR="00AC2BF3" w:rsidRDefault="0057672D">
            <w:pPr>
              <w:pStyle w:val="TableParagraph"/>
              <w:spacing w:before="1"/>
              <w:ind w:right="434"/>
              <w:jc w:val="center"/>
              <w:rPr>
                <w:sz w:val="24"/>
              </w:rPr>
            </w:pPr>
            <w:r>
              <w:rPr>
                <w:sz w:val="24"/>
              </w:rPr>
              <w:t>9</w:t>
            </w:r>
          </w:p>
        </w:tc>
      </w:tr>
      <w:tr w:rsidR="00AC2BF3">
        <w:trPr>
          <w:trHeight w:val="465"/>
        </w:trPr>
        <w:tc>
          <w:tcPr>
            <w:tcW w:w="1167" w:type="dxa"/>
          </w:tcPr>
          <w:p w:rsidR="00AC2BF3" w:rsidRDefault="0057672D">
            <w:pPr>
              <w:pStyle w:val="TableParagraph"/>
              <w:spacing w:before="6"/>
              <w:ind w:right="213"/>
              <w:jc w:val="right"/>
              <w:rPr>
                <w:b/>
                <w:sz w:val="24"/>
              </w:rPr>
            </w:pPr>
            <w:r>
              <w:rPr>
                <w:b/>
                <w:sz w:val="24"/>
              </w:rPr>
              <w:t>5</w:t>
            </w:r>
          </w:p>
        </w:tc>
        <w:tc>
          <w:tcPr>
            <w:tcW w:w="6204" w:type="dxa"/>
          </w:tcPr>
          <w:p w:rsidR="00AC2BF3" w:rsidRDefault="0057672D">
            <w:pPr>
              <w:pStyle w:val="TableParagraph"/>
              <w:spacing w:before="1"/>
              <w:ind w:left="110"/>
              <w:rPr>
                <w:sz w:val="24"/>
              </w:rPr>
            </w:pPr>
            <w:r>
              <w:rPr>
                <w:sz w:val="24"/>
              </w:rPr>
              <w:t>Вечеринки</w:t>
            </w:r>
          </w:p>
        </w:tc>
        <w:tc>
          <w:tcPr>
            <w:tcW w:w="2208" w:type="dxa"/>
          </w:tcPr>
          <w:p w:rsidR="00AC2BF3" w:rsidRDefault="0057672D">
            <w:pPr>
              <w:pStyle w:val="TableParagraph"/>
              <w:spacing w:before="1"/>
              <w:ind w:right="434"/>
              <w:jc w:val="center"/>
              <w:rPr>
                <w:sz w:val="24"/>
              </w:rPr>
            </w:pPr>
            <w:r>
              <w:rPr>
                <w:sz w:val="24"/>
              </w:rPr>
              <w:t>9</w:t>
            </w:r>
          </w:p>
        </w:tc>
      </w:tr>
      <w:tr w:rsidR="00AC2BF3">
        <w:trPr>
          <w:trHeight w:val="465"/>
        </w:trPr>
        <w:tc>
          <w:tcPr>
            <w:tcW w:w="1167" w:type="dxa"/>
          </w:tcPr>
          <w:p w:rsidR="00AC2BF3" w:rsidRDefault="0057672D">
            <w:pPr>
              <w:pStyle w:val="TableParagraph"/>
              <w:spacing w:before="6"/>
              <w:ind w:right="213"/>
              <w:jc w:val="right"/>
              <w:rPr>
                <w:b/>
                <w:sz w:val="24"/>
              </w:rPr>
            </w:pPr>
            <w:r>
              <w:rPr>
                <w:b/>
                <w:sz w:val="24"/>
              </w:rPr>
              <w:t>6</w:t>
            </w:r>
          </w:p>
        </w:tc>
        <w:tc>
          <w:tcPr>
            <w:tcW w:w="6204" w:type="dxa"/>
          </w:tcPr>
          <w:p w:rsidR="00AC2BF3" w:rsidRDefault="0057672D">
            <w:pPr>
              <w:pStyle w:val="TableParagraph"/>
              <w:spacing w:before="1"/>
              <w:ind w:left="110"/>
              <w:rPr>
                <w:sz w:val="24"/>
              </w:rPr>
            </w:pPr>
            <w:r>
              <w:rPr>
                <w:sz w:val="24"/>
              </w:rPr>
              <w:t>Мой</w:t>
            </w:r>
            <w:r>
              <w:rPr>
                <w:spacing w:val="-2"/>
                <w:sz w:val="24"/>
              </w:rPr>
              <w:t xml:space="preserve"> </w:t>
            </w:r>
            <w:r>
              <w:rPr>
                <w:sz w:val="24"/>
              </w:rPr>
              <w:t>город</w:t>
            </w:r>
          </w:p>
        </w:tc>
        <w:tc>
          <w:tcPr>
            <w:tcW w:w="2208" w:type="dxa"/>
          </w:tcPr>
          <w:p w:rsidR="00AC2BF3" w:rsidRDefault="0057672D">
            <w:pPr>
              <w:pStyle w:val="TableParagraph"/>
              <w:spacing w:before="1"/>
              <w:ind w:right="434"/>
              <w:jc w:val="center"/>
              <w:rPr>
                <w:sz w:val="24"/>
              </w:rPr>
            </w:pPr>
            <w:r>
              <w:rPr>
                <w:sz w:val="24"/>
              </w:rPr>
              <w:t>9</w:t>
            </w:r>
          </w:p>
        </w:tc>
      </w:tr>
      <w:tr w:rsidR="00AC2BF3">
        <w:trPr>
          <w:trHeight w:val="307"/>
        </w:trPr>
        <w:tc>
          <w:tcPr>
            <w:tcW w:w="1167" w:type="dxa"/>
          </w:tcPr>
          <w:p w:rsidR="00AC2BF3" w:rsidRDefault="0057672D">
            <w:pPr>
              <w:pStyle w:val="TableParagraph"/>
              <w:spacing w:before="6"/>
              <w:ind w:right="213"/>
              <w:jc w:val="right"/>
              <w:rPr>
                <w:b/>
                <w:sz w:val="24"/>
              </w:rPr>
            </w:pPr>
            <w:r>
              <w:rPr>
                <w:b/>
                <w:sz w:val="24"/>
              </w:rPr>
              <w:t>7</w:t>
            </w:r>
          </w:p>
        </w:tc>
        <w:tc>
          <w:tcPr>
            <w:tcW w:w="6204" w:type="dxa"/>
          </w:tcPr>
          <w:p w:rsidR="00AC2BF3" w:rsidRDefault="0057672D">
            <w:pPr>
              <w:pStyle w:val="TableParagraph"/>
              <w:spacing w:before="2"/>
              <w:ind w:left="110"/>
              <w:rPr>
                <w:sz w:val="24"/>
              </w:rPr>
            </w:pPr>
            <w:r>
              <w:rPr>
                <w:sz w:val="24"/>
              </w:rPr>
              <w:t>Каникулы</w:t>
            </w:r>
          </w:p>
        </w:tc>
        <w:tc>
          <w:tcPr>
            <w:tcW w:w="2208" w:type="dxa"/>
          </w:tcPr>
          <w:p w:rsidR="00AC2BF3" w:rsidRDefault="0057672D">
            <w:pPr>
              <w:pStyle w:val="TableParagraph"/>
              <w:spacing w:before="2"/>
              <w:ind w:right="434"/>
              <w:jc w:val="center"/>
              <w:rPr>
                <w:sz w:val="24"/>
              </w:rPr>
            </w:pPr>
            <w:r>
              <w:rPr>
                <w:sz w:val="24"/>
              </w:rPr>
              <w:t>9</w:t>
            </w:r>
          </w:p>
        </w:tc>
      </w:tr>
      <w:tr w:rsidR="00AC2BF3">
        <w:trPr>
          <w:trHeight w:val="302"/>
        </w:trPr>
        <w:tc>
          <w:tcPr>
            <w:tcW w:w="1167" w:type="dxa"/>
          </w:tcPr>
          <w:p w:rsidR="00AC2BF3" w:rsidRDefault="0057672D">
            <w:pPr>
              <w:pStyle w:val="TableParagraph"/>
              <w:spacing w:before="1"/>
              <w:ind w:right="213"/>
              <w:jc w:val="right"/>
              <w:rPr>
                <w:b/>
                <w:sz w:val="24"/>
              </w:rPr>
            </w:pPr>
            <w:r>
              <w:rPr>
                <w:b/>
                <w:sz w:val="24"/>
              </w:rPr>
              <w:t>8</w:t>
            </w:r>
          </w:p>
        </w:tc>
        <w:tc>
          <w:tcPr>
            <w:tcW w:w="6204" w:type="dxa"/>
          </w:tcPr>
          <w:p w:rsidR="00AC2BF3" w:rsidRDefault="0057672D">
            <w:pPr>
              <w:pStyle w:val="TableParagraph"/>
              <w:spacing w:line="273" w:lineRule="exact"/>
              <w:ind w:left="110"/>
              <w:rPr>
                <w:sz w:val="24"/>
              </w:rPr>
            </w:pPr>
            <w:r>
              <w:rPr>
                <w:sz w:val="24"/>
              </w:rPr>
              <w:t>Большая</w:t>
            </w:r>
            <w:r>
              <w:rPr>
                <w:spacing w:val="-6"/>
                <w:sz w:val="24"/>
              </w:rPr>
              <w:t xml:space="preserve"> </w:t>
            </w:r>
            <w:r>
              <w:rPr>
                <w:sz w:val="24"/>
              </w:rPr>
              <w:t>пауза</w:t>
            </w:r>
          </w:p>
        </w:tc>
        <w:tc>
          <w:tcPr>
            <w:tcW w:w="2208" w:type="dxa"/>
          </w:tcPr>
          <w:p w:rsidR="00AC2BF3" w:rsidRDefault="0057672D">
            <w:pPr>
              <w:pStyle w:val="TableParagraph"/>
              <w:spacing w:line="273" w:lineRule="exact"/>
              <w:ind w:right="434"/>
              <w:jc w:val="center"/>
              <w:rPr>
                <w:sz w:val="24"/>
              </w:rPr>
            </w:pPr>
            <w:r>
              <w:rPr>
                <w:sz w:val="24"/>
              </w:rPr>
              <w:t>3</w:t>
            </w:r>
          </w:p>
        </w:tc>
      </w:tr>
    </w:tbl>
    <w:p w:rsidR="00AC2BF3" w:rsidRDefault="00AC2BF3">
      <w:pPr>
        <w:spacing w:line="273" w:lineRule="exact"/>
        <w:jc w:val="center"/>
        <w:rPr>
          <w:sz w:val="24"/>
        </w:rPr>
        <w:sectPr w:rsidR="00AC2BF3">
          <w:pgSz w:w="11910" w:h="16840"/>
          <w:pgMar w:top="920" w:right="0" w:bottom="1840" w:left="660" w:header="0" w:footer="1566"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7"/>
        <w:gridCol w:w="6204"/>
        <w:gridCol w:w="2208"/>
      </w:tblGrid>
      <w:tr w:rsidR="00AC2BF3">
        <w:trPr>
          <w:trHeight w:val="301"/>
        </w:trPr>
        <w:tc>
          <w:tcPr>
            <w:tcW w:w="1167" w:type="dxa"/>
          </w:tcPr>
          <w:p w:rsidR="00AC2BF3" w:rsidRDefault="00AC2BF3">
            <w:pPr>
              <w:pStyle w:val="TableParagraph"/>
            </w:pPr>
          </w:p>
        </w:tc>
        <w:tc>
          <w:tcPr>
            <w:tcW w:w="6204" w:type="dxa"/>
          </w:tcPr>
          <w:p w:rsidR="00AC2BF3" w:rsidRDefault="0057672D">
            <w:pPr>
              <w:pStyle w:val="TableParagraph"/>
              <w:spacing w:before="1"/>
              <w:ind w:left="110"/>
              <w:rPr>
                <w:b/>
                <w:sz w:val="24"/>
              </w:rPr>
            </w:pPr>
            <w:r>
              <w:rPr>
                <w:b/>
                <w:sz w:val="24"/>
              </w:rPr>
              <w:t>Итого</w:t>
            </w:r>
          </w:p>
        </w:tc>
        <w:tc>
          <w:tcPr>
            <w:tcW w:w="2208" w:type="dxa"/>
          </w:tcPr>
          <w:p w:rsidR="00AC2BF3" w:rsidRDefault="0057672D">
            <w:pPr>
              <w:pStyle w:val="TableParagraph"/>
              <w:spacing w:before="1"/>
              <w:ind w:left="797" w:right="1111"/>
              <w:jc w:val="center"/>
              <w:rPr>
                <w:b/>
                <w:sz w:val="24"/>
              </w:rPr>
            </w:pPr>
            <w:r>
              <w:rPr>
                <w:b/>
                <w:sz w:val="24"/>
              </w:rPr>
              <w:t>68</w:t>
            </w:r>
          </w:p>
        </w:tc>
      </w:tr>
    </w:tbl>
    <w:p w:rsidR="00AC2BF3" w:rsidRDefault="0057672D">
      <w:pPr>
        <w:pStyle w:val="a4"/>
        <w:numPr>
          <w:ilvl w:val="1"/>
          <w:numId w:val="145"/>
        </w:numPr>
        <w:tabs>
          <w:tab w:val="left" w:pos="6692"/>
        </w:tabs>
        <w:spacing w:before="6" w:after="39"/>
        <w:ind w:hanging="4135"/>
        <w:rPr>
          <w:b/>
          <w:sz w:val="24"/>
        </w:rPr>
      </w:pPr>
      <w:r>
        <w:rPr>
          <w:b/>
          <w:sz w:val="24"/>
        </w:rPr>
        <w:t>класс</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7"/>
        <w:gridCol w:w="6204"/>
        <w:gridCol w:w="2208"/>
      </w:tblGrid>
      <w:tr w:rsidR="00AC2BF3">
        <w:trPr>
          <w:trHeight w:val="465"/>
        </w:trPr>
        <w:tc>
          <w:tcPr>
            <w:tcW w:w="1167" w:type="dxa"/>
          </w:tcPr>
          <w:p w:rsidR="00AC2BF3" w:rsidRDefault="0057672D">
            <w:pPr>
              <w:pStyle w:val="TableParagraph"/>
              <w:spacing w:before="1"/>
              <w:ind w:left="115"/>
              <w:rPr>
                <w:b/>
                <w:sz w:val="24"/>
              </w:rPr>
            </w:pPr>
            <w:r>
              <w:rPr>
                <w:b/>
                <w:sz w:val="24"/>
              </w:rPr>
              <w:t>№ п/п</w:t>
            </w:r>
          </w:p>
        </w:tc>
        <w:tc>
          <w:tcPr>
            <w:tcW w:w="6204" w:type="dxa"/>
          </w:tcPr>
          <w:p w:rsidR="00AC2BF3" w:rsidRDefault="0057672D">
            <w:pPr>
              <w:pStyle w:val="TableParagraph"/>
              <w:spacing w:before="1"/>
              <w:ind w:left="2768" w:right="2053"/>
              <w:jc w:val="center"/>
              <w:rPr>
                <w:b/>
                <w:sz w:val="24"/>
              </w:rPr>
            </w:pPr>
            <w:r>
              <w:rPr>
                <w:b/>
                <w:sz w:val="24"/>
              </w:rPr>
              <w:t>Содержание</w:t>
            </w:r>
          </w:p>
        </w:tc>
        <w:tc>
          <w:tcPr>
            <w:tcW w:w="2208" w:type="dxa"/>
          </w:tcPr>
          <w:p w:rsidR="00AC2BF3" w:rsidRDefault="0057672D">
            <w:pPr>
              <w:pStyle w:val="TableParagraph"/>
              <w:spacing w:before="1"/>
              <w:ind w:left="115"/>
              <w:rPr>
                <w:b/>
                <w:sz w:val="24"/>
              </w:rPr>
            </w:pPr>
            <w:r>
              <w:rPr>
                <w:b/>
                <w:sz w:val="24"/>
              </w:rPr>
              <w:t>Количество</w:t>
            </w:r>
            <w:r>
              <w:rPr>
                <w:b/>
                <w:spacing w:val="-2"/>
                <w:sz w:val="24"/>
              </w:rPr>
              <w:t xml:space="preserve"> </w:t>
            </w:r>
            <w:r>
              <w:rPr>
                <w:b/>
                <w:sz w:val="24"/>
              </w:rPr>
              <w:t>часов</w:t>
            </w:r>
          </w:p>
        </w:tc>
      </w:tr>
      <w:tr w:rsidR="00AC2BF3">
        <w:trPr>
          <w:trHeight w:val="465"/>
        </w:trPr>
        <w:tc>
          <w:tcPr>
            <w:tcW w:w="1167" w:type="dxa"/>
          </w:tcPr>
          <w:p w:rsidR="00AC2BF3" w:rsidRDefault="0057672D">
            <w:pPr>
              <w:pStyle w:val="TableParagraph"/>
              <w:spacing w:before="1"/>
              <w:ind w:right="209"/>
              <w:jc w:val="right"/>
              <w:rPr>
                <w:b/>
                <w:sz w:val="24"/>
              </w:rPr>
            </w:pPr>
            <w:r>
              <w:rPr>
                <w:b/>
                <w:sz w:val="24"/>
              </w:rPr>
              <w:t>1</w:t>
            </w:r>
          </w:p>
        </w:tc>
        <w:tc>
          <w:tcPr>
            <w:tcW w:w="6204" w:type="dxa"/>
          </w:tcPr>
          <w:p w:rsidR="00AC2BF3" w:rsidRDefault="0057672D">
            <w:pPr>
              <w:pStyle w:val="TableParagraph"/>
              <w:spacing w:line="273" w:lineRule="exact"/>
              <w:ind w:left="114"/>
              <w:rPr>
                <w:sz w:val="24"/>
              </w:rPr>
            </w:pPr>
            <w:r>
              <w:rPr>
                <w:sz w:val="24"/>
              </w:rPr>
              <w:t>Какими</w:t>
            </w:r>
            <w:r>
              <w:rPr>
                <w:spacing w:val="-2"/>
                <w:sz w:val="24"/>
              </w:rPr>
              <w:t xml:space="preserve"> </w:t>
            </w:r>
            <w:r>
              <w:rPr>
                <w:sz w:val="24"/>
              </w:rPr>
              <w:t>были</w:t>
            </w:r>
            <w:r>
              <w:rPr>
                <w:spacing w:val="-2"/>
                <w:sz w:val="24"/>
              </w:rPr>
              <w:t xml:space="preserve"> </w:t>
            </w:r>
            <w:r>
              <w:rPr>
                <w:sz w:val="24"/>
              </w:rPr>
              <w:t>каникулы?</w:t>
            </w:r>
          </w:p>
        </w:tc>
        <w:tc>
          <w:tcPr>
            <w:tcW w:w="2208" w:type="dxa"/>
          </w:tcPr>
          <w:p w:rsidR="00AC2BF3" w:rsidRDefault="0057672D">
            <w:pPr>
              <w:pStyle w:val="TableParagraph"/>
              <w:spacing w:line="273" w:lineRule="exact"/>
              <w:ind w:right="424"/>
              <w:jc w:val="center"/>
              <w:rPr>
                <w:sz w:val="24"/>
              </w:rPr>
            </w:pPr>
            <w:r>
              <w:rPr>
                <w:sz w:val="24"/>
              </w:rPr>
              <w:t>9</w:t>
            </w:r>
          </w:p>
        </w:tc>
      </w:tr>
      <w:tr w:rsidR="00AC2BF3">
        <w:trPr>
          <w:trHeight w:val="465"/>
        </w:trPr>
        <w:tc>
          <w:tcPr>
            <w:tcW w:w="1167" w:type="dxa"/>
          </w:tcPr>
          <w:p w:rsidR="00AC2BF3" w:rsidRDefault="0057672D">
            <w:pPr>
              <w:pStyle w:val="TableParagraph"/>
              <w:spacing w:before="1"/>
              <w:ind w:right="209"/>
              <w:jc w:val="right"/>
              <w:rPr>
                <w:b/>
                <w:sz w:val="24"/>
              </w:rPr>
            </w:pPr>
            <w:r>
              <w:rPr>
                <w:b/>
                <w:sz w:val="24"/>
              </w:rPr>
              <w:t>2</w:t>
            </w:r>
          </w:p>
        </w:tc>
        <w:tc>
          <w:tcPr>
            <w:tcW w:w="6204" w:type="dxa"/>
          </w:tcPr>
          <w:p w:rsidR="00AC2BF3" w:rsidRDefault="0057672D">
            <w:pPr>
              <w:pStyle w:val="TableParagraph"/>
              <w:spacing w:line="273" w:lineRule="exact"/>
              <w:ind w:left="114"/>
              <w:rPr>
                <w:sz w:val="24"/>
              </w:rPr>
            </w:pPr>
            <w:r>
              <w:rPr>
                <w:sz w:val="24"/>
              </w:rPr>
              <w:t>Мои</w:t>
            </w:r>
            <w:r>
              <w:rPr>
                <w:spacing w:val="-2"/>
                <w:sz w:val="24"/>
              </w:rPr>
              <w:t xml:space="preserve"> </w:t>
            </w:r>
            <w:r>
              <w:rPr>
                <w:sz w:val="24"/>
              </w:rPr>
              <w:t>планы</w:t>
            </w:r>
          </w:p>
        </w:tc>
        <w:tc>
          <w:tcPr>
            <w:tcW w:w="2208" w:type="dxa"/>
          </w:tcPr>
          <w:p w:rsidR="00AC2BF3" w:rsidRDefault="0057672D">
            <w:pPr>
              <w:pStyle w:val="TableParagraph"/>
              <w:spacing w:line="273" w:lineRule="exact"/>
              <w:ind w:right="424"/>
              <w:jc w:val="center"/>
              <w:rPr>
                <w:sz w:val="24"/>
              </w:rPr>
            </w:pPr>
            <w:r>
              <w:rPr>
                <w:sz w:val="24"/>
              </w:rPr>
              <w:t>9</w:t>
            </w:r>
          </w:p>
        </w:tc>
      </w:tr>
      <w:tr w:rsidR="00AC2BF3">
        <w:trPr>
          <w:trHeight w:val="465"/>
        </w:trPr>
        <w:tc>
          <w:tcPr>
            <w:tcW w:w="1167" w:type="dxa"/>
          </w:tcPr>
          <w:p w:rsidR="00AC2BF3" w:rsidRDefault="0057672D">
            <w:pPr>
              <w:pStyle w:val="TableParagraph"/>
              <w:spacing w:before="1"/>
              <w:ind w:right="209"/>
              <w:jc w:val="right"/>
              <w:rPr>
                <w:b/>
                <w:sz w:val="24"/>
              </w:rPr>
            </w:pPr>
            <w:r>
              <w:rPr>
                <w:b/>
                <w:sz w:val="24"/>
              </w:rPr>
              <w:t>3</w:t>
            </w:r>
          </w:p>
        </w:tc>
        <w:tc>
          <w:tcPr>
            <w:tcW w:w="6204" w:type="dxa"/>
          </w:tcPr>
          <w:p w:rsidR="00AC2BF3" w:rsidRDefault="0057672D">
            <w:pPr>
              <w:pStyle w:val="TableParagraph"/>
              <w:spacing w:line="273" w:lineRule="exact"/>
              <w:ind w:left="114"/>
              <w:rPr>
                <w:sz w:val="24"/>
              </w:rPr>
            </w:pPr>
            <w:r>
              <w:rPr>
                <w:sz w:val="24"/>
              </w:rPr>
              <w:t>Дружба</w:t>
            </w:r>
          </w:p>
        </w:tc>
        <w:tc>
          <w:tcPr>
            <w:tcW w:w="2208" w:type="dxa"/>
          </w:tcPr>
          <w:p w:rsidR="00AC2BF3" w:rsidRDefault="0057672D">
            <w:pPr>
              <w:pStyle w:val="TableParagraph"/>
              <w:spacing w:line="273" w:lineRule="exact"/>
              <w:ind w:right="424"/>
              <w:jc w:val="center"/>
              <w:rPr>
                <w:sz w:val="24"/>
              </w:rPr>
            </w:pPr>
            <w:r>
              <w:rPr>
                <w:sz w:val="24"/>
              </w:rPr>
              <w:t>9</w:t>
            </w:r>
          </w:p>
        </w:tc>
      </w:tr>
      <w:tr w:rsidR="00AC2BF3">
        <w:trPr>
          <w:trHeight w:val="465"/>
        </w:trPr>
        <w:tc>
          <w:tcPr>
            <w:tcW w:w="1167" w:type="dxa"/>
          </w:tcPr>
          <w:p w:rsidR="00AC2BF3" w:rsidRDefault="00AC2BF3">
            <w:pPr>
              <w:pStyle w:val="TableParagraph"/>
            </w:pPr>
          </w:p>
        </w:tc>
        <w:tc>
          <w:tcPr>
            <w:tcW w:w="6204" w:type="dxa"/>
          </w:tcPr>
          <w:p w:rsidR="00AC2BF3" w:rsidRDefault="0057672D">
            <w:pPr>
              <w:pStyle w:val="TableParagraph"/>
              <w:spacing w:line="273" w:lineRule="exact"/>
              <w:ind w:left="114"/>
              <w:rPr>
                <w:sz w:val="24"/>
              </w:rPr>
            </w:pPr>
            <w:r>
              <w:rPr>
                <w:sz w:val="24"/>
              </w:rPr>
              <w:t>Маленькая</w:t>
            </w:r>
            <w:r>
              <w:rPr>
                <w:spacing w:val="-3"/>
                <w:sz w:val="24"/>
              </w:rPr>
              <w:t xml:space="preserve"> </w:t>
            </w:r>
            <w:r>
              <w:rPr>
                <w:sz w:val="24"/>
              </w:rPr>
              <w:t>перемена</w:t>
            </w:r>
          </w:p>
        </w:tc>
        <w:tc>
          <w:tcPr>
            <w:tcW w:w="2208" w:type="dxa"/>
          </w:tcPr>
          <w:p w:rsidR="00AC2BF3" w:rsidRDefault="0057672D">
            <w:pPr>
              <w:pStyle w:val="TableParagraph"/>
              <w:spacing w:line="273" w:lineRule="exact"/>
              <w:ind w:right="424"/>
              <w:jc w:val="center"/>
              <w:rPr>
                <w:sz w:val="24"/>
              </w:rPr>
            </w:pPr>
            <w:r>
              <w:rPr>
                <w:sz w:val="24"/>
              </w:rPr>
              <w:t>2</w:t>
            </w:r>
          </w:p>
        </w:tc>
      </w:tr>
      <w:tr w:rsidR="00AC2BF3">
        <w:trPr>
          <w:trHeight w:val="460"/>
        </w:trPr>
        <w:tc>
          <w:tcPr>
            <w:tcW w:w="1167" w:type="dxa"/>
          </w:tcPr>
          <w:p w:rsidR="00AC2BF3" w:rsidRDefault="0057672D">
            <w:pPr>
              <w:pStyle w:val="TableParagraph"/>
              <w:spacing w:before="1"/>
              <w:ind w:right="209"/>
              <w:jc w:val="right"/>
              <w:rPr>
                <w:b/>
                <w:sz w:val="24"/>
              </w:rPr>
            </w:pPr>
            <w:r>
              <w:rPr>
                <w:b/>
                <w:sz w:val="24"/>
              </w:rPr>
              <w:t>4</w:t>
            </w:r>
          </w:p>
        </w:tc>
        <w:tc>
          <w:tcPr>
            <w:tcW w:w="6204" w:type="dxa"/>
          </w:tcPr>
          <w:p w:rsidR="00AC2BF3" w:rsidRDefault="0057672D">
            <w:pPr>
              <w:pStyle w:val="TableParagraph"/>
              <w:spacing w:line="273" w:lineRule="exact"/>
              <w:ind w:left="114"/>
              <w:rPr>
                <w:sz w:val="24"/>
              </w:rPr>
            </w:pPr>
            <w:r>
              <w:rPr>
                <w:sz w:val="24"/>
              </w:rPr>
              <w:t>Картины</w:t>
            </w:r>
            <w:r>
              <w:rPr>
                <w:spacing w:val="-2"/>
                <w:sz w:val="24"/>
              </w:rPr>
              <w:t xml:space="preserve"> </w:t>
            </w:r>
            <w:r>
              <w:rPr>
                <w:sz w:val="24"/>
              </w:rPr>
              <w:t>и</w:t>
            </w:r>
            <w:r>
              <w:rPr>
                <w:spacing w:val="-5"/>
                <w:sz w:val="24"/>
              </w:rPr>
              <w:t xml:space="preserve"> </w:t>
            </w:r>
            <w:r>
              <w:rPr>
                <w:sz w:val="24"/>
              </w:rPr>
              <w:t>звуки</w:t>
            </w:r>
          </w:p>
        </w:tc>
        <w:tc>
          <w:tcPr>
            <w:tcW w:w="2208" w:type="dxa"/>
          </w:tcPr>
          <w:p w:rsidR="00AC2BF3" w:rsidRDefault="0057672D">
            <w:pPr>
              <w:pStyle w:val="TableParagraph"/>
              <w:spacing w:line="273" w:lineRule="exact"/>
              <w:ind w:right="424"/>
              <w:jc w:val="center"/>
              <w:rPr>
                <w:sz w:val="24"/>
              </w:rPr>
            </w:pPr>
            <w:r>
              <w:rPr>
                <w:sz w:val="24"/>
              </w:rPr>
              <w:t>9</w:t>
            </w:r>
          </w:p>
        </w:tc>
      </w:tr>
      <w:tr w:rsidR="00AC2BF3">
        <w:trPr>
          <w:trHeight w:val="465"/>
        </w:trPr>
        <w:tc>
          <w:tcPr>
            <w:tcW w:w="1167" w:type="dxa"/>
          </w:tcPr>
          <w:p w:rsidR="00AC2BF3" w:rsidRDefault="0057672D">
            <w:pPr>
              <w:pStyle w:val="TableParagraph"/>
              <w:spacing w:before="6"/>
              <w:ind w:right="209"/>
              <w:jc w:val="right"/>
              <w:rPr>
                <w:b/>
                <w:sz w:val="24"/>
              </w:rPr>
            </w:pPr>
            <w:r>
              <w:rPr>
                <w:b/>
                <w:sz w:val="24"/>
              </w:rPr>
              <w:t>5</w:t>
            </w:r>
          </w:p>
        </w:tc>
        <w:tc>
          <w:tcPr>
            <w:tcW w:w="6204" w:type="dxa"/>
          </w:tcPr>
          <w:p w:rsidR="00AC2BF3" w:rsidRDefault="0057672D">
            <w:pPr>
              <w:pStyle w:val="TableParagraph"/>
              <w:spacing w:before="1"/>
              <w:ind w:left="114"/>
              <w:rPr>
                <w:sz w:val="24"/>
              </w:rPr>
            </w:pPr>
            <w:r>
              <w:rPr>
                <w:sz w:val="24"/>
              </w:rPr>
              <w:t>Взаимоотношение</w:t>
            </w:r>
          </w:p>
        </w:tc>
        <w:tc>
          <w:tcPr>
            <w:tcW w:w="2208" w:type="dxa"/>
          </w:tcPr>
          <w:p w:rsidR="00AC2BF3" w:rsidRDefault="0057672D">
            <w:pPr>
              <w:pStyle w:val="TableParagraph"/>
              <w:spacing w:before="1"/>
              <w:ind w:right="424"/>
              <w:jc w:val="center"/>
              <w:rPr>
                <w:sz w:val="24"/>
              </w:rPr>
            </w:pPr>
            <w:r>
              <w:rPr>
                <w:sz w:val="24"/>
              </w:rPr>
              <w:t>9</w:t>
            </w:r>
          </w:p>
        </w:tc>
      </w:tr>
      <w:tr w:rsidR="00AC2BF3">
        <w:trPr>
          <w:trHeight w:val="465"/>
        </w:trPr>
        <w:tc>
          <w:tcPr>
            <w:tcW w:w="1167" w:type="dxa"/>
          </w:tcPr>
          <w:p w:rsidR="00AC2BF3" w:rsidRDefault="0057672D">
            <w:pPr>
              <w:pStyle w:val="TableParagraph"/>
              <w:spacing w:before="6"/>
              <w:ind w:right="209"/>
              <w:jc w:val="right"/>
              <w:rPr>
                <w:b/>
                <w:sz w:val="24"/>
              </w:rPr>
            </w:pPr>
            <w:r>
              <w:rPr>
                <w:b/>
                <w:sz w:val="24"/>
              </w:rPr>
              <w:t>6</w:t>
            </w:r>
          </w:p>
        </w:tc>
        <w:tc>
          <w:tcPr>
            <w:tcW w:w="6204" w:type="dxa"/>
          </w:tcPr>
          <w:p w:rsidR="00AC2BF3" w:rsidRDefault="0057672D">
            <w:pPr>
              <w:pStyle w:val="TableParagraph"/>
              <w:spacing w:before="1"/>
              <w:ind w:left="114"/>
              <w:rPr>
                <w:sz w:val="24"/>
              </w:rPr>
            </w:pPr>
            <w:r>
              <w:rPr>
                <w:sz w:val="24"/>
              </w:rPr>
              <w:t>Это</w:t>
            </w:r>
            <w:r>
              <w:rPr>
                <w:spacing w:val="2"/>
                <w:sz w:val="24"/>
              </w:rPr>
              <w:t xml:space="preserve"> </w:t>
            </w:r>
            <w:r>
              <w:rPr>
                <w:sz w:val="24"/>
              </w:rPr>
              <w:t>мне</w:t>
            </w:r>
            <w:r>
              <w:rPr>
                <w:spacing w:val="-4"/>
                <w:sz w:val="24"/>
              </w:rPr>
              <w:t xml:space="preserve"> </w:t>
            </w:r>
            <w:r>
              <w:rPr>
                <w:sz w:val="24"/>
              </w:rPr>
              <w:t>нравится</w:t>
            </w:r>
          </w:p>
        </w:tc>
        <w:tc>
          <w:tcPr>
            <w:tcW w:w="2208" w:type="dxa"/>
          </w:tcPr>
          <w:p w:rsidR="00AC2BF3" w:rsidRDefault="0057672D">
            <w:pPr>
              <w:pStyle w:val="TableParagraph"/>
              <w:spacing w:before="1"/>
              <w:ind w:right="424"/>
              <w:jc w:val="center"/>
              <w:rPr>
                <w:sz w:val="24"/>
              </w:rPr>
            </w:pPr>
            <w:r>
              <w:rPr>
                <w:sz w:val="24"/>
              </w:rPr>
              <w:t>9</w:t>
            </w:r>
          </w:p>
        </w:tc>
      </w:tr>
      <w:tr w:rsidR="00AC2BF3">
        <w:trPr>
          <w:trHeight w:val="465"/>
        </w:trPr>
        <w:tc>
          <w:tcPr>
            <w:tcW w:w="1167" w:type="dxa"/>
          </w:tcPr>
          <w:p w:rsidR="00AC2BF3" w:rsidRDefault="0057672D">
            <w:pPr>
              <w:pStyle w:val="TableParagraph"/>
              <w:spacing w:before="6"/>
              <w:ind w:right="209"/>
              <w:jc w:val="right"/>
              <w:rPr>
                <w:b/>
                <w:sz w:val="24"/>
              </w:rPr>
            </w:pPr>
            <w:r>
              <w:rPr>
                <w:b/>
                <w:sz w:val="24"/>
              </w:rPr>
              <w:t>7</w:t>
            </w:r>
          </w:p>
        </w:tc>
        <w:tc>
          <w:tcPr>
            <w:tcW w:w="6204" w:type="dxa"/>
          </w:tcPr>
          <w:p w:rsidR="00AC2BF3" w:rsidRDefault="0057672D">
            <w:pPr>
              <w:pStyle w:val="TableParagraph"/>
              <w:spacing w:before="1"/>
              <w:ind w:left="114"/>
              <w:rPr>
                <w:sz w:val="24"/>
              </w:rPr>
            </w:pPr>
            <w:r>
              <w:rPr>
                <w:sz w:val="24"/>
              </w:rPr>
              <w:t>Подробнее</w:t>
            </w:r>
            <w:r>
              <w:rPr>
                <w:spacing w:val="-6"/>
                <w:sz w:val="24"/>
              </w:rPr>
              <w:t xml:space="preserve"> </w:t>
            </w:r>
            <w:r>
              <w:rPr>
                <w:sz w:val="24"/>
              </w:rPr>
              <w:t>о себе.</w:t>
            </w:r>
          </w:p>
        </w:tc>
        <w:tc>
          <w:tcPr>
            <w:tcW w:w="2208" w:type="dxa"/>
          </w:tcPr>
          <w:p w:rsidR="00AC2BF3" w:rsidRDefault="0057672D">
            <w:pPr>
              <w:pStyle w:val="TableParagraph"/>
              <w:spacing w:before="1"/>
              <w:ind w:right="395"/>
              <w:jc w:val="center"/>
              <w:rPr>
                <w:sz w:val="24"/>
              </w:rPr>
            </w:pPr>
            <w:r>
              <w:rPr>
                <w:sz w:val="24"/>
              </w:rPr>
              <w:t>8</w:t>
            </w:r>
          </w:p>
        </w:tc>
      </w:tr>
      <w:tr w:rsidR="00AC2BF3">
        <w:trPr>
          <w:trHeight w:val="465"/>
        </w:trPr>
        <w:tc>
          <w:tcPr>
            <w:tcW w:w="1167" w:type="dxa"/>
          </w:tcPr>
          <w:p w:rsidR="00AC2BF3" w:rsidRDefault="0057672D">
            <w:pPr>
              <w:pStyle w:val="TableParagraph"/>
              <w:spacing w:before="6"/>
              <w:ind w:right="209"/>
              <w:jc w:val="right"/>
              <w:rPr>
                <w:b/>
                <w:sz w:val="24"/>
              </w:rPr>
            </w:pPr>
            <w:r>
              <w:rPr>
                <w:b/>
                <w:sz w:val="24"/>
              </w:rPr>
              <w:t>8</w:t>
            </w:r>
          </w:p>
        </w:tc>
        <w:tc>
          <w:tcPr>
            <w:tcW w:w="6204" w:type="dxa"/>
          </w:tcPr>
          <w:p w:rsidR="00AC2BF3" w:rsidRDefault="0057672D">
            <w:pPr>
              <w:pStyle w:val="TableParagraph"/>
              <w:spacing w:before="1"/>
              <w:ind w:left="114"/>
              <w:rPr>
                <w:sz w:val="24"/>
              </w:rPr>
            </w:pPr>
            <w:r>
              <w:rPr>
                <w:sz w:val="24"/>
              </w:rPr>
              <w:t>Большая</w:t>
            </w:r>
            <w:r>
              <w:rPr>
                <w:spacing w:val="-6"/>
                <w:sz w:val="24"/>
              </w:rPr>
              <w:t xml:space="preserve"> </w:t>
            </w:r>
            <w:r>
              <w:rPr>
                <w:sz w:val="24"/>
              </w:rPr>
              <w:t>пауза</w:t>
            </w:r>
          </w:p>
        </w:tc>
        <w:tc>
          <w:tcPr>
            <w:tcW w:w="2208" w:type="dxa"/>
          </w:tcPr>
          <w:p w:rsidR="00AC2BF3" w:rsidRDefault="0057672D">
            <w:pPr>
              <w:pStyle w:val="TableParagraph"/>
              <w:spacing w:before="1"/>
              <w:ind w:right="424"/>
              <w:jc w:val="center"/>
              <w:rPr>
                <w:sz w:val="24"/>
              </w:rPr>
            </w:pPr>
            <w:r>
              <w:rPr>
                <w:sz w:val="24"/>
              </w:rPr>
              <w:t>6</w:t>
            </w:r>
          </w:p>
        </w:tc>
      </w:tr>
      <w:tr w:rsidR="00AC2BF3">
        <w:trPr>
          <w:trHeight w:val="465"/>
        </w:trPr>
        <w:tc>
          <w:tcPr>
            <w:tcW w:w="1167" w:type="dxa"/>
          </w:tcPr>
          <w:p w:rsidR="00AC2BF3" w:rsidRDefault="00AC2BF3">
            <w:pPr>
              <w:pStyle w:val="TableParagraph"/>
            </w:pPr>
          </w:p>
        </w:tc>
        <w:tc>
          <w:tcPr>
            <w:tcW w:w="6204" w:type="dxa"/>
          </w:tcPr>
          <w:p w:rsidR="00AC2BF3" w:rsidRDefault="0057672D">
            <w:pPr>
              <w:pStyle w:val="TableParagraph"/>
              <w:spacing w:before="6"/>
              <w:ind w:left="114"/>
              <w:rPr>
                <w:b/>
                <w:sz w:val="24"/>
              </w:rPr>
            </w:pPr>
            <w:r>
              <w:rPr>
                <w:b/>
                <w:sz w:val="24"/>
              </w:rPr>
              <w:t>Итого</w:t>
            </w:r>
          </w:p>
        </w:tc>
        <w:tc>
          <w:tcPr>
            <w:tcW w:w="2208" w:type="dxa"/>
          </w:tcPr>
          <w:p w:rsidR="00AC2BF3" w:rsidRDefault="0057672D">
            <w:pPr>
              <w:pStyle w:val="TableParagraph"/>
              <w:spacing w:before="6"/>
              <w:ind w:left="802" w:right="1106"/>
              <w:jc w:val="center"/>
              <w:rPr>
                <w:b/>
                <w:sz w:val="24"/>
              </w:rPr>
            </w:pPr>
            <w:r>
              <w:rPr>
                <w:b/>
                <w:sz w:val="24"/>
              </w:rPr>
              <w:t>68</w:t>
            </w:r>
          </w:p>
        </w:tc>
      </w:tr>
    </w:tbl>
    <w:p w:rsidR="00AC2BF3" w:rsidRDefault="0057672D">
      <w:pPr>
        <w:pStyle w:val="3"/>
        <w:numPr>
          <w:ilvl w:val="1"/>
          <w:numId w:val="145"/>
        </w:numPr>
        <w:tabs>
          <w:tab w:val="left" w:pos="6692"/>
        </w:tabs>
        <w:spacing w:before="1" w:after="40"/>
        <w:ind w:hanging="4135"/>
      </w:pPr>
      <w:r>
        <w:t>класс</w:t>
      </w: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7"/>
        <w:gridCol w:w="6204"/>
        <w:gridCol w:w="2208"/>
      </w:tblGrid>
      <w:tr w:rsidR="00AC2BF3">
        <w:trPr>
          <w:trHeight w:val="302"/>
        </w:trPr>
        <w:tc>
          <w:tcPr>
            <w:tcW w:w="1167" w:type="dxa"/>
          </w:tcPr>
          <w:p w:rsidR="00AC2BF3" w:rsidRDefault="0057672D">
            <w:pPr>
              <w:pStyle w:val="TableParagraph"/>
              <w:spacing w:before="1"/>
              <w:ind w:left="110"/>
              <w:rPr>
                <w:b/>
                <w:sz w:val="24"/>
              </w:rPr>
            </w:pPr>
            <w:r>
              <w:rPr>
                <w:b/>
                <w:sz w:val="24"/>
              </w:rPr>
              <w:t>№ п/п</w:t>
            </w:r>
          </w:p>
        </w:tc>
        <w:tc>
          <w:tcPr>
            <w:tcW w:w="6204" w:type="dxa"/>
          </w:tcPr>
          <w:p w:rsidR="00AC2BF3" w:rsidRDefault="0057672D">
            <w:pPr>
              <w:pStyle w:val="TableParagraph"/>
              <w:spacing w:before="1"/>
              <w:ind w:left="2768" w:right="2053"/>
              <w:jc w:val="center"/>
              <w:rPr>
                <w:b/>
                <w:sz w:val="24"/>
              </w:rPr>
            </w:pPr>
            <w:r>
              <w:rPr>
                <w:b/>
                <w:sz w:val="24"/>
              </w:rPr>
              <w:t>Содержание</w:t>
            </w:r>
          </w:p>
        </w:tc>
        <w:tc>
          <w:tcPr>
            <w:tcW w:w="2208" w:type="dxa"/>
          </w:tcPr>
          <w:p w:rsidR="00AC2BF3" w:rsidRDefault="0057672D">
            <w:pPr>
              <w:pStyle w:val="TableParagraph"/>
              <w:spacing w:before="1"/>
              <w:ind w:left="110"/>
              <w:rPr>
                <w:b/>
                <w:sz w:val="24"/>
              </w:rPr>
            </w:pPr>
            <w:r>
              <w:rPr>
                <w:b/>
                <w:sz w:val="24"/>
              </w:rPr>
              <w:t>Количество</w:t>
            </w:r>
            <w:r>
              <w:rPr>
                <w:b/>
                <w:spacing w:val="-2"/>
                <w:sz w:val="24"/>
              </w:rPr>
              <w:t xml:space="preserve"> </w:t>
            </w:r>
            <w:r>
              <w:rPr>
                <w:b/>
                <w:sz w:val="24"/>
              </w:rPr>
              <w:t>часов</w:t>
            </w:r>
          </w:p>
        </w:tc>
      </w:tr>
      <w:tr w:rsidR="00AC2BF3">
        <w:trPr>
          <w:trHeight w:val="306"/>
        </w:trPr>
        <w:tc>
          <w:tcPr>
            <w:tcW w:w="1167" w:type="dxa"/>
          </w:tcPr>
          <w:p w:rsidR="00AC2BF3" w:rsidRDefault="0057672D">
            <w:pPr>
              <w:pStyle w:val="TableParagraph"/>
              <w:spacing w:before="6"/>
              <w:ind w:right="213"/>
              <w:jc w:val="right"/>
              <w:rPr>
                <w:b/>
                <w:sz w:val="24"/>
              </w:rPr>
            </w:pPr>
            <w:r>
              <w:rPr>
                <w:b/>
                <w:sz w:val="24"/>
              </w:rPr>
              <w:t>1</w:t>
            </w:r>
          </w:p>
        </w:tc>
        <w:tc>
          <w:tcPr>
            <w:tcW w:w="6204" w:type="dxa"/>
          </w:tcPr>
          <w:p w:rsidR="00AC2BF3" w:rsidRDefault="0057672D">
            <w:pPr>
              <w:pStyle w:val="TableParagraph"/>
              <w:spacing w:before="1"/>
              <w:ind w:left="110"/>
              <w:rPr>
                <w:sz w:val="24"/>
              </w:rPr>
            </w:pPr>
            <w:r>
              <w:rPr>
                <w:sz w:val="24"/>
              </w:rPr>
              <w:t>Фитнес</w:t>
            </w:r>
            <w:r>
              <w:rPr>
                <w:spacing w:val="-4"/>
                <w:sz w:val="24"/>
              </w:rPr>
              <w:t xml:space="preserve"> </w:t>
            </w:r>
            <w:r>
              <w:rPr>
                <w:sz w:val="24"/>
              </w:rPr>
              <w:t>и</w:t>
            </w:r>
            <w:r>
              <w:rPr>
                <w:spacing w:val="3"/>
                <w:sz w:val="24"/>
              </w:rPr>
              <w:t xml:space="preserve"> </w:t>
            </w:r>
            <w:r>
              <w:rPr>
                <w:sz w:val="24"/>
              </w:rPr>
              <w:t>спорт</w:t>
            </w:r>
          </w:p>
        </w:tc>
        <w:tc>
          <w:tcPr>
            <w:tcW w:w="2208" w:type="dxa"/>
          </w:tcPr>
          <w:p w:rsidR="00AC2BF3" w:rsidRDefault="0057672D">
            <w:pPr>
              <w:pStyle w:val="TableParagraph"/>
              <w:spacing w:before="1"/>
              <w:ind w:left="110"/>
              <w:rPr>
                <w:sz w:val="24"/>
              </w:rPr>
            </w:pPr>
            <w:r>
              <w:rPr>
                <w:sz w:val="24"/>
              </w:rPr>
              <w:t>10</w:t>
            </w:r>
          </w:p>
        </w:tc>
      </w:tr>
      <w:tr w:rsidR="00AC2BF3">
        <w:trPr>
          <w:trHeight w:val="306"/>
        </w:trPr>
        <w:tc>
          <w:tcPr>
            <w:tcW w:w="1167" w:type="dxa"/>
          </w:tcPr>
          <w:p w:rsidR="00AC2BF3" w:rsidRDefault="0057672D">
            <w:pPr>
              <w:pStyle w:val="TableParagraph"/>
              <w:spacing w:before="6"/>
              <w:ind w:right="213"/>
              <w:jc w:val="right"/>
              <w:rPr>
                <w:b/>
                <w:sz w:val="24"/>
              </w:rPr>
            </w:pPr>
            <w:r>
              <w:rPr>
                <w:b/>
                <w:sz w:val="24"/>
              </w:rPr>
              <w:t>2</w:t>
            </w:r>
          </w:p>
        </w:tc>
        <w:tc>
          <w:tcPr>
            <w:tcW w:w="6204" w:type="dxa"/>
          </w:tcPr>
          <w:p w:rsidR="00AC2BF3" w:rsidRDefault="0057672D">
            <w:pPr>
              <w:pStyle w:val="TableParagraph"/>
              <w:spacing w:before="1"/>
              <w:ind w:left="110"/>
              <w:rPr>
                <w:sz w:val="24"/>
              </w:rPr>
            </w:pPr>
            <w:r>
              <w:rPr>
                <w:sz w:val="24"/>
              </w:rPr>
              <w:t>Школьный</w:t>
            </w:r>
            <w:r>
              <w:rPr>
                <w:spacing w:val="-4"/>
                <w:sz w:val="24"/>
              </w:rPr>
              <w:t xml:space="preserve"> </w:t>
            </w:r>
            <w:r>
              <w:rPr>
                <w:sz w:val="24"/>
              </w:rPr>
              <w:t>Обмен</w:t>
            </w:r>
          </w:p>
        </w:tc>
        <w:tc>
          <w:tcPr>
            <w:tcW w:w="2208" w:type="dxa"/>
          </w:tcPr>
          <w:p w:rsidR="00AC2BF3" w:rsidRDefault="0057672D">
            <w:pPr>
              <w:pStyle w:val="TableParagraph"/>
              <w:spacing w:before="1"/>
              <w:ind w:left="110"/>
              <w:rPr>
                <w:sz w:val="24"/>
              </w:rPr>
            </w:pPr>
            <w:r>
              <w:rPr>
                <w:sz w:val="24"/>
              </w:rPr>
              <w:t>8</w:t>
            </w:r>
          </w:p>
        </w:tc>
      </w:tr>
      <w:tr w:rsidR="00AC2BF3">
        <w:trPr>
          <w:trHeight w:val="302"/>
        </w:trPr>
        <w:tc>
          <w:tcPr>
            <w:tcW w:w="1167" w:type="dxa"/>
          </w:tcPr>
          <w:p w:rsidR="00AC2BF3" w:rsidRDefault="0057672D">
            <w:pPr>
              <w:pStyle w:val="TableParagraph"/>
              <w:spacing w:before="1"/>
              <w:ind w:right="213"/>
              <w:jc w:val="right"/>
              <w:rPr>
                <w:b/>
                <w:sz w:val="24"/>
              </w:rPr>
            </w:pPr>
            <w:r>
              <w:rPr>
                <w:b/>
                <w:sz w:val="24"/>
              </w:rPr>
              <w:t>3</w:t>
            </w:r>
          </w:p>
        </w:tc>
        <w:tc>
          <w:tcPr>
            <w:tcW w:w="6204" w:type="dxa"/>
          </w:tcPr>
          <w:p w:rsidR="00AC2BF3" w:rsidRDefault="0057672D">
            <w:pPr>
              <w:pStyle w:val="TableParagraph"/>
              <w:spacing w:line="273" w:lineRule="exact"/>
              <w:ind w:left="110"/>
              <w:rPr>
                <w:sz w:val="24"/>
              </w:rPr>
            </w:pPr>
            <w:r>
              <w:rPr>
                <w:sz w:val="24"/>
              </w:rPr>
              <w:t>Наши</w:t>
            </w:r>
            <w:r>
              <w:rPr>
                <w:spacing w:val="-1"/>
                <w:sz w:val="24"/>
              </w:rPr>
              <w:t xml:space="preserve"> </w:t>
            </w:r>
            <w:r>
              <w:rPr>
                <w:sz w:val="24"/>
              </w:rPr>
              <w:t>праздники</w:t>
            </w:r>
          </w:p>
        </w:tc>
        <w:tc>
          <w:tcPr>
            <w:tcW w:w="2208" w:type="dxa"/>
          </w:tcPr>
          <w:p w:rsidR="00AC2BF3" w:rsidRDefault="0057672D">
            <w:pPr>
              <w:pStyle w:val="TableParagraph"/>
              <w:spacing w:line="273" w:lineRule="exact"/>
              <w:ind w:left="110"/>
              <w:rPr>
                <w:sz w:val="24"/>
              </w:rPr>
            </w:pPr>
            <w:r>
              <w:rPr>
                <w:sz w:val="24"/>
              </w:rPr>
              <w:t>11</w:t>
            </w:r>
          </w:p>
        </w:tc>
      </w:tr>
      <w:tr w:rsidR="00AC2BF3">
        <w:trPr>
          <w:trHeight w:val="306"/>
        </w:trPr>
        <w:tc>
          <w:tcPr>
            <w:tcW w:w="1167" w:type="dxa"/>
          </w:tcPr>
          <w:p w:rsidR="00AC2BF3" w:rsidRDefault="00AC2BF3">
            <w:pPr>
              <w:pStyle w:val="TableParagraph"/>
            </w:pPr>
          </w:p>
        </w:tc>
        <w:tc>
          <w:tcPr>
            <w:tcW w:w="6204" w:type="dxa"/>
          </w:tcPr>
          <w:p w:rsidR="00AC2BF3" w:rsidRDefault="0057672D">
            <w:pPr>
              <w:pStyle w:val="TableParagraph"/>
              <w:spacing w:before="1"/>
              <w:ind w:left="110"/>
              <w:rPr>
                <w:sz w:val="24"/>
              </w:rPr>
            </w:pPr>
            <w:r>
              <w:rPr>
                <w:sz w:val="24"/>
              </w:rPr>
              <w:t>Маленькая</w:t>
            </w:r>
            <w:r>
              <w:rPr>
                <w:spacing w:val="-3"/>
                <w:sz w:val="24"/>
              </w:rPr>
              <w:t xml:space="preserve"> </w:t>
            </w:r>
            <w:r>
              <w:rPr>
                <w:sz w:val="24"/>
              </w:rPr>
              <w:t>перемена</w:t>
            </w:r>
          </w:p>
        </w:tc>
        <w:tc>
          <w:tcPr>
            <w:tcW w:w="2208" w:type="dxa"/>
          </w:tcPr>
          <w:p w:rsidR="00AC2BF3" w:rsidRDefault="0057672D">
            <w:pPr>
              <w:pStyle w:val="TableParagraph"/>
              <w:spacing w:before="1"/>
              <w:ind w:left="110"/>
              <w:rPr>
                <w:sz w:val="24"/>
              </w:rPr>
            </w:pPr>
            <w:r>
              <w:rPr>
                <w:sz w:val="24"/>
              </w:rPr>
              <w:t>2</w:t>
            </w:r>
          </w:p>
        </w:tc>
      </w:tr>
      <w:tr w:rsidR="00AC2BF3">
        <w:trPr>
          <w:trHeight w:val="302"/>
        </w:trPr>
        <w:tc>
          <w:tcPr>
            <w:tcW w:w="1167" w:type="dxa"/>
          </w:tcPr>
          <w:p w:rsidR="00AC2BF3" w:rsidRDefault="0057672D">
            <w:pPr>
              <w:pStyle w:val="TableParagraph"/>
              <w:spacing w:before="1"/>
              <w:ind w:right="213"/>
              <w:jc w:val="right"/>
              <w:rPr>
                <w:b/>
                <w:sz w:val="24"/>
              </w:rPr>
            </w:pPr>
            <w:r>
              <w:rPr>
                <w:b/>
                <w:sz w:val="24"/>
              </w:rPr>
              <w:t>4</w:t>
            </w:r>
          </w:p>
        </w:tc>
        <w:tc>
          <w:tcPr>
            <w:tcW w:w="6204" w:type="dxa"/>
          </w:tcPr>
          <w:p w:rsidR="00AC2BF3" w:rsidRDefault="0057672D">
            <w:pPr>
              <w:pStyle w:val="TableParagraph"/>
              <w:spacing w:line="273" w:lineRule="exact"/>
              <w:ind w:left="110"/>
              <w:rPr>
                <w:sz w:val="24"/>
              </w:rPr>
            </w:pPr>
            <w:r>
              <w:rPr>
                <w:sz w:val="24"/>
              </w:rPr>
              <w:t>«Берлин</w:t>
            </w:r>
            <w:r>
              <w:rPr>
                <w:spacing w:val="1"/>
                <w:sz w:val="24"/>
              </w:rPr>
              <w:t xml:space="preserve"> </w:t>
            </w:r>
            <w:r>
              <w:rPr>
                <w:sz w:val="24"/>
              </w:rPr>
              <w:t>– столица</w:t>
            </w:r>
            <w:r>
              <w:rPr>
                <w:spacing w:val="-6"/>
                <w:sz w:val="24"/>
              </w:rPr>
              <w:t xml:space="preserve"> </w:t>
            </w:r>
            <w:r>
              <w:rPr>
                <w:sz w:val="24"/>
              </w:rPr>
              <w:t>Германии»</w:t>
            </w:r>
          </w:p>
        </w:tc>
        <w:tc>
          <w:tcPr>
            <w:tcW w:w="2208" w:type="dxa"/>
          </w:tcPr>
          <w:p w:rsidR="00AC2BF3" w:rsidRDefault="0057672D">
            <w:pPr>
              <w:pStyle w:val="TableParagraph"/>
              <w:spacing w:line="273" w:lineRule="exact"/>
              <w:ind w:left="110"/>
              <w:rPr>
                <w:sz w:val="24"/>
              </w:rPr>
            </w:pPr>
            <w:r>
              <w:rPr>
                <w:sz w:val="24"/>
              </w:rPr>
              <w:t>8</w:t>
            </w:r>
          </w:p>
        </w:tc>
      </w:tr>
      <w:tr w:rsidR="00AC2BF3">
        <w:trPr>
          <w:trHeight w:val="307"/>
        </w:trPr>
        <w:tc>
          <w:tcPr>
            <w:tcW w:w="1167" w:type="dxa"/>
          </w:tcPr>
          <w:p w:rsidR="00AC2BF3" w:rsidRDefault="0057672D">
            <w:pPr>
              <w:pStyle w:val="TableParagraph"/>
              <w:spacing w:before="6"/>
              <w:ind w:right="213"/>
              <w:jc w:val="right"/>
              <w:rPr>
                <w:b/>
                <w:sz w:val="24"/>
              </w:rPr>
            </w:pPr>
            <w:r>
              <w:rPr>
                <w:b/>
                <w:sz w:val="24"/>
              </w:rPr>
              <w:t>5</w:t>
            </w:r>
          </w:p>
        </w:tc>
        <w:tc>
          <w:tcPr>
            <w:tcW w:w="6204" w:type="dxa"/>
          </w:tcPr>
          <w:p w:rsidR="00AC2BF3" w:rsidRDefault="0057672D">
            <w:pPr>
              <w:pStyle w:val="TableParagraph"/>
              <w:spacing w:before="1"/>
              <w:ind w:left="110"/>
              <w:rPr>
                <w:sz w:val="24"/>
              </w:rPr>
            </w:pPr>
            <w:r>
              <w:rPr>
                <w:sz w:val="24"/>
              </w:rPr>
              <w:t>«Окружающий</w:t>
            </w:r>
            <w:r>
              <w:rPr>
                <w:spacing w:val="-1"/>
                <w:sz w:val="24"/>
              </w:rPr>
              <w:t xml:space="preserve"> </w:t>
            </w:r>
            <w:r>
              <w:rPr>
                <w:sz w:val="24"/>
              </w:rPr>
              <w:t>мир»</w:t>
            </w:r>
          </w:p>
        </w:tc>
        <w:tc>
          <w:tcPr>
            <w:tcW w:w="2208" w:type="dxa"/>
          </w:tcPr>
          <w:p w:rsidR="00AC2BF3" w:rsidRDefault="0057672D">
            <w:pPr>
              <w:pStyle w:val="TableParagraph"/>
              <w:spacing w:before="1"/>
              <w:ind w:left="110"/>
              <w:rPr>
                <w:sz w:val="24"/>
              </w:rPr>
            </w:pPr>
            <w:r>
              <w:rPr>
                <w:sz w:val="24"/>
              </w:rPr>
              <w:t>10</w:t>
            </w:r>
          </w:p>
        </w:tc>
      </w:tr>
      <w:tr w:rsidR="00AC2BF3">
        <w:trPr>
          <w:trHeight w:val="306"/>
        </w:trPr>
        <w:tc>
          <w:tcPr>
            <w:tcW w:w="1167" w:type="dxa"/>
          </w:tcPr>
          <w:p w:rsidR="00AC2BF3" w:rsidRDefault="0057672D">
            <w:pPr>
              <w:pStyle w:val="TableParagraph"/>
              <w:spacing w:before="6"/>
              <w:ind w:right="213"/>
              <w:jc w:val="right"/>
              <w:rPr>
                <w:b/>
                <w:sz w:val="24"/>
              </w:rPr>
            </w:pPr>
            <w:r>
              <w:rPr>
                <w:b/>
                <w:sz w:val="24"/>
              </w:rPr>
              <w:t>6</w:t>
            </w:r>
          </w:p>
        </w:tc>
        <w:tc>
          <w:tcPr>
            <w:tcW w:w="6204" w:type="dxa"/>
          </w:tcPr>
          <w:p w:rsidR="00AC2BF3" w:rsidRDefault="0057672D">
            <w:pPr>
              <w:pStyle w:val="TableParagraph"/>
              <w:spacing w:before="1"/>
              <w:ind w:left="110"/>
              <w:rPr>
                <w:sz w:val="24"/>
              </w:rPr>
            </w:pPr>
            <w:r>
              <w:rPr>
                <w:sz w:val="24"/>
              </w:rPr>
              <w:t>Путешествия</w:t>
            </w:r>
            <w:r>
              <w:rPr>
                <w:spacing w:val="-2"/>
                <w:sz w:val="24"/>
              </w:rPr>
              <w:t xml:space="preserve"> </w:t>
            </w:r>
            <w:r>
              <w:rPr>
                <w:sz w:val="24"/>
              </w:rPr>
              <w:t>по</w:t>
            </w:r>
            <w:r>
              <w:rPr>
                <w:spacing w:val="2"/>
                <w:sz w:val="24"/>
              </w:rPr>
              <w:t xml:space="preserve"> </w:t>
            </w:r>
            <w:r>
              <w:rPr>
                <w:sz w:val="24"/>
              </w:rPr>
              <w:t>Рейну</w:t>
            </w:r>
          </w:p>
        </w:tc>
        <w:tc>
          <w:tcPr>
            <w:tcW w:w="2208" w:type="dxa"/>
          </w:tcPr>
          <w:p w:rsidR="00AC2BF3" w:rsidRDefault="0057672D">
            <w:pPr>
              <w:pStyle w:val="TableParagraph"/>
              <w:spacing w:before="1"/>
              <w:ind w:left="110"/>
              <w:rPr>
                <w:sz w:val="24"/>
              </w:rPr>
            </w:pPr>
            <w:r>
              <w:rPr>
                <w:sz w:val="24"/>
              </w:rPr>
              <w:t>10</w:t>
            </w:r>
          </w:p>
        </w:tc>
      </w:tr>
      <w:tr w:rsidR="00AC2BF3">
        <w:trPr>
          <w:trHeight w:val="301"/>
        </w:trPr>
        <w:tc>
          <w:tcPr>
            <w:tcW w:w="1167" w:type="dxa"/>
          </w:tcPr>
          <w:p w:rsidR="00AC2BF3" w:rsidRDefault="0057672D">
            <w:pPr>
              <w:pStyle w:val="TableParagraph"/>
              <w:spacing w:before="1"/>
              <w:ind w:right="213"/>
              <w:jc w:val="right"/>
              <w:rPr>
                <w:b/>
                <w:sz w:val="24"/>
              </w:rPr>
            </w:pPr>
            <w:r>
              <w:rPr>
                <w:b/>
                <w:sz w:val="24"/>
              </w:rPr>
              <w:t>7</w:t>
            </w:r>
          </w:p>
        </w:tc>
        <w:tc>
          <w:tcPr>
            <w:tcW w:w="6204" w:type="dxa"/>
          </w:tcPr>
          <w:p w:rsidR="00AC2BF3" w:rsidRDefault="0057672D">
            <w:pPr>
              <w:pStyle w:val="TableParagraph"/>
              <w:spacing w:line="273" w:lineRule="exact"/>
              <w:ind w:left="110"/>
              <w:rPr>
                <w:sz w:val="24"/>
              </w:rPr>
            </w:pPr>
            <w:r>
              <w:rPr>
                <w:sz w:val="24"/>
              </w:rPr>
              <w:t>Прощальная</w:t>
            </w:r>
            <w:r>
              <w:rPr>
                <w:spacing w:val="-1"/>
                <w:sz w:val="24"/>
              </w:rPr>
              <w:t xml:space="preserve"> </w:t>
            </w:r>
            <w:r>
              <w:rPr>
                <w:sz w:val="24"/>
              </w:rPr>
              <w:t>вечеринка</w:t>
            </w:r>
          </w:p>
        </w:tc>
        <w:tc>
          <w:tcPr>
            <w:tcW w:w="2208" w:type="dxa"/>
          </w:tcPr>
          <w:p w:rsidR="00AC2BF3" w:rsidRDefault="0057672D">
            <w:pPr>
              <w:pStyle w:val="TableParagraph"/>
              <w:spacing w:line="273" w:lineRule="exact"/>
              <w:ind w:left="110"/>
              <w:rPr>
                <w:sz w:val="24"/>
              </w:rPr>
            </w:pPr>
            <w:r>
              <w:rPr>
                <w:sz w:val="24"/>
              </w:rPr>
              <w:t>9</w:t>
            </w:r>
          </w:p>
        </w:tc>
      </w:tr>
      <w:tr w:rsidR="00AC2BF3">
        <w:trPr>
          <w:trHeight w:val="306"/>
        </w:trPr>
        <w:tc>
          <w:tcPr>
            <w:tcW w:w="1167" w:type="dxa"/>
          </w:tcPr>
          <w:p w:rsidR="00AC2BF3" w:rsidRDefault="0057672D">
            <w:pPr>
              <w:pStyle w:val="TableParagraph"/>
              <w:spacing w:before="6"/>
              <w:ind w:right="213"/>
              <w:jc w:val="right"/>
              <w:rPr>
                <w:b/>
                <w:sz w:val="24"/>
              </w:rPr>
            </w:pPr>
            <w:r>
              <w:rPr>
                <w:b/>
                <w:sz w:val="24"/>
              </w:rPr>
              <w:t>8</w:t>
            </w:r>
          </w:p>
        </w:tc>
        <w:tc>
          <w:tcPr>
            <w:tcW w:w="6204" w:type="dxa"/>
          </w:tcPr>
          <w:p w:rsidR="00AC2BF3" w:rsidRDefault="0057672D">
            <w:pPr>
              <w:pStyle w:val="TableParagraph"/>
              <w:spacing w:before="1"/>
              <w:ind w:left="110"/>
              <w:rPr>
                <w:sz w:val="24"/>
              </w:rPr>
            </w:pPr>
            <w:r>
              <w:rPr>
                <w:sz w:val="24"/>
              </w:rPr>
              <w:t>Большая</w:t>
            </w:r>
            <w:r>
              <w:rPr>
                <w:spacing w:val="-6"/>
                <w:sz w:val="24"/>
              </w:rPr>
              <w:t xml:space="preserve"> </w:t>
            </w:r>
            <w:r>
              <w:rPr>
                <w:sz w:val="24"/>
              </w:rPr>
              <w:t>пауза</w:t>
            </w:r>
          </w:p>
        </w:tc>
        <w:tc>
          <w:tcPr>
            <w:tcW w:w="2208" w:type="dxa"/>
          </w:tcPr>
          <w:p w:rsidR="00AC2BF3" w:rsidRDefault="0057672D">
            <w:pPr>
              <w:pStyle w:val="TableParagraph"/>
              <w:spacing w:before="1"/>
              <w:ind w:left="110"/>
              <w:rPr>
                <w:sz w:val="24"/>
              </w:rPr>
            </w:pPr>
            <w:r>
              <w:rPr>
                <w:sz w:val="24"/>
              </w:rPr>
              <w:t>3</w:t>
            </w:r>
          </w:p>
        </w:tc>
      </w:tr>
      <w:tr w:rsidR="00AC2BF3">
        <w:trPr>
          <w:trHeight w:val="302"/>
        </w:trPr>
        <w:tc>
          <w:tcPr>
            <w:tcW w:w="1167" w:type="dxa"/>
          </w:tcPr>
          <w:p w:rsidR="00AC2BF3" w:rsidRDefault="00AC2BF3">
            <w:pPr>
              <w:pStyle w:val="TableParagraph"/>
            </w:pPr>
          </w:p>
        </w:tc>
        <w:tc>
          <w:tcPr>
            <w:tcW w:w="6204" w:type="dxa"/>
          </w:tcPr>
          <w:p w:rsidR="00AC2BF3" w:rsidRDefault="0057672D">
            <w:pPr>
              <w:pStyle w:val="TableParagraph"/>
              <w:spacing w:line="273" w:lineRule="exact"/>
              <w:ind w:left="110"/>
              <w:rPr>
                <w:sz w:val="24"/>
              </w:rPr>
            </w:pPr>
            <w:r>
              <w:rPr>
                <w:sz w:val="24"/>
              </w:rPr>
              <w:t>Резерв</w:t>
            </w:r>
          </w:p>
        </w:tc>
        <w:tc>
          <w:tcPr>
            <w:tcW w:w="2208" w:type="dxa"/>
          </w:tcPr>
          <w:p w:rsidR="00AC2BF3" w:rsidRDefault="0057672D">
            <w:pPr>
              <w:pStyle w:val="TableParagraph"/>
              <w:spacing w:line="273" w:lineRule="exact"/>
              <w:ind w:left="110"/>
              <w:rPr>
                <w:sz w:val="24"/>
              </w:rPr>
            </w:pPr>
            <w:r>
              <w:rPr>
                <w:sz w:val="24"/>
              </w:rPr>
              <w:t>2</w:t>
            </w:r>
          </w:p>
        </w:tc>
      </w:tr>
      <w:tr w:rsidR="00AC2BF3">
        <w:trPr>
          <w:trHeight w:val="307"/>
        </w:trPr>
        <w:tc>
          <w:tcPr>
            <w:tcW w:w="1167" w:type="dxa"/>
          </w:tcPr>
          <w:p w:rsidR="00AC2BF3" w:rsidRDefault="00AC2BF3">
            <w:pPr>
              <w:pStyle w:val="TableParagraph"/>
            </w:pPr>
          </w:p>
        </w:tc>
        <w:tc>
          <w:tcPr>
            <w:tcW w:w="6204" w:type="dxa"/>
          </w:tcPr>
          <w:p w:rsidR="00AC2BF3" w:rsidRDefault="0057672D">
            <w:pPr>
              <w:pStyle w:val="TableParagraph"/>
              <w:spacing w:before="6"/>
              <w:ind w:left="110"/>
              <w:rPr>
                <w:b/>
                <w:sz w:val="24"/>
              </w:rPr>
            </w:pPr>
            <w:r>
              <w:rPr>
                <w:b/>
                <w:sz w:val="24"/>
              </w:rPr>
              <w:t>Итого</w:t>
            </w:r>
          </w:p>
        </w:tc>
        <w:tc>
          <w:tcPr>
            <w:tcW w:w="2208" w:type="dxa"/>
          </w:tcPr>
          <w:p w:rsidR="00AC2BF3" w:rsidRDefault="0057672D">
            <w:pPr>
              <w:pStyle w:val="TableParagraph"/>
              <w:spacing w:before="6"/>
              <w:ind w:left="797" w:right="1111"/>
              <w:jc w:val="center"/>
              <w:rPr>
                <w:b/>
                <w:sz w:val="24"/>
              </w:rPr>
            </w:pPr>
            <w:r>
              <w:rPr>
                <w:b/>
                <w:sz w:val="24"/>
              </w:rPr>
              <w:t>70</w:t>
            </w:r>
          </w:p>
        </w:tc>
      </w:tr>
    </w:tbl>
    <w:p w:rsidR="00AC2BF3" w:rsidRDefault="0057672D">
      <w:pPr>
        <w:pStyle w:val="a4"/>
        <w:numPr>
          <w:ilvl w:val="1"/>
          <w:numId w:val="145"/>
        </w:numPr>
        <w:tabs>
          <w:tab w:val="left" w:pos="6692"/>
        </w:tabs>
        <w:spacing w:before="1" w:after="40"/>
        <w:ind w:hanging="4135"/>
        <w:rPr>
          <w:b/>
          <w:sz w:val="24"/>
        </w:rPr>
      </w:pPr>
      <w:r>
        <w:rPr>
          <w:b/>
          <w:sz w:val="24"/>
        </w:rPr>
        <w:t>класс</w:t>
      </w: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7"/>
        <w:gridCol w:w="6204"/>
        <w:gridCol w:w="2208"/>
      </w:tblGrid>
      <w:tr w:rsidR="00AC2BF3">
        <w:trPr>
          <w:trHeight w:val="301"/>
        </w:trPr>
        <w:tc>
          <w:tcPr>
            <w:tcW w:w="1167" w:type="dxa"/>
          </w:tcPr>
          <w:p w:rsidR="00AC2BF3" w:rsidRDefault="0057672D">
            <w:pPr>
              <w:pStyle w:val="TableParagraph"/>
              <w:spacing w:before="1"/>
              <w:ind w:left="110"/>
              <w:rPr>
                <w:b/>
                <w:sz w:val="24"/>
              </w:rPr>
            </w:pPr>
            <w:r>
              <w:rPr>
                <w:b/>
                <w:sz w:val="24"/>
              </w:rPr>
              <w:t>№ п/п</w:t>
            </w:r>
          </w:p>
        </w:tc>
        <w:tc>
          <w:tcPr>
            <w:tcW w:w="6204" w:type="dxa"/>
          </w:tcPr>
          <w:p w:rsidR="00AC2BF3" w:rsidRDefault="0057672D">
            <w:pPr>
              <w:pStyle w:val="TableParagraph"/>
              <w:spacing w:before="1"/>
              <w:ind w:left="2768" w:right="2053"/>
              <w:jc w:val="center"/>
              <w:rPr>
                <w:b/>
                <w:sz w:val="24"/>
              </w:rPr>
            </w:pPr>
            <w:r>
              <w:rPr>
                <w:b/>
                <w:sz w:val="24"/>
              </w:rPr>
              <w:t>Содержание</w:t>
            </w:r>
          </w:p>
        </w:tc>
        <w:tc>
          <w:tcPr>
            <w:tcW w:w="2208" w:type="dxa"/>
          </w:tcPr>
          <w:p w:rsidR="00AC2BF3" w:rsidRDefault="0057672D">
            <w:pPr>
              <w:pStyle w:val="TableParagraph"/>
              <w:spacing w:before="1"/>
              <w:ind w:left="110"/>
              <w:rPr>
                <w:b/>
                <w:sz w:val="24"/>
              </w:rPr>
            </w:pPr>
            <w:r>
              <w:rPr>
                <w:b/>
                <w:sz w:val="24"/>
              </w:rPr>
              <w:t>Количество</w:t>
            </w:r>
            <w:r>
              <w:rPr>
                <w:b/>
                <w:spacing w:val="-2"/>
                <w:sz w:val="24"/>
              </w:rPr>
              <w:t xml:space="preserve"> </w:t>
            </w:r>
            <w:r>
              <w:rPr>
                <w:b/>
                <w:sz w:val="24"/>
              </w:rPr>
              <w:t>часов</w:t>
            </w:r>
          </w:p>
        </w:tc>
      </w:tr>
      <w:tr w:rsidR="00AC2BF3">
        <w:trPr>
          <w:trHeight w:val="306"/>
        </w:trPr>
        <w:tc>
          <w:tcPr>
            <w:tcW w:w="1167" w:type="dxa"/>
          </w:tcPr>
          <w:p w:rsidR="00AC2BF3" w:rsidRDefault="0057672D">
            <w:pPr>
              <w:pStyle w:val="TableParagraph"/>
              <w:spacing w:before="6"/>
              <w:ind w:right="213"/>
              <w:jc w:val="right"/>
              <w:rPr>
                <w:b/>
                <w:sz w:val="24"/>
              </w:rPr>
            </w:pPr>
            <w:r>
              <w:rPr>
                <w:b/>
                <w:sz w:val="24"/>
              </w:rPr>
              <w:t>1</w:t>
            </w:r>
          </w:p>
        </w:tc>
        <w:tc>
          <w:tcPr>
            <w:tcW w:w="6204" w:type="dxa"/>
          </w:tcPr>
          <w:p w:rsidR="00AC2BF3" w:rsidRDefault="0057672D">
            <w:pPr>
              <w:pStyle w:val="TableParagraph"/>
              <w:spacing w:before="1"/>
              <w:ind w:left="110"/>
              <w:rPr>
                <w:sz w:val="24"/>
              </w:rPr>
            </w:pPr>
            <w:r>
              <w:rPr>
                <w:sz w:val="24"/>
              </w:rPr>
              <w:t>Профессия</w:t>
            </w:r>
          </w:p>
        </w:tc>
        <w:tc>
          <w:tcPr>
            <w:tcW w:w="2208" w:type="dxa"/>
          </w:tcPr>
          <w:p w:rsidR="00AC2BF3" w:rsidRDefault="0057672D">
            <w:pPr>
              <w:pStyle w:val="TableParagraph"/>
              <w:spacing w:before="1"/>
              <w:ind w:left="110"/>
              <w:rPr>
                <w:sz w:val="24"/>
              </w:rPr>
            </w:pPr>
            <w:r>
              <w:rPr>
                <w:sz w:val="24"/>
              </w:rPr>
              <w:t>6</w:t>
            </w:r>
          </w:p>
        </w:tc>
      </w:tr>
      <w:tr w:rsidR="00AC2BF3">
        <w:trPr>
          <w:trHeight w:val="306"/>
        </w:trPr>
        <w:tc>
          <w:tcPr>
            <w:tcW w:w="1167" w:type="dxa"/>
          </w:tcPr>
          <w:p w:rsidR="00AC2BF3" w:rsidRDefault="0057672D">
            <w:pPr>
              <w:pStyle w:val="TableParagraph"/>
              <w:spacing w:before="1"/>
              <w:ind w:right="213"/>
              <w:jc w:val="right"/>
              <w:rPr>
                <w:b/>
                <w:sz w:val="24"/>
              </w:rPr>
            </w:pPr>
            <w:r>
              <w:rPr>
                <w:b/>
                <w:sz w:val="24"/>
              </w:rPr>
              <w:t>2</w:t>
            </w:r>
          </w:p>
        </w:tc>
        <w:tc>
          <w:tcPr>
            <w:tcW w:w="6204" w:type="dxa"/>
          </w:tcPr>
          <w:p w:rsidR="00AC2BF3" w:rsidRDefault="0057672D">
            <w:pPr>
              <w:pStyle w:val="TableParagraph"/>
              <w:spacing w:line="273" w:lineRule="exact"/>
              <w:ind w:left="110"/>
              <w:rPr>
                <w:sz w:val="24"/>
              </w:rPr>
            </w:pPr>
            <w:r>
              <w:rPr>
                <w:sz w:val="24"/>
              </w:rPr>
              <w:t>«Место</w:t>
            </w:r>
            <w:r>
              <w:rPr>
                <w:spacing w:val="2"/>
                <w:sz w:val="24"/>
              </w:rPr>
              <w:t xml:space="preserve"> </w:t>
            </w:r>
            <w:r>
              <w:rPr>
                <w:sz w:val="24"/>
              </w:rPr>
              <w:t>проживания»</w:t>
            </w:r>
          </w:p>
        </w:tc>
        <w:tc>
          <w:tcPr>
            <w:tcW w:w="2208" w:type="dxa"/>
          </w:tcPr>
          <w:p w:rsidR="00AC2BF3" w:rsidRDefault="0057672D">
            <w:pPr>
              <w:pStyle w:val="TableParagraph"/>
              <w:spacing w:line="273" w:lineRule="exact"/>
              <w:ind w:left="110"/>
              <w:rPr>
                <w:sz w:val="24"/>
              </w:rPr>
            </w:pPr>
            <w:r>
              <w:rPr>
                <w:sz w:val="24"/>
              </w:rPr>
              <w:t>6</w:t>
            </w:r>
          </w:p>
        </w:tc>
      </w:tr>
      <w:tr w:rsidR="00AC2BF3">
        <w:trPr>
          <w:trHeight w:val="302"/>
        </w:trPr>
        <w:tc>
          <w:tcPr>
            <w:tcW w:w="1167" w:type="dxa"/>
          </w:tcPr>
          <w:p w:rsidR="00AC2BF3" w:rsidRDefault="0057672D">
            <w:pPr>
              <w:pStyle w:val="TableParagraph"/>
              <w:spacing w:before="1"/>
              <w:ind w:right="213"/>
              <w:jc w:val="right"/>
              <w:rPr>
                <w:b/>
                <w:sz w:val="24"/>
              </w:rPr>
            </w:pPr>
            <w:r>
              <w:rPr>
                <w:b/>
                <w:sz w:val="24"/>
              </w:rPr>
              <w:t>3</w:t>
            </w:r>
          </w:p>
        </w:tc>
        <w:tc>
          <w:tcPr>
            <w:tcW w:w="6204" w:type="dxa"/>
          </w:tcPr>
          <w:p w:rsidR="00AC2BF3" w:rsidRDefault="0057672D">
            <w:pPr>
              <w:pStyle w:val="TableParagraph"/>
              <w:spacing w:line="273" w:lineRule="exact"/>
              <w:ind w:left="110"/>
              <w:rPr>
                <w:sz w:val="24"/>
              </w:rPr>
            </w:pPr>
            <w:r>
              <w:rPr>
                <w:sz w:val="24"/>
              </w:rPr>
              <w:t>Будущее</w:t>
            </w:r>
          </w:p>
        </w:tc>
        <w:tc>
          <w:tcPr>
            <w:tcW w:w="2208" w:type="dxa"/>
          </w:tcPr>
          <w:p w:rsidR="00AC2BF3" w:rsidRDefault="0057672D">
            <w:pPr>
              <w:pStyle w:val="TableParagraph"/>
              <w:spacing w:line="273" w:lineRule="exact"/>
              <w:ind w:left="110"/>
              <w:rPr>
                <w:sz w:val="24"/>
              </w:rPr>
            </w:pPr>
            <w:r>
              <w:rPr>
                <w:sz w:val="24"/>
              </w:rPr>
              <w:t>6</w:t>
            </w:r>
          </w:p>
        </w:tc>
      </w:tr>
      <w:tr w:rsidR="00AC2BF3">
        <w:trPr>
          <w:trHeight w:val="306"/>
        </w:trPr>
        <w:tc>
          <w:tcPr>
            <w:tcW w:w="1167" w:type="dxa"/>
          </w:tcPr>
          <w:p w:rsidR="00AC2BF3" w:rsidRDefault="0057672D">
            <w:pPr>
              <w:pStyle w:val="TableParagraph"/>
              <w:spacing w:before="6"/>
              <w:ind w:right="213"/>
              <w:jc w:val="right"/>
              <w:rPr>
                <w:b/>
                <w:sz w:val="24"/>
              </w:rPr>
            </w:pPr>
            <w:r>
              <w:rPr>
                <w:b/>
                <w:sz w:val="24"/>
              </w:rPr>
              <w:t>4</w:t>
            </w:r>
          </w:p>
        </w:tc>
        <w:tc>
          <w:tcPr>
            <w:tcW w:w="6204" w:type="dxa"/>
          </w:tcPr>
          <w:p w:rsidR="00AC2BF3" w:rsidRDefault="0057672D">
            <w:pPr>
              <w:pStyle w:val="TableParagraph"/>
              <w:spacing w:before="1"/>
              <w:ind w:left="110"/>
              <w:rPr>
                <w:sz w:val="24"/>
              </w:rPr>
            </w:pPr>
            <w:r>
              <w:rPr>
                <w:sz w:val="24"/>
              </w:rPr>
              <w:t>«Еда.</w:t>
            </w:r>
            <w:r>
              <w:rPr>
                <w:spacing w:val="-3"/>
                <w:sz w:val="24"/>
              </w:rPr>
              <w:t xml:space="preserve"> </w:t>
            </w:r>
            <w:r>
              <w:rPr>
                <w:sz w:val="24"/>
              </w:rPr>
              <w:t>Продукты»</w:t>
            </w:r>
          </w:p>
        </w:tc>
        <w:tc>
          <w:tcPr>
            <w:tcW w:w="2208" w:type="dxa"/>
          </w:tcPr>
          <w:p w:rsidR="00AC2BF3" w:rsidRDefault="0057672D">
            <w:pPr>
              <w:pStyle w:val="TableParagraph"/>
              <w:spacing w:before="1"/>
              <w:ind w:left="110"/>
              <w:rPr>
                <w:sz w:val="24"/>
              </w:rPr>
            </w:pPr>
            <w:r>
              <w:rPr>
                <w:sz w:val="24"/>
              </w:rPr>
              <w:t>6</w:t>
            </w:r>
          </w:p>
        </w:tc>
      </w:tr>
      <w:tr w:rsidR="00AC2BF3">
        <w:trPr>
          <w:trHeight w:val="302"/>
        </w:trPr>
        <w:tc>
          <w:tcPr>
            <w:tcW w:w="1167" w:type="dxa"/>
          </w:tcPr>
          <w:p w:rsidR="00AC2BF3" w:rsidRDefault="0057672D">
            <w:pPr>
              <w:pStyle w:val="TableParagraph"/>
              <w:spacing w:before="1"/>
              <w:ind w:right="213"/>
              <w:jc w:val="right"/>
              <w:rPr>
                <w:b/>
                <w:sz w:val="24"/>
              </w:rPr>
            </w:pPr>
            <w:r>
              <w:rPr>
                <w:b/>
                <w:sz w:val="24"/>
              </w:rPr>
              <w:t>5</w:t>
            </w:r>
          </w:p>
        </w:tc>
        <w:tc>
          <w:tcPr>
            <w:tcW w:w="6204" w:type="dxa"/>
          </w:tcPr>
          <w:p w:rsidR="00AC2BF3" w:rsidRDefault="0057672D">
            <w:pPr>
              <w:pStyle w:val="TableParagraph"/>
              <w:spacing w:line="273" w:lineRule="exact"/>
              <w:ind w:left="110"/>
              <w:rPr>
                <w:sz w:val="24"/>
              </w:rPr>
            </w:pPr>
            <w:r>
              <w:rPr>
                <w:sz w:val="24"/>
              </w:rPr>
              <w:t>«Выздоравливай!»</w:t>
            </w:r>
          </w:p>
        </w:tc>
        <w:tc>
          <w:tcPr>
            <w:tcW w:w="2208" w:type="dxa"/>
          </w:tcPr>
          <w:p w:rsidR="00AC2BF3" w:rsidRDefault="0057672D">
            <w:pPr>
              <w:pStyle w:val="TableParagraph"/>
              <w:spacing w:line="273" w:lineRule="exact"/>
              <w:ind w:left="110"/>
              <w:rPr>
                <w:sz w:val="24"/>
              </w:rPr>
            </w:pPr>
            <w:r>
              <w:rPr>
                <w:sz w:val="24"/>
              </w:rPr>
              <w:t>6</w:t>
            </w:r>
          </w:p>
        </w:tc>
      </w:tr>
      <w:tr w:rsidR="00AC2BF3">
        <w:trPr>
          <w:trHeight w:val="306"/>
        </w:trPr>
        <w:tc>
          <w:tcPr>
            <w:tcW w:w="1167" w:type="dxa"/>
          </w:tcPr>
          <w:p w:rsidR="00AC2BF3" w:rsidRDefault="0057672D">
            <w:pPr>
              <w:pStyle w:val="TableParagraph"/>
              <w:spacing w:before="6"/>
              <w:ind w:right="213"/>
              <w:jc w:val="right"/>
              <w:rPr>
                <w:b/>
                <w:sz w:val="24"/>
              </w:rPr>
            </w:pPr>
            <w:r>
              <w:rPr>
                <w:b/>
                <w:sz w:val="24"/>
              </w:rPr>
              <w:t>6</w:t>
            </w:r>
          </w:p>
        </w:tc>
        <w:tc>
          <w:tcPr>
            <w:tcW w:w="6204" w:type="dxa"/>
          </w:tcPr>
          <w:p w:rsidR="00AC2BF3" w:rsidRDefault="0057672D">
            <w:pPr>
              <w:pStyle w:val="TableParagraph"/>
              <w:spacing w:before="1"/>
              <w:ind w:left="110"/>
              <w:rPr>
                <w:sz w:val="24"/>
              </w:rPr>
            </w:pPr>
            <w:r>
              <w:rPr>
                <w:sz w:val="24"/>
              </w:rPr>
              <w:t>Политика</w:t>
            </w:r>
            <w:r>
              <w:rPr>
                <w:spacing w:val="1"/>
                <w:sz w:val="24"/>
              </w:rPr>
              <w:t xml:space="preserve"> </w:t>
            </w:r>
            <w:r>
              <w:rPr>
                <w:sz w:val="24"/>
              </w:rPr>
              <w:t>и</w:t>
            </w:r>
            <w:r>
              <w:rPr>
                <w:spacing w:val="2"/>
                <w:sz w:val="24"/>
              </w:rPr>
              <w:t xml:space="preserve"> </w:t>
            </w:r>
            <w:r>
              <w:rPr>
                <w:sz w:val="24"/>
              </w:rPr>
              <w:t>я</w:t>
            </w:r>
          </w:p>
        </w:tc>
        <w:tc>
          <w:tcPr>
            <w:tcW w:w="2208" w:type="dxa"/>
          </w:tcPr>
          <w:p w:rsidR="00AC2BF3" w:rsidRDefault="0057672D">
            <w:pPr>
              <w:pStyle w:val="TableParagraph"/>
              <w:spacing w:before="1"/>
              <w:ind w:left="110"/>
              <w:rPr>
                <w:sz w:val="24"/>
              </w:rPr>
            </w:pPr>
            <w:r>
              <w:rPr>
                <w:sz w:val="24"/>
              </w:rPr>
              <w:t>7</w:t>
            </w:r>
          </w:p>
        </w:tc>
      </w:tr>
      <w:tr w:rsidR="00AC2BF3">
        <w:trPr>
          <w:trHeight w:val="302"/>
        </w:trPr>
        <w:tc>
          <w:tcPr>
            <w:tcW w:w="1167" w:type="dxa"/>
          </w:tcPr>
          <w:p w:rsidR="00AC2BF3" w:rsidRDefault="0057672D">
            <w:pPr>
              <w:pStyle w:val="TableParagraph"/>
              <w:spacing w:before="1"/>
              <w:ind w:right="213"/>
              <w:jc w:val="right"/>
              <w:rPr>
                <w:b/>
                <w:sz w:val="24"/>
              </w:rPr>
            </w:pPr>
            <w:r>
              <w:rPr>
                <w:b/>
                <w:sz w:val="24"/>
              </w:rPr>
              <w:t>7</w:t>
            </w:r>
          </w:p>
        </w:tc>
        <w:tc>
          <w:tcPr>
            <w:tcW w:w="6204" w:type="dxa"/>
          </w:tcPr>
          <w:p w:rsidR="00AC2BF3" w:rsidRDefault="0057672D">
            <w:pPr>
              <w:pStyle w:val="TableParagraph"/>
              <w:spacing w:line="273" w:lineRule="exact"/>
              <w:ind w:left="110"/>
              <w:rPr>
                <w:sz w:val="24"/>
              </w:rPr>
            </w:pPr>
            <w:r>
              <w:rPr>
                <w:sz w:val="24"/>
              </w:rPr>
              <w:t>Планета</w:t>
            </w:r>
            <w:r>
              <w:rPr>
                <w:spacing w:val="-3"/>
                <w:sz w:val="24"/>
              </w:rPr>
              <w:t xml:space="preserve"> </w:t>
            </w:r>
            <w:r>
              <w:rPr>
                <w:sz w:val="24"/>
              </w:rPr>
              <w:t>Земля</w:t>
            </w:r>
          </w:p>
        </w:tc>
        <w:tc>
          <w:tcPr>
            <w:tcW w:w="2208" w:type="dxa"/>
          </w:tcPr>
          <w:p w:rsidR="00AC2BF3" w:rsidRDefault="0057672D">
            <w:pPr>
              <w:pStyle w:val="TableParagraph"/>
              <w:spacing w:line="273" w:lineRule="exact"/>
              <w:ind w:left="110"/>
              <w:rPr>
                <w:sz w:val="24"/>
              </w:rPr>
            </w:pPr>
            <w:r>
              <w:rPr>
                <w:sz w:val="24"/>
              </w:rPr>
              <w:t>6</w:t>
            </w:r>
          </w:p>
        </w:tc>
      </w:tr>
      <w:tr w:rsidR="00AC2BF3">
        <w:trPr>
          <w:trHeight w:val="306"/>
        </w:trPr>
        <w:tc>
          <w:tcPr>
            <w:tcW w:w="1167" w:type="dxa"/>
          </w:tcPr>
          <w:p w:rsidR="00AC2BF3" w:rsidRDefault="0057672D">
            <w:pPr>
              <w:pStyle w:val="TableParagraph"/>
              <w:spacing w:before="6"/>
              <w:ind w:right="213"/>
              <w:jc w:val="right"/>
              <w:rPr>
                <w:b/>
                <w:sz w:val="24"/>
              </w:rPr>
            </w:pPr>
            <w:r>
              <w:rPr>
                <w:b/>
                <w:sz w:val="24"/>
              </w:rPr>
              <w:t>8</w:t>
            </w:r>
          </w:p>
        </w:tc>
        <w:tc>
          <w:tcPr>
            <w:tcW w:w="6204" w:type="dxa"/>
          </w:tcPr>
          <w:p w:rsidR="00AC2BF3" w:rsidRDefault="0057672D">
            <w:pPr>
              <w:pStyle w:val="TableParagraph"/>
              <w:spacing w:before="1"/>
              <w:ind w:left="110"/>
              <w:rPr>
                <w:sz w:val="24"/>
              </w:rPr>
            </w:pPr>
            <w:r>
              <w:rPr>
                <w:sz w:val="24"/>
              </w:rPr>
              <w:t>Красота</w:t>
            </w:r>
          </w:p>
        </w:tc>
        <w:tc>
          <w:tcPr>
            <w:tcW w:w="2208" w:type="dxa"/>
          </w:tcPr>
          <w:p w:rsidR="00AC2BF3" w:rsidRDefault="0057672D">
            <w:pPr>
              <w:pStyle w:val="TableParagraph"/>
              <w:spacing w:before="1"/>
              <w:ind w:left="110"/>
              <w:rPr>
                <w:sz w:val="24"/>
              </w:rPr>
            </w:pPr>
            <w:r>
              <w:rPr>
                <w:sz w:val="24"/>
              </w:rPr>
              <w:t>6</w:t>
            </w:r>
          </w:p>
        </w:tc>
      </w:tr>
      <w:tr w:rsidR="00AC2BF3">
        <w:trPr>
          <w:trHeight w:val="307"/>
        </w:trPr>
        <w:tc>
          <w:tcPr>
            <w:tcW w:w="1167" w:type="dxa"/>
          </w:tcPr>
          <w:p w:rsidR="00AC2BF3" w:rsidRDefault="0057672D">
            <w:pPr>
              <w:pStyle w:val="TableParagraph"/>
              <w:spacing w:before="6"/>
              <w:ind w:right="213"/>
              <w:jc w:val="right"/>
              <w:rPr>
                <w:b/>
                <w:sz w:val="24"/>
              </w:rPr>
            </w:pPr>
            <w:r>
              <w:rPr>
                <w:b/>
                <w:sz w:val="24"/>
              </w:rPr>
              <w:t>9</w:t>
            </w:r>
          </w:p>
        </w:tc>
        <w:tc>
          <w:tcPr>
            <w:tcW w:w="6204" w:type="dxa"/>
          </w:tcPr>
          <w:p w:rsidR="00AC2BF3" w:rsidRDefault="0057672D">
            <w:pPr>
              <w:pStyle w:val="TableParagraph"/>
              <w:spacing w:before="2"/>
              <w:ind w:left="110"/>
              <w:rPr>
                <w:sz w:val="24"/>
              </w:rPr>
            </w:pPr>
            <w:r>
              <w:rPr>
                <w:sz w:val="24"/>
              </w:rPr>
              <w:t>«Досуг</w:t>
            </w:r>
            <w:r>
              <w:rPr>
                <w:spacing w:val="-3"/>
                <w:sz w:val="24"/>
              </w:rPr>
              <w:t xml:space="preserve"> </w:t>
            </w:r>
            <w:r>
              <w:rPr>
                <w:sz w:val="24"/>
              </w:rPr>
              <w:t>и</w:t>
            </w:r>
            <w:r>
              <w:rPr>
                <w:spacing w:val="-1"/>
                <w:sz w:val="24"/>
              </w:rPr>
              <w:t xml:space="preserve"> </w:t>
            </w:r>
            <w:r>
              <w:rPr>
                <w:sz w:val="24"/>
              </w:rPr>
              <w:t>увлечения»-</w:t>
            </w:r>
          </w:p>
        </w:tc>
        <w:tc>
          <w:tcPr>
            <w:tcW w:w="2208" w:type="dxa"/>
          </w:tcPr>
          <w:p w:rsidR="00AC2BF3" w:rsidRDefault="0057672D">
            <w:pPr>
              <w:pStyle w:val="TableParagraph"/>
              <w:spacing w:before="2"/>
              <w:ind w:left="110"/>
              <w:rPr>
                <w:sz w:val="24"/>
              </w:rPr>
            </w:pPr>
            <w:r>
              <w:rPr>
                <w:sz w:val="24"/>
              </w:rPr>
              <w:t>6</w:t>
            </w:r>
          </w:p>
        </w:tc>
      </w:tr>
      <w:tr w:rsidR="00AC2BF3">
        <w:trPr>
          <w:trHeight w:val="301"/>
        </w:trPr>
        <w:tc>
          <w:tcPr>
            <w:tcW w:w="1167" w:type="dxa"/>
          </w:tcPr>
          <w:p w:rsidR="00AC2BF3" w:rsidRDefault="0057672D">
            <w:pPr>
              <w:pStyle w:val="TableParagraph"/>
              <w:spacing w:before="1"/>
              <w:ind w:right="93"/>
              <w:jc w:val="right"/>
              <w:rPr>
                <w:b/>
                <w:sz w:val="24"/>
              </w:rPr>
            </w:pPr>
            <w:r>
              <w:rPr>
                <w:b/>
                <w:sz w:val="24"/>
              </w:rPr>
              <w:t>10</w:t>
            </w:r>
          </w:p>
        </w:tc>
        <w:tc>
          <w:tcPr>
            <w:tcW w:w="6204" w:type="dxa"/>
          </w:tcPr>
          <w:p w:rsidR="00AC2BF3" w:rsidRDefault="0057672D">
            <w:pPr>
              <w:pStyle w:val="TableParagraph"/>
              <w:spacing w:line="273" w:lineRule="exact"/>
              <w:ind w:left="110"/>
              <w:rPr>
                <w:sz w:val="24"/>
              </w:rPr>
            </w:pPr>
            <w:r>
              <w:rPr>
                <w:sz w:val="24"/>
              </w:rPr>
              <w:t>Техника</w:t>
            </w:r>
          </w:p>
        </w:tc>
        <w:tc>
          <w:tcPr>
            <w:tcW w:w="2208" w:type="dxa"/>
          </w:tcPr>
          <w:p w:rsidR="00AC2BF3" w:rsidRDefault="0057672D">
            <w:pPr>
              <w:pStyle w:val="TableParagraph"/>
              <w:spacing w:line="273" w:lineRule="exact"/>
              <w:ind w:left="110"/>
              <w:rPr>
                <w:sz w:val="24"/>
              </w:rPr>
            </w:pPr>
            <w:r>
              <w:rPr>
                <w:sz w:val="24"/>
              </w:rPr>
              <w:t>6</w:t>
            </w:r>
          </w:p>
        </w:tc>
      </w:tr>
    </w:tbl>
    <w:p w:rsidR="00AC2BF3" w:rsidRDefault="00AC2BF3">
      <w:pPr>
        <w:spacing w:line="273" w:lineRule="exact"/>
        <w:rPr>
          <w:sz w:val="24"/>
        </w:rPr>
        <w:sectPr w:rsidR="00AC2BF3">
          <w:pgSz w:w="11910" w:h="16840"/>
          <w:pgMar w:top="1000" w:right="0" w:bottom="1840" w:left="660" w:header="0" w:footer="1566" w:gutter="0"/>
          <w:cols w:space="720"/>
        </w:sectPr>
      </w:pPr>
    </w:p>
    <w:tbl>
      <w:tblPr>
        <w:tblStyle w:val="TableNormal"/>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7"/>
        <w:gridCol w:w="6204"/>
        <w:gridCol w:w="2208"/>
      </w:tblGrid>
      <w:tr w:rsidR="00AC2BF3">
        <w:trPr>
          <w:trHeight w:val="301"/>
        </w:trPr>
        <w:tc>
          <w:tcPr>
            <w:tcW w:w="1167" w:type="dxa"/>
          </w:tcPr>
          <w:p w:rsidR="00AC2BF3" w:rsidRDefault="0057672D">
            <w:pPr>
              <w:pStyle w:val="TableParagraph"/>
              <w:spacing w:before="1"/>
              <w:ind w:right="93"/>
              <w:jc w:val="right"/>
              <w:rPr>
                <w:b/>
                <w:sz w:val="24"/>
              </w:rPr>
            </w:pPr>
            <w:r>
              <w:rPr>
                <w:b/>
                <w:sz w:val="24"/>
              </w:rPr>
              <w:lastRenderedPageBreak/>
              <w:t>11</w:t>
            </w:r>
          </w:p>
        </w:tc>
        <w:tc>
          <w:tcPr>
            <w:tcW w:w="6204" w:type="dxa"/>
          </w:tcPr>
          <w:p w:rsidR="00AC2BF3" w:rsidRDefault="0057672D">
            <w:pPr>
              <w:pStyle w:val="TableParagraph"/>
              <w:spacing w:line="273" w:lineRule="exact"/>
              <w:ind w:left="110"/>
              <w:rPr>
                <w:sz w:val="24"/>
              </w:rPr>
            </w:pPr>
            <w:r>
              <w:rPr>
                <w:sz w:val="24"/>
              </w:rPr>
              <w:t>«Из</w:t>
            </w:r>
            <w:r>
              <w:rPr>
                <w:spacing w:val="-2"/>
                <w:sz w:val="24"/>
              </w:rPr>
              <w:t xml:space="preserve"> </w:t>
            </w:r>
            <w:r>
              <w:rPr>
                <w:sz w:val="24"/>
              </w:rPr>
              <w:t>истории</w:t>
            </w:r>
            <w:r>
              <w:rPr>
                <w:spacing w:val="-4"/>
                <w:sz w:val="24"/>
              </w:rPr>
              <w:t xml:space="preserve"> </w:t>
            </w:r>
            <w:r>
              <w:rPr>
                <w:sz w:val="24"/>
              </w:rPr>
              <w:t>Германии»</w:t>
            </w:r>
          </w:p>
        </w:tc>
        <w:tc>
          <w:tcPr>
            <w:tcW w:w="2208" w:type="dxa"/>
          </w:tcPr>
          <w:p w:rsidR="00AC2BF3" w:rsidRDefault="0057672D">
            <w:pPr>
              <w:pStyle w:val="TableParagraph"/>
              <w:spacing w:line="273" w:lineRule="exact"/>
              <w:ind w:left="110"/>
              <w:rPr>
                <w:sz w:val="24"/>
              </w:rPr>
            </w:pPr>
            <w:r>
              <w:rPr>
                <w:sz w:val="24"/>
              </w:rPr>
              <w:t>7</w:t>
            </w:r>
          </w:p>
        </w:tc>
      </w:tr>
      <w:tr w:rsidR="00AC2BF3">
        <w:trPr>
          <w:trHeight w:val="306"/>
        </w:trPr>
        <w:tc>
          <w:tcPr>
            <w:tcW w:w="1167" w:type="dxa"/>
          </w:tcPr>
          <w:p w:rsidR="00AC2BF3" w:rsidRDefault="00AC2BF3">
            <w:pPr>
              <w:pStyle w:val="TableParagraph"/>
            </w:pPr>
          </w:p>
        </w:tc>
        <w:tc>
          <w:tcPr>
            <w:tcW w:w="6204" w:type="dxa"/>
          </w:tcPr>
          <w:p w:rsidR="00AC2BF3" w:rsidRDefault="0057672D">
            <w:pPr>
              <w:pStyle w:val="TableParagraph"/>
              <w:spacing w:before="6"/>
              <w:ind w:left="110"/>
              <w:rPr>
                <w:b/>
                <w:sz w:val="24"/>
              </w:rPr>
            </w:pPr>
            <w:r>
              <w:rPr>
                <w:b/>
                <w:sz w:val="24"/>
              </w:rPr>
              <w:t>Итого</w:t>
            </w:r>
          </w:p>
        </w:tc>
        <w:tc>
          <w:tcPr>
            <w:tcW w:w="2208" w:type="dxa"/>
          </w:tcPr>
          <w:p w:rsidR="00AC2BF3" w:rsidRDefault="0057672D">
            <w:pPr>
              <w:pStyle w:val="TableParagraph"/>
              <w:spacing w:before="6"/>
              <w:ind w:left="797" w:right="1111"/>
              <w:jc w:val="center"/>
              <w:rPr>
                <w:b/>
                <w:sz w:val="24"/>
              </w:rPr>
            </w:pPr>
            <w:r>
              <w:rPr>
                <w:b/>
                <w:sz w:val="24"/>
              </w:rPr>
              <w:t>68</w:t>
            </w:r>
          </w:p>
        </w:tc>
      </w:tr>
    </w:tbl>
    <w:p w:rsidR="00AC2BF3" w:rsidRDefault="00AC2BF3">
      <w:pPr>
        <w:pStyle w:val="a3"/>
        <w:ind w:left="0"/>
        <w:jc w:val="left"/>
        <w:rPr>
          <w:b/>
          <w:sz w:val="20"/>
        </w:rPr>
      </w:pPr>
    </w:p>
    <w:p w:rsidR="00AC2BF3" w:rsidRDefault="00AC2BF3">
      <w:pPr>
        <w:pStyle w:val="a3"/>
        <w:spacing w:before="8"/>
        <w:ind w:left="0"/>
        <w:jc w:val="left"/>
        <w:rPr>
          <w:b/>
          <w:sz w:val="20"/>
        </w:rPr>
      </w:pPr>
    </w:p>
    <w:p w:rsidR="00AC2BF3" w:rsidRDefault="0057672D" w:rsidP="00A271ED">
      <w:pPr>
        <w:pStyle w:val="3"/>
        <w:numPr>
          <w:ilvl w:val="3"/>
          <w:numId w:val="142"/>
        </w:numPr>
        <w:tabs>
          <w:tab w:val="left" w:pos="1876"/>
        </w:tabs>
        <w:spacing w:before="90"/>
        <w:jc w:val="both"/>
      </w:pPr>
      <w:r>
        <w:t>Рабочая</w:t>
      </w:r>
      <w:r>
        <w:rPr>
          <w:spacing w:val="-2"/>
        </w:rPr>
        <w:t xml:space="preserve"> </w:t>
      </w:r>
      <w:r>
        <w:t>программа</w:t>
      </w:r>
      <w:r>
        <w:rPr>
          <w:spacing w:val="-6"/>
        </w:rPr>
        <w:t xml:space="preserve"> </w:t>
      </w:r>
      <w:r>
        <w:t>по учебному</w:t>
      </w:r>
      <w:r>
        <w:rPr>
          <w:spacing w:val="-5"/>
        </w:rPr>
        <w:t xml:space="preserve"> </w:t>
      </w:r>
      <w:r>
        <w:t>предмету «Всеобщая</w:t>
      </w:r>
      <w:r>
        <w:rPr>
          <w:spacing w:val="-2"/>
        </w:rPr>
        <w:t xml:space="preserve"> </w:t>
      </w:r>
      <w:r>
        <w:t>история»</w:t>
      </w:r>
    </w:p>
    <w:p w:rsidR="00AC2BF3" w:rsidRDefault="0057672D">
      <w:pPr>
        <w:pStyle w:val="a4"/>
        <w:numPr>
          <w:ilvl w:val="3"/>
          <w:numId w:val="142"/>
        </w:numPr>
        <w:tabs>
          <w:tab w:val="left" w:pos="1890"/>
        </w:tabs>
        <w:spacing w:before="36" w:line="266" w:lineRule="auto"/>
        <w:ind w:left="1107" w:right="615" w:firstLine="0"/>
        <w:rPr>
          <w:sz w:val="24"/>
        </w:rPr>
      </w:pPr>
      <w:r>
        <w:rPr>
          <w:sz w:val="24"/>
        </w:rPr>
        <w:t>Учебный предмет история / всеобщая история и история России/</w:t>
      </w:r>
      <w:r>
        <w:rPr>
          <w:spacing w:val="1"/>
          <w:sz w:val="24"/>
        </w:rPr>
        <w:t xml:space="preserve"> </w:t>
      </w:r>
      <w:r>
        <w:rPr>
          <w:sz w:val="24"/>
        </w:rPr>
        <w:t>реализуется через</w:t>
      </w:r>
      <w:r>
        <w:rPr>
          <w:spacing w:val="1"/>
          <w:sz w:val="24"/>
        </w:rPr>
        <w:t xml:space="preserve"> </w:t>
      </w:r>
      <w:r>
        <w:rPr>
          <w:sz w:val="24"/>
        </w:rPr>
        <w:t>предметную область «Общественно – научные предметы»</w:t>
      </w:r>
      <w:r>
        <w:rPr>
          <w:spacing w:val="60"/>
          <w:sz w:val="24"/>
        </w:rPr>
        <w:t xml:space="preserve"> </w:t>
      </w:r>
      <w:r>
        <w:rPr>
          <w:sz w:val="24"/>
        </w:rPr>
        <w:t>Изучение предмета начинается с</w:t>
      </w:r>
      <w:r>
        <w:rPr>
          <w:spacing w:val="1"/>
          <w:sz w:val="24"/>
        </w:rPr>
        <w:t xml:space="preserve"> </w:t>
      </w:r>
      <w:r>
        <w:rPr>
          <w:sz w:val="24"/>
        </w:rPr>
        <w:t>5</w:t>
      </w:r>
      <w:r>
        <w:rPr>
          <w:spacing w:val="1"/>
          <w:sz w:val="24"/>
        </w:rPr>
        <w:t xml:space="preserve"> </w:t>
      </w:r>
      <w:r>
        <w:rPr>
          <w:sz w:val="24"/>
        </w:rPr>
        <w:t>–</w:t>
      </w:r>
      <w:r>
        <w:rPr>
          <w:spacing w:val="-3"/>
          <w:sz w:val="24"/>
        </w:rPr>
        <w:t xml:space="preserve"> </w:t>
      </w:r>
      <w:r>
        <w:rPr>
          <w:sz w:val="24"/>
        </w:rPr>
        <w:t>го</w:t>
      </w:r>
      <w:r>
        <w:rPr>
          <w:spacing w:val="5"/>
          <w:sz w:val="24"/>
        </w:rPr>
        <w:t xml:space="preserve"> </w:t>
      </w:r>
      <w:r>
        <w:rPr>
          <w:sz w:val="24"/>
        </w:rPr>
        <w:t>класса.</w:t>
      </w:r>
      <w:r>
        <w:rPr>
          <w:spacing w:val="4"/>
          <w:sz w:val="24"/>
        </w:rPr>
        <w:t xml:space="preserve"> </w:t>
      </w:r>
      <w:r>
        <w:rPr>
          <w:sz w:val="24"/>
        </w:rPr>
        <w:t>Количество</w:t>
      </w:r>
      <w:r>
        <w:rPr>
          <w:spacing w:val="2"/>
          <w:sz w:val="24"/>
        </w:rPr>
        <w:t xml:space="preserve"> </w:t>
      </w:r>
      <w:r>
        <w:rPr>
          <w:sz w:val="24"/>
        </w:rPr>
        <w:t>часов</w:t>
      </w:r>
      <w:r>
        <w:rPr>
          <w:spacing w:val="-2"/>
          <w:sz w:val="24"/>
        </w:rPr>
        <w:t xml:space="preserve"> </w:t>
      </w:r>
      <w:r>
        <w:rPr>
          <w:sz w:val="24"/>
        </w:rPr>
        <w:t>для</w:t>
      </w:r>
      <w:r>
        <w:rPr>
          <w:spacing w:val="2"/>
          <w:sz w:val="24"/>
        </w:rPr>
        <w:t xml:space="preserve"> </w:t>
      </w:r>
      <w:r>
        <w:rPr>
          <w:sz w:val="24"/>
        </w:rPr>
        <w:t>изучения</w:t>
      </w:r>
      <w:r>
        <w:rPr>
          <w:spacing w:val="1"/>
          <w:sz w:val="24"/>
        </w:rPr>
        <w:t xml:space="preserve"> </w:t>
      </w:r>
      <w:r>
        <w:rPr>
          <w:sz w:val="24"/>
        </w:rPr>
        <w:t>предмета:</w:t>
      </w:r>
    </w:p>
    <w:p w:rsidR="00AC2BF3" w:rsidRDefault="0057672D">
      <w:pPr>
        <w:pStyle w:val="a3"/>
        <w:spacing w:before="17" w:line="280" w:lineRule="auto"/>
        <w:ind w:left="1169" w:right="1007" w:hanging="63"/>
      </w:pPr>
      <w:r>
        <w:t>в 5 классе   –   68</w:t>
      </w:r>
      <w:r>
        <w:rPr>
          <w:spacing w:val="60"/>
        </w:rPr>
        <w:t xml:space="preserve"> </w:t>
      </w:r>
      <w:r>
        <w:t>ч., из расчета 2</w:t>
      </w:r>
      <w:r>
        <w:rPr>
          <w:spacing w:val="60"/>
        </w:rPr>
        <w:t xml:space="preserve"> </w:t>
      </w:r>
      <w:r>
        <w:t>учебных часа</w:t>
      </w:r>
      <w:r>
        <w:rPr>
          <w:spacing w:val="60"/>
        </w:rPr>
        <w:t xml:space="preserve"> </w:t>
      </w:r>
      <w:r>
        <w:t>в неделю, не менее 34</w:t>
      </w:r>
      <w:r>
        <w:rPr>
          <w:spacing w:val="60"/>
        </w:rPr>
        <w:t xml:space="preserve"> </w:t>
      </w:r>
      <w:r>
        <w:t>учебных недель;</w:t>
      </w:r>
      <w:r>
        <w:rPr>
          <w:spacing w:val="-57"/>
        </w:rPr>
        <w:t xml:space="preserve"> </w:t>
      </w:r>
      <w:r>
        <w:t>в 6</w:t>
      </w:r>
      <w:r>
        <w:rPr>
          <w:spacing w:val="60"/>
        </w:rPr>
        <w:t xml:space="preserve"> </w:t>
      </w:r>
      <w:r>
        <w:t>класе   –</w:t>
      </w:r>
      <w:r>
        <w:rPr>
          <w:spacing w:val="60"/>
        </w:rPr>
        <w:t xml:space="preserve"> </w:t>
      </w:r>
      <w:r>
        <w:t>68</w:t>
      </w:r>
      <w:r>
        <w:rPr>
          <w:spacing w:val="60"/>
        </w:rPr>
        <w:t xml:space="preserve"> </w:t>
      </w:r>
      <w:r>
        <w:t>ч., из расчета 2</w:t>
      </w:r>
      <w:r>
        <w:rPr>
          <w:spacing w:val="60"/>
        </w:rPr>
        <w:t xml:space="preserve"> </w:t>
      </w:r>
      <w:r>
        <w:t>учебных часа</w:t>
      </w:r>
      <w:r>
        <w:rPr>
          <w:spacing w:val="60"/>
        </w:rPr>
        <w:t xml:space="preserve"> </w:t>
      </w:r>
      <w:r>
        <w:t>в неделю, не менее 34</w:t>
      </w:r>
      <w:r>
        <w:rPr>
          <w:spacing w:val="60"/>
        </w:rPr>
        <w:t xml:space="preserve"> </w:t>
      </w:r>
      <w:r>
        <w:t>учебных недель;</w:t>
      </w:r>
      <w:r>
        <w:rPr>
          <w:spacing w:val="1"/>
        </w:rPr>
        <w:t xml:space="preserve"> </w:t>
      </w:r>
      <w:r>
        <w:t>в</w:t>
      </w:r>
      <w:r>
        <w:rPr>
          <w:spacing w:val="1"/>
        </w:rPr>
        <w:t xml:space="preserve"> </w:t>
      </w:r>
      <w:r>
        <w:t>7</w:t>
      </w:r>
      <w:r>
        <w:rPr>
          <w:spacing w:val="-5"/>
        </w:rPr>
        <w:t xml:space="preserve"> </w:t>
      </w:r>
      <w:r>
        <w:t>классе</w:t>
      </w:r>
      <w:r>
        <w:rPr>
          <w:spacing w:val="3"/>
        </w:rPr>
        <w:t xml:space="preserve"> </w:t>
      </w:r>
      <w:r>
        <w:t>–</w:t>
      </w:r>
      <w:r>
        <w:rPr>
          <w:spacing w:val="53"/>
        </w:rPr>
        <w:t xml:space="preserve"> </w:t>
      </w:r>
      <w:r>
        <w:t>68</w:t>
      </w:r>
      <w:r>
        <w:rPr>
          <w:spacing w:val="56"/>
        </w:rPr>
        <w:t xml:space="preserve"> </w:t>
      </w:r>
      <w:r>
        <w:t>ч.,</w:t>
      </w:r>
      <w:r>
        <w:rPr>
          <w:spacing w:val="-2"/>
        </w:rPr>
        <w:t xml:space="preserve"> </w:t>
      </w:r>
      <w:r>
        <w:t>из</w:t>
      </w:r>
      <w:r>
        <w:rPr>
          <w:spacing w:val="1"/>
        </w:rPr>
        <w:t xml:space="preserve"> </w:t>
      </w:r>
      <w:r>
        <w:t>расчета 2</w:t>
      </w:r>
      <w:r>
        <w:rPr>
          <w:spacing w:val="55"/>
        </w:rPr>
        <w:t xml:space="preserve"> </w:t>
      </w:r>
      <w:r>
        <w:t>учебных</w:t>
      </w:r>
      <w:r>
        <w:rPr>
          <w:spacing w:val="-4"/>
        </w:rPr>
        <w:t xml:space="preserve"> </w:t>
      </w:r>
      <w:r>
        <w:t>часа  в</w:t>
      </w:r>
      <w:r>
        <w:rPr>
          <w:spacing w:val="-3"/>
        </w:rPr>
        <w:t xml:space="preserve"> </w:t>
      </w:r>
      <w:r>
        <w:t>неделю,</w:t>
      </w:r>
      <w:r>
        <w:rPr>
          <w:spacing w:val="3"/>
        </w:rPr>
        <w:t xml:space="preserve"> </w:t>
      </w:r>
      <w:r>
        <w:t>не</w:t>
      </w:r>
      <w:r>
        <w:rPr>
          <w:spacing w:val="-6"/>
        </w:rPr>
        <w:t xml:space="preserve"> </w:t>
      </w:r>
      <w:r>
        <w:t>менее</w:t>
      </w:r>
      <w:r>
        <w:rPr>
          <w:spacing w:val="-1"/>
        </w:rPr>
        <w:t xml:space="preserve"> </w:t>
      </w:r>
      <w:r>
        <w:t>34</w:t>
      </w:r>
      <w:r>
        <w:rPr>
          <w:spacing w:val="56"/>
        </w:rPr>
        <w:t xml:space="preserve"> </w:t>
      </w:r>
      <w:r>
        <w:t>учебных</w:t>
      </w:r>
      <w:r>
        <w:rPr>
          <w:spacing w:val="-4"/>
        </w:rPr>
        <w:t xml:space="preserve"> </w:t>
      </w:r>
      <w:r>
        <w:t>недель;</w:t>
      </w:r>
    </w:p>
    <w:p w:rsidR="00AC2BF3" w:rsidRDefault="0057672D">
      <w:pPr>
        <w:pStyle w:val="a3"/>
        <w:spacing w:line="276" w:lineRule="auto"/>
        <w:ind w:left="1044" w:right="642" w:firstLine="125"/>
        <w:jc w:val="left"/>
      </w:pPr>
      <w:r>
        <w:t>в 8 классе</w:t>
      </w:r>
      <w:r>
        <w:rPr>
          <w:spacing w:val="1"/>
        </w:rPr>
        <w:t xml:space="preserve"> </w:t>
      </w:r>
      <w:r>
        <w:t>–</w:t>
      </w:r>
      <w:r>
        <w:rPr>
          <w:spacing w:val="1"/>
        </w:rPr>
        <w:t xml:space="preserve"> </w:t>
      </w:r>
      <w:r>
        <w:t>68</w:t>
      </w:r>
      <w:r>
        <w:rPr>
          <w:spacing w:val="1"/>
        </w:rPr>
        <w:t xml:space="preserve"> </w:t>
      </w:r>
      <w:r>
        <w:t>ч., из расчета 2</w:t>
      </w:r>
      <w:r>
        <w:rPr>
          <w:spacing w:val="1"/>
        </w:rPr>
        <w:t xml:space="preserve"> </w:t>
      </w:r>
      <w:r>
        <w:t>учебных часа</w:t>
      </w:r>
      <w:r>
        <w:rPr>
          <w:spacing w:val="1"/>
        </w:rPr>
        <w:t xml:space="preserve"> </w:t>
      </w:r>
      <w:r>
        <w:t>в неделю, не менее 34</w:t>
      </w:r>
      <w:r>
        <w:rPr>
          <w:spacing w:val="1"/>
        </w:rPr>
        <w:t xml:space="preserve"> </w:t>
      </w:r>
      <w:r>
        <w:t>учебных недель; в 9</w:t>
      </w:r>
      <w:r>
        <w:rPr>
          <w:spacing w:val="-57"/>
        </w:rPr>
        <w:t xml:space="preserve"> </w:t>
      </w:r>
      <w:r>
        <w:t>классе</w:t>
      </w:r>
      <w:r>
        <w:rPr>
          <w:spacing w:val="1"/>
        </w:rPr>
        <w:t xml:space="preserve"> </w:t>
      </w:r>
      <w:r>
        <w:t>–</w:t>
      </w:r>
      <w:r>
        <w:rPr>
          <w:spacing w:val="61"/>
        </w:rPr>
        <w:t xml:space="preserve"> </w:t>
      </w:r>
      <w:r>
        <w:t>68</w:t>
      </w:r>
      <w:r>
        <w:rPr>
          <w:spacing w:val="60"/>
        </w:rPr>
        <w:t xml:space="preserve"> </w:t>
      </w:r>
      <w:r>
        <w:t>ч., из расчета 2</w:t>
      </w:r>
      <w:r>
        <w:rPr>
          <w:spacing w:val="60"/>
        </w:rPr>
        <w:t xml:space="preserve"> </w:t>
      </w:r>
      <w:r>
        <w:t>учебных часа</w:t>
      </w:r>
      <w:r>
        <w:rPr>
          <w:spacing w:val="60"/>
        </w:rPr>
        <w:t xml:space="preserve"> </w:t>
      </w:r>
      <w:r>
        <w:t>в неделю, не менее 34</w:t>
      </w:r>
      <w:r>
        <w:rPr>
          <w:spacing w:val="60"/>
        </w:rPr>
        <w:t xml:space="preserve"> </w:t>
      </w:r>
      <w:r>
        <w:t>учебных недель;</w:t>
      </w:r>
      <w:r>
        <w:rPr>
          <w:spacing w:val="1"/>
        </w:rPr>
        <w:t xml:space="preserve"> </w:t>
      </w:r>
      <w:r>
        <w:t>Всеобщая</w:t>
      </w:r>
      <w:r>
        <w:rPr>
          <w:spacing w:val="1"/>
        </w:rPr>
        <w:t xml:space="preserve"> </w:t>
      </w:r>
      <w:r>
        <w:t>история</w:t>
      </w:r>
      <w:r>
        <w:rPr>
          <w:spacing w:val="-2"/>
        </w:rPr>
        <w:t xml:space="preserve"> </w:t>
      </w:r>
      <w:r>
        <w:t>-  используется</w:t>
      </w:r>
      <w:r>
        <w:rPr>
          <w:spacing w:val="6"/>
        </w:rPr>
        <w:t xml:space="preserve"> </w:t>
      </w:r>
      <w:r>
        <w:t>предметная</w:t>
      </w:r>
      <w:r>
        <w:rPr>
          <w:spacing w:val="2"/>
        </w:rPr>
        <w:t xml:space="preserve"> </w:t>
      </w:r>
      <w:r>
        <w:t>линия</w:t>
      </w:r>
      <w:r>
        <w:rPr>
          <w:spacing w:val="1"/>
        </w:rPr>
        <w:t xml:space="preserve"> </w:t>
      </w:r>
      <w:r>
        <w:t>учебников:</w:t>
      </w:r>
    </w:p>
    <w:p w:rsidR="00AC2BF3" w:rsidRDefault="0057672D">
      <w:pPr>
        <w:pStyle w:val="a3"/>
        <w:tabs>
          <w:tab w:val="left" w:pos="10658"/>
        </w:tabs>
        <w:spacing w:line="231" w:lineRule="exact"/>
        <w:ind w:left="1044"/>
        <w:jc w:val="left"/>
      </w:pPr>
      <w:r>
        <w:t>А.</w:t>
      </w:r>
      <w:r>
        <w:rPr>
          <w:spacing w:val="9"/>
        </w:rPr>
        <w:t xml:space="preserve"> </w:t>
      </w:r>
      <w:r>
        <w:t>А.</w:t>
      </w:r>
      <w:r>
        <w:rPr>
          <w:spacing w:val="9"/>
        </w:rPr>
        <w:t xml:space="preserve"> </w:t>
      </w:r>
      <w:r>
        <w:t>Вигасин,</w:t>
      </w:r>
      <w:r>
        <w:rPr>
          <w:spacing w:val="5"/>
        </w:rPr>
        <w:t xml:space="preserve"> </w:t>
      </w:r>
      <w:r>
        <w:t>Г.</w:t>
      </w:r>
      <w:r>
        <w:rPr>
          <w:spacing w:val="6"/>
        </w:rPr>
        <w:t xml:space="preserve"> </w:t>
      </w:r>
      <w:r>
        <w:t>И.</w:t>
      </w:r>
      <w:r>
        <w:rPr>
          <w:spacing w:val="4"/>
        </w:rPr>
        <w:t xml:space="preserve"> </w:t>
      </w:r>
      <w:r>
        <w:t>Годер,</w:t>
      </w:r>
      <w:r>
        <w:rPr>
          <w:spacing w:val="6"/>
        </w:rPr>
        <w:t xml:space="preserve"> </w:t>
      </w:r>
      <w:r>
        <w:t>И.</w:t>
      </w:r>
      <w:r>
        <w:rPr>
          <w:spacing w:val="4"/>
        </w:rPr>
        <w:t xml:space="preserve"> </w:t>
      </w:r>
      <w:r>
        <w:t>С.</w:t>
      </w:r>
      <w:r>
        <w:rPr>
          <w:spacing w:val="6"/>
        </w:rPr>
        <w:t xml:space="preserve"> </w:t>
      </w:r>
      <w:r>
        <w:t>Свенцицкая.</w:t>
      </w:r>
      <w:r>
        <w:rPr>
          <w:spacing w:val="5"/>
        </w:rPr>
        <w:t xml:space="preserve"> </w:t>
      </w:r>
      <w:r>
        <w:t>Всеобщая</w:t>
      </w:r>
      <w:r>
        <w:rPr>
          <w:spacing w:val="8"/>
        </w:rPr>
        <w:t xml:space="preserve"> </w:t>
      </w:r>
      <w:r>
        <w:t>история.</w:t>
      </w:r>
      <w:r>
        <w:rPr>
          <w:spacing w:val="9"/>
        </w:rPr>
        <w:t xml:space="preserve"> </w:t>
      </w:r>
      <w:r>
        <w:t>История</w:t>
      </w:r>
      <w:r>
        <w:rPr>
          <w:spacing w:val="7"/>
        </w:rPr>
        <w:t xml:space="preserve"> </w:t>
      </w:r>
      <w:r>
        <w:t>Древнего</w:t>
      </w:r>
      <w:r>
        <w:rPr>
          <w:spacing w:val="8"/>
        </w:rPr>
        <w:t xml:space="preserve"> </w:t>
      </w:r>
      <w:r>
        <w:t>мира.</w:t>
      </w:r>
      <w:r>
        <w:tab/>
        <w:t>5</w:t>
      </w:r>
    </w:p>
    <w:p w:rsidR="00AC2BF3" w:rsidRDefault="0057672D">
      <w:pPr>
        <w:pStyle w:val="a3"/>
        <w:spacing w:line="275" w:lineRule="exact"/>
        <w:ind w:left="1044"/>
        <w:jc w:val="left"/>
      </w:pPr>
      <w:r>
        <w:t>класс. «Просвещение»,2019;</w:t>
      </w:r>
    </w:p>
    <w:p w:rsidR="00AC2BF3" w:rsidRDefault="0057672D">
      <w:pPr>
        <w:pStyle w:val="a3"/>
        <w:tabs>
          <w:tab w:val="left" w:pos="3609"/>
        </w:tabs>
        <w:spacing w:line="242" w:lineRule="auto"/>
        <w:ind w:left="1082" w:right="1291"/>
        <w:jc w:val="left"/>
      </w:pPr>
      <w:r>
        <w:t>Е.В.</w:t>
      </w:r>
      <w:r>
        <w:rPr>
          <w:spacing w:val="-1"/>
        </w:rPr>
        <w:t xml:space="preserve"> </w:t>
      </w:r>
      <w:r>
        <w:t>Агибалова,</w:t>
      </w:r>
      <w:r>
        <w:rPr>
          <w:spacing w:val="-5"/>
        </w:rPr>
        <w:t xml:space="preserve"> </w:t>
      </w:r>
      <w:r>
        <w:t>Г.М.</w:t>
      </w:r>
      <w:r>
        <w:rPr>
          <w:spacing w:val="-5"/>
        </w:rPr>
        <w:t xml:space="preserve"> </w:t>
      </w:r>
      <w:r>
        <w:t>Донской.</w:t>
      </w:r>
      <w:r>
        <w:rPr>
          <w:spacing w:val="-5"/>
        </w:rPr>
        <w:t xml:space="preserve"> </w:t>
      </w:r>
      <w:r>
        <w:t>Всеобщая</w:t>
      </w:r>
      <w:r>
        <w:rPr>
          <w:spacing w:val="-7"/>
        </w:rPr>
        <w:t xml:space="preserve"> </w:t>
      </w:r>
      <w:r>
        <w:t>история.</w:t>
      </w:r>
      <w:r>
        <w:rPr>
          <w:spacing w:val="-1"/>
        </w:rPr>
        <w:t xml:space="preserve"> </w:t>
      </w:r>
      <w:r>
        <w:t>История</w:t>
      </w:r>
      <w:r>
        <w:rPr>
          <w:spacing w:val="-2"/>
        </w:rPr>
        <w:t xml:space="preserve"> </w:t>
      </w:r>
      <w:r>
        <w:t>Средних</w:t>
      </w:r>
      <w:r>
        <w:rPr>
          <w:spacing w:val="-7"/>
        </w:rPr>
        <w:t xml:space="preserve"> </w:t>
      </w:r>
      <w:r>
        <w:t>веков.</w:t>
      </w:r>
      <w:r>
        <w:rPr>
          <w:spacing w:val="-1"/>
        </w:rPr>
        <w:t xml:space="preserve"> </w:t>
      </w:r>
      <w:r>
        <w:t>Учебник</w:t>
      </w:r>
      <w:r>
        <w:rPr>
          <w:spacing w:val="-4"/>
        </w:rPr>
        <w:t xml:space="preserve"> </w:t>
      </w:r>
      <w:r>
        <w:t>6</w:t>
      </w:r>
      <w:r>
        <w:rPr>
          <w:spacing w:val="-57"/>
        </w:rPr>
        <w:t xml:space="preserve"> </w:t>
      </w:r>
      <w:r>
        <w:t>класса.</w:t>
      </w:r>
      <w:r>
        <w:tab/>
        <w:t>«</w:t>
      </w:r>
      <w:r>
        <w:rPr>
          <w:spacing w:val="-4"/>
        </w:rPr>
        <w:t xml:space="preserve"> </w:t>
      </w:r>
      <w:r>
        <w:t>Просвещение»2019;</w:t>
      </w:r>
    </w:p>
    <w:p w:rsidR="00AC2BF3" w:rsidRDefault="0057672D">
      <w:pPr>
        <w:pStyle w:val="a3"/>
        <w:spacing w:line="242" w:lineRule="auto"/>
        <w:ind w:left="967" w:right="480" w:firstLine="125"/>
        <w:jc w:val="left"/>
      </w:pPr>
      <w:r>
        <w:t>Юдовская</w:t>
      </w:r>
      <w:r>
        <w:rPr>
          <w:spacing w:val="33"/>
        </w:rPr>
        <w:t xml:space="preserve"> </w:t>
      </w:r>
      <w:r>
        <w:t>А.Я.</w:t>
      </w:r>
      <w:r>
        <w:rPr>
          <w:spacing w:val="35"/>
        </w:rPr>
        <w:t xml:space="preserve"> </w:t>
      </w:r>
      <w:r>
        <w:t>,</w:t>
      </w:r>
      <w:r>
        <w:rPr>
          <w:spacing w:val="35"/>
        </w:rPr>
        <w:t xml:space="preserve"> </w:t>
      </w:r>
      <w:r>
        <w:t>П.А.</w:t>
      </w:r>
      <w:r>
        <w:rPr>
          <w:spacing w:val="35"/>
        </w:rPr>
        <w:t xml:space="preserve"> </w:t>
      </w:r>
      <w:r>
        <w:t>Баранов,Л.М.</w:t>
      </w:r>
      <w:r>
        <w:rPr>
          <w:spacing w:val="35"/>
        </w:rPr>
        <w:t xml:space="preserve"> </w:t>
      </w:r>
      <w:r>
        <w:t>Ванюшкина</w:t>
      </w:r>
      <w:r>
        <w:rPr>
          <w:spacing w:val="32"/>
        </w:rPr>
        <w:t xml:space="preserve"> </w:t>
      </w:r>
      <w:r>
        <w:t>«Всеобщая</w:t>
      </w:r>
      <w:r>
        <w:rPr>
          <w:spacing w:val="33"/>
        </w:rPr>
        <w:t xml:space="preserve"> </w:t>
      </w:r>
      <w:r>
        <w:t>история.</w:t>
      </w:r>
      <w:r>
        <w:rPr>
          <w:spacing w:val="30"/>
        </w:rPr>
        <w:t xml:space="preserve"> </w:t>
      </w:r>
      <w:r>
        <w:t>История</w:t>
      </w:r>
      <w:r>
        <w:rPr>
          <w:spacing w:val="33"/>
        </w:rPr>
        <w:t xml:space="preserve"> </w:t>
      </w:r>
      <w:r>
        <w:t>Нового</w:t>
      </w:r>
      <w:r>
        <w:rPr>
          <w:spacing w:val="-57"/>
        </w:rPr>
        <w:t xml:space="preserve"> </w:t>
      </w:r>
      <w:r>
        <w:t>времени</w:t>
      </w:r>
      <w:r>
        <w:rPr>
          <w:spacing w:val="-3"/>
        </w:rPr>
        <w:t xml:space="preserve"> </w:t>
      </w:r>
      <w:r>
        <w:t>.</w:t>
      </w:r>
      <w:r>
        <w:rPr>
          <w:spacing w:val="3"/>
        </w:rPr>
        <w:t xml:space="preserve"> </w:t>
      </w:r>
      <w:r>
        <w:t>7,8,9</w:t>
      </w:r>
      <w:r>
        <w:rPr>
          <w:spacing w:val="59"/>
        </w:rPr>
        <w:t xml:space="preserve"> </w:t>
      </w:r>
      <w:r>
        <w:t>класс»:</w:t>
      </w:r>
      <w:r>
        <w:rPr>
          <w:spacing w:val="2"/>
        </w:rPr>
        <w:t xml:space="preserve"> </w:t>
      </w:r>
      <w:r>
        <w:t>под</w:t>
      </w:r>
      <w:r>
        <w:rPr>
          <w:spacing w:val="-6"/>
        </w:rPr>
        <w:t xml:space="preserve"> </w:t>
      </w:r>
      <w:r>
        <w:t>ред А.А.Искендерова</w:t>
      </w:r>
      <w:r>
        <w:rPr>
          <w:spacing w:val="4"/>
        </w:rPr>
        <w:t xml:space="preserve"> </w:t>
      </w:r>
      <w:r>
        <w:t>–</w:t>
      </w:r>
      <w:r>
        <w:rPr>
          <w:spacing w:val="2"/>
        </w:rPr>
        <w:t xml:space="preserve"> </w:t>
      </w:r>
      <w:r>
        <w:t>М.:</w:t>
      </w:r>
      <w:r>
        <w:rPr>
          <w:spacing w:val="-4"/>
        </w:rPr>
        <w:t xml:space="preserve"> </w:t>
      </w:r>
      <w:r>
        <w:t>«Просвещение»,2018</w:t>
      </w:r>
      <w:r>
        <w:rPr>
          <w:spacing w:val="2"/>
        </w:rPr>
        <w:t xml:space="preserve"> </w:t>
      </w:r>
      <w:r>
        <w:t>г;</w:t>
      </w:r>
    </w:p>
    <w:p w:rsidR="00AC2BF3" w:rsidRDefault="0057672D">
      <w:pPr>
        <w:pStyle w:val="a3"/>
        <w:spacing w:line="242" w:lineRule="auto"/>
        <w:ind w:left="1044" w:right="556" w:firstLine="62"/>
        <w:jc w:val="left"/>
      </w:pPr>
      <w:r>
        <w:t>История</w:t>
      </w:r>
      <w:r>
        <w:rPr>
          <w:spacing w:val="58"/>
        </w:rPr>
        <w:t xml:space="preserve"> </w:t>
      </w:r>
      <w:r>
        <w:t>России</w:t>
      </w:r>
      <w:r>
        <w:rPr>
          <w:spacing w:val="1"/>
        </w:rPr>
        <w:t xml:space="preserve"> </w:t>
      </w:r>
      <w:r>
        <w:t>-</w:t>
      </w:r>
      <w:r>
        <w:rPr>
          <w:spacing w:val="60"/>
        </w:rPr>
        <w:t xml:space="preserve"> </w:t>
      </w:r>
      <w:r>
        <w:t>используется</w:t>
      </w:r>
      <w:r>
        <w:rPr>
          <w:spacing w:val="63"/>
        </w:rPr>
        <w:t xml:space="preserve"> </w:t>
      </w:r>
      <w:r>
        <w:t>предметная</w:t>
      </w:r>
      <w:r>
        <w:rPr>
          <w:spacing w:val="4"/>
        </w:rPr>
        <w:t xml:space="preserve"> </w:t>
      </w:r>
      <w:r>
        <w:t>линия</w:t>
      </w:r>
      <w:r>
        <w:rPr>
          <w:spacing w:val="3"/>
        </w:rPr>
        <w:t xml:space="preserve"> </w:t>
      </w:r>
      <w:r>
        <w:t>учебников:</w:t>
      </w:r>
      <w:r>
        <w:rPr>
          <w:spacing w:val="6"/>
        </w:rPr>
        <w:t xml:space="preserve"> </w:t>
      </w:r>
      <w:r>
        <w:t>Арсентьев</w:t>
      </w:r>
      <w:r>
        <w:rPr>
          <w:spacing w:val="4"/>
        </w:rPr>
        <w:t xml:space="preserve"> </w:t>
      </w:r>
      <w:r>
        <w:t>Н.М.</w:t>
      </w:r>
      <w:r>
        <w:rPr>
          <w:spacing w:val="5"/>
        </w:rPr>
        <w:t xml:space="preserve"> </w:t>
      </w:r>
      <w:r>
        <w:t>Данилов</w:t>
      </w:r>
      <w:r>
        <w:rPr>
          <w:spacing w:val="1"/>
        </w:rPr>
        <w:t xml:space="preserve"> </w:t>
      </w:r>
      <w:r>
        <w:t>А.А.</w:t>
      </w:r>
      <w:r>
        <w:rPr>
          <w:spacing w:val="1"/>
        </w:rPr>
        <w:t xml:space="preserve"> </w:t>
      </w:r>
      <w:r>
        <w:t>История</w:t>
      </w:r>
      <w:r>
        <w:rPr>
          <w:spacing w:val="-6"/>
        </w:rPr>
        <w:t xml:space="preserve"> </w:t>
      </w:r>
      <w:r>
        <w:t>России.</w:t>
      </w:r>
      <w:r>
        <w:rPr>
          <w:spacing w:val="56"/>
        </w:rPr>
        <w:t xml:space="preserve"> </w:t>
      </w:r>
      <w:r>
        <w:t>«</w:t>
      </w:r>
      <w:r>
        <w:rPr>
          <w:spacing w:val="-5"/>
        </w:rPr>
        <w:t xml:space="preserve"> </w:t>
      </w:r>
      <w:r>
        <w:t>Просвещение».2016</w:t>
      </w:r>
      <w:r>
        <w:rPr>
          <w:spacing w:val="5"/>
        </w:rPr>
        <w:t xml:space="preserve"> </w:t>
      </w:r>
      <w:r>
        <w:t>под</w:t>
      </w:r>
      <w:r>
        <w:rPr>
          <w:spacing w:val="-3"/>
        </w:rPr>
        <w:t xml:space="preserve"> </w:t>
      </w:r>
      <w:r>
        <w:t>редакцией</w:t>
      </w:r>
      <w:r>
        <w:rPr>
          <w:spacing w:val="2"/>
        </w:rPr>
        <w:t xml:space="preserve"> </w:t>
      </w:r>
      <w:r>
        <w:t>А.В.Торкунова для 6</w:t>
      </w:r>
      <w:r>
        <w:rPr>
          <w:spacing w:val="51"/>
        </w:rPr>
        <w:t xml:space="preserve"> </w:t>
      </w:r>
      <w:r>
        <w:t>-</w:t>
      </w:r>
      <w:r>
        <w:rPr>
          <w:spacing w:val="1"/>
        </w:rPr>
        <w:t xml:space="preserve"> </w:t>
      </w:r>
      <w:r>
        <w:t>9</w:t>
      </w:r>
      <w:r>
        <w:rPr>
          <w:spacing w:val="-6"/>
        </w:rPr>
        <w:t xml:space="preserve"> </w:t>
      </w:r>
      <w:r>
        <w:t>классов.</w:t>
      </w:r>
    </w:p>
    <w:p w:rsidR="00AC2BF3" w:rsidRDefault="00AC2BF3">
      <w:pPr>
        <w:pStyle w:val="a3"/>
        <w:ind w:left="0"/>
        <w:jc w:val="left"/>
        <w:rPr>
          <w:sz w:val="20"/>
        </w:rPr>
      </w:pPr>
    </w:p>
    <w:p w:rsidR="00AC2BF3" w:rsidRDefault="00AC2BF3">
      <w:pPr>
        <w:pStyle w:val="a3"/>
        <w:ind w:left="0"/>
        <w:jc w:val="left"/>
        <w:rPr>
          <w:sz w:val="20"/>
        </w:rPr>
      </w:pPr>
    </w:p>
    <w:p w:rsidR="00AC2BF3" w:rsidRDefault="00AC2BF3">
      <w:pPr>
        <w:pStyle w:val="a3"/>
        <w:ind w:left="0"/>
        <w:jc w:val="left"/>
        <w:rPr>
          <w:sz w:val="20"/>
        </w:rPr>
      </w:pPr>
    </w:p>
    <w:p w:rsidR="00AC2BF3" w:rsidRDefault="00AC2BF3">
      <w:pPr>
        <w:pStyle w:val="a3"/>
        <w:ind w:left="0"/>
        <w:jc w:val="left"/>
        <w:rPr>
          <w:sz w:val="20"/>
        </w:rPr>
      </w:pPr>
    </w:p>
    <w:p w:rsidR="00AC2BF3" w:rsidRDefault="0057672D">
      <w:pPr>
        <w:pStyle w:val="3"/>
        <w:tabs>
          <w:tab w:val="left" w:pos="3420"/>
        </w:tabs>
        <w:spacing w:before="210"/>
        <w:ind w:left="201"/>
        <w:jc w:val="center"/>
      </w:pPr>
      <w:r>
        <w:t>Планируемые</w:t>
      </w:r>
      <w:r>
        <w:rPr>
          <w:spacing w:val="117"/>
        </w:rPr>
        <w:t xml:space="preserve"> </w:t>
      </w:r>
      <w:r>
        <w:t>результаты</w:t>
      </w:r>
      <w:r>
        <w:tab/>
        <w:t>освоения</w:t>
      </w:r>
      <w:r>
        <w:rPr>
          <w:spacing w:val="-2"/>
        </w:rPr>
        <w:t xml:space="preserve"> </w:t>
      </w:r>
      <w:r>
        <w:t>учебного курса</w:t>
      </w:r>
      <w:r>
        <w:rPr>
          <w:spacing w:val="54"/>
        </w:rPr>
        <w:t xml:space="preserve"> </w:t>
      </w:r>
      <w:r>
        <w:t>предмета</w:t>
      </w:r>
      <w:r>
        <w:rPr>
          <w:spacing w:val="-6"/>
        </w:rPr>
        <w:t xml:space="preserve"> </w:t>
      </w:r>
      <w:r>
        <w:t>« История».</w:t>
      </w:r>
    </w:p>
    <w:p w:rsidR="00AC2BF3" w:rsidRDefault="00AC2BF3">
      <w:pPr>
        <w:pStyle w:val="a3"/>
        <w:spacing w:before="1"/>
        <w:ind w:left="0"/>
        <w:jc w:val="left"/>
        <w:rPr>
          <w:b/>
          <w:sz w:val="21"/>
        </w:rPr>
      </w:pPr>
    </w:p>
    <w:p w:rsidR="00AC2BF3" w:rsidRDefault="0057672D">
      <w:pPr>
        <w:ind w:left="684"/>
        <w:rPr>
          <w:b/>
          <w:sz w:val="24"/>
        </w:rPr>
      </w:pPr>
      <w:r>
        <w:rPr>
          <w:b/>
          <w:sz w:val="24"/>
        </w:rPr>
        <w:t>5</w:t>
      </w:r>
      <w:r>
        <w:rPr>
          <w:b/>
          <w:spacing w:val="1"/>
          <w:sz w:val="24"/>
        </w:rPr>
        <w:t xml:space="preserve"> </w:t>
      </w:r>
      <w:r>
        <w:rPr>
          <w:b/>
          <w:sz w:val="24"/>
        </w:rPr>
        <w:t>класс</w:t>
      </w:r>
    </w:p>
    <w:p w:rsidR="00AC2BF3" w:rsidRDefault="00AC2BF3">
      <w:pPr>
        <w:pStyle w:val="a3"/>
        <w:spacing w:before="10"/>
        <w:ind w:left="0"/>
        <w:jc w:val="left"/>
        <w:rPr>
          <w:b/>
          <w:sz w:val="12"/>
        </w:rPr>
      </w:pPr>
    </w:p>
    <w:p w:rsidR="00AC2BF3" w:rsidRDefault="0057672D">
      <w:pPr>
        <w:pStyle w:val="a3"/>
        <w:spacing w:before="90" w:line="268" w:lineRule="auto"/>
        <w:ind w:left="684" w:right="472" w:firstLine="364"/>
      </w:pPr>
      <w:r>
        <w:t>Требования</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предполагают</w:t>
      </w:r>
      <w:r>
        <w:rPr>
          <w:spacing w:val="1"/>
        </w:rPr>
        <w:t xml:space="preserve"> </w:t>
      </w:r>
      <w:r>
        <w:t>реализацию</w:t>
      </w:r>
      <w:r>
        <w:rPr>
          <w:spacing w:val="1"/>
        </w:rPr>
        <w:t xml:space="preserve"> </w:t>
      </w:r>
      <w:r>
        <w:t>деятельностного,</w:t>
      </w:r>
      <w:r>
        <w:rPr>
          <w:spacing w:val="1"/>
        </w:rPr>
        <w:t xml:space="preserve"> </w:t>
      </w:r>
      <w:r>
        <w:t>компетентностного и личностно ориентированного подходов в процессе усвоения про граммы,</w:t>
      </w:r>
      <w:r>
        <w:rPr>
          <w:spacing w:val="1"/>
        </w:rPr>
        <w:t xml:space="preserve"> </w:t>
      </w:r>
      <w:r>
        <w:t>что</w:t>
      </w:r>
      <w:r>
        <w:rPr>
          <w:spacing w:val="1"/>
        </w:rPr>
        <w:t xml:space="preserve"> </w:t>
      </w:r>
      <w:r>
        <w:t>в</w:t>
      </w:r>
      <w:r>
        <w:rPr>
          <w:spacing w:val="1"/>
        </w:rPr>
        <w:t xml:space="preserve"> </w:t>
      </w:r>
      <w:r>
        <w:t>конечном</w:t>
      </w:r>
      <w:r>
        <w:rPr>
          <w:spacing w:val="1"/>
        </w:rPr>
        <w:t xml:space="preserve"> </w:t>
      </w:r>
      <w:r>
        <w:t>итоге</w:t>
      </w:r>
      <w:r>
        <w:rPr>
          <w:spacing w:val="1"/>
        </w:rPr>
        <w:t xml:space="preserve"> </w:t>
      </w:r>
      <w:r>
        <w:t>обеспечит</w:t>
      </w:r>
      <w:r>
        <w:rPr>
          <w:spacing w:val="1"/>
        </w:rPr>
        <w:t xml:space="preserve"> </w:t>
      </w:r>
      <w:r>
        <w:t>овладение</w:t>
      </w:r>
      <w:r>
        <w:rPr>
          <w:spacing w:val="1"/>
        </w:rPr>
        <w:t xml:space="preserve"> </w:t>
      </w:r>
      <w:r>
        <w:t>учащимися</w:t>
      </w:r>
      <w:r>
        <w:rPr>
          <w:spacing w:val="1"/>
        </w:rPr>
        <w:t xml:space="preserve"> </w:t>
      </w:r>
      <w:r>
        <w:t>знаниями,</w:t>
      </w:r>
      <w:r>
        <w:rPr>
          <w:spacing w:val="1"/>
        </w:rPr>
        <w:t xml:space="preserve"> </w:t>
      </w:r>
      <w:r>
        <w:t>различными</w:t>
      </w:r>
      <w:r>
        <w:rPr>
          <w:spacing w:val="1"/>
        </w:rPr>
        <w:t xml:space="preserve"> </w:t>
      </w:r>
      <w:r>
        <w:t>видами</w:t>
      </w:r>
      <w:r>
        <w:rPr>
          <w:spacing w:val="1"/>
        </w:rPr>
        <w:t xml:space="preserve"> </w:t>
      </w:r>
      <w:r>
        <w:t>деятельности</w:t>
      </w:r>
      <w:r>
        <w:rPr>
          <w:spacing w:val="1"/>
        </w:rPr>
        <w:t xml:space="preserve"> </w:t>
      </w:r>
      <w:r>
        <w:t>и</w:t>
      </w:r>
      <w:r>
        <w:rPr>
          <w:spacing w:val="1"/>
        </w:rPr>
        <w:t xml:space="preserve"> </w:t>
      </w:r>
      <w:r>
        <w:t>умениями,</w:t>
      </w:r>
      <w:r>
        <w:rPr>
          <w:spacing w:val="1"/>
        </w:rPr>
        <w:t xml:space="preserve"> </w:t>
      </w:r>
      <w:r>
        <w:t>их</w:t>
      </w:r>
      <w:r>
        <w:rPr>
          <w:spacing w:val="1"/>
        </w:rPr>
        <w:t xml:space="preserve"> </w:t>
      </w:r>
      <w:r>
        <w:t>реализующими.</w:t>
      </w:r>
      <w:r>
        <w:rPr>
          <w:spacing w:val="1"/>
        </w:rPr>
        <w:t xml:space="preserve"> </w:t>
      </w:r>
      <w:r>
        <w:t>Овладение</w:t>
      </w:r>
      <w:r>
        <w:rPr>
          <w:spacing w:val="1"/>
        </w:rPr>
        <w:t xml:space="preserve"> </w:t>
      </w:r>
      <w:r>
        <w:t>знаниями,</w:t>
      </w:r>
      <w:r>
        <w:rPr>
          <w:spacing w:val="1"/>
        </w:rPr>
        <w:t xml:space="preserve"> </w:t>
      </w:r>
      <w:r>
        <w:t>умениями,</w:t>
      </w:r>
      <w:r>
        <w:rPr>
          <w:spacing w:val="1"/>
        </w:rPr>
        <w:t xml:space="preserve"> </w:t>
      </w:r>
      <w:r>
        <w:t>видами</w:t>
      </w:r>
      <w:r>
        <w:rPr>
          <w:spacing w:val="1"/>
        </w:rPr>
        <w:t xml:space="preserve"> </w:t>
      </w:r>
      <w:r>
        <w:t>деятельности значимо для социализации, мировоззренческого и духовного развития учащихся,</w:t>
      </w:r>
      <w:r>
        <w:rPr>
          <w:spacing w:val="1"/>
        </w:rPr>
        <w:t xml:space="preserve"> </w:t>
      </w:r>
      <w:r>
        <w:t>позволяющими</w:t>
      </w:r>
      <w:r>
        <w:rPr>
          <w:spacing w:val="-3"/>
        </w:rPr>
        <w:t xml:space="preserve"> </w:t>
      </w:r>
      <w:r>
        <w:t>им</w:t>
      </w:r>
      <w:r>
        <w:rPr>
          <w:spacing w:val="-7"/>
        </w:rPr>
        <w:t xml:space="preserve"> </w:t>
      </w:r>
      <w:r>
        <w:t>ориентироваться</w:t>
      </w:r>
      <w:r>
        <w:rPr>
          <w:spacing w:val="-3"/>
        </w:rPr>
        <w:t xml:space="preserve"> </w:t>
      </w:r>
      <w:r>
        <w:t>в</w:t>
      </w:r>
      <w:r>
        <w:rPr>
          <w:spacing w:val="2"/>
        </w:rPr>
        <w:t xml:space="preserve"> </w:t>
      </w:r>
      <w:r>
        <w:t>социуме и</w:t>
      </w:r>
      <w:r>
        <w:rPr>
          <w:spacing w:val="3"/>
        </w:rPr>
        <w:t xml:space="preserve"> </w:t>
      </w:r>
      <w:r>
        <w:t>быть</w:t>
      </w:r>
      <w:r>
        <w:rPr>
          <w:spacing w:val="-2"/>
        </w:rPr>
        <w:t xml:space="preserve"> </w:t>
      </w:r>
      <w:r>
        <w:t>востребованными</w:t>
      </w:r>
      <w:r>
        <w:rPr>
          <w:spacing w:val="-2"/>
        </w:rPr>
        <w:t xml:space="preserve"> </w:t>
      </w:r>
      <w:r>
        <w:t>в</w:t>
      </w:r>
      <w:r>
        <w:rPr>
          <w:spacing w:val="-2"/>
        </w:rPr>
        <w:t xml:space="preserve"> </w:t>
      </w:r>
      <w:r>
        <w:t>жизни.</w:t>
      </w:r>
    </w:p>
    <w:p w:rsidR="00AC2BF3" w:rsidRDefault="0057672D">
      <w:pPr>
        <w:pStyle w:val="a3"/>
        <w:spacing w:before="13" w:line="268" w:lineRule="auto"/>
        <w:ind w:left="684" w:right="474" w:firstLine="302"/>
      </w:pPr>
      <w:r>
        <w:t>Результатами образования являются компетентности, заключающиеся в сочетании знаний и</w:t>
      </w:r>
      <w:r>
        <w:rPr>
          <w:spacing w:val="1"/>
        </w:rPr>
        <w:t xml:space="preserve"> </w:t>
      </w:r>
      <w:r>
        <w:t>умений, видов деятельности, приобретённых в процессе усвоения учебного содержания, а также</w:t>
      </w:r>
      <w:r>
        <w:rPr>
          <w:spacing w:val="1"/>
        </w:rPr>
        <w:t xml:space="preserve"> </w:t>
      </w:r>
      <w:r>
        <w:t>способностей,</w:t>
      </w:r>
      <w:r>
        <w:rPr>
          <w:spacing w:val="1"/>
        </w:rPr>
        <w:t xml:space="preserve"> </w:t>
      </w:r>
      <w:r>
        <w:t>личностных</w:t>
      </w:r>
      <w:r>
        <w:rPr>
          <w:spacing w:val="1"/>
        </w:rPr>
        <w:t xml:space="preserve"> </w:t>
      </w:r>
      <w:r>
        <w:t>качеств</w:t>
      </w:r>
      <w:r>
        <w:rPr>
          <w:spacing w:val="1"/>
        </w:rPr>
        <w:t xml:space="preserve"> </w:t>
      </w:r>
      <w:r>
        <w:t>и</w:t>
      </w:r>
      <w:r>
        <w:rPr>
          <w:spacing w:val="1"/>
        </w:rPr>
        <w:t xml:space="preserve"> </w:t>
      </w:r>
      <w:r>
        <w:t>свойств</w:t>
      </w:r>
      <w:r>
        <w:rPr>
          <w:spacing w:val="1"/>
        </w:rPr>
        <w:t xml:space="preserve"> </w:t>
      </w:r>
      <w:r>
        <w:t>учащихся.</w:t>
      </w:r>
      <w:r>
        <w:rPr>
          <w:spacing w:val="1"/>
        </w:rPr>
        <w:t xml:space="preserve"> </w:t>
      </w:r>
      <w:r>
        <w:t>В</w:t>
      </w:r>
      <w:r>
        <w:rPr>
          <w:spacing w:val="1"/>
        </w:rPr>
        <w:t xml:space="preserve"> </w:t>
      </w:r>
      <w:r>
        <w:t>процессе</w:t>
      </w:r>
      <w:r>
        <w:rPr>
          <w:spacing w:val="1"/>
        </w:rPr>
        <w:t xml:space="preserve"> </w:t>
      </w:r>
      <w:r>
        <w:t>использования</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проявляются личностные качества, свойства и мировоззренческие установки учащихся, которые</w:t>
      </w:r>
      <w:r>
        <w:rPr>
          <w:spacing w:val="1"/>
        </w:rPr>
        <w:t xml:space="preserve"> </w:t>
      </w:r>
      <w:r>
        <w:t>не подлежат контролю на уроке (в том числе понимание исторических причин и исторического</w:t>
      </w:r>
      <w:r>
        <w:rPr>
          <w:spacing w:val="1"/>
        </w:rPr>
        <w:t xml:space="preserve"> </w:t>
      </w:r>
      <w:r>
        <w:t>значения событий и явлений современной жизни, использование знаний об историческом пути и</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в</w:t>
      </w:r>
      <w:r>
        <w:rPr>
          <w:spacing w:val="1"/>
        </w:rPr>
        <w:t xml:space="preserve"> </w:t>
      </w:r>
      <w:r>
        <w:t>общении</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36"/>
        </w:rPr>
        <w:t xml:space="preserve"> </w:t>
      </w:r>
      <w:r>
        <w:t>принадлежности</w:t>
      </w:r>
      <w:r>
        <w:rPr>
          <w:spacing w:val="32"/>
        </w:rPr>
        <w:t xml:space="preserve"> </w:t>
      </w:r>
      <w:r>
        <w:t>и</w:t>
      </w:r>
      <w:r>
        <w:rPr>
          <w:spacing w:val="36"/>
        </w:rPr>
        <w:t xml:space="preserve"> </w:t>
      </w:r>
      <w:r>
        <w:t>др.).</w:t>
      </w:r>
      <w:r>
        <w:rPr>
          <w:spacing w:val="41"/>
        </w:rPr>
        <w:t xml:space="preserve"> </w:t>
      </w:r>
      <w:r>
        <w:t>Следует</w:t>
      </w:r>
      <w:r>
        <w:rPr>
          <w:spacing w:val="45"/>
        </w:rPr>
        <w:t xml:space="preserve"> </w:t>
      </w:r>
      <w:r>
        <w:t>иметь</w:t>
      </w:r>
      <w:r>
        <w:rPr>
          <w:spacing w:val="37"/>
        </w:rPr>
        <w:t xml:space="preserve"> </w:t>
      </w:r>
      <w:r>
        <w:t>в</w:t>
      </w:r>
      <w:r>
        <w:rPr>
          <w:spacing w:val="37"/>
        </w:rPr>
        <w:t xml:space="preserve"> </w:t>
      </w:r>
      <w:r>
        <w:t>виду,</w:t>
      </w:r>
      <w:r>
        <w:rPr>
          <w:spacing w:val="42"/>
        </w:rPr>
        <w:t xml:space="preserve"> </w:t>
      </w:r>
      <w:r>
        <w:t>что</w:t>
      </w:r>
      <w:r>
        <w:rPr>
          <w:spacing w:val="39"/>
        </w:rPr>
        <w:t xml:space="preserve"> </w:t>
      </w:r>
      <w:r>
        <w:t>предметная</w:t>
      </w:r>
      <w:r>
        <w:rPr>
          <w:spacing w:val="36"/>
        </w:rPr>
        <w:t xml:space="preserve"> </w:t>
      </w:r>
      <w:r>
        <w:t>часть</w:t>
      </w:r>
      <w:r>
        <w:rPr>
          <w:spacing w:val="40"/>
        </w:rPr>
        <w:t xml:space="preserve"> </w:t>
      </w:r>
      <w:r>
        <w:t>результатов</w:t>
      </w:r>
    </w:p>
    <w:p w:rsidR="00AC2BF3" w:rsidRDefault="00AC2BF3">
      <w:pPr>
        <w:spacing w:line="268" w:lineRule="auto"/>
        <w:sectPr w:rsidR="00AC2BF3">
          <w:pgSz w:w="11910" w:h="16840"/>
          <w:pgMar w:top="1000" w:right="0" w:bottom="1840" w:left="660" w:header="0" w:footer="1566" w:gutter="0"/>
          <w:cols w:space="720"/>
        </w:sectPr>
      </w:pPr>
    </w:p>
    <w:p w:rsidR="00AC2BF3" w:rsidRDefault="0057672D">
      <w:pPr>
        <w:pStyle w:val="a3"/>
        <w:spacing w:before="76" w:line="266" w:lineRule="auto"/>
        <w:ind w:left="684"/>
        <w:jc w:val="left"/>
      </w:pPr>
      <w:r>
        <w:lastRenderedPageBreak/>
        <w:t>проверяется</w:t>
      </w:r>
      <w:r>
        <w:rPr>
          <w:spacing w:val="26"/>
        </w:rPr>
        <w:t xml:space="preserve"> </w:t>
      </w:r>
      <w:r>
        <w:t>на</w:t>
      </w:r>
      <w:r>
        <w:rPr>
          <w:spacing w:val="26"/>
        </w:rPr>
        <w:t xml:space="preserve"> </w:t>
      </w:r>
      <w:r>
        <w:t>уровне</w:t>
      </w:r>
      <w:r>
        <w:rPr>
          <w:spacing w:val="26"/>
        </w:rPr>
        <w:t xml:space="preserve"> </w:t>
      </w:r>
      <w:r>
        <w:t>индивидуальной</w:t>
      </w:r>
      <w:r>
        <w:rPr>
          <w:spacing w:val="23"/>
        </w:rPr>
        <w:t xml:space="preserve"> </w:t>
      </w:r>
      <w:r>
        <w:t>аттестации</w:t>
      </w:r>
      <w:r>
        <w:rPr>
          <w:spacing w:val="23"/>
        </w:rPr>
        <w:t xml:space="preserve"> </w:t>
      </w:r>
      <w:r>
        <w:t>обучающегося,</w:t>
      </w:r>
      <w:r>
        <w:rPr>
          <w:spacing w:val="29"/>
        </w:rPr>
        <w:t xml:space="preserve"> </w:t>
      </w:r>
      <w:r>
        <w:t>а</w:t>
      </w:r>
      <w:r>
        <w:rPr>
          <w:spacing w:val="22"/>
        </w:rPr>
        <w:t xml:space="preserve"> </w:t>
      </w:r>
      <w:r>
        <w:t>личностная</w:t>
      </w:r>
      <w:r>
        <w:rPr>
          <w:spacing w:val="22"/>
        </w:rPr>
        <w:t xml:space="preserve"> </w:t>
      </w:r>
      <w:r>
        <w:t>часть</w:t>
      </w:r>
      <w:r>
        <w:rPr>
          <w:spacing w:val="28"/>
        </w:rPr>
        <w:t xml:space="preserve"> </w:t>
      </w:r>
      <w:r>
        <w:t>является</w:t>
      </w:r>
      <w:r>
        <w:rPr>
          <w:spacing w:val="-57"/>
        </w:rPr>
        <w:t xml:space="preserve"> </w:t>
      </w:r>
      <w:r>
        <w:t>предметом</w:t>
      </w:r>
      <w:r>
        <w:rPr>
          <w:spacing w:val="-2"/>
        </w:rPr>
        <w:t xml:space="preserve"> </w:t>
      </w:r>
      <w:r>
        <w:t>анализа</w:t>
      </w:r>
      <w:r>
        <w:rPr>
          <w:spacing w:val="-4"/>
        </w:rPr>
        <w:t xml:space="preserve"> </w:t>
      </w:r>
      <w:r>
        <w:t>и</w:t>
      </w:r>
      <w:r>
        <w:rPr>
          <w:spacing w:val="-2"/>
        </w:rPr>
        <w:t xml:space="preserve"> </w:t>
      </w:r>
      <w:r>
        <w:t>оценки</w:t>
      </w:r>
      <w:r>
        <w:rPr>
          <w:spacing w:val="3"/>
        </w:rPr>
        <w:t xml:space="preserve"> </w:t>
      </w:r>
      <w:r>
        <w:t>массовых</w:t>
      </w:r>
      <w:r>
        <w:rPr>
          <w:spacing w:val="-4"/>
        </w:rPr>
        <w:t xml:space="preserve"> </w:t>
      </w:r>
      <w:r>
        <w:t>социологических</w:t>
      </w:r>
      <w:r>
        <w:rPr>
          <w:spacing w:val="-3"/>
        </w:rPr>
        <w:t xml:space="preserve"> </w:t>
      </w:r>
      <w:r>
        <w:t>исследований.</w:t>
      </w:r>
    </w:p>
    <w:p w:rsidR="00AC2BF3" w:rsidRDefault="00AC2BF3">
      <w:pPr>
        <w:pStyle w:val="a3"/>
        <w:spacing w:before="9"/>
        <w:ind w:left="0"/>
        <w:jc w:val="left"/>
        <w:rPr>
          <w:sz w:val="29"/>
        </w:rPr>
      </w:pPr>
    </w:p>
    <w:p w:rsidR="00AC2BF3" w:rsidRDefault="0057672D">
      <w:pPr>
        <w:pStyle w:val="3"/>
        <w:ind w:left="1112"/>
        <w:jc w:val="both"/>
      </w:pPr>
      <w:r>
        <w:t>Личностными</w:t>
      </w:r>
      <w:r>
        <w:rPr>
          <w:spacing w:val="-1"/>
        </w:rPr>
        <w:t xml:space="preserve"> </w:t>
      </w:r>
      <w:r>
        <w:t>результатами</w:t>
      </w:r>
      <w:r>
        <w:rPr>
          <w:spacing w:val="-4"/>
        </w:rPr>
        <w:t xml:space="preserve"> </w:t>
      </w:r>
      <w:r>
        <w:t>изучения</w:t>
      </w:r>
      <w:r>
        <w:rPr>
          <w:spacing w:val="-5"/>
        </w:rPr>
        <w:t xml:space="preserve"> </w:t>
      </w:r>
      <w:r>
        <w:t>курса</w:t>
      </w:r>
      <w:r>
        <w:rPr>
          <w:spacing w:val="-4"/>
        </w:rPr>
        <w:t xml:space="preserve"> </w:t>
      </w:r>
      <w:r>
        <w:t>истории</w:t>
      </w:r>
      <w:r>
        <w:rPr>
          <w:spacing w:val="-1"/>
        </w:rPr>
        <w:t xml:space="preserve"> </w:t>
      </w:r>
      <w:r>
        <w:t>в</w:t>
      </w:r>
      <w:r>
        <w:rPr>
          <w:spacing w:val="-5"/>
        </w:rPr>
        <w:t xml:space="preserve"> </w:t>
      </w:r>
      <w:r>
        <w:t>5 классе</w:t>
      </w:r>
      <w:r>
        <w:rPr>
          <w:spacing w:val="-1"/>
        </w:rPr>
        <w:t xml:space="preserve"> </w:t>
      </w:r>
      <w:r>
        <w:t>являются:</w:t>
      </w:r>
    </w:p>
    <w:p w:rsidR="00AC2BF3" w:rsidRDefault="0057672D">
      <w:pPr>
        <w:pStyle w:val="a4"/>
        <w:numPr>
          <w:ilvl w:val="0"/>
          <w:numId w:val="9"/>
        </w:numPr>
        <w:tabs>
          <w:tab w:val="left" w:pos="1261"/>
        </w:tabs>
        <w:spacing w:before="46" w:line="237" w:lineRule="auto"/>
        <w:ind w:right="494"/>
        <w:rPr>
          <w:sz w:val="24"/>
        </w:rPr>
      </w:pPr>
      <w:r>
        <w:rPr>
          <w:sz w:val="24"/>
        </w:rPr>
        <w:t>готовность</w:t>
      </w:r>
      <w:r>
        <w:rPr>
          <w:spacing w:val="-5"/>
          <w:sz w:val="24"/>
        </w:rPr>
        <w:t xml:space="preserve"> </w:t>
      </w:r>
      <w:r>
        <w:rPr>
          <w:sz w:val="24"/>
        </w:rPr>
        <w:t>и</w:t>
      </w:r>
      <w:r>
        <w:rPr>
          <w:spacing w:val="-5"/>
          <w:sz w:val="24"/>
        </w:rPr>
        <w:t xml:space="preserve"> </w:t>
      </w:r>
      <w:r>
        <w:rPr>
          <w:sz w:val="24"/>
        </w:rPr>
        <w:t>способность</w:t>
      </w:r>
      <w:r>
        <w:rPr>
          <w:spacing w:val="-4"/>
          <w:sz w:val="24"/>
        </w:rPr>
        <w:t xml:space="preserve"> </w:t>
      </w:r>
      <w:r>
        <w:rPr>
          <w:sz w:val="24"/>
        </w:rPr>
        <w:t>обучающихся</w:t>
      </w:r>
      <w:r>
        <w:rPr>
          <w:spacing w:val="-2"/>
          <w:sz w:val="24"/>
        </w:rPr>
        <w:t xml:space="preserve"> </w:t>
      </w:r>
      <w:r>
        <w:rPr>
          <w:sz w:val="24"/>
        </w:rPr>
        <w:t>к</w:t>
      </w:r>
      <w:r>
        <w:rPr>
          <w:spacing w:val="-3"/>
          <w:sz w:val="24"/>
        </w:rPr>
        <w:t xml:space="preserve"> </w:t>
      </w:r>
      <w:r>
        <w:rPr>
          <w:sz w:val="24"/>
        </w:rPr>
        <w:t>саморазвитию,</w:t>
      </w:r>
      <w:r>
        <w:rPr>
          <w:spacing w:val="-4"/>
          <w:sz w:val="24"/>
        </w:rPr>
        <w:t xml:space="preserve"> </w:t>
      </w:r>
      <w:r>
        <w:rPr>
          <w:sz w:val="24"/>
        </w:rPr>
        <w:t>самостоятельности</w:t>
      </w:r>
      <w:r>
        <w:rPr>
          <w:spacing w:val="-4"/>
          <w:sz w:val="24"/>
        </w:rPr>
        <w:t xml:space="preserve"> </w:t>
      </w:r>
      <w:r>
        <w:rPr>
          <w:sz w:val="24"/>
        </w:rPr>
        <w:t>и</w:t>
      </w:r>
      <w:r>
        <w:rPr>
          <w:spacing w:val="-5"/>
          <w:sz w:val="24"/>
        </w:rPr>
        <w:t xml:space="preserve"> </w:t>
      </w:r>
      <w:r>
        <w:rPr>
          <w:sz w:val="24"/>
        </w:rPr>
        <w:t>личностному</w:t>
      </w:r>
      <w:r>
        <w:rPr>
          <w:spacing w:val="-57"/>
          <w:sz w:val="24"/>
        </w:rPr>
        <w:t xml:space="preserve"> </w:t>
      </w:r>
      <w:r>
        <w:rPr>
          <w:sz w:val="24"/>
        </w:rPr>
        <w:t>самоопределению;</w:t>
      </w:r>
    </w:p>
    <w:p w:rsidR="00AC2BF3" w:rsidRDefault="0057672D">
      <w:pPr>
        <w:pStyle w:val="a4"/>
        <w:numPr>
          <w:ilvl w:val="0"/>
          <w:numId w:val="9"/>
        </w:numPr>
        <w:tabs>
          <w:tab w:val="left" w:pos="1261"/>
        </w:tabs>
        <w:spacing w:line="293" w:lineRule="exact"/>
        <w:rPr>
          <w:sz w:val="24"/>
        </w:rPr>
      </w:pPr>
      <w:r>
        <w:rPr>
          <w:sz w:val="24"/>
        </w:rPr>
        <w:t>сформированность</w:t>
      </w:r>
      <w:r>
        <w:rPr>
          <w:spacing w:val="-5"/>
          <w:sz w:val="24"/>
        </w:rPr>
        <w:t xml:space="preserve"> </w:t>
      </w:r>
      <w:r>
        <w:rPr>
          <w:sz w:val="24"/>
        </w:rPr>
        <w:t>их</w:t>
      </w:r>
      <w:r>
        <w:rPr>
          <w:spacing w:val="-6"/>
          <w:sz w:val="24"/>
        </w:rPr>
        <w:t xml:space="preserve"> </w:t>
      </w:r>
      <w:r>
        <w:rPr>
          <w:sz w:val="24"/>
        </w:rPr>
        <w:t>мотивации</w:t>
      </w:r>
      <w:r>
        <w:rPr>
          <w:spacing w:val="-1"/>
          <w:sz w:val="24"/>
        </w:rPr>
        <w:t xml:space="preserve"> </w:t>
      </w:r>
      <w:r>
        <w:rPr>
          <w:sz w:val="24"/>
        </w:rPr>
        <w:t>к</w:t>
      </w:r>
      <w:r>
        <w:rPr>
          <w:spacing w:val="-8"/>
          <w:sz w:val="24"/>
        </w:rPr>
        <w:t xml:space="preserve"> </w:t>
      </w:r>
      <w:r>
        <w:rPr>
          <w:sz w:val="24"/>
        </w:rPr>
        <w:t>целенаправленной</w:t>
      </w:r>
      <w:r>
        <w:rPr>
          <w:spacing w:val="-1"/>
          <w:sz w:val="24"/>
        </w:rPr>
        <w:t xml:space="preserve"> </w:t>
      </w:r>
      <w:r>
        <w:rPr>
          <w:sz w:val="24"/>
        </w:rPr>
        <w:t>учебнопознавательной</w:t>
      </w:r>
      <w:r>
        <w:rPr>
          <w:spacing w:val="-5"/>
          <w:sz w:val="24"/>
        </w:rPr>
        <w:t xml:space="preserve"> </w:t>
      </w:r>
      <w:r>
        <w:rPr>
          <w:sz w:val="24"/>
        </w:rPr>
        <w:t>деятельности;</w:t>
      </w:r>
    </w:p>
    <w:p w:rsidR="00AC2BF3" w:rsidRDefault="0057672D">
      <w:pPr>
        <w:pStyle w:val="a4"/>
        <w:numPr>
          <w:ilvl w:val="0"/>
          <w:numId w:val="9"/>
        </w:numPr>
        <w:tabs>
          <w:tab w:val="left" w:pos="1261"/>
        </w:tabs>
        <w:ind w:right="887"/>
        <w:rPr>
          <w:sz w:val="24"/>
        </w:rPr>
      </w:pPr>
      <w:r>
        <w:rPr>
          <w:sz w:val="24"/>
        </w:rPr>
        <w:t>сформированность</w:t>
      </w:r>
      <w:r>
        <w:rPr>
          <w:spacing w:val="-6"/>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2"/>
          <w:sz w:val="24"/>
        </w:rPr>
        <w:t xml:space="preserve"> </w:t>
      </w:r>
      <w:r>
        <w:rPr>
          <w:sz w:val="24"/>
        </w:rPr>
        <w:t>как</w:t>
      </w:r>
      <w:r>
        <w:rPr>
          <w:spacing w:val="-8"/>
          <w:sz w:val="24"/>
        </w:rPr>
        <w:t xml:space="preserve"> </w:t>
      </w:r>
      <w:r>
        <w:rPr>
          <w:sz w:val="24"/>
        </w:rPr>
        <w:t>особого</w:t>
      </w:r>
      <w:r>
        <w:rPr>
          <w:spacing w:val="2"/>
          <w:sz w:val="24"/>
        </w:rPr>
        <w:t xml:space="preserve"> </w:t>
      </w:r>
      <w:r>
        <w:rPr>
          <w:sz w:val="24"/>
        </w:rPr>
        <w:t>ценностного</w:t>
      </w:r>
      <w:r>
        <w:rPr>
          <w:spacing w:val="-7"/>
          <w:sz w:val="24"/>
        </w:rPr>
        <w:t xml:space="preserve"> </w:t>
      </w:r>
      <w:r>
        <w:rPr>
          <w:sz w:val="24"/>
        </w:rPr>
        <w:t>отношения</w:t>
      </w:r>
      <w:r>
        <w:rPr>
          <w:spacing w:val="-7"/>
          <w:sz w:val="24"/>
        </w:rPr>
        <w:t xml:space="preserve"> </w:t>
      </w:r>
      <w:r>
        <w:rPr>
          <w:sz w:val="24"/>
        </w:rPr>
        <w:t>к</w:t>
      </w:r>
      <w:r>
        <w:rPr>
          <w:spacing w:val="-58"/>
          <w:sz w:val="24"/>
        </w:rPr>
        <w:t xml:space="preserve"> </w:t>
      </w:r>
      <w:r>
        <w:rPr>
          <w:sz w:val="24"/>
        </w:rPr>
        <w:t>себе,</w:t>
      </w:r>
      <w:r>
        <w:rPr>
          <w:spacing w:val="3"/>
          <w:sz w:val="24"/>
        </w:rPr>
        <w:t xml:space="preserve"> </w:t>
      </w:r>
      <w:r>
        <w:rPr>
          <w:sz w:val="24"/>
        </w:rPr>
        <w:t>к окружающим</w:t>
      </w:r>
      <w:r>
        <w:rPr>
          <w:spacing w:val="3"/>
          <w:sz w:val="24"/>
        </w:rPr>
        <w:t xml:space="preserve"> </w:t>
      </w:r>
      <w:r>
        <w:rPr>
          <w:sz w:val="24"/>
        </w:rPr>
        <w:t>людям</w:t>
      </w:r>
      <w:r>
        <w:rPr>
          <w:spacing w:val="2"/>
          <w:sz w:val="24"/>
        </w:rPr>
        <w:t xml:space="preserve"> </w:t>
      </w:r>
      <w:r>
        <w:rPr>
          <w:sz w:val="24"/>
        </w:rPr>
        <w:t>и</w:t>
      </w:r>
      <w:r>
        <w:rPr>
          <w:spacing w:val="3"/>
          <w:sz w:val="24"/>
        </w:rPr>
        <w:t xml:space="preserve"> </w:t>
      </w:r>
      <w:r>
        <w:rPr>
          <w:sz w:val="24"/>
        </w:rPr>
        <w:t>к</w:t>
      </w:r>
      <w:r>
        <w:rPr>
          <w:spacing w:val="-5"/>
          <w:sz w:val="24"/>
        </w:rPr>
        <w:t xml:space="preserve"> </w:t>
      </w:r>
      <w:r>
        <w:rPr>
          <w:sz w:val="24"/>
        </w:rPr>
        <w:t>жизни</w:t>
      </w:r>
      <w:r>
        <w:rPr>
          <w:spacing w:val="-3"/>
          <w:sz w:val="24"/>
        </w:rPr>
        <w:t xml:space="preserve"> </w:t>
      </w:r>
      <w:r>
        <w:rPr>
          <w:sz w:val="24"/>
        </w:rPr>
        <w:t>в</w:t>
      </w:r>
      <w:r>
        <w:rPr>
          <w:spacing w:val="-1"/>
          <w:sz w:val="24"/>
        </w:rPr>
        <w:t xml:space="preserve"> </w:t>
      </w:r>
      <w:r>
        <w:rPr>
          <w:sz w:val="24"/>
        </w:rPr>
        <w:t>целом;</w:t>
      </w:r>
    </w:p>
    <w:p w:rsidR="00AC2BF3" w:rsidRDefault="0057672D">
      <w:pPr>
        <w:pStyle w:val="a4"/>
        <w:numPr>
          <w:ilvl w:val="0"/>
          <w:numId w:val="9"/>
        </w:numPr>
        <w:tabs>
          <w:tab w:val="left" w:pos="1261"/>
        </w:tabs>
        <w:spacing w:line="294" w:lineRule="exact"/>
        <w:rPr>
          <w:sz w:val="24"/>
        </w:rPr>
      </w:pPr>
      <w:r>
        <w:rPr>
          <w:sz w:val="24"/>
        </w:rPr>
        <w:t>развитие</w:t>
      </w:r>
      <w:r>
        <w:rPr>
          <w:spacing w:val="-2"/>
          <w:sz w:val="24"/>
        </w:rPr>
        <w:t xml:space="preserve"> </w:t>
      </w:r>
      <w:r>
        <w:rPr>
          <w:sz w:val="24"/>
        </w:rPr>
        <w:t>чувства</w:t>
      </w:r>
      <w:r>
        <w:rPr>
          <w:spacing w:val="-1"/>
          <w:sz w:val="24"/>
        </w:rPr>
        <w:t xml:space="preserve"> </w:t>
      </w:r>
      <w:r>
        <w:rPr>
          <w:sz w:val="24"/>
        </w:rPr>
        <w:t>личности;</w:t>
      </w:r>
    </w:p>
    <w:p w:rsidR="00AC2BF3" w:rsidRDefault="0057672D">
      <w:pPr>
        <w:pStyle w:val="a4"/>
        <w:numPr>
          <w:ilvl w:val="0"/>
          <w:numId w:val="9"/>
        </w:numPr>
        <w:tabs>
          <w:tab w:val="left" w:pos="1324"/>
        </w:tabs>
        <w:spacing w:before="2" w:line="237" w:lineRule="auto"/>
        <w:ind w:right="1993"/>
        <w:rPr>
          <w:sz w:val="24"/>
        </w:rPr>
      </w:pPr>
      <w:r>
        <w:tab/>
      </w:r>
      <w:r>
        <w:rPr>
          <w:sz w:val="24"/>
        </w:rPr>
        <w:t>система</w:t>
      </w:r>
      <w:r>
        <w:rPr>
          <w:spacing w:val="-4"/>
          <w:sz w:val="24"/>
        </w:rPr>
        <w:t xml:space="preserve"> </w:t>
      </w:r>
      <w:r>
        <w:rPr>
          <w:sz w:val="24"/>
        </w:rPr>
        <w:t>индивидуально</w:t>
      </w:r>
      <w:r>
        <w:rPr>
          <w:spacing w:val="-3"/>
          <w:sz w:val="24"/>
        </w:rPr>
        <w:t xml:space="preserve"> </w:t>
      </w:r>
      <w:r>
        <w:rPr>
          <w:sz w:val="24"/>
        </w:rPr>
        <w:t>значимых</w:t>
      </w:r>
      <w:r>
        <w:rPr>
          <w:spacing w:val="-7"/>
          <w:sz w:val="24"/>
        </w:rPr>
        <w:t xml:space="preserve"> </w:t>
      </w:r>
      <w:r>
        <w:rPr>
          <w:sz w:val="24"/>
        </w:rPr>
        <w:t>и</w:t>
      </w:r>
      <w:r>
        <w:rPr>
          <w:spacing w:val="-7"/>
          <w:sz w:val="24"/>
        </w:rPr>
        <w:t xml:space="preserve"> </w:t>
      </w:r>
      <w:r>
        <w:rPr>
          <w:sz w:val="24"/>
        </w:rPr>
        <w:t>общественно</w:t>
      </w:r>
      <w:r>
        <w:rPr>
          <w:spacing w:val="-2"/>
          <w:sz w:val="24"/>
        </w:rPr>
        <w:t xml:space="preserve"> </w:t>
      </w:r>
      <w:r>
        <w:rPr>
          <w:sz w:val="24"/>
        </w:rPr>
        <w:t>приемлемых</w:t>
      </w:r>
      <w:r>
        <w:rPr>
          <w:spacing w:val="-8"/>
          <w:sz w:val="24"/>
        </w:rPr>
        <w:t xml:space="preserve"> </w:t>
      </w:r>
      <w:r>
        <w:rPr>
          <w:sz w:val="24"/>
        </w:rPr>
        <w:t>социальных</w:t>
      </w:r>
      <w:r>
        <w:rPr>
          <w:spacing w:val="-7"/>
          <w:sz w:val="24"/>
        </w:rPr>
        <w:t xml:space="preserve"> </w:t>
      </w:r>
      <w:r>
        <w:rPr>
          <w:sz w:val="24"/>
        </w:rPr>
        <w:t>и</w:t>
      </w:r>
      <w:r>
        <w:rPr>
          <w:spacing w:val="-58"/>
          <w:sz w:val="24"/>
        </w:rPr>
        <w:t xml:space="preserve"> </w:t>
      </w:r>
      <w:r>
        <w:rPr>
          <w:sz w:val="24"/>
        </w:rPr>
        <w:t>межличностных</w:t>
      </w:r>
      <w:r>
        <w:rPr>
          <w:spacing w:val="-4"/>
          <w:sz w:val="24"/>
        </w:rPr>
        <w:t xml:space="preserve"> </w:t>
      </w:r>
      <w:r>
        <w:rPr>
          <w:sz w:val="24"/>
        </w:rPr>
        <w:t>отношений;</w:t>
      </w:r>
    </w:p>
    <w:p w:rsidR="00AC2BF3" w:rsidRDefault="0057672D">
      <w:pPr>
        <w:pStyle w:val="a4"/>
        <w:numPr>
          <w:ilvl w:val="0"/>
          <w:numId w:val="9"/>
        </w:numPr>
        <w:tabs>
          <w:tab w:val="left" w:pos="1261"/>
        </w:tabs>
        <w:spacing w:before="7" w:line="237" w:lineRule="auto"/>
        <w:ind w:right="921"/>
        <w:rPr>
          <w:sz w:val="24"/>
        </w:rPr>
      </w:pPr>
      <w:r>
        <w:rPr>
          <w:sz w:val="24"/>
        </w:rPr>
        <w:t>предпосылки правосознания и социальные компетенции</w:t>
      </w:r>
      <w:r>
        <w:rPr>
          <w:spacing w:val="1"/>
          <w:sz w:val="24"/>
        </w:rPr>
        <w:t xml:space="preserve"> </w:t>
      </w:r>
      <w:r>
        <w:rPr>
          <w:sz w:val="24"/>
        </w:rPr>
        <w:t>— способность ставить цели и</w:t>
      </w:r>
      <w:r>
        <w:rPr>
          <w:spacing w:val="-57"/>
          <w:sz w:val="24"/>
        </w:rPr>
        <w:t xml:space="preserve"> </w:t>
      </w:r>
      <w:r>
        <w:rPr>
          <w:sz w:val="24"/>
        </w:rPr>
        <w:t>строить жизненные планы с учётом своих потребностей и интересов, а также социально</w:t>
      </w:r>
      <w:r>
        <w:rPr>
          <w:spacing w:val="-57"/>
          <w:sz w:val="24"/>
        </w:rPr>
        <w:t xml:space="preserve"> </w:t>
      </w:r>
      <w:r>
        <w:rPr>
          <w:sz w:val="24"/>
        </w:rPr>
        <w:t>значимых</w:t>
      </w:r>
      <w:r>
        <w:rPr>
          <w:spacing w:val="-4"/>
          <w:sz w:val="24"/>
        </w:rPr>
        <w:t xml:space="preserve"> </w:t>
      </w:r>
      <w:r>
        <w:rPr>
          <w:sz w:val="24"/>
        </w:rPr>
        <w:t>сфер</w:t>
      </w:r>
      <w:r>
        <w:rPr>
          <w:spacing w:val="1"/>
          <w:sz w:val="24"/>
        </w:rPr>
        <w:t xml:space="preserve"> </w:t>
      </w:r>
      <w:r>
        <w:rPr>
          <w:sz w:val="24"/>
        </w:rPr>
        <w:t>деятельности</w:t>
      </w:r>
      <w:r>
        <w:rPr>
          <w:spacing w:val="-2"/>
          <w:sz w:val="24"/>
        </w:rPr>
        <w:t xml:space="preserve"> </w:t>
      </w:r>
      <w:r>
        <w:rPr>
          <w:sz w:val="24"/>
        </w:rPr>
        <w:t>в</w:t>
      </w:r>
      <w:r>
        <w:rPr>
          <w:spacing w:val="-2"/>
          <w:sz w:val="24"/>
        </w:rPr>
        <w:t xml:space="preserve"> </w:t>
      </w:r>
      <w:r>
        <w:rPr>
          <w:sz w:val="24"/>
        </w:rPr>
        <w:t>рамках</w:t>
      </w:r>
      <w:r>
        <w:rPr>
          <w:spacing w:val="-4"/>
          <w:sz w:val="24"/>
        </w:rPr>
        <w:t xml:space="preserve"> </w:t>
      </w:r>
      <w:r>
        <w:rPr>
          <w:sz w:val="24"/>
        </w:rPr>
        <w:t>социально-нормативного</w:t>
      </w:r>
      <w:r>
        <w:rPr>
          <w:spacing w:val="5"/>
          <w:sz w:val="24"/>
        </w:rPr>
        <w:t xml:space="preserve"> </w:t>
      </w:r>
      <w:r>
        <w:rPr>
          <w:sz w:val="24"/>
        </w:rPr>
        <w:t>пространства.</w:t>
      </w:r>
    </w:p>
    <w:p w:rsidR="00AC2BF3" w:rsidRDefault="00AC2BF3">
      <w:pPr>
        <w:pStyle w:val="a3"/>
        <w:spacing w:before="8"/>
        <w:ind w:left="0"/>
        <w:jc w:val="left"/>
        <w:rPr>
          <w:sz w:val="28"/>
        </w:rPr>
      </w:pPr>
    </w:p>
    <w:p w:rsidR="00AC2BF3" w:rsidRDefault="0057672D">
      <w:pPr>
        <w:pStyle w:val="3"/>
        <w:spacing w:line="266" w:lineRule="auto"/>
        <w:ind w:left="1107" w:right="480" w:firstLine="4"/>
      </w:pPr>
      <w:r>
        <w:t>Метапредметные</w:t>
      </w:r>
      <w:r>
        <w:rPr>
          <w:spacing w:val="2"/>
        </w:rPr>
        <w:t xml:space="preserve"> </w:t>
      </w:r>
      <w:r>
        <w:t>результаты</w:t>
      </w:r>
      <w:r>
        <w:rPr>
          <w:spacing w:val="3"/>
        </w:rPr>
        <w:t xml:space="preserve"> </w:t>
      </w:r>
      <w:r>
        <w:t>изучения</w:t>
      </w:r>
      <w:r>
        <w:rPr>
          <w:spacing w:val="3"/>
        </w:rPr>
        <w:t xml:space="preserve"> </w:t>
      </w:r>
      <w:r>
        <w:t>истории</w:t>
      </w:r>
      <w:r>
        <w:rPr>
          <w:spacing w:val="4"/>
        </w:rPr>
        <w:t xml:space="preserve"> </w:t>
      </w:r>
      <w:r>
        <w:t>включают</w:t>
      </w:r>
      <w:r>
        <w:rPr>
          <w:spacing w:val="6"/>
        </w:rPr>
        <w:t xml:space="preserve"> </w:t>
      </w:r>
      <w:r>
        <w:t>следующие</w:t>
      </w:r>
      <w:r>
        <w:rPr>
          <w:spacing w:val="7"/>
        </w:rPr>
        <w:t xml:space="preserve"> </w:t>
      </w:r>
      <w:r>
        <w:t>умения</w:t>
      </w:r>
      <w:r>
        <w:rPr>
          <w:spacing w:val="8"/>
        </w:rPr>
        <w:t xml:space="preserve"> </w:t>
      </w:r>
      <w:r>
        <w:t>и</w:t>
      </w:r>
      <w:r>
        <w:rPr>
          <w:spacing w:val="-57"/>
        </w:rPr>
        <w:t xml:space="preserve"> </w:t>
      </w:r>
      <w:r>
        <w:t>навыки:</w:t>
      </w:r>
    </w:p>
    <w:p w:rsidR="00AC2BF3" w:rsidRDefault="0057672D">
      <w:pPr>
        <w:pStyle w:val="a4"/>
        <w:numPr>
          <w:ilvl w:val="1"/>
          <w:numId w:val="9"/>
        </w:numPr>
        <w:tabs>
          <w:tab w:val="left" w:pos="1678"/>
          <w:tab w:val="left" w:pos="1679"/>
        </w:tabs>
        <w:spacing w:before="14"/>
        <w:ind w:right="523"/>
        <w:jc w:val="left"/>
        <w:rPr>
          <w:sz w:val="24"/>
        </w:rPr>
      </w:pPr>
      <w:r>
        <w:rPr>
          <w:sz w:val="24"/>
        </w:rPr>
        <w:t>освоенные</w:t>
      </w:r>
      <w:r>
        <w:rPr>
          <w:spacing w:val="-9"/>
          <w:sz w:val="24"/>
        </w:rPr>
        <w:t xml:space="preserve"> </w:t>
      </w:r>
      <w:r>
        <w:rPr>
          <w:sz w:val="24"/>
        </w:rPr>
        <w:t>обучающимися</w:t>
      </w:r>
      <w:r>
        <w:rPr>
          <w:spacing w:val="-4"/>
          <w:sz w:val="24"/>
        </w:rPr>
        <w:t xml:space="preserve"> </w:t>
      </w:r>
      <w:r>
        <w:rPr>
          <w:sz w:val="24"/>
        </w:rPr>
        <w:t>межпредметные</w:t>
      </w:r>
      <w:r>
        <w:rPr>
          <w:spacing w:val="-8"/>
          <w:sz w:val="24"/>
        </w:rPr>
        <w:t xml:space="preserve"> </w:t>
      </w:r>
      <w:r>
        <w:rPr>
          <w:sz w:val="24"/>
        </w:rPr>
        <w:t>понятия</w:t>
      </w:r>
      <w:r>
        <w:rPr>
          <w:spacing w:val="-4"/>
          <w:sz w:val="24"/>
        </w:rPr>
        <w:t xml:space="preserve"> </w:t>
      </w:r>
      <w:r>
        <w:rPr>
          <w:sz w:val="24"/>
        </w:rPr>
        <w:t>и</w:t>
      </w:r>
      <w:r>
        <w:rPr>
          <w:spacing w:val="-7"/>
          <w:sz w:val="24"/>
        </w:rPr>
        <w:t xml:space="preserve"> </w:t>
      </w:r>
      <w:r>
        <w:rPr>
          <w:sz w:val="24"/>
        </w:rPr>
        <w:t>универсальные</w:t>
      </w:r>
      <w:r>
        <w:rPr>
          <w:spacing w:val="1"/>
          <w:sz w:val="24"/>
        </w:rPr>
        <w:t xml:space="preserve"> </w:t>
      </w:r>
      <w:r>
        <w:rPr>
          <w:sz w:val="24"/>
        </w:rPr>
        <w:t>учебные</w:t>
      </w:r>
      <w:r>
        <w:rPr>
          <w:spacing w:val="-4"/>
          <w:sz w:val="24"/>
        </w:rPr>
        <w:t xml:space="preserve"> </w:t>
      </w:r>
      <w:r>
        <w:rPr>
          <w:sz w:val="24"/>
        </w:rPr>
        <w:t>действия</w:t>
      </w:r>
      <w:r>
        <w:rPr>
          <w:spacing w:val="-57"/>
          <w:sz w:val="24"/>
        </w:rPr>
        <w:t xml:space="preserve"> </w:t>
      </w:r>
      <w:r>
        <w:rPr>
          <w:sz w:val="24"/>
        </w:rPr>
        <w:t>(познавательные, коммуникативные, регулятивные), способность их использовать в</w:t>
      </w:r>
      <w:r>
        <w:rPr>
          <w:spacing w:val="1"/>
          <w:sz w:val="24"/>
        </w:rPr>
        <w:t xml:space="preserve"> </w:t>
      </w:r>
      <w:r>
        <w:rPr>
          <w:sz w:val="24"/>
        </w:rPr>
        <w:t>учебной,</w:t>
      </w:r>
      <w:r>
        <w:rPr>
          <w:spacing w:val="-2"/>
          <w:sz w:val="24"/>
        </w:rPr>
        <w:t xml:space="preserve"> </w:t>
      </w:r>
      <w:r>
        <w:rPr>
          <w:sz w:val="24"/>
        </w:rPr>
        <w:t>познавательной</w:t>
      </w:r>
      <w:r>
        <w:rPr>
          <w:spacing w:val="2"/>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практике;</w:t>
      </w:r>
    </w:p>
    <w:p w:rsidR="00AC2BF3" w:rsidRDefault="0057672D">
      <w:pPr>
        <w:pStyle w:val="a4"/>
        <w:numPr>
          <w:ilvl w:val="1"/>
          <w:numId w:val="9"/>
        </w:numPr>
        <w:tabs>
          <w:tab w:val="left" w:pos="1678"/>
          <w:tab w:val="left" w:pos="1679"/>
        </w:tabs>
        <w:ind w:right="548"/>
        <w:jc w:val="left"/>
        <w:rPr>
          <w:sz w:val="24"/>
        </w:rPr>
      </w:pPr>
      <w:r>
        <w:rPr>
          <w:sz w:val="24"/>
        </w:rPr>
        <w:t>готовность</w:t>
      </w:r>
      <w:r>
        <w:rPr>
          <w:spacing w:val="-5"/>
          <w:sz w:val="24"/>
        </w:rPr>
        <w:t xml:space="preserve"> </w:t>
      </w:r>
      <w:r>
        <w:rPr>
          <w:sz w:val="24"/>
        </w:rPr>
        <w:t>к</w:t>
      </w:r>
      <w:r>
        <w:rPr>
          <w:spacing w:val="-3"/>
          <w:sz w:val="24"/>
        </w:rPr>
        <w:t xml:space="preserve"> </w:t>
      </w:r>
      <w:r>
        <w:rPr>
          <w:sz w:val="24"/>
        </w:rPr>
        <w:t>самостоятельному</w:t>
      </w:r>
      <w:r>
        <w:rPr>
          <w:spacing w:val="-11"/>
          <w:sz w:val="24"/>
        </w:rPr>
        <w:t xml:space="preserve"> </w:t>
      </w:r>
      <w:r>
        <w:rPr>
          <w:sz w:val="24"/>
        </w:rPr>
        <w:t>планированию</w:t>
      </w:r>
      <w:r>
        <w:rPr>
          <w:spacing w:val="-9"/>
          <w:sz w:val="24"/>
        </w:rPr>
        <w:t xml:space="preserve"> </w:t>
      </w:r>
      <w:r>
        <w:rPr>
          <w:sz w:val="24"/>
        </w:rPr>
        <w:t>и</w:t>
      </w:r>
      <w:r>
        <w:rPr>
          <w:spacing w:val="-5"/>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57"/>
          <w:sz w:val="24"/>
        </w:rPr>
        <w:t xml:space="preserve"> </w:t>
      </w:r>
      <w:r>
        <w:rPr>
          <w:sz w:val="24"/>
        </w:rPr>
        <w:t>и организации учебного сотрудничества с педагогами и сверстниками, к участию в</w:t>
      </w:r>
      <w:r>
        <w:rPr>
          <w:spacing w:val="1"/>
          <w:sz w:val="24"/>
        </w:rPr>
        <w:t xml:space="preserve"> </w:t>
      </w:r>
      <w:r>
        <w:rPr>
          <w:sz w:val="24"/>
        </w:rPr>
        <w:t>построении</w:t>
      </w:r>
      <w:r>
        <w:rPr>
          <w:spacing w:val="-3"/>
          <w:sz w:val="24"/>
        </w:rPr>
        <w:t xml:space="preserve"> </w:t>
      </w:r>
      <w:r>
        <w:rPr>
          <w:sz w:val="24"/>
        </w:rPr>
        <w:t>индивидуальной</w:t>
      </w:r>
      <w:r>
        <w:rPr>
          <w:spacing w:val="-2"/>
          <w:sz w:val="24"/>
        </w:rPr>
        <w:t xml:space="preserve"> </w:t>
      </w:r>
      <w:r>
        <w:rPr>
          <w:sz w:val="24"/>
        </w:rPr>
        <w:t>образовательной</w:t>
      </w:r>
      <w:r>
        <w:rPr>
          <w:spacing w:val="-3"/>
          <w:sz w:val="24"/>
        </w:rPr>
        <w:t xml:space="preserve"> </w:t>
      </w:r>
      <w:r>
        <w:rPr>
          <w:sz w:val="24"/>
        </w:rPr>
        <w:t>траектории;</w:t>
      </w:r>
    </w:p>
    <w:p w:rsidR="00AC2BF3" w:rsidRDefault="0057672D">
      <w:pPr>
        <w:pStyle w:val="a4"/>
        <w:numPr>
          <w:ilvl w:val="1"/>
          <w:numId w:val="9"/>
        </w:numPr>
        <w:tabs>
          <w:tab w:val="left" w:pos="1678"/>
          <w:tab w:val="left" w:pos="1679"/>
        </w:tabs>
        <w:spacing w:line="293" w:lineRule="exact"/>
        <w:jc w:val="left"/>
        <w:rPr>
          <w:sz w:val="24"/>
        </w:rPr>
      </w:pPr>
      <w:r>
        <w:rPr>
          <w:sz w:val="24"/>
        </w:rPr>
        <w:t>овладение</w:t>
      </w:r>
      <w:r>
        <w:rPr>
          <w:spacing w:val="-7"/>
          <w:sz w:val="24"/>
        </w:rPr>
        <w:t xml:space="preserve"> </w:t>
      </w:r>
      <w:r>
        <w:rPr>
          <w:sz w:val="24"/>
        </w:rPr>
        <w:t>навыками</w:t>
      </w:r>
      <w:r>
        <w:rPr>
          <w:spacing w:val="-2"/>
          <w:sz w:val="24"/>
        </w:rPr>
        <w:t xml:space="preserve"> </w:t>
      </w:r>
      <w:r>
        <w:rPr>
          <w:sz w:val="24"/>
        </w:rPr>
        <w:t>работы с</w:t>
      </w:r>
      <w:r>
        <w:rPr>
          <w:spacing w:val="-7"/>
          <w:sz w:val="24"/>
        </w:rPr>
        <w:t xml:space="preserve"> </w:t>
      </w:r>
      <w:r>
        <w:rPr>
          <w:sz w:val="24"/>
        </w:rPr>
        <w:t>информацией.</w:t>
      </w:r>
    </w:p>
    <w:p w:rsidR="00AC2BF3" w:rsidRDefault="00AC2BF3">
      <w:pPr>
        <w:pStyle w:val="a3"/>
        <w:spacing w:before="11"/>
        <w:ind w:left="0"/>
        <w:jc w:val="left"/>
        <w:rPr>
          <w:sz w:val="27"/>
        </w:rPr>
      </w:pPr>
    </w:p>
    <w:p w:rsidR="00AC2BF3" w:rsidRDefault="0057672D">
      <w:pPr>
        <w:pStyle w:val="3"/>
        <w:ind w:left="1112"/>
      </w:pPr>
      <w:r>
        <w:t>Предметные</w:t>
      </w:r>
      <w:r>
        <w:rPr>
          <w:spacing w:val="-4"/>
        </w:rPr>
        <w:t xml:space="preserve"> </w:t>
      </w:r>
      <w:r>
        <w:t>результаты</w:t>
      </w:r>
      <w:r>
        <w:rPr>
          <w:spacing w:val="-7"/>
        </w:rPr>
        <w:t xml:space="preserve"> </w:t>
      </w:r>
      <w:r>
        <w:t>изучения</w:t>
      </w:r>
      <w:r>
        <w:rPr>
          <w:spacing w:val="-3"/>
        </w:rPr>
        <w:t xml:space="preserve"> </w:t>
      </w:r>
      <w:r>
        <w:t>истории</w:t>
      </w:r>
      <w:r>
        <w:rPr>
          <w:spacing w:val="-3"/>
        </w:rPr>
        <w:t xml:space="preserve"> </w:t>
      </w:r>
      <w:r>
        <w:t>включают:</w:t>
      </w:r>
    </w:p>
    <w:p w:rsidR="00AC2BF3" w:rsidRDefault="0057672D">
      <w:pPr>
        <w:pStyle w:val="a4"/>
        <w:numPr>
          <w:ilvl w:val="2"/>
          <w:numId w:val="9"/>
        </w:numPr>
        <w:tabs>
          <w:tab w:val="left" w:pos="1981"/>
        </w:tabs>
        <w:spacing w:before="43"/>
        <w:ind w:right="585" w:hanging="360"/>
        <w:jc w:val="left"/>
        <w:rPr>
          <w:sz w:val="24"/>
        </w:rPr>
      </w:pPr>
      <w:r>
        <w:rPr>
          <w:sz w:val="24"/>
        </w:rPr>
        <w:t>знание основных дат, этапов и ключевых событий истории Древнего мира;</w:t>
      </w:r>
      <w:r>
        <w:rPr>
          <w:spacing w:val="1"/>
          <w:sz w:val="24"/>
        </w:rPr>
        <w:t xml:space="preserve"> </w:t>
      </w:r>
      <w:r>
        <w:rPr>
          <w:sz w:val="24"/>
        </w:rPr>
        <w:t>выдающихся</w:t>
      </w:r>
      <w:r>
        <w:rPr>
          <w:spacing w:val="-3"/>
          <w:sz w:val="24"/>
        </w:rPr>
        <w:t xml:space="preserve"> </w:t>
      </w:r>
      <w:r>
        <w:rPr>
          <w:sz w:val="24"/>
        </w:rPr>
        <w:t>деятелей</w:t>
      </w:r>
      <w:r>
        <w:rPr>
          <w:spacing w:val="-1"/>
          <w:sz w:val="24"/>
        </w:rPr>
        <w:t xml:space="preserve"> </w:t>
      </w:r>
      <w:r>
        <w:rPr>
          <w:sz w:val="24"/>
        </w:rPr>
        <w:t>всеобщей</w:t>
      </w:r>
      <w:r>
        <w:rPr>
          <w:spacing w:val="-6"/>
          <w:sz w:val="24"/>
        </w:rPr>
        <w:t xml:space="preserve"> </w:t>
      </w:r>
      <w:r>
        <w:rPr>
          <w:sz w:val="24"/>
        </w:rPr>
        <w:t>истории</w:t>
      </w:r>
      <w:r>
        <w:rPr>
          <w:spacing w:val="-6"/>
          <w:sz w:val="24"/>
        </w:rPr>
        <w:t xml:space="preserve"> </w:t>
      </w:r>
      <w:r>
        <w:rPr>
          <w:sz w:val="24"/>
        </w:rPr>
        <w:t>данного</w:t>
      </w:r>
      <w:r>
        <w:rPr>
          <w:spacing w:val="-2"/>
          <w:sz w:val="24"/>
        </w:rPr>
        <w:t xml:space="preserve"> </w:t>
      </w:r>
      <w:r>
        <w:rPr>
          <w:sz w:val="24"/>
        </w:rPr>
        <w:t>периода;</w:t>
      </w:r>
      <w:r>
        <w:rPr>
          <w:spacing w:val="-7"/>
          <w:sz w:val="24"/>
        </w:rPr>
        <w:t xml:space="preserve"> </w:t>
      </w:r>
      <w:r>
        <w:rPr>
          <w:sz w:val="24"/>
        </w:rPr>
        <w:t>важнейших</w:t>
      </w:r>
      <w:r>
        <w:rPr>
          <w:spacing w:val="-6"/>
          <w:sz w:val="24"/>
        </w:rPr>
        <w:t xml:space="preserve"> </w:t>
      </w:r>
      <w:r>
        <w:rPr>
          <w:sz w:val="24"/>
        </w:rPr>
        <w:t>достижений</w:t>
      </w:r>
      <w:r>
        <w:rPr>
          <w:spacing w:val="-57"/>
          <w:sz w:val="24"/>
        </w:rPr>
        <w:t xml:space="preserve"> </w:t>
      </w:r>
      <w:r>
        <w:rPr>
          <w:sz w:val="24"/>
        </w:rPr>
        <w:t>культуры</w:t>
      </w:r>
      <w:r>
        <w:rPr>
          <w:spacing w:val="-3"/>
          <w:sz w:val="24"/>
        </w:rPr>
        <w:t xml:space="preserve"> </w:t>
      </w:r>
      <w:r>
        <w:rPr>
          <w:sz w:val="24"/>
        </w:rPr>
        <w:t>и</w:t>
      </w:r>
      <w:r>
        <w:rPr>
          <w:spacing w:val="-2"/>
          <w:sz w:val="24"/>
        </w:rPr>
        <w:t xml:space="preserve"> </w:t>
      </w:r>
      <w:r>
        <w:rPr>
          <w:sz w:val="24"/>
        </w:rPr>
        <w:t>системы</w:t>
      </w:r>
      <w:r>
        <w:rPr>
          <w:spacing w:val="-7"/>
          <w:sz w:val="24"/>
        </w:rPr>
        <w:t xml:space="preserve"> </w:t>
      </w:r>
      <w:r>
        <w:rPr>
          <w:sz w:val="24"/>
        </w:rPr>
        <w:t>ценностей,</w:t>
      </w:r>
      <w:r>
        <w:rPr>
          <w:spacing w:val="-1"/>
          <w:sz w:val="24"/>
        </w:rPr>
        <w:t xml:space="preserve"> </w:t>
      </w:r>
      <w:r>
        <w:rPr>
          <w:sz w:val="24"/>
        </w:rPr>
        <w:t>сформировавшихся</w:t>
      </w:r>
      <w:r>
        <w:rPr>
          <w:spacing w:val="-3"/>
          <w:sz w:val="24"/>
        </w:rPr>
        <w:t xml:space="preserve"> </w:t>
      </w:r>
      <w:r>
        <w:rPr>
          <w:sz w:val="24"/>
        </w:rPr>
        <w:t>в</w:t>
      </w:r>
      <w:r>
        <w:rPr>
          <w:spacing w:val="-3"/>
          <w:sz w:val="24"/>
        </w:rPr>
        <w:t xml:space="preserve"> </w:t>
      </w:r>
      <w:r>
        <w:rPr>
          <w:sz w:val="24"/>
        </w:rPr>
        <w:t>ходе</w:t>
      </w:r>
      <w:r>
        <w:rPr>
          <w:spacing w:val="-4"/>
          <w:sz w:val="24"/>
        </w:rPr>
        <w:t xml:space="preserve"> </w:t>
      </w:r>
      <w:r>
        <w:rPr>
          <w:sz w:val="24"/>
        </w:rPr>
        <w:t>исторического развития;</w:t>
      </w:r>
    </w:p>
    <w:p w:rsidR="00AC2BF3" w:rsidRDefault="0057672D">
      <w:pPr>
        <w:pStyle w:val="a4"/>
        <w:numPr>
          <w:ilvl w:val="2"/>
          <w:numId w:val="9"/>
        </w:numPr>
        <w:tabs>
          <w:tab w:val="left" w:pos="1981"/>
        </w:tabs>
        <w:ind w:right="591" w:hanging="360"/>
        <w:jc w:val="left"/>
        <w:rPr>
          <w:sz w:val="24"/>
        </w:rPr>
      </w:pPr>
      <w:r>
        <w:rPr>
          <w:sz w:val="24"/>
        </w:rPr>
        <w:t>формирование умений определять последовательность, длительность исторических</w:t>
      </w:r>
      <w:r>
        <w:rPr>
          <w:spacing w:val="1"/>
          <w:sz w:val="24"/>
        </w:rPr>
        <w:t xml:space="preserve"> </w:t>
      </w:r>
      <w:r>
        <w:rPr>
          <w:sz w:val="24"/>
        </w:rPr>
        <w:t>событий, явлений, процессов; соотносить события истории разных стран и народов</w:t>
      </w:r>
      <w:r>
        <w:rPr>
          <w:spacing w:val="-57"/>
          <w:sz w:val="24"/>
        </w:rPr>
        <w:t xml:space="preserve"> </w:t>
      </w:r>
      <w:r>
        <w:rPr>
          <w:sz w:val="24"/>
        </w:rPr>
        <w:t>с историческими периодами; синхронизировать события (явления, процессы)</w:t>
      </w:r>
      <w:r>
        <w:rPr>
          <w:spacing w:val="1"/>
          <w:sz w:val="24"/>
        </w:rPr>
        <w:t xml:space="preserve"> </w:t>
      </w:r>
      <w:r>
        <w:rPr>
          <w:sz w:val="24"/>
        </w:rPr>
        <w:t>истории</w:t>
      </w:r>
      <w:r>
        <w:rPr>
          <w:spacing w:val="-1"/>
          <w:sz w:val="24"/>
        </w:rPr>
        <w:t xml:space="preserve"> </w:t>
      </w:r>
      <w:r>
        <w:rPr>
          <w:sz w:val="24"/>
        </w:rPr>
        <w:t>разных</w:t>
      </w:r>
      <w:r>
        <w:rPr>
          <w:spacing w:val="-7"/>
          <w:sz w:val="24"/>
        </w:rPr>
        <w:t xml:space="preserve"> </w:t>
      </w:r>
      <w:r>
        <w:rPr>
          <w:sz w:val="24"/>
        </w:rPr>
        <w:t>стран</w:t>
      </w:r>
      <w:r>
        <w:rPr>
          <w:spacing w:val="-2"/>
          <w:sz w:val="24"/>
        </w:rPr>
        <w:t xml:space="preserve"> </w:t>
      </w:r>
      <w:r>
        <w:rPr>
          <w:sz w:val="24"/>
        </w:rPr>
        <w:t>и</w:t>
      </w:r>
      <w:r>
        <w:rPr>
          <w:spacing w:val="-6"/>
          <w:sz w:val="24"/>
        </w:rPr>
        <w:t xml:space="preserve"> </w:t>
      </w:r>
      <w:r>
        <w:rPr>
          <w:sz w:val="24"/>
        </w:rPr>
        <w:t>народов;</w:t>
      </w:r>
      <w:r>
        <w:rPr>
          <w:spacing w:val="-6"/>
          <w:sz w:val="24"/>
        </w:rPr>
        <w:t xml:space="preserve"> </w:t>
      </w:r>
      <w:r>
        <w:rPr>
          <w:sz w:val="24"/>
        </w:rPr>
        <w:t>определять</w:t>
      </w:r>
      <w:r>
        <w:rPr>
          <w:spacing w:val="-2"/>
          <w:sz w:val="24"/>
        </w:rPr>
        <w:t xml:space="preserve"> </w:t>
      </w:r>
      <w:r>
        <w:rPr>
          <w:sz w:val="24"/>
        </w:rPr>
        <w:t>современников</w:t>
      </w:r>
      <w:r>
        <w:rPr>
          <w:spacing w:val="-5"/>
          <w:sz w:val="24"/>
        </w:rPr>
        <w:t xml:space="preserve"> </w:t>
      </w:r>
      <w:r>
        <w:rPr>
          <w:sz w:val="24"/>
        </w:rPr>
        <w:t>исторических</w:t>
      </w:r>
      <w:r>
        <w:rPr>
          <w:spacing w:val="-6"/>
          <w:sz w:val="24"/>
        </w:rPr>
        <w:t xml:space="preserve"> </w:t>
      </w:r>
      <w:r>
        <w:rPr>
          <w:sz w:val="24"/>
        </w:rPr>
        <w:t>событий</w:t>
      </w:r>
      <w:r>
        <w:rPr>
          <w:spacing w:val="-57"/>
          <w:sz w:val="24"/>
        </w:rPr>
        <w:t xml:space="preserve"> </w:t>
      </w:r>
      <w:r>
        <w:rPr>
          <w:sz w:val="24"/>
        </w:rPr>
        <w:t>(явлений,</w:t>
      </w:r>
      <w:r>
        <w:rPr>
          <w:spacing w:val="-2"/>
          <w:sz w:val="24"/>
        </w:rPr>
        <w:t xml:space="preserve"> </w:t>
      </w:r>
      <w:r>
        <w:rPr>
          <w:sz w:val="24"/>
        </w:rPr>
        <w:t>процессов);</w:t>
      </w:r>
    </w:p>
    <w:p w:rsidR="00AC2BF3" w:rsidRDefault="0057672D">
      <w:pPr>
        <w:pStyle w:val="a4"/>
        <w:numPr>
          <w:ilvl w:val="2"/>
          <w:numId w:val="9"/>
        </w:numPr>
        <w:tabs>
          <w:tab w:val="left" w:pos="2043"/>
          <w:tab w:val="left" w:pos="2044"/>
        </w:tabs>
        <w:ind w:right="605" w:hanging="360"/>
        <w:jc w:val="left"/>
        <w:rPr>
          <w:sz w:val="24"/>
        </w:rPr>
      </w:pPr>
      <w:r>
        <w:rPr>
          <w:sz w:val="24"/>
        </w:rPr>
        <w:t>формирование умений использовать легенду исторической карты/схемы,</w:t>
      </w:r>
      <w:r>
        <w:rPr>
          <w:spacing w:val="1"/>
          <w:sz w:val="24"/>
        </w:rPr>
        <w:t xml:space="preserve"> </w:t>
      </w:r>
      <w:r>
        <w:rPr>
          <w:sz w:val="24"/>
        </w:rPr>
        <w:t>показывать и называть обозначенное на карте пространство (географические</w:t>
      </w:r>
      <w:r>
        <w:rPr>
          <w:spacing w:val="1"/>
          <w:sz w:val="24"/>
        </w:rPr>
        <w:t xml:space="preserve"> </w:t>
      </w:r>
      <w:r>
        <w:rPr>
          <w:sz w:val="24"/>
        </w:rPr>
        <w:t>объекты, территории расселения наро дов, государства и т. п.), места, где</w:t>
      </w:r>
      <w:r>
        <w:rPr>
          <w:spacing w:val="1"/>
          <w:sz w:val="24"/>
        </w:rPr>
        <w:t xml:space="preserve"> </w:t>
      </w:r>
      <w:r>
        <w:rPr>
          <w:sz w:val="24"/>
        </w:rPr>
        <w:t>произошли изучаемые события (явления, процессы), рассказывать о ходе</w:t>
      </w:r>
      <w:r>
        <w:rPr>
          <w:spacing w:val="1"/>
          <w:sz w:val="24"/>
        </w:rPr>
        <w:t xml:space="preserve"> </w:t>
      </w:r>
      <w:r>
        <w:rPr>
          <w:sz w:val="24"/>
        </w:rPr>
        <w:t>исторических событий, процессов, характеризовать социально-экономическое</w:t>
      </w:r>
      <w:r>
        <w:rPr>
          <w:spacing w:val="1"/>
          <w:sz w:val="24"/>
        </w:rPr>
        <w:t xml:space="preserve"> </w:t>
      </w:r>
      <w:r>
        <w:rPr>
          <w:sz w:val="24"/>
        </w:rPr>
        <w:t>развитие</w:t>
      </w:r>
      <w:r>
        <w:rPr>
          <w:spacing w:val="-8"/>
          <w:sz w:val="24"/>
        </w:rPr>
        <w:t xml:space="preserve"> </w:t>
      </w:r>
      <w:r>
        <w:rPr>
          <w:sz w:val="24"/>
        </w:rPr>
        <w:t>изучаемых</w:t>
      </w:r>
      <w:r>
        <w:rPr>
          <w:spacing w:val="-7"/>
          <w:sz w:val="24"/>
        </w:rPr>
        <w:t xml:space="preserve"> </w:t>
      </w:r>
      <w:r>
        <w:rPr>
          <w:sz w:val="24"/>
        </w:rPr>
        <w:t>регионов,</w:t>
      </w:r>
      <w:r>
        <w:rPr>
          <w:spacing w:val="-5"/>
          <w:sz w:val="24"/>
        </w:rPr>
        <w:t xml:space="preserve"> </w:t>
      </w:r>
      <w:r>
        <w:rPr>
          <w:sz w:val="24"/>
        </w:rPr>
        <w:t>геополитическое</w:t>
      </w:r>
      <w:r>
        <w:rPr>
          <w:spacing w:val="-3"/>
          <w:sz w:val="24"/>
        </w:rPr>
        <w:t xml:space="preserve"> </w:t>
      </w:r>
      <w:r>
        <w:rPr>
          <w:sz w:val="24"/>
        </w:rPr>
        <w:t>положение</w:t>
      </w:r>
      <w:r>
        <w:rPr>
          <w:spacing w:val="-7"/>
          <w:sz w:val="24"/>
        </w:rPr>
        <w:t xml:space="preserve"> </w:t>
      </w:r>
      <w:r>
        <w:rPr>
          <w:sz w:val="24"/>
        </w:rPr>
        <w:t>государств в</w:t>
      </w:r>
      <w:r>
        <w:rPr>
          <w:spacing w:val="-1"/>
          <w:sz w:val="24"/>
        </w:rPr>
        <w:t xml:space="preserve"> </w:t>
      </w:r>
      <w:r>
        <w:rPr>
          <w:sz w:val="24"/>
        </w:rPr>
        <w:t>указанный</w:t>
      </w:r>
      <w:r>
        <w:rPr>
          <w:spacing w:val="-57"/>
          <w:sz w:val="24"/>
        </w:rPr>
        <w:t xml:space="preserve"> </w:t>
      </w:r>
      <w:r>
        <w:rPr>
          <w:sz w:val="24"/>
        </w:rPr>
        <w:t>период; соотносить информацию тематических и общих (обзорных) исторических</w:t>
      </w:r>
      <w:r>
        <w:rPr>
          <w:spacing w:val="1"/>
          <w:sz w:val="24"/>
        </w:rPr>
        <w:t xml:space="preserve"> </w:t>
      </w:r>
      <w:r>
        <w:rPr>
          <w:sz w:val="24"/>
        </w:rPr>
        <w:t>карт;</w:t>
      </w:r>
    </w:p>
    <w:p w:rsidR="00AC2BF3" w:rsidRDefault="0057672D">
      <w:pPr>
        <w:pStyle w:val="a4"/>
        <w:numPr>
          <w:ilvl w:val="2"/>
          <w:numId w:val="9"/>
        </w:numPr>
        <w:tabs>
          <w:tab w:val="left" w:pos="1981"/>
        </w:tabs>
        <w:ind w:right="739" w:hanging="360"/>
        <w:jc w:val="left"/>
        <w:rPr>
          <w:sz w:val="24"/>
        </w:rPr>
      </w:pPr>
      <w:r>
        <w:rPr>
          <w:sz w:val="24"/>
        </w:rPr>
        <w:t>формирование умений проводить атрибуцию текстового исторического источника</w:t>
      </w:r>
      <w:r>
        <w:rPr>
          <w:spacing w:val="-57"/>
          <w:sz w:val="24"/>
        </w:rPr>
        <w:t xml:space="preserve"> </w:t>
      </w:r>
      <w:r>
        <w:rPr>
          <w:sz w:val="24"/>
        </w:rPr>
        <w:t>(определять его авторство, время и место создания, события, явления, процессы, о</w:t>
      </w:r>
      <w:r>
        <w:rPr>
          <w:spacing w:val="-57"/>
          <w:sz w:val="24"/>
        </w:rPr>
        <w:t xml:space="preserve"> </w:t>
      </w:r>
      <w:r>
        <w:rPr>
          <w:sz w:val="24"/>
        </w:rPr>
        <w:t>которых идёт речь, и др.); анализировать текст исторического источника с точки</w:t>
      </w:r>
      <w:r>
        <w:rPr>
          <w:spacing w:val="1"/>
          <w:sz w:val="24"/>
        </w:rPr>
        <w:t xml:space="preserve"> </w:t>
      </w:r>
      <w:r>
        <w:rPr>
          <w:sz w:val="24"/>
        </w:rPr>
        <w:t>зрения его темы, цели создания, основной мысли, основной и дополнительной</w:t>
      </w:r>
      <w:r>
        <w:rPr>
          <w:spacing w:val="1"/>
          <w:sz w:val="24"/>
        </w:rPr>
        <w:t xml:space="preserve"> </w:t>
      </w:r>
      <w:r>
        <w:rPr>
          <w:sz w:val="24"/>
        </w:rPr>
        <w:t>информации;</w:t>
      </w:r>
      <w:r>
        <w:rPr>
          <w:spacing w:val="-7"/>
          <w:sz w:val="24"/>
        </w:rPr>
        <w:t xml:space="preserve"> </w:t>
      </w:r>
      <w:r>
        <w:rPr>
          <w:sz w:val="24"/>
        </w:rPr>
        <w:t>анализировать</w:t>
      </w:r>
      <w:r>
        <w:rPr>
          <w:spacing w:val="-4"/>
          <w:sz w:val="24"/>
        </w:rPr>
        <w:t xml:space="preserve"> </w:t>
      </w:r>
      <w:r>
        <w:rPr>
          <w:sz w:val="24"/>
        </w:rPr>
        <w:t>позицию</w:t>
      </w:r>
      <w:r>
        <w:rPr>
          <w:spacing w:val="-3"/>
          <w:sz w:val="24"/>
        </w:rPr>
        <w:t xml:space="preserve"> </w:t>
      </w:r>
      <w:r>
        <w:rPr>
          <w:sz w:val="24"/>
        </w:rPr>
        <w:t>автора</w:t>
      </w:r>
      <w:r>
        <w:rPr>
          <w:spacing w:val="-2"/>
          <w:sz w:val="24"/>
        </w:rPr>
        <w:t xml:space="preserve"> </w:t>
      </w:r>
      <w:r>
        <w:rPr>
          <w:sz w:val="24"/>
        </w:rPr>
        <w:t>документа</w:t>
      </w:r>
      <w:r>
        <w:rPr>
          <w:spacing w:val="-2"/>
          <w:sz w:val="24"/>
        </w:rPr>
        <w:t xml:space="preserve"> </w:t>
      </w:r>
      <w:r>
        <w:rPr>
          <w:sz w:val="24"/>
        </w:rPr>
        <w:t>и</w:t>
      </w:r>
      <w:r>
        <w:rPr>
          <w:spacing w:val="3"/>
          <w:sz w:val="24"/>
        </w:rPr>
        <w:t xml:space="preserve"> </w:t>
      </w:r>
      <w:r>
        <w:rPr>
          <w:sz w:val="24"/>
        </w:rPr>
        <w:t>участников событий</w:t>
      </w:r>
    </w:p>
    <w:p w:rsidR="00AC2BF3" w:rsidRDefault="00AC2BF3">
      <w:pPr>
        <w:rPr>
          <w:sz w:val="24"/>
        </w:rPr>
        <w:sectPr w:rsidR="00AC2BF3">
          <w:pgSz w:w="11910" w:h="16840"/>
          <w:pgMar w:top="920" w:right="0" w:bottom="1840" w:left="660" w:header="0" w:footer="1566" w:gutter="0"/>
          <w:cols w:space="720"/>
        </w:sectPr>
      </w:pPr>
    </w:p>
    <w:p w:rsidR="00AC2BF3" w:rsidRDefault="0057672D">
      <w:pPr>
        <w:pStyle w:val="a3"/>
        <w:spacing w:before="76"/>
        <w:ind w:left="2038" w:right="605"/>
        <w:jc w:val="left"/>
      </w:pPr>
      <w:r>
        <w:lastRenderedPageBreak/>
        <w:t>(процессов), описываемых в историческом источнике; отвечать на вопросы по</w:t>
      </w:r>
      <w:r>
        <w:rPr>
          <w:spacing w:val="1"/>
        </w:rPr>
        <w:t xml:space="preserve"> </w:t>
      </w:r>
      <w:r>
        <w:t>содержанию исторического источника и составлять на его основе план, таблицу,</w:t>
      </w:r>
      <w:r>
        <w:rPr>
          <w:spacing w:val="1"/>
        </w:rPr>
        <w:t xml:space="preserve"> </w:t>
      </w:r>
      <w:r>
        <w:t>схему; соотносить содержание текстового исторического источника с другими</w:t>
      </w:r>
      <w:r>
        <w:rPr>
          <w:spacing w:val="1"/>
        </w:rPr>
        <w:t xml:space="preserve"> </w:t>
      </w:r>
      <w:r>
        <w:t>источниками информации при изучении событий (явлений, процессов); привлекать</w:t>
      </w:r>
      <w:r>
        <w:rPr>
          <w:spacing w:val="-58"/>
        </w:rPr>
        <w:t xml:space="preserve"> </w:t>
      </w:r>
      <w:r>
        <w:t>контекстную</w:t>
      </w:r>
      <w:r>
        <w:rPr>
          <w:spacing w:val="-1"/>
        </w:rPr>
        <w:t xml:space="preserve"> </w:t>
      </w:r>
      <w:r>
        <w:t>информацию</w:t>
      </w:r>
      <w:r>
        <w:rPr>
          <w:spacing w:val="-1"/>
        </w:rPr>
        <w:t xml:space="preserve"> </w:t>
      </w:r>
      <w:r>
        <w:t>для</w:t>
      </w:r>
      <w:r>
        <w:rPr>
          <w:spacing w:val="1"/>
        </w:rPr>
        <w:t xml:space="preserve"> </w:t>
      </w:r>
      <w:r>
        <w:t>анализа</w:t>
      </w:r>
      <w:r>
        <w:rPr>
          <w:spacing w:val="-5"/>
        </w:rPr>
        <w:t xml:space="preserve"> </w:t>
      </w:r>
      <w:r>
        <w:t>исторического</w:t>
      </w:r>
      <w:r>
        <w:rPr>
          <w:spacing w:val="1"/>
        </w:rPr>
        <w:t xml:space="preserve"> </w:t>
      </w:r>
      <w:r>
        <w:t>источника;</w:t>
      </w:r>
    </w:p>
    <w:p w:rsidR="00AC2BF3" w:rsidRDefault="0057672D">
      <w:pPr>
        <w:pStyle w:val="a4"/>
        <w:numPr>
          <w:ilvl w:val="2"/>
          <w:numId w:val="9"/>
        </w:numPr>
        <w:tabs>
          <w:tab w:val="left" w:pos="1981"/>
        </w:tabs>
        <w:ind w:right="504" w:hanging="360"/>
        <w:jc w:val="left"/>
        <w:rPr>
          <w:sz w:val="24"/>
        </w:rPr>
      </w:pPr>
      <w:r>
        <w:rPr>
          <w:sz w:val="24"/>
        </w:rPr>
        <w:t>формирование умений различать основные типы исторических источников;</w:t>
      </w:r>
      <w:r>
        <w:rPr>
          <w:spacing w:val="1"/>
          <w:sz w:val="24"/>
        </w:rPr>
        <w:t xml:space="preserve"> </w:t>
      </w:r>
      <w:r>
        <w:rPr>
          <w:sz w:val="24"/>
        </w:rPr>
        <w:t>соотносить вещественный исторический источник с историческим периодом, к</w:t>
      </w:r>
      <w:r>
        <w:rPr>
          <w:spacing w:val="1"/>
          <w:sz w:val="24"/>
        </w:rPr>
        <w:t xml:space="preserve"> </w:t>
      </w:r>
      <w:r>
        <w:rPr>
          <w:sz w:val="24"/>
        </w:rPr>
        <w:t>которому он относится; описывать вещественный источник; использовать</w:t>
      </w:r>
      <w:r>
        <w:rPr>
          <w:spacing w:val="1"/>
          <w:sz w:val="24"/>
        </w:rPr>
        <w:t xml:space="preserve"> </w:t>
      </w:r>
      <w:r>
        <w:rPr>
          <w:sz w:val="24"/>
        </w:rPr>
        <w:t>вещественные</w:t>
      </w:r>
      <w:r>
        <w:rPr>
          <w:spacing w:val="-4"/>
          <w:sz w:val="24"/>
        </w:rPr>
        <w:t xml:space="preserve"> </w:t>
      </w:r>
      <w:r>
        <w:rPr>
          <w:sz w:val="24"/>
        </w:rPr>
        <w:t>источники</w:t>
      </w:r>
      <w:r>
        <w:rPr>
          <w:spacing w:val="-5"/>
          <w:sz w:val="24"/>
        </w:rPr>
        <w:t xml:space="preserve"> </w:t>
      </w:r>
      <w:r>
        <w:rPr>
          <w:sz w:val="24"/>
        </w:rPr>
        <w:t>для</w:t>
      </w:r>
      <w:r>
        <w:rPr>
          <w:spacing w:val="-3"/>
          <w:sz w:val="24"/>
        </w:rPr>
        <w:t xml:space="preserve"> </w:t>
      </w:r>
      <w:r>
        <w:rPr>
          <w:sz w:val="24"/>
        </w:rPr>
        <w:t>составления</w:t>
      </w:r>
      <w:r>
        <w:rPr>
          <w:spacing w:val="-7"/>
          <w:sz w:val="24"/>
        </w:rPr>
        <w:t xml:space="preserve"> </w:t>
      </w:r>
      <w:r>
        <w:rPr>
          <w:sz w:val="24"/>
        </w:rPr>
        <w:t>краткого</w:t>
      </w:r>
      <w:r>
        <w:rPr>
          <w:spacing w:val="-6"/>
          <w:sz w:val="24"/>
        </w:rPr>
        <w:t xml:space="preserve"> </w:t>
      </w:r>
      <w:r>
        <w:rPr>
          <w:sz w:val="24"/>
        </w:rPr>
        <w:t>описания</w:t>
      </w:r>
      <w:r>
        <w:rPr>
          <w:spacing w:val="-7"/>
          <w:sz w:val="24"/>
        </w:rPr>
        <w:t xml:space="preserve"> </w:t>
      </w:r>
      <w:r>
        <w:rPr>
          <w:sz w:val="24"/>
        </w:rPr>
        <w:t>исторических</w:t>
      </w:r>
      <w:r>
        <w:rPr>
          <w:spacing w:val="-7"/>
          <w:sz w:val="24"/>
        </w:rPr>
        <w:t xml:space="preserve"> </w:t>
      </w:r>
      <w:r>
        <w:rPr>
          <w:sz w:val="24"/>
        </w:rPr>
        <w:t>событий</w:t>
      </w:r>
      <w:r>
        <w:rPr>
          <w:spacing w:val="-57"/>
          <w:sz w:val="24"/>
        </w:rPr>
        <w:t xml:space="preserve"> </w:t>
      </w:r>
      <w:r>
        <w:rPr>
          <w:sz w:val="24"/>
        </w:rPr>
        <w:t>(явлений,</w:t>
      </w:r>
      <w:r>
        <w:rPr>
          <w:spacing w:val="-2"/>
          <w:sz w:val="24"/>
        </w:rPr>
        <w:t xml:space="preserve"> </w:t>
      </w:r>
      <w:r>
        <w:rPr>
          <w:sz w:val="24"/>
        </w:rPr>
        <w:t>процессов);</w:t>
      </w:r>
    </w:p>
    <w:p w:rsidR="00AC2BF3" w:rsidRDefault="0057672D">
      <w:pPr>
        <w:pStyle w:val="a4"/>
        <w:numPr>
          <w:ilvl w:val="2"/>
          <w:numId w:val="9"/>
        </w:numPr>
        <w:tabs>
          <w:tab w:val="left" w:pos="2043"/>
          <w:tab w:val="left" w:pos="2044"/>
        </w:tabs>
        <w:ind w:right="613" w:hanging="360"/>
        <w:jc w:val="left"/>
        <w:rPr>
          <w:sz w:val="24"/>
        </w:rPr>
      </w:pPr>
      <w:r>
        <w:rPr>
          <w:sz w:val="24"/>
        </w:rPr>
        <w:t>формирование</w:t>
      </w:r>
      <w:r>
        <w:rPr>
          <w:spacing w:val="-12"/>
          <w:sz w:val="24"/>
        </w:rPr>
        <w:t xml:space="preserve"> </w:t>
      </w:r>
      <w:r>
        <w:rPr>
          <w:sz w:val="24"/>
        </w:rPr>
        <w:t>умений</w:t>
      </w:r>
      <w:r>
        <w:rPr>
          <w:spacing w:val="-5"/>
          <w:sz w:val="24"/>
        </w:rPr>
        <w:t xml:space="preserve"> </w:t>
      </w:r>
      <w:r>
        <w:rPr>
          <w:sz w:val="24"/>
        </w:rPr>
        <w:t>анализировать</w:t>
      </w:r>
      <w:r>
        <w:rPr>
          <w:spacing w:val="-8"/>
          <w:sz w:val="24"/>
        </w:rPr>
        <w:t xml:space="preserve"> </w:t>
      </w:r>
      <w:r>
        <w:rPr>
          <w:sz w:val="24"/>
        </w:rPr>
        <w:t>историческую</w:t>
      </w:r>
      <w:r>
        <w:rPr>
          <w:spacing w:val="-8"/>
          <w:sz w:val="24"/>
        </w:rPr>
        <w:t xml:space="preserve"> </w:t>
      </w:r>
      <w:r>
        <w:rPr>
          <w:sz w:val="24"/>
        </w:rPr>
        <w:t>информацию,</w:t>
      </w:r>
      <w:r>
        <w:rPr>
          <w:spacing w:val="-8"/>
          <w:sz w:val="24"/>
        </w:rPr>
        <w:t xml:space="preserve"> </w:t>
      </w:r>
      <w:r>
        <w:rPr>
          <w:sz w:val="24"/>
        </w:rPr>
        <w:t>представленную</w:t>
      </w:r>
      <w:r>
        <w:rPr>
          <w:spacing w:val="-57"/>
          <w:sz w:val="24"/>
        </w:rPr>
        <w:t xml:space="preserve"> </w:t>
      </w:r>
      <w:r>
        <w:rPr>
          <w:sz w:val="24"/>
        </w:rPr>
        <w:t>в различных формах (в том числе в форме таблиц, схем, графиков, диаграмм);</w:t>
      </w:r>
      <w:r>
        <w:rPr>
          <w:spacing w:val="1"/>
          <w:sz w:val="24"/>
        </w:rPr>
        <w:t xml:space="preserve"> </w:t>
      </w:r>
      <w:r>
        <w:rPr>
          <w:sz w:val="24"/>
        </w:rPr>
        <w:t>представлять историческую информацию в форме таблиц, схем; формирование</w:t>
      </w:r>
      <w:r>
        <w:rPr>
          <w:spacing w:val="1"/>
          <w:sz w:val="24"/>
        </w:rPr>
        <w:t xml:space="preserve"> </w:t>
      </w:r>
      <w:r>
        <w:rPr>
          <w:sz w:val="24"/>
        </w:rPr>
        <w:t>умений и владение приёмами описания исторических событий и памятников</w:t>
      </w:r>
      <w:r>
        <w:rPr>
          <w:spacing w:val="1"/>
          <w:sz w:val="24"/>
        </w:rPr>
        <w:t xml:space="preserve"> </w:t>
      </w:r>
      <w:r>
        <w:rPr>
          <w:sz w:val="24"/>
        </w:rPr>
        <w:t>культуры</w:t>
      </w:r>
      <w:r>
        <w:rPr>
          <w:spacing w:val="2"/>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иллюстративного</w:t>
      </w:r>
      <w:r>
        <w:rPr>
          <w:spacing w:val="1"/>
          <w:sz w:val="24"/>
        </w:rPr>
        <w:t xml:space="preserve"> </w:t>
      </w:r>
      <w:r>
        <w:rPr>
          <w:sz w:val="24"/>
        </w:rPr>
        <w:t>материала (изобразительной</w:t>
      </w:r>
      <w:r>
        <w:rPr>
          <w:spacing w:val="-3"/>
          <w:sz w:val="24"/>
        </w:rPr>
        <w:t xml:space="preserve"> </w:t>
      </w:r>
      <w:r>
        <w:rPr>
          <w:sz w:val="24"/>
        </w:rPr>
        <w:t>наглядности);</w:t>
      </w:r>
    </w:p>
    <w:p w:rsidR="00AC2BF3" w:rsidRDefault="0057672D">
      <w:pPr>
        <w:pStyle w:val="a4"/>
        <w:numPr>
          <w:ilvl w:val="2"/>
          <w:numId w:val="9"/>
        </w:numPr>
        <w:tabs>
          <w:tab w:val="left" w:pos="1981"/>
        </w:tabs>
        <w:spacing w:before="1" w:line="237" w:lineRule="auto"/>
        <w:ind w:right="1412" w:hanging="360"/>
        <w:jc w:val="left"/>
        <w:rPr>
          <w:sz w:val="24"/>
        </w:rPr>
      </w:pPr>
      <w:r>
        <w:rPr>
          <w:sz w:val="24"/>
        </w:rPr>
        <w:t>формирование</w:t>
      </w:r>
      <w:r>
        <w:rPr>
          <w:spacing w:val="-4"/>
          <w:sz w:val="24"/>
        </w:rPr>
        <w:t xml:space="preserve"> </w:t>
      </w:r>
      <w:r>
        <w:rPr>
          <w:sz w:val="24"/>
        </w:rPr>
        <w:t>умений</w:t>
      </w:r>
      <w:r>
        <w:rPr>
          <w:spacing w:val="-5"/>
          <w:sz w:val="24"/>
        </w:rPr>
        <w:t xml:space="preserve"> </w:t>
      </w:r>
      <w:r>
        <w:rPr>
          <w:sz w:val="24"/>
        </w:rPr>
        <w:t>объяснять</w:t>
      </w:r>
      <w:r>
        <w:rPr>
          <w:spacing w:val="-2"/>
          <w:sz w:val="24"/>
        </w:rPr>
        <w:t xml:space="preserve"> </w:t>
      </w:r>
      <w:r>
        <w:rPr>
          <w:sz w:val="24"/>
        </w:rPr>
        <w:t>смысл</w:t>
      </w:r>
      <w:r>
        <w:rPr>
          <w:spacing w:val="-6"/>
          <w:sz w:val="24"/>
        </w:rPr>
        <w:t xml:space="preserve"> </w:t>
      </w:r>
      <w:r>
        <w:rPr>
          <w:sz w:val="24"/>
        </w:rPr>
        <w:t>изученных</w:t>
      </w:r>
      <w:r>
        <w:rPr>
          <w:spacing w:val="-7"/>
          <w:sz w:val="24"/>
        </w:rPr>
        <w:t xml:space="preserve"> </w:t>
      </w:r>
      <w:r>
        <w:rPr>
          <w:sz w:val="24"/>
        </w:rPr>
        <w:t>исторических</w:t>
      </w:r>
      <w:r>
        <w:rPr>
          <w:spacing w:val="-7"/>
          <w:sz w:val="24"/>
        </w:rPr>
        <w:t xml:space="preserve"> </w:t>
      </w:r>
      <w:r>
        <w:rPr>
          <w:sz w:val="24"/>
        </w:rPr>
        <w:t>понятий</w:t>
      </w:r>
      <w:r>
        <w:rPr>
          <w:spacing w:val="-1"/>
          <w:sz w:val="24"/>
        </w:rPr>
        <w:t xml:space="preserve"> </w:t>
      </w:r>
      <w:r>
        <w:rPr>
          <w:sz w:val="24"/>
        </w:rPr>
        <w:t>и</w:t>
      </w:r>
      <w:r>
        <w:rPr>
          <w:spacing w:val="-57"/>
          <w:sz w:val="24"/>
        </w:rPr>
        <w:t xml:space="preserve"> </w:t>
      </w:r>
      <w:r>
        <w:rPr>
          <w:sz w:val="24"/>
        </w:rPr>
        <w:t>терминов;</w:t>
      </w:r>
    </w:p>
    <w:p w:rsidR="00AC2BF3" w:rsidRDefault="0057672D">
      <w:pPr>
        <w:pStyle w:val="a4"/>
        <w:numPr>
          <w:ilvl w:val="2"/>
          <w:numId w:val="9"/>
        </w:numPr>
        <w:tabs>
          <w:tab w:val="left" w:pos="1981"/>
        </w:tabs>
        <w:spacing w:before="7" w:line="237" w:lineRule="auto"/>
        <w:ind w:right="713" w:hanging="360"/>
        <w:jc w:val="left"/>
        <w:rPr>
          <w:sz w:val="24"/>
        </w:rPr>
      </w:pPr>
      <w:r>
        <w:rPr>
          <w:sz w:val="24"/>
        </w:rPr>
        <w:t>формирование умений рассказывать на основе плана о важнейших исторических</w:t>
      </w:r>
      <w:r>
        <w:rPr>
          <w:spacing w:val="1"/>
          <w:sz w:val="24"/>
        </w:rPr>
        <w:t xml:space="preserve"> </w:t>
      </w:r>
      <w:r>
        <w:rPr>
          <w:sz w:val="24"/>
        </w:rPr>
        <w:t>событиях</w:t>
      </w:r>
      <w:r>
        <w:rPr>
          <w:spacing w:val="-7"/>
          <w:sz w:val="24"/>
        </w:rPr>
        <w:t xml:space="preserve"> </w:t>
      </w:r>
      <w:r>
        <w:rPr>
          <w:sz w:val="24"/>
        </w:rPr>
        <w:t>Древнего</w:t>
      </w:r>
      <w:r>
        <w:rPr>
          <w:spacing w:val="-1"/>
          <w:sz w:val="24"/>
        </w:rPr>
        <w:t xml:space="preserve"> </w:t>
      </w:r>
      <w:r>
        <w:rPr>
          <w:sz w:val="24"/>
        </w:rPr>
        <w:t>мира</w:t>
      </w:r>
      <w:r>
        <w:rPr>
          <w:spacing w:val="-7"/>
          <w:sz w:val="24"/>
        </w:rPr>
        <w:t xml:space="preserve"> </w:t>
      </w:r>
      <w:r>
        <w:rPr>
          <w:sz w:val="24"/>
        </w:rPr>
        <w:t>и</w:t>
      </w:r>
      <w:r>
        <w:rPr>
          <w:spacing w:val="-5"/>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показывая</w:t>
      </w:r>
      <w:r>
        <w:rPr>
          <w:spacing w:val="-6"/>
          <w:sz w:val="24"/>
        </w:rPr>
        <w:t xml:space="preserve"> </w:t>
      </w:r>
      <w:r>
        <w:rPr>
          <w:sz w:val="24"/>
        </w:rPr>
        <w:t>знание</w:t>
      </w:r>
      <w:r>
        <w:rPr>
          <w:spacing w:val="-7"/>
          <w:sz w:val="24"/>
        </w:rPr>
        <w:t xml:space="preserve"> </w:t>
      </w:r>
      <w:r>
        <w:rPr>
          <w:sz w:val="24"/>
        </w:rPr>
        <w:t>необходимых</w:t>
      </w:r>
      <w:r>
        <w:rPr>
          <w:spacing w:val="-6"/>
          <w:sz w:val="24"/>
        </w:rPr>
        <w:t xml:space="preserve"> </w:t>
      </w:r>
      <w:r>
        <w:rPr>
          <w:sz w:val="24"/>
        </w:rPr>
        <w:t>фактов,</w:t>
      </w:r>
      <w:r>
        <w:rPr>
          <w:spacing w:val="-57"/>
          <w:sz w:val="24"/>
        </w:rPr>
        <w:t xml:space="preserve"> </w:t>
      </w:r>
      <w:r>
        <w:rPr>
          <w:sz w:val="24"/>
        </w:rPr>
        <w:t>дат,</w:t>
      </w:r>
      <w:r>
        <w:rPr>
          <w:spacing w:val="4"/>
          <w:sz w:val="24"/>
        </w:rPr>
        <w:t xml:space="preserve"> </w:t>
      </w:r>
      <w:r>
        <w:rPr>
          <w:sz w:val="24"/>
        </w:rPr>
        <w:t>терминов;</w:t>
      </w:r>
    </w:p>
    <w:p w:rsidR="00AC2BF3" w:rsidRDefault="0057672D">
      <w:pPr>
        <w:pStyle w:val="a4"/>
        <w:numPr>
          <w:ilvl w:val="2"/>
          <w:numId w:val="9"/>
        </w:numPr>
        <w:tabs>
          <w:tab w:val="left" w:pos="1981"/>
        </w:tabs>
        <w:spacing w:before="8" w:line="237" w:lineRule="auto"/>
        <w:ind w:right="1181" w:hanging="360"/>
        <w:jc w:val="left"/>
        <w:rPr>
          <w:sz w:val="24"/>
        </w:rPr>
      </w:pPr>
      <w:r>
        <w:rPr>
          <w:sz w:val="24"/>
        </w:rPr>
        <w:t>формирование</w:t>
      </w:r>
      <w:r>
        <w:rPr>
          <w:spacing w:val="-4"/>
          <w:sz w:val="24"/>
        </w:rPr>
        <w:t xml:space="preserve"> </w:t>
      </w:r>
      <w:r>
        <w:rPr>
          <w:sz w:val="24"/>
        </w:rPr>
        <w:t>умений</w:t>
      </w:r>
      <w:r>
        <w:rPr>
          <w:spacing w:val="-2"/>
          <w:sz w:val="24"/>
        </w:rPr>
        <w:t xml:space="preserve"> </w:t>
      </w:r>
      <w:r>
        <w:rPr>
          <w:sz w:val="24"/>
        </w:rPr>
        <w:t>выявлять</w:t>
      </w:r>
      <w:r>
        <w:rPr>
          <w:spacing w:val="-7"/>
          <w:sz w:val="24"/>
        </w:rPr>
        <w:t xml:space="preserve"> </w:t>
      </w:r>
      <w:r>
        <w:rPr>
          <w:sz w:val="24"/>
        </w:rPr>
        <w:t>существенные</w:t>
      </w:r>
      <w:r>
        <w:rPr>
          <w:spacing w:val="-4"/>
          <w:sz w:val="24"/>
        </w:rPr>
        <w:t xml:space="preserve"> </w:t>
      </w:r>
      <w:r>
        <w:rPr>
          <w:sz w:val="24"/>
        </w:rPr>
        <w:t>черты</w:t>
      </w:r>
      <w:r>
        <w:rPr>
          <w:spacing w:val="-1"/>
          <w:sz w:val="24"/>
        </w:rPr>
        <w:t xml:space="preserve"> </w:t>
      </w:r>
      <w:r>
        <w:rPr>
          <w:sz w:val="24"/>
        </w:rPr>
        <w:t>и</w:t>
      </w:r>
      <w:r>
        <w:rPr>
          <w:spacing w:val="-6"/>
          <w:sz w:val="24"/>
        </w:rPr>
        <w:t xml:space="preserve"> </w:t>
      </w:r>
      <w:r>
        <w:rPr>
          <w:sz w:val="24"/>
        </w:rPr>
        <w:t>характерные</w:t>
      </w:r>
      <w:r>
        <w:rPr>
          <w:spacing w:val="-4"/>
          <w:sz w:val="24"/>
        </w:rPr>
        <w:t xml:space="preserve"> </w:t>
      </w:r>
      <w:r>
        <w:rPr>
          <w:sz w:val="24"/>
        </w:rPr>
        <w:t>признаки</w:t>
      </w:r>
      <w:r>
        <w:rPr>
          <w:spacing w:val="-57"/>
          <w:sz w:val="24"/>
        </w:rPr>
        <w:t xml:space="preserve"> </w:t>
      </w:r>
      <w:r>
        <w:rPr>
          <w:sz w:val="24"/>
        </w:rPr>
        <w:t>исторических</w:t>
      </w:r>
      <w:r>
        <w:rPr>
          <w:spacing w:val="-4"/>
          <w:sz w:val="24"/>
        </w:rPr>
        <w:t xml:space="preserve"> </w:t>
      </w:r>
      <w:r>
        <w:rPr>
          <w:sz w:val="24"/>
        </w:rPr>
        <w:t>процессов,</w:t>
      </w:r>
      <w:r>
        <w:rPr>
          <w:spacing w:val="-1"/>
          <w:sz w:val="24"/>
        </w:rPr>
        <w:t xml:space="preserve"> </w:t>
      </w:r>
      <w:r>
        <w:rPr>
          <w:sz w:val="24"/>
        </w:rPr>
        <w:t>явлений</w:t>
      </w:r>
      <w:r>
        <w:rPr>
          <w:spacing w:val="3"/>
          <w:sz w:val="24"/>
        </w:rPr>
        <w:t xml:space="preserve"> </w:t>
      </w:r>
      <w:r>
        <w:rPr>
          <w:sz w:val="24"/>
        </w:rPr>
        <w:t>и</w:t>
      </w:r>
      <w:r>
        <w:rPr>
          <w:spacing w:val="-2"/>
          <w:sz w:val="24"/>
        </w:rPr>
        <w:t xml:space="preserve"> </w:t>
      </w:r>
      <w:r>
        <w:rPr>
          <w:sz w:val="24"/>
        </w:rPr>
        <w:t>событий;</w:t>
      </w:r>
    </w:p>
    <w:p w:rsidR="00AC2BF3" w:rsidRDefault="0057672D">
      <w:pPr>
        <w:pStyle w:val="a4"/>
        <w:numPr>
          <w:ilvl w:val="2"/>
          <w:numId w:val="9"/>
        </w:numPr>
        <w:tabs>
          <w:tab w:val="left" w:pos="1981"/>
        </w:tabs>
        <w:spacing w:before="2" w:line="237" w:lineRule="auto"/>
        <w:ind w:right="787" w:hanging="360"/>
        <w:jc w:val="left"/>
        <w:rPr>
          <w:sz w:val="24"/>
        </w:rPr>
      </w:pPr>
      <w:r>
        <w:rPr>
          <w:noProof/>
          <w:lang w:eastAsia="ru-RU"/>
        </w:rPr>
        <w:drawing>
          <wp:anchor distT="0" distB="0" distL="0" distR="0" simplePos="0" relativeHeight="476895744" behindDoc="1" locked="0" layoutInCell="1" allowOverlap="1" wp14:anchorId="7A6AACD2" wp14:editId="6974F049">
            <wp:simplePos x="0" y="0"/>
            <wp:positionH relativeFrom="page">
              <wp:posOffset>2259457</wp:posOffset>
            </wp:positionH>
            <wp:positionV relativeFrom="paragraph">
              <wp:posOffset>189786</wp:posOffset>
            </wp:positionV>
            <wp:extent cx="237744" cy="167639"/>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4" cstate="print"/>
                    <a:stretch>
                      <a:fillRect/>
                    </a:stretch>
                  </pic:blipFill>
                  <pic:spPr>
                    <a:xfrm>
                      <a:off x="0" y="0"/>
                      <a:ext cx="237744" cy="167639"/>
                    </a:xfrm>
                    <a:prstGeom prst="rect">
                      <a:avLst/>
                    </a:prstGeom>
                  </pic:spPr>
                </pic:pic>
              </a:graphicData>
            </a:graphic>
          </wp:anchor>
        </w:drawing>
      </w:r>
      <w:r>
        <w:rPr>
          <w:sz w:val="24"/>
        </w:rPr>
        <w:t>формирование умений устанавливать причинно-следственные, пространственные,</w:t>
      </w:r>
      <w:r>
        <w:rPr>
          <w:spacing w:val="-57"/>
          <w:sz w:val="24"/>
        </w:rPr>
        <w:t xml:space="preserve"> </w:t>
      </w:r>
      <w:r>
        <w:rPr>
          <w:sz w:val="24"/>
        </w:rPr>
        <w:t>временн</w:t>
      </w:r>
      <w:r>
        <w:rPr>
          <w:spacing w:val="8"/>
          <w:sz w:val="24"/>
        </w:rPr>
        <w:t xml:space="preserve"> </w:t>
      </w:r>
      <w:r>
        <w:rPr>
          <w:sz w:val="24"/>
        </w:rPr>
        <w:t>е связи</w:t>
      </w:r>
      <w:r>
        <w:rPr>
          <w:spacing w:val="-3"/>
          <w:sz w:val="24"/>
        </w:rPr>
        <w:t xml:space="preserve"> </w:t>
      </w:r>
      <w:r>
        <w:rPr>
          <w:sz w:val="24"/>
        </w:rPr>
        <w:t>исторических</w:t>
      </w:r>
      <w:r>
        <w:rPr>
          <w:spacing w:val="-3"/>
          <w:sz w:val="24"/>
        </w:rPr>
        <w:t xml:space="preserve"> </w:t>
      </w:r>
      <w:r>
        <w:rPr>
          <w:sz w:val="24"/>
        </w:rPr>
        <w:t>событий,</w:t>
      </w:r>
      <w:r>
        <w:rPr>
          <w:spacing w:val="3"/>
          <w:sz w:val="24"/>
        </w:rPr>
        <w:t xml:space="preserve"> </w:t>
      </w:r>
      <w:r>
        <w:rPr>
          <w:sz w:val="24"/>
        </w:rPr>
        <w:t>явлений,</w:t>
      </w:r>
      <w:r>
        <w:rPr>
          <w:spacing w:val="-1"/>
          <w:sz w:val="24"/>
        </w:rPr>
        <w:t xml:space="preserve"> </w:t>
      </w:r>
      <w:r>
        <w:rPr>
          <w:sz w:val="24"/>
        </w:rPr>
        <w:t>процессов;</w:t>
      </w:r>
    </w:p>
    <w:p w:rsidR="00AC2BF3" w:rsidRDefault="0057672D">
      <w:pPr>
        <w:pStyle w:val="a4"/>
        <w:numPr>
          <w:ilvl w:val="2"/>
          <w:numId w:val="9"/>
        </w:numPr>
        <w:tabs>
          <w:tab w:val="left" w:pos="1981"/>
        </w:tabs>
        <w:spacing w:before="7" w:line="237" w:lineRule="auto"/>
        <w:ind w:right="805" w:hanging="360"/>
        <w:jc w:val="left"/>
        <w:rPr>
          <w:sz w:val="24"/>
        </w:rPr>
      </w:pPr>
      <w:r>
        <w:rPr>
          <w:sz w:val="24"/>
        </w:rPr>
        <w:t>формирование</w:t>
      </w:r>
      <w:r>
        <w:rPr>
          <w:spacing w:val="-5"/>
          <w:sz w:val="24"/>
        </w:rPr>
        <w:t xml:space="preserve"> </w:t>
      </w:r>
      <w:r>
        <w:rPr>
          <w:sz w:val="24"/>
        </w:rPr>
        <w:t>умений</w:t>
      </w:r>
      <w:r>
        <w:rPr>
          <w:spacing w:val="-2"/>
          <w:sz w:val="24"/>
        </w:rPr>
        <w:t xml:space="preserve"> </w:t>
      </w:r>
      <w:r>
        <w:rPr>
          <w:sz w:val="24"/>
        </w:rPr>
        <w:t>выявлять</w:t>
      </w:r>
      <w:r>
        <w:rPr>
          <w:spacing w:val="-7"/>
          <w:sz w:val="24"/>
        </w:rPr>
        <w:t xml:space="preserve"> </w:t>
      </w:r>
      <w:r>
        <w:rPr>
          <w:sz w:val="24"/>
        </w:rPr>
        <w:t>сходство</w:t>
      </w:r>
      <w:r>
        <w:rPr>
          <w:spacing w:val="1"/>
          <w:sz w:val="24"/>
        </w:rPr>
        <w:t xml:space="preserve"> </w:t>
      </w:r>
      <w:r>
        <w:rPr>
          <w:sz w:val="24"/>
        </w:rPr>
        <w:t>и</w:t>
      </w:r>
      <w:r>
        <w:rPr>
          <w:spacing w:val="-7"/>
          <w:sz w:val="24"/>
        </w:rPr>
        <w:t xml:space="preserve"> </w:t>
      </w:r>
      <w:r>
        <w:rPr>
          <w:sz w:val="24"/>
        </w:rPr>
        <w:t>различия</w:t>
      </w:r>
      <w:r>
        <w:rPr>
          <w:spacing w:val="-3"/>
          <w:sz w:val="24"/>
        </w:rPr>
        <w:t xml:space="preserve"> </w:t>
      </w:r>
      <w:r>
        <w:rPr>
          <w:sz w:val="24"/>
        </w:rPr>
        <w:t>сравниваемых</w:t>
      </w:r>
      <w:r>
        <w:rPr>
          <w:spacing w:val="-8"/>
          <w:sz w:val="24"/>
        </w:rPr>
        <w:t xml:space="preserve"> </w:t>
      </w:r>
      <w:r>
        <w:rPr>
          <w:sz w:val="24"/>
        </w:rPr>
        <w:t>исторических</w:t>
      </w:r>
      <w:r>
        <w:rPr>
          <w:spacing w:val="-57"/>
          <w:sz w:val="24"/>
        </w:rPr>
        <w:t xml:space="preserve"> </w:t>
      </w:r>
      <w:r>
        <w:rPr>
          <w:sz w:val="24"/>
        </w:rPr>
        <w:t>событий,</w:t>
      </w:r>
      <w:r>
        <w:rPr>
          <w:spacing w:val="3"/>
          <w:sz w:val="24"/>
        </w:rPr>
        <w:t xml:space="preserve"> </w:t>
      </w:r>
      <w:r>
        <w:rPr>
          <w:sz w:val="24"/>
        </w:rPr>
        <w:t>явлений,</w:t>
      </w:r>
      <w:r>
        <w:rPr>
          <w:spacing w:val="-1"/>
          <w:sz w:val="24"/>
        </w:rPr>
        <w:t xml:space="preserve"> </w:t>
      </w:r>
      <w:r>
        <w:rPr>
          <w:sz w:val="24"/>
        </w:rPr>
        <w:t>процессов;</w:t>
      </w:r>
    </w:p>
    <w:p w:rsidR="00AC2BF3" w:rsidRDefault="0057672D">
      <w:pPr>
        <w:pStyle w:val="a4"/>
        <w:numPr>
          <w:ilvl w:val="2"/>
          <w:numId w:val="9"/>
        </w:numPr>
        <w:tabs>
          <w:tab w:val="left" w:pos="1981"/>
        </w:tabs>
        <w:ind w:right="1241" w:hanging="360"/>
        <w:jc w:val="left"/>
        <w:rPr>
          <w:sz w:val="24"/>
        </w:rPr>
      </w:pPr>
      <w:r>
        <w:rPr>
          <w:sz w:val="24"/>
        </w:rPr>
        <w:t>формирование умений определять и объяснять, аргументировать с опорой на</w:t>
      </w:r>
      <w:r>
        <w:rPr>
          <w:spacing w:val="1"/>
          <w:sz w:val="24"/>
        </w:rPr>
        <w:t xml:space="preserve"> </w:t>
      </w:r>
      <w:r>
        <w:rPr>
          <w:sz w:val="24"/>
        </w:rPr>
        <w:t>фактический материал своё отношение к наиболее значительным событиям и</w:t>
      </w:r>
      <w:r>
        <w:rPr>
          <w:spacing w:val="-58"/>
          <w:sz w:val="24"/>
        </w:rPr>
        <w:t xml:space="preserve"> </w:t>
      </w:r>
      <w:r>
        <w:rPr>
          <w:sz w:val="24"/>
        </w:rPr>
        <w:t>личностям истории</w:t>
      </w:r>
      <w:r>
        <w:rPr>
          <w:spacing w:val="4"/>
          <w:sz w:val="24"/>
        </w:rPr>
        <w:t xml:space="preserve"> </w:t>
      </w:r>
      <w:r>
        <w:rPr>
          <w:sz w:val="24"/>
        </w:rPr>
        <w:t>Древнего</w:t>
      </w:r>
      <w:r>
        <w:rPr>
          <w:spacing w:val="-1"/>
          <w:sz w:val="24"/>
        </w:rPr>
        <w:t xml:space="preserve"> </w:t>
      </w:r>
      <w:r>
        <w:rPr>
          <w:sz w:val="24"/>
        </w:rPr>
        <w:t>мира,</w:t>
      </w:r>
      <w:r>
        <w:rPr>
          <w:spacing w:val="2"/>
          <w:sz w:val="24"/>
        </w:rPr>
        <w:t xml:space="preserve"> </w:t>
      </w:r>
      <w:r>
        <w:rPr>
          <w:sz w:val="24"/>
        </w:rPr>
        <w:t>достижениям</w:t>
      </w:r>
      <w:r>
        <w:rPr>
          <w:spacing w:val="1"/>
          <w:sz w:val="24"/>
        </w:rPr>
        <w:t xml:space="preserve"> </w:t>
      </w:r>
      <w:r>
        <w:rPr>
          <w:sz w:val="24"/>
        </w:rPr>
        <w:t>мировой</w:t>
      </w:r>
      <w:r>
        <w:rPr>
          <w:spacing w:val="-4"/>
          <w:sz w:val="24"/>
        </w:rPr>
        <w:t xml:space="preserve"> </w:t>
      </w:r>
      <w:r>
        <w:rPr>
          <w:sz w:val="24"/>
        </w:rPr>
        <w:t>культуры;</w:t>
      </w:r>
    </w:p>
    <w:p w:rsidR="00AC2BF3" w:rsidRDefault="0057672D">
      <w:pPr>
        <w:pStyle w:val="a4"/>
        <w:numPr>
          <w:ilvl w:val="2"/>
          <w:numId w:val="9"/>
        </w:numPr>
        <w:tabs>
          <w:tab w:val="left" w:pos="1981"/>
        </w:tabs>
        <w:spacing w:before="6" w:line="237" w:lineRule="auto"/>
        <w:ind w:right="754" w:hanging="360"/>
        <w:jc w:val="left"/>
        <w:rPr>
          <w:sz w:val="24"/>
        </w:rPr>
      </w:pPr>
      <w:r>
        <w:rPr>
          <w:sz w:val="24"/>
        </w:rPr>
        <w:t>формирование умений и владение приёмами взаимодействия с людьми другой</w:t>
      </w:r>
      <w:r>
        <w:rPr>
          <w:spacing w:val="1"/>
          <w:sz w:val="24"/>
        </w:rPr>
        <w:t xml:space="preserve"> </w:t>
      </w:r>
      <w:r>
        <w:rPr>
          <w:sz w:val="24"/>
        </w:rPr>
        <w:t>культуры, национальной</w:t>
      </w:r>
      <w:r>
        <w:rPr>
          <w:spacing w:val="-5"/>
          <w:sz w:val="24"/>
        </w:rPr>
        <w:t xml:space="preserve"> </w:t>
      </w:r>
      <w:r>
        <w:rPr>
          <w:sz w:val="24"/>
        </w:rPr>
        <w:t>и</w:t>
      </w:r>
      <w:r>
        <w:rPr>
          <w:spacing w:val="-1"/>
          <w:sz w:val="24"/>
        </w:rPr>
        <w:t xml:space="preserve"> </w:t>
      </w:r>
      <w:r>
        <w:rPr>
          <w:sz w:val="24"/>
        </w:rPr>
        <w:t>религиозной</w:t>
      </w:r>
      <w:r>
        <w:rPr>
          <w:spacing w:val="-5"/>
          <w:sz w:val="24"/>
        </w:rPr>
        <w:t xml:space="preserve"> </w:t>
      </w:r>
      <w:r>
        <w:rPr>
          <w:sz w:val="24"/>
        </w:rPr>
        <w:t>принадлежности</w:t>
      </w:r>
      <w:r>
        <w:rPr>
          <w:spacing w:val="-4"/>
          <w:sz w:val="24"/>
        </w:rPr>
        <w:t xml:space="preserve"> </w:t>
      </w:r>
      <w:r>
        <w:rPr>
          <w:sz w:val="24"/>
        </w:rPr>
        <w:t>на</w:t>
      </w:r>
      <w:r>
        <w:rPr>
          <w:spacing w:val="-8"/>
          <w:sz w:val="24"/>
        </w:rPr>
        <w:t xml:space="preserve"> </w:t>
      </w:r>
      <w:r>
        <w:rPr>
          <w:sz w:val="24"/>
        </w:rPr>
        <w:t>основе</w:t>
      </w:r>
      <w:r>
        <w:rPr>
          <w:spacing w:val="-7"/>
          <w:sz w:val="24"/>
        </w:rPr>
        <w:t xml:space="preserve"> </w:t>
      </w:r>
      <w:r>
        <w:rPr>
          <w:sz w:val="24"/>
        </w:rPr>
        <w:t>национальных</w:t>
      </w:r>
      <w:r>
        <w:rPr>
          <w:spacing w:val="-57"/>
          <w:sz w:val="24"/>
        </w:rPr>
        <w:t xml:space="preserve"> </w:t>
      </w:r>
      <w:r>
        <w:rPr>
          <w:sz w:val="24"/>
        </w:rPr>
        <w:t>ценностей современного российского общества: гуманистических и</w:t>
      </w:r>
      <w:r>
        <w:rPr>
          <w:spacing w:val="1"/>
          <w:sz w:val="24"/>
        </w:rPr>
        <w:t xml:space="preserve"> </w:t>
      </w:r>
      <w:r>
        <w:rPr>
          <w:sz w:val="24"/>
        </w:rPr>
        <w:t>демократических ценностей, идей мира и взаимопонимания между народами,</w:t>
      </w:r>
      <w:r>
        <w:rPr>
          <w:spacing w:val="1"/>
          <w:sz w:val="24"/>
        </w:rPr>
        <w:t xml:space="preserve"> </w:t>
      </w:r>
      <w:r>
        <w:rPr>
          <w:sz w:val="24"/>
        </w:rPr>
        <w:t>людьми</w:t>
      </w:r>
      <w:r>
        <w:rPr>
          <w:spacing w:val="2"/>
          <w:sz w:val="24"/>
        </w:rPr>
        <w:t xml:space="preserve"> </w:t>
      </w:r>
      <w:r>
        <w:rPr>
          <w:sz w:val="24"/>
        </w:rPr>
        <w:t>разных</w:t>
      </w:r>
      <w:r>
        <w:rPr>
          <w:spacing w:val="-3"/>
          <w:sz w:val="24"/>
        </w:rPr>
        <w:t xml:space="preserve"> </w:t>
      </w:r>
      <w:r>
        <w:rPr>
          <w:sz w:val="24"/>
        </w:rPr>
        <w:t>культур.</w:t>
      </w:r>
    </w:p>
    <w:p w:rsidR="00AC2BF3" w:rsidRDefault="0057672D">
      <w:pPr>
        <w:pStyle w:val="1"/>
        <w:numPr>
          <w:ilvl w:val="0"/>
          <w:numId w:val="141"/>
        </w:numPr>
        <w:tabs>
          <w:tab w:val="left" w:pos="1823"/>
        </w:tabs>
        <w:spacing w:before="15" w:line="319" w:lineRule="exact"/>
        <w:ind w:hanging="361"/>
        <w:jc w:val="both"/>
        <w:rPr>
          <w:rFonts w:ascii="Wingdings" w:hAnsi="Wingdings"/>
        </w:rPr>
      </w:pPr>
      <w:r>
        <w:t>Выпускник</w:t>
      </w:r>
      <w:r>
        <w:rPr>
          <w:spacing w:val="-6"/>
        </w:rPr>
        <w:t xml:space="preserve"> </w:t>
      </w:r>
      <w:r>
        <w:t>научится:</w:t>
      </w:r>
    </w:p>
    <w:p w:rsidR="00AC2BF3" w:rsidRDefault="0057672D">
      <w:pPr>
        <w:pStyle w:val="a4"/>
        <w:numPr>
          <w:ilvl w:val="0"/>
          <w:numId w:val="141"/>
        </w:numPr>
        <w:tabs>
          <w:tab w:val="left" w:pos="1823"/>
        </w:tabs>
        <w:spacing w:line="237" w:lineRule="auto"/>
        <w:ind w:right="481"/>
        <w:rPr>
          <w:rFonts w:ascii="Wingdings" w:hAnsi="Wingdings"/>
          <w:sz w:val="24"/>
        </w:rPr>
      </w:pPr>
      <w:r>
        <w:rPr>
          <w:sz w:val="24"/>
        </w:rPr>
        <w:t>• определять</w:t>
      </w:r>
      <w:r>
        <w:rPr>
          <w:spacing w:val="1"/>
          <w:sz w:val="24"/>
        </w:rPr>
        <w:t xml:space="preserve"> </w:t>
      </w:r>
      <w:r>
        <w:rPr>
          <w:sz w:val="24"/>
        </w:rPr>
        <w:t>место</w:t>
      </w:r>
      <w:r>
        <w:rPr>
          <w:spacing w:val="1"/>
          <w:sz w:val="24"/>
        </w:rPr>
        <w:t xml:space="preserve"> </w:t>
      </w:r>
      <w:r>
        <w:rPr>
          <w:sz w:val="24"/>
        </w:rPr>
        <w:t>исторических событий во</w:t>
      </w:r>
      <w:r>
        <w:rPr>
          <w:spacing w:val="1"/>
          <w:sz w:val="24"/>
        </w:rPr>
        <w:t xml:space="preserve"> </w:t>
      </w:r>
      <w:r>
        <w:rPr>
          <w:sz w:val="24"/>
        </w:rPr>
        <w:t>времени, объяснять</w:t>
      </w:r>
      <w:r>
        <w:rPr>
          <w:spacing w:val="1"/>
          <w:sz w:val="24"/>
        </w:rPr>
        <w:t xml:space="preserve"> </w:t>
      </w:r>
      <w:r>
        <w:rPr>
          <w:sz w:val="24"/>
        </w:rPr>
        <w:t>смысл основных</w:t>
      </w:r>
      <w:r>
        <w:rPr>
          <w:spacing w:val="1"/>
          <w:sz w:val="24"/>
        </w:rPr>
        <w:t xml:space="preserve"> </w:t>
      </w:r>
      <w:r>
        <w:rPr>
          <w:sz w:val="24"/>
        </w:rPr>
        <w:t>хронологических</w:t>
      </w:r>
      <w:r>
        <w:rPr>
          <w:spacing w:val="-6"/>
          <w:sz w:val="24"/>
        </w:rPr>
        <w:t xml:space="preserve"> </w:t>
      </w:r>
      <w:r>
        <w:rPr>
          <w:sz w:val="24"/>
        </w:rPr>
        <w:t>понятий,</w:t>
      </w:r>
      <w:r>
        <w:rPr>
          <w:spacing w:val="1"/>
          <w:sz w:val="24"/>
        </w:rPr>
        <w:t xml:space="preserve"> </w:t>
      </w:r>
      <w:r>
        <w:rPr>
          <w:sz w:val="24"/>
        </w:rPr>
        <w:t>терминов</w:t>
      </w:r>
      <w:r>
        <w:rPr>
          <w:spacing w:val="-3"/>
          <w:sz w:val="24"/>
        </w:rPr>
        <w:t xml:space="preserve"> </w:t>
      </w:r>
      <w:r>
        <w:rPr>
          <w:sz w:val="24"/>
        </w:rPr>
        <w:t>(тысячелетие,</w:t>
      </w:r>
      <w:r>
        <w:rPr>
          <w:spacing w:val="-4"/>
          <w:sz w:val="24"/>
        </w:rPr>
        <w:t xml:space="preserve"> </w:t>
      </w:r>
      <w:r>
        <w:rPr>
          <w:sz w:val="24"/>
        </w:rPr>
        <w:t>век,</w:t>
      </w:r>
      <w:r>
        <w:rPr>
          <w:spacing w:val="1"/>
          <w:sz w:val="24"/>
        </w:rPr>
        <w:t xml:space="preserve"> </w:t>
      </w:r>
      <w:r>
        <w:rPr>
          <w:sz w:val="24"/>
        </w:rPr>
        <w:t>до</w:t>
      </w:r>
      <w:r>
        <w:rPr>
          <w:spacing w:val="3"/>
          <w:sz w:val="24"/>
        </w:rPr>
        <w:t xml:space="preserve"> </w:t>
      </w:r>
      <w:r>
        <w:rPr>
          <w:sz w:val="24"/>
        </w:rPr>
        <w:t>нашей</w:t>
      </w:r>
      <w:r>
        <w:rPr>
          <w:spacing w:val="9"/>
          <w:sz w:val="24"/>
        </w:rPr>
        <w:t xml:space="preserve"> </w:t>
      </w:r>
      <w:r>
        <w:rPr>
          <w:sz w:val="24"/>
        </w:rPr>
        <w:t>эры,</w:t>
      </w:r>
      <w:r>
        <w:rPr>
          <w:spacing w:val="-4"/>
          <w:sz w:val="24"/>
        </w:rPr>
        <w:t xml:space="preserve"> </w:t>
      </w:r>
      <w:r>
        <w:rPr>
          <w:sz w:val="24"/>
        </w:rPr>
        <w:t>нашей</w:t>
      </w:r>
      <w:r>
        <w:rPr>
          <w:spacing w:val="2"/>
          <w:sz w:val="24"/>
        </w:rPr>
        <w:t xml:space="preserve"> </w:t>
      </w:r>
      <w:r>
        <w:rPr>
          <w:sz w:val="24"/>
        </w:rPr>
        <w:t>эры);</w:t>
      </w:r>
    </w:p>
    <w:p w:rsidR="00AC2BF3" w:rsidRDefault="0057672D">
      <w:pPr>
        <w:pStyle w:val="a4"/>
        <w:numPr>
          <w:ilvl w:val="0"/>
          <w:numId w:val="141"/>
        </w:numPr>
        <w:tabs>
          <w:tab w:val="left" w:pos="1823"/>
        </w:tabs>
        <w:spacing w:before="2"/>
        <w:ind w:right="476"/>
        <w:rPr>
          <w:rFonts w:ascii="Wingdings" w:hAnsi="Wingdings"/>
          <w:sz w:val="24"/>
        </w:rPr>
      </w:pPr>
      <w:r>
        <w:rPr>
          <w:sz w:val="24"/>
        </w:rPr>
        <w:t>• использовать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расселении</w:t>
      </w:r>
      <w:r>
        <w:rPr>
          <w:spacing w:val="1"/>
          <w:sz w:val="24"/>
        </w:rPr>
        <w:t xml:space="preserve"> </w:t>
      </w:r>
      <w:r>
        <w:rPr>
          <w:sz w:val="24"/>
        </w:rPr>
        <w:t>человеческих</w:t>
      </w:r>
      <w:r>
        <w:rPr>
          <w:spacing w:val="1"/>
          <w:sz w:val="24"/>
        </w:rPr>
        <w:t xml:space="preserve"> </w:t>
      </w:r>
      <w:r>
        <w:rPr>
          <w:sz w:val="24"/>
        </w:rPr>
        <w:t>общностей</w:t>
      </w:r>
      <w:r>
        <w:rPr>
          <w:spacing w:val="1"/>
          <w:sz w:val="24"/>
        </w:rPr>
        <w:t xml:space="preserve"> </w:t>
      </w:r>
      <w:r>
        <w:rPr>
          <w:sz w:val="24"/>
        </w:rPr>
        <w:t>в</w:t>
      </w:r>
      <w:r>
        <w:rPr>
          <w:spacing w:val="1"/>
          <w:sz w:val="24"/>
        </w:rPr>
        <w:t xml:space="preserve"> </w:t>
      </w:r>
      <w:r>
        <w:rPr>
          <w:sz w:val="24"/>
        </w:rPr>
        <w:t>эпохи</w:t>
      </w:r>
      <w:r>
        <w:rPr>
          <w:spacing w:val="1"/>
          <w:sz w:val="24"/>
        </w:rPr>
        <w:t xml:space="preserve"> </w:t>
      </w:r>
      <w:r>
        <w:rPr>
          <w:sz w:val="24"/>
        </w:rPr>
        <w:t>первобытности</w:t>
      </w:r>
      <w:r>
        <w:rPr>
          <w:spacing w:val="1"/>
          <w:sz w:val="24"/>
        </w:rPr>
        <w:t xml:space="preserve"> </w:t>
      </w:r>
      <w:r>
        <w:rPr>
          <w:sz w:val="24"/>
        </w:rPr>
        <w:t>и</w:t>
      </w:r>
      <w:r>
        <w:rPr>
          <w:spacing w:val="1"/>
          <w:sz w:val="24"/>
        </w:rPr>
        <w:t xml:space="preserve"> </w:t>
      </w:r>
      <w:r>
        <w:rPr>
          <w:sz w:val="24"/>
        </w:rPr>
        <w:t>Древнего</w:t>
      </w:r>
      <w:r>
        <w:rPr>
          <w:spacing w:val="1"/>
          <w:sz w:val="24"/>
        </w:rPr>
        <w:t xml:space="preserve"> </w:t>
      </w:r>
      <w:r>
        <w:rPr>
          <w:sz w:val="24"/>
        </w:rPr>
        <w:t>мира,</w:t>
      </w:r>
      <w:r>
        <w:rPr>
          <w:spacing w:val="1"/>
          <w:sz w:val="24"/>
        </w:rPr>
        <w:t xml:space="preserve"> </w:t>
      </w:r>
      <w:r>
        <w:rPr>
          <w:sz w:val="24"/>
        </w:rPr>
        <w:t>расположении</w:t>
      </w:r>
      <w:r>
        <w:rPr>
          <w:spacing w:val="1"/>
          <w:sz w:val="24"/>
        </w:rPr>
        <w:t xml:space="preserve"> </w:t>
      </w:r>
      <w:r>
        <w:rPr>
          <w:sz w:val="24"/>
        </w:rPr>
        <w:t>древних</w:t>
      </w:r>
      <w:r>
        <w:rPr>
          <w:spacing w:val="-4"/>
          <w:sz w:val="24"/>
        </w:rPr>
        <w:t xml:space="preserve"> </w:t>
      </w:r>
      <w:r>
        <w:rPr>
          <w:sz w:val="24"/>
        </w:rPr>
        <w:t>цивилизаций</w:t>
      </w:r>
      <w:r>
        <w:rPr>
          <w:spacing w:val="-2"/>
          <w:sz w:val="24"/>
        </w:rPr>
        <w:t xml:space="preserve"> </w:t>
      </w:r>
      <w:r>
        <w:rPr>
          <w:sz w:val="24"/>
        </w:rPr>
        <w:t>и</w:t>
      </w:r>
      <w:r>
        <w:rPr>
          <w:spacing w:val="-3"/>
          <w:sz w:val="24"/>
        </w:rPr>
        <w:t xml:space="preserve"> </w:t>
      </w:r>
      <w:r>
        <w:rPr>
          <w:sz w:val="24"/>
        </w:rPr>
        <w:t>государств,</w:t>
      </w:r>
      <w:r>
        <w:rPr>
          <w:spacing w:val="4"/>
          <w:sz w:val="24"/>
        </w:rPr>
        <w:t xml:space="preserve"> </w:t>
      </w:r>
      <w:r>
        <w:rPr>
          <w:sz w:val="24"/>
        </w:rPr>
        <w:t>местах</w:t>
      </w:r>
      <w:r>
        <w:rPr>
          <w:spacing w:val="-3"/>
          <w:sz w:val="24"/>
        </w:rPr>
        <w:t xml:space="preserve"> </w:t>
      </w:r>
      <w:r>
        <w:rPr>
          <w:sz w:val="24"/>
        </w:rPr>
        <w:t>важнейших</w:t>
      </w:r>
      <w:r>
        <w:rPr>
          <w:spacing w:val="-4"/>
          <w:sz w:val="24"/>
        </w:rPr>
        <w:t xml:space="preserve"> </w:t>
      </w:r>
      <w:r>
        <w:rPr>
          <w:sz w:val="24"/>
        </w:rPr>
        <w:t>событий;</w:t>
      </w:r>
    </w:p>
    <w:p w:rsidR="00AC2BF3" w:rsidRDefault="0057672D">
      <w:pPr>
        <w:pStyle w:val="a4"/>
        <w:numPr>
          <w:ilvl w:val="0"/>
          <w:numId w:val="141"/>
        </w:numPr>
        <w:tabs>
          <w:tab w:val="left" w:pos="1823"/>
        </w:tabs>
        <w:spacing w:line="242" w:lineRule="auto"/>
        <w:ind w:right="473"/>
        <w:rPr>
          <w:rFonts w:ascii="Wingdings" w:hAnsi="Wingdings"/>
          <w:sz w:val="24"/>
        </w:rPr>
      </w:pPr>
      <w:r>
        <w:rPr>
          <w:sz w:val="24"/>
        </w:rPr>
        <w:t>• проводить</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отрывках</w:t>
      </w:r>
      <w:r>
        <w:rPr>
          <w:spacing w:val="1"/>
          <w:sz w:val="24"/>
        </w:rPr>
        <w:t xml:space="preserve"> </w:t>
      </w:r>
      <w:r>
        <w:rPr>
          <w:sz w:val="24"/>
        </w:rPr>
        <w:t>исторических</w:t>
      </w:r>
      <w:r>
        <w:rPr>
          <w:spacing w:val="1"/>
          <w:sz w:val="24"/>
        </w:rPr>
        <w:t xml:space="preserve"> </w:t>
      </w:r>
      <w:r>
        <w:rPr>
          <w:sz w:val="24"/>
        </w:rPr>
        <w:t>текстов,</w:t>
      </w:r>
      <w:r>
        <w:rPr>
          <w:spacing w:val="1"/>
          <w:sz w:val="24"/>
        </w:rPr>
        <w:t xml:space="preserve"> </w:t>
      </w:r>
      <w:r>
        <w:rPr>
          <w:sz w:val="24"/>
        </w:rPr>
        <w:t>материальных</w:t>
      </w:r>
      <w:r>
        <w:rPr>
          <w:spacing w:val="1"/>
          <w:sz w:val="24"/>
        </w:rPr>
        <w:t xml:space="preserve"> </w:t>
      </w:r>
      <w:r>
        <w:rPr>
          <w:sz w:val="24"/>
        </w:rPr>
        <w:t>памятниках</w:t>
      </w:r>
      <w:r>
        <w:rPr>
          <w:spacing w:val="-4"/>
          <w:sz w:val="24"/>
        </w:rPr>
        <w:t xml:space="preserve"> </w:t>
      </w:r>
      <w:r>
        <w:rPr>
          <w:sz w:val="24"/>
        </w:rPr>
        <w:t>Древнего</w:t>
      </w:r>
      <w:r>
        <w:rPr>
          <w:spacing w:val="2"/>
          <w:sz w:val="24"/>
        </w:rPr>
        <w:t xml:space="preserve"> </w:t>
      </w:r>
      <w:r>
        <w:rPr>
          <w:sz w:val="24"/>
        </w:rPr>
        <w:t>мира;</w:t>
      </w:r>
    </w:p>
    <w:p w:rsidR="00AC2BF3" w:rsidRDefault="0057672D">
      <w:pPr>
        <w:pStyle w:val="a4"/>
        <w:numPr>
          <w:ilvl w:val="0"/>
          <w:numId w:val="141"/>
        </w:numPr>
        <w:tabs>
          <w:tab w:val="left" w:pos="1823"/>
        </w:tabs>
        <w:spacing w:line="242" w:lineRule="auto"/>
        <w:ind w:right="487"/>
        <w:rPr>
          <w:rFonts w:ascii="Wingdings" w:hAnsi="Wingdings"/>
          <w:sz w:val="24"/>
        </w:rPr>
      </w:pPr>
      <w:r>
        <w:rPr>
          <w:sz w:val="24"/>
        </w:rPr>
        <w:t>• описывать</w:t>
      </w:r>
      <w:r>
        <w:rPr>
          <w:spacing w:val="1"/>
          <w:sz w:val="24"/>
        </w:rPr>
        <w:t xml:space="preserve"> </w:t>
      </w:r>
      <w:r>
        <w:rPr>
          <w:sz w:val="24"/>
        </w:rPr>
        <w:t>условия</w:t>
      </w:r>
      <w:r>
        <w:rPr>
          <w:spacing w:val="1"/>
          <w:sz w:val="24"/>
        </w:rPr>
        <w:t xml:space="preserve"> </w:t>
      </w:r>
      <w:r>
        <w:rPr>
          <w:sz w:val="24"/>
        </w:rPr>
        <w:t>существования,</w:t>
      </w:r>
      <w:r>
        <w:rPr>
          <w:spacing w:val="1"/>
          <w:sz w:val="24"/>
        </w:rPr>
        <w:t xml:space="preserve"> </w:t>
      </w:r>
      <w:r>
        <w:rPr>
          <w:sz w:val="24"/>
        </w:rPr>
        <w:t>основные</w:t>
      </w:r>
      <w:r>
        <w:rPr>
          <w:spacing w:val="1"/>
          <w:sz w:val="24"/>
        </w:rPr>
        <w:t xml:space="preserve"> </w:t>
      </w:r>
      <w:r>
        <w:rPr>
          <w:sz w:val="24"/>
        </w:rPr>
        <w:t>занятия,</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w:t>
      </w:r>
      <w:r>
        <w:rPr>
          <w:spacing w:val="-57"/>
          <w:sz w:val="24"/>
        </w:rPr>
        <w:t xml:space="preserve"> </w:t>
      </w:r>
      <w:r>
        <w:rPr>
          <w:sz w:val="24"/>
        </w:rPr>
        <w:t>древности,</w:t>
      </w:r>
      <w:r>
        <w:rPr>
          <w:spacing w:val="1"/>
          <w:sz w:val="24"/>
        </w:rPr>
        <w:t xml:space="preserve"> </w:t>
      </w:r>
      <w:r>
        <w:rPr>
          <w:sz w:val="24"/>
        </w:rPr>
        <w:t>памятники</w:t>
      </w:r>
      <w:r>
        <w:rPr>
          <w:spacing w:val="-5"/>
          <w:sz w:val="24"/>
        </w:rPr>
        <w:t xml:space="preserve"> </w:t>
      </w:r>
      <w:r>
        <w:rPr>
          <w:sz w:val="24"/>
        </w:rPr>
        <w:t>древней культуры;</w:t>
      </w:r>
      <w:r>
        <w:rPr>
          <w:spacing w:val="-6"/>
          <w:sz w:val="24"/>
        </w:rPr>
        <w:t xml:space="preserve"> </w:t>
      </w:r>
      <w:r>
        <w:rPr>
          <w:sz w:val="24"/>
        </w:rPr>
        <w:t>рассказывать</w:t>
      </w:r>
      <w:r>
        <w:rPr>
          <w:spacing w:val="-8"/>
          <w:sz w:val="24"/>
        </w:rPr>
        <w:t xml:space="preserve"> </w:t>
      </w:r>
      <w:r>
        <w:rPr>
          <w:sz w:val="24"/>
        </w:rPr>
        <w:t>о</w:t>
      </w:r>
      <w:r>
        <w:rPr>
          <w:spacing w:val="3"/>
          <w:sz w:val="24"/>
        </w:rPr>
        <w:t xml:space="preserve"> </w:t>
      </w:r>
      <w:r>
        <w:rPr>
          <w:sz w:val="24"/>
        </w:rPr>
        <w:t>событиях</w:t>
      </w:r>
      <w:r>
        <w:rPr>
          <w:spacing w:val="-6"/>
          <w:sz w:val="24"/>
        </w:rPr>
        <w:t xml:space="preserve"> </w:t>
      </w:r>
      <w:r>
        <w:rPr>
          <w:sz w:val="24"/>
        </w:rPr>
        <w:t>древней</w:t>
      </w:r>
      <w:r>
        <w:rPr>
          <w:spacing w:val="-4"/>
          <w:sz w:val="24"/>
        </w:rPr>
        <w:t xml:space="preserve"> </w:t>
      </w:r>
      <w:r>
        <w:rPr>
          <w:sz w:val="24"/>
        </w:rPr>
        <w:t>истории;</w:t>
      </w:r>
    </w:p>
    <w:p w:rsidR="00AC2BF3" w:rsidRDefault="0057672D">
      <w:pPr>
        <w:pStyle w:val="a4"/>
        <w:numPr>
          <w:ilvl w:val="0"/>
          <w:numId w:val="141"/>
        </w:numPr>
        <w:tabs>
          <w:tab w:val="left" w:pos="1823"/>
        </w:tabs>
        <w:spacing w:line="242" w:lineRule="auto"/>
        <w:ind w:right="471"/>
        <w:rPr>
          <w:rFonts w:ascii="Wingdings" w:hAnsi="Wingdings"/>
          <w:sz w:val="24"/>
        </w:rPr>
      </w:pPr>
      <w:r>
        <w:rPr>
          <w:sz w:val="24"/>
        </w:rPr>
        <w:t>• раскрывать характерные, существенные черты: а) форм государственного устройства</w:t>
      </w:r>
      <w:r>
        <w:rPr>
          <w:spacing w:val="-57"/>
          <w:sz w:val="24"/>
        </w:rPr>
        <w:t xml:space="preserve"> </w:t>
      </w:r>
      <w:r>
        <w:rPr>
          <w:sz w:val="24"/>
        </w:rPr>
        <w:t>древних</w:t>
      </w:r>
      <w:r>
        <w:rPr>
          <w:spacing w:val="8"/>
          <w:sz w:val="24"/>
        </w:rPr>
        <w:t xml:space="preserve"> </w:t>
      </w:r>
      <w:r>
        <w:rPr>
          <w:sz w:val="24"/>
        </w:rPr>
        <w:t>обществ</w:t>
      </w:r>
      <w:r>
        <w:rPr>
          <w:spacing w:val="10"/>
          <w:sz w:val="24"/>
        </w:rPr>
        <w:t xml:space="preserve"> </w:t>
      </w:r>
      <w:r>
        <w:rPr>
          <w:sz w:val="24"/>
        </w:rPr>
        <w:t>(с</w:t>
      </w:r>
      <w:r>
        <w:rPr>
          <w:spacing w:val="7"/>
          <w:sz w:val="24"/>
        </w:rPr>
        <w:t xml:space="preserve"> </w:t>
      </w:r>
      <w:r>
        <w:rPr>
          <w:sz w:val="24"/>
        </w:rPr>
        <w:t>использованием</w:t>
      </w:r>
      <w:r>
        <w:rPr>
          <w:spacing w:val="9"/>
          <w:sz w:val="24"/>
        </w:rPr>
        <w:t xml:space="preserve"> </w:t>
      </w:r>
      <w:r>
        <w:rPr>
          <w:sz w:val="24"/>
        </w:rPr>
        <w:t>понятий</w:t>
      </w:r>
      <w:r>
        <w:rPr>
          <w:spacing w:val="13"/>
          <w:sz w:val="24"/>
        </w:rPr>
        <w:t xml:space="preserve"> </w:t>
      </w:r>
      <w:r>
        <w:rPr>
          <w:sz w:val="24"/>
        </w:rPr>
        <w:t>«деспотия»,</w:t>
      </w:r>
      <w:r>
        <w:rPr>
          <w:spacing w:val="15"/>
          <w:sz w:val="24"/>
        </w:rPr>
        <w:t xml:space="preserve"> </w:t>
      </w:r>
      <w:r>
        <w:rPr>
          <w:sz w:val="24"/>
        </w:rPr>
        <w:t>«полис»,</w:t>
      </w:r>
      <w:r>
        <w:rPr>
          <w:spacing w:val="15"/>
          <w:sz w:val="24"/>
        </w:rPr>
        <w:t xml:space="preserve"> </w:t>
      </w:r>
      <w:r>
        <w:rPr>
          <w:sz w:val="24"/>
        </w:rPr>
        <w:t>«республика»,</w:t>
      </w:r>
    </w:p>
    <w:p w:rsidR="00AC2BF3" w:rsidRDefault="0057672D">
      <w:pPr>
        <w:pStyle w:val="a3"/>
        <w:ind w:left="1822" w:right="473"/>
      </w:pPr>
      <w:r>
        <w:t>«закон», «империя», «метрополия», «колония» и др.); б) положения основных групп</w:t>
      </w:r>
      <w:r>
        <w:rPr>
          <w:spacing w:val="1"/>
        </w:rPr>
        <w:t xml:space="preserve"> </w:t>
      </w:r>
      <w:r>
        <w:t>населения</w:t>
      </w:r>
      <w:r>
        <w:rPr>
          <w:spacing w:val="1"/>
        </w:rPr>
        <w:t xml:space="preserve"> </w:t>
      </w:r>
      <w:r>
        <w:t>в</w:t>
      </w:r>
      <w:r>
        <w:rPr>
          <w:spacing w:val="1"/>
        </w:rPr>
        <w:t xml:space="preserve"> </w:t>
      </w:r>
      <w:r>
        <w:t>древневосточных</w:t>
      </w:r>
      <w:r>
        <w:rPr>
          <w:spacing w:val="1"/>
        </w:rPr>
        <w:t xml:space="preserve"> </w:t>
      </w:r>
      <w:r>
        <w:t>и</w:t>
      </w:r>
      <w:r>
        <w:rPr>
          <w:spacing w:val="1"/>
        </w:rPr>
        <w:t xml:space="preserve"> </w:t>
      </w:r>
      <w:r>
        <w:t>античных</w:t>
      </w:r>
      <w:r>
        <w:rPr>
          <w:spacing w:val="1"/>
        </w:rPr>
        <w:t xml:space="preserve"> </w:t>
      </w:r>
      <w:r>
        <w:t>обществах</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свободные</w:t>
      </w:r>
      <w:r>
        <w:rPr>
          <w:spacing w:val="-5"/>
        </w:rPr>
        <w:t xml:space="preserve"> </w:t>
      </w:r>
      <w:r>
        <w:t>и</w:t>
      </w:r>
      <w:r>
        <w:rPr>
          <w:spacing w:val="2"/>
        </w:rPr>
        <w:t xml:space="preserve"> </w:t>
      </w:r>
      <w:r>
        <w:t>рабы);</w:t>
      </w:r>
      <w:r>
        <w:rPr>
          <w:spacing w:val="-3"/>
        </w:rPr>
        <w:t xml:space="preserve"> </w:t>
      </w:r>
      <w:r>
        <w:t>в)</w:t>
      </w:r>
      <w:r>
        <w:rPr>
          <w:spacing w:val="6"/>
        </w:rPr>
        <w:t xml:space="preserve"> </w:t>
      </w:r>
      <w:r>
        <w:t>религиозных</w:t>
      </w:r>
      <w:r>
        <w:rPr>
          <w:spacing w:val="-3"/>
        </w:rPr>
        <w:t xml:space="preserve"> </w:t>
      </w:r>
      <w:r>
        <w:t>верований</w:t>
      </w:r>
      <w:r>
        <w:rPr>
          <w:spacing w:val="-3"/>
        </w:rPr>
        <w:t xml:space="preserve"> </w:t>
      </w:r>
      <w:r>
        <w:t>людей</w:t>
      </w:r>
      <w:r>
        <w:rPr>
          <w:spacing w:val="2"/>
        </w:rPr>
        <w:t xml:space="preserve"> </w:t>
      </w:r>
      <w:r>
        <w:t>в</w:t>
      </w:r>
      <w:r>
        <w:rPr>
          <w:spacing w:val="3"/>
        </w:rPr>
        <w:t xml:space="preserve"> </w:t>
      </w:r>
      <w:r>
        <w:t>древности;</w:t>
      </w:r>
    </w:p>
    <w:p w:rsidR="00AC2BF3" w:rsidRDefault="00AC2BF3">
      <w:pPr>
        <w:sectPr w:rsidR="00AC2BF3">
          <w:pgSz w:w="11910" w:h="16840"/>
          <w:pgMar w:top="920" w:right="0" w:bottom="1840" w:left="660" w:header="0" w:footer="1566" w:gutter="0"/>
          <w:cols w:space="720"/>
        </w:sectPr>
      </w:pPr>
    </w:p>
    <w:p w:rsidR="00AC2BF3" w:rsidRDefault="0057672D">
      <w:pPr>
        <w:pStyle w:val="a4"/>
        <w:numPr>
          <w:ilvl w:val="0"/>
          <w:numId w:val="141"/>
        </w:numPr>
        <w:tabs>
          <w:tab w:val="left" w:pos="1823"/>
        </w:tabs>
        <w:spacing w:before="78" w:line="237" w:lineRule="auto"/>
        <w:ind w:right="476"/>
        <w:rPr>
          <w:rFonts w:ascii="Wingdings" w:hAnsi="Wingdings"/>
          <w:sz w:val="24"/>
        </w:rPr>
      </w:pPr>
      <w:r>
        <w:rPr>
          <w:sz w:val="24"/>
        </w:rPr>
        <w:lastRenderedPageBreak/>
        <w:t>• объяснять,</w:t>
      </w:r>
      <w:r>
        <w:rPr>
          <w:spacing w:val="1"/>
          <w:sz w:val="24"/>
        </w:rPr>
        <w:t xml:space="preserve"> </w:t>
      </w:r>
      <w:r>
        <w:rPr>
          <w:sz w:val="24"/>
        </w:rPr>
        <w:t>в</w:t>
      </w:r>
      <w:r>
        <w:rPr>
          <w:spacing w:val="1"/>
          <w:sz w:val="24"/>
        </w:rPr>
        <w:t xml:space="preserve"> </w:t>
      </w:r>
      <w:r>
        <w:rPr>
          <w:sz w:val="24"/>
        </w:rPr>
        <w:t>чем</w:t>
      </w:r>
      <w:r>
        <w:rPr>
          <w:spacing w:val="1"/>
          <w:sz w:val="24"/>
        </w:rPr>
        <w:t xml:space="preserve"> </w:t>
      </w:r>
      <w:r>
        <w:rPr>
          <w:sz w:val="24"/>
        </w:rPr>
        <w:t>заключались</w:t>
      </w:r>
      <w:r>
        <w:rPr>
          <w:spacing w:val="1"/>
          <w:sz w:val="24"/>
        </w:rPr>
        <w:t xml:space="preserve"> </w:t>
      </w:r>
      <w:r>
        <w:rPr>
          <w:sz w:val="24"/>
        </w:rPr>
        <w:t>назначение</w:t>
      </w:r>
      <w:r>
        <w:rPr>
          <w:spacing w:val="1"/>
          <w:sz w:val="24"/>
        </w:rPr>
        <w:t xml:space="preserve"> </w:t>
      </w:r>
      <w:r>
        <w:rPr>
          <w:sz w:val="24"/>
        </w:rPr>
        <w:t>и</w:t>
      </w:r>
      <w:r>
        <w:rPr>
          <w:spacing w:val="1"/>
          <w:sz w:val="24"/>
        </w:rPr>
        <w:t xml:space="preserve"> </w:t>
      </w:r>
      <w:r>
        <w:rPr>
          <w:sz w:val="24"/>
        </w:rPr>
        <w:t>художественные</w:t>
      </w:r>
      <w:r>
        <w:rPr>
          <w:spacing w:val="61"/>
          <w:sz w:val="24"/>
        </w:rPr>
        <w:t xml:space="preserve"> </w:t>
      </w:r>
      <w:r>
        <w:rPr>
          <w:sz w:val="24"/>
        </w:rPr>
        <w:t>достоинства</w:t>
      </w:r>
      <w:r>
        <w:rPr>
          <w:spacing w:val="1"/>
          <w:sz w:val="24"/>
        </w:rPr>
        <w:t xml:space="preserve"> </w:t>
      </w:r>
      <w:r>
        <w:rPr>
          <w:sz w:val="24"/>
        </w:rPr>
        <w:t>памятников</w:t>
      </w:r>
      <w:r>
        <w:rPr>
          <w:spacing w:val="1"/>
          <w:sz w:val="24"/>
        </w:rPr>
        <w:t xml:space="preserve"> </w:t>
      </w:r>
      <w:r>
        <w:rPr>
          <w:sz w:val="24"/>
        </w:rPr>
        <w:t>древней</w:t>
      </w:r>
      <w:r>
        <w:rPr>
          <w:spacing w:val="1"/>
          <w:sz w:val="24"/>
        </w:rPr>
        <w:t xml:space="preserve"> </w:t>
      </w:r>
      <w:r>
        <w:rPr>
          <w:sz w:val="24"/>
        </w:rPr>
        <w:t>культуры:</w:t>
      </w:r>
      <w:r>
        <w:rPr>
          <w:spacing w:val="1"/>
          <w:sz w:val="24"/>
        </w:rPr>
        <w:t xml:space="preserve"> </w:t>
      </w:r>
      <w:r>
        <w:rPr>
          <w:sz w:val="24"/>
        </w:rPr>
        <w:t>архитектурных</w:t>
      </w:r>
      <w:r>
        <w:rPr>
          <w:spacing w:val="1"/>
          <w:sz w:val="24"/>
        </w:rPr>
        <w:t xml:space="preserve"> </w:t>
      </w:r>
      <w:r>
        <w:rPr>
          <w:sz w:val="24"/>
        </w:rPr>
        <w:t>сооружений,</w:t>
      </w:r>
      <w:r>
        <w:rPr>
          <w:spacing w:val="1"/>
          <w:sz w:val="24"/>
        </w:rPr>
        <w:t xml:space="preserve"> </w:t>
      </w:r>
      <w:r>
        <w:rPr>
          <w:sz w:val="24"/>
        </w:rPr>
        <w:t>предметов</w:t>
      </w:r>
      <w:r>
        <w:rPr>
          <w:spacing w:val="1"/>
          <w:sz w:val="24"/>
        </w:rPr>
        <w:t xml:space="preserve"> </w:t>
      </w:r>
      <w:r>
        <w:rPr>
          <w:sz w:val="24"/>
        </w:rPr>
        <w:t>быта,</w:t>
      </w:r>
      <w:r>
        <w:rPr>
          <w:spacing w:val="1"/>
          <w:sz w:val="24"/>
        </w:rPr>
        <w:t xml:space="preserve"> </w:t>
      </w:r>
      <w:r>
        <w:rPr>
          <w:sz w:val="24"/>
        </w:rPr>
        <w:t>произведений</w:t>
      </w:r>
      <w:r>
        <w:rPr>
          <w:spacing w:val="-3"/>
          <w:sz w:val="24"/>
        </w:rPr>
        <w:t xml:space="preserve"> </w:t>
      </w:r>
      <w:r>
        <w:rPr>
          <w:sz w:val="24"/>
        </w:rPr>
        <w:t>искусства;</w:t>
      </w:r>
    </w:p>
    <w:p w:rsidR="00AC2BF3" w:rsidRDefault="0057672D">
      <w:pPr>
        <w:pStyle w:val="a4"/>
        <w:numPr>
          <w:ilvl w:val="0"/>
          <w:numId w:val="141"/>
        </w:numPr>
        <w:tabs>
          <w:tab w:val="left" w:pos="1823"/>
        </w:tabs>
        <w:spacing w:before="4"/>
        <w:ind w:hanging="361"/>
        <w:rPr>
          <w:rFonts w:ascii="Wingdings" w:hAnsi="Wingdings"/>
          <w:sz w:val="24"/>
        </w:rPr>
      </w:pPr>
      <w:r>
        <w:rPr>
          <w:sz w:val="24"/>
        </w:rPr>
        <w:t>•</w:t>
      </w:r>
      <w:r>
        <w:rPr>
          <w:spacing w:val="-4"/>
          <w:sz w:val="24"/>
        </w:rPr>
        <w:t xml:space="preserve"> </w:t>
      </w:r>
      <w:r>
        <w:rPr>
          <w:sz w:val="24"/>
        </w:rPr>
        <w:t>давать</w:t>
      </w:r>
      <w:r>
        <w:rPr>
          <w:spacing w:val="1"/>
          <w:sz w:val="24"/>
        </w:rPr>
        <w:t xml:space="preserve"> </w:t>
      </w:r>
      <w:r>
        <w:rPr>
          <w:sz w:val="24"/>
        </w:rPr>
        <w:t>оценку</w:t>
      </w:r>
      <w:r>
        <w:rPr>
          <w:spacing w:val="-11"/>
          <w:sz w:val="24"/>
        </w:rPr>
        <w:t xml:space="preserve"> </w:t>
      </w:r>
      <w:r>
        <w:rPr>
          <w:sz w:val="24"/>
        </w:rPr>
        <w:t>наиболее</w:t>
      </w:r>
      <w:r>
        <w:rPr>
          <w:spacing w:val="-2"/>
          <w:sz w:val="24"/>
        </w:rPr>
        <w:t xml:space="preserve"> </w:t>
      </w:r>
      <w:r>
        <w:rPr>
          <w:sz w:val="24"/>
        </w:rPr>
        <w:t>значительным событиям и</w:t>
      </w:r>
      <w:r>
        <w:rPr>
          <w:spacing w:val="-5"/>
          <w:sz w:val="24"/>
        </w:rPr>
        <w:t xml:space="preserve"> </w:t>
      </w:r>
      <w:r>
        <w:rPr>
          <w:sz w:val="24"/>
        </w:rPr>
        <w:t>личностям</w:t>
      </w:r>
      <w:r>
        <w:rPr>
          <w:spacing w:val="-4"/>
          <w:sz w:val="24"/>
        </w:rPr>
        <w:t xml:space="preserve"> </w:t>
      </w:r>
      <w:r>
        <w:rPr>
          <w:sz w:val="24"/>
        </w:rPr>
        <w:t>древней</w:t>
      </w:r>
      <w:r>
        <w:rPr>
          <w:spacing w:val="-5"/>
          <w:sz w:val="24"/>
        </w:rPr>
        <w:t xml:space="preserve"> </w:t>
      </w:r>
      <w:r>
        <w:rPr>
          <w:sz w:val="24"/>
        </w:rPr>
        <w:t>истории.</w:t>
      </w:r>
    </w:p>
    <w:p w:rsidR="00AC2BF3" w:rsidRDefault="0057672D">
      <w:pPr>
        <w:pStyle w:val="3"/>
        <w:numPr>
          <w:ilvl w:val="0"/>
          <w:numId w:val="141"/>
        </w:numPr>
        <w:tabs>
          <w:tab w:val="left" w:pos="1823"/>
        </w:tabs>
        <w:spacing w:before="2" w:line="275" w:lineRule="exact"/>
        <w:ind w:hanging="361"/>
        <w:jc w:val="both"/>
        <w:rPr>
          <w:rFonts w:ascii="Wingdings" w:hAnsi="Wingdings"/>
        </w:rPr>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0"/>
          <w:numId w:val="141"/>
        </w:numPr>
        <w:tabs>
          <w:tab w:val="left" w:pos="1823"/>
        </w:tabs>
        <w:spacing w:line="274" w:lineRule="exact"/>
        <w:ind w:hanging="361"/>
        <w:rPr>
          <w:rFonts w:ascii="Wingdings" w:hAnsi="Wingdings"/>
          <w:i/>
          <w:sz w:val="24"/>
        </w:rPr>
      </w:pPr>
      <w:r>
        <w:rPr>
          <w:i/>
          <w:sz w:val="24"/>
        </w:rPr>
        <w:t>• давать</w:t>
      </w:r>
      <w:r>
        <w:rPr>
          <w:i/>
          <w:spacing w:val="-6"/>
          <w:sz w:val="24"/>
        </w:rPr>
        <w:t xml:space="preserve"> </w:t>
      </w:r>
      <w:r>
        <w:rPr>
          <w:i/>
          <w:sz w:val="24"/>
        </w:rPr>
        <w:t>характеристику</w:t>
      </w:r>
      <w:r>
        <w:rPr>
          <w:i/>
          <w:spacing w:val="-2"/>
          <w:sz w:val="24"/>
        </w:rPr>
        <w:t xml:space="preserve"> </w:t>
      </w:r>
      <w:r>
        <w:rPr>
          <w:i/>
          <w:sz w:val="24"/>
        </w:rPr>
        <w:t>общественного</w:t>
      </w:r>
      <w:r>
        <w:rPr>
          <w:i/>
          <w:spacing w:val="-2"/>
          <w:sz w:val="24"/>
        </w:rPr>
        <w:t xml:space="preserve"> </w:t>
      </w:r>
      <w:r>
        <w:rPr>
          <w:i/>
          <w:sz w:val="24"/>
        </w:rPr>
        <w:t>строя</w:t>
      </w:r>
      <w:r>
        <w:rPr>
          <w:i/>
          <w:spacing w:val="-3"/>
          <w:sz w:val="24"/>
        </w:rPr>
        <w:t xml:space="preserve"> </w:t>
      </w:r>
      <w:r>
        <w:rPr>
          <w:i/>
          <w:sz w:val="24"/>
        </w:rPr>
        <w:t>древних</w:t>
      </w:r>
      <w:r>
        <w:rPr>
          <w:i/>
          <w:spacing w:val="-3"/>
          <w:sz w:val="24"/>
        </w:rPr>
        <w:t xml:space="preserve"> </w:t>
      </w:r>
      <w:r>
        <w:rPr>
          <w:i/>
          <w:sz w:val="24"/>
        </w:rPr>
        <w:t>государств;</w:t>
      </w:r>
    </w:p>
    <w:p w:rsidR="00AC2BF3" w:rsidRDefault="0057672D">
      <w:pPr>
        <w:pStyle w:val="a4"/>
        <w:numPr>
          <w:ilvl w:val="0"/>
          <w:numId w:val="141"/>
        </w:numPr>
        <w:tabs>
          <w:tab w:val="left" w:pos="1823"/>
        </w:tabs>
        <w:spacing w:line="242" w:lineRule="auto"/>
        <w:ind w:right="483"/>
        <w:rPr>
          <w:rFonts w:ascii="Wingdings" w:hAnsi="Wingdings"/>
          <w:i/>
          <w:sz w:val="24"/>
        </w:rPr>
      </w:pPr>
      <w:r>
        <w:rPr>
          <w:sz w:val="24"/>
        </w:rPr>
        <w:t xml:space="preserve">• </w:t>
      </w:r>
      <w:r>
        <w:rPr>
          <w:i/>
          <w:sz w:val="24"/>
        </w:rPr>
        <w:t>сопоставлять свидетельства различных исторических источников, выявляя в них</w:t>
      </w:r>
      <w:r>
        <w:rPr>
          <w:i/>
          <w:spacing w:val="1"/>
          <w:sz w:val="24"/>
        </w:rPr>
        <w:t xml:space="preserve"> </w:t>
      </w:r>
      <w:r>
        <w:rPr>
          <w:i/>
          <w:sz w:val="24"/>
        </w:rPr>
        <w:t>общее</w:t>
      </w:r>
      <w:r>
        <w:rPr>
          <w:i/>
          <w:spacing w:val="1"/>
          <w:sz w:val="24"/>
        </w:rPr>
        <w:t xml:space="preserve"> </w:t>
      </w:r>
      <w:r>
        <w:rPr>
          <w:i/>
          <w:sz w:val="24"/>
        </w:rPr>
        <w:t>и</w:t>
      </w:r>
      <w:r>
        <w:rPr>
          <w:i/>
          <w:spacing w:val="2"/>
          <w:sz w:val="24"/>
        </w:rPr>
        <w:t xml:space="preserve"> </w:t>
      </w:r>
      <w:r>
        <w:rPr>
          <w:i/>
          <w:sz w:val="24"/>
        </w:rPr>
        <w:t>различия;</w:t>
      </w:r>
    </w:p>
    <w:p w:rsidR="00AC2BF3" w:rsidRDefault="0057672D">
      <w:pPr>
        <w:pStyle w:val="a4"/>
        <w:numPr>
          <w:ilvl w:val="0"/>
          <w:numId w:val="141"/>
        </w:numPr>
        <w:tabs>
          <w:tab w:val="left" w:pos="1823"/>
        </w:tabs>
        <w:spacing w:line="271" w:lineRule="exact"/>
        <w:ind w:hanging="361"/>
        <w:rPr>
          <w:rFonts w:ascii="Wingdings" w:hAnsi="Wingdings"/>
          <w:i/>
          <w:sz w:val="24"/>
        </w:rPr>
      </w:pPr>
      <w:r>
        <w:rPr>
          <w:sz w:val="24"/>
        </w:rPr>
        <w:t>•</w:t>
      </w:r>
      <w:r>
        <w:rPr>
          <w:spacing w:val="-5"/>
          <w:sz w:val="24"/>
        </w:rPr>
        <w:t xml:space="preserve"> </w:t>
      </w:r>
      <w:r>
        <w:rPr>
          <w:i/>
          <w:sz w:val="24"/>
        </w:rPr>
        <w:t>видеть</w:t>
      </w:r>
      <w:r>
        <w:rPr>
          <w:i/>
          <w:spacing w:val="-2"/>
          <w:sz w:val="24"/>
        </w:rPr>
        <w:t xml:space="preserve"> </w:t>
      </w:r>
      <w:r>
        <w:rPr>
          <w:i/>
          <w:sz w:val="24"/>
        </w:rPr>
        <w:t>проявления</w:t>
      </w:r>
      <w:r>
        <w:rPr>
          <w:i/>
          <w:spacing w:val="-3"/>
          <w:sz w:val="24"/>
        </w:rPr>
        <w:t xml:space="preserve"> </w:t>
      </w:r>
      <w:r>
        <w:rPr>
          <w:i/>
          <w:sz w:val="24"/>
        </w:rPr>
        <w:t>влияния</w:t>
      </w:r>
      <w:r>
        <w:rPr>
          <w:i/>
          <w:spacing w:val="-4"/>
          <w:sz w:val="24"/>
        </w:rPr>
        <w:t xml:space="preserve"> </w:t>
      </w:r>
      <w:r>
        <w:rPr>
          <w:i/>
          <w:sz w:val="24"/>
        </w:rPr>
        <w:t>античного</w:t>
      </w:r>
      <w:r>
        <w:rPr>
          <w:i/>
          <w:spacing w:val="-1"/>
          <w:sz w:val="24"/>
        </w:rPr>
        <w:t xml:space="preserve"> </w:t>
      </w:r>
      <w:r>
        <w:rPr>
          <w:i/>
          <w:sz w:val="24"/>
        </w:rPr>
        <w:t>искусства</w:t>
      </w:r>
      <w:r>
        <w:rPr>
          <w:i/>
          <w:spacing w:val="-2"/>
          <w:sz w:val="24"/>
        </w:rPr>
        <w:t xml:space="preserve"> </w:t>
      </w:r>
      <w:r>
        <w:rPr>
          <w:i/>
          <w:sz w:val="24"/>
        </w:rPr>
        <w:t>в</w:t>
      </w:r>
      <w:r>
        <w:rPr>
          <w:i/>
          <w:spacing w:val="-5"/>
          <w:sz w:val="24"/>
        </w:rPr>
        <w:t xml:space="preserve"> </w:t>
      </w:r>
      <w:r>
        <w:rPr>
          <w:i/>
          <w:sz w:val="24"/>
        </w:rPr>
        <w:t>окружающей</w:t>
      </w:r>
      <w:r>
        <w:rPr>
          <w:i/>
          <w:spacing w:val="-2"/>
          <w:sz w:val="24"/>
        </w:rPr>
        <w:t xml:space="preserve"> </w:t>
      </w:r>
      <w:r>
        <w:rPr>
          <w:i/>
          <w:sz w:val="24"/>
        </w:rPr>
        <w:t>среде;</w:t>
      </w:r>
    </w:p>
    <w:p w:rsidR="00AC2BF3" w:rsidRDefault="0057672D">
      <w:pPr>
        <w:pStyle w:val="a4"/>
        <w:numPr>
          <w:ilvl w:val="0"/>
          <w:numId w:val="140"/>
        </w:numPr>
        <w:tabs>
          <w:tab w:val="left" w:pos="1237"/>
        </w:tabs>
        <w:spacing w:before="6" w:line="271" w:lineRule="auto"/>
        <w:ind w:right="589" w:hanging="10"/>
        <w:rPr>
          <w:i/>
          <w:sz w:val="24"/>
        </w:rPr>
      </w:pPr>
      <w:r>
        <w:rPr>
          <w:i/>
          <w:sz w:val="24"/>
        </w:rPr>
        <w:t>высказывать</w:t>
      </w:r>
      <w:r>
        <w:rPr>
          <w:i/>
          <w:spacing w:val="-2"/>
          <w:sz w:val="24"/>
        </w:rPr>
        <w:t xml:space="preserve"> </w:t>
      </w:r>
      <w:r>
        <w:rPr>
          <w:i/>
          <w:sz w:val="24"/>
        </w:rPr>
        <w:t>суждения</w:t>
      </w:r>
      <w:r>
        <w:rPr>
          <w:i/>
          <w:spacing w:val="-3"/>
          <w:sz w:val="24"/>
        </w:rPr>
        <w:t xml:space="preserve"> </w:t>
      </w:r>
      <w:r>
        <w:rPr>
          <w:i/>
          <w:sz w:val="24"/>
        </w:rPr>
        <w:t>о</w:t>
      </w:r>
      <w:r>
        <w:rPr>
          <w:i/>
          <w:spacing w:val="-6"/>
          <w:sz w:val="24"/>
        </w:rPr>
        <w:t xml:space="preserve"> </w:t>
      </w:r>
      <w:r>
        <w:rPr>
          <w:i/>
          <w:sz w:val="24"/>
        </w:rPr>
        <w:t>значении</w:t>
      </w:r>
      <w:r>
        <w:rPr>
          <w:i/>
          <w:spacing w:val="-1"/>
          <w:sz w:val="24"/>
        </w:rPr>
        <w:t xml:space="preserve"> </w:t>
      </w:r>
      <w:r>
        <w:rPr>
          <w:i/>
          <w:sz w:val="24"/>
        </w:rPr>
        <w:t>и</w:t>
      </w:r>
      <w:r>
        <w:rPr>
          <w:i/>
          <w:spacing w:val="-7"/>
          <w:sz w:val="24"/>
        </w:rPr>
        <w:t xml:space="preserve"> </w:t>
      </w:r>
      <w:r>
        <w:rPr>
          <w:i/>
          <w:sz w:val="24"/>
        </w:rPr>
        <w:t>месте</w:t>
      </w:r>
      <w:r>
        <w:rPr>
          <w:i/>
          <w:spacing w:val="-3"/>
          <w:sz w:val="24"/>
        </w:rPr>
        <w:t xml:space="preserve"> </w:t>
      </w:r>
      <w:r>
        <w:rPr>
          <w:i/>
          <w:sz w:val="24"/>
        </w:rPr>
        <w:t>исторического</w:t>
      </w:r>
      <w:r>
        <w:rPr>
          <w:i/>
          <w:spacing w:val="-1"/>
          <w:sz w:val="24"/>
        </w:rPr>
        <w:t xml:space="preserve"> </w:t>
      </w:r>
      <w:r>
        <w:rPr>
          <w:i/>
          <w:sz w:val="24"/>
        </w:rPr>
        <w:t>и</w:t>
      </w:r>
      <w:r>
        <w:rPr>
          <w:i/>
          <w:spacing w:val="-1"/>
          <w:sz w:val="24"/>
        </w:rPr>
        <w:t xml:space="preserve"> </w:t>
      </w:r>
      <w:r>
        <w:rPr>
          <w:i/>
          <w:sz w:val="24"/>
        </w:rPr>
        <w:t>культурного</w:t>
      </w:r>
      <w:r>
        <w:rPr>
          <w:i/>
          <w:spacing w:val="-7"/>
          <w:sz w:val="24"/>
        </w:rPr>
        <w:t xml:space="preserve"> </w:t>
      </w:r>
      <w:r>
        <w:rPr>
          <w:i/>
          <w:sz w:val="24"/>
        </w:rPr>
        <w:t>наследия</w:t>
      </w:r>
      <w:r>
        <w:rPr>
          <w:i/>
          <w:spacing w:val="-3"/>
          <w:sz w:val="24"/>
        </w:rPr>
        <w:t xml:space="preserve"> </w:t>
      </w:r>
      <w:r>
        <w:rPr>
          <w:i/>
          <w:sz w:val="24"/>
        </w:rPr>
        <w:t>древних</w:t>
      </w:r>
      <w:r>
        <w:rPr>
          <w:i/>
          <w:spacing w:val="-57"/>
          <w:sz w:val="24"/>
        </w:rPr>
        <w:t xml:space="preserve"> </w:t>
      </w:r>
      <w:r>
        <w:rPr>
          <w:i/>
          <w:sz w:val="24"/>
        </w:rPr>
        <w:t>обществ</w:t>
      </w:r>
      <w:r>
        <w:rPr>
          <w:i/>
          <w:spacing w:val="1"/>
          <w:sz w:val="24"/>
        </w:rPr>
        <w:t xml:space="preserve"> </w:t>
      </w:r>
      <w:r>
        <w:rPr>
          <w:i/>
          <w:sz w:val="24"/>
        </w:rPr>
        <w:t>в</w:t>
      </w:r>
      <w:r>
        <w:rPr>
          <w:i/>
          <w:spacing w:val="3"/>
          <w:sz w:val="24"/>
        </w:rPr>
        <w:t xml:space="preserve"> </w:t>
      </w:r>
      <w:r>
        <w:rPr>
          <w:i/>
          <w:sz w:val="24"/>
        </w:rPr>
        <w:t>мировой</w:t>
      </w:r>
      <w:r>
        <w:rPr>
          <w:i/>
          <w:spacing w:val="2"/>
          <w:sz w:val="24"/>
        </w:rPr>
        <w:t xml:space="preserve"> </w:t>
      </w:r>
      <w:r>
        <w:rPr>
          <w:i/>
          <w:sz w:val="24"/>
        </w:rPr>
        <w:t>истории</w:t>
      </w:r>
    </w:p>
    <w:p w:rsidR="00AC2BF3" w:rsidRDefault="0057672D">
      <w:pPr>
        <w:pStyle w:val="3"/>
        <w:spacing w:before="11"/>
        <w:ind w:left="1155"/>
        <w:jc w:val="both"/>
      </w:pPr>
      <w:r>
        <w:t>6</w:t>
      </w:r>
      <w:r>
        <w:rPr>
          <w:spacing w:val="1"/>
        </w:rPr>
        <w:t xml:space="preserve"> </w:t>
      </w:r>
      <w:r>
        <w:t>класс</w:t>
      </w:r>
    </w:p>
    <w:p w:rsidR="00AC2BF3" w:rsidRDefault="0057672D">
      <w:pPr>
        <w:pStyle w:val="a3"/>
        <w:spacing w:before="31" w:line="268" w:lineRule="auto"/>
        <w:ind w:left="1107" w:right="469" w:firstLine="4"/>
      </w:pPr>
      <w:r>
        <w:t>Требования</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предполагают</w:t>
      </w:r>
      <w:r>
        <w:rPr>
          <w:spacing w:val="1"/>
        </w:rPr>
        <w:t xml:space="preserve"> </w:t>
      </w:r>
      <w:r>
        <w:t>реализацию</w:t>
      </w:r>
      <w:r>
        <w:rPr>
          <w:spacing w:val="1"/>
        </w:rPr>
        <w:t xml:space="preserve"> </w:t>
      </w:r>
      <w:r>
        <w:t>деятельностного,</w:t>
      </w:r>
      <w:r>
        <w:rPr>
          <w:spacing w:val="1"/>
        </w:rPr>
        <w:t xml:space="preserve"> </w:t>
      </w:r>
      <w:r>
        <w:t>компетентностного</w:t>
      </w:r>
      <w:r>
        <w:rPr>
          <w:spacing w:val="1"/>
        </w:rPr>
        <w:t xml:space="preserve"> </w:t>
      </w:r>
      <w:r>
        <w:t>и</w:t>
      </w:r>
      <w:r>
        <w:rPr>
          <w:spacing w:val="1"/>
        </w:rPr>
        <w:t xml:space="preserve"> </w:t>
      </w:r>
      <w:r>
        <w:t>личностно</w:t>
      </w:r>
      <w:r>
        <w:rPr>
          <w:spacing w:val="1"/>
        </w:rPr>
        <w:t xml:space="preserve"> </w:t>
      </w:r>
      <w:r>
        <w:t>ориентированного</w:t>
      </w:r>
      <w:r>
        <w:rPr>
          <w:spacing w:val="1"/>
        </w:rPr>
        <w:t xml:space="preserve"> </w:t>
      </w:r>
      <w:r>
        <w:t>подходов</w:t>
      </w:r>
      <w:r>
        <w:rPr>
          <w:spacing w:val="1"/>
        </w:rPr>
        <w:t xml:space="preserve"> </w:t>
      </w:r>
      <w:r>
        <w:t>в</w:t>
      </w:r>
      <w:r>
        <w:rPr>
          <w:spacing w:val="1"/>
        </w:rPr>
        <w:t xml:space="preserve"> </w:t>
      </w:r>
      <w:r>
        <w:t>процессе</w:t>
      </w:r>
      <w:r>
        <w:rPr>
          <w:spacing w:val="1"/>
        </w:rPr>
        <w:t xml:space="preserve"> </w:t>
      </w:r>
      <w:r>
        <w:t>усвоения</w:t>
      </w:r>
      <w:r>
        <w:rPr>
          <w:spacing w:val="1"/>
        </w:rPr>
        <w:t xml:space="preserve"> </w:t>
      </w:r>
      <w:r>
        <w:t>про</w:t>
      </w:r>
      <w:r>
        <w:rPr>
          <w:spacing w:val="1"/>
        </w:rPr>
        <w:t xml:space="preserve"> </w:t>
      </w:r>
      <w:r>
        <w:t>граммы,</w:t>
      </w:r>
      <w:r>
        <w:rPr>
          <w:spacing w:val="1"/>
        </w:rPr>
        <w:t xml:space="preserve"> </w:t>
      </w:r>
      <w:r>
        <w:t>что</w:t>
      </w:r>
      <w:r>
        <w:rPr>
          <w:spacing w:val="1"/>
        </w:rPr>
        <w:t xml:space="preserve"> </w:t>
      </w:r>
      <w:r>
        <w:t>в</w:t>
      </w:r>
      <w:r>
        <w:rPr>
          <w:spacing w:val="1"/>
        </w:rPr>
        <w:t xml:space="preserve"> </w:t>
      </w:r>
      <w:r>
        <w:t>конечном</w:t>
      </w:r>
      <w:r>
        <w:rPr>
          <w:spacing w:val="1"/>
        </w:rPr>
        <w:t xml:space="preserve"> </w:t>
      </w:r>
      <w:r>
        <w:t>итоге</w:t>
      </w:r>
      <w:r>
        <w:rPr>
          <w:spacing w:val="1"/>
        </w:rPr>
        <w:t xml:space="preserve"> </w:t>
      </w:r>
      <w:r>
        <w:t>обеспечит</w:t>
      </w:r>
      <w:r>
        <w:rPr>
          <w:spacing w:val="1"/>
        </w:rPr>
        <w:t xml:space="preserve"> </w:t>
      </w:r>
      <w:r>
        <w:t>овладение</w:t>
      </w:r>
      <w:r>
        <w:rPr>
          <w:spacing w:val="1"/>
        </w:rPr>
        <w:t xml:space="preserve"> </w:t>
      </w:r>
      <w:r>
        <w:t>учащимися</w:t>
      </w:r>
      <w:r>
        <w:rPr>
          <w:spacing w:val="1"/>
        </w:rPr>
        <w:t xml:space="preserve"> </w:t>
      </w:r>
      <w:r>
        <w:t>знаниями,</w:t>
      </w:r>
      <w:r>
        <w:rPr>
          <w:spacing w:val="1"/>
        </w:rPr>
        <w:t xml:space="preserve"> </w:t>
      </w:r>
      <w:r>
        <w:t>различными</w:t>
      </w:r>
      <w:r>
        <w:rPr>
          <w:spacing w:val="1"/>
        </w:rPr>
        <w:t xml:space="preserve"> </w:t>
      </w:r>
      <w:r>
        <w:t>видами</w:t>
      </w:r>
      <w:r>
        <w:rPr>
          <w:spacing w:val="1"/>
        </w:rPr>
        <w:t xml:space="preserve"> </w:t>
      </w:r>
      <w:r>
        <w:t>деятельности</w:t>
      </w:r>
      <w:r>
        <w:rPr>
          <w:spacing w:val="1"/>
        </w:rPr>
        <w:t xml:space="preserve"> </w:t>
      </w:r>
      <w:r>
        <w:t>и</w:t>
      </w:r>
      <w:r>
        <w:rPr>
          <w:spacing w:val="1"/>
        </w:rPr>
        <w:t xml:space="preserve"> </w:t>
      </w:r>
      <w:r>
        <w:t>умениями,</w:t>
      </w:r>
      <w:r>
        <w:rPr>
          <w:spacing w:val="1"/>
        </w:rPr>
        <w:t xml:space="preserve"> </w:t>
      </w:r>
      <w:r>
        <w:t>их</w:t>
      </w:r>
      <w:r>
        <w:rPr>
          <w:spacing w:val="1"/>
        </w:rPr>
        <w:t xml:space="preserve"> </w:t>
      </w:r>
      <w:r>
        <w:t>реализующими.</w:t>
      </w:r>
      <w:r>
        <w:rPr>
          <w:spacing w:val="1"/>
        </w:rPr>
        <w:t xml:space="preserve"> </w:t>
      </w:r>
      <w:r>
        <w:t>Овладение</w:t>
      </w:r>
      <w:r>
        <w:rPr>
          <w:spacing w:val="1"/>
        </w:rPr>
        <w:t xml:space="preserve"> </w:t>
      </w:r>
      <w:r>
        <w:t>знаниями,</w:t>
      </w:r>
      <w:r>
        <w:rPr>
          <w:spacing w:val="60"/>
        </w:rPr>
        <w:t xml:space="preserve"> </w:t>
      </w:r>
      <w:r>
        <w:t>умениями,</w:t>
      </w:r>
      <w:r>
        <w:rPr>
          <w:spacing w:val="1"/>
        </w:rPr>
        <w:t xml:space="preserve"> </w:t>
      </w:r>
      <w:r>
        <w:t>видами деятельности значимо для социализации, мировоззренческого и духовного развития</w:t>
      </w:r>
      <w:r>
        <w:rPr>
          <w:spacing w:val="1"/>
        </w:rPr>
        <w:t xml:space="preserve"> </w:t>
      </w:r>
      <w:r>
        <w:t>учащихся, позволяющими им ориентироваться в социуме и быть востребованными в жизни.</w:t>
      </w:r>
      <w:r>
        <w:rPr>
          <w:spacing w:val="1"/>
        </w:rPr>
        <w:t xml:space="preserve"> </w:t>
      </w:r>
      <w:r>
        <w:t>Результатами образования являются компетентности, заключающиеся в сочетании знаний и</w:t>
      </w:r>
      <w:r>
        <w:rPr>
          <w:spacing w:val="1"/>
        </w:rPr>
        <w:t xml:space="preserve"> </w:t>
      </w:r>
      <w:r>
        <w:t>умений, видов деятельности, приобретённых в процессе усвоения учебного содержания, а</w:t>
      </w:r>
      <w:r>
        <w:rPr>
          <w:spacing w:val="1"/>
        </w:rPr>
        <w:t xml:space="preserve"> </w:t>
      </w:r>
      <w:r>
        <w:t>также способностей, личностных качеств и свойств учащихся. В процессе использования</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проявляются</w:t>
      </w:r>
      <w:r>
        <w:rPr>
          <w:spacing w:val="1"/>
        </w:rPr>
        <w:t xml:space="preserve"> </w:t>
      </w:r>
      <w:r>
        <w:t>личностные</w:t>
      </w:r>
      <w:r>
        <w:rPr>
          <w:spacing w:val="1"/>
        </w:rPr>
        <w:t xml:space="preserve"> </w:t>
      </w:r>
      <w:r>
        <w:t>качества,</w:t>
      </w:r>
      <w:r>
        <w:rPr>
          <w:spacing w:val="1"/>
        </w:rPr>
        <w:t xml:space="preserve"> </w:t>
      </w:r>
      <w:r>
        <w:t>свойства</w:t>
      </w:r>
      <w:r>
        <w:rPr>
          <w:spacing w:val="1"/>
        </w:rPr>
        <w:t xml:space="preserve"> </w:t>
      </w:r>
      <w:r>
        <w:t>и</w:t>
      </w:r>
      <w:r>
        <w:rPr>
          <w:spacing w:val="1"/>
        </w:rPr>
        <w:t xml:space="preserve"> </w:t>
      </w:r>
      <w:r>
        <w:t>мировоззренческие</w:t>
      </w:r>
      <w:r>
        <w:rPr>
          <w:spacing w:val="1"/>
        </w:rPr>
        <w:t xml:space="preserve"> </w:t>
      </w:r>
      <w:r>
        <w:t>установки</w:t>
      </w:r>
      <w:r>
        <w:rPr>
          <w:spacing w:val="1"/>
        </w:rPr>
        <w:t xml:space="preserve"> </w:t>
      </w:r>
      <w:r>
        <w:t>учащихся,</w:t>
      </w:r>
      <w:r>
        <w:rPr>
          <w:spacing w:val="1"/>
        </w:rPr>
        <w:t xml:space="preserve"> </w:t>
      </w:r>
      <w:r>
        <w:t>которые не подлежат контролю на уроке (в том числе понимание исторических причин и</w:t>
      </w:r>
      <w:r>
        <w:rPr>
          <w:spacing w:val="1"/>
        </w:rPr>
        <w:t xml:space="preserve"> </w:t>
      </w:r>
      <w:r>
        <w:t>исторического значения событий и явлений современной жизни, использование знаний об</w:t>
      </w:r>
      <w:r>
        <w:rPr>
          <w:spacing w:val="1"/>
        </w:rPr>
        <w:t xml:space="preserve"> </w:t>
      </w:r>
      <w:r>
        <w:t>историческом</w:t>
      </w:r>
      <w:r>
        <w:rPr>
          <w:spacing w:val="1"/>
        </w:rPr>
        <w:t xml:space="preserve"> </w:t>
      </w:r>
      <w:r>
        <w:t>пути</w:t>
      </w:r>
      <w:r>
        <w:rPr>
          <w:spacing w:val="1"/>
        </w:rPr>
        <w:t xml:space="preserve"> </w:t>
      </w:r>
      <w:r>
        <w:t>и</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в</w:t>
      </w:r>
      <w:r>
        <w:rPr>
          <w:spacing w:val="1"/>
        </w:rPr>
        <w:t xml:space="preserve"> </w:t>
      </w:r>
      <w:r>
        <w:t>общении</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 национальной и религиозной принадлежности и др.). Следует иметь в виду, что</w:t>
      </w:r>
      <w:r>
        <w:rPr>
          <w:spacing w:val="1"/>
        </w:rPr>
        <w:t xml:space="preserve"> </w:t>
      </w:r>
      <w:r>
        <w:t>предметная</w:t>
      </w:r>
      <w:r>
        <w:rPr>
          <w:spacing w:val="1"/>
        </w:rPr>
        <w:t xml:space="preserve"> </w:t>
      </w:r>
      <w:r>
        <w:t>часть</w:t>
      </w:r>
      <w:r>
        <w:rPr>
          <w:spacing w:val="1"/>
        </w:rPr>
        <w:t xml:space="preserve"> </w:t>
      </w:r>
      <w:r>
        <w:t>результатов</w:t>
      </w:r>
      <w:r>
        <w:rPr>
          <w:spacing w:val="1"/>
        </w:rPr>
        <w:t xml:space="preserve"> </w:t>
      </w:r>
      <w:r>
        <w:t>проверяется</w:t>
      </w:r>
      <w:r>
        <w:rPr>
          <w:spacing w:val="1"/>
        </w:rPr>
        <w:t xml:space="preserve"> </w:t>
      </w:r>
      <w:r>
        <w:t>на</w:t>
      </w:r>
      <w:r>
        <w:rPr>
          <w:spacing w:val="1"/>
        </w:rPr>
        <w:t xml:space="preserve"> </w:t>
      </w:r>
      <w:r>
        <w:t>уровне</w:t>
      </w:r>
      <w:r>
        <w:rPr>
          <w:spacing w:val="1"/>
        </w:rPr>
        <w:t xml:space="preserve"> </w:t>
      </w:r>
      <w:r>
        <w:t>индивидуальной</w:t>
      </w:r>
      <w:r>
        <w:rPr>
          <w:spacing w:val="1"/>
        </w:rPr>
        <w:t xml:space="preserve"> </w:t>
      </w:r>
      <w:r>
        <w:t>аттестации</w:t>
      </w:r>
      <w:r>
        <w:rPr>
          <w:spacing w:val="1"/>
        </w:rPr>
        <w:t xml:space="preserve"> </w:t>
      </w:r>
      <w:r>
        <w:t>обучающегося,</w:t>
      </w:r>
      <w:r>
        <w:rPr>
          <w:spacing w:val="1"/>
        </w:rPr>
        <w:t xml:space="preserve"> </w:t>
      </w:r>
      <w:r>
        <w:t>а</w:t>
      </w:r>
      <w:r>
        <w:rPr>
          <w:spacing w:val="1"/>
        </w:rPr>
        <w:t xml:space="preserve"> </w:t>
      </w:r>
      <w:r>
        <w:t>личностная</w:t>
      </w:r>
      <w:r>
        <w:rPr>
          <w:spacing w:val="1"/>
        </w:rPr>
        <w:t xml:space="preserve"> </w:t>
      </w:r>
      <w:r>
        <w:t>часть</w:t>
      </w:r>
      <w:r>
        <w:rPr>
          <w:spacing w:val="1"/>
        </w:rPr>
        <w:t xml:space="preserve"> </w:t>
      </w:r>
      <w:r>
        <w:t>является</w:t>
      </w:r>
      <w:r>
        <w:rPr>
          <w:spacing w:val="1"/>
        </w:rPr>
        <w:t xml:space="preserve"> </w:t>
      </w:r>
      <w:r>
        <w:t>предметом</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массовых</w:t>
      </w:r>
      <w:r>
        <w:rPr>
          <w:spacing w:val="1"/>
        </w:rPr>
        <w:t xml:space="preserve"> </w:t>
      </w:r>
      <w:r>
        <w:t>социологических</w:t>
      </w:r>
      <w:r>
        <w:rPr>
          <w:spacing w:val="-4"/>
        </w:rPr>
        <w:t xml:space="preserve"> </w:t>
      </w:r>
      <w:r>
        <w:t>исследований.</w:t>
      </w:r>
    </w:p>
    <w:p w:rsidR="00AC2BF3" w:rsidRDefault="00AC2BF3">
      <w:pPr>
        <w:pStyle w:val="a3"/>
        <w:spacing w:before="3"/>
        <w:ind w:left="0"/>
        <w:jc w:val="left"/>
        <w:rPr>
          <w:sz w:val="29"/>
        </w:rPr>
      </w:pPr>
    </w:p>
    <w:p w:rsidR="00AC2BF3" w:rsidRDefault="0057672D">
      <w:pPr>
        <w:pStyle w:val="3"/>
        <w:ind w:left="1112"/>
        <w:rPr>
          <w:b w:val="0"/>
        </w:rPr>
      </w:pPr>
      <w:r>
        <w:t>Личностными результатами</w:t>
      </w:r>
      <w:r>
        <w:rPr>
          <w:spacing w:val="-4"/>
        </w:rPr>
        <w:t xml:space="preserve"> </w:t>
      </w:r>
      <w:r>
        <w:t>изучения</w:t>
      </w:r>
      <w:r>
        <w:rPr>
          <w:spacing w:val="-5"/>
        </w:rPr>
        <w:t xml:space="preserve"> </w:t>
      </w:r>
      <w:r>
        <w:t>данного курса</w:t>
      </w:r>
      <w:r>
        <w:rPr>
          <w:spacing w:val="-5"/>
        </w:rPr>
        <w:t xml:space="preserve"> </w:t>
      </w:r>
      <w:r>
        <w:t>являются</w:t>
      </w:r>
      <w:r>
        <w:rPr>
          <w:b w:val="0"/>
        </w:rPr>
        <w:t>:</w:t>
      </w:r>
    </w:p>
    <w:p w:rsidR="00AC2BF3" w:rsidRDefault="0057672D">
      <w:pPr>
        <w:pStyle w:val="a4"/>
        <w:numPr>
          <w:ilvl w:val="0"/>
          <w:numId w:val="139"/>
        </w:numPr>
        <w:tabs>
          <w:tab w:val="left" w:pos="1261"/>
        </w:tabs>
        <w:spacing w:before="46" w:line="242" w:lineRule="auto"/>
        <w:ind w:right="690"/>
        <w:jc w:val="left"/>
        <w:rPr>
          <w:sz w:val="24"/>
        </w:rPr>
      </w:pPr>
      <w:r>
        <w:rPr>
          <w:sz w:val="24"/>
        </w:rPr>
        <w:t>первичная социальная и культурная идентичность на основе усвоения системы</w:t>
      </w:r>
      <w:r>
        <w:rPr>
          <w:spacing w:val="1"/>
          <w:sz w:val="24"/>
        </w:rPr>
        <w:t xml:space="preserve"> </w:t>
      </w:r>
      <w:r>
        <w:rPr>
          <w:sz w:val="24"/>
        </w:rPr>
        <w:t>исторических</w:t>
      </w:r>
      <w:r>
        <w:rPr>
          <w:spacing w:val="-6"/>
          <w:sz w:val="24"/>
        </w:rPr>
        <w:t xml:space="preserve"> </w:t>
      </w:r>
      <w:r>
        <w:rPr>
          <w:sz w:val="24"/>
        </w:rPr>
        <w:t>понятий</w:t>
      </w:r>
      <w:r>
        <w:rPr>
          <w:spacing w:val="1"/>
          <w:sz w:val="24"/>
        </w:rPr>
        <w:t xml:space="preserve"> </w:t>
      </w:r>
      <w:r>
        <w:rPr>
          <w:sz w:val="24"/>
        </w:rPr>
        <w:t>и</w:t>
      </w:r>
      <w:r>
        <w:rPr>
          <w:spacing w:val="-4"/>
          <w:sz w:val="24"/>
        </w:rPr>
        <w:t xml:space="preserve"> </w:t>
      </w:r>
      <w:r>
        <w:rPr>
          <w:sz w:val="24"/>
        </w:rPr>
        <w:t>представлений</w:t>
      </w:r>
      <w:r>
        <w:rPr>
          <w:spacing w:val="-9"/>
          <w:sz w:val="24"/>
        </w:rPr>
        <w:t xml:space="preserve"> </w:t>
      </w:r>
      <w:r>
        <w:rPr>
          <w:sz w:val="24"/>
        </w:rPr>
        <w:t>о</w:t>
      </w:r>
      <w:r>
        <w:rPr>
          <w:spacing w:val="4"/>
          <w:sz w:val="24"/>
        </w:rPr>
        <w:t xml:space="preserve"> </w:t>
      </w:r>
      <w:r>
        <w:rPr>
          <w:sz w:val="24"/>
        </w:rPr>
        <w:t>прошлом</w:t>
      </w:r>
      <w:r>
        <w:rPr>
          <w:spacing w:val="-4"/>
          <w:sz w:val="24"/>
        </w:rPr>
        <w:t xml:space="preserve"> </w:t>
      </w:r>
      <w:r>
        <w:rPr>
          <w:sz w:val="24"/>
        </w:rPr>
        <w:t>человечества</w:t>
      </w:r>
      <w:r>
        <w:rPr>
          <w:spacing w:val="-6"/>
          <w:sz w:val="24"/>
        </w:rPr>
        <w:t xml:space="preserve"> </w:t>
      </w:r>
      <w:r>
        <w:rPr>
          <w:sz w:val="24"/>
        </w:rPr>
        <w:t>в</w:t>
      </w:r>
      <w:r>
        <w:rPr>
          <w:spacing w:val="1"/>
          <w:sz w:val="24"/>
        </w:rPr>
        <w:t xml:space="preserve"> </w:t>
      </w:r>
      <w:r>
        <w:rPr>
          <w:sz w:val="24"/>
        </w:rPr>
        <w:t>период</w:t>
      </w:r>
      <w:r>
        <w:rPr>
          <w:spacing w:val="-2"/>
          <w:sz w:val="24"/>
        </w:rPr>
        <w:t xml:space="preserve"> </w:t>
      </w:r>
      <w:r>
        <w:rPr>
          <w:sz w:val="24"/>
        </w:rPr>
        <w:t>Средневековья;</w:t>
      </w:r>
    </w:p>
    <w:p w:rsidR="00AC2BF3" w:rsidRDefault="0057672D">
      <w:pPr>
        <w:pStyle w:val="a4"/>
        <w:numPr>
          <w:ilvl w:val="0"/>
          <w:numId w:val="139"/>
        </w:numPr>
        <w:tabs>
          <w:tab w:val="left" w:pos="1261"/>
        </w:tabs>
        <w:spacing w:line="242" w:lineRule="auto"/>
        <w:ind w:right="1003"/>
        <w:jc w:val="left"/>
        <w:rPr>
          <w:sz w:val="24"/>
        </w:rPr>
      </w:pPr>
      <w:r>
        <w:rPr>
          <w:sz w:val="24"/>
        </w:rPr>
        <w:t>познавательный интерес к прошлому человечества в период Средних веков; изложение</w:t>
      </w:r>
      <w:r>
        <w:rPr>
          <w:spacing w:val="-58"/>
          <w:sz w:val="24"/>
        </w:rPr>
        <w:t xml:space="preserve"> </w:t>
      </w:r>
      <w:r>
        <w:rPr>
          <w:sz w:val="24"/>
        </w:rPr>
        <w:t>своей</w:t>
      </w:r>
      <w:r>
        <w:rPr>
          <w:spacing w:val="-5"/>
          <w:sz w:val="24"/>
        </w:rPr>
        <w:t xml:space="preserve"> </w:t>
      </w:r>
      <w:r>
        <w:rPr>
          <w:sz w:val="24"/>
        </w:rPr>
        <w:t>точки</w:t>
      </w:r>
      <w:r>
        <w:rPr>
          <w:spacing w:val="1"/>
          <w:sz w:val="24"/>
        </w:rPr>
        <w:t xml:space="preserve"> </w:t>
      </w:r>
      <w:r>
        <w:rPr>
          <w:sz w:val="24"/>
        </w:rPr>
        <w:t>зрения,</w:t>
      </w:r>
      <w:r>
        <w:rPr>
          <w:spacing w:val="-3"/>
          <w:sz w:val="24"/>
        </w:rPr>
        <w:t xml:space="preserve"> </w:t>
      </w:r>
      <w:r>
        <w:rPr>
          <w:sz w:val="24"/>
        </w:rPr>
        <w:t>её</w:t>
      </w:r>
      <w:r>
        <w:rPr>
          <w:spacing w:val="-1"/>
          <w:sz w:val="24"/>
        </w:rPr>
        <w:t xml:space="preserve"> </w:t>
      </w:r>
      <w:r>
        <w:rPr>
          <w:sz w:val="24"/>
        </w:rPr>
        <w:t>аргументация в</w:t>
      </w:r>
      <w:r>
        <w:rPr>
          <w:spacing w:val="-4"/>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возможностями;</w:t>
      </w:r>
    </w:p>
    <w:p w:rsidR="00AC2BF3" w:rsidRDefault="0057672D">
      <w:pPr>
        <w:pStyle w:val="a4"/>
        <w:numPr>
          <w:ilvl w:val="0"/>
          <w:numId w:val="139"/>
        </w:numPr>
        <w:tabs>
          <w:tab w:val="left" w:pos="1261"/>
        </w:tabs>
        <w:ind w:right="495"/>
        <w:jc w:val="left"/>
        <w:rPr>
          <w:sz w:val="24"/>
        </w:rPr>
      </w:pPr>
      <w:r>
        <w:rPr>
          <w:sz w:val="24"/>
        </w:rPr>
        <w:t>уважительное отношение к прошлому, к культурному и историческому наследию через</w:t>
      </w:r>
      <w:r>
        <w:rPr>
          <w:spacing w:val="1"/>
          <w:sz w:val="24"/>
        </w:rPr>
        <w:t xml:space="preserve"> </w:t>
      </w:r>
      <w:r>
        <w:rPr>
          <w:sz w:val="24"/>
        </w:rPr>
        <w:t>понимание</w:t>
      </w:r>
      <w:r>
        <w:rPr>
          <w:spacing w:val="-9"/>
          <w:sz w:val="24"/>
        </w:rPr>
        <w:t xml:space="preserve"> </w:t>
      </w:r>
      <w:r>
        <w:rPr>
          <w:sz w:val="24"/>
        </w:rPr>
        <w:t>исторической</w:t>
      </w:r>
      <w:r>
        <w:rPr>
          <w:spacing w:val="-7"/>
          <w:sz w:val="24"/>
        </w:rPr>
        <w:t xml:space="preserve"> </w:t>
      </w:r>
      <w:r>
        <w:rPr>
          <w:sz w:val="24"/>
        </w:rPr>
        <w:t>обусловленности</w:t>
      </w:r>
      <w:r>
        <w:rPr>
          <w:spacing w:val="-3"/>
          <w:sz w:val="24"/>
        </w:rPr>
        <w:t xml:space="preserve"> </w:t>
      </w:r>
      <w:r>
        <w:rPr>
          <w:sz w:val="24"/>
        </w:rPr>
        <w:t>и</w:t>
      </w:r>
      <w:r>
        <w:rPr>
          <w:spacing w:val="-7"/>
          <w:sz w:val="24"/>
        </w:rPr>
        <w:t xml:space="preserve"> </w:t>
      </w:r>
      <w:r>
        <w:rPr>
          <w:sz w:val="24"/>
        </w:rPr>
        <w:t>мотивации</w:t>
      </w:r>
      <w:r>
        <w:rPr>
          <w:spacing w:val="-7"/>
          <w:sz w:val="24"/>
        </w:rPr>
        <w:t xml:space="preserve"> </w:t>
      </w:r>
      <w:r>
        <w:rPr>
          <w:sz w:val="24"/>
        </w:rPr>
        <w:t>поступков</w:t>
      </w:r>
      <w:r>
        <w:rPr>
          <w:spacing w:val="-2"/>
          <w:sz w:val="24"/>
        </w:rPr>
        <w:t xml:space="preserve"> </w:t>
      </w:r>
      <w:r>
        <w:rPr>
          <w:sz w:val="24"/>
        </w:rPr>
        <w:t>людей</w:t>
      </w:r>
      <w:r>
        <w:rPr>
          <w:spacing w:val="-2"/>
          <w:sz w:val="24"/>
        </w:rPr>
        <w:t xml:space="preserve"> </w:t>
      </w:r>
      <w:r>
        <w:rPr>
          <w:sz w:val="24"/>
        </w:rPr>
        <w:t>предшествующих</w:t>
      </w:r>
      <w:r>
        <w:rPr>
          <w:spacing w:val="-57"/>
          <w:sz w:val="24"/>
        </w:rPr>
        <w:t xml:space="preserve"> </w:t>
      </w:r>
      <w:r>
        <w:rPr>
          <w:sz w:val="24"/>
        </w:rPr>
        <w:t>эпох;</w:t>
      </w:r>
    </w:p>
    <w:p w:rsidR="00AC2BF3" w:rsidRDefault="0057672D">
      <w:pPr>
        <w:pStyle w:val="a4"/>
        <w:numPr>
          <w:ilvl w:val="0"/>
          <w:numId w:val="139"/>
        </w:numPr>
        <w:tabs>
          <w:tab w:val="left" w:pos="1261"/>
        </w:tabs>
        <w:spacing w:line="275" w:lineRule="exact"/>
        <w:jc w:val="left"/>
        <w:rPr>
          <w:sz w:val="24"/>
        </w:rPr>
      </w:pPr>
      <w:r>
        <w:rPr>
          <w:sz w:val="24"/>
        </w:rPr>
        <w:t>навыки</w:t>
      </w:r>
      <w:r>
        <w:rPr>
          <w:spacing w:val="-6"/>
          <w:sz w:val="24"/>
        </w:rPr>
        <w:t xml:space="preserve"> </w:t>
      </w:r>
      <w:r>
        <w:rPr>
          <w:sz w:val="24"/>
        </w:rPr>
        <w:t>осмысления</w:t>
      </w:r>
      <w:r>
        <w:rPr>
          <w:spacing w:val="-6"/>
          <w:sz w:val="24"/>
        </w:rPr>
        <w:t xml:space="preserve"> </w:t>
      </w:r>
      <w:r>
        <w:rPr>
          <w:sz w:val="24"/>
        </w:rPr>
        <w:t>социально-нравственного</w:t>
      </w:r>
      <w:r>
        <w:rPr>
          <w:spacing w:val="-6"/>
          <w:sz w:val="24"/>
        </w:rPr>
        <w:t xml:space="preserve"> </w:t>
      </w:r>
      <w:r>
        <w:rPr>
          <w:sz w:val="24"/>
        </w:rPr>
        <w:t>опыта</w:t>
      </w:r>
      <w:r>
        <w:rPr>
          <w:spacing w:val="-3"/>
          <w:sz w:val="24"/>
        </w:rPr>
        <w:t xml:space="preserve"> </w:t>
      </w:r>
      <w:r>
        <w:rPr>
          <w:sz w:val="24"/>
        </w:rPr>
        <w:t>предшествующих</w:t>
      </w:r>
      <w:r>
        <w:rPr>
          <w:spacing w:val="-6"/>
          <w:sz w:val="24"/>
        </w:rPr>
        <w:t xml:space="preserve"> </w:t>
      </w:r>
      <w:r>
        <w:rPr>
          <w:sz w:val="24"/>
        </w:rPr>
        <w:t>поколений;</w:t>
      </w:r>
    </w:p>
    <w:p w:rsidR="00AC2BF3" w:rsidRDefault="0057672D">
      <w:pPr>
        <w:pStyle w:val="a4"/>
        <w:numPr>
          <w:ilvl w:val="0"/>
          <w:numId w:val="139"/>
        </w:numPr>
        <w:tabs>
          <w:tab w:val="left" w:pos="1261"/>
        </w:tabs>
        <w:spacing w:line="275" w:lineRule="exact"/>
        <w:jc w:val="left"/>
        <w:rPr>
          <w:sz w:val="24"/>
        </w:rPr>
      </w:pPr>
      <w:r>
        <w:rPr>
          <w:sz w:val="24"/>
        </w:rPr>
        <w:t>уважение</w:t>
      </w:r>
      <w:r>
        <w:rPr>
          <w:spacing w:val="-2"/>
          <w:sz w:val="24"/>
        </w:rPr>
        <w:t xml:space="preserve"> </w:t>
      </w:r>
      <w:r>
        <w:rPr>
          <w:sz w:val="24"/>
        </w:rPr>
        <w:t>к</w:t>
      </w:r>
      <w:r>
        <w:rPr>
          <w:spacing w:val="-3"/>
          <w:sz w:val="24"/>
        </w:rPr>
        <w:t xml:space="preserve"> </w:t>
      </w:r>
      <w:r>
        <w:rPr>
          <w:sz w:val="24"/>
        </w:rPr>
        <w:t>народам мира</w:t>
      </w:r>
      <w:r>
        <w:rPr>
          <w:spacing w:val="-7"/>
          <w:sz w:val="24"/>
        </w:rPr>
        <w:t xml:space="preserve"> </w:t>
      </w:r>
      <w:r>
        <w:rPr>
          <w:sz w:val="24"/>
        </w:rPr>
        <w:t>и</w:t>
      </w:r>
      <w:r>
        <w:rPr>
          <w:spacing w:val="-5"/>
          <w:sz w:val="24"/>
        </w:rPr>
        <w:t xml:space="preserve"> </w:t>
      </w:r>
      <w:r>
        <w:rPr>
          <w:sz w:val="24"/>
        </w:rPr>
        <w:t>принятие</w:t>
      </w:r>
      <w:r>
        <w:rPr>
          <w:spacing w:val="-2"/>
          <w:sz w:val="24"/>
        </w:rPr>
        <w:t xml:space="preserve"> </w:t>
      </w:r>
      <w:r>
        <w:rPr>
          <w:sz w:val="24"/>
        </w:rPr>
        <w:t>их</w:t>
      </w:r>
      <w:r>
        <w:rPr>
          <w:spacing w:val="-6"/>
          <w:sz w:val="24"/>
        </w:rPr>
        <w:t xml:space="preserve"> </w:t>
      </w:r>
      <w:r>
        <w:rPr>
          <w:sz w:val="24"/>
        </w:rPr>
        <w:t>культурного</w:t>
      </w:r>
      <w:r>
        <w:rPr>
          <w:spacing w:val="-1"/>
          <w:sz w:val="24"/>
        </w:rPr>
        <w:t xml:space="preserve"> </w:t>
      </w:r>
      <w:r>
        <w:rPr>
          <w:sz w:val="24"/>
        </w:rPr>
        <w:t>многообразия;</w:t>
      </w:r>
    </w:p>
    <w:p w:rsidR="00AC2BF3" w:rsidRDefault="0057672D">
      <w:pPr>
        <w:pStyle w:val="a4"/>
        <w:numPr>
          <w:ilvl w:val="0"/>
          <w:numId w:val="139"/>
        </w:numPr>
        <w:tabs>
          <w:tab w:val="left" w:pos="1261"/>
        </w:tabs>
        <w:spacing w:line="237" w:lineRule="auto"/>
        <w:ind w:right="755"/>
        <w:jc w:val="left"/>
        <w:rPr>
          <w:sz w:val="24"/>
        </w:rPr>
      </w:pPr>
      <w:r>
        <w:rPr>
          <w:sz w:val="24"/>
        </w:rPr>
        <w:t>следование</w:t>
      </w:r>
      <w:r>
        <w:rPr>
          <w:spacing w:val="-3"/>
          <w:sz w:val="24"/>
        </w:rPr>
        <w:t xml:space="preserve"> </w:t>
      </w:r>
      <w:r>
        <w:rPr>
          <w:sz w:val="24"/>
        </w:rPr>
        <w:t>этическим</w:t>
      </w:r>
      <w:r>
        <w:rPr>
          <w:spacing w:val="-4"/>
          <w:sz w:val="24"/>
        </w:rPr>
        <w:t xml:space="preserve"> </w:t>
      </w:r>
      <w:r>
        <w:rPr>
          <w:sz w:val="24"/>
        </w:rPr>
        <w:t>нормам</w:t>
      </w:r>
      <w:r>
        <w:rPr>
          <w:spacing w:val="-4"/>
          <w:sz w:val="24"/>
        </w:rPr>
        <w:t xml:space="preserve"> </w:t>
      </w:r>
      <w:r>
        <w:rPr>
          <w:sz w:val="24"/>
        </w:rPr>
        <w:t>и</w:t>
      </w:r>
      <w:r>
        <w:rPr>
          <w:spacing w:val="-5"/>
          <w:sz w:val="24"/>
        </w:rPr>
        <w:t xml:space="preserve"> </w:t>
      </w:r>
      <w:r>
        <w:rPr>
          <w:sz w:val="24"/>
        </w:rPr>
        <w:t>правилам</w:t>
      </w:r>
      <w:r>
        <w:rPr>
          <w:spacing w:val="-4"/>
          <w:sz w:val="24"/>
        </w:rPr>
        <w:t xml:space="preserve"> </w:t>
      </w:r>
      <w:r>
        <w:rPr>
          <w:sz w:val="24"/>
        </w:rPr>
        <w:t>ведения</w:t>
      </w:r>
      <w:r>
        <w:rPr>
          <w:spacing w:val="-1"/>
          <w:sz w:val="24"/>
        </w:rPr>
        <w:t xml:space="preserve"> </w:t>
      </w:r>
      <w:r>
        <w:rPr>
          <w:sz w:val="24"/>
        </w:rPr>
        <w:t>диалога</w:t>
      </w:r>
      <w:r>
        <w:rPr>
          <w:spacing w:val="-7"/>
          <w:sz w:val="24"/>
        </w:rPr>
        <w:t xml:space="preserve"> </w:t>
      </w:r>
      <w:r>
        <w:rPr>
          <w:sz w:val="24"/>
        </w:rPr>
        <w:t>в соответствии с</w:t>
      </w:r>
      <w:r>
        <w:rPr>
          <w:spacing w:val="-7"/>
          <w:sz w:val="24"/>
        </w:rPr>
        <w:t xml:space="preserve"> </w:t>
      </w:r>
      <w:r>
        <w:rPr>
          <w:sz w:val="24"/>
        </w:rPr>
        <w:t>возрастными</w:t>
      </w:r>
      <w:r>
        <w:rPr>
          <w:spacing w:val="-57"/>
          <w:sz w:val="24"/>
        </w:rPr>
        <w:t xml:space="preserve"> </w:t>
      </w:r>
      <w:r>
        <w:rPr>
          <w:sz w:val="24"/>
        </w:rPr>
        <w:t>возможностями,</w:t>
      </w:r>
      <w:r>
        <w:rPr>
          <w:spacing w:val="3"/>
          <w:sz w:val="24"/>
        </w:rPr>
        <w:t xml:space="preserve"> </w:t>
      </w:r>
      <w:r>
        <w:rPr>
          <w:sz w:val="24"/>
        </w:rPr>
        <w:t>формирование</w:t>
      </w:r>
      <w:r>
        <w:rPr>
          <w:spacing w:val="-5"/>
          <w:sz w:val="24"/>
        </w:rPr>
        <w:t xml:space="preserve"> </w:t>
      </w:r>
      <w:r>
        <w:rPr>
          <w:sz w:val="24"/>
        </w:rPr>
        <w:t>коммуникативной</w:t>
      </w:r>
      <w:r>
        <w:rPr>
          <w:spacing w:val="-2"/>
          <w:sz w:val="24"/>
        </w:rPr>
        <w:t xml:space="preserve"> </w:t>
      </w:r>
      <w:r>
        <w:rPr>
          <w:sz w:val="24"/>
        </w:rPr>
        <w:t>компетентности;</w:t>
      </w:r>
    </w:p>
    <w:p w:rsidR="00AC2BF3" w:rsidRDefault="0057672D">
      <w:pPr>
        <w:pStyle w:val="a4"/>
        <w:numPr>
          <w:ilvl w:val="0"/>
          <w:numId w:val="139"/>
        </w:numPr>
        <w:tabs>
          <w:tab w:val="left" w:pos="1261"/>
        </w:tabs>
        <w:spacing w:before="3" w:line="237" w:lineRule="auto"/>
        <w:ind w:right="509"/>
        <w:jc w:val="left"/>
        <w:rPr>
          <w:sz w:val="24"/>
        </w:rPr>
      </w:pPr>
      <w:r>
        <w:rPr>
          <w:sz w:val="24"/>
        </w:rPr>
        <w:t>обсуждение</w:t>
      </w:r>
      <w:r>
        <w:rPr>
          <w:spacing w:val="-3"/>
          <w:sz w:val="24"/>
        </w:rPr>
        <w:t xml:space="preserve"> </w:t>
      </w:r>
      <w:r>
        <w:rPr>
          <w:sz w:val="24"/>
        </w:rPr>
        <w:t>и</w:t>
      </w:r>
      <w:r>
        <w:rPr>
          <w:spacing w:val="-5"/>
          <w:sz w:val="24"/>
        </w:rPr>
        <w:t xml:space="preserve"> </w:t>
      </w:r>
      <w:r>
        <w:rPr>
          <w:sz w:val="24"/>
        </w:rPr>
        <w:t>оценивание</w:t>
      </w:r>
      <w:r>
        <w:rPr>
          <w:spacing w:val="-3"/>
          <w:sz w:val="24"/>
        </w:rPr>
        <w:t xml:space="preserve"> </w:t>
      </w:r>
      <w:r>
        <w:rPr>
          <w:sz w:val="24"/>
        </w:rPr>
        <w:t>своих</w:t>
      </w:r>
      <w:r>
        <w:rPr>
          <w:spacing w:val="-6"/>
          <w:sz w:val="24"/>
        </w:rPr>
        <w:t xml:space="preserve"> </w:t>
      </w:r>
      <w:r>
        <w:rPr>
          <w:sz w:val="24"/>
        </w:rPr>
        <w:t>достижений, а</w:t>
      </w:r>
      <w:r>
        <w:rPr>
          <w:spacing w:val="-7"/>
          <w:sz w:val="24"/>
        </w:rPr>
        <w:t xml:space="preserve"> </w:t>
      </w:r>
      <w:r>
        <w:rPr>
          <w:sz w:val="24"/>
        </w:rPr>
        <w:t>также</w:t>
      </w:r>
      <w:r>
        <w:rPr>
          <w:spacing w:val="-3"/>
          <w:sz w:val="24"/>
        </w:rPr>
        <w:t xml:space="preserve"> </w:t>
      </w:r>
      <w:r>
        <w:rPr>
          <w:sz w:val="24"/>
        </w:rPr>
        <w:t>достижений</w:t>
      </w:r>
      <w:r>
        <w:rPr>
          <w:spacing w:val="-5"/>
          <w:sz w:val="24"/>
        </w:rPr>
        <w:t xml:space="preserve"> </w:t>
      </w:r>
      <w:r>
        <w:rPr>
          <w:sz w:val="24"/>
        </w:rPr>
        <w:t>других</w:t>
      </w:r>
      <w:r>
        <w:rPr>
          <w:spacing w:val="-7"/>
          <w:sz w:val="24"/>
        </w:rPr>
        <w:t xml:space="preserve"> </w:t>
      </w:r>
      <w:r>
        <w:rPr>
          <w:sz w:val="24"/>
        </w:rPr>
        <w:t>обучающихся</w:t>
      </w:r>
      <w:r>
        <w:rPr>
          <w:spacing w:val="-1"/>
          <w:sz w:val="24"/>
        </w:rPr>
        <w:t xml:space="preserve"> </w:t>
      </w:r>
      <w:r>
        <w:rPr>
          <w:sz w:val="24"/>
        </w:rPr>
        <w:t>под</w:t>
      </w:r>
      <w:r>
        <w:rPr>
          <w:spacing w:val="-57"/>
          <w:sz w:val="24"/>
        </w:rPr>
        <w:t xml:space="preserve"> </w:t>
      </w:r>
      <w:r>
        <w:rPr>
          <w:sz w:val="24"/>
        </w:rPr>
        <w:t>руководством</w:t>
      </w:r>
      <w:r>
        <w:rPr>
          <w:spacing w:val="-2"/>
          <w:sz w:val="24"/>
        </w:rPr>
        <w:t xml:space="preserve"> </w:t>
      </w:r>
      <w:r>
        <w:rPr>
          <w:sz w:val="24"/>
        </w:rPr>
        <w:t>педагога.</w:t>
      </w:r>
    </w:p>
    <w:p w:rsidR="00AC2BF3" w:rsidRDefault="00AC2BF3">
      <w:pPr>
        <w:pStyle w:val="a3"/>
        <w:spacing w:before="8"/>
        <w:ind w:left="0"/>
        <w:jc w:val="left"/>
        <w:rPr>
          <w:sz w:val="28"/>
        </w:rPr>
      </w:pPr>
    </w:p>
    <w:p w:rsidR="00AC2BF3" w:rsidRDefault="0057672D">
      <w:pPr>
        <w:pStyle w:val="3"/>
        <w:ind w:left="1265"/>
        <w:jc w:val="both"/>
      </w:pPr>
      <w:r>
        <w:t>Метапредметные</w:t>
      </w:r>
      <w:r>
        <w:rPr>
          <w:spacing w:val="1"/>
        </w:rPr>
        <w:t xml:space="preserve"> </w:t>
      </w:r>
      <w:r>
        <w:t>результаты</w:t>
      </w:r>
      <w:r>
        <w:rPr>
          <w:spacing w:val="8"/>
        </w:rPr>
        <w:t xml:space="preserve"> </w:t>
      </w:r>
      <w:r>
        <w:t>изучения</w:t>
      </w:r>
      <w:r>
        <w:rPr>
          <w:spacing w:val="7"/>
        </w:rPr>
        <w:t xml:space="preserve"> </w:t>
      </w:r>
      <w:r>
        <w:t>данного</w:t>
      </w:r>
      <w:r>
        <w:rPr>
          <w:spacing w:val="8"/>
        </w:rPr>
        <w:t xml:space="preserve"> </w:t>
      </w:r>
      <w:r>
        <w:t>курса</w:t>
      </w:r>
      <w:r>
        <w:rPr>
          <w:spacing w:val="7"/>
        </w:rPr>
        <w:t xml:space="preserve"> </w:t>
      </w:r>
      <w:r>
        <w:t>включают</w:t>
      </w:r>
      <w:r>
        <w:rPr>
          <w:spacing w:val="10"/>
        </w:rPr>
        <w:t xml:space="preserve"> </w:t>
      </w:r>
      <w:r>
        <w:t>следующие</w:t>
      </w:r>
      <w:r>
        <w:rPr>
          <w:spacing w:val="6"/>
        </w:rPr>
        <w:t xml:space="preserve"> </w:t>
      </w:r>
      <w:r>
        <w:t>умения</w:t>
      </w:r>
      <w:r>
        <w:rPr>
          <w:spacing w:val="7"/>
        </w:rPr>
        <w:t xml:space="preserve"> </w:t>
      </w:r>
      <w:r>
        <w:t>и</w:t>
      </w:r>
    </w:p>
    <w:p w:rsidR="00AC2BF3" w:rsidRDefault="00AC2BF3">
      <w:pPr>
        <w:jc w:val="both"/>
        <w:sectPr w:rsidR="00AC2BF3">
          <w:pgSz w:w="11910" w:h="16840"/>
          <w:pgMar w:top="920" w:right="0" w:bottom="1840" w:left="660" w:header="0" w:footer="1566" w:gutter="0"/>
          <w:cols w:space="720"/>
        </w:sectPr>
      </w:pPr>
    </w:p>
    <w:p w:rsidR="00AC2BF3" w:rsidRDefault="0057672D">
      <w:pPr>
        <w:spacing w:before="61"/>
        <w:ind w:left="1260"/>
        <w:rPr>
          <w:b/>
          <w:sz w:val="24"/>
        </w:rPr>
      </w:pPr>
      <w:r>
        <w:rPr>
          <w:b/>
          <w:sz w:val="24"/>
        </w:rPr>
        <w:lastRenderedPageBreak/>
        <w:t>навыки:</w:t>
      </w:r>
    </w:p>
    <w:p w:rsidR="00AC2BF3" w:rsidRDefault="0057672D">
      <w:pPr>
        <w:pStyle w:val="a4"/>
        <w:numPr>
          <w:ilvl w:val="0"/>
          <w:numId w:val="139"/>
        </w:numPr>
        <w:tabs>
          <w:tab w:val="left" w:pos="1261"/>
        </w:tabs>
        <w:spacing w:before="36" w:line="242" w:lineRule="auto"/>
        <w:ind w:right="908"/>
        <w:jc w:val="left"/>
        <w:rPr>
          <w:sz w:val="24"/>
        </w:rPr>
      </w:pPr>
      <w:r>
        <w:rPr>
          <w:sz w:val="24"/>
        </w:rPr>
        <w:t>формулировать</w:t>
      </w:r>
      <w:r>
        <w:rPr>
          <w:spacing w:val="-6"/>
          <w:sz w:val="24"/>
        </w:rPr>
        <w:t xml:space="preserve"> </w:t>
      </w:r>
      <w:r>
        <w:rPr>
          <w:sz w:val="24"/>
        </w:rPr>
        <w:t>при</w:t>
      </w:r>
      <w:r>
        <w:rPr>
          <w:spacing w:val="-6"/>
          <w:sz w:val="24"/>
        </w:rPr>
        <w:t xml:space="preserve"> </w:t>
      </w:r>
      <w:r>
        <w:rPr>
          <w:sz w:val="24"/>
        </w:rPr>
        <w:t>поддержке</w:t>
      </w:r>
      <w:r>
        <w:rPr>
          <w:spacing w:val="2"/>
          <w:sz w:val="24"/>
        </w:rPr>
        <w:t xml:space="preserve"> </w:t>
      </w:r>
      <w:r>
        <w:rPr>
          <w:sz w:val="24"/>
        </w:rPr>
        <w:t>учителя</w:t>
      </w:r>
      <w:r>
        <w:rPr>
          <w:spacing w:val="-3"/>
          <w:sz w:val="24"/>
        </w:rPr>
        <w:t xml:space="preserve"> </w:t>
      </w:r>
      <w:r>
        <w:rPr>
          <w:sz w:val="24"/>
        </w:rPr>
        <w:t>новые</w:t>
      </w:r>
      <w:r>
        <w:rPr>
          <w:spacing w:val="-8"/>
          <w:sz w:val="24"/>
        </w:rPr>
        <w:t xml:space="preserve"> </w:t>
      </w:r>
      <w:r>
        <w:rPr>
          <w:sz w:val="24"/>
        </w:rPr>
        <w:t>для</w:t>
      </w:r>
      <w:r>
        <w:rPr>
          <w:spacing w:val="-2"/>
          <w:sz w:val="24"/>
        </w:rPr>
        <w:t xml:space="preserve"> </w:t>
      </w:r>
      <w:r>
        <w:rPr>
          <w:sz w:val="24"/>
        </w:rPr>
        <w:t>себя</w:t>
      </w:r>
      <w:r>
        <w:rPr>
          <w:spacing w:val="-3"/>
          <w:sz w:val="24"/>
        </w:rPr>
        <w:t xml:space="preserve"> </w:t>
      </w:r>
      <w:r>
        <w:rPr>
          <w:sz w:val="24"/>
        </w:rPr>
        <w:t>задачи</w:t>
      </w:r>
      <w:r>
        <w:rPr>
          <w:spacing w:val="-1"/>
          <w:sz w:val="24"/>
        </w:rPr>
        <w:t xml:space="preserve"> </w:t>
      </w:r>
      <w:r>
        <w:rPr>
          <w:sz w:val="24"/>
        </w:rPr>
        <w:t>в</w:t>
      </w:r>
      <w:r>
        <w:rPr>
          <w:spacing w:val="-1"/>
          <w:sz w:val="24"/>
        </w:rPr>
        <w:t xml:space="preserve"> </w:t>
      </w:r>
      <w:r>
        <w:rPr>
          <w:sz w:val="24"/>
        </w:rPr>
        <w:t>учёбе</w:t>
      </w:r>
      <w:r>
        <w:rPr>
          <w:spacing w:val="-4"/>
          <w:sz w:val="24"/>
        </w:rPr>
        <w:t xml:space="preserve"> </w:t>
      </w:r>
      <w:r>
        <w:rPr>
          <w:sz w:val="24"/>
        </w:rPr>
        <w:t>и</w:t>
      </w:r>
      <w:r>
        <w:rPr>
          <w:spacing w:val="-1"/>
          <w:sz w:val="24"/>
        </w:rPr>
        <w:t xml:space="preserve"> </w:t>
      </w:r>
      <w:r>
        <w:rPr>
          <w:sz w:val="24"/>
        </w:rPr>
        <w:t>познавательной</w:t>
      </w:r>
      <w:r>
        <w:rPr>
          <w:spacing w:val="-57"/>
          <w:sz w:val="24"/>
        </w:rPr>
        <w:t xml:space="preserve"> </w:t>
      </w:r>
      <w:r>
        <w:rPr>
          <w:sz w:val="24"/>
        </w:rPr>
        <w:t>деятельности;</w:t>
      </w:r>
    </w:p>
    <w:p w:rsidR="00AC2BF3" w:rsidRDefault="0057672D">
      <w:pPr>
        <w:pStyle w:val="a4"/>
        <w:numPr>
          <w:ilvl w:val="0"/>
          <w:numId w:val="139"/>
        </w:numPr>
        <w:tabs>
          <w:tab w:val="left" w:pos="1261"/>
        </w:tabs>
        <w:spacing w:line="271" w:lineRule="exact"/>
        <w:jc w:val="left"/>
        <w:rPr>
          <w:sz w:val="24"/>
        </w:rPr>
      </w:pPr>
      <w:r>
        <w:rPr>
          <w:sz w:val="24"/>
        </w:rPr>
        <w:t>планировать</w:t>
      </w:r>
      <w:r>
        <w:rPr>
          <w:spacing w:val="-5"/>
          <w:sz w:val="24"/>
        </w:rPr>
        <w:t xml:space="preserve"> </w:t>
      </w:r>
      <w:r>
        <w:rPr>
          <w:sz w:val="24"/>
        </w:rPr>
        <w:t>при</w:t>
      </w:r>
      <w:r>
        <w:rPr>
          <w:spacing w:val="-6"/>
          <w:sz w:val="24"/>
        </w:rPr>
        <w:t xml:space="preserve"> </w:t>
      </w:r>
      <w:r>
        <w:rPr>
          <w:sz w:val="24"/>
        </w:rPr>
        <w:t>поддержке</w:t>
      </w:r>
      <w:r>
        <w:rPr>
          <w:spacing w:val="2"/>
          <w:sz w:val="24"/>
        </w:rPr>
        <w:t xml:space="preserve"> </w:t>
      </w:r>
      <w:r>
        <w:rPr>
          <w:sz w:val="24"/>
        </w:rPr>
        <w:t>учителя</w:t>
      </w:r>
      <w:r>
        <w:rPr>
          <w:spacing w:val="-2"/>
          <w:sz w:val="24"/>
        </w:rPr>
        <w:t xml:space="preserve"> </w:t>
      </w:r>
      <w:r>
        <w:rPr>
          <w:sz w:val="24"/>
        </w:rPr>
        <w:t>пути</w:t>
      </w:r>
      <w:r>
        <w:rPr>
          <w:spacing w:val="-1"/>
          <w:sz w:val="24"/>
        </w:rPr>
        <w:t xml:space="preserve"> </w:t>
      </w:r>
      <w:r>
        <w:rPr>
          <w:sz w:val="24"/>
        </w:rPr>
        <w:t>достижения</w:t>
      </w:r>
      <w:r>
        <w:rPr>
          <w:spacing w:val="-12"/>
          <w:sz w:val="24"/>
        </w:rPr>
        <w:t xml:space="preserve"> </w:t>
      </w:r>
      <w:r>
        <w:rPr>
          <w:sz w:val="24"/>
        </w:rPr>
        <w:t>образовательных</w:t>
      </w:r>
      <w:r>
        <w:rPr>
          <w:spacing w:val="-6"/>
          <w:sz w:val="24"/>
        </w:rPr>
        <w:t xml:space="preserve"> </w:t>
      </w:r>
      <w:r>
        <w:rPr>
          <w:sz w:val="24"/>
        </w:rPr>
        <w:t>целей;</w:t>
      </w:r>
    </w:p>
    <w:p w:rsidR="00AC2BF3" w:rsidRDefault="0057672D">
      <w:pPr>
        <w:pStyle w:val="a4"/>
        <w:numPr>
          <w:ilvl w:val="0"/>
          <w:numId w:val="139"/>
        </w:numPr>
        <w:tabs>
          <w:tab w:val="left" w:pos="1261"/>
        </w:tabs>
        <w:spacing w:before="2"/>
        <w:ind w:right="563"/>
        <w:jc w:val="left"/>
        <w:rPr>
          <w:sz w:val="24"/>
        </w:rPr>
      </w:pPr>
      <w:r>
        <w:rPr>
          <w:sz w:val="24"/>
        </w:rPr>
        <w:t>соотносить свои действия с планируемыми результатами, осуществлять контроль своей</w:t>
      </w:r>
      <w:r>
        <w:rPr>
          <w:spacing w:val="1"/>
          <w:sz w:val="24"/>
        </w:rPr>
        <w:t xml:space="preserve"> </w:t>
      </w:r>
      <w:r>
        <w:rPr>
          <w:sz w:val="24"/>
        </w:rPr>
        <w:t>деятельности</w:t>
      </w:r>
      <w:r>
        <w:rPr>
          <w:spacing w:val="-6"/>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достижения</w:t>
      </w:r>
      <w:r>
        <w:rPr>
          <w:spacing w:val="-8"/>
          <w:sz w:val="24"/>
        </w:rPr>
        <w:t xml:space="preserve"> </w:t>
      </w:r>
      <w:r>
        <w:rPr>
          <w:sz w:val="24"/>
        </w:rPr>
        <w:t>результата,</w:t>
      </w:r>
      <w:r>
        <w:rPr>
          <w:spacing w:val="-5"/>
          <w:sz w:val="24"/>
        </w:rPr>
        <w:t xml:space="preserve"> </w:t>
      </w:r>
      <w:r>
        <w:rPr>
          <w:sz w:val="24"/>
        </w:rPr>
        <w:t>оценивать</w:t>
      </w:r>
      <w:r>
        <w:rPr>
          <w:spacing w:val="-5"/>
          <w:sz w:val="24"/>
        </w:rPr>
        <w:t xml:space="preserve"> </w:t>
      </w:r>
      <w:r>
        <w:rPr>
          <w:sz w:val="24"/>
        </w:rPr>
        <w:t>правильность</w:t>
      </w:r>
      <w:r>
        <w:rPr>
          <w:spacing w:val="-2"/>
          <w:sz w:val="24"/>
        </w:rPr>
        <w:t xml:space="preserve"> </w:t>
      </w:r>
      <w:r>
        <w:rPr>
          <w:sz w:val="24"/>
        </w:rPr>
        <w:t>решения</w:t>
      </w:r>
      <w:r>
        <w:rPr>
          <w:spacing w:val="-2"/>
          <w:sz w:val="24"/>
        </w:rPr>
        <w:t xml:space="preserve"> </w:t>
      </w:r>
      <w:r>
        <w:rPr>
          <w:sz w:val="24"/>
        </w:rPr>
        <w:t>учебной</w:t>
      </w:r>
      <w:r>
        <w:rPr>
          <w:spacing w:val="-57"/>
          <w:sz w:val="24"/>
        </w:rPr>
        <w:t xml:space="preserve"> </w:t>
      </w:r>
      <w:r>
        <w:rPr>
          <w:sz w:val="24"/>
        </w:rPr>
        <w:t>задачи;</w:t>
      </w:r>
    </w:p>
    <w:p w:rsidR="00AC2BF3" w:rsidRDefault="0057672D">
      <w:pPr>
        <w:pStyle w:val="a4"/>
        <w:numPr>
          <w:ilvl w:val="0"/>
          <w:numId w:val="139"/>
        </w:numPr>
        <w:tabs>
          <w:tab w:val="left" w:pos="1261"/>
        </w:tabs>
        <w:ind w:right="673"/>
        <w:jc w:val="left"/>
        <w:rPr>
          <w:sz w:val="24"/>
        </w:rPr>
      </w:pPr>
      <w:r>
        <w:rPr>
          <w:sz w:val="24"/>
        </w:rPr>
        <w:t>работать с учебной и внешкольной информацией (анализировать графическую,</w:t>
      </w:r>
      <w:r>
        <w:rPr>
          <w:spacing w:val="1"/>
          <w:sz w:val="24"/>
        </w:rPr>
        <w:t xml:space="preserve"> </w:t>
      </w:r>
      <w:r>
        <w:rPr>
          <w:sz w:val="24"/>
        </w:rPr>
        <w:t>художественную, текстовую, аудиовизуальную информацию, обобщать факты, составлять</w:t>
      </w:r>
      <w:r>
        <w:rPr>
          <w:spacing w:val="-58"/>
          <w:sz w:val="24"/>
        </w:rPr>
        <w:t xml:space="preserve"> </w:t>
      </w:r>
      <w:r>
        <w:rPr>
          <w:sz w:val="24"/>
        </w:rPr>
        <w:t>план,</w:t>
      </w:r>
      <w:r>
        <w:rPr>
          <w:spacing w:val="-2"/>
          <w:sz w:val="24"/>
        </w:rPr>
        <w:t xml:space="preserve"> </w:t>
      </w:r>
      <w:r>
        <w:rPr>
          <w:sz w:val="24"/>
        </w:rPr>
        <w:t>тезисы,</w:t>
      </w:r>
      <w:r>
        <w:rPr>
          <w:spacing w:val="4"/>
          <w:sz w:val="24"/>
        </w:rPr>
        <w:t xml:space="preserve"> </w:t>
      </w:r>
      <w:r>
        <w:rPr>
          <w:sz w:val="24"/>
        </w:rPr>
        <w:t>конспект</w:t>
      </w:r>
    </w:p>
    <w:p w:rsidR="00AC2BF3" w:rsidRDefault="0057672D">
      <w:pPr>
        <w:pStyle w:val="a3"/>
        <w:spacing w:before="1"/>
        <w:ind w:left="1328"/>
        <w:jc w:val="left"/>
      </w:pPr>
      <w:r>
        <w:t>и</w:t>
      </w:r>
      <w:r>
        <w:rPr>
          <w:spacing w:val="-1"/>
        </w:rPr>
        <w:t xml:space="preserve"> </w:t>
      </w:r>
      <w:r>
        <w:t>т.</w:t>
      </w:r>
      <w:r>
        <w:rPr>
          <w:spacing w:val="1"/>
        </w:rPr>
        <w:t xml:space="preserve"> </w:t>
      </w:r>
      <w:r>
        <w:t>д.);</w:t>
      </w:r>
    </w:p>
    <w:p w:rsidR="00AC2BF3" w:rsidRDefault="0057672D">
      <w:pPr>
        <w:pStyle w:val="a4"/>
        <w:numPr>
          <w:ilvl w:val="0"/>
          <w:numId w:val="139"/>
        </w:numPr>
        <w:tabs>
          <w:tab w:val="left" w:pos="1261"/>
        </w:tabs>
        <w:spacing w:before="46"/>
        <w:ind w:right="1370"/>
        <w:jc w:val="left"/>
        <w:rPr>
          <w:sz w:val="24"/>
        </w:rPr>
      </w:pPr>
      <w:r>
        <w:rPr>
          <w:sz w:val="24"/>
        </w:rPr>
        <w:t>использовать современные источники информации — материалы на электронных</w:t>
      </w:r>
      <w:r>
        <w:rPr>
          <w:spacing w:val="1"/>
          <w:sz w:val="24"/>
        </w:rPr>
        <w:t xml:space="preserve"> </w:t>
      </w:r>
      <w:r>
        <w:rPr>
          <w:sz w:val="24"/>
        </w:rPr>
        <w:t>носителях: находить информацию в индивидуальной информационной среде, среде</w:t>
      </w:r>
      <w:r>
        <w:rPr>
          <w:spacing w:val="-57"/>
          <w:sz w:val="24"/>
        </w:rPr>
        <w:t xml:space="preserve"> </w:t>
      </w:r>
      <w:r>
        <w:rPr>
          <w:sz w:val="24"/>
        </w:rPr>
        <w:t>образовательной организации, федеральных хранилищах образовательных</w:t>
      </w:r>
      <w:r>
        <w:rPr>
          <w:spacing w:val="1"/>
          <w:sz w:val="24"/>
        </w:rPr>
        <w:t xml:space="preserve"> </w:t>
      </w:r>
      <w:r>
        <w:rPr>
          <w:sz w:val="24"/>
        </w:rPr>
        <w:t>информационных</w:t>
      </w:r>
      <w:r>
        <w:rPr>
          <w:spacing w:val="-4"/>
          <w:sz w:val="24"/>
        </w:rPr>
        <w:t xml:space="preserve"> </w:t>
      </w:r>
      <w:r>
        <w:rPr>
          <w:sz w:val="24"/>
        </w:rPr>
        <w:t>ресурсов</w:t>
      </w:r>
      <w:r>
        <w:rPr>
          <w:spacing w:val="2"/>
          <w:sz w:val="24"/>
        </w:rPr>
        <w:t xml:space="preserve"> </w:t>
      </w:r>
      <w:r>
        <w:rPr>
          <w:sz w:val="24"/>
        </w:rPr>
        <w:t>и</w:t>
      </w:r>
      <w:r>
        <w:rPr>
          <w:spacing w:val="2"/>
          <w:sz w:val="24"/>
        </w:rPr>
        <w:t xml:space="preserve"> </w:t>
      </w:r>
      <w:r>
        <w:rPr>
          <w:sz w:val="24"/>
        </w:rPr>
        <w:t>Интернете под</w:t>
      </w:r>
      <w:r>
        <w:rPr>
          <w:spacing w:val="-1"/>
          <w:sz w:val="24"/>
        </w:rPr>
        <w:t xml:space="preserve"> </w:t>
      </w:r>
      <w:r>
        <w:rPr>
          <w:sz w:val="24"/>
        </w:rPr>
        <w:t>руководством</w:t>
      </w:r>
      <w:r>
        <w:rPr>
          <w:spacing w:val="-1"/>
          <w:sz w:val="24"/>
        </w:rPr>
        <w:t xml:space="preserve"> </w:t>
      </w:r>
      <w:r>
        <w:rPr>
          <w:sz w:val="24"/>
        </w:rPr>
        <w:t>педагога;</w:t>
      </w:r>
    </w:p>
    <w:p w:rsidR="00AC2BF3" w:rsidRDefault="0057672D">
      <w:pPr>
        <w:pStyle w:val="a4"/>
        <w:numPr>
          <w:ilvl w:val="0"/>
          <w:numId w:val="139"/>
        </w:numPr>
        <w:tabs>
          <w:tab w:val="left" w:pos="1261"/>
        </w:tabs>
        <w:spacing w:line="275" w:lineRule="exact"/>
        <w:jc w:val="left"/>
        <w:rPr>
          <w:sz w:val="24"/>
        </w:rPr>
      </w:pPr>
      <w:r>
        <w:rPr>
          <w:sz w:val="24"/>
        </w:rPr>
        <w:t>привлекать</w:t>
      </w:r>
      <w:r>
        <w:rPr>
          <w:spacing w:val="-2"/>
          <w:sz w:val="24"/>
        </w:rPr>
        <w:t xml:space="preserve"> </w:t>
      </w:r>
      <w:r>
        <w:rPr>
          <w:sz w:val="24"/>
        </w:rPr>
        <w:t>ранее</w:t>
      </w:r>
      <w:r>
        <w:rPr>
          <w:spacing w:val="-7"/>
          <w:sz w:val="24"/>
        </w:rPr>
        <w:t xml:space="preserve"> </w:t>
      </w:r>
      <w:r>
        <w:rPr>
          <w:sz w:val="24"/>
        </w:rPr>
        <w:t>изученный</w:t>
      </w:r>
      <w:r>
        <w:rPr>
          <w:spacing w:val="-6"/>
          <w:sz w:val="24"/>
        </w:rPr>
        <w:t xml:space="preserve"> </w:t>
      </w:r>
      <w:r>
        <w:rPr>
          <w:sz w:val="24"/>
        </w:rPr>
        <w:t>материал</w:t>
      </w:r>
      <w:r>
        <w:rPr>
          <w:spacing w:val="-2"/>
          <w:sz w:val="24"/>
        </w:rPr>
        <w:t xml:space="preserve"> </w:t>
      </w:r>
      <w:r>
        <w:rPr>
          <w:sz w:val="24"/>
        </w:rPr>
        <w:t>при</w:t>
      </w:r>
      <w:r>
        <w:rPr>
          <w:spacing w:val="-6"/>
          <w:sz w:val="24"/>
        </w:rPr>
        <w:t xml:space="preserve"> </w:t>
      </w:r>
      <w:r>
        <w:rPr>
          <w:sz w:val="24"/>
        </w:rPr>
        <w:t>решении</w:t>
      </w:r>
      <w:r>
        <w:rPr>
          <w:spacing w:val="-1"/>
          <w:sz w:val="24"/>
        </w:rPr>
        <w:t xml:space="preserve"> </w:t>
      </w:r>
      <w:r>
        <w:rPr>
          <w:sz w:val="24"/>
        </w:rPr>
        <w:t>познавательных</w:t>
      </w:r>
      <w:r>
        <w:rPr>
          <w:spacing w:val="-6"/>
          <w:sz w:val="24"/>
        </w:rPr>
        <w:t xml:space="preserve"> </w:t>
      </w:r>
      <w:r>
        <w:rPr>
          <w:sz w:val="24"/>
        </w:rPr>
        <w:t>задач;</w:t>
      </w:r>
    </w:p>
    <w:p w:rsidR="00AC2BF3" w:rsidRDefault="0057672D">
      <w:pPr>
        <w:pStyle w:val="a4"/>
        <w:numPr>
          <w:ilvl w:val="0"/>
          <w:numId w:val="139"/>
        </w:numPr>
        <w:tabs>
          <w:tab w:val="left" w:pos="1261"/>
        </w:tabs>
        <w:ind w:right="783"/>
        <w:jc w:val="left"/>
        <w:rPr>
          <w:sz w:val="24"/>
        </w:rPr>
      </w:pPr>
      <w:r>
        <w:rPr>
          <w:sz w:val="24"/>
        </w:rPr>
        <w:t>ставить репродуктивные вопросы (на воспроизведение материала) по изученному</w:t>
      </w:r>
      <w:r>
        <w:rPr>
          <w:spacing w:val="1"/>
          <w:sz w:val="24"/>
        </w:rPr>
        <w:t xml:space="preserve"> </w:t>
      </w:r>
      <w:r>
        <w:rPr>
          <w:sz w:val="24"/>
        </w:rPr>
        <w:t>материалу;</w:t>
      </w:r>
      <w:r>
        <w:rPr>
          <w:spacing w:val="-8"/>
          <w:sz w:val="24"/>
        </w:rPr>
        <w:t xml:space="preserve"> </w:t>
      </w:r>
      <w:r>
        <w:rPr>
          <w:sz w:val="24"/>
        </w:rPr>
        <w:t>определять</w:t>
      </w:r>
      <w:r>
        <w:rPr>
          <w:spacing w:val="-2"/>
          <w:sz w:val="24"/>
        </w:rPr>
        <w:t xml:space="preserve"> </w:t>
      </w:r>
      <w:r>
        <w:rPr>
          <w:sz w:val="24"/>
        </w:rPr>
        <w:t>понятия,</w:t>
      </w:r>
      <w:r>
        <w:rPr>
          <w:spacing w:val="-1"/>
          <w:sz w:val="24"/>
        </w:rPr>
        <w:t xml:space="preserve"> </w:t>
      </w:r>
      <w:r>
        <w:rPr>
          <w:sz w:val="24"/>
        </w:rPr>
        <w:t>устанавливать</w:t>
      </w:r>
      <w:r>
        <w:rPr>
          <w:spacing w:val="-6"/>
          <w:sz w:val="24"/>
        </w:rPr>
        <w:t xml:space="preserve"> </w:t>
      </w:r>
      <w:r>
        <w:rPr>
          <w:sz w:val="24"/>
        </w:rPr>
        <w:t>аналогии,</w:t>
      </w:r>
      <w:r>
        <w:rPr>
          <w:spacing w:val="-5"/>
          <w:sz w:val="24"/>
        </w:rPr>
        <w:t xml:space="preserve"> </w:t>
      </w:r>
      <w:r>
        <w:rPr>
          <w:sz w:val="24"/>
        </w:rPr>
        <w:t>классифицировать</w:t>
      </w:r>
      <w:r>
        <w:rPr>
          <w:spacing w:val="-6"/>
          <w:sz w:val="24"/>
        </w:rPr>
        <w:t xml:space="preserve"> </w:t>
      </w:r>
      <w:r>
        <w:rPr>
          <w:sz w:val="24"/>
        </w:rPr>
        <w:t>явления,</w:t>
      </w:r>
      <w:r>
        <w:rPr>
          <w:spacing w:val="-5"/>
          <w:sz w:val="24"/>
        </w:rPr>
        <w:t xml:space="preserve"> </w:t>
      </w:r>
      <w:r>
        <w:rPr>
          <w:sz w:val="24"/>
        </w:rPr>
        <w:t>при</w:t>
      </w:r>
      <w:r>
        <w:rPr>
          <w:spacing w:val="-57"/>
          <w:sz w:val="24"/>
        </w:rPr>
        <w:t xml:space="preserve"> </w:t>
      </w:r>
      <w:r>
        <w:rPr>
          <w:sz w:val="24"/>
        </w:rPr>
        <w:t>помощи</w:t>
      </w:r>
      <w:r>
        <w:rPr>
          <w:spacing w:val="-4"/>
          <w:sz w:val="24"/>
        </w:rPr>
        <w:t xml:space="preserve"> </w:t>
      </w:r>
      <w:r>
        <w:rPr>
          <w:sz w:val="24"/>
        </w:rPr>
        <w:t>учителя выбирать</w:t>
      </w:r>
      <w:r>
        <w:rPr>
          <w:spacing w:val="-3"/>
          <w:sz w:val="24"/>
        </w:rPr>
        <w:t xml:space="preserve"> </w:t>
      </w:r>
      <w:r>
        <w:rPr>
          <w:sz w:val="24"/>
        </w:rPr>
        <w:t>основания</w:t>
      </w:r>
      <w:r>
        <w:rPr>
          <w:spacing w:val="1"/>
          <w:sz w:val="24"/>
        </w:rPr>
        <w:t xml:space="preserve"> </w:t>
      </w:r>
      <w:r>
        <w:rPr>
          <w:sz w:val="24"/>
        </w:rPr>
        <w:t>и</w:t>
      </w:r>
      <w:r>
        <w:rPr>
          <w:spacing w:val="-4"/>
          <w:sz w:val="24"/>
        </w:rPr>
        <w:t xml:space="preserve"> </w:t>
      </w:r>
      <w:r>
        <w:rPr>
          <w:sz w:val="24"/>
        </w:rPr>
        <w:t>критерии</w:t>
      </w:r>
      <w:r>
        <w:rPr>
          <w:spacing w:val="1"/>
          <w:sz w:val="24"/>
        </w:rPr>
        <w:t xml:space="preserve"> </w:t>
      </w:r>
      <w:r>
        <w:rPr>
          <w:sz w:val="24"/>
        </w:rPr>
        <w:t>для классификации</w:t>
      </w:r>
      <w:r>
        <w:rPr>
          <w:spacing w:val="2"/>
          <w:sz w:val="24"/>
        </w:rPr>
        <w:t xml:space="preserve"> </w:t>
      </w:r>
      <w:r>
        <w:rPr>
          <w:sz w:val="24"/>
        </w:rPr>
        <w:t>и</w:t>
      </w:r>
      <w:r>
        <w:rPr>
          <w:spacing w:val="-9"/>
          <w:sz w:val="24"/>
        </w:rPr>
        <w:t xml:space="preserve"> </w:t>
      </w:r>
      <w:r>
        <w:rPr>
          <w:sz w:val="24"/>
        </w:rPr>
        <w:t>обобщения;</w:t>
      </w:r>
    </w:p>
    <w:p w:rsidR="00AC2BF3" w:rsidRDefault="0057672D">
      <w:pPr>
        <w:pStyle w:val="a4"/>
        <w:numPr>
          <w:ilvl w:val="0"/>
          <w:numId w:val="139"/>
        </w:numPr>
        <w:tabs>
          <w:tab w:val="left" w:pos="1261"/>
        </w:tabs>
        <w:spacing w:before="2" w:line="275" w:lineRule="exact"/>
        <w:jc w:val="left"/>
        <w:rPr>
          <w:sz w:val="24"/>
        </w:rPr>
      </w:pPr>
      <w:r>
        <w:rPr>
          <w:sz w:val="24"/>
        </w:rPr>
        <w:t>применять</w:t>
      </w:r>
      <w:r>
        <w:rPr>
          <w:spacing w:val="-5"/>
          <w:sz w:val="24"/>
        </w:rPr>
        <w:t xml:space="preserve"> </w:t>
      </w:r>
      <w:r>
        <w:rPr>
          <w:sz w:val="24"/>
        </w:rPr>
        <w:t>начальные</w:t>
      </w:r>
      <w:r>
        <w:rPr>
          <w:spacing w:val="-7"/>
          <w:sz w:val="24"/>
        </w:rPr>
        <w:t xml:space="preserve"> </w:t>
      </w:r>
      <w:r>
        <w:rPr>
          <w:sz w:val="24"/>
        </w:rPr>
        <w:t>исследовательские</w:t>
      </w:r>
      <w:r>
        <w:rPr>
          <w:spacing w:val="-7"/>
          <w:sz w:val="24"/>
        </w:rPr>
        <w:t xml:space="preserve"> </w:t>
      </w:r>
      <w:r>
        <w:rPr>
          <w:sz w:val="24"/>
        </w:rPr>
        <w:t>умения</w:t>
      </w:r>
      <w:r>
        <w:rPr>
          <w:spacing w:val="-1"/>
          <w:sz w:val="24"/>
        </w:rPr>
        <w:t xml:space="preserve"> </w:t>
      </w:r>
      <w:r>
        <w:rPr>
          <w:sz w:val="24"/>
        </w:rPr>
        <w:t>при</w:t>
      </w:r>
      <w:r>
        <w:rPr>
          <w:spacing w:val="-5"/>
          <w:sz w:val="24"/>
        </w:rPr>
        <w:t xml:space="preserve"> </w:t>
      </w:r>
      <w:r>
        <w:rPr>
          <w:sz w:val="24"/>
        </w:rPr>
        <w:t>решении</w:t>
      </w:r>
      <w:r>
        <w:rPr>
          <w:spacing w:val="-1"/>
          <w:sz w:val="24"/>
        </w:rPr>
        <w:t xml:space="preserve"> </w:t>
      </w:r>
      <w:r>
        <w:rPr>
          <w:sz w:val="24"/>
        </w:rPr>
        <w:t>поисковых</w:t>
      </w:r>
      <w:r>
        <w:rPr>
          <w:spacing w:val="4"/>
          <w:sz w:val="24"/>
        </w:rPr>
        <w:t xml:space="preserve"> </w:t>
      </w:r>
      <w:r>
        <w:rPr>
          <w:sz w:val="24"/>
        </w:rPr>
        <w:t>задач;</w:t>
      </w:r>
    </w:p>
    <w:p w:rsidR="00AC2BF3" w:rsidRDefault="0057672D">
      <w:pPr>
        <w:pStyle w:val="a4"/>
        <w:numPr>
          <w:ilvl w:val="0"/>
          <w:numId w:val="139"/>
        </w:numPr>
        <w:tabs>
          <w:tab w:val="left" w:pos="1261"/>
        </w:tabs>
        <w:ind w:right="831"/>
        <w:jc w:val="left"/>
        <w:rPr>
          <w:sz w:val="24"/>
        </w:rPr>
      </w:pPr>
      <w:r>
        <w:rPr>
          <w:sz w:val="24"/>
        </w:rPr>
        <w:t>решать</w:t>
      </w:r>
      <w:r>
        <w:rPr>
          <w:spacing w:val="-2"/>
          <w:sz w:val="24"/>
        </w:rPr>
        <w:t xml:space="preserve"> </w:t>
      </w:r>
      <w:r>
        <w:rPr>
          <w:sz w:val="24"/>
        </w:rPr>
        <w:t>творческие</w:t>
      </w:r>
      <w:r>
        <w:rPr>
          <w:spacing w:val="-3"/>
          <w:sz w:val="24"/>
        </w:rPr>
        <w:t xml:space="preserve"> </w:t>
      </w:r>
      <w:r>
        <w:rPr>
          <w:sz w:val="24"/>
        </w:rPr>
        <w:t>задачи, представлять</w:t>
      </w:r>
      <w:r>
        <w:rPr>
          <w:spacing w:val="-5"/>
          <w:sz w:val="24"/>
        </w:rPr>
        <w:t xml:space="preserve"> </w:t>
      </w:r>
      <w:r>
        <w:rPr>
          <w:sz w:val="24"/>
        </w:rPr>
        <w:t>результаты</w:t>
      </w:r>
      <w:r>
        <w:rPr>
          <w:spacing w:val="-1"/>
          <w:sz w:val="24"/>
        </w:rPr>
        <w:t xml:space="preserve"> </w:t>
      </w:r>
      <w:r>
        <w:rPr>
          <w:sz w:val="24"/>
        </w:rPr>
        <w:t>своей</w:t>
      </w:r>
      <w:r>
        <w:rPr>
          <w:spacing w:val="-5"/>
          <w:sz w:val="24"/>
        </w:rPr>
        <w:t xml:space="preserve"> </w:t>
      </w:r>
      <w:r>
        <w:rPr>
          <w:sz w:val="24"/>
        </w:rPr>
        <w:t>деятельности</w:t>
      </w:r>
      <w:r>
        <w:rPr>
          <w:spacing w:val="-5"/>
          <w:sz w:val="24"/>
        </w:rPr>
        <w:t xml:space="preserve"> </w:t>
      </w:r>
      <w:r>
        <w:rPr>
          <w:sz w:val="24"/>
        </w:rPr>
        <w:t>в</w:t>
      </w:r>
      <w:r>
        <w:rPr>
          <w:spacing w:val="-1"/>
          <w:sz w:val="24"/>
        </w:rPr>
        <w:t xml:space="preserve"> </w:t>
      </w:r>
      <w:r>
        <w:rPr>
          <w:sz w:val="24"/>
        </w:rPr>
        <w:t>форме</w:t>
      </w:r>
      <w:r>
        <w:rPr>
          <w:spacing w:val="-8"/>
          <w:sz w:val="24"/>
        </w:rPr>
        <w:t xml:space="preserve"> </w:t>
      </w:r>
      <w:r>
        <w:rPr>
          <w:sz w:val="24"/>
        </w:rPr>
        <w:t>устного</w:t>
      </w:r>
      <w:r>
        <w:rPr>
          <w:spacing w:val="-57"/>
          <w:sz w:val="24"/>
        </w:rPr>
        <w:t xml:space="preserve"> </w:t>
      </w:r>
      <w:r>
        <w:rPr>
          <w:sz w:val="24"/>
        </w:rPr>
        <w:t>сообщения, участия в дискуссии, беседы, презентации и др., а также в виде письменных</w:t>
      </w:r>
      <w:r>
        <w:rPr>
          <w:spacing w:val="1"/>
          <w:sz w:val="24"/>
        </w:rPr>
        <w:t xml:space="preserve"> </w:t>
      </w:r>
      <w:r>
        <w:rPr>
          <w:sz w:val="24"/>
        </w:rPr>
        <w:t>работ;</w:t>
      </w:r>
    </w:p>
    <w:p w:rsidR="00AC2BF3" w:rsidRDefault="0057672D">
      <w:pPr>
        <w:pStyle w:val="a4"/>
        <w:numPr>
          <w:ilvl w:val="0"/>
          <w:numId w:val="139"/>
        </w:numPr>
        <w:tabs>
          <w:tab w:val="left" w:pos="1261"/>
        </w:tabs>
        <w:spacing w:before="4" w:line="237" w:lineRule="auto"/>
        <w:ind w:right="951"/>
        <w:jc w:val="left"/>
        <w:rPr>
          <w:sz w:val="24"/>
        </w:rPr>
      </w:pPr>
      <w:r>
        <w:rPr>
          <w:sz w:val="24"/>
        </w:rPr>
        <w:t>использовать ИКТ-технологии для обработки, передачи, систематизации и презентации</w:t>
      </w:r>
      <w:r>
        <w:rPr>
          <w:spacing w:val="-57"/>
          <w:sz w:val="24"/>
        </w:rPr>
        <w:t xml:space="preserve"> </w:t>
      </w:r>
      <w:r>
        <w:rPr>
          <w:sz w:val="24"/>
        </w:rPr>
        <w:t>информации;</w:t>
      </w:r>
    </w:p>
    <w:p w:rsidR="00AC2BF3" w:rsidRDefault="0057672D">
      <w:pPr>
        <w:pStyle w:val="a4"/>
        <w:numPr>
          <w:ilvl w:val="0"/>
          <w:numId w:val="139"/>
        </w:numPr>
        <w:tabs>
          <w:tab w:val="left" w:pos="1261"/>
        </w:tabs>
        <w:spacing w:before="6" w:line="237" w:lineRule="auto"/>
        <w:ind w:right="592"/>
        <w:jc w:val="left"/>
        <w:rPr>
          <w:sz w:val="24"/>
        </w:rPr>
      </w:pPr>
      <w:r>
        <w:rPr>
          <w:sz w:val="24"/>
        </w:rPr>
        <w:t>планировать</w:t>
      </w:r>
      <w:r>
        <w:rPr>
          <w:spacing w:val="-5"/>
          <w:sz w:val="24"/>
        </w:rPr>
        <w:t xml:space="preserve"> </w:t>
      </w:r>
      <w:r>
        <w:rPr>
          <w:sz w:val="24"/>
        </w:rPr>
        <w:t>этапы</w:t>
      </w:r>
      <w:r>
        <w:rPr>
          <w:spacing w:val="-5"/>
          <w:sz w:val="24"/>
        </w:rPr>
        <w:t xml:space="preserve"> </w:t>
      </w:r>
      <w:r>
        <w:rPr>
          <w:sz w:val="24"/>
        </w:rPr>
        <w:t>выполнения</w:t>
      </w:r>
      <w:r>
        <w:rPr>
          <w:spacing w:val="-6"/>
          <w:sz w:val="24"/>
        </w:rPr>
        <w:t xml:space="preserve"> </w:t>
      </w:r>
      <w:r>
        <w:rPr>
          <w:sz w:val="24"/>
        </w:rPr>
        <w:t>проектной</w:t>
      </w:r>
      <w:r>
        <w:rPr>
          <w:spacing w:val="-1"/>
          <w:sz w:val="24"/>
        </w:rPr>
        <w:t xml:space="preserve"> </w:t>
      </w:r>
      <w:r>
        <w:rPr>
          <w:sz w:val="24"/>
        </w:rPr>
        <w:t>работы,</w:t>
      </w:r>
      <w:r>
        <w:rPr>
          <w:spacing w:val="-5"/>
          <w:sz w:val="24"/>
        </w:rPr>
        <w:t xml:space="preserve"> </w:t>
      </w:r>
      <w:r>
        <w:rPr>
          <w:sz w:val="24"/>
        </w:rPr>
        <w:t>распределять</w:t>
      </w:r>
      <w:r>
        <w:rPr>
          <w:spacing w:val="-5"/>
          <w:sz w:val="24"/>
        </w:rPr>
        <w:t xml:space="preserve"> </w:t>
      </w:r>
      <w:r>
        <w:rPr>
          <w:sz w:val="24"/>
        </w:rPr>
        <w:t>обязанности,</w:t>
      </w:r>
      <w:r>
        <w:rPr>
          <w:spacing w:val="-8"/>
          <w:sz w:val="24"/>
        </w:rPr>
        <w:t xml:space="preserve"> </w:t>
      </w:r>
      <w:r>
        <w:rPr>
          <w:sz w:val="24"/>
        </w:rPr>
        <w:t>отслеживать</w:t>
      </w:r>
      <w:r>
        <w:rPr>
          <w:spacing w:val="-57"/>
          <w:sz w:val="24"/>
        </w:rPr>
        <w:t xml:space="preserve"> </w:t>
      </w:r>
      <w:r>
        <w:rPr>
          <w:sz w:val="24"/>
        </w:rPr>
        <w:t>продвижение</w:t>
      </w:r>
      <w:r>
        <w:rPr>
          <w:spacing w:val="-6"/>
          <w:sz w:val="24"/>
        </w:rPr>
        <w:t xml:space="preserve"> </w:t>
      </w:r>
      <w:r>
        <w:rPr>
          <w:sz w:val="24"/>
        </w:rPr>
        <w:t>в</w:t>
      </w:r>
      <w:r>
        <w:rPr>
          <w:spacing w:val="-2"/>
          <w:sz w:val="24"/>
        </w:rPr>
        <w:t xml:space="preserve"> </w:t>
      </w:r>
      <w:r>
        <w:rPr>
          <w:sz w:val="24"/>
        </w:rPr>
        <w:t>выполнении</w:t>
      </w:r>
      <w:r>
        <w:rPr>
          <w:spacing w:val="-4"/>
          <w:sz w:val="24"/>
        </w:rPr>
        <w:t xml:space="preserve"> </w:t>
      </w:r>
      <w:r>
        <w:rPr>
          <w:sz w:val="24"/>
        </w:rPr>
        <w:t>задания</w:t>
      </w:r>
      <w:r>
        <w:rPr>
          <w:spacing w:val="-4"/>
          <w:sz w:val="24"/>
        </w:rPr>
        <w:t xml:space="preserve"> </w:t>
      </w:r>
      <w:r>
        <w:rPr>
          <w:sz w:val="24"/>
        </w:rPr>
        <w:t>и</w:t>
      </w:r>
      <w:r>
        <w:rPr>
          <w:spacing w:val="1"/>
          <w:sz w:val="24"/>
        </w:rPr>
        <w:t xml:space="preserve"> </w:t>
      </w:r>
      <w:r>
        <w:rPr>
          <w:sz w:val="24"/>
        </w:rPr>
        <w:t>контролировать</w:t>
      </w:r>
      <w:r>
        <w:rPr>
          <w:spacing w:val="2"/>
          <w:sz w:val="24"/>
        </w:rPr>
        <w:t xml:space="preserve"> </w:t>
      </w:r>
      <w:r>
        <w:rPr>
          <w:sz w:val="24"/>
        </w:rPr>
        <w:t>качество выполнения</w:t>
      </w:r>
      <w:r>
        <w:rPr>
          <w:spacing w:val="-4"/>
          <w:sz w:val="24"/>
        </w:rPr>
        <w:t xml:space="preserve"> </w:t>
      </w:r>
      <w:r>
        <w:rPr>
          <w:sz w:val="24"/>
        </w:rPr>
        <w:t>работы;</w:t>
      </w:r>
    </w:p>
    <w:p w:rsidR="00AC2BF3" w:rsidRDefault="0057672D">
      <w:pPr>
        <w:pStyle w:val="a4"/>
        <w:numPr>
          <w:ilvl w:val="0"/>
          <w:numId w:val="139"/>
        </w:numPr>
        <w:tabs>
          <w:tab w:val="left" w:pos="1261"/>
        </w:tabs>
        <w:spacing w:before="5" w:line="237" w:lineRule="auto"/>
        <w:ind w:right="1522"/>
        <w:jc w:val="left"/>
        <w:rPr>
          <w:sz w:val="24"/>
        </w:rPr>
      </w:pPr>
      <w:r>
        <w:rPr>
          <w:sz w:val="24"/>
        </w:rPr>
        <w:t>организовывать учебное сотрудничество и совместную деятельность с учителем и</w:t>
      </w:r>
      <w:r>
        <w:rPr>
          <w:spacing w:val="-57"/>
          <w:sz w:val="24"/>
        </w:rPr>
        <w:t xml:space="preserve"> </w:t>
      </w:r>
      <w:r>
        <w:rPr>
          <w:sz w:val="24"/>
        </w:rPr>
        <w:t>сверстниками,</w:t>
      </w:r>
      <w:r>
        <w:rPr>
          <w:spacing w:val="-2"/>
          <w:sz w:val="24"/>
        </w:rPr>
        <w:t xml:space="preserve"> </w:t>
      </w:r>
      <w:r>
        <w:rPr>
          <w:sz w:val="24"/>
        </w:rPr>
        <w:t>работать</w:t>
      </w:r>
      <w:r>
        <w:rPr>
          <w:spacing w:val="-2"/>
          <w:sz w:val="24"/>
        </w:rPr>
        <w:t xml:space="preserve"> </w:t>
      </w:r>
      <w:r>
        <w:rPr>
          <w:sz w:val="24"/>
        </w:rPr>
        <w:t>индивидуально</w:t>
      </w:r>
      <w:r>
        <w:rPr>
          <w:spacing w:val="6"/>
          <w:sz w:val="24"/>
        </w:rPr>
        <w:t xml:space="preserve"> </w:t>
      </w:r>
      <w:r>
        <w:rPr>
          <w:sz w:val="24"/>
        </w:rPr>
        <w:t>и</w:t>
      </w:r>
      <w:r>
        <w:rPr>
          <w:spacing w:val="-2"/>
          <w:sz w:val="24"/>
        </w:rPr>
        <w:t xml:space="preserve"> </w:t>
      </w:r>
      <w:r>
        <w:rPr>
          <w:sz w:val="24"/>
        </w:rPr>
        <w:t>в</w:t>
      </w:r>
    </w:p>
    <w:p w:rsidR="00AC2BF3" w:rsidRDefault="0057672D">
      <w:pPr>
        <w:pStyle w:val="a3"/>
        <w:spacing w:before="4"/>
        <w:ind w:left="1328"/>
        <w:jc w:val="left"/>
      </w:pPr>
      <w:r>
        <w:t>группе.</w:t>
      </w:r>
    </w:p>
    <w:p w:rsidR="00AC2BF3" w:rsidRDefault="00AC2BF3">
      <w:pPr>
        <w:pStyle w:val="a3"/>
        <w:spacing w:before="4"/>
        <w:ind w:left="0"/>
        <w:jc w:val="left"/>
        <w:rPr>
          <w:sz w:val="32"/>
        </w:rPr>
      </w:pPr>
    </w:p>
    <w:p w:rsidR="00AC2BF3" w:rsidRDefault="0057672D">
      <w:pPr>
        <w:pStyle w:val="3"/>
        <w:ind w:left="1265"/>
      </w:pPr>
      <w:r>
        <w:t>Предметные</w:t>
      </w:r>
      <w:r>
        <w:rPr>
          <w:spacing w:val="-3"/>
        </w:rPr>
        <w:t xml:space="preserve"> </w:t>
      </w:r>
      <w:r>
        <w:t>результаты</w:t>
      </w:r>
      <w:r>
        <w:rPr>
          <w:spacing w:val="-5"/>
        </w:rPr>
        <w:t xml:space="preserve"> </w:t>
      </w:r>
      <w:r>
        <w:t>изучения</w:t>
      </w:r>
      <w:r>
        <w:rPr>
          <w:spacing w:val="-2"/>
        </w:rPr>
        <w:t xml:space="preserve"> </w:t>
      </w:r>
      <w:r>
        <w:t>данного</w:t>
      </w:r>
      <w:r>
        <w:rPr>
          <w:spacing w:val="-6"/>
        </w:rPr>
        <w:t xml:space="preserve"> </w:t>
      </w:r>
      <w:r>
        <w:t>курса</w:t>
      </w:r>
      <w:r>
        <w:rPr>
          <w:spacing w:val="-1"/>
        </w:rPr>
        <w:t xml:space="preserve"> </w:t>
      </w:r>
      <w:r>
        <w:t>включают:</w:t>
      </w:r>
    </w:p>
    <w:p w:rsidR="00AC2BF3" w:rsidRDefault="0057672D">
      <w:pPr>
        <w:pStyle w:val="a4"/>
        <w:numPr>
          <w:ilvl w:val="0"/>
          <w:numId w:val="139"/>
        </w:numPr>
        <w:tabs>
          <w:tab w:val="left" w:pos="1261"/>
        </w:tabs>
        <w:spacing w:before="43" w:line="237" w:lineRule="auto"/>
        <w:ind w:right="1507"/>
        <w:jc w:val="left"/>
        <w:rPr>
          <w:sz w:val="24"/>
        </w:rPr>
      </w:pPr>
      <w:r>
        <w:rPr>
          <w:sz w:val="24"/>
        </w:rPr>
        <w:t>определение</w:t>
      </w:r>
      <w:r>
        <w:rPr>
          <w:spacing w:val="-3"/>
          <w:sz w:val="24"/>
        </w:rPr>
        <w:t xml:space="preserve"> </w:t>
      </w:r>
      <w:r>
        <w:rPr>
          <w:sz w:val="24"/>
        </w:rPr>
        <w:t>исторических</w:t>
      </w:r>
      <w:r>
        <w:rPr>
          <w:spacing w:val="-6"/>
          <w:sz w:val="24"/>
        </w:rPr>
        <w:t xml:space="preserve"> </w:t>
      </w:r>
      <w:r>
        <w:rPr>
          <w:sz w:val="24"/>
        </w:rPr>
        <w:t>процессов,</w:t>
      </w:r>
      <w:r>
        <w:rPr>
          <w:spacing w:val="-5"/>
          <w:sz w:val="24"/>
        </w:rPr>
        <w:t xml:space="preserve"> </w:t>
      </w:r>
      <w:r>
        <w:rPr>
          <w:sz w:val="24"/>
        </w:rPr>
        <w:t>событий</w:t>
      </w:r>
      <w:r>
        <w:rPr>
          <w:spacing w:val="-5"/>
          <w:sz w:val="24"/>
        </w:rPr>
        <w:t xml:space="preserve"> </w:t>
      </w:r>
      <w:r>
        <w:rPr>
          <w:sz w:val="24"/>
        </w:rPr>
        <w:t>во</w:t>
      </w:r>
      <w:r>
        <w:rPr>
          <w:spacing w:val="-2"/>
          <w:sz w:val="24"/>
        </w:rPr>
        <w:t xml:space="preserve"> </w:t>
      </w:r>
      <w:r>
        <w:rPr>
          <w:sz w:val="24"/>
        </w:rPr>
        <w:t>времени,</w:t>
      </w:r>
      <w:r>
        <w:rPr>
          <w:spacing w:val="-4"/>
          <w:sz w:val="24"/>
        </w:rPr>
        <w:t xml:space="preserve"> </w:t>
      </w:r>
      <w:r>
        <w:rPr>
          <w:sz w:val="24"/>
        </w:rPr>
        <w:t>применение</w:t>
      </w:r>
      <w:r>
        <w:rPr>
          <w:spacing w:val="-7"/>
          <w:sz w:val="24"/>
        </w:rPr>
        <w:t xml:space="preserve"> </w:t>
      </w:r>
      <w:r>
        <w:rPr>
          <w:sz w:val="24"/>
        </w:rPr>
        <w:t>основных</w:t>
      </w:r>
      <w:r>
        <w:rPr>
          <w:spacing w:val="-57"/>
          <w:sz w:val="24"/>
        </w:rPr>
        <w:t xml:space="preserve"> </w:t>
      </w:r>
      <w:r>
        <w:rPr>
          <w:sz w:val="24"/>
        </w:rPr>
        <w:t>хронологических</w:t>
      </w:r>
      <w:r>
        <w:rPr>
          <w:spacing w:val="-4"/>
          <w:sz w:val="24"/>
        </w:rPr>
        <w:t xml:space="preserve"> </w:t>
      </w:r>
      <w:r>
        <w:rPr>
          <w:sz w:val="24"/>
        </w:rPr>
        <w:t>понятий</w:t>
      </w:r>
      <w:r>
        <w:rPr>
          <w:spacing w:val="-2"/>
          <w:sz w:val="24"/>
        </w:rPr>
        <w:t xml:space="preserve"> </w:t>
      </w:r>
      <w:r>
        <w:rPr>
          <w:sz w:val="24"/>
        </w:rPr>
        <w:t>и</w:t>
      </w:r>
      <w:r>
        <w:rPr>
          <w:spacing w:val="-2"/>
          <w:sz w:val="24"/>
        </w:rPr>
        <w:t xml:space="preserve"> </w:t>
      </w:r>
      <w:r>
        <w:rPr>
          <w:sz w:val="24"/>
        </w:rPr>
        <w:t>терминов;</w:t>
      </w:r>
    </w:p>
    <w:p w:rsidR="00AC2BF3" w:rsidRDefault="0057672D">
      <w:pPr>
        <w:pStyle w:val="a4"/>
        <w:numPr>
          <w:ilvl w:val="0"/>
          <w:numId w:val="139"/>
        </w:numPr>
        <w:tabs>
          <w:tab w:val="left" w:pos="1261"/>
        </w:tabs>
        <w:spacing w:before="3"/>
        <w:ind w:right="921"/>
        <w:jc w:val="left"/>
        <w:rPr>
          <w:sz w:val="24"/>
        </w:rPr>
      </w:pPr>
      <w:r>
        <w:rPr>
          <w:sz w:val="24"/>
        </w:rPr>
        <w:t>овладение</w:t>
      </w:r>
      <w:r>
        <w:rPr>
          <w:spacing w:val="-5"/>
          <w:sz w:val="24"/>
        </w:rPr>
        <w:t xml:space="preserve"> </w:t>
      </w:r>
      <w:r>
        <w:rPr>
          <w:sz w:val="24"/>
        </w:rPr>
        <w:t>элементарными</w:t>
      </w:r>
      <w:r>
        <w:rPr>
          <w:spacing w:val="-1"/>
          <w:sz w:val="24"/>
        </w:rPr>
        <w:t xml:space="preserve"> </w:t>
      </w:r>
      <w:r>
        <w:rPr>
          <w:sz w:val="24"/>
        </w:rPr>
        <w:t>представлениями</w:t>
      </w:r>
      <w:r>
        <w:rPr>
          <w:spacing w:val="-7"/>
          <w:sz w:val="24"/>
        </w:rPr>
        <w:t xml:space="preserve"> </w:t>
      </w:r>
      <w:r>
        <w:rPr>
          <w:sz w:val="24"/>
        </w:rPr>
        <w:t>о</w:t>
      </w:r>
      <w:r>
        <w:rPr>
          <w:spacing w:val="-4"/>
          <w:sz w:val="24"/>
        </w:rPr>
        <w:t xml:space="preserve"> </w:t>
      </w:r>
      <w:r>
        <w:rPr>
          <w:sz w:val="24"/>
        </w:rPr>
        <w:t>закономерностях</w:t>
      </w:r>
      <w:r>
        <w:rPr>
          <w:spacing w:val="-8"/>
          <w:sz w:val="24"/>
        </w:rPr>
        <w:t xml:space="preserve"> </w:t>
      </w:r>
      <w:r>
        <w:rPr>
          <w:sz w:val="24"/>
        </w:rPr>
        <w:t>развития</w:t>
      </w:r>
      <w:r>
        <w:rPr>
          <w:spacing w:val="-4"/>
          <w:sz w:val="24"/>
        </w:rPr>
        <w:t xml:space="preserve"> </w:t>
      </w:r>
      <w:r>
        <w:rPr>
          <w:sz w:val="24"/>
        </w:rPr>
        <w:t>человеческого</w:t>
      </w:r>
      <w:r>
        <w:rPr>
          <w:spacing w:val="-57"/>
          <w:sz w:val="24"/>
        </w:rPr>
        <w:t xml:space="preserve"> </w:t>
      </w:r>
      <w:r>
        <w:rPr>
          <w:sz w:val="24"/>
        </w:rPr>
        <w:t>общества;</w:t>
      </w:r>
    </w:p>
    <w:p w:rsidR="00AC2BF3" w:rsidRDefault="0057672D">
      <w:pPr>
        <w:pStyle w:val="a4"/>
        <w:numPr>
          <w:ilvl w:val="0"/>
          <w:numId w:val="139"/>
        </w:numPr>
        <w:tabs>
          <w:tab w:val="left" w:pos="1261"/>
        </w:tabs>
        <w:spacing w:before="3" w:line="237" w:lineRule="auto"/>
        <w:ind w:right="550"/>
        <w:jc w:val="left"/>
        <w:rPr>
          <w:sz w:val="24"/>
        </w:rPr>
      </w:pPr>
      <w:r>
        <w:rPr>
          <w:sz w:val="24"/>
        </w:rPr>
        <w:t>использование</w:t>
      </w:r>
      <w:r>
        <w:rPr>
          <w:spacing w:val="-4"/>
          <w:sz w:val="24"/>
        </w:rPr>
        <w:t xml:space="preserve"> </w:t>
      </w:r>
      <w:r>
        <w:rPr>
          <w:sz w:val="24"/>
        </w:rPr>
        <w:t>сведений</w:t>
      </w:r>
      <w:r>
        <w:rPr>
          <w:spacing w:val="-7"/>
          <w:sz w:val="24"/>
        </w:rPr>
        <w:t xml:space="preserve"> </w:t>
      </w:r>
      <w:r>
        <w:rPr>
          <w:sz w:val="24"/>
        </w:rPr>
        <w:t>из</w:t>
      </w:r>
      <w:r>
        <w:rPr>
          <w:spacing w:val="-7"/>
          <w:sz w:val="24"/>
        </w:rPr>
        <w:t xml:space="preserve"> </w:t>
      </w:r>
      <w:r>
        <w:rPr>
          <w:sz w:val="24"/>
        </w:rPr>
        <w:t>исторической</w:t>
      </w:r>
      <w:r>
        <w:rPr>
          <w:spacing w:val="-7"/>
          <w:sz w:val="24"/>
        </w:rPr>
        <w:t xml:space="preserve"> </w:t>
      </w:r>
      <w:r>
        <w:rPr>
          <w:sz w:val="24"/>
        </w:rPr>
        <w:t>карты</w:t>
      </w:r>
      <w:r>
        <w:rPr>
          <w:spacing w:val="-2"/>
          <w:sz w:val="24"/>
        </w:rPr>
        <w:t xml:space="preserve"> </w:t>
      </w:r>
      <w:r>
        <w:rPr>
          <w:sz w:val="24"/>
        </w:rPr>
        <w:t>как</w:t>
      </w:r>
      <w:r>
        <w:rPr>
          <w:spacing w:val="-5"/>
          <w:sz w:val="24"/>
        </w:rPr>
        <w:t xml:space="preserve"> </w:t>
      </w:r>
      <w:r>
        <w:rPr>
          <w:sz w:val="24"/>
        </w:rPr>
        <w:t>источника</w:t>
      </w:r>
      <w:r>
        <w:rPr>
          <w:spacing w:val="-4"/>
          <w:sz w:val="24"/>
        </w:rPr>
        <w:t xml:space="preserve"> </w:t>
      </w:r>
      <w:r>
        <w:rPr>
          <w:sz w:val="24"/>
        </w:rPr>
        <w:t>информации</w:t>
      </w:r>
      <w:r>
        <w:rPr>
          <w:spacing w:val="-11"/>
          <w:sz w:val="24"/>
        </w:rPr>
        <w:t xml:space="preserve"> </w:t>
      </w:r>
      <w:r>
        <w:rPr>
          <w:sz w:val="24"/>
        </w:rPr>
        <w:t>о</w:t>
      </w:r>
      <w:r>
        <w:rPr>
          <w:spacing w:val="-3"/>
          <w:sz w:val="24"/>
        </w:rPr>
        <w:t xml:space="preserve"> </w:t>
      </w:r>
      <w:r>
        <w:rPr>
          <w:sz w:val="24"/>
        </w:rPr>
        <w:t>государствах,</w:t>
      </w:r>
      <w:r>
        <w:rPr>
          <w:spacing w:val="-57"/>
          <w:sz w:val="24"/>
        </w:rPr>
        <w:t xml:space="preserve"> </w:t>
      </w:r>
      <w:r>
        <w:rPr>
          <w:sz w:val="24"/>
        </w:rPr>
        <w:t>местах</w:t>
      </w:r>
      <w:r>
        <w:rPr>
          <w:spacing w:val="-3"/>
          <w:sz w:val="24"/>
        </w:rPr>
        <w:t xml:space="preserve"> </w:t>
      </w:r>
      <w:r>
        <w:rPr>
          <w:sz w:val="24"/>
        </w:rPr>
        <w:t>важнейших</w:t>
      </w:r>
      <w:r>
        <w:rPr>
          <w:spacing w:val="-4"/>
          <w:sz w:val="24"/>
        </w:rPr>
        <w:t xml:space="preserve"> </w:t>
      </w:r>
      <w:r>
        <w:rPr>
          <w:sz w:val="24"/>
        </w:rPr>
        <w:t>событий;</w:t>
      </w:r>
    </w:p>
    <w:p w:rsidR="00AC2BF3" w:rsidRDefault="0057672D">
      <w:pPr>
        <w:pStyle w:val="a4"/>
        <w:numPr>
          <w:ilvl w:val="0"/>
          <w:numId w:val="139"/>
        </w:numPr>
        <w:tabs>
          <w:tab w:val="left" w:pos="1261"/>
        </w:tabs>
        <w:spacing w:before="6" w:line="237" w:lineRule="auto"/>
        <w:ind w:right="664"/>
        <w:jc w:val="left"/>
        <w:rPr>
          <w:sz w:val="24"/>
        </w:rPr>
      </w:pPr>
      <w:r>
        <w:rPr>
          <w:sz w:val="24"/>
        </w:rPr>
        <w:t>описание условий существования, основных занятий, образа жизни людей в Средние века,</w:t>
      </w:r>
      <w:r>
        <w:rPr>
          <w:spacing w:val="-57"/>
          <w:sz w:val="24"/>
        </w:rPr>
        <w:t xml:space="preserve"> </w:t>
      </w:r>
      <w:r>
        <w:rPr>
          <w:sz w:val="24"/>
        </w:rPr>
        <w:t>памятников</w:t>
      </w:r>
      <w:r>
        <w:rPr>
          <w:spacing w:val="-2"/>
          <w:sz w:val="24"/>
        </w:rPr>
        <w:t xml:space="preserve"> </w:t>
      </w:r>
      <w:r>
        <w:rPr>
          <w:sz w:val="24"/>
        </w:rPr>
        <w:t>культуры,</w:t>
      </w:r>
      <w:r>
        <w:rPr>
          <w:spacing w:val="4"/>
          <w:sz w:val="24"/>
        </w:rPr>
        <w:t xml:space="preserve"> </w:t>
      </w:r>
      <w:r>
        <w:rPr>
          <w:sz w:val="24"/>
        </w:rPr>
        <w:t>событий</w:t>
      </w:r>
      <w:r>
        <w:rPr>
          <w:spacing w:val="2"/>
          <w:sz w:val="24"/>
        </w:rPr>
        <w:t xml:space="preserve"> </w:t>
      </w:r>
      <w:r>
        <w:rPr>
          <w:sz w:val="24"/>
        </w:rPr>
        <w:t>средневековой</w:t>
      </w:r>
      <w:r>
        <w:rPr>
          <w:spacing w:val="-2"/>
          <w:sz w:val="24"/>
        </w:rPr>
        <w:t xml:space="preserve"> </w:t>
      </w:r>
      <w:r>
        <w:rPr>
          <w:sz w:val="24"/>
        </w:rPr>
        <w:t>истории;</w:t>
      </w:r>
    </w:p>
    <w:p w:rsidR="00AC2BF3" w:rsidRDefault="0057672D">
      <w:pPr>
        <w:pStyle w:val="a4"/>
        <w:numPr>
          <w:ilvl w:val="0"/>
          <w:numId w:val="139"/>
        </w:numPr>
        <w:tabs>
          <w:tab w:val="left" w:pos="1261"/>
        </w:tabs>
        <w:spacing w:before="3"/>
        <w:ind w:right="607"/>
        <w:jc w:val="left"/>
        <w:rPr>
          <w:sz w:val="24"/>
        </w:rPr>
      </w:pPr>
      <w:r>
        <w:rPr>
          <w:sz w:val="24"/>
        </w:rPr>
        <w:t>поиск в источниках различного типа и вида (в материальных памятниках древности,</w:t>
      </w:r>
      <w:r>
        <w:rPr>
          <w:spacing w:val="1"/>
          <w:sz w:val="24"/>
        </w:rPr>
        <w:t xml:space="preserve"> </w:t>
      </w:r>
      <w:r>
        <w:rPr>
          <w:sz w:val="24"/>
        </w:rPr>
        <w:t>отрывках исторических текстов) информации о событиях и явлениях прошлого;</w:t>
      </w:r>
      <w:r>
        <w:rPr>
          <w:spacing w:val="1"/>
          <w:sz w:val="24"/>
        </w:rPr>
        <w:t xml:space="preserve"> </w:t>
      </w:r>
      <w:r>
        <w:rPr>
          <w:sz w:val="24"/>
        </w:rPr>
        <w:t>использование приёмов исторического анализа (сопоставление и обобщение фактов,</w:t>
      </w:r>
      <w:r>
        <w:rPr>
          <w:spacing w:val="1"/>
          <w:sz w:val="24"/>
        </w:rPr>
        <w:t xml:space="preserve"> </w:t>
      </w:r>
      <w:r>
        <w:rPr>
          <w:sz w:val="24"/>
        </w:rPr>
        <w:t>раскрытие</w:t>
      </w:r>
      <w:r>
        <w:rPr>
          <w:spacing w:val="-3"/>
          <w:sz w:val="24"/>
        </w:rPr>
        <w:t xml:space="preserve"> </w:t>
      </w:r>
      <w:r>
        <w:rPr>
          <w:sz w:val="24"/>
        </w:rPr>
        <w:t>причинно-следственных</w:t>
      </w:r>
      <w:r>
        <w:rPr>
          <w:spacing w:val="-6"/>
          <w:sz w:val="24"/>
        </w:rPr>
        <w:t xml:space="preserve"> </w:t>
      </w:r>
      <w:r>
        <w:rPr>
          <w:sz w:val="24"/>
        </w:rPr>
        <w:t>связей,</w:t>
      </w:r>
      <w:r>
        <w:rPr>
          <w:spacing w:val="-4"/>
          <w:sz w:val="24"/>
        </w:rPr>
        <w:t xml:space="preserve"> </w:t>
      </w:r>
      <w:r>
        <w:rPr>
          <w:sz w:val="24"/>
        </w:rPr>
        <w:t>целей</w:t>
      </w:r>
      <w:r>
        <w:rPr>
          <w:spacing w:val="-1"/>
          <w:sz w:val="24"/>
        </w:rPr>
        <w:t xml:space="preserve"> </w:t>
      </w:r>
      <w:r>
        <w:rPr>
          <w:sz w:val="24"/>
        </w:rPr>
        <w:t>и результатов</w:t>
      </w:r>
      <w:r>
        <w:rPr>
          <w:spacing w:val="-5"/>
          <w:sz w:val="24"/>
        </w:rPr>
        <w:t xml:space="preserve"> </w:t>
      </w:r>
      <w:r>
        <w:rPr>
          <w:sz w:val="24"/>
        </w:rPr>
        <w:t>деятельности людей</w:t>
      </w:r>
      <w:r>
        <w:rPr>
          <w:spacing w:val="-1"/>
          <w:sz w:val="24"/>
        </w:rPr>
        <w:t xml:space="preserve"> </w:t>
      </w:r>
      <w:r>
        <w:rPr>
          <w:sz w:val="24"/>
        </w:rPr>
        <w:t>и</w:t>
      </w:r>
      <w:r>
        <w:rPr>
          <w:spacing w:val="-5"/>
          <w:sz w:val="24"/>
        </w:rPr>
        <w:t xml:space="preserve"> </w:t>
      </w:r>
      <w:r>
        <w:rPr>
          <w:sz w:val="24"/>
        </w:rPr>
        <w:t>др.);</w:t>
      </w:r>
    </w:p>
    <w:p w:rsidR="00AC2BF3" w:rsidRDefault="0057672D">
      <w:pPr>
        <w:pStyle w:val="a4"/>
        <w:numPr>
          <w:ilvl w:val="0"/>
          <w:numId w:val="139"/>
        </w:numPr>
        <w:tabs>
          <w:tab w:val="left" w:pos="1261"/>
        </w:tabs>
        <w:spacing w:before="3" w:line="237" w:lineRule="auto"/>
        <w:ind w:right="1310"/>
        <w:jc w:val="left"/>
        <w:rPr>
          <w:sz w:val="24"/>
        </w:rPr>
      </w:pPr>
      <w:r>
        <w:rPr>
          <w:sz w:val="24"/>
        </w:rPr>
        <w:t>понимание</w:t>
      </w:r>
      <w:r>
        <w:rPr>
          <w:spacing w:val="-11"/>
          <w:sz w:val="24"/>
        </w:rPr>
        <w:t xml:space="preserve"> </w:t>
      </w:r>
      <w:r>
        <w:rPr>
          <w:sz w:val="24"/>
        </w:rPr>
        <w:t>важности</w:t>
      </w:r>
      <w:r>
        <w:rPr>
          <w:spacing w:val="-4"/>
          <w:sz w:val="24"/>
        </w:rPr>
        <w:t xml:space="preserve"> </w:t>
      </w:r>
      <w:r>
        <w:rPr>
          <w:sz w:val="24"/>
        </w:rPr>
        <w:t>для</w:t>
      </w:r>
      <w:r>
        <w:rPr>
          <w:spacing w:val="-5"/>
          <w:sz w:val="24"/>
        </w:rPr>
        <w:t xml:space="preserve"> </w:t>
      </w:r>
      <w:r>
        <w:rPr>
          <w:sz w:val="24"/>
        </w:rPr>
        <w:t>достоверного</w:t>
      </w:r>
      <w:r>
        <w:rPr>
          <w:spacing w:val="-4"/>
          <w:sz w:val="24"/>
        </w:rPr>
        <w:t xml:space="preserve"> </w:t>
      </w:r>
      <w:r>
        <w:rPr>
          <w:sz w:val="24"/>
        </w:rPr>
        <w:t>изучения</w:t>
      </w:r>
      <w:r>
        <w:rPr>
          <w:spacing w:val="-5"/>
          <w:sz w:val="24"/>
        </w:rPr>
        <w:t xml:space="preserve"> </w:t>
      </w:r>
      <w:r>
        <w:rPr>
          <w:sz w:val="24"/>
        </w:rPr>
        <w:t>прошлого</w:t>
      </w:r>
      <w:r>
        <w:rPr>
          <w:spacing w:val="-2"/>
          <w:sz w:val="24"/>
        </w:rPr>
        <w:t xml:space="preserve"> </w:t>
      </w:r>
      <w:r>
        <w:rPr>
          <w:sz w:val="24"/>
        </w:rPr>
        <w:t>комплекса</w:t>
      </w:r>
      <w:r>
        <w:rPr>
          <w:spacing w:val="-5"/>
          <w:sz w:val="24"/>
        </w:rPr>
        <w:t xml:space="preserve"> </w:t>
      </w:r>
      <w:r>
        <w:rPr>
          <w:sz w:val="24"/>
        </w:rPr>
        <w:t>исторических</w:t>
      </w:r>
      <w:r>
        <w:rPr>
          <w:spacing w:val="-57"/>
          <w:sz w:val="24"/>
        </w:rPr>
        <w:t xml:space="preserve"> </w:t>
      </w:r>
      <w:r>
        <w:rPr>
          <w:sz w:val="24"/>
        </w:rPr>
        <w:t>источников,</w:t>
      </w:r>
      <w:r>
        <w:rPr>
          <w:spacing w:val="-2"/>
          <w:sz w:val="24"/>
        </w:rPr>
        <w:t xml:space="preserve"> </w:t>
      </w:r>
      <w:r>
        <w:rPr>
          <w:sz w:val="24"/>
        </w:rPr>
        <w:t>специфики</w:t>
      </w:r>
      <w:r>
        <w:rPr>
          <w:spacing w:val="2"/>
          <w:sz w:val="24"/>
        </w:rPr>
        <w:t xml:space="preserve"> </w:t>
      </w:r>
      <w:r>
        <w:rPr>
          <w:sz w:val="24"/>
        </w:rPr>
        <w:t>учебно-познавательной</w:t>
      </w:r>
      <w:r>
        <w:rPr>
          <w:spacing w:val="-3"/>
          <w:sz w:val="24"/>
        </w:rPr>
        <w:t xml:space="preserve"> </w:t>
      </w:r>
      <w:r>
        <w:rPr>
          <w:sz w:val="24"/>
        </w:rPr>
        <w:t>работы</w:t>
      </w:r>
      <w:r>
        <w:rPr>
          <w:spacing w:val="-1"/>
          <w:sz w:val="24"/>
        </w:rPr>
        <w:t xml:space="preserve"> </w:t>
      </w:r>
      <w:r>
        <w:rPr>
          <w:sz w:val="24"/>
        </w:rPr>
        <w:t>с</w:t>
      </w:r>
      <w:r>
        <w:rPr>
          <w:spacing w:val="-1"/>
          <w:sz w:val="24"/>
        </w:rPr>
        <w:t xml:space="preserve"> </w:t>
      </w:r>
      <w:r>
        <w:rPr>
          <w:sz w:val="24"/>
        </w:rPr>
        <w:t>источниками;</w:t>
      </w:r>
    </w:p>
    <w:p w:rsidR="00AC2BF3" w:rsidRDefault="0057672D">
      <w:pPr>
        <w:pStyle w:val="a4"/>
        <w:numPr>
          <w:ilvl w:val="0"/>
          <w:numId w:val="139"/>
        </w:numPr>
        <w:tabs>
          <w:tab w:val="left" w:pos="1261"/>
        </w:tabs>
        <w:spacing w:before="3"/>
        <w:ind w:right="604"/>
        <w:jc w:val="left"/>
        <w:rPr>
          <w:sz w:val="24"/>
        </w:rPr>
      </w:pPr>
      <w:r>
        <w:rPr>
          <w:sz w:val="24"/>
        </w:rPr>
        <w:t>оценивание</w:t>
      </w:r>
      <w:r>
        <w:rPr>
          <w:spacing w:val="-9"/>
          <w:sz w:val="24"/>
        </w:rPr>
        <w:t xml:space="preserve"> </w:t>
      </w:r>
      <w:r>
        <w:rPr>
          <w:sz w:val="24"/>
        </w:rPr>
        <w:t>поступков,</w:t>
      </w:r>
      <w:r>
        <w:rPr>
          <w:spacing w:val="-1"/>
          <w:sz w:val="24"/>
        </w:rPr>
        <w:t xml:space="preserve"> </w:t>
      </w:r>
      <w:r>
        <w:rPr>
          <w:sz w:val="24"/>
        </w:rPr>
        <w:t>качеств</w:t>
      </w:r>
      <w:r>
        <w:rPr>
          <w:spacing w:val="-1"/>
          <w:sz w:val="24"/>
        </w:rPr>
        <w:t xml:space="preserve"> </w:t>
      </w:r>
      <w:r>
        <w:rPr>
          <w:sz w:val="24"/>
        </w:rPr>
        <w:t>личности</w:t>
      </w:r>
      <w:r>
        <w:rPr>
          <w:spacing w:val="-6"/>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осмысления</w:t>
      </w:r>
      <w:r>
        <w:rPr>
          <w:spacing w:val="-3"/>
          <w:sz w:val="24"/>
        </w:rPr>
        <w:t xml:space="preserve"> </w:t>
      </w:r>
      <w:r>
        <w:rPr>
          <w:sz w:val="24"/>
        </w:rPr>
        <w:t>деятельности</w:t>
      </w:r>
      <w:r>
        <w:rPr>
          <w:spacing w:val="-6"/>
          <w:sz w:val="24"/>
        </w:rPr>
        <w:t xml:space="preserve"> </w:t>
      </w:r>
      <w:r>
        <w:rPr>
          <w:sz w:val="24"/>
        </w:rPr>
        <w:t>выдающихся</w:t>
      </w:r>
      <w:r>
        <w:rPr>
          <w:spacing w:val="-57"/>
          <w:sz w:val="24"/>
        </w:rPr>
        <w:t xml:space="preserve"> </w:t>
      </w:r>
      <w:r>
        <w:rPr>
          <w:sz w:val="24"/>
        </w:rPr>
        <w:t>представителей</w:t>
      </w:r>
      <w:r>
        <w:rPr>
          <w:spacing w:val="2"/>
          <w:sz w:val="24"/>
        </w:rPr>
        <w:t xml:space="preserve"> </w:t>
      </w:r>
      <w:r>
        <w:rPr>
          <w:sz w:val="24"/>
        </w:rPr>
        <w:t>истории</w:t>
      </w:r>
      <w:r>
        <w:rPr>
          <w:spacing w:val="-2"/>
          <w:sz w:val="24"/>
        </w:rPr>
        <w:t xml:space="preserve"> </w:t>
      </w:r>
      <w:r>
        <w:rPr>
          <w:sz w:val="24"/>
        </w:rPr>
        <w:t>Средних</w:t>
      </w:r>
      <w:r>
        <w:rPr>
          <w:spacing w:val="-3"/>
          <w:sz w:val="24"/>
        </w:rPr>
        <w:t xml:space="preserve"> </w:t>
      </w:r>
      <w:r>
        <w:rPr>
          <w:sz w:val="24"/>
        </w:rPr>
        <w:t>веков;</w:t>
      </w:r>
    </w:p>
    <w:p w:rsidR="00AC2BF3" w:rsidRDefault="0057672D">
      <w:pPr>
        <w:pStyle w:val="a4"/>
        <w:numPr>
          <w:ilvl w:val="0"/>
          <w:numId w:val="139"/>
        </w:numPr>
        <w:tabs>
          <w:tab w:val="left" w:pos="1261"/>
        </w:tabs>
        <w:spacing w:before="1"/>
        <w:jc w:val="left"/>
        <w:rPr>
          <w:sz w:val="24"/>
        </w:rPr>
      </w:pPr>
      <w:r>
        <w:rPr>
          <w:sz w:val="24"/>
        </w:rPr>
        <w:t>систематизация</w:t>
      </w:r>
      <w:r>
        <w:rPr>
          <w:spacing w:val="-6"/>
          <w:sz w:val="24"/>
        </w:rPr>
        <w:t xml:space="preserve"> </w:t>
      </w:r>
      <w:r>
        <w:rPr>
          <w:sz w:val="24"/>
        </w:rPr>
        <w:t>информации</w:t>
      </w:r>
      <w:r>
        <w:rPr>
          <w:spacing w:val="-5"/>
          <w:sz w:val="24"/>
        </w:rPr>
        <w:t xml:space="preserve"> </w:t>
      </w:r>
      <w:r>
        <w:rPr>
          <w:sz w:val="24"/>
        </w:rPr>
        <w:t>в</w:t>
      </w:r>
      <w:r>
        <w:rPr>
          <w:spacing w:val="-4"/>
          <w:sz w:val="24"/>
        </w:rPr>
        <w:t xml:space="preserve"> </w:t>
      </w:r>
      <w:r>
        <w:rPr>
          <w:sz w:val="24"/>
        </w:rPr>
        <w:t>ходе</w:t>
      </w:r>
      <w:r>
        <w:rPr>
          <w:spacing w:val="-2"/>
          <w:sz w:val="24"/>
        </w:rPr>
        <w:t xml:space="preserve"> </w:t>
      </w:r>
      <w:r>
        <w:rPr>
          <w:sz w:val="24"/>
        </w:rPr>
        <w:t>проектной</w:t>
      </w:r>
      <w:r>
        <w:rPr>
          <w:spacing w:val="-10"/>
          <w:sz w:val="24"/>
        </w:rPr>
        <w:t xml:space="preserve"> </w:t>
      </w:r>
      <w:r>
        <w:rPr>
          <w:sz w:val="24"/>
        </w:rPr>
        <w:t>деятельности,</w:t>
      </w:r>
      <w:r>
        <w:rPr>
          <w:spacing w:val="1"/>
          <w:sz w:val="24"/>
        </w:rPr>
        <w:t xml:space="preserve"> </w:t>
      </w:r>
      <w:r>
        <w:rPr>
          <w:sz w:val="24"/>
        </w:rPr>
        <w:t>представление</w:t>
      </w:r>
      <w:r>
        <w:rPr>
          <w:spacing w:val="-7"/>
          <w:sz w:val="24"/>
        </w:rPr>
        <w:t xml:space="preserve"> </w:t>
      </w:r>
      <w:r>
        <w:rPr>
          <w:sz w:val="24"/>
        </w:rPr>
        <w:t>её</w:t>
      </w:r>
      <w:r>
        <w:rPr>
          <w:spacing w:val="-2"/>
          <w:sz w:val="24"/>
        </w:rPr>
        <w:t xml:space="preserve"> </w:t>
      </w:r>
      <w:r>
        <w:rPr>
          <w:sz w:val="24"/>
        </w:rPr>
        <w:t>результатов</w:t>
      </w:r>
    </w:p>
    <w:p w:rsidR="00AC2BF3" w:rsidRDefault="00AC2BF3">
      <w:pPr>
        <w:rPr>
          <w:sz w:val="24"/>
        </w:rPr>
        <w:sectPr w:rsidR="00AC2BF3">
          <w:pgSz w:w="11910" w:h="16840"/>
          <w:pgMar w:top="940" w:right="0" w:bottom="1840" w:left="660" w:header="0" w:footer="1566" w:gutter="0"/>
          <w:cols w:space="720"/>
        </w:sectPr>
      </w:pPr>
    </w:p>
    <w:p w:rsidR="00AC2BF3" w:rsidRDefault="0057672D">
      <w:pPr>
        <w:pStyle w:val="a3"/>
        <w:spacing w:before="76" w:line="275" w:lineRule="exact"/>
        <w:ind w:left="1260"/>
      </w:pPr>
      <w:r>
        <w:lastRenderedPageBreak/>
        <w:t>как</w:t>
      </w:r>
      <w:r>
        <w:rPr>
          <w:spacing w:val="-3"/>
        </w:rPr>
        <w:t xml:space="preserve"> </w:t>
      </w:r>
      <w:r>
        <w:t>по периоду</w:t>
      </w:r>
      <w:r>
        <w:rPr>
          <w:spacing w:val="-10"/>
        </w:rPr>
        <w:t xml:space="preserve"> </w:t>
      </w:r>
      <w:r>
        <w:t>в</w:t>
      </w:r>
      <w:r>
        <w:rPr>
          <w:spacing w:val="1"/>
        </w:rPr>
        <w:t xml:space="preserve"> </w:t>
      </w:r>
      <w:r>
        <w:t>целом,</w:t>
      </w:r>
      <w:r>
        <w:rPr>
          <w:spacing w:val="2"/>
        </w:rPr>
        <w:t xml:space="preserve"> </w:t>
      </w:r>
      <w:r>
        <w:t>так</w:t>
      </w:r>
      <w:r>
        <w:rPr>
          <w:spacing w:val="-7"/>
        </w:rPr>
        <w:t xml:space="preserve"> </w:t>
      </w:r>
      <w:r>
        <w:t>и по отдельным</w:t>
      </w:r>
      <w:r>
        <w:rPr>
          <w:spacing w:val="1"/>
        </w:rPr>
        <w:t xml:space="preserve"> </w:t>
      </w:r>
      <w:r>
        <w:t>тематическим блокам;</w:t>
      </w:r>
    </w:p>
    <w:p w:rsidR="00AC2BF3" w:rsidRDefault="0057672D">
      <w:pPr>
        <w:pStyle w:val="a4"/>
        <w:numPr>
          <w:ilvl w:val="0"/>
          <w:numId w:val="139"/>
        </w:numPr>
        <w:tabs>
          <w:tab w:val="left" w:pos="1261"/>
        </w:tabs>
        <w:spacing w:before="1" w:line="237" w:lineRule="auto"/>
        <w:ind w:right="2231"/>
        <w:rPr>
          <w:sz w:val="24"/>
        </w:rPr>
      </w:pPr>
      <w:r>
        <w:rPr>
          <w:sz w:val="24"/>
        </w:rPr>
        <w:t>приобретение опыта историко-культурного, историко-антропологического,</w:t>
      </w:r>
      <w:r>
        <w:rPr>
          <w:spacing w:val="-57"/>
          <w:sz w:val="24"/>
        </w:rPr>
        <w:t xml:space="preserve"> </w:t>
      </w:r>
      <w:r>
        <w:rPr>
          <w:sz w:val="24"/>
        </w:rPr>
        <w:t>цивилизационного</w:t>
      </w:r>
      <w:r>
        <w:rPr>
          <w:spacing w:val="1"/>
          <w:sz w:val="24"/>
        </w:rPr>
        <w:t xml:space="preserve"> </w:t>
      </w:r>
      <w:r>
        <w:rPr>
          <w:sz w:val="24"/>
        </w:rPr>
        <w:t>подходов</w:t>
      </w:r>
      <w:r>
        <w:rPr>
          <w:spacing w:val="-2"/>
          <w:sz w:val="24"/>
        </w:rPr>
        <w:t xml:space="preserve"> </w:t>
      </w:r>
      <w:r>
        <w:rPr>
          <w:sz w:val="24"/>
        </w:rPr>
        <w:t>к</w:t>
      </w:r>
      <w:r>
        <w:rPr>
          <w:spacing w:val="-5"/>
          <w:sz w:val="24"/>
        </w:rPr>
        <w:t xml:space="preserve"> </w:t>
      </w:r>
      <w:r>
        <w:rPr>
          <w:sz w:val="24"/>
        </w:rPr>
        <w:t>оценке</w:t>
      </w:r>
      <w:r>
        <w:rPr>
          <w:spacing w:val="1"/>
          <w:sz w:val="24"/>
        </w:rPr>
        <w:t xml:space="preserve"> </w:t>
      </w:r>
      <w:r>
        <w:rPr>
          <w:sz w:val="24"/>
        </w:rPr>
        <w:t>социальных</w:t>
      </w:r>
      <w:r>
        <w:rPr>
          <w:spacing w:val="-4"/>
          <w:sz w:val="24"/>
        </w:rPr>
        <w:t xml:space="preserve"> </w:t>
      </w:r>
      <w:r>
        <w:rPr>
          <w:sz w:val="24"/>
        </w:rPr>
        <w:t>явлений.</w:t>
      </w:r>
    </w:p>
    <w:p w:rsidR="00AC2BF3" w:rsidRDefault="0057672D">
      <w:pPr>
        <w:pStyle w:val="3"/>
        <w:spacing w:before="8" w:line="280" w:lineRule="auto"/>
        <w:ind w:left="1313" w:right="5240" w:hanging="202"/>
        <w:jc w:val="both"/>
      </w:pPr>
      <w:r>
        <w:t>Ожидаемые результаты формирования УУД</w:t>
      </w:r>
      <w:r>
        <w:rPr>
          <w:spacing w:val="-57"/>
        </w:rPr>
        <w:t xml:space="preserve"> </w:t>
      </w:r>
      <w:r>
        <w:t>Выпускник</w:t>
      </w:r>
      <w:r>
        <w:rPr>
          <w:spacing w:val="-3"/>
        </w:rPr>
        <w:t xml:space="preserve"> </w:t>
      </w:r>
      <w:r>
        <w:t>научится:</w:t>
      </w:r>
    </w:p>
    <w:p w:rsidR="00AC2BF3" w:rsidRDefault="0057672D">
      <w:pPr>
        <w:pStyle w:val="a4"/>
        <w:numPr>
          <w:ilvl w:val="1"/>
          <w:numId w:val="139"/>
        </w:numPr>
        <w:tabs>
          <w:tab w:val="left" w:pos="1962"/>
        </w:tabs>
        <w:spacing w:line="221" w:lineRule="exact"/>
        <w:ind w:left="1961" w:hanging="145"/>
        <w:rPr>
          <w:sz w:val="24"/>
        </w:rPr>
      </w:pPr>
      <w:r>
        <w:rPr>
          <w:sz w:val="24"/>
        </w:rPr>
        <w:t>локализовать</w:t>
      </w:r>
      <w:r>
        <w:rPr>
          <w:spacing w:val="5"/>
          <w:sz w:val="24"/>
        </w:rPr>
        <w:t xml:space="preserve"> </w:t>
      </w:r>
      <w:r>
        <w:rPr>
          <w:sz w:val="24"/>
        </w:rPr>
        <w:t>во</w:t>
      </w:r>
      <w:r>
        <w:rPr>
          <w:spacing w:val="9"/>
          <w:sz w:val="24"/>
        </w:rPr>
        <w:t xml:space="preserve"> </w:t>
      </w:r>
      <w:r>
        <w:rPr>
          <w:sz w:val="24"/>
        </w:rPr>
        <w:t>времени</w:t>
      </w:r>
      <w:r>
        <w:rPr>
          <w:spacing w:val="1"/>
          <w:sz w:val="24"/>
        </w:rPr>
        <w:t xml:space="preserve"> </w:t>
      </w:r>
      <w:r>
        <w:rPr>
          <w:sz w:val="24"/>
        </w:rPr>
        <w:t>общие</w:t>
      </w:r>
      <w:r>
        <w:rPr>
          <w:spacing w:val="8"/>
          <w:sz w:val="24"/>
        </w:rPr>
        <w:t xml:space="preserve"> </w:t>
      </w:r>
      <w:r>
        <w:rPr>
          <w:sz w:val="24"/>
        </w:rPr>
        <w:t>рамки</w:t>
      </w:r>
      <w:r>
        <w:rPr>
          <w:spacing w:val="5"/>
          <w:sz w:val="24"/>
        </w:rPr>
        <w:t xml:space="preserve"> </w:t>
      </w:r>
      <w:r>
        <w:rPr>
          <w:sz w:val="24"/>
        </w:rPr>
        <w:t>и</w:t>
      </w:r>
      <w:r>
        <w:rPr>
          <w:spacing w:val="12"/>
          <w:sz w:val="24"/>
        </w:rPr>
        <w:t xml:space="preserve"> </w:t>
      </w:r>
      <w:r>
        <w:rPr>
          <w:sz w:val="24"/>
        </w:rPr>
        <w:t>события</w:t>
      </w:r>
      <w:r>
        <w:rPr>
          <w:spacing w:val="9"/>
          <w:sz w:val="24"/>
        </w:rPr>
        <w:t xml:space="preserve"> </w:t>
      </w:r>
      <w:r>
        <w:rPr>
          <w:sz w:val="24"/>
        </w:rPr>
        <w:t>Средневековья,</w:t>
      </w:r>
      <w:r>
        <w:rPr>
          <w:spacing w:val="6"/>
          <w:sz w:val="24"/>
        </w:rPr>
        <w:t xml:space="preserve"> </w:t>
      </w:r>
      <w:r>
        <w:rPr>
          <w:sz w:val="24"/>
        </w:rPr>
        <w:t>этапы</w:t>
      </w:r>
      <w:r>
        <w:rPr>
          <w:spacing w:val="6"/>
          <w:sz w:val="24"/>
        </w:rPr>
        <w:t xml:space="preserve"> </w:t>
      </w:r>
      <w:r>
        <w:rPr>
          <w:sz w:val="24"/>
        </w:rPr>
        <w:t>становления</w:t>
      </w:r>
    </w:p>
    <w:p w:rsidR="00AC2BF3" w:rsidRDefault="0057672D">
      <w:pPr>
        <w:pStyle w:val="a3"/>
        <w:spacing w:before="36" w:line="266" w:lineRule="auto"/>
        <w:ind w:left="1107" w:right="482"/>
      </w:pPr>
      <w:r>
        <w:t>и</w:t>
      </w:r>
      <w:r>
        <w:rPr>
          <w:spacing w:val="1"/>
        </w:rPr>
        <w:t xml:space="preserve"> </w:t>
      </w:r>
      <w:r>
        <w:t>развития</w:t>
      </w:r>
      <w:r>
        <w:rPr>
          <w:spacing w:val="1"/>
        </w:rPr>
        <w:t xml:space="preserve"> </w:t>
      </w:r>
      <w:r>
        <w:t>Российского</w:t>
      </w:r>
      <w:r>
        <w:rPr>
          <w:spacing w:val="1"/>
        </w:rPr>
        <w:t xml:space="preserve"> </w:t>
      </w:r>
      <w:r>
        <w:t>государства;</w:t>
      </w:r>
      <w:r>
        <w:rPr>
          <w:spacing w:val="1"/>
        </w:rPr>
        <w:t xml:space="preserve"> </w:t>
      </w:r>
      <w:r>
        <w:t>соотносить</w:t>
      </w:r>
      <w:r>
        <w:rPr>
          <w:spacing w:val="1"/>
        </w:rPr>
        <w:t xml:space="preserve"> </w:t>
      </w:r>
      <w:r>
        <w:t>хронологию</w:t>
      </w:r>
      <w:r>
        <w:rPr>
          <w:spacing w:val="1"/>
        </w:rPr>
        <w:t xml:space="preserve"> </w:t>
      </w:r>
      <w:r>
        <w:t>истории</w:t>
      </w:r>
      <w:r>
        <w:rPr>
          <w:spacing w:val="1"/>
        </w:rPr>
        <w:t xml:space="preserve"> </w:t>
      </w:r>
      <w:r>
        <w:t>Руси</w:t>
      </w:r>
      <w:r>
        <w:rPr>
          <w:spacing w:val="1"/>
        </w:rPr>
        <w:t xml:space="preserve"> </w:t>
      </w:r>
      <w:r>
        <w:t>и</w:t>
      </w:r>
      <w:r>
        <w:rPr>
          <w:spacing w:val="1"/>
        </w:rPr>
        <w:t xml:space="preserve"> </w:t>
      </w:r>
      <w:r>
        <w:t>всеобщей</w:t>
      </w:r>
      <w:r>
        <w:rPr>
          <w:spacing w:val="1"/>
        </w:rPr>
        <w:t xml:space="preserve"> </w:t>
      </w:r>
      <w:r>
        <w:t>истории;</w:t>
      </w:r>
    </w:p>
    <w:p w:rsidR="00AC2BF3" w:rsidRDefault="0057672D">
      <w:pPr>
        <w:pStyle w:val="a4"/>
        <w:numPr>
          <w:ilvl w:val="1"/>
          <w:numId w:val="139"/>
        </w:numPr>
        <w:tabs>
          <w:tab w:val="left" w:pos="1962"/>
        </w:tabs>
        <w:spacing w:before="16" w:line="268" w:lineRule="auto"/>
        <w:ind w:right="477" w:firstLine="710"/>
        <w:rPr>
          <w:sz w:val="24"/>
        </w:rPr>
      </w:pPr>
      <w:r>
        <w:rPr>
          <w:sz w:val="24"/>
        </w:rPr>
        <w:t>использовать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территории,</w:t>
      </w:r>
      <w:r>
        <w:rPr>
          <w:spacing w:val="1"/>
          <w:sz w:val="24"/>
        </w:rPr>
        <w:t xml:space="preserve"> </w:t>
      </w:r>
      <w:r>
        <w:rPr>
          <w:sz w:val="24"/>
        </w:rPr>
        <w:t>об</w:t>
      </w:r>
      <w:r>
        <w:rPr>
          <w:spacing w:val="1"/>
          <w:sz w:val="24"/>
        </w:rPr>
        <w:t xml:space="preserve"> </w:t>
      </w:r>
      <w:r>
        <w:rPr>
          <w:sz w:val="24"/>
        </w:rPr>
        <w:t>экономических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центрах</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Средние</w:t>
      </w:r>
      <w:r>
        <w:rPr>
          <w:spacing w:val="1"/>
          <w:sz w:val="24"/>
        </w:rPr>
        <w:t xml:space="preserve"> </w:t>
      </w:r>
      <w:r>
        <w:rPr>
          <w:sz w:val="24"/>
        </w:rPr>
        <w:t>века,</w:t>
      </w:r>
      <w:r>
        <w:rPr>
          <w:spacing w:val="1"/>
          <w:sz w:val="24"/>
        </w:rPr>
        <w:t xml:space="preserve"> </w:t>
      </w:r>
      <w:r>
        <w:rPr>
          <w:sz w:val="24"/>
        </w:rPr>
        <w:t>о</w:t>
      </w:r>
      <w:r>
        <w:rPr>
          <w:spacing w:val="1"/>
          <w:sz w:val="24"/>
        </w:rPr>
        <w:t xml:space="preserve"> </w:t>
      </w:r>
      <w:r>
        <w:rPr>
          <w:sz w:val="24"/>
        </w:rPr>
        <w:t>направлениях</w:t>
      </w:r>
      <w:r>
        <w:rPr>
          <w:spacing w:val="-6"/>
          <w:sz w:val="24"/>
        </w:rPr>
        <w:t xml:space="preserve"> </w:t>
      </w:r>
      <w:r>
        <w:rPr>
          <w:sz w:val="24"/>
        </w:rPr>
        <w:t>крупнейших</w:t>
      </w:r>
      <w:r>
        <w:rPr>
          <w:spacing w:val="-6"/>
          <w:sz w:val="24"/>
        </w:rPr>
        <w:t xml:space="preserve"> </w:t>
      </w:r>
      <w:r>
        <w:rPr>
          <w:sz w:val="24"/>
        </w:rPr>
        <w:t>передвижений</w:t>
      </w:r>
      <w:r>
        <w:rPr>
          <w:spacing w:val="-4"/>
          <w:sz w:val="24"/>
        </w:rPr>
        <w:t xml:space="preserve"> </w:t>
      </w:r>
      <w:r>
        <w:rPr>
          <w:sz w:val="24"/>
        </w:rPr>
        <w:t>людей</w:t>
      </w:r>
      <w:r>
        <w:rPr>
          <w:spacing w:val="7"/>
          <w:sz w:val="24"/>
        </w:rPr>
        <w:t xml:space="preserve"> </w:t>
      </w:r>
      <w:r>
        <w:rPr>
          <w:sz w:val="24"/>
        </w:rPr>
        <w:t>–</w:t>
      </w:r>
      <w:r>
        <w:rPr>
          <w:spacing w:val="-6"/>
          <w:sz w:val="24"/>
        </w:rPr>
        <w:t xml:space="preserve"> </w:t>
      </w:r>
      <w:r>
        <w:rPr>
          <w:sz w:val="24"/>
        </w:rPr>
        <w:t>походов,</w:t>
      </w:r>
      <w:r>
        <w:rPr>
          <w:spacing w:val="-3"/>
          <w:sz w:val="24"/>
        </w:rPr>
        <w:t xml:space="preserve"> </w:t>
      </w:r>
      <w:r>
        <w:rPr>
          <w:sz w:val="24"/>
        </w:rPr>
        <w:t>завоеваний,</w:t>
      </w:r>
      <w:r>
        <w:rPr>
          <w:spacing w:val="-4"/>
          <w:sz w:val="24"/>
        </w:rPr>
        <w:t xml:space="preserve"> </w:t>
      </w:r>
      <w:r>
        <w:rPr>
          <w:sz w:val="24"/>
        </w:rPr>
        <w:t>колонизаций</w:t>
      </w:r>
      <w:r>
        <w:rPr>
          <w:spacing w:val="-4"/>
          <w:sz w:val="24"/>
        </w:rPr>
        <w:t xml:space="preserve"> </w:t>
      </w:r>
      <w:r>
        <w:rPr>
          <w:sz w:val="24"/>
        </w:rPr>
        <w:t>и др.;</w:t>
      </w:r>
    </w:p>
    <w:p w:rsidR="00AC2BF3" w:rsidRDefault="0057672D">
      <w:pPr>
        <w:pStyle w:val="a4"/>
        <w:numPr>
          <w:ilvl w:val="1"/>
          <w:numId w:val="139"/>
        </w:numPr>
        <w:tabs>
          <w:tab w:val="left" w:pos="1962"/>
        </w:tabs>
        <w:spacing w:before="14" w:line="271" w:lineRule="auto"/>
        <w:ind w:right="480" w:firstLine="710"/>
        <w:rPr>
          <w:sz w:val="24"/>
        </w:rPr>
      </w:pPr>
      <w:r>
        <w:rPr>
          <w:sz w:val="24"/>
        </w:rPr>
        <w:t>проводить поиск информации в исторических текстах, материальных исторических</w:t>
      </w:r>
      <w:r>
        <w:rPr>
          <w:spacing w:val="1"/>
          <w:sz w:val="24"/>
        </w:rPr>
        <w:t xml:space="preserve"> </w:t>
      </w:r>
      <w:r>
        <w:rPr>
          <w:sz w:val="24"/>
        </w:rPr>
        <w:t>памятниках</w:t>
      </w:r>
      <w:r>
        <w:rPr>
          <w:spacing w:val="-4"/>
          <w:sz w:val="24"/>
        </w:rPr>
        <w:t xml:space="preserve"> </w:t>
      </w:r>
      <w:r>
        <w:rPr>
          <w:sz w:val="24"/>
        </w:rPr>
        <w:t>Средневековья;</w:t>
      </w:r>
    </w:p>
    <w:p w:rsidR="00AC2BF3" w:rsidRDefault="0057672D">
      <w:pPr>
        <w:pStyle w:val="a4"/>
        <w:numPr>
          <w:ilvl w:val="1"/>
          <w:numId w:val="139"/>
        </w:numPr>
        <w:tabs>
          <w:tab w:val="left" w:pos="1962"/>
        </w:tabs>
        <w:spacing w:before="5" w:line="268" w:lineRule="auto"/>
        <w:ind w:right="474" w:firstLine="710"/>
        <w:rPr>
          <w:sz w:val="24"/>
        </w:rPr>
      </w:pPr>
      <w:r>
        <w:rPr>
          <w:sz w:val="24"/>
        </w:rPr>
        <w:t>составлять</w:t>
      </w:r>
      <w:r>
        <w:rPr>
          <w:spacing w:val="1"/>
          <w:sz w:val="24"/>
        </w:rPr>
        <w:t xml:space="preserve"> </w:t>
      </w:r>
      <w:r>
        <w:rPr>
          <w:sz w:val="24"/>
        </w:rPr>
        <w:t>описание</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различных</w:t>
      </w:r>
      <w:r>
        <w:rPr>
          <w:spacing w:val="1"/>
          <w:sz w:val="24"/>
        </w:rPr>
        <w:t xml:space="preserve"> </w:t>
      </w:r>
      <w:r>
        <w:rPr>
          <w:sz w:val="24"/>
        </w:rPr>
        <w:t>групп</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средневековых</w:t>
      </w:r>
      <w:r>
        <w:rPr>
          <w:spacing w:val="1"/>
          <w:sz w:val="24"/>
        </w:rPr>
        <w:t xml:space="preserve"> </w:t>
      </w:r>
      <w:r>
        <w:rPr>
          <w:sz w:val="24"/>
        </w:rPr>
        <w:t>обществах</w:t>
      </w:r>
      <w:r>
        <w:rPr>
          <w:spacing w:val="1"/>
          <w:sz w:val="24"/>
        </w:rPr>
        <w:t xml:space="preserve"> </w:t>
      </w:r>
      <w:r>
        <w:rPr>
          <w:sz w:val="24"/>
        </w:rPr>
        <w:t>на</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w:t>
      </w:r>
      <w:r>
        <w:rPr>
          <w:spacing w:val="-4"/>
          <w:sz w:val="24"/>
        </w:rPr>
        <w:t xml:space="preserve"> </w:t>
      </w:r>
      <w:r>
        <w:rPr>
          <w:sz w:val="24"/>
        </w:rPr>
        <w:t>рассказывать</w:t>
      </w:r>
      <w:r>
        <w:rPr>
          <w:spacing w:val="-2"/>
          <w:sz w:val="24"/>
        </w:rPr>
        <w:t xml:space="preserve"> </w:t>
      </w:r>
      <w:r>
        <w:rPr>
          <w:sz w:val="24"/>
        </w:rPr>
        <w:t>о</w:t>
      </w:r>
      <w:r>
        <w:rPr>
          <w:spacing w:val="2"/>
          <w:sz w:val="24"/>
        </w:rPr>
        <w:t xml:space="preserve"> </w:t>
      </w:r>
      <w:r>
        <w:rPr>
          <w:sz w:val="24"/>
        </w:rPr>
        <w:t>значительных</w:t>
      </w:r>
      <w:r>
        <w:rPr>
          <w:spacing w:val="-4"/>
          <w:sz w:val="24"/>
        </w:rPr>
        <w:t xml:space="preserve"> </w:t>
      </w:r>
      <w:r>
        <w:rPr>
          <w:sz w:val="24"/>
        </w:rPr>
        <w:t>событиях</w:t>
      </w:r>
      <w:r>
        <w:rPr>
          <w:spacing w:val="-4"/>
          <w:sz w:val="24"/>
        </w:rPr>
        <w:t xml:space="preserve"> </w:t>
      </w:r>
      <w:r>
        <w:rPr>
          <w:sz w:val="24"/>
        </w:rPr>
        <w:t>средневековой</w:t>
      </w:r>
      <w:r>
        <w:rPr>
          <w:spacing w:val="3"/>
          <w:sz w:val="24"/>
        </w:rPr>
        <w:t xml:space="preserve"> </w:t>
      </w:r>
      <w:r>
        <w:rPr>
          <w:sz w:val="24"/>
        </w:rPr>
        <w:t>истории;</w:t>
      </w:r>
    </w:p>
    <w:p w:rsidR="00AC2BF3" w:rsidRDefault="0057672D">
      <w:pPr>
        <w:pStyle w:val="a4"/>
        <w:numPr>
          <w:ilvl w:val="1"/>
          <w:numId w:val="139"/>
        </w:numPr>
        <w:tabs>
          <w:tab w:val="left" w:pos="1962"/>
        </w:tabs>
        <w:spacing w:before="15" w:line="268" w:lineRule="auto"/>
        <w:ind w:right="469" w:firstLine="710"/>
        <w:rPr>
          <w:sz w:val="24"/>
        </w:rPr>
      </w:pPr>
      <w:r>
        <w:rPr>
          <w:sz w:val="24"/>
        </w:rPr>
        <w:t>раскрывать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а) экономических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политического</w:t>
      </w:r>
      <w:r>
        <w:rPr>
          <w:spacing w:val="1"/>
          <w:sz w:val="24"/>
        </w:rPr>
        <w:t xml:space="preserve"> </w:t>
      </w:r>
      <w:r>
        <w:rPr>
          <w:sz w:val="24"/>
        </w:rPr>
        <w:t>строя</w:t>
      </w:r>
      <w:r>
        <w:rPr>
          <w:spacing w:val="1"/>
          <w:sz w:val="24"/>
        </w:rPr>
        <w:t xml:space="preserve"> </w:t>
      </w:r>
      <w:r>
        <w:rPr>
          <w:sz w:val="24"/>
        </w:rPr>
        <w:t>на</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государствах;</w:t>
      </w:r>
      <w:r>
        <w:rPr>
          <w:spacing w:val="1"/>
          <w:sz w:val="24"/>
        </w:rPr>
        <w:t xml:space="preserve"> </w:t>
      </w:r>
      <w:r>
        <w:rPr>
          <w:sz w:val="24"/>
        </w:rPr>
        <w:t>б) ценностей,</w:t>
      </w:r>
      <w:r>
        <w:rPr>
          <w:spacing w:val="1"/>
          <w:sz w:val="24"/>
        </w:rPr>
        <w:t xml:space="preserve"> </w:t>
      </w:r>
      <w:r>
        <w:rPr>
          <w:sz w:val="24"/>
        </w:rPr>
        <w:t>господствовавших</w:t>
      </w:r>
      <w:r>
        <w:rPr>
          <w:spacing w:val="1"/>
          <w:sz w:val="24"/>
        </w:rPr>
        <w:t xml:space="preserve"> </w:t>
      </w:r>
      <w:r>
        <w:rPr>
          <w:sz w:val="24"/>
        </w:rPr>
        <w:t>в</w:t>
      </w:r>
      <w:r>
        <w:rPr>
          <w:spacing w:val="1"/>
          <w:sz w:val="24"/>
        </w:rPr>
        <w:t xml:space="preserve"> </w:t>
      </w:r>
      <w:r>
        <w:rPr>
          <w:sz w:val="24"/>
        </w:rPr>
        <w:t>средневековых</w:t>
      </w:r>
      <w:r>
        <w:rPr>
          <w:spacing w:val="1"/>
          <w:sz w:val="24"/>
        </w:rPr>
        <w:t xml:space="preserve"> </w:t>
      </w:r>
      <w:r>
        <w:rPr>
          <w:sz w:val="24"/>
        </w:rPr>
        <w:t>обществах,</w:t>
      </w:r>
      <w:r>
        <w:rPr>
          <w:spacing w:val="1"/>
          <w:sz w:val="24"/>
        </w:rPr>
        <w:t xml:space="preserve"> </w:t>
      </w:r>
      <w:r>
        <w:rPr>
          <w:sz w:val="24"/>
        </w:rPr>
        <w:t>религиозных</w:t>
      </w:r>
      <w:r>
        <w:rPr>
          <w:spacing w:val="1"/>
          <w:sz w:val="24"/>
        </w:rPr>
        <w:t xml:space="preserve"> </w:t>
      </w:r>
      <w:r>
        <w:rPr>
          <w:sz w:val="24"/>
        </w:rPr>
        <w:t>воззрений,</w:t>
      </w:r>
      <w:r>
        <w:rPr>
          <w:spacing w:val="1"/>
          <w:sz w:val="24"/>
        </w:rPr>
        <w:t xml:space="preserve"> </w:t>
      </w:r>
      <w:r>
        <w:rPr>
          <w:sz w:val="24"/>
        </w:rPr>
        <w:t>представлений</w:t>
      </w:r>
      <w:r>
        <w:rPr>
          <w:spacing w:val="1"/>
          <w:sz w:val="24"/>
        </w:rPr>
        <w:t xml:space="preserve"> </w:t>
      </w:r>
      <w:r>
        <w:rPr>
          <w:sz w:val="24"/>
        </w:rPr>
        <w:t>средневекового</w:t>
      </w:r>
      <w:r>
        <w:rPr>
          <w:spacing w:val="1"/>
          <w:sz w:val="24"/>
        </w:rPr>
        <w:t xml:space="preserve"> </w:t>
      </w:r>
      <w:r>
        <w:rPr>
          <w:sz w:val="24"/>
        </w:rPr>
        <w:t>человека</w:t>
      </w:r>
      <w:r>
        <w:rPr>
          <w:spacing w:val="-4"/>
          <w:sz w:val="24"/>
        </w:rPr>
        <w:t xml:space="preserve"> </w:t>
      </w:r>
      <w:r>
        <w:rPr>
          <w:sz w:val="24"/>
        </w:rPr>
        <w:t>о</w:t>
      </w:r>
      <w:r>
        <w:rPr>
          <w:spacing w:val="6"/>
          <w:sz w:val="24"/>
        </w:rPr>
        <w:t xml:space="preserve"> </w:t>
      </w:r>
      <w:r>
        <w:rPr>
          <w:sz w:val="24"/>
        </w:rPr>
        <w:t>мире;</w:t>
      </w:r>
    </w:p>
    <w:p w:rsidR="00AC2BF3" w:rsidRDefault="0057672D">
      <w:pPr>
        <w:pStyle w:val="a4"/>
        <w:numPr>
          <w:ilvl w:val="1"/>
          <w:numId w:val="139"/>
        </w:numPr>
        <w:tabs>
          <w:tab w:val="left" w:pos="1962"/>
        </w:tabs>
        <w:spacing w:before="16" w:line="266" w:lineRule="auto"/>
        <w:ind w:right="467" w:firstLine="710"/>
        <w:rPr>
          <w:sz w:val="24"/>
        </w:rPr>
      </w:pPr>
      <w:r>
        <w:rPr>
          <w:sz w:val="24"/>
        </w:rPr>
        <w:t>объяснять</w:t>
      </w:r>
      <w:r>
        <w:rPr>
          <w:spacing w:val="1"/>
          <w:sz w:val="24"/>
        </w:rPr>
        <w:t xml:space="preserve"> </w:t>
      </w:r>
      <w:r>
        <w:rPr>
          <w:sz w:val="24"/>
        </w:rPr>
        <w:t>причины</w:t>
      </w:r>
      <w:r>
        <w:rPr>
          <w:spacing w:val="1"/>
          <w:sz w:val="24"/>
        </w:rPr>
        <w:t xml:space="preserve"> </w:t>
      </w:r>
      <w:r>
        <w:rPr>
          <w:sz w:val="24"/>
        </w:rPr>
        <w:t>и</w:t>
      </w:r>
      <w:r>
        <w:rPr>
          <w:spacing w:val="1"/>
          <w:sz w:val="24"/>
        </w:rPr>
        <w:t xml:space="preserve"> </w:t>
      </w:r>
      <w:r>
        <w:rPr>
          <w:sz w:val="24"/>
        </w:rPr>
        <w:t>следствия</w:t>
      </w:r>
      <w:r>
        <w:rPr>
          <w:spacing w:val="1"/>
          <w:sz w:val="24"/>
        </w:rPr>
        <w:t xml:space="preserve"> </w:t>
      </w:r>
      <w:r>
        <w:rPr>
          <w:sz w:val="24"/>
        </w:rPr>
        <w:t>ключевых</w:t>
      </w:r>
      <w:r>
        <w:rPr>
          <w:spacing w:val="1"/>
          <w:sz w:val="24"/>
        </w:rPr>
        <w:t xml:space="preserve"> </w:t>
      </w:r>
      <w:r>
        <w:rPr>
          <w:sz w:val="24"/>
        </w:rPr>
        <w:t>событий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2"/>
          <w:sz w:val="24"/>
        </w:rPr>
        <w:t xml:space="preserve"> </w:t>
      </w:r>
      <w:r>
        <w:rPr>
          <w:sz w:val="24"/>
        </w:rPr>
        <w:t>Средних</w:t>
      </w:r>
      <w:r>
        <w:rPr>
          <w:spacing w:val="-3"/>
          <w:sz w:val="24"/>
        </w:rPr>
        <w:t xml:space="preserve"> </w:t>
      </w:r>
      <w:r>
        <w:rPr>
          <w:sz w:val="24"/>
        </w:rPr>
        <w:t>веков;</w:t>
      </w:r>
    </w:p>
    <w:p w:rsidR="00AC2BF3" w:rsidRDefault="0057672D">
      <w:pPr>
        <w:pStyle w:val="a4"/>
        <w:numPr>
          <w:ilvl w:val="1"/>
          <w:numId w:val="139"/>
        </w:numPr>
        <w:tabs>
          <w:tab w:val="left" w:pos="1962"/>
        </w:tabs>
        <w:spacing w:before="16" w:line="266" w:lineRule="auto"/>
        <w:ind w:right="477" w:firstLine="710"/>
        <w:rPr>
          <w:sz w:val="24"/>
        </w:rPr>
      </w:pPr>
      <w:r>
        <w:rPr>
          <w:sz w:val="24"/>
        </w:rPr>
        <w:t>сопоставлять</w:t>
      </w:r>
      <w:r>
        <w:rPr>
          <w:spacing w:val="1"/>
          <w:sz w:val="24"/>
        </w:rPr>
        <w:t xml:space="preserve"> </w:t>
      </w:r>
      <w:r>
        <w:rPr>
          <w:sz w:val="24"/>
        </w:rPr>
        <w:t>развитие Руси</w:t>
      </w:r>
      <w:r>
        <w:rPr>
          <w:spacing w:val="1"/>
          <w:sz w:val="24"/>
        </w:rPr>
        <w:t xml:space="preserve"> </w:t>
      </w:r>
      <w:r>
        <w:rPr>
          <w:sz w:val="24"/>
        </w:rPr>
        <w:t>и</w:t>
      </w:r>
      <w:r>
        <w:rPr>
          <w:spacing w:val="1"/>
          <w:sz w:val="24"/>
        </w:rPr>
        <w:t xml:space="preserve"> </w:t>
      </w:r>
      <w:r>
        <w:rPr>
          <w:sz w:val="24"/>
        </w:rPr>
        <w:t>других стран</w:t>
      </w:r>
      <w:r>
        <w:rPr>
          <w:spacing w:val="1"/>
          <w:sz w:val="24"/>
        </w:rPr>
        <w:t xml:space="preserve"> </w:t>
      </w:r>
      <w:r>
        <w:rPr>
          <w:sz w:val="24"/>
        </w:rPr>
        <w:t>в</w:t>
      </w:r>
      <w:r>
        <w:rPr>
          <w:spacing w:val="1"/>
          <w:sz w:val="24"/>
        </w:rPr>
        <w:t xml:space="preserve"> </w:t>
      </w:r>
      <w:r>
        <w:rPr>
          <w:sz w:val="24"/>
        </w:rPr>
        <w:t>период Средневековья,</w:t>
      </w:r>
      <w:r>
        <w:rPr>
          <w:spacing w:val="1"/>
          <w:sz w:val="24"/>
        </w:rPr>
        <w:t xml:space="preserve"> </w:t>
      </w:r>
      <w:r>
        <w:rPr>
          <w:sz w:val="24"/>
        </w:rPr>
        <w:t>показывать</w:t>
      </w:r>
      <w:r>
        <w:rPr>
          <w:spacing w:val="1"/>
          <w:sz w:val="24"/>
        </w:rPr>
        <w:t xml:space="preserve"> </w:t>
      </w:r>
      <w:r>
        <w:rPr>
          <w:sz w:val="24"/>
        </w:rPr>
        <w:t>общие</w:t>
      </w:r>
      <w:r>
        <w:rPr>
          <w:spacing w:val="49"/>
          <w:sz w:val="24"/>
        </w:rPr>
        <w:t xml:space="preserve"> </w:t>
      </w:r>
      <w:r>
        <w:rPr>
          <w:sz w:val="24"/>
        </w:rPr>
        <w:t>черты</w:t>
      </w:r>
      <w:r>
        <w:rPr>
          <w:spacing w:val="52"/>
          <w:sz w:val="24"/>
        </w:rPr>
        <w:t xml:space="preserve"> </w:t>
      </w:r>
      <w:r>
        <w:rPr>
          <w:sz w:val="24"/>
        </w:rPr>
        <w:t>и</w:t>
      </w:r>
      <w:r>
        <w:rPr>
          <w:spacing w:val="51"/>
          <w:sz w:val="24"/>
        </w:rPr>
        <w:t xml:space="preserve"> </w:t>
      </w:r>
      <w:r>
        <w:rPr>
          <w:sz w:val="24"/>
        </w:rPr>
        <w:t>особенности</w:t>
      </w:r>
      <w:r>
        <w:rPr>
          <w:spacing w:val="52"/>
          <w:sz w:val="24"/>
        </w:rPr>
        <w:t xml:space="preserve"> </w:t>
      </w:r>
      <w:r>
        <w:rPr>
          <w:sz w:val="24"/>
        </w:rPr>
        <w:t>(в</w:t>
      </w:r>
      <w:r>
        <w:rPr>
          <w:spacing w:val="52"/>
          <w:sz w:val="24"/>
        </w:rPr>
        <w:t xml:space="preserve"> </w:t>
      </w:r>
      <w:r>
        <w:rPr>
          <w:sz w:val="24"/>
        </w:rPr>
        <w:t>связи</w:t>
      </w:r>
      <w:r>
        <w:rPr>
          <w:spacing w:val="51"/>
          <w:sz w:val="24"/>
        </w:rPr>
        <w:t xml:space="preserve"> </w:t>
      </w:r>
      <w:r>
        <w:rPr>
          <w:sz w:val="24"/>
        </w:rPr>
        <w:t>с</w:t>
      </w:r>
      <w:r>
        <w:rPr>
          <w:spacing w:val="49"/>
          <w:sz w:val="24"/>
        </w:rPr>
        <w:t xml:space="preserve"> </w:t>
      </w:r>
      <w:r>
        <w:rPr>
          <w:sz w:val="24"/>
        </w:rPr>
        <w:t>понятиями</w:t>
      </w:r>
      <w:r>
        <w:rPr>
          <w:spacing w:val="51"/>
          <w:sz w:val="24"/>
        </w:rPr>
        <w:t xml:space="preserve"> </w:t>
      </w:r>
      <w:r>
        <w:rPr>
          <w:sz w:val="24"/>
        </w:rPr>
        <w:t>«политическая</w:t>
      </w:r>
      <w:r>
        <w:rPr>
          <w:spacing w:val="55"/>
          <w:sz w:val="24"/>
        </w:rPr>
        <w:t xml:space="preserve"> </w:t>
      </w:r>
      <w:r>
        <w:rPr>
          <w:sz w:val="24"/>
        </w:rPr>
        <w:t>раздробленность»,</w:t>
      </w:r>
    </w:p>
    <w:p w:rsidR="00AC2BF3" w:rsidRDefault="0057672D">
      <w:pPr>
        <w:pStyle w:val="a3"/>
        <w:spacing w:before="7"/>
        <w:ind w:left="1107"/>
      </w:pPr>
      <w:r>
        <w:t>«централизованное</w:t>
      </w:r>
      <w:r>
        <w:rPr>
          <w:spacing w:val="-3"/>
        </w:rPr>
        <w:t xml:space="preserve"> </w:t>
      </w:r>
      <w:r>
        <w:t>государство»</w:t>
      </w:r>
      <w:r>
        <w:rPr>
          <w:spacing w:val="-7"/>
        </w:rPr>
        <w:t xml:space="preserve"> </w:t>
      </w:r>
      <w:r>
        <w:t>и</w:t>
      </w:r>
      <w:r>
        <w:rPr>
          <w:spacing w:val="-1"/>
        </w:rPr>
        <w:t xml:space="preserve"> </w:t>
      </w:r>
      <w:r>
        <w:t>др.);</w:t>
      </w:r>
    </w:p>
    <w:p w:rsidR="00AC2BF3" w:rsidRDefault="0057672D">
      <w:pPr>
        <w:pStyle w:val="a4"/>
        <w:numPr>
          <w:ilvl w:val="1"/>
          <w:numId w:val="139"/>
        </w:numPr>
        <w:tabs>
          <w:tab w:val="left" w:pos="1962"/>
        </w:tabs>
        <w:spacing w:before="46"/>
        <w:ind w:left="1961" w:hanging="145"/>
        <w:rPr>
          <w:sz w:val="24"/>
        </w:rPr>
      </w:pPr>
      <w:r>
        <w:rPr>
          <w:sz w:val="24"/>
        </w:rPr>
        <w:t>давать</w:t>
      </w:r>
      <w:r>
        <w:rPr>
          <w:spacing w:val="35"/>
          <w:sz w:val="24"/>
        </w:rPr>
        <w:t xml:space="preserve"> </w:t>
      </w:r>
      <w:r>
        <w:rPr>
          <w:sz w:val="24"/>
        </w:rPr>
        <w:t>оценку</w:t>
      </w:r>
      <w:r>
        <w:rPr>
          <w:spacing w:val="29"/>
          <w:sz w:val="24"/>
        </w:rPr>
        <w:t xml:space="preserve"> </w:t>
      </w:r>
      <w:r>
        <w:rPr>
          <w:sz w:val="24"/>
        </w:rPr>
        <w:t>событиям</w:t>
      </w:r>
      <w:r>
        <w:rPr>
          <w:spacing w:val="35"/>
          <w:sz w:val="24"/>
        </w:rPr>
        <w:t xml:space="preserve"> </w:t>
      </w:r>
      <w:r>
        <w:rPr>
          <w:sz w:val="24"/>
        </w:rPr>
        <w:t>и</w:t>
      </w:r>
      <w:r>
        <w:rPr>
          <w:spacing w:val="34"/>
          <w:sz w:val="24"/>
        </w:rPr>
        <w:t xml:space="preserve"> </w:t>
      </w:r>
      <w:r>
        <w:rPr>
          <w:sz w:val="24"/>
        </w:rPr>
        <w:t>личностям</w:t>
      </w:r>
      <w:r>
        <w:rPr>
          <w:spacing w:val="32"/>
          <w:sz w:val="24"/>
        </w:rPr>
        <w:t xml:space="preserve"> </w:t>
      </w:r>
      <w:r>
        <w:rPr>
          <w:sz w:val="24"/>
        </w:rPr>
        <w:t>отечественной</w:t>
      </w:r>
      <w:r>
        <w:rPr>
          <w:spacing w:val="34"/>
          <w:sz w:val="24"/>
        </w:rPr>
        <w:t xml:space="preserve"> </w:t>
      </w:r>
      <w:r>
        <w:rPr>
          <w:sz w:val="24"/>
        </w:rPr>
        <w:t>и</w:t>
      </w:r>
      <w:r>
        <w:rPr>
          <w:spacing w:val="31"/>
          <w:sz w:val="24"/>
        </w:rPr>
        <w:t xml:space="preserve"> </w:t>
      </w:r>
      <w:r>
        <w:rPr>
          <w:sz w:val="24"/>
        </w:rPr>
        <w:t>всеобщей</w:t>
      </w:r>
      <w:r>
        <w:rPr>
          <w:spacing w:val="34"/>
          <w:sz w:val="24"/>
        </w:rPr>
        <w:t xml:space="preserve"> </w:t>
      </w:r>
      <w:r>
        <w:rPr>
          <w:sz w:val="24"/>
        </w:rPr>
        <w:t>истории</w:t>
      </w:r>
      <w:r>
        <w:rPr>
          <w:spacing w:val="35"/>
          <w:sz w:val="24"/>
        </w:rPr>
        <w:t xml:space="preserve"> </w:t>
      </w:r>
      <w:r>
        <w:rPr>
          <w:sz w:val="24"/>
        </w:rPr>
        <w:t>Средних</w:t>
      </w:r>
    </w:p>
    <w:p w:rsidR="00AC2BF3" w:rsidRDefault="0057672D">
      <w:pPr>
        <w:pStyle w:val="a3"/>
        <w:spacing w:before="31"/>
        <w:ind w:left="1107"/>
        <w:jc w:val="left"/>
      </w:pPr>
      <w:r>
        <w:t>веков.</w:t>
      </w:r>
    </w:p>
    <w:p w:rsidR="00AC2BF3" w:rsidRDefault="0057672D">
      <w:pPr>
        <w:pStyle w:val="3"/>
        <w:spacing w:before="51"/>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39"/>
        </w:numPr>
        <w:tabs>
          <w:tab w:val="left" w:pos="1962"/>
        </w:tabs>
        <w:spacing w:before="40"/>
        <w:ind w:left="1961" w:hanging="145"/>
        <w:jc w:val="left"/>
        <w:rPr>
          <w:i/>
          <w:sz w:val="24"/>
        </w:rPr>
      </w:pPr>
      <w:r>
        <w:rPr>
          <w:i/>
          <w:sz w:val="24"/>
        </w:rPr>
        <w:t>давать</w:t>
      </w:r>
      <w:r>
        <w:rPr>
          <w:i/>
          <w:spacing w:val="19"/>
          <w:sz w:val="24"/>
        </w:rPr>
        <w:t xml:space="preserve"> </w:t>
      </w:r>
      <w:r>
        <w:rPr>
          <w:i/>
          <w:sz w:val="24"/>
        </w:rPr>
        <w:t>сопоставительную</w:t>
      </w:r>
      <w:r>
        <w:rPr>
          <w:i/>
          <w:spacing w:val="15"/>
          <w:sz w:val="24"/>
        </w:rPr>
        <w:t xml:space="preserve"> </w:t>
      </w:r>
      <w:r>
        <w:rPr>
          <w:i/>
          <w:sz w:val="24"/>
        </w:rPr>
        <w:t>характеристику</w:t>
      </w:r>
      <w:r>
        <w:rPr>
          <w:i/>
          <w:spacing w:val="18"/>
          <w:sz w:val="24"/>
        </w:rPr>
        <w:t xml:space="preserve"> </w:t>
      </w:r>
      <w:r>
        <w:rPr>
          <w:i/>
          <w:sz w:val="24"/>
        </w:rPr>
        <w:t>политического</w:t>
      </w:r>
      <w:r>
        <w:rPr>
          <w:i/>
          <w:spacing w:val="20"/>
          <w:sz w:val="24"/>
        </w:rPr>
        <w:t xml:space="preserve"> </w:t>
      </w:r>
      <w:r>
        <w:rPr>
          <w:i/>
          <w:sz w:val="24"/>
        </w:rPr>
        <w:t>устройства</w:t>
      </w:r>
      <w:r>
        <w:rPr>
          <w:i/>
          <w:spacing w:val="15"/>
          <w:sz w:val="24"/>
        </w:rPr>
        <w:t xml:space="preserve"> </w:t>
      </w:r>
      <w:r>
        <w:rPr>
          <w:i/>
          <w:sz w:val="24"/>
        </w:rPr>
        <w:t>государств</w:t>
      </w:r>
    </w:p>
    <w:p w:rsidR="00AC2BF3" w:rsidRDefault="0057672D">
      <w:pPr>
        <w:spacing w:before="37"/>
        <w:ind w:left="1107"/>
        <w:jc w:val="both"/>
        <w:rPr>
          <w:i/>
          <w:sz w:val="24"/>
        </w:rPr>
      </w:pPr>
      <w:r>
        <w:rPr>
          <w:i/>
          <w:sz w:val="24"/>
        </w:rPr>
        <w:t>Средневековья</w:t>
      </w:r>
      <w:r>
        <w:rPr>
          <w:i/>
          <w:spacing w:val="-4"/>
          <w:sz w:val="24"/>
        </w:rPr>
        <w:t xml:space="preserve"> </w:t>
      </w:r>
      <w:r>
        <w:rPr>
          <w:i/>
          <w:sz w:val="24"/>
        </w:rPr>
        <w:t>(Русь, Запад,</w:t>
      </w:r>
      <w:r>
        <w:rPr>
          <w:i/>
          <w:spacing w:val="-5"/>
          <w:sz w:val="24"/>
        </w:rPr>
        <w:t xml:space="preserve"> </w:t>
      </w:r>
      <w:r>
        <w:rPr>
          <w:i/>
          <w:sz w:val="24"/>
        </w:rPr>
        <w:t>Восток);</w:t>
      </w:r>
    </w:p>
    <w:p w:rsidR="00AC2BF3" w:rsidRDefault="0057672D">
      <w:pPr>
        <w:pStyle w:val="a4"/>
        <w:numPr>
          <w:ilvl w:val="1"/>
          <w:numId w:val="139"/>
        </w:numPr>
        <w:tabs>
          <w:tab w:val="left" w:pos="1962"/>
        </w:tabs>
        <w:spacing w:before="45" w:line="266" w:lineRule="auto"/>
        <w:ind w:right="473" w:firstLine="710"/>
        <w:rPr>
          <w:i/>
          <w:sz w:val="24"/>
        </w:rPr>
      </w:pPr>
      <w:r>
        <w:rPr>
          <w:i/>
          <w:sz w:val="24"/>
        </w:rPr>
        <w:t>сравнивать</w:t>
      </w:r>
      <w:r>
        <w:rPr>
          <w:i/>
          <w:spacing w:val="1"/>
          <w:sz w:val="24"/>
        </w:rPr>
        <w:t xml:space="preserve"> </w:t>
      </w:r>
      <w:r>
        <w:rPr>
          <w:i/>
          <w:sz w:val="24"/>
        </w:rPr>
        <w:t>свидетельства</w:t>
      </w:r>
      <w:r>
        <w:rPr>
          <w:i/>
          <w:spacing w:val="1"/>
          <w:sz w:val="24"/>
        </w:rPr>
        <w:t xml:space="preserve"> </w:t>
      </w:r>
      <w:r>
        <w:rPr>
          <w:i/>
          <w:sz w:val="24"/>
        </w:rPr>
        <w:t>различных</w:t>
      </w:r>
      <w:r>
        <w:rPr>
          <w:i/>
          <w:spacing w:val="1"/>
          <w:sz w:val="24"/>
        </w:rPr>
        <w:t xml:space="preserve"> </w:t>
      </w:r>
      <w:r>
        <w:rPr>
          <w:i/>
          <w:sz w:val="24"/>
        </w:rPr>
        <w:t>исторических</w:t>
      </w:r>
      <w:r>
        <w:rPr>
          <w:i/>
          <w:spacing w:val="1"/>
          <w:sz w:val="24"/>
        </w:rPr>
        <w:t xml:space="preserve"> </w:t>
      </w:r>
      <w:r>
        <w:rPr>
          <w:i/>
          <w:sz w:val="24"/>
        </w:rPr>
        <w:t>источников,</w:t>
      </w:r>
      <w:r>
        <w:rPr>
          <w:i/>
          <w:spacing w:val="1"/>
          <w:sz w:val="24"/>
        </w:rPr>
        <w:t xml:space="preserve"> </w:t>
      </w:r>
      <w:r>
        <w:rPr>
          <w:i/>
          <w:sz w:val="24"/>
        </w:rPr>
        <w:t>выявляя</w:t>
      </w:r>
      <w:r>
        <w:rPr>
          <w:i/>
          <w:spacing w:val="1"/>
          <w:sz w:val="24"/>
        </w:rPr>
        <w:t xml:space="preserve"> </w:t>
      </w:r>
      <w:r>
        <w:rPr>
          <w:i/>
          <w:sz w:val="24"/>
        </w:rPr>
        <w:t>в</w:t>
      </w:r>
      <w:r>
        <w:rPr>
          <w:i/>
          <w:spacing w:val="1"/>
          <w:sz w:val="24"/>
        </w:rPr>
        <w:t xml:space="preserve"> </w:t>
      </w:r>
      <w:r>
        <w:rPr>
          <w:i/>
          <w:sz w:val="24"/>
        </w:rPr>
        <w:t>них</w:t>
      </w:r>
      <w:r>
        <w:rPr>
          <w:i/>
          <w:spacing w:val="1"/>
          <w:sz w:val="24"/>
        </w:rPr>
        <w:t xml:space="preserve"> </w:t>
      </w:r>
      <w:r>
        <w:rPr>
          <w:i/>
          <w:sz w:val="24"/>
        </w:rPr>
        <w:t>общее и</w:t>
      </w:r>
      <w:r>
        <w:rPr>
          <w:i/>
          <w:spacing w:val="2"/>
          <w:sz w:val="24"/>
        </w:rPr>
        <w:t xml:space="preserve"> </w:t>
      </w:r>
      <w:r>
        <w:rPr>
          <w:i/>
          <w:sz w:val="24"/>
        </w:rPr>
        <w:t>различия;</w:t>
      </w:r>
    </w:p>
    <w:p w:rsidR="00AC2BF3" w:rsidRDefault="0057672D">
      <w:pPr>
        <w:pStyle w:val="a4"/>
        <w:numPr>
          <w:ilvl w:val="1"/>
          <w:numId w:val="139"/>
        </w:numPr>
        <w:tabs>
          <w:tab w:val="left" w:pos="1962"/>
        </w:tabs>
        <w:spacing w:before="17" w:line="268" w:lineRule="auto"/>
        <w:ind w:right="477" w:firstLine="710"/>
        <w:rPr>
          <w:i/>
          <w:sz w:val="24"/>
        </w:rPr>
      </w:pPr>
      <w:r>
        <w:rPr>
          <w:i/>
          <w:sz w:val="24"/>
        </w:rPr>
        <w:t>составлять</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информации</w:t>
      </w:r>
      <w:r>
        <w:rPr>
          <w:i/>
          <w:spacing w:val="1"/>
          <w:sz w:val="24"/>
        </w:rPr>
        <w:t xml:space="preserve"> </w:t>
      </w:r>
      <w:r>
        <w:rPr>
          <w:i/>
          <w:sz w:val="24"/>
        </w:rPr>
        <w:t>учебника</w:t>
      </w:r>
      <w:r>
        <w:rPr>
          <w:i/>
          <w:spacing w:val="1"/>
          <w:sz w:val="24"/>
        </w:rPr>
        <w:t xml:space="preserve"> </w:t>
      </w:r>
      <w:r>
        <w:rPr>
          <w:i/>
          <w:sz w:val="24"/>
        </w:rPr>
        <w:t>и</w:t>
      </w:r>
      <w:r>
        <w:rPr>
          <w:i/>
          <w:spacing w:val="1"/>
          <w:sz w:val="24"/>
        </w:rPr>
        <w:t xml:space="preserve"> </w:t>
      </w:r>
      <w:r>
        <w:rPr>
          <w:i/>
          <w:sz w:val="24"/>
        </w:rPr>
        <w:t>дополнительной</w:t>
      </w:r>
      <w:r>
        <w:rPr>
          <w:i/>
          <w:spacing w:val="61"/>
          <w:sz w:val="24"/>
        </w:rPr>
        <w:t xml:space="preserve"> </w:t>
      </w:r>
      <w:r>
        <w:rPr>
          <w:i/>
          <w:sz w:val="24"/>
        </w:rPr>
        <w:t>литературы</w:t>
      </w:r>
      <w:r>
        <w:rPr>
          <w:i/>
          <w:spacing w:val="1"/>
          <w:sz w:val="24"/>
        </w:rPr>
        <w:t xml:space="preserve"> </w:t>
      </w:r>
      <w:r>
        <w:rPr>
          <w:i/>
          <w:sz w:val="24"/>
        </w:rPr>
        <w:t>описания</w:t>
      </w:r>
      <w:r>
        <w:rPr>
          <w:i/>
          <w:spacing w:val="1"/>
          <w:sz w:val="24"/>
        </w:rPr>
        <w:t xml:space="preserve"> </w:t>
      </w:r>
      <w:r>
        <w:rPr>
          <w:i/>
          <w:sz w:val="24"/>
        </w:rPr>
        <w:t>памятников</w:t>
      </w:r>
      <w:r>
        <w:rPr>
          <w:i/>
          <w:spacing w:val="1"/>
          <w:sz w:val="24"/>
        </w:rPr>
        <w:t xml:space="preserve"> </w:t>
      </w:r>
      <w:r>
        <w:rPr>
          <w:i/>
          <w:sz w:val="24"/>
        </w:rPr>
        <w:t>средневековой</w:t>
      </w:r>
      <w:r>
        <w:rPr>
          <w:i/>
          <w:spacing w:val="1"/>
          <w:sz w:val="24"/>
        </w:rPr>
        <w:t xml:space="preserve"> </w:t>
      </w:r>
      <w:r>
        <w:rPr>
          <w:i/>
          <w:sz w:val="24"/>
        </w:rPr>
        <w:t>культуры</w:t>
      </w:r>
      <w:r>
        <w:rPr>
          <w:i/>
          <w:spacing w:val="1"/>
          <w:sz w:val="24"/>
        </w:rPr>
        <w:t xml:space="preserve"> </w:t>
      </w:r>
      <w:r>
        <w:rPr>
          <w:i/>
          <w:sz w:val="24"/>
        </w:rPr>
        <w:t>Руси</w:t>
      </w:r>
      <w:r>
        <w:rPr>
          <w:i/>
          <w:spacing w:val="1"/>
          <w:sz w:val="24"/>
        </w:rPr>
        <w:t xml:space="preserve"> </w:t>
      </w:r>
      <w:r>
        <w:rPr>
          <w:i/>
          <w:sz w:val="24"/>
        </w:rPr>
        <w:t>и</w:t>
      </w:r>
      <w:r>
        <w:rPr>
          <w:i/>
          <w:spacing w:val="1"/>
          <w:sz w:val="24"/>
        </w:rPr>
        <w:t xml:space="preserve"> </w:t>
      </w:r>
      <w:r>
        <w:rPr>
          <w:i/>
          <w:sz w:val="24"/>
        </w:rPr>
        <w:t>других</w:t>
      </w:r>
      <w:r>
        <w:rPr>
          <w:i/>
          <w:spacing w:val="1"/>
          <w:sz w:val="24"/>
        </w:rPr>
        <w:t xml:space="preserve"> </w:t>
      </w:r>
      <w:r>
        <w:rPr>
          <w:i/>
          <w:sz w:val="24"/>
        </w:rPr>
        <w:t>стран,</w:t>
      </w:r>
      <w:r>
        <w:rPr>
          <w:i/>
          <w:spacing w:val="1"/>
          <w:sz w:val="24"/>
        </w:rPr>
        <w:t xml:space="preserve"> </w:t>
      </w:r>
      <w:r>
        <w:rPr>
          <w:i/>
          <w:sz w:val="24"/>
        </w:rPr>
        <w:t>объяснять,</w:t>
      </w:r>
      <w:r>
        <w:rPr>
          <w:i/>
          <w:spacing w:val="1"/>
          <w:sz w:val="24"/>
        </w:rPr>
        <w:t xml:space="preserve"> </w:t>
      </w:r>
      <w:r>
        <w:rPr>
          <w:i/>
          <w:sz w:val="24"/>
        </w:rPr>
        <w:t>в</w:t>
      </w:r>
      <w:r>
        <w:rPr>
          <w:i/>
          <w:spacing w:val="1"/>
          <w:sz w:val="24"/>
        </w:rPr>
        <w:t xml:space="preserve"> </w:t>
      </w:r>
      <w:r>
        <w:rPr>
          <w:i/>
          <w:sz w:val="24"/>
        </w:rPr>
        <w:t>чем</w:t>
      </w:r>
      <w:r>
        <w:rPr>
          <w:i/>
          <w:spacing w:val="1"/>
          <w:sz w:val="24"/>
        </w:rPr>
        <w:t xml:space="preserve"> </w:t>
      </w:r>
      <w:r>
        <w:rPr>
          <w:i/>
          <w:sz w:val="24"/>
        </w:rPr>
        <w:t>заключаются их</w:t>
      </w:r>
      <w:r>
        <w:rPr>
          <w:i/>
          <w:spacing w:val="1"/>
          <w:sz w:val="24"/>
        </w:rPr>
        <w:t xml:space="preserve"> </w:t>
      </w:r>
      <w:r>
        <w:rPr>
          <w:i/>
          <w:sz w:val="24"/>
        </w:rPr>
        <w:t>художественные достоинства</w:t>
      </w:r>
      <w:r>
        <w:rPr>
          <w:i/>
          <w:spacing w:val="2"/>
          <w:sz w:val="24"/>
        </w:rPr>
        <w:t xml:space="preserve"> </w:t>
      </w:r>
      <w:r>
        <w:rPr>
          <w:i/>
          <w:sz w:val="24"/>
        </w:rPr>
        <w:t>и</w:t>
      </w:r>
      <w:r>
        <w:rPr>
          <w:i/>
          <w:spacing w:val="2"/>
          <w:sz w:val="24"/>
        </w:rPr>
        <w:t xml:space="preserve"> </w:t>
      </w:r>
      <w:r>
        <w:rPr>
          <w:i/>
          <w:sz w:val="24"/>
        </w:rPr>
        <w:t>значение.</w:t>
      </w:r>
    </w:p>
    <w:p w:rsidR="00AC2BF3" w:rsidRDefault="00AC2BF3">
      <w:pPr>
        <w:pStyle w:val="a3"/>
        <w:spacing w:before="6"/>
        <w:ind w:left="0"/>
        <w:jc w:val="left"/>
        <w:rPr>
          <w:i/>
          <w:sz w:val="29"/>
        </w:rPr>
      </w:pPr>
    </w:p>
    <w:p w:rsidR="00AC2BF3" w:rsidRDefault="0057672D">
      <w:pPr>
        <w:pStyle w:val="3"/>
        <w:ind w:left="1673"/>
        <w:jc w:val="both"/>
      </w:pPr>
      <w:r>
        <w:t>7</w:t>
      </w:r>
      <w:r>
        <w:rPr>
          <w:spacing w:val="1"/>
        </w:rPr>
        <w:t xml:space="preserve"> </w:t>
      </w:r>
      <w:r>
        <w:t>класс</w:t>
      </w:r>
    </w:p>
    <w:p w:rsidR="00AC2BF3" w:rsidRDefault="0057672D">
      <w:pPr>
        <w:pStyle w:val="4"/>
        <w:spacing w:before="46"/>
        <w:ind w:left="1112"/>
        <w:jc w:val="both"/>
      </w:pPr>
      <w:r>
        <w:t>Всеобщая</w:t>
      </w:r>
      <w:r>
        <w:rPr>
          <w:spacing w:val="1"/>
        </w:rPr>
        <w:t xml:space="preserve"> </w:t>
      </w:r>
      <w:r>
        <w:t>история</w:t>
      </w:r>
    </w:p>
    <w:p w:rsidR="00AC2BF3" w:rsidRDefault="0057672D">
      <w:pPr>
        <w:pStyle w:val="a3"/>
        <w:spacing w:before="41" w:line="268" w:lineRule="auto"/>
        <w:ind w:left="1107" w:right="472" w:firstLine="67"/>
      </w:pPr>
      <w:r>
        <w:t>Требования</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предполагают</w:t>
      </w:r>
      <w:r>
        <w:rPr>
          <w:spacing w:val="1"/>
        </w:rPr>
        <w:t xml:space="preserve"> </w:t>
      </w:r>
      <w:r>
        <w:t>реализацию</w:t>
      </w:r>
      <w:r>
        <w:rPr>
          <w:spacing w:val="1"/>
        </w:rPr>
        <w:t xml:space="preserve"> </w:t>
      </w:r>
      <w:r>
        <w:t>деятельностного,</w:t>
      </w:r>
      <w:r>
        <w:rPr>
          <w:spacing w:val="1"/>
        </w:rPr>
        <w:t xml:space="preserve"> </w:t>
      </w:r>
      <w:r>
        <w:t>компетентностного</w:t>
      </w:r>
      <w:r>
        <w:rPr>
          <w:spacing w:val="1"/>
        </w:rPr>
        <w:t xml:space="preserve"> </w:t>
      </w:r>
      <w:r>
        <w:t>и</w:t>
      </w:r>
      <w:r>
        <w:rPr>
          <w:spacing w:val="1"/>
        </w:rPr>
        <w:t xml:space="preserve"> </w:t>
      </w:r>
      <w:r>
        <w:t>личностно</w:t>
      </w:r>
      <w:r>
        <w:rPr>
          <w:spacing w:val="1"/>
        </w:rPr>
        <w:t xml:space="preserve"> </w:t>
      </w:r>
      <w:r>
        <w:t>ориентированного</w:t>
      </w:r>
      <w:r>
        <w:rPr>
          <w:spacing w:val="1"/>
        </w:rPr>
        <w:t xml:space="preserve"> </w:t>
      </w:r>
      <w:r>
        <w:t>подходов</w:t>
      </w:r>
      <w:r>
        <w:rPr>
          <w:spacing w:val="1"/>
        </w:rPr>
        <w:t xml:space="preserve"> </w:t>
      </w:r>
      <w:r>
        <w:t>в</w:t>
      </w:r>
      <w:r>
        <w:rPr>
          <w:spacing w:val="1"/>
        </w:rPr>
        <w:t xml:space="preserve"> </w:t>
      </w:r>
      <w:r>
        <w:t>процессе</w:t>
      </w:r>
      <w:r>
        <w:rPr>
          <w:spacing w:val="1"/>
        </w:rPr>
        <w:t xml:space="preserve"> </w:t>
      </w:r>
      <w:r>
        <w:t>усвоения</w:t>
      </w:r>
      <w:r>
        <w:rPr>
          <w:spacing w:val="1"/>
        </w:rPr>
        <w:t xml:space="preserve"> </w:t>
      </w:r>
      <w:r>
        <w:t>про</w:t>
      </w:r>
      <w:r>
        <w:rPr>
          <w:spacing w:val="1"/>
        </w:rPr>
        <w:t xml:space="preserve"> </w:t>
      </w:r>
      <w:r>
        <w:t>граммы,</w:t>
      </w:r>
      <w:r>
        <w:rPr>
          <w:spacing w:val="1"/>
        </w:rPr>
        <w:t xml:space="preserve"> </w:t>
      </w:r>
      <w:r>
        <w:t>что</w:t>
      </w:r>
      <w:r>
        <w:rPr>
          <w:spacing w:val="1"/>
        </w:rPr>
        <w:t xml:space="preserve"> </w:t>
      </w:r>
      <w:r>
        <w:t>в</w:t>
      </w:r>
      <w:r>
        <w:rPr>
          <w:spacing w:val="1"/>
        </w:rPr>
        <w:t xml:space="preserve"> </w:t>
      </w:r>
      <w:r>
        <w:t>конечном</w:t>
      </w:r>
      <w:r>
        <w:rPr>
          <w:spacing w:val="1"/>
        </w:rPr>
        <w:t xml:space="preserve"> </w:t>
      </w:r>
      <w:r>
        <w:t>итоге</w:t>
      </w:r>
      <w:r>
        <w:rPr>
          <w:spacing w:val="1"/>
        </w:rPr>
        <w:t xml:space="preserve"> </w:t>
      </w:r>
      <w:r>
        <w:t>обеспечит</w:t>
      </w:r>
      <w:r>
        <w:rPr>
          <w:spacing w:val="1"/>
        </w:rPr>
        <w:t xml:space="preserve"> </w:t>
      </w:r>
      <w:r>
        <w:t>овладение</w:t>
      </w:r>
      <w:r>
        <w:rPr>
          <w:spacing w:val="1"/>
        </w:rPr>
        <w:t xml:space="preserve"> </w:t>
      </w:r>
      <w:r>
        <w:t>учащимися</w:t>
      </w:r>
      <w:r>
        <w:rPr>
          <w:spacing w:val="1"/>
        </w:rPr>
        <w:t xml:space="preserve"> </w:t>
      </w:r>
      <w:r>
        <w:t>знаниями,</w:t>
      </w:r>
      <w:r>
        <w:rPr>
          <w:spacing w:val="1"/>
        </w:rPr>
        <w:t xml:space="preserve"> </w:t>
      </w:r>
      <w:r>
        <w:t>различными</w:t>
      </w:r>
      <w:r>
        <w:rPr>
          <w:spacing w:val="1"/>
        </w:rPr>
        <w:t xml:space="preserve"> </w:t>
      </w:r>
      <w:r>
        <w:t>видами</w:t>
      </w:r>
      <w:r>
        <w:rPr>
          <w:spacing w:val="1"/>
        </w:rPr>
        <w:t xml:space="preserve"> </w:t>
      </w:r>
      <w:r>
        <w:t>деятельности</w:t>
      </w:r>
      <w:r>
        <w:rPr>
          <w:spacing w:val="1"/>
        </w:rPr>
        <w:t xml:space="preserve"> </w:t>
      </w:r>
      <w:r>
        <w:t>и</w:t>
      </w:r>
      <w:r>
        <w:rPr>
          <w:spacing w:val="1"/>
        </w:rPr>
        <w:t xml:space="preserve"> </w:t>
      </w:r>
      <w:r>
        <w:t>умениями,</w:t>
      </w:r>
      <w:r>
        <w:rPr>
          <w:spacing w:val="1"/>
        </w:rPr>
        <w:t xml:space="preserve"> </w:t>
      </w:r>
      <w:r>
        <w:t>их</w:t>
      </w:r>
      <w:r>
        <w:rPr>
          <w:spacing w:val="1"/>
        </w:rPr>
        <w:t xml:space="preserve"> </w:t>
      </w:r>
      <w:r>
        <w:t>реализующими.</w:t>
      </w:r>
      <w:r>
        <w:rPr>
          <w:spacing w:val="1"/>
        </w:rPr>
        <w:t xml:space="preserve"> </w:t>
      </w:r>
      <w:r>
        <w:t>Овладение</w:t>
      </w:r>
      <w:r>
        <w:rPr>
          <w:spacing w:val="1"/>
        </w:rPr>
        <w:t xml:space="preserve"> </w:t>
      </w:r>
      <w:r>
        <w:t>знаниями,</w:t>
      </w:r>
      <w:r>
        <w:rPr>
          <w:spacing w:val="1"/>
        </w:rPr>
        <w:t xml:space="preserve"> </w:t>
      </w:r>
      <w:r>
        <w:t>умениями,</w:t>
      </w:r>
      <w:r>
        <w:rPr>
          <w:spacing w:val="1"/>
        </w:rPr>
        <w:t xml:space="preserve"> </w:t>
      </w:r>
      <w:r>
        <w:t>видами деятельности значимо для социализации, мировоззренческого и духовного развития</w:t>
      </w:r>
      <w:r>
        <w:rPr>
          <w:spacing w:val="1"/>
        </w:rPr>
        <w:t xml:space="preserve"> </w:t>
      </w:r>
      <w:r>
        <w:t>учащихся,</w:t>
      </w:r>
      <w:r>
        <w:rPr>
          <w:spacing w:val="15"/>
        </w:rPr>
        <w:t xml:space="preserve"> </w:t>
      </w:r>
      <w:r>
        <w:t>позволяющими</w:t>
      </w:r>
      <w:r>
        <w:rPr>
          <w:spacing w:val="14"/>
        </w:rPr>
        <w:t xml:space="preserve"> </w:t>
      </w:r>
      <w:r>
        <w:t>им</w:t>
      </w:r>
      <w:r>
        <w:rPr>
          <w:spacing w:val="10"/>
        </w:rPr>
        <w:t xml:space="preserve"> </w:t>
      </w:r>
      <w:r>
        <w:t>ориентироваться</w:t>
      </w:r>
      <w:r>
        <w:rPr>
          <w:spacing w:val="8"/>
        </w:rPr>
        <w:t xml:space="preserve"> </w:t>
      </w:r>
      <w:r>
        <w:t>в</w:t>
      </w:r>
      <w:r>
        <w:rPr>
          <w:spacing w:val="15"/>
        </w:rPr>
        <w:t xml:space="preserve"> </w:t>
      </w:r>
      <w:r>
        <w:t>социуме</w:t>
      </w:r>
      <w:r>
        <w:rPr>
          <w:spacing w:val="13"/>
        </w:rPr>
        <w:t xml:space="preserve"> </w:t>
      </w:r>
      <w:r>
        <w:t>и</w:t>
      </w:r>
      <w:r>
        <w:rPr>
          <w:spacing w:val="14"/>
        </w:rPr>
        <w:t xml:space="preserve"> </w:t>
      </w:r>
      <w:r>
        <w:t>быть</w:t>
      </w:r>
      <w:r>
        <w:rPr>
          <w:spacing w:val="15"/>
        </w:rPr>
        <w:t xml:space="preserve"> </w:t>
      </w:r>
      <w:r>
        <w:t>востребованными</w:t>
      </w:r>
      <w:r>
        <w:rPr>
          <w:spacing w:val="26"/>
        </w:rPr>
        <w:t xml:space="preserve"> </w:t>
      </w:r>
      <w:r>
        <w:t>в</w:t>
      </w:r>
      <w:r>
        <w:rPr>
          <w:spacing w:val="11"/>
        </w:rPr>
        <w:t xml:space="preserve"> </w:t>
      </w:r>
      <w:r>
        <w:t>жизни.</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8" w:lineRule="auto"/>
        <w:ind w:left="1107" w:right="469"/>
      </w:pPr>
      <w:r>
        <w:lastRenderedPageBreak/>
        <w:t>Результатами образования являются компетентности, заключающиеся в сочетании знаний и</w:t>
      </w:r>
      <w:r>
        <w:rPr>
          <w:spacing w:val="1"/>
        </w:rPr>
        <w:t xml:space="preserve"> </w:t>
      </w:r>
      <w:r>
        <w:t>умений, видов деятельности, приобретённых в процессе усвоения учебного содержания, а</w:t>
      </w:r>
      <w:r>
        <w:rPr>
          <w:spacing w:val="1"/>
        </w:rPr>
        <w:t xml:space="preserve"> </w:t>
      </w:r>
      <w:r>
        <w:t>также способностей, личностных качеств и свойств учащихся. В процессе использования</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проявляются</w:t>
      </w:r>
      <w:r>
        <w:rPr>
          <w:spacing w:val="1"/>
        </w:rPr>
        <w:t xml:space="preserve"> </w:t>
      </w:r>
      <w:r>
        <w:t>личностные</w:t>
      </w:r>
      <w:r>
        <w:rPr>
          <w:spacing w:val="1"/>
        </w:rPr>
        <w:t xml:space="preserve"> </w:t>
      </w:r>
      <w:r>
        <w:t>качества,</w:t>
      </w:r>
      <w:r>
        <w:rPr>
          <w:spacing w:val="1"/>
        </w:rPr>
        <w:t xml:space="preserve"> </w:t>
      </w:r>
      <w:r>
        <w:t>свойства</w:t>
      </w:r>
      <w:r>
        <w:rPr>
          <w:spacing w:val="1"/>
        </w:rPr>
        <w:t xml:space="preserve"> </w:t>
      </w:r>
      <w:r>
        <w:t>и</w:t>
      </w:r>
      <w:r>
        <w:rPr>
          <w:spacing w:val="1"/>
        </w:rPr>
        <w:t xml:space="preserve"> </w:t>
      </w:r>
      <w:r>
        <w:t>мировоззренческие</w:t>
      </w:r>
      <w:r>
        <w:rPr>
          <w:spacing w:val="1"/>
        </w:rPr>
        <w:t xml:space="preserve"> </w:t>
      </w:r>
      <w:r>
        <w:t>установки</w:t>
      </w:r>
      <w:r>
        <w:rPr>
          <w:spacing w:val="1"/>
        </w:rPr>
        <w:t xml:space="preserve"> </w:t>
      </w:r>
      <w:r>
        <w:t>учащихся,</w:t>
      </w:r>
      <w:r>
        <w:rPr>
          <w:spacing w:val="1"/>
        </w:rPr>
        <w:t xml:space="preserve"> </w:t>
      </w:r>
      <w:r>
        <w:t>которые не подлежат контролю на уроке (в том числе понимание исторических причин и</w:t>
      </w:r>
      <w:r>
        <w:rPr>
          <w:spacing w:val="1"/>
        </w:rPr>
        <w:t xml:space="preserve"> </w:t>
      </w:r>
      <w:r>
        <w:t>исторического значения событий и явлений современной жизни, использование знаний об</w:t>
      </w:r>
      <w:r>
        <w:rPr>
          <w:spacing w:val="1"/>
        </w:rPr>
        <w:t xml:space="preserve"> </w:t>
      </w:r>
      <w:r>
        <w:t>историческом</w:t>
      </w:r>
      <w:r>
        <w:rPr>
          <w:spacing w:val="1"/>
        </w:rPr>
        <w:t xml:space="preserve"> </w:t>
      </w:r>
      <w:r>
        <w:t>пути</w:t>
      </w:r>
      <w:r>
        <w:rPr>
          <w:spacing w:val="1"/>
        </w:rPr>
        <w:t xml:space="preserve"> </w:t>
      </w:r>
      <w:r>
        <w:t>и</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в</w:t>
      </w:r>
      <w:r>
        <w:rPr>
          <w:spacing w:val="1"/>
        </w:rPr>
        <w:t xml:space="preserve"> </w:t>
      </w:r>
      <w:r>
        <w:t>общении</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 национальной и религиозной принадлежности и др.). Следует иметь в виду, что</w:t>
      </w:r>
      <w:r>
        <w:rPr>
          <w:spacing w:val="1"/>
        </w:rPr>
        <w:t xml:space="preserve"> </w:t>
      </w:r>
      <w:r>
        <w:t>предметная</w:t>
      </w:r>
      <w:r>
        <w:rPr>
          <w:spacing w:val="1"/>
        </w:rPr>
        <w:t xml:space="preserve"> </w:t>
      </w:r>
      <w:r>
        <w:t>часть</w:t>
      </w:r>
      <w:r>
        <w:rPr>
          <w:spacing w:val="1"/>
        </w:rPr>
        <w:t xml:space="preserve"> </w:t>
      </w:r>
      <w:r>
        <w:t>результатов</w:t>
      </w:r>
      <w:r>
        <w:rPr>
          <w:spacing w:val="1"/>
        </w:rPr>
        <w:t xml:space="preserve"> </w:t>
      </w:r>
      <w:r>
        <w:t>проверяется</w:t>
      </w:r>
      <w:r>
        <w:rPr>
          <w:spacing w:val="1"/>
        </w:rPr>
        <w:t xml:space="preserve"> </w:t>
      </w:r>
      <w:r>
        <w:t>на</w:t>
      </w:r>
      <w:r>
        <w:rPr>
          <w:spacing w:val="1"/>
        </w:rPr>
        <w:t xml:space="preserve"> </w:t>
      </w:r>
      <w:r>
        <w:t>уровне</w:t>
      </w:r>
      <w:r>
        <w:rPr>
          <w:spacing w:val="1"/>
        </w:rPr>
        <w:t xml:space="preserve"> </w:t>
      </w:r>
      <w:r>
        <w:t>индивидуальной</w:t>
      </w:r>
      <w:r>
        <w:rPr>
          <w:spacing w:val="1"/>
        </w:rPr>
        <w:t xml:space="preserve"> </w:t>
      </w:r>
      <w:r>
        <w:t>аттестации</w:t>
      </w:r>
      <w:r>
        <w:rPr>
          <w:spacing w:val="1"/>
        </w:rPr>
        <w:t xml:space="preserve"> </w:t>
      </w:r>
      <w:r>
        <w:t>обучающегося,</w:t>
      </w:r>
      <w:r>
        <w:rPr>
          <w:spacing w:val="1"/>
        </w:rPr>
        <w:t xml:space="preserve"> </w:t>
      </w:r>
      <w:r>
        <w:t>а</w:t>
      </w:r>
      <w:r>
        <w:rPr>
          <w:spacing w:val="1"/>
        </w:rPr>
        <w:t xml:space="preserve"> </w:t>
      </w:r>
      <w:r>
        <w:t>личностная</w:t>
      </w:r>
      <w:r>
        <w:rPr>
          <w:spacing w:val="1"/>
        </w:rPr>
        <w:t xml:space="preserve"> </w:t>
      </w:r>
      <w:r>
        <w:t>часть</w:t>
      </w:r>
      <w:r>
        <w:rPr>
          <w:spacing w:val="1"/>
        </w:rPr>
        <w:t xml:space="preserve"> </w:t>
      </w:r>
      <w:r>
        <w:t>является</w:t>
      </w:r>
      <w:r>
        <w:rPr>
          <w:spacing w:val="1"/>
        </w:rPr>
        <w:t xml:space="preserve"> </w:t>
      </w:r>
      <w:r>
        <w:t>предметом</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массовых</w:t>
      </w:r>
      <w:r>
        <w:rPr>
          <w:spacing w:val="1"/>
        </w:rPr>
        <w:t xml:space="preserve"> </w:t>
      </w:r>
      <w:r>
        <w:t>социологических</w:t>
      </w:r>
      <w:r>
        <w:rPr>
          <w:spacing w:val="-4"/>
        </w:rPr>
        <w:t xml:space="preserve"> </w:t>
      </w:r>
      <w:r>
        <w:t>исследований.</w:t>
      </w:r>
    </w:p>
    <w:p w:rsidR="00AC2BF3" w:rsidRDefault="0057672D">
      <w:pPr>
        <w:spacing w:before="12"/>
        <w:ind w:left="1164"/>
        <w:jc w:val="both"/>
        <w:rPr>
          <w:sz w:val="24"/>
        </w:rPr>
      </w:pPr>
      <w:r>
        <w:rPr>
          <w:b/>
          <w:sz w:val="24"/>
        </w:rPr>
        <w:t>Личностными</w:t>
      </w:r>
      <w:r>
        <w:rPr>
          <w:b/>
          <w:spacing w:val="-6"/>
          <w:sz w:val="24"/>
        </w:rPr>
        <w:t xml:space="preserve"> </w:t>
      </w:r>
      <w:r>
        <w:rPr>
          <w:b/>
          <w:sz w:val="24"/>
        </w:rPr>
        <w:t>результатами</w:t>
      </w:r>
      <w:r>
        <w:rPr>
          <w:b/>
          <w:spacing w:val="-2"/>
          <w:sz w:val="24"/>
        </w:rPr>
        <w:t xml:space="preserve"> </w:t>
      </w:r>
      <w:r>
        <w:rPr>
          <w:sz w:val="24"/>
        </w:rPr>
        <w:t>изучения</w:t>
      </w:r>
      <w:r>
        <w:rPr>
          <w:spacing w:val="-1"/>
          <w:sz w:val="24"/>
        </w:rPr>
        <w:t xml:space="preserve"> </w:t>
      </w:r>
      <w:r>
        <w:rPr>
          <w:sz w:val="24"/>
        </w:rPr>
        <w:t>курса</w:t>
      </w:r>
      <w:r>
        <w:rPr>
          <w:spacing w:val="-2"/>
          <w:sz w:val="24"/>
        </w:rPr>
        <w:t xml:space="preserve"> </w:t>
      </w:r>
      <w:r>
        <w:rPr>
          <w:sz w:val="24"/>
        </w:rPr>
        <w:t>истории</w:t>
      </w:r>
      <w:r>
        <w:rPr>
          <w:spacing w:val="-2"/>
          <w:sz w:val="24"/>
        </w:rPr>
        <w:t xml:space="preserve"> </w:t>
      </w:r>
      <w:r>
        <w:rPr>
          <w:sz w:val="24"/>
        </w:rPr>
        <w:t>в</w:t>
      </w:r>
      <w:r>
        <w:rPr>
          <w:spacing w:val="1"/>
          <w:sz w:val="24"/>
        </w:rPr>
        <w:t xml:space="preserve"> </w:t>
      </w:r>
      <w:r>
        <w:rPr>
          <w:b/>
          <w:sz w:val="24"/>
        </w:rPr>
        <w:t>7</w:t>
      </w:r>
      <w:r>
        <w:rPr>
          <w:b/>
          <w:spacing w:val="-5"/>
          <w:sz w:val="24"/>
        </w:rPr>
        <w:t xml:space="preserve"> </w:t>
      </w:r>
      <w:r>
        <w:rPr>
          <w:sz w:val="24"/>
        </w:rPr>
        <w:t>классе</w:t>
      </w:r>
      <w:r>
        <w:rPr>
          <w:spacing w:val="-2"/>
          <w:sz w:val="24"/>
        </w:rPr>
        <w:t xml:space="preserve"> </w:t>
      </w:r>
      <w:r>
        <w:rPr>
          <w:sz w:val="24"/>
        </w:rPr>
        <w:t>являются:</w:t>
      </w:r>
    </w:p>
    <w:p w:rsidR="00AC2BF3" w:rsidRDefault="0057672D">
      <w:pPr>
        <w:pStyle w:val="a3"/>
        <w:spacing w:before="2" w:line="268" w:lineRule="auto"/>
        <w:ind w:left="1107" w:right="472" w:firstLine="489"/>
      </w:pPr>
      <w:r>
        <w:t>►►первичная</w:t>
      </w:r>
      <w:r>
        <w:rPr>
          <w:spacing w:val="1"/>
        </w:rPr>
        <w:t xml:space="preserve"> </w:t>
      </w:r>
      <w:r>
        <w:t>социальная</w:t>
      </w:r>
      <w:r>
        <w:rPr>
          <w:spacing w:val="1"/>
        </w:rPr>
        <w:t xml:space="preserve"> </w:t>
      </w:r>
      <w:r>
        <w:t>и</w:t>
      </w:r>
      <w:r>
        <w:rPr>
          <w:spacing w:val="1"/>
        </w:rPr>
        <w:t xml:space="preserve"> </w:t>
      </w:r>
      <w:r>
        <w:t>культурная</w:t>
      </w:r>
      <w:r>
        <w:rPr>
          <w:spacing w:val="1"/>
        </w:rPr>
        <w:t xml:space="preserve"> </w:t>
      </w:r>
      <w:r>
        <w:t>идентичность,</w:t>
      </w:r>
      <w:r>
        <w:rPr>
          <w:spacing w:val="1"/>
        </w:rPr>
        <w:t xml:space="preserve"> </w:t>
      </w:r>
      <w:r>
        <w:t>ощущение</w:t>
      </w:r>
      <w:r>
        <w:rPr>
          <w:spacing w:val="1"/>
        </w:rPr>
        <w:t xml:space="preserve"> </w:t>
      </w:r>
      <w:r>
        <w:t>личностной</w:t>
      </w:r>
      <w:r>
        <w:rPr>
          <w:spacing w:val="1"/>
        </w:rPr>
        <w:t xml:space="preserve"> </w:t>
      </w:r>
      <w:r>
        <w:t>сопричастности судьбе</w:t>
      </w:r>
      <w:r>
        <w:rPr>
          <w:spacing w:val="1"/>
        </w:rPr>
        <w:t xml:space="preserve"> </w:t>
      </w:r>
      <w:r>
        <w:t>российского</w:t>
      </w:r>
      <w:r>
        <w:rPr>
          <w:spacing w:val="1"/>
        </w:rPr>
        <w:t xml:space="preserve"> </w:t>
      </w:r>
      <w:r>
        <w:t>народа на основе сопоставления исторического</w:t>
      </w:r>
      <w:r>
        <w:rPr>
          <w:spacing w:val="1"/>
        </w:rPr>
        <w:t xml:space="preserve"> </w:t>
      </w:r>
      <w:r>
        <w:t>пути</w:t>
      </w:r>
      <w:r>
        <w:rPr>
          <w:spacing w:val="1"/>
        </w:rPr>
        <w:t xml:space="preserve"> </w:t>
      </w:r>
      <w:r>
        <w:t>народов</w:t>
      </w:r>
      <w:r>
        <w:rPr>
          <w:spacing w:val="-2"/>
        </w:rPr>
        <w:t xml:space="preserve"> </w:t>
      </w:r>
      <w:r>
        <w:t>России</w:t>
      </w:r>
      <w:r>
        <w:rPr>
          <w:spacing w:val="-2"/>
        </w:rPr>
        <w:t xml:space="preserve"> </w:t>
      </w:r>
      <w:r>
        <w:t>и</w:t>
      </w:r>
      <w:r>
        <w:rPr>
          <w:spacing w:val="3"/>
        </w:rPr>
        <w:t xml:space="preserve"> </w:t>
      </w:r>
      <w:r>
        <w:t>народов</w:t>
      </w:r>
      <w:r>
        <w:rPr>
          <w:spacing w:val="-1"/>
        </w:rPr>
        <w:t xml:space="preserve"> </w:t>
      </w:r>
      <w:r>
        <w:t>мира;</w:t>
      </w:r>
    </w:p>
    <w:p w:rsidR="00AC2BF3" w:rsidRDefault="0057672D">
      <w:pPr>
        <w:pStyle w:val="a3"/>
        <w:spacing w:before="14" w:line="275" w:lineRule="exact"/>
        <w:ind w:left="982"/>
        <w:jc w:val="left"/>
      </w:pPr>
      <w:r>
        <w:t>►►</w:t>
      </w:r>
      <w:r>
        <w:rPr>
          <w:spacing w:val="-5"/>
        </w:rPr>
        <w:t xml:space="preserve"> </w:t>
      </w:r>
      <w:r>
        <w:t>интериоризация</w:t>
      </w:r>
      <w:r>
        <w:rPr>
          <w:spacing w:val="-7"/>
        </w:rPr>
        <w:t xml:space="preserve"> </w:t>
      </w:r>
      <w:r>
        <w:t>гуманистических</w:t>
      </w:r>
      <w:r>
        <w:rPr>
          <w:spacing w:val="-7"/>
        </w:rPr>
        <w:t xml:space="preserve"> </w:t>
      </w:r>
      <w:r>
        <w:t>ценностей;</w:t>
      </w:r>
    </w:p>
    <w:p w:rsidR="00AC2BF3" w:rsidRDefault="0057672D">
      <w:pPr>
        <w:pStyle w:val="a3"/>
        <w:spacing w:line="242" w:lineRule="auto"/>
        <w:ind w:left="540" w:firstLine="484"/>
        <w:jc w:val="left"/>
      </w:pPr>
      <w:r>
        <w:t>►►осознанное,</w:t>
      </w:r>
      <w:r>
        <w:rPr>
          <w:spacing w:val="9"/>
        </w:rPr>
        <w:t xml:space="preserve"> </w:t>
      </w:r>
      <w:r>
        <w:t>уважительное</w:t>
      </w:r>
      <w:r>
        <w:rPr>
          <w:spacing w:val="5"/>
        </w:rPr>
        <w:t xml:space="preserve"> </w:t>
      </w:r>
      <w:r>
        <w:t>и</w:t>
      </w:r>
      <w:r>
        <w:rPr>
          <w:spacing w:val="13"/>
        </w:rPr>
        <w:t xml:space="preserve"> </w:t>
      </w:r>
      <w:r>
        <w:t>доброжелательное</w:t>
      </w:r>
      <w:r>
        <w:rPr>
          <w:spacing w:val="1"/>
        </w:rPr>
        <w:t xml:space="preserve"> </w:t>
      </w:r>
      <w:r>
        <w:t>отношение</w:t>
      </w:r>
      <w:r>
        <w:rPr>
          <w:spacing w:val="11"/>
        </w:rPr>
        <w:t xml:space="preserve"> </w:t>
      </w:r>
      <w:r>
        <w:t>к</w:t>
      </w:r>
      <w:r>
        <w:rPr>
          <w:spacing w:val="5"/>
        </w:rPr>
        <w:t xml:space="preserve"> </w:t>
      </w:r>
      <w:r>
        <w:t>истории,</w:t>
      </w:r>
      <w:r>
        <w:rPr>
          <w:spacing w:val="10"/>
        </w:rPr>
        <w:t xml:space="preserve"> </w:t>
      </w:r>
      <w:r>
        <w:t>культуре,</w:t>
      </w:r>
      <w:r>
        <w:rPr>
          <w:spacing w:val="13"/>
        </w:rPr>
        <w:t xml:space="preserve"> </w:t>
      </w:r>
      <w:r>
        <w:t>религии,</w:t>
      </w:r>
      <w:r>
        <w:rPr>
          <w:spacing w:val="-57"/>
        </w:rPr>
        <w:t xml:space="preserve"> </w:t>
      </w:r>
      <w:r>
        <w:t>традициям,</w:t>
      </w:r>
      <w:r>
        <w:rPr>
          <w:spacing w:val="-2"/>
        </w:rPr>
        <w:t xml:space="preserve"> </w:t>
      </w:r>
      <w:r>
        <w:t>языкам,</w:t>
      </w:r>
      <w:r>
        <w:rPr>
          <w:spacing w:val="4"/>
        </w:rPr>
        <w:t xml:space="preserve"> </w:t>
      </w:r>
      <w:r>
        <w:t>ценностям</w:t>
      </w:r>
      <w:r>
        <w:rPr>
          <w:spacing w:val="-1"/>
        </w:rPr>
        <w:t xml:space="preserve"> </w:t>
      </w:r>
      <w:r>
        <w:t>народов</w:t>
      </w:r>
      <w:r>
        <w:rPr>
          <w:spacing w:val="3"/>
        </w:rPr>
        <w:t xml:space="preserve"> </w:t>
      </w:r>
      <w:r>
        <w:t>мира;</w:t>
      </w:r>
    </w:p>
    <w:p w:rsidR="00AC2BF3" w:rsidRDefault="0057672D">
      <w:pPr>
        <w:pStyle w:val="a3"/>
        <w:spacing w:line="242" w:lineRule="auto"/>
        <w:ind w:left="540" w:firstLine="441"/>
        <w:jc w:val="left"/>
      </w:pPr>
      <w:r>
        <w:t>►►</w:t>
      </w:r>
      <w:r>
        <w:rPr>
          <w:spacing w:val="1"/>
        </w:rPr>
        <w:t xml:space="preserve"> </w:t>
      </w:r>
      <w:r>
        <w:t>понимание</w:t>
      </w:r>
      <w:r>
        <w:rPr>
          <w:spacing w:val="2"/>
        </w:rPr>
        <w:t xml:space="preserve"> </w:t>
      </w:r>
      <w:r>
        <w:t>социального,</w:t>
      </w:r>
      <w:r>
        <w:rPr>
          <w:spacing w:val="6"/>
        </w:rPr>
        <w:t xml:space="preserve"> </w:t>
      </w:r>
      <w:r>
        <w:t>культурного,</w:t>
      </w:r>
      <w:r>
        <w:rPr>
          <w:spacing w:val="5"/>
        </w:rPr>
        <w:t xml:space="preserve"> </w:t>
      </w:r>
      <w:r>
        <w:t>языкового,</w:t>
      </w:r>
      <w:r>
        <w:rPr>
          <w:spacing w:val="5"/>
        </w:rPr>
        <w:t xml:space="preserve"> </w:t>
      </w:r>
      <w:r>
        <w:t>духовного</w:t>
      </w:r>
      <w:r>
        <w:rPr>
          <w:spacing w:val="3"/>
        </w:rPr>
        <w:t xml:space="preserve"> </w:t>
      </w:r>
      <w:r>
        <w:t>многообразия</w:t>
      </w:r>
      <w:r>
        <w:rPr>
          <w:spacing w:val="-1"/>
        </w:rPr>
        <w:t xml:space="preserve"> </w:t>
      </w:r>
      <w:r>
        <w:t>современного</w:t>
      </w:r>
      <w:r>
        <w:rPr>
          <w:spacing w:val="-57"/>
        </w:rPr>
        <w:t xml:space="preserve"> </w:t>
      </w:r>
      <w:r>
        <w:t>мира;</w:t>
      </w:r>
    </w:p>
    <w:p w:rsidR="00AC2BF3" w:rsidRDefault="0057672D">
      <w:pPr>
        <w:pStyle w:val="a3"/>
        <w:spacing w:line="271" w:lineRule="exact"/>
        <w:ind w:left="982"/>
        <w:jc w:val="left"/>
      </w:pPr>
      <w:r>
        <w:t>►►мотивация</w:t>
      </w:r>
      <w:r>
        <w:rPr>
          <w:spacing w:val="-2"/>
        </w:rPr>
        <w:t xml:space="preserve"> </w:t>
      </w:r>
      <w:r>
        <w:t>к</w:t>
      </w:r>
      <w:r>
        <w:rPr>
          <w:spacing w:val="-7"/>
        </w:rPr>
        <w:t xml:space="preserve"> </w:t>
      </w:r>
      <w:r>
        <w:t>обучению</w:t>
      </w:r>
      <w:r>
        <w:rPr>
          <w:spacing w:val="-3"/>
        </w:rPr>
        <w:t xml:space="preserve"> </w:t>
      </w:r>
      <w:r>
        <w:t>и</w:t>
      </w:r>
      <w:r>
        <w:rPr>
          <w:spacing w:val="-1"/>
        </w:rPr>
        <w:t xml:space="preserve"> </w:t>
      </w:r>
      <w:r>
        <w:t>познанию;</w:t>
      </w:r>
    </w:p>
    <w:p w:rsidR="00AC2BF3" w:rsidRDefault="0057672D">
      <w:pPr>
        <w:pStyle w:val="a3"/>
        <w:spacing w:line="237" w:lineRule="auto"/>
        <w:ind w:left="540" w:firstLine="441"/>
        <w:jc w:val="left"/>
      </w:pPr>
      <w:r>
        <w:t>►►</w:t>
      </w:r>
      <w:r>
        <w:rPr>
          <w:spacing w:val="10"/>
        </w:rPr>
        <w:t xml:space="preserve"> </w:t>
      </w:r>
      <w:r>
        <w:t>формирование</w:t>
      </w:r>
      <w:r>
        <w:rPr>
          <w:spacing w:val="11"/>
        </w:rPr>
        <w:t xml:space="preserve"> </w:t>
      </w:r>
      <w:r>
        <w:t>нравственных</w:t>
      </w:r>
      <w:r>
        <w:rPr>
          <w:spacing w:val="7"/>
        </w:rPr>
        <w:t xml:space="preserve"> </w:t>
      </w:r>
      <w:r>
        <w:t>чувств</w:t>
      </w:r>
      <w:r>
        <w:rPr>
          <w:spacing w:val="14"/>
        </w:rPr>
        <w:t xml:space="preserve"> </w:t>
      </w:r>
      <w:r>
        <w:t>и</w:t>
      </w:r>
      <w:r>
        <w:rPr>
          <w:spacing w:val="13"/>
        </w:rPr>
        <w:t xml:space="preserve"> </w:t>
      </w:r>
      <w:r>
        <w:t>нравственного</w:t>
      </w:r>
      <w:r>
        <w:rPr>
          <w:spacing w:val="12"/>
        </w:rPr>
        <w:t xml:space="preserve"> </w:t>
      </w:r>
      <w:r>
        <w:t>поведения,</w:t>
      </w:r>
      <w:r>
        <w:rPr>
          <w:spacing w:val="9"/>
        </w:rPr>
        <w:t xml:space="preserve"> </w:t>
      </w:r>
      <w:r>
        <w:t>осознанного</w:t>
      </w:r>
      <w:r>
        <w:rPr>
          <w:spacing w:val="12"/>
        </w:rPr>
        <w:t xml:space="preserve"> </w:t>
      </w:r>
      <w:r>
        <w:t>и</w:t>
      </w:r>
      <w:r>
        <w:rPr>
          <w:spacing w:val="-57"/>
        </w:rPr>
        <w:t xml:space="preserve"> </w:t>
      </w:r>
      <w:r>
        <w:t>ответственного</w:t>
      </w:r>
      <w:r>
        <w:rPr>
          <w:spacing w:val="1"/>
        </w:rPr>
        <w:t xml:space="preserve"> </w:t>
      </w:r>
      <w:r>
        <w:t>отношения</w:t>
      </w:r>
      <w:r>
        <w:rPr>
          <w:spacing w:val="-3"/>
        </w:rPr>
        <w:t xml:space="preserve"> </w:t>
      </w:r>
      <w:r>
        <w:t>к собственным</w:t>
      </w:r>
      <w:r>
        <w:rPr>
          <w:spacing w:val="-1"/>
        </w:rPr>
        <w:t xml:space="preserve"> </w:t>
      </w:r>
      <w:r>
        <w:t>поступкам;</w:t>
      </w:r>
    </w:p>
    <w:p w:rsidR="00AC2BF3" w:rsidRDefault="0057672D">
      <w:pPr>
        <w:pStyle w:val="a3"/>
        <w:spacing w:before="4" w:line="237" w:lineRule="auto"/>
        <w:ind w:left="540" w:right="478" w:firstLine="504"/>
        <w:jc w:val="left"/>
      </w:pPr>
      <w:r>
        <w:t>►►веротерпимость,</w:t>
      </w:r>
      <w:r>
        <w:rPr>
          <w:spacing w:val="9"/>
        </w:rPr>
        <w:t xml:space="preserve"> </w:t>
      </w:r>
      <w:r>
        <w:t>уважительное</w:t>
      </w:r>
      <w:r>
        <w:rPr>
          <w:spacing w:val="3"/>
        </w:rPr>
        <w:t xml:space="preserve"> </w:t>
      </w:r>
      <w:r>
        <w:t>отношение</w:t>
      </w:r>
      <w:r>
        <w:rPr>
          <w:spacing w:val="6"/>
        </w:rPr>
        <w:t xml:space="preserve"> </w:t>
      </w:r>
      <w:r>
        <w:t>к</w:t>
      </w:r>
      <w:r>
        <w:rPr>
          <w:spacing w:val="7"/>
        </w:rPr>
        <w:t xml:space="preserve"> </w:t>
      </w:r>
      <w:r>
        <w:t>религиозным</w:t>
      </w:r>
      <w:r>
        <w:rPr>
          <w:spacing w:val="10"/>
        </w:rPr>
        <w:t xml:space="preserve"> </w:t>
      </w:r>
      <w:r>
        <w:t>чувствам,</w:t>
      </w:r>
      <w:r>
        <w:rPr>
          <w:spacing w:val="9"/>
        </w:rPr>
        <w:t xml:space="preserve"> </w:t>
      </w:r>
      <w:r>
        <w:t>взглядам</w:t>
      </w:r>
      <w:r>
        <w:rPr>
          <w:spacing w:val="10"/>
        </w:rPr>
        <w:t xml:space="preserve"> </w:t>
      </w:r>
      <w:r>
        <w:t>людей</w:t>
      </w:r>
      <w:r>
        <w:rPr>
          <w:spacing w:val="8"/>
        </w:rPr>
        <w:t xml:space="preserve"> </w:t>
      </w:r>
      <w:r>
        <w:t>или</w:t>
      </w:r>
      <w:r>
        <w:rPr>
          <w:spacing w:val="-57"/>
        </w:rPr>
        <w:t xml:space="preserve"> </w:t>
      </w:r>
      <w:r>
        <w:t>их</w:t>
      </w:r>
      <w:r>
        <w:rPr>
          <w:spacing w:val="-4"/>
        </w:rPr>
        <w:t xml:space="preserve"> </w:t>
      </w:r>
      <w:r>
        <w:t>отсутствию;</w:t>
      </w:r>
    </w:p>
    <w:p w:rsidR="00AC2BF3" w:rsidRDefault="0057672D">
      <w:pPr>
        <w:pStyle w:val="a3"/>
        <w:spacing w:before="3"/>
        <w:ind w:left="540" w:right="795" w:firstLine="441"/>
        <w:jc w:val="left"/>
      </w:pPr>
      <w:r>
        <w:t>►► знание основных норм морали, понимание значения нравственности, веры и религии в</w:t>
      </w:r>
      <w:r>
        <w:rPr>
          <w:spacing w:val="-57"/>
        </w:rPr>
        <w:t xml:space="preserve"> </w:t>
      </w:r>
      <w:r>
        <w:t>жизни</w:t>
      </w:r>
      <w:r>
        <w:rPr>
          <w:spacing w:val="-3"/>
        </w:rPr>
        <w:t xml:space="preserve"> </w:t>
      </w:r>
      <w:r>
        <w:t>человека,</w:t>
      </w:r>
      <w:r>
        <w:rPr>
          <w:spacing w:val="4"/>
        </w:rPr>
        <w:t xml:space="preserve"> </w:t>
      </w:r>
      <w:r>
        <w:t>семьи</w:t>
      </w:r>
      <w:r>
        <w:rPr>
          <w:spacing w:val="-2"/>
        </w:rPr>
        <w:t xml:space="preserve"> </w:t>
      </w:r>
      <w:r>
        <w:t>и</w:t>
      </w:r>
      <w:r>
        <w:rPr>
          <w:spacing w:val="-2"/>
        </w:rPr>
        <w:t xml:space="preserve"> </w:t>
      </w:r>
      <w:r>
        <w:t>общества;</w:t>
      </w:r>
    </w:p>
    <w:p w:rsidR="00AC2BF3" w:rsidRDefault="0057672D">
      <w:pPr>
        <w:pStyle w:val="a3"/>
        <w:spacing w:before="1" w:line="275" w:lineRule="exact"/>
        <w:ind w:left="982"/>
        <w:jc w:val="left"/>
      </w:pPr>
      <w:r>
        <w:t>►►</w:t>
      </w:r>
      <w:r>
        <w:rPr>
          <w:spacing w:val="-1"/>
        </w:rPr>
        <w:t xml:space="preserve"> </w:t>
      </w:r>
      <w:r>
        <w:t>уважительное</w:t>
      </w:r>
      <w:r>
        <w:rPr>
          <w:spacing w:val="-7"/>
        </w:rPr>
        <w:t xml:space="preserve"> </w:t>
      </w:r>
      <w:r>
        <w:t>отношение</w:t>
      </w:r>
      <w:r>
        <w:rPr>
          <w:spacing w:val="-8"/>
        </w:rPr>
        <w:t xml:space="preserve"> </w:t>
      </w:r>
      <w:r>
        <w:t>к</w:t>
      </w:r>
      <w:r>
        <w:rPr>
          <w:spacing w:val="-3"/>
        </w:rPr>
        <w:t xml:space="preserve"> </w:t>
      </w:r>
      <w:r>
        <w:t>труду;</w:t>
      </w:r>
    </w:p>
    <w:p w:rsidR="00AC2BF3" w:rsidRDefault="0057672D">
      <w:pPr>
        <w:pStyle w:val="a3"/>
        <w:spacing w:line="242" w:lineRule="auto"/>
        <w:ind w:left="540" w:firstLine="441"/>
        <w:jc w:val="left"/>
      </w:pPr>
      <w:r>
        <w:t>►►</w:t>
      </w:r>
      <w:r>
        <w:rPr>
          <w:spacing w:val="1"/>
        </w:rPr>
        <w:t xml:space="preserve"> </w:t>
      </w:r>
      <w:r>
        <w:t>соответствующее</w:t>
      </w:r>
      <w:r>
        <w:rPr>
          <w:spacing w:val="1"/>
        </w:rPr>
        <w:t xml:space="preserve"> </w:t>
      </w:r>
      <w:r>
        <w:t>возрасту</w:t>
      </w:r>
      <w:r>
        <w:rPr>
          <w:spacing w:val="1"/>
        </w:rPr>
        <w:t xml:space="preserve"> </w:t>
      </w:r>
      <w:r>
        <w:t>обучающихся</w:t>
      </w:r>
      <w:r>
        <w:rPr>
          <w:spacing w:val="1"/>
        </w:rPr>
        <w:t xml:space="preserve"> </w:t>
      </w:r>
      <w:r>
        <w:t>мировоззрение,</w:t>
      </w:r>
      <w:r>
        <w:rPr>
          <w:spacing w:val="1"/>
        </w:rPr>
        <w:t xml:space="preserve"> </w:t>
      </w:r>
      <w:r>
        <w:t>основанное</w:t>
      </w:r>
      <w:r>
        <w:rPr>
          <w:spacing w:val="1"/>
        </w:rPr>
        <w:t xml:space="preserve"> </w:t>
      </w:r>
      <w:r>
        <w:t>на</w:t>
      </w:r>
      <w:r>
        <w:rPr>
          <w:spacing w:val="1"/>
        </w:rPr>
        <w:t xml:space="preserve"> </w:t>
      </w:r>
      <w:r>
        <w:t>достижениях</w:t>
      </w:r>
      <w:r>
        <w:rPr>
          <w:spacing w:val="-57"/>
        </w:rPr>
        <w:t xml:space="preserve"> </w:t>
      </w:r>
      <w:r>
        <w:t>современной</w:t>
      </w:r>
      <w:r>
        <w:rPr>
          <w:spacing w:val="-3"/>
        </w:rPr>
        <w:t xml:space="preserve"> </w:t>
      </w:r>
      <w:r>
        <w:t>науки</w:t>
      </w:r>
      <w:r>
        <w:rPr>
          <w:spacing w:val="3"/>
        </w:rPr>
        <w:t xml:space="preserve"> </w:t>
      </w:r>
      <w:r>
        <w:t>и</w:t>
      </w:r>
      <w:r>
        <w:rPr>
          <w:spacing w:val="-2"/>
        </w:rPr>
        <w:t xml:space="preserve"> </w:t>
      </w:r>
      <w:r>
        <w:t>общественной</w:t>
      </w:r>
      <w:r>
        <w:rPr>
          <w:spacing w:val="3"/>
        </w:rPr>
        <w:t xml:space="preserve"> </w:t>
      </w:r>
      <w:r>
        <w:t>практики;</w:t>
      </w:r>
    </w:p>
    <w:p w:rsidR="00AC2BF3" w:rsidRDefault="0057672D">
      <w:pPr>
        <w:pStyle w:val="a3"/>
        <w:spacing w:line="242" w:lineRule="auto"/>
        <w:ind w:left="540" w:right="480" w:firstLine="441"/>
        <w:jc w:val="left"/>
      </w:pPr>
      <w:r>
        <w:t>►►</w:t>
      </w:r>
      <w:r>
        <w:rPr>
          <w:spacing w:val="14"/>
        </w:rPr>
        <w:t xml:space="preserve"> </w:t>
      </w:r>
      <w:r>
        <w:t>осознанное,</w:t>
      </w:r>
      <w:r>
        <w:rPr>
          <w:spacing w:val="14"/>
        </w:rPr>
        <w:t xml:space="preserve"> </w:t>
      </w:r>
      <w:r>
        <w:t>уважительное</w:t>
      </w:r>
      <w:r>
        <w:rPr>
          <w:spacing w:val="11"/>
        </w:rPr>
        <w:t xml:space="preserve"> </w:t>
      </w:r>
      <w:r>
        <w:t>и</w:t>
      </w:r>
      <w:r>
        <w:rPr>
          <w:spacing w:val="17"/>
        </w:rPr>
        <w:t xml:space="preserve"> </w:t>
      </w:r>
      <w:r>
        <w:t>доброжелательное</w:t>
      </w:r>
      <w:r>
        <w:rPr>
          <w:spacing w:val="6"/>
        </w:rPr>
        <w:t xml:space="preserve"> </w:t>
      </w:r>
      <w:r>
        <w:t>отношение</w:t>
      </w:r>
      <w:r>
        <w:rPr>
          <w:spacing w:val="16"/>
        </w:rPr>
        <w:t xml:space="preserve"> </w:t>
      </w:r>
      <w:r>
        <w:t>к</w:t>
      </w:r>
      <w:r>
        <w:rPr>
          <w:spacing w:val="15"/>
        </w:rPr>
        <w:t xml:space="preserve"> </w:t>
      </w:r>
      <w:r>
        <w:t>другому</w:t>
      </w:r>
      <w:r>
        <w:rPr>
          <w:spacing w:val="7"/>
        </w:rPr>
        <w:t xml:space="preserve"> </w:t>
      </w:r>
      <w:r>
        <w:t>человеку,</w:t>
      </w:r>
      <w:r>
        <w:rPr>
          <w:spacing w:val="19"/>
        </w:rPr>
        <w:t xml:space="preserve"> </w:t>
      </w:r>
      <w:r>
        <w:t>его</w:t>
      </w:r>
      <w:r>
        <w:rPr>
          <w:spacing w:val="-57"/>
        </w:rPr>
        <w:t xml:space="preserve"> </w:t>
      </w:r>
      <w:r>
        <w:t>мнению,</w:t>
      </w:r>
      <w:r>
        <w:rPr>
          <w:spacing w:val="-2"/>
        </w:rPr>
        <w:t xml:space="preserve"> </w:t>
      </w:r>
      <w:r>
        <w:t>мировоззрению,</w:t>
      </w:r>
      <w:r>
        <w:rPr>
          <w:spacing w:val="3"/>
        </w:rPr>
        <w:t xml:space="preserve"> </w:t>
      </w:r>
      <w:r>
        <w:t>культуре,</w:t>
      </w:r>
      <w:r>
        <w:rPr>
          <w:spacing w:val="3"/>
        </w:rPr>
        <w:t xml:space="preserve"> </w:t>
      </w:r>
      <w:r>
        <w:t>языку,</w:t>
      </w:r>
      <w:r>
        <w:rPr>
          <w:spacing w:val="3"/>
        </w:rPr>
        <w:t xml:space="preserve"> </w:t>
      </w:r>
      <w:r>
        <w:t>вере,</w:t>
      </w:r>
      <w:r>
        <w:rPr>
          <w:spacing w:val="3"/>
        </w:rPr>
        <w:t xml:space="preserve"> </w:t>
      </w:r>
      <w:r>
        <w:t>гражданской</w:t>
      </w:r>
      <w:r>
        <w:rPr>
          <w:spacing w:val="-2"/>
        </w:rPr>
        <w:t xml:space="preserve"> </w:t>
      </w:r>
      <w:r>
        <w:t>позиции;</w:t>
      </w:r>
    </w:p>
    <w:p w:rsidR="00AC2BF3" w:rsidRDefault="0057672D">
      <w:pPr>
        <w:pStyle w:val="a3"/>
        <w:spacing w:line="242" w:lineRule="auto"/>
        <w:ind w:left="540" w:right="480" w:firstLine="441"/>
        <w:jc w:val="left"/>
      </w:pPr>
      <w:r>
        <w:t>►►эстетическое</w:t>
      </w:r>
      <w:r>
        <w:rPr>
          <w:spacing w:val="2"/>
        </w:rPr>
        <w:t xml:space="preserve"> </w:t>
      </w:r>
      <w:r>
        <w:t>сознание,</w:t>
      </w:r>
      <w:r>
        <w:rPr>
          <w:spacing w:val="60"/>
        </w:rPr>
        <w:t xml:space="preserve"> </w:t>
      </w:r>
      <w:r>
        <w:t>формирующееся</w:t>
      </w:r>
      <w:r>
        <w:rPr>
          <w:spacing w:val="6"/>
        </w:rPr>
        <w:t xml:space="preserve"> </w:t>
      </w:r>
      <w:r>
        <w:t>через</w:t>
      </w:r>
      <w:r>
        <w:rPr>
          <w:spacing w:val="59"/>
        </w:rPr>
        <w:t xml:space="preserve"> </w:t>
      </w:r>
      <w:r>
        <w:t>освоение</w:t>
      </w:r>
      <w:r>
        <w:rPr>
          <w:spacing w:val="57"/>
        </w:rPr>
        <w:t xml:space="preserve"> </w:t>
      </w:r>
      <w:r>
        <w:t>художественного</w:t>
      </w:r>
      <w:r>
        <w:rPr>
          <w:spacing w:val="2"/>
        </w:rPr>
        <w:t xml:space="preserve"> </w:t>
      </w:r>
      <w:r>
        <w:t>наследия</w:t>
      </w:r>
      <w:r>
        <w:rPr>
          <w:spacing w:val="-57"/>
        </w:rPr>
        <w:t xml:space="preserve"> </w:t>
      </w:r>
      <w:r>
        <w:t>народов</w:t>
      </w:r>
      <w:r>
        <w:rPr>
          <w:spacing w:val="-1"/>
        </w:rPr>
        <w:t xml:space="preserve"> </w:t>
      </w:r>
      <w:r>
        <w:t>мира;</w:t>
      </w:r>
    </w:p>
    <w:p w:rsidR="00AC2BF3" w:rsidRDefault="0057672D">
      <w:pPr>
        <w:pStyle w:val="a3"/>
        <w:tabs>
          <w:tab w:val="left" w:pos="1764"/>
          <w:tab w:val="left" w:pos="3346"/>
          <w:tab w:val="left" w:pos="4632"/>
          <w:tab w:val="left" w:pos="6652"/>
          <w:tab w:val="left" w:pos="8422"/>
          <w:tab w:val="left" w:pos="10061"/>
        </w:tabs>
        <w:spacing w:line="242" w:lineRule="auto"/>
        <w:ind w:left="540" w:right="474" w:firstLine="441"/>
        <w:jc w:val="left"/>
      </w:pPr>
      <w:r>
        <w:t>►►</w:t>
      </w:r>
      <w:r>
        <w:tab/>
        <w:t>способность</w:t>
      </w:r>
      <w:r>
        <w:tab/>
        <w:t>понимать</w:t>
      </w:r>
      <w:r>
        <w:tab/>
        <w:t>художественные</w:t>
      </w:r>
      <w:r>
        <w:tab/>
        <w:t>произведения,</w:t>
      </w:r>
      <w:r>
        <w:tab/>
        <w:t>отражающие</w:t>
      </w:r>
      <w:r>
        <w:tab/>
      </w:r>
      <w:r>
        <w:rPr>
          <w:spacing w:val="-2"/>
        </w:rPr>
        <w:t>разные</w:t>
      </w:r>
      <w:r>
        <w:rPr>
          <w:spacing w:val="-57"/>
        </w:rPr>
        <w:t xml:space="preserve"> </w:t>
      </w:r>
      <w:r>
        <w:t>этнокультурные традиции;</w:t>
      </w:r>
    </w:p>
    <w:p w:rsidR="00AC2BF3" w:rsidRDefault="0057672D">
      <w:pPr>
        <w:pStyle w:val="a3"/>
        <w:spacing w:line="242" w:lineRule="auto"/>
        <w:ind w:left="540" w:firstLine="441"/>
        <w:jc w:val="left"/>
      </w:pPr>
      <w:r>
        <w:t>►►</w:t>
      </w:r>
      <w:r>
        <w:rPr>
          <w:spacing w:val="40"/>
        </w:rPr>
        <w:t xml:space="preserve"> </w:t>
      </w:r>
      <w:r>
        <w:t>рефлексивно-оценочный</w:t>
      </w:r>
      <w:r>
        <w:rPr>
          <w:spacing w:val="43"/>
        </w:rPr>
        <w:t xml:space="preserve"> </w:t>
      </w:r>
      <w:r>
        <w:t>подход</w:t>
      </w:r>
      <w:r>
        <w:rPr>
          <w:spacing w:val="41"/>
        </w:rPr>
        <w:t xml:space="preserve"> </w:t>
      </w:r>
      <w:r>
        <w:t>к</w:t>
      </w:r>
      <w:r>
        <w:rPr>
          <w:spacing w:val="41"/>
        </w:rPr>
        <w:t xml:space="preserve"> </w:t>
      </w:r>
      <w:r>
        <w:t>деятельности,</w:t>
      </w:r>
      <w:r>
        <w:rPr>
          <w:spacing w:val="39"/>
        </w:rPr>
        <w:t xml:space="preserve"> </w:t>
      </w:r>
      <w:r>
        <w:t>к</w:t>
      </w:r>
      <w:r>
        <w:rPr>
          <w:spacing w:val="41"/>
        </w:rPr>
        <w:t xml:space="preserve"> </w:t>
      </w:r>
      <w:r>
        <w:t>анализу</w:t>
      </w:r>
      <w:r>
        <w:rPr>
          <w:spacing w:val="32"/>
        </w:rPr>
        <w:t xml:space="preserve"> </w:t>
      </w:r>
      <w:r>
        <w:t>проблемно-познавательных</w:t>
      </w:r>
      <w:r>
        <w:rPr>
          <w:spacing w:val="-57"/>
        </w:rPr>
        <w:t xml:space="preserve"> </w:t>
      </w:r>
      <w:r>
        <w:t>ситуаций.</w:t>
      </w:r>
    </w:p>
    <w:p w:rsidR="00AC2BF3" w:rsidRDefault="0057672D">
      <w:pPr>
        <w:pStyle w:val="3"/>
        <w:spacing w:line="274" w:lineRule="exact"/>
        <w:ind w:left="982"/>
      </w:pPr>
      <w:r>
        <w:t>Метапредметные</w:t>
      </w:r>
      <w:r>
        <w:rPr>
          <w:spacing w:val="-7"/>
        </w:rPr>
        <w:t xml:space="preserve"> </w:t>
      </w:r>
      <w:r>
        <w:t>результаты</w:t>
      </w:r>
      <w:r>
        <w:rPr>
          <w:spacing w:val="-7"/>
        </w:rPr>
        <w:t xml:space="preserve"> </w:t>
      </w:r>
      <w:r>
        <w:t>изучения</w:t>
      </w:r>
      <w:r>
        <w:rPr>
          <w:spacing w:val="-2"/>
        </w:rPr>
        <w:t xml:space="preserve"> </w:t>
      </w:r>
      <w:r>
        <w:t>истории</w:t>
      </w:r>
      <w:r>
        <w:rPr>
          <w:spacing w:val="-1"/>
        </w:rPr>
        <w:t xml:space="preserve"> </w:t>
      </w:r>
      <w:r>
        <w:t>включают</w:t>
      </w:r>
      <w:r>
        <w:rPr>
          <w:spacing w:val="-4"/>
        </w:rPr>
        <w:t xml:space="preserve"> </w:t>
      </w:r>
      <w:r>
        <w:t>следующие</w:t>
      </w:r>
      <w:r>
        <w:rPr>
          <w:spacing w:val="-3"/>
        </w:rPr>
        <w:t xml:space="preserve"> </w:t>
      </w:r>
      <w:r>
        <w:t>умения</w:t>
      </w:r>
      <w:r>
        <w:rPr>
          <w:spacing w:val="-2"/>
        </w:rPr>
        <w:t xml:space="preserve"> </w:t>
      </w:r>
      <w:r>
        <w:t>и</w:t>
      </w:r>
      <w:r>
        <w:rPr>
          <w:spacing w:val="-1"/>
        </w:rPr>
        <w:t xml:space="preserve"> </w:t>
      </w:r>
      <w:r>
        <w:t>навыки:</w:t>
      </w:r>
    </w:p>
    <w:p w:rsidR="00AC2BF3" w:rsidRDefault="0057672D">
      <w:pPr>
        <w:pStyle w:val="a3"/>
        <w:spacing w:line="274" w:lineRule="exact"/>
        <w:ind w:left="982"/>
        <w:jc w:val="left"/>
      </w:pPr>
      <w:r>
        <w:t>►►</w:t>
      </w:r>
      <w:r>
        <w:rPr>
          <w:spacing w:val="-5"/>
        </w:rPr>
        <w:t xml:space="preserve"> </w:t>
      </w:r>
      <w:r>
        <w:t>осуществлять</w:t>
      </w:r>
      <w:r>
        <w:rPr>
          <w:spacing w:val="-1"/>
        </w:rPr>
        <w:t xml:space="preserve"> </w:t>
      </w:r>
      <w:r>
        <w:t>постановку</w:t>
      </w:r>
      <w:r>
        <w:rPr>
          <w:spacing w:val="-6"/>
        </w:rPr>
        <w:t xml:space="preserve"> </w:t>
      </w:r>
      <w:r>
        <w:t>учебной задачи</w:t>
      </w:r>
      <w:r>
        <w:rPr>
          <w:spacing w:val="-5"/>
        </w:rPr>
        <w:t xml:space="preserve"> </w:t>
      </w:r>
      <w:r>
        <w:t>(при</w:t>
      </w:r>
      <w:r>
        <w:rPr>
          <w:spacing w:val="-5"/>
        </w:rPr>
        <w:t xml:space="preserve"> </w:t>
      </w:r>
      <w:r>
        <w:t>поддержке</w:t>
      </w:r>
      <w:r>
        <w:rPr>
          <w:spacing w:val="3"/>
        </w:rPr>
        <w:t xml:space="preserve"> </w:t>
      </w:r>
      <w:r>
        <w:t>учителя);</w:t>
      </w:r>
    </w:p>
    <w:p w:rsidR="00AC2BF3" w:rsidRDefault="0057672D">
      <w:pPr>
        <w:pStyle w:val="a3"/>
        <w:spacing w:line="242" w:lineRule="auto"/>
        <w:ind w:left="540" w:firstLine="441"/>
        <w:jc w:val="left"/>
      </w:pPr>
      <w:r>
        <w:t>►► планировать при</w:t>
      </w:r>
      <w:r>
        <w:rPr>
          <w:spacing w:val="-1"/>
        </w:rPr>
        <w:t xml:space="preserve"> </w:t>
      </w:r>
      <w:r>
        <w:t>поддержке</w:t>
      </w:r>
      <w:r>
        <w:rPr>
          <w:spacing w:val="6"/>
        </w:rPr>
        <w:t xml:space="preserve"> </w:t>
      </w:r>
      <w:r>
        <w:t>учителя</w:t>
      </w:r>
      <w:r>
        <w:rPr>
          <w:spacing w:val="3"/>
        </w:rPr>
        <w:t xml:space="preserve"> </w:t>
      </w:r>
      <w:r>
        <w:t>пути</w:t>
      </w:r>
      <w:r>
        <w:rPr>
          <w:spacing w:val="9"/>
        </w:rPr>
        <w:t xml:space="preserve"> </w:t>
      </w:r>
      <w:r>
        <w:t>достижения</w:t>
      </w:r>
      <w:r>
        <w:rPr>
          <w:spacing w:val="-6"/>
        </w:rPr>
        <w:t xml:space="preserve"> </w:t>
      </w:r>
      <w:r>
        <w:t>образовательных</w:t>
      </w:r>
      <w:r>
        <w:rPr>
          <w:spacing w:val="-2"/>
        </w:rPr>
        <w:t xml:space="preserve"> </w:t>
      </w:r>
      <w:r>
        <w:t>целей,</w:t>
      </w:r>
      <w:r>
        <w:rPr>
          <w:spacing w:val="1"/>
        </w:rPr>
        <w:t xml:space="preserve"> </w:t>
      </w:r>
      <w:r>
        <w:t>оценивать</w:t>
      </w:r>
      <w:r>
        <w:rPr>
          <w:spacing w:val="-57"/>
        </w:rPr>
        <w:t xml:space="preserve"> </w:t>
      </w:r>
      <w:r>
        <w:t>правильность</w:t>
      </w:r>
      <w:r>
        <w:rPr>
          <w:spacing w:val="-2"/>
        </w:rPr>
        <w:t xml:space="preserve"> </w:t>
      </w:r>
      <w:r>
        <w:t>выполнения</w:t>
      </w:r>
      <w:r>
        <w:rPr>
          <w:spacing w:val="2"/>
        </w:rPr>
        <w:t xml:space="preserve"> </w:t>
      </w:r>
      <w:r>
        <w:t>действий;</w:t>
      </w:r>
    </w:p>
    <w:p w:rsidR="00AC2BF3" w:rsidRDefault="0057672D">
      <w:pPr>
        <w:pStyle w:val="a3"/>
        <w:spacing w:line="242" w:lineRule="auto"/>
        <w:ind w:left="540" w:right="480" w:firstLine="441"/>
        <w:jc w:val="left"/>
      </w:pPr>
      <w:r>
        <w:t>►►</w:t>
      </w:r>
      <w:r>
        <w:rPr>
          <w:spacing w:val="32"/>
        </w:rPr>
        <w:t xml:space="preserve"> </w:t>
      </w:r>
      <w:r>
        <w:t>соотносить</w:t>
      </w:r>
      <w:r>
        <w:rPr>
          <w:spacing w:val="32"/>
        </w:rPr>
        <w:t xml:space="preserve"> </w:t>
      </w:r>
      <w:r>
        <w:t>свои</w:t>
      </w:r>
      <w:r>
        <w:rPr>
          <w:spacing w:val="31"/>
        </w:rPr>
        <w:t xml:space="preserve"> </w:t>
      </w:r>
      <w:r>
        <w:t>действия</w:t>
      </w:r>
      <w:r>
        <w:rPr>
          <w:spacing w:val="30"/>
        </w:rPr>
        <w:t xml:space="preserve"> </w:t>
      </w:r>
      <w:r>
        <w:t>с</w:t>
      </w:r>
      <w:r>
        <w:rPr>
          <w:spacing w:val="34"/>
        </w:rPr>
        <w:t xml:space="preserve"> </w:t>
      </w:r>
      <w:r>
        <w:t>планируемыми</w:t>
      </w:r>
      <w:r>
        <w:rPr>
          <w:spacing w:val="31"/>
        </w:rPr>
        <w:t xml:space="preserve"> </w:t>
      </w:r>
      <w:r>
        <w:t>результатами,</w:t>
      </w:r>
      <w:r>
        <w:rPr>
          <w:spacing w:val="32"/>
        </w:rPr>
        <w:t xml:space="preserve"> </w:t>
      </w:r>
      <w:r>
        <w:t>оценивать</w:t>
      </w:r>
      <w:r>
        <w:rPr>
          <w:spacing w:val="32"/>
        </w:rPr>
        <w:t xml:space="preserve"> </w:t>
      </w:r>
      <w:r>
        <w:t>правильность</w:t>
      </w:r>
      <w:r>
        <w:rPr>
          <w:spacing w:val="-57"/>
        </w:rPr>
        <w:t xml:space="preserve"> </w:t>
      </w:r>
      <w:r>
        <w:t>решения</w:t>
      </w:r>
      <w:r>
        <w:rPr>
          <w:spacing w:val="2"/>
        </w:rPr>
        <w:t xml:space="preserve"> </w:t>
      </w:r>
      <w:r>
        <w:t>учебной</w:t>
      </w:r>
      <w:r>
        <w:rPr>
          <w:spacing w:val="-2"/>
        </w:rPr>
        <w:t xml:space="preserve"> </w:t>
      </w:r>
      <w:r>
        <w:t>задачи;</w:t>
      </w:r>
    </w:p>
    <w:p w:rsidR="00AC2BF3" w:rsidRDefault="0057672D">
      <w:pPr>
        <w:pStyle w:val="a3"/>
        <w:spacing w:line="237" w:lineRule="auto"/>
        <w:ind w:left="540" w:right="480" w:firstLine="739"/>
        <w:jc w:val="left"/>
      </w:pPr>
      <w:r>
        <w:t>работать</w:t>
      </w:r>
      <w:r>
        <w:rPr>
          <w:spacing w:val="-1"/>
        </w:rPr>
        <w:t xml:space="preserve"> </w:t>
      </w:r>
      <w:r>
        <w:t>с</w:t>
      </w:r>
      <w:r>
        <w:rPr>
          <w:spacing w:val="-8"/>
        </w:rPr>
        <w:t xml:space="preserve"> </w:t>
      </w:r>
      <w:r>
        <w:t>дополнительной</w:t>
      </w:r>
      <w:r>
        <w:rPr>
          <w:spacing w:val="-1"/>
        </w:rPr>
        <w:t xml:space="preserve"> </w:t>
      </w:r>
      <w:r>
        <w:t>информацией,</w:t>
      </w:r>
      <w:r>
        <w:rPr>
          <w:spacing w:val="-5"/>
        </w:rPr>
        <w:t xml:space="preserve"> </w:t>
      </w:r>
      <w:r>
        <w:t>выделять</w:t>
      </w:r>
      <w:r>
        <w:rPr>
          <w:spacing w:val="-2"/>
        </w:rPr>
        <w:t xml:space="preserve"> </w:t>
      </w:r>
      <w:r>
        <w:t>главное</w:t>
      </w:r>
      <w:r>
        <w:rPr>
          <w:spacing w:val="-2"/>
        </w:rPr>
        <w:t xml:space="preserve"> </w:t>
      </w:r>
      <w:r>
        <w:t>и</w:t>
      </w:r>
      <w:r>
        <w:rPr>
          <w:spacing w:val="-6"/>
        </w:rPr>
        <w:t xml:space="preserve"> </w:t>
      </w:r>
      <w:r>
        <w:t>второстепенное</w:t>
      </w:r>
      <w:r>
        <w:rPr>
          <w:spacing w:val="-8"/>
        </w:rPr>
        <w:t xml:space="preserve"> </w:t>
      </w:r>
      <w:r>
        <w:t>в</w:t>
      </w:r>
      <w:r>
        <w:rPr>
          <w:spacing w:val="-57"/>
        </w:rPr>
        <w:t xml:space="preserve"> </w:t>
      </w:r>
      <w:r>
        <w:t>информации;</w:t>
      </w:r>
    </w:p>
    <w:p w:rsidR="00AC2BF3" w:rsidRDefault="0057672D">
      <w:pPr>
        <w:pStyle w:val="a3"/>
        <w:ind w:left="982"/>
        <w:jc w:val="left"/>
      </w:pPr>
      <w:r>
        <w:t>►►</w:t>
      </w:r>
      <w:r>
        <w:rPr>
          <w:spacing w:val="-3"/>
        </w:rPr>
        <w:t xml:space="preserve"> </w:t>
      </w:r>
      <w:r>
        <w:t>составлять</w:t>
      </w:r>
      <w:r>
        <w:rPr>
          <w:spacing w:val="-3"/>
        </w:rPr>
        <w:t xml:space="preserve"> </w:t>
      </w:r>
      <w:r>
        <w:t>план,</w:t>
      </w:r>
      <w:r>
        <w:rPr>
          <w:spacing w:val="-6"/>
        </w:rPr>
        <w:t xml:space="preserve"> </w:t>
      </w:r>
      <w:r>
        <w:t>обосновывать</w:t>
      </w:r>
      <w:r>
        <w:rPr>
          <w:spacing w:val="-2"/>
        </w:rPr>
        <w:t xml:space="preserve"> </w:t>
      </w:r>
      <w:r>
        <w:t>выводы;</w:t>
      </w:r>
    </w:p>
    <w:p w:rsidR="00AC2BF3" w:rsidRDefault="00AC2BF3">
      <w:pPr>
        <w:sectPr w:rsidR="00AC2BF3">
          <w:pgSz w:w="11910" w:h="16840"/>
          <w:pgMar w:top="920" w:right="0" w:bottom="1840" w:left="660" w:header="0" w:footer="1566" w:gutter="0"/>
          <w:cols w:space="720"/>
        </w:sectPr>
      </w:pPr>
    </w:p>
    <w:p w:rsidR="00AC2BF3" w:rsidRDefault="0057672D">
      <w:pPr>
        <w:pStyle w:val="a3"/>
        <w:spacing w:before="76" w:line="275" w:lineRule="exact"/>
        <w:ind w:left="982"/>
        <w:jc w:val="left"/>
      </w:pPr>
      <w:r>
        <w:lastRenderedPageBreak/>
        <w:t>►►</w:t>
      </w:r>
      <w:r>
        <w:rPr>
          <w:spacing w:val="-5"/>
        </w:rPr>
        <w:t xml:space="preserve"> </w:t>
      </w:r>
      <w:r>
        <w:t>использовать</w:t>
      </w:r>
      <w:r>
        <w:rPr>
          <w:spacing w:val="-4"/>
        </w:rPr>
        <w:t xml:space="preserve"> </w:t>
      </w:r>
      <w:r>
        <w:t>изученный материал</w:t>
      </w:r>
      <w:r>
        <w:rPr>
          <w:spacing w:val="-1"/>
        </w:rPr>
        <w:t xml:space="preserve"> </w:t>
      </w:r>
      <w:r>
        <w:t>для</w:t>
      </w:r>
      <w:r>
        <w:rPr>
          <w:spacing w:val="-1"/>
        </w:rPr>
        <w:t xml:space="preserve"> </w:t>
      </w:r>
      <w:r>
        <w:t>решения</w:t>
      </w:r>
      <w:r>
        <w:rPr>
          <w:spacing w:val="-6"/>
        </w:rPr>
        <w:t xml:space="preserve"> </w:t>
      </w:r>
      <w:r>
        <w:t>познавательных</w:t>
      </w:r>
      <w:r>
        <w:rPr>
          <w:spacing w:val="-6"/>
        </w:rPr>
        <w:t xml:space="preserve"> </w:t>
      </w:r>
      <w:r>
        <w:t>задач;</w:t>
      </w:r>
    </w:p>
    <w:p w:rsidR="00AC2BF3" w:rsidRDefault="0057672D">
      <w:pPr>
        <w:pStyle w:val="a3"/>
        <w:spacing w:before="1" w:line="237" w:lineRule="auto"/>
        <w:ind w:left="540" w:firstLine="422"/>
        <w:jc w:val="left"/>
      </w:pPr>
      <w:r>
        <w:t>►►</w:t>
      </w:r>
      <w:r>
        <w:rPr>
          <w:spacing w:val="14"/>
        </w:rPr>
        <w:t xml:space="preserve"> </w:t>
      </w:r>
      <w:r>
        <w:t>определять</w:t>
      </w:r>
      <w:r>
        <w:rPr>
          <w:spacing w:val="18"/>
        </w:rPr>
        <w:t xml:space="preserve"> </w:t>
      </w:r>
      <w:r>
        <w:t>понятия,</w:t>
      </w:r>
      <w:r>
        <w:rPr>
          <w:spacing w:val="14"/>
        </w:rPr>
        <w:t xml:space="preserve"> </w:t>
      </w:r>
      <w:r>
        <w:t>устанавливать</w:t>
      </w:r>
      <w:r>
        <w:rPr>
          <w:spacing w:val="18"/>
        </w:rPr>
        <w:t xml:space="preserve"> </w:t>
      </w:r>
      <w:r>
        <w:t>аналогии,</w:t>
      </w:r>
      <w:r>
        <w:rPr>
          <w:spacing w:val="14"/>
        </w:rPr>
        <w:t xml:space="preserve"> </w:t>
      </w:r>
      <w:r>
        <w:t>при</w:t>
      </w:r>
      <w:r>
        <w:rPr>
          <w:spacing w:val="13"/>
        </w:rPr>
        <w:t xml:space="preserve"> </w:t>
      </w:r>
      <w:r>
        <w:t>поддержке</w:t>
      </w:r>
      <w:r>
        <w:rPr>
          <w:spacing w:val="16"/>
        </w:rPr>
        <w:t xml:space="preserve"> </w:t>
      </w:r>
      <w:r>
        <w:t>учителя</w:t>
      </w:r>
      <w:r>
        <w:rPr>
          <w:spacing w:val="16"/>
        </w:rPr>
        <w:t xml:space="preserve"> </w:t>
      </w:r>
      <w:r>
        <w:t>классифицировать</w:t>
      </w:r>
      <w:r>
        <w:rPr>
          <w:spacing w:val="-57"/>
        </w:rPr>
        <w:t xml:space="preserve"> </w:t>
      </w:r>
      <w:r>
        <w:t>исторические факты;</w:t>
      </w:r>
    </w:p>
    <w:p w:rsidR="00AC2BF3" w:rsidRDefault="0057672D">
      <w:pPr>
        <w:pStyle w:val="a3"/>
        <w:spacing w:before="3" w:line="275" w:lineRule="exact"/>
        <w:ind w:left="962"/>
        <w:jc w:val="left"/>
      </w:pPr>
      <w:r>
        <w:t>►►</w:t>
      </w:r>
      <w:r>
        <w:rPr>
          <w:spacing w:val="-4"/>
        </w:rPr>
        <w:t xml:space="preserve"> </w:t>
      </w:r>
      <w:r>
        <w:t>выстраивать</w:t>
      </w:r>
      <w:r>
        <w:rPr>
          <w:spacing w:val="-4"/>
        </w:rPr>
        <w:t xml:space="preserve"> </w:t>
      </w:r>
      <w:r>
        <w:t>ответ</w:t>
      </w:r>
      <w:r>
        <w:rPr>
          <w:spacing w:val="-5"/>
        </w:rPr>
        <w:t xml:space="preserve"> </w:t>
      </w:r>
      <w:r>
        <w:t>в соответствии с</w:t>
      </w:r>
      <w:r>
        <w:rPr>
          <w:spacing w:val="-6"/>
        </w:rPr>
        <w:t xml:space="preserve"> </w:t>
      </w:r>
      <w:r>
        <w:t>заданием,</w:t>
      </w:r>
      <w:r>
        <w:rPr>
          <w:spacing w:val="-4"/>
        </w:rPr>
        <w:t xml:space="preserve"> </w:t>
      </w:r>
      <w:r>
        <w:t>целью</w:t>
      </w:r>
      <w:r>
        <w:rPr>
          <w:spacing w:val="-3"/>
        </w:rPr>
        <w:t xml:space="preserve"> </w:t>
      </w:r>
      <w:r>
        <w:t>(сжато,</w:t>
      </w:r>
      <w:r>
        <w:rPr>
          <w:spacing w:val="-3"/>
        </w:rPr>
        <w:t xml:space="preserve"> </w:t>
      </w:r>
      <w:r>
        <w:t>полно,</w:t>
      </w:r>
      <w:r>
        <w:rPr>
          <w:spacing w:val="1"/>
        </w:rPr>
        <w:t xml:space="preserve"> </w:t>
      </w:r>
      <w:r>
        <w:t>выборочно);</w:t>
      </w:r>
    </w:p>
    <w:p w:rsidR="00AC2BF3" w:rsidRDefault="0057672D">
      <w:pPr>
        <w:pStyle w:val="a3"/>
        <w:spacing w:line="242" w:lineRule="auto"/>
        <w:ind w:left="540" w:firstLine="422"/>
        <w:jc w:val="left"/>
      </w:pPr>
      <w:r>
        <w:t>►►представлять</w:t>
      </w:r>
      <w:r>
        <w:rPr>
          <w:spacing w:val="12"/>
        </w:rPr>
        <w:t xml:space="preserve"> </w:t>
      </w:r>
      <w:r>
        <w:t>результаты</w:t>
      </w:r>
      <w:r>
        <w:rPr>
          <w:spacing w:val="14"/>
        </w:rPr>
        <w:t xml:space="preserve"> </w:t>
      </w:r>
      <w:r>
        <w:t>своей</w:t>
      </w:r>
      <w:r>
        <w:rPr>
          <w:spacing w:val="8"/>
        </w:rPr>
        <w:t xml:space="preserve"> </w:t>
      </w:r>
      <w:r>
        <w:t>деятельности</w:t>
      </w:r>
      <w:r>
        <w:rPr>
          <w:spacing w:val="9"/>
        </w:rPr>
        <w:t xml:space="preserve"> </w:t>
      </w:r>
      <w:r>
        <w:t>в</w:t>
      </w:r>
      <w:r>
        <w:rPr>
          <w:spacing w:val="13"/>
        </w:rPr>
        <w:t xml:space="preserve"> </w:t>
      </w:r>
      <w:r>
        <w:t>различных</w:t>
      </w:r>
      <w:r>
        <w:rPr>
          <w:spacing w:val="8"/>
        </w:rPr>
        <w:t xml:space="preserve"> </w:t>
      </w:r>
      <w:r>
        <w:t>видах</w:t>
      </w:r>
      <w:r>
        <w:rPr>
          <w:spacing w:val="7"/>
        </w:rPr>
        <w:t xml:space="preserve"> </w:t>
      </w:r>
      <w:r>
        <w:t>(высказывание,</w:t>
      </w:r>
      <w:r>
        <w:rPr>
          <w:spacing w:val="9"/>
        </w:rPr>
        <w:t xml:space="preserve"> </w:t>
      </w:r>
      <w:r>
        <w:t>монолог,</w:t>
      </w:r>
      <w:r>
        <w:rPr>
          <w:spacing w:val="-57"/>
        </w:rPr>
        <w:t xml:space="preserve"> </w:t>
      </w:r>
      <w:r>
        <w:t>беседа,</w:t>
      </w:r>
      <w:r>
        <w:rPr>
          <w:spacing w:val="3"/>
        </w:rPr>
        <w:t xml:space="preserve"> </w:t>
      </w:r>
      <w:r>
        <w:t>сообщение,</w:t>
      </w:r>
      <w:r>
        <w:rPr>
          <w:spacing w:val="-2"/>
        </w:rPr>
        <w:t xml:space="preserve"> </w:t>
      </w:r>
      <w:r>
        <w:t>презентация,</w:t>
      </w:r>
      <w:r>
        <w:rPr>
          <w:spacing w:val="3"/>
        </w:rPr>
        <w:t xml:space="preserve"> </w:t>
      </w:r>
      <w:r>
        <w:t>дискуссия</w:t>
      </w:r>
      <w:r>
        <w:rPr>
          <w:spacing w:val="1"/>
        </w:rPr>
        <w:t xml:space="preserve"> </w:t>
      </w:r>
      <w:r>
        <w:t>и</w:t>
      </w:r>
      <w:r>
        <w:rPr>
          <w:spacing w:val="2"/>
        </w:rPr>
        <w:t xml:space="preserve"> </w:t>
      </w:r>
      <w:r>
        <w:t>др.),</w:t>
      </w:r>
      <w:r>
        <w:rPr>
          <w:spacing w:val="-2"/>
        </w:rPr>
        <w:t xml:space="preserve"> </w:t>
      </w:r>
      <w:r>
        <w:t>а также</w:t>
      </w:r>
      <w:r>
        <w:rPr>
          <w:spacing w:val="-5"/>
        </w:rPr>
        <w:t xml:space="preserve"> </w:t>
      </w:r>
      <w:r>
        <w:t>в</w:t>
      </w:r>
      <w:r>
        <w:rPr>
          <w:spacing w:val="-2"/>
        </w:rPr>
        <w:t xml:space="preserve"> </w:t>
      </w:r>
      <w:r>
        <w:t>форме</w:t>
      </w:r>
      <w:r>
        <w:rPr>
          <w:spacing w:val="1"/>
        </w:rPr>
        <w:t xml:space="preserve"> </w:t>
      </w:r>
      <w:r>
        <w:t>письменных</w:t>
      </w:r>
      <w:r>
        <w:rPr>
          <w:spacing w:val="-4"/>
        </w:rPr>
        <w:t xml:space="preserve"> </w:t>
      </w:r>
      <w:r>
        <w:t>работ;</w:t>
      </w:r>
    </w:p>
    <w:p w:rsidR="00AC2BF3" w:rsidRDefault="0057672D">
      <w:pPr>
        <w:pStyle w:val="a3"/>
        <w:spacing w:line="242" w:lineRule="auto"/>
        <w:ind w:left="540" w:firstLine="484"/>
        <w:jc w:val="left"/>
      </w:pPr>
      <w:r>
        <w:t>►►при</w:t>
      </w:r>
      <w:r>
        <w:rPr>
          <w:spacing w:val="16"/>
        </w:rPr>
        <w:t xml:space="preserve"> </w:t>
      </w:r>
      <w:r>
        <w:t>поддержке</w:t>
      </w:r>
      <w:r>
        <w:rPr>
          <w:spacing w:val="15"/>
        </w:rPr>
        <w:t xml:space="preserve"> </w:t>
      </w:r>
      <w:r>
        <w:t>учителя</w:t>
      </w:r>
      <w:r>
        <w:rPr>
          <w:spacing w:val="15"/>
        </w:rPr>
        <w:t xml:space="preserve"> </w:t>
      </w:r>
      <w:r>
        <w:t>планировать</w:t>
      </w:r>
      <w:r>
        <w:rPr>
          <w:spacing w:val="13"/>
        </w:rPr>
        <w:t xml:space="preserve"> </w:t>
      </w:r>
      <w:r>
        <w:t>этапы</w:t>
      </w:r>
      <w:r>
        <w:rPr>
          <w:spacing w:val="13"/>
        </w:rPr>
        <w:t xml:space="preserve"> </w:t>
      </w:r>
      <w:r>
        <w:t>выполнения</w:t>
      </w:r>
      <w:r>
        <w:rPr>
          <w:spacing w:val="11"/>
        </w:rPr>
        <w:t xml:space="preserve"> </w:t>
      </w:r>
      <w:r>
        <w:t>проектной</w:t>
      </w:r>
      <w:r>
        <w:rPr>
          <w:spacing w:val="12"/>
        </w:rPr>
        <w:t xml:space="preserve"> </w:t>
      </w:r>
      <w:r>
        <w:t>работы,</w:t>
      </w:r>
      <w:r>
        <w:rPr>
          <w:spacing w:val="13"/>
        </w:rPr>
        <w:t xml:space="preserve"> </w:t>
      </w:r>
      <w:r>
        <w:t>распределять</w:t>
      </w:r>
      <w:r>
        <w:rPr>
          <w:spacing w:val="-57"/>
        </w:rPr>
        <w:t xml:space="preserve"> </w:t>
      </w:r>
      <w:r>
        <w:t>обязанности,</w:t>
      </w:r>
      <w:r>
        <w:rPr>
          <w:spacing w:val="3"/>
        </w:rPr>
        <w:t xml:space="preserve"> </w:t>
      </w:r>
      <w:r>
        <w:t>контролировать</w:t>
      </w:r>
      <w:r>
        <w:rPr>
          <w:spacing w:val="-1"/>
        </w:rPr>
        <w:t xml:space="preserve"> </w:t>
      </w:r>
      <w:r>
        <w:t>качество</w:t>
      </w:r>
      <w:r>
        <w:rPr>
          <w:spacing w:val="1"/>
        </w:rPr>
        <w:t xml:space="preserve"> </w:t>
      </w:r>
      <w:r>
        <w:t>выполнения</w:t>
      </w:r>
      <w:r>
        <w:rPr>
          <w:spacing w:val="2"/>
        </w:rPr>
        <w:t xml:space="preserve"> </w:t>
      </w:r>
      <w:r>
        <w:t>работы;</w:t>
      </w:r>
    </w:p>
    <w:p w:rsidR="00AC2BF3" w:rsidRDefault="0057672D">
      <w:pPr>
        <w:pStyle w:val="a3"/>
        <w:spacing w:line="242" w:lineRule="auto"/>
        <w:ind w:left="540" w:firstLine="422"/>
        <w:jc w:val="left"/>
      </w:pPr>
      <w:r>
        <w:t>►►</w:t>
      </w:r>
      <w:r>
        <w:rPr>
          <w:spacing w:val="28"/>
        </w:rPr>
        <w:t xml:space="preserve"> </w:t>
      </w:r>
      <w:r>
        <w:t>организовывать</w:t>
      </w:r>
      <w:r>
        <w:rPr>
          <w:spacing w:val="27"/>
        </w:rPr>
        <w:t xml:space="preserve"> </w:t>
      </w:r>
      <w:r>
        <w:t>учебное</w:t>
      </w:r>
      <w:r>
        <w:rPr>
          <w:spacing w:val="29"/>
        </w:rPr>
        <w:t xml:space="preserve"> </w:t>
      </w:r>
      <w:r>
        <w:t>сотрудничество</w:t>
      </w:r>
      <w:r>
        <w:rPr>
          <w:spacing w:val="30"/>
        </w:rPr>
        <w:t xml:space="preserve"> </w:t>
      </w:r>
      <w:r>
        <w:t>и</w:t>
      </w:r>
      <w:r>
        <w:rPr>
          <w:spacing w:val="26"/>
        </w:rPr>
        <w:t xml:space="preserve"> </w:t>
      </w:r>
      <w:r>
        <w:t>совместную</w:t>
      </w:r>
      <w:r>
        <w:rPr>
          <w:spacing w:val="28"/>
        </w:rPr>
        <w:t xml:space="preserve"> </w:t>
      </w:r>
      <w:r>
        <w:t>деятельность</w:t>
      </w:r>
      <w:r>
        <w:rPr>
          <w:spacing w:val="31"/>
        </w:rPr>
        <w:t xml:space="preserve"> </w:t>
      </w:r>
      <w:r>
        <w:t>с</w:t>
      </w:r>
      <w:r>
        <w:rPr>
          <w:spacing w:val="24"/>
        </w:rPr>
        <w:t xml:space="preserve"> </w:t>
      </w:r>
      <w:r>
        <w:t>учителем</w:t>
      </w:r>
      <w:r>
        <w:rPr>
          <w:spacing w:val="27"/>
        </w:rPr>
        <w:t xml:space="preserve"> </w:t>
      </w:r>
      <w:r>
        <w:t>и</w:t>
      </w:r>
      <w:r>
        <w:rPr>
          <w:spacing w:val="-57"/>
        </w:rPr>
        <w:t xml:space="preserve"> </w:t>
      </w:r>
      <w:r>
        <w:t>сверстниками,</w:t>
      </w:r>
      <w:r>
        <w:rPr>
          <w:spacing w:val="-2"/>
        </w:rPr>
        <w:t xml:space="preserve"> </w:t>
      </w:r>
      <w:r>
        <w:t>работать</w:t>
      </w:r>
      <w:r>
        <w:rPr>
          <w:spacing w:val="-2"/>
        </w:rPr>
        <w:t xml:space="preserve"> </w:t>
      </w:r>
      <w:r>
        <w:t>индивидуально</w:t>
      </w:r>
      <w:r>
        <w:rPr>
          <w:spacing w:val="6"/>
        </w:rPr>
        <w:t xml:space="preserve"> </w:t>
      </w:r>
      <w:r>
        <w:t>и</w:t>
      </w:r>
      <w:r>
        <w:rPr>
          <w:spacing w:val="-2"/>
        </w:rPr>
        <w:t xml:space="preserve"> </w:t>
      </w:r>
      <w:r>
        <w:t>в</w:t>
      </w:r>
      <w:r>
        <w:rPr>
          <w:spacing w:val="-2"/>
        </w:rPr>
        <w:t xml:space="preserve"> </w:t>
      </w:r>
      <w:r>
        <w:t>группе;</w:t>
      </w:r>
    </w:p>
    <w:p w:rsidR="00AC2BF3" w:rsidRDefault="0057672D">
      <w:pPr>
        <w:pStyle w:val="a3"/>
        <w:spacing w:line="242" w:lineRule="auto"/>
        <w:ind w:left="540" w:firstLine="484"/>
        <w:jc w:val="left"/>
      </w:pPr>
      <w:r>
        <w:t>►►давать</w:t>
      </w:r>
      <w:r>
        <w:rPr>
          <w:spacing w:val="28"/>
        </w:rPr>
        <w:t xml:space="preserve"> </w:t>
      </w:r>
      <w:r>
        <w:t>оценку</w:t>
      </w:r>
      <w:r>
        <w:rPr>
          <w:spacing w:val="18"/>
        </w:rPr>
        <w:t xml:space="preserve"> </w:t>
      </w:r>
      <w:r>
        <w:t>и</w:t>
      </w:r>
      <w:r>
        <w:rPr>
          <w:spacing w:val="28"/>
        </w:rPr>
        <w:t xml:space="preserve"> </w:t>
      </w:r>
      <w:r>
        <w:t>самооценку,</w:t>
      </w:r>
      <w:r>
        <w:rPr>
          <w:spacing w:val="29"/>
        </w:rPr>
        <w:t xml:space="preserve"> </w:t>
      </w:r>
      <w:r>
        <w:t>выявляя</w:t>
      </w:r>
      <w:r>
        <w:rPr>
          <w:spacing w:val="23"/>
        </w:rPr>
        <w:t xml:space="preserve"> </w:t>
      </w:r>
      <w:r>
        <w:t>позитивные</w:t>
      </w:r>
      <w:r>
        <w:rPr>
          <w:spacing w:val="22"/>
        </w:rPr>
        <w:t xml:space="preserve"> </w:t>
      </w:r>
      <w:r>
        <w:t>и</w:t>
      </w:r>
      <w:r>
        <w:rPr>
          <w:spacing w:val="28"/>
        </w:rPr>
        <w:t xml:space="preserve"> </w:t>
      </w:r>
      <w:r>
        <w:t>негативные</w:t>
      </w:r>
      <w:r>
        <w:rPr>
          <w:spacing w:val="26"/>
        </w:rPr>
        <w:t xml:space="preserve"> </w:t>
      </w:r>
      <w:r>
        <w:t>факторы,</w:t>
      </w:r>
      <w:r>
        <w:rPr>
          <w:spacing w:val="25"/>
        </w:rPr>
        <w:t xml:space="preserve"> </w:t>
      </w:r>
      <w:r>
        <w:t>влияющие</w:t>
      </w:r>
      <w:r>
        <w:rPr>
          <w:spacing w:val="22"/>
        </w:rPr>
        <w:t xml:space="preserve"> </w:t>
      </w:r>
      <w:r>
        <w:t>на</w:t>
      </w:r>
      <w:r>
        <w:rPr>
          <w:spacing w:val="-57"/>
        </w:rPr>
        <w:t xml:space="preserve"> </w:t>
      </w:r>
      <w:r>
        <w:t>результаты</w:t>
      </w:r>
      <w:r>
        <w:rPr>
          <w:spacing w:val="3"/>
        </w:rPr>
        <w:t xml:space="preserve"> </w:t>
      </w:r>
      <w:r>
        <w:t>и</w:t>
      </w:r>
      <w:r>
        <w:rPr>
          <w:spacing w:val="3"/>
        </w:rPr>
        <w:t xml:space="preserve"> </w:t>
      </w:r>
      <w:r>
        <w:t>качество</w:t>
      </w:r>
      <w:r>
        <w:rPr>
          <w:spacing w:val="2"/>
        </w:rPr>
        <w:t xml:space="preserve"> </w:t>
      </w:r>
      <w:r>
        <w:t>выполнения</w:t>
      </w:r>
      <w:r>
        <w:rPr>
          <w:spacing w:val="-3"/>
        </w:rPr>
        <w:t xml:space="preserve"> </w:t>
      </w:r>
      <w:r>
        <w:t>задания.</w:t>
      </w:r>
    </w:p>
    <w:p w:rsidR="00AC2BF3" w:rsidRDefault="0057672D">
      <w:pPr>
        <w:pStyle w:val="3"/>
        <w:spacing w:line="275" w:lineRule="exact"/>
        <w:ind w:left="962"/>
      </w:pPr>
      <w:r>
        <w:t>Предметные</w:t>
      </w:r>
      <w:r>
        <w:rPr>
          <w:spacing w:val="-4"/>
        </w:rPr>
        <w:t xml:space="preserve"> </w:t>
      </w:r>
      <w:r>
        <w:t>результаты</w:t>
      </w:r>
      <w:r>
        <w:rPr>
          <w:spacing w:val="-4"/>
        </w:rPr>
        <w:t xml:space="preserve"> </w:t>
      </w:r>
      <w:r>
        <w:t>изучения</w:t>
      </w:r>
      <w:r>
        <w:rPr>
          <w:spacing w:val="-3"/>
        </w:rPr>
        <w:t xml:space="preserve"> </w:t>
      </w:r>
      <w:r>
        <w:t>истории</w:t>
      </w:r>
      <w:r>
        <w:rPr>
          <w:spacing w:val="-3"/>
        </w:rPr>
        <w:t xml:space="preserve"> </w:t>
      </w:r>
      <w:r>
        <w:t>включают;</w:t>
      </w:r>
    </w:p>
    <w:p w:rsidR="00AC2BF3" w:rsidRDefault="0057672D">
      <w:pPr>
        <w:pStyle w:val="a3"/>
        <w:spacing w:line="274" w:lineRule="exact"/>
        <w:ind w:left="962"/>
        <w:jc w:val="left"/>
      </w:pPr>
      <w:r>
        <w:t>►►применение</w:t>
      </w:r>
      <w:r>
        <w:rPr>
          <w:spacing w:val="-7"/>
        </w:rPr>
        <w:t xml:space="preserve"> </w:t>
      </w:r>
      <w:r>
        <w:t>основных</w:t>
      </w:r>
      <w:r>
        <w:rPr>
          <w:spacing w:val="-6"/>
        </w:rPr>
        <w:t xml:space="preserve"> </w:t>
      </w:r>
      <w:r>
        <w:t>хронологических</w:t>
      </w:r>
      <w:r>
        <w:rPr>
          <w:spacing w:val="-5"/>
        </w:rPr>
        <w:t xml:space="preserve"> </w:t>
      </w:r>
      <w:r>
        <w:t>понятий,</w:t>
      </w:r>
      <w:r>
        <w:rPr>
          <w:spacing w:val="-4"/>
        </w:rPr>
        <w:t xml:space="preserve"> </w:t>
      </w:r>
      <w:r>
        <w:t>терминов</w:t>
      </w:r>
      <w:r>
        <w:rPr>
          <w:spacing w:val="-4"/>
        </w:rPr>
        <w:t xml:space="preserve"> </w:t>
      </w:r>
      <w:r>
        <w:t>(век,</w:t>
      </w:r>
      <w:r>
        <w:rPr>
          <w:spacing w:val="-3"/>
        </w:rPr>
        <w:t xml:space="preserve"> </w:t>
      </w:r>
      <w:r>
        <w:t>его</w:t>
      </w:r>
      <w:r>
        <w:rPr>
          <w:spacing w:val="-1"/>
        </w:rPr>
        <w:t xml:space="preserve"> </w:t>
      </w:r>
      <w:r>
        <w:t>четверть,</w:t>
      </w:r>
      <w:r>
        <w:rPr>
          <w:spacing w:val="1"/>
        </w:rPr>
        <w:t xml:space="preserve"> </w:t>
      </w:r>
      <w:r>
        <w:t>треть);</w:t>
      </w:r>
    </w:p>
    <w:p w:rsidR="00AC2BF3" w:rsidRDefault="0057672D">
      <w:pPr>
        <w:pStyle w:val="a3"/>
        <w:spacing w:line="242" w:lineRule="auto"/>
        <w:ind w:left="540" w:firstLine="422"/>
        <w:jc w:val="left"/>
      </w:pPr>
      <w:r>
        <w:t>►►</w:t>
      </w:r>
      <w:r>
        <w:rPr>
          <w:spacing w:val="58"/>
        </w:rPr>
        <w:t xml:space="preserve"> </w:t>
      </w:r>
      <w:r>
        <w:t>установление</w:t>
      </w:r>
      <w:r>
        <w:rPr>
          <w:spacing w:val="55"/>
        </w:rPr>
        <w:t xml:space="preserve"> </w:t>
      </w:r>
      <w:r>
        <w:t>синхронистических</w:t>
      </w:r>
      <w:r>
        <w:rPr>
          <w:spacing w:val="51"/>
        </w:rPr>
        <w:t xml:space="preserve"> </w:t>
      </w:r>
      <w:r>
        <w:t>связей</w:t>
      </w:r>
      <w:r>
        <w:rPr>
          <w:spacing w:val="52"/>
        </w:rPr>
        <w:t xml:space="preserve"> </w:t>
      </w:r>
      <w:r>
        <w:t>в</w:t>
      </w:r>
      <w:r>
        <w:rPr>
          <w:spacing w:val="58"/>
        </w:rPr>
        <w:t xml:space="preserve"> </w:t>
      </w:r>
      <w:r>
        <w:t>истории</w:t>
      </w:r>
      <w:r>
        <w:rPr>
          <w:spacing w:val="52"/>
        </w:rPr>
        <w:t xml:space="preserve"> </w:t>
      </w:r>
      <w:r>
        <w:t>ведущих</w:t>
      </w:r>
      <w:r>
        <w:rPr>
          <w:spacing w:val="51"/>
        </w:rPr>
        <w:t xml:space="preserve"> </w:t>
      </w:r>
      <w:r>
        <w:t>стран</w:t>
      </w:r>
      <w:r>
        <w:rPr>
          <w:spacing w:val="56"/>
        </w:rPr>
        <w:t xml:space="preserve"> </w:t>
      </w:r>
      <w:r>
        <w:t>Европы</w:t>
      </w:r>
      <w:r>
        <w:rPr>
          <w:spacing w:val="53"/>
        </w:rPr>
        <w:t xml:space="preserve"> </w:t>
      </w:r>
      <w:r>
        <w:t>и</w:t>
      </w:r>
      <w:r>
        <w:rPr>
          <w:spacing w:val="57"/>
        </w:rPr>
        <w:t xml:space="preserve"> </w:t>
      </w:r>
      <w:r>
        <w:t>Азии</w:t>
      </w:r>
      <w:r>
        <w:rPr>
          <w:spacing w:val="52"/>
        </w:rPr>
        <w:t xml:space="preserve"> </w:t>
      </w:r>
      <w:r>
        <w:t>в</w:t>
      </w:r>
      <w:r>
        <w:rPr>
          <w:spacing w:val="-57"/>
        </w:rPr>
        <w:t xml:space="preserve"> </w:t>
      </w:r>
      <w:r>
        <w:t>XVI—XVII</w:t>
      </w:r>
      <w:r>
        <w:rPr>
          <w:spacing w:val="-1"/>
        </w:rPr>
        <w:t xml:space="preserve"> </w:t>
      </w:r>
      <w:r>
        <w:t>вв.;</w:t>
      </w:r>
    </w:p>
    <w:p w:rsidR="00AC2BF3" w:rsidRDefault="0057672D">
      <w:pPr>
        <w:pStyle w:val="a3"/>
        <w:spacing w:line="271" w:lineRule="exact"/>
        <w:ind w:left="1020"/>
        <w:jc w:val="left"/>
      </w:pPr>
      <w:r>
        <w:t>определение</w:t>
      </w:r>
      <w:r>
        <w:rPr>
          <w:spacing w:val="-1"/>
        </w:rPr>
        <w:t xml:space="preserve"> </w:t>
      </w:r>
      <w:r>
        <w:t>и</w:t>
      </w:r>
      <w:r>
        <w:rPr>
          <w:spacing w:val="-4"/>
        </w:rPr>
        <w:t xml:space="preserve"> </w:t>
      </w:r>
      <w:r>
        <w:t>использование исторических</w:t>
      </w:r>
      <w:r>
        <w:rPr>
          <w:spacing w:val="-5"/>
        </w:rPr>
        <w:t xml:space="preserve"> </w:t>
      </w:r>
      <w:r>
        <w:t>понятий</w:t>
      </w:r>
      <w:r>
        <w:rPr>
          <w:spacing w:val="-4"/>
        </w:rPr>
        <w:t xml:space="preserve"> </w:t>
      </w:r>
      <w:r>
        <w:t>и</w:t>
      </w:r>
      <w:r>
        <w:rPr>
          <w:spacing w:val="2"/>
        </w:rPr>
        <w:t xml:space="preserve"> </w:t>
      </w:r>
      <w:r>
        <w:t>терминов;</w:t>
      </w:r>
    </w:p>
    <w:p w:rsidR="00AC2BF3" w:rsidRDefault="0057672D">
      <w:pPr>
        <w:pStyle w:val="a3"/>
        <w:spacing w:line="275" w:lineRule="exact"/>
        <w:ind w:left="962"/>
        <w:jc w:val="left"/>
      </w:pPr>
      <w:r>
        <w:t>►►</w:t>
      </w:r>
      <w:r>
        <w:rPr>
          <w:i/>
        </w:rPr>
        <w:t>W</w:t>
      </w:r>
      <w:r>
        <w:rPr>
          <w:i/>
          <w:spacing w:val="-4"/>
        </w:rPr>
        <w:t xml:space="preserve"> </w:t>
      </w:r>
      <w:r>
        <w:t>использование</w:t>
      </w:r>
      <w:r>
        <w:rPr>
          <w:spacing w:val="-7"/>
        </w:rPr>
        <w:t xml:space="preserve"> </w:t>
      </w:r>
      <w:r>
        <w:t>сведений</w:t>
      </w:r>
      <w:r>
        <w:rPr>
          <w:spacing w:val="-5"/>
        </w:rPr>
        <w:t xml:space="preserve"> </w:t>
      </w:r>
      <w:r>
        <w:t>из</w:t>
      </w:r>
      <w:r>
        <w:rPr>
          <w:spacing w:val="-5"/>
        </w:rPr>
        <w:t xml:space="preserve"> </w:t>
      </w:r>
      <w:r>
        <w:t>исторической карты</w:t>
      </w:r>
      <w:r>
        <w:rPr>
          <w:spacing w:val="1"/>
        </w:rPr>
        <w:t xml:space="preserve"> </w:t>
      </w:r>
      <w:r>
        <w:t>как</w:t>
      </w:r>
      <w:r>
        <w:rPr>
          <w:spacing w:val="-3"/>
        </w:rPr>
        <w:t xml:space="preserve"> </w:t>
      </w:r>
      <w:r>
        <w:t>источника</w:t>
      </w:r>
      <w:r>
        <w:rPr>
          <w:spacing w:val="-2"/>
        </w:rPr>
        <w:t xml:space="preserve"> </w:t>
      </w:r>
      <w:r>
        <w:t>информации;</w:t>
      </w:r>
    </w:p>
    <w:p w:rsidR="00AC2BF3" w:rsidRDefault="0057672D">
      <w:pPr>
        <w:pStyle w:val="a3"/>
        <w:spacing w:line="275" w:lineRule="exact"/>
        <w:ind w:left="962"/>
        <w:jc w:val="left"/>
      </w:pPr>
      <w:r>
        <w:t>►►</w:t>
      </w:r>
      <w:r>
        <w:rPr>
          <w:spacing w:val="6"/>
        </w:rPr>
        <w:t xml:space="preserve"> </w:t>
      </w:r>
      <w:r>
        <w:t>овладение</w:t>
      </w:r>
      <w:r>
        <w:rPr>
          <w:spacing w:val="8"/>
        </w:rPr>
        <w:t xml:space="preserve"> </w:t>
      </w:r>
      <w:r>
        <w:t>представлениями</w:t>
      </w:r>
      <w:r>
        <w:rPr>
          <w:spacing w:val="5"/>
        </w:rPr>
        <w:t xml:space="preserve"> </w:t>
      </w:r>
      <w:r>
        <w:t>об</w:t>
      </w:r>
      <w:r>
        <w:rPr>
          <w:spacing w:val="7"/>
        </w:rPr>
        <w:t xml:space="preserve"> </w:t>
      </w:r>
      <w:r>
        <w:t>историческом</w:t>
      </w:r>
      <w:r>
        <w:rPr>
          <w:spacing w:val="11"/>
        </w:rPr>
        <w:t xml:space="preserve"> </w:t>
      </w:r>
      <w:r>
        <w:t>пути</w:t>
      </w:r>
      <w:r>
        <w:rPr>
          <w:spacing w:val="10"/>
        </w:rPr>
        <w:t xml:space="preserve"> </w:t>
      </w:r>
      <w:r>
        <w:t>народов</w:t>
      </w:r>
      <w:r>
        <w:rPr>
          <w:spacing w:val="6"/>
        </w:rPr>
        <w:t xml:space="preserve"> </w:t>
      </w:r>
      <w:r>
        <w:t>Европы</w:t>
      </w:r>
      <w:r>
        <w:rPr>
          <w:spacing w:val="11"/>
        </w:rPr>
        <w:t xml:space="preserve"> </w:t>
      </w:r>
      <w:r>
        <w:t>и</w:t>
      </w:r>
      <w:r>
        <w:rPr>
          <w:spacing w:val="10"/>
        </w:rPr>
        <w:t xml:space="preserve"> </w:t>
      </w:r>
      <w:r>
        <w:t>Азии</w:t>
      </w:r>
      <w:r>
        <w:rPr>
          <w:spacing w:val="9"/>
        </w:rPr>
        <w:t xml:space="preserve"> </w:t>
      </w:r>
      <w:r>
        <w:t>в</w:t>
      </w:r>
      <w:r>
        <w:rPr>
          <w:spacing w:val="11"/>
        </w:rPr>
        <w:t xml:space="preserve"> </w:t>
      </w:r>
      <w:r>
        <w:t>XVI—XVII</w:t>
      </w:r>
    </w:p>
    <w:p w:rsidR="00AC2BF3" w:rsidRDefault="0057672D">
      <w:pPr>
        <w:pStyle w:val="a3"/>
        <w:spacing w:line="263" w:lineRule="exact"/>
        <w:ind w:left="540"/>
        <w:jc w:val="left"/>
      </w:pPr>
      <w:r>
        <w:t>вв.;</w:t>
      </w:r>
    </w:p>
    <w:p w:rsidR="00AC2BF3" w:rsidRDefault="0057672D">
      <w:pPr>
        <w:pStyle w:val="a3"/>
        <w:spacing w:line="275" w:lineRule="exact"/>
        <w:ind w:left="962"/>
        <w:jc w:val="left"/>
      </w:pPr>
      <w:r>
        <w:t>►►</w:t>
      </w:r>
      <w:r>
        <w:rPr>
          <w:spacing w:val="34"/>
        </w:rPr>
        <w:t xml:space="preserve"> </w:t>
      </w:r>
      <w:r>
        <w:t>сопоставление</w:t>
      </w:r>
      <w:r>
        <w:rPr>
          <w:spacing w:val="89"/>
        </w:rPr>
        <w:t xml:space="preserve"> </w:t>
      </w:r>
      <w:r>
        <w:t>развития</w:t>
      </w:r>
      <w:r>
        <w:rPr>
          <w:spacing w:val="90"/>
        </w:rPr>
        <w:t xml:space="preserve"> </w:t>
      </w:r>
      <w:r>
        <w:t>изучаемых</w:t>
      </w:r>
      <w:r>
        <w:rPr>
          <w:spacing w:val="90"/>
        </w:rPr>
        <w:t xml:space="preserve"> </w:t>
      </w:r>
      <w:r>
        <w:t>государств</w:t>
      </w:r>
      <w:r>
        <w:rPr>
          <w:spacing w:val="96"/>
        </w:rPr>
        <w:t xml:space="preserve"> </w:t>
      </w:r>
      <w:r>
        <w:t>в</w:t>
      </w:r>
      <w:r>
        <w:rPr>
          <w:spacing w:val="92"/>
        </w:rPr>
        <w:t xml:space="preserve"> </w:t>
      </w:r>
      <w:r>
        <w:t>период</w:t>
      </w:r>
      <w:r>
        <w:rPr>
          <w:spacing w:val="93"/>
        </w:rPr>
        <w:t xml:space="preserve"> </w:t>
      </w:r>
      <w:r>
        <w:t>раннего</w:t>
      </w:r>
      <w:r>
        <w:rPr>
          <w:spacing w:val="95"/>
        </w:rPr>
        <w:t xml:space="preserve"> </w:t>
      </w:r>
      <w:r>
        <w:t>Нового</w:t>
      </w:r>
      <w:r>
        <w:rPr>
          <w:spacing w:val="95"/>
        </w:rPr>
        <w:t xml:space="preserve"> </w:t>
      </w:r>
      <w:r>
        <w:t>времени,</w:t>
      </w:r>
    </w:p>
    <w:p w:rsidR="00AC2BF3" w:rsidRDefault="0057672D">
      <w:pPr>
        <w:pStyle w:val="a3"/>
        <w:spacing w:before="2" w:line="275" w:lineRule="exact"/>
        <w:ind w:left="540"/>
      </w:pPr>
      <w:r>
        <w:t>выявление</w:t>
      </w:r>
      <w:r>
        <w:rPr>
          <w:spacing w:val="-1"/>
        </w:rPr>
        <w:t xml:space="preserve"> </w:t>
      </w:r>
      <w:r>
        <w:t>черт сходства</w:t>
      </w:r>
      <w:r>
        <w:rPr>
          <w:spacing w:val="-5"/>
        </w:rPr>
        <w:t xml:space="preserve"> </w:t>
      </w:r>
      <w:r>
        <w:t>и</w:t>
      </w:r>
      <w:r>
        <w:rPr>
          <w:spacing w:val="4"/>
        </w:rPr>
        <w:t xml:space="preserve"> </w:t>
      </w:r>
      <w:r>
        <w:t>различия;</w:t>
      </w:r>
    </w:p>
    <w:p w:rsidR="00AC2BF3" w:rsidRDefault="0057672D">
      <w:pPr>
        <w:pStyle w:val="a3"/>
        <w:spacing w:line="242" w:lineRule="auto"/>
        <w:ind w:left="540" w:right="483" w:firstLine="422"/>
      </w:pPr>
      <w:r>
        <w:t>►►представление</w:t>
      </w:r>
      <w:r>
        <w:rPr>
          <w:spacing w:val="1"/>
        </w:rPr>
        <w:t xml:space="preserve"> </w:t>
      </w:r>
      <w:r>
        <w:t>о</w:t>
      </w:r>
      <w:r>
        <w:rPr>
          <w:spacing w:val="1"/>
        </w:rPr>
        <w:t xml:space="preserve"> </w:t>
      </w:r>
      <w:r>
        <w:t>взаимосвязи</w:t>
      </w:r>
      <w:r>
        <w:rPr>
          <w:spacing w:val="1"/>
        </w:rPr>
        <w:t xml:space="preserve"> </w:t>
      </w:r>
      <w:r>
        <w:t>между</w:t>
      </w:r>
      <w:r>
        <w:rPr>
          <w:spacing w:val="1"/>
        </w:rPr>
        <w:t xml:space="preserve"> </w:t>
      </w:r>
      <w:r>
        <w:t>социальными</w:t>
      </w:r>
      <w:r>
        <w:rPr>
          <w:spacing w:val="1"/>
        </w:rPr>
        <w:t xml:space="preserve"> </w:t>
      </w:r>
      <w:r>
        <w:t>явлениями</w:t>
      </w:r>
      <w:r>
        <w:rPr>
          <w:spacing w:val="1"/>
        </w:rPr>
        <w:t xml:space="preserve"> </w:t>
      </w:r>
      <w:r>
        <w:t>и</w:t>
      </w:r>
      <w:r>
        <w:rPr>
          <w:spacing w:val="1"/>
        </w:rPr>
        <w:t xml:space="preserve"> </w:t>
      </w:r>
      <w:r>
        <w:t>процессами,</w:t>
      </w:r>
      <w:r>
        <w:rPr>
          <w:spacing w:val="1"/>
        </w:rPr>
        <w:t xml:space="preserve"> </w:t>
      </w:r>
      <w:r>
        <w:t>о</w:t>
      </w:r>
      <w:r>
        <w:rPr>
          <w:spacing w:val="1"/>
        </w:rPr>
        <w:t xml:space="preserve"> </w:t>
      </w:r>
      <w:r>
        <w:t>роли</w:t>
      </w:r>
      <w:r>
        <w:rPr>
          <w:spacing w:val="1"/>
        </w:rPr>
        <w:t xml:space="preserve"> </w:t>
      </w:r>
      <w:r>
        <w:t>экономики,</w:t>
      </w:r>
      <w:r>
        <w:rPr>
          <w:spacing w:val="3"/>
        </w:rPr>
        <w:t xml:space="preserve"> </w:t>
      </w:r>
      <w:r>
        <w:t>политики,</w:t>
      </w:r>
      <w:r>
        <w:rPr>
          <w:spacing w:val="-1"/>
        </w:rPr>
        <w:t xml:space="preserve"> </w:t>
      </w:r>
      <w:r>
        <w:t>духовной</w:t>
      </w:r>
      <w:r>
        <w:rPr>
          <w:spacing w:val="-2"/>
        </w:rPr>
        <w:t xml:space="preserve"> </w:t>
      </w:r>
      <w:r>
        <w:t>сферы</w:t>
      </w:r>
      <w:r>
        <w:rPr>
          <w:spacing w:val="-2"/>
        </w:rPr>
        <w:t xml:space="preserve"> </w:t>
      </w:r>
      <w:r>
        <w:t>в</w:t>
      </w:r>
      <w:r>
        <w:rPr>
          <w:spacing w:val="3"/>
        </w:rPr>
        <w:t xml:space="preserve"> </w:t>
      </w:r>
      <w:r>
        <w:t>жизни</w:t>
      </w:r>
      <w:r>
        <w:rPr>
          <w:spacing w:val="-7"/>
        </w:rPr>
        <w:t xml:space="preserve"> </w:t>
      </w:r>
      <w:r>
        <w:t>общества и</w:t>
      </w:r>
      <w:r>
        <w:rPr>
          <w:spacing w:val="-2"/>
        </w:rPr>
        <w:t xml:space="preserve"> </w:t>
      </w:r>
      <w:r>
        <w:t>человека;</w:t>
      </w:r>
    </w:p>
    <w:p w:rsidR="00AC2BF3" w:rsidRDefault="0057672D">
      <w:pPr>
        <w:pStyle w:val="a3"/>
        <w:ind w:left="540" w:right="476" w:firstLine="422"/>
      </w:pPr>
      <w:r>
        <w:t>►►под</w:t>
      </w:r>
      <w:r>
        <w:rPr>
          <w:spacing w:val="1"/>
        </w:rPr>
        <w:t xml:space="preserve"> </w:t>
      </w:r>
      <w:r>
        <w:t>руководством</w:t>
      </w:r>
      <w:r>
        <w:rPr>
          <w:spacing w:val="1"/>
        </w:rPr>
        <w:t xml:space="preserve"> </w:t>
      </w:r>
      <w:r>
        <w:t>учителя</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преимущественно</w:t>
      </w:r>
      <w:r>
        <w:rPr>
          <w:spacing w:val="1"/>
        </w:rPr>
        <w:t xml:space="preserve"> </w:t>
      </w:r>
      <w:r>
        <w:t>адаптированных</w:t>
      </w:r>
      <w:r>
        <w:rPr>
          <w:spacing w:val="1"/>
        </w:rPr>
        <w:t xml:space="preserve"> </w:t>
      </w:r>
      <w:r>
        <w:t>источниках различного типа (правовых документах, публицистических произведениях, мемуарной</w:t>
      </w:r>
      <w:r>
        <w:rPr>
          <w:spacing w:val="-57"/>
        </w:rPr>
        <w:t xml:space="preserve"> </w:t>
      </w:r>
      <w:r>
        <w:t>литературе и</w:t>
      </w:r>
      <w:r>
        <w:rPr>
          <w:spacing w:val="3"/>
        </w:rPr>
        <w:t xml:space="preserve"> </w:t>
      </w:r>
      <w:r>
        <w:t>др.);</w:t>
      </w:r>
    </w:p>
    <w:p w:rsidR="00AC2BF3" w:rsidRDefault="0057672D">
      <w:pPr>
        <w:pStyle w:val="a3"/>
        <w:spacing w:line="237" w:lineRule="auto"/>
        <w:ind w:left="540" w:right="475" w:firstLine="422"/>
      </w:pPr>
      <w:r>
        <w:t>►►сравнение (под руководством учителя) свидетельств различных исторических источников,</w:t>
      </w:r>
      <w:r>
        <w:rPr>
          <w:spacing w:val="-57"/>
        </w:rPr>
        <w:t xml:space="preserve"> </w:t>
      </w:r>
      <w:r>
        <w:t>использование информации</w:t>
      </w:r>
      <w:r>
        <w:rPr>
          <w:spacing w:val="2"/>
        </w:rPr>
        <w:t xml:space="preserve"> </w:t>
      </w:r>
      <w:r>
        <w:t>для</w:t>
      </w:r>
      <w:r>
        <w:rPr>
          <w:spacing w:val="-4"/>
        </w:rPr>
        <w:t xml:space="preserve"> </w:t>
      </w:r>
      <w:r>
        <w:t>обоснования</w:t>
      </w:r>
      <w:r>
        <w:rPr>
          <w:spacing w:val="-4"/>
        </w:rPr>
        <w:t xml:space="preserve"> </w:t>
      </w:r>
      <w:r>
        <w:t>и</w:t>
      </w:r>
      <w:r>
        <w:rPr>
          <w:spacing w:val="-3"/>
        </w:rPr>
        <w:t xml:space="preserve"> </w:t>
      </w:r>
      <w:r>
        <w:t>конкретизации</w:t>
      </w:r>
      <w:r>
        <w:rPr>
          <w:spacing w:val="-3"/>
        </w:rPr>
        <w:t xml:space="preserve"> </w:t>
      </w:r>
      <w:r>
        <w:t>выводов</w:t>
      </w:r>
      <w:r>
        <w:rPr>
          <w:spacing w:val="-1"/>
        </w:rPr>
        <w:t xml:space="preserve"> </w:t>
      </w:r>
      <w:r>
        <w:t>и</w:t>
      </w:r>
      <w:r>
        <w:rPr>
          <w:spacing w:val="-3"/>
        </w:rPr>
        <w:t xml:space="preserve"> </w:t>
      </w:r>
      <w:r>
        <w:t>суждений;</w:t>
      </w:r>
    </w:p>
    <w:p w:rsidR="00AC2BF3" w:rsidRDefault="0057672D">
      <w:pPr>
        <w:pStyle w:val="a3"/>
        <w:spacing w:before="2"/>
        <w:ind w:left="540" w:right="473" w:firstLine="441"/>
      </w:pPr>
      <w:r>
        <w:t>►► раскрытие характерных, существенных черт: а) экономических и социальных отношений</w:t>
      </w:r>
      <w:r>
        <w:rPr>
          <w:spacing w:val="1"/>
        </w:rPr>
        <w:t xml:space="preserve"> </w:t>
      </w:r>
      <w:r>
        <w:t>и политического строя; б) ценностей, господствовавших в европейском и азиатском обществах в</w:t>
      </w:r>
      <w:r>
        <w:rPr>
          <w:spacing w:val="1"/>
        </w:rPr>
        <w:t xml:space="preserve"> </w:t>
      </w:r>
      <w:r>
        <w:t>раннее Новое</w:t>
      </w:r>
      <w:r>
        <w:rPr>
          <w:spacing w:val="1"/>
        </w:rPr>
        <w:t xml:space="preserve"> </w:t>
      </w:r>
      <w:r>
        <w:t>время;</w:t>
      </w:r>
      <w:r>
        <w:rPr>
          <w:spacing w:val="-3"/>
        </w:rPr>
        <w:t xml:space="preserve"> </w:t>
      </w:r>
      <w:r>
        <w:t>в)</w:t>
      </w:r>
      <w:r>
        <w:rPr>
          <w:spacing w:val="3"/>
        </w:rPr>
        <w:t xml:space="preserve"> </w:t>
      </w:r>
      <w:r>
        <w:t>религиозных</w:t>
      </w:r>
      <w:r>
        <w:rPr>
          <w:spacing w:val="-4"/>
        </w:rPr>
        <w:t xml:space="preserve"> </w:t>
      </w:r>
      <w:r>
        <w:t>воззрений;</w:t>
      </w:r>
    </w:p>
    <w:p w:rsidR="00AC2BF3" w:rsidRDefault="0057672D">
      <w:pPr>
        <w:pStyle w:val="a3"/>
        <w:spacing w:line="242" w:lineRule="auto"/>
        <w:ind w:left="540" w:right="477" w:firstLine="441"/>
      </w:pPr>
      <w:r>
        <w:t>►► оценивание исторических фактов, событий, процессов и деятельности людей исходя из</w:t>
      </w:r>
      <w:r>
        <w:rPr>
          <w:spacing w:val="1"/>
        </w:rPr>
        <w:t xml:space="preserve"> </w:t>
      </w:r>
      <w:r>
        <w:t>гуманистических</w:t>
      </w:r>
      <w:r>
        <w:rPr>
          <w:spacing w:val="1"/>
        </w:rPr>
        <w:t xml:space="preserve"> </w:t>
      </w:r>
      <w:r>
        <w:t>установок;</w:t>
      </w:r>
    </w:p>
    <w:p w:rsidR="00AC2BF3" w:rsidRDefault="0057672D">
      <w:pPr>
        <w:pStyle w:val="a3"/>
        <w:spacing w:line="242" w:lineRule="auto"/>
        <w:ind w:left="540" w:right="485" w:firstLine="441"/>
      </w:pPr>
      <w:r>
        <w:t>►►</w:t>
      </w:r>
      <w:r>
        <w:rPr>
          <w:spacing w:val="1"/>
        </w:rPr>
        <w:t xml:space="preserve"> </w:t>
      </w:r>
      <w:r>
        <w:t>систематизация</w:t>
      </w:r>
      <w:r>
        <w:rPr>
          <w:spacing w:val="1"/>
        </w:rPr>
        <w:t xml:space="preserve"> </w:t>
      </w:r>
      <w:r>
        <w:t>информации</w:t>
      </w:r>
      <w:r>
        <w:rPr>
          <w:spacing w:val="1"/>
        </w:rPr>
        <w:t xml:space="preserve"> </w:t>
      </w:r>
      <w:r>
        <w:t>в</w:t>
      </w:r>
      <w:r>
        <w:rPr>
          <w:spacing w:val="1"/>
        </w:rPr>
        <w:t xml:space="preserve"> </w:t>
      </w:r>
      <w:r>
        <w:t>ходе</w:t>
      </w:r>
      <w:r>
        <w:rPr>
          <w:spacing w:val="1"/>
        </w:rPr>
        <w:t xml:space="preserve"> </w:t>
      </w:r>
      <w:r>
        <w:t>проектной</w:t>
      </w:r>
      <w:r>
        <w:rPr>
          <w:spacing w:val="1"/>
        </w:rPr>
        <w:t xml:space="preserve"> </w:t>
      </w:r>
      <w:r>
        <w:t>деятельности,</w:t>
      </w:r>
      <w:r>
        <w:rPr>
          <w:spacing w:val="1"/>
        </w:rPr>
        <w:t xml:space="preserve"> </w:t>
      </w:r>
      <w:r>
        <w:t>представление</w:t>
      </w:r>
      <w:r>
        <w:rPr>
          <w:spacing w:val="1"/>
        </w:rPr>
        <w:t xml:space="preserve"> </w:t>
      </w:r>
      <w:r>
        <w:t>её</w:t>
      </w:r>
      <w:r>
        <w:rPr>
          <w:spacing w:val="1"/>
        </w:rPr>
        <w:t xml:space="preserve"> </w:t>
      </w:r>
      <w:r>
        <w:t>результатов.</w:t>
      </w:r>
    </w:p>
    <w:p w:rsidR="00AC2BF3" w:rsidRDefault="0057672D">
      <w:pPr>
        <w:pStyle w:val="3"/>
        <w:spacing w:line="280" w:lineRule="auto"/>
        <w:ind w:left="1251" w:right="5240" w:hanging="140"/>
        <w:jc w:val="both"/>
      </w:pPr>
      <w:r>
        <w:t>Ожидаемые результаты формирования УУД</w:t>
      </w:r>
      <w:r>
        <w:rPr>
          <w:spacing w:val="-57"/>
        </w:rPr>
        <w:t xml:space="preserve"> </w:t>
      </w:r>
      <w:r>
        <w:t>Выпускник</w:t>
      </w:r>
      <w:r>
        <w:rPr>
          <w:spacing w:val="-3"/>
        </w:rPr>
        <w:t xml:space="preserve"> </w:t>
      </w:r>
      <w:r>
        <w:t>научится:</w:t>
      </w:r>
    </w:p>
    <w:p w:rsidR="00AC2BF3" w:rsidRDefault="0057672D">
      <w:pPr>
        <w:pStyle w:val="a4"/>
        <w:numPr>
          <w:ilvl w:val="0"/>
          <w:numId w:val="138"/>
        </w:numPr>
        <w:tabs>
          <w:tab w:val="left" w:pos="1962"/>
        </w:tabs>
        <w:spacing w:line="225" w:lineRule="exact"/>
        <w:ind w:left="1961" w:hanging="145"/>
        <w:rPr>
          <w:sz w:val="24"/>
        </w:rPr>
      </w:pPr>
      <w:r>
        <w:rPr>
          <w:sz w:val="24"/>
        </w:rPr>
        <w:t>локализовать</w:t>
      </w:r>
      <w:r>
        <w:rPr>
          <w:spacing w:val="31"/>
          <w:sz w:val="24"/>
        </w:rPr>
        <w:t xml:space="preserve"> </w:t>
      </w:r>
      <w:r>
        <w:rPr>
          <w:sz w:val="24"/>
        </w:rPr>
        <w:t>во</w:t>
      </w:r>
      <w:r>
        <w:rPr>
          <w:spacing w:val="89"/>
          <w:sz w:val="24"/>
        </w:rPr>
        <w:t xml:space="preserve"> </w:t>
      </w:r>
      <w:r>
        <w:rPr>
          <w:sz w:val="24"/>
        </w:rPr>
        <w:t>времени</w:t>
      </w:r>
      <w:r>
        <w:rPr>
          <w:spacing w:val="85"/>
          <w:sz w:val="24"/>
        </w:rPr>
        <w:t xml:space="preserve"> </w:t>
      </w:r>
      <w:r>
        <w:rPr>
          <w:sz w:val="24"/>
        </w:rPr>
        <w:t>хронологические</w:t>
      </w:r>
      <w:r>
        <w:rPr>
          <w:spacing w:val="88"/>
          <w:sz w:val="24"/>
        </w:rPr>
        <w:t xml:space="preserve"> </w:t>
      </w:r>
      <w:r>
        <w:rPr>
          <w:sz w:val="24"/>
        </w:rPr>
        <w:t>рамки</w:t>
      </w:r>
      <w:r>
        <w:rPr>
          <w:spacing w:val="91"/>
          <w:sz w:val="24"/>
        </w:rPr>
        <w:t xml:space="preserve"> </w:t>
      </w:r>
      <w:r>
        <w:rPr>
          <w:sz w:val="24"/>
        </w:rPr>
        <w:t>и</w:t>
      </w:r>
      <w:r>
        <w:rPr>
          <w:spacing w:val="90"/>
          <w:sz w:val="24"/>
        </w:rPr>
        <w:t xml:space="preserve"> </w:t>
      </w:r>
      <w:r>
        <w:rPr>
          <w:sz w:val="24"/>
        </w:rPr>
        <w:t>рубежные</w:t>
      </w:r>
      <w:r>
        <w:rPr>
          <w:spacing w:val="88"/>
          <w:sz w:val="24"/>
        </w:rPr>
        <w:t xml:space="preserve"> </w:t>
      </w:r>
      <w:r>
        <w:rPr>
          <w:sz w:val="24"/>
        </w:rPr>
        <w:t>события</w:t>
      </w:r>
      <w:r>
        <w:rPr>
          <w:spacing w:val="89"/>
          <w:sz w:val="24"/>
        </w:rPr>
        <w:t xml:space="preserve"> </w:t>
      </w:r>
      <w:r>
        <w:rPr>
          <w:sz w:val="24"/>
        </w:rPr>
        <w:t>Нового</w:t>
      </w:r>
    </w:p>
    <w:p w:rsidR="00AC2BF3" w:rsidRDefault="0057672D">
      <w:pPr>
        <w:pStyle w:val="a3"/>
        <w:spacing w:before="24" w:line="271" w:lineRule="auto"/>
        <w:ind w:left="1107" w:right="486"/>
      </w:pPr>
      <w:r>
        <w:t>времени как исторической эпохи, основные этапы отечественной и всеобщей истории Нового</w:t>
      </w:r>
      <w:r>
        <w:rPr>
          <w:spacing w:val="-57"/>
        </w:rPr>
        <w:t xml:space="preserve"> </w:t>
      </w:r>
      <w:r>
        <w:t>времени;</w:t>
      </w:r>
      <w:r>
        <w:rPr>
          <w:spacing w:val="-5"/>
        </w:rPr>
        <w:t xml:space="preserve"> </w:t>
      </w:r>
      <w:r>
        <w:t>соотносить</w:t>
      </w:r>
      <w:r>
        <w:rPr>
          <w:spacing w:val="-2"/>
        </w:rPr>
        <w:t xml:space="preserve"> </w:t>
      </w:r>
      <w:r>
        <w:t>хронологию</w:t>
      </w:r>
      <w:r>
        <w:rPr>
          <w:spacing w:val="-1"/>
        </w:rPr>
        <w:t xml:space="preserve"> </w:t>
      </w:r>
      <w:r>
        <w:t>истории</w:t>
      </w:r>
      <w:r>
        <w:rPr>
          <w:spacing w:val="2"/>
        </w:rPr>
        <w:t xml:space="preserve"> </w:t>
      </w:r>
      <w:r>
        <w:t>России</w:t>
      </w:r>
      <w:r>
        <w:rPr>
          <w:spacing w:val="2"/>
        </w:rPr>
        <w:t xml:space="preserve"> </w:t>
      </w:r>
      <w:r>
        <w:t>и</w:t>
      </w:r>
      <w:r>
        <w:rPr>
          <w:spacing w:val="-4"/>
        </w:rPr>
        <w:t xml:space="preserve"> </w:t>
      </w:r>
      <w:r>
        <w:t>всеобщей</w:t>
      </w:r>
      <w:r>
        <w:rPr>
          <w:spacing w:val="-3"/>
        </w:rPr>
        <w:t xml:space="preserve"> </w:t>
      </w:r>
      <w:r>
        <w:t>истории</w:t>
      </w:r>
      <w:r>
        <w:rPr>
          <w:spacing w:val="-3"/>
        </w:rPr>
        <w:t xml:space="preserve"> </w:t>
      </w:r>
      <w:r>
        <w:t>в</w:t>
      </w:r>
      <w:r>
        <w:rPr>
          <w:spacing w:val="-2"/>
        </w:rPr>
        <w:t xml:space="preserve"> </w:t>
      </w:r>
      <w:r>
        <w:t>Новое</w:t>
      </w:r>
      <w:r>
        <w:rPr>
          <w:spacing w:val="-5"/>
        </w:rPr>
        <w:t xml:space="preserve"> </w:t>
      </w:r>
      <w:r>
        <w:t>время;</w:t>
      </w:r>
    </w:p>
    <w:p w:rsidR="00AC2BF3" w:rsidRDefault="0057672D">
      <w:pPr>
        <w:pStyle w:val="a4"/>
        <w:numPr>
          <w:ilvl w:val="0"/>
          <w:numId w:val="138"/>
        </w:numPr>
        <w:tabs>
          <w:tab w:val="left" w:pos="1962"/>
        </w:tabs>
        <w:spacing w:before="10" w:line="268" w:lineRule="auto"/>
        <w:ind w:right="468" w:firstLine="710"/>
        <w:rPr>
          <w:sz w:val="24"/>
        </w:rPr>
      </w:pPr>
      <w:r>
        <w:rPr>
          <w:sz w:val="24"/>
        </w:rPr>
        <w:t>использовать историческую карту как источник информации о границах России и</w:t>
      </w:r>
      <w:r>
        <w:rPr>
          <w:spacing w:val="1"/>
          <w:sz w:val="24"/>
        </w:rPr>
        <w:t xml:space="preserve"> </w:t>
      </w:r>
      <w:r>
        <w:rPr>
          <w:sz w:val="24"/>
        </w:rPr>
        <w:t>других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процессах</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о</w:t>
      </w:r>
      <w:r>
        <w:rPr>
          <w:spacing w:val="1"/>
          <w:sz w:val="24"/>
        </w:rPr>
        <w:t xml:space="preserve"> </w:t>
      </w:r>
      <w:r>
        <w:rPr>
          <w:sz w:val="24"/>
        </w:rPr>
        <w:t>местах</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направлениях</w:t>
      </w:r>
      <w:r>
        <w:rPr>
          <w:spacing w:val="1"/>
          <w:sz w:val="24"/>
        </w:rPr>
        <w:t xml:space="preserve"> </w:t>
      </w:r>
      <w:r>
        <w:rPr>
          <w:sz w:val="24"/>
        </w:rPr>
        <w:t>значительных</w:t>
      </w:r>
      <w:r>
        <w:rPr>
          <w:spacing w:val="1"/>
          <w:sz w:val="24"/>
        </w:rPr>
        <w:t xml:space="preserve"> </w:t>
      </w:r>
      <w:r>
        <w:rPr>
          <w:sz w:val="24"/>
        </w:rPr>
        <w:t>передвижений</w:t>
      </w:r>
      <w:r>
        <w:rPr>
          <w:spacing w:val="1"/>
          <w:sz w:val="24"/>
        </w:rPr>
        <w:t xml:space="preserve"> </w:t>
      </w:r>
      <w:r>
        <w:rPr>
          <w:sz w:val="24"/>
        </w:rPr>
        <w:t>–</w:t>
      </w:r>
      <w:r>
        <w:rPr>
          <w:spacing w:val="1"/>
          <w:sz w:val="24"/>
        </w:rPr>
        <w:t xml:space="preserve"> </w:t>
      </w:r>
      <w:r>
        <w:rPr>
          <w:sz w:val="24"/>
        </w:rPr>
        <w:t>походов,</w:t>
      </w:r>
      <w:r>
        <w:rPr>
          <w:spacing w:val="3"/>
          <w:sz w:val="24"/>
        </w:rPr>
        <w:t xml:space="preserve"> </w:t>
      </w:r>
      <w:r>
        <w:rPr>
          <w:sz w:val="24"/>
        </w:rPr>
        <w:t>завоеваний,</w:t>
      </w:r>
      <w:r>
        <w:rPr>
          <w:spacing w:val="4"/>
          <w:sz w:val="24"/>
        </w:rPr>
        <w:t xml:space="preserve"> </w:t>
      </w:r>
      <w:r>
        <w:rPr>
          <w:sz w:val="24"/>
        </w:rPr>
        <w:t>колонизации</w:t>
      </w:r>
      <w:r>
        <w:rPr>
          <w:spacing w:val="3"/>
          <w:sz w:val="24"/>
        </w:rPr>
        <w:t xml:space="preserve"> </w:t>
      </w:r>
      <w:r>
        <w:rPr>
          <w:sz w:val="24"/>
        </w:rPr>
        <w:t>и</w:t>
      </w:r>
      <w:r>
        <w:rPr>
          <w:spacing w:val="-3"/>
          <w:sz w:val="24"/>
        </w:rPr>
        <w:t xml:space="preserve"> </w:t>
      </w:r>
      <w:r>
        <w:rPr>
          <w:sz w:val="24"/>
        </w:rPr>
        <w:t>др.;</w:t>
      </w:r>
    </w:p>
    <w:p w:rsidR="00AC2BF3" w:rsidRDefault="0057672D">
      <w:pPr>
        <w:pStyle w:val="a4"/>
        <w:numPr>
          <w:ilvl w:val="0"/>
          <w:numId w:val="138"/>
        </w:numPr>
        <w:tabs>
          <w:tab w:val="left" w:pos="1962"/>
        </w:tabs>
        <w:spacing w:before="12" w:line="268" w:lineRule="auto"/>
        <w:ind w:right="478" w:firstLine="710"/>
        <w:rPr>
          <w:sz w:val="24"/>
        </w:rPr>
      </w:pPr>
      <w:r>
        <w:rPr>
          <w:sz w:val="24"/>
        </w:rPr>
        <w:t>анализировать информацию различных источников по отечественной</w:t>
      </w:r>
      <w:r>
        <w:rPr>
          <w:spacing w:val="1"/>
          <w:sz w:val="24"/>
        </w:rPr>
        <w:t xml:space="preserve"> </w:t>
      </w:r>
      <w:r>
        <w:rPr>
          <w:sz w:val="24"/>
        </w:rPr>
        <w:t>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4"/>
        <w:numPr>
          <w:ilvl w:val="0"/>
          <w:numId w:val="138"/>
        </w:numPr>
        <w:tabs>
          <w:tab w:val="left" w:pos="1962"/>
        </w:tabs>
        <w:spacing w:before="76" w:line="268" w:lineRule="auto"/>
        <w:ind w:right="478" w:firstLine="710"/>
        <w:rPr>
          <w:sz w:val="24"/>
        </w:rPr>
      </w:pPr>
      <w:r>
        <w:rPr>
          <w:sz w:val="24"/>
        </w:rPr>
        <w:lastRenderedPageBreak/>
        <w:t>составлять</w:t>
      </w:r>
      <w:r>
        <w:rPr>
          <w:spacing w:val="1"/>
          <w:sz w:val="24"/>
        </w:rPr>
        <w:t xml:space="preserve"> </w:t>
      </w:r>
      <w:r>
        <w:rPr>
          <w:sz w:val="24"/>
        </w:rPr>
        <w:t>описание</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 рассказывать о значительных событиях и личностях отечественной 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AC2BF3" w:rsidRDefault="0057672D">
      <w:pPr>
        <w:pStyle w:val="a4"/>
        <w:numPr>
          <w:ilvl w:val="0"/>
          <w:numId w:val="138"/>
        </w:numPr>
        <w:tabs>
          <w:tab w:val="left" w:pos="1962"/>
        </w:tabs>
        <w:spacing w:before="12" w:line="266" w:lineRule="auto"/>
        <w:ind w:right="475" w:firstLine="710"/>
        <w:rPr>
          <w:sz w:val="24"/>
        </w:rPr>
      </w:pPr>
      <w:r>
        <w:rPr>
          <w:sz w:val="24"/>
        </w:rPr>
        <w:t>систематизировать</w:t>
      </w:r>
      <w:r>
        <w:rPr>
          <w:spacing w:val="1"/>
          <w:sz w:val="24"/>
        </w:rPr>
        <w:t xml:space="preserve"> </w:t>
      </w:r>
      <w:r>
        <w:rPr>
          <w:sz w:val="24"/>
        </w:rPr>
        <w:t>исторический</w:t>
      </w:r>
      <w:r>
        <w:rPr>
          <w:spacing w:val="1"/>
          <w:sz w:val="24"/>
        </w:rPr>
        <w:t xml:space="preserve"> </w:t>
      </w:r>
      <w:r>
        <w:rPr>
          <w:sz w:val="24"/>
        </w:rPr>
        <w:t>материал,</w:t>
      </w:r>
      <w:r>
        <w:rPr>
          <w:spacing w:val="1"/>
          <w:sz w:val="24"/>
        </w:rPr>
        <w:t xml:space="preserve"> </w:t>
      </w:r>
      <w:r>
        <w:rPr>
          <w:sz w:val="24"/>
        </w:rPr>
        <w:t>содержащийся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57"/>
          <w:sz w:val="24"/>
        </w:rPr>
        <w:t xml:space="preserve"> </w:t>
      </w:r>
      <w:r>
        <w:rPr>
          <w:sz w:val="24"/>
        </w:rPr>
        <w:t>дополнительной</w:t>
      </w:r>
      <w:r>
        <w:rPr>
          <w:spacing w:val="-3"/>
          <w:sz w:val="24"/>
        </w:rPr>
        <w:t xml:space="preserve"> </w:t>
      </w:r>
      <w:r>
        <w:rPr>
          <w:sz w:val="24"/>
        </w:rPr>
        <w:t>литературе по</w:t>
      </w:r>
      <w:r>
        <w:rPr>
          <w:spacing w:val="1"/>
          <w:sz w:val="24"/>
        </w:rPr>
        <w:t xml:space="preserve"> </w:t>
      </w:r>
      <w:r>
        <w:rPr>
          <w:sz w:val="24"/>
        </w:rPr>
        <w:t>отечественной</w:t>
      </w:r>
      <w:r>
        <w:rPr>
          <w:spacing w:val="-8"/>
          <w:sz w:val="24"/>
        </w:rPr>
        <w:t xml:space="preserve"> </w:t>
      </w:r>
      <w:r>
        <w:rPr>
          <w:sz w:val="24"/>
        </w:rPr>
        <w:t>и</w:t>
      </w:r>
      <w:r>
        <w:rPr>
          <w:spacing w:val="2"/>
          <w:sz w:val="24"/>
        </w:rPr>
        <w:t xml:space="preserve"> </w:t>
      </w:r>
      <w:r>
        <w:rPr>
          <w:sz w:val="24"/>
        </w:rPr>
        <w:t>всеобщей</w:t>
      </w:r>
      <w:r>
        <w:rPr>
          <w:spacing w:val="-3"/>
          <w:sz w:val="24"/>
        </w:rPr>
        <w:t xml:space="preserve"> </w:t>
      </w:r>
      <w:r>
        <w:rPr>
          <w:sz w:val="24"/>
        </w:rPr>
        <w:t>истории</w:t>
      </w:r>
      <w:r>
        <w:rPr>
          <w:spacing w:val="-3"/>
          <w:sz w:val="24"/>
        </w:rPr>
        <w:t xml:space="preserve"> </w:t>
      </w:r>
      <w:r>
        <w:rPr>
          <w:sz w:val="24"/>
        </w:rPr>
        <w:t>Нового</w:t>
      </w:r>
      <w:r>
        <w:rPr>
          <w:spacing w:val="1"/>
          <w:sz w:val="24"/>
        </w:rPr>
        <w:t xml:space="preserve"> </w:t>
      </w:r>
      <w:r>
        <w:rPr>
          <w:sz w:val="24"/>
        </w:rPr>
        <w:t>времени;</w:t>
      </w:r>
    </w:p>
    <w:p w:rsidR="00AC2BF3" w:rsidRDefault="0057672D">
      <w:pPr>
        <w:pStyle w:val="a4"/>
        <w:numPr>
          <w:ilvl w:val="0"/>
          <w:numId w:val="138"/>
        </w:numPr>
        <w:tabs>
          <w:tab w:val="left" w:pos="1962"/>
        </w:tabs>
        <w:spacing w:before="16" w:line="268" w:lineRule="auto"/>
        <w:ind w:right="472" w:firstLine="710"/>
        <w:rPr>
          <w:sz w:val="24"/>
        </w:rPr>
      </w:pPr>
      <w:r>
        <w:rPr>
          <w:sz w:val="24"/>
        </w:rPr>
        <w:t>раскрывать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а) экономического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 России и других стран в Новое время; б) эволюции политического строя (включая</w:t>
      </w:r>
      <w:r>
        <w:rPr>
          <w:spacing w:val="1"/>
          <w:sz w:val="24"/>
        </w:rPr>
        <w:t xml:space="preserve"> </w:t>
      </w:r>
      <w:r>
        <w:rPr>
          <w:sz w:val="24"/>
        </w:rPr>
        <w:t>понятия</w:t>
      </w:r>
      <w:r>
        <w:rPr>
          <w:spacing w:val="1"/>
          <w:sz w:val="24"/>
        </w:rPr>
        <w:t xml:space="preserve"> </w:t>
      </w:r>
      <w:r>
        <w:rPr>
          <w:sz w:val="24"/>
        </w:rPr>
        <w:t>«монархия»,</w:t>
      </w:r>
      <w:r>
        <w:rPr>
          <w:spacing w:val="1"/>
          <w:sz w:val="24"/>
        </w:rPr>
        <w:t xml:space="preserve"> </w:t>
      </w:r>
      <w:r>
        <w:rPr>
          <w:sz w:val="24"/>
        </w:rPr>
        <w:t>«самодержавие»,</w:t>
      </w:r>
      <w:r>
        <w:rPr>
          <w:spacing w:val="1"/>
          <w:sz w:val="24"/>
        </w:rPr>
        <w:t xml:space="preserve"> </w:t>
      </w:r>
      <w:r>
        <w:rPr>
          <w:sz w:val="24"/>
        </w:rPr>
        <w:t>«абсолютизм»</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 развития</w:t>
      </w:r>
      <w:r>
        <w:rPr>
          <w:spacing w:val="1"/>
          <w:sz w:val="24"/>
        </w:rPr>
        <w:t xml:space="preserve"> </w:t>
      </w:r>
      <w:r>
        <w:rPr>
          <w:sz w:val="24"/>
        </w:rPr>
        <w:t>общественного</w:t>
      </w:r>
      <w:r>
        <w:rPr>
          <w:spacing w:val="1"/>
          <w:sz w:val="24"/>
        </w:rPr>
        <w:t xml:space="preserve"> </w:t>
      </w:r>
      <w:r>
        <w:rPr>
          <w:sz w:val="24"/>
        </w:rPr>
        <w:t>движения</w:t>
      </w:r>
      <w:r>
        <w:rPr>
          <w:spacing w:val="1"/>
          <w:sz w:val="24"/>
        </w:rPr>
        <w:t xml:space="preserve"> </w:t>
      </w:r>
      <w:r>
        <w:rPr>
          <w:sz w:val="24"/>
        </w:rPr>
        <w:t>(«консерватизм»,</w:t>
      </w:r>
      <w:r>
        <w:rPr>
          <w:spacing w:val="1"/>
          <w:sz w:val="24"/>
        </w:rPr>
        <w:t xml:space="preserve"> </w:t>
      </w:r>
      <w:r>
        <w:rPr>
          <w:sz w:val="24"/>
        </w:rPr>
        <w:t>«либерализм»,</w:t>
      </w:r>
      <w:r>
        <w:rPr>
          <w:spacing w:val="1"/>
          <w:sz w:val="24"/>
        </w:rPr>
        <w:t xml:space="preserve"> </w:t>
      </w:r>
      <w:r>
        <w:rPr>
          <w:sz w:val="24"/>
        </w:rPr>
        <w:t>«социализм»);</w:t>
      </w:r>
      <w:r>
        <w:rPr>
          <w:spacing w:val="1"/>
          <w:sz w:val="24"/>
        </w:rPr>
        <w:t xml:space="preserve"> </w:t>
      </w:r>
      <w:r>
        <w:rPr>
          <w:sz w:val="24"/>
        </w:rPr>
        <w:t>г) 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общественных</w:t>
      </w:r>
      <w:r>
        <w:rPr>
          <w:spacing w:val="-4"/>
          <w:sz w:val="24"/>
        </w:rPr>
        <w:t xml:space="preserve"> </w:t>
      </w:r>
      <w:r>
        <w:rPr>
          <w:sz w:val="24"/>
        </w:rPr>
        <w:t>ценностях;</w:t>
      </w:r>
      <w:r>
        <w:rPr>
          <w:spacing w:val="-4"/>
          <w:sz w:val="24"/>
        </w:rPr>
        <w:t xml:space="preserve"> </w:t>
      </w:r>
      <w:r>
        <w:rPr>
          <w:sz w:val="24"/>
        </w:rPr>
        <w:t>д)</w:t>
      </w:r>
      <w:r>
        <w:rPr>
          <w:spacing w:val="6"/>
          <w:sz w:val="24"/>
        </w:rPr>
        <w:t xml:space="preserve"> </w:t>
      </w:r>
      <w:r>
        <w:rPr>
          <w:sz w:val="24"/>
        </w:rPr>
        <w:t>художественной</w:t>
      </w:r>
      <w:r>
        <w:rPr>
          <w:spacing w:val="2"/>
          <w:sz w:val="24"/>
        </w:rPr>
        <w:t xml:space="preserve"> </w:t>
      </w:r>
      <w:r>
        <w:rPr>
          <w:sz w:val="24"/>
        </w:rPr>
        <w:t>культуры</w:t>
      </w:r>
      <w:r>
        <w:rPr>
          <w:spacing w:val="2"/>
          <w:sz w:val="24"/>
        </w:rPr>
        <w:t xml:space="preserve"> </w:t>
      </w:r>
      <w:r>
        <w:rPr>
          <w:sz w:val="24"/>
        </w:rPr>
        <w:t>Нового</w:t>
      </w:r>
      <w:r>
        <w:rPr>
          <w:spacing w:val="1"/>
          <w:sz w:val="24"/>
        </w:rPr>
        <w:t xml:space="preserve"> </w:t>
      </w:r>
      <w:r>
        <w:rPr>
          <w:sz w:val="24"/>
        </w:rPr>
        <w:t>времени;</w:t>
      </w:r>
    </w:p>
    <w:p w:rsidR="00AC2BF3" w:rsidRDefault="0057672D">
      <w:pPr>
        <w:pStyle w:val="a4"/>
        <w:numPr>
          <w:ilvl w:val="0"/>
          <w:numId w:val="138"/>
        </w:numPr>
        <w:tabs>
          <w:tab w:val="left" w:pos="1962"/>
        </w:tabs>
        <w:spacing w:before="15" w:line="268" w:lineRule="auto"/>
        <w:ind w:right="471" w:firstLine="710"/>
        <w:rPr>
          <w:sz w:val="24"/>
        </w:rPr>
      </w:pPr>
      <w:r>
        <w:rPr>
          <w:sz w:val="24"/>
        </w:rPr>
        <w:t>объяснять причины и следствия ключевых событий и процессов отечественной 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(социальных</w:t>
      </w:r>
      <w:r>
        <w:rPr>
          <w:spacing w:val="1"/>
          <w:sz w:val="24"/>
        </w:rPr>
        <w:t xml:space="preserve"> </w:t>
      </w:r>
      <w:r>
        <w:rPr>
          <w:sz w:val="24"/>
        </w:rPr>
        <w:t>движений,</w:t>
      </w:r>
      <w:r>
        <w:rPr>
          <w:spacing w:val="1"/>
          <w:sz w:val="24"/>
        </w:rPr>
        <w:t xml:space="preserve"> </w:t>
      </w:r>
      <w:r>
        <w:rPr>
          <w:sz w:val="24"/>
        </w:rPr>
        <w:t>реформ</w:t>
      </w:r>
      <w:r>
        <w:rPr>
          <w:spacing w:val="1"/>
          <w:sz w:val="24"/>
        </w:rPr>
        <w:t xml:space="preserve"> </w:t>
      </w:r>
      <w:r>
        <w:rPr>
          <w:sz w:val="24"/>
        </w:rPr>
        <w:t>и</w:t>
      </w:r>
      <w:r>
        <w:rPr>
          <w:spacing w:val="1"/>
          <w:sz w:val="24"/>
        </w:rPr>
        <w:t xml:space="preserve"> </w:t>
      </w:r>
      <w:r>
        <w:rPr>
          <w:sz w:val="24"/>
        </w:rPr>
        <w:t>революций,</w:t>
      </w:r>
      <w:r>
        <w:rPr>
          <w:spacing w:val="1"/>
          <w:sz w:val="24"/>
        </w:rPr>
        <w:t xml:space="preserve"> </w:t>
      </w:r>
      <w:r>
        <w:rPr>
          <w:sz w:val="24"/>
        </w:rPr>
        <w:t>взаимодействий</w:t>
      </w:r>
      <w:r>
        <w:rPr>
          <w:spacing w:val="2"/>
          <w:sz w:val="24"/>
        </w:rPr>
        <w:t xml:space="preserve"> </w:t>
      </w:r>
      <w:r>
        <w:rPr>
          <w:sz w:val="24"/>
        </w:rPr>
        <w:t>между</w:t>
      </w:r>
      <w:r>
        <w:rPr>
          <w:spacing w:val="-8"/>
          <w:sz w:val="24"/>
        </w:rPr>
        <w:t xml:space="preserve"> </w:t>
      </w:r>
      <w:r>
        <w:rPr>
          <w:sz w:val="24"/>
        </w:rPr>
        <w:t>народами</w:t>
      </w:r>
      <w:r>
        <w:rPr>
          <w:spacing w:val="-2"/>
          <w:sz w:val="24"/>
        </w:rPr>
        <w:t xml:space="preserve"> </w:t>
      </w:r>
      <w:r>
        <w:rPr>
          <w:sz w:val="24"/>
        </w:rPr>
        <w:t>и</w:t>
      </w:r>
      <w:r>
        <w:rPr>
          <w:spacing w:val="3"/>
          <w:sz w:val="24"/>
        </w:rPr>
        <w:t xml:space="preserve"> </w:t>
      </w:r>
      <w:r>
        <w:rPr>
          <w:sz w:val="24"/>
        </w:rPr>
        <w:t>др.);</w:t>
      </w:r>
    </w:p>
    <w:p w:rsidR="00AC2BF3" w:rsidRDefault="0057672D">
      <w:pPr>
        <w:pStyle w:val="a4"/>
        <w:numPr>
          <w:ilvl w:val="0"/>
          <w:numId w:val="138"/>
        </w:numPr>
        <w:tabs>
          <w:tab w:val="left" w:pos="1962"/>
        </w:tabs>
        <w:spacing w:before="14" w:line="268" w:lineRule="auto"/>
        <w:ind w:right="480" w:firstLine="710"/>
        <w:rPr>
          <w:sz w:val="24"/>
        </w:rPr>
      </w:pPr>
      <w:r>
        <w:rPr>
          <w:sz w:val="24"/>
        </w:rPr>
        <w:t>сопоставлять</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сравнивать</w:t>
      </w:r>
      <w:r>
        <w:rPr>
          <w:spacing w:val="1"/>
          <w:sz w:val="24"/>
        </w:rPr>
        <w:t xml:space="preserve"> </w:t>
      </w:r>
      <w:r>
        <w:rPr>
          <w:sz w:val="24"/>
        </w:rPr>
        <w:t>исторические ситуации</w:t>
      </w:r>
      <w:r>
        <w:rPr>
          <w:spacing w:val="3"/>
          <w:sz w:val="24"/>
        </w:rPr>
        <w:t xml:space="preserve"> </w:t>
      </w:r>
      <w:r>
        <w:rPr>
          <w:sz w:val="24"/>
        </w:rPr>
        <w:t>и</w:t>
      </w:r>
      <w:r>
        <w:rPr>
          <w:spacing w:val="3"/>
          <w:sz w:val="24"/>
        </w:rPr>
        <w:t xml:space="preserve"> </w:t>
      </w:r>
      <w:r>
        <w:rPr>
          <w:sz w:val="24"/>
        </w:rPr>
        <w:t>события;</w:t>
      </w:r>
    </w:p>
    <w:p w:rsidR="00AC2BF3" w:rsidRDefault="0057672D">
      <w:pPr>
        <w:pStyle w:val="a4"/>
        <w:numPr>
          <w:ilvl w:val="0"/>
          <w:numId w:val="138"/>
        </w:numPr>
        <w:tabs>
          <w:tab w:val="left" w:pos="1962"/>
        </w:tabs>
        <w:spacing w:before="11" w:line="271" w:lineRule="auto"/>
        <w:ind w:right="480" w:firstLine="710"/>
        <w:rPr>
          <w:sz w:val="24"/>
        </w:rPr>
      </w:pPr>
      <w:r>
        <w:rPr>
          <w:sz w:val="24"/>
        </w:rPr>
        <w:t>давать оценку событиям и личностям отечественной и всеобщей истории Нового</w:t>
      </w:r>
      <w:r>
        <w:rPr>
          <w:spacing w:val="1"/>
          <w:sz w:val="24"/>
        </w:rPr>
        <w:t xml:space="preserve"> </w:t>
      </w:r>
      <w:r>
        <w:rPr>
          <w:sz w:val="24"/>
        </w:rPr>
        <w:t>времени.</w:t>
      </w:r>
    </w:p>
    <w:p w:rsidR="00AC2BF3" w:rsidRDefault="0057672D">
      <w:pPr>
        <w:pStyle w:val="3"/>
        <w:spacing w:before="10"/>
        <w:jc w:val="both"/>
      </w:pPr>
      <w:r>
        <w:t>Выпускник</w:t>
      </w:r>
      <w:r>
        <w:rPr>
          <w:spacing w:val="-7"/>
        </w:rPr>
        <w:t xml:space="preserve"> </w:t>
      </w:r>
      <w:r>
        <w:t>получит</w:t>
      </w:r>
      <w:r>
        <w:rPr>
          <w:spacing w:val="2"/>
        </w:rPr>
        <w:t xml:space="preserve"> </w:t>
      </w:r>
      <w:r>
        <w:t>возможность</w:t>
      </w:r>
      <w:r>
        <w:rPr>
          <w:spacing w:val="-1"/>
        </w:rPr>
        <w:t xml:space="preserve"> </w:t>
      </w:r>
      <w:r>
        <w:t>научиться:</w:t>
      </w:r>
    </w:p>
    <w:p w:rsidR="00AC2BF3" w:rsidRDefault="0057672D">
      <w:pPr>
        <w:pStyle w:val="a4"/>
        <w:numPr>
          <w:ilvl w:val="0"/>
          <w:numId w:val="138"/>
        </w:numPr>
        <w:tabs>
          <w:tab w:val="left" w:pos="1962"/>
        </w:tabs>
        <w:spacing w:before="41" w:line="271" w:lineRule="auto"/>
        <w:ind w:right="470" w:firstLine="710"/>
        <w:rPr>
          <w:i/>
          <w:sz w:val="24"/>
        </w:rPr>
      </w:pPr>
      <w:r>
        <w:rPr>
          <w:i/>
          <w:sz w:val="24"/>
        </w:rPr>
        <w:t>используя</w:t>
      </w:r>
      <w:r>
        <w:rPr>
          <w:i/>
          <w:spacing w:val="1"/>
          <w:sz w:val="24"/>
        </w:rPr>
        <w:t xml:space="preserve"> </w:t>
      </w:r>
      <w:r>
        <w:rPr>
          <w:i/>
          <w:sz w:val="24"/>
        </w:rPr>
        <w:t>историческую</w:t>
      </w:r>
      <w:r>
        <w:rPr>
          <w:i/>
          <w:spacing w:val="1"/>
          <w:sz w:val="24"/>
        </w:rPr>
        <w:t xml:space="preserve"> </w:t>
      </w:r>
      <w:r>
        <w:rPr>
          <w:i/>
          <w:sz w:val="24"/>
        </w:rPr>
        <w:t>карту,</w:t>
      </w:r>
      <w:r>
        <w:rPr>
          <w:i/>
          <w:spacing w:val="1"/>
          <w:sz w:val="24"/>
        </w:rPr>
        <w:t xml:space="preserve"> </w:t>
      </w:r>
      <w:r>
        <w:rPr>
          <w:i/>
          <w:sz w:val="24"/>
        </w:rPr>
        <w:t>характеризовать</w:t>
      </w:r>
      <w:r>
        <w:rPr>
          <w:i/>
          <w:spacing w:val="1"/>
          <w:sz w:val="24"/>
        </w:rPr>
        <w:t xml:space="preserve"> </w:t>
      </w:r>
      <w:r>
        <w:rPr>
          <w:i/>
          <w:sz w:val="24"/>
        </w:rPr>
        <w:t>социально-экономическое</w:t>
      </w:r>
      <w:r>
        <w:rPr>
          <w:i/>
          <w:spacing w:val="1"/>
          <w:sz w:val="24"/>
        </w:rPr>
        <w:t xml:space="preserve"> </w:t>
      </w:r>
      <w:r>
        <w:rPr>
          <w:i/>
          <w:sz w:val="24"/>
        </w:rPr>
        <w:t>и</w:t>
      </w:r>
      <w:r>
        <w:rPr>
          <w:i/>
          <w:spacing w:val="1"/>
          <w:sz w:val="24"/>
        </w:rPr>
        <w:t xml:space="preserve"> </w:t>
      </w:r>
      <w:r>
        <w:rPr>
          <w:i/>
          <w:sz w:val="24"/>
        </w:rPr>
        <w:t>политическое развитие России,</w:t>
      </w:r>
      <w:r>
        <w:rPr>
          <w:i/>
          <w:spacing w:val="3"/>
          <w:sz w:val="24"/>
        </w:rPr>
        <w:t xml:space="preserve"> </w:t>
      </w:r>
      <w:r>
        <w:rPr>
          <w:i/>
          <w:sz w:val="24"/>
        </w:rPr>
        <w:t>других</w:t>
      </w:r>
      <w:r>
        <w:rPr>
          <w:i/>
          <w:spacing w:val="-4"/>
          <w:sz w:val="24"/>
        </w:rPr>
        <w:t xml:space="preserve"> </w:t>
      </w:r>
      <w:r>
        <w:rPr>
          <w:i/>
          <w:sz w:val="24"/>
        </w:rPr>
        <w:t>государств</w:t>
      </w:r>
      <w:r>
        <w:rPr>
          <w:i/>
          <w:spacing w:val="2"/>
          <w:sz w:val="24"/>
        </w:rPr>
        <w:t xml:space="preserve"> </w:t>
      </w:r>
      <w:r>
        <w:rPr>
          <w:i/>
          <w:sz w:val="24"/>
        </w:rPr>
        <w:t>в</w:t>
      </w:r>
      <w:r>
        <w:rPr>
          <w:i/>
          <w:spacing w:val="2"/>
          <w:sz w:val="24"/>
        </w:rPr>
        <w:t xml:space="preserve"> </w:t>
      </w:r>
      <w:r>
        <w:rPr>
          <w:i/>
          <w:sz w:val="24"/>
        </w:rPr>
        <w:t>Новое</w:t>
      </w:r>
      <w:r>
        <w:rPr>
          <w:i/>
          <w:spacing w:val="1"/>
          <w:sz w:val="24"/>
        </w:rPr>
        <w:t xml:space="preserve"> </w:t>
      </w:r>
      <w:r>
        <w:rPr>
          <w:i/>
          <w:sz w:val="24"/>
        </w:rPr>
        <w:t>время;</w:t>
      </w:r>
    </w:p>
    <w:p w:rsidR="00AC2BF3" w:rsidRDefault="0057672D">
      <w:pPr>
        <w:pStyle w:val="a4"/>
        <w:numPr>
          <w:ilvl w:val="0"/>
          <w:numId w:val="138"/>
        </w:numPr>
        <w:tabs>
          <w:tab w:val="left" w:pos="1962"/>
        </w:tabs>
        <w:spacing w:before="10" w:line="268" w:lineRule="auto"/>
        <w:ind w:right="476" w:firstLine="710"/>
        <w:rPr>
          <w:i/>
          <w:sz w:val="24"/>
        </w:rPr>
      </w:pPr>
      <w:r>
        <w:rPr>
          <w:i/>
          <w:sz w:val="24"/>
        </w:rPr>
        <w:t>использовать элементы источниковедческого анализа при работе с историческими</w:t>
      </w:r>
      <w:r>
        <w:rPr>
          <w:i/>
          <w:spacing w:val="1"/>
          <w:sz w:val="24"/>
        </w:rPr>
        <w:t xml:space="preserve"> </w:t>
      </w:r>
      <w:r>
        <w:rPr>
          <w:i/>
          <w:sz w:val="24"/>
        </w:rPr>
        <w:t>материалами (определение принадлежности и достоверности источника, позиций автора и</w:t>
      </w:r>
      <w:r>
        <w:rPr>
          <w:i/>
          <w:spacing w:val="1"/>
          <w:sz w:val="24"/>
        </w:rPr>
        <w:t xml:space="preserve"> </w:t>
      </w:r>
      <w:r>
        <w:rPr>
          <w:i/>
          <w:sz w:val="24"/>
        </w:rPr>
        <w:t>др.);</w:t>
      </w:r>
    </w:p>
    <w:p w:rsidR="00AC2BF3" w:rsidRDefault="0057672D">
      <w:pPr>
        <w:pStyle w:val="a4"/>
        <w:numPr>
          <w:ilvl w:val="0"/>
          <w:numId w:val="138"/>
        </w:numPr>
        <w:tabs>
          <w:tab w:val="left" w:pos="1962"/>
        </w:tabs>
        <w:spacing w:before="14" w:line="266" w:lineRule="auto"/>
        <w:ind w:right="477" w:firstLine="710"/>
        <w:rPr>
          <w:i/>
          <w:sz w:val="24"/>
        </w:rPr>
      </w:pPr>
      <w:r>
        <w:rPr>
          <w:i/>
          <w:sz w:val="24"/>
        </w:rPr>
        <w:t>сравнивать</w:t>
      </w:r>
      <w:r>
        <w:rPr>
          <w:i/>
          <w:spacing w:val="1"/>
          <w:sz w:val="24"/>
        </w:rPr>
        <w:t xml:space="preserve"> </w:t>
      </w:r>
      <w:r>
        <w:rPr>
          <w:i/>
          <w:sz w:val="24"/>
        </w:rPr>
        <w:t>развитие</w:t>
      </w:r>
      <w:r>
        <w:rPr>
          <w:i/>
          <w:spacing w:val="1"/>
          <w:sz w:val="24"/>
        </w:rPr>
        <w:t xml:space="preserve"> </w:t>
      </w:r>
      <w:r>
        <w:rPr>
          <w:i/>
          <w:sz w:val="24"/>
        </w:rPr>
        <w:t>России</w:t>
      </w:r>
      <w:r>
        <w:rPr>
          <w:i/>
          <w:spacing w:val="1"/>
          <w:sz w:val="24"/>
        </w:rPr>
        <w:t xml:space="preserve"> </w:t>
      </w:r>
      <w:r>
        <w:rPr>
          <w:i/>
          <w:sz w:val="24"/>
        </w:rPr>
        <w:t>и</w:t>
      </w:r>
      <w:r>
        <w:rPr>
          <w:i/>
          <w:spacing w:val="1"/>
          <w:sz w:val="24"/>
        </w:rPr>
        <w:t xml:space="preserve"> </w:t>
      </w:r>
      <w:r>
        <w:rPr>
          <w:i/>
          <w:sz w:val="24"/>
        </w:rPr>
        <w:t>других</w:t>
      </w:r>
      <w:r>
        <w:rPr>
          <w:i/>
          <w:spacing w:val="1"/>
          <w:sz w:val="24"/>
        </w:rPr>
        <w:t xml:space="preserve"> </w:t>
      </w:r>
      <w:r>
        <w:rPr>
          <w:i/>
          <w:sz w:val="24"/>
        </w:rPr>
        <w:t>стран</w:t>
      </w:r>
      <w:r>
        <w:rPr>
          <w:i/>
          <w:spacing w:val="1"/>
          <w:sz w:val="24"/>
        </w:rPr>
        <w:t xml:space="preserve"> </w:t>
      </w:r>
      <w:r>
        <w:rPr>
          <w:i/>
          <w:sz w:val="24"/>
        </w:rPr>
        <w:t>в</w:t>
      </w:r>
      <w:r>
        <w:rPr>
          <w:i/>
          <w:spacing w:val="1"/>
          <w:sz w:val="24"/>
        </w:rPr>
        <w:t xml:space="preserve"> </w:t>
      </w:r>
      <w:r>
        <w:rPr>
          <w:i/>
          <w:sz w:val="24"/>
        </w:rPr>
        <w:t>Новое</w:t>
      </w:r>
      <w:r>
        <w:rPr>
          <w:i/>
          <w:spacing w:val="1"/>
          <w:sz w:val="24"/>
        </w:rPr>
        <w:t xml:space="preserve"> </w:t>
      </w:r>
      <w:r>
        <w:rPr>
          <w:i/>
          <w:sz w:val="24"/>
        </w:rPr>
        <w:t>время,</w:t>
      </w:r>
      <w:r>
        <w:rPr>
          <w:i/>
          <w:spacing w:val="1"/>
          <w:sz w:val="24"/>
        </w:rPr>
        <w:t xml:space="preserve"> </w:t>
      </w:r>
      <w:r>
        <w:rPr>
          <w:i/>
          <w:sz w:val="24"/>
        </w:rPr>
        <w:t>объяснять,</w:t>
      </w:r>
      <w:r>
        <w:rPr>
          <w:i/>
          <w:spacing w:val="1"/>
          <w:sz w:val="24"/>
        </w:rPr>
        <w:t xml:space="preserve"> </w:t>
      </w:r>
      <w:r>
        <w:rPr>
          <w:i/>
          <w:sz w:val="24"/>
        </w:rPr>
        <w:t>в</w:t>
      </w:r>
      <w:r>
        <w:rPr>
          <w:i/>
          <w:spacing w:val="1"/>
          <w:sz w:val="24"/>
        </w:rPr>
        <w:t xml:space="preserve"> </w:t>
      </w:r>
      <w:r>
        <w:rPr>
          <w:i/>
          <w:sz w:val="24"/>
        </w:rPr>
        <w:t>чем</w:t>
      </w:r>
      <w:r>
        <w:rPr>
          <w:i/>
          <w:spacing w:val="1"/>
          <w:sz w:val="24"/>
        </w:rPr>
        <w:t xml:space="preserve"> </w:t>
      </w:r>
      <w:r>
        <w:rPr>
          <w:i/>
          <w:sz w:val="24"/>
        </w:rPr>
        <w:t>заключались</w:t>
      </w:r>
      <w:r>
        <w:rPr>
          <w:i/>
          <w:spacing w:val="2"/>
          <w:sz w:val="24"/>
        </w:rPr>
        <w:t xml:space="preserve"> </w:t>
      </w:r>
      <w:r>
        <w:rPr>
          <w:i/>
          <w:sz w:val="24"/>
        </w:rPr>
        <w:t>общие</w:t>
      </w:r>
      <w:r>
        <w:rPr>
          <w:i/>
          <w:spacing w:val="-4"/>
          <w:sz w:val="24"/>
        </w:rPr>
        <w:t xml:space="preserve"> </w:t>
      </w:r>
      <w:r>
        <w:rPr>
          <w:i/>
          <w:sz w:val="24"/>
        </w:rPr>
        <w:t>черты</w:t>
      </w:r>
      <w:r>
        <w:rPr>
          <w:i/>
          <w:spacing w:val="2"/>
          <w:sz w:val="24"/>
        </w:rPr>
        <w:t xml:space="preserve"> </w:t>
      </w:r>
      <w:r>
        <w:rPr>
          <w:i/>
          <w:sz w:val="24"/>
        </w:rPr>
        <w:t>и</w:t>
      </w:r>
      <w:r>
        <w:rPr>
          <w:i/>
          <w:spacing w:val="2"/>
          <w:sz w:val="24"/>
        </w:rPr>
        <w:t xml:space="preserve"> </w:t>
      </w:r>
      <w:r>
        <w:rPr>
          <w:i/>
          <w:sz w:val="24"/>
        </w:rPr>
        <w:t>особенности;</w:t>
      </w:r>
    </w:p>
    <w:p w:rsidR="00AC2BF3" w:rsidRDefault="0057672D">
      <w:pPr>
        <w:pStyle w:val="a4"/>
        <w:numPr>
          <w:ilvl w:val="0"/>
          <w:numId w:val="138"/>
        </w:numPr>
        <w:tabs>
          <w:tab w:val="left" w:pos="1962"/>
        </w:tabs>
        <w:spacing w:before="16" w:line="266" w:lineRule="auto"/>
        <w:ind w:right="470" w:firstLine="710"/>
        <w:rPr>
          <w:i/>
          <w:sz w:val="24"/>
        </w:rPr>
      </w:pPr>
      <w:r>
        <w:rPr>
          <w:i/>
          <w:sz w:val="24"/>
        </w:rPr>
        <w:t>применять знания по истории России и своего края в Новое время при составлении</w:t>
      </w:r>
      <w:r>
        <w:rPr>
          <w:i/>
          <w:spacing w:val="1"/>
          <w:sz w:val="24"/>
        </w:rPr>
        <w:t xml:space="preserve"> </w:t>
      </w:r>
      <w:r>
        <w:rPr>
          <w:i/>
          <w:sz w:val="24"/>
        </w:rPr>
        <w:t>описаний</w:t>
      </w:r>
      <w:r>
        <w:rPr>
          <w:i/>
          <w:spacing w:val="1"/>
          <w:sz w:val="24"/>
        </w:rPr>
        <w:t xml:space="preserve"> </w:t>
      </w:r>
      <w:r>
        <w:rPr>
          <w:i/>
          <w:sz w:val="24"/>
        </w:rPr>
        <w:t>исторических и</w:t>
      </w:r>
      <w:r>
        <w:rPr>
          <w:i/>
          <w:spacing w:val="1"/>
          <w:sz w:val="24"/>
        </w:rPr>
        <w:t xml:space="preserve"> </w:t>
      </w:r>
      <w:r>
        <w:rPr>
          <w:i/>
          <w:sz w:val="24"/>
        </w:rPr>
        <w:t>культурных памятников</w:t>
      </w:r>
      <w:r>
        <w:rPr>
          <w:i/>
          <w:spacing w:val="2"/>
          <w:sz w:val="24"/>
        </w:rPr>
        <w:t xml:space="preserve"> </w:t>
      </w:r>
      <w:r>
        <w:rPr>
          <w:i/>
          <w:sz w:val="24"/>
        </w:rPr>
        <w:t>своего</w:t>
      </w:r>
      <w:r>
        <w:rPr>
          <w:i/>
          <w:spacing w:val="-4"/>
          <w:sz w:val="24"/>
        </w:rPr>
        <w:t xml:space="preserve"> </w:t>
      </w:r>
      <w:r>
        <w:rPr>
          <w:i/>
          <w:sz w:val="24"/>
        </w:rPr>
        <w:t>города,</w:t>
      </w:r>
      <w:r>
        <w:rPr>
          <w:i/>
          <w:spacing w:val="-1"/>
          <w:sz w:val="24"/>
        </w:rPr>
        <w:t xml:space="preserve"> </w:t>
      </w:r>
      <w:r>
        <w:rPr>
          <w:i/>
          <w:sz w:val="24"/>
        </w:rPr>
        <w:t>края</w:t>
      </w:r>
      <w:r>
        <w:rPr>
          <w:i/>
          <w:spacing w:val="-1"/>
          <w:sz w:val="24"/>
        </w:rPr>
        <w:t xml:space="preserve"> </w:t>
      </w:r>
      <w:r>
        <w:rPr>
          <w:i/>
          <w:sz w:val="24"/>
        </w:rPr>
        <w:t>и</w:t>
      </w:r>
      <w:r>
        <w:rPr>
          <w:i/>
          <w:spacing w:val="1"/>
          <w:sz w:val="24"/>
        </w:rPr>
        <w:t xml:space="preserve"> </w:t>
      </w:r>
      <w:r>
        <w:rPr>
          <w:i/>
          <w:sz w:val="24"/>
        </w:rPr>
        <w:t>т.</w:t>
      </w:r>
      <w:r>
        <w:rPr>
          <w:i/>
          <w:spacing w:val="6"/>
          <w:sz w:val="24"/>
        </w:rPr>
        <w:t xml:space="preserve"> </w:t>
      </w:r>
      <w:r>
        <w:rPr>
          <w:i/>
          <w:sz w:val="24"/>
        </w:rPr>
        <w:t>д.</w:t>
      </w:r>
    </w:p>
    <w:p w:rsidR="00AC2BF3" w:rsidRDefault="0057672D">
      <w:pPr>
        <w:pStyle w:val="3"/>
        <w:spacing w:before="21"/>
        <w:ind w:left="1112"/>
        <w:jc w:val="both"/>
      </w:pPr>
      <w:r>
        <w:t>8</w:t>
      </w:r>
      <w:r>
        <w:rPr>
          <w:spacing w:val="1"/>
        </w:rPr>
        <w:t xml:space="preserve"> </w:t>
      </w:r>
      <w:r>
        <w:t>класс</w:t>
      </w:r>
    </w:p>
    <w:p w:rsidR="00AC2BF3" w:rsidRDefault="0057672D">
      <w:pPr>
        <w:pStyle w:val="4"/>
        <w:spacing w:before="46"/>
        <w:ind w:left="1294"/>
        <w:jc w:val="both"/>
      </w:pPr>
      <w:r>
        <w:t>Всеобщая</w:t>
      </w:r>
      <w:r>
        <w:rPr>
          <w:spacing w:val="-1"/>
        </w:rPr>
        <w:t xml:space="preserve"> </w:t>
      </w:r>
      <w:r>
        <w:t>история</w:t>
      </w:r>
    </w:p>
    <w:p w:rsidR="00AC2BF3" w:rsidRDefault="0057672D">
      <w:pPr>
        <w:spacing w:before="40" w:line="268" w:lineRule="auto"/>
        <w:ind w:left="1107" w:right="467" w:firstLine="67"/>
        <w:jc w:val="both"/>
      </w:pPr>
      <w:r>
        <w:rPr>
          <w:sz w:val="24"/>
        </w:rPr>
        <w:t>Требования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предполагают</w:t>
      </w:r>
      <w:r>
        <w:rPr>
          <w:spacing w:val="1"/>
          <w:sz w:val="24"/>
        </w:rPr>
        <w:t xml:space="preserve"> </w:t>
      </w:r>
      <w:r>
        <w:rPr>
          <w:sz w:val="24"/>
        </w:rPr>
        <w:t>реализацию</w:t>
      </w:r>
      <w:r>
        <w:rPr>
          <w:spacing w:val="1"/>
          <w:sz w:val="24"/>
        </w:rPr>
        <w:t xml:space="preserve"> </w:t>
      </w:r>
      <w:r>
        <w:rPr>
          <w:sz w:val="24"/>
        </w:rPr>
        <w:t>деятельностного,</w:t>
      </w:r>
      <w:r>
        <w:rPr>
          <w:spacing w:val="1"/>
          <w:sz w:val="24"/>
        </w:rPr>
        <w:t xml:space="preserve"> </w:t>
      </w:r>
      <w:r>
        <w:rPr>
          <w:sz w:val="24"/>
        </w:rPr>
        <w:t>компетентностного</w:t>
      </w:r>
      <w:r>
        <w:rPr>
          <w:spacing w:val="1"/>
          <w:sz w:val="24"/>
        </w:rPr>
        <w:t xml:space="preserve"> </w:t>
      </w:r>
      <w:r>
        <w:rPr>
          <w:sz w:val="24"/>
        </w:rPr>
        <w:t>и</w:t>
      </w:r>
      <w:r>
        <w:rPr>
          <w:spacing w:val="1"/>
          <w:sz w:val="24"/>
        </w:rPr>
        <w:t xml:space="preserve"> </w:t>
      </w:r>
      <w:r>
        <w:rPr>
          <w:sz w:val="24"/>
        </w:rPr>
        <w:t>личностно</w:t>
      </w:r>
      <w:r>
        <w:rPr>
          <w:spacing w:val="1"/>
          <w:sz w:val="24"/>
        </w:rPr>
        <w:t xml:space="preserve"> </w:t>
      </w:r>
      <w:r>
        <w:rPr>
          <w:sz w:val="24"/>
        </w:rPr>
        <w:t>ориентированного</w:t>
      </w:r>
      <w:r>
        <w:rPr>
          <w:spacing w:val="1"/>
          <w:sz w:val="24"/>
        </w:rPr>
        <w:t xml:space="preserve"> </w:t>
      </w:r>
      <w:r>
        <w:rPr>
          <w:sz w:val="24"/>
        </w:rPr>
        <w:t>подходов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усвоения</w:t>
      </w:r>
      <w:r>
        <w:rPr>
          <w:spacing w:val="1"/>
          <w:sz w:val="24"/>
        </w:rPr>
        <w:t xml:space="preserve"> </w:t>
      </w:r>
      <w:r>
        <w:rPr>
          <w:sz w:val="24"/>
        </w:rPr>
        <w:t>про</w:t>
      </w:r>
      <w:r>
        <w:rPr>
          <w:spacing w:val="1"/>
          <w:sz w:val="24"/>
        </w:rPr>
        <w:t xml:space="preserve"> </w:t>
      </w:r>
      <w:r>
        <w:rPr>
          <w:sz w:val="24"/>
        </w:rPr>
        <w:t>граммы,</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конечном</w:t>
      </w:r>
      <w:r>
        <w:rPr>
          <w:spacing w:val="1"/>
          <w:sz w:val="24"/>
        </w:rPr>
        <w:t xml:space="preserve"> </w:t>
      </w:r>
      <w:r>
        <w:rPr>
          <w:sz w:val="24"/>
        </w:rPr>
        <w:t>итоге</w:t>
      </w:r>
      <w:r>
        <w:rPr>
          <w:spacing w:val="1"/>
          <w:sz w:val="24"/>
        </w:rPr>
        <w:t xml:space="preserve"> </w:t>
      </w:r>
      <w:r>
        <w:rPr>
          <w:sz w:val="24"/>
        </w:rPr>
        <w:t>обеспечит</w:t>
      </w:r>
      <w:r>
        <w:rPr>
          <w:spacing w:val="1"/>
          <w:sz w:val="24"/>
        </w:rPr>
        <w:t xml:space="preserve"> </w:t>
      </w:r>
      <w:r>
        <w:rPr>
          <w:sz w:val="24"/>
        </w:rPr>
        <w:t>овладение</w:t>
      </w:r>
      <w:r>
        <w:rPr>
          <w:spacing w:val="1"/>
          <w:sz w:val="24"/>
        </w:rPr>
        <w:t xml:space="preserve"> </w:t>
      </w:r>
      <w:r>
        <w:rPr>
          <w:sz w:val="24"/>
        </w:rPr>
        <w:t>учащимися</w:t>
      </w:r>
      <w:r>
        <w:rPr>
          <w:spacing w:val="1"/>
          <w:sz w:val="24"/>
        </w:rPr>
        <w:t xml:space="preserve"> </w:t>
      </w:r>
      <w:r>
        <w:rPr>
          <w:sz w:val="24"/>
        </w:rPr>
        <w:t>знаниями,</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их</w:t>
      </w:r>
      <w:r>
        <w:rPr>
          <w:spacing w:val="1"/>
          <w:sz w:val="24"/>
        </w:rPr>
        <w:t xml:space="preserve"> </w:t>
      </w:r>
      <w:r>
        <w:rPr>
          <w:sz w:val="24"/>
        </w:rPr>
        <w:t>реализующими.</w:t>
      </w:r>
      <w:r>
        <w:rPr>
          <w:spacing w:val="1"/>
          <w:sz w:val="24"/>
        </w:rPr>
        <w:t xml:space="preserve"> </w:t>
      </w:r>
      <w:r>
        <w:rPr>
          <w:sz w:val="24"/>
        </w:rPr>
        <w:t>Овладение</w:t>
      </w:r>
      <w:r>
        <w:rPr>
          <w:spacing w:val="1"/>
          <w:sz w:val="24"/>
        </w:rPr>
        <w:t xml:space="preserve"> </w:t>
      </w:r>
      <w:r>
        <w:rPr>
          <w:sz w:val="24"/>
        </w:rPr>
        <w:t>знаниями,</w:t>
      </w:r>
      <w:r>
        <w:rPr>
          <w:spacing w:val="60"/>
          <w:sz w:val="24"/>
        </w:rPr>
        <w:t xml:space="preserve"> </w:t>
      </w:r>
      <w:r>
        <w:rPr>
          <w:sz w:val="24"/>
        </w:rPr>
        <w:t>умениями,</w:t>
      </w:r>
      <w:r>
        <w:rPr>
          <w:spacing w:val="1"/>
          <w:sz w:val="24"/>
        </w:rPr>
        <w:t xml:space="preserve"> </w:t>
      </w:r>
      <w:r>
        <w:rPr>
          <w:sz w:val="24"/>
        </w:rPr>
        <w:t>видами деятельности значимо для социализации, мировоззренческого и духовного развития</w:t>
      </w:r>
      <w:r>
        <w:rPr>
          <w:spacing w:val="1"/>
          <w:sz w:val="24"/>
        </w:rPr>
        <w:t xml:space="preserve"> </w:t>
      </w:r>
      <w:r>
        <w:rPr>
          <w:sz w:val="24"/>
        </w:rPr>
        <w:t>учащихся, позволяющими им ориентироваться в социуме и быть востребованными в жизни.</w:t>
      </w:r>
      <w:r>
        <w:rPr>
          <w:spacing w:val="1"/>
          <w:sz w:val="24"/>
        </w:rPr>
        <w:t xml:space="preserve"> </w:t>
      </w:r>
      <w:r>
        <w:rPr>
          <w:sz w:val="24"/>
        </w:rPr>
        <w:t>Результатами образования являются компетентности, заключающиеся в сочетании знаний и</w:t>
      </w:r>
      <w:r>
        <w:rPr>
          <w:spacing w:val="1"/>
          <w:sz w:val="24"/>
        </w:rPr>
        <w:t xml:space="preserve"> </w:t>
      </w:r>
      <w:r>
        <w:rPr>
          <w:sz w:val="24"/>
        </w:rPr>
        <w:t>умений, видов деятельности, приобретённых в процессе усвоения учебного содержания, а</w:t>
      </w:r>
      <w:r>
        <w:rPr>
          <w:spacing w:val="1"/>
          <w:sz w:val="24"/>
        </w:rPr>
        <w:t xml:space="preserve"> </w:t>
      </w:r>
      <w:r>
        <w:rPr>
          <w:sz w:val="24"/>
        </w:rPr>
        <w:t>также способностей, личностных качеств и свойств учащихся. В процессе использования</w:t>
      </w:r>
      <w:r>
        <w:rPr>
          <w:spacing w:val="1"/>
          <w:sz w:val="24"/>
        </w:rPr>
        <w:t xml:space="preserve"> </w:t>
      </w:r>
      <w:r>
        <w:rPr>
          <w:sz w:val="24"/>
        </w:rPr>
        <w:t>приобретённых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проявляются</w:t>
      </w:r>
      <w:r>
        <w:rPr>
          <w:spacing w:val="1"/>
          <w:sz w:val="24"/>
        </w:rPr>
        <w:t xml:space="preserve"> </w:t>
      </w:r>
      <w:r>
        <w:rPr>
          <w:sz w:val="24"/>
        </w:rPr>
        <w:t>личностные</w:t>
      </w:r>
      <w:r>
        <w:rPr>
          <w:spacing w:val="1"/>
          <w:sz w:val="24"/>
        </w:rPr>
        <w:t xml:space="preserve"> </w:t>
      </w:r>
      <w:r>
        <w:rPr>
          <w:sz w:val="24"/>
        </w:rPr>
        <w:t>качества,</w:t>
      </w:r>
      <w:r>
        <w:rPr>
          <w:spacing w:val="1"/>
          <w:sz w:val="24"/>
        </w:rPr>
        <w:t xml:space="preserve"> </w:t>
      </w:r>
      <w:r>
        <w:rPr>
          <w:sz w:val="24"/>
        </w:rPr>
        <w:t>свойства</w:t>
      </w:r>
      <w:r>
        <w:rPr>
          <w:spacing w:val="1"/>
          <w:sz w:val="24"/>
        </w:rPr>
        <w:t xml:space="preserve"> </w:t>
      </w:r>
      <w:r>
        <w:rPr>
          <w:sz w:val="24"/>
        </w:rPr>
        <w:t>и</w:t>
      </w:r>
      <w:r>
        <w:rPr>
          <w:spacing w:val="1"/>
          <w:sz w:val="24"/>
        </w:rPr>
        <w:t xml:space="preserve"> </w:t>
      </w:r>
      <w:r>
        <w:rPr>
          <w:sz w:val="24"/>
        </w:rPr>
        <w:t>мировоззренческие</w:t>
      </w:r>
      <w:r>
        <w:rPr>
          <w:spacing w:val="1"/>
          <w:sz w:val="24"/>
        </w:rPr>
        <w:t xml:space="preserve"> </w:t>
      </w:r>
      <w:r>
        <w:rPr>
          <w:sz w:val="24"/>
        </w:rPr>
        <w:t>установки</w:t>
      </w:r>
      <w:r>
        <w:rPr>
          <w:spacing w:val="1"/>
          <w:sz w:val="24"/>
        </w:rPr>
        <w:t xml:space="preserve"> </w:t>
      </w:r>
      <w:r>
        <w:rPr>
          <w:sz w:val="24"/>
        </w:rPr>
        <w:t>учащихся,</w:t>
      </w:r>
      <w:r>
        <w:rPr>
          <w:spacing w:val="1"/>
          <w:sz w:val="24"/>
        </w:rPr>
        <w:t xml:space="preserve"> </w:t>
      </w:r>
      <w:r>
        <w:rPr>
          <w:sz w:val="24"/>
        </w:rPr>
        <w:t>которые</w:t>
      </w:r>
      <w:r>
        <w:rPr>
          <w:spacing w:val="1"/>
          <w:sz w:val="24"/>
        </w:rPr>
        <w:t xml:space="preserve"> </w:t>
      </w:r>
      <w:r>
        <w:rPr>
          <w:sz w:val="24"/>
        </w:rPr>
        <w:t>не</w:t>
      </w:r>
      <w:r>
        <w:rPr>
          <w:spacing w:val="1"/>
          <w:sz w:val="24"/>
        </w:rPr>
        <w:t xml:space="preserve"> </w:t>
      </w:r>
      <w:r>
        <w:t>подлежат</w:t>
      </w:r>
      <w:r>
        <w:rPr>
          <w:spacing w:val="1"/>
        </w:rPr>
        <w:t xml:space="preserve"> </w:t>
      </w:r>
      <w:r>
        <w:t>контролю</w:t>
      </w:r>
      <w:r>
        <w:rPr>
          <w:spacing w:val="1"/>
        </w:rPr>
        <w:t xml:space="preserve"> </w:t>
      </w:r>
      <w:r>
        <w:t>на</w:t>
      </w:r>
      <w:r>
        <w:rPr>
          <w:spacing w:val="1"/>
        </w:rPr>
        <w:t xml:space="preserve"> </w:t>
      </w:r>
      <w:r>
        <w:t>уроке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понимание</w:t>
      </w:r>
      <w:r>
        <w:rPr>
          <w:spacing w:val="1"/>
        </w:rPr>
        <w:t xml:space="preserve"> </w:t>
      </w:r>
      <w:r>
        <w:t>исторических</w:t>
      </w:r>
      <w:r>
        <w:rPr>
          <w:spacing w:val="1"/>
        </w:rPr>
        <w:t xml:space="preserve"> </w:t>
      </w:r>
      <w:r>
        <w:t>причин</w:t>
      </w:r>
      <w:r>
        <w:rPr>
          <w:spacing w:val="1"/>
        </w:rPr>
        <w:t xml:space="preserve"> </w:t>
      </w:r>
      <w:r>
        <w:t>и</w:t>
      </w:r>
      <w:r>
        <w:rPr>
          <w:spacing w:val="1"/>
        </w:rPr>
        <w:t xml:space="preserve"> </w:t>
      </w:r>
      <w:r>
        <w:t>исторического</w:t>
      </w:r>
      <w:r>
        <w:rPr>
          <w:spacing w:val="1"/>
        </w:rPr>
        <w:t xml:space="preserve"> </w:t>
      </w:r>
      <w:r>
        <w:t>значения</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современной</w:t>
      </w:r>
      <w:r>
        <w:rPr>
          <w:spacing w:val="1"/>
        </w:rPr>
        <w:t xml:space="preserve"> </w:t>
      </w:r>
      <w:r>
        <w:t>жизни,</w:t>
      </w:r>
      <w:r>
        <w:rPr>
          <w:spacing w:val="1"/>
        </w:rPr>
        <w:t xml:space="preserve"> </w:t>
      </w:r>
      <w:r>
        <w:t>использование</w:t>
      </w:r>
      <w:r>
        <w:rPr>
          <w:spacing w:val="1"/>
        </w:rPr>
        <w:t xml:space="preserve"> </w:t>
      </w:r>
      <w:r>
        <w:t>знаний</w:t>
      </w:r>
      <w:r>
        <w:rPr>
          <w:spacing w:val="1"/>
        </w:rPr>
        <w:t xml:space="preserve"> </w:t>
      </w:r>
      <w:r>
        <w:t>об</w:t>
      </w:r>
      <w:r>
        <w:rPr>
          <w:spacing w:val="1"/>
        </w:rPr>
        <w:t xml:space="preserve"> </w:t>
      </w:r>
      <w:r>
        <w:t>историческом</w:t>
      </w:r>
      <w:r>
        <w:rPr>
          <w:spacing w:val="50"/>
        </w:rPr>
        <w:t xml:space="preserve"> </w:t>
      </w:r>
      <w:r>
        <w:t>пути</w:t>
      </w:r>
      <w:r>
        <w:rPr>
          <w:spacing w:val="52"/>
        </w:rPr>
        <w:t xml:space="preserve"> </w:t>
      </w:r>
      <w:r>
        <w:t>и</w:t>
      </w:r>
      <w:r>
        <w:rPr>
          <w:spacing w:val="53"/>
        </w:rPr>
        <w:t xml:space="preserve"> </w:t>
      </w:r>
      <w:r>
        <w:t>традициях</w:t>
      </w:r>
      <w:r>
        <w:rPr>
          <w:spacing w:val="51"/>
        </w:rPr>
        <w:t xml:space="preserve"> </w:t>
      </w:r>
      <w:r>
        <w:t>народов</w:t>
      </w:r>
      <w:r>
        <w:rPr>
          <w:spacing w:val="53"/>
        </w:rPr>
        <w:t xml:space="preserve"> </w:t>
      </w:r>
      <w:r>
        <w:t>России</w:t>
      </w:r>
      <w:r>
        <w:rPr>
          <w:spacing w:val="52"/>
        </w:rPr>
        <w:t xml:space="preserve"> </w:t>
      </w:r>
      <w:r>
        <w:t>и</w:t>
      </w:r>
      <w:r>
        <w:rPr>
          <w:spacing w:val="52"/>
        </w:rPr>
        <w:t xml:space="preserve"> </w:t>
      </w:r>
      <w:r>
        <w:t>мира</w:t>
      </w:r>
      <w:r>
        <w:rPr>
          <w:spacing w:val="50"/>
        </w:rPr>
        <w:t xml:space="preserve"> </w:t>
      </w:r>
      <w:r>
        <w:t>в</w:t>
      </w:r>
      <w:r>
        <w:rPr>
          <w:spacing w:val="52"/>
        </w:rPr>
        <w:t xml:space="preserve"> </w:t>
      </w:r>
      <w:r>
        <w:t>общении</w:t>
      </w:r>
      <w:r>
        <w:rPr>
          <w:spacing w:val="53"/>
        </w:rPr>
        <w:t xml:space="preserve"> </w:t>
      </w:r>
      <w:r>
        <w:t>с</w:t>
      </w:r>
      <w:r>
        <w:rPr>
          <w:spacing w:val="49"/>
        </w:rPr>
        <w:t xml:space="preserve"> </w:t>
      </w:r>
      <w:r>
        <w:t>людьми</w:t>
      </w:r>
      <w:r>
        <w:rPr>
          <w:spacing w:val="53"/>
        </w:rPr>
        <w:t xml:space="preserve"> </w:t>
      </w:r>
      <w:r>
        <w:t>другой</w:t>
      </w:r>
      <w:r>
        <w:rPr>
          <w:spacing w:val="52"/>
        </w:rPr>
        <w:t xml:space="preserve"> </w:t>
      </w:r>
      <w:r>
        <w:t>культуры,</w:t>
      </w:r>
    </w:p>
    <w:p w:rsidR="00AC2BF3" w:rsidRDefault="00AC2BF3">
      <w:pPr>
        <w:spacing w:line="268" w:lineRule="auto"/>
        <w:jc w:val="both"/>
        <w:sectPr w:rsidR="00AC2BF3">
          <w:pgSz w:w="11910" w:h="16840"/>
          <w:pgMar w:top="920" w:right="0" w:bottom="1840" w:left="660" w:header="0" w:footer="1566" w:gutter="0"/>
          <w:cols w:space="720"/>
        </w:sectPr>
      </w:pPr>
    </w:p>
    <w:p w:rsidR="00AC2BF3" w:rsidRDefault="0057672D">
      <w:pPr>
        <w:spacing w:before="80" w:line="268" w:lineRule="auto"/>
        <w:ind w:left="1107" w:right="481"/>
        <w:jc w:val="both"/>
      </w:pPr>
      <w:r>
        <w:lastRenderedPageBreak/>
        <w:t>национальной и религиозной принадлежности и др.). Следует иметь в виду, что предметная часть</w:t>
      </w:r>
      <w:r>
        <w:rPr>
          <w:spacing w:val="1"/>
        </w:rPr>
        <w:t xml:space="preserve"> </w:t>
      </w:r>
      <w:r>
        <w:t>результатов проверяется на уровне индивидуальной аттестации обучающегося, а личностная часть</w:t>
      </w:r>
      <w:r>
        <w:rPr>
          <w:spacing w:val="1"/>
        </w:rPr>
        <w:t xml:space="preserve"> </w:t>
      </w:r>
      <w:r>
        <w:t>является предметом анализа</w:t>
      </w:r>
      <w:r>
        <w:rPr>
          <w:spacing w:val="-1"/>
        </w:rPr>
        <w:t xml:space="preserve"> </w:t>
      </w:r>
      <w:r>
        <w:t>и</w:t>
      </w:r>
      <w:r>
        <w:rPr>
          <w:spacing w:val="-2"/>
        </w:rPr>
        <w:t xml:space="preserve"> </w:t>
      </w:r>
      <w:r>
        <w:t>оценки</w:t>
      </w:r>
      <w:r>
        <w:rPr>
          <w:spacing w:val="2"/>
        </w:rPr>
        <w:t xml:space="preserve"> </w:t>
      </w:r>
      <w:r>
        <w:t>массовых</w:t>
      </w:r>
      <w:r>
        <w:rPr>
          <w:spacing w:val="1"/>
        </w:rPr>
        <w:t xml:space="preserve"> </w:t>
      </w:r>
      <w:r>
        <w:t>социологических</w:t>
      </w:r>
      <w:r>
        <w:rPr>
          <w:spacing w:val="1"/>
        </w:rPr>
        <w:t xml:space="preserve"> </w:t>
      </w:r>
      <w:r>
        <w:t>исследований.</w:t>
      </w:r>
    </w:p>
    <w:p w:rsidR="00AC2BF3" w:rsidRDefault="0057672D">
      <w:pPr>
        <w:spacing w:before="10" w:line="268" w:lineRule="auto"/>
        <w:ind w:left="1107" w:right="474" w:firstLine="4"/>
        <w:jc w:val="both"/>
      </w:pPr>
      <w:r>
        <w:t xml:space="preserve">К важнейшим </w:t>
      </w:r>
      <w:r>
        <w:rPr>
          <w:b/>
        </w:rPr>
        <w:t xml:space="preserve">личностным результатам </w:t>
      </w:r>
      <w:r>
        <w:t>изучения истории в основной школе относятся следующие</w:t>
      </w:r>
      <w:r>
        <w:rPr>
          <w:spacing w:val="1"/>
        </w:rPr>
        <w:t xml:space="preserve"> </w:t>
      </w:r>
      <w:r>
        <w:t>убеждения и</w:t>
      </w:r>
      <w:r>
        <w:rPr>
          <w:spacing w:val="-1"/>
        </w:rPr>
        <w:t xml:space="preserve"> </w:t>
      </w:r>
      <w:r>
        <w:t>качества:</w:t>
      </w:r>
    </w:p>
    <w:p w:rsidR="00AC2BF3" w:rsidRDefault="0057672D">
      <w:pPr>
        <w:pStyle w:val="a4"/>
        <w:numPr>
          <w:ilvl w:val="0"/>
          <w:numId w:val="137"/>
        </w:numPr>
        <w:tabs>
          <w:tab w:val="left" w:pos="1391"/>
        </w:tabs>
        <w:spacing w:before="14" w:line="271" w:lineRule="auto"/>
        <w:ind w:right="471" w:firstLine="4"/>
        <w:jc w:val="left"/>
        <w:rPr>
          <w:rFonts w:ascii="Georgia" w:hAnsi="Georgia"/>
        </w:rPr>
      </w:pPr>
      <w:r>
        <w:rPr>
          <w:rFonts w:ascii="Georgia" w:hAnsi="Georgia"/>
        </w:rPr>
        <w:t>интериоризация гуманистических ценностей и формулирование ценностных суждений по</w:t>
      </w:r>
      <w:r>
        <w:rPr>
          <w:rFonts w:ascii="Georgia" w:hAnsi="Georgia"/>
          <w:spacing w:val="-51"/>
        </w:rPr>
        <w:t xml:space="preserve"> </w:t>
      </w:r>
      <w:r>
        <w:rPr>
          <w:rFonts w:ascii="Georgia" w:hAnsi="Georgia"/>
        </w:rPr>
        <w:t>изучаемой</w:t>
      </w:r>
      <w:r>
        <w:rPr>
          <w:rFonts w:ascii="Georgia" w:hAnsi="Georgia"/>
          <w:spacing w:val="-2"/>
        </w:rPr>
        <w:t xml:space="preserve"> </w:t>
      </w:r>
      <w:r>
        <w:rPr>
          <w:rFonts w:ascii="Georgia" w:hAnsi="Georgia"/>
        </w:rPr>
        <w:t>проблеме;</w:t>
      </w:r>
    </w:p>
    <w:p w:rsidR="00AC2BF3" w:rsidRDefault="0057672D">
      <w:pPr>
        <w:pStyle w:val="a4"/>
        <w:numPr>
          <w:ilvl w:val="0"/>
          <w:numId w:val="137"/>
        </w:numPr>
        <w:tabs>
          <w:tab w:val="left" w:pos="1401"/>
        </w:tabs>
        <w:spacing w:before="7" w:line="271" w:lineRule="auto"/>
        <w:ind w:right="477" w:firstLine="4"/>
        <w:jc w:val="left"/>
        <w:rPr>
          <w:rFonts w:ascii="Georgia" w:hAnsi="Georgia"/>
        </w:rPr>
      </w:pPr>
      <w:r>
        <w:rPr>
          <w:rFonts w:ascii="Georgia" w:hAnsi="Georgia"/>
        </w:rPr>
        <w:t>осознанное,</w:t>
      </w:r>
      <w:r>
        <w:rPr>
          <w:rFonts w:ascii="Georgia" w:hAnsi="Georgia"/>
          <w:spacing w:val="10"/>
        </w:rPr>
        <w:t xml:space="preserve"> </w:t>
      </w:r>
      <w:r>
        <w:rPr>
          <w:rFonts w:ascii="Georgia" w:hAnsi="Georgia"/>
        </w:rPr>
        <w:t>уважительное</w:t>
      </w:r>
      <w:r>
        <w:rPr>
          <w:rFonts w:ascii="Georgia" w:hAnsi="Georgia"/>
          <w:spacing w:val="12"/>
        </w:rPr>
        <w:t xml:space="preserve"> </w:t>
      </w:r>
      <w:r>
        <w:rPr>
          <w:rFonts w:ascii="Georgia" w:hAnsi="Georgia"/>
        </w:rPr>
        <w:t>и</w:t>
      </w:r>
      <w:r>
        <w:rPr>
          <w:rFonts w:ascii="Georgia" w:hAnsi="Georgia"/>
          <w:spacing w:val="12"/>
        </w:rPr>
        <w:t xml:space="preserve"> </w:t>
      </w:r>
      <w:r>
        <w:rPr>
          <w:rFonts w:ascii="Georgia" w:hAnsi="Georgia"/>
        </w:rPr>
        <w:t>доброжелательное</w:t>
      </w:r>
      <w:r>
        <w:rPr>
          <w:rFonts w:ascii="Georgia" w:hAnsi="Georgia"/>
          <w:spacing w:val="12"/>
        </w:rPr>
        <w:t xml:space="preserve"> </w:t>
      </w:r>
      <w:r>
        <w:rPr>
          <w:rFonts w:ascii="Georgia" w:hAnsi="Georgia"/>
        </w:rPr>
        <w:t>отношение</w:t>
      </w:r>
      <w:r>
        <w:rPr>
          <w:rFonts w:ascii="Georgia" w:hAnsi="Georgia"/>
          <w:spacing w:val="12"/>
        </w:rPr>
        <w:t xml:space="preserve"> </w:t>
      </w:r>
      <w:r>
        <w:rPr>
          <w:rFonts w:ascii="Georgia" w:hAnsi="Georgia"/>
        </w:rPr>
        <w:t>к</w:t>
      </w:r>
      <w:r>
        <w:rPr>
          <w:rFonts w:ascii="Georgia" w:hAnsi="Georgia"/>
          <w:spacing w:val="11"/>
        </w:rPr>
        <w:t xml:space="preserve"> </w:t>
      </w:r>
      <w:r>
        <w:rPr>
          <w:rFonts w:ascii="Georgia" w:hAnsi="Georgia"/>
        </w:rPr>
        <w:t>истории,</w:t>
      </w:r>
      <w:r>
        <w:rPr>
          <w:rFonts w:ascii="Georgia" w:hAnsi="Georgia"/>
          <w:spacing w:val="11"/>
        </w:rPr>
        <w:t xml:space="preserve"> </w:t>
      </w:r>
      <w:r>
        <w:rPr>
          <w:rFonts w:ascii="Georgia" w:hAnsi="Georgia"/>
        </w:rPr>
        <w:t>культуре,</w:t>
      </w:r>
      <w:r>
        <w:rPr>
          <w:rFonts w:ascii="Georgia" w:hAnsi="Georgia"/>
          <w:spacing w:val="11"/>
        </w:rPr>
        <w:t xml:space="preserve"> </w:t>
      </w:r>
      <w:r>
        <w:rPr>
          <w:rFonts w:ascii="Georgia" w:hAnsi="Georgia"/>
        </w:rPr>
        <w:t>религии,</w:t>
      </w:r>
      <w:r>
        <w:rPr>
          <w:rFonts w:ascii="Georgia" w:hAnsi="Georgia"/>
          <w:spacing w:val="-50"/>
        </w:rPr>
        <w:t xml:space="preserve"> </w:t>
      </w:r>
      <w:r>
        <w:rPr>
          <w:rFonts w:ascii="Georgia" w:hAnsi="Georgia"/>
        </w:rPr>
        <w:t>традициям,</w:t>
      </w:r>
      <w:r>
        <w:rPr>
          <w:rFonts w:ascii="Georgia" w:hAnsi="Georgia"/>
          <w:spacing w:val="-3"/>
        </w:rPr>
        <w:t xml:space="preserve"> </w:t>
      </w:r>
      <w:r>
        <w:rPr>
          <w:rFonts w:ascii="Georgia" w:hAnsi="Georgia"/>
        </w:rPr>
        <w:t>языкам,</w:t>
      </w:r>
      <w:r>
        <w:rPr>
          <w:rFonts w:ascii="Georgia" w:hAnsi="Georgia"/>
          <w:spacing w:val="-2"/>
        </w:rPr>
        <w:t xml:space="preserve"> </w:t>
      </w:r>
      <w:r>
        <w:rPr>
          <w:rFonts w:ascii="Georgia" w:hAnsi="Georgia"/>
        </w:rPr>
        <w:t>ценностям народов мира;</w:t>
      </w:r>
    </w:p>
    <w:p w:rsidR="00AC2BF3" w:rsidRDefault="0057672D">
      <w:pPr>
        <w:pStyle w:val="a4"/>
        <w:numPr>
          <w:ilvl w:val="0"/>
          <w:numId w:val="137"/>
        </w:numPr>
        <w:tabs>
          <w:tab w:val="left" w:pos="1405"/>
        </w:tabs>
        <w:spacing w:before="7" w:line="271" w:lineRule="auto"/>
        <w:ind w:right="482" w:firstLine="4"/>
        <w:jc w:val="left"/>
        <w:rPr>
          <w:rFonts w:ascii="Georgia" w:hAnsi="Georgia"/>
        </w:rPr>
      </w:pPr>
      <w:r>
        <w:rPr>
          <w:rFonts w:ascii="Georgia" w:hAnsi="Georgia"/>
        </w:rPr>
        <w:t>понимание</w:t>
      </w:r>
      <w:r>
        <w:rPr>
          <w:rFonts w:ascii="Georgia" w:hAnsi="Georgia"/>
          <w:spacing w:val="12"/>
        </w:rPr>
        <w:t xml:space="preserve"> </w:t>
      </w:r>
      <w:r>
        <w:rPr>
          <w:rFonts w:ascii="Georgia" w:hAnsi="Georgia"/>
        </w:rPr>
        <w:t>социального,</w:t>
      </w:r>
      <w:r>
        <w:rPr>
          <w:rFonts w:ascii="Georgia" w:hAnsi="Georgia"/>
          <w:spacing w:val="11"/>
        </w:rPr>
        <w:t xml:space="preserve"> </w:t>
      </w:r>
      <w:r>
        <w:rPr>
          <w:rFonts w:ascii="Georgia" w:hAnsi="Georgia"/>
        </w:rPr>
        <w:t>культурного,</w:t>
      </w:r>
      <w:r>
        <w:rPr>
          <w:rFonts w:ascii="Georgia" w:hAnsi="Georgia"/>
          <w:spacing w:val="12"/>
        </w:rPr>
        <w:t xml:space="preserve"> </w:t>
      </w:r>
      <w:r>
        <w:rPr>
          <w:rFonts w:ascii="Georgia" w:hAnsi="Georgia"/>
        </w:rPr>
        <w:t>языкового,</w:t>
      </w:r>
      <w:r>
        <w:rPr>
          <w:rFonts w:ascii="Georgia" w:hAnsi="Georgia"/>
          <w:spacing w:val="11"/>
        </w:rPr>
        <w:t xml:space="preserve"> </w:t>
      </w:r>
      <w:r>
        <w:rPr>
          <w:rFonts w:ascii="Georgia" w:hAnsi="Georgia"/>
        </w:rPr>
        <w:t>духовного</w:t>
      </w:r>
      <w:r>
        <w:rPr>
          <w:rFonts w:ascii="Georgia" w:hAnsi="Georgia"/>
          <w:spacing w:val="15"/>
        </w:rPr>
        <w:t xml:space="preserve"> </w:t>
      </w:r>
      <w:r>
        <w:rPr>
          <w:rFonts w:ascii="Georgia" w:hAnsi="Georgia"/>
        </w:rPr>
        <w:t>многообразия</w:t>
      </w:r>
      <w:r>
        <w:rPr>
          <w:rFonts w:ascii="Georgia" w:hAnsi="Georgia"/>
          <w:spacing w:val="12"/>
        </w:rPr>
        <w:t xml:space="preserve"> </w:t>
      </w:r>
      <w:r>
        <w:rPr>
          <w:rFonts w:ascii="Georgia" w:hAnsi="Georgia"/>
        </w:rPr>
        <w:t>современного</w:t>
      </w:r>
      <w:r>
        <w:rPr>
          <w:rFonts w:ascii="Georgia" w:hAnsi="Georgia"/>
          <w:spacing w:val="-50"/>
        </w:rPr>
        <w:t xml:space="preserve"> </w:t>
      </w:r>
      <w:r>
        <w:rPr>
          <w:rFonts w:ascii="Georgia" w:hAnsi="Georgia"/>
        </w:rPr>
        <w:t>мира;</w:t>
      </w:r>
    </w:p>
    <w:p w:rsidR="00AC2BF3" w:rsidRDefault="0057672D">
      <w:pPr>
        <w:pStyle w:val="a4"/>
        <w:numPr>
          <w:ilvl w:val="0"/>
          <w:numId w:val="137"/>
        </w:numPr>
        <w:tabs>
          <w:tab w:val="left" w:pos="1386"/>
        </w:tabs>
        <w:spacing w:before="8"/>
        <w:ind w:left="1385" w:hanging="274"/>
        <w:jc w:val="left"/>
        <w:rPr>
          <w:rFonts w:ascii="Georgia" w:hAnsi="Georgia"/>
        </w:rPr>
      </w:pPr>
      <w:r>
        <w:rPr>
          <w:rFonts w:ascii="Georgia" w:hAnsi="Georgia"/>
        </w:rPr>
        <w:t>мотивация</w:t>
      </w:r>
      <w:r>
        <w:rPr>
          <w:rFonts w:ascii="Georgia" w:hAnsi="Georgia"/>
          <w:spacing w:val="-3"/>
        </w:rPr>
        <w:t xml:space="preserve"> </w:t>
      </w:r>
      <w:r>
        <w:rPr>
          <w:rFonts w:ascii="Georgia" w:hAnsi="Georgia"/>
        </w:rPr>
        <w:t>к</w:t>
      </w:r>
      <w:r>
        <w:rPr>
          <w:rFonts w:ascii="Georgia" w:hAnsi="Georgia"/>
          <w:spacing w:val="-3"/>
        </w:rPr>
        <w:t xml:space="preserve"> </w:t>
      </w:r>
      <w:r>
        <w:rPr>
          <w:rFonts w:ascii="Georgia" w:hAnsi="Georgia"/>
        </w:rPr>
        <w:t>обучению</w:t>
      </w:r>
      <w:r>
        <w:rPr>
          <w:rFonts w:ascii="Georgia" w:hAnsi="Georgia"/>
          <w:spacing w:val="-3"/>
        </w:rPr>
        <w:t xml:space="preserve"> </w:t>
      </w:r>
      <w:r>
        <w:rPr>
          <w:rFonts w:ascii="Georgia" w:hAnsi="Georgia"/>
        </w:rPr>
        <w:t>и</w:t>
      </w:r>
      <w:r>
        <w:rPr>
          <w:rFonts w:ascii="Georgia" w:hAnsi="Georgia"/>
          <w:spacing w:val="-3"/>
        </w:rPr>
        <w:t xml:space="preserve"> </w:t>
      </w:r>
      <w:r>
        <w:rPr>
          <w:rFonts w:ascii="Georgia" w:hAnsi="Georgia"/>
        </w:rPr>
        <w:t>познанию;</w:t>
      </w:r>
    </w:p>
    <w:p w:rsidR="00AC2BF3" w:rsidRDefault="0057672D">
      <w:pPr>
        <w:pStyle w:val="a4"/>
        <w:numPr>
          <w:ilvl w:val="0"/>
          <w:numId w:val="137"/>
        </w:numPr>
        <w:tabs>
          <w:tab w:val="left" w:pos="1525"/>
        </w:tabs>
        <w:spacing w:before="44" w:line="271" w:lineRule="auto"/>
        <w:ind w:right="470" w:firstLine="4"/>
        <w:jc w:val="left"/>
        <w:rPr>
          <w:rFonts w:ascii="Georgia" w:hAnsi="Georgia"/>
        </w:rPr>
      </w:pPr>
      <w:r>
        <w:rPr>
          <w:rFonts w:ascii="Georgia" w:hAnsi="Georgia"/>
        </w:rPr>
        <w:t>формирование</w:t>
      </w:r>
      <w:r>
        <w:rPr>
          <w:rFonts w:ascii="Georgia" w:hAnsi="Georgia"/>
          <w:spacing w:val="34"/>
        </w:rPr>
        <w:t xml:space="preserve"> </w:t>
      </w:r>
      <w:r>
        <w:rPr>
          <w:rFonts w:ascii="Georgia" w:hAnsi="Georgia"/>
        </w:rPr>
        <w:t>нравственных</w:t>
      </w:r>
      <w:r>
        <w:rPr>
          <w:rFonts w:ascii="Georgia" w:hAnsi="Georgia"/>
          <w:spacing w:val="34"/>
        </w:rPr>
        <w:t xml:space="preserve"> </w:t>
      </w:r>
      <w:r>
        <w:rPr>
          <w:rFonts w:ascii="Georgia" w:hAnsi="Georgia"/>
        </w:rPr>
        <w:t>чувств</w:t>
      </w:r>
      <w:r>
        <w:rPr>
          <w:rFonts w:ascii="Georgia" w:hAnsi="Georgia"/>
          <w:spacing w:val="31"/>
        </w:rPr>
        <w:t xml:space="preserve"> </w:t>
      </w:r>
      <w:r>
        <w:rPr>
          <w:rFonts w:ascii="Georgia" w:hAnsi="Georgia"/>
        </w:rPr>
        <w:t>и</w:t>
      </w:r>
      <w:r>
        <w:rPr>
          <w:rFonts w:ascii="Georgia" w:hAnsi="Georgia"/>
          <w:spacing w:val="29"/>
        </w:rPr>
        <w:t xml:space="preserve"> </w:t>
      </w:r>
      <w:r>
        <w:rPr>
          <w:rFonts w:ascii="Georgia" w:hAnsi="Georgia"/>
        </w:rPr>
        <w:t>нравственного</w:t>
      </w:r>
      <w:r>
        <w:rPr>
          <w:rFonts w:ascii="Georgia" w:hAnsi="Georgia"/>
          <w:spacing w:val="31"/>
        </w:rPr>
        <w:t xml:space="preserve"> </w:t>
      </w:r>
      <w:r>
        <w:rPr>
          <w:rFonts w:ascii="Georgia" w:hAnsi="Georgia"/>
        </w:rPr>
        <w:t>поведения,</w:t>
      </w:r>
      <w:r>
        <w:rPr>
          <w:rFonts w:ascii="Georgia" w:hAnsi="Georgia"/>
          <w:spacing w:val="28"/>
        </w:rPr>
        <w:t xml:space="preserve"> </w:t>
      </w:r>
      <w:r>
        <w:rPr>
          <w:rFonts w:ascii="Georgia" w:hAnsi="Georgia"/>
        </w:rPr>
        <w:t>осознанного</w:t>
      </w:r>
      <w:r>
        <w:rPr>
          <w:rFonts w:ascii="Georgia" w:hAnsi="Georgia"/>
          <w:spacing w:val="35"/>
        </w:rPr>
        <w:t xml:space="preserve"> </w:t>
      </w:r>
      <w:r>
        <w:rPr>
          <w:rFonts w:ascii="Georgia" w:hAnsi="Georgia"/>
        </w:rPr>
        <w:t>и</w:t>
      </w:r>
      <w:r>
        <w:rPr>
          <w:rFonts w:ascii="Georgia" w:hAnsi="Georgia"/>
          <w:spacing w:val="-51"/>
        </w:rPr>
        <w:t xml:space="preserve"> </w:t>
      </w:r>
      <w:r>
        <w:rPr>
          <w:rFonts w:ascii="Georgia" w:hAnsi="Georgia"/>
        </w:rPr>
        <w:t>ответственного</w:t>
      </w:r>
      <w:r>
        <w:rPr>
          <w:rFonts w:ascii="Georgia" w:hAnsi="Georgia"/>
          <w:spacing w:val="-1"/>
        </w:rPr>
        <w:t xml:space="preserve"> </w:t>
      </w:r>
      <w:r>
        <w:rPr>
          <w:rFonts w:ascii="Georgia" w:hAnsi="Georgia"/>
        </w:rPr>
        <w:t>отношения</w:t>
      </w:r>
      <w:r>
        <w:rPr>
          <w:rFonts w:ascii="Georgia" w:hAnsi="Georgia"/>
          <w:spacing w:val="-1"/>
        </w:rPr>
        <w:t xml:space="preserve"> </w:t>
      </w:r>
      <w:r>
        <w:rPr>
          <w:rFonts w:ascii="Georgia" w:hAnsi="Georgia"/>
        </w:rPr>
        <w:t>к</w:t>
      </w:r>
      <w:r>
        <w:rPr>
          <w:rFonts w:ascii="Georgia" w:hAnsi="Georgia"/>
          <w:spacing w:val="-2"/>
        </w:rPr>
        <w:t xml:space="preserve"> </w:t>
      </w:r>
      <w:r>
        <w:rPr>
          <w:rFonts w:ascii="Georgia" w:hAnsi="Georgia"/>
        </w:rPr>
        <w:t>собственным поступкам;</w:t>
      </w:r>
    </w:p>
    <w:p w:rsidR="00AC2BF3" w:rsidRDefault="0057672D">
      <w:pPr>
        <w:spacing w:before="10" w:line="266" w:lineRule="auto"/>
        <w:ind w:left="1107" w:firstLine="4"/>
        <w:rPr>
          <w:rFonts w:ascii="Georgia" w:hAnsi="Georgia"/>
        </w:rPr>
      </w:pPr>
      <w:r>
        <w:rPr>
          <w:rFonts w:ascii="Georgia" w:hAnsi="Georgia"/>
        </w:rPr>
        <w:t>веротерпимость,</w:t>
      </w:r>
      <w:r>
        <w:rPr>
          <w:rFonts w:ascii="Georgia" w:hAnsi="Georgia"/>
          <w:spacing w:val="5"/>
        </w:rPr>
        <w:t xml:space="preserve"> </w:t>
      </w:r>
      <w:r>
        <w:rPr>
          <w:rFonts w:ascii="Georgia" w:hAnsi="Georgia"/>
        </w:rPr>
        <w:t>уважительное</w:t>
      </w:r>
      <w:r>
        <w:rPr>
          <w:rFonts w:ascii="Georgia" w:hAnsi="Georgia"/>
          <w:spacing w:val="6"/>
        </w:rPr>
        <w:t xml:space="preserve"> </w:t>
      </w:r>
      <w:r>
        <w:rPr>
          <w:rFonts w:ascii="Georgia" w:hAnsi="Georgia"/>
        </w:rPr>
        <w:t>отношение</w:t>
      </w:r>
      <w:r>
        <w:rPr>
          <w:rFonts w:ascii="Georgia" w:hAnsi="Georgia"/>
          <w:spacing w:val="6"/>
        </w:rPr>
        <w:t xml:space="preserve"> </w:t>
      </w:r>
      <w:r>
        <w:rPr>
          <w:rFonts w:ascii="Georgia" w:hAnsi="Georgia"/>
        </w:rPr>
        <w:t>к</w:t>
      </w:r>
      <w:r>
        <w:rPr>
          <w:rFonts w:ascii="Georgia" w:hAnsi="Georgia"/>
          <w:spacing w:val="5"/>
        </w:rPr>
        <w:t xml:space="preserve"> </w:t>
      </w:r>
      <w:r>
        <w:rPr>
          <w:rFonts w:ascii="Georgia" w:hAnsi="Georgia"/>
        </w:rPr>
        <w:t>религиозным</w:t>
      </w:r>
      <w:r>
        <w:rPr>
          <w:rFonts w:ascii="Georgia" w:hAnsi="Georgia"/>
          <w:spacing w:val="8"/>
        </w:rPr>
        <w:t xml:space="preserve"> </w:t>
      </w:r>
      <w:r>
        <w:rPr>
          <w:rFonts w:ascii="Georgia" w:hAnsi="Georgia"/>
        </w:rPr>
        <w:t>чувствам,</w:t>
      </w:r>
      <w:r>
        <w:rPr>
          <w:rFonts w:ascii="Georgia" w:hAnsi="Georgia"/>
          <w:spacing w:val="5"/>
        </w:rPr>
        <w:t xml:space="preserve"> </w:t>
      </w:r>
      <w:r>
        <w:rPr>
          <w:rFonts w:ascii="Georgia" w:hAnsi="Georgia"/>
        </w:rPr>
        <w:t>взглядам</w:t>
      </w:r>
      <w:r>
        <w:rPr>
          <w:rFonts w:ascii="Georgia" w:hAnsi="Georgia"/>
          <w:spacing w:val="7"/>
        </w:rPr>
        <w:t xml:space="preserve"> </w:t>
      </w:r>
      <w:r>
        <w:rPr>
          <w:rFonts w:ascii="Georgia" w:hAnsi="Georgia"/>
        </w:rPr>
        <w:t>людей</w:t>
      </w:r>
      <w:r>
        <w:rPr>
          <w:rFonts w:ascii="Georgia" w:hAnsi="Georgia"/>
          <w:spacing w:val="6"/>
        </w:rPr>
        <w:t xml:space="preserve"> </w:t>
      </w:r>
      <w:r>
        <w:rPr>
          <w:rFonts w:ascii="Georgia" w:hAnsi="Georgia"/>
        </w:rPr>
        <w:t>или</w:t>
      </w:r>
      <w:r>
        <w:rPr>
          <w:rFonts w:ascii="Georgia" w:hAnsi="Georgia"/>
          <w:spacing w:val="6"/>
        </w:rPr>
        <w:t xml:space="preserve"> </w:t>
      </w:r>
      <w:r>
        <w:rPr>
          <w:rFonts w:ascii="Georgia" w:hAnsi="Georgia"/>
        </w:rPr>
        <w:t>их</w:t>
      </w:r>
      <w:r>
        <w:rPr>
          <w:rFonts w:ascii="Georgia" w:hAnsi="Georgia"/>
          <w:spacing w:val="-50"/>
        </w:rPr>
        <w:t xml:space="preserve"> </w:t>
      </w:r>
      <w:r>
        <w:rPr>
          <w:rFonts w:ascii="Georgia" w:hAnsi="Georgia"/>
        </w:rPr>
        <w:t>отсутствию;</w:t>
      </w:r>
    </w:p>
    <w:p w:rsidR="00AC2BF3" w:rsidRDefault="0057672D">
      <w:pPr>
        <w:pStyle w:val="a4"/>
        <w:numPr>
          <w:ilvl w:val="0"/>
          <w:numId w:val="137"/>
        </w:numPr>
        <w:tabs>
          <w:tab w:val="left" w:pos="1415"/>
        </w:tabs>
        <w:spacing w:before="13" w:line="271" w:lineRule="auto"/>
        <w:ind w:right="474" w:firstLine="4"/>
        <w:jc w:val="left"/>
        <w:rPr>
          <w:rFonts w:ascii="Georgia" w:hAnsi="Georgia"/>
        </w:rPr>
      </w:pPr>
      <w:r>
        <w:rPr>
          <w:rFonts w:ascii="Georgia" w:hAnsi="Georgia"/>
        </w:rPr>
        <w:t>знание</w:t>
      </w:r>
      <w:r>
        <w:rPr>
          <w:rFonts w:ascii="Georgia" w:hAnsi="Georgia"/>
          <w:spacing w:val="25"/>
        </w:rPr>
        <w:t xml:space="preserve"> </w:t>
      </w:r>
      <w:r>
        <w:rPr>
          <w:rFonts w:ascii="Georgia" w:hAnsi="Georgia"/>
        </w:rPr>
        <w:t>основных</w:t>
      </w:r>
      <w:r>
        <w:rPr>
          <w:rFonts w:ascii="Georgia" w:hAnsi="Georgia"/>
          <w:spacing w:val="26"/>
        </w:rPr>
        <w:t xml:space="preserve"> </w:t>
      </w:r>
      <w:r>
        <w:rPr>
          <w:rFonts w:ascii="Georgia" w:hAnsi="Georgia"/>
        </w:rPr>
        <w:t>норм</w:t>
      </w:r>
      <w:r>
        <w:rPr>
          <w:rFonts w:ascii="Georgia" w:hAnsi="Georgia"/>
          <w:spacing w:val="27"/>
        </w:rPr>
        <w:t xml:space="preserve"> </w:t>
      </w:r>
      <w:r>
        <w:rPr>
          <w:rFonts w:ascii="Georgia" w:hAnsi="Georgia"/>
        </w:rPr>
        <w:t>морали,</w:t>
      </w:r>
      <w:r>
        <w:rPr>
          <w:rFonts w:ascii="Georgia" w:hAnsi="Georgia"/>
          <w:spacing w:val="25"/>
        </w:rPr>
        <w:t xml:space="preserve"> </w:t>
      </w:r>
      <w:r>
        <w:rPr>
          <w:rFonts w:ascii="Georgia" w:hAnsi="Georgia"/>
        </w:rPr>
        <w:t>понимание</w:t>
      </w:r>
      <w:r>
        <w:rPr>
          <w:rFonts w:ascii="Georgia" w:hAnsi="Georgia"/>
          <w:spacing w:val="21"/>
        </w:rPr>
        <w:t xml:space="preserve"> </w:t>
      </w:r>
      <w:r>
        <w:rPr>
          <w:rFonts w:ascii="Georgia" w:hAnsi="Georgia"/>
        </w:rPr>
        <w:t>значения</w:t>
      </w:r>
      <w:r>
        <w:rPr>
          <w:rFonts w:ascii="Georgia" w:hAnsi="Georgia"/>
          <w:spacing w:val="25"/>
        </w:rPr>
        <w:t xml:space="preserve"> </w:t>
      </w:r>
      <w:r>
        <w:rPr>
          <w:rFonts w:ascii="Georgia" w:hAnsi="Georgia"/>
        </w:rPr>
        <w:t>нравственности,</w:t>
      </w:r>
      <w:r>
        <w:rPr>
          <w:rFonts w:ascii="Georgia" w:hAnsi="Georgia"/>
          <w:spacing w:val="25"/>
        </w:rPr>
        <w:t xml:space="preserve"> </w:t>
      </w:r>
      <w:r>
        <w:rPr>
          <w:rFonts w:ascii="Georgia" w:hAnsi="Georgia"/>
        </w:rPr>
        <w:t>веры</w:t>
      </w:r>
      <w:r>
        <w:rPr>
          <w:rFonts w:ascii="Georgia" w:hAnsi="Georgia"/>
          <w:spacing w:val="27"/>
        </w:rPr>
        <w:t xml:space="preserve"> </w:t>
      </w:r>
      <w:r>
        <w:rPr>
          <w:rFonts w:ascii="Georgia" w:hAnsi="Georgia"/>
        </w:rPr>
        <w:t>и</w:t>
      </w:r>
      <w:r>
        <w:rPr>
          <w:rFonts w:ascii="Georgia" w:hAnsi="Georgia"/>
          <w:spacing w:val="29"/>
        </w:rPr>
        <w:t xml:space="preserve"> </w:t>
      </w:r>
      <w:r>
        <w:rPr>
          <w:rFonts w:ascii="Georgia" w:hAnsi="Georgia"/>
        </w:rPr>
        <w:t>религии</w:t>
      </w:r>
      <w:r>
        <w:rPr>
          <w:rFonts w:ascii="Georgia" w:hAnsi="Georgia"/>
          <w:spacing w:val="26"/>
        </w:rPr>
        <w:t xml:space="preserve"> </w:t>
      </w:r>
      <w:r>
        <w:rPr>
          <w:rFonts w:ascii="Georgia" w:hAnsi="Georgia"/>
        </w:rPr>
        <w:t>в</w:t>
      </w:r>
      <w:r>
        <w:rPr>
          <w:rFonts w:ascii="Georgia" w:hAnsi="Georgia"/>
          <w:spacing w:val="-50"/>
        </w:rPr>
        <w:t xml:space="preserve"> </w:t>
      </w:r>
      <w:r>
        <w:rPr>
          <w:rFonts w:ascii="Georgia" w:hAnsi="Georgia"/>
        </w:rPr>
        <w:t>жизни</w:t>
      </w:r>
      <w:r>
        <w:rPr>
          <w:rFonts w:ascii="Georgia" w:hAnsi="Georgia"/>
          <w:spacing w:val="-2"/>
        </w:rPr>
        <w:t xml:space="preserve"> </w:t>
      </w:r>
      <w:r>
        <w:rPr>
          <w:rFonts w:ascii="Georgia" w:hAnsi="Georgia"/>
        </w:rPr>
        <w:t>человека,</w:t>
      </w:r>
      <w:r>
        <w:rPr>
          <w:rFonts w:ascii="Georgia" w:hAnsi="Georgia"/>
          <w:spacing w:val="-2"/>
        </w:rPr>
        <w:t xml:space="preserve"> </w:t>
      </w:r>
      <w:r>
        <w:rPr>
          <w:rFonts w:ascii="Georgia" w:hAnsi="Georgia"/>
        </w:rPr>
        <w:t>семьи</w:t>
      </w:r>
      <w:r>
        <w:rPr>
          <w:rFonts w:ascii="Georgia" w:hAnsi="Georgia"/>
          <w:spacing w:val="-1"/>
        </w:rPr>
        <w:t xml:space="preserve"> </w:t>
      </w:r>
      <w:r>
        <w:rPr>
          <w:rFonts w:ascii="Georgia" w:hAnsi="Georgia"/>
        </w:rPr>
        <w:t>и</w:t>
      </w:r>
      <w:r>
        <w:rPr>
          <w:rFonts w:ascii="Georgia" w:hAnsi="Georgia"/>
          <w:spacing w:val="-2"/>
        </w:rPr>
        <w:t xml:space="preserve"> </w:t>
      </w:r>
      <w:r>
        <w:rPr>
          <w:rFonts w:ascii="Georgia" w:hAnsi="Georgia"/>
        </w:rPr>
        <w:t>общества;</w:t>
      </w:r>
    </w:p>
    <w:p w:rsidR="00AC2BF3" w:rsidRDefault="0057672D">
      <w:pPr>
        <w:pStyle w:val="a4"/>
        <w:numPr>
          <w:ilvl w:val="0"/>
          <w:numId w:val="137"/>
        </w:numPr>
        <w:tabs>
          <w:tab w:val="left" w:pos="1386"/>
        </w:tabs>
        <w:spacing w:before="8"/>
        <w:ind w:left="1385" w:hanging="274"/>
        <w:jc w:val="left"/>
        <w:rPr>
          <w:rFonts w:ascii="Georgia" w:hAnsi="Georgia"/>
        </w:rPr>
      </w:pPr>
      <w:r>
        <w:rPr>
          <w:rFonts w:ascii="Georgia" w:hAnsi="Georgia"/>
        </w:rPr>
        <w:t>уважительное</w:t>
      </w:r>
      <w:r>
        <w:rPr>
          <w:rFonts w:ascii="Georgia" w:hAnsi="Georgia"/>
          <w:spacing w:val="-5"/>
        </w:rPr>
        <w:t xml:space="preserve"> </w:t>
      </w:r>
      <w:r>
        <w:rPr>
          <w:rFonts w:ascii="Georgia" w:hAnsi="Georgia"/>
        </w:rPr>
        <w:t>отношение</w:t>
      </w:r>
      <w:r>
        <w:rPr>
          <w:rFonts w:ascii="Georgia" w:hAnsi="Georgia"/>
          <w:spacing w:val="-4"/>
        </w:rPr>
        <w:t xml:space="preserve"> </w:t>
      </w:r>
      <w:r>
        <w:rPr>
          <w:rFonts w:ascii="Georgia" w:hAnsi="Georgia"/>
        </w:rPr>
        <w:t>к</w:t>
      </w:r>
      <w:r>
        <w:rPr>
          <w:rFonts w:ascii="Georgia" w:hAnsi="Georgia"/>
          <w:spacing w:val="-4"/>
        </w:rPr>
        <w:t xml:space="preserve"> </w:t>
      </w:r>
      <w:r>
        <w:rPr>
          <w:rFonts w:ascii="Georgia" w:hAnsi="Georgia"/>
        </w:rPr>
        <w:t>труду;</w:t>
      </w:r>
    </w:p>
    <w:p w:rsidR="00AC2BF3" w:rsidRDefault="0057672D">
      <w:pPr>
        <w:pStyle w:val="a4"/>
        <w:numPr>
          <w:ilvl w:val="0"/>
          <w:numId w:val="137"/>
        </w:numPr>
        <w:tabs>
          <w:tab w:val="left" w:pos="1468"/>
        </w:tabs>
        <w:spacing w:before="44" w:line="271" w:lineRule="auto"/>
        <w:ind w:right="470" w:firstLine="4"/>
        <w:jc w:val="left"/>
        <w:rPr>
          <w:rFonts w:ascii="Georgia" w:hAnsi="Georgia"/>
        </w:rPr>
      </w:pPr>
      <w:r>
        <w:rPr>
          <w:rFonts w:ascii="Georgia" w:hAnsi="Georgia"/>
        </w:rPr>
        <w:t>соответствующее</w:t>
      </w:r>
      <w:r>
        <w:rPr>
          <w:rFonts w:ascii="Georgia" w:hAnsi="Georgia"/>
          <w:spacing w:val="24"/>
        </w:rPr>
        <w:t xml:space="preserve"> </w:t>
      </w:r>
      <w:r>
        <w:rPr>
          <w:rFonts w:ascii="Georgia" w:hAnsi="Georgia"/>
        </w:rPr>
        <w:t>возрасту</w:t>
      </w:r>
      <w:r>
        <w:rPr>
          <w:rFonts w:ascii="Georgia" w:hAnsi="Georgia"/>
          <w:spacing w:val="22"/>
        </w:rPr>
        <w:t xml:space="preserve"> </w:t>
      </w:r>
      <w:r>
        <w:rPr>
          <w:rFonts w:ascii="Georgia" w:hAnsi="Georgia"/>
        </w:rPr>
        <w:t>обучающихся</w:t>
      </w:r>
      <w:r>
        <w:rPr>
          <w:rFonts w:ascii="Georgia" w:hAnsi="Georgia"/>
          <w:spacing w:val="20"/>
        </w:rPr>
        <w:t xml:space="preserve"> </w:t>
      </w:r>
      <w:r>
        <w:rPr>
          <w:rFonts w:ascii="Georgia" w:hAnsi="Georgia"/>
        </w:rPr>
        <w:t>мировоззрение,</w:t>
      </w:r>
      <w:r>
        <w:rPr>
          <w:rFonts w:ascii="Georgia" w:hAnsi="Georgia"/>
          <w:spacing w:val="24"/>
        </w:rPr>
        <w:t xml:space="preserve"> </w:t>
      </w:r>
      <w:r>
        <w:rPr>
          <w:rFonts w:ascii="Georgia" w:hAnsi="Georgia"/>
        </w:rPr>
        <w:t>основанное</w:t>
      </w:r>
      <w:r>
        <w:rPr>
          <w:rFonts w:ascii="Georgia" w:hAnsi="Georgia"/>
          <w:spacing w:val="24"/>
        </w:rPr>
        <w:t xml:space="preserve"> </w:t>
      </w:r>
      <w:r>
        <w:rPr>
          <w:rFonts w:ascii="Georgia" w:hAnsi="Georgia"/>
        </w:rPr>
        <w:t>на</w:t>
      </w:r>
      <w:r>
        <w:rPr>
          <w:rFonts w:ascii="Georgia" w:hAnsi="Georgia"/>
          <w:spacing w:val="25"/>
        </w:rPr>
        <w:t xml:space="preserve"> </w:t>
      </w:r>
      <w:r>
        <w:rPr>
          <w:rFonts w:ascii="Georgia" w:hAnsi="Georgia"/>
        </w:rPr>
        <w:t>достижениях</w:t>
      </w:r>
      <w:r>
        <w:rPr>
          <w:rFonts w:ascii="Georgia" w:hAnsi="Georgia"/>
          <w:spacing w:val="-51"/>
        </w:rPr>
        <w:t xml:space="preserve"> </w:t>
      </w:r>
      <w:r>
        <w:rPr>
          <w:rFonts w:ascii="Georgia" w:hAnsi="Georgia"/>
        </w:rPr>
        <w:t>современной</w:t>
      </w:r>
      <w:r>
        <w:rPr>
          <w:rFonts w:ascii="Georgia" w:hAnsi="Georgia"/>
          <w:spacing w:val="-2"/>
        </w:rPr>
        <w:t xml:space="preserve"> </w:t>
      </w:r>
      <w:r>
        <w:rPr>
          <w:rFonts w:ascii="Georgia" w:hAnsi="Georgia"/>
        </w:rPr>
        <w:t>науки</w:t>
      </w:r>
      <w:r>
        <w:rPr>
          <w:rFonts w:ascii="Georgia" w:hAnsi="Georgia"/>
          <w:spacing w:val="-1"/>
        </w:rPr>
        <w:t xml:space="preserve"> </w:t>
      </w:r>
      <w:r>
        <w:rPr>
          <w:rFonts w:ascii="Georgia" w:hAnsi="Georgia"/>
        </w:rPr>
        <w:t>и</w:t>
      </w:r>
      <w:r>
        <w:rPr>
          <w:rFonts w:ascii="Georgia" w:hAnsi="Georgia"/>
          <w:spacing w:val="-2"/>
        </w:rPr>
        <w:t xml:space="preserve"> </w:t>
      </w:r>
      <w:r>
        <w:rPr>
          <w:rFonts w:ascii="Georgia" w:hAnsi="Georgia"/>
        </w:rPr>
        <w:t>общественной</w:t>
      </w:r>
      <w:r>
        <w:rPr>
          <w:rFonts w:ascii="Georgia" w:hAnsi="Georgia"/>
          <w:spacing w:val="-1"/>
        </w:rPr>
        <w:t xml:space="preserve"> </w:t>
      </w:r>
      <w:r>
        <w:rPr>
          <w:rFonts w:ascii="Georgia" w:hAnsi="Georgia"/>
        </w:rPr>
        <w:t>практики;</w:t>
      </w:r>
    </w:p>
    <w:p w:rsidR="00AC2BF3" w:rsidRDefault="0057672D">
      <w:pPr>
        <w:pStyle w:val="a4"/>
        <w:numPr>
          <w:ilvl w:val="0"/>
          <w:numId w:val="137"/>
        </w:numPr>
        <w:tabs>
          <w:tab w:val="left" w:pos="1477"/>
        </w:tabs>
        <w:spacing w:before="7" w:line="271" w:lineRule="auto"/>
        <w:ind w:right="474" w:firstLine="4"/>
        <w:jc w:val="left"/>
        <w:rPr>
          <w:rFonts w:ascii="Georgia" w:hAnsi="Georgia"/>
        </w:rPr>
      </w:pPr>
      <w:r>
        <w:rPr>
          <w:rFonts w:ascii="Georgia" w:hAnsi="Georgia"/>
        </w:rPr>
        <w:t>осознанное,</w:t>
      </w:r>
      <w:r>
        <w:rPr>
          <w:rFonts w:ascii="Georgia" w:hAnsi="Georgia"/>
          <w:spacing w:val="32"/>
        </w:rPr>
        <w:t xml:space="preserve"> </w:t>
      </w:r>
      <w:r>
        <w:rPr>
          <w:rFonts w:ascii="Georgia" w:hAnsi="Georgia"/>
        </w:rPr>
        <w:t>уважительное</w:t>
      </w:r>
      <w:r>
        <w:rPr>
          <w:rFonts w:ascii="Georgia" w:hAnsi="Georgia"/>
          <w:spacing w:val="28"/>
        </w:rPr>
        <w:t xml:space="preserve"> </w:t>
      </w:r>
      <w:r>
        <w:rPr>
          <w:rFonts w:ascii="Georgia" w:hAnsi="Georgia"/>
        </w:rPr>
        <w:t>и</w:t>
      </w:r>
      <w:r>
        <w:rPr>
          <w:rFonts w:ascii="Georgia" w:hAnsi="Georgia"/>
          <w:spacing w:val="33"/>
        </w:rPr>
        <w:t xml:space="preserve"> </w:t>
      </w:r>
      <w:r>
        <w:rPr>
          <w:rFonts w:ascii="Georgia" w:hAnsi="Georgia"/>
        </w:rPr>
        <w:t>доброжелательное</w:t>
      </w:r>
      <w:r>
        <w:rPr>
          <w:rFonts w:ascii="Georgia" w:hAnsi="Georgia"/>
          <w:spacing w:val="33"/>
        </w:rPr>
        <w:t xml:space="preserve"> </w:t>
      </w:r>
      <w:r>
        <w:rPr>
          <w:rFonts w:ascii="Georgia" w:hAnsi="Georgia"/>
        </w:rPr>
        <w:t>отношение</w:t>
      </w:r>
      <w:r>
        <w:rPr>
          <w:rFonts w:ascii="Georgia" w:hAnsi="Georgia"/>
          <w:spacing w:val="33"/>
        </w:rPr>
        <w:t xml:space="preserve"> </w:t>
      </w:r>
      <w:r>
        <w:rPr>
          <w:rFonts w:ascii="Georgia" w:hAnsi="Georgia"/>
        </w:rPr>
        <w:t>к</w:t>
      </w:r>
      <w:r>
        <w:rPr>
          <w:rFonts w:ascii="Georgia" w:hAnsi="Georgia"/>
          <w:spacing w:val="32"/>
        </w:rPr>
        <w:t xml:space="preserve"> </w:t>
      </w:r>
      <w:r>
        <w:rPr>
          <w:rFonts w:ascii="Georgia" w:hAnsi="Georgia"/>
        </w:rPr>
        <w:t>другому</w:t>
      </w:r>
      <w:r>
        <w:rPr>
          <w:rFonts w:ascii="Georgia" w:hAnsi="Georgia"/>
          <w:spacing w:val="32"/>
        </w:rPr>
        <w:t xml:space="preserve"> </w:t>
      </w:r>
      <w:r>
        <w:rPr>
          <w:rFonts w:ascii="Georgia" w:hAnsi="Georgia"/>
        </w:rPr>
        <w:t>человеку,</w:t>
      </w:r>
      <w:r>
        <w:rPr>
          <w:rFonts w:ascii="Georgia" w:hAnsi="Georgia"/>
          <w:spacing w:val="32"/>
        </w:rPr>
        <w:t xml:space="preserve"> </w:t>
      </w:r>
      <w:r>
        <w:rPr>
          <w:rFonts w:ascii="Georgia" w:hAnsi="Georgia"/>
        </w:rPr>
        <w:t>его</w:t>
      </w:r>
      <w:r>
        <w:rPr>
          <w:rFonts w:ascii="Georgia" w:hAnsi="Georgia"/>
          <w:spacing w:val="-51"/>
        </w:rPr>
        <w:t xml:space="preserve"> </w:t>
      </w:r>
      <w:r>
        <w:rPr>
          <w:rFonts w:ascii="Georgia" w:hAnsi="Georgia"/>
        </w:rPr>
        <w:t>мнению,</w:t>
      </w:r>
      <w:r>
        <w:rPr>
          <w:rFonts w:ascii="Georgia" w:hAnsi="Georgia"/>
          <w:spacing w:val="-3"/>
        </w:rPr>
        <w:t xml:space="preserve"> </w:t>
      </w:r>
      <w:r>
        <w:rPr>
          <w:rFonts w:ascii="Georgia" w:hAnsi="Georgia"/>
        </w:rPr>
        <w:t>мировоззрению,</w:t>
      </w:r>
      <w:r>
        <w:rPr>
          <w:rFonts w:ascii="Georgia" w:hAnsi="Georgia"/>
          <w:spacing w:val="-2"/>
        </w:rPr>
        <w:t xml:space="preserve"> </w:t>
      </w:r>
      <w:r>
        <w:rPr>
          <w:rFonts w:ascii="Georgia" w:hAnsi="Georgia"/>
        </w:rPr>
        <w:t>культуре,</w:t>
      </w:r>
      <w:r>
        <w:rPr>
          <w:rFonts w:ascii="Georgia" w:hAnsi="Georgia"/>
          <w:spacing w:val="-3"/>
        </w:rPr>
        <w:t xml:space="preserve"> </w:t>
      </w:r>
      <w:r>
        <w:rPr>
          <w:rFonts w:ascii="Georgia" w:hAnsi="Georgia"/>
        </w:rPr>
        <w:t>языку,</w:t>
      </w:r>
      <w:r>
        <w:rPr>
          <w:rFonts w:ascii="Georgia" w:hAnsi="Georgia"/>
          <w:spacing w:val="-2"/>
        </w:rPr>
        <w:t xml:space="preserve"> </w:t>
      </w:r>
      <w:r>
        <w:rPr>
          <w:rFonts w:ascii="Georgia" w:hAnsi="Georgia"/>
        </w:rPr>
        <w:t>вере,</w:t>
      </w:r>
      <w:r>
        <w:rPr>
          <w:rFonts w:ascii="Georgia" w:hAnsi="Georgia"/>
          <w:spacing w:val="-3"/>
        </w:rPr>
        <w:t xml:space="preserve"> </w:t>
      </w:r>
      <w:r>
        <w:rPr>
          <w:rFonts w:ascii="Georgia" w:hAnsi="Georgia"/>
        </w:rPr>
        <w:t>гражданской</w:t>
      </w:r>
      <w:r>
        <w:rPr>
          <w:rFonts w:ascii="Georgia" w:hAnsi="Georgia"/>
          <w:spacing w:val="-1"/>
        </w:rPr>
        <w:t xml:space="preserve"> </w:t>
      </w:r>
      <w:r>
        <w:rPr>
          <w:rFonts w:ascii="Georgia" w:hAnsi="Georgia"/>
        </w:rPr>
        <w:t>позиции;</w:t>
      </w:r>
    </w:p>
    <w:p w:rsidR="00AC2BF3" w:rsidRDefault="0057672D">
      <w:pPr>
        <w:pStyle w:val="a4"/>
        <w:numPr>
          <w:ilvl w:val="0"/>
          <w:numId w:val="137"/>
        </w:numPr>
        <w:tabs>
          <w:tab w:val="left" w:pos="1497"/>
        </w:tabs>
        <w:spacing w:before="7" w:line="271" w:lineRule="auto"/>
        <w:ind w:right="470" w:firstLine="4"/>
        <w:jc w:val="left"/>
        <w:rPr>
          <w:rFonts w:ascii="Georgia" w:hAnsi="Georgia"/>
        </w:rPr>
      </w:pPr>
      <w:r>
        <w:rPr>
          <w:rFonts w:ascii="Georgia" w:hAnsi="Georgia"/>
        </w:rPr>
        <w:t>эстетическое</w:t>
      </w:r>
      <w:r>
        <w:rPr>
          <w:rFonts w:ascii="Georgia" w:hAnsi="Georgia"/>
          <w:spacing w:val="1"/>
        </w:rPr>
        <w:t xml:space="preserve"> </w:t>
      </w:r>
      <w:r>
        <w:rPr>
          <w:rFonts w:ascii="Georgia" w:hAnsi="Georgia"/>
        </w:rPr>
        <w:t>сознание,</w:t>
      </w:r>
      <w:r>
        <w:rPr>
          <w:rFonts w:ascii="Georgia" w:hAnsi="Georgia"/>
          <w:spacing w:val="1"/>
        </w:rPr>
        <w:t xml:space="preserve"> </w:t>
      </w:r>
      <w:r>
        <w:rPr>
          <w:rFonts w:ascii="Georgia" w:hAnsi="Georgia"/>
        </w:rPr>
        <w:t>формирующееся</w:t>
      </w:r>
      <w:r>
        <w:rPr>
          <w:rFonts w:ascii="Georgia" w:hAnsi="Georgia"/>
          <w:spacing w:val="1"/>
        </w:rPr>
        <w:t xml:space="preserve"> </w:t>
      </w:r>
      <w:r>
        <w:rPr>
          <w:rFonts w:ascii="Georgia" w:hAnsi="Georgia"/>
        </w:rPr>
        <w:t>через</w:t>
      </w:r>
      <w:r>
        <w:rPr>
          <w:rFonts w:ascii="Georgia" w:hAnsi="Georgia"/>
          <w:spacing w:val="1"/>
        </w:rPr>
        <w:t xml:space="preserve"> </w:t>
      </w:r>
      <w:r>
        <w:rPr>
          <w:rFonts w:ascii="Georgia" w:hAnsi="Georgia"/>
        </w:rPr>
        <w:t>освоение</w:t>
      </w:r>
      <w:r>
        <w:rPr>
          <w:rFonts w:ascii="Georgia" w:hAnsi="Georgia"/>
          <w:spacing w:val="1"/>
        </w:rPr>
        <w:t xml:space="preserve"> </w:t>
      </w:r>
      <w:r>
        <w:rPr>
          <w:rFonts w:ascii="Georgia" w:hAnsi="Georgia"/>
        </w:rPr>
        <w:t>художественного</w:t>
      </w:r>
      <w:r>
        <w:rPr>
          <w:rFonts w:ascii="Georgia" w:hAnsi="Georgia"/>
          <w:spacing w:val="1"/>
        </w:rPr>
        <w:t xml:space="preserve"> </w:t>
      </w:r>
      <w:r>
        <w:rPr>
          <w:rFonts w:ascii="Georgia" w:hAnsi="Georgia"/>
        </w:rPr>
        <w:t>наследия</w:t>
      </w:r>
      <w:r>
        <w:rPr>
          <w:rFonts w:ascii="Georgia" w:hAnsi="Georgia"/>
          <w:spacing w:val="-51"/>
        </w:rPr>
        <w:t xml:space="preserve"> </w:t>
      </w:r>
      <w:r>
        <w:rPr>
          <w:rFonts w:ascii="Georgia" w:hAnsi="Georgia"/>
        </w:rPr>
        <w:t>народов</w:t>
      </w:r>
      <w:r>
        <w:rPr>
          <w:rFonts w:ascii="Georgia" w:hAnsi="Georgia"/>
          <w:spacing w:val="-1"/>
        </w:rPr>
        <w:t xml:space="preserve"> </w:t>
      </w:r>
      <w:r>
        <w:rPr>
          <w:rFonts w:ascii="Georgia" w:hAnsi="Georgia"/>
        </w:rPr>
        <w:t>мира;</w:t>
      </w:r>
    </w:p>
    <w:p w:rsidR="00AC2BF3" w:rsidRDefault="0057672D">
      <w:pPr>
        <w:spacing w:before="11" w:line="266" w:lineRule="auto"/>
        <w:ind w:left="1107" w:firstLine="4"/>
        <w:rPr>
          <w:rFonts w:ascii="Georgia" w:hAnsi="Georgia"/>
        </w:rPr>
      </w:pPr>
      <w:r>
        <w:rPr>
          <w:rFonts w:ascii="Georgia" w:hAnsi="Georgia"/>
        </w:rPr>
        <w:t>способность</w:t>
      </w:r>
      <w:r>
        <w:rPr>
          <w:rFonts w:ascii="Georgia" w:hAnsi="Georgia"/>
          <w:spacing w:val="11"/>
        </w:rPr>
        <w:t xml:space="preserve"> </w:t>
      </w:r>
      <w:r>
        <w:rPr>
          <w:rFonts w:ascii="Georgia" w:hAnsi="Georgia"/>
        </w:rPr>
        <w:t>понимать</w:t>
      </w:r>
      <w:r>
        <w:rPr>
          <w:rFonts w:ascii="Georgia" w:hAnsi="Georgia"/>
          <w:spacing w:val="12"/>
        </w:rPr>
        <w:t xml:space="preserve"> </w:t>
      </w:r>
      <w:r>
        <w:rPr>
          <w:rFonts w:ascii="Georgia" w:hAnsi="Georgia"/>
        </w:rPr>
        <w:t>художественные</w:t>
      </w:r>
      <w:r>
        <w:rPr>
          <w:rFonts w:ascii="Georgia" w:hAnsi="Georgia"/>
          <w:spacing w:val="11"/>
        </w:rPr>
        <w:t xml:space="preserve"> </w:t>
      </w:r>
      <w:r>
        <w:rPr>
          <w:rFonts w:ascii="Georgia" w:hAnsi="Georgia"/>
        </w:rPr>
        <w:t>произведения,</w:t>
      </w:r>
      <w:r>
        <w:rPr>
          <w:rFonts w:ascii="Georgia" w:hAnsi="Georgia"/>
          <w:spacing w:val="9"/>
        </w:rPr>
        <w:t xml:space="preserve"> </w:t>
      </w:r>
      <w:r>
        <w:rPr>
          <w:rFonts w:ascii="Georgia" w:hAnsi="Georgia"/>
        </w:rPr>
        <w:t>отражающие</w:t>
      </w:r>
      <w:r>
        <w:rPr>
          <w:rFonts w:ascii="Georgia" w:hAnsi="Georgia"/>
          <w:spacing w:val="10"/>
        </w:rPr>
        <w:t xml:space="preserve"> </w:t>
      </w:r>
      <w:r>
        <w:rPr>
          <w:rFonts w:ascii="Georgia" w:hAnsi="Georgia"/>
        </w:rPr>
        <w:t>разные</w:t>
      </w:r>
      <w:r>
        <w:rPr>
          <w:rFonts w:ascii="Georgia" w:hAnsi="Georgia"/>
          <w:spacing w:val="14"/>
        </w:rPr>
        <w:t xml:space="preserve"> </w:t>
      </w:r>
      <w:r>
        <w:rPr>
          <w:rFonts w:ascii="Georgia" w:hAnsi="Georgia"/>
        </w:rPr>
        <w:t>этнокультурные</w:t>
      </w:r>
      <w:r>
        <w:rPr>
          <w:rFonts w:ascii="Georgia" w:hAnsi="Georgia"/>
          <w:spacing w:val="-50"/>
        </w:rPr>
        <w:t xml:space="preserve"> </w:t>
      </w:r>
      <w:r>
        <w:rPr>
          <w:rFonts w:ascii="Georgia" w:hAnsi="Georgia"/>
        </w:rPr>
        <w:t>традиции;</w:t>
      </w:r>
    </w:p>
    <w:p w:rsidR="00AC2BF3" w:rsidRDefault="0057672D">
      <w:pPr>
        <w:pStyle w:val="a4"/>
        <w:numPr>
          <w:ilvl w:val="0"/>
          <w:numId w:val="137"/>
        </w:numPr>
        <w:tabs>
          <w:tab w:val="left" w:pos="1420"/>
        </w:tabs>
        <w:spacing w:before="12" w:line="276" w:lineRule="auto"/>
        <w:ind w:right="470" w:firstLine="4"/>
        <w:jc w:val="left"/>
        <w:rPr>
          <w:rFonts w:ascii="Georgia" w:hAnsi="Georgia"/>
        </w:rPr>
      </w:pPr>
      <w:r>
        <w:rPr>
          <w:rFonts w:ascii="Georgia" w:hAnsi="Georgia"/>
        </w:rPr>
        <w:t>рефлексивно-оценочный</w:t>
      </w:r>
      <w:r>
        <w:rPr>
          <w:rFonts w:ascii="Georgia" w:hAnsi="Georgia"/>
          <w:spacing w:val="28"/>
        </w:rPr>
        <w:t xml:space="preserve"> </w:t>
      </w:r>
      <w:r>
        <w:rPr>
          <w:rFonts w:ascii="Georgia" w:hAnsi="Georgia"/>
        </w:rPr>
        <w:t>подход</w:t>
      </w:r>
      <w:r>
        <w:rPr>
          <w:rFonts w:ascii="Georgia" w:hAnsi="Georgia"/>
          <w:spacing w:val="29"/>
        </w:rPr>
        <w:t xml:space="preserve"> </w:t>
      </w:r>
      <w:r>
        <w:rPr>
          <w:rFonts w:ascii="Georgia" w:hAnsi="Georgia"/>
        </w:rPr>
        <w:t>к</w:t>
      </w:r>
      <w:r>
        <w:rPr>
          <w:rFonts w:ascii="Georgia" w:hAnsi="Georgia"/>
          <w:spacing w:val="22"/>
        </w:rPr>
        <w:t xml:space="preserve"> </w:t>
      </w:r>
      <w:r>
        <w:rPr>
          <w:rFonts w:ascii="Georgia" w:hAnsi="Georgia"/>
        </w:rPr>
        <w:t>деятельности,</w:t>
      </w:r>
      <w:r>
        <w:rPr>
          <w:rFonts w:ascii="Georgia" w:hAnsi="Georgia"/>
          <w:spacing w:val="27"/>
        </w:rPr>
        <w:t xml:space="preserve"> </w:t>
      </w:r>
      <w:r>
        <w:rPr>
          <w:rFonts w:ascii="Georgia" w:hAnsi="Georgia"/>
        </w:rPr>
        <w:t>к</w:t>
      </w:r>
      <w:r>
        <w:rPr>
          <w:rFonts w:ascii="Georgia" w:hAnsi="Georgia"/>
          <w:spacing w:val="27"/>
        </w:rPr>
        <w:t xml:space="preserve"> </w:t>
      </w:r>
      <w:r>
        <w:rPr>
          <w:rFonts w:ascii="Georgia" w:hAnsi="Georgia"/>
        </w:rPr>
        <w:t>анализу</w:t>
      </w:r>
      <w:r>
        <w:rPr>
          <w:rFonts w:ascii="Georgia" w:hAnsi="Georgia"/>
          <w:spacing w:val="29"/>
        </w:rPr>
        <w:t xml:space="preserve"> </w:t>
      </w:r>
      <w:r>
        <w:rPr>
          <w:rFonts w:ascii="Georgia" w:hAnsi="Georgia"/>
        </w:rPr>
        <w:t>111юблемно-познавательных</w:t>
      </w:r>
      <w:r>
        <w:rPr>
          <w:rFonts w:ascii="Georgia" w:hAnsi="Georgia"/>
          <w:spacing w:val="-50"/>
        </w:rPr>
        <w:t xml:space="preserve"> </w:t>
      </w:r>
      <w:r>
        <w:rPr>
          <w:rFonts w:ascii="Georgia" w:hAnsi="Georgia"/>
        </w:rPr>
        <w:t>ситуаций.</w:t>
      </w:r>
    </w:p>
    <w:p w:rsidR="00AC2BF3" w:rsidRDefault="0057672D">
      <w:pPr>
        <w:spacing w:line="273" w:lineRule="auto"/>
        <w:ind w:left="1107" w:right="482" w:firstLine="4"/>
        <w:jc w:val="both"/>
      </w:pPr>
      <w:r>
        <w:rPr>
          <w:b/>
        </w:rPr>
        <w:t>Метапредметные</w:t>
      </w:r>
      <w:r>
        <w:rPr>
          <w:b/>
          <w:spacing w:val="1"/>
        </w:rPr>
        <w:t xml:space="preserve"> </w:t>
      </w:r>
      <w:r>
        <w:rPr>
          <w:b/>
        </w:rPr>
        <w:t>результаты</w:t>
      </w:r>
      <w:r>
        <w:rPr>
          <w:b/>
          <w:spacing w:val="1"/>
        </w:rPr>
        <w:t xml:space="preserve"> </w:t>
      </w:r>
      <w:r>
        <w:t>изучения</w:t>
      </w:r>
      <w:r>
        <w:rPr>
          <w:spacing w:val="1"/>
        </w:rPr>
        <w:t xml:space="preserve"> </w:t>
      </w:r>
      <w:r>
        <w:t>истории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выражаются</w:t>
      </w:r>
      <w:r>
        <w:rPr>
          <w:spacing w:val="1"/>
        </w:rPr>
        <w:t xml:space="preserve"> </w:t>
      </w:r>
      <w:r>
        <w:t>в</w:t>
      </w:r>
      <w:r>
        <w:rPr>
          <w:spacing w:val="1"/>
        </w:rPr>
        <w:t xml:space="preserve"> </w:t>
      </w:r>
      <w:r>
        <w:t>следующих</w:t>
      </w:r>
      <w:r>
        <w:rPr>
          <w:spacing w:val="1"/>
        </w:rPr>
        <w:t xml:space="preserve"> </w:t>
      </w:r>
      <w:r>
        <w:t>качествах:</w:t>
      </w:r>
    </w:p>
    <w:p w:rsidR="00AC2BF3" w:rsidRDefault="0057672D">
      <w:pPr>
        <w:pStyle w:val="a4"/>
        <w:numPr>
          <w:ilvl w:val="0"/>
          <w:numId w:val="137"/>
        </w:numPr>
        <w:tabs>
          <w:tab w:val="left" w:pos="1386"/>
        </w:tabs>
        <w:spacing w:before="2"/>
        <w:ind w:left="1385" w:hanging="274"/>
        <w:rPr>
          <w:rFonts w:ascii="Georgia" w:hAnsi="Georgia"/>
        </w:rPr>
      </w:pPr>
      <w:r>
        <w:rPr>
          <w:rFonts w:ascii="Georgia" w:hAnsi="Georgia"/>
        </w:rPr>
        <w:t>осуществлять</w:t>
      </w:r>
      <w:r>
        <w:rPr>
          <w:rFonts w:ascii="Georgia" w:hAnsi="Georgia"/>
          <w:spacing w:val="-5"/>
        </w:rPr>
        <w:t xml:space="preserve"> </w:t>
      </w:r>
      <w:r>
        <w:rPr>
          <w:rFonts w:ascii="Georgia" w:hAnsi="Georgia"/>
        </w:rPr>
        <w:t>постановку</w:t>
      </w:r>
      <w:r>
        <w:rPr>
          <w:rFonts w:ascii="Georgia" w:hAnsi="Georgia"/>
          <w:spacing w:val="-3"/>
        </w:rPr>
        <w:t xml:space="preserve"> </w:t>
      </w:r>
      <w:r>
        <w:rPr>
          <w:rFonts w:ascii="Georgia" w:hAnsi="Georgia"/>
        </w:rPr>
        <w:t>учебной</w:t>
      </w:r>
      <w:r>
        <w:rPr>
          <w:rFonts w:ascii="Georgia" w:hAnsi="Georgia"/>
          <w:spacing w:val="-5"/>
        </w:rPr>
        <w:t xml:space="preserve"> </w:t>
      </w:r>
      <w:r>
        <w:rPr>
          <w:rFonts w:ascii="Georgia" w:hAnsi="Georgia"/>
        </w:rPr>
        <w:t>задачи</w:t>
      </w:r>
      <w:r>
        <w:rPr>
          <w:rFonts w:ascii="Georgia" w:hAnsi="Georgia"/>
          <w:spacing w:val="-2"/>
        </w:rPr>
        <w:t xml:space="preserve"> </w:t>
      </w:r>
      <w:r>
        <w:rPr>
          <w:rFonts w:ascii="Georgia" w:hAnsi="Georgia"/>
        </w:rPr>
        <w:t>(при</w:t>
      </w:r>
      <w:r>
        <w:rPr>
          <w:rFonts w:ascii="Georgia" w:hAnsi="Georgia"/>
          <w:spacing w:val="-5"/>
        </w:rPr>
        <w:t xml:space="preserve"> </w:t>
      </w:r>
      <w:r>
        <w:rPr>
          <w:rFonts w:ascii="Georgia" w:hAnsi="Georgia"/>
        </w:rPr>
        <w:t>поддержке</w:t>
      </w:r>
      <w:r>
        <w:rPr>
          <w:rFonts w:ascii="Georgia" w:hAnsi="Georgia"/>
          <w:spacing w:val="-6"/>
        </w:rPr>
        <w:t xml:space="preserve"> </w:t>
      </w:r>
      <w:r>
        <w:rPr>
          <w:rFonts w:ascii="Georgia" w:hAnsi="Georgia"/>
        </w:rPr>
        <w:t>учителя</w:t>
      </w:r>
      <w:r>
        <w:rPr>
          <w:rFonts w:ascii="Georgia" w:hAnsi="Georgia"/>
          <w:spacing w:val="-6"/>
        </w:rPr>
        <w:t xml:space="preserve"> </w:t>
      </w:r>
      <w:r>
        <w:rPr>
          <w:rFonts w:ascii="Georgia" w:hAnsi="Georgia"/>
        </w:rPr>
        <w:t>и</w:t>
      </w:r>
      <w:r>
        <w:rPr>
          <w:rFonts w:ascii="Georgia" w:hAnsi="Georgia"/>
          <w:spacing w:val="-6"/>
        </w:rPr>
        <w:t xml:space="preserve"> </w:t>
      </w:r>
      <w:r>
        <w:rPr>
          <w:rFonts w:ascii="Georgia" w:hAnsi="Georgia"/>
        </w:rPr>
        <w:t>самостоятельно);</w:t>
      </w:r>
    </w:p>
    <w:p w:rsidR="00AC2BF3" w:rsidRDefault="0057672D">
      <w:pPr>
        <w:pStyle w:val="a4"/>
        <w:numPr>
          <w:ilvl w:val="0"/>
          <w:numId w:val="137"/>
        </w:numPr>
        <w:tabs>
          <w:tab w:val="left" w:pos="1386"/>
        </w:tabs>
        <w:spacing w:before="44" w:line="271" w:lineRule="auto"/>
        <w:ind w:right="479" w:firstLine="4"/>
        <w:rPr>
          <w:rFonts w:ascii="Georgia" w:hAnsi="Georgia"/>
        </w:rPr>
      </w:pPr>
      <w:r>
        <w:rPr>
          <w:rFonts w:ascii="Georgia" w:hAnsi="Georgia"/>
        </w:rPr>
        <w:t>планировать при поддержке учителя и самостоятельно пути достижения образовательных</w:t>
      </w:r>
      <w:r>
        <w:rPr>
          <w:rFonts w:ascii="Georgia" w:hAnsi="Georgia"/>
          <w:spacing w:val="-51"/>
        </w:rPr>
        <w:t xml:space="preserve"> </w:t>
      </w:r>
      <w:r>
        <w:rPr>
          <w:rFonts w:ascii="Georgia" w:hAnsi="Georgia"/>
        </w:rPr>
        <w:t>целей,</w:t>
      </w:r>
      <w:r>
        <w:rPr>
          <w:rFonts w:ascii="Georgia" w:hAnsi="Georgia"/>
          <w:spacing w:val="-3"/>
        </w:rPr>
        <w:t xml:space="preserve"> </w:t>
      </w:r>
      <w:r>
        <w:rPr>
          <w:rFonts w:ascii="Georgia" w:hAnsi="Georgia"/>
        </w:rPr>
        <w:t>оценивать</w:t>
      </w:r>
      <w:r>
        <w:rPr>
          <w:rFonts w:ascii="Georgia" w:hAnsi="Georgia"/>
          <w:spacing w:val="-5"/>
        </w:rPr>
        <w:t xml:space="preserve"> </w:t>
      </w:r>
      <w:r>
        <w:rPr>
          <w:rFonts w:ascii="Georgia" w:hAnsi="Georgia"/>
        </w:rPr>
        <w:t>правильность выполнения</w:t>
      </w:r>
      <w:r>
        <w:rPr>
          <w:rFonts w:ascii="Georgia" w:hAnsi="Georgia"/>
          <w:spacing w:val="-1"/>
        </w:rPr>
        <w:t xml:space="preserve"> </w:t>
      </w:r>
      <w:r>
        <w:rPr>
          <w:rFonts w:ascii="Georgia" w:hAnsi="Georgia"/>
        </w:rPr>
        <w:t>действий;</w:t>
      </w:r>
    </w:p>
    <w:p w:rsidR="00AC2BF3" w:rsidRDefault="0057672D">
      <w:pPr>
        <w:pStyle w:val="a4"/>
        <w:numPr>
          <w:ilvl w:val="0"/>
          <w:numId w:val="137"/>
        </w:numPr>
        <w:tabs>
          <w:tab w:val="left" w:pos="1492"/>
        </w:tabs>
        <w:spacing w:before="7" w:line="271" w:lineRule="auto"/>
        <w:ind w:right="464" w:firstLine="4"/>
        <w:rPr>
          <w:rFonts w:ascii="Georgia" w:hAnsi="Georgia"/>
        </w:rPr>
      </w:pPr>
      <w:r>
        <w:rPr>
          <w:rFonts w:ascii="Georgia" w:hAnsi="Georgia"/>
        </w:rPr>
        <w:t>соотносить</w:t>
      </w:r>
      <w:r>
        <w:rPr>
          <w:rFonts w:ascii="Georgia" w:hAnsi="Georgia"/>
          <w:spacing w:val="1"/>
        </w:rPr>
        <w:t xml:space="preserve"> </w:t>
      </w:r>
      <w:r>
        <w:rPr>
          <w:rFonts w:ascii="Georgia" w:hAnsi="Georgia"/>
        </w:rPr>
        <w:t>свои</w:t>
      </w:r>
      <w:r>
        <w:rPr>
          <w:rFonts w:ascii="Georgia" w:hAnsi="Georgia"/>
          <w:spacing w:val="1"/>
        </w:rPr>
        <w:t xml:space="preserve"> </w:t>
      </w:r>
      <w:r>
        <w:rPr>
          <w:rFonts w:ascii="Georgia" w:hAnsi="Georgia"/>
        </w:rPr>
        <w:t>действия</w:t>
      </w:r>
      <w:r>
        <w:rPr>
          <w:rFonts w:ascii="Georgia" w:hAnsi="Georgia"/>
          <w:spacing w:val="1"/>
        </w:rPr>
        <w:t xml:space="preserve"> </w:t>
      </w:r>
      <w:r>
        <w:rPr>
          <w:rFonts w:ascii="Georgia" w:hAnsi="Georgia"/>
        </w:rPr>
        <w:t>с</w:t>
      </w:r>
      <w:r>
        <w:rPr>
          <w:rFonts w:ascii="Georgia" w:hAnsi="Georgia"/>
          <w:spacing w:val="1"/>
        </w:rPr>
        <w:t xml:space="preserve"> </w:t>
      </w:r>
      <w:r>
        <w:rPr>
          <w:rFonts w:ascii="Georgia" w:hAnsi="Georgia"/>
        </w:rPr>
        <w:t>планируемыми</w:t>
      </w:r>
      <w:r>
        <w:rPr>
          <w:rFonts w:ascii="Georgia" w:hAnsi="Georgia"/>
          <w:spacing w:val="1"/>
        </w:rPr>
        <w:t xml:space="preserve"> </w:t>
      </w:r>
      <w:r>
        <w:rPr>
          <w:rFonts w:ascii="Georgia" w:hAnsi="Georgia"/>
        </w:rPr>
        <w:t>результатами,</w:t>
      </w:r>
      <w:r>
        <w:rPr>
          <w:rFonts w:ascii="Georgia" w:hAnsi="Georgia"/>
          <w:spacing w:val="1"/>
        </w:rPr>
        <w:t xml:space="preserve"> </w:t>
      </w:r>
      <w:r>
        <w:rPr>
          <w:rFonts w:ascii="Georgia" w:hAnsi="Georgia"/>
        </w:rPr>
        <w:t>оценивать</w:t>
      </w:r>
      <w:r>
        <w:rPr>
          <w:rFonts w:ascii="Georgia" w:hAnsi="Georgia"/>
          <w:spacing w:val="1"/>
        </w:rPr>
        <w:t xml:space="preserve"> </w:t>
      </w:r>
      <w:r>
        <w:rPr>
          <w:rFonts w:ascii="Georgia" w:hAnsi="Georgia"/>
        </w:rPr>
        <w:t>правильность</w:t>
      </w:r>
      <w:r>
        <w:rPr>
          <w:rFonts w:ascii="Georgia" w:hAnsi="Georgia"/>
          <w:spacing w:val="1"/>
        </w:rPr>
        <w:t xml:space="preserve"> </w:t>
      </w:r>
      <w:r>
        <w:rPr>
          <w:rFonts w:ascii="Georgia" w:hAnsi="Georgia"/>
        </w:rPr>
        <w:t>решения</w:t>
      </w:r>
      <w:r>
        <w:rPr>
          <w:rFonts w:ascii="Georgia" w:hAnsi="Georgia"/>
          <w:spacing w:val="-2"/>
        </w:rPr>
        <w:t xml:space="preserve"> </w:t>
      </w:r>
      <w:r>
        <w:rPr>
          <w:rFonts w:ascii="Georgia" w:hAnsi="Georgia"/>
        </w:rPr>
        <w:t>учебной</w:t>
      </w:r>
      <w:r>
        <w:rPr>
          <w:rFonts w:ascii="Georgia" w:hAnsi="Georgia"/>
          <w:spacing w:val="-1"/>
        </w:rPr>
        <w:t xml:space="preserve"> </w:t>
      </w:r>
      <w:r>
        <w:rPr>
          <w:rFonts w:ascii="Georgia" w:hAnsi="Georgia"/>
        </w:rPr>
        <w:t>задачи;</w:t>
      </w:r>
    </w:p>
    <w:p w:rsidR="00AC2BF3" w:rsidRDefault="0057672D">
      <w:pPr>
        <w:pStyle w:val="a4"/>
        <w:numPr>
          <w:ilvl w:val="0"/>
          <w:numId w:val="137"/>
        </w:numPr>
        <w:tabs>
          <w:tab w:val="left" w:pos="1429"/>
        </w:tabs>
        <w:spacing w:before="7" w:line="271" w:lineRule="auto"/>
        <w:ind w:right="467" w:firstLine="4"/>
        <w:rPr>
          <w:rFonts w:ascii="Georgia" w:hAnsi="Georgia"/>
        </w:rPr>
      </w:pPr>
      <w:r>
        <w:rPr>
          <w:rFonts w:ascii="Georgia" w:hAnsi="Georgia"/>
        </w:rPr>
        <w:t>работать с дополнительной информацией, в том числе с материалами на электронных</w:t>
      </w:r>
      <w:r>
        <w:rPr>
          <w:rFonts w:ascii="Georgia" w:hAnsi="Georgia"/>
          <w:spacing w:val="1"/>
        </w:rPr>
        <w:t xml:space="preserve"> </w:t>
      </w:r>
      <w:r>
        <w:rPr>
          <w:rFonts w:ascii="Georgia" w:hAnsi="Georgia"/>
        </w:rPr>
        <w:t>носителях,</w:t>
      </w:r>
      <w:r>
        <w:rPr>
          <w:rFonts w:ascii="Georgia" w:hAnsi="Georgia"/>
          <w:spacing w:val="1"/>
        </w:rPr>
        <w:t xml:space="preserve"> </w:t>
      </w:r>
      <w:r>
        <w:rPr>
          <w:rFonts w:ascii="Georgia" w:hAnsi="Georgia"/>
        </w:rPr>
        <w:t>находить</w:t>
      </w:r>
      <w:r>
        <w:rPr>
          <w:rFonts w:ascii="Georgia" w:hAnsi="Georgia"/>
          <w:spacing w:val="1"/>
        </w:rPr>
        <w:t xml:space="preserve"> </w:t>
      </w:r>
      <w:r>
        <w:rPr>
          <w:rFonts w:ascii="Georgia" w:hAnsi="Georgia"/>
        </w:rPr>
        <w:t>информацию</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индивидуальной</w:t>
      </w:r>
      <w:r>
        <w:rPr>
          <w:rFonts w:ascii="Georgia" w:hAnsi="Georgia"/>
          <w:spacing w:val="1"/>
        </w:rPr>
        <w:t xml:space="preserve"> </w:t>
      </w:r>
      <w:r>
        <w:rPr>
          <w:rFonts w:ascii="Georgia" w:hAnsi="Georgia"/>
        </w:rPr>
        <w:t>информационной</w:t>
      </w:r>
      <w:r>
        <w:rPr>
          <w:rFonts w:ascii="Georgia" w:hAnsi="Georgia"/>
          <w:spacing w:val="1"/>
        </w:rPr>
        <w:t xml:space="preserve"> </w:t>
      </w:r>
      <w:r>
        <w:rPr>
          <w:rFonts w:ascii="Georgia" w:hAnsi="Georgia"/>
        </w:rPr>
        <w:t>среде,среде</w:t>
      </w:r>
      <w:r>
        <w:rPr>
          <w:rFonts w:ascii="Georgia" w:hAnsi="Georgia"/>
          <w:spacing w:val="1"/>
        </w:rPr>
        <w:t xml:space="preserve"> </w:t>
      </w:r>
      <w:r>
        <w:rPr>
          <w:rFonts w:ascii="Georgia" w:hAnsi="Georgia"/>
        </w:rPr>
        <w:t>образовательного учреждения, в федеральных хранилищах образовательных информацион-</w:t>
      </w:r>
      <w:r>
        <w:rPr>
          <w:rFonts w:ascii="Georgia" w:hAnsi="Georgia"/>
          <w:spacing w:val="1"/>
        </w:rPr>
        <w:t xml:space="preserve"> </w:t>
      </w:r>
      <w:r>
        <w:rPr>
          <w:rFonts w:ascii="Georgia" w:hAnsi="Georgia"/>
        </w:rPr>
        <w:t>ных</w:t>
      </w:r>
      <w:r>
        <w:rPr>
          <w:rFonts w:ascii="Georgia" w:hAnsi="Georgia"/>
          <w:spacing w:val="-2"/>
        </w:rPr>
        <w:t xml:space="preserve"> </w:t>
      </w:r>
      <w:r>
        <w:rPr>
          <w:rFonts w:ascii="Georgia" w:hAnsi="Georgia"/>
        </w:rPr>
        <w:t>ресурсов и</w:t>
      </w:r>
      <w:r>
        <w:rPr>
          <w:rFonts w:ascii="Georgia" w:hAnsi="Georgia"/>
          <w:spacing w:val="-2"/>
        </w:rPr>
        <w:t xml:space="preserve"> </w:t>
      </w:r>
      <w:r>
        <w:rPr>
          <w:rFonts w:ascii="Georgia" w:hAnsi="Georgia"/>
        </w:rPr>
        <w:t>контролируемом Интернете;</w:t>
      </w:r>
    </w:p>
    <w:p w:rsidR="00AC2BF3" w:rsidRDefault="0057672D">
      <w:pPr>
        <w:pStyle w:val="a4"/>
        <w:numPr>
          <w:ilvl w:val="0"/>
          <w:numId w:val="137"/>
        </w:numPr>
        <w:tabs>
          <w:tab w:val="left" w:pos="1386"/>
        </w:tabs>
        <w:spacing w:before="4"/>
        <w:ind w:left="1385" w:hanging="274"/>
        <w:rPr>
          <w:rFonts w:ascii="Georgia" w:hAnsi="Georgia"/>
        </w:rPr>
      </w:pPr>
      <w:r>
        <w:rPr>
          <w:rFonts w:ascii="Georgia" w:hAnsi="Georgia"/>
        </w:rPr>
        <w:t>выделять</w:t>
      </w:r>
      <w:r>
        <w:rPr>
          <w:rFonts w:ascii="Georgia" w:hAnsi="Georgia"/>
          <w:spacing w:val="-3"/>
        </w:rPr>
        <w:t xml:space="preserve"> </w:t>
      </w:r>
      <w:r>
        <w:rPr>
          <w:rFonts w:ascii="Georgia" w:hAnsi="Georgia"/>
        </w:rPr>
        <w:t>главное</w:t>
      </w:r>
      <w:r>
        <w:rPr>
          <w:rFonts w:ascii="Georgia" w:hAnsi="Georgia"/>
          <w:spacing w:val="-5"/>
        </w:rPr>
        <w:t xml:space="preserve"> </w:t>
      </w:r>
      <w:r>
        <w:rPr>
          <w:rFonts w:ascii="Georgia" w:hAnsi="Georgia"/>
        </w:rPr>
        <w:t>и</w:t>
      </w:r>
      <w:r>
        <w:rPr>
          <w:rFonts w:ascii="Georgia" w:hAnsi="Georgia"/>
          <w:spacing w:val="-4"/>
        </w:rPr>
        <w:t xml:space="preserve"> </w:t>
      </w:r>
      <w:r>
        <w:rPr>
          <w:rFonts w:ascii="Georgia" w:hAnsi="Georgia"/>
        </w:rPr>
        <w:t>второстепенное,</w:t>
      </w:r>
      <w:r>
        <w:rPr>
          <w:rFonts w:ascii="Georgia" w:hAnsi="Georgia"/>
          <w:spacing w:val="-4"/>
        </w:rPr>
        <w:t xml:space="preserve"> </w:t>
      </w:r>
      <w:r>
        <w:rPr>
          <w:rFonts w:ascii="Georgia" w:hAnsi="Georgia"/>
        </w:rPr>
        <w:t>причины</w:t>
      </w:r>
      <w:r>
        <w:rPr>
          <w:rFonts w:ascii="Georgia" w:hAnsi="Georgia"/>
          <w:spacing w:val="-3"/>
        </w:rPr>
        <w:t xml:space="preserve"> </w:t>
      </w:r>
      <w:r>
        <w:rPr>
          <w:rFonts w:ascii="Georgia" w:hAnsi="Georgia"/>
        </w:rPr>
        <w:t>и</w:t>
      </w:r>
      <w:r>
        <w:rPr>
          <w:rFonts w:ascii="Georgia" w:hAnsi="Georgia"/>
          <w:spacing w:val="-4"/>
        </w:rPr>
        <w:t xml:space="preserve"> </w:t>
      </w:r>
      <w:r>
        <w:rPr>
          <w:rFonts w:ascii="Georgia" w:hAnsi="Georgia"/>
        </w:rPr>
        <w:t>следствия</w:t>
      </w:r>
      <w:r>
        <w:rPr>
          <w:rFonts w:ascii="Georgia" w:hAnsi="Georgia"/>
          <w:spacing w:val="-3"/>
        </w:rPr>
        <w:t xml:space="preserve"> </w:t>
      </w:r>
      <w:r>
        <w:rPr>
          <w:rFonts w:ascii="Georgia" w:hAnsi="Georgia"/>
        </w:rPr>
        <w:t>в</w:t>
      </w:r>
      <w:r>
        <w:rPr>
          <w:rFonts w:ascii="Georgia" w:hAnsi="Georgia"/>
          <w:spacing w:val="-3"/>
        </w:rPr>
        <w:t xml:space="preserve"> </w:t>
      </w:r>
      <w:r>
        <w:rPr>
          <w:rFonts w:ascii="Georgia" w:hAnsi="Georgia"/>
        </w:rPr>
        <w:t>информации;</w:t>
      </w:r>
    </w:p>
    <w:p w:rsidR="00AC2BF3" w:rsidRDefault="0057672D">
      <w:pPr>
        <w:pStyle w:val="a4"/>
        <w:numPr>
          <w:ilvl w:val="0"/>
          <w:numId w:val="137"/>
        </w:numPr>
        <w:tabs>
          <w:tab w:val="left" w:pos="1425"/>
        </w:tabs>
        <w:spacing w:before="40" w:line="276" w:lineRule="auto"/>
        <w:ind w:right="478" w:firstLine="4"/>
        <w:rPr>
          <w:rFonts w:ascii="Georgia" w:hAnsi="Georgia"/>
        </w:rPr>
      </w:pPr>
      <w:r>
        <w:rPr>
          <w:rFonts w:ascii="Georgia" w:hAnsi="Georgia"/>
        </w:rPr>
        <w:t>ставить репродуктивные вопросы по изучаемому материалу, составлять сложный план,</w:t>
      </w:r>
      <w:r>
        <w:rPr>
          <w:rFonts w:ascii="Georgia" w:hAnsi="Georgia"/>
          <w:spacing w:val="1"/>
        </w:rPr>
        <w:t xml:space="preserve"> </w:t>
      </w:r>
      <w:r>
        <w:rPr>
          <w:rFonts w:ascii="Georgia" w:hAnsi="Georgia"/>
        </w:rPr>
        <w:t>обосновывать</w:t>
      </w:r>
      <w:r>
        <w:rPr>
          <w:rFonts w:ascii="Georgia" w:hAnsi="Georgia"/>
          <w:spacing w:val="-1"/>
        </w:rPr>
        <w:t xml:space="preserve"> </w:t>
      </w:r>
      <w:r>
        <w:rPr>
          <w:rFonts w:ascii="Georgia" w:hAnsi="Georgia"/>
        </w:rPr>
        <w:t>выводы;</w:t>
      </w:r>
    </w:p>
    <w:p w:rsidR="00AC2BF3" w:rsidRDefault="0057672D">
      <w:pPr>
        <w:pStyle w:val="a4"/>
        <w:numPr>
          <w:ilvl w:val="0"/>
          <w:numId w:val="137"/>
        </w:numPr>
        <w:tabs>
          <w:tab w:val="left" w:pos="1497"/>
        </w:tabs>
        <w:spacing w:before="1" w:line="268" w:lineRule="auto"/>
        <w:ind w:right="473" w:firstLine="4"/>
        <w:rPr>
          <w:rFonts w:ascii="Georgia" w:hAnsi="Georgia"/>
        </w:rPr>
      </w:pPr>
      <w:r>
        <w:rPr>
          <w:rFonts w:ascii="Georgia" w:hAnsi="Georgia"/>
        </w:rPr>
        <w:t>использовать</w:t>
      </w:r>
      <w:r>
        <w:rPr>
          <w:rFonts w:ascii="Georgia" w:hAnsi="Georgia"/>
          <w:spacing w:val="1"/>
        </w:rPr>
        <w:t xml:space="preserve"> </w:t>
      </w:r>
      <w:r>
        <w:rPr>
          <w:rFonts w:ascii="Georgia" w:hAnsi="Georgia"/>
        </w:rPr>
        <w:t>изученный</w:t>
      </w:r>
      <w:r>
        <w:rPr>
          <w:rFonts w:ascii="Georgia" w:hAnsi="Georgia"/>
          <w:spacing w:val="1"/>
        </w:rPr>
        <w:t xml:space="preserve"> </w:t>
      </w:r>
      <w:r>
        <w:rPr>
          <w:rFonts w:ascii="Georgia" w:hAnsi="Georgia"/>
        </w:rPr>
        <w:t>материал</w:t>
      </w:r>
      <w:r>
        <w:rPr>
          <w:rFonts w:ascii="Georgia" w:hAnsi="Georgia"/>
          <w:spacing w:val="1"/>
        </w:rPr>
        <w:t xml:space="preserve"> </w:t>
      </w:r>
      <w:r>
        <w:rPr>
          <w:rFonts w:ascii="Georgia" w:hAnsi="Georgia"/>
        </w:rPr>
        <w:t>для</w:t>
      </w:r>
      <w:r>
        <w:rPr>
          <w:rFonts w:ascii="Georgia" w:hAnsi="Georgia"/>
          <w:spacing w:val="1"/>
        </w:rPr>
        <w:t xml:space="preserve"> </w:t>
      </w:r>
      <w:r>
        <w:rPr>
          <w:rFonts w:ascii="Georgia" w:hAnsi="Georgia"/>
        </w:rPr>
        <w:t>решения</w:t>
      </w:r>
      <w:r>
        <w:rPr>
          <w:rFonts w:ascii="Georgia" w:hAnsi="Georgia"/>
          <w:spacing w:val="1"/>
        </w:rPr>
        <w:t xml:space="preserve"> </w:t>
      </w:r>
      <w:r>
        <w:rPr>
          <w:rFonts w:ascii="Georgia" w:hAnsi="Georgia"/>
        </w:rPr>
        <w:t>познавательных</w:t>
      </w:r>
      <w:r>
        <w:rPr>
          <w:rFonts w:ascii="Georgia" w:hAnsi="Georgia"/>
          <w:spacing w:val="1"/>
        </w:rPr>
        <w:t xml:space="preserve"> </w:t>
      </w:r>
      <w:r>
        <w:rPr>
          <w:rFonts w:ascii="Georgia" w:hAnsi="Georgia"/>
        </w:rPr>
        <w:t>задач;определять</w:t>
      </w:r>
      <w:r>
        <w:rPr>
          <w:rFonts w:ascii="Georgia" w:hAnsi="Georgia"/>
          <w:spacing w:val="1"/>
        </w:rPr>
        <w:t xml:space="preserve"> </w:t>
      </w:r>
      <w:r>
        <w:rPr>
          <w:rFonts w:ascii="Georgia" w:hAnsi="Georgia"/>
        </w:rPr>
        <w:t>понятия,</w:t>
      </w:r>
      <w:r>
        <w:rPr>
          <w:rFonts w:ascii="Georgia" w:hAnsi="Georgia"/>
          <w:spacing w:val="1"/>
        </w:rPr>
        <w:t xml:space="preserve"> </w:t>
      </w:r>
      <w:r>
        <w:rPr>
          <w:rFonts w:ascii="Georgia" w:hAnsi="Georgia"/>
        </w:rPr>
        <w:t>устанавливать</w:t>
      </w:r>
      <w:r>
        <w:rPr>
          <w:rFonts w:ascii="Georgia" w:hAnsi="Georgia"/>
          <w:spacing w:val="1"/>
        </w:rPr>
        <w:t xml:space="preserve"> </w:t>
      </w:r>
      <w:r>
        <w:rPr>
          <w:rFonts w:ascii="Georgia" w:hAnsi="Georgia"/>
        </w:rPr>
        <w:t>аналогии,</w:t>
      </w:r>
      <w:r>
        <w:rPr>
          <w:rFonts w:ascii="Georgia" w:hAnsi="Georgia"/>
          <w:spacing w:val="1"/>
        </w:rPr>
        <w:t xml:space="preserve"> </w:t>
      </w:r>
      <w:r>
        <w:rPr>
          <w:rFonts w:ascii="Georgia" w:hAnsi="Georgia"/>
        </w:rPr>
        <w:t>при</w:t>
      </w:r>
      <w:r>
        <w:rPr>
          <w:rFonts w:ascii="Georgia" w:hAnsi="Georgia"/>
          <w:spacing w:val="1"/>
        </w:rPr>
        <w:t xml:space="preserve"> </w:t>
      </w:r>
      <w:r>
        <w:rPr>
          <w:rFonts w:ascii="Georgia" w:hAnsi="Georgia"/>
        </w:rPr>
        <w:t>поддержке</w:t>
      </w:r>
      <w:r>
        <w:rPr>
          <w:rFonts w:ascii="Georgia" w:hAnsi="Georgia"/>
          <w:spacing w:val="1"/>
        </w:rPr>
        <w:t xml:space="preserve"> </w:t>
      </w:r>
      <w:r>
        <w:rPr>
          <w:rFonts w:ascii="Georgia" w:hAnsi="Georgia"/>
        </w:rPr>
        <w:t>учителя</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самостоятельно</w:t>
      </w:r>
      <w:r>
        <w:rPr>
          <w:rFonts w:ascii="Georgia" w:hAnsi="Georgia"/>
          <w:spacing w:val="1"/>
        </w:rPr>
        <w:t xml:space="preserve"> </w:t>
      </w:r>
      <w:r>
        <w:rPr>
          <w:rFonts w:ascii="Georgia" w:hAnsi="Georgia"/>
        </w:rPr>
        <w:t>классифицировать</w:t>
      </w:r>
      <w:r>
        <w:rPr>
          <w:rFonts w:ascii="Georgia" w:hAnsi="Georgia"/>
          <w:spacing w:val="-1"/>
        </w:rPr>
        <w:t xml:space="preserve"> </w:t>
      </w:r>
      <w:r>
        <w:rPr>
          <w:rFonts w:ascii="Georgia" w:hAnsi="Georgia"/>
        </w:rPr>
        <w:t>исторические</w:t>
      </w:r>
      <w:r>
        <w:rPr>
          <w:rFonts w:ascii="Georgia" w:hAnsi="Georgia"/>
          <w:spacing w:val="-2"/>
        </w:rPr>
        <w:t xml:space="preserve"> </w:t>
      </w:r>
      <w:r>
        <w:rPr>
          <w:rFonts w:ascii="Georgia" w:hAnsi="Georgia"/>
        </w:rPr>
        <w:t>факты;</w:t>
      </w:r>
    </w:p>
    <w:p w:rsidR="00AC2BF3" w:rsidRDefault="0057672D">
      <w:pPr>
        <w:pStyle w:val="a4"/>
        <w:numPr>
          <w:ilvl w:val="0"/>
          <w:numId w:val="137"/>
        </w:numPr>
        <w:tabs>
          <w:tab w:val="left" w:pos="1386"/>
        </w:tabs>
        <w:spacing w:before="11"/>
        <w:ind w:left="1385" w:hanging="274"/>
        <w:rPr>
          <w:rFonts w:ascii="Georgia" w:hAnsi="Georgia"/>
        </w:rPr>
      </w:pPr>
      <w:r>
        <w:rPr>
          <w:rFonts w:ascii="Georgia" w:hAnsi="Georgia"/>
        </w:rPr>
        <w:t>выстраивать</w:t>
      </w:r>
      <w:r>
        <w:rPr>
          <w:rFonts w:ascii="Georgia" w:hAnsi="Georgia"/>
          <w:spacing w:val="-4"/>
        </w:rPr>
        <w:t xml:space="preserve"> </w:t>
      </w:r>
      <w:r>
        <w:rPr>
          <w:rFonts w:ascii="Georgia" w:hAnsi="Georgia"/>
        </w:rPr>
        <w:t>ответ</w:t>
      </w:r>
      <w:r>
        <w:rPr>
          <w:rFonts w:ascii="Georgia" w:hAnsi="Georgia"/>
          <w:spacing w:val="-6"/>
        </w:rPr>
        <w:t xml:space="preserve"> </w:t>
      </w:r>
      <w:r>
        <w:rPr>
          <w:rFonts w:ascii="Georgia" w:hAnsi="Georgia"/>
        </w:rPr>
        <w:t>в</w:t>
      </w:r>
      <w:r>
        <w:rPr>
          <w:rFonts w:ascii="Georgia" w:hAnsi="Georgia"/>
          <w:spacing w:val="-4"/>
        </w:rPr>
        <w:t xml:space="preserve"> </w:t>
      </w:r>
      <w:r>
        <w:rPr>
          <w:rFonts w:ascii="Georgia" w:hAnsi="Georgia"/>
        </w:rPr>
        <w:t>соответствии</w:t>
      </w:r>
      <w:r>
        <w:rPr>
          <w:rFonts w:ascii="Georgia" w:hAnsi="Georgia"/>
          <w:spacing w:val="-4"/>
        </w:rPr>
        <w:t xml:space="preserve"> </w:t>
      </w:r>
      <w:r>
        <w:rPr>
          <w:rFonts w:ascii="Georgia" w:hAnsi="Georgia"/>
        </w:rPr>
        <w:t>с</w:t>
      </w:r>
      <w:r>
        <w:rPr>
          <w:rFonts w:ascii="Georgia" w:hAnsi="Georgia"/>
          <w:spacing w:val="-3"/>
        </w:rPr>
        <w:t xml:space="preserve"> </w:t>
      </w:r>
      <w:r>
        <w:rPr>
          <w:rFonts w:ascii="Georgia" w:hAnsi="Georgia"/>
        </w:rPr>
        <w:t>заданием,</w:t>
      </w:r>
      <w:r>
        <w:rPr>
          <w:rFonts w:ascii="Georgia" w:hAnsi="Georgia"/>
          <w:spacing w:val="-5"/>
        </w:rPr>
        <w:t xml:space="preserve"> </w:t>
      </w:r>
      <w:r>
        <w:rPr>
          <w:rFonts w:ascii="Georgia" w:hAnsi="Georgia"/>
        </w:rPr>
        <w:t>целью</w:t>
      </w:r>
      <w:r>
        <w:rPr>
          <w:rFonts w:ascii="Georgia" w:hAnsi="Georgia"/>
          <w:spacing w:val="-4"/>
        </w:rPr>
        <w:t xml:space="preserve"> </w:t>
      </w:r>
      <w:r>
        <w:rPr>
          <w:rFonts w:ascii="Georgia" w:hAnsi="Georgia"/>
        </w:rPr>
        <w:t>(сжато,</w:t>
      </w:r>
      <w:r>
        <w:rPr>
          <w:rFonts w:ascii="Georgia" w:hAnsi="Georgia"/>
          <w:spacing w:val="-5"/>
        </w:rPr>
        <w:t xml:space="preserve"> </w:t>
      </w:r>
      <w:r>
        <w:rPr>
          <w:rFonts w:ascii="Georgia" w:hAnsi="Georgia"/>
        </w:rPr>
        <w:t>полно,</w:t>
      </w:r>
      <w:r>
        <w:rPr>
          <w:rFonts w:ascii="Georgia" w:hAnsi="Georgia"/>
          <w:spacing w:val="-5"/>
        </w:rPr>
        <w:t xml:space="preserve"> </w:t>
      </w:r>
      <w:r>
        <w:rPr>
          <w:rFonts w:ascii="Georgia" w:hAnsi="Georgia"/>
        </w:rPr>
        <w:t>выборочно);</w:t>
      </w:r>
    </w:p>
    <w:p w:rsidR="00AC2BF3" w:rsidRDefault="00AC2BF3">
      <w:pPr>
        <w:jc w:val="both"/>
        <w:rPr>
          <w:rFonts w:ascii="Georgia" w:hAnsi="Georgia"/>
        </w:rPr>
        <w:sectPr w:rsidR="00AC2BF3">
          <w:pgSz w:w="11910" w:h="16840"/>
          <w:pgMar w:top="920" w:right="0" w:bottom="1840" w:left="660" w:header="0" w:footer="1566" w:gutter="0"/>
          <w:cols w:space="720"/>
        </w:sectPr>
      </w:pPr>
    </w:p>
    <w:p w:rsidR="00AC2BF3" w:rsidRDefault="0057672D">
      <w:pPr>
        <w:spacing w:before="84" w:line="268" w:lineRule="auto"/>
        <w:ind w:left="1107" w:right="474" w:firstLine="4"/>
        <w:jc w:val="both"/>
        <w:rPr>
          <w:rFonts w:ascii="Georgia" w:hAnsi="Georgia"/>
        </w:rPr>
      </w:pPr>
      <w:r>
        <w:rPr>
          <w:rFonts w:ascii="Georgia" w:hAnsi="Georgia"/>
        </w:rPr>
        <w:lastRenderedPageBreak/>
        <w:t>представлять результаты своей деятельности в различных видах (высказывание, монолог,</w:t>
      </w:r>
      <w:r>
        <w:rPr>
          <w:rFonts w:ascii="Georgia" w:hAnsi="Georgia"/>
          <w:spacing w:val="1"/>
        </w:rPr>
        <w:t xml:space="preserve"> </w:t>
      </w:r>
      <w:r>
        <w:rPr>
          <w:rFonts w:ascii="Georgia" w:hAnsi="Georgia"/>
        </w:rPr>
        <w:t>беседа,</w:t>
      </w:r>
      <w:r>
        <w:rPr>
          <w:rFonts w:ascii="Georgia" w:hAnsi="Georgia"/>
          <w:spacing w:val="1"/>
        </w:rPr>
        <w:t xml:space="preserve"> </w:t>
      </w:r>
      <w:r>
        <w:rPr>
          <w:rFonts w:ascii="Georgia" w:hAnsi="Georgia"/>
        </w:rPr>
        <w:t>сообщение,</w:t>
      </w:r>
      <w:r>
        <w:rPr>
          <w:rFonts w:ascii="Georgia" w:hAnsi="Georgia"/>
          <w:spacing w:val="1"/>
        </w:rPr>
        <w:t xml:space="preserve"> </w:t>
      </w:r>
      <w:r>
        <w:rPr>
          <w:rFonts w:ascii="Georgia" w:hAnsi="Georgia"/>
        </w:rPr>
        <w:t>презентация,</w:t>
      </w:r>
      <w:r>
        <w:rPr>
          <w:rFonts w:ascii="Georgia" w:hAnsi="Georgia"/>
          <w:spacing w:val="1"/>
        </w:rPr>
        <w:t xml:space="preserve"> </w:t>
      </w:r>
      <w:r>
        <w:rPr>
          <w:rFonts w:ascii="Georgia" w:hAnsi="Georgia"/>
        </w:rPr>
        <w:t>дискуссия</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др.),</w:t>
      </w:r>
      <w:r>
        <w:rPr>
          <w:rFonts w:ascii="Georgia" w:hAnsi="Georgia"/>
          <w:spacing w:val="1"/>
        </w:rPr>
        <w:t xml:space="preserve"> </w:t>
      </w:r>
      <w:r>
        <w:rPr>
          <w:rFonts w:ascii="Georgia" w:hAnsi="Georgia"/>
        </w:rPr>
        <w:t>а</w:t>
      </w:r>
      <w:r>
        <w:rPr>
          <w:rFonts w:ascii="Georgia" w:hAnsi="Georgia"/>
          <w:spacing w:val="1"/>
        </w:rPr>
        <w:t xml:space="preserve"> </w:t>
      </w:r>
      <w:r>
        <w:rPr>
          <w:rFonts w:ascii="Georgia" w:hAnsi="Georgia"/>
        </w:rPr>
        <w:t>также</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форме</w:t>
      </w:r>
      <w:r>
        <w:rPr>
          <w:rFonts w:ascii="Georgia" w:hAnsi="Georgia"/>
          <w:spacing w:val="1"/>
        </w:rPr>
        <w:t xml:space="preserve"> </w:t>
      </w:r>
      <w:r>
        <w:rPr>
          <w:rFonts w:ascii="Georgia" w:hAnsi="Georgia"/>
        </w:rPr>
        <w:t>письменных</w:t>
      </w:r>
      <w:r>
        <w:rPr>
          <w:rFonts w:ascii="Georgia" w:hAnsi="Georgia"/>
          <w:spacing w:val="1"/>
        </w:rPr>
        <w:t xml:space="preserve"> </w:t>
      </w:r>
      <w:r>
        <w:rPr>
          <w:rFonts w:ascii="Georgia" w:hAnsi="Georgia"/>
        </w:rPr>
        <w:t>работ;использовать</w:t>
      </w:r>
      <w:r>
        <w:rPr>
          <w:rFonts w:ascii="Georgia" w:hAnsi="Georgia"/>
          <w:spacing w:val="1"/>
        </w:rPr>
        <w:t xml:space="preserve"> </w:t>
      </w:r>
      <w:r>
        <w:rPr>
          <w:rFonts w:ascii="Georgia" w:hAnsi="Georgia"/>
        </w:rPr>
        <w:t>ИКТ-технологии</w:t>
      </w:r>
      <w:r>
        <w:rPr>
          <w:rFonts w:ascii="Georgia" w:hAnsi="Georgia"/>
          <w:spacing w:val="1"/>
        </w:rPr>
        <w:t xml:space="preserve"> </w:t>
      </w:r>
      <w:r>
        <w:rPr>
          <w:rFonts w:ascii="Georgia" w:hAnsi="Georgia"/>
        </w:rPr>
        <w:t>для</w:t>
      </w:r>
      <w:r>
        <w:rPr>
          <w:rFonts w:ascii="Georgia" w:hAnsi="Georgia"/>
          <w:spacing w:val="1"/>
        </w:rPr>
        <w:t xml:space="preserve"> </w:t>
      </w:r>
      <w:r>
        <w:rPr>
          <w:rFonts w:ascii="Georgia" w:hAnsi="Georgia"/>
        </w:rPr>
        <w:t>обработки,</w:t>
      </w:r>
      <w:r>
        <w:rPr>
          <w:rFonts w:ascii="Georgia" w:hAnsi="Georgia"/>
          <w:spacing w:val="1"/>
        </w:rPr>
        <w:t xml:space="preserve"> </w:t>
      </w:r>
      <w:r>
        <w:rPr>
          <w:rFonts w:ascii="Georgia" w:hAnsi="Georgia"/>
        </w:rPr>
        <w:t>передачи,</w:t>
      </w:r>
      <w:r>
        <w:rPr>
          <w:rFonts w:ascii="Georgia" w:hAnsi="Georgia"/>
          <w:spacing w:val="1"/>
        </w:rPr>
        <w:t xml:space="preserve"> </w:t>
      </w:r>
      <w:r>
        <w:rPr>
          <w:rFonts w:ascii="Georgia" w:hAnsi="Georgia"/>
        </w:rPr>
        <w:t>систематизации</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презентации</w:t>
      </w:r>
      <w:r>
        <w:rPr>
          <w:rFonts w:ascii="Georgia" w:hAnsi="Georgia"/>
          <w:spacing w:val="-2"/>
        </w:rPr>
        <w:t xml:space="preserve"> </w:t>
      </w:r>
      <w:r>
        <w:rPr>
          <w:rFonts w:ascii="Georgia" w:hAnsi="Georgia"/>
        </w:rPr>
        <w:t>информации;</w:t>
      </w:r>
    </w:p>
    <w:p w:rsidR="00AC2BF3" w:rsidRDefault="0057672D">
      <w:pPr>
        <w:pStyle w:val="a4"/>
        <w:numPr>
          <w:ilvl w:val="0"/>
          <w:numId w:val="137"/>
        </w:numPr>
        <w:tabs>
          <w:tab w:val="left" w:pos="1444"/>
        </w:tabs>
        <w:spacing w:before="4" w:line="271" w:lineRule="auto"/>
        <w:ind w:right="471" w:firstLine="4"/>
        <w:rPr>
          <w:rFonts w:ascii="Georgia" w:hAnsi="Georgia"/>
        </w:rPr>
      </w:pPr>
      <w:r>
        <w:rPr>
          <w:rFonts w:ascii="Georgia" w:hAnsi="Georgia"/>
        </w:rPr>
        <w:t>при</w:t>
      </w:r>
      <w:r>
        <w:rPr>
          <w:rFonts w:ascii="Georgia" w:hAnsi="Georgia"/>
          <w:spacing w:val="1"/>
        </w:rPr>
        <w:t xml:space="preserve"> </w:t>
      </w:r>
      <w:r>
        <w:rPr>
          <w:rFonts w:ascii="Georgia" w:hAnsi="Georgia"/>
        </w:rPr>
        <w:t>поддержке</w:t>
      </w:r>
      <w:r>
        <w:rPr>
          <w:rFonts w:ascii="Georgia" w:hAnsi="Georgia"/>
          <w:spacing w:val="1"/>
        </w:rPr>
        <w:t xml:space="preserve"> </w:t>
      </w:r>
      <w:r>
        <w:rPr>
          <w:rFonts w:ascii="Georgia" w:hAnsi="Georgia"/>
        </w:rPr>
        <w:t>учителя</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самостоятельно</w:t>
      </w:r>
      <w:r>
        <w:rPr>
          <w:rFonts w:ascii="Georgia" w:hAnsi="Georgia"/>
          <w:spacing w:val="1"/>
        </w:rPr>
        <w:t xml:space="preserve"> </w:t>
      </w:r>
      <w:r>
        <w:rPr>
          <w:rFonts w:ascii="Georgia" w:hAnsi="Georgia"/>
        </w:rPr>
        <w:t>планировать</w:t>
      </w:r>
      <w:r>
        <w:rPr>
          <w:rFonts w:ascii="Georgia" w:hAnsi="Georgia"/>
          <w:spacing w:val="1"/>
        </w:rPr>
        <w:t xml:space="preserve"> </w:t>
      </w:r>
      <w:r>
        <w:rPr>
          <w:rFonts w:ascii="Georgia" w:hAnsi="Georgia"/>
        </w:rPr>
        <w:t>этапы</w:t>
      </w:r>
      <w:r>
        <w:rPr>
          <w:rFonts w:ascii="Georgia" w:hAnsi="Georgia"/>
          <w:spacing w:val="1"/>
        </w:rPr>
        <w:t xml:space="preserve"> </w:t>
      </w:r>
      <w:r>
        <w:rPr>
          <w:rFonts w:ascii="Georgia" w:hAnsi="Georgia"/>
        </w:rPr>
        <w:t>выполнения</w:t>
      </w:r>
      <w:r>
        <w:rPr>
          <w:rFonts w:ascii="Georgia" w:hAnsi="Georgia"/>
          <w:spacing w:val="1"/>
        </w:rPr>
        <w:t xml:space="preserve"> </w:t>
      </w:r>
      <w:r>
        <w:rPr>
          <w:rFonts w:ascii="Georgia" w:hAnsi="Georgia"/>
        </w:rPr>
        <w:t>проектной</w:t>
      </w:r>
      <w:r>
        <w:rPr>
          <w:rFonts w:ascii="Georgia" w:hAnsi="Georgia"/>
          <w:spacing w:val="-51"/>
        </w:rPr>
        <w:t xml:space="preserve"> </w:t>
      </w:r>
      <w:r>
        <w:rPr>
          <w:rFonts w:ascii="Georgia" w:hAnsi="Georgia"/>
        </w:rPr>
        <w:t>работы,</w:t>
      </w:r>
      <w:r>
        <w:rPr>
          <w:rFonts w:ascii="Georgia" w:hAnsi="Georgia"/>
          <w:spacing w:val="1"/>
        </w:rPr>
        <w:t xml:space="preserve"> </w:t>
      </w:r>
      <w:r>
        <w:rPr>
          <w:rFonts w:ascii="Georgia" w:hAnsi="Georgia"/>
        </w:rPr>
        <w:t>распределять</w:t>
      </w:r>
      <w:r>
        <w:rPr>
          <w:rFonts w:ascii="Georgia" w:hAnsi="Georgia"/>
          <w:spacing w:val="1"/>
        </w:rPr>
        <w:t xml:space="preserve"> </w:t>
      </w:r>
      <w:r>
        <w:rPr>
          <w:rFonts w:ascii="Georgia" w:hAnsi="Georgia"/>
        </w:rPr>
        <w:t>обязанности,</w:t>
      </w:r>
      <w:r>
        <w:rPr>
          <w:rFonts w:ascii="Georgia" w:hAnsi="Georgia"/>
          <w:spacing w:val="1"/>
        </w:rPr>
        <w:t xml:space="preserve"> </w:t>
      </w:r>
      <w:r>
        <w:rPr>
          <w:rFonts w:ascii="Georgia" w:hAnsi="Georgia"/>
        </w:rPr>
        <w:t>контролировать</w:t>
      </w:r>
      <w:r>
        <w:rPr>
          <w:rFonts w:ascii="Georgia" w:hAnsi="Georgia"/>
          <w:spacing w:val="1"/>
        </w:rPr>
        <w:t xml:space="preserve"> </w:t>
      </w:r>
      <w:r>
        <w:rPr>
          <w:rFonts w:ascii="Georgia" w:hAnsi="Georgia"/>
        </w:rPr>
        <w:t>качество</w:t>
      </w:r>
      <w:r>
        <w:rPr>
          <w:rFonts w:ascii="Georgia" w:hAnsi="Georgia"/>
          <w:spacing w:val="1"/>
        </w:rPr>
        <w:t xml:space="preserve"> </w:t>
      </w:r>
      <w:r>
        <w:rPr>
          <w:rFonts w:ascii="Georgia" w:hAnsi="Georgia"/>
        </w:rPr>
        <w:t>выполнения</w:t>
      </w:r>
      <w:r>
        <w:rPr>
          <w:rFonts w:ascii="Georgia" w:hAnsi="Georgia"/>
          <w:spacing w:val="1"/>
        </w:rPr>
        <w:t xml:space="preserve"> </w:t>
      </w:r>
      <w:r>
        <w:rPr>
          <w:rFonts w:ascii="Georgia" w:hAnsi="Georgia"/>
        </w:rPr>
        <w:t>работы;</w:t>
      </w:r>
      <w:r>
        <w:rPr>
          <w:rFonts w:ascii="Georgia" w:hAnsi="Georgia"/>
          <w:spacing w:val="1"/>
        </w:rPr>
        <w:t xml:space="preserve"> </w:t>
      </w:r>
      <w:r>
        <w:rPr>
          <w:rFonts w:ascii="Georgia" w:hAnsi="Georgia"/>
        </w:rPr>
        <w:t>организовывать</w:t>
      </w:r>
      <w:r>
        <w:rPr>
          <w:rFonts w:ascii="Georgia" w:hAnsi="Georgia"/>
          <w:spacing w:val="1"/>
        </w:rPr>
        <w:t xml:space="preserve"> </w:t>
      </w:r>
      <w:r>
        <w:rPr>
          <w:rFonts w:ascii="Georgia" w:hAnsi="Georgia"/>
        </w:rPr>
        <w:t>учебное</w:t>
      </w:r>
      <w:r>
        <w:rPr>
          <w:rFonts w:ascii="Georgia" w:hAnsi="Georgia"/>
          <w:spacing w:val="1"/>
        </w:rPr>
        <w:t xml:space="preserve"> </w:t>
      </w:r>
      <w:r>
        <w:rPr>
          <w:rFonts w:ascii="Georgia" w:hAnsi="Georgia"/>
        </w:rPr>
        <w:t>сотрудничество</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совместную</w:t>
      </w:r>
      <w:r>
        <w:rPr>
          <w:rFonts w:ascii="Georgia" w:hAnsi="Georgia"/>
          <w:spacing w:val="1"/>
        </w:rPr>
        <w:t xml:space="preserve"> </w:t>
      </w:r>
      <w:r>
        <w:rPr>
          <w:rFonts w:ascii="Georgia" w:hAnsi="Georgia"/>
        </w:rPr>
        <w:t>деятельность</w:t>
      </w:r>
      <w:r>
        <w:rPr>
          <w:rFonts w:ascii="Georgia" w:hAnsi="Georgia"/>
          <w:spacing w:val="1"/>
        </w:rPr>
        <w:t xml:space="preserve"> </w:t>
      </w:r>
      <w:r>
        <w:rPr>
          <w:rFonts w:ascii="Georgia" w:hAnsi="Georgia"/>
        </w:rPr>
        <w:t>с</w:t>
      </w:r>
      <w:r>
        <w:rPr>
          <w:rFonts w:ascii="Georgia" w:hAnsi="Georgia"/>
          <w:spacing w:val="1"/>
        </w:rPr>
        <w:t xml:space="preserve"> </w:t>
      </w:r>
      <w:r>
        <w:rPr>
          <w:rFonts w:ascii="Georgia" w:hAnsi="Georgia"/>
        </w:rPr>
        <w:t>учителем</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сверстниками,</w:t>
      </w:r>
      <w:r>
        <w:rPr>
          <w:rFonts w:ascii="Georgia" w:hAnsi="Georgia"/>
          <w:spacing w:val="-4"/>
        </w:rPr>
        <w:t xml:space="preserve"> </w:t>
      </w:r>
      <w:r>
        <w:rPr>
          <w:rFonts w:ascii="Georgia" w:hAnsi="Georgia"/>
        </w:rPr>
        <w:t>работать индивидуально и</w:t>
      </w:r>
      <w:r>
        <w:rPr>
          <w:rFonts w:ascii="Georgia" w:hAnsi="Georgia"/>
          <w:spacing w:val="-2"/>
        </w:rPr>
        <w:t xml:space="preserve"> </w:t>
      </w:r>
      <w:r>
        <w:rPr>
          <w:rFonts w:ascii="Georgia" w:hAnsi="Georgia"/>
        </w:rPr>
        <w:t>в группе;</w:t>
      </w:r>
    </w:p>
    <w:p w:rsidR="00AC2BF3" w:rsidRDefault="0057672D">
      <w:pPr>
        <w:spacing w:before="8" w:line="271" w:lineRule="auto"/>
        <w:ind w:left="1107" w:right="470" w:firstLine="4"/>
        <w:jc w:val="both"/>
        <w:rPr>
          <w:rFonts w:ascii="Georgia" w:hAnsi="Georgia"/>
        </w:rPr>
      </w:pPr>
      <w:r>
        <w:rPr>
          <w:rFonts w:ascii="Georgia" w:hAnsi="Georgia"/>
        </w:rPr>
        <w:t>давать</w:t>
      </w:r>
      <w:r>
        <w:rPr>
          <w:rFonts w:ascii="Georgia" w:hAnsi="Georgia"/>
          <w:spacing w:val="1"/>
        </w:rPr>
        <w:t xml:space="preserve"> </w:t>
      </w:r>
      <w:r>
        <w:rPr>
          <w:rFonts w:ascii="Georgia" w:hAnsi="Georgia"/>
        </w:rPr>
        <w:t>оценку</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самооценку,</w:t>
      </w:r>
      <w:r>
        <w:rPr>
          <w:rFonts w:ascii="Georgia" w:hAnsi="Georgia"/>
          <w:spacing w:val="1"/>
        </w:rPr>
        <w:t xml:space="preserve"> </w:t>
      </w:r>
      <w:r>
        <w:rPr>
          <w:rFonts w:ascii="Georgia" w:hAnsi="Georgia"/>
        </w:rPr>
        <w:t>выявляя</w:t>
      </w:r>
      <w:r>
        <w:rPr>
          <w:rFonts w:ascii="Georgia" w:hAnsi="Georgia"/>
          <w:spacing w:val="1"/>
        </w:rPr>
        <w:t xml:space="preserve"> </w:t>
      </w:r>
      <w:r>
        <w:rPr>
          <w:rFonts w:ascii="Georgia" w:hAnsi="Georgia"/>
        </w:rPr>
        <w:t>позитивные</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негативные</w:t>
      </w:r>
      <w:r>
        <w:rPr>
          <w:rFonts w:ascii="Georgia" w:hAnsi="Georgia"/>
          <w:spacing w:val="1"/>
        </w:rPr>
        <w:t xml:space="preserve"> </w:t>
      </w:r>
      <w:r>
        <w:rPr>
          <w:rFonts w:ascii="Georgia" w:hAnsi="Georgia"/>
        </w:rPr>
        <w:t>факторы,</w:t>
      </w:r>
      <w:r>
        <w:rPr>
          <w:rFonts w:ascii="Georgia" w:hAnsi="Georgia"/>
          <w:spacing w:val="1"/>
        </w:rPr>
        <w:t xml:space="preserve"> </w:t>
      </w:r>
      <w:r>
        <w:rPr>
          <w:rFonts w:ascii="Georgia" w:hAnsi="Georgia"/>
        </w:rPr>
        <w:t>влияющие</w:t>
      </w:r>
      <w:r>
        <w:rPr>
          <w:rFonts w:ascii="Georgia" w:hAnsi="Georgia"/>
          <w:spacing w:val="1"/>
        </w:rPr>
        <w:t xml:space="preserve"> </w:t>
      </w:r>
      <w:r>
        <w:rPr>
          <w:rFonts w:ascii="Georgia" w:hAnsi="Georgia"/>
        </w:rPr>
        <w:t>на</w:t>
      </w:r>
      <w:r>
        <w:rPr>
          <w:rFonts w:ascii="Georgia" w:hAnsi="Georgia"/>
          <w:spacing w:val="-51"/>
        </w:rPr>
        <w:t xml:space="preserve"> </w:t>
      </w:r>
      <w:r>
        <w:rPr>
          <w:rFonts w:ascii="Georgia" w:hAnsi="Georgia"/>
        </w:rPr>
        <w:t>результаты</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качество</w:t>
      </w:r>
      <w:r>
        <w:rPr>
          <w:rFonts w:ascii="Georgia" w:hAnsi="Georgia"/>
          <w:spacing w:val="-5"/>
        </w:rPr>
        <w:t xml:space="preserve"> </w:t>
      </w:r>
      <w:r>
        <w:rPr>
          <w:rFonts w:ascii="Georgia" w:hAnsi="Georgia"/>
        </w:rPr>
        <w:t>выполнения</w:t>
      </w:r>
      <w:r>
        <w:rPr>
          <w:rFonts w:ascii="Georgia" w:hAnsi="Georgia"/>
          <w:spacing w:val="-1"/>
        </w:rPr>
        <w:t xml:space="preserve"> </w:t>
      </w:r>
      <w:r>
        <w:rPr>
          <w:rFonts w:ascii="Georgia" w:hAnsi="Georgia"/>
        </w:rPr>
        <w:t>задания.</w:t>
      </w:r>
    </w:p>
    <w:p w:rsidR="00AC2BF3" w:rsidRDefault="0057672D">
      <w:pPr>
        <w:spacing w:before="8"/>
        <w:ind w:left="1112"/>
        <w:jc w:val="both"/>
      </w:pPr>
      <w:r>
        <w:rPr>
          <w:b/>
        </w:rPr>
        <w:t>Предметные</w:t>
      </w:r>
      <w:r>
        <w:rPr>
          <w:b/>
          <w:spacing w:val="-3"/>
        </w:rPr>
        <w:t xml:space="preserve"> </w:t>
      </w:r>
      <w:r>
        <w:rPr>
          <w:b/>
        </w:rPr>
        <w:t>результаты</w:t>
      </w:r>
      <w:r>
        <w:rPr>
          <w:b/>
          <w:spacing w:val="-3"/>
        </w:rPr>
        <w:t xml:space="preserve"> </w:t>
      </w:r>
      <w:r>
        <w:t>изучения</w:t>
      </w:r>
      <w:r>
        <w:rPr>
          <w:spacing w:val="-2"/>
        </w:rPr>
        <w:t xml:space="preserve"> </w:t>
      </w:r>
      <w:r>
        <w:t>истории учащимися</w:t>
      </w:r>
      <w:r>
        <w:rPr>
          <w:spacing w:val="-2"/>
        </w:rPr>
        <w:t xml:space="preserve"> </w:t>
      </w:r>
      <w:r>
        <w:t>8</w:t>
      </w:r>
      <w:r>
        <w:rPr>
          <w:spacing w:val="49"/>
        </w:rPr>
        <w:t xml:space="preserve"> </w:t>
      </w:r>
      <w:r>
        <w:t>классов включают:</w:t>
      </w:r>
    </w:p>
    <w:p w:rsidR="00AC2BF3" w:rsidRDefault="0057672D">
      <w:pPr>
        <w:pStyle w:val="a4"/>
        <w:numPr>
          <w:ilvl w:val="0"/>
          <w:numId w:val="137"/>
        </w:numPr>
        <w:tabs>
          <w:tab w:val="left" w:pos="1492"/>
        </w:tabs>
        <w:spacing w:before="40" w:line="271" w:lineRule="auto"/>
        <w:ind w:right="474" w:firstLine="4"/>
        <w:rPr>
          <w:rFonts w:ascii="Georgia" w:hAnsi="Georgia"/>
        </w:rPr>
      </w:pPr>
      <w:r>
        <w:rPr>
          <w:rFonts w:ascii="Georgia" w:hAnsi="Georgia"/>
        </w:rPr>
        <w:t>определение</w:t>
      </w:r>
      <w:r>
        <w:rPr>
          <w:rFonts w:ascii="Georgia" w:hAnsi="Georgia"/>
          <w:spacing w:val="1"/>
        </w:rPr>
        <w:t xml:space="preserve"> </w:t>
      </w:r>
      <w:r>
        <w:rPr>
          <w:rFonts w:ascii="Georgia" w:hAnsi="Georgia"/>
        </w:rPr>
        <w:t>исторических</w:t>
      </w:r>
      <w:r>
        <w:rPr>
          <w:rFonts w:ascii="Georgia" w:hAnsi="Georgia"/>
          <w:spacing w:val="1"/>
        </w:rPr>
        <w:t xml:space="preserve"> </w:t>
      </w:r>
      <w:r>
        <w:rPr>
          <w:rFonts w:ascii="Georgia" w:hAnsi="Georgia"/>
        </w:rPr>
        <w:t>процессов,</w:t>
      </w:r>
      <w:r>
        <w:rPr>
          <w:rFonts w:ascii="Georgia" w:hAnsi="Georgia"/>
          <w:spacing w:val="1"/>
        </w:rPr>
        <w:t xml:space="preserve"> </w:t>
      </w:r>
      <w:r>
        <w:rPr>
          <w:rFonts w:ascii="Georgia" w:hAnsi="Georgia"/>
        </w:rPr>
        <w:t>событий</w:t>
      </w:r>
      <w:r>
        <w:rPr>
          <w:rFonts w:ascii="Georgia" w:hAnsi="Georgia"/>
          <w:spacing w:val="1"/>
        </w:rPr>
        <w:t xml:space="preserve"> </w:t>
      </w:r>
      <w:r>
        <w:rPr>
          <w:rFonts w:ascii="Georgia" w:hAnsi="Georgia"/>
        </w:rPr>
        <w:t>во</w:t>
      </w:r>
      <w:r>
        <w:rPr>
          <w:rFonts w:ascii="Georgia" w:hAnsi="Georgia"/>
          <w:spacing w:val="1"/>
        </w:rPr>
        <w:t xml:space="preserve"> </w:t>
      </w:r>
      <w:r>
        <w:rPr>
          <w:rFonts w:ascii="Georgia" w:hAnsi="Georgia"/>
        </w:rPr>
        <w:t>времени,</w:t>
      </w:r>
      <w:r>
        <w:rPr>
          <w:rFonts w:ascii="Georgia" w:hAnsi="Georgia"/>
          <w:spacing w:val="1"/>
        </w:rPr>
        <w:t xml:space="preserve"> </w:t>
      </w:r>
      <w:r>
        <w:rPr>
          <w:rFonts w:ascii="Georgia" w:hAnsi="Georgia"/>
        </w:rPr>
        <w:t>применение</w:t>
      </w:r>
      <w:r>
        <w:rPr>
          <w:rFonts w:ascii="Georgia" w:hAnsi="Georgia"/>
          <w:spacing w:val="1"/>
        </w:rPr>
        <w:t xml:space="preserve"> </w:t>
      </w:r>
      <w:r>
        <w:rPr>
          <w:rFonts w:ascii="Georgia" w:hAnsi="Georgia"/>
        </w:rPr>
        <w:t>основных</w:t>
      </w:r>
      <w:r>
        <w:rPr>
          <w:rFonts w:ascii="Georgia" w:hAnsi="Georgia"/>
          <w:spacing w:val="1"/>
        </w:rPr>
        <w:t xml:space="preserve"> </w:t>
      </w:r>
      <w:r>
        <w:rPr>
          <w:rFonts w:ascii="Georgia" w:hAnsi="Georgia"/>
        </w:rPr>
        <w:t>хронологических</w:t>
      </w:r>
      <w:r>
        <w:rPr>
          <w:rFonts w:ascii="Georgia" w:hAnsi="Georgia"/>
          <w:spacing w:val="-2"/>
        </w:rPr>
        <w:t xml:space="preserve"> </w:t>
      </w:r>
      <w:r>
        <w:rPr>
          <w:rFonts w:ascii="Georgia" w:hAnsi="Georgia"/>
        </w:rPr>
        <w:t>понятий,</w:t>
      </w:r>
      <w:r>
        <w:rPr>
          <w:rFonts w:ascii="Georgia" w:hAnsi="Georgia"/>
          <w:spacing w:val="-2"/>
        </w:rPr>
        <w:t xml:space="preserve"> </w:t>
      </w:r>
      <w:r>
        <w:rPr>
          <w:rFonts w:ascii="Georgia" w:hAnsi="Georgia"/>
        </w:rPr>
        <w:t>терминов</w:t>
      </w:r>
      <w:r>
        <w:rPr>
          <w:rFonts w:ascii="Georgia" w:hAnsi="Georgia"/>
          <w:spacing w:val="-1"/>
        </w:rPr>
        <w:t xml:space="preserve"> </w:t>
      </w:r>
      <w:r>
        <w:rPr>
          <w:rFonts w:ascii="Georgia" w:hAnsi="Georgia"/>
        </w:rPr>
        <w:t>(век,</w:t>
      </w:r>
      <w:r>
        <w:rPr>
          <w:rFonts w:ascii="Georgia" w:hAnsi="Georgia"/>
          <w:spacing w:val="-2"/>
        </w:rPr>
        <w:t xml:space="preserve"> </w:t>
      </w:r>
      <w:r>
        <w:rPr>
          <w:rFonts w:ascii="Georgia" w:hAnsi="Georgia"/>
        </w:rPr>
        <w:t>его</w:t>
      </w:r>
      <w:r>
        <w:rPr>
          <w:rFonts w:ascii="Georgia" w:hAnsi="Georgia"/>
          <w:spacing w:val="-1"/>
        </w:rPr>
        <w:t xml:space="preserve"> </w:t>
      </w:r>
      <w:r>
        <w:rPr>
          <w:rFonts w:ascii="Georgia" w:hAnsi="Georgia"/>
        </w:rPr>
        <w:t>четверть,</w:t>
      </w:r>
      <w:r>
        <w:rPr>
          <w:rFonts w:ascii="Georgia" w:hAnsi="Georgia"/>
          <w:spacing w:val="-2"/>
        </w:rPr>
        <w:t xml:space="preserve"> </w:t>
      </w:r>
      <w:r>
        <w:rPr>
          <w:rFonts w:ascii="Georgia" w:hAnsi="Georgia"/>
        </w:rPr>
        <w:t>треть);</w:t>
      </w:r>
    </w:p>
    <w:p w:rsidR="00AC2BF3" w:rsidRDefault="0057672D">
      <w:pPr>
        <w:pStyle w:val="a4"/>
        <w:numPr>
          <w:ilvl w:val="0"/>
          <w:numId w:val="137"/>
        </w:numPr>
        <w:tabs>
          <w:tab w:val="left" w:pos="1396"/>
        </w:tabs>
        <w:spacing w:before="7" w:line="271" w:lineRule="auto"/>
        <w:ind w:right="470" w:firstLine="4"/>
        <w:rPr>
          <w:rFonts w:ascii="Georgia" w:hAnsi="Georgia"/>
        </w:rPr>
      </w:pPr>
      <w:r>
        <w:rPr>
          <w:rFonts w:ascii="Georgia" w:hAnsi="Georgia"/>
        </w:rPr>
        <w:t>установление синхронистических связей в истории ведущих стран Европы и Азии в XVIII</w:t>
      </w:r>
      <w:r>
        <w:rPr>
          <w:rFonts w:ascii="Georgia" w:hAnsi="Georgia"/>
          <w:spacing w:val="1"/>
        </w:rPr>
        <w:t xml:space="preserve"> </w:t>
      </w:r>
      <w:r>
        <w:rPr>
          <w:rFonts w:ascii="Georgia" w:hAnsi="Georgia"/>
        </w:rPr>
        <w:t>в.;</w:t>
      </w:r>
    </w:p>
    <w:p w:rsidR="00AC2BF3" w:rsidRDefault="0057672D">
      <w:pPr>
        <w:pStyle w:val="a4"/>
        <w:numPr>
          <w:ilvl w:val="0"/>
          <w:numId w:val="137"/>
        </w:numPr>
        <w:tabs>
          <w:tab w:val="left" w:pos="1386"/>
        </w:tabs>
        <w:spacing w:before="7"/>
        <w:ind w:left="1385" w:hanging="274"/>
        <w:rPr>
          <w:rFonts w:ascii="Georgia" w:hAnsi="Georgia"/>
        </w:rPr>
      </w:pPr>
      <w:r>
        <w:rPr>
          <w:rFonts w:ascii="Georgia" w:hAnsi="Georgia"/>
        </w:rPr>
        <w:t>определение</w:t>
      </w:r>
      <w:r>
        <w:rPr>
          <w:rFonts w:ascii="Georgia" w:hAnsi="Georgia"/>
          <w:spacing w:val="-5"/>
        </w:rPr>
        <w:t xml:space="preserve"> </w:t>
      </w:r>
      <w:r>
        <w:rPr>
          <w:rFonts w:ascii="Georgia" w:hAnsi="Georgia"/>
        </w:rPr>
        <w:t>и</w:t>
      </w:r>
      <w:r>
        <w:rPr>
          <w:rFonts w:ascii="Georgia" w:hAnsi="Georgia"/>
          <w:spacing w:val="-4"/>
        </w:rPr>
        <w:t xml:space="preserve"> </w:t>
      </w:r>
      <w:r>
        <w:rPr>
          <w:rFonts w:ascii="Georgia" w:hAnsi="Georgia"/>
        </w:rPr>
        <w:t>использование</w:t>
      </w:r>
      <w:r>
        <w:rPr>
          <w:rFonts w:ascii="Georgia" w:hAnsi="Georgia"/>
          <w:spacing w:val="-5"/>
        </w:rPr>
        <w:t xml:space="preserve"> </w:t>
      </w:r>
      <w:r>
        <w:rPr>
          <w:rFonts w:ascii="Georgia" w:hAnsi="Georgia"/>
        </w:rPr>
        <w:t>исторических</w:t>
      </w:r>
      <w:r>
        <w:rPr>
          <w:rFonts w:ascii="Georgia" w:hAnsi="Georgia"/>
          <w:spacing w:val="-3"/>
        </w:rPr>
        <w:t xml:space="preserve"> </w:t>
      </w:r>
      <w:r>
        <w:rPr>
          <w:rFonts w:ascii="Georgia" w:hAnsi="Georgia"/>
        </w:rPr>
        <w:t>понятий</w:t>
      </w:r>
      <w:r>
        <w:rPr>
          <w:rFonts w:ascii="Georgia" w:hAnsi="Georgia"/>
          <w:spacing w:val="-4"/>
        </w:rPr>
        <w:t xml:space="preserve"> </w:t>
      </w:r>
      <w:r>
        <w:rPr>
          <w:rFonts w:ascii="Georgia" w:hAnsi="Georgia"/>
        </w:rPr>
        <w:t>и</w:t>
      </w:r>
      <w:r>
        <w:rPr>
          <w:rFonts w:ascii="Georgia" w:hAnsi="Georgia"/>
          <w:spacing w:val="-4"/>
        </w:rPr>
        <w:t xml:space="preserve"> </w:t>
      </w:r>
      <w:r>
        <w:rPr>
          <w:rFonts w:ascii="Georgia" w:hAnsi="Georgia"/>
        </w:rPr>
        <w:t>терминов;</w:t>
      </w:r>
    </w:p>
    <w:p w:rsidR="00AC2BF3" w:rsidRDefault="0057672D">
      <w:pPr>
        <w:pStyle w:val="a4"/>
        <w:numPr>
          <w:ilvl w:val="0"/>
          <w:numId w:val="137"/>
        </w:numPr>
        <w:tabs>
          <w:tab w:val="left" w:pos="1386"/>
        </w:tabs>
        <w:spacing w:before="44"/>
        <w:ind w:left="1385" w:hanging="274"/>
        <w:rPr>
          <w:rFonts w:ascii="Georgia" w:hAnsi="Georgia"/>
        </w:rPr>
      </w:pPr>
      <w:r>
        <w:rPr>
          <w:rFonts w:ascii="Georgia" w:hAnsi="Georgia"/>
        </w:rPr>
        <w:t>использование</w:t>
      </w:r>
      <w:r>
        <w:rPr>
          <w:rFonts w:ascii="Georgia" w:hAnsi="Georgia"/>
          <w:spacing w:val="-5"/>
        </w:rPr>
        <w:t xml:space="preserve"> </w:t>
      </w:r>
      <w:r>
        <w:rPr>
          <w:rFonts w:ascii="Georgia" w:hAnsi="Georgia"/>
        </w:rPr>
        <w:t>сведений</w:t>
      </w:r>
      <w:r>
        <w:rPr>
          <w:rFonts w:ascii="Georgia" w:hAnsi="Georgia"/>
          <w:spacing w:val="-4"/>
        </w:rPr>
        <w:t xml:space="preserve"> </w:t>
      </w:r>
      <w:r>
        <w:rPr>
          <w:rFonts w:ascii="Georgia" w:hAnsi="Georgia"/>
        </w:rPr>
        <w:t>из</w:t>
      </w:r>
      <w:r>
        <w:rPr>
          <w:rFonts w:ascii="Georgia" w:hAnsi="Georgia"/>
          <w:spacing w:val="-3"/>
        </w:rPr>
        <w:t xml:space="preserve"> </w:t>
      </w:r>
      <w:r>
        <w:rPr>
          <w:rFonts w:ascii="Georgia" w:hAnsi="Georgia"/>
        </w:rPr>
        <w:t>исторической</w:t>
      </w:r>
      <w:r>
        <w:rPr>
          <w:rFonts w:ascii="Georgia" w:hAnsi="Georgia"/>
          <w:spacing w:val="-4"/>
        </w:rPr>
        <w:t xml:space="preserve"> </w:t>
      </w:r>
      <w:r>
        <w:rPr>
          <w:rFonts w:ascii="Georgia" w:hAnsi="Georgia"/>
        </w:rPr>
        <w:t>карты</w:t>
      </w:r>
      <w:r>
        <w:rPr>
          <w:rFonts w:ascii="Georgia" w:hAnsi="Georgia"/>
          <w:spacing w:val="-2"/>
        </w:rPr>
        <w:t xml:space="preserve"> </w:t>
      </w:r>
      <w:r>
        <w:rPr>
          <w:rFonts w:ascii="Georgia" w:hAnsi="Georgia"/>
        </w:rPr>
        <w:t>как</w:t>
      </w:r>
      <w:r>
        <w:rPr>
          <w:rFonts w:ascii="Georgia" w:hAnsi="Georgia"/>
          <w:spacing w:val="-5"/>
        </w:rPr>
        <w:t xml:space="preserve"> </w:t>
      </w:r>
      <w:r>
        <w:rPr>
          <w:rFonts w:ascii="Georgia" w:hAnsi="Georgia"/>
        </w:rPr>
        <w:t>источника</w:t>
      </w:r>
      <w:r>
        <w:rPr>
          <w:rFonts w:ascii="Georgia" w:hAnsi="Georgia"/>
          <w:spacing w:val="-4"/>
        </w:rPr>
        <w:t xml:space="preserve"> </w:t>
      </w:r>
      <w:r>
        <w:rPr>
          <w:rFonts w:ascii="Georgia" w:hAnsi="Georgia"/>
        </w:rPr>
        <w:t>информации;</w:t>
      </w:r>
    </w:p>
    <w:p w:rsidR="00AC2BF3" w:rsidRDefault="0057672D">
      <w:pPr>
        <w:pStyle w:val="a4"/>
        <w:numPr>
          <w:ilvl w:val="0"/>
          <w:numId w:val="137"/>
        </w:numPr>
        <w:tabs>
          <w:tab w:val="left" w:pos="1487"/>
        </w:tabs>
        <w:spacing w:before="45" w:line="268" w:lineRule="auto"/>
        <w:ind w:right="470" w:firstLine="4"/>
        <w:rPr>
          <w:rFonts w:ascii="Georgia" w:hAnsi="Georgia"/>
        </w:rPr>
      </w:pPr>
      <w:r>
        <w:rPr>
          <w:rFonts w:ascii="Georgia" w:hAnsi="Georgia"/>
        </w:rPr>
        <w:t>овладение</w:t>
      </w:r>
      <w:r>
        <w:rPr>
          <w:rFonts w:ascii="Georgia" w:hAnsi="Georgia"/>
          <w:spacing w:val="1"/>
        </w:rPr>
        <w:t xml:space="preserve"> </w:t>
      </w:r>
      <w:r>
        <w:rPr>
          <w:rFonts w:ascii="Georgia" w:hAnsi="Georgia"/>
        </w:rPr>
        <w:t>представлениями</w:t>
      </w:r>
      <w:r>
        <w:rPr>
          <w:rFonts w:ascii="Georgia" w:hAnsi="Georgia"/>
          <w:spacing w:val="1"/>
        </w:rPr>
        <w:t xml:space="preserve"> </w:t>
      </w:r>
      <w:r>
        <w:rPr>
          <w:rFonts w:ascii="Georgia" w:hAnsi="Georgia"/>
        </w:rPr>
        <w:t>о</w:t>
      </w:r>
      <w:r>
        <w:rPr>
          <w:rFonts w:ascii="Georgia" w:hAnsi="Georgia"/>
          <w:spacing w:val="1"/>
        </w:rPr>
        <w:t xml:space="preserve"> </w:t>
      </w:r>
      <w:r>
        <w:rPr>
          <w:rFonts w:ascii="Georgia" w:hAnsi="Georgia"/>
        </w:rPr>
        <w:t>процессе</w:t>
      </w:r>
      <w:r>
        <w:rPr>
          <w:rFonts w:ascii="Georgia" w:hAnsi="Georgia"/>
          <w:spacing w:val="1"/>
        </w:rPr>
        <w:t xml:space="preserve"> </w:t>
      </w:r>
      <w:r>
        <w:rPr>
          <w:rFonts w:ascii="Georgia" w:hAnsi="Georgia"/>
        </w:rPr>
        <w:t>модернизации</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XVIII</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о</w:t>
      </w:r>
      <w:r>
        <w:rPr>
          <w:rFonts w:ascii="Georgia" w:hAnsi="Georgia"/>
          <w:spacing w:val="1"/>
        </w:rPr>
        <w:t xml:space="preserve"> </w:t>
      </w:r>
      <w:r>
        <w:rPr>
          <w:rFonts w:ascii="Georgia" w:hAnsi="Georgia"/>
        </w:rPr>
        <w:t>соотношении</w:t>
      </w:r>
      <w:r>
        <w:rPr>
          <w:rFonts w:ascii="Georgia" w:hAnsi="Georgia"/>
          <w:spacing w:val="1"/>
        </w:rPr>
        <w:t xml:space="preserve"> </w:t>
      </w:r>
      <w:r>
        <w:rPr>
          <w:rFonts w:ascii="Georgia" w:hAnsi="Georgia"/>
        </w:rPr>
        <w:t>традиционализма</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модернизации</w:t>
      </w:r>
      <w:r>
        <w:rPr>
          <w:rFonts w:ascii="Georgia" w:hAnsi="Georgia"/>
          <w:spacing w:val="1"/>
        </w:rPr>
        <w:t xml:space="preserve"> </w:t>
      </w:r>
      <w:r>
        <w:rPr>
          <w:rFonts w:ascii="Georgia" w:hAnsi="Georgia"/>
        </w:rPr>
        <w:t>на</w:t>
      </w:r>
      <w:r>
        <w:rPr>
          <w:rFonts w:ascii="Georgia" w:hAnsi="Georgia"/>
          <w:spacing w:val="1"/>
        </w:rPr>
        <w:t xml:space="preserve"> </w:t>
      </w:r>
      <w:r>
        <w:rPr>
          <w:rFonts w:ascii="Georgia" w:hAnsi="Georgia"/>
        </w:rPr>
        <w:t>примере</w:t>
      </w:r>
      <w:r>
        <w:rPr>
          <w:rFonts w:ascii="Georgia" w:hAnsi="Georgia"/>
          <w:spacing w:val="1"/>
        </w:rPr>
        <w:t xml:space="preserve"> </w:t>
      </w:r>
      <w:r>
        <w:rPr>
          <w:rFonts w:ascii="Georgia" w:hAnsi="Georgia"/>
        </w:rPr>
        <w:t>исторического</w:t>
      </w:r>
      <w:r>
        <w:rPr>
          <w:rFonts w:ascii="Georgia" w:hAnsi="Georgia"/>
          <w:spacing w:val="1"/>
        </w:rPr>
        <w:t xml:space="preserve"> </w:t>
      </w:r>
      <w:r>
        <w:rPr>
          <w:rFonts w:ascii="Georgia" w:hAnsi="Georgia"/>
        </w:rPr>
        <w:t>пути</w:t>
      </w:r>
      <w:r>
        <w:rPr>
          <w:rFonts w:ascii="Georgia" w:hAnsi="Georgia"/>
          <w:spacing w:val="1"/>
        </w:rPr>
        <w:t xml:space="preserve"> </w:t>
      </w:r>
      <w:r>
        <w:rPr>
          <w:rFonts w:ascii="Georgia" w:hAnsi="Georgia"/>
        </w:rPr>
        <w:t>народов</w:t>
      </w:r>
      <w:r>
        <w:rPr>
          <w:rFonts w:ascii="Georgia" w:hAnsi="Georgia"/>
          <w:spacing w:val="1"/>
        </w:rPr>
        <w:t xml:space="preserve"> </w:t>
      </w:r>
      <w:r>
        <w:rPr>
          <w:rFonts w:ascii="Georgia" w:hAnsi="Georgia"/>
        </w:rPr>
        <w:t>Европы,</w:t>
      </w:r>
      <w:r>
        <w:rPr>
          <w:rFonts w:ascii="Georgia" w:hAnsi="Georgia"/>
          <w:spacing w:val="1"/>
        </w:rPr>
        <w:t xml:space="preserve"> </w:t>
      </w:r>
      <w:r>
        <w:rPr>
          <w:rFonts w:ascii="Georgia" w:hAnsi="Georgia"/>
        </w:rPr>
        <w:t>Америки</w:t>
      </w:r>
      <w:r>
        <w:rPr>
          <w:rFonts w:ascii="Georgia" w:hAnsi="Georgia"/>
          <w:spacing w:val="-2"/>
        </w:rPr>
        <w:t xml:space="preserve"> </w:t>
      </w:r>
      <w:r>
        <w:rPr>
          <w:rFonts w:ascii="Georgia" w:hAnsi="Georgia"/>
        </w:rPr>
        <w:t>и</w:t>
      </w:r>
      <w:r>
        <w:rPr>
          <w:rFonts w:ascii="Georgia" w:hAnsi="Georgia"/>
          <w:spacing w:val="-2"/>
        </w:rPr>
        <w:t xml:space="preserve"> </w:t>
      </w:r>
      <w:r>
        <w:rPr>
          <w:rFonts w:ascii="Georgia" w:hAnsi="Georgia"/>
        </w:rPr>
        <w:t>Азии;</w:t>
      </w:r>
    </w:p>
    <w:p w:rsidR="00AC2BF3" w:rsidRDefault="0057672D">
      <w:pPr>
        <w:pStyle w:val="a4"/>
        <w:numPr>
          <w:ilvl w:val="0"/>
          <w:numId w:val="137"/>
        </w:numPr>
        <w:tabs>
          <w:tab w:val="left" w:pos="1511"/>
        </w:tabs>
        <w:spacing w:before="10" w:line="271" w:lineRule="auto"/>
        <w:ind w:right="471" w:firstLine="4"/>
        <w:rPr>
          <w:rFonts w:ascii="Georgia" w:hAnsi="Georgia"/>
        </w:rPr>
      </w:pPr>
      <w:r>
        <w:rPr>
          <w:rFonts w:ascii="Georgia" w:hAnsi="Georgia"/>
        </w:rPr>
        <w:t>сопоставление</w:t>
      </w:r>
      <w:r>
        <w:rPr>
          <w:rFonts w:ascii="Georgia" w:hAnsi="Georgia"/>
          <w:spacing w:val="1"/>
        </w:rPr>
        <w:t xml:space="preserve"> </w:t>
      </w:r>
      <w:r>
        <w:rPr>
          <w:rFonts w:ascii="Georgia" w:hAnsi="Georgia"/>
        </w:rPr>
        <w:t>модернизационных</w:t>
      </w:r>
      <w:r>
        <w:rPr>
          <w:rFonts w:ascii="Georgia" w:hAnsi="Georgia"/>
          <w:spacing w:val="1"/>
        </w:rPr>
        <w:t xml:space="preserve"> </w:t>
      </w:r>
      <w:r>
        <w:rPr>
          <w:rFonts w:ascii="Georgia" w:hAnsi="Georgia"/>
        </w:rPr>
        <w:t>процессов</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ранних</w:t>
      </w:r>
      <w:r>
        <w:rPr>
          <w:rFonts w:ascii="Georgia" w:hAnsi="Georgia"/>
          <w:spacing w:val="1"/>
        </w:rPr>
        <w:t xml:space="preserve"> </w:t>
      </w:r>
      <w:r>
        <w:rPr>
          <w:rFonts w:ascii="Georgia" w:hAnsi="Georgia"/>
        </w:rPr>
        <w:t>буржуазных</w:t>
      </w:r>
      <w:r>
        <w:rPr>
          <w:rFonts w:ascii="Georgia" w:hAnsi="Georgia"/>
          <w:spacing w:val="1"/>
        </w:rPr>
        <w:t xml:space="preserve"> </w:t>
      </w:r>
      <w:r>
        <w:rPr>
          <w:rFonts w:ascii="Georgia" w:hAnsi="Georgia"/>
        </w:rPr>
        <w:t>революций</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изучаемых</w:t>
      </w:r>
      <w:r>
        <w:rPr>
          <w:rFonts w:ascii="Georgia" w:hAnsi="Georgia"/>
          <w:spacing w:val="-2"/>
        </w:rPr>
        <w:t xml:space="preserve"> </w:t>
      </w:r>
      <w:r>
        <w:rPr>
          <w:rFonts w:ascii="Georgia" w:hAnsi="Georgia"/>
        </w:rPr>
        <w:t>государствах</w:t>
      </w:r>
      <w:r>
        <w:rPr>
          <w:rFonts w:ascii="Georgia" w:hAnsi="Georgia"/>
          <w:spacing w:val="-1"/>
        </w:rPr>
        <w:t xml:space="preserve"> </w:t>
      </w:r>
      <w:r>
        <w:rPr>
          <w:rFonts w:ascii="Georgia" w:hAnsi="Georgia"/>
        </w:rPr>
        <w:t>в</w:t>
      </w:r>
      <w:r>
        <w:rPr>
          <w:rFonts w:ascii="Georgia" w:hAnsi="Georgia"/>
          <w:spacing w:val="-3"/>
        </w:rPr>
        <w:t xml:space="preserve"> </w:t>
      </w:r>
      <w:r>
        <w:rPr>
          <w:rFonts w:ascii="Georgia" w:hAnsi="Georgia"/>
        </w:rPr>
        <w:t>XVIII в.,</w:t>
      </w:r>
      <w:r>
        <w:rPr>
          <w:rFonts w:ascii="Georgia" w:hAnsi="Georgia"/>
          <w:spacing w:val="-2"/>
        </w:rPr>
        <w:t xml:space="preserve"> </w:t>
      </w:r>
      <w:r>
        <w:rPr>
          <w:rFonts w:ascii="Georgia" w:hAnsi="Georgia"/>
        </w:rPr>
        <w:t>выявление</w:t>
      </w:r>
      <w:r>
        <w:rPr>
          <w:rFonts w:ascii="Georgia" w:hAnsi="Georgia"/>
          <w:spacing w:val="-8"/>
        </w:rPr>
        <w:t xml:space="preserve"> </w:t>
      </w:r>
      <w:r>
        <w:rPr>
          <w:rFonts w:ascii="Georgia" w:hAnsi="Georgia"/>
        </w:rPr>
        <w:t>общих</w:t>
      </w:r>
      <w:r>
        <w:rPr>
          <w:rFonts w:ascii="Georgia" w:hAnsi="Georgia"/>
          <w:spacing w:val="-1"/>
        </w:rPr>
        <w:t xml:space="preserve"> </w:t>
      </w:r>
      <w:r>
        <w:rPr>
          <w:rFonts w:ascii="Georgia" w:hAnsi="Georgia"/>
        </w:rPr>
        <w:t>черт</w:t>
      </w:r>
      <w:r>
        <w:rPr>
          <w:rFonts w:ascii="Georgia" w:hAnsi="Georgia"/>
          <w:spacing w:val="1"/>
        </w:rPr>
        <w:t xml:space="preserve"> </w:t>
      </w:r>
      <w:r>
        <w:rPr>
          <w:rFonts w:ascii="Georgia" w:hAnsi="Georgia"/>
        </w:rPr>
        <w:t>и</w:t>
      </w:r>
      <w:r>
        <w:rPr>
          <w:rFonts w:ascii="Georgia" w:hAnsi="Georgia"/>
          <w:spacing w:val="-3"/>
        </w:rPr>
        <w:t xml:space="preserve"> </w:t>
      </w:r>
      <w:r>
        <w:rPr>
          <w:rFonts w:ascii="Georgia" w:hAnsi="Georgia"/>
        </w:rPr>
        <w:t>особенностей;</w:t>
      </w:r>
    </w:p>
    <w:p w:rsidR="00AC2BF3" w:rsidRDefault="0057672D">
      <w:pPr>
        <w:pStyle w:val="a4"/>
        <w:numPr>
          <w:ilvl w:val="0"/>
          <w:numId w:val="137"/>
        </w:numPr>
        <w:tabs>
          <w:tab w:val="left" w:pos="1453"/>
        </w:tabs>
        <w:spacing w:before="8" w:line="271" w:lineRule="auto"/>
        <w:ind w:right="480" w:firstLine="4"/>
        <w:rPr>
          <w:rFonts w:ascii="Georgia" w:hAnsi="Georgia"/>
        </w:rPr>
      </w:pPr>
      <w:r>
        <w:rPr>
          <w:rFonts w:ascii="Georgia" w:hAnsi="Georgia"/>
        </w:rPr>
        <w:t>представление</w:t>
      </w:r>
      <w:r>
        <w:rPr>
          <w:rFonts w:ascii="Georgia" w:hAnsi="Georgia"/>
          <w:spacing w:val="1"/>
        </w:rPr>
        <w:t xml:space="preserve"> </w:t>
      </w:r>
      <w:r>
        <w:rPr>
          <w:rFonts w:ascii="Georgia" w:hAnsi="Georgia"/>
        </w:rPr>
        <w:t>о</w:t>
      </w:r>
      <w:r>
        <w:rPr>
          <w:rFonts w:ascii="Georgia" w:hAnsi="Georgia"/>
          <w:spacing w:val="1"/>
        </w:rPr>
        <w:t xml:space="preserve"> </w:t>
      </w:r>
      <w:r>
        <w:rPr>
          <w:rFonts w:ascii="Georgia" w:hAnsi="Georgia"/>
        </w:rPr>
        <w:t>взаимосвязи</w:t>
      </w:r>
      <w:r>
        <w:rPr>
          <w:rFonts w:ascii="Georgia" w:hAnsi="Georgia"/>
          <w:spacing w:val="1"/>
        </w:rPr>
        <w:t xml:space="preserve"> </w:t>
      </w:r>
      <w:r>
        <w:rPr>
          <w:rFonts w:ascii="Georgia" w:hAnsi="Georgia"/>
        </w:rPr>
        <w:t>между</w:t>
      </w:r>
      <w:r>
        <w:rPr>
          <w:rFonts w:ascii="Georgia" w:hAnsi="Georgia"/>
          <w:spacing w:val="1"/>
        </w:rPr>
        <w:t xml:space="preserve"> </w:t>
      </w:r>
      <w:r>
        <w:rPr>
          <w:rFonts w:ascii="Georgia" w:hAnsi="Georgia"/>
        </w:rPr>
        <w:t>социальными</w:t>
      </w:r>
      <w:r>
        <w:rPr>
          <w:rFonts w:ascii="Georgia" w:hAnsi="Georgia"/>
          <w:spacing w:val="1"/>
        </w:rPr>
        <w:t xml:space="preserve"> </w:t>
      </w:r>
      <w:r>
        <w:rPr>
          <w:rFonts w:ascii="Georgia" w:hAnsi="Georgia"/>
        </w:rPr>
        <w:t>явлениями</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процессами,</w:t>
      </w:r>
      <w:r>
        <w:rPr>
          <w:rFonts w:ascii="Georgia" w:hAnsi="Georgia"/>
          <w:spacing w:val="1"/>
        </w:rPr>
        <w:t xml:space="preserve"> </w:t>
      </w:r>
      <w:r>
        <w:rPr>
          <w:rFonts w:ascii="Georgia" w:hAnsi="Georgia"/>
        </w:rPr>
        <w:t>о</w:t>
      </w:r>
      <w:r>
        <w:rPr>
          <w:rFonts w:ascii="Georgia" w:hAnsi="Georgia"/>
          <w:spacing w:val="1"/>
        </w:rPr>
        <w:t xml:space="preserve"> </w:t>
      </w:r>
      <w:r>
        <w:rPr>
          <w:rFonts w:ascii="Georgia" w:hAnsi="Georgia"/>
        </w:rPr>
        <w:t>роли</w:t>
      </w:r>
      <w:r>
        <w:rPr>
          <w:rFonts w:ascii="Georgia" w:hAnsi="Georgia"/>
          <w:spacing w:val="1"/>
        </w:rPr>
        <w:t xml:space="preserve"> </w:t>
      </w:r>
      <w:r>
        <w:rPr>
          <w:rFonts w:ascii="Georgia" w:hAnsi="Georgia"/>
        </w:rPr>
        <w:t>экономики,</w:t>
      </w:r>
      <w:r>
        <w:rPr>
          <w:rFonts w:ascii="Georgia" w:hAnsi="Georgia"/>
          <w:spacing w:val="-3"/>
        </w:rPr>
        <w:t xml:space="preserve"> </w:t>
      </w:r>
      <w:r>
        <w:rPr>
          <w:rFonts w:ascii="Georgia" w:hAnsi="Georgia"/>
        </w:rPr>
        <w:t>политики,</w:t>
      </w:r>
      <w:r>
        <w:rPr>
          <w:rFonts w:ascii="Georgia" w:hAnsi="Georgia"/>
          <w:spacing w:val="-2"/>
        </w:rPr>
        <w:t xml:space="preserve"> </w:t>
      </w:r>
      <w:r>
        <w:rPr>
          <w:rFonts w:ascii="Georgia" w:hAnsi="Georgia"/>
        </w:rPr>
        <w:t>духовной</w:t>
      </w:r>
      <w:r>
        <w:rPr>
          <w:rFonts w:ascii="Georgia" w:hAnsi="Georgia"/>
          <w:spacing w:val="-2"/>
        </w:rPr>
        <w:t xml:space="preserve"> </w:t>
      </w:r>
      <w:r>
        <w:rPr>
          <w:rFonts w:ascii="Georgia" w:hAnsi="Georgia"/>
        </w:rPr>
        <w:t>сферы</w:t>
      </w:r>
      <w:r>
        <w:rPr>
          <w:rFonts w:ascii="Georgia" w:hAnsi="Georgia"/>
          <w:spacing w:val="-1"/>
        </w:rPr>
        <w:t xml:space="preserve"> </w:t>
      </w:r>
      <w:r>
        <w:rPr>
          <w:rFonts w:ascii="Georgia" w:hAnsi="Georgia"/>
        </w:rPr>
        <w:t>в жизни</w:t>
      </w:r>
      <w:r>
        <w:rPr>
          <w:rFonts w:ascii="Georgia" w:hAnsi="Georgia"/>
          <w:spacing w:val="-2"/>
        </w:rPr>
        <w:t xml:space="preserve"> </w:t>
      </w:r>
      <w:r>
        <w:rPr>
          <w:rFonts w:ascii="Georgia" w:hAnsi="Georgia"/>
        </w:rPr>
        <w:t>общества</w:t>
      </w:r>
      <w:r>
        <w:rPr>
          <w:rFonts w:ascii="Georgia" w:hAnsi="Georgia"/>
          <w:spacing w:val="-1"/>
        </w:rPr>
        <w:t xml:space="preserve"> </w:t>
      </w:r>
      <w:r>
        <w:rPr>
          <w:rFonts w:ascii="Georgia" w:hAnsi="Georgia"/>
        </w:rPr>
        <w:t>и</w:t>
      </w:r>
      <w:r>
        <w:rPr>
          <w:rFonts w:ascii="Georgia" w:hAnsi="Georgia"/>
          <w:spacing w:val="-2"/>
        </w:rPr>
        <w:t xml:space="preserve"> </w:t>
      </w:r>
      <w:r>
        <w:rPr>
          <w:rFonts w:ascii="Georgia" w:hAnsi="Georgia"/>
        </w:rPr>
        <w:t>человека;</w:t>
      </w:r>
    </w:p>
    <w:p w:rsidR="00AC2BF3" w:rsidRDefault="0057672D">
      <w:pPr>
        <w:pStyle w:val="a4"/>
        <w:numPr>
          <w:ilvl w:val="0"/>
          <w:numId w:val="137"/>
        </w:numPr>
        <w:tabs>
          <w:tab w:val="left" w:pos="1333"/>
        </w:tabs>
        <w:spacing w:before="7" w:line="271" w:lineRule="auto"/>
        <w:ind w:right="472" w:firstLine="4"/>
        <w:rPr>
          <w:rFonts w:ascii="Georgia" w:hAnsi="Georgia"/>
        </w:rPr>
      </w:pPr>
      <w:r>
        <w:rPr>
          <w:rFonts w:ascii="Georgia" w:hAnsi="Georgia"/>
        </w:rPr>
        <w:t>поиск</w:t>
      </w:r>
      <w:r>
        <w:rPr>
          <w:rFonts w:ascii="Georgia" w:hAnsi="Georgia"/>
          <w:spacing w:val="1"/>
        </w:rPr>
        <w:t xml:space="preserve"> </w:t>
      </w:r>
      <w:r>
        <w:rPr>
          <w:rFonts w:ascii="Georgia" w:hAnsi="Georgia"/>
        </w:rPr>
        <w:t>информации</w:t>
      </w:r>
      <w:r>
        <w:rPr>
          <w:rFonts w:ascii="Georgia" w:hAnsi="Georgia"/>
          <w:spacing w:val="1"/>
        </w:rPr>
        <w:t xml:space="preserve"> </w:t>
      </w:r>
      <w:r>
        <w:rPr>
          <w:rFonts w:ascii="Georgia" w:hAnsi="Georgia"/>
        </w:rPr>
        <w:t>(под</w:t>
      </w:r>
      <w:r>
        <w:rPr>
          <w:rFonts w:ascii="Georgia" w:hAnsi="Georgia"/>
          <w:spacing w:val="1"/>
        </w:rPr>
        <w:t xml:space="preserve"> </w:t>
      </w:r>
      <w:r>
        <w:rPr>
          <w:rFonts w:ascii="Georgia" w:hAnsi="Georgia"/>
        </w:rPr>
        <w:t>руководством</w:t>
      </w:r>
      <w:r>
        <w:rPr>
          <w:rFonts w:ascii="Georgia" w:hAnsi="Georgia"/>
          <w:spacing w:val="1"/>
        </w:rPr>
        <w:t xml:space="preserve"> </w:t>
      </w:r>
      <w:r>
        <w:rPr>
          <w:rFonts w:ascii="Georgia" w:hAnsi="Georgia"/>
        </w:rPr>
        <w:t>учителя</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самостоятельно)</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преимущественно</w:t>
      </w:r>
      <w:r>
        <w:rPr>
          <w:rFonts w:ascii="Georgia" w:hAnsi="Georgia"/>
          <w:spacing w:val="1"/>
        </w:rPr>
        <w:t xml:space="preserve"> </w:t>
      </w:r>
      <w:r>
        <w:rPr>
          <w:rFonts w:ascii="Georgia" w:hAnsi="Georgia"/>
        </w:rPr>
        <w:t>адаптированных</w:t>
      </w:r>
      <w:r>
        <w:rPr>
          <w:rFonts w:ascii="Georgia" w:hAnsi="Georgia"/>
          <w:spacing w:val="1"/>
        </w:rPr>
        <w:t xml:space="preserve"> </w:t>
      </w:r>
      <w:r>
        <w:rPr>
          <w:rFonts w:ascii="Georgia" w:hAnsi="Georgia"/>
        </w:rPr>
        <w:t>источниках</w:t>
      </w:r>
      <w:r>
        <w:rPr>
          <w:rFonts w:ascii="Georgia" w:hAnsi="Georgia"/>
          <w:spacing w:val="1"/>
        </w:rPr>
        <w:t xml:space="preserve"> </w:t>
      </w:r>
      <w:r>
        <w:rPr>
          <w:rFonts w:ascii="Georgia" w:hAnsi="Georgia"/>
        </w:rPr>
        <w:t>различного</w:t>
      </w:r>
      <w:r>
        <w:rPr>
          <w:rFonts w:ascii="Georgia" w:hAnsi="Georgia"/>
          <w:spacing w:val="1"/>
        </w:rPr>
        <w:t xml:space="preserve"> </w:t>
      </w:r>
      <w:r>
        <w:rPr>
          <w:rFonts w:ascii="Georgia" w:hAnsi="Georgia"/>
        </w:rPr>
        <w:t>типа</w:t>
      </w:r>
      <w:r>
        <w:rPr>
          <w:rFonts w:ascii="Georgia" w:hAnsi="Georgia"/>
          <w:spacing w:val="1"/>
        </w:rPr>
        <w:t xml:space="preserve"> </w:t>
      </w:r>
      <w:r>
        <w:rPr>
          <w:rFonts w:ascii="Georgia" w:hAnsi="Georgia"/>
        </w:rPr>
        <w:t>(правовых</w:t>
      </w:r>
      <w:r>
        <w:rPr>
          <w:rFonts w:ascii="Georgia" w:hAnsi="Georgia"/>
          <w:spacing w:val="1"/>
        </w:rPr>
        <w:t xml:space="preserve"> </w:t>
      </w:r>
      <w:r>
        <w:rPr>
          <w:rFonts w:ascii="Georgia" w:hAnsi="Georgia"/>
        </w:rPr>
        <w:t>документах,</w:t>
      </w:r>
      <w:r>
        <w:rPr>
          <w:rFonts w:ascii="Georgia" w:hAnsi="Georgia"/>
          <w:spacing w:val="1"/>
        </w:rPr>
        <w:t xml:space="preserve"> </w:t>
      </w:r>
      <w:r>
        <w:rPr>
          <w:rFonts w:ascii="Georgia" w:hAnsi="Georgia"/>
        </w:rPr>
        <w:t>публицистических</w:t>
      </w:r>
      <w:r>
        <w:rPr>
          <w:rFonts w:ascii="Georgia" w:hAnsi="Georgia"/>
          <w:spacing w:val="1"/>
        </w:rPr>
        <w:t xml:space="preserve"> </w:t>
      </w:r>
      <w:r>
        <w:rPr>
          <w:rFonts w:ascii="Georgia" w:hAnsi="Georgia"/>
        </w:rPr>
        <w:t>произведениях,</w:t>
      </w:r>
      <w:r>
        <w:rPr>
          <w:rFonts w:ascii="Georgia" w:hAnsi="Georgia"/>
          <w:spacing w:val="-3"/>
        </w:rPr>
        <w:t xml:space="preserve"> </w:t>
      </w:r>
      <w:r>
        <w:rPr>
          <w:rFonts w:ascii="Georgia" w:hAnsi="Georgia"/>
        </w:rPr>
        <w:t>мемуарной</w:t>
      </w:r>
      <w:r>
        <w:rPr>
          <w:rFonts w:ascii="Georgia" w:hAnsi="Georgia"/>
          <w:spacing w:val="-6"/>
        </w:rPr>
        <w:t xml:space="preserve"> </w:t>
      </w:r>
      <w:r>
        <w:rPr>
          <w:rFonts w:ascii="Georgia" w:hAnsi="Georgia"/>
        </w:rPr>
        <w:t>литературе</w:t>
      </w:r>
      <w:r>
        <w:rPr>
          <w:rFonts w:ascii="Georgia" w:hAnsi="Georgia"/>
          <w:spacing w:val="-2"/>
        </w:rPr>
        <w:t xml:space="preserve"> </w:t>
      </w:r>
      <w:r>
        <w:rPr>
          <w:rFonts w:ascii="Georgia" w:hAnsi="Georgia"/>
        </w:rPr>
        <w:t>и</w:t>
      </w:r>
      <w:r>
        <w:rPr>
          <w:rFonts w:ascii="Georgia" w:hAnsi="Georgia"/>
          <w:spacing w:val="-2"/>
        </w:rPr>
        <w:t xml:space="preserve"> </w:t>
      </w:r>
      <w:r>
        <w:rPr>
          <w:rFonts w:ascii="Georgia" w:hAnsi="Georgia"/>
        </w:rPr>
        <w:t>др.);</w:t>
      </w:r>
    </w:p>
    <w:p w:rsidR="00AC2BF3" w:rsidRDefault="0057672D">
      <w:pPr>
        <w:pStyle w:val="a4"/>
        <w:numPr>
          <w:ilvl w:val="0"/>
          <w:numId w:val="137"/>
        </w:numPr>
        <w:tabs>
          <w:tab w:val="left" w:pos="1501"/>
        </w:tabs>
        <w:spacing w:before="7" w:line="268" w:lineRule="auto"/>
        <w:ind w:right="470" w:firstLine="4"/>
        <w:rPr>
          <w:rFonts w:ascii="Georgia" w:hAnsi="Georgia"/>
        </w:rPr>
      </w:pPr>
      <w:r>
        <w:rPr>
          <w:rFonts w:ascii="Georgia" w:hAnsi="Georgia"/>
        </w:rPr>
        <w:t>сравнение</w:t>
      </w:r>
      <w:r>
        <w:rPr>
          <w:rFonts w:ascii="Georgia" w:hAnsi="Georgia"/>
          <w:spacing w:val="1"/>
        </w:rPr>
        <w:t xml:space="preserve"> </w:t>
      </w:r>
      <w:r>
        <w:rPr>
          <w:rFonts w:ascii="Georgia" w:hAnsi="Georgia"/>
        </w:rPr>
        <w:t>(под</w:t>
      </w:r>
      <w:r>
        <w:rPr>
          <w:rFonts w:ascii="Georgia" w:hAnsi="Georgia"/>
          <w:spacing w:val="1"/>
        </w:rPr>
        <w:t xml:space="preserve"> </w:t>
      </w:r>
      <w:r>
        <w:rPr>
          <w:rFonts w:ascii="Georgia" w:hAnsi="Georgia"/>
        </w:rPr>
        <w:t>руководством</w:t>
      </w:r>
      <w:r>
        <w:rPr>
          <w:rFonts w:ascii="Georgia" w:hAnsi="Georgia"/>
          <w:spacing w:val="1"/>
        </w:rPr>
        <w:t xml:space="preserve"> </w:t>
      </w:r>
      <w:r>
        <w:rPr>
          <w:rFonts w:ascii="Georgia" w:hAnsi="Georgia"/>
        </w:rPr>
        <w:t>учителя</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самостоятельно)</w:t>
      </w:r>
      <w:r>
        <w:rPr>
          <w:rFonts w:ascii="Georgia" w:hAnsi="Georgia"/>
          <w:spacing w:val="1"/>
        </w:rPr>
        <w:t xml:space="preserve"> </w:t>
      </w:r>
      <w:r>
        <w:rPr>
          <w:rFonts w:ascii="Georgia" w:hAnsi="Georgia"/>
        </w:rPr>
        <w:t>свидетельств</w:t>
      </w:r>
      <w:r>
        <w:rPr>
          <w:rFonts w:ascii="Georgia" w:hAnsi="Georgia"/>
          <w:spacing w:val="1"/>
        </w:rPr>
        <w:t xml:space="preserve"> </w:t>
      </w:r>
      <w:r>
        <w:rPr>
          <w:rFonts w:ascii="Georgia" w:hAnsi="Georgia"/>
        </w:rPr>
        <w:t>различных</w:t>
      </w:r>
      <w:r>
        <w:rPr>
          <w:rFonts w:ascii="Georgia" w:hAnsi="Georgia"/>
          <w:spacing w:val="1"/>
        </w:rPr>
        <w:t xml:space="preserve"> </w:t>
      </w:r>
      <w:r>
        <w:rPr>
          <w:rFonts w:ascii="Georgia" w:hAnsi="Georgia"/>
        </w:rPr>
        <w:t>исторических источников, использование информации для обоснования и конкретизации</w:t>
      </w:r>
      <w:r>
        <w:rPr>
          <w:rFonts w:ascii="Georgia" w:hAnsi="Georgia"/>
          <w:spacing w:val="1"/>
        </w:rPr>
        <w:t xml:space="preserve"> </w:t>
      </w:r>
      <w:r>
        <w:rPr>
          <w:rFonts w:ascii="Georgia" w:hAnsi="Georgia"/>
        </w:rPr>
        <w:t>выводов</w:t>
      </w:r>
      <w:r>
        <w:rPr>
          <w:rFonts w:ascii="Georgia" w:hAnsi="Georgia"/>
          <w:spacing w:val="-1"/>
        </w:rPr>
        <w:t xml:space="preserve"> </w:t>
      </w:r>
      <w:r>
        <w:rPr>
          <w:rFonts w:ascii="Georgia" w:hAnsi="Georgia"/>
        </w:rPr>
        <w:t>и</w:t>
      </w:r>
      <w:r>
        <w:rPr>
          <w:rFonts w:ascii="Georgia" w:hAnsi="Georgia"/>
          <w:spacing w:val="-2"/>
        </w:rPr>
        <w:t xml:space="preserve"> </w:t>
      </w:r>
      <w:r>
        <w:rPr>
          <w:rFonts w:ascii="Georgia" w:hAnsi="Georgia"/>
        </w:rPr>
        <w:t>суждений;</w:t>
      </w:r>
    </w:p>
    <w:p w:rsidR="00AC2BF3" w:rsidRDefault="0057672D">
      <w:pPr>
        <w:pStyle w:val="a4"/>
        <w:numPr>
          <w:ilvl w:val="0"/>
          <w:numId w:val="137"/>
        </w:numPr>
        <w:tabs>
          <w:tab w:val="left" w:pos="1386"/>
        </w:tabs>
        <w:spacing w:before="11" w:line="271" w:lineRule="auto"/>
        <w:ind w:right="470" w:firstLine="57"/>
        <w:rPr>
          <w:rFonts w:ascii="Georgia" w:hAnsi="Georgia"/>
        </w:rPr>
      </w:pPr>
      <w:r>
        <w:rPr>
          <w:rFonts w:ascii="Georgia" w:hAnsi="Georgia"/>
        </w:rPr>
        <w:t>раскрытие</w:t>
      </w:r>
      <w:r>
        <w:rPr>
          <w:rFonts w:ascii="Georgia" w:hAnsi="Georgia"/>
          <w:spacing w:val="14"/>
        </w:rPr>
        <w:t xml:space="preserve"> </w:t>
      </w:r>
      <w:r>
        <w:rPr>
          <w:rFonts w:ascii="Georgia" w:hAnsi="Georgia"/>
        </w:rPr>
        <w:t>характерных,</w:t>
      </w:r>
      <w:r>
        <w:rPr>
          <w:rFonts w:ascii="Georgia" w:hAnsi="Georgia"/>
          <w:spacing w:val="14"/>
        </w:rPr>
        <w:t xml:space="preserve"> </w:t>
      </w:r>
      <w:r>
        <w:rPr>
          <w:rFonts w:ascii="Georgia" w:hAnsi="Georgia"/>
        </w:rPr>
        <w:t>существенных</w:t>
      </w:r>
      <w:r>
        <w:rPr>
          <w:rFonts w:ascii="Georgia" w:hAnsi="Georgia"/>
          <w:spacing w:val="11"/>
        </w:rPr>
        <w:t xml:space="preserve"> </w:t>
      </w:r>
      <w:r>
        <w:rPr>
          <w:rFonts w:ascii="Georgia" w:hAnsi="Georgia"/>
        </w:rPr>
        <w:t>черт:</w:t>
      </w:r>
      <w:r>
        <w:rPr>
          <w:rFonts w:ascii="Georgia" w:hAnsi="Georgia"/>
          <w:spacing w:val="14"/>
        </w:rPr>
        <w:t xml:space="preserve"> </w:t>
      </w:r>
      <w:r>
        <w:rPr>
          <w:rFonts w:ascii="Georgia" w:hAnsi="Georgia"/>
        </w:rPr>
        <w:t>а)</w:t>
      </w:r>
      <w:r>
        <w:rPr>
          <w:rFonts w:ascii="Georgia" w:hAnsi="Georgia"/>
          <w:spacing w:val="14"/>
        </w:rPr>
        <w:t xml:space="preserve"> </w:t>
      </w:r>
      <w:r>
        <w:rPr>
          <w:rFonts w:ascii="Georgia" w:hAnsi="Georgia"/>
        </w:rPr>
        <w:t>экономических</w:t>
      </w:r>
      <w:r>
        <w:rPr>
          <w:rFonts w:ascii="Georgia" w:hAnsi="Georgia"/>
          <w:spacing w:val="15"/>
        </w:rPr>
        <w:t xml:space="preserve"> </w:t>
      </w:r>
      <w:r>
        <w:rPr>
          <w:rFonts w:ascii="Georgia" w:hAnsi="Georgia"/>
        </w:rPr>
        <w:t>и</w:t>
      </w:r>
      <w:r>
        <w:rPr>
          <w:rFonts w:ascii="Georgia" w:hAnsi="Georgia"/>
          <w:spacing w:val="15"/>
        </w:rPr>
        <w:t xml:space="preserve"> </w:t>
      </w:r>
      <w:r>
        <w:rPr>
          <w:rFonts w:ascii="Georgia" w:hAnsi="Georgia"/>
        </w:rPr>
        <w:t>социальных</w:t>
      </w:r>
      <w:r>
        <w:rPr>
          <w:rFonts w:ascii="Georgia" w:hAnsi="Georgia"/>
          <w:spacing w:val="16"/>
        </w:rPr>
        <w:t xml:space="preserve"> </w:t>
      </w:r>
      <w:r>
        <w:rPr>
          <w:rFonts w:ascii="Georgia" w:hAnsi="Georgia"/>
        </w:rPr>
        <w:t>отношений</w:t>
      </w:r>
      <w:r>
        <w:rPr>
          <w:rFonts w:ascii="Georgia" w:hAnsi="Georgia"/>
          <w:spacing w:val="-51"/>
        </w:rPr>
        <w:t xml:space="preserve"> </w:t>
      </w:r>
      <w:r>
        <w:rPr>
          <w:rFonts w:ascii="Georgia" w:hAnsi="Georgia"/>
        </w:rPr>
        <w:t>и</w:t>
      </w:r>
      <w:r>
        <w:rPr>
          <w:rFonts w:ascii="Georgia" w:hAnsi="Georgia"/>
          <w:spacing w:val="1"/>
        </w:rPr>
        <w:t xml:space="preserve"> </w:t>
      </w:r>
      <w:r>
        <w:rPr>
          <w:rFonts w:ascii="Georgia" w:hAnsi="Georgia"/>
        </w:rPr>
        <w:t>политического</w:t>
      </w:r>
      <w:r>
        <w:rPr>
          <w:rFonts w:ascii="Georgia" w:hAnsi="Georgia"/>
          <w:spacing w:val="1"/>
        </w:rPr>
        <w:t xml:space="preserve"> </w:t>
      </w:r>
      <w:r>
        <w:rPr>
          <w:rFonts w:ascii="Georgia" w:hAnsi="Georgia"/>
        </w:rPr>
        <w:t>строя;</w:t>
      </w:r>
      <w:r>
        <w:rPr>
          <w:rFonts w:ascii="Georgia" w:hAnsi="Georgia"/>
          <w:spacing w:val="1"/>
        </w:rPr>
        <w:t xml:space="preserve"> </w:t>
      </w:r>
      <w:r>
        <w:rPr>
          <w:rFonts w:ascii="Georgia" w:hAnsi="Georgia"/>
        </w:rPr>
        <w:t>б)</w:t>
      </w:r>
      <w:r>
        <w:rPr>
          <w:rFonts w:ascii="Georgia" w:hAnsi="Georgia"/>
          <w:spacing w:val="1"/>
        </w:rPr>
        <w:t xml:space="preserve"> </w:t>
      </w:r>
      <w:r>
        <w:rPr>
          <w:rFonts w:ascii="Georgia" w:hAnsi="Georgia"/>
        </w:rPr>
        <w:t>ценностей,</w:t>
      </w:r>
      <w:r>
        <w:rPr>
          <w:rFonts w:ascii="Georgia" w:hAnsi="Georgia"/>
          <w:spacing w:val="1"/>
        </w:rPr>
        <w:t xml:space="preserve"> </w:t>
      </w:r>
      <w:r>
        <w:rPr>
          <w:rFonts w:ascii="Georgia" w:hAnsi="Georgia"/>
        </w:rPr>
        <w:t>господствовавших</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европейском</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азиатском</w:t>
      </w:r>
      <w:r>
        <w:rPr>
          <w:rFonts w:ascii="Georgia" w:hAnsi="Georgia"/>
          <w:spacing w:val="1"/>
        </w:rPr>
        <w:t xml:space="preserve"> </w:t>
      </w:r>
      <w:r>
        <w:rPr>
          <w:rFonts w:ascii="Georgia" w:hAnsi="Georgia"/>
        </w:rPr>
        <w:t>обществах</w:t>
      </w:r>
      <w:r>
        <w:rPr>
          <w:rFonts w:ascii="Georgia" w:hAnsi="Georgia"/>
          <w:spacing w:val="-2"/>
        </w:rPr>
        <w:t xml:space="preserve"> </w:t>
      </w:r>
      <w:r>
        <w:rPr>
          <w:rFonts w:ascii="Georgia" w:hAnsi="Georgia"/>
        </w:rPr>
        <w:t>в</w:t>
      </w:r>
      <w:r>
        <w:rPr>
          <w:rFonts w:ascii="Georgia" w:hAnsi="Georgia"/>
          <w:spacing w:val="1"/>
        </w:rPr>
        <w:t xml:space="preserve"> </w:t>
      </w:r>
      <w:r>
        <w:rPr>
          <w:rFonts w:ascii="Georgia" w:hAnsi="Georgia"/>
        </w:rPr>
        <w:t>XVIII</w:t>
      </w:r>
      <w:r>
        <w:rPr>
          <w:rFonts w:ascii="Georgia" w:hAnsi="Georgia"/>
          <w:spacing w:val="1"/>
        </w:rPr>
        <w:t xml:space="preserve"> </w:t>
      </w:r>
      <w:r>
        <w:rPr>
          <w:rFonts w:ascii="Georgia" w:hAnsi="Georgia"/>
        </w:rPr>
        <w:t>в.;</w:t>
      </w:r>
      <w:r>
        <w:rPr>
          <w:rFonts w:ascii="Georgia" w:hAnsi="Georgia"/>
          <w:spacing w:val="-2"/>
        </w:rPr>
        <w:t xml:space="preserve"> </w:t>
      </w:r>
      <w:r>
        <w:rPr>
          <w:rFonts w:ascii="Georgia" w:hAnsi="Georgia"/>
        </w:rPr>
        <w:t>в)</w:t>
      </w:r>
      <w:r>
        <w:rPr>
          <w:rFonts w:ascii="Georgia" w:hAnsi="Georgia"/>
          <w:spacing w:val="-1"/>
        </w:rPr>
        <w:t xml:space="preserve"> </w:t>
      </w:r>
      <w:r>
        <w:rPr>
          <w:rFonts w:ascii="Georgia" w:hAnsi="Georgia"/>
        </w:rPr>
        <w:t>религиозных</w:t>
      </w:r>
      <w:r>
        <w:rPr>
          <w:rFonts w:ascii="Georgia" w:hAnsi="Georgia"/>
          <w:spacing w:val="-2"/>
        </w:rPr>
        <w:t xml:space="preserve"> </w:t>
      </w:r>
      <w:r>
        <w:rPr>
          <w:rFonts w:ascii="Georgia" w:hAnsi="Georgia"/>
        </w:rPr>
        <w:t>воззрений;</w:t>
      </w:r>
    </w:p>
    <w:p w:rsidR="00AC2BF3" w:rsidRDefault="0057672D">
      <w:pPr>
        <w:pStyle w:val="a4"/>
        <w:numPr>
          <w:ilvl w:val="0"/>
          <w:numId w:val="137"/>
        </w:numPr>
        <w:tabs>
          <w:tab w:val="left" w:pos="1415"/>
        </w:tabs>
        <w:spacing w:before="8" w:line="271" w:lineRule="auto"/>
        <w:ind w:right="472" w:firstLine="4"/>
        <w:rPr>
          <w:rFonts w:ascii="Georgia" w:hAnsi="Georgia"/>
        </w:rPr>
      </w:pPr>
      <w:r>
        <w:rPr>
          <w:rFonts w:ascii="Georgia" w:hAnsi="Georgia"/>
        </w:rPr>
        <w:t>оценивание исторических фактов, событий, процессов и деятельности людей, исходя из</w:t>
      </w:r>
      <w:r>
        <w:rPr>
          <w:rFonts w:ascii="Georgia" w:hAnsi="Georgia"/>
          <w:spacing w:val="1"/>
        </w:rPr>
        <w:t xml:space="preserve"> </w:t>
      </w:r>
      <w:r>
        <w:rPr>
          <w:rFonts w:ascii="Georgia" w:hAnsi="Georgia"/>
        </w:rPr>
        <w:t>гуманистических</w:t>
      </w:r>
      <w:r>
        <w:rPr>
          <w:rFonts w:ascii="Georgia" w:hAnsi="Georgia"/>
          <w:spacing w:val="-2"/>
        </w:rPr>
        <w:t xml:space="preserve"> </w:t>
      </w:r>
      <w:r>
        <w:rPr>
          <w:rFonts w:ascii="Georgia" w:hAnsi="Georgia"/>
        </w:rPr>
        <w:t>установок;</w:t>
      </w:r>
    </w:p>
    <w:p w:rsidR="00AC2BF3" w:rsidRDefault="0057672D">
      <w:pPr>
        <w:pStyle w:val="a4"/>
        <w:numPr>
          <w:ilvl w:val="0"/>
          <w:numId w:val="137"/>
        </w:numPr>
        <w:tabs>
          <w:tab w:val="left" w:pos="1530"/>
        </w:tabs>
        <w:spacing w:before="8" w:line="271" w:lineRule="auto"/>
        <w:ind w:right="476" w:firstLine="4"/>
        <w:rPr>
          <w:rFonts w:ascii="Georgia" w:hAnsi="Georgia"/>
        </w:rPr>
      </w:pPr>
      <w:r>
        <w:rPr>
          <w:rFonts w:ascii="Georgia" w:hAnsi="Georgia"/>
        </w:rPr>
        <w:t>систематизация</w:t>
      </w:r>
      <w:r>
        <w:rPr>
          <w:rFonts w:ascii="Georgia" w:hAnsi="Georgia"/>
          <w:spacing w:val="1"/>
        </w:rPr>
        <w:t xml:space="preserve"> </w:t>
      </w:r>
      <w:r>
        <w:rPr>
          <w:rFonts w:ascii="Georgia" w:hAnsi="Georgia"/>
        </w:rPr>
        <w:t>информации</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ходе</w:t>
      </w:r>
      <w:r>
        <w:rPr>
          <w:rFonts w:ascii="Georgia" w:hAnsi="Georgia"/>
          <w:spacing w:val="1"/>
        </w:rPr>
        <w:t xml:space="preserve"> </w:t>
      </w:r>
      <w:r>
        <w:rPr>
          <w:rFonts w:ascii="Georgia" w:hAnsi="Georgia"/>
        </w:rPr>
        <w:t>проектной</w:t>
      </w:r>
      <w:r>
        <w:rPr>
          <w:rFonts w:ascii="Georgia" w:hAnsi="Georgia"/>
          <w:spacing w:val="1"/>
        </w:rPr>
        <w:t xml:space="preserve"> </w:t>
      </w:r>
      <w:r>
        <w:rPr>
          <w:rFonts w:ascii="Georgia" w:hAnsi="Georgia"/>
        </w:rPr>
        <w:t>деятельности,</w:t>
      </w:r>
      <w:r>
        <w:rPr>
          <w:rFonts w:ascii="Georgia" w:hAnsi="Georgia"/>
          <w:spacing w:val="1"/>
        </w:rPr>
        <w:t xml:space="preserve"> </w:t>
      </w:r>
      <w:r>
        <w:rPr>
          <w:rFonts w:ascii="Georgia" w:hAnsi="Georgia"/>
        </w:rPr>
        <w:t>представление</w:t>
      </w:r>
      <w:r>
        <w:rPr>
          <w:rFonts w:ascii="Georgia" w:hAnsi="Georgia"/>
          <w:spacing w:val="1"/>
        </w:rPr>
        <w:t xml:space="preserve"> </w:t>
      </w:r>
      <w:r>
        <w:rPr>
          <w:rFonts w:ascii="Georgia" w:hAnsi="Georgia"/>
        </w:rPr>
        <w:t>её</w:t>
      </w:r>
      <w:r>
        <w:rPr>
          <w:rFonts w:ascii="Georgia" w:hAnsi="Georgia"/>
          <w:spacing w:val="1"/>
        </w:rPr>
        <w:t xml:space="preserve"> </w:t>
      </w:r>
      <w:r>
        <w:rPr>
          <w:rFonts w:ascii="Georgia" w:hAnsi="Georgia"/>
        </w:rPr>
        <w:t>результатов.</w:t>
      </w:r>
    </w:p>
    <w:p w:rsidR="00AC2BF3" w:rsidRDefault="0057672D">
      <w:pPr>
        <w:spacing w:before="11"/>
        <w:ind w:left="1112"/>
        <w:jc w:val="both"/>
        <w:rPr>
          <w:rFonts w:ascii="Georgia" w:hAnsi="Georgia"/>
          <w:b/>
        </w:rPr>
      </w:pPr>
      <w:r>
        <w:rPr>
          <w:rFonts w:ascii="Georgia" w:hAnsi="Georgia"/>
          <w:b/>
        </w:rPr>
        <w:t>В</w:t>
      </w:r>
      <w:r>
        <w:rPr>
          <w:rFonts w:ascii="Georgia" w:hAnsi="Georgia"/>
          <w:b/>
          <w:spacing w:val="20"/>
        </w:rPr>
        <w:t xml:space="preserve"> </w:t>
      </w:r>
      <w:r>
        <w:rPr>
          <w:rFonts w:ascii="Georgia" w:hAnsi="Georgia"/>
          <w:b/>
        </w:rPr>
        <w:t>результате</w:t>
      </w:r>
      <w:r>
        <w:rPr>
          <w:rFonts w:ascii="Georgia" w:hAnsi="Georgia"/>
          <w:b/>
          <w:spacing w:val="72"/>
        </w:rPr>
        <w:t xml:space="preserve"> </w:t>
      </w:r>
      <w:r>
        <w:rPr>
          <w:rFonts w:ascii="Georgia" w:hAnsi="Georgia"/>
          <w:b/>
        </w:rPr>
        <w:t>изучения</w:t>
      </w:r>
      <w:r>
        <w:rPr>
          <w:rFonts w:ascii="Georgia" w:hAnsi="Georgia"/>
          <w:b/>
          <w:spacing w:val="72"/>
        </w:rPr>
        <w:t xml:space="preserve"> </w:t>
      </w:r>
      <w:r>
        <w:rPr>
          <w:rFonts w:ascii="Georgia" w:hAnsi="Georgia"/>
          <w:b/>
        </w:rPr>
        <w:t>курса</w:t>
      </w:r>
      <w:r>
        <w:rPr>
          <w:rFonts w:ascii="Georgia" w:hAnsi="Georgia"/>
          <w:b/>
          <w:spacing w:val="72"/>
        </w:rPr>
        <w:t xml:space="preserve"> </w:t>
      </w:r>
      <w:r>
        <w:rPr>
          <w:rFonts w:ascii="Georgia" w:hAnsi="Georgia"/>
          <w:b/>
        </w:rPr>
        <w:t>истории</w:t>
      </w:r>
      <w:r>
        <w:rPr>
          <w:rFonts w:ascii="Georgia" w:hAnsi="Georgia"/>
          <w:b/>
          <w:spacing w:val="69"/>
        </w:rPr>
        <w:t xml:space="preserve"> </w:t>
      </w:r>
      <w:r>
        <w:rPr>
          <w:rFonts w:ascii="Georgia" w:hAnsi="Georgia"/>
          <w:b/>
        </w:rPr>
        <w:t>Нового</w:t>
      </w:r>
      <w:r>
        <w:rPr>
          <w:rFonts w:ascii="Georgia" w:hAnsi="Georgia"/>
          <w:b/>
          <w:spacing w:val="73"/>
        </w:rPr>
        <w:t xml:space="preserve"> </w:t>
      </w:r>
      <w:r>
        <w:rPr>
          <w:rFonts w:ascii="Georgia" w:hAnsi="Georgia"/>
          <w:b/>
        </w:rPr>
        <w:t>времени</w:t>
      </w:r>
      <w:r>
        <w:rPr>
          <w:rFonts w:ascii="Georgia" w:hAnsi="Georgia"/>
          <w:b/>
          <w:spacing w:val="74"/>
        </w:rPr>
        <w:t xml:space="preserve"> </w:t>
      </w:r>
      <w:r>
        <w:rPr>
          <w:rFonts w:ascii="Georgia" w:hAnsi="Georgia"/>
          <w:b/>
        </w:rPr>
        <w:t>в</w:t>
      </w:r>
      <w:r>
        <w:rPr>
          <w:rFonts w:ascii="Georgia" w:hAnsi="Georgia"/>
          <w:b/>
          <w:spacing w:val="79"/>
        </w:rPr>
        <w:t xml:space="preserve"> </w:t>
      </w:r>
      <w:r>
        <w:rPr>
          <w:rFonts w:ascii="Tahoma" w:hAnsi="Tahoma"/>
          <w:b/>
        </w:rPr>
        <w:t>8</w:t>
      </w:r>
      <w:r>
        <w:rPr>
          <w:rFonts w:ascii="Tahoma" w:hAnsi="Tahoma"/>
          <w:b/>
          <w:spacing w:val="65"/>
        </w:rPr>
        <w:t xml:space="preserve"> </w:t>
      </w:r>
      <w:r>
        <w:rPr>
          <w:rFonts w:ascii="Georgia" w:hAnsi="Georgia"/>
          <w:b/>
        </w:rPr>
        <w:t>классе</w:t>
      </w:r>
      <w:r>
        <w:rPr>
          <w:rFonts w:ascii="Georgia" w:hAnsi="Georgia"/>
          <w:b/>
          <w:spacing w:val="73"/>
        </w:rPr>
        <w:t xml:space="preserve"> </w:t>
      </w:r>
      <w:r>
        <w:rPr>
          <w:rFonts w:ascii="Georgia" w:hAnsi="Georgia"/>
          <w:b/>
        </w:rPr>
        <w:t>учащиеся</w:t>
      </w:r>
    </w:p>
    <w:p w:rsidR="00AC2BF3" w:rsidRDefault="0057672D">
      <w:pPr>
        <w:spacing w:before="25"/>
        <w:ind w:left="1107"/>
        <w:jc w:val="both"/>
        <w:rPr>
          <w:rFonts w:ascii="Tahoma" w:hAnsi="Tahoma"/>
          <w:b/>
        </w:rPr>
      </w:pPr>
      <w:r>
        <w:rPr>
          <w:rFonts w:ascii="Tahoma" w:hAnsi="Tahoma"/>
          <w:b/>
        </w:rPr>
        <w:t>должны</w:t>
      </w:r>
      <w:r>
        <w:rPr>
          <w:rFonts w:ascii="Tahoma" w:hAnsi="Tahoma"/>
          <w:b/>
          <w:spacing w:val="-4"/>
        </w:rPr>
        <w:t xml:space="preserve"> </w:t>
      </w:r>
      <w:r>
        <w:rPr>
          <w:rFonts w:ascii="Tahoma" w:hAnsi="Tahoma"/>
          <w:b/>
        </w:rPr>
        <w:t>знать:</w:t>
      </w:r>
    </w:p>
    <w:p w:rsidR="00AC2BF3" w:rsidRDefault="0057672D">
      <w:pPr>
        <w:pStyle w:val="a4"/>
        <w:numPr>
          <w:ilvl w:val="0"/>
          <w:numId w:val="137"/>
        </w:numPr>
        <w:tabs>
          <w:tab w:val="left" w:pos="1333"/>
        </w:tabs>
        <w:spacing w:before="46"/>
        <w:ind w:left="1332" w:hanging="221"/>
        <w:jc w:val="left"/>
        <w:rPr>
          <w:rFonts w:ascii="Georgia" w:hAnsi="Georgia"/>
        </w:rPr>
      </w:pPr>
      <w:r>
        <w:rPr>
          <w:rFonts w:ascii="Georgia" w:hAnsi="Georgia"/>
        </w:rPr>
        <w:t>имена</w:t>
      </w:r>
      <w:r>
        <w:rPr>
          <w:rFonts w:ascii="Georgia" w:hAnsi="Georgia"/>
          <w:spacing w:val="-5"/>
        </w:rPr>
        <w:t xml:space="preserve"> </w:t>
      </w:r>
      <w:r>
        <w:rPr>
          <w:rFonts w:ascii="Georgia" w:hAnsi="Georgia"/>
        </w:rPr>
        <w:t>выдающихся</w:t>
      </w:r>
      <w:r>
        <w:rPr>
          <w:rFonts w:ascii="Georgia" w:hAnsi="Georgia"/>
          <w:spacing w:val="-4"/>
        </w:rPr>
        <w:t xml:space="preserve"> </w:t>
      </w:r>
      <w:r>
        <w:rPr>
          <w:rFonts w:ascii="Georgia" w:hAnsi="Georgia"/>
        </w:rPr>
        <w:t>деятелей</w:t>
      </w:r>
      <w:r>
        <w:rPr>
          <w:rFonts w:ascii="Georgia" w:hAnsi="Georgia"/>
          <w:spacing w:val="-3"/>
        </w:rPr>
        <w:t xml:space="preserve"> </w:t>
      </w:r>
      <w:r>
        <w:rPr>
          <w:rFonts w:ascii="Georgia" w:hAnsi="Georgia"/>
        </w:rPr>
        <w:t>всеобщей</w:t>
      </w:r>
      <w:r>
        <w:rPr>
          <w:rFonts w:ascii="Georgia" w:hAnsi="Georgia"/>
          <w:spacing w:val="-4"/>
        </w:rPr>
        <w:t xml:space="preserve"> </w:t>
      </w:r>
      <w:r>
        <w:rPr>
          <w:rFonts w:ascii="Georgia" w:hAnsi="Georgia"/>
        </w:rPr>
        <w:t>истории XVIII</w:t>
      </w:r>
      <w:r>
        <w:rPr>
          <w:rFonts w:ascii="Georgia" w:hAnsi="Georgia"/>
          <w:spacing w:val="-2"/>
        </w:rPr>
        <w:t xml:space="preserve"> </w:t>
      </w:r>
      <w:r>
        <w:rPr>
          <w:rFonts w:ascii="Georgia" w:hAnsi="Georgia"/>
        </w:rPr>
        <w:t>в.,</w:t>
      </w:r>
      <w:r>
        <w:rPr>
          <w:rFonts w:ascii="Georgia" w:hAnsi="Georgia"/>
          <w:spacing w:val="-4"/>
        </w:rPr>
        <w:t xml:space="preserve"> </w:t>
      </w:r>
      <w:r>
        <w:rPr>
          <w:rFonts w:ascii="Georgia" w:hAnsi="Georgia"/>
        </w:rPr>
        <w:t>важнейшие</w:t>
      </w:r>
      <w:r>
        <w:rPr>
          <w:rFonts w:ascii="Georgia" w:hAnsi="Georgia"/>
          <w:spacing w:val="-5"/>
        </w:rPr>
        <w:t xml:space="preserve"> </w:t>
      </w:r>
      <w:r>
        <w:rPr>
          <w:rFonts w:ascii="Georgia" w:hAnsi="Georgia"/>
        </w:rPr>
        <w:t>факты</w:t>
      </w:r>
      <w:r>
        <w:rPr>
          <w:rFonts w:ascii="Georgia" w:hAnsi="Georgia"/>
          <w:spacing w:val="-3"/>
        </w:rPr>
        <w:t xml:space="preserve"> </w:t>
      </w:r>
      <w:r>
        <w:rPr>
          <w:rFonts w:ascii="Georgia" w:hAnsi="Georgia"/>
        </w:rPr>
        <w:t>их</w:t>
      </w:r>
      <w:r>
        <w:rPr>
          <w:rFonts w:ascii="Georgia" w:hAnsi="Georgia"/>
          <w:spacing w:val="-4"/>
        </w:rPr>
        <w:t xml:space="preserve"> </w:t>
      </w:r>
      <w:r>
        <w:rPr>
          <w:rFonts w:ascii="Georgia" w:hAnsi="Georgia"/>
        </w:rPr>
        <w:t>биографии;</w:t>
      </w:r>
    </w:p>
    <w:p w:rsidR="00AC2BF3" w:rsidRDefault="0057672D">
      <w:pPr>
        <w:pStyle w:val="a4"/>
        <w:numPr>
          <w:ilvl w:val="0"/>
          <w:numId w:val="137"/>
        </w:numPr>
        <w:tabs>
          <w:tab w:val="left" w:pos="1386"/>
        </w:tabs>
        <w:spacing w:before="45"/>
        <w:ind w:left="1385" w:hanging="274"/>
        <w:jc w:val="left"/>
        <w:rPr>
          <w:rFonts w:ascii="Georgia" w:hAnsi="Georgia"/>
        </w:rPr>
      </w:pPr>
      <w:r>
        <w:rPr>
          <w:rFonts w:ascii="Georgia" w:hAnsi="Georgia"/>
        </w:rPr>
        <w:t>основные</w:t>
      </w:r>
      <w:r>
        <w:rPr>
          <w:rFonts w:ascii="Georgia" w:hAnsi="Georgia"/>
          <w:spacing w:val="-3"/>
        </w:rPr>
        <w:t xml:space="preserve"> </w:t>
      </w:r>
      <w:r>
        <w:rPr>
          <w:rFonts w:ascii="Georgia" w:hAnsi="Georgia"/>
        </w:rPr>
        <w:t>этапы</w:t>
      </w:r>
      <w:r>
        <w:rPr>
          <w:rFonts w:ascii="Georgia" w:hAnsi="Georgia"/>
          <w:spacing w:val="-2"/>
        </w:rPr>
        <w:t xml:space="preserve"> </w:t>
      </w:r>
      <w:r>
        <w:rPr>
          <w:rFonts w:ascii="Georgia" w:hAnsi="Georgia"/>
        </w:rPr>
        <w:t>и</w:t>
      </w:r>
      <w:r>
        <w:rPr>
          <w:rFonts w:ascii="Georgia" w:hAnsi="Georgia"/>
          <w:spacing w:val="-3"/>
        </w:rPr>
        <w:t xml:space="preserve"> </w:t>
      </w:r>
      <w:r>
        <w:rPr>
          <w:rFonts w:ascii="Georgia" w:hAnsi="Georgia"/>
        </w:rPr>
        <w:t>ключевые</w:t>
      </w:r>
      <w:r>
        <w:rPr>
          <w:rFonts w:ascii="Georgia" w:hAnsi="Georgia"/>
          <w:spacing w:val="-3"/>
        </w:rPr>
        <w:t xml:space="preserve"> </w:t>
      </w:r>
      <w:r>
        <w:rPr>
          <w:rFonts w:ascii="Georgia" w:hAnsi="Georgia"/>
        </w:rPr>
        <w:t>события</w:t>
      </w:r>
      <w:r>
        <w:rPr>
          <w:rFonts w:ascii="Georgia" w:hAnsi="Georgia"/>
          <w:spacing w:val="-3"/>
        </w:rPr>
        <w:t xml:space="preserve"> </w:t>
      </w:r>
      <w:r>
        <w:rPr>
          <w:rFonts w:ascii="Georgia" w:hAnsi="Georgia"/>
        </w:rPr>
        <w:t>всеобщей</w:t>
      </w:r>
      <w:r>
        <w:rPr>
          <w:rFonts w:ascii="Georgia" w:hAnsi="Georgia"/>
          <w:spacing w:val="-3"/>
        </w:rPr>
        <w:t xml:space="preserve"> </w:t>
      </w:r>
      <w:r>
        <w:rPr>
          <w:rFonts w:ascii="Georgia" w:hAnsi="Georgia"/>
        </w:rPr>
        <w:t>истории XVIII</w:t>
      </w:r>
      <w:r>
        <w:rPr>
          <w:rFonts w:ascii="Georgia" w:hAnsi="Georgia"/>
          <w:spacing w:val="-2"/>
        </w:rPr>
        <w:t xml:space="preserve"> </w:t>
      </w:r>
      <w:r>
        <w:rPr>
          <w:rFonts w:ascii="Georgia" w:hAnsi="Georgia"/>
        </w:rPr>
        <w:t>в.;</w:t>
      </w:r>
    </w:p>
    <w:p w:rsidR="00AC2BF3" w:rsidRDefault="0057672D">
      <w:pPr>
        <w:pStyle w:val="a4"/>
        <w:numPr>
          <w:ilvl w:val="0"/>
          <w:numId w:val="137"/>
        </w:numPr>
        <w:tabs>
          <w:tab w:val="left" w:pos="1333"/>
        </w:tabs>
        <w:spacing w:before="39"/>
        <w:ind w:left="1332" w:hanging="221"/>
        <w:jc w:val="left"/>
        <w:rPr>
          <w:rFonts w:ascii="Georgia" w:hAnsi="Georgia"/>
        </w:rPr>
      </w:pPr>
      <w:r>
        <w:rPr>
          <w:rFonts w:ascii="Georgia" w:hAnsi="Georgia"/>
        </w:rPr>
        <w:t>важнейшие</w:t>
      </w:r>
      <w:r>
        <w:rPr>
          <w:rFonts w:ascii="Georgia" w:hAnsi="Georgia"/>
          <w:spacing w:val="-5"/>
        </w:rPr>
        <w:t xml:space="preserve"> </w:t>
      </w:r>
      <w:r>
        <w:rPr>
          <w:rFonts w:ascii="Georgia" w:hAnsi="Georgia"/>
        </w:rPr>
        <w:t>достижения</w:t>
      </w:r>
      <w:r>
        <w:rPr>
          <w:rFonts w:ascii="Georgia" w:hAnsi="Georgia"/>
          <w:spacing w:val="-3"/>
        </w:rPr>
        <w:t xml:space="preserve"> </w:t>
      </w:r>
      <w:r>
        <w:rPr>
          <w:rFonts w:ascii="Georgia" w:hAnsi="Georgia"/>
        </w:rPr>
        <w:t>мировой</w:t>
      </w:r>
      <w:r>
        <w:rPr>
          <w:rFonts w:ascii="Georgia" w:hAnsi="Georgia"/>
          <w:spacing w:val="-3"/>
        </w:rPr>
        <w:t xml:space="preserve"> </w:t>
      </w:r>
      <w:r>
        <w:rPr>
          <w:rFonts w:ascii="Georgia" w:hAnsi="Georgia"/>
        </w:rPr>
        <w:t>культуры</w:t>
      </w:r>
      <w:r>
        <w:rPr>
          <w:rFonts w:ascii="Georgia" w:hAnsi="Georgia"/>
          <w:spacing w:val="-3"/>
        </w:rPr>
        <w:t xml:space="preserve"> </w:t>
      </w:r>
      <w:r>
        <w:rPr>
          <w:rFonts w:ascii="Georgia" w:hAnsi="Georgia"/>
        </w:rPr>
        <w:t>XVIII</w:t>
      </w:r>
      <w:r>
        <w:rPr>
          <w:rFonts w:ascii="Georgia" w:hAnsi="Georgia"/>
          <w:spacing w:val="-2"/>
        </w:rPr>
        <w:t xml:space="preserve"> </w:t>
      </w:r>
      <w:r>
        <w:rPr>
          <w:rFonts w:ascii="Georgia" w:hAnsi="Georgia"/>
        </w:rPr>
        <w:t>в.</w:t>
      </w:r>
    </w:p>
    <w:p w:rsidR="00AC2BF3" w:rsidRDefault="0057672D">
      <w:pPr>
        <w:spacing w:before="44"/>
        <w:ind w:left="1112"/>
        <w:rPr>
          <w:rFonts w:ascii="Tahoma" w:hAnsi="Tahoma"/>
          <w:b/>
        </w:rPr>
      </w:pPr>
      <w:r>
        <w:rPr>
          <w:rFonts w:ascii="Tahoma" w:hAnsi="Tahoma"/>
          <w:b/>
        </w:rPr>
        <w:t>В</w:t>
      </w:r>
      <w:r>
        <w:rPr>
          <w:rFonts w:ascii="Tahoma" w:hAnsi="Tahoma"/>
          <w:b/>
          <w:spacing w:val="-3"/>
        </w:rPr>
        <w:t xml:space="preserve"> </w:t>
      </w:r>
      <w:r>
        <w:rPr>
          <w:rFonts w:ascii="Georgia" w:hAnsi="Georgia"/>
        </w:rPr>
        <w:t>результате</w:t>
      </w:r>
      <w:r>
        <w:rPr>
          <w:rFonts w:ascii="Georgia" w:hAnsi="Georgia"/>
          <w:spacing w:val="-4"/>
        </w:rPr>
        <w:t xml:space="preserve"> </w:t>
      </w:r>
      <w:r>
        <w:rPr>
          <w:rFonts w:ascii="Georgia" w:hAnsi="Georgia"/>
        </w:rPr>
        <w:t>изучения</w:t>
      </w:r>
      <w:r>
        <w:rPr>
          <w:rFonts w:ascii="Georgia" w:hAnsi="Georgia"/>
          <w:spacing w:val="-3"/>
        </w:rPr>
        <w:t xml:space="preserve"> </w:t>
      </w:r>
      <w:r>
        <w:rPr>
          <w:rFonts w:ascii="Georgia" w:hAnsi="Georgia"/>
        </w:rPr>
        <w:t>курса</w:t>
      </w:r>
      <w:r>
        <w:rPr>
          <w:rFonts w:ascii="Georgia" w:hAnsi="Georgia"/>
          <w:spacing w:val="-3"/>
        </w:rPr>
        <w:t xml:space="preserve"> </w:t>
      </w:r>
      <w:r>
        <w:rPr>
          <w:rFonts w:ascii="Georgia" w:hAnsi="Georgia"/>
        </w:rPr>
        <w:t>истории</w:t>
      </w:r>
      <w:r>
        <w:rPr>
          <w:rFonts w:ascii="Georgia" w:hAnsi="Georgia"/>
          <w:spacing w:val="-2"/>
        </w:rPr>
        <w:t xml:space="preserve"> </w:t>
      </w:r>
      <w:r>
        <w:rPr>
          <w:rFonts w:ascii="Georgia" w:hAnsi="Georgia"/>
        </w:rPr>
        <w:t>Нового</w:t>
      </w:r>
      <w:r>
        <w:rPr>
          <w:rFonts w:ascii="Georgia" w:hAnsi="Georgia"/>
          <w:spacing w:val="-2"/>
        </w:rPr>
        <w:t xml:space="preserve"> </w:t>
      </w:r>
      <w:r>
        <w:rPr>
          <w:rFonts w:ascii="Georgia" w:hAnsi="Georgia"/>
        </w:rPr>
        <w:t>времени</w:t>
      </w:r>
      <w:r>
        <w:rPr>
          <w:rFonts w:ascii="Georgia" w:hAnsi="Georgia"/>
          <w:spacing w:val="-4"/>
        </w:rPr>
        <w:t xml:space="preserve"> </w:t>
      </w:r>
      <w:r>
        <w:rPr>
          <w:rFonts w:ascii="Georgia" w:hAnsi="Georgia"/>
        </w:rPr>
        <w:t>в</w:t>
      </w:r>
      <w:r>
        <w:rPr>
          <w:rFonts w:ascii="Georgia" w:hAnsi="Georgia"/>
          <w:spacing w:val="4"/>
        </w:rPr>
        <w:t xml:space="preserve"> </w:t>
      </w:r>
      <w:r>
        <w:rPr>
          <w:rFonts w:ascii="Tahoma" w:hAnsi="Tahoma"/>
          <w:b/>
        </w:rPr>
        <w:t>8</w:t>
      </w:r>
      <w:r>
        <w:rPr>
          <w:rFonts w:ascii="Tahoma" w:hAnsi="Tahoma"/>
          <w:b/>
          <w:spacing w:val="-15"/>
        </w:rPr>
        <w:t xml:space="preserve"> </w:t>
      </w:r>
      <w:r>
        <w:rPr>
          <w:rFonts w:ascii="Georgia" w:hAnsi="Georgia"/>
        </w:rPr>
        <w:t>классе</w:t>
      </w:r>
      <w:r>
        <w:rPr>
          <w:rFonts w:ascii="Georgia" w:hAnsi="Georgia"/>
          <w:spacing w:val="-4"/>
        </w:rPr>
        <w:t xml:space="preserve"> </w:t>
      </w:r>
      <w:r>
        <w:rPr>
          <w:rFonts w:ascii="Georgia" w:hAnsi="Georgia"/>
        </w:rPr>
        <w:t>учащиеся</w:t>
      </w:r>
      <w:r>
        <w:rPr>
          <w:rFonts w:ascii="Georgia" w:hAnsi="Georgia"/>
          <w:spacing w:val="-2"/>
        </w:rPr>
        <w:t xml:space="preserve"> </w:t>
      </w:r>
      <w:r>
        <w:rPr>
          <w:rFonts w:ascii="Tahoma" w:hAnsi="Tahoma"/>
          <w:b/>
        </w:rPr>
        <w:t>должны</w:t>
      </w:r>
      <w:r>
        <w:rPr>
          <w:rFonts w:ascii="Tahoma" w:hAnsi="Tahoma"/>
          <w:b/>
          <w:spacing w:val="-4"/>
        </w:rPr>
        <w:t xml:space="preserve"> </w:t>
      </w:r>
      <w:r>
        <w:rPr>
          <w:rFonts w:ascii="Tahoma" w:hAnsi="Tahoma"/>
          <w:b/>
        </w:rPr>
        <w:t>уметь:</w:t>
      </w:r>
    </w:p>
    <w:p w:rsidR="00AC2BF3" w:rsidRDefault="0057672D">
      <w:pPr>
        <w:pStyle w:val="a4"/>
        <w:numPr>
          <w:ilvl w:val="0"/>
          <w:numId w:val="137"/>
        </w:numPr>
        <w:tabs>
          <w:tab w:val="left" w:pos="1333"/>
        </w:tabs>
        <w:spacing w:before="43"/>
        <w:ind w:left="1332" w:hanging="221"/>
        <w:jc w:val="left"/>
        <w:rPr>
          <w:rFonts w:ascii="Georgia" w:hAnsi="Georgia"/>
        </w:rPr>
      </w:pPr>
      <w:r>
        <w:rPr>
          <w:rFonts w:ascii="Georgia" w:hAnsi="Georgia"/>
        </w:rPr>
        <w:t>определять</w:t>
      </w:r>
      <w:r>
        <w:rPr>
          <w:rFonts w:ascii="Georgia" w:hAnsi="Georgia"/>
          <w:spacing w:val="-9"/>
        </w:rPr>
        <w:t xml:space="preserve"> </w:t>
      </w:r>
      <w:r>
        <w:rPr>
          <w:rFonts w:ascii="Georgia" w:hAnsi="Georgia"/>
        </w:rPr>
        <w:t>последовательность</w:t>
      </w:r>
      <w:r>
        <w:rPr>
          <w:rFonts w:ascii="Georgia" w:hAnsi="Georgia"/>
          <w:spacing w:val="-3"/>
        </w:rPr>
        <w:t xml:space="preserve"> </w:t>
      </w:r>
      <w:r>
        <w:rPr>
          <w:rFonts w:ascii="Georgia" w:hAnsi="Georgia"/>
        </w:rPr>
        <w:t>и</w:t>
      </w:r>
      <w:r>
        <w:rPr>
          <w:rFonts w:ascii="Georgia" w:hAnsi="Georgia"/>
          <w:spacing w:val="-4"/>
        </w:rPr>
        <w:t xml:space="preserve"> </w:t>
      </w:r>
      <w:r>
        <w:rPr>
          <w:rFonts w:ascii="Georgia" w:hAnsi="Georgia"/>
        </w:rPr>
        <w:t>длительность</w:t>
      </w:r>
      <w:r>
        <w:rPr>
          <w:rFonts w:ascii="Georgia" w:hAnsi="Georgia"/>
          <w:spacing w:val="-4"/>
        </w:rPr>
        <w:t xml:space="preserve"> </w:t>
      </w:r>
      <w:r>
        <w:rPr>
          <w:rFonts w:ascii="Georgia" w:hAnsi="Georgia"/>
        </w:rPr>
        <w:t>важнейших</w:t>
      </w:r>
      <w:r>
        <w:rPr>
          <w:rFonts w:ascii="Georgia" w:hAnsi="Georgia"/>
          <w:spacing w:val="-4"/>
        </w:rPr>
        <w:t xml:space="preserve"> </w:t>
      </w:r>
      <w:r>
        <w:rPr>
          <w:rFonts w:ascii="Georgia" w:hAnsi="Georgia"/>
        </w:rPr>
        <w:t>событий</w:t>
      </w:r>
      <w:r>
        <w:rPr>
          <w:rFonts w:ascii="Georgia" w:hAnsi="Georgia"/>
          <w:spacing w:val="-4"/>
        </w:rPr>
        <w:t xml:space="preserve"> </w:t>
      </w:r>
      <w:r>
        <w:rPr>
          <w:rFonts w:ascii="Georgia" w:hAnsi="Georgia"/>
        </w:rPr>
        <w:t>всеобщей</w:t>
      </w:r>
      <w:r>
        <w:rPr>
          <w:rFonts w:ascii="Georgia" w:hAnsi="Georgia"/>
          <w:spacing w:val="-5"/>
        </w:rPr>
        <w:t xml:space="preserve"> </w:t>
      </w:r>
      <w:r>
        <w:rPr>
          <w:rFonts w:ascii="Georgia" w:hAnsi="Georgia"/>
        </w:rPr>
        <w:t>истории;</w:t>
      </w:r>
    </w:p>
    <w:p w:rsidR="00AC2BF3" w:rsidRDefault="0057672D">
      <w:pPr>
        <w:pStyle w:val="a4"/>
        <w:numPr>
          <w:ilvl w:val="0"/>
          <w:numId w:val="137"/>
        </w:numPr>
        <w:tabs>
          <w:tab w:val="left" w:pos="1333"/>
        </w:tabs>
        <w:spacing w:before="44" w:line="271" w:lineRule="auto"/>
        <w:ind w:right="470" w:firstLine="4"/>
        <w:jc w:val="left"/>
        <w:rPr>
          <w:rFonts w:ascii="Georgia" w:hAnsi="Georgia"/>
        </w:rPr>
      </w:pPr>
      <w:r>
        <w:rPr>
          <w:rFonts w:ascii="Georgia" w:hAnsi="Georgia"/>
        </w:rPr>
        <w:t>использовать текст исторического источника при ответе на вопросы и решении различных</w:t>
      </w:r>
      <w:r>
        <w:rPr>
          <w:rFonts w:ascii="Georgia" w:hAnsi="Georgia"/>
          <w:spacing w:val="-51"/>
        </w:rPr>
        <w:t xml:space="preserve"> </w:t>
      </w:r>
      <w:r>
        <w:rPr>
          <w:rFonts w:ascii="Georgia" w:hAnsi="Georgia"/>
        </w:rPr>
        <w:t>учебных</w:t>
      </w:r>
      <w:r>
        <w:rPr>
          <w:rFonts w:ascii="Georgia" w:hAnsi="Georgia"/>
          <w:spacing w:val="-2"/>
        </w:rPr>
        <w:t xml:space="preserve"> </w:t>
      </w:r>
      <w:r>
        <w:rPr>
          <w:rFonts w:ascii="Georgia" w:hAnsi="Georgia"/>
        </w:rPr>
        <w:t>задач,</w:t>
      </w:r>
      <w:r>
        <w:rPr>
          <w:rFonts w:ascii="Georgia" w:hAnsi="Georgia"/>
          <w:spacing w:val="-2"/>
        </w:rPr>
        <w:t xml:space="preserve"> </w:t>
      </w:r>
      <w:r>
        <w:rPr>
          <w:rFonts w:ascii="Georgia" w:hAnsi="Georgia"/>
        </w:rPr>
        <w:t>сравнивать свидетельства</w:t>
      </w:r>
      <w:r>
        <w:rPr>
          <w:rFonts w:ascii="Georgia" w:hAnsi="Georgia"/>
          <w:spacing w:val="-1"/>
        </w:rPr>
        <w:t xml:space="preserve"> </w:t>
      </w:r>
      <w:r>
        <w:rPr>
          <w:rFonts w:ascii="Georgia" w:hAnsi="Georgia"/>
        </w:rPr>
        <w:t>разных</w:t>
      </w:r>
      <w:r>
        <w:rPr>
          <w:rFonts w:ascii="Georgia" w:hAnsi="Georgia"/>
          <w:spacing w:val="-2"/>
        </w:rPr>
        <w:t xml:space="preserve"> </w:t>
      </w:r>
      <w:r>
        <w:rPr>
          <w:rFonts w:ascii="Georgia" w:hAnsi="Georgia"/>
        </w:rPr>
        <w:t>источников;</w:t>
      </w:r>
    </w:p>
    <w:p w:rsidR="00AC2BF3" w:rsidRDefault="0057672D">
      <w:pPr>
        <w:pStyle w:val="a4"/>
        <w:numPr>
          <w:ilvl w:val="0"/>
          <w:numId w:val="137"/>
        </w:numPr>
        <w:tabs>
          <w:tab w:val="left" w:pos="1333"/>
        </w:tabs>
        <w:spacing w:before="8" w:line="271" w:lineRule="auto"/>
        <w:ind w:right="470" w:firstLine="4"/>
        <w:jc w:val="left"/>
        <w:rPr>
          <w:rFonts w:ascii="Georgia" w:hAnsi="Georgia"/>
        </w:rPr>
      </w:pPr>
      <w:r>
        <w:rPr>
          <w:rFonts w:ascii="Georgia" w:hAnsi="Georgia"/>
        </w:rPr>
        <w:t>показывать</w:t>
      </w:r>
      <w:r>
        <w:rPr>
          <w:rFonts w:ascii="Georgia" w:hAnsi="Georgia"/>
          <w:spacing w:val="26"/>
        </w:rPr>
        <w:t xml:space="preserve"> </w:t>
      </w:r>
      <w:r>
        <w:rPr>
          <w:rFonts w:ascii="Georgia" w:hAnsi="Georgia"/>
        </w:rPr>
        <w:t>на</w:t>
      </w:r>
      <w:r>
        <w:rPr>
          <w:rFonts w:ascii="Georgia" w:hAnsi="Georgia"/>
          <w:spacing w:val="26"/>
        </w:rPr>
        <w:t xml:space="preserve"> </w:t>
      </w:r>
      <w:r>
        <w:rPr>
          <w:rFonts w:ascii="Georgia" w:hAnsi="Georgia"/>
        </w:rPr>
        <w:t>исторической</w:t>
      </w:r>
      <w:r>
        <w:rPr>
          <w:rFonts w:ascii="Georgia" w:hAnsi="Georgia"/>
          <w:spacing w:val="26"/>
        </w:rPr>
        <w:t xml:space="preserve"> </w:t>
      </w:r>
      <w:r>
        <w:rPr>
          <w:rFonts w:ascii="Georgia" w:hAnsi="Georgia"/>
        </w:rPr>
        <w:t>карте</w:t>
      </w:r>
      <w:r>
        <w:rPr>
          <w:rFonts w:ascii="Georgia" w:hAnsi="Georgia"/>
          <w:spacing w:val="26"/>
        </w:rPr>
        <w:t xml:space="preserve"> </w:t>
      </w:r>
      <w:r>
        <w:rPr>
          <w:rFonts w:ascii="Georgia" w:hAnsi="Georgia"/>
        </w:rPr>
        <w:t>территории</w:t>
      </w:r>
      <w:r>
        <w:rPr>
          <w:rFonts w:ascii="Georgia" w:hAnsi="Georgia"/>
          <w:spacing w:val="26"/>
        </w:rPr>
        <w:t xml:space="preserve"> </w:t>
      </w:r>
      <w:r>
        <w:rPr>
          <w:rFonts w:ascii="Georgia" w:hAnsi="Georgia"/>
        </w:rPr>
        <w:t>расселения</w:t>
      </w:r>
      <w:r>
        <w:rPr>
          <w:rFonts w:ascii="Georgia" w:hAnsi="Georgia"/>
          <w:spacing w:val="26"/>
        </w:rPr>
        <w:t xml:space="preserve"> </w:t>
      </w:r>
      <w:r>
        <w:rPr>
          <w:rFonts w:ascii="Georgia" w:hAnsi="Georgia"/>
        </w:rPr>
        <w:t>народов,</w:t>
      </w:r>
      <w:r>
        <w:rPr>
          <w:rFonts w:ascii="Georgia" w:hAnsi="Georgia"/>
          <w:spacing w:val="25"/>
        </w:rPr>
        <w:t xml:space="preserve"> </w:t>
      </w:r>
      <w:r>
        <w:rPr>
          <w:rFonts w:ascii="Georgia" w:hAnsi="Georgia"/>
        </w:rPr>
        <w:t>границы</w:t>
      </w:r>
      <w:r>
        <w:rPr>
          <w:rFonts w:ascii="Georgia" w:hAnsi="Georgia"/>
          <w:spacing w:val="27"/>
        </w:rPr>
        <w:t xml:space="preserve"> </w:t>
      </w:r>
      <w:r>
        <w:rPr>
          <w:rFonts w:ascii="Georgia" w:hAnsi="Georgia"/>
        </w:rPr>
        <w:t>государств,</w:t>
      </w:r>
      <w:r>
        <w:rPr>
          <w:rFonts w:ascii="Georgia" w:hAnsi="Georgia"/>
          <w:spacing w:val="-51"/>
        </w:rPr>
        <w:t xml:space="preserve"> </w:t>
      </w:r>
      <w:r>
        <w:rPr>
          <w:rFonts w:ascii="Georgia" w:hAnsi="Georgia"/>
        </w:rPr>
        <w:t>города,</w:t>
      </w:r>
      <w:r>
        <w:rPr>
          <w:rFonts w:ascii="Georgia" w:hAnsi="Georgia"/>
          <w:spacing w:val="-3"/>
        </w:rPr>
        <w:t xml:space="preserve"> </w:t>
      </w:r>
      <w:r>
        <w:rPr>
          <w:rFonts w:ascii="Georgia" w:hAnsi="Georgia"/>
        </w:rPr>
        <w:t>места</w:t>
      </w:r>
      <w:r>
        <w:rPr>
          <w:rFonts w:ascii="Georgia" w:hAnsi="Georgia"/>
          <w:spacing w:val="-1"/>
        </w:rPr>
        <w:t xml:space="preserve"> </w:t>
      </w:r>
      <w:r>
        <w:rPr>
          <w:rFonts w:ascii="Georgia" w:hAnsi="Georgia"/>
        </w:rPr>
        <w:t>значительных</w:t>
      </w:r>
      <w:r>
        <w:rPr>
          <w:rFonts w:ascii="Georgia" w:hAnsi="Georgia"/>
          <w:spacing w:val="-1"/>
        </w:rPr>
        <w:t xml:space="preserve"> </w:t>
      </w:r>
      <w:r>
        <w:rPr>
          <w:rFonts w:ascii="Georgia" w:hAnsi="Georgia"/>
        </w:rPr>
        <w:t>исторических</w:t>
      </w:r>
      <w:r>
        <w:rPr>
          <w:rFonts w:ascii="Georgia" w:hAnsi="Georgia"/>
          <w:spacing w:val="-1"/>
        </w:rPr>
        <w:t xml:space="preserve"> </w:t>
      </w:r>
      <w:r>
        <w:rPr>
          <w:rFonts w:ascii="Georgia" w:hAnsi="Georgia"/>
        </w:rPr>
        <w:t>событий;</w:t>
      </w:r>
    </w:p>
    <w:p w:rsidR="00AC2BF3" w:rsidRDefault="00AC2BF3">
      <w:pPr>
        <w:spacing w:line="271" w:lineRule="auto"/>
        <w:rPr>
          <w:rFonts w:ascii="Georgia" w:hAnsi="Georgia"/>
        </w:rPr>
        <w:sectPr w:rsidR="00AC2BF3">
          <w:pgSz w:w="11910" w:h="16840"/>
          <w:pgMar w:top="920" w:right="0" w:bottom="1840" w:left="660" w:header="0" w:footer="1566" w:gutter="0"/>
          <w:cols w:space="720"/>
        </w:sectPr>
      </w:pPr>
    </w:p>
    <w:p w:rsidR="00AC2BF3" w:rsidRDefault="0057672D">
      <w:pPr>
        <w:pStyle w:val="a4"/>
        <w:numPr>
          <w:ilvl w:val="0"/>
          <w:numId w:val="137"/>
        </w:numPr>
        <w:tabs>
          <w:tab w:val="left" w:pos="1333"/>
        </w:tabs>
        <w:spacing w:before="80" w:line="268" w:lineRule="auto"/>
        <w:ind w:right="470" w:firstLine="4"/>
        <w:rPr>
          <w:rFonts w:ascii="Georgia" w:hAnsi="Georgia"/>
        </w:rPr>
      </w:pPr>
      <w:r>
        <w:rPr>
          <w:rFonts w:ascii="Georgia" w:hAnsi="Georgia"/>
        </w:rPr>
        <w:lastRenderedPageBreak/>
        <w:t>рассказывать о важнейших исторических событиях и их участниках, опираясь на знание</w:t>
      </w:r>
      <w:r>
        <w:rPr>
          <w:rFonts w:ascii="Georgia" w:hAnsi="Georgia"/>
          <w:spacing w:val="1"/>
        </w:rPr>
        <w:t xml:space="preserve"> </w:t>
      </w:r>
      <w:r>
        <w:rPr>
          <w:rFonts w:ascii="Georgia" w:hAnsi="Georgia"/>
        </w:rPr>
        <w:t>необходимых фактов, дат, терминов; давать описание исторических событий и памятников</w:t>
      </w:r>
      <w:r>
        <w:rPr>
          <w:rFonts w:ascii="Georgia" w:hAnsi="Georgia"/>
          <w:spacing w:val="1"/>
        </w:rPr>
        <w:t xml:space="preserve"> </w:t>
      </w:r>
      <w:r>
        <w:rPr>
          <w:rFonts w:ascii="Georgia" w:hAnsi="Georgia"/>
        </w:rPr>
        <w:t>культуры</w:t>
      </w:r>
      <w:r>
        <w:rPr>
          <w:rFonts w:ascii="Georgia" w:hAnsi="Georgia"/>
          <w:spacing w:val="1"/>
        </w:rPr>
        <w:t xml:space="preserve"> </w:t>
      </w:r>
      <w:r>
        <w:rPr>
          <w:rFonts w:ascii="Georgia" w:hAnsi="Georgia"/>
        </w:rPr>
        <w:t>на</w:t>
      </w:r>
      <w:r>
        <w:rPr>
          <w:rFonts w:ascii="Georgia" w:hAnsi="Georgia"/>
          <w:spacing w:val="1"/>
        </w:rPr>
        <w:t xml:space="preserve"> </w:t>
      </w:r>
      <w:r>
        <w:rPr>
          <w:rFonts w:ascii="Georgia" w:hAnsi="Georgia"/>
        </w:rPr>
        <w:t>основе</w:t>
      </w:r>
      <w:r>
        <w:rPr>
          <w:rFonts w:ascii="Georgia" w:hAnsi="Georgia"/>
          <w:spacing w:val="1"/>
        </w:rPr>
        <w:t xml:space="preserve"> </w:t>
      </w:r>
      <w:r>
        <w:rPr>
          <w:rFonts w:ascii="Georgia" w:hAnsi="Georgia"/>
        </w:rPr>
        <w:t>текста</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иллюстративного</w:t>
      </w:r>
      <w:r>
        <w:rPr>
          <w:rFonts w:ascii="Georgia" w:hAnsi="Georgia"/>
          <w:spacing w:val="1"/>
        </w:rPr>
        <w:t xml:space="preserve"> </w:t>
      </w:r>
      <w:r>
        <w:rPr>
          <w:rFonts w:ascii="Georgia" w:hAnsi="Georgia"/>
        </w:rPr>
        <w:t>материала</w:t>
      </w:r>
      <w:r>
        <w:rPr>
          <w:rFonts w:ascii="Georgia" w:hAnsi="Georgia"/>
          <w:spacing w:val="1"/>
        </w:rPr>
        <w:t xml:space="preserve"> </w:t>
      </w:r>
      <w:r>
        <w:rPr>
          <w:rFonts w:ascii="Georgia" w:hAnsi="Georgia"/>
        </w:rPr>
        <w:t>учебника,</w:t>
      </w:r>
      <w:r>
        <w:rPr>
          <w:rFonts w:ascii="Georgia" w:hAnsi="Georgia"/>
          <w:spacing w:val="1"/>
        </w:rPr>
        <w:t xml:space="preserve"> </w:t>
      </w:r>
      <w:r>
        <w:rPr>
          <w:rFonts w:ascii="Georgia" w:hAnsi="Georgia"/>
        </w:rPr>
        <w:t>фрагментов</w:t>
      </w:r>
      <w:r>
        <w:rPr>
          <w:rFonts w:ascii="Georgia" w:hAnsi="Georgia"/>
          <w:spacing w:val="1"/>
        </w:rPr>
        <w:t xml:space="preserve"> </w:t>
      </w:r>
      <w:r>
        <w:rPr>
          <w:rFonts w:ascii="Georgia" w:hAnsi="Georgia"/>
        </w:rPr>
        <w:t>исторических источников; использовать приобретённые икания при написании творческих</w:t>
      </w:r>
      <w:r>
        <w:rPr>
          <w:rFonts w:ascii="Georgia" w:hAnsi="Georgia"/>
          <w:spacing w:val="1"/>
        </w:rPr>
        <w:t xml:space="preserve"> </w:t>
      </w:r>
      <w:r>
        <w:rPr>
          <w:rFonts w:ascii="Georgia" w:hAnsi="Georgia"/>
        </w:rPr>
        <w:t>работ (в том числе</w:t>
      </w:r>
      <w:r>
        <w:rPr>
          <w:rFonts w:ascii="Georgia" w:hAnsi="Georgia"/>
          <w:spacing w:val="-2"/>
        </w:rPr>
        <w:t xml:space="preserve"> </w:t>
      </w:r>
      <w:r>
        <w:rPr>
          <w:rFonts w:ascii="Georgia" w:hAnsi="Georgia"/>
        </w:rPr>
        <w:t>сочинений),</w:t>
      </w:r>
      <w:r>
        <w:rPr>
          <w:rFonts w:ascii="Georgia" w:hAnsi="Georgia"/>
          <w:spacing w:val="-2"/>
        </w:rPr>
        <w:t xml:space="preserve"> </w:t>
      </w:r>
      <w:r>
        <w:rPr>
          <w:rFonts w:ascii="Georgia" w:hAnsi="Georgia"/>
        </w:rPr>
        <w:t>рефератов;</w:t>
      </w:r>
    </w:p>
    <w:p w:rsidR="00AC2BF3" w:rsidRDefault="0057672D">
      <w:pPr>
        <w:pStyle w:val="a4"/>
        <w:numPr>
          <w:ilvl w:val="0"/>
          <w:numId w:val="137"/>
        </w:numPr>
        <w:tabs>
          <w:tab w:val="left" w:pos="1333"/>
        </w:tabs>
        <w:spacing w:before="13" w:line="271" w:lineRule="auto"/>
        <w:ind w:right="468" w:firstLine="4"/>
        <w:rPr>
          <w:rFonts w:ascii="Georgia" w:hAnsi="Georgia"/>
        </w:rPr>
      </w:pPr>
      <w:r>
        <w:rPr>
          <w:rFonts w:ascii="Georgia" w:hAnsi="Georgia"/>
        </w:rPr>
        <w:t>соотносить общие исторические процессы и отдельные факты; выявлять существенные</w:t>
      </w:r>
      <w:r>
        <w:rPr>
          <w:rFonts w:ascii="Georgia" w:hAnsi="Georgia"/>
          <w:spacing w:val="1"/>
        </w:rPr>
        <w:t xml:space="preserve"> </w:t>
      </w:r>
      <w:r>
        <w:rPr>
          <w:rFonts w:ascii="Georgia" w:hAnsi="Georgia"/>
        </w:rPr>
        <w:t>черты исторических процессов, явлений и событий; группировать исторические явления и</w:t>
      </w:r>
      <w:r>
        <w:rPr>
          <w:rFonts w:ascii="Georgia" w:hAnsi="Georgia"/>
          <w:spacing w:val="1"/>
        </w:rPr>
        <w:t xml:space="preserve"> </w:t>
      </w:r>
      <w:r>
        <w:rPr>
          <w:rFonts w:ascii="Georgia" w:hAnsi="Georgia"/>
        </w:rPr>
        <w:t>события</w:t>
      </w:r>
      <w:r>
        <w:rPr>
          <w:rFonts w:ascii="Georgia" w:hAnsi="Georgia"/>
          <w:spacing w:val="1"/>
        </w:rPr>
        <w:t xml:space="preserve"> </w:t>
      </w:r>
      <w:r>
        <w:rPr>
          <w:rFonts w:ascii="Georgia" w:hAnsi="Georgia"/>
        </w:rPr>
        <w:t>по</w:t>
      </w:r>
      <w:r>
        <w:rPr>
          <w:rFonts w:ascii="Georgia" w:hAnsi="Georgia"/>
          <w:spacing w:val="1"/>
        </w:rPr>
        <w:t xml:space="preserve"> </w:t>
      </w:r>
      <w:r>
        <w:rPr>
          <w:rFonts w:ascii="Georgia" w:hAnsi="Georgia"/>
        </w:rPr>
        <w:t>заданному</w:t>
      </w:r>
      <w:r>
        <w:rPr>
          <w:rFonts w:ascii="Georgia" w:hAnsi="Georgia"/>
          <w:spacing w:val="1"/>
        </w:rPr>
        <w:t xml:space="preserve"> </w:t>
      </w:r>
      <w:r>
        <w:rPr>
          <w:rFonts w:ascii="Georgia" w:hAnsi="Georgia"/>
        </w:rPr>
        <w:t>признаку;</w:t>
      </w:r>
      <w:r>
        <w:rPr>
          <w:rFonts w:ascii="Georgia" w:hAnsi="Georgia"/>
          <w:spacing w:val="1"/>
        </w:rPr>
        <w:t xml:space="preserve"> </w:t>
      </w:r>
      <w:r>
        <w:rPr>
          <w:rFonts w:ascii="Georgia" w:hAnsi="Georgia"/>
        </w:rPr>
        <w:t>объяснять</w:t>
      </w:r>
      <w:r>
        <w:rPr>
          <w:rFonts w:ascii="Georgia" w:hAnsi="Georgia"/>
          <w:spacing w:val="1"/>
        </w:rPr>
        <w:t xml:space="preserve"> </w:t>
      </w:r>
      <w:r>
        <w:rPr>
          <w:rFonts w:ascii="Georgia" w:hAnsi="Georgia"/>
        </w:rPr>
        <w:t>смысл</w:t>
      </w:r>
      <w:r>
        <w:rPr>
          <w:rFonts w:ascii="Georgia" w:hAnsi="Georgia"/>
          <w:spacing w:val="1"/>
        </w:rPr>
        <w:t xml:space="preserve"> </w:t>
      </w:r>
      <w:r>
        <w:rPr>
          <w:rFonts w:ascii="Georgia" w:hAnsi="Georgia"/>
        </w:rPr>
        <w:t>изученных</w:t>
      </w:r>
      <w:r>
        <w:rPr>
          <w:rFonts w:ascii="Georgia" w:hAnsi="Georgia"/>
          <w:spacing w:val="1"/>
        </w:rPr>
        <w:t xml:space="preserve"> </w:t>
      </w:r>
      <w:r>
        <w:rPr>
          <w:rFonts w:ascii="Georgia" w:hAnsi="Georgia"/>
        </w:rPr>
        <w:t>исторических</w:t>
      </w:r>
      <w:r>
        <w:rPr>
          <w:rFonts w:ascii="Georgia" w:hAnsi="Georgia"/>
          <w:spacing w:val="1"/>
        </w:rPr>
        <w:t xml:space="preserve"> </w:t>
      </w:r>
      <w:r>
        <w:rPr>
          <w:rFonts w:ascii="Georgia" w:hAnsi="Georgia"/>
        </w:rPr>
        <w:t>понятий</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терминов,</w:t>
      </w:r>
      <w:r>
        <w:rPr>
          <w:rFonts w:ascii="Georgia" w:hAnsi="Georgia"/>
          <w:spacing w:val="-5"/>
        </w:rPr>
        <w:t xml:space="preserve"> </w:t>
      </w:r>
      <w:r>
        <w:rPr>
          <w:rFonts w:ascii="Georgia" w:hAnsi="Georgia"/>
        </w:rPr>
        <w:t>выявлять</w:t>
      </w:r>
      <w:r>
        <w:rPr>
          <w:rFonts w:ascii="Georgia" w:hAnsi="Georgia"/>
          <w:spacing w:val="-2"/>
        </w:rPr>
        <w:t xml:space="preserve"> </w:t>
      </w:r>
      <w:r>
        <w:rPr>
          <w:rFonts w:ascii="Georgia" w:hAnsi="Georgia"/>
        </w:rPr>
        <w:t>общность</w:t>
      </w:r>
      <w:r>
        <w:rPr>
          <w:rFonts w:ascii="Georgia" w:hAnsi="Georgia"/>
          <w:spacing w:val="-2"/>
        </w:rPr>
        <w:t xml:space="preserve"> </w:t>
      </w:r>
      <w:r>
        <w:rPr>
          <w:rFonts w:ascii="Georgia" w:hAnsi="Georgia"/>
        </w:rPr>
        <w:t>и</w:t>
      </w:r>
      <w:r>
        <w:rPr>
          <w:rFonts w:ascii="Georgia" w:hAnsi="Georgia"/>
          <w:spacing w:val="-3"/>
        </w:rPr>
        <w:t xml:space="preserve"> </w:t>
      </w:r>
      <w:r>
        <w:rPr>
          <w:rFonts w:ascii="Georgia" w:hAnsi="Georgia"/>
        </w:rPr>
        <w:t>различия</w:t>
      </w:r>
      <w:r>
        <w:rPr>
          <w:rFonts w:ascii="Georgia" w:hAnsi="Georgia"/>
          <w:spacing w:val="-3"/>
        </w:rPr>
        <w:t xml:space="preserve"> </w:t>
      </w:r>
      <w:r>
        <w:rPr>
          <w:rFonts w:ascii="Georgia" w:hAnsi="Georgia"/>
        </w:rPr>
        <w:t>сравниваемых</w:t>
      </w:r>
      <w:r>
        <w:rPr>
          <w:rFonts w:ascii="Georgia" w:hAnsi="Georgia"/>
          <w:spacing w:val="-3"/>
        </w:rPr>
        <w:t xml:space="preserve"> </w:t>
      </w:r>
      <w:r>
        <w:rPr>
          <w:rFonts w:ascii="Georgia" w:hAnsi="Georgia"/>
        </w:rPr>
        <w:t>исторических</w:t>
      </w:r>
      <w:r>
        <w:rPr>
          <w:rFonts w:ascii="Georgia" w:hAnsi="Georgia"/>
          <w:spacing w:val="-4"/>
        </w:rPr>
        <w:t xml:space="preserve"> </w:t>
      </w:r>
      <w:r>
        <w:rPr>
          <w:rFonts w:ascii="Georgia" w:hAnsi="Georgia"/>
        </w:rPr>
        <w:t>событий</w:t>
      </w:r>
      <w:r>
        <w:rPr>
          <w:rFonts w:ascii="Georgia" w:hAnsi="Georgia"/>
          <w:spacing w:val="-3"/>
        </w:rPr>
        <w:t xml:space="preserve"> </w:t>
      </w:r>
      <w:r>
        <w:rPr>
          <w:rFonts w:ascii="Georgia" w:hAnsi="Georgia"/>
        </w:rPr>
        <w:t>и</w:t>
      </w:r>
      <w:r>
        <w:rPr>
          <w:rFonts w:ascii="Georgia" w:hAnsi="Georgia"/>
          <w:spacing w:val="-4"/>
        </w:rPr>
        <w:t xml:space="preserve"> </w:t>
      </w:r>
      <w:r>
        <w:rPr>
          <w:rFonts w:ascii="Georgia" w:hAnsi="Georgia"/>
        </w:rPr>
        <w:t>явлений;</w:t>
      </w:r>
    </w:p>
    <w:p w:rsidR="00AC2BF3" w:rsidRDefault="0057672D">
      <w:pPr>
        <w:pStyle w:val="a4"/>
        <w:numPr>
          <w:ilvl w:val="0"/>
          <w:numId w:val="137"/>
        </w:numPr>
        <w:tabs>
          <w:tab w:val="left" w:pos="1333"/>
        </w:tabs>
        <w:spacing w:before="4" w:line="271" w:lineRule="auto"/>
        <w:ind w:right="469" w:firstLine="4"/>
        <w:rPr>
          <w:rFonts w:ascii="Georgia" w:hAnsi="Georgia"/>
        </w:rPr>
      </w:pPr>
      <w:r>
        <w:rPr>
          <w:rFonts w:ascii="Georgia" w:hAnsi="Georgia"/>
        </w:rPr>
        <w:t>определять на основе учебного материала причины и следствия важнейших исторических</w:t>
      </w:r>
      <w:r>
        <w:rPr>
          <w:rFonts w:ascii="Georgia" w:hAnsi="Georgia"/>
          <w:spacing w:val="1"/>
        </w:rPr>
        <w:t xml:space="preserve"> </w:t>
      </w:r>
      <w:r>
        <w:rPr>
          <w:rFonts w:ascii="Georgia" w:hAnsi="Georgia"/>
        </w:rPr>
        <w:t>событий;</w:t>
      </w:r>
    </w:p>
    <w:p w:rsidR="00AC2BF3" w:rsidRDefault="0057672D">
      <w:pPr>
        <w:pStyle w:val="a4"/>
        <w:numPr>
          <w:ilvl w:val="0"/>
          <w:numId w:val="137"/>
        </w:numPr>
        <w:tabs>
          <w:tab w:val="left" w:pos="1333"/>
        </w:tabs>
        <w:spacing w:before="7" w:line="271" w:lineRule="auto"/>
        <w:ind w:right="483" w:firstLine="4"/>
        <w:rPr>
          <w:rFonts w:ascii="Georgia" w:hAnsi="Georgia"/>
        </w:rPr>
      </w:pPr>
      <w:r>
        <w:rPr>
          <w:rFonts w:ascii="Georgia" w:hAnsi="Georgia"/>
        </w:rPr>
        <w:t>объяснять своё отношение к наиболее значительным</w:t>
      </w:r>
      <w:r>
        <w:rPr>
          <w:rFonts w:ascii="Georgia" w:hAnsi="Georgia"/>
          <w:spacing w:val="1"/>
        </w:rPr>
        <w:t xml:space="preserve"> </w:t>
      </w:r>
      <w:r>
        <w:rPr>
          <w:rFonts w:ascii="Georgia" w:hAnsi="Georgia"/>
        </w:rPr>
        <w:t>событиям</w:t>
      </w:r>
      <w:r>
        <w:rPr>
          <w:rFonts w:ascii="Georgia" w:hAnsi="Georgia"/>
          <w:spacing w:val="1"/>
        </w:rPr>
        <w:t xml:space="preserve"> </w:t>
      </w:r>
      <w:r>
        <w:rPr>
          <w:rFonts w:ascii="Georgia" w:hAnsi="Georgia"/>
        </w:rPr>
        <w:t>и личностям всеобщей</w:t>
      </w:r>
      <w:r>
        <w:rPr>
          <w:rFonts w:ascii="Georgia" w:hAnsi="Georgia"/>
          <w:spacing w:val="1"/>
        </w:rPr>
        <w:t xml:space="preserve"> </w:t>
      </w:r>
      <w:r>
        <w:rPr>
          <w:rFonts w:ascii="Georgia" w:hAnsi="Georgia"/>
        </w:rPr>
        <w:t>истории,</w:t>
      </w:r>
      <w:r>
        <w:rPr>
          <w:rFonts w:ascii="Georgia" w:hAnsi="Georgia"/>
          <w:spacing w:val="-3"/>
        </w:rPr>
        <w:t xml:space="preserve"> </w:t>
      </w:r>
      <w:r>
        <w:rPr>
          <w:rFonts w:ascii="Georgia" w:hAnsi="Georgia"/>
        </w:rPr>
        <w:t>достижениям мировой</w:t>
      </w:r>
      <w:r>
        <w:rPr>
          <w:rFonts w:ascii="Georgia" w:hAnsi="Georgia"/>
          <w:spacing w:val="-1"/>
        </w:rPr>
        <w:t xml:space="preserve"> </w:t>
      </w:r>
      <w:r>
        <w:rPr>
          <w:rFonts w:ascii="Georgia" w:hAnsi="Georgia"/>
        </w:rPr>
        <w:t>культуры;</w:t>
      </w:r>
    </w:p>
    <w:p w:rsidR="00AC2BF3" w:rsidRDefault="0057672D">
      <w:pPr>
        <w:pStyle w:val="a4"/>
        <w:numPr>
          <w:ilvl w:val="0"/>
          <w:numId w:val="137"/>
        </w:numPr>
        <w:tabs>
          <w:tab w:val="left" w:pos="1333"/>
        </w:tabs>
        <w:spacing w:before="7" w:line="271" w:lineRule="auto"/>
        <w:ind w:right="472" w:firstLine="4"/>
        <w:rPr>
          <w:rFonts w:ascii="Georgia" w:hAnsi="Georgia"/>
        </w:rPr>
      </w:pPr>
      <w:r>
        <w:rPr>
          <w:rFonts w:ascii="Georgia" w:hAnsi="Georgia"/>
        </w:rPr>
        <w:t>использовать</w:t>
      </w:r>
      <w:r>
        <w:rPr>
          <w:rFonts w:ascii="Georgia" w:hAnsi="Georgia"/>
          <w:spacing w:val="1"/>
        </w:rPr>
        <w:t xml:space="preserve"> </w:t>
      </w:r>
      <w:r>
        <w:rPr>
          <w:rFonts w:ascii="Georgia" w:hAnsi="Georgia"/>
        </w:rPr>
        <w:t>приобретённые</w:t>
      </w:r>
      <w:r>
        <w:rPr>
          <w:rFonts w:ascii="Georgia" w:hAnsi="Georgia"/>
          <w:spacing w:val="1"/>
        </w:rPr>
        <w:t xml:space="preserve"> </w:t>
      </w:r>
      <w:r>
        <w:rPr>
          <w:rFonts w:ascii="Georgia" w:hAnsi="Georgia"/>
        </w:rPr>
        <w:t>знания</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умения</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практической</w:t>
      </w:r>
      <w:r>
        <w:rPr>
          <w:rFonts w:ascii="Georgia" w:hAnsi="Georgia"/>
          <w:spacing w:val="1"/>
        </w:rPr>
        <w:t xml:space="preserve"> </w:t>
      </w:r>
      <w:r>
        <w:rPr>
          <w:rFonts w:ascii="Georgia" w:hAnsi="Georgia"/>
        </w:rPr>
        <w:t>деятельности</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повседневной жизни для оценки исторического значения событий и явлений современной</w:t>
      </w:r>
      <w:r>
        <w:rPr>
          <w:rFonts w:ascii="Georgia" w:hAnsi="Georgia"/>
          <w:spacing w:val="1"/>
        </w:rPr>
        <w:t xml:space="preserve"> </w:t>
      </w:r>
      <w:r>
        <w:rPr>
          <w:rFonts w:ascii="Georgia" w:hAnsi="Georgia"/>
        </w:rPr>
        <w:t>жизни, для высказывания собственных суждений об историческом наследии народов мира,</w:t>
      </w:r>
      <w:r>
        <w:rPr>
          <w:rFonts w:ascii="Georgia" w:hAnsi="Georgia"/>
          <w:spacing w:val="1"/>
        </w:rPr>
        <w:t xml:space="preserve"> </w:t>
      </w:r>
      <w:r>
        <w:rPr>
          <w:rFonts w:ascii="Georgia" w:hAnsi="Georgia"/>
        </w:rPr>
        <w:t>объяснения</w:t>
      </w:r>
      <w:r>
        <w:rPr>
          <w:rFonts w:ascii="Georgia" w:hAnsi="Georgia"/>
          <w:spacing w:val="-2"/>
        </w:rPr>
        <w:t xml:space="preserve"> </w:t>
      </w:r>
      <w:r>
        <w:rPr>
          <w:rFonts w:ascii="Georgia" w:hAnsi="Georgia"/>
        </w:rPr>
        <w:t>исторически</w:t>
      </w:r>
      <w:r>
        <w:rPr>
          <w:rFonts w:ascii="Georgia" w:hAnsi="Georgia"/>
          <w:spacing w:val="-1"/>
        </w:rPr>
        <w:t xml:space="preserve"> </w:t>
      </w:r>
      <w:r>
        <w:rPr>
          <w:rFonts w:ascii="Georgia" w:hAnsi="Georgia"/>
        </w:rPr>
        <w:t>сложившихся</w:t>
      </w:r>
      <w:r>
        <w:rPr>
          <w:rFonts w:ascii="Georgia" w:hAnsi="Georgia"/>
          <w:spacing w:val="-2"/>
        </w:rPr>
        <w:t xml:space="preserve"> </w:t>
      </w:r>
      <w:r>
        <w:rPr>
          <w:rFonts w:ascii="Georgia" w:hAnsi="Georgia"/>
        </w:rPr>
        <w:t>норм социального</w:t>
      </w:r>
      <w:r>
        <w:rPr>
          <w:rFonts w:ascii="Georgia" w:hAnsi="Georgia"/>
          <w:spacing w:val="-6"/>
        </w:rPr>
        <w:t xml:space="preserve"> </w:t>
      </w:r>
      <w:r>
        <w:rPr>
          <w:rFonts w:ascii="Georgia" w:hAnsi="Georgia"/>
        </w:rPr>
        <w:t>поведения.</w:t>
      </w:r>
    </w:p>
    <w:p w:rsidR="00AC2BF3" w:rsidRDefault="00AC2BF3">
      <w:pPr>
        <w:pStyle w:val="a3"/>
        <w:spacing w:before="6"/>
        <w:ind w:left="0"/>
        <w:jc w:val="left"/>
        <w:rPr>
          <w:rFonts w:ascii="Georgia"/>
          <w:sz w:val="26"/>
        </w:rPr>
      </w:pPr>
    </w:p>
    <w:p w:rsidR="00AC2BF3" w:rsidRDefault="0057672D">
      <w:pPr>
        <w:spacing w:before="1"/>
        <w:ind w:left="1112"/>
        <w:jc w:val="both"/>
        <w:rPr>
          <w:b/>
        </w:rPr>
      </w:pPr>
      <w:r>
        <w:rPr>
          <w:b/>
        </w:rPr>
        <w:t>Ожидаемые</w:t>
      </w:r>
      <w:r>
        <w:rPr>
          <w:b/>
          <w:spacing w:val="-2"/>
        </w:rPr>
        <w:t xml:space="preserve"> </w:t>
      </w:r>
      <w:r>
        <w:rPr>
          <w:b/>
        </w:rPr>
        <w:t>результаты</w:t>
      </w:r>
      <w:r>
        <w:rPr>
          <w:b/>
          <w:spacing w:val="-3"/>
        </w:rPr>
        <w:t xml:space="preserve"> </w:t>
      </w:r>
      <w:r>
        <w:rPr>
          <w:b/>
        </w:rPr>
        <w:t>формирования</w:t>
      </w:r>
      <w:r>
        <w:rPr>
          <w:b/>
          <w:spacing w:val="-4"/>
        </w:rPr>
        <w:t xml:space="preserve"> </w:t>
      </w:r>
      <w:r>
        <w:rPr>
          <w:b/>
        </w:rPr>
        <w:t>УУД</w:t>
      </w:r>
    </w:p>
    <w:p w:rsidR="00AC2BF3" w:rsidRDefault="0057672D">
      <w:pPr>
        <w:pStyle w:val="3"/>
        <w:spacing w:before="40" w:line="272" w:lineRule="exact"/>
        <w:ind w:left="1251"/>
        <w:jc w:val="both"/>
      </w:pPr>
      <w:r>
        <w:t>Выпускник</w:t>
      </w:r>
      <w:r>
        <w:rPr>
          <w:spacing w:val="-3"/>
        </w:rPr>
        <w:t xml:space="preserve"> </w:t>
      </w:r>
      <w:r>
        <w:t>научится:</w:t>
      </w:r>
    </w:p>
    <w:p w:rsidR="00AC2BF3" w:rsidRDefault="0057672D">
      <w:pPr>
        <w:pStyle w:val="a4"/>
        <w:numPr>
          <w:ilvl w:val="1"/>
          <w:numId w:val="137"/>
        </w:numPr>
        <w:tabs>
          <w:tab w:val="left" w:pos="1962"/>
        </w:tabs>
        <w:spacing w:line="268" w:lineRule="auto"/>
        <w:ind w:right="484" w:firstLine="710"/>
        <w:rPr>
          <w:sz w:val="24"/>
        </w:rPr>
      </w:pPr>
      <w:r>
        <w:rPr>
          <w:sz w:val="24"/>
        </w:rPr>
        <w:t>локализовать</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хронологические</w:t>
      </w:r>
      <w:r>
        <w:rPr>
          <w:spacing w:val="1"/>
          <w:sz w:val="24"/>
        </w:rPr>
        <w:t xml:space="preserve"> </w:t>
      </w:r>
      <w:r>
        <w:rPr>
          <w:sz w:val="24"/>
        </w:rPr>
        <w:t>рамки</w:t>
      </w:r>
      <w:r>
        <w:rPr>
          <w:spacing w:val="1"/>
          <w:sz w:val="24"/>
        </w:rPr>
        <w:t xml:space="preserve"> </w:t>
      </w:r>
      <w:r>
        <w:rPr>
          <w:sz w:val="24"/>
        </w:rPr>
        <w:t>и</w:t>
      </w:r>
      <w:r>
        <w:rPr>
          <w:spacing w:val="1"/>
          <w:sz w:val="24"/>
        </w:rPr>
        <w:t xml:space="preserve"> </w:t>
      </w:r>
      <w:r>
        <w:rPr>
          <w:sz w:val="24"/>
        </w:rPr>
        <w:t>рубежные</w:t>
      </w:r>
      <w:r>
        <w:rPr>
          <w:spacing w:val="1"/>
          <w:sz w:val="24"/>
        </w:rPr>
        <w:t xml:space="preserve"> </w:t>
      </w:r>
      <w:r>
        <w:rPr>
          <w:sz w:val="24"/>
        </w:rPr>
        <w:t>события</w:t>
      </w:r>
      <w:r>
        <w:rPr>
          <w:spacing w:val="1"/>
          <w:sz w:val="24"/>
        </w:rPr>
        <w:t xml:space="preserve"> </w:t>
      </w:r>
      <w:r>
        <w:rPr>
          <w:sz w:val="24"/>
        </w:rPr>
        <w:t>Нового</w:t>
      </w:r>
      <w:r>
        <w:rPr>
          <w:spacing w:val="1"/>
          <w:sz w:val="24"/>
        </w:rPr>
        <w:t xml:space="preserve"> </w:t>
      </w:r>
      <w:r>
        <w:rPr>
          <w:sz w:val="24"/>
        </w:rPr>
        <w:t>времени как исторической эпохи, основные этапы отечественной и всеобщей истории Нового</w:t>
      </w:r>
      <w:r>
        <w:rPr>
          <w:spacing w:val="-57"/>
          <w:sz w:val="24"/>
        </w:rPr>
        <w:t xml:space="preserve"> </w:t>
      </w:r>
      <w:r>
        <w:rPr>
          <w:sz w:val="24"/>
        </w:rPr>
        <w:t>времени;</w:t>
      </w:r>
      <w:r>
        <w:rPr>
          <w:spacing w:val="-5"/>
          <w:sz w:val="24"/>
        </w:rPr>
        <w:t xml:space="preserve"> </w:t>
      </w:r>
      <w:r>
        <w:rPr>
          <w:sz w:val="24"/>
        </w:rPr>
        <w:t>соотносить</w:t>
      </w:r>
      <w:r>
        <w:rPr>
          <w:spacing w:val="-2"/>
          <w:sz w:val="24"/>
        </w:rPr>
        <w:t xml:space="preserve"> </w:t>
      </w:r>
      <w:r>
        <w:rPr>
          <w:sz w:val="24"/>
        </w:rPr>
        <w:t>хронологию</w:t>
      </w:r>
      <w:r>
        <w:rPr>
          <w:spacing w:val="-1"/>
          <w:sz w:val="24"/>
        </w:rPr>
        <w:t xml:space="preserve"> </w:t>
      </w:r>
      <w:r>
        <w:rPr>
          <w:sz w:val="24"/>
        </w:rPr>
        <w:t>истории</w:t>
      </w:r>
      <w:r>
        <w:rPr>
          <w:spacing w:val="2"/>
          <w:sz w:val="24"/>
        </w:rPr>
        <w:t xml:space="preserve"> </w:t>
      </w:r>
      <w:r>
        <w:rPr>
          <w:sz w:val="24"/>
        </w:rPr>
        <w:t>России</w:t>
      </w:r>
      <w:r>
        <w:rPr>
          <w:spacing w:val="2"/>
          <w:sz w:val="24"/>
        </w:rPr>
        <w:t xml:space="preserve"> </w:t>
      </w:r>
      <w:r>
        <w:rPr>
          <w:sz w:val="24"/>
        </w:rPr>
        <w:t>и</w:t>
      </w:r>
      <w:r>
        <w:rPr>
          <w:spacing w:val="-4"/>
          <w:sz w:val="24"/>
        </w:rPr>
        <w:t xml:space="preserve"> </w:t>
      </w:r>
      <w:r>
        <w:rPr>
          <w:sz w:val="24"/>
        </w:rPr>
        <w:t>всеобщей</w:t>
      </w:r>
      <w:r>
        <w:rPr>
          <w:spacing w:val="-3"/>
          <w:sz w:val="24"/>
        </w:rPr>
        <w:t xml:space="preserve"> </w:t>
      </w:r>
      <w:r>
        <w:rPr>
          <w:sz w:val="24"/>
        </w:rPr>
        <w:t>истории</w:t>
      </w:r>
      <w:r>
        <w:rPr>
          <w:spacing w:val="7"/>
          <w:sz w:val="24"/>
        </w:rPr>
        <w:t xml:space="preserve"> </w:t>
      </w:r>
      <w:r>
        <w:rPr>
          <w:sz w:val="24"/>
        </w:rPr>
        <w:t>в</w:t>
      </w:r>
      <w:r>
        <w:rPr>
          <w:spacing w:val="-2"/>
          <w:sz w:val="24"/>
        </w:rPr>
        <w:t xml:space="preserve"> </w:t>
      </w:r>
      <w:r>
        <w:rPr>
          <w:sz w:val="24"/>
        </w:rPr>
        <w:t>Новое</w:t>
      </w:r>
      <w:r>
        <w:rPr>
          <w:spacing w:val="-5"/>
          <w:sz w:val="24"/>
        </w:rPr>
        <w:t xml:space="preserve"> </w:t>
      </w:r>
      <w:r>
        <w:rPr>
          <w:sz w:val="24"/>
        </w:rPr>
        <w:t>время;</w:t>
      </w:r>
    </w:p>
    <w:p w:rsidR="00AC2BF3" w:rsidRDefault="0057672D">
      <w:pPr>
        <w:pStyle w:val="a4"/>
        <w:numPr>
          <w:ilvl w:val="1"/>
          <w:numId w:val="137"/>
        </w:numPr>
        <w:tabs>
          <w:tab w:val="left" w:pos="1962"/>
        </w:tabs>
        <w:spacing w:before="10" w:line="268" w:lineRule="auto"/>
        <w:ind w:right="468" w:firstLine="710"/>
        <w:rPr>
          <w:sz w:val="24"/>
        </w:rPr>
      </w:pPr>
      <w:r>
        <w:rPr>
          <w:sz w:val="24"/>
        </w:rPr>
        <w:t>использовать историческую карту как источник информации о границах России и</w:t>
      </w:r>
      <w:r>
        <w:rPr>
          <w:spacing w:val="1"/>
          <w:sz w:val="24"/>
        </w:rPr>
        <w:t xml:space="preserve"> </w:t>
      </w:r>
      <w:r>
        <w:rPr>
          <w:sz w:val="24"/>
        </w:rPr>
        <w:t>других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процессах</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о</w:t>
      </w:r>
      <w:r>
        <w:rPr>
          <w:spacing w:val="1"/>
          <w:sz w:val="24"/>
        </w:rPr>
        <w:t xml:space="preserve"> </w:t>
      </w:r>
      <w:r>
        <w:rPr>
          <w:sz w:val="24"/>
        </w:rPr>
        <w:t>местах</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направлениях</w:t>
      </w:r>
      <w:r>
        <w:rPr>
          <w:spacing w:val="1"/>
          <w:sz w:val="24"/>
        </w:rPr>
        <w:t xml:space="preserve"> </w:t>
      </w:r>
      <w:r>
        <w:rPr>
          <w:sz w:val="24"/>
        </w:rPr>
        <w:t>значительных</w:t>
      </w:r>
      <w:r>
        <w:rPr>
          <w:spacing w:val="1"/>
          <w:sz w:val="24"/>
        </w:rPr>
        <w:t xml:space="preserve"> </w:t>
      </w:r>
      <w:r>
        <w:rPr>
          <w:sz w:val="24"/>
        </w:rPr>
        <w:t>передвижений</w:t>
      </w:r>
      <w:r>
        <w:rPr>
          <w:spacing w:val="1"/>
          <w:sz w:val="24"/>
        </w:rPr>
        <w:t xml:space="preserve"> </w:t>
      </w:r>
      <w:r>
        <w:rPr>
          <w:sz w:val="24"/>
        </w:rPr>
        <w:t>–</w:t>
      </w:r>
      <w:r>
        <w:rPr>
          <w:spacing w:val="1"/>
          <w:sz w:val="24"/>
        </w:rPr>
        <w:t xml:space="preserve"> </w:t>
      </w:r>
      <w:r>
        <w:rPr>
          <w:sz w:val="24"/>
        </w:rPr>
        <w:t>походов,</w:t>
      </w:r>
      <w:r>
        <w:rPr>
          <w:spacing w:val="3"/>
          <w:sz w:val="24"/>
        </w:rPr>
        <w:t xml:space="preserve"> </w:t>
      </w:r>
      <w:r>
        <w:rPr>
          <w:sz w:val="24"/>
        </w:rPr>
        <w:t>завоеваний,</w:t>
      </w:r>
      <w:r>
        <w:rPr>
          <w:spacing w:val="4"/>
          <w:sz w:val="24"/>
        </w:rPr>
        <w:t xml:space="preserve"> </w:t>
      </w:r>
      <w:r>
        <w:rPr>
          <w:sz w:val="24"/>
        </w:rPr>
        <w:t>колонизации</w:t>
      </w:r>
      <w:r>
        <w:rPr>
          <w:spacing w:val="3"/>
          <w:sz w:val="24"/>
        </w:rPr>
        <w:t xml:space="preserve"> </w:t>
      </w:r>
      <w:r>
        <w:rPr>
          <w:sz w:val="24"/>
        </w:rPr>
        <w:t>и</w:t>
      </w:r>
      <w:r>
        <w:rPr>
          <w:spacing w:val="-3"/>
          <w:sz w:val="24"/>
        </w:rPr>
        <w:t xml:space="preserve"> </w:t>
      </w:r>
      <w:r>
        <w:rPr>
          <w:sz w:val="24"/>
        </w:rPr>
        <w:t>др.;</w:t>
      </w:r>
    </w:p>
    <w:p w:rsidR="00AC2BF3" w:rsidRDefault="0057672D">
      <w:pPr>
        <w:pStyle w:val="a4"/>
        <w:numPr>
          <w:ilvl w:val="1"/>
          <w:numId w:val="137"/>
        </w:numPr>
        <w:tabs>
          <w:tab w:val="left" w:pos="1962"/>
        </w:tabs>
        <w:spacing w:before="12" w:line="271" w:lineRule="auto"/>
        <w:ind w:right="481" w:firstLine="710"/>
        <w:rPr>
          <w:sz w:val="24"/>
        </w:rPr>
      </w:pPr>
      <w:r>
        <w:rPr>
          <w:sz w:val="24"/>
        </w:rPr>
        <w:t>анализировать информацию различных источников по отечественной</w:t>
      </w:r>
      <w:r>
        <w:rPr>
          <w:spacing w:val="1"/>
          <w:sz w:val="24"/>
        </w:rPr>
        <w:t xml:space="preserve"> </w:t>
      </w:r>
      <w:r>
        <w:rPr>
          <w:sz w:val="24"/>
        </w:rPr>
        <w:t>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AC2BF3" w:rsidRDefault="0057672D">
      <w:pPr>
        <w:pStyle w:val="a4"/>
        <w:numPr>
          <w:ilvl w:val="1"/>
          <w:numId w:val="137"/>
        </w:numPr>
        <w:tabs>
          <w:tab w:val="left" w:pos="1962"/>
        </w:tabs>
        <w:spacing w:before="10" w:line="268" w:lineRule="auto"/>
        <w:ind w:right="474" w:firstLine="710"/>
        <w:rPr>
          <w:sz w:val="24"/>
        </w:rPr>
      </w:pPr>
      <w:r>
        <w:rPr>
          <w:sz w:val="24"/>
        </w:rPr>
        <w:t>составлять</w:t>
      </w:r>
      <w:r>
        <w:rPr>
          <w:spacing w:val="1"/>
          <w:sz w:val="24"/>
        </w:rPr>
        <w:t xml:space="preserve"> </w:t>
      </w:r>
      <w:r>
        <w:rPr>
          <w:sz w:val="24"/>
        </w:rPr>
        <w:t>описание</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 рассказывать о значительных событиях и личностях отечественной 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AC2BF3" w:rsidRDefault="0057672D">
      <w:pPr>
        <w:pStyle w:val="a4"/>
        <w:numPr>
          <w:ilvl w:val="1"/>
          <w:numId w:val="137"/>
        </w:numPr>
        <w:tabs>
          <w:tab w:val="left" w:pos="1962"/>
        </w:tabs>
        <w:spacing w:before="12" w:line="266" w:lineRule="auto"/>
        <w:ind w:right="475" w:firstLine="710"/>
        <w:rPr>
          <w:sz w:val="24"/>
        </w:rPr>
      </w:pPr>
      <w:r>
        <w:rPr>
          <w:sz w:val="24"/>
        </w:rPr>
        <w:t>систематизировать</w:t>
      </w:r>
      <w:r>
        <w:rPr>
          <w:spacing w:val="1"/>
          <w:sz w:val="24"/>
        </w:rPr>
        <w:t xml:space="preserve"> </w:t>
      </w:r>
      <w:r>
        <w:rPr>
          <w:sz w:val="24"/>
        </w:rPr>
        <w:t>исторический</w:t>
      </w:r>
      <w:r>
        <w:rPr>
          <w:spacing w:val="1"/>
          <w:sz w:val="24"/>
        </w:rPr>
        <w:t xml:space="preserve"> </w:t>
      </w:r>
      <w:r>
        <w:rPr>
          <w:sz w:val="24"/>
        </w:rPr>
        <w:t>материал,</w:t>
      </w:r>
      <w:r>
        <w:rPr>
          <w:spacing w:val="1"/>
          <w:sz w:val="24"/>
        </w:rPr>
        <w:t xml:space="preserve"> </w:t>
      </w:r>
      <w:r>
        <w:rPr>
          <w:sz w:val="24"/>
        </w:rPr>
        <w:t>содержащийся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57"/>
          <w:sz w:val="24"/>
        </w:rPr>
        <w:t xml:space="preserve"> </w:t>
      </w:r>
      <w:r>
        <w:rPr>
          <w:sz w:val="24"/>
        </w:rPr>
        <w:t>дополнительной</w:t>
      </w:r>
      <w:r>
        <w:rPr>
          <w:spacing w:val="-3"/>
          <w:sz w:val="24"/>
        </w:rPr>
        <w:t xml:space="preserve"> </w:t>
      </w:r>
      <w:r>
        <w:rPr>
          <w:sz w:val="24"/>
        </w:rPr>
        <w:t>литературе по</w:t>
      </w:r>
      <w:r>
        <w:rPr>
          <w:spacing w:val="1"/>
          <w:sz w:val="24"/>
        </w:rPr>
        <w:t xml:space="preserve"> </w:t>
      </w:r>
      <w:r>
        <w:rPr>
          <w:sz w:val="24"/>
        </w:rPr>
        <w:t>отечественной</w:t>
      </w:r>
      <w:r>
        <w:rPr>
          <w:spacing w:val="-2"/>
          <w:sz w:val="24"/>
        </w:rPr>
        <w:t xml:space="preserve"> </w:t>
      </w:r>
      <w:r>
        <w:rPr>
          <w:sz w:val="24"/>
        </w:rPr>
        <w:t>и</w:t>
      </w:r>
      <w:r>
        <w:rPr>
          <w:spacing w:val="1"/>
          <w:sz w:val="24"/>
        </w:rPr>
        <w:t xml:space="preserve"> </w:t>
      </w:r>
      <w:r>
        <w:rPr>
          <w:sz w:val="24"/>
        </w:rPr>
        <w:t>всеобщей</w:t>
      </w:r>
      <w:r>
        <w:rPr>
          <w:spacing w:val="-2"/>
          <w:sz w:val="24"/>
        </w:rPr>
        <w:t xml:space="preserve"> </w:t>
      </w:r>
      <w:r>
        <w:rPr>
          <w:sz w:val="24"/>
        </w:rPr>
        <w:t>истории</w:t>
      </w:r>
      <w:r>
        <w:rPr>
          <w:spacing w:val="-3"/>
          <w:sz w:val="24"/>
        </w:rPr>
        <w:t xml:space="preserve"> </w:t>
      </w:r>
      <w:r>
        <w:rPr>
          <w:sz w:val="24"/>
        </w:rPr>
        <w:t>Нового</w:t>
      </w:r>
      <w:r>
        <w:rPr>
          <w:spacing w:val="1"/>
          <w:sz w:val="24"/>
        </w:rPr>
        <w:t xml:space="preserve"> </w:t>
      </w:r>
      <w:r>
        <w:rPr>
          <w:sz w:val="24"/>
        </w:rPr>
        <w:t>времени;</w:t>
      </w:r>
    </w:p>
    <w:p w:rsidR="00AC2BF3" w:rsidRDefault="0057672D">
      <w:pPr>
        <w:pStyle w:val="a4"/>
        <w:numPr>
          <w:ilvl w:val="1"/>
          <w:numId w:val="137"/>
        </w:numPr>
        <w:tabs>
          <w:tab w:val="left" w:pos="1962"/>
        </w:tabs>
        <w:spacing w:before="17" w:line="268" w:lineRule="auto"/>
        <w:ind w:right="472" w:firstLine="710"/>
        <w:rPr>
          <w:sz w:val="24"/>
        </w:rPr>
      </w:pPr>
      <w:r>
        <w:rPr>
          <w:sz w:val="24"/>
        </w:rPr>
        <w:t>раскрывать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а) экономического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 России и других стран в Новое время; б) эволюции политического строя (включая</w:t>
      </w:r>
      <w:r>
        <w:rPr>
          <w:spacing w:val="1"/>
          <w:sz w:val="24"/>
        </w:rPr>
        <w:t xml:space="preserve"> </w:t>
      </w:r>
      <w:r>
        <w:rPr>
          <w:sz w:val="24"/>
        </w:rPr>
        <w:t>понятия</w:t>
      </w:r>
      <w:r>
        <w:rPr>
          <w:spacing w:val="1"/>
          <w:sz w:val="24"/>
        </w:rPr>
        <w:t xml:space="preserve"> </w:t>
      </w:r>
      <w:r>
        <w:rPr>
          <w:sz w:val="24"/>
        </w:rPr>
        <w:t>«монархия»,</w:t>
      </w:r>
      <w:r>
        <w:rPr>
          <w:spacing w:val="1"/>
          <w:sz w:val="24"/>
        </w:rPr>
        <w:t xml:space="preserve"> </w:t>
      </w:r>
      <w:r>
        <w:rPr>
          <w:sz w:val="24"/>
        </w:rPr>
        <w:t>«самодержавие»,</w:t>
      </w:r>
      <w:r>
        <w:rPr>
          <w:spacing w:val="1"/>
          <w:sz w:val="24"/>
        </w:rPr>
        <w:t xml:space="preserve"> </w:t>
      </w:r>
      <w:r>
        <w:rPr>
          <w:sz w:val="24"/>
        </w:rPr>
        <w:t>«абсолютизм»</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 развития</w:t>
      </w:r>
      <w:r>
        <w:rPr>
          <w:spacing w:val="1"/>
          <w:sz w:val="24"/>
        </w:rPr>
        <w:t xml:space="preserve"> </w:t>
      </w:r>
      <w:r>
        <w:rPr>
          <w:sz w:val="24"/>
        </w:rPr>
        <w:t>общественного</w:t>
      </w:r>
      <w:r>
        <w:rPr>
          <w:spacing w:val="1"/>
          <w:sz w:val="24"/>
        </w:rPr>
        <w:t xml:space="preserve"> </w:t>
      </w:r>
      <w:r>
        <w:rPr>
          <w:sz w:val="24"/>
        </w:rPr>
        <w:t>движения</w:t>
      </w:r>
      <w:r>
        <w:rPr>
          <w:spacing w:val="1"/>
          <w:sz w:val="24"/>
        </w:rPr>
        <w:t xml:space="preserve"> </w:t>
      </w:r>
      <w:r>
        <w:rPr>
          <w:sz w:val="24"/>
        </w:rPr>
        <w:t>(«консерватизм»,</w:t>
      </w:r>
      <w:r>
        <w:rPr>
          <w:spacing w:val="1"/>
          <w:sz w:val="24"/>
        </w:rPr>
        <w:t xml:space="preserve"> </w:t>
      </w:r>
      <w:r>
        <w:rPr>
          <w:sz w:val="24"/>
        </w:rPr>
        <w:t>«либерализм»,</w:t>
      </w:r>
      <w:r>
        <w:rPr>
          <w:spacing w:val="1"/>
          <w:sz w:val="24"/>
        </w:rPr>
        <w:t xml:space="preserve"> </w:t>
      </w:r>
      <w:r>
        <w:rPr>
          <w:sz w:val="24"/>
        </w:rPr>
        <w:t>«социализм»);</w:t>
      </w:r>
      <w:r>
        <w:rPr>
          <w:spacing w:val="1"/>
          <w:sz w:val="24"/>
        </w:rPr>
        <w:t xml:space="preserve"> </w:t>
      </w:r>
      <w:r>
        <w:rPr>
          <w:sz w:val="24"/>
        </w:rPr>
        <w:t>г) 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общественных</w:t>
      </w:r>
      <w:r>
        <w:rPr>
          <w:spacing w:val="-4"/>
          <w:sz w:val="24"/>
        </w:rPr>
        <w:t xml:space="preserve"> </w:t>
      </w:r>
      <w:r>
        <w:rPr>
          <w:sz w:val="24"/>
        </w:rPr>
        <w:t>ценностях;</w:t>
      </w:r>
      <w:r>
        <w:rPr>
          <w:spacing w:val="-4"/>
          <w:sz w:val="24"/>
        </w:rPr>
        <w:t xml:space="preserve"> </w:t>
      </w:r>
      <w:r>
        <w:rPr>
          <w:sz w:val="24"/>
        </w:rPr>
        <w:t>д)</w:t>
      </w:r>
      <w:r>
        <w:rPr>
          <w:spacing w:val="6"/>
          <w:sz w:val="24"/>
        </w:rPr>
        <w:t xml:space="preserve"> </w:t>
      </w:r>
      <w:r>
        <w:rPr>
          <w:sz w:val="24"/>
        </w:rPr>
        <w:t>художественной</w:t>
      </w:r>
      <w:r>
        <w:rPr>
          <w:spacing w:val="2"/>
          <w:sz w:val="24"/>
        </w:rPr>
        <w:t xml:space="preserve"> </w:t>
      </w:r>
      <w:r>
        <w:rPr>
          <w:sz w:val="24"/>
        </w:rPr>
        <w:t>культуры</w:t>
      </w:r>
      <w:r>
        <w:rPr>
          <w:spacing w:val="2"/>
          <w:sz w:val="24"/>
        </w:rPr>
        <w:t xml:space="preserve"> </w:t>
      </w:r>
      <w:r>
        <w:rPr>
          <w:sz w:val="24"/>
        </w:rPr>
        <w:t>Нового</w:t>
      </w:r>
      <w:r>
        <w:rPr>
          <w:spacing w:val="1"/>
          <w:sz w:val="24"/>
        </w:rPr>
        <w:t xml:space="preserve"> </w:t>
      </w:r>
      <w:r>
        <w:rPr>
          <w:sz w:val="24"/>
        </w:rPr>
        <w:t>времени;</w:t>
      </w:r>
    </w:p>
    <w:p w:rsidR="00AC2BF3" w:rsidRDefault="0057672D">
      <w:pPr>
        <w:pStyle w:val="a4"/>
        <w:numPr>
          <w:ilvl w:val="1"/>
          <w:numId w:val="137"/>
        </w:numPr>
        <w:tabs>
          <w:tab w:val="left" w:pos="1962"/>
        </w:tabs>
        <w:spacing w:before="15" w:line="268" w:lineRule="auto"/>
        <w:ind w:right="480" w:firstLine="710"/>
        <w:rPr>
          <w:sz w:val="24"/>
        </w:rPr>
      </w:pPr>
      <w:r>
        <w:rPr>
          <w:sz w:val="24"/>
        </w:rPr>
        <w:t>объяснять причины и следствия ключевых событий и процессов отечественной 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(социальных</w:t>
      </w:r>
      <w:r>
        <w:rPr>
          <w:spacing w:val="1"/>
          <w:sz w:val="24"/>
        </w:rPr>
        <w:t xml:space="preserve"> </w:t>
      </w:r>
      <w:r>
        <w:rPr>
          <w:sz w:val="24"/>
        </w:rPr>
        <w:t>движений,</w:t>
      </w:r>
      <w:r>
        <w:rPr>
          <w:spacing w:val="1"/>
          <w:sz w:val="24"/>
        </w:rPr>
        <w:t xml:space="preserve"> </w:t>
      </w:r>
      <w:r>
        <w:rPr>
          <w:sz w:val="24"/>
        </w:rPr>
        <w:t>реформ</w:t>
      </w:r>
      <w:r>
        <w:rPr>
          <w:spacing w:val="1"/>
          <w:sz w:val="24"/>
        </w:rPr>
        <w:t xml:space="preserve"> </w:t>
      </w:r>
      <w:r>
        <w:rPr>
          <w:sz w:val="24"/>
        </w:rPr>
        <w:t>и</w:t>
      </w:r>
      <w:r>
        <w:rPr>
          <w:spacing w:val="1"/>
          <w:sz w:val="24"/>
        </w:rPr>
        <w:t xml:space="preserve"> </w:t>
      </w:r>
      <w:r>
        <w:rPr>
          <w:sz w:val="24"/>
        </w:rPr>
        <w:t>революций,</w:t>
      </w:r>
      <w:r>
        <w:rPr>
          <w:spacing w:val="1"/>
          <w:sz w:val="24"/>
        </w:rPr>
        <w:t xml:space="preserve"> </w:t>
      </w:r>
      <w:r>
        <w:rPr>
          <w:sz w:val="24"/>
        </w:rPr>
        <w:t>взаимодействий</w:t>
      </w:r>
      <w:r>
        <w:rPr>
          <w:spacing w:val="2"/>
          <w:sz w:val="24"/>
        </w:rPr>
        <w:t xml:space="preserve"> </w:t>
      </w:r>
      <w:r>
        <w:rPr>
          <w:sz w:val="24"/>
        </w:rPr>
        <w:t>между</w:t>
      </w:r>
      <w:r>
        <w:rPr>
          <w:spacing w:val="-8"/>
          <w:sz w:val="24"/>
        </w:rPr>
        <w:t xml:space="preserve"> </w:t>
      </w:r>
      <w:r>
        <w:rPr>
          <w:sz w:val="24"/>
        </w:rPr>
        <w:t>народами</w:t>
      </w:r>
      <w:r>
        <w:rPr>
          <w:spacing w:val="-2"/>
          <w:sz w:val="24"/>
        </w:rPr>
        <w:t xml:space="preserve"> </w:t>
      </w:r>
      <w:r>
        <w:rPr>
          <w:sz w:val="24"/>
        </w:rPr>
        <w:t>и</w:t>
      </w:r>
      <w:r>
        <w:rPr>
          <w:spacing w:val="3"/>
          <w:sz w:val="24"/>
        </w:rPr>
        <w:t xml:space="preserve"> </w:t>
      </w:r>
      <w:r>
        <w:rPr>
          <w:sz w:val="24"/>
        </w:rPr>
        <w:t>др.);</w:t>
      </w:r>
    </w:p>
    <w:p w:rsidR="00AC2BF3" w:rsidRDefault="0057672D">
      <w:pPr>
        <w:pStyle w:val="a4"/>
        <w:numPr>
          <w:ilvl w:val="1"/>
          <w:numId w:val="137"/>
        </w:numPr>
        <w:tabs>
          <w:tab w:val="left" w:pos="1962"/>
        </w:tabs>
        <w:spacing w:before="13" w:line="268" w:lineRule="auto"/>
        <w:ind w:right="480" w:firstLine="710"/>
        <w:rPr>
          <w:sz w:val="24"/>
        </w:rPr>
      </w:pPr>
      <w:r>
        <w:rPr>
          <w:sz w:val="24"/>
        </w:rPr>
        <w:t>сопоставлять</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сравнивать</w:t>
      </w:r>
      <w:r>
        <w:rPr>
          <w:spacing w:val="1"/>
          <w:sz w:val="24"/>
        </w:rPr>
        <w:t xml:space="preserve"> </w:t>
      </w:r>
      <w:r>
        <w:rPr>
          <w:sz w:val="24"/>
        </w:rPr>
        <w:t>исторические ситуации</w:t>
      </w:r>
      <w:r>
        <w:rPr>
          <w:spacing w:val="3"/>
          <w:sz w:val="24"/>
        </w:rPr>
        <w:t xml:space="preserve"> </w:t>
      </w:r>
      <w:r>
        <w:rPr>
          <w:sz w:val="24"/>
        </w:rPr>
        <w:t>и</w:t>
      </w:r>
      <w:r>
        <w:rPr>
          <w:spacing w:val="3"/>
          <w:sz w:val="24"/>
        </w:rPr>
        <w:t xml:space="preserve"> </w:t>
      </w:r>
      <w:r>
        <w:rPr>
          <w:sz w:val="24"/>
        </w:rPr>
        <w:t>события;</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4"/>
        <w:numPr>
          <w:ilvl w:val="1"/>
          <w:numId w:val="137"/>
        </w:numPr>
        <w:tabs>
          <w:tab w:val="left" w:pos="1962"/>
        </w:tabs>
        <w:spacing w:before="76" w:line="266" w:lineRule="auto"/>
        <w:ind w:right="474" w:firstLine="710"/>
        <w:rPr>
          <w:sz w:val="24"/>
        </w:rPr>
      </w:pPr>
      <w:r>
        <w:rPr>
          <w:sz w:val="24"/>
        </w:rPr>
        <w:lastRenderedPageBreak/>
        <w:t>давать оценку событиям и личностям отечественной и всеобщей истории Нового</w:t>
      </w:r>
      <w:r>
        <w:rPr>
          <w:spacing w:val="1"/>
          <w:sz w:val="24"/>
        </w:rPr>
        <w:t xml:space="preserve"> </w:t>
      </w:r>
      <w:r>
        <w:rPr>
          <w:sz w:val="24"/>
        </w:rPr>
        <w:t>времени.</w:t>
      </w:r>
    </w:p>
    <w:p w:rsidR="00AC2BF3" w:rsidRDefault="0057672D">
      <w:pPr>
        <w:pStyle w:val="3"/>
        <w:spacing w:before="21"/>
        <w:jc w:val="both"/>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37"/>
        </w:numPr>
        <w:tabs>
          <w:tab w:val="left" w:pos="1962"/>
        </w:tabs>
        <w:spacing w:before="41" w:line="268" w:lineRule="auto"/>
        <w:ind w:right="470" w:firstLine="710"/>
        <w:rPr>
          <w:i/>
          <w:sz w:val="24"/>
        </w:rPr>
      </w:pPr>
      <w:r>
        <w:rPr>
          <w:i/>
          <w:sz w:val="24"/>
        </w:rPr>
        <w:t>используя</w:t>
      </w:r>
      <w:r>
        <w:rPr>
          <w:i/>
          <w:spacing w:val="1"/>
          <w:sz w:val="24"/>
        </w:rPr>
        <w:t xml:space="preserve"> </w:t>
      </w:r>
      <w:r>
        <w:rPr>
          <w:i/>
          <w:sz w:val="24"/>
        </w:rPr>
        <w:t>историческую</w:t>
      </w:r>
      <w:r>
        <w:rPr>
          <w:i/>
          <w:spacing w:val="1"/>
          <w:sz w:val="24"/>
        </w:rPr>
        <w:t xml:space="preserve"> </w:t>
      </w:r>
      <w:r>
        <w:rPr>
          <w:i/>
          <w:sz w:val="24"/>
        </w:rPr>
        <w:t>карту,</w:t>
      </w:r>
      <w:r>
        <w:rPr>
          <w:i/>
          <w:spacing w:val="1"/>
          <w:sz w:val="24"/>
        </w:rPr>
        <w:t xml:space="preserve"> </w:t>
      </w:r>
      <w:r>
        <w:rPr>
          <w:i/>
          <w:sz w:val="24"/>
        </w:rPr>
        <w:t>характеризовать</w:t>
      </w:r>
      <w:r>
        <w:rPr>
          <w:i/>
          <w:spacing w:val="1"/>
          <w:sz w:val="24"/>
        </w:rPr>
        <w:t xml:space="preserve"> </w:t>
      </w:r>
      <w:r>
        <w:rPr>
          <w:i/>
          <w:sz w:val="24"/>
        </w:rPr>
        <w:t>социально-экономическое</w:t>
      </w:r>
      <w:r>
        <w:rPr>
          <w:i/>
          <w:spacing w:val="1"/>
          <w:sz w:val="24"/>
        </w:rPr>
        <w:t xml:space="preserve"> </w:t>
      </w:r>
      <w:r>
        <w:rPr>
          <w:i/>
          <w:sz w:val="24"/>
        </w:rPr>
        <w:t>и</w:t>
      </w:r>
      <w:r>
        <w:rPr>
          <w:i/>
          <w:spacing w:val="1"/>
          <w:sz w:val="24"/>
        </w:rPr>
        <w:t xml:space="preserve"> </w:t>
      </w:r>
      <w:r>
        <w:rPr>
          <w:i/>
          <w:sz w:val="24"/>
        </w:rPr>
        <w:t>политическое развитие России,</w:t>
      </w:r>
      <w:r>
        <w:rPr>
          <w:i/>
          <w:spacing w:val="3"/>
          <w:sz w:val="24"/>
        </w:rPr>
        <w:t xml:space="preserve"> </w:t>
      </w:r>
      <w:r>
        <w:rPr>
          <w:i/>
          <w:sz w:val="24"/>
        </w:rPr>
        <w:t>других</w:t>
      </w:r>
      <w:r>
        <w:rPr>
          <w:i/>
          <w:spacing w:val="-4"/>
          <w:sz w:val="24"/>
        </w:rPr>
        <w:t xml:space="preserve"> </w:t>
      </w:r>
      <w:r>
        <w:rPr>
          <w:i/>
          <w:sz w:val="24"/>
        </w:rPr>
        <w:t>государств</w:t>
      </w:r>
      <w:r>
        <w:rPr>
          <w:i/>
          <w:spacing w:val="2"/>
          <w:sz w:val="24"/>
        </w:rPr>
        <w:t xml:space="preserve"> </w:t>
      </w:r>
      <w:r>
        <w:rPr>
          <w:i/>
          <w:sz w:val="24"/>
        </w:rPr>
        <w:t>в</w:t>
      </w:r>
      <w:r>
        <w:rPr>
          <w:i/>
          <w:spacing w:val="2"/>
          <w:sz w:val="24"/>
        </w:rPr>
        <w:t xml:space="preserve"> </w:t>
      </w:r>
      <w:r>
        <w:rPr>
          <w:i/>
          <w:sz w:val="24"/>
        </w:rPr>
        <w:t>Новое</w:t>
      </w:r>
      <w:r>
        <w:rPr>
          <w:i/>
          <w:spacing w:val="1"/>
          <w:sz w:val="24"/>
        </w:rPr>
        <w:t xml:space="preserve"> </w:t>
      </w:r>
      <w:r>
        <w:rPr>
          <w:i/>
          <w:sz w:val="24"/>
        </w:rPr>
        <w:t>время;</w:t>
      </w:r>
    </w:p>
    <w:p w:rsidR="00AC2BF3" w:rsidRDefault="0057672D">
      <w:pPr>
        <w:pStyle w:val="a4"/>
        <w:numPr>
          <w:ilvl w:val="1"/>
          <w:numId w:val="137"/>
        </w:numPr>
        <w:tabs>
          <w:tab w:val="left" w:pos="1962"/>
        </w:tabs>
        <w:spacing w:before="11" w:line="268" w:lineRule="auto"/>
        <w:ind w:right="473" w:firstLine="710"/>
        <w:rPr>
          <w:i/>
          <w:sz w:val="24"/>
        </w:rPr>
      </w:pPr>
      <w:r>
        <w:rPr>
          <w:i/>
          <w:sz w:val="24"/>
        </w:rPr>
        <w:t>использовать элементы источниковедческого анализа при работе с историческими</w:t>
      </w:r>
      <w:r>
        <w:rPr>
          <w:i/>
          <w:spacing w:val="1"/>
          <w:sz w:val="24"/>
        </w:rPr>
        <w:t xml:space="preserve"> </w:t>
      </w:r>
      <w:r>
        <w:rPr>
          <w:i/>
          <w:sz w:val="24"/>
        </w:rPr>
        <w:t>материалами (определение принадлежности и достоверности источника, позиций автора и</w:t>
      </w:r>
      <w:r>
        <w:rPr>
          <w:i/>
          <w:spacing w:val="1"/>
          <w:sz w:val="24"/>
        </w:rPr>
        <w:t xml:space="preserve"> </w:t>
      </w:r>
      <w:r>
        <w:rPr>
          <w:i/>
          <w:sz w:val="24"/>
        </w:rPr>
        <w:t>др.);</w:t>
      </w:r>
    </w:p>
    <w:p w:rsidR="00AC2BF3" w:rsidRDefault="0057672D">
      <w:pPr>
        <w:pStyle w:val="a4"/>
        <w:numPr>
          <w:ilvl w:val="1"/>
          <w:numId w:val="137"/>
        </w:numPr>
        <w:tabs>
          <w:tab w:val="left" w:pos="1962"/>
        </w:tabs>
        <w:spacing w:before="14" w:line="266" w:lineRule="auto"/>
        <w:ind w:right="477" w:firstLine="710"/>
        <w:rPr>
          <w:i/>
          <w:sz w:val="24"/>
        </w:rPr>
      </w:pPr>
      <w:r>
        <w:rPr>
          <w:i/>
          <w:sz w:val="24"/>
        </w:rPr>
        <w:t>сравнивать</w:t>
      </w:r>
      <w:r>
        <w:rPr>
          <w:i/>
          <w:spacing w:val="1"/>
          <w:sz w:val="24"/>
        </w:rPr>
        <w:t xml:space="preserve"> </w:t>
      </w:r>
      <w:r>
        <w:rPr>
          <w:i/>
          <w:sz w:val="24"/>
        </w:rPr>
        <w:t>развитие</w:t>
      </w:r>
      <w:r>
        <w:rPr>
          <w:i/>
          <w:spacing w:val="1"/>
          <w:sz w:val="24"/>
        </w:rPr>
        <w:t xml:space="preserve"> </w:t>
      </w:r>
      <w:r>
        <w:rPr>
          <w:i/>
          <w:sz w:val="24"/>
        </w:rPr>
        <w:t>России</w:t>
      </w:r>
      <w:r>
        <w:rPr>
          <w:i/>
          <w:spacing w:val="1"/>
          <w:sz w:val="24"/>
        </w:rPr>
        <w:t xml:space="preserve"> </w:t>
      </w:r>
      <w:r>
        <w:rPr>
          <w:i/>
          <w:sz w:val="24"/>
        </w:rPr>
        <w:t>и</w:t>
      </w:r>
      <w:r>
        <w:rPr>
          <w:i/>
          <w:spacing w:val="1"/>
          <w:sz w:val="24"/>
        </w:rPr>
        <w:t xml:space="preserve"> </w:t>
      </w:r>
      <w:r>
        <w:rPr>
          <w:i/>
          <w:sz w:val="24"/>
        </w:rPr>
        <w:t>других</w:t>
      </w:r>
      <w:r>
        <w:rPr>
          <w:i/>
          <w:spacing w:val="1"/>
          <w:sz w:val="24"/>
        </w:rPr>
        <w:t xml:space="preserve"> </w:t>
      </w:r>
      <w:r>
        <w:rPr>
          <w:i/>
          <w:sz w:val="24"/>
        </w:rPr>
        <w:t>стран</w:t>
      </w:r>
      <w:r>
        <w:rPr>
          <w:i/>
          <w:spacing w:val="1"/>
          <w:sz w:val="24"/>
        </w:rPr>
        <w:t xml:space="preserve"> </w:t>
      </w:r>
      <w:r>
        <w:rPr>
          <w:i/>
          <w:sz w:val="24"/>
        </w:rPr>
        <w:t>в</w:t>
      </w:r>
      <w:r>
        <w:rPr>
          <w:i/>
          <w:spacing w:val="1"/>
          <w:sz w:val="24"/>
        </w:rPr>
        <w:t xml:space="preserve"> </w:t>
      </w:r>
      <w:r>
        <w:rPr>
          <w:i/>
          <w:sz w:val="24"/>
        </w:rPr>
        <w:t>Новое</w:t>
      </w:r>
      <w:r>
        <w:rPr>
          <w:i/>
          <w:spacing w:val="1"/>
          <w:sz w:val="24"/>
        </w:rPr>
        <w:t xml:space="preserve"> </w:t>
      </w:r>
      <w:r>
        <w:rPr>
          <w:i/>
          <w:sz w:val="24"/>
        </w:rPr>
        <w:t>время,</w:t>
      </w:r>
      <w:r>
        <w:rPr>
          <w:i/>
          <w:spacing w:val="1"/>
          <w:sz w:val="24"/>
        </w:rPr>
        <w:t xml:space="preserve"> </w:t>
      </w:r>
      <w:r>
        <w:rPr>
          <w:i/>
          <w:sz w:val="24"/>
        </w:rPr>
        <w:t>объяснять,</w:t>
      </w:r>
      <w:r>
        <w:rPr>
          <w:i/>
          <w:spacing w:val="1"/>
          <w:sz w:val="24"/>
        </w:rPr>
        <w:t xml:space="preserve"> </w:t>
      </w:r>
      <w:r>
        <w:rPr>
          <w:i/>
          <w:sz w:val="24"/>
        </w:rPr>
        <w:t>в</w:t>
      </w:r>
      <w:r>
        <w:rPr>
          <w:i/>
          <w:spacing w:val="1"/>
          <w:sz w:val="24"/>
        </w:rPr>
        <w:t xml:space="preserve"> </w:t>
      </w:r>
      <w:r>
        <w:rPr>
          <w:i/>
          <w:sz w:val="24"/>
        </w:rPr>
        <w:t>чем</w:t>
      </w:r>
      <w:r>
        <w:rPr>
          <w:i/>
          <w:spacing w:val="1"/>
          <w:sz w:val="24"/>
        </w:rPr>
        <w:t xml:space="preserve"> </w:t>
      </w:r>
      <w:r>
        <w:rPr>
          <w:i/>
          <w:sz w:val="24"/>
        </w:rPr>
        <w:t>заключались</w:t>
      </w:r>
      <w:r>
        <w:rPr>
          <w:i/>
          <w:spacing w:val="2"/>
          <w:sz w:val="24"/>
        </w:rPr>
        <w:t xml:space="preserve"> </w:t>
      </w:r>
      <w:r>
        <w:rPr>
          <w:i/>
          <w:sz w:val="24"/>
        </w:rPr>
        <w:t>общие</w:t>
      </w:r>
      <w:r>
        <w:rPr>
          <w:i/>
          <w:spacing w:val="-4"/>
          <w:sz w:val="24"/>
        </w:rPr>
        <w:t xml:space="preserve"> </w:t>
      </w:r>
      <w:r>
        <w:rPr>
          <w:i/>
          <w:sz w:val="24"/>
        </w:rPr>
        <w:t>черты</w:t>
      </w:r>
      <w:r>
        <w:rPr>
          <w:i/>
          <w:spacing w:val="2"/>
          <w:sz w:val="24"/>
        </w:rPr>
        <w:t xml:space="preserve"> </w:t>
      </w:r>
      <w:r>
        <w:rPr>
          <w:i/>
          <w:sz w:val="24"/>
        </w:rPr>
        <w:t>и</w:t>
      </w:r>
      <w:r>
        <w:rPr>
          <w:i/>
          <w:spacing w:val="2"/>
          <w:sz w:val="24"/>
        </w:rPr>
        <w:t xml:space="preserve"> </w:t>
      </w:r>
      <w:r>
        <w:rPr>
          <w:i/>
          <w:sz w:val="24"/>
        </w:rPr>
        <w:t>особенности;</w:t>
      </w:r>
    </w:p>
    <w:p w:rsidR="00AC2BF3" w:rsidRDefault="0057672D">
      <w:pPr>
        <w:pStyle w:val="a4"/>
        <w:numPr>
          <w:ilvl w:val="1"/>
          <w:numId w:val="137"/>
        </w:numPr>
        <w:tabs>
          <w:tab w:val="left" w:pos="1962"/>
        </w:tabs>
        <w:spacing w:before="16" w:line="271" w:lineRule="auto"/>
        <w:ind w:right="478" w:firstLine="710"/>
        <w:rPr>
          <w:i/>
          <w:sz w:val="24"/>
        </w:rPr>
      </w:pPr>
      <w:r>
        <w:rPr>
          <w:i/>
          <w:sz w:val="24"/>
        </w:rPr>
        <w:t>применять знания по истории России и своего края в Новое время при составлении</w:t>
      </w:r>
      <w:r>
        <w:rPr>
          <w:i/>
          <w:spacing w:val="1"/>
          <w:sz w:val="24"/>
        </w:rPr>
        <w:t xml:space="preserve"> </w:t>
      </w:r>
      <w:r>
        <w:rPr>
          <w:i/>
          <w:sz w:val="24"/>
        </w:rPr>
        <w:t>описаний</w:t>
      </w:r>
      <w:r>
        <w:rPr>
          <w:i/>
          <w:spacing w:val="1"/>
          <w:sz w:val="24"/>
        </w:rPr>
        <w:t xml:space="preserve"> </w:t>
      </w:r>
      <w:r>
        <w:rPr>
          <w:i/>
          <w:sz w:val="24"/>
        </w:rPr>
        <w:t>исторических и</w:t>
      </w:r>
      <w:r>
        <w:rPr>
          <w:i/>
          <w:spacing w:val="1"/>
          <w:sz w:val="24"/>
        </w:rPr>
        <w:t xml:space="preserve"> </w:t>
      </w:r>
      <w:r>
        <w:rPr>
          <w:i/>
          <w:sz w:val="24"/>
        </w:rPr>
        <w:t>культурных памятников</w:t>
      </w:r>
      <w:r>
        <w:rPr>
          <w:i/>
          <w:spacing w:val="2"/>
          <w:sz w:val="24"/>
        </w:rPr>
        <w:t xml:space="preserve"> </w:t>
      </w:r>
      <w:r>
        <w:rPr>
          <w:i/>
          <w:sz w:val="24"/>
        </w:rPr>
        <w:t>своего</w:t>
      </w:r>
      <w:r>
        <w:rPr>
          <w:i/>
          <w:spacing w:val="-4"/>
          <w:sz w:val="24"/>
        </w:rPr>
        <w:t xml:space="preserve"> </w:t>
      </w:r>
      <w:r>
        <w:rPr>
          <w:i/>
          <w:sz w:val="24"/>
        </w:rPr>
        <w:t>города,</w:t>
      </w:r>
      <w:r>
        <w:rPr>
          <w:i/>
          <w:spacing w:val="-1"/>
          <w:sz w:val="24"/>
        </w:rPr>
        <w:t xml:space="preserve"> </w:t>
      </w:r>
      <w:r>
        <w:rPr>
          <w:i/>
          <w:sz w:val="24"/>
        </w:rPr>
        <w:t>края</w:t>
      </w:r>
      <w:r>
        <w:rPr>
          <w:i/>
          <w:spacing w:val="-1"/>
          <w:sz w:val="24"/>
        </w:rPr>
        <w:t xml:space="preserve"> </w:t>
      </w:r>
      <w:r>
        <w:rPr>
          <w:i/>
          <w:sz w:val="24"/>
        </w:rPr>
        <w:t>и</w:t>
      </w:r>
      <w:r>
        <w:rPr>
          <w:i/>
          <w:spacing w:val="1"/>
          <w:sz w:val="24"/>
        </w:rPr>
        <w:t xml:space="preserve"> </w:t>
      </w:r>
      <w:r>
        <w:rPr>
          <w:i/>
          <w:sz w:val="24"/>
        </w:rPr>
        <w:t>т.</w:t>
      </w:r>
      <w:r>
        <w:rPr>
          <w:i/>
          <w:spacing w:val="6"/>
          <w:sz w:val="24"/>
        </w:rPr>
        <w:t xml:space="preserve"> </w:t>
      </w:r>
      <w:r>
        <w:rPr>
          <w:i/>
          <w:sz w:val="24"/>
        </w:rPr>
        <w:t>д.</w:t>
      </w:r>
    </w:p>
    <w:p w:rsidR="00AC2BF3" w:rsidRDefault="0057672D">
      <w:pPr>
        <w:spacing w:before="10"/>
        <w:ind w:left="540"/>
        <w:jc w:val="both"/>
        <w:rPr>
          <w:b/>
          <w:sz w:val="26"/>
        </w:rPr>
      </w:pPr>
      <w:r>
        <w:rPr>
          <w:b/>
          <w:sz w:val="26"/>
        </w:rPr>
        <w:t>9</w:t>
      </w:r>
      <w:r>
        <w:rPr>
          <w:b/>
          <w:spacing w:val="-2"/>
          <w:sz w:val="26"/>
        </w:rPr>
        <w:t xml:space="preserve"> </w:t>
      </w:r>
      <w:r>
        <w:rPr>
          <w:b/>
          <w:sz w:val="26"/>
        </w:rPr>
        <w:t>класс</w:t>
      </w:r>
    </w:p>
    <w:p w:rsidR="00AC2BF3" w:rsidRDefault="0057672D">
      <w:pPr>
        <w:pStyle w:val="4"/>
        <w:spacing w:before="51"/>
        <w:ind w:left="1294"/>
        <w:jc w:val="both"/>
      </w:pPr>
      <w:r>
        <w:t>Всеобщая</w:t>
      </w:r>
      <w:r>
        <w:rPr>
          <w:spacing w:val="-1"/>
        </w:rPr>
        <w:t xml:space="preserve"> </w:t>
      </w:r>
      <w:r>
        <w:t>история</w:t>
      </w:r>
    </w:p>
    <w:p w:rsidR="00AC2BF3" w:rsidRDefault="0057672D">
      <w:pPr>
        <w:spacing w:before="41" w:line="268" w:lineRule="auto"/>
        <w:ind w:left="1107" w:right="477" w:firstLine="67"/>
        <w:jc w:val="both"/>
      </w:pPr>
      <w:r>
        <w:rPr>
          <w:sz w:val="24"/>
        </w:rPr>
        <w:t>Требования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предполагают</w:t>
      </w:r>
      <w:r>
        <w:rPr>
          <w:spacing w:val="1"/>
          <w:sz w:val="24"/>
        </w:rPr>
        <w:t xml:space="preserve"> </w:t>
      </w:r>
      <w:r>
        <w:rPr>
          <w:sz w:val="24"/>
        </w:rPr>
        <w:t>реализацию</w:t>
      </w:r>
      <w:r>
        <w:rPr>
          <w:spacing w:val="1"/>
          <w:sz w:val="24"/>
        </w:rPr>
        <w:t xml:space="preserve"> </w:t>
      </w:r>
      <w:r>
        <w:rPr>
          <w:sz w:val="24"/>
        </w:rPr>
        <w:t>деятельностного,</w:t>
      </w:r>
      <w:r>
        <w:rPr>
          <w:spacing w:val="1"/>
          <w:sz w:val="24"/>
        </w:rPr>
        <w:t xml:space="preserve"> </w:t>
      </w:r>
      <w:r>
        <w:rPr>
          <w:sz w:val="24"/>
        </w:rPr>
        <w:t>компетентностного</w:t>
      </w:r>
      <w:r>
        <w:rPr>
          <w:spacing w:val="1"/>
          <w:sz w:val="24"/>
        </w:rPr>
        <w:t xml:space="preserve"> </w:t>
      </w:r>
      <w:r>
        <w:rPr>
          <w:sz w:val="24"/>
        </w:rPr>
        <w:t>и</w:t>
      </w:r>
      <w:r>
        <w:rPr>
          <w:spacing w:val="1"/>
          <w:sz w:val="24"/>
        </w:rPr>
        <w:t xml:space="preserve"> </w:t>
      </w:r>
      <w:r>
        <w:rPr>
          <w:sz w:val="24"/>
        </w:rPr>
        <w:t>личностно</w:t>
      </w:r>
      <w:r>
        <w:rPr>
          <w:spacing w:val="1"/>
          <w:sz w:val="24"/>
        </w:rPr>
        <w:t xml:space="preserve"> </w:t>
      </w:r>
      <w:r>
        <w:rPr>
          <w:sz w:val="24"/>
        </w:rPr>
        <w:t>ориентированного</w:t>
      </w:r>
      <w:r>
        <w:rPr>
          <w:spacing w:val="1"/>
          <w:sz w:val="24"/>
        </w:rPr>
        <w:t xml:space="preserve"> </w:t>
      </w:r>
      <w:r>
        <w:rPr>
          <w:sz w:val="24"/>
        </w:rPr>
        <w:t>подходов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усвоения</w:t>
      </w:r>
      <w:r>
        <w:rPr>
          <w:spacing w:val="1"/>
          <w:sz w:val="24"/>
        </w:rPr>
        <w:t xml:space="preserve"> </w:t>
      </w:r>
      <w:r>
        <w:rPr>
          <w:sz w:val="24"/>
        </w:rPr>
        <w:t>про</w:t>
      </w:r>
      <w:r>
        <w:rPr>
          <w:spacing w:val="1"/>
          <w:sz w:val="24"/>
        </w:rPr>
        <w:t xml:space="preserve"> </w:t>
      </w:r>
      <w:r>
        <w:rPr>
          <w:sz w:val="24"/>
        </w:rPr>
        <w:t>граммы,</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конечном</w:t>
      </w:r>
      <w:r>
        <w:rPr>
          <w:spacing w:val="1"/>
          <w:sz w:val="24"/>
        </w:rPr>
        <w:t xml:space="preserve"> </w:t>
      </w:r>
      <w:r>
        <w:rPr>
          <w:sz w:val="24"/>
        </w:rPr>
        <w:t>итоге</w:t>
      </w:r>
      <w:r>
        <w:rPr>
          <w:spacing w:val="1"/>
          <w:sz w:val="24"/>
        </w:rPr>
        <w:t xml:space="preserve"> </w:t>
      </w:r>
      <w:r>
        <w:rPr>
          <w:sz w:val="24"/>
        </w:rPr>
        <w:t>обеспечит</w:t>
      </w:r>
      <w:r>
        <w:rPr>
          <w:spacing w:val="1"/>
          <w:sz w:val="24"/>
        </w:rPr>
        <w:t xml:space="preserve"> </w:t>
      </w:r>
      <w:r>
        <w:rPr>
          <w:sz w:val="24"/>
        </w:rPr>
        <w:t>овладение</w:t>
      </w:r>
      <w:r>
        <w:rPr>
          <w:spacing w:val="1"/>
          <w:sz w:val="24"/>
        </w:rPr>
        <w:t xml:space="preserve"> </w:t>
      </w:r>
      <w:r>
        <w:rPr>
          <w:sz w:val="24"/>
        </w:rPr>
        <w:t>учащимися</w:t>
      </w:r>
      <w:r>
        <w:rPr>
          <w:spacing w:val="1"/>
          <w:sz w:val="24"/>
        </w:rPr>
        <w:t xml:space="preserve"> </w:t>
      </w:r>
      <w:r>
        <w:rPr>
          <w:sz w:val="24"/>
        </w:rPr>
        <w:t>знаниями,</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их</w:t>
      </w:r>
      <w:r>
        <w:rPr>
          <w:spacing w:val="1"/>
          <w:sz w:val="24"/>
        </w:rPr>
        <w:t xml:space="preserve"> </w:t>
      </w:r>
      <w:r>
        <w:rPr>
          <w:sz w:val="24"/>
        </w:rPr>
        <w:t>реализующими.</w:t>
      </w:r>
      <w:r>
        <w:rPr>
          <w:spacing w:val="1"/>
          <w:sz w:val="24"/>
        </w:rPr>
        <w:t xml:space="preserve"> </w:t>
      </w:r>
      <w:r>
        <w:rPr>
          <w:sz w:val="24"/>
        </w:rPr>
        <w:t>Овладение</w:t>
      </w:r>
      <w:r>
        <w:rPr>
          <w:spacing w:val="1"/>
          <w:sz w:val="24"/>
        </w:rPr>
        <w:t xml:space="preserve"> </w:t>
      </w:r>
      <w:r>
        <w:rPr>
          <w:sz w:val="24"/>
        </w:rPr>
        <w:t>знаниями,</w:t>
      </w:r>
      <w:r>
        <w:rPr>
          <w:spacing w:val="1"/>
          <w:sz w:val="24"/>
        </w:rPr>
        <w:t xml:space="preserve"> </w:t>
      </w:r>
      <w:r>
        <w:rPr>
          <w:sz w:val="24"/>
        </w:rPr>
        <w:t>умениями,</w:t>
      </w:r>
      <w:r>
        <w:rPr>
          <w:spacing w:val="1"/>
          <w:sz w:val="24"/>
        </w:rPr>
        <w:t xml:space="preserve"> </w:t>
      </w:r>
      <w:r>
        <w:rPr>
          <w:sz w:val="24"/>
        </w:rPr>
        <w:t>видами деятельности значимо для социализации, мировоззренческого и духовного развития</w:t>
      </w:r>
      <w:r>
        <w:rPr>
          <w:spacing w:val="1"/>
          <w:sz w:val="24"/>
        </w:rPr>
        <w:t xml:space="preserve"> </w:t>
      </w:r>
      <w:r>
        <w:rPr>
          <w:sz w:val="24"/>
        </w:rPr>
        <w:t>учащихся, позволяющими им ориентироваться в социуме и быть востребованными в жизни.</w:t>
      </w:r>
      <w:r>
        <w:rPr>
          <w:spacing w:val="1"/>
          <w:sz w:val="24"/>
        </w:rPr>
        <w:t xml:space="preserve"> </w:t>
      </w:r>
      <w:r>
        <w:rPr>
          <w:sz w:val="24"/>
        </w:rPr>
        <w:t>Результатами образования являются компетентности, заключающиеся в сочетании знаний и</w:t>
      </w:r>
      <w:r>
        <w:rPr>
          <w:spacing w:val="1"/>
          <w:sz w:val="24"/>
        </w:rPr>
        <w:t xml:space="preserve"> </w:t>
      </w:r>
      <w:r>
        <w:rPr>
          <w:sz w:val="24"/>
        </w:rPr>
        <w:t>умений, видов деятельности, приобретённых в процессе усвоения учебного содержания, а</w:t>
      </w:r>
      <w:r>
        <w:rPr>
          <w:spacing w:val="1"/>
          <w:sz w:val="24"/>
        </w:rPr>
        <w:t xml:space="preserve"> </w:t>
      </w:r>
      <w:r>
        <w:rPr>
          <w:sz w:val="24"/>
        </w:rPr>
        <w:t>также способностей, личностных качеств и свойств учащихся. В процессе использования</w:t>
      </w:r>
      <w:r>
        <w:rPr>
          <w:spacing w:val="1"/>
          <w:sz w:val="24"/>
        </w:rPr>
        <w:t xml:space="preserve"> </w:t>
      </w:r>
      <w:r>
        <w:rPr>
          <w:sz w:val="24"/>
        </w:rPr>
        <w:t>приобретённых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проявляются</w:t>
      </w:r>
      <w:r>
        <w:rPr>
          <w:spacing w:val="1"/>
          <w:sz w:val="24"/>
        </w:rPr>
        <w:t xml:space="preserve"> </w:t>
      </w:r>
      <w:r>
        <w:rPr>
          <w:sz w:val="24"/>
        </w:rPr>
        <w:t>личностные</w:t>
      </w:r>
      <w:r>
        <w:rPr>
          <w:spacing w:val="1"/>
          <w:sz w:val="24"/>
        </w:rPr>
        <w:t xml:space="preserve"> </w:t>
      </w:r>
      <w:r>
        <w:rPr>
          <w:sz w:val="24"/>
        </w:rPr>
        <w:t>качества,</w:t>
      </w:r>
      <w:r>
        <w:rPr>
          <w:spacing w:val="1"/>
          <w:sz w:val="24"/>
        </w:rPr>
        <w:t xml:space="preserve"> </w:t>
      </w:r>
      <w:r>
        <w:rPr>
          <w:sz w:val="24"/>
        </w:rPr>
        <w:t>свойства</w:t>
      </w:r>
      <w:r>
        <w:rPr>
          <w:spacing w:val="1"/>
          <w:sz w:val="24"/>
        </w:rPr>
        <w:t xml:space="preserve"> </w:t>
      </w:r>
      <w:r>
        <w:rPr>
          <w:sz w:val="24"/>
        </w:rPr>
        <w:t>и</w:t>
      </w:r>
      <w:r>
        <w:rPr>
          <w:spacing w:val="1"/>
          <w:sz w:val="24"/>
        </w:rPr>
        <w:t xml:space="preserve"> </w:t>
      </w:r>
      <w:r>
        <w:rPr>
          <w:sz w:val="24"/>
        </w:rPr>
        <w:t>мировоззренческие</w:t>
      </w:r>
      <w:r>
        <w:rPr>
          <w:spacing w:val="1"/>
          <w:sz w:val="24"/>
        </w:rPr>
        <w:t xml:space="preserve"> </w:t>
      </w:r>
      <w:r>
        <w:rPr>
          <w:sz w:val="24"/>
        </w:rPr>
        <w:t>установки</w:t>
      </w:r>
      <w:r>
        <w:rPr>
          <w:spacing w:val="1"/>
          <w:sz w:val="24"/>
        </w:rPr>
        <w:t xml:space="preserve"> </w:t>
      </w:r>
      <w:r>
        <w:rPr>
          <w:sz w:val="24"/>
        </w:rPr>
        <w:t>учащихся,</w:t>
      </w:r>
      <w:r>
        <w:rPr>
          <w:spacing w:val="1"/>
          <w:sz w:val="24"/>
        </w:rPr>
        <w:t xml:space="preserve"> </w:t>
      </w:r>
      <w:r>
        <w:rPr>
          <w:sz w:val="24"/>
        </w:rPr>
        <w:t>которые</w:t>
      </w:r>
      <w:r>
        <w:rPr>
          <w:spacing w:val="1"/>
          <w:sz w:val="24"/>
        </w:rPr>
        <w:t xml:space="preserve"> </w:t>
      </w:r>
      <w:r>
        <w:rPr>
          <w:sz w:val="24"/>
        </w:rPr>
        <w:t>не</w:t>
      </w:r>
      <w:r>
        <w:rPr>
          <w:spacing w:val="1"/>
          <w:sz w:val="24"/>
        </w:rPr>
        <w:t xml:space="preserve"> </w:t>
      </w:r>
      <w:r>
        <w:t>подлежат</w:t>
      </w:r>
      <w:r>
        <w:rPr>
          <w:spacing w:val="1"/>
        </w:rPr>
        <w:t xml:space="preserve"> </w:t>
      </w:r>
      <w:r>
        <w:t>контролю</w:t>
      </w:r>
      <w:r>
        <w:rPr>
          <w:spacing w:val="1"/>
        </w:rPr>
        <w:t xml:space="preserve"> </w:t>
      </w:r>
      <w:r>
        <w:t>на</w:t>
      </w:r>
      <w:r>
        <w:rPr>
          <w:spacing w:val="1"/>
        </w:rPr>
        <w:t xml:space="preserve"> </w:t>
      </w:r>
      <w:r>
        <w:t>уроке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понимание</w:t>
      </w:r>
      <w:r>
        <w:rPr>
          <w:spacing w:val="1"/>
        </w:rPr>
        <w:t xml:space="preserve"> </w:t>
      </w:r>
      <w:r>
        <w:t>исторических</w:t>
      </w:r>
      <w:r>
        <w:rPr>
          <w:spacing w:val="1"/>
        </w:rPr>
        <w:t xml:space="preserve"> </w:t>
      </w:r>
      <w:r>
        <w:t>причин</w:t>
      </w:r>
      <w:r>
        <w:rPr>
          <w:spacing w:val="1"/>
        </w:rPr>
        <w:t xml:space="preserve"> </w:t>
      </w:r>
      <w:r>
        <w:t>и</w:t>
      </w:r>
      <w:r>
        <w:rPr>
          <w:spacing w:val="1"/>
        </w:rPr>
        <w:t xml:space="preserve"> </w:t>
      </w:r>
      <w:r>
        <w:t>исторического</w:t>
      </w:r>
      <w:r>
        <w:rPr>
          <w:spacing w:val="1"/>
        </w:rPr>
        <w:t xml:space="preserve"> </w:t>
      </w:r>
      <w:r>
        <w:t>значения</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современной</w:t>
      </w:r>
      <w:r>
        <w:rPr>
          <w:spacing w:val="1"/>
        </w:rPr>
        <w:t xml:space="preserve"> </w:t>
      </w:r>
      <w:r>
        <w:t>жизни,</w:t>
      </w:r>
      <w:r>
        <w:rPr>
          <w:spacing w:val="1"/>
        </w:rPr>
        <w:t xml:space="preserve"> </w:t>
      </w:r>
      <w:r>
        <w:t>использование</w:t>
      </w:r>
      <w:r>
        <w:rPr>
          <w:spacing w:val="1"/>
        </w:rPr>
        <w:t xml:space="preserve"> </w:t>
      </w:r>
      <w:r>
        <w:t>знаний</w:t>
      </w:r>
      <w:r>
        <w:rPr>
          <w:spacing w:val="1"/>
        </w:rPr>
        <w:t xml:space="preserve"> </w:t>
      </w:r>
      <w:r>
        <w:t>об</w:t>
      </w:r>
      <w:r>
        <w:rPr>
          <w:spacing w:val="1"/>
        </w:rPr>
        <w:t xml:space="preserve"> </w:t>
      </w:r>
      <w:r>
        <w:t>историческом пути</w:t>
      </w:r>
      <w:r>
        <w:rPr>
          <w:spacing w:val="1"/>
        </w:rPr>
        <w:t xml:space="preserve"> </w:t>
      </w:r>
      <w:r>
        <w:t>и</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 в</w:t>
      </w:r>
      <w:r>
        <w:rPr>
          <w:spacing w:val="1"/>
        </w:rPr>
        <w:t xml:space="preserve"> </w:t>
      </w:r>
      <w:r>
        <w:t>общении</w:t>
      </w:r>
      <w:r>
        <w:rPr>
          <w:spacing w:val="1"/>
        </w:rPr>
        <w:t xml:space="preserve"> </w:t>
      </w:r>
      <w:r>
        <w:t>с людьми</w:t>
      </w:r>
      <w:r>
        <w:rPr>
          <w:spacing w:val="1"/>
        </w:rPr>
        <w:t xml:space="preserve"> </w:t>
      </w:r>
      <w:r>
        <w:t>другой</w:t>
      </w:r>
      <w:r>
        <w:rPr>
          <w:spacing w:val="1"/>
        </w:rPr>
        <w:t xml:space="preserve"> </w:t>
      </w:r>
      <w:r>
        <w:t>культуры,</w:t>
      </w:r>
      <w:r>
        <w:rPr>
          <w:spacing w:val="1"/>
        </w:rPr>
        <w:t xml:space="preserve"> </w:t>
      </w:r>
      <w:r>
        <w:t>национальной и религиозной принадлежности и др.). Следует иметь в виду, что предметная часть</w:t>
      </w:r>
      <w:r>
        <w:rPr>
          <w:spacing w:val="1"/>
        </w:rPr>
        <w:t xml:space="preserve"> </w:t>
      </w:r>
      <w:r>
        <w:t>результатов проверяется на уровне индивидуальной аттестации обучающегося, а личностная часть</w:t>
      </w:r>
      <w:r>
        <w:rPr>
          <w:spacing w:val="1"/>
        </w:rPr>
        <w:t xml:space="preserve"> </w:t>
      </w:r>
      <w:r>
        <w:t>является предметом</w:t>
      </w:r>
      <w:r>
        <w:rPr>
          <w:spacing w:val="2"/>
        </w:rPr>
        <w:t xml:space="preserve"> </w:t>
      </w:r>
      <w:r>
        <w:t>анализа</w:t>
      </w:r>
      <w:r>
        <w:rPr>
          <w:spacing w:val="-1"/>
        </w:rPr>
        <w:t xml:space="preserve"> </w:t>
      </w:r>
      <w:r>
        <w:t>и</w:t>
      </w:r>
      <w:r>
        <w:rPr>
          <w:spacing w:val="-2"/>
        </w:rPr>
        <w:t xml:space="preserve"> </w:t>
      </w:r>
      <w:r>
        <w:t>оценки</w:t>
      </w:r>
      <w:r>
        <w:rPr>
          <w:spacing w:val="2"/>
        </w:rPr>
        <w:t xml:space="preserve"> </w:t>
      </w:r>
      <w:r>
        <w:t>массовых</w:t>
      </w:r>
      <w:r>
        <w:rPr>
          <w:spacing w:val="1"/>
        </w:rPr>
        <w:t xml:space="preserve"> </w:t>
      </w:r>
      <w:r>
        <w:t>социологических</w:t>
      </w:r>
      <w:r>
        <w:rPr>
          <w:spacing w:val="1"/>
        </w:rPr>
        <w:t xml:space="preserve"> </w:t>
      </w:r>
      <w:r>
        <w:t>исследований.</w:t>
      </w:r>
    </w:p>
    <w:p w:rsidR="00AC2BF3" w:rsidRDefault="00AC2BF3">
      <w:pPr>
        <w:pStyle w:val="a3"/>
        <w:spacing w:before="8"/>
        <w:ind w:left="0"/>
        <w:jc w:val="left"/>
        <w:rPr>
          <w:sz w:val="27"/>
        </w:rPr>
      </w:pPr>
    </w:p>
    <w:p w:rsidR="00AC2BF3" w:rsidRDefault="0057672D">
      <w:pPr>
        <w:spacing w:before="1" w:line="268" w:lineRule="auto"/>
        <w:ind w:left="1107" w:firstLine="4"/>
      </w:pPr>
      <w:r>
        <w:t>К</w:t>
      </w:r>
      <w:r>
        <w:rPr>
          <w:spacing w:val="8"/>
        </w:rPr>
        <w:t xml:space="preserve"> </w:t>
      </w:r>
      <w:r>
        <w:t>важнейшим</w:t>
      </w:r>
      <w:r>
        <w:rPr>
          <w:spacing w:val="9"/>
        </w:rPr>
        <w:t xml:space="preserve"> </w:t>
      </w:r>
      <w:r>
        <w:rPr>
          <w:b/>
        </w:rPr>
        <w:t>личностным</w:t>
      </w:r>
      <w:r>
        <w:rPr>
          <w:b/>
          <w:spacing w:val="11"/>
        </w:rPr>
        <w:t xml:space="preserve"> </w:t>
      </w:r>
      <w:r>
        <w:rPr>
          <w:b/>
        </w:rPr>
        <w:t>результатам</w:t>
      </w:r>
      <w:r>
        <w:rPr>
          <w:b/>
          <w:spacing w:val="13"/>
        </w:rPr>
        <w:t xml:space="preserve"> </w:t>
      </w:r>
      <w:r>
        <w:t>изучения</w:t>
      </w:r>
      <w:r>
        <w:rPr>
          <w:spacing w:val="15"/>
        </w:rPr>
        <w:t xml:space="preserve"> </w:t>
      </w:r>
      <w:r>
        <w:t>истории</w:t>
      </w:r>
      <w:r>
        <w:rPr>
          <w:spacing w:val="9"/>
        </w:rPr>
        <w:t xml:space="preserve"> </w:t>
      </w:r>
      <w:r>
        <w:t>в</w:t>
      </w:r>
      <w:r>
        <w:rPr>
          <w:spacing w:val="9"/>
        </w:rPr>
        <w:t xml:space="preserve"> </w:t>
      </w:r>
      <w:r>
        <w:t>основной</w:t>
      </w:r>
      <w:r>
        <w:rPr>
          <w:spacing w:val="13"/>
        </w:rPr>
        <w:t xml:space="preserve"> </w:t>
      </w:r>
      <w:r>
        <w:t>школе</w:t>
      </w:r>
      <w:r>
        <w:rPr>
          <w:spacing w:val="6"/>
        </w:rPr>
        <w:t xml:space="preserve"> </w:t>
      </w:r>
      <w:r>
        <w:t>относятся</w:t>
      </w:r>
      <w:r>
        <w:rPr>
          <w:spacing w:val="11"/>
        </w:rPr>
        <w:t xml:space="preserve"> </w:t>
      </w:r>
      <w:r>
        <w:t>следующие</w:t>
      </w:r>
      <w:r>
        <w:rPr>
          <w:spacing w:val="-52"/>
        </w:rPr>
        <w:t xml:space="preserve"> </w:t>
      </w:r>
      <w:r>
        <w:t>убеждения и</w:t>
      </w:r>
      <w:r>
        <w:rPr>
          <w:spacing w:val="-1"/>
        </w:rPr>
        <w:t xml:space="preserve"> </w:t>
      </w:r>
      <w:r>
        <w:t>качества:</w:t>
      </w:r>
    </w:p>
    <w:p w:rsidR="00AC2BF3" w:rsidRDefault="0057672D">
      <w:pPr>
        <w:pStyle w:val="a4"/>
        <w:numPr>
          <w:ilvl w:val="0"/>
          <w:numId w:val="8"/>
        </w:numPr>
        <w:tabs>
          <w:tab w:val="left" w:pos="1261"/>
        </w:tabs>
        <w:spacing w:before="9"/>
        <w:ind w:right="1279"/>
        <w:jc w:val="left"/>
      </w:pPr>
      <w:r>
        <w:t>готовность и способность обучающихся к саморазвитию, самостоятельности и личностному</w:t>
      </w:r>
      <w:r>
        <w:rPr>
          <w:spacing w:val="-52"/>
        </w:rPr>
        <w:t xml:space="preserve"> </w:t>
      </w:r>
      <w:r>
        <w:t>самоопределению;</w:t>
      </w:r>
    </w:p>
    <w:p w:rsidR="00AC2BF3" w:rsidRDefault="0057672D">
      <w:pPr>
        <w:pStyle w:val="a4"/>
        <w:numPr>
          <w:ilvl w:val="0"/>
          <w:numId w:val="8"/>
        </w:numPr>
        <w:tabs>
          <w:tab w:val="left" w:pos="1318"/>
          <w:tab w:val="left" w:pos="1319"/>
        </w:tabs>
        <w:spacing w:before="3" w:line="251" w:lineRule="exact"/>
        <w:ind w:left="1318" w:hanging="419"/>
        <w:jc w:val="left"/>
      </w:pPr>
      <w:r>
        <w:t>сформированность</w:t>
      </w:r>
      <w:r>
        <w:rPr>
          <w:spacing w:val="-1"/>
        </w:rPr>
        <w:t xml:space="preserve"> </w:t>
      </w:r>
      <w:r>
        <w:t>их</w:t>
      </w:r>
      <w:r>
        <w:rPr>
          <w:spacing w:val="-4"/>
        </w:rPr>
        <w:t xml:space="preserve"> </w:t>
      </w:r>
      <w:r>
        <w:t>мотивации</w:t>
      </w:r>
      <w:r>
        <w:rPr>
          <w:spacing w:val="2"/>
        </w:rPr>
        <w:t xml:space="preserve"> </w:t>
      </w:r>
      <w:r>
        <w:t>к</w:t>
      </w:r>
      <w:r>
        <w:rPr>
          <w:spacing w:val="-6"/>
        </w:rPr>
        <w:t xml:space="preserve"> </w:t>
      </w:r>
      <w:r>
        <w:t>целенаправленной</w:t>
      </w:r>
      <w:r>
        <w:rPr>
          <w:spacing w:val="2"/>
        </w:rPr>
        <w:t xml:space="preserve"> </w:t>
      </w:r>
      <w:r>
        <w:t>учебно</w:t>
      </w:r>
      <w:r>
        <w:rPr>
          <w:spacing w:val="35"/>
        </w:rPr>
        <w:t xml:space="preserve"> </w:t>
      </w:r>
      <w:r>
        <w:t>познавательной</w:t>
      </w:r>
      <w:r>
        <w:rPr>
          <w:spacing w:val="2"/>
        </w:rPr>
        <w:t xml:space="preserve"> </w:t>
      </w:r>
      <w:r>
        <w:t>деятельности;</w:t>
      </w:r>
    </w:p>
    <w:p w:rsidR="00AC2BF3" w:rsidRDefault="0057672D">
      <w:pPr>
        <w:pStyle w:val="a4"/>
        <w:numPr>
          <w:ilvl w:val="0"/>
          <w:numId w:val="8"/>
        </w:numPr>
        <w:tabs>
          <w:tab w:val="left" w:pos="1261"/>
        </w:tabs>
        <w:spacing w:line="251" w:lineRule="exact"/>
        <w:jc w:val="left"/>
      </w:pPr>
      <w:r>
        <w:t>осознание</w:t>
      </w:r>
      <w:r>
        <w:rPr>
          <w:spacing w:val="-8"/>
        </w:rPr>
        <w:t xml:space="preserve"> </w:t>
      </w:r>
      <w:r>
        <w:t>российской</w:t>
      </w:r>
      <w:r>
        <w:rPr>
          <w:spacing w:val="-1"/>
        </w:rPr>
        <w:t xml:space="preserve"> </w:t>
      </w:r>
      <w:r>
        <w:t>идентичности в поликультурном</w:t>
      </w:r>
      <w:r>
        <w:rPr>
          <w:spacing w:val="-2"/>
        </w:rPr>
        <w:t xml:space="preserve"> </w:t>
      </w:r>
      <w:r>
        <w:t>социуме</w:t>
      </w:r>
    </w:p>
    <w:p w:rsidR="00AC2BF3" w:rsidRDefault="0057672D">
      <w:pPr>
        <w:pStyle w:val="a4"/>
        <w:numPr>
          <w:ilvl w:val="0"/>
          <w:numId w:val="8"/>
        </w:numPr>
        <w:tabs>
          <w:tab w:val="left" w:pos="1318"/>
          <w:tab w:val="left" w:pos="1319"/>
        </w:tabs>
        <w:spacing w:before="2"/>
        <w:ind w:right="990"/>
        <w:jc w:val="left"/>
      </w:pPr>
      <w:r>
        <w:tab/>
        <w:t>сформированность</w:t>
      </w:r>
      <w:r>
        <w:rPr>
          <w:spacing w:val="-4"/>
        </w:rPr>
        <w:t xml:space="preserve"> </w:t>
      </w:r>
      <w:r>
        <w:t>внутренней</w:t>
      </w:r>
      <w:r>
        <w:rPr>
          <w:spacing w:val="-2"/>
        </w:rPr>
        <w:t xml:space="preserve"> </w:t>
      </w:r>
      <w:r>
        <w:t>позиции</w:t>
      </w:r>
      <w:r>
        <w:rPr>
          <w:spacing w:val="-6"/>
        </w:rPr>
        <w:t xml:space="preserve"> </w:t>
      </w:r>
      <w:r>
        <w:t>личности</w:t>
      </w:r>
      <w:r>
        <w:rPr>
          <w:spacing w:val="-2"/>
        </w:rPr>
        <w:t xml:space="preserve"> </w:t>
      </w:r>
      <w:r>
        <w:t>как</w:t>
      </w:r>
      <w:r>
        <w:rPr>
          <w:spacing w:val="3"/>
        </w:rPr>
        <w:t xml:space="preserve"> </w:t>
      </w:r>
      <w:r>
        <w:t>oco6oij</w:t>
      </w:r>
      <w:r>
        <w:rPr>
          <w:spacing w:val="-6"/>
        </w:rPr>
        <w:t xml:space="preserve"> </w:t>
      </w:r>
      <w:r>
        <w:t>ценностного</w:t>
      </w:r>
      <w:r>
        <w:rPr>
          <w:spacing w:val="-2"/>
        </w:rPr>
        <w:t xml:space="preserve"> </w:t>
      </w:r>
      <w:r>
        <w:t>отношения</w:t>
      </w:r>
      <w:r>
        <w:rPr>
          <w:spacing w:val="-4"/>
        </w:rPr>
        <w:t xml:space="preserve"> </w:t>
      </w:r>
      <w:r>
        <w:t>к</w:t>
      </w:r>
      <w:r>
        <w:rPr>
          <w:spacing w:val="-5"/>
        </w:rPr>
        <w:t xml:space="preserve"> </w:t>
      </w:r>
      <w:r>
        <w:t>себе,</w:t>
      </w:r>
      <w:r>
        <w:rPr>
          <w:spacing w:val="-1"/>
        </w:rPr>
        <w:t xml:space="preserve"> </w:t>
      </w:r>
      <w:r>
        <w:t>к</w:t>
      </w:r>
      <w:r>
        <w:rPr>
          <w:spacing w:val="-52"/>
        </w:rPr>
        <w:t xml:space="preserve"> </w:t>
      </w:r>
      <w:r>
        <w:t>окружающим людям</w:t>
      </w:r>
      <w:r>
        <w:rPr>
          <w:spacing w:val="1"/>
        </w:rPr>
        <w:t xml:space="preserve"> </w:t>
      </w:r>
      <w:r>
        <w:t>и</w:t>
      </w:r>
      <w:r>
        <w:rPr>
          <w:spacing w:val="-1"/>
        </w:rPr>
        <w:t xml:space="preserve"> </w:t>
      </w:r>
      <w:r>
        <w:t>к жизн</w:t>
      </w:r>
      <w:r>
        <w:rPr>
          <w:spacing w:val="-1"/>
        </w:rPr>
        <w:t xml:space="preserve"> </w:t>
      </w:r>
      <w:r>
        <w:t>в</w:t>
      </w:r>
      <w:r>
        <w:rPr>
          <w:spacing w:val="-2"/>
        </w:rPr>
        <w:t xml:space="preserve"> </w:t>
      </w:r>
      <w:r>
        <w:t>целом;</w:t>
      </w:r>
    </w:p>
    <w:p w:rsidR="00AC2BF3" w:rsidRDefault="0057672D">
      <w:pPr>
        <w:pStyle w:val="a4"/>
        <w:numPr>
          <w:ilvl w:val="0"/>
          <w:numId w:val="8"/>
        </w:numPr>
        <w:tabs>
          <w:tab w:val="left" w:pos="1318"/>
          <w:tab w:val="left" w:pos="1319"/>
        </w:tabs>
        <w:spacing w:line="251" w:lineRule="exact"/>
        <w:ind w:left="1318" w:hanging="419"/>
        <w:jc w:val="left"/>
      </w:pPr>
      <w:r>
        <w:t>развитие</w:t>
      </w:r>
      <w:r>
        <w:rPr>
          <w:spacing w:val="-8"/>
        </w:rPr>
        <w:t xml:space="preserve"> </w:t>
      </w:r>
      <w:r>
        <w:t>чувства</w:t>
      </w:r>
      <w:r>
        <w:rPr>
          <w:spacing w:val="2"/>
        </w:rPr>
        <w:t xml:space="preserve"> </w:t>
      </w:r>
      <w:r>
        <w:t>личности;</w:t>
      </w:r>
    </w:p>
    <w:p w:rsidR="00AC2BF3" w:rsidRDefault="0057672D">
      <w:pPr>
        <w:pStyle w:val="a4"/>
        <w:numPr>
          <w:ilvl w:val="0"/>
          <w:numId w:val="8"/>
        </w:numPr>
        <w:tabs>
          <w:tab w:val="left" w:pos="1319"/>
        </w:tabs>
        <w:spacing w:before="1"/>
        <w:ind w:right="1123"/>
      </w:pPr>
      <w:r>
        <w:tab/>
        <w:t>система индивидуально</w:t>
      </w:r>
      <w:r>
        <w:rPr>
          <w:spacing w:val="-6"/>
        </w:rPr>
        <w:t xml:space="preserve"> </w:t>
      </w:r>
      <w:r>
        <w:t>значимых</w:t>
      </w:r>
      <w:r>
        <w:rPr>
          <w:spacing w:val="-6"/>
        </w:rPr>
        <w:t xml:space="preserve"> </w:t>
      </w:r>
      <w:r>
        <w:t>и общественно</w:t>
      </w:r>
      <w:r>
        <w:rPr>
          <w:spacing w:val="-7"/>
        </w:rPr>
        <w:t xml:space="preserve"> </w:t>
      </w:r>
      <w:r>
        <w:t>приемл</w:t>
      </w:r>
      <w:r>
        <w:rPr>
          <w:spacing w:val="-1"/>
        </w:rPr>
        <w:t xml:space="preserve"> </w:t>
      </w:r>
      <w:r>
        <w:t>мых</w:t>
      </w:r>
      <w:r>
        <w:rPr>
          <w:spacing w:val="-2"/>
        </w:rPr>
        <w:t xml:space="preserve"> </w:t>
      </w:r>
      <w:r>
        <w:t>социальных</w:t>
      </w:r>
      <w:r>
        <w:rPr>
          <w:spacing w:val="-5"/>
        </w:rPr>
        <w:t xml:space="preserve"> </w:t>
      </w:r>
      <w:r>
        <w:t>и</w:t>
      </w:r>
      <w:r>
        <w:rPr>
          <w:spacing w:val="-5"/>
        </w:rPr>
        <w:t xml:space="preserve"> </w:t>
      </w:r>
      <w:r>
        <w:t>межличностных</w:t>
      </w:r>
      <w:r>
        <w:rPr>
          <w:spacing w:val="-52"/>
        </w:rPr>
        <w:t xml:space="preserve"> </w:t>
      </w:r>
      <w:r>
        <w:t>отношений;</w:t>
      </w:r>
    </w:p>
    <w:p w:rsidR="00AC2BF3" w:rsidRDefault="0057672D">
      <w:pPr>
        <w:pStyle w:val="a4"/>
        <w:numPr>
          <w:ilvl w:val="0"/>
          <w:numId w:val="8"/>
        </w:numPr>
        <w:tabs>
          <w:tab w:val="left" w:pos="1261"/>
        </w:tabs>
        <w:spacing w:before="3"/>
        <w:ind w:right="1234"/>
      </w:pPr>
      <w:r>
        <w:t>предпосылки</w:t>
      </w:r>
      <w:r>
        <w:rPr>
          <w:spacing w:val="-1"/>
        </w:rPr>
        <w:t xml:space="preserve"> </w:t>
      </w:r>
      <w:r>
        <w:t>правосознания</w:t>
      </w:r>
      <w:r>
        <w:rPr>
          <w:spacing w:val="-6"/>
        </w:rPr>
        <w:t xml:space="preserve"> </w:t>
      </w:r>
      <w:r>
        <w:t>и</w:t>
      </w:r>
      <w:r>
        <w:rPr>
          <w:spacing w:val="-1"/>
        </w:rPr>
        <w:t xml:space="preserve"> </w:t>
      </w:r>
      <w:r>
        <w:t>социальные</w:t>
      </w:r>
      <w:r>
        <w:rPr>
          <w:spacing w:val="-7"/>
        </w:rPr>
        <w:t xml:space="preserve"> </w:t>
      </w:r>
      <w:r>
        <w:t>компетенции способность</w:t>
      </w:r>
      <w:r>
        <w:rPr>
          <w:spacing w:val="-3"/>
        </w:rPr>
        <w:t xml:space="preserve"> </w:t>
      </w:r>
      <w:r>
        <w:t>ставить</w:t>
      </w:r>
      <w:r>
        <w:rPr>
          <w:spacing w:val="-6"/>
        </w:rPr>
        <w:t xml:space="preserve"> </w:t>
      </w:r>
      <w:r>
        <w:t>цели и</w:t>
      </w:r>
      <w:r>
        <w:rPr>
          <w:spacing w:val="-4"/>
        </w:rPr>
        <w:t xml:space="preserve"> </w:t>
      </w:r>
      <w:r>
        <w:t>строить</w:t>
      </w:r>
      <w:r>
        <w:rPr>
          <w:spacing w:val="-52"/>
        </w:rPr>
        <w:t xml:space="preserve"> </w:t>
      </w:r>
      <w:r>
        <w:t>жизненные</w:t>
      </w:r>
      <w:r>
        <w:rPr>
          <w:spacing w:val="-7"/>
        </w:rPr>
        <w:t xml:space="preserve"> </w:t>
      </w:r>
      <w:r>
        <w:t>планы</w:t>
      </w:r>
      <w:r>
        <w:rPr>
          <w:spacing w:val="-2"/>
        </w:rPr>
        <w:t xml:space="preserve"> </w:t>
      </w:r>
      <w:r>
        <w:t>с</w:t>
      </w:r>
      <w:r>
        <w:rPr>
          <w:spacing w:val="-2"/>
        </w:rPr>
        <w:t xml:space="preserve"> </w:t>
      </w:r>
      <w:r>
        <w:t>учёто</w:t>
      </w:r>
      <w:r>
        <w:rPr>
          <w:spacing w:val="-6"/>
        </w:rPr>
        <w:t xml:space="preserve"> </w:t>
      </w:r>
      <w:r>
        <w:t>своих потребностей и интересов,</w:t>
      </w:r>
      <w:r>
        <w:rPr>
          <w:spacing w:val="1"/>
        </w:rPr>
        <w:t xml:space="preserve"> </w:t>
      </w:r>
      <w:r>
        <w:t>а</w:t>
      </w:r>
      <w:r>
        <w:rPr>
          <w:spacing w:val="-2"/>
        </w:rPr>
        <w:t xml:space="preserve"> </w:t>
      </w:r>
      <w:r>
        <w:t>также</w:t>
      </w:r>
      <w:r>
        <w:rPr>
          <w:spacing w:val="-7"/>
        </w:rPr>
        <w:t xml:space="preserve"> </w:t>
      </w:r>
      <w:r>
        <w:t>социально</w:t>
      </w:r>
      <w:r>
        <w:rPr>
          <w:spacing w:val="-6"/>
        </w:rPr>
        <w:t xml:space="preserve"> </w:t>
      </w:r>
      <w:r>
        <w:t>значимы</w:t>
      </w:r>
      <w:r>
        <w:rPr>
          <w:spacing w:val="-5"/>
        </w:rPr>
        <w:t xml:space="preserve"> </w:t>
      </w:r>
      <w:r>
        <w:t>сфер</w:t>
      </w:r>
      <w:r>
        <w:rPr>
          <w:spacing w:val="-53"/>
        </w:rPr>
        <w:t xml:space="preserve"> </w:t>
      </w:r>
      <w:r>
        <w:t>деятельности</w:t>
      </w:r>
      <w:r>
        <w:rPr>
          <w:spacing w:val="2"/>
        </w:rPr>
        <w:t xml:space="preserve"> </w:t>
      </w:r>
      <w:r>
        <w:t>в</w:t>
      </w:r>
      <w:r>
        <w:rPr>
          <w:spacing w:val="3"/>
        </w:rPr>
        <w:t xml:space="preserve"> </w:t>
      </w:r>
      <w:r>
        <w:t>рамках</w:t>
      </w:r>
      <w:r>
        <w:rPr>
          <w:spacing w:val="-4"/>
        </w:rPr>
        <w:t xml:space="preserve"> </w:t>
      </w:r>
      <w:r>
        <w:t>социально-нормативного</w:t>
      </w:r>
      <w:r>
        <w:rPr>
          <w:spacing w:val="-3"/>
        </w:rPr>
        <w:t xml:space="preserve"> </w:t>
      </w:r>
      <w:r>
        <w:t>пространств</w:t>
      </w:r>
    </w:p>
    <w:p w:rsidR="00AC2BF3" w:rsidRDefault="0057672D">
      <w:pPr>
        <w:spacing w:before="5"/>
        <w:ind w:left="1112"/>
        <w:rPr>
          <w:b/>
        </w:rPr>
      </w:pPr>
      <w:r>
        <w:rPr>
          <w:b/>
        </w:rPr>
        <w:t>Метапредметные:</w:t>
      </w:r>
    </w:p>
    <w:p w:rsidR="00AC2BF3" w:rsidRDefault="00AC2BF3">
      <w:pPr>
        <w:sectPr w:rsidR="00AC2BF3">
          <w:pgSz w:w="11910" w:h="16840"/>
          <w:pgMar w:top="920" w:right="0" w:bottom="1840" w:left="660" w:header="0" w:footer="1566" w:gutter="0"/>
          <w:cols w:space="720"/>
        </w:sectPr>
      </w:pPr>
    </w:p>
    <w:p w:rsidR="00AC2BF3" w:rsidRDefault="0057672D">
      <w:pPr>
        <w:pStyle w:val="a4"/>
        <w:numPr>
          <w:ilvl w:val="0"/>
          <w:numId w:val="8"/>
        </w:numPr>
        <w:tabs>
          <w:tab w:val="left" w:pos="1261"/>
        </w:tabs>
        <w:spacing w:before="76"/>
        <w:ind w:right="1112"/>
        <w:jc w:val="left"/>
      </w:pPr>
      <w:r>
        <w:lastRenderedPageBreak/>
        <w:t>освоение обучающимися межпредметных понятий и униве сальных учебных действий</w:t>
      </w:r>
      <w:r>
        <w:rPr>
          <w:spacing w:val="1"/>
        </w:rPr>
        <w:t xml:space="preserve"> </w:t>
      </w:r>
      <w:r>
        <w:t>(познавательных,</w:t>
      </w:r>
      <w:r>
        <w:rPr>
          <w:spacing w:val="-3"/>
        </w:rPr>
        <w:t xml:space="preserve"> </w:t>
      </w:r>
      <w:r>
        <w:t>коммуникативных^</w:t>
      </w:r>
      <w:r>
        <w:rPr>
          <w:spacing w:val="-6"/>
        </w:rPr>
        <w:t xml:space="preserve"> </w:t>
      </w:r>
      <w:r>
        <w:t>регулятивных),</w:t>
      </w:r>
      <w:r>
        <w:rPr>
          <w:spacing w:val="-2"/>
        </w:rPr>
        <w:t xml:space="preserve"> </w:t>
      </w:r>
      <w:r>
        <w:t>способность</w:t>
      </w:r>
      <w:r>
        <w:rPr>
          <w:spacing w:val="-5"/>
        </w:rPr>
        <w:t xml:space="preserve"> </w:t>
      </w:r>
      <w:r>
        <w:t>их</w:t>
      </w:r>
      <w:r>
        <w:rPr>
          <w:spacing w:val="-4"/>
        </w:rPr>
        <w:t xml:space="preserve"> </w:t>
      </w:r>
      <w:r>
        <w:t>использовать</w:t>
      </w:r>
      <w:r>
        <w:rPr>
          <w:spacing w:val="-6"/>
        </w:rPr>
        <w:t xml:space="preserve"> </w:t>
      </w:r>
      <w:r>
        <w:t>в</w:t>
      </w:r>
      <w:r>
        <w:rPr>
          <w:spacing w:val="-6"/>
        </w:rPr>
        <w:t xml:space="preserve"> </w:t>
      </w:r>
      <w:r>
        <w:t>учебной,</w:t>
      </w:r>
      <w:r>
        <w:rPr>
          <w:spacing w:val="-52"/>
        </w:rPr>
        <w:t xml:space="preserve"> </w:t>
      </w:r>
      <w:r>
        <w:t>познава</w:t>
      </w:r>
      <w:r>
        <w:rPr>
          <w:spacing w:val="4"/>
        </w:rPr>
        <w:t xml:space="preserve"> </w:t>
      </w:r>
      <w:r>
        <w:t>тельной</w:t>
      </w:r>
      <w:r>
        <w:rPr>
          <w:spacing w:val="3"/>
        </w:rPr>
        <w:t xml:space="preserve"> </w:t>
      </w:r>
      <w:r>
        <w:t>и</w:t>
      </w:r>
      <w:r>
        <w:rPr>
          <w:spacing w:val="-1"/>
        </w:rPr>
        <w:t xml:space="preserve"> </w:t>
      </w:r>
      <w:r>
        <w:t>социальной</w:t>
      </w:r>
      <w:r>
        <w:rPr>
          <w:spacing w:val="2"/>
        </w:rPr>
        <w:t xml:space="preserve"> </w:t>
      </w:r>
      <w:r>
        <w:t>практике;</w:t>
      </w:r>
    </w:p>
    <w:p w:rsidR="00AC2BF3" w:rsidRDefault="0057672D">
      <w:pPr>
        <w:pStyle w:val="a4"/>
        <w:numPr>
          <w:ilvl w:val="0"/>
          <w:numId w:val="8"/>
        </w:numPr>
        <w:tabs>
          <w:tab w:val="left" w:pos="1261"/>
        </w:tabs>
        <w:spacing w:line="242" w:lineRule="auto"/>
        <w:ind w:right="1283"/>
        <w:jc w:val="left"/>
      </w:pPr>
      <w:r>
        <w:t>готовность к самостоятельному планированию и осуществле нию учебной деятельности и</w:t>
      </w:r>
      <w:r>
        <w:rPr>
          <w:spacing w:val="1"/>
        </w:rPr>
        <w:t xml:space="preserve"> </w:t>
      </w:r>
      <w:r>
        <w:t>организации учебного сотрудничеств с педагогами и сверстниками, к участию в построении</w:t>
      </w:r>
      <w:r>
        <w:rPr>
          <w:spacing w:val="-53"/>
        </w:rPr>
        <w:t xml:space="preserve"> </w:t>
      </w:r>
      <w:r>
        <w:t>индивиду</w:t>
      </w:r>
      <w:r>
        <w:rPr>
          <w:spacing w:val="-4"/>
        </w:rPr>
        <w:t xml:space="preserve"> </w:t>
      </w:r>
      <w:r>
        <w:t>альной</w:t>
      </w:r>
      <w:r>
        <w:rPr>
          <w:spacing w:val="3"/>
        </w:rPr>
        <w:t xml:space="preserve"> </w:t>
      </w:r>
      <w:r>
        <w:t>образовательной</w:t>
      </w:r>
      <w:r>
        <w:rPr>
          <w:spacing w:val="3"/>
        </w:rPr>
        <w:t xml:space="preserve"> </w:t>
      </w:r>
      <w:r>
        <w:t>траектории;</w:t>
      </w:r>
    </w:p>
    <w:p w:rsidR="00AC2BF3" w:rsidRDefault="0057672D">
      <w:pPr>
        <w:pStyle w:val="a4"/>
        <w:numPr>
          <w:ilvl w:val="0"/>
          <w:numId w:val="8"/>
        </w:numPr>
        <w:tabs>
          <w:tab w:val="left" w:pos="1318"/>
          <w:tab w:val="left" w:pos="1319"/>
        </w:tabs>
        <w:spacing w:line="245" w:lineRule="exact"/>
        <w:ind w:left="1318" w:hanging="419"/>
        <w:jc w:val="left"/>
      </w:pPr>
      <w:r>
        <w:t>овладение</w:t>
      </w:r>
      <w:r>
        <w:rPr>
          <w:spacing w:val="-9"/>
        </w:rPr>
        <w:t xml:space="preserve"> </w:t>
      </w:r>
      <w:r>
        <w:t>навыками</w:t>
      </w:r>
      <w:r>
        <w:rPr>
          <w:spacing w:val="-1"/>
        </w:rPr>
        <w:t xml:space="preserve"> </w:t>
      </w:r>
      <w:r>
        <w:t>работы</w:t>
      </w:r>
      <w:r>
        <w:rPr>
          <w:spacing w:val="-2"/>
        </w:rPr>
        <w:t xml:space="preserve"> </w:t>
      </w:r>
      <w:r>
        <w:t>с</w:t>
      </w:r>
      <w:r>
        <w:rPr>
          <w:spacing w:val="-4"/>
        </w:rPr>
        <w:t xml:space="preserve"> </w:t>
      </w:r>
      <w:r>
        <w:t>информацией.</w:t>
      </w:r>
    </w:p>
    <w:p w:rsidR="00AC2BF3" w:rsidRDefault="0057672D">
      <w:pPr>
        <w:spacing w:before="5"/>
        <w:ind w:left="1112"/>
        <w:rPr>
          <w:b/>
        </w:rPr>
      </w:pPr>
      <w:r>
        <w:rPr>
          <w:b/>
        </w:rPr>
        <w:t>Предметные:</w:t>
      </w:r>
    </w:p>
    <w:p w:rsidR="00AC2BF3" w:rsidRDefault="0057672D">
      <w:pPr>
        <w:spacing w:before="40" w:line="268" w:lineRule="auto"/>
        <w:ind w:left="1107" w:right="469" w:firstLine="4"/>
        <w:jc w:val="both"/>
      </w:pPr>
      <w:r>
        <w:t>►► знание основных</w:t>
      </w:r>
      <w:r>
        <w:rPr>
          <w:spacing w:val="1"/>
        </w:rPr>
        <w:t xml:space="preserve"> </w:t>
      </w:r>
      <w:r>
        <w:t>дат, этапов и ключевых</w:t>
      </w:r>
      <w:r>
        <w:rPr>
          <w:spacing w:val="1"/>
        </w:rPr>
        <w:t xml:space="preserve"> </w:t>
      </w:r>
      <w:r>
        <w:t>событий</w:t>
      </w:r>
      <w:r>
        <w:rPr>
          <w:spacing w:val="1"/>
        </w:rPr>
        <w:t xml:space="preserve"> </w:t>
      </w:r>
      <w:r>
        <w:t>всеобще истории</w:t>
      </w:r>
      <w:r>
        <w:rPr>
          <w:spacing w:val="1"/>
        </w:rPr>
        <w:t xml:space="preserve"> </w:t>
      </w:r>
      <w:r>
        <w:t>XIX</w:t>
      </w:r>
      <w:r>
        <w:rPr>
          <w:spacing w:val="1"/>
        </w:rPr>
        <w:t xml:space="preserve"> </w:t>
      </w:r>
      <w:r>
        <w:t>— начала</w:t>
      </w:r>
      <w:r>
        <w:rPr>
          <w:spacing w:val="1"/>
        </w:rPr>
        <w:t xml:space="preserve"> </w:t>
      </w:r>
      <w:r>
        <w:t>XX в.;</w:t>
      </w:r>
      <w:r>
        <w:rPr>
          <w:spacing w:val="1"/>
        </w:rPr>
        <w:t xml:space="preserve"> </w:t>
      </w:r>
      <w:r>
        <w:t>выдающихся деятелей всеобщей истории; важнейших достижений культуры и системы ценностей)</w:t>
      </w:r>
      <w:r>
        <w:rPr>
          <w:spacing w:val="1"/>
        </w:rPr>
        <w:t xml:space="preserve"> </w:t>
      </w:r>
      <w:r>
        <w:t>сформировавшихся в</w:t>
      </w:r>
      <w:r>
        <w:rPr>
          <w:spacing w:val="-2"/>
        </w:rPr>
        <w:t xml:space="preserve"> </w:t>
      </w:r>
      <w:r>
        <w:t>ходе</w:t>
      </w:r>
      <w:r>
        <w:rPr>
          <w:spacing w:val="-5"/>
        </w:rPr>
        <w:t xml:space="preserve"> </w:t>
      </w:r>
      <w:r>
        <w:t>исторического</w:t>
      </w:r>
      <w:r>
        <w:rPr>
          <w:spacing w:val="-3"/>
        </w:rPr>
        <w:t xml:space="preserve"> </w:t>
      </w:r>
      <w:r>
        <w:t>развития;</w:t>
      </w:r>
    </w:p>
    <w:p w:rsidR="00AC2BF3" w:rsidRDefault="0057672D">
      <w:pPr>
        <w:spacing w:before="14" w:line="268" w:lineRule="auto"/>
        <w:ind w:left="1107" w:right="474" w:firstLine="4"/>
        <w:jc w:val="both"/>
      </w:pPr>
      <w:r>
        <w:t>►► сформированность умений определять последовательность длительность исторических событий,</w:t>
      </w:r>
      <w:r>
        <w:rPr>
          <w:spacing w:val="-52"/>
        </w:rPr>
        <w:t xml:space="preserve"> </w:t>
      </w:r>
      <w:r>
        <w:t>явлений, процессов, происхо дивших в XIX — начале XX в.; соотносить события истории раз ных</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с</w:t>
      </w:r>
      <w:r>
        <w:rPr>
          <w:spacing w:val="1"/>
        </w:rPr>
        <w:t xml:space="preserve"> </w:t>
      </w:r>
      <w:r>
        <w:t>историческими</w:t>
      </w:r>
      <w:r>
        <w:rPr>
          <w:spacing w:val="1"/>
        </w:rPr>
        <w:t xml:space="preserve"> </w:t>
      </w:r>
      <w:r>
        <w:t>периодами,</w:t>
      </w:r>
      <w:r>
        <w:rPr>
          <w:spacing w:val="1"/>
        </w:rPr>
        <w:t xml:space="preserve"> </w:t>
      </w:r>
      <w:r>
        <w:t>события</w:t>
      </w:r>
      <w:r>
        <w:rPr>
          <w:spacing w:val="1"/>
        </w:rPr>
        <w:t xml:space="preserve"> </w:t>
      </w:r>
      <w:r>
        <w:t>регио</w:t>
      </w:r>
      <w:r>
        <w:rPr>
          <w:spacing w:val="1"/>
        </w:rPr>
        <w:t xml:space="preserve"> </w:t>
      </w:r>
      <w:r>
        <w:t>нальной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синхронизировать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истории</w:t>
      </w:r>
      <w:r>
        <w:rPr>
          <w:spacing w:val="1"/>
        </w:rPr>
        <w:t xml:space="preserve"> </w:t>
      </w:r>
      <w:r>
        <w:t>разных</w:t>
      </w:r>
      <w:r>
        <w:rPr>
          <w:spacing w:val="1"/>
        </w:rPr>
        <w:t xml:space="preserve"> </w:t>
      </w:r>
      <w:r>
        <w:t>стран</w:t>
      </w:r>
      <w:r>
        <w:rPr>
          <w:spacing w:val="1"/>
        </w:rPr>
        <w:t xml:space="preserve"> </w:t>
      </w:r>
      <w:r>
        <w:t>и</w:t>
      </w:r>
      <w:r>
        <w:rPr>
          <w:spacing w:val="1"/>
        </w:rPr>
        <w:t xml:space="preserve"> </w:t>
      </w:r>
      <w:r>
        <w:t>народов;</w:t>
      </w:r>
      <w:r>
        <w:rPr>
          <w:spacing w:val="55"/>
        </w:rPr>
        <w:t xml:space="preserve"> </w:t>
      </w:r>
      <w:r>
        <w:t>определять</w:t>
      </w:r>
      <w:r>
        <w:rPr>
          <w:spacing w:val="1"/>
        </w:rPr>
        <w:t xml:space="preserve"> </w:t>
      </w:r>
      <w:r>
        <w:t>современ</w:t>
      </w:r>
      <w:r>
        <w:rPr>
          <w:spacing w:val="2"/>
        </w:rPr>
        <w:t xml:space="preserve"> </w:t>
      </w:r>
      <w:r>
        <w:t>ников</w:t>
      </w:r>
      <w:r>
        <w:rPr>
          <w:spacing w:val="2"/>
        </w:rPr>
        <w:t xml:space="preserve"> </w:t>
      </w:r>
      <w:r>
        <w:t>исторических</w:t>
      </w:r>
      <w:r>
        <w:rPr>
          <w:spacing w:val="2"/>
        </w:rPr>
        <w:t xml:space="preserve"> </w:t>
      </w:r>
      <w:r>
        <w:t>событий</w:t>
      </w:r>
      <w:r>
        <w:rPr>
          <w:spacing w:val="2"/>
        </w:rPr>
        <w:t xml:space="preserve"> </w:t>
      </w:r>
      <w:r>
        <w:t>(явлений,</w:t>
      </w:r>
      <w:r>
        <w:rPr>
          <w:spacing w:val="-1"/>
        </w:rPr>
        <w:t xml:space="preserve"> </w:t>
      </w:r>
      <w:r>
        <w:t>процессов);</w:t>
      </w:r>
    </w:p>
    <w:p w:rsidR="00AC2BF3" w:rsidRDefault="0057672D">
      <w:pPr>
        <w:spacing w:before="14" w:line="268" w:lineRule="auto"/>
        <w:ind w:left="1107" w:right="471" w:firstLine="4"/>
        <w:jc w:val="both"/>
      </w:pPr>
      <w:r>
        <w:t>►►сформированность</w:t>
      </w:r>
      <w:r>
        <w:rPr>
          <w:spacing w:val="1"/>
        </w:rPr>
        <w:t xml:space="preserve"> </w:t>
      </w:r>
      <w:r>
        <w:t>умений,</w:t>
      </w:r>
      <w:r>
        <w:rPr>
          <w:spacing w:val="1"/>
        </w:rPr>
        <w:t xml:space="preserve"> </w:t>
      </w:r>
      <w:r>
        <w:t>используя</w:t>
      </w:r>
      <w:r>
        <w:rPr>
          <w:spacing w:val="1"/>
        </w:rPr>
        <w:t xml:space="preserve"> </w:t>
      </w:r>
      <w:r>
        <w:t>легенду</w:t>
      </w:r>
      <w:r>
        <w:rPr>
          <w:spacing w:val="1"/>
        </w:rPr>
        <w:t xml:space="preserve"> </w:t>
      </w:r>
      <w:r>
        <w:t>исторической</w:t>
      </w:r>
      <w:r>
        <w:rPr>
          <w:spacing w:val="1"/>
        </w:rPr>
        <w:t xml:space="preserve"> </w:t>
      </w:r>
      <w:r>
        <w:t>карты/схемы,</w:t>
      </w:r>
      <w:r>
        <w:rPr>
          <w:spacing w:val="1"/>
        </w:rPr>
        <w:t xml:space="preserve"> </w:t>
      </w:r>
      <w:r>
        <w:t>показывать</w:t>
      </w:r>
      <w:r>
        <w:rPr>
          <w:spacing w:val="56"/>
        </w:rPr>
        <w:t xml:space="preserve"> </w:t>
      </w:r>
      <w:r>
        <w:t>и</w:t>
      </w:r>
      <w:r>
        <w:rPr>
          <w:spacing w:val="1"/>
        </w:rPr>
        <w:t xml:space="preserve"> </w:t>
      </w:r>
      <w:r>
        <w:t>называть обозначенное на карте пространство (географические объекты, территории расселения наро-</w:t>
      </w:r>
      <w:r>
        <w:rPr>
          <w:spacing w:val="-52"/>
        </w:rPr>
        <w:t xml:space="preserve"> </w:t>
      </w:r>
      <w:r>
        <w:t>дов, государства и т. п.), места, где произошли изучаемые события (явления, процессы), рассказывать</w:t>
      </w:r>
      <w:r>
        <w:rPr>
          <w:spacing w:val="1"/>
        </w:rPr>
        <w:t xml:space="preserve"> </w:t>
      </w:r>
      <w:r>
        <w:t>о ходе исторических</w:t>
      </w:r>
      <w:r>
        <w:rPr>
          <w:spacing w:val="1"/>
        </w:rPr>
        <w:t xml:space="preserve"> </w:t>
      </w:r>
      <w:r>
        <w:t>событий, процессов,</w:t>
      </w:r>
      <w:r>
        <w:rPr>
          <w:spacing w:val="1"/>
        </w:rPr>
        <w:t xml:space="preserve"> </w:t>
      </w:r>
      <w:r>
        <w:t>характеризовать социально-экономическое развитие из-</w:t>
      </w:r>
      <w:r>
        <w:rPr>
          <w:spacing w:val="1"/>
        </w:rPr>
        <w:t xml:space="preserve"> </w:t>
      </w:r>
      <w:r>
        <w:t>учаемых</w:t>
      </w:r>
      <w:r>
        <w:rPr>
          <w:spacing w:val="1"/>
        </w:rPr>
        <w:t xml:space="preserve"> </w:t>
      </w:r>
      <w:r>
        <w:t>регионов,</w:t>
      </w:r>
      <w:r>
        <w:rPr>
          <w:spacing w:val="1"/>
        </w:rPr>
        <w:t xml:space="preserve"> </w:t>
      </w:r>
      <w:r>
        <w:t>геополитическое</w:t>
      </w:r>
      <w:r>
        <w:rPr>
          <w:spacing w:val="1"/>
        </w:rPr>
        <w:t xml:space="preserve"> </w:t>
      </w:r>
      <w:r>
        <w:t>положение</w:t>
      </w:r>
      <w:r>
        <w:rPr>
          <w:spacing w:val="1"/>
        </w:rPr>
        <w:t xml:space="preserve"> </w:t>
      </w:r>
      <w:r>
        <w:t>государств</w:t>
      </w:r>
      <w:r>
        <w:rPr>
          <w:spacing w:val="1"/>
        </w:rPr>
        <w:t xml:space="preserve"> </w:t>
      </w:r>
      <w:r>
        <w:t>в</w:t>
      </w:r>
      <w:r>
        <w:rPr>
          <w:spacing w:val="1"/>
        </w:rPr>
        <w:t xml:space="preserve"> </w:t>
      </w:r>
      <w:r>
        <w:t>указанный</w:t>
      </w:r>
      <w:r>
        <w:rPr>
          <w:spacing w:val="1"/>
        </w:rPr>
        <w:t xml:space="preserve"> </w:t>
      </w:r>
      <w:r>
        <w:t>период;</w:t>
      </w:r>
      <w:r>
        <w:rPr>
          <w:spacing w:val="1"/>
        </w:rPr>
        <w:t xml:space="preserve"> </w:t>
      </w:r>
      <w:r>
        <w:t>соотносить</w:t>
      </w:r>
      <w:r>
        <w:rPr>
          <w:spacing w:val="1"/>
        </w:rPr>
        <w:t xml:space="preserve"> </w:t>
      </w:r>
      <w:r>
        <w:t>информацию</w:t>
      </w:r>
      <w:r>
        <w:rPr>
          <w:spacing w:val="-1"/>
        </w:rPr>
        <w:t xml:space="preserve"> </w:t>
      </w:r>
      <w:r>
        <w:t>тематических</w:t>
      </w:r>
      <w:r>
        <w:rPr>
          <w:spacing w:val="1"/>
        </w:rPr>
        <w:t xml:space="preserve"> </w:t>
      </w:r>
      <w:r>
        <w:t>и</w:t>
      </w:r>
      <w:r>
        <w:rPr>
          <w:spacing w:val="3"/>
        </w:rPr>
        <w:t xml:space="preserve"> </w:t>
      </w:r>
      <w:r>
        <w:t>общих</w:t>
      </w:r>
      <w:r>
        <w:rPr>
          <w:spacing w:val="1"/>
        </w:rPr>
        <w:t xml:space="preserve"> </w:t>
      </w:r>
      <w:r>
        <w:t>(обзорных)</w:t>
      </w:r>
      <w:r>
        <w:rPr>
          <w:spacing w:val="1"/>
        </w:rPr>
        <w:t xml:space="preserve"> </w:t>
      </w:r>
      <w:r>
        <w:t>исторических</w:t>
      </w:r>
      <w:r>
        <w:rPr>
          <w:spacing w:val="1"/>
        </w:rPr>
        <w:t xml:space="preserve"> </w:t>
      </w:r>
      <w:r>
        <w:t>карт;</w:t>
      </w:r>
    </w:p>
    <w:p w:rsidR="00AC2BF3" w:rsidRDefault="0057672D">
      <w:pPr>
        <w:spacing w:before="14" w:line="268" w:lineRule="auto"/>
        <w:ind w:left="1107" w:right="472" w:firstLine="4"/>
        <w:jc w:val="both"/>
      </w:pPr>
      <w:r>
        <w:t>►►</w:t>
      </w:r>
      <w:r>
        <w:rPr>
          <w:spacing w:val="1"/>
        </w:rPr>
        <w:t xml:space="preserve"> </w:t>
      </w:r>
      <w:r>
        <w:t>сформированность</w:t>
      </w:r>
      <w:r>
        <w:rPr>
          <w:spacing w:val="1"/>
        </w:rPr>
        <w:t xml:space="preserve"> </w:t>
      </w:r>
      <w:r>
        <w:t>умений</w:t>
      </w:r>
      <w:r>
        <w:rPr>
          <w:spacing w:val="1"/>
        </w:rPr>
        <w:t xml:space="preserve"> </w:t>
      </w:r>
      <w:r>
        <w:t>проводить</w:t>
      </w:r>
      <w:r>
        <w:rPr>
          <w:spacing w:val="1"/>
        </w:rPr>
        <w:t xml:space="preserve"> </w:t>
      </w:r>
      <w:r>
        <w:t>атрибуцию</w:t>
      </w:r>
      <w:r>
        <w:rPr>
          <w:spacing w:val="1"/>
        </w:rPr>
        <w:t xml:space="preserve"> </w:t>
      </w:r>
      <w:r>
        <w:t>текстового</w:t>
      </w:r>
      <w:r>
        <w:rPr>
          <w:spacing w:val="1"/>
        </w:rPr>
        <w:t xml:space="preserve"> </w:t>
      </w:r>
      <w:r>
        <w:t>исторического</w:t>
      </w:r>
      <w:r>
        <w:rPr>
          <w:spacing w:val="1"/>
        </w:rPr>
        <w:t xml:space="preserve"> </w:t>
      </w:r>
      <w:r>
        <w:t>источника</w:t>
      </w:r>
      <w:r>
        <w:rPr>
          <w:spacing w:val="1"/>
        </w:rPr>
        <w:t xml:space="preserve"> </w:t>
      </w:r>
      <w:r>
        <w:t>(определять его авторство, время и место создания, события, явления, процессы, о которых идёт речь,</w:t>
      </w:r>
      <w:r>
        <w:rPr>
          <w:spacing w:val="1"/>
        </w:rPr>
        <w:t xml:space="preserve"> </w:t>
      </w:r>
      <w:r>
        <w:t>и</w:t>
      </w:r>
      <w:r>
        <w:rPr>
          <w:spacing w:val="1"/>
        </w:rPr>
        <w:t xml:space="preserve"> </w:t>
      </w:r>
      <w:r>
        <w:t>др.);</w:t>
      </w:r>
      <w:r>
        <w:rPr>
          <w:spacing w:val="1"/>
        </w:rPr>
        <w:t xml:space="preserve"> </w:t>
      </w:r>
      <w:r>
        <w:t>анализировать</w:t>
      </w:r>
      <w:r>
        <w:rPr>
          <w:spacing w:val="1"/>
        </w:rPr>
        <w:t xml:space="preserve"> </w:t>
      </w:r>
      <w:r>
        <w:t>текст</w:t>
      </w:r>
      <w:r>
        <w:rPr>
          <w:spacing w:val="1"/>
        </w:rPr>
        <w:t xml:space="preserve"> </w:t>
      </w:r>
      <w:r>
        <w:t>исторического</w:t>
      </w:r>
      <w:r>
        <w:rPr>
          <w:spacing w:val="1"/>
        </w:rPr>
        <w:t xml:space="preserve"> </w:t>
      </w:r>
      <w:r>
        <w:t>источника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темы,</w:t>
      </w:r>
      <w:r>
        <w:rPr>
          <w:spacing w:val="1"/>
        </w:rPr>
        <w:t xml:space="preserve"> </w:t>
      </w:r>
      <w:r>
        <w:t>цели</w:t>
      </w:r>
      <w:r>
        <w:rPr>
          <w:spacing w:val="1"/>
        </w:rPr>
        <w:t xml:space="preserve"> </w:t>
      </w:r>
      <w:r>
        <w:t>создания,</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инфнрмиции;</w:t>
      </w:r>
      <w:r>
        <w:rPr>
          <w:spacing w:val="1"/>
        </w:rPr>
        <w:t xml:space="preserve"> </w:t>
      </w:r>
      <w:r>
        <w:t>анализировать</w:t>
      </w:r>
      <w:r>
        <w:rPr>
          <w:spacing w:val="55"/>
        </w:rPr>
        <w:t xml:space="preserve"> </w:t>
      </w:r>
      <w:r>
        <w:t>позицию</w:t>
      </w:r>
      <w:r>
        <w:rPr>
          <w:spacing w:val="55"/>
        </w:rPr>
        <w:t xml:space="preserve"> </w:t>
      </w:r>
      <w:r>
        <w:t>автора</w:t>
      </w:r>
      <w:r>
        <w:rPr>
          <w:spacing w:val="1"/>
        </w:rPr>
        <w:t xml:space="preserve"> </w:t>
      </w:r>
      <w:r>
        <w:t>документа и участников событий (процессов), описываемых в историческом источнике; отвечать на</w:t>
      </w:r>
      <w:r>
        <w:rPr>
          <w:spacing w:val="1"/>
        </w:rPr>
        <w:t xml:space="preserve"> </w:t>
      </w:r>
      <w:r>
        <w:t>вопросы по содержанию исторического источника и составлять на его основе план, таблицу, схему;</w:t>
      </w:r>
      <w:r>
        <w:rPr>
          <w:spacing w:val="1"/>
        </w:rPr>
        <w:t xml:space="preserve"> </w:t>
      </w:r>
      <w:r>
        <w:t>соотносить содержание текстового исторического источника</w:t>
      </w:r>
      <w:r>
        <w:rPr>
          <w:spacing w:val="55"/>
        </w:rPr>
        <w:t xml:space="preserve"> </w:t>
      </w:r>
      <w:r>
        <w:t>с другими источниками информации</w:t>
      </w:r>
      <w:r>
        <w:rPr>
          <w:spacing w:val="1"/>
        </w:rPr>
        <w:t xml:space="preserve"> </w:t>
      </w:r>
      <w:r>
        <w:t>при</w:t>
      </w:r>
      <w:r>
        <w:rPr>
          <w:spacing w:val="1"/>
        </w:rPr>
        <w:t xml:space="preserve"> </w:t>
      </w:r>
      <w:r>
        <w:t>изучении</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привлекать</w:t>
      </w:r>
      <w:r>
        <w:rPr>
          <w:spacing w:val="1"/>
        </w:rPr>
        <w:t xml:space="preserve"> </w:t>
      </w:r>
      <w:r>
        <w:t>конкретную</w:t>
      </w:r>
      <w:r>
        <w:rPr>
          <w:spacing w:val="1"/>
        </w:rPr>
        <w:t xml:space="preserve"> </w:t>
      </w:r>
      <w:r>
        <w:t>информацию</w:t>
      </w:r>
      <w:r>
        <w:rPr>
          <w:spacing w:val="1"/>
        </w:rPr>
        <w:t xml:space="preserve"> </w:t>
      </w:r>
      <w:r>
        <w:t>для</w:t>
      </w:r>
      <w:r>
        <w:rPr>
          <w:spacing w:val="1"/>
        </w:rPr>
        <w:t xml:space="preserve"> </w:t>
      </w:r>
      <w:r>
        <w:t>анализа</w:t>
      </w:r>
      <w:r>
        <w:rPr>
          <w:spacing w:val="1"/>
        </w:rPr>
        <w:t xml:space="preserve"> </w:t>
      </w:r>
      <w:r>
        <w:t>исторического</w:t>
      </w:r>
      <w:r>
        <w:rPr>
          <w:spacing w:val="-4"/>
        </w:rPr>
        <w:t xml:space="preserve"> </w:t>
      </w:r>
      <w:r>
        <w:t>источника;</w:t>
      </w:r>
    </w:p>
    <w:p w:rsidR="00AC2BF3" w:rsidRDefault="0057672D">
      <w:pPr>
        <w:spacing w:before="14" w:line="268" w:lineRule="auto"/>
        <w:ind w:left="1107" w:right="479" w:firstLine="4"/>
        <w:jc w:val="both"/>
      </w:pPr>
      <w:r>
        <w:t>►► сформированность умений различать основные типы исторических</w:t>
      </w:r>
      <w:r>
        <w:rPr>
          <w:spacing w:val="1"/>
        </w:rPr>
        <w:t xml:space="preserve"> </w:t>
      </w:r>
      <w:r>
        <w:t>источников;</w:t>
      </w:r>
      <w:r>
        <w:rPr>
          <w:spacing w:val="1"/>
        </w:rPr>
        <w:t xml:space="preserve"> </w:t>
      </w:r>
      <w:r>
        <w:t>соотносить</w:t>
      </w:r>
      <w:r>
        <w:rPr>
          <w:spacing w:val="1"/>
        </w:rPr>
        <w:t xml:space="preserve"> </w:t>
      </w:r>
      <w:r>
        <w:t>вещественный</w:t>
      </w:r>
      <w:r>
        <w:rPr>
          <w:spacing w:val="-2"/>
        </w:rPr>
        <w:t xml:space="preserve"> </w:t>
      </w:r>
      <w:r>
        <w:t>исторический</w:t>
      </w:r>
      <w:r>
        <w:rPr>
          <w:spacing w:val="3"/>
        </w:rPr>
        <w:t xml:space="preserve"> </w:t>
      </w:r>
      <w:r>
        <w:t>источник с</w:t>
      </w:r>
    </w:p>
    <w:p w:rsidR="00AC2BF3" w:rsidRDefault="0057672D">
      <w:pPr>
        <w:spacing w:before="10" w:line="268" w:lineRule="auto"/>
        <w:ind w:left="1107" w:right="472" w:firstLine="62"/>
        <w:jc w:val="both"/>
      </w:pPr>
      <w:r>
        <w:t>Историческим</w:t>
      </w:r>
      <w:r>
        <w:rPr>
          <w:spacing w:val="1"/>
        </w:rPr>
        <w:t xml:space="preserve"> </w:t>
      </w:r>
      <w:r>
        <w:t>периодом,</w:t>
      </w:r>
      <w:r>
        <w:rPr>
          <w:spacing w:val="1"/>
        </w:rPr>
        <w:t xml:space="preserve"> </w:t>
      </w:r>
      <w:r>
        <w:t>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описывать</w:t>
      </w:r>
      <w:r>
        <w:rPr>
          <w:spacing w:val="56"/>
        </w:rPr>
        <w:t xml:space="preserve"> </w:t>
      </w:r>
      <w:r>
        <w:t>вещественный</w:t>
      </w:r>
      <w:r>
        <w:rPr>
          <w:spacing w:val="56"/>
        </w:rPr>
        <w:t xml:space="preserve"> </w:t>
      </w:r>
      <w:r>
        <w:t>источник;</w:t>
      </w:r>
      <w:r>
        <w:rPr>
          <w:spacing w:val="1"/>
        </w:rPr>
        <w:t xml:space="preserve"> </w:t>
      </w:r>
      <w:r>
        <w:t>использовать вещественные источники для составления</w:t>
      </w:r>
      <w:r>
        <w:rPr>
          <w:spacing w:val="1"/>
        </w:rPr>
        <w:t xml:space="preserve"> </w:t>
      </w:r>
      <w:r>
        <w:t>описания исторических событий (явлений,</w:t>
      </w:r>
      <w:r>
        <w:rPr>
          <w:spacing w:val="1"/>
        </w:rPr>
        <w:t xml:space="preserve"> </w:t>
      </w:r>
      <w:r>
        <w:t>процессов);</w:t>
      </w:r>
    </w:p>
    <w:p w:rsidR="00AC2BF3" w:rsidRDefault="0057672D">
      <w:pPr>
        <w:spacing w:before="14" w:line="268" w:lineRule="auto"/>
        <w:ind w:left="1107" w:right="486" w:firstLine="4"/>
        <w:jc w:val="both"/>
      </w:pPr>
      <w:r>
        <w:t>►►</w:t>
      </w:r>
      <w:r>
        <w:rPr>
          <w:spacing w:val="1"/>
        </w:rPr>
        <w:t xml:space="preserve"> </w:t>
      </w:r>
      <w:r>
        <w:t>сформированность</w:t>
      </w:r>
      <w:r>
        <w:rPr>
          <w:spacing w:val="1"/>
        </w:rPr>
        <w:t xml:space="preserve"> </w:t>
      </w:r>
      <w:r>
        <w:t>умений</w:t>
      </w:r>
      <w:r>
        <w:rPr>
          <w:spacing w:val="1"/>
        </w:rPr>
        <w:t xml:space="preserve"> </w:t>
      </w:r>
      <w:r>
        <w:t>анализировать</w:t>
      </w:r>
      <w:r>
        <w:rPr>
          <w:spacing w:val="1"/>
        </w:rPr>
        <w:t xml:space="preserve"> </w:t>
      </w:r>
      <w:r>
        <w:t>историческую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представлять</w:t>
      </w:r>
      <w:r>
        <w:rPr>
          <w:spacing w:val="1"/>
        </w:rPr>
        <w:t xml:space="preserve"> </w:t>
      </w:r>
      <w:r>
        <w:t>историческую</w:t>
      </w:r>
      <w:r>
        <w:rPr>
          <w:spacing w:val="-1"/>
        </w:rPr>
        <w:t xml:space="preserve"> </w:t>
      </w:r>
      <w:r>
        <w:t>информацию</w:t>
      </w:r>
      <w:r>
        <w:rPr>
          <w:spacing w:val="-5"/>
        </w:rPr>
        <w:t xml:space="preserve"> </w:t>
      </w:r>
      <w:r>
        <w:t>в</w:t>
      </w:r>
      <w:r>
        <w:rPr>
          <w:spacing w:val="-2"/>
        </w:rPr>
        <w:t xml:space="preserve"> </w:t>
      </w:r>
      <w:r>
        <w:t>форме</w:t>
      </w:r>
      <w:r>
        <w:rPr>
          <w:spacing w:val="-6"/>
        </w:rPr>
        <w:t xml:space="preserve"> </w:t>
      </w:r>
      <w:r>
        <w:t>таблиц,</w:t>
      </w:r>
      <w:r>
        <w:rPr>
          <w:spacing w:val="-1"/>
        </w:rPr>
        <w:t xml:space="preserve"> </w:t>
      </w:r>
      <w:r>
        <w:t>схем;</w:t>
      </w:r>
    </w:p>
    <w:p w:rsidR="00AC2BF3" w:rsidRDefault="0057672D">
      <w:pPr>
        <w:spacing w:before="14" w:line="268" w:lineRule="auto"/>
        <w:ind w:left="1107" w:right="482" w:firstLine="4"/>
        <w:jc w:val="both"/>
      </w:pPr>
      <w:r>
        <w:t>►► сформированность умений и владение приёмами описания событий и памятников культуры на</w:t>
      </w:r>
      <w:r>
        <w:rPr>
          <w:spacing w:val="1"/>
        </w:rPr>
        <w:t xml:space="preserve"> </w:t>
      </w:r>
      <w:r>
        <w:t>основе</w:t>
      </w:r>
      <w:r>
        <w:rPr>
          <w:spacing w:val="-6"/>
        </w:rPr>
        <w:t xml:space="preserve"> </w:t>
      </w:r>
      <w:r>
        <w:t>иллюстративного</w:t>
      </w:r>
      <w:r>
        <w:rPr>
          <w:spacing w:val="3"/>
        </w:rPr>
        <w:t xml:space="preserve"> </w:t>
      </w:r>
      <w:r>
        <w:t>материала</w:t>
      </w:r>
      <w:r>
        <w:rPr>
          <w:spacing w:val="5"/>
        </w:rPr>
        <w:t xml:space="preserve"> </w:t>
      </w:r>
      <w:r>
        <w:t>(изобразительной</w:t>
      </w:r>
      <w:r>
        <w:rPr>
          <w:spacing w:val="2"/>
        </w:rPr>
        <w:t xml:space="preserve"> </w:t>
      </w:r>
      <w:r>
        <w:t>наглядности);</w:t>
      </w:r>
    </w:p>
    <w:p w:rsidR="00AC2BF3" w:rsidRDefault="0057672D">
      <w:pPr>
        <w:spacing w:before="10"/>
        <w:ind w:left="1112"/>
        <w:jc w:val="both"/>
      </w:pPr>
      <w:r>
        <w:t>►►сформированность</w:t>
      </w:r>
      <w:r>
        <w:rPr>
          <w:spacing w:val="-3"/>
        </w:rPr>
        <w:t xml:space="preserve"> </w:t>
      </w:r>
      <w:r>
        <w:t>умений</w:t>
      </w:r>
      <w:r>
        <w:rPr>
          <w:spacing w:val="-1"/>
        </w:rPr>
        <w:t xml:space="preserve"> </w:t>
      </w:r>
      <w:r>
        <w:t>объяснять</w:t>
      </w:r>
      <w:r>
        <w:rPr>
          <w:spacing w:val="-2"/>
        </w:rPr>
        <w:t xml:space="preserve"> </w:t>
      </w:r>
      <w:r>
        <w:t>смысл</w:t>
      </w:r>
      <w:r>
        <w:rPr>
          <w:spacing w:val="-2"/>
        </w:rPr>
        <w:t xml:space="preserve"> </w:t>
      </w:r>
      <w:r>
        <w:t>изученных</w:t>
      </w:r>
      <w:r>
        <w:rPr>
          <w:spacing w:val="-1"/>
        </w:rPr>
        <w:t xml:space="preserve"> </w:t>
      </w:r>
      <w:r>
        <w:t>исторических</w:t>
      </w:r>
      <w:r>
        <w:rPr>
          <w:spacing w:val="-2"/>
        </w:rPr>
        <w:t xml:space="preserve"> </w:t>
      </w:r>
      <w:r>
        <w:t>понятий</w:t>
      </w:r>
      <w:r>
        <w:rPr>
          <w:spacing w:val="-4"/>
        </w:rPr>
        <w:t xml:space="preserve"> </w:t>
      </w:r>
      <w:r>
        <w:t>и</w:t>
      </w:r>
      <w:r>
        <w:rPr>
          <w:spacing w:val="-5"/>
        </w:rPr>
        <w:t xml:space="preserve"> </w:t>
      </w:r>
      <w:r>
        <w:t>терминов;</w:t>
      </w:r>
    </w:p>
    <w:p w:rsidR="00AC2BF3" w:rsidRDefault="0057672D">
      <w:pPr>
        <w:spacing w:before="45" w:line="268" w:lineRule="auto"/>
        <w:ind w:left="1107" w:right="480" w:firstLine="4"/>
      </w:pPr>
      <w:r>
        <w:t>►►сформированность</w:t>
      </w:r>
      <w:r>
        <w:rPr>
          <w:spacing w:val="12"/>
        </w:rPr>
        <w:t xml:space="preserve"> </w:t>
      </w:r>
      <w:r>
        <w:t>умений</w:t>
      </w:r>
      <w:r>
        <w:rPr>
          <w:spacing w:val="14"/>
        </w:rPr>
        <w:t xml:space="preserve"> </w:t>
      </w:r>
      <w:r>
        <w:t>рассказывать</w:t>
      </w:r>
      <w:r>
        <w:rPr>
          <w:spacing w:val="8"/>
        </w:rPr>
        <w:t xml:space="preserve"> </w:t>
      </w:r>
      <w:r>
        <w:t>на</w:t>
      </w:r>
      <w:r>
        <w:rPr>
          <w:spacing w:val="11"/>
        </w:rPr>
        <w:t xml:space="preserve"> </w:t>
      </w:r>
      <w:r>
        <w:t>основе</w:t>
      </w:r>
      <w:r>
        <w:rPr>
          <w:spacing w:val="6"/>
        </w:rPr>
        <w:t xml:space="preserve"> </w:t>
      </w:r>
      <w:r>
        <w:t>плана</w:t>
      </w:r>
      <w:r>
        <w:rPr>
          <w:spacing w:val="10"/>
        </w:rPr>
        <w:t xml:space="preserve"> </w:t>
      </w:r>
      <w:r>
        <w:t>о</w:t>
      </w:r>
      <w:r>
        <w:rPr>
          <w:spacing w:val="12"/>
        </w:rPr>
        <w:t xml:space="preserve"> </w:t>
      </w:r>
      <w:r>
        <w:t>важнейших</w:t>
      </w:r>
      <w:r>
        <w:rPr>
          <w:spacing w:val="23"/>
        </w:rPr>
        <w:t xml:space="preserve"> </w:t>
      </w:r>
      <w:r>
        <w:t>исторических</w:t>
      </w:r>
      <w:r>
        <w:rPr>
          <w:spacing w:val="13"/>
        </w:rPr>
        <w:t xml:space="preserve"> </w:t>
      </w:r>
      <w:r>
        <w:t>событиях</w:t>
      </w:r>
      <w:r>
        <w:rPr>
          <w:spacing w:val="-52"/>
        </w:rPr>
        <w:t xml:space="preserve"> </w:t>
      </w:r>
      <w:r>
        <w:t>XIX —</w:t>
      </w:r>
      <w:r>
        <w:rPr>
          <w:spacing w:val="2"/>
        </w:rPr>
        <w:t xml:space="preserve"> </w:t>
      </w:r>
      <w:r>
        <w:t>начала XX</w:t>
      </w:r>
      <w:r>
        <w:rPr>
          <w:spacing w:val="-4"/>
        </w:rPr>
        <w:t xml:space="preserve"> </w:t>
      </w:r>
      <w:r>
        <w:t>в.,</w:t>
      </w:r>
      <w:r>
        <w:rPr>
          <w:spacing w:val="-2"/>
        </w:rPr>
        <w:t xml:space="preserve"> </w:t>
      </w:r>
      <w:r>
        <w:t>показывая</w:t>
      </w:r>
      <w:r>
        <w:rPr>
          <w:spacing w:val="-4"/>
        </w:rPr>
        <w:t xml:space="preserve"> </w:t>
      </w:r>
      <w:r>
        <w:t>знание</w:t>
      </w:r>
      <w:r>
        <w:rPr>
          <w:spacing w:val="17"/>
        </w:rPr>
        <w:t xml:space="preserve"> </w:t>
      </w:r>
      <w:r>
        <w:t>необходимых</w:t>
      </w:r>
      <w:r>
        <w:rPr>
          <w:spacing w:val="2"/>
        </w:rPr>
        <w:t xml:space="preserve"> </w:t>
      </w:r>
      <w:r>
        <w:t>фактов,</w:t>
      </w:r>
      <w:r>
        <w:rPr>
          <w:spacing w:val="3"/>
        </w:rPr>
        <w:t xml:space="preserve"> </w:t>
      </w:r>
      <w:r>
        <w:t>дат,</w:t>
      </w:r>
      <w:r>
        <w:rPr>
          <w:spacing w:val="4"/>
        </w:rPr>
        <w:t xml:space="preserve"> </w:t>
      </w:r>
      <w:r>
        <w:t>терминов;</w:t>
      </w:r>
    </w:p>
    <w:p w:rsidR="00AC2BF3" w:rsidRDefault="0057672D">
      <w:pPr>
        <w:spacing w:before="14" w:line="268" w:lineRule="auto"/>
        <w:ind w:left="1107" w:firstLine="4"/>
      </w:pPr>
      <w:r>
        <w:t>►►формированность</w:t>
      </w:r>
      <w:r>
        <w:rPr>
          <w:spacing w:val="18"/>
        </w:rPr>
        <w:t xml:space="preserve"> </w:t>
      </w:r>
      <w:r>
        <w:t>умений</w:t>
      </w:r>
      <w:r>
        <w:rPr>
          <w:spacing w:val="15"/>
        </w:rPr>
        <w:t xml:space="preserve"> </w:t>
      </w:r>
      <w:r>
        <w:t>выявлять</w:t>
      </w:r>
      <w:r>
        <w:rPr>
          <w:spacing w:val="13"/>
        </w:rPr>
        <w:t xml:space="preserve"> </w:t>
      </w:r>
      <w:r>
        <w:t>существенные</w:t>
      </w:r>
      <w:r>
        <w:rPr>
          <w:spacing w:val="12"/>
        </w:rPr>
        <w:t xml:space="preserve"> </w:t>
      </w:r>
      <w:r>
        <w:t>черты</w:t>
      </w:r>
      <w:r>
        <w:rPr>
          <w:spacing w:val="18"/>
        </w:rPr>
        <w:t xml:space="preserve"> </w:t>
      </w:r>
      <w:r>
        <w:t>и</w:t>
      </w:r>
      <w:r>
        <w:rPr>
          <w:spacing w:val="20"/>
        </w:rPr>
        <w:t xml:space="preserve"> </w:t>
      </w:r>
      <w:r>
        <w:t>характерные</w:t>
      </w:r>
      <w:r>
        <w:rPr>
          <w:spacing w:val="11"/>
        </w:rPr>
        <w:t xml:space="preserve"> </w:t>
      </w:r>
      <w:r>
        <w:t>признаки</w:t>
      </w:r>
      <w:r>
        <w:rPr>
          <w:spacing w:val="16"/>
        </w:rPr>
        <w:t xml:space="preserve"> </w:t>
      </w:r>
      <w:r>
        <w:t>исторических</w:t>
      </w:r>
      <w:r>
        <w:rPr>
          <w:spacing w:val="-52"/>
        </w:rPr>
        <w:t xml:space="preserve"> </w:t>
      </w:r>
      <w:r>
        <w:t>процессов,</w:t>
      </w:r>
      <w:r>
        <w:rPr>
          <w:spacing w:val="3"/>
        </w:rPr>
        <w:t xml:space="preserve"> </w:t>
      </w:r>
      <w:r>
        <w:t>явлений</w:t>
      </w:r>
      <w:r>
        <w:rPr>
          <w:spacing w:val="-1"/>
        </w:rPr>
        <w:t xml:space="preserve"> </w:t>
      </w:r>
      <w:r>
        <w:t>и</w:t>
      </w:r>
      <w:r>
        <w:rPr>
          <w:spacing w:val="-1"/>
        </w:rPr>
        <w:t xml:space="preserve"> </w:t>
      </w:r>
      <w:r>
        <w:t>событий;</w:t>
      </w:r>
    </w:p>
    <w:p w:rsidR="00AC2BF3" w:rsidRDefault="0057672D">
      <w:pPr>
        <w:spacing w:before="9" w:line="268" w:lineRule="auto"/>
        <w:ind w:left="1107" w:right="478" w:firstLine="4"/>
      </w:pPr>
      <w:r>
        <w:t>►►формированность</w:t>
      </w:r>
      <w:r>
        <w:rPr>
          <w:spacing w:val="8"/>
        </w:rPr>
        <w:t xml:space="preserve"> </w:t>
      </w:r>
      <w:r>
        <w:t>умений</w:t>
      </w:r>
      <w:r>
        <w:rPr>
          <w:spacing w:val="11"/>
        </w:rPr>
        <w:t xml:space="preserve"> </w:t>
      </w:r>
      <w:r>
        <w:t>устанавливать</w:t>
      </w:r>
      <w:r>
        <w:rPr>
          <w:spacing w:val="4"/>
        </w:rPr>
        <w:t xml:space="preserve"> </w:t>
      </w:r>
      <w:r>
        <w:t>причинно-следственные</w:t>
      </w:r>
      <w:r>
        <w:rPr>
          <w:spacing w:val="4"/>
        </w:rPr>
        <w:t xml:space="preserve"> </w:t>
      </w:r>
      <w:r>
        <w:t>,пространственные,</w:t>
      </w:r>
      <w:r>
        <w:rPr>
          <w:spacing w:val="10"/>
        </w:rPr>
        <w:t xml:space="preserve"> </w:t>
      </w:r>
      <w:r>
        <w:t>временные</w:t>
      </w:r>
      <w:r>
        <w:rPr>
          <w:spacing w:val="-52"/>
        </w:rPr>
        <w:t xml:space="preserve"> </w:t>
      </w:r>
      <w:r>
        <w:t>связи</w:t>
      </w:r>
      <w:r>
        <w:rPr>
          <w:spacing w:val="2"/>
        </w:rPr>
        <w:t xml:space="preserve"> </w:t>
      </w:r>
      <w:r>
        <w:t>исторических</w:t>
      </w:r>
      <w:r>
        <w:rPr>
          <w:spacing w:val="2"/>
        </w:rPr>
        <w:t xml:space="preserve"> </w:t>
      </w:r>
      <w:r>
        <w:t>событий,</w:t>
      </w:r>
      <w:r>
        <w:rPr>
          <w:spacing w:val="-1"/>
        </w:rPr>
        <w:t xml:space="preserve"> </w:t>
      </w:r>
      <w:r>
        <w:t>процессов;</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spacing w:before="80" w:line="268" w:lineRule="auto"/>
        <w:ind w:left="1107" w:right="483" w:firstLine="4"/>
        <w:jc w:val="both"/>
      </w:pPr>
      <w:r>
        <w:lastRenderedPageBreak/>
        <w:t>►►формированность умений выявлять общность и различия</w:t>
      </w:r>
      <w:r>
        <w:rPr>
          <w:spacing w:val="1"/>
        </w:rPr>
        <w:t xml:space="preserve"> </w:t>
      </w:r>
      <w:r>
        <w:t>сравниваемых</w:t>
      </w:r>
      <w:r>
        <w:rPr>
          <w:spacing w:val="1"/>
        </w:rPr>
        <w:t xml:space="preserve"> </w:t>
      </w:r>
      <w:r>
        <w:t>исторических событий,</w:t>
      </w:r>
      <w:r>
        <w:rPr>
          <w:spacing w:val="1"/>
        </w:rPr>
        <w:t xml:space="preserve"> </w:t>
      </w:r>
      <w:r>
        <w:t>явлений,</w:t>
      </w:r>
      <w:r>
        <w:rPr>
          <w:spacing w:val="-2"/>
        </w:rPr>
        <w:t xml:space="preserve"> </w:t>
      </w:r>
      <w:r>
        <w:t>процессов;</w:t>
      </w:r>
    </w:p>
    <w:p w:rsidR="00AC2BF3" w:rsidRDefault="0057672D">
      <w:pPr>
        <w:spacing w:before="10" w:line="268" w:lineRule="auto"/>
        <w:ind w:left="1107" w:right="472" w:firstLine="4"/>
        <w:jc w:val="both"/>
      </w:pPr>
      <w:r>
        <w:t>►►сформированность умений определять и объяснять, аргументировать с опорой на фактический</w:t>
      </w:r>
      <w:r>
        <w:rPr>
          <w:spacing w:val="1"/>
        </w:rPr>
        <w:t xml:space="preserve"> </w:t>
      </w:r>
      <w:r>
        <w:t>материал своё отношение г наиболее значительным событиям и личностям XIX — начала ЧЧ и.,</w:t>
      </w:r>
      <w:r>
        <w:rPr>
          <w:spacing w:val="1"/>
        </w:rPr>
        <w:t xml:space="preserve"> </w:t>
      </w:r>
      <w:r>
        <w:t>достижениям мировой</w:t>
      </w:r>
      <w:r>
        <w:rPr>
          <w:spacing w:val="3"/>
        </w:rPr>
        <w:t xml:space="preserve"> </w:t>
      </w:r>
      <w:r>
        <w:t>культуры;</w:t>
      </w:r>
    </w:p>
    <w:p w:rsidR="00AC2BF3" w:rsidRDefault="0057672D">
      <w:pPr>
        <w:spacing w:before="14" w:line="268" w:lineRule="auto"/>
        <w:ind w:left="1107" w:right="473" w:firstLine="4"/>
        <w:jc w:val="both"/>
      </w:pPr>
      <w:r>
        <w:t>►►формированность</w:t>
      </w:r>
      <w:r>
        <w:rPr>
          <w:spacing w:val="1"/>
        </w:rPr>
        <w:t xml:space="preserve"> </w:t>
      </w:r>
      <w:r>
        <w:t>умений</w:t>
      </w:r>
      <w:r>
        <w:rPr>
          <w:spacing w:val="1"/>
        </w:rPr>
        <w:t xml:space="preserve"> </w:t>
      </w:r>
      <w:r>
        <w:t>взаимодействовать</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5"/>
        </w:rPr>
        <w:t xml:space="preserve"> </w:t>
      </w:r>
      <w:r>
        <w:t>принадлежности</w:t>
      </w:r>
      <w:r>
        <w:rPr>
          <w:spacing w:val="6"/>
        </w:rPr>
        <w:t xml:space="preserve"> </w:t>
      </w:r>
      <w:r>
        <w:t>на</w:t>
      </w:r>
      <w:r>
        <w:rPr>
          <w:spacing w:val="3"/>
        </w:rPr>
        <w:t xml:space="preserve"> </w:t>
      </w:r>
      <w:r>
        <w:t>основе</w:t>
      </w:r>
      <w:r>
        <w:rPr>
          <w:spacing w:val="51"/>
        </w:rPr>
        <w:t xml:space="preserve"> </w:t>
      </w:r>
      <w:r>
        <w:t>гуманистических</w:t>
      </w:r>
      <w:r>
        <w:rPr>
          <w:spacing w:val="5"/>
        </w:rPr>
        <w:t xml:space="preserve"> </w:t>
      </w:r>
      <w:r>
        <w:t>и</w:t>
      </w:r>
      <w:r>
        <w:rPr>
          <w:spacing w:val="2"/>
        </w:rPr>
        <w:t xml:space="preserve"> </w:t>
      </w:r>
      <w:r>
        <w:t>демократических</w:t>
      </w:r>
      <w:r>
        <w:rPr>
          <w:spacing w:val="1"/>
        </w:rPr>
        <w:t xml:space="preserve"> </w:t>
      </w:r>
      <w:r>
        <w:t>ценностей,</w:t>
      </w:r>
      <w:r>
        <w:rPr>
          <w:spacing w:val="6"/>
        </w:rPr>
        <w:t xml:space="preserve"> </w:t>
      </w:r>
      <w:r>
        <w:t>идей</w:t>
      </w:r>
      <w:r>
        <w:rPr>
          <w:spacing w:val="6"/>
        </w:rPr>
        <w:t xml:space="preserve"> </w:t>
      </w:r>
      <w:r>
        <w:t>мира</w:t>
      </w:r>
      <w:r>
        <w:rPr>
          <w:spacing w:val="-1"/>
        </w:rPr>
        <w:t xml:space="preserve"> </w:t>
      </w:r>
      <w:r>
        <w:t>и</w:t>
      </w:r>
      <w:r>
        <w:rPr>
          <w:spacing w:val="-53"/>
        </w:rPr>
        <w:t xml:space="preserve"> </w:t>
      </w:r>
      <w:r>
        <w:rPr>
          <w:spacing w:val="-43"/>
        </w:rPr>
        <w:t xml:space="preserve"> </w:t>
      </w:r>
      <w:r>
        <w:rPr>
          <w:spacing w:val="-100"/>
        </w:rPr>
        <w:t>в</w:t>
      </w:r>
      <w:r>
        <w:rPr>
          <w:spacing w:val="45"/>
          <w:position w:val="-29"/>
        </w:rPr>
        <w:t xml:space="preserve"> </w:t>
      </w:r>
      <w:r>
        <w:rPr>
          <w:spacing w:val="-4"/>
        </w:rPr>
        <w:t>заимопонимания</w:t>
      </w:r>
      <w:r>
        <w:rPr>
          <w:spacing w:val="1"/>
        </w:rPr>
        <w:t xml:space="preserve"> </w:t>
      </w:r>
      <w:r>
        <w:rPr>
          <w:spacing w:val="-4"/>
        </w:rPr>
        <w:t>между</w:t>
      </w:r>
      <w:r>
        <w:rPr>
          <w:spacing w:val="-3"/>
        </w:rPr>
        <w:t xml:space="preserve"> </w:t>
      </w:r>
      <w:r>
        <w:rPr>
          <w:spacing w:val="-4"/>
        </w:rPr>
        <w:t>народами,</w:t>
      </w:r>
      <w:r>
        <w:rPr>
          <w:spacing w:val="-1"/>
        </w:rPr>
        <w:t xml:space="preserve"> </w:t>
      </w:r>
      <w:r>
        <w:rPr>
          <w:spacing w:val="-4"/>
        </w:rPr>
        <w:t>людьми</w:t>
      </w:r>
      <w:r>
        <w:rPr>
          <w:spacing w:val="3"/>
        </w:rPr>
        <w:t xml:space="preserve"> </w:t>
      </w:r>
      <w:r>
        <w:rPr>
          <w:spacing w:val="-4"/>
        </w:rPr>
        <w:t>разных</w:t>
      </w:r>
      <w:r>
        <w:rPr>
          <w:spacing w:val="-1"/>
        </w:rPr>
        <w:t xml:space="preserve"> </w:t>
      </w:r>
      <w:r>
        <w:rPr>
          <w:spacing w:val="-4"/>
        </w:rPr>
        <w:t>культур</w:t>
      </w:r>
      <w:r>
        <w:rPr>
          <w:spacing w:val="2"/>
        </w:rPr>
        <w:t xml:space="preserve"> </w:t>
      </w:r>
      <w:r>
        <w:rPr>
          <w:spacing w:val="-3"/>
        </w:rPr>
        <w:t>и</w:t>
      </w:r>
      <w:r>
        <w:rPr>
          <w:spacing w:val="25"/>
        </w:rPr>
        <w:t xml:space="preserve"> </w:t>
      </w:r>
      <w:r>
        <w:rPr>
          <w:b/>
          <w:spacing w:val="-3"/>
        </w:rPr>
        <w:t>|</w:t>
      </w:r>
      <w:r>
        <w:rPr>
          <w:spacing w:val="-3"/>
        </w:rPr>
        <w:t>владения</w:t>
      </w:r>
      <w:r>
        <w:rPr>
          <w:spacing w:val="-27"/>
        </w:rPr>
        <w:t xml:space="preserve"> </w:t>
      </w:r>
      <w:r>
        <w:rPr>
          <w:spacing w:val="-3"/>
        </w:rPr>
        <w:t>соответствующими</w:t>
      </w:r>
      <w:r>
        <w:rPr>
          <w:spacing w:val="3"/>
        </w:rPr>
        <w:t xml:space="preserve"> </w:t>
      </w:r>
      <w:r>
        <w:rPr>
          <w:spacing w:val="-3"/>
        </w:rPr>
        <w:t>приёмами.</w:t>
      </w:r>
    </w:p>
    <w:p w:rsidR="00AC2BF3" w:rsidRDefault="0057672D">
      <w:pPr>
        <w:spacing w:before="307"/>
        <w:ind w:left="1112"/>
        <w:jc w:val="both"/>
        <w:rPr>
          <w:rFonts w:ascii="Georgia" w:hAnsi="Georgia"/>
          <w:b/>
        </w:rPr>
      </w:pPr>
      <w:r>
        <w:rPr>
          <w:rFonts w:ascii="Georgia" w:hAnsi="Georgia"/>
          <w:b/>
        </w:rPr>
        <w:t>В</w:t>
      </w:r>
      <w:r>
        <w:rPr>
          <w:rFonts w:ascii="Georgia" w:hAnsi="Georgia"/>
          <w:b/>
          <w:spacing w:val="61"/>
        </w:rPr>
        <w:t xml:space="preserve"> </w:t>
      </w:r>
      <w:r>
        <w:rPr>
          <w:rFonts w:ascii="Georgia" w:hAnsi="Georgia"/>
          <w:b/>
        </w:rPr>
        <w:t>результате</w:t>
      </w:r>
      <w:r>
        <w:rPr>
          <w:rFonts w:ascii="Georgia" w:hAnsi="Georgia"/>
          <w:b/>
          <w:spacing w:val="60"/>
        </w:rPr>
        <w:t xml:space="preserve"> </w:t>
      </w:r>
      <w:r>
        <w:rPr>
          <w:rFonts w:ascii="Georgia" w:hAnsi="Georgia"/>
          <w:b/>
        </w:rPr>
        <w:t>изучения</w:t>
      </w:r>
      <w:r>
        <w:rPr>
          <w:rFonts w:ascii="Georgia" w:hAnsi="Georgia"/>
          <w:b/>
          <w:spacing w:val="60"/>
        </w:rPr>
        <w:t xml:space="preserve"> </w:t>
      </w:r>
      <w:r>
        <w:rPr>
          <w:rFonts w:ascii="Georgia" w:hAnsi="Georgia"/>
          <w:b/>
        </w:rPr>
        <w:t>курса</w:t>
      </w:r>
      <w:r>
        <w:rPr>
          <w:rFonts w:ascii="Georgia" w:hAnsi="Georgia"/>
          <w:b/>
          <w:spacing w:val="60"/>
        </w:rPr>
        <w:t xml:space="preserve"> </w:t>
      </w:r>
      <w:r>
        <w:rPr>
          <w:rFonts w:ascii="Georgia" w:hAnsi="Georgia"/>
          <w:b/>
        </w:rPr>
        <w:t>истории</w:t>
      </w:r>
      <w:r>
        <w:rPr>
          <w:rFonts w:ascii="Georgia" w:hAnsi="Georgia"/>
          <w:b/>
          <w:spacing w:val="62"/>
        </w:rPr>
        <w:t xml:space="preserve"> </w:t>
      </w:r>
      <w:r>
        <w:rPr>
          <w:rFonts w:ascii="Georgia" w:hAnsi="Georgia"/>
          <w:b/>
        </w:rPr>
        <w:t>Нового</w:t>
      </w:r>
      <w:r>
        <w:rPr>
          <w:rFonts w:ascii="Georgia" w:hAnsi="Georgia"/>
          <w:b/>
          <w:spacing w:val="61"/>
        </w:rPr>
        <w:t xml:space="preserve"> </w:t>
      </w:r>
      <w:r>
        <w:rPr>
          <w:rFonts w:ascii="Georgia" w:hAnsi="Georgia"/>
          <w:b/>
        </w:rPr>
        <w:t>времени</w:t>
      </w:r>
      <w:r>
        <w:rPr>
          <w:rFonts w:ascii="Georgia" w:hAnsi="Georgia"/>
          <w:b/>
          <w:spacing w:val="61"/>
        </w:rPr>
        <w:t xml:space="preserve"> </w:t>
      </w:r>
      <w:r>
        <w:rPr>
          <w:rFonts w:ascii="Georgia" w:hAnsi="Georgia"/>
          <w:b/>
        </w:rPr>
        <w:t>в</w:t>
      </w:r>
      <w:r>
        <w:rPr>
          <w:rFonts w:ascii="Georgia" w:hAnsi="Georgia"/>
          <w:b/>
          <w:spacing w:val="60"/>
        </w:rPr>
        <w:t xml:space="preserve"> </w:t>
      </w:r>
      <w:r>
        <w:rPr>
          <w:rFonts w:ascii="Tahoma" w:hAnsi="Tahoma"/>
          <w:b/>
        </w:rPr>
        <w:t>9</w:t>
      </w:r>
      <w:r>
        <w:rPr>
          <w:rFonts w:ascii="Tahoma" w:hAnsi="Tahoma"/>
          <w:b/>
          <w:spacing w:val="116"/>
        </w:rPr>
        <w:t xml:space="preserve"> </w:t>
      </w:r>
      <w:r>
        <w:rPr>
          <w:rFonts w:ascii="Georgia" w:hAnsi="Georgia"/>
          <w:b/>
        </w:rPr>
        <w:t>классе</w:t>
      </w:r>
      <w:r>
        <w:rPr>
          <w:rFonts w:ascii="Georgia" w:hAnsi="Georgia"/>
          <w:b/>
          <w:spacing w:val="60"/>
        </w:rPr>
        <w:t xml:space="preserve"> </w:t>
      </w:r>
      <w:r>
        <w:rPr>
          <w:rFonts w:ascii="Georgia" w:hAnsi="Georgia"/>
          <w:b/>
        </w:rPr>
        <w:t>учащиеся</w:t>
      </w:r>
    </w:p>
    <w:p w:rsidR="00AC2BF3" w:rsidRDefault="0057672D">
      <w:pPr>
        <w:spacing w:before="29"/>
        <w:ind w:left="1107"/>
        <w:jc w:val="both"/>
        <w:rPr>
          <w:rFonts w:ascii="Tahoma" w:hAnsi="Tahoma"/>
          <w:b/>
        </w:rPr>
      </w:pPr>
      <w:r>
        <w:rPr>
          <w:rFonts w:ascii="Tahoma" w:hAnsi="Tahoma"/>
          <w:b/>
        </w:rPr>
        <w:t>должны</w:t>
      </w:r>
      <w:r>
        <w:rPr>
          <w:rFonts w:ascii="Tahoma" w:hAnsi="Tahoma"/>
          <w:b/>
          <w:spacing w:val="-4"/>
        </w:rPr>
        <w:t xml:space="preserve"> </w:t>
      </w:r>
      <w:r>
        <w:rPr>
          <w:rFonts w:ascii="Tahoma" w:hAnsi="Tahoma"/>
          <w:b/>
        </w:rPr>
        <w:t>знать:</w:t>
      </w:r>
    </w:p>
    <w:p w:rsidR="00AC2BF3" w:rsidRDefault="00AC2BF3">
      <w:pPr>
        <w:pStyle w:val="a3"/>
        <w:spacing w:before="1"/>
        <w:ind w:left="0"/>
        <w:jc w:val="left"/>
        <w:rPr>
          <w:rFonts w:ascii="Tahoma"/>
          <w:b/>
          <w:sz w:val="28"/>
        </w:rPr>
      </w:pPr>
    </w:p>
    <w:p w:rsidR="00AC2BF3" w:rsidRDefault="0057672D">
      <w:pPr>
        <w:spacing w:before="1"/>
        <w:ind w:left="1112"/>
        <w:jc w:val="both"/>
        <w:rPr>
          <w:rFonts w:ascii="Tahoma" w:hAnsi="Tahoma"/>
          <w:b/>
        </w:rPr>
      </w:pPr>
      <w:r>
        <w:rPr>
          <w:rFonts w:ascii="Tahoma" w:hAnsi="Tahoma"/>
          <w:b/>
        </w:rPr>
        <w:t>В</w:t>
      </w:r>
      <w:r>
        <w:rPr>
          <w:rFonts w:ascii="Tahoma" w:hAnsi="Tahoma"/>
          <w:b/>
          <w:spacing w:val="-3"/>
        </w:rPr>
        <w:t xml:space="preserve"> </w:t>
      </w:r>
      <w:r>
        <w:rPr>
          <w:rFonts w:ascii="Georgia" w:hAnsi="Georgia"/>
        </w:rPr>
        <w:t>результате</w:t>
      </w:r>
      <w:r>
        <w:rPr>
          <w:rFonts w:ascii="Georgia" w:hAnsi="Georgia"/>
          <w:spacing w:val="-3"/>
        </w:rPr>
        <w:t xml:space="preserve"> </w:t>
      </w:r>
      <w:r>
        <w:rPr>
          <w:rFonts w:ascii="Georgia" w:hAnsi="Georgia"/>
        </w:rPr>
        <w:t>изучения</w:t>
      </w:r>
      <w:r>
        <w:rPr>
          <w:rFonts w:ascii="Georgia" w:hAnsi="Georgia"/>
          <w:spacing w:val="-3"/>
        </w:rPr>
        <w:t xml:space="preserve"> </w:t>
      </w:r>
      <w:r>
        <w:rPr>
          <w:rFonts w:ascii="Georgia" w:hAnsi="Georgia"/>
        </w:rPr>
        <w:t>курса</w:t>
      </w:r>
      <w:r>
        <w:rPr>
          <w:rFonts w:ascii="Georgia" w:hAnsi="Georgia"/>
          <w:spacing w:val="-3"/>
        </w:rPr>
        <w:t xml:space="preserve"> </w:t>
      </w:r>
      <w:r>
        <w:rPr>
          <w:rFonts w:ascii="Georgia" w:hAnsi="Georgia"/>
        </w:rPr>
        <w:t>истории</w:t>
      </w:r>
      <w:r>
        <w:rPr>
          <w:rFonts w:ascii="Georgia" w:hAnsi="Georgia"/>
          <w:spacing w:val="-3"/>
        </w:rPr>
        <w:t xml:space="preserve"> </w:t>
      </w:r>
      <w:r>
        <w:rPr>
          <w:rFonts w:ascii="Georgia" w:hAnsi="Georgia"/>
        </w:rPr>
        <w:t>Нового</w:t>
      </w:r>
      <w:r>
        <w:rPr>
          <w:rFonts w:ascii="Georgia" w:hAnsi="Georgia"/>
          <w:spacing w:val="-1"/>
        </w:rPr>
        <w:t xml:space="preserve"> </w:t>
      </w:r>
      <w:r>
        <w:rPr>
          <w:rFonts w:ascii="Georgia" w:hAnsi="Georgia"/>
        </w:rPr>
        <w:t>времени</w:t>
      </w:r>
      <w:r>
        <w:rPr>
          <w:rFonts w:ascii="Georgia" w:hAnsi="Georgia"/>
          <w:spacing w:val="-4"/>
        </w:rPr>
        <w:t xml:space="preserve"> </w:t>
      </w:r>
      <w:r>
        <w:rPr>
          <w:rFonts w:ascii="Georgia" w:hAnsi="Georgia"/>
        </w:rPr>
        <w:t>в</w:t>
      </w:r>
      <w:r>
        <w:rPr>
          <w:rFonts w:ascii="Georgia" w:hAnsi="Georgia"/>
          <w:spacing w:val="4"/>
        </w:rPr>
        <w:t xml:space="preserve"> </w:t>
      </w:r>
      <w:r>
        <w:rPr>
          <w:rFonts w:ascii="Tahoma" w:hAnsi="Tahoma"/>
          <w:b/>
        </w:rPr>
        <w:t>9</w:t>
      </w:r>
      <w:r>
        <w:rPr>
          <w:rFonts w:ascii="Tahoma" w:hAnsi="Tahoma"/>
          <w:b/>
          <w:spacing w:val="45"/>
        </w:rPr>
        <w:t xml:space="preserve"> </w:t>
      </w:r>
      <w:r>
        <w:rPr>
          <w:rFonts w:ascii="Georgia" w:hAnsi="Georgia"/>
        </w:rPr>
        <w:t>классе</w:t>
      </w:r>
      <w:r>
        <w:rPr>
          <w:rFonts w:ascii="Georgia" w:hAnsi="Georgia"/>
          <w:spacing w:val="-3"/>
        </w:rPr>
        <w:t xml:space="preserve"> </w:t>
      </w:r>
      <w:r>
        <w:rPr>
          <w:rFonts w:ascii="Georgia" w:hAnsi="Georgia"/>
        </w:rPr>
        <w:t>учащиеся</w:t>
      </w:r>
      <w:r>
        <w:rPr>
          <w:rFonts w:ascii="Georgia" w:hAnsi="Georgia"/>
          <w:spacing w:val="-2"/>
        </w:rPr>
        <w:t xml:space="preserve"> </w:t>
      </w:r>
      <w:r>
        <w:rPr>
          <w:rFonts w:ascii="Tahoma" w:hAnsi="Tahoma"/>
          <w:b/>
        </w:rPr>
        <w:t>должны</w:t>
      </w:r>
      <w:r>
        <w:rPr>
          <w:rFonts w:ascii="Tahoma" w:hAnsi="Tahoma"/>
          <w:b/>
          <w:spacing w:val="-4"/>
        </w:rPr>
        <w:t xml:space="preserve"> </w:t>
      </w:r>
      <w:r>
        <w:rPr>
          <w:rFonts w:ascii="Tahoma" w:hAnsi="Tahoma"/>
          <w:b/>
        </w:rPr>
        <w:t>уметь:</w:t>
      </w:r>
    </w:p>
    <w:p w:rsidR="00AC2BF3" w:rsidRDefault="0057672D">
      <w:pPr>
        <w:pStyle w:val="a4"/>
        <w:numPr>
          <w:ilvl w:val="1"/>
          <w:numId w:val="8"/>
        </w:numPr>
        <w:tabs>
          <w:tab w:val="left" w:pos="1333"/>
        </w:tabs>
        <w:spacing w:before="44"/>
        <w:ind w:left="1332"/>
        <w:rPr>
          <w:rFonts w:ascii="Georgia" w:hAnsi="Georgia"/>
        </w:rPr>
      </w:pPr>
      <w:r>
        <w:rPr>
          <w:rFonts w:ascii="Georgia" w:hAnsi="Georgia"/>
        </w:rPr>
        <w:t>определять</w:t>
      </w:r>
      <w:r>
        <w:rPr>
          <w:rFonts w:ascii="Georgia" w:hAnsi="Georgia"/>
          <w:spacing w:val="-10"/>
        </w:rPr>
        <w:t xml:space="preserve"> </w:t>
      </w:r>
      <w:r>
        <w:rPr>
          <w:rFonts w:ascii="Georgia" w:hAnsi="Georgia"/>
        </w:rPr>
        <w:t>последовательность</w:t>
      </w:r>
      <w:r>
        <w:rPr>
          <w:rFonts w:ascii="Georgia" w:hAnsi="Georgia"/>
          <w:spacing w:val="-4"/>
        </w:rPr>
        <w:t xml:space="preserve"> </w:t>
      </w:r>
      <w:r>
        <w:rPr>
          <w:rFonts w:ascii="Georgia" w:hAnsi="Georgia"/>
        </w:rPr>
        <w:t>и</w:t>
      </w:r>
      <w:r>
        <w:rPr>
          <w:rFonts w:ascii="Georgia" w:hAnsi="Georgia"/>
          <w:spacing w:val="-6"/>
        </w:rPr>
        <w:t xml:space="preserve"> </w:t>
      </w:r>
      <w:r>
        <w:rPr>
          <w:rFonts w:ascii="Georgia" w:hAnsi="Georgia"/>
        </w:rPr>
        <w:t>длительность</w:t>
      </w:r>
      <w:r>
        <w:rPr>
          <w:rFonts w:ascii="Georgia" w:hAnsi="Georgia"/>
          <w:spacing w:val="-4"/>
        </w:rPr>
        <w:t xml:space="preserve"> </w:t>
      </w:r>
      <w:r>
        <w:rPr>
          <w:rFonts w:ascii="Georgia" w:hAnsi="Georgia"/>
        </w:rPr>
        <w:t>важнейших</w:t>
      </w:r>
      <w:r>
        <w:rPr>
          <w:rFonts w:ascii="Georgia" w:hAnsi="Georgia"/>
          <w:spacing w:val="-5"/>
        </w:rPr>
        <w:t xml:space="preserve"> </w:t>
      </w:r>
      <w:r>
        <w:rPr>
          <w:rFonts w:ascii="Georgia" w:hAnsi="Georgia"/>
        </w:rPr>
        <w:t>событий</w:t>
      </w:r>
      <w:r>
        <w:rPr>
          <w:rFonts w:ascii="Georgia" w:hAnsi="Georgia"/>
          <w:spacing w:val="-6"/>
        </w:rPr>
        <w:t xml:space="preserve"> </w:t>
      </w:r>
      <w:r>
        <w:rPr>
          <w:rFonts w:ascii="Georgia" w:hAnsi="Georgia"/>
        </w:rPr>
        <w:t>всеобщей</w:t>
      </w:r>
      <w:r>
        <w:rPr>
          <w:rFonts w:ascii="Georgia" w:hAnsi="Georgia"/>
          <w:spacing w:val="-5"/>
        </w:rPr>
        <w:t xml:space="preserve"> </w:t>
      </w:r>
      <w:r>
        <w:rPr>
          <w:rFonts w:ascii="Georgia" w:hAnsi="Georgia"/>
        </w:rPr>
        <w:t>истории;</w:t>
      </w:r>
    </w:p>
    <w:p w:rsidR="00AC2BF3" w:rsidRDefault="0057672D">
      <w:pPr>
        <w:pStyle w:val="a4"/>
        <w:numPr>
          <w:ilvl w:val="1"/>
          <w:numId w:val="8"/>
        </w:numPr>
        <w:tabs>
          <w:tab w:val="left" w:pos="1333"/>
        </w:tabs>
        <w:spacing w:before="44" w:line="271" w:lineRule="auto"/>
        <w:ind w:right="470" w:firstLine="4"/>
        <w:rPr>
          <w:rFonts w:ascii="Georgia" w:hAnsi="Georgia"/>
        </w:rPr>
      </w:pPr>
      <w:r>
        <w:rPr>
          <w:rFonts w:ascii="Georgia" w:hAnsi="Georgia"/>
        </w:rPr>
        <w:t>использовать текст исторического источника при ответе на вопросы и решении различных</w:t>
      </w:r>
      <w:r>
        <w:rPr>
          <w:rFonts w:ascii="Georgia" w:hAnsi="Georgia"/>
          <w:spacing w:val="-51"/>
        </w:rPr>
        <w:t xml:space="preserve"> </w:t>
      </w:r>
      <w:r>
        <w:rPr>
          <w:rFonts w:ascii="Georgia" w:hAnsi="Georgia"/>
        </w:rPr>
        <w:t>учебных</w:t>
      </w:r>
      <w:r>
        <w:rPr>
          <w:rFonts w:ascii="Georgia" w:hAnsi="Georgia"/>
          <w:spacing w:val="-2"/>
        </w:rPr>
        <w:t xml:space="preserve"> </w:t>
      </w:r>
      <w:r>
        <w:rPr>
          <w:rFonts w:ascii="Georgia" w:hAnsi="Georgia"/>
        </w:rPr>
        <w:t>задач,</w:t>
      </w:r>
      <w:r>
        <w:rPr>
          <w:rFonts w:ascii="Georgia" w:hAnsi="Georgia"/>
          <w:spacing w:val="-2"/>
        </w:rPr>
        <w:t xml:space="preserve"> </w:t>
      </w:r>
      <w:r>
        <w:rPr>
          <w:rFonts w:ascii="Georgia" w:hAnsi="Georgia"/>
        </w:rPr>
        <w:t>сравнивать свидетельства</w:t>
      </w:r>
      <w:r>
        <w:rPr>
          <w:rFonts w:ascii="Georgia" w:hAnsi="Georgia"/>
          <w:spacing w:val="-1"/>
        </w:rPr>
        <w:t xml:space="preserve"> </w:t>
      </w:r>
      <w:r>
        <w:rPr>
          <w:rFonts w:ascii="Georgia" w:hAnsi="Georgia"/>
        </w:rPr>
        <w:t>разных</w:t>
      </w:r>
      <w:r>
        <w:rPr>
          <w:rFonts w:ascii="Georgia" w:hAnsi="Georgia"/>
          <w:spacing w:val="-2"/>
        </w:rPr>
        <w:t xml:space="preserve"> </w:t>
      </w:r>
      <w:r>
        <w:rPr>
          <w:rFonts w:ascii="Georgia" w:hAnsi="Georgia"/>
        </w:rPr>
        <w:t>источников;</w:t>
      </w:r>
    </w:p>
    <w:p w:rsidR="00AC2BF3" w:rsidRDefault="0057672D">
      <w:pPr>
        <w:pStyle w:val="a4"/>
        <w:numPr>
          <w:ilvl w:val="1"/>
          <w:numId w:val="8"/>
        </w:numPr>
        <w:tabs>
          <w:tab w:val="left" w:pos="1333"/>
        </w:tabs>
        <w:spacing w:before="7" w:line="271" w:lineRule="auto"/>
        <w:ind w:right="470" w:firstLine="4"/>
        <w:rPr>
          <w:rFonts w:ascii="Georgia" w:hAnsi="Georgia"/>
        </w:rPr>
      </w:pPr>
      <w:r>
        <w:rPr>
          <w:rFonts w:ascii="Georgia" w:hAnsi="Georgia"/>
        </w:rPr>
        <w:t>показывать на исторической карте территории расселения народов, границы государств,</w:t>
      </w:r>
      <w:r>
        <w:rPr>
          <w:rFonts w:ascii="Georgia" w:hAnsi="Georgia"/>
          <w:spacing w:val="1"/>
        </w:rPr>
        <w:t xml:space="preserve"> </w:t>
      </w:r>
      <w:r>
        <w:rPr>
          <w:rFonts w:ascii="Georgia" w:hAnsi="Georgia"/>
        </w:rPr>
        <w:t>города,</w:t>
      </w:r>
      <w:r>
        <w:rPr>
          <w:rFonts w:ascii="Georgia" w:hAnsi="Georgia"/>
          <w:spacing w:val="-3"/>
        </w:rPr>
        <w:t xml:space="preserve"> </w:t>
      </w:r>
      <w:r>
        <w:rPr>
          <w:rFonts w:ascii="Georgia" w:hAnsi="Georgia"/>
        </w:rPr>
        <w:t>места</w:t>
      </w:r>
      <w:r>
        <w:rPr>
          <w:rFonts w:ascii="Georgia" w:hAnsi="Georgia"/>
          <w:spacing w:val="-1"/>
        </w:rPr>
        <w:t xml:space="preserve"> </w:t>
      </w:r>
      <w:r>
        <w:rPr>
          <w:rFonts w:ascii="Georgia" w:hAnsi="Georgia"/>
        </w:rPr>
        <w:t>значительных</w:t>
      </w:r>
      <w:r>
        <w:rPr>
          <w:rFonts w:ascii="Georgia" w:hAnsi="Georgia"/>
          <w:spacing w:val="-1"/>
        </w:rPr>
        <w:t xml:space="preserve"> </w:t>
      </w:r>
      <w:r>
        <w:rPr>
          <w:rFonts w:ascii="Georgia" w:hAnsi="Georgia"/>
        </w:rPr>
        <w:t>исторических</w:t>
      </w:r>
      <w:r>
        <w:rPr>
          <w:rFonts w:ascii="Georgia" w:hAnsi="Georgia"/>
          <w:spacing w:val="-1"/>
        </w:rPr>
        <w:t xml:space="preserve"> </w:t>
      </w:r>
      <w:r>
        <w:rPr>
          <w:rFonts w:ascii="Georgia" w:hAnsi="Georgia"/>
        </w:rPr>
        <w:t>событий;</w:t>
      </w:r>
    </w:p>
    <w:p w:rsidR="00AC2BF3" w:rsidRDefault="0057672D">
      <w:pPr>
        <w:pStyle w:val="a4"/>
        <w:numPr>
          <w:ilvl w:val="1"/>
          <w:numId w:val="8"/>
        </w:numPr>
        <w:tabs>
          <w:tab w:val="left" w:pos="1333"/>
        </w:tabs>
        <w:spacing w:before="7" w:line="268" w:lineRule="auto"/>
        <w:ind w:right="476" w:firstLine="4"/>
        <w:rPr>
          <w:rFonts w:ascii="Georgia" w:hAnsi="Georgia"/>
        </w:rPr>
      </w:pPr>
      <w:r>
        <w:rPr>
          <w:rFonts w:ascii="Georgia" w:hAnsi="Georgia"/>
        </w:rPr>
        <w:t>рассказывать о важнейших исторических событиях и их участниках, опираясь на знание</w:t>
      </w:r>
      <w:r>
        <w:rPr>
          <w:rFonts w:ascii="Georgia" w:hAnsi="Georgia"/>
          <w:spacing w:val="1"/>
        </w:rPr>
        <w:t xml:space="preserve"> </w:t>
      </w:r>
      <w:r>
        <w:rPr>
          <w:rFonts w:ascii="Georgia" w:hAnsi="Georgia"/>
        </w:rPr>
        <w:t>необходимых фактов, дат, терминов; давать описание исторических событий и памятников</w:t>
      </w:r>
      <w:r>
        <w:rPr>
          <w:rFonts w:ascii="Georgia" w:hAnsi="Georgia"/>
          <w:spacing w:val="1"/>
        </w:rPr>
        <w:t xml:space="preserve"> </w:t>
      </w:r>
      <w:r>
        <w:rPr>
          <w:rFonts w:ascii="Georgia" w:hAnsi="Georgia"/>
        </w:rPr>
        <w:t>культуры</w:t>
      </w:r>
      <w:r>
        <w:rPr>
          <w:rFonts w:ascii="Georgia" w:hAnsi="Georgia"/>
          <w:spacing w:val="1"/>
        </w:rPr>
        <w:t xml:space="preserve"> </w:t>
      </w:r>
      <w:r>
        <w:rPr>
          <w:rFonts w:ascii="Georgia" w:hAnsi="Georgia"/>
        </w:rPr>
        <w:t>на</w:t>
      </w:r>
      <w:r>
        <w:rPr>
          <w:rFonts w:ascii="Georgia" w:hAnsi="Georgia"/>
          <w:spacing w:val="1"/>
        </w:rPr>
        <w:t xml:space="preserve"> </w:t>
      </w:r>
      <w:r>
        <w:rPr>
          <w:rFonts w:ascii="Georgia" w:hAnsi="Georgia"/>
        </w:rPr>
        <w:t>основе</w:t>
      </w:r>
      <w:r>
        <w:rPr>
          <w:rFonts w:ascii="Georgia" w:hAnsi="Georgia"/>
          <w:spacing w:val="1"/>
        </w:rPr>
        <w:t xml:space="preserve"> </w:t>
      </w:r>
      <w:r>
        <w:rPr>
          <w:rFonts w:ascii="Georgia" w:hAnsi="Georgia"/>
        </w:rPr>
        <w:t>текста</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иллюстративного</w:t>
      </w:r>
      <w:r>
        <w:rPr>
          <w:rFonts w:ascii="Georgia" w:hAnsi="Georgia"/>
          <w:spacing w:val="1"/>
        </w:rPr>
        <w:t xml:space="preserve"> </w:t>
      </w:r>
      <w:r>
        <w:rPr>
          <w:rFonts w:ascii="Georgia" w:hAnsi="Georgia"/>
        </w:rPr>
        <w:t>материала</w:t>
      </w:r>
      <w:r>
        <w:rPr>
          <w:rFonts w:ascii="Georgia" w:hAnsi="Georgia"/>
          <w:spacing w:val="1"/>
        </w:rPr>
        <w:t xml:space="preserve"> </w:t>
      </w:r>
      <w:r>
        <w:rPr>
          <w:rFonts w:ascii="Georgia" w:hAnsi="Georgia"/>
        </w:rPr>
        <w:t>учебника,</w:t>
      </w:r>
      <w:r>
        <w:rPr>
          <w:rFonts w:ascii="Georgia" w:hAnsi="Georgia"/>
          <w:spacing w:val="1"/>
        </w:rPr>
        <w:t xml:space="preserve"> </w:t>
      </w:r>
      <w:r>
        <w:rPr>
          <w:rFonts w:ascii="Georgia" w:hAnsi="Georgia"/>
        </w:rPr>
        <w:t>фрагментов</w:t>
      </w:r>
      <w:r>
        <w:rPr>
          <w:rFonts w:ascii="Georgia" w:hAnsi="Georgia"/>
          <w:spacing w:val="1"/>
        </w:rPr>
        <w:t xml:space="preserve"> </w:t>
      </w:r>
      <w:r>
        <w:rPr>
          <w:rFonts w:ascii="Georgia" w:hAnsi="Georgia"/>
        </w:rPr>
        <w:t>исторических источников; использовать приобретённые икания при написании творческих</w:t>
      </w:r>
      <w:r>
        <w:rPr>
          <w:rFonts w:ascii="Georgia" w:hAnsi="Georgia"/>
          <w:spacing w:val="1"/>
        </w:rPr>
        <w:t xml:space="preserve"> </w:t>
      </w:r>
      <w:r>
        <w:rPr>
          <w:rFonts w:ascii="Georgia" w:hAnsi="Georgia"/>
        </w:rPr>
        <w:t>работ (в том числе</w:t>
      </w:r>
      <w:r>
        <w:rPr>
          <w:rFonts w:ascii="Georgia" w:hAnsi="Georgia"/>
          <w:spacing w:val="-2"/>
        </w:rPr>
        <w:t xml:space="preserve"> </w:t>
      </w:r>
      <w:r>
        <w:rPr>
          <w:rFonts w:ascii="Georgia" w:hAnsi="Georgia"/>
        </w:rPr>
        <w:t>сочинений),</w:t>
      </w:r>
      <w:r>
        <w:rPr>
          <w:rFonts w:ascii="Georgia" w:hAnsi="Georgia"/>
          <w:spacing w:val="-2"/>
        </w:rPr>
        <w:t xml:space="preserve"> </w:t>
      </w:r>
      <w:r>
        <w:rPr>
          <w:rFonts w:ascii="Georgia" w:hAnsi="Georgia"/>
        </w:rPr>
        <w:t>рефератов;</w:t>
      </w:r>
    </w:p>
    <w:p w:rsidR="00AC2BF3" w:rsidRDefault="0057672D">
      <w:pPr>
        <w:pStyle w:val="a4"/>
        <w:numPr>
          <w:ilvl w:val="1"/>
          <w:numId w:val="8"/>
        </w:numPr>
        <w:tabs>
          <w:tab w:val="left" w:pos="1333"/>
        </w:tabs>
        <w:spacing w:before="13" w:line="271" w:lineRule="auto"/>
        <w:ind w:right="468" w:firstLine="4"/>
        <w:rPr>
          <w:rFonts w:ascii="Georgia" w:hAnsi="Georgia"/>
        </w:rPr>
      </w:pPr>
      <w:r>
        <w:rPr>
          <w:rFonts w:ascii="Georgia" w:hAnsi="Georgia"/>
        </w:rPr>
        <w:t>соотносить общие исторические процессы и отдельные факты; выявлять существенные</w:t>
      </w:r>
      <w:r>
        <w:rPr>
          <w:rFonts w:ascii="Georgia" w:hAnsi="Georgia"/>
          <w:spacing w:val="1"/>
        </w:rPr>
        <w:t xml:space="preserve"> </w:t>
      </w:r>
      <w:r>
        <w:rPr>
          <w:rFonts w:ascii="Georgia" w:hAnsi="Georgia"/>
        </w:rPr>
        <w:t>черты исторических процессов, явлений и событий; группировать исторические явления и</w:t>
      </w:r>
      <w:r>
        <w:rPr>
          <w:rFonts w:ascii="Georgia" w:hAnsi="Georgia"/>
          <w:spacing w:val="1"/>
        </w:rPr>
        <w:t xml:space="preserve"> </w:t>
      </w:r>
      <w:r>
        <w:rPr>
          <w:rFonts w:ascii="Georgia" w:hAnsi="Georgia"/>
        </w:rPr>
        <w:t>события</w:t>
      </w:r>
      <w:r>
        <w:rPr>
          <w:rFonts w:ascii="Georgia" w:hAnsi="Georgia"/>
          <w:spacing w:val="1"/>
        </w:rPr>
        <w:t xml:space="preserve"> </w:t>
      </w:r>
      <w:r>
        <w:rPr>
          <w:rFonts w:ascii="Georgia" w:hAnsi="Georgia"/>
        </w:rPr>
        <w:t>по</w:t>
      </w:r>
      <w:r>
        <w:rPr>
          <w:rFonts w:ascii="Georgia" w:hAnsi="Georgia"/>
          <w:spacing w:val="1"/>
        </w:rPr>
        <w:t xml:space="preserve"> </w:t>
      </w:r>
      <w:r>
        <w:rPr>
          <w:rFonts w:ascii="Georgia" w:hAnsi="Georgia"/>
        </w:rPr>
        <w:t>заданному</w:t>
      </w:r>
      <w:r>
        <w:rPr>
          <w:rFonts w:ascii="Georgia" w:hAnsi="Georgia"/>
          <w:spacing w:val="1"/>
        </w:rPr>
        <w:t xml:space="preserve"> </w:t>
      </w:r>
      <w:r>
        <w:rPr>
          <w:rFonts w:ascii="Georgia" w:hAnsi="Georgia"/>
        </w:rPr>
        <w:t>признаку;</w:t>
      </w:r>
      <w:r>
        <w:rPr>
          <w:rFonts w:ascii="Georgia" w:hAnsi="Georgia"/>
          <w:spacing w:val="1"/>
        </w:rPr>
        <w:t xml:space="preserve"> </w:t>
      </w:r>
      <w:r>
        <w:rPr>
          <w:rFonts w:ascii="Georgia" w:hAnsi="Georgia"/>
        </w:rPr>
        <w:t>объяснять</w:t>
      </w:r>
      <w:r>
        <w:rPr>
          <w:rFonts w:ascii="Georgia" w:hAnsi="Georgia"/>
          <w:spacing w:val="1"/>
        </w:rPr>
        <w:t xml:space="preserve"> </w:t>
      </w:r>
      <w:r>
        <w:rPr>
          <w:rFonts w:ascii="Georgia" w:hAnsi="Georgia"/>
        </w:rPr>
        <w:t>смысл</w:t>
      </w:r>
      <w:r>
        <w:rPr>
          <w:rFonts w:ascii="Georgia" w:hAnsi="Georgia"/>
          <w:spacing w:val="1"/>
        </w:rPr>
        <w:t xml:space="preserve"> </w:t>
      </w:r>
      <w:r>
        <w:rPr>
          <w:rFonts w:ascii="Georgia" w:hAnsi="Georgia"/>
        </w:rPr>
        <w:t>изученных</w:t>
      </w:r>
      <w:r>
        <w:rPr>
          <w:rFonts w:ascii="Georgia" w:hAnsi="Georgia"/>
          <w:spacing w:val="1"/>
        </w:rPr>
        <w:t xml:space="preserve"> </w:t>
      </w:r>
      <w:r>
        <w:rPr>
          <w:rFonts w:ascii="Georgia" w:hAnsi="Georgia"/>
        </w:rPr>
        <w:t>исторических</w:t>
      </w:r>
      <w:r>
        <w:rPr>
          <w:rFonts w:ascii="Georgia" w:hAnsi="Georgia"/>
          <w:spacing w:val="1"/>
        </w:rPr>
        <w:t xml:space="preserve"> </w:t>
      </w:r>
      <w:r>
        <w:rPr>
          <w:rFonts w:ascii="Georgia" w:hAnsi="Georgia"/>
        </w:rPr>
        <w:t>понятий</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терминов,</w:t>
      </w:r>
      <w:r>
        <w:rPr>
          <w:rFonts w:ascii="Georgia" w:hAnsi="Georgia"/>
          <w:spacing w:val="-5"/>
        </w:rPr>
        <w:t xml:space="preserve"> </w:t>
      </w:r>
      <w:r>
        <w:rPr>
          <w:rFonts w:ascii="Georgia" w:hAnsi="Georgia"/>
        </w:rPr>
        <w:t>выявлять</w:t>
      </w:r>
      <w:r>
        <w:rPr>
          <w:rFonts w:ascii="Georgia" w:hAnsi="Georgia"/>
          <w:spacing w:val="-2"/>
        </w:rPr>
        <w:t xml:space="preserve"> </w:t>
      </w:r>
      <w:r>
        <w:rPr>
          <w:rFonts w:ascii="Georgia" w:hAnsi="Georgia"/>
        </w:rPr>
        <w:t>общность</w:t>
      </w:r>
      <w:r>
        <w:rPr>
          <w:rFonts w:ascii="Georgia" w:hAnsi="Georgia"/>
          <w:spacing w:val="-2"/>
        </w:rPr>
        <w:t xml:space="preserve"> </w:t>
      </w:r>
      <w:r>
        <w:rPr>
          <w:rFonts w:ascii="Georgia" w:hAnsi="Georgia"/>
        </w:rPr>
        <w:t>и</w:t>
      </w:r>
      <w:r>
        <w:rPr>
          <w:rFonts w:ascii="Georgia" w:hAnsi="Georgia"/>
          <w:spacing w:val="-3"/>
        </w:rPr>
        <w:t xml:space="preserve"> </w:t>
      </w:r>
      <w:r>
        <w:rPr>
          <w:rFonts w:ascii="Georgia" w:hAnsi="Georgia"/>
        </w:rPr>
        <w:t>различия</w:t>
      </w:r>
      <w:r>
        <w:rPr>
          <w:rFonts w:ascii="Georgia" w:hAnsi="Georgia"/>
          <w:spacing w:val="-3"/>
        </w:rPr>
        <w:t xml:space="preserve"> </w:t>
      </w:r>
      <w:r>
        <w:rPr>
          <w:rFonts w:ascii="Georgia" w:hAnsi="Georgia"/>
        </w:rPr>
        <w:t>сравниваемых</w:t>
      </w:r>
      <w:r>
        <w:rPr>
          <w:rFonts w:ascii="Georgia" w:hAnsi="Georgia"/>
          <w:spacing w:val="-3"/>
        </w:rPr>
        <w:t xml:space="preserve"> </w:t>
      </w:r>
      <w:r>
        <w:rPr>
          <w:rFonts w:ascii="Georgia" w:hAnsi="Georgia"/>
        </w:rPr>
        <w:t>исторических</w:t>
      </w:r>
      <w:r>
        <w:rPr>
          <w:rFonts w:ascii="Georgia" w:hAnsi="Georgia"/>
          <w:spacing w:val="-4"/>
        </w:rPr>
        <w:t xml:space="preserve"> </w:t>
      </w:r>
      <w:r>
        <w:rPr>
          <w:rFonts w:ascii="Georgia" w:hAnsi="Georgia"/>
        </w:rPr>
        <w:t>событий</w:t>
      </w:r>
      <w:r>
        <w:rPr>
          <w:rFonts w:ascii="Georgia" w:hAnsi="Georgia"/>
          <w:spacing w:val="-3"/>
        </w:rPr>
        <w:t xml:space="preserve"> </w:t>
      </w:r>
      <w:r>
        <w:rPr>
          <w:rFonts w:ascii="Georgia" w:hAnsi="Georgia"/>
        </w:rPr>
        <w:t>и</w:t>
      </w:r>
      <w:r>
        <w:rPr>
          <w:rFonts w:ascii="Georgia" w:hAnsi="Georgia"/>
          <w:spacing w:val="-4"/>
        </w:rPr>
        <w:t xml:space="preserve"> </w:t>
      </w:r>
      <w:r>
        <w:rPr>
          <w:rFonts w:ascii="Georgia" w:hAnsi="Georgia"/>
        </w:rPr>
        <w:t>явлений;</w:t>
      </w:r>
    </w:p>
    <w:p w:rsidR="00AC2BF3" w:rsidRDefault="0057672D">
      <w:pPr>
        <w:pStyle w:val="a4"/>
        <w:numPr>
          <w:ilvl w:val="1"/>
          <w:numId w:val="8"/>
        </w:numPr>
        <w:tabs>
          <w:tab w:val="left" w:pos="1333"/>
        </w:tabs>
        <w:spacing w:before="3" w:line="271" w:lineRule="auto"/>
        <w:ind w:right="467" w:firstLine="4"/>
        <w:rPr>
          <w:rFonts w:ascii="Georgia" w:hAnsi="Georgia"/>
        </w:rPr>
      </w:pPr>
      <w:r>
        <w:rPr>
          <w:rFonts w:ascii="Georgia" w:hAnsi="Georgia"/>
        </w:rPr>
        <w:t>определять на основе учебного материала причины и следствия важнейших исторических</w:t>
      </w:r>
      <w:r>
        <w:rPr>
          <w:rFonts w:ascii="Georgia" w:hAnsi="Georgia"/>
          <w:spacing w:val="1"/>
        </w:rPr>
        <w:t xml:space="preserve"> </w:t>
      </w:r>
      <w:r>
        <w:rPr>
          <w:rFonts w:ascii="Georgia" w:hAnsi="Georgia"/>
        </w:rPr>
        <w:t>событий;</w:t>
      </w:r>
    </w:p>
    <w:p w:rsidR="00AC2BF3" w:rsidRDefault="0057672D">
      <w:pPr>
        <w:pStyle w:val="a4"/>
        <w:numPr>
          <w:ilvl w:val="1"/>
          <w:numId w:val="8"/>
        </w:numPr>
        <w:tabs>
          <w:tab w:val="left" w:pos="1333"/>
        </w:tabs>
        <w:spacing w:before="8" w:line="271" w:lineRule="auto"/>
        <w:ind w:right="483" w:firstLine="4"/>
        <w:rPr>
          <w:rFonts w:ascii="Georgia" w:hAnsi="Georgia"/>
        </w:rPr>
      </w:pPr>
      <w:r>
        <w:rPr>
          <w:rFonts w:ascii="Georgia" w:hAnsi="Georgia"/>
        </w:rPr>
        <w:t>объяснять своё отношение к наиболее значительным</w:t>
      </w:r>
      <w:r>
        <w:rPr>
          <w:rFonts w:ascii="Georgia" w:hAnsi="Georgia"/>
          <w:spacing w:val="1"/>
        </w:rPr>
        <w:t xml:space="preserve"> </w:t>
      </w:r>
      <w:r>
        <w:rPr>
          <w:rFonts w:ascii="Georgia" w:hAnsi="Georgia"/>
        </w:rPr>
        <w:t>событиям</w:t>
      </w:r>
      <w:r>
        <w:rPr>
          <w:rFonts w:ascii="Georgia" w:hAnsi="Georgia"/>
          <w:spacing w:val="1"/>
        </w:rPr>
        <w:t xml:space="preserve"> </w:t>
      </w:r>
      <w:r>
        <w:rPr>
          <w:rFonts w:ascii="Georgia" w:hAnsi="Georgia"/>
        </w:rPr>
        <w:t>и личностям всеобщей</w:t>
      </w:r>
      <w:r>
        <w:rPr>
          <w:rFonts w:ascii="Georgia" w:hAnsi="Georgia"/>
          <w:spacing w:val="1"/>
        </w:rPr>
        <w:t xml:space="preserve"> </w:t>
      </w:r>
      <w:r>
        <w:rPr>
          <w:rFonts w:ascii="Georgia" w:hAnsi="Georgia"/>
        </w:rPr>
        <w:t>истории,</w:t>
      </w:r>
      <w:r>
        <w:rPr>
          <w:rFonts w:ascii="Georgia" w:hAnsi="Georgia"/>
          <w:spacing w:val="-3"/>
        </w:rPr>
        <w:t xml:space="preserve"> </w:t>
      </w:r>
      <w:r>
        <w:rPr>
          <w:rFonts w:ascii="Georgia" w:hAnsi="Georgia"/>
        </w:rPr>
        <w:t>достижениям мировой</w:t>
      </w:r>
      <w:r>
        <w:rPr>
          <w:rFonts w:ascii="Georgia" w:hAnsi="Georgia"/>
          <w:spacing w:val="-1"/>
        </w:rPr>
        <w:t xml:space="preserve"> </w:t>
      </w:r>
      <w:r>
        <w:rPr>
          <w:rFonts w:ascii="Georgia" w:hAnsi="Georgia"/>
        </w:rPr>
        <w:t>культуры;</w:t>
      </w:r>
    </w:p>
    <w:p w:rsidR="00AC2BF3" w:rsidRDefault="0057672D">
      <w:pPr>
        <w:pStyle w:val="a4"/>
        <w:numPr>
          <w:ilvl w:val="1"/>
          <w:numId w:val="8"/>
        </w:numPr>
        <w:tabs>
          <w:tab w:val="left" w:pos="1333"/>
        </w:tabs>
        <w:spacing w:before="7" w:line="271" w:lineRule="auto"/>
        <w:ind w:right="471" w:firstLine="4"/>
        <w:rPr>
          <w:rFonts w:ascii="Georgia" w:hAnsi="Georgia"/>
        </w:rPr>
      </w:pPr>
      <w:r>
        <w:rPr>
          <w:rFonts w:ascii="Georgia" w:hAnsi="Georgia"/>
        </w:rPr>
        <w:t>использовать</w:t>
      </w:r>
      <w:r>
        <w:rPr>
          <w:rFonts w:ascii="Georgia" w:hAnsi="Georgia"/>
          <w:spacing w:val="1"/>
        </w:rPr>
        <w:t xml:space="preserve"> </w:t>
      </w:r>
      <w:r>
        <w:rPr>
          <w:rFonts w:ascii="Georgia" w:hAnsi="Georgia"/>
        </w:rPr>
        <w:t>приобретённые</w:t>
      </w:r>
      <w:r>
        <w:rPr>
          <w:rFonts w:ascii="Georgia" w:hAnsi="Georgia"/>
          <w:spacing w:val="1"/>
        </w:rPr>
        <w:t xml:space="preserve"> </w:t>
      </w:r>
      <w:r>
        <w:rPr>
          <w:rFonts w:ascii="Georgia" w:hAnsi="Georgia"/>
        </w:rPr>
        <w:t>знания</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умения</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практической</w:t>
      </w:r>
      <w:r>
        <w:rPr>
          <w:rFonts w:ascii="Georgia" w:hAnsi="Georgia"/>
          <w:spacing w:val="1"/>
        </w:rPr>
        <w:t xml:space="preserve"> </w:t>
      </w:r>
      <w:r>
        <w:rPr>
          <w:rFonts w:ascii="Georgia" w:hAnsi="Georgia"/>
        </w:rPr>
        <w:t>деятельности</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повседневной жизни для оценки исторического значения событий и явлений современной</w:t>
      </w:r>
      <w:r>
        <w:rPr>
          <w:rFonts w:ascii="Georgia" w:hAnsi="Georgia"/>
          <w:spacing w:val="1"/>
        </w:rPr>
        <w:t xml:space="preserve"> </w:t>
      </w:r>
      <w:r>
        <w:rPr>
          <w:rFonts w:ascii="Georgia" w:hAnsi="Georgia"/>
        </w:rPr>
        <w:t>жизни, для высказывания собственных суждений об историческом наследии народов мира,</w:t>
      </w:r>
      <w:r>
        <w:rPr>
          <w:rFonts w:ascii="Georgia" w:hAnsi="Georgia"/>
          <w:spacing w:val="1"/>
        </w:rPr>
        <w:t xml:space="preserve"> </w:t>
      </w:r>
      <w:r>
        <w:rPr>
          <w:rFonts w:ascii="Georgia" w:hAnsi="Georgia"/>
        </w:rPr>
        <w:t>объяснения</w:t>
      </w:r>
      <w:r>
        <w:rPr>
          <w:rFonts w:ascii="Georgia" w:hAnsi="Georgia"/>
          <w:spacing w:val="-2"/>
        </w:rPr>
        <w:t xml:space="preserve"> </w:t>
      </w:r>
      <w:r>
        <w:rPr>
          <w:rFonts w:ascii="Georgia" w:hAnsi="Georgia"/>
        </w:rPr>
        <w:t>исторически</w:t>
      </w:r>
      <w:r>
        <w:rPr>
          <w:rFonts w:ascii="Georgia" w:hAnsi="Georgia"/>
          <w:spacing w:val="-1"/>
        </w:rPr>
        <w:t xml:space="preserve"> </w:t>
      </w:r>
      <w:r>
        <w:rPr>
          <w:rFonts w:ascii="Georgia" w:hAnsi="Georgia"/>
        </w:rPr>
        <w:t>сложившихся</w:t>
      </w:r>
      <w:r>
        <w:rPr>
          <w:rFonts w:ascii="Georgia" w:hAnsi="Georgia"/>
          <w:spacing w:val="-2"/>
        </w:rPr>
        <w:t xml:space="preserve"> </w:t>
      </w:r>
      <w:r>
        <w:rPr>
          <w:rFonts w:ascii="Georgia" w:hAnsi="Georgia"/>
        </w:rPr>
        <w:t>норм социального</w:t>
      </w:r>
      <w:r>
        <w:rPr>
          <w:rFonts w:ascii="Georgia" w:hAnsi="Georgia"/>
          <w:spacing w:val="-6"/>
        </w:rPr>
        <w:t xml:space="preserve"> </w:t>
      </w:r>
      <w:r>
        <w:rPr>
          <w:rFonts w:ascii="Georgia" w:hAnsi="Georgia"/>
        </w:rPr>
        <w:t>поведения.</w:t>
      </w:r>
    </w:p>
    <w:p w:rsidR="00AC2BF3" w:rsidRDefault="00AC2BF3">
      <w:pPr>
        <w:pStyle w:val="a3"/>
        <w:ind w:left="0"/>
        <w:jc w:val="left"/>
        <w:rPr>
          <w:rFonts w:ascii="Georgia"/>
        </w:rPr>
      </w:pPr>
    </w:p>
    <w:p w:rsidR="00AC2BF3" w:rsidRDefault="00AC2BF3">
      <w:pPr>
        <w:pStyle w:val="a3"/>
        <w:spacing w:before="8"/>
        <w:ind w:left="0"/>
        <w:jc w:val="left"/>
        <w:rPr>
          <w:rFonts w:ascii="Georgia"/>
          <w:sz w:val="28"/>
        </w:rPr>
      </w:pPr>
    </w:p>
    <w:p w:rsidR="00AC2BF3" w:rsidRDefault="0057672D">
      <w:pPr>
        <w:spacing w:before="1"/>
        <w:ind w:left="1112"/>
        <w:jc w:val="both"/>
        <w:rPr>
          <w:b/>
        </w:rPr>
      </w:pPr>
      <w:r>
        <w:rPr>
          <w:b/>
        </w:rPr>
        <w:t>Ожидаемые</w:t>
      </w:r>
      <w:r>
        <w:rPr>
          <w:b/>
          <w:spacing w:val="-3"/>
        </w:rPr>
        <w:t xml:space="preserve"> </w:t>
      </w:r>
      <w:r>
        <w:rPr>
          <w:b/>
        </w:rPr>
        <w:t>результаты</w:t>
      </w:r>
      <w:r>
        <w:rPr>
          <w:b/>
          <w:spacing w:val="-4"/>
        </w:rPr>
        <w:t xml:space="preserve"> </w:t>
      </w:r>
      <w:r>
        <w:rPr>
          <w:b/>
        </w:rPr>
        <w:t>формирования</w:t>
      </w:r>
      <w:r>
        <w:rPr>
          <w:b/>
          <w:spacing w:val="-4"/>
        </w:rPr>
        <w:t xml:space="preserve"> </w:t>
      </w:r>
      <w:r>
        <w:rPr>
          <w:b/>
        </w:rPr>
        <w:t>УУД</w:t>
      </w:r>
    </w:p>
    <w:p w:rsidR="00AC2BF3" w:rsidRDefault="0057672D">
      <w:pPr>
        <w:pStyle w:val="3"/>
        <w:spacing w:before="40" w:line="272" w:lineRule="exact"/>
        <w:ind w:left="1308"/>
        <w:jc w:val="both"/>
      </w:pPr>
      <w:r>
        <w:t>Выпускник</w:t>
      </w:r>
      <w:r>
        <w:rPr>
          <w:spacing w:val="-4"/>
        </w:rPr>
        <w:t xml:space="preserve"> </w:t>
      </w:r>
      <w:r>
        <w:t>научится:</w:t>
      </w:r>
    </w:p>
    <w:p w:rsidR="00AC2BF3" w:rsidRDefault="0057672D">
      <w:pPr>
        <w:pStyle w:val="a4"/>
        <w:numPr>
          <w:ilvl w:val="2"/>
          <w:numId w:val="8"/>
        </w:numPr>
        <w:tabs>
          <w:tab w:val="left" w:pos="1962"/>
        </w:tabs>
        <w:spacing w:line="268" w:lineRule="auto"/>
        <w:ind w:right="482" w:firstLine="710"/>
        <w:rPr>
          <w:sz w:val="24"/>
        </w:rPr>
      </w:pPr>
      <w:r>
        <w:rPr>
          <w:sz w:val="24"/>
        </w:rPr>
        <w:t>локализовать</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хронологические</w:t>
      </w:r>
      <w:r>
        <w:rPr>
          <w:spacing w:val="1"/>
          <w:sz w:val="24"/>
        </w:rPr>
        <w:t xml:space="preserve"> </w:t>
      </w:r>
      <w:r>
        <w:rPr>
          <w:sz w:val="24"/>
        </w:rPr>
        <w:t>рамки</w:t>
      </w:r>
      <w:r>
        <w:rPr>
          <w:spacing w:val="1"/>
          <w:sz w:val="24"/>
        </w:rPr>
        <w:t xml:space="preserve"> </w:t>
      </w:r>
      <w:r>
        <w:rPr>
          <w:sz w:val="24"/>
        </w:rPr>
        <w:t>и</w:t>
      </w:r>
      <w:r>
        <w:rPr>
          <w:spacing w:val="1"/>
          <w:sz w:val="24"/>
        </w:rPr>
        <w:t xml:space="preserve"> </w:t>
      </w:r>
      <w:r>
        <w:rPr>
          <w:sz w:val="24"/>
        </w:rPr>
        <w:t>рубежные</w:t>
      </w:r>
      <w:r>
        <w:rPr>
          <w:spacing w:val="1"/>
          <w:sz w:val="24"/>
        </w:rPr>
        <w:t xml:space="preserve"> </w:t>
      </w:r>
      <w:r>
        <w:rPr>
          <w:sz w:val="24"/>
        </w:rPr>
        <w:t>события</w:t>
      </w:r>
      <w:r>
        <w:rPr>
          <w:spacing w:val="1"/>
          <w:sz w:val="24"/>
        </w:rPr>
        <w:t xml:space="preserve"> </w:t>
      </w:r>
      <w:r>
        <w:rPr>
          <w:sz w:val="24"/>
        </w:rPr>
        <w:t>Нового</w:t>
      </w:r>
      <w:r>
        <w:rPr>
          <w:spacing w:val="1"/>
          <w:sz w:val="24"/>
        </w:rPr>
        <w:t xml:space="preserve"> </w:t>
      </w:r>
      <w:r>
        <w:rPr>
          <w:sz w:val="24"/>
        </w:rPr>
        <w:t>времени как исторической эпохи, основные этапы отечественной и всеобщей истории Нового</w:t>
      </w:r>
      <w:r>
        <w:rPr>
          <w:spacing w:val="-57"/>
          <w:sz w:val="24"/>
        </w:rPr>
        <w:t xml:space="preserve"> </w:t>
      </w:r>
      <w:r>
        <w:rPr>
          <w:sz w:val="24"/>
        </w:rPr>
        <w:t>времени;</w:t>
      </w:r>
      <w:r>
        <w:rPr>
          <w:spacing w:val="-5"/>
          <w:sz w:val="24"/>
        </w:rPr>
        <w:t xml:space="preserve"> </w:t>
      </w:r>
      <w:r>
        <w:rPr>
          <w:sz w:val="24"/>
        </w:rPr>
        <w:t>соотносить</w:t>
      </w:r>
      <w:r>
        <w:rPr>
          <w:spacing w:val="-2"/>
          <w:sz w:val="24"/>
        </w:rPr>
        <w:t xml:space="preserve"> </w:t>
      </w:r>
      <w:r>
        <w:rPr>
          <w:sz w:val="24"/>
        </w:rPr>
        <w:t>хронологию</w:t>
      </w:r>
      <w:r>
        <w:rPr>
          <w:spacing w:val="-1"/>
          <w:sz w:val="24"/>
        </w:rPr>
        <w:t xml:space="preserve"> </w:t>
      </w:r>
      <w:r>
        <w:rPr>
          <w:sz w:val="24"/>
        </w:rPr>
        <w:t>истории</w:t>
      </w:r>
      <w:r>
        <w:rPr>
          <w:spacing w:val="2"/>
          <w:sz w:val="24"/>
        </w:rPr>
        <w:t xml:space="preserve"> </w:t>
      </w:r>
      <w:r>
        <w:rPr>
          <w:sz w:val="24"/>
        </w:rPr>
        <w:t>России</w:t>
      </w:r>
      <w:r>
        <w:rPr>
          <w:spacing w:val="2"/>
          <w:sz w:val="24"/>
        </w:rPr>
        <w:t xml:space="preserve"> </w:t>
      </w:r>
      <w:r>
        <w:rPr>
          <w:sz w:val="24"/>
        </w:rPr>
        <w:t>и</w:t>
      </w:r>
      <w:r>
        <w:rPr>
          <w:spacing w:val="-4"/>
          <w:sz w:val="24"/>
        </w:rPr>
        <w:t xml:space="preserve"> </w:t>
      </w:r>
      <w:r>
        <w:rPr>
          <w:sz w:val="24"/>
        </w:rPr>
        <w:t>всеобщей</w:t>
      </w:r>
      <w:r>
        <w:rPr>
          <w:spacing w:val="-3"/>
          <w:sz w:val="24"/>
        </w:rPr>
        <w:t xml:space="preserve"> </w:t>
      </w:r>
      <w:r>
        <w:rPr>
          <w:sz w:val="24"/>
        </w:rPr>
        <w:t>истории</w:t>
      </w:r>
      <w:r>
        <w:rPr>
          <w:spacing w:val="-3"/>
          <w:sz w:val="24"/>
        </w:rPr>
        <w:t xml:space="preserve"> </w:t>
      </w:r>
      <w:r>
        <w:rPr>
          <w:sz w:val="24"/>
        </w:rPr>
        <w:t>в</w:t>
      </w:r>
      <w:r>
        <w:rPr>
          <w:spacing w:val="-2"/>
          <w:sz w:val="24"/>
        </w:rPr>
        <w:t xml:space="preserve"> </w:t>
      </w:r>
      <w:r>
        <w:rPr>
          <w:sz w:val="24"/>
        </w:rPr>
        <w:t>Новое</w:t>
      </w:r>
      <w:r>
        <w:rPr>
          <w:spacing w:val="-5"/>
          <w:sz w:val="24"/>
        </w:rPr>
        <w:t xml:space="preserve"> </w:t>
      </w:r>
      <w:r>
        <w:rPr>
          <w:sz w:val="24"/>
        </w:rPr>
        <w:t>время;</w:t>
      </w:r>
    </w:p>
    <w:p w:rsidR="00AC2BF3" w:rsidRDefault="0057672D">
      <w:pPr>
        <w:pStyle w:val="a4"/>
        <w:numPr>
          <w:ilvl w:val="2"/>
          <w:numId w:val="8"/>
        </w:numPr>
        <w:tabs>
          <w:tab w:val="left" w:pos="1962"/>
        </w:tabs>
        <w:spacing w:before="10" w:line="268" w:lineRule="auto"/>
        <w:ind w:right="468" w:firstLine="710"/>
        <w:rPr>
          <w:sz w:val="24"/>
        </w:rPr>
      </w:pPr>
      <w:r>
        <w:rPr>
          <w:sz w:val="24"/>
        </w:rPr>
        <w:t>использовать историческую карту как источник информации о границах России и</w:t>
      </w:r>
      <w:r>
        <w:rPr>
          <w:spacing w:val="1"/>
          <w:sz w:val="24"/>
        </w:rPr>
        <w:t xml:space="preserve"> </w:t>
      </w:r>
      <w:r>
        <w:rPr>
          <w:sz w:val="24"/>
        </w:rPr>
        <w:t>других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процессах</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о</w:t>
      </w:r>
      <w:r>
        <w:rPr>
          <w:spacing w:val="1"/>
          <w:sz w:val="24"/>
        </w:rPr>
        <w:t xml:space="preserve"> </w:t>
      </w:r>
      <w:r>
        <w:rPr>
          <w:sz w:val="24"/>
        </w:rPr>
        <w:t>местах</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направлениях</w:t>
      </w:r>
      <w:r>
        <w:rPr>
          <w:spacing w:val="1"/>
          <w:sz w:val="24"/>
        </w:rPr>
        <w:t xml:space="preserve"> </w:t>
      </w:r>
      <w:r>
        <w:rPr>
          <w:sz w:val="24"/>
        </w:rPr>
        <w:t>значительных</w:t>
      </w:r>
      <w:r>
        <w:rPr>
          <w:spacing w:val="1"/>
          <w:sz w:val="24"/>
        </w:rPr>
        <w:t xml:space="preserve"> </w:t>
      </w:r>
      <w:r>
        <w:rPr>
          <w:sz w:val="24"/>
        </w:rPr>
        <w:t>передвижений</w:t>
      </w:r>
      <w:r>
        <w:rPr>
          <w:spacing w:val="1"/>
          <w:sz w:val="24"/>
        </w:rPr>
        <w:t xml:space="preserve"> </w:t>
      </w:r>
      <w:r>
        <w:rPr>
          <w:sz w:val="24"/>
        </w:rPr>
        <w:t>–</w:t>
      </w:r>
      <w:r>
        <w:rPr>
          <w:spacing w:val="1"/>
          <w:sz w:val="24"/>
        </w:rPr>
        <w:t xml:space="preserve"> </w:t>
      </w:r>
      <w:r>
        <w:rPr>
          <w:sz w:val="24"/>
        </w:rPr>
        <w:t>походов,</w:t>
      </w:r>
      <w:r>
        <w:rPr>
          <w:spacing w:val="3"/>
          <w:sz w:val="24"/>
        </w:rPr>
        <w:t xml:space="preserve"> </w:t>
      </w:r>
      <w:r>
        <w:rPr>
          <w:sz w:val="24"/>
        </w:rPr>
        <w:t>завоеваний,</w:t>
      </w:r>
      <w:r>
        <w:rPr>
          <w:spacing w:val="4"/>
          <w:sz w:val="24"/>
        </w:rPr>
        <w:t xml:space="preserve"> </w:t>
      </w:r>
      <w:r>
        <w:rPr>
          <w:sz w:val="24"/>
        </w:rPr>
        <w:t>колонизации</w:t>
      </w:r>
      <w:r>
        <w:rPr>
          <w:spacing w:val="3"/>
          <w:sz w:val="24"/>
        </w:rPr>
        <w:t xml:space="preserve"> </w:t>
      </w:r>
      <w:r>
        <w:rPr>
          <w:sz w:val="24"/>
        </w:rPr>
        <w:t>и</w:t>
      </w:r>
      <w:r>
        <w:rPr>
          <w:spacing w:val="-3"/>
          <w:sz w:val="24"/>
        </w:rPr>
        <w:t xml:space="preserve"> </w:t>
      </w:r>
      <w:r>
        <w:rPr>
          <w:sz w:val="24"/>
        </w:rPr>
        <w:t>др.;</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4"/>
        <w:numPr>
          <w:ilvl w:val="2"/>
          <w:numId w:val="8"/>
        </w:numPr>
        <w:tabs>
          <w:tab w:val="left" w:pos="1962"/>
        </w:tabs>
        <w:spacing w:before="76" w:line="266" w:lineRule="auto"/>
        <w:ind w:right="480" w:firstLine="710"/>
        <w:rPr>
          <w:sz w:val="24"/>
        </w:rPr>
      </w:pPr>
      <w:r>
        <w:rPr>
          <w:sz w:val="24"/>
        </w:rPr>
        <w:lastRenderedPageBreak/>
        <w:t>анализировать информацию различных источников по отечественной</w:t>
      </w:r>
      <w:r>
        <w:rPr>
          <w:spacing w:val="1"/>
          <w:sz w:val="24"/>
        </w:rPr>
        <w:t xml:space="preserve"> </w:t>
      </w:r>
      <w:r>
        <w:rPr>
          <w:sz w:val="24"/>
        </w:rPr>
        <w:t>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AC2BF3" w:rsidRDefault="0057672D">
      <w:pPr>
        <w:pStyle w:val="a4"/>
        <w:numPr>
          <w:ilvl w:val="2"/>
          <w:numId w:val="8"/>
        </w:numPr>
        <w:tabs>
          <w:tab w:val="left" w:pos="1962"/>
        </w:tabs>
        <w:spacing w:before="16" w:line="268" w:lineRule="auto"/>
        <w:ind w:right="481" w:firstLine="710"/>
        <w:rPr>
          <w:sz w:val="24"/>
        </w:rPr>
      </w:pPr>
      <w:r>
        <w:rPr>
          <w:sz w:val="24"/>
        </w:rPr>
        <w:t>составлять</w:t>
      </w:r>
      <w:r>
        <w:rPr>
          <w:spacing w:val="1"/>
          <w:sz w:val="24"/>
        </w:rPr>
        <w:t xml:space="preserve"> </w:t>
      </w:r>
      <w:r>
        <w:rPr>
          <w:sz w:val="24"/>
        </w:rPr>
        <w:t>описание</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 рассказывать о значительных событиях и личностях отечественной 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AC2BF3" w:rsidRDefault="0057672D">
      <w:pPr>
        <w:pStyle w:val="a4"/>
        <w:numPr>
          <w:ilvl w:val="2"/>
          <w:numId w:val="8"/>
        </w:numPr>
        <w:tabs>
          <w:tab w:val="left" w:pos="1962"/>
        </w:tabs>
        <w:spacing w:before="12" w:line="271" w:lineRule="auto"/>
        <w:ind w:right="475" w:firstLine="710"/>
        <w:rPr>
          <w:sz w:val="24"/>
        </w:rPr>
      </w:pPr>
      <w:r>
        <w:rPr>
          <w:sz w:val="24"/>
        </w:rPr>
        <w:t>систематизировать</w:t>
      </w:r>
      <w:r>
        <w:rPr>
          <w:spacing w:val="1"/>
          <w:sz w:val="24"/>
        </w:rPr>
        <w:t xml:space="preserve"> </w:t>
      </w:r>
      <w:r>
        <w:rPr>
          <w:sz w:val="24"/>
        </w:rPr>
        <w:t>исторический</w:t>
      </w:r>
      <w:r>
        <w:rPr>
          <w:spacing w:val="1"/>
          <w:sz w:val="24"/>
        </w:rPr>
        <w:t xml:space="preserve"> </w:t>
      </w:r>
      <w:r>
        <w:rPr>
          <w:sz w:val="24"/>
        </w:rPr>
        <w:t>материал,</w:t>
      </w:r>
      <w:r>
        <w:rPr>
          <w:spacing w:val="1"/>
          <w:sz w:val="24"/>
        </w:rPr>
        <w:t xml:space="preserve"> </w:t>
      </w:r>
      <w:r>
        <w:rPr>
          <w:sz w:val="24"/>
        </w:rPr>
        <w:t>содержащийся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57"/>
          <w:sz w:val="24"/>
        </w:rPr>
        <w:t xml:space="preserve"> </w:t>
      </w:r>
      <w:r>
        <w:rPr>
          <w:sz w:val="24"/>
        </w:rPr>
        <w:t>дополнительной</w:t>
      </w:r>
      <w:r>
        <w:rPr>
          <w:spacing w:val="-3"/>
          <w:sz w:val="24"/>
        </w:rPr>
        <w:t xml:space="preserve"> </w:t>
      </w:r>
      <w:r>
        <w:rPr>
          <w:sz w:val="24"/>
        </w:rPr>
        <w:t>литературе по</w:t>
      </w:r>
      <w:r>
        <w:rPr>
          <w:spacing w:val="1"/>
          <w:sz w:val="24"/>
        </w:rPr>
        <w:t xml:space="preserve"> </w:t>
      </w:r>
      <w:r>
        <w:rPr>
          <w:sz w:val="24"/>
        </w:rPr>
        <w:t>отечественной</w:t>
      </w:r>
      <w:r>
        <w:rPr>
          <w:spacing w:val="-8"/>
          <w:sz w:val="24"/>
        </w:rPr>
        <w:t xml:space="preserve"> </w:t>
      </w:r>
      <w:r>
        <w:rPr>
          <w:sz w:val="24"/>
        </w:rPr>
        <w:t>и</w:t>
      </w:r>
      <w:r>
        <w:rPr>
          <w:spacing w:val="2"/>
          <w:sz w:val="24"/>
        </w:rPr>
        <w:t xml:space="preserve"> </w:t>
      </w:r>
      <w:r>
        <w:rPr>
          <w:sz w:val="24"/>
        </w:rPr>
        <w:t>всеобщей</w:t>
      </w:r>
      <w:r>
        <w:rPr>
          <w:spacing w:val="-3"/>
          <w:sz w:val="24"/>
        </w:rPr>
        <w:t xml:space="preserve"> </w:t>
      </w:r>
      <w:r>
        <w:rPr>
          <w:sz w:val="24"/>
        </w:rPr>
        <w:t>истории</w:t>
      </w:r>
      <w:r>
        <w:rPr>
          <w:spacing w:val="-3"/>
          <w:sz w:val="24"/>
        </w:rPr>
        <w:t xml:space="preserve"> </w:t>
      </w:r>
      <w:r>
        <w:rPr>
          <w:sz w:val="24"/>
        </w:rPr>
        <w:t>Нового</w:t>
      </w:r>
      <w:r>
        <w:rPr>
          <w:spacing w:val="1"/>
          <w:sz w:val="24"/>
        </w:rPr>
        <w:t xml:space="preserve"> </w:t>
      </w:r>
      <w:r>
        <w:rPr>
          <w:sz w:val="24"/>
        </w:rPr>
        <w:t>времени;</w:t>
      </w:r>
    </w:p>
    <w:p w:rsidR="00AC2BF3" w:rsidRDefault="0057672D">
      <w:pPr>
        <w:pStyle w:val="a4"/>
        <w:numPr>
          <w:ilvl w:val="2"/>
          <w:numId w:val="8"/>
        </w:numPr>
        <w:tabs>
          <w:tab w:val="left" w:pos="1962"/>
        </w:tabs>
        <w:spacing w:before="10" w:line="268" w:lineRule="auto"/>
        <w:ind w:right="472" w:firstLine="710"/>
        <w:rPr>
          <w:sz w:val="24"/>
        </w:rPr>
      </w:pPr>
      <w:r>
        <w:rPr>
          <w:sz w:val="24"/>
        </w:rPr>
        <w:t>раскрывать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а) экономического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 России и других стран в Новое время; б) эволюции политического строя (включая</w:t>
      </w:r>
      <w:r>
        <w:rPr>
          <w:spacing w:val="1"/>
          <w:sz w:val="24"/>
        </w:rPr>
        <w:t xml:space="preserve"> </w:t>
      </w:r>
      <w:r>
        <w:rPr>
          <w:sz w:val="24"/>
        </w:rPr>
        <w:t>понятия</w:t>
      </w:r>
      <w:r>
        <w:rPr>
          <w:spacing w:val="1"/>
          <w:sz w:val="24"/>
        </w:rPr>
        <w:t xml:space="preserve"> </w:t>
      </w:r>
      <w:r>
        <w:rPr>
          <w:sz w:val="24"/>
        </w:rPr>
        <w:t>«монархия»,</w:t>
      </w:r>
      <w:r>
        <w:rPr>
          <w:spacing w:val="1"/>
          <w:sz w:val="24"/>
        </w:rPr>
        <w:t xml:space="preserve"> </w:t>
      </w:r>
      <w:r>
        <w:rPr>
          <w:sz w:val="24"/>
        </w:rPr>
        <w:t>«самодержавие»,</w:t>
      </w:r>
      <w:r>
        <w:rPr>
          <w:spacing w:val="1"/>
          <w:sz w:val="24"/>
        </w:rPr>
        <w:t xml:space="preserve"> </w:t>
      </w:r>
      <w:r>
        <w:rPr>
          <w:sz w:val="24"/>
        </w:rPr>
        <w:t>«абсолютизм»</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 развития</w:t>
      </w:r>
      <w:r>
        <w:rPr>
          <w:spacing w:val="1"/>
          <w:sz w:val="24"/>
        </w:rPr>
        <w:t xml:space="preserve"> </w:t>
      </w:r>
      <w:r>
        <w:rPr>
          <w:sz w:val="24"/>
        </w:rPr>
        <w:t>общественного</w:t>
      </w:r>
      <w:r>
        <w:rPr>
          <w:spacing w:val="1"/>
          <w:sz w:val="24"/>
        </w:rPr>
        <w:t xml:space="preserve"> </w:t>
      </w:r>
      <w:r>
        <w:rPr>
          <w:sz w:val="24"/>
        </w:rPr>
        <w:t>движения</w:t>
      </w:r>
      <w:r>
        <w:rPr>
          <w:spacing w:val="1"/>
          <w:sz w:val="24"/>
        </w:rPr>
        <w:t xml:space="preserve"> </w:t>
      </w:r>
      <w:r>
        <w:rPr>
          <w:sz w:val="24"/>
        </w:rPr>
        <w:t>(«консерватизм»,</w:t>
      </w:r>
      <w:r>
        <w:rPr>
          <w:spacing w:val="1"/>
          <w:sz w:val="24"/>
        </w:rPr>
        <w:t xml:space="preserve"> </w:t>
      </w:r>
      <w:r>
        <w:rPr>
          <w:sz w:val="24"/>
        </w:rPr>
        <w:t>«либерализм»,</w:t>
      </w:r>
      <w:r>
        <w:rPr>
          <w:spacing w:val="1"/>
          <w:sz w:val="24"/>
        </w:rPr>
        <w:t xml:space="preserve"> </w:t>
      </w:r>
      <w:r>
        <w:rPr>
          <w:sz w:val="24"/>
        </w:rPr>
        <w:t>«социализм»);</w:t>
      </w:r>
      <w:r>
        <w:rPr>
          <w:spacing w:val="1"/>
          <w:sz w:val="24"/>
        </w:rPr>
        <w:t xml:space="preserve"> </w:t>
      </w:r>
      <w:r>
        <w:rPr>
          <w:sz w:val="24"/>
        </w:rPr>
        <w:t>г) 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общественных</w:t>
      </w:r>
      <w:r>
        <w:rPr>
          <w:spacing w:val="-4"/>
          <w:sz w:val="24"/>
        </w:rPr>
        <w:t xml:space="preserve"> </w:t>
      </w:r>
      <w:r>
        <w:rPr>
          <w:sz w:val="24"/>
        </w:rPr>
        <w:t>ценностях;</w:t>
      </w:r>
      <w:r>
        <w:rPr>
          <w:spacing w:val="-4"/>
          <w:sz w:val="24"/>
        </w:rPr>
        <w:t xml:space="preserve"> </w:t>
      </w:r>
      <w:r>
        <w:rPr>
          <w:sz w:val="24"/>
        </w:rPr>
        <w:t>д)</w:t>
      </w:r>
      <w:r>
        <w:rPr>
          <w:spacing w:val="6"/>
          <w:sz w:val="24"/>
        </w:rPr>
        <w:t xml:space="preserve"> </w:t>
      </w:r>
      <w:r>
        <w:rPr>
          <w:sz w:val="24"/>
        </w:rPr>
        <w:t>художественной</w:t>
      </w:r>
      <w:r>
        <w:rPr>
          <w:spacing w:val="2"/>
          <w:sz w:val="24"/>
        </w:rPr>
        <w:t xml:space="preserve"> </w:t>
      </w:r>
      <w:r>
        <w:rPr>
          <w:sz w:val="24"/>
        </w:rPr>
        <w:t>культуры</w:t>
      </w:r>
      <w:r>
        <w:rPr>
          <w:spacing w:val="2"/>
          <w:sz w:val="24"/>
        </w:rPr>
        <w:t xml:space="preserve"> </w:t>
      </w:r>
      <w:r>
        <w:rPr>
          <w:sz w:val="24"/>
        </w:rPr>
        <w:t>Нового</w:t>
      </w:r>
      <w:r>
        <w:rPr>
          <w:spacing w:val="1"/>
          <w:sz w:val="24"/>
        </w:rPr>
        <w:t xml:space="preserve"> </w:t>
      </w:r>
      <w:r>
        <w:rPr>
          <w:sz w:val="24"/>
        </w:rPr>
        <w:t>времени;</w:t>
      </w:r>
    </w:p>
    <w:p w:rsidR="00AC2BF3" w:rsidRDefault="0057672D">
      <w:pPr>
        <w:pStyle w:val="a4"/>
        <w:numPr>
          <w:ilvl w:val="2"/>
          <w:numId w:val="8"/>
        </w:numPr>
        <w:tabs>
          <w:tab w:val="left" w:pos="1962"/>
        </w:tabs>
        <w:spacing w:before="10" w:line="268" w:lineRule="auto"/>
        <w:ind w:right="474" w:firstLine="710"/>
        <w:rPr>
          <w:sz w:val="24"/>
        </w:rPr>
      </w:pPr>
      <w:r>
        <w:rPr>
          <w:sz w:val="24"/>
        </w:rPr>
        <w:t>объяснять причины и следствия ключевых событий и процессов отечественной 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(социальных</w:t>
      </w:r>
      <w:r>
        <w:rPr>
          <w:spacing w:val="1"/>
          <w:sz w:val="24"/>
        </w:rPr>
        <w:t xml:space="preserve"> </w:t>
      </w:r>
      <w:r>
        <w:rPr>
          <w:sz w:val="24"/>
        </w:rPr>
        <w:t>движений,</w:t>
      </w:r>
      <w:r>
        <w:rPr>
          <w:spacing w:val="1"/>
          <w:sz w:val="24"/>
        </w:rPr>
        <w:t xml:space="preserve"> </w:t>
      </w:r>
      <w:r>
        <w:rPr>
          <w:sz w:val="24"/>
        </w:rPr>
        <w:t>реформ</w:t>
      </w:r>
      <w:r>
        <w:rPr>
          <w:spacing w:val="1"/>
          <w:sz w:val="24"/>
        </w:rPr>
        <w:t xml:space="preserve"> </w:t>
      </w:r>
      <w:r>
        <w:rPr>
          <w:sz w:val="24"/>
        </w:rPr>
        <w:t>и</w:t>
      </w:r>
      <w:r>
        <w:rPr>
          <w:spacing w:val="1"/>
          <w:sz w:val="24"/>
        </w:rPr>
        <w:t xml:space="preserve"> </w:t>
      </w:r>
      <w:r>
        <w:rPr>
          <w:sz w:val="24"/>
        </w:rPr>
        <w:t>революций,</w:t>
      </w:r>
      <w:r>
        <w:rPr>
          <w:spacing w:val="1"/>
          <w:sz w:val="24"/>
        </w:rPr>
        <w:t xml:space="preserve"> </w:t>
      </w:r>
      <w:r>
        <w:rPr>
          <w:sz w:val="24"/>
        </w:rPr>
        <w:t>взаимодействий</w:t>
      </w:r>
      <w:r>
        <w:rPr>
          <w:spacing w:val="2"/>
          <w:sz w:val="24"/>
        </w:rPr>
        <w:t xml:space="preserve"> </w:t>
      </w:r>
      <w:r>
        <w:rPr>
          <w:sz w:val="24"/>
        </w:rPr>
        <w:t>между</w:t>
      </w:r>
      <w:r>
        <w:rPr>
          <w:spacing w:val="-8"/>
          <w:sz w:val="24"/>
        </w:rPr>
        <w:t xml:space="preserve"> </w:t>
      </w:r>
      <w:r>
        <w:rPr>
          <w:sz w:val="24"/>
        </w:rPr>
        <w:t>народами</w:t>
      </w:r>
      <w:r>
        <w:rPr>
          <w:spacing w:val="-2"/>
          <w:sz w:val="24"/>
        </w:rPr>
        <w:t xml:space="preserve"> </w:t>
      </w:r>
      <w:r>
        <w:rPr>
          <w:sz w:val="24"/>
        </w:rPr>
        <w:t>и</w:t>
      </w:r>
      <w:r>
        <w:rPr>
          <w:spacing w:val="3"/>
          <w:sz w:val="24"/>
        </w:rPr>
        <w:t xml:space="preserve"> </w:t>
      </w:r>
      <w:r>
        <w:rPr>
          <w:sz w:val="24"/>
        </w:rPr>
        <w:t>др.);</w:t>
      </w:r>
    </w:p>
    <w:p w:rsidR="00AC2BF3" w:rsidRDefault="0057672D">
      <w:pPr>
        <w:pStyle w:val="a4"/>
        <w:numPr>
          <w:ilvl w:val="2"/>
          <w:numId w:val="8"/>
        </w:numPr>
        <w:tabs>
          <w:tab w:val="left" w:pos="1962"/>
        </w:tabs>
        <w:spacing w:before="15" w:line="271" w:lineRule="auto"/>
        <w:ind w:right="480" w:firstLine="710"/>
        <w:rPr>
          <w:sz w:val="24"/>
        </w:rPr>
      </w:pPr>
      <w:r>
        <w:rPr>
          <w:sz w:val="24"/>
        </w:rPr>
        <w:t>сопоставлять</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сравнивать</w:t>
      </w:r>
      <w:r>
        <w:rPr>
          <w:spacing w:val="1"/>
          <w:sz w:val="24"/>
        </w:rPr>
        <w:t xml:space="preserve"> </w:t>
      </w:r>
      <w:r>
        <w:rPr>
          <w:sz w:val="24"/>
        </w:rPr>
        <w:t>исторические ситуации</w:t>
      </w:r>
      <w:r>
        <w:rPr>
          <w:spacing w:val="3"/>
          <w:sz w:val="24"/>
        </w:rPr>
        <w:t xml:space="preserve"> </w:t>
      </w:r>
      <w:r>
        <w:rPr>
          <w:sz w:val="24"/>
        </w:rPr>
        <w:t>и</w:t>
      </w:r>
      <w:r>
        <w:rPr>
          <w:spacing w:val="3"/>
          <w:sz w:val="24"/>
        </w:rPr>
        <w:t xml:space="preserve"> </w:t>
      </w:r>
      <w:r>
        <w:rPr>
          <w:sz w:val="24"/>
        </w:rPr>
        <w:t>события;</w:t>
      </w:r>
    </w:p>
    <w:p w:rsidR="00AC2BF3" w:rsidRDefault="0057672D">
      <w:pPr>
        <w:pStyle w:val="a4"/>
        <w:numPr>
          <w:ilvl w:val="2"/>
          <w:numId w:val="8"/>
        </w:numPr>
        <w:tabs>
          <w:tab w:val="left" w:pos="1962"/>
        </w:tabs>
        <w:spacing w:before="5" w:line="271" w:lineRule="auto"/>
        <w:ind w:right="480" w:firstLine="710"/>
        <w:rPr>
          <w:sz w:val="24"/>
        </w:rPr>
      </w:pPr>
      <w:r>
        <w:rPr>
          <w:sz w:val="24"/>
        </w:rPr>
        <w:t>давать оценку событиям и личностям отечественной и всеобщей истории Нового</w:t>
      </w:r>
      <w:r>
        <w:rPr>
          <w:spacing w:val="1"/>
          <w:sz w:val="24"/>
        </w:rPr>
        <w:t xml:space="preserve"> </w:t>
      </w:r>
      <w:r>
        <w:rPr>
          <w:sz w:val="24"/>
        </w:rPr>
        <w:t>времени.</w:t>
      </w:r>
    </w:p>
    <w:p w:rsidR="00AC2BF3" w:rsidRDefault="0057672D">
      <w:pPr>
        <w:pStyle w:val="3"/>
        <w:spacing w:before="14"/>
        <w:jc w:val="both"/>
      </w:pPr>
      <w:r>
        <w:t>Выпускник</w:t>
      </w:r>
      <w:r>
        <w:rPr>
          <w:spacing w:val="-7"/>
        </w:rPr>
        <w:t xml:space="preserve"> </w:t>
      </w:r>
      <w:r>
        <w:t>получит</w:t>
      </w:r>
      <w:r>
        <w:rPr>
          <w:spacing w:val="-1"/>
        </w:rPr>
        <w:t xml:space="preserve"> </w:t>
      </w:r>
      <w:r>
        <w:t>возможность научиться:</w:t>
      </w:r>
    </w:p>
    <w:p w:rsidR="00AC2BF3" w:rsidRDefault="0057672D">
      <w:pPr>
        <w:pStyle w:val="a4"/>
        <w:numPr>
          <w:ilvl w:val="2"/>
          <w:numId w:val="8"/>
        </w:numPr>
        <w:tabs>
          <w:tab w:val="left" w:pos="1962"/>
        </w:tabs>
        <w:spacing w:before="42" w:line="266" w:lineRule="auto"/>
        <w:ind w:right="470" w:firstLine="710"/>
        <w:rPr>
          <w:i/>
          <w:sz w:val="24"/>
        </w:rPr>
      </w:pPr>
      <w:r>
        <w:rPr>
          <w:i/>
          <w:sz w:val="24"/>
        </w:rPr>
        <w:t>используя</w:t>
      </w:r>
      <w:r>
        <w:rPr>
          <w:i/>
          <w:spacing w:val="1"/>
          <w:sz w:val="24"/>
        </w:rPr>
        <w:t xml:space="preserve"> </w:t>
      </w:r>
      <w:r>
        <w:rPr>
          <w:i/>
          <w:sz w:val="24"/>
        </w:rPr>
        <w:t>историческую</w:t>
      </w:r>
      <w:r>
        <w:rPr>
          <w:i/>
          <w:spacing w:val="1"/>
          <w:sz w:val="24"/>
        </w:rPr>
        <w:t xml:space="preserve"> </w:t>
      </w:r>
      <w:r>
        <w:rPr>
          <w:i/>
          <w:sz w:val="24"/>
        </w:rPr>
        <w:t>карту,</w:t>
      </w:r>
      <w:r>
        <w:rPr>
          <w:i/>
          <w:spacing w:val="1"/>
          <w:sz w:val="24"/>
        </w:rPr>
        <w:t xml:space="preserve"> </w:t>
      </w:r>
      <w:r>
        <w:rPr>
          <w:i/>
          <w:sz w:val="24"/>
        </w:rPr>
        <w:t>характеризовать</w:t>
      </w:r>
      <w:r>
        <w:rPr>
          <w:i/>
          <w:spacing w:val="1"/>
          <w:sz w:val="24"/>
        </w:rPr>
        <w:t xml:space="preserve"> </w:t>
      </w:r>
      <w:r>
        <w:rPr>
          <w:i/>
          <w:sz w:val="24"/>
        </w:rPr>
        <w:t>социально-экономическое</w:t>
      </w:r>
      <w:r>
        <w:rPr>
          <w:i/>
          <w:spacing w:val="1"/>
          <w:sz w:val="24"/>
        </w:rPr>
        <w:t xml:space="preserve"> </w:t>
      </w:r>
      <w:r>
        <w:rPr>
          <w:i/>
          <w:sz w:val="24"/>
        </w:rPr>
        <w:t>и</w:t>
      </w:r>
      <w:r>
        <w:rPr>
          <w:i/>
          <w:spacing w:val="1"/>
          <w:sz w:val="24"/>
        </w:rPr>
        <w:t xml:space="preserve"> </w:t>
      </w:r>
      <w:r>
        <w:rPr>
          <w:i/>
          <w:sz w:val="24"/>
        </w:rPr>
        <w:t>политическое развитие России,</w:t>
      </w:r>
      <w:r>
        <w:rPr>
          <w:i/>
          <w:spacing w:val="3"/>
          <w:sz w:val="24"/>
        </w:rPr>
        <w:t xml:space="preserve"> </w:t>
      </w:r>
      <w:r>
        <w:rPr>
          <w:i/>
          <w:sz w:val="24"/>
        </w:rPr>
        <w:t>других</w:t>
      </w:r>
      <w:r>
        <w:rPr>
          <w:i/>
          <w:spacing w:val="-4"/>
          <w:sz w:val="24"/>
        </w:rPr>
        <w:t xml:space="preserve"> </w:t>
      </w:r>
      <w:r>
        <w:rPr>
          <w:i/>
          <w:sz w:val="24"/>
        </w:rPr>
        <w:t>государств</w:t>
      </w:r>
      <w:r>
        <w:rPr>
          <w:i/>
          <w:spacing w:val="2"/>
          <w:sz w:val="24"/>
        </w:rPr>
        <w:t xml:space="preserve"> </w:t>
      </w:r>
      <w:r>
        <w:rPr>
          <w:i/>
          <w:sz w:val="24"/>
        </w:rPr>
        <w:t>в</w:t>
      </w:r>
      <w:r>
        <w:rPr>
          <w:i/>
          <w:spacing w:val="2"/>
          <w:sz w:val="24"/>
        </w:rPr>
        <w:t xml:space="preserve"> </w:t>
      </w:r>
      <w:r>
        <w:rPr>
          <w:i/>
          <w:sz w:val="24"/>
        </w:rPr>
        <w:t>Новое</w:t>
      </w:r>
      <w:r>
        <w:rPr>
          <w:i/>
          <w:spacing w:val="1"/>
          <w:sz w:val="24"/>
        </w:rPr>
        <w:t xml:space="preserve"> </w:t>
      </w:r>
      <w:r>
        <w:rPr>
          <w:i/>
          <w:sz w:val="24"/>
        </w:rPr>
        <w:t>время;</w:t>
      </w:r>
    </w:p>
    <w:p w:rsidR="00AC2BF3" w:rsidRDefault="0057672D">
      <w:pPr>
        <w:pStyle w:val="a4"/>
        <w:numPr>
          <w:ilvl w:val="2"/>
          <w:numId w:val="8"/>
        </w:numPr>
        <w:tabs>
          <w:tab w:val="left" w:pos="1962"/>
        </w:tabs>
        <w:spacing w:before="16" w:line="268" w:lineRule="auto"/>
        <w:ind w:right="476" w:firstLine="710"/>
        <w:rPr>
          <w:i/>
          <w:sz w:val="24"/>
        </w:rPr>
      </w:pPr>
      <w:r>
        <w:rPr>
          <w:i/>
          <w:sz w:val="24"/>
        </w:rPr>
        <w:t>использовать элементы источниковедческого анализа при работе с историческими</w:t>
      </w:r>
      <w:r>
        <w:rPr>
          <w:i/>
          <w:spacing w:val="1"/>
          <w:sz w:val="24"/>
        </w:rPr>
        <w:t xml:space="preserve"> </w:t>
      </w:r>
      <w:r>
        <w:rPr>
          <w:i/>
          <w:sz w:val="24"/>
        </w:rPr>
        <w:t>материалами (определение принадлежности и достоверности источника, позиций автора и</w:t>
      </w:r>
      <w:r>
        <w:rPr>
          <w:i/>
          <w:spacing w:val="1"/>
          <w:sz w:val="24"/>
        </w:rPr>
        <w:t xml:space="preserve"> </w:t>
      </w:r>
      <w:r>
        <w:rPr>
          <w:i/>
          <w:sz w:val="24"/>
        </w:rPr>
        <w:t>др.);</w:t>
      </w:r>
    </w:p>
    <w:p w:rsidR="00AC2BF3" w:rsidRDefault="0057672D">
      <w:pPr>
        <w:pStyle w:val="a4"/>
        <w:numPr>
          <w:ilvl w:val="2"/>
          <w:numId w:val="8"/>
        </w:numPr>
        <w:tabs>
          <w:tab w:val="left" w:pos="1962"/>
        </w:tabs>
        <w:spacing w:before="14" w:line="266" w:lineRule="auto"/>
        <w:ind w:right="477" w:firstLine="710"/>
        <w:jc w:val="left"/>
        <w:rPr>
          <w:i/>
          <w:sz w:val="24"/>
        </w:rPr>
      </w:pPr>
      <w:r>
        <w:rPr>
          <w:i/>
          <w:sz w:val="24"/>
        </w:rPr>
        <w:t>сравнивать</w:t>
      </w:r>
      <w:r>
        <w:rPr>
          <w:i/>
          <w:spacing w:val="12"/>
          <w:sz w:val="24"/>
        </w:rPr>
        <w:t xml:space="preserve"> </w:t>
      </w:r>
      <w:r>
        <w:rPr>
          <w:i/>
          <w:sz w:val="24"/>
        </w:rPr>
        <w:t>развитие</w:t>
      </w:r>
      <w:r>
        <w:rPr>
          <w:i/>
          <w:spacing w:val="10"/>
          <w:sz w:val="24"/>
        </w:rPr>
        <w:t xml:space="preserve"> </w:t>
      </w:r>
      <w:r>
        <w:rPr>
          <w:i/>
          <w:sz w:val="24"/>
        </w:rPr>
        <w:t>России</w:t>
      </w:r>
      <w:r>
        <w:rPr>
          <w:i/>
          <w:spacing w:val="16"/>
          <w:sz w:val="24"/>
        </w:rPr>
        <w:t xml:space="preserve"> </w:t>
      </w:r>
      <w:r>
        <w:rPr>
          <w:i/>
          <w:sz w:val="24"/>
        </w:rPr>
        <w:t>и</w:t>
      </w:r>
      <w:r>
        <w:rPr>
          <w:i/>
          <w:spacing w:val="16"/>
          <w:sz w:val="24"/>
        </w:rPr>
        <w:t xml:space="preserve"> </w:t>
      </w:r>
      <w:r>
        <w:rPr>
          <w:i/>
          <w:sz w:val="24"/>
        </w:rPr>
        <w:t>других</w:t>
      </w:r>
      <w:r>
        <w:rPr>
          <w:i/>
          <w:spacing w:val="11"/>
          <w:sz w:val="24"/>
        </w:rPr>
        <w:t xml:space="preserve"> </w:t>
      </w:r>
      <w:r>
        <w:rPr>
          <w:i/>
          <w:sz w:val="24"/>
        </w:rPr>
        <w:t>стран</w:t>
      </w:r>
      <w:r>
        <w:rPr>
          <w:i/>
          <w:spacing w:val="17"/>
          <w:sz w:val="24"/>
        </w:rPr>
        <w:t xml:space="preserve"> </w:t>
      </w:r>
      <w:r>
        <w:rPr>
          <w:i/>
          <w:sz w:val="24"/>
        </w:rPr>
        <w:t>в</w:t>
      </w:r>
      <w:r>
        <w:rPr>
          <w:i/>
          <w:spacing w:val="13"/>
          <w:sz w:val="24"/>
        </w:rPr>
        <w:t xml:space="preserve"> </w:t>
      </w:r>
      <w:r>
        <w:rPr>
          <w:i/>
          <w:sz w:val="24"/>
        </w:rPr>
        <w:t>Новое</w:t>
      </w:r>
      <w:r>
        <w:rPr>
          <w:i/>
          <w:spacing w:val="11"/>
          <w:sz w:val="24"/>
        </w:rPr>
        <w:t xml:space="preserve"> </w:t>
      </w:r>
      <w:r>
        <w:rPr>
          <w:i/>
          <w:sz w:val="24"/>
        </w:rPr>
        <w:t>время,</w:t>
      </w:r>
      <w:r>
        <w:rPr>
          <w:i/>
          <w:spacing w:val="14"/>
          <w:sz w:val="24"/>
        </w:rPr>
        <w:t xml:space="preserve"> </w:t>
      </w:r>
      <w:r>
        <w:rPr>
          <w:i/>
          <w:sz w:val="24"/>
        </w:rPr>
        <w:t>объяснять,</w:t>
      </w:r>
      <w:r>
        <w:rPr>
          <w:i/>
          <w:spacing w:val="15"/>
          <w:sz w:val="24"/>
        </w:rPr>
        <w:t xml:space="preserve"> </w:t>
      </w:r>
      <w:r>
        <w:rPr>
          <w:i/>
          <w:sz w:val="24"/>
        </w:rPr>
        <w:t>в</w:t>
      </w:r>
      <w:r>
        <w:rPr>
          <w:i/>
          <w:spacing w:val="13"/>
          <w:sz w:val="24"/>
        </w:rPr>
        <w:t xml:space="preserve"> </w:t>
      </w:r>
      <w:r>
        <w:rPr>
          <w:i/>
          <w:sz w:val="24"/>
        </w:rPr>
        <w:t>чем</w:t>
      </w:r>
      <w:r>
        <w:rPr>
          <w:i/>
          <w:spacing w:val="-57"/>
          <w:sz w:val="24"/>
        </w:rPr>
        <w:t xml:space="preserve"> </w:t>
      </w:r>
      <w:r>
        <w:rPr>
          <w:i/>
          <w:sz w:val="24"/>
        </w:rPr>
        <w:t>заключались</w:t>
      </w:r>
      <w:r>
        <w:rPr>
          <w:i/>
          <w:spacing w:val="2"/>
          <w:sz w:val="24"/>
        </w:rPr>
        <w:t xml:space="preserve"> </w:t>
      </w:r>
      <w:r>
        <w:rPr>
          <w:i/>
          <w:sz w:val="24"/>
        </w:rPr>
        <w:t>общие</w:t>
      </w:r>
      <w:r>
        <w:rPr>
          <w:i/>
          <w:spacing w:val="-4"/>
          <w:sz w:val="24"/>
        </w:rPr>
        <w:t xml:space="preserve"> </w:t>
      </w:r>
      <w:r>
        <w:rPr>
          <w:i/>
          <w:sz w:val="24"/>
        </w:rPr>
        <w:t>черты</w:t>
      </w:r>
      <w:r>
        <w:rPr>
          <w:i/>
          <w:spacing w:val="2"/>
          <w:sz w:val="24"/>
        </w:rPr>
        <w:t xml:space="preserve"> </w:t>
      </w:r>
      <w:r>
        <w:rPr>
          <w:i/>
          <w:sz w:val="24"/>
        </w:rPr>
        <w:t>и</w:t>
      </w:r>
      <w:r>
        <w:rPr>
          <w:i/>
          <w:spacing w:val="2"/>
          <w:sz w:val="24"/>
        </w:rPr>
        <w:t xml:space="preserve"> </w:t>
      </w:r>
      <w:r>
        <w:rPr>
          <w:i/>
          <w:sz w:val="24"/>
        </w:rPr>
        <w:t>особенности;</w:t>
      </w:r>
    </w:p>
    <w:p w:rsidR="00AC2BF3" w:rsidRDefault="0057672D">
      <w:pPr>
        <w:pStyle w:val="a4"/>
        <w:numPr>
          <w:ilvl w:val="2"/>
          <w:numId w:val="8"/>
        </w:numPr>
        <w:tabs>
          <w:tab w:val="left" w:pos="1962"/>
        </w:tabs>
        <w:spacing w:before="16" w:line="271" w:lineRule="auto"/>
        <w:ind w:right="472" w:firstLine="710"/>
        <w:jc w:val="left"/>
        <w:rPr>
          <w:i/>
          <w:sz w:val="24"/>
        </w:rPr>
      </w:pPr>
      <w:r>
        <w:rPr>
          <w:i/>
          <w:sz w:val="24"/>
        </w:rPr>
        <w:t>применять</w:t>
      </w:r>
      <w:r>
        <w:rPr>
          <w:i/>
          <w:spacing w:val="19"/>
          <w:sz w:val="24"/>
        </w:rPr>
        <w:t xml:space="preserve"> </w:t>
      </w:r>
      <w:r>
        <w:rPr>
          <w:i/>
          <w:sz w:val="24"/>
        </w:rPr>
        <w:t>знания</w:t>
      </w:r>
      <w:r>
        <w:rPr>
          <w:i/>
          <w:spacing w:val="17"/>
          <w:sz w:val="24"/>
        </w:rPr>
        <w:t xml:space="preserve"> </w:t>
      </w:r>
      <w:r>
        <w:rPr>
          <w:i/>
          <w:sz w:val="24"/>
        </w:rPr>
        <w:t>по</w:t>
      </w:r>
      <w:r>
        <w:rPr>
          <w:i/>
          <w:spacing w:val="13"/>
          <w:sz w:val="24"/>
        </w:rPr>
        <w:t xml:space="preserve"> </w:t>
      </w:r>
      <w:r>
        <w:rPr>
          <w:i/>
          <w:sz w:val="24"/>
        </w:rPr>
        <w:t>истории</w:t>
      </w:r>
      <w:r>
        <w:rPr>
          <w:i/>
          <w:spacing w:val="18"/>
          <w:sz w:val="24"/>
        </w:rPr>
        <w:t xml:space="preserve"> </w:t>
      </w:r>
      <w:r>
        <w:rPr>
          <w:i/>
          <w:sz w:val="24"/>
        </w:rPr>
        <w:t>России</w:t>
      </w:r>
      <w:r>
        <w:rPr>
          <w:i/>
          <w:spacing w:val="18"/>
          <w:sz w:val="24"/>
        </w:rPr>
        <w:t xml:space="preserve"> </w:t>
      </w:r>
      <w:r>
        <w:rPr>
          <w:i/>
          <w:sz w:val="24"/>
        </w:rPr>
        <w:t>и</w:t>
      </w:r>
      <w:r>
        <w:rPr>
          <w:i/>
          <w:spacing w:val="13"/>
          <w:sz w:val="24"/>
        </w:rPr>
        <w:t xml:space="preserve"> </w:t>
      </w:r>
      <w:r>
        <w:rPr>
          <w:i/>
          <w:sz w:val="24"/>
        </w:rPr>
        <w:t>своего</w:t>
      </w:r>
      <w:r>
        <w:rPr>
          <w:i/>
          <w:spacing w:val="19"/>
          <w:sz w:val="24"/>
        </w:rPr>
        <w:t xml:space="preserve"> </w:t>
      </w:r>
      <w:r>
        <w:rPr>
          <w:i/>
          <w:sz w:val="24"/>
        </w:rPr>
        <w:t>края</w:t>
      </w:r>
      <w:r>
        <w:rPr>
          <w:i/>
          <w:spacing w:val="12"/>
          <w:sz w:val="24"/>
        </w:rPr>
        <w:t xml:space="preserve"> </w:t>
      </w:r>
      <w:r>
        <w:rPr>
          <w:i/>
          <w:sz w:val="24"/>
        </w:rPr>
        <w:t>в</w:t>
      </w:r>
      <w:r>
        <w:rPr>
          <w:i/>
          <w:spacing w:val="26"/>
          <w:sz w:val="24"/>
        </w:rPr>
        <w:t xml:space="preserve"> </w:t>
      </w:r>
      <w:r>
        <w:rPr>
          <w:i/>
          <w:sz w:val="24"/>
        </w:rPr>
        <w:t>Новое</w:t>
      </w:r>
      <w:r>
        <w:rPr>
          <w:i/>
          <w:spacing w:val="17"/>
          <w:sz w:val="24"/>
        </w:rPr>
        <w:t xml:space="preserve"> </w:t>
      </w:r>
      <w:r>
        <w:rPr>
          <w:i/>
          <w:sz w:val="24"/>
        </w:rPr>
        <w:t>время</w:t>
      </w:r>
      <w:r>
        <w:rPr>
          <w:i/>
          <w:spacing w:val="13"/>
          <w:sz w:val="24"/>
        </w:rPr>
        <w:t xml:space="preserve"> </w:t>
      </w:r>
      <w:r>
        <w:rPr>
          <w:i/>
          <w:sz w:val="24"/>
        </w:rPr>
        <w:t>при</w:t>
      </w:r>
      <w:r>
        <w:rPr>
          <w:i/>
          <w:spacing w:val="13"/>
          <w:sz w:val="24"/>
        </w:rPr>
        <w:t xml:space="preserve"> </w:t>
      </w:r>
      <w:r>
        <w:rPr>
          <w:i/>
          <w:sz w:val="24"/>
        </w:rPr>
        <w:t>составлении</w:t>
      </w:r>
      <w:r>
        <w:rPr>
          <w:i/>
          <w:spacing w:val="-57"/>
          <w:sz w:val="24"/>
        </w:rPr>
        <w:t xml:space="preserve"> </w:t>
      </w:r>
      <w:r>
        <w:rPr>
          <w:i/>
          <w:sz w:val="24"/>
        </w:rPr>
        <w:t>описаний</w:t>
      </w:r>
      <w:r>
        <w:rPr>
          <w:i/>
          <w:spacing w:val="1"/>
          <w:sz w:val="24"/>
        </w:rPr>
        <w:t xml:space="preserve"> </w:t>
      </w:r>
      <w:r>
        <w:rPr>
          <w:i/>
          <w:sz w:val="24"/>
        </w:rPr>
        <w:t>исторических и</w:t>
      </w:r>
      <w:r>
        <w:rPr>
          <w:i/>
          <w:spacing w:val="1"/>
          <w:sz w:val="24"/>
        </w:rPr>
        <w:t xml:space="preserve"> </w:t>
      </w:r>
      <w:r>
        <w:rPr>
          <w:i/>
          <w:sz w:val="24"/>
        </w:rPr>
        <w:t>культурных памятников</w:t>
      </w:r>
      <w:r>
        <w:rPr>
          <w:i/>
          <w:spacing w:val="2"/>
          <w:sz w:val="24"/>
        </w:rPr>
        <w:t xml:space="preserve"> </w:t>
      </w:r>
      <w:r>
        <w:rPr>
          <w:i/>
          <w:sz w:val="24"/>
        </w:rPr>
        <w:t>своего</w:t>
      </w:r>
      <w:r>
        <w:rPr>
          <w:i/>
          <w:spacing w:val="-4"/>
          <w:sz w:val="24"/>
        </w:rPr>
        <w:t xml:space="preserve"> </w:t>
      </w:r>
      <w:r>
        <w:rPr>
          <w:i/>
          <w:sz w:val="24"/>
        </w:rPr>
        <w:t>города,</w:t>
      </w:r>
      <w:r>
        <w:rPr>
          <w:i/>
          <w:spacing w:val="-1"/>
          <w:sz w:val="24"/>
        </w:rPr>
        <w:t xml:space="preserve"> </w:t>
      </w:r>
      <w:r>
        <w:rPr>
          <w:i/>
          <w:sz w:val="24"/>
        </w:rPr>
        <w:t>края</w:t>
      </w:r>
      <w:r>
        <w:rPr>
          <w:i/>
          <w:spacing w:val="-1"/>
          <w:sz w:val="24"/>
        </w:rPr>
        <w:t xml:space="preserve"> </w:t>
      </w:r>
      <w:r>
        <w:rPr>
          <w:i/>
          <w:sz w:val="24"/>
        </w:rPr>
        <w:t>и</w:t>
      </w:r>
      <w:r>
        <w:rPr>
          <w:i/>
          <w:spacing w:val="1"/>
          <w:sz w:val="24"/>
        </w:rPr>
        <w:t xml:space="preserve"> </w:t>
      </w:r>
      <w:r>
        <w:rPr>
          <w:i/>
          <w:sz w:val="24"/>
        </w:rPr>
        <w:t>т.</w:t>
      </w:r>
      <w:r>
        <w:rPr>
          <w:i/>
          <w:spacing w:val="6"/>
          <w:sz w:val="24"/>
        </w:rPr>
        <w:t xml:space="preserve"> </w:t>
      </w:r>
      <w:r>
        <w:rPr>
          <w:i/>
          <w:sz w:val="24"/>
        </w:rPr>
        <w:t>д.</w:t>
      </w:r>
    </w:p>
    <w:p w:rsidR="00AC2BF3" w:rsidRDefault="0057672D">
      <w:pPr>
        <w:pStyle w:val="3"/>
        <w:spacing w:before="14"/>
        <w:ind w:left="207"/>
        <w:jc w:val="center"/>
      </w:pPr>
      <w:r>
        <w:t>СОДЕРЖАНИЕ</w:t>
      </w:r>
      <w:r>
        <w:rPr>
          <w:spacing w:val="-12"/>
        </w:rPr>
        <w:t xml:space="preserve"> </w:t>
      </w:r>
      <w:r>
        <w:t>УЧЕБНОГО</w:t>
      </w:r>
      <w:r>
        <w:rPr>
          <w:spacing w:val="-11"/>
        </w:rPr>
        <w:t xml:space="preserve"> </w:t>
      </w:r>
      <w:r>
        <w:t>ПРЕДМЕТА</w:t>
      </w:r>
      <w:r>
        <w:rPr>
          <w:spacing w:val="-14"/>
        </w:rPr>
        <w:t xml:space="preserve"> </w:t>
      </w:r>
      <w:r>
        <w:t>.</w:t>
      </w:r>
    </w:p>
    <w:p w:rsidR="00AC2BF3" w:rsidRDefault="0057672D">
      <w:pPr>
        <w:spacing w:before="13"/>
        <w:ind w:left="684"/>
        <w:rPr>
          <w:b/>
          <w:sz w:val="24"/>
        </w:rPr>
      </w:pPr>
      <w:r>
        <w:rPr>
          <w:b/>
          <w:sz w:val="24"/>
        </w:rPr>
        <w:t>5</w:t>
      </w:r>
      <w:r>
        <w:rPr>
          <w:b/>
          <w:spacing w:val="1"/>
          <w:sz w:val="24"/>
        </w:rPr>
        <w:t xml:space="preserve"> </w:t>
      </w:r>
      <w:r>
        <w:rPr>
          <w:b/>
          <w:sz w:val="24"/>
        </w:rPr>
        <w:t>класс</w:t>
      </w:r>
    </w:p>
    <w:p w:rsidR="00AC2BF3" w:rsidRDefault="00AC2BF3">
      <w:pPr>
        <w:pStyle w:val="a3"/>
        <w:ind w:left="0"/>
        <w:jc w:val="left"/>
        <w:rPr>
          <w:b/>
          <w:sz w:val="29"/>
        </w:rPr>
      </w:pPr>
    </w:p>
    <w:p w:rsidR="00AC2BF3" w:rsidRDefault="0057672D">
      <w:pPr>
        <w:pStyle w:val="3"/>
        <w:ind w:left="1112"/>
        <w:jc w:val="both"/>
      </w:pPr>
      <w:r>
        <w:t>История Древнего</w:t>
      </w:r>
      <w:r>
        <w:rPr>
          <w:spacing w:val="-4"/>
        </w:rPr>
        <w:t xml:space="preserve"> </w:t>
      </w:r>
      <w:r>
        <w:t>мира</w:t>
      </w:r>
      <w:r>
        <w:rPr>
          <w:spacing w:val="-4"/>
        </w:rPr>
        <w:t xml:space="preserve"> </w:t>
      </w:r>
      <w:r>
        <w:t>.</w:t>
      </w:r>
    </w:p>
    <w:p w:rsidR="00AC2BF3" w:rsidRDefault="0057672D">
      <w:pPr>
        <w:pStyle w:val="a3"/>
        <w:spacing w:before="41" w:line="273" w:lineRule="auto"/>
        <w:ind w:left="1107" w:right="482" w:firstLine="307"/>
      </w:pPr>
      <w:r>
        <w:t>Что</w:t>
      </w:r>
      <w:r>
        <w:rPr>
          <w:spacing w:val="1"/>
        </w:rPr>
        <w:t xml:space="preserve"> </w:t>
      </w:r>
      <w:r>
        <w:t>изучает</w:t>
      </w:r>
      <w:r>
        <w:rPr>
          <w:spacing w:val="1"/>
        </w:rPr>
        <w:t xml:space="preserve"> </w:t>
      </w:r>
      <w:r>
        <w:t>история.</w:t>
      </w:r>
      <w:r>
        <w:rPr>
          <w:spacing w:val="1"/>
        </w:rPr>
        <w:t xml:space="preserve"> </w:t>
      </w:r>
      <w:r>
        <w:t>Историческая</w:t>
      </w:r>
      <w:r>
        <w:rPr>
          <w:spacing w:val="1"/>
        </w:rPr>
        <w:t xml:space="preserve"> </w:t>
      </w:r>
      <w:r>
        <w:t>хронология</w:t>
      </w:r>
      <w:r>
        <w:rPr>
          <w:spacing w:val="1"/>
        </w:rPr>
        <w:t xml:space="preserve"> </w:t>
      </w:r>
      <w:r>
        <w:t>(счёт</w:t>
      </w:r>
      <w:r>
        <w:rPr>
          <w:spacing w:val="1"/>
        </w:rPr>
        <w:t xml:space="preserve"> </w:t>
      </w:r>
      <w:r>
        <w:t>лет</w:t>
      </w:r>
      <w:r>
        <w:rPr>
          <w:spacing w:val="1"/>
        </w:rPr>
        <w:t xml:space="preserve"> </w:t>
      </w:r>
      <w:r>
        <w:t>«до</w:t>
      </w:r>
      <w:r>
        <w:rPr>
          <w:spacing w:val="1"/>
        </w:rPr>
        <w:t xml:space="preserve"> </w:t>
      </w:r>
      <w:r>
        <w:t>н.</w:t>
      </w:r>
      <w:r>
        <w:rPr>
          <w:spacing w:val="1"/>
        </w:rPr>
        <w:t xml:space="preserve"> </w:t>
      </w:r>
      <w:r>
        <w:t>э.»</w:t>
      </w:r>
      <w:r>
        <w:rPr>
          <w:spacing w:val="1"/>
        </w:rPr>
        <w:t xml:space="preserve"> </w:t>
      </w:r>
      <w:r>
        <w:t>и</w:t>
      </w:r>
      <w:r>
        <w:rPr>
          <w:spacing w:val="1"/>
        </w:rPr>
        <w:t xml:space="preserve"> </w:t>
      </w:r>
      <w:r>
        <w:t>«н.</w:t>
      </w:r>
      <w:r>
        <w:rPr>
          <w:spacing w:val="61"/>
        </w:rPr>
        <w:t xml:space="preserve"> </w:t>
      </w:r>
      <w:r>
        <w:t>э.»).</w:t>
      </w:r>
      <w:r>
        <w:rPr>
          <w:spacing w:val="1"/>
        </w:rPr>
        <w:t xml:space="preserve"> </w:t>
      </w:r>
      <w:r>
        <w:t>Историческая карта. Источники исторических знаний. Вспомогательные исторические науки.</w:t>
      </w:r>
      <w:r>
        <w:rPr>
          <w:spacing w:val="-57"/>
        </w:rPr>
        <w:t xml:space="preserve"> </w:t>
      </w:r>
      <w:r>
        <w:rPr>
          <w:b/>
        </w:rPr>
        <w:t>Первобытность</w:t>
      </w:r>
      <w:r>
        <w:t>.</w:t>
      </w:r>
    </w:p>
    <w:p w:rsidR="00AC2BF3" w:rsidRDefault="0057672D">
      <w:pPr>
        <w:pStyle w:val="a3"/>
        <w:spacing w:before="7" w:line="268" w:lineRule="auto"/>
        <w:ind w:left="1107" w:right="475" w:firstLine="249"/>
      </w:pPr>
      <w:r>
        <w:t>Расселение</w:t>
      </w:r>
      <w:r>
        <w:rPr>
          <w:spacing w:val="1"/>
        </w:rPr>
        <w:t xml:space="preserve"> </w:t>
      </w:r>
      <w:r>
        <w:t>древнейшего</w:t>
      </w:r>
      <w:r>
        <w:rPr>
          <w:spacing w:val="1"/>
        </w:rPr>
        <w:t xml:space="preserve"> </w:t>
      </w:r>
      <w:r>
        <w:t>человека.</w:t>
      </w:r>
      <w:r>
        <w:rPr>
          <w:spacing w:val="1"/>
        </w:rPr>
        <w:t xml:space="preserve"> </w:t>
      </w:r>
      <w:r>
        <w:t>Человек</w:t>
      </w:r>
      <w:r>
        <w:rPr>
          <w:spacing w:val="1"/>
        </w:rPr>
        <w:t xml:space="preserve"> </w:t>
      </w:r>
      <w:r>
        <w:t>разумный.</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первобытных людей. Представления об окружающем мире, верования первобытных людей.</w:t>
      </w:r>
      <w:r>
        <w:rPr>
          <w:spacing w:val="1"/>
        </w:rPr>
        <w:t xml:space="preserve"> </w:t>
      </w: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1"/>
        </w:rPr>
        <w:t xml:space="preserve"> </w:t>
      </w:r>
      <w:r>
        <w:t>От</w:t>
      </w:r>
      <w:r>
        <w:rPr>
          <w:spacing w:val="1"/>
        </w:rPr>
        <w:t xml:space="preserve"> </w:t>
      </w:r>
      <w:r>
        <w:t>родовой</w:t>
      </w:r>
      <w:r>
        <w:rPr>
          <w:spacing w:val="-57"/>
        </w:rPr>
        <w:t xml:space="preserve"> </w:t>
      </w:r>
      <w:r>
        <w:t>общины</w:t>
      </w:r>
      <w:r>
        <w:rPr>
          <w:spacing w:val="1"/>
        </w:rPr>
        <w:t xml:space="preserve"> </w:t>
      </w:r>
      <w:r>
        <w:t>к</w:t>
      </w:r>
      <w:r>
        <w:rPr>
          <w:spacing w:val="1"/>
        </w:rPr>
        <w:t xml:space="preserve"> </w:t>
      </w:r>
      <w:r>
        <w:t>соседской.</w:t>
      </w:r>
      <w:r>
        <w:rPr>
          <w:spacing w:val="1"/>
        </w:rPr>
        <w:t xml:space="preserve"> </w:t>
      </w:r>
      <w:r>
        <w:t>Появление</w:t>
      </w:r>
      <w:r>
        <w:rPr>
          <w:spacing w:val="1"/>
        </w:rPr>
        <w:t xml:space="preserve"> </w:t>
      </w:r>
      <w:r>
        <w:t>ремёсел</w:t>
      </w:r>
      <w:r>
        <w:rPr>
          <w:spacing w:val="1"/>
        </w:rPr>
        <w:t xml:space="preserve"> </w:t>
      </w:r>
      <w:r>
        <w:t>и</w:t>
      </w:r>
      <w:r>
        <w:rPr>
          <w:spacing w:val="1"/>
        </w:rPr>
        <w:t xml:space="preserve"> </w:t>
      </w:r>
      <w:r>
        <w:t>торговли.</w:t>
      </w:r>
      <w:r>
        <w:rPr>
          <w:spacing w:val="1"/>
        </w:rPr>
        <w:t xml:space="preserve"> </w:t>
      </w:r>
      <w:r>
        <w:t>Возникновение</w:t>
      </w:r>
      <w:r>
        <w:rPr>
          <w:spacing w:val="1"/>
        </w:rPr>
        <w:t xml:space="preserve"> </w:t>
      </w:r>
      <w:r>
        <w:t>древнейших</w:t>
      </w:r>
      <w:r>
        <w:rPr>
          <w:spacing w:val="1"/>
        </w:rPr>
        <w:t xml:space="preserve"> </w:t>
      </w:r>
      <w:r>
        <w:t>цивилизаций.</w:t>
      </w:r>
    </w:p>
    <w:p w:rsidR="00AC2BF3" w:rsidRDefault="0057672D">
      <w:pPr>
        <w:pStyle w:val="a3"/>
        <w:spacing w:before="15"/>
        <w:ind w:left="1174"/>
      </w:pPr>
      <w:r>
        <w:rPr>
          <w:b/>
        </w:rPr>
        <w:t>Древний</w:t>
      </w:r>
      <w:r>
        <w:rPr>
          <w:b/>
          <w:spacing w:val="-2"/>
        </w:rPr>
        <w:t xml:space="preserve"> </w:t>
      </w:r>
      <w:r>
        <w:rPr>
          <w:b/>
        </w:rPr>
        <w:t>мир</w:t>
      </w:r>
      <w:r>
        <w:t>:</w:t>
      </w:r>
      <w:r>
        <w:rPr>
          <w:spacing w:val="-2"/>
        </w:rPr>
        <w:t xml:space="preserve"> </w:t>
      </w:r>
      <w:r>
        <w:t>понятие</w:t>
      </w:r>
      <w:r>
        <w:rPr>
          <w:spacing w:val="-8"/>
        </w:rPr>
        <w:t xml:space="preserve"> </w:t>
      </w:r>
      <w:r>
        <w:t>и</w:t>
      </w:r>
      <w:r>
        <w:rPr>
          <w:spacing w:val="-1"/>
        </w:rPr>
        <w:t xml:space="preserve"> </w:t>
      </w:r>
      <w:r>
        <w:t>хронология. Карта</w:t>
      </w:r>
      <w:r>
        <w:rPr>
          <w:spacing w:val="-3"/>
        </w:rPr>
        <w:t xml:space="preserve"> </w:t>
      </w:r>
      <w:r>
        <w:t>Древнего</w:t>
      </w:r>
      <w:r>
        <w:rPr>
          <w:spacing w:val="-1"/>
        </w:rPr>
        <w:t xml:space="preserve"> </w:t>
      </w:r>
      <w:r>
        <w:t>мира.</w:t>
      </w:r>
    </w:p>
    <w:p w:rsidR="00AC2BF3" w:rsidRDefault="0057672D">
      <w:pPr>
        <w:pStyle w:val="a3"/>
        <w:spacing w:before="46"/>
        <w:ind w:left="1112"/>
      </w:pPr>
      <w:r>
        <w:rPr>
          <w:b/>
        </w:rPr>
        <w:t>Древний</w:t>
      </w:r>
      <w:r>
        <w:rPr>
          <w:b/>
          <w:spacing w:val="13"/>
        </w:rPr>
        <w:t xml:space="preserve"> </w:t>
      </w:r>
      <w:r>
        <w:rPr>
          <w:b/>
        </w:rPr>
        <w:t>Восток</w:t>
      </w:r>
      <w:r>
        <w:t>.</w:t>
      </w:r>
      <w:r>
        <w:rPr>
          <w:spacing w:val="14"/>
        </w:rPr>
        <w:t xml:space="preserve"> </w:t>
      </w:r>
      <w:r>
        <w:t>Древние</w:t>
      </w:r>
      <w:r>
        <w:rPr>
          <w:spacing w:val="11"/>
        </w:rPr>
        <w:t xml:space="preserve"> </w:t>
      </w:r>
      <w:r>
        <w:t>цивилизации</w:t>
      </w:r>
      <w:r>
        <w:rPr>
          <w:spacing w:val="13"/>
        </w:rPr>
        <w:t xml:space="preserve"> </w:t>
      </w:r>
      <w:r>
        <w:t>Месопотамии.</w:t>
      </w:r>
      <w:r>
        <w:rPr>
          <w:spacing w:val="14"/>
        </w:rPr>
        <w:t xml:space="preserve"> </w:t>
      </w:r>
      <w:r>
        <w:t>Условия</w:t>
      </w:r>
      <w:r>
        <w:rPr>
          <w:spacing w:val="13"/>
        </w:rPr>
        <w:t xml:space="preserve"> </w:t>
      </w:r>
      <w:r>
        <w:t>жизни</w:t>
      </w:r>
      <w:r>
        <w:rPr>
          <w:spacing w:val="8"/>
        </w:rPr>
        <w:t xml:space="preserve"> </w:t>
      </w:r>
      <w:r>
        <w:t>и</w:t>
      </w:r>
      <w:r>
        <w:rPr>
          <w:spacing w:val="13"/>
        </w:rPr>
        <w:t xml:space="preserve"> </w:t>
      </w:r>
      <w:r>
        <w:t>занятия</w:t>
      </w:r>
      <w:r>
        <w:rPr>
          <w:spacing w:val="12"/>
        </w:rPr>
        <w:t xml:space="preserve"> </w:t>
      </w:r>
      <w:r>
        <w:t>населения.</w:t>
      </w:r>
    </w:p>
    <w:p w:rsidR="00AC2BF3" w:rsidRDefault="00AC2BF3">
      <w:pPr>
        <w:sectPr w:rsidR="00AC2BF3">
          <w:pgSz w:w="11910" w:h="16840"/>
          <w:pgMar w:top="920" w:right="0" w:bottom="1840" w:left="660" w:header="0" w:footer="1566" w:gutter="0"/>
          <w:cols w:space="720"/>
        </w:sectPr>
      </w:pPr>
    </w:p>
    <w:p w:rsidR="00AC2BF3" w:rsidRDefault="0057672D">
      <w:pPr>
        <w:pStyle w:val="a3"/>
        <w:spacing w:before="76" w:line="266" w:lineRule="auto"/>
        <w:ind w:left="1107" w:right="481"/>
      </w:pPr>
      <w:r>
        <w:lastRenderedPageBreak/>
        <w:t>Города-государства.</w:t>
      </w:r>
      <w:r>
        <w:rPr>
          <w:spacing w:val="1"/>
        </w:rPr>
        <w:t xml:space="preserve"> </w:t>
      </w:r>
      <w:r>
        <w:t>Мифы</w:t>
      </w:r>
      <w:r>
        <w:rPr>
          <w:spacing w:val="1"/>
        </w:rPr>
        <w:t xml:space="preserve"> </w:t>
      </w:r>
      <w:r>
        <w:t>и</w:t>
      </w:r>
      <w:r>
        <w:rPr>
          <w:spacing w:val="1"/>
        </w:rPr>
        <w:t xml:space="preserve"> </w:t>
      </w:r>
      <w:r>
        <w:t>сказания.</w:t>
      </w:r>
      <w:r>
        <w:rPr>
          <w:spacing w:val="1"/>
        </w:rPr>
        <w:t xml:space="preserve"> </w:t>
      </w:r>
      <w:r>
        <w:t>Письменность.</w:t>
      </w:r>
      <w:r>
        <w:rPr>
          <w:spacing w:val="1"/>
        </w:rPr>
        <w:t xml:space="preserve"> </w:t>
      </w:r>
      <w:r>
        <w:t>Древний</w:t>
      </w:r>
      <w:r>
        <w:rPr>
          <w:spacing w:val="1"/>
        </w:rPr>
        <w:t xml:space="preserve"> </w:t>
      </w:r>
      <w:r>
        <w:t>Вавилон.</w:t>
      </w:r>
      <w:r>
        <w:rPr>
          <w:spacing w:val="61"/>
        </w:rPr>
        <w:t xml:space="preserve"> </w:t>
      </w:r>
      <w:r>
        <w:t>Законы</w:t>
      </w:r>
      <w:r>
        <w:rPr>
          <w:spacing w:val="1"/>
        </w:rPr>
        <w:t xml:space="preserve"> </w:t>
      </w:r>
      <w:r>
        <w:t>Хаммурапи.</w:t>
      </w:r>
      <w:r>
        <w:rPr>
          <w:spacing w:val="1"/>
        </w:rPr>
        <w:t xml:space="preserve"> </w:t>
      </w:r>
      <w:r>
        <w:t>Нововавилонское</w:t>
      </w:r>
      <w:r>
        <w:rPr>
          <w:spacing w:val="1"/>
        </w:rPr>
        <w:t xml:space="preserve"> </w:t>
      </w:r>
      <w:r>
        <w:t>царство:</w:t>
      </w:r>
      <w:r>
        <w:rPr>
          <w:spacing w:val="1"/>
        </w:rPr>
        <w:t xml:space="preserve"> </w:t>
      </w:r>
      <w:r>
        <w:t>завоевания,</w:t>
      </w:r>
      <w:r>
        <w:rPr>
          <w:spacing w:val="1"/>
        </w:rPr>
        <w:t xml:space="preserve"> </w:t>
      </w:r>
      <w:r>
        <w:t>легендарные</w:t>
      </w:r>
      <w:r>
        <w:rPr>
          <w:spacing w:val="1"/>
        </w:rPr>
        <w:t xml:space="preserve"> </w:t>
      </w:r>
      <w:r>
        <w:t>памятники</w:t>
      </w:r>
      <w:r>
        <w:rPr>
          <w:spacing w:val="61"/>
        </w:rPr>
        <w:t xml:space="preserve"> </w:t>
      </w:r>
      <w:r>
        <w:t>города</w:t>
      </w:r>
      <w:r>
        <w:rPr>
          <w:spacing w:val="1"/>
        </w:rPr>
        <w:t xml:space="preserve"> </w:t>
      </w:r>
      <w:r>
        <w:t>Вавилона.</w:t>
      </w:r>
    </w:p>
    <w:p w:rsidR="00AC2BF3" w:rsidRDefault="0057672D">
      <w:pPr>
        <w:pStyle w:val="a3"/>
        <w:spacing w:before="17" w:line="268" w:lineRule="auto"/>
        <w:ind w:left="1107" w:right="471" w:firstLine="307"/>
      </w:pPr>
      <w:r>
        <w:t>Древний Египет. Условия жизни и занятия населения. Управление государством (фараон,</w:t>
      </w:r>
      <w:r>
        <w:rPr>
          <w:spacing w:val="1"/>
        </w:rPr>
        <w:t xml:space="preserve"> </w:t>
      </w:r>
      <w:r>
        <w:t>чиновники). Религиозные верования египтян. Жрецы. Фараон-реформатор Эхнатон. Военные</w:t>
      </w:r>
      <w:r>
        <w:rPr>
          <w:spacing w:val="-57"/>
        </w:rPr>
        <w:t xml:space="preserve"> </w:t>
      </w:r>
      <w:r>
        <w:t>походы.</w:t>
      </w:r>
      <w:r>
        <w:rPr>
          <w:spacing w:val="2"/>
        </w:rPr>
        <w:t xml:space="preserve"> </w:t>
      </w:r>
      <w:r>
        <w:t>Рабы.</w:t>
      </w:r>
      <w:r>
        <w:rPr>
          <w:spacing w:val="2"/>
        </w:rPr>
        <w:t xml:space="preserve"> </w:t>
      </w:r>
      <w:r>
        <w:t>Познания</w:t>
      </w:r>
      <w:r>
        <w:rPr>
          <w:spacing w:val="1"/>
        </w:rPr>
        <w:t xml:space="preserve"> </w:t>
      </w:r>
      <w:r>
        <w:t>древних</w:t>
      </w:r>
      <w:r>
        <w:rPr>
          <w:spacing w:val="-5"/>
        </w:rPr>
        <w:t xml:space="preserve"> </w:t>
      </w:r>
      <w:r>
        <w:t>египтян.</w:t>
      </w:r>
      <w:r>
        <w:rPr>
          <w:spacing w:val="3"/>
        </w:rPr>
        <w:t xml:space="preserve"> </w:t>
      </w:r>
      <w:r>
        <w:t>Письменность.</w:t>
      </w:r>
      <w:r>
        <w:rPr>
          <w:spacing w:val="2"/>
        </w:rPr>
        <w:t xml:space="preserve"> </w:t>
      </w:r>
      <w:r>
        <w:t>Храмы</w:t>
      </w:r>
      <w:r>
        <w:rPr>
          <w:spacing w:val="2"/>
        </w:rPr>
        <w:t xml:space="preserve"> </w:t>
      </w:r>
      <w:r>
        <w:t>и</w:t>
      </w:r>
      <w:r>
        <w:rPr>
          <w:spacing w:val="-4"/>
        </w:rPr>
        <w:t xml:space="preserve"> </w:t>
      </w:r>
      <w:r>
        <w:t>пирамиды.</w:t>
      </w:r>
    </w:p>
    <w:p w:rsidR="00AC2BF3" w:rsidRDefault="0057672D">
      <w:pPr>
        <w:pStyle w:val="a3"/>
        <w:spacing w:before="14" w:line="268" w:lineRule="auto"/>
        <w:ind w:left="1107" w:right="474" w:firstLine="369"/>
      </w:pPr>
      <w:r>
        <w:t>Восточное</w:t>
      </w:r>
      <w:r>
        <w:rPr>
          <w:spacing w:val="1"/>
        </w:rPr>
        <w:t xml:space="preserve"> </w:t>
      </w:r>
      <w:r>
        <w:t>Средиземноморье</w:t>
      </w:r>
      <w:r>
        <w:rPr>
          <w:spacing w:val="1"/>
        </w:rPr>
        <w:t xml:space="preserve"> </w:t>
      </w:r>
      <w:r>
        <w:t>в</w:t>
      </w:r>
      <w:r>
        <w:rPr>
          <w:spacing w:val="1"/>
        </w:rPr>
        <w:t xml:space="preserve"> </w:t>
      </w:r>
      <w:r>
        <w:t>древности.</w:t>
      </w:r>
      <w:r>
        <w:rPr>
          <w:spacing w:val="1"/>
        </w:rPr>
        <w:t xml:space="preserve"> </w:t>
      </w:r>
      <w:r>
        <w:t>Финикия:</w:t>
      </w:r>
      <w:r>
        <w:rPr>
          <w:spacing w:val="1"/>
        </w:rPr>
        <w:t xml:space="preserve"> </w:t>
      </w:r>
      <w:r>
        <w:t>природные</w:t>
      </w:r>
      <w:r>
        <w:rPr>
          <w:spacing w:val="1"/>
        </w:rPr>
        <w:t xml:space="preserve"> </w:t>
      </w:r>
      <w:r>
        <w:t>условия,</w:t>
      </w:r>
      <w:r>
        <w:rPr>
          <w:spacing w:val="61"/>
        </w:rPr>
        <w:t xml:space="preserve"> </w:t>
      </w:r>
      <w:r>
        <w:t>занятия</w:t>
      </w:r>
      <w:r>
        <w:rPr>
          <w:spacing w:val="1"/>
        </w:rPr>
        <w:t xml:space="preserve"> </w:t>
      </w:r>
      <w:r>
        <w:t>жителей. Развитие ремёсел и торговли. Финикийский алфавит. Палестина: расселение евреев,</w:t>
      </w:r>
      <w:r>
        <w:rPr>
          <w:spacing w:val="-57"/>
        </w:rPr>
        <w:t xml:space="preserve"> </w:t>
      </w:r>
      <w:r>
        <w:t>Израильское</w:t>
      </w:r>
      <w:r>
        <w:rPr>
          <w:spacing w:val="-8"/>
        </w:rPr>
        <w:t xml:space="preserve"> </w:t>
      </w:r>
      <w:r>
        <w:t>царство.</w:t>
      </w:r>
      <w:r>
        <w:rPr>
          <w:spacing w:val="-4"/>
        </w:rPr>
        <w:t xml:space="preserve"> </w:t>
      </w:r>
      <w:r>
        <w:t>Занятия</w:t>
      </w:r>
      <w:r>
        <w:rPr>
          <w:spacing w:val="-6"/>
        </w:rPr>
        <w:t xml:space="preserve"> </w:t>
      </w:r>
      <w:r>
        <w:t>населения.</w:t>
      </w:r>
      <w:r>
        <w:rPr>
          <w:spacing w:val="-4"/>
        </w:rPr>
        <w:t xml:space="preserve"> </w:t>
      </w:r>
      <w:r>
        <w:t>Религиозные</w:t>
      </w:r>
      <w:r>
        <w:rPr>
          <w:spacing w:val="-7"/>
        </w:rPr>
        <w:t xml:space="preserve"> </w:t>
      </w:r>
      <w:r>
        <w:t>верования. Ветхозаветные</w:t>
      </w:r>
      <w:r>
        <w:rPr>
          <w:spacing w:val="-2"/>
        </w:rPr>
        <w:t xml:space="preserve"> </w:t>
      </w:r>
      <w:r>
        <w:t>сказания.</w:t>
      </w:r>
    </w:p>
    <w:p w:rsidR="00AC2BF3" w:rsidRDefault="0057672D">
      <w:pPr>
        <w:pStyle w:val="a3"/>
        <w:spacing w:before="14"/>
        <w:ind w:left="1414"/>
      </w:pPr>
      <w:r>
        <w:t>Ассирия:</w:t>
      </w:r>
      <w:r>
        <w:rPr>
          <w:spacing w:val="40"/>
        </w:rPr>
        <w:t xml:space="preserve"> </w:t>
      </w:r>
      <w:r>
        <w:t>завоевания</w:t>
      </w:r>
      <w:r>
        <w:rPr>
          <w:spacing w:val="97"/>
        </w:rPr>
        <w:t xml:space="preserve"> </w:t>
      </w:r>
      <w:r>
        <w:t>ассирийцев,</w:t>
      </w:r>
      <w:r>
        <w:rPr>
          <w:spacing w:val="96"/>
        </w:rPr>
        <w:t xml:space="preserve"> </w:t>
      </w:r>
      <w:r>
        <w:t>культурные</w:t>
      </w:r>
      <w:r>
        <w:rPr>
          <w:spacing w:val="98"/>
        </w:rPr>
        <w:t xml:space="preserve"> </w:t>
      </w:r>
      <w:r>
        <w:t>сокровища</w:t>
      </w:r>
      <w:r>
        <w:rPr>
          <w:spacing w:val="94"/>
        </w:rPr>
        <w:t xml:space="preserve"> </w:t>
      </w:r>
      <w:r>
        <w:t>Ниневии,</w:t>
      </w:r>
      <w:r>
        <w:rPr>
          <w:spacing w:val="96"/>
        </w:rPr>
        <w:t xml:space="preserve"> </w:t>
      </w:r>
      <w:r>
        <w:t>гибель</w:t>
      </w:r>
      <w:r>
        <w:rPr>
          <w:spacing w:val="95"/>
        </w:rPr>
        <w:t xml:space="preserve"> </w:t>
      </w:r>
      <w:r>
        <w:t>империи.</w:t>
      </w:r>
    </w:p>
    <w:p w:rsidR="00AC2BF3" w:rsidRDefault="0057672D">
      <w:pPr>
        <w:pStyle w:val="a3"/>
        <w:spacing w:before="31"/>
        <w:ind w:left="1107"/>
      </w:pPr>
      <w:r>
        <w:t>Персидская</w:t>
      </w:r>
      <w:r>
        <w:rPr>
          <w:spacing w:val="-5"/>
        </w:rPr>
        <w:t xml:space="preserve"> </w:t>
      </w:r>
      <w:r>
        <w:t>держава:</w:t>
      </w:r>
      <w:r>
        <w:rPr>
          <w:spacing w:val="-4"/>
        </w:rPr>
        <w:t xml:space="preserve"> </w:t>
      </w:r>
      <w:r>
        <w:t>военные</w:t>
      </w:r>
      <w:r>
        <w:rPr>
          <w:spacing w:val="-5"/>
        </w:rPr>
        <w:t xml:space="preserve"> </w:t>
      </w:r>
      <w:r>
        <w:t>походы,</w:t>
      </w:r>
      <w:r>
        <w:rPr>
          <w:spacing w:val="-2"/>
        </w:rPr>
        <w:t xml:space="preserve"> </w:t>
      </w:r>
      <w:r>
        <w:t>управление</w:t>
      </w:r>
      <w:r>
        <w:rPr>
          <w:spacing w:val="-5"/>
        </w:rPr>
        <w:t xml:space="preserve"> </w:t>
      </w:r>
      <w:r>
        <w:t>империей.</w:t>
      </w:r>
    </w:p>
    <w:p w:rsidR="00AC2BF3" w:rsidRDefault="0057672D">
      <w:pPr>
        <w:pStyle w:val="a3"/>
        <w:spacing w:before="46" w:line="268" w:lineRule="auto"/>
        <w:ind w:left="1107" w:right="471" w:firstLine="249"/>
      </w:pPr>
      <w:r>
        <w:t>Древняя</w:t>
      </w:r>
      <w:r>
        <w:rPr>
          <w:spacing w:val="1"/>
        </w:rPr>
        <w:t xml:space="preserve"> </w:t>
      </w:r>
      <w:r>
        <w:t>Индия.</w:t>
      </w:r>
      <w:r>
        <w:rPr>
          <w:spacing w:val="1"/>
        </w:rPr>
        <w:t xml:space="preserve"> </w:t>
      </w:r>
      <w:r>
        <w:t>Природные</w:t>
      </w:r>
      <w:r>
        <w:rPr>
          <w:spacing w:val="1"/>
        </w:rPr>
        <w:t xml:space="preserve"> </w:t>
      </w:r>
      <w:r>
        <w:t>условия,</w:t>
      </w:r>
      <w:r>
        <w:rPr>
          <w:spacing w:val="1"/>
        </w:rPr>
        <w:t xml:space="preserve"> </w:t>
      </w:r>
      <w:r>
        <w:t>занятия</w:t>
      </w:r>
      <w:r>
        <w:rPr>
          <w:spacing w:val="1"/>
        </w:rPr>
        <w:t xml:space="preserve"> </w:t>
      </w:r>
      <w:r>
        <w:t>населения.</w:t>
      </w:r>
      <w:r>
        <w:rPr>
          <w:spacing w:val="1"/>
        </w:rPr>
        <w:t xml:space="preserve"> </w:t>
      </w:r>
      <w:r>
        <w:t>Древние</w:t>
      </w:r>
      <w:r>
        <w:rPr>
          <w:spacing w:val="1"/>
        </w:rPr>
        <w:t xml:space="preserve"> </w:t>
      </w:r>
      <w:r>
        <w:t>города-государства.</w:t>
      </w:r>
      <w:r>
        <w:rPr>
          <w:spacing w:val="1"/>
        </w:rPr>
        <w:t xml:space="preserve"> </w:t>
      </w:r>
      <w:r>
        <w:t>Общественное</w:t>
      </w:r>
      <w:r>
        <w:rPr>
          <w:spacing w:val="1"/>
        </w:rPr>
        <w:t xml:space="preserve"> </w:t>
      </w:r>
      <w:r>
        <w:t>устройство,</w:t>
      </w:r>
      <w:r>
        <w:rPr>
          <w:spacing w:val="1"/>
        </w:rPr>
        <w:t xml:space="preserve"> </w:t>
      </w:r>
      <w:r>
        <w:t>варны.</w:t>
      </w:r>
      <w:r>
        <w:rPr>
          <w:spacing w:val="1"/>
        </w:rPr>
        <w:t xml:space="preserve"> </w:t>
      </w:r>
      <w:r>
        <w:t>Религиозные</w:t>
      </w:r>
      <w:r>
        <w:rPr>
          <w:spacing w:val="1"/>
        </w:rPr>
        <w:t xml:space="preserve"> </w:t>
      </w:r>
      <w:r>
        <w:t>верования,</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Возникновение буддизма.</w:t>
      </w:r>
      <w:r>
        <w:rPr>
          <w:spacing w:val="3"/>
        </w:rPr>
        <w:t xml:space="preserve"> </w:t>
      </w:r>
      <w:r>
        <w:t>Культурное наследие Древней</w:t>
      </w:r>
      <w:r>
        <w:rPr>
          <w:spacing w:val="2"/>
        </w:rPr>
        <w:t xml:space="preserve"> </w:t>
      </w:r>
      <w:r>
        <w:t>Индии.</w:t>
      </w:r>
    </w:p>
    <w:p w:rsidR="00AC2BF3" w:rsidRDefault="0057672D">
      <w:pPr>
        <w:pStyle w:val="a3"/>
        <w:spacing w:before="13" w:line="268" w:lineRule="auto"/>
        <w:ind w:left="1107" w:right="476" w:firstLine="369"/>
      </w:pPr>
      <w:r>
        <w:t>Древний</w:t>
      </w:r>
      <w:r>
        <w:rPr>
          <w:spacing w:val="1"/>
        </w:rPr>
        <w:t xml:space="preserve"> </w:t>
      </w:r>
      <w:r>
        <w:t>Китай.</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хозяйственная</w:t>
      </w:r>
      <w:r>
        <w:rPr>
          <w:spacing w:val="1"/>
        </w:rPr>
        <w:t xml:space="preserve"> </w:t>
      </w:r>
      <w:r>
        <w:t>деятельность</w:t>
      </w:r>
      <w:r>
        <w:rPr>
          <w:spacing w:val="1"/>
        </w:rPr>
        <w:t xml:space="preserve"> </w:t>
      </w:r>
      <w:r>
        <w:t>населения.</w:t>
      </w:r>
      <w:r>
        <w:rPr>
          <w:spacing w:val="1"/>
        </w:rPr>
        <w:t xml:space="preserve"> </w:t>
      </w:r>
      <w:r>
        <w:t>Создание</w:t>
      </w:r>
      <w:r>
        <w:rPr>
          <w:spacing w:val="1"/>
        </w:rPr>
        <w:t xml:space="preserve"> </w:t>
      </w:r>
      <w:r>
        <w:t>объединённого</w:t>
      </w:r>
      <w:r>
        <w:rPr>
          <w:spacing w:val="1"/>
        </w:rPr>
        <w:t xml:space="preserve"> </w:t>
      </w:r>
      <w:r>
        <w:t>государства.</w:t>
      </w:r>
      <w:r>
        <w:rPr>
          <w:spacing w:val="1"/>
        </w:rPr>
        <w:t xml:space="preserve"> </w:t>
      </w:r>
      <w:r>
        <w:t>Империи</w:t>
      </w:r>
      <w:r>
        <w:rPr>
          <w:spacing w:val="1"/>
        </w:rPr>
        <w:t xml:space="preserve"> </w:t>
      </w:r>
      <w:r>
        <w:t>Цинь</w:t>
      </w:r>
      <w:r>
        <w:rPr>
          <w:spacing w:val="1"/>
        </w:rPr>
        <w:t xml:space="preserve"> </w:t>
      </w:r>
      <w:r>
        <w:t>и</w:t>
      </w:r>
      <w:r>
        <w:rPr>
          <w:spacing w:val="1"/>
        </w:rPr>
        <w:t xml:space="preserve"> </w:t>
      </w:r>
      <w:r>
        <w:t>Хань.</w:t>
      </w:r>
      <w:r>
        <w:rPr>
          <w:spacing w:val="1"/>
        </w:rPr>
        <w:t xml:space="preserve"> </w:t>
      </w:r>
      <w:r>
        <w:t>Жизнь</w:t>
      </w:r>
      <w:r>
        <w:rPr>
          <w:spacing w:val="1"/>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 положение различных групп населения. Развитие ремёсел и торговли. Великий</w:t>
      </w:r>
      <w:r>
        <w:rPr>
          <w:spacing w:val="1"/>
        </w:rPr>
        <w:t xml:space="preserve"> </w:t>
      </w:r>
      <w:r>
        <w:t>шёлковый</w:t>
      </w:r>
      <w:r>
        <w:rPr>
          <w:spacing w:val="1"/>
        </w:rPr>
        <w:t xml:space="preserve"> </w:t>
      </w:r>
      <w:r>
        <w:t>путь.</w:t>
      </w:r>
      <w:r>
        <w:rPr>
          <w:spacing w:val="1"/>
        </w:rPr>
        <w:t xml:space="preserve"> </w:t>
      </w:r>
      <w:r>
        <w:t>Религиозно-философские</w:t>
      </w:r>
      <w:r>
        <w:rPr>
          <w:spacing w:val="1"/>
        </w:rPr>
        <w:t xml:space="preserve"> </w:t>
      </w:r>
      <w:r>
        <w:t>учения</w:t>
      </w:r>
      <w:r>
        <w:rPr>
          <w:spacing w:val="1"/>
        </w:rPr>
        <w:t xml:space="preserve"> </w:t>
      </w:r>
      <w:r>
        <w:t>(конфуцианство).</w:t>
      </w:r>
      <w:r>
        <w:rPr>
          <w:spacing w:val="1"/>
        </w:rPr>
        <w:t xml:space="preserve"> </w:t>
      </w:r>
      <w:r>
        <w:t>Научные</w:t>
      </w:r>
      <w:r>
        <w:rPr>
          <w:spacing w:val="1"/>
        </w:rPr>
        <w:t xml:space="preserve"> </w:t>
      </w:r>
      <w:r>
        <w:t>знания</w:t>
      </w:r>
      <w:r>
        <w:rPr>
          <w:spacing w:val="1"/>
        </w:rPr>
        <w:t xml:space="preserve"> </w:t>
      </w:r>
      <w:r>
        <w:t>и</w:t>
      </w:r>
      <w:r>
        <w:rPr>
          <w:spacing w:val="1"/>
        </w:rPr>
        <w:t xml:space="preserve"> </w:t>
      </w:r>
      <w:r>
        <w:t>изобретения.</w:t>
      </w:r>
      <w:r>
        <w:rPr>
          <w:spacing w:val="3"/>
        </w:rPr>
        <w:t xml:space="preserve"> </w:t>
      </w:r>
      <w:r>
        <w:t>Храмы.</w:t>
      </w:r>
      <w:r>
        <w:rPr>
          <w:spacing w:val="-1"/>
        </w:rPr>
        <w:t xml:space="preserve"> </w:t>
      </w:r>
      <w:r>
        <w:t>Великая</w:t>
      </w:r>
      <w:r>
        <w:rPr>
          <w:spacing w:val="2"/>
        </w:rPr>
        <w:t xml:space="preserve"> </w:t>
      </w:r>
      <w:r>
        <w:t>Китайская</w:t>
      </w:r>
      <w:r>
        <w:rPr>
          <w:spacing w:val="1"/>
        </w:rPr>
        <w:t xml:space="preserve"> </w:t>
      </w:r>
      <w:r>
        <w:t>стена.</w:t>
      </w:r>
    </w:p>
    <w:p w:rsidR="00AC2BF3" w:rsidRDefault="0057672D">
      <w:pPr>
        <w:spacing w:before="16"/>
        <w:ind w:left="1174"/>
        <w:jc w:val="both"/>
        <w:rPr>
          <w:sz w:val="24"/>
        </w:rPr>
      </w:pPr>
      <w:r>
        <w:rPr>
          <w:b/>
          <w:sz w:val="24"/>
        </w:rPr>
        <w:t>Античный</w:t>
      </w:r>
      <w:r>
        <w:rPr>
          <w:b/>
          <w:spacing w:val="-6"/>
          <w:sz w:val="24"/>
        </w:rPr>
        <w:t xml:space="preserve"> </w:t>
      </w:r>
      <w:r>
        <w:rPr>
          <w:b/>
          <w:sz w:val="24"/>
        </w:rPr>
        <w:t>мир</w:t>
      </w:r>
      <w:r>
        <w:rPr>
          <w:sz w:val="24"/>
        </w:rPr>
        <w:t>:</w:t>
      </w:r>
      <w:r>
        <w:rPr>
          <w:spacing w:val="-7"/>
          <w:sz w:val="24"/>
        </w:rPr>
        <w:t xml:space="preserve"> </w:t>
      </w:r>
      <w:r>
        <w:rPr>
          <w:sz w:val="24"/>
        </w:rPr>
        <w:t>понятие.</w:t>
      </w:r>
      <w:r>
        <w:rPr>
          <w:spacing w:val="-5"/>
          <w:sz w:val="24"/>
        </w:rPr>
        <w:t xml:space="preserve"> </w:t>
      </w:r>
      <w:r>
        <w:rPr>
          <w:sz w:val="24"/>
        </w:rPr>
        <w:t>Карта</w:t>
      </w:r>
      <w:r>
        <w:rPr>
          <w:spacing w:val="-3"/>
          <w:sz w:val="24"/>
        </w:rPr>
        <w:t xml:space="preserve"> </w:t>
      </w:r>
      <w:r>
        <w:rPr>
          <w:sz w:val="24"/>
        </w:rPr>
        <w:t>античного</w:t>
      </w:r>
      <w:r>
        <w:rPr>
          <w:spacing w:val="2"/>
          <w:sz w:val="24"/>
        </w:rPr>
        <w:t xml:space="preserve"> </w:t>
      </w:r>
      <w:r>
        <w:rPr>
          <w:sz w:val="24"/>
        </w:rPr>
        <w:t>мира.</w:t>
      </w:r>
    </w:p>
    <w:p w:rsidR="00AC2BF3" w:rsidRDefault="0057672D">
      <w:pPr>
        <w:pStyle w:val="a3"/>
        <w:spacing w:before="45" w:line="268" w:lineRule="auto"/>
        <w:ind w:left="1107" w:right="475" w:firstLine="307"/>
      </w:pPr>
      <w:r>
        <w:t>Древняя</w:t>
      </w:r>
      <w:r>
        <w:rPr>
          <w:spacing w:val="1"/>
        </w:rPr>
        <w:t xml:space="preserve"> </w:t>
      </w:r>
      <w:r>
        <w:t>Греция.</w:t>
      </w:r>
      <w:r>
        <w:rPr>
          <w:spacing w:val="1"/>
        </w:rPr>
        <w:t xml:space="preserve"> </w:t>
      </w:r>
      <w:r>
        <w:t>Население</w:t>
      </w:r>
      <w:r>
        <w:rPr>
          <w:spacing w:val="1"/>
        </w:rPr>
        <w:t xml:space="preserve"> </w:t>
      </w:r>
      <w:r>
        <w:t>Древней</w:t>
      </w:r>
      <w:r>
        <w:rPr>
          <w:spacing w:val="1"/>
        </w:rPr>
        <w:t xml:space="preserve"> </w:t>
      </w:r>
      <w:r>
        <w:t>Греции:</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Древнейшие</w:t>
      </w:r>
      <w:r>
        <w:rPr>
          <w:spacing w:val="1"/>
        </w:rPr>
        <w:t xml:space="preserve"> </w:t>
      </w:r>
      <w:r>
        <w:t>государства на Крите. Государства ахейской Греции (Микены, Тиринф и др.). Троянская</w:t>
      </w:r>
      <w:r>
        <w:rPr>
          <w:spacing w:val="1"/>
        </w:rPr>
        <w:t xml:space="preserve"> </w:t>
      </w:r>
      <w:r>
        <w:t>война.</w:t>
      </w:r>
      <w:r>
        <w:rPr>
          <w:spacing w:val="-3"/>
        </w:rPr>
        <w:t xml:space="preserve"> </w:t>
      </w:r>
      <w:r>
        <w:t>«Илиада»</w:t>
      </w:r>
      <w:r>
        <w:rPr>
          <w:spacing w:val="-4"/>
        </w:rPr>
        <w:t xml:space="preserve"> </w:t>
      </w:r>
      <w:r>
        <w:t>и</w:t>
      </w:r>
      <w:r>
        <w:rPr>
          <w:spacing w:val="1"/>
        </w:rPr>
        <w:t xml:space="preserve"> </w:t>
      </w:r>
      <w:r>
        <w:t>«Одиссея».</w:t>
      </w:r>
      <w:r>
        <w:rPr>
          <w:spacing w:val="2"/>
        </w:rPr>
        <w:t xml:space="preserve"> </w:t>
      </w:r>
      <w:r>
        <w:t>Верования</w:t>
      </w:r>
      <w:r>
        <w:rPr>
          <w:spacing w:val="1"/>
        </w:rPr>
        <w:t xml:space="preserve"> </w:t>
      </w:r>
      <w:r>
        <w:t>древних</w:t>
      </w:r>
      <w:r>
        <w:rPr>
          <w:spacing w:val="-5"/>
        </w:rPr>
        <w:t xml:space="preserve"> </w:t>
      </w:r>
      <w:r>
        <w:t>греков.</w:t>
      </w:r>
      <w:r>
        <w:rPr>
          <w:spacing w:val="3"/>
        </w:rPr>
        <w:t xml:space="preserve"> </w:t>
      </w:r>
      <w:r>
        <w:t>Сказания</w:t>
      </w:r>
      <w:r>
        <w:rPr>
          <w:spacing w:val="-9"/>
        </w:rPr>
        <w:t xml:space="preserve"> </w:t>
      </w:r>
      <w:r>
        <w:t>о</w:t>
      </w:r>
      <w:r>
        <w:rPr>
          <w:spacing w:val="4"/>
        </w:rPr>
        <w:t xml:space="preserve"> </w:t>
      </w:r>
      <w:r>
        <w:t>богах</w:t>
      </w:r>
      <w:r>
        <w:rPr>
          <w:spacing w:val="-4"/>
        </w:rPr>
        <w:t xml:space="preserve"> </w:t>
      </w:r>
      <w:r>
        <w:t>и</w:t>
      </w:r>
      <w:r>
        <w:rPr>
          <w:spacing w:val="-4"/>
        </w:rPr>
        <w:t xml:space="preserve"> </w:t>
      </w:r>
      <w:r>
        <w:t>героях.</w:t>
      </w:r>
    </w:p>
    <w:p w:rsidR="00AC2BF3" w:rsidRDefault="0057672D">
      <w:pPr>
        <w:pStyle w:val="a3"/>
        <w:spacing w:before="14" w:line="268" w:lineRule="auto"/>
        <w:ind w:left="1107" w:right="474" w:firstLine="249"/>
      </w:pPr>
      <w:r>
        <w:t>Греческие</w:t>
      </w:r>
      <w:r>
        <w:rPr>
          <w:spacing w:val="1"/>
        </w:rPr>
        <w:t xml:space="preserve"> </w:t>
      </w:r>
      <w:r>
        <w:t>города-государства:</w:t>
      </w:r>
      <w:r>
        <w:rPr>
          <w:spacing w:val="1"/>
        </w:rPr>
        <w:t xml:space="preserve"> </w:t>
      </w:r>
      <w:r>
        <w:t>политический</w:t>
      </w:r>
      <w:r>
        <w:rPr>
          <w:spacing w:val="1"/>
        </w:rPr>
        <w:t xml:space="preserve"> </w:t>
      </w:r>
      <w:r>
        <w:t>строй,</w:t>
      </w:r>
      <w:r>
        <w:rPr>
          <w:spacing w:val="1"/>
        </w:rPr>
        <w:t xml:space="preserve"> </w:t>
      </w:r>
      <w:r>
        <w:t>аристократия</w:t>
      </w:r>
      <w:r>
        <w:rPr>
          <w:spacing w:val="1"/>
        </w:rPr>
        <w:t xml:space="preserve"> </w:t>
      </w:r>
      <w:r>
        <w:t>и</w:t>
      </w:r>
      <w:r>
        <w:rPr>
          <w:spacing w:val="1"/>
        </w:rPr>
        <w:t xml:space="preserve"> </w:t>
      </w:r>
      <w:r>
        <w:t>демос.</w:t>
      </w:r>
      <w:r>
        <w:rPr>
          <w:spacing w:val="1"/>
        </w:rPr>
        <w:t xml:space="preserve"> </w:t>
      </w:r>
      <w:r>
        <w:t>Развитие</w:t>
      </w:r>
      <w:r>
        <w:rPr>
          <w:spacing w:val="1"/>
        </w:rPr>
        <w:t xml:space="preserve"> </w:t>
      </w:r>
      <w:r>
        <w:t>земледелия и ремесла. Великая греческая колонизация. Афины: утверждение демократии.</w:t>
      </w:r>
      <w:r>
        <w:rPr>
          <w:spacing w:val="1"/>
        </w:rPr>
        <w:t xml:space="preserve"> </w:t>
      </w:r>
      <w:r>
        <w:t>Законы</w:t>
      </w:r>
      <w:r>
        <w:rPr>
          <w:spacing w:val="1"/>
        </w:rPr>
        <w:t xml:space="preserve"> </w:t>
      </w:r>
      <w:r>
        <w:t>Солона,</w:t>
      </w:r>
      <w:r>
        <w:rPr>
          <w:spacing w:val="1"/>
        </w:rPr>
        <w:t xml:space="preserve"> </w:t>
      </w:r>
      <w:r>
        <w:t>реформы</w:t>
      </w:r>
      <w:r>
        <w:rPr>
          <w:spacing w:val="1"/>
        </w:rPr>
        <w:t xml:space="preserve"> </w:t>
      </w:r>
      <w:r>
        <w:t>Клисфена.</w:t>
      </w:r>
      <w:r>
        <w:rPr>
          <w:spacing w:val="1"/>
        </w:rPr>
        <w:t xml:space="preserve"> </w:t>
      </w:r>
      <w:r>
        <w:t>Спарта:</w:t>
      </w:r>
      <w:r>
        <w:rPr>
          <w:spacing w:val="1"/>
        </w:rPr>
        <w:t xml:space="preserve"> </w:t>
      </w:r>
      <w:r>
        <w:t>основные</w:t>
      </w:r>
      <w:r>
        <w:rPr>
          <w:spacing w:val="1"/>
        </w:rPr>
        <w:t xml:space="preserve"> </w:t>
      </w:r>
      <w:r>
        <w:t>группы</w:t>
      </w:r>
      <w:r>
        <w:rPr>
          <w:spacing w:val="1"/>
        </w:rPr>
        <w:t xml:space="preserve"> </w:t>
      </w:r>
      <w:r>
        <w:t>населения,</w:t>
      </w:r>
      <w:r>
        <w:rPr>
          <w:spacing w:val="1"/>
        </w:rPr>
        <w:t xml:space="preserve"> </w:t>
      </w:r>
      <w:r>
        <w:t>политическое</w:t>
      </w:r>
      <w:r>
        <w:rPr>
          <w:spacing w:val="1"/>
        </w:rPr>
        <w:t xml:space="preserve"> </w:t>
      </w:r>
      <w:r>
        <w:t>устройство.</w:t>
      </w:r>
      <w:r>
        <w:rPr>
          <w:spacing w:val="-2"/>
        </w:rPr>
        <w:t xml:space="preserve"> </w:t>
      </w:r>
      <w:r>
        <w:t>Спартанское</w:t>
      </w:r>
      <w:r>
        <w:rPr>
          <w:spacing w:val="-4"/>
        </w:rPr>
        <w:t xml:space="preserve"> </w:t>
      </w:r>
      <w:r>
        <w:t>воспитание.</w:t>
      </w:r>
      <w:r>
        <w:rPr>
          <w:spacing w:val="3"/>
        </w:rPr>
        <w:t xml:space="preserve"> </w:t>
      </w:r>
      <w:r>
        <w:t>Организация</w:t>
      </w:r>
      <w:r>
        <w:rPr>
          <w:spacing w:val="2"/>
        </w:rPr>
        <w:t xml:space="preserve"> </w:t>
      </w:r>
      <w:r>
        <w:t>военного</w:t>
      </w:r>
      <w:r>
        <w:rPr>
          <w:spacing w:val="1"/>
        </w:rPr>
        <w:t xml:space="preserve"> </w:t>
      </w:r>
      <w:r>
        <w:t>дела.</w:t>
      </w:r>
    </w:p>
    <w:p w:rsidR="00AC2BF3" w:rsidRDefault="0057672D">
      <w:pPr>
        <w:pStyle w:val="a3"/>
        <w:spacing w:before="12" w:line="268" w:lineRule="auto"/>
        <w:ind w:left="1107" w:right="480" w:firstLine="249"/>
      </w:pPr>
      <w:r>
        <w:t>Классическая</w:t>
      </w:r>
      <w:r>
        <w:rPr>
          <w:spacing w:val="1"/>
        </w:rPr>
        <w:t xml:space="preserve"> </w:t>
      </w:r>
      <w:r>
        <w:t>Греция.</w:t>
      </w:r>
      <w:r>
        <w:rPr>
          <w:spacing w:val="1"/>
        </w:rPr>
        <w:t xml:space="preserve"> </w:t>
      </w:r>
      <w:r>
        <w:t>Греко-персидские</w:t>
      </w:r>
      <w:r>
        <w:rPr>
          <w:spacing w:val="1"/>
        </w:rPr>
        <w:t xml:space="preserve"> </w:t>
      </w:r>
      <w:r>
        <w:t>войны:</w:t>
      </w:r>
      <w:r>
        <w:rPr>
          <w:spacing w:val="1"/>
        </w:rPr>
        <w:t xml:space="preserve"> </w:t>
      </w:r>
      <w:r>
        <w:t>причины,</w:t>
      </w:r>
      <w:r>
        <w:rPr>
          <w:spacing w:val="1"/>
        </w:rPr>
        <w:t xml:space="preserve"> </w:t>
      </w:r>
      <w:r>
        <w:t>участники,</w:t>
      </w:r>
      <w:r>
        <w:rPr>
          <w:spacing w:val="1"/>
        </w:rPr>
        <w:t xml:space="preserve"> </w:t>
      </w:r>
      <w:r>
        <w:t>крупнейшие</w:t>
      </w:r>
      <w:r>
        <w:rPr>
          <w:spacing w:val="1"/>
        </w:rPr>
        <w:t xml:space="preserve"> </w:t>
      </w:r>
      <w:r>
        <w:t>сражения,</w:t>
      </w:r>
      <w:r>
        <w:rPr>
          <w:spacing w:val="1"/>
        </w:rPr>
        <w:t xml:space="preserve"> </w:t>
      </w:r>
      <w:r>
        <w:t>герои.</w:t>
      </w:r>
      <w:r>
        <w:rPr>
          <w:spacing w:val="1"/>
        </w:rPr>
        <w:t xml:space="preserve"> </w:t>
      </w:r>
      <w:r>
        <w:t>Причины</w:t>
      </w:r>
      <w:r>
        <w:rPr>
          <w:spacing w:val="1"/>
        </w:rPr>
        <w:t xml:space="preserve"> </w:t>
      </w:r>
      <w:r>
        <w:t>победы</w:t>
      </w:r>
      <w:r>
        <w:rPr>
          <w:spacing w:val="1"/>
        </w:rPr>
        <w:t xml:space="preserve"> </w:t>
      </w:r>
      <w:r>
        <w:t>греков.</w:t>
      </w:r>
      <w:r>
        <w:rPr>
          <w:spacing w:val="1"/>
        </w:rPr>
        <w:t xml:space="preserve"> </w:t>
      </w:r>
      <w:r>
        <w:t>Афинская</w:t>
      </w:r>
      <w:r>
        <w:rPr>
          <w:spacing w:val="1"/>
        </w:rPr>
        <w:t xml:space="preserve"> </w:t>
      </w:r>
      <w:r>
        <w:t>демократия</w:t>
      </w:r>
      <w:r>
        <w:rPr>
          <w:spacing w:val="1"/>
        </w:rPr>
        <w:t xml:space="preserve"> </w:t>
      </w:r>
      <w:r>
        <w:t>при</w:t>
      </w:r>
      <w:r>
        <w:rPr>
          <w:spacing w:val="61"/>
        </w:rPr>
        <w:t xml:space="preserve"> </w:t>
      </w:r>
      <w:r>
        <w:t>Перикле.</w:t>
      </w:r>
      <w:r>
        <w:rPr>
          <w:spacing w:val="1"/>
        </w:rPr>
        <w:t xml:space="preserve"> </w:t>
      </w:r>
      <w:r>
        <w:t>Хозяйственная</w:t>
      </w:r>
      <w:r>
        <w:rPr>
          <w:spacing w:val="1"/>
        </w:rPr>
        <w:t xml:space="preserve"> </w:t>
      </w:r>
      <w:r>
        <w:t>жизнь</w:t>
      </w:r>
      <w:r>
        <w:rPr>
          <w:spacing w:val="1"/>
        </w:rPr>
        <w:t xml:space="preserve"> </w:t>
      </w:r>
      <w:r>
        <w:t>в</w:t>
      </w:r>
      <w:r>
        <w:rPr>
          <w:spacing w:val="1"/>
        </w:rPr>
        <w:t xml:space="preserve"> </w:t>
      </w:r>
      <w:r>
        <w:t>древнегреческом</w:t>
      </w:r>
      <w:r>
        <w:rPr>
          <w:spacing w:val="1"/>
        </w:rPr>
        <w:t xml:space="preserve"> </w:t>
      </w:r>
      <w:r>
        <w:t>обществе.</w:t>
      </w:r>
      <w:r>
        <w:rPr>
          <w:spacing w:val="1"/>
        </w:rPr>
        <w:t xml:space="preserve"> </w:t>
      </w:r>
      <w:r>
        <w:t>Рабство.</w:t>
      </w:r>
      <w:r>
        <w:rPr>
          <w:spacing w:val="1"/>
        </w:rPr>
        <w:t xml:space="preserve"> </w:t>
      </w:r>
      <w:r>
        <w:t>Пелопоннесская</w:t>
      </w:r>
      <w:r>
        <w:rPr>
          <w:spacing w:val="1"/>
        </w:rPr>
        <w:t xml:space="preserve"> </w:t>
      </w:r>
      <w:r>
        <w:t>война.</w:t>
      </w:r>
      <w:r>
        <w:rPr>
          <w:spacing w:val="1"/>
        </w:rPr>
        <w:t xml:space="preserve"> </w:t>
      </w:r>
      <w:r>
        <w:t>Возвышение Македонии.</w:t>
      </w:r>
    </w:p>
    <w:p w:rsidR="00AC2BF3" w:rsidRDefault="0057672D">
      <w:pPr>
        <w:pStyle w:val="a3"/>
        <w:spacing w:before="12" w:line="268" w:lineRule="auto"/>
        <w:ind w:left="1107" w:right="480" w:firstLine="307"/>
      </w:pPr>
      <w:r>
        <w:t>Культура Древней Греции. Развитие наук. Греческая философия. Школа и образование.</w:t>
      </w:r>
      <w:r>
        <w:rPr>
          <w:spacing w:val="1"/>
        </w:rPr>
        <w:t xml:space="preserve"> </w:t>
      </w:r>
      <w:r>
        <w:t>Литература.</w:t>
      </w:r>
      <w:r>
        <w:rPr>
          <w:spacing w:val="1"/>
        </w:rPr>
        <w:t xml:space="preserve"> </w:t>
      </w:r>
      <w:r>
        <w:t>Архитектура и</w:t>
      </w:r>
      <w:r>
        <w:rPr>
          <w:spacing w:val="1"/>
        </w:rPr>
        <w:t xml:space="preserve"> </w:t>
      </w:r>
      <w:r>
        <w:t>скульптура.</w:t>
      </w:r>
      <w:r>
        <w:rPr>
          <w:spacing w:val="1"/>
        </w:rPr>
        <w:t xml:space="preserve"> </w:t>
      </w:r>
      <w:r>
        <w:t>Быт и</w:t>
      </w:r>
      <w:r>
        <w:rPr>
          <w:spacing w:val="1"/>
        </w:rPr>
        <w:t xml:space="preserve"> </w:t>
      </w:r>
      <w:r>
        <w:t>досуг</w:t>
      </w:r>
      <w:r>
        <w:rPr>
          <w:spacing w:val="1"/>
        </w:rPr>
        <w:t xml:space="preserve"> </w:t>
      </w:r>
      <w:r>
        <w:t>древних греков. Театр. Спортивные</w:t>
      </w:r>
      <w:r>
        <w:rPr>
          <w:spacing w:val="1"/>
        </w:rPr>
        <w:t xml:space="preserve"> </w:t>
      </w:r>
      <w:r>
        <w:t>состязания;</w:t>
      </w:r>
      <w:r>
        <w:rPr>
          <w:spacing w:val="-4"/>
        </w:rPr>
        <w:t xml:space="preserve"> </w:t>
      </w:r>
      <w:r>
        <w:t>Олимпийские</w:t>
      </w:r>
      <w:r>
        <w:rPr>
          <w:spacing w:val="-4"/>
        </w:rPr>
        <w:t xml:space="preserve"> </w:t>
      </w:r>
      <w:r>
        <w:t>игры.</w:t>
      </w:r>
    </w:p>
    <w:p w:rsidR="00AC2BF3" w:rsidRDefault="0057672D">
      <w:pPr>
        <w:pStyle w:val="a3"/>
        <w:spacing w:before="14" w:line="271" w:lineRule="auto"/>
        <w:ind w:left="1107" w:right="473" w:firstLine="369"/>
      </w:pPr>
      <w:r>
        <w:t>Период эллинизма. Македонские</w:t>
      </w:r>
      <w:r>
        <w:rPr>
          <w:spacing w:val="1"/>
        </w:rPr>
        <w:t xml:space="preserve"> </w:t>
      </w:r>
      <w:r>
        <w:t>завоевания. Держава Александра Македонского и её</w:t>
      </w:r>
      <w:r>
        <w:rPr>
          <w:spacing w:val="1"/>
        </w:rPr>
        <w:t xml:space="preserve"> </w:t>
      </w:r>
      <w:r>
        <w:t>распад.</w:t>
      </w:r>
      <w:r>
        <w:rPr>
          <w:spacing w:val="2"/>
        </w:rPr>
        <w:t xml:space="preserve"> </w:t>
      </w:r>
      <w:r>
        <w:t>Эллинистические</w:t>
      </w:r>
      <w:r>
        <w:rPr>
          <w:spacing w:val="-5"/>
        </w:rPr>
        <w:t xml:space="preserve"> </w:t>
      </w:r>
      <w:r>
        <w:t>государства</w:t>
      </w:r>
      <w:r>
        <w:rPr>
          <w:spacing w:val="-1"/>
        </w:rPr>
        <w:t xml:space="preserve"> </w:t>
      </w:r>
      <w:r>
        <w:t>Востока.</w:t>
      </w:r>
      <w:r>
        <w:rPr>
          <w:spacing w:val="-2"/>
        </w:rPr>
        <w:t xml:space="preserve"> </w:t>
      </w:r>
      <w:r>
        <w:t>Культура</w:t>
      </w:r>
      <w:r>
        <w:rPr>
          <w:spacing w:val="-1"/>
        </w:rPr>
        <w:t xml:space="preserve"> </w:t>
      </w:r>
      <w:r>
        <w:t>эллинистического</w:t>
      </w:r>
      <w:r>
        <w:rPr>
          <w:spacing w:val="1"/>
        </w:rPr>
        <w:t xml:space="preserve"> </w:t>
      </w:r>
      <w:r>
        <w:t>мира.</w:t>
      </w:r>
    </w:p>
    <w:p w:rsidR="00AC2BF3" w:rsidRDefault="0057672D">
      <w:pPr>
        <w:pStyle w:val="a3"/>
        <w:spacing w:before="5" w:line="268" w:lineRule="auto"/>
        <w:ind w:left="1107" w:right="476" w:firstLine="4"/>
      </w:pPr>
      <w:r>
        <w:rPr>
          <w:b/>
        </w:rPr>
        <w:t xml:space="preserve">Древний Рим. </w:t>
      </w:r>
      <w:r>
        <w:t>Население Древней Италии: условия жизни и занятия. Этруски. Легенды об</w:t>
      </w:r>
      <w:r>
        <w:rPr>
          <w:spacing w:val="1"/>
        </w:rPr>
        <w:t xml:space="preserve"> </w:t>
      </w:r>
      <w:r>
        <w:t>основании Рима. Рим эпохи царей. Римская республика. Патриции и плебеи. Управление и</w:t>
      </w:r>
      <w:r>
        <w:rPr>
          <w:spacing w:val="1"/>
        </w:rPr>
        <w:t xml:space="preserve"> </w:t>
      </w:r>
      <w:r>
        <w:t>законы.</w:t>
      </w:r>
      <w:r>
        <w:rPr>
          <w:spacing w:val="3"/>
        </w:rPr>
        <w:t xml:space="preserve"> </w:t>
      </w:r>
      <w:r>
        <w:t>Верования</w:t>
      </w:r>
      <w:r>
        <w:rPr>
          <w:spacing w:val="2"/>
        </w:rPr>
        <w:t xml:space="preserve"> </w:t>
      </w:r>
      <w:r>
        <w:t>древних</w:t>
      </w:r>
      <w:r>
        <w:rPr>
          <w:spacing w:val="-3"/>
        </w:rPr>
        <w:t xml:space="preserve"> </w:t>
      </w:r>
      <w:r>
        <w:t>римлян.</w:t>
      </w:r>
    </w:p>
    <w:p w:rsidR="00AC2BF3" w:rsidRDefault="0057672D">
      <w:pPr>
        <w:pStyle w:val="a3"/>
        <w:spacing w:before="14" w:line="271" w:lineRule="auto"/>
        <w:ind w:left="1107" w:right="479" w:firstLine="307"/>
      </w:pPr>
      <w:r>
        <w:t>Завоевание Римом Италии. Войны с Карфагеном; Ганнибал. Римская армия. Установление</w:t>
      </w:r>
      <w:r>
        <w:rPr>
          <w:spacing w:val="-57"/>
        </w:rPr>
        <w:t xml:space="preserve"> </w:t>
      </w:r>
      <w:r>
        <w:t>господства</w:t>
      </w:r>
      <w:r>
        <w:rPr>
          <w:spacing w:val="-1"/>
        </w:rPr>
        <w:t xml:space="preserve"> </w:t>
      </w:r>
      <w:r>
        <w:t>Рима в</w:t>
      </w:r>
      <w:r>
        <w:rPr>
          <w:spacing w:val="-3"/>
        </w:rPr>
        <w:t xml:space="preserve"> </w:t>
      </w:r>
      <w:r>
        <w:t>Средиземноморье.</w:t>
      </w:r>
      <w:r>
        <w:rPr>
          <w:spacing w:val="3"/>
        </w:rPr>
        <w:t xml:space="preserve"> </w:t>
      </w:r>
      <w:r>
        <w:t>Реформы</w:t>
      </w:r>
      <w:r>
        <w:rPr>
          <w:spacing w:val="-2"/>
        </w:rPr>
        <w:t xml:space="preserve"> </w:t>
      </w:r>
      <w:r>
        <w:t>Гракхов.</w:t>
      </w:r>
      <w:r>
        <w:rPr>
          <w:spacing w:val="-3"/>
        </w:rPr>
        <w:t xml:space="preserve"> </w:t>
      </w:r>
      <w:r>
        <w:t>Рабство</w:t>
      </w:r>
      <w:r>
        <w:rPr>
          <w:spacing w:val="1"/>
        </w:rPr>
        <w:t xml:space="preserve"> </w:t>
      </w:r>
      <w:r>
        <w:t>в</w:t>
      </w:r>
      <w:r>
        <w:rPr>
          <w:spacing w:val="-2"/>
        </w:rPr>
        <w:t xml:space="preserve"> </w:t>
      </w:r>
      <w:r>
        <w:t>Древнем</w:t>
      </w:r>
      <w:r>
        <w:rPr>
          <w:spacing w:val="-3"/>
        </w:rPr>
        <w:t xml:space="preserve"> </w:t>
      </w:r>
      <w:r>
        <w:t>Риме.</w:t>
      </w:r>
    </w:p>
    <w:p w:rsidR="00AC2BF3" w:rsidRDefault="0057672D">
      <w:pPr>
        <w:pStyle w:val="a3"/>
        <w:spacing w:before="10" w:line="268" w:lineRule="auto"/>
        <w:ind w:left="1107" w:right="479" w:firstLine="307"/>
      </w:pPr>
      <w:r>
        <w:t>От республики к империи. Гражданские войны в Риме. Гай Юлий Цезарь. 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Возникновение</w:t>
      </w:r>
      <w:r>
        <w:rPr>
          <w:spacing w:val="9"/>
        </w:rPr>
        <w:t xml:space="preserve"> </w:t>
      </w:r>
      <w:r>
        <w:t>и</w:t>
      </w:r>
      <w:r>
        <w:rPr>
          <w:spacing w:val="7"/>
        </w:rPr>
        <w:t xml:space="preserve"> </w:t>
      </w:r>
      <w:r>
        <w:t>распространение</w:t>
      </w:r>
      <w:r>
        <w:rPr>
          <w:spacing w:val="9"/>
        </w:rPr>
        <w:t xml:space="preserve"> </w:t>
      </w:r>
      <w:r>
        <w:t>христианства.</w:t>
      </w:r>
      <w:r>
        <w:rPr>
          <w:spacing w:val="12"/>
        </w:rPr>
        <w:t xml:space="preserve"> </w:t>
      </w:r>
      <w:r>
        <w:t>Разделение</w:t>
      </w:r>
      <w:r>
        <w:rPr>
          <w:spacing w:val="10"/>
        </w:rPr>
        <w:t xml:space="preserve"> </w:t>
      </w:r>
      <w:r>
        <w:t>Римской</w:t>
      </w:r>
      <w:r>
        <w:rPr>
          <w:spacing w:val="11"/>
        </w:rPr>
        <w:t xml:space="preserve"> </w:t>
      </w:r>
      <w:r>
        <w:t>империи</w:t>
      </w:r>
      <w:r>
        <w:rPr>
          <w:spacing w:val="12"/>
        </w:rPr>
        <w:t xml:space="preserve"> </w:t>
      </w:r>
      <w:r>
        <w:t>на</w:t>
      </w:r>
      <w:r>
        <w:rPr>
          <w:spacing w:val="9"/>
        </w:rPr>
        <w:t xml:space="preserve"> </w:t>
      </w:r>
      <w:r>
        <w:t>Западную</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ind w:left="1107"/>
      </w:pPr>
      <w:r>
        <w:lastRenderedPageBreak/>
        <w:t>и</w:t>
      </w:r>
      <w:r>
        <w:rPr>
          <w:spacing w:val="-1"/>
        </w:rPr>
        <w:t xml:space="preserve"> </w:t>
      </w:r>
      <w:r>
        <w:t>Восточную</w:t>
      </w:r>
      <w:r>
        <w:rPr>
          <w:spacing w:val="-3"/>
        </w:rPr>
        <w:t xml:space="preserve"> </w:t>
      </w:r>
      <w:r>
        <w:t>части. Рим</w:t>
      </w:r>
      <w:r>
        <w:rPr>
          <w:spacing w:val="-4"/>
        </w:rPr>
        <w:t xml:space="preserve"> </w:t>
      </w:r>
      <w:r>
        <w:t>и</w:t>
      </w:r>
      <w:r>
        <w:rPr>
          <w:spacing w:val="-5"/>
        </w:rPr>
        <w:t xml:space="preserve"> </w:t>
      </w:r>
      <w:r>
        <w:t>варвары. Падение</w:t>
      </w:r>
      <w:r>
        <w:rPr>
          <w:spacing w:val="-2"/>
        </w:rPr>
        <w:t xml:space="preserve"> </w:t>
      </w:r>
      <w:r>
        <w:t>Западной</w:t>
      </w:r>
      <w:r>
        <w:rPr>
          <w:spacing w:val="-5"/>
        </w:rPr>
        <w:t xml:space="preserve"> </w:t>
      </w:r>
      <w:r>
        <w:t>Римской</w:t>
      </w:r>
      <w:r>
        <w:rPr>
          <w:spacing w:val="-5"/>
        </w:rPr>
        <w:t xml:space="preserve"> </w:t>
      </w:r>
      <w:r>
        <w:t>империи.</w:t>
      </w:r>
    </w:p>
    <w:p w:rsidR="00AC2BF3" w:rsidRDefault="0057672D">
      <w:pPr>
        <w:pStyle w:val="a3"/>
        <w:spacing w:before="41" w:line="268" w:lineRule="auto"/>
        <w:ind w:left="1107" w:right="482" w:firstLine="369"/>
      </w:pPr>
      <w:r>
        <w:t>Культура Древнего Рима. Римская литература, золотой век поэзии. Ораторское искусство;</w:t>
      </w:r>
      <w:r>
        <w:rPr>
          <w:spacing w:val="-57"/>
        </w:rPr>
        <w:t xml:space="preserve"> </w:t>
      </w:r>
      <w:r>
        <w:t>Цицерон.</w:t>
      </w:r>
      <w:r>
        <w:rPr>
          <w:spacing w:val="1"/>
        </w:rPr>
        <w:t xml:space="preserve"> </w:t>
      </w:r>
      <w:r>
        <w:t>Развитие</w:t>
      </w:r>
      <w:r>
        <w:rPr>
          <w:spacing w:val="1"/>
        </w:rPr>
        <w:t xml:space="preserve"> </w:t>
      </w:r>
      <w:r>
        <w:t>наук.</w:t>
      </w:r>
      <w:r>
        <w:rPr>
          <w:spacing w:val="1"/>
        </w:rPr>
        <w:t xml:space="preserve"> </w:t>
      </w:r>
      <w:r>
        <w:t>Архитектура</w:t>
      </w:r>
      <w:r>
        <w:rPr>
          <w:spacing w:val="1"/>
        </w:rPr>
        <w:t xml:space="preserve"> </w:t>
      </w:r>
      <w:r>
        <w:t>и</w:t>
      </w:r>
      <w:r>
        <w:rPr>
          <w:spacing w:val="1"/>
        </w:rPr>
        <w:t xml:space="preserve"> </w:t>
      </w:r>
      <w:r>
        <w:t>скульптура.</w:t>
      </w:r>
      <w:r>
        <w:rPr>
          <w:spacing w:val="1"/>
        </w:rPr>
        <w:t xml:space="preserve"> </w:t>
      </w:r>
      <w:r>
        <w:t>Пантеон.</w:t>
      </w:r>
      <w:r>
        <w:rPr>
          <w:spacing w:val="1"/>
        </w:rPr>
        <w:t xml:space="preserve"> </w:t>
      </w:r>
      <w:r>
        <w:t>Быт</w:t>
      </w:r>
      <w:r>
        <w:rPr>
          <w:spacing w:val="1"/>
        </w:rPr>
        <w:t xml:space="preserve"> </w:t>
      </w:r>
      <w:r>
        <w:t>и</w:t>
      </w:r>
      <w:r>
        <w:rPr>
          <w:spacing w:val="1"/>
        </w:rPr>
        <w:t xml:space="preserve"> </w:t>
      </w:r>
      <w:r>
        <w:t>досуг</w:t>
      </w:r>
      <w:r>
        <w:rPr>
          <w:spacing w:val="1"/>
        </w:rPr>
        <w:t xml:space="preserve"> </w:t>
      </w:r>
      <w:r>
        <w:t>римлян.</w:t>
      </w:r>
      <w:r>
        <w:rPr>
          <w:spacing w:val="1"/>
        </w:rPr>
        <w:t xml:space="preserve"> </w:t>
      </w:r>
      <w:r>
        <w:t>Историческое</w:t>
      </w:r>
      <w:r>
        <w:rPr>
          <w:spacing w:val="-5"/>
        </w:rPr>
        <w:t xml:space="preserve"> </w:t>
      </w:r>
      <w:r>
        <w:t>и</w:t>
      </w:r>
      <w:r>
        <w:rPr>
          <w:spacing w:val="3"/>
        </w:rPr>
        <w:t xml:space="preserve"> </w:t>
      </w:r>
      <w:r>
        <w:t>культурное наследие</w:t>
      </w:r>
      <w:r>
        <w:rPr>
          <w:spacing w:val="1"/>
        </w:rPr>
        <w:t xml:space="preserve"> </w:t>
      </w:r>
      <w:r>
        <w:t>древних</w:t>
      </w:r>
      <w:r>
        <w:rPr>
          <w:spacing w:val="-3"/>
        </w:rPr>
        <w:t xml:space="preserve"> </w:t>
      </w:r>
      <w:r>
        <w:t>цивилизаций.</w:t>
      </w:r>
    </w:p>
    <w:p w:rsidR="00AC2BF3" w:rsidRDefault="00AC2BF3">
      <w:pPr>
        <w:pStyle w:val="a3"/>
        <w:spacing w:before="1"/>
        <w:ind w:left="0"/>
        <w:jc w:val="left"/>
        <w:rPr>
          <w:sz w:val="37"/>
        </w:rPr>
      </w:pPr>
    </w:p>
    <w:p w:rsidR="00AC2BF3" w:rsidRDefault="0057672D">
      <w:pPr>
        <w:pStyle w:val="3"/>
        <w:ind w:left="44"/>
        <w:jc w:val="center"/>
      </w:pPr>
      <w:r>
        <w:t>ТЕМАТИЧЕСКИЙ</w:t>
      </w:r>
      <w:r>
        <w:rPr>
          <w:spacing w:val="-13"/>
        </w:rPr>
        <w:t xml:space="preserve"> </w:t>
      </w:r>
      <w:r>
        <w:t>ПЛАН</w:t>
      </w:r>
    </w:p>
    <w:p w:rsidR="00AC2BF3" w:rsidRDefault="00AC2BF3">
      <w:pPr>
        <w:pStyle w:val="a3"/>
        <w:ind w:left="0"/>
        <w:jc w:val="left"/>
        <w:rPr>
          <w:b/>
          <w:sz w:val="20"/>
        </w:rPr>
      </w:pPr>
    </w:p>
    <w:p w:rsidR="00AC2BF3" w:rsidRDefault="00AC2BF3">
      <w:pPr>
        <w:pStyle w:val="a3"/>
        <w:spacing w:before="6"/>
        <w:ind w:left="0"/>
        <w:jc w:val="left"/>
        <w:rPr>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5"/>
        <w:gridCol w:w="2833"/>
      </w:tblGrid>
      <w:tr w:rsidR="00AC2BF3">
        <w:trPr>
          <w:trHeight w:val="647"/>
        </w:trPr>
        <w:tc>
          <w:tcPr>
            <w:tcW w:w="7385" w:type="dxa"/>
          </w:tcPr>
          <w:p w:rsidR="00AC2BF3" w:rsidRDefault="0057672D">
            <w:pPr>
              <w:pStyle w:val="TableParagraph"/>
              <w:spacing w:before="150"/>
              <w:ind w:left="2928"/>
              <w:rPr>
                <w:sz w:val="24"/>
              </w:rPr>
            </w:pPr>
            <w:r>
              <w:rPr>
                <w:sz w:val="24"/>
              </w:rPr>
              <w:t>Наименование</w:t>
            </w:r>
            <w:r>
              <w:rPr>
                <w:spacing w:val="-3"/>
                <w:sz w:val="24"/>
              </w:rPr>
              <w:t xml:space="preserve"> </w:t>
            </w:r>
            <w:r>
              <w:rPr>
                <w:sz w:val="24"/>
              </w:rPr>
              <w:t>раздела</w:t>
            </w:r>
          </w:p>
        </w:tc>
        <w:tc>
          <w:tcPr>
            <w:tcW w:w="2833" w:type="dxa"/>
          </w:tcPr>
          <w:p w:rsidR="00AC2BF3" w:rsidRDefault="0057672D">
            <w:pPr>
              <w:pStyle w:val="TableParagraph"/>
              <w:spacing w:line="276" w:lineRule="auto"/>
              <w:ind w:left="422" w:right="403" w:firstLine="168"/>
              <w:rPr>
                <w:sz w:val="24"/>
              </w:rPr>
            </w:pPr>
            <w:r>
              <w:rPr>
                <w:sz w:val="24"/>
              </w:rPr>
              <w:t>Кол-во часов по</w:t>
            </w:r>
            <w:r>
              <w:rPr>
                <w:spacing w:val="1"/>
                <w:sz w:val="24"/>
              </w:rPr>
              <w:t xml:space="preserve"> </w:t>
            </w:r>
            <w:r>
              <w:rPr>
                <w:sz w:val="24"/>
              </w:rPr>
              <w:t>рабочей</w:t>
            </w:r>
            <w:r>
              <w:rPr>
                <w:spacing w:val="-10"/>
                <w:sz w:val="24"/>
              </w:rPr>
              <w:t xml:space="preserve"> </w:t>
            </w:r>
            <w:r>
              <w:rPr>
                <w:sz w:val="24"/>
              </w:rPr>
              <w:t>программе</w:t>
            </w:r>
          </w:p>
        </w:tc>
      </w:tr>
      <w:tr w:rsidR="00AC2BF3">
        <w:trPr>
          <w:trHeight w:val="331"/>
        </w:trPr>
        <w:tc>
          <w:tcPr>
            <w:tcW w:w="7385" w:type="dxa"/>
          </w:tcPr>
          <w:p w:rsidR="00AC2BF3" w:rsidRDefault="0057672D">
            <w:pPr>
              <w:pStyle w:val="TableParagraph"/>
              <w:spacing w:line="268" w:lineRule="exact"/>
              <w:ind w:left="916"/>
              <w:rPr>
                <w:sz w:val="24"/>
              </w:rPr>
            </w:pPr>
            <w:r>
              <w:rPr>
                <w:sz w:val="24"/>
              </w:rPr>
              <w:t>Тема</w:t>
            </w:r>
            <w:r>
              <w:rPr>
                <w:spacing w:val="-2"/>
                <w:sz w:val="24"/>
              </w:rPr>
              <w:t xml:space="preserve"> </w:t>
            </w:r>
            <w:r>
              <w:rPr>
                <w:sz w:val="24"/>
              </w:rPr>
              <w:t>1.</w:t>
            </w:r>
            <w:r>
              <w:rPr>
                <w:spacing w:val="2"/>
                <w:sz w:val="24"/>
              </w:rPr>
              <w:t xml:space="preserve"> </w:t>
            </w:r>
            <w:r>
              <w:rPr>
                <w:sz w:val="24"/>
              </w:rPr>
              <w:t>Счет</w:t>
            </w:r>
            <w:r>
              <w:rPr>
                <w:spacing w:val="-1"/>
                <w:sz w:val="24"/>
              </w:rPr>
              <w:t xml:space="preserve"> </w:t>
            </w:r>
            <w:r>
              <w:rPr>
                <w:sz w:val="24"/>
              </w:rPr>
              <w:t>лет</w:t>
            </w:r>
            <w:r>
              <w:rPr>
                <w:spacing w:val="-4"/>
                <w:sz w:val="24"/>
              </w:rPr>
              <w:t xml:space="preserve"> </w:t>
            </w:r>
            <w:r>
              <w:rPr>
                <w:sz w:val="24"/>
              </w:rPr>
              <w:t>в</w:t>
            </w:r>
            <w:r>
              <w:rPr>
                <w:spacing w:val="-3"/>
                <w:sz w:val="24"/>
              </w:rPr>
              <w:t xml:space="preserve"> </w:t>
            </w:r>
            <w:r>
              <w:rPr>
                <w:sz w:val="24"/>
              </w:rPr>
              <w:t>истории</w:t>
            </w:r>
          </w:p>
        </w:tc>
        <w:tc>
          <w:tcPr>
            <w:tcW w:w="2833" w:type="dxa"/>
          </w:tcPr>
          <w:p w:rsidR="00AC2BF3" w:rsidRDefault="0057672D">
            <w:pPr>
              <w:pStyle w:val="TableParagraph"/>
              <w:spacing w:line="273" w:lineRule="exact"/>
              <w:ind w:left="754"/>
              <w:jc w:val="center"/>
              <w:rPr>
                <w:b/>
                <w:sz w:val="24"/>
              </w:rPr>
            </w:pPr>
            <w:r>
              <w:rPr>
                <w:b/>
                <w:sz w:val="24"/>
              </w:rPr>
              <w:t>1</w:t>
            </w:r>
          </w:p>
        </w:tc>
      </w:tr>
      <w:tr w:rsidR="00AC2BF3">
        <w:trPr>
          <w:trHeight w:val="407"/>
        </w:trPr>
        <w:tc>
          <w:tcPr>
            <w:tcW w:w="7385" w:type="dxa"/>
          </w:tcPr>
          <w:p w:rsidR="00AC2BF3" w:rsidRDefault="0057672D">
            <w:pPr>
              <w:pStyle w:val="TableParagraph"/>
              <w:spacing w:line="273" w:lineRule="exact"/>
              <w:ind w:left="254"/>
              <w:rPr>
                <w:b/>
                <w:i/>
                <w:sz w:val="24"/>
              </w:rPr>
            </w:pPr>
            <w:r>
              <w:rPr>
                <w:b/>
                <w:i/>
                <w:sz w:val="24"/>
                <w:u w:val="thick"/>
              </w:rPr>
              <w:t>Раздел</w:t>
            </w:r>
            <w:r>
              <w:rPr>
                <w:b/>
                <w:i/>
                <w:spacing w:val="-2"/>
                <w:sz w:val="24"/>
                <w:u w:val="thick"/>
              </w:rPr>
              <w:t xml:space="preserve"> </w:t>
            </w:r>
            <w:r>
              <w:rPr>
                <w:b/>
                <w:i/>
                <w:sz w:val="24"/>
                <w:u w:val="thick"/>
              </w:rPr>
              <w:t>1.</w:t>
            </w:r>
            <w:r>
              <w:rPr>
                <w:b/>
                <w:i/>
                <w:spacing w:val="62"/>
                <w:sz w:val="24"/>
                <w:u w:val="thick"/>
              </w:rPr>
              <w:t xml:space="preserve"> </w:t>
            </w:r>
            <w:r>
              <w:rPr>
                <w:b/>
                <w:i/>
                <w:sz w:val="24"/>
                <w:u w:val="thick"/>
              </w:rPr>
              <w:t>Первобытность</w:t>
            </w:r>
          </w:p>
        </w:tc>
        <w:tc>
          <w:tcPr>
            <w:tcW w:w="2833" w:type="dxa"/>
          </w:tcPr>
          <w:p w:rsidR="00AC2BF3" w:rsidRDefault="0057672D">
            <w:pPr>
              <w:pStyle w:val="TableParagraph"/>
              <w:spacing w:before="35"/>
              <w:ind w:left="754"/>
              <w:jc w:val="center"/>
              <w:rPr>
                <w:b/>
                <w:sz w:val="24"/>
              </w:rPr>
            </w:pPr>
            <w:r>
              <w:rPr>
                <w:b/>
                <w:sz w:val="24"/>
              </w:rPr>
              <w:t>5</w:t>
            </w:r>
          </w:p>
        </w:tc>
      </w:tr>
      <w:tr w:rsidR="00AC2BF3">
        <w:trPr>
          <w:trHeight w:val="330"/>
        </w:trPr>
        <w:tc>
          <w:tcPr>
            <w:tcW w:w="7385" w:type="dxa"/>
          </w:tcPr>
          <w:p w:rsidR="00AC2BF3" w:rsidRDefault="0057672D">
            <w:pPr>
              <w:pStyle w:val="TableParagraph"/>
              <w:spacing w:line="268" w:lineRule="exact"/>
              <w:ind w:left="681"/>
              <w:rPr>
                <w:sz w:val="24"/>
              </w:rPr>
            </w:pPr>
            <w:r>
              <w:rPr>
                <w:sz w:val="24"/>
              </w:rPr>
              <w:t>Тема</w:t>
            </w:r>
            <w:r>
              <w:rPr>
                <w:spacing w:val="-1"/>
                <w:sz w:val="24"/>
              </w:rPr>
              <w:t xml:space="preserve"> </w:t>
            </w:r>
            <w:r>
              <w:rPr>
                <w:sz w:val="24"/>
              </w:rPr>
              <w:t>2</w:t>
            </w:r>
            <w:r>
              <w:rPr>
                <w:spacing w:val="56"/>
                <w:sz w:val="24"/>
              </w:rPr>
              <w:t xml:space="preserve"> </w:t>
            </w:r>
            <w:r>
              <w:rPr>
                <w:sz w:val="24"/>
              </w:rPr>
              <w:t>Первобытные</w:t>
            </w:r>
            <w:r>
              <w:rPr>
                <w:spacing w:val="-5"/>
                <w:sz w:val="24"/>
              </w:rPr>
              <w:t xml:space="preserve"> </w:t>
            </w:r>
            <w:r>
              <w:rPr>
                <w:sz w:val="24"/>
              </w:rPr>
              <w:t>охотники</w:t>
            </w:r>
            <w:r>
              <w:rPr>
                <w:spacing w:val="-3"/>
                <w:sz w:val="24"/>
              </w:rPr>
              <w:t xml:space="preserve"> </w:t>
            </w:r>
            <w:r>
              <w:rPr>
                <w:sz w:val="24"/>
              </w:rPr>
              <w:t>и</w:t>
            </w:r>
            <w:r>
              <w:rPr>
                <w:spacing w:val="1"/>
                <w:sz w:val="24"/>
              </w:rPr>
              <w:t xml:space="preserve"> </w:t>
            </w:r>
            <w:r>
              <w:rPr>
                <w:sz w:val="24"/>
              </w:rPr>
              <w:t>собиратели</w:t>
            </w:r>
          </w:p>
        </w:tc>
        <w:tc>
          <w:tcPr>
            <w:tcW w:w="2833" w:type="dxa"/>
          </w:tcPr>
          <w:p w:rsidR="00AC2BF3" w:rsidRDefault="0057672D">
            <w:pPr>
              <w:pStyle w:val="TableParagraph"/>
              <w:spacing w:line="268" w:lineRule="exact"/>
              <w:ind w:left="754"/>
              <w:jc w:val="center"/>
              <w:rPr>
                <w:sz w:val="24"/>
              </w:rPr>
            </w:pPr>
            <w:r>
              <w:rPr>
                <w:sz w:val="24"/>
              </w:rPr>
              <w:t>3</w:t>
            </w:r>
          </w:p>
        </w:tc>
      </w:tr>
      <w:tr w:rsidR="00AC2BF3">
        <w:trPr>
          <w:trHeight w:val="325"/>
        </w:trPr>
        <w:tc>
          <w:tcPr>
            <w:tcW w:w="7385" w:type="dxa"/>
          </w:tcPr>
          <w:p w:rsidR="00AC2BF3" w:rsidRDefault="0057672D">
            <w:pPr>
              <w:pStyle w:val="TableParagraph"/>
              <w:spacing w:line="268" w:lineRule="exact"/>
              <w:ind w:left="681"/>
              <w:rPr>
                <w:sz w:val="24"/>
              </w:rPr>
            </w:pPr>
            <w:r>
              <w:rPr>
                <w:sz w:val="24"/>
              </w:rPr>
              <w:t>Тема</w:t>
            </w:r>
            <w:r>
              <w:rPr>
                <w:spacing w:val="-3"/>
                <w:sz w:val="24"/>
              </w:rPr>
              <w:t xml:space="preserve"> </w:t>
            </w:r>
            <w:r>
              <w:rPr>
                <w:sz w:val="24"/>
              </w:rPr>
              <w:t>3</w:t>
            </w:r>
            <w:r>
              <w:rPr>
                <w:spacing w:val="-2"/>
                <w:sz w:val="24"/>
              </w:rPr>
              <w:t xml:space="preserve"> </w:t>
            </w:r>
            <w:r>
              <w:rPr>
                <w:sz w:val="24"/>
              </w:rPr>
              <w:t>Первобытные</w:t>
            </w:r>
            <w:r>
              <w:rPr>
                <w:spacing w:val="-7"/>
                <w:sz w:val="24"/>
              </w:rPr>
              <w:t xml:space="preserve"> </w:t>
            </w:r>
            <w:r>
              <w:rPr>
                <w:sz w:val="24"/>
              </w:rPr>
              <w:t>земледельцы</w:t>
            </w:r>
            <w:r>
              <w:rPr>
                <w:spacing w:val="-4"/>
                <w:sz w:val="24"/>
              </w:rPr>
              <w:t xml:space="preserve"> </w:t>
            </w:r>
            <w:r>
              <w:rPr>
                <w:sz w:val="24"/>
              </w:rPr>
              <w:t>и</w:t>
            </w:r>
            <w:r>
              <w:rPr>
                <w:spacing w:val="-1"/>
                <w:sz w:val="24"/>
              </w:rPr>
              <w:t xml:space="preserve"> </w:t>
            </w:r>
            <w:r>
              <w:rPr>
                <w:sz w:val="24"/>
              </w:rPr>
              <w:t>скотоводы</w:t>
            </w:r>
          </w:p>
        </w:tc>
        <w:tc>
          <w:tcPr>
            <w:tcW w:w="2833" w:type="dxa"/>
          </w:tcPr>
          <w:p w:rsidR="00AC2BF3" w:rsidRDefault="0057672D">
            <w:pPr>
              <w:pStyle w:val="TableParagraph"/>
              <w:spacing w:line="268" w:lineRule="exact"/>
              <w:ind w:left="754"/>
              <w:jc w:val="center"/>
              <w:rPr>
                <w:sz w:val="24"/>
              </w:rPr>
            </w:pPr>
            <w:r>
              <w:rPr>
                <w:sz w:val="24"/>
              </w:rPr>
              <w:t>2</w:t>
            </w:r>
          </w:p>
        </w:tc>
      </w:tr>
      <w:tr w:rsidR="00AC2BF3">
        <w:trPr>
          <w:trHeight w:val="369"/>
        </w:trPr>
        <w:tc>
          <w:tcPr>
            <w:tcW w:w="7385" w:type="dxa"/>
          </w:tcPr>
          <w:p w:rsidR="00AC2BF3" w:rsidRDefault="0057672D">
            <w:pPr>
              <w:pStyle w:val="TableParagraph"/>
              <w:spacing w:before="1"/>
              <w:ind w:left="854"/>
              <w:rPr>
                <w:b/>
                <w:i/>
                <w:sz w:val="24"/>
              </w:rPr>
            </w:pPr>
            <w:r>
              <w:rPr>
                <w:b/>
                <w:i/>
                <w:sz w:val="24"/>
                <w:u w:val="thick"/>
              </w:rPr>
              <w:t>Раздел</w:t>
            </w:r>
            <w:r>
              <w:rPr>
                <w:b/>
                <w:i/>
                <w:spacing w:val="-2"/>
                <w:sz w:val="24"/>
                <w:u w:val="thick"/>
              </w:rPr>
              <w:t xml:space="preserve"> </w:t>
            </w:r>
            <w:r>
              <w:rPr>
                <w:b/>
                <w:i/>
                <w:sz w:val="24"/>
                <w:u w:val="thick"/>
              </w:rPr>
              <w:t>2.</w:t>
            </w:r>
            <w:r>
              <w:rPr>
                <w:b/>
                <w:i/>
                <w:spacing w:val="59"/>
                <w:sz w:val="24"/>
                <w:u w:val="thick"/>
              </w:rPr>
              <w:t xml:space="preserve"> </w:t>
            </w:r>
            <w:r>
              <w:rPr>
                <w:b/>
                <w:i/>
                <w:sz w:val="24"/>
                <w:u w:val="thick"/>
              </w:rPr>
              <w:t>Древний</w:t>
            </w:r>
            <w:r>
              <w:rPr>
                <w:b/>
                <w:i/>
                <w:spacing w:val="59"/>
                <w:sz w:val="24"/>
                <w:u w:val="thick"/>
              </w:rPr>
              <w:t xml:space="preserve"> </w:t>
            </w:r>
            <w:r>
              <w:rPr>
                <w:b/>
                <w:i/>
                <w:sz w:val="24"/>
                <w:u w:val="thick"/>
              </w:rPr>
              <w:t>Восток</w:t>
            </w:r>
          </w:p>
        </w:tc>
        <w:tc>
          <w:tcPr>
            <w:tcW w:w="2833" w:type="dxa"/>
          </w:tcPr>
          <w:p w:rsidR="00AC2BF3" w:rsidRDefault="0057672D">
            <w:pPr>
              <w:pStyle w:val="TableParagraph"/>
              <w:spacing w:before="20"/>
              <w:ind w:left="1670"/>
              <w:rPr>
                <w:b/>
                <w:sz w:val="24"/>
              </w:rPr>
            </w:pPr>
            <w:r>
              <w:rPr>
                <w:b/>
                <w:sz w:val="24"/>
              </w:rPr>
              <w:t>20</w:t>
            </w:r>
          </w:p>
        </w:tc>
      </w:tr>
      <w:tr w:rsidR="00AC2BF3">
        <w:trPr>
          <w:trHeight w:val="321"/>
        </w:trPr>
        <w:tc>
          <w:tcPr>
            <w:tcW w:w="7385" w:type="dxa"/>
          </w:tcPr>
          <w:p w:rsidR="00AC2BF3" w:rsidRDefault="0057672D">
            <w:pPr>
              <w:pStyle w:val="TableParagraph"/>
              <w:spacing w:line="268" w:lineRule="exact"/>
              <w:ind w:left="681"/>
              <w:rPr>
                <w:sz w:val="24"/>
              </w:rPr>
            </w:pPr>
            <w:r>
              <w:rPr>
                <w:sz w:val="24"/>
              </w:rPr>
              <w:t>Тема</w:t>
            </w:r>
            <w:r>
              <w:rPr>
                <w:spacing w:val="-2"/>
                <w:sz w:val="24"/>
              </w:rPr>
              <w:t xml:space="preserve"> </w:t>
            </w:r>
            <w:r>
              <w:rPr>
                <w:sz w:val="24"/>
              </w:rPr>
              <w:t>4 Древний</w:t>
            </w:r>
            <w:r>
              <w:rPr>
                <w:spacing w:val="-4"/>
                <w:sz w:val="24"/>
              </w:rPr>
              <w:t xml:space="preserve"> </w:t>
            </w:r>
            <w:r>
              <w:rPr>
                <w:sz w:val="24"/>
              </w:rPr>
              <w:t>Египет</w:t>
            </w:r>
          </w:p>
        </w:tc>
        <w:tc>
          <w:tcPr>
            <w:tcW w:w="2833" w:type="dxa"/>
          </w:tcPr>
          <w:p w:rsidR="00AC2BF3" w:rsidRDefault="0057672D">
            <w:pPr>
              <w:pStyle w:val="TableParagraph"/>
              <w:spacing w:line="268" w:lineRule="exact"/>
              <w:ind w:left="754"/>
              <w:jc w:val="center"/>
              <w:rPr>
                <w:sz w:val="24"/>
              </w:rPr>
            </w:pPr>
            <w:r>
              <w:rPr>
                <w:sz w:val="24"/>
              </w:rPr>
              <w:t>8</w:t>
            </w:r>
          </w:p>
        </w:tc>
      </w:tr>
      <w:tr w:rsidR="00AC2BF3">
        <w:trPr>
          <w:trHeight w:val="321"/>
        </w:trPr>
        <w:tc>
          <w:tcPr>
            <w:tcW w:w="7385" w:type="dxa"/>
          </w:tcPr>
          <w:p w:rsidR="00AC2BF3" w:rsidRDefault="0057672D">
            <w:pPr>
              <w:pStyle w:val="TableParagraph"/>
              <w:spacing w:line="268" w:lineRule="exact"/>
              <w:ind w:left="681"/>
              <w:rPr>
                <w:sz w:val="24"/>
              </w:rPr>
            </w:pPr>
            <w:r>
              <w:rPr>
                <w:sz w:val="24"/>
              </w:rPr>
              <w:t>Тема</w:t>
            </w:r>
            <w:r>
              <w:rPr>
                <w:spacing w:val="-2"/>
                <w:sz w:val="24"/>
              </w:rPr>
              <w:t xml:space="preserve"> </w:t>
            </w:r>
            <w:r>
              <w:rPr>
                <w:sz w:val="24"/>
              </w:rPr>
              <w:t>5.</w:t>
            </w:r>
            <w:r>
              <w:rPr>
                <w:spacing w:val="-4"/>
                <w:sz w:val="24"/>
              </w:rPr>
              <w:t xml:space="preserve"> </w:t>
            </w:r>
            <w:r>
              <w:rPr>
                <w:sz w:val="24"/>
              </w:rPr>
              <w:t>Западная Азия</w:t>
            </w:r>
            <w:r>
              <w:rPr>
                <w:spacing w:val="-1"/>
                <w:sz w:val="24"/>
              </w:rPr>
              <w:t xml:space="preserve"> </w:t>
            </w:r>
            <w:r>
              <w:rPr>
                <w:sz w:val="24"/>
              </w:rPr>
              <w:t>в</w:t>
            </w:r>
            <w:r>
              <w:rPr>
                <w:spacing w:val="-3"/>
                <w:sz w:val="24"/>
              </w:rPr>
              <w:t xml:space="preserve"> </w:t>
            </w:r>
            <w:r>
              <w:rPr>
                <w:sz w:val="24"/>
              </w:rPr>
              <w:t>древности</w:t>
            </w:r>
          </w:p>
        </w:tc>
        <w:tc>
          <w:tcPr>
            <w:tcW w:w="2833" w:type="dxa"/>
          </w:tcPr>
          <w:p w:rsidR="00AC2BF3" w:rsidRDefault="0057672D">
            <w:pPr>
              <w:pStyle w:val="TableParagraph"/>
              <w:spacing w:line="268" w:lineRule="exact"/>
              <w:ind w:left="754"/>
              <w:jc w:val="center"/>
              <w:rPr>
                <w:sz w:val="24"/>
              </w:rPr>
            </w:pPr>
            <w:r>
              <w:rPr>
                <w:sz w:val="24"/>
              </w:rPr>
              <w:t>7</w:t>
            </w:r>
          </w:p>
        </w:tc>
      </w:tr>
      <w:tr w:rsidR="00AC2BF3">
        <w:trPr>
          <w:trHeight w:val="321"/>
        </w:trPr>
        <w:tc>
          <w:tcPr>
            <w:tcW w:w="7385" w:type="dxa"/>
          </w:tcPr>
          <w:p w:rsidR="00AC2BF3" w:rsidRDefault="0057672D">
            <w:pPr>
              <w:pStyle w:val="TableParagraph"/>
              <w:spacing w:line="268" w:lineRule="exact"/>
              <w:ind w:left="681"/>
              <w:rPr>
                <w:sz w:val="24"/>
              </w:rPr>
            </w:pPr>
            <w:r>
              <w:rPr>
                <w:sz w:val="24"/>
              </w:rPr>
              <w:t>Тема</w:t>
            </w:r>
            <w:r>
              <w:rPr>
                <w:spacing w:val="-1"/>
                <w:sz w:val="24"/>
              </w:rPr>
              <w:t xml:space="preserve"> </w:t>
            </w:r>
            <w:r>
              <w:rPr>
                <w:sz w:val="24"/>
              </w:rPr>
              <w:t>6.</w:t>
            </w:r>
            <w:r>
              <w:rPr>
                <w:spacing w:val="-2"/>
                <w:sz w:val="24"/>
              </w:rPr>
              <w:t xml:space="preserve"> </w:t>
            </w:r>
            <w:r>
              <w:rPr>
                <w:sz w:val="24"/>
              </w:rPr>
              <w:t>Индия</w:t>
            </w:r>
            <w:r>
              <w:rPr>
                <w:spacing w:val="-4"/>
                <w:sz w:val="24"/>
              </w:rPr>
              <w:t xml:space="preserve"> </w:t>
            </w:r>
            <w:r>
              <w:rPr>
                <w:sz w:val="24"/>
              </w:rPr>
              <w:t>и</w:t>
            </w:r>
            <w:r>
              <w:rPr>
                <w:spacing w:val="2"/>
                <w:sz w:val="24"/>
              </w:rPr>
              <w:t xml:space="preserve"> </w:t>
            </w:r>
            <w:r>
              <w:rPr>
                <w:sz w:val="24"/>
              </w:rPr>
              <w:t>Китай</w:t>
            </w:r>
            <w:r>
              <w:rPr>
                <w:spacing w:val="-4"/>
                <w:sz w:val="24"/>
              </w:rPr>
              <w:t xml:space="preserve"> </w:t>
            </w:r>
            <w:r>
              <w:rPr>
                <w:sz w:val="24"/>
              </w:rPr>
              <w:t>в</w:t>
            </w:r>
            <w:r>
              <w:rPr>
                <w:spacing w:val="-2"/>
                <w:sz w:val="24"/>
              </w:rPr>
              <w:t xml:space="preserve"> </w:t>
            </w:r>
            <w:r>
              <w:rPr>
                <w:sz w:val="24"/>
              </w:rPr>
              <w:t>древности</w:t>
            </w:r>
          </w:p>
        </w:tc>
        <w:tc>
          <w:tcPr>
            <w:tcW w:w="2833" w:type="dxa"/>
          </w:tcPr>
          <w:p w:rsidR="00AC2BF3" w:rsidRDefault="0057672D">
            <w:pPr>
              <w:pStyle w:val="TableParagraph"/>
              <w:spacing w:line="268" w:lineRule="exact"/>
              <w:ind w:left="754"/>
              <w:jc w:val="center"/>
              <w:rPr>
                <w:sz w:val="24"/>
              </w:rPr>
            </w:pPr>
            <w:r>
              <w:rPr>
                <w:sz w:val="24"/>
              </w:rPr>
              <w:t>5</w:t>
            </w:r>
          </w:p>
        </w:tc>
      </w:tr>
      <w:tr w:rsidR="00AC2BF3">
        <w:trPr>
          <w:trHeight w:val="330"/>
        </w:trPr>
        <w:tc>
          <w:tcPr>
            <w:tcW w:w="7385" w:type="dxa"/>
          </w:tcPr>
          <w:p w:rsidR="00AC2BF3" w:rsidRDefault="0057672D">
            <w:pPr>
              <w:pStyle w:val="TableParagraph"/>
              <w:spacing w:line="273" w:lineRule="exact"/>
              <w:ind w:left="426"/>
              <w:rPr>
                <w:b/>
                <w:sz w:val="24"/>
              </w:rPr>
            </w:pPr>
            <w:r>
              <w:rPr>
                <w:b/>
                <w:sz w:val="24"/>
                <w:u w:val="thick"/>
              </w:rPr>
              <w:t>Раздел</w:t>
            </w:r>
            <w:r>
              <w:rPr>
                <w:b/>
                <w:spacing w:val="-2"/>
                <w:sz w:val="24"/>
                <w:u w:val="thick"/>
              </w:rPr>
              <w:t xml:space="preserve"> </w:t>
            </w:r>
            <w:r>
              <w:rPr>
                <w:b/>
                <w:sz w:val="24"/>
                <w:u w:val="thick"/>
              </w:rPr>
              <w:t>3.</w:t>
            </w:r>
            <w:r>
              <w:rPr>
                <w:b/>
                <w:spacing w:val="1"/>
                <w:sz w:val="24"/>
                <w:u w:val="thick"/>
              </w:rPr>
              <w:t xml:space="preserve"> </w:t>
            </w:r>
            <w:r>
              <w:rPr>
                <w:b/>
                <w:sz w:val="24"/>
                <w:u w:val="thick"/>
              </w:rPr>
              <w:t>Гревняя</w:t>
            </w:r>
            <w:r>
              <w:rPr>
                <w:b/>
                <w:spacing w:val="-2"/>
                <w:sz w:val="24"/>
                <w:u w:val="thick"/>
              </w:rPr>
              <w:t xml:space="preserve"> </w:t>
            </w:r>
            <w:r>
              <w:rPr>
                <w:b/>
                <w:sz w:val="24"/>
                <w:u w:val="thick"/>
              </w:rPr>
              <w:t>Греция</w:t>
            </w:r>
          </w:p>
        </w:tc>
        <w:tc>
          <w:tcPr>
            <w:tcW w:w="2833" w:type="dxa"/>
          </w:tcPr>
          <w:p w:rsidR="00AC2BF3" w:rsidRDefault="0057672D">
            <w:pPr>
              <w:pStyle w:val="TableParagraph"/>
              <w:spacing w:before="1"/>
              <w:ind w:left="1434" w:right="1108"/>
              <w:jc w:val="center"/>
              <w:rPr>
                <w:b/>
                <w:sz w:val="24"/>
              </w:rPr>
            </w:pPr>
            <w:r>
              <w:rPr>
                <w:b/>
                <w:sz w:val="24"/>
              </w:rPr>
              <w:t>21</w:t>
            </w:r>
          </w:p>
        </w:tc>
      </w:tr>
      <w:tr w:rsidR="00AC2BF3">
        <w:trPr>
          <w:trHeight w:val="321"/>
        </w:trPr>
        <w:tc>
          <w:tcPr>
            <w:tcW w:w="7385" w:type="dxa"/>
          </w:tcPr>
          <w:p w:rsidR="00AC2BF3" w:rsidRDefault="0057672D">
            <w:pPr>
              <w:pStyle w:val="TableParagraph"/>
              <w:spacing w:line="268" w:lineRule="exact"/>
              <w:ind w:left="681"/>
              <w:rPr>
                <w:sz w:val="24"/>
              </w:rPr>
            </w:pPr>
            <w:r>
              <w:rPr>
                <w:sz w:val="24"/>
              </w:rPr>
              <w:t>Тема</w:t>
            </w:r>
            <w:r>
              <w:rPr>
                <w:spacing w:val="-3"/>
                <w:sz w:val="24"/>
              </w:rPr>
              <w:t xml:space="preserve"> </w:t>
            </w:r>
            <w:r>
              <w:rPr>
                <w:sz w:val="24"/>
              </w:rPr>
              <w:t>7.</w:t>
            </w:r>
            <w:r>
              <w:rPr>
                <w:spacing w:val="-4"/>
                <w:sz w:val="24"/>
              </w:rPr>
              <w:t xml:space="preserve"> </w:t>
            </w:r>
            <w:r>
              <w:rPr>
                <w:sz w:val="24"/>
              </w:rPr>
              <w:t>Древнейшая</w:t>
            </w:r>
            <w:r>
              <w:rPr>
                <w:spacing w:val="-1"/>
                <w:sz w:val="24"/>
              </w:rPr>
              <w:t xml:space="preserve"> </w:t>
            </w:r>
            <w:r>
              <w:rPr>
                <w:sz w:val="24"/>
              </w:rPr>
              <w:t>Греция</w:t>
            </w:r>
          </w:p>
        </w:tc>
        <w:tc>
          <w:tcPr>
            <w:tcW w:w="2833" w:type="dxa"/>
          </w:tcPr>
          <w:p w:rsidR="00AC2BF3" w:rsidRDefault="0057672D">
            <w:pPr>
              <w:pStyle w:val="TableParagraph"/>
              <w:spacing w:line="268" w:lineRule="exact"/>
              <w:ind w:left="331"/>
              <w:jc w:val="center"/>
              <w:rPr>
                <w:sz w:val="24"/>
              </w:rPr>
            </w:pPr>
            <w:r>
              <w:rPr>
                <w:sz w:val="24"/>
              </w:rPr>
              <w:t>5</w:t>
            </w:r>
          </w:p>
        </w:tc>
      </w:tr>
      <w:tr w:rsidR="00AC2BF3">
        <w:trPr>
          <w:trHeight w:val="321"/>
        </w:trPr>
        <w:tc>
          <w:tcPr>
            <w:tcW w:w="7385" w:type="dxa"/>
          </w:tcPr>
          <w:p w:rsidR="00AC2BF3" w:rsidRDefault="0057672D">
            <w:pPr>
              <w:pStyle w:val="TableParagraph"/>
              <w:spacing w:line="268" w:lineRule="exact"/>
              <w:ind w:right="323"/>
              <w:jc w:val="right"/>
              <w:rPr>
                <w:sz w:val="24"/>
              </w:rPr>
            </w:pPr>
            <w:r>
              <w:rPr>
                <w:sz w:val="24"/>
              </w:rPr>
              <w:t>Тема</w:t>
            </w:r>
            <w:r>
              <w:rPr>
                <w:spacing w:val="-2"/>
                <w:sz w:val="24"/>
              </w:rPr>
              <w:t xml:space="preserve"> </w:t>
            </w:r>
            <w:r>
              <w:rPr>
                <w:sz w:val="24"/>
              </w:rPr>
              <w:t>8.Полисы Греции</w:t>
            </w:r>
            <w:r>
              <w:rPr>
                <w:spacing w:val="-5"/>
                <w:sz w:val="24"/>
              </w:rPr>
              <w:t xml:space="preserve"> </w:t>
            </w:r>
            <w:r>
              <w:rPr>
                <w:sz w:val="24"/>
              </w:rPr>
              <w:t>и</w:t>
            </w:r>
            <w:r>
              <w:rPr>
                <w:spacing w:val="-5"/>
                <w:sz w:val="24"/>
              </w:rPr>
              <w:t xml:space="preserve"> </w:t>
            </w:r>
            <w:r>
              <w:rPr>
                <w:sz w:val="24"/>
              </w:rPr>
              <w:t>их</w:t>
            </w:r>
            <w:r>
              <w:rPr>
                <w:spacing w:val="-5"/>
                <w:sz w:val="24"/>
              </w:rPr>
              <w:t xml:space="preserve"> </w:t>
            </w:r>
            <w:r>
              <w:rPr>
                <w:sz w:val="24"/>
              </w:rPr>
              <w:t>борьба</w:t>
            </w:r>
            <w:r>
              <w:rPr>
                <w:spacing w:val="-2"/>
                <w:sz w:val="24"/>
              </w:rPr>
              <w:t xml:space="preserve"> </w:t>
            </w:r>
            <w:r>
              <w:rPr>
                <w:sz w:val="24"/>
              </w:rPr>
              <w:t>с</w:t>
            </w:r>
            <w:r>
              <w:rPr>
                <w:spacing w:val="-2"/>
                <w:sz w:val="24"/>
              </w:rPr>
              <w:t xml:space="preserve"> </w:t>
            </w:r>
            <w:r>
              <w:rPr>
                <w:sz w:val="24"/>
              </w:rPr>
              <w:t>персидским нашествием</w:t>
            </w:r>
          </w:p>
        </w:tc>
        <w:tc>
          <w:tcPr>
            <w:tcW w:w="2833" w:type="dxa"/>
          </w:tcPr>
          <w:p w:rsidR="00AC2BF3" w:rsidRDefault="0057672D">
            <w:pPr>
              <w:pStyle w:val="TableParagraph"/>
              <w:spacing w:line="268" w:lineRule="exact"/>
              <w:ind w:left="331"/>
              <w:jc w:val="center"/>
              <w:rPr>
                <w:sz w:val="24"/>
              </w:rPr>
            </w:pPr>
            <w:r>
              <w:rPr>
                <w:sz w:val="24"/>
              </w:rPr>
              <w:t>7</w:t>
            </w:r>
          </w:p>
        </w:tc>
      </w:tr>
      <w:tr w:rsidR="00AC2BF3">
        <w:trPr>
          <w:trHeight w:val="321"/>
        </w:trPr>
        <w:tc>
          <w:tcPr>
            <w:tcW w:w="7385" w:type="dxa"/>
          </w:tcPr>
          <w:p w:rsidR="00AC2BF3" w:rsidRDefault="0057672D">
            <w:pPr>
              <w:pStyle w:val="TableParagraph"/>
              <w:spacing w:line="268" w:lineRule="exact"/>
              <w:ind w:right="291"/>
              <w:jc w:val="right"/>
              <w:rPr>
                <w:sz w:val="24"/>
              </w:rPr>
            </w:pPr>
            <w:r>
              <w:rPr>
                <w:sz w:val="24"/>
              </w:rPr>
              <w:t>Тема</w:t>
            </w:r>
            <w:r>
              <w:rPr>
                <w:spacing w:val="-2"/>
                <w:sz w:val="24"/>
              </w:rPr>
              <w:t xml:space="preserve"> </w:t>
            </w:r>
            <w:r>
              <w:rPr>
                <w:sz w:val="24"/>
              </w:rPr>
              <w:t>9.</w:t>
            </w:r>
            <w:r>
              <w:rPr>
                <w:spacing w:val="-3"/>
                <w:sz w:val="24"/>
              </w:rPr>
              <w:t xml:space="preserve"> </w:t>
            </w:r>
            <w:r>
              <w:rPr>
                <w:sz w:val="24"/>
              </w:rPr>
              <w:t>Возвышение</w:t>
            </w:r>
            <w:r>
              <w:rPr>
                <w:spacing w:val="-6"/>
                <w:sz w:val="24"/>
              </w:rPr>
              <w:t xml:space="preserve"> </w:t>
            </w:r>
            <w:r>
              <w:rPr>
                <w:sz w:val="24"/>
              </w:rPr>
              <w:t>Афин в</w:t>
            </w:r>
            <w:r>
              <w:rPr>
                <w:spacing w:val="1"/>
                <w:sz w:val="24"/>
              </w:rPr>
              <w:t xml:space="preserve"> </w:t>
            </w:r>
            <w:r>
              <w:rPr>
                <w:sz w:val="24"/>
              </w:rPr>
              <w:t>5</w:t>
            </w:r>
            <w:r>
              <w:rPr>
                <w:spacing w:val="-5"/>
                <w:sz w:val="24"/>
              </w:rPr>
              <w:t xml:space="preserve"> </w:t>
            </w:r>
            <w:r>
              <w:rPr>
                <w:sz w:val="24"/>
              </w:rPr>
              <w:t>в.</w:t>
            </w:r>
            <w:r>
              <w:rPr>
                <w:spacing w:val="1"/>
                <w:sz w:val="24"/>
              </w:rPr>
              <w:t xml:space="preserve"> </w:t>
            </w:r>
            <w:r>
              <w:rPr>
                <w:sz w:val="24"/>
              </w:rPr>
              <w:t>До н.э.</w:t>
            </w:r>
            <w:r>
              <w:rPr>
                <w:spacing w:val="-4"/>
                <w:sz w:val="24"/>
              </w:rPr>
              <w:t xml:space="preserve"> </w:t>
            </w:r>
            <w:r>
              <w:rPr>
                <w:sz w:val="24"/>
              </w:rPr>
              <w:t>и</w:t>
            </w:r>
            <w:r>
              <w:rPr>
                <w:spacing w:val="-4"/>
                <w:sz w:val="24"/>
              </w:rPr>
              <w:t xml:space="preserve"> </w:t>
            </w:r>
            <w:r>
              <w:rPr>
                <w:sz w:val="24"/>
              </w:rPr>
              <w:t>расцвет демократии</w:t>
            </w:r>
          </w:p>
        </w:tc>
        <w:tc>
          <w:tcPr>
            <w:tcW w:w="2833" w:type="dxa"/>
          </w:tcPr>
          <w:p w:rsidR="00AC2BF3" w:rsidRDefault="0057672D">
            <w:pPr>
              <w:pStyle w:val="TableParagraph"/>
              <w:spacing w:line="268" w:lineRule="exact"/>
              <w:ind w:left="331"/>
              <w:jc w:val="center"/>
              <w:rPr>
                <w:sz w:val="24"/>
              </w:rPr>
            </w:pPr>
            <w:r>
              <w:rPr>
                <w:sz w:val="24"/>
              </w:rPr>
              <w:t>5</w:t>
            </w:r>
          </w:p>
        </w:tc>
      </w:tr>
      <w:tr w:rsidR="00AC2BF3">
        <w:trPr>
          <w:trHeight w:val="321"/>
        </w:trPr>
        <w:tc>
          <w:tcPr>
            <w:tcW w:w="7385" w:type="dxa"/>
          </w:tcPr>
          <w:p w:rsidR="00AC2BF3" w:rsidRDefault="0057672D">
            <w:pPr>
              <w:pStyle w:val="TableParagraph"/>
              <w:spacing w:line="268" w:lineRule="exact"/>
              <w:ind w:left="681"/>
              <w:rPr>
                <w:sz w:val="24"/>
              </w:rPr>
            </w:pPr>
            <w:r>
              <w:rPr>
                <w:sz w:val="24"/>
              </w:rPr>
              <w:t>Тема</w:t>
            </w:r>
            <w:r>
              <w:rPr>
                <w:spacing w:val="-1"/>
                <w:sz w:val="24"/>
              </w:rPr>
              <w:t xml:space="preserve"> </w:t>
            </w:r>
            <w:r>
              <w:rPr>
                <w:sz w:val="24"/>
              </w:rPr>
              <w:t>10.</w:t>
            </w:r>
            <w:r>
              <w:rPr>
                <w:spacing w:val="-2"/>
                <w:sz w:val="24"/>
              </w:rPr>
              <w:t xml:space="preserve"> </w:t>
            </w:r>
            <w:r>
              <w:rPr>
                <w:sz w:val="24"/>
              </w:rPr>
              <w:t>Македонские</w:t>
            </w:r>
            <w:r>
              <w:rPr>
                <w:spacing w:val="-1"/>
                <w:sz w:val="24"/>
              </w:rPr>
              <w:t xml:space="preserve"> </w:t>
            </w:r>
            <w:r>
              <w:rPr>
                <w:sz w:val="24"/>
              </w:rPr>
              <w:t>завоевания</w:t>
            </w:r>
            <w:r>
              <w:rPr>
                <w:spacing w:val="-4"/>
                <w:sz w:val="24"/>
              </w:rPr>
              <w:t xml:space="preserve"> </w:t>
            </w:r>
            <w:r>
              <w:rPr>
                <w:sz w:val="24"/>
              </w:rPr>
              <w:t>в</w:t>
            </w:r>
            <w:r>
              <w:rPr>
                <w:spacing w:val="1"/>
                <w:sz w:val="24"/>
              </w:rPr>
              <w:t xml:space="preserve"> </w:t>
            </w:r>
            <w:r>
              <w:rPr>
                <w:sz w:val="24"/>
              </w:rPr>
              <w:t>4</w:t>
            </w:r>
            <w:r>
              <w:rPr>
                <w:spacing w:val="-4"/>
                <w:sz w:val="24"/>
              </w:rPr>
              <w:t xml:space="preserve"> </w:t>
            </w:r>
            <w:r>
              <w:rPr>
                <w:sz w:val="24"/>
              </w:rPr>
              <w:t>в</w:t>
            </w:r>
            <w:r>
              <w:rPr>
                <w:spacing w:val="-3"/>
                <w:sz w:val="24"/>
              </w:rPr>
              <w:t xml:space="preserve"> </w:t>
            </w:r>
            <w:r>
              <w:rPr>
                <w:sz w:val="24"/>
              </w:rPr>
              <w:t>до</w:t>
            </w:r>
            <w:r>
              <w:rPr>
                <w:spacing w:val="1"/>
                <w:sz w:val="24"/>
              </w:rPr>
              <w:t xml:space="preserve"> </w:t>
            </w:r>
            <w:r>
              <w:rPr>
                <w:sz w:val="24"/>
              </w:rPr>
              <w:t>н.э</w:t>
            </w:r>
          </w:p>
        </w:tc>
        <w:tc>
          <w:tcPr>
            <w:tcW w:w="2833" w:type="dxa"/>
          </w:tcPr>
          <w:p w:rsidR="00AC2BF3" w:rsidRDefault="0057672D">
            <w:pPr>
              <w:pStyle w:val="TableParagraph"/>
              <w:spacing w:line="268" w:lineRule="exact"/>
              <w:ind w:left="331"/>
              <w:jc w:val="center"/>
              <w:rPr>
                <w:sz w:val="24"/>
              </w:rPr>
            </w:pPr>
            <w:r>
              <w:rPr>
                <w:sz w:val="24"/>
              </w:rPr>
              <w:t>4</w:t>
            </w:r>
          </w:p>
        </w:tc>
      </w:tr>
      <w:tr w:rsidR="00AC2BF3">
        <w:trPr>
          <w:trHeight w:val="321"/>
        </w:trPr>
        <w:tc>
          <w:tcPr>
            <w:tcW w:w="7385" w:type="dxa"/>
          </w:tcPr>
          <w:p w:rsidR="00AC2BF3" w:rsidRDefault="0057672D">
            <w:pPr>
              <w:pStyle w:val="TableParagraph"/>
              <w:spacing w:line="273" w:lineRule="exact"/>
              <w:ind w:left="426"/>
              <w:rPr>
                <w:b/>
                <w:sz w:val="24"/>
              </w:rPr>
            </w:pPr>
            <w:r>
              <w:rPr>
                <w:b/>
                <w:sz w:val="24"/>
                <w:u w:val="thick"/>
              </w:rPr>
              <w:t>Раздел</w:t>
            </w:r>
            <w:r>
              <w:rPr>
                <w:b/>
                <w:spacing w:val="-2"/>
                <w:sz w:val="24"/>
                <w:u w:val="thick"/>
              </w:rPr>
              <w:t xml:space="preserve"> </w:t>
            </w:r>
            <w:r>
              <w:rPr>
                <w:b/>
                <w:sz w:val="24"/>
                <w:u w:val="thick"/>
              </w:rPr>
              <w:t>4.</w:t>
            </w:r>
            <w:r>
              <w:rPr>
                <w:b/>
                <w:spacing w:val="1"/>
                <w:sz w:val="24"/>
                <w:u w:val="thick"/>
              </w:rPr>
              <w:t xml:space="preserve"> </w:t>
            </w:r>
            <w:r>
              <w:rPr>
                <w:b/>
                <w:sz w:val="24"/>
                <w:u w:val="thick"/>
              </w:rPr>
              <w:t>Древний</w:t>
            </w:r>
            <w:r>
              <w:rPr>
                <w:b/>
                <w:spacing w:val="-1"/>
                <w:sz w:val="24"/>
                <w:u w:val="thick"/>
              </w:rPr>
              <w:t xml:space="preserve"> </w:t>
            </w:r>
            <w:r>
              <w:rPr>
                <w:b/>
                <w:sz w:val="24"/>
                <w:u w:val="thick"/>
              </w:rPr>
              <w:t>Рим</w:t>
            </w:r>
          </w:p>
        </w:tc>
        <w:tc>
          <w:tcPr>
            <w:tcW w:w="2833" w:type="dxa"/>
          </w:tcPr>
          <w:p w:rsidR="00AC2BF3" w:rsidRDefault="0057672D">
            <w:pPr>
              <w:pStyle w:val="TableParagraph"/>
              <w:spacing w:line="273" w:lineRule="exact"/>
              <w:ind w:left="1434" w:right="1108"/>
              <w:jc w:val="center"/>
              <w:rPr>
                <w:b/>
                <w:sz w:val="24"/>
              </w:rPr>
            </w:pPr>
            <w:r>
              <w:rPr>
                <w:b/>
                <w:sz w:val="24"/>
              </w:rPr>
              <w:t>19</w:t>
            </w:r>
          </w:p>
        </w:tc>
      </w:tr>
      <w:tr w:rsidR="00AC2BF3">
        <w:trPr>
          <w:trHeight w:val="633"/>
        </w:trPr>
        <w:tc>
          <w:tcPr>
            <w:tcW w:w="7385" w:type="dxa"/>
          </w:tcPr>
          <w:p w:rsidR="00AC2BF3" w:rsidRDefault="0057672D">
            <w:pPr>
              <w:pStyle w:val="TableParagraph"/>
              <w:tabs>
                <w:tab w:val="left" w:pos="1424"/>
                <w:tab w:val="left" w:pos="1947"/>
                <w:tab w:val="left" w:pos="2647"/>
                <w:tab w:val="left" w:pos="3103"/>
                <w:tab w:val="left" w:pos="3654"/>
                <w:tab w:val="left" w:pos="5414"/>
                <w:tab w:val="left" w:pos="5884"/>
              </w:tabs>
              <w:spacing w:line="266" w:lineRule="auto"/>
              <w:ind w:left="676" w:right="97" w:firstLine="4"/>
              <w:rPr>
                <w:sz w:val="24"/>
              </w:rPr>
            </w:pPr>
            <w:r>
              <w:rPr>
                <w:sz w:val="24"/>
              </w:rPr>
              <w:t>Тема</w:t>
            </w:r>
            <w:r>
              <w:rPr>
                <w:sz w:val="24"/>
              </w:rPr>
              <w:tab/>
              <w:t>11.</w:t>
            </w:r>
            <w:r>
              <w:rPr>
                <w:sz w:val="24"/>
              </w:rPr>
              <w:tab/>
              <w:t>Рим:</w:t>
            </w:r>
            <w:r>
              <w:rPr>
                <w:sz w:val="24"/>
              </w:rPr>
              <w:tab/>
              <w:t>от</w:t>
            </w:r>
            <w:r>
              <w:rPr>
                <w:sz w:val="24"/>
              </w:rPr>
              <w:tab/>
              <w:t>его</w:t>
            </w:r>
            <w:r>
              <w:rPr>
                <w:sz w:val="24"/>
              </w:rPr>
              <w:tab/>
              <w:t>возникновения</w:t>
            </w:r>
            <w:r>
              <w:rPr>
                <w:sz w:val="24"/>
              </w:rPr>
              <w:tab/>
              <w:t>до</w:t>
            </w:r>
            <w:r>
              <w:rPr>
                <w:sz w:val="24"/>
              </w:rPr>
              <w:tab/>
            </w:r>
            <w:r>
              <w:rPr>
                <w:spacing w:val="-1"/>
                <w:sz w:val="24"/>
              </w:rPr>
              <w:t>установления</w:t>
            </w:r>
            <w:r>
              <w:rPr>
                <w:spacing w:val="-57"/>
                <w:sz w:val="24"/>
              </w:rPr>
              <w:t xml:space="preserve"> </w:t>
            </w:r>
            <w:r>
              <w:rPr>
                <w:sz w:val="24"/>
              </w:rPr>
              <w:t>господства над Италией</w:t>
            </w:r>
          </w:p>
        </w:tc>
        <w:tc>
          <w:tcPr>
            <w:tcW w:w="2833" w:type="dxa"/>
          </w:tcPr>
          <w:p w:rsidR="00AC2BF3" w:rsidRDefault="0057672D">
            <w:pPr>
              <w:pStyle w:val="TableParagraph"/>
              <w:spacing w:before="150"/>
              <w:ind w:left="331"/>
              <w:jc w:val="center"/>
              <w:rPr>
                <w:sz w:val="24"/>
              </w:rPr>
            </w:pPr>
            <w:r>
              <w:rPr>
                <w:sz w:val="24"/>
              </w:rPr>
              <w:t>3</w:t>
            </w:r>
          </w:p>
        </w:tc>
      </w:tr>
      <w:tr w:rsidR="00AC2BF3">
        <w:trPr>
          <w:trHeight w:val="321"/>
        </w:trPr>
        <w:tc>
          <w:tcPr>
            <w:tcW w:w="7385" w:type="dxa"/>
          </w:tcPr>
          <w:p w:rsidR="00AC2BF3" w:rsidRDefault="0057672D">
            <w:pPr>
              <w:pStyle w:val="TableParagraph"/>
              <w:spacing w:line="268" w:lineRule="exact"/>
              <w:ind w:left="743"/>
              <w:rPr>
                <w:sz w:val="24"/>
              </w:rPr>
            </w:pPr>
            <w:r>
              <w:rPr>
                <w:sz w:val="24"/>
              </w:rPr>
              <w:t>Тема</w:t>
            </w:r>
            <w:r>
              <w:rPr>
                <w:spacing w:val="-4"/>
                <w:sz w:val="24"/>
              </w:rPr>
              <w:t xml:space="preserve"> </w:t>
            </w:r>
            <w:r>
              <w:rPr>
                <w:sz w:val="24"/>
              </w:rPr>
              <w:t>12.Рим-</w:t>
            </w:r>
            <w:r>
              <w:rPr>
                <w:spacing w:val="-5"/>
                <w:sz w:val="24"/>
              </w:rPr>
              <w:t xml:space="preserve"> </w:t>
            </w:r>
            <w:r>
              <w:rPr>
                <w:sz w:val="24"/>
              </w:rPr>
              <w:t>сильнейшая</w:t>
            </w:r>
            <w:r>
              <w:rPr>
                <w:spacing w:val="-3"/>
                <w:sz w:val="24"/>
              </w:rPr>
              <w:t xml:space="preserve"> </w:t>
            </w:r>
            <w:r>
              <w:rPr>
                <w:sz w:val="24"/>
              </w:rPr>
              <w:t>державав</w:t>
            </w:r>
            <w:r>
              <w:rPr>
                <w:spacing w:val="-5"/>
                <w:sz w:val="24"/>
              </w:rPr>
              <w:t xml:space="preserve"> </w:t>
            </w:r>
            <w:r>
              <w:rPr>
                <w:sz w:val="24"/>
              </w:rPr>
              <w:t>Средиземноморья</w:t>
            </w:r>
          </w:p>
        </w:tc>
        <w:tc>
          <w:tcPr>
            <w:tcW w:w="2833" w:type="dxa"/>
          </w:tcPr>
          <w:p w:rsidR="00AC2BF3" w:rsidRDefault="0057672D">
            <w:pPr>
              <w:pStyle w:val="TableParagraph"/>
              <w:spacing w:line="268" w:lineRule="exact"/>
              <w:ind w:left="331"/>
              <w:jc w:val="center"/>
              <w:rPr>
                <w:sz w:val="24"/>
              </w:rPr>
            </w:pPr>
            <w:r>
              <w:rPr>
                <w:sz w:val="24"/>
              </w:rPr>
              <w:t>3</w:t>
            </w:r>
          </w:p>
        </w:tc>
      </w:tr>
      <w:tr w:rsidR="00AC2BF3">
        <w:trPr>
          <w:trHeight w:val="321"/>
        </w:trPr>
        <w:tc>
          <w:tcPr>
            <w:tcW w:w="7385" w:type="dxa"/>
          </w:tcPr>
          <w:p w:rsidR="00AC2BF3" w:rsidRDefault="0057672D">
            <w:pPr>
              <w:pStyle w:val="TableParagraph"/>
              <w:spacing w:line="268" w:lineRule="exact"/>
              <w:ind w:left="681"/>
              <w:rPr>
                <w:sz w:val="24"/>
              </w:rPr>
            </w:pPr>
            <w:r>
              <w:rPr>
                <w:sz w:val="24"/>
              </w:rPr>
              <w:t>Тема</w:t>
            </w:r>
            <w:r>
              <w:rPr>
                <w:spacing w:val="-2"/>
                <w:sz w:val="24"/>
              </w:rPr>
              <w:t xml:space="preserve"> </w:t>
            </w:r>
            <w:r>
              <w:rPr>
                <w:sz w:val="24"/>
              </w:rPr>
              <w:t>13.</w:t>
            </w:r>
            <w:r>
              <w:rPr>
                <w:spacing w:val="-3"/>
                <w:sz w:val="24"/>
              </w:rPr>
              <w:t xml:space="preserve"> </w:t>
            </w:r>
            <w:r>
              <w:rPr>
                <w:sz w:val="24"/>
              </w:rPr>
              <w:t>Гражданские</w:t>
            </w:r>
            <w:r>
              <w:rPr>
                <w:spacing w:val="-1"/>
                <w:sz w:val="24"/>
              </w:rPr>
              <w:t xml:space="preserve"> </w:t>
            </w:r>
            <w:r>
              <w:rPr>
                <w:sz w:val="24"/>
              </w:rPr>
              <w:t>войны</w:t>
            </w:r>
            <w:r>
              <w:rPr>
                <w:spacing w:val="-3"/>
                <w:sz w:val="24"/>
              </w:rPr>
              <w:t xml:space="preserve"> </w:t>
            </w:r>
            <w:r>
              <w:rPr>
                <w:sz w:val="24"/>
              </w:rPr>
              <w:t>в</w:t>
            </w:r>
            <w:r>
              <w:rPr>
                <w:spacing w:val="-4"/>
                <w:sz w:val="24"/>
              </w:rPr>
              <w:t xml:space="preserve"> </w:t>
            </w:r>
            <w:r>
              <w:rPr>
                <w:sz w:val="24"/>
              </w:rPr>
              <w:t>Риме</w:t>
            </w:r>
          </w:p>
        </w:tc>
        <w:tc>
          <w:tcPr>
            <w:tcW w:w="2833" w:type="dxa"/>
          </w:tcPr>
          <w:p w:rsidR="00AC2BF3" w:rsidRDefault="0057672D">
            <w:pPr>
              <w:pStyle w:val="TableParagraph"/>
              <w:spacing w:line="268" w:lineRule="exact"/>
              <w:ind w:left="331"/>
              <w:jc w:val="center"/>
              <w:rPr>
                <w:sz w:val="24"/>
              </w:rPr>
            </w:pPr>
            <w:r>
              <w:rPr>
                <w:sz w:val="24"/>
              </w:rPr>
              <w:t>4</w:t>
            </w:r>
          </w:p>
        </w:tc>
      </w:tr>
      <w:tr w:rsidR="00AC2BF3">
        <w:trPr>
          <w:trHeight w:val="345"/>
        </w:trPr>
        <w:tc>
          <w:tcPr>
            <w:tcW w:w="7385" w:type="dxa"/>
          </w:tcPr>
          <w:p w:rsidR="00AC2BF3" w:rsidRDefault="0057672D">
            <w:pPr>
              <w:pStyle w:val="TableParagraph"/>
              <w:spacing w:line="268" w:lineRule="exact"/>
              <w:ind w:left="681"/>
              <w:rPr>
                <w:sz w:val="24"/>
              </w:rPr>
            </w:pPr>
            <w:r>
              <w:rPr>
                <w:sz w:val="24"/>
              </w:rPr>
              <w:t>Тема</w:t>
            </w:r>
            <w:r>
              <w:rPr>
                <w:spacing w:val="-2"/>
                <w:sz w:val="24"/>
              </w:rPr>
              <w:t xml:space="preserve"> </w:t>
            </w:r>
            <w:r>
              <w:rPr>
                <w:sz w:val="24"/>
              </w:rPr>
              <w:t>14.</w:t>
            </w:r>
            <w:r>
              <w:rPr>
                <w:spacing w:val="-3"/>
                <w:sz w:val="24"/>
              </w:rPr>
              <w:t xml:space="preserve"> </w:t>
            </w:r>
            <w:r>
              <w:rPr>
                <w:sz w:val="24"/>
              </w:rPr>
              <w:t>Римская империя в</w:t>
            </w:r>
            <w:r>
              <w:rPr>
                <w:spacing w:val="-3"/>
                <w:sz w:val="24"/>
              </w:rPr>
              <w:t xml:space="preserve"> </w:t>
            </w:r>
            <w:r>
              <w:rPr>
                <w:sz w:val="24"/>
              </w:rPr>
              <w:t>первые</w:t>
            </w:r>
            <w:r>
              <w:rPr>
                <w:spacing w:val="-6"/>
                <w:sz w:val="24"/>
              </w:rPr>
              <w:t xml:space="preserve"> </w:t>
            </w:r>
            <w:r>
              <w:rPr>
                <w:sz w:val="24"/>
              </w:rPr>
              <w:t>века</w:t>
            </w:r>
            <w:r>
              <w:rPr>
                <w:spacing w:val="-1"/>
                <w:sz w:val="24"/>
              </w:rPr>
              <w:t xml:space="preserve"> </w:t>
            </w:r>
            <w:r>
              <w:rPr>
                <w:sz w:val="24"/>
              </w:rPr>
              <w:t>нашей</w:t>
            </w:r>
            <w:r>
              <w:rPr>
                <w:spacing w:val="-4"/>
                <w:sz w:val="24"/>
              </w:rPr>
              <w:t xml:space="preserve"> </w:t>
            </w:r>
            <w:r>
              <w:rPr>
                <w:sz w:val="24"/>
              </w:rPr>
              <w:t>эры</w:t>
            </w:r>
          </w:p>
        </w:tc>
        <w:tc>
          <w:tcPr>
            <w:tcW w:w="2833" w:type="dxa"/>
          </w:tcPr>
          <w:p w:rsidR="00AC2BF3" w:rsidRDefault="0057672D">
            <w:pPr>
              <w:pStyle w:val="TableParagraph"/>
              <w:spacing w:before="6"/>
              <w:ind w:left="331"/>
              <w:jc w:val="center"/>
              <w:rPr>
                <w:sz w:val="24"/>
              </w:rPr>
            </w:pPr>
            <w:r>
              <w:rPr>
                <w:sz w:val="24"/>
              </w:rPr>
              <w:t>5</w:t>
            </w:r>
          </w:p>
        </w:tc>
      </w:tr>
      <w:tr w:rsidR="00AC2BF3">
        <w:trPr>
          <w:trHeight w:val="648"/>
        </w:trPr>
        <w:tc>
          <w:tcPr>
            <w:tcW w:w="7385" w:type="dxa"/>
          </w:tcPr>
          <w:p w:rsidR="00AC2BF3" w:rsidRDefault="0057672D">
            <w:pPr>
              <w:pStyle w:val="TableParagraph"/>
              <w:tabs>
                <w:tab w:val="left" w:pos="3649"/>
              </w:tabs>
              <w:spacing w:line="268" w:lineRule="exact"/>
              <w:ind w:left="681"/>
              <w:rPr>
                <w:sz w:val="24"/>
              </w:rPr>
            </w:pPr>
            <w:r>
              <w:rPr>
                <w:sz w:val="24"/>
              </w:rPr>
              <w:t>Тема</w:t>
            </w:r>
            <w:r>
              <w:rPr>
                <w:spacing w:val="100"/>
                <w:sz w:val="24"/>
              </w:rPr>
              <w:t xml:space="preserve"> </w:t>
            </w:r>
            <w:r>
              <w:rPr>
                <w:sz w:val="24"/>
              </w:rPr>
              <w:t>15.</w:t>
            </w:r>
            <w:r>
              <w:rPr>
                <w:spacing w:val="98"/>
                <w:sz w:val="24"/>
              </w:rPr>
              <w:t xml:space="preserve"> </w:t>
            </w:r>
            <w:r>
              <w:rPr>
                <w:sz w:val="24"/>
              </w:rPr>
              <w:t>Разгром</w:t>
            </w:r>
            <w:r>
              <w:rPr>
                <w:spacing w:val="103"/>
                <w:sz w:val="24"/>
              </w:rPr>
              <w:t xml:space="preserve"> </w:t>
            </w:r>
            <w:r>
              <w:rPr>
                <w:sz w:val="24"/>
              </w:rPr>
              <w:t>Рима</w:t>
            </w:r>
            <w:r>
              <w:rPr>
                <w:sz w:val="24"/>
              </w:rPr>
              <w:tab/>
              <w:t>германцами</w:t>
            </w:r>
            <w:r>
              <w:rPr>
                <w:spacing w:val="35"/>
                <w:sz w:val="24"/>
              </w:rPr>
              <w:t xml:space="preserve"> </w:t>
            </w:r>
            <w:r>
              <w:rPr>
                <w:sz w:val="24"/>
              </w:rPr>
              <w:t>и</w:t>
            </w:r>
            <w:r>
              <w:rPr>
                <w:spacing w:val="98"/>
                <w:sz w:val="24"/>
              </w:rPr>
              <w:t xml:space="preserve"> </w:t>
            </w:r>
            <w:r>
              <w:rPr>
                <w:sz w:val="24"/>
              </w:rPr>
              <w:t>падение</w:t>
            </w:r>
            <w:r>
              <w:rPr>
                <w:spacing w:val="98"/>
                <w:sz w:val="24"/>
              </w:rPr>
              <w:t xml:space="preserve"> </w:t>
            </w:r>
            <w:r>
              <w:rPr>
                <w:sz w:val="24"/>
              </w:rPr>
              <w:t>Западной</w:t>
            </w:r>
          </w:p>
          <w:p w:rsidR="00AC2BF3" w:rsidRDefault="0057672D">
            <w:pPr>
              <w:pStyle w:val="TableParagraph"/>
              <w:spacing w:before="46"/>
              <w:ind w:left="676"/>
              <w:rPr>
                <w:sz w:val="24"/>
              </w:rPr>
            </w:pPr>
            <w:r>
              <w:rPr>
                <w:sz w:val="24"/>
              </w:rPr>
              <w:t>Римской империи</w:t>
            </w:r>
          </w:p>
        </w:tc>
        <w:tc>
          <w:tcPr>
            <w:tcW w:w="2833" w:type="dxa"/>
          </w:tcPr>
          <w:p w:rsidR="00AC2BF3" w:rsidRDefault="0057672D">
            <w:pPr>
              <w:pStyle w:val="TableParagraph"/>
              <w:spacing w:before="150"/>
              <w:ind w:left="331"/>
              <w:jc w:val="center"/>
              <w:rPr>
                <w:sz w:val="24"/>
              </w:rPr>
            </w:pPr>
            <w:r>
              <w:rPr>
                <w:sz w:val="24"/>
              </w:rPr>
              <w:t>4</w:t>
            </w:r>
          </w:p>
        </w:tc>
      </w:tr>
      <w:tr w:rsidR="00AC2BF3">
        <w:trPr>
          <w:trHeight w:val="330"/>
        </w:trPr>
        <w:tc>
          <w:tcPr>
            <w:tcW w:w="7385" w:type="dxa"/>
          </w:tcPr>
          <w:p w:rsidR="00AC2BF3" w:rsidRDefault="0057672D">
            <w:pPr>
              <w:pStyle w:val="TableParagraph"/>
              <w:spacing w:line="268" w:lineRule="exact"/>
              <w:ind w:left="681"/>
              <w:rPr>
                <w:sz w:val="24"/>
              </w:rPr>
            </w:pPr>
            <w:r>
              <w:rPr>
                <w:sz w:val="24"/>
              </w:rPr>
              <w:t>Резерв</w:t>
            </w:r>
          </w:p>
        </w:tc>
        <w:tc>
          <w:tcPr>
            <w:tcW w:w="2833" w:type="dxa"/>
          </w:tcPr>
          <w:p w:rsidR="00AC2BF3" w:rsidRDefault="0057672D">
            <w:pPr>
              <w:pStyle w:val="TableParagraph"/>
              <w:spacing w:line="268" w:lineRule="exact"/>
              <w:ind w:left="331"/>
              <w:jc w:val="center"/>
              <w:rPr>
                <w:sz w:val="24"/>
              </w:rPr>
            </w:pPr>
            <w:r>
              <w:rPr>
                <w:sz w:val="24"/>
              </w:rPr>
              <w:t>2</w:t>
            </w:r>
          </w:p>
        </w:tc>
      </w:tr>
      <w:tr w:rsidR="00AC2BF3">
        <w:trPr>
          <w:trHeight w:val="330"/>
        </w:trPr>
        <w:tc>
          <w:tcPr>
            <w:tcW w:w="7385" w:type="dxa"/>
          </w:tcPr>
          <w:p w:rsidR="00AC2BF3" w:rsidRDefault="0057672D">
            <w:pPr>
              <w:pStyle w:val="TableParagraph"/>
              <w:spacing w:line="268" w:lineRule="exact"/>
              <w:ind w:left="426"/>
              <w:rPr>
                <w:sz w:val="24"/>
              </w:rPr>
            </w:pPr>
            <w:r>
              <w:rPr>
                <w:sz w:val="24"/>
              </w:rPr>
              <w:t>ИТОГО</w:t>
            </w:r>
          </w:p>
        </w:tc>
        <w:tc>
          <w:tcPr>
            <w:tcW w:w="2833" w:type="dxa"/>
          </w:tcPr>
          <w:p w:rsidR="00AC2BF3" w:rsidRDefault="0057672D">
            <w:pPr>
              <w:pStyle w:val="TableParagraph"/>
              <w:spacing w:line="268" w:lineRule="exact"/>
              <w:ind w:left="1142"/>
              <w:rPr>
                <w:sz w:val="24"/>
              </w:rPr>
            </w:pPr>
            <w:r>
              <w:rPr>
                <w:sz w:val="24"/>
              </w:rPr>
              <w:t>68</w:t>
            </w:r>
            <w:r>
              <w:rPr>
                <w:spacing w:val="2"/>
                <w:sz w:val="24"/>
              </w:rPr>
              <w:t xml:space="preserve"> </w:t>
            </w:r>
            <w:r>
              <w:rPr>
                <w:sz w:val="24"/>
              </w:rPr>
              <w:t>часов</w:t>
            </w:r>
          </w:p>
        </w:tc>
      </w:tr>
    </w:tbl>
    <w:p w:rsidR="00AC2BF3" w:rsidRDefault="0057672D">
      <w:pPr>
        <w:ind w:left="540"/>
        <w:jc w:val="both"/>
        <w:rPr>
          <w:b/>
          <w:sz w:val="24"/>
        </w:rPr>
      </w:pPr>
      <w:r>
        <w:rPr>
          <w:b/>
          <w:sz w:val="24"/>
        </w:rPr>
        <w:t>6</w:t>
      </w:r>
      <w:r>
        <w:rPr>
          <w:b/>
          <w:spacing w:val="1"/>
          <w:sz w:val="24"/>
        </w:rPr>
        <w:t xml:space="preserve"> </w:t>
      </w:r>
      <w:r>
        <w:rPr>
          <w:b/>
          <w:sz w:val="24"/>
        </w:rPr>
        <w:t>класс</w:t>
      </w:r>
    </w:p>
    <w:p w:rsidR="00AC2BF3" w:rsidRDefault="0057672D">
      <w:pPr>
        <w:pStyle w:val="a3"/>
        <w:spacing w:before="37" w:line="266" w:lineRule="auto"/>
        <w:ind w:left="1107" w:right="481" w:firstLine="120"/>
      </w:pPr>
      <w:r>
        <w:t>Средние века: понятие и хронологические рамки. Источники по истории Средних веков:</w:t>
      </w:r>
      <w:r>
        <w:rPr>
          <w:spacing w:val="1"/>
        </w:rPr>
        <w:t xml:space="preserve"> </w:t>
      </w:r>
      <w:r>
        <w:t>письменные,</w:t>
      </w:r>
      <w:r>
        <w:rPr>
          <w:spacing w:val="-2"/>
        </w:rPr>
        <w:t xml:space="preserve"> </w:t>
      </w:r>
      <w:r>
        <w:t>изобразительные,</w:t>
      </w:r>
      <w:r>
        <w:rPr>
          <w:spacing w:val="-1"/>
        </w:rPr>
        <w:t xml:space="preserve"> </w:t>
      </w:r>
      <w:r>
        <w:t>вещественные.</w:t>
      </w:r>
    </w:p>
    <w:p w:rsidR="00AC2BF3" w:rsidRDefault="0057672D">
      <w:pPr>
        <w:pStyle w:val="3"/>
        <w:spacing w:before="22"/>
        <w:ind w:left="1227"/>
        <w:jc w:val="both"/>
      </w:pPr>
      <w:r>
        <w:t>Раннее</w:t>
      </w:r>
      <w:r>
        <w:rPr>
          <w:spacing w:val="-3"/>
        </w:rPr>
        <w:t xml:space="preserve"> </w:t>
      </w:r>
      <w:r>
        <w:t>Средневековье</w:t>
      </w:r>
    </w:p>
    <w:p w:rsidR="00AC2BF3" w:rsidRDefault="0057672D">
      <w:pPr>
        <w:pStyle w:val="a3"/>
        <w:spacing w:before="40" w:line="268" w:lineRule="auto"/>
        <w:ind w:left="1107" w:right="476" w:firstLine="244"/>
      </w:pPr>
      <w:r>
        <w:t>Начало Средневековья. Великое переселение народов. Мир древних германцев: условия</w:t>
      </w:r>
      <w:r>
        <w:rPr>
          <w:spacing w:val="1"/>
        </w:rPr>
        <w:t xml:space="preserve"> </w:t>
      </w:r>
      <w:r>
        <w:t>жизни, устройство общества, верования. Образование варварских королевств. Образование</w:t>
      </w:r>
      <w:r>
        <w:rPr>
          <w:spacing w:val="1"/>
        </w:rPr>
        <w:t xml:space="preserve"> </w:t>
      </w:r>
      <w:r>
        <w:t>Франкского государства. Хлодвиг. Меровинги. «Салическая правда». Принятие франками</w:t>
      </w:r>
      <w:r>
        <w:rPr>
          <w:spacing w:val="1"/>
        </w:rPr>
        <w:t xml:space="preserve"> </w:t>
      </w:r>
      <w:r>
        <w:t>христианства.</w:t>
      </w:r>
      <w:r>
        <w:rPr>
          <w:spacing w:val="1"/>
        </w:rPr>
        <w:t xml:space="preserve"> </w:t>
      </w:r>
      <w:r>
        <w:t>Карл</w:t>
      </w:r>
      <w:r>
        <w:rPr>
          <w:spacing w:val="1"/>
        </w:rPr>
        <w:t xml:space="preserve"> </w:t>
      </w:r>
      <w:r>
        <w:t>Мартелл.</w:t>
      </w:r>
      <w:r>
        <w:rPr>
          <w:spacing w:val="1"/>
        </w:rPr>
        <w:t xml:space="preserve"> </w:t>
      </w:r>
      <w:r>
        <w:t>Битва</w:t>
      </w:r>
      <w:r>
        <w:rPr>
          <w:spacing w:val="1"/>
        </w:rPr>
        <w:t xml:space="preserve"> </w:t>
      </w:r>
      <w:r>
        <w:t>у</w:t>
      </w:r>
      <w:r>
        <w:rPr>
          <w:spacing w:val="1"/>
        </w:rPr>
        <w:t xml:space="preserve"> </w:t>
      </w:r>
      <w:r>
        <w:t>Пуатье.</w:t>
      </w:r>
      <w:r>
        <w:rPr>
          <w:spacing w:val="1"/>
        </w:rPr>
        <w:t xml:space="preserve"> </w:t>
      </w:r>
      <w:r>
        <w:t>Военная</w:t>
      </w:r>
      <w:r>
        <w:rPr>
          <w:spacing w:val="1"/>
        </w:rPr>
        <w:t xml:space="preserve"> </w:t>
      </w:r>
      <w:r>
        <w:t>реформа</w:t>
      </w:r>
      <w:r>
        <w:rPr>
          <w:spacing w:val="1"/>
        </w:rPr>
        <w:t xml:space="preserve"> </w:t>
      </w:r>
      <w:r>
        <w:t>Карла</w:t>
      </w:r>
      <w:r>
        <w:rPr>
          <w:spacing w:val="61"/>
        </w:rPr>
        <w:t xml:space="preserve"> </w:t>
      </w:r>
      <w:r>
        <w:t>Мартелла.</w:t>
      </w:r>
      <w:r>
        <w:rPr>
          <w:spacing w:val="1"/>
        </w:rPr>
        <w:t xml:space="preserve"> </w:t>
      </w:r>
      <w:r>
        <w:t>Образование Папской области. Держава Каролингов. Карл Великий. Верденский договор.</w:t>
      </w:r>
      <w:r>
        <w:rPr>
          <w:spacing w:val="1"/>
        </w:rPr>
        <w:t xml:space="preserve"> </w:t>
      </w:r>
      <w:r>
        <w:t>Распад</w:t>
      </w:r>
      <w:r>
        <w:rPr>
          <w:spacing w:val="3"/>
        </w:rPr>
        <w:t xml:space="preserve"> </w:t>
      </w:r>
      <w:r>
        <w:t>Каролингской</w:t>
      </w:r>
      <w:r>
        <w:rPr>
          <w:spacing w:val="59"/>
        </w:rPr>
        <w:t xml:space="preserve"> </w:t>
      </w:r>
      <w:r>
        <w:t>империи.</w:t>
      </w:r>
      <w:r>
        <w:rPr>
          <w:spacing w:val="1"/>
        </w:rPr>
        <w:t xml:space="preserve"> </w:t>
      </w:r>
      <w:r>
        <w:t>Образование</w:t>
      </w:r>
      <w:r>
        <w:rPr>
          <w:spacing w:val="58"/>
        </w:rPr>
        <w:t xml:space="preserve"> </w:t>
      </w:r>
      <w:r>
        <w:t>государств</w:t>
      </w:r>
      <w:r>
        <w:rPr>
          <w:spacing w:val="6"/>
        </w:rPr>
        <w:t xml:space="preserve"> </w:t>
      </w:r>
      <w:r>
        <w:t>во</w:t>
      </w:r>
      <w:r>
        <w:rPr>
          <w:spacing w:val="58"/>
        </w:rPr>
        <w:t xml:space="preserve"> </w:t>
      </w:r>
      <w:r>
        <w:t>Франции,</w:t>
      </w:r>
      <w:r>
        <w:rPr>
          <w:spacing w:val="1"/>
        </w:rPr>
        <w:t xml:space="preserve"> </w:t>
      </w:r>
      <w:r>
        <w:t>Германии,</w:t>
      </w:r>
      <w:r>
        <w:rPr>
          <w:spacing w:val="1"/>
        </w:rPr>
        <w:t xml:space="preserve"> </w:t>
      </w:r>
      <w:r>
        <w:t>Италии.</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8" w:lineRule="auto"/>
        <w:ind w:left="1107" w:right="474"/>
      </w:pPr>
      <w:r>
        <w:lastRenderedPageBreak/>
        <w:t>Создание</w:t>
      </w:r>
      <w:r>
        <w:rPr>
          <w:spacing w:val="1"/>
        </w:rPr>
        <w:t xml:space="preserve"> </w:t>
      </w:r>
      <w:r>
        <w:t>Священной</w:t>
      </w:r>
      <w:r>
        <w:rPr>
          <w:spacing w:val="1"/>
        </w:rPr>
        <w:t xml:space="preserve"> </w:t>
      </w:r>
      <w:r>
        <w:t>Римской</w:t>
      </w:r>
      <w:r>
        <w:rPr>
          <w:spacing w:val="1"/>
        </w:rPr>
        <w:t xml:space="preserve"> </w:t>
      </w:r>
      <w:r>
        <w:t>империи.</w:t>
      </w:r>
      <w:r>
        <w:rPr>
          <w:spacing w:val="1"/>
        </w:rPr>
        <w:t xml:space="preserve"> </w:t>
      </w:r>
      <w:r>
        <w:t>Британия</w:t>
      </w:r>
      <w:r>
        <w:rPr>
          <w:spacing w:val="1"/>
        </w:rPr>
        <w:t xml:space="preserve"> </w:t>
      </w:r>
      <w:r>
        <w:t>и</w:t>
      </w:r>
      <w:r>
        <w:rPr>
          <w:spacing w:val="1"/>
        </w:rPr>
        <w:t xml:space="preserve"> </w:t>
      </w:r>
      <w:r>
        <w:t>Ирландия</w:t>
      </w:r>
      <w:r>
        <w:rPr>
          <w:spacing w:val="1"/>
        </w:rPr>
        <w:t xml:space="preserve"> </w:t>
      </w:r>
      <w:r>
        <w:t>в</w:t>
      </w:r>
      <w:r>
        <w:rPr>
          <w:spacing w:val="1"/>
        </w:rPr>
        <w:t xml:space="preserve"> </w:t>
      </w:r>
      <w:r>
        <w:t>раннее</w:t>
      </w:r>
      <w:r>
        <w:rPr>
          <w:spacing w:val="1"/>
        </w:rPr>
        <w:t xml:space="preserve"> </w:t>
      </w:r>
      <w:r>
        <w:t>Средневековье.</w:t>
      </w:r>
      <w:r>
        <w:rPr>
          <w:spacing w:val="1"/>
        </w:rPr>
        <w:t xml:space="preserve"> </w:t>
      </w:r>
      <w:r>
        <w:t>Норманны: общественный строй, завоевания. Складывание феодальных отношений в странах</w:t>
      </w:r>
      <w:r>
        <w:rPr>
          <w:spacing w:val="-57"/>
        </w:rPr>
        <w:t xml:space="preserve"> </w:t>
      </w:r>
      <w:r>
        <w:t>Европы.</w:t>
      </w:r>
      <w:r>
        <w:rPr>
          <w:spacing w:val="1"/>
        </w:rPr>
        <w:t xml:space="preserve"> </w:t>
      </w:r>
      <w:r>
        <w:t>Христианизация</w:t>
      </w:r>
      <w:r>
        <w:rPr>
          <w:spacing w:val="1"/>
        </w:rPr>
        <w:t xml:space="preserve"> </w:t>
      </w:r>
      <w:r>
        <w:t>Европы.</w:t>
      </w:r>
      <w:r>
        <w:rPr>
          <w:spacing w:val="1"/>
        </w:rPr>
        <w:t xml:space="preserve"> </w:t>
      </w:r>
      <w:r>
        <w:t>Светские</w:t>
      </w:r>
      <w:r>
        <w:rPr>
          <w:spacing w:val="1"/>
        </w:rPr>
        <w:t xml:space="preserve"> </w:t>
      </w:r>
      <w:r>
        <w:t>правители</w:t>
      </w:r>
      <w:r>
        <w:rPr>
          <w:spacing w:val="1"/>
        </w:rPr>
        <w:t xml:space="preserve"> </w:t>
      </w:r>
      <w:r>
        <w:t>и</w:t>
      </w:r>
      <w:r>
        <w:rPr>
          <w:spacing w:val="1"/>
        </w:rPr>
        <w:t xml:space="preserve"> </w:t>
      </w:r>
      <w:r>
        <w:t>папы.</w:t>
      </w:r>
      <w:r>
        <w:rPr>
          <w:spacing w:val="1"/>
        </w:rPr>
        <w:t xml:space="preserve"> </w:t>
      </w:r>
      <w:r>
        <w:t>Культура</w:t>
      </w:r>
      <w:r>
        <w:rPr>
          <w:spacing w:val="1"/>
        </w:rPr>
        <w:t xml:space="preserve"> </w:t>
      </w:r>
      <w:r>
        <w:t>раннего</w:t>
      </w:r>
      <w:r>
        <w:rPr>
          <w:spacing w:val="1"/>
        </w:rPr>
        <w:t xml:space="preserve"> </w:t>
      </w:r>
      <w:r>
        <w:t>Средневековья.</w:t>
      </w:r>
      <w:r>
        <w:rPr>
          <w:spacing w:val="-2"/>
        </w:rPr>
        <w:t xml:space="preserve"> </w:t>
      </w:r>
      <w:r>
        <w:t>Каролингское</w:t>
      </w:r>
      <w:r>
        <w:rPr>
          <w:spacing w:val="1"/>
        </w:rPr>
        <w:t xml:space="preserve"> </w:t>
      </w:r>
      <w:r>
        <w:t>возрождение.</w:t>
      </w:r>
    </w:p>
    <w:p w:rsidR="00AC2BF3" w:rsidRDefault="0057672D">
      <w:pPr>
        <w:pStyle w:val="a3"/>
        <w:spacing w:before="12" w:line="268" w:lineRule="auto"/>
        <w:ind w:left="1107" w:right="475" w:firstLine="364"/>
      </w:pPr>
      <w:r>
        <w:t>Византийская империя в IV—XI вв.: территория, хозяйство, управление. Византийские</w:t>
      </w:r>
      <w:r>
        <w:rPr>
          <w:spacing w:val="1"/>
        </w:rPr>
        <w:t xml:space="preserve"> </w:t>
      </w:r>
      <w:r>
        <w:t>императоры;</w:t>
      </w:r>
      <w:r>
        <w:rPr>
          <w:spacing w:val="1"/>
        </w:rPr>
        <w:t xml:space="preserve"> </w:t>
      </w:r>
      <w:r>
        <w:t>Юстиниан.</w:t>
      </w:r>
      <w:r>
        <w:rPr>
          <w:spacing w:val="1"/>
        </w:rPr>
        <w:t xml:space="preserve"> </w:t>
      </w:r>
      <w:r>
        <w:t>Кодификация</w:t>
      </w:r>
      <w:r>
        <w:rPr>
          <w:spacing w:val="1"/>
        </w:rPr>
        <w:t xml:space="preserve"> </w:t>
      </w:r>
      <w:r>
        <w:t>законов.</w:t>
      </w:r>
      <w:r>
        <w:rPr>
          <w:spacing w:val="1"/>
        </w:rPr>
        <w:t xml:space="preserve"> </w:t>
      </w:r>
      <w:r>
        <w:t>Власть</w:t>
      </w:r>
      <w:r>
        <w:rPr>
          <w:spacing w:val="1"/>
        </w:rPr>
        <w:t xml:space="preserve"> </w:t>
      </w:r>
      <w:r>
        <w:t>императора</w:t>
      </w:r>
      <w:r>
        <w:rPr>
          <w:spacing w:val="1"/>
        </w:rPr>
        <w:t xml:space="preserve"> </w:t>
      </w:r>
      <w:r>
        <w:t>и</w:t>
      </w:r>
      <w:r>
        <w:rPr>
          <w:spacing w:val="1"/>
        </w:rPr>
        <w:t xml:space="preserve"> </w:t>
      </w:r>
      <w:r>
        <w:t>церковь.</w:t>
      </w:r>
      <w:r>
        <w:rPr>
          <w:spacing w:val="1"/>
        </w:rPr>
        <w:t xml:space="preserve"> </w:t>
      </w:r>
      <w:r>
        <w:t>Внешняя</w:t>
      </w:r>
      <w:r>
        <w:rPr>
          <w:spacing w:val="1"/>
        </w:rPr>
        <w:t xml:space="preserve"> </w:t>
      </w:r>
      <w:r>
        <w:t>политика Византии: отношения с соседями, вторжения славян и арабов. Культура Византии.</w:t>
      </w:r>
      <w:r>
        <w:rPr>
          <w:spacing w:val="1"/>
        </w:rPr>
        <w:t xml:space="preserve"> </w:t>
      </w:r>
      <w:r>
        <w:t>Архитектура: крестово-купольный храм; храм Святой Софии в Константинополе. Живопись:</w:t>
      </w:r>
      <w:r>
        <w:rPr>
          <w:spacing w:val="1"/>
        </w:rPr>
        <w:t xml:space="preserve"> </w:t>
      </w:r>
      <w:r>
        <w:t>мозаика,</w:t>
      </w:r>
      <w:r>
        <w:rPr>
          <w:spacing w:val="1"/>
        </w:rPr>
        <w:t xml:space="preserve"> </w:t>
      </w:r>
      <w:r>
        <w:t>фреска,</w:t>
      </w:r>
      <w:r>
        <w:rPr>
          <w:spacing w:val="1"/>
        </w:rPr>
        <w:t xml:space="preserve"> </w:t>
      </w:r>
      <w:r>
        <w:t>появление</w:t>
      </w:r>
      <w:r>
        <w:rPr>
          <w:spacing w:val="-7"/>
        </w:rPr>
        <w:t xml:space="preserve"> </w:t>
      </w:r>
      <w:r>
        <w:t>и</w:t>
      </w:r>
      <w:r>
        <w:rPr>
          <w:spacing w:val="1"/>
        </w:rPr>
        <w:t xml:space="preserve"> </w:t>
      </w:r>
      <w:r>
        <w:t>развитие</w:t>
      </w:r>
      <w:r>
        <w:rPr>
          <w:spacing w:val="-7"/>
        </w:rPr>
        <w:t xml:space="preserve"> </w:t>
      </w:r>
      <w:r>
        <w:t>иконописи.</w:t>
      </w:r>
      <w:r>
        <w:rPr>
          <w:spacing w:val="1"/>
        </w:rPr>
        <w:t xml:space="preserve"> </w:t>
      </w:r>
      <w:r>
        <w:t>Византия</w:t>
      </w:r>
      <w:r>
        <w:rPr>
          <w:spacing w:val="-5"/>
        </w:rPr>
        <w:t xml:space="preserve"> </w:t>
      </w:r>
      <w:r>
        <w:t>и Русь:</w:t>
      </w:r>
      <w:r>
        <w:rPr>
          <w:spacing w:val="-1"/>
        </w:rPr>
        <w:t xml:space="preserve"> </w:t>
      </w:r>
      <w:r>
        <w:t>культурное</w:t>
      </w:r>
      <w:r>
        <w:rPr>
          <w:spacing w:val="-1"/>
        </w:rPr>
        <w:t xml:space="preserve"> </w:t>
      </w:r>
      <w:r>
        <w:t>влияние.</w:t>
      </w:r>
    </w:p>
    <w:p w:rsidR="00AC2BF3" w:rsidRDefault="0057672D">
      <w:pPr>
        <w:pStyle w:val="a3"/>
        <w:spacing w:before="10" w:line="271" w:lineRule="auto"/>
        <w:ind w:left="1107" w:right="483" w:firstLine="422"/>
      </w:pPr>
      <w:r>
        <w:t>Складывание</w:t>
      </w:r>
      <w:r>
        <w:rPr>
          <w:spacing w:val="1"/>
        </w:rPr>
        <w:t xml:space="preserve"> </w:t>
      </w:r>
      <w:r>
        <w:t>государств</w:t>
      </w:r>
      <w:r>
        <w:rPr>
          <w:spacing w:val="1"/>
        </w:rPr>
        <w:t xml:space="preserve"> </w:t>
      </w:r>
      <w:r>
        <w:t>и</w:t>
      </w:r>
      <w:r>
        <w:rPr>
          <w:spacing w:val="1"/>
        </w:rPr>
        <w:t xml:space="preserve"> </w:t>
      </w:r>
      <w:r>
        <w:t>принятие</w:t>
      </w:r>
      <w:r>
        <w:rPr>
          <w:spacing w:val="1"/>
        </w:rPr>
        <w:t xml:space="preserve"> </w:t>
      </w:r>
      <w:r>
        <w:t>христианства</w:t>
      </w:r>
      <w:r>
        <w:rPr>
          <w:spacing w:val="1"/>
        </w:rPr>
        <w:t xml:space="preserve"> </w:t>
      </w:r>
      <w:r>
        <w:t>у</w:t>
      </w:r>
      <w:r>
        <w:rPr>
          <w:spacing w:val="1"/>
        </w:rPr>
        <w:t xml:space="preserve"> </w:t>
      </w:r>
      <w:r>
        <w:t>западных</w:t>
      </w:r>
      <w:r>
        <w:rPr>
          <w:spacing w:val="1"/>
        </w:rPr>
        <w:t xml:space="preserve"> </w:t>
      </w:r>
      <w:r>
        <w:t>славян.</w:t>
      </w:r>
      <w:r>
        <w:rPr>
          <w:spacing w:val="1"/>
        </w:rPr>
        <w:t xml:space="preserve"> </w:t>
      </w:r>
      <w:r>
        <w:t>Славянские</w:t>
      </w:r>
      <w:r>
        <w:rPr>
          <w:spacing w:val="1"/>
        </w:rPr>
        <w:t xml:space="preserve"> </w:t>
      </w:r>
      <w:r>
        <w:t>просветители</w:t>
      </w:r>
      <w:r>
        <w:rPr>
          <w:spacing w:val="2"/>
        </w:rPr>
        <w:t xml:space="preserve"> </w:t>
      </w:r>
      <w:r>
        <w:t>Кирилл</w:t>
      </w:r>
      <w:r>
        <w:rPr>
          <w:spacing w:val="2"/>
        </w:rPr>
        <w:t xml:space="preserve"> </w:t>
      </w:r>
      <w:r>
        <w:t>и</w:t>
      </w:r>
      <w:r>
        <w:rPr>
          <w:spacing w:val="-2"/>
        </w:rPr>
        <w:t xml:space="preserve"> </w:t>
      </w:r>
      <w:r>
        <w:t>Мефодий.</w:t>
      </w:r>
    </w:p>
    <w:p w:rsidR="00AC2BF3" w:rsidRDefault="0057672D">
      <w:pPr>
        <w:pStyle w:val="a3"/>
        <w:spacing w:before="10" w:line="268" w:lineRule="auto"/>
        <w:ind w:left="1107" w:right="469" w:firstLine="364"/>
      </w:pPr>
      <w:r>
        <w:t>Арабы в VI—ХI вв.: расселение, занятия. Мухаммед. Возникновение и распространение</w:t>
      </w:r>
      <w:r>
        <w:rPr>
          <w:spacing w:val="1"/>
        </w:rPr>
        <w:t xml:space="preserve"> </w:t>
      </w:r>
      <w:r>
        <w:t>ислама. Завоевания арабов. Арабский халифат, его расцвет и распад. Арабская культура.</w:t>
      </w:r>
      <w:r>
        <w:rPr>
          <w:spacing w:val="1"/>
        </w:rPr>
        <w:t xml:space="preserve"> </w:t>
      </w:r>
      <w:r>
        <w:t>Научные</w:t>
      </w:r>
      <w:r>
        <w:rPr>
          <w:spacing w:val="-1"/>
        </w:rPr>
        <w:t xml:space="preserve"> </w:t>
      </w:r>
      <w:r>
        <w:t>знания арабов.</w:t>
      </w:r>
      <w:r>
        <w:rPr>
          <w:spacing w:val="3"/>
        </w:rPr>
        <w:t xml:space="preserve"> </w:t>
      </w:r>
      <w:r>
        <w:t>Архитектура: города и</w:t>
      </w:r>
      <w:r>
        <w:rPr>
          <w:spacing w:val="-4"/>
        </w:rPr>
        <w:t xml:space="preserve"> </w:t>
      </w:r>
      <w:r>
        <w:t>мечети.</w:t>
      </w:r>
      <w:r>
        <w:rPr>
          <w:spacing w:val="-2"/>
        </w:rPr>
        <w:t xml:space="preserve"> </w:t>
      </w:r>
      <w:r>
        <w:t>Быт и</w:t>
      </w:r>
      <w:r>
        <w:rPr>
          <w:spacing w:val="-3"/>
        </w:rPr>
        <w:t xml:space="preserve"> </w:t>
      </w:r>
      <w:r>
        <w:t>повседневная жизнь.</w:t>
      </w:r>
    </w:p>
    <w:p w:rsidR="00AC2BF3" w:rsidRDefault="0057672D">
      <w:pPr>
        <w:pStyle w:val="3"/>
        <w:spacing w:before="19"/>
        <w:ind w:left="1227"/>
        <w:jc w:val="both"/>
      </w:pPr>
      <w:r>
        <w:t>Зрелое</w:t>
      </w:r>
      <w:r>
        <w:rPr>
          <w:spacing w:val="-3"/>
        </w:rPr>
        <w:t xml:space="preserve"> </w:t>
      </w:r>
      <w:r>
        <w:t>и</w:t>
      </w:r>
      <w:r>
        <w:rPr>
          <w:spacing w:val="-1"/>
        </w:rPr>
        <w:t xml:space="preserve"> </w:t>
      </w:r>
      <w:r>
        <w:t>Позднее</w:t>
      </w:r>
      <w:r>
        <w:rPr>
          <w:spacing w:val="-1"/>
        </w:rPr>
        <w:t xml:space="preserve"> </w:t>
      </w:r>
      <w:r>
        <w:t>Средневековье</w:t>
      </w:r>
    </w:p>
    <w:p w:rsidR="00AC2BF3" w:rsidRDefault="0057672D">
      <w:pPr>
        <w:pStyle w:val="a3"/>
        <w:spacing w:before="41" w:line="268" w:lineRule="auto"/>
        <w:ind w:left="1107" w:right="476" w:firstLine="182"/>
      </w:pPr>
      <w:r>
        <w:t>Западная</w:t>
      </w:r>
      <w:r>
        <w:rPr>
          <w:spacing w:val="1"/>
        </w:rPr>
        <w:t xml:space="preserve"> </w:t>
      </w:r>
      <w:r>
        <w:t>Европа</w:t>
      </w:r>
      <w:r>
        <w:rPr>
          <w:spacing w:val="1"/>
        </w:rPr>
        <w:t xml:space="preserve"> </w:t>
      </w:r>
      <w:r>
        <w:t>в</w:t>
      </w:r>
      <w:r>
        <w:rPr>
          <w:spacing w:val="1"/>
        </w:rPr>
        <w:t xml:space="preserve"> </w:t>
      </w:r>
      <w:r>
        <w:t>XI—XIII</w:t>
      </w:r>
      <w:r>
        <w:rPr>
          <w:spacing w:val="1"/>
        </w:rPr>
        <w:t xml:space="preserve"> </w:t>
      </w:r>
      <w:r>
        <w:t>вв.:</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Аграрное</w:t>
      </w:r>
      <w:r>
        <w:rPr>
          <w:spacing w:val="1"/>
        </w:rPr>
        <w:t xml:space="preserve"> </w:t>
      </w:r>
      <w:r>
        <w:t>производство.</w:t>
      </w:r>
      <w:r>
        <w:rPr>
          <w:spacing w:val="1"/>
        </w:rPr>
        <w:t xml:space="preserve"> </w:t>
      </w:r>
      <w:r>
        <w:t>Натуральное хозяйство. Феодальная иерархия и сеньориальная система. Знать и рыцарство:</w:t>
      </w:r>
      <w:r>
        <w:rPr>
          <w:spacing w:val="1"/>
        </w:rPr>
        <w:t xml:space="preserve"> </w:t>
      </w:r>
      <w:r>
        <w:t>социальный статус, образ жизни. Крестьянство: сеньориальные повинности, условия жизни.</w:t>
      </w:r>
      <w:r>
        <w:rPr>
          <w:spacing w:val="1"/>
        </w:rPr>
        <w:t xml:space="preserve"> </w:t>
      </w:r>
      <w:r>
        <w:t>Крестьянская</w:t>
      </w:r>
      <w:r>
        <w:rPr>
          <w:spacing w:val="1"/>
        </w:rPr>
        <w:t xml:space="preserve"> </w:t>
      </w:r>
      <w:r>
        <w:t>община,</w:t>
      </w:r>
      <w:r>
        <w:rPr>
          <w:spacing w:val="4"/>
        </w:rPr>
        <w:t xml:space="preserve"> </w:t>
      </w:r>
      <w:r>
        <w:t>её</w:t>
      </w:r>
      <w:r>
        <w:rPr>
          <w:spacing w:val="1"/>
        </w:rPr>
        <w:t xml:space="preserve"> </w:t>
      </w:r>
      <w:r>
        <w:t>функции.</w:t>
      </w:r>
    </w:p>
    <w:p w:rsidR="00AC2BF3" w:rsidRDefault="0057672D">
      <w:pPr>
        <w:pStyle w:val="a3"/>
        <w:spacing w:before="12" w:line="268" w:lineRule="auto"/>
        <w:ind w:left="1107" w:right="473" w:firstLine="244"/>
      </w:pPr>
      <w:r>
        <w:t>Города — центры ремесла, торговли, культуры. Цехи и гильдии. Городское управление.</w:t>
      </w:r>
      <w:r>
        <w:rPr>
          <w:spacing w:val="1"/>
        </w:rPr>
        <w:t xml:space="preserve"> </w:t>
      </w:r>
      <w:r>
        <w:t>Борьба</w:t>
      </w:r>
      <w:r>
        <w:rPr>
          <w:spacing w:val="1"/>
        </w:rPr>
        <w:t xml:space="preserve"> </w:t>
      </w:r>
      <w:r>
        <w:t>городов</w:t>
      </w:r>
      <w:r>
        <w:rPr>
          <w:spacing w:val="1"/>
        </w:rPr>
        <w:t xml:space="preserve"> </w:t>
      </w:r>
      <w:r>
        <w:t>и</w:t>
      </w:r>
      <w:r>
        <w:rPr>
          <w:spacing w:val="1"/>
        </w:rPr>
        <w:t xml:space="preserve"> </w:t>
      </w:r>
      <w:r>
        <w:t>сеньоров.</w:t>
      </w:r>
      <w:r>
        <w:rPr>
          <w:spacing w:val="1"/>
        </w:rPr>
        <w:t xml:space="preserve"> </w:t>
      </w:r>
      <w:r>
        <w:t>Средневековые</w:t>
      </w:r>
      <w:r>
        <w:rPr>
          <w:spacing w:val="1"/>
        </w:rPr>
        <w:t xml:space="preserve"> </w:t>
      </w:r>
      <w:r>
        <w:t>города-республики.</w:t>
      </w:r>
      <w:r>
        <w:rPr>
          <w:spacing w:val="1"/>
        </w:rPr>
        <w:t xml:space="preserve"> </w:t>
      </w:r>
      <w:r>
        <w:t>Облик</w:t>
      </w:r>
      <w:r>
        <w:rPr>
          <w:spacing w:val="1"/>
        </w:rPr>
        <w:t xml:space="preserve"> </w:t>
      </w:r>
      <w:r>
        <w:t>средневековых</w:t>
      </w:r>
      <w:r>
        <w:rPr>
          <w:spacing w:val="1"/>
        </w:rPr>
        <w:t xml:space="preserve"> </w:t>
      </w:r>
      <w:r>
        <w:t>городов.</w:t>
      </w:r>
      <w:r>
        <w:rPr>
          <w:spacing w:val="-2"/>
        </w:rPr>
        <w:t xml:space="preserve"> </w:t>
      </w:r>
      <w:r>
        <w:t>Быт</w:t>
      </w:r>
      <w:r>
        <w:rPr>
          <w:spacing w:val="-2"/>
        </w:rPr>
        <w:t xml:space="preserve"> </w:t>
      </w:r>
      <w:r>
        <w:t>горожан.</w:t>
      </w:r>
    </w:p>
    <w:p w:rsidR="00AC2BF3" w:rsidRDefault="0057672D">
      <w:pPr>
        <w:pStyle w:val="a3"/>
        <w:spacing w:before="14" w:line="268" w:lineRule="auto"/>
        <w:ind w:left="1107" w:right="482" w:firstLine="244"/>
      </w:pPr>
      <w:r>
        <w:t>Церковь</w:t>
      </w:r>
      <w:r>
        <w:rPr>
          <w:spacing w:val="1"/>
        </w:rPr>
        <w:t xml:space="preserve"> </w:t>
      </w:r>
      <w:r>
        <w:t>и</w:t>
      </w:r>
      <w:r>
        <w:rPr>
          <w:spacing w:val="1"/>
        </w:rPr>
        <w:t xml:space="preserve"> </w:t>
      </w:r>
      <w:r>
        <w:t>духовенство.</w:t>
      </w:r>
      <w:r>
        <w:rPr>
          <w:spacing w:val="1"/>
        </w:rPr>
        <w:t xml:space="preserve"> </w:t>
      </w:r>
      <w:r>
        <w:t>Разделение</w:t>
      </w:r>
      <w:r>
        <w:rPr>
          <w:spacing w:val="1"/>
        </w:rPr>
        <w:t xml:space="preserve"> </w:t>
      </w:r>
      <w:r>
        <w:t>христианства</w:t>
      </w:r>
      <w:r>
        <w:rPr>
          <w:spacing w:val="1"/>
        </w:rPr>
        <w:t xml:space="preserve"> </w:t>
      </w:r>
      <w:r>
        <w:t>на</w:t>
      </w:r>
      <w:r>
        <w:rPr>
          <w:spacing w:val="1"/>
        </w:rPr>
        <w:t xml:space="preserve"> </w:t>
      </w:r>
      <w:r>
        <w:t>католицизм</w:t>
      </w:r>
      <w:r>
        <w:rPr>
          <w:spacing w:val="1"/>
        </w:rPr>
        <w:t xml:space="preserve"> </w:t>
      </w:r>
      <w:r>
        <w:t>и</w:t>
      </w:r>
      <w:r>
        <w:rPr>
          <w:spacing w:val="61"/>
        </w:rPr>
        <w:t xml:space="preserve"> </w:t>
      </w:r>
      <w:r>
        <w:t>православие.</w:t>
      </w:r>
      <w:r>
        <w:rPr>
          <w:spacing w:val="1"/>
        </w:rPr>
        <w:t xml:space="preserve"> </w:t>
      </w:r>
      <w:r>
        <w:t>Отношения</w:t>
      </w:r>
      <w:r>
        <w:rPr>
          <w:spacing w:val="1"/>
        </w:rPr>
        <w:t xml:space="preserve"> </w:t>
      </w:r>
      <w:r>
        <w:t>светской</w:t>
      </w:r>
      <w:r>
        <w:rPr>
          <w:spacing w:val="1"/>
        </w:rPr>
        <w:t xml:space="preserve"> </w:t>
      </w:r>
      <w:r>
        <w:t>власти</w:t>
      </w:r>
      <w:r>
        <w:rPr>
          <w:spacing w:val="1"/>
        </w:rPr>
        <w:t xml:space="preserve"> </w:t>
      </w:r>
      <w:r>
        <w:t>и</w:t>
      </w:r>
      <w:r>
        <w:rPr>
          <w:spacing w:val="1"/>
        </w:rPr>
        <w:t xml:space="preserve"> </w:t>
      </w:r>
      <w:r>
        <w:t>церкви.</w:t>
      </w:r>
      <w:r>
        <w:rPr>
          <w:spacing w:val="1"/>
        </w:rPr>
        <w:t xml:space="preserve"> </w:t>
      </w:r>
      <w:r>
        <w:t>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результаты.</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1"/>
        </w:rPr>
        <w:t xml:space="preserve"> </w:t>
      </w:r>
      <w:r>
        <w:t>распространения.</w:t>
      </w:r>
      <w:r>
        <w:rPr>
          <w:spacing w:val="1"/>
        </w:rPr>
        <w:t xml:space="preserve"> </w:t>
      </w:r>
      <w:r>
        <w:t>Борьба</w:t>
      </w:r>
      <w:r>
        <w:rPr>
          <w:spacing w:val="1"/>
        </w:rPr>
        <w:t xml:space="preserve"> </w:t>
      </w:r>
      <w:r>
        <w:t>церкви</w:t>
      </w:r>
      <w:r>
        <w:rPr>
          <w:spacing w:val="2"/>
        </w:rPr>
        <w:t xml:space="preserve"> </w:t>
      </w:r>
      <w:r>
        <w:t>с</w:t>
      </w:r>
      <w:r>
        <w:rPr>
          <w:spacing w:val="1"/>
        </w:rPr>
        <w:t xml:space="preserve"> </w:t>
      </w:r>
      <w:r>
        <w:t>ересями.</w:t>
      </w:r>
      <w:r>
        <w:rPr>
          <w:spacing w:val="4"/>
        </w:rPr>
        <w:t xml:space="preserve"> </w:t>
      </w:r>
      <w:r>
        <w:t>Инквизиция.</w:t>
      </w:r>
    </w:p>
    <w:p w:rsidR="00AC2BF3" w:rsidRDefault="0057672D">
      <w:pPr>
        <w:pStyle w:val="a3"/>
        <w:spacing w:before="12" w:line="266" w:lineRule="auto"/>
        <w:ind w:left="1107" w:right="467" w:firstLine="302"/>
      </w:pPr>
      <w:r>
        <w:t>Государства Европы в конце XI—ХIII в. Политические системы Западной и Центральной</w:t>
      </w:r>
      <w:r>
        <w:rPr>
          <w:spacing w:val="1"/>
        </w:rPr>
        <w:t xml:space="preserve"> </w:t>
      </w:r>
      <w:r>
        <w:t>Европы.</w:t>
      </w:r>
      <w:r>
        <w:rPr>
          <w:spacing w:val="-2"/>
        </w:rPr>
        <w:t xml:space="preserve"> </w:t>
      </w:r>
      <w:r>
        <w:t>Сословно-представительная</w:t>
      </w:r>
      <w:r>
        <w:rPr>
          <w:spacing w:val="2"/>
        </w:rPr>
        <w:t xml:space="preserve"> </w:t>
      </w:r>
      <w:r>
        <w:t>монархия.</w:t>
      </w:r>
    </w:p>
    <w:p w:rsidR="00AC2BF3" w:rsidRDefault="0057672D">
      <w:pPr>
        <w:pStyle w:val="a3"/>
        <w:spacing w:before="16" w:line="271" w:lineRule="auto"/>
        <w:ind w:left="1107" w:right="476" w:firstLine="244"/>
      </w:pPr>
      <w:r>
        <w:t>Нормандское</w:t>
      </w:r>
      <w:r>
        <w:rPr>
          <w:spacing w:val="1"/>
        </w:rPr>
        <w:t xml:space="preserve"> </w:t>
      </w:r>
      <w:r>
        <w:t>завоевание</w:t>
      </w:r>
      <w:r>
        <w:rPr>
          <w:spacing w:val="1"/>
        </w:rPr>
        <w:t xml:space="preserve"> </w:t>
      </w:r>
      <w:r>
        <w:t>Англии.</w:t>
      </w:r>
      <w:r>
        <w:rPr>
          <w:spacing w:val="1"/>
        </w:rPr>
        <w:t xml:space="preserve"> </w:t>
      </w:r>
      <w:r>
        <w:t>Реформы</w:t>
      </w:r>
      <w:r>
        <w:rPr>
          <w:spacing w:val="1"/>
        </w:rPr>
        <w:t xml:space="preserve"> </w:t>
      </w:r>
      <w:r>
        <w:t>Генриха</w:t>
      </w:r>
      <w:r>
        <w:rPr>
          <w:spacing w:val="1"/>
        </w:rPr>
        <w:t xml:space="preserve"> </w:t>
      </w:r>
      <w:r>
        <w:t>II</w:t>
      </w:r>
      <w:r>
        <w:rPr>
          <w:spacing w:val="1"/>
        </w:rPr>
        <w:t xml:space="preserve"> </w:t>
      </w:r>
      <w:r>
        <w:t>Плантагенета.</w:t>
      </w:r>
      <w:r>
        <w:rPr>
          <w:spacing w:val="1"/>
        </w:rPr>
        <w:t xml:space="preserve"> </w:t>
      </w:r>
      <w:r>
        <w:t>Великая</w:t>
      </w:r>
      <w:r>
        <w:rPr>
          <w:spacing w:val="1"/>
        </w:rPr>
        <w:t xml:space="preserve"> </w:t>
      </w:r>
      <w:r>
        <w:t>хартия</w:t>
      </w:r>
      <w:r>
        <w:rPr>
          <w:spacing w:val="1"/>
        </w:rPr>
        <w:t xml:space="preserve"> </w:t>
      </w:r>
      <w:r>
        <w:t>вольностей.</w:t>
      </w:r>
      <w:r>
        <w:rPr>
          <w:spacing w:val="-2"/>
        </w:rPr>
        <w:t xml:space="preserve"> </w:t>
      </w:r>
      <w:r>
        <w:t>Возникновение</w:t>
      </w:r>
      <w:r>
        <w:rPr>
          <w:spacing w:val="1"/>
        </w:rPr>
        <w:t xml:space="preserve"> </w:t>
      </w:r>
      <w:r>
        <w:t>английского</w:t>
      </w:r>
      <w:r>
        <w:rPr>
          <w:spacing w:val="1"/>
        </w:rPr>
        <w:t xml:space="preserve"> </w:t>
      </w:r>
      <w:r>
        <w:t>парламента.</w:t>
      </w:r>
    </w:p>
    <w:p w:rsidR="00AC2BF3" w:rsidRDefault="0057672D">
      <w:pPr>
        <w:pStyle w:val="a3"/>
        <w:spacing w:before="10" w:line="268" w:lineRule="auto"/>
        <w:ind w:left="1107" w:right="473" w:firstLine="240"/>
      </w:pPr>
      <w:r>
        <w:t>Франция. Усиление Капетингов. Начало объединения страны. Успехи Филиппа II Августа.</w:t>
      </w:r>
      <w:r>
        <w:rPr>
          <w:spacing w:val="1"/>
        </w:rPr>
        <w:t xml:space="preserve"> </w:t>
      </w:r>
      <w:r>
        <w:t>Укрепление королевской власти при Людовике IX Святом. Филипп IV Красивый и созыв</w:t>
      </w:r>
      <w:r>
        <w:rPr>
          <w:spacing w:val="1"/>
        </w:rPr>
        <w:t xml:space="preserve"> </w:t>
      </w:r>
      <w:r>
        <w:t>Генеральных</w:t>
      </w:r>
      <w:r>
        <w:rPr>
          <w:spacing w:val="-4"/>
        </w:rPr>
        <w:t xml:space="preserve"> </w:t>
      </w:r>
      <w:r>
        <w:t>штатов.</w:t>
      </w:r>
    </w:p>
    <w:p w:rsidR="00AC2BF3" w:rsidRDefault="0057672D">
      <w:pPr>
        <w:pStyle w:val="a3"/>
        <w:spacing w:before="14" w:line="266" w:lineRule="auto"/>
        <w:ind w:left="1107" w:right="480" w:firstLine="244"/>
      </w:pPr>
      <w:r>
        <w:t>Священная Римская империя. Борьба империи и папства. Усиление князей и ослабление</w:t>
      </w:r>
      <w:r>
        <w:rPr>
          <w:spacing w:val="1"/>
        </w:rPr>
        <w:t xml:space="preserve"> </w:t>
      </w:r>
      <w:r>
        <w:t>императорской</w:t>
      </w:r>
      <w:r>
        <w:rPr>
          <w:spacing w:val="-3"/>
        </w:rPr>
        <w:t xml:space="preserve"> </w:t>
      </w:r>
      <w:r>
        <w:t>власти</w:t>
      </w:r>
      <w:r>
        <w:rPr>
          <w:spacing w:val="-1"/>
        </w:rPr>
        <w:t xml:space="preserve"> </w:t>
      </w:r>
      <w:r>
        <w:t>во</w:t>
      </w:r>
      <w:r>
        <w:rPr>
          <w:spacing w:val="2"/>
        </w:rPr>
        <w:t xml:space="preserve"> </w:t>
      </w:r>
      <w:r>
        <w:t>второй</w:t>
      </w:r>
      <w:r>
        <w:rPr>
          <w:spacing w:val="2"/>
        </w:rPr>
        <w:t xml:space="preserve"> </w:t>
      </w:r>
      <w:r>
        <w:t>половине</w:t>
      </w:r>
      <w:r>
        <w:rPr>
          <w:spacing w:val="2"/>
        </w:rPr>
        <w:t xml:space="preserve"> </w:t>
      </w:r>
      <w:r>
        <w:t>XIII</w:t>
      </w:r>
      <w:r>
        <w:rPr>
          <w:spacing w:val="-1"/>
        </w:rPr>
        <w:t xml:space="preserve"> </w:t>
      </w:r>
      <w:r>
        <w:t>—</w:t>
      </w:r>
      <w:r>
        <w:rPr>
          <w:spacing w:val="1"/>
        </w:rPr>
        <w:t xml:space="preserve"> </w:t>
      </w:r>
      <w:r>
        <w:t>XIV</w:t>
      </w:r>
      <w:r>
        <w:rPr>
          <w:spacing w:val="-3"/>
        </w:rPr>
        <w:t xml:space="preserve"> </w:t>
      </w:r>
      <w:r>
        <w:t>в.</w:t>
      </w:r>
    </w:p>
    <w:p w:rsidR="00AC2BF3" w:rsidRDefault="0057672D">
      <w:pPr>
        <w:pStyle w:val="a3"/>
        <w:spacing w:before="16" w:line="268" w:lineRule="auto"/>
        <w:ind w:left="1107" w:right="476" w:firstLine="244"/>
      </w:pPr>
      <w:r>
        <w:t>Западная Европа в XIV—XV вв. Столетняя война. Жанна д’Арк. Война Алой и Белой розы</w:t>
      </w:r>
      <w:r>
        <w:rPr>
          <w:spacing w:val="1"/>
        </w:rPr>
        <w:t xml:space="preserve"> </w:t>
      </w:r>
      <w:r>
        <w:t>в Англии. Священная Римская империя в</w:t>
      </w:r>
      <w:r>
        <w:rPr>
          <w:spacing w:val="1"/>
        </w:rPr>
        <w:t xml:space="preserve"> </w:t>
      </w:r>
      <w:r>
        <w:t>XIV—XV вв. Золотая булла. Чехия. Польша в</w:t>
      </w:r>
      <w:r>
        <w:rPr>
          <w:spacing w:val="1"/>
        </w:rPr>
        <w:t xml:space="preserve"> </w:t>
      </w:r>
      <w:r>
        <w:t>XIV—XV</w:t>
      </w:r>
      <w:r>
        <w:rPr>
          <w:spacing w:val="-3"/>
        </w:rPr>
        <w:t xml:space="preserve"> </w:t>
      </w:r>
      <w:r>
        <w:t>вв.</w:t>
      </w:r>
      <w:r>
        <w:rPr>
          <w:spacing w:val="-5"/>
        </w:rPr>
        <w:t xml:space="preserve"> </w:t>
      </w:r>
      <w:r>
        <w:t>Борьба</w:t>
      </w:r>
      <w:r>
        <w:rPr>
          <w:spacing w:val="-3"/>
        </w:rPr>
        <w:t xml:space="preserve"> </w:t>
      </w:r>
      <w:r>
        <w:t>с</w:t>
      </w:r>
      <w:r>
        <w:rPr>
          <w:spacing w:val="-2"/>
        </w:rPr>
        <w:t xml:space="preserve"> </w:t>
      </w:r>
      <w:r>
        <w:t>Тевтонским</w:t>
      </w:r>
      <w:r>
        <w:rPr>
          <w:spacing w:val="-10"/>
        </w:rPr>
        <w:t xml:space="preserve"> </w:t>
      </w:r>
      <w:r>
        <w:t>орденом.</w:t>
      </w:r>
      <w:r>
        <w:rPr>
          <w:spacing w:val="-4"/>
        </w:rPr>
        <w:t xml:space="preserve"> </w:t>
      </w:r>
      <w:r>
        <w:t>Польско-литовская</w:t>
      </w:r>
      <w:r>
        <w:rPr>
          <w:spacing w:val="-2"/>
        </w:rPr>
        <w:t xml:space="preserve"> </w:t>
      </w:r>
      <w:r>
        <w:t>уния.</w:t>
      </w:r>
      <w:r>
        <w:rPr>
          <w:spacing w:val="2"/>
        </w:rPr>
        <w:t xml:space="preserve"> </w:t>
      </w:r>
      <w:r>
        <w:t>Грюнвальдская</w:t>
      </w:r>
      <w:r>
        <w:rPr>
          <w:spacing w:val="-2"/>
        </w:rPr>
        <w:t xml:space="preserve"> </w:t>
      </w:r>
      <w:r>
        <w:t>битва.</w:t>
      </w:r>
    </w:p>
    <w:p w:rsidR="00AC2BF3" w:rsidRDefault="0057672D">
      <w:pPr>
        <w:pStyle w:val="a3"/>
        <w:spacing w:before="14" w:line="266" w:lineRule="auto"/>
        <w:ind w:left="1107" w:right="475" w:firstLine="302"/>
      </w:pPr>
      <w:r>
        <w:t>Венецианская</w:t>
      </w:r>
      <w:r>
        <w:rPr>
          <w:spacing w:val="1"/>
        </w:rPr>
        <w:t xml:space="preserve"> </w:t>
      </w:r>
      <w:r>
        <w:t>и</w:t>
      </w:r>
      <w:r>
        <w:rPr>
          <w:spacing w:val="1"/>
        </w:rPr>
        <w:t xml:space="preserve"> </w:t>
      </w:r>
      <w:r>
        <w:t>Генуэзская</w:t>
      </w:r>
      <w:r>
        <w:rPr>
          <w:spacing w:val="1"/>
        </w:rPr>
        <w:t xml:space="preserve"> </w:t>
      </w:r>
      <w:r>
        <w:t>республики.</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3"/>
        </w:rPr>
        <w:t xml:space="preserve"> </w:t>
      </w:r>
      <w:r>
        <w:t>на Пиренейском</w:t>
      </w:r>
      <w:r>
        <w:rPr>
          <w:spacing w:val="-1"/>
        </w:rPr>
        <w:t xml:space="preserve"> </w:t>
      </w:r>
      <w:r>
        <w:t>полуострове.</w:t>
      </w:r>
      <w:r>
        <w:rPr>
          <w:spacing w:val="8"/>
        </w:rPr>
        <w:t xml:space="preserve"> </w:t>
      </w:r>
      <w:r>
        <w:t>Авиньонское</w:t>
      </w:r>
      <w:r>
        <w:rPr>
          <w:spacing w:val="-5"/>
        </w:rPr>
        <w:t xml:space="preserve"> </w:t>
      </w:r>
      <w:r>
        <w:t>пленение</w:t>
      </w:r>
      <w:r>
        <w:rPr>
          <w:spacing w:val="-4"/>
        </w:rPr>
        <w:t xml:space="preserve"> </w:t>
      </w:r>
      <w:r>
        <w:t>пап.</w:t>
      </w:r>
    </w:p>
    <w:p w:rsidR="00AC2BF3" w:rsidRDefault="0057672D">
      <w:pPr>
        <w:pStyle w:val="a3"/>
        <w:spacing w:before="16" w:line="271" w:lineRule="auto"/>
        <w:ind w:left="1107" w:right="473" w:firstLine="302"/>
      </w:pPr>
      <w:r>
        <w:t>Обострение социальных противоречий: Жакерия, восстание Уота Тайлера.</w:t>
      </w:r>
      <w:r>
        <w:rPr>
          <w:spacing w:val="1"/>
        </w:rPr>
        <w:t xml:space="preserve"> </w:t>
      </w:r>
      <w:r>
        <w:t>Учение Яна</w:t>
      </w:r>
      <w:r>
        <w:rPr>
          <w:spacing w:val="1"/>
        </w:rPr>
        <w:t xml:space="preserve"> </w:t>
      </w:r>
      <w:r>
        <w:t>Гуса.</w:t>
      </w:r>
      <w:r>
        <w:rPr>
          <w:spacing w:val="3"/>
        </w:rPr>
        <w:t xml:space="preserve"> </w:t>
      </w:r>
      <w:r>
        <w:t>Гуситские</w:t>
      </w:r>
      <w:r>
        <w:rPr>
          <w:spacing w:val="1"/>
        </w:rPr>
        <w:t xml:space="preserve"> </w:t>
      </w:r>
      <w:r>
        <w:t>войны</w:t>
      </w:r>
      <w:r>
        <w:rPr>
          <w:spacing w:val="-1"/>
        </w:rPr>
        <w:t xml:space="preserve"> </w:t>
      </w:r>
      <w:r>
        <w:t>и</w:t>
      </w:r>
      <w:r>
        <w:rPr>
          <w:spacing w:val="-2"/>
        </w:rPr>
        <w:t xml:space="preserve"> </w:t>
      </w:r>
      <w:r>
        <w:t>их</w:t>
      </w:r>
      <w:r>
        <w:rPr>
          <w:spacing w:val="-3"/>
        </w:rPr>
        <w:t xml:space="preserve"> </w:t>
      </w:r>
      <w:r>
        <w:t>значение.</w:t>
      </w:r>
    </w:p>
    <w:p w:rsidR="00AC2BF3" w:rsidRDefault="0057672D">
      <w:pPr>
        <w:pStyle w:val="a3"/>
        <w:spacing w:before="10" w:line="266" w:lineRule="auto"/>
        <w:ind w:left="1107" w:right="471" w:firstLine="302"/>
      </w:pPr>
      <w:r>
        <w:t>Византийская империя и славянские государства в XII—XV вв. Экспансия турок-османов</w:t>
      </w:r>
      <w:r>
        <w:rPr>
          <w:spacing w:val="1"/>
        </w:rPr>
        <w:t xml:space="preserve"> </w:t>
      </w:r>
      <w:r>
        <w:t>и</w:t>
      </w:r>
      <w:r>
        <w:rPr>
          <w:spacing w:val="2"/>
        </w:rPr>
        <w:t xml:space="preserve"> </w:t>
      </w:r>
      <w:r>
        <w:t>падение</w:t>
      </w:r>
      <w:r>
        <w:rPr>
          <w:spacing w:val="1"/>
        </w:rPr>
        <w:t xml:space="preserve"> </w:t>
      </w:r>
      <w:r>
        <w:t>Византии.</w:t>
      </w:r>
    </w:p>
    <w:p w:rsidR="00AC2BF3" w:rsidRDefault="00AC2BF3">
      <w:pPr>
        <w:spacing w:line="266" w:lineRule="auto"/>
        <w:sectPr w:rsidR="00AC2BF3">
          <w:pgSz w:w="11910" w:h="16840"/>
          <w:pgMar w:top="920" w:right="0" w:bottom="1840" w:left="660" w:header="0" w:footer="1566" w:gutter="0"/>
          <w:cols w:space="720"/>
        </w:sectPr>
      </w:pPr>
    </w:p>
    <w:p w:rsidR="00AC2BF3" w:rsidRDefault="0057672D">
      <w:pPr>
        <w:pStyle w:val="a3"/>
        <w:spacing w:before="76" w:line="268" w:lineRule="auto"/>
        <w:ind w:left="1107" w:right="476" w:firstLine="302"/>
      </w:pPr>
      <w:r>
        <w:lastRenderedPageBreak/>
        <w:t>Культура</w:t>
      </w:r>
      <w:r>
        <w:rPr>
          <w:spacing w:val="1"/>
        </w:rPr>
        <w:t xml:space="preserve"> </w:t>
      </w:r>
      <w:r>
        <w:t>средневековой</w:t>
      </w:r>
      <w:r>
        <w:rPr>
          <w:spacing w:val="1"/>
        </w:rPr>
        <w:t xml:space="preserve"> </w:t>
      </w:r>
      <w:r>
        <w:t>Европы.</w:t>
      </w:r>
      <w:r>
        <w:rPr>
          <w:spacing w:val="1"/>
        </w:rPr>
        <w:t xml:space="preserve"> </w:t>
      </w: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Образование: школы и университеты. Сословный характер культуры. Средневековый эпос.</w:t>
      </w:r>
      <w:r>
        <w:rPr>
          <w:spacing w:val="1"/>
        </w:rPr>
        <w:t xml:space="preserve"> </w:t>
      </w:r>
      <w:r>
        <w:t>Рыцарская литература. Романский и готический стили в художественной культуре. Развитие</w:t>
      </w:r>
      <w:r>
        <w:rPr>
          <w:spacing w:val="1"/>
        </w:rPr>
        <w:t xml:space="preserve"> </w:t>
      </w:r>
      <w:r>
        <w:t>знаний о природе и человеке. Изобретение книгопечатания. Гуманизм и раннее Возрождение</w:t>
      </w:r>
      <w:r>
        <w:rPr>
          <w:spacing w:val="1"/>
        </w:rPr>
        <w:t xml:space="preserve"> </w:t>
      </w:r>
      <w:r>
        <w:t>в</w:t>
      </w:r>
      <w:r>
        <w:rPr>
          <w:spacing w:val="1"/>
        </w:rPr>
        <w:t xml:space="preserve"> </w:t>
      </w:r>
      <w:r>
        <w:t>Италии.</w:t>
      </w:r>
      <w:r>
        <w:rPr>
          <w:spacing w:val="3"/>
        </w:rPr>
        <w:t xml:space="preserve"> </w:t>
      </w:r>
      <w:r>
        <w:t>Литература:</w:t>
      </w:r>
      <w:r>
        <w:rPr>
          <w:spacing w:val="1"/>
        </w:rPr>
        <w:t xml:space="preserve"> </w:t>
      </w:r>
      <w:r>
        <w:t>Данте;</w:t>
      </w:r>
      <w:r>
        <w:rPr>
          <w:spacing w:val="-5"/>
        </w:rPr>
        <w:t xml:space="preserve"> </w:t>
      </w:r>
      <w:r>
        <w:t>Петрарка;</w:t>
      </w:r>
      <w:r>
        <w:rPr>
          <w:spacing w:val="-4"/>
        </w:rPr>
        <w:t xml:space="preserve"> </w:t>
      </w:r>
      <w:r>
        <w:t>Боккаччо.</w:t>
      </w:r>
      <w:r>
        <w:rPr>
          <w:spacing w:val="-1"/>
        </w:rPr>
        <w:t xml:space="preserve"> </w:t>
      </w:r>
      <w:r>
        <w:t>Искусство:</w:t>
      </w:r>
      <w:r>
        <w:rPr>
          <w:spacing w:val="1"/>
        </w:rPr>
        <w:t xml:space="preserve"> </w:t>
      </w:r>
      <w:r>
        <w:t>Джотто,</w:t>
      </w:r>
      <w:r>
        <w:rPr>
          <w:spacing w:val="-3"/>
        </w:rPr>
        <w:t xml:space="preserve"> </w:t>
      </w:r>
      <w:r>
        <w:t>Боттичелли.</w:t>
      </w:r>
    </w:p>
    <w:p w:rsidR="00AC2BF3" w:rsidRDefault="0057672D">
      <w:pPr>
        <w:pStyle w:val="a3"/>
        <w:spacing w:before="10" w:line="268" w:lineRule="auto"/>
        <w:ind w:left="1107" w:right="474" w:firstLine="244"/>
      </w:pPr>
      <w:r>
        <w:t>Османская</w:t>
      </w:r>
      <w:r>
        <w:rPr>
          <w:spacing w:val="1"/>
        </w:rPr>
        <w:t xml:space="preserve"> </w:t>
      </w:r>
      <w:r>
        <w:t>империя:</w:t>
      </w:r>
      <w:r>
        <w:rPr>
          <w:spacing w:val="1"/>
        </w:rPr>
        <w:t xml:space="preserve"> </w:t>
      </w:r>
      <w:r>
        <w:t>завоевания</w:t>
      </w:r>
      <w:r>
        <w:rPr>
          <w:spacing w:val="1"/>
        </w:rPr>
        <w:t xml:space="preserve"> </w:t>
      </w:r>
      <w:r>
        <w:t>турок-османов,</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покорённых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племён,</w:t>
      </w:r>
      <w:r>
        <w:rPr>
          <w:spacing w:val="1"/>
        </w:rPr>
        <w:t xml:space="preserve"> </w:t>
      </w:r>
      <w:r>
        <w:t>завоевания</w:t>
      </w:r>
      <w:r>
        <w:rPr>
          <w:spacing w:val="-4"/>
        </w:rPr>
        <w:t xml:space="preserve"> </w:t>
      </w:r>
      <w:r>
        <w:t>Чингисхана и</w:t>
      </w:r>
      <w:r>
        <w:rPr>
          <w:spacing w:val="2"/>
        </w:rPr>
        <w:t xml:space="preserve"> </w:t>
      </w:r>
      <w:r>
        <w:t>его</w:t>
      </w:r>
      <w:r>
        <w:rPr>
          <w:spacing w:val="1"/>
        </w:rPr>
        <w:t xml:space="preserve"> </w:t>
      </w:r>
      <w:r>
        <w:t>потомков,</w:t>
      </w:r>
      <w:r>
        <w:rPr>
          <w:spacing w:val="-2"/>
        </w:rPr>
        <w:t xml:space="preserve"> </w:t>
      </w:r>
      <w:r>
        <w:t>управление подчинёнными</w:t>
      </w:r>
      <w:r>
        <w:rPr>
          <w:spacing w:val="-3"/>
        </w:rPr>
        <w:t xml:space="preserve"> </w:t>
      </w:r>
      <w:r>
        <w:t>территориями.</w:t>
      </w:r>
    </w:p>
    <w:p w:rsidR="00AC2BF3" w:rsidRDefault="0057672D">
      <w:pPr>
        <w:pStyle w:val="3"/>
        <w:spacing w:before="19"/>
        <w:ind w:left="1227"/>
        <w:jc w:val="both"/>
      </w:pPr>
      <w:r>
        <w:t>Страны</w:t>
      </w:r>
      <w:r>
        <w:rPr>
          <w:spacing w:val="-5"/>
        </w:rPr>
        <w:t xml:space="preserve"> </w:t>
      </w:r>
      <w:r>
        <w:t>Востока</w:t>
      </w:r>
      <w:r>
        <w:rPr>
          <w:spacing w:val="-5"/>
        </w:rPr>
        <w:t xml:space="preserve"> </w:t>
      </w:r>
      <w:r>
        <w:t>в Средние</w:t>
      </w:r>
      <w:r>
        <w:rPr>
          <w:spacing w:val="-6"/>
        </w:rPr>
        <w:t xml:space="preserve"> </w:t>
      </w:r>
      <w:r>
        <w:t>века.</w:t>
      </w:r>
      <w:r>
        <w:rPr>
          <w:spacing w:val="1"/>
        </w:rPr>
        <w:t xml:space="preserve"> </w:t>
      </w:r>
      <w:r>
        <w:t>Государства доколумбовой Америки</w:t>
      </w:r>
    </w:p>
    <w:p w:rsidR="00AC2BF3" w:rsidRDefault="0057672D">
      <w:pPr>
        <w:pStyle w:val="a3"/>
        <w:spacing w:before="41" w:line="280" w:lineRule="auto"/>
        <w:ind w:left="1352" w:right="2037" w:firstLine="57"/>
        <w:jc w:val="left"/>
      </w:pPr>
      <w:r>
        <w:t>Китай:</w:t>
      </w:r>
      <w:r>
        <w:rPr>
          <w:spacing w:val="-3"/>
        </w:rPr>
        <w:t xml:space="preserve"> </w:t>
      </w:r>
      <w:r>
        <w:t>империи,</w:t>
      </w:r>
      <w:r>
        <w:rPr>
          <w:spacing w:val="-5"/>
        </w:rPr>
        <w:t xml:space="preserve"> </w:t>
      </w:r>
      <w:r>
        <w:t>правители</w:t>
      </w:r>
      <w:r>
        <w:rPr>
          <w:spacing w:val="-6"/>
        </w:rPr>
        <w:t xml:space="preserve"> </w:t>
      </w:r>
      <w:r>
        <w:t>и</w:t>
      </w:r>
      <w:r>
        <w:rPr>
          <w:spacing w:val="-6"/>
        </w:rPr>
        <w:t xml:space="preserve"> </w:t>
      </w:r>
      <w:r>
        <w:t>подданные,</w:t>
      </w:r>
      <w:r>
        <w:rPr>
          <w:spacing w:val="-5"/>
        </w:rPr>
        <w:t xml:space="preserve"> </w:t>
      </w:r>
      <w:r>
        <w:t>борьба</w:t>
      </w:r>
      <w:r>
        <w:rPr>
          <w:spacing w:val="-3"/>
        </w:rPr>
        <w:t xml:space="preserve"> </w:t>
      </w:r>
      <w:r>
        <w:t>против</w:t>
      </w:r>
      <w:r>
        <w:rPr>
          <w:spacing w:val="-5"/>
        </w:rPr>
        <w:t xml:space="preserve"> </w:t>
      </w:r>
      <w:r>
        <w:t>завоевателей.</w:t>
      </w:r>
      <w:r>
        <w:rPr>
          <w:spacing w:val="-57"/>
        </w:rPr>
        <w:t xml:space="preserve"> </w:t>
      </w:r>
      <w:r>
        <w:t>Япония</w:t>
      </w:r>
      <w:r>
        <w:rPr>
          <w:spacing w:val="-4"/>
        </w:rPr>
        <w:t xml:space="preserve"> </w:t>
      </w:r>
      <w:r>
        <w:t>в</w:t>
      </w:r>
      <w:r>
        <w:rPr>
          <w:spacing w:val="-1"/>
        </w:rPr>
        <w:t xml:space="preserve"> </w:t>
      </w:r>
      <w:r>
        <w:t>Средние</w:t>
      </w:r>
      <w:r>
        <w:rPr>
          <w:spacing w:val="1"/>
        </w:rPr>
        <w:t xml:space="preserve"> </w:t>
      </w:r>
      <w:r>
        <w:t>века.</w:t>
      </w:r>
    </w:p>
    <w:p w:rsidR="00AC2BF3" w:rsidRDefault="0057672D">
      <w:pPr>
        <w:pStyle w:val="a3"/>
        <w:spacing w:line="274" w:lineRule="exact"/>
        <w:ind w:left="1352"/>
        <w:jc w:val="left"/>
      </w:pPr>
      <w:r>
        <w:t>Индия:</w:t>
      </w:r>
      <w:r>
        <w:rPr>
          <w:spacing w:val="-9"/>
        </w:rPr>
        <w:t xml:space="preserve"> </w:t>
      </w:r>
      <w:r>
        <w:t>раздробленность</w:t>
      </w:r>
      <w:r>
        <w:rPr>
          <w:spacing w:val="-7"/>
        </w:rPr>
        <w:t xml:space="preserve"> </w:t>
      </w:r>
      <w:r>
        <w:t>индийских</w:t>
      </w:r>
      <w:r>
        <w:rPr>
          <w:spacing w:val="-9"/>
        </w:rPr>
        <w:t xml:space="preserve"> </w:t>
      </w:r>
      <w:r>
        <w:t>княжеств,</w:t>
      </w:r>
      <w:r>
        <w:rPr>
          <w:spacing w:val="-7"/>
        </w:rPr>
        <w:t xml:space="preserve"> </w:t>
      </w:r>
      <w:r>
        <w:t>вторжение</w:t>
      </w:r>
      <w:r>
        <w:rPr>
          <w:spacing w:val="-5"/>
        </w:rPr>
        <w:t xml:space="preserve"> </w:t>
      </w:r>
      <w:r>
        <w:t>мусульман.</w:t>
      </w:r>
    </w:p>
    <w:p w:rsidR="00AC2BF3" w:rsidRDefault="0057672D">
      <w:pPr>
        <w:pStyle w:val="a3"/>
        <w:spacing w:before="45" w:line="280" w:lineRule="auto"/>
        <w:ind w:left="1352" w:right="482"/>
        <w:jc w:val="left"/>
      </w:pPr>
      <w:r>
        <w:t>Культура народов Востока. Литература. Архитектура. Традиционные искусства и ремёсла.</w:t>
      </w:r>
      <w:r>
        <w:rPr>
          <w:spacing w:val="1"/>
        </w:rPr>
        <w:t xml:space="preserve"> </w:t>
      </w:r>
      <w:r>
        <w:t>Города-государства</w:t>
      </w:r>
      <w:r>
        <w:rPr>
          <w:spacing w:val="7"/>
        </w:rPr>
        <w:t xml:space="preserve"> </w:t>
      </w:r>
      <w:r>
        <w:t>майя.</w:t>
      </w:r>
      <w:r>
        <w:rPr>
          <w:spacing w:val="10"/>
        </w:rPr>
        <w:t xml:space="preserve"> </w:t>
      </w:r>
      <w:r>
        <w:t>Держава</w:t>
      </w:r>
      <w:r>
        <w:rPr>
          <w:spacing w:val="2"/>
        </w:rPr>
        <w:t xml:space="preserve"> </w:t>
      </w:r>
      <w:r>
        <w:t>ацтеков.</w:t>
      </w:r>
      <w:r>
        <w:rPr>
          <w:spacing w:val="5"/>
        </w:rPr>
        <w:t xml:space="preserve"> </w:t>
      </w:r>
      <w:r>
        <w:t>Возникновение</w:t>
      </w:r>
      <w:r>
        <w:rPr>
          <w:spacing w:val="2"/>
        </w:rPr>
        <w:t xml:space="preserve"> </w:t>
      </w:r>
      <w:r>
        <w:t>и</w:t>
      </w:r>
      <w:r>
        <w:rPr>
          <w:spacing w:val="4"/>
        </w:rPr>
        <w:t xml:space="preserve"> </w:t>
      </w:r>
      <w:r>
        <w:t>расцвет</w:t>
      </w:r>
      <w:r>
        <w:rPr>
          <w:spacing w:val="4"/>
        </w:rPr>
        <w:t xml:space="preserve"> </w:t>
      </w:r>
      <w:r>
        <w:t>державы</w:t>
      </w:r>
      <w:r>
        <w:rPr>
          <w:spacing w:val="5"/>
        </w:rPr>
        <w:t xml:space="preserve"> </w:t>
      </w:r>
      <w:r>
        <w:t>инков.</w:t>
      </w:r>
    </w:p>
    <w:p w:rsidR="00AC2BF3" w:rsidRDefault="0057672D">
      <w:pPr>
        <w:pStyle w:val="a3"/>
        <w:spacing w:line="259" w:lineRule="exact"/>
        <w:ind w:left="1107"/>
        <w:jc w:val="left"/>
      </w:pPr>
      <w:r>
        <w:t>Структура</w:t>
      </w:r>
      <w:r>
        <w:rPr>
          <w:spacing w:val="-5"/>
        </w:rPr>
        <w:t xml:space="preserve"> </w:t>
      </w:r>
      <w:r>
        <w:t>общества.</w:t>
      </w:r>
      <w:r>
        <w:rPr>
          <w:spacing w:val="-2"/>
        </w:rPr>
        <w:t xml:space="preserve"> </w:t>
      </w:r>
      <w:r>
        <w:t>Религия.</w:t>
      </w:r>
      <w:r>
        <w:rPr>
          <w:spacing w:val="-1"/>
        </w:rPr>
        <w:t xml:space="preserve"> </w:t>
      </w:r>
      <w:r>
        <w:t>Достижения</w:t>
      </w:r>
      <w:r>
        <w:rPr>
          <w:spacing w:val="-8"/>
        </w:rPr>
        <w:t xml:space="preserve"> </w:t>
      </w:r>
      <w:r>
        <w:t>культуры.</w:t>
      </w:r>
    </w:p>
    <w:p w:rsidR="00AC2BF3" w:rsidRDefault="00AC2BF3">
      <w:pPr>
        <w:pStyle w:val="a3"/>
        <w:ind w:left="0"/>
        <w:jc w:val="left"/>
        <w:rPr>
          <w:sz w:val="26"/>
        </w:rPr>
      </w:pPr>
    </w:p>
    <w:p w:rsidR="00AC2BF3" w:rsidRDefault="0057672D">
      <w:pPr>
        <w:pStyle w:val="3"/>
        <w:spacing w:before="213"/>
        <w:ind w:left="749"/>
        <w:jc w:val="center"/>
      </w:pPr>
      <w:r>
        <w:t>ТЕМАТИЧЕСКИЙ</w:t>
      </w:r>
      <w:r>
        <w:rPr>
          <w:spacing w:val="-12"/>
        </w:rPr>
        <w:t xml:space="preserve"> </w:t>
      </w:r>
      <w:r>
        <w:t>ПЛАН</w:t>
      </w:r>
    </w:p>
    <w:p w:rsidR="00AC2BF3" w:rsidRDefault="00AC2BF3">
      <w:pPr>
        <w:pStyle w:val="a3"/>
        <w:ind w:left="0"/>
        <w:jc w:val="left"/>
        <w:rPr>
          <w:b/>
          <w:sz w:val="20"/>
        </w:rPr>
      </w:pPr>
    </w:p>
    <w:p w:rsidR="00AC2BF3" w:rsidRDefault="00AC2BF3">
      <w:pPr>
        <w:pStyle w:val="a3"/>
        <w:spacing w:before="5"/>
        <w:ind w:left="0"/>
        <w:jc w:val="left"/>
        <w:rPr>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6737"/>
        <w:gridCol w:w="2175"/>
      </w:tblGrid>
      <w:tr w:rsidR="00AC2BF3">
        <w:trPr>
          <w:trHeight w:val="643"/>
        </w:trPr>
        <w:tc>
          <w:tcPr>
            <w:tcW w:w="806" w:type="dxa"/>
          </w:tcPr>
          <w:p w:rsidR="00AC2BF3" w:rsidRDefault="0057672D">
            <w:pPr>
              <w:pStyle w:val="TableParagraph"/>
              <w:spacing w:line="273" w:lineRule="exact"/>
              <w:ind w:right="58"/>
              <w:jc w:val="right"/>
              <w:rPr>
                <w:b/>
                <w:sz w:val="24"/>
              </w:rPr>
            </w:pPr>
            <w:r>
              <w:rPr>
                <w:b/>
                <w:sz w:val="24"/>
              </w:rPr>
              <w:t>№</w:t>
            </w:r>
          </w:p>
        </w:tc>
        <w:tc>
          <w:tcPr>
            <w:tcW w:w="6737" w:type="dxa"/>
          </w:tcPr>
          <w:p w:rsidR="00AC2BF3" w:rsidRDefault="0057672D">
            <w:pPr>
              <w:pStyle w:val="TableParagraph"/>
              <w:spacing w:before="150"/>
              <w:ind w:left="145" w:right="108"/>
              <w:jc w:val="center"/>
              <w:rPr>
                <w:sz w:val="24"/>
              </w:rPr>
            </w:pPr>
            <w:r>
              <w:rPr>
                <w:sz w:val="24"/>
              </w:rPr>
              <w:t>Наименование</w:t>
            </w:r>
            <w:r>
              <w:rPr>
                <w:spacing w:val="-3"/>
                <w:sz w:val="24"/>
              </w:rPr>
              <w:t xml:space="preserve"> </w:t>
            </w:r>
            <w:r>
              <w:rPr>
                <w:sz w:val="24"/>
              </w:rPr>
              <w:t>раздела</w:t>
            </w:r>
          </w:p>
        </w:tc>
        <w:tc>
          <w:tcPr>
            <w:tcW w:w="2175" w:type="dxa"/>
          </w:tcPr>
          <w:p w:rsidR="00AC2BF3" w:rsidRDefault="0057672D">
            <w:pPr>
              <w:pStyle w:val="TableParagraph"/>
              <w:spacing w:line="268" w:lineRule="exact"/>
              <w:ind w:left="941"/>
              <w:rPr>
                <w:sz w:val="24"/>
              </w:rPr>
            </w:pPr>
            <w:r>
              <w:rPr>
                <w:sz w:val="24"/>
              </w:rPr>
              <w:t>Кол-во</w:t>
            </w:r>
          </w:p>
          <w:p w:rsidR="00AC2BF3" w:rsidRDefault="0057672D">
            <w:pPr>
              <w:pStyle w:val="TableParagraph"/>
              <w:spacing w:before="41"/>
              <w:ind w:left="1013"/>
              <w:rPr>
                <w:sz w:val="24"/>
              </w:rPr>
            </w:pPr>
            <w:r>
              <w:rPr>
                <w:sz w:val="24"/>
              </w:rPr>
              <w:t>часов</w:t>
            </w:r>
          </w:p>
        </w:tc>
      </w:tr>
      <w:tr w:rsidR="00AC2BF3">
        <w:trPr>
          <w:trHeight w:val="330"/>
        </w:trPr>
        <w:tc>
          <w:tcPr>
            <w:tcW w:w="806" w:type="dxa"/>
          </w:tcPr>
          <w:p w:rsidR="00AC2BF3" w:rsidRDefault="0057672D">
            <w:pPr>
              <w:pStyle w:val="TableParagraph"/>
              <w:spacing w:line="273" w:lineRule="exact"/>
              <w:ind w:right="117"/>
              <w:jc w:val="right"/>
              <w:rPr>
                <w:sz w:val="24"/>
              </w:rPr>
            </w:pPr>
            <w:r>
              <w:rPr>
                <w:sz w:val="24"/>
              </w:rPr>
              <w:t>1</w:t>
            </w:r>
          </w:p>
        </w:tc>
        <w:tc>
          <w:tcPr>
            <w:tcW w:w="6737" w:type="dxa"/>
          </w:tcPr>
          <w:p w:rsidR="00AC2BF3" w:rsidRDefault="0057672D">
            <w:pPr>
              <w:pStyle w:val="TableParagraph"/>
              <w:spacing w:line="273" w:lineRule="exact"/>
              <w:ind w:left="145" w:right="101"/>
              <w:jc w:val="center"/>
              <w:rPr>
                <w:sz w:val="24"/>
              </w:rPr>
            </w:pPr>
            <w:r>
              <w:rPr>
                <w:b/>
                <w:sz w:val="24"/>
              </w:rPr>
              <w:t>История</w:t>
            </w:r>
            <w:r>
              <w:rPr>
                <w:b/>
                <w:spacing w:val="-1"/>
                <w:sz w:val="24"/>
              </w:rPr>
              <w:t xml:space="preserve"> </w:t>
            </w:r>
            <w:r>
              <w:rPr>
                <w:b/>
                <w:sz w:val="24"/>
              </w:rPr>
              <w:t>средних</w:t>
            </w:r>
            <w:r>
              <w:rPr>
                <w:b/>
                <w:spacing w:val="-4"/>
                <w:sz w:val="24"/>
              </w:rPr>
              <w:t xml:space="preserve"> </w:t>
            </w:r>
            <w:r>
              <w:rPr>
                <w:b/>
                <w:sz w:val="24"/>
              </w:rPr>
              <w:t>веков.</w:t>
            </w:r>
            <w:r>
              <w:rPr>
                <w:b/>
                <w:spacing w:val="59"/>
                <w:sz w:val="24"/>
              </w:rPr>
              <w:t xml:space="preserve"> </w:t>
            </w:r>
            <w:r>
              <w:rPr>
                <w:sz w:val="24"/>
              </w:rPr>
              <w:t>Введение</w:t>
            </w:r>
          </w:p>
        </w:tc>
        <w:tc>
          <w:tcPr>
            <w:tcW w:w="2175" w:type="dxa"/>
          </w:tcPr>
          <w:p w:rsidR="00AC2BF3" w:rsidRDefault="0057672D">
            <w:pPr>
              <w:pStyle w:val="TableParagraph"/>
              <w:spacing w:line="273" w:lineRule="exact"/>
              <w:ind w:left="40"/>
              <w:jc w:val="center"/>
              <w:rPr>
                <w:sz w:val="24"/>
              </w:rPr>
            </w:pPr>
            <w:r>
              <w:rPr>
                <w:sz w:val="24"/>
              </w:rPr>
              <w:t>1</w:t>
            </w:r>
          </w:p>
        </w:tc>
      </w:tr>
      <w:tr w:rsidR="00AC2BF3">
        <w:trPr>
          <w:trHeight w:val="657"/>
        </w:trPr>
        <w:tc>
          <w:tcPr>
            <w:tcW w:w="806" w:type="dxa"/>
          </w:tcPr>
          <w:p w:rsidR="00AC2BF3" w:rsidRDefault="0057672D">
            <w:pPr>
              <w:pStyle w:val="TableParagraph"/>
              <w:spacing w:line="268" w:lineRule="exact"/>
              <w:ind w:right="117"/>
              <w:jc w:val="right"/>
              <w:rPr>
                <w:sz w:val="24"/>
              </w:rPr>
            </w:pPr>
            <w:r>
              <w:rPr>
                <w:sz w:val="24"/>
              </w:rPr>
              <w:t>2</w:t>
            </w:r>
          </w:p>
        </w:tc>
        <w:tc>
          <w:tcPr>
            <w:tcW w:w="6737" w:type="dxa"/>
          </w:tcPr>
          <w:p w:rsidR="00AC2BF3" w:rsidRDefault="0057672D">
            <w:pPr>
              <w:pStyle w:val="TableParagraph"/>
              <w:spacing w:line="273" w:lineRule="exact"/>
              <w:ind w:left="145" w:right="106"/>
              <w:jc w:val="center"/>
              <w:rPr>
                <w:b/>
                <w:sz w:val="24"/>
              </w:rPr>
            </w:pPr>
            <w:r>
              <w:rPr>
                <w:b/>
                <w:sz w:val="24"/>
              </w:rPr>
              <w:t>РАНЕЕ</w:t>
            </w:r>
            <w:r>
              <w:rPr>
                <w:b/>
                <w:spacing w:val="-5"/>
                <w:sz w:val="24"/>
              </w:rPr>
              <w:t xml:space="preserve"> </w:t>
            </w:r>
            <w:r>
              <w:rPr>
                <w:b/>
                <w:sz w:val="24"/>
              </w:rPr>
              <w:t>СРЕДНЕВЕКОВЬЕ.</w:t>
            </w:r>
          </w:p>
          <w:p w:rsidR="00AC2BF3" w:rsidRDefault="0057672D">
            <w:pPr>
              <w:pStyle w:val="TableParagraph"/>
              <w:spacing w:before="50"/>
              <w:ind w:left="145" w:right="104"/>
              <w:jc w:val="center"/>
              <w:rPr>
                <w:sz w:val="24"/>
              </w:rPr>
            </w:pPr>
            <w:r>
              <w:rPr>
                <w:sz w:val="24"/>
              </w:rPr>
              <w:t>Тема</w:t>
            </w:r>
            <w:r>
              <w:rPr>
                <w:spacing w:val="-2"/>
                <w:sz w:val="24"/>
              </w:rPr>
              <w:t xml:space="preserve"> </w:t>
            </w:r>
            <w:r>
              <w:rPr>
                <w:sz w:val="24"/>
              </w:rPr>
              <w:t>1.</w:t>
            </w:r>
            <w:r>
              <w:rPr>
                <w:spacing w:val="-4"/>
                <w:sz w:val="24"/>
              </w:rPr>
              <w:t xml:space="preserve"> </w:t>
            </w:r>
            <w:r>
              <w:rPr>
                <w:sz w:val="24"/>
              </w:rPr>
              <w:t>Становление</w:t>
            </w:r>
            <w:r>
              <w:rPr>
                <w:spacing w:val="-2"/>
                <w:sz w:val="24"/>
              </w:rPr>
              <w:t xml:space="preserve"> </w:t>
            </w:r>
            <w:r>
              <w:rPr>
                <w:sz w:val="24"/>
              </w:rPr>
              <w:t>средневековой</w:t>
            </w:r>
            <w:r>
              <w:rPr>
                <w:spacing w:val="-5"/>
                <w:sz w:val="24"/>
              </w:rPr>
              <w:t xml:space="preserve"> </w:t>
            </w:r>
            <w:r>
              <w:rPr>
                <w:sz w:val="24"/>
              </w:rPr>
              <w:t>Европы</w:t>
            </w:r>
          </w:p>
        </w:tc>
        <w:tc>
          <w:tcPr>
            <w:tcW w:w="2175" w:type="dxa"/>
          </w:tcPr>
          <w:p w:rsidR="00AC2BF3" w:rsidRDefault="0057672D">
            <w:pPr>
              <w:pStyle w:val="TableParagraph"/>
              <w:spacing w:before="159"/>
              <w:ind w:left="40"/>
              <w:jc w:val="center"/>
              <w:rPr>
                <w:sz w:val="24"/>
              </w:rPr>
            </w:pPr>
            <w:r>
              <w:rPr>
                <w:sz w:val="24"/>
              </w:rPr>
              <w:t>5</w:t>
            </w:r>
          </w:p>
        </w:tc>
      </w:tr>
      <w:tr w:rsidR="00AC2BF3">
        <w:trPr>
          <w:trHeight w:val="330"/>
        </w:trPr>
        <w:tc>
          <w:tcPr>
            <w:tcW w:w="806" w:type="dxa"/>
          </w:tcPr>
          <w:p w:rsidR="00AC2BF3" w:rsidRDefault="0057672D">
            <w:pPr>
              <w:pStyle w:val="TableParagraph"/>
              <w:spacing w:line="273" w:lineRule="exact"/>
              <w:ind w:right="117"/>
              <w:jc w:val="right"/>
              <w:rPr>
                <w:sz w:val="24"/>
              </w:rPr>
            </w:pPr>
            <w:r>
              <w:rPr>
                <w:sz w:val="24"/>
              </w:rPr>
              <w:t>3</w:t>
            </w:r>
          </w:p>
        </w:tc>
        <w:tc>
          <w:tcPr>
            <w:tcW w:w="6737" w:type="dxa"/>
          </w:tcPr>
          <w:p w:rsidR="00AC2BF3" w:rsidRDefault="0057672D">
            <w:pPr>
              <w:pStyle w:val="TableParagraph"/>
              <w:spacing w:line="273" w:lineRule="exact"/>
              <w:ind w:left="144" w:right="110"/>
              <w:jc w:val="center"/>
              <w:rPr>
                <w:sz w:val="24"/>
              </w:rPr>
            </w:pPr>
            <w:r>
              <w:rPr>
                <w:sz w:val="24"/>
              </w:rPr>
              <w:t>Тема</w:t>
            </w:r>
            <w:r>
              <w:rPr>
                <w:spacing w:val="-2"/>
                <w:sz w:val="24"/>
              </w:rPr>
              <w:t xml:space="preserve"> </w:t>
            </w:r>
            <w:r>
              <w:rPr>
                <w:sz w:val="24"/>
              </w:rPr>
              <w:t>2.</w:t>
            </w:r>
            <w:r>
              <w:rPr>
                <w:spacing w:val="-4"/>
                <w:sz w:val="24"/>
              </w:rPr>
              <w:t xml:space="preserve"> </w:t>
            </w:r>
            <w:r>
              <w:rPr>
                <w:sz w:val="24"/>
              </w:rPr>
              <w:t>Византийская</w:t>
            </w:r>
            <w:r>
              <w:rPr>
                <w:spacing w:val="-1"/>
                <w:sz w:val="24"/>
              </w:rPr>
              <w:t xml:space="preserve"> </w:t>
            </w:r>
            <w:r>
              <w:rPr>
                <w:sz w:val="24"/>
              </w:rPr>
              <w:t>империя и</w:t>
            </w:r>
            <w:r>
              <w:rPr>
                <w:spacing w:val="-5"/>
                <w:sz w:val="24"/>
              </w:rPr>
              <w:t xml:space="preserve"> </w:t>
            </w:r>
            <w:r>
              <w:rPr>
                <w:sz w:val="24"/>
              </w:rPr>
              <w:t>славяне</w:t>
            </w:r>
          </w:p>
        </w:tc>
        <w:tc>
          <w:tcPr>
            <w:tcW w:w="2175" w:type="dxa"/>
          </w:tcPr>
          <w:p w:rsidR="00AC2BF3" w:rsidRDefault="0057672D">
            <w:pPr>
              <w:pStyle w:val="TableParagraph"/>
              <w:spacing w:line="273" w:lineRule="exact"/>
              <w:ind w:left="40"/>
              <w:jc w:val="center"/>
              <w:rPr>
                <w:sz w:val="24"/>
              </w:rPr>
            </w:pPr>
            <w:r>
              <w:rPr>
                <w:sz w:val="24"/>
              </w:rPr>
              <w:t>3</w:t>
            </w:r>
          </w:p>
        </w:tc>
      </w:tr>
      <w:tr w:rsidR="00AC2BF3">
        <w:trPr>
          <w:trHeight w:val="331"/>
        </w:trPr>
        <w:tc>
          <w:tcPr>
            <w:tcW w:w="806" w:type="dxa"/>
          </w:tcPr>
          <w:p w:rsidR="00AC2BF3" w:rsidRDefault="0057672D">
            <w:pPr>
              <w:pStyle w:val="TableParagraph"/>
              <w:spacing w:line="268" w:lineRule="exact"/>
              <w:ind w:right="117"/>
              <w:jc w:val="right"/>
              <w:rPr>
                <w:sz w:val="24"/>
              </w:rPr>
            </w:pPr>
            <w:r>
              <w:rPr>
                <w:sz w:val="24"/>
              </w:rPr>
              <w:t>4</w:t>
            </w:r>
          </w:p>
        </w:tc>
        <w:tc>
          <w:tcPr>
            <w:tcW w:w="6737" w:type="dxa"/>
          </w:tcPr>
          <w:p w:rsidR="00AC2BF3" w:rsidRDefault="0057672D">
            <w:pPr>
              <w:pStyle w:val="TableParagraph"/>
              <w:spacing w:line="268" w:lineRule="exact"/>
              <w:ind w:left="145" w:right="104"/>
              <w:jc w:val="center"/>
              <w:rPr>
                <w:sz w:val="24"/>
              </w:rPr>
            </w:pPr>
            <w:r>
              <w:rPr>
                <w:sz w:val="24"/>
              </w:rPr>
              <w:t>Тема</w:t>
            </w:r>
            <w:r>
              <w:rPr>
                <w:spacing w:val="-1"/>
                <w:sz w:val="24"/>
              </w:rPr>
              <w:t xml:space="preserve"> </w:t>
            </w:r>
            <w:r>
              <w:rPr>
                <w:sz w:val="24"/>
              </w:rPr>
              <w:t>3.</w:t>
            </w:r>
            <w:r>
              <w:rPr>
                <w:spacing w:val="-2"/>
                <w:sz w:val="24"/>
              </w:rPr>
              <w:t xml:space="preserve"> </w:t>
            </w:r>
            <w:r>
              <w:rPr>
                <w:sz w:val="24"/>
              </w:rPr>
              <w:t>Арабы</w:t>
            </w:r>
            <w:r>
              <w:rPr>
                <w:spacing w:val="2"/>
                <w:sz w:val="24"/>
              </w:rPr>
              <w:t xml:space="preserve"> </w:t>
            </w:r>
            <w:r>
              <w:rPr>
                <w:sz w:val="24"/>
              </w:rPr>
              <w:t>в</w:t>
            </w:r>
            <w:r>
              <w:rPr>
                <w:spacing w:val="1"/>
                <w:sz w:val="24"/>
              </w:rPr>
              <w:t xml:space="preserve"> </w:t>
            </w:r>
            <w:r>
              <w:rPr>
                <w:sz w:val="24"/>
              </w:rPr>
              <w:t>4-6</w:t>
            </w:r>
            <w:r>
              <w:rPr>
                <w:spacing w:val="-4"/>
                <w:sz w:val="24"/>
              </w:rPr>
              <w:t xml:space="preserve"> </w:t>
            </w:r>
            <w:r>
              <w:rPr>
                <w:sz w:val="24"/>
              </w:rPr>
              <w:t>вв.</w:t>
            </w:r>
          </w:p>
        </w:tc>
        <w:tc>
          <w:tcPr>
            <w:tcW w:w="2175" w:type="dxa"/>
          </w:tcPr>
          <w:p w:rsidR="00AC2BF3" w:rsidRDefault="0057672D">
            <w:pPr>
              <w:pStyle w:val="TableParagraph"/>
              <w:spacing w:line="268" w:lineRule="exact"/>
              <w:ind w:left="40"/>
              <w:jc w:val="center"/>
              <w:rPr>
                <w:sz w:val="24"/>
              </w:rPr>
            </w:pPr>
            <w:r>
              <w:rPr>
                <w:sz w:val="24"/>
              </w:rPr>
              <w:t>2</w:t>
            </w:r>
          </w:p>
        </w:tc>
      </w:tr>
      <w:tr w:rsidR="00AC2BF3">
        <w:trPr>
          <w:trHeight w:val="657"/>
        </w:trPr>
        <w:tc>
          <w:tcPr>
            <w:tcW w:w="806" w:type="dxa"/>
          </w:tcPr>
          <w:p w:rsidR="00AC2BF3" w:rsidRDefault="0057672D">
            <w:pPr>
              <w:pStyle w:val="TableParagraph"/>
              <w:spacing w:line="268" w:lineRule="exact"/>
              <w:ind w:right="117"/>
              <w:jc w:val="right"/>
              <w:rPr>
                <w:sz w:val="24"/>
              </w:rPr>
            </w:pPr>
            <w:r>
              <w:rPr>
                <w:sz w:val="24"/>
              </w:rPr>
              <w:t>5</w:t>
            </w:r>
          </w:p>
        </w:tc>
        <w:tc>
          <w:tcPr>
            <w:tcW w:w="6737" w:type="dxa"/>
          </w:tcPr>
          <w:p w:rsidR="00AC2BF3" w:rsidRDefault="0057672D">
            <w:pPr>
              <w:pStyle w:val="TableParagraph"/>
              <w:spacing w:line="273" w:lineRule="exact"/>
              <w:ind w:left="145" w:right="108"/>
              <w:jc w:val="center"/>
              <w:rPr>
                <w:b/>
                <w:sz w:val="24"/>
              </w:rPr>
            </w:pPr>
            <w:r>
              <w:rPr>
                <w:b/>
                <w:sz w:val="24"/>
              </w:rPr>
              <w:t>ЗРЕЛОЕ</w:t>
            </w:r>
            <w:r>
              <w:rPr>
                <w:b/>
                <w:spacing w:val="-3"/>
                <w:sz w:val="24"/>
              </w:rPr>
              <w:t xml:space="preserve"> </w:t>
            </w:r>
            <w:r>
              <w:rPr>
                <w:b/>
                <w:sz w:val="24"/>
              </w:rPr>
              <w:t>И</w:t>
            </w:r>
            <w:r>
              <w:rPr>
                <w:b/>
                <w:spacing w:val="-1"/>
                <w:sz w:val="24"/>
              </w:rPr>
              <w:t xml:space="preserve"> </w:t>
            </w:r>
            <w:r>
              <w:rPr>
                <w:b/>
                <w:sz w:val="24"/>
              </w:rPr>
              <w:t>ПОЗДНЕЕ</w:t>
            </w:r>
            <w:r>
              <w:rPr>
                <w:b/>
                <w:spacing w:val="-3"/>
                <w:sz w:val="24"/>
              </w:rPr>
              <w:t xml:space="preserve"> </w:t>
            </w:r>
            <w:r>
              <w:rPr>
                <w:b/>
                <w:sz w:val="24"/>
              </w:rPr>
              <w:t>СРЕДНЕВЕКОВЬЕ</w:t>
            </w:r>
          </w:p>
          <w:p w:rsidR="00AC2BF3" w:rsidRDefault="0057672D">
            <w:pPr>
              <w:pStyle w:val="TableParagraph"/>
              <w:spacing w:before="50"/>
              <w:ind w:left="145" w:right="106"/>
              <w:jc w:val="center"/>
              <w:rPr>
                <w:sz w:val="24"/>
              </w:rPr>
            </w:pPr>
            <w:r>
              <w:rPr>
                <w:sz w:val="24"/>
              </w:rPr>
              <w:t>Тема</w:t>
            </w:r>
            <w:r>
              <w:rPr>
                <w:spacing w:val="-1"/>
                <w:sz w:val="24"/>
              </w:rPr>
              <w:t xml:space="preserve"> </w:t>
            </w:r>
            <w:r>
              <w:rPr>
                <w:sz w:val="24"/>
              </w:rPr>
              <w:t>4.</w:t>
            </w:r>
            <w:r>
              <w:rPr>
                <w:spacing w:val="1"/>
                <w:sz w:val="24"/>
              </w:rPr>
              <w:t xml:space="preserve"> </w:t>
            </w:r>
            <w:r>
              <w:rPr>
                <w:sz w:val="24"/>
              </w:rPr>
              <w:t>Сеньоры</w:t>
            </w:r>
            <w:r>
              <w:rPr>
                <w:spacing w:val="59"/>
                <w:sz w:val="24"/>
              </w:rPr>
              <w:t xml:space="preserve"> </w:t>
            </w:r>
            <w:r>
              <w:rPr>
                <w:sz w:val="24"/>
              </w:rPr>
              <w:t>и</w:t>
            </w:r>
            <w:r>
              <w:rPr>
                <w:spacing w:val="-3"/>
                <w:sz w:val="24"/>
              </w:rPr>
              <w:t xml:space="preserve"> </w:t>
            </w:r>
            <w:r>
              <w:rPr>
                <w:sz w:val="24"/>
              </w:rPr>
              <w:t>крестьяне</w:t>
            </w:r>
          </w:p>
        </w:tc>
        <w:tc>
          <w:tcPr>
            <w:tcW w:w="2175" w:type="dxa"/>
          </w:tcPr>
          <w:p w:rsidR="00AC2BF3" w:rsidRDefault="00AC2BF3">
            <w:pPr>
              <w:pStyle w:val="TableParagraph"/>
              <w:rPr>
                <w:b/>
                <w:sz w:val="28"/>
              </w:rPr>
            </w:pPr>
          </w:p>
          <w:p w:rsidR="00AC2BF3" w:rsidRDefault="0057672D">
            <w:pPr>
              <w:pStyle w:val="TableParagraph"/>
              <w:spacing w:before="1"/>
              <w:ind w:left="40"/>
              <w:jc w:val="center"/>
              <w:rPr>
                <w:sz w:val="24"/>
              </w:rPr>
            </w:pPr>
            <w:r>
              <w:rPr>
                <w:sz w:val="24"/>
              </w:rPr>
              <w:t>2</w:t>
            </w:r>
          </w:p>
        </w:tc>
      </w:tr>
      <w:tr w:rsidR="00AC2BF3">
        <w:trPr>
          <w:trHeight w:val="647"/>
        </w:trPr>
        <w:tc>
          <w:tcPr>
            <w:tcW w:w="806" w:type="dxa"/>
          </w:tcPr>
          <w:p w:rsidR="00AC2BF3" w:rsidRDefault="0057672D">
            <w:pPr>
              <w:pStyle w:val="TableParagraph"/>
              <w:spacing w:line="268" w:lineRule="exact"/>
              <w:ind w:left="43"/>
              <w:jc w:val="center"/>
              <w:rPr>
                <w:sz w:val="24"/>
              </w:rPr>
            </w:pPr>
            <w:r>
              <w:rPr>
                <w:sz w:val="24"/>
              </w:rPr>
              <w:t>6</w:t>
            </w:r>
          </w:p>
        </w:tc>
        <w:tc>
          <w:tcPr>
            <w:tcW w:w="6737" w:type="dxa"/>
          </w:tcPr>
          <w:p w:rsidR="00AC2BF3" w:rsidRDefault="0057672D">
            <w:pPr>
              <w:pStyle w:val="TableParagraph"/>
              <w:spacing w:line="276" w:lineRule="auto"/>
              <w:ind w:left="2924" w:hanging="2469"/>
              <w:rPr>
                <w:sz w:val="24"/>
              </w:rPr>
            </w:pPr>
            <w:r>
              <w:rPr>
                <w:sz w:val="24"/>
              </w:rPr>
              <w:t>Тема</w:t>
            </w:r>
            <w:r>
              <w:rPr>
                <w:spacing w:val="-2"/>
                <w:sz w:val="24"/>
              </w:rPr>
              <w:t xml:space="preserve"> </w:t>
            </w:r>
            <w:r>
              <w:rPr>
                <w:sz w:val="24"/>
              </w:rPr>
              <w:t>5.</w:t>
            </w:r>
            <w:r>
              <w:rPr>
                <w:spacing w:val="-4"/>
                <w:sz w:val="24"/>
              </w:rPr>
              <w:t xml:space="preserve"> </w:t>
            </w:r>
            <w:r>
              <w:rPr>
                <w:sz w:val="24"/>
              </w:rPr>
              <w:t>Средневековый</w:t>
            </w:r>
            <w:r>
              <w:rPr>
                <w:spacing w:val="-4"/>
                <w:sz w:val="24"/>
              </w:rPr>
              <w:t xml:space="preserve"> </w:t>
            </w:r>
            <w:r>
              <w:rPr>
                <w:sz w:val="24"/>
              </w:rPr>
              <w:t>город</w:t>
            </w:r>
            <w:r>
              <w:rPr>
                <w:spacing w:val="-3"/>
                <w:sz w:val="24"/>
              </w:rPr>
              <w:t xml:space="preserve"> </w:t>
            </w:r>
            <w:r>
              <w:rPr>
                <w:sz w:val="24"/>
              </w:rPr>
              <w:t>в</w:t>
            </w:r>
            <w:r>
              <w:rPr>
                <w:spacing w:val="-3"/>
                <w:sz w:val="24"/>
              </w:rPr>
              <w:t xml:space="preserve"> </w:t>
            </w:r>
            <w:r>
              <w:rPr>
                <w:sz w:val="24"/>
              </w:rPr>
              <w:t>Западной</w:t>
            </w:r>
            <w:r>
              <w:rPr>
                <w:spacing w:val="-5"/>
                <w:sz w:val="24"/>
              </w:rPr>
              <w:t xml:space="preserve"> </w:t>
            </w:r>
            <w:r>
              <w:rPr>
                <w:sz w:val="24"/>
              </w:rPr>
              <w:t>и Центральной</w:t>
            </w:r>
            <w:r>
              <w:rPr>
                <w:spacing w:val="-57"/>
                <w:sz w:val="24"/>
              </w:rPr>
              <w:t xml:space="preserve"> </w:t>
            </w:r>
            <w:r>
              <w:rPr>
                <w:sz w:val="24"/>
              </w:rPr>
              <w:t>Европе</w:t>
            </w:r>
          </w:p>
        </w:tc>
        <w:tc>
          <w:tcPr>
            <w:tcW w:w="2175" w:type="dxa"/>
          </w:tcPr>
          <w:p w:rsidR="00AC2BF3" w:rsidRDefault="0057672D">
            <w:pPr>
              <w:pStyle w:val="TableParagraph"/>
              <w:spacing w:before="150"/>
              <w:ind w:left="40"/>
              <w:jc w:val="center"/>
              <w:rPr>
                <w:sz w:val="24"/>
              </w:rPr>
            </w:pPr>
            <w:r>
              <w:rPr>
                <w:sz w:val="24"/>
              </w:rPr>
              <w:t>2</w:t>
            </w:r>
          </w:p>
        </w:tc>
      </w:tr>
      <w:tr w:rsidR="00AC2BF3">
        <w:trPr>
          <w:trHeight w:val="328"/>
        </w:trPr>
        <w:tc>
          <w:tcPr>
            <w:tcW w:w="806" w:type="dxa"/>
            <w:tcBorders>
              <w:bottom w:val="single" w:sz="6" w:space="0" w:color="000000"/>
            </w:tcBorders>
          </w:tcPr>
          <w:p w:rsidR="00AC2BF3" w:rsidRDefault="0057672D">
            <w:pPr>
              <w:pStyle w:val="TableParagraph"/>
              <w:spacing w:line="268" w:lineRule="exact"/>
              <w:ind w:left="43"/>
              <w:jc w:val="center"/>
              <w:rPr>
                <w:sz w:val="24"/>
              </w:rPr>
            </w:pPr>
            <w:r>
              <w:rPr>
                <w:sz w:val="24"/>
              </w:rPr>
              <w:t>7</w:t>
            </w:r>
          </w:p>
        </w:tc>
        <w:tc>
          <w:tcPr>
            <w:tcW w:w="6737" w:type="dxa"/>
            <w:tcBorders>
              <w:bottom w:val="single" w:sz="6" w:space="0" w:color="000000"/>
            </w:tcBorders>
          </w:tcPr>
          <w:p w:rsidR="00AC2BF3" w:rsidRDefault="0057672D">
            <w:pPr>
              <w:pStyle w:val="TableParagraph"/>
              <w:spacing w:line="268" w:lineRule="exact"/>
              <w:ind w:left="145" w:right="110"/>
              <w:jc w:val="center"/>
              <w:rPr>
                <w:sz w:val="24"/>
              </w:rPr>
            </w:pPr>
            <w:r>
              <w:rPr>
                <w:sz w:val="24"/>
              </w:rPr>
              <w:t>Тема</w:t>
            </w:r>
            <w:r>
              <w:rPr>
                <w:spacing w:val="-1"/>
                <w:sz w:val="24"/>
              </w:rPr>
              <w:t xml:space="preserve"> </w:t>
            </w:r>
            <w:r>
              <w:rPr>
                <w:sz w:val="24"/>
              </w:rPr>
              <w:t>6.</w:t>
            </w:r>
            <w:r>
              <w:rPr>
                <w:spacing w:val="-3"/>
                <w:sz w:val="24"/>
              </w:rPr>
              <w:t xml:space="preserve"> </w:t>
            </w:r>
            <w:r>
              <w:rPr>
                <w:sz w:val="24"/>
              </w:rPr>
              <w:t>Католическая церковь</w:t>
            </w:r>
            <w:r>
              <w:rPr>
                <w:spacing w:val="-4"/>
                <w:sz w:val="24"/>
              </w:rPr>
              <w:t xml:space="preserve"> </w:t>
            </w:r>
            <w:r>
              <w:rPr>
                <w:sz w:val="24"/>
              </w:rPr>
              <w:t>в</w:t>
            </w:r>
            <w:r>
              <w:rPr>
                <w:spacing w:val="1"/>
                <w:sz w:val="24"/>
              </w:rPr>
              <w:t xml:space="preserve"> </w:t>
            </w:r>
            <w:r>
              <w:rPr>
                <w:sz w:val="24"/>
              </w:rPr>
              <w:t>11-12</w:t>
            </w:r>
            <w:r>
              <w:rPr>
                <w:spacing w:val="1"/>
                <w:sz w:val="24"/>
              </w:rPr>
              <w:t xml:space="preserve"> </w:t>
            </w:r>
            <w:r>
              <w:rPr>
                <w:sz w:val="24"/>
              </w:rPr>
              <w:t>века.</w:t>
            </w:r>
            <w:r>
              <w:rPr>
                <w:spacing w:val="-2"/>
                <w:sz w:val="24"/>
              </w:rPr>
              <w:t xml:space="preserve"> </w:t>
            </w:r>
            <w:r>
              <w:rPr>
                <w:sz w:val="24"/>
              </w:rPr>
              <w:t>Крестовые</w:t>
            </w:r>
            <w:r>
              <w:rPr>
                <w:spacing w:val="-1"/>
                <w:sz w:val="24"/>
              </w:rPr>
              <w:t xml:space="preserve"> </w:t>
            </w:r>
            <w:r>
              <w:rPr>
                <w:sz w:val="24"/>
              </w:rPr>
              <w:t>походы</w:t>
            </w:r>
          </w:p>
        </w:tc>
        <w:tc>
          <w:tcPr>
            <w:tcW w:w="2175" w:type="dxa"/>
            <w:tcBorders>
              <w:bottom w:val="single" w:sz="6" w:space="0" w:color="000000"/>
            </w:tcBorders>
          </w:tcPr>
          <w:p w:rsidR="00AC2BF3" w:rsidRDefault="0057672D">
            <w:pPr>
              <w:pStyle w:val="TableParagraph"/>
              <w:spacing w:line="268" w:lineRule="exact"/>
              <w:ind w:left="40"/>
              <w:jc w:val="center"/>
              <w:rPr>
                <w:sz w:val="24"/>
              </w:rPr>
            </w:pPr>
            <w:r>
              <w:rPr>
                <w:sz w:val="24"/>
              </w:rPr>
              <w:t>2</w:t>
            </w:r>
          </w:p>
        </w:tc>
      </w:tr>
      <w:tr w:rsidR="00AC2BF3">
        <w:trPr>
          <w:trHeight w:val="645"/>
        </w:trPr>
        <w:tc>
          <w:tcPr>
            <w:tcW w:w="806" w:type="dxa"/>
            <w:tcBorders>
              <w:top w:val="single" w:sz="6" w:space="0" w:color="000000"/>
            </w:tcBorders>
          </w:tcPr>
          <w:p w:rsidR="00AC2BF3" w:rsidRDefault="0057672D">
            <w:pPr>
              <w:pStyle w:val="TableParagraph"/>
              <w:spacing w:line="265" w:lineRule="exact"/>
              <w:ind w:left="43"/>
              <w:jc w:val="center"/>
              <w:rPr>
                <w:sz w:val="24"/>
              </w:rPr>
            </w:pPr>
            <w:r>
              <w:rPr>
                <w:sz w:val="24"/>
              </w:rPr>
              <w:t>8</w:t>
            </w:r>
          </w:p>
        </w:tc>
        <w:tc>
          <w:tcPr>
            <w:tcW w:w="6737" w:type="dxa"/>
            <w:tcBorders>
              <w:top w:val="single" w:sz="6" w:space="0" w:color="000000"/>
            </w:tcBorders>
          </w:tcPr>
          <w:p w:rsidR="00AC2BF3" w:rsidRDefault="0057672D">
            <w:pPr>
              <w:pStyle w:val="TableParagraph"/>
              <w:spacing w:line="276" w:lineRule="auto"/>
              <w:ind w:left="2285" w:hanging="2147"/>
              <w:rPr>
                <w:sz w:val="24"/>
              </w:rPr>
            </w:pPr>
            <w:r>
              <w:rPr>
                <w:sz w:val="24"/>
              </w:rPr>
              <w:t>Тема</w:t>
            </w:r>
            <w:r>
              <w:rPr>
                <w:spacing w:val="-3"/>
                <w:sz w:val="24"/>
              </w:rPr>
              <w:t xml:space="preserve"> </w:t>
            </w:r>
            <w:r>
              <w:rPr>
                <w:sz w:val="24"/>
              </w:rPr>
              <w:t>7.</w:t>
            </w:r>
            <w:r>
              <w:rPr>
                <w:spacing w:val="-5"/>
                <w:sz w:val="24"/>
              </w:rPr>
              <w:t xml:space="preserve"> </w:t>
            </w:r>
            <w:r>
              <w:rPr>
                <w:sz w:val="24"/>
              </w:rPr>
              <w:t>Образование</w:t>
            </w:r>
            <w:r>
              <w:rPr>
                <w:spacing w:val="-8"/>
                <w:sz w:val="24"/>
              </w:rPr>
              <w:t xml:space="preserve"> </w:t>
            </w:r>
            <w:r>
              <w:rPr>
                <w:sz w:val="24"/>
              </w:rPr>
              <w:t>централизованных</w:t>
            </w:r>
            <w:r>
              <w:rPr>
                <w:spacing w:val="-7"/>
                <w:sz w:val="24"/>
              </w:rPr>
              <w:t xml:space="preserve"> </w:t>
            </w:r>
            <w:r>
              <w:rPr>
                <w:sz w:val="24"/>
              </w:rPr>
              <w:t>государств в</w:t>
            </w:r>
            <w:r>
              <w:rPr>
                <w:spacing w:val="-5"/>
                <w:sz w:val="24"/>
              </w:rPr>
              <w:t xml:space="preserve"> </w:t>
            </w:r>
            <w:r>
              <w:rPr>
                <w:sz w:val="24"/>
              </w:rPr>
              <w:t>Западной</w:t>
            </w:r>
            <w:r>
              <w:rPr>
                <w:spacing w:val="-57"/>
                <w:sz w:val="24"/>
              </w:rPr>
              <w:t xml:space="preserve"> </w:t>
            </w:r>
            <w:r>
              <w:rPr>
                <w:sz w:val="24"/>
              </w:rPr>
              <w:t>Европе(</w:t>
            </w:r>
            <w:r>
              <w:rPr>
                <w:spacing w:val="-2"/>
                <w:sz w:val="24"/>
              </w:rPr>
              <w:t xml:space="preserve"> </w:t>
            </w:r>
            <w:r>
              <w:rPr>
                <w:sz w:val="24"/>
              </w:rPr>
              <w:t>11-15</w:t>
            </w:r>
            <w:r>
              <w:rPr>
                <w:spacing w:val="-3"/>
                <w:sz w:val="24"/>
              </w:rPr>
              <w:t xml:space="preserve"> </w:t>
            </w:r>
            <w:r>
              <w:rPr>
                <w:sz w:val="24"/>
              </w:rPr>
              <w:t>века)</w:t>
            </w:r>
          </w:p>
        </w:tc>
        <w:tc>
          <w:tcPr>
            <w:tcW w:w="2175" w:type="dxa"/>
            <w:tcBorders>
              <w:top w:val="single" w:sz="6" w:space="0" w:color="000000"/>
            </w:tcBorders>
          </w:tcPr>
          <w:p w:rsidR="00AC2BF3" w:rsidRDefault="0057672D">
            <w:pPr>
              <w:pStyle w:val="TableParagraph"/>
              <w:spacing w:before="148"/>
              <w:ind w:left="40"/>
              <w:jc w:val="center"/>
              <w:rPr>
                <w:sz w:val="24"/>
              </w:rPr>
            </w:pPr>
            <w:r>
              <w:rPr>
                <w:sz w:val="24"/>
              </w:rPr>
              <w:t>6</w:t>
            </w:r>
          </w:p>
        </w:tc>
      </w:tr>
      <w:tr w:rsidR="00AC2BF3">
        <w:trPr>
          <w:trHeight w:val="326"/>
        </w:trPr>
        <w:tc>
          <w:tcPr>
            <w:tcW w:w="806" w:type="dxa"/>
          </w:tcPr>
          <w:p w:rsidR="00AC2BF3" w:rsidRDefault="0057672D">
            <w:pPr>
              <w:pStyle w:val="TableParagraph"/>
              <w:spacing w:line="268" w:lineRule="exact"/>
              <w:ind w:left="43"/>
              <w:jc w:val="center"/>
              <w:rPr>
                <w:sz w:val="24"/>
              </w:rPr>
            </w:pPr>
            <w:r>
              <w:rPr>
                <w:sz w:val="24"/>
              </w:rPr>
              <w:t>9</w:t>
            </w:r>
          </w:p>
        </w:tc>
        <w:tc>
          <w:tcPr>
            <w:tcW w:w="6737" w:type="dxa"/>
          </w:tcPr>
          <w:p w:rsidR="00AC2BF3" w:rsidRDefault="0057672D">
            <w:pPr>
              <w:pStyle w:val="TableParagraph"/>
              <w:spacing w:line="268" w:lineRule="exact"/>
              <w:ind w:left="145" w:right="106"/>
              <w:jc w:val="center"/>
              <w:rPr>
                <w:sz w:val="24"/>
              </w:rPr>
            </w:pPr>
            <w:r>
              <w:rPr>
                <w:sz w:val="24"/>
              </w:rPr>
              <w:t>Тема</w:t>
            </w:r>
            <w:r>
              <w:rPr>
                <w:spacing w:val="-1"/>
                <w:sz w:val="24"/>
              </w:rPr>
              <w:t xml:space="preserve"> </w:t>
            </w:r>
            <w:r>
              <w:rPr>
                <w:sz w:val="24"/>
              </w:rPr>
              <w:t>8.</w:t>
            </w:r>
            <w:r>
              <w:rPr>
                <w:spacing w:val="-3"/>
                <w:sz w:val="24"/>
              </w:rPr>
              <w:t xml:space="preserve"> </w:t>
            </w:r>
            <w:r>
              <w:rPr>
                <w:sz w:val="24"/>
              </w:rPr>
              <w:t>Славянские</w:t>
            </w:r>
            <w:r>
              <w:rPr>
                <w:spacing w:val="-5"/>
                <w:sz w:val="24"/>
              </w:rPr>
              <w:t xml:space="preserve"> </w:t>
            </w:r>
            <w:r>
              <w:rPr>
                <w:sz w:val="24"/>
              </w:rPr>
              <w:t>государства</w:t>
            </w:r>
            <w:r>
              <w:rPr>
                <w:spacing w:val="-1"/>
                <w:sz w:val="24"/>
              </w:rPr>
              <w:t xml:space="preserve"> </w:t>
            </w:r>
            <w:r>
              <w:rPr>
                <w:sz w:val="24"/>
              </w:rPr>
              <w:t>и</w:t>
            </w:r>
            <w:r>
              <w:rPr>
                <w:spacing w:val="2"/>
                <w:sz w:val="24"/>
              </w:rPr>
              <w:t xml:space="preserve"> </w:t>
            </w:r>
            <w:r>
              <w:rPr>
                <w:sz w:val="24"/>
              </w:rPr>
              <w:t>Византия</w:t>
            </w:r>
            <w:r>
              <w:rPr>
                <w:spacing w:val="-5"/>
                <w:sz w:val="24"/>
              </w:rPr>
              <w:t xml:space="preserve"> </w:t>
            </w:r>
            <w:r>
              <w:rPr>
                <w:sz w:val="24"/>
              </w:rPr>
              <w:t>в</w:t>
            </w:r>
            <w:r>
              <w:rPr>
                <w:spacing w:val="1"/>
                <w:sz w:val="24"/>
              </w:rPr>
              <w:t xml:space="preserve"> </w:t>
            </w:r>
            <w:r>
              <w:rPr>
                <w:sz w:val="24"/>
              </w:rPr>
              <w:t>14-15</w:t>
            </w:r>
            <w:r>
              <w:rPr>
                <w:spacing w:val="1"/>
                <w:sz w:val="24"/>
              </w:rPr>
              <w:t xml:space="preserve"> </w:t>
            </w:r>
            <w:r>
              <w:rPr>
                <w:sz w:val="24"/>
              </w:rPr>
              <w:t>века</w:t>
            </w:r>
          </w:p>
        </w:tc>
        <w:tc>
          <w:tcPr>
            <w:tcW w:w="2175" w:type="dxa"/>
          </w:tcPr>
          <w:p w:rsidR="00AC2BF3" w:rsidRDefault="0057672D">
            <w:pPr>
              <w:pStyle w:val="TableParagraph"/>
              <w:spacing w:line="268" w:lineRule="exact"/>
              <w:ind w:left="40"/>
              <w:jc w:val="center"/>
              <w:rPr>
                <w:sz w:val="24"/>
              </w:rPr>
            </w:pPr>
            <w:r>
              <w:rPr>
                <w:sz w:val="24"/>
              </w:rPr>
              <w:t>2</w:t>
            </w:r>
          </w:p>
        </w:tc>
      </w:tr>
      <w:tr w:rsidR="00AC2BF3">
        <w:trPr>
          <w:trHeight w:val="330"/>
        </w:trPr>
        <w:tc>
          <w:tcPr>
            <w:tcW w:w="806" w:type="dxa"/>
          </w:tcPr>
          <w:p w:rsidR="00AC2BF3" w:rsidRDefault="0057672D">
            <w:pPr>
              <w:pStyle w:val="TableParagraph"/>
              <w:spacing w:line="268" w:lineRule="exact"/>
              <w:ind w:left="297"/>
              <w:rPr>
                <w:sz w:val="24"/>
              </w:rPr>
            </w:pPr>
            <w:r>
              <w:rPr>
                <w:sz w:val="24"/>
              </w:rPr>
              <w:t>10</w:t>
            </w:r>
          </w:p>
        </w:tc>
        <w:tc>
          <w:tcPr>
            <w:tcW w:w="6737" w:type="dxa"/>
          </w:tcPr>
          <w:p w:rsidR="00AC2BF3" w:rsidRDefault="0057672D">
            <w:pPr>
              <w:pStyle w:val="TableParagraph"/>
              <w:spacing w:line="268" w:lineRule="exact"/>
              <w:ind w:left="138" w:right="110"/>
              <w:jc w:val="center"/>
              <w:rPr>
                <w:sz w:val="24"/>
              </w:rPr>
            </w:pPr>
            <w:r>
              <w:rPr>
                <w:sz w:val="24"/>
              </w:rPr>
              <w:t>Тема</w:t>
            </w:r>
            <w:r>
              <w:rPr>
                <w:spacing w:val="-2"/>
                <w:sz w:val="24"/>
              </w:rPr>
              <w:t xml:space="preserve"> </w:t>
            </w:r>
            <w:r>
              <w:rPr>
                <w:sz w:val="24"/>
              </w:rPr>
              <w:t>9.</w:t>
            </w:r>
            <w:r>
              <w:rPr>
                <w:spacing w:val="-4"/>
                <w:sz w:val="24"/>
              </w:rPr>
              <w:t xml:space="preserve"> </w:t>
            </w:r>
            <w:r>
              <w:rPr>
                <w:sz w:val="24"/>
              </w:rPr>
              <w:t>Культура</w:t>
            </w:r>
            <w:r>
              <w:rPr>
                <w:spacing w:val="-2"/>
                <w:sz w:val="24"/>
              </w:rPr>
              <w:t xml:space="preserve"> </w:t>
            </w:r>
            <w:r>
              <w:rPr>
                <w:sz w:val="24"/>
              </w:rPr>
              <w:t>Западной Европы</w:t>
            </w:r>
            <w:r>
              <w:rPr>
                <w:spacing w:val="-4"/>
                <w:sz w:val="24"/>
              </w:rPr>
              <w:t xml:space="preserve"> </w:t>
            </w:r>
            <w:r>
              <w:rPr>
                <w:sz w:val="24"/>
              </w:rPr>
              <w:t>в</w:t>
            </w:r>
            <w:r>
              <w:rPr>
                <w:spacing w:val="-4"/>
                <w:sz w:val="24"/>
              </w:rPr>
              <w:t xml:space="preserve"> </w:t>
            </w:r>
            <w:r>
              <w:rPr>
                <w:sz w:val="24"/>
              </w:rPr>
              <w:t>Средние</w:t>
            </w:r>
            <w:r>
              <w:rPr>
                <w:spacing w:val="-2"/>
                <w:sz w:val="24"/>
              </w:rPr>
              <w:t xml:space="preserve"> </w:t>
            </w:r>
            <w:r>
              <w:rPr>
                <w:sz w:val="24"/>
              </w:rPr>
              <w:t>века</w:t>
            </w:r>
          </w:p>
        </w:tc>
        <w:tc>
          <w:tcPr>
            <w:tcW w:w="2175" w:type="dxa"/>
          </w:tcPr>
          <w:p w:rsidR="00AC2BF3" w:rsidRDefault="0057672D">
            <w:pPr>
              <w:pStyle w:val="TableParagraph"/>
              <w:spacing w:line="268" w:lineRule="exact"/>
              <w:ind w:left="40"/>
              <w:jc w:val="center"/>
              <w:rPr>
                <w:sz w:val="24"/>
              </w:rPr>
            </w:pPr>
            <w:r>
              <w:rPr>
                <w:sz w:val="24"/>
              </w:rPr>
              <w:t>3</w:t>
            </w:r>
          </w:p>
        </w:tc>
      </w:tr>
      <w:tr w:rsidR="00AC2BF3">
        <w:trPr>
          <w:trHeight w:val="648"/>
        </w:trPr>
        <w:tc>
          <w:tcPr>
            <w:tcW w:w="806" w:type="dxa"/>
          </w:tcPr>
          <w:p w:rsidR="00AC2BF3" w:rsidRDefault="0057672D">
            <w:pPr>
              <w:pStyle w:val="TableParagraph"/>
              <w:spacing w:line="268" w:lineRule="exact"/>
              <w:ind w:left="297"/>
              <w:rPr>
                <w:sz w:val="24"/>
              </w:rPr>
            </w:pPr>
            <w:r>
              <w:rPr>
                <w:sz w:val="24"/>
              </w:rPr>
              <w:t>11</w:t>
            </w:r>
          </w:p>
        </w:tc>
        <w:tc>
          <w:tcPr>
            <w:tcW w:w="6737" w:type="dxa"/>
          </w:tcPr>
          <w:p w:rsidR="00AC2BF3" w:rsidRDefault="0057672D">
            <w:pPr>
              <w:pStyle w:val="TableParagraph"/>
              <w:spacing w:line="276" w:lineRule="auto"/>
              <w:ind w:left="1949" w:right="526" w:hanging="1369"/>
              <w:rPr>
                <w:sz w:val="24"/>
              </w:rPr>
            </w:pPr>
            <w:r>
              <w:rPr>
                <w:sz w:val="24"/>
              </w:rPr>
              <w:t>Тема 10. Страны Востока в Средние века. Государства</w:t>
            </w:r>
            <w:r>
              <w:rPr>
                <w:spacing w:val="-58"/>
                <w:sz w:val="24"/>
              </w:rPr>
              <w:t xml:space="preserve"> </w:t>
            </w:r>
            <w:r>
              <w:rPr>
                <w:sz w:val="24"/>
              </w:rPr>
              <w:t>доколумбовской</w:t>
            </w:r>
            <w:r>
              <w:rPr>
                <w:spacing w:val="-3"/>
                <w:sz w:val="24"/>
              </w:rPr>
              <w:t xml:space="preserve"> </w:t>
            </w:r>
            <w:r>
              <w:rPr>
                <w:sz w:val="24"/>
              </w:rPr>
              <w:t>Америки</w:t>
            </w:r>
          </w:p>
        </w:tc>
        <w:tc>
          <w:tcPr>
            <w:tcW w:w="2175" w:type="dxa"/>
          </w:tcPr>
          <w:p w:rsidR="00AC2BF3" w:rsidRDefault="00AC2BF3">
            <w:pPr>
              <w:pStyle w:val="TableParagraph"/>
              <w:rPr>
                <w:sz w:val="24"/>
              </w:rPr>
            </w:pPr>
          </w:p>
        </w:tc>
      </w:tr>
      <w:tr w:rsidR="00AC2BF3">
        <w:trPr>
          <w:trHeight w:val="330"/>
        </w:trPr>
        <w:tc>
          <w:tcPr>
            <w:tcW w:w="806" w:type="dxa"/>
          </w:tcPr>
          <w:p w:rsidR="00AC2BF3" w:rsidRDefault="00AC2BF3">
            <w:pPr>
              <w:pStyle w:val="TableParagraph"/>
              <w:rPr>
                <w:sz w:val="24"/>
              </w:rPr>
            </w:pPr>
          </w:p>
        </w:tc>
        <w:tc>
          <w:tcPr>
            <w:tcW w:w="6737" w:type="dxa"/>
          </w:tcPr>
          <w:p w:rsidR="00AC2BF3" w:rsidRDefault="0057672D">
            <w:pPr>
              <w:pStyle w:val="TableParagraph"/>
              <w:spacing w:line="268" w:lineRule="exact"/>
              <w:ind w:left="144" w:right="110"/>
              <w:jc w:val="center"/>
              <w:rPr>
                <w:sz w:val="24"/>
              </w:rPr>
            </w:pPr>
            <w:r>
              <w:rPr>
                <w:sz w:val="24"/>
              </w:rPr>
              <w:t>Итого</w:t>
            </w:r>
          </w:p>
        </w:tc>
        <w:tc>
          <w:tcPr>
            <w:tcW w:w="2175" w:type="dxa"/>
          </w:tcPr>
          <w:p w:rsidR="00AC2BF3" w:rsidRDefault="0057672D">
            <w:pPr>
              <w:pStyle w:val="TableParagraph"/>
              <w:spacing w:line="273" w:lineRule="exact"/>
              <w:ind w:left="303" w:right="268"/>
              <w:jc w:val="center"/>
              <w:rPr>
                <w:b/>
                <w:sz w:val="24"/>
              </w:rPr>
            </w:pPr>
            <w:r>
              <w:rPr>
                <w:b/>
                <w:sz w:val="24"/>
              </w:rPr>
              <w:t>28</w:t>
            </w:r>
          </w:p>
        </w:tc>
      </w:tr>
    </w:tbl>
    <w:p w:rsidR="00AC2BF3" w:rsidRDefault="00AC2BF3">
      <w:pPr>
        <w:pStyle w:val="a3"/>
        <w:spacing w:before="7"/>
        <w:ind w:left="0"/>
        <w:jc w:val="left"/>
        <w:rPr>
          <w:b/>
          <w:sz w:val="27"/>
        </w:rPr>
      </w:pPr>
    </w:p>
    <w:p w:rsidR="00AC2BF3" w:rsidRDefault="0057672D">
      <w:pPr>
        <w:pStyle w:val="a4"/>
        <w:numPr>
          <w:ilvl w:val="0"/>
          <w:numId w:val="7"/>
        </w:numPr>
        <w:tabs>
          <w:tab w:val="left" w:pos="1295"/>
        </w:tabs>
        <w:spacing w:before="1"/>
        <w:rPr>
          <w:b/>
          <w:sz w:val="24"/>
        </w:rPr>
      </w:pPr>
      <w:r>
        <w:rPr>
          <w:b/>
          <w:sz w:val="24"/>
        </w:rPr>
        <w:t>класс</w:t>
      </w:r>
    </w:p>
    <w:p w:rsidR="00AC2BF3" w:rsidRDefault="0057672D">
      <w:pPr>
        <w:pStyle w:val="3"/>
        <w:spacing w:before="40" w:line="275" w:lineRule="exact"/>
        <w:ind w:left="982"/>
      </w:pPr>
      <w:r>
        <w:t>Европа в конце XV</w:t>
      </w:r>
      <w:r>
        <w:rPr>
          <w:spacing w:val="1"/>
        </w:rPr>
        <w:t xml:space="preserve"> </w:t>
      </w:r>
      <w:r>
        <w:t>—</w:t>
      </w:r>
      <w:r>
        <w:rPr>
          <w:spacing w:val="-4"/>
        </w:rPr>
        <w:t xml:space="preserve"> </w:t>
      </w:r>
      <w:r>
        <w:t>начале</w:t>
      </w:r>
      <w:r>
        <w:rPr>
          <w:spacing w:val="-2"/>
        </w:rPr>
        <w:t xml:space="preserve"> </w:t>
      </w:r>
      <w:r>
        <w:t>XVII</w:t>
      </w:r>
      <w:r>
        <w:rPr>
          <w:spacing w:val="-2"/>
        </w:rPr>
        <w:t xml:space="preserve"> </w:t>
      </w:r>
      <w:r>
        <w:t>в.</w:t>
      </w:r>
    </w:p>
    <w:p w:rsidR="00AC2BF3" w:rsidRDefault="0057672D">
      <w:pPr>
        <w:pStyle w:val="a3"/>
        <w:spacing w:before="2" w:line="237" w:lineRule="auto"/>
        <w:ind w:left="540" w:firstLine="441"/>
        <w:jc w:val="left"/>
      </w:pPr>
      <w:r>
        <w:t>Великие</w:t>
      </w:r>
      <w:r>
        <w:rPr>
          <w:spacing w:val="43"/>
        </w:rPr>
        <w:t xml:space="preserve"> </w:t>
      </w:r>
      <w:r>
        <w:t>географические</w:t>
      </w:r>
      <w:r>
        <w:rPr>
          <w:spacing w:val="39"/>
        </w:rPr>
        <w:t xml:space="preserve"> </w:t>
      </w:r>
      <w:r>
        <w:t>открытия:</w:t>
      </w:r>
      <w:r>
        <w:rPr>
          <w:spacing w:val="40"/>
        </w:rPr>
        <w:t xml:space="preserve"> </w:t>
      </w:r>
      <w:r>
        <w:t>предпосылки,</w:t>
      </w:r>
      <w:r>
        <w:rPr>
          <w:spacing w:val="46"/>
        </w:rPr>
        <w:t xml:space="preserve"> </w:t>
      </w:r>
      <w:r>
        <w:t>участники,</w:t>
      </w:r>
      <w:r>
        <w:rPr>
          <w:spacing w:val="46"/>
        </w:rPr>
        <w:t xml:space="preserve"> </w:t>
      </w:r>
      <w:r>
        <w:t>результаты.</w:t>
      </w:r>
      <w:r>
        <w:rPr>
          <w:spacing w:val="46"/>
        </w:rPr>
        <w:t xml:space="preserve"> </w:t>
      </w:r>
      <w:r>
        <w:t>Политические,</w:t>
      </w:r>
      <w:r>
        <w:rPr>
          <w:spacing w:val="-57"/>
        </w:rPr>
        <w:t xml:space="preserve"> </w:t>
      </w:r>
      <w:r>
        <w:t>экономические</w:t>
      </w:r>
      <w:r>
        <w:rPr>
          <w:spacing w:val="16"/>
        </w:rPr>
        <w:t xml:space="preserve"> </w:t>
      </w:r>
      <w:r>
        <w:t>и</w:t>
      </w:r>
      <w:r>
        <w:rPr>
          <w:spacing w:val="17"/>
        </w:rPr>
        <w:t xml:space="preserve"> </w:t>
      </w:r>
      <w:r>
        <w:t>культурные</w:t>
      </w:r>
      <w:r>
        <w:rPr>
          <w:spacing w:val="16"/>
        </w:rPr>
        <w:t xml:space="preserve"> </w:t>
      </w:r>
      <w:r>
        <w:t>последствия</w:t>
      </w:r>
      <w:r>
        <w:rPr>
          <w:spacing w:val="16"/>
        </w:rPr>
        <w:t xml:space="preserve"> </w:t>
      </w:r>
      <w:r>
        <w:t>географических</w:t>
      </w:r>
      <w:r>
        <w:rPr>
          <w:spacing w:val="12"/>
        </w:rPr>
        <w:t xml:space="preserve"> </w:t>
      </w:r>
      <w:r>
        <w:t>открытий.</w:t>
      </w:r>
      <w:r>
        <w:rPr>
          <w:spacing w:val="19"/>
        </w:rPr>
        <w:t xml:space="preserve"> </w:t>
      </w:r>
      <w:r>
        <w:t>Старый</w:t>
      </w:r>
      <w:r>
        <w:rPr>
          <w:spacing w:val="13"/>
        </w:rPr>
        <w:t xml:space="preserve"> </w:t>
      </w:r>
      <w:r>
        <w:t>и</w:t>
      </w:r>
      <w:r>
        <w:rPr>
          <w:spacing w:val="17"/>
        </w:rPr>
        <w:t xml:space="preserve"> </w:t>
      </w:r>
      <w:r>
        <w:t>Новый</w:t>
      </w:r>
      <w:r>
        <w:rPr>
          <w:spacing w:val="13"/>
        </w:rPr>
        <w:t xml:space="preserve"> </w:t>
      </w:r>
      <w:r>
        <w:t>Свет.</w:t>
      </w:r>
    </w:p>
    <w:p w:rsidR="00AC2BF3" w:rsidRDefault="00AC2BF3">
      <w:pPr>
        <w:spacing w:line="237" w:lineRule="auto"/>
        <w:sectPr w:rsidR="00AC2BF3">
          <w:pgSz w:w="11910" w:h="16840"/>
          <w:pgMar w:top="920" w:right="0" w:bottom="1840" w:left="660" w:header="0" w:footer="1566" w:gutter="0"/>
          <w:cols w:space="720"/>
        </w:sectPr>
      </w:pPr>
    </w:p>
    <w:p w:rsidR="00AC2BF3" w:rsidRDefault="0057672D">
      <w:pPr>
        <w:pStyle w:val="a3"/>
        <w:spacing w:before="78" w:line="237" w:lineRule="auto"/>
        <w:ind w:left="540" w:right="476"/>
      </w:pPr>
      <w:r>
        <w:lastRenderedPageBreak/>
        <w:t>Экономическое и социальное развитие европейских стран в XVI — начале XVII в. Возникновение</w:t>
      </w:r>
      <w:r>
        <w:rPr>
          <w:spacing w:val="1"/>
        </w:rPr>
        <w:t xml:space="preserve"> </w:t>
      </w:r>
      <w:r>
        <w:t>мануфактур.</w:t>
      </w:r>
      <w:r>
        <w:rPr>
          <w:spacing w:val="2"/>
        </w:rPr>
        <w:t xml:space="preserve"> </w:t>
      </w:r>
      <w:r>
        <w:t>Развитие</w:t>
      </w:r>
      <w:r>
        <w:rPr>
          <w:spacing w:val="-1"/>
        </w:rPr>
        <w:t xml:space="preserve"> </w:t>
      </w:r>
      <w:r>
        <w:t>товарного производства.</w:t>
      </w:r>
      <w:r>
        <w:rPr>
          <w:spacing w:val="-3"/>
        </w:rPr>
        <w:t xml:space="preserve"> </w:t>
      </w:r>
      <w:r>
        <w:t>Расширение</w:t>
      </w:r>
      <w:r>
        <w:rPr>
          <w:spacing w:val="-6"/>
        </w:rPr>
        <w:t xml:space="preserve"> </w:t>
      </w:r>
      <w:r>
        <w:t>внутреннего и</w:t>
      </w:r>
      <w:r>
        <w:rPr>
          <w:spacing w:val="-4"/>
        </w:rPr>
        <w:t xml:space="preserve"> </w:t>
      </w:r>
      <w:r>
        <w:t>мирового</w:t>
      </w:r>
      <w:r>
        <w:rPr>
          <w:spacing w:val="4"/>
        </w:rPr>
        <w:t xml:space="preserve"> </w:t>
      </w:r>
      <w:r>
        <w:t>рынка.</w:t>
      </w:r>
    </w:p>
    <w:p w:rsidR="00AC2BF3" w:rsidRDefault="0057672D">
      <w:pPr>
        <w:pStyle w:val="a3"/>
        <w:spacing w:line="242" w:lineRule="auto"/>
        <w:ind w:left="540" w:right="471" w:firstLine="441"/>
      </w:pPr>
      <w:r>
        <w:t>Абсолютные монархии. Англия, Франция, монархия Габсбургов в XVI</w:t>
      </w:r>
      <w:r>
        <w:rPr>
          <w:spacing w:val="1"/>
        </w:rPr>
        <w:t xml:space="preserve"> </w:t>
      </w:r>
      <w:r>
        <w:t>— начале XVII в.:</w:t>
      </w:r>
      <w:r>
        <w:rPr>
          <w:spacing w:val="1"/>
        </w:rPr>
        <w:t xml:space="preserve"> </w:t>
      </w:r>
      <w:r>
        <w:t>внутреннее</w:t>
      </w:r>
      <w:r>
        <w:rPr>
          <w:spacing w:val="-1"/>
        </w:rPr>
        <w:t xml:space="preserve"> </w:t>
      </w:r>
      <w:r>
        <w:t>развитие</w:t>
      </w:r>
      <w:r>
        <w:rPr>
          <w:spacing w:val="-1"/>
        </w:rPr>
        <w:t xml:space="preserve"> </w:t>
      </w:r>
      <w:r>
        <w:t>и</w:t>
      </w:r>
      <w:r>
        <w:rPr>
          <w:spacing w:val="-4"/>
        </w:rPr>
        <w:t xml:space="preserve"> </w:t>
      </w:r>
      <w:r>
        <w:t>внешняя политика.</w:t>
      </w:r>
      <w:r>
        <w:rPr>
          <w:spacing w:val="-3"/>
        </w:rPr>
        <w:t xml:space="preserve"> </w:t>
      </w:r>
      <w:r>
        <w:t>Образование</w:t>
      </w:r>
      <w:r>
        <w:rPr>
          <w:spacing w:val="-6"/>
        </w:rPr>
        <w:t xml:space="preserve"> </w:t>
      </w:r>
      <w:r>
        <w:t>национальных</w:t>
      </w:r>
      <w:r>
        <w:rPr>
          <w:spacing w:val="-5"/>
        </w:rPr>
        <w:t xml:space="preserve"> </w:t>
      </w:r>
      <w:r>
        <w:t>государств</w:t>
      </w:r>
      <w:r>
        <w:rPr>
          <w:spacing w:val="2"/>
        </w:rPr>
        <w:t xml:space="preserve"> </w:t>
      </w:r>
      <w:r>
        <w:t>в</w:t>
      </w:r>
      <w:r>
        <w:rPr>
          <w:spacing w:val="1"/>
        </w:rPr>
        <w:t xml:space="preserve"> </w:t>
      </w:r>
      <w:r>
        <w:t>Европе.</w:t>
      </w:r>
    </w:p>
    <w:p w:rsidR="00AC2BF3" w:rsidRDefault="0057672D">
      <w:pPr>
        <w:pStyle w:val="a3"/>
        <w:ind w:left="540" w:right="474" w:firstLine="441"/>
      </w:pPr>
      <w:r>
        <w:t>Начало</w:t>
      </w:r>
      <w:r>
        <w:rPr>
          <w:spacing w:val="1"/>
        </w:rPr>
        <w:t xml:space="preserve"> </w:t>
      </w:r>
      <w:r>
        <w:t>Реформации.</w:t>
      </w:r>
      <w:r>
        <w:rPr>
          <w:spacing w:val="1"/>
        </w:rPr>
        <w:t xml:space="preserve"> </w:t>
      </w:r>
      <w:r>
        <w:t>М.</w:t>
      </w:r>
      <w:r>
        <w:rPr>
          <w:spacing w:val="1"/>
        </w:rPr>
        <w:t xml:space="preserve"> </w:t>
      </w:r>
      <w:r>
        <w:t>Лютер.</w:t>
      </w:r>
      <w:r>
        <w:rPr>
          <w:spacing w:val="1"/>
        </w:rPr>
        <w:t xml:space="preserve"> </w:t>
      </w:r>
      <w:r>
        <w:t>Развитие Реформации</w:t>
      </w:r>
      <w:r>
        <w:rPr>
          <w:spacing w:val="1"/>
        </w:rPr>
        <w:t xml:space="preserve"> </w:t>
      </w:r>
      <w:r>
        <w:t>и</w:t>
      </w:r>
      <w:r>
        <w:rPr>
          <w:spacing w:val="1"/>
        </w:rPr>
        <w:t xml:space="preserve"> </w:t>
      </w:r>
      <w:r>
        <w:t>Крестьянская война в</w:t>
      </w:r>
      <w:r>
        <w:rPr>
          <w:spacing w:val="1"/>
        </w:rPr>
        <w:t xml:space="preserve"> </w:t>
      </w:r>
      <w:r>
        <w:t>Германии.</w:t>
      </w:r>
      <w:r>
        <w:rPr>
          <w:spacing w:val="1"/>
        </w:rPr>
        <w:t xml:space="preserve"> </w:t>
      </w:r>
      <w:r>
        <w:t>Распространение протестантизма в Европе. Борьба католической церкви против реформационного</w:t>
      </w:r>
      <w:r>
        <w:rPr>
          <w:spacing w:val="1"/>
        </w:rPr>
        <w:t xml:space="preserve"> </w:t>
      </w:r>
      <w:r>
        <w:t>движения.</w:t>
      </w:r>
      <w:r>
        <w:rPr>
          <w:spacing w:val="-2"/>
        </w:rPr>
        <w:t xml:space="preserve"> </w:t>
      </w:r>
      <w:r>
        <w:t>Религиозные</w:t>
      </w:r>
      <w:r>
        <w:rPr>
          <w:spacing w:val="-4"/>
        </w:rPr>
        <w:t xml:space="preserve"> </w:t>
      </w:r>
      <w:r>
        <w:t>войны.</w:t>
      </w:r>
    </w:p>
    <w:p w:rsidR="00AC2BF3" w:rsidRDefault="0057672D">
      <w:pPr>
        <w:pStyle w:val="a3"/>
        <w:spacing w:line="275" w:lineRule="exact"/>
        <w:ind w:left="982"/>
      </w:pPr>
      <w:r>
        <w:t>Нидерландская</w:t>
      </w:r>
      <w:r>
        <w:rPr>
          <w:spacing w:val="-4"/>
        </w:rPr>
        <w:t xml:space="preserve"> </w:t>
      </w:r>
      <w:r>
        <w:t>революция:</w:t>
      </w:r>
      <w:r>
        <w:rPr>
          <w:spacing w:val="-4"/>
        </w:rPr>
        <w:t xml:space="preserve"> </w:t>
      </w:r>
      <w:r>
        <w:t>цели,</w:t>
      </w:r>
      <w:r>
        <w:rPr>
          <w:spacing w:val="-2"/>
        </w:rPr>
        <w:t xml:space="preserve"> </w:t>
      </w:r>
      <w:r>
        <w:t>участники,</w:t>
      </w:r>
      <w:r>
        <w:rPr>
          <w:spacing w:val="-1"/>
        </w:rPr>
        <w:t xml:space="preserve"> </w:t>
      </w:r>
      <w:r>
        <w:t>формы</w:t>
      </w:r>
      <w:r>
        <w:rPr>
          <w:spacing w:val="-3"/>
        </w:rPr>
        <w:t xml:space="preserve"> </w:t>
      </w:r>
      <w:r>
        <w:t>борьбы.</w:t>
      </w:r>
      <w:r>
        <w:rPr>
          <w:spacing w:val="-2"/>
        </w:rPr>
        <w:t xml:space="preserve"> </w:t>
      </w:r>
      <w:r>
        <w:t>Итоги</w:t>
      </w:r>
      <w:r>
        <w:rPr>
          <w:spacing w:val="-7"/>
        </w:rPr>
        <w:t xml:space="preserve"> </w:t>
      </w:r>
      <w:r>
        <w:t>и</w:t>
      </w:r>
      <w:r>
        <w:rPr>
          <w:spacing w:val="-3"/>
        </w:rPr>
        <w:t xml:space="preserve"> </w:t>
      </w:r>
      <w:r>
        <w:t>значение</w:t>
      </w:r>
      <w:r>
        <w:rPr>
          <w:spacing w:val="-4"/>
        </w:rPr>
        <w:t xml:space="preserve"> </w:t>
      </w:r>
      <w:r>
        <w:t>революции.</w:t>
      </w:r>
    </w:p>
    <w:p w:rsidR="00AC2BF3" w:rsidRDefault="0057672D">
      <w:pPr>
        <w:pStyle w:val="a3"/>
        <w:spacing w:line="242" w:lineRule="auto"/>
        <w:ind w:left="540" w:right="474" w:firstLine="441"/>
      </w:pPr>
      <w:r>
        <w:t>Международные отношения в раннее Новое время. Военные конфликты между европейскими</w:t>
      </w:r>
      <w:r>
        <w:rPr>
          <w:spacing w:val="1"/>
        </w:rPr>
        <w:t xml:space="preserve"> </w:t>
      </w:r>
      <w:r>
        <w:t>державами.</w:t>
      </w:r>
      <w:r>
        <w:rPr>
          <w:spacing w:val="2"/>
        </w:rPr>
        <w:t xml:space="preserve"> </w:t>
      </w:r>
      <w:r>
        <w:t>Османская</w:t>
      </w:r>
      <w:r>
        <w:rPr>
          <w:spacing w:val="1"/>
        </w:rPr>
        <w:t xml:space="preserve"> </w:t>
      </w:r>
      <w:r>
        <w:t>экспансия.</w:t>
      </w:r>
      <w:r>
        <w:rPr>
          <w:spacing w:val="3"/>
        </w:rPr>
        <w:t xml:space="preserve"> </w:t>
      </w:r>
      <w:r>
        <w:t>Тридцатилетняя война.</w:t>
      </w:r>
      <w:r>
        <w:rPr>
          <w:spacing w:val="3"/>
        </w:rPr>
        <w:t xml:space="preserve"> </w:t>
      </w:r>
      <w:r>
        <w:t>Вестфальский</w:t>
      </w:r>
      <w:r>
        <w:rPr>
          <w:spacing w:val="2"/>
        </w:rPr>
        <w:t xml:space="preserve"> </w:t>
      </w:r>
      <w:r>
        <w:t>мир.</w:t>
      </w:r>
    </w:p>
    <w:p w:rsidR="00AC2BF3" w:rsidRDefault="0057672D">
      <w:pPr>
        <w:pStyle w:val="3"/>
        <w:spacing w:line="274" w:lineRule="exact"/>
        <w:ind w:left="982"/>
        <w:jc w:val="both"/>
      </w:pPr>
      <w:r>
        <w:t>Страны Европы</w:t>
      </w:r>
      <w:r>
        <w:rPr>
          <w:spacing w:val="-4"/>
        </w:rPr>
        <w:t xml:space="preserve"> </w:t>
      </w:r>
      <w:r>
        <w:t>в</w:t>
      </w:r>
      <w:r>
        <w:rPr>
          <w:spacing w:val="1"/>
        </w:rPr>
        <w:t xml:space="preserve"> </w:t>
      </w:r>
      <w:r>
        <w:t>XVII</w:t>
      </w:r>
      <w:r>
        <w:rPr>
          <w:spacing w:val="-3"/>
        </w:rPr>
        <w:t xml:space="preserve"> </w:t>
      </w:r>
      <w:r>
        <w:t>в.</w:t>
      </w:r>
    </w:p>
    <w:p w:rsidR="00AC2BF3" w:rsidRDefault="0057672D">
      <w:pPr>
        <w:pStyle w:val="a3"/>
        <w:spacing w:line="237" w:lineRule="auto"/>
        <w:ind w:left="540" w:firstLine="441"/>
        <w:jc w:val="left"/>
      </w:pPr>
      <w:r>
        <w:t>Английская</w:t>
      </w:r>
      <w:r>
        <w:rPr>
          <w:spacing w:val="-2"/>
        </w:rPr>
        <w:t xml:space="preserve"> </w:t>
      </w:r>
      <w:r>
        <w:t>революция</w:t>
      </w:r>
      <w:r>
        <w:rPr>
          <w:spacing w:val="-6"/>
        </w:rPr>
        <w:t xml:space="preserve"> </w:t>
      </w:r>
      <w:r>
        <w:t>XVII</w:t>
      </w:r>
      <w:r>
        <w:rPr>
          <w:spacing w:val="-4"/>
        </w:rPr>
        <w:t xml:space="preserve"> </w:t>
      </w:r>
      <w:r>
        <w:t>в.:</w:t>
      </w:r>
      <w:r>
        <w:rPr>
          <w:spacing w:val="-5"/>
        </w:rPr>
        <w:t xml:space="preserve"> </w:t>
      </w:r>
      <w:r>
        <w:t>причины,</w:t>
      </w:r>
      <w:r>
        <w:rPr>
          <w:spacing w:val="-4"/>
        </w:rPr>
        <w:t xml:space="preserve"> </w:t>
      </w:r>
      <w:r>
        <w:t>участники,</w:t>
      </w:r>
      <w:r>
        <w:rPr>
          <w:spacing w:val="-4"/>
        </w:rPr>
        <w:t xml:space="preserve"> </w:t>
      </w:r>
      <w:r>
        <w:t>этапы.</w:t>
      </w:r>
      <w:r>
        <w:rPr>
          <w:spacing w:val="-4"/>
        </w:rPr>
        <w:t xml:space="preserve"> </w:t>
      </w:r>
      <w:r>
        <w:t>О.</w:t>
      </w:r>
      <w:r>
        <w:rPr>
          <w:spacing w:val="-4"/>
        </w:rPr>
        <w:t xml:space="preserve"> </w:t>
      </w:r>
      <w:r>
        <w:t>Кромвель.</w:t>
      </w:r>
      <w:r>
        <w:rPr>
          <w:spacing w:val="1"/>
        </w:rPr>
        <w:t xml:space="preserve"> </w:t>
      </w:r>
      <w:r>
        <w:t>Итоги</w:t>
      </w:r>
      <w:r>
        <w:rPr>
          <w:spacing w:val="-5"/>
        </w:rPr>
        <w:t xml:space="preserve"> </w:t>
      </w:r>
      <w:r>
        <w:t>и</w:t>
      </w:r>
      <w:r>
        <w:rPr>
          <w:spacing w:val="-1"/>
        </w:rPr>
        <w:t xml:space="preserve"> </w:t>
      </w:r>
      <w:r>
        <w:t>значение</w:t>
      </w:r>
      <w:r>
        <w:rPr>
          <w:spacing w:val="-57"/>
        </w:rPr>
        <w:t xml:space="preserve"> </w:t>
      </w:r>
      <w:r>
        <w:t>революции.</w:t>
      </w:r>
    </w:p>
    <w:p w:rsidR="00AC2BF3" w:rsidRDefault="0057672D">
      <w:pPr>
        <w:pStyle w:val="a3"/>
        <w:ind w:left="540" w:right="480" w:firstLine="441"/>
        <w:jc w:val="left"/>
      </w:pPr>
      <w:r>
        <w:t>Европейская культура XVI—XVII вв. Развитие науки: переворот в естествознании,</w:t>
      </w:r>
      <w:r>
        <w:rPr>
          <w:spacing w:val="1"/>
        </w:rPr>
        <w:t xml:space="preserve"> </w:t>
      </w:r>
      <w:r>
        <w:t>возникновение</w:t>
      </w:r>
      <w:r>
        <w:rPr>
          <w:spacing w:val="-4"/>
        </w:rPr>
        <w:t xml:space="preserve"> </w:t>
      </w:r>
      <w:r>
        <w:t>новой</w:t>
      </w:r>
      <w:r>
        <w:rPr>
          <w:spacing w:val="-6"/>
        </w:rPr>
        <w:t xml:space="preserve"> </w:t>
      </w:r>
      <w:r>
        <w:t>картины</w:t>
      </w:r>
      <w:r>
        <w:rPr>
          <w:spacing w:val="-5"/>
        </w:rPr>
        <w:t xml:space="preserve"> </w:t>
      </w:r>
      <w:r>
        <w:t>мира;</w:t>
      </w:r>
      <w:r>
        <w:rPr>
          <w:spacing w:val="-7"/>
        </w:rPr>
        <w:t xml:space="preserve"> </w:t>
      </w:r>
      <w:r>
        <w:t>выдающиеся</w:t>
      </w:r>
      <w:r>
        <w:rPr>
          <w:spacing w:val="1"/>
        </w:rPr>
        <w:t xml:space="preserve"> </w:t>
      </w:r>
      <w:r>
        <w:t>учёные</w:t>
      </w:r>
      <w:r>
        <w:rPr>
          <w:spacing w:val="-3"/>
        </w:rPr>
        <w:t xml:space="preserve"> </w:t>
      </w:r>
      <w:r>
        <w:t>и</w:t>
      </w:r>
      <w:r>
        <w:rPr>
          <w:spacing w:val="-2"/>
        </w:rPr>
        <w:t xml:space="preserve"> </w:t>
      </w:r>
      <w:r>
        <w:t>изобретатели.</w:t>
      </w:r>
      <w:r>
        <w:rPr>
          <w:spacing w:val="-5"/>
        </w:rPr>
        <w:t xml:space="preserve"> </w:t>
      </w:r>
      <w:r>
        <w:t>Высокое</w:t>
      </w:r>
      <w:r>
        <w:rPr>
          <w:spacing w:val="-8"/>
        </w:rPr>
        <w:t xml:space="preserve"> </w:t>
      </w:r>
      <w:r>
        <w:t>Возрождение:</w:t>
      </w:r>
      <w:r>
        <w:rPr>
          <w:spacing w:val="-57"/>
        </w:rPr>
        <w:t xml:space="preserve"> </w:t>
      </w:r>
      <w:r>
        <w:t>художники и их произведения. Мир человека в литературе раннего Нового времени. Стили</w:t>
      </w:r>
      <w:r>
        <w:rPr>
          <w:spacing w:val="1"/>
        </w:rPr>
        <w:t xml:space="preserve"> </w:t>
      </w:r>
      <w:r>
        <w:t>художественной культуры XVII в. (барокко, классицизм). Становление театра. Международные</w:t>
      </w:r>
      <w:r>
        <w:rPr>
          <w:spacing w:val="1"/>
        </w:rPr>
        <w:t xml:space="preserve"> </w:t>
      </w:r>
      <w:r>
        <w:t>отношения.</w:t>
      </w:r>
    </w:p>
    <w:p w:rsidR="00AC2BF3" w:rsidRDefault="0057672D">
      <w:pPr>
        <w:pStyle w:val="3"/>
        <w:spacing w:before="3" w:line="275" w:lineRule="exact"/>
        <w:ind w:left="1102"/>
        <w:jc w:val="both"/>
      </w:pPr>
      <w:r>
        <w:t>Страны</w:t>
      </w:r>
      <w:r>
        <w:rPr>
          <w:spacing w:val="-4"/>
        </w:rPr>
        <w:t xml:space="preserve"> </w:t>
      </w:r>
      <w:r>
        <w:t>Востока</w:t>
      </w:r>
      <w:r>
        <w:rPr>
          <w:spacing w:val="-4"/>
        </w:rPr>
        <w:t xml:space="preserve"> </w:t>
      </w:r>
      <w:r>
        <w:t>в</w:t>
      </w:r>
      <w:r>
        <w:rPr>
          <w:spacing w:val="1"/>
        </w:rPr>
        <w:t xml:space="preserve"> </w:t>
      </w:r>
      <w:r>
        <w:t>XVI—XVII</w:t>
      </w:r>
      <w:r>
        <w:rPr>
          <w:spacing w:val="-2"/>
        </w:rPr>
        <w:t xml:space="preserve"> </w:t>
      </w:r>
      <w:r>
        <w:t>вв.</w:t>
      </w:r>
    </w:p>
    <w:p w:rsidR="00AC2BF3" w:rsidRDefault="0057672D">
      <w:pPr>
        <w:ind w:left="698" w:right="478" w:firstLine="403"/>
        <w:jc w:val="both"/>
        <w:rPr>
          <w:i/>
          <w:sz w:val="24"/>
        </w:rPr>
      </w:pPr>
      <w:r>
        <w:rPr>
          <w:sz w:val="24"/>
        </w:rPr>
        <w:t>Османская империя: от</w:t>
      </w:r>
      <w:r>
        <w:rPr>
          <w:spacing w:val="1"/>
          <w:sz w:val="24"/>
        </w:rPr>
        <w:t xml:space="preserve"> </w:t>
      </w:r>
      <w:r>
        <w:rPr>
          <w:sz w:val="24"/>
        </w:rPr>
        <w:t>могущества к</w:t>
      </w:r>
      <w:r>
        <w:rPr>
          <w:spacing w:val="1"/>
          <w:sz w:val="24"/>
        </w:rPr>
        <w:t xml:space="preserve"> </w:t>
      </w:r>
      <w:r>
        <w:rPr>
          <w:sz w:val="24"/>
        </w:rPr>
        <w:t>упадку.</w:t>
      </w:r>
      <w:r>
        <w:rPr>
          <w:spacing w:val="1"/>
          <w:sz w:val="24"/>
        </w:rPr>
        <w:t xml:space="preserve"> </w:t>
      </w:r>
      <w:r>
        <w:rPr>
          <w:sz w:val="24"/>
        </w:rPr>
        <w:t>Индия: держава Великих Моголов, начало</w:t>
      </w:r>
      <w:r>
        <w:rPr>
          <w:spacing w:val="1"/>
          <w:sz w:val="24"/>
        </w:rPr>
        <w:t xml:space="preserve"> </w:t>
      </w:r>
      <w:r>
        <w:rPr>
          <w:sz w:val="24"/>
        </w:rPr>
        <w:t>проникновения</w:t>
      </w:r>
      <w:r>
        <w:rPr>
          <w:spacing w:val="1"/>
          <w:sz w:val="24"/>
        </w:rPr>
        <w:t xml:space="preserve"> </w:t>
      </w:r>
      <w:r>
        <w:rPr>
          <w:sz w:val="24"/>
        </w:rPr>
        <w:t>англичан,</w:t>
      </w:r>
      <w:r>
        <w:rPr>
          <w:spacing w:val="1"/>
          <w:sz w:val="24"/>
        </w:rPr>
        <w:t xml:space="preserve"> </w:t>
      </w:r>
      <w:r>
        <w:rPr>
          <w:sz w:val="24"/>
        </w:rPr>
        <w:t>британские</w:t>
      </w:r>
      <w:r>
        <w:rPr>
          <w:spacing w:val="1"/>
          <w:sz w:val="24"/>
        </w:rPr>
        <w:t xml:space="preserve"> </w:t>
      </w:r>
      <w:r>
        <w:rPr>
          <w:sz w:val="24"/>
        </w:rPr>
        <w:t>завоевания.</w:t>
      </w:r>
      <w:r>
        <w:rPr>
          <w:spacing w:val="1"/>
          <w:sz w:val="24"/>
        </w:rPr>
        <w:t xml:space="preserve"> </w:t>
      </w:r>
      <w:r>
        <w:rPr>
          <w:sz w:val="24"/>
        </w:rPr>
        <w:t>Империя</w:t>
      </w:r>
      <w:r>
        <w:rPr>
          <w:spacing w:val="1"/>
          <w:sz w:val="24"/>
        </w:rPr>
        <w:t xml:space="preserve"> </w:t>
      </w:r>
      <w:r>
        <w:rPr>
          <w:sz w:val="24"/>
        </w:rPr>
        <w:t>Цин</w:t>
      </w:r>
      <w:r>
        <w:rPr>
          <w:spacing w:val="1"/>
          <w:sz w:val="24"/>
        </w:rPr>
        <w:t xml:space="preserve"> </w:t>
      </w:r>
      <w:r>
        <w:rPr>
          <w:sz w:val="24"/>
        </w:rPr>
        <w:t>в</w:t>
      </w:r>
      <w:r>
        <w:rPr>
          <w:spacing w:val="1"/>
          <w:sz w:val="24"/>
        </w:rPr>
        <w:t xml:space="preserve"> </w:t>
      </w:r>
      <w:r>
        <w:rPr>
          <w:sz w:val="24"/>
        </w:rPr>
        <w:t>Китае.</w:t>
      </w:r>
      <w:r>
        <w:rPr>
          <w:spacing w:val="1"/>
          <w:sz w:val="24"/>
        </w:rPr>
        <w:t xml:space="preserve"> </w:t>
      </w:r>
      <w:r>
        <w:rPr>
          <w:i/>
          <w:sz w:val="24"/>
        </w:rPr>
        <w:t>Образование</w:t>
      </w:r>
      <w:r>
        <w:rPr>
          <w:i/>
          <w:spacing w:val="1"/>
          <w:sz w:val="24"/>
        </w:rPr>
        <w:t xml:space="preserve"> </w:t>
      </w:r>
      <w:r>
        <w:rPr>
          <w:i/>
          <w:sz w:val="24"/>
        </w:rPr>
        <w:t>централизованного</w:t>
      </w:r>
      <w:r>
        <w:rPr>
          <w:i/>
          <w:spacing w:val="-4"/>
          <w:sz w:val="24"/>
        </w:rPr>
        <w:t xml:space="preserve"> </w:t>
      </w:r>
      <w:r>
        <w:rPr>
          <w:i/>
          <w:sz w:val="24"/>
        </w:rPr>
        <w:t>государства</w:t>
      </w:r>
      <w:r>
        <w:rPr>
          <w:i/>
          <w:spacing w:val="1"/>
          <w:sz w:val="24"/>
        </w:rPr>
        <w:t xml:space="preserve"> </w:t>
      </w:r>
      <w:r>
        <w:rPr>
          <w:i/>
          <w:sz w:val="24"/>
        </w:rPr>
        <w:t>и</w:t>
      </w:r>
      <w:r>
        <w:rPr>
          <w:i/>
          <w:spacing w:val="2"/>
          <w:sz w:val="24"/>
        </w:rPr>
        <w:t xml:space="preserve"> </w:t>
      </w:r>
      <w:r>
        <w:rPr>
          <w:i/>
          <w:sz w:val="24"/>
        </w:rPr>
        <w:t>установление сёгуната</w:t>
      </w:r>
      <w:r>
        <w:rPr>
          <w:i/>
          <w:spacing w:val="1"/>
          <w:sz w:val="24"/>
        </w:rPr>
        <w:t xml:space="preserve"> </w:t>
      </w:r>
      <w:r>
        <w:rPr>
          <w:i/>
          <w:sz w:val="24"/>
        </w:rPr>
        <w:t>Токугава</w:t>
      </w:r>
      <w:r>
        <w:rPr>
          <w:i/>
          <w:spacing w:val="-4"/>
          <w:sz w:val="24"/>
        </w:rPr>
        <w:t xml:space="preserve"> </w:t>
      </w:r>
      <w:r>
        <w:rPr>
          <w:i/>
          <w:sz w:val="24"/>
        </w:rPr>
        <w:t>в</w:t>
      </w:r>
      <w:r>
        <w:rPr>
          <w:i/>
          <w:spacing w:val="-2"/>
          <w:sz w:val="24"/>
        </w:rPr>
        <w:t xml:space="preserve"> </w:t>
      </w:r>
      <w:r>
        <w:rPr>
          <w:i/>
          <w:sz w:val="24"/>
        </w:rPr>
        <w:t>Японии.</w:t>
      </w:r>
    </w:p>
    <w:p w:rsidR="00AC2BF3" w:rsidRDefault="00AC2BF3">
      <w:pPr>
        <w:pStyle w:val="a3"/>
        <w:ind w:left="0"/>
        <w:jc w:val="left"/>
        <w:rPr>
          <w:i/>
          <w:sz w:val="26"/>
        </w:rPr>
      </w:pPr>
    </w:p>
    <w:p w:rsidR="00AC2BF3" w:rsidRDefault="0057672D">
      <w:pPr>
        <w:pStyle w:val="3"/>
        <w:spacing w:before="163"/>
        <w:ind w:left="749"/>
        <w:jc w:val="center"/>
      </w:pPr>
      <w:r>
        <w:t>ТЕМАТИЧЕСКИЙ</w:t>
      </w:r>
      <w:r>
        <w:rPr>
          <w:spacing w:val="-12"/>
        </w:rPr>
        <w:t xml:space="preserve"> </w:t>
      </w:r>
      <w:r>
        <w:t>ПЛАН</w:t>
      </w:r>
    </w:p>
    <w:p w:rsidR="00AC2BF3" w:rsidRDefault="00AC2BF3">
      <w:pPr>
        <w:pStyle w:val="a3"/>
        <w:ind w:left="0"/>
        <w:jc w:val="left"/>
        <w:rPr>
          <w:b/>
          <w:sz w:val="20"/>
        </w:rPr>
      </w:pPr>
    </w:p>
    <w:p w:rsidR="00AC2BF3" w:rsidRDefault="00AC2BF3">
      <w:pPr>
        <w:pStyle w:val="a3"/>
        <w:spacing w:before="6"/>
        <w:ind w:left="0"/>
        <w:jc w:val="left"/>
        <w:rPr>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6743"/>
        <w:gridCol w:w="2200"/>
      </w:tblGrid>
      <w:tr w:rsidR="00AC2BF3">
        <w:trPr>
          <w:trHeight w:val="1598"/>
        </w:trPr>
        <w:tc>
          <w:tcPr>
            <w:tcW w:w="778" w:type="dxa"/>
          </w:tcPr>
          <w:p w:rsidR="00AC2BF3" w:rsidRDefault="0057672D">
            <w:pPr>
              <w:pStyle w:val="TableParagraph"/>
              <w:spacing w:line="273" w:lineRule="exact"/>
              <w:ind w:left="143"/>
              <w:rPr>
                <w:b/>
                <w:sz w:val="24"/>
              </w:rPr>
            </w:pPr>
            <w:r>
              <w:rPr>
                <w:b/>
                <w:sz w:val="24"/>
              </w:rPr>
              <w:t>№</w:t>
            </w:r>
          </w:p>
        </w:tc>
        <w:tc>
          <w:tcPr>
            <w:tcW w:w="6743" w:type="dxa"/>
          </w:tcPr>
          <w:p w:rsidR="00AC2BF3" w:rsidRDefault="00AC2BF3">
            <w:pPr>
              <w:pStyle w:val="TableParagraph"/>
              <w:rPr>
                <w:b/>
                <w:sz w:val="26"/>
              </w:rPr>
            </w:pPr>
          </w:p>
          <w:p w:rsidR="00AC2BF3" w:rsidRDefault="00AC2BF3">
            <w:pPr>
              <w:pStyle w:val="TableParagraph"/>
              <w:spacing w:before="4"/>
              <w:rPr>
                <w:b/>
                <w:sz w:val="28"/>
              </w:rPr>
            </w:pPr>
          </w:p>
          <w:p w:rsidR="00AC2BF3" w:rsidRDefault="0057672D">
            <w:pPr>
              <w:pStyle w:val="TableParagraph"/>
              <w:ind w:left="2232" w:right="2131"/>
              <w:jc w:val="center"/>
              <w:rPr>
                <w:sz w:val="24"/>
              </w:rPr>
            </w:pPr>
            <w:r>
              <w:rPr>
                <w:sz w:val="24"/>
              </w:rPr>
              <w:t>Наименование</w:t>
            </w:r>
            <w:r>
              <w:rPr>
                <w:spacing w:val="-5"/>
                <w:sz w:val="24"/>
              </w:rPr>
              <w:t xml:space="preserve"> </w:t>
            </w:r>
            <w:r>
              <w:rPr>
                <w:sz w:val="24"/>
              </w:rPr>
              <w:t>раздела</w:t>
            </w:r>
          </w:p>
        </w:tc>
        <w:tc>
          <w:tcPr>
            <w:tcW w:w="2200" w:type="dxa"/>
          </w:tcPr>
          <w:p w:rsidR="00AC2BF3" w:rsidRDefault="0057672D">
            <w:pPr>
              <w:pStyle w:val="TableParagraph"/>
              <w:spacing w:line="276" w:lineRule="auto"/>
              <w:ind w:left="714" w:right="286" w:firstLine="7"/>
              <w:jc w:val="center"/>
              <w:rPr>
                <w:sz w:val="24"/>
              </w:rPr>
            </w:pPr>
            <w:r>
              <w:rPr>
                <w:sz w:val="24"/>
              </w:rPr>
              <w:t>Кол-во</w:t>
            </w:r>
            <w:r>
              <w:rPr>
                <w:spacing w:val="1"/>
                <w:sz w:val="24"/>
              </w:rPr>
              <w:t xml:space="preserve"> </w:t>
            </w:r>
            <w:r>
              <w:rPr>
                <w:sz w:val="24"/>
              </w:rPr>
              <w:t>часов по</w:t>
            </w:r>
            <w:r>
              <w:rPr>
                <w:spacing w:val="1"/>
                <w:sz w:val="24"/>
              </w:rPr>
              <w:t xml:space="preserve"> </w:t>
            </w:r>
            <w:r>
              <w:rPr>
                <w:sz w:val="24"/>
              </w:rPr>
              <w:t>рабочей</w:t>
            </w:r>
            <w:r>
              <w:rPr>
                <w:spacing w:val="1"/>
                <w:sz w:val="24"/>
              </w:rPr>
              <w:t xml:space="preserve"> </w:t>
            </w:r>
            <w:r>
              <w:rPr>
                <w:sz w:val="24"/>
              </w:rPr>
              <w:t>программе(</w:t>
            </w:r>
          </w:p>
          <w:p w:rsidR="00AC2BF3" w:rsidRDefault="0057672D">
            <w:pPr>
              <w:pStyle w:val="TableParagraph"/>
              <w:spacing w:line="274" w:lineRule="exact"/>
              <w:ind w:left="964" w:right="538"/>
              <w:jc w:val="center"/>
              <w:rPr>
                <w:sz w:val="24"/>
              </w:rPr>
            </w:pPr>
            <w:r>
              <w:rPr>
                <w:sz w:val="24"/>
              </w:rPr>
              <w:t>часов)</w:t>
            </w:r>
          </w:p>
        </w:tc>
      </w:tr>
      <w:tr w:rsidR="00AC2BF3">
        <w:trPr>
          <w:trHeight w:val="407"/>
        </w:trPr>
        <w:tc>
          <w:tcPr>
            <w:tcW w:w="778" w:type="dxa"/>
          </w:tcPr>
          <w:p w:rsidR="00AC2BF3" w:rsidRDefault="0057672D">
            <w:pPr>
              <w:pStyle w:val="TableParagraph"/>
              <w:spacing w:line="268" w:lineRule="exact"/>
              <w:ind w:left="143"/>
              <w:rPr>
                <w:sz w:val="24"/>
              </w:rPr>
            </w:pPr>
            <w:r>
              <w:rPr>
                <w:sz w:val="24"/>
              </w:rPr>
              <w:t>1</w:t>
            </w:r>
          </w:p>
        </w:tc>
        <w:tc>
          <w:tcPr>
            <w:tcW w:w="6743" w:type="dxa"/>
          </w:tcPr>
          <w:p w:rsidR="00AC2BF3" w:rsidRDefault="0057672D">
            <w:pPr>
              <w:pStyle w:val="TableParagraph"/>
              <w:spacing w:line="244" w:lineRule="exact"/>
              <w:ind w:left="148"/>
            </w:pPr>
            <w:r>
              <w:t>Введение</w:t>
            </w:r>
          </w:p>
        </w:tc>
        <w:tc>
          <w:tcPr>
            <w:tcW w:w="2200" w:type="dxa"/>
          </w:tcPr>
          <w:p w:rsidR="00AC2BF3" w:rsidRDefault="0057672D">
            <w:pPr>
              <w:pStyle w:val="TableParagraph"/>
              <w:spacing w:before="30"/>
              <w:ind w:left="107"/>
              <w:jc w:val="center"/>
              <w:rPr>
                <w:sz w:val="24"/>
              </w:rPr>
            </w:pPr>
            <w:r>
              <w:rPr>
                <w:sz w:val="24"/>
              </w:rPr>
              <w:t>1</w:t>
            </w:r>
          </w:p>
        </w:tc>
      </w:tr>
      <w:tr w:rsidR="00AC2BF3">
        <w:trPr>
          <w:trHeight w:val="580"/>
        </w:trPr>
        <w:tc>
          <w:tcPr>
            <w:tcW w:w="778" w:type="dxa"/>
          </w:tcPr>
          <w:p w:rsidR="00AC2BF3" w:rsidRDefault="0057672D">
            <w:pPr>
              <w:pStyle w:val="TableParagraph"/>
              <w:spacing w:line="268" w:lineRule="exact"/>
              <w:ind w:left="143"/>
              <w:rPr>
                <w:sz w:val="24"/>
              </w:rPr>
            </w:pPr>
            <w:r>
              <w:rPr>
                <w:sz w:val="24"/>
              </w:rPr>
              <w:t>2</w:t>
            </w:r>
          </w:p>
        </w:tc>
        <w:tc>
          <w:tcPr>
            <w:tcW w:w="6743" w:type="dxa"/>
          </w:tcPr>
          <w:p w:rsidR="00AC2BF3" w:rsidRDefault="0057672D">
            <w:pPr>
              <w:pStyle w:val="TableParagraph"/>
              <w:spacing w:line="249" w:lineRule="exact"/>
              <w:ind w:left="109"/>
            </w:pPr>
            <w:r>
              <w:t>Тема</w:t>
            </w:r>
            <w:r>
              <w:rPr>
                <w:spacing w:val="55"/>
              </w:rPr>
              <w:t xml:space="preserve"> </w:t>
            </w:r>
            <w:r>
              <w:t>1.Мир</w:t>
            </w:r>
            <w:r>
              <w:rPr>
                <w:spacing w:val="102"/>
              </w:rPr>
              <w:t xml:space="preserve"> </w:t>
            </w:r>
            <w:r>
              <w:t>в</w:t>
            </w:r>
            <w:r>
              <w:rPr>
                <w:spacing w:val="104"/>
              </w:rPr>
              <w:t xml:space="preserve"> </w:t>
            </w:r>
            <w:r>
              <w:t>начале</w:t>
            </w:r>
            <w:r>
              <w:rPr>
                <w:spacing w:val="100"/>
              </w:rPr>
              <w:t xml:space="preserve"> </w:t>
            </w:r>
            <w:r>
              <w:t>нового</w:t>
            </w:r>
            <w:r>
              <w:rPr>
                <w:spacing w:val="103"/>
              </w:rPr>
              <w:t xml:space="preserve"> </w:t>
            </w:r>
            <w:r>
              <w:t>времени.Великие</w:t>
            </w:r>
            <w:r>
              <w:rPr>
                <w:spacing w:val="105"/>
              </w:rPr>
              <w:t xml:space="preserve"> </w:t>
            </w:r>
            <w:r>
              <w:t>географические</w:t>
            </w:r>
          </w:p>
          <w:p w:rsidR="00AC2BF3" w:rsidRDefault="0057672D">
            <w:pPr>
              <w:pStyle w:val="TableParagraph"/>
              <w:spacing w:before="35"/>
              <w:ind w:left="109"/>
            </w:pPr>
            <w:r>
              <w:t>открытия.</w:t>
            </w:r>
            <w:r>
              <w:rPr>
                <w:spacing w:val="-2"/>
              </w:rPr>
              <w:t xml:space="preserve"> </w:t>
            </w:r>
            <w:r>
              <w:t>Возрождение.</w:t>
            </w:r>
            <w:r>
              <w:rPr>
                <w:spacing w:val="-2"/>
              </w:rPr>
              <w:t xml:space="preserve"> </w:t>
            </w:r>
            <w:r>
              <w:t>Реформация.</w:t>
            </w:r>
          </w:p>
        </w:tc>
        <w:tc>
          <w:tcPr>
            <w:tcW w:w="2200" w:type="dxa"/>
          </w:tcPr>
          <w:p w:rsidR="00AC2BF3" w:rsidRDefault="0057672D">
            <w:pPr>
              <w:pStyle w:val="TableParagraph"/>
              <w:spacing w:before="116"/>
              <w:ind w:left="573" w:right="538"/>
              <w:jc w:val="center"/>
              <w:rPr>
                <w:sz w:val="24"/>
              </w:rPr>
            </w:pPr>
            <w:r>
              <w:rPr>
                <w:sz w:val="24"/>
              </w:rPr>
              <w:t>12</w:t>
            </w:r>
          </w:p>
        </w:tc>
      </w:tr>
      <w:tr w:rsidR="00AC2BF3">
        <w:trPr>
          <w:trHeight w:val="581"/>
        </w:trPr>
        <w:tc>
          <w:tcPr>
            <w:tcW w:w="778" w:type="dxa"/>
          </w:tcPr>
          <w:p w:rsidR="00AC2BF3" w:rsidRDefault="0057672D">
            <w:pPr>
              <w:pStyle w:val="TableParagraph"/>
              <w:spacing w:line="268" w:lineRule="exact"/>
              <w:ind w:left="143"/>
              <w:rPr>
                <w:sz w:val="24"/>
              </w:rPr>
            </w:pPr>
            <w:r>
              <w:rPr>
                <w:sz w:val="24"/>
              </w:rPr>
              <w:t>3</w:t>
            </w:r>
          </w:p>
        </w:tc>
        <w:tc>
          <w:tcPr>
            <w:tcW w:w="6743" w:type="dxa"/>
          </w:tcPr>
          <w:p w:rsidR="00AC2BF3" w:rsidRDefault="0057672D">
            <w:pPr>
              <w:pStyle w:val="TableParagraph"/>
              <w:tabs>
                <w:tab w:val="left" w:pos="838"/>
                <w:tab w:val="left" w:pos="1965"/>
                <w:tab w:val="left" w:pos="3274"/>
                <w:tab w:val="left" w:pos="4209"/>
              </w:tabs>
              <w:spacing w:line="250" w:lineRule="exact"/>
              <w:ind w:left="109"/>
            </w:pPr>
            <w:r>
              <w:t>Тема</w:t>
            </w:r>
            <w:r>
              <w:tab/>
              <w:t>2.Первые</w:t>
            </w:r>
            <w:r>
              <w:tab/>
              <w:t>революции</w:t>
            </w:r>
            <w:r>
              <w:tab/>
              <w:t>Нового</w:t>
            </w:r>
            <w:r>
              <w:tab/>
              <w:t>времени.Международные</w:t>
            </w:r>
          </w:p>
          <w:p w:rsidR="00AC2BF3" w:rsidRDefault="0057672D">
            <w:pPr>
              <w:pStyle w:val="TableParagraph"/>
              <w:spacing w:before="30"/>
              <w:ind w:left="109"/>
            </w:pPr>
            <w:r>
              <w:t>отношения(</w:t>
            </w:r>
            <w:r>
              <w:rPr>
                <w:spacing w:val="-3"/>
              </w:rPr>
              <w:t xml:space="preserve"> </w:t>
            </w:r>
            <w:r>
              <w:t>борьба</w:t>
            </w:r>
            <w:r>
              <w:rPr>
                <w:spacing w:val="3"/>
              </w:rPr>
              <w:t xml:space="preserve"> </w:t>
            </w:r>
            <w:r>
              <w:t>за</w:t>
            </w:r>
            <w:r>
              <w:rPr>
                <w:spacing w:val="-2"/>
              </w:rPr>
              <w:t xml:space="preserve"> </w:t>
            </w:r>
            <w:r>
              <w:t>первенство</w:t>
            </w:r>
            <w:r>
              <w:rPr>
                <w:spacing w:val="-5"/>
              </w:rPr>
              <w:t xml:space="preserve"> </w:t>
            </w:r>
            <w:r>
              <w:t>в</w:t>
            </w:r>
            <w:r>
              <w:rPr>
                <w:spacing w:val="1"/>
              </w:rPr>
              <w:t xml:space="preserve"> </w:t>
            </w:r>
            <w:r>
              <w:t>Европе</w:t>
            </w:r>
            <w:r>
              <w:rPr>
                <w:spacing w:val="-7"/>
              </w:rPr>
              <w:t xml:space="preserve"> </w:t>
            </w:r>
            <w:r>
              <w:t>и</w:t>
            </w:r>
            <w:r>
              <w:rPr>
                <w:spacing w:val="1"/>
              </w:rPr>
              <w:t xml:space="preserve"> </w:t>
            </w:r>
            <w:r>
              <w:t>в</w:t>
            </w:r>
            <w:r>
              <w:rPr>
                <w:spacing w:val="-3"/>
              </w:rPr>
              <w:t xml:space="preserve"> </w:t>
            </w:r>
            <w:r>
              <w:t>колониях)</w:t>
            </w:r>
          </w:p>
        </w:tc>
        <w:tc>
          <w:tcPr>
            <w:tcW w:w="2200" w:type="dxa"/>
          </w:tcPr>
          <w:p w:rsidR="00AC2BF3" w:rsidRDefault="0057672D">
            <w:pPr>
              <w:pStyle w:val="TableParagraph"/>
              <w:spacing w:before="117"/>
              <w:ind w:left="39"/>
              <w:jc w:val="center"/>
              <w:rPr>
                <w:sz w:val="24"/>
              </w:rPr>
            </w:pPr>
            <w:r>
              <w:rPr>
                <w:sz w:val="24"/>
              </w:rPr>
              <w:t>5</w:t>
            </w:r>
          </w:p>
        </w:tc>
      </w:tr>
      <w:tr w:rsidR="00AC2BF3">
        <w:trPr>
          <w:trHeight w:val="580"/>
        </w:trPr>
        <w:tc>
          <w:tcPr>
            <w:tcW w:w="778" w:type="dxa"/>
          </w:tcPr>
          <w:p w:rsidR="00AC2BF3" w:rsidRDefault="0057672D">
            <w:pPr>
              <w:pStyle w:val="TableParagraph"/>
              <w:spacing w:line="268" w:lineRule="exact"/>
              <w:ind w:left="143"/>
              <w:rPr>
                <w:sz w:val="24"/>
              </w:rPr>
            </w:pPr>
            <w:r>
              <w:rPr>
                <w:sz w:val="24"/>
              </w:rPr>
              <w:t>4</w:t>
            </w:r>
          </w:p>
        </w:tc>
        <w:tc>
          <w:tcPr>
            <w:tcW w:w="6743" w:type="dxa"/>
          </w:tcPr>
          <w:p w:rsidR="00AC2BF3" w:rsidRDefault="0057672D">
            <w:pPr>
              <w:pStyle w:val="TableParagraph"/>
              <w:spacing w:line="249" w:lineRule="exact"/>
              <w:ind w:left="109"/>
            </w:pPr>
            <w:r>
              <w:t>Тема</w:t>
            </w:r>
            <w:r>
              <w:rPr>
                <w:spacing w:val="42"/>
              </w:rPr>
              <w:t xml:space="preserve"> </w:t>
            </w:r>
            <w:r>
              <w:t>3.</w:t>
            </w:r>
            <w:r>
              <w:rPr>
                <w:spacing w:val="87"/>
              </w:rPr>
              <w:t xml:space="preserve"> </w:t>
            </w:r>
            <w:r>
              <w:t>Традиционные</w:t>
            </w:r>
            <w:r>
              <w:rPr>
                <w:spacing w:val="88"/>
              </w:rPr>
              <w:t xml:space="preserve"> </w:t>
            </w:r>
            <w:r>
              <w:t>общества</w:t>
            </w:r>
            <w:r>
              <w:rPr>
                <w:spacing w:val="97"/>
              </w:rPr>
              <w:t xml:space="preserve"> </w:t>
            </w:r>
            <w:r>
              <w:t>Востока.</w:t>
            </w:r>
            <w:r>
              <w:rPr>
                <w:spacing w:val="96"/>
              </w:rPr>
              <w:t xml:space="preserve"> </w:t>
            </w:r>
            <w:r>
              <w:t>Начало</w:t>
            </w:r>
            <w:r>
              <w:rPr>
                <w:spacing w:val="89"/>
              </w:rPr>
              <w:t xml:space="preserve"> </w:t>
            </w:r>
            <w:r>
              <w:t>европейской</w:t>
            </w:r>
          </w:p>
          <w:p w:rsidR="00AC2BF3" w:rsidRDefault="0057672D">
            <w:pPr>
              <w:pStyle w:val="TableParagraph"/>
              <w:spacing w:before="30"/>
              <w:ind w:left="109"/>
            </w:pPr>
            <w:r>
              <w:t>колонизации</w:t>
            </w:r>
          </w:p>
        </w:tc>
        <w:tc>
          <w:tcPr>
            <w:tcW w:w="2200" w:type="dxa"/>
          </w:tcPr>
          <w:p w:rsidR="00AC2BF3" w:rsidRDefault="0057672D">
            <w:pPr>
              <w:pStyle w:val="TableParagraph"/>
              <w:spacing w:before="116"/>
              <w:ind w:left="39"/>
              <w:jc w:val="center"/>
              <w:rPr>
                <w:sz w:val="24"/>
              </w:rPr>
            </w:pPr>
            <w:r>
              <w:rPr>
                <w:sz w:val="24"/>
              </w:rPr>
              <w:t>2</w:t>
            </w:r>
          </w:p>
        </w:tc>
      </w:tr>
      <w:tr w:rsidR="00AC2BF3">
        <w:trPr>
          <w:trHeight w:val="657"/>
        </w:trPr>
        <w:tc>
          <w:tcPr>
            <w:tcW w:w="778" w:type="dxa"/>
          </w:tcPr>
          <w:p w:rsidR="00AC2BF3" w:rsidRDefault="0057672D">
            <w:pPr>
              <w:pStyle w:val="TableParagraph"/>
              <w:spacing w:line="268" w:lineRule="exact"/>
              <w:ind w:left="143"/>
              <w:rPr>
                <w:sz w:val="24"/>
              </w:rPr>
            </w:pPr>
            <w:r>
              <w:rPr>
                <w:sz w:val="24"/>
              </w:rPr>
              <w:t>5</w:t>
            </w:r>
          </w:p>
        </w:tc>
        <w:tc>
          <w:tcPr>
            <w:tcW w:w="6743" w:type="dxa"/>
          </w:tcPr>
          <w:p w:rsidR="00AC2BF3" w:rsidRDefault="0057672D">
            <w:pPr>
              <w:pStyle w:val="TableParagraph"/>
              <w:spacing w:before="155"/>
              <w:ind w:left="681"/>
              <w:rPr>
                <w:sz w:val="24"/>
              </w:rPr>
            </w:pPr>
            <w:r>
              <w:rPr>
                <w:sz w:val="24"/>
              </w:rPr>
              <w:t>Заключение</w:t>
            </w:r>
          </w:p>
        </w:tc>
        <w:tc>
          <w:tcPr>
            <w:tcW w:w="2200" w:type="dxa"/>
          </w:tcPr>
          <w:p w:rsidR="00AC2BF3" w:rsidRDefault="0057672D">
            <w:pPr>
              <w:pStyle w:val="TableParagraph"/>
              <w:spacing w:line="268" w:lineRule="exact"/>
              <w:ind w:left="39"/>
              <w:jc w:val="center"/>
              <w:rPr>
                <w:sz w:val="24"/>
              </w:rPr>
            </w:pPr>
            <w:r>
              <w:rPr>
                <w:sz w:val="24"/>
              </w:rPr>
              <w:t>1</w:t>
            </w:r>
          </w:p>
        </w:tc>
      </w:tr>
      <w:tr w:rsidR="00AC2BF3">
        <w:trPr>
          <w:trHeight w:val="330"/>
        </w:trPr>
        <w:tc>
          <w:tcPr>
            <w:tcW w:w="778" w:type="dxa"/>
          </w:tcPr>
          <w:p w:rsidR="00AC2BF3" w:rsidRDefault="0057672D">
            <w:pPr>
              <w:pStyle w:val="TableParagraph"/>
              <w:spacing w:line="268" w:lineRule="exact"/>
              <w:ind w:left="143"/>
              <w:rPr>
                <w:sz w:val="24"/>
              </w:rPr>
            </w:pPr>
            <w:r>
              <w:rPr>
                <w:sz w:val="24"/>
              </w:rPr>
              <w:t>6</w:t>
            </w:r>
          </w:p>
        </w:tc>
        <w:tc>
          <w:tcPr>
            <w:tcW w:w="6743" w:type="dxa"/>
          </w:tcPr>
          <w:p w:rsidR="00AC2BF3" w:rsidRDefault="0057672D">
            <w:pPr>
              <w:pStyle w:val="TableParagraph"/>
              <w:spacing w:line="268" w:lineRule="exact"/>
              <w:ind w:left="143"/>
              <w:rPr>
                <w:sz w:val="24"/>
              </w:rPr>
            </w:pPr>
            <w:r>
              <w:rPr>
                <w:sz w:val="24"/>
              </w:rPr>
              <w:t>Повторение</w:t>
            </w:r>
          </w:p>
        </w:tc>
        <w:tc>
          <w:tcPr>
            <w:tcW w:w="2200" w:type="dxa"/>
          </w:tcPr>
          <w:p w:rsidR="00AC2BF3" w:rsidRDefault="0057672D">
            <w:pPr>
              <w:pStyle w:val="TableParagraph"/>
              <w:spacing w:line="268" w:lineRule="exact"/>
              <w:ind w:left="39"/>
              <w:jc w:val="center"/>
              <w:rPr>
                <w:sz w:val="24"/>
              </w:rPr>
            </w:pPr>
            <w:r>
              <w:rPr>
                <w:sz w:val="24"/>
              </w:rPr>
              <w:t>7</w:t>
            </w:r>
          </w:p>
        </w:tc>
      </w:tr>
      <w:tr w:rsidR="00AC2BF3">
        <w:trPr>
          <w:trHeight w:val="326"/>
        </w:trPr>
        <w:tc>
          <w:tcPr>
            <w:tcW w:w="778" w:type="dxa"/>
          </w:tcPr>
          <w:p w:rsidR="00AC2BF3" w:rsidRDefault="0057672D">
            <w:pPr>
              <w:pStyle w:val="TableParagraph"/>
              <w:spacing w:line="268" w:lineRule="exact"/>
              <w:ind w:left="143"/>
              <w:rPr>
                <w:sz w:val="24"/>
              </w:rPr>
            </w:pPr>
            <w:r>
              <w:rPr>
                <w:sz w:val="24"/>
              </w:rPr>
              <w:t>7</w:t>
            </w:r>
          </w:p>
        </w:tc>
        <w:tc>
          <w:tcPr>
            <w:tcW w:w="6743" w:type="dxa"/>
          </w:tcPr>
          <w:p w:rsidR="00AC2BF3" w:rsidRDefault="0057672D">
            <w:pPr>
              <w:pStyle w:val="TableParagraph"/>
              <w:spacing w:line="268" w:lineRule="exact"/>
              <w:ind w:left="143"/>
              <w:rPr>
                <w:sz w:val="24"/>
              </w:rPr>
            </w:pPr>
            <w:r>
              <w:rPr>
                <w:sz w:val="24"/>
              </w:rPr>
              <w:t>Итого</w:t>
            </w:r>
          </w:p>
        </w:tc>
        <w:tc>
          <w:tcPr>
            <w:tcW w:w="2200" w:type="dxa"/>
          </w:tcPr>
          <w:p w:rsidR="00AC2BF3" w:rsidRDefault="0057672D">
            <w:pPr>
              <w:pStyle w:val="TableParagraph"/>
              <w:spacing w:line="273" w:lineRule="exact"/>
              <w:ind w:left="573" w:right="538"/>
              <w:jc w:val="center"/>
              <w:rPr>
                <w:b/>
                <w:sz w:val="24"/>
              </w:rPr>
            </w:pPr>
            <w:r>
              <w:rPr>
                <w:b/>
                <w:sz w:val="24"/>
              </w:rPr>
              <w:t>28</w:t>
            </w:r>
          </w:p>
        </w:tc>
      </w:tr>
    </w:tbl>
    <w:p w:rsidR="00AC2BF3" w:rsidRDefault="00AC2BF3">
      <w:pPr>
        <w:pStyle w:val="a3"/>
        <w:spacing w:before="7"/>
        <w:ind w:left="0"/>
        <w:jc w:val="left"/>
        <w:rPr>
          <w:b/>
          <w:sz w:val="27"/>
        </w:rPr>
      </w:pPr>
    </w:p>
    <w:p w:rsidR="00AC2BF3" w:rsidRDefault="0057672D">
      <w:pPr>
        <w:pStyle w:val="a4"/>
        <w:numPr>
          <w:ilvl w:val="0"/>
          <w:numId w:val="7"/>
        </w:numPr>
        <w:tabs>
          <w:tab w:val="left" w:pos="1295"/>
        </w:tabs>
        <w:spacing w:before="1"/>
        <w:rPr>
          <w:b/>
          <w:sz w:val="24"/>
        </w:rPr>
      </w:pPr>
      <w:r>
        <w:rPr>
          <w:b/>
          <w:sz w:val="24"/>
        </w:rPr>
        <w:t>класс</w:t>
      </w:r>
    </w:p>
    <w:p w:rsidR="00AC2BF3" w:rsidRDefault="0057672D">
      <w:pPr>
        <w:spacing w:before="48" w:line="268" w:lineRule="auto"/>
        <w:ind w:left="1107" w:right="473" w:firstLine="4"/>
        <w:jc w:val="both"/>
        <w:rPr>
          <w:rFonts w:ascii="Georgia" w:hAnsi="Georgia"/>
        </w:rPr>
      </w:pPr>
      <w:r>
        <w:rPr>
          <w:rFonts w:ascii="Georgia" w:hAnsi="Georgia"/>
        </w:rPr>
        <w:t>Страны</w:t>
      </w:r>
      <w:r>
        <w:rPr>
          <w:rFonts w:ascii="Georgia" w:hAnsi="Georgia"/>
          <w:spacing w:val="1"/>
        </w:rPr>
        <w:t xml:space="preserve"> </w:t>
      </w:r>
      <w:r>
        <w:rPr>
          <w:rFonts w:ascii="Georgia" w:hAnsi="Georgia"/>
        </w:rPr>
        <w:t>Европы</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Северной</w:t>
      </w:r>
      <w:r>
        <w:rPr>
          <w:rFonts w:ascii="Georgia" w:hAnsi="Georgia"/>
          <w:spacing w:val="1"/>
        </w:rPr>
        <w:t xml:space="preserve"> </w:t>
      </w:r>
      <w:r>
        <w:rPr>
          <w:rFonts w:ascii="Georgia" w:hAnsi="Georgia"/>
        </w:rPr>
        <w:t>Америки</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XVIII</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Экономическое</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социальное</w:t>
      </w:r>
      <w:r>
        <w:rPr>
          <w:rFonts w:ascii="Georgia" w:hAnsi="Georgia"/>
          <w:spacing w:val="1"/>
        </w:rPr>
        <w:t xml:space="preserve"> </w:t>
      </w:r>
      <w:r>
        <w:rPr>
          <w:rFonts w:ascii="Georgia" w:hAnsi="Georgia"/>
        </w:rPr>
        <w:t>развитие</w:t>
      </w:r>
      <w:r>
        <w:rPr>
          <w:rFonts w:ascii="Georgia" w:hAnsi="Georgia"/>
          <w:spacing w:val="1"/>
        </w:rPr>
        <w:t xml:space="preserve"> </w:t>
      </w:r>
      <w:r>
        <w:rPr>
          <w:rFonts w:ascii="Georgia" w:hAnsi="Georgia"/>
        </w:rPr>
        <w:t>Европы</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XVIII</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начало</w:t>
      </w:r>
      <w:r>
        <w:rPr>
          <w:rFonts w:ascii="Georgia" w:hAnsi="Georgia"/>
          <w:spacing w:val="1"/>
        </w:rPr>
        <w:t xml:space="preserve"> </w:t>
      </w:r>
      <w:r>
        <w:rPr>
          <w:rFonts w:ascii="Georgia" w:hAnsi="Georgia"/>
        </w:rPr>
        <w:t>промышленного</w:t>
      </w:r>
      <w:r>
        <w:rPr>
          <w:rFonts w:ascii="Georgia" w:hAnsi="Georgia"/>
          <w:spacing w:val="1"/>
        </w:rPr>
        <w:t xml:space="preserve"> </w:t>
      </w:r>
      <w:r>
        <w:rPr>
          <w:rFonts w:ascii="Georgia" w:hAnsi="Georgia"/>
        </w:rPr>
        <w:t>переворота,</w:t>
      </w:r>
      <w:r>
        <w:rPr>
          <w:rFonts w:ascii="Georgia" w:hAnsi="Georgia"/>
          <w:spacing w:val="1"/>
        </w:rPr>
        <w:t xml:space="preserve"> </w:t>
      </w:r>
      <w:r>
        <w:rPr>
          <w:rFonts w:ascii="Georgia" w:hAnsi="Georgia"/>
        </w:rPr>
        <w:t>развитие</w:t>
      </w:r>
      <w:r>
        <w:rPr>
          <w:rFonts w:ascii="Georgia" w:hAnsi="Georgia"/>
          <w:spacing w:val="1"/>
        </w:rPr>
        <w:t xml:space="preserve"> </w:t>
      </w:r>
      <w:r>
        <w:rPr>
          <w:rFonts w:ascii="Georgia" w:hAnsi="Georgia"/>
        </w:rPr>
        <w:t>мануфактурного</w:t>
      </w:r>
      <w:r>
        <w:rPr>
          <w:rFonts w:ascii="Georgia" w:hAnsi="Georgia"/>
          <w:spacing w:val="1"/>
        </w:rPr>
        <w:t xml:space="preserve"> </w:t>
      </w:r>
      <w:r>
        <w:rPr>
          <w:rFonts w:ascii="Georgia" w:hAnsi="Georgia"/>
        </w:rPr>
        <w:t>производства,</w:t>
      </w:r>
      <w:r>
        <w:rPr>
          <w:rFonts w:ascii="Georgia" w:hAnsi="Georgia"/>
          <w:spacing w:val="14"/>
        </w:rPr>
        <w:t xml:space="preserve"> </w:t>
      </w:r>
      <w:r>
        <w:rPr>
          <w:rFonts w:ascii="Georgia" w:hAnsi="Georgia"/>
        </w:rPr>
        <w:t>положение</w:t>
      </w:r>
      <w:r>
        <w:rPr>
          <w:rFonts w:ascii="Georgia" w:hAnsi="Georgia"/>
          <w:spacing w:val="15"/>
        </w:rPr>
        <w:t xml:space="preserve"> </w:t>
      </w:r>
      <w:r>
        <w:rPr>
          <w:rFonts w:ascii="Georgia" w:hAnsi="Georgia"/>
        </w:rPr>
        <w:t>сословий.</w:t>
      </w:r>
      <w:r>
        <w:rPr>
          <w:rFonts w:ascii="Georgia" w:hAnsi="Georgia"/>
          <w:spacing w:val="14"/>
        </w:rPr>
        <w:t xml:space="preserve"> </w:t>
      </w:r>
      <w:r>
        <w:rPr>
          <w:rFonts w:ascii="Georgia" w:hAnsi="Georgia"/>
        </w:rPr>
        <w:t>Абсолютизм:</w:t>
      </w:r>
      <w:r>
        <w:rPr>
          <w:rFonts w:ascii="Georgia" w:hAnsi="Georgia"/>
          <w:spacing w:val="15"/>
        </w:rPr>
        <w:t xml:space="preserve"> </w:t>
      </w:r>
      <w:r>
        <w:rPr>
          <w:rFonts w:ascii="Georgia" w:hAnsi="Georgia"/>
        </w:rPr>
        <w:t>Старый</w:t>
      </w:r>
      <w:r>
        <w:rPr>
          <w:rFonts w:ascii="Georgia" w:hAnsi="Georgia"/>
          <w:spacing w:val="11"/>
        </w:rPr>
        <w:t xml:space="preserve"> </w:t>
      </w:r>
      <w:r>
        <w:rPr>
          <w:rFonts w:ascii="Georgia" w:hAnsi="Georgia"/>
        </w:rPr>
        <w:t>порядок</w:t>
      </w:r>
      <w:r>
        <w:rPr>
          <w:rFonts w:ascii="Georgia" w:hAnsi="Georgia"/>
          <w:spacing w:val="14"/>
        </w:rPr>
        <w:t xml:space="preserve"> </w:t>
      </w:r>
      <w:r>
        <w:rPr>
          <w:rFonts w:ascii="Georgia" w:hAnsi="Georgia"/>
        </w:rPr>
        <w:t>и</w:t>
      </w:r>
      <w:r>
        <w:rPr>
          <w:rFonts w:ascii="Georgia" w:hAnsi="Georgia"/>
          <w:spacing w:val="15"/>
        </w:rPr>
        <w:t xml:space="preserve"> </w:t>
      </w:r>
      <w:r>
        <w:rPr>
          <w:rFonts w:ascii="Georgia" w:hAnsi="Georgia"/>
        </w:rPr>
        <w:t>новые</w:t>
      </w:r>
      <w:r>
        <w:rPr>
          <w:rFonts w:ascii="Georgia" w:hAnsi="Georgia"/>
          <w:spacing w:val="16"/>
        </w:rPr>
        <w:t xml:space="preserve"> </w:t>
      </w:r>
      <w:r>
        <w:rPr>
          <w:rFonts w:ascii="Georgia" w:hAnsi="Georgia"/>
        </w:rPr>
        <w:t>веяния.</w:t>
      </w:r>
      <w:r>
        <w:rPr>
          <w:rFonts w:ascii="Georgia" w:hAnsi="Georgia"/>
          <w:spacing w:val="14"/>
        </w:rPr>
        <w:t xml:space="preserve"> </w:t>
      </w:r>
      <w:r>
        <w:rPr>
          <w:rFonts w:ascii="Georgia" w:hAnsi="Georgia"/>
        </w:rPr>
        <w:t>Век</w:t>
      </w:r>
    </w:p>
    <w:p w:rsidR="00AC2BF3" w:rsidRDefault="00AC2BF3">
      <w:pPr>
        <w:spacing w:line="268" w:lineRule="auto"/>
        <w:jc w:val="both"/>
        <w:rPr>
          <w:rFonts w:ascii="Georgia" w:hAnsi="Georgia"/>
        </w:rPr>
        <w:sectPr w:rsidR="00AC2BF3">
          <w:pgSz w:w="11910" w:h="16840"/>
          <w:pgMar w:top="920" w:right="0" w:bottom="1840" w:left="660" w:header="0" w:footer="1566" w:gutter="0"/>
          <w:cols w:space="720"/>
        </w:sectPr>
      </w:pPr>
    </w:p>
    <w:p w:rsidR="00AC2BF3" w:rsidRDefault="0057672D">
      <w:pPr>
        <w:spacing w:before="80" w:line="268" w:lineRule="auto"/>
        <w:ind w:left="1107" w:right="472"/>
        <w:jc w:val="both"/>
        <w:rPr>
          <w:rFonts w:ascii="Georgia" w:hAnsi="Georgia"/>
        </w:rPr>
      </w:pPr>
      <w:r>
        <w:rPr>
          <w:rFonts w:ascii="Georgia" w:hAnsi="Georgia"/>
        </w:rPr>
        <w:lastRenderedPageBreak/>
        <w:t>Просвещения:</w:t>
      </w:r>
      <w:r>
        <w:rPr>
          <w:rFonts w:ascii="Georgia" w:hAnsi="Georgia"/>
          <w:spacing w:val="1"/>
        </w:rPr>
        <w:t xml:space="preserve"> </w:t>
      </w:r>
      <w:r>
        <w:rPr>
          <w:rFonts w:ascii="Georgia" w:hAnsi="Georgia"/>
        </w:rPr>
        <w:t>развитие</w:t>
      </w:r>
      <w:r>
        <w:rPr>
          <w:rFonts w:ascii="Georgia" w:hAnsi="Georgia"/>
          <w:spacing w:val="1"/>
        </w:rPr>
        <w:t xml:space="preserve"> </w:t>
      </w:r>
      <w:r>
        <w:rPr>
          <w:rFonts w:ascii="Georgia" w:hAnsi="Georgia"/>
        </w:rPr>
        <w:t>естественных</w:t>
      </w:r>
      <w:r>
        <w:rPr>
          <w:rFonts w:ascii="Georgia" w:hAnsi="Georgia"/>
          <w:spacing w:val="1"/>
        </w:rPr>
        <w:t xml:space="preserve"> </w:t>
      </w:r>
      <w:r>
        <w:rPr>
          <w:rFonts w:ascii="Georgia" w:hAnsi="Georgia"/>
        </w:rPr>
        <w:t>наук,</w:t>
      </w:r>
      <w:r>
        <w:rPr>
          <w:rFonts w:ascii="Georgia" w:hAnsi="Georgia"/>
          <w:spacing w:val="1"/>
        </w:rPr>
        <w:t xml:space="preserve"> </w:t>
      </w:r>
      <w:r>
        <w:rPr>
          <w:rFonts w:ascii="Georgia" w:hAnsi="Georgia"/>
        </w:rPr>
        <w:t>французские</w:t>
      </w:r>
      <w:r>
        <w:rPr>
          <w:rFonts w:ascii="Georgia" w:hAnsi="Georgia"/>
          <w:spacing w:val="1"/>
        </w:rPr>
        <w:t xml:space="preserve"> </w:t>
      </w:r>
      <w:r>
        <w:rPr>
          <w:rFonts w:ascii="Georgia" w:hAnsi="Georgia"/>
        </w:rPr>
        <w:t>просветители</w:t>
      </w:r>
      <w:r>
        <w:t>.</w:t>
      </w:r>
      <w:r>
        <w:rPr>
          <w:spacing w:val="1"/>
        </w:rPr>
        <w:t xml:space="preserve"> </w:t>
      </w:r>
      <w:r>
        <w:rPr>
          <w:rFonts w:ascii="Georgia" w:hAnsi="Georgia"/>
        </w:rPr>
        <w:t>XVIII</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Война</w:t>
      </w:r>
      <w:r>
        <w:rPr>
          <w:rFonts w:ascii="Georgia" w:hAnsi="Georgia"/>
          <w:spacing w:val="1"/>
        </w:rPr>
        <w:t xml:space="preserve"> </w:t>
      </w:r>
      <w:r>
        <w:rPr>
          <w:rFonts w:ascii="Georgia" w:hAnsi="Georgia"/>
        </w:rPr>
        <w:t>североамериканских</w:t>
      </w:r>
      <w:r>
        <w:rPr>
          <w:rFonts w:ascii="Georgia" w:hAnsi="Georgia"/>
          <w:spacing w:val="1"/>
        </w:rPr>
        <w:t xml:space="preserve"> </w:t>
      </w:r>
      <w:r>
        <w:rPr>
          <w:rFonts w:ascii="Georgia" w:hAnsi="Georgia"/>
        </w:rPr>
        <w:t>колоний</w:t>
      </w:r>
      <w:r>
        <w:rPr>
          <w:rFonts w:ascii="Georgia" w:hAnsi="Georgia"/>
          <w:spacing w:val="1"/>
        </w:rPr>
        <w:t xml:space="preserve"> </w:t>
      </w:r>
      <w:r>
        <w:rPr>
          <w:rFonts w:ascii="Georgia" w:hAnsi="Georgia"/>
        </w:rPr>
        <w:t>за</w:t>
      </w:r>
      <w:r>
        <w:rPr>
          <w:rFonts w:ascii="Georgia" w:hAnsi="Georgia"/>
          <w:spacing w:val="1"/>
        </w:rPr>
        <w:t xml:space="preserve"> </w:t>
      </w:r>
      <w:r>
        <w:rPr>
          <w:rFonts w:ascii="Georgia" w:hAnsi="Georgia"/>
        </w:rPr>
        <w:t>независимость.</w:t>
      </w:r>
      <w:r>
        <w:rPr>
          <w:rFonts w:ascii="Georgia" w:hAnsi="Georgia"/>
          <w:spacing w:val="1"/>
        </w:rPr>
        <w:t xml:space="preserve"> </w:t>
      </w:r>
      <w:r>
        <w:rPr>
          <w:rFonts w:ascii="Georgia" w:hAnsi="Georgia"/>
        </w:rPr>
        <w:t>Образование</w:t>
      </w:r>
      <w:r>
        <w:rPr>
          <w:rFonts w:ascii="Georgia" w:hAnsi="Georgia"/>
          <w:spacing w:val="1"/>
        </w:rPr>
        <w:t xml:space="preserve"> </w:t>
      </w:r>
      <w:r>
        <w:rPr>
          <w:rFonts w:ascii="Georgia" w:hAnsi="Georgia"/>
        </w:rPr>
        <w:t>Соединённых</w:t>
      </w:r>
      <w:r>
        <w:rPr>
          <w:rFonts w:ascii="Georgia" w:hAnsi="Georgia"/>
          <w:spacing w:val="1"/>
        </w:rPr>
        <w:t xml:space="preserve"> </w:t>
      </w:r>
      <w:r>
        <w:rPr>
          <w:rFonts w:ascii="Georgia" w:hAnsi="Georgia"/>
        </w:rPr>
        <w:t>Штатов</w:t>
      </w:r>
      <w:r>
        <w:rPr>
          <w:rFonts w:ascii="Georgia" w:hAnsi="Georgia"/>
          <w:spacing w:val="1"/>
        </w:rPr>
        <w:t xml:space="preserve"> </w:t>
      </w:r>
      <w:r>
        <w:rPr>
          <w:rFonts w:ascii="Georgia" w:hAnsi="Georgia"/>
        </w:rPr>
        <w:t>Америки;</w:t>
      </w:r>
      <w:r>
        <w:rPr>
          <w:rFonts w:ascii="Georgia" w:hAnsi="Georgia"/>
          <w:spacing w:val="-3"/>
        </w:rPr>
        <w:t xml:space="preserve"> </w:t>
      </w:r>
      <w:r>
        <w:rPr>
          <w:rFonts w:ascii="Georgia" w:hAnsi="Georgia"/>
        </w:rPr>
        <w:t>Отцы-основатели</w:t>
      </w:r>
      <w:r>
        <w:rPr>
          <w:rFonts w:ascii="Georgia" w:hAnsi="Georgia"/>
          <w:spacing w:val="-1"/>
        </w:rPr>
        <w:t xml:space="preserve"> </w:t>
      </w:r>
      <w:r>
        <w:rPr>
          <w:rFonts w:ascii="Georgia" w:hAnsi="Georgia"/>
        </w:rPr>
        <w:t>США.</w:t>
      </w:r>
    </w:p>
    <w:p w:rsidR="00AC2BF3" w:rsidRDefault="00AC2BF3">
      <w:pPr>
        <w:pStyle w:val="a3"/>
        <w:spacing w:before="5"/>
        <w:ind w:left="0"/>
        <w:jc w:val="left"/>
        <w:rPr>
          <w:rFonts w:ascii="Georgia"/>
          <w:sz w:val="27"/>
        </w:rPr>
      </w:pPr>
    </w:p>
    <w:p w:rsidR="00AC2BF3" w:rsidRDefault="0057672D">
      <w:pPr>
        <w:spacing w:line="266" w:lineRule="auto"/>
        <w:ind w:left="1107" w:right="472" w:firstLine="163"/>
        <w:jc w:val="both"/>
        <w:rPr>
          <w:rFonts w:ascii="Georgia" w:hAnsi="Georgia"/>
        </w:rPr>
      </w:pPr>
      <w:r>
        <w:rPr>
          <w:rFonts w:ascii="Georgia" w:hAnsi="Georgia"/>
        </w:rPr>
        <w:t>Французская</w:t>
      </w:r>
      <w:r>
        <w:rPr>
          <w:rFonts w:ascii="Georgia" w:hAnsi="Georgia"/>
          <w:spacing w:val="1"/>
        </w:rPr>
        <w:t xml:space="preserve"> </w:t>
      </w:r>
      <w:r>
        <w:rPr>
          <w:rFonts w:ascii="Georgia" w:hAnsi="Georgia"/>
        </w:rPr>
        <w:t>революция</w:t>
      </w:r>
      <w:r>
        <w:rPr>
          <w:rFonts w:ascii="Georgia" w:hAnsi="Georgia"/>
          <w:spacing w:val="1"/>
        </w:rPr>
        <w:t xml:space="preserve"> </w:t>
      </w:r>
      <w:r>
        <w:rPr>
          <w:rFonts w:ascii="Georgia" w:hAnsi="Georgia"/>
        </w:rPr>
        <w:t>XVIII</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причины,</w:t>
      </w:r>
      <w:r>
        <w:rPr>
          <w:rFonts w:ascii="Georgia" w:hAnsi="Georgia"/>
          <w:spacing w:val="1"/>
        </w:rPr>
        <w:t xml:space="preserve"> </w:t>
      </w:r>
      <w:r>
        <w:rPr>
          <w:rFonts w:ascii="Georgia" w:hAnsi="Georgia"/>
        </w:rPr>
        <w:t>участники.</w:t>
      </w:r>
      <w:r>
        <w:rPr>
          <w:rFonts w:ascii="Georgia" w:hAnsi="Georgia"/>
          <w:spacing w:val="1"/>
        </w:rPr>
        <w:t xml:space="preserve"> </w:t>
      </w:r>
      <w:r>
        <w:rPr>
          <w:rFonts w:ascii="Georgia" w:hAnsi="Georgia"/>
        </w:rPr>
        <w:t>Начало</w:t>
      </w:r>
      <w:r>
        <w:rPr>
          <w:rFonts w:ascii="Georgia" w:hAnsi="Georgia"/>
          <w:spacing w:val="1"/>
        </w:rPr>
        <w:t xml:space="preserve"> </w:t>
      </w:r>
      <w:r>
        <w:rPr>
          <w:rFonts w:ascii="Georgia" w:hAnsi="Georgia"/>
        </w:rPr>
        <w:t>и</w:t>
      </w:r>
      <w:r>
        <w:rPr>
          <w:rFonts w:ascii="Georgia" w:hAnsi="Georgia"/>
          <w:spacing w:val="1"/>
        </w:rPr>
        <w:t xml:space="preserve"> </w:t>
      </w:r>
      <w:r>
        <w:rPr>
          <w:rFonts w:ascii="Georgia" w:hAnsi="Georgia"/>
        </w:rPr>
        <w:t>основные</w:t>
      </w:r>
      <w:r>
        <w:rPr>
          <w:rFonts w:ascii="Georgia" w:hAnsi="Georgia"/>
          <w:spacing w:val="1"/>
        </w:rPr>
        <w:t xml:space="preserve"> </w:t>
      </w:r>
      <w:r>
        <w:rPr>
          <w:rFonts w:ascii="Georgia" w:hAnsi="Georgia"/>
        </w:rPr>
        <w:t>этапы</w:t>
      </w:r>
      <w:r>
        <w:rPr>
          <w:rFonts w:ascii="Georgia" w:hAnsi="Georgia"/>
          <w:spacing w:val="1"/>
        </w:rPr>
        <w:t xml:space="preserve"> </w:t>
      </w:r>
      <w:r>
        <w:rPr>
          <w:rFonts w:ascii="Georgia" w:hAnsi="Georgia"/>
        </w:rPr>
        <w:t>революции. Политические течения и деятели революции. Программные и государственные</w:t>
      </w:r>
      <w:r>
        <w:rPr>
          <w:rFonts w:ascii="Georgia" w:hAnsi="Georgia"/>
          <w:spacing w:val="1"/>
        </w:rPr>
        <w:t xml:space="preserve"> </w:t>
      </w:r>
      <w:r>
        <w:rPr>
          <w:rFonts w:ascii="Georgia" w:hAnsi="Georgia"/>
        </w:rPr>
        <w:t>документы.</w:t>
      </w:r>
      <w:r>
        <w:rPr>
          <w:rFonts w:ascii="Georgia" w:hAnsi="Georgia"/>
          <w:spacing w:val="-3"/>
        </w:rPr>
        <w:t xml:space="preserve"> </w:t>
      </w:r>
      <w:r>
        <w:rPr>
          <w:rFonts w:ascii="Georgia" w:hAnsi="Georgia"/>
        </w:rPr>
        <w:t>Революционные</w:t>
      </w:r>
      <w:r>
        <w:rPr>
          <w:rFonts w:ascii="Georgia" w:hAnsi="Georgia"/>
          <w:spacing w:val="-1"/>
        </w:rPr>
        <w:t xml:space="preserve"> </w:t>
      </w:r>
      <w:r>
        <w:rPr>
          <w:rFonts w:ascii="Georgia" w:hAnsi="Georgia"/>
        </w:rPr>
        <w:t>войны.</w:t>
      </w:r>
      <w:r>
        <w:rPr>
          <w:rFonts w:ascii="Georgia" w:hAnsi="Georgia"/>
          <w:spacing w:val="-2"/>
        </w:rPr>
        <w:t xml:space="preserve"> </w:t>
      </w:r>
      <w:r>
        <w:rPr>
          <w:rFonts w:ascii="Georgia" w:hAnsi="Georgia"/>
        </w:rPr>
        <w:t>Итоги</w:t>
      </w:r>
      <w:r>
        <w:rPr>
          <w:rFonts w:ascii="Georgia" w:hAnsi="Georgia"/>
          <w:spacing w:val="-2"/>
        </w:rPr>
        <w:t xml:space="preserve"> </w:t>
      </w:r>
      <w:r>
        <w:rPr>
          <w:rFonts w:ascii="Georgia" w:hAnsi="Georgia"/>
        </w:rPr>
        <w:t>и</w:t>
      </w:r>
      <w:r>
        <w:rPr>
          <w:rFonts w:ascii="Georgia" w:hAnsi="Georgia"/>
          <w:spacing w:val="-2"/>
        </w:rPr>
        <w:t xml:space="preserve"> </w:t>
      </w:r>
      <w:r>
        <w:rPr>
          <w:rFonts w:ascii="Georgia" w:hAnsi="Georgia"/>
        </w:rPr>
        <w:t>значение</w:t>
      </w:r>
      <w:r>
        <w:rPr>
          <w:rFonts w:ascii="Georgia" w:hAnsi="Georgia"/>
          <w:spacing w:val="-2"/>
        </w:rPr>
        <w:t xml:space="preserve"> </w:t>
      </w:r>
      <w:r>
        <w:rPr>
          <w:rFonts w:ascii="Georgia" w:hAnsi="Georgia"/>
        </w:rPr>
        <w:t>революции.</w:t>
      </w:r>
    </w:p>
    <w:p w:rsidR="00AC2BF3" w:rsidRDefault="00AC2BF3">
      <w:pPr>
        <w:pStyle w:val="a3"/>
        <w:spacing w:before="9"/>
        <w:ind w:left="0"/>
        <w:jc w:val="left"/>
        <w:rPr>
          <w:rFonts w:ascii="Georgia"/>
          <w:sz w:val="27"/>
        </w:rPr>
      </w:pPr>
    </w:p>
    <w:p w:rsidR="00AC2BF3" w:rsidRDefault="0057672D">
      <w:pPr>
        <w:spacing w:line="266" w:lineRule="auto"/>
        <w:ind w:left="1107" w:right="470" w:firstLine="216"/>
        <w:jc w:val="both"/>
        <w:rPr>
          <w:rFonts w:ascii="Georgia" w:hAnsi="Georgia"/>
        </w:rPr>
      </w:pPr>
      <w:r>
        <w:rPr>
          <w:rFonts w:ascii="Georgia" w:hAnsi="Georgia"/>
        </w:rPr>
        <w:t>Европейская</w:t>
      </w:r>
      <w:r>
        <w:rPr>
          <w:rFonts w:ascii="Georgia" w:hAnsi="Georgia"/>
          <w:spacing w:val="1"/>
        </w:rPr>
        <w:t xml:space="preserve"> </w:t>
      </w:r>
      <w:r>
        <w:rPr>
          <w:rFonts w:ascii="Georgia" w:hAnsi="Georgia"/>
        </w:rPr>
        <w:t>культура</w:t>
      </w:r>
      <w:r>
        <w:rPr>
          <w:rFonts w:ascii="Georgia" w:hAnsi="Georgia"/>
          <w:spacing w:val="1"/>
        </w:rPr>
        <w:t xml:space="preserve"> </w:t>
      </w:r>
      <w:r>
        <w:rPr>
          <w:rFonts w:ascii="Georgia" w:hAnsi="Georgia"/>
        </w:rPr>
        <w:t>XVIII</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Стили</w:t>
      </w:r>
      <w:r>
        <w:rPr>
          <w:rFonts w:ascii="Georgia" w:hAnsi="Georgia"/>
          <w:spacing w:val="1"/>
        </w:rPr>
        <w:t xml:space="preserve"> </w:t>
      </w:r>
      <w:r>
        <w:rPr>
          <w:rFonts w:ascii="Georgia" w:hAnsi="Georgia"/>
        </w:rPr>
        <w:t>художественной</w:t>
      </w:r>
      <w:r>
        <w:rPr>
          <w:rFonts w:ascii="Georgia" w:hAnsi="Georgia"/>
          <w:spacing w:val="1"/>
        </w:rPr>
        <w:t xml:space="preserve"> </w:t>
      </w:r>
      <w:r>
        <w:rPr>
          <w:rFonts w:ascii="Georgia" w:hAnsi="Georgia"/>
        </w:rPr>
        <w:t>культуры</w:t>
      </w:r>
      <w:r>
        <w:rPr>
          <w:rFonts w:ascii="Georgia" w:hAnsi="Georgia"/>
          <w:spacing w:val="1"/>
        </w:rPr>
        <w:t xml:space="preserve"> </w:t>
      </w:r>
      <w:r>
        <w:rPr>
          <w:rFonts w:ascii="Georgia" w:hAnsi="Georgia"/>
        </w:rPr>
        <w:t>XVIII</w:t>
      </w:r>
      <w:r>
        <w:rPr>
          <w:rFonts w:ascii="Georgia" w:hAnsi="Georgia"/>
          <w:spacing w:val="1"/>
        </w:rPr>
        <w:t xml:space="preserve"> </w:t>
      </w:r>
      <w:r>
        <w:rPr>
          <w:rFonts w:ascii="Georgia" w:hAnsi="Georgia"/>
        </w:rPr>
        <w:t>в.</w:t>
      </w:r>
      <w:r>
        <w:rPr>
          <w:rFonts w:ascii="Georgia" w:hAnsi="Georgia"/>
          <w:spacing w:val="1"/>
        </w:rPr>
        <w:t xml:space="preserve"> </w:t>
      </w:r>
      <w:r>
        <w:rPr>
          <w:rFonts w:ascii="Georgia" w:hAnsi="Georgia"/>
        </w:rPr>
        <w:t>Становление</w:t>
      </w:r>
      <w:r>
        <w:rPr>
          <w:rFonts w:ascii="Georgia" w:hAnsi="Georgia"/>
          <w:spacing w:val="1"/>
        </w:rPr>
        <w:t xml:space="preserve"> </w:t>
      </w:r>
      <w:r>
        <w:rPr>
          <w:rFonts w:ascii="Georgia" w:hAnsi="Georgia"/>
        </w:rPr>
        <w:t>театра.</w:t>
      </w:r>
    </w:p>
    <w:p w:rsidR="00AC2BF3" w:rsidRDefault="0057672D">
      <w:pPr>
        <w:spacing w:before="16" w:line="268" w:lineRule="auto"/>
        <w:ind w:left="1107" w:right="474" w:firstLine="163"/>
        <w:jc w:val="both"/>
        <w:rPr>
          <w:rFonts w:ascii="Georgia" w:hAnsi="Georgia"/>
        </w:rPr>
      </w:pPr>
      <w:r>
        <w:rPr>
          <w:rFonts w:ascii="Georgia" w:hAnsi="Georgia"/>
        </w:rPr>
        <w:t>Международные отношения в XVIII в. Европейские конфликты и дипломатия. Семилетняя</w:t>
      </w:r>
      <w:r>
        <w:rPr>
          <w:rFonts w:ascii="Georgia" w:hAnsi="Georgia"/>
          <w:spacing w:val="-51"/>
        </w:rPr>
        <w:t xml:space="preserve"> </w:t>
      </w:r>
      <w:r>
        <w:rPr>
          <w:rFonts w:ascii="Georgia" w:hAnsi="Georgia"/>
        </w:rPr>
        <w:t>война.</w:t>
      </w:r>
      <w:r>
        <w:rPr>
          <w:rFonts w:ascii="Georgia" w:hAnsi="Georgia"/>
          <w:spacing w:val="-3"/>
        </w:rPr>
        <w:t xml:space="preserve"> </w:t>
      </w:r>
      <w:r>
        <w:rPr>
          <w:rFonts w:ascii="Georgia" w:hAnsi="Georgia"/>
        </w:rPr>
        <w:t>Разделы Польши.</w:t>
      </w:r>
      <w:r>
        <w:rPr>
          <w:rFonts w:ascii="Georgia" w:hAnsi="Georgia"/>
          <w:spacing w:val="-2"/>
        </w:rPr>
        <w:t xml:space="preserve"> </w:t>
      </w:r>
      <w:r>
        <w:rPr>
          <w:rFonts w:ascii="Georgia" w:hAnsi="Georgia"/>
        </w:rPr>
        <w:t>Колониальные</w:t>
      </w:r>
      <w:r>
        <w:rPr>
          <w:rFonts w:ascii="Georgia" w:hAnsi="Georgia"/>
          <w:spacing w:val="-3"/>
        </w:rPr>
        <w:t xml:space="preserve"> </w:t>
      </w:r>
      <w:r>
        <w:rPr>
          <w:rFonts w:ascii="Georgia" w:hAnsi="Georgia"/>
        </w:rPr>
        <w:t>захваты европейских</w:t>
      </w:r>
      <w:r>
        <w:rPr>
          <w:rFonts w:ascii="Georgia" w:hAnsi="Georgia"/>
          <w:spacing w:val="-2"/>
        </w:rPr>
        <w:t xml:space="preserve"> </w:t>
      </w:r>
      <w:r>
        <w:rPr>
          <w:rFonts w:ascii="Georgia" w:hAnsi="Georgia"/>
        </w:rPr>
        <w:t>держав.</w:t>
      </w:r>
    </w:p>
    <w:p w:rsidR="00AC2BF3" w:rsidRDefault="00AC2BF3">
      <w:pPr>
        <w:pStyle w:val="a3"/>
        <w:spacing w:before="2"/>
        <w:ind w:left="0"/>
        <w:jc w:val="left"/>
        <w:rPr>
          <w:rFonts w:ascii="Georgia"/>
          <w:sz w:val="27"/>
        </w:rPr>
      </w:pPr>
    </w:p>
    <w:p w:rsidR="00AC2BF3" w:rsidRDefault="0057672D">
      <w:pPr>
        <w:spacing w:before="1" w:line="266" w:lineRule="auto"/>
        <w:ind w:left="1107" w:right="470" w:firstLine="163"/>
        <w:jc w:val="both"/>
        <w:rPr>
          <w:rFonts w:ascii="Georgia" w:hAnsi="Georgia"/>
        </w:rPr>
      </w:pPr>
      <w:r>
        <w:rPr>
          <w:rFonts w:ascii="Georgia" w:hAnsi="Georgia"/>
        </w:rPr>
        <w:t>Страны Востока в XVIII в. Османская империя: от могущества к упадку. Индия: начало</w:t>
      </w:r>
      <w:r>
        <w:rPr>
          <w:rFonts w:ascii="Georgia" w:hAnsi="Georgia"/>
          <w:spacing w:val="1"/>
        </w:rPr>
        <w:t xml:space="preserve"> </w:t>
      </w:r>
      <w:r>
        <w:rPr>
          <w:rFonts w:ascii="Georgia" w:hAnsi="Georgia"/>
        </w:rPr>
        <w:t>проникновения англичан, британские завоевания. Империя Цин в Китае. Сёгунат Токугава в</w:t>
      </w:r>
      <w:r>
        <w:rPr>
          <w:rFonts w:ascii="Georgia" w:hAnsi="Georgia"/>
          <w:spacing w:val="-51"/>
        </w:rPr>
        <w:t xml:space="preserve"> </w:t>
      </w:r>
      <w:r>
        <w:rPr>
          <w:rFonts w:ascii="Georgia" w:hAnsi="Georgia"/>
        </w:rPr>
        <w:t>Японии.</w:t>
      </w:r>
    </w:p>
    <w:p w:rsidR="00AC2BF3" w:rsidRDefault="00AC2BF3">
      <w:pPr>
        <w:pStyle w:val="a3"/>
        <w:ind w:left="0"/>
        <w:jc w:val="left"/>
        <w:rPr>
          <w:rFonts w:ascii="Georgia"/>
        </w:rPr>
      </w:pPr>
    </w:p>
    <w:p w:rsidR="00AC2BF3" w:rsidRDefault="0057672D">
      <w:pPr>
        <w:pStyle w:val="3"/>
        <w:spacing w:before="202"/>
        <w:ind w:left="749"/>
        <w:jc w:val="center"/>
      </w:pPr>
      <w:r>
        <w:t>ТЕМАТИЧЕСКИЙ</w:t>
      </w:r>
      <w:r>
        <w:rPr>
          <w:spacing w:val="-12"/>
        </w:rPr>
        <w:t xml:space="preserve"> </w:t>
      </w:r>
      <w:r>
        <w:t>ПЛАН</w:t>
      </w:r>
    </w:p>
    <w:p w:rsidR="00AC2BF3" w:rsidRDefault="00AC2BF3">
      <w:pPr>
        <w:pStyle w:val="a3"/>
        <w:ind w:left="0"/>
        <w:jc w:val="left"/>
        <w:rPr>
          <w:b/>
          <w:sz w:val="20"/>
        </w:rPr>
      </w:pPr>
    </w:p>
    <w:p w:rsidR="00AC2BF3" w:rsidRDefault="00AC2BF3">
      <w:pPr>
        <w:pStyle w:val="a3"/>
        <w:spacing w:before="6"/>
        <w:ind w:left="0"/>
        <w:jc w:val="left"/>
        <w:rPr>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6646"/>
        <w:gridCol w:w="3039"/>
      </w:tblGrid>
      <w:tr w:rsidR="00AC2BF3">
        <w:trPr>
          <w:trHeight w:val="964"/>
        </w:trPr>
        <w:tc>
          <w:tcPr>
            <w:tcW w:w="768" w:type="dxa"/>
          </w:tcPr>
          <w:p w:rsidR="00AC2BF3" w:rsidRDefault="0057672D">
            <w:pPr>
              <w:pStyle w:val="TableParagraph"/>
              <w:spacing w:line="273" w:lineRule="exact"/>
              <w:ind w:left="143"/>
              <w:rPr>
                <w:b/>
                <w:sz w:val="24"/>
              </w:rPr>
            </w:pPr>
            <w:r>
              <w:rPr>
                <w:b/>
                <w:sz w:val="24"/>
              </w:rPr>
              <w:t>№</w:t>
            </w:r>
          </w:p>
        </w:tc>
        <w:tc>
          <w:tcPr>
            <w:tcW w:w="6646" w:type="dxa"/>
          </w:tcPr>
          <w:p w:rsidR="00AC2BF3" w:rsidRDefault="00AC2BF3">
            <w:pPr>
              <w:pStyle w:val="TableParagraph"/>
              <w:spacing w:before="9"/>
              <w:rPr>
                <w:b/>
                <w:sz w:val="26"/>
              </w:rPr>
            </w:pPr>
          </w:p>
          <w:p w:rsidR="00AC2BF3" w:rsidRDefault="0057672D">
            <w:pPr>
              <w:pStyle w:val="TableParagraph"/>
              <w:ind w:left="2117" w:right="2022"/>
              <w:jc w:val="center"/>
              <w:rPr>
                <w:sz w:val="24"/>
              </w:rPr>
            </w:pPr>
            <w:r>
              <w:rPr>
                <w:sz w:val="24"/>
              </w:rPr>
              <w:t>Наименование</w:t>
            </w:r>
            <w:r>
              <w:rPr>
                <w:spacing w:val="-5"/>
                <w:sz w:val="24"/>
              </w:rPr>
              <w:t xml:space="preserve"> </w:t>
            </w:r>
            <w:r>
              <w:rPr>
                <w:sz w:val="24"/>
              </w:rPr>
              <w:t>разделов</w:t>
            </w:r>
          </w:p>
        </w:tc>
        <w:tc>
          <w:tcPr>
            <w:tcW w:w="3039" w:type="dxa"/>
          </w:tcPr>
          <w:p w:rsidR="00AC2BF3" w:rsidRDefault="0057672D">
            <w:pPr>
              <w:pStyle w:val="TableParagraph"/>
              <w:spacing w:line="276" w:lineRule="auto"/>
              <w:ind w:left="691" w:right="265" w:hanging="2"/>
              <w:jc w:val="center"/>
              <w:rPr>
                <w:sz w:val="24"/>
              </w:rPr>
            </w:pPr>
            <w:r>
              <w:rPr>
                <w:sz w:val="24"/>
              </w:rPr>
              <w:t>Кол-во часов по</w:t>
            </w:r>
            <w:r>
              <w:rPr>
                <w:spacing w:val="1"/>
                <w:sz w:val="24"/>
              </w:rPr>
              <w:t xml:space="preserve"> </w:t>
            </w:r>
            <w:r>
              <w:rPr>
                <w:sz w:val="24"/>
              </w:rPr>
              <w:t>рабочей программе(</w:t>
            </w:r>
            <w:r>
              <w:rPr>
                <w:spacing w:val="-57"/>
                <w:sz w:val="24"/>
              </w:rPr>
              <w:t xml:space="preserve"> </w:t>
            </w:r>
            <w:r>
              <w:rPr>
                <w:sz w:val="24"/>
              </w:rPr>
              <w:t>часов)</w:t>
            </w:r>
          </w:p>
        </w:tc>
      </w:tr>
      <w:tr w:rsidR="00AC2BF3">
        <w:trPr>
          <w:trHeight w:val="407"/>
        </w:trPr>
        <w:tc>
          <w:tcPr>
            <w:tcW w:w="768" w:type="dxa"/>
          </w:tcPr>
          <w:p w:rsidR="00AC2BF3" w:rsidRDefault="0057672D">
            <w:pPr>
              <w:pStyle w:val="TableParagraph"/>
              <w:spacing w:line="268" w:lineRule="exact"/>
              <w:ind w:left="143"/>
              <w:rPr>
                <w:sz w:val="24"/>
              </w:rPr>
            </w:pPr>
            <w:r>
              <w:rPr>
                <w:sz w:val="24"/>
              </w:rPr>
              <w:t>1</w:t>
            </w:r>
          </w:p>
        </w:tc>
        <w:tc>
          <w:tcPr>
            <w:tcW w:w="6646" w:type="dxa"/>
          </w:tcPr>
          <w:p w:rsidR="00AC2BF3" w:rsidRDefault="0057672D">
            <w:pPr>
              <w:pStyle w:val="TableParagraph"/>
              <w:spacing w:line="244" w:lineRule="exact"/>
              <w:ind w:left="143"/>
            </w:pPr>
            <w:r>
              <w:t>Введение</w:t>
            </w:r>
          </w:p>
        </w:tc>
        <w:tc>
          <w:tcPr>
            <w:tcW w:w="3039" w:type="dxa"/>
          </w:tcPr>
          <w:p w:rsidR="00AC2BF3" w:rsidRDefault="0057672D">
            <w:pPr>
              <w:pStyle w:val="TableParagraph"/>
              <w:spacing w:before="30"/>
              <w:ind w:left="38"/>
              <w:jc w:val="center"/>
              <w:rPr>
                <w:sz w:val="24"/>
              </w:rPr>
            </w:pPr>
            <w:r>
              <w:rPr>
                <w:sz w:val="24"/>
              </w:rPr>
              <w:t>1</w:t>
            </w:r>
          </w:p>
        </w:tc>
      </w:tr>
      <w:tr w:rsidR="00AC2BF3">
        <w:trPr>
          <w:trHeight w:val="618"/>
        </w:trPr>
        <w:tc>
          <w:tcPr>
            <w:tcW w:w="768" w:type="dxa"/>
          </w:tcPr>
          <w:p w:rsidR="00AC2BF3" w:rsidRDefault="0057672D">
            <w:pPr>
              <w:pStyle w:val="TableParagraph"/>
              <w:spacing w:line="268" w:lineRule="exact"/>
              <w:ind w:left="143"/>
              <w:rPr>
                <w:sz w:val="24"/>
              </w:rPr>
            </w:pPr>
            <w:r>
              <w:rPr>
                <w:sz w:val="24"/>
              </w:rPr>
              <w:t>2</w:t>
            </w:r>
          </w:p>
        </w:tc>
        <w:tc>
          <w:tcPr>
            <w:tcW w:w="6646" w:type="dxa"/>
          </w:tcPr>
          <w:p w:rsidR="00AC2BF3" w:rsidRDefault="0057672D">
            <w:pPr>
              <w:pStyle w:val="TableParagraph"/>
              <w:spacing w:line="249" w:lineRule="exact"/>
              <w:ind w:left="677"/>
            </w:pPr>
            <w:r>
              <w:t>Тема</w:t>
            </w:r>
            <w:r>
              <w:rPr>
                <w:spacing w:val="2"/>
              </w:rPr>
              <w:t xml:space="preserve"> </w:t>
            </w:r>
            <w:r>
              <w:t>1.</w:t>
            </w:r>
            <w:r>
              <w:rPr>
                <w:spacing w:val="2"/>
              </w:rPr>
              <w:t xml:space="preserve"> </w:t>
            </w:r>
            <w:r>
              <w:t>Рождение</w:t>
            </w:r>
            <w:r>
              <w:rPr>
                <w:spacing w:val="-5"/>
              </w:rPr>
              <w:t xml:space="preserve"> </w:t>
            </w:r>
            <w:r>
              <w:t>нового</w:t>
            </w:r>
            <w:r>
              <w:rPr>
                <w:spacing w:val="-4"/>
              </w:rPr>
              <w:t xml:space="preserve"> </w:t>
            </w:r>
            <w:r>
              <w:t>мира</w:t>
            </w:r>
          </w:p>
        </w:tc>
        <w:tc>
          <w:tcPr>
            <w:tcW w:w="3039" w:type="dxa"/>
          </w:tcPr>
          <w:p w:rsidR="00AC2BF3" w:rsidRDefault="0057672D">
            <w:pPr>
              <w:pStyle w:val="TableParagraph"/>
              <w:spacing w:before="135"/>
              <w:ind w:left="38"/>
              <w:jc w:val="center"/>
              <w:rPr>
                <w:sz w:val="24"/>
              </w:rPr>
            </w:pPr>
            <w:r>
              <w:rPr>
                <w:sz w:val="24"/>
              </w:rPr>
              <w:t>8</w:t>
            </w:r>
          </w:p>
        </w:tc>
      </w:tr>
      <w:tr w:rsidR="00AC2BF3">
        <w:trPr>
          <w:trHeight w:val="325"/>
        </w:trPr>
        <w:tc>
          <w:tcPr>
            <w:tcW w:w="768" w:type="dxa"/>
          </w:tcPr>
          <w:p w:rsidR="00AC2BF3" w:rsidRDefault="0057672D">
            <w:pPr>
              <w:pStyle w:val="TableParagraph"/>
              <w:spacing w:line="268" w:lineRule="exact"/>
              <w:ind w:left="143"/>
              <w:rPr>
                <w:sz w:val="24"/>
              </w:rPr>
            </w:pPr>
            <w:r>
              <w:rPr>
                <w:sz w:val="24"/>
              </w:rPr>
              <w:t>3</w:t>
            </w:r>
          </w:p>
        </w:tc>
        <w:tc>
          <w:tcPr>
            <w:tcW w:w="6646" w:type="dxa"/>
          </w:tcPr>
          <w:p w:rsidR="00AC2BF3" w:rsidRDefault="0057672D">
            <w:pPr>
              <w:pStyle w:val="TableParagraph"/>
              <w:spacing w:line="249" w:lineRule="exact"/>
              <w:ind w:left="677"/>
            </w:pPr>
            <w:r>
              <w:t>Тема</w:t>
            </w:r>
            <w:r>
              <w:rPr>
                <w:spacing w:val="1"/>
              </w:rPr>
              <w:t xml:space="preserve"> </w:t>
            </w:r>
            <w:r>
              <w:t>2.</w:t>
            </w:r>
            <w:r>
              <w:rPr>
                <w:spacing w:val="54"/>
              </w:rPr>
              <w:t xml:space="preserve"> </w:t>
            </w:r>
            <w:r>
              <w:t>Европа</w:t>
            </w:r>
            <w:r>
              <w:rPr>
                <w:spacing w:val="-2"/>
              </w:rPr>
              <w:t xml:space="preserve"> </w:t>
            </w:r>
            <w:r>
              <w:t>в</w:t>
            </w:r>
            <w:r>
              <w:rPr>
                <w:spacing w:val="-4"/>
              </w:rPr>
              <w:t xml:space="preserve"> </w:t>
            </w:r>
            <w:r>
              <w:t>век</w:t>
            </w:r>
            <w:r>
              <w:rPr>
                <w:spacing w:val="-2"/>
              </w:rPr>
              <w:t xml:space="preserve"> </w:t>
            </w:r>
            <w:r>
              <w:t>Просвещения</w:t>
            </w:r>
          </w:p>
        </w:tc>
        <w:tc>
          <w:tcPr>
            <w:tcW w:w="3039" w:type="dxa"/>
          </w:tcPr>
          <w:p w:rsidR="00AC2BF3" w:rsidRDefault="0057672D">
            <w:pPr>
              <w:pStyle w:val="TableParagraph"/>
              <w:spacing w:line="268" w:lineRule="exact"/>
              <w:ind w:left="38"/>
              <w:jc w:val="center"/>
              <w:rPr>
                <w:sz w:val="24"/>
              </w:rPr>
            </w:pPr>
            <w:r>
              <w:rPr>
                <w:sz w:val="24"/>
              </w:rPr>
              <w:t>4</w:t>
            </w:r>
          </w:p>
        </w:tc>
      </w:tr>
      <w:tr w:rsidR="00AC2BF3">
        <w:trPr>
          <w:trHeight w:val="331"/>
        </w:trPr>
        <w:tc>
          <w:tcPr>
            <w:tcW w:w="768" w:type="dxa"/>
          </w:tcPr>
          <w:p w:rsidR="00AC2BF3" w:rsidRDefault="0057672D">
            <w:pPr>
              <w:pStyle w:val="TableParagraph"/>
              <w:spacing w:line="268" w:lineRule="exact"/>
              <w:ind w:left="143"/>
              <w:rPr>
                <w:sz w:val="24"/>
              </w:rPr>
            </w:pPr>
            <w:r>
              <w:rPr>
                <w:sz w:val="24"/>
              </w:rPr>
              <w:t>4</w:t>
            </w:r>
          </w:p>
        </w:tc>
        <w:tc>
          <w:tcPr>
            <w:tcW w:w="6646" w:type="dxa"/>
          </w:tcPr>
          <w:p w:rsidR="00AC2BF3" w:rsidRDefault="0057672D">
            <w:pPr>
              <w:pStyle w:val="TableParagraph"/>
              <w:spacing w:line="249" w:lineRule="exact"/>
              <w:ind w:left="677"/>
            </w:pPr>
            <w:r>
              <w:t>Тема 3.</w:t>
            </w:r>
            <w:r>
              <w:rPr>
                <w:spacing w:val="52"/>
              </w:rPr>
              <w:t xml:space="preserve"> </w:t>
            </w:r>
            <w:r>
              <w:t>Эпоха</w:t>
            </w:r>
            <w:r>
              <w:rPr>
                <w:spacing w:val="2"/>
              </w:rPr>
              <w:t xml:space="preserve"> </w:t>
            </w:r>
            <w:r>
              <w:t>революций</w:t>
            </w:r>
          </w:p>
        </w:tc>
        <w:tc>
          <w:tcPr>
            <w:tcW w:w="3039" w:type="dxa"/>
          </w:tcPr>
          <w:p w:rsidR="00AC2BF3" w:rsidRDefault="0057672D">
            <w:pPr>
              <w:pStyle w:val="TableParagraph"/>
              <w:spacing w:line="268" w:lineRule="exact"/>
              <w:ind w:left="38"/>
              <w:jc w:val="center"/>
              <w:rPr>
                <w:sz w:val="24"/>
              </w:rPr>
            </w:pPr>
            <w:r>
              <w:rPr>
                <w:sz w:val="24"/>
              </w:rPr>
              <w:t>5</w:t>
            </w:r>
          </w:p>
        </w:tc>
      </w:tr>
      <w:tr w:rsidR="00AC2BF3">
        <w:trPr>
          <w:trHeight w:val="594"/>
        </w:trPr>
        <w:tc>
          <w:tcPr>
            <w:tcW w:w="768" w:type="dxa"/>
          </w:tcPr>
          <w:p w:rsidR="00AC2BF3" w:rsidRDefault="0057672D">
            <w:pPr>
              <w:pStyle w:val="TableParagraph"/>
              <w:spacing w:line="268" w:lineRule="exact"/>
              <w:ind w:left="143"/>
              <w:rPr>
                <w:sz w:val="24"/>
              </w:rPr>
            </w:pPr>
            <w:r>
              <w:rPr>
                <w:sz w:val="24"/>
              </w:rPr>
              <w:t>5</w:t>
            </w:r>
          </w:p>
        </w:tc>
        <w:tc>
          <w:tcPr>
            <w:tcW w:w="6646" w:type="dxa"/>
          </w:tcPr>
          <w:p w:rsidR="00AC2BF3" w:rsidRDefault="0057672D">
            <w:pPr>
              <w:pStyle w:val="TableParagraph"/>
              <w:tabs>
                <w:tab w:val="left" w:pos="1164"/>
              </w:tabs>
              <w:spacing w:line="273" w:lineRule="auto"/>
              <w:ind w:left="-39" w:right="109" w:firstLine="177"/>
            </w:pPr>
            <w:r>
              <w:t>Тема</w:t>
            </w:r>
            <w:r>
              <w:rPr>
                <w:spacing w:val="78"/>
              </w:rPr>
              <w:t xml:space="preserve"> </w:t>
            </w:r>
            <w:r>
              <w:t>4.</w:t>
            </w:r>
            <w:r>
              <w:tab/>
              <w:t>Традиционные</w:t>
            </w:r>
            <w:r>
              <w:rPr>
                <w:spacing w:val="1"/>
              </w:rPr>
              <w:t xml:space="preserve"> </w:t>
            </w:r>
            <w:r>
              <w:t>общества</w:t>
            </w:r>
            <w:r>
              <w:rPr>
                <w:spacing w:val="1"/>
              </w:rPr>
              <w:t xml:space="preserve"> </w:t>
            </w:r>
            <w:r>
              <w:t>Востока.Начало</w:t>
            </w:r>
            <w:r>
              <w:rPr>
                <w:spacing w:val="1"/>
              </w:rPr>
              <w:t xml:space="preserve"> </w:t>
            </w:r>
            <w:r>
              <w:t>европейской</w:t>
            </w:r>
            <w:r>
              <w:rPr>
                <w:spacing w:val="-52"/>
              </w:rPr>
              <w:t xml:space="preserve"> </w:t>
            </w:r>
            <w:r>
              <w:t>колонизации</w:t>
            </w:r>
          </w:p>
        </w:tc>
        <w:tc>
          <w:tcPr>
            <w:tcW w:w="3039" w:type="dxa"/>
          </w:tcPr>
          <w:p w:rsidR="00AC2BF3" w:rsidRDefault="0057672D">
            <w:pPr>
              <w:pStyle w:val="TableParagraph"/>
              <w:spacing w:before="126"/>
              <w:ind w:left="38"/>
              <w:jc w:val="center"/>
              <w:rPr>
                <w:sz w:val="24"/>
              </w:rPr>
            </w:pPr>
            <w:r>
              <w:rPr>
                <w:sz w:val="24"/>
              </w:rPr>
              <w:t>2</w:t>
            </w:r>
          </w:p>
        </w:tc>
      </w:tr>
      <w:tr w:rsidR="00AC2BF3">
        <w:trPr>
          <w:trHeight w:val="330"/>
        </w:trPr>
        <w:tc>
          <w:tcPr>
            <w:tcW w:w="768" w:type="dxa"/>
          </w:tcPr>
          <w:p w:rsidR="00AC2BF3" w:rsidRDefault="0057672D">
            <w:pPr>
              <w:pStyle w:val="TableParagraph"/>
              <w:spacing w:line="268" w:lineRule="exact"/>
              <w:ind w:left="143"/>
              <w:rPr>
                <w:sz w:val="24"/>
              </w:rPr>
            </w:pPr>
            <w:r>
              <w:rPr>
                <w:sz w:val="24"/>
              </w:rPr>
              <w:t>6</w:t>
            </w:r>
          </w:p>
        </w:tc>
        <w:tc>
          <w:tcPr>
            <w:tcW w:w="6646" w:type="dxa"/>
          </w:tcPr>
          <w:p w:rsidR="00AC2BF3" w:rsidRDefault="0057672D">
            <w:pPr>
              <w:pStyle w:val="TableParagraph"/>
              <w:spacing w:before="5"/>
              <w:ind w:left="677"/>
            </w:pPr>
            <w:r>
              <w:t>Заключение</w:t>
            </w:r>
          </w:p>
        </w:tc>
        <w:tc>
          <w:tcPr>
            <w:tcW w:w="3039" w:type="dxa"/>
          </w:tcPr>
          <w:p w:rsidR="00AC2BF3" w:rsidRDefault="0057672D">
            <w:pPr>
              <w:pStyle w:val="TableParagraph"/>
              <w:spacing w:line="268" w:lineRule="exact"/>
              <w:ind w:left="38"/>
              <w:jc w:val="center"/>
              <w:rPr>
                <w:sz w:val="24"/>
              </w:rPr>
            </w:pPr>
            <w:r>
              <w:rPr>
                <w:sz w:val="24"/>
              </w:rPr>
              <w:t>1</w:t>
            </w:r>
          </w:p>
        </w:tc>
      </w:tr>
      <w:tr w:rsidR="00AC2BF3">
        <w:trPr>
          <w:trHeight w:val="325"/>
        </w:trPr>
        <w:tc>
          <w:tcPr>
            <w:tcW w:w="768" w:type="dxa"/>
          </w:tcPr>
          <w:p w:rsidR="00AC2BF3" w:rsidRDefault="0057672D">
            <w:pPr>
              <w:pStyle w:val="TableParagraph"/>
              <w:spacing w:line="268" w:lineRule="exact"/>
              <w:ind w:left="143"/>
              <w:rPr>
                <w:sz w:val="24"/>
              </w:rPr>
            </w:pPr>
            <w:r>
              <w:rPr>
                <w:sz w:val="24"/>
              </w:rPr>
              <w:t>7</w:t>
            </w:r>
          </w:p>
        </w:tc>
        <w:tc>
          <w:tcPr>
            <w:tcW w:w="6646" w:type="dxa"/>
          </w:tcPr>
          <w:p w:rsidR="00AC2BF3" w:rsidRDefault="0057672D">
            <w:pPr>
              <w:pStyle w:val="TableParagraph"/>
              <w:spacing w:before="1"/>
              <w:ind w:left="196"/>
            </w:pPr>
            <w:r>
              <w:t>Резерв</w:t>
            </w:r>
          </w:p>
        </w:tc>
        <w:tc>
          <w:tcPr>
            <w:tcW w:w="3039" w:type="dxa"/>
          </w:tcPr>
          <w:p w:rsidR="00AC2BF3" w:rsidRDefault="0057672D">
            <w:pPr>
              <w:pStyle w:val="TableParagraph"/>
              <w:spacing w:line="268" w:lineRule="exact"/>
              <w:ind w:left="38"/>
              <w:jc w:val="center"/>
              <w:rPr>
                <w:sz w:val="24"/>
              </w:rPr>
            </w:pPr>
            <w:r>
              <w:rPr>
                <w:sz w:val="24"/>
              </w:rPr>
              <w:t>7</w:t>
            </w:r>
          </w:p>
        </w:tc>
      </w:tr>
      <w:tr w:rsidR="00AC2BF3">
        <w:trPr>
          <w:trHeight w:val="331"/>
        </w:trPr>
        <w:tc>
          <w:tcPr>
            <w:tcW w:w="768" w:type="dxa"/>
          </w:tcPr>
          <w:p w:rsidR="00AC2BF3" w:rsidRDefault="00AC2BF3">
            <w:pPr>
              <w:pStyle w:val="TableParagraph"/>
            </w:pPr>
          </w:p>
        </w:tc>
        <w:tc>
          <w:tcPr>
            <w:tcW w:w="6646" w:type="dxa"/>
          </w:tcPr>
          <w:p w:rsidR="00AC2BF3" w:rsidRDefault="0057672D">
            <w:pPr>
              <w:pStyle w:val="TableParagraph"/>
              <w:spacing w:before="6"/>
              <w:ind w:left="138"/>
            </w:pPr>
            <w:r>
              <w:t>Всего</w:t>
            </w:r>
          </w:p>
        </w:tc>
        <w:tc>
          <w:tcPr>
            <w:tcW w:w="3039" w:type="dxa"/>
          </w:tcPr>
          <w:p w:rsidR="00AC2BF3" w:rsidRDefault="0057672D">
            <w:pPr>
              <w:pStyle w:val="TableParagraph"/>
              <w:spacing w:line="268" w:lineRule="exact"/>
              <w:ind w:left="919" w:right="885"/>
              <w:jc w:val="center"/>
              <w:rPr>
                <w:sz w:val="24"/>
              </w:rPr>
            </w:pPr>
            <w:r>
              <w:rPr>
                <w:sz w:val="24"/>
              </w:rPr>
              <w:t>28</w:t>
            </w:r>
          </w:p>
        </w:tc>
      </w:tr>
    </w:tbl>
    <w:p w:rsidR="00AC2BF3" w:rsidRDefault="00AC2BF3">
      <w:pPr>
        <w:pStyle w:val="a3"/>
        <w:ind w:left="0"/>
        <w:jc w:val="left"/>
        <w:rPr>
          <w:b/>
          <w:sz w:val="26"/>
        </w:rPr>
      </w:pPr>
    </w:p>
    <w:p w:rsidR="00AC2BF3" w:rsidRDefault="0057672D">
      <w:pPr>
        <w:pStyle w:val="a4"/>
        <w:numPr>
          <w:ilvl w:val="0"/>
          <w:numId w:val="7"/>
        </w:numPr>
        <w:tabs>
          <w:tab w:val="left" w:pos="1295"/>
        </w:tabs>
        <w:spacing w:before="221"/>
        <w:rPr>
          <w:b/>
          <w:sz w:val="24"/>
        </w:rPr>
      </w:pPr>
      <w:r>
        <w:rPr>
          <w:b/>
          <w:sz w:val="24"/>
        </w:rPr>
        <w:t>класс</w:t>
      </w:r>
    </w:p>
    <w:p w:rsidR="00AC2BF3" w:rsidRDefault="0057672D">
      <w:pPr>
        <w:spacing w:before="69"/>
        <w:ind w:left="1112"/>
        <w:jc w:val="both"/>
      </w:pPr>
      <w:r>
        <w:t>«Всеобщая</w:t>
      </w:r>
      <w:r>
        <w:rPr>
          <w:spacing w:val="-2"/>
        </w:rPr>
        <w:t xml:space="preserve"> </w:t>
      </w:r>
      <w:r>
        <w:t>история.</w:t>
      </w:r>
      <w:r>
        <w:rPr>
          <w:spacing w:val="1"/>
        </w:rPr>
        <w:t xml:space="preserve"> </w:t>
      </w:r>
      <w:r>
        <w:t>История</w:t>
      </w:r>
      <w:r>
        <w:rPr>
          <w:spacing w:val="-2"/>
        </w:rPr>
        <w:t xml:space="preserve"> </w:t>
      </w:r>
      <w:r>
        <w:t>Нового</w:t>
      </w:r>
      <w:r>
        <w:rPr>
          <w:spacing w:val="-6"/>
        </w:rPr>
        <w:t xml:space="preserve"> </w:t>
      </w:r>
      <w:r>
        <w:t>времени»</w:t>
      </w:r>
      <w:r>
        <w:rPr>
          <w:spacing w:val="-5"/>
        </w:rPr>
        <w:t xml:space="preserve"> </w:t>
      </w:r>
      <w:r>
        <w:t>в 9</w:t>
      </w:r>
      <w:r>
        <w:rPr>
          <w:spacing w:val="-6"/>
        </w:rPr>
        <w:t xml:space="preserve"> </w:t>
      </w:r>
      <w:r>
        <w:t>классе</w:t>
      </w:r>
    </w:p>
    <w:p w:rsidR="00AC2BF3" w:rsidRDefault="0057672D">
      <w:pPr>
        <w:pStyle w:val="a3"/>
        <w:spacing w:before="40" w:line="268" w:lineRule="auto"/>
        <w:ind w:left="1107" w:right="473" w:firstLine="110"/>
      </w:pPr>
      <w:r>
        <w:t>Промышленный</w:t>
      </w:r>
      <w:r>
        <w:rPr>
          <w:spacing w:val="1"/>
        </w:rPr>
        <w:t xml:space="preserve"> </w:t>
      </w:r>
      <w:r>
        <w:t>переворот.</w:t>
      </w:r>
      <w:r>
        <w:rPr>
          <w:spacing w:val="1"/>
        </w:rPr>
        <w:t xml:space="preserve"> </w:t>
      </w:r>
      <w:r>
        <w:t>Развитие</w:t>
      </w:r>
      <w:r>
        <w:rPr>
          <w:spacing w:val="1"/>
        </w:rPr>
        <w:t xml:space="preserve"> </w:t>
      </w:r>
      <w:r>
        <w:t>техники,</w:t>
      </w:r>
      <w:r>
        <w:rPr>
          <w:spacing w:val="1"/>
        </w:rPr>
        <w:t xml:space="preserve"> </w:t>
      </w:r>
      <w:r>
        <w:t>транспорта</w:t>
      </w:r>
      <w:r>
        <w:rPr>
          <w:spacing w:val="1"/>
        </w:rPr>
        <w:t xml:space="preserve"> </w:t>
      </w:r>
      <w:r>
        <w:t>и</w:t>
      </w:r>
      <w:r>
        <w:rPr>
          <w:spacing w:val="1"/>
        </w:rPr>
        <w:t xml:space="preserve"> </w:t>
      </w:r>
      <w:r>
        <w:t>средств</w:t>
      </w:r>
      <w:r>
        <w:rPr>
          <w:spacing w:val="1"/>
        </w:rPr>
        <w:t xml:space="preserve"> </w:t>
      </w:r>
      <w:r>
        <w:t>коммуникации.</w:t>
      </w:r>
      <w:r>
        <w:rPr>
          <w:spacing w:val="1"/>
        </w:rPr>
        <w:t xml:space="preserve"> </w:t>
      </w:r>
      <w:r>
        <w:t>Сельское хозяйство в условиях индустриализации. Торговля и промышленная революция.</w:t>
      </w:r>
      <w:r>
        <w:rPr>
          <w:spacing w:val="1"/>
        </w:rPr>
        <w:t xml:space="preserve"> </w:t>
      </w:r>
      <w:r>
        <w:t>Изменение</w:t>
      </w:r>
      <w:r>
        <w:rPr>
          <w:spacing w:val="1"/>
        </w:rPr>
        <w:t xml:space="preserve"> </w:t>
      </w:r>
      <w:r>
        <w:t>географин</w:t>
      </w:r>
      <w:r>
        <w:rPr>
          <w:spacing w:val="1"/>
        </w:rPr>
        <w:t xml:space="preserve"> </w:t>
      </w:r>
      <w:r>
        <w:t>европейского</w:t>
      </w:r>
      <w:r>
        <w:rPr>
          <w:spacing w:val="1"/>
        </w:rPr>
        <w:t xml:space="preserve"> </w:t>
      </w:r>
      <w:r>
        <w:t>производства.</w:t>
      </w:r>
      <w:r>
        <w:rPr>
          <w:spacing w:val="1"/>
        </w:rPr>
        <w:t xml:space="preserve"> </w:t>
      </w:r>
      <w:r>
        <w:t>Политика</w:t>
      </w:r>
      <w:r>
        <w:rPr>
          <w:spacing w:val="1"/>
        </w:rPr>
        <w:t xml:space="preserve"> </w:t>
      </w:r>
      <w:r>
        <w:t>меркантилизма.</w:t>
      </w:r>
      <w:r>
        <w:rPr>
          <w:spacing w:val="1"/>
        </w:rPr>
        <w:t xml:space="preserve"> </w:t>
      </w:r>
      <w:r>
        <w:t>Капитализм</w:t>
      </w:r>
      <w:r>
        <w:rPr>
          <w:spacing w:val="1"/>
        </w:rPr>
        <w:t xml:space="preserve"> </w:t>
      </w:r>
      <w:r>
        <w:t>свободной</w:t>
      </w:r>
      <w:r>
        <w:rPr>
          <w:spacing w:val="1"/>
        </w:rPr>
        <w:t xml:space="preserve"> </w:t>
      </w:r>
      <w:r>
        <w:t>конкуренции.</w:t>
      </w:r>
      <w:r>
        <w:rPr>
          <w:spacing w:val="1"/>
        </w:rPr>
        <w:t xml:space="preserve"> </w:t>
      </w:r>
      <w:r>
        <w:t>Экономические</w:t>
      </w:r>
      <w:r>
        <w:rPr>
          <w:spacing w:val="1"/>
        </w:rPr>
        <w:t xml:space="preserve"> </w:t>
      </w:r>
      <w:r>
        <w:t>кризисы</w:t>
      </w:r>
      <w:r>
        <w:rPr>
          <w:spacing w:val="1"/>
        </w:rPr>
        <w:t xml:space="preserve"> </w:t>
      </w:r>
      <w:r>
        <w:t>перепроизводства.</w:t>
      </w:r>
      <w:r>
        <w:rPr>
          <w:spacing w:val="1"/>
        </w:rPr>
        <w:t xml:space="preserve"> </w:t>
      </w:r>
      <w:r>
        <w:t>Неравномерность</w:t>
      </w:r>
      <w:r>
        <w:rPr>
          <w:spacing w:val="1"/>
        </w:rPr>
        <w:t xml:space="preserve"> </w:t>
      </w:r>
      <w:r>
        <w:t>развития</w:t>
      </w:r>
      <w:r>
        <w:rPr>
          <w:spacing w:val="1"/>
        </w:rPr>
        <w:t xml:space="preserve"> </w:t>
      </w:r>
      <w:r>
        <w:t>капитализма.</w:t>
      </w:r>
      <w:r>
        <w:rPr>
          <w:spacing w:val="1"/>
        </w:rPr>
        <w:t xml:space="preserve"> </w:t>
      </w:r>
      <w:r>
        <w:t>Усиление</w:t>
      </w:r>
      <w:r>
        <w:rPr>
          <w:spacing w:val="1"/>
        </w:rPr>
        <w:t xml:space="preserve"> </w:t>
      </w:r>
      <w:r>
        <w:t>процесса</w:t>
      </w:r>
      <w:r>
        <w:rPr>
          <w:spacing w:val="1"/>
        </w:rPr>
        <w:t xml:space="preserve"> </w:t>
      </w:r>
      <w:r>
        <w:t>концентрации</w:t>
      </w:r>
      <w:r>
        <w:rPr>
          <w:spacing w:val="1"/>
        </w:rPr>
        <w:t xml:space="preserve"> </w:t>
      </w:r>
      <w:r>
        <w:t>производства</w:t>
      </w:r>
      <w:r>
        <w:rPr>
          <w:spacing w:val="1"/>
        </w:rPr>
        <w:t xml:space="preserve"> </w:t>
      </w:r>
      <w:r>
        <w:t>и</w:t>
      </w:r>
      <w:r>
        <w:rPr>
          <w:spacing w:val="1"/>
        </w:rPr>
        <w:t xml:space="preserve"> </w:t>
      </w:r>
      <w:r>
        <w:t>капиталов.</w:t>
      </w:r>
      <w:r>
        <w:rPr>
          <w:spacing w:val="1"/>
        </w:rPr>
        <w:t xml:space="preserve"> </w:t>
      </w:r>
      <w:r>
        <w:t>Возрастай</w:t>
      </w:r>
      <w:r>
        <w:rPr>
          <w:spacing w:val="1"/>
        </w:rPr>
        <w:t xml:space="preserve"> </w:t>
      </w:r>
      <w:r>
        <w:t>роли</w:t>
      </w:r>
      <w:r>
        <w:rPr>
          <w:spacing w:val="1"/>
        </w:rPr>
        <w:t xml:space="preserve"> </w:t>
      </w:r>
      <w:r>
        <w:t>банков.</w:t>
      </w:r>
      <w:r>
        <w:rPr>
          <w:spacing w:val="1"/>
        </w:rPr>
        <w:t xml:space="preserve"> </w:t>
      </w:r>
      <w:r>
        <w:t>Формы</w:t>
      </w:r>
      <w:r>
        <w:rPr>
          <w:spacing w:val="1"/>
        </w:rPr>
        <w:t xml:space="preserve"> </w:t>
      </w:r>
      <w:r>
        <w:t>слияния</w:t>
      </w:r>
      <w:r>
        <w:rPr>
          <w:spacing w:val="1"/>
        </w:rPr>
        <w:t xml:space="preserve"> </w:t>
      </w:r>
      <w:r>
        <w:t>предприятий.</w:t>
      </w:r>
      <w:r>
        <w:rPr>
          <w:spacing w:val="1"/>
        </w:rPr>
        <w:t xml:space="preserve"> </w:t>
      </w:r>
      <w:r>
        <w:t>Корпорации</w:t>
      </w:r>
      <w:r>
        <w:rPr>
          <w:spacing w:val="1"/>
        </w:rPr>
        <w:t xml:space="preserve"> </w:t>
      </w:r>
      <w:r>
        <w:t>и</w:t>
      </w:r>
      <w:r>
        <w:rPr>
          <w:spacing w:val="1"/>
        </w:rPr>
        <w:t xml:space="preserve"> </w:t>
      </w:r>
      <w:r>
        <w:t>моноп</w:t>
      </w:r>
      <w:r>
        <w:rPr>
          <w:spacing w:val="1"/>
        </w:rPr>
        <w:t xml:space="preserve"> </w:t>
      </w:r>
      <w:r>
        <w:t>лии.</w:t>
      </w:r>
      <w:r>
        <w:rPr>
          <w:spacing w:val="1"/>
        </w:rPr>
        <w:t xml:space="preserve"> </w:t>
      </w:r>
      <w:r>
        <w:t>Монополистический капитализм, его черты. Промышленный переворот и его социальные</w:t>
      </w:r>
      <w:r>
        <w:rPr>
          <w:spacing w:val="1"/>
        </w:rPr>
        <w:t xml:space="preserve"> </w:t>
      </w:r>
      <w:r>
        <w:t>последствия.</w:t>
      </w:r>
      <w:r>
        <w:rPr>
          <w:spacing w:val="53"/>
        </w:rPr>
        <w:t xml:space="preserve"> </w:t>
      </w:r>
      <w:r>
        <w:t>Рост</w:t>
      </w:r>
      <w:r>
        <w:rPr>
          <w:spacing w:val="46"/>
        </w:rPr>
        <w:t xml:space="preserve"> </w:t>
      </w:r>
      <w:r>
        <w:t>городов.</w:t>
      </w:r>
      <w:r>
        <w:rPr>
          <w:spacing w:val="48"/>
        </w:rPr>
        <w:t xml:space="preserve"> </w:t>
      </w:r>
      <w:r>
        <w:t>Изменения</w:t>
      </w:r>
      <w:r>
        <w:rPr>
          <w:spacing w:val="50"/>
        </w:rPr>
        <w:t xml:space="preserve"> </w:t>
      </w:r>
      <w:r>
        <w:t>в</w:t>
      </w:r>
      <w:r>
        <w:rPr>
          <w:spacing w:val="48"/>
        </w:rPr>
        <w:t xml:space="preserve"> </w:t>
      </w:r>
      <w:r>
        <w:t>структуре</w:t>
      </w:r>
      <w:r>
        <w:rPr>
          <w:spacing w:val="51"/>
        </w:rPr>
        <w:t xml:space="preserve"> </w:t>
      </w:r>
      <w:r>
        <w:t>населения</w:t>
      </w:r>
      <w:r>
        <w:rPr>
          <w:spacing w:val="50"/>
        </w:rPr>
        <w:t xml:space="preserve"> </w:t>
      </w:r>
      <w:r>
        <w:t>индустриального</w:t>
      </w:r>
      <w:r>
        <w:rPr>
          <w:spacing w:val="46"/>
        </w:rPr>
        <w:t xml:space="preserve"> </w:t>
      </w:r>
      <w:r>
        <w:t>общества.</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6" w:lineRule="auto"/>
        <w:ind w:left="1107" w:right="487"/>
      </w:pPr>
      <w:r>
        <w:lastRenderedPageBreak/>
        <w:t>Миграция</w:t>
      </w:r>
      <w:r>
        <w:rPr>
          <w:spacing w:val="1"/>
        </w:rPr>
        <w:t xml:space="preserve"> </w:t>
      </w:r>
      <w:r>
        <w:t>и эмиграция населения. Аристократия старая и новая. Новая буржуазия. Средний</w:t>
      </w:r>
      <w:r>
        <w:rPr>
          <w:spacing w:val="1"/>
        </w:rPr>
        <w:t xml:space="preserve"> </w:t>
      </w:r>
      <w:r>
        <w:t>класс.</w:t>
      </w:r>
      <w:r>
        <w:rPr>
          <w:spacing w:val="1"/>
        </w:rPr>
        <w:t xml:space="preserve"> </w:t>
      </w:r>
      <w:r>
        <w:t>Рабочий</w:t>
      </w:r>
      <w:r>
        <w:rPr>
          <w:spacing w:val="-3"/>
        </w:rPr>
        <w:t xml:space="preserve"> </w:t>
      </w:r>
      <w:r>
        <w:t>класс.</w:t>
      </w:r>
      <w:r>
        <w:rPr>
          <w:spacing w:val="2"/>
        </w:rPr>
        <w:t xml:space="preserve"> </w:t>
      </w:r>
      <w:r>
        <w:t>Женский</w:t>
      </w:r>
      <w:r>
        <w:rPr>
          <w:spacing w:val="-4"/>
        </w:rPr>
        <w:t xml:space="preserve"> </w:t>
      </w:r>
      <w:r>
        <w:t>и</w:t>
      </w:r>
      <w:r>
        <w:rPr>
          <w:spacing w:val="1"/>
        </w:rPr>
        <w:t xml:space="preserve"> </w:t>
      </w:r>
      <w:r>
        <w:t>детский</w:t>
      </w:r>
      <w:r>
        <w:rPr>
          <w:spacing w:val="-4"/>
        </w:rPr>
        <w:t xml:space="preserve"> </w:t>
      </w:r>
      <w:r>
        <w:t>тру</w:t>
      </w:r>
      <w:r>
        <w:rPr>
          <w:spacing w:val="-4"/>
        </w:rPr>
        <w:t xml:space="preserve"> </w:t>
      </w:r>
      <w:r>
        <w:t>Женское</w:t>
      </w:r>
      <w:r>
        <w:rPr>
          <w:spacing w:val="6"/>
        </w:rPr>
        <w:t xml:space="preserve"> </w:t>
      </w:r>
      <w:r>
        <w:t>движение</w:t>
      </w:r>
      <w:r>
        <w:rPr>
          <w:spacing w:val="-6"/>
        </w:rPr>
        <w:t xml:space="preserve"> </w:t>
      </w:r>
      <w:r>
        <w:t>за</w:t>
      </w:r>
      <w:r>
        <w:rPr>
          <w:spacing w:val="-1"/>
        </w:rPr>
        <w:t xml:space="preserve"> </w:t>
      </w:r>
      <w:r>
        <w:t>уравнение</w:t>
      </w:r>
      <w:r>
        <w:rPr>
          <w:spacing w:val="-1"/>
        </w:rPr>
        <w:t xml:space="preserve"> </w:t>
      </w:r>
      <w:r>
        <w:t>в</w:t>
      </w:r>
      <w:r>
        <w:rPr>
          <w:spacing w:val="1"/>
        </w:rPr>
        <w:t xml:space="preserve"> </w:t>
      </w:r>
      <w:r>
        <w:t>правах.</w:t>
      </w:r>
    </w:p>
    <w:p w:rsidR="00AC2BF3" w:rsidRDefault="0057672D">
      <w:pPr>
        <w:pStyle w:val="a3"/>
        <w:spacing w:before="16" w:line="268" w:lineRule="auto"/>
        <w:ind w:left="1107" w:right="479" w:firstLine="187"/>
      </w:pPr>
      <w:r>
        <w:t>Формирование</w:t>
      </w:r>
      <w:r>
        <w:rPr>
          <w:spacing w:val="1"/>
        </w:rPr>
        <w:t xml:space="preserve"> </w:t>
      </w:r>
      <w:r>
        <w:t>идеологии</w:t>
      </w:r>
      <w:r>
        <w:rPr>
          <w:spacing w:val="1"/>
        </w:rPr>
        <w:t xml:space="preserve"> </w:t>
      </w:r>
      <w:r>
        <w:t>либерализма,</w:t>
      </w:r>
      <w:r>
        <w:rPr>
          <w:spacing w:val="1"/>
        </w:rPr>
        <w:t xml:space="preserve"> </w:t>
      </w:r>
      <w:r>
        <w:t>социализма,</w:t>
      </w:r>
      <w:r>
        <w:rPr>
          <w:spacing w:val="1"/>
        </w:rPr>
        <w:t xml:space="preserve"> </w:t>
      </w:r>
      <w:r>
        <w:t>консерватизма.</w:t>
      </w:r>
      <w:r>
        <w:rPr>
          <w:spacing w:val="1"/>
        </w:rPr>
        <w:t xml:space="preserve"> </w:t>
      </w:r>
      <w:r>
        <w:t>Социалистические</w:t>
      </w:r>
      <w:r>
        <w:rPr>
          <w:spacing w:val="1"/>
        </w:rPr>
        <w:t xml:space="preserve"> </w:t>
      </w:r>
      <w:r>
        <w:t>учения первой половины XIX в. Утопический социализм о путях переустройства общества.</w:t>
      </w:r>
      <w:r>
        <w:rPr>
          <w:spacing w:val="1"/>
        </w:rPr>
        <w:t xml:space="preserve"> </w:t>
      </w:r>
      <w:r>
        <w:t>Революционный</w:t>
      </w:r>
      <w:r>
        <w:rPr>
          <w:spacing w:val="2"/>
        </w:rPr>
        <w:t xml:space="preserve"> </w:t>
      </w:r>
      <w:r>
        <w:t>социализм</w:t>
      </w:r>
      <w:r>
        <w:rPr>
          <w:spacing w:val="3"/>
        </w:rPr>
        <w:t xml:space="preserve"> </w:t>
      </w:r>
      <w:r>
        <w:t>—</w:t>
      </w:r>
      <w:r>
        <w:rPr>
          <w:spacing w:val="-4"/>
        </w:rPr>
        <w:t xml:space="preserve"> </w:t>
      </w:r>
      <w:r>
        <w:t>марксизм.</w:t>
      </w:r>
      <w:r>
        <w:rPr>
          <w:spacing w:val="-1"/>
        </w:rPr>
        <w:t xml:space="preserve"> </w:t>
      </w:r>
      <w:r>
        <w:t>Рождение ревизионизма.</w:t>
      </w:r>
    </w:p>
    <w:p w:rsidR="00AC2BF3" w:rsidRDefault="0057672D">
      <w:pPr>
        <w:pStyle w:val="a3"/>
        <w:spacing w:before="14" w:line="268" w:lineRule="auto"/>
        <w:ind w:left="1107" w:right="479" w:firstLine="249"/>
      </w:pPr>
      <w:r>
        <w:t>Новые тенденции в экономическом развитии индустриально стран. Монополистический</w:t>
      </w:r>
      <w:r>
        <w:rPr>
          <w:spacing w:val="1"/>
        </w:rPr>
        <w:t xml:space="preserve"> </w:t>
      </w:r>
      <w:r>
        <w:t>капитализм</w:t>
      </w:r>
      <w:r>
        <w:rPr>
          <w:spacing w:val="1"/>
        </w:rPr>
        <w:t xml:space="preserve"> </w:t>
      </w:r>
      <w:r>
        <w:t>и</w:t>
      </w:r>
      <w:r>
        <w:rPr>
          <w:spacing w:val="1"/>
        </w:rPr>
        <w:t xml:space="preserve"> </w:t>
      </w:r>
      <w:r>
        <w:t>особенности</w:t>
      </w:r>
      <w:r>
        <w:rPr>
          <w:spacing w:val="1"/>
        </w:rPr>
        <w:t xml:space="preserve"> </w:t>
      </w:r>
      <w:r>
        <w:t>его</w:t>
      </w:r>
      <w:r>
        <w:rPr>
          <w:spacing w:val="1"/>
        </w:rPr>
        <w:t xml:space="preserve"> </w:t>
      </w:r>
      <w:r>
        <w:t>проявления</w:t>
      </w:r>
      <w:r>
        <w:rPr>
          <w:spacing w:val="1"/>
        </w:rPr>
        <w:t xml:space="preserve"> </w:t>
      </w:r>
      <w:r>
        <w:t>в</w:t>
      </w:r>
      <w:r>
        <w:rPr>
          <w:spacing w:val="1"/>
        </w:rPr>
        <w:t xml:space="preserve"> </w:t>
      </w:r>
      <w:r>
        <w:t>разных</w:t>
      </w:r>
      <w:r>
        <w:rPr>
          <w:spacing w:val="1"/>
        </w:rPr>
        <w:t xml:space="preserve"> </w:t>
      </w:r>
      <w:r>
        <w:t>странах.</w:t>
      </w:r>
      <w:r>
        <w:rPr>
          <w:spacing w:val="1"/>
        </w:rPr>
        <w:t xml:space="preserve"> </w:t>
      </w:r>
      <w:r>
        <w:t>Появление</w:t>
      </w:r>
      <w:r>
        <w:rPr>
          <w:spacing w:val="1"/>
        </w:rPr>
        <w:t xml:space="preserve"> </w:t>
      </w:r>
      <w:r>
        <w:t>новых</w:t>
      </w:r>
      <w:r>
        <w:rPr>
          <w:spacing w:val="1"/>
        </w:rPr>
        <w:t xml:space="preserve"> </w:t>
      </w:r>
      <w:r>
        <w:t>форм</w:t>
      </w:r>
      <w:r>
        <w:rPr>
          <w:spacing w:val="1"/>
        </w:rPr>
        <w:t xml:space="preserve"> </w:t>
      </w:r>
      <w:r>
        <w:t>производств торговли и кредита. Развитие банковской системы, введение золотого стандарта,</w:t>
      </w:r>
      <w:r>
        <w:rPr>
          <w:spacing w:val="-57"/>
        </w:rPr>
        <w:t xml:space="preserve"> </w:t>
      </w:r>
      <w:r>
        <w:t>экспорт</w:t>
      </w:r>
      <w:r>
        <w:rPr>
          <w:spacing w:val="1"/>
        </w:rPr>
        <w:t xml:space="preserve"> </w:t>
      </w:r>
      <w:r>
        <w:t>капиталов.</w:t>
      </w:r>
      <w:r>
        <w:rPr>
          <w:spacing w:val="1"/>
        </w:rPr>
        <w:t xml:space="preserve"> </w:t>
      </w:r>
      <w:r>
        <w:t>Интеграция</w:t>
      </w:r>
      <w:r>
        <w:rPr>
          <w:spacing w:val="1"/>
        </w:rPr>
        <w:t xml:space="preserve"> </w:t>
      </w:r>
      <w:r>
        <w:t>мировых</w:t>
      </w:r>
      <w:r>
        <w:rPr>
          <w:spacing w:val="1"/>
        </w:rPr>
        <w:t xml:space="preserve"> </w:t>
      </w:r>
      <w:r>
        <w:t>рынков.Экономические</w:t>
      </w:r>
      <w:r>
        <w:rPr>
          <w:spacing w:val="1"/>
        </w:rPr>
        <w:t xml:space="preserve"> </w:t>
      </w:r>
      <w:r>
        <w:t>кризисы.</w:t>
      </w:r>
      <w:r>
        <w:rPr>
          <w:spacing w:val="1"/>
        </w:rPr>
        <w:t xml:space="preserve"> </w:t>
      </w:r>
      <w:r>
        <w:t>Усиление</w:t>
      </w:r>
      <w:r>
        <w:rPr>
          <w:spacing w:val="1"/>
        </w:rPr>
        <w:t xml:space="preserve"> </w:t>
      </w:r>
      <w:r>
        <w:t>экономического</w:t>
      </w:r>
      <w:r>
        <w:rPr>
          <w:spacing w:val="5"/>
        </w:rPr>
        <w:t xml:space="preserve"> </w:t>
      </w:r>
      <w:r>
        <w:t>соперничест</w:t>
      </w:r>
      <w:r>
        <w:rPr>
          <w:spacing w:val="2"/>
        </w:rPr>
        <w:t xml:space="preserve"> </w:t>
      </w:r>
      <w:r>
        <w:t>между</w:t>
      </w:r>
      <w:r>
        <w:rPr>
          <w:spacing w:val="-9"/>
        </w:rPr>
        <w:t xml:space="preserve"> </w:t>
      </w:r>
      <w:r>
        <w:t>великими</w:t>
      </w:r>
      <w:r>
        <w:rPr>
          <w:spacing w:val="-2"/>
        </w:rPr>
        <w:t xml:space="preserve"> </w:t>
      </w:r>
      <w:r>
        <w:t>державами.</w:t>
      </w:r>
    </w:p>
    <w:p w:rsidR="00AC2BF3" w:rsidRDefault="0057672D">
      <w:pPr>
        <w:pStyle w:val="a3"/>
        <w:spacing w:before="10" w:line="268" w:lineRule="auto"/>
        <w:ind w:left="1107" w:right="477" w:firstLine="4"/>
      </w:pPr>
      <w:r>
        <w:t>Расширение</w:t>
      </w:r>
      <w:r>
        <w:rPr>
          <w:spacing w:val="1"/>
        </w:rPr>
        <w:t xml:space="preserve"> </w:t>
      </w:r>
      <w:r>
        <w:t>спектра</w:t>
      </w:r>
      <w:r>
        <w:rPr>
          <w:spacing w:val="1"/>
        </w:rPr>
        <w:t xml:space="preserve"> </w:t>
      </w:r>
      <w:r>
        <w:t>общественных</w:t>
      </w:r>
      <w:r>
        <w:rPr>
          <w:spacing w:val="1"/>
        </w:rPr>
        <w:t xml:space="preserve"> </w:t>
      </w:r>
      <w:r>
        <w:t>движений:</w:t>
      </w:r>
      <w:r>
        <w:rPr>
          <w:spacing w:val="1"/>
        </w:rPr>
        <w:t xml:space="preserve"> </w:t>
      </w:r>
      <w:r>
        <w:t>консерватизм,</w:t>
      </w:r>
      <w:r>
        <w:rPr>
          <w:spacing w:val="1"/>
        </w:rPr>
        <w:t xml:space="preserve"> </w:t>
      </w:r>
      <w:r>
        <w:t>либерализм,</w:t>
      </w:r>
      <w:r>
        <w:rPr>
          <w:spacing w:val="1"/>
        </w:rPr>
        <w:t xml:space="preserve"> </w:t>
      </w:r>
      <w:r>
        <w:t>социализм,</w:t>
      </w:r>
      <w:r>
        <w:rPr>
          <w:spacing w:val="1"/>
        </w:rPr>
        <w:t xml:space="preserve"> </w:t>
      </w:r>
      <w:r>
        <w:t>марксизм, реформизм, анархизм. Рабочее движение и профсоюзы. Международное рабочее</w:t>
      </w:r>
      <w:r>
        <w:rPr>
          <w:spacing w:val="1"/>
        </w:rPr>
        <w:t xml:space="preserve"> </w:t>
      </w:r>
      <w:r>
        <w:t>движение. I</w:t>
      </w:r>
      <w:r>
        <w:rPr>
          <w:spacing w:val="-1"/>
        </w:rPr>
        <w:t xml:space="preserve"> </w:t>
      </w:r>
      <w:r>
        <w:t>и</w:t>
      </w:r>
      <w:r>
        <w:rPr>
          <w:spacing w:val="-2"/>
        </w:rPr>
        <w:t xml:space="preserve"> </w:t>
      </w:r>
      <w:r>
        <w:t>II</w:t>
      </w:r>
      <w:r>
        <w:rPr>
          <w:spacing w:val="-1"/>
        </w:rPr>
        <w:t xml:space="preserve"> </w:t>
      </w:r>
      <w:r>
        <w:t>Интернационалы.</w:t>
      </w:r>
    </w:p>
    <w:p w:rsidR="00AC2BF3" w:rsidRDefault="0057672D">
      <w:pPr>
        <w:pStyle w:val="a3"/>
        <w:spacing w:before="14" w:line="268" w:lineRule="auto"/>
        <w:ind w:left="1107" w:right="484" w:firstLine="187"/>
      </w:pPr>
      <w:r>
        <w:t>Колониальные империи (британская, французская, испанская португальская, голландская,</w:t>
      </w:r>
      <w:r>
        <w:rPr>
          <w:spacing w:val="1"/>
        </w:rPr>
        <w:t xml:space="preserve"> </w:t>
      </w:r>
      <w:r>
        <w:t>бельгийская).</w:t>
      </w:r>
      <w:r>
        <w:rPr>
          <w:spacing w:val="1"/>
        </w:rPr>
        <w:t xml:space="preserve"> </w:t>
      </w:r>
      <w:r>
        <w:t>Доминионы.</w:t>
      </w:r>
      <w:r>
        <w:rPr>
          <w:spacing w:val="1"/>
        </w:rPr>
        <w:t xml:space="preserve"> </w:t>
      </w:r>
      <w:r>
        <w:t>Колониальные</w:t>
      </w:r>
      <w:r>
        <w:rPr>
          <w:spacing w:val="1"/>
        </w:rPr>
        <w:t xml:space="preserve"> </w:t>
      </w:r>
      <w:r>
        <w:t>и</w:t>
      </w:r>
      <w:r>
        <w:rPr>
          <w:spacing w:val="1"/>
        </w:rPr>
        <w:t xml:space="preserve"> </w:t>
      </w:r>
      <w:r>
        <w:t>зависимые</w:t>
      </w:r>
      <w:r>
        <w:rPr>
          <w:spacing w:val="1"/>
        </w:rPr>
        <w:t xml:space="preserve"> </w:t>
      </w:r>
      <w:r>
        <w:t>страны.</w:t>
      </w:r>
      <w:r>
        <w:rPr>
          <w:spacing w:val="1"/>
        </w:rPr>
        <w:t xml:space="preserve"> </w:t>
      </w:r>
      <w:r>
        <w:t>Колониальная</w:t>
      </w:r>
      <w:r>
        <w:rPr>
          <w:spacing w:val="1"/>
        </w:rPr>
        <w:t xml:space="preserve"> </w:t>
      </w:r>
      <w:r>
        <w:t>политика</w:t>
      </w:r>
      <w:r>
        <w:rPr>
          <w:spacing w:val="1"/>
        </w:rPr>
        <w:t xml:space="preserve"> </w:t>
      </w:r>
      <w:r>
        <w:t>Германии,</w:t>
      </w:r>
      <w:r>
        <w:rPr>
          <w:spacing w:val="-2"/>
        </w:rPr>
        <w:t xml:space="preserve"> </w:t>
      </w:r>
      <w:r>
        <w:t>США</w:t>
      </w:r>
      <w:r>
        <w:rPr>
          <w:spacing w:val="-4"/>
        </w:rPr>
        <w:t xml:space="preserve"> </w:t>
      </w:r>
      <w:r>
        <w:t>Японии.</w:t>
      </w:r>
      <w:r>
        <w:rPr>
          <w:spacing w:val="3"/>
        </w:rPr>
        <w:t xml:space="preserve"> </w:t>
      </w:r>
      <w:r>
        <w:t>Историческая</w:t>
      </w:r>
      <w:r>
        <w:rPr>
          <w:spacing w:val="1"/>
        </w:rPr>
        <w:t xml:space="preserve"> </w:t>
      </w:r>
      <w:r>
        <w:t>роль</w:t>
      </w:r>
      <w:r>
        <w:rPr>
          <w:spacing w:val="3"/>
        </w:rPr>
        <w:t xml:space="preserve"> </w:t>
      </w:r>
      <w:r>
        <w:t>колониализма.</w:t>
      </w:r>
    </w:p>
    <w:p w:rsidR="00AC2BF3" w:rsidRDefault="0057672D">
      <w:pPr>
        <w:pStyle w:val="a3"/>
        <w:spacing w:before="14" w:line="268" w:lineRule="auto"/>
        <w:ind w:left="1107" w:right="473" w:firstLine="364"/>
      </w:pPr>
      <w:r>
        <w:t>Франция</w:t>
      </w:r>
      <w:r>
        <w:rPr>
          <w:spacing w:val="1"/>
        </w:rPr>
        <w:t xml:space="preserve"> </w:t>
      </w:r>
      <w:r>
        <w:t>в</w:t>
      </w:r>
      <w:r>
        <w:rPr>
          <w:spacing w:val="1"/>
        </w:rPr>
        <w:t xml:space="preserve"> </w:t>
      </w:r>
      <w:r>
        <w:t>период</w:t>
      </w:r>
      <w:r>
        <w:rPr>
          <w:spacing w:val="1"/>
        </w:rPr>
        <w:t xml:space="preserve"> </w:t>
      </w:r>
      <w:r>
        <w:t>Консульства.</w:t>
      </w:r>
      <w:r>
        <w:rPr>
          <w:spacing w:val="1"/>
        </w:rPr>
        <w:t xml:space="preserve"> </w:t>
      </w:r>
      <w:r>
        <w:t>Первая</w:t>
      </w:r>
      <w:r>
        <w:rPr>
          <w:spacing w:val="1"/>
        </w:rPr>
        <w:t xml:space="preserve"> </w:t>
      </w:r>
      <w:r>
        <w:t>империя</w:t>
      </w:r>
      <w:r>
        <w:rPr>
          <w:spacing w:val="1"/>
        </w:rPr>
        <w:t xml:space="preserve"> </w:t>
      </w:r>
      <w:r>
        <w:t>во</w:t>
      </w:r>
      <w:r>
        <w:rPr>
          <w:spacing w:val="1"/>
        </w:rPr>
        <w:t xml:space="preserve"> </w:t>
      </w:r>
      <w:r>
        <w:t>Франции.</w:t>
      </w:r>
      <w:r>
        <w:rPr>
          <w:spacing w:val="1"/>
        </w:rPr>
        <w:t xml:space="preserve"> </w:t>
      </w:r>
      <w:r>
        <w:t>Внутренняя</w:t>
      </w:r>
      <w:r>
        <w:rPr>
          <w:spacing w:val="1"/>
        </w:rPr>
        <w:t xml:space="preserve"> </w:t>
      </w:r>
      <w:r>
        <w:t>политика</w:t>
      </w:r>
      <w:r>
        <w:rPr>
          <w:spacing w:val="1"/>
        </w:rPr>
        <w:t xml:space="preserve"> </w:t>
      </w:r>
      <w:r>
        <w:t>Консульства</w:t>
      </w:r>
      <w:r>
        <w:rPr>
          <w:spacing w:val="1"/>
        </w:rPr>
        <w:t xml:space="preserve"> </w:t>
      </w:r>
      <w:r>
        <w:t>и</w:t>
      </w:r>
      <w:r>
        <w:rPr>
          <w:spacing w:val="1"/>
        </w:rPr>
        <w:t xml:space="preserve"> </w:t>
      </w:r>
      <w:r>
        <w:t>Империи.</w:t>
      </w:r>
      <w:r>
        <w:rPr>
          <w:spacing w:val="1"/>
        </w:rPr>
        <w:t xml:space="preserve"> </w:t>
      </w:r>
      <w:r>
        <w:t>Французский</w:t>
      </w:r>
      <w:r>
        <w:rPr>
          <w:spacing w:val="1"/>
        </w:rPr>
        <w:t xml:space="preserve"> </w:t>
      </w:r>
      <w:r>
        <w:t>гражданский</w:t>
      </w:r>
      <w:r>
        <w:rPr>
          <w:spacing w:val="1"/>
        </w:rPr>
        <w:t xml:space="preserve"> </w:t>
      </w:r>
      <w:r>
        <w:t>кодекс.</w:t>
      </w:r>
      <w:r>
        <w:rPr>
          <w:spacing w:val="1"/>
        </w:rPr>
        <w:t xml:space="preserve"> </w:t>
      </w:r>
      <w:r>
        <w:t>Завоевательные</w:t>
      </w:r>
      <w:r>
        <w:rPr>
          <w:spacing w:val="1"/>
        </w:rPr>
        <w:t xml:space="preserve"> </w:t>
      </w:r>
      <w:r>
        <w:t>войны</w:t>
      </w:r>
      <w:r>
        <w:rPr>
          <w:spacing w:val="1"/>
        </w:rPr>
        <w:t xml:space="preserve"> </w:t>
      </w:r>
      <w:r>
        <w:t>Консульства</w:t>
      </w:r>
      <w:r>
        <w:rPr>
          <w:spacing w:val="1"/>
        </w:rPr>
        <w:t xml:space="preserve"> </w:t>
      </w:r>
      <w:r>
        <w:t>и</w:t>
      </w:r>
      <w:r>
        <w:rPr>
          <w:spacing w:val="1"/>
        </w:rPr>
        <w:t xml:space="preserve"> </w:t>
      </w:r>
      <w:r>
        <w:t>Империи</w:t>
      </w:r>
      <w:r>
        <w:rPr>
          <w:spacing w:val="1"/>
        </w:rPr>
        <w:t xml:space="preserve"> </w:t>
      </w:r>
      <w:r>
        <w:t>Поход</w:t>
      </w:r>
      <w:r>
        <w:rPr>
          <w:spacing w:val="1"/>
        </w:rPr>
        <w:t xml:space="preserve"> </w:t>
      </w:r>
      <w:r>
        <w:t>в</w:t>
      </w:r>
      <w:r>
        <w:rPr>
          <w:spacing w:val="1"/>
        </w:rPr>
        <w:t xml:space="preserve"> </w:t>
      </w:r>
      <w:r>
        <w:t>Россию.</w:t>
      </w:r>
      <w:r>
        <w:rPr>
          <w:spacing w:val="1"/>
        </w:rPr>
        <w:t xml:space="preserve"> </w:t>
      </w:r>
      <w:r>
        <w:t>Сто</w:t>
      </w:r>
      <w:r>
        <w:rPr>
          <w:spacing w:val="1"/>
        </w:rPr>
        <w:t xml:space="preserve"> </w:t>
      </w:r>
      <w:r>
        <w:t>дней</w:t>
      </w:r>
      <w:r>
        <w:rPr>
          <w:spacing w:val="1"/>
        </w:rPr>
        <w:t xml:space="preserve"> </w:t>
      </w:r>
      <w:r>
        <w:t>Наполеона.</w:t>
      </w:r>
      <w:r>
        <w:rPr>
          <w:spacing w:val="1"/>
        </w:rPr>
        <w:t xml:space="preserve"> </w:t>
      </w:r>
      <w:r>
        <w:t>Битва</w:t>
      </w:r>
      <w:r>
        <w:rPr>
          <w:spacing w:val="1"/>
        </w:rPr>
        <w:t xml:space="preserve"> </w:t>
      </w:r>
      <w:r>
        <w:t>при</w:t>
      </w:r>
      <w:r>
        <w:rPr>
          <w:spacing w:val="1"/>
        </w:rPr>
        <w:t xml:space="preserve"> </w:t>
      </w:r>
      <w:r>
        <w:t>Ватерлоо.</w:t>
      </w:r>
      <w:r>
        <w:rPr>
          <w:spacing w:val="1"/>
        </w:rPr>
        <w:t xml:space="preserve"> </w:t>
      </w:r>
      <w:r>
        <w:t>Крушение наполеоновской</w:t>
      </w:r>
      <w:r>
        <w:rPr>
          <w:spacing w:val="-2"/>
        </w:rPr>
        <w:t xml:space="preserve"> </w:t>
      </w:r>
      <w:r>
        <w:t>империи.</w:t>
      </w:r>
    </w:p>
    <w:p w:rsidR="00AC2BF3" w:rsidRDefault="0057672D">
      <w:pPr>
        <w:pStyle w:val="a3"/>
        <w:spacing w:before="12" w:line="268" w:lineRule="auto"/>
        <w:ind w:left="1107" w:right="473" w:firstLine="249"/>
      </w:pPr>
      <w:r>
        <w:t>Венский</w:t>
      </w:r>
      <w:r>
        <w:rPr>
          <w:spacing w:val="1"/>
        </w:rPr>
        <w:t xml:space="preserve"> </w:t>
      </w:r>
      <w:r>
        <w:t>конгресс</w:t>
      </w:r>
      <w:r>
        <w:rPr>
          <w:spacing w:val="1"/>
        </w:rPr>
        <w:t xml:space="preserve"> </w:t>
      </w:r>
      <w:r>
        <w:t>и</w:t>
      </w:r>
      <w:r>
        <w:rPr>
          <w:spacing w:val="1"/>
        </w:rPr>
        <w:t xml:space="preserve"> </w:t>
      </w: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К.</w:t>
      </w:r>
      <w:r>
        <w:rPr>
          <w:spacing w:val="1"/>
        </w:rPr>
        <w:t xml:space="preserve"> </w:t>
      </w:r>
      <w:r>
        <w:t>Меттерних.</w:t>
      </w:r>
      <w:r>
        <w:rPr>
          <w:spacing w:val="1"/>
        </w:rPr>
        <w:t xml:space="preserve"> </w:t>
      </w:r>
      <w:r>
        <w:t>Священный</w:t>
      </w:r>
      <w:r>
        <w:rPr>
          <w:spacing w:val="1"/>
        </w:rPr>
        <w:t xml:space="preserve"> </w:t>
      </w:r>
      <w:r>
        <w:t>союз.</w:t>
      </w:r>
      <w:r>
        <w:rPr>
          <w:spacing w:val="1"/>
        </w:rPr>
        <w:t xml:space="preserve"> </w:t>
      </w:r>
      <w:r>
        <w:t>Противостояние консервативных и</w:t>
      </w:r>
      <w:r>
        <w:rPr>
          <w:spacing w:val="1"/>
        </w:rPr>
        <w:t xml:space="preserve"> </w:t>
      </w:r>
      <w:r>
        <w:t>либеральных монархий.</w:t>
      </w:r>
      <w:r>
        <w:rPr>
          <w:spacing w:val="1"/>
        </w:rPr>
        <w:t xml:space="preserve"> </w:t>
      </w:r>
      <w:r>
        <w:t>Восточный</w:t>
      </w:r>
      <w:r>
        <w:rPr>
          <w:spacing w:val="1"/>
        </w:rPr>
        <w:t xml:space="preserve"> </w:t>
      </w:r>
      <w:r>
        <w:rPr>
          <w:spacing w:val="-1"/>
        </w:rPr>
        <w:t>вопрос</w:t>
      </w:r>
      <w:r>
        <w:rPr>
          <w:spacing w:val="1"/>
        </w:rPr>
        <w:t xml:space="preserve"> </w:t>
      </w:r>
      <w:r>
        <w:rPr>
          <w:spacing w:val="-1"/>
        </w:rPr>
        <w:t>в 30—40-е</w:t>
      </w:r>
      <w:r>
        <w:rPr>
          <w:spacing w:val="-4"/>
        </w:rPr>
        <w:t xml:space="preserve"> </w:t>
      </w:r>
      <w:r>
        <w:rPr>
          <w:b/>
          <w:spacing w:val="-1"/>
        </w:rPr>
        <w:t>г</w:t>
      </w:r>
      <w:r>
        <w:rPr>
          <w:b/>
          <w:spacing w:val="-25"/>
        </w:rPr>
        <w:t xml:space="preserve"> </w:t>
      </w:r>
      <w:r>
        <w:rPr>
          <w:spacing w:val="-1"/>
        </w:rPr>
        <w:t>.|XIX</w:t>
      </w:r>
      <w:r>
        <w:rPr>
          <w:spacing w:val="-2"/>
        </w:rPr>
        <w:t xml:space="preserve"> </w:t>
      </w:r>
      <w:r>
        <w:rPr>
          <w:spacing w:val="-1"/>
        </w:rPr>
        <w:t>в. Крымская</w:t>
      </w:r>
      <w:r>
        <w:rPr>
          <w:spacing w:val="-3"/>
        </w:rPr>
        <w:t xml:space="preserve"> </w:t>
      </w:r>
      <w:r>
        <w:rPr>
          <w:spacing w:val="-1"/>
        </w:rPr>
        <w:t>война. Национальные</w:t>
      </w:r>
      <w:r>
        <w:rPr>
          <w:spacing w:val="-3"/>
        </w:rPr>
        <w:t xml:space="preserve"> </w:t>
      </w:r>
      <w:r>
        <w:rPr>
          <w:spacing w:val="-1"/>
        </w:rPr>
        <w:t>и</w:t>
      </w:r>
      <w:r>
        <w:rPr>
          <w:spacing w:val="3"/>
        </w:rPr>
        <w:t xml:space="preserve"> </w:t>
      </w:r>
      <w:r>
        <w:rPr>
          <w:spacing w:val="-1"/>
        </w:rPr>
        <w:t>колониальные</w:t>
      </w:r>
      <w:r>
        <w:rPr>
          <w:spacing w:val="-4"/>
        </w:rPr>
        <w:t xml:space="preserve"> </w:t>
      </w:r>
      <w:r>
        <w:t>войны.</w:t>
      </w:r>
    </w:p>
    <w:p w:rsidR="00AC2BF3" w:rsidRDefault="0057672D">
      <w:pPr>
        <w:pStyle w:val="a3"/>
        <w:spacing w:before="14" w:line="271" w:lineRule="auto"/>
        <w:ind w:left="1107" w:right="473" w:firstLine="187"/>
      </w:pPr>
      <w:r>
        <w:t>Политическое</w:t>
      </w:r>
      <w:r>
        <w:rPr>
          <w:spacing w:val="1"/>
        </w:rPr>
        <w:t xml:space="preserve"> </w:t>
      </w:r>
      <w:r>
        <w:t>развитие</w:t>
      </w:r>
      <w:r>
        <w:rPr>
          <w:spacing w:val="1"/>
        </w:rPr>
        <w:t xml:space="preserve"> </w:t>
      </w:r>
      <w:r>
        <w:t>европейских</w:t>
      </w:r>
      <w:r>
        <w:rPr>
          <w:spacing w:val="1"/>
        </w:rPr>
        <w:t xml:space="preserve"> </w:t>
      </w:r>
      <w:r>
        <w:t>стран</w:t>
      </w:r>
      <w:r>
        <w:rPr>
          <w:spacing w:val="1"/>
        </w:rPr>
        <w:t xml:space="preserve"> </w:t>
      </w:r>
      <w:r>
        <w:t>в</w:t>
      </w:r>
      <w:r>
        <w:rPr>
          <w:spacing w:val="1"/>
        </w:rPr>
        <w:t xml:space="preserve"> </w:t>
      </w:r>
      <w:r>
        <w:t>1815—1849</w:t>
      </w:r>
      <w:r>
        <w:rPr>
          <w:spacing w:val="1"/>
        </w:rPr>
        <w:t xml:space="preserve"> </w:t>
      </w:r>
      <w:r>
        <w:t>гг.</w:t>
      </w:r>
      <w:r>
        <w:rPr>
          <w:spacing w:val="1"/>
        </w:rPr>
        <w:t xml:space="preserve"> </w:t>
      </w:r>
      <w:r>
        <w:t>Ев</w:t>
      </w:r>
      <w:r>
        <w:rPr>
          <w:spacing w:val="1"/>
        </w:rPr>
        <w:t xml:space="preserve"> </w:t>
      </w:r>
      <w:r>
        <w:t>ропейские</w:t>
      </w:r>
      <w:r>
        <w:rPr>
          <w:spacing w:val="1"/>
        </w:rPr>
        <w:t xml:space="preserve"> </w:t>
      </w:r>
      <w:r>
        <w:t>революции</w:t>
      </w:r>
      <w:r>
        <w:rPr>
          <w:spacing w:val="1"/>
        </w:rPr>
        <w:t xml:space="preserve"> </w:t>
      </w:r>
      <w:r>
        <w:t>1830—1831 гг. и 1848—1849 гг. Утверждение конституционных и парламентских монархий.</w:t>
      </w:r>
      <w:r>
        <w:rPr>
          <w:spacing w:val="1"/>
        </w:rPr>
        <w:t xml:space="preserve"> </w:t>
      </w:r>
      <w:r>
        <w:t>Оформление консервативных, либеральных и радикальных политических течений и партий.</w:t>
      </w:r>
      <w:r>
        <w:rPr>
          <w:spacing w:val="1"/>
        </w:rPr>
        <w:t xml:space="preserve"> </w:t>
      </w:r>
      <w:r>
        <w:t>Возникновение</w:t>
      </w:r>
      <w:r>
        <w:rPr>
          <w:spacing w:val="-5"/>
        </w:rPr>
        <w:t xml:space="preserve"> </w:t>
      </w:r>
      <w:r>
        <w:t>марксизма.</w:t>
      </w:r>
      <w:r>
        <w:rPr>
          <w:spacing w:val="-1"/>
        </w:rPr>
        <w:t xml:space="preserve"> </w:t>
      </w:r>
      <w:r>
        <w:t>Борьба</w:t>
      </w:r>
      <w:r>
        <w:rPr>
          <w:spacing w:val="1"/>
        </w:rPr>
        <w:t xml:space="preserve"> </w:t>
      </w:r>
      <w:r>
        <w:t>за</w:t>
      </w:r>
      <w:r>
        <w:rPr>
          <w:spacing w:val="-5"/>
        </w:rPr>
        <w:t xml:space="preserve"> </w:t>
      </w:r>
      <w:r>
        <w:t>избирательно</w:t>
      </w:r>
      <w:r>
        <w:rPr>
          <w:spacing w:val="2"/>
        </w:rPr>
        <w:t xml:space="preserve"> </w:t>
      </w:r>
      <w:r>
        <w:t>право.</w:t>
      </w:r>
    </w:p>
    <w:p w:rsidR="00AC2BF3" w:rsidRDefault="0057672D">
      <w:pPr>
        <w:pStyle w:val="a3"/>
        <w:spacing w:before="1" w:line="268" w:lineRule="auto"/>
        <w:ind w:left="1107" w:right="471" w:firstLine="307"/>
      </w:pPr>
      <w:r>
        <w:t>Великобритания.</w:t>
      </w:r>
      <w:r>
        <w:rPr>
          <w:spacing w:val="1"/>
        </w:rPr>
        <w:t xml:space="preserve"> </w:t>
      </w:r>
      <w:r>
        <w:t>«Мастерская</w:t>
      </w:r>
      <w:r>
        <w:rPr>
          <w:spacing w:val="1"/>
        </w:rPr>
        <w:t xml:space="preserve"> </w:t>
      </w:r>
      <w:r>
        <w:t>мира»:</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rPr>
          <w:spacing w:val="-1"/>
        </w:rPr>
        <w:t>Фритредерство.</w:t>
      </w:r>
      <w:r>
        <w:rPr>
          <w:spacing w:val="11"/>
        </w:rPr>
        <w:t xml:space="preserve"> </w:t>
      </w:r>
      <w:r>
        <w:rPr>
          <w:spacing w:val="-1"/>
        </w:rPr>
        <w:t>Чартизм.</w:t>
      </w:r>
      <w:r>
        <w:rPr>
          <w:spacing w:val="15"/>
        </w:rPr>
        <w:t xml:space="preserve"> </w:t>
      </w:r>
      <w:r>
        <w:rPr>
          <w:spacing w:val="-1"/>
        </w:rPr>
        <w:t>Либеральный</w:t>
      </w:r>
      <w:r>
        <w:rPr>
          <w:spacing w:val="9"/>
        </w:rPr>
        <w:t xml:space="preserve"> </w:t>
      </w:r>
      <w:r>
        <w:t>и</w:t>
      </w:r>
      <w:r>
        <w:rPr>
          <w:spacing w:val="6"/>
        </w:rPr>
        <w:t xml:space="preserve"> </w:t>
      </w:r>
      <w:r>
        <w:t>консерв</w:t>
      </w:r>
      <w:r>
        <w:rPr>
          <w:spacing w:val="-20"/>
        </w:rPr>
        <w:t xml:space="preserve"> </w:t>
      </w:r>
      <w:r>
        <w:t>а</w:t>
      </w:r>
      <w:r>
        <w:rPr>
          <w:spacing w:val="-23"/>
        </w:rPr>
        <w:t xml:space="preserve"> </w:t>
      </w:r>
      <w:r>
        <w:t>т</w:t>
      </w:r>
      <w:r>
        <w:rPr>
          <w:spacing w:val="-22"/>
        </w:rPr>
        <w:t xml:space="preserve"> </w:t>
      </w:r>
      <w:r>
        <w:t>и</w:t>
      </w:r>
      <w:r>
        <w:rPr>
          <w:spacing w:val="-21"/>
        </w:rPr>
        <w:t xml:space="preserve"> </w:t>
      </w:r>
      <w:r>
        <w:t>в</w:t>
      </w:r>
      <w:r>
        <w:rPr>
          <w:spacing w:val="-20"/>
        </w:rPr>
        <w:t xml:space="preserve"> </w:t>
      </w:r>
      <w:r>
        <w:t>н</w:t>
      </w:r>
      <w:r>
        <w:rPr>
          <w:spacing w:val="-21"/>
        </w:rPr>
        <w:t xml:space="preserve"> </w:t>
      </w:r>
      <w:r>
        <w:t>ы</w:t>
      </w:r>
      <w:r>
        <w:rPr>
          <w:spacing w:val="-20"/>
        </w:rPr>
        <w:t xml:space="preserve"> </w:t>
      </w:r>
      <w:r>
        <w:t>е</w:t>
      </w:r>
      <w:r>
        <w:rPr>
          <w:spacing w:val="30"/>
        </w:rPr>
        <w:t xml:space="preserve"> </w:t>
      </w:r>
      <w:r>
        <w:t>политические</w:t>
      </w:r>
      <w:r>
        <w:rPr>
          <w:spacing w:val="9"/>
        </w:rPr>
        <w:t xml:space="preserve"> </w:t>
      </w:r>
      <w:r>
        <w:t>курсы.</w:t>
      </w:r>
      <w:r>
        <w:rPr>
          <w:spacing w:val="-58"/>
        </w:rPr>
        <w:t xml:space="preserve"> </w:t>
      </w:r>
      <w:r>
        <w:t>Парламентские реформы. У. Гладстона и Б. Дизараэли. Г. Пальмерстон. Д. Ллойд-Джордж.</w:t>
      </w:r>
      <w:r>
        <w:rPr>
          <w:spacing w:val="1"/>
        </w:rPr>
        <w:t xml:space="preserve"> </w:t>
      </w:r>
      <w:r>
        <w:t>Ирландский</w:t>
      </w:r>
      <w:r>
        <w:rPr>
          <w:spacing w:val="5"/>
        </w:rPr>
        <w:t xml:space="preserve"> </w:t>
      </w:r>
      <w:r>
        <w:t>вопрос.Расширение</w:t>
      </w:r>
      <w:r>
        <w:rPr>
          <w:spacing w:val="3"/>
        </w:rPr>
        <w:t xml:space="preserve"> </w:t>
      </w:r>
      <w:r>
        <w:t>колониальной</w:t>
      </w:r>
      <w:r>
        <w:rPr>
          <w:spacing w:val="5"/>
        </w:rPr>
        <w:t xml:space="preserve"> </w:t>
      </w:r>
      <w:r>
        <w:t>империи.</w:t>
      </w:r>
      <w:r>
        <w:rPr>
          <w:spacing w:val="6"/>
        </w:rPr>
        <w:t xml:space="preserve"> </w:t>
      </w:r>
      <w:r>
        <w:t>Викторианская</w:t>
      </w:r>
      <w:r>
        <w:rPr>
          <w:spacing w:val="8"/>
        </w:rPr>
        <w:t xml:space="preserve"> </w:t>
      </w:r>
      <w:r>
        <w:t>эпоха</w:t>
      </w:r>
    </w:p>
    <w:p w:rsidR="00AC2BF3" w:rsidRDefault="0057672D">
      <w:pPr>
        <w:pStyle w:val="a3"/>
        <w:spacing w:before="2"/>
        <w:ind w:left="1107"/>
      </w:pPr>
      <w:r>
        <w:t>.Формирование</w:t>
      </w:r>
      <w:r>
        <w:rPr>
          <w:spacing w:val="-7"/>
        </w:rPr>
        <w:t xml:space="preserve"> </w:t>
      </w:r>
      <w:r>
        <w:t>британской</w:t>
      </w:r>
      <w:r>
        <w:rPr>
          <w:spacing w:val="-5"/>
        </w:rPr>
        <w:t xml:space="preserve"> </w:t>
      </w:r>
      <w:r>
        <w:t>нации.</w:t>
      </w:r>
    </w:p>
    <w:p w:rsidR="00AC2BF3" w:rsidRDefault="0057672D">
      <w:pPr>
        <w:pStyle w:val="a3"/>
        <w:spacing w:before="46" w:line="271" w:lineRule="auto"/>
        <w:ind w:left="1107" w:right="473" w:firstLine="187"/>
      </w:pPr>
      <w:r>
        <w:t>Франция. Вторая империя. Политика бонапартизма. Наполни III Политическое развитие и</w:t>
      </w:r>
      <w:r>
        <w:rPr>
          <w:spacing w:val="1"/>
        </w:rPr>
        <w:t xml:space="preserve"> </w:t>
      </w:r>
      <w:r>
        <w:t>кризис Третьей</w:t>
      </w:r>
      <w:r>
        <w:rPr>
          <w:spacing w:val="-2"/>
        </w:rPr>
        <w:t xml:space="preserve"> </w:t>
      </w:r>
      <w:r>
        <w:t>республики,</w:t>
      </w:r>
      <w:r>
        <w:rPr>
          <w:spacing w:val="3"/>
        </w:rPr>
        <w:t xml:space="preserve"> </w:t>
      </w:r>
      <w:r>
        <w:t>Франко-прусская</w:t>
      </w:r>
      <w:r>
        <w:rPr>
          <w:spacing w:val="1"/>
        </w:rPr>
        <w:t xml:space="preserve"> </w:t>
      </w:r>
      <w:r>
        <w:t>война</w:t>
      </w:r>
      <w:r>
        <w:rPr>
          <w:spacing w:val="-4"/>
        </w:rPr>
        <w:t xml:space="preserve"> </w:t>
      </w:r>
      <w:r>
        <w:t>и</w:t>
      </w:r>
      <w:r>
        <w:rPr>
          <w:spacing w:val="-2"/>
        </w:rPr>
        <w:t xml:space="preserve"> </w:t>
      </w:r>
      <w:r>
        <w:t>её последствия.</w:t>
      </w:r>
    </w:p>
    <w:p w:rsidR="00AC2BF3" w:rsidRDefault="0057672D">
      <w:pPr>
        <w:pStyle w:val="a3"/>
        <w:spacing w:before="10"/>
        <w:ind w:left="1414"/>
      </w:pPr>
      <w:r>
        <w:t>Движение</w:t>
      </w:r>
      <w:r>
        <w:rPr>
          <w:spacing w:val="9"/>
        </w:rPr>
        <w:t xml:space="preserve"> </w:t>
      </w:r>
      <w:r>
        <w:t>за</w:t>
      </w:r>
      <w:r>
        <w:rPr>
          <w:spacing w:val="62"/>
        </w:rPr>
        <w:t xml:space="preserve"> </w:t>
      </w:r>
      <w:r>
        <w:t>национальное</w:t>
      </w:r>
      <w:r>
        <w:rPr>
          <w:spacing w:val="63"/>
        </w:rPr>
        <w:t xml:space="preserve"> </w:t>
      </w:r>
      <w:r>
        <w:t>единство</w:t>
      </w:r>
      <w:r>
        <w:rPr>
          <w:spacing w:val="73"/>
        </w:rPr>
        <w:t xml:space="preserve"> </w:t>
      </w:r>
      <w:r>
        <w:t>и</w:t>
      </w:r>
      <w:r>
        <w:rPr>
          <w:spacing w:val="64"/>
        </w:rPr>
        <w:t xml:space="preserve"> </w:t>
      </w:r>
      <w:r>
        <w:t>независимость</w:t>
      </w:r>
      <w:r>
        <w:rPr>
          <w:spacing w:val="70"/>
        </w:rPr>
        <w:t xml:space="preserve"> </w:t>
      </w:r>
      <w:r>
        <w:t>Италии.</w:t>
      </w:r>
      <w:r>
        <w:rPr>
          <w:spacing w:val="66"/>
        </w:rPr>
        <w:t xml:space="preserve"> </w:t>
      </w:r>
      <w:r>
        <w:t>Рисордмжименто.</w:t>
      </w:r>
      <w:r>
        <w:rPr>
          <w:spacing w:val="70"/>
        </w:rPr>
        <w:t xml:space="preserve"> </w:t>
      </w:r>
      <w:r>
        <w:t>Дж.</w:t>
      </w:r>
    </w:p>
    <w:p w:rsidR="00AC2BF3" w:rsidRDefault="0057672D">
      <w:pPr>
        <w:pStyle w:val="a3"/>
        <w:spacing w:before="31"/>
        <w:ind w:left="1107"/>
      </w:pPr>
      <w:r>
        <w:t>Гарибальди.</w:t>
      </w:r>
      <w:r>
        <w:rPr>
          <w:spacing w:val="-2"/>
        </w:rPr>
        <w:t xml:space="preserve"> </w:t>
      </w:r>
      <w:r>
        <w:t>Образование</w:t>
      </w:r>
      <w:r>
        <w:rPr>
          <w:spacing w:val="-4"/>
        </w:rPr>
        <w:t xml:space="preserve"> </w:t>
      </w:r>
      <w:r>
        <w:t>единого</w:t>
      </w:r>
      <w:r>
        <w:rPr>
          <w:spacing w:val="-4"/>
        </w:rPr>
        <w:t xml:space="preserve"> </w:t>
      </w:r>
      <w:r>
        <w:t>государства в</w:t>
      </w:r>
      <w:r>
        <w:rPr>
          <w:spacing w:val="-2"/>
        </w:rPr>
        <w:t xml:space="preserve"> </w:t>
      </w:r>
      <w:r>
        <w:t>Италии</w:t>
      </w:r>
      <w:r>
        <w:rPr>
          <w:spacing w:val="-7"/>
        </w:rPr>
        <w:t xml:space="preserve"> </w:t>
      </w:r>
      <w:r>
        <w:t>.</w:t>
      </w:r>
      <w:r>
        <w:rPr>
          <w:spacing w:val="1"/>
        </w:rPr>
        <w:t xml:space="preserve"> </w:t>
      </w:r>
      <w:r>
        <w:t>К.</w:t>
      </w:r>
      <w:r>
        <w:rPr>
          <w:spacing w:val="-2"/>
        </w:rPr>
        <w:t xml:space="preserve"> </w:t>
      </w:r>
      <w:r>
        <w:t>Кавур.</w:t>
      </w:r>
    </w:p>
    <w:p w:rsidR="00AC2BF3" w:rsidRDefault="0057672D">
      <w:pPr>
        <w:pStyle w:val="a3"/>
        <w:spacing w:before="46" w:line="268" w:lineRule="auto"/>
        <w:ind w:left="1107" w:right="473" w:firstLine="249"/>
      </w:pPr>
      <w:r>
        <w:t>Политическая раздробленность германских государств. Войны за объединие Германии.</w:t>
      </w:r>
      <w:r>
        <w:rPr>
          <w:spacing w:val="1"/>
        </w:rPr>
        <w:t xml:space="preserve"> </w:t>
      </w:r>
      <w:r>
        <w:t>Создание</w:t>
      </w:r>
      <w:r>
        <w:rPr>
          <w:spacing w:val="1"/>
        </w:rPr>
        <w:t xml:space="preserve"> </w:t>
      </w:r>
      <w:r>
        <w:t>Германской</w:t>
      </w:r>
      <w:r>
        <w:rPr>
          <w:spacing w:val="1"/>
        </w:rPr>
        <w:t xml:space="preserve"> </w:t>
      </w:r>
      <w:r>
        <w:t>империи.</w:t>
      </w:r>
      <w:r>
        <w:rPr>
          <w:spacing w:val="1"/>
        </w:rPr>
        <w:t xml:space="preserve"> </w:t>
      </w:r>
      <w:r>
        <w:t>Внутреняя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Отто</w:t>
      </w:r>
      <w:r>
        <w:rPr>
          <w:spacing w:val="1"/>
        </w:rPr>
        <w:t xml:space="preserve"> </w:t>
      </w:r>
      <w:r>
        <w:t>фон</w:t>
      </w:r>
      <w:r>
        <w:rPr>
          <w:spacing w:val="1"/>
        </w:rPr>
        <w:t xml:space="preserve"> </w:t>
      </w:r>
      <w:r>
        <w:t>Бисмарка.</w:t>
      </w:r>
      <w:r>
        <w:rPr>
          <w:spacing w:val="1"/>
        </w:rPr>
        <w:t xml:space="preserve"> </w:t>
      </w:r>
      <w:r>
        <w:t>Колониальная</w:t>
      </w:r>
      <w:r>
        <w:rPr>
          <w:spacing w:val="1"/>
        </w:rPr>
        <w:t xml:space="preserve"> </w:t>
      </w:r>
      <w:r>
        <w:t>политика.</w:t>
      </w:r>
      <w:r>
        <w:rPr>
          <w:spacing w:val="3"/>
        </w:rPr>
        <w:t xml:space="preserve"> </w:t>
      </w:r>
      <w:r>
        <w:t>Вильгельм</w:t>
      </w:r>
      <w:r>
        <w:rPr>
          <w:spacing w:val="-2"/>
        </w:rPr>
        <w:t xml:space="preserve"> </w:t>
      </w:r>
      <w:r>
        <w:t>II.</w:t>
      </w:r>
      <w:r>
        <w:rPr>
          <w:spacing w:val="-1"/>
        </w:rPr>
        <w:t xml:space="preserve"> </w:t>
      </w:r>
      <w:r>
        <w:t>Новый</w:t>
      </w:r>
      <w:r>
        <w:rPr>
          <w:spacing w:val="-3"/>
        </w:rPr>
        <w:t xml:space="preserve"> </w:t>
      </w:r>
      <w:r>
        <w:t>политический</w:t>
      </w:r>
      <w:r>
        <w:rPr>
          <w:spacing w:val="2"/>
        </w:rPr>
        <w:t xml:space="preserve"> </w:t>
      </w:r>
      <w:r>
        <w:t>курс.</w:t>
      </w:r>
    </w:p>
    <w:p w:rsidR="00AC2BF3" w:rsidRDefault="0057672D">
      <w:pPr>
        <w:pStyle w:val="a3"/>
        <w:spacing w:before="13" w:line="268" w:lineRule="auto"/>
        <w:ind w:left="1107" w:right="475" w:firstLine="249"/>
      </w:pPr>
      <w:r>
        <w:t>Империя Габсбургов. Особенности социально-экономического развития и политического</w:t>
      </w:r>
      <w:r>
        <w:rPr>
          <w:spacing w:val="1"/>
        </w:rPr>
        <w:t xml:space="preserve"> </w:t>
      </w:r>
      <w:r>
        <w:t>устройства.</w:t>
      </w:r>
      <w:r>
        <w:rPr>
          <w:spacing w:val="1"/>
        </w:rPr>
        <w:t xml:space="preserve"> </w:t>
      </w:r>
      <w:r>
        <w:t>Кризис</w:t>
      </w:r>
      <w:r>
        <w:rPr>
          <w:spacing w:val="1"/>
        </w:rPr>
        <w:t xml:space="preserve"> </w:t>
      </w:r>
      <w:r>
        <w:t>Австрийской</w:t>
      </w:r>
      <w:r>
        <w:rPr>
          <w:spacing w:val="1"/>
        </w:rPr>
        <w:t xml:space="preserve"> </w:t>
      </w:r>
      <w:r>
        <w:t>империи.</w:t>
      </w:r>
      <w:r>
        <w:rPr>
          <w:spacing w:val="1"/>
        </w:rPr>
        <w:t xml:space="preserve"> </w:t>
      </w:r>
      <w:r>
        <w:t>Провозглашение</w:t>
      </w:r>
      <w:r>
        <w:rPr>
          <w:spacing w:val="1"/>
        </w:rPr>
        <w:t xml:space="preserve"> </w:t>
      </w:r>
      <w:r>
        <w:t>конституционной</w:t>
      </w:r>
      <w:r>
        <w:rPr>
          <w:spacing w:val="1"/>
        </w:rPr>
        <w:t xml:space="preserve"> </w:t>
      </w:r>
      <w:r>
        <w:t>дуалистической</w:t>
      </w:r>
      <w:r>
        <w:rPr>
          <w:spacing w:val="2"/>
        </w:rPr>
        <w:t xml:space="preserve"> </w:t>
      </w:r>
      <w:r>
        <w:t>Австро-венгерской</w:t>
      </w:r>
      <w:r>
        <w:rPr>
          <w:spacing w:val="-3"/>
        </w:rPr>
        <w:t xml:space="preserve"> </w:t>
      </w:r>
      <w:r>
        <w:t>монархии</w:t>
      </w:r>
      <w:r>
        <w:rPr>
          <w:spacing w:val="2"/>
        </w:rPr>
        <w:t xml:space="preserve"> </w:t>
      </w:r>
      <w:r>
        <w:t>(1867).</w:t>
      </w:r>
      <w:r>
        <w:rPr>
          <w:spacing w:val="3"/>
        </w:rPr>
        <w:t xml:space="preserve"> </w:t>
      </w:r>
      <w:r>
        <w:t>Император</w:t>
      </w:r>
      <w:r>
        <w:rPr>
          <w:spacing w:val="-3"/>
        </w:rPr>
        <w:t xml:space="preserve"> </w:t>
      </w:r>
      <w:r>
        <w:t>Франц-Иосиф.</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6" w:lineRule="auto"/>
        <w:ind w:left="1107" w:right="473" w:firstLine="129"/>
      </w:pPr>
      <w:r>
        <w:lastRenderedPageBreak/>
        <w:t>Народы Балканского полуострова. Обострение соперничества держав в регионе. Борьба за</w:t>
      </w:r>
      <w:r>
        <w:rPr>
          <w:spacing w:val="1"/>
        </w:rPr>
        <w:t xml:space="preserve"> </w:t>
      </w:r>
      <w:r>
        <w:t>создание</w:t>
      </w:r>
      <w:r>
        <w:rPr>
          <w:spacing w:val="1"/>
        </w:rPr>
        <w:t xml:space="preserve"> </w:t>
      </w:r>
      <w:r>
        <w:t>национальных</w:t>
      </w:r>
      <w:r>
        <w:rPr>
          <w:spacing w:val="1"/>
        </w:rPr>
        <w:t xml:space="preserve"> </w:t>
      </w:r>
      <w:r>
        <w:t>государств.</w:t>
      </w:r>
      <w:r>
        <w:rPr>
          <w:spacing w:val="1"/>
        </w:rPr>
        <w:t xml:space="preserve"> </w:t>
      </w:r>
      <w:r>
        <w:t>Русско-турецкая</w:t>
      </w:r>
      <w:r>
        <w:rPr>
          <w:spacing w:val="1"/>
        </w:rPr>
        <w:t xml:space="preserve"> </w:t>
      </w:r>
      <w:r>
        <w:t>война</w:t>
      </w:r>
      <w:r>
        <w:rPr>
          <w:spacing w:val="1"/>
        </w:rPr>
        <w:t xml:space="preserve"> </w:t>
      </w:r>
      <w:r>
        <w:t>1877—1878</w:t>
      </w:r>
      <w:r>
        <w:rPr>
          <w:spacing w:val="1"/>
        </w:rPr>
        <w:t xml:space="preserve"> </w:t>
      </w:r>
      <w:r>
        <w:t>гг.</w:t>
      </w:r>
      <w:r>
        <w:rPr>
          <w:spacing w:val="1"/>
        </w:rPr>
        <w:t xml:space="preserve"> </w:t>
      </w:r>
      <w:r>
        <w:t>и</w:t>
      </w:r>
      <w:r>
        <w:rPr>
          <w:spacing w:val="1"/>
        </w:rPr>
        <w:t xml:space="preserve"> </w:t>
      </w:r>
      <w:r>
        <w:t>её</w:t>
      </w:r>
      <w:r>
        <w:rPr>
          <w:spacing w:val="1"/>
        </w:rPr>
        <w:t xml:space="preserve"> </w:t>
      </w:r>
      <w:r>
        <w:t>итоги.</w:t>
      </w:r>
      <w:r>
        <w:rPr>
          <w:spacing w:val="1"/>
        </w:rPr>
        <w:t xml:space="preserve"> </w:t>
      </w:r>
      <w:r>
        <w:t>Превращение Балкан</w:t>
      </w:r>
      <w:r>
        <w:rPr>
          <w:spacing w:val="-2"/>
        </w:rPr>
        <w:t xml:space="preserve"> </w:t>
      </w:r>
      <w:r>
        <w:t>в</w:t>
      </w:r>
      <w:r>
        <w:rPr>
          <w:spacing w:val="4"/>
        </w:rPr>
        <w:t xml:space="preserve"> </w:t>
      </w:r>
      <w:r>
        <w:t>узел</w:t>
      </w:r>
      <w:r>
        <w:rPr>
          <w:spacing w:val="1"/>
        </w:rPr>
        <w:t xml:space="preserve"> </w:t>
      </w:r>
      <w:r>
        <w:t>противоречий</w:t>
      </w:r>
      <w:r>
        <w:rPr>
          <w:spacing w:val="-2"/>
        </w:rPr>
        <w:t xml:space="preserve"> </w:t>
      </w:r>
      <w:r>
        <w:t>мировой</w:t>
      </w:r>
      <w:r>
        <w:rPr>
          <w:spacing w:val="2"/>
        </w:rPr>
        <w:t xml:space="preserve"> </w:t>
      </w:r>
      <w:r>
        <w:t>политики.</w:t>
      </w:r>
    </w:p>
    <w:p w:rsidR="00AC2BF3" w:rsidRDefault="0057672D">
      <w:pPr>
        <w:pStyle w:val="a3"/>
        <w:spacing w:before="17" w:line="268" w:lineRule="auto"/>
        <w:ind w:left="1107" w:right="471" w:firstLine="307"/>
      </w:pPr>
      <w:r>
        <w:t>Увеличение территории США. Особенности промышленного перепорота и экономическое</w:t>
      </w:r>
      <w:r>
        <w:rPr>
          <w:spacing w:val="-57"/>
        </w:rPr>
        <w:t xml:space="preserve"> </w:t>
      </w:r>
      <w:r>
        <w:t>развитие</w:t>
      </w:r>
      <w:r>
        <w:rPr>
          <w:spacing w:val="1"/>
        </w:rPr>
        <w:t xml:space="preserve"> </w:t>
      </w:r>
      <w:r>
        <w:t>США</w:t>
      </w:r>
      <w:r>
        <w:rPr>
          <w:spacing w:val="1"/>
        </w:rPr>
        <w:t xml:space="preserve"> </w:t>
      </w:r>
      <w:r>
        <w:t>в</w:t>
      </w:r>
      <w:r>
        <w:rPr>
          <w:spacing w:val="1"/>
        </w:rPr>
        <w:t xml:space="preserve"> </w:t>
      </w:r>
      <w:r>
        <w:t>первой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Политическая</w:t>
      </w:r>
      <w:r>
        <w:rPr>
          <w:spacing w:val="1"/>
        </w:rPr>
        <w:t xml:space="preserve"> </w:t>
      </w:r>
      <w:r>
        <w:t>борьба</w:t>
      </w:r>
      <w:r>
        <w:rPr>
          <w:spacing w:val="1"/>
        </w:rPr>
        <w:t xml:space="preserve"> </w:t>
      </w:r>
      <w:r>
        <w:t>в</w:t>
      </w:r>
      <w:r>
        <w:rPr>
          <w:spacing w:val="1"/>
        </w:rPr>
        <w:t xml:space="preserve"> </w:t>
      </w:r>
      <w:r>
        <w:t>начале</w:t>
      </w:r>
      <w:r>
        <w:rPr>
          <w:spacing w:val="1"/>
        </w:rPr>
        <w:t xml:space="preserve"> </w:t>
      </w:r>
      <w:r>
        <w:t>XIX</w:t>
      </w:r>
      <w:r>
        <w:rPr>
          <w:spacing w:val="1"/>
        </w:rPr>
        <w:t xml:space="preserve"> </w:t>
      </w:r>
      <w:r>
        <w:t>в.</w:t>
      </w:r>
      <w:r>
        <w:rPr>
          <w:spacing w:val="1"/>
        </w:rPr>
        <w:t xml:space="preserve"> </w:t>
      </w:r>
      <w:r>
        <w:t>Территориальная</w:t>
      </w:r>
      <w:r>
        <w:rPr>
          <w:spacing w:val="1"/>
        </w:rPr>
        <w:t xml:space="preserve"> </w:t>
      </w:r>
      <w:r>
        <w:t>экспансия и внутренняя колонизация. Доктрина Монро. Аболиционизм.</w:t>
      </w:r>
      <w:r>
        <w:rPr>
          <w:spacing w:val="1"/>
        </w:rPr>
        <w:t xml:space="preserve"> </w:t>
      </w:r>
      <w:r>
        <w:t>Гражданская война в США. А. Линкольн. Отмена рабства. Закон о гомстедах. Реконструкция</w:t>
      </w:r>
      <w:r>
        <w:rPr>
          <w:spacing w:val="1"/>
        </w:rPr>
        <w:t xml:space="preserve"> </w:t>
      </w:r>
      <w:r>
        <w:t>Юга.</w:t>
      </w:r>
      <w:r>
        <w:rPr>
          <w:spacing w:val="3"/>
        </w:rPr>
        <w:t xml:space="preserve"> </w:t>
      </w:r>
      <w:r>
        <w:t>Расовая</w:t>
      </w:r>
      <w:r>
        <w:rPr>
          <w:spacing w:val="1"/>
        </w:rPr>
        <w:t xml:space="preserve"> </w:t>
      </w:r>
      <w:r>
        <w:t>сегрегация</w:t>
      </w:r>
      <w:r>
        <w:rPr>
          <w:spacing w:val="-3"/>
        </w:rPr>
        <w:t xml:space="preserve"> </w:t>
      </w:r>
      <w:r>
        <w:t>и</w:t>
      </w:r>
      <w:r>
        <w:rPr>
          <w:spacing w:val="2"/>
        </w:rPr>
        <w:t xml:space="preserve"> </w:t>
      </w:r>
      <w:r>
        <w:t>дискриминация.</w:t>
      </w:r>
      <w:r>
        <w:rPr>
          <w:spacing w:val="-1"/>
        </w:rPr>
        <w:t xml:space="preserve"> </w:t>
      </w:r>
      <w:r>
        <w:t>Т.</w:t>
      </w:r>
      <w:r>
        <w:rPr>
          <w:spacing w:val="-2"/>
        </w:rPr>
        <w:t xml:space="preserve"> </w:t>
      </w:r>
      <w:r>
        <w:t>Рузвельт.</w:t>
      </w:r>
      <w:r>
        <w:rPr>
          <w:spacing w:val="3"/>
        </w:rPr>
        <w:t xml:space="preserve"> </w:t>
      </w:r>
      <w:r>
        <w:t>В.</w:t>
      </w:r>
      <w:r>
        <w:rPr>
          <w:spacing w:val="-1"/>
        </w:rPr>
        <w:t xml:space="preserve"> </w:t>
      </w:r>
      <w:r>
        <w:t>Вильсон.</w:t>
      </w:r>
    </w:p>
    <w:p w:rsidR="00AC2BF3" w:rsidRDefault="0057672D">
      <w:pPr>
        <w:pStyle w:val="a3"/>
        <w:spacing w:before="15" w:line="266" w:lineRule="auto"/>
        <w:ind w:left="1107" w:right="483" w:firstLine="307"/>
      </w:pPr>
      <w:r>
        <w:t>Борьба за независимость и образование независимых государств</w:t>
      </w:r>
      <w:r>
        <w:rPr>
          <w:spacing w:val="1"/>
        </w:rPr>
        <w:t xml:space="preserve"> </w:t>
      </w:r>
      <w:r>
        <w:t>в Латинской Америке в</w:t>
      </w:r>
      <w:r>
        <w:rPr>
          <w:spacing w:val="1"/>
        </w:rPr>
        <w:t xml:space="preserve"> </w:t>
      </w:r>
      <w:r>
        <w:t>XIX</w:t>
      </w:r>
      <w:r>
        <w:rPr>
          <w:spacing w:val="1"/>
        </w:rPr>
        <w:t xml:space="preserve"> </w:t>
      </w:r>
      <w:r>
        <w:t>в.</w:t>
      </w:r>
      <w:r>
        <w:rPr>
          <w:spacing w:val="4"/>
        </w:rPr>
        <w:t xml:space="preserve"> </w:t>
      </w:r>
      <w:r>
        <w:t>С.</w:t>
      </w:r>
      <w:r>
        <w:rPr>
          <w:spacing w:val="-1"/>
        </w:rPr>
        <w:t xml:space="preserve"> </w:t>
      </w:r>
      <w:r>
        <w:t>Боливар.</w:t>
      </w:r>
      <w:r>
        <w:rPr>
          <w:spacing w:val="-1"/>
        </w:rPr>
        <w:t xml:space="preserve"> </w:t>
      </w:r>
      <w:r>
        <w:t>Мексиканская</w:t>
      </w:r>
      <w:r>
        <w:rPr>
          <w:spacing w:val="2"/>
        </w:rPr>
        <w:t xml:space="preserve"> </w:t>
      </w:r>
      <w:r>
        <w:t>революц</w:t>
      </w:r>
      <w:r>
        <w:rPr>
          <w:spacing w:val="-32"/>
        </w:rPr>
        <w:t xml:space="preserve"> </w:t>
      </w:r>
      <w:r>
        <w:rPr>
          <w:spacing w:val="19"/>
        </w:rPr>
        <w:t>ия.</w:t>
      </w:r>
    </w:p>
    <w:p w:rsidR="00AC2BF3" w:rsidRDefault="0057672D">
      <w:pPr>
        <w:pStyle w:val="a3"/>
        <w:spacing w:before="17"/>
        <w:ind w:left="1534"/>
      </w:pPr>
      <w:r>
        <w:t xml:space="preserve">Особенности  </w:t>
      </w:r>
      <w:r>
        <w:rPr>
          <w:spacing w:val="58"/>
        </w:rPr>
        <w:t xml:space="preserve"> </w:t>
      </w:r>
      <w:r>
        <w:t xml:space="preserve">экономического  </w:t>
      </w:r>
      <w:r>
        <w:rPr>
          <w:spacing w:val="6"/>
        </w:rPr>
        <w:t xml:space="preserve"> </w:t>
      </w:r>
      <w:r>
        <w:t xml:space="preserve">развития  </w:t>
      </w:r>
      <w:r>
        <w:rPr>
          <w:spacing w:val="56"/>
        </w:rPr>
        <w:t xml:space="preserve"> </w:t>
      </w:r>
      <w:r>
        <w:t xml:space="preserve">Латинской  </w:t>
      </w:r>
      <w:r>
        <w:rPr>
          <w:spacing w:val="57"/>
        </w:rPr>
        <w:t xml:space="preserve"> </w:t>
      </w:r>
      <w:r>
        <w:t xml:space="preserve">Америки.   </w:t>
      </w:r>
      <w:r>
        <w:rPr>
          <w:spacing w:val="3"/>
        </w:rPr>
        <w:t xml:space="preserve"> </w:t>
      </w:r>
      <w:r>
        <w:t>Судьба    индейцев.</w:t>
      </w:r>
    </w:p>
    <w:p w:rsidR="00AC2BF3" w:rsidRDefault="0057672D">
      <w:pPr>
        <w:pStyle w:val="a3"/>
        <w:spacing w:before="36"/>
        <w:ind w:left="1107"/>
      </w:pPr>
      <w:r>
        <w:t>Межгосударственные</w:t>
      </w:r>
      <w:r>
        <w:rPr>
          <w:spacing w:val="-6"/>
        </w:rPr>
        <w:t xml:space="preserve"> </w:t>
      </w:r>
      <w:r>
        <w:t>конфликты.</w:t>
      </w:r>
    </w:p>
    <w:p w:rsidR="00AC2BF3" w:rsidRDefault="0057672D">
      <w:pPr>
        <w:pStyle w:val="a3"/>
        <w:spacing w:before="45" w:line="266" w:lineRule="auto"/>
        <w:ind w:left="1107" w:right="476" w:firstLine="369"/>
      </w:pPr>
      <w:r>
        <w:t>Традиционные устои Османской империи и попытки проведении реформ. Младотурки и</w:t>
      </w:r>
      <w:r>
        <w:rPr>
          <w:spacing w:val="1"/>
        </w:rPr>
        <w:t xml:space="preserve"> </w:t>
      </w:r>
      <w:r>
        <w:t>младотурецкая</w:t>
      </w:r>
      <w:r>
        <w:rPr>
          <w:spacing w:val="1"/>
        </w:rPr>
        <w:t xml:space="preserve"> </w:t>
      </w:r>
      <w:r>
        <w:t>революция.</w:t>
      </w:r>
    </w:p>
    <w:p w:rsidR="00AC2BF3" w:rsidRDefault="0057672D">
      <w:pPr>
        <w:pStyle w:val="a3"/>
        <w:spacing w:before="16" w:line="271" w:lineRule="auto"/>
        <w:ind w:left="1107" w:right="471" w:firstLine="369"/>
      </w:pPr>
      <w:r>
        <w:t>Завершение</w:t>
      </w:r>
      <w:r>
        <w:rPr>
          <w:spacing w:val="1"/>
        </w:rPr>
        <w:t xml:space="preserve"> </w:t>
      </w:r>
      <w:r>
        <w:t>завоевания</w:t>
      </w:r>
      <w:r>
        <w:rPr>
          <w:spacing w:val="1"/>
        </w:rPr>
        <w:t xml:space="preserve"> </w:t>
      </w:r>
      <w:r>
        <w:t>Индии</w:t>
      </w:r>
      <w:r>
        <w:rPr>
          <w:spacing w:val="1"/>
        </w:rPr>
        <w:t xml:space="preserve"> </w:t>
      </w:r>
      <w:r>
        <w:t>англичанами.</w:t>
      </w:r>
      <w:r>
        <w:rPr>
          <w:spacing w:val="1"/>
        </w:rPr>
        <w:t xml:space="preserve"> </w:t>
      </w:r>
      <w:r>
        <w:t>Индийское</w:t>
      </w:r>
      <w:r>
        <w:rPr>
          <w:spacing w:val="1"/>
        </w:rPr>
        <w:t xml:space="preserve"> </w:t>
      </w:r>
      <w:r>
        <w:t>национальное</w:t>
      </w:r>
      <w:r>
        <w:rPr>
          <w:spacing w:val="1"/>
        </w:rPr>
        <w:t xml:space="preserve"> </w:t>
      </w:r>
      <w:r>
        <w:t>движение</w:t>
      </w:r>
      <w:r>
        <w:rPr>
          <w:spacing w:val="1"/>
        </w:rPr>
        <w:t xml:space="preserve"> </w:t>
      </w:r>
      <w:r>
        <w:t>и</w:t>
      </w:r>
      <w:r>
        <w:rPr>
          <w:spacing w:val="1"/>
        </w:rPr>
        <w:t xml:space="preserve"> </w:t>
      </w:r>
      <w:r>
        <w:t>восстание сипаев.</w:t>
      </w:r>
      <w:r>
        <w:rPr>
          <w:spacing w:val="1"/>
        </w:rPr>
        <w:t xml:space="preserve"> </w:t>
      </w:r>
      <w:r>
        <w:t>Ликвидация Ост-Индской</w:t>
      </w:r>
      <w:r>
        <w:rPr>
          <w:spacing w:val="1"/>
        </w:rPr>
        <w:t xml:space="preserve"> </w:t>
      </w:r>
      <w:r>
        <w:rPr>
          <w:spacing w:val="13"/>
        </w:rPr>
        <w:t xml:space="preserve">ко </w:t>
      </w:r>
      <w:r>
        <w:t xml:space="preserve">м </w:t>
      </w:r>
      <w:r>
        <w:rPr>
          <w:spacing w:val="18"/>
        </w:rPr>
        <w:t xml:space="preserve">пннии. </w:t>
      </w:r>
      <w:r>
        <w:t>Объявление Индии владением</w:t>
      </w:r>
      <w:r>
        <w:rPr>
          <w:spacing w:val="1"/>
        </w:rPr>
        <w:t xml:space="preserve"> </w:t>
      </w:r>
      <w:r>
        <w:t>британской короны. Экономимическое и социально-политическое развитие Индии во второй</w:t>
      </w:r>
      <w:r>
        <w:rPr>
          <w:spacing w:val="1"/>
        </w:rPr>
        <w:t xml:space="preserve"> </w:t>
      </w:r>
      <w:r>
        <w:t>половинеXIX</w:t>
      </w:r>
      <w:r>
        <w:rPr>
          <w:spacing w:val="-4"/>
        </w:rPr>
        <w:t xml:space="preserve"> </w:t>
      </w:r>
      <w:r>
        <w:t>в.</w:t>
      </w:r>
      <w:r>
        <w:rPr>
          <w:spacing w:val="3"/>
        </w:rPr>
        <w:t xml:space="preserve"> </w:t>
      </w:r>
      <w:r>
        <w:t>Индийский</w:t>
      </w:r>
      <w:r>
        <w:rPr>
          <w:spacing w:val="-2"/>
        </w:rPr>
        <w:t xml:space="preserve"> </w:t>
      </w:r>
      <w:r>
        <w:t>национальный</w:t>
      </w:r>
      <w:r>
        <w:rPr>
          <w:spacing w:val="2"/>
        </w:rPr>
        <w:t xml:space="preserve"> </w:t>
      </w:r>
      <w:r>
        <w:t>конгресс.</w:t>
      </w:r>
      <w:r>
        <w:rPr>
          <w:spacing w:val="9"/>
        </w:rPr>
        <w:t xml:space="preserve"> </w:t>
      </w:r>
      <w:r>
        <w:t>М.</w:t>
      </w:r>
      <w:r>
        <w:rPr>
          <w:spacing w:val="-1"/>
        </w:rPr>
        <w:t xml:space="preserve"> </w:t>
      </w:r>
      <w:r>
        <w:t>Ганди.</w:t>
      </w:r>
    </w:p>
    <w:p w:rsidR="00AC2BF3" w:rsidRDefault="0057672D">
      <w:pPr>
        <w:pStyle w:val="a3"/>
        <w:spacing w:before="2" w:line="268" w:lineRule="auto"/>
        <w:ind w:left="1107" w:right="471" w:firstLine="369"/>
      </w:pPr>
      <w:r>
        <w:t>Китай</w:t>
      </w:r>
      <w:r>
        <w:rPr>
          <w:spacing w:val="1"/>
        </w:rPr>
        <w:t xml:space="preserve"> </w:t>
      </w:r>
      <w:r>
        <w:t>в</w:t>
      </w:r>
      <w:r>
        <w:rPr>
          <w:spacing w:val="1"/>
        </w:rPr>
        <w:t xml:space="preserve"> </w:t>
      </w:r>
      <w:r>
        <w:t>период</w:t>
      </w:r>
      <w:r>
        <w:rPr>
          <w:spacing w:val="1"/>
        </w:rPr>
        <w:t xml:space="preserve"> </w:t>
      </w:r>
      <w:r>
        <w:t>империи</w:t>
      </w:r>
      <w:r>
        <w:rPr>
          <w:spacing w:val="1"/>
        </w:rPr>
        <w:t xml:space="preserve"> </w:t>
      </w:r>
      <w:r>
        <w:t>Цин.</w:t>
      </w:r>
      <w:r>
        <w:rPr>
          <w:spacing w:val="1"/>
        </w:rPr>
        <w:t xml:space="preserve"> </w:t>
      </w:r>
      <w:r>
        <w:t>Опиумные</w:t>
      </w:r>
      <w:r>
        <w:rPr>
          <w:spacing w:val="1"/>
        </w:rPr>
        <w:t xml:space="preserve"> </w:t>
      </w:r>
      <w:r>
        <w:t>войны.</w:t>
      </w:r>
      <w:r>
        <w:rPr>
          <w:spacing w:val="60"/>
        </w:rPr>
        <w:t xml:space="preserve"> </w:t>
      </w:r>
      <w:r>
        <w:t>Гражданская</w:t>
      </w:r>
      <w:r>
        <w:rPr>
          <w:spacing w:val="61"/>
        </w:rPr>
        <w:t xml:space="preserve"> </w:t>
      </w:r>
      <w:r>
        <w:t>война</w:t>
      </w:r>
      <w:r>
        <w:rPr>
          <w:spacing w:val="61"/>
        </w:rPr>
        <w:t xml:space="preserve"> </w:t>
      </w:r>
      <w:r>
        <w:t>тяйпинов.</w:t>
      </w:r>
      <w:r>
        <w:rPr>
          <w:spacing w:val="1"/>
        </w:rPr>
        <w:t xml:space="preserve"> </w:t>
      </w:r>
      <w:r>
        <w:t>Политика</w:t>
      </w:r>
      <w:r>
        <w:rPr>
          <w:spacing w:val="1"/>
        </w:rPr>
        <w:t xml:space="preserve"> </w:t>
      </w:r>
      <w:r>
        <w:t>самоусиления</w:t>
      </w:r>
      <w:r>
        <w:rPr>
          <w:spacing w:val="1"/>
        </w:rPr>
        <w:t xml:space="preserve"> </w:t>
      </w:r>
      <w:r>
        <w:t>Китая</w:t>
      </w:r>
      <w:r>
        <w:rPr>
          <w:spacing w:val="1"/>
        </w:rPr>
        <w:t xml:space="preserve"> </w:t>
      </w:r>
      <w:r>
        <w:t>и</w:t>
      </w:r>
      <w:r>
        <w:rPr>
          <w:spacing w:val="1"/>
        </w:rPr>
        <w:t xml:space="preserve"> </w:t>
      </w:r>
      <w:r>
        <w:t>начало</w:t>
      </w:r>
      <w:r>
        <w:rPr>
          <w:spacing w:val="1"/>
        </w:rPr>
        <w:t xml:space="preserve"> </w:t>
      </w:r>
      <w:r>
        <w:t>модернизации</w:t>
      </w:r>
      <w:r>
        <w:rPr>
          <w:spacing w:val="1"/>
        </w:rPr>
        <w:t xml:space="preserve"> </w:t>
      </w:r>
      <w:r>
        <w:t>страны.</w:t>
      </w:r>
      <w:r>
        <w:rPr>
          <w:spacing w:val="1"/>
        </w:rPr>
        <w:t xml:space="preserve"> </w:t>
      </w:r>
      <w:r>
        <w:t>Движение</w:t>
      </w:r>
      <w:r>
        <w:rPr>
          <w:spacing w:val="1"/>
        </w:rPr>
        <w:t xml:space="preserve"> </w:t>
      </w:r>
      <w:r>
        <w:t>ихэтуаней.</w:t>
      </w:r>
      <w:r>
        <w:rPr>
          <w:spacing w:val="1"/>
        </w:rPr>
        <w:t xml:space="preserve"> </w:t>
      </w:r>
      <w:r>
        <w:t>Синьхайская</w:t>
      </w:r>
      <w:r>
        <w:rPr>
          <w:spacing w:val="1"/>
        </w:rPr>
        <w:t xml:space="preserve"> </w:t>
      </w:r>
      <w:r>
        <w:t>революция</w:t>
      </w:r>
      <w:r>
        <w:rPr>
          <w:spacing w:val="3"/>
        </w:rPr>
        <w:t xml:space="preserve"> </w:t>
      </w:r>
      <w:r>
        <w:t>1911</w:t>
      </w:r>
      <w:r>
        <w:rPr>
          <w:spacing w:val="-4"/>
        </w:rPr>
        <w:t xml:space="preserve"> </w:t>
      </w:r>
      <w:r>
        <w:t>г.</w:t>
      </w:r>
      <w:r>
        <w:rPr>
          <w:spacing w:val="-1"/>
        </w:rPr>
        <w:t xml:space="preserve"> </w:t>
      </w:r>
      <w:r>
        <w:t>Сунь</w:t>
      </w:r>
      <w:r>
        <w:rPr>
          <w:spacing w:val="1"/>
        </w:rPr>
        <w:t xml:space="preserve"> </w:t>
      </w:r>
      <w:r>
        <w:t>Ятсен</w:t>
      </w:r>
      <w:r>
        <w:rPr>
          <w:spacing w:val="3"/>
        </w:rPr>
        <w:t xml:space="preserve"> </w:t>
      </w:r>
      <w:r>
        <w:t>и</w:t>
      </w:r>
      <w:r>
        <w:rPr>
          <w:spacing w:val="-3"/>
        </w:rPr>
        <w:t xml:space="preserve"> </w:t>
      </w:r>
      <w:r>
        <w:t>создание Гоминьдана.</w:t>
      </w:r>
    </w:p>
    <w:p w:rsidR="00AC2BF3" w:rsidRDefault="0057672D">
      <w:pPr>
        <w:pStyle w:val="a3"/>
        <w:spacing w:before="14" w:line="268" w:lineRule="auto"/>
        <w:ind w:left="1107" w:right="470" w:firstLine="369"/>
      </w:pPr>
      <w:r>
        <w:t>Кризис</w:t>
      </w:r>
      <w:r>
        <w:rPr>
          <w:spacing w:val="1"/>
        </w:rPr>
        <w:t xml:space="preserve"> </w:t>
      </w:r>
      <w:r>
        <w:t>Сёгуната</w:t>
      </w:r>
      <w:r>
        <w:rPr>
          <w:spacing w:val="1"/>
        </w:rPr>
        <w:t xml:space="preserve"> </w:t>
      </w:r>
      <w:r>
        <w:t>Токугава.</w:t>
      </w:r>
      <w:r>
        <w:rPr>
          <w:spacing w:val="1"/>
        </w:rPr>
        <w:t xml:space="preserve"> </w:t>
      </w:r>
      <w:r>
        <w:t>Открытие</w:t>
      </w:r>
      <w:r>
        <w:rPr>
          <w:spacing w:val="1"/>
        </w:rPr>
        <w:t xml:space="preserve"> </w:t>
      </w:r>
      <w:r>
        <w:t>Японии.</w:t>
      </w:r>
      <w:r>
        <w:rPr>
          <w:spacing w:val="1"/>
        </w:rPr>
        <w:t xml:space="preserve"> </w:t>
      </w:r>
      <w:r>
        <w:t>Преобразования</w:t>
      </w:r>
      <w:r>
        <w:rPr>
          <w:spacing w:val="1"/>
        </w:rPr>
        <w:t xml:space="preserve"> </w:t>
      </w:r>
      <w:r>
        <w:rPr>
          <w:spacing w:val="6"/>
        </w:rPr>
        <w:t>эпо хи</w:t>
      </w:r>
      <w:r>
        <w:rPr>
          <w:spacing w:val="7"/>
        </w:rPr>
        <w:t xml:space="preserve"> </w:t>
      </w:r>
      <w:r>
        <w:t>Мэйдзи.</w:t>
      </w:r>
      <w:r>
        <w:rPr>
          <w:spacing w:val="1"/>
        </w:rPr>
        <w:t xml:space="preserve"> </w:t>
      </w:r>
      <w:r>
        <w:t>Превращение Японии в великую державу Колониальный раздел Африки. Антиколониальное</w:t>
      </w:r>
      <w:r>
        <w:rPr>
          <w:spacing w:val="1"/>
        </w:rPr>
        <w:t xml:space="preserve"> </w:t>
      </w:r>
      <w:r>
        <w:t>движение Суэцкий</w:t>
      </w:r>
      <w:r>
        <w:rPr>
          <w:spacing w:val="3"/>
        </w:rPr>
        <w:t xml:space="preserve"> </w:t>
      </w:r>
      <w:r>
        <w:t>канал.</w:t>
      </w:r>
      <w:r>
        <w:rPr>
          <w:spacing w:val="3"/>
        </w:rPr>
        <w:t xml:space="preserve"> </w:t>
      </w:r>
      <w:r>
        <w:t>Англо-бурская</w:t>
      </w:r>
      <w:r>
        <w:rPr>
          <w:spacing w:val="2"/>
        </w:rPr>
        <w:t xml:space="preserve"> </w:t>
      </w:r>
      <w:r>
        <w:t>война.</w:t>
      </w:r>
    </w:p>
    <w:p w:rsidR="00AC2BF3" w:rsidRDefault="0057672D">
      <w:pPr>
        <w:pStyle w:val="a3"/>
        <w:spacing w:before="13" w:line="268" w:lineRule="auto"/>
        <w:ind w:left="1107" w:right="478" w:firstLine="307"/>
      </w:pPr>
      <w:r>
        <w:t>Военные</w:t>
      </w:r>
      <w:r>
        <w:rPr>
          <w:spacing w:val="1"/>
        </w:rPr>
        <w:t xml:space="preserve"> </w:t>
      </w:r>
      <w:r>
        <w:t>союзы</w:t>
      </w:r>
      <w:r>
        <w:rPr>
          <w:spacing w:val="1"/>
        </w:rPr>
        <w:t xml:space="preserve"> </w:t>
      </w:r>
      <w:r>
        <w:t>в</w:t>
      </w:r>
      <w:r>
        <w:rPr>
          <w:spacing w:val="1"/>
        </w:rPr>
        <w:t xml:space="preserve"> </w:t>
      </w:r>
      <w:r>
        <w:t>Европе</w:t>
      </w:r>
      <w:r>
        <w:rPr>
          <w:spacing w:val="1"/>
        </w:rPr>
        <w:t xml:space="preserve"> </w:t>
      </w:r>
      <w:r>
        <w:t>и</w:t>
      </w:r>
      <w:r>
        <w:rPr>
          <w:spacing w:val="1"/>
        </w:rPr>
        <w:t xml:space="preserve"> </w:t>
      </w:r>
      <w:r>
        <w:t>назревание</w:t>
      </w:r>
      <w:r>
        <w:rPr>
          <w:spacing w:val="1"/>
        </w:rPr>
        <w:t xml:space="preserve"> </w:t>
      </w:r>
      <w:r>
        <w:t>общеевропейского</w:t>
      </w:r>
      <w:r>
        <w:rPr>
          <w:spacing w:val="1"/>
        </w:rPr>
        <w:t xml:space="preserve"> </w:t>
      </w:r>
      <w:r>
        <w:t>кризиса.</w:t>
      </w:r>
      <w:r>
        <w:rPr>
          <w:spacing w:val="1"/>
        </w:rPr>
        <w:t xml:space="preserve"> </w:t>
      </w:r>
      <w:r>
        <w:t>Колониальная</w:t>
      </w:r>
      <w:r>
        <w:rPr>
          <w:spacing w:val="1"/>
        </w:rPr>
        <w:t xml:space="preserve"> </w:t>
      </w:r>
      <w:r>
        <w:t>политика европейских государств. Международное соперничество и войны западных стран в</w:t>
      </w:r>
      <w:r>
        <w:rPr>
          <w:spacing w:val="1"/>
        </w:rPr>
        <w:t xml:space="preserve"> </w:t>
      </w:r>
      <w:r>
        <w:t>начале</w:t>
      </w:r>
      <w:r>
        <w:rPr>
          <w:spacing w:val="1"/>
        </w:rPr>
        <w:t xml:space="preserve"> </w:t>
      </w:r>
      <w:r>
        <w:t>XX</w:t>
      </w:r>
      <w:r>
        <w:rPr>
          <w:spacing w:val="1"/>
        </w:rPr>
        <w:t xml:space="preserve"> </w:t>
      </w:r>
      <w:r>
        <w:t>Русско-японская</w:t>
      </w:r>
      <w:r>
        <w:rPr>
          <w:spacing w:val="1"/>
        </w:rPr>
        <w:t xml:space="preserve"> </w:t>
      </w:r>
      <w:r>
        <w:t>война.</w:t>
      </w:r>
      <w:r>
        <w:rPr>
          <w:spacing w:val="1"/>
        </w:rPr>
        <w:t xml:space="preserve"> </w:t>
      </w:r>
      <w:r>
        <w:t>Возникновение</w:t>
      </w:r>
      <w:r>
        <w:rPr>
          <w:spacing w:val="1"/>
        </w:rPr>
        <w:t xml:space="preserve"> </w:t>
      </w:r>
      <w:r>
        <w:t>Тройственного</w:t>
      </w:r>
      <w:r>
        <w:rPr>
          <w:spacing w:val="1"/>
        </w:rPr>
        <w:t xml:space="preserve"> </w:t>
      </w:r>
      <w:r>
        <w:t>согласи</w:t>
      </w:r>
      <w:r>
        <w:rPr>
          <w:spacing w:val="1"/>
        </w:rPr>
        <w:t xml:space="preserve"> </w:t>
      </w:r>
      <w:r>
        <w:t>(Антанты).</w:t>
      </w:r>
      <w:r>
        <w:rPr>
          <w:spacing w:val="1"/>
        </w:rPr>
        <w:t xml:space="preserve"> </w:t>
      </w:r>
      <w:r>
        <w:t>Марокканские кризисы.</w:t>
      </w:r>
    </w:p>
    <w:p w:rsidR="00AC2BF3" w:rsidRDefault="0057672D">
      <w:pPr>
        <w:pStyle w:val="a3"/>
        <w:spacing w:before="12" w:line="271" w:lineRule="auto"/>
        <w:ind w:left="1107" w:right="482" w:firstLine="4"/>
      </w:pPr>
      <w:r>
        <w:t>Боснийский кризис. Балканские войны. Июльский кризи 1914 г. и начало Первой мировой</w:t>
      </w:r>
      <w:r>
        <w:rPr>
          <w:spacing w:val="1"/>
        </w:rPr>
        <w:t xml:space="preserve"> </w:t>
      </w:r>
      <w:r>
        <w:t>войны.</w:t>
      </w:r>
    </w:p>
    <w:p w:rsidR="00AC2BF3" w:rsidRDefault="0057672D">
      <w:pPr>
        <w:pStyle w:val="a3"/>
        <w:spacing w:before="10" w:line="268" w:lineRule="auto"/>
        <w:ind w:left="1107" w:right="474" w:firstLine="249"/>
      </w:pPr>
      <w:r>
        <w:t>Новая</w:t>
      </w:r>
      <w:r>
        <w:rPr>
          <w:spacing w:val="1"/>
        </w:rPr>
        <w:t xml:space="preserve"> </w:t>
      </w:r>
      <w:r>
        <w:t>научная</w:t>
      </w:r>
      <w:r>
        <w:rPr>
          <w:spacing w:val="1"/>
        </w:rPr>
        <w:t xml:space="preserve"> </w:t>
      </w:r>
      <w:r>
        <w:t>картина</w:t>
      </w:r>
      <w:r>
        <w:rPr>
          <w:spacing w:val="1"/>
        </w:rPr>
        <w:t xml:space="preserve"> </w:t>
      </w:r>
      <w:r>
        <w:t>мира.</w:t>
      </w:r>
      <w:r>
        <w:rPr>
          <w:spacing w:val="1"/>
        </w:rPr>
        <w:t xml:space="preserve"> </w:t>
      </w:r>
      <w:r>
        <w:t>А.</w:t>
      </w:r>
      <w:r>
        <w:rPr>
          <w:spacing w:val="1"/>
        </w:rPr>
        <w:t xml:space="preserve"> </w:t>
      </w:r>
      <w:r>
        <w:t>Эйнштейн.</w:t>
      </w:r>
      <w:r>
        <w:rPr>
          <w:spacing w:val="1"/>
        </w:rPr>
        <w:t xml:space="preserve"> </w:t>
      </w:r>
      <w:r>
        <w:t>Путешествия</w:t>
      </w:r>
      <w:r>
        <w:rPr>
          <w:spacing w:val="1"/>
        </w:rPr>
        <w:t xml:space="preserve"> </w:t>
      </w:r>
      <w:r>
        <w:rPr>
          <w:b/>
        </w:rPr>
        <w:t>и</w:t>
      </w:r>
      <w:r>
        <w:rPr>
          <w:b/>
          <w:spacing w:val="1"/>
        </w:rPr>
        <w:t xml:space="preserve"> </w:t>
      </w:r>
      <w:r>
        <w:t>развитие</w:t>
      </w:r>
      <w:r>
        <w:rPr>
          <w:spacing w:val="1"/>
        </w:rPr>
        <w:t xml:space="preserve"> </w:t>
      </w:r>
      <w:r>
        <w:t>географических</w:t>
      </w:r>
      <w:r>
        <w:rPr>
          <w:spacing w:val="1"/>
        </w:rPr>
        <w:t xml:space="preserve"> </w:t>
      </w:r>
      <w:r>
        <w:t>знаний.</w:t>
      </w:r>
      <w:r>
        <w:rPr>
          <w:spacing w:val="1"/>
        </w:rPr>
        <w:t xml:space="preserve"> </w:t>
      </w:r>
      <w:r>
        <w:t>Открытия</w:t>
      </w:r>
      <w:r>
        <w:rPr>
          <w:spacing w:val="1"/>
        </w:rPr>
        <w:t xml:space="preserve"> </w:t>
      </w:r>
      <w:r>
        <w:t>в</w:t>
      </w:r>
      <w:r>
        <w:rPr>
          <w:spacing w:val="1"/>
        </w:rPr>
        <w:t xml:space="preserve"> </w:t>
      </w:r>
      <w:r>
        <w:t>астрономии,</w:t>
      </w:r>
      <w:r>
        <w:rPr>
          <w:spacing w:val="1"/>
        </w:rPr>
        <w:t xml:space="preserve"> </w:t>
      </w:r>
      <w:r>
        <w:t>химии</w:t>
      </w:r>
      <w:r>
        <w:rPr>
          <w:spacing w:val="1"/>
        </w:rPr>
        <w:t xml:space="preserve"> </w:t>
      </w:r>
      <w:r>
        <w:t>физике.</w:t>
      </w:r>
      <w:r>
        <w:rPr>
          <w:spacing w:val="1"/>
        </w:rPr>
        <w:t xml:space="preserve"> </w:t>
      </w:r>
      <w:r>
        <w:t>Биология</w:t>
      </w:r>
      <w:r>
        <w:rPr>
          <w:spacing w:val="1"/>
        </w:rPr>
        <w:t xml:space="preserve"> </w:t>
      </w:r>
      <w:r>
        <w:t>и</w:t>
      </w:r>
      <w:r>
        <w:rPr>
          <w:spacing w:val="1"/>
        </w:rPr>
        <w:t xml:space="preserve"> </w:t>
      </w:r>
      <w:r>
        <w:t>эволюционное</w:t>
      </w:r>
      <w:r>
        <w:rPr>
          <w:spacing w:val="1"/>
        </w:rPr>
        <w:t xml:space="preserve"> </w:t>
      </w:r>
      <w:r>
        <w:t>учение.</w:t>
      </w:r>
      <w:r>
        <w:rPr>
          <w:spacing w:val="60"/>
        </w:rPr>
        <w:t xml:space="preserve"> </w:t>
      </w:r>
      <w:r>
        <w:t>Ч.</w:t>
      </w:r>
      <w:r>
        <w:rPr>
          <w:spacing w:val="1"/>
        </w:rPr>
        <w:t xml:space="preserve"> </w:t>
      </w:r>
      <w:r>
        <w:t>Дарвин.</w:t>
      </w:r>
      <w:r>
        <w:rPr>
          <w:spacing w:val="1"/>
        </w:rPr>
        <w:t xml:space="preserve"> </w:t>
      </w:r>
      <w:r>
        <w:t>Революци в</w:t>
      </w:r>
      <w:r>
        <w:rPr>
          <w:spacing w:val="1"/>
        </w:rPr>
        <w:t xml:space="preserve"> </w:t>
      </w:r>
      <w:r>
        <w:t>медицине.</w:t>
      </w:r>
      <w:r>
        <w:rPr>
          <w:spacing w:val="1"/>
        </w:rPr>
        <w:t xml:space="preserve"> </w:t>
      </w:r>
      <w:r>
        <w:t>Л.</w:t>
      </w:r>
      <w:r>
        <w:rPr>
          <w:spacing w:val="1"/>
        </w:rPr>
        <w:t xml:space="preserve"> </w:t>
      </w:r>
      <w:r>
        <w:t>Пастер.</w:t>
      </w:r>
      <w:r>
        <w:rPr>
          <w:spacing w:val="1"/>
        </w:rPr>
        <w:t xml:space="preserve"> </w:t>
      </w:r>
      <w:r>
        <w:t>Р.</w:t>
      </w:r>
      <w:r>
        <w:rPr>
          <w:spacing w:val="1"/>
        </w:rPr>
        <w:t xml:space="preserve"> </w:t>
      </w:r>
      <w:r>
        <w:t>Кох.</w:t>
      </w:r>
      <w:r>
        <w:rPr>
          <w:spacing w:val="1"/>
        </w:rPr>
        <w:t xml:space="preserve"> </w:t>
      </w:r>
      <w:r>
        <w:t>Гуманитарные</w:t>
      </w:r>
      <w:r>
        <w:rPr>
          <w:spacing w:val="1"/>
        </w:rPr>
        <w:t xml:space="preserve"> </w:t>
      </w:r>
      <w:r>
        <w:t>и</w:t>
      </w:r>
      <w:r>
        <w:rPr>
          <w:spacing w:val="1"/>
        </w:rPr>
        <w:t xml:space="preserve"> </w:t>
      </w:r>
      <w:r>
        <w:t>социальные на</w:t>
      </w:r>
      <w:r>
        <w:rPr>
          <w:spacing w:val="1"/>
        </w:rPr>
        <w:t xml:space="preserve"> </w:t>
      </w:r>
      <w:r>
        <w:t>уки.</w:t>
      </w:r>
      <w:r>
        <w:rPr>
          <w:spacing w:val="1"/>
        </w:rPr>
        <w:t xml:space="preserve"> </w:t>
      </w:r>
      <w:r>
        <w:t>Начальное</w:t>
      </w:r>
      <w:r>
        <w:rPr>
          <w:spacing w:val="1"/>
        </w:rPr>
        <w:t xml:space="preserve"> </w:t>
      </w:r>
      <w:r>
        <w:t>и</w:t>
      </w:r>
      <w:r>
        <w:rPr>
          <w:spacing w:val="1"/>
        </w:rPr>
        <w:t xml:space="preserve"> </w:t>
      </w:r>
      <w:r>
        <w:t>общее</w:t>
      </w:r>
      <w:r>
        <w:rPr>
          <w:spacing w:val="1"/>
        </w:rPr>
        <w:t xml:space="preserve"> </w:t>
      </w:r>
      <w:r>
        <w:t>образование.</w:t>
      </w:r>
      <w:r>
        <w:rPr>
          <w:spacing w:val="1"/>
        </w:rPr>
        <w:t xml:space="preserve"> </w:t>
      </w:r>
      <w:r>
        <w:t>Женское</w:t>
      </w:r>
      <w:r>
        <w:rPr>
          <w:spacing w:val="1"/>
        </w:rPr>
        <w:t xml:space="preserve"> </w:t>
      </w:r>
      <w:r>
        <w:t>образование.</w:t>
      </w:r>
      <w:r>
        <w:rPr>
          <w:spacing w:val="1"/>
        </w:rPr>
        <w:t xml:space="preserve"> </w:t>
      </w:r>
      <w:r>
        <w:t>Не</w:t>
      </w:r>
      <w:r>
        <w:rPr>
          <w:spacing w:val="1"/>
        </w:rPr>
        <w:t xml:space="preserve"> </w:t>
      </w:r>
      <w:r>
        <w:t>мецкая</w:t>
      </w:r>
      <w:r>
        <w:rPr>
          <w:spacing w:val="1"/>
        </w:rPr>
        <w:t xml:space="preserve"> </w:t>
      </w:r>
      <w:r>
        <w:t>университетская</w:t>
      </w:r>
      <w:r>
        <w:rPr>
          <w:spacing w:val="1"/>
        </w:rPr>
        <w:t xml:space="preserve"> </w:t>
      </w:r>
      <w:r>
        <w:t>революция.</w:t>
      </w:r>
      <w:r>
        <w:rPr>
          <w:spacing w:val="2"/>
        </w:rPr>
        <w:t xml:space="preserve"> </w:t>
      </w:r>
      <w:r>
        <w:t>А.</w:t>
      </w:r>
      <w:r>
        <w:rPr>
          <w:spacing w:val="2"/>
        </w:rPr>
        <w:t xml:space="preserve"> </w:t>
      </w:r>
      <w:r>
        <w:t>Гумбольдт.</w:t>
      </w:r>
      <w:r>
        <w:rPr>
          <w:spacing w:val="1"/>
        </w:rPr>
        <w:t xml:space="preserve"> </w:t>
      </w:r>
      <w:r>
        <w:t>Распростране</w:t>
      </w:r>
      <w:r>
        <w:rPr>
          <w:spacing w:val="-5"/>
        </w:rPr>
        <w:t xml:space="preserve"> </w:t>
      </w:r>
      <w:r>
        <w:t>ние</w:t>
      </w:r>
      <w:r>
        <w:rPr>
          <w:spacing w:val="-6"/>
        </w:rPr>
        <w:t xml:space="preserve"> </w:t>
      </w:r>
      <w:r>
        <w:t>идеи</w:t>
      </w:r>
      <w:r>
        <w:rPr>
          <w:spacing w:val="1"/>
        </w:rPr>
        <w:t xml:space="preserve"> </w:t>
      </w:r>
      <w:r>
        <w:t>университета</w:t>
      </w:r>
      <w:r>
        <w:rPr>
          <w:spacing w:val="-1"/>
        </w:rPr>
        <w:t xml:space="preserve"> </w:t>
      </w:r>
      <w:r>
        <w:t>за пределы</w:t>
      </w:r>
      <w:r>
        <w:rPr>
          <w:spacing w:val="2"/>
        </w:rPr>
        <w:t xml:space="preserve"> </w:t>
      </w:r>
      <w:r>
        <w:t>Европы.</w:t>
      </w:r>
    </w:p>
    <w:p w:rsidR="00AC2BF3" w:rsidRDefault="0057672D">
      <w:pPr>
        <w:pStyle w:val="a3"/>
        <w:spacing w:before="15" w:line="266" w:lineRule="auto"/>
        <w:ind w:left="1107" w:right="475" w:firstLine="249"/>
      </w:pPr>
      <w:r>
        <w:t>Золотой век европейской культуры. Художественные стили к направления в литературе,</w:t>
      </w:r>
      <w:r>
        <w:rPr>
          <w:spacing w:val="1"/>
        </w:rPr>
        <w:t xml:space="preserve"> </w:t>
      </w:r>
      <w:r>
        <w:t>изобразительном искусстве, архитекту ре и музыке. Культура модерна. Зарождение массовой</w:t>
      </w:r>
      <w:r>
        <w:rPr>
          <w:spacing w:val="-57"/>
        </w:rPr>
        <w:t xml:space="preserve"> </w:t>
      </w:r>
      <w:r>
        <w:t>культуры</w:t>
      </w:r>
      <w:r>
        <w:rPr>
          <w:spacing w:val="4"/>
        </w:rPr>
        <w:t xml:space="preserve"> </w:t>
      </w:r>
      <w:r>
        <w:t>Возрождение</w:t>
      </w:r>
      <w:r>
        <w:rPr>
          <w:spacing w:val="-4"/>
        </w:rPr>
        <w:t xml:space="preserve"> </w:t>
      </w:r>
      <w:r>
        <w:t>Олимпийских</w:t>
      </w:r>
      <w:r>
        <w:rPr>
          <w:spacing w:val="-4"/>
        </w:rPr>
        <w:t xml:space="preserve"> </w:t>
      </w:r>
      <w:r>
        <w:t>игр.</w:t>
      </w:r>
      <w:r>
        <w:rPr>
          <w:spacing w:val="-1"/>
        </w:rPr>
        <w:t xml:space="preserve"> </w:t>
      </w:r>
      <w:r>
        <w:t>Кинематограф.</w:t>
      </w:r>
    </w:p>
    <w:p w:rsidR="00AC2BF3" w:rsidRDefault="0057672D">
      <w:pPr>
        <w:pStyle w:val="a3"/>
        <w:spacing w:before="104"/>
        <w:ind w:left="1414"/>
      </w:pPr>
      <w:r>
        <w:t>Духовный</w:t>
      </w:r>
      <w:r>
        <w:rPr>
          <w:spacing w:val="-5"/>
        </w:rPr>
        <w:t xml:space="preserve"> </w:t>
      </w:r>
      <w:r>
        <w:t>кризис</w:t>
      </w:r>
      <w:r>
        <w:rPr>
          <w:spacing w:val="-6"/>
        </w:rPr>
        <w:t xml:space="preserve"> </w:t>
      </w:r>
      <w:r>
        <w:t>индустриального</w:t>
      </w:r>
      <w:r>
        <w:rPr>
          <w:spacing w:val="-9"/>
        </w:rPr>
        <w:t xml:space="preserve"> </w:t>
      </w:r>
      <w:r>
        <w:t>общества.</w:t>
      </w:r>
      <w:r>
        <w:rPr>
          <w:spacing w:val="-3"/>
        </w:rPr>
        <w:t xml:space="preserve"> </w:t>
      </w:r>
      <w:r>
        <w:t>Декаданс.</w:t>
      </w:r>
    </w:p>
    <w:p w:rsidR="00AC2BF3" w:rsidRDefault="00AC2BF3">
      <w:pPr>
        <w:pStyle w:val="a3"/>
        <w:ind w:left="0"/>
        <w:jc w:val="left"/>
        <w:rPr>
          <w:sz w:val="26"/>
        </w:rPr>
      </w:pPr>
    </w:p>
    <w:p w:rsidR="00AC2BF3" w:rsidRDefault="00AC2BF3">
      <w:pPr>
        <w:pStyle w:val="a3"/>
        <w:ind w:left="0"/>
        <w:jc w:val="left"/>
        <w:rPr>
          <w:sz w:val="26"/>
        </w:rPr>
      </w:pPr>
    </w:p>
    <w:p w:rsidR="00AC2BF3" w:rsidRDefault="00AC2BF3">
      <w:pPr>
        <w:pStyle w:val="a3"/>
        <w:spacing w:before="8"/>
        <w:ind w:left="0"/>
        <w:jc w:val="left"/>
        <w:rPr>
          <w:sz w:val="21"/>
        </w:rPr>
      </w:pPr>
    </w:p>
    <w:p w:rsidR="00AC2BF3" w:rsidRDefault="0057672D">
      <w:pPr>
        <w:pStyle w:val="3"/>
        <w:ind w:left="749"/>
        <w:jc w:val="center"/>
      </w:pPr>
      <w:r>
        <w:t>ТЕМАТИЧЕСКИЙ</w:t>
      </w:r>
      <w:r>
        <w:rPr>
          <w:spacing w:val="-12"/>
        </w:rPr>
        <w:t xml:space="preserve"> </w:t>
      </w:r>
      <w:r>
        <w:t>ПЛАН</w:t>
      </w:r>
    </w:p>
    <w:p w:rsidR="00AC2BF3" w:rsidRDefault="00AC2BF3">
      <w:pPr>
        <w:jc w:val="center"/>
        <w:sectPr w:rsidR="00AC2BF3">
          <w:pgSz w:w="11910" w:h="16840"/>
          <w:pgMar w:top="920" w:right="0" w:bottom="1840" w:left="660" w:header="0" w:footer="1566"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6646"/>
        <w:gridCol w:w="3039"/>
      </w:tblGrid>
      <w:tr w:rsidR="00AC2BF3">
        <w:trPr>
          <w:trHeight w:val="973"/>
        </w:trPr>
        <w:tc>
          <w:tcPr>
            <w:tcW w:w="768" w:type="dxa"/>
          </w:tcPr>
          <w:p w:rsidR="00AC2BF3" w:rsidRDefault="0057672D">
            <w:pPr>
              <w:pStyle w:val="TableParagraph"/>
              <w:spacing w:line="273" w:lineRule="exact"/>
              <w:ind w:left="143"/>
              <w:rPr>
                <w:b/>
                <w:sz w:val="24"/>
              </w:rPr>
            </w:pPr>
            <w:r>
              <w:rPr>
                <w:b/>
                <w:sz w:val="24"/>
              </w:rPr>
              <w:lastRenderedPageBreak/>
              <w:t>№</w:t>
            </w:r>
          </w:p>
        </w:tc>
        <w:tc>
          <w:tcPr>
            <w:tcW w:w="6646" w:type="dxa"/>
          </w:tcPr>
          <w:p w:rsidR="00AC2BF3" w:rsidRDefault="00AC2BF3">
            <w:pPr>
              <w:pStyle w:val="TableParagraph"/>
              <w:spacing w:before="2"/>
              <w:rPr>
                <w:b/>
                <w:sz w:val="27"/>
              </w:rPr>
            </w:pPr>
          </w:p>
          <w:p w:rsidR="00AC2BF3" w:rsidRDefault="0057672D">
            <w:pPr>
              <w:pStyle w:val="TableParagraph"/>
              <w:spacing w:before="1"/>
              <w:ind w:left="2117" w:right="2022"/>
              <w:jc w:val="center"/>
              <w:rPr>
                <w:sz w:val="24"/>
              </w:rPr>
            </w:pPr>
            <w:r>
              <w:rPr>
                <w:sz w:val="24"/>
              </w:rPr>
              <w:t>Наименование</w:t>
            </w:r>
            <w:r>
              <w:rPr>
                <w:spacing w:val="-5"/>
                <w:sz w:val="24"/>
              </w:rPr>
              <w:t xml:space="preserve"> </w:t>
            </w:r>
            <w:r>
              <w:rPr>
                <w:sz w:val="24"/>
              </w:rPr>
              <w:t>разделов</w:t>
            </w:r>
          </w:p>
        </w:tc>
        <w:tc>
          <w:tcPr>
            <w:tcW w:w="3039" w:type="dxa"/>
          </w:tcPr>
          <w:p w:rsidR="00AC2BF3" w:rsidRDefault="0057672D">
            <w:pPr>
              <w:pStyle w:val="TableParagraph"/>
              <w:spacing w:line="276" w:lineRule="auto"/>
              <w:ind w:left="734" w:right="301" w:hanging="10"/>
              <w:jc w:val="center"/>
              <w:rPr>
                <w:sz w:val="24"/>
              </w:rPr>
            </w:pPr>
            <w:r>
              <w:rPr>
                <w:sz w:val="24"/>
              </w:rPr>
              <w:t>Кол-во часов по</w:t>
            </w:r>
            <w:r>
              <w:rPr>
                <w:spacing w:val="1"/>
                <w:sz w:val="24"/>
              </w:rPr>
              <w:t xml:space="preserve"> </w:t>
            </w:r>
            <w:r>
              <w:rPr>
                <w:sz w:val="24"/>
              </w:rPr>
              <w:t>рабочей</w:t>
            </w:r>
            <w:r>
              <w:rPr>
                <w:spacing w:val="-10"/>
                <w:sz w:val="24"/>
              </w:rPr>
              <w:t xml:space="preserve"> </w:t>
            </w:r>
            <w:r>
              <w:rPr>
                <w:sz w:val="24"/>
              </w:rPr>
              <w:t>программе</w:t>
            </w:r>
          </w:p>
          <w:p w:rsidR="00AC2BF3" w:rsidRDefault="0057672D">
            <w:pPr>
              <w:pStyle w:val="TableParagraph"/>
              <w:ind w:left="1315" w:right="885"/>
              <w:jc w:val="center"/>
              <w:rPr>
                <w:sz w:val="24"/>
              </w:rPr>
            </w:pPr>
            <w:r>
              <w:rPr>
                <w:sz w:val="24"/>
              </w:rPr>
              <w:t>(</w:t>
            </w:r>
            <w:r>
              <w:rPr>
                <w:spacing w:val="2"/>
                <w:sz w:val="24"/>
              </w:rPr>
              <w:t xml:space="preserve"> </w:t>
            </w:r>
            <w:r>
              <w:rPr>
                <w:sz w:val="24"/>
              </w:rPr>
              <w:t>часов)</w:t>
            </w:r>
          </w:p>
        </w:tc>
      </w:tr>
      <w:tr w:rsidR="00AC2BF3">
        <w:trPr>
          <w:trHeight w:val="407"/>
        </w:trPr>
        <w:tc>
          <w:tcPr>
            <w:tcW w:w="768" w:type="dxa"/>
          </w:tcPr>
          <w:p w:rsidR="00AC2BF3" w:rsidRDefault="0057672D">
            <w:pPr>
              <w:pStyle w:val="TableParagraph"/>
              <w:spacing w:line="268" w:lineRule="exact"/>
              <w:ind w:left="143"/>
              <w:rPr>
                <w:sz w:val="24"/>
              </w:rPr>
            </w:pPr>
            <w:r>
              <w:rPr>
                <w:sz w:val="24"/>
              </w:rPr>
              <w:t>1</w:t>
            </w:r>
          </w:p>
        </w:tc>
        <w:tc>
          <w:tcPr>
            <w:tcW w:w="6646" w:type="dxa"/>
          </w:tcPr>
          <w:p w:rsidR="00AC2BF3" w:rsidRDefault="0057672D">
            <w:pPr>
              <w:pStyle w:val="TableParagraph"/>
              <w:spacing w:line="244" w:lineRule="exact"/>
              <w:ind w:left="143"/>
            </w:pPr>
            <w:r>
              <w:t>ВВЕДЕНИЕ</w:t>
            </w:r>
          </w:p>
        </w:tc>
        <w:tc>
          <w:tcPr>
            <w:tcW w:w="3039" w:type="dxa"/>
          </w:tcPr>
          <w:p w:rsidR="00AC2BF3" w:rsidRDefault="0057672D">
            <w:pPr>
              <w:pStyle w:val="TableParagraph"/>
              <w:spacing w:before="30"/>
              <w:ind w:left="38"/>
              <w:jc w:val="center"/>
              <w:rPr>
                <w:sz w:val="24"/>
              </w:rPr>
            </w:pPr>
            <w:r>
              <w:rPr>
                <w:sz w:val="24"/>
              </w:rPr>
              <w:t>1</w:t>
            </w:r>
          </w:p>
        </w:tc>
      </w:tr>
      <w:tr w:rsidR="00AC2BF3">
        <w:trPr>
          <w:trHeight w:val="619"/>
        </w:trPr>
        <w:tc>
          <w:tcPr>
            <w:tcW w:w="768" w:type="dxa"/>
          </w:tcPr>
          <w:p w:rsidR="00AC2BF3" w:rsidRDefault="0057672D">
            <w:pPr>
              <w:pStyle w:val="TableParagraph"/>
              <w:spacing w:line="268" w:lineRule="exact"/>
              <w:ind w:left="143"/>
              <w:rPr>
                <w:sz w:val="24"/>
              </w:rPr>
            </w:pPr>
            <w:r>
              <w:rPr>
                <w:sz w:val="24"/>
              </w:rPr>
              <w:t>2</w:t>
            </w:r>
          </w:p>
        </w:tc>
        <w:tc>
          <w:tcPr>
            <w:tcW w:w="6646" w:type="dxa"/>
          </w:tcPr>
          <w:p w:rsidR="00AC2BF3" w:rsidRDefault="0057672D">
            <w:pPr>
              <w:pStyle w:val="TableParagraph"/>
              <w:spacing w:line="250" w:lineRule="exact"/>
              <w:ind w:left="677"/>
            </w:pPr>
            <w:r>
              <w:t>Тема</w:t>
            </w:r>
            <w:r>
              <w:rPr>
                <w:spacing w:val="2"/>
              </w:rPr>
              <w:t xml:space="preserve"> </w:t>
            </w:r>
            <w:r>
              <w:t>1.</w:t>
            </w:r>
            <w:r>
              <w:rPr>
                <w:spacing w:val="58"/>
              </w:rPr>
              <w:t xml:space="preserve"> </w:t>
            </w:r>
            <w:r>
              <w:t>Начало</w:t>
            </w:r>
            <w:r>
              <w:rPr>
                <w:spacing w:val="-8"/>
              </w:rPr>
              <w:t xml:space="preserve"> </w:t>
            </w:r>
            <w:r>
              <w:t>индустриальной</w:t>
            </w:r>
            <w:r>
              <w:rPr>
                <w:spacing w:val="-2"/>
              </w:rPr>
              <w:t xml:space="preserve"> </w:t>
            </w:r>
            <w:r>
              <w:t>эпохи</w:t>
            </w:r>
          </w:p>
        </w:tc>
        <w:tc>
          <w:tcPr>
            <w:tcW w:w="3039" w:type="dxa"/>
          </w:tcPr>
          <w:p w:rsidR="00AC2BF3" w:rsidRDefault="0057672D">
            <w:pPr>
              <w:pStyle w:val="TableParagraph"/>
              <w:spacing w:before="136"/>
              <w:ind w:left="38"/>
              <w:jc w:val="center"/>
              <w:rPr>
                <w:sz w:val="24"/>
              </w:rPr>
            </w:pPr>
            <w:r>
              <w:rPr>
                <w:sz w:val="24"/>
              </w:rPr>
              <w:t>9</w:t>
            </w:r>
          </w:p>
        </w:tc>
      </w:tr>
      <w:tr w:rsidR="00AC2BF3">
        <w:trPr>
          <w:trHeight w:val="330"/>
        </w:trPr>
        <w:tc>
          <w:tcPr>
            <w:tcW w:w="768" w:type="dxa"/>
          </w:tcPr>
          <w:p w:rsidR="00AC2BF3" w:rsidRDefault="0057672D">
            <w:pPr>
              <w:pStyle w:val="TableParagraph"/>
              <w:spacing w:line="268" w:lineRule="exact"/>
              <w:ind w:left="143"/>
              <w:rPr>
                <w:sz w:val="24"/>
              </w:rPr>
            </w:pPr>
            <w:r>
              <w:rPr>
                <w:sz w:val="24"/>
              </w:rPr>
              <w:t>3</w:t>
            </w:r>
          </w:p>
        </w:tc>
        <w:tc>
          <w:tcPr>
            <w:tcW w:w="6646" w:type="dxa"/>
          </w:tcPr>
          <w:p w:rsidR="00AC2BF3" w:rsidRDefault="0057672D">
            <w:pPr>
              <w:pStyle w:val="TableParagraph"/>
              <w:spacing w:line="249" w:lineRule="exact"/>
              <w:ind w:left="677"/>
            </w:pPr>
            <w:r>
              <w:t>Тема</w:t>
            </w:r>
            <w:r>
              <w:rPr>
                <w:spacing w:val="2"/>
              </w:rPr>
              <w:t xml:space="preserve"> </w:t>
            </w:r>
            <w:r>
              <w:t>2.</w:t>
            </w:r>
            <w:r>
              <w:rPr>
                <w:spacing w:val="51"/>
              </w:rPr>
              <w:t xml:space="preserve"> </w:t>
            </w:r>
            <w:r>
              <w:t>Страны</w:t>
            </w:r>
            <w:r>
              <w:rPr>
                <w:spacing w:val="-4"/>
              </w:rPr>
              <w:t xml:space="preserve"> </w:t>
            </w:r>
            <w:r>
              <w:t>Европы</w:t>
            </w:r>
            <w:r>
              <w:rPr>
                <w:spacing w:val="-4"/>
              </w:rPr>
              <w:t xml:space="preserve"> </w:t>
            </w:r>
            <w:r>
              <w:t>и</w:t>
            </w:r>
            <w:r>
              <w:rPr>
                <w:spacing w:val="-3"/>
              </w:rPr>
              <w:t xml:space="preserve"> </w:t>
            </w:r>
            <w:r>
              <w:t>США</w:t>
            </w:r>
            <w:r>
              <w:rPr>
                <w:spacing w:val="-5"/>
              </w:rPr>
              <w:t xml:space="preserve"> </w:t>
            </w:r>
            <w:r>
              <w:t>в</w:t>
            </w:r>
            <w:r>
              <w:rPr>
                <w:spacing w:val="1"/>
              </w:rPr>
              <w:t xml:space="preserve"> </w:t>
            </w:r>
            <w:r>
              <w:t>первой</w:t>
            </w:r>
            <w:r>
              <w:rPr>
                <w:spacing w:val="1"/>
              </w:rPr>
              <w:t xml:space="preserve"> </w:t>
            </w:r>
            <w:r>
              <w:t>половине</w:t>
            </w:r>
            <w:r>
              <w:rPr>
                <w:spacing w:val="-7"/>
              </w:rPr>
              <w:t xml:space="preserve"> </w:t>
            </w:r>
            <w:r>
              <w:t>19 века</w:t>
            </w:r>
          </w:p>
        </w:tc>
        <w:tc>
          <w:tcPr>
            <w:tcW w:w="3039" w:type="dxa"/>
          </w:tcPr>
          <w:p w:rsidR="00AC2BF3" w:rsidRDefault="0057672D">
            <w:pPr>
              <w:pStyle w:val="TableParagraph"/>
              <w:spacing w:line="268" w:lineRule="exact"/>
              <w:ind w:left="38"/>
              <w:jc w:val="center"/>
              <w:rPr>
                <w:sz w:val="24"/>
              </w:rPr>
            </w:pPr>
            <w:r>
              <w:rPr>
                <w:sz w:val="24"/>
              </w:rPr>
              <w:t>7</w:t>
            </w:r>
          </w:p>
        </w:tc>
      </w:tr>
      <w:tr w:rsidR="00AC2BF3">
        <w:trPr>
          <w:trHeight w:val="575"/>
        </w:trPr>
        <w:tc>
          <w:tcPr>
            <w:tcW w:w="768" w:type="dxa"/>
          </w:tcPr>
          <w:p w:rsidR="00AC2BF3" w:rsidRDefault="0057672D">
            <w:pPr>
              <w:pStyle w:val="TableParagraph"/>
              <w:spacing w:line="268" w:lineRule="exact"/>
              <w:ind w:left="143"/>
              <w:rPr>
                <w:sz w:val="24"/>
              </w:rPr>
            </w:pPr>
            <w:r>
              <w:rPr>
                <w:sz w:val="24"/>
              </w:rPr>
              <w:t>4</w:t>
            </w:r>
          </w:p>
        </w:tc>
        <w:tc>
          <w:tcPr>
            <w:tcW w:w="6646" w:type="dxa"/>
          </w:tcPr>
          <w:p w:rsidR="00AC2BF3" w:rsidRDefault="0057672D">
            <w:pPr>
              <w:pStyle w:val="TableParagraph"/>
              <w:spacing w:line="249" w:lineRule="exact"/>
              <w:ind w:left="677"/>
            </w:pPr>
            <w:r>
              <w:t>Тема</w:t>
            </w:r>
            <w:r>
              <w:rPr>
                <w:spacing w:val="11"/>
              </w:rPr>
              <w:t xml:space="preserve"> </w:t>
            </w:r>
            <w:r>
              <w:t>3.</w:t>
            </w:r>
            <w:r>
              <w:rPr>
                <w:spacing w:val="85"/>
              </w:rPr>
              <w:t xml:space="preserve"> </w:t>
            </w:r>
            <w:r>
              <w:t>Азия</w:t>
            </w:r>
            <w:r>
              <w:rPr>
                <w:spacing w:val="10"/>
              </w:rPr>
              <w:t xml:space="preserve"> </w:t>
            </w:r>
            <w:r>
              <w:t>,</w:t>
            </w:r>
            <w:r>
              <w:rPr>
                <w:spacing w:val="13"/>
              </w:rPr>
              <w:t xml:space="preserve"> </w:t>
            </w:r>
            <w:r>
              <w:t>Африка</w:t>
            </w:r>
            <w:r>
              <w:rPr>
                <w:spacing w:val="8"/>
              </w:rPr>
              <w:t xml:space="preserve"> </w:t>
            </w:r>
            <w:r>
              <w:t>и</w:t>
            </w:r>
            <w:r>
              <w:rPr>
                <w:spacing w:val="12"/>
              </w:rPr>
              <w:t xml:space="preserve"> </w:t>
            </w:r>
            <w:r>
              <w:t>Латинская</w:t>
            </w:r>
            <w:r>
              <w:rPr>
                <w:spacing w:val="9"/>
              </w:rPr>
              <w:t xml:space="preserve"> </w:t>
            </w:r>
            <w:r>
              <w:t>Америка</w:t>
            </w:r>
            <w:r>
              <w:rPr>
                <w:spacing w:val="13"/>
              </w:rPr>
              <w:t xml:space="preserve"> </w:t>
            </w:r>
            <w:r>
              <w:t>в</w:t>
            </w:r>
            <w:r>
              <w:rPr>
                <w:spacing w:val="11"/>
              </w:rPr>
              <w:t xml:space="preserve"> </w:t>
            </w:r>
            <w:r>
              <w:t>19-начале</w:t>
            </w:r>
            <w:r>
              <w:rPr>
                <w:spacing w:val="4"/>
              </w:rPr>
              <w:t xml:space="preserve"> </w:t>
            </w:r>
            <w:r>
              <w:t>20</w:t>
            </w:r>
          </w:p>
          <w:p w:rsidR="00AC2BF3" w:rsidRDefault="0057672D">
            <w:pPr>
              <w:pStyle w:val="TableParagraph"/>
              <w:spacing w:before="30"/>
              <w:ind w:left="672"/>
            </w:pPr>
            <w:r>
              <w:t>века</w:t>
            </w:r>
          </w:p>
        </w:tc>
        <w:tc>
          <w:tcPr>
            <w:tcW w:w="3039" w:type="dxa"/>
          </w:tcPr>
          <w:p w:rsidR="00AC2BF3" w:rsidRDefault="0057672D">
            <w:pPr>
              <w:pStyle w:val="TableParagraph"/>
              <w:spacing w:before="116"/>
              <w:ind w:left="38"/>
              <w:jc w:val="center"/>
              <w:rPr>
                <w:sz w:val="24"/>
              </w:rPr>
            </w:pPr>
            <w:r>
              <w:rPr>
                <w:sz w:val="24"/>
              </w:rPr>
              <w:t>3</w:t>
            </w:r>
          </w:p>
        </w:tc>
      </w:tr>
      <w:tr w:rsidR="00AC2BF3">
        <w:trPr>
          <w:trHeight w:val="595"/>
        </w:trPr>
        <w:tc>
          <w:tcPr>
            <w:tcW w:w="768" w:type="dxa"/>
          </w:tcPr>
          <w:p w:rsidR="00AC2BF3" w:rsidRDefault="0057672D">
            <w:pPr>
              <w:pStyle w:val="TableParagraph"/>
              <w:spacing w:line="268" w:lineRule="exact"/>
              <w:ind w:left="143"/>
              <w:rPr>
                <w:sz w:val="24"/>
              </w:rPr>
            </w:pPr>
            <w:r>
              <w:rPr>
                <w:sz w:val="24"/>
              </w:rPr>
              <w:t>5</w:t>
            </w:r>
          </w:p>
        </w:tc>
        <w:tc>
          <w:tcPr>
            <w:tcW w:w="6646" w:type="dxa"/>
          </w:tcPr>
          <w:p w:rsidR="00AC2BF3" w:rsidRDefault="0057672D">
            <w:pPr>
              <w:pStyle w:val="TableParagraph"/>
              <w:spacing w:line="273" w:lineRule="auto"/>
              <w:ind w:left="-39" w:firstLine="177"/>
            </w:pPr>
            <w:r>
              <w:t>Тема</w:t>
            </w:r>
            <w:r>
              <w:rPr>
                <w:spacing w:val="9"/>
              </w:rPr>
              <w:t xml:space="preserve"> </w:t>
            </w:r>
            <w:r>
              <w:t>4.</w:t>
            </w:r>
            <w:r>
              <w:rPr>
                <w:spacing w:val="15"/>
              </w:rPr>
              <w:t xml:space="preserve"> </w:t>
            </w:r>
            <w:r>
              <w:t>Страны</w:t>
            </w:r>
            <w:r>
              <w:rPr>
                <w:spacing w:val="7"/>
              </w:rPr>
              <w:t xml:space="preserve"> </w:t>
            </w:r>
            <w:r>
              <w:t>Европы</w:t>
            </w:r>
            <w:r>
              <w:rPr>
                <w:spacing w:val="2"/>
              </w:rPr>
              <w:t xml:space="preserve"> </w:t>
            </w:r>
            <w:r>
              <w:t>и</w:t>
            </w:r>
            <w:r>
              <w:rPr>
                <w:spacing w:val="4"/>
              </w:rPr>
              <w:t xml:space="preserve"> </w:t>
            </w:r>
            <w:r>
              <w:t>США</w:t>
            </w:r>
            <w:r>
              <w:rPr>
                <w:spacing w:val="1"/>
              </w:rPr>
              <w:t xml:space="preserve"> </w:t>
            </w:r>
            <w:r>
              <w:t>во</w:t>
            </w:r>
            <w:r>
              <w:rPr>
                <w:spacing w:val="2"/>
              </w:rPr>
              <w:t xml:space="preserve"> </w:t>
            </w:r>
            <w:r>
              <w:t>второй</w:t>
            </w:r>
            <w:r>
              <w:rPr>
                <w:spacing w:val="8"/>
              </w:rPr>
              <w:t xml:space="preserve"> </w:t>
            </w:r>
            <w:r>
              <w:t>половине 19-</w:t>
            </w:r>
            <w:r>
              <w:rPr>
                <w:spacing w:val="5"/>
              </w:rPr>
              <w:t xml:space="preserve"> </w:t>
            </w:r>
            <w:r>
              <w:t>начале</w:t>
            </w:r>
            <w:r>
              <w:rPr>
                <w:spacing w:val="1"/>
              </w:rPr>
              <w:t xml:space="preserve"> </w:t>
            </w:r>
            <w:r>
              <w:t>20</w:t>
            </w:r>
            <w:r>
              <w:rPr>
                <w:spacing w:val="-52"/>
              </w:rPr>
              <w:t xml:space="preserve"> </w:t>
            </w:r>
            <w:r>
              <w:t>века</w:t>
            </w:r>
          </w:p>
        </w:tc>
        <w:tc>
          <w:tcPr>
            <w:tcW w:w="3039" w:type="dxa"/>
          </w:tcPr>
          <w:p w:rsidR="00AC2BF3" w:rsidRDefault="0057672D">
            <w:pPr>
              <w:pStyle w:val="TableParagraph"/>
              <w:spacing w:before="126"/>
              <w:ind w:left="38"/>
              <w:jc w:val="center"/>
              <w:rPr>
                <w:sz w:val="24"/>
              </w:rPr>
            </w:pPr>
            <w:r>
              <w:rPr>
                <w:sz w:val="24"/>
              </w:rPr>
              <w:t>7</w:t>
            </w:r>
          </w:p>
        </w:tc>
      </w:tr>
      <w:tr w:rsidR="00AC2BF3">
        <w:trPr>
          <w:trHeight w:val="330"/>
        </w:trPr>
        <w:tc>
          <w:tcPr>
            <w:tcW w:w="768" w:type="dxa"/>
          </w:tcPr>
          <w:p w:rsidR="00AC2BF3" w:rsidRDefault="0057672D">
            <w:pPr>
              <w:pStyle w:val="TableParagraph"/>
              <w:spacing w:line="268" w:lineRule="exact"/>
              <w:ind w:left="143"/>
              <w:rPr>
                <w:sz w:val="24"/>
              </w:rPr>
            </w:pPr>
            <w:r>
              <w:rPr>
                <w:sz w:val="24"/>
              </w:rPr>
              <w:t>6</w:t>
            </w:r>
          </w:p>
        </w:tc>
        <w:tc>
          <w:tcPr>
            <w:tcW w:w="6646" w:type="dxa"/>
          </w:tcPr>
          <w:p w:rsidR="00AC2BF3" w:rsidRDefault="0057672D">
            <w:pPr>
              <w:pStyle w:val="TableParagraph"/>
              <w:spacing w:before="5"/>
              <w:ind w:left="734"/>
            </w:pPr>
            <w:r>
              <w:t>Заключение</w:t>
            </w:r>
          </w:p>
        </w:tc>
        <w:tc>
          <w:tcPr>
            <w:tcW w:w="3039" w:type="dxa"/>
          </w:tcPr>
          <w:p w:rsidR="00AC2BF3" w:rsidRDefault="0057672D">
            <w:pPr>
              <w:pStyle w:val="TableParagraph"/>
              <w:spacing w:line="268" w:lineRule="exact"/>
              <w:ind w:left="38"/>
              <w:jc w:val="center"/>
              <w:rPr>
                <w:sz w:val="24"/>
              </w:rPr>
            </w:pPr>
            <w:r>
              <w:rPr>
                <w:sz w:val="24"/>
              </w:rPr>
              <w:t>1</w:t>
            </w:r>
          </w:p>
        </w:tc>
      </w:tr>
      <w:tr w:rsidR="00AC2BF3">
        <w:trPr>
          <w:trHeight w:val="330"/>
        </w:trPr>
        <w:tc>
          <w:tcPr>
            <w:tcW w:w="768" w:type="dxa"/>
          </w:tcPr>
          <w:p w:rsidR="00AC2BF3" w:rsidRDefault="00AC2BF3">
            <w:pPr>
              <w:pStyle w:val="TableParagraph"/>
            </w:pPr>
          </w:p>
        </w:tc>
        <w:tc>
          <w:tcPr>
            <w:tcW w:w="6646" w:type="dxa"/>
          </w:tcPr>
          <w:p w:rsidR="00AC2BF3" w:rsidRDefault="0057672D">
            <w:pPr>
              <w:pStyle w:val="TableParagraph"/>
              <w:spacing w:before="5"/>
              <w:ind w:left="138"/>
            </w:pPr>
            <w:r>
              <w:t>Всего</w:t>
            </w:r>
          </w:p>
        </w:tc>
        <w:tc>
          <w:tcPr>
            <w:tcW w:w="3039" w:type="dxa"/>
          </w:tcPr>
          <w:p w:rsidR="00AC2BF3" w:rsidRDefault="0057672D">
            <w:pPr>
              <w:pStyle w:val="TableParagraph"/>
              <w:spacing w:line="268" w:lineRule="exact"/>
              <w:ind w:left="919" w:right="885"/>
              <w:jc w:val="center"/>
              <w:rPr>
                <w:sz w:val="24"/>
              </w:rPr>
            </w:pPr>
            <w:r>
              <w:rPr>
                <w:sz w:val="24"/>
              </w:rPr>
              <w:t>28</w:t>
            </w:r>
          </w:p>
        </w:tc>
      </w:tr>
    </w:tbl>
    <w:p w:rsidR="00AC2BF3" w:rsidRDefault="0057672D">
      <w:pPr>
        <w:spacing w:before="87"/>
        <w:ind w:left="1112"/>
        <w:rPr>
          <w:b/>
          <w:sz w:val="24"/>
        </w:rPr>
      </w:pPr>
      <w:r>
        <w:rPr>
          <w:b/>
          <w:sz w:val="24"/>
        </w:rPr>
        <w:t>ИСТОРИЯ</w:t>
      </w:r>
      <w:r>
        <w:rPr>
          <w:b/>
          <w:spacing w:val="-2"/>
          <w:sz w:val="24"/>
        </w:rPr>
        <w:t xml:space="preserve"> </w:t>
      </w:r>
      <w:r>
        <w:rPr>
          <w:b/>
          <w:sz w:val="24"/>
        </w:rPr>
        <w:t>РОССИИ</w:t>
      </w:r>
    </w:p>
    <w:p w:rsidR="00AC2BF3" w:rsidRDefault="0057672D">
      <w:pPr>
        <w:pStyle w:val="3"/>
        <w:spacing w:before="157"/>
        <w:ind w:left="1112"/>
      </w:pPr>
      <w:r>
        <w:t>6</w:t>
      </w:r>
      <w:r>
        <w:rPr>
          <w:spacing w:val="1"/>
        </w:rPr>
        <w:t xml:space="preserve"> </w:t>
      </w:r>
      <w:r>
        <w:t>класс</w:t>
      </w:r>
    </w:p>
    <w:p w:rsidR="00AC2BF3" w:rsidRDefault="0057672D">
      <w:pPr>
        <w:pStyle w:val="a3"/>
        <w:spacing w:before="69" w:line="280" w:lineRule="auto"/>
        <w:ind w:left="1112" w:right="4694"/>
        <w:jc w:val="left"/>
      </w:pPr>
      <w:r>
        <w:t>Программа</w:t>
      </w:r>
      <w:r>
        <w:rPr>
          <w:spacing w:val="-9"/>
        </w:rPr>
        <w:t xml:space="preserve"> </w:t>
      </w:r>
      <w:r>
        <w:t>обеспечивает</w:t>
      </w:r>
      <w:r>
        <w:rPr>
          <w:spacing w:val="-4"/>
        </w:rPr>
        <w:t xml:space="preserve"> </w:t>
      </w:r>
      <w:r>
        <w:t>формирование</w:t>
      </w:r>
      <w:r>
        <w:rPr>
          <w:spacing w:val="-9"/>
        </w:rPr>
        <w:t xml:space="preserve"> </w:t>
      </w:r>
      <w:r>
        <w:t>личност</w:t>
      </w:r>
      <w:r>
        <w:rPr>
          <w:spacing w:val="-57"/>
        </w:rPr>
        <w:t xml:space="preserve"> </w:t>
      </w:r>
      <w:r>
        <w:t>ных,</w:t>
      </w:r>
      <w:r>
        <w:rPr>
          <w:spacing w:val="-1"/>
        </w:rPr>
        <w:t xml:space="preserve"> </w:t>
      </w:r>
      <w:r>
        <w:t>метапредметных,</w:t>
      </w:r>
      <w:r>
        <w:rPr>
          <w:spacing w:val="-5"/>
        </w:rPr>
        <w:t xml:space="preserve"> </w:t>
      </w:r>
      <w:r>
        <w:t>предметных</w:t>
      </w:r>
      <w:r>
        <w:rPr>
          <w:spacing w:val="-7"/>
        </w:rPr>
        <w:t xml:space="preserve"> </w:t>
      </w:r>
      <w:r>
        <w:t>результатов.</w:t>
      </w:r>
    </w:p>
    <w:p w:rsidR="00AC2BF3" w:rsidRDefault="0057672D">
      <w:pPr>
        <w:pStyle w:val="3"/>
        <w:spacing w:before="3"/>
        <w:ind w:left="1112"/>
      </w:pPr>
      <w:r>
        <w:t>Личностными</w:t>
      </w:r>
      <w:r>
        <w:rPr>
          <w:spacing w:val="-1"/>
        </w:rPr>
        <w:t xml:space="preserve"> </w:t>
      </w:r>
      <w:r>
        <w:t>результатами</w:t>
      </w:r>
      <w:r>
        <w:rPr>
          <w:spacing w:val="-4"/>
        </w:rPr>
        <w:t xml:space="preserve"> </w:t>
      </w:r>
      <w:r>
        <w:t>изучения</w:t>
      </w:r>
      <w:r>
        <w:rPr>
          <w:spacing w:val="-5"/>
        </w:rPr>
        <w:t xml:space="preserve"> </w:t>
      </w:r>
      <w:r>
        <w:t>курса</w:t>
      </w:r>
      <w:r>
        <w:rPr>
          <w:spacing w:val="-4"/>
        </w:rPr>
        <w:t xml:space="preserve"> </w:t>
      </w:r>
      <w:r>
        <w:t>истории</w:t>
      </w:r>
      <w:r>
        <w:rPr>
          <w:spacing w:val="-1"/>
        </w:rPr>
        <w:t xml:space="preserve"> </w:t>
      </w:r>
      <w:r>
        <w:t>в</w:t>
      </w:r>
      <w:r>
        <w:rPr>
          <w:spacing w:val="-5"/>
        </w:rPr>
        <w:t xml:space="preserve"> </w:t>
      </w:r>
      <w:r>
        <w:t>6 классе</w:t>
      </w:r>
      <w:r>
        <w:rPr>
          <w:spacing w:val="-1"/>
        </w:rPr>
        <w:t xml:space="preserve"> </w:t>
      </w:r>
      <w:r>
        <w:t>являются:</w:t>
      </w:r>
    </w:p>
    <w:p w:rsidR="00AC2BF3" w:rsidRDefault="0057672D">
      <w:pPr>
        <w:pStyle w:val="a4"/>
        <w:numPr>
          <w:ilvl w:val="0"/>
          <w:numId w:val="136"/>
        </w:numPr>
        <w:tabs>
          <w:tab w:val="left" w:pos="1260"/>
          <w:tab w:val="left" w:pos="1261"/>
        </w:tabs>
        <w:spacing w:before="48"/>
        <w:ind w:left="1260"/>
        <w:jc w:val="left"/>
        <w:rPr>
          <w:rFonts w:ascii="Symbol" w:hAnsi="Symbol"/>
        </w:rPr>
      </w:pPr>
      <w:r>
        <w:rPr>
          <w:rFonts w:ascii="Calibri" w:hAnsi="Calibri"/>
        </w:rPr>
        <w:t>первичная</w:t>
      </w:r>
      <w:r>
        <w:rPr>
          <w:rFonts w:ascii="Calibri" w:hAnsi="Calibri"/>
          <w:spacing w:val="-5"/>
        </w:rPr>
        <w:t xml:space="preserve"> </w:t>
      </w:r>
      <w:r>
        <w:rPr>
          <w:rFonts w:ascii="Calibri" w:hAnsi="Calibri"/>
        </w:rPr>
        <w:t>социальная</w:t>
      </w:r>
      <w:r>
        <w:rPr>
          <w:rFonts w:ascii="Calibri" w:hAnsi="Calibri"/>
          <w:spacing w:val="-4"/>
        </w:rPr>
        <w:t xml:space="preserve"> </w:t>
      </w:r>
      <w:r>
        <w:rPr>
          <w:rFonts w:ascii="Calibri" w:hAnsi="Calibri"/>
        </w:rPr>
        <w:t>и</w:t>
      </w:r>
      <w:r>
        <w:rPr>
          <w:rFonts w:ascii="Calibri" w:hAnsi="Calibri"/>
          <w:spacing w:val="-3"/>
        </w:rPr>
        <w:t xml:space="preserve"> </w:t>
      </w:r>
      <w:r>
        <w:rPr>
          <w:rFonts w:ascii="Calibri" w:hAnsi="Calibri"/>
        </w:rPr>
        <w:t>культурная</w:t>
      </w:r>
      <w:r>
        <w:rPr>
          <w:rFonts w:ascii="Calibri" w:hAnsi="Calibri"/>
          <w:spacing w:val="-4"/>
        </w:rPr>
        <w:t xml:space="preserve"> </w:t>
      </w:r>
      <w:r>
        <w:rPr>
          <w:rFonts w:ascii="Calibri" w:hAnsi="Calibri"/>
        </w:rPr>
        <w:t>идентичность</w:t>
      </w:r>
      <w:r>
        <w:rPr>
          <w:rFonts w:ascii="Calibri" w:hAnsi="Calibri"/>
          <w:spacing w:val="-4"/>
        </w:rPr>
        <w:t xml:space="preserve"> </w:t>
      </w:r>
      <w:r>
        <w:rPr>
          <w:rFonts w:ascii="Calibri" w:hAnsi="Calibri"/>
        </w:rPr>
        <w:t>на</w:t>
      </w:r>
      <w:r>
        <w:rPr>
          <w:rFonts w:ascii="Calibri" w:hAnsi="Calibri"/>
          <w:spacing w:val="-4"/>
        </w:rPr>
        <w:t xml:space="preserve"> </w:t>
      </w:r>
      <w:r>
        <w:rPr>
          <w:rFonts w:ascii="Calibri" w:hAnsi="Calibri"/>
        </w:rPr>
        <w:t>основе</w:t>
      </w:r>
      <w:r>
        <w:rPr>
          <w:rFonts w:ascii="Calibri" w:hAnsi="Calibri"/>
          <w:spacing w:val="-4"/>
        </w:rPr>
        <w:t xml:space="preserve"> </w:t>
      </w:r>
      <w:r>
        <w:rPr>
          <w:rFonts w:ascii="Calibri" w:hAnsi="Calibri"/>
        </w:rPr>
        <w:t>усвоения</w:t>
      </w:r>
      <w:r>
        <w:rPr>
          <w:rFonts w:ascii="Calibri" w:hAnsi="Calibri"/>
          <w:spacing w:val="-3"/>
        </w:rPr>
        <w:t xml:space="preserve"> </w:t>
      </w:r>
      <w:r>
        <w:rPr>
          <w:rFonts w:ascii="Calibri" w:hAnsi="Calibri"/>
        </w:rPr>
        <w:t>системы</w:t>
      </w:r>
      <w:r>
        <w:rPr>
          <w:rFonts w:ascii="Calibri" w:hAnsi="Calibri"/>
          <w:spacing w:val="-4"/>
        </w:rPr>
        <w:t xml:space="preserve"> </w:t>
      </w:r>
      <w:r>
        <w:rPr>
          <w:rFonts w:ascii="Calibri" w:hAnsi="Calibri"/>
        </w:rPr>
        <w:t>исторических</w:t>
      </w:r>
    </w:p>
    <w:p w:rsidR="00AC2BF3" w:rsidRDefault="0057672D">
      <w:pPr>
        <w:spacing w:before="1"/>
        <w:ind w:left="1313" w:right="642"/>
        <w:rPr>
          <w:rFonts w:ascii="Calibri" w:hAnsi="Calibri"/>
        </w:rPr>
      </w:pPr>
      <w:r>
        <w:rPr>
          <w:rFonts w:ascii="Calibri" w:hAnsi="Calibri"/>
        </w:rPr>
        <w:t>понятий и представ-лений о прошлом Отечества (период до XV в.), эмоционально положительное</w:t>
      </w:r>
      <w:r>
        <w:rPr>
          <w:rFonts w:ascii="Calibri" w:hAnsi="Calibri"/>
          <w:spacing w:val="-47"/>
        </w:rPr>
        <w:t xml:space="preserve"> </w:t>
      </w:r>
      <w:r>
        <w:rPr>
          <w:rFonts w:ascii="Calibri" w:hAnsi="Calibri"/>
        </w:rPr>
        <w:t>принятие</w:t>
      </w:r>
      <w:r>
        <w:rPr>
          <w:rFonts w:ascii="Calibri" w:hAnsi="Calibri"/>
          <w:spacing w:val="-3"/>
        </w:rPr>
        <w:t xml:space="preserve"> </w:t>
      </w:r>
      <w:r>
        <w:rPr>
          <w:rFonts w:ascii="Calibri" w:hAnsi="Calibri"/>
        </w:rPr>
        <w:t>своей</w:t>
      </w:r>
      <w:r>
        <w:rPr>
          <w:rFonts w:ascii="Calibri" w:hAnsi="Calibri"/>
          <w:spacing w:val="-2"/>
        </w:rPr>
        <w:t xml:space="preserve"> </w:t>
      </w:r>
      <w:r>
        <w:rPr>
          <w:rFonts w:ascii="Calibri" w:hAnsi="Calibri"/>
        </w:rPr>
        <w:t>этнической</w:t>
      </w:r>
      <w:r>
        <w:rPr>
          <w:rFonts w:ascii="Calibri" w:hAnsi="Calibri"/>
          <w:spacing w:val="-1"/>
        </w:rPr>
        <w:t xml:space="preserve"> </w:t>
      </w:r>
      <w:r>
        <w:rPr>
          <w:rFonts w:ascii="Calibri" w:hAnsi="Calibri"/>
        </w:rPr>
        <w:t>идентичности;</w:t>
      </w:r>
    </w:p>
    <w:p w:rsidR="00AC2BF3" w:rsidRDefault="0057672D">
      <w:pPr>
        <w:pStyle w:val="a4"/>
        <w:numPr>
          <w:ilvl w:val="0"/>
          <w:numId w:val="136"/>
        </w:numPr>
        <w:tabs>
          <w:tab w:val="left" w:pos="1308"/>
          <w:tab w:val="left" w:pos="1309"/>
        </w:tabs>
        <w:spacing w:line="278" w:lineRule="exact"/>
        <w:ind w:left="1308" w:hanging="356"/>
        <w:jc w:val="left"/>
        <w:rPr>
          <w:rFonts w:ascii="Symbol" w:hAnsi="Symbol"/>
        </w:rPr>
      </w:pPr>
      <w:r>
        <w:rPr>
          <w:rFonts w:ascii="Calibri" w:hAnsi="Calibri"/>
        </w:rPr>
        <w:t>познавательный</w:t>
      </w:r>
      <w:r>
        <w:rPr>
          <w:rFonts w:ascii="Calibri" w:hAnsi="Calibri"/>
          <w:spacing w:val="-2"/>
        </w:rPr>
        <w:t xml:space="preserve"> </w:t>
      </w:r>
      <w:r>
        <w:rPr>
          <w:rFonts w:ascii="Calibri" w:hAnsi="Calibri"/>
        </w:rPr>
        <w:t>интерес</w:t>
      </w:r>
      <w:r>
        <w:rPr>
          <w:rFonts w:ascii="Calibri" w:hAnsi="Calibri"/>
          <w:spacing w:val="-4"/>
        </w:rPr>
        <w:t xml:space="preserve"> </w:t>
      </w:r>
      <w:r>
        <w:rPr>
          <w:rFonts w:ascii="Calibri" w:hAnsi="Calibri"/>
        </w:rPr>
        <w:t>к</w:t>
      </w:r>
      <w:r>
        <w:rPr>
          <w:rFonts w:ascii="Calibri" w:hAnsi="Calibri"/>
          <w:spacing w:val="-5"/>
        </w:rPr>
        <w:t xml:space="preserve"> </w:t>
      </w:r>
      <w:r>
        <w:rPr>
          <w:rFonts w:ascii="Calibri" w:hAnsi="Calibri"/>
        </w:rPr>
        <w:t>прошлому</w:t>
      </w:r>
      <w:r>
        <w:rPr>
          <w:rFonts w:ascii="Calibri" w:hAnsi="Calibri"/>
          <w:spacing w:val="-2"/>
        </w:rPr>
        <w:t xml:space="preserve"> </w:t>
      </w:r>
      <w:r>
        <w:rPr>
          <w:rFonts w:ascii="Calibri" w:hAnsi="Calibri"/>
        </w:rPr>
        <w:t>своей</w:t>
      </w:r>
      <w:r>
        <w:rPr>
          <w:rFonts w:ascii="Calibri" w:hAnsi="Calibri"/>
          <w:spacing w:val="-3"/>
        </w:rPr>
        <w:t xml:space="preserve"> </w:t>
      </w:r>
      <w:r>
        <w:rPr>
          <w:rFonts w:ascii="Calibri" w:hAnsi="Calibri"/>
        </w:rPr>
        <w:t>Родины;</w:t>
      </w:r>
    </w:p>
    <w:p w:rsidR="00AC2BF3" w:rsidRDefault="0057672D">
      <w:pPr>
        <w:pStyle w:val="a4"/>
        <w:numPr>
          <w:ilvl w:val="0"/>
          <w:numId w:val="136"/>
        </w:numPr>
        <w:tabs>
          <w:tab w:val="left" w:pos="1260"/>
          <w:tab w:val="left" w:pos="1261"/>
        </w:tabs>
        <w:spacing w:line="279" w:lineRule="exact"/>
        <w:ind w:left="1260"/>
        <w:jc w:val="left"/>
        <w:rPr>
          <w:rFonts w:ascii="Symbol" w:hAnsi="Symbol"/>
        </w:rPr>
      </w:pPr>
      <w:r>
        <w:rPr>
          <w:rFonts w:ascii="Calibri" w:hAnsi="Calibri"/>
        </w:rPr>
        <w:t>изложение</w:t>
      </w:r>
      <w:r>
        <w:rPr>
          <w:rFonts w:ascii="Calibri" w:hAnsi="Calibri"/>
          <w:spacing w:val="-4"/>
        </w:rPr>
        <w:t xml:space="preserve"> </w:t>
      </w:r>
      <w:r>
        <w:rPr>
          <w:rFonts w:ascii="Calibri" w:hAnsi="Calibri"/>
        </w:rPr>
        <w:t>своей</w:t>
      </w:r>
      <w:r>
        <w:rPr>
          <w:rFonts w:ascii="Calibri" w:hAnsi="Calibri"/>
          <w:spacing w:val="-4"/>
        </w:rPr>
        <w:t xml:space="preserve"> </w:t>
      </w:r>
      <w:r>
        <w:rPr>
          <w:rFonts w:ascii="Calibri" w:hAnsi="Calibri"/>
        </w:rPr>
        <w:t>точки</w:t>
      </w:r>
      <w:r>
        <w:rPr>
          <w:rFonts w:ascii="Calibri" w:hAnsi="Calibri"/>
          <w:spacing w:val="-2"/>
        </w:rPr>
        <w:t xml:space="preserve"> </w:t>
      </w:r>
      <w:r>
        <w:rPr>
          <w:rFonts w:ascii="Calibri" w:hAnsi="Calibri"/>
        </w:rPr>
        <w:t>зрения,</w:t>
      </w:r>
      <w:r>
        <w:rPr>
          <w:rFonts w:ascii="Calibri" w:hAnsi="Calibri"/>
          <w:spacing w:val="-7"/>
        </w:rPr>
        <w:t xml:space="preserve"> </w:t>
      </w:r>
      <w:r>
        <w:rPr>
          <w:rFonts w:ascii="Calibri" w:hAnsi="Calibri"/>
        </w:rPr>
        <w:t>её</w:t>
      </w:r>
      <w:r>
        <w:rPr>
          <w:rFonts w:ascii="Calibri" w:hAnsi="Calibri"/>
          <w:spacing w:val="-4"/>
        </w:rPr>
        <w:t xml:space="preserve"> </w:t>
      </w:r>
      <w:r>
        <w:rPr>
          <w:rFonts w:ascii="Calibri" w:hAnsi="Calibri"/>
        </w:rPr>
        <w:t>аргументация</w:t>
      </w:r>
      <w:r>
        <w:rPr>
          <w:rFonts w:ascii="Calibri" w:hAnsi="Calibri"/>
          <w:spacing w:val="-3"/>
        </w:rPr>
        <w:t xml:space="preserve"> </w:t>
      </w:r>
      <w:r>
        <w:rPr>
          <w:rFonts w:ascii="Calibri" w:hAnsi="Calibri"/>
        </w:rPr>
        <w:t>в</w:t>
      </w:r>
      <w:r>
        <w:rPr>
          <w:rFonts w:ascii="Calibri" w:hAnsi="Calibri"/>
          <w:spacing w:val="-4"/>
        </w:rPr>
        <w:t xml:space="preserve"> </w:t>
      </w:r>
      <w:r>
        <w:rPr>
          <w:rFonts w:ascii="Calibri" w:hAnsi="Calibri"/>
        </w:rPr>
        <w:t>соответствии</w:t>
      </w:r>
      <w:r>
        <w:rPr>
          <w:rFonts w:ascii="Calibri" w:hAnsi="Calibri"/>
          <w:spacing w:val="-3"/>
        </w:rPr>
        <w:t xml:space="preserve"> </w:t>
      </w:r>
      <w:r>
        <w:rPr>
          <w:rFonts w:ascii="Calibri" w:hAnsi="Calibri"/>
        </w:rPr>
        <w:t>с</w:t>
      </w:r>
      <w:r>
        <w:rPr>
          <w:rFonts w:ascii="Calibri" w:hAnsi="Calibri"/>
          <w:spacing w:val="-6"/>
        </w:rPr>
        <w:t xml:space="preserve"> </w:t>
      </w:r>
      <w:r>
        <w:rPr>
          <w:rFonts w:ascii="Calibri" w:hAnsi="Calibri"/>
        </w:rPr>
        <w:t>возрастными</w:t>
      </w:r>
      <w:r>
        <w:rPr>
          <w:rFonts w:ascii="Calibri" w:hAnsi="Calibri"/>
          <w:spacing w:val="-4"/>
        </w:rPr>
        <w:t xml:space="preserve"> </w:t>
      </w:r>
      <w:r>
        <w:rPr>
          <w:rFonts w:ascii="Calibri" w:hAnsi="Calibri"/>
        </w:rPr>
        <w:t>возможностями;</w:t>
      </w:r>
    </w:p>
    <w:p w:rsidR="00AC2BF3" w:rsidRDefault="0057672D">
      <w:pPr>
        <w:pStyle w:val="a4"/>
        <w:numPr>
          <w:ilvl w:val="0"/>
          <w:numId w:val="136"/>
        </w:numPr>
        <w:tabs>
          <w:tab w:val="left" w:pos="1308"/>
          <w:tab w:val="left" w:pos="1309"/>
        </w:tabs>
        <w:spacing w:before="3" w:line="279" w:lineRule="exact"/>
        <w:ind w:left="1308" w:hanging="356"/>
        <w:jc w:val="left"/>
        <w:rPr>
          <w:rFonts w:ascii="Symbol" w:hAnsi="Symbol"/>
        </w:rPr>
      </w:pPr>
      <w:r>
        <w:rPr>
          <w:rFonts w:ascii="Calibri" w:hAnsi="Calibri"/>
        </w:rPr>
        <w:t>проявление</w:t>
      </w:r>
      <w:r>
        <w:rPr>
          <w:rFonts w:ascii="Calibri" w:hAnsi="Calibri"/>
          <w:spacing w:val="-3"/>
        </w:rPr>
        <w:t xml:space="preserve"> </w:t>
      </w:r>
      <w:r>
        <w:rPr>
          <w:rFonts w:ascii="Calibri" w:hAnsi="Calibri"/>
        </w:rPr>
        <w:t>эмпатии</w:t>
      </w:r>
      <w:r>
        <w:rPr>
          <w:rFonts w:ascii="Calibri" w:hAnsi="Calibri"/>
          <w:spacing w:val="-1"/>
        </w:rPr>
        <w:t xml:space="preserve"> </w:t>
      </w:r>
      <w:r>
        <w:rPr>
          <w:rFonts w:ascii="Calibri" w:hAnsi="Calibri"/>
        </w:rPr>
        <w:t>как</w:t>
      </w:r>
      <w:r>
        <w:rPr>
          <w:rFonts w:ascii="Calibri" w:hAnsi="Calibri"/>
          <w:spacing w:val="-4"/>
        </w:rPr>
        <w:t xml:space="preserve"> </w:t>
      </w:r>
      <w:r>
        <w:rPr>
          <w:rFonts w:ascii="Calibri" w:hAnsi="Calibri"/>
        </w:rPr>
        <w:t>понимания</w:t>
      </w:r>
      <w:r>
        <w:rPr>
          <w:rFonts w:ascii="Calibri" w:hAnsi="Calibri"/>
          <w:spacing w:val="-6"/>
        </w:rPr>
        <w:t xml:space="preserve"> </w:t>
      </w:r>
      <w:r>
        <w:rPr>
          <w:rFonts w:ascii="Calibri" w:hAnsi="Calibri"/>
        </w:rPr>
        <w:t>чувств</w:t>
      </w:r>
      <w:r>
        <w:rPr>
          <w:rFonts w:ascii="Calibri" w:hAnsi="Calibri"/>
          <w:spacing w:val="-3"/>
        </w:rPr>
        <w:t xml:space="preserve"> </w:t>
      </w:r>
      <w:r>
        <w:rPr>
          <w:rFonts w:ascii="Calibri" w:hAnsi="Calibri"/>
        </w:rPr>
        <w:t>других</w:t>
      </w:r>
      <w:r>
        <w:rPr>
          <w:rFonts w:ascii="Calibri" w:hAnsi="Calibri"/>
          <w:spacing w:val="-2"/>
        </w:rPr>
        <w:t xml:space="preserve"> </w:t>
      </w:r>
      <w:r>
        <w:rPr>
          <w:rFonts w:ascii="Calibri" w:hAnsi="Calibri"/>
        </w:rPr>
        <w:t>людей</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сопереживания</w:t>
      </w:r>
      <w:r>
        <w:rPr>
          <w:rFonts w:ascii="Calibri" w:hAnsi="Calibri"/>
          <w:spacing w:val="-2"/>
        </w:rPr>
        <w:t xml:space="preserve"> </w:t>
      </w:r>
      <w:r>
        <w:rPr>
          <w:rFonts w:ascii="Calibri" w:hAnsi="Calibri"/>
        </w:rPr>
        <w:t>им;</w:t>
      </w:r>
    </w:p>
    <w:p w:rsidR="00AC2BF3" w:rsidRDefault="0057672D">
      <w:pPr>
        <w:pStyle w:val="a4"/>
        <w:numPr>
          <w:ilvl w:val="0"/>
          <w:numId w:val="136"/>
        </w:numPr>
        <w:tabs>
          <w:tab w:val="left" w:pos="1260"/>
          <w:tab w:val="left" w:pos="1261"/>
        </w:tabs>
        <w:ind w:right="593" w:hanging="361"/>
        <w:jc w:val="left"/>
        <w:rPr>
          <w:rFonts w:ascii="Symbol" w:hAnsi="Symbol"/>
        </w:rPr>
      </w:pPr>
      <w:r>
        <w:rPr>
          <w:rFonts w:ascii="Calibri" w:hAnsi="Calibri"/>
        </w:rPr>
        <w:t>уважительное</w:t>
      </w:r>
      <w:r>
        <w:rPr>
          <w:rFonts w:ascii="Calibri" w:hAnsi="Calibri"/>
          <w:spacing w:val="-4"/>
        </w:rPr>
        <w:t xml:space="preserve"> </w:t>
      </w:r>
      <w:r>
        <w:rPr>
          <w:rFonts w:ascii="Calibri" w:hAnsi="Calibri"/>
        </w:rPr>
        <w:t>отношение</w:t>
      </w:r>
      <w:r>
        <w:rPr>
          <w:rFonts w:ascii="Calibri" w:hAnsi="Calibri"/>
          <w:spacing w:val="-4"/>
        </w:rPr>
        <w:t xml:space="preserve"> </w:t>
      </w:r>
      <w:r>
        <w:rPr>
          <w:rFonts w:ascii="Calibri" w:hAnsi="Calibri"/>
        </w:rPr>
        <w:t>к</w:t>
      </w:r>
      <w:r>
        <w:rPr>
          <w:rFonts w:ascii="Calibri" w:hAnsi="Calibri"/>
          <w:spacing w:val="-6"/>
        </w:rPr>
        <w:t xml:space="preserve"> </w:t>
      </w:r>
      <w:r>
        <w:rPr>
          <w:rFonts w:ascii="Calibri" w:hAnsi="Calibri"/>
        </w:rPr>
        <w:t>прошлому,</w:t>
      </w:r>
      <w:r>
        <w:rPr>
          <w:rFonts w:ascii="Calibri" w:hAnsi="Calibri"/>
          <w:spacing w:val="-5"/>
        </w:rPr>
        <w:t xml:space="preserve"> </w:t>
      </w:r>
      <w:r>
        <w:rPr>
          <w:rFonts w:ascii="Calibri" w:hAnsi="Calibri"/>
        </w:rPr>
        <w:t>к</w:t>
      </w:r>
      <w:r>
        <w:rPr>
          <w:rFonts w:ascii="Calibri" w:hAnsi="Calibri"/>
          <w:spacing w:val="-1"/>
        </w:rPr>
        <w:t xml:space="preserve"> </w:t>
      </w:r>
      <w:r>
        <w:rPr>
          <w:rFonts w:ascii="Calibri" w:hAnsi="Calibri"/>
        </w:rPr>
        <w:t>культурному</w:t>
      </w:r>
      <w:r>
        <w:rPr>
          <w:rFonts w:ascii="Calibri" w:hAnsi="Calibri"/>
          <w:spacing w:val="-4"/>
        </w:rPr>
        <w:t xml:space="preserve"> </w:t>
      </w:r>
      <w:r>
        <w:rPr>
          <w:rFonts w:ascii="Calibri" w:hAnsi="Calibri"/>
        </w:rPr>
        <w:t>и</w:t>
      </w:r>
      <w:r>
        <w:rPr>
          <w:rFonts w:ascii="Calibri" w:hAnsi="Calibri"/>
          <w:spacing w:val="-3"/>
        </w:rPr>
        <w:t xml:space="preserve"> </w:t>
      </w:r>
      <w:r>
        <w:rPr>
          <w:rFonts w:ascii="Calibri" w:hAnsi="Calibri"/>
        </w:rPr>
        <w:t>историческому</w:t>
      </w:r>
      <w:r>
        <w:rPr>
          <w:rFonts w:ascii="Calibri" w:hAnsi="Calibri"/>
          <w:spacing w:val="-3"/>
        </w:rPr>
        <w:t xml:space="preserve"> </w:t>
      </w:r>
      <w:r>
        <w:rPr>
          <w:rFonts w:ascii="Calibri" w:hAnsi="Calibri"/>
        </w:rPr>
        <w:t>наследию</w:t>
      </w:r>
      <w:r>
        <w:rPr>
          <w:rFonts w:ascii="Calibri" w:hAnsi="Calibri"/>
          <w:spacing w:val="-5"/>
        </w:rPr>
        <w:t xml:space="preserve"> </w:t>
      </w:r>
      <w:r>
        <w:rPr>
          <w:rFonts w:ascii="Calibri" w:hAnsi="Calibri"/>
        </w:rPr>
        <w:t>через</w:t>
      </w:r>
      <w:r>
        <w:rPr>
          <w:rFonts w:ascii="Calibri" w:hAnsi="Calibri"/>
          <w:spacing w:val="-6"/>
        </w:rPr>
        <w:t xml:space="preserve"> </w:t>
      </w:r>
      <w:r>
        <w:rPr>
          <w:rFonts w:ascii="Calibri" w:hAnsi="Calibri"/>
        </w:rPr>
        <w:t>понимание</w:t>
      </w:r>
      <w:r>
        <w:rPr>
          <w:rFonts w:ascii="Calibri" w:hAnsi="Calibri"/>
          <w:spacing w:val="-46"/>
        </w:rPr>
        <w:t xml:space="preserve"> </w:t>
      </w:r>
      <w:r>
        <w:rPr>
          <w:rFonts w:ascii="Calibri" w:hAnsi="Calibri"/>
        </w:rPr>
        <w:t>исторической</w:t>
      </w:r>
      <w:r>
        <w:rPr>
          <w:rFonts w:ascii="Calibri" w:hAnsi="Calibri"/>
          <w:spacing w:val="-2"/>
        </w:rPr>
        <w:t xml:space="preserve"> </w:t>
      </w:r>
      <w:r>
        <w:rPr>
          <w:rFonts w:ascii="Calibri" w:hAnsi="Calibri"/>
        </w:rPr>
        <w:t>обусловленности</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мотивации</w:t>
      </w:r>
      <w:r>
        <w:rPr>
          <w:rFonts w:ascii="Calibri" w:hAnsi="Calibri"/>
          <w:spacing w:val="-2"/>
        </w:rPr>
        <w:t xml:space="preserve"> </w:t>
      </w:r>
      <w:r>
        <w:rPr>
          <w:rFonts w:ascii="Calibri" w:hAnsi="Calibri"/>
        </w:rPr>
        <w:t>поступков</w:t>
      </w:r>
      <w:r>
        <w:rPr>
          <w:rFonts w:ascii="Calibri" w:hAnsi="Calibri"/>
          <w:spacing w:val="-3"/>
        </w:rPr>
        <w:t xml:space="preserve"> </w:t>
      </w:r>
      <w:r>
        <w:rPr>
          <w:rFonts w:ascii="Calibri" w:hAnsi="Calibri"/>
        </w:rPr>
        <w:t>людей</w:t>
      </w:r>
      <w:r>
        <w:rPr>
          <w:rFonts w:ascii="Calibri" w:hAnsi="Calibri"/>
          <w:spacing w:val="-2"/>
        </w:rPr>
        <w:t xml:space="preserve"> </w:t>
      </w:r>
      <w:r>
        <w:rPr>
          <w:rFonts w:ascii="Calibri" w:hAnsi="Calibri"/>
        </w:rPr>
        <w:t>предствующих</w:t>
      </w:r>
      <w:r>
        <w:rPr>
          <w:rFonts w:ascii="Calibri" w:hAnsi="Calibri"/>
          <w:spacing w:val="-3"/>
        </w:rPr>
        <w:t xml:space="preserve"> </w:t>
      </w:r>
      <w:r>
        <w:rPr>
          <w:rFonts w:ascii="Calibri" w:hAnsi="Calibri"/>
        </w:rPr>
        <w:t>эпох;</w:t>
      </w:r>
    </w:p>
    <w:p w:rsidR="00AC2BF3" w:rsidRDefault="0057672D">
      <w:pPr>
        <w:pStyle w:val="a4"/>
        <w:numPr>
          <w:ilvl w:val="0"/>
          <w:numId w:val="136"/>
        </w:numPr>
        <w:tabs>
          <w:tab w:val="left" w:pos="1260"/>
          <w:tab w:val="left" w:pos="1261"/>
        </w:tabs>
        <w:spacing w:line="279" w:lineRule="exact"/>
        <w:ind w:left="1260"/>
        <w:jc w:val="left"/>
        <w:rPr>
          <w:rFonts w:ascii="Symbol" w:hAnsi="Symbol"/>
        </w:rPr>
      </w:pPr>
      <w:r>
        <w:rPr>
          <w:rFonts w:ascii="Calibri" w:hAnsi="Calibri"/>
        </w:rPr>
        <w:t>навыки</w:t>
      </w:r>
      <w:r>
        <w:rPr>
          <w:rFonts w:ascii="Calibri" w:hAnsi="Calibri"/>
          <w:spacing w:val="-5"/>
        </w:rPr>
        <w:t xml:space="preserve"> </w:t>
      </w:r>
      <w:r>
        <w:rPr>
          <w:rFonts w:ascii="Calibri" w:hAnsi="Calibri"/>
        </w:rPr>
        <w:t>осмысления</w:t>
      </w:r>
      <w:r>
        <w:rPr>
          <w:rFonts w:ascii="Calibri" w:hAnsi="Calibri"/>
          <w:spacing w:val="-2"/>
        </w:rPr>
        <w:t xml:space="preserve"> </w:t>
      </w:r>
      <w:r>
        <w:rPr>
          <w:rFonts w:ascii="Calibri" w:hAnsi="Calibri"/>
        </w:rPr>
        <w:t>социально-нравственного</w:t>
      </w:r>
      <w:r>
        <w:rPr>
          <w:rFonts w:ascii="Calibri" w:hAnsi="Calibri"/>
          <w:spacing w:val="-6"/>
        </w:rPr>
        <w:t xml:space="preserve"> </w:t>
      </w:r>
      <w:r>
        <w:rPr>
          <w:rFonts w:ascii="Calibri" w:hAnsi="Calibri"/>
        </w:rPr>
        <w:t>опыта</w:t>
      </w:r>
      <w:r>
        <w:rPr>
          <w:rFonts w:ascii="Calibri" w:hAnsi="Calibri"/>
          <w:spacing w:val="-5"/>
        </w:rPr>
        <w:t xml:space="preserve"> </w:t>
      </w:r>
      <w:r>
        <w:rPr>
          <w:rFonts w:ascii="Calibri" w:hAnsi="Calibri"/>
        </w:rPr>
        <w:t>предшествующих</w:t>
      </w:r>
      <w:r>
        <w:rPr>
          <w:rFonts w:ascii="Calibri" w:hAnsi="Calibri"/>
          <w:spacing w:val="-5"/>
        </w:rPr>
        <w:t xml:space="preserve"> </w:t>
      </w:r>
      <w:r>
        <w:rPr>
          <w:rFonts w:ascii="Calibri" w:hAnsi="Calibri"/>
        </w:rPr>
        <w:t>поколений;</w:t>
      </w:r>
    </w:p>
    <w:p w:rsidR="00AC2BF3" w:rsidRDefault="0057672D">
      <w:pPr>
        <w:pStyle w:val="a4"/>
        <w:numPr>
          <w:ilvl w:val="0"/>
          <w:numId w:val="136"/>
        </w:numPr>
        <w:tabs>
          <w:tab w:val="left" w:pos="1308"/>
          <w:tab w:val="left" w:pos="1309"/>
        </w:tabs>
        <w:spacing w:before="2"/>
        <w:ind w:right="689" w:hanging="361"/>
        <w:jc w:val="left"/>
        <w:rPr>
          <w:rFonts w:ascii="Symbol" w:hAnsi="Symbol"/>
        </w:rPr>
      </w:pPr>
      <w:r>
        <w:rPr>
          <w:rFonts w:ascii="Calibri" w:hAnsi="Calibri"/>
        </w:rPr>
        <w:t>уважение</w:t>
      </w:r>
      <w:r>
        <w:rPr>
          <w:rFonts w:ascii="Calibri" w:hAnsi="Calibri"/>
          <w:spacing w:val="-3"/>
        </w:rPr>
        <w:t xml:space="preserve"> </w:t>
      </w:r>
      <w:r>
        <w:rPr>
          <w:rFonts w:ascii="Calibri" w:hAnsi="Calibri"/>
        </w:rPr>
        <w:t>к</w:t>
      </w:r>
      <w:r>
        <w:rPr>
          <w:rFonts w:ascii="Calibri" w:hAnsi="Calibri"/>
          <w:spacing w:val="-4"/>
        </w:rPr>
        <w:t xml:space="preserve"> </w:t>
      </w:r>
      <w:r>
        <w:rPr>
          <w:rFonts w:ascii="Calibri" w:hAnsi="Calibri"/>
        </w:rPr>
        <w:t>народам</w:t>
      </w:r>
      <w:r>
        <w:rPr>
          <w:rFonts w:ascii="Calibri" w:hAnsi="Calibri"/>
          <w:spacing w:val="-3"/>
        </w:rPr>
        <w:t xml:space="preserve"> </w:t>
      </w:r>
      <w:r>
        <w:rPr>
          <w:rFonts w:ascii="Calibri" w:hAnsi="Calibri"/>
        </w:rPr>
        <w:t>России</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мира</w:t>
      </w:r>
      <w:r>
        <w:rPr>
          <w:rFonts w:ascii="Calibri" w:hAnsi="Calibri"/>
          <w:spacing w:val="-3"/>
        </w:rPr>
        <w:t xml:space="preserve"> </w:t>
      </w:r>
      <w:r>
        <w:rPr>
          <w:rFonts w:ascii="Calibri" w:hAnsi="Calibri"/>
        </w:rPr>
        <w:t>и</w:t>
      </w:r>
      <w:r>
        <w:rPr>
          <w:rFonts w:ascii="Calibri" w:hAnsi="Calibri"/>
          <w:spacing w:val="-1"/>
        </w:rPr>
        <w:t xml:space="preserve"> </w:t>
      </w:r>
      <w:r>
        <w:rPr>
          <w:rFonts w:ascii="Calibri" w:hAnsi="Calibri"/>
        </w:rPr>
        <w:t>принятие</w:t>
      </w:r>
      <w:r>
        <w:rPr>
          <w:rFonts w:ascii="Calibri" w:hAnsi="Calibri"/>
          <w:spacing w:val="-3"/>
        </w:rPr>
        <w:t xml:space="preserve"> </w:t>
      </w:r>
      <w:r>
        <w:rPr>
          <w:rFonts w:ascii="Calibri" w:hAnsi="Calibri"/>
        </w:rPr>
        <w:t>их</w:t>
      </w:r>
      <w:r>
        <w:rPr>
          <w:rFonts w:ascii="Calibri" w:hAnsi="Calibri"/>
          <w:spacing w:val="-6"/>
        </w:rPr>
        <w:t xml:space="preserve"> </w:t>
      </w:r>
      <w:r>
        <w:rPr>
          <w:rFonts w:ascii="Calibri" w:hAnsi="Calibri"/>
        </w:rPr>
        <w:t>культурного</w:t>
      </w:r>
      <w:r>
        <w:rPr>
          <w:rFonts w:ascii="Calibri" w:hAnsi="Calibri"/>
          <w:spacing w:val="-3"/>
        </w:rPr>
        <w:t xml:space="preserve"> </w:t>
      </w:r>
      <w:r>
        <w:rPr>
          <w:rFonts w:ascii="Calibri" w:hAnsi="Calibri"/>
        </w:rPr>
        <w:t>многообразия,</w:t>
      </w:r>
      <w:r>
        <w:rPr>
          <w:rFonts w:ascii="Calibri" w:hAnsi="Calibri"/>
          <w:spacing w:val="-5"/>
        </w:rPr>
        <w:t xml:space="preserve"> </w:t>
      </w:r>
      <w:r>
        <w:rPr>
          <w:rFonts w:ascii="Calibri" w:hAnsi="Calibri"/>
        </w:rPr>
        <w:t>понимание</w:t>
      </w:r>
      <w:r>
        <w:rPr>
          <w:rFonts w:ascii="Calibri" w:hAnsi="Calibri"/>
          <w:spacing w:val="-3"/>
        </w:rPr>
        <w:t xml:space="preserve"> </w:t>
      </w:r>
      <w:r>
        <w:rPr>
          <w:rFonts w:ascii="Calibri" w:hAnsi="Calibri"/>
        </w:rPr>
        <w:t>важной</w:t>
      </w:r>
      <w:r>
        <w:rPr>
          <w:rFonts w:ascii="Calibri" w:hAnsi="Calibri"/>
          <w:spacing w:val="-47"/>
        </w:rPr>
        <w:t xml:space="preserve"> </w:t>
      </w:r>
      <w:r>
        <w:rPr>
          <w:rFonts w:ascii="Calibri" w:hAnsi="Calibri"/>
        </w:rPr>
        <w:t>роли</w:t>
      </w:r>
      <w:r>
        <w:rPr>
          <w:rFonts w:ascii="Calibri" w:hAnsi="Calibri"/>
          <w:spacing w:val="-2"/>
        </w:rPr>
        <w:t xml:space="preserve"> </w:t>
      </w:r>
      <w:r>
        <w:rPr>
          <w:rFonts w:ascii="Calibri" w:hAnsi="Calibri"/>
        </w:rPr>
        <w:t>взамодействия</w:t>
      </w:r>
      <w:r>
        <w:rPr>
          <w:rFonts w:ascii="Calibri" w:hAnsi="Calibri"/>
          <w:spacing w:val="-1"/>
        </w:rPr>
        <w:t xml:space="preserve"> </w:t>
      </w:r>
      <w:r>
        <w:rPr>
          <w:rFonts w:ascii="Calibri" w:hAnsi="Calibri"/>
        </w:rPr>
        <w:t>народов</w:t>
      </w:r>
      <w:r>
        <w:rPr>
          <w:rFonts w:ascii="Calibri" w:hAnsi="Calibri"/>
          <w:spacing w:val="-3"/>
        </w:rPr>
        <w:t xml:space="preserve"> </w:t>
      </w:r>
      <w:r>
        <w:rPr>
          <w:rFonts w:ascii="Calibri" w:hAnsi="Calibri"/>
        </w:rPr>
        <w:t>в</w:t>
      </w:r>
      <w:r>
        <w:rPr>
          <w:rFonts w:ascii="Calibri" w:hAnsi="Calibri"/>
          <w:spacing w:val="-2"/>
        </w:rPr>
        <w:t xml:space="preserve"> </w:t>
      </w:r>
      <w:r>
        <w:rPr>
          <w:rFonts w:ascii="Calibri" w:hAnsi="Calibri"/>
        </w:rPr>
        <w:t>процессе</w:t>
      </w:r>
      <w:r>
        <w:rPr>
          <w:rFonts w:ascii="Calibri" w:hAnsi="Calibri"/>
          <w:spacing w:val="-2"/>
        </w:rPr>
        <w:t xml:space="preserve"> </w:t>
      </w:r>
      <w:r>
        <w:rPr>
          <w:rFonts w:ascii="Calibri" w:hAnsi="Calibri"/>
        </w:rPr>
        <w:t>формирования</w:t>
      </w:r>
      <w:r>
        <w:rPr>
          <w:rFonts w:ascii="Calibri" w:hAnsi="Calibri"/>
          <w:spacing w:val="-2"/>
        </w:rPr>
        <w:t xml:space="preserve"> </w:t>
      </w:r>
      <w:r>
        <w:rPr>
          <w:rFonts w:ascii="Calibri" w:hAnsi="Calibri"/>
        </w:rPr>
        <w:t>древнерус-ской</w:t>
      </w:r>
      <w:r>
        <w:rPr>
          <w:rFonts w:ascii="Calibri" w:hAnsi="Calibri"/>
          <w:spacing w:val="-1"/>
        </w:rPr>
        <w:t xml:space="preserve"> </w:t>
      </w:r>
      <w:r>
        <w:rPr>
          <w:rFonts w:ascii="Calibri" w:hAnsi="Calibri"/>
        </w:rPr>
        <w:t>народности;</w:t>
      </w:r>
    </w:p>
    <w:p w:rsidR="00AC2BF3" w:rsidRDefault="0057672D">
      <w:pPr>
        <w:pStyle w:val="a4"/>
        <w:numPr>
          <w:ilvl w:val="0"/>
          <w:numId w:val="136"/>
        </w:numPr>
        <w:tabs>
          <w:tab w:val="left" w:pos="1308"/>
          <w:tab w:val="left" w:pos="1309"/>
        </w:tabs>
        <w:ind w:right="982" w:hanging="361"/>
        <w:jc w:val="left"/>
        <w:rPr>
          <w:rFonts w:ascii="Symbol" w:hAnsi="Symbol"/>
        </w:rPr>
      </w:pPr>
      <w:r>
        <w:rPr>
          <w:rFonts w:ascii="Calibri" w:hAnsi="Calibri"/>
        </w:rPr>
        <w:t>следование этическим нормам и правилам ведения диа-лога в соответствии с возрастными</w:t>
      </w:r>
      <w:r>
        <w:rPr>
          <w:rFonts w:ascii="Calibri" w:hAnsi="Calibri"/>
          <w:spacing w:val="1"/>
        </w:rPr>
        <w:t xml:space="preserve"> </w:t>
      </w:r>
      <w:r>
        <w:rPr>
          <w:rFonts w:ascii="Calibri" w:hAnsi="Calibri"/>
        </w:rPr>
        <w:t>возможностями,</w:t>
      </w:r>
      <w:r>
        <w:rPr>
          <w:rFonts w:ascii="Calibri" w:hAnsi="Calibri"/>
          <w:spacing w:val="-10"/>
        </w:rPr>
        <w:t xml:space="preserve"> </w:t>
      </w:r>
      <w:r>
        <w:rPr>
          <w:rFonts w:ascii="Calibri" w:hAnsi="Calibri"/>
        </w:rPr>
        <w:t>формирование</w:t>
      </w:r>
      <w:r>
        <w:rPr>
          <w:rFonts w:ascii="Calibri" w:hAnsi="Calibri"/>
          <w:spacing w:val="-7"/>
        </w:rPr>
        <w:t xml:space="preserve"> </w:t>
      </w:r>
      <w:r>
        <w:rPr>
          <w:rFonts w:ascii="Calibri" w:hAnsi="Calibri"/>
        </w:rPr>
        <w:t>коммуникативной</w:t>
      </w:r>
      <w:r>
        <w:rPr>
          <w:rFonts w:ascii="Calibri" w:hAnsi="Calibri"/>
          <w:spacing w:val="-10"/>
        </w:rPr>
        <w:t xml:space="preserve"> </w:t>
      </w:r>
      <w:r>
        <w:rPr>
          <w:rFonts w:ascii="Calibri" w:hAnsi="Calibri"/>
        </w:rPr>
        <w:t>компетентности;обсуждение</w:t>
      </w:r>
      <w:r>
        <w:rPr>
          <w:rFonts w:ascii="Calibri" w:hAnsi="Calibri"/>
          <w:spacing w:val="-7"/>
        </w:rPr>
        <w:t xml:space="preserve"> </w:t>
      </w:r>
      <w:r>
        <w:rPr>
          <w:rFonts w:ascii="Calibri" w:hAnsi="Calibri"/>
        </w:rPr>
        <w:t>и</w:t>
      </w:r>
      <w:r>
        <w:rPr>
          <w:rFonts w:ascii="Calibri" w:hAnsi="Calibri"/>
          <w:spacing w:val="-6"/>
        </w:rPr>
        <w:t xml:space="preserve"> </w:t>
      </w:r>
      <w:r>
        <w:rPr>
          <w:rFonts w:ascii="Calibri" w:hAnsi="Calibri"/>
        </w:rPr>
        <w:t>оценивание</w:t>
      </w:r>
      <w:r>
        <w:rPr>
          <w:rFonts w:ascii="Calibri" w:hAnsi="Calibri"/>
          <w:spacing w:val="-46"/>
        </w:rPr>
        <w:t xml:space="preserve"> </w:t>
      </w:r>
      <w:r>
        <w:rPr>
          <w:rFonts w:ascii="Calibri" w:hAnsi="Calibri"/>
        </w:rPr>
        <w:t>своих</w:t>
      </w:r>
      <w:r>
        <w:rPr>
          <w:rFonts w:ascii="Calibri" w:hAnsi="Calibri"/>
          <w:spacing w:val="-3"/>
        </w:rPr>
        <w:t xml:space="preserve"> </w:t>
      </w:r>
      <w:r>
        <w:rPr>
          <w:rFonts w:ascii="Calibri" w:hAnsi="Calibri"/>
        </w:rPr>
        <w:t>достижений,</w:t>
      </w:r>
      <w:r>
        <w:rPr>
          <w:rFonts w:ascii="Calibri" w:hAnsi="Calibri"/>
          <w:spacing w:val="-6"/>
        </w:rPr>
        <w:t xml:space="preserve"> </w:t>
      </w:r>
      <w:r>
        <w:rPr>
          <w:rFonts w:ascii="Calibri" w:hAnsi="Calibri"/>
        </w:rPr>
        <w:t>а</w:t>
      </w:r>
      <w:r>
        <w:rPr>
          <w:rFonts w:ascii="Calibri" w:hAnsi="Calibri"/>
          <w:spacing w:val="-3"/>
        </w:rPr>
        <w:t xml:space="preserve"> </w:t>
      </w:r>
      <w:r>
        <w:rPr>
          <w:rFonts w:ascii="Calibri" w:hAnsi="Calibri"/>
        </w:rPr>
        <w:t>также</w:t>
      </w:r>
      <w:r>
        <w:rPr>
          <w:rFonts w:ascii="Calibri" w:hAnsi="Calibri"/>
          <w:spacing w:val="-2"/>
        </w:rPr>
        <w:t xml:space="preserve"> </w:t>
      </w:r>
      <w:r>
        <w:rPr>
          <w:rFonts w:ascii="Calibri" w:hAnsi="Calibri"/>
        </w:rPr>
        <w:t>достижений</w:t>
      </w:r>
      <w:r>
        <w:rPr>
          <w:rFonts w:ascii="Calibri" w:hAnsi="Calibri"/>
          <w:spacing w:val="-2"/>
        </w:rPr>
        <w:t xml:space="preserve"> </w:t>
      </w:r>
      <w:r>
        <w:rPr>
          <w:rFonts w:ascii="Calibri" w:hAnsi="Calibri"/>
        </w:rPr>
        <w:t>других</w:t>
      </w:r>
      <w:r>
        <w:rPr>
          <w:rFonts w:ascii="Calibri" w:hAnsi="Calibri"/>
          <w:spacing w:val="-3"/>
        </w:rPr>
        <w:t xml:space="preserve"> </w:t>
      </w:r>
      <w:r>
        <w:rPr>
          <w:rFonts w:ascii="Calibri" w:hAnsi="Calibri"/>
        </w:rPr>
        <w:t>обучающихся</w:t>
      </w:r>
      <w:r>
        <w:rPr>
          <w:rFonts w:ascii="Calibri" w:hAnsi="Calibri"/>
          <w:spacing w:val="-3"/>
        </w:rPr>
        <w:t xml:space="preserve"> </w:t>
      </w:r>
      <w:r>
        <w:rPr>
          <w:rFonts w:ascii="Calibri" w:hAnsi="Calibri"/>
        </w:rPr>
        <w:t>под</w:t>
      </w:r>
      <w:r>
        <w:rPr>
          <w:rFonts w:ascii="Calibri" w:hAnsi="Calibri"/>
          <w:spacing w:val="-1"/>
        </w:rPr>
        <w:t xml:space="preserve"> </w:t>
      </w:r>
      <w:r>
        <w:rPr>
          <w:rFonts w:ascii="Calibri" w:hAnsi="Calibri"/>
        </w:rPr>
        <w:t>руководством</w:t>
      </w:r>
      <w:r>
        <w:rPr>
          <w:rFonts w:ascii="Calibri" w:hAnsi="Calibri"/>
          <w:spacing w:val="-4"/>
        </w:rPr>
        <w:t xml:space="preserve"> </w:t>
      </w:r>
      <w:r>
        <w:rPr>
          <w:rFonts w:ascii="Calibri" w:hAnsi="Calibri"/>
        </w:rPr>
        <w:t>педагога;</w:t>
      </w:r>
    </w:p>
    <w:p w:rsidR="00AC2BF3" w:rsidRDefault="0057672D">
      <w:pPr>
        <w:pStyle w:val="a4"/>
        <w:numPr>
          <w:ilvl w:val="0"/>
          <w:numId w:val="136"/>
        </w:numPr>
        <w:tabs>
          <w:tab w:val="left" w:pos="1308"/>
          <w:tab w:val="left" w:pos="1309"/>
        </w:tabs>
        <w:spacing w:line="279" w:lineRule="exact"/>
        <w:ind w:left="1308" w:hanging="356"/>
        <w:jc w:val="left"/>
        <w:rPr>
          <w:rFonts w:ascii="Symbol" w:hAnsi="Symbol"/>
        </w:rPr>
      </w:pPr>
      <w:r>
        <w:rPr>
          <w:rFonts w:ascii="Calibri" w:hAnsi="Calibri"/>
        </w:rPr>
        <w:t>расширение</w:t>
      </w:r>
      <w:r>
        <w:rPr>
          <w:rFonts w:ascii="Calibri" w:hAnsi="Calibri"/>
          <w:spacing w:val="-4"/>
        </w:rPr>
        <w:t xml:space="preserve"> </w:t>
      </w:r>
      <w:r>
        <w:rPr>
          <w:rFonts w:ascii="Calibri" w:hAnsi="Calibri"/>
        </w:rPr>
        <w:t>опыта</w:t>
      </w:r>
      <w:r>
        <w:rPr>
          <w:rFonts w:ascii="Calibri" w:hAnsi="Calibri"/>
          <w:spacing w:val="-4"/>
        </w:rPr>
        <w:t xml:space="preserve"> </w:t>
      </w:r>
      <w:r>
        <w:rPr>
          <w:rFonts w:ascii="Calibri" w:hAnsi="Calibri"/>
        </w:rPr>
        <w:t>конструктивного</w:t>
      </w:r>
      <w:r>
        <w:rPr>
          <w:rFonts w:ascii="Calibri" w:hAnsi="Calibri"/>
          <w:spacing w:val="-2"/>
        </w:rPr>
        <w:t xml:space="preserve"> </w:t>
      </w:r>
      <w:r>
        <w:rPr>
          <w:rFonts w:ascii="Calibri" w:hAnsi="Calibri"/>
        </w:rPr>
        <w:t>взаимодействия</w:t>
      </w:r>
      <w:r>
        <w:rPr>
          <w:rFonts w:ascii="Calibri" w:hAnsi="Calibri"/>
          <w:spacing w:val="-3"/>
        </w:rPr>
        <w:t xml:space="preserve"> </w:t>
      </w:r>
      <w:r>
        <w:rPr>
          <w:rFonts w:ascii="Calibri" w:hAnsi="Calibri"/>
        </w:rPr>
        <w:t>в</w:t>
      </w:r>
      <w:r>
        <w:rPr>
          <w:rFonts w:ascii="Calibri" w:hAnsi="Calibri"/>
          <w:spacing w:val="-3"/>
        </w:rPr>
        <w:t xml:space="preserve"> </w:t>
      </w:r>
      <w:r>
        <w:rPr>
          <w:rFonts w:ascii="Calibri" w:hAnsi="Calibri"/>
        </w:rPr>
        <w:t>социальном</w:t>
      </w:r>
      <w:r>
        <w:rPr>
          <w:rFonts w:ascii="Calibri" w:hAnsi="Calibri"/>
          <w:spacing w:val="-5"/>
        </w:rPr>
        <w:t xml:space="preserve"> </w:t>
      </w:r>
      <w:r>
        <w:rPr>
          <w:rFonts w:ascii="Calibri" w:hAnsi="Calibri"/>
        </w:rPr>
        <w:t>общении.</w:t>
      </w:r>
    </w:p>
    <w:p w:rsidR="00AC2BF3" w:rsidRDefault="0057672D">
      <w:pPr>
        <w:pStyle w:val="3"/>
        <w:spacing w:line="266" w:lineRule="auto"/>
        <w:ind w:left="1107" w:right="480" w:firstLine="4"/>
      </w:pPr>
      <w:r>
        <w:t>Метапредметные</w:t>
      </w:r>
      <w:r>
        <w:rPr>
          <w:spacing w:val="2"/>
        </w:rPr>
        <w:t xml:space="preserve"> </w:t>
      </w:r>
      <w:r>
        <w:t>результаты</w:t>
      </w:r>
      <w:r>
        <w:rPr>
          <w:spacing w:val="3"/>
        </w:rPr>
        <w:t xml:space="preserve"> </w:t>
      </w:r>
      <w:r>
        <w:t>изучения</w:t>
      </w:r>
      <w:r>
        <w:rPr>
          <w:spacing w:val="3"/>
        </w:rPr>
        <w:t xml:space="preserve"> </w:t>
      </w:r>
      <w:r>
        <w:t>истории</w:t>
      </w:r>
      <w:r>
        <w:rPr>
          <w:spacing w:val="4"/>
        </w:rPr>
        <w:t xml:space="preserve"> </w:t>
      </w:r>
      <w:r>
        <w:t>включают</w:t>
      </w:r>
      <w:r>
        <w:rPr>
          <w:spacing w:val="6"/>
        </w:rPr>
        <w:t xml:space="preserve"> </w:t>
      </w:r>
      <w:r>
        <w:t>следующие</w:t>
      </w:r>
      <w:r>
        <w:rPr>
          <w:spacing w:val="7"/>
        </w:rPr>
        <w:t xml:space="preserve"> </w:t>
      </w:r>
      <w:r>
        <w:t>умения</w:t>
      </w:r>
      <w:r>
        <w:rPr>
          <w:spacing w:val="8"/>
        </w:rPr>
        <w:t xml:space="preserve"> </w:t>
      </w:r>
      <w:r>
        <w:t>и</w:t>
      </w:r>
      <w:r>
        <w:rPr>
          <w:spacing w:val="-57"/>
        </w:rPr>
        <w:t xml:space="preserve"> </w:t>
      </w:r>
      <w:r>
        <w:t>навыки:</w:t>
      </w:r>
    </w:p>
    <w:p w:rsidR="00AC2BF3" w:rsidRDefault="0057672D">
      <w:pPr>
        <w:pStyle w:val="a4"/>
        <w:numPr>
          <w:ilvl w:val="0"/>
          <w:numId w:val="136"/>
        </w:numPr>
        <w:tabs>
          <w:tab w:val="left" w:pos="1260"/>
          <w:tab w:val="left" w:pos="1261"/>
        </w:tabs>
        <w:spacing w:before="17" w:line="244" w:lineRule="auto"/>
        <w:ind w:right="1523" w:hanging="361"/>
        <w:jc w:val="left"/>
        <w:rPr>
          <w:rFonts w:ascii="Symbol" w:hAnsi="Symbol"/>
        </w:rPr>
      </w:pPr>
      <w:r>
        <w:rPr>
          <w:rFonts w:ascii="Calibri" w:hAnsi="Calibri"/>
        </w:rPr>
        <w:t>формулировать при поддержке учителя новые для себя задачи в учёбе и познавательной</w:t>
      </w:r>
      <w:r>
        <w:rPr>
          <w:rFonts w:ascii="Calibri" w:hAnsi="Calibri"/>
          <w:spacing w:val="-47"/>
        </w:rPr>
        <w:t xml:space="preserve"> </w:t>
      </w:r>
      <w:r>
        <w:rPr>
          <w:rFonts w:ascii="Calibri" w:hAnsi="Calibri"/>
        </w:rPr>
        <w:t>деятельности;</w:t>
      </w:r>
    </w:p>
    <w:p w:rsidR="00AC2BF3" w:rsidRDefault="0057672D">
      <w:pPr>
        <w:pStyle w:val="a4"/>
        <w:numPr>
          <w:ilvl w:val="0"/>
          <w:numId w:val="136"/>
        </w:numPr>
        <w:tabs>
          <w:tab w:val="left" w:pos="1308"/>
          <w:tab w:val="left" w:pos="1309"/>
        </w:tabs>
        <w:spacing w:line="272" w:lineRule="exact"/>
        <w:ind w:left="1308" w:hanging="356"/>
        <w:jc w:val="left"/>
        <w:rPr>
          <w:rFonts w:ascii="Symbol" w:hAnsi="Symbol"/>
        </w:rPr>
      </w:pPr>
      <w:r>
        <w:rPr>
          <w:rFonts w:ascii="Calibri" w:hAnsi="Calibri"/>
        </w:rPr>
        <w:t>планировать</w:t>
      </w:r>
      <w:r>
        <w:rPr>
          <w:rFonts w:ascii="Calibri" w:hAnsi="Calibri"/>
          <w:spacing w:val="-2"/>
        </w:rPr>
        <w:t xml:space="preserve"> </w:t>
      </w:r>
      <w:r>
        <w:rPr>
          <w:rFonts w:ascii="Calibri" w:hAnsi="Calibri"/>
        </w:rPr>
        <w:t>при</w:t>
      </w:r>
      <w:r>
        <w:rPr>
          <w:rFonts w:ascii="Calibri" w:hAnsi="Calibri"/>
          <w:spacing w:val="-3"/>
        </w:rPr>
        <w:t xml:space="preserve"> </w:t>
      </w:r>
      <w:r>
        <w:rPr>
          <w:rFonts w:ascii="Calibri" w:hAnsi="Calibri"/>
        </w:rPr>
        <w:t>поддержке</w:t>
      </w:r>
      <w:r>
        <w:rPr>
          <w:rFonts w:ascii="Calibri" w:hAnsi="Calibri"/>
          <w:spacing w:val="-3"/>
        </w:rPr>
        <w:t xml:space="preserve"> </w:t>
      </w:r>
      <w:r>
        <w:rPr>
          <w:rFonts w:ascii="Calibri" w:hAnsi="Calibri"/>
        </w:rPr>
        <w:t>учителя</w:t>
      </w:r>
      <w:r>
        <w:rPr>
          <w:rFonts w:ascii="Calibri" w:hAnsi="Calibri"/>
          <w:spacing w:val="-3"/>
        </w:rPr>
        <w:t xml:space="preserve"> </w:t>
      </w:r>
      <w:r>
        <w:rPr>
          <w:rFonts w:ascii="Calibri" w:hAnsi="Calibri"/>
        </w:rPr>
        <w:t>пути</w:t>
      </w:r>
      <w:r>
        <w:rPr>
          <w:rFonts w:ascii="Calibri" w:hAnsi="Calibri"/>
          <w:spacing w:val="-2"/>
        </w:rPr>
        <w:t xml:space="preserve"> </w:t>
      </w:r>
      <w:r>
        <w:rPr>
          <w:rFonts w:ascii="Calibri" w:hAnsi="Calibri"/>
        </w:rPr>
        <w:t>достижения</w:t>
      </w:r>
      <w:r>
        <w:rPr>
          <w:rFonts w:ascii="Calibri" w:hAnsi="Calibri"/>
          <w:spacing w:val="-2"/>
        </w:rPr>
        <w:t xml:space="preserve"> </w:t>
      </w:r>
      <w:r>
        <w:rPr>
          <w:rFonts w:ascii="Calibri" w:hAnsi="Calibri"/>
        </w:rPr>
        <w:t>образовательных</w:t>
      </w:r>
      <w:r>
        <w:rPr>
          <w:rFonts w:ascii="Calibri" w:hAnsi="Calibri"/>
          <w:spacing w:val="-4"/>
        </w:rPr>
        <w:t xml:space="preserve"> </w:t>
      </w:r>
      <w:r>
        <w:rPr>
          <w:rFonts w:ascii="Calibri" w:hAnsi="Calibri"/>
        </w:rPr>
        <w:t>целей;</w:t>
      </w:r>
    </w:p>
    <w:p w:rsidR="00AC2BF3" w:rsidRDefault="0057672D">
      <w:pPr>
        <w:pStyle w:val="a4"/>
        <w:numPr>
          <w:ilvl w:val="0"/>
          <w:numId w:val="136"/>
        </w:numPr>
        <w:tabs>
          <w:tab w:val="left" w:pos="1308"/>
          <w:tab w:val="left" w:pos="1309"/>
        </w:tabs>
        <w:spacing w:line="279" w:lineRule="exact"/>
        <w:ind w:left="1308" w:hanging="356"/>
        <w:jc w:val="left"/>
        <w:rPr>
          <w:rFonts w:ascii="Symbol" w:hAnsi="Symbol"/>
        </w:rPr>
      </w:pPr>
      <w:r>
        <w:rPr>
          <w:rFonts w:ascii="Calibri" w:hAnsi="Calibri"/>
        </w:rPr>
        <w:t>соотносить</w:t>
      </w:r>
      <w:r>
        <w:rPr>
          <w:rFonts w:ascii="Calibri" w:hAnsi="Calibri"/>
          <w:spacing w:val="-4"/>
        </w:rPr>
        <w:t xml:space="preserve"> </w:t>
      </w:r>
      <w:r>
        <w:rPr>
          <w:rFonts w:ascii="Calibri" w:hAnsi="Calibri"/>
        </w:rPr>
        <w:t>свои</w:t>
      </w:r>
      <w:r>
        <w:rPr>
          <w:rFonts w:ascii="Calibri" w:hAnsi="Calibri"/>
          <w:spacing w:val="-4"/>
        </w:rPr>
        <w:t xml:space="preserve"> </w:t>
      </w:r>
      <w:r>
        <w:rPr>
          <w:rFonts w:ascii="Calibri" w:hAnsi="Calibri"/>
        </w:rPr>
        <w:t>действия</w:t>
      </w:r>
      <w:r>
        <w:rPr>
          <w:rFonts w:ascii="Calibri" w:hAnsi="Calibri"/>
          <w:spacing w:val="-4"/>
        </w:rPr>
        <w:t xml:space="preserve"> </w:t>
      </w:r>
      <w:r>
        <w:rPr>
          <w:rFonts w:ascii="Calibri" w:hAnsi="Calibri"/>
        </w:rPr>
        <w:t>с</w:t>
      </w:r>
      <w:r>
        <w:rPr>
          <w:rFonts w:ascii="Calibri" w:hAnsi="Calibri"/>
          <w:spacing w:val="-6"/>
        </w:rPr>
        <w:t xml:space="preserve"> </w:t>
      </w:r>
      <w:r>
        <w:rPr>
          <w:rFonts w:ascii="Calibri" w:hAnsi="Calibri"/>
        </w:rPr>
        <w:t>планируемыми</w:t>
      </w:r>
      <w:r>
        <w:rPr>
          <w:rFonts w:ascii="Calibri" w:hAnsi="Calibri"/>
          <w:spacing w:val="-5"/>
        </w:rPr>
        <w:t xml:space="preserve"> </w:t>
      </w:r>
      <w:r>
        <w:rPr>
          <w:rFonts w:ascii="Calibri" w:hAnsi="Calibri"/>
        </w:rPr>
        <w:t>результата-ми,</w:t>
      </w:r>
      <w:r>
        <w:rPr>
          <w:rFonts w:ascii="Calibri" w:hAnsi="Calibri"/>
          <w:spacing w:val="-7"/>
        </w:rPr>
        <w:t xml:space="preserve"> </w:t>
      </w:r>
      <w:r>
        <w:rPr>
          <w:rFonts w:ascii="Calibri" w:hAnsi="Calibri"/>
        </w:rPr>
        <w:t>осуществлять</w:t>
      </w:r>
      <w:r>
        <w:rPr>
          <w:rFonts w:ascii="Calibri" w:hAnsi="Calibri"/>
          <w:spacing w:val="-4"/>
        </w:rPr>
        <w:t xml:space="preserve"> </w:t>
      </w:r>
      <w:r>
        <w:rPr>
          <w:rFonts w:ascii="Calibri" w:hAnsi="Calibri"/>
        </w:rPr>
        <w:t>контроль</w:t>
      </w:r>
      <w:r>
        <w:rPr>
          <w:rFonts w:ascii="Calibri" w:hAnsi="Calibri"/>
          <w:spacing w:val="-3"/>
        </w:rPr>
        <w:t xml:space="preserve"> </w:t>
      </w:r>
      <w:r>
        <w:rPr>
          <w:rFonts w:ascii="Calibri" w:hAnsi="Calibri"/>
        </w:rPr>
        <w:t>своей</w:t>
      </w:r>
    </w:p>
    <w:p w:rsidR="00AC2BF3" w:rsidRDefault="0057672D">
      <w:pPr>
        <w:ind w:left="1313" w:right="1170"/>
        <w:rPr>
          <w:rFonts w:ascii="Calibri" w:hAnsi="Calibri"/>
        </w:rPr>
      </w:pPr>
      <w:r>
        <w:rPr>
          <w:rFonts w:ascii="Calibri" w:hAnsi="Calibri"/>
        </w:rPr>
        <w:t>деятельности в процессе достижения результата, оценивать правильность решения учебной</w:t>
      </w:r>
      <w:r>
        <w:rPr>
          <w:rFonts w:ascii="Calibri" w:hAnsi="Calibri"/>
          <w:spacing w:val="-48"/>
        </w:rPr>
        <w:t xml:space="preserve"> </w:t>
      </w:r>
      <w:r>
        <w:rPr>
          <w:rFonts w:ascii="Calibri" w:hAnsi="Calibri"/>
        </w:rPr>
        <w:t>задачи;</w:t>
      </w:r>
    </w:p>
    <w:p w:rsidR="00AC2BF3" w:rsidRDefault="0057672D">
      <w:pPr>
        <w:pStyle w:val="a4"/>
        <w:numPr>
          <w:ilvl w:val="0"/>
          <w:numId w:val="136"/>
        </w:numPr>
        <w:tabs>
          <w:tab w:val="left" w:pos="1260"/>
          <w:tab w:val="left" w:pos="1261"/>
        </w:tabs>
        <w:spacing w:line="279" w:lineRule="exact"/>
        <w:ind w:left="1260"/>
        <w:jc w:val="left"/>
        <w:rPr>
          <w:rFonts w:ascii="Symbol" w:hAnsi="Symbol"/>
        </w:rPr>
      </w:pPr>
      <w:r>
        <w:rPr>
          <w:rFonts w:ascii="Calibri" w:hAnsi="Calibri"/>
        </w:rPr>
        <w:t>работать</w:t>
      </w:r>
      <w:r>
        <w:rPr>
          <w:rFonts w:ascii="Calibri" w:hAnsi="Calibri"/>
          <w:spacing w:val="-4"/>
        </w:rPr>
        <w:t xml:space="preserve"> </w:t>
      </w:r>
      <w:r>
        <w:rPr>
          <w:rFonts w:ascii="Calibri" w:hAnsi="Calibri"/>
        </w:rPr>
        <w:t>с</w:t>
      </w:r>
      <w:r>
        <w:rPr>
          <w:rFonts w:ascii="Calibri" w:hAnsi="Calibri"/>
          <w:spacing w:val="-6"/>
        </w:rPr>
        <w:t xml:space="preserve"> </w:t>
      </w:r>
      <w:r>
        <w:rPr>
          <w:rFonts w:ascii="Calibri" w:hAnsi="Calibri"/>
        </w:rPr>
        <w:t>учебной</w:t>
      </w:r>
      <w:r>
        <w:rPr>
          <w:rFonts w:ascii="Calibri" w:hAnsi="Calibri"/>
          <w:spacing w:val="-3"/>
        </w:rPr>
        <w:t xml:space="preserve"> </w:t>
      </w:r>
      <w:r>
        <w:rPr>
          <w:rFonts w:ascii="Calibri" w:hAnsi="Calibri"/>
        </w:rPr>
        <w:t>и</w:t>
      </w:r>
      <w:r>
        <w:rPr>
          <w:rFonts w:ascii="Calibri" w:hAnsi="Calibri"/>
          <w:spacing w:val="-3"/>
        </w:rPr>
        <w:t xml:space="preserve"> </w:t>
      </w:r>
      <w:r>
        <w:rPr>
          <w:rFonts w:ascii="Calibri" w:hAnsi="Calibri"/>
        </w:rPr>
        <w:t>внешкольной</w:t>
      </w:r>
      <w:r>
        <w:rPr>
          <w:rFonts w:ascii="Calibri" w:hAnsi="Calibri"/>
          <w:spacing w:val="-3"/>
        </w:rPr>
        <w:t xml:space="preserve"> </w:t>
      </w:r>
      <w:r>
        <w:rPr>
          <w:rFonts w:ascii="Calibri" w:hAnsi="Calibri"/>
        </w:rPr>
        <w:t>информацие(анализировать</w:t>
      </w:r>
      <w:r>
        <w:rPr>
          <w:rFonts w:ascii="Calibri" w:hAnsi="Calibri"/>
          <w:spacing w:val="-3"/>
        </w:rPr>
        <w:t xml:space="preserve"> </w:t>
      </w:r>
      <w:r>
        <w:rPr>
          <w:rFonts w:ascii="Calibri" w:hAnsi="Calibri"/>
        </w:rPr>
        <w:t>графическую,</w:t>
      </w:r>
      <w:r>
        <w:rPr>
          <w:rFonts w:ascii="Calibri" w:hAnsi="Calibri"/>
          <w:spacing w:val="-7"/>
        </w:rPr>
        <w:t xml:space="preserve"> </w:t>
      </w:r>
      <w:r>
        <w:rPr>
          <w:rFonts w:ascii="Calibri" w:hAnsi="Calibri"/>
        </w:rPr>
        <w:t>художественную,</w:t>
      </w:r>
    </w:p>
    <w:p w:rsidR="00AC2BF3" w:rsidRDefault="0057672D">
      <w:pPr>
        <w:spacing w:before="6"/>
        <w:ind w:left="1313" w:right="480"/>
        <w:rPr>
          <w:rFonts w:ascii="Calibri" w:hAnsi="Calibri"/>
        </w:rPr>
      </w:pPr>
      <w:r>
        <w:rPr>
          <w:rFonts w:ascii="Calibri" w:hAnsi="Calibri"/>
        </w:rPr>
        <w:t>текстовую,аудиовизуальную</w:t>
      </w:r>
      <w:r>
        <w:rPr>
          <w:rFonts w:ascii="Calibri" w:hAnsi="Calibri"/>
          <w:spacing w:val="-5"/>
        </w:rPr>
        <w:t xml:space="preserve"> </w:t>
      </w:r>
      <w:r>
        <w:rPr>
          <w:rFonts w:ascii="Calibri" w:hAnsi="Calibri"/>
        </w:rPr>
        <w:t>информацию,</w:t>
      </w:r>
      <w:r>
        <w:rPr>
          <w:rFonts w:ascii="Calibri" w:hAnsi="Calibri"/>
          <w:spacing w:val="-6"/>
        </w:rPr>
        <w:t xml:space="preserve"> </w:t>
      </w:r>
      <w:r>
        <w:rPr>
          <w:rFonts w:ascii="Calibri" w:hAnsi="Calibri"/>
        </w:rPr>
        <w:t>обобщать</w:t>
      </w:r>
      <w:r>
        <w:rPr>
          <w:rFonts w:ascii="Calibri" w:hAnsi="Calibri"/>
          <w:spacing w:val="-3"/>
        </w:rPr>
        <w:t xml:space="preserve"> </w:t>
      </w:r>
      <w:r>
        <w:rPr>
          <w:rFonts w:ascii="Calibri" w:hAnsi="Calibri"/>
        </w:rPr>
        <w:t>факты,</w:t>
      </w:r>
      <w:r>
        <w:rPr>
          <w:rFonts w:ascii="Calibri" w:hAnsi="Calibri"/>
          <w:spacing w:val="-6"/>
        </w:rPr>
        <w:t xml:space="preserve"> </w:t>
      </w:r>
      <w:r>
        <w:rPr>
          <w:rFonts w:ascii="Calibri" w:hAnsi="Calibri"/>
        </w:rPr>
        <w:t>составлять</w:t>
      </w:r>
      <w:r>
        <w:rPr>
          <w:rFonts w:ascii="Calibri" w:hAnsi="Calibri"/>
          <w:spacing w:val="-2"/>
        </w:rPr>
        <w:t xml:space="preserve"> </w:t>
      </w:r>
      <w:r>
        <w:rPr>
          <w:rFonts w:ascii="Calibri" w:hAnsi="Calibri"/>
        </w:rPr>
        <w:t>план,</w:t>
      </w:r>
      <w:r>
        <w:rPr>
          <w:rFonts w:ascii="Calibri" w:hAnsi="Calibri"/>
          <w:spacing w:val="-7"/>
        </w:rPr>
        <w:t xml:space="preserve"> </w:t>
      </w:r>
      <w:r>
        <w:rPr>
          <w:rFonts w:ascii="Calibri" w:hAnsi="Calibri"/>
        </w:rPr>
        <w:t>тезисы,</w:t>
      </w:r>
      <w:r>
        <w:rPr>
          <w:rFonts w:ascii="Calibri" w:hAnsi="Calibri"/>
          <w:spacing w:val="-6"/>
        </w:rPr>
        <w:t xml:space="preserve"> </w:t>
      </w:r>
      <w:r>
        <w:rPr>
          <w:rFonts w:ascii="Calibri" w:hAnsi="Calibri"/>
        </w:rPr>
        <w:t>конспект</w:t>
      </w:r>
      <w:r>
        <w:rPr>
          <w:rFonts w:ascii="Calibri" w:hAnsi="Calibri"/>
          <w:spacing w:val="-4"/>
        </w:rPr>
        <w:t xml:space="preserve"> </w:t>
      </w:r>
      <w:r>
        <w:rPr>
          <w:rFonts w:ascii="Calibri" w:hAnsi="Calibri"/>
        </w:rPr>
        <w:t>и</w:t>
      </w:r>
      <w:r>
        <w:rPr>
          <w:rFonts w:ascii="Calibri" w:hAnsi="Calibri"/>
          <w:spacing w:val="-2"/>
        </w:rPr>
        <w:t xml:space="preserve"> </w:t>
      </w:r>
      <w:r>
        <w:rPr>
          <w:rFonts w:ascii="Calibri" w:hAnsi="Calibri"/>
        </w:rPr>
        <w:t>т.</w:t>
      </w:r>
      <w:r>
        <w:rPr>
          <w:rFonts w:ascii="Calibri" w:hAnsi="Calibri"/>
          <w:spacing w:val="-47"/>
        </w:rPr>
        <w:t xml:space="preserve"> </w:t>
      </w:r>
      <w:r>
        <w:rPr>
          <w:rFonts w:ascii="Calibri" w:hAnsi="Calibri"/>
        </w:rPr>
        <w:t>д.);</w:t>
      </w:r>
    </w:p>
    <w:p w:rsidR="00AC2BF3" w:rsidRDefault="0057672D">
      <w:pPr>
        <w:pStyle w:val="a4"/>
        <w:numPr>
          <w:ilvl w:val="0"/>
          <w:numId w:val="136"/>
        </w:numPr>
        <w:tabs>
          <w:tab w:val="left" w:pos="1260"/>
          <w:tab w:val="left" w:pos="1261"/>
        </w:tabs>
        <w:ind w:right="637" w:hanging="361"/>
        <w:jc w:val="left"/>
        <w:rPr>
          <w:rFonts w:ascii="Symbol" w:hAnsi="Symbol"/>
        </w:rPr>
      </w:pPr>
      <w:r>
        <w:rPr>
          <w:rFonts w:ascii="Calibri" w:hAnsi="Calibri"/>
        </w:rPr>
        <w:t>собирать и фиксировать информацию, выделяя глав-ную и второстепенную, критически оценивать</w:t>
      </w:r>
      <w:r>
        <w:rPr>
          <w:rFonts w:ascii="Calibri" w:hAnsi="Calibri"/>
          <w:spacing w:val="-47"/>
        </w:rPr>
        <w:t xml:space="preserve"> </w:t>
      </w:r>
      <w:r>
        <w:rPr>
          <w:rFonts w:ascii="Calibri" w:hAnsi="Calibri"/>
        </w:rPr>
        <w:t>её</w:t>
      </w:r>
      <w:r>
        <w:rPr>
          <w:rFonts w:ascii="Calibri" w:hAnsi="Calibri"/>
          <w:spacing w:val="-3"/>
        </w:rPr>
        <w:t xml:space="preserve"> </w:t>
      </w:r>
      <w:r>
        <w:rPr>
          <w:rFonts w:ascii="Calibri" w:hAnsi="Calibri"/>
        </w:rPr>
        <w:t>достоверность</w:t>
      </w:r>
      <w:r>
        <w:rPr>
          <w:rFonts w:ascii="Calibri" w:hAnsi="Calibri"/>
          <w:spacing w:val="-1"/>
        </w:rPr>
        <w:t xml:space="preserve"> </w:t>
      </w:r>
      <w:r>
        <w:rPr>
          <w:rFonts w:ascii="Calibri" w:hAnsi="Calibri"/>
        </w:rPr>
        <w:t>(при</w:t>
      </w:r>
      <w:r>
        <w:rPr>
          <w:rFonts w:ascii="Calibri" w:hAnsi="Calibri"/>
          <w:spacing w:val="-2"/>
        </w:rPr>
        <w:t xml:space="preserve"> </w:t>
      </w:r>
      <w:r>
        <w:rPr>
          <w:rFonts w:ascii="Calibri" w:hAnsi="Calibri"/>
        </w:rPr>
        <w:t>помощи</w:t>
      </w:r>
      <w:r>
        <w:rPr>
          <w:rFonts w:ascii="Calibri" w:hAnsi="Calibri"/>
          <w:spacing w:val="-1"/>
        </w:rPr>
        <w:t xml:space="preserve"> </w:t>
      </w:r>
      <w:r>
        <w:rPr>
          <w:rFonts w:ascii="Calibri" w:hAnsi="Calibri"/>
        </w:rPr>
        <w:t>педагога);</w:t>
      </w:r>
    </w:p>
    <w:p w:rsidR="00AC2BF3" w:rsidRDefault="00AC2BF3">
      <w:pPr>
        <w:rPr>
          <w:rFonts w:ascii="Symbol" w:hAnsi="Symbol"/>
        </w:rPr>
        <w:sectPr w:rsidR="00AC2BF3">
          <w:pgSz w:w="11910" w:h="16840"/>
          <w:pgMar w:top="1000" w:right="0" w:bottom="1840" w:left="660" w:header="0" w:footer="1566" w:gutter="0"/>
          <w:cols w:space="720"/>
        </w:sectPr>
      </w:pPr>
    </w:p>
    <w:p w:rsidR="00AC2BF3" w:rsidRDefault="0057672D">
      <w:pPr>
        <w:pStyle w:val="a4"/>
        <w:numPr>
          <w:ilvl w:val="0"/>
          <w:numId w:val="136"/>
        </w:numPr>
        <w:tabs>
          <w:tab w:val="left" w:pos="1308"/>
          <w:tab w:val="left" w:pos="1309"/>
        </w:tabs>
        <w:spacing w:before="84"/>
        <w:ind w:right="1142" w:hanging="361"/>
        <w:jc w:val="left"/>
        <w:rPr>
          <w:rFonts w:ascii="Symbol" w:hAnsi="Symbol"/>
        </w:rPr>
      </w:pPr>
      <w:r>
        <w:rPr>
          <w:rFonts w:ascii="Calibri" w:hAnsi="Calibri"/>
        </w:rPr>
        <w:lastRenderedPageBreak/>
        <w:t>использовать современные источники информации —материалы на электронных носителях:</w:t>
      </w:r>
      <w:r>
        <w:rPr>
          <w:rFonts w:ascii="Calibri" w:hAnsi="Calibri"/>
          <w:spacing w:val="-47"/>
        </w:rPr>
        <w:t xml:space="preserve"> </w:t>
      </w:r>
      <w:r>
        <w:rPr>
          <w:rFonts w:ascii="Calibri" w:hAnsi="Calibri"/>
        </w:rPr>
        <w:t>находить информацию в индивидуальной информационной среде, среде образовательного</w:t>
      </w:r>
      <w:r>
        <w:rPr>
          <w:rFonts w:ascii="Calibri" w:hAnsi="Calibri"/>
          <w:spacing w:val="1"/>
        </w:rPr>
        <w:t xml:space="preserve"> </w:t>
      </w:r>
      <w:r>
        <w:rPr>
          <w:rFonts w:ascii="Calibri" w:hAnsi="Calibri"/>
        </w:rPr>
        <w:t>учреждения, федеральных хранилищах образовательных информационных ресурсов и</w:t>
      </w:r>
      <w:r>
        <w:rPr>
          <w:rFonts w:ascii="Calibri" w:hAnsi="Calibri"/>
          <w:spacing w:val="1"/>
        </w:rPr>
        <w:t xml:space="preserve"> </w:t>
      </w:r>
      <w:r>
        <w:rPr>
          <w:rFonts w:ascii="Calibri" w:hAnsi="Calibri"/>
        </w:rPr>
        <w:t>контролируемом</w:t>
      </w:r>
      <w:r>
        <w:rPr>
          <w:rFonts w:ascii="Calibri" w:hAnsi="Calibri"/>
          <w:spacing w:val="-4"/>
        </w:rPr>
        <w:t xml:space="preserve"> </w:t>
      </w:r>
      <w:r>
        <w:rPr>
          <w:rFonts w:ascii="Calibri" w:hAnsi="Calibri"/>
        </w:rPr>
        <w:t>Интернете</w:t>
      </w:r>
      <w:r>
        <w:rPr>
          <w:rFonts w:ascii="Calibri" w:hAnsi="Calibri"/>
          <w:spacing w:val="-2"/>
        </w:rPr>
        <w:t xml:space="preserve"> </w:t>
      </w:r>
      <w:r>
        <w:rPr>
          <w:rFonts w:ascii="Calibri" w:hAnsi="Calibri"/>
        </w:rPr>
        <w:t>под</w:t>
      </w:r>
      <w:r>
        <w:rPr>
          <w:rFonts w:ascii="Calibri" w:hAnsi="Calibri"/>
          <w:spacing w:val="-1"/>
        </w:rPr>
        <w:t xml:space="preserve"> </w:t>
      </w:r>
      <w:r>
        <w:rPr>
          <w:rFonts w:ascii="Calibri" w:hAnsi="Calibri"/>
        </w:rPr>
        <w:t>руководством</w:t>
      </w:r>
      <w:r>
        <w:rPr>
          <w:rFonts w:ascii="Calibri" w:hAnsi="Calibri"/>
          <w:spacing w:val="-3"/>
        </w:rPr>
        <w:t xml:space="preserve"> </w:t>
      </w:r>
      <w:r>
        <w:rPr>
          <w:rFonts w:ascii="Calibri" w:hAnsi="Calibri"/>
        </w:rPr>
        <w:t>педагога;</w:t>
      </w:r>
    </w:p>
    <w:p w:rsidR="00AC2BF3" w:rsidRDefault="0057672D">
      <w:pPr>
        <w:pStyle w:val="a4"/>
        <w:numPr>
          <w:ilvl w:val="0"/>
          <w:numId w:val="136"/>
        </w:numPr>
        <w:tabs>
          <w:tab w:val="left" w:pos="1308"/>
          <w:tab w:val="left" w:pos="1309"/>
        </w:tabs>
        <w:spacing w:line="279" w:lineRule="exact"/>
        <w:ind w:left="1308" w:hanging="356"/>
        <w:jc w:val="left"/>
        <w:rPr>
          <w:rFonts w:ascii="Symbol" w:hAnsi="Symbol"/>
        </w:rPr>
      </w:pPr>
      <w:r>
        <w:rPr>
          <w:rFonts w:ascii="Calibri" w:hAnsi="Calibri"/>
        </w:rPr>
        <w:t>привлекать</w:t>
      </w:r>
      <w:r>
        <w:rPr>
          <w:rFonts w:ascii="Calibri" w:hAnsi="Calibri"/>
          <w:spacing w:val="-2"/>
        </w:rPr>
        <w:t xml:space="preserve"> </w:t>
      </w:r>
      <w:r>
        <w:rPr>
          <w:rFonts w:ascii="Calibri" w:hAnsi="Calibri"/>
        </w:rPr>
        <w:t>ранее</w:t>
      </w:r>
      <w:r>
        <w:rPr>
          <w:rFonts w:ascii="Calibri" w:hAnsi="Calibri"/>
          <w:spacing w:val="-3"/>
        </w:rPr>
        <w:t xml:space="preserve"> </w:t>
      </w:r>
      <w:r>
        <w:rPr>
          <w:rFonts w:ascii="Calibri" w:hAnsi="Calibri"/>
        </w:rPr>
        <w:t>изученный</w:t>
      </w:r>
      <w:r>
        <w:rPr>
          <w:rFonts w:ascii="Calibri" w:hAnsi="Calibri"/>
          <w:spacing w:val="-1"/>
        </w:rPr>
        <w:t xml:space="preserve"> </w:t>
      </w:r>
      <w:r>
        <w:rPr>
          <w:rFonts w:ascii="Calibri" w:hAnsi="Calibri"/>
        </w:rPr>
        <w:t>материал</w:t>
      </w:r>
      <w:r>
        <w:rPr>
          <w:rFonts w:ascii="Calibri" w:hAnsi="Calibri"/>
          <w:spacing w:val="-5"/>
        </w:rPr>
        <w:t xml:space="preserve"> </w:t>
      </w:r>
      <w:r>
        <w:rPr>
          <w:rFonts w:ascii="Calibri" w:hAnsi="Calibri"/>
        </w:rPr>
        <w:t>при</w:t>
      </w:r>
      <w:r>
        <w:rPr>
          <w:rFonts w:ascii="Calibri" w:hAnsi="Calibri"/>
          <w:spacing w:val="-2"/>
        </w:rPr>
        <w:t xml:space="preserve"> </w:t>
      </w:r>
      <w:r>
        <w:rPr>
          <w:rFonts w:ascii="Calibri" w:hAnsi="Calibri"/>
        </w:rPr>
        <w:t>решении</w:t>
      </w:r>
      <w:r>
        <w:rPr>
          <w:rFonts w:ascii="Calibri" w:hAnsi="Calibri"/>
          <w:spacing w:val="-2"/>
        </w:rPr>
        <w:t xml:space="preserve"> </w:t>
      </w:r>
      <w:r>
        <w:rPr>
          <w:rFonts w:ascii="Calibri" w:hAnsi="Calibri"/>
        </w:rPr>
        <w:t>познавательных</w:t>
      </w:r>
      <w:r>
        <w:rPr>
          <w:rFonts w:ascii="Calibri" w:hAnsi="Calibri"/>
          <w:spacing w:val="-3"/>
        </w:rPr>
        <w:t xml:space="preserve"> </w:t>
      </w:r>
      <w:r>
        <w:rPr>
          <w:rFonts w:ascii="Calibri" w:hAnsi="Calibri"/>
        </w:rPr>
        <w:t>задач;</w:t>
      </w:r>
    </w:p>
    <w:p w:rsidR="00AC2BF3" w:rsidRDefault="0057672D">
      <w:pPr>
        <w:pStyle w:val="a4"/>
        <w:numPr>
          <w:ilvl w:val="0"/>
          <w:numId w:val="136"/>
        </w:numPr>
        <w:tabs>
          <w:tab w:val="left" w:pos="1308"/>
          <w:tab w:val="left" w:pos="1309"/>
        </w:tabs>
        <w:spacing w:line="280" w:lineRule="exact"/>
        <w:ind w:left="1308" w:hanging="356"/>
        <w:jc w:val="left"/>
        <w:rPr>
          <w:rFonts w:ascii="Symbol" w:hAnsi="Symbol"/>
        </w:rPr>
      </w:pPr>
      <w:r>
        <w:rPr>
          <w:rFonts w:ascii="Calibri" w:hAnsi="Calibri"/>
        </w:rPr>
        <w:t>ставить</w:t>
      </w:r>
      <w:r>
        <w:rPr>
          <w:rFonts w:ascii="Calibri" w:hAnsi="Calibri"/>
          <w:spacing w:val="-4"/>
        </w:rPr>
        <w:t xml:space="preserve"> </w:t>
      </w:r>
      <w:r>
        <w:rPr>
          <w:rFonts w:ascii="Calibri" w:hAnsi="Calibri"/>
        </w:rPr>
        <w:t>репродуктивные</w:t>
      </w:r>
      <w:r>
        <w:rPr>
          <w:rFonts w:ascii="Calibri" w:hAnsi="Calibri"/>
          <w:spacing w:val="-4"/>
        </w:rPr>
        <w:t xml:space="preserve"> </w:t>
      </w:r>
      <w:r>
        <w:rPr>
          <w:rFonts w:ascii="Calibri" w:hAnsi="Calibri"/>
        </w:rPr>
        <w:t>вопросы</w:t>
      </w:r>
      <w:r>
        <w:rPr>
          <w:rFonts w:ascii="Calibri" w:hAnsi="Calibri"/>
          <w:spacing w:val="-3"/>
        </w:rPr>
        <w:t xml:space="preserve"> </w:t>
      </w:r>
      <w:r>
        <w:rPr>
          <w:rFonts w:ascii="Calibri" w:hAnsi="Calibri"/>
        </w:rPr>
        <w:t>(на</w:t>
      </w:r>
      <w:r>
        <w:rPr>
          <w:rFonts w:ascii="Calibri" w:hAnsi="Calibri"/>
          <w:spacing w:val="-4"/>
        </w:rPr>
        <w:t xml:space="preserve"> </w:t>
      </w:r>
      <w:r>
        <w:rPr>
          <w:rFonts w:ascii="Calibri" w:hAnsi="Calibri"/>
        </w:rPr>
        <w:t>воспроизведение</w:t>
      </w:r>
      <w:r>
        <w:rPr>
          <w:rFonts w:ascii="Calibri" w:hAnsi="Calibri"/>
          <w:spacing w:val="-3"/>
        </w:rPr>
        <w:t xml:space="preserve"> </w:t>
      </w:r>
      <w:r>
        <w:rPr>
          <w:rFonts w:ascii="Calibri" w:hAnsi="Calibri"/>
        </w:rPr>
        <w:t>материала)</w:t>
      </w:r>
      <w:r>
        <w:rPr>
          <w:rFonts w:ascii="Calibri" w:hAnsi="Calibri"/>
          <w:spacing w:val="-4"/>
        </w:rPr>
        <w:t xml:space="preserve"> </w:t>
      </w:r>
      <w:r>
        <w:rPr>
          <w:rFonts w:ascii="Calibri" w:hAnsi="Calibri"/>
        </w:rPr>
        <w:t>по</w:t>
      </w:r>
      <w:r>
        <w:rPr>
          <w:rFonts w:ascii="Calibri" w:hAnsi="Calibri"/>
          <w:spacing w:val="-5"/>
        </w:rPr>
        <w:t xml:space="preserve"> </w:t>
      </w:r>
      <w:r>
        <w:rPr>
          <w:rFonts w:ascii="Calibri" w:hAnsi="Calibri"/>
        </w:rPr>
        <w:t>изученному</w:t>
      </w:r>
      <w:r>
        <w:rPr>
          <w:rFonts w:ascii="Calibri" w:hAnsi="Calibri"/>
          <w:spacing w:val="-4"/>
        </w:rPr>
        <w:t xml:space="preserve"> </w:t>
      </w:r>
      <w:r>
        <w:rPr>
          <w:rFonts w:ascii="Calibri" w:hAnsi="Calibri"/>
        </w:rPr>
        <w:t>материалу;</w:t>
      </w:r>
    </w:p>
    <w:p w:rsidR="00AC2BF3" w:rsidRDefault="0057672D">
      <w:pPr>
        <w:pStyle w:val="a4"/>
        <w:numPr>
          <w:ilvl w:val="0"/>
          <w:numId w:val="136"/>
        </w:numPr>
        <w:tabs>
          <w:tab w:val="left" w:pos="1260"/>
          <w:tab w:val="left" w:pos="1261"/>
        </w:tabs>
        <w:spacing w:before="3"/>
        <w:ind w:right="1020" w:hanging="361"/>
        <w:jc w:val="left"/>
        <w:rPr>
          <w:rFonts w:ascii="Symbol" w:hAnsi="Symbol"/>
        </w:rPr>
      </w:pPr>
      <w:r>
        <w:rPr>
          <w:rFonts w:ascii="Calibri" w:hAnsi="Calibri"/>
        </w:rPr>
        <w:t>определять понятия, устанавливать аналогии, класси-фицировать явления, с помощью учителя</w:t>
      </w:r>
      <w:r>
        <w:rPr>
          <w:rFonts w:ascii="Calibri" w:hAnsi="Calibri"/>
          <w:spacing w:val="-48"/>
        </w:rPr>
        <w:t xml:space="preserve"> </w:t>
      </w:r>
      <w:r>
        <w:rPr>
          <w:rFonts w:ascii="Calibri" w:hAnsi="Calibri"/>
        </w:rPr>
        <w:t>выбирать</w:t>
      </w:r>
      <w:r>
        <w:rPr>
          <w:rFonts w:ascii="Calibri" w:hAnsi="Calibri"/>
          <w:spacing w:val="-2"/>
        </w:rPr>
        <w:t xml:space="preserve"> </w:t>
      </w:r>
      <w:r>
        <w:rPr>
          <w:rFonts w:ascii="Calibri" w:hAnsi="Calibri"/>
        </w:rPr>
        <w:t>осно-вания</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критерии</w:t>
      </w:r>
      <w:r>
        <w:rPr>
          <w:rFonts w:ascii="Calibri" w:hAnsi="Calibri"/>
          <w:spacing w:val="-2"/>
        </w:rPr>
        <w:t xml:space="preserve"> </w:t>
      </w:r>
      <w:r>
        <w:rPr>
          <w:rFonts w:ascii="Calibri" w:hAnsi="Calibri"/>
        </w:rPr>
        <w:t>для</w:t>
      </w:r>
      <w:r>
        <w:rPr>
          <w:rFonts w:ascii="Calibri" w:hAnsi="Calibri"/>
          <w:spacing w:val="-2"/>
        </w:rPr>
        <w:t xml:space="preserve"> </w:t>
      </w:r>
      <w:r>
        <w:rPr>
          <w:rFonts w:ascii="Calibri" w:hAnsi="Calibri"/>
        </w:rPr>
        <w:t>классификации</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обобщения;</w:t>
      </w:r>
    </w:p>
    <w:p w:rsidR="00AC2BF3" w:rsidRDefault="0057672D">
      <w:pPr>
        <w:pStyle w:val="a4"/>
        <w:numPr>
          <w:ilvl w:val="0"/>
          <w:numId w:val="136"/>
        </w:numPr>
        <w:tabs>
          <w:tab w:val="left" w:pos="1308"/>
          <w:tab w:val="left" w:pos="1309"/>
        </w:tabs>
        <w:ind w:right="1062" w:hanging="361"/>
        <w:jc w:val="left"/>
        <w:rPr>
          <w:rFonts w:ascii="Symbol" w:hAnsi="Symbol"/>
        </w:rPr>
      </w:pPr>
      <w:r>
        <w:rPr>
          <w:rFonts w:ascii="Calibri" w:hAnsi="Calibri"/>
        </w:rPr>
        <w:t>логически строить рассуждение, выстраивать ответ в со-ответствии с заданием, целью (сжато,</w:t>
      </w:r>
      <w:r>
        <w:rPr>
          <w:rFonts w:ascii="Calibri" w:hAnsi="Calibri"/>
          <w:spacing w:val="-47"/>
        </w:rPr>
        <w:t xml:space="preserve"> </w:t>
      </w:r>
      <w:r>
        <w:rPr>
          <w:rFonts w:ascii="Calibri" w:hAnsi="Calibri"/>
        </w:rPr>
        <w:t>полно,</w:t>
      </w:r>
      <w:r>
        <w:rPr>
          <w:rFonts w:ascii="Calibri" w:hAnsi="Calibri"/>
          <w:spacing w:val="-6"/>
        </w:rPr>
        <w:t xml:space="preserve"> </w:t>
      </w:r>
      <w:r>
        <w:rPr>
          <w:rFonts w:ascii="Calibri" w:hAnsi="Calibri"/>
        </w:rPr>
        <w:t>выборочно);</w:t>
      </w:r>
    </w:p>
    <w:p w:rsidR="00AC2BF3" w:rsidRDefault="0057672D">
      <w:pPr>
        <w:pStyle w:val="a4"/>
        <w:numPr>
          <w:ilvl w:val="0"/>
          <w:numId w:val="136"/>
        </w:numPr>
        <w:tabs>
          <w:tab w:val="left" w:pos="1308"/>
          <w:tab w:val="left" w:pos="1309"/>
        </w:tabs>
        <w:spacing w:line="279" w:lineRule="exact"/>
        <w:ind w:left="1308" w:hanging="356"/>
        <w:jc w:val="left"/>
        <w:rPr>
          <w:rFonts w:ascii="Symbol" w:hAnsi="Symbol"/>
        </w:rPr>
      </w:pPr>
      <w:r>
        <w:rPr>
          <w:rFonts w:ascii="Calibri" w:hAnsi="Calibri"/>
        </w:rPr>
        <w:t>применять</w:t>
      </w:r>
      <w:r>
        <w:rPr>
          <w:rFonts w:ascii="Calibri" w:hAnsi="Calibri"/>
          <w:spacing w:val="-3"/>
        </w:rPr>
        <w:t xml:space="preserve"> </w:t>
      </w:r>
      <w:r>
        <w:rPr>
          <w:rFonts w:ascii="Calibri" w:hAnsi="Calibri"/>
        </w:rPr>
        <w:t>начальные</w:t>
      </w:r>
      <w:r>
        <w:rPr>
          <w:rFonts w:ascii="Calibri" w:hAnsi="Calibri"/>
          <w:spacing w:val="-4"/>
        </w:rPr>
        <w:t xml:space="preserve"> </w:t>
      </w:r>
      <w:r>
        <w:rPr>
          <w:rFonts w:ascii="Calibri" w:hAnsi="Calibri"/>
        </w:rPr>
        <w:t>исследовательские умения</w:t>
      </w:r>
      <w:r>
        <w:rPr>
          <w:rFonts w:ascii="Calibri" w:hAnsi="Calibri"/>
          <w:spacing w:val="-3"/>
        </w:rPr>
        <w:t xml:space="preserve"> </w:t>
      </w:r>
      <w:r>
        <w:rPr>
          <w:rFonts w:ascii="Calibri" w:hAnsi="Calibri"/>
        </w:rPr>
        <w:t>при</w:t>
      </w:r>
      <w:r>
        <w:rPr>
          <w:rFonts w:ascii="Calibri" w:hAnsi="Calibri"/>
          <w:spacing w:val="-3"/>
        </w:rPr>
        <w:t xml:space="preserve"> </w:t>
      </w:r>
      <w:r>
        <w:rPr>
          <w:rFonts w:ascii="Calibri" w:hAnsi="Calibri"/>
        </w:rPr>
        <w:t>решении</w:t>
      </w:r>
      <w:r>
        <w:rPr>
          <w:rFonts w:ascii="Calibri" w:hAnsi="Calibri"/>
          <w:spacing w:val="-2"/>
        </w:rPr>
        <w:t xml:space="preserve"> </w:t>
      </w:r>
      <w:r>
        <w:rPr>
          <w:rFonts w:ascii="Calibri" w:hAnsi="Calibri"/>
        </w:rPr>
        <w:t>поисковых</w:t>
      </w:r>
      <w:r>
        <w:rPr>
          <w:rFonts w:ascii="Calibri" w:hAnsi="Calibri"/>
          <w:spacing w:val="-4"/>
        </w:rPr>
        <w:t xml:space="preserve"> </w:t>
      </w:r>
      <w:r>
        <w:rPr>
          <w:rFonts w:ascii="Calibri" w:hAnsi="Calibri"/>
        </w:rPr>
        <w:t>задач;</w:t>
      </w:r>
    </w:p>
    <w:p w:rsidR="00AC2BF3" w:rsidRDefault="0057672D">
      <w:pPr>
        <w:pStyle w:val="a4"/>
        <w:numPr>
          <w:ilvl w:val="0"/>
          <w:numId w:val="136"/>
        </w:numPr>
        <w:tabs>
          <w:tab w:val="left" w:pos="1308"/>
          <w:tab w:val="left" w:pos="1309"/>
        </w:tabs>
        <w:spacing w:before="1"/>
        <w:ind w:right="932" w:hanging="361"/>
        <w:jc w:val="left"/>
        <w:rPr>
          <w:rFonts w:ascii="Symbol" w:hAnsi="Symbol"/>
        </w:rPr>
      </w:pPr>
      <w:r>
        <w:rPr>
          <w:rFonts w:ascii="Calibri" w:hAnsi="Calibri"/>
        </w:rPr>
        <w:t>решать творческие задачи, представлять результаты своей деятельности в форме устного</w:t>
      </w:r>
      <w:r>
        <w:rPr>
          <w:rFonts w:ascii="Calibri" w:hAnsi="Calibri"/>
          <w:spacing w:val="1"/>
        </w:rPr>
        <w:t xml:space="preserve"> </w:t>
      </w:r>
      <w:r>
        <w:rPr>
          <w:rFonts w:ascii="Calibri" w:hAnsi="Calibri"/>
        </w:rPr>
        <w:t>сообщения,</w:t>
      </w:r>
      <w:r>
        <w:rPr>
          <w:rFonts w:ascii="Calibri" w:hAnsi="Calibri"/>
          <w:spacing w:val="-5"/>
        </w:rPr>
        <w:t xml:space="preserve"> </w:t>
      </w:r>
      <w:r>
        <w:rPr>
          <w:rFonts w:ascii="Calibri" w:hAnsi="Calibri"/>
        </w:rPr>
        <w:t>участия</w:t>
      </w:r>
      <w:r>
        <w:rPr>
          <w:rFonts w:ascii="Calibri" w:hAnsi="Calibri"/>
          <w:spacing w:val="-1"/>
        </w:rPr>
        <w:t xml:space="preserve"> </w:t>
      </w:r>
      <w:r>
        <w:rPr>
          <w:rFonts w:ascii="Calibri" w:hAnsi="Calibri"/>
        </w:rPr>
        <w:t>в</w:t>
      </w:r>
      <w:r>
        <w:rPr>
          <w:rFonts w:ascii="Calibri" w:hAnsi="Calibri"/>
          <w:spacing w:val="-2"/>
        </w:rPr>
        <w:t xml:space="preserve"> </w:t>
      </w:r>
      <w:r>
        <w:rPr>
          <w:rFonts w:ascii="Calibri" w:hAnsi="Calibri"/>
        </w:rPr>
        <w:t>дискуссии,</w:t>
      </w:r>
      <w:r>
        <w:rPr>
          <w:rFonts w:ascii="Calibri" w:hAnsi="Calibri"/>
          <w:spacing w:val="-5"/>
        </w:rPr>
        <w:t xml:space="preserve"> </w:t>
      </w:r>
      <w:r>
        <w:rPr>
          <w:rFonts w:ascii="Calibri" w:hAnsi="Calibri"/>
        </w:rPr>
        <w:t>беседы,</w:t>
      </w:r>
      <w:r>
        <w:rPr>
          <w:rFonts w:ascii="Calibri" w:hAnsi="Calibri"/>
          <w:spacing w:val="-5"/>
        </w:rPr>
        <w:t xml:space="preserve"> </w:t>
      </w:r>
      <w:r>
        <w:rPr>
          <w:rFonts w:ascii="Calibri" w:hAnsi="Calibri"/>
        </w:rPr>
        <w:t>презентации</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др.,</w:t>
      </w:r>
      <w:r>
        <w:rPr>
          <w:rFonts w:ascii="Calibri" w:hAnsi="Calibri"/>
          <w:spacing w:val="-5"/>
        </w:rPr>
        <w:t xml:space="preserve"> </w:t>
      </w:r>
      <w:r>
        <w:rPr>
          <w:rFonts w:ascii="Calibri" w:hAnsi="Calibri"/>
        </w:rPr>
        <w:t>а</w:t>
      </w:r>
      <w:r>
        <w:rPr>
          <w:rFonts w:ascii="Calibri" w:hAnsi="Calibri"/>
          <w:spacing w:val="-2"/>
        </w:rPr>
        <w:t xml:space="preserve"> </w:t>
      </w:r>
      <w:r>
        <w:rPr>
          <w:rFonts w:ascii="Calibri" w:hAnsi="Calibri"/>
        </w:rPr>
        <w:t>также</w:t>
      </w:r>
      <w:r>
        <w:rPr>
          <w:rFonts w:ascii="Calibri" w:hAnsi="Calibri"/>
          <w:spacing w:val="-2"/>
        </w:rPr>
        <w:t xml:space="preserve"> </w:t>
      </w:r>
      <w:r>
        <w:rPr>
          <w:rFonts w:ascii="Calibri" w:hAnsi="Calibri"/>
        </w:rPr>
        <w:t>в</w:t>
      </w:r>
      <w:r>
        <w:rPr>
          <w:rFonts w:ascii="Calibri" w:hAnsi="Calibri"/>
          <w:spacing w:val="-2"/>
        </w:rPr>
        <w:t xml:space="preserve"> </w:t>
      </w:r>
      <w:r>
        <w:rPr>
          <w:rFonts w:ascii="Calibri" w:hAnsi="Calibri"/>
        </w:rPr>
        <w:t>виде</w:t>
      </w:r>
      <w:r>
        <w:rPr>
          <w:rFonts w:ascii="Calibri" w:hAnsi="Calibri"/>
          <w:spacing w:val="-2"/>
        </w:rPr>
        <w:t xml:space="preserve"> </w:t>
      </w:r>
      <w:r>
        <w:rPr>
          <w:rFonts w:ascii="Calibri" w:hAnsi="Calibri"/>
        </w:rPr>
        <w:t>письменных</w:t>
      </w:r>
      <w:r>
        <w:rPr>
          <w:rFonts w:ascii="Calibri" w:hAnsi="Calibri"/>
          <w:spacing w:val="-2"/>
        </w:rPr>
        <w:t xml:space="preserve"> </w:t>
      </w:r>
      <w:r>
        <w:rPr>
          <w:rFonts w:ascii="Calibri" w:hAnsi="Calibri"/>
        </w:rPr>
        <w:t>работ;</w:t>
      </w:r>
    </w:p>
    <w:p w:rsidR="00AC2BF3" w:rsidRDefault="0057672D">
      <w:pPr>
        <w:pStyle w:val="a4"/>
        <w:numPr>
          <w:ilvl w:val="0"/>
          <w:numId w:val="136"/>
        </w:numPr>
        <w:tabs>
          <w:tab w:val="left" w:pos="1308"/>
          <w:tab w:val="left" w:pos="1309"/>
        </w:tabs>
        <w:ind w:right="1566" w:hanging="361"/>
        <w:jc w:val="left"/>
        <w:rPr>
          <w:rFonts w:ascii="Symbol" w:hAnsi="Symbol"/>
        </w:rPr>
      </w:pPr>
      <w:r>
        <w:rPr>
          <w:rFonts w:ascii="Calibri" w:hAnsi="Calibri"/>
        </w:rPr>
        <w:t>использовать ИКТ-технологии для обработки, переда-чи, систематизации и презентации</w:t>
      </w:r>
      <w:r>
        <w:rPr>
          <w:rFonts w:ascii="Calibri" w:hAnsi="Calibri"/>
          <w:spacing w:val="-47"/>
        </w:rPr>
        <w:t xml:space="preserve"> </w:t>
      </w:r>
      <w:r>
        <w:rPr>
          <w:rFonts w:ascii="Calibri" w:hAnsi="Calibri"/>
        </w:rPr>
        <w:t>информации;</w:t>
      </w:r>
    </w:p>
    <w:p w:rsidR="00AC2BF3" w:rsidRDefault="0057672D">
      <w:pPr>
        <w:pStyle w:val="a4"/>
        <w:numPr>
          <w:ilvl w:val="0"/>
          <w:numId w:val="136"/>
        </w:numPr>
        <w:tabs>
          <w:tab w:val="left" w:pos="1308"/>
          <w:tab w:val="left" w:pos="1309"/>
        </w:tabs>
        <w:spacing w:line="244" w:lineRule="auto"/>
        <w:ind w:right="1155" w:hanging="361"/>
        <w:jc w:val="left"/>
        <w:rPr>
          <w:rFonts w:ascii="Symbol" w:hAnsi="Symbol"/>
        </w:rPr>
      </w:pPr>
      <w:r>
        <w:rPr>
          <w:rFonts w:ascii="Calibri" w:hAnsi="Calibri"/>
        </w:rPr>
        <w:t>планировать этапы выполнения проектной работы, рас-пределять обязанности, отслеживать</w:t>
      </w:r>
      <w:r>
        <w:rPr>
          <w:rFonts w:ascii="Calibri" w:hAnsi="Calibri"/>
          <w:spacing w:val="-47"/>
        </w:rPr>
        <w:t xml:space="preserve"> </w:t>
      </w:r>
      <w:r>
        <w:rPr>
          <w:rFonts w:ascii="Calibri" w:hAnsi="Calibri"/>
        </w:rPr>
        <w:t>продвижение</w:t>
      </w:r>
      <w:r>
        <w:rPr>
          <w:rFonts w:ascii="Calibri" w:hAnsi="Calibri"/>
          <w:spacing w:val="-3"/>
        </w:rPr>
        <w:t xml:space="preserve"> </w:t>
      </w:r>
      <w:r>
        <w:rPr>
          <w:rFonts w:ascii="Calibri" w:hAnsi="Calibri"/>
        </w:rPr>
        <w:t>в</w:t>
      </w:r>
      <w:r>
        <w:rPr>
          <w:rFonts w:ascii="Calibri" w:hAnsi="Calibri"/>
          <w:spacing w:val="-2"/>
        </w:rPr>
        <w:t xml:space="preserve"> </w:t>
      </w:r>
      <w:r>
        <w:rPr>
          <w:rFonts w:ascii="Calibri" w:hAnsi="Calibri"/>
        </w:rPr>
        <w:t>выполне-нии</w:t>
      </w:r>
      <w:r>
        <w:rPr>
          <w:rFonts w:ascii="Calibri" w:hAnsi="Calibri"/>
          <w:spacing w:val="-2"/>
        </w:rPr>
        <w:t xml:space="preserve"> </w:t>
      </w:r>
      <w:r>
        <w:rPr>
          <w:rFonts w:ascii="Calibri" w:hAnsi="Calibri"/>
        </w:rPr>
        <w:t>задания</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контролировать</w:t>
      </w:r>
      <w:r>
        <w:rPr>
          <w:rFonts w:ascii="Calibri" w:hAnsi="Calibri"/>
          <w:spacing w:val="-1"/>
        </w:rPr>
        <w:t xml:space="preserve"> </w:t>
      </w:r>
      <w:r>
        <w:rPr>
          <w:rFonts w:ascii="Calibri" w:hAnsi="Calibri"/>
        </w:rPr>
        <w:t>качество</w:t>
      </w:r>
      <w:r>
        <w:rPr>
          <w:rFonts w:ascii="Calibri" w:hAnsi="Calibri"/>
          <w:spacing w:val="-4"/>
        </w:rPr>
        <w:t xml:space="preserve"> </w:t>
      </w:r>
      <w:r>
        <w:rPr>
          <w:rFonts w:ascii="Calibri" w:hAnsi="Calibri"/>
        </w:rPr>
        <w:t>выполнения</w:t>
      </w:r>
      <w:r>
        <w:rPr>
          <w:rFonts w:ascii="Calibri" w:hAnsi="Calibri"/>
          <w:spacing w:val="-2"/>
        </w:rPr>
        <w:t xml:space="preserve"> </w:t>
      </w:r>
      <w:r>
        <w:rPr>
          <w:rFonts w:ascii="Calibri" w:hAnsi="Calibri"/>
        </w:rPr>
        <w:t>работы;</w:t>
      </w:r>
    </w:p>
    <w:p w:rsidR="00AC2BF3" w:rsidRDefault="0057672D">
      <w:pPr>
        <w:pStyle w:val="a4"/>
        <w:numPr>
          <w:ilvl w:val="0"/>
          <w:numId w:val="136"/>
        </w:numPr>
        <w:tabs>
          <w:tab w:val="left" w:pos="1308"/>
          <w:tab w:val="left" w:pos="1309"/>
        </w:tabs>
        <w:ind w:right="749" w:hanging="361"/>
        <w:jc w:val="left"/>
        <w:rPr>
          <w:rFonts w:ascii="Symbol" w:hAnsi="Symbol"/>
        </w:rPr>
      </w:pPr>
      <w:r>
        <w:rPr>
          <w:rFonts w:ascii="Calibri" w:hAnsi="Calibri"/>
        </w:rPr>
        <w:t>организовывать учебное сотрудничество и совместную деятельность с учителем и сверстниками,</w:t>
      </w:r>
      <w:r>
        <w:rPr>
          <w:rFonts w:ascii="Calibri" w:hAnsi="Calibri"/>
          <w:spacing w:val="-47"/>
        </w:rPr>
        <w:t xml:space="preserve"> </w:t>
      </w:r>
      <w:r>
        <w:rPr>
          <w:rFonts w:ascii="Calibri" w:hAnsi="Calibri"/>
        </w:rPr>
        <w:t>работать</w:t>
      </w:r>
      <w:r>
        <w:rPr>
          <w:rFonts w:ascii="Calibri" w:hAnsi="Calibri"/>
          <w:spacing w:val="-2"/>
        </w:rPr>
        <w:t xml:space="preserve"> </w:t>
      </w:r>
      <w:r>
        <w:rPr>
          <w:rFonts w:ascii="Calibri" w:hAnsi="Calibri"/>
        </w:rPr>
        <w:t>индивидуально</w:t>
      </w:r>
      <w:r>
        <w:rPr>
          <w:rFonts w:ascii="Calibri" w:hAnsi="Calibri"/>
          <w:spacing w:val="-3"/>
        </w:rPr>
        <w:t xml:space="preserve"> </w:t>
      </w:r>
      <w:r>
        <w:rPr>
          <w:rFonts w:ascii="Calibri" w:hAnsi="Calibri"/>
        </w:rPr>
        <w:t>и</w:t>
      </w:r>
      <w:r>
        <w:rPr>
          <w:rFonts w:ascii="Calibri" w:hAnsi="Calibri"/>
          <w:spacing w:val="-1"/>
        </w:rPr>
        <w:t xml:space="preserve"> </w:t>
      </w:r>
      <w:r>
        <w:rPr>
          <w:rFonts w:ascii="Calibri" w:hAnsi="Calibri"/>
        </w:rPr>
        <w:t>в</w:t>
      </w:r>
      <w:r>
        <w:rPr>
          <w:rFonts w:ascii="Calibri" w:hAnsi="Calibri"/>
          <w:spacing w:val="-2"/>
        </w:rPr>
        <w:t xml:space="preserve"> </w:t>
      </w:r>
      <w:r>
        <w:rPr>
          <w:rFonts w:ascii="Calibri" w:hAnsi="Calibri"/>
        </w:rPr>
        <w:t>группе;</w:t>
      </w:r>
    </w:p>
    <w:p w:rsidR="00AC2BF3" w:rsidRDefault="0057672D">
      <w:pPr>
        <w:pStyle w:val="a4"/>
        <w:numPr>
          <w:ilvl w:val="0"/>
          <w:numId w:val="136"/>
        </w:numPr>
        <w:tabs>
          <w:tab w:val="left" w:pos="1260"/>
          <w:tab w:val="left" w:pos="1261"/>
        </w:tabs>
        <w:spacing w:line="276" w:lineRule="exact"/>
        <w:ind w:left="1260"/>
        <w:jc w:val="left"/>
        <w:rPr>
          <w:rFonts w:ascii="Symbol" w:hAnsi="Symbol"/>
        </w:rPr>
      </w:pPr>
      <w:r>
        <w:rPr>
          <w:rFonts w:ascii="Calibri" w:hAnsi="Calibri"/>
        </w:rPr>
        <w:t>определять</w:t>
      </w:r>
      <w:r>
        <w:rPr>
          <w:rFonts w:ascii="Calibri" w:hAnsi="Calibri"/>
          <w:spacing w:val="-2"/>
        </w:rPr>
        <w:t xml:space="preserve"> </w:t>
      </w:r>
      <w:r>
        <w:rPr>
          <w:rFonts w:ascii="Calibri" w:hAnsi="Calibri"/>
        </w:rPr>
        <w:t>свою</w:t>
      </w:r>
      <w:r>
        <w:rPr>
          <w:rFonts w:ascii="Calibri" w:hAnsi="Calibri"/>
          <w:spacing w:val="-4"/>
        </w:rPr>
        <w:t xml:space="preserve"> </w:t>
      </w:r>
      <w:r>
        <w:rPr>
          <w:rFonts w:ascii="Calibri" w:hAnsi="Calibri"/>
        </w:rPr>
        <w:t>роль</w:t>
      </w:r>
      <w:r>
        <w:rPr>
          <w:rFonts w:ascii="Calibri" w:hAnsi="Calibri"/>
          <w:spacing w:val="-2"/>
        </w:rPr>
        <w:t xml:space="preserve"> </w:t>
      </w:r>
      <w:r>
        <w:rPr>
          <w:rFonts w:ascii="Calibri" w:hAnsi="Calibri"/>
        </w:rPr>
        <w:t>в</w:t>
      </w:r>
      <w:r>
        <w:rPr>
          <w:rFonts w:ascii="Calibri" w:hAnsi="Calibri"/>
          <w:spacing w:val="-3"/>
        </w:rPr>
        <w:t xml:space="preserve"> </w:t>
      </w:r>
      <w:r>
        <w:rPr>
          <w:rFonts w:ascii="Calibri" w:hAnsi="Calibri"/>
        </w:rPr>
        <w:t>учебной</w:t>
      </w:r>
      <w:r>
        <w:rPr>
          <w:rFonts w:ascii="Calibri" w:hAnsi="Calibri"/>
          <w:spacing w:val="-2"/>
        </w:rPr>
        <w:t xml:space="preserve"> </w:t>
      </w:r>
      <w:r>
        <w:rPr>
          <w:rFonts w:ascii="Calibri" w:hAnsi="Calibri"/>
        </w:rPr>
        <w:t>группе,</w:t>
      </w:r>
      <w:r>
        <w:rPr>
          <w:rFonts w:ascii="Calibri" w:hAnsi="Calibri"/>
          <w:spacing w:val="-4"/>
        </w:rPr>
        <w:t xml:space="preserve"> </w:t>
      </w:r>
      <w:r>
        <w:rPr>
          <w:rFonts w:ascii="Calibri" w:hAnsi="Calibri"/>
        </w:rPr>
        <w:t>вклад</w:t>
      </w:r>
      <w:r>
        <w:rPr>
          <w:rFonts w:ascii="Calibri" w:hAnsi="Calibri"/>
          <w:spacing w:val="-2"/>
        </w:rPr>
        <w:t xml:space="preserve"> </w:t>
      </w:r>
      <w:r>
        <w:rPr>
          <w:rFonts w:ascii="Calibri" w:hAnsi="Calibri"/>
        </w:rPr>
        <w:t>всех</w:t>
      </w:r>
      <w:r>
        <w:rPr>
          <w:rFonts w:ascii="Calibri" w:hAnsi="Calibri"/>
          <w:spacing w:val="-3"/>
        </w:rPr>
        <w:t xml:space="preserve"> </w:t>
      </w:r>
      <w:r>
        <w:rPr>
          <w:rFonts w:ascii="Calibri" w:hAnsi="Calibri"/>
        </w:rPr>
        <w:t>участников</w:t>
      </w:r>
      <w:r>
        <w:rPr>
          <w:rFonts w:ascii="Calibri" w:hAnsi="Calibri"/>
          <w:spacing w:val="-3"/>
        </w:rPr>
        <w:t xml:space="preserve"> </w:t>
      </w:r>
      <w:r>
        <w:rPr>
          <w:rFonts w:ascii="Calibri" w:hAnsi="Calibri"/>
        </w:rPr>
        <w:t>в</w:t>
      </w:r>
      <w:r>
        <w:rPr>
          <w:rFonts w:ascii="Calibri" w:hAnsi="Calibri"/>
          <w:spacing w:val="-3"/>
        </w:rPr>
        <w:t xml:space="preserve"> </w:t>
      </w:r>
      <w:r>
        <w:rPr>
          <w:rFonts w:ascii="Calibri" w:hAnsi="Calibri"/>
        </w:rPr>
        <w:t>общий</w:t>
      </w:r>
      <w:r>
        <w:rPr>
          <w:rFonts w:ascii="Calibri" w:hAnsi="Calibri"/>
          <w:spacing w:val="-2"/>
        </w:rPr>
        <w:t xml:space="preserve"> </w:t>
      </w:r>
      <w:r>
        <w:rPr>
          <w:rFonts w:ascii="Calibri" w:hAnsi="Calibri"/>
        </w:rPr>
        <w:t>результат.</w:t>
      </w:r>
    </w:p>
    <w:p w:rsidR="00AC2BF3" w:rsidRDefault="0057672D">
      <w:pPr>
        <w:pStyle w:val="3"/>
        <w:spacing w:line="274" w:lineRule="exact"/>
        <w:ind w:left="1112"/>
      </w:pPr>
      <w:r>
        <w:t>Предметные</w:t>
      </w:r>
      <w:r>
        <w:rPr>
          <w:spacing w:val="-4"/>
        </w:rPr>
        <w:t xml:space="preserve"> </w:t>
      </w:r>
      <w:r>
        <w:t>результаты</w:t>
      </w:r>
      <w:r>
        <w:rPr>
          <w:spacing w:val="-7"/>
        </w:rPr>
        <w:t xml:space="preserve"> </w:t>
      </w:r>
      <w:r>
        <w:t>изучения</w:t>
      </w:r>
      <w:r>
        <w:rPr>
          <w:spacing w:val="-3"/>
        </w:rPr>
        <w:t xml:space="preserve"> </w:t>
      </w:r>
      <w:r>
        <w:t>истории</w:t>
      </w:r>
      <w:r>
        <w:rPr>
          <w:spacing w:val="-3"/>
        </w:rPr>
        <w:t xml:space="preserve"> </w:t>
      </w:r>
      <w:r>
        <w:t>включают:</w:t>
      </w:r>
    </w:p>
    <w:p w:rsidR="00AC2BF3" w:rsidRDefault="0057672D">
      <w:pPr>
        <w:pStyle w:val="a4"/>
        <w:numPr>
          <w:ilvl w:val="0"/>
          <w:numId w:val="136"/>
        </w:numPr>
        <w:tabs>
          <w:tab w:val="left" w:pos="1260"/>
          <w:tab w:val="left" w:pos="1261"/>
        </w:tabs>
        <w:spacing w:before="39" w:line="244" w:lineRule="auto"/>
        <w:ind w:right="2085" w:hanging="361"/>
        <w:jc w:val="left"/>
        <w:rPr>
          <w:rFonts w:ascii="Symbol" w:hAnsi="Symbol"/>
        </w:rPr>
      </w:pPr>
      <w:r>
        <w:rPr>
          <w:rFonts w:ascii="Calibri" w:hAnsi="Calibri"/>
        </w:rPr>
        <w:t>определение исторических процессов, событий во времени, применение основных</w:t>
      </w:r>
      <w:r>
        <w:rPr>
          <w:rFonts w:ascii="Calibri" w:hAnsi="Calibri"/>
          <w:spacing w:val="-47"/>
        </w:rPr>
        <w:t xml:space="preserve"> </w:t>
      </w:r>
      <w:r>
        <w:rPr>
          <w:rFonts w:ascii="Calibri" w:hAnsi="Calibri"/>
        </w:rPr>
        <w:t>хронологических</w:t>
      </w:r>
      <w:r>
        <w:rPr>
          <w:rFonts w:ascii="Calibri" w:hAnsi="Calibri"/>
          <w:spacing w:val="-3"/>
        </w:rPr>
        <w:t xml:space="preserve"> </w:t>
      </w:r>
      <w:r>
        <w:rPr>
          <w:rFonts w:ascii="Calibri" w:hAnsi="Calibri"/>
        </w:rPr>
        <w:t>понятий</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терминов</w:t>
      </w:r>
      <w:r>
        <w:rPr>
          <w:rFonts w:ascii="Calibri" w:hAnsi="Calibri"/>
          <w:spacing w:val="-3"/>
        </w:rPr>
        <w:t xml:space="preserve"> </w:t>
      </w:r>
      <w:r>
        <w:rPr>
          <w:rFonts w:ascii="Calibri" w:hAnsi="Calibri"/>
        </w:rPr>
        <w:t>(эра,</w:t>
      </w:r>
      <w:r>
        <w:rPr>
          <w:rFonts w:ascii="Calibri" w:hAnsi="Calibri"/>
          <w:spacing w:val="-5"/>
        </w:rPr>
        <w:t xml:space="preserve"> </w:t>
      </w:r>
      <w:r>
        <w:rPr>
          <w:rFonts w:ascii="Calibri" w:hAnsi="Calibri"/>
        </w:rPr>
        <w:t>тысячелетие,</w:t>
      </w:r>
      <w:r>
        <w:rPr>
          <w:rFonts w:ascii="Calibri" w:hAnsi="Calibri"/>
          <w:spacing w:val="-5"/>
        </w:rPr>
        <w:t xml:space="preserve"> </w:t>
      </w:r>
      <w:r>
        <w:rPr>
          <w:rFonts w:ascii="Calibri" w:hAnsi="Calibri"/>
        </w:rPr>
        <w:t>век);</w:t>
      </w:r>
    </w:p>
    <w:p w:rsidR="00AC2BF3" w:rsidRDefault="0057672D">
      <w:pPr>
        <w:pStyle w:val="a4"/>
        <w:numPr>
          <w:ilvl w:val="0"/>
          <w:numId w:val="136"/>
        </w:numPr>
        <w:tabs>
          <w:tab w:val="left" w:pos="1308"/>
          <w:tab w:val="left" w:pos="1309"/>
        </w:tabs>
        <w:spacing w:line="272" w:lineRule="exact"/>
        <w:ind w:left="1308" w:hanging="356"/>
        <w:jc w:val="left"/>
        <w:rPr>
          <w:rFonts w:ascii="Symbol" w:hAnsi="Symbol"/>
        </w:rPr>
      </w:pPr>
      <w:r>
        <w:rPr>
          <w:rFonts w:ascii="Calibri" w:hAnsi="Calibri"/>
        </w:rPr>
        <w:t>установление</w:t>
      </w:r>
      <w:r>
        <w:rPr>
          <w:rFonts w:ascii="Calibri" w:hAnsi="Calibri"/>
          <w:spacing w:val="-5"/>
        </w:rPr>
        <w:t xml:space="preserve"> </w:t>
      </w:r>
      <w:r>
        <w:rPr>
          <w:rFonts w:ascii="Calibri" w:hAnsi="Calibri"/>
        </w:rPr>
        <w:t>синхронистических</w:t>
      </w:r>
      <w:r>
        <w:rPr>
          <w:rFonts w:ascii="Calibri" w:hAnsi="Calibri"/>
          <w:spacing w:val="-4"/>
        </w:rPr>
        <w:t xml:space="preserve"> </w:t>
      </w:r>
      <w:r>
        <w:rPr>
          <w:rFonts w:ascii="Calibri" w:hAnsi="Calibri"/>
        </w:rPr>
        <w:t>связей</w:t>
      </w:r>
      <w:r>
        <w:rPr>
          <w:rFonts w:ascii="Calibri" w:hAnsi="Calibri"/>
          <w:spacing w:val="-4"/>
        </w:rPr>
        <w:t xml:space="preserve"> </w:t>
      </w:r>
      <w:r>
        <w:rPr>
          <w:rFonts w:ascii="Calibri" w:hAnsi="Calibri"/>
        </w:rPr>
        <w:t>истории</w:t>
      </w:r>
      <w:r>
        <w:rPr>
          <w:rFonts w:ascii="Calibri" w:hAnsi="Calibri"/>
          <w:spacing w:val="-3"/>
        </w:rPr>
        <w:t xml:space="preserve"> </w:t>
      </w:r>
      <w:r>
        <w:rPr>
          <w:rFonts w:ascii="Calibri" w:hAnsi="Calibri"/>
        </w:rPr>
        <w:t>Руси</w:t>
      </w:r>
      <w:r>
        <w:rPr>
          <w:rFonts w:ascii="Calibri" w:hAnsi="Calibri"/>
          <w:spacing w:val="-3"/>
        </w:rPr>
        <w:t xml:space="preserve"> </w:t>
      </w:r>
      <w:r>
        <w:rPr>
          <w:rFonts w:ascii="Calibri" w:hAnsi="Calibri"/>
        </w:rPr>
        <w:t>и</w:t>
      </w:r>
      <w:r>
        <w:rPr>
          <w:rFonts w:ascii="Calibri" w:hAnsi="Calibri"/>
          <w:spacing w:val="-3"/>
        </w:rPr>
        <w:t xml:space="preserve"> </w:t>
      </w:r>
      <w:r>
        <w:rPr>
          <w:rFonts w:ascii="Calibri" w:hAnsi="Calibri"/>
        </w:rPr>
        <w:t>стран</w:t>
      </w:r>
      <w:r>
        <w:rPr>
          <w:rFonts w:ascii="Calibri" w:hAnsi="Calibri"/>
          <w:spacing w:val="-3"/>
        </w:rPr>
        <w:t xml:space="preserve"> </w:t>
      </w:r>
      <w:r>
        <w:rPr>
          <w:rFonts w:ascii="Calibri" w:hAnsi="Calibri"/>
        </w:rPr>
        <w:t>Европы</w:t>
      </w:r>
      <w:r>
        <w:rPr>
          <w:rFonts w:ascii="Calibri" w:hAnsi="Calibri"/>
          <w:spacing w:val="-2"/>
        </w:rPr>
        <w:t xml:space="preserve"> </w:t>
      </w:r>
      <w:r>
        <w:rPr>
          <w:rFonts w:ascii="Calibri" w:hAnsi="Calibri"/>
        </w:rPr>
        <w:t>и</w:t>
      </w:r>
      <w:r>
        <w:rPr>
          <w:rFonts w:ascii="Calibri" w:hAnsi="Calibri"/>
          <w:spacing w:val="-3"/>
        </w:rPr>
        <w:t xml:space="preserve"> </w:t>
      </w:r>
      <w:r>
        <w:rPr>
          <w:rFonts w:ascii="Calibri" w:hAnsi="Calibri"/>
        </w:rPr>
        <w:t>Азии;</w:t>
      </w:r>
    </w:p>
    <w:p w:rsidR="00AC2BF3" w:rsidRDefault="0057672D">
      <w:pPr>
        <w:pStyle w:val="a4"/>
        <w:numPr>
          <w:ilvl w:val="0"/>
          <w:numId w:val="136"/>
        </w:numPr>
        <w:tabs>
          <w:tab w:val="left" w:pos="1308"/>
          <w:tab w:val="left" w:pos="1309"/>
        </w:tabs>
        <w:spacing w:line="278" w:lineRule="exact"/>
        <w:ind w:left="1308" w:hanging="356"/>
        <w:jc w:val="left"/>
        <w:rPr>
          <w:rFonts w:ascii="Symbol" w:hAnsi="Symbol"/>
        </w:rPr>
      </w:pPr>
      <w:r>
        <w:rPr>
          <w:rFonts w:ascii="Calibri" w:hAnsi="Calibri"/>
        </w:rPr>
        <w:t>составление</w:t>
      </w:r>
      <w:r>
        <w:rPr>
          <w:rFonts w:ascii="Calibri" w:hAnsi="Calibri"/>
          <w:spacing w:val="-3"/>
        </w:rPr>
        <w:t xml:space="preserve"> </w:t>
      </w:r>
      <w:r>
        <w:rPr>
          <w:rFonts w:ascii="Calibri" w:hAnsi="Calibri"/>
        </w:rPr>
        <w:t>и</w:t>
      </w:r>
      <w:r>
        <w:rPr>
          <w:rFonts w:ascii="Calibri" w:hAnsi="Calibri"/>
          <w:spacing w:val="-2"/>
        </w:rPr>
        <w:t xml:space="preserve"> </w:t>
      </w:r>
      <w:r>
        <w:rPr>
          <w:rFonts w:ascii="Calibri" w:hAnsi="Calibri"/>
        </w:rPr>
        <w:t>анализ</w:t>
      </w:r>
      <w:r>
        <w:rPr>
          <w:rFonts w:ascii="Calibri" w:hAnsi="Calibri"/>
          <w:spacing w:val="-5"/>
        </w:rPr>
        <w:t xml:space="preserve"> </w:t>
      </w:r>
      <w:r>
        <w:rPr>
          <w:rFonts w:ascii="Calibri" w:hAnsi="Calibri"/>
        </w:rPr>
        <w:t>генеалогических</w:t>
      </w:r>
      <w:r>
        <w:rPr>
          <w:rFonts w:ascii="Calibri" w:hAnsi="Calibri"/>
          <w:spacing w:val="-2"/>
        </w:rPr>
        <w:t xml:space="preserve"> </w:t>
      </w:r>
      <w:r>
        <w:rPr>
          <w:rFonts w:ascii="Calibri" w:hAnsi="Calibri"/>
        </w:rPr>
        <w:t>схем</w:t>
      </w:r>
      <w:r>
        <w:rPr>
          <w:rFonts w:ascii="Calibri" w:hAnsi="Calibri"/>
          <w:spacing w:val="-4"/>
        </w:rPr>
        <w:t xml:space="preserve"> </w:t>
      </w:r>
      <w:r>
        <w:rPr>
          <w:rFonts w:ascii="Calibri" w:hAnsi="Calibri"/>
        </w:rPr>
        <w:t>и</w:t>
      </w:r>
      <w:r>
        <w:rPr>
          <w:rFonts w:ascii="Calibri" w:hAnsi="Calibri"/>
          <w:spacing w:val="-2"/>
        </w:rPr>
        <w:t xml:space="preserve"> </w:t>
      </w:r>
      <w:r>
        <w:rPr>
          <w:rFonts w:ascii="Calibri" w:hAnsi="Calibri"/>
        </w:rPr>
        <w:t>таблиц;</w:t>
      </w:r>
    </w:p>
    <w:p w:rsidR="00AC2BF3" w:rsidRDefault="0057672D">
      <w:pPr>
        <w:pStyle w:val="a4"/>
        <w:numPr>
          <w:ilvl w:val="0"/>
          <w:numId w:val="136"/>
        </w:numPr>
        <w:tabs>
          <w:tab w:val="left" w:pos="1260"/>
          <w:tab w:val="left" w:pos="1261"/>
        </w:tabs>
        <w:spacing w:line="279" w:lineRule="exact"/>
        <w:ind w:left="1260"/>
        <w:jc w:val="left"/>
        <w:rPr>
          <w:rFonts w:ascii="Symbol" w:hAnsi="Symbol"/>
        </w:rPr>
      </w:pPr>
      <w:r>
        <w:rPr>
          <w:rFonts w:ascii="Calibri" w:hAnsi="Calibri"/>
        </w:rPr>
        <w:t>определение</w:t>
      </w:r>
      <w:r>
        <w:rPr>
          <w:rFonts w:ascii="Calibri" w:hAnsi="Calibri"/>
          <w:spacing w:val="-3"/>
        </w:rPr>
        <w:t xml:space="preserve"> </w:t>
      </w:r>
      <w:r>
        <w:rPr>
          <w:rFonts w:ascii="Calibri" w:hAnsi="Calibri"/>
        </w:rPr>
        <w:t>и</w:t>
      </w:r>
      <w:r>
        <w:rPr>
          <w:rFonts w:ascii="Calibri" w:hAnsi="Calibri"/>
          <w:spacing w:val="-2"/>
        </w:rPr>
        <w:t xml:space="preserve"> </w:t>
      </w:r>
      <w:r>
        <w:rPr>
          <w:rFonts w:ascii="Calibri" w:hAnsi="Calibri"/>
        </w:rPr>
        <w:t>использование</w:t>
      </w:r>
      <w:r>
        <w:rPr>
          <w:rFonts w:ascii="Calibri" w:hAnsi="Calibri"/>
          <w:spacing w:val="-1"/>
        </w:rPr>
        <w:t xml:space="preserve"> </w:t>
      </w:r>
      <w:r>
        <w:rPr>
          <w:rFonts w:ascii="Calibri" w:hAnsi="Calibri"/>
        </w:rPr>
        <w:t>исторических</w:t>
      </w:r>
      <w:r>
        <w:rPr>
          <w:rFonts w:ascii="Calibri" w:hAnsi="Calibri"/>
          <w:spacing w:val="-3"/>
        </w:rPr>
        <w:t xml:space="preserve"> </w:t>
      </w:r>
      <w:r>
        <w:rPr>
          <w:rFonts w:ascii="Calibri" w:hAnsi="Calibri"/>
        </w:rPr>
        <w:t>понятий</w:t>
      </w:r>
      <w:r>
        <w:rPr>
          <w:rFonts w:ascii="Calibri" w:hAnsi="Calibri"/>
          <w:spacing w:val="-2"/>
        </w:rPr>
        <w:t xml:space="preserve"> </w:t>
      </w:r>
      <w:r>
        <w:rPr>
          <w:rFonts w:ascii="Calibri" w:hAnsi="Calibri"/>
        </w:rPr>
        <w:t>и</w:t>
      </w:r>
      <w:r>
        <w:rPr>
          <w:rFonts w:ascii="Calibri" w:hAnsi="Calibri"/>
          <w:spacing w:val="-2"/>
        </w:rPr>
        <w:t xml:space="preserve"> </w:t>
      </w:r>
      <w:r>
        <w:rPr>
          <w:rFonts w:ascii="Calibri" w:hAnsi="Calibri"/>
        </w:rPr>
        <w:t>терминов;</w:t>
      </w:r>
    </w:p>
    <w:p w:rsidR="00AC2BF3" w:rsidRDefault="0057672D">
      <w:pPr>
        <w:pStyle w:val="a4"/>
        <w:numPr>
          <w:ilvl w:val="0"/>
          <w:numId w:val="136"/>
        </w:numPr>
        <w:tabs>
          <w:tab w:val="left" w:pos="1260"/>
          <w:tab w:val="left" w:pos="1261"/>
        </w:tabs>
        <w:spacing w:before="3"/>
        <w:ind w:right="1164" w:hanging="361"/>
        <w:jc w:val="left"/>
        <w:rPr>
          <w:rFonts w:ascii="Symbol" w:hAnsi="Symbol"/>
        </w:rPr>
      </w:pPr>
      <w:r>
        <w:rPr>
          <w:rFonts w:ascii="Calibri" w:hAnsi="Calibri"/>
        </w:rPr>
        <w:t>овладение</w:t>
      </w:r>
      <w:r>
        <w:rPr>
          <w:rFonts w:ascii="Calibri" w:hAnsi="Calibri"/>
          <w:spacing w:val="1"/>
        </w:rPr>
        <w:t xml:space="preserve"> </w:t>
      </w:r>
      <w:r>
        <w:rPr>
          <w:rFonts w:ascii="Calibri" w:hAnsi="Calibri"/>
        </w:rPr>
        <w:t>элементарными</w:t>
      </w:r>
      <w:r>
        <w:rPr>
          <w:rFonts w:ascii="Calibri" w:hAnsi="Calibri"/>
          <w:spacing w:val="1"/>
        </w:rPr>
        <w:t xml:space="preserve"> </w:t>
      </w:r>
      <w:r>
        <w:rPr>
          <w:rFonts w:ascii="Calibri" w:hAnsi="Calibri"/>
        </w:rPr>
        <w:t>представлениями</w:t>
      </w:r>
      <w:r>
        <w:rPr>
          <w:rFonts w:ascii="Calibri" w:hAnsi="Calibri"/>
          <w:spacing w:val="1"/>
        </w:rPr>
        <w:t xml:space="preserve"> </w:t>
      </w:r>
      <w:r>
        <w:rPr>
          <w:rFonts w:ascii="Calibri" w:hAnsi="Calibri"/>
        </w:rPr>
        <w:t>о</w:t>
      </w:r>
      <w:r>
        <w:rPr>
          <w:rFonts w:ascii="Calibri" w:hAnsi="Calibri"/>
          <w:spacing w:val="1"/>
        </w:rPr>
        <w:t xml:space="preserve"> </w:t>
      </w:r>
      <w:r>
        <w:rPr>
          <w:rFonts w:ascii="Calibri" w:hAnsi="Calibri"/>
        </w:rPr>
        <w:t>закономерностях развития человеческого</w:t>
      </w:r>
      <w:r>
        <w:rPr>
          <w:rFonts w:ascii="Calibri" w:hAnsi="Calibri"/>
          <w:spacing w:val="1"/>
        </w:rPr>
        <w:t xml:space="preserve"> </w:t>
      </w:r>
      <w:r>
        <w:rPr>
          <w:rFonts w:ascii="Calibri" w:hAnsi="Calibri"/>
        </w:rPr>
        <w:t>общества</w:t>
      </w:r>
      <w:r>
        <w:rPr>
          <w:rFonts w:ascii="Calibri" w:hAnsi="Calibri"/>
          <w:spacing w:val="-4"/>
        </w:rPr>
        <w:t xml:space="preserve"> </w:t>
      </w:r>
      <w:r>
        <w:rPr>
          <w:rFonts w:ascii="Calibri" w:hAnsi="Calibri"/>
        </w:rPr>
        <w:t>с</w:t>
      </w:r>
      <w:r>
        <w:rPr>
          <w:rFonts w:ascii="Calibri" w:hAnsi="Calibri"/>
          <w:spacing w:val="-5"/>
        </w:rPr>
        <w:t xml:space="preserve"> </w:t>
      </w:r>
      <w:r>
        <w:rPr>
          <w:rFonts w:ascii="Calibri" w:hAnsi="Calibri"/>
        </w:rPr>
        <w:t>древности,</w:t>
      </w:r>
      <w:r>
        <w:rPr>
          <w:rFonts w:ascii="Calibri" w:hAnsi="Calibri"/>
          <w:spacing w:val="-4"/>
        </w:rPr>
        <w:t xml:space="preserve"> </w:t>
      </w:r>
      <w:r>
        <w:rPr>
          <w:rFonts w:ascii="Calibri" w:hAnsi="Calibri"/>
        </w:rPr>
        <w:t>начале</w:t>
      </w:r>
      <w:r>
        <w:rPr>
          <w:rFonts w:ascii="Calibri" w:hAnsi="Calibri"/>
          <w:spacing w:val="-3"/>
        </w:rPr>
        <w:t xml:space="preserve"> </w:t>
      </w:r>
      <w:r>
        <w:rPr>
          <w:rFonts w:ascii="Calibri" w:hAnsi="Calibri"/>
        </w:rPr>
        <w:t>исторического</w:t>
      </w:r>
      <w:r>
        <w:rPr>
          <w:rFonts w:ascii="Calibri" w:hAnsi="Calibri"/>
          <w:spacing w:val="-3"/>
        </w:rPr>
        <w:t xml:space="preserve"> </w:t>
      </w:r>
      <w:r>
        <w:rPr>
          <w:rFonts w:ascii="Calibri" w:hAnsi="Calibri"/>
        </w:rPr>
        <w:t>пути</w:t>
      </w:r>
      <w:r>
        <w:rPr>
          <w:rFonts w:ascii="Calibri" w:hAnsi="Calibri"/>
          <w:spacing w:val="-2"/>
        </w:rPr>
        <w:t xml:space="preserve"> </w:t>
      </w:r>
      <w:r>
        <w:rPr>
          <w:rFonts w:ascii="Calibri" w:hAnsi="Calibri"/>
        </w:rPr>
        <w:t>России</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судьбах</w:t>
      </w:r>
      <w:r>
        <w:rPr>
          <w:rFonts w:ascii="Calibri" w:hAnsi="Calibri"/>
          <w:spacing w:val="-3"/>
        </w:rPr>
        <w:t xml:space="preserve"> </w:t>
      </w:r>
      <w:r>
        <w:rPr>
          <w:rFonts w:ascii="Calibri" w:hAnsi="Calibri"/>
        </w:rPr>
        <w:t>народов,</w:t>
      </w:r>
      <w:r>
        <w:rPr>
          <w:rFonts w:ascii="Calibri" w:hAnsi="Calibri"/>
          <w:spacing w:val="-5"/>
        </w:rPr>
        <w:t xml:space="preserve"> </w:t>
      </w:r>
      <w:r>
        <w:rPr>
          <w:rFonts w:ascii="Calibri" w:hAnsi="Calibri"/>
        </w:rPr>
        <w:t>населяющих</w:t>
      </w:r>
      <w:r>
        <w:rPr>
          <w:rFonts w:ascii="Calibri" w:hAnsi="Calibri"/>
          <w:spacing w:val="-3"/>
        </w:rPr>
        <w:t xml:space="preserve"> </w:t>
      </w:r>
      <w:r>
        <w:rPr>
          <w:rFonts w:ascii="Calibri" w:hAnsi="Calibri"/>
        </w:rPr>
        <w:t>её</w:t>
      </w:r>
      <w:r>
        <w:rPr>
          <w:rFonts w:ascii="Calibri" w:hAnsi="Calibri"/>
          <w:spacing w:val="-47"/>
        </w:rPr>
        <w:t xml:space="preserve"> </w:t>
      </w:r>
      <w:r>
        <w:rPr>
          <w:rFonts w:ascii="Calibri" w:hAnsi="Calibri"/>
        </w:rPr>
        <w:t>территорию;</w:t>
      </w:r>
    </w:p>
    <w:p w:rsidR="00AC2BF3" w:rsidRDefault="0057672D">
      <w:pPr>
        <w:pStyle w:val="a4"/>
        <w:numPr>
          <w:ilvl w:val="0"/>
          <w:numId w:val="136"/>
        </w:numPr>
        <w:tabs>
          <w:tab w:val="left" w:pos="1308"/>
          <w:tab w:val="left" w:pos="1309"/>
        </w:tabs>
        <w:ind w:right="1163" w:hanging="361"/>
        <w:jc w:val="left"/>
        <w:rPr>
          <w:rFonts w:ascii="Symbol" w:hAnsi="Symbol"/>
        </w:rPr>
      </w:pPr>
      <w:r>
        <w:rPr>
          <w:rFonts w:ascii="Calibri" w:hAnsi="Calibri"/>
        </w:rPr>
        <w:t>использование знаний о территории и границах, географических особенностях, месте и роли</w:t>
      </w:r>
      <w:r>
        <w:rPr>
          <w:rFonts w:ascii="Calibri" w:hAnsi="Calibri"/>
          <w:spacing w:val="-48"/>
        </w:rPr>
        <w:t xml:space="preserve"> </w:t>
      </w:r>
      <w:r>
        <w:rPr>
          <w:rFonts w:ascii="Calibri" w:hAnsi="Calibri"/>
        </w:rPr>
        <w:t>России</w:t>
      </w:r>
      <w:r>
        <w:rPr>
          <w:rFonts w:ascii="Calibri" w:hAnsi="Calibri"/>
          <w:spacing w:val="-2"/>
        </w:rPr>
        <w:t xml:space="preserve"> </w:t>
      </w:r>
      <w:r>
        <w:rPr>
          <w:rFonts w:ascii="Calibri" w:hAnsi="Calibri"/>
        </w:rPr>
        <w:t>во</w:t>
      </w:r>
      <w:r>
        <w:rPr>
          <w:rFonts w:ascii="Calibri" w:hAnsi="Calibri"/>
          <w:spacing w:val="-4"/>
        </w:rPr>
        <w:t xml:space="preserve"> </w:t>
      </w:r>
      <w:r>
        <w:rPr>
          <w:rFonts w:ascii="Calibri" w:hAnsi="Calibri"/>
        </w:rPr>
        <w:t>всемир-но-историческом</w:t>
      </w:r>
      <w:r>
        <w:rPr>
          <w:rFonts w:ascii="Calibri" w:hAnsi="Calibri"/>
          <w:spacing w:val="-3"/>
        </w:rPr>
        <w:t xml:space="preserve"> </w:t>
      </w:r>
      <w:r>
        <w:rPr>
          <w:rFonts w:ascii="Calibri" w:hAnsi="Calibri"/>
        </w:rPr>
        <w:t>процессе</w:t>
      </w:r>
      <w:r>
        <w:rPr>
          <w:rFonts w:ascii="Calibri" w:hAnsi="Calibri"/>
          <w:spacing w:val="3"/>
        </w:rPr>
        <w:t xml:space="preserve"> </w:t>
      </w:r>
      <w:r>
        <w:rPr>
          <w:rFonts w:ascii="Calibri" w:hAnsi="Calibri"/>
        </w:rPr>
        <w:t>в</w:t>
      </w:r>
      <w:r>
        <w:rPr>
          <w:rFonts w:ascii="Calibri" w:hAnsi="Calibri"/>
          <w:spacing w:val="-2"/>
        </w:rPr>
        <w:t xml:space="preserve"> </w:t>
      </w:r>
      <w:r>
        <w:rPr>
          <w:rFonts w:ascii="Calibri" w:hAnsi="Calibri"/>
        </w:rPr>
        <w:t>изучаемый</w:t>
      </w:r>
      <w:r>
        <w:rPr>
          <w:rFonts w:ascii="Calibri" w:hAnsi="Calibri"/>
          <w:spacing w:val="-1"/>
        </w:rPr>
        <w:t xml:space="preserve"> </w:t>
      </w:r>
      <w:r>
        <w:rPr>
          <w:rFonts w:ascii="Calibri" w:hAnsi="Calibri"/>
        </w:rPr>
        <w:t>период;</w:t>
      </w:r>
    </w:p>
    <w:p w:rsidR="00AC2BF3" w:rsidRDefault="0057672D">
      <w:pPr>
        <w:pStyle w:val="a4"/>
        <w:numPr>
          <w:ilvl w:val="0"/>
          <w:numId w:val="136"/>
        </w:numPr>
        <w:tabs>
          <w:tab w:val="left" w:pos="1308"/>
          <w:tab w:val="left" w:pos="1309"/>
        </w:tabs>
        <w:spacing w:line="279" w:lineRule="exact"/>
        <w:ind w:left="1308" w:hanging="356"/>
        <w:jc w:val="left"/>
        <w:rPr>
          <w:rFonts w:ascii="Symbol" w:hAnsi="Symbol"/>
        </w:rPr>
      </w:pPr>
      <w:r>
        <w:rPr>
          <w:rFonts w:ascii="Calibri" w:hAnsi="Calibri"/>
        </w:rPr>
        <w:t>использование</w:t>
      </w:r>
      <w:r>
        <w:rPr>
          <w:rFonts w:ascii="Calibri" w:hAnsi="Calibri"/>
          <w:spacing w:val="-3"/>
        </w:rPr>
        <w:t xml:space="preserve"> </w:t>
      </w:r>
      <w:r>
        <w:rPr>
          <w:rFonts w:ascii="Calibri" w:hAnsi="Calibri"/>
        </w:rPr>
        <w:t>сведений</w:t>
      </w:r>
      <w:r>
        <w:rPr>
          <w:rFonts w:ascii="Calibri" w:hAnsi="Calibri"/>
          <w:spacing w:val="-2"/>
        </w:rPr>
        <w:t xml:space="preserve"> </w:t>
      </w:r>
      <w:r>
        <w:rPr>
          <w:rFonts w:ascii="Calibri" w:hAnsi="Calibri"/>
        </w:rPr>
        <w:t>из</w:t>
      </w:r>
      <w:r>
        <w:rPr>
          <w:rFonts w:ascii="Calibri" w:hAnsi="Calibri"/>
          <w:spacing w:val="-4"/>
        </w:rPr>
        <w:t xml:space="preserve"> </w:t>
      </w:r>
      <w:r>
        <w:rPr>
          <w:rFonts w:ascii="Calibri" w:hAnsi="Calibri"/>
        </w:rPr>
        <w:t>исторической</w:t>
      </w:r>
      <w:r>
        <w:rPr>
          <w:rFonts w:ascii="Calibri" w:hAnsi="Calibri"/>
          <w:spacing w:val="-2"/>
        </w:rPr>
        <w:t xml:space="preserve"> </w:t>
      </w:r>
      <w:r>
        <w:rPr>
          <w:rFonts w:ascii="Calibri" w:hAnsi="Calibri"/>
        </w:rPr>
        <w:t>карты</w:t>
      </w:r>
      <w:r>
        <w:rPr>
          <w:rFonts w:ascii="Calibri" w:hAnsi="Calibri"/>
          <w:spacing w:val="-1"/>
        </w:rPr>
        <w:t xml:space="preserve"> </w:t>
      </w:r>
      <w:r>
        <w:rPr>
          <w:rFonts w:ascii="Calibri" w:hAnsi="Calibri"/>
        </w:rPr>
        <w:t>как</w:t>
      </w:r>
      <w:r>
        <w:rPr>
          <w:rFonts w:ascii="Calibri" w:hAnsi="Calibri"/>
          <w:spacing w:val="-5"/>
        </w:rPr>
        <w:t xml:space="preserve"> </w:t>
      </w:r>
      <w:r>
        <w:rPr>
          <w:rFonts w:ascii="Calibri" w:hAnsi="Calibri"/>
        </w:rPr>
        <w:t>источника</w:t>
      </w:r>
      <w:r>
        <w:rPr>
          <w:rFonts w:ascii="Calibri" w:hAnsi="Calibri"/>
          <w:spacing w:val="-2"/>
        </w:rPr>
        <w:t xml:space="preserve"> </w:t>
      </w:r>
      <w:r>
        <w:rPr>
          <w:rFonts w:ascii="Calibri" w:hAnsi="Calibri"/>
        </w:rPr>
        <w:t>информации</w:t>
      </w:r>
      <w:r>
        <w:rPr>
          <w:rFonts w:ascii="Calibri" w:hAnsi="Calibri"/>
          <w:spacing w:val="-2"/>
        </w:rPr>
        <w:t xml:space="preserve"> </w:t>
      </w:r>
      <w:r>
        <w:rPr>
          <w:rFonts w:ascii="Calibri" w:hAnsi="Calibri"/>
        </w:rPr>
        <w:t>о</w:t>
      </w:r>
      <w:r>
        <w:rPr>
          <w:rFonts w:ascii="Calibri" w:hAnsi="Calibri"/>
          <w:spacing w:val="-3"/>
        </w:rPr>
        <w:t xml:space="preserve"> </w:t>
      </w:r>
      <w:r>
        <w:rPr>
          <w:rFonts w:ascii="Calibri" w:hAnsi="Calibri"/>
        </w:rPr>
        <w:t>расселении</w:t>
      </w:r>
    </w:p>
    <w:p w:rsidR="00AC2BF3" w:rsidRDefault="0057672D">
      <w:pPr>
        <w:spacing w:before="4"/>
        <w:ind w:left="1313" w:right="803"/>
        <w:rPr>
          <w:rFonts w:ascii="Calibri" w:hAnsi="Calibri"/>
        </w:rPr>
      </w:pPr>
      <w:r>
        <w:rPr>
          <w:rFonts w:ascii="Calibri" w:hAnsi="Calibri"/>
        </w:rPr>
        <w:t>человеческих общностей в эпоху первобытности, расположении древних на-родов и государств,</w:t>
      </w:r>
      <w:r>
        <w:rPr>
          <w:rFonts w:ascii="Calibri" w:hAnsi="Calibri"/>
          <w:spacing w:val="-47"/>
        </w:rPr>
        <w:t xml:space="preserve"> </w:t>
      </w:r>
      <w:r>
        <w:rPr>
          <w:rFonts w:ascii="Calibri" w:hAnsi="Calibri"/>
        </w:rPr>
        <w:t>местах</w:t>
      </w:r>
      <w:r>
        <w:rPr>
          <w:rFonts w:ascii="Calibri" w:hAnsi="Calibri"/>
          <w:spacing w:val="-3"/>
        </w:rPr>
        <w:t xml:space="preserve"> </w:t>
      </w:r>
      <w:r>
        <w:rPr>
          <w:rFonts w:ascii="Calibri" w:hAnsi="Calibri"/>
        </w:rPr>
        <w:t>важнейших</w:t>
      </w:r>
      <w:r>
        <w:rPr>
          <w:rFonts w:ascii="Calibri" w:hAnsi="Calibri"/>
          <w:spacing w:val="-2"/>
        </w:rPr>
        <w:t xml:space="preserve"> </w:t>
      </w:r>
      <w:r>
        <w:rPr>
          <w:rFonts w:ascii="Calibri" w:hAnsi="Calibri"/>
        </w:rPr>
        <w:t>событий;</w:t>
      </w:r>
    </w:p>
    <w:p w:rsidR="00AC2BF3" w:rsidRDefault="0057672D">
      <w:pPr>
        <w:pStyle w:val="a4"/>
        <w:numPr>
          <w:ilvl w:val="0"/>
          <w:numId w:val="136"/>
        </w:numPr>
        <w:tabs>
          <w:tab w:val="left" w:pos="1308"/>
          <w:tab w:val="left" w:pos="1309"/>
        </w:tabs>
        <w:ind w:right="1626" w:hanging="361"/>
        <w:jc w:val="left"/>
        <w:rPr>
          <w:rFonts w:ascii="Symbol" w:hAnsi="Symbol"/>
        </w:rPr>
      </w:pPr>
      <w:r>
        <w:rPr>
          <w:rFonts w:ascii="Calibri" w:hAnsi="Calibri"/>
        </w:rPr>
        <w:t>изложение информации о расселении человеческих общностей в эпоху первобытности,</w:t>
      </w:r>
      <w:r>
        <w:rPr>
          <w:rFonts w:ascii="Calibri" w:hAnsi="Calibri"/>
          <w:spacing w:val="-47"/>
        </w:rPr>
        <w:t xml:space="preserve"> </w:t>
      </w:r>
      <w:r>
        <w:rPr>
          <w:rFonts w:ascii="Calibri" w:hAnsi="Calibri"/>
        </w:rPr>
        <w:t>расположении</w:t>
      </w:r>
      <w:r>
        <w:rPr>
          <w:rFonts w:ascii="Calibri" w:hAnsi="Calibri"/>
          <w:spacing w:val="-2"/>
        </w:rPr>
        <w:t xml:space="preserve"> </w:t>
      </w:r>
      <w:r>
        <w:rPr>
          <w:rFonts w:ascii="Calibri" w:hAnsi="Calibri"/>
        </w:rPr>
        <w:t>древних</w:t>
      </w:r>
      <w:r>
        <w:rPr>
          <w:rFonts w:ascii="Calibri" w:hAnsi="Calibri"/>
          <w:spacing w:val="-2"/>
        </w:rPr>
        <w:t xml:space="preserve"> </w:t>
      </w:r>
      <w:r>
        <w:rPr>
          <w:rFonts w:ascii="Calibri" w:hAnsi="Calibri"/>
        </w:rPr>
        <w:t>государств,</w:t>
      </w:r>
      <w:r>
        <w:rPr>
          <w:rFonts w:ascii="Calibri" w:hAnsi="Calibri"/>
          <w:spacing w:val="-5"/>
        </w:rPr>
        <w:t xml:space="preserve"> </w:t>
      </w:r>
      <w:r>
        <w:rPr>
          <w:rFonts w:ascii="Calibri" w:hAnsi="Calibri"/>
        </w:rPr>
        <w:t>местах</w:t>
      </w:r>
      <w:r>
        <w:rPr>
          <w:rFonts w:ascii="Calibri" w:hAnsi="Calibri"/>
          <w:spacing w:val="-2"/>
        </w:rPr>
        <w:t xml:space="preserve"> </w:t>
      </w:r>
      <w:r>
        <w:rPr>
          <w:rFonts w:ascii="Calibri" w:hAnsi="Calibri"/>
        </w:rPr>
        <w:t>важнейших</w:t>
      </w:r>
      <w:r>
        <w:rPr>
          <w:rFonts w:ascii="Calibri" w:hAnsi="Calibri"/>
          <w:spacing w:val="-2"/>
        </w:rPr>
        <w:t xml:space="preserve"> </w:t>
      </w:r>
      <w:r>
        <w:rPr>
          <w:rFonts w:ascii="Calibri" w:hAnsi="Calibri"/>
        </w:rPr>
        <w:t>событий;</w:t>
      </w:r>
    </w:p>
    <w:p w:rsidR="00AC2BF3" w:rsidRDefault="0057672D">
      <w:pPr>
        <w:pStyle w:val="a4"/>
        <w:numPr>
          <w:ilvl w:val="0"/>
          <w:numId w:val="136"/>
        </w:numPr>
        <w:tabs>
          <w:tab w:val="left" w:pos="1260"/>
          <w:tab w:val="left" w:pos="1261"/>
        </w:tabs>
        <w:ind w:right="509" w:hanging="361"/>
        <w:jc w:val="left"/>
        <w:rPr>
          <w:rFonts w:ascii="Symbol" w:hAnsi="Symbol"/>
        </w:rPr>
      </w:pPr>
      <w:r>
        <w:rPr>
          <w:rFonts w:ascii="Calibri" w:hAnsi="Calibri"/>
        </w:rPr>
        <w:t>описание условий существования, основных занятий, образа жизни людей в древности, памятников</w:t>
      </w:r>
      <w:r>
        <w:rPr>
          <w:rFonts w:ascii="Calibri" w:hAnsi="Calibri"/>
          <w:spacing w:val="-47"/>
        </w:rPr>
        <w:t xml:space="preserve"> </w:t>
      </w:r>
      <w:r>
        <w:rPr>
          <w:rFonts w:ascii="Calibri" w:hAnsi="Calibri"/>
        </w:rPr>
        <w:t>культуры,</w:t>
      </w:r>
      <w:r>
        <w:rPr>
          <w:rFonts w:ascii="Calibri" w:hAnsi="Calibri"/>
          <w:spacing w:val="-6"/>
        </w:rPr>
        <w:t xml:space="preserve"> </w:t>
      </w:r>
      <w:r>
        <w:rPr>
          <w:rFonts w:ascii="Calibri" w:hAnsi="Calibri"/>
        </w:rPr>
        <w:t>событий</w:t>
      </w:r>
      <w:r>
        <w:rPr>
          <w:rFonts w:ascii="Calibri" w:hAnsi="Calibri"/>
          <w:spacing w:val="-6"/>
        </w:rPr>
        <w:t xml:space="preserve"> </w:t>
      </w:r>
      <w:r>
        <w:rPr>
          <w:rFonts w:ascii="Calibri" w:hAnsi="Calibri"/>
        </w:rPr>
        <w:t>древней</w:t>
      </w:r>
      <w:r>
        <w:rPr>
          <w:rFonts w:ascii="Calibri" w:hAnsi="Calibri"/>
          <w:spacing w:val="-1"/>
        </w:rPr>
        <w:t xml:space="preserve"> </w:t>
      </w:r>
      <w:r>
        <w:rPr>
          <w:rFonts w:ascii="Calibri" w:hAnsi="Calibri"/>
        </w:rPr>
        <w:t>истории;</w:t>
      </w:r>
    </w:p>
    <w:p w:rsidR="00AC2BF3" w:rsidRDefault="0057672D">
      <w:pPr>
        <w:pStyle w:val="a4"/>
        <w:numPr>
          <w:ilvl w:val="0"/>
          <w:numId w:val="136"/>
        </w:numPr>
        <w:tabs>
          <w:tab w:val="left" w:pos="1260"/>
          <w:tab w:val="left" w:pos="1261"/>
        </w:tabs>
        <w:spacing w:line="244" w:lineRule="auto"/>
        <w:ind w:right="1031" w:hanging="361"/>
        <w:jc w:val="left"/>
        <w:rPr>
          <w:rFonts w:ascii="Symbol" w:hAnsi="Symbol"/>
        </w:rPr>
      </w:pPr>
      <w:r>
        <w:rPr>
          <w:rFonts w:ascii="Calibri" w:hAnsi="Calibri"/>
        </w:rPr>
        <w:t>понимание взаимосвязи между природными и социальными явлениями, их влияния на жизнь</w:t>
      </w:r>
      <w:r>
        <w:rPr>
          <w:rFonts w:ascii="Calibri" w:hAnsi="Calibri"/>
          <w:spacing w:val="-47"/>
        </w:rPr>
        <w:t xml:space="preserve"> </w:t>
      </w:r>
      <w:r>
        <w:rPr>
          <w:rFonts w:ascii="Calibri" w:hAnsi="Calibri"/>
        </w:rPr>
        <w:t>человека;</w:t>
      </w:r>
    </w:p>
    <w:p w:rsidR="00AC2BF3" w:rsidRDefault="0057672D">
      <w:pPr>
        <w:pStyle w:val="a4"/>
        <w:numPr>
          <w:ilvl w:val="0"/>
          <w:numId w:val="136"/>
        </w:numPr>
        <w:tabs>
          <w:tab w:val="left" w:pos="1308"/>
          <w:tab w:val="left" w:pos="1309"/>
        </w:tabs>
        <w:ind w:right="656" w:hanging="361"/>
        <w:jc w:val="left"/>
        <w:rPr>
          <w:rFonts w:ascii="Symbol" w:hAnsi="Symbol"/>
        </w:rPr>
      </w:pPr>
      <w:r>
        <w:rPr>
          <w:rFonts w:ascii="Calibri" w:hAnsi="Calibri"/>
        </w:rPr>
        <w:t>высказывание</w:t>
      </w:r>
      <w:r>
        <w:rPr>
          <w:rFonts w:ascii="Calibri" w:hAnsi="Calibri"/>
          <w:spacing w:val="-4"/>
        </w:rPr>
        <w:t xml:space="preserve"> </w:t>
      </w:r>
      <w:r>
        <w:rPr>
          <w:rFonts w:ascii="Calibri" w:hAnsi="Calibri"/>
        </w:rPr>
        <w:t>суждений</w:t>
      </w:r>
      <w:r>
        <w:rPr>
          <w:rFonts w:ascii="Calibri" w:hAnsi="Calibri"/>
          <w:spacing w:val="-3"/>
        </w:rPr>
        <w:t xml:space="preserve"> </w:t>
      </w:r>
      <w:r>
        <w:rPr>
          <w:rFonts w:ascii="Calibri" w:hAnsi="Calibri"/>
        </w:rPr>
        <w:t>о</w:t>
      </w:r>
      <w:r>
        <w:rPr>
          <w:rFonts w:ascii="Calibri" w:hAnsi="Calibri"/>
          <w:spacing w:val="-5"/>
        </w:rPr>
        <w:t xml:space="preserve"> </w:t>
      </w:r>
      <w:r>
        <w:rPr>
          <w:rFonts w:ascii="Calibri" w:hAnsi="Calibri"/>
        </w:rPr>
        <w:t>значении</w:t>
      </w:r>
      <w:r>
        <w:rPr>
          <w:rFonts w:ascii="Calibri" w:hAnsi="Calibri"/>
          <w:spacing w:val="-3"/>
        </w:rPr>
        <w:t xml:space="preserve"> </w:t>
      </w:r>
      <w:r>
        <w:rPr>
          <w:rFonts w:ascii="Calibri" w:hAnsi="Calibri"/>
        </w:rPr>
        <w:t>исторического</w:t>
      </w:r>
      <w:r>
        <w:rPr>
          <w:rFonts w:ascii="Calibri" w:hAnsi="Calibri"/>
          <w:spacing w:val="-4"/>
        </w:rPr>
        <w:t xml:space="preserve"> </w:t>
      </w:r>
      <w:r>
        <w:rPr>
          <w:rFonts w:ascii="Calibri" w:hAnsi="Calibri"/>
        </w:rPr>
        <w:t>и</w:t>
      </w:r>
      <w:r>
        <w:rPr>
          <w:rFonts w:ascii="Calibri" w:hAnsi="Calibri"/>
          <w:spacing w:val="-3"/>
        </w:rPr>
        <w:t xml:space="preserve"> </w:t>
      </w:r>
      <w:r>
        <w:rPr>
          <w:rFonts w:ascii="Calibri" w:hAnsi="Calibri"/>
        </w:rPr>
        <w:t>культурного</w:t>
      </w:r>
      <w:r>
        <w:rPr>
          <w:rFonts w:ascii="Calibri" w:hAnsi="Calibri"/>
          <w:spacing w:val="-5"/>
        </w:rPr>
        <w:t xml:space="preserve"> </w:t>
      </w:r>
      <w:r>
        <w:rPr>
          <w:rFonts w:ascii="Calibri" w:hAnsi="Calibri"/>
        </w:rPr>
        <w:t>наследия</w:t>
      </w:r>
      <w:r>
        <w:rPr>
          <w:rFonts w:ascii="Calibri" w:hAnsi="Calibri"/>
          <w:spacing w:val="-3"/>
        </w:rPr>
        <w:t xml:space="preserve"> </w:t>
      </w:r>
      <w:r>
        <w:rPr>
          <w:rFonts w:ascii="Calibri" w:hAnsi="Calibri"/>
        </w:rPr>
        <w:t>восточных</w:t>
      </w:r>
      <w:r>
        <w:rPr>
          <w:rFonts w:ascii="Calibri" w:hAnsi="Calibri"/>
          <w:spacing w:val="-4"/>
        </w:rPr>
        <w:t xml:space="preserve"> </w:t>
      </w:r>
      <w:r>
        <w:rPr>
          <w:rFonts w:ascii="Calibri" w:hAnsi="Calibri"/>
        </w:rPr>
        <w:t>славян</w:t>
      </w:r>
      <w:r>
        <w:rPr>
          <w:rFonts w:ascii="Calibri" w:hAnsi="Calibri"/>
          <w:spacing w:val="-1"/>
        </w:rPr>
        <w:t xml:space="preserve"> </w:t>
      </w:r>
      <w:r>
        <w:rPr>
          <w:rFonts w:ascii="Calibri" w:hAnsi="Calibri"/>
        </w:rPr>
        <w:t>и</w:t>
      </w:r>
      <w:r>
        <w:rPr>
          <w:rFonts w:ascii="Calibri" w:hAnsi="Calibri"/>
          <w:spacing w:val="-3"/>
        </w:rPr>
        <w:t xml:space="preserve"> </w:t>
      </w:r>
      <w:r>
        <w:rPr>
          <w:rFonts w:ascii="Calibri" w:hAnsi="Calibri"/>
        </w:rPr>
        <w:t>их</w:t>
      </w:r>
      <w:r>
        <w:rPr>
          <w:rFonts w:ascii="Calibri" w:hAnsi="Calibri"/>
          <w:spacing w:val="-47"/>
        </w:rPr>
        <w:t xml:space="preserve"> </w:t>
      </w:r>
      <w:r>
        <w:rPr>
          <w:rFonts w:ascii="Calibri" w:hAnsi="Calibri"/>
        </w:rPr>
        <w:t>соседей;</w:t>
      </w:r>
    </w:p>
    <w:p w:rsidR="00AC2BF3" w:rsidRDefault="0057672D">
      <w:pPr>
        <w:pStyle w:val="a4"/>
        <w:numPr>
          <w:ilvl w:val="0"/>
          <w:numId w:val="136"/>
        </w:numPr>
        <w:tabs>
          <w:tab w:val="left" w:pos="1308"/>
          <w:tab w:val="left" w:pos="1309"/>
        </w:tabs>
        <w:ind w:right="965" w:hanging="361"/>
        <w:jc w:val="left"/>
        <w:rPr>
          <w:rFonts w:ascii="Symbol" w:hAnsi="Symbol"/>
        </w:rPr>
      </w:pPr>
      <w:r>
        <w:rPr>
          <w:rFonts w:ascii="Calibri" w:hAnsi="Calibri"/>
        </w:rPr>
        <w:t>описание характерных, существенных черт форм догосударственного и государственного</w:t>
      </w:r>
      <w:r>
        <w:rPr>
          <w:rFonts w:ascii="Calibri" w:hAnsi="Calibri"/>
          <w:spacing w:val="1"/>
        </w:rPr>
        <w:t xml:space="preserve"> </w:t>
      </w:r>
      <w:r>
        <w:rPr>
          <w:rFonts w:ascii="Calibri" w:hAnsi="Calibri"/>
        </w:rPr>
        <w:t>устройства древних общностей, положения основных групп общества, религиозных верований</w:t>
      </w:r>
      <w:r>
        <w:rPr>
          <w:rFonts w:ascii="Calibri" w:hAnsi="Calibri"/>
          <w:spacing w:val="-47"/>
        </w:rPr>
        <w:t xml:space="preserve"> </w:t>
      </w:r>
      <w:r>
        <w:rPr>
          <w:rFonts w:ascii="Calibri" w:hAnsi="Calibri"/>
        </w:rPr>
        <w:t>людей;</w:t>
      </w:r>
    </w:p>
    <w:p w:rsidR="00AC2BF3" w:rsidRDefault="0057672D">
      <w:pPr>
        <w:pStyle w:val="a4"/>
        <w:numPr>
          <w:ilvl w:val="0"/>
          <w:numId w:val="136"/>
        </w:numPr>
        <w:tabs>
          <w:tab w:val="left" w:pos="1308"/>
          <w:tab w:val="left" w:pos="1309"/>
        </w:tabs>
        <w:spacing w:line="242" w:lineRule="auto"/>
        <w:ind w:right="967" w:hanging="361"/>
        <w:jc w:val="left"/>
        <w:rPr>
          <w:rFonts w:ascii="Symbol" w:hAnsi="Symbol"/>
        </w:rPr>
      </w:pPr>
      <w:r>
        <w:rPr>
          <w:rFonts w:ascii="Calibri" w:hAnsi="Calibri"/>
        </w:rPr>
        <w:t>поиск в источниках различного типа и вида (в материальных памятниках древности, отрывках</w:t>
      </w:r>
      <w:r>
        <w:rPr>
          <w:rFonts w:ascii="Calibri" w:hAnsi="Calibri"/>
          <w:spacing w:val="1"/>
        </w:rPr>
        <w:t xml:space="preserve"> </w:t>
      </w:r>
      <w:r>
        <w:rPr>
          <w:rFonts w:ascii="Calibri" w:hAnsi="Calibri"/>
        </w:rPr>
        <w:t>исторических текстов) информации о событиях и явлениях прошлого; анализ информации,</w:t>
      </w:r>
      <w:r>
        <w:rPr>
          <w:rFonts w:ascii="Calibri" w:hAnsi="Calibri"/>
          <w:spacing w:val="1"/>
        </w:rPr>
        <w:t xml:space="preserve"> </w:t>
      </w:r>
      <w:r>
        <w:rPr>
          <w:rFonts w:ascii="Calibri" w:hAnsi="Calibri"/>
        </w:rPr>
        <w:t>содержащейся</w:t>
      </w:r>
      <w:r>
        <w:rPr>
          <w:rFonts w:ascii="Calibri" w:hAnsi="Calibri"/>
          <w:spacing w:val="-4"/>
        </w:rPr>
        <w:t xml:space="preserve"> </w:t>
      </w:r>
      <w:r>
        <w:rPr>
          <w:rFonts w:ascii="Calibri" w:hAnsi="Calibri"/>
        </w:rPr>
        <w:t>в</w:t>
      </w:r>
      <w:r>
        <w:rPr>
          <w:rFonts w:ascii="Calibri" w:hAnsi="Calibri"/>
          <w:spacing w:val="-3"/>
        </w:rPr>
        <w:t xml:space="preserve"> </w:t>
      </w:r>
      <w:r>
        <w:rPr>
          <w:rFonts w:ascii="Calibri" w:hAnsi="Calibri"/>
        </w:rPr>
        <w:t>летописях</w:t>
      </w:r>
      <w:r>
        <w:rPr>
          <w:rFonts w:ascii="Calibri" w:hAnsi="Calibri"/>
          <w:spacing w:val="-3"/>
        </w:rPr>
        <w:t xml:space="preserve"> </w:t>
      </w:r>
      <w:r>
        <w:rPr>
          <w:rFonts w:ascii="Calibri" w:hAnsi="Calibri"/>
        </w:rPr>
        <w:t>(фрагменты</w:t>
      </w:r>
      <w:r>
        <w:rPr>
          <w:rFonts w:ascii="Calibri" w:hAnsi="Calibri"/>
          <w:spacing w:val="-3"/>
        </w:rPr>
        <w:t xml:space="preserve"> </w:t>
      </w:r>
      <w:r>
        <w:rPr>
          <w:rFonts w:ascii="Calibri" w:hAnsi="Calibri"/>
        </w:rPr>
        <w:t>«Повести</w:t>
      </w:r>
      <w:r>
        <w:rPr>
          <w:rFonts w:ascii="Calibri" w:hAnsi="Calibri"/>
          <w:spacing w:val="-2"/>
        </w:rPr>
        <w:t xml:space="preserve"> </w:t>
      </w:r>
      <w:r>
        <w:rPr>
          <w:rFonts w:ascii="Calibri" w:hAnsi="Calibri"/>
        </w:rPr>
        <w:t>временных</w:t>
      </w:r>
      <w:r>
        <w:rPr>
          <w:rFonts w:ascii="Calibri" w:hAnsi="Calibri"/>
          <w:spacing w:val="-3"/>
        </w:rPr>
        <w:t xml:space="preserve"> </w:t>
      </w:r>
      <w:r>
        <w:rPr>
          <w:rFonts w:ascii="Calibri" w:hAnsi="Calibri"/>
        </w:rPr>
        <w:t>лет»</w:t>
      </w:r>
      <w:r>
        <w:rPr>
          <w:rFonts w:ascii="Calibri" w:hAnsi="Calibri"/>
          <w:spacing w:val="-2"/>
        </w:rPr>
        <w:t xml:space="preserve"> </w:t>
      </w:r>
      <w:r>
        <w:rPr>
          <w:rFonts w:ascii="Calibri" w:hAnsi="Calibri"/>
        </w:rPr>
        <w:t>и</w:t>
      </w:r>
      <w:r>
        <w:rPr>
          <w:rFonts w:ascii="Calibri" w:hAnsi="Calibri"/>
          <w:spacing w:val="-2"/>
        </w:rPr>
        <w:t xml:space="preserve"> </w:t>
      </w:r>
      <w:r>
        <w:rPr>
          <w:rFonts w:ascii="Calibri" w:hAnsi="Calibri"/>
        </w:rPr>
        <w:t>др.),</w:t>
      </w:r>
      <w:r>
        <w:rPr>
          <w:rFonts w:ascii="Calibri" w:hAnsi="Calibri"/>
          <w:spacing w:val="-6"/>
        </w:rPr>
        <w:t xml:space="preserve"> </w:t>
      </w:r>
      <w:r>
        <w:rPr>
          <w:rFonts w:ascii="Calibri" w:hAnsi="Calibri"/>
        </w:rPr>
        <w:t>правовых</w:t>
      </w:r>
      <w:r>
        <w:rPr>
          <w:rFonts w:ascii="Calibri" w:hAnsi="Calibri"/>
          <w:spacing w:val="-4"/>
        </w:rPr>
        <w:t xml:space="preserve"> </w:t>
      </w:r>
      <w:r>
        <w:rPr>
          <w:rFonts w:ascii="Calibri" w:hAnsi="Calibri"/>
        </w:rPr>
        <w:t>документах</w:t>
      </w:r>
    </w:p>
    <w:p w:rsidR="00AC2BF3" w:rsidRDefault="0057672D">
      <w:pPr>
        <w:spacing w:line="235" w:lineRule="auto"/>
        <w:ind w:left="1313" w:right="556"/>
        <w:rPr>
          <w:rFonts w:ascii="Calibri" w:hAnsi="Calibri"/>
        </w:rPr>
      </w:pPr>
      <w:r>
        <w:rPr>
          <w:rFonts w:ascii="Calibri" w:hAnsi="Calibri"/>
        </w:rPr>
        <w:t>(Русская Правда, Судебники 1497 и 1550 гг. и др.), публицистических произведениях, записках ино-</w:t>
      </w:r>
      <w:r>
        <w:rPr>
          <w:rFonts w:ascii="Calibri" w:hAnsi="Calibri"/>
          <w:spacing w:val="-47"/>
        </w:rPr>
        <w:t xml:space="preserve"> </w:t>
      </w:r>
      <w:r>
        <w:rPr>
          <w:rFonts w:ascii="Calibri" w:hAnsi="Calibri"/>
        </w:rPr>
        <w:t>странцев</w:t>
      </w:r>
      <w:r>
        <w:rPr>
          <w:rFonts w:ascii="Calibri" w:hAnsi="Calibri"/>
          <w:spacing w:val="-3"/>
        </w:rPr>
        <w:t xml:space="preserve"> </w:t>
      </w:r>
      <w:r>
        <w:rPr>
          <w:rFonts w:ascii="Calibri" w:hAnsi="Calibri"/>
        </w:rPr>
        <w:t>и</w:t>
      </w:r>
      <w:r>
        <w:rPr>
          <w:rFonts w:ascii="Calibri" w:hAnsi="Calibri"/>
          <w:spacing w:val="-1"/>
        </w:rPr>
        <w:t xml:space="preserve"> </w:t>
      </w:r>
      <w:r>
        <w:rPr>
          <w:rFonts w:ascii="Calibri" w:hAnsi="Calibri"/>
        </w:rPr>
        <w:t>других</w:t>
      </w:r>
      <w:r>
        <w:rPr>
          <w:rFonts w:ascii="Calibri" w:hAnsi="Calibri"/>
          <w:spacing w:val="-2"/>
        </w:rPr>
        <w:t xml:space="preserve"> </w:t>
      </w:r>
      <w:r>
        <w:rPr>
          <w:rFonts w:ascii="Calibri" w:hAnsi="Calibri"/>
        </w:rPr>
        <w:t>источниках</w:t>
      </w:r>
      <w:r>
        <w:rPr>
          <w:rFonts w:ascii="Calibri" w:hAnsi="Calibri"/>
          <w:spacing w:val="-2"/>
        </w:rPr>
        <w:t xml:space="preserve"> </w:t>
      </w:r>
      <w:r>
        <w:rPr>
          <w:rFonts w:ascii="Calibri" w:hAnsi="Calibri"/>
        </w:rPr>
        <w:t>по</w:t>
      </w:r>
      <w:r>
        <w:rPr>
          <w:rFonts w:ascii="Calibri" w:hAnsi="Calibri"/>
          <w:spacing w:val="-3"/>
        </w:rPr>
        <w:t xml:space="preserve"> </w:t>
      </w:r>
      <w:r>
        <w:rPr>
          <w:rFonts w:ascii="Calibri" w:hAnsi="Calibri"/>
        </w:rPr>
        <w:t>истории</w:t>
      </w:r>
      <w:r>
        <w:rPr>
          <w:rFonts w:ascii="Calibri" w:hAnsi="Calibri"/>
          <w:spacing w:val="-1"/>
        </w:rPr>
        <w:t xml:space="preserve"> </w:t>
      </w:r>
      <w:r>
        <w:rPr>
          <w:rFonts w:ascii="Calibri" w:hAnsi="Calibri"/>
        </w:rPr>
        <w:t>Древней</w:t>
      </w:r>
      <w:r>
        <w:rPr>
          <w:rFonts w:ascii="Calibri" w:hAnsi="Calibri"/>
          <w:spacing w:val="-6"/>
        </w:rPr>
        <w:t xml:space="preserve"> </w:t>
      </w:r>
      <w:r>
        <w:rPr>
          <w:rFonts w:ascii="Calibri" w:hAnsi="Calibri"/>
        </w:rPr>
        <w:t>и</w:t>
      </w:r>
      <w:r>
        <w:rPr>
          <w:rFonts w:ascii="Calibri" w:hAnsi="Calibri"/>
          <w:spacing w:val="-2"/>
        </w:rPr>
        <w:t xml:space="preserve"> </w:t>
      </w:r>
      <w:r>
        <w:rPr>
          <w:rFonts w:ascii="Calibri" w:hAnsi="Calibri"/>
        </w:rPr>
        <w:t>Московской</w:t>
      </w:r>
      <w:r>
        <w:rPr>
          <w:rFonts w:ascii="Calibri" w:hAnsi="Calibri"/>
          <w:spacing w:val="-1"/>
        </w:rPr>
        <w:t xml:space="preserve"> </w:t>
      </w:r>
      <w:r>
        <w:rPr>
          <w:rFonts w:ascii="Calibri" w:hAnsi="Calibri"/>
        </w:rPr>
        <w:t>Руси;</w:t>
      </w:r>
    </w:p>
    <w:p w:rsidR="00AC2BF3" w:rsidRDefault="00AC2BF3">
      <w:pPr>
        <w:spacing w:line="235" w:lineRule="auto"/>
        <w:rPr>
          <w:rFonts w:ascii="Calibri" w:hAnsi="Calibri"/>
        </w:rPr>
        <w:sectPr w:rsidR="00AC2BF3">
          <w:pgSz w:w="11910" w:h="16840"/>
          <w:pgMar w:top="920" w:right="0" w:bottom="1840" w:left="660" w:header="0" w:footer="1566" w:gutter="0"/>
          <w:cols w:space="720"/>
        </w:sectPr>
      </w:pPr>
    </w:p>
    <w:p w:rsidR="00AC2BF3" w:rsidRDefault="0057672D">
      <w:pPr>
        <w:pStyle w:val="a4"/>
        <w:numPr>
          <w:ilvl w:val="0"/>
          <w:numId w:val="136"/>
        </w:numPr>
        <w:tabs>
          <w:tab w:val="left" w:pos="1308"/>
          <w:tab w:val="left" w:pos="1309"/>
        </w:tabs>
        <w:spacing w:before="84"/>
        <w:ind w:right="802" w:hanging="361"/>
        <w:jc w:val="left"/>
        <w:rPr>
          <w:rFonts w:ascii="Symbol" w:hAnsi="Symbol"/>
        </w:rPr>
      </w:pPr>
      <w:r>
        <w:rPr>
          <w:rFonts w:ascii="Calibri" w:hAnsi="Calibri"/>
        </w:rPr>
        <w:lastRenderedPageBreak/>
        <w:t>использование</w:t>
      </w:r>
      <w:r>
        <w:rPr>
          <w:rFonts w:ascii="Calibri" w:hAnsi="Calibri"/>
          <w:spacing w:val="-4"/>
        </w:rPr>
        <w:t xml:space="preserve"> </w:t>
      </w:r>
      <w:r>
        <w:rPr>
          <w:rFonts w:ascii="Calibri" w:hAnsi="Calibri"/>
        </w:rPr>
        <w:t>приёмов</w:t>
      </w:r>
      <w:r>
        <w:rPr>
          <w:rFonts w:ascii="Calibri" w:hAnsi="Calibri"/>
          <w:spacing w:val="-3"/>
        </w:rPr>
        <w:t xml:space="preserve"> </w:t>
      </w:r>
      <w:r>
        <w:rPr>
          <w:rFonts w:ascii="Calibri" w:hAnsi="Calibri"/>
        </w:rPr>
        <w:t>исторического</w:t>
      </w:r>
      <w:r>
        <w:rPr>
          <w:rFonts w:ascii="Calibri" w:hAnsi="Calibri"/>
          <w:spacing w:val="-5"/>
        </w:rPr>
        <w:t xml:space="preserve"> </w:t>
      </w:r>
      <w:r>
        <w:rPr>
          <w:rFonts w:ascii="Calibri" w:hAnsi="Calibri"/>
        </w:rPr>
        <w:t>анализа</w:t>
      </w:r>
      <w:r>
        <w:rPr>
          <w:rFonts w:ascii="Calibri" w:hAnsi="Calibri"/>
          <w:spacing w:val="-3"/>
        </w:rPr>
        <w:t xml:space="preserve"> </w:t>
      </w:r>
      <w:r>
        <w:rPr>
          <w:rFonts w:ascii="Calibri" w:hAnsi="Calibri"/>
        </w:rPr>
        <w:t>(сопоставление</w:t>
      </w:r>
      <w:r>
        <w:rPr>
          <w:rFonts w:ascii="Calibri" w:hAnsi="Calibri"/>
          <w:spacing w:val="-4"/>
        </w:rPr>
        <w:t xml:space="preserve"> </w:t>
      </w:r>
      <w:r>
        <w:rPr>
          <w:rFonts w:ascii="Calibri" w:hAnsi="Calibri"/>
        </w:rPr>
        <w:t>и</w:t>
      </w:r>
      <w:r>
        <w:rPr>
          <w:rFonts w:ascii="Calibri" w:hAnsi="Calibri"/>
          <w:spacing w:val="-2"/>
        </w:rPr>
        <w:t xml:space="preserve"> </w:t>
      </w:r>
      <w:r>
        <w:rPr>
          <w:rFonts w:ascii="Calibri" w:hAnsi="Calibri"/>
        </w:rPr>
        <w:t>обобщение</w:t>
      </w:r>
      <w:r>
        <w:rPr>
          <w:rFonts w:ascii="Calibri" w:hAnsi="Calibri"/>
          <w:spacing w:val="-3"/>
        </w:rPr>
        <w:t xml:space="preserve"> </w:t>
      </w:r>
      <w:r>
        <w:rPr>
          <w:rFonts w:ascii="Calibri" w:hAnsi="Calibri"/>
        </w:rPr>
        <w:t>фактов,</w:t>
      </w:r>
      <w:r>
        <w:rPr>
          <w:rFonts w:ascii="Calibri" w:hAnsi="Calibri"/>
          <w:spacing w:val="-7"/>
        </w:rPr>
        <w:t xml:space="preserve"> </w:t>
      </w:r>
      <w:r>
        <w:rPr>
          <w:rFonts w:ascii="Calibri" w:hAnsi="Calibri"/>
        </w:rPr>
        <w:t>раскрытие</w:t>
      </w:r>
      <w:r>
        <w:rPr>
          <w:rFonts w:ascii="Calibri" w:hAnsi="Calibri"/>
          <w:spacing w:val="-46"/>
        </w:rPr>
        <w:t xml:space="preserve"> </w:t>
      </w:r>
      <w:r>
        <w:rPr>
          <w:rFonts w:ascii="Calibri" w:hAnsi="Calibri"/>
        </w:rPr>
        <w:t>причинно-следственных</w:t>
      </w:r>
      <w:r>
        <w:rPr>
          <w:rFonts w:ascii="Calibri" w:hAnsi="Calibri"/>
          <w:spacing w:val="-3"/>
        </w:rPr>
        <w:t xml:space="preserve"> </w:t>
      </w:r>
      <w:r>
        <w:rPr>
          <w:rFonts w:ascii="Calibri" w:hAnsi="Calibri"/>
        </w:rPr>
        <w:t>связей,</w:t>
      </w:r>
      <w:r>
        <w:rPr>
          <w:rFonts w:ascii="Calibri" w:hAnsi="Calibri"/>
          <w:spacing w:val="-5"/>
        </w:rPr>
        <w:t xml:space="preserve"> </w:t>
      </w:r>
      <w:r>
        <w:rPr>
          <w:rFonts w:ascii="Calibri" w:hAnsi="Calibri"/>
        </w:rPr>
        <w:t>целей</w:t>
      </w:r>
      <w:r>
        <w:rPr>
          <w:rFonts w:ascii="Calibri" w:hAnsi="Calibri"/>
          <w:spacing w:val="-2"/>
        </w:rPr>
        <w:t xml:space="preserve"> </w:t>
      </w:r>
      <w:r>
        <w:rPr>
          <w:rFonts w:ascii="Calibri" w:hAnsi="Calibri"/>
        </w:rPr>
        <w:t>и</w:t>
      </w:r>
      <w:r>
        <w:rPr>
          <w:rFonts w:ascii="Calibri" w:hAnsi="Calibri"/>
          <w:spacing w:val="-2"/>
        </w:rPr>
        <w:t xml:space="preserve"> </w:t>
      </w:r>
      <w:r>
        <w:rPr>
          <w:rFonts w:ascii="Calibri" w:hAnsi="Calibri"/>
        </w:rPr>
        <w:t>результатов</w:t>
      </w:r>
      <w:r>
        <w:rPr>
          <w:rFonts w:ascii="Calibri" w:hAnsi="Calibri"/>
          <w:spacing w:val="-2"/>
        </w:rPr>
        <w:t xml:space="preserve"> </w:t>
      </w:r>
      <w:r>
        <w:rPr>
          <w:rFonts w:ascii="Calibri" w:hAnsi="Calibri"/>
        </w:rPr>
        <w:t>деятельности</w:t>
      </w:r>
      <w:r>
        <w:rPr>
          <w:rFonts w:ascii="Calibri" w:hAnsi="Calibri"/>
          <w:spacing w:val="-1"/>
        </w:rPr>
        <w:t xml:space="preserve"> </w:t>
      </w:r>
      <w:r>
        <w:rPr>
          <w:rFonts w:ascii="Calibri" w:hAnsi="Calibri"/>
        </w:rPr>
        <w:t>людейи</w:t>
      </w:r>
      <w:r>
        <w:rPr>
          <w:rFonts w:ascii="Calibri" w:hAnsi="Calibri"/>
          <w:spacing w:val="-2"/>
        </w:rPr>
        <w:t xml:space="preserve"> </w:t>
      </w:r>
      <w:r>
        <w:rPr>
          <w:rFonts w:ascii="Calibri" w:hAnsi="Calibri"/>
        </w:rPr>
        <w:t>др.);</w:t>
      </w:r>
    </w:p>
    <w:p w:rsidR="00AC2BF3" w:rsidRDefault="0057672D">
      <w:pPr>
        <w:pStyle w:val="a4"/>
        <w:numPr>
          <w:ilvl w:val="0"/>
          <w:numId w:val="136"/>
        </w:numPr>
        <w:tabs>
          <w:tab w:val="left" w:pos="1308"/>
          <w:tab w:val="left" w:pos="1309"/>
        </w:tabs>
        <w:ind w:right="756" w:hanging="361"/>
        <w:jc w:val="left"/>
        <w:rPr>
          <w:rFonts w:ascii="Symbol" w:hAnsi="Symbol"/>
        </w:rPr>
      </w:pPr>
      <w:r>
        <w:rPr>
          <w:rFonts w:ascii="Calibri" w:hAnsi="Calibri"/>
        </w:rPr>
        <w:t>понимание важности для достоверного изучения прошлого комплекса исторических источников,</w:t>
      </w:r>
      <w:r>
        <w:rPr>
          <w:rFonts w:ascii="Calibri" w:hAnsi="Calibri"/>
          <w:spacing w:val="-48"/>
        </w:rPr>
        <w:t xml:space="preserve"> </w:t>
      </w:r>
      <w:r>
        <w:rPr>
          <w:rFonts w:ascii="Calibri" w:hAnsi="Calibri"/>
        </w:rPr>
        <w:t>специфики</w:t>
      </w:r>
      <w:r>
        <w:rPr>
          <w:rFonts w:ascii="Calibri" w:hAnsi="Calibri"/>
          <w:spacing w:val="-2"/>
        </w:rPr>
        <w:t xml:space="preserve"> </w:t>
      </w:r>
      <w:r>
        <w:rPr>
          <w:rFonts w:ascii="Calibri" w:hAnsi="Calibri"/>
        </w:rPr>
        <w:t>учебно-познавательной</w:t>
      </w:r>
      <w:r>
        <w:rPr>
          <w:rFonts w:ascii="Calibri" w:hAnsi="Calibri"/>
          <w:spacing w:val="-1"/>
        </w:rPr>
        <w:t xml:space="preserve"> </w:t>
      </w:r>
      <w:r>
        <w:rPr>
          <w:rFonts w:ascii="Calibri" w:hAnsi="Calibri"/>
        </w:rPr>
        <w:t>работы</w:t>
      </w:r>
      <w:r>
        <w:rPr>
          <w:rFonts w:ascii="Calibri" w:hAnsi="Calibri"/>
          <w:spacing w:val="-1"/>
        </w:rPr>
        <w:t xml:space="preserve"> </w:t>
      </w:r>
      <w:r>
        <w:rPr>
          <w:rFonts w:ascii="Calibri" w:hAnsi="Calibri"/>
        </w:rPr>
        <w:t>с</w:t>
      </w:r>
      <w:r>
        <w:rPr>
          <w:rFonts w:ascii="Calibri" w:hAnsi="Calibri"/>
          <w:spacing w:val="-5"/>
        </w:rPr>
        <w:t xml:space="preserve"> </w:t>
      </w:r>
      <w:r>
        <w:rPr>
          <w:rFonts w:ascii="Calibri" w:hAnsi="Calibri"/>
        </w:rPr>
        <w:t>источниками</w:t>
      </w:r>
      <w:r>
        <w:rPr>
          <w:rFonts w:ascii="Calibri" w:hAnsi="Calibri"/>
          <w:spacing w:val="-2"/>
        </w:rPr>
        <w:t xml:space="preserve"> </w:t>
      </w:r>
      <w:r>
        <w:rPr>
          <w:rFonts w:ascii="Calibri" w:hAnsi="Calibri"/>
        </w:rPr>
        <w:t>древнейшего</w:t>
      </w:r>
      <w:r>
        <w:rPr>
          <w:rFonts w:ascii="Calibri" w:hAnsi="Calibri"/>
          <w:spacing w:val="-3"/>
        </w:rPr>
        <w:t xml:space="preserve"> </w:t>
      </w:r>
      <w:r>
        <w:rPr>
          <w:rFonts w:ascii="Calibri" w:hAnsi="Calibri"/>
        </w:rPr>
        <w:t>периода</w:t>
      </w:r>
      <w:r>
        <w:rPr>
          <w:rFonts w:ascii="Calibri" w:hAnsi="Calibri"/>
          <w:spacing w:val="-3"/>
        </w:rPr>
        <w:t xml:space="preserve"> </w:t>
      </w:r>
      <w:r>
        <w:rPr>
          <w:rFonts w:ascii="Calibri" w:hAnsi="Calibri"/>
        </w:rPr>
        <w:t>развития</w:t>
      </w:r>
    </w:p>
    <w:p w:rsidR="00AC2BF3" w:rsidRDefault="0057672D">
      <w:pPr>
        <w:spacing w:line="268" w:lineRule="exact"/>
        <w:ind w:left="1313"/>
        <w:rPr>
          <w:rFonts w:ascii="Calibri" w:hAnsi="Calibri"/>
        </w:rPr>
      </w:pPr>
      <w:r>
        <w:rPr>
          <w:rFonts w:ascii="Calibri" w:hAnsi="Calibri"/>
        </w:rPr>
        <w:t>человечества;</w:t>
      </w:r>
    </w:p>
    <w:p w:rsidR="00AC2BF3" w:rsidRDefault="0057672D">
      <w:pPr>
        <w:pStyle w:val="a4"/>
        <w:numPr>
          <w:ilvl w:val="0"/>
          <w:numId w:val="136"/>
        </w:numPr>
        <w:tabs>
          <w:tab w:val="left" w:pos="1260"/>
          <w:tab w:val="left" w:pos="1261"/>
        </w:tabs>
        <w:ind w:right="971" w:hanging="361"/>
        <w:jc w:val="left"/>
        <w:rPr>
          <w:rFonts w:ascii="Symbol" w:hAnsi="Symbol"/>
        </w:rPr>
      </w:pPr>
      <w:r>
        <w:rPr>
          <w:rFonts w:ascii="Calibri" w:hAnsi="Calibri"/>
        </w:rPr>
        <w:t>оценивание поступков, человеческих качеств на основе осмысления деятельности Владимира I</w:t>
      </w:r>
      <w:r>
        <w:rPr>
          <w:rFonts w:ascii="Calibri" w:hAnsi="Calibri"/>
          <w:spacing w:val="-47"/>
        </w:rPr>
        <w:t xml:space="preserve"> </w:t>
      </w:r>
      <w:r>
        <w:rPr>
          <w:rFonts w:ascii="Calibri" w:hAnsi="Calibri"/>
        </w:rPr>
        <w:t>Святославича, Ярослава Мудрого, Владимира II Мономаха, Андрея Боголюбского, Александра</w:t>
      </w:r>
      <w:r>
        <w:rPr>
          <w:rFonts w:ascii="Calibri" w:hAnsi="Calibri"/>
          <w:spacing w:val="1"/>
        </w:rPr>
        <w:t xml:space="preserve"> </w:t>
      </w:r>
      <w:r>
        <w:rPr>
          <w:rFonts w:ascii="Calibri" w:hAnsi="Calibri"/>
        </w:rPr>
        <w:t>Невского,</w:t>
      </w:r>
      <w:r>
        <w:rPr>
          <w:rFonts w:ascii="Calibri" w:hAnsi="Calibri"/>
          <w:spacing w:val="-6"/>
        </w:rPr>
        <w:t xml:space="preserve"> </w:t>
      </w:r>
      <w:r>
        <w:rPr>
          <w:rFonts w:ascii="Calibri" w:hAnsi="Calibri"/>
        </w:rPr>
        <w:t>Ивана</w:t>
      </w:r>
      <w:r>
        <w:rPr>
          <w:rFonts w:ascii="Calibri" w:hAnsi="Calibri"/>
          <w:spacing w:val="-2"/>
        </w:rPr>
        <w:t xml:space="preserve"> </w:t>
      </w:r>
      <w:r>
        <w:rPr>
          <w:rFonts w:ascii="Calibri" w:hAnsi="Calibri"/>
        </w:rPr>
        <w:t>Калиты,</w:t>
      </w:r>
      <w:r>
        <w:rPr>
          <w:rFonts w:ascii="Calibri" w:hAnsi="Calibri"/>
          <w:spacing w:val="-5"/>
        </w:rPr>
        <w:t xml:space="preserve"> </w:t>
      </w:r>
      <w:r>
        <w:rPr>
          <w:rFonts w:ascii="Calibri" w:hAnsi="Calibri"/>
        </w:rPr>
        <w:t>Сергия</w:t>
      </w:r>
      <w:r>
        <w:rPr>
          <w:rFonts w:ascii="Calibri" w:hAnsi="Calibri"/>
          <w:spacing w:val="-2"/>
        </w:rPr>
        <w:t xml:space="preserve"> </w:t>
      </w:r>
      <w:r>
        <w:rPr>
          <w:rFonts w:ascii="Calibri" w:hAnsi="Calibri"/>
        </w:rPr>
        <w:t>Радонежского,</w:t>
      </w:r>
      <w:r>
        <w:rPr>
          <w:rFonts w:ascii="Calibri" w:hAnsi="Calibri"/>
          <w:spacing w:val="-5"/>
        </w:rPr>
        <w:t xml:space="preserve"> </w:t>
      </w:r>
      <w:r>
        <w:rPr>
          <w:rFonts w:ascii="Calibri" w:hAnsi="Calibri"/>
        </w:rPr>
        <w:t>Дмитрия</w:t>
      </w:r>
      <w:r>
        <w:rPr>
          <w:rFonts w:ascii="Calibri" w:hAnsi="Calibri"/>
          <w:spacing w:val="-1"/>
        </w:rPr>
        <w:t xml:space="preserve"> </w:t>
      </w:r>
      <w:r>
        <w:rPr>
          <w:rFonts w:ascii="Calibri" w:hAnsi="Calibri"/>
        </w:rPr>
        <w:t>Донского,</w:t>
      </w:r>
      <w:r>
        <w:rPr>
          <w:rFonts w:ascii="Calibri" w:hAnsi="Calibri"/>
          <w:spacing w:val="-5"/>
        </w:rPr>
        <w:t xml:space="preserve"> </w:t>
      </w:r>
      <w:r>
        <w:rPr>
          <w:rFonts w:ascii="Calibri" w:hAnsi="Calibri"/>
        </w:rPr>
        <w:t>Ивана</w:t>
      </w:r>
      <w:r>
        <w:rPr>
          <w:rFonts w:ascii="Calibri" w:hAnsi="Calibri"/>
          <w:spacing w:val="-3"/>
        </w:rPr>
        <w:t xml:space="preserve"> </w:t>
      </w:r>
      <w:r>
        <w:rPr>
          <w:rFonts w:ascii="Calibri" w:hAnsi="Calibri"/>
        </w:rPr>
        <w:t>III</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др.</w:t>
      </w:r>
      <w:r>
        <w:rPr>
          <w:rFonts w:ascii="Calibri" w:hAnsi="Calibri"/>
          <w:spacing w:val="-1"/>
        </w:rPr>
        <w:t xml:space="preserve"> </w:t>
      </w:r>
      <w:r>
        <w:rPr>
          <w:rFonts w:ascii="Calibri" w:hAnsi="Calibri"/>
        </w:rPr>
        <w:t>исходя</w:t>
      </w:r>
      <w:r>
        <w:rPr>
          <w:rFonts w:ascii="Calibri" w:hAnsi="Calibri"/>
          <w:spacing w:val="-2"/>
        </w:rPr>
        <w:t xml:space="preserve"> </w:t>
      </w:r>
      <w:r>
        <w:rPr>
          <w:rFonts w:ascii="Calibri" w:hAnsi="Calibri"/>
        </w:rPr>
        <w:t>из</w:t>
      </w:r>
    </w:p>
    <w:p w:rsidR="00AC2BF3" w:rsidRDefault="0057672D">
      <w:pPr>
        <w:spacing w:line="268" w:lineRule="exact"/>
        <w:ind w:left="1313"/>
        <w:rPr>
          <w:rFonts w:ascii="Calibri" w:hAnsi="Calibri"/>
        </w:rPr>
      </w:pPr>
      <w:r>
        <w:rPr>
          <w:rFonts w:ascii="Calibri" w:hAnsi="Calibri"/>
        </w:rPr>
        <w:t>гуманистических</w:t>
      </w:r>
      <w:r>
        <w:rPr>
          <w:rFonts w:ascii="Calibri" w:hAnsi="Calibri"/>
          <w:spacing w:val="-8"/>
        </w:rPr>
        <w:t xml:space="preserve"> </w:t>
      </w:r>
      <w:r>
        <w:rPr>
          <w:rFonts w:ascii="Calibri" w:hAnsi="Calibri"/>
        </w:rPr>
        <w:t>ценностных</w:t>
      </w:r>
      <w:r>
        <w:rPr>
          <w:rFonts w:ascii="Calibri" w:hAnsi="Calibri"/>
          <w:spacing w:val="-7"/>
        </w:rPr>
        <w:t xml:space="preserve"> </w:t>
      </w:r>
      <w:r>
        <w:rPr>
          <w:rFonts w:ascii="Calibri" w:hAnsi="Calibri"/>
        </w:rPr>
        <w:t>ориентаций,</w:t>
      </w:r>
      <w:r>
        <w:rPr>
          <w:rFonts w:ascii="Calibri" w:hAnsi="Calibri"/>
          <w:spacing w:val="-10"/>
        </w:rPr>
        <w:t xml:space="preserve"> </w:t>
      </w:r>
      <w:r>
        <w:rPr>
          <w:rFonts w:ascii="Calibri" w:hAnsi="Calibri"/>
        </w:rPr>
        <w:t>установок;</w:t>
      </w:r>
    </w:p>
    <w:p w:rsidR="00AC2BF3" w:rsidRDefault="0057672D">
      <w:pPr>
        <w:pStyle w:val="a4"/>
        <w:numPr>
          <w:ilvl w:val="0"/>
          <w:numId w:val="136"/>
        </w:numPr>
        <w:tabs>
          <w:tab w:val="left" w:pos="1260"/>
          <w:tab w:val="left" w:pos="1261"/>
        </w:tabs>
        <w:spacing w:line="244" w:lineRule="auto"/>
        <w:ind w:right="755" w:hanging="361"/>
        <w:jc w:val="left"/>
        <w:rPr>
          <w:rFonts w:ascii="Symbol" w:hAnsi="Symbol"/>
        </w:rPr>
      </w:pPr>
      <w:r>
        <w:rPr>
          <w:rFonts w:ascii="Calibri" w:hAnsi="Calibri"/>
        </w:rPr>
        <w:t>умение различать достоверную и вымышленную (мифологическую, легендарную) информацию в</w:t>
      </w:r>
      <w:r>
        <w:rPr>
          <w:rFonts w:ascii="Calibri" w:hAnsi="Calibri"/>
          <w:spacing w:val="-47"/>
        </w:rPr>
        <w:t xml:space="preserve"> </w:t>
      </w:r>
      <w:r>
        <w:rPr>
          <w:rFonts w:ascii="Calibri" w:hAnsi="Calibri"/>
        </w:rPr>
        <w:t>источниках</w:t>
      </w:r>
      <w:r>
        <w:rPr>
          <w:rFonts w:ascii="Calibri" w:hAnsi="Calibri"/>
          <w:spacing w:val="-4"/>
        </w:rPr>
        <w:t xml:space="preserve"> </w:t>
      </w:r>
      <w:r>
        <w:rPr>
          <w:rFonts w:ascii="Calibri" w:hAnsi="Calibri"/>
        </w:rPr>
        <w:t>и</w:t>
      </w:r>
      <w:r>
        <w:rPr>
          <w:rFonts w:ascii="Calibri" w:hAnsi="Calibri"/>
          <w:spacing w:val="-3"/>
        </w:rPr>
        <w:t xml:space="preserve"> </w:t>
      </w:r>
      <w:r>
        <w:rPr>
          <w:rFonts w:ascii="Calibri" w:hAnsi="Calibri"/>
        </w:rPr>
        <w:t>их</w:t>
      </w:r>
      <w:r>
        <w:rPr>
          <w:rFonts w:ascii="Calibri" w:hAnsi="Calibri"/>
          <w:spacing w:val="-3"/>
        </w:rPr>
        <w:t xml:space="preserve"> </w:t>
      </w:r>
      <w:r>
        <w:rPr>
          <w:rFonts w:ascii="Calibri" w:hAnsi="Calibri"/>
        </w:rPr>
        <w:t>комментирование</w:t>
      </w:r>
      <w:r>
        <w:rPr>
          <w:rFonts w:ascii="Calibri" w:hAnsi="Calibri"/>
          <w:spacing w:val="-3"/>
        </w:rPr>
        <w:t xml:space="preserve"> </w:t>
      </w:r>
      <w:r>
        <w:rPr>
          <w:rFonts w:ascii="Calibri" w:hAnsi="Calibri"/>
        </w:rPr>
        <w:t>(при</w:t>
      </w:r>
      <w:r>
        <w:rPr>
          <w:rFonts w:ascii="Calibri" w:hAnsi="Calibri"/>
          <w:spacing w:val="-4"/>
        </w:rPr>
        <w:t xml:space="preserve"> </w:t>
      </w:r>
      <w:r>
        <w:rPr>
          <w:rFonts w:ascii="Calibri" w:hAnsi="Calibri"/>
        </w:rPr>
        <w:t>помощи</w:t>
      </w:r>
      <w:r>
        <w:rPr>
          <w:rFonts w:ascii="Calibri" w:hAnsi="Calibri"/>
          <w:spacing w:val="-3"/>
        </w:rPr>
        <w:t xml:space="preserve"> </w:t>
      </w:r>
      <w:r>
        <w:rPr>
          <w:rFonts w:ascii="Calibri" w:hAnsi="Calibri"/>
        </w:rPr>
        <w:t>учителя);сопоставление</w:t>
      </w:r>
      <w:r>
        <w:rPr>
          <w:rFonts w:ascii="Calibri" w:hAnsi="Calibri"/>
          <w:spacing w:val="-3"/>
        </w:rPr>
        <w:t xml:space="preserve"> </w:t>
      </w:r>
      <w:r>
        <w:rPr>
          <w:rFonts w:ascii="Calibri" w:hAnsi="Calibri"/>
        </w:rPr>
        <w:t>(при</w:t>
      </w:r>
      <w:r>
        <w:rPr>
          <w:rFonts w:ascii="Calibri" w:hAnsi="Calibri"/>
          <w:spacing w:val="-4"/>
        </w:rPr>
        <w:t xml:space="preserve"> </w:t>
      </w:r>
      <w:r>
        <w:rPr>
          <w:rFonts w:ascii="Calibri" w:hAnsi="Calibri"/>
        </w:rPr>
        <w:t>помощи</w:t>
      </w:r>
      <w:r>
        <w:rPr>
          <w:rFonts w:ascii="Calibri" w:hAnsi="Calibri"/>
          <w:spacing w:val="-2"/>
        </w:rPr>
        <w:t xml:space="preserve"> </w:t>
      </w:r>
      <w:r>
        <w:rPr>
          <w:rFonts w:ascii="Calibri" w:hAnsi="Calibri"/>
        </w:rPr>
        <w:t>учителя)</w:t>
      </w:r>
    </w:p>
    <w:p w:rsidR="00AC2BF3" w:rsidRDefault="0057672D">
      <w:pPr>
        <w:spacing w:line="263" w:lineRule="exact"/>
        <w:ind w:left="1313"/>
        <w:rPr>
          <w:rFonts w:ascii="Calibri" w:hAnsi="Calibri"/>
        </w:rPr>
      </w:pPr>
      <w:r>
        <w:rPr>
          <w:rFonts w:ascii="Calibri" w:hAnsi="Calibri"/>
        </w:rPr>
        <w:t>различных</w:t>
      </w:r>
      <w:r>
        <w:rPr>
          <w:rFonts w:ascii="Calibri" w:hAnsi="Calibri"/>
          <w:spacing w:val="-3"/>
        </w:rPr>
        <w:t xml:space="preserve"> </w:t>
      </w:r>
      <w:r>
        <w:rPr>
          <w:rFonts w:ascii="Calibri" w:hAnsi="Calibri"/>
        </w:rPr>
        <w:t>вер-сий</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оценок</w:t>
      </w:r>
      <w:r>
        <w:rPr>
          <w:rFonts w:ascii="Calibri" w:hAnsi="Calibri"/>
          <w:spacing w:val="-5"/>
        </w:rPr>
        <w:t xml:space="preserve"> </w:t>
      </w:r>
      <w:r>
        <w:rPr>
          <w:rFonts w:ascii="Calibri" w:hAnsi="Calibri"/>
        </w:rPr>
        <w:t>исторических</w:t>
      </w:r>
      <w:r>
        <w:rPr>
          <w:rFonts w:ascii="Calibri" w:hAnsi="Calibri"/>
          <w:spacing w:val="-2"/>
        </w:rPr>
        <w:t xml:space="preserve"> </w:t>
      </w:r>
      <w:r>
        <w:rPr>
          <w:rFonts w:ascii="Calibri" w:hAnsi="Calibri"/>
        </w:rPr>
        <w:t>событий</w:t>
      </w:r>
      <w:r>
        <w:rPr>
          <w:rFonts w:ascii="Calibri" w:hAnsi="Calibri"/>
          <w:spacing w:val="-1"/>
        </w:rPr>
        <w:t xml:space="preserve"> </w:t>
      </w:r>
      <w:r>
        <w:rPr>
          <w:rFonts w:ascii="Calibri" w:hAnsi="Calibri"/>
        </w:rPr>
        <w:t>и</w:t>
      </w:r>
      <w:r>
        <w:rPr>
          <w:rFonts w:ascii="Calibri" w:hAnsi="Calibri"/>
          <w:spacing w:val="-2"/>
        </w:rPr>
        <w:t xml:space="preserve"> </w:t>
      </w:r>
      <w:r>
        <w:rPr>
          <w:rFonts w:ascii="Calibri" w:hAnsi="Calibri"/>
        </w:rPr>
        <w:t>личностей</w:t>
      </w:r>
      <w:r>
        <w:rPr>
          <w:rFonts w:ascii="Calibri" w:hAnsi="Calibri"/>
          <w:spacing w:val="-2"/>
        </w:rPr>
        <w:t xml:space="preserve"> </w:t>
      </w:r>
      <w:r>
        <w:rPr>
          <w:rFonts w:ascii="Calibri" w:hAnsi="Calibri"/>
        </w:rPr>
        <w:t>с</w:t>
      </w:r>
      <w:r>
        <w:rPr>
          <w:rFonts w:ascii="Calibri" w:hAnsi="Calibri"/>
          <w:spacing w:val="-4"/>
        </w:rPr>
        <w:t xml:space="preserve"> </w:t>
      </w:r>
      <w:r>
        <w:rPr>
          <w:rFonts w:ascii="Calibri" w:hAnsi="Calibri"/>
        </w:rPr>
        <w:t>опорой</w:t>
      </w:r>
      <w:r>
        <w:rPr>
          <w:rFonts w:ascii="Calibri" w:hAnsi="Calibri"/>
          <w:spacing w:val="-2"/>
        </w:rPr>
        <w:t xml:space="preserve"> </w:t>
      </w:r>
      <w:r>
        <w:rPr>
          <w:rFonts w:ascii="Calibri" w:hAnsi="Calibri"/>
        </w:rPr>
        <w:t>на</w:t>
      </w:r>
      <w:r>
        <w:rPr>
          <w:rFonts w:ascii="Calibri" w:hAnsi="Calibri"/>
          <w:spacing w:val="-2"/>
        </w:rPr>
        <w:t xml:space="preserve"> </w:t>
      </w:r>
      <w:r>
        <w:rPr>
          <w:rFonts w:ascii="Calibri" w:hAnsi="Calibri"/>
        </w:rPr>
        <w:t>конкретные</w:t>
      </w:r>
      <w:r>
        <w:rPr>
          <w:rFonts w:ascii="Calibri" w:hAnsi="Calibri"/>
          <w:spacing w:val="4"/>
        </w:rPr>
        <w:t xml:space="preserve"> </w:t>
      </w:r>
      <w:r>
        <w:rPr>
          <w:rFonts w:ascii="Calibri" w:hAnsi="Calibri"/>
        </w:rPr>
        <w:t>примеры;</w:t>
      </w:r>
    </w:p>
    <w:p w:rsidR="00AC2BF3" w:rsidRDefault="0057672D">
      <w:pPr>
        <w:pStyle w:val="a4"/>
        <w:numPr>
          <w:ilvl w:val="0"/>
          <w:numId w:val="136"/>
        </w:numPr>
        <w:tabs>
          <w:tab w:val="left" w:pos="1308"/>
          <w:tab w:val="left" w:pos="1309"/>
        </w:tabs>
        <w:spacing w:line="278" w:lineRule="exact"/>
        <w:ind w:left="1308" w:hanging="356"/>
        <w:jc w:val="left"/>
        <w:rPr>
          <w:rFonts w:ascii="Symbol" w:hAnsi="Symbol"/>
        </w:rPr>
      </w:pPr>
      <w:r>
        <w:rPr>
          <w:rFonts w:ascii="Calibri" w:hAnsi="Calibri"/>
        </w:rPr>
        <w:t>определение</w:t>
      </w:r>
      <w:r>
        <w:rPr>
          <w:rFonts w:ascii="Calibri" w:hAnsi="Calibri"/>
          <w:spacing w:val="-4"/>
        </w:rPr>
        <w:t xml:space="preserve"> </w:t>
      </w:r>
      <w:r>
        <w:rPr>
          <w:rFonts w:ascii="Calibri" w:hAnsi="Calibri"/>
        </w:rPr>
        <w:t>собственного</w:t>
      </w:r>
      <w:r>
        <w:rPr>
          <w:rFonts w:ascii="Calibri" w:hAnsi="Calibri"/>
          <w:spacing w:val="-5"/>
        </w:rPr>
        <w:t xml:space="preserve"> </w:t>
      </w:r>
      <w:r>
        <w:rPr>
          <w:rFonts w:ascii="Calibri" w:hAnsi="Calibri"/>
        </w:rPr>
        <w:t>отношения</w:t>
      </w:r>
      <w:r>
        <w:rPr>
          <w:rFonts w:ascii="Calibri" w:hAnsi="Calibri"/>
          <w:spacing w:val="-3"/>
        </w:rPr>
        <w:t xml:space="preserve"> </w:t>
      </w:r>
      <w:r>
        <w:rPr>
          <w:rFonts w:ascii="Calibri" w:hAnsi="Calibri"/>
        </w:rPr>
        <w:t>к</w:t>
      </w:r>
      <w:r>
        <w:rPr>
          <w:rFonts w:ascii="Calibri" w:hAnsi="Calibri"/>
          <w:spacing w:val="-6"/>
        </w:rPr>
        <w:t xml:space="preserve"> </w:t>
      </w:r>
      <w:r>
        <w:rPr>
          <w:rFonts w:ascii="Calibri" w:hAnsi="Calibri"/>
        </w:rPr>
        <w:t>дискуссионнымпроблемам</w:t>
      </w:r>
      <w:r>
        <w:rPr>
          <w:rFonts w:ascii="Calibri" w:hAnsi="Calibri"/>
          <w:spacing w:val="-5"/>
        </w:rPr>
        <w:t xml:space="preserve"> </w:t>
      </w:r>
      <w:r>
        <w:rPr>
          <w:rFonts w:ascii="Calibri" w:hAnsi="Calibri"/>
        </w:rPr>
        <w:t>прошлого;</w:t>
      </w:r>
    </w:p>
    <w:p w:rsidR="00AC2BF3" w:rsidRDefault="0057672D">
      <w:pPr>
        <w:pStyle w:val="a4"/>
        <w:numPr>
          <w:ilvl w:val="0"/>
          <w:numId w:val="136"/>
        </w:numPr>
        <w:tabs>
          <w:tab w:val="left" w:pos="1260"/>
          <w:tab w:val="left" w:pos="1261"/>
        </w:tabs>
        <w:ind w:right="590" w:hanging="361"/>
        <w:jc w:val="left"/>
        <w:rPr>
          <w:rFonts w:ascii="Symbol" w:hAnsi="Symbol"/>
        </w:rPr>
      </w:pPr>
      <w:r>
        <w:rPr>
          <w:rFonts w:ascii="Calibri" w:hAnsi="Calibri"/>
        </w:rPr>
        <w:t>систематизация</w:t>
      </w:r>
      <w:r>
        <w:rPr>
          <w:rFonts w:ascii="Calibri" w:hAnsi="Calibri"/>
          <w:spacing w:val="-4"/>
        </w:rPr>
        <w:t xml:space="preserve"> </w:t>
      </w:r>
      <w:r>
        <w:rPr>
          <w:rFonts w:ascii="Calibri" w:hAnsi="Calibri"/>
        </w:rPr>
        <w:t>информации</w:t>
      </w:r>
      <w:r>
        <w:rPr>
          <w:rFonts w:ascii="Calibri" w:hAnsi="Calibri"/>
          <w:spacing w:val="-3"/>
        </w:rPr>
        <w:t xml:space="preserve"> </w:t>
      </w:r>
      <w:r>
        <w:rPr>
          <w:rFonts w:ascii="Calibri" w:hAnsi="Calibri"/>
        </w:rPr>
        <w:t>в</w:t>
      </w:r>
      <w:r>
        <w:rPr>
          <w:rFonts w:ascii="Calibri" w:hAnsi="Calibri"/>
          <w:spacing w:val="-4"/>
        </w:rPr>
        <w:t xml:space="preserve"> </w:t>
      </w:r>
      <w:r>
        <w:rPr>
          <w:rFonts w:ascii="Calibri" w:hAnsi="Calibri"/>
        </w:rPr>
        <w:t>ходе</w:t>
      </w:r>
      <w:r>
        <w:rPr>
          <w:rFonts w:ascii="Calibri" w:hAnsi="Calibri"/>
          <w:spacing w:val="-3"/>
        </w:rPr>
        <w:t xml:space="preserve"> </w:t>
      </w:r>
      <w:r>
        <w:rPr>
          <w:rFonts w:ascii="Calibri" w:hAnsi="Calibri"/>
        </w:rPr>
        <w:t>проектной</w:t>
      </w:r>
      <w:r>
        <w:rPr>
          <w:rFonts w:ascii="Calibri" w:hAnsi="Calibri"/>
          <w:spacing w:val="-2"/>
        </w:rPr>
        <w:t xml:space="preserve"> </w:t>
      </w:r>
      <w:r>
        <w:rPr>
          <w:rFonts w:ascii="Calibri" w:hAnsi="Calibri"/>
        </w:rPr>
        <w:t>деятельности,</w:t>
      </w:r>
      <w:r>
        <w:rPr>
          <w:rFonts w:ascii="Calibri" w:hAnsi="Calibri"/>
          <w:spacing w:val="-6"/>
        </w:rPr>
        <w:t xml:space="preserve"> </w:t>
      </w:r>
      <w:r>
        <w:rPr>
          <w:rFonts w:ascii="Calibri" w:hAnsi="Calibri"/>
        </w:rPr>
        <w:t>представление</w:t>
      </w:r>
      <w:r>
        <w:rPr>
          <w:rFonts w:ascii="Calibri" w:hAnsi="Calibri"/>
          <w:spacing w:val="-3"/>
        </w:rPr>
        <w:t xml:space="preserve"> </w:t>
      </w:r>
      <w:r>
        <w:rPr>
          <w:rFonts w:ascii="Calibri" w:hAnsi="Calibri"/>
        </w:rPr>
        <w:t>её</w:t>
      </w:r>
      <w:r>
        <w:rPr>
          <w:rFonts w:ascii="Calibri" w:hAnsi="Calibri"/>
          <w:spacing w:val="-3"/>
        </w:rPr>
        <w:t xml:space="preserve"> </w:t>
      </w:r>
      <w:r>
        <w:rPr>
          <w:rFonts w:ascii="Calibri" w:hAnsi="Calibri"/>
        </w:rPr>
        <w:t>результатов</w:t>
      </w:r>
      <w:r>
        <w:rPr>
          <w:rFonts w:ascii="Calibri" w:hAnsi="Calibri"/>
          <w:spacing w:val="-4"/>
        </w:rPr>
        <w:t xml:space="preserve"> </w:t>
      </w:r>
      <w:r>
        <w:rPr>
          <w:rFonts w:ascii="Calibri" w:hAnsi="Calibri"/>
        </w:rPr>
        <w:t>как</w:t>
      </w:r>
      <w:r>
        <w:rPr>
          <w:rFonts w:ascii="Calibri" w:hAnsi="Calibri"/>
          <w:spacing w:val="-5"/>
        </w:rPr>
        <w:t xml:space="preserve"> </w:t>
      </w:r>
      <w:r>
        <w:rPr>
          <w:rFonts w:ascii="Calibri" w:hAnsi="Calibri"/>
        </w:rPr>
        <w:t>по</w:t>
      </w:r>
      <w:r>
        <w:rPr>
          <w:rFonts w:ascii="Calibri" w:hAnsi="Calibri"/>
          <w:spacing w:val="-47"/>
        </w:rPr>
        <w:t xml:space="preserve"> </w:t>
      </w:r>
      <w:r>
        <w:rPr>
          <w:rFonts w:ascii="Calibri" w:hAnsi="Calibri"/>
        </w:rPr>
        <w:t>периоду в целом, так и по отдельным тематическим блокам (Древняя Русь; по-литическая</w:t>
      </w:r>
      <w:r>
        <w:rPr>
          <w:rFonts w:ascii="Calibri" w:hAnsi="Calibri"/>
          <w:spacing w:val="1"/>
        </w:rPr>
        <w:t xml:space="preserve"> </w:t>
      </w:r>
      <w:r>
        <w:rPr>
          <w:rFonts w:ascii="Calibri" w:hAnsi="Calibri"/>
        </w:rPr>
        <w:t>раздробленность; возвышение Московского княжества; Русское государство в конце XV — начале</w:t>
      </w:r>
      <w:r>
        <w:rPr>
          <w:rFonts w:ascii="Calibri" w:hAnsi="Calibri"/>
          <w:spacing w:val="1"/>
        </w:rPr>
        <w:t xml:space="preserve"> </w:t>
      </w:r>
      <w:r>
        <w:rPr>
          <w:rFonts w:ascii="Calibri" w:hAnsi="Calibri"/>
        </w:rPr>
        <w:t>XVI в.);</w:t>
      </w:r>
    </w:p>
    <w:p w:rsidR="00AC2BF3" w:rsidRDefault="0057672D">
      <w:pPr>
        <w:pStyle w:val="a4"/>
        <w:numPr>
          <w:ilvl w:val="0"/>
          <w:numId w:val="136"/>
        </w:numPr>
        <w:tabs>
          <w:tab w:val="left" w:pos="1260"/>
          <w:tab w:val="left" w:pos="1261"/>
        </w:tabs>
        <w:spacing w:line="242" w:lineRule="auto"/>
        <w:ind w:right="1185" w:hanging="361"/>
        <w:jc w:val="left"/>
        <w:rPr>
          <w:rFonts w:ascii="Symbol" w:hAnsi="Symbol"/>
        </w:rPr>
      </w:pPr>
      <w:r>
        <w:rPr>
          <w:rFonts w:ascii="Calibri" w:hAnsi="Calibri"/>
        </w:rPr>
        <w:t>поиск и оформление материалов древней истории своего края, региона, применение</w:t>
      </w:r>
      <w:r>
        <w:rPr>
          <w:rFonts w:ascii="Calibri" w:hAnsi="Calibri"/>
          <w:spacing w:val="1"/>
        </w:rPr>
        <w:t xml:space="preserve"> </w:t>
      </w:r>
      <w:r>
        <w:rPr>
          <w:rFonts w:ascii="Calibri" w:hAnsi="Calibri"/>
        </w:rPr>
        <w:t>краеведческих знаний при составлении описаний исторических и культурных памятников на</w:t>
      </w:r>
      <w:r>
        <w:rPr>
          <w:rFonts w:ascii="Calibri" w:hAnsi="Calibri"/>
          <w:spacing w:val="-47"/>
        </w:rPr>
        <w:t xml:space="preserve"> </w:t>
      </w:r>
      <w:r>
        <w:rPr>
          <w:rFonts w:ascii="Calibri" w:hAnsi="Calibri"/>
        </w:rPr>
        <w:t>территории</w:t>
      </w:r>
      <w:r>
        <w:rPr>
          <w:rFonts w:ascii="Calibri" w:hAnsi="Calibri"/>
          <w:spacing w:val="-2"/>
        </w:rPr>
        <w:t xml:space="preserve"> </w:t>
      </w:r>
      <w:r>
        <w:rPr>
          <w:rFonts w:ascii="Calibri" w:hAnsi="Calibri"/>
        </w:rPr>
        <w:t>современной</w:t>
      </w:r>
      <w:r>
        <w:rPr>
          <w:rFonts w:ascii="Calibri" w:hAnsi="Calibri"/>
          <w:spacing w:val="-1"/>
        </w:rPr>
        <w:t xml:space="preserve"> </w:t>
      </w:r>
      <w:r>
        <w:rPr>
          <w:rFonts w:ascii="Calibri" w:hAnsi="Calibri"/>
        </w:rPr>
        <w:t>России;</w:t>
      </w:r>
    </w:p>
    <w:p w:rsidR="00AC2BF3" w:rsidRDefault="0057672D">
      <w:pPr>
        <w:pStyle w:val="a4"/>
        <w:numPr>
          <w:ilvl w:val="0"/>
          <w:numId w:val="136"/>
        </w:numPr>
        <w:tabs>
          <w:tab w:val="left" w:pos="1260"/>
          <w:tab w:val="left" w:pos="1261"/>
        </w:tabs>
        <w:ind w:right="790" w:hanging="361"/>
        <w:jc w:val="left"/>
        <w:rPr>
          <w:rFonts w:ascii="Symbol" w:hAnsi="Symbol"/>
        </w:rPr>
      </w:pPr>
      <w:r>
        <w:rPr>
          <w:rFonts w:ascii="Calibri" w:hAnsi="Calibri"/>
        </w:rPr>
        <w:t>приобретение</w:t>
      </w:r>
      <w:r>
        <w:rPr>
          <w:rFonts w:ascii="Calibri" w:hAnsi="Calibri"/>
          <w:spacing w:val="1"/>
        </w:rPr>
        <w:t xml:space="preserve"> </w:t>
      </w:r>
      <w:r>
        <w:rPr>
          <w:rFonts w:ascii="Calibri" w:hAnsi="Calibri"/>
        </w:rPr>
        <w:t>опыта</w:t>
      </w:r>
      <w:r>
        <w:rPr>
          <w:rFonts w:ascii="Calibri" w:hAnsi="Calibri"/>
          <w:spacing w:val="1"/>
        </w:rPr>
        <w:t xml:space="preserve"> </w:t>
      </w:r>
      <w:r>
        <w:rPr>
          <w:rFonts w:ascii="Calibri" w:hAnsi="Calibri"/>
        </w:rPr>
        <w:t>историко-культурного,</w:t>
      </w:r>
      <w:r>
        <w:rPr>
          <w:rFonts w:ascii="Calibri" w:hAnsi="Calibri"/>
          <w:spacing w:val="1"/>
        </w:rPr>
        <w:t xml:space="preserve"> </w:t>
      </w:r>
      <w:r>
        <w:rPr>
          <w:rFonts w:ascii="Calibri" w:hAnsi="Calibri"/>
        </w:rPr>
        <w:t>историко-антропологического, цивилизационного</w:t>
      </w:r>
      <w:r>
        <w:rPr>
          <w:rFonts w:ascii="Calibri" w:hAnsi="Calibri"/>
          <w:spacing w:val="1"/>
        </w:rPr>
        <w:t xml:space="preserve"> </w:t>
      </w:r>
      <w:r>
        <w:rPr>
          <w:rFonts w:ascii="Calibri" w:hAnsi="Calibri"/>
        </w:rPr>
        <w:t>подходов к оценке социальных явлений; личностное осмысление социального, духовного, нрав-</w:t>
      </w:r>
      <w:r>
        <w:rPr>
          <w:rFonts w:ascii="Calibri" w:hAnsi="Calibri"/>
          <w:spacing w:val="-47"/>
        </w:rPr>
        <w:t xml:space="preserve"> </w:t>
      </w:r>
      <w:r>
        <w:rPr>
          <w:rFonts w:ascii="Calibri" w:hAnsi="Calibri"/>
        </w:rPr>
        <w:t>ственного</w:t>
      </w:r>
      <w:r>
        <w:rPr>
          <w:rFonts w:ascii="Calibri" w:hAnsi="Calibri"/>
          <w:spacing w:val="-4"/>
        </w:rPr>
        <w:t xml:space="preserve"> </w:t>
      </w:r>
      <w:r>
        <w:rPr>
          <w:rFonts w:ascii="Calibri" w:hAnsi="Calibri"/>
        </w:rPr>
        <w:t>опыта</w:t>
      </w:r>
      <w:r>
        <w:rPr>
          <w:rFonts w:ascii="Calibri" w:hAnsi="Calibri"/>
          <w:spacing w:val="-2"/>
        </w:rPr>
        <w:t xml:space="preserve"> </w:t>
      </w:r>
      <w:r>
        <w:rPr>
          <w:rFonts w:ascii="Calibri" w:hAnsi="Calibri"/>
        </w:rPr>
        <w:t>периода</w:t>
      </w:r>
      <w:r>
        <w:rPr>
          <w:rFonts w:ascii="Calibri" w:hAnsi="Calibri"/>
          <w:spacing w:val="-2"/>
        </w:rPr>
        <w:t xml:space="preserve"> </w:t>
      </w:r>
      <w:r>
        <w:rPr>
          <w:rFonts w:ascii="Calibri" w:hAnsi="Calibri"/>
        </w:rPr>
        <w:t>Древней</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Московской</w:t>
      </w:r>
      <w:r>
        <w:rPr>
          <w:rFonts w:ascii="Calibri" w:hAnsi="Calibri"/>
          <w:spacing w:val="-1"/>
        </w:rPr>
        <w:t xml:space="preserve"> </w:t>
      </w:r>
      <w:r>
        <w:rPr>
          <w:rFonts w:ascii="Calibri" w:hAnsi="Calibri"/>
        </w:rPr>
        <w:t>Руси;</w:t>
      </w:r>
    </w:p>
    <w:p w:rsidR="00AC2BF3" w:rsidRDefault="0057672D">
      <w:pPr>
        <w:pStyle w:val="a4"/>
        <w:numPr>
          <w:ilvl w:val="0"/>
          <w:numId w:val="136"/>
        </w:numPr>
        <w:tabs>
          <w:tab w:val="left" w:pos="1308"/>
          <w:tab w:val="left" w:pos="1309"/>
        </w:tabs>
        <w:ind w:right="1513" w:hanging="361"/>
        <w:jc w:val="left"/>
        <w:rPr>
          <w:rFonts w:ascii="Symbol" w:hAnsi="Symbol"/>
        </w:rPr>
      </w:pPr>
      <w:r>
        <w:rPr>
          <w:rFonts w:ascii="Calibri" w:hAnsi="Calibri"/>
        </w:rPr>
        <w:t>уважение к древнерусской культуре и культуре дру-гих народов, понимание культурного</w:t>
      </w:r>
      <w:r>
        <w:rPr>
          <w:rFonts w:ascii="Calibri" w:hAnsi="Calibri"/>
          <w:spacing w:val="-47"/>
        </w:rPr>
        <w:t xml:space="preserve"> </w:t>
      </w:r>
      <w:r>
        <w:rPr>
          <w:rFonts w:ascii="Calibri" w:hAnsi="Calibri"/>
        </w:rPr>
        <w:t>многообразия</w:t>
      </w:r>
      <w:r>
        <w:rPr>
          <w:rFonts w:ascii="Calibri" w:hAnsi="Calibri"/>
          <w:spacing w:val="-2"/>
        </w:rPr>
        <w:t xml:space="preserve"> </w:t>
      </w:r>
      <w:r>
        <w:rPr>
          <w:rFonts w:ascii="Calibri" w:hAnsi="Calibri"/>
        </w:rPr>
        <w:t>наро-дов</w:t>
      </w:r>
      <w:r>
        <w:rPr>
          <w:rFonts w:ascii="Calibri" w:hAnsi="Calibri"/>
          <w:spacing w:val="-2"/>
        </w:rPr>
        <w:t xml:space="preserve"> </w:t>
      </w:r>
      <w:r>
        <w:rPr>
          <w:rFonts w:ascii="Calibri" w:hAnsi="Calibri"/>
        </w:rPr>
        <w:t>Евразии</w:t>
      </w:r>
      <w:r>
        <w:rPr>
          <w:rFonts w:ascii="Calibri" w:hAnsi="Calibri"/>
          <w:spacing w:val="-1"/>
        </w:rPr>
        <w:t xml:space="preserve"> </w:t>
      </w:r>
      <w:r>
        <w:rPr>
          <w:rFonts w:ascii="Calibri" w:hAnsi="Calibri"/>
        </w:rPr>
        <w:t>в</w:t>
      </w:r>
      <w:r>
        <w:rPr>
          <w:rFonts w:ascii="Calibri" w:hAnsi="Calibri"/>
          <w:spacing w:val="-2"/>
        </w:rPr>
        <w:t xml:space="preserve"> </w:t>
      </w:r>
      <w:r>
        <w:rPr>
          <w:rFonts w:ascii="Calibri" w:hAnsi="Calibri"/>
        </w:rPr>
        <w:t>изучаемый</w:t>
      </w:r>
    </w:p>
    <w:p w:rsidR="00AC2BF3" w:rsidRDefault="00AC2BF3">
      <w:pPr>
        <w:pStyle w:val="a3"/>
        <w:ind w:left="0"/>
        <w:jc w:val="left"/>
        <w:rPr>
          <w:rFonts w:ascii="Calibri"/>
          <w:sz w:val="22"/>
        </w:rPr>
      </w:pPr>
    </w:p>
    <w:p w:rsidR="00AC2BF3" w:rsidRDefault="00AC2BF3">
      <w:pPr>
        <w:pStyle w:val="a3"/>
        <w:spacing w:before="7"/>
        <w:ind w:left="0"/>
        <w:jc w:val="left"/>
        <w:rPr>
          <w:rFonts w:ascii="Calibri"/>
          <w:sz w:val="29"/>
        </w:rPr>
      </w:pPr>
    </w:p>
    <w:p w:rsidR="00AC2BF3" w:rsidRDefault="0057672D">
      <w:pPr>
        <w:pStyle w:val="3"/>
        <w:spacing w:line="280" w:lineRule="auto"/>
        <w:ind w:left="1112" w:right="5240"/>
        <w:jc w:val="both"/>
      </w:pPr>
      <w:r>
        <w:t>Ожидаемые результаты формирования УУД</w:t>
      </w:r>
      <w:r>
        <w:rPr>
          <w:spacing w:val="-57"/>
        </w:rPr>
        <w:t xml:space="preserve"> </w:t>
      </w:r>
      <w:r>
        <w:t>Ожидаемые</w:t>
      </w:r>
      <w:r>
        <w:rPr>
          <w:spacing w:val="-2"/>
        </w:rPr>
        <w:t xml:space="preserve"> </w:t>
      </w:r>
      <w:r>
        <w:t>результаты</w:t>
      </w:r>
      <w:r>
        <w:rPr>
          <w:spacing w:val="-5"/>
        </w:rPr>
        <w:t xml:space="preserve"> </w:t>
      </w:r>
      <w:r>
        <w:t>формирования</w:t>
      </w:r>
      <w:r>
        <w:rPr>
          <w:spacing w:val="-5"/>
        </w:rPr>
        <w:t xml:space="preserve"> </w:t>
      </w:r>
      <w:r>
        <w:t>УУД</w:t>
      </w:r>
    </w:p>
    <w:p w:rsidR="00AC2BF3" w:rsidRDefault="0057672D">
      <w:pPr>
        <w:spacing w:line="270" w:lineRule="exact"/>
        <w:ind w:left="1313"/>
        <w:jc w:val="both"/>
        <w:rPr>
          <w:b/>
          <w:sz w:val="24"/>
        </w:rPr>
      </w:pPr>
      <w:r>
        <w:rPr>
          <w:b/>
          <w:sz w:val="24"/>
        </w:rPr>
        <w:t>Выпускник</w:t>
      </w:r>
      <w:r>
        <w:rPr>
          <w:b/>
          <w:spacing w:val="-4"/>
          <w:sz w:val="24"/>
        </w:rPr>
        <w:t xml:space="preserve"> </w:t>
      </w:r>
      <w:r>
        <w:rPr>
          <w:b/>
          <w:sz w:val="24"/>
        </w:rPr>
        <w:t>научится:</w:t>
      </w:r>
    </w:p>
    <w:p w:rsidR="00AC2BF3" w:rsidRDefault="0057672D">
      <w:pPr>
        <w:pStyle w:val="a4"/>
        <w:numPr>
          <w:ilvl w:val="1"/>
          <w:numId w:val="136"/>
        </w:numPr>
        <w:tabs>
          <w:tab w:val="left" w:pos="1962"/>
        </w:tabs>
        <w:spacing w:line="268" w:lineRule="auto"/>
        <w:ind w:right="478" w:firstLine="710"/>
        <w:rPr>
          <w:sz w:val="24"/>
        </w:rPr>
      </w:pPr>
      <w:r>
        <w:rPr>
          <w:sz w:val="24"/>
        </w:rPr>
        <w:t>локализовать во времени общие рамки и события Средневековья, этапы становления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Российского</w:t>
      </w:r>
      <w:r>
        <w:rPr>
          <w:spacing w:val="1"/>
          <w:sz w:val="24"/>
        </w:rPr>
        <w:t xml:space="preserve"> </w:t>
      </w:r>
      <w:r>
        <w:rPr>
          <w:sz w:val="24"/>
        </w:rPr>
        <w:t>государства;</w:t>
      </w:r>
      <w:r>
        <w:rPr>
          <w:spacing w:val="1"/>
          <w:sz w:val="24"/>
        </w:rPr>
        <w:t xml:space="preserve"> </w:t>
      </w:r>
      <w:r>
        <w:rPr>
          <w:sz w:val="24"/>
        </w:rPr>
        <w:t>соотносить</w:t>
      </w:r>
      <w:r>
        <w:rPr>
          <w:spacing w:val="1"/>
          <w:sz w:val="24"/>
        </w:rPr>
        <w:t xml:space="preserve"> </w:t>
      </w:r>
      <w:r>
        <w:rPr>
          <w:sz w:val="24"/>
        </w:rPr>
        <w:t>хронологию</w:t>
      </w:r>
      <w:r>
        <w:rPr>
          <w:spacing w:val="1"/>
          <w:sz w:val="24"/>
        </w:rPr>
        <w:t xml:space="preserve"> </w:t>
      </w:r>
      <w:r>
        <w:rPr>
          <w:sz w:val="24"/>
        </w:rPr>
        <w:t>истории</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p>
    <w:p w:rsidR="00AC2BF3" w:rsidRDefault="0057672D">
      <w:pPr>
        <w:pStyle w:val="a4"/>
        <w:numPr>
          <w:ilvl w:val="1"/>
          <w:numId w:val="136"/>
        </w:numPr>
        <w:tabs>
          <w:tab w:val="left" w:pos="1962"/>
        </w:tabs>
        <w:spacing w:before="10" w:line="268" w:lineRule="auto"/>
        <w:ind w:right="477" w:firstLine="710"/>
        <w:rPr>
          <w:sz w:val="24"/>
        </w:rPr>
      </w:pPr>
      <w:r>
        <w:rPr>
          <w:sz w:val="24"/>
        </w:rPr>
        <w:t>использовать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территории,</w:t>
      </w:r>
      <w:r>
        <w:rPr>
          <w:spacing w:val="1"/>
          <w:sz w:val="24"/>
        </w:rPr>
        <w:t xml:space="preserve"> </w:t>
      </w:r>
      <w:r>
        <w:rPr>
          <w:sz w:val="24"/>
        </w:rPr>
        <w:t>об</w:t>
      </w:r>
      <w:r>
        <w:rPr>
          <w:spacing w:val="1"/>
          <w:sz w:val="24"/>
        </w:rPr>
        <w:t xml:space="preserve"> </w:t>
      </w:r>
      <w:r>
        <w:rPr>
          <w:sz w:val="24"/>
        </w:rPr>
        <w:t>экономических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центрах</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Средние</w:t>
      </w:r>
      <w:r>
        <w:rPr>
          <w:spacing w:val="1"/>
          <w:sz w:val="24"/>
        </w:rPr>
        <w:t xml:space="preserve"> </w:t>
      </w:r>
      <w:r>
        <w:rPr>
          <w:sz w:val="24"/>
        </w:rPr>
        <w:t>века,</w:t>
      </w:r>
      <w:r>
        <w:rPr>
          <w:spacing w:val="1"/>
          <w:sz w:val="24"/>
        </w:rPr>
        <w:t xml:space="preserve"> </w:t>
      </w:r>
      <w:r>
        <w:rPr>
          <w:sz w:val="24"/>
        </w:rPr>
        <w:t>о</w:t>
      </w:r>
      <w:r>
        <w:rPr>
          <w:spacing w:val="1"/>
          <w:sz w:val="24"/>
        </w:rPr>
        <w:t xml:space="preserve"> </w:t>
      </w:r>
      <w:r>
        <w:rPr>
          <w:sz w:val="24"/>
        </w:rPr>
        <w:t>направлениях</w:t>
      </w:r>
      <w:r>
        <w:rPr>
          <w:spacing w:val="-6"/>
          <w:sz w:val="24"/>
        </w:rPr>
        <w:t xml:space="preserve"> </w:t>
      </w:r>
      <w:r>
        <w:rPr>
          <w:sz w:val="24"/>
        </w:rPr>
        <w:t>крупнейших</w:t>
      </w:r>
      <w:r>
        <w:rPr>
          <w:spacing w:val="-6"/>
          <w:sz w:val="24"/>
        </w:rPr>
        <w:t xml:space="preserve"> </w:t>
      </w:r>
      <w:r>
        <w:rPr>
          <w:sz w:val="24"/>
        </w:rPr>
        <w:t>передвижений</w:t>
      </w:r>
      <w:r>
        <w:rPr>
          <w:spacing w:val="-4"/>
          <w:sz w:val="24"/>
        </w:rPr>
        <w:t xml:space="preserve"> </w:t>
      </w:r>
      <w:r>
        <w:rPr>
          <w:sz w:val="24"/>
        </w:rPr>
        <w:t>людей</w:t>
      </w:r>
      <w:r>
        <w:rPr>
          <w:spacing w:val="7"/>
          <w:sz w:val="24"/>
        </w:rPr>
        <w:t xml:space="preserve"> </w:t>
      </w:r>
      <w:r>
        <w:rPr>
          <w:sz w:val="24"/>
        </w:rPr>
        <w:t>–</w:t>
      </w:r>
      <w:r>
        <w:rPr>
          <w:spacing w:val="-6"/>
          <w:sz w:val="24"/>
        </w:rPr>
        <w:t xml:space="preserve"> </w:t>
      </w:r>
      <w:r>
        <w:rPr>
          <w:sz w:val="24"/>
        </w:rPr>
        <w:t>походов,</w:t>
      </w:r>
      <w:r>
        <w:rPr>
          <w:spacing w:val="-3"/>
          <w:sz w:val="24"/>
        </w:rPr>
        <w:t xml:space="preserve"> </w:t>
      </w:r>
      <w:r>
        <w:rPr>
          <w:sz w:val="24"/>
        </w:rPr>
        <w:t>завоеваний,</w:t>
      </w:r>
      <w:r>
        <w:rPr>
          <w:spacing w:val="-4"/>
          <w:sz w:val="24"/>
        </w:rPr>
        <w:t xml:space="preserve"> </w:t>
      </w:r>
      <w:r>
        <w:rPr>
          <w:sz w:val="24"/>
        </w:rPr>
        <w:t>колонизаций</w:t>
      </w:r>
      <w:r>
        <w:rPr>
          <w:spacing w:val="-4"/>
          <w:sz w:val="24"/>
        </w:rPr>
        <w:t xml:space="preserve"> </w:t>
      </w:r>
      <w:r>
        <w:rPr>
          <w:sz w:val="24"/>
        </w:rPr>
        <w:t>и др.;</w:t>
      </w:r>
    </w:p>
    <w:p w:rsidR="00AC2BF3" w:rsidRDefault="0057672D">
      <w:pPr>
        <w:pStyle w:val="a4"/>
        <w:numPr>
          <w:ilvl w:val="1"/>
          <w:numId w:val="136"/>
        </w:numPr>
        <w:tabs>
          <w:tab w:val="left" w:pos="1962"/>
        </w:tabs>
        <w:spacing w:before="14" w:line="271" w:lineRule="auto"/>
        <w:ind w:right="480" w:firstLine="710"/>
        <w:rPr>
          <w:sz w:val="24"/>
        </w:rPr>
      </w:pPr>
      <w:r>
        <w:rPr>
          <w:sz w:val="24"/>
        </w:rPr>
        <w:t>проводить поиск информации в исторических текстах, материальных исторических</w:t>
      </w:r>
      <w:r>
        <w:rPr>
          <w:spacing w:val="1"/>
          <w:sz w:val="24"/>
        </w:rPr>
        <w:t xml:space="preserve"> </w:t>
      </w:r>
      <w:r>
        <w:rPr>
          <w:sz w:val="24"/>
        </w:rPr>
        <w:t>памятниках</w:t>
      </w:r>
      <w:r>
        <w:rPr>
          <w:spacing w:val="-4"/>
          <w:sz w:val="24"/>
        </w:rPr>
        <w:t xml:space="preserve"> </w:t>
      </w:r>
      <w:r>
        <w:rPr>
          <w:sz w:val="24"/>
        </w:rPr>
        <w:t>Средневековья;</w:t>
      </w:r>
    </w:p>
    <w:p w:rsidR="00AC2BF3" w:rsidRDefault="0057672D">
      <w:pPr>
        <w:pStyle w:val="a4"/>
        <w:numPr>
          <w:ilvl w:val="1"/>
          <w:numId w:val="136"/>
        </w:numPr>
        <w:tabs>
          <w:tab w:val="left" w:pos="1962"/>
        </w:tabs>
        <w:spacing w:before="5" w:line="268" w:lineRule="auto"/>
        <w:ind w:right="479" w:firstLine="710"/>
        <w:rPr>
          <w:sz w:val="24"/>
        </w:rPr>
      </w:pPr>
      <w:r>
        <w:rPr>
          <w:sz w:val="24"/>
        </w:rPr>
        <w:t>составлять</w:t>
      </w:r>
      <w:r>
        <w:rPr>
          <w:spacing w:val="1"/>
          <w:sz w:val="24"/>
        </w:rPr>
        <w:t xml:space="preserve"> </w:t>
      </w:r>
      <w:r>
        <w:rPr>
          <w:sz w:val="24"/>
        </w:rPr>
        <w:t>описание</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различных</w:t>
      </w:r>
      <w:r>
        <w:rPr>
          <w:spacing w:val="1"/>
          <w:sz w:val="24"/>
        </w:rPr>
        <w:t xml:space="preserve"> </w:t>
      </w:r>
      <w:r>
        <w:rPr>
          <w:sz w:val="24"/>
        </w:rPr>
        <w:t>групп</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средневековых</w:t>
      </w:r>
      <w:r>
        <w:rPr>
          <w:spacing w:val="1"/>
          <w:sz w:val="24"/>
        </w:rPr>
        <w:t xml:space="preserve"> </w:t>
      </w:r>
      <w:r>
        <w:rPr>
          <w:sz w:val="24"/>
        </w:rPr>
        <w:t>обществах</w:t>
      </w:r>
      <w:r>
        <w:rPr>
          <w:spacing w:val="1"/>
          <w:sz w:val="24"/>
        </w:rPr>
        <w:t xml:space="preserve"> </w:t>
      </w:r>
      <w:r>
        <w:rPr>
          <w:sz w:val="24"/>
        </w:rPr>
        <w:t>на</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w:t>
      </w:r>
      <w:r>
        <w:rPr>
          <w:spacing w:val="-4"/>
          <w:sz w:val="24"/>
        </w:rPr>
        <w:t xml:space="preserve"> </w:t>
      </w:r>
      <w:r>
        <w:rPr>
          <w:sz w:val="24"/>
        </w:rPr>
        <w:t>рассказывать</w:t>
      </w:r>
      <w:r>
        <w:rPr>
          <w:spacing w:val="-2"/>
          <w:sz w:val="24"/>
        </w:rPr>
        <w:t xml:space="preserve"> </w:t>
      </w:r>
      <w:r>
        <w:rPr>
          <w:sz w:val="24"/>
        </w:rPr>
        <w:t>о</w:t>
      </w:r>
      <w:r>
        <w:rPr>
          <w:spacing w:val="2"/>
          <w:sz w:val="24"/>
        </w:rPr>
        <w:t xml:space="preserve"> </w:t>
      </w:r>
      <w:r>
        <w:rPr>
          <w:sz w:val="24"/>
        </w:rPr>
        <w:t>значительных</w:t>
      </w:r>
      <w:r>
        <w:rPr>
          <w:spacing w:val="-4"/>
          <w:sz w:val="24"/>
        </w:rPr>
        <w:t xml:space="preserve"> </w:t>
      </w:r>
      <w:r>
        <w:rPr>
          <w:sz w:val="24"/>
        </w:rPr>
        <w:t>событиях</w:t>
      </w:r>
      <w:r>
        <w:rPr>
          <w:spacing w:val="-4"/>
          <w:sz w:val="24"/>
        </w:rPr>
        <w:t xml:space="preserve"> </w:t>
      </w:r>
      <w:r>
        <w:rPr>
          <w:sz w:val="24"/>
        </w:rPr>
        <w:t>средневековой</w:t>
      </w:r>
      <w:r>
        <w:rPr>
          <w:spacing w:val="3"/>
          <w:sz w:val="24"/>
        </w:rPr>
        <w:t xml:space="preserve"> </w:t>
      </w:r>
      <w:r>
        <w:rPr>
          <w:sz w:val="24"/>
        </w:rPr>
        <w:t>истории;</w:t>
      </w:r>
    </w:p>
    <w:p w:rsidR="00AC2BF3" w:rsidRDefault="0057672D">
      <w:pPr>
        <w:pStyle w:val="a4"/>
        <w:numPr>
          <w:ilvl w:val="1"/>
          <w:numId w:val="136"/>
        </w:numPr>
        <w:tabs>
          <w:tab w:val="left" w:pos="1962"/>
        </w:tabs>
        <w:spacing w:before="14" w:line="268" w:lineRule="auto"/>
        <w:ind w:right="471" w:firstLine="710"/>
        <w:rPr>
          <w:sz w:val="24"/>
        </w:rPr>
      </w:pPr>
      <w:r>
        <w:rPr>
          <w:sz w:val="24"/>
        </w:rPr>
        <w:t>раскрывать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а) экономических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политического</w:t>
      </w:r>
      <w:r>
        <w:rPr>
          <w:spacing w:val="1"/>
          <w:sz w:val="24"/>
        </w:rPr>
        <w:t xml:space="preserve"> </w:t>
      </w:r>
      <w:r>
        <w:rPr>
          <w:sz w:val="24"/>
        </w:rPr>
        <w:t>строя</w:t>
      </w:r>
      <w:r>
        <w:rPr>
          <w:spacing w:val="1"/>
          <w:sz w:val="24"/>
        </w:rPr>
        <w:t xml:space="preserve"> </w:t>
      </w:r>
      <w:r>
        <w:rPr>
          <w:sz w:val="24"/>
        </w:rPr>
        <w:t>на</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государствах;</w:t>
      </w:r>
      <w:r>
        <w:rPr>
          <w:spacing w:val="1"/>
          <w:sz w:val="24"/>
        </w:rPr>
        <w:t xml:space="preserve"> </w:t>
      </w:r>
      <w:r>
        <w:rPr>
          <w:sz w:val="24"/>
        </w:rPr>
        <w:t>б) ценностей,</w:t>
      </w:r>
      <w:r>
        <w:rPr>
          <w:spacing w:val="1"/>
          <w:sz w:val="24"/>
        </w:rPr>
        <w:t xml:space="preserve"> </w:t>
      </w:r>
      <w:r>
        <w:rPr>
          <w:sz w:val="24"/>
        </w:rPr>
        <w:t>господствовавших</w:t>
      </w:r>
      <w:r>
        <w:rPr>
          <w:spacing w:val="1"/>
          <w:sz w:val="24"/>
        </w:rPr>
        <w:t xml:space="preserve"> </w:t>
      </w:r>
      <w:r>
        <w:rPr>
          <w:sz w:val="24"/>
        </w:rPr>
        <w:t>в</w:t>
      </w:r>
      <w:r>
        <w:rPr>
          <w:spacing w:val="1"/>
          <w:sz w:val="24"/>
        </w:rPr>
        <w:t xml:space="preserve"> </w:t>
      </w:r>
      <w:r>
        <w:rPr>
          <w:sz w:val="24"/>
        </w:rPr>
        <w:t>средневековых</w:t>
      </w:r>
      <w:r>
        <w:rPr>
          <w:spacing w:val="1"/>
          <w:sz w:val="24"/>
        </w:rPr>
        <w:t xml:space="preserve"> </w:t>
      </w:r>
      <w:r>
        <w:rPr>
          <w:sz w:val="24"/>
        </w:rPr>
        <w:t>обществах,</w:t>
      </w:r>
      <w:r>
        <w:rPr>
          <w:spacing w:val="1"/>
          <w:sz w:val="24"/>
        </w:rPr>
        <w:t xml:space="preserve"> </w:t>
      </w:r>
      <w:r>
        <w:rPr>
          <w:sz w:val="24"/>
        </w:rPr>
        <w:t>религиозных</w:t>
      </w:r>
      <w:r>
        <w:rPr>
          <w:spacing w:val="1"/>
          <w:sz w:val="24"/>
        </w:rPr>
        <w:t xml:space="preserve"> </w:t>
      </w:r>
      <w:r>
        <w:rPr>
          <w:sz w:val="24"/>
        </w:rPr>
        <w:t>воззрений,</w:t>
      </w:r>
      <w:r>
        <w:rPr>
          <w:spacing w:val="1"/>
          <w:sz w:val="24"/>
        </w:rPr>
        <w:t xml:space="preserve"> </w:t>
      </w:r>
      <w:r>
        <w:rPr>
          <w:sz w:val="24"/>
        </w:rPr>
        <w:t>представлений</w:t>
      </w:r>
      <w:r>
        <w:rPr>
          <w:spacing w:val="1"/>
          <w:sz w:val="24"/>
        </w:rPr>
        <w:t xml:space="preserve"> </w:t>
      </w:r>
      <w:r>
        <w:rPr>
          <w:sz w:val="24"/>
        </w:rPr>
        <w:t>средневекового</w:t>
      </w:r>
      <w:r>
        <w:rPr>
          <w:spacing w:val="1"/>
          <w:sz w:val="24"/>
        </w:rPr>
        <w:t xml:space="preserve"> </w:t>
      </w:r>
      <w:r>
        <w:rPr>
          <w:sz w:val="24"/>
        </w:rPr>
        <w:t>человека</w:t>
      </w:r>
      <w:r>
        <w:rPr>
          <w:spacing w:val="-4"/>
          <w:sz w:val="24"/>
        </w:rPr>
        <w:t xml:space="preserve"> </w:t>
      </w:r>
      <w:r>
        <w:rPr>
          <w:sz w:val="24"/>
        </w:rPr>
        <w:t>о</w:t>
      </w:r>
      <w:r>
        <w:rPr>
          <w:spacing w:val="6"/>
          <w:sz w:val="24"/>
        </w:rPr>
        <w:t xml:space="preserve"> </w:t>
      </w:r>
      <w:r>
        <w:rPr>
          <w:sz w:val="24"/>
        </w:rPr>
        <w:t>мире;</w:t>
      </w:r>
    </w:p>
    <w:p w:rsidR="00AC2BF3" w:rsidRDefault="0057672D">
      <w:pPr>
        <w:pStyle w:val="a4"/>
        <w:numPr>
          <w:ilvl w:val="1"/>
          <w:numId w:val="136"/>
        </w:numPr>
        <w:tabs>
          <w:tab w:val="left" w:pos="1962"/>
        </w:tabs>
        <w:spacing w:before="17" w:line="266" w:lineRule="auto"/>
        <w:ind w:right="470" w:firstLine="710"/>
        <w:rPr>
          <w:sz w:val="24"/>
        </w:rPr>
      </w:pPr>
      <w:r>
        <w:rPr>
          <w:sz w:val="24"/>
        </w:rPr>
        <w:t>объяснять</w:t>
      </w:r>
      <w:r>
        <w:rPr>
          <w:spacing w:val="1"/>
          <w:sz w:val="24"/>
        </w:rPr>
        <w:t xml:space="preserve"> </w:t>
      </w:r>
      <w:r>
        <w:rPr>
          <w:sz w:val="24"/>
        </w:rPr>
        <w:t>причины</w:t>
      </w:r>
      <w:r>
        <w:rPr>
          <w:spacing w:val="1"/>
          <w:sz w:val="24"/>
        </w:rPr>
        <w:t xml:space="preserve"> </w:t>
      </w:r>
      <w:r>
        <w:rPr>
          <w:sz w:val="24"/>
        </w:rPr>
        <w:t>и</w:t>
      </w:r>
      <w:r>
        <w:rPr>
          <w:spacing w:val="1"/>
          <w:sz w:val="24"/>
        </w:rPr>
        <w:t xml:space="preserve"> </w:t>
      </w:r>
      <w:r>
        <w:rPr>
          <w:sz w:val="24"/>
        </w:rPr>
        <w:t>следствия</w:t>
      </w:r>
      <w:r>
        <w:rPr>
          <w:spacing w:val="1"/>
          <w:sz w:val="24"/>
        </w:rPr>
        <w:t xml:space="preserve"> </w:t>
      </w:r>
      <w:r>
        <w:rPr>
          <w:sz w:val="24"/>
        </w:rPr>
        <w:t>ключевых</w:t>
      </w:r>
      <w:r>
        <w:rPr>
          <w:spacing w:val="1"/>
          <w:sz w:val="24"/>
        </w:rPr>
        <w:t xml:space="preserve"> </w:t>
      </w:r>
      <w:r>
        <w:rPr>
          <w:sz w:val="24"/>
        </w:rPr>
        <w:t>событий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2"/>
          <w:sz w:val="24"/>
        </w:rPr>
        <w:t xml:space="preserve"> </w:t>
      </w:r>
      <w:r>
        <w:rPr>
          <w:sz w:val="24"/>
        </w:rPr>
        <w:t>Средних</w:t>
      </w:r>
      <w:r>
        <w:rPr>
          <w:spacing w:val="-3"/>
          <w:sz w:val="24"/>
        </w:rPr>
        <w:t xml:space="preserve"> </w:t>
      </w:r>
      <w:r>
        <w:rPr>
          <w:sz w:val="24"/>
        </w:rPr>
        <w:t>веков;</w:t>
      </w:r>
    </w:p>
    <w:p w:rsidR="00AC2BF3" w:rsidRDefault="00AC2BF3">
      <w:pPr>
        <w:spacing w:line="266" w:lineRule="auto"/>
        <w:jc w:val="both"/>
        <w:rPr>
          <w:sz w:val="24"/>
        </w:rPr>
        <w:sectPr w:rsidR="00AC2BF3">
          <w:pgSz w:w="11910" w:h="16840"/>
          <w:pgMar w:top="920" w:right="0" w:bottom="1840" w:left="660" w:header="0" w:footer="1566" w:gutter="0"/>
          <w:cols w:space="720"/>
        </w:sectPr>
      </w:pPr>
    </w:p>
    <w:p w:rsidR="00AC2BF3" w:rsidRDefault="0057672D">
      <w:pPr>
        <w:pStyle w:val="a4"/>
        <w:numPr>
          <w:ilvl w:val="1"/>
          <w:numId w:val="136"/>
        </w:numPr>
        <w:tabs>
          <w:tab w:val="left" w:pos="1962"/>
        </w:tabs>
        <w:spacing w:before="76" w:line="266" w:lineRule="auto"/>
        <w:ind w:right="477" w:firstLine="710"/>
        <w:jc w:val="left"/>
        <w:rPr>
          <w:sz w:val="24"/>
        </w:rPr>
      </w:pPr>
      <w:r>
        <w:rPr>
          <w:sz w:val="24"/>
        </w:rPr>
        <w:lastRenderedPageBreak/>
        <w:t>сопоставлять</w:t>
      </w:r>
      <w:r>
        <w:rPr>
          <w:spacing w:val="56"/>
          <w:sz w:val="24"/>
        </w:rPr>
        <w:t xml:space="preserve"> </w:t>
      </w:r>
      <w:r>
        <w:rPr>
          <w:sz w:val="24"/>
        </w:rPr>
        <w:t>развитие</w:t>
      </w:r>
      <w:r>
        <w:rPr>
          <w:spacing w:val="54"/>
          <w:sz w:val="24"/>
        </w:rPr>
        <w:t xml:space="preserve"> </w:t>
      </w:r>
      <w:r>
        <w:rPr>
          <w:sz w:val="24"/>
        </w:rPr>
        <w:t>Руси</w:t>
      </w:r>
      <w:r>
        <w:rPr>
          <w:spacing w:val="57"/>
          <w:sz w:val="24"/>
        </w:rPr>
        <w:t xml:space="preserve"> </w:t>
      </w:r>
      <w:r>
        <w:rPr>
          <w:sz w:val="24"/>
        </w:rPr>
        <w:t>и</w:t>
      </w:r>
      <w:r>
        <w:rPr>
          <w:spacing w:val="56"/>
          <w:sz w:val="24"/>
        </w:rPr>
        <w:t xml:space="preserve"> </w:t>
      </w:r>
      <w:r>
        <w:rPr>
          <w:sz w:val="24"/>
        </w:rPr>
        <w:t>других</w:t>
      </w:r>
      <w:r>
        <w:rPr>
          <w:spacing w:val="51"/>
          <w:sz w:val="24"/>
        </w:rPr>
        <w:t xml:space="preserve"> </w:t>
      </w:r>
      <w:r>
        <w:rPr>
          <w:sz w:val="24"/>
        </w:rPr>
        <w:t>стран</w:t>
      </w:r>
      <w:r>
        <w:rPr>
          <w:spacing w:val="2"/>
          <w:sz w:val="24"/>
        </w:rPr>
        <w:t xml:space="preserve"> </w:t>
      </w:r>
      <w:r>
        <w:rPr>
          <w:sz w:val="24"/>
        </w:rPr>
        <w:t>в</w:t>
      </w:r>
      <w:r>
        <w:rPr>
          <w:spacing w:val="57"/>
          <w:sz w:val="24"/>
        </w:rPr>
        <w:t xml:space="preserve"> </w:t>
      </w:r>
      <w:r>
        <w:rPr>
          <w:sz w:val="24"/>
        </w:rPr>
        <w:t>период</w:t>
      </w:r>
      <w:r>
        <w:rPr>
          <w:spacing w:val="54"/>
          <w:sz w:val="24"/>
        </w:rPr>
        <w:t xml:space="preserve"> </w:t>
      </w:r>
      <w:r>
        <w:rPr>
          <w:sz w:val="24"/>
        </w:rPr>
        <w:t>Средневековья,</w:t>
      </w:r>
      <w:r>
        <w:rPr>
          <w:spacing w:val="57"/>
          <w:sz w:val="24"/>
        </w:rPr>
        <w:t xml:space="preserve"> </w:t>
      </w:r>
      <w:r>
        <w:rPr>
          <w:sz w:val="24"/>
        </w:rPr>
        <w:t>показывать</w:t>
      </w:r>
      <w:r>
        <w:rPr>
          <w:spacing w:val="-57"/>
          <w:sz w:val="24"/>
        </w:rPr>
        <w:t xml:space="preserve"> </w:t>
      </w:r>
      <w:r>
        <w:rPr>
          <w:sz w:val="24"/>
        </w:rPr>
        <w:t>общие</w:t>
      </w:r>
      <w:r>
        <w:rPr>
          <w:spacing w:val="49"/>
          <w:sz w:val="24"/>
        </w:rPr>
        <w:t xml:space="preserve"> </w:t>
      </w:r>
      <w:r>
        <w:rPr>
          <w:sz w:val="24"/>
        </w:rPr>
        <w:t>черты</w:t>
      </w:r>
      <w:r>
        <w:rPr>
          <w:spacing w:val="52"/>
          <w:sz w:val="24"/>
        </w:rPr>
        <w:t xml:space="preserve"> </w:t>
      </w:r>
      <w:r>
        <w:rPr>
          <w:sz w:val="24"/>
        </w:rPr>
        <w:t>и</w:t>
      </w:r>
      <w:r>
        <w:rPr>
          <w:spacing w:val="51"/>
          <w:sz w:val="24"/>
        </w:rPr>
        <w:t xml:space="preserve"> </w:t>
      </w:r>
      <w:r>
        <w:rPr>
          <w:sz w:val="24"/>
        </w:rPr>
        <w:t>особенности</w:t>
      </w:r>
      <w:r>
        <w:rPr>
          <w:spacing w:val="52"/>
          <w:sz w:val="24"/>
        </w:rPr>
        <w:t xml:space="preserve"> </w:t>
      </w:r>
      <w:r>
        <w:rPr>
          <w:sz w:val="24"/>
        </w:rPr>
        <w:t>(в</w:t>
      </w:r>
      <w:r>
        <w:rPr>
          <w:spacing w:val="52"/>
          <w:sz w:val="24"/>
        </w:rPr>
        <w:t xml:space="preserve"> </w:t>
      </w:r>
      <w:r>
        <w:rPr>
          <w:sz w:val="24"/>
        </w:rPr>
        <w:t>связи</w:t>
      </w:r>
      <w:r>
        <w:rPr>
          <w:spacing w:val="51"/>
          <w:sz w:val="24"/>
        </w:rPr>
        <w:t xml:space="preserve"> </w:t>
      </w:r>
      <w:r>
        <w:rPr>
          <w:sz w:val="24"/>
        </w:rPr>
        <w:t>с</w:t>
      </w:r>
      <w:r>
        <w:rPr>
          <w:spacing w:val="49"/>
          <w:sz w:val="24"/>
        </w:rPr>
        <w:t xml:space="preserve"> </w:t>
      </w:r>
      <w:r>
        <w:rPr>
          <w:sz w:val="24"/>
        </w:rPr>
        <w:t>понятиями</w:t>
      </w:r>
      <w:r>
        <w:rPr>
          <w:spacing w:val="51"/>
          <w:sz w:val="24"/>
        </w:rPr>
        <w:t xml:space="preserve"> </w:t>
      </w:r>
      <w:r>
        <w:rPr>
          <w:sz w:val="24"/>
        </w:rPr>
        <w:t>«политическая</w:t>
      </w:r>
      <w:r>
        <w:rPr>
          <w:spacing w:val="55"/>
          <w:sz w:val="24"/>
        </w:rPr>
        <w:t xml:space="preserve"> </w:t>
      </w:r>
      <w:r>
        <w:rPr>
          <w:sz w:val="24"/>
        </w:rPr>
        <w:t>раздробленность»,</w:t>
      </w:r>
    </w:p>
    <w:p w:rsidR="00AC2BF3" w:rsidRDefault="0057672D">
      <w:pPr>
        <w:pStyle w:val="a3"/>
        <w:spacing w:before="2"/>
        <w:ind w:left="1107"/>
        <w:jc w:val="left"/>
      </w:pPr>
      <w:r>
        <w:t>«централизованное</w:t>
      </w:r>
      <w:r>
        <w:rPr>
          <w:spacing w:val="-3"/>
        </w:rPr>
        <w:t xml:space="preserve"> </w:t>
      </w:r>
      <w:r>
        <w:t>государство»</w:t>
      </w:r>
      <w:r>
        <w:rPr>
          <w:spacing w:val="-3"/>
        </w:rPr>
        <w:t xml:space="preserve"> </w:t>
      </w:r>
      <w:r>
        <w:t>и</w:t>
      </w:r>
      <w:r>
        <w:rPr>
          <w:spacing w:val="-1"/>
        </w:rPr>
        <w:t xml:space="preserve"> </w:t>
      </w:r>
      <w:r>
        <w:t>др.);</w:t>
      </w:r>
    </w:p>
    <w:p w:rsidR="00AC2BF3" w:rsidRDefault="0057672D">
      <w:pPr>
        <w:pStyle w:val="a4"/>
        <w:numPr>
          <w:ilvl w:val="1"/>
          <w:numId w:val="136"/>
        </w:numPr>
        <w:tabs>
          <w:tab w:val="left" w:pos="1962"/>
        </w:tabs>
        <w:spacing w:before="45"/>
        <w:ind w:left="1961" w:hanging="145"/>
        <w:jc w:val="left"/>
        <w:rPr>
          <w:sz w:val="24"/>
        </w:rPr>
      </w:pPr>
      <w:r>
        <w:rPr>
          <w:sz w:val="24"/>
        </w:rPr>
        <w:t>давать</w:t>
      </w:r>
      <w:r>
        <w:rPr>
          <w:spacing w:val="35"/>
          <w:sz w:val="24"/>
        </w:rPr>
        <w:t xml:space="preserve"> </w:t>
      </w:r>
      <w:r>
        <w:rPr>
          <w:sz w:val="24"/>
        </w:rPr>
        <w:t>оценку</w:t>
      </w:r>
      <w:r>
        <w:rPr>
          <w:spacing w:val="28"/>
          <w:sz w:val="24"/>
        </w:rPr>
        <w:t xml:space="preserve"> </w:t>
      </w:r>
      <w:r>
        <w:rPr>
          <w:sz w:val="24"/>
        </w:rPr>
        <w:t>событиям</w:t>
      </w:r>
      <w:r>
        <w:rPr>
          <w:spacing w:val="35"/>
          <w:sz w:val="24"/>
        </w:rPr>
        <w:t xml:space="preserve"> </w:t>
      </w:r>
      <w:r>
        <w:rPr>
          <w:sz w:val="24"/>
        </w:rPr>
        <w:t>и</w:t>
      </w:r>
      <w:r>
        <w:rPr>
          <w:spacing w:val="34"/>
          <w:sz w:val="24"/>
        </w:rPr>
        <w:t xml:space="preserve"> </w:t>
      </w:r>
      <w:r>
        <w:rPr>
          <w:sz w:val="24"/>
        </w:rPr>
        <w:t>личностям</w:t>
      </w:r>
      <w:r>
        <w:rPr>
          <w:spacing w:val="31"/>
          <w:sz w:val="24"/>
        </w:rPr>
        <w:t xml:space="preserve"> </w:t>
      </w:r>
      <w:r>
        <w:rPr>
          <w:sz w:val="24"/>
        </w:rPr>
        <w:t>отечественной</w:t>
      </w:r>
      <w:r>
        <w:rPr>
          <w:spacing w:val="35"/>
          <w:sz w:val="24"/>
        </w:rPr>
        <w:t xml:space="preserve"> </w:t>
      </w:r>
      <w:r>
        <w:rPr>
          <w:sz w:val="24"/>
        </w:rPr>
        <w:t>и</w:t>
      </w:r>
      <w:r>
        <w:rPr>
          <w:spacing w:val="30"/>
          <w:sz w:val="24"/>
        </w:rPr>
        <w:t xml:space="preserve"> </w:t>
      </w:r>
      <w:r>
        <w:rPr>
          <w:sz w:val="24"/>
        </w:rPr>
        <w:t>всеобщей</w:t>
      </w:r>
      <w:r>
        <w:rPr>
          <w:spacing w:val="34"/>
          <w:sz w:val="24"/>
        </w:rPr>
        <w:t xml:space="preserve"> </w:t>
      </w:r>
      <w:r>
        <w:rPr>
          <w:sz w:val="24"/>
        </w:rPr>
        <w:t>истории</w:t>
      </w:r>
      <w:r>
        <w:rPr>
          <w:spacing w:val="34"/>
          <w:sz w:val="24"/>
        </w:rPr>
        <w:t xml:space="preserve"> </w:t>
      </w:r>
      <w:r>
        <w:rPr>
          <w:sz w:val="24"/>
        </w:rPr>
        <w:t>Средних</w:t>
      </w:r>
    </w:p>
    <w:p w:rsidR="00AC2BF3" w:rsidRDefault="0057672D">
      <w:pPr>
        <w:pStyle w:val="a3"/>
        <w:spacing w:before="37"/>
        <w:ind w:left="1107"/>
        <w:jc w:val="left"/>
      </w:pPr>
      <w:r>
        <w:t>веков.</w:t>
      </w:r>
    </w:p>
    <w:p w:rsidR="00AC2BF3" w:rsidRDefault="0057672D">
      <w:pPr>
        <w:pStyle w:val="3"/>
        <w:spacing w:before="50"/>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36"/>
        </w:numPr>
        <w:tabs>
          <w:tab w:val="left" w:pos="1962"/>
        </w:tabs>
        <w:spacing w:before="41"/>
        <w:ind w:left="1961" w:hanging="145"/>
        <w:jc w:val="left"/>
        <w:rPr>
          <w:i/>
          <w:sz w:val="24"/>
        </w:rPr>
      </w:pPr>
      <w:r>
        <w:rPr>
          <w:i/>
          <w:sz w:val="24"/>
        </w:rPr>
        <w:t>давать</w:t>
      </w:r>
      <w:r>
        <w:rPr>
          <w:i/>
          <w:spacing w:val="19"/>
          <w:sz w:val="24"/>
        </w:rPr>
        <w:t xml:space="preserve"> </w:t>
      </w:r>
      <w:r>
        <w:rPr>
          <w:i/>
          <w:sz w:val="24"/>
        </w:rPr>
        <w:t>сопоставительную</w:t>
      </w:r>
      <w:r>
        <w:rPr>
          <w:i/>
          <w:spacing w:val="15"/>
          <w:sz w:val="24"/>
        </w:rPr>
        <w:t xml:space="preserve"> </w:t>
      </w:r>
      <w:r>
        <w:rPr>
          <w:i/>
          <w:sz w:val="24"/>
        </w:rPr>
        <w:t>характеристику</w:t>
      </w:r>
      <w:r>
        <w:rPr>
          <w:i/>
          <w:spacing w:val="18"/>
          <w:sz w:val="24"/>
        </w:rPr>
        <w:t xml:space="preserve"> </w:t>
      </w:r>
      <w:r>
        <w:rPr>
          <w:i/>
          <w:sz w:val="24"/>
        </w:rPr>
        <w:t>политического</w:t>
      </w:r>
      <w:r>
        <w:rPr>
          <w:i/>
          <w:spacing w:val="20"/>
          <w:sz w:val="24"/>
        </w:rPr>
        <w:t xml:space="preserve"> </w:t>
      </w:r>
      <w:r>
        <w:rPr>
          <w:i/>
          <w:sz w:val="24"/>
        </w:rPr>
        <w:t>устройства</w:t>
      </w:r>
      <w:r>
        <w:rPr>
          <w:i/>
          <w:spacing w:val="15"/>
          <w:sz w:val="24"/>
        </w:rPr>
        <w:t xml:space="preserve"> </w:t>
      </w:r>
      <w:r>
        <w:rPr>
          <w:i/>
          <w:sz w:val="24"/>
        </w:rPr>
        <w:t>государств</w:t>
      </w:r>
    </w:p>
    <w:p w:rsidR="00AC2BF3" w:rsidRDefault="0057672D">
      <w:pPr>
        <w:spacing w:before="31"/>
        <w:ind w:left="1107"/>
        <w:jc w:val="both"/>
        <w:rPr>
          <w:i/>
          <w:sz w:val="24"/>
        </w:rPr>
      </w:pPr>
      <w:r>
        <w:rPr>
          <w:i/>
          <w:sz w:val="24"/>
        </w:rPr>
        <w:t>Средневековья</w:t>
      </w:r>
      <w:r>
        <w:rPr>
          <w:i/>
          <w:spacing w:val="-4"/>
          <w:sz w:val="24"/>
        </w:rPr>
        <w:t xml:space="preserve"> </w:t>
      </w:r>
      <w:r>
        <w:rPr>
          <w:i/>
          <w:sz w:val="24"/>
        </w:rPr>
        <w:t>(Русь, Запад,</w:t>
      </w:r>
      <w:r>
        <w:rPr>
          <w:i/>
          <w:spacing w:val="-5"/>
          <w:sz w:val="24"/>
        </w:rPr>
        <w:t xml:space="preserve"> </w:t>
      </w:r>
      <w:r>
        <w:rPr>
          <w:i/>
          <w:sz w:val="24"/>
        </w:rPr>
        <w:t>Восток);</w:t>
      </w:r>
    </w:p>
    <w:p w:rsidR="00AC2BF3" w:rsidRDefault="0057672D">
      <w:pPr>
        <w:pStyle w:val="a4"/>
        <w:numPr>
          <w:ilvl w:val="1"/>
          <w:numId w:val="136"/>
        </w:numPr>
        <w:tabs>
          <w:tab w:val="left" w:pos="1962"/>
        </w:tabs>
        <w:spacing w:before="46" w:line="266" w:lineRule="auto"/>
        <w:ind w:right="477" w:firstLine="710"/>
        <w:rPr>
          <w:i/>
          <w:sz w:val="24"/>
        </w:rPr>
      </w:pPr>
      <w:r>
        <w:rPr>
          <w:i/>
          <w:sz w:val="24"/>
        </w:rPr>
        <w:t>сравнивать</w:t>
      </w:r>
      <w:r>
        <w:rPr>
          <w:i/>
          <w:spacing w:val="1"/>
          <w:sz w:val="24"/>
        </w:rPr>
        <w:t xml:space="preserve"> </w:t>
      </w:r>
      <w:r>
        <w:rPr>
          <w:i/>
          <w:sz w:val="24"/>
        </w:rPr>
        <w:t>свидетельства</w:t>
      </w:r>
      <w:r>
        <w:rPr>
          <w:i/>
          <w:spacing w:val="1"/>
          <w:sz w:val="24"/>
        </w:rPr>
        <w:t xml:space="preserve"> </w:t>
      </w:r>
      <w:r>
        <w:rPr>
          <w:i/>
          <w:sz w:val="24"/>
        </w:rPr>
        <w:t>различных</w:t>
      </w:r>
      <w:r>
        <w:rPr>
          <w:i/>
          <w:spacing w:val="1"/>
          <w:sz w:val="24"/>
        </w:rPr>
        <w:t xml:space="preserve"> </w:t>
      </w:r>
      <w:r>
        <w:rPr>
          <w:i/>
          <w:sz w:val="24"/>
        </w:rPr>
        <w:t>исторических</w:t>
      </w:r>
      <w:r>
        <w:rPr>
          <w:i/>
          <w:spacing w:val="1"/>
          <w:sz w:val="24"/>
        </w:rPr>
        <w:t xml:space="preserve"> </w:t>
      </w:r>
      <w:r>
        <w:rPr>
          <w:i/>
          <w:sz w:val="24"/>
        </w:rPr>
        <w:t>источников,</w:t>
      </w:r>
      <w:r>
        <w:rPr>
          <w:i/>
          <w:spacing w:val="1"/>
          <w:sz w:val="24"/>
        </w:rPr>
        <w:t xml:space="preserve"> </w:t>
      </w:r>
      <w:r>
        <w:rPr>
          <w:i/>
          <w:sz w:val="24"/>
        </w:rPr>
        <w:t>выявляя</w:t>
      </w:r>
      <w:r>
        <w:rPr>
          <w:i/>
          <w:spacing w:val="1"/>
          <w:sz w:val="24"/>
        </w:rPr>
        <w:t xml:space="preserve"> </w:t>
      </w:r>
      <w:r>
        <w:rPr>
          <w:i/>
          <w:sz w:val="24"/>
        </w:rPr>
        <w:t>в</w:t>
      </w:r>
      <w:r>
        <w:rPr>
          <w:i/>
          <w:spacing w:val="1"/>
          <w:sz w:val="24"/>
        </w:rPr>
        <w:t xml:space="preserve"> </w:t>
      </w:r>
      <w:r>
        <w:rPr>
          <w:i/>
          <w:sz w:val="24"/>
        </w:rPr>
        <w:t>них</w:t>
      </w:r>
      <w:r>
        <w:rPr>
          <w:i/>
          <w:spacing w:val="1"/>
          <w:sz w:val="24"/>
        </w:rPr>
        <w:t xml:space="preserve"> </w:t>
      </w:r>
      <w:r>
        <w:rPr>
          <w:i/>
          <w:sz w:val="24"/>
        </w:rPr>
        <w:t>общее и</w:t>
      </w:r>
      <w:r>
        <w:rPr>
          <w:i/>
          <w:spacing w:val="2"/>
          <w:sz w:val="24"/>
        </w:rPr>
        <w:t xml:space="preserve"> </w:t>
      </w:r>
      <w:r>
        <w:rPr>
          <w:i/>
          <w:sz w:val="24"/>
        </w:rPr>
        <w:t>различия;</w:t>
      </w:r>
    </w:p>
    <w:p w:rsidR="00AC2BF3" w:rsidRDefault="0057672D">
      <w:pPr>
        <w:pStyle w:val="a4"/>
        <w:numPr>
          <w:ilvl w:val="1"/>
          <w:numId w:val="136"/>
        </w:numPr>
        <w:tabs>
          <w:tab w:val="left" w:pos="1962"/>
        </w:tabs>
        <w:spacing w:before="17" w:line="268" w:lineRule="auto"/>
        <w:ind w:right="477" w:firstLine="710"/>
        <w:rPr>
          <w:i/>
          <w:sz w:val="24"/>
        </w:rPr>
      </w:pPr>
      <w:r>
        <w:rPr>
          <w:i/>
          <w:sz w:val="24"/>
        </w:rPr>
        <w:t>составлять</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информации</w:t>
      </w:r>
      <w:r>
        <w:rPr>
          <w:i/>
          <w:spacing w:val="1"/>
          <w:sz w:val="24"/>
        </w:rPr>
        <w:t xml:space="preserve"> </w:t>
      </w:r>
      <w:r>
        <w:rPr>
          <w:i/>
          <w:sz w:val="24"/>
        </w:rPr>
        <w:t>учебника</w:t>
      </w:r>
      <w:r>
        <w:rPr>
          <w:i/>
          <w:spacing w:val="1"/>
          <w:sz w:val="24"/>
        </w:rPr>
        <w:t xml:space="preserve"> </w:t>
      </w:r>
      <w:r>
        <w:rPr>
          <w:i/>
          <w:sz w:val="24"/>
        </w:rPr>
        <w:t>и</w:t>
      </w:r>
      <w:r>
        <w:rPr>
          <w:i/>
          <w:spacing w:val="1"/>
          <w:sz w:val="24"/>
        </w:rPr>
        <w:t xml:space="preserve"> </w:t>
      </w:r>
      <w:r>
        <w:rPr>
          <w:i/>
          <w:sz w:val="24"/>
        </w:rPr>
        <w:t>дополнительной</w:t>
      </w:r>
      <w:r>
        <w:rPr>
          <w:i/>
          <w:spacing w:val="61"/>
          <w:sz w:val="24"/>
        </w:rPr>
        <w:t xml:space="preserve"> </w:t>
      </w:r>
      <w:r>
        <w:rPr>
          <w:i/>
          <w:sz w:val="24"/>
        </w:rPr>
        <w:t>литературы</w:t>
      </w:r>
      <w:r>
        <w:rPr>
          <w:i/>
          <w:spacing w:val="1"/>
          <w:sz w:val="24"/>
        </w:rPr>
        <w:t xml:space="preserve"> </w:t>
      </w:r>
      <w:r>
        <w:rPr>
          <w:i/>
          <w:sz w:val="24"/>
        </w:rPr>
        <w:t>описания</w:t>
      </w:r>
      <w:r>
        <w:rPr>
          <w:i/>
          <w:spacing w:val="1"/>
          <w:sz w:val="24"/>
        </w:rPr>
        <w:t xml:space="preserve"> </w:t>
      </w:r>
      <w:r>
        <w:rPr>
          <w:i/>
          <w:sz w:val="24"/>
        </w:rPr>
        <w:t>памятников</w:t>
      </w:r>
      <w:r>
        <w:rPr>
          <w:i/>
          <w:spacing w:val="1"/>
          <w:sz w:val="24"/>
        </w:rPr>
        <w:t xml:space="preserve"> </w:t>
      </w:r>
      <w:r>
        <w:rPr>
          <w:i/>
          <w:sz w:val="24"/>
        </w:rPr>
        <w:t>средневековой</w:t>
      </w:r>
      <w:r>
        <w:rPr>
          <w:i/>
          <w:spacing w:val="1"/>
          <w:sz w:val="24"/>
        </w:rPr>
        <w:t xml:space="preserve"> </w:t>
      </w:r>
      <w:r>
        <w:rPr>
          <w:i/>
          <w:sz w:val="24"/>
        </w:rPr>
        <w:t>культуры</w:t>
      </w:r>
      <w:r>
        <w:rPr>
          <w:i/>
          <w:spacing w:val="1"/>
          <w:sz w:val="24"/>
        </w:rPr>
        <w:t xml:space="preserve"> </w:t>
      </w:r>
      <w:r>
        <w:rPr>
          <w:i/>
          <w:sz w:val="24"/>
        </w:rPr>
        <w:t>Руси</w:t>
      </w:r>
      <w:r>
        <w:rPr>
          <w:i/>
          <w:spacing w:val="1"/>
          <w:sz w:val="24"/>
        </w:rPr>
        <w:t xml:space="preserve"> </w:t>
      </w:r>
      <w:r>
        <w:rPr>
          <w:i/>
          <w:sz w:val="24"/>
        </w:rPr>
        <w:t>и</w:t>
      </w:r>
      <w:r>
        <w:rPr>
          <w:i/>
          <w:spacing w:val="1"/>
          <w:sz w:val="24"/>
        </w:rPr>
        <w:t xml:space="preserve"> </w:t>
      </w:r>
      <w:r>
        <w:rPr>
          <w:i/>
          <w:sz w:val="24"/>
        </w:rPr>
        <w:t>других</w:t>
      </w:r>
      <w:r>
        <w:rPr>
          <w:i/>
          <w:spacing w:val="1"/>
          <w:sz w:val="24"/>
        </w:rPr>
        <w:t xml:space="preserve"> </w:t>
      </w:r>
      <w:r>
        <w:rPr>
          <w:i/>
          <w:sz w:val="24"/>
        </w:rPr>
        <w:t>стран,</w:t>
      </w:r>
      <w:r>
        <w:rPr>
          <w:i/>
          <w:spacing w:val="1"/>
          <w:sz w:val="24"/>
        </w:rPr>
        <w:t xml:space="preserve"> </w:t>
      </w:r>
      <w:r>
        <w:rPr>
          <w:i/>
          <w:sz w:val="24"/>
        </w:rPr>
        <w:t>объяснять,</w:t>
      </w:r>
      <w:r>
        <w:rPr>
          <w:i/>
          <w:spacing w:val="1"/>
          <w:sz w:val="24"/>
        </w:rPr>
        <w:t xml:space="preserve"> </w:t>
      </w:r>
      <w:r>
        <w:rPr>
          <w:i/>
          <w:sz w:val="24"/>
        </w:rPr>
        <w:t>в</w:t>
      </w:r>
      <w:r>
        <w:rPr>
          <w:i/>
          <w:spacing w:val="1"/>
          <w:sz w:val="24"/>
        </w:rPr>
        <w:t xml:space="preserve"> </w:t>
      </w:r>
      <w:r>
        <w:rPr>
          <w:i/>
          <w:sz w:val="24"/>
        </w:rPr>
        <w:t>чем</w:t>
      </w:r>
      <w:r>
        <w:rPr>
          <w:i/>
          <w:spacing w:val="1"/>
          <w:sz w:val="24"/>
        </w:rPr>
        <w:t xml:space="preserve"> </w:t>
      </w:r>
      <w:r>
        <w:rPr>
          <w:i/>
          <w:sz w:val="24"/>
        </w:rPr>
        <w:t>заключаются их</w:t>
      </w:r>
      <w:r>
        <w:rPr>
          <w:i/>
          <w:spacing w:val="1"/>
          <w:sz w:val="24"/>
        </w:rPr>
        <w:t xml:space="preserve"> </w:t>
      </w:r>
      <w:r>
        <w:rPr>
          <w:i/>
          <w:sz w:val="24"/>
        </w:rPr>
        <w:t>художественные</w:t>
      </w:r>
      <w:r>
        <w:rPr>
          <w:i/>
          <w:spacing w:val="1"/>
          <w:sz w:val="24"/>
        </w:rPr>
        <w:t xml:space="preserve"> </w:t>
      </w:r>
      <w:r>
        <w:rPr>
          <w:i/>
          <w:sz w:val="24"/>
        </w:rPr>
        <w:t>достоинства</w:t>
      </w:r>
      <w:r>
        <w:rPr>
          <w:i/>
          <w:spacing w:val="1"/>
          <w:sz w:val="24"/>
        </w:rPr>
        <w:t xml:space="preserve"> </w:t>
      </w:r>
      <w:r>
        <w:rPr>
          <w:i/>
          <w:sz w:val="24"/>
        </w:rPr>
        <w:t>и</w:t>
      </w:r>
      <w:r>
        <w:rPr>
          <w:i/>
          <w:spacing w:val="-3"/>
          <w:sz w:val="24"/>
        </w:rPr>
        <w:t xml:space="preserve"> </w:t>
      </w:r>
      <w:r>
        <w:rPr>
          <w:i/>
          <w:sz w:val="24"/>
        </w:rPr>
        <w:t>значение.</w:t>
      </w:r>
    </w:p>
    <w:p w:rsidR="00AC2BF3" w:rsidRDefault="0057672D">
      <w:pPr>
        <w:pStyle w:val="3"/>
        <w:numPr>
          <w:ilvl w:val="0"/>
          <w:numId w:val="6"/>
        </w:numPr>
        <w:tabs>
          <w:tab w:val="left" w:pos="1444"/>
        </w:tabs>
        <w:spacing w:before="18"/>
        <w:ind w:hanging="184"/>
        <w:jc w:val="both"/>
      </w:pPr>
      <w:r>
        <w:t>класс</w:t>
      </w:r>
    </w:p>
    <w:p w:rsidR="00AC2BF3" w:rsidRDefault="00AC2BF3">
      <w:pPr>
        <w:pStyle w:val="a3"/>
        <w:spacing w:before="1"/>
        <w:ind w:left="0"/>
        <w:jc w:val="left"/>
        <w:rPr>
          <w:b/>
          <w:sz w:val="21"/>
        </w:rPr>
      </w:pPr>
    </w:p>
    <w:p w:rsidR="00AC2BF3" w:rsidRDefault="0057672D">
      <w:pPr>
        <w:spacing w:before="1"/>
        <w:ind w:left="958"/>
        <w:jc w:val="both"/>
        <w:rPr>
          <w:b/>
          <w:sz w:val="24"/>
        </w:rPr>
      </w:pPr>
      <w:r>
        <w:rPr>
          <w:b/>
          <w:sz w:val="24"/>
        </w:rPr>
        <w:t>Личностными</w:t>
      </w:r>
      <w:r>
        <w:rPr>
          <w:b/>
          <w:spacing w:val="-2"/>
          <w:sz w:val="24"/>
        </w:rPr>
        <w:t xml:space="preserve"> </w:t>
      </w:r>
      <w:r>
        <w:rPr>
          <w:b/>
          <w:sz w:val="24"/>
        </w:rPr>
        <w:t>результатами</w:t>
      </w:r>
      <w:r>
        <w:rPr>
          <w:b/>
          <w:spacing w:val="49"/>
          <w:sz w:val="24"/>
        </w:rPr>
        <w:t xml:space="preserve"> </w:t>
      </w:r>
      <w:r>
        <w:rPr>
          <w:b/>
          <w:sz w:val="24"/>
        </w:rPr>
        <w:t>изучения</w:t>
      </w:r>
      <w:r>
        <w:rPr>
          <w:b/>
          <w:spacing w:val="-3"/>
          <w:sz w:val="24"/>
        </w:rPr>
        <w:t xml:space="preserve"> </w:t>
      </w:r>
      <w:r>
        <w:rPr>
          <w:b/>
          <w:sz w:val="24"/>
        </w:rPr>
        <w:t>отечественной</w:t>
      </w:r>
      <w:r>
        <w:rPr>
          <w:b/>
          <w:spacing w:val="-1"/>
          <w:sz w:val="24"/>
        </w:rPr>
        <w:t xml:space="preserve"> </w:t>
      </w:r>
      <w:r>
        <w:rPr>
          <w:b/>
          <w:sz w:val="24"/>
        </w:rPr>
        <w:t>истории</w:t>
      </w:r>
      <w:r>
        <w:rPr>
          <w:b/>
          <w:spacing w:val="-5"/>
          <w:sz w:val="24"/>
        </w:rPr>
        <w:t xml:space="preserve"> </w:t>
      </w:r>
      <w:r>
        <w:rPr>
          <w:b/>
          <w:sz w:val="24"/>
        </w:rPr>
        <w:t>являются:</w:t>
      </w:r>
    </w:p>
    <w:p w:rsidR="00AC2BF3" w:rsidRDefault="0057672D">
      <w:pPr>
        <w:pStyle w:val="a4"/>
        <w:numPr>
          <w:ilvl w:val="0"/>
          <w:numId w:val="135"/>
        </w:numPr>
        <w:tabs>
          <w:tab w:val="left" w:pos="1112"/>
        </w:tabs>
        <w:spacing w:before="40" w:line="268" w:lineRule="auto"/>
        <w:ind w:right="475" w:firstLine="4"/>
        <w:rPr>
          <w:sz w:val="24"/>
        </w:rPr>
      </w:pPr>
      <w:r>
        <w:rPr>
          <w:sz w:val="24"/>
        </w:rPr>
        <w:t>первичная социальная и культурная идентичность на основе усвоения системы исторических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прошлом</w:t>
      </w:r>
      <w:r>
        <w:rPr>
          <w:spacing w:val="1"/>
          <w:sz w:val="24"/>
        </w:rPr>
        <w:t xml:space="preserve"> </w:t>
      </w:r>
      <w:r>
        <w:rPr>
          <w:sz w:val="24"/>
        </w:rPr>
        <w:t>Отечества</w:t>
      </w:r>
      <w:r>
        <w:rPr>
          <w:spacing w:val="1"/>
          <w:sz w:val="24"/>
        </w:rPr>
        <w:t xml:space="preserve"> </w:t>
      </w:r>
      <w:r>
        <w:rPr>
          <w:sz w:val="24"/>
        </w:rPr>
        <w:t>(период</w:t>
      </w:r>
      <w:r>
        <w:rPr>
          <w:spacing w:val="1"/>
          <w:sz w:val="24"/>
        </w:rPr>
        <w:t xml:space="preserve"> </w:t>
      </w:r>
      <w:r>
        <w:rPr>
          <w:sz w:val="24"/>
        </w:rPr>
        <w:t>до</w:t>
      </w:r>
      <w:r>
        <w:rPr>
          <w:spacing w:val="1"/>
          <w:sz w:val="24"/>
        </w:rPr>
        <w:t xml:space="preserve"> </w:t>
      </w:r>
      <w:r>
        <w:rPr>
          <w:sz w:val="24"/>
        </w:rPr>
        <w:t>XVII</w:t>
      </w:r>
      <w:r>
        <w:rPr>
          <w:spacing w:val="1"/>
          <w:sz w:val="24"/>
        </w:rPr>
        <w:t xml:space="preserve"> </w:t>
      </w:r>
      <w:r>
        <w:rPr>
          <w:sz w:val="24"/>
        </w:rPr>
        <w:t>в.),</w:t>
      </w:r>
      <w:r>
        <w:rPr>
          <w:spacing w:val="1"/>
          <w:sz w:val="24"/>
        </w:rPr>
        <w:t xml:space="preserve"> </w:t>
      </w:r>
      <w:r>
        <w:rPr>
          <w:sz w:val="24"/>
        </w:rPr>
        <w:t>эмоционально</w:t>
      </w:r>
      <w:r>
        <w:rPr>
          <w:spacing w:val="1"/>
          <w:sz w:val="24"/>
        </w:rPr>
        <w:t xml:space="preserve"> </w:t>
      </w:r>
      <w:r>
        <w:rPr>
          <w:sz w:val="24"/>
        </w:rPr>
        <w:t>положительное</w:t>
      </w:r>
      <w:r>
        <w:rPr>
          <w:spacing w:val="-5"/>
          <w:sz w:val="24"/>
        </w:rPr>
        <w:t xml:space="preserve"> </w:t>
      </w:r>
      <w:r>
        <w:rPr>
          <w:sz w:val="24"/>
        </w:rPr>
        <w:t>принятие</w:t>
      </w:r>
      <w:r>
        <w:rPr>
          <w:spacing w:val="1"/>
          <w:sz w:val="24"/>
        </w:rPr>
        <w:t xml:space="preserve"> </w:t>
      </w:r>
      <w:r>
        <w:rPr>
          <w:sz w:val="24"/>
        </w:rPr>
        <w:t>своей</w:t>
      </w:r>
      <w:r>
        <w:rPr>
          <w:spacing w:val="2"/>
          <w:sz w:val="24"/>
        </w:rPr>
        <w:t xml:space="preserve"> </w:t>
      </w:r>
      <w:r>
        <w:rPr>
          <w:sz w:val="24"/>
        </w:rPr>
        <w:t>этнической</w:t>
      </w:r>
      <w:r>
        <w:rPr>
          <w:spacing w:val="3"/>
          <w:sz w:val="24"/>
        </w:rPr>
        <w:t xml:space="preserve"> </w:t>
      </w:r>
      <w:r>
        <w:rPr>
          <w:sz w:val="24"/>
        </w:rPr>
        <w:t>идентичности;</w:t>
      </w:r>
    </w:p>
    <w:p w:rsidR="00AC2BF3" w:rsidRDefault="0057672D">
      <w:pPr>
        <w:pStyle w:val="a4"/>
        <w:numPr>
          <w:ilvl w:val="0"/>
          <w:numId w:val="135"/>
        </w:numPr>
        <w:tabs>
          <w:tab w:val="left" w:pos="1122"/>
        </w:tabs>
        <w:spacing w:before="14" w:line="266" w:lineRule="auto"/>
        <w:ind w:right="488" w:firstLine="4"/>
        <w:rPr>
          <w:sz w:val="24"/>
        </w:rPr>
      </w:pPr>
      <w:r>
        <w:rPr>
          <w:sz w:val="24"/>
        </w:rPr>
        <w:t>уважение и принятие культурного многообразия народов России и мира, понимание важной</w:t>
      </w:r>
      <w:r>
        <w:rPr>
          <w:spacing w:val="1"/>
          <w:sz w:val="24"/>
        </w:rPr>
        <w:t xml:space="preserve"> </w:t>
      </w:r>
      <w:r>
        <w:rPr>
          <w:sz w:val="24"/>
        </w:rPr>
        <w:t>роли</w:t>
      </w:r>
      <w:r>
        <w:rPr>
          <w:spacing w:val="-3"/>
          <w:sz w:val="24"/>
        </w:rPr>
        <w:t xml:space="preserve"> </w:t>
      </w:r>
      <w:r>
        <w:rPr>
          <w:sz w:val="24"/>
        </w:rPr>
        <w:t>взаимодействия</w:t>
      </w:r>
      <w:r>
        <w:rPr>
          <w:spacing w:val="-3"/>
          <w:sz w:val="24"/>
        </w:rPr>
        <w:t xml:space="preserve"> </w:t>
      </w:r>
      <w:r>
        <w:rPr>
          <w:sz w:val="24"/>
        </w:rPr>
        <w:t>народов;</w:t>
      </w:r>
    </w:p>
    <w:p w:rsidR="00AC2BF3" w:rsidRDefault="0057672D">
      <w:pPr>
        <w:pStyle w:val="a4"/>
        <w:numPr>
          <w:ilvl w:val="0"/>
          <w:numId w:val="135"/>
        </w:numPr>
        <w:tabs>
          <w:tab w:val="left" w:pos="1251"/>
        </w:tabs>
        <w:spacing w:before="16" w:line="271" w:lineRule="auto"/>
        <w:ind w:right="471" w:firstLine="4"/>
        <w:rPr>
          <w:sz w:val="24"/>
        </w:rPr>
      </w:pPr>
      <w:r>
        <w:rPr>
          <w:sz w:val="24"/>
        </w:rPr>
        <w:t>изложение</w:t>
      </w:r>
      <w:r>
        <w:rPr>
          <w:spacing w:val="1"/>
          <w:sz w:val="24"/>
        </w:rPr>
        <w:t xml:space="preserve"> </w:t>
      </w:r>
      <w:r>
        <w:rPr>
          <w:sz w:val="24"/>
        </w:rPr>
        <w:t>своей</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её</w:t>
      </w:r>
      <w:r>
        <w:rPr>
          <w:spacing w:val="1"/>
          <w:sz w:val="24"/>
        </w:rPr>
        <w:t xml:space="preserve"> </w:t>
      </w:r>
      <w:r>
        <w:rPr>
          <w:sz w:val="24"/>
        </w:rPr>
        <w:t>аргументация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возможностями);</w:t>
      </w:r>
    </w:p>
    <w:p w:rsidR="00AC2BF3" w:rsidRDefault="0057672D">
      <w:pPr>
        <w:pStyle w:val="a4"/>
        <w:numPr>
          <w:ilvl w:val="0"/>
          <w:numId w:val="135"/>
        </w:numPr>
        <w:tabs>
          <w:tab w:val="left" w:pos="1102"/>
        </w:tabs>
        <w:spacing w:before="10"/>
        <w:ind w:left="1101" w:hanging="144"/>
        <w:rPr>
          <w:sz w:val="24"/>
        </w:rPr>
      </w:pPr>
      <w:r>
        <w:rPr>
          <w:sz w:val="24"/>
        </w:rPr>
        <w:t>следование</w:t>
      </w:r>
      <w:r>
        <w:rPr>
          <w:spacing w:val="-2"/>
          <w:sz w:val="24"/>
        </w:rPr>
        <w:t xml:space="preserve"> </w:t>
      </w:r>
      <w:r>
        <w:rPr>
          <w:sz w:val="24"/>
        </w:rPr>
        <w:t>этическим</w:t>
      </w:r>
      <w:r>
        <w:rPr>
          <w:spacing w:val="-4"/>
          <w:sz w:val="24"/>
        </w:rPr>
        <w:t xml:space="preserve"> </w:t>
      </w:r>
      <w:r>
        <w:rPr>
          <w:sz w:val="24"/>
        </w:rPr>
        <w:t>нормам</w:t>
      </w:r>
      <w:r>
        <w:rPr>
          <w:spacing w:val="-4"/>
          <w:sz w:val="24"/>
        </w:rPr>
        <w:t xml:space="preserve"> </w:t>
      </w:r>
      <w:r>
        <w:rPr>
          <w:sz w:val="24"/>
        </w:rPr>
        <w:t>и</w:t>
      </w:r>
      <w:r>
        <w:rPr>
          <w:spacing w:val="-4"/>
          <w:sz w:val="24"/>
        </w:rPr>
        <w:t xml:space="preserve"> </w:t>
      </w:r>
      <w:r>
        <w:rPr>
          <w:sz w:val="24"/>
        </w:rPr>
        <w:t>правилам</w:t>
      </w:r>
      <w:r>
        <w:rPr>
          <w:spacing w:val="-4"/>
          <w:sz w:val="24"/>
        </w:rPr>
        <w:t xml:space="preserve"> </w:t>
      </w:r>
      <w:r>
        <w:rPr>
          <w:sz w:val="24"/>
        </w:rPr>
        <w:t>ведения</w:t>
      </w:r>
      <w:r>
        <w:rPr>
          <w:spacing w:val="-1"/>
          <w:sz w:val="24"/>
        </w:rPr>
        <w:t xml:space="preserve"> </w:t>
      </w:r>
      <w:r>
        <w:rPr>
          <w:sz w:val="24"/>
        </w:rPr>
        <w:t>диалога;</w:t>
      </w:r>
    </w:p>
    <w:p w:rsidR="00AC2BF3" w:rsidRDefault="0057672D">
      <w:pPr>
        <w:pStyle w:val="a4"/>
        <w:numPr>
          <w:ilvl w:val="0"/>
          <w:numId w:val="135"/>
        </w:numPr>
        <w:tabs>
          <w:tab w:val="left" w:pos="1102"/>
        </w:tabs>
        <w:spacing w:before="46"/>
        <w:ind w:left="1101" w:hanging="144"/>
        <w:rPr>
          <w:sz w:val="24"/>
        </w:rPr>
      </w:pPr>
      <w:r>
        <w:rPr>
          <w:sz w:val="24"/>
        </w:rPr>
        <w:t>формулирование</w:t>
      </w:r>
      <w:r>
        <w:rPr>
          <w:spacing w:val="-8"/>
          <w:sz w:val="24"/>
        </w:rPr>
        <w:t xml:space="preserve"> </w:t>
      </w:r>
      <w:r>
        <w:rPr>
          <w:sz w:val="24"/>
        </w:rPr>
        <w:t>ценностных</w:t>
      </w:r>
      <w:r>
        <w:rPr>
          <w:spacing w:val="-7"/>
          <w:sz w:val="24"/>
        </w:rPr>
        <w:t xml:space="preserve"> </w:t>
      </w:r>
      <w:r>
        <w:rPr>
          <w:sz w:val="24"/>
        </w:rPr>
        <w:t>суждений</w:t>
      </w:r>
      <w:r>
        <w:rPr>
          <w:spacing w:val="-1"/>
          <w:sz w:val="24"/>
        </w:rPr>
        <w:t xml:space="preserve"> </w:t>
      </w:r>
      <w:r>
        <w:rPr>
          <w:sz w:val="24"/>
        </w:rPr>
        <w:t>и/или</w:t>
      </w:r>
      <w:r>
        <w:rPr>
          <w:spacing w:val="-6"/>
          <w:sz w:val="24"/>
        </w:rPr>
        <w:t xml:space="preserve"> </w:t>
      </w:r>
      <w:r>
        <w:rPr>
          <w:sz w:val="24"/>
        </w:rPr>
        <w:t>своей</w:t>
      </w:r>
      <w:r>
        <w:rPr>
          <w:spacing w:val="-5"/>
          <w:sz w:val="24"/>
        </w:rPr>
        <w:t xml:space="preserve"> </w:t>
      </w:r>
      <w:r>
        <w:rPr>
          <w:sz w:val="24"/>
        </w:rPr>
        <w:t>позиции</w:t>
      </w:r>
      <w:r>
        <w:rPr>
          <w:spacing w:val="-6"/>
          <w:sz w:val="24"/>
        </w:rPr>
        <w:t xml:space="preserve"> </w:t>
      </w:r>
      <w:r>
        <w:rPr>
          <w:sz w:val="24"/>
        </w:rPr>
        <w:t>по</w:t>
      </w:r>
      <w:r>
        <w:rPr>
          <w:spacing w:val="2"/>
          <w:sz w:val="24"/>
        </w:rPr>
        <w:t xml:space="preserve"> </w:t>
      </w:r>
      <w:r>
        <w:rPr>
          <w:sz w:val="24"/>
        </w:rPr>
        <w:t>изучаемой</w:t>
      </w:r>
      <w:r>
        <w:rPr>
          <w:spacing w:val="-1"/>
          <w:sz w:val="24"/>
        </w:rPr>
        <w:t xml:space="preserve"> </w:t>
      </w:r>
      <w:r>
        <w:rPr>
          <w:sz w:val="24"/>
        </w:rPr>
        <w:t>проблеме;</w:t>
      </w:r>
    </w:p>
    <w:p w:rsidR="00AC2BF3" w:rsidRDefault="0057672D">
      <w:pPr>
        <w:pStyle w:val="a4"/>
        <w:numPr>
          <w:ilvl w:val="0"/>
          <w:numId w:val="135"/>
        </w:numPr>
        <w:tabs>
          <w:tab w:val="left" w:pos="1136"/>
        </w:tabs>
        <w:spacing w:before="41" w:line="271" w:lineRule="auto"/>
        <w:ind w:right="478" w:firstLine="4"/>
        <w:jc w:val="left"/>
        <w:rPr>
          <w:sz w:val="24"/>
        </w:rPr>
      </w:pPr>
      <w:r>
        <w:rPr>
          <w:sz w:val="24"/>
        </w:rPr>
        <w:t>проявление доброжелательности и</w:t>
      </w:r>
      <w:r>
        <w:rPr>
          <w:spacing w:val="1"/>
          <w:sz w:val="24"/>
        </w:rPr>
        <w:t xml:space="preserve"> </w:t>
      </w:r>
      <w:r>
        <w:rPr>
          <w:sz w:val="24"/>
        </w:rPr>
        <w:t>эмоционально-нравственной отзывчивости,</w:t>
      </w:r>
      <w:r>
        <w:rPr>
          <w:spacing w:val="1"/>
          <w:sz w:val="24"/>
        </w:rPr>
        <w:t xml:space="preserve"> </w:t>
      </w:r>
      <w:r>
        <w:rPr>
          <w:sz w:val="24"/>
        </w:rPr>
        <w:t>эмпатии</w:t>
      </w:r>
      <w:r>
        <w:rPr>
          <w:spacing w:val="1"/>
          <w:sz w:val="24"/>
        </w:rPr>
        <w:t xml:space="preserve"> </w:t>
      </w:r>
      <w:r>
        <w:rPr>
          <w:sz w:val="24"/>
        </w:rPr>
        <w:t>как</w:t>
      </w:r>
      <w:r>
        <w:rPr>
          <w:spacing w:val="-57"/>
          <w:sz w:val="24"/>
        </w:rPr>
        <w:t xml:space="preserve"> </w:t>
      </w:r>
      <w:r>
        <w:rPr>
          <w:sz w:val="24"/>
        </w:rPr>
        <w:t>понимания</w:t>
      </w:r>
      <w:r>
        <w:rPr>
          <w:spacing w:val="-4"/>
          <w:sz w:val="24"/>
        </w:rPr>
        <w:t xml:space="preserve"> </w:t>
      </w:r>
      <w:r>
        <w:rPr>
          <w:sz w:val="24"/>
        </w:rPr>
        <w:t>чувств</w:t>
      </w:r>
      <w:r>
        <w:rPr>
          <w:spacing w:val="4"/>
          <w:sz w:val="24"/>
        </w:rPr>
        <w:t xml:space="preserve"> </w:t>
      </w:r>
      <w:r>
        <w:rPr>
          <w:sz w:val="24"/>
        </w:rPr>
        <w:t>других</w:t>
      </w:r>
      <w:r>
        <w:rPr>
          <w:spacing w:val="-4"/>
          <w:sz w:val="24"/>
        </w:rPr>
        <w:t xml:space="preserve"> </w:t>
      </w:r>
      <w:r>
        <w:rPr>
          <w:sz w:val="24"/>
        </w:rPr>
        <w:t>людей</w:t>
      </w:r>
      <w:r>
        <w:rPr>
          <w:spacing w:val="3"/>
          <w:sz w:val="24"/>
        </w:rPr>
        <w:t xml:space="preserve"> </w:t>
      </w:r>
      <w:r>
        <w:rPr>
          <w:sz w:val="24"/>
        </w:rPr>
        <w:t>и</w:t>
      </w:r>
      <w:r>
        <w:rPr>
          <w:spacing w:val="3"/>
          <w:sz w:val="24"/>
        </w:rPr>
        <w:t xml:space="preserve"> </w:t>
      </w:r>
      <w:r>
        <w:rPr>
          <w:sz w:val="24"/>
        </w:rPr>
        <w:t>сопереживания</w:t>
      </w:r>
      <w:r>
        <w:rPr>
          <w:spacing w:val="1"/>
          <w:sz w:val="24"/>
        </w:rPr>
        <w:t xml:space="preserve"> </w:t>
      </w:r>
      <w:r>
        <w:rPr>
          <w:sz w:val="24"/>
        </w:rPr>
        <w:t>им;</w:t>
      </w:r>
    </w:p>
    <w:p w:rsidR="00AC2BF3" w:rsidRDefault="0057672D">
      <w:pPr>
        <w:pStyle w:val="a4"/>
        <w:numPr>
          <w:ilvl w:val="0"/>
          <w:numId w:val="135"/>
        </w:numPr>
        <w:tabs>
          <w:tab w:val="left" w:pos="1117"/>
        </w:tabs>
        <w:spacing w:before="10" w:line="266" w:lineRule="auto"/>
        <w:ind w:right="488" w:firstLine="4"/>
        <w:jc w:val="left"/>
        <w:rPr>
          <w:sz w:val="24"/>
        </w:rPr>
      </w:pPr>
      <w:r>
        <w:rPr>
          <w:sz w:val="24"/>
        </w:rPr>
        <w:t>соотнесение</w:t>
      </w:r>
      <w:r>
        <w:rPr>
          <w:spacing w:val="6"/>
          <w:sz w:val="24"/>
        </w:rPr>
        <w:t xml:space="preserve"> </w:t>
      </w:r>
      <w:r>
        <w:rPr>
          <w:sz w:val="24"/>
        </w:rPr>
        <w:t>своих</w:t>
      </w:r>
      <w:r>
        <w:rPr>
          <w:spacing w:val="7"/>
          <w:sz w:val="24"/>
        </w:rPr>
        <w:t xml:space="preserve"> </w:t>
      </w:r>
      <w:r>
        <w:rPr>
          <w:sz w:val="24"/>
        </w:rPr>
        <w:t>взглядов</w:t>
      </w:r>
      <w:r>
        <w:rPr>
          <w:spacing w:val="13"/>
          <w:sz w:val="24"/>
        </w:rPr>
        <w:t xml:space="preserve"> </w:t>
      </w:r>
      <w:r>
        <w:rPr>
          <w:sz w:val="24"/>
        </w:rPr>
        <w:t>и</w:t>
      </w:r>
      <w:r>
        <w:rPr>
          <w:spacing w:val="8"/>
          <w:sz w:val="24"/>
        </w:rPr>
        <w:t xml:space="preserve"> </w:t>
      </w:r>
      <w:r>
        <w:rPr>
          <w:sz w:val="24"/>
        </w:rPr>
        <w:t>принципов</w:t>
      </w:r>
      <w:r>
        <w:rPr>
          <w:spacing w:val="14"/>
          <w:sz w:val="24"/>
        </w:rPr>
        <w:t xml:space="preserve"> </w:t>
      </w:r>
      <w:r>
        <w:rPr>
          <w:sz w:val="24"/>
        </w:rPr>
        <w:t>с</w:t>
      </w:r>
      <w:r>
        <w:rPr>
          <w:spacing w:val="6"/>
          <w:sz w:val="24"/>
        </w:rPr>
        <w:t xml:space="preserve"> </w:t>
      </w:r>
      <w:r>
        <w:rPr>
          <w:sz w:val="24"/>
        </w:rPr>
        <w:t>исторически</w:t>
      </w:r>
      <w:r>
        <w:rPr>
          <w:spacing w:val="8"/>
          <w:sz w:val="24"/>
        </w:rPr>
        <w:t xml:space="preserve"> </w:t>
      </w:r>
      <w:r>
        <w:rPr>
          <w:sz w:val="24"/>
        </w:rPr>
        <w:t>возникавшими</w:t>
      </w:r>
      <w:r>
        <w:rPr>
          <w:spacing w:val="8"/>
          <w:sz w:val="24"/>
        </w:rPr>
        <w:t xml:space="preserve"> </w:t>
      </w:r>
      <w:r>
        <w:rPr>
          <w:sz w:val="24"/>
        </w:rPr>
        <w:t>мировоззренческими</w:t>
      </w:r>
      <w:r>
        <w:rPr>
          <w:spacing w:val="-57"/>
          <w:sz w:val="24"/>
        </w:rPr>
        <w:t xml:space="preserve"> </w:t>
      </w:r>
      <w:r>
        <w:rPr>
          <w:sz w:val="24"/>
        </w:rPr>
        <w:t>системами</w:t>
      </w:r>
      <w:r>
        <w:rPr>
          <w:spacing w:val="2"/>
          <w:sz w:val="24"/>
        </w:rPr>
        <w:t xml:space="preserve"> </w:t>
      </w:r>
      <w:r>
        <w:rPr>
          <w:sz w:val="24"/>
        </w:rPr>
        <w:t>(под руководством</w:t>
      </w:r>
      <w:r>
        <w:rPr>
          <w:spacing w:val="-1"/>
          <w:sz w:val="24"/>
        </w:rPr>
        <w:t xml:space="preserve"> </w:t>
      </w:r>
      <w:r>
        <w:rPr>
          <w:sz w:val="24"/>
        </w:rPr>
        <w:t>учителя);</w:t>
      </w:r>
    </w:p>
    <w:p w:rsidR="00AC2BF3" w:rsidRDefault="0057672D">
      <w:pPr>
        <w:pStyle w:val="a4"/>
        <w:numPr>
          <w:ilvl w:val="0"/>
          <w:numId w:val="135"/>
        </w:numPr>
        <w:tabs>
          <w:tab w:val="left" w:pos="1255"/>
          <w:tab w:val="left" w:pos="1256"/>
          <w:tab w:val="left" w:pos="2689"/>
          <w:tab w:val="left" w:pos="3029"/>
          <w:tab w:val="left" w:pos="4439"/>
          <w:tab w:val="left" w:pos="5968"/>
          <w:tab w:val="left" w:pos="7479"/>
          <w:tab w:val="left" w:pos="7796"/>
          <w:tab w:val="left" w:pos="8606"/>
          <w:tab w:val="left" w:pos="10059"/>
        </w:tabs>
        <w:spacing w:before="16" w:line="271" w:lineRule="auto"/>
        <w:ind w:right="481" w:firstLine="4"/>
        <w:jc w:val="left"/>
        <w:rPr>
          <w:sz w:val="24"/>
        </w:rPr>
      </w:pPr>
      <w:r>
        <w:rPr>
          <w:sz w:val="24"/>
        </w:rPr>
        <w:t>обсуждение</w:t>
      </w:r>
      <w:r>
        <w:rPr>
          <w:sz w:val="24"/>
        </w:rPr>
        <w:tab/>
        <w:t>и</w:t>
      </w:r>
      <w:r>
        <w:rPr>
          <w:sz w:val="24"/>
        </w:rPr>
        <w:tab/>
        <w:t>оценивание</w:t>
      </w:r>
      <w:r>
        <w:rPr>
          <w:sz w:val="24"/>
        </w:rPr>
        <w:tab/>
        <w:t>собственных</w:t>
      </w:r>
      <w:r>
        <w:rPr>
          <w:sz w:val="24"/>
        </w:rPr>
        <w:tab/>
        <w:t>достижений,</w:t>
      </w:r>
      <w:r>
        <w:rPr>
          <w:sz w:val="24"/>
        </w:rPr>
        <w:tab/>
        <w:t>а</w:t>
      </w:r>
      <w:r>
        <w:rPr>
          <w:sz w:val="24"/>
        </w:rPr>
        <w:tab/>
        <w:t>также</w:t>
      </w:r>
      <w:r>
        <w:rPr>
          <w:sz w:val="24"/>
        </w:rPr>
        <w:tab/>
        <w:t>достижений</w:t>
      </w:r>
      <w:r>
        <w:rPr>
          <w:sz w:val="24"/>
        </w:rPr>
        <w:tab/>
      </w:r>
      <w:r>
        <w:rPr>
          <w:spacing w:val="-2"/>
          <w:sz w:val="24"/>
        </w:rPr>
        <w:t>других</w:t>
      </w:r>
      <w:r>
        <w:rPr>
          <w:spacing w:val="-57"/>
          <w:sz w:val="24"/>
        </w:rPr>
        <w:t xml:space="preserve"> </w:t>
      </w:r>
      <w:r>
        <w:rPr>
          <w:sz w:val="24"/>
        </w:rPr>
        <w:t>обучающихся</w:t>
      </w:r>
      <w:r>
        <w:rPr>
          <w:spacing w:val="1"/>
          <w:sz w:val="24"/>
        </w:rPr>
        <w:t xml:space="preserve"> </w:t>
      </w:r>
      <w:r>
        <w:rPr>
          <w:sz w:val="24"/>
        </w:rPr>
        <w:t>(под руководством</w:t>
      </w:r>
      <w:r>
        <w:rPr>
          <w:spacing w:val="-1"/>
          <w:sz w:val="24"/>
        </w:rPr>
        <w:t xml:space="preserve"> </w:t>
      </w:r>
      <w:r>
        <w:rPr>
          <w:sz w:val="24"/>
        </w:rPr>
        <w:t>педагога);</w:t>
      </w:r>
    </w:p>
    <w:p w:rsidR="00AC2BF3" w:rsidRDefault="0057672D">
      <w:pPr>
        <w:pStyle w:val="a4"/>
        <w:numPr>
          <w:ilvl w:val="0"/>
          <w:numId w:val="135"/>
        </w:numPr>
        <w:tabs>
          <w:tab w:val="left" w:pos="1102"/>
        </w:tabs>
        <w:spacing w:before="11"/>
        <w:ind w:left="1101" w:hanging="144"/>
        <w:jc w:val="left"/>
        <w:rPr>
          <w:sz w:val="24"/>
        </w:rPr>
      </w:pPr>
      <w:r>
        <w:rPr>
          <w:sz w:val="24"/>
        </w:rPr>
        <w:t>навыки</w:t>
      </w:r>
      <w:r>
        <w:rPr>
          <w:spacing w:val="-3"/>
          <w:sz w:val="24"/>
        </w:rPr>
        <w:t xml:space="preserve"> </w:t>
      </w:r>
      <w:r>
        <w:rPr>
          <w:sz w:val="24"/>
        </w:rPr>
        <w:t>конструктивного взаимодействия</w:t>
      </w:r>
      <w:r>
        <w:rPr>
          <w:spacing w:val="-8"/>
          <w:sz w:val="24"/>
        </w:rPr>
        <w:t xml:space="preserve"> </w:t>
      </w:r>
      <w:r>
        <w:rPr>
          <w:sz w:val="24"/>
        </w:rPr>
        <w:t>в</w:t>
      </w:r>
      <w:r>
        <w:rPr>
          <w:spacing w:val="-6"/>
          <w:sz w:val="24"/>
        </w:rPr>
        <w:t xml:space="preserve"> </w:t>
      </w:r>
      <w:r>
        <w:rPr>
          <w:sz w:val="24"/>
        </w:rPr>
        <w:t>социальном</w:t>
      </w:r>
      <w:r>
        <w:rPr>
          <w:spacing w:val="-11"/>
          <w:sz w:val="24"/>
        </w:rPr>
        <w:t xml:space="preserve"> </w:t>
      </w:r>
      <w:r>
        <w:rPr>
          <w:sz w:val="24"/>
        </w:rPr>
        <w:t>общении.</w:t>
      </w:r>
    </w:p>
    <w:p w:rsidR="00AC2BF3" w:rsidRDefault="0057672D">
      <w:pPr>
        <w:pStyle w:val="3"/>
        <w:tabs>
          <w:tab w:val="left" w:pos="1969"/>
          <w:tab w:val="left" w:pos="5471"/>
        </w:tabs>
        <w:spacing w:before="50" w:line="266" w:lineRule="auto"/>
        <w:ind w:left="953" w:right="479" w:firstLine="4"/>
      </w:pPr>
      <w:r>
        <w:t>В</w:t>
      </w:r>
      <w:r>
        <w:rPr>
          <w:spacing w:val="56"/>
        </w:rPr>
        <w:t xml:space="preserve"> </w:t>
      </w:r>
      <w:r>
        <w:t>ряду</w:t>
      </w:r>
      <w:r>
        <w:tab/>
        <w:t>метапредметных</w:t>
      </w:r>
      <w:r>
        <w:rPr>
          <w:spacing w:val="45"/>
        </w:rPr>
        <w:t xml:space="preserve"> </w:t>
      </w:r>
      <w:r>
        <w:t>результатов</w:t>
      </w:r>
      <w:r>
        <w:tab/>
        <w:t>изучения</w:t>
      </w:r>
      <w:r>
        <w:rPr>
          <w:spacing w:val="48"/>
        </w:rPr>
        <w:t xml:space="preserve"> </w:t>
      </w:r>
      <w:r>
        <w:t>истории</w:t>
      </w:r>
      <w:r>
        <w:rPr>
          <w:spacing w:val="50"/>
        </w:rPr>
        <w:t xml:space="preserve"> </w:t>
      </w:r>
      <w:r>
        <w:t>можно</w:t>
      </w:r>
      <w:r>
        <w:rPr>
          <w:spacing w:val="48"/>
        </w:rPr>
        <w:t xml:space="preserve"> </w:t>
      </w:r>
      <w:r>
        <w:t>отметить</w:t>
      </w:r>
      <w:r>
        <w:rPr>
          <w:spacing w:val="52"/>
        </w:rPr>
        <w:t xml:space="preserve"> </w:t>
      </w:r>
      <w:r>
        <w:t>следующие</w:t>
      </w:r>
      <w:r>
        <w:rPr>
          <w:spacing w:val="-57"/>
        </w:rPr>
        <w:t xml:space="preserve"> </w:t>
      </w:r>
      <w:r>
        <w:t>умения:</w:t>
      </w:r>
    </w:p>
    <w:p w:rsidR="00AC2BF3" w:rsidRDefault="0057672D">
      <w:pPr>
        <w:pStyle w:val="a4"/>
        <w:numPr>
          <w:ilvl w:val="0"/>
          <w:numId w:val="135"/>
        </w:numPr>
        <w:tabs>
          <w:tab w:val="left" w:pos="1102"/>
        </w:tabs>
        <w:spacing w:before="11"/>
        <w:ind w:left="1101" w:hanging="144"/>
        <w:rPr>
          <w:sz w:val="24"/>
        </w:rPr>
      </w:pPr>
      <w:r>
        <w:rPr>
          <w:sz w:val="24"/>
        </w:rPr>
        <w:t>осуществлять</w:t>
      </w:r>
      <w:r>
        <w:rPr>
          <w:spacing w:val="-4"/>
          <w:sz w:val="24"/>
        </w:rPr>
        <w:t xml:space="preserve"> </w:t>
      </w:r>
      <w:r>
        <w:rPr>
          <w:sz w:val="24"/>
        </w:rPr>
        <w:t>постановку</w:t>
      </w:r>
      <w:r>
        <w:rPr>
          <w:spacing w:val="-8"/>
          <w:sz w:val="24"/>
        </w:rPr>
        <w:t xml:space="preserve"> </w:t>
      </w:r>
      <w:r>
        <w:rPr>
          <w:sz w:val="24"/>
        </w:rPr>
        <w:t>учебной</w:t>
      </w:r>
      <w:r>
        <w:rPr>
          <w:spacing w:val="-3"/>
          <w:sz w:val="24"/>
        </w:rPr>
        <w:t xml:space="preserve"> </w:t>
      </w:r>
      <w:r>
        <w:rPr>
          <w:sz w:val="24"/>
        </w:rPr>
        <w:t>задачи</w:t>
      </w:r>
      <w:r>
        <w:rPr>
          <w:spacing w:val="-3"/>
          <w:sz w:val="24"/>
        </w:rPr>
        <w:t xml:space="preserve"> </w:t>
      </w:r>
      <w:r>
        <w:rPr>
          <w:sz w:val="24"/>
        </w:rPr>
        <w:t>(при</w:t>
      </w:r>
      <w:r>
        <w:rPr>
          <w:spacing w:val="-2"/>
          <w:sz w:val="24"/>
        </w:rPr>
        <w:t xml:space="preserve"> </w:t>
      </w:r>
      <w:r>
        <w:rPr>
          <w:sz w:val="24"/>
        </w:rPr>
        <w:t>поддержке учителя);</w:t>
      </w:r>
    </w:p>
    <w:p w:rsidR="00AC2BF3" w:rsidRDefault="0057672D">
      <w:pPr>
        <w:pStyle w:val="a4"/>
        <w:numPr>
          <w:ilvl w:val="0"/>
          <w:numId w:val="135"/>
        </w:numPr>
        <w:tabs>
          <w:tab w:val="left" w:pos="1160"/>
        </w:tabs>
        <w:spacing w:before="46" w:line="268" w:lineRule="auto"/>
        <w:ind w:right="482" w:firstLine="4"/>
        <w:rPr>
          <w:sz w:val="24"/>
        </w:rPr>
      </w:pPr>
      <w:r>
        <w:rPr>
          <w:sz w:val="24"/>
        </w:rPr>
        <w:t>планировать</w:t>
      </w:r>
      <w:r>
        <w:rPr>
          <w:spacing w:val="1"/>
          <w:sz w:val="24"/>
        </w:rPr>
        <w:t xml:space="preserve"> </w:t>
      </w:r>
      <w:r>
        <w:rPr>
          <w:sz w:val="24"/>
        </w:rPr>
        <w:t>при поддержке</w:t>
      </w:r>
      <w:r>
        <w:rPr>
          <w:spacing w:val="1"/>
          <w:sz w:val="24"/>
        </w:rPr>
        <w:t xml:space="preserve"> </w:t>
      </w:r>
      <w:r>
        <w:rPr>
          <w:sz w:val="24"/>
        </w:rPr>
        <w:t>учителя пути</w:t>
      </w:r>
      <w:r>
        <w:rPr>
          <w:spacing w:val="1"/>
          <w:sz w:val="24"/>
        </w:rPr>
        <w:t xml:space="preserve"> </w:t>
      </w:r>
      <w:r>
        <w:rPr>
          <w:sz w:val="24"/>
        </w:rPr>
        <w:t>достижения образовательных целей, выбирать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правильность</w:t>
      </w:r>
      <w:r>
        <w:rPr>
          <w:spacing w:val="-2"/>
          <w:sz w:val="24"/>
        </w:rPr>
        <w:t xml:space="preserve"> </w:t>
      </w:r>
      <w:r>
        <w:rPr>
          <w:sz w:val="24"/>
        </w:rPr>
        <w:t>выполнения</w:t>
      </w:r>
      <w:r>
        <w:rPr>
          <w:spacing w:val="2"/>
          <w:sz w:val="24"/>
        </w:rPr>
        <w:t xml:space="preserve"> </w:t>
      </w:r>
      <w:r>
        <w:rPr>
          <w:sz w:val="24"/>
        </w:rPr>
        <w:t>действий;</w:t>
      </w:r>
    </w:p>
    <w:p w:rsidR="00AC2BF3" w:rsidRDefault="0057672D">
      <w:pPr>
        <w:pStyle w:val="a4"/>
        <w:numPr>
          <w:ilvl w:val="0"/>
          <w:numId w:val="135"/>
        </w:numPr>
        <w:tabs>
          <w:tab w:val="left" w:pos="1174"/>
        </w:tabs>
        <w:spacing w:before="14" w:line="268" w:lineRule="auto"/>
        <w:ind w:right="476" w:firstLine="4"/>
        <w:rPr>
          <w:sz w:val="24"/>
        </w:rPr>
      </w:pPr>
      <w:r>
        <w:rPr>
          <w:sz w:val="24"/>
        </w:rPr>
        <w:t>соотносить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планируемыми</w:t>
      </w:r>
      <w:r>
        <w:rPr>
          <w:spacing w:val="1"/>
          <w:sz w:val="24"/>
        </w:rPr>
        <w:t xml:space="preserve"> </w:t>
      </w:r>
      <w:r>
        <w:rPr>
          <w:sz w:val="24"/>
        </w:rPr>
        <w:t>результатами,</w:t>
      </w:r>
      <w:r>
        <w:rPr>
          <w:spacing w:val="1"/>
          <w:sz w:val="24"/>
        </w:rPr>
        <w:t xml:space="preserve"> </w:t>
      </w:r>
      <w:r>
        <w:rPr>
          <w:sz w:val="24"/>
        </w:rPr>
        <w:t>осуществлять</w:t>
      </w:r>
      <w:r>
        <w:rPr>
          <w:spacing w:val="1"/>
          <w:sz w:val="24"/>
        </w:rPr>
        <w:t xml:space="preserve"> </w:t>
      </w:r>
      <w:r>
        <w:rPr>
          <w:sz w:val="24"/>
        </w:rPr>
        <w:t>контроль</w:t>
      </w:r>
      <w:r>
        <w:rPr>
          <w:spacing w:val="1"/>
          <w:sz w:val="24"/>
        </w:rPr>
        <w:t xml:space="preserve"> </w:t>
      </w:r>
      <w:r>
        <w:rPr>
          <w:sz w:val="24"/>
        </w:rPr>
        <w:t>своей</w:t>
      </w:r>
      <w:r>
        <w:rPr>
          <w:spacing w:val="1"/>
          <w:sz w:val="24"/>
        </w:rPr>
        <w:t xml:space="preserve"> </w:t>
      </w:r>
      <w:r>
        <w:rPr>
          <w:sz w:val="24"/>
        </w:rPr>
        <w:t>деятельности в процессе достижения результата, оценивать правильность решения учебной</w:t>
      </w:r>
      <w:r>
        <w:rPr>
          <w:spacing w:val="1"/>
          <w:sz w:val="24"/>
        </w:rPr>
        <w:t xml:space="preserve"> </w:t>
      </w:r>
      <w:r>
        <w:rPr>
          <w:sz w:val="24"/>
        </w:rPr>
        <w:t>задачи;</w:t>
      </w:r>
    </w:p>
    <w:p w:rsidR="00AC2BF3" w:rsidRDefault="0057672D">
      <w:pPr>
        <w:pStyle w:val="a4"/>
        <w:numPr>
          <w:ilvl w:val="0"/>
          <w:numId w:val="135"/>
        </w:numPr>
        <w:tabs>
          <w:tab w:val="left" w:pos="1170"/>
        </w:tabs>
        <w:spacing w:before="13" w:line="266" w:lineRule="auto"/>
        <w:ind w:right="473" w:firstLine="4"/>
        <w:rPr>
          <w:sz w:val="24"/>
        </w:rPr>
      </w:pPr>
      <w:r>
        <w:rPr>
          <w:sz w:val="24"/>
        </w:rPr>
        <w:t>работать</w:t>
      </w:r>
      <w:r>
        <w:rPr>
          <w:spacing w:val="1"/>
          <w:sz w:val="24"/>
        </w:rPr>
        <w:t xml:space="preserve"> </w:t>
      </w:r>
      <w:r>
        <w:rPr>
          <w:sz w:val="24"/>
        </w:rPr>
        <w:t>с</w:t>
      </w:r>
      <w:r>
        <w:rPr>
          <w:spacing w:val="1"/>
          <w:sz w:val="24"/>
        </w:rPr>
        <w:t xml:space="preserve"> </w:t>
      </w:r>
      <w:r>
        <w:rPr>
          <w:sz w:val="24"/>
        </w:rPr>
        <w:t>дополнительной</w:t>
      </w:r>
      <w:r>
        <w:rPr>
          <w:spacing w:val="1"/>
          <w:sz w:val="24"/>
        </w:rPr>
        <w:t xml:space="preserve"> </w:t>
      </w:r>
      <w:r>
        <w:rPr>
          <w:sz w:val="24"/>
        </w:rPr>
        <w:t>информацией,</w:t>
      </w:r>
      <w:r>
        <w:rPr>
          <w:spacing w:val="1"/>
          <w:sz w:val="24"/>
        </w:rPr>
        <w:t xml:space="preserve"> </w:t>
      </w:r>
      <w:r>
        <w:rPr>
          <w:sz w:val="24"/>
        </w:rPr>
        <w:t>анализировать графическую,</w:t>
      </w:r>
      <w:r>
        <w:rPr>
          <w:spacing w:val="1"/>
          <w:sz w:val="24"/>
        </w:rPr>
        <w:t xml:space="preserve"> </w:t>
      </w:r>
      <w:r>
        <w:rPr>
          <w:sz w:val="24"/>
        </w:rPr>
        <w:t>художественную,</w:t>
      </w:r>
      <w:r>
        <w:rPr>
          <w:spacing w:val="1"/>
          <w:sz w:val="24"/>
        </w:rPr>
        <w:t xml:space="preserve"> </w:t>
      </w:r>
      <w:r>
        <w:rPr>
          <w:sz w:val="24"/>
        </w:rPr>
        <w:t>текстовую,</w:t>
      </w:r>
      <w:r>
        <w:rPr>
          <w:spacing w:val="1"/>
          <w:sz w:val="24"/>
        </w:rPr>
        <w:t xml:space="preserve"> </w:t>
      </w:r>
      <w:r>
        <w:rPr>
          <w:sz w:val="24"/>
        </w:rPr>
        <w:t>аудиовизуальную</w:t>
      </w:r>
      <w:r>
        <w:rPr>
          <w:spacing w:val="1"/>
          <w:sz w:val="24"/>
        </w:rPr>
        <w:t xml:space="preserve"> </w:t>
      </w:r>
      <w:r>
        <w:rPr>
          <w:sz w:val="24"/>
        </w:rPr>
        <w:t>информацию,</w:t>
      </w:r>
      <w:r>
        <w:rPr>
          <w:spacing w:val="1"/>
          <w:sz w:val="24"/>
        </w:rPr>
        <w:t xml:space="preserve"> </w:t>
      </w:r>
      <w:r>
        <w:rPr>
          <w:sz w:val="24"/>
        </w:rPr>
        <w:t>обобщать</w:t>
      </w:r>
      <w:r>
        <w:rPr>
          <w:spacing w:val="1"/>
          <w:sz w:val="24"/>
        </w:rPr>
        <w:t xml:space="preserve"> </w:t>
      </w:r>
      <w:r>
        <w:rPr>
          <w:sz w:val="24"/>
        </w:rPr>
        <w:t>факты,</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тезисы,</w:t>
      </w:r>
      <w:r>
        <w:rPr>
          <w:spacing w:val="1"/>
          <w:sz w:val="24"/>
        </w:rPr>
        <w:t xml:space="preserve"> </w:t>
      </w:r>
      <w:r>
        <w:rPr>
          <w:sz w:val="24"/>
        </w:rPr>
        <w:t>формулировать</w:t>
      </w:r>
      <w:r>
        <w:rPr>
          <w:spacing w:val="-2"/>
          <w:sz w:val="24"/>
        </w:rPr>
        <w:t xml:space="preserve"> </w:t>
      </w:r>
      <w:r>
        <w:rPr>
          <w:sz w:val="24"/>
        </w:rPr>
        <w:t>и</w:t>
      </w:r>
      <w:r>
        <w:rPr>
          <w:spacing w:val="-2"/>
          <w:sz w:val="24"/>
        </w:rPr>
        <w:t xml:space="preserve"> </w:t>
      </w:r>
      <w:r>
        <w:rPr>
          <w:sz w:val="24"/>
        </w:rPr>
        <w:t>обосновывать</w:t>
      </w:r>
      <w:r>
        <w:rPr>
          <w:spacing w:val="-1"/>
          <w:sz w:val="24"/>
        </w:rPr>
        <w:t xml:space="preserve"> </w:t>
      </w:r>
      <w:r>
        <w:rPr>
          <w:sz w:val="24"/>
        </w:rPr>
        <w:t>выводы</w:t>
      </w:r>
      <w:r>
        <w:rPr>
          <w:spacing w:val="-1"/>
          <w:sz w:val="24"/>
        </w:rPr>
        <w:t xml:space="preserve"> </w:t>
      </w:r>
      <w:r>
        <w:rPr>
          <w:sz w:val="24"/>
        </w:rPr>
        <w:t>и</w:t>
      </w:r>
      <w:r>
        <w:rPr>
          <w:spacing w:val="3"/>
          <w:sz w:val="24"/>
        </w:rPr>
        <w:t xml:space="preserve"> </w:t>
      </w:r>
      <w:r>
        <w:rPr>
          <w:sz w:val="24"/>
        </w:rPr>
        <w:t>т.</w:t>
      </w:r>
      <w:r>
        <w:rPr>
          <w:spacing w:val="4"/>
          <w:sz w:val="24"/>
        </w:rPr>
        <w:t xml:space="preserve"> </w:t>
      </w:r>
      <w:r>
        <w:rPr>
          <w:sz w:val="24"/>
        </w:rPr>
        <w:t>д.;</w:t>
      </w:r>
    </w:p>
    <w:p w:rsidR="00AC2BF3" w:rsidRDefault="00AC2BF3">
      <w:pPr>
        <w:spacing w:line="266" w:lineRule="auto"/>
        <w:jc w:val="both"/>
        <w:rPr>
          <w:sz w:val="24"/>
        </w:rPr>
        <w:sectPr w:rsidR="00AC2BF3">
          <w:pgSz w:w="11910" w:h="16840"/>
          <w:pgMar w:top="920" w:right="0" w:bottom="1840" w:left="660" w:header="0" w:footer="1566" w:gutter="0"/>
          <w:cols w:space="720"/>
        </w:sectPr>
      </w:pPr>
    </w:p>
    <w:p w:rsidR="00AC2BF3" w:rsidRDefault="0057672D">
      <w:pPr>
        <w:pStyle w:val="a4"/>
        <w:numPr>
          <w:ilvl w:val="0"/>
          <w:numId w:val="135"/>
        </w:numPr>
        <w:tabs>
          <w:tab w:val="left" w:pos="1208"/>
        </w:tabs>
        <w:spacing w:before="76" w:line="266" w:lineRule="auto"/>
        <w:ind w:right="481" w:firstLine="4"/>
        <w:rPr>
          <w:sz w:val="24"/>
        </w:rPr>
      </w:pPr>
      <w:r>
        <w:rPr>
          <w:sz w:val="24"/>
        </w:rPr>
        <w:lastRenderedPageBreak/>
        <w:t>критически</w:t>
      </w:r>
      <w:r>
        <w:rPr>
          <w:spacing w:val="1"/>
          <w:sz w:val="24"/>
        </w:rPr>
        <w:t xml:space="preserve"> </w:t>
      </w:r>
      <w:r>
        <w:rPr>
          <w:sz w:val="24"/>
        </w:rPr>
        <w:t>оценивать</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педагога),</w:t>
      </w:r>
      <w:r>
        <w:rPr>
          <w:spacing w:val="1"/>
          <w:sz w:val="24"/>
        </w:rPr>
        <w:t xml:space="preserve"> </w:t>
      </w:r>
      <w:r>
        <w:rPr>
          <w:sz w:val="24"/>
        </w:rPr>
        <w:t>собирать</w:t>
      </w:r>
      <w:r>
        <w:rPr>
          <w:spacing w:val="1"/>
          <w:sz w:val="24"/>
        </w:rPr>
        <w:t xml:space="preserve"> </w:t>
      </w:r>
      <w:r>
        <w:rPr>
          <w:sz w:val="24"/>
        </w:rPr>
        <w:t>и</w:t>
      </w:r>
      <w:r>
        <w:rPr>
          <w:spacing w:val="1"/>
          <w:sz w:val="24"/>
        </w:rPr>
        <w:t xml:space="preserve"> </w:t>
      </w:r>
      <w:r>
        <w:rPr>
          <w:sz w:val="24"/>
        </w:rPr>
        <w:t>фиксировать</w:t>
      </w:r>
      <w:r>
        <w:rPr>
          <w:spacing w:val="-2"/>
          <w:sz w:val="24"/>
        </w:rPr>
        <w:t xml:space="preserve"> </w:t>
      </w:r>
      <w:r>
        <w:rPr>
          <w:sz w:val="24"/>
        </w:rPr>
        <w:t>информацию,</w:t>
      </w:r>
      <w:r>
        <w:rPr>
          <w:spacing w:val="-2"/>
          <w:sz w:val="24"/>
        </w:rPr>
        <w:t xml:space="preserve"> </w:t>
      </w:r>
      <w:r>
        <w:rPr>
          <w:sz w:val="24"/>
        </w:rPr>
        <w:t>выделяя</w:t>
      </w:r>
      <w:r>
        <w:rPr>
          <w:spacing w:val="2"/>
          <w:sz w:val="24"/>
        </w:rPr>
        <w:t xml:space="preserve"> </w:t>
      </w:r>
      <w:r>
        <w:rPr>
          <w:sz w:val="24"/>
        </w:rPr>
        <w:t>главную</w:t>
      </w:r>
      <w:r>
        <w:rPr>
          <w:spacing w:val="-1"/>
          <w:sz w:val="24"/>
        </w:rPr>
        <w:t xml:space="preserve"> </w:t>
      </w:r>
      <w:r>
        <w:rPr>
          <w:sz w:val="24"/>
        </w:rPr>
        <w:t>и</w:t>
      </w:r>
      <w:r>
        <w:rPr>
          <w:spacing w:val="2"/>
          <w:sz w:val="24"/>
        </w:rPr>
        <w:t xml:space="preserve"> </w:t>
      </w:r>
      <w:r>
        <w:rPr>
          <w:sz w:val="24"/>
        </w:rPr>
        <w:t>второстепенную;</w:t>
      </w:r>
    </w:p>
    <w:p w:rsidR="00AC2BF3" w:rsidRDefault="0057672D">
      <w:pPr>
        <w:pStyle w:val="a4"/>
        <w:numPr>
          <w:ilvl w:val="0"/>
          <w:numId w:val="135"/>
        </w:numPr>
        <w:tabs>
          <w:tab w:val="left" w:pos="1208"/>
        </w:tabs>
        <w:spacing w:before="16" w:line="268" w:lineRule="auto"/>
        <w:ind w:right="478" w:firstLine="4"/>
        <w:rPr>
          <w:sz w:val="24"/>
        </w:rPr>
      </w:pPr>
      <w:r>
        <w:rPr>
          <w:sz w:val="24"/>
        </w:rPr>
        <w:t>использовать</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современные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находить</w:t>
      </w:r>
      <w:r>
        <w:rPr>
          <w:spacing w:val="1"/>
          <w:sz w:val="24"/>
        </w:rPr>
        <w:t xml:space="preserve"> </w:t>
      </w:r>
      <w:r>
        <w:rPr>
          <w:sz w:val="24"/>
        </w:rPr>
        <w:t>информацию в индивидуальной информационной среде, среде образовательного учреждения,</w:t>
      </w:r>
      <w:r>
        <w:rPr>
          <w:spacing w:val="1"/>
          <w:sz w:val="24"/>
        </w:rPr>
        <w:t xml:space="preserve"> </w:t>
      </w:r>
      <w:r>
        <w:rPr>
          <w:sz w:val="24"/>
        </w:rPr>
        <w:t>федеральных</w:t>
      </w:r>
      <w:r>
        <w:rPr>
          <w:spacing w:val="1"/>
          <w:sz w:val="24"/>
        </w:rPr>
        <w:t xml:space="preserve"> </w:t>
      </w:r>
      <w:r>
        <w:rPr>
          <w:sz w:val="24"/>
        </w:rPr>
        <w:t>хранилищах</w:t>
      </w:r>
      <w:r>
        <w:rPr>
          <w:spacing w:val="1"/>
          <w:sz w:val="24"/>
        </w:rPr>
        <w:t xml:space="preserve"> </w:t>
      </w:r>
      <w:r>
        <w:rPr>
          <w:sz w:val="24"/>
        </w:rPr>
        <w:t>образовательных</w:t>
      </w:r>
      <w:r>
        <w:rPr>
          <w:spacing w:val="1"/>
          <w:sz w:val="24"/>
        </w:rPr>
        <w:t xml:space="preserve"> </w:t>
      </w:r>
      <w:r>
        <w:rPr>
          <w:sz w:val="24"/>
        </w:rPr>
        <w:t>информационных</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Интернете</w:t>
      </w:r>
      <w:r>
        <w:rPr>
          <w:spacing w:val="1"/>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педагога;</w:t>
      </w:r>
    </w:p>
    <w:p w:rsidR="00AC2BF3" w:rsidRDefault="0057672D">
      <w:pPr>
        <w:pStyle w:val="a4"/>
        <w:numPr>
          <w:ilvl w:val="0"/>
          <w:numId w:val="135"/>
        </w:numPr>
        <w:tabs>
          <w:tab w:val="left" w:pos="1102"/>
        </w:tabs>
        <w:spacing w:before="12"/>
        <w:ind w:left="1101" w:hanging="144"/>
        <w:rPr>
          <w:sz w:val="24"/>
        </w:rPr>
      </w:pPr>
      <w:r>
        <w:rPr>
          <w:sz w:val="24"/>
        </w:rPr>
        <w:t>использовать</w:t>
      </w:r>
      <w:r>
        <w:rPr>
          <w:spacing w:val="-5"/>
          <w:sz w:val="24"/>
        </w:rPr>
        <w:t xml:space="preserve"> </w:t>
      </w:r>
      <w:r>
        <w:rPr>
          <w:sz w:val="24"/>
        </w:rPr>
        <w:t>ранее</w:t>
      </w:r>
      <w:r>
        <w:rPr>
          <w:spacing w:val="-3"/>
          <w:sz w:val="24"/>
        </w:rPr>
        <w:t xml:space="preserve"> </w:t>
      </w:r>
      <w:r>
        <w:rPr>
          <w:sz w:val="24"/>
        </w:rPr>
        <w:t>изученный</w:t>
      </w:r>
      <w:r>
        <w:rPr>
          <w:spacing w:val="-1"/>
          <w:sz w:val="24"/>
        </w:rPr>
        <w:t xml:space="preserve"> </w:t>
      </w:r>
      <w:r>
        <w:rPr>
          <w:sz w:val="24"/>
        </w:rPr>
        <w:t>материал</w:t>
      </w:r>
      <w:r>
        <w:rPr>
          <w:spacing w:val="-6"/>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познавательных</w:t>
      </w:r>
      <w:r>
        <w:rPr>
          <w:spacing w:val="-7"/>
          <w:sz w:val="24"/>
        </w:rPr>
        <w:t xml:space="preserve"> </w:t>
      </w:r>
      <w:r>
        <w:rPr>
          <w:sz w:val="24"/>
        </w:rPr>
        <w:t>задач;</w:t>
      </w:r>
    </w:p>
    <w:p w:rsidR="00AC2BF3" w:rsidRDefault="0057672D">
      <w:pPr>
        <w:pStyle w:val="a4"/>
        <w:numPr>
          <w:ilvl w:val="0"/>
          <w:numId w:val="135"/>
        </w:numPr>
        <w:tabs>
          <w:tab w:val="left" w:pos="1102"/>
        </w:tabs>
        <w:spacing w:before="46"/>
        <w:ind w:left="1101" w:hanging="144"/>
        <w:rPr>
          <w:sz w:val="24"/>
        </w:rPr>
      </w:pPr>
      <w:r>
        <w:rPr>
          <w:sz w:val="24"/>
        </w:rPr>
        <w:t>ставить</w:t>
      </w:r>
      <w:r>
        <w:rPr>
          <w:spacing w:val="-1"/>
          <w:sz w:val="24"/>
        </w:rPr>
        <w:t xml:space="preserve"> </w:t>
      </w:r>
      <w:r>
        <w:rPr>
          <w:sz w:val="24"/>
        </w:rPr>
        <w:t>репродуктивные</w:t>
      </w:r>
      <w:r>
        <w:rPr>
          <w:spacing w:val="-3"/>
          <w:sz w:val="24"/>
        </w:rPr>
        <w:t xml:space="preserve"> </w:t>
      </w:r>
      <w:r>
        <w:rPr>
          <w:sz w:val="24"/>
        </w:rPr>
        <w:t>вопросы</w:t>
      </w:r>
      <w:r>
        <w:rPr>
          <w:spacing w:val="-5"/>
          <w:sz w:val="24"/>
        </w:rPr>
        <w:t xml:space="preserve"> </w:t>
      </w:r>
      <w:r>
        <w:rPr>
          <w:sz w:val="24"/>
        </w:rPr>
        <w:t>по</w:t>
      </w:r>
      <w:r>
        <w:rPr>
          <w:spacing w:val="-1"/>
          <w:sz w:val="24"/>
        </w:rPr>
        <w:t xml:space="preserve"> </w:t>
      </w:r>
      <w:r>
        <w:rPr>
          <w:sz w:val="24"/>
        </w:rPr>
        <w:t>изученному</w:t>
      </w:r>
      <w:r>
        <w:rPr>
          <w:spacing w:val="-12"/>
          <w:sz w:val="24"/>
        </w:rPr>
        <w:t xml:space="preserve"> </w:t>
      </w:r>
      <w:r>
        <w:rPr>
          <w:sz w:val="24"/>
        </w:rPr>
        <w:t>материалу;</w:t>
      </w:r>
    </w:p>
    <w:p w:rsidR="00AC2BF3" w:rsidRDefault="0057672D">
      <w:pPr>
        <w:pStyle w:val="a4"/>
        <w:numPr>
          <w:ilvl w:val="0"/>
          <w:numId w:val="135"/>
        </w:numPr>
        <w:tabs>
          <w:tab w:val="left" w:pos="1213"/>
        </w:tabs>
        <w:spacing w:before="46" w:line="266" w:lineRule="auto"/>
        <w:ind w:right="483" w:firstLine="4"/>
        <w:rPr>
          <w:sz w:val="24"/>
        </w:rPr>
      </w:pPr>
      <w:r>
        <w:rPr>
          <w:sz w:val="24"/>
        </w:rPr>
        <w:t>определять</w:t>
      </w:r>
      <w:r>
        <w:rPr>
          <w:spacing w:val="1"/>
          <w:sz w:val="24"/>
        </w:rPr>
        <w:t xml:space="preserve"> </w:t>
      </w:r>
      <w:r>
        <w:rPr>
          <w:sz w:val="24"/>
        </w:rPr>
        <w:t>понятия,</w:t>
      </w:r>
      <w:r>
        <w:rPr>
          <w:spacing w:val="1"/>
          <w:sz w:val="24"/>
        </w:rPr>
        <w:t xml:space="preserve"> </w:t>
      </w:r>
      <w:r>
        <w:rPr>
          <w:sz w:val="24"/>
        </w:rPr>
        <w:t>устанавливать</w:t>
      </w:r>
      <w:r>
        <w:rPr>
          <w:spacing w:val="1"/>
          <w:sz w:val="24"/>
        </w:rPr>
        <w:t xml:space="preserve"> </w:t>
      </w:r>
      <w:r>
        <w:rPr>
          <w:sz w:val="24"/>
        </w:rPr>
        <w:t>аналогии,</w:t>
      </w:r>
      <w:r>
        <w:rPr>
          <w:spacing w:val="1"/>
          <w:sz w:val="24"/>
        </w:rPr>
        <w:t xml:space="preserve"> </w:t>
      </w:r>
      <w:r>
        <w:rPr>
          <w:sz w:val="24"/>
        </w:rPr>
        <w:t>классифицировать</w:t>
      </w:r>
      <w:r>
        <w:rPr>
          <w:spacing w:val="1"/>
          <w:sz w:val="24"/>
        </w:rPr>
        <w:t xml:space="preserve"> </w:t>
      </w:r>
      <w:r>
        <w:rPr>
          <w:sz w:val="24"/>
        </w:rPr>
        <w:t>явления,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выбирать</w:t>
      </w:r>
      <w:r>
        <w:rPr>
          <w:spacing w:val="-2"/>
          <w:sz w:val="24"/>
        </w:rPr>
        <w:t xml:space="preserve"> </w:t>
      </w:r>
      <w:r>
        <w:rPr>
          <w:sz w:val="24"/>
        </w:rPr>
        <w:t>основания</w:t>
      </w:r>
      <w:r>
        <w:rPr>
          <w:spacing w:val="1"/>
          <w:sz w:val="24"/>
        </w:rPr>
        <w:t xml:space="preserve"> </w:t>
      </w:r>
      <w:r>
        <w:rPr>
          <w:sz w:val="24"/>
        </w:rPr>
        <w:t>и</w:t>
      </w:r>
      <w:r>
        <w:rPr>
          <w:spacing w:val="-2"/>
          <w:sz w:val="24"/>
        </w:rPr>
        <w:t xml:space="preserve"> </w:t>
      </w:r>
      <w:r>
        <w:rPr>
          <w:sz w:val="24"/>
        </w:rPr>
        <w:t>критерии</w:t>
      </w:r>
      <w:r>
        <w:rPr>
          <w:spacing w:val="-3"/>
          <w:sz w:val="24"/>
        </w:rPr>
        <w:t xml:space="preserve"> </w:t>
      </w:r>
      <w:r>
        <w:rPr>
          <w:sz w:val="24"/>
        </w:rPr>
        <w:t>для</w:t>
      </w:r>
      <w:r>
        <w:rPr>
          <w:spacing w:val="1"/>
          <w:sz w:val="24"/>
        </w:rPr>
        <w:t xml:space="preserve"> </w:t>
      </w:r>
      <w:r>
        <w:rPr>
          <w:sz w:val="24"/>
        </w:rPr>
        <w:t>классификации</w:t>
      </w:r>
      <w:r>
        <w:rPr>
          <w:spacing w:val="3"/>
          <w:sz w:val="24"/>
        </w:rPr>
        <w:t xml:space="preserve"> </w:t>
      </w:r>
      <w:r>
        <w:rPr>
          <w:sz w:val="24"/>
        </w:rPr>
        <w:t>и</w:t>
      </w:r>
      <w:r>
        <w:rPr>
          <w:spacing w:val="-3"/>
          <w:sz w:val="24"/>
        </w:rPr>
        <w:t xml:space="preserve"> </w:t>
      </w:r>
      <w:r>
        <w:rPr>
          <w:sz w:val="24"/>
        </w:rPr>
        <w:t>обобщения;</w:t>
      </w:r>
    </w:p>
    <w:p w:rsidR="00AC2BF3" w:rsidRDefault="0057672D">
      <w:pPr>
        <w:pStyle w:val="a4"/>
        <w:numPr>
          <w:ilvl w:val="0"/>
          <w:numId w:val="135"/>
        </w:numPr>
        <w:tabs>
          <w:tab w:val="left" w:pos="1107"/>
        </w:tabs>
        <w:spacing w:before="16" w:line="271" w:lineRule="auto"/>
        <w:ind w:right="482" w:firstLine="4"/>
        <w:rPr>
          <w:sz w:val="24"/>
        </w:rPr>
      </w:pPr>
      <w:r>
        <w:rPr>
          <w:sz w:val="24"/>
        </w:rPr>
        <w:t>логически строить рассуждение, выстраивать ответ в соответствии с заданием, целью (сжато,</w:t>
      </w:r>
      <w:r>
        <w:rPr>
          <w:spacing w:val="-57"/>
          <w:sz w:val="24"/>
        </w:rPr>
        <w:t xml:space="preserve"> </w:t>
      </w:r>
      <w:r>
        <w:rPr>
          <w:sz w:val="24"/>
        </w:rPr>
        <w:t>полно,</w:t>
      </w:r>
      <w:r>
        <w:rPr>
          <w:spacing w:val="-2"/>
          <w:sz w:val="24"/>
        </w:rPr>
        <w:t xml:space="preserve"> </w:t>
      </w:r>
      <w:r>
        <w:rPr>
          <w:sz w:val="24"/>
        </w:rPr>
        <w:t>выборочно);</w:t>
      </w:r>
    </w:p>
    <w:p w:rsidR="00AC2BF3" w:rsidRDefault="0057672D">
      <w:pPr>
        <w:pStyle w:val="a4"/>
        <w:numPr>
          <w:ilvl w:val="0"/>
          <w:numId w:val="135"/>
        </w:numPr>
        <w:tabs>
          <w:tab w:val="left" w:pos="1102"/>
        </w:tabs>
        <w:spacing w:before="10"/>
        <w:ind w:left="1101" w:hanging="144"/>
        <w:rPr>
          <w:sz w:val="24"/>
        </w:rPr>
      </w:pPr>
      <w:r>
        <w:rPr>
          <w:sz w:val="24"/>
        </w:rPr>
        <w:t>применять</w:t>
      </w:r>
      <w:r>
        <w:rPr>
          <w:spacing w:val="-4"/>
          <w:sz w:val="24"/>
        </w:rPr>
        <w:t xml:space="preserve"> </w:t>
      </w:r>
      <w:r>
        <w:rPr>
          <w:sz w:val="24"/>
        </w:rPr>
        <w:t>начальные</w:t>
      </w:r>
      <w:r>
        <w:rPr>
          <w:spacing w:val="-7"/>
          <w:sz w:val="24"/>
        </w:rPr>
        <w:t xml:space="preserve"> </w:t>
      </w:r>
      <w:r>
        <w:rPr>
          <w:sz w:val="24"/>
        </w:rPr>
        <w:t>исследовательские</w:t>
      </w:r>
      <w:r>
        <w:rPr>
          <w:spacing w:val="-7"/>
          <w:sz w:val="24"/>
        </w:rPr>
        <w:t xml:space="preserve"> </w:t>
      </w:r>
      <w:r>
        <w:rPr>
          <w:sz w:val="24"/>
        </w:rPr>
        <w:t>умения</w:t>
      </w:r>
      <w:r>
        <w:rPr>
          <w:spacing w:val="-1"/>
          <w:sz w:val="24"/>
        </w:rPr>
        <w:t xml:space="preserve"> </w:t>
      </w:r>
      <w:r>
        <w:rPr>
          <w:sz w:val="24"/>
        </w:rPr>
        <w:t>при</w:t>
      </w:r>
      <w:r>
        <w:rPr>
          <w:spacing w:val="-5"/>
          <w:sz w:val="24"/>
        </w:rPr>
        <w:t xml:space="preserve"> </w:t>
      </w:r>
      <w:r>
        <w:rPr>
          <w:sz w:val="24"/>
        </w:rPr>
        <w:t>решении</w:t>
      </w:r>
      <w:r>
        <w:rPr>
          <w:spacing w:val="-5"/>
          <w:sz w:val="24"/>
        </w:rPr>
        <w:t xml:space="preserve"> </w:t>
      </w:r>
      <w:r>
        <w:rPr>
          <w:sz w:val="24"/>
        </w:rPr>
        <w:t>поисковых</w:t>
      </w:r>
      <w:r>
        <w:rPr>
          <w:spacing w:val="-6"/>
          <w:sz w:val="24"/>
        </w:rPr>
        <w:t xml:space="preserve"> </w:t>
      </w:r>
      <w:r>
        <w:rPr>
          <w:sz w:val="24"/>
        </w:rPr>
        <w:t>задач;</w:t>
      </w:r>
    </w:p>
    <w:p w:rsidR="00AC2BF3" w:rsidRDefault="0057672D">
      <w:pPr>
        <w:pStyle w:val="a4"/>
        <w:numPr>
          <w:ilvl w:val="0"/>
          <w:numId w:val="135"/>
        </w:numPr>
        <w:tabs>
          <w:tab w:val="left" w:pos="1131"/>
        </w:tabs>
        <w:spacing w:before="46" w:line="266" w:lineRule="auto"/>
        <w:ind w:right="473" w:firstLine="4"/>
        <w:rPr>
          <w:sz w:val="24"/>
        </w:rPr>
      </w:pPr>
      <w:r>
        <w:rPr>
          <w:sz w:val="24"/>
        </w:rPr>
        <w:t>решать творческие задачи, представлять результаты своей деятельности в различных видах</w:t>
      </w:r>
      <w:r>
        <w:rPr>
          <w:spacing w:val="1"/>
          <w:sz w:val="24"/>
        </w:rPr>
        <w:t xml:space="preserve"> </w:t>
      </w:r>
      <w:r>
        <w:rPr>
          <w:sz w:val="24"/>
        </w:rPr>
        <w:t>публичных</w:t>
      </w:r>
      <w:r>
        <w:rPr>
          <w:spacing w:val="-4"/>
          <w:sz w:val="24"/>
        </w:rPr>
        <w:t xml:space="preserve"> </w:t>
      </w:r>
      <w:r>
        <w:rPr>
          <w:sz w:val="24"/>
        </w:rPr>
        <w:t>высту-</w:t>
      </w:r>
    </w:p>
    <w:p w:rsidR="00AC2BF3" w:rsidRDefault="0057672D">
      <w:pPr>
        <w:pStyle w:val="a3"/>
        <w:spacing w:before="16" w:line="271" w:lineRule="auto"/>
        <w:ind w:left="953" w:right="478" w:firstLine="4"/>
      </w:pPr>
      <w:r>
        <w:t>плений (высказывание, монолог, беседа, сообщение, презентация, дискуссия и др.), а также в</w:t>
      </w:r>
      <w:r>
        <w:rPr>
          <w:spacing w:val="1"/>
        </w:rPr>
        <w:t xml:space="preserve"> </w:t>
      </w:r>
      <w:r>
        <w:t>форме</w:t>
      </w:r>
      <w:r>
        <w:rPr>
          <w:spacing w:val="-4"/>
        </w:rPr>
        <w:t xml:space="preserve"> </w:t>
      </w:r>
      <w:r>
        <w:t>письменных</w:t>
      </w:r>
      <w:r>
        <w:rPr>
          <w:spacing w:val="-4"/>
        </w:rPr>
        <w:t xml:space="preserve"> </w:t>
      </w:r>
      <w:r>
        <w:t>работ;</w:t>
      </w:r>
    </w:p>
    <w:p w:rsidR="00AC2BF3" w:rsidRDefault="0057672D">
      <w:pPr>
        <w:pStyle w:val="a4"/>
        <w:numPr>
          <w:ilvl w:val="0"/>
          <w:numId w:val="135"/>
        </w:numPr>
        <w:tabs>
          <w:tab w:val="left" w:pos="1184"/>
        </w:tabs>
        <w:spacing w:before="10" w:line="266" w:lineRule="auto"/>
        <w:ind w:right="479" w:firstLine="4"/>
        <w:rPr>
          <w:sz w:val="24"/>
        </w:rPr>
      </w:pPr>
      <w:r>
        <w:rPr>
          <w:sz w:val="24"/>
        </w:rPr>
        <w:t>использовать</w:t>
      </w:r>
      <w:r>
        <w:rPr>
          <w:spacing w:val="1"/>
          <w:sz w:val="24"/>
        </w:rPr>
        <w:t xml:space="preserve"> </w:t>
      </w:r>
      <w:r>
        <w:rPr>
          <w:sz w:val="24"/>
        </w:rPr>
        <w:t>ИКТ-технологии</w:t>
      </w:r>
      <w:r>
        <w:rPr>
          <w:spacing w:val="1"/>
          <w:sz w:val="24"/>
        </w:rPr>
        <w:t xml:space="preserve"> </w:t>
      </w:r>
      <w:r>
        <w:rPr>
          <w:sz w:val="24"/>
        </w:rPr>
        <w:t>для</w:t>
      </w:r>
      <w:r>
        <w:rPr>
          <w:spacing w:val="1"/>
          <w:sz w:val="24"/>
        </w:rPr>
        <w:t xml:space="preserve"> </w:t>
      </w:r>
      <w:r>
        <w:rPr>
          <w:sz w:val="24"/>
        </w:rPr>
        <w:t>обработки,</w:t>
      </w:r>
      <w:r>
        <w:rPr>
          <w:spacing w:val="1"/>
          <w:sz w:val="24"/>
        </w:rPr>
        <w:t xml:space="preserve"> </w:t>
      </w:r>
      <w:r>
        <w:rPr>
          <w:sz w:val="24"/>
        </w:rPr>
        <w:t>передачи,</w:t>
      </w:r>
      <w:r>
        <w:rPr>
          <w:spacing w:val="1"/>
          <w:sz w:val="24"/>
        </w:rPr>
        <w:t xml:space="preserve"> </w:t>
      </w:r>
      <w:r>
        <w:rPr>
          <w:sz w:val="24"/>
        </w:rPr>
        <w:t>систематизации</w:t>
      </w:r>
      <w:r>
        <w:rPr>
          <w:spacing w:val="1"/>
          <w:sz w:val="24"/>
        </w:rPr>
        <w:t xml:space="preserve"> </w:t>
      </w:r>
      <w:r>
        <w:rPr>
          <w:sz w:val="24"/>
        </w:rPr>
        <w:t>и</w:t>
      </w:r>
      <w:r>
        <w:rPr>
          <w:spacing w:val="1"/>
          <w:sz w:val="24"/>
        </w:rPr>
        <w:t xml:space="preserve"> </w:t>
      </w:r>
      <w:r>
        <w:rPr>
          <w:sz w:val="24"/>
        </w:rPr>
        <w:t>презентации</w:t>
      </w:r>
      <w:r>
        <w:rPr>
          <w:spacing w:val="1"/>
          <w:sz w:val="24"/>
        </w:rPr>
        <w:t xml:space="preserve"> </w:t>
      </w:r>
      <w:r>
        <w:rPr>
          <w:sz w:val="24"/>
        </w:rPr>
        <w:t>информации;</w:t>
      </w:r>
    </w:p>
    <w:p w:rsidR="00AC2BF3" w:rsidRDefault="0057672D">
      <w:pPr>
        <w:pStyle w:val="a4"/>
        <w:numPr>
          <w:ilvl w:val="0"/>
          <w:numId w:val="135"/>
        </w:numPr>
        <w:tabs>
          <w:tab w:val="left" w:pos="1136"/>
        </w:tabs>
        <w:spacing w:before="16" w:line="266" w:lineRule="auto"/>
        <w:ind w:right="478" w:firstLine="4"/>
        <w:rPr>
          <w:sz w:val="24"/>
        </w:rPr>
      </w:pPr>
      <w:r>
        <w:rPr>
          <w:sz w:val="24"/>
        </w:rPr>
        <w:t>планировать этапы выполнения проектной работы, распределять обязанности, отслеживать</w:t>
      </w:r>
      <w:r>
        <w:rPr>
          <w:spacing w:val="1"/>
          <w:sz w:val="24"/>
        </w:rPr>
        <w:t xml:space="preserve"> </w:t>
      </w:r>
      <w:r>
        <w:rPr>
          <w:sz w:val="24"/>
        </w:rPr>
        <w:t>продвижение</w:t>
      </w:r>
      <w:r>
        <w:rPr>
          <w:spacing w:val="-4"/>
          <w:sz w:val="24"/>
        </w:rPr>
        <w:t xml:space="preserve"> </w:t>
      </w:r>
      <w:r>
        <w:rPr>
          <w:sz w:val="24"/>
        </w:rPr>
        <w:t>в</w:t>
      </w:r>
      <w:r>
        <w:rPr>
          <w:spacing w:val="-2"/>
          <w:sz w:val="24"/>
        </w:rPr>
        <w:t xml:space="preserve"> </w:t>
      </w:r>
      <w:r>
        <w:rPr>
          <w:sz w:val="24"/>
        </w:rPr>
        <w:t>вы-</w:t>
      </w:r>
    </w:p>
    <w:p w:rsidR="00AC2BF3" w:rsidRDefault="0057672D">
      <w:pPr>
        <w:pStyle w:val="a3"/>
        <w:spacing w:before="17"/>
        <w:ind w:left="958"/>
      </w:pPr>
      <w:r>
        <w:t>полнении</w:t>
      </w:r>
      <w:r>
        <w:rPr>
          <w:spacing w:val="-6"/>
        </w:rPr>
        <w:t xml:space="preserve"> </w:t>
      </w:r>
      <w:r>
        <w:t>задания</w:t>
      </w:r>
      <w:r>
        <w:rPr>
          <w:spacing w:val="-3"/>
        </w:rPr>
        <w:t xml:space="preserve"> </w:t>
      </w:r>
      <w:r>
        <w:t>и</w:t>
      </w:r>
      <w:r>
        <w:rPr>
          <w:spacing w:val="-6"/>
        </w:rPr>
        <w:t xml:space="preserve"> </w:t>
      </w:r>
      <w:r>
        <w:t>контролировать</w:t>
      </w:r>
      <w:r>
        <w:rPr>
          <w:spacing w:val="-1"/>
        </w:rPr>
        <w:t xml:space="preserve"> </w:t>
      </w:r>
      <w:r>
        <w:t>качество</w:t>
      </w:r>
      <w:r>
        <w:rPr>
          <w:spacing w:val="-2"/>
        </w:rPr>
        <w:t xml:space="preserve"> </w:t>
      </w:r>
      <w:r>
        <w:t>выполнения</w:t>
      </w:r>
      <w:r>
        <w:rPr>
          <w:spacing w:val="-7"/>
        </w:rPr>
        <w:t xml:space="preserve"> </w:t>
      </w:r>
      <w:r>
        <w:t>работы;</w:t>
      </w:r>
    </w:p>
    <w:p w:rsidR="00AC2BF3" w:rsidRDefault="0057672D">
      <w:pPr>
        <w:pStyle w:val="a4"/>
        <w:numPr>
          <w:ilvl w:val="0"/>
          <w:numId w:val="135"/>
        </w:numPr>
        <w:tabs>
          <w:tab w:val="left" w:pos="1237"/>
          <w:tab w:val="left" w:pos="10636"/>
        </w:tabs>
        <w:spacing w:before="46" w:line="271" w:lineRule="auto"/>
        <w:ind w:right="481" w:firstLine="4"/>
        <w:jc w:val="left"/>
        <w:rPr>
          <w:sz w:val="24"/>
        </w:rPr>
      </w:pPr>
      <w:r>
        <w:rPr>
          <w:sz w:val="24"/>
        </w:rPr>
        <w:t xml:space="preserve">организовывать  </w:t>
      </w:r>
      <w:r>
        <w:rPr>
          <w:spacing w:val="7"/>
          <w:sz w:val="24"/>
        </w:rPr>
        <w:t xml:space="preserve"> </w:t>
      </w:r>
      <w:r>
        <w:rPr>
          <w:sz w:val="24"/>
        </w:rPr>
        <w:t xml:space="preserve">учебное  </w:t>
      </w:r>
      <w:r>
        <w:rPr>
          <w:spacing w:val="9"/>
          <w:sz w:val="24"/>
        </w:rPr>
        <w:t xml:space="preserve"> </w:t>
      </w:r>
      <w:r>
        <w:rPr>
          <w:sz w:val="24"/>
        </w:rPr>
        <w:t xml:space="preserve">сотрудничество  </w:t>
      </w:r>
      <w:r>
        <w:rPr>
          <w:spacing w:val="11"/>
          <w:sz w:val="24"/>
        </w:rPr>
        <w:t xml:space="preserve"> </w:t>
      </w:r>
      <w:r>
        <w:rPr>
          <w:sz w:val="24"/>
        </w:rPr>
        <w:t xml:space="preserve">и  </w:t>
      </w:r>
      <w:r>
        <w:rPr>
          <w:spacing w:val="11"/>
          <w:sz w:val="24"/>
        </w:rPr>
        <w:t xml:space="preserve"> </w:t>
      </w:r>
      <w:r>
        <w:rPr>
          <w:sz w:val="24"/>
        </w:rPr>
        <w:t xml:space="preserve">совместную  </w:t>
      </w:r>
      <w:r>
        <w:rPr>
          <w:spacing w:val="9"/>
          <w:sz w:val="24"/>
        </w:rPr>
        <w:t xml:space="preserve"> </w:t>
      </w:r>
      <w:r>
        <w:rPr>
          <w:sz w:val="24"/>
        </w:rPr>
        <w:t xml:space="preserve">деятельность  </w:t>
      </w:r>
      <w:r>
        <w:rPr>
          <w:spacing w:val="7"/>
          <w:sz w:val="24"/>
        </w:rPr>
        <w:t xml:space="preserve"> </w:t>
      </w:r>
      <w:r>
        <w:rPr>
          <w:sz w:val="24"/>
        </w:rPr>
        <w:t xml:space="preserve">с  </w:t>
      </w:r>
      <w:r>
        <w:rPr>
          <w:spacing w:val="9"/>
          <w:sz w:val="24"/>
        </w:rPr>
        <w:t xml:space="preserve"> </w:t>
      </w:r>
      <w:r>
        <w:rPr>
          <w:sz w:val="24"/>
        </w:rPr>
        <w:t>учителем</w:t>
      </w:r>
      <w:r>
        <w:rPr>
          <w:sz w:val="24"/>
        </w:rPr>
        <w:tab/>
      </w:r>
      <w:r>
        <w:rPr>
          <w:spacing w:val="-3"/>
          <w:sz w:val="24"/>
        </w:rPr>
        <w:t>и</w:t>
      </w:r>
      <w:r>
        <w:rPr>
          <w:spacing w:val="-57"/>
          <w:sz w:val="24"/>
        </w:rPr>
        <w:t xml:space="preserve"> </w:t>
      </w:r>
      <w:r>
        <w:rPr>
          <w:sz w:val="24"/>
        </w:rPr>
        <w:t>сверстниками,</w:t>
      </w:r>
      <w:r>
        <w:rPr>
          <w:spacing w:val="-2"/>
          <w:sz w:val="24"/>
        </w:rPr>
        <w:t xml:space="preserve"> </w:t>
      </w:r>
      <w:r>
        <w:rPr>
          <w:sz w:val="24"/>
        </w:rPr>
        <w:t>работать</w:t>
      </w:r>
      <w:r>
        <w:rPr>
          <w:spacing w:val="-2"/>
          <w:sz w:val="24"/>
        </w:rPr>
        <w:t xml:space="preserve"> </w:t>
      </w:r>
      <w:r>
        <w:rPr>
          <w:sz w:val="24"/>
        </w:rPr>
        <w:t>индивидуально</w:t>
      </w:r>
      <w:r>
        <w:rPr>
          <w:spacing w:val="6"/>
          <w:sz w:val="24"/>
        </w:rPr>
        <w:t xml:space="preserve"> </w:t>
      </w:r>
      <w:r>
        <w:rPr>
          <w:sz w:val="24"/>
        </w:rPr>
        <w:t>и</w:t>
      </w:r>
      <w:r>
        <w:rPr>
          <w:spacing w:val="-2"/>
          <w:sz w:val="24"/>
        </w:rPr>
        <w:t xml:space="preserve"> </w:t>
      </w:r>
      <w:r>
        <w:rPr>
          <w:sz w:val="24"/>
        </w:rPr>
        <w:t>в</w:t>
      </w:r>
      <w:r>
        <w:rPr>
          <w:spacing w:val="-2"/>
          <w:sz w:val="24"/>
        </w:rPr>
        <w:t xml:space="preserve"> </w:t>
      </w:r>
      <w:r>
        <w:rPr>
          <w:sz w:val="24"/>
        </w:rPr>
        <w:t>группе;</w:t>
      </w:r>
    </w:p>
    <w:p w:rsidR="00AC2BF3" w:rsidRDefault="0057672D">
      <w:pPr>
        <w:pStyle w:val="a4"/>
        <w:numPr>
          <w:ilvl w:val="0"/>
          <w:numId w:val="135"/>
        </w:numPr>
        <w:tabs>
          <w:tab w:val="left" w:pos="1102"/>
        </w:tabs>
        <w:spacing w:before="9"/>
        <w:ind w:left="1101" w:hanging="144"/>
        <w:jc w:val="left"/>
        <w:rPr>
          <w:sz w:val="24"/>
        </w:rPr>
      </w:pPr>
      <w:r>
        <w:rPr>
          <w:sz w:val="24"/>
        </w:rPr>
        <w:t>определять</w:t>
      </w:r>
      <w:r>
        <w:rPr>
          <w:spacing w:val="-2"/>
          <w:sz w:val="24"/>
        </w:rPr>
        <w:t xml:space="preserve"> </w:t>
      </w:r>
      <w:r>
        <w:rPr>
          <w:sz w:val="24"/>
        </w:rPr>
        <w:t>свою</w:t>
      </w:r>
      <w:r>
        <w:rPr>
          <w:spacing w:val="-4"/>
          <w:sz w:val="24"/>
        </w:rPr>
        <w:t xml:space="preserve"> </w:t>
      </w:r>
      <w:r>
        <w:rPr>
          <w:sz w:val="24"/>
        </w:rPr>
        <w:t>роль</w:t>
      </w:r>
      <w:r>
        <w:rPr>
          <w:spacing w:val="-6"/>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группе, вклад</w:t>
      </w:r>
      <w:r>
        <w:rPr>
          <w:spacing w:val="-4"/>
          <w:sz w:val="24"/>
        </w:rPr>
        <w:t xml:space="preserve"> </w:t>
      </w:r>
      <w:r>
        <w:rPr>
          <w:sz w:val="24"/>
        </w:rPr>
        <w:t>всех</w:t>
      </w:r>
      <w:r>
        <w:rPr>
          <w:spacing w:val="-2"/>
          <w:sz w:val="24"/>
        </w:rPr>
        <w:t xml:space="preserve"> </w:t>
      </w:r>
      <w:r>
        <w:rPr>
          <w:sz w:val="24"/>
        </w:rPr>
        <w:t>участников</w:t>
      </w:r>
      <w:r>
        <w:rPr>
          <w:spacing w:val="-5"/>
          <w:sz w:val="24"/>
        </w:rPr>
        <w:t xml:space="preserve"> </w:t>
      </w:r>
      <w:r>
        <w:rPr>
          <w:sz w:val="24"/>
        </w:rPr>
        <w:t>в</w:t>
      </w:r>
      <w:r>
        <w:rPr>
          <w:spacing w:val="-4"/>
          <w:sz w:val="24"/>
        </w:rPr>
        <w:t xml:space="preserve"> </w:t>
      </w:r>
      <w:r>
        <w:rPr>
          <w:sz w:val="24"/>
        </w:rPr>
        <w:t>общий</w:t>
      </w:r>
      <w:r>
        <w:rPr>
          <w:spacing w:val="-1"/>
          <w:sz w:val="24"/>
        </w:rPr>
        <w:t xml:space="preserve"> </w:t>
      </w:r>
      <w:r>
        <w:rPr>
          <w:sz w:val="24"/>
        </w:rPr>
        <w:t>результат;</w:t>
      </w:r>
    </w:p>
    <w:p w:rsidR="00AC2BF3" w:rsidRDefault="0057672D">
      <w:pPr>
        <w:pStyle w:val="a4"/>
        <w:numPr>
          <w:ilvl w:val="0"/>
          <w:numId w:val="135"/>
        </w:numPr>
        <w:tabs>
          <w:tab w:val="left" w:pos="1227"/>
        </w:tabs>
        <w:spacing w:before="46" w:line="266" w:lineRule="auto"/>
        <w:ind w:right="486" w:firstLine="4"/>
        <w:jc w:val="left"/>
        <w:rPr>
          <w:sz w:val="24"/>
        </w:rPr>
      </w:pPr>
      <w:r>
        <w:rPr>
          <w:sz w:val="24"/>
        </w:rPr>
        <w:t>выявлять</w:t>
      </w:r>
      <w:r>
        <w:rPr>
          <w:spacing w:val="1"/>
          <w:sz w:val="24"/>
        </w:rPr>
        <w:t xml:space="preserve"> </w:t>
      </w:r>
      <w:r>
        <w:rPr>
          <w:sz w:val="24"/>
        </w:rPr>
        <w:t>позитивные</w:t>
      </w:r>
      <w:r>
        <w:rPr>
          <w:spacing w:val="1"/>
          <w:sz w:val="24"/>
        </w:rPr>
        <w:t xml:space="preserve"> </w:t>
      </w:r>
      <w:r>
        <w:rPr>
          <w:sz w:val="24"/>
        </w:rPr>
        <w:t>и</w:t>
      </w:r>
      <w:r>
        <w:rPr>
          <w:spacing w:val="1"/>
          <w:sz w:val="24"/>
        </w:rPr>
        <w:t xml:space="preserve"> </w:t>
      </w:r>
      <w:r>
        <w:rPr>
          <w:sz w:val="24"/>
        </w:rPr>
        <w:t>негативные</w:t>
      </w:r>
      <w:r>
        <w:rPr>
          <w:spacing w:val="1"/>
          <w:sz w:val="24"/>
        </w:rPr>
        <w:t xml:space="preserve"> </w:t>
      </w:r>
      <w:r>
        <w:rPr>
          <w:sz w:val="24"/>
        </w:rPr>
        <w:t>факторы,</w:t>
      </w:r>
      <w:r>
        <w:rPr>
          <w:spacing w:val="1"/>
          <w:sz w:val="24"/>
        </w:rPr>
        <w:t xml:space="preserve"> </w:t>
      </w:r>
      <w:r>
        <w:rPr>
          <w:sz w:val="24"/>
        </w:rPr>
        <w:t>влияющие</w:t>
      </w:r>
      <w:r>
        <w:rPr>
          <w:spacing w:val="1"/>
          <w:sz w:val="24"/>
        </w:rPr>
        <w:t xml:space="preserve"> </w:t>
      </w:r>
      <w:r>
        <w:rPr>
          <w:sz w:val="24"/>
        </w:rPr>
        <w:t>на</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качество</w:t>
      </w:r>
      <w:r>
        <w:rPr>
          <w:spacing w:val="-57"/>
          <w:sz w:val="24"/>
        </w:rPr>
        <w:t xml:space="preserve"> </w:t>
      </w:r>
      <w:r>
        <w:rPr>
          <w:sz w:val="24"/>
        </w:rPr>
        <w:t>выполнения</w:t>
      </w:r>
      <w:r>
        <w:rPr>
          <w:spacing w:val="1"/>
          <w:sz w:val="24"/>
        </w:rPr>
        <w:t xml:space="preserve"> </w:t>
      </w:r>
      <w:r>
        <w:rPr>
          <w:sz w:val="24"/>
        </w:rPr>
        <w:t>задания.</w:t>
      </w:r>
    </w:p>
    <w:p w:rsidR="00AC2BF3" w:rsidRDefault="0057672D">
      <w:pPr>
        <w:pStyle w:val="3"/>
        <w:spacing w:before="21"/>
        <w:ind w:left="958"/>
      </w:pPr>
      <w:r>
        <w:t>Предметные</w:t>
      </w:r>
      <w:r>
        <w:rPr>
          <w:spacing w:val="-2"/>
        </w:rPr>
        <w:t xml:space="preserve"> </w:t>
      </w:r>
      <w:r>
        <w:t>результаты</w:t>
      </w:r>
      <w:r>
        <w:rPr>
          <w:spacing w:val="55"/>
        </w:rPr>
        <w:t xml:space="preserve"> </w:t>
      </w:r>
      <w:r>
        <w:t>изучения</w:t>
      </w:r>
      <w:r>
        <w:rPr>
          <w:spacing w:val="-5"/>
        </w:rPr>
        <w:t xml:space="preserve"> </w:t>
      </w:r>
      <w:r>
        <w:t>истории</w:t>
      </w:r>
      <w:r>
        <w:rPr>
          <w:spacing w:val="-9"/>
        </w:rPr>
        <w:t xml:space="preserve"> </w:t>
      </w:r>
      <w:r>
        <w:t>включают:</w:t>
      </w:r>
    </w:p>
    <w:p w:rsidR="00AC2BF3" w:rsidRDefault="0057672D">
      <w:pPr>
        <w:pStyle w:val="a4"/>
        <w:numPr>
          <w:ilvl w:val="0"/>
          <w:numId w:val="135"/>
        </w:numPr>
        <w:tabs>
          <w:tab w:val="left" w:pos="1102"/>
        </w:tabs>
        <w:spacing w:before="41"/>
        <w:ind w:left="1101" w:hanging="144"/>
        <w:jc w:val="left"/>
        <w:rPr>
          <w:sz w:val="24"/>
        </w:rPr>
      </w:pPr>
      <w:r>
        <w:rPr>
          <w:sz w:val="24"/>
        </w:rPr>
        <w:t>применение</w:t>
      </w:r>
      <w:r>
        <w:rPr>
          <w:spacing w:val="-12"/>
          <w:sz w:val="24"/>
        </w:rPr>
        <w:t xml:space="preserve"> </w:t>
      </w:r>
      <w:r>
        <w:rPr>
          <w:sz w:val="24"/>
        </w:rPr>
        <w:t>основных</w:t>
      </w:r>
      <w:r>
        <w:rPr>
          <w:spacing w:val="-5"/>
          <w:sz w:val="24"/>
        </w:rPr>
        <w:t xml:space="preserve"> </w:t>
      </w:r>
      <w:r>
        <w:rPr>
          <w:sz w:val="24"/>
        </w:rPr>
        <w:t>хронологических</w:t>
      </w:r>
      <w:r>
        <w:rPr>
          <w:spacing w:val="-6"/>
          <w:sz w:val="24"/>
        </w:rPr>
        <w:t xml:space="preserve"> </w:t>
      </w:r>
      <w:r>
        <w:rPr>
          <w:sz w:val="24"/>
        </w:rPr>
        <w:t>понятий,</w:t>
      </w:r>
      <w:r>
        <w:rPr>
          <w:spacing w:val="-4"/>
          <w:sz w:val="24"/>
        </w:rPr>
        <w:t xml:space="preserve"> </w:t>
      </w:r>
      <w:r>
        <w:rPr>
          <w:sz w:val="24"/>
        </w:rPr>
        <w:t>терминов</w:t>
      </w:r>
      <w:r>
        <w:rPr>
          <w:spacing w:val="-3"/>
          <w:sz w:val="24"/>
        </w:rPr>
        <w:t xml:space="preserve"> </w:t>
      </w:r>
      <w:r>
        <w:rPr>
          <w:sz w:val="24"/>
        </w:rPr>
        <w:t>(век,</w:t>
      </w:r>
      <w:r>
        <w:rPr>
          <w:spacing w:val="-4"/>
          <w:sz w:val="24"/>
        </w:rPr>
        <w:t xml:space="preserve"> </w:t>
      </w:r>
      <w:r>
        <w:rPr>
          <w:sz w:val="24"/>
        </w:rPr>
        <w:t>его</w:t>
      </w:r>
      <w:r>
        <w:rPr>
          <w:spacing w:val="3"/>
          <w:sz w:val="24"/>
        </w:rPr>
        <w:t xml:space="preserve"> </w:t>
      </w:r>
      <w:r>
        <w:rPr>
          <w:sz w:val="24"/>
        </w:rPr>
        <w:t>четверть,</w:t>
      </w:r>
      <w:r>
        <w:rPr>
          <w:spacing w:val="-4"/>
          <w:sz w:val="24"/>
        </w:rPr>
        <w:t xml:space="preserve"> </w:t>
      </w:r>
      <w:r>
        <w:rPr>
          <w:sz w:val="24"/>
        </w:rPr>
        <w:t>треть);</w:t>
      </w:r>
    </w:p>
    <w:p w:rsidR="00AC2BF3" w:rsidRDefault="0057672D">
      <w:pPr>
        <w:pStyle w:val="a4"/>
        <w:numPr>
          <w:ilvl w:val="0"/>
          <w:numId w:val="135"/>
        </w:numPr>
        <w:tabs>
          <w:tab w:val="left" w:pos="1146"/>
        </w:tabs>
        <w:spacing w:before="46" w:line="266" w:lineRule="auto"/>
        <w:ind w:right="473" w:firstLine="4"/>
        <w:jc w:val="left"/>
        <w:rPr>
          <w:sz w:val="24"/>
        </w:rPr>
      </w:pPr>
      <w:r>
        <w:rPr>
          <w:sz w:val="24"/>
        </w:rPr>
        <w:t>установление</w:t>
      </w:r>
      <w:r>
        <w:rPr>
          <w:spacing w:val="35"/>
          <w:sz w:val="24"/>
        </w:rPr>
        <w:t xml:space="preserve"> </w:t>
      </w:r>
      <w:r>
        <w:rPr>
          <w:sz w:val="24"/>
        </w:rPr>
        <w:t>синхронистических</w:t>
      </w:r>
      <w:r>
        <w:rPr>
          <w:spacing w:val="31"/>
          <w:sz w:val="24"/>
        </w:rPr>
        <w:t xml:space="preserve"> </w:t>
      </w:r>
      <w:r>
        <w:rPr>
          <w:sz w:val="24"/>
        </w:rPr>
        <w:t>связей</w:t>
      </w:r>
      <w:r>
        <w:rPr>
          <w:spacing w:val="37"/>
          <w:sz w:val="24"/>
        </w:rPr>
        <w:t xml:space="preserve"> </w:t>
      </w:r>
      <w:r>
        <w:rPr>
          <w:sz w:val="24"/>
        </w:rPr>
        <w:t>истории</w:t>
      </w:r>
      <w:r>
        <w:rPr>
          <w:spacing w:val="37"/>
          <w:sz w:val="24"/>
        </w:rPr>
        <w:t xml:space="preserve"> </w:t>
      </w:r>
      <w:r>
        <w:rPr>
          <w:sz w:val="24"/>
        </w:rPr>
        <w:t>России</w:t>
      </w:r>
      <w:r>
        <w:rPr>
          <w:spacing w:val="33"/>
          <w:sz w:val="24"/>
        </w:rPr>
        <w:t xml:space="preserve"> </w:t>
      </w:r>
      <w:r>
        <w:rPr>
          <w:sz w:val="24"/>
        </w:rPr>
        <w:t>и</w:t>
      </w:r>
      <w:r>
        <w:rPr>
          <w:spacing w:val="37"/>
          <w:sz w:val="24"/>
        </w:rPr>
        <w:t xml:space="preserve"> </w:t>
      </w:r>
      <w:r>
        <w:rPr>
          <w:sz w:val="24"/>
        </w:rPr>
        <w:t>стран</w:t>
      </w:r>
      <w:r>
        <w:rPr>
          <w:spacing w:val="32"/>
          <w:sz w:val="24"/>
        </w:rPr>
        <w:t xml:space="preserve"> </w:t>
      </w:r>
      <w:r>
        <w:rPr>
          <w:sz w:val="24"/>
        </w:rPr>
        <w:t>Европы</w:t>
      </w:r>
      <w:r>
        <w:rPr>
          <w:spacing w:val="34"/>
          <w:sz w:val="24"/>
        </w:rPr>
        <w:t xml:space="preserve"> </w:t>
      </w:r>
      <w:r>
        <w:rPr>
          <w:sz w:val="24"/>
        </w:rPr>
        <w:t>и</w:t>
      </w:r>
      <w:r>
        <w:rPr>
          <w:spacing w:val="32"/>
          <w:sz w:val="24"/>
        </w:rPr>
        <w:t xml:space="preserve"> </w:t>
      </w:r>
      <w:r>
        <w:rPr>
          <w:sz w:val="24"/>
        </w:rPr>
        <w:t>Азии</w:t>
      </w:r>
      <w:r>
        <w:rPr>
          <w:spacing w:val="37"/>
          <w:sz w:val="24"/>
        </w:rPr>
        <w:t xml:space="preserve"> </w:t>
      </w:r>
      <w:r>
        <w:rPr>
          <w:sz w:val="24"/>
        </w:rPr>
        <w:t>в</w:t>
      </w:r>
      <w:r>
        <w:rPr>
          <w:spacing w:val="46"/>
          <w:sz w:val="24"/>
        </w:rPr>
        <w:t xml:space="preserve"> </w:t>
      </w:r>
      <w:r>
        <w:rPr>
          <w:sz w:val="24"/>
        </w:rPr>
        <w:t>XVI—</w:t>
      </w:r>
      <w:r>
        <w:rPr>
          <w:spacing w:val="-57"/>
          <w:sz w:val="24"/>
        </w:rPr>
        <w:t xml:space="preserve"> </w:t>
      </w:r>
      <w:r>
        <w:rPr>
          <w:sz w:val="24"/>
        </w:rPr>
        <w:t>XVII</w:t>
      </w:r>
      <w:r>
        <w:rPr>
          <w:spacing w:val="4"/>
          <w:sz w:val="24"/>
        </w:rPr>
        <w:t xml:space="preserve"> </w:t>
      </w:r>
      <w:r>
        <w:rPr>
          <w:sz w:val="24"/>
        </w:rPr>
        <w:t>вв.;</w:t>
      </w:r>
    </w:p>
    <w:p w:rsidR="00AC2BF3" w:rsidRDefault="0057672D">
      <w:pPr>
        <w:pStyle w:val="a4"/>
        <w:numPr>
          <w:ilvl w:val="0"/>
          <w:numId w:val="135"/>
        </w:numPr>
        <w:tabs>
          <w:tab w:val="left" w:pos="1102"/>
        </w:tabs>
        <w:spacing w:before="17"/>
        <w:ind w:left="1101" w:hanging="144"/>
        <w:jc w:val="left"/>
        <w:rPr>
          <w:sz w:val="24"/>
        </w:rPr>
      </w:pPr>
      <w:r>
        <w:rPr>
          <w:sz w:val="24"/>
        </w:rPr>
        <w:t>составление</w:t>
      </w:r>
      <w:r>
        <w:rPr>
          <w:spacing w:val="-7"/>
          <w:sz w:val="24"/>
        </w:rPr>
        <w:t xml:space="preserve"> </w:t>
      </w:r>
      <w:r>
        <w:rPr>
          <w:sz w:val="24"/>
        </w:rPr>
        <w:t>и анализ</w:t>
      </w:r>
      <w:r>
        <w:rPr>
          <w:spacing w:val="-4"/>
          <w:sz w:val="24"/>
        </w:rPr>
        <w:t xml:space="preserve"> </w:t>
      </w:r>
      <w:r>
        <w:rPr>
          <w:sz w:val="24"/>
        </w:rPr>
        <w:t>генеалогических</w:t>
      </w:r>
      <w:r>
        <w:rPr>
          <w:spacing w:val="-6"/>
          <w:sz w:val="24"/>
        </w:rPr>
        <w:t xml:space="preserve"> </w:t>
      </w:r>
      <w:r>
        <w:rPr>
          <w:sz w:val="24"/>
        </w:rPr>
        <w:t>схем</w:t>
      </w:r>
      <w:r>
        <w:rPr>
          <w:spacing w:val="1"/>
          <w:sz w:val="24"/>
        </w:rPr>
        <w:t xml:space="preserve"> </w:t>
      </w:r>
      <w:r>
        <w:rPr>
          <w:sz w:val="24"/>
        </w:rPr>
        <w:t>и таблиц;</w:t>
      </w:r>
    </w:p>
    <w:p w:rsidR="00AC2BF3" w:rsidRDefault="0057672D">
      <w:pPr>
        <w:pStyle w:val="a4"/>
        <w:numPr>
          <w:ilvl w:val="0"/>
          <w:numId w:val="135"/>
        </w:numPr>
        <w:tabs>
          <w:tab w:val="left" w:pos="1102"/>
        </w:tabs>
        <w:spacing w:before="45"/>
        <w:ind w:left="1101" w:hanging="144"/>
        <w:jc w:val="left"/>
        <w:rPr>
          <w:sz w:val="24"/>
        </w:rPr>
      </w:pPr>
      <w:r>
        <w:rPr>
          <w:sz w:val="24"/>
        </w:rPr>
        <w:t>определение</w:t>
      </w:r>
      <w:r>
        <w:rPr>
          <w:spacing w:val="-1"/>
          <w:sz w:val="24"/>
        </w:rPr>
        <w:t xml:space="preserve"> </w:t>
      </w:r>
      <w:r>
        <w:rPr>
          <w:sz w:val="24"/>
        </w:rPr>
        <w:t>и</w:t>
      </w:r>
      <w:r>
        <w:rPr>
          <w:spacing w:val="-4"/>
          <w:sz w:val="24"/>
        </w:rPr>
        <w:t xml:space="preserve"> </w:t>
      </w:r>
      <w:r>
        <w:rPr>
          <w:sz w:val="24"/>
        </w:rPr>
        <w:t>использование</w:t>
      </w:r>
      <w:r>
        <w:rPr>
          <w:spacing w:val="-5"/>
          <w:sz w:val="24"/>
        </w:rPr>
        <w:t xml:space="preserve"> </w:t>
      </w:r>
      <w:r>
        <w:rPr>
          <w:sz w:val="24"/>
        </w:rPr>
        <w:t>исторических</w:t>
      </w:r>
      <w:r>
        <w:rPr>
          <w:spacing w:val="-5"/>
          <w:sz w:val="24"/>
        </w:rPr>
        <w:t xml:space="preserve"> </w:t>
      </w:r>
      <w:r>
        <w:rPr>
          <w:sz w:val="24"/>
        </w:rPr>
        <w:t>понятий</w:t>
      </w:r>
      <w:r>
        <w:rPr>
          <w:spacing w:val="-4"/>
          <w:sz w:val="24"/>
        </w:rPr>
        <w:t xml:space="preserve"> </w:t>
      </w:r>
      <w:r>
        <w:rPr>
          <w:sz w:val="24"/>
        </w:rPr>
        <w:t>и</w:t>
      </w:r>
      <w:r>
        <w:rPr>
          <w:spacing w:val="2"/>
          <w:sz w:val="24"/>
        </w:rPr>
        <w:t xml:space="preserve"> </w:t>
      </w:r>
      <w:r>
        <w:rPr>
          <w:sz w:val="24"/>
        </w:rPr>
        <w:t>терминов;</w:t>
      </w:r>
    </w:p>
    <w:p w:rsidR="00AC2BF3" w:rsidRDefault="0057672D">
      <w:pPr>
        <w:pStyle w:val="a4"/>
        <w:numPr>
          <w:ilvl w:val="0"/>
          <w:numId w:val="135"/>
        </w:numPr>
        <w:tabs>
          <w:tab w:val="left" w:pos="1102"/>
        </w:tabs>
        <w:spacing w:before="46"/>
        <w:ind w:left="1101" w:hanging="144"/>
        <w:jc w:val="left"/>
        <w:rPr>
          <w:sz w:val="24"/>
        </w:rPr>
      </w:pPr>
      <w:r>
        <w:rPr>
          <w:sz w:val="24"/>
        </w:rPr>
        <w:t>использование</w:t>
      </w:r>
      <w:r>
        <w:rPr>
          <w:spacing w:val="-4"/>
          <w:sz w:val="24"/>
        </w:rPr>
        <w:t xml:space="preserve"> </w:t>
      </w:r>
      <w:r>
        <w:rPr>
          <w:sz w:val="24"/>
        </w:rPr>
        <w:t>сведений</w:t>
      </w:r>
      <w:r>
        <w:rPr>
          <w:spacing w:val="-6"/>
          <w:sz w:val="24"/>
        </w:rPr>
        <w:t xml:space="preserve"> </w:t>
      </w:r>
      <w:r>
        <w:rPr>
          <w:sz w:val="24"/>
        </w:rPr>
        <w:t>из</w:t>
      </w:r>
      <w:r>
        <w:rPr>
          <w:spacing w:val="-7"/>
          <w:sz w:val="24"/>
        </w:rPr>
        <w:t xml:space="preserve"> </w:t>
      </w:r>
      <w:r>
        <w:rPr>
          <w:sz w:val="24"/>
        </w:rPr>
        <w:t>исторической</w:t>
      </w:r>
      <w:r>
        <w:rPr>
          <w:spacing w:val="-6"/>
          <w:sz w:val="24"/>
        </w:rPr>
        <w:t xml:space="preserve"> </w:t>
      </w:r>
      <w:r>
        <w:rPr>
          <w:sz w:val="24"/>
        </w:rPr>
        <w:t>карты</w:t>
      </w:r>
      <w:r>
        <w:rPr>
          <w:spacing w:val="-2"/>
          <w:sz w:val="24"/>
        </w:rPr>
        <w:t xml:space="preserve"> </w:t>
      </w:r>
      <w:r>
        <w:rPr>
          <w:sz w:val="24"/>
        </w:rPr>
        <w:t>как</w:t>
      </w:r>
      <w:r>
        <w:rPr>
          <w:spacing w:val="-4"/>
          <w:sz w:val="24"/>
        </w:rPr>
        <w:t xml:space="preserve"> </w:t>
      </w:r>
      <w:r>
        <w:rPr>
          <w:sz w:val="24"/>
        </w:rPr>
        <w:t>источника</w:t>
      </w:r>
      <w:r>
        <w:rPr>
          <w:spacing w:val="-4"/>
          <w:sz w:val="24"/>
        </w:rPr>
        <w:t xml:space="preserve"> </w:t>
      </w:r>
      <w:r>
        <w:rPr>
          <w:sz w:val="24"/>
        </w:rPr>
        <w:t>информации;</w:t>
      </w:r>
    </w:p>
    <w:p w:rsidR="00AC2BF3" w:rsidRDefault="0057672D">
      <w:pPr>
        <w:pStyle w:val="a4"/>
        <w:numPr>
          <w:ilvl w:val="0"/>
          <w:numId w:val="135"/>
        </w:numPr>
        <w:tabs>
          <w:tab w:val="left" w:pos="1203"/>
        </w:tabs>
        <w:spacing w:before="46" w:line="271" w:lineRule="auto"/>
        <w:ind w:right="471" w:firstLine="4"/>
        <w:jc w:val="left"/>
        <w:rPr>
          <w:sz w:val="24"/>
        </w:rPr>
      </w:pPr>
      <w:r>
        <w:rPr>
          <w:sz w:val="24"/>
        </w:rPr>
        <w:t>овладение</w:t>
      </w:r>
      <w:r>
        <w:rPr>
          <w:spacing w:val="40"/>
          <w:sz w:val="24"/>
        </w:rPr>
        <w:t xml:space="preserve"> </w:t>
      </w:r>
      <w:r>
        <w:rPr>
          <w:sz w:val="24"/>
        </w:rPr>
        <w:t>представлениями</w:t>
      </w:r>
      <w:r>
        <w:rPr>
          <w:spacing w:val="37"/>
          <w:sz w:val="24"/>
        </w:rPr>
        <w:t xml:space="preserve"> </w:t>
      </w:r>
      <w:r>
        <w:rPr>
          <w:sz w:val="24"/>
        </w:rPr>
        <w:t>об</w:t>
      </w:r>
      <w:r>
        <w:rPr>
          <w:spacing w:val="38"/>
          <w:sz w:val="24"/>
        </w:rPr>
        <w:t xml:space="preserve"> </w:t>
      </w:r>
      <w:r>
        <w:rPr>
          <w:sz w:val="24"/>
        </w:rPr>
        <w:t>историческом</w:t>
      </w:r>
      <w:r>
        <w:rPr>
          <w:spacing w:val="37"/>
          <w:sz w:val="24"/>
        </w:rPr>
        <w:t xml:space="preserve"> </w:t>
      </w:r>
      <w:r>
        <w:rPr>
          <w:sz w:val="24"/>
        </w:rPr>
        <w:t>пути</w:t>
      </w:r>
      <w:r>
        <w:rPr>
          <w:spacing w:val="42"/>
          <w:sz w:val="24"/>
        </w:rPr>
        <w:t xml:space="preserve"> </w:t>
      </w:r>
      <w:r>
        <w:rPr>
          <w:sz w:val="24"/>
        </w:rPr>
        <w:t>России</w:t>
      </w:r>
      <w:r>
        <w:rPr>
          <w:spacing w:val="50"/>
          <w:sz w:val="24"/>
        </w:rPr>
        <w:t xml:space="preserve"> </w:t>
      </w:r>
      <w:r>
        <w:rPr>
          <w:sz w:val="24"/>
        </w:rPr>
        <w:t>XVI—XVII</w:t>
      </w:r>
      <w:r>
        <w:rPr>
          <w:spacing w:val="38"/>
          <w:sz w:val="24"/>
        </w:rPr>
        <w:t xml:space="preserve"> </w:t>
      </w:r>
      <w:r>
        <w:rPr>
          <w:sz w:val="24"/>
        </w:rPr>
        <w:t>вв.</w:t>
      </w:r>
      <w:r>
        <w:rPr>
          <w:spacing w:val="43"/>
          <w:sz w:val="24"/>
        </w:rPr>
        <w:t xml:space="preserve"> </w:t>
      </w:r>
      <w:r>
        <w:rPr>
          <w:sz w:val="24"/>
        </w:rPr>
        <w:t>и</w:t>
      </w:r>
      <w:r>
        <w:rPr>
          <w:spacing w:val="41"/>
          <w:sz w:val="24"/>
        </w:rPr>
        <w:t xml:space="preserve"> </w:t>
      </w:r>
      <w:r>
        <w:rPr>
          <w:sz w:val="24"/>
        </w:rPr>
        <w:t>судьбах</w:t>
      </w:r>
      <w:r>
        <w:rPr>
          <w:spacing w:val="-57"/>
          <w:sz w:val="24"/>
        </w:rPr>
        <w:t xml:space="preserve"> </w:t>
      </w:r>
      <w:r>
        <w:rPr>
          <w:sz w:val="24"/>
        </w:rPr>
        <w:t>населяющих</w:t>
      </w:r>
      <w:r>
        <w:rPr>
          <w:spacing w:val="-4"/>
          <w:sz w:val="24"/>
        </w:rPr>
        <w:t xml:space="preserve"> </w:t>
      </w:r>
      <w:r>
        <w:rPr>
          <w:sz w:val="24"/>
        </w:rPr>
        <w:t>её</w:t>
      </w:r>
      <w:r>
        <w:rPr>
          <w:spacing w:val="1"/>
          <w:sz w:val="24"/>
        </w:rPr>
        <w:t xml:space="preserve"> </w:t>
      </w:r>
      <w:r>
        <w:rPr>
          <w:sz w:val="24"/>
        </w:rPr>
        <w:t>народов;</w:t>
      </w:r>
    </w:p>
    <w:p w:rsidR="00AC2BF3" w:rsidRDefault="0057672D">
      <w:pPr>
        <w:pStyle w:val="a4"/>
        <w:numPr>
          <w:ilvl w:val="0"/>
          <w:numId w:val="135"/>
        </w:numPr>
        <w:tabs>
          <w:tab w:val="left" w:pos="1213"/>
        </w:tabs>
        <w:spacing w:before="5" w:line="271" w:lineRule="auto"/>
        <w:ind w:right="475" w:firstLine="4"/>
        <w:jc w:val="left"/>
        <w:rPr>
          <w:sz w:val="24"/>
        </w:rPr>
      </w:pPr>
      <w:r>
        <w:rPr>
          <w:sz w:val="24"/>
        </w:rPr>
        <w:t>описание</w:t>
      </w:r>
      <w:r>
        <w:rPr>
          <w:spacing w:val="44"/>
          <w:sz w:val="24"/>
        </w:rPr>
        <w:t xml:space="preserve"> </w:t>
      </w:r>
      <w:r>
        <w:rPr>
          <w:sz w:val="24"/>
        </w:rPr>
        <w:t>условий</w:t>
      </w:r>
      <w:r>
        <w:rPr>
          <w:spacing w:val="46"/>
          <w:sz w:val="24"/>
        </w:rPr>
        <w:t xml:space="preserve"> </w:t>
      </w:r>
      <w:r>
        <w:rPr>
          <w:sz w:val="24"/>
        </w:rPr>
        <w:t>существования,</w:t>
      </w:r>
      <w:r>
        <w:rPr>
          <w:spacing w:val="43"/>
          <w:sz w:val="24"/>
        </w:rPr>
        <w:t xml:space="preserve"> </w:t>
      </w:r>
      <w:r>
        <w:rPr>
          <w:sz w:val="24"/>
        </w:rPr>
        <w:t>основных</w:t>
      </w:r>
      <w:r>
        <w:rPr>
          <w:spacing w:val="45"/>
          <w:sz w:val="24"/>
        </w:rPr>
        <w:t xml:space="preserve"> </w:t>
      </w:r>
      <w:r>
        <w:rPr>
          <w:sz w:val="24"/>
        </w:rPr>
        <w:t>занятий,</w:t>
      </w:r>
      <w:r>
        <w:rPr>
          <w:spacing w:val="52"/>
          <w:sz w:val="24"/>
        </w:rPr>
        <w:t xml:space="preserve"> </w:t>
      </w:r>
      <w:r>
        <w:rPr>
          <w:sz w:val="24"/>
        </w:rPr>
        <w:t>образа</w:t>
      </w:r>
      <w:r>
        <w:rPr>
          <w:spacing w:val="49"/>
          <w:sz w:val="24"/>
        </w:rPr>
        <w:t xml:space="preserve"> </w:t>
      </w:r>
      <w:r>
        <w:rPr>
          <w:sz w:val="24"/>
        </w:rPr>
        <w:t>жизни</w:t>
      </w:r>
      <w:r>
        <w:rPr>
          <w:spacing w:val="51"/>
          <w:sz w:val="24"/>
        </w:rPr>
        <w:t xml:space="preserve"> </w:t>
      </w:r>
      <w:r>
        <w:rPr>
          <w:sz w:val="24"/>
        </w:rPr>
        <w:t>народов</w:t>
      </w:r>
      <w:r>
        <w:rPr>
          <w:spacing w:val="47"/>
          <w:sz w:val="24"/>
        </w:rPr>
        <w:t xml:space="preserve"> </w:t>
      </w:r>
      <w:r>
        <w:rPr>
          <w:sz w:val="24"/>
        </w:rPr>
        <w:t>России,</w:t>
      </w:r>
      <w:r>
        <w:rPr>
          <w:spacing w:val="-57"/>
          <w:sz w:val="24"/>
        </w:rPr>
        <w:t xml:space="preserve"> </w:t>
      </w:r>
      <w:r>
        <w:rPr>
          <w:sz w:val="24"/>
        </w:rPr>
        <w:t>исторических</w:t>
      </w:r>
      <w:r>
        <w:rPr>
          <w:spacing w:val="-4"/>
          <w:sz w:val="24"/>
        </w:rPr>
        <w:t xml:space="preserve"> </w:t>
      </w:r>
      <w:r>
        <w:rPr>
          <w:sz w:val="24"/>
        </w:rPr>
        <w:t>событий</w:t>
      </w:r>
      <w:r>
        <w:rPr>
          <w:spacing w:val="-2"/>
          <w:sz w:val="24"/>
        </w:rPr>
        <w:t xml:space="preserve"> </w:t>
      </w:r>
      <w:r>
        <w:rPr>
          <w:sz w:val="24"/>
        </w:rPr>
        <w:t>и</w:t>
      </w:r>
      <w:r>
        <w:rPr>
          <w:spacing w:val="3"/>
          <w:sz w:val="24"/>
        </w:rPr>
        <w:t xml:space="preserve"> </w:t>
      </w:r>
      <w:r>
        <w:rPr>
          <w:sz w:val="24"/>
        </w:rPr>
        <w:t>процессов;</w:t>
      </w:r>
    </w:p>
    <w:p w:rsidR="00AC2BF3" w:rsidRDefault="0057672D">
      <w:pPr>
        <w:pStyle w:val="a4"/>
        <w:numPr>
          <w:ilvl w:val="0"/>
          <w:numId w:val="135"/>
        </w:numPr>
        <w:tabs>
          <w:tab w:val="left" w:pos="1198"/>
        </w:tabs>
        <w:spacing w:before="10" w:line="266" w:lineRule="auto"/>
        <w:ind w:right="478" w:firstLine="4"/>
        <w:jc w:val="left"/>
        <w:rPr>
          <w:sz w:val="24"/>
        </w:rPr>
      </w:pPr>
      <w:r>
        <w:rPr>
          <w:sz w:val="24"/>
        </w:rPr>
        <w:t>использование</w:t>
      </w:r>
      <w:r>
        <w:rPr>
          <w:spacing w:val="35"/>
          <w:sz w:val="24"/>
        </w:rPr>
        <w:t xml:space="preserve"> </w:t>
      </w:r>
      <w:r>
        <w:rPr>
          <w:sz w:val="24"/>
        </w:rPr>
        <w:t>знаний</w:t>
      </w:r>
      <w:r>
        <w:rPr>
          <w:spacing w:val="27"/>
          <w:sz w:val="24"/>
        </w:rPr>
        <w:t xml:space="preserve"> </w:t>
      </w:r>
      <w:r>
        <w:rPr>
          <w:sz w:val="24"/>
        </w:rPr>
        <w:t>о</w:t>
      </w:r>
      <w:r>
        <w:rPr>
          <w:spacing w:val="35"/>
          <w:sz w:val="24"/>
        </w:rPr>
        <w:t xml:space="preserve"> </w:t>
      </w:r>
      <w:r>
        <w:rPr>
          <w:sz w:val="24"/>
        </w:rPr>
        <w:t>месте</w:t>
      </w:r>
      <w:r>
        <w:rPr>
          <w:spacing w:val="35"/>
          <w:sz w:val="24"/>
        </w:rPr>
        <w:t xml:space="preserve"> </w:t>
      </w:r>
      <w:r>
        <w:rPr>
          <w:sz w:val="24"/>
        </w:rPr>
        <w:t>и</w:t>
      </w:r>
      <w:r>
        <w:rPr>
          <w:spacing w:val="37"/>
          <w:sz w:val="24"/>
        </w:rPr>
        <w:t xml:space="preserve"> </w:t>
      </w:r>
      <w:r>
        <w:rPr>
          <w:sz w:val="24"/>
        </w:rPr>
        <w:t>роли</w:t>
      </w:r>
      <w:r>
        <w:rPr>
          <w:spacing w:val="32"/>
          <w:sz w:val="24"/>
        </w:rPr>
        <w:t xml:space="preserve"> </w:t>
      </w:r>
      <w:r>
        <w:rPr>
          <w:sz w:val="24"/>
        </w:rPr>
        <w:t>России</w:t>
      </w:r>
      <w:r>
        <w:rPr>
          <w:spacing w:val="32"/>
          <w:sz w:val="24"/>
        </w:rPr>
        <w:t xml:space="preserve"> </w:t>
      </w:r>
      <w:r>
        <w:rPr>
          <w:sz w:val="24"/>
        </w:rPr>
        <w:t>во</w:t>
      </w:r>
      <w:r>
        <w:rPr>
          <w:spacing w:val="36"/>
          <w:sz w:val="24"/>
        </w:rPr>
        <w:t xml:space="preserve"> </w:t>
      </w:r>
      <w:r>
        <w:rPr>
          <w:sz w:val="24"/>
        </w:rPr>
        <w:t>всемирно-историческом</w:t>
      </w:r>
      <w:r>
        <w:rPr>
          <w:spacing w:val="32"/>
          <w:sz w:val="24"/>
        </w:rPr>
        <w:t xml:space="preserve"> </w:t>
      </w:r>
      <w:r>
        <w:rPr>
          <w:sz w:val="24"/>
        </w:rPr>
        <w:t>процессе</w:t>
      </w:r>
      <w:r>
        <w:rPr>
          <w:spacing w:val="30"/>
          <w:sz w:val="24"/>
        </w:rPr>
        <w:t xml:space="preserve"> </w:t>
      </w:r>
      <w:r>
        <w:rPr>
          <w:sz w:val="24"/>
        </w:rPr>
        <w:t>в</w:t>
      </w:r>
      <w:r>
        <w:rPr>
          <w:spacing w:val="-57"/>
          <w:sz w:val="24"/>
        </w:rPr>
        <w:t xml:space="preserve"> </w:t>
      </w:r>
      <w:r>
        <w:rPr>
          <w:sz w:val="24"/>
        </w:rPr>
        <w:t>изучаемый</w:t>
      </w:r>
      <w:r>
        <w:rPr>
          <w:spacing w:val="2"/>
          <w:sz w:val="24"/>
        </w:rPr>
        <w:t xml:space="preserve"> </w:t>
      </w:r>
      <w:r>
        <w:rPr>
          <w:sz w:val="24"/>
        </w:rPr>
        <w:t>период;</w:t>
      </w:r>
    </w:p>
    <w:p w:rsidR="00AC2BF3" w:rsidRDefault="0057672D">
      <w:pPr>
        <w:pStyle w:val="a4"/>
        <w:numPr>
          <w:ilvl w:val="0"/>
          <w:numId w:val="135"/>
        </w:numPr>
        <w:tabs>
          <w:tab w:val="left" w:pos="1107"/>
        </w:tabs>
        <w:spacing w:before="16" w:line="271" w:lineRule="auto"/>
        <w:ind w:right="484" w:firstLine="4"/>
        <w:jc w:val="left"/>
        <w:rPr>
          <w:sz w:val="24"/>
        </w:rPr>
      </w:pPr>
      <w:r>
        <w:rPr>
          <w:sz w:val="24"/>
        </w:rPr>
        <w:t>сопоставление</w:t>
      </w:r>
      <w:r>
        <w:rPr>
          <w:spacing w:val="-2"/>
          <w:sz w:val="24"/>
        </w:rPr>
        <w:t xml:space="preserve"> </w:t>
      </w:r>
      <w:r>
        <w:rPr>
          <w:sz w:val="24"/>
        </w:rPr>
        <w:t>развития</w:t>
      </w:r>
      <w:r>
        <w:rPr>
          <w:spacing w:val="4"/>
          <w:sz w:val="24"/>
        </w:rPr>
        <w:t xml:space="preserve"> </w:t>
      </w:r>
      <w:r>
        <w:rPr>
          <w:sz w:val="24"/>
        </w:rPr>
        <w:t>Руси</w:t>
      </w:r>
      <w:r>
        <w:rPr>
          <w:spacing w:val="4"/>
          <w:sz w:val="24"/>
        </w:rPr>
        <w:t xml:space="preserve"> </w:t>
      </w:r>
      <w:r>
        <w:rPr>
          <w:sz w:val="24"/>
        </w:rPr>
        <w:t>и</w:t>
      </w:r>
      <w:r>
        <w:rPr>
          <w:spacing w:val="5"/>
          <w:sz w:val="24"/>
        </w:rPr>
        <w:t xml:space="preserve"> </w:t>
      </w:r>
      <w:r>
        <w:rPr>
          <w:sz w:val="24"/>
        </w:rPr>
        <w:t>других</w:t>
      </w:r>
      <w:r>
        <w:rPr>
          <w:spacing w:val="-1"/>
          <w:sz w:val="24"/>
        </w:rPr>
        <w:t xml:space="preserve"> </w:t>
      </w:r>
      <w:r>
        <w:rPr>
          <w:sz w:val="24"/>
        </w:rPr>
        <w:t>стран</w:t>
      </w:r>
      <w:r>
        <w:rPr>
          <w:spacing w:val="5"/>
          <w:sz w:val="24"/>
        </w:rPr>
        <w:t xml:space="preserve"> </w:t>
      </w:r>
      <w:r>
        <w:rPr>
          <w:sz w:val="24"/>
        </w:rPr>
        <w:t>в</w:t>
      </w:r>
      <w:r>
        <w:rPr>
          <w:spacing w:val="5"/>
          <w:sz w:val="24"/>
        </w:rPr>
        <w:t xml:space="preserve"> </w:t>
      </w:r>
      <w:r>
        <w:rPr>
          <w:sz w:val="24"/>
        </w:rPr>
        <w:t>период</w:t>
      </w:r>
      <w:r>
        <w:rPr>
          <w:spacing w:val="2"/>
          <w:sz w:val="24"/>
        </w:rPr>
        <w:t xml:space="preserve"> </w:t>
      </w:r>
      <w:r>
        <w:rPr>
          <w:sz w:val="24"/>
        </w:rPr>
        <w:t>Средневековья,</w:t>
      </w:r>
      <w:r>
        <w:rPr>
          <w:spacing w:val="2"/>
          <w:sz w:val="24"/>
        </w:rPr>
        <w:t xml:space="preserve"> </w:t>
      </w:r>
      <w:r>
        <w:rPr>
          <w:sz w:val="24"/>
        </w:rPr>
        <w:t>выявление</w:t>
      </w:r>
      <w:r>
        <w:rPr>
          <w:spacing w:val="-2"/>
          <w:sz w:val="24"/>
        </w:rPr>
        <w:t xml:space="preserve"> </w:t>
      </w:r>
      <w:r>
        <w:rPr>
          <w:sz w:val="24"/>
        </w:rPr>
        <w:t>общих черт</w:t>
      </w:r>
      <w:r>
        <w:rPr>
          <w:spacing w:val="-57"/>
          <w:sz w:val="24"/>
        </w:rPr>
        <w:t xml:space="preserve"> </w:t>
      </w:r>
      <w:r>
        <w:rPr>
          <w:sz w:val="24"/>
        </w:rPr>
        <w:t>и</w:t>
      </w:r>
      <w:r>
        <w:rPr>
          <w:spacing w:val="-2"/>
          <w:sz w:val="24"/>
        </w:rPr>
        <w:t xml:space="preserve"> </w:t>
      </w:r>
      <w:r>
        <w:rPr>
          <w:sz w:val="24"/>
        </w:rPr>
        <w:t>особенностей</w:t>
      </w:r>
    </w:p>
    <w:p w:rsidR="00AC2BF3" w:rsidRDefault="0057672D">
      <w:pPr>
        <w:pStyle w:val="a3"/>
        <w:spacing w:before="11" w:line="266" w:lineRule="auto"/>
        <w:ind w:left="953" w:right="480" w:firstLine="4"/>
        <w:jc w:val="left"/>
      </w:pPr>
      <w:r>
        <w:t>(в</w:t>
      </w:r>
      <w:r>
        <w:rPr>
          <w:spacing w:val="1"/>
        </w:rPr>
        <w:t xml:space="preserve"> </w:t>
      </w:r>
      <w:r>
        <w:t>связи</w:t>
      </w:r>
      <w:r>
        <w:rPr>
          <w:spacing w:val="1"/>
        </w:rPr>
        <w:t xml:space="preserve"> </w:t>
      </w:r>
      <w:r>
        <w:t>с</w:t>
      </w:r>
      <w:r>
        <w:rPr>
          <w:spacing w:val="1"/>
        </w:rPr>
        <w:t xml:space="preserve"> </w:t>
      </w:r>
      <w:r>
        <w:t>понятиями</w:t>
      </w:r>
      <w:r>
        <w:rPr>
          <w:spacing w:val="1"/>
        </w:rPr>
        <w:t xml:space="preserve"> </w:t>
      </w:r>
      <w:r>
        <w:t>«централизованное</w:t>
      </w:r>
      <w:r>
        <w:rPr>
          <w:spacing w:val="1"/>
        </w:rPr>
        <w:t xml:space="preserve"> </w:t>
      </w:r>
      <w:r>
        <w:t>государство»,</w:t>
      </w:r>
      <w:r>
        <w:rPr>
          <w:spacing w:val="1"/>
        </w:rPr>
        <w:t xml:space="preserve"> </w:t>
      </w:r>
      <w:r>
        <w:t>«всероссийский</w:t>
      </w:r>
      <w:r>
        <w:rPr>
          <w:spacing w:val="1"/>
        </w:rPr>
        <w:t xml:space="preserve"> </w:t>
      </w:r>
      <w:r>
        <w:t>рынок»</w:t>
      </w:r>
      <w:r>
        <w:rPr>
          <w:spacing w:val="1"/>
        </w:rPr>
        <w:t xml:space="preserve"> </w:t>
      </w:r>
      <w:r>
        <w:t>и</w:t>
      </w:r>
      <w:r>
        <w:rPr>
          <w:spacing w:val="1"/>
        </w:rPr>
        <w:t xml:space="preserve"> </w:t>
      </w:r>
      <w:r>
        <w:t>др.);</w:t>
      </w:r>
      <w:r>
        <w:rPr>
          <w:spacing w:val="-57"/>
        </w:rPr>
        <w:t xml:space="preserve"> </w:t>
      </w:r>
      <w:r>
        <w:t>понимание</w:t>
      </w:r>
      <w:r>
        <w:rPr>
          <w:spacing w:val="27"/>
        </w:rPr>
        <w:t xml:space="preserve"> </w:t>
      </w:r>
      <w:r>
        <w:t>взаимосвязи</w:t>
      </w:r>
      <w:r>
        <w:rPr>
          <w:spacing w:val="29"/>
        </w:rPr>
        <w:t xml:space="preserve"> </w:t>
      </w:r>
      <w:r>
        <w:t>между</w:t>
      </w:r>
      <w:r>
        <w:rPr>
          <w:spacing w:val="23"/>
        </w:rPr>
        <w:t xml:space="preserve"> </w:t>
      </w:r>
      <w:r>
        <w:t>социальными</w:t>
      </w:r>
      <w:r>
        <w:rPr>
          <w:spacing w:val="25"/>
        </w:rPr>
        <w:t xml:space="preserve"> </w:t>
      </w:r>
      <w:r>
        <w:t>явлениями</w:t>
      </w:r>
      <w:r>
        <w:rPr>
          <w:spacing w:val="29"/>
        </w:rPr>
        <w:t xml:space="preserve"> </w:t>
      </w:r>
      <w:r>
        <w:t>и</w:t>
      </w:r>
      <w:r>
        <w:rPr>
          <w:spacing w:val="30"/>
        </w:rPr>
        <w:t xml:space="preserve"> </w:t>
      </w:r>
      <w:r>
        <w:t>процессами,</w:t>
      </w:r>
      <w:r>
        <w:rPr>
          <w:spacing w:val="30"/>
        </w:rPr>
        <w:t xml:space="preserve"> </w:t>
      </w:r>
      <w:r>
        <w:t>их</w:t>
      </w:r>
      <w:r>
        <w:rPr>
          <w:spacing w:val="28"/>
        </w:rPr>
        <w:t xml:space="preserve"> </w:t>
      </w:r>
      <w:r>
        <w:t>влияния</w:t>
      </w:r>
      <w:r>
        <w:rPr>
          <w:spacing w:val="27"/>
        </w:rPr>
        <w:t xml:space="preserve"> </w:t>
      </w:r>
      <w:r>
        <w:t>на</w:t>
      </w:r>
      <w:r>
        <w:rPr>
          <w:spacing w:val="32"/>
        </w:rPr>
        <w:t xml:space="preserve"> </w:t>
      </w:r>
      <w:r>
        <w:t>жизнь</w:t>
      </w:r>
    </w:p>
    <w:p w:rsidR="00AC2BF3" w:rsidRDefault="00AC2BF3">
      <w:pPr>
        <w:spacing w:line="266" w:lineRule="auto"/>
        <w:sectPr w:rsidR="00AC2BF3">
          <w:pgSz w:w="11910" w:h="16840"/>
          <w:pgMar w:top="920" w:right="0" w:bottom="1840" w:left="660" w:header="0" w:footer="1566" w:gutter="0"/>
          <w:cols w:space="720"/>
        </w:sectPr>
      </w:pPr>
    </w:p>
    <w:p w:rsidR="00AC2BF3" w:rsidRDefault="0057672D">
      <w:pPr>
        <w:pStyle w:val="a3"/>
        <w:spacing w:before="76"/>
        <w:ind w:left="953"/>
      </w:pPr>
      <w:r>
        <w:lastRenderedPageBreak/>
        <w:t>народов</w:t>
      </w:r>
      <w:r>
        <w:rPr>
          <w:spacing w:val="-2"/>
        </w:rPr>
        <w:t xml:space="preserve"> </w:t>
      </w:r>
      <w:r>
        <w:t>России;</w:t>
      </w:r>
    </w:p>
    <w:p w:rsidR="00AC2BF3" w:rsidRDefault="0057672D">
      <w:pPr>
        <w:pStyle w:val="a4"/>
        <w:numPr>
          <w:ilvl w:val="0"/>
          <w:numId w:val="135"/>
        </w:numPr>
        <w:tabs>
          <w:tab w:val="left" w:pos="1102"/>
        </w:tabs>
        <w:spacing w:before="41"/>
        <w:ind w:left="1101" w:hanging="144"/>
        <w:rPr>
          <w:sz w:val="24"/>
        </w:rPr>
      </w:pPr>
      <w:r>
        <w:rPr>
          <w:sz w:val="24"/>
        </w:rPr>
        <w:t>высказывание</w:t>
      </w:r>
      <w:r>
        <w:rPr>
          <w:spacing w:val="-3"/>
          <w:sz w:val="24"/>
        </w:rPr>
        <w:t xml:space="preserve"> </w:t>
      </w:r>
      <w:r>
        <w:rPr>
          <w:sz w:val="24"/>
        </w:rPr>
        <w:t>суждений</w:t>
      </w:r>
      <w:r>
        <w:rPr>
          <w:spacing w:val="-5"/>
          <w:sz w:val="24"/>
        </w:rPr>
        <w:t xml:space="preserve"> </w:t>
      </w:r>
      <w:r>
        <w:rPr>
          <w:sz w:val="24"/>
        </w:rPr>
        <w:t>о</w:t>
      </w:r>
      <w:r>
        <w:rPr>
          <w:spacing w:val="2"/>
          <w:sz w:val="24"/>
        </w:rPr>
        <w:t xml:space="preserve"> </w:t>
      </w:r>
      <w:r>
        <w:rPr>
          <w:sz w:val="24"/>
        </w:rPr>
        <w:t>значении</w:t>
      </w:r>
      <w:r>
        <w:rPr>
          <w:spacing w:val="-5"/>
          <w:sz w:val="24"/>
        </w:rPr>
        <w:t xml:space="preserve"> </w:t>
      </w:r>
      <w:r>
        <w:rPr>
          <w:sz w:val="24"/>
        </w:rPr>
        <w:t>и</w:t>
      </w:r>
      <w:r>
        <w:rPr>
          <w:spacing w:val="-5"/>
          <w:sz w:val="24"/>
        </w:rPr>
        <w:t xml:space="preserve"> </w:t>
      </w:r>
      <w:r>
        <w:rPr>
          <w:sz w:val="24"/>
        </w:rPr>
        <w:t>месте</w:t>
      </w:r>
      <w:r>
        <w:rPr>
          <w:spacing w:val="-3"/>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культурного</w:t>
      </w:r>
      <w:r>
        <w:rPr>
          <w:spacing w:val="-1"/>
          <w:sz w:val="24"/>
        </w:rPr>
        <w:t xml:space="preserve"> </w:t>
      </w:r>
      <w:r>
        <w:rPr>
          <w:sz w:val="24"/>
        </w:rPr>
        <w:t>наследия</w:t>
      </w:r>
      <w:r>
        <w:rPr>
          <w:spacing w:val="-2"/>
          <w:sz w:val="24"/>
        </w:rPr>
        <w:t xml:space="preserve"> </w:t>
      </w:r>
      <w:r>
        <w:rPr>
          <w:sz w:val="24"/>
        </w:rPr>
        <w:t>предков;</w:t>
      </w:r>
    </w:p>
    <w:p w:rsidR="00AC2BF3" w:rsidRDefault="0057672D">
      <w:pPr>
        <w:pStyle w:val="a4"/>
        <w:numPr>
          <w:ilvl w:val="0"/>
          <w:numId w:val="135"/>
        </w:numPr>
        <w:tabs>
          <w:tab w:val="left" w:pos="1170"/>
        </w:tabs>
        <w:spacing w:before="45" w:line="271" w:lineRule="auto"/>
        <w:ind w:right="484" w:firstLine="4"/>
        <w:rPr>
          <w:sz w:val="24"/>
        </w:rPr>
      </w:pPr>
      <w:r>
        <w:rPr>
          <w:sz w:val="24"/>
        </w:rPr>
        <w:t>поиск</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источниках</w:t>
      </w:r>
      <w:r>
        <w:rPr>
          <w:spacing w:val="1"/>
          <w:sz w:val="24"/>
        </w:rPr>
        <w:t xml:space="preserve"> </w:t>
      </w:r>
      <w:r>
        <w:rPr>
          <w:sz w:val="24"/>
        </w:rPr>
        <w:t>различного</w:t>
      </w:r>
      <w:r>
        <w:rPr>
          <w:spacing w:val="1"/>
          <w:sz w:val="24"/>
        </w:rPr>
        <w:t xml:space="preserve"> </w:t>
      </w:r>
      <w:r>
        <w:rPr>
          <w:sz w:val="24"/>
        </w:rPr>
        <w:t>типа</w:t>
      </w:r>
      <w:r>
        <w:rPr>
          <w:spacing w:val="1"/>
          <w:sz w:val="24"/>
        </w:rPr>
        <w:t xml:space="preserve"> </w:t>
      </w:r>
      <w:r>
        <w:rPr>
          <w:sz w:val="24"/>
        </w:rPr>
        <w:t>и</w:t>
      </w:r>
      <w:r>
        <w:rPr>
          <w:spacing w:val="1"/>
          <w:sz w:val="24"/>
        </w:rPr>
        <w:t xml:space="preserve"> </w:t>
      </w:r>
      <w:r>
        <w:rPr>
          <w:sz w:val="24"/>
        </w:rPr>
        <w:t>вида</w:t>
      </w:r>
      <w:r>
        <w:rPr>
          <w:spacing w:val="1"/>
          <w:sz w:val="24"/>
        </w:rPr>
        <w:t xml:space="preserve"> </w:t>
      </w:r>
      <w:r>
        <w:rPr>
          <w:sz w:val="24"/>
        </w:rPr>
        <w:t>(в</w:t>
      </w:r>
      <w:r>
        <w:rPr>
          <w:spacing w:val="1"/>
          <w:sz w:val="24"/>
        </w:rPr>
        <w:t xml:space="preserve"> </w:t>
      </w:r>
      <w:r>
        <w:rPr>
          <w:sz w:val="24"/>
        </w:rPr>
        <w:t>материальных</w:t>
      </w:r>
      <w:r>
        <w:rPr>
          <w:spacing w:val="1"/>
          <w:sz w:val="24"/>
        </w:rPr>
        <w:t xml:space="preserve"> </w:t>
      </w:r>
      <w:r>
        <w:rPr>
          <w:sz w:val="24"/>
        </w:rPr>
        <w:t>памятниках,</w:t>
      </w:r>
      <w:r>
        <w:rPr>
          <w:spacing w:val="1"/>
          <w:sz w:val="24"/>
        </w:rPr>
        <w:t xml:space="preserve"> </w:t>
      </w:r>
      <w:r>
        <w:rPr>
          <w:sz w:val="24"/>
        </w:rPr>
        <w:t>фрагментах</w:t>
      </w:r>
      <w:r>
        <w:rPr>
          <w:spacing w:val="-5"/>
          <w:sz w:val="24"/>
        </w:rPr>
        <w:t xml:space="preserve"> </w:t>
      </w:r>
      <w:r>
        <w:rPr>
          <w:sz w:val="24"/>
        </w:rPr>
        <w:t>летописей,</w:t>
      </w:r>
      <w:r>
        <w:rPr>
          <w:spacing w:val="3"/>
          <w:sz w:val="24"/>
        </w:rPr>
        <w:t xml:space="preserve"> </w:t>
      </w:r>
      <w:r>
        <w:rPr>
          <w:sz w:val="24"/>
        </w:rPr>
        <w:t>правовых</w:t>
      </w:r>
      <w:r>
        <w:rPr>
          <w:spacing w:val="-4"/>
          <w:sz w:val="24"/>
        </w:rPr>
        <w:t xml:space="preserve"> </w:t>
      </w:r>
      <w:r>
        <w:rPr>
          <w:sz w:val="24"/>
        </w:rPr>
        <w:t>документов,</w:t>
      </w:r>
      <w:r>
        <w:rPr>
          <w:spacing w:val="-3"/>
          <w:sz w:val="24"/>
        </w:rPr>
        <w:t xml:space="preserve"> </w:t>
      </w:r>
      <w:r>
        <w:rPr>
          <w:sz w:val="24"/>
        </w:rPr>
        <w:t>публицистических</w:t>
      </w:r>
      <w:r>
        <w:rPr>
          <w:spacing w:val="-4"/>
          <w:sz w:val="24"/>
        </w:rPr>
        <w:t xml:space="preserve"> </w:t>
      </w:r>
      <w:r>
        <w:rPr>
          <w:sz w:val="24"/>
        </w:rPr>
        <w:t>произведений</w:t>
      </w:r>
      <w:r>
        <w:rPr>
          <w:spacing w:val="-3"/>
          <w:sz w:val="24"/>
        </w:rPr>
        <w:t xml:space="preserve"> </w:t>
      </w:r>
      <w:r>
        <w:rPr>
          <w:sz w:val="24"/>
        </w:rPr>
        <w:t>и</w:t>
      </w:r>
      <w:r>
        <w:rPr>
          <w:spacing w:val="1"/>
          <w:sz w:val="24"/>
        </w:rPr>
        <w:t xml:space="preserve"> </w:t>
      </w:r>
      <w:r>
        <w:rPr>
          <w:sz w:val="24"/>
        </w:rPr>
        <w:t>др.);</w:t>
      </w:r>
    </w:p>
    <w:p w:rsidR="00AC2BF3" w:rsidRDefault="0057672D">
      <w:pPr>
        <w:pStyle w:val="a4"/>
        <w:numPr>
          <w:ilvl w:val="0"/>
          <w:numId w:val="135"/>
        </w:numPr>
        <w:tabs>
          <w:tab w:val="left" w:pos="1165"/>
        </w:tabs>
        <w:spacing w:before="11" w:line="266" w:lineRule="auto"/>
        <w:ind w:right="472" w:firstLine="4"/>
        <w:rPr>
          <w:sz w:val="24"/>
        </w:rPr>
      </w:pPr>
      <w:r>
        <w:rPr>
          <w:sz w:val="24"/>
        </w:rPr>
        <w:t>анализ</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событиях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прошлого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понятийного</w:t>
      </w:r>
      <w:r>
        <w:rPr>
          <w:spacing w:val="1"/>
          <w:sz w:val="24"/>
        </w:rPr>
        <w:t xml:space="preserve"> </w:t>
      </w:r>
      <w:r>
        <w:rPr>
          <w:sz w:val="24"/>
        </w:rPr>
        <w:t>и</w:t>
      </w:r>
      <w:r>
        <w:rPr>
          <w:spacing w:val="-57"/>
          <w:sz w:val="24"/>
        </w:rPr>
        <w:t xml:space="preserve"> </w:t>
      </w:r>
      <w:r>
        <w:rPr>
          <w:sz w:val="24"/>
        </w:rPr>
        <w:t>познавательного</w:t>
      </w:r>
      <w:r>
        <w:rPr>
          <w:spacing w:val="5"/>
          <w:sz w:val="24"/>
        </w:rPr>
        <w:t xml:space="preserve"> </w:t>
      </w:r>
      <w:r>
        <w:rPr>
          <w:sz w:val="24"/>
        </w:rPr>
        <w:t>инструментария</w:t>
      </w:r>
      <w:r>
        <w:rPr>
          <w:spacing w:val="2"/>
          <w:sz w:val="24"/>
        </w:rPr>
        <w:t xml:space="preserve"> </w:t>
      </w:r>
      <w:r>
        <w:rPr>
          <w:sz w:val="24"/>
        </w:rPr>
        <w:t>социальных</w:t>
      </w:r>
      <w:r>
        <w:rPr>
          <w:spacing w:val="-4"/>
          <w:sz w:val="24"/>
        </w:rPr>
        <w:t xml:space="preserve"> </w:t>
      </w:r>
      <w:r>
        <w:rPr>
          <w:sz w:val="24"/>
        </w:rPr>
        <w:t>наук;</w:t>
      </w:r>
    </w:p>
    <w:p w:rsidR="00AC2BF3" w:rsidRDefault="0057672D">
      <w:pPr>
        <w:pStyle w:val="a4"/>
        <w:numPr>
          <w:ilvl w:val="0"/>
          <w:numId w:val="135"/>
        </w:numPr>
        <w:tabs>
          <w:tab w:val="left" w:pos="1146"/>
        </w:tabs>
        <w:spacing w:before="16" w:line="271" w:lineRule="auto"/>
        <w:ind w:right="483" w:firstLine="4"/>
        <w:rPr>
          <w:sz w:val="24"/>
        </w:rPr>
      </w:pPr>
      <w:r>
        <w:rPr>
          <w:sz w:val="24"/>
        </w:rPr>
        <w:t>сравнение (под руководством учителя) свидетельств различных исторических источников,</w:t>
      </w:r>
      <w:r>
        <w:rPr>
          <w:spacing w:val="1"/>
          <w:sz w:val="24"/>
        </w:rPr>
        <w:t xml:space="preserve"> </w:t>
      </w:r>
      <w:r>
        <w:rPr>
          <w:sz w:val="24"/>
        </w:rPr>
        <w:t>выявление</w:t>
      </w:r>
      <w:r>
        <w:rPr>
          <w:spacing w:val="1"/>
          <w:sz w:val="24"/>
        </w:rPr>
        <w:t xml:space="preserve"> </w:t>
      </w:r>
      <w:r>
        <w:rPr>
          <w:sz w:val="24"/>
        </w:rPr>
        <w:t>в</w:t>
      </w:r>
      <w:r>
        <w:rPr>
          <w:spacing w:val="-1"/>
          <w:sz w:val="24"/>
        </w:rPr>
        <w:t xml:space="preserve"> </w:t>
      </w:r>
      <w:r>
        <w:rPr>
          <w:sz w:val="24"/>
        </w:rPr>
        <w:t>них</w:t>
      </w:r>
      <w:r>
        <w:rPr>
          <w:spacing w:val="-8"/>
          <w:sz w:val="24"/>
        </w:rPr>
        <w:t xml:space="preserve"> </w:t>
      </w:r>
      <w:r>
        <w:rPr>
          <w:sz w:val="24"/>
        </w:rPr>
        <w:t>общих</w:t>
      </w:r>
      <w:r>
        <w:rPr>
          <w:spacing w:val="-3"/>
          <w:sz w:val="24"/>
        </w:rPr>
        <w:t xml:space="preserve"> </w:t>
      </w:r>
      <w:r>
        <w:rPr>
          <w:sz w:val="24"/>
        </w:rPr>
        <w:t>черт</w:t>
      </w:r>
      <w:r>
        <w:rPr>
          <w:spacing w:val="2"/>
          <w:sz w:val="24"/>
        </w:rPr>
        <w:t xml:space="preserve"> </w:t>
      </w:r>
      <w:r>
        <w:rPr>
          <w:sz w:val="24"/>
        </w:rPr>
        <w:t>и</w:t>
      </w:r>
      <w:r>
        <w:rPr>
          <w:spacing w:val="-7"/>
          <w:sz w:val="24"/>
        </w:rPr>
        <w:t xml:space="preserve"> </w:t>
      </w:r>
      <w:r>
        <w:rPr>
          <w:sz w:val="24"/>
        </w:rPr>
        <w:t>особенностей;</w:t>
      </w:r>
    </w:p>
    <w:p w:rsidR="00AC2BF3" w:rsidRDefault="0057672D">
      <w:pPr>
        <w:pStyle w:val="a4"/>
        <w:numPr>
          <w:ilvl w:val="0"/>
          <w:numId w:val="135"/>
        </w:numPr>
        <w:tabs>
          <w:tab w:val="left" w:pos="1222"/>
        </w:tabs>
        <w:spacing w:before="10" w:line="266" w:lineRule="auto"/>
        <w:ind w:right="473" w:firstLine="4"/>
        <w:rPr>
          <w:sz w:val="24"/>
        </w:rPr>
      </w:pPr>
      <w:r>
        <w:rPr>
          <w:sz w:val="24"/>
        </w:rPr>
        <w:t>использование</w:t>
      </w:r>
      <w:r>
        <w:rPr>
          <w:spacing w:val="1"/>
          <w:sz w:val="24"/>
        </w:rPr>
        <w:t xml:space="preserve"> </w:t>
      </w:r>
      <w:r>
        <w:rPr>
          <w:sz w:val="24"/>
        </w:rPr>
        <w:t>приёмов</w:t>
      </w:r>
      <w:r>
        <w:rPr>
          <w:spacing w:val="1"/>
          <w:sz w:val="24"/>
        </w:rPr>
        <w:t xml:space="preserve"> </w:t>
      </w:r>
      <w:r>
        <w:rPr>
          <w:sz w:val="24"/>
        </w:rPr>
        <w:t>исторического</w:t>
      </w:r>
      <w:r>
        <w:rPr>
          <w:spacing w:val="1"/>
          <w:sz w:val="24"/>
        </w:rPr>
        <w:t xml:space="preserve"> </w:t>
      </w:r>
      <w:r>
        <w:rPr>
          <w:sz w:val="24"/>
        </w:rPr>
        <w:t>анализа</w:t>
      </w:r>
      <w:r>
        <w:rPr>
          <w:spacing w:val="1"/>
          <w:sz w:val="24"/>
        </w:rPr>
        <w:t xml:space="preserve"> </w:t>
      </w:r>
      <w:r>
        <w:rPr>
          <w:sz w:val="24"/>
        </w:rPr>
        <w:t>(сопоставление</w:t>
      </w:r>
      <w:r>
        <w:rPr>
          <w:spacing w:val="1"/>
          <w:sz w:val="24"/>
        </w:rPr>
        <w:t xml:space="preserve"> </w:t>
      </w:r>
      <w:r>
        <w:rPr>
          <w:sz w:val="24"/>
        </w:rPr>
        <w:t>и</w:t>
      </w:r>
      <w:r>
        <w:rPr>
          <w:spacing w:val="1"/>
          <w:sz w:val="24"/>
        </w:rPr>
        <w:t xml:space="preserve"> </w:t>
      </w:r>
      <w:r>
        <w:rPr>
          <w:sz w:val="24"/>
        </w:rPr>
        <w:t>обобщение</w:t>
      </w:r>
      <w:r>
        <w:rPr>
          <w:spacing w:val="1"/>
          <w:sz w:val="24"/>
        </w:rPr>
        <w:t xml:space="preserve"> </w:t>
      </w:r>
      <w:r>
        <w:rPr>
          <w:sz w:val="24"/>
        </w:rPr>
        <w:t>фактов,</w:t>
      </w:r>
      <w:r>
        <w:rPr>
          <w:spacing w:val="1"/>
          <w:sz w:val="24"/>
        </w:rPr>
        <w:t xml:space="preserve"> </w:t>
      </w:r>
      <w:r>
        <w:rPr>
          <w:sz w:val="24"/>
        </w:rPr>
        <w:t>раскрытие причинно-следственных связей, целей и результатов деятельности персоналий и</w:t>
      </w:r>
      <w:r>
        <w:rPr>
          <w:spacing w:val="1"/>
          <w:sz w:val="24"/>
        </w:rPr>
        <w:t xml:space="preserve"> </w:t>
      </w:r>
      <w:r>
        <w:rPr>
          <w:sz w:val="24"/>
        </w:rPr>
        <w:t>др.);</w:t>
      </w:r>
    </w:p>
    <w:p w:rsidR="00AC2BF3" w:rsidRDefault="0057672D">
      <w:pPr>
        <w:pStyle w:val="a4"/>
        <w:numPr>
          <w:ilvl w:val="0"/>
          <w:numId w:val="135"/>
        </w:numPr>
        <w:tabs>
          <w:tab w:val="left" w:pos="1131"/>
        </w:tabs>
        <w:spacing w:before="17" w:line="268" w:lineRule="auto"/>
        <w:ind w:right="479" w:firstLine="4"/>
        <w:rPr>
          <w:sz w:val="24"/>
        </w:rPr>
      </w:pPr>
      <w:r>
        <w:rPr>
          <w:sz w:val="24"/>
        </w:rPr>
        <w:t>раскрытие характерных, существенных черт: а) экономических и социальных отношений и</w:t>
      </w:r>
      <w:r>
        <w:rPr>
          <w:spacing w:val="1"/>
          <w:sz w:val="24"/>
        </w:rPr>
        <w:t xml:space="preserve"> </w:t>
      </w:r>
      <w:r>
        <w:rPr>
          <w:sz w:val="24"/>
        </w:rPr>
        <w:t>политического</w:t>
      </w:r>
      <w:r>
        <w:rPr>
          <w:spacing w:val="1"/>
          <w:sz w:val="24"/>
        </w:rPr>
        <w:t xml:space="preserve"> </w:t>
      </w:r>
      <w:r>
        <w:rPr>
          <w:sz w:val="24"/>
        </w:rPr>
        <w:t>строя</w:t>
      </w:r>
      <w:r>
        <w:rPr>
          <w:spacing w:val="1"/>
          <w:sz w:val="24"/>
        </w:rPr>
        <w:t xml:space="preserve"> </w:t>
      </w:r>
      <w:r>
        <w:rPr>
          <w:sz w:val="24"/>
        </w:rPr>
        <w:t>на Руси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 государствах; б)</w:t>
      </w:r>
      <w:r>
        <w:rPr>
          <w:spacing w:val="1"/>
          <w:sz w:val="24"/>
        </w:rPr>
        <w:t xml:space="preserve"> </w:t>
      </w:r>
      <w:r>
        <w:rPr>
          <w:sz w:val="24"/>
        </w:rPr>
        <w:t>ценностей,</w:t>
      </w:r>
      <w:r>
        <w:rPr>
          <w:spacing w:val="1"/>
          <w:sz w:val="24"/>
        </w:rPr>
        <w:t xml:space="preserve"> </w:t>
      </w:r>
      <w:r>
        <w:rPr>
          <w:sz w:val="24"/>
        </w:rPr>
        <w:t>господствовавших в</w:t>
      </w:r>
      <w:r>
        <w:rPr>
          <w:spacing w:val="1"/>
          <w:sz w:val="24"/>
        </w:rPr>
        <w:t xml:space="preserve"> </w:t>
      </w:r>
      <w:r>
        <w:rPr>
          <w:sz w:val="24"/>
        </w:rPr>
        <w:t>средневековых обществах, религиозных воззрений, представлений средневекового человека о</w:t>
      </w:r>
      <w:r>
        <w:rPr>
          <w:spacing w:val="1"/>
          <w:sz w:val="24"/>
        </w:rPr>
        <w:t xml:space="preserve"> </w:t>
      </w:r>
      <w:r>
        <w:rPr>
          <w:sz w:val="24"/>
        </w:rPr>
        <w:t>мире;</w:t>
      </w:r>
    </w:p>
    <w:p w:rsidR="00AC2BF3" w:rsidRDefault="0057672D">
      <w:pPr>
        <w:pStyle w:val="a4"/>
        <w:numPr>
          <w:ilvl w:val="0"/>
          <w:numId w:val="135"/>
        </w:numPr>
        <w:tabs>
          <w:tab w:val="left" w:pos="1275"/>
        </w:tabs>
        <w:spacing w:before="17" w:line="268" w:lineRule="auto"/>
        <w:ind w:right="477" w:firstLine="4"/>
        <w:rPr>
          <w:sz w:val="24"/>
        </w:rPr>
      </w:pPr>
      <w:r>
        <w:rPr>
          <w:sz w:val="24"/>
        </w:rPr>
        <w:t>понимание</w:t>
      </w:r>
      <w:r>
        <w:rPr>
          <w:spacing w:val="1"/>
          <w:sz w:val="24"/>
        </w:rPr>
        <w:t xml:space="preserve"> </w:t>
      </w:r>
      <w:r>
        <w:rPr>
          <w:sz w:val="24"/>
        </w:rPr>
        <w:t>исторической</w:t>
      </w:r>
      <w:r>
        <w:rPr>
          <w:spacing w:val="1"/>
          <w:sz w:val="24"/>
        </w:rPr>
        <w:t xml:space="preserve"> </w:t>
      </w:r>
      <w:r>
        <w:rPr>
          <w:sz w:val="24"/>
        </w:rPr>
        <w:t>обусловленности</w:t>
      </w:r>
      <w:r>
        <w:rPr>
          <w:spacing w:val="1"/>
          <w:sz w:val="24"/>
        </w:rPr>
        <w:t xml:space="preserve"> </w:t>
      </w:r>
      <w:r>
        <w:rPr>
          <w:sz w:val="24"/>
        </w:rPr>
        <w:t>и</w:t>
      </w:r>
      <w:r>
        <w:rPr>
          <w:spacing w:val="1"/>
          <w:sz w:val="24"/>
        </w:rPr>
        <w:t xml:space="preserve"> </w:t>
      </w:r>
      <w:r>
        <w:rPr>
          <w:sz w:val="24"/>
        </w:rPr>
        <w:t>мотивации</w:t>
      </w:r>
      <w:r>
        <w:rPr>
          <w:spacing w:val="1"/>
          <w:sz w:val="24"/>
        </w:rPr>
        <w:t xml:space="preserve"> </w:t>
      </w:r>
      <w:r>
        <w:rPr>
          <w:sz w:val="24"/>
        </w:rPr>
        <w:t>поступков</w:t>
      </w:r>
      <w:r>
        <w:rPr>
          <w:spacing w:val="1"/>
          <w:sz w:val="24"/>
        </w:rPr>
        <w:t xml:space="preserve"> </w:t>
      </w:r>
      <w:r>
        <w:rPr>
          <w:sz w:val="24"/>
        </w:rPr>
        <w:t>людей</w:t>
      </w:r>
      <w:r>
        <w:rPr>
          <w:spacing w:val="1"/>
          <w:sz w:val="24"/>
        </w:rPr>
        <w:t xml:space="preserve"> </w:t>
      </w:r>
      <w:r>
        <w:rPr>
          <w:sz w:val="24"/>
        </w:rPr>
        <w:t>эпохи</w:t>
      </w:r>
      <w:r>
        <w:rPr>
          <w:spacing w:val="1"/>
          <w:sz w:val="24"/>
        </w:rPr>
        <w:t xml:space="preserve"> </w:t>
      </w:r>
      <w:r>
        <w:rPr>
          <w:sz w:val="24"/>
        </w:rPr>
        <w:t>Средневековья,</w:t>
      </w:r>
      <w:r>
        <w:rPr>
          <w:spacing w:val="1"/>
          <w:sz w:val="24"/>
        </w:rPr>
        <w:t xml:space="preserve"> </w:t>
      </w:r>
      <w:r>
        <w:rPr>
          <w:sz w:val="24"/>
        </w:rPr>
        <w:t>оценивание</w:t>
      </w:r>
      <w:r>
        <w:rPr>
          <w:spacing w:val="1"/>
          <w:sz w:val="24"/>
        </w:rPr>
        <w:t xml:space="preserve"> </w:t>
      </w:r>
      <w:r>
        <w:rPr>
          <w:sz w:val="24"/>
        </w:rPr>
        <w:t>результатов</w:t>
      </w:r>
      <w:r>
        <w:rPr>
          <w:spacing w:val="1"/>
          <w:sz w:val="24"/>
        </w:rPr>
        <w:t xml:space="preserve"> </w:t>
      </w:r>
      <w:r>
        <w:rPr>
          <w:sz w:val="24"/>
        </w:rPr>
        <w:t>жизнедеятельности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гуманистических</w:t>
      </w:r>
      <w:r>
        <w:rPr>
          <w:spacing w:val="-57"/>
          <w:sz w:val="24"/>
        </w:rPr>
        <w:t xml:space="preserve"> </w:t>
      </w:r>
      <w:r>
        <w:rPr>
          <w:sz w:val="24"/>
        </w:rPr>
        <w:t>установок,</w:t>
      </w:r>
      <w:r>
        <w:rPr>
          <w:spacing w:val="3"/>
          <w:sz w:val="24"/>
        </w:rPr>
        <w:t xml:space="preserve"> </w:t>
      </w:r>
      <w:r>
        <w:rPr>
          <w:sz w:val="24"/>
        </w:rPr>
        <w:t>национальных</w:t>
      </w:r>
      <w:r>
        <w:rPr>
          <w:spacing w:val="-4"/>
          <w:sz w:val="24"/>
        </w:rPr>
        <w:t xml:space="preserve"> </w:t>
      </w:r>
      <w:r>
        <w:rPr>
          <w:sz w:val="24"/>
        </w:rPr>
        <w:t>интересов</w:t>
      </w:r>
      <w:r>
        <w:rPr>
          <w:spacing w:val="3"/>
          <w:sz w:val="24"/>
        </w:rPr>
        <w:t xml:space="preserve"> </w:t>
      </w:r>
      <w:r>
        <w:rPr>
          <w:sz w:val="24"/>
        </w:rPr>
        <w:t>Российского</w:t>
      </w:r>
      <w:r>
        <w:rPr>
          <w:spacing w:val="1"/>
          <w:sz w:val="24"/>
        </w:rPr>
        <w:t xml:space="preserve"> </w:t>
      </w:r>
      <w:r>
        <w:rPr>
          <w:sz w:val="24"/>
        </w:rPr>
        <w:t>государства;</w:t>
      </w:r>
    </w:p>
    <w:p w:rsidR="00AC2BF3" w:rsidRDefault="0057672D">
      <w:pPr>
        <w:pStyle w:val="a4"/>
        <w:numPr>
          <w:ilvl w:val="0"/>
          <w:numId w:val="135"/>
        </w:numPr>
        <w:tabs>
          <w:tab w:val="left" w:pos="1141"/>
        </w:tabs>
        <w:spacing w:before="9" w:line="271" w:lineRule="auto"/>
        <w:ind w:right="483" w:firstLine="4"/>
        <w:rPr>
          <w:sz w:val="24"/>
        </w:rPr>
      </w:pPr>
      <w:r>
        <w:rPr>
          <w:sz w:val="24"/>
        </w:rPr>
        <w:t>сопоставление (с помощью учителя) различных версий и оценок исторических событий и</w:t>
      </w:r>
      <w:r>
        <w:rPr>
          <w:spacing w:val="1"/>
          <w:sz w:val="24"/>
        </w:rPr>
        <w:t xml:space="preserve"> </w:t>
      </w:r>
      <w:r>
        <w:rPr>
          <w:sz w:val="24"/>
        </w:rPr>
        <w:t>личностей;</w:t>
      </w:r>
    </w:p>
    <w:p w:rsidR="00AC2BF3" w:rsidRDefault="0057672D">
      <w:pPr>
        <w:pStyle w:val="a4"/>
        <w:numPr>
          <w:ilvl w:val="0"/>
          <w:numId w:val="135"/>
        </w:numPr>
        <w:tabs>
          <w:tab w:val="left" w:pos="1232"/>
        </w:tabs>
        <w:spacing w:before="10" w:line="266" w:lineRule="auto"/>
        <w:ind w:right="483" w:firstLine="4"/>
        <w:rPr>
          <w:sz w:val="24"/>
        </w:rPr>
      </w:pPr>
      <w:r>
        <w:rPr>
          <w:sz w:val="24"/>
        </w:rPr>
        <w:t>определение</w:t>
      </w:r>
      <w:r>
        <w:rPr>
          <w:spacing w:val="1"/>
          <w:sz w:val="24"/>
        </w:rPr>
        <w:t xml:space="preserve"> </w:t>
      </w:r>
      <w:r>
        <w:rPr>
          <w:sz w:val="24"/>
        </w:rPr>
        <w:t>и</w:t>
      </w:r>
      <w:r>
        <w:rPr>
          <w:spacing w:val="1"/>
          <w:sz w:val="24"/>
        </w:rPr>
        <w:t xml:space="preserve"> </w:t>
      </w:r>
      <w:r>
        <w:rPr>
          <w:sz w:val="24"/>
        </w:rPr>
        <w:t>аргументация</w:t>
      </w:r>
      <w:r>
        <w:rPr>
          <w:spacing w:val="1"/>
          <w:sz w:val="24"/>
        </w:rPr>
        <w:t xml:space="preserve"> </w:t>
      </w:r>
      <w:r>
        <w:rPr>
          <w:sz w:val="24"/>
        </w:rPr>
        <w:t>собственного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дискуссионным</w:t>
      </w:r>
      <w:r>
        <w:rPr>
          <w:spacing w:val="1"/>
          <w:sz w:val="24"/>
        </w:rPr>
        <w:t xml:space="preserve"> </w:t>
      </w:r>
      <w:r>
        <w:rPr>
          <w:sz w:val="24"/>
        </w:rPr>
        <w:t>проблемам</w:t>
      </w:r>
      <w:r>
        <w:rPr>
          <w:spacing w:val="1"/>
          <w:sz w:val="24"/>
        </w:rPr>
        <w:t xml:space="preserve"> </w:t>
      </w:r>
      <w:r>
        <w:rPr>
          <w:sz w:val="24"/>
        </w:rPr>
        <w:t>прошлого;</w:t>
      </w:r>
    </w:p>
    <w:p w:rsidR="00AC2BF3" w:rsidRDefault="0057672D">
      <w:pPr>
        <w:pStyle w:val="a4"/>
        <w:numPr>
          <w:ilvl w:val="0"/>
          <w:numId w:val="135"/>
        </w:numPr>
        <w:tabs>
          <w:tab w:val="left" w:pos="1131"/>
        </w:tabs>
        <w:spacing w:before="17" w:line="271" w:lineRule="auto"/>
        <w:ind w:right="483" w:firstLine="4"/>
        <w:rPr>
          <w:sz w:val="24"/>
        </w:rPr>
      </w:pPr>
      <w:r>
        <w:rPr>
          <w:sz w:val="24"/>
        </w:rPr>
        <w:t>систематизация информации в ходе проектной деятельности, представление её результатов</w:t>
      </w:r>
      <w:r>
        <w:rPr>
          <w:spacing w:val="1"/>
          <w:sz w:val="24"/>
        </w:rPr>
        <w:t xml:space="preserve"> </w:t>
      </w:r>
      <w:r>
        <w:rPr>
          <w:sz w:val="24"/>
        </w:rPr>
        <w:t>как</w:t>
      </w:r>
      <w:r>
        <w:rPr>
          <w:spacing w:val="-1"/>
          <w:sz w:val="24"/>
        </w:rPr>
        <w:t xml:space="preserve"> </w:t>
      </w:r>
      <w:r>
        <w:rPr>
          <w:sz w:val="24"/>
        </w:rPr>
        <w:t>по</w:t>
      </w:r>
      <w:r>
        <w:rPr>
          <w:spacing w:val="2"/>
          <w:sz w:val="24"/>
        </w:rPr>
        <w:t xml:space="preserve"> </w:t>
      </w:r>
      <w:r>
        <w:rPr>
          <w:sz w:val="24"/>
        </w:rPr>
        <w:t>периоду</w:t>
      </w:r>
      <w:r>
        <w:rPr>
          <w:spacing w:val="-9"/>
          <w:sz w:val="24"/>
        </w:rPr>
        <w:t xml:space="preserve"> </w:t>
      </w:r>
      <w:r>
        <w:rPr>
          <w:sz w:val="24"/>
        </w:rPr>
        <w:t>в</w:t>
      </w:r>
      <w:r>
        <w:rPr>
          <w:spacing w:val="3"/>
          <w:sz w:val="24"/>
        </w:rPr>
        <w:t xml:space="preserve"> </w:t>
      </w:r>
      <w:r>
        <w:rPr>
          <w:sz w:val="24"/>
        </w:rPr>
        <w:t>целом,</w:t>
      </w:r>
      <w:r>
        <w:rPr>
          <w:spacing w:val="3"/>
          <w:sz w:val="24"/>
        </w:rPr>
        <w:t xml:space="preserve"> </w:t>
      </w:r>
      <w:r>
        <w:rPr>
          <w:sz w:val="24"/>
        </w:rPr>
        <w:t>так</w:t>
      </w:r>
      <w:r>
        <w:rPr>
          <w:spacing w:val="-5"/>
          <w:sz w:val="24"/>
        </w:rPr>
        <w:t xml:space="preserve"> </w:t>
      </w:r>
      <w:r>
        <w:rPr>
          <w:sz w:val="24"/>
        </w:rPr>
        <w:t>и</w:t>
      </w:r>
      <w:r>
        <w:rPr>
          <w:spacing w:val="3"/>
          <w:sz w:val="24"/>
        </w:rPr>
        <w:t xml:space="preserve"> </w:t>
      </w:r>
      <w:r>
        <w:rPr>
          <w:sz w:val="24"/>
        </w:rPr>
        <w:t>по</w:t>
      </w:r>
      <w:r>
        <w:rPr>
          <w:spacing w:val="-4"/>
          <w:sz w:val="24"/>
        </w:rPr>
        <w:t xml:space="preserve"> </w:t>
      </w:r>
      <w:r>
        <w:rPr>
          <w:sz w:val="24"/>
        </w:rPr>
        <w:t>отдельным</w:t>
      </w:r>
      <w:r>
        <w:rPr>
          <w:spacing w:val="3"/>
          <w:sz w:val="24"/>
        </w:rPr>
        <w:t xml:space="preserve"> </w:t>
      </w:r>
      <w:r>
        <w:rPr>
          <w:sz w:val="24"/>
        </w:rPr>
        <w:t>тематическим</w:t>
      </w:r>
      <w:r>
        <w:rPr>
          <w:spacing w:val="2"/>
          <w:sz w:val="24"/>
        </w:rPr>
        <w:t xml:space="preserve"> </w:t>
      </w:r>
      <w:r>
        <w:rPr>
          <w:sz w:val="24"/>
        </w:rPr>
        <w:t>блокам;</w:t>
      </w:r>
    </w:p>
    <w:p w:rsidR="00AC2BF3" w:rsidRDefault="0057672D">
      <w:pPr>
        <w:pStyle w:val="a4"/>
        <w:numPr>
          <w:ilvl w:val="0"/>
          <w:numId w:val="135"/>
        </w:numPr>
        <w:tabs>
          <w:tab w:val="left" w:pos="1146"/>
        </w:tabs>
        <w:spacing w:before="9" w:line="268" w:lineRule="auto"/>
        <w:ind w:right="486" w:firstLine="4"/>
        <w:rPr>
          <w:sz w:val="24"/>
        </w:rPr>
      </w:pPr>
      <w:r>
        <w:rPr>
          <w:sz w:val="24"/>
        </w:rPr>
        <w:t>поиск и презентация материалов истории своего края, страны, применение краеведческих</w:t>
      </w:r>
      <w:r>
        <w:rPr>
          <w:spacing w:val="1"/>
          <w:sz w:val="24"/>
        </w:rPr>
        <w:t xml:space="preserve"> </w:t>
      </w:r>
      <w:r>
        <w:rPr>
          <w:sz w:val="24"/>
        </w:rPr>
        <w:t>знаний</w:t>
      </w:r>
      <w:r>
        <w:rPr>
          <w:spacing w:val="1"/>
          <w:sz w:val="24"/>
        </w:rPr>
        <w:t xml:space="preserve"> </w:t>
      </w:r>
      <w:r>
        <w:rPr>
          <w:sz w:val="24"/>
        </w:rPr>
        <w:t>при</w:t>
      </w:r>
      <w:r>
        <w:rPr>
          <w:spacing w:val="1"/>
          <w:sz w:val="24"/>
        </w:rPr>
        <w:t xml:space="preserve"> </w:t>
      </w:r>
      <w:r>
        <w:rPr>
          <w:sz w:val="24"/>
        </w:rPr>
        <w:t>составлении описаний</w:t>
      </w:r>
      <w:r>
        <w:rPr>
          <w:spacing w:val="1"/>
          <w:sz w:val="24"/>
        </w:rPr>
        <w:t xml:space="preserve"> </w:t>
      </w:r>
      <w:r>
        <w:rPr>
          <w:sz w:val="24"/>
        </w:rPr>
        <w:t>исторических и</w:t>
      </w:r>
      <w:r>
        <w:rPr>
          <w:spacing w:val="1"/>
          <w:sz w:val="24"/>
        </w:rPr>
        <w:t xml:space="preserve"> </w:t>
      </w:r>
      <w:r>
        <w:rPr>
          <w:sz w:val="24"/>
        </w:rPr>
        <w:t>культурных памятников</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современной</w:t>
      </w:r>
      <w:r>
        <w:rPr>
          <w:spacing w:val="-3"/>
          <w:sz w:val="24"/>
        </w:rPr>
        <w:t xml:space="preserve"> </w:t>
      </w:r>
      <w:r>
        <w:rPr>
          <w:sz w:val="24"/>
        </w:rPr>
        <w:t>Российской</w:t>
      </w:r>
      <w:r>
        <w:rPr>
          <w:spacing w:val="-2"/>
          <w:sz w:val="24"/>
        </w:rPr>
        <w:t xml:space="preserve"> </w:t>
      </w:r>
      <w:r>
        <w:rPr>
          <w:sz w:val="24"/>
        </w:rPr>
        <w:t>Федерации;</w:t>
      </w:r>
    </w:p>
    <w:p w:rsidR="00AC2BF3" w:rsidRDefault="0057672D">
      <w:pPr>
        <w:pStyle w:val="a4"/>
        <w:numPr>
          <w:ilvl w:val="0"/>
          <w:numId w:val="135"/>
        </w:numPr>
        <w:tabs>
          <w:tab w:val="left" w:pos="1266"/>
        </w:tabs>
        <w:spacing w:before="10" w:line="271" w:lineRule="auto"/>
        <w:ind w:right="472" w:firstLine="4"/>
        <w:rPr>
          <w:sz w:val="24"/>
        </w:rPr>
      </w:pPr>
      <w:r>
        <w:rPr>
          <w:sz w:val="24"/>
        </w:rPr>
        <w:t>расширение</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историко-культурного,</w:t>
      </w:r>
      <w:r>
        <w:rPr>
          <w:spacing w:val="1"/>
          <w:sz w:val="24"/>
        </w:rPr>
        <w:t xml:space="preserve"> </w:t>
      </w:r>
      <w:r>
        <w:rPr>
          <w:sz w:val="24"/>
        </w:rPr>
        <w:t>историко-антропологического,</w:t>
      </w:r>
      <w:r>
        <w:rPr>
          <w:spacing w:val="1"/>
          <w:sz w:val="24"/>
        </w:rPr>
        <w:t xml:space="preserve"> </w:t>
      </w:r>
      <w:r>
        <w:rPr>
          <w:sz w:val="24"/>
        </w:rPr>
        <w:t>цивилизационного</w:t>
      </w:r>
      <w:r>
        <w:rPr>
          <w:spacing w:val="1"/>
          <w:sz w:val="24"/>
        </w:rPr>
        <w:t xml:space="preserve"> </w:t>
      </w:r>
      <w:r>
        <w:rPr>
          <w:sz w:val="24"/>
        </w:rPr>
        <w:t>подходов</w:t>
      </w:r>
      <w:r>
        <w:rPr>
          <w:spacing w:val="-1"/>
          <w:sz w:val="24"/>
        </w:rPr>
        <w:t xml:space="preserve"> </w:t>
      </w:r>
      <w:r>
        <w:rPr>
          <w:sz w:val="24"/>
        </w:rPr>
        <w:t>к</w:t>
      </w:r>
      <w:r>
        <w:rPr>
          <w:spacing w:val="-5"/>
          <w:sz w:val="24"/>
        </w:rPr>
        <w:t xml:space="preserve"> </w:t>
      </w:r>
      <w:r>
        <w:rPr>
          <w:sz w:val="24"/>
        </w:rPr>
        <w:t>оценке</w:t>
      </w:r>
      <w:r>
        <w:rPr>
          <w:spacing w:val="1"/>
          <w:sz w:val="24"/>
        </w:rPr>
        <w:t xml:space="preserve"> </w:t>
      </w:r>
      <w:r>
        <w:rPr>
          <w:sz w:val="24"/>
        </w:rPr>
        <w:t>социальных</w:t>
      </w:r>
      <w:r>
        <w:rPr>
          <w:spacing w:val="-3"/>
          <w:sz w:val="24"/>
        </w:rPr>
        <w:t xml:space="preserve"> </w:t>
      </w:r>
      <w:r>
        <w:rPr>
          <w:sz w:val="24"/>
        </w:rPr>
        <w:t>явлений;</w:t>
      </w:r>
    </w:p>
    <w:p w:rsidR="00AC2BF3" w:rsidRDefault="0057672D">
      <w:pPr>
        <w:pStyle w:val="a4"/>
        <w:numPr>
          <w:ilvl w:val="0"/>
          <w:numId w:val="135"/>
        </w:numPr>
        <w:tabs>
          <w:tab w:val="left" w:pos="1309"/>
        </w:tabs>
        <w:spacing w:before="9" w:line="268" w:lineRule="auto"/>
        <w:ind w:right="481" w:firstLine="4"/>
        <w:rPr>
          <w:sz w:val="24"/>
        </w:rPr>
      </w:pPr>
      <w:r>
        <w:rPr>
          <w:sz w:val="24"/>
        </w:rPr>
        <w:t>составление</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описания</w:t>
      </w:r>
      <w:r>
        <w:rPr>
          <w:spacing w:val="1"/>
          <w:sz w:val="24"/>
        </w:rPr>
        <w:t xml:space="preserve"> </w:t>
      </w:r>
      <w:r>
        <w:rPr>
          <w:sz w:val="24"/>
        </w:rPr>
        <w:t>памятников</w:t>
      </w:r>
      <w:r>
        <w:rPr>
          <w:spacing w:val="1"/>
          <w:sz w:val="24"/>
        </w:rPr>
        <w:t xml:space="preserve"> </w:t>
      </w:r>
      <w:r>
        <w:rPr>
          <w:sz w:val="24"/>
        </w:rPr>
        <w:t>средневековой</w:t>
      </w:r>
      <w:r>
        <w:rPr>
          <w:spacing w:val="1"/>
          <w:sz w:val="24"/>
        </w:rPr>
        <w:t xml:space="preserve"> </w:t>
      </w:r>
      <w:r>
        <w:rPr>
          <w:sz w:val="24"/>
        </w:rPr>
        <w:t>культуры</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рассуждение</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художественных</w:t>
      </w:r>
      <w:r>
        <w:rPr>
          <w:spacing w:val="1"/>
          <w:sz w:val="24"/>
        </w:rPr>
        <w:t xml:space="preserve"> </w:t>
      </w:r>
      <w:r>
        <w:rPr>
          <w:sz w:val="24"/>
        </w:rPr>
        <w:t>достоинствах</w:t>
      </w:r>
      <w:r>
        <w:rPr>
          <w:spacing w:val="-4"/>
          <w:sz w:val="24"/>
        </w:rPr>
        <w:t xml:space="preserve"> </w:t>
      </w:r>
      <w:r>
        <w:rPr>
          <w:sz w:val="24"/>
        </w:rPr>
        <w:t>и</w:t>
      </w:r>
      <w:r>
        <w:rPr>
          <w:spacing w:val="-2"/>
          <w:sz w:val="24"/>
        </w:rPr>
        <w:t xml:space="preserve"> </w:t>
      </w:r>
      <w:r>
        <w:rPr>
          <w:sz w:val="24"/>
        </w:rPr>
        <w:t>значении;</w:t>
      </w:r>
    </w:p>
    <w:p w:rsidR="00AC2BF3" w:rsidRDefault="0057672D">
      <w:pPr>
        <w:pStyle w:val="a4"/>
        <w:numPr>
          <w:ilvl w:val="0"/>
          <w:numId w:val="135"/>
        </w:numPr>
        <w:tabs>
          <w:tab w:val="left" w:pos="1155"/>
        </w:tabs>
        <w:spacing w:before="15" w:line="266" w:lineRule="auto"/>
        <w:ind w:right="486" w:firstLine="4"/>
        <w:rPr>
          <w:sz w:val="24"/>
        </w:rPr>
      </w:pPr>
      <w:r>
        <w:rPr>
          <w:sz w:val="24"/>
        </w:rPr>
        <w:t>понимание культурного многообразия народов Евразии в изучаемый период, личностное</w:t>
      </w:r>
      <w:r>
        <w:rPr>
          <w:spacing w:val="1"/>
          <w:sz w:val="24"/>
        </w:rPr>
        <w:t xml:space="preserve"> </w:t>
      </w:r>
      <w:r>
        <w:rPr>
          <w:sz w:val="24"/>
        </w:rPr>
        <w:t>осмысление социального,</w:t>
      </w:r>
      <w:r>
        <w:rPr>
          <w:spacing w:val="3"/>
          <w:sz w:val="24"/>
        </w:rPr>
        <w:t xml:space="preserve"> </w:t>
      </w:r>
      <w:r>
        <w:rPr>
          <w:sz w:val="24"/>
        </w:rPr>
        <w:t>духовного,</w:t>
      </w:r>
      <w:r>
        <w:rPr>
          <w:spacing w:val="-2"/>
          <w:sz w:val="24"/>
        </w:rPr>
        <w:t xml:space="preserve"> </w:t>
      </w:r>
      <w:r>
        <w:rPr>
          <w:sz w:val="24"/>
        </w:rPr>
        <w:t>нравственного</w:t>
      </w:r>
      <w:r>
        <w:rPr>
          <w:spacing w:val="1"/>
          <w:sz w:val="24"/>
        </w:rPr>
        <w:t xml:space="preserve"> </w:t>
      </w:r>
      <w:r>
        <w:rPr>
          <w:sz w:val="24"/>
        </w:rPr>
        <w:t>опыта</w:t>
      </w:r>
      <w:r>
        <w:rPr>
          <w:spacing w:val="-4"/>
          <w:sz w:val="24"/>
        </w:rPr>
        <w:t xml:space="preserve"> </w:t>
      </w:r>
      <w:r>
        <w:rPr>
          <w:sz w:val="24"/>
        </w:rPr>
        <w:t>народов</w:t>
      </w:r>
      <w:r>
        <w:rPr>
          <w:spacing w:val="-2"/>
          <w:sz w:val="24"/>
        </w:rPr>
        <w:t xml:space="preserve"> </w:t>
      </w:r>
      <w:r>
        <w:rPr>
          <w:sz w:val="24"/>
        </w:rPr>
        <w:t>России.</w:t>
      </w:r>
    </w:p>
    <w:p w:rsidR="00AC2BF3" w:rsidRDefault="0057672D">
      <w:pPr>
        <w:pStyle w:val="3"/>
        <w:spacing w:before="21" w:line="280" w:lineRule="auto"/>
        <w:ind w:left="1313" w:right="5240" w:hanging="202"/>
        <w:jc w:val="both"/>
      </w:pPr>
      <w:r>
        <w:t>Ожидаемые результаты формирования УУД</w:t>
      </w:r>
      <w:r>
        <w:rPr>
          <w:spacing w:val="-57"/>
        </w:rPr>
        <w:t xml:space="preserve"> </w:t>
      </w:r>
      <w:r>
        <w:t>Выпускник</w:t>
      </w:r>
      <w:r>
        <w:rPr>
          <w:spacing w:val="-3"/>
        </w:rPr>
        <w:t xml:space="preserve"> </w:t>
      </w:r>
      <w:r>
        <w:t>научится:</w:t>
      </w:r>
    </w:p>
    <w:p w:rsidR="00AC2BF3" w:rsidRDefault="0057672D">
      <w:pPr>
        <w:pStyle w:val="a4"/>
        <w:numPr>
          <w:ilvl w:val="1"/>
          <w:numId w:val="135"/>
        </w:numPr>
        <w:tabs>
          <w:tab w:val="left" w:pos="1962"/>
        </w:tabs>
        <w:spacing w:line="225" w:lineRule="exact"/>
        <w:ind w:left="1961" w:hanging="145"/>
        <w:rPr>
          <w:sz w:val="24"/>
        </w:rPr>
      </w:pPr>
      <w:r>
        <w:rPr>
          <w:sz w:val="24"/>
        </w:rPr>
        <w:t>локализовать</w:t>
      </w:r>
      <w:r>
        <w:rPr>
          <w:spacing w:val="31"/>
          <w:sz w:val="24"/>
        </w:rPr>
        <w:t xml:space="preserve"> </w:t>
      </w:r>
      <w:r>
        <w:rPr>
          <w:sz w:val="24"/>
        </w:rPr>
        <w:t>во</w:t>
      </w:r>
      <w:r>
        <w:rPr>
          <w:spacing w:val="88"/>
          <w:sz w:val="24"/>
        </w:rPr>
        <w:t xml:space="preserve"> </w:t>
      </w:r>
      <w:r>
        <w:rPr>
          <w:sz w:val="24"/>
        </w:rPr>
        <w:t>времени</w:t>
      </w:r>
      <w:r>
        <w:rPr>
          <w:spacing w:val="85"/>
          <w:sz w:val="24"/>
        </w:rPr>
        <w:t xml:space="preserve"> </w:t>
      </w:r>
      <w:r>
        <w:rPr>
          <w:sz w:val="24"/>
        </w:rPr>
        <w:t>хронологические</w:t>
      </w:r>
      <w:r>
        <w:rPr>
          <w:spacing w:val="88"/>
          <w:sz w:val="24"/>
        </w:rPr>
        <w:t xml:space="preserve"> </w:t>
      </w:r>
      <w:r>
        <w:rPr>
          <w:sz w:val="24"/>
        </w:rPr>
        <w:t>рамки</w:t>
      </w:r>
      <w:r>
        <w:rPr>
          <w:spacing w:val="90"/>
          <w:sz w:val="24"/>
        </w:rPr>
        <w:t xml:space="preserve"> </w:t>
      </w:r>
      <w:r>
        <w:rPr>
          <w:sz w:val="24"/>
        </w:rPr>
        <w:t>и</w:t>
      </w:r>
      <w:r>
        <w:rPr>
          <w:spacing w:val="89"/>
          <w:sz w:val="24"/>
        </w:rPr>
        <w:t xml:space="preserve"> </w:t>
      </w:r>
      <w:r>
        <w:rPr>
          <w:sz w:val="24"/>
        </w:rPr>
        <w:t>рубежные</w:t>
      </w:r>
      <w:r>
        <w:rPr>
          <w:spacing w:val="88"/>
          <w:sz w:val="24"/>
        </w:rPr>
        <w:t xml:space="preserve"> </w:t>
      </w:r>
      <w:r>
        <w:rPr>
          <w:sz w:val="24"/>
        </w:rPr>
        <w:t>события</w:t>
      </w:r>
      <w:r>
        <w:rPr>
          <w:spacing w:val="89"/>
          <w:sz w:val="24"/>
        </w:rPr>
        <w:t xml:space="preserve"> </w:t>
      </w:r>
      <w:r>
        <w:rPr>
          <w:sz w:val="24"/>
        </w:rPr>
        <w:t>Нового</w:t>
      </w:r>
    </w:p>
    <w:p w:rsidR="00AC2BF3" w:rsidRDefault="0057672D">
      <w:pPr>
        <w:pStyle w:val="a3"/>
        <w:spacing w:before="31" w:line="266" w:lineRule="auto"/>
        <w:ind w:left="1107" w:right="478"/>
      </w:pPr>
      <w:r>
        <w:t>времени как исторической эпохи, основные этапы отечественной и всеобщей истории Нового</w:t>
      </w:r>
      <w:r>
        <w:rPr>
          <w:spacing w:val="-57"/>
        </w:rPr>
        <w:t xml:space="preserve"> </w:t>
      </w:r>
      <w:r>
        <w:t>времени;</w:t>
      </w:r>
      <w:r>
        <w:rPr>
          <w:spacing w:val="-5"/>
        </w:rPr>
        <w:t xml:space="preserve"> </w:t>
      </w:r>
      <w:r>
        <w:t>соотносить</w:t>
      </w:r>
      <w:r>
        <w:rPr>
          <w:spacing w:val="-2"/>
        </w:rPr>
        <w:t xml:space="preserve"> </w:t>
      </w:r>
      <w:r>
        <w:t>хронологию</w:t>
      </w:r>
      <w:r>
        <w:rPr>
          <w:spacing w:val="-1"/>
        </w:rPr>
        <w:t xml:space="preserve"> </w:t>
      </w:r>
      <w:r>
        <w:t>истории</w:t>
      </w:r>
      <w:r>
        <w:rPr>
          <w:spacing w:val="2"/>
        </w:rPr>
        <w:t xml:space="preserve"> </w:t>
      </w:r>
      <w:r>
        <w:t>России</w:t>
      </w:r>
      <w:r>
        <w:rPr>
          <w:spacing w:val="2"/>
        </w:rPr>
        <w:t xml:space="preserve"> </w:t>
      </w:r>
      <w:r>
        <w:t>и</w:t>
      </w:r>
      <w:r>
        <w:rPr>
          <w:spacing w:val="-3"/>
        </w:rPr>
        <w:t xml:space="preserve"> </w:t>
      </w:r>
      <w:r>
        <w:t>всеобщей</w:t>
      </w:r>
      <w:r>
        <w:rPr>
          <w:spacing w:val="-4"/>
        </w:rPr>
        <w:t xml:space="preserve"> </w:t>
      </w:r>
      <w:r>
        <w:t>истории</w:t>
      </w:r>
      <w:r>
        <w:rPr>
          <w:spacing w:val="-3"/>
        </w:rPr>
        <w:t xml:space="preserve"> </w:t>
      </w:r>
      <w:r>
        <w:t>в</w:t>
      </w:r>
      <w:r>
        <w:rPr>
          <w:spacing w:val="-2"/>
        </w:rPr>
        <w:t xml:space="preserve"> </w:t>
      </w:r>
      <w:r>
        <w:t>Новое</w:t>
      </w:r>
      <w:r>
        <w:rPr>
          <w:spacing w:val="-5"/>
        </w:rPr>
        <w:t xml:space="preserve"> </w:t>
      </w:r>
      <w:r>
        <w:t>время;</w:t>
      </w:r>
    </w:p>
    <w:p w:rsidR="00AC2BF3" w:rsidRDefault="0057672D">
      <w:pPr>
        <w:pStyle w:val="a4"/>
        <w:numPr>
          <w:ilvl w:val="1"/>
          <w:numId w:val="135"/>
        </w:numPr>
        <w:tabs>
          <w:tab w:val="left" w:pos="1962"/>
        </w:tabs>
        <w:spacing w:before="16" w:line="271" w:lineRule="auto"/>
        <w:ind w:right="468" w:firstLine="710"/>
        <w:rPr>
          <w:sz w:val="24"/>
        </w:rPr>
      </w:pPr>
      <w:r>
        <w:rPr>
          <w:sz w:val="24"/>
        </w:rPr>
        <w:t>использовать историческую карту как источник информации о границах России и</w:t>
      </w:r>
      <w:r>
        <w:rPr>
          <w:spacing w:val="1"/>
          <w:sz w:val="24"/>
        </w:rPr>
        <w:t xml:space="preserve"> </w:t>
      </w:r>
      <w:r>
        <w:rPr>
          <w:sz w:val="24"/>
        </w:rPr>
        <w:t>других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процессах</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о</w:t>
      </w:r>
      <w:r>
        <w:rPr>
          <w:spacing w:val="1"/>
          <w:sz w:val="24"/>
        </w:rPr>
        <w:t xml:space="preserve"> </w:t>
      </w:r>
      <w:r>
        <w:rPr>
          <w:sz w:val="24"/>
        </w:rPr>
        <w:t>местах</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направлениях</w:t>
      </w:r>
      <w:r>
        <w:rPr>
          <w:spacing w:val="1"/>
          <w:sz w:val="24"/>
        </w:rPr>
        <w:t xml:space="preserve"> </w:t>
      </w:r>
      <w:r>
        <w:rPr>
          <w:sz w:val="24"/>
        </w:rPr>
        <w:t>значительных</w:t>
      </w:r>
      <w:r>
        <w:rPr>
          <w:spacing w:val="1"/>
          <w:sz w:val="24"/>
        </w:rPr>
        <w:t xml:space="preserve"> </w:t>
      </w:r>
      <w:r>
        <w:rPr>
          <w:sz w:val="24"/>
        </w:rPr>
        <w:t>передвижений</w:t>
      </w:r>
      <w:r>
        <w:rPr>
          <w:spacing w:val="1"/>
          <w:sz w:val="24"/>
        </w:rPr>
        <w:t xml:space="preserve"> </w:t>
      </w:r>
      <w:r>
        <w:rPr>
          <w:sz w:val="24"/>
        </w:rPr>
        <w:t>–</w:t>
      </w:r>
      <w:r>
        <w:rPr>
          <w:spacing w:val="1"/>
          <w:sz w:val="24"/>
        </w:rPr>
        <w:t xml:space="preserve"> </w:t>
      </w:r>
      <w:r>
        <w:rPr>
          <w:sz w:val="24"/>
        </w:rPr>
        <w:t>походов,</w:t>
      </w:r>
      <w:r>
        <w:rPr>
          <w:spacing w:val="3"/>
          <w:sz w:val="24"/>
        </w:rPr>
        <w:t xml:space="preserve"> </w:t>
      </w:r>
      <w:r>
        <w:rPr>
          <w:sz w:val="24"/>
        </w:rPr>
        <w:t>завоеваний,</w:t>
      </w:r>
      <w:r>
        <w:rPr>
          <w:spacing w:val="4"/>
          <w:sz w:val="24"/>
        </w:rPr>
        <w:t xml:space="preserve"> </w:t>
      </w:r>
      <w:r>
        <w:rPr>
          <w:sz w:val="24"/>
        </w:rPr>
        <w:t>колонизации</w:t>
      </w:r>
      <w:r>
        <w:rPr>
          <w:spacing w:val="3"/>
          <w:sz w:val="24"/>
        </w:rPr>
        <w:t xml:space="preserve"> </w:t>
      </w:r>
      <w:r>
        <w:rPr>
          <w:sz w:val="24"/>
        </w:rPr>
        <w:t>и</w:t>
      </w:r>
      <w:r>
        <w:rPr>
          <w:spacing w:val="-3"/>
          <w:sz w:val="24"/>
        </w:rPr>
        <w:t xml:space="preserve"> </w:t>
      </w:r>
      <w:r>
        <w:rPr>
          <w:sz w:val="24"/>
        </w:rPr>
        <w:t>др.;</w:t>
      </w:r>
    </w:p>
    <w:p w:rsidR="00AC2BF3" w:rsidRDefault="00AC2BF3">
      <w:pPr>
        <w:spacing w:line="271" w:lineRule="auto"/>
        <w:jc w:val="both"/>
        <w:rPr>
          <w:sz w:val="24"/>
        </w:rPr>
        <w:sectPr w:rsidR="00AC2BF3">
          <w:pgSz w:w="11910" w:h="16840"/>
          <w:pgMar w:top="920" w:right="0" w:bottom="1840" w:left="660" w:header="0" w:footer="1566" w:gutter="0"/>
          <w:cols w:space="720"/>
        </w:sectPr>
      </w:pPr>
    </w:p>
    <w:p w:rsidR="00AC2BF3" w:rsidRDefault="0057672D">
      <w:pPr>
        <w:pStyle w:val="a4"/>
        <w:numPr>
          <w:ilvl w:val="1"/>
          <w:numId w:val="135"/>
        </w:numPr>
        <w:tabs>
          <w:tab w:val="left" w:pos="1962"/>
        </w:tabs>
        <w:spacing w:before="76" w:line="266" w:lineRule="auto"/>
        <w:ind w:right="481" w:firstLine="710"/>
        <w:rPr>
          <w:sz w:val="24"/>
        </w:rPr>
      </w:pPr>
      <w:r>
        <w:rPr>
          <w:sz w:val="24"/>
        </w:rPr>
        <w:lastRenderedPageBreak/>
        <w:t>анализировать информацию различных источников по отечественной</w:t>
      </w:r>
      <w:r>
        <w:rPr>
          <w:spacing w:val="1"/>
          <w:sz w:val="24"/>
        </w:rPr>
        <w:t xml:space="preserve"> </w:t>
      </w:r>
      <w:r>
        <w:rPr>
          <w:sz w:val="24"/>
        </w:rPr>
        <w:t>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AC2BF3" w:rsidRDefault="0057672D">
      <w:pPr>
        <w:pStyle w:val="a4"/>
        <w:numPr>
          <w:ilvl w:val="1"/>
          <w:numId w:val="135"/>
        </w:numPr>
        <w:tabs>
          <w:tab w:val="left" w:pos="1962"/>
        </w:tabs>
        <w:spacing w:before="16" w:line="268" w:lineRule="auto"/>
        <w:ind w:right="480" w:firstLine="710"/>
        <w:rPr>
          <w:sz w:val="24"/>
        </w:rPr>
      </w:pPr>
      <w:r>
        <w:rPr>
          <w:sz w:val="24"/>
        </w:rPr>
        <w:t>составлять</w:t>
      </w:r>
      <w:r>
        <w:rPr>
          <w:spacing w:val="1"/>
          <w:sz w:val="24"/>
        </w:rPr>
        <w:t xml:space="preserve"> </w:t>
      </w:r>
      <w:r>
        <w:rPr>
          <w:sz w:val="24"/>
        </w:rPr>
        <w:t>описание</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 рассказывать о значительных событиях и личностях отечественной 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AC2BF3" w:rsidRDefault="0057672D">
      <w:pPr>
        <w:pStyle w:val="a4"/>
        <w:numPr>
          <w:ilvl w:val="1"/>
          <w:numId w:val="135"/>
        </w:numPr>
        <w:tabs>
          <w:tab w:val="left" w:pos="1962"/>
        </w:tabs>
        <w:spacing w:before="12" w:line="271" w:lineRule="auto"/>
        <w:ind w:right="472" w:firstLine="710"/>
        <w:rPr>
          <w:sz w:val="24"/>
        </w:rPr>
      </w:pPr>
      <w:r>
        <w:rPr>
          <w:sz w:val="24"/>
        </w:rPr>
        <w:t>систематизировать</w:t>
      </w:r>
      <w:r>
        <w:rPr>
          <w:spacing w:val="1"/>
          <w:sz w:val="24"/>
        </w:rPr>
        <w:t xml:space="preserve"> </w:t>
      </w:r>
      <w:r>
        <w:rPr>
          <w:sz w:val="24"/>
        </w:rPr>
        <w:t>исторический</w:t>
      </w:r>
      <w:r>
        <w:rPr>
          <w:spacing w:val="1"/>
          <w:sz w:val="24"/>
        </w:rPr>
        <w:t xml:space="preserve"> </w:t>
      </w:r>
      <w:r>
        <w:rPr>
          <w:sz w:val="24"/>
        </w:rPr>
        <w:t>материал,</w:t>
      </w:r>
      <w:r>
        <w:rPr>
          <w:spacing w:val="1"/>
          <w:sz w:val="24"/>
        </w:rPr>
        <w:t xml:space="preserve"> </w:t>
      </w:r>
      <w:r>
        <w:rPr>
          <w:sz w:val="24"/>
        </w:rPr>
        <w:t>содержащийся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дополнительной</w:t>
      </w:r>
      <w:r>
        <w:rPr>
          <w:spacing w:val="-3"/>
          <w:sz w:val="24"/>
        </w:rPr>
        <w:t xml:space="preserve"> </w:t>
      </w:r>
      <w:r>
        <w:rPr>
          <w:sz w:val="24"/>
        </w:rPr>
        <w:t>литературе по</w:t>
      </w:r>
      <w:r>
        <w:rPr>
          <w:spacing w:val="1"/>
          <w:sz w:val="24"/>
        </w:rPr>
        <w:t xml:space="preserve"> </w:t>
      </w:r>
      <w:r>
        <w:rPr>
          <w:sz w:val="24"/>
        </w:rPr>
        <w:t>отечественной</w:t>
      </w:r>
      <w:r>
        <w:rPr>
          <w:spacing w:val="-8"/>
          <w:sz w:val="24"/>
        </w:rPr>
        <w:t xml:space="preserve"> </w:t>
      </w:r>
      <w:r>
        <w:rPr>
          <w:sz w:val="24"/>
        </w:rPr>
        <w:t>и</w:t>
      </w:r>
      <w:r>
        <w:rPr>
          <w:spacing w:val="2"/>
          <w:sz w:val="24"/>
        </w:rPr>
        <w:t xml:space="preserve"> </w:t>
      </w:r>
      <w:r>
        <w:rPr>
          <w:sz w:val="24"/>
        </w:rPr>
        <w:t>всеобщей</w:t>
      </w:r>
      <w:r>
        <w:rPr>
          <w:spacing w:val="-3"/>
          <w:sz w:val="24"/>
        </w:rPr>
        <w:t xml:space="preserve"> </w:t>
      </w:r>
      <w:r>
        <w:rPr>
          <w:sz w:val="24"/>
        </w:rPr>
        <w:t>истории</w:t>
      </w:r>
      <w:r>
        <w:rPr>
          <w:spacing w:val="-3"/>
          <w:sz w:val="24"/>
        </w:rPr>
        <w:t xml:space="preserve"> </w:t>
      </w:r>
      <w:r>
        <w:rPr>
          <w:sz w:val="24"/>
        </w:rPr>
        <w:t>Нового</w:t>
      </w:r>
      <w:r>
        <w:rPr>
          <w:spacing w:val="1"/>
          <w:sz w:val="24"/>
        </w:rPr>
        <w:t xml:space="preserve"> </w:t>
      </w:r>
      <w:r>
        <w:rPr>
          <w:sz w:val="24"/>
        </w:rPr>
        <w:t>времени;</w:t>
      </w:r>
    </w:p>
    <w:p w:rsidR="00AC2BF3" w:rsidRDefault="0057672D">
      <w:pPr>
        <w:pStyle w:val="a4"/>
        <w:numPr>
          <w:ilvl w:val="1"/>
          <w:numId w:val="135"/>
        </w:numPr>
        <w:tabs>
          <w:tab w:val="left" w:pos="1962"/>
        </w:tabs>
        <w:spacing w:before="10" w:line="268" w:lineRule="auto"/>
        <w:ind w:right="472" w:firstLine="710"/>
        <w:rPr>
          <w:sz w:val="24"/>
        </w:rPr>
      </w:pPr>
      <w:r>
        <w:rPr>
          <w:sz w:val="24"/>
        </w:rPr>
        <w:t>раскрывать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а) экономического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 России и других стран в Новое время; б) эволюции политического строя (включая</w:t>
      </w:r>
      <w:r>
        <w:rPr>
          <w:spacing w:val="1"/>
          <w:sz w:val="24"/>
        </w:rPr>
        <w:t xml:space="preserve"> </w:t>
      </w:r>
      <w:r>
        <w:rPr>
          <w:sz w:val="24"/>
        </w:rPr>
        <w:t>понятия</w:t>
      </w:r>
      <w:r>
        <w:rPr>
          <w:spacing w:val="1"/>
          <w:sz w:val="24"/>
        </w:rPr>
        <w:t xml:space="preserve"> </w:t>
      </w:r>
      <w:r>
        <w:rPr>
          <w:sz w:val="24"/>
        </w:rPr>
        <w:t>«монархия»,</w:t>
      </w:r>
      <w:r>
        <w:rPr>
          <w:spacing w:val="1"/>
          <w:sz w:val="24"/>
        </w:rPr>
        <w:t xml:space="preserve"> </w:t>
      </w:r>
      <w:r>
        <w:rPr>
          <w:sz w:val="24"/>
        </w:rPr>
        <w:t>«самодержавие»,</w:t>
      </w:r>
      <w:r>
        <w:rPr>
          <w:spacing w:val="1"/>
          <w:sz w:val="24"/>
        </w:rPr>
        <w:t xml:space="preserve"> </w:t>
      </w:r>
      <w:r>
        <w:rPr>
          <w:sz w:val="24"/>
        </w:rPr>
        <w:t>«абсолютизм»</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 развития</w:t>
      </w:r>
      <w:r>
        <w:rPr>
          <w:spacing w:val="1"/>
          <w:sz w:val="24"/>
        </w:rPr>
        <w:t xml:space="preserve"> </w:t>
      </w:r>
      <w:r>
        <w:rPr>
          <w:sz w:val="24"/>
        </w:rPr>
        <w:t>общественного</w:t>
      </w:r>
      <w:r>
        <w:rPr>
          <w:spacing w:val="1"/>
          <w:sz w:val="24"/>
        </w:rPr>
        <w:t xml:space="preserve"> </w:t>
      </w:r>
      <w:r>
        <w:rPr>
          <w:sz w:val="24"/>
        </w:rPr>
        <w:t>движения</w:t>
      </w:r>
      <w:r>
        <w:rPr>
          <w:spacing w:val="1"/>
          <w:sz w:val="24"/>
        </w:rPr>
        <w:t xml:space="preserve"> </w:t>
      </w:r>
      <w:r>
        <w:rPr>
          <w:sz w:val="24"/>
        </w:rPr>
        <w:t>(«консерватизм»,</w:t>
      </w:r>
      <w:r>
        <w:rPr>
          <w:spacing w:val="1"/>
          <w:sz w:val="24"/>
        </w:rPr>
        <w:t xml:space="preserve"> </w:t>
      </w:r>
      <w:r>
        <w:rPr>
          <w:sz w:val="24"/>
        </w:rPr>
        <w:t>«либерализм»,</w:t>
      </w:r>
      <w:r>
        <w:rPr>
          <w:spacing w:val="1"/>
          <w:sz w:val="24"/>
        </w:rPr>
        <w:t xml:space="preserve"> </w:t>
      </w:r>
      <w:r>
        <w:rPr>
          <w:sz w:val="24"/>
        </w:rPr>
        <w:t>«социализм»);</w:t>
      </w:r>
      <w:r>
        <w:rPr>
          <w:spacing w:val="1"/>
          <w:sz w:val="24"/>
        </w:rPr>
        <w:t xml:space="preserve"> </w:t>
      </w:r>
      <w:r>
        <w:rPr>
          <w:sz w:val="24"/>
        </w:rPr>
        <w:t>г) 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общественных</w:t>
      </w:r>
      <w:r>
        <w:rPr>
          <w:spacing w:val="-4"/>
          <w:sz w:val="24"/>
        </w:rPr>
        <w:t xml:space="preserve"> </w:t>
      </w:r>
      <w:r>
        <w:rPr>
          <w:sz w:val="24"/>
        </w:rPr>
        <w:t>ценностях;</w:t>
      </w:r>
      <w:r>
        <w:rPr>
          <w:spacing w:val="-4"/>
          <w:sz w:val="24"/>
        </w:rPr>
        <w:t xml:space="preserve"> </w:t>
      </w:r>
      <w:r>
        <w:rPr>
          <w:sz w:val="24"/>
        </w:rPr>
        <w:t>д)</w:t>
      </w:r>
      <w:r>
        <w:rPr>
          <w:spacing w:val="6"/>
          <w:sz w:val="24"/>
        </w:rPr>
        <w:t xml:space="preserve"> </w:t>
      </w:r>
      <w:r>
        <w:rPr>
          <w:sz w:val="24"/>
        </w:rPr>
        <w:t>художественной</w:t>
      </w:r>
      <w:r>
        <w:rPr>
          <w:spacing w:val="2"/>
          <w:sz w:val="24"/>
        </w:rPr>
        <w:t xml:space="preserve"> </w:t>
      </w:r>
      <w:r>
        <w:rPr>
          <w:sz w:val="24"/>
        </w:rPr>
        <w:t>культуры</w:t>
      </w:r>
      <w:r>
        <w:rPr>
          <w:spacing w:val="3"/>
          <w:sz w:val="24"/>
        </w:rPr>
        <w:t xml:space="preserve"> </w:t>
      </w:r>
      <w:r>
        <w:rPr>
          <w:sz w:val="24"/>
        </w:rPr>
        <w:t>Нового</w:t>
      </w:r>
      <w:r>
        <w:rPr>
          <w:spacing w:val="1"/>
          <w:sz w:val="24"/>
        </w:rPr>
        <w:t xml:space="preserve"> </w:t>
      </w:r>
      <w:r>
        <w:rPr>
          <w:sz w:val="24"/>
        </w:rPr>
        <w:t>времени;</w:t>
      </w:r>
    </w:p>
    <w:p w:rsidR="00AC2BF3" w:rsidRDefault="0057672D">
      <w:pPr>
        <w:pStyle w:val="a4"/>
        <w:numPr>
          <w:ilvl w:val="1"/>
          <w:numId w:val="135"/>
        </w:numPr>
        <w:tabs>
          <w:tab w:val="left" w:pos="1962"/>
        </w:tabs>
        <w:spacing w:before="10" w:line="268" w:lineRule="auto"/>
        <w:ind w:right="480" w:firstLine="710"/>
        <w:rPr>
          <w:sz w:val="24"/>
        </w:rPr>
      </w:pPr>
      <w:r>
        <w:rPr>
          <w:sz w:val="24"/>
        </w:rPr>
        <w:t>объяснять причины и следствия ключевых событий и процессов отечественной 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(социальных</w:t>
      </w:r>
      <w:r>
        <w:rPr>
          <w:spacing w:val="1"/>
          <w:sz w:val="24"/>
        </w:rPr>
        <w:t xml:space="preserve"> </w:t>
      </w:r>
      <w:r>
        <w:rPr>
          <w:sz w:val="24"/>
        </w:rPr>
        <w:t>движений,</w:t>
      </w:r>
      <w:r>
        <w:rPr>
          <w:spacing w:val="1"/>
          <w:sz w:val="24"/>
        </w:rPr>
        <w:t xml:space="preserve"> </w:t>
      </w:r>
      <w:r>
        <w:rPr>
          <w:sz w:val="24"/>
        </w:rPr>
        <w:t>реформ</w:t>
      </w:r>
      <w:r>
        <w:rPr>
          <w:spacing w:val="1"/>
          <w:sz w:val="24"/>
        </w:rPr>
        <w:t xml:space="preserve"> </w:t>
      </w:r>
      <w:r>
        <w:rPr>
          <w:sz w:val="24"/>
        </w:rPr>
        <w:t>и</w:t>
      </w:r>
      <w:r>
        <w:rPr>
          <w:spacing w:val="1"/>
          <w:sz w:val="24"/>
        </w:rPr>
        <w:t xml:space="preserve"> </w:t>
      </w:r>
      <w:r>
        <w:rPr>
          <w:sz w:val="24"/>
        </w:rPr>
        <w:t>революций,</w:t>
      </w:r>
      <w:r>
        <w:rPr>
          <w:spacing w:val="1"/>
          <w:sz w:val="24"/>
        </w:rPr>
        <w:t xml:space="preserve"> </w:t>
      </w:r>
      <w:r>
        <w:rPr>
          <w:sz w:val="24"/>
        </w:rPr>
        <w:t>взаимодействий</w:t>
      </w:r>
      <w:r>
        <w:rPr>
          <w:spacing w:val="2"/>
          <w:sz w:val="24"/>
        </w:rPr>
        <w:t xml:space="preserve"> </w:t>
      </w:r>
      <w:r>
        <w:rPr>
          <w:sz w:val="24"/>
        </w:rPr>
        <w:t>между</w:t>
      </w:r>
      <w:r>
        <w:rPr>
          <w:spacing w:val="-8"/>
          <w:sz w:val="24"/>
        </w:rPr>
        <w:t xml:space="preserve"> </w:t>
      </w:r>
      <w:r>
        <w:rPr>
          <w:sz w:val="24"/>
        </w:rPr>
        <w:t>народами</w:t>
      </w:r>
      <w:r>
        <w:rPr>
          <w:spacing w:val="-2"/>
          <w:sz w:val="24"/>
        </w:rPr>
        <w:t xml:space="preserve"> </w:t>
      </w:r>
      <w:r>
        <w:rPr>
          <w:sz w:val="24"/>
        </w:rPr>
        <w:t>и</w:t>
      </w:r>
      <w:r>
        <w:rPr>
          <w:spacing w:val="3"/>
          <w:sz w:val="24"/>
        </w:rPr>
        <w:t xml:space="preserve"> </w:t>
      </w:r>
      <w:r>
        <w:rPr>
          <w:sz w:val="24"/>
        </w:rPr>
        <w:t>др.);</w:t>
      </w:r>
    </w:p>
    <w:p w:rsidR="00AC2BF3" w:rsidRDefault="0057672D">
      <w:pPr>
        <w:pStyle w:val="a4"/>
        <w:numPr>
          <w:ilvl w:val="1"/>
          <w:numId w:val="135"/>
        </w:numPr>
        <w:tabs>
          <w:tab w:val="left" w:pos="1962"/>
        </w:tabs>
        <w:spacing w:before="15" w:line="271" w:lineRule="auto"/>
        <w:ind w:right="471" w:firstLine="710"/>
        <w:rPr>
          <w:sz w:val="24"/>
        </w:rPr>
      </w:pPr>
      <w:r>
        <w:rPr>
          <w:sz w:val="24"/>
        </w:rPr>
        <w:t>сопоставлять</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сравнивать</w:t>
      </w:r>
      <w:r>
        <w:rPr>
          <w:spacing w:val="1"/>
          <w:sz w:val="24"/>
        </w:rPr>
        <w:t xml:space="preserve"> </w:t>
      </w:r>
      <w:r>
        <w:rPr>
          <w:sz w:val="24"/>
        </w:rPr>
        <w:t>исторические ситуации</w:t>
      </w:r>
      <w:r>
        <w:rPr>
          <w:spacing w:val="3"/>
          <w:sz w:val="24"/>
        </w:rPr>
        <w:t xml:space="preserve"> </w:t>
      </w:r>
      <w:r>
        <w:rPr>
          <w:sz w:val="24"/>
        </w:rPr>
        <w:t>и</w:t>
      </w:r>
      <w:r>
        <w:rPr>
          <w:spacing w:val="3"/>
          <w:sz w:val="24"/>
        </w:rPr>
        <w:t xml:space="preserve"> </w:t>
      </w:r>
      <w:r>
        <w:rPr>
          <w:sz w:val="24"/>
        </w:rPr>
        <w:t>события;</w:t>
      </w:r>
    </w:p>
    <w:p w:rsidR="00AC2BF3" w:rsidRDefault="0057672D">
      <w:pPr>
        <w:pStyle w:val="a4"/>
        <w:numPr>
          <w:ilvl w:val="1"/>
          <w:numId w:val="135"/>
        </w:numPr>
        <w:tabs>
          <w:tab w:val="left" w:pos="1962"/>
        </w:tabs>
        <w:spacing w:before="5" w:line="271" w:lineRule="auto"/>
        <w:ind w:right="480" w:firstLine="710"/>
        <w:rPr>
          <w:sz w:val="24"/>
        </w:rPr>
      </w:pPr>
      <w:r>
        <w:rPr>
          <w:sz w:val="24"/>
        </w:rPr>
        <w:t>давать оценку событиям и личностям отечественной и всеобщей истории Нового</w:t>
      </w:r>
      <w:r>
        <w:rPr>
          <w:spacing w:val="1"/>
          <w:sz w:val="24"/>
        </w:rPr>
        <w:t xml:space="preserve"> </w:t>
      </w:r>
      <w:r>
        <w:rPr>
          <w:sz w:val="24"/>
        </w:rPr>
        <w:t>времени.</w:t>
      </w:r>
    </w:p>
    <w:p w:rsidR="00AC2BF3" w:rsidRDefault="0057672D">
      <w:pPr>
        <w:pStyle w:val="3"/>
        <w:spacing w:before="14"/>
        <w:jc w:val="both"/>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35"/>
        </w:numPr>
        <w:tabs>
          <w:tab w:val="left" w:pos="1962"/>
        </w:tabs>
        <w:spacing w:before="42" w:line="266" w:lineRule="auto"/>
        <w:ind w:right="470" w:firstLine="710"/>
        <w:rPr>
          <w:i/>
          <w:sz w:val="24"/>
        </w:rPr>
      </w:pPr>
      <w:r>
        <w:rPr>
          <w:i/>
          <w:sz w:val="24"/>
        </w:rPr>
        <w:t>используя</w:t>
      </w:r>
      <w:r>
        <w:rPr>
          <w:i/>
          <w:spacing w:val="1"/>
          <w:sz w:val="24"/>
        </w:rPr>
        <w:t xml:space="preserve"> </w:t>
      </w:r>
      <w:r>
        <w:rPr>
          <w:i/>
          <w:sz w:val="24"/>
        </w:rPr>
        <w:t>историческую</w:t>
      </w:r>
      <w:r>
        <w:rPr>
          <w:i/>
          <w:spacing w:val="1"/>
          <w:sz w:val="24"/>
        </w:rPr>
        <w:t xml:space="preserve"> </w:t>
      </w:r>
      <w:r>
        <w:rPr>
          <w:i/>
          <w:sz w:val="24"/>
        </w:rPr>
        <w:t>карту,</w:t>
      </w:r>
      <w:r>
        <w:rPr>
          <w:i/>
          <w:spacing w:val="1"/>
          <w:sz w:val="24"/>
        </w:rPr>
        <w:t xml:space="preserve"> </w:t>
      </w:r>
      <w:r>
        <w:rPr>
          <w:i/>
          <w:sz w:val="24"/>
        </w:rPr>
        <w:t>характеризовать</w:t>
      </w:r>
      <w:r>
        <w:rPr>
          <w:i/>
          <w:spacing w:val="1"/>
          <w:sz w:val="24"/>
        </w:rPr>
        <w:t xml:space="preserve"> </w:t>
      </w:r>
      <w:r>
        <w:rPr>
          <w:i/>
          <w:sz w:val="24"/>
        </w:rPr>
        <w:t>социально-экономическое</w:t>
      </w:r>
      <w:r>
        <w:rPr>
          <w:i/>
          <w:spacing w:val="1"/>
          <w:sz w:val="24"/>
        </w:rPr>
        <w:t xml:space="preserve"> </w:t>
      </w:r>
      <w:r>
        <w:rPr>
          <w:i/>
          <w:sz w:val="24"/>
        </w:rPr>
        <w:t>и</w:t>
      </w:r>
      <w:r>
        <w:rPr>
          <w:i/>
          <w:spacing w:val="1"/>
          <w:sz w:val="24"/>
        </w:rPr>
        <w:t xml:space="preserve"> </w:t>
      </w:r>
      <w:r>
        <w:rPr>
          <w:i/>
          <w:sz w:val="24"/>
        </w:rPr>
        <w:t>политическое развитие России,</w:t>
      </w:r>
      <w:r>
        <w:rPr>
          <w:i/>
          <w:spacing w:val="3"/>
          <w:sz w:val="24"/>
        </w:rPr>
        <w:t xml:space="preserve"> </w:t>
      </w:r>
      <w:r>
        <w:rPr>
          <w:i/>
          <w:sz w:val="24"/>
        </w:rPr>
        <w:t>других</w:t>
      </w:r>
      <w:r>
        <w:rPr>
          <w:i/>
          <w:spacing w:val="-4"/>
          <w:sz w:val="24"/>
        </w:rPr>
        <w:t xml:space="preserve"> </w:t>
      </w:r>
      <w:r>
        <w:rPr>
          <w:i/>
          <w:sz w:val="24"/>
        </w:rPr>
        <w:t>государств</w:t>
      </w:r>
      <w:r>
        <w:rPr>
          <w:i/>
          <w:spacing w:val="1"/>
          <w:sz w:val="24"/>
        </w:rPr>
        <w:t xml:space="preserve"> </w:t>
      </w:r>
      <w:r>
        <w:rPr>
          <w:i/>
          <w:sz w:val="24"/>
        </w:rPr>
        <w:t>в</w:t>
      </w:r>
      <w:r>
        <w:rPr>
          <w:i/>
          <w:spacing w:val="3"/>
          <w:sz w:val="24"/>
        </w:rPr>
        <w:t xml:space="preserve"> </w:t>
      </w:r>
      <w:r>
        <w:rPr>
          <w:i/>
          <w:sz w:val="24"/>
        </w:rPr>
        <w:t>Новое</w:t>
      </w:r>
      <w:r>
        <w:rPr>
          <w:i/>
          <w:spacing w:val="1"/>
          <w:sz w:val="24"/>
        </w:rPr>
        <w:t xml:space="preserve"> </w:t>
      </w:r>
      <w:r>
        <w:rPr>
          <w:i/>
          <w:sz w:val="24"/>
        </w:rPr>
        <w:t>время;</w:t>
      </w:r>
    </w:p>
    <w:p w:rsidR="00AC2BF3" w:rsidRDefault="0057672D">
      <w:pPr>
        <w:pStyle w:val="a4"/>
        <w:numPr>
          <w:ilvl w:val="1"/>
          <w:numId w:val="135"/>
        </w:numPr>
        <w:tabs>
          <w:tab w:val="left" w:pos="1962"/>
        </w:tabs>
        <w:spacing w:before="16" w:line="268" w:lineRule="auto"/>
        <w:ind w:right="476" w:firstLine="710"/>
        <w:rPr>
          <w:i/>
          <w:sz w:val="24"/>
        </w:rPr>
      </w:pPr>
      <w:r>
        <w:rPr>
          <w:i/>
          <w:sz w:val="24"/>
        </w:rPr>
        <w:t>использовать элементы источниковедческого анализа при работе с историческими</w:t>
      </w:r>
      <w:r>
        <w:rPr>
          <w:i/>
          <w:spacing w:val="1"/>
          <w:sz w:val="24"/>
        </w:rPr>
        <w:t xml:space="preserve"> </w:t>
      </w:r>
      <w:r>
        <w:rPr>
          <w:i/>
          <w:sz w:val="24"/>
        </w:rPr>
        <w:t>материалами (определение принадлежности и достоверности источника, позиций автора и</w:t>
      </w:r>
      <w:r>
        <w:rPr>
          <w:i/>
          <w:spacing w:val="1"/>
          <w:sz w:val="24"/>
        </w:rPr>
        <w:t xml:space="preserve"> </w:t>
      </w:r>
      <w:r>
        <w:rPr>
          <w:i/>
          <w:sz w:val="24"/>
        </w:rPr>
        <w:t>др.);</w:t>
      </w:r>
    </w:p>
    <w:p w:rsidR="00AC2BF3" w:rsidRDefault="0057672D">
      <w:pPr>
        <w:pStyle w:val="a4"/>
        <w:numPr>
          <w:ilvl w:val="1"/>
          <w:numId w:val="135"/>
        </w:numPr>
        <w:tabs>
          <w:tab w:val="left" w:pos="1962"/>
        </w:tabs>
        <w:spacing w:before="14" w:line="266" w:lineRule="auto"/>
        <w:ind w:right="474" w:firstLine="710"/>
        <w:jc w:val="left"/>
        <w:rPr>
          <w:i/>
          <w:sz w:val="24"/>
        </w:rPr>
      </w:pPr>
      <w:r>
        <w:rPr>
          <w:i/>
          <w:sz w:val="24"/>
        </w:rPr>
        <w:t>сравнивать</w:t>
      </w:r>
      <w:r>
        <w:rPr>
          <w:i/>
          <w:spacing w:val="12"/>
          <w:sz w:val="24"/>
        </w:rPr>
        <w:t xml:space="preserve"> </w:t>
      </w:r>
      <w:r>
        <w:rPr>
          <w:i/>
          <w:sz w:val="24"/>
        </w:rPr>
        <w:t>развитие</w:t>
      </w:r>
      <w:r>
        <w:rPr>
          <w:i/>
          <w:spacing w:val="10"/>
          <w:sz w:val="24"/>
        </w:rPr>
        <w:t xml:space="preserve"> </w:t>
      </w:r>
      <w:r>
        <w:rPr>
          <w:i/>
          <w:sz w:val="24"/>
        </w:rPr>
        <w:t>России</w:t>
      </w:r>
      <w:r>
        <w:rPr>
          <w:i/>
          <w:spacing w:val="20"/>
          <w:sz w:val="24"/>
        </w:rPr>
        <w:t xml:space="preserve"> </w:t>
      </w:r>
      <w:r>
        <w:rPr>
          <w:i/>
          <w:sz w:val="24"/>
        </w:rPr>
        <w:t>и</w:t>
      </w:r>
      <w:r>
        <w:rPr>
          <w:i/>
          <w:spacing w:val="16"/>
          <w:sz w:val="24"/>
        </w:rPr>
        <w:t xml:space="preserve"> </w:t>
      </w:r>
      <w:r>
        <w:rPr>
          <w:i/>
          <w:sz w:val="24"/>
        </w:rPr>
        <w:t>других</w:t>
      </w:r>
      <w:r>
        <w:rPr>
          <w:i/>
          <w:spacing w:val="11"/>
          <w:sz w:val="24"/>
        </w:rPr>
        <w:t xml:space="preserve"> </w:t>
      </w:r>
      <w:r>
        <w:rPr>
          <w:i/>
          <w:sz w:val="24"/>
        </w:rPr>
        <w:t>стран</w:t>
      </w:r>
      <w:r>
        <w:rPr>
          <w:i/>
          <w:spacing w:val="17"/>
          <w:sz w:val="24"/>
        </w:rPr>
        <w:t xml:space="preserve"> </w:t>
      </w:r>
      <w:r>
        <w:rPr>
          <w:i/>
          <w:sz w:val="24"/>
        </w:rPr>
        <w:t>в</w:t>
      </w:r>
      <w:r>
        <w:rPr>
          <w:i/>
          <w:spacing w:val="13"/>
          <w:sz w:val="24"/>
        </w:rPr>
        <w:t xml:space="preserve"> </w:t>
      </w:r>
      <w:r>
        <w:rPr>
          <w:i/>
          <w:sz w:val="24"/>
        </w:rPr>
        <w:t>Новое</w:t>
      </w:r>
      <w:r>
        <w:rPr>
          <w:i/>
          <w:spacing w:val="11"/>
          <w:sz w:val="24"/>
        </w:rPr>
        <w:t xml:space="preserve"> </w:t>
      </w:r>
      <w:r>
        <w:rPr>
          <w:i/>
          <w:sz w:val="24"/>
        </w:rPr>
        <w:t>время,</w:t>
      </w:r>
      <w:r>
        <w:rPr>
          <w:i/>
          <w:spacing w:val="14"/>
          <w:sz w:val="24"/>
        </w:rPr>
        <w:t xml:space="preserve"> </w:t>
      </w:r>
      <w:r>
        <w:rPr>
          <w:i/>
          <w:sz w:val="24"/>
        </w:rPr>
        <w:t>объяснять,</w:t>
      </w:r>
      <w:r>
        <w:rPr>
          <w:i/>
          <w:spacing w:val="15"/>
          <w:sz w:val="24"/>
        </w:rPr>
        <w:t xml:space="preserve"> </w:t>
      </w:r>
      <w:r>
        <w:rPr>
          <w:i/>
          <w:sz w:val="24"/>
        </w:rPr>
        <w:t>в</w:t>
      </w:r>
      <w:r>
        <w:rPr>
          <w:i/>
          <w:spacing w:val="13"/>
          <w:sz w:val="24"/>
        </w:rPr>
        <w:t xml:space="preserve"> </w:t>
      </w:r>
      <w:r>
        <w:rPr>
          <w:i/>
          <w:sz w:val="24"/>
        </w:rPr>
        <w:t>чем</w:t>
      </w:r>
      <w:r>
        <w:rPr>
          <w:i/>
          <w:spacing w:val="-57"/>
          <w:sz w:val="24"/>
        </w:rPr>
        <w:t xml:space="preserve"> </w:t>
      </w:r>
      <w:r>
        <w:rPr>
          <w:i/>
          <w:sz w:val="24"/>
        </w:rPr>
        <w:t>заключались</w:t>
      </w:r>
      <w:r>
        <w:rPr>
          <w:i/>
          <w:spacing w:val="2"/>
          <w:sz w:val="24"/>
        </w:rPr>
        <w:t xml:space="preserve"> </w:t>
      </w:r>
      <w:r>
        <w:rPr>
          <w:i/>
          <w:sz w:val="24"/>
        </w:rPr>
        <w:t>общие</w:t>
      </w:r>
      <w:r>
        <w:rPr>
          <w:i/>
          <w:spacing w:val="-4"/>
          <w:sz w:val="24"/>
        </w:rPr>
        <w:t xml:space="preserve"> </w:t>
      </w:r>
      <w:r>
        <w:rPr>
          <w:i/>
          <w:sz w:val="24"/>
        </w:rPr>
        <w:t>черты</w:t>
      </w:r>
      <w:r>
        <w:rPr>
          <w:i/>
          <w:spacing w:val="2"/>
          <w:sz w:val="24"/>
        </w:rPr>
        <w:t xml:space="preserve"> </w:t>
      </w:r>
      <w:r>
        <w:rPr>
          <w:i/>
          <w:sz w:val="24"/>
        </w:rPr>
        <w:t>и</w:t>
      </w:r>
      <w:r>
        <w:rPr>
          <w:i/>
          <w:spacing w:val="2"/>
          <w:sz w:val="24"/>
        </w:rPr>
        <w:t xml:space="preserve"> </w:t>
      </w:r>
      <w:r>
        <w:rPr>
          <w:i/>
          <w:sz w:val="24"/>
        </w:rPr>
        <w:t>особенности;</w:t>
      </w:r>
    </w:p>
    <w:p w:rsidR="00AC2BF3" w:rsidRDefault="0057672D">
      <w:pPr>
        <w:pStyle w:val="a4"/>
        <w:numPr>
          <w:ilvl w:val="1"/>
          <w:numId w:val="135"/>
        </w:numPr>
        <w:tabs>
          <w:tab w:val="left" w:pos="1962"/>
        </w:tabs>
        <w:spacing w:before="16" w:line="271" w:lineRule="auto"/>
        <w:ind w:right="478" w:firstLine="710"/>
        <w:jc w:val="left"/>
        <w:rPr>
          <w:i/>
          <w:sz w:val="24"/>
        </w:rPr>
      </w:pPr>
      <w:r>
        <w:rPr>
          <w:i/>
          <w:sz w:val="24"/>
        </w:rPr>
        <w:t>применять</w:t>
      </w:r>
      <w:r>
        <w:rPr>
          <w:i/>
          <w:spacing w:val="19"/>
          <w:sz w:val="24"/>
        </w:rPr>
        <w:t xml:space="preserve"> </w:t>
      </w:r>
      <w:r>
        <w:rPr>
          <w:i/>
          <w:sz w:val="24"/>
        </w:rPr>
        <w:t>знания</w:t>
      </w:r>
      <w:r>
        <w:rPr>
          <w:i/>
          <w:spacing w:val="17"/>
          <w:sz w:val="24"/>
        </w:rPr>
        <w:t xml:space="preserve"> </w:t>
      </w:r>
      <w:r>
        <w:rPr>
          <w:i/>
          <w:sz w:val="24"/>
        </w:rPr>
        <w:t>по</w:t>
      </w:r>
      <w:r>
        <w:rPr>
          <w:i/>
          <w:spacing w:val="13"/>
          <w:sz w:val="24"/>
        </w:rPr>
        <w:t xml:space="preserve"> </w:t>
      </w:r>
      <w:r>
        <w:rPr>
          <w:i/>
          <w:sz w:val="24"/>
        </w:rPr>
        <w:t>истории</w:t>
      </w:r>
      <w:r>
        <w:rPr>
          <w:i/>
          <w:spacing w:val="18"/>
          <w:sz w:val="24"/>
        </w:rPr>
        <w:t xml:space="preserve"> </w:t>
      </w:r>
      <w:r>
        <w:rPr>
          <w:i/>
          <w:sz w:val="24"/>
        </w:rPr>
        <w:t>России</w:t>
      </w:r>
      <w:r>
        <w:rPr>
          <w:i/>
          <w:spacing w:val="18"/>
          <w:sz w:val="24"/>
        </w:rPr>
        <w:t xml:space="preserve"> </w:t>
      </w:r>
      <w:r>
        <w:rPr>
          <w:i/>
          <w:sz w:val="24"/>
        </w:rPr>
        <w:t>и</w:t>
      </w:r>
      <w:r>
        <w:rPr>
          <w:i/>
          <w:spacing w:val="13"/>
          <w:sz w:val="24"/>
        </w:rPr>
        <w:t xml:space="preserve"> </w:t>
      </w:r>
      <w:r>
        <w:rPr>
          <w:i/>
          <w:sz w:val="24"/>
        </w:rPr>
        <w:t>своего</w:t>
      </w:r>
      <w:r>
        <w:rPr>
          <w:i/>
          <w:spacing w:val="19"/>
          <w:sz w:val="24"/>
        </w:rPr>
        <w:t xml:space="preserve"> </w:t>
      </w:r>
      <w:r>
        <w:rPr>
          <w:i/>
          <w:sz w:val="24"/>
        </w:rPr>
        <w:t>края</w:t>
      </w:r>
      <w:r>
        <w:rPr>
          <w:i/>
          <w:spacing w:val="12"/>
          <w:sz w:val="24"/>
        </w:rPr>
        <w:t xml:space="preserve"> </w:t>
      </w:r>
      <w:r>
        <w:rPr>
          <w:i/>
          <w:sz w:val="24"/>
        </w:rPr>
        <w:t>в</w:t>
      </w:r>
      <w:r>
        <w:rPr>
          <w:i/>
          <w:spacing w:val="19"/>
          <w:sz w:val="24"/>
        </w:rPr>
        <w:t xml:space="preserve"> </w:t>
      </w:r>
      <w:r>
        <w:rPr>
          <w:i/>
          <w:sz w:val="24"/>
        </w:rPr>
        <w:t>Новое</w:t>
      </w:r>
      <w:r>
        <w:rPr>
          <w:i/>
          <w:spacing w:val="18"/>
          <w:sz w:val="24"/>
        </w:rPr>
        <w:t xml:space="preserve"> </w:t>
      </w:r>
      <w:r>
        <w:rPr>
          <w:i/>
          <w:sz w:val="24"/>
        </w:rPr>
        <w:t>время</w:t>
      </w:r>
      <w:r>
        <w:rPr>
          <w:i/>
          <w:spacing w:val="12"/>
          <w:sz w:val="24"/>
        </w:rPr>
        <w:t xml:space="preserve"> </w:t>
      </w:r>
      <w:r>
        <w:rPr>
          <w:i/>
          <w:sz w:val="24"/>
        </w:rPr>
        <w:t>при</w:t>
      </w:r>
      <w:r>
        <w:rPr>
          <w:i/>
          <w:spacing w:val="13"/>
          <w:sz w:val="24"/>
        </w:rPr>
        <w:t xml:space="preserve"> </w:t>
      </w:r>
      <w:r>
        <w:rPr>
          <w:i/>
          <w:sz w:val="24"/>
        </w:rPr>
        <w:t>составлении</w:t>
      </w:r>
      <w:r>
        <w:rPr>
          <w:i/>
          <w:spacing w:val="-57"/>
          <w:sz w:val="24"/>
        </w:rPr>
        <w:t xml:space="preserve"> </w:t>
      </w:r>
      <w:r>
        <w:rPr>
          <w:i/>
          <w:sz w:val="24"/>
        </w:rPr>
        <w:t>описаний</w:t>
      </w:r>
      <w:r>
        <w:rPr>
          <w:i/>
          <w:spacing w:val="1"/>
          <w:sz w:val="24"/>
        </w:rPr>
        <w:t xml:space="preserve"> </w:t>
      </w:r>
      <w:r>
        <w:rPr>
          <w:i/>
          <w:sz w:val="24"/>
        </w:rPr>
        <w:t>исторических и</w:t>
      </w:r>
      <w:r>
        <w:rPr>
          <w:i/>
          <w:spacing w:val="1"/>
          <w:sz w:val="24"/>
        </w:rPr>
        <w:t xml:space="preserve"> </w:t>
      </w:r>
      <w:r>
        <w:rPr>
          <w:i/>
          <w:sz w:val="24"/>
        </w:rPr>
        <w:t>культурных памятников</w:t>
      </w:r>
      <w:r>
        <w:rPr>
          <w:i/>
          <w:spacing w:val="2"/>
          <w:sz w:val="24"/>
        </w:rPr>
        <w:t xml:space="preserve"> </w:t>
      </w:r>
      <w:r>
        <w:rPr>
          <w:i/>
          <w:sz w:val="24"/>
        </w:rPr>
        <w:t>своего</w:t>
      </w:r>
      <w:r>
        <w:rPr>
          <w:i/>
          <w:spacing w:val="-4"/>
          <w:sz w:val="24"/>
        </w:rPr>
        <w:t xml:space="preserve"> </w:t>
      </w:r>
      <w:r>
        <w:rPr>
          <w:i/>
          <w:sz w:val="24"/>
        </w:rPr>
        <w:t>города,</w:t>
      </w:r>
      <w:r>
        <w:rPr>
          <w:i/>
          <w:spacing w:val="-1"/>
          <w:sz w:val="24"/>
        </w:rPr>
        <w:t xml:space="preserve"> </w:t>
      </w:r>
      <w:r>
        <w:rPr>
          <w:i/>
          <w:sz w:val="24"/>
        </w:rPr>
        <w:t>края</w:t>
      </w:r>
      <w:r>
        <w:rPr>
          <w:i/>
          <w:spacing w:val="-1"/>
          <w:sz w:val="24"/>
        </w:rPr>
        <w:t xml:space="preserve"> </w:t>
      </w:r>
      <w:r>
        <w:rPr>
          <w:i/>
          <w:sz w:val="24"/>
        </w:rPr>
        <w:t>и</w:t>
      </w:r>
      <w:r>
        <w:rPr>
          <w:i/>
          <w:spacing w:val="1"/>
          <w:sz w:val="24"/>
        </w:rPr>
        <w:t xml:space="preserve"> </w:t>
      </w:r>
      <w:r>
        <w:rPr>
          <w:i/>
          <w:sz w:val="24"/>
        </w:rPr>
        <w:t>т.</w:t>
      </w:r>
      <w:r>
        <w:rPr>
          <w:i/>
          <w:spacing w:val="6"/>
          <w:sz w:val="24"/>
        </w:rPr>
        <w:t xml:space="preserve"> </w:t>
      </w:r>
      <w:r>
        <w:rPr>
          <w:i/>
          <w:sz w:val="24"/>
        </w:rPr>
        <w:t>д.</w:t>
      </w:r>
    </w:p>
    <w:p w:rsidR="00AC2BF3" w:rsidRDefault="00AC2BF3">
      <w:pPr>
        <w:pStyle w:val="a3"/>
        <w:spacing w:before="1"/>
        <w:ind w:left="0"/>
        <w:jc w:val="left"/>
        <w:rPr>
          <w:i/>
          <w:sz w:val="25"/>
        </w:rPr>
      </w:pPr>
    </w:p>
    <w:p w:rsidR="00AC2BF3" w:rsidRDefault="0057672D">
      <w:pPr>
        <w:pStyle w:val="3"/>
        <w:numPr>
          <w:ilvl w:val="0"/>
          <w:numId w:val="6"/>
        </w:numPr>
        <w:tabs>
          <w:tab w:val="left" w:pos="1444"/>
        </w:tabs>
        <w:ind w:hanging="184"/>
        <w:jc w:val="left"/>
      </w:pPr>
      <w:r>
        <w:t>класс</w:t>
      </w:r>
    </w:p>
    <w:p w:rsidR="00AC2BF3" w:rsidRDefault="00AC2BF3">
      <w:pPr>
        <w:pStyle w:val="a3"/>
        <w:spacing w:before="1"/>
        <w:ind w:left="0"/>
        <w:jc w:val="left"/>
        <w:rPr>
          <w:b/>
          <w:sz w:val="21"/>
        </w:rPr>
      </w:pPr>
    </w:p>
    <w:p w:rsidR="00AC2BF3" w:rsidRDefault="0057672D">
      <w:pPr>
        <w:spacing w:line="271" w:lineRule="auto"/>
        <w:ind w:left="953" w:right="484" w:firstLine="4"/>
        <w:jc w:val="both"/>
        <w:rPr>
          <w:b/>
          <w:sz w:val="24"/>
        </w:rPr>
      </w:pPr>
      <w:r>
        <w:rPr>
          <w:b/>
          <w:sz w:val="24"/>
        </w:rPr>
        <w:t>Важнейшими</w:t>
      </w:r>
      <w:r>
        <w:rPr>
          <w:b/>
          <w:spacing w:val="1"/>
          <w:sz w:val="24"/>
        </w:rPr>
        <w:t xml:space="preserve"> </w:t>
      </w:r>
      <w:r>
        <w:rPr>
          <w:b/>
          <w:sz w:val="24"/>
        </w:rPr>
        <w:t>личностными результатами</w:t>
      </w:r>
      <w:r>
        <w:rPr>
          <w:b/>
          <w:spacing w:val="1"/>
          <w:sz w:val="24"/>
        </w:rPr>
        <w:t xml:space="preserve"> </w:t>
      </w:r>
      <w:r>
        <w:rPr>
          <w:b/>
          <w:sz w:val="24"/>
        </w:rPr>
        <w:t>изучения</w:t>
      </w:r>
      <w:r>
        <w:rPr>
          <w:b/>
          <w:spacing w:val="1"/>
          <w:sz w:val="24"/>
        </w:rPr>
        <w:t xml:space="preserve"> </w:t>
      </w:r>
      <w:r>
        <w:rPr>
          <w:b/>
          <w:sz w:val="24"/>
        </w:rPr>
        <w:t>истории на данном этапе обучения</w:t>
      </w:r>
      <w:r>
        <w:rPr>
          <w:b/>
          <w:spacing w:val="1"/>
          <w:sz w:val="24"/>
        </w:rPr>
        <w:t xml:space="preserve"> </w:t>
      </w:r>
      <w:r>
        <w:rPr>
          <w:b/>
          <w:sz w:val="24"/>
        </w:rPr>
        <w:t>являются:</w:t>
      </w:r>
    </w:p>
    <w:p w:rsidR="00AC2BF3" w:rsidRDefault="0057672D">
      <w:pPr>
        <w:pStyle w:val="a4"/>
        <w:numPr>
          <w:ilvl w:val="0"/>
          <w:numId w:val="135"/>
        </w:numPr>
        <w:tabs>
          <w:tab w:val="left" w:pos="1112"/>
        </w:tabs>
        <w:spacing w:line="268" w:lineRule="auto"/>
        <w:ind w:right="471" w:firstLine="4"/>
        <w:rPr>
          <w:sz w:val="24"/>
        </w:rPr>
      </w:pPr>
      <w:r>
        <w:rPr>
          <w:sz w:val="24"/>
        </w:rPr>
        <w:t>первичная социальная и культурная идентичность на основе усвоения системы исторических</w:t>
      </w:r>
      <w:r>
        <w:rPr>
          <w:spacing w:val="1"/>
          <w:sz w:val="24"/>
        </w:rPr>
        <w:t xml:space="preserve"> </w:t>
      </w:r>
      <w:r>
        <w:rPr>
          <w:sz w:val="24"/>
        </w:rPr>
        <w:t>понятий и представлений о прошлом Отечества (период с конца XVII по конец XVIII в.),</w:t>
      </w:r>
      <w:r>
        <w:rPr>
          <w:spacing w:val="1"/>
          <w:sz w:val="24"/>
        </w:rPr>
        <w:t xml:space="preserve"> </w:t>
      </w:r>
      <w:r>
        <w:rPr>
          <w:sz w:val="24"/>
        </w:rPr>
        <w:t>эмоционально</w:t>
      </w:r>
      <w:r>
        <w:rPr>
          <w:spacing w:val="1"/>
          <w:sz w:val="24"/>
        </w:rPr>
        <w:t xml:space="preserve"> </w:t>
      </w:r>
      <w:r>
        <w:rPr>
          <w:sz w:val="24"/>
        </w:rPr>
        <w:t>положительное</w:t>
      </w:r>
      <w:r>
        <w:rPr>
          <w:spacing w:val="-5"/>
          <w:sz w:val="24"/>
        </w:rPr>
        <w:t xml:space="preserve"> </w:t>
      </w:r>
      <w:r>
        <w:rPr>
          <w:sz w:val="24"/>
        </w:rPr>
        <w:t>принятие</w:t>
      </w:r>
      <w:r>
        <w:rPr>
          <w:spacing w:val="-4"/>
          <w:sz w:val="24"/>
        </w:rPr>
        <w:t xml:space="preserve"> </w:t>
      </w:r>
      <w:r>
        <w:rPr>
          <w:sz w:val="24"/>
        </w:rPr>
        <w:t>своей</w:t>
      </w:r>
      <w:r>
        <w:rPr>
          <w:spacing w:val="-3"/>
          <w:sz w:val="24"/>
        </w:rPr>
        <w:t xml:space="preserve"> </w:t>
      </w:r>
      <w:r>
        <w:rPr>
          <w:sz w:val="24"/>
        </w:rPr>
        <w:t>этнической</w:t>
      </w:r>
      <w:r>
        <w:rPr>
          <w:spacing w:val="3"/>
          <w:sz w:val="24"/>
        </w:rPr>
        <w:t xml:space="preserve"> </w:t>
      </w:r>
      <w:r>
        <w:rPr>
          <w:sz w:val="24"/>
        </w:rPr>
        <w:t>идентичности;</w:t>
      </w:r>
    </w:p>
    <w:p w:rsidR="00AC2BF3" w:rsidRDefault="0057672D">
      <w:pPr>
        <w:pStyle w:val="a4"/>
        <w:numPr>
          <w:ilvl w:val="0"/>
          <w:numId w:val="135"/>
        </w:numPr>
        <w:tabs>
          <w:tab w:val="left" w:pos="1203"/>
        </w:tabs>
        <w:spacing w:before="14" w:line="271" w:lineRule="auto"/>
        <w:ind w:right="485" w:firstLine="4"/>
        <w:rPr>
          <w:sz w:val="24"/>
        </w:rPr>
      </w:pPr>
      <w:r>
        <w:rPr>
          <w:sz w:val="24"/>
        </w:rPr>
        <w:t>изложение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аргументация</w:t>
      </w:r>
      <w:r>
        <w:rPr>
          <w:spacing w:val="1"/>
          <w:sz w:val="24"/>
        </w:rPr>
        <w:t xml:space="preserve"> </w:t>
      </w:r>
      <w:r>
        <w:rPr>
          <w:sz w:val="24"/>
        </w:rPr>
        <w:t>своей</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возрастными</w:t>
      </w:r>
      <w:r>
        <w:rPr>
          <w:spacing w:val="-3"/>
          <w:sz w:val="24"/>
        </w:rPr>
        <w:t xml:space="preserve"> </w:t>
      </w:r>
      <w:r>
        <w:rPr>
          <w:sz w:val="24"/>
        </w:rPr>
        <w:t>возможностями;</w:t>
      </w:r>
    </w:p>
    <w:p w:rsidR="00AC2BF3" w:rsidRDefault="0057672D">
      <w:pPr>
        <w:pStyle w:val="a4"/>
        <w:numPr>
          <w:ilvl w:val="0"/>
          <w:numId w:val="135"/>
        </w:numPr>
        <w:tabs>
          <w:tab w:val="left" w:pos="1102"/>
        </w:tabs>
        <w:spacing w:before="10"/>
        <w:ind w:left="1101" w:hanging="144"/>
        <w:rPr>
          <w:sz w:val="24"/>
        </w:rPr>
      </w:pPr>
      <w:r>
        <w:rPr>
          <w:sz w:val="24"/>
        </w:rPr>
        <w:t>формулирование</w:t>
      </w:r>
      <w:r>
        <w:rPr>
          <w:spacing w:val="-7"/>
          <w:sz w:val="24"/>
        </w:rPr>
        <w:t xml:space="preserve"> </w:t>
      </w:r>
      <w:r>
        <w:rPr>
          <w:sz w:val="24"/>
        </w:rPr>
        <w:t>ценностных</w:t>
      </w:r>
      <w:r>
        <w:rPr>
          <w:spacing w:val="-6"/>
          <w:sz w:val="24"/>
        </w:rPr>
        <w:t xml:space="preserve"> </w:t>
      </w:r>
      <w:r>
        <w:rPr>
          <w:sz w:val="24"/>
        </w:rPr>
        <w:t>суждений и/или</w:t>
      </w:r>
      <w:r>
        <w:rPr>
          <w:spacing w:val="-5"/>
          <w:sz w:val="24"/>
        </w:rPr>
        <w:t xml:space="preserve"> </w:t>
      </w:r>
      <w:r>
        <w:rPr>
          <w:sz w:val="24"/>
        </w:rPr>
        <w:t>своей</w:t>
      </w:r>
    </w:p>
    <w:p w:rsidR="00AC2BF3" w:rsidRDefault="0057672D">
      <w:pPr>
        <w:pStyle w:val="a3"/>
        <w:spacing w:before="46" w:line="268" w:lineRule="auto"/>
        <w:ind w:left="953" w:right="474" w:firstLine="4"/>
      </w:pPr>
      <w:r>
        <w:t>позиции</w:t>
      </w:r>
      <w:r>
        <w:rPr>
          <w:spacing w:val="1"/>
        </w:rPr>
        <w:t xml:space="preserve"> </w:t>
      </w:r>
      <w:r>
        <w:t>по</w:t>
      </w:r>
      <w:r>
        <w:rPr>
          <w:spacing w:val="1"/>
        </w:rPr>
        <w:t xml:space="preserve"> </w:t>
      </w:r>
      <w:r>
        <w:t>изучаемой</w:t>
      </w:r>
      <w:r>
        <w:rPr>
          <w:spacing w:val="1"/>
        </w:rPr>
        <w:t xml:space="preserve"> </w:t>
      </w:r>
      <w:r>
        <w:t>проблеме,</w:t>
      </w:r>
      <w:r>
        <w:rPr>
          <w:spacing w:val="1"/>
        </w:rPr>
        <w:t xml:space="preserve"> </w:t>
      </w:r>
      <w:r>
        <w:t>проявление</w:t>
      </w:r>
      <w:r>
        <w:rPr>
          <w:spacing w:val="1"/>
        </w:rPr>
        <w:t xml:space="preserve"> </w:t>
      </w:r>
      <w:r>
        <w:t>доброжела</w:t>
      </w:r>
      <w:r>
        <w:rPr>
          <w:spacing w:val="1"/>
        </w:rPr>
        <w:t xml:space="preserve"> </w:t>
      </w:r>
      <w:r>
        <w:t>тельности</w:t>
      </w:r>
      <w:r>
        <w:rPr>
          <w:spacing w:val="1"/>
        </w:rPr>
        <w:t xml:space="preserve"> </w:t>
      </w:r>
      <w:r>
        <w:t>и</w:t>
      </w:r>
      <w:r>
        <w:rPr>
          <w:spacing w:val="1"/>
        </w:rPr>
        <w:t xml:space="preserve"> </w:t>
      </w:r>
      <w:r>
        <w:t>эмоционально-</w:t>
      </w:r>
      <w:r>
        <w:rPr>
          <w:spacing w:val="1"/>
        </w:rPr>
        <w:t xml:space="preserve"> </w:t>
      </w:r>
      <w:r>
        <w:t>нравственной отзывчивости, эмпатии как понимания чувств других людей и сопереживания</w:t>
      </w:r>
      <w:r>
        <w:rPr>
          <w:spacing w:val="1"/>
        </w:rPr>
        <w:t xml:space="preserve"> </w:t>
      </w:r>
      <w:r>
        <w:t>им;</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4"/>
        <w:numPr>
          <w:ilvl w:val="0"/>
          <w:numId w:val="135"/>
        </w:numPr>
        <w:tabs>
          <w:tab w:val="left" w:pos="1146"/>
        </w:tabs>
        <w:spacing w:before="76" w:line="266" w:lineRule="auto"/>
        <w:ind w:right="484" w:firstLine="4"/>
        <w:rPr>
          <w:sz w:val="24"/>
        </w:rPr>
      </w:pPr>
      <w:r>
        <w:rPr>
          <w:sz w:val="24"/>
        </w:rPr>
        <w:lastRenderedPageBreak/>
        <w:t>уважение прошлого своего народа, его культурного и исторического наследия, понимание</w:t>
      </w:r>
      <w:r>
        <w:rPr>
          <w:spacing w:val="1"/>
          <w:sz w:val="24"/>
        </w:rPr>
        <w:t xml:space="preserve"> </w:t>
      </w:r>
      <w:r>
        <w:rPr>
          <w:sz w:val="24"/>
        </w:rPr>
        <w:t>исторической</w:t>
      </w:r>
      <w:r>
        <w:rPr>
          <w:spacing w:val="-4"/>
          <w:sz w:val="24"/>
        </w:rPr>
        <w:t xml:space="preserve"> </w:t>
      </w:r>
      <w:r>
        <w:rPr>
          <w:sz w:val="24"/>
        </w:rPr>
        <w:t>обусловленности</w:t>
      </w:r>
      <w:r>
        <w:rPr>
          <w:spacing w:val="1"/>
          <w:sz w:val="24"/>
        </w:rPr>
        <w:t xml:space="preserve"> </w:t>
      </w:r>
      <w:r>
        <w:rPr>
          <w:sz w:val="24"/>
        </w:rPr>
        <w:t>и</w:t>
      </w:r>
      <w:r>
        <w:rPr>
          <w:spacing w:val="1"/>
          <w:sz w:val="24"/>
        </w:rPr>
        <w:t xml:space="preserve"> </w:t>
      </w:r>
      <w:r>
        <w:rPr>
          <w:sz w:val="24"/>
        </w:rPr>
        <w:t>мотивации</w:t>
      </w:r>
      <w:r>
        <w:rPr>
          <w:spacing w:val="-4"/>
          <w:sz w:val="24"/>
        </w:rPr>
        <w:t xml:space="preserve"> </w:t>
      </w:r>
      <w:r>
        <w:rPr>
          <w:sz w:val="24"/>
        </w:rPr>
        <w:t>поступков</w:t>
      </w:r>
      <w:r>
        <w:rPr>
          <w:spacing w:val="1"/>
          <w:sz w:val="24"/>
        </w:rPr>
        <w:t xml:space="preserve"> </w:t>
      </w:r>
      <w:r>
        <w:rPr>
          <w:sz w:val="24"/>
        </w:rPr>
        <w:t>людей</w:t>
      </w:r>
      <w:r>
        <w:rPr>
          <w:spacing w:val="1"/>
          <w:sz w:val="24"/>
        </w:rPr>
        <w:t xml:space="preserve"> </w:t>
      </w:r>
      <w:r>
        <w:rPr>
          <w:sz w:val="24"/>
        </w:rPr>
        <w:t>предшествующих</w:t>
      </w:r>
      <w:r>
        <w:rPr>
          <w:spacing w:val="-4"/>
          <w:sz w:val="24"/>
        </w:rPr>
        <w:t xml:space="preserve"> </w:t>
      </w:r>
      <w:r>
        <w:rPr>
          <w:sz w:val="24"/>
        </w:rPr>
        <w:t>эпох;</w:t>
      </w:r>
    </w:p>
    <w:p w:rsidR="00AC2BF3" w:rsidRDefault="0057672D">
      <w:pPr>
        <w:pStyle w:val="a4"/>
        <w:numPr>
          <w:ilvl w:val="0"/>
          <w:numId w:val="135"/>
        </w:numPr>
        <w:tabs>
          <w:tab w:val="left" w:pos="1102"/>
        </w:tabs>
        <w:spacing w:before="16"/>
        <w:ind w:left="1101" w:hanging="144"/>
        <w:rPr>
          <w:sz w:val="24"/>
        </w:rPr>
      </w:pPr>
      <w:r>
        <w:rPr>
          <w:sz w:val="24"/>
        </w:rPr>
        <w:t>осмысление</w:t>
      </w:r>
      <w:r>
        <w:rPr>
          <w:spacing w:val="-4"/>
          <w:sz w:val="24"/>
        </w:rPr>
        <w:t xml:space="preserve"> </w:t>
      </w:r>
      <w:r>
        <w:rPr>
          <w:sz w:val="24"/>
        </w:rPr>
        <w:t>социально-нравственного</w:t>
      </w:r>
      <w:r>
        <w:rPr>
          <w:spacing w:val="-2"/>
          <w:sz w:val="24"/>
        </w:rPr>
        <w:t xml:space="preserve"> </w:t>
      </w:r>
      <w:r>
        <w:rPr>
          <w:sz w:val="24"/>
        </w:rPr>
        <w:t>опыта</w:t>
      </w:r>
      <w:r>
        <w:rPr>
          <w:spacing w:val="-6"/>
          <w:sz w:val="24"/>
        </w:rPr>
        <w:t xml:space="preserve"> </w:t>
      </w:r>
      <w:r>
        <w:rPr>
          <w:sz w:val="24"/>
        </w:rPr>
        <w:t>предшествующих</w:t>
      </w:r>
      <w:r>
        <w:rPr>
          <w:spacing w:val="-7"/>
          <w:sz w:val="24"/>
        </w:rPr>
        <w:t xml:space="preserve"> </w:t>
      </w:r>
      <w:r>
        <w:rPr>
          <w:sz w:val="24"/>
        </w:rPr>
        <w:t>поколений;</w:t>
      </w:r>
    </w:p>
    <w:p w:rsidR="00AC2BF3" w:rsidRDefault="0057672D">
      <w:pPr>
        <w:pStyle w:val="a4"/>
        <w:numPr>
          <w:ilvl w:val="0"/>
          <w:numId w:val="135"/>
        </w:numPr>
        <w:tabs>
          <w:tab w:val="left" w:pos="1146"/>
        </w:tabs>
        <w:spacing w:before="46" w:line="268" w:lineRule="auto"/>
        <w:ind w:right="477" w:firstLine="4"/>
        <w:rPr>
          <w:sz w:val="24"/>
        </w:rPr>
      </w:pPr>
      <w:r>
        <w:rPr>
          <w:sz w:val="24"/>
        </w:rPr>
        <w:t>уважение к народам России и мира и принятие их культурного многообразия, понимание</w:t>
      </w:r>
      <w:r>
        <w:rPr>
          <w:spacing w:val="1"/>
          <w:sz w:val="24"/>
        </w:rPr>
        <w:t xml:space="preserve"> </w:t>
      </w:r>
      <w:r>
        <w:rPr>
          <w:sz w:val="24"/>
        </w:rPr>
        <w:t>важной</w:t>
      </w:r>
      <w:r>
        <w:rPr>
          <w:spacing w:val="1"/>
          <w:sz w:val="24"/>
        </w:rPr>
        <w:t xml:space="preserve"> </w:t>
      </w:r>
      <w:r>
        <w:rPr>
          <w:sz w:val="24"/>
        </w:rPr>
        <w:t>роли</w:t>
      </w:r>
      <w:r>
        <w:rPr>
          <w:spacing w:val="1"/>
          <w:sz w:val="24"/>
        </w:rPr>
        <w:t xml:space="preserve"> </w:t>
      </w:r>
      <w:r>
        <w:rPr>
          <w:sz w:val="24"/>
        </w:rPr>
        <w:t>взаимодействия</w:t>
      </w:r>
      <w:r>
        <w:rPr>
          <w:spacing w:val="1"/>
          <w:sz w:val="24"/>
        </w:rPr>
        <w:t xml:space="preserve"> </w:t>
      </w:r>
      <w:r>
        <w:rPr>
          <w:sz w:val="24"/>
        </w:rPr>
        <w:t>народов</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формирования</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народа;</w:t>
      </w:r>
    </w:p>
    <w:p w:rsidR="00AC2BF3" w:rsidRDefault="0057672D">
      <w:pPr>
        <w:pStyle w:val="a4"/>
        <w:numPr>
          <w:ilvl w:val="0"/>
          <w:numId w:val="135"/>
        </w:numPr>
        <w:tabs>
          <w:tab w:val="left" w:pos="1117"/>
        </w:tabs>
        <w:spacing w:before="14" w:line="266" w:lineRule="auto"/>
        <w:ind w:right="488" w:firstLine="4"/>
        <w:rPr>
          <w:sz w:val="24"/>
        </w:rPr>
      </w:pPr>
      <w:r>
        <w:rPr>
          <w:sz w:val="24"/>
        </w:rPr>
        <w:t>соотнесение своих взглядов и принципов с исторически возникавшими мировоззренческими</w:t>
      </w:r>
      <w:r>
        <w:rPr>
          <w:spacing w:val="1"/>
          <w:sz w:val="24"/>
        </w:rPr>
        <w:t xml:space="preserve"> </w:t>
      </w:r>
      <w:r>
        <w:rPr>
          <w:sz w:val="24"/>
        </w:rPr>
        <w:t>системами</w:t>
      </w:r>
      <w:r>
        <w:rPr>
          <w:spacing w:val="2"/>
          <w:sz w:val="24"/>
        </w:rPr>
        <w:t xml:space="preserve"> </w:t>
      </w:r>
      <w:r>
        <w:rPr>
          <w:sz w:val="24"/>
        </w:rPr>
        <w:t>(под руководством</w:t>
      </w:r>
      <w:r>
        <w:rPr>
          <w:spacing w:val="-1"/>
          <w:sz w:val="24"/>
        </w:rPr>
        <w:t xml:space="preserve"> </w:t>
      </w:r>
      <w:r>
        <w:rPr>
          <w:sz w:val="24"/>
        </w:rPr>
        <w:t>учителя);</w:t>
      </w:r>
    </w:p>
    <w:p w:rsidR="00AC2BF3" w:rsidRDefault="0057672D">
      <w:pPr>
        <w:pStyle w:val="a4"/>
        <w:numPr>
          <w:ilvl w:val="0"/>
          <w:numId w:val="135"/>
        </w:numPr>
        <w:tabs>
          <w:tab w:val="left" w:pos="1141"/>
        </w:tabs>
        <w:spacing w:before="16" w:line="266" w:lineRule="auto"/>
        <w:ind w:right="483" w:firstLine="4"/>
        <w:rPr>
          <w:sz w:val="24"/>
        </w:rPr>
      </w:pPr>
      <w:r>
        <w:rPr>
          <w:sz w:val="24"/>
        </w:rPr>
        <w:t>следование этическим нормам и правилам ведения диалога в соответствии с возрастными</w:t>
      </w:r>
      <w:r>
        <w:rPr>
          <w:spacing w:val="1"/>
          <w:sz w:val="24"/>
        </w:rPr>
        <w:t xml:space="preserve"> </w:t>
      </w:r>
      <w:r>
        <w:rPr>
          <w:sz w:val="24"/>
        </w:rPr>
        <w:t>возможностями;</w:t>
      </w:r>
    </w:p>
    <w:p w:rsidR="00AC2BF3" w:rsidRDefault="0057672D">
      <w:pPr>
        <w:pStyle w:val="a4"/>
        <w:numPr>
          <w:ilvl w:val="0"/>
          <w:numId w:val="135"/>
        </w:numPr>
        <w:tabs>
          <w:tab w:val="left" w:pos="1184"/>
        </w:tabs>
        <w:spacing w:before="17" w:line="271" w:lineRule="auto"/>
        <w:ind w:right="484" w:firstLine="4"/>
        <w:rPr>
          <w:sz w:val="24"/>
        </w:rPr>
      </w:pPr>
      <w:r>
        <w:rPr>
          <w:sz w:val="24"/>
        </w:rPr>
        <w:t>обсуждение</w:t>
      </w:r>
      <w:r>
        <w:rPr>
          <w:spacing w:val="1"/>
          <w:sz w:val="24"/>
        </w:rPr>
        <w:t xml:space="preserve"> </w:t>
      </w:r>
      <w:r>
        <w:rPr>
          <w:sz w:val="24"/>
        </w:rPr>
        <w:t>и</w:t>
      </w:r>
      <w:r>
        <w:rPr>
          <w:spacing w:val="1"/>
          <w:sz w:val="24"/>
        </w:rPr>
        <w:t xml:space="preserve"> </w:t>
      </w:r>
      <w:r>
        <w:rPr>
          <w:sz w:val="24"/>
        </w:rPr>
        <w:t>оценивание</w:t>
      </w:r>
      <w:r>
        <w:rPr>
          <w:spacing w:val="1"/>
          <w:sz w:val="24"/>
        </w:rPr>
        <w:t xml:space="preserve"> </w:t>
      </w:r>
      <w:r>
        <w:rPr>
          <w:sz w:val="24"/>
        </w:rPr>
        <w:t>своих</w:t>
      </w:r>
      <w:r>
        <w:rPr>
          <w:spacing w:val="1"/>
          <w:sz w:val="24"/>
        </w:rPr>
        <w:t xml:space="preserve"> </w:t>
      </w:r>
      <w:r>
        <w:rPr>
          <w:sz w:val="24"/>
        </w:rPr>
        <w:t>достижений</w:t>
      </w:r>
      <w:r>
        <w:rPr>
          <w:spacing w:val="1"/>
          <w:sz w:val="24"/>
        </w:rPr>
        <w:t xml:space="preserve"> </w:t>
      </w:r>
      <w:r>
        <w:rPr>
          <w:sz w:val="24"/>
        </w:rPr>
        <w:t>и</w:t>
      </w:r>
      <w:r>
        <w:rPr>
          <w:spacing w:val="1"/>
          <w:sz w:val="24"/>
        </w:rPr>
        <w:t xml:space="preserve"> </w:t>
      </w:r>
      <w:r>
        <w:rPr>
          <w:sz w:val="24"/>
        </w:rPr>
        <w:t>достижений</w:t>
      </w:r>
      <w:r>
        <w:rPr>
          <w:spacing w:val="1"/>
          <w:sz w:val="24"/>
        </w:rPr>
        <w:t xml:space="preserve"> </w:t>
      </w:r>
      <w:r>
        <w:rPr>
          <w:sz w:val="24"/>
        </w:rPr>
        <w:t>других</w:t>
      </w:r>
      <w:r>
        <w:rPr>
          <w:spacing w:val="1"/>
          <w:sz w:val="24"/>
        </w:rPr>
        <w:t xml:space="preserve"> </w:t>
      </w:r>
      <w:r>
        <w:rPr>
          <w:sz w:val="24"/>
        </w:rPr>
        <w:t>обучающихся</w:t>
      </w:r>
      <w:r>
        <w:rPr>
          <w:spacing w:val="1"/>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учителя);</w:t>
      </w:r>
    </w:p>
    <w:p w:rsidR="00AC2BF3" w:rsidRDefault="0057672D">
      <w:pPr>
        <w:pStyle w:val="a4"/>
        <w:numPr>
          <w:ilvl w:val="0"/>
          <w:numId w:val="135"/>
        </w:numPr>
        <w:tabs>
          <w:tab w:val="left" w:pos="1102"/>
          <w:tab w:val="left" w:pos="3116"/>
          <w:tab w:val="left" w:pos="4915"/>
          <w:tab w:val="left" w:pos="6186"/>
          <w:tab w:val="left" w:pos="7346"/>
          <w:tab w:val="left" w:pos="9155"/>
        </w:tabs>
        <w:spacing w:before="9" w:line="276" w:lineRule="auto"/>
        <w:ind w:right="472" w:firstLine="4"/>
        <w:jc w:val="left"/>
        <w:rPr>
          <w:b/>
          <w:sz w:val="24"/>
        </w:rPr>
      </w:pPr>
      <w:r>
        <w:rPr>
          <w:sz w:val="24"/>
        </w:rPr>
        <w:t>расширение опыта конструктивного взаимодействия в социальном общении.</w:t>
      </w:r>
      <w:r>
        <w:rPr>
          <w:spacing w:val="1"/>
          <w:sz w:val="24"/>
        </w:rPr>
        <w:t xml:space="preserve"> </w:t>
      </w:r>
      <w:r>
        <w:rPr>
          <w:b/>
          <w:sz w:val="24"/>
        </w:rPr>
        <w:t>Метапредметные</w:t>
      </w:r>
      <w:r>
        <w:rPr>
          <w:b/>
          <w:sz w:val="24"/>
        </w:rPr>
        <w:tab/>
        <w:t>результаты</w:t>
      </w:r>
      <w:r>
        <w:rPr>
          <w:b/>
          <w:sz w:val="24"/>
        </w:rPr>
        <w:tab/>
        <w:t>изучения</w:t>
      </w:r>
      <w:r>
        <w:rPr>
          <w:b/>
          <w:sz w:val="24"/>
        </w:rPr>
        <w:tab/>
        <w:t>истории</w:t>
      </w:r>
      <w:r>
        <w:rPr>
          <w:b/>
          <w:sz w:val="24"/>
        </w:rPr>
        <w:tab/>
        <w:t>предполагают</w:t>
      </w:r>
      <w:r>
        <w:rPr>
          <w:b/>
          <w:sz w:val="24"/>
        </w:rPr>
        <w:tab/>
        <w:t>формирование</w:t>
      </w:r>
      <w:r>
        <w:rPr>
          <w:b/>
          <w:spacing w:val="-57"/>
          <w:sz w:val="24"/>
        </w:rPr>
        <w:t xml:space="preserve"> </w:t>
      </w:r>
      <w:r>
        <w:rPr>
          <w:b/>
          <w:sz w:val="24"/>
        </w:rPr>
        <w:t>следующих</w:t>
      </w:r>
      <w:r>
        <w:rPr>
          <w:b/>
          <w:spacing w:val="-4"/>
          <w:sz w:val="24"/>
        </w:rPr>
        <w:t xml:space="preserve"> </w:t>
      </w:r>
      <w:r>
        <w:rPr>
          <w:b/>
          <w:sz w:val="24"/>
        </w:rPr>
        <w:t>умений:</w:t>
      </w:r>
    </w:p>
    <w:p w:rsidR="00AC2BF3" w:rsidRDefault="0057672D">
      <w:pPr>
        <w:pStyle w:val="a4"/>
        <w:numPr>
          <w:ilvl w:val="0"/>
          <w:numId w:val="135"/>
        </w:numPr>
        <w:tabs>
          <w:tab w:val="left" w:pos="1126"/>
        </w:tabs>
        <w:spacing w:line="271" w:lineRule="auto"/>
        <w:ind w:right="478" w:firstLine="4"/>
        <w:jc w:val="left"/>
        <w:rPr>
          <w:sz w:val="24"/>
        </w:rPr>
      </w:pPr>
      <w:r>
        <w:rPr>
          <w:sz w:val="24"/>
        </w:rPr>
        <w:t>формулировать</w:t>
      </w:r>
      <w:r>
        <w:rPr>
          <w:spacing w:val="23"/>
          <w:sz w:val="24"/>
        </w:rPr>
        <w:t xml:space="preserve"> </w:t>
      </w:r>
      <w:r>
        <w:rPr>
          <w:sz w:val="24"/>
        </w:rPr>
        <w:t>при</w:t>
      </w:r>
      <w:r>
        <w:rPr>
          <w:spacing w:val="23"/>
          <w:sz w:val="24"/>
        </w:rPr>
        <w:t xml:space="preserve"> </w:t>
      </w:r>
      <w:r>
        <w:rPr>
          <w:sz w:val="24"/>
        </w:rPr>
        <w:t>поддержке</w:t>
      </w:r>
      <w:r>
        <w:rPr>
          <w:spacing w:val="26"/>
          <w:sz w:val="24"/>
        </w:rPr>
        <w:t xml:space="preserve"> </w:t>
      </w:r>
      <w:r>
        <w:rPr>
          <w:sz w:val="24"/>
        </w:rPr>
        <w:t>учителя</w:t>
      </w:r>
      <w:r>
        <w:rPr>
          <w:spacing w:val="23"/>
          <w:sz w:val="24"/>
        </w:rPr>
        <w:t xml:space="preserve"> </w:t>
      </w:r>
      <w:r>
        <w:rPr>
          <w:sz w:val="24"/>
        </w:rPr>
        <w:t>новые</w:t>
      </w:r>
      <w:r>
        <w:rPr>
          <w:spacing w:val="21"/>
          <w:sz w:val="24"/>
        </w:rPr>
        <w:t xml:space="preserve"> </w:t>
      </w:r>
      <w:r>
        <w:rPr>
          <w:sz w:val="24"/>
        </w:rPr>
        <w:t>для</w:t>
      </w:r>
      <w:r>
        <w:rPr>
          <w:spacing w:val="22"/>
          <w:sz w:val="24"/>
        </w:rPr>
        <w:t xml:space="preserve"> </w:t>
      </w:r>
      <w:r>
        <w:rPr>
          <w:sz w:val="24"/>
        </w:rPr>
        <w:t>себя</w:t>
      </w:r>
      <w:r>
        <w:rPr>
          <w:spacing w:val="23"/>
          <w:sz w:val="24"/>
        </w:rPr>
        <w:t xml:space="preserve"> </w:t>
      </w:r>
      <w:r>
        <w:rPr>
          <w:sz w:val="24"/>
        </w:rPr>
        <w:t>задачи</w:t>
      </w:r>
      <w:r>
        <w:rPr>
          <w:spacing w:val="23"/>
          <w:sz w:val="24"/>
        </w:rPr>
        <w:t xml:space="preserve"> </w:t>
      </w:r>
      <w:r>
        <w:rPr>
          <w:sz w:val="24"/>
        </w:rPr>
        <w:t>в</w:t>
      </w:r>
      <w:r>
        <w:rPr>
          <w:spacing w:val="28"/>
          <w:sz w:val="24"/>
        </w:rPr>
        <w:t xml:space="preserve"> </w:t>
      </w:r>
      <w:r>
        <w:rPr>
          <w:sz w:val="24"/>
        </w:rPr>
        <w:t>учебной</w:t>
      </w:r>
      <w:r>
        <w:rPr>
          <w:spacing w:val="24"/>
          <w:sz w:val="24"/>
        </w:rPr>
        <w:t xml:space="preserve"> </w:t>
      </w:r>
      <w:r>
        <w:rPr>
          <w:sz w:val="24"/>
        </w:rPr>
        <w:t>и</w:t>
      </w:r>
      <w:r>
        <w:rPr>
          <w:spacing w:val="23"/>
          <w:sz w:val="24"/>
        </w:rPr>
        <w:t xml:space="preserve"> </w:t>
      </w:r>
      <w:r>
        <w:rPr>
          <w:sz w:val="24"/>
        </w:rPr>
        <w:t>познавательной</w:t>
      </w:r>
      <w:r>
        <w:rPr>
          <w:spacing w:val="-57"/>
          <w:sz w:val="24"/>
        </w:rPr>
        <w:t xml:space="preserve"> </w:t>
      </w:r>
      <w:r>
        <w:rPr>
          <w:sz w:val="24"/>
        </w:rPr>
        <w:t>деятельности;</w:t>
      </w:r>
    </w:p>
    <w:p w:rsidR="00AC2BF3" w:rsidRDefault="0057672D">
      <w:pPr>
        <w:pStyle w:val="a4"/>
        <w:numPr>
          <w:ilvl w:val="0"/>
          <w:numId w:val="135"/>
        </w:numPr>
        <w:tabs>
          <w:tab w:val="left" w:pos="1174"/>
        </w:tabs>
        <w:spacing w:before="9" w:line="266" w:lineRule="auto"/>
        <w:ind w:right="478" w:firstLine="4"/>
        <w:rPr>
          <w:sz w:val="24"/>
        </w:rPr>
      </w:pPr>
      <w:r>
        <w:rPr>
          <w:sz w:val="24"/>
        </w:rPr>
        <w:t>планировать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образовательных</w:t>
      </w:r>
      <w:r>
        <w:rPr>
          <w:spacing w:val="1"/>
          <w:sz w:val="24"/>
        </w:rPr>
        <w:t xml:space="preserve"> </w:t>
      </w:r>
      <w:r>
        <w:rPr>
          <w:sz w:val="24"/>
        </w:rPr>
        <w:t>целей,</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правильность</w:t>
      </w:r>
      <w:r>
        <w:rPr>
          <w:spacing w:val="1"/>
          <w:sz w:val="24"/>
        </w:rPr>
        <w:t xml:space="preserve"> </w:t>
      </w:r>
      <w:r>
        <w:rPr>
          <w:sz w:val="24"/>
        </w:rPr>
        <w:t>выполнения</w:t>
      </w:r>
      <w:r>
        <w:rPr>
          <w:spacing w:val="1"/>
          <w:sz w:val="24"/>
        </w:rPr>
        <w:t xml:space="preserve"> </w:t>
      </w:r>
      <w:r>
        <w:rPr>
          <w:sz w:val="24"/>
        </w:rPr>
        <w:t>действий;</w:t>
      </w:r>
    </w:p>
    <w:p w:rsidR="00AC2BF3" w:rsidRDefault="0057672D">
      <w:pPr>
        <w:pStyle w:val="a4"/>
        <w:numPr>
          <w:ilvl w:val="0"/>
          <w:numId w:val="135"/>
        </w:numPr>
        <w:tabs>
          <w:tab w:val="left" w:pos="1150"/>
        </w:tabs>
        <w:spacing w:before="18" w:line="268" w:lineRule="auto"/>
        <w:ind w:right="487" w:firstLine="4"/>
        <w:rPr>
          <w:sz w:val="24"/>
        </w:rPr>
      </w:pPr>
      <w:r>
        <w:rPr>
          <w:sz w:val="24"/>
        </w:rPr>
        <w:t>осуществлять контроль своей деятельности в процессе достижения результата, оценивать</w:t>
      </w:r>
      <w:r>
        <w:rPr>
          <w:spacing w:val="1"/>
          <w:sz w:val="24"/>
        </w:rPr>
        <w:t xml:space="preserve"> </w:t>
      </w:r>
      <w:r>
        <w:rPr>
          <w:sz w:val="24"/>
        </w:rPr>
        <w:t>правильность</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соотносить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планируемыми</w:t>
      </w:r>
      <w:r>
        <w:rPr>
          <w:spacing w:val="1"/>
          <w:sz w:val="24"/>
        </w:rPr>
        <w:t xml:space="preserve"> </w:t>
      </w:r>
      <w:r>
        <w:rPr>
          <w:sz w:val="24"/>
        </w:rPr>
        <w:t>результатами;</w:t>
      </w:r>
    </w:p>
    <w:p w:rsidR="00AC2BF3" w:rsidRDefault="0057672D">
      <w:pPr>
        <w:pStyle w:val="a4"/>
        <w:numPr>
          <w:ilvl w:val="0"/>
          <w:numId w:val="135"/>
        </w:numPr>
        <w:tabs>
          <w:tab w:val="left" w:pos="1328"/>
        </w:tabs>
        <w:spacing w:before="13" w:line="268" w:lineRule="auto"/>
        <w:ind w:right="476" w:firstLine="4"/>
        <w:rPr>
          <w:sz w:val="24"/>
        </w:rPr>
      </w:pPr>
      <w:r>
        <w:rPr>
          <w:sz w:val="24"/>
        </w:rPr>
        <w:t>работать</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внешкольной</w:t>
      </w:r>
      <w:r>
        <w:rPr>
          <w:spacing w:val="1"/>
          <w:sz w:val="24"/>
        </w:rPr>
        <w:t xml:space="preserve"> </w:t>
      </w:r>
      <w:r>
        <w:rPr>
          <w:sz w:val="24"/>
        </w:rPr>
        <w:t>информацией(анализировать</w:t>
      </w:r>
      <w:r>
        <w:rPr>
          <w:spacing w:val="1"/>
          <w:sz w:val="24"/>
        </w:rPr>
        <w:t xml:space="preserve"> </w:t>
      </w:r>
      <w:r>
        <w:rPr>
          <w:sz w:val="24"/>
        </w:rPr>
        <w:t>графическую,</w:t>
      </w:r>
      <w:r>
        <w:rPr>
          <w:spacing w:val="1"/>
          <w:sz w:val="24"/>
        </w:rPr>
        <w:t xml:space="preserve"> </w:t>
      </w:r>
      <w:r>
        <w:rPr>
          <w:sz w:val="24"/>
        </w:rPr>
        <w:t>художественную,</w:t>
      </w:r>
      <w:r>
        <w:rPr>
          <w:spacing w:val="1"/>
          <w:sz w:val="24"/>
        </w:rPr>
        <w:t xml:space="preserve"> </w:t>
      </w:r>
      <w:r>
        <w:rPr>
          <w:sz w:val="24"/>
        </w:rPr>
        <w:t>текстовую,аудиовизуальную</w:t>
      </w:r>
      <w:r>
        <w:rPr>
          <w:spacing w:val="1"/>
          <w:sz w:val="24"/>
        </w:rPr>
        <w:t xml:space="preserve"> </w:t>
      </w:r>
      <w:r>
        <w:rPr>
          <w:sz w:val="24"/>
        </w:rPr>
        <w:t>и</w:t>
      </w:r>
      <w:r>
        <w:rPr>
          <w:spacing w:val="1"/>
          <w:sz w:val="24"/>
        </w:rPr>
        <w:t xml:space="preserve"> </w:t>
      </w:r>
      <w:r>
        <w:rPr>
          <w:sz w:val="24"/>
        </w:rPr>
        <w:t>другую</w:t>
      </w:r>
      <w:r>
        <w:rPr>
          <w:spacing w:val="1"/>
          <w:sz w:val="24"/>
        </w:rPr>
        <w:t xml:space="preserve"> </w:t>
      </w:r>
      <w:r>
        <w:rPr>
          <w:sz w:val="24"/>
        </w:rPr>
        <w:t>информацию,</w:t>
      </w:r>
      <w:r>
        <w:rPr>
          <w:spacing w:val="1"/>
          <w:sz w:val="24"/>
        </w:rPr>
        <w:t xml:space="preserve"> </w:t>
      </w:r>
      <w:r>
        <w:rPr>
          <w:sz w:val="24"/>
        </w:rPr>
        <w:t>обобщать</w:t>
      </w:r>
      <w:r>
        <w:rPr>
          <w:spacing w:val="1"/>
          <w:sz w:val="24"/>
        </w:rPr>
        <w:t xml:space="preserve"> </w:t>
      </w:r>
      <w:r>
        <w:rPr>
          <w:sz w:val="24"/>
        </w:rPr>
        <w:t>факты,</w:t>
      </w:r>
      <w:r>
        <w:rPr>
          <w:spacing w:val="1"/>
          <w:sz w:val="24"/>
        </w:rPr>
        <w:t xml:space="preserve"> </w:t>
      </w:r>
      <w:r>
        <w:rPr>
          <w:sz w:val="24"/>
        </w:rPr>
        <w:t>составлять</w:t>
      </w:r>
      <w:r>
        <w:rPr>
          <w:spacing w:val="-3"/>
          <w:sz w:val="24"/>
        </w:rPr>
        <w:t xml:space="preserve"> </w:t>
      </w:r>
      <w:r>
        <w:rPr>
          <w:sz w:val="24"/>
        </w:rPr>
        <w:t>план,</w:t>
      </w:r>
      <w:r>
        <w:rPr>
          <w:spacing w:val="3"/>
          <w:sz w:val="24"/>
        </w:rPr>
        <w:t xml:space="preserve"> </w:t>
      </w:r>
      <w:r>
        <w:rPr>
          <w:sz w:val="24"/>
        </w:rPr>
        <w:t>тезисы,</w:t>
      </w:r>
      <w:r>
        <w:rPr>
          <w:spacing w:val="-2"/>
          <w:sz w:val="24"/>
        </w:rPr>
        <w:t xml:space="preserve"> </w:t>
      </w:r>
      <w:r>
        <w:rPr>
          <w:sz w:val="24"/>
        </w:rPr>
        <w:t>конспект,</w:t>
      </w:r>
      <w:r>
        <w:rPr>
          <w:spacing w:val="-1"/>
          <w:sz w:val="24"/>
        </w:rPr>
        <w:t xml:space="preserve"> </w:t>
      </w:r>
      <w:r>
        <w:rPr>
          <w:sz w:val="24"/>
        </w:rPr>
        <w:t>формулировать</w:t>
      </w:r>
      <w:r>
        <w:rPr>
          <w:spacing w:val="2"/>
          <w:sz w:val="24"/>
        </w:rPr>
        <w:t xml:space="preserve"> </w:t>
      </w:r>
      <w:r>
        <w:rPr>
          <w:sz w:val="24"/>
        </w:rPr>
        <w:t>и</w:t>
      </w:r>
      <w:r>
        <w:rPr>
          <w:spacing w:val="-2"/>
          <w:sz w:val="24"/>
        </w:rPr>
        <w:t xml:space="preserve"> </w:t>
      </w:r>
      <w:r>
        <w:rPr>
          <w:sz w:val="24"/>
        </w:rPr>
        <w:t>обосновывать</w:t>
      </w:r>
      <w:r>
        <w:rPr>
          <w:spacing w:val="-2"/>
          <w:sz w:val="24"/>
        </w:rPr>
        <w:t xml:space="preserve"> </w:t>
      </w:r>
      <w:r>
        <w:rPr>
          <w:sz w:val="24"/>
        </w:rPr>
        <w:t>выводы</w:t>
      </w:r>
      <w:r>
        <w:rPr>
          <w:spacing w:val="-2"/>
          <w:sz w:val="24"/>
        </w:rPr>
        <w:t xml:space="preserve"> </w:t>
      </w:r>
      <w:r>
        <w:rPr>
          <w:sz w:val="24"/>
        </w:rPr>
        <w:t>и</w:t>
      </w:r>
      <w:r>
        <w:rPr>
          <w:spacing w:val="-3"/>
          <w:sz w:val="24"/>
        </w:rPr>
        <w:t xml:space="preserve"> </w:t>
      </w:r>
      <w:r>
        <w:rPr>
          <w:sz w:val="24"/>
        </w:rPr>
        <w:t>т.</w:t>
      </w:r>
      <w:r>
        <w:rPr>
          <w:spacing w:val="-1"/>
          <w:sz w:val="24"/>
        </w:rPr>
        <w:t xml:space="preserve"> </w:t>
      </w:r>
      <w:r>
        <w:rPr>
          <w:sz w:val="24"/>
        </w:rPr>
        <w:t>д.);</w:t>
      </w:r>
    </w:p>
    <w:p w:rsidR="00AC2BF3" w:rsidRDefault="0057672D">
      <w:pPr>
        <w:pStyle w:val="a4"/>
        <w:numPr>
          <w:ilvl w:val="0"/>
          <w:numId w:val="135"/>
        </w:numPr>
        <w:tabs>
          <w:tab w:val="left" w:pos="1174"/>
        </w:tabs>
        <w:spacing w:before="14" w:line="268" w:lineRule="auto"/>
        <w:ind w:right="473" w:firstLine="4"/>
        <w:rPr>
          <w:sz w:val="24"/>
        </w:rPr>
      </w:pPr>
      <w:r>
        <w:rPr>
          <w:sz w:val="24"/>
        </w:rPr>
        <w:t>собирать</w:t>
      </w:r>
      <w:r>
        <w:rPr>
          <w:spacing w:val="1"/>
          <w:sz w:val="24"/>
        </w:rPr>
        <w:t xml:space="preserve"> </w:t>
      </w:r>
      <w:r>
        <w:rPr>
          <w:sz w:val="24"/>
        </w:rPr>
        <w:t>и</w:t>
      </w:r>
      <w:r>
        <w:rPr>
          <w:spacing w:val="1"/>
          <w:sz w:val="24"/>
        </w:rPr>
        <w:t xml:space="preserve"> </w:t>
      </w:r>
      <w:r>
        <w:rPr>
          <w:sz w:val="24"/>
        </w:rPr>
        <w:t>фиксировать</w:t>
      </w:r>
      <w:r>
        <w:rPr>
          <w:spacing w:val="1"/>
          <w:sz w:val="24"/>
        </w:rPr>
        <w:t xml:space="preserve"> </w:t>
      </w:r>
      <w:r>
        <w:rPr>
          <w:sz w:val="24"/>
        </w:rPr>
        <w:t>информацию,</w:t>
      </w:r>
      <w:r>
        <w:rPr>
          <w:spacing w:val="1"/>
          <w:sz w:val="24"/>
        </w:rPr>
        <w:t xml:space="preserve"> </w:t>
      </w:r>
      <w:r>
        <w:rPr>
          <w:sz w:val="24"/>
        </w:rPr>
        <w:t>выделяя</w:t>
      </w:r>
      <w:r>
        <w:rPr>
          <w:spacing w:val="1"/>
          <w:sz w:val="24"/>
        </w:rPr>
        <w:t xml:space="preserve"> </w:t>
      </w:r>
      <w:r>
        <w:rPr>
          <w:sz w:val="24"/>
        </w:rPr>
        <w:t>главную</w:t>
      </w:r>
      <w:r>
        <w:rPr>
          <w:spacing w:val="1"/>
          <w:sz w:val="24"/>
        </w:rPr>
        <w:t xml:space="preserve"> </w:t>
      </w:r>
      <w:r>
        <w:rPr>
          <w:sz w:val="24"/>
        </w:rPr>
        <w:t>и</w:t>
      </w:r>
      <w:r>
        <w:rPr>
          <w:spacing w:val="1"/>
          <w:sz w:val="24"/>
        </w:rPr>
        <w:t xml:space="preserve"> </w:t>
      </w:r>
      <w:r>
        <w:rPr>
          <w:sz w:val="24"/>
        </w:rPr>
        <w:t>второстепенную,</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её</w:t>
      </w:r>
      <w:r>
        <w:rPr>
          <w:spacing w:val="1"/>
          <w:sz w:val="24"/>
        </w:rPr>
        <w:t xml:space="preserve"> </w:t>
      </w:r>
      <w:r>
        <w:rPr>
          <w:sz w:val="24"/>
        </w:rPr>
        <w:t>достовер</w:t>
      </w:r>
      <w:r>
        <w:rPr>
          <w:spacing w:val="1"/>
          <w:sz w:val="24"/>
        </w:rPr>
        <w:t xml:space="preserve"> </w:t>
      </w:r>
      <w:r>
        <w:rPr>
          <w:sz w:val="24"/>
        </w:rPr>
        <w:t>•</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материалами</w:t>
      </w:r>
      <w:r>
        <w:rPr>
          <w:spacing w:val="1"/>
          <w:sz w:val="24"/>
        </w:rPr>
        <w:t xml:space="preserve"> </w:t>
      </w:r>
      <w:r>
        <w:rPr>
          <w:sz w:val="24"/>
        </w:rPr>
        <w:t>на</w:t>
      </w:r>
      <w:r>
        <w:rPr>
          <w:spacing w:val="1"/>
          <w:sz w:val="24"/>
        </w:rPr>
        <w:t xml:space="preserve"> </w:t>
      </w:r>
      <w:r>
        <w:rPr>
          <w:sz w:val="24"/>
        </w:rPr>
        <w:t>электронных</w:t>
      </w:r>
      <w:r>
        <w:rPr>
          <w:spacing w:val="1"/>
          <w:sz w:val="24"/>
        </w:rPr>
        <w:t xml:space="preserve"> </w:t>
      </w:r>
      <w:r>
        <w:rPr>
          <w:sz w:val="24"/>
        </w:rPr>
        <w:t>носителях,</w:t>
      </w:r>
      <w:r>
        <w:rPr>
          <w:spacing w:val="1"/>
          <w:sz w:val="24"/>
        </w:rPr>
        <w:t xml:space="preserve"> </w:t>
      </w:r>
      <w:r>
        <w:rPr>
          <w:sz w:val="24"/>
        </w:rPr>
        <w:t>находить</w:t>
      </w:r>
      <w:r>
        <w:rPr>
          <w:spacing w:val="1"/>
          <w:sz w:val="24"/>
        </w:rPr>
        <w:t xml:space="preserve"> </w:t>
      </w:r>
      <w:r>
        <w:rPr>
          <w:sz w:val="24"/>
        </w:rPr>
        <w:t>информацию в индивидуальной информационной среде, среде</w:t>
      </w:r>
      <w:r>
        <w:rPr>
          <w:spacing w:val="1"/>
          <w:sz w:val="24"/>
        </w:rPr>
        <w:t xml:space="preserve"> </w:t>
      </w:r>
      <w:r>
        <w:rPr>
          <w:sz w:val="24"/>
        </w:rPr>
        <w:t>образовательного</w:t>
      </w:r>
      <w:r>
        <w:rPr>
          <w:spacing w:val="60"/>
          <w:sz w:val="24"/>
        </w:rPr>
        <w:t xml:space="preserve"> </w:t>
      </w:r>
      <w:r>
        <w:rPr>
          <w:sz w:val="24"/>
        </w:rPr>
        <w:t>учреждения,</w:t>
      </w:r>
      <w:r>
        <w:rPr>
          <w:spacing w:val="-57"/>
          <w:sz w:val="24"/>
        </w:rPr>
        <w:t xml:space="preserve"> </w:t>
      </w:r>
      <w:r>
        <w:rPr>
          <w:sz w:val="24"/>
        </w:rPr>
        <w:t>в федеральных хранилищах образовательных информационных ресурсов и контролируемом</w:t>
      </w:r>
      <w:r>
        <w:rPr>
          <w:spacing w:val="1"/>
          <w:sz w:val="24"/>
        </w:rPr>
        <w:t xml:space="preserve"> </w:t>
      </w:r>
      <w:r>
        <w:rPr>
          <w:sz w:val="24"/>
        </w:rPr>
        <w:t>Интернете (под руководством</w:t>
      </w:r>
      <w:r>
        <w:rPr>
          <w:spacing w:val="3"/>
          <w:sz w:val="24"/>
        </w:rPr>
        <w:t xml:space="preserve"> </w:t>
      </w:r>
      <w:r>
        <w:rPr>
          <w:sz w:val="24"/>
        </w:rPr>
        <w:t>педагога);</w:t>
      </w:r>
    </w:p>
    <w:p w:rsidR="00AC2BF3" w:rsidRDefault="0057672D">
      <w:pPr>
        <w:pStyle w:val="a4"/>
        <w:numPr>
          <w:ilvl w:val="0"/>
          <w:numId w:val="135"/>
        </w:numPr>
        <w:tabs>
          <w:tab w:val="left" w:pos="1102"/>
        </w:tabs>
        <w:spacing w:before="15"/>
        <w:ind w:left="1101" w:hanging="144"/>
        <w:rPr>
          <w:sz w:val="24"/>
        </w:rPr>
      </w:pPr>
      <w:r>
        <w:rPr>
          <w:sz w:val="24"/>
        </w:rPr>
        <w:t>использовать</w:t>
      </w:r>
      <w:r>
        <w:rPr>
          <w:spacing w:val="-6"/>
          <w:sz w:val="24"/>
        </w:rPr>
        <w:t xml:space="preserve"> </w:t>
      </w:r>
      <w:r>
        <w:rPr>
          <w:sz w:val="24"/>
        </w:rPr>
        <w:t>ранее</w:t>
      </w:r>
      <w:r>
        <w:rPr>
          <w:spacing w:val="-4"/>
          <w:sz w:val="24"/>
        </w:rPr>
        <w:t xml:space="preserve"> </w:t>
      </w:r>
      <w:r>
        <w:rPr>
          <w:sz w:val="24"/>
        </w:rPr>
        <w:t>изученный</w:t>
      </w:r>
      <w:r>
        <w:rPr>
          <w:spacing w:val="-1"/>
          <w:sz w:val="24"/>
        </w:rPr>
        <w:t xml:space="preserve"> </w:t>
      </w:r>
      <w:r>
        <w:rPr>
          <w:sz w:val="24"/>
        </w:rPr>
        <w:t>материал</w:t>
      </w:r>
      <w:r>
        <w:rPr>
          <w:spacing w:val="-8"/>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познавательных</w:t>
      </w:r>
      <w:r>
        <w:rPr>
          <w:spacing w:val="-7"/>
          <w:sz w:val="24"/>
        </w:rPr>
        <w:t xml:space="preserve"> </w:t>
      </w:r>
      <w:r>
        <w:rPr>
          <w:sz w:val="24"/>
        </w:rPr>
        <w:t>задач;</w:t>
      </w:r>
    </w:p>
    <w:p w:rsidR="00AC2BF3" w:rsidRDefault="0057672D">
      <w:pPr>
        <w:pStyle w:val="a4"/>
        <w:numPr>
          <w:ilvl w:val="0"/>
          <w:numId w:val="135"/>
        </w:numPr>
        <w:tabs>
          <w:tab w:val="left" w:pos="1102"/>
        </w:tabs>
        <w:spacing w:before="46"/>
        <w:ind w:left="1101" w:hanging="144"/>
        <w:rPr>
          <w:sz w:val="24"/>
        </w:rPr>
      </w:pPr>
      <w:r>
        <w:rPr>
          <w:sz w:val="24"/>
        </w:rPr>
        <w:t>ставить</w:t>
      </w:r>
      <w:r>
        <w:rPr>
          <w:spacing w:val="-2"/>
          <w:sz w:val="24"/>
        </w:rPr>
        <w:t xml:space="preserve"> </w:t>
      </w:r>
      <w:r>
        <w:rPr>
          <w:sz w:val="24"/>
        </w:rPr>
        <w:t>репродуктивные</w:t>
      </w:r>
      <w:r>
        <w:rPr>
          <w:spacing w:val="-3"/>
          <w:sz w:val="24"/>
        </w:rPr>
        <w:t xml:space="preserve"> </w:t>
      </w:r>
      <w:r>
        <w:rPr>
          <w:sz w:val="24"/>
        </w:rPr>
        <w:t>вопросы</w:t>
      </w:r>
      <w:r>
        <w:rPr>
          <w:spacing w:val="-4"/>
          <w:sz w:val="24"/>
        </w:rPr>
        <w:t xml:space="preserve"> </w:t>
      </w:r>
      <w:r>
        <w:rPr>
          <w:sz w:val="24"/>
        </w:rPr>
        <w:t>(на</w:t>
      </w:r>
      <w:r>
        <w:rPr>
          <w:spacing w:val="-8"/>
          <w:sz w:val="24"/>
        </w:rPr>
        <w:t xml:space="preserve"> </w:t>
      </w:r>
      <w:r>
        <w:rPr>
          <w:sz w:val="24"/>
        </w:rPr>
        <w:t>воспроизведение</w:t>
      </w:r>
      <w:r>
        <w:rPr>
          <w:spacing w:val="-3"/>
          <w:sz w:val="24"/>
        </w:rPr>
        <w:t xml:space="preserve"> </w:t>
      </w:r>
      <w:r>
        <w:rPr>
          <w:sz w:val="24"/>
        </w:rPr>
        <w:t>)</w:t>
      </w:r>
      <w:r>
        <w:rPr>
          <w:spacing w:val="-5"/>
          <w:sz w:val="24"/>
        </w:rPr>
        <w:t xml:space="preserve"> </w:t>
      </w:r>
      <w:r>
        <w:rPr>
          <w:sz w:val="24"/>
        </w:rPr>
        <w:t>по</w:t>
      </w:r>
      <w:r>
        <w:rPr>
          <w:spacing w:val="2"/>
          <w:sz w:val="24"/>
        </w:rPr>
        <w:t xml:space="preserve"> </w:t>
      </w:r>
      <w:r>
        <w:rPr>
          <w:sz w:val="24"/>
        </w:rPr>
        <w:t>изученному</w:t>
      </w:r>
      <w:r>
        <w:rPr>
          <w:spacing w:val="-11"/>
          <w:sz w:val="24"/>
        </w:rPr>
        <w:t xml:space="preserve"> </w:t>
      </w:r>
      <w:r>
        <w:rPr>
          <w:sz w:val="24"/>
        </w:rPr>
        <w:t>материалу;</w:t>
      </w:r>
    </w:p>
    <w:p w:rsidR="00AC2BF3" w:rsidRDefault="0057672D">
      <w:pPr>
        <w:pStyle w:val="a4"/>
        <w:numPr>
          <w:ilvl w:val="0"/>
          <w:numId w:val="135"/>
        </w:numPr>
        <w:tabs>
          <w:tab w:val="left" w:pos="1213"/>
        </w:tabs>
        <w:spacing w:before="45" w:line="266" w:lineRule="auto"/>
        <w:ind w:right="473" w:firstLine="4"/>
        <w:rPr>
          <w:sz w:val="24"/>
        </w:rPr>
      </w:pPr>
      <w:r>
        <w:rPr>
          <w:sz w:val="24"/>
        </w:rPr>
        <w:t>определять</w:t>
      </w:r>
      <w:r>
        <w:rPr>
          <w:spacing w:val="1"/>
          <w:sz w:val="24"/>
        </w:rPr>
        <w:t xml:space="preserve"> </w:t>
      </w:r>
      <w:r>
        <w:rPr>
          <w:sz w:val="24"/>
        </w:rPr>
        <w:t>понятия,</w:t>
      </w:r>
      <w:r>
        <w:rPr>
          <w:spacing w:val="1"/>
          <w:sz w:val="24"/>
        </w:rPr>
        <w:t xml:space="preserve"> </w:t>
      </w:r>
      <w:r>
        <w:rPr>
          <w:sz w:val="24"/>
        </w:rPr>
        <w:t>устанавливать</w:t>
      </w:r>
      <w:r>
        <w:rPr>
          <w:spacing w:val="1"/>
          <w:sz w:val="24"/>
        </w:rPr>
        <w:t xml:space="preserve"> </w:t>
      </w:r>
      <w:r>
        <w:rPr>
          <w:sz w:val="24"/>
        </w:rPr>
        <w:t>аналогии,</w:t>
      </w:r>
      <w:r>
        <w:rPr>
          <w:spacing w:val="1"/>
          <w:sz w:val="24"/>
        </w:rPr>
        <w:t xml:space="preserve"> </w:t>
      </w:r>
      <w:r>
        <w:rPr>
          <w:sz w:val="24"/>
        </w:rPr>
        <w:t>классифицировать;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выбирать</w:t>
      </w:r>
      <w:r>
        <w:rPr>
          <w:spacing w:val="-2"/>
          <w:sz w:val="24"/>
        </w:rPr>
        <w:t xml:space="preserve"> </w:t>
      </w:r>
      <w:r>
        <w:rPr>
          <w:sz w:val="24"/>
        </w:rPr>
        <w:t>основания</w:t>
      </w:r>
      <w:r>
        <w:rPr>
          <w:spacing w:val="-3"/>
          <w:sz w:val="24"/>
        </w:rPr>
        <w:t xml:space="preserve"> </w:t>
      </w:r>
      <w:r>
        <w:rPr>
          <w:sz w:val="24"/>
        </w:rPr>
        <w:t>и</w:t>
      </w:r>
      <w:r>
        <w:rPr>
          <w:spacing w:val="2"/>
          <w:sz w:val="24"/>
        </w:rPr>
        <w:t xml:space="preserve"> </w:t>
      </w:r>
      <w:r>
        <w:rPr>
          <w:sz w:val="24"/>
        </w:rPr>
        <w:t>критерии</w:t>
      </w:r>
      <w:r>
        <w:rPr>
          <w:spacing w:val="3"/>
          <w:sz w:val="24"/>
        </w:rPr>
        <w:t xml:space="preserve"> </w:t>
      </w:r>
      <w:r>
        <w:rPr>
          <w:sz w:val="24"/>
        </w:rPr>
        <w:t>для</w:t>
      </w:r>
      <w:r>
        <w:rPr>
          <w:spacing w:val="1"/>
          <w:sz w:val="24"/>
        </w:rPr>
        <w:t xml:space="preserve"> </w:t>
      </w:r>
      <w:r>
        <w:rPr>
          <w:sz w:val="24"/>
        </w:rPr>
        <w:t>классификации</w:t>
      </w:r>
      <w:r>
        <w:rPr>
          <w:spacing w:val="3"/>
          <w:sz w:val="24"/>
        </w:rPr>
        <w:t xml:space="preserve"> </w:t>
      </w:r>
      <w:r>
        <w:rPr>
          <w:sz w:val="24"/>
        </w:rPr>
        <w:t>и</w:t>
      </w:r>
      <w:r>
        <w:rPr>
          <w:spacing w:val="-7"/>
          <w:sz w:val="24"/>
        </w:rPr>
        <w:t xml:space="preserve"> </w:t>
      </w:r>
      <w:r>
        <w:rPr>
          <w:sz w:val="24"/>
        </w:rPr>
        <w:t>обобщения;</w:t>
      </w:r>
    </w:p>
    <w:p w:rsidR="00AC2BF3" w:rsidRDefault="0057672D">
      <w:pPr>
        <w:pStyle w:val="a4"/>
        <w:numPr>
          <w:ilvl w:val="0"/>
          <w:numId w:val="135"/>
        </w:numPr>
        <w:tabs>
          <w:tab w:val="left" w:pos="1107"/>
        </w:tabs>
        <w:spacing w:before="17" w:line="266" w:lineRule="auto"/>
        <w:ind w:right="484" w:firstLine="4"/>
        <w:rPr>
          <w:sz w:val="24"/>
        </w:rPr>
      </w:pPr>
      <w:r>
        <w:rPr>
          <w:sz w:val="24"/>
        </w:rPr>
        <w:t>логически строить рассуждение, выстраивать ответ в соответствии с заданием, целью (сжато,</w:t>
      </w:r>
      <w:r>
        <w:rPr>
          <w:spacing w:val="-57"/>
          <w:sz w:val="24"/>
        </w:rPr>
        <w:t xml:space="preserve"> </w:t>
      </w:r>
      <w:r>
        <w:rPr>
          <w:sz w:val="24"/>
        </w:rPr>
        <w:t>полно,</w:t>
      </w:r>
      <w:r>
        <w:rPr>
          <w:spacing w:val="-2"/>
          <w:sz w:val="24"/>
        </w:rPr>
        <w:t xml:space="preserve"> </w:t>
      </w:r>
      <w:r>
        <w:rPr>
          <w:sz w:val="24"/>
        </w:rPr>
        <w:t>выборочно);</w:t>
      </w:r>
    </w:p>
    <w:p w:rsidR="00AC2BF3" w:rsidRDefault="0057672D">
      <w:pPr>
        <w:pStyle w:val="a4"/>
        <w:numPr>
          <w:ilvl w:val="0"/>
          <w:numId w:val="135"/>
        </w:numPr>
        <w:tabs>
          <w:tab w:val="left" w:pos="1102"/>
        </w:tabs>
        <w:spacing w:before="16"/>
        <w:ind w:left="1101" w:hanging="144"/>
        <w:rPr>
          <w:sz w:val="24"/>
        </w:rPr>
      </w:pPr>
      <w:r>
        <w:rPr>
          <w:sz w:val="24"/>
        </w:rPr>
        <w:t>применять</w:t>
      </w:r>
      <w:r>
        <w:rPr>
          <w:spacing w:val="-4"/>
          <w:sz w:val="24"/>
        </w:rPr>
        <w:t xml:space="preserve"> </w:t>
      </w:r>
      <w:r>
        <w:rPr>
          <w:sz w:val="24"/>
        </w:rPr>
        <w:t>начальные</w:t>
      </w:r>
      <w:r>
        <w:rPr>
          <w:spacing w:val="-7"/>
          <w:sz w:val="24"/>
        </w:rPr>
        <w:t xml:space="preserve"> </w:t>
      </w:r>
      <w:r>
        <w:rPr>
          <w:sz w:val="24"/>
        </w:rPr>
        <w:t>исследовательские</w:t>
      </w:r>
      <w:r>
        <w:rPr>
          <w:spacing w:val="-7"/>
          <w:sz w:val="24"/>
        </w:rPr>
        <w:t xml:space="preserve"> </w:t>
      </w:r>
      <w:r>
        <w:rPr>
          <w:sz w:val="24"/>
        </w:rPr>
        <w:t>умения</w:t>
      </w:r>
      <w:r>
        <w:rPr>
          <w:spacing w:val="6"/>
          <w:sz w:val="24"/>
        </w:rPr>
        <w:t xml:space="preserve"> </w:t>
      </w:r>
      <w:r>
        <w:rPr>
          <w:sz w:val="24"/>
        </w:rPr>
        <w:t>при</w:t>
      </w:r>
      <w:r>
        <w:rPr>
          <w:spacing w:val="-5"/>
          <w:sz w:val="24"/>
        </w:rPr>
        <w:t xml:space="preserve"> </w:t>
      </w:r>
      <w:r>
        <w:rPr>
          <w:sz w:val="24"/>
        </w:rPr>
        <w:t>решении</w:t>
      </w:r>
      <w:r>
        <w:rPr>
          <w:spacing w:val="-5"/>
          <w:sz w:val="24"/>
        </w:rPr>
        <w:t xml:space="preserve"> </w:t>
      </w:r>
      <w:r>
        <w:rPr>
          <w:sz w:val="24"/>
        </w:rPr>
        <w:t>поисковых</w:t>
      </w:r>
      <w:r>
        <w:rPr>
          <w:spacing w:val="-6"/>
          <w:sz w:val="24"/>
        </w:rPr>
        <w:t xml:space="preserve"> </w:t>
      </w:r>
      <w:r>
        <w:rPr>
          <w:sz w:val="24"/>
        </w:rPr>
        <w:t>задач;</w:t>
      </w:r>
    </w:p>
    <w:p w:rsidR="00AC2BF3" w:rsidRDefault="0057672D">
      <w:pPr>
        <w:pStyle w:val="a4"/>
        <w:numPr>
          <w:ilvl w:val="0"/>
          <w:numId w:val="135"/>
        </w:numPr>
        <w:tabs>
          <w:tab w:val="left" w:pos="1131"/>
        </w:tabs>
        <w:spacing w:before="46" w:line="268" w:lineRule="auto"/>
        <w:ind w:right="484" w:firstLine="4"/>
        <w:rPr>
          <w:sz w:val="24"/>
        </w:rPr>
      </w:pPr>
      <w:r>
        <w:rPr>
          <w:sz w:val="24"/>
        </w:rPr>
        <w:t>решать творческие задачи, представлять результаты своей деятельности в различных видах</w:t>
      </w:r>
      <w:r>
        <w:rPr>
          <w:spacing w:val="1"/>
          <w:sz w:val="24"/>
        </w:rPr>
        <w:t xml:space="preserve"> </w:t>
      </w:r>
      <w:r>
        <w:rPr>
          <w:sz w:val="24"/>
        </w:rPr>
        <w:t>публичных выступлений, в том числе с использованием наглядных средств (высказывание,</w:t>
      </w:r>
      <w:r>
        <w:rPr>
          <w:spacing w:val="1"/>
          <w:sz w:val="24"/>
        </w:rPr>
        <w:t xml:space="preserve"> </w:t>
      </w:r>
      <w:r>
        <w:rPr>
          <w:sz w:val="24"/>
        </w:rPr>
        <w:t>монолог, беседа, сообщение,</w:t>
      </w:r>
      <w:r>
        <w:rPr>
          <w:spacing w:val="-4"/>
          <w:sz w:val="24"/>
        </w:rPr>
        <w:t xml:space="preserve"> </w:t>
      </w:r>
      <w:r>
        <w:rPr>
          <w:sz w:val="24"/>
        </w:rPr>
        <w:t>презентация,</w:t>
      </w:r>
      <w:r>
        <w:rPr>
          <w:spacing w:val="1"/>
          <w:sz w:val="24"/>
        </w:rPr>
        <w:t xml:space="preserve"> </w:t>
      </w:r>
      <w:r>
        <w:rPr>
          <w:sz w:val="24"/>
        </w:rPr>
        <w:t>дискуссия</w:t>
      </w:r>
      <w:r>
        <w:rPr>
          <w:spacing w:val="-2"/>
          <w:sz w:val="24"/>
        </w:rPr>
        <w:t xml:space="preserve"> </w:t>
      </w:r>
      <w:r>
        <w:rPr>
          <w:sz w:val="24"/>
        </w:rPr>
        <w:t>и</w:t>
      </w:r>
      <w:r>
        <w:rPr>
          <w:spacing w:val="6"/>
          <w:sz w:val="24"/>
        </w:rPr>
        <w:t xml:space="preserve"> </w:t>
      </w:r>
      <w:r>
        <w:rPr>
          <w:sz w:val="24"/>
        </w:rPr>
        <w:t>др.),</w:t>
      </w:r>
      <w:r>
        <w:rPr>
          <w:spacing w:val="-4"/>
          <w:sz w:val="24"/>
        </w:rPr>
        <w:t xml:space="preserve"> </w:t>
      </w:r>
      <w:r>
        <w:rPr>
          <w:sz w:val="24"/>
        </w:rPr>
        <w:t>а</w:t>
      </w:r>
      <w:r>
        <w:rPr>
          <w:spacing w:val="-2"/>
          <w:sz w:val="24"/>
        </w:rPr>
        <w:t xml:space="preserve"> </w:t>
      </w:r>
      <w:r>
        <w:rPr>
          <w:sz w:val="24"/>
        </w:rPr>
        <w:t>также</w:t>
      </w:r>
      <w:r>
        <w:rPr>
          <w:spacing w:val="-7"/>
          <w:sz w:val="24"/>
        </w:rPr>
        <w:t xml:space="preserve"> </w:t>
      </w:r>
      <w:r>
        <w:rPr>
          <w:sz w:val="24"/>
        </w:rPr>
        <w:t>в</w:t>
      </w:r>
      <w:r>
        <w:rPr>
          <w:spacing w:val="-5"/>
          <w:sz w:val="24"/>
        </w:rPr>
        <w:t xml:space="preserve"> </w:t>
      </w:r>
      <w:r>
        <w:rPr>
          <w:sz w:val="24"/>
        </w:rPr>
        <w:t>виде</w:t>
      </w:r>
      <w:r>
        <w:rPr>
          <w:spacing w:val="-2"/>
          <w:sz w:val="24"/>
        </w:rPr>
        <w:t xml:space="preserve"> </w:t>
      </w:r>
      <w:r>
        <w:rPr>
          <w:sz w:val="24"/>
        </w:rPr>
        <w:t>письменных</w:t>
      </w:r>
      <w:r>
        <w:rPr>
          <w:spacing w:val="-6"/>
          <w:sz w:val="24"/>
        </w:rPr>
        <w:t xml:space="preserve"> </w:t>
      </w:r>
      <w:r>
        <w:rPr>
          <w:sz w:val="24"/>
        </w:rPr>
        <w:t>работ;</w:t>
      </w:r>
    </w:p>
    <w:p w:rsidR="00AC2BF3" w:rsidRDefault="0057672D">
      <w:pPr>
        <w:pStyle w:val="a4"/>
        <w:numPr>
          <w:ilvl w:val="0"/>
          <w:numId w:val="135"/>
        </w:numPr>
        <w:tabs>
          <w:tab w:val="left" w:pos="1184"/>
        </w:tabs>
        <w:spacing w:before="13" w:line="271" w:lineRule="auto"/>
        <w:ind w:right="479" w:firstLine="4"/>
        <w:rPr>
          <w:sz w:val="24"/>
        </w:rPr>
      </w:pPr>
      <w:r>
        <w:rPr>
          <w:sz w:val="24"/>
        </w:rPr>
        <w:t>использовать</w:t>
      </w:r>
      <w:r>
        <w:rPr>
          <w:spacing w:val="1"/>
          <w:sz w:val="24"/>
        </w:rPr>
        <w:t xml:space="preserve"> </w:t>
      </w:r>
      <w:r>
        <w:rPr>
          <w:sz w:val="24"/>
        </w:rPr>
        <w:t>ИКТ-технологии</w:t>
      </w:r>
      <w:r>
        <w:rPr>
          <w:spacing w:val="1"/>
          <w:sz w:val="24"/>
        </w:rPr>
        <w:t xml:space="preserve"> </w:t>
      </w:r>
      <w:r>
        <w:rPr>
          <w:sz w:val="24"/>
        </w:rPr>
        <w:t>для</w:t>
      </w:r>
      <w:r>
        <w:rPr>
          <w:spacing w:val="1"/>
          <w:sz w:val="24"/>
        </w:rPr>
        <w:t xml:space="preserve"> </w:t>
      </w:r>
      <w:r>
        <w:rPr>
          <w:sz w:val="24"/>
        </w:rPr>
        <w:t>обработки,</w:t>
      </w:r>
      <w:r>
        <w:rPr>
          <w:spacing w:val="1"/>
          <w:sz w:val="24"/>
        </w:rPr>
        <w:t xml:space="preserve"> </w:t>
      </w:r>
      <w:r>
        <w:rPr>
          <w:sz w:val="24"/>
        </w:rPr>
        <w:t>передачи,</w:t>
      </w:r>
      <w:r>
        <w:rPr>
          <w:spacing w:val="1"/>
          <w:sz w:val="24"/>
        </w:rPr>
        <w:t xml:space="preserve"> </w:t>
      </w:r>
      <w:r>
        <w:rPr>
          <w:sz w:val="24"/>
        </w:rPr>
        <w:t>систематизации</w:t>
      </w:r>
      <w:r>
        <w:rPr>
          <w:spacing w:val="1"/>
          <w:sz w:val="24"/>
        </w:rPr>
        <w:t xml:space="preserve"> </w:t>
      </w:r>
      <w:r>
        <w:rPr>
          <w:sz w:val="24"/>
        </w:rPr>
        <w:t>и</w:t>
      </w:r>
      <w:r>
        <w:rPr>
          <w:spacing w:val="1"/>
          <w:sz w:val="24"/>
        </w:rPr>
        <w:t xml:space="preserve"> </w:t>
      </w:r>
      <w:r>
        <w:rPr>
          <w:sz w:val="24"/>
        </w:rPr>
        <w:t>презентации</w:t>
      </w:r>
      <w:r>
        <w:rPr>
          <w:spacing w:val="1"/>
          <w:sz w:val="24"/>
        </w:rPr>
        <w:t xml:space="preserve"> </w:t>
      </w:r>
      <w:r>
        <w:rPr>
          <w:sz w:val="24"/>
        </w:rPr>
        <w:t>информации;</w:t>
      </w:r>
    </w:p>
    <w:p w:rsidR="00AC2BF3" w:rsidRDefault="0057672D">
      <w:pPr>
        <w:pStyle w:val="a4"/>
        <w:numPr>
          <w:ilvl w:val="0"/>
          <w:numId w:val="135"/>
        </w:numPr>
        <w:tabs>
          <w:tab w:val="left" w:pos="1136"/>
        </w:tabs>
        <w:spacing w:before="11"/>
        <w:ind w:left="1135" w:hanging="178"/>
        <w:rPr>
          <w:sz w:val="24"/>
        </w:rPr>
      </w:pPr>
      <w:r>
        <w:rPr>
          <w:sz w:val="24"/>
        </w:rPr>
        <w:t>планировать</w:t>
      </w:r>
      <w:r>
        <w:rPr>
          <w:spacing w:val="27"/>
          <w:sz w:val="24"/>
        </w:rPr>
        <w:t xml:space="preserve"> </w:t>
      </w:r>
      <w:r>
        <w:rPr>
          <w:sz w:val="24"/>
        </w:rPr>
        <w:t>этапы</w:t>
      </w:r>
      <w:r>
        <w:rPr>
          <w:spacing w:val="28"/>
          <w:sz w:val="24"/>
        </w:rPr>
        <w:t xml:space="preserve"> </w:t>
      </w:r>
      <w:r>
        <w:rPr>
          <w:sz w:val="24"/>
        </w:rPr>
        <w:t>выполнения</w:t>
      </w:r>
      <w:r>
        <w:rPr>
          <w:spacing w:val="26"/>
          <w:sz w:val="24"/>
        </w:rPr>
        <w:t xml:space="preserve"> </w:t>
      </w:r>
      <w:r>
        <w:rPr>
          <w:sz w:val="24"/>
        </w:rPr>
        <w:t>проектной</w:t>
      </w:r>
      <w:r>
        <w:rPr>
          <w:spacing w:val="32"/>
          <w:sz w:val="24"/>
        </w:rPr>
        <w:t xml:space="preserve"> </w:t>
      </w:r>
      <w:r>
        <w:rPr>
          <w:sz w:val="24"/>
        </w:rPr>
        <w:t>работы,</w:t>
      </w:r>
      <w:r>
        <w:rPr>
          <w:spacing w:val="29"/>
          <w:sz w:val="24"/>
        </w:rPr>
        <w:t xml:space="preserve"> </w:t>
      </w:r>
      <w:r>
        <w:rPr>
          <w:sz w:val="24"/>
        </w:rPr>
        <w:t>распределять</w:t>
      </w:r>
      <w:r>
        <w:rPr>
          <w:spacing w:val="27"/>
          <w:sz w:val="24"/>
        </w:rPr>
        <w:t xml:space="preserve"> </w:t>
      </w:r>
      <w:r>
        <w:rPr>
          <w:sz w:val="24"/>
        </w:rPr>
        <w:t>обязанности,</w:t>
      </w:r>
      <w:r>
        <w:rPr>
          <w:spacing w:val="29"/>
          <w:sz w:val="24"/>
        </w:rPr>
        <w:t xml:space="preserve"> </w:t>
      </w:r>
      <w:r>
        <w:rPr>
          <w:sz w:val="24"/>
        </w:rPr>
        <w:t>отслеживать</w:t>
      </w:r>
    </w:p>
    <w:p w:rsidR="00AC2BF3" w:rsidRDefault="00AC2BF3">
      <w:pPr>
        <w:jc w:val="both"/>
        <w:rPr>
          <w:sz w:val="24"/>
        </w:rPr>
        <w:sectPr w:rsidR="00AC2BF3">
          <w:pgSz w:w="11910" w:h="16840"/>
          <w:pgMar w:top="920" w:right="0" w:bottom="1840" w:left="660" w:header="0" w:footer="1566" w:gutter="0"/>
          <w:cols w:space="720"/>
        </w:sectPr>
      </w:pPr>
    </w:p>
    <w:p w:rsidR="00AC2BF3" w:rsidRDefault="0057672D">
      <w:pPr>
        <w:pStyle w:val="a3"/>
        <w:spacing w:before="76"/>
        <w:ind w:left="953"/>
        <w:jc w:val="left"/>
      </w:pPr>
      <w:r>
        <w:lastRenderedPageBreak/>
        <w:t>продвижение</w:t>
      </w:r>
      <w:r>
        <w:rPr>
          <w:spacing w:val="-7"/>
        </w:rPr>
        <w:t xml:space="preserve"> </w:t>
      </w:r>
      <w:r>
        <w:t>в</w:t>
      </w:r>
      <w:r>
        <w:rPr>
          <w:spacing w:val="-4"/>
        </w:rPr>
        <w:t xml:space="preserve"> </w:t>
      </w:r>
      <w:r>
        <w:t>выполнении</w:t>
      </w:r>
      <w:r>
        <w:rPr>
          <w:spacing w:val="-5"/>
        </w:rPr>
        <w:t xml:space="preserve"> </w:t>
      </w:r>
      <w:r>
        <w:t>задания</w:t>
      </w:r>
      <w:r>
        <w:rPr>
          <w:spacing w:val="-6"/>
        </w:rPr>
        <w:t xml:space="preserve"> </w:t>
      </w:r>
      <w:r>
        <w:t>и</w:t>
      </w:r>
      <w:r>
        <w:rPr>
          <w:spacing w:val="5"/>
        </w:rPr>
        <w:t xml:space="preserve"> </w:t>
      </w:r>
      <w:r>
        <w:t>контролировать качество</w:t>
      </w:r>
      <w:r>
        <w:rPr>
          <w:spacing w:val="-1"/>
        </w:rPr>
        <w:t xml:space="preserve"> </w:t>
      </w:r>
      <w:r>
        <w:t>выполнения</w:t>
      </w:r>
      <w:r>
        <w:rPr>
          <w:spacing w:val="-6"/>
        </w:rPr>
        <w:t xml:space="preserve"> </w:t>
      </w:r>
      <w:r>
        <w:t>работы;</w:t>
      </w:r>
    </w:p>
    <w:p w:rsidR="00AC2BF3" w:rsidRDefault="0057672D">
      <w:pPr>
        <w:pStyle w:val="a4"/>
        <w:numPr>
          <w:ilvl w:val="0"/>
          <w:numId w:val="135"/>
        </w:numPr>
        <w:tabs>
          <w:tab w:val="left" w:pos="1227"/>
        </w:tabs>
        <w:spacing w:before="41" w:line="271" w:lineRule="auto"/>
        <w:ind w:right="486" w:firstLine="4"/>
        <w:jc w:val="left"/>
        <w:rPr>
          <w:sz w:val="24"/>
        </w:rPr>
      </w:pPr>
      <w:r>
        <w:rPr>
          <w:sz w:val="24"/>
        </w:rPr>
        <w:t>выявлять</w:t>
      </w:r>
      <w:r>
        <w:rPr>
          <w:spacing w:val="1"/>
          <w:sz w:val="24"/>
        </w:rPr>
        <w:t xml:space="preserve"> </w:t>
      </w:r>
      <w:r>
        <w:rPr>
          <w:sz w:val="24"/>
        </w:rPr>
        <w:t>позитивные</w:t>
      </w:r>
      <w:r>
        <w:rPr>
          <w:spacing w:val="1"/>
          <w:sz w:val="24"/>
        </w:rPr>
        <w:t xml:space="preserve"> </w:t>
      </w:r>
      <w:r>
        <w:rPr>
          <w:sz w:val="24"/>
        </w:rPr>
        <w:t>и</w:t>
      </w:r>
      <w:r>
        <w:rPr>
          <w:spacing w:val="1"/>
          <w:sz w:val="24"/>
        </w:rPr>
        <w:t xml:space="preserve"> </w:t>
      </w:r>
      <w:r>
        <w:rPr>
          <w:sz w:val="24"/>
        </w:rPr>
        <w:t>негативные</w:t>
      </w:r>
      <w:r>
        <w:rPr>
          <w:spacing w:val="1"/>
          <w:sz w:val="24"/>
        </w:rPr>
        <w:t xml:space="preserve"> </w:t>
      </w:r>
      <w:r>
        <w:rPr>
          <w:sz w:val="24"/>
        </w:rPr>
        <w:t>факторы,</w:t>
      </w:r>
      <w:r>
        <w:rPr>
          <w:spacing w:val="1"/>
          <w:sz w:val="24"/>
        </w:rPr>
        <w:t xml:space="preserve"> </w:t>
      </w:r>
      <w:r>
        <w:rPr>
          <w:sz w:val="24"/>
        </w:rPr>
        <w:t>влияющие</w:t>
      </w:r>
      <w:r>
        <w:rPr>
          <w:spacing w:val="1"/>
          <w:sz w:val="24"/>
        </w:rPr>
        <w:t xml:space="preserve"> </w:t>
      </w:r>
      <w:r>
        <w:rPr>
          <w:sz w:val="24"/>
        </w:rPr>
        <w:t>на</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качество</w:t>
      </w:r>
      <w:r>
        <w:rPr>
          <w:spacing w:val="-57"/>
          <w:sz w:val="24"/>
        </w:rPr>
        <w:t xml:space="preserve"> </w:t>
      </w:r>
      <w:r>
        <w:rPr>
          <w:sz w:val="24"/>
        </w:rPr>
        <w:t>выполнения</w:t>
      </w:r>
      <w:r>
        <w:rPr>
          <w:spacing w:val="1"/>
          <w:sz w:val="24"/>
        </w:rPr>
        <w:t xml:space="preserve"> </w:t>
      </w:r>
      <w:r>
        <w:rPr>
          <w:sz w:val="24"/>
        </w:rPr>
        <w:t>задания;</w:t>
      </w:r>
    </w:p>
    <w:p w:rsidR="00AC2BF3" w:rsidRDefault="0057672D">
      <w:pPr>
        <w:pStyle w:val="a4"/>
        <w:numPr>
          <w:ilvl w:val="0"/>
          <w:numId w:val="135"/>
        </w:numPr>
        <w:tabs>
          <w:tab w:val="left" w:pos="1237"/>
          <w:tab w:val="left" w:pos="10636"/>
        </w:tabs>
        <w:spacing w:before="10" w:line="268" w:lineRule="auto"/>
        <w:ind w:right="481" w:firstLine="4"/>
        <w:jc w:val="left"/>
        <w:rPr>
          <w:sz w:val="24"/>
        </w:rPr>
      </w:pPr>
      <w:r>
        <w:rPr>
          <w:sz w:val="24"/>
        </w:rPr>
        <w:t xml:space="preserve">организовывать  </w:t>
      </w:r>
      <w:r>
        <w:rPr>
          <w:spacing w:val="7"/>
          <w:sz w:val="24"/>
        </w:rPr>
        <w:t xml:space="preserve"> </w:t>
      </w:r>
      <w:r>
        <w:rPr>
          <w:sz w:val="24"/>
        </w:rPr>
        <w:t xml:space="preserve">учебное  </w:t>
      </w:r>
      <w:r>
        <w:rPr>
          <w:spacing w:val="9"/>
          <w:sz w:val="24"/>
        </w:rPr>
        <w:t xml:space="preserve"> </w:t>
      </w:r>
      <w:r>
        <w:rPr>
          <w:sz w:val="24"/>
        </w:rPr>
        <w:t xml:space="preserve">сотрудничество  </w:t>
      </w:r>
      <w:r>
        <w:rPr>
          <w:spacing w:val="11"/>
          <w:sz w:val="24"/>
        </w:rPr>
        <w:t xml:space="preserve"> </w:t>
      </w:r>
      <w:r>
        <w:rPr>
          <w:sz w:val="24"/>
        </w:rPr>
        <w:t xml:space="preserve">и  </w:t>
      </w:r>
      <w:r>
        <w:rPr>
          <w:spacing w:val="11"/>
          <w:sz w:val="24"/>
        </w:rPr>
        <w:t xml:space="preserve"> </w:t>
      </w:r>
      <w:r>
        <w:rPr>
          <w:sz w:val="24"/>
        </w:rPr>
        <w:t xml:space="preserve">совместную  </w:t>
      </w:r>
      <w:r>
        <w:rPr>
          <w:spacing w:val="9"/>
          <w:sz w:val="24"/>
        </w:rPr>
        <w:t xml:space="preserve"> </w:t>
      </w:r>
      <w:r>
        <w:rPr>
          <w:sz w:val="24"/>
        </w:rPr>
        <w:t xml:space="preserve">деятельность  </w:t>
      </w:r>
      <w:r>
        <w:rPr>
          <w:spacing w:val="7"/>
          <w:sz w:val="24"/>
        </w:rPr>
        <w:t xml:space="preserve"> </w:t>
      </w:r>
      <w:r>
        <w:rPr>
          <w:sz w:val="24"/>
        </w:rPr>
        <w:t xml:space="preserve">с  </w:t>
      </w:r>
      <w:r>
        <w:rPr>
          <w:spacing w:val="9"/>
          <w:sz w:val="24"/>
        </w:rPr>
        <w:t xml:space="preserve"> </w:t>
      </w:r>
      <w:r>
        <w:rPr>
          <w:sz w:val="24"/>
        </w:rPr>
        <w:t>учителем</w:t>
      </w:r>
      <w:r>
        <w:rPr>
          <w:sz w:val="24"/>
        </w:rPr>
        <w:tab/>
      </w:r>
      <w:r>
        <w:rPr>
          <w:spacing w:val="-3"/>
          <w:sz w:val="24"/>
        </w:rPr>
        <w:t>и</w:t>
      </w:r>
      <w:r>
        <w:rPr>
          <w:spacing w:val="-57"/>
          <w:sz w:val="24"/>
        </w:rPr>
        <w:t xml:space="preserve"> </w:t>
      </w:r>
      <w:r>
        <w:rPr>
          <w:sz w:val="24"/>
        </w:rPr>
        <w:t>сверстниками,</w:t>
      </w:r>
      <w:r>
        <w:rPr>
          <w:spacing w:val="-2"/>
          <w:sz w:val="24"/>
        </w:rPr>
        <w:t xml:space="preserve"> </w:t>
      </w:r>
      <w:r>
        <w:rPr>
          <w:sz w:val="24"/>
        </w:rPr>
        <w:t>работать</w:t>
      </w:r>
      <w:r>
        <w:rPr>
          <w:spacing w:val="-2"/>
          <w:sz w:val="24"/>
        </w:rPr>
        <w:t xml:space="preserve"> </w:t>
      </w:r>
      <w:r>
        <w:rPr>
          <w:sz w:val="24"/>
        </w:rPr>
        <w:t>индивидуально</w:t>
      </w:r>
      <w:r>
        <w:rPr>
          <w:spacing w:val="6"/>
          <w:sz w:val="24"/>
        </w:rPr>
        <w:t xml:space="preserve"> </w:t>
      </w:r>
      <w:r>
        <w:rPr>
          <w:sz w:val="24"/>
        </w:rPr>
        <w:t>и</w:t>
      </w:r>
      <w:r>
        <w:rPr>
          <w:spacing w:val="-2"/>
          <w:sz w:val="24"/>
        </w:rPr>
        <w:t xml:space="preserve"> </w:t>
      </w:r>
      <w:r>
        <w:rPr>
          <w:sz w:val="24"/>
        </w:rPr>
        <w:t>в</w:t>
      </w:r>
      <w:r>
        <w:rPr>
          <w:spacing w:val="-1"/>
          <w:sz w:val="24"/>
        </w:rPr>
        <w:t xml:space="preserve"> </w:t>
      </w:r>
      <w:r>
        <w:rPr>
          <w:sz w:val="24"/>
        </w:rPr>
        <w:t>группе;</w:t>
      </w:r>
    </w:p>
    <w:p w:rsidR="00AC2BF3" w:rsidRDefault="0057672D">
      <w:pPr>
        <w:pStyle w:val="a4"/>
        <w:numPr>
          <w:ilvl w:val="0"/>
          <w:numId w:val="135"/>
        </w:numPr>
        <w:tabs>
          <w:tab w:val="left" w:pos="1102"/>
        </w:tabs>
        <w:spacing w:before="11"/>
        <w:ind w:left="1101" w:hanging="144"/>
        <w:jc w:val="left"/>
        <w:rPr>
          <w:sz w:val="24"/>
        </w:rPr>
      </w:pPr>
      <w:r>
        <w:rPr>
          <w:sz w:val="24"/>
        </w:rPr>
        <w:t>определять</w:t>
      </w:r>
      <w:r>
        <w:rPr>
          <w:spacing w:val="-2"/>
          <w:sz w:val="24"/>
        </w:rPr>
        <w:t xml:space="preserve"> </w:t>
      </w:r>
      <w:r>
        <w:rPr>
          <w:sz w:val="24"/>
        </w:rPr>
        <w:t>свою</w:t>
      </w:r>
      <w:r>
        <w:rPr>
          <w:spacing w:val="-3"/>
          <w:sz w:val="24"/>
        </w:rPr>
        <w:t xml:space="preserve"> </w:t>
      </w:r>
      <w:r>
        <w:rPr>
          <w:sz w:val="24"/>
        </w:rPr>
        <w:t>роль</w:t>
      </w:r>
      <w:r>
        <w:rPr>
          <w:spacing w:val="-5"/>
          <w:sz w:val="24"/>
        </w:rPr>
        <w:t xml:space="preserve"> </w:t>
      </w:r>
      <w:r>
        <w:rPr>
          <w:sz w:val="24"/>
        </w:rPr>
        <w:t>в</w:t>
      </w:r>
      <w:r>
        <w:rPr>
          <w:spacing w:val="-1"/>
          <w:sz w:val="24"/>
        </w:rPr>
        <w:t xml:space="preserve"> </w:t>
      </w:r>
      <w:r>
        <w:rPr>
          <w:sz w:val="24"/>
        </w:rPr>
        <w:t>учебной группе, оценивать</w:t>
      </w:r>
      <w:r>
        <w:rPr>
          <w:spacing w:val="-4"/>
          <w:sz w:val="24"/>
        </w:rPr>
        <w:t xml:space="preserve"> </w:t>
      </w:r>
      <w:r>
        <w:rPr>
          <w:sz w:val="24"/>
        </w:rPr>
        <w:t>вклад</w:t>
      </w:r>
      <w:r>
        <w:rPr>
          <w:spacing w:val="-3"/>
          <w:sz w:val="24"/>
        </w:rPr>
        <w:t xml:space="preserve"> </w:t>
      </w:r>
      <w:r>
        <w:rPr>
          <w:sz w:val="24"/>
        </w:rPr>
        <w:t>всех</w:t>
      </w:r>
      <w:r>
        <w:rPr>
          <w:spacing w:val="-2"/>
          <w:sz w:val="24"/>
        </w:rPr>
        <w:t xml:space="preserve"> </w:t>
      </w:r>
      <w:r>
        <w:rPr>
          <w:sz w:val="24"/>
        </w:rPr>
        <w:t>участников</w:t>
      </w:r>
      <w:r>
        <w:rPr>
          <w:spacing w:val="-4"/>
          <w:sz w:val="24"/>
        </w:rPr>
        <w:t xml:space="preserve"> </w:t>
      </w:r>
      <w:r>
        <w:rPr>
          <w:sz w:val="24"/>
        </w:rPr>
        <w:t>в</w:t>
      </w:r>
      <w:r>
        <w:rPr>
          <w:spacing w:val="-9"/>
          <w:sz w:val="24"/>
        </w:rPr>
        <w:t xml:space="preserve"> </w:t>
      </w:r>
      <w:r>
        <w:rPr>
          <w:sz w:val="24"/>
        </w:rPr>
        <w:t>общий</w:t>
      </w:r>
      <w:r>
        <w:rPr>
          <w:spacing w:val="-5"/>
          <w:sz w:val="24"/>
        </w:rPr>
        <w:t xml:space="preserve"> </w:t>
      </w:r>
      <w:r>
        <w:rPr>
          <w:sz w:val="24"/>
        </w:rPr>
        <w:t>результат.</w:t>
      </w:r>
    </w:p>
    <w:p w:rsidR="00AC2BF3" w:rsidRDefault="0057672D">
      <w:pPr>
        <w:pStyle w:val="3"/>
        <w:spacing w:before="50"/>
        <w:ind w:left="958"/>
      </w:pPr>
      <w:r>
        <w:t>Предметные</w:t>
      </w:r>
      <w:r>
        <w:rPr>
          <w:spacing w:val="-2"/>
        </w:rPr>
        <w:t xml:space="preserve"> </w:t>
      </w:r>
      <w:r>
        <w:t>результаты</w:t>
      </w:r>
      <w:r>
        <w:rPr>
          <w:spacing w:val="55"/>
        </w:rPr>
        <w:t xml:space="preserve"> </w:t>
      </w:r>
      <w:r>
        <w:t>изучения</w:t>
      </w:r>
      <w:r>
        <w:rPr>
          <w:spacing w:val="-5"/>
        </w:rPr>
        <w:t xml:space="preserve"> </w:t>
      </w:r>
      <w:r>
        <w:t>истории</w:t>
      </w:r>
      <w:r>
        <w:rPr>
          <w:spacing w:val="-9"/>
        </w:rPr>
        <w:t xml:space="preserve"> </w:t>
      </w:r>
      <w:r>
        <w:t>включают:</w:t>
      </w:r>
    </w:p>
    <w:p w:rsidR="00AC2BF3" w:rsidRDefault="0057672D">
      <w:pPr>
        <w:pStyle w:val="a4"/>
        <w:numPr>
          <w:ilvl w:val="0"/>
          <w:numId w:val="135"/>
        </w:numPr>
        <w:tabs>
          <w:tab w:val="left" w:pos="1146"/>
        </w:tabs>
        <w:spacing w:before="41" w:line="271" w:lineRule="auto"/>
        <w:ind w:right="483" w:firstLine="4"/>
        <w:rPr>
          <w:sz w:val="24"/>
        </w:rPr>
      </w:pPr>
      <w:r>
        <w:rPr>
          <w:sz w:val="24"/>
        </w:rPr>
        <w:t>овладение целостными представлениями об историческом пути народов как необходимой</w:t>
      </w:r>
      <w:r>
        <w:rPr>
          <w:spacing w:val="1"/>
          <w:sz w:val="24"/>
        </w:rPr>
        <w:t xml:space="preserve"> </w:t>
      </w:r>
      <w:r>
        <w:rPr>
          <w:sz w:val="24"/>
        </w:rPr>
        <w:t>основой</w:t>
      </w:r>
      <w:r>
        <w:rPr>
          <w:spacing w:val="-3"/>
          <w:sz w:val="24"/>
        </w:rPr>
        <w:t xml:space="preserve"> </w:t>
      </w:r>
      <w:r>
        <w:rPr>
          <w:sz w:val="24"/>
        </w:rPr>
        <w:t>миропонимания</w:t>
      </w:r>
      <w:r>
        <w:rPr>
          <w:spacing w:val="-3"/>
          <w:sz w:val="24"/>
        </w:rPr>
        <w:t xml:space="preserve"> </w:t>
      </w:r>
      <w:r>
        <w:rPr>
          <w:sz w:val="24"/>
        </w:rPr>
        <w:t>и</w:t>
      </w:r>
      <w:r>
        <w:rPr>
          <w:spacing w:val="-2"/>
          <w:sz w:val="24"/>
        </w:rPr>
        <w:t xml:space="preserve"> </w:t>
      </w:r>
      <w:r>
        <w:rPr>
          <w:sz w:val="24"/>
        </w:rPr>
        <w:t>познания</w:t>
      </w:r>
      <w:r>
        <w:rPr>
          <w:spacing w:val="2"/>
          <w:sz w:val="24"/>
        </w:rPr>
        <w:t xml:space="preserve"> </w:t>
      </w:r>
      <w:r>
        <w:rPr>
          <w:sz w:val="24"/>
        </w:rPr>
        <w:t>современного</w:t>
      </w:r>
      <w:r>
        <w:rPr>
          <w:spacing w:val="-4"/>
          <w:sz w:val="24"/>
        </w:rPr>
        <w:t xml:space="preserve"> </w:t>
      </w:r>
      <w:r>
        <w:rPr>
          <w:sz w:val="24"/>
        </w:rPr>
        <w:t>общества;</w:t>
      </w:r>
    </w:p>
    <w:p w:rsidR="00AC2BF3" w:rsidRDefault="0057672D">
      <w:pPr>
        <w:pStyle w:val="a4"/>
        <w:numPr>
          <w:ilvl w:val="0"/>
          <w:numId w:val="135"/>
        </w:numPr>
        <w:tabs>
          <w:tab w:val="left" w:pos="1102"/>
        </w:tabs>
        <w:spacing w:before="5"/>
        <w:ind w:left="1101" w:hanging="144"/>
        <w:rPr>
          <w:sz w:val="24"/>
        </w:rPr>
      </w:pPr>
      <w:r>
        <w:rPr>
          <w:sz w:val="24"/>
        </w:rPr>
        <w:t>способность</w:t>
      </w:r>
      <w:r>
        <w:rPr>
          <w:spacing w:val="-5"/>
          <w:sz w:val="24"/>
        </w:rPr>
        <w:t xml:space="preserve"> </w:t>
      </w:r>
      <w:r>
        <w:rPr>
          <w:sz w:val="24"/>
        </w:rPr>
        <w:t>применять</w:t>
      </w:r>
      <w:r>
        <w:rPr>
          <w:spacing w:val="-2"/>
          <w:sz w:val="24"/>
        </w:rPr>
        <w:t xml:space="preserve"> </w:t>
      </w:r>
      <w:r>
        <w:rPr>
          <w:sz w:val="24"/>
        </w:rPr>
        <w:t>понятийный</w:t>
      </w:r>
      <w:r>
        <w:rPr>
          <w:spacing w:val="-5"/>
          <w:sz w:val="24"/>
        </w:rPr>
        <w:t xml:space="preserve"> </w:t>
      </w:r>
      <w:r>
        <w:rPr>
          <w:sz w:val="24"/>
        </w:rPr>
        <w:t>аппарат</w:t>
      </w:r>
      <w:r>
        <w:rPr>
          <w:spacing w:val="-6"/>
          <w:sz w:val="24"/>
        </w:rPr>
        <w:t xml:space="preserve"> </w:t>
      </w:r>
      <w:r>
        <w:rPr>
          <w:sz w:val="24"/>
        </w:rPr>
        <w:t>исторического</w:t>
      </w:r>
      <w:r>
        <w:rPr>
          <w:spacing w:val="-2"/>
          <w:sz w:val="24"/>
        </w:rPr>
        <w:t xml:space="preserve"> </w:t>
      </w:r>
      <w:r>
        <w:rPr>
          <w:sz w:val="24"/>
        </w:rPr>
        <w:t>знания;</w:t>
      </w:r>
    </w:p>
    <w:p w:rsidR="00AC2BF3" w:rsidRDefault="0057672D">
      <w:pPr>
        <w:pStyle w:val="a4"/>
        <w:numPr>
          <w:ilvl w:val="0"/>
          <w:numId w:val="135"/>
        </w:numPr>
        <w:tabs>
          <w:tab w:val="left" w:pos="1270"/>
        </w:tabs>
        <w:spacing w:before="46" w:line="268" w:lineRule="auto"/>
        <w:ind w:right="469" w:firstLine="4"/>
        <w:rPr>
          <w:sz w:val="24"/>
        </w:rPr>
      </w:pPr>
      <w:r>
        <w:rPr>
          <w:sz w:val="24"/>
        </w:rPr>
        <w:t>умение</w:t>
      </w:r>
      <w:r>
        <w:rPr>
          <w:spacing w:val="1"/>
          <w:sz w:val="24"/>
        </w:rPr>
        <w:t xml:space="preserve"> </w:t>
      </w:r>
      <w:r>
        <w:rPr>
          <w:sz w:val="24"/>
        </w:rPr>
        <w:t>изучать</w:t>
      </w:r>
      <w:r>
        <w:rPr>
          <w:spacing w:val="1"/>
          <w:sz w:val="24"/>
        </w:rPr>
        <w:t xml:space="preserve"> </w:t>
      </w:r>
      <w:r>
        <w:rPr>
          <w:sz w:val="24"/>
        </w:rPr>
        <w:t>информацию</w:t>
      </w:r>
      <w:r>
        <w:rPr>
          <w:spacing w:val="1"/>
          <w:sz w:val="24"/>
        </w:rPr>
        <w:t xml:space="preserve"> </w:t>
      </w:r>
      <w:r>
        <w:rPr>
          <w:sz w:val="24"/>
        </w:rPr>
        <w:t>различных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раскрывая</w:t>
      </w:r>
      <w:r>
        <w:rPr>
          <w:spacing w:val="1"/>
          <w:sz w:val="24"/>
        </w:rPr>
        <w:t xml:space="preserve"> </w:t>
      </w:r>
      <w:r>
        <w:rPr>
          <w:sz w:val="24"/>
        </w:rPr>
        <w:t>их</w:t>
      </w:r>
      <w:r>
        <w:rPr>
          <w:spacing w:val="1"/>
          <w:sz w:val="24"/>
        </w:rPr>
        <w:t xml:space="preserve"> </w:t>
      </w:r>
      <w:r>
        <w:rPr>
          <w:sz w:val="24"/>
        </w:rPr>
        <w:t>познавательную ценность; расширение опыта оценочной деятельности на основе осмысления</w:t>
      </w:r>
      <w:r>
        <w:rPr>
          <w:spacing w:val="1"/>
          <w:sz w:val="24"/>
        </w:rPr>
        <w:t xml:space="preserve"> </w:t>
      </w:r>
      <w:r>
        <w:rPr>
          <w:sz w:val="24"/>
        </w:rPr>
        <w:t>жизни</w:t>
      </w:r>
      <w:r>
        <w:rPr>
          <w:spacing w:val="-3"/>
          <w:sz w:val="24"/>
        </w:rPr>
        <w:t xml:space="preserve"> </w:t>
      </w:r>
      <w:r>
        <w:rPr>
          <w:sz w:val="24"/>
        </w:rPr>
        <w:t>и</w:t>
      </w:r>
      <w:r>
        <w:rPr>
          <w:spacing w:val="-2"/>
          <w:sz w:val="24"/>
        </w:rPr>
        <w:t xml:space="preserve"> </w:t>
      </w:r>
      <w:r>
        <w:rPr>
          <w:sz w:val="24"/>
        </w:rPr>
        <w:t>деяний</w:t>
      </w:r>
      <w:r>
        <w:rPr>
          <w:spacing w:val="3"/>
          <w:sz w:val="24"/>
        </w:rPr>
        <w:t xml:space="preserve"> </w:t>
      </w:r>
      <w:r>
        <w:rPr>
          <w:sz w:val="24"/>
        </w:rPr>
        <w:t>личностей</w:t>
      </w:r>
      <w:r>
        <w:rPr>
          <w:spacing w:val="2"/>
          <w:sz w:val="24"/>
        </w:rPr>
        <w:t xml:space="preserve"> </w:t>
      </w:r>
      <w:r>
        <w:rPr>
          <w:sz w:val="24"/>
        </w:rPr>
        <w:t>и</w:t>
      </w:r>
      <w:r>
        <w:rPr>
          <w:spacing w:val="-3"/>
          <w:sz w:val="24"/>
        </w:rPr>
        <w:t xml:space="preserve"> </w:t>
      </w:r>
      <w:r>
        <w:rPr>
          <w:sz w:val="24"/>
        </w:rPr>
        <w:t>народов</w:t>
      </w:r>
      <w:r>
        <w:rPr>
          <w:spacing w:val="-1"/>
          <w:sz w:val="24"/>
        </w:rPr>
        <w:t xml:space="preserve"> </w:t>
      </w:r>
      <w:r>
        <w:rPr>
          <w:sz w:val="24"/>
        </w:rPr>
        <w:t>в</w:t>
      </w:r>
      <w:r>
        <w:rPr>
          <w:spacing w:val="-1"/>
          <w:sz w:val="24"/>
        </w:rPr>
        <w:t xml:space="preserve"> </w:t>
      </w:r>
      <w:r>
        <w:rPr>
          <w:sz w:val="24"/>
        </w:rPr>
        <w:t>истории;</w:t>
      </w:r>
    </w:p>
    <w:p w:rsidR="00AC2BF3" w:rsidRDefault="0057672D">
      <w:pPr>
        <w:pStyle w:val="a4"/>
        <w:numPr>
          <w:ilvl w:val="0"/>
          <w:numId w:val="135"/>
        </w:numPr>
        <w:tabs>
          <w:tab w:val="left" w:pos="1155"/>
        </w:tabs>
        <w:spacing w:before="14" w:line="271" w:lineRule="auto"/>
        <w:ind w:right="488" w:firstLine="4"/>
        <w:rPr>
          <w:sz w:val="24"/>
        </w:rPr>
      </w:pPr>
      <w:r>
        <w:rPr>
          <w:sz w:val="24"/>
        </w:rPr>
        <w:t>готовность применять исторические знания для выявления и сохранения исторических и</w:t>
      </w:r>
      <w:r>
        <w:rPr>
          <w:spacing w:val="1"/>
          <w:sz w:val="24"/>
        </w:rPr>
        <w:t xml:space="preserve"> </w:t>
      </w:r>
      <w:r>
        <w:rPr>
          <w:sz w:val="24"/>
        </w:rPr>
        <w:t>культурных</w:t>
      </w:r>
      <w:r>
        <w:rPr>
          <w:spacing w:val="-4"/>
          <w:sz w:val="24"/>
        </w:rPr>
        <w:t xml:space="preserve"> </w:t>
      </w:r>
      <w:r>
        <w:rPr>
          <w:sz w:val="24"/>
        </w:rPr>
        <w:t>памятников</w:t>
      </w:r>
      <w:r>
        <w:rPr>
          <w:spacing w:val="-1"/>
          <w:sz w:val="24"/>
        </w:rPr>
        <w:t xml:space="preserve"> </w:t>
      </w:r>
      <w:r>
        <w:rPr>
          <w:sz w:val="24"/>
        </w:rPr>
        <w:t>своей</w:t>
      </w:r>
      <w:r>
        <w:rPr>
          <w:spacing w:val="-2"/>
          <w:sz w:val="24"/>
        </w:rPr>
        <w:t xml:space="preserve"> </w:t>
      </w:r>
      <w:r>
        <w:rPr>
          <w:sz w:val="24"/>
        </w:rPr>
        <w:t>страны</w:t>
      </w:r>
      <w:r>
        <w:rPr>
          <w:spacing w:val="-1"/>
          <w:sz w:val="24"/>
        </w:rPr>
        <w:t xml:space="preserve"> </w:t>
      </w:r>
      <w:r>
        <w:rPr>
          <w:sz w:val="24"/>
        </w:rPr>
        <w:t>и</w:t>
      </w:r>
      <w:r>
        <w:rPr>
          <w:spacing w:val="-2"/>
          <w:sz w:val="24"/>
        </w:rPr>
        <w:t xml:space="preserve"> </w:t>
      </w:r>
      <w:r>
        <w:rPr>
          <w:sz w:val="24"/>
        </w:rPr>
        <w:t>мира.</w:t>
      </w:r>
    </w:p>
    <w:p w:rsidR="00AC2BF3" w:rsidRDefault="0057672D">
      <w:pPr>
        <w:pStyle w:val="3"/>
        <w:spacing w:before="15"/>
        <w:ind w:left="958"/>
        <w:jc w:val="both"/>
      </w:pPr>
      <w:r>
        <w:t>В</w:t>
      </w:r>
      <w:r>
        <w:rPr>
          <w:spacing w:val="2"/>
        </w:rPr>
        <w:t xml:space="preserve"> </w:t>
      </w:r>
      <w:r>
        <w:t>результате</w:t>
      </w:r>
      <w:r>
        <w:rPr>
          <w:spacing w:val="-7"/>
        </w:rPr>
        <w:t xml:space="preserve"> </w:t>
      </w:r>
      <w:r>
        <w:t>изучения</w:t>
      </w:r>
      <w:r>
        <w:rPr>
          <w:spacing w:val="-6"/>
        </w:rPr>
        <w:t xml:space="preserve"> </w:t>
      </w:r>
      <w:r>
        <w:t>курса</w:t>
      </w:r>
      <w:r>
        <w:rPr>
          <w:spacing w:val="-1"/>
        </w:rPr>
        <w:t xml:space="preserve"> </w:t>
      </w:r>
      <w:r>
        <w:t>учащиеся</w:t>
      </w:r>
      <w:r>
        <w:rPr>
          <w:spacing w:val="-1"/>
        </w:rPr>
        <w:t xml:space="preserve"> </w:t>
      </w:r>
      <w:r>
        <w:t>должны</w:t>
      </w:r>
      <w:r>
        <w:rPr>
          <w:spacing w:val="-1"/>
        </w:rPr>
        <w:t xml:space="preserve"> </w:t>
      </w:r>
      <w:r>
        <w:t>знать</w:t>
      </w:r>
      <w:r>
        <w:rPr>
          <w:spacing w:val="1"/>
        </w:rPr>
        <w:t xml:space="preserve"> </w:t>
      </w:r>
      <w:r>
        <w:t>и</w:t>
      </w:r>
      <w:r>
        <w:rPr>
          <w:spacing w:val="-5"/>
        </w:rPr>
        <w:t xml:space="preserve"> </w:t>
      </w:r>
      <w:r>
        <w:t>понимать:</w:t>
      </w:r>
    </w:p>
    <w:p w:rsidR="00AC2BF3" w:rsidRDefault="0057672D">
      <w:pPr>
        <w:pStyle w:val="a4"/>
        <w:numPr>
          <w:ilvl w:val="0"/>
          <w:numId w:val="135"/>
        </w:numPr>
        <w:tabs>
          <w:tab w:val="left" w:pos="1102"/>
        </w:tabs>
        <w:spacing w:before="41"/>
        <w:ind w:left="1101" w:hanging="144"/>
        <w:jc w:val="left"/>
        <w:rPr>
          <w:sz w:val="24"/>
        </w:rPr>
      </w:pPr>
      <w:r>
        <w:rPr>
          <w:sz w:val="24"/>
        </w:rPr>
        <w:t>имена</w:t>
      </w:r>
      <w:r>
        <w:rPr>
          <w:spacing w:val="-3"/>
          <w:sz w:val="24"/>
        </w:rPr>
        <w:t xml:space="preserve"> </w:t>
      </w:r>
      <w:r>
        <w:rPr>
          <w:sz w:val="24"/>
        </w:rPr>
        <w:t>выдающихся</w:t>
      </w:r>
      <w:r>
        <w:rPr>
          <w:spacing w:val="-1"/>
          <w:sz w:val="24"/>
        </w:rPr>
        <w:t xml:space="preserve"> </w:t>
      </w:r>
      <w:r>
        <w:rPr>
          <w:sz w:val="24"/>
        </w:rPr>
        <w:t>деятелей</w:t>
      </w:r>
      <w:r>
        <w:rPr>
          <w:spacing w:val="2"/>
          <w:sz w:val="24"/>
        </w:rPr>
        <w:t xml:space="preserve"> </w:t>
      </w:r>
      <w:r>
        <w:rPr>
          <w:sz w:val="24"/>
        </w:rPr>
        <w:t>XVIII</w:t>
      </w:r>
      <w:r>
        <w:rPr>
          <w:spacing w:val="-3"/>
          <w:sz w:val="24"/>
        </w:rPr>
        <w:t xml:space="preserve"> </w:t>
      </w:r>
      <w:r>
        <w:rPr>
          <w:sz w:val="24"/>
        </w:rPr>
        <w:t>в.,</w:t>
      </w:r>
      <w:r>
        <w:rPr>
          <w:spacing w:val="1"/>
          <w:sz w:val="24"/>
        </w:rPr>
        <w:t xml:space="preserve"> </w:t>
      </w:r>
      <w:r>
        <w:rPr>
          <w:sz w:val="24"/>
        </w:rPr>
        <w:t>важнейшие</w:t>
      </w:r>
      <w:r>
        <w:rPr>
          <w:spacing w:val="-3"/>
          <w:sz w:val="24"/>
        </w:rPr>
        <w:t xml:space="preserve"> </w:t>
      </w:r>
      <w:r>
        <w:rPr>
          <w:sz w:val="24"/>
        </w:rPr>
        <w:t>факты</w:t>
      </w:r>
      <w:r>
        <w:rPr>
          <w:spacing w:val="-3"/>
          <w:sz w:val="24"/>
        </w:rPr>
        <w:t xml:space="preserve"> </w:t>
      </w:r>
      <w:r>
        <w:rPr>
          <w:sz w:val="24"/>
        </w:rPr>
        <w:t>их</w:t>
      </w:r>
      <w:r>
        <w:rPr>
          <w:spacing w:val="-6"/>
          <w:sz w:val="24"/>
        </w:rPr>
        <w:t xml:space="preserve"> </w:t>
      </w:r>
      <w:r>
        <w:rPr>
          <w:sz w:val="24"/>
        </w:rPr>
        <w:t>биографии;</w:t>
      </w:r>
    </w:p>
    <w:p w:rsidR="00AC2BF3" w:rsidRDefault="0057672D">
      <w:pPr>
        <w:pStyle w:val="a4"/>
        <w:numPr>
          <w:ilvl w:val="0"/>
          <w:numId w:val="135"/>
        </w:numPr>
        <w:tabs>
          <w:tab w:val="left" w:pos="1102"/>
        </w:tabs>
        <w:spacing w:before="46"/>
        <w:ind w:left="1101" w:hanging="144"/>
        <w:jc w:val="left"/>
        <w:rPr>
          <w:sz w:val="24"/>
        </w:rPr>
      </w:pPr>
      <w:r>
        <w:rPr>
          <w:sz w:val="24"/>
        </w:rPr>
        <w:t>основные</w:t>
      </w:r>
      <w:r>
        <w:rPr>
          <w:spacing w:val="-2"/>
          <w:sz w:val="24"/>
        </w:rPr>
        <w:t xml:space="preserve"> </w:t>
      </w:r>
      <w:r>
        <w:rPr>
          <w:sz w:val="24"/>
        </w:rPr>
        <w:t>этапы</w:t>
      </w:r>
      <w:r>
        <w:rPr>
          <w:spacing w:val="1"/>
          <w:sz w:val="24"/>
        </w:rPr>
        <w:t xml:space="preserve"> </w:t>
      </w:r>
      <w:r>
        <w:rPr>
          <w:sz w:val="24"/>
        </w:rPr>
        <w:t>и</w:t>
      </w:r>
      <w:r>
        <w:rPr>
          <w:spacing w:val="-5"/>
          <w:sz w:val="24"/>
        </w:rPr>
        <w:t xml:space="preserve"> </w:t>
      </w:r>
      <w:r>
        <w:rPr>
          <w:sz w:val="24"/>
        </w:rPr>
        <w:t>ключевые</w:t>
      </w:r>
      <w:r>
        <w:rPr>
          <w:spacing w:val="-1"/>
          <w:sz w:val="24"/>
        </w:rPr>
        <w:t xml:space="preserve"> </w:t>
      </w:r>
      <w:r>
        <w:rPr>
          <w:sz w:val="24"/>
        </w:rPr>
        <w:t>события</w:t>
      </w:r>
      <w:r>
        <w:rPr>
          <w:spacing w:val="-5"/>
          <w:sz w:val="24"/>
        </w:rPr>
        <w:t xml:space="preserve"> </w:t>
      </w:r>
      <w:r>
        <w:rPr>
          <w:sz w:val="24"/>
        </w:rPr>
        <w:t>всеобщей истории</w:t>
      </w:r>
      <w:r>
        <w:rPr>
          <w:spacing w:val="-4"/>
          <w:sz w:val="24"/>
        </w:rPr>
        <w:t xml:space="preserve"> </w:t>
      </w:r>
      <w:r>
        <w:rPr>
          <w:sz w:val="24"/>
        </w:rPr>
        <w:t>периода</w:t>
      </w:r>
      <w:r>
        <w:rPr>
          <w:spacing w:val="-2"/>
          <w:sz w:val="24"/>
        </w:rPr>
        <w:t xml:space="preserve"> </w:t>
      </w:r>
      <w:r>
        <w:rPr>
          <w:sz w:val="24"/>
        </w:rPr>
        <w:t>конца</w:t>
      </w:r>
      <w:r>
        <w:rPr>
          <w:spacing w:val="5"/>
          <w:sz w:val="24"/>
        </w:rPr>
        <w:t xml:space="preserve"> </w:t>
      </w:r>
      <w:r>
        <w:rPr>
          <w:sz w:val="24"/>
        </w:rPr>
        <w:t>XVII</w:t>
      </w:r>
      <w:r>
        <w:rPr>
          <w:spacing w:val="-4"/>
          <w:sz w:val="24"/>
        </w:rPr>
        <w:t xml:space="preserve"> </w:t>
      </w:r>
      <w:r>
        <w:rPr>
          <w:sz w:val="24"/>
        </w:rPr>
        <w:t>— XVIII</w:t>
      </w:r>
      <w:r>
        <w:rPr>
          <w:spacing w:val="-2"/>
          <w:sz w:val="24"/>
        </w:rPr>
        <w:t xml:space="preserve"> </w:t>
      </w:r>
      <w:r>
        <w:rPr>
          <w:sz w:val="24"/>
        </w:rPr>
        <w:t>в.;</w:t>
      </w:r>
    </w:p>
    <w:p w:rsidR="00AC2BF3" w:rsidRDefault="0057672D">
      <w:pPr>
        <w:pStyle w:val="a4"/>
        <w:numPr>
          <w:ilvl w:val="0"/>
          <w:numId w:val="135"/>
        </w:numPr>
        <w:tabs>
          <w:tab w:val="left" w:pos="1227"/>
        </w:tabs>
        <w:spacing w:before="40" w:line="271" w:lineRule="auto"/>
        <w:ind w:right="486" w:firstLine="4"/>
        <w:jc w:val="left"/>
        <w:rPr>
          <w:sz w:val="24"/>
        </w:rPr>
      </w:pPr>
      <w:r>
        <w:rPr>
          <w:sz w:val="24"/>
        </w:rPr>
        <w:t>важнейшие</w:t>
      </w:r>
      <w:r>
        <w:rPr>
          <w:spacing w:val="2"/>
          <w:sz w:val="24"/>
        </w:rPr>
        <w:t xml:space="preserve"> </w:t>
      </w:r>
      <w:r>
        <w:rPr>
          <w:sz w:val="24"/>
        </w:rPr>
        <w:t>достижения</w:t>
      </w:r>
      <w:r>
        <w:rPr>
          <w:spacing w:val="2"/>
          <w:sz w:val="24"/>
        </w:rPr>
        <w:t xml:space="preserve"> </w:t>
      </w:r>
      <w:r>
        <w:rPr>
          <w:sz w:val="24"/>
        </w:rPr>
        <w:t>культуры</w:t>
      </w:r>
      <w:r>
        <w:rPr>
          <w:spacing w:val="4"/>
          <w:sz w:val="24"/>
        </w:rPr>
        <w:t xml:space="preserve"> </w:t>
      </w:r>
      <w:r>
        <w:rPr>
          <w:sz w:val="24"/>
        </w:rPr>
        <w:t>и</w:t>
      </w:r>
      <w:r>
        <w:rPr>
          <w:spacing w:val="3"/>
          <w:sz w:val="24"/>
        </w:rPr>
        <w:t xml:space="preserve"> </w:t>
      </w:r>
      <w:r>
        <w:rPr>
          <w:sz w:val="24"/>
        </w:rPr>
        <w:t>системы</w:t>
      </w:r>
      <w:r>
        <w:rPr>
          <w:spacing w:val="4"/>
          <w:sz w:val="24"/>
        </w:rPr>
        <w:t xml:space="preserve"> </w:t>
      </w:r>
      <w:r>
        <w:rPr>
          <w:sz w:val="24"/>
        </w:rPr>
        <w:t>ценностей,</w:t>
      </w:r>
      <w:r>
        <w:rPr>
          <w:spacing w:val="5"/>
          <w:sz w:val="24"/>
        </w:rPr>
        <w:t xml:space="preserve"> </w:t>
      </w:r>
      <w:r>
        <w:rPr>
          <w:sz w:val="24"/>
        </w:rPr>
        <w:t>сформировавшиеся</w:t>
      </w:r>
      <w:r>
        <w:rPr>
          <w:spacing w:val="58"/>
          <w:sz w:val="24"/>
        </w:rPr>
        <w:t xml:space="preserve"> </w:t>
      </w:r>
      <w:r>
        <w:rPr>
          <w:sz w:val="24"/>
        </w:rPr>
        <w:t>в</w:t>
      </w:r>
      <w:r>
        <w:rPr>
          <w:spacing w:val="4"/>
          <w:sz w:val="24"/>
        </w:rPr>
        <w:t xml:space="preserve"> </w:t>
      </w:r>
      <w:r>
        <w:rPr>
          <w:sz w:val="24"/>
        </w:rPr>
        <w:t>ходе</w:t>
      </w:r>
      <w:r>
        <w:rPr>
          <w:spacing w:val="-57"/>
          <w:sz w:val="24"/>
        </w:rPr>
        <w:t xml:space="preserve"> </w:t>
      </w:r>
      <w:r>
        <w:rPr>
          <w:sz w:val="24"/>
        </w:rPr>
        <w:t>исторического</w:t>
      </w:r>
      <w:r>
        <w:rPr>
          <w:spacing w:val="1"/>
          <w:sz w:val="24"/>
        </w:rPr>
        <w:t xml:space="preserve"> </w:t>
      </w:r>
      <w:r>
        <w:rPr>
          <w:sz w:val="24"/>
        </w:rPr>
        <w:t>развития;</w:t>
      </w:r>
    </w:p>
    <w:p w:rsidR="00AC2BF3" w:rsidRDefault="0057672D">
      <w:pPr>
        <w:pStyle w:val="a4"/>
        <w:numPr>
          <w:ilvl w:val="0"/>
          <w:numId w:val="135"/>
        </w:numPr>
        <w:tabs>
          <w:tab w:val="left" w:pos="1102"/>
        </w:tabs>
        <w:spacing w:before="11"/>
        <w:ind w:left="1101" w:hanging="144"/>
        <w:jc w:val="left"/>
        <w:rPr>
          <w:sz w:val="24"/>
        </w:rPr>
      </w:pPr>
      <w:r>
        <w:rPr>
          <w:sz w:val="24"/>
        </w:rPr>
        <w:t>изученные</w:t>
      </w:r>
      <w:r>
        <w:rPr>
          <w:spacing w:val="-2"/>
          <w:sz w:val="24"/>
        </w:rPr>
        <w:t xml:space="preserve"> </w:t>
      </w:r>
      <w:r>
        <w:rPr>
          <w:sz w:val="24"/>
        </w:rPr>
        <w:t>виды</w:t>
      </w:r>
      <w:r>
        <w:rPr>
          <w:spacing w:val="-5"/>
          <w:sz w:val="24"/>
        </w:rPr>
        <w:t xml:space="preserve"> </w:t>
      </w:r>
      <w:r>
        <w:rPr>
          <w:sz w:val="24"/>
        </w:rPr>
        <w:t>исторических</w:t>
      </w:r>
      <w:r>
        <w:rPr>
          <w:spacing w:val="-7"/>
          <w:sz w:val="24"/>
        </w:rPr>
        <w:t xml:space="preserve"> </w:t>
      </w:r>
      <w:r>
        <w:rPr>
          <w:sz w:val="24"/>
        </w:rPr>
        <w:t>источников;</w:t>
      </w:r>
    </w:p>
    <w:p w:rsidR="00AC2BF3" w:rsidRDefault="0057672D">
      <w:pPr>
        <w:pStyle w:val="3"/>
        <w:spacing w:before="50"/>
        <w:ind w:left="958"/>
      </w:pPr>
      <w:r>
        <w:t>В</w:t>
      </w:r>
      <w:r>
        <w:rPr>
          <w:spacing w:val="2"/>
        </w:rPr>
        <w:t xml:space="preserve"> </w:t>
      </w:r>
      <w:r>
        <w:t>результате</w:t>
      </w:r>
      <w:r>
        <w:rPr>
          <w:spacing w:val="-7"/>
        </w:rPr>
        <w:t xml:space="preserve"> </w:t>
      </w:r>
      <w:r>
        <w:t>изучения</w:t>
      </w:r>
      <w:r>
        <w:rPr>
          <w:spacing w:val="-6"/>
        </w:rPr>
        <w:t xml:space="preserve"> </w:t>
      </w:r>
      <w:r>
        <w:t>курса учащиеся</w:t>
      </w:r>
      <w:r>
        <w:rPr>
          <w:spacing w:val="-2"/>
        </w:rPr>
        <w:t xml:space="preserve"> </w:t>
      </w:r>
      <w:r>
        <w:t>должны</w:t>
      </w:r>
      <w:r>
        <w:rPr>
          <w:spacing w:val="-1"/>
        </w:rPr>
        <w:t xml:space="preserve"> </w:t>
      </w:r>
      <w:r>
        <w:t>уметь:</w:t>
      </w:r>
    </w:p>
    <w:p w:rsidR="00AC2BF3" w:rsidRDefault="0057672D">
      <w:pPr>
        <w:pStyle w:val="a4"/>
        <w:numPr>
          <w:ilvl w:val="0"/>
          <w:numId w:val="135"/>
        </w:numPr>
        <w:tabs>
          <w:tab w:val="left" w:pos="1227"/>
        </w:tabs>
        <w:spacing w:before="41" w:line="266" w:lineRule="auto"/>
        <w:ind w:right="481" w:firstLine="4"/>
        <w:rPr>
          <w:sz w:val="24"/>
        </w:rPr>
      </w:pPr>
      <w:r>
        <w:rPr>
          <w:sz w:val="24"/>
        </w:rPr>
        <w:t>соотносить</w:t>
      </w:r>
      <w:r>
        <w:rPr>
          <w:spacing w:val="1"/>
          <w:sz w:val="24"/>
        </w:rPr>
        <w:t xml:space="preserve"> </w:t>
      </w:r>
      <w:r>
        <w:rPr>
          <w:sz w:val="24"/>
        </w:rPr>
        <w:t>даты</w:t>
      </w:r>
      <w:r>
        <w:rPr>
          <w:spacing w:val="1"/>
          <w:sz w:val="24"/>
        </w:rPr>
        <w:t xml:space="preserve"> </w:t>
      </w:r>
      <w:r>
        <w:rPr>
          <w:sz w:val="24"/>
        </w:rPr>
        <w:t>событий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с</w:t>
      </w:r>
      <w:r>
        <w:rPr>
          <w:spacing w:val="1"/>
          <w:sz w:val="24"/>
        </w:rPr>
        <w:t xml:space="preserve"> </w:t>
      </w:r>
      <w:r>
        <w:rPr>
          <w:sz w:val="24"/>
        </w:rPr>
        <w:t>веком;</w:t>
      </w:r>
      <w:r>
        <w:rPr>
          <w:spacing w:val="1"/>
          <w:sz w:val="24"/>
        </w:rPr>
        <w:t xml:space="preserve"> </w:t>
      </w:r>
      <w:r>
        <w:rPr>
          <w:sz w:val="24"/>
        </w:rPr>
        <w:t>определять</w:t>
      </w:r>
      <w:r>
        <w:rPr>
          <w:spacing w:val="1"/>
          <w:sz w:val="24"/>
        </w:rPr>
        <w:t xml:space="preserve"> </w:t>
      </w:r>
      <w:r>
        <w:rPr>
          <w:sz w:val="24"/>
        </w:rPr>
        <w:t>последовательность</w:t>
      </w:r>
      <w:r>
        <w:rPr>
          <w:spacing w:val="-3"/>
          <w:sz w:val="24"/>
        </w:rPr>
        <w:t xml:space="preserve"> </w:t>
      </w:r>
      <w:r>
        <w:rPr>
          <w:sz w:val="24"/>
        </w:rPr>
        <w:t>и</w:t>
      </w:r>
      <w:r>
        <w:rPr>
          <w:spacing w:val="-3"/>
          <w:sz w:val="24"/>
        </w:rPr>
        <w:t xml:space="preserve"> </w:t>
      </w:r>
      <w:r>
        <w:rPr>
          <w:sz w:val="24"/>
        </w:rPr>
        <w:t>длительность</w:t>
      </w:r>
      <w:r>
        <w:rPr>
          <w:spacing w:val="-3"/>
          <w:sz w:val="24"/>
        </w:rPr>
        <w:t xml:space="preserve"> </w:t>
      </w:r>
      <w:r>
        <w:rPr>
          <w:sz w:val="24"/>
        </w:rPr>
        <w:t>важнейших</w:t>
      </w:r>
      <w:r>
        <w:rPr>
          <w:spacing w:val="-4"/>
          <w:sz w:val="24"/>
        </w:rPr>
        <w:t xml:space="preserve"> </w:t>
      </w:r>
      <w:r>
        <w:rPr>
          <w:sz w:val="24"/>
        </w:rPr>
        <w:t>событий</w:t>
      </w:r>
      <w:r>
        <w:rPr>
          <w:spacing w:val="-4"/>
          <w:sz w:val="24"/>
        </w:rPr>
        <w:t xml:space="preserve"> </w:t>
      </w:r>
      <w:r>
        <w:rPr>
          <w:sz w:val="24"/>
        </w:rPr>
        <w:t>отечественной</w:t>
      </w:r>
      <w:r>
        <w:rPr>
          <w:spacing w:val="-3"/>
          <w:sz w:val="24"/>
        </w:rPr>
        <w:t xml:space="preserve"> </w:t>
      </w:r>
      <w:r>
        <w:rPr>
          <w:sz w:val="24"/>
        </w:rPr>
        <w:t>и</w:t>
      </w:r>
      <w:r>
        <w:rPr>
          <w:spacing w:val="-3"/>
          <w:sz w:val="24"/>
        </w:rPr>
        <w:t xml:space="preserve"> </w:t>
      </w:r>
      <w:r>
        <w:rPr>
          <w:sz w:val="24"/>
        </w:rPr>
        <w:t>всеобщей</w:t>
      </w:r>
      <w:r>
        <w:rPr>
          <w:spacing w:val="-4"/>
          <w:sz w:val="24"/>
        </w:rPr>
        <w:t xml:space="preserve"> </w:t>
      </w:r>
      <w:r>
        <w:rPr>
          <w:sz w:val="24"/>
        </w:rPr>
        <w:t>истории;</w:t>
      </w:r>
    </w:p>
    <w:p w:rsidR="00AC2BF3" w:rsidRDefault="0057672D">
      <w:pPr>
        <w:pStyle w:val="a4"/>
        <w:numPr>
          <w:ilvl w:val="0"/>
          <w:numId w:val="135"/>
        </w:numPr>
        <w:tabs>
          <w:tab w:val="left" w:pos="1131"/>
        </w:tabs>
        <w:spacing w:before="16" w:line="271" w:lineRule="auto"/>
        <w:ind w:right="480" w:firstLine="4"/>
        <w:rPr>
          <w:sz w:val="24"/>
        </w:rPr>
      </w:pPr>
      <w:r>
        <w:rPr>
          <w:sz w:val="24"/>
        </w:rPr>
        <w:t>использовать текст исторического источника при ответе на вопросы и решении различных</w:t>
      </w:r>
      <w:r>
        <w:rPr>
          <w:spacing w:val="1"/>
          <w:sz w:val="24"/>
        </w:rPr>
        <w:t xml:space="preserve"> </w:t>
      </w:r>
      <w:r>
        <w:rPr>
          <w:sz w:val="24"/>
        </w:rPr>
        <w:t>учебных</w:t>
      </w:r>
      <w:r>
        <w:rPr>
          <w:spacing w:val="-4"/>
          <w:sz w:val="24"/>
        </w:rPr>
        <w:t xml:space="preserve"> </w:t>
      </w:r>
      <w:r>
        <w:rPr>
          <w:sz w:val="24"/>
        </w:rPr>
        <w:t>задач,</w:t>
      </w:r>
      <w:r>
        <w:rPr>
          <w:spacing w:val="4"/>
          <w:sz w:val="24"/>
        </w:rPr>
        <w:t xml:space="preserve"> </w:t>
      </w:r>
      <w:r>
        <w:rPr>
          <w:sz w:val="24"/>
        </w:rPr>
        <w:t>сранивать</w:t>
      </w:r>
      <w:r>
        <w:rPr>
          <w:spacing w:val="3"/>
          <w:sz w:val="24"/>
        </w:rPr>
        <w:t xml:space="preserve"> </w:t>
      </w:r>
      <w:r>
        <w:rPr>
          <w:sz w:val="24"/>
        </w:rPr>
        <w:t>свидетельства</w:t>
      </w:r>
      <w:r>
        <w:rPr>
          <w:spacing w:val="-5"/>
          <w:sz w:val="24"/>
        </w:rPr>
        <w:t xml:space="preserve"> </w:t>
      </w:r>
      <w:r>
        <w:rPr>
          <w:sz w:val="24"/>
        </w:rPr>
        <w:t>разных</w:t>
      </w:r>
      <w:r>
        <w:rPr>
          <w:spacing w:val="-3"/>
          <w:sz w:val="24"/>
        </w:rPr>
        <w:t xml:space="preserve"> </w:t>
      </w:r>
      <w:r>
        <w:rPr>
          <w:sz w:val="24"/>
        </w:rPr>
        <w:t>источников;</w:t>
      </w:r>
    </w:p>
    <w:p w:rsidR="00AC2BF3" w:rsidRDefault="0057672D">
      <w:pPr>
        <w:pStyle w:val="a4"/>
        <w:numPr>
          <w:ilvl w:val="0"/>
          <w:numId w:val="135"/>
        </w:numPr>
        <w:tabs>
          <w:tab w:val="left" w:pos="1165"/>
        </w:tabs>
        <w:spacing w:before="10" w:line="266" w:lineRule="auto"/>
        <w:ind w:right="483" w:firstLine="4"/>
        <w:rPr>
          <w:sz w:val="24"/>
        </w:rPr>
      </w:pPr>
      <w:r>
        <w:rPr>
          <w:sz w:val="24"/>
        </w:rPr>
        <w:t>показывать</w:t>
      </w:r>
      <w:r>
        <w:rPr>
          <w:spacing w:val="1"/>
          <w:sz w:val="24"/>
        </w:rPr>
        <w:t xml:space="preserve"> </w:t>
      </w:r>
      <w:r>
        <w:rPr>
          <w:sz w:val="24"/>
        </w:rPr>
        <w:t>на 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расселения</w:t>
      </w:r>
      <w:r>
        <w:rPr>
          <w:spacing w:val="1"/>
          <w:sz w:val="24"/>
        </w:rPr>
        <w:t xml:space="preserve"> </w:t>
      </w:r>
      <w:r>
        <w:rPr>
          <w:sz w:val="24"/>
        </w:rPr>
        <w:t>народов,</w:t>
      </w:r>
      <w:r>
        <w:rPr>
          <w:spacing w:val="1"/>
          <w:sz w:val="24"/>
        </w:rPr>
        <w:t xml:space="preserve"> </w:t>
      </w:r>
      <w:r>
        <w:rPr>
          <w:sz w:val="24"/>
        </w:rPr>
        <w:t>границы</w:t>
      </w:r>
      <w:r>
        <w:rPr>
          <w:spacing w:val="1"/>
          <w:sz w:val="24"/>
        </w:rPr>
        <w:t xml:space="preserve"> </w:t>
      </w:r>
      <w:r>
        <w:rPr>
          <w:sz w:val="24"/>
        </w:rPr>
        <w:t>государств,</w:t>
      </w:r>
      <w:r>
        <w:rPr>
          <w:spacing w:val="1"/>
          <w:sz w:val="24"/>
        </w:rPr>
        <w:t xml:space="preserve"> </w:t>
      </w:r>
      <w:r>
        <w:rPr>
          <w:sz w:val="24"/>
        </w:rPr>
        <w:t>города,</w:t>
      </w:r>
      <w:r>
        <w:rPr>
          <w:spacing w:val="3"/>
          <w:sz w:val="24"/>
        </w:rPr>
        <w:t xml:space="preserve"> </w:t>
      </w:r>
      <w:r>
        <w:rPr>
          <w:sz w:val="24"/>
        </w:rPr>
        <w:t>места</w:t>
      </w:r>
      <w:r>
        <w:rPr>
          <w:spacing w:val="-3"/>
          <w:sz w:val="24"/>
        </w:rPr>
        <w:t xml:space="preserve"> </w:t>
      </w:r>
      <w:r>
        <w:rPr>
          <w:sz w:val="24"/>
        </w:rPr>
        <w:t>значительных</w:t>
      </w:r>
      <w:r>
        <w:rPr>
          <w:spacing w:val="-3"/>
          <w:sz w:val="24"/>
        </w:rPr>
        <w:t xml:space="preserve"> </w:t>
      </w:r>
      <w:r>
        <w:rPr>
          <w:sz w:val="24"/>
        </w:rPr>
        <w:t>исторических</w:t>
      </w:r>
      <w:r>
        <w:rPr>
          <w:spacing w:val="-3"/>
          <w:sz w:val="24"/>
        </w:rPr>
        <w:t xml:space="preserve"> </w:t>
      </w:r>
      <w:r>
        <w:rPr>
          <w:sz w:val="24"/>
        </w:rPr>
        <w:t>событий;</w:t>
      </w:r>
    </w:p>
    <w:p w:rsidR="00AC2BF3" w:rsidRDefault="0057672D">
      <w:pPr>
        <w:pStyle w:val="a4"/>
        <w:numPr>
          <w:ilvl w:val="0"/>
          <w:numId w:val="135"/>
        </w:numPr>
        <w:tabs>
          <w:tab w:val="left" w:pos="1155"/>
        </w:tabs>
        <w:spacing w:before="17" w:line="268" w:lineRule="auto"/>
        <w:ind w:right="475" w:firstLine="4"/>
        <w:rPr>
          <w:sz w:val="24"/>
        </w:rPr>
      </w:pPr>
      <w:r>
        <w:rPr>
          <w:sz w:val="24"/>
        </w:rPr>
        <w:t>рассказывать о важнейших исторических событиях и их участниках, опираясь на знание</w:t>
      </w:r>
      <w:r>
        <w:rPr>
          <w:spacing w:val="1"/>
          <w:sz w:val="24"/>
        </w:rPr>
        <w:t xml:space="preserve"> </w:t>
      </w:r>
      <w:r>
        <w:rPr>
          <w:sz w:val="24"/>
        </w:rPr>
        <w:t>необходимых фактов, дат, терминов; давать описание исторических событий и памятников</w:t>
      </w:r>
      <w:r>
        <w:rPr>
          <w:spacing w:val="1"/>
          <w:sz w:val="24"/>
        </w:rPr>
        <w:t xml:space="preserve"> </w:t>
      </w:r>
      <w:r>
        <w:rPr>
          <w:sz w:val="24"/>
        </w:rPr>
        <w:t>культуры на основе текста и иллюстративного материала учебника, фрагментов исторических</w:t>
      </w:r>
      <w:r>
        <w:rPr>
          <w:spacing w:val="1"/>
          <w:sz w:val="24"/>
        </w:rPr>
        <w:t xml:space="preserve"> </w:t>
      </w:r>
      <w:r>
        <w:rPr>
          <w:sz w:val="24"/>
        </w:rPr>
        <w:t>источников;</w:t>
      </w:r>
      <w:r>
        <w:rPr>
          <w:spacing w:val="1"/>
          <w:sz w:val="24"/>
        </w:rPr>
        <w:t xml:space="preserve"> </w:t>
      </w:r>
      <w:r>
        <w:rPr>
          <w:sz w:val="24"/>
        </w:rPr>
        <w:t>использовать</w:t>
      </w:r>
      <w:r>
        <w:rPr>
          <w:spacing w:val="1"/>
          <w:sz w:val="24"/>
        </w:rPr>
        <w:t xml:space="preserve"> </w:t>
      </w:r>
      <w:r>
        <w:rPr>
          <w:sz w:val="24"/>
        </w:rPr>
        <w:t>приобретённые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написании</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(в</w:t>
      </w:r>
      <w:r>
        <w:rPr>
          <w:spacing w:val="60"/>
          <w:sz w:val="24"/>
        </w:rPr>
        <w:t xml:space="preserve"> </w:t>
      </w:r>
      <w:r>
        <w:rPr>
          <w:sz w:val="24"/>
        </w:rPr>
        <w:t>том</w:t>
      </w:r>
      <w:r>
        <w:rPr>
          <w:spacing w:val="1"/>
          <w:sz w:val="24"/>
        </w:rPr>
        <w:t xml:space="preserve"> </w:t>
      </w:r>
      <w:r>
        <w:rPr>
          <w:sz w:val="24"/>
        </w:rPr>
        <w:t>числе сочинений),</w:t>
      </w:r>
      <w:r>
        <w:rPr>
          <w:spacing w:val="-1"/>
          <w:sz w:val="24"/>
        </w:rPr>
        <w:t xml:space="preserve"> </w:t>
      </w:r>
      <w:r>
        <w:rPr>
          <w:sz w:val="24"/>
        </w:rPr>
        <w:t>отчётов об экскурсиях,</w:t>
      </w:r>
      <w:r>
        <w:rPr>
          <w:spacing w:val="3"/>
          <w:sz w:val="24"/>
        </w:rPr>
        <w:t xml:space="preserve"> </w:t>
      </w:r>
      <w:r>
        <w:rPr>
          <w:sz w:val="24"/>
        </w:rPr>
        <w:t>рефератов;</w:t>
      </w:r>
    </w:p>
    <w:p w:rsidR="00AC2BF3" w:rsidRDefault="0057672D">
      <w:pPr>
        <w:pStyle w:val="a4"/>
        <w:numPr>
          <w:ilvl w:val="0"/>
          <w:numId w:val="135"/>
        </w:numPr>
        <w:tabs>
          <w:tab w:val="left" w:pos="1179"/>
        </w:tabs>
        <w:spacing w:before="15" w:line="268" w:lineRule="auto"/>
        <w:ind w:right="484" w:firstLine="4"/>
        <w:rPr>
          <w:sz w:val="24"/>
        </w:rPr>
      </w:pPr>
      <w:r>
        <w:rPr>
          <w:sz w:val="24"/>
        </w:rPr>
        <w:t>соотносить</w:t>
      </w:r>
      <w:r>
        <w:rPr>
          <w:spacing w:val="1"/>
          <w:sz w:val="24"/>
        </w:rPr>
        <w:t xml:space="preserve"> </w:t>
      </w:r>
      <w:r>
        <w:rPr>
          <w:sz w:val="24"/>
        </w:rPr>
        <w:t>общие</w:t>
      </w:r>
      <w:r>
        <w:rPr>
          <w:spacing w:val="1"/>
          <w:sz w:val="24"/>
        </w:rPr>
        <w:t xml:space="preserve"> </w:t>
      </w:r>
      <w:r>
        <w:rPr>
          <w:sz w:val="24"/>
        </w:rPr>
        <w:t>исторические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отдельные</w:t>
      </w:r>
      <w:r>
        <w:rPr>
          <w:spacing w:val="1"/>
          <w:sz w:val="24"/>
        </w:rPr>
        <w:t xml:space="preserve"> </w:t>
      </w:r>
      <w:r>
        <w:rPr>
          <w:sz w:val="24"/>
        </w:rPr>
        <w:t>факты;</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 процессов, явлений и событий; группировать исторические явления и</w:t>
      </w:r>
      <w:r>
        <w:rPr>
          <w:spacing w:val="1"/>
          <w:sz w:val="24"/>
        </w:rPr>
        <w:t xml:space="preserve"> </w:t>
      </w:r>
      <w:r>
        <w:rPr>
          <w:sz w:val="24"/>
        </w:rPr>
        <w:t>события</w:t>
      </w:r>
      <w:r>
        <w:rPr>
          <w:spacing w:val="1"/>
          <w:sz w:val="24"/>
        </w:rPr>
        <w:t xml:space="preserve"> </w:t>
      </w:r>
      <w:r>
        <w:rPr>
          <w:sz w:val="24"/>
        </w:rPr>
        <w:t>по</w:t>
      </w:r>
      <w:r>
        <w:rPr>
          <w:spacing w:val="1"/>
          <w:sz w:val="24"/>
        </w:rPr>
        <w:t xml:space="preserve"> </w:t>
      </w:r>
      <w:r>
        <w:rPr>
          <w:sz w:val="24"/>
        </w:rPr>
        <w:t>заданному</w:t>
      </w:r>
      <w:r>
        <w:rPr>
          <w:spacing w:val="1"/>
          <w:sz w:val="24"/>
        </w:rPr>
        <w:t xml:space="preserve"> </w:t>
      </w:r>
      <w:r>
        <w:rPr>
          <w:sz w:val="24"/>
        </w:rPr>
        <w:t>признаку;</w:t>
      </w:r>
      <w:r>
        <w:rPr>
          <w:spacing w:val="1"/>
          <w:sz w:val="24"/>
        </w:rPr>
        <w:t xml:space="preserve"> </w:t>
      </w:r>
      <w:r>
        <w:rPr>
          <w:sz w:val="24"/>
        </w:rPr>
        <w:t>объяснять</w:t>
      </w:r>
      <w:r>
        <w:rPr>
          <w:spacing w:val="1"/>
          <w:sz w:val="24"/>
        </w:rPr>
        <w:t xml:space="preserve"> </w:t>
      </w:r>
      <w:r>
        <w:rPr>
          <w:sz w:val="24"/>
        </w:rPr>
        <w:t>смысл</w:t>
      </w:r>
      <w:r>
        <w:rPr>
          <w:spacing w:val="1"/>
          <w:sz w:val="24"/>
        </w:rPr>
        <w:t xml:space="preserve"> </w:t>
      </w:r>
      <w:r>
        <w:rPr>
          <w:sz w:val="24"/>
        </w:rPr>
        <w:t>изученных</w:t>
      </w:r>
      <w:r>
        <w:rPr>
          <w:spacing w:val="1"/>
          <w:sz w:val="24"/>
        </w:rPr>
        <w:t xml:space="preserve"> </w:t>
      </w:r>
      <w:r>
        <w:rPr>
          <w:sz w:val="24"/>
        </w:rPr>
        <w:t>исторических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терминов,</w:t>
      </w:r>
      <w:r>
        <w:rPr>
          <w:spacing w:val="-3"/>
          <w:sz w:val="24"/>
        </w:rPr>
        <w:t xml:space="preserve"> </w:t>
      </w:r>
      <w:r>
        <w:rPr>
          <w:sz w:val="24"/>
        </w:rPr>
        <w:t>выявлять</w:t>
      </w:r>
      <w:r>
        <w:rPr>
          <w:spacing w:val="-2"/>
          <w:sz w:val="24"/>
        </w:rPr>
        <w:t xml:space="preserve"> </w:t>
      </w:r>
      <w:r>
        <w:rPr>
          <w:sz w:val="24"/>
        </w:rPr>
        <w:t>общность</w:t>
      </w:r>
      <w:r>
        <w:rPr>
          <w:spacing w:val="-3"/>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сравниваемых</w:t>
      </w:r>
      <w:r>
        <w:rPr>
          <w:spacing w:val="-4"/>
          <w:sz w:val="24"/>
        </w:rPr>
        <w:t xml:space="preserve"> </w:t>
      </w:r>
      <w:r>
        <w:rPr>
          <w:sz w:val="24"/>
        </w:rPr>
        <w:t>исторических</w:t>
      </w:r>
      <w:r>
        <w:rPr>
          <w:spacing w:val="-5"/>
          <w:sz w:val="24"/>
        </w:rPr>
        <w:t xml:space="preserve"> </w:t>
      </w:r>
      <w:r>
        <w:rPr>
          <w:sz w:val="24"/>
        </w:rPr>
        <w:t>событий</w:t>
      </w:r>
      <w:r>
        <w:rPr>
          <w:spacing w:val="-3"/>
          <w:sz w:val="24"/>
        </w:rPr>
        <w:t xml:space="preserve"> </w:t>
      </w:r>
      <w:r>
        <w:rPr>
          <w:sz w:val="24"/>
        </w:rPr>
        <w:t>и</w:t>
      </w:r>
      <w:r>
        <w:rPr>
          <w:spacing w:val="-4"/>
          <w:sz w:val="24"/>
        </w:rPr>
        <w:t xml:space="preserve"> </w:t>
      </w:r>
      <w:r>
        <w:rPr>
          <w:sz w:val="24"/>
        </w:rPr>
        <w:t>явлений;</w:t>
      </w:r>
    </w:p>
    <w:p w:rsidR="00AC2BF3" w:rsidRDefault="0057672D">
      <w:pPr>
        <w:pStyle w:val="a4"/>
        <w:numPr>
          <w:ilvl w:val="0"/>
          <w:numId w:val="135"/>
        </w:numPr>
        <w:tabs>
          <w:tab w:val="left" w:pos="1146"/>
        </w:tabs>
        <w:spacing w:before="12" w:line="266" w:lineRule="auto"/>
        <w:ind w:right="476" w:firstLine="4"/>
        <w:rPr>
          <w:sz w:val="24"/>
        </w:rPr>
      </w:pPr>
      <w:r>
        <w:rPr>
          <w:sz w:val="24"/>
        </w:rPr>
        <w:t>определять на основе учебного материала причины и следствия важнейших исторических</w:t>
      </w:r>
      <w:r>
        <w:rPr>
          <w:spacing w:val="1"/>
          <w:sz w:val="24"/>
        </w:rPr>
        <w:t xml:space="preserve"> </w:t>
      </w:r>
      <w:r>
        <w:rPr>
          <w:sz w:val="24"/>
        </w:rPr>
        <w:t>событий;</w:t>
      </w:r>
    </w:p>
    <w:p w:rsidR="00AC2BF3" w:rsidRDefault="0057672D">
      <w:pPr>
        <w:pStyle w:val="a4"/>
        <w:numPr>
          <w:ilvl w:val="0"/>
          <w:numId w:val="135"/>
        </w:numPr>
        <w:tabs>
          <w:tab w:val="left" w:pos="1170"/>
        </w:tabs>
        <w:spacing w:before="16" w:line="271" w:lineRule="auto"/>
        <w:ind w:right="483" w:firstLine="67"/>
        <w:rPr>
          <w:sz w:val="24"/>
        </w:rPr>
      </w:pPr>
      <w:r>
        <w:rPr>
          <w:sz w:val="24"/>
        </w:rPr>
        <w:t>объяснять своё отношение к наиболее значительным событиям и личностям истории России</w:t>
      </w:r>
      <w:r>
        <w:rPr>
          <w:spacing w:val="1"/>
          <w:sz w:val="24"/>
        </w:rPr>
        <w:t xml:space="preserve"> </w:t>
      </w:r>
      <w:r>
        <w:rPr>
          <w:sz w:val="24"/>
        </w:rPr>
        <w:t>и</w:t>
      </w:r>
      <w:r>
        <w:rPr>
          <w:spacing w:val="2"/>
          <w:sz w:val="24"/>
        </w:rPr>
        <w:t xml:space="preserve"> </w:t>
      </w:r>
      <w:r>
        <w:rPr>
          <w:sz w:val="24"/>
        </w:rPr>
        <w:t>всеобщей</w:t>
      </w:r>
      <w:r>
        <w:rPr>
          <w:spacing w:val="-3"/>
          <w:sz w:val="24"/>
        </w:rPr>
        <w:t xml:space="preserve"> </w:t>
      </w:r>
      <w:r>
        <w:rPr>
          <w:sz w:val="24"/>
        </w:rPr>
        <w:t>истории,</w:t>
      </w:r>
      <w:r>
        <w:rPr>
          <w:spacing w:val="4"/>
          <w:sz w:val="24"/>
        </w:rPr>
        <w:t xml:space="preserve"> </w:t>
      </w:r>
      <w:r>
        <w:rPr>
          <w:sz w:val="24"/>
        </w:rPr>
        <w:t>достижениям</w:t>
      </w:r>
      <w:r>
        <w:rPr>
          <w:spacing w:val="-7"/>
          <w:sz w:val="24"/>
        </w:rPr>
        <w:t xml:space="preserve"> </w:t>
      </w:r>
      <w:r>
        <w:rPr>
          <w:sz w:val="24"/>
        </w:rPr>
        <w:t>отечественной</w:t>
      </w:r>
      <w:r>
        <w:rPr>
          <w:spacing w:val="-2"/>
          <w:sz w:val="24"/>
        </w:rPr>
        <w:t xml:space="preserve"> </w:t>
      </w:r>
      <w:r>
        <w:rPr>
          <w:sz w:val="24"/>
        </w:rPr>
        <w:t>и</w:t>
      </w:r>
      <w:r>
        <w:rPr>
          <w:spacing w:val="-3"/>
          <w:sz w:val="24"/>
        </w:rPr>
        <w:t xml:space="preserve"> </w:t>
      </w:r>
      <w:r>
        <w:rPr>
          <w:sz w:val="24"/>
        </w:rPr>
        <w:t>мировой</w:t>
      </w:r>
      <w:r>
        <w:rPr>
          <w:spacing w:val="2"/>
          <w:sz w:val="24"/>
        </w:rPr>
        <w:t xml:space="preserve"> </w:t>
      </w:r>
      <w:r>
        <w:rPr>
          <w:sz w:val="24"/>
        </w:rPr>
        <w:t>культуры;</w:t>
      </w:r>
    </w:p>
    <w:p w:rsidR="00AC2BF3" w:rsidRDefault="0057672D">
      <w:pPr>
        <w:pStyle w:val="a4"/>
        <w:numPr>
          <w:ilvl w:val="0"/>
          <w:numId w:val="135"/>
        </w:numPr>
        <w:tabs>
          <w:tab w:val="left" w:pos="1122"/>
        </w:tabs>
        <w:spacing w:before="10" w:line="268" w:lineRule="auto"/>
        <w:ind w:right="480" w:firstLine="4"/>
        <w:rPr>
          <w:sz w:val="24"/>
        </w:rPr>
      </w:pPr>
      <w:r>
        <w:rPr>
          <w:sz w:val="24"/>
        </w:rPr>
        <w:t>использовать приобретённые знания и умения в практической деятельности и повседневной</w:t>
      </w:r>
      <w:r>
        <w:rPr>
          <w:spacing w:val="1"/>
          <w:sz w:val="24"/>
        </w:rPr>
        <w:t xml:space="preserve"> </w:t>
      </w:r>
      <w:r>
        <w:rPr>
          <w:sz w:val="24"/>
        </w:rPr>
        <w:t>жизни для понимания исторических причин и исторического значения событий и явлений</w:t>
      </w:r>
      <w:r>
        <w:rPr>
          <w:spacing w:val="1"/>
          <w:sz w:val="24"/>
        </w:rPr>
        <w:t xml:space="preserve"> </w:t>
      </w:r>
      <w:r>
        <w:rPr>
          <w:sz w:val="24"/>
        </w:rPr>
        <w:t>современной</w:t>
      </w:r>
      <w:r>
        <w:rPr>
          <w:spacing w:val="5"/>
          <w:sz w:val="24"/>
        </w:rPr>
        <w:t xml:space="preserve"> </w:t>
      </w:r>
      <w:r>
        <w:rPr>
          <w:sz w:val="24"/>
        </w:rPr>
        <w:t>жизни,</w:t>
      </w:r>
      <w:r>
        <w:rPr>
          <w:spacing w:val="6"/>
          <w:sz w:val="24"/>
        </w:rPr>
        <w:t xml:space="preserve"> </w:t>
      </w:r>
      <w:r>
        <w:rPr>
          <w:sz w:val="24"/>
        </w:rPr>
        <w:t>для</w:t>
      </w:r>
      <w:r>
        <w:rPr>
          <w:spacing w:val="4"/>
          <w:sz w:val="24"/>
        </w:rPr>
        <w:t xml:space="preserve"> </w:t>
      </w:r>
      <w:r>
        <w:rPr>
          <w:sz w:val="24"/>
        </w:rPr>
        <w:t>высказывания</w:t>
      </w:r>
      <w:r>
        <w:rPr>
          <w:spacing w:val="4"/>
          <w:sz w:val="24"/>
        </w:rPr>
        <w:t xml:space="preserve"> </w:t>
      </w:r>
      <w:r>
        <w:rPr>
          <w:sz w:val="24"/>
        </w:rPr>
        <w:t>собственных</w:t>
      </w:r>
      <w:r>
        <w:rPr>
          <w:spacing w:val="4"/>
          <w:sz w:val="24"/>
        </w:rPr>
        <w:t xml:space="preserve"> </w:t>
      </w:r>
      <w:r>
        <w:rPr>
          <w:sz w:val="24"/>
        </w:rPr>
        <w:t>суждений</w:t>
      </w:r>
      <w:r>
        <w:rPr>
          <w:spacing w:val="5"/>
          <w:sz w:val="24"/>
        </w:rPr>
        <w:t xml:space="preserve"> </w:t>
      </w:r>
      <w:r>
        <w:rPr>
          <w:sz w:val="24"/>
        </w:rPr>
        <w:t>об</w:t>
      </w:r>
      <w:r>
        <w:rPr>
          <w:spacing w:val="7"/>
          <w:sz w:val="24"/>
        </w:rPr>
        <w:t xml:space="preserve"> </w:t>
      </w:r>
      <w:r>
        <w:rPr>
          <w:sz w:val="24"/>
        </w:rPr>
        <w:t>историческом</w:t>
      </w:r>
      <w:r>
        <w:rPr>
          <w:spacing w:val="6"/>
          <w:sz w:val="24"/>
        </w:rPr>
        <w:t xml:space="preserve"> </w:t>
      </w:r>
      <w:r>
        <w:rPr>
          <w:sz w:val="24"/>
        </w:rPr>
        <w:t>наследии</w:t>
      </w:r>
    </w:p>
    <w:p w:rsidR="00AC2BF3" w:rsidRDefault="00AC2BF3">
      <w:pPr>
        <w:spacing w:line="268" w:lineRule="auto"/>
        <w:jc w:val="both"/>
        <w:rPr>
          <w:sz w:val="24"/>
        </w:rPr>
        <w:sectPr w:rsidR="00AC2BF3">
          <w:pgSz w:w="11910" w:h="16840"/>
          <w:pgMar w:top="920" w:right="0" w:bottom="1840" w:left="660" w:header="0" w:footer="1566" w:gutter="0"/>
          <w:cols w:space="720"/>
        </w:sectPr>
      </w:pPr>
    </w:p>
    <w:p w:rsidR="00AC2BF3" w:rsidRDefault="0057672D">
      <w:pPr>
        <w:pStyle w:val="a3"/>
        <w:spacing w:before="76" w:line="266" w:lineRule="auto"/>
        <w:ind w:left="953" w:right="478"/>
      </w:pPr>
      <w:r>
        <w:lastRenderedPageBreak/>
        <w:t>народов России и мира, объяснения исторически сложившихся норм социального поведения,</w:t>
      </w:r>
      <w:r>
        <w:rPr>
          <w:spacing w:val="1"/>
        </w:rPr>
        <w:t xml:space="preserve"> </w:t>
      </w:r>
      <w:r>
        <w:t>использования</w:t>
      </w:r>
      <w:r>
        <w:rPr>
          <w:spacing w:val="1"/>
        </w:rPr>
        <w:t xml:space="preserve"> </w:t>
      </w:r>
      <w:r>
        <w:t>знаний</w:t>
      </w:r>
      <w:r>
        <w:rPr>
          <w:spacing w:val="-7"/>
        </w:rPr>
        <w:t xml:space="preserve"> </w:t>
      </w:r>
      <w:r>
        <w:t>об историческом</w:t>
      </w:r>
      <w:r>
        <w:rPr>
          <w:spacing w:val="2"/>
        </w:rPr>
        <w:t xml:space="preserve"> </w:t>
      </w:r>
      <w:r>
        <w:t>пути</w:t>
      </w:r>
    </w:p>
    <w:p w:rsidR="00AC2BF3" w:rsidRDefault="0057672D">
      <w:pPr>
        <w:pStyle w:val="a3"/>
        <w:spacing w:before="16" w:line="266" w:lineRule="auto"/>
        <w:ind w:left="953" w:right="484" w:firstLine="4"/>
      </w:pPr>
      <w:r>
        <w:t>и традициях народов России и мира в общении с людьми другой культуры, национальной и</w:t>
      </w:r>
      <w:r>
        <w:rPr>
          <w:spacing w:val="1"/>
        </w:rPr>
        <w:t xml:space="preserve"> </w:t>
      </w:r>
      <w:r>
        <w:t>религиозной</w:t>
      </w:r>
      <w:r>
        <w:rPr>
          <w:spacing w:val="2"/>
        </w:rPr>
        <w:t xml:space="preserve"> </w:t>
      </w:r>
      <w:r>
        <w:t>принадлежности.);</w:t>
      </w:r>
    </w:p>
    <w:p w:rsidR="00AC2BF3" w:rsidRDefault="0057672D">
      <w:pPr>
        <w:pStyle w:val="3"/>
        <w:spacing w:before="22" w:line="280" w:lineRule="auto"/>
        <w:ind w:left="1251" w:right="5240" w:hanging="140"/>
        <w:jc w:val="both"/>
      </w:pPr>
      <w:r>
        <w:t>Ожидаемые результаты формирования УУД</w:t>
      </w:r>
      <w:r>
        <w:rPr>
          <w:spacing w:val="-57"/>
        </w:rPr>
        <w:t xml:space="preserve"> </w:t>
      </w:r>
      <w:r>
        <w:t>Выпускник</w:t>
      </w:r>
      <w:r>
        <w:rPr>
          <w:spacing w:val="-3"/>
        </w:rPr>
        <w:t xml:space="preserve"> </w:t>
      </w:r>
      <w:r>
        <w:t>научится:</w:t>
      </w:r>
    </w:p>
    <w:p w:rsidR="00AC2BF3" w:rsidRDefault="0057672D">
      <w:pPr>
        <w:pStyle w:val="a4"/>
        <w:numPr>
          <w:ilvl w:val="1"/>
          <w:numId w:val="135"/>
        </w:numPr>
        <w:tabs>
          <w:tab w:val="left" w:pos="1962"/>
        </w:tabs>
        <w:spacing w:line="225" w:lineRule="exact"/>
        <w:ind w:left="1961" w:hanging="145"/>
        <w:rPr>
          <w:sz w:val="24"/>
        </w:rPr>
      </w:pPr>
      <w:r>
        <w:rPr>
          <w:sz w:val="24"/>
        </w:rPr>
        <w:t>локализовать</w:t>
      </w:r>
      <w:r>
        <w:rPr>
          <w:spacing w:val="31"/>
          <w:sz w:val="24"/>
        </w:rPr>
        <w:t xml:space="preserve"> </w:t>
      </w:r>
      <w:r>
        <w:rPr>
          <w:sz w:val="24"/>
        </w:rPr>
        <w:t>во</w:t>
      </w:r>
      <w:r>
        <w:rPr>
          <w:spacing w:val="88"/>
          <w:sz w:val="24"/>
        </w:rPr>
        <w:t xml:space="preserve"> </w:t>
      </w:r>
      <w:r>
        <w:rPr>
          <w:sz w:val="24"/>
        </w:rPr>
        <w:t>времени</w:t>
      </w:r>
      <w:r>
        <w:rPr>
          <w:spacing w:val="85"/>
          <w:sz w:val="24"/>
        </w:rPr>
        <w:t xml:space="preserve"> </w:t>
      </w:r>
      <w:r>
        <w:rPr>
          <w:sz w:val="24"/>
        </w:rPr>
        <w:t>хронологические</w:t>
      </w:r>
      <w:r>
        <w:rPr>
          <w:spacing w:val="88"/>
          <w:sz w:val="24"/>
        </w:rPr>
        <w:t xml:space="preserve"> </w:t>
      </w:r>
      <w:r>
        <w:rPr>
          <w:sz w:val="24"/>
        </w:rPr>
        <w:t>рамки</w:t>
      </w:r>
      <w:r>
        <w:rPr>
          <w:spacing w:val="90"/>
          <w:sz w:val="24"/>
        </w:rPr>
        <w:t xml:space="preserve"> </w:t>
      </w:r>
      <w:r>
        <w:rPr>
          <w:sz w:val="24"/>
        </w:rPr>
        <w:t>и</w:t>
      </w:r>
      <w:r>
        <w:rPr>
          <w:spacing w:val="89"/>
          <w:sz w:val="24"/>
        </w:rPr>
        <w:t xml:space="preserve"> </w:t>
      </w:r>
      <w:r>
        <w:rPr>
          <w:sz w:val="24"/>
        </w:rPr>
        <w:t>рубежные</w:t>
      </w:r>
      <w:r>
        <w:rPr>
          <w:spacing w:val="88"/>
          <w:sz w:val="24"/>
        </w:rPr>
        <w:t xml:space="preserve"> </w:t>
      </w:r>
      <w:r>
        <w:rPr>
          <w:sz w:val="24"/>
        </w:rPr>
        <w:t>события</w:t>
      </w:r>
      <w:r>
        <w:rPr>
          <w:spacing w:val="89"/>
          <w:sz w:val="24"/>
        </w:rPr>
        <w:t xml:space="preserve"> </w:t>
      </w:r>
      <w:r>
        <w:rPr>
          <w:sz w:val="24"/>
        </w:rPr>
        <w:t>Нового</w:t>
      </w:r>
    </w:p>
    <w:p w:rsidR="00AC2BF3" w:rsidRDefault="0057672D">
      <w:pPr>
        <w:pStyle w:val="a3"/>
        <w:spacing w:before="31" w:line="271" w:lineRule="auto"/>
        <w:ind w:left="1107" w:right="486"/>
      </w:pPr>
      <w:r>
        <w:t>времени как исторической эпохи, основные этапы отечественной и всеобщей истории Нового</w:t>
      </w:r>
      <w:r>
        <w:rPr>
          <w:spacing w:val="-57"/>
        </w:rPr>
        <w:t xml:space="preserve"> </w:t>
      </w:r>
      <w:r>
        <w:t>времени;</w:t>
      </w:r>
      <w:r>
        <w:rPr>
          <w:spacing w:val="-5"/>
        </w:rPr>
        <w:t xml:space="preserve"> </w:t>
      </w:r>
      <w:r>
        <w:t>соотносить</w:t>
      </w:r>
      <w:r>
        <w:rPr>
          <w:spacing w:val="-2"/>
        </w:rPr>
        <w:t xml:space="preserve"> </w:t>
      </w:r>
      <w:r>
        <w:t>хронологию</w:t>
      </w:r>
      <w:r>
        <w:rPr>
          <w:spacing w:val="-1"/>
        </w:rPr>
        <w:t xml:space="preserve"> </w:t>
      </w:r>
      <w:r>
        <w:t>истории</w:t>
      </w:r>
      <w:r>
        <w:rPr>
          <w:spacing w:val="2"/>
        </w:rPr>
        <w:t xml:space="preserve"> </w:t>
      </w:r>
      <w:r>
        <w:t>России</w:t>
      </w:r>
      <w:r>
        <w:rPr>
          <w:spacing w:val="2"/>
        </w:rPr>
        <w:t xml:space="preserve"> </w:t>
      </w:r>
      <w:r>
        <w:t>и</w:t>
      </w:r>
      <w:r>
        <w:rPr>
          <w:spacing w:val="-4"/>
        </w:rPr>
        <w:t xml:space="preserve"> </w:t>
      </w:r>
      <w:r>
        <w:t>всеобщей</w:t>
      </w:r>
      <w:r>
        <w:rPr>
          <w:spacing w:val="-3"/>
        </w:rPr>
        <w:t xml:space="preserve"> </w:t>
      </w:r>
      <w:r>
        <w:t>истории</w:t>
      </w:r>
      <w:r>
        <w:rPr>
          <w:spacing w:val="-3"/>
        </w:rPr>
        <w:t xml:space="preserve"> </w:t>
      </w:r>
      <w:r>
        <w:t>в</w:t>
      </w:r>
      <w:r>
        <w:rPr>
          <w:spacing w:val="-2"/>
        </w:rPr>
        <w:t xml:space="preserve"> </w:t>
      </w:r>
      <w:r>
        <w:t>Новое</w:t>
      </w:r>
      <w:r>
        <w:rPr>
          <w:spacing w:val="-5"/>
        </w:rPr>
        <w:t xml:space="preserve"> </w:t>
      </w:r>
      <w:r>
        <w:t>время;</w:t>
      </w:r>
    </w:p>
    <w:p w:rsidR="00AC2BF3" w:rsidRDefault="0057672D">
      <w:pPr>
        <w:pStyle w:val="a4"/>
        <w:numPr>
          <w:ilvl w:val="1"/>
          <w:numId w:val="135"/>
        </w:numPr>
        <w:tabs>
          <w:tab w:val="left" w:pos="1962"/>
        </w:tabs>
        <w:spacing w:before="10" w:line="268" w:lineRule="auto"/>
        <w:ind w:right="468" w:firstLine="710"/>
        <w:rPr>
          <w:sz w:val="24"/>
        </w:rPr>
      </w:pPr>
      <w:r>
        <w:rPr>
          <w:sz w:val="24"/>
        </w:rPr>
        <w:t>использовать историческую карту как источник информации о границах России и</w:t>
      </w:r>
      <w:r>
        <w:rPr>
          <w:spacing w:val="1"/>
          <w:sz w:val="24"/>
        </w:rPr>
        <w:t xml:space="preserve"> </w:t>
      </w:r>
      <w:r>
        <w:rPr>
          <w:sz w:val="24"/>
        </w:rPr>
        <w:t>других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процессах</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о</w:t>
      </w:r>
      <w:r>
        <w:rPr>
          <w:spacing w:val="1"/>
          <w:sz w:val="24"/>
        </w:rPr>
        <w:t xml:space="preserve"> </w:t>
      </w:r>
      <w:r>
        <w:rPr>
          <w:sz w:val="24"/>
        </w:rPr>
        <w:t>местах</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направлениях</w:t>
      </w:r>
      <w:r>
        <w:rPr>
          <w:spacing w:val="1"/>
          <w:sz w:val="24"/>
        </w:rPr>
        <w:t xml:space="preserve"> </w:t>
      </w:r>
      <w:r>
        <w:rPr>
          <w:sz w:val="24"/>
        </w:rPr>
        <w:t>значительных</w:t>
      </w:r>
      <w:r>
        <w:rPr>
          <w:spacing w:val="1"/>
          <w:sz w:val="24"/>
        </w:rPr>
        <w:t xml:space="preserve"> </w:t>
      </w:r>
      <w:r>
        <w:rPr>
          <w:sz w:val="24"/>
        </w:rPr>
        <w:t>передвижений</w:t>
      </w:r>
      <w:r>
        <w:rPr>
          <w:spacing w:val="1"/>
          <w:sz w:val="24"/>
        </w:rPr>
        <w:t xml:space="preserve"> </w:t>
      </w:r>
      <w:r>
        <w:rPr>
          <w:sz w:val="24"/>
        </w:rPr>
        <w:t>–</w:t>
      </w:r>
      <w:r>
        <w:rPr>
          <w:spacing w:val="1"/>
          <w:sz w:val="24"/>
        </w:rPr>
        <w:t xml:space="preserve"> </w:t>
      </w:r>
      <w:r>
        <w:rPr>
          <w:sz w:val="24"/>
        </w:rPr>
        <w:t>походов,</w:t>
      </w:r>
      <w:r>
        <w:rPr>
          <w:spacing w:val="3"/>
          <w:sz w:val="24"/>
        </w:rPr>
        <w:t xml:space="preserve"> </w:t>
      </w:r>
      <w:r>
        <w:rPr>
          <w:sz w:val="24"/>
        </w:rPr>
        <w:t>завоеваний,</w:t>
      </w:r>
      <w:r>
        <w:rPr>
          <w:spacing w:val="4"/>
          <w:sz w:val="24"/>
        </w:rPr>
        <w:t xml:space="preserve"> </w:t>
      </w:r>
      <w:r>
        <w:rPr>
          <w:sz w:val="24"/>
        </w:rPr>
        <w:t>колонизации</w:t>
      </w:r>
      <w:r>
        <w:rPr>
          <w:spacing w:val="3"/>
          <w:sz w:val="24"/>
        </w:rPr>
        <w:t xml:space="preserve"> </w:t>
      </w:r>
      <w:r>
        <w:rPr>
          <w:sz w:val="24"/>
        </w:rPr>
        <w:t>и</w:t>
      </w:r>
      <w:r>
        <w:rPr>
          <w:spacing w:val="-2"/>
          <w:sz w:val="24"/>
        </w:rPr>
        <w:t xml:space="preserve"> </w:t>
      </w:r>
      <w:r>
        <w:rPr>
          <w:sz w:val="24"/>
        </w:rPr>
        <w:t>др.;</w:t>
      </w:r>
    </w:p>
    <w:p w:rsidR="00AC2BF3" w:rsidRDefault="0057672D">
      <w:pPr>
        <w:pStyle w:val="a4"/>
        <w:numPr>
          <w:ilvl w:val="1"/>
          <w:numId w:val="135"/>
        </w:numPr>
        <w:tabs>
          <w:tab w:val="left" w:pos="1962"/>
        </w:tabs>
        <w:spacing w:before="12" w:line="266" w:lineRule="auto"/>
        <w:ind w:right="481" w:firstLine="710"/>
        <w:rPr>
          <w:sz w:val="24"/>
        </w:rPr>
      </w:pPr>
      <w:r>
        <w:rPr>
          <w:sz w:val="24"/>
        </w:rPr>
        <w:t>анализировать информацию различных источников по отечественной</w:t>
      </w:r>
      <w:r>
        <w:rPr>
          <w:spacing w:val="1"/>
          <w:sz w:val="24"/>
        </w:rPr>
        <w:t xml:space="preserve"> </w:t>
      </w:r>
      <w:r>
        <w:rPr>
          <w:sz w:val="24"/>
        </w:rPr>
        <w:t>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AC2BF3" w:rsidRDefault="0057672D">
      <w:pPr>
        <w:pStyle w:val="a4"/>
        <w:numPr>
          <w:ilvl w:val="1"/>
          <w:numId w:val="135"/>
        </w:numPr>
        <w:tabs>
          <w:tab w:val="left" w:pos="1962"/>
        </w:tabs>
        <w:spacing w:before="17" w:line="268" w:lineRule="auto"/>
        <w:ind w:right="471" w:firstLine="710"/>
        <w:rPr>
          <w:sz w:val="24"/>
        </w:rPr>
      </w:pPr>
      <w:r>
        <w:rPr>
          <w:sz w:val="24"/>
        </w:rPr>
        <w:t>составлять</w:t>
      </w:r>
      <w:r>
        <w:rPr>
          <w:spacing w:val="1"/>
          <w:sz w:val="24"/>
        </w:rPr>
        <w:t xml:space="preserve"> </w:t>
      </w:r>
      <w:r>
        <w:rPr>
          <w:sz w:val="24"/>
        </w:rPr>
        <w:t>описание</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 рассказывать о значительных событиях и личностях отечественной 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AC2BF3" w:rsidRDefault="0057672D">
      <w:pPr>
        <w:pStyle w:val="a4"/>
        <w:numPr>
          <w:ilvl w:val="1"/>
          <w:numId w:val="135"/>
        </w:numPr>
        <w:tabs>
          <w:tab w:val="left" w:pos="1962"/>
        </w:tabs>
        <w:spacing w:before="11" w:line="271" w:lineRule="auto"/>
        <w:ind w:right="475" w:firstLine="710"/>
        <w:rPr>
          <w:sz w:val="24"/>
        </w:rPr>
      </w:pPr>
      <w:r>
        <w:rPr>
          <w:sz w:val="24"/>
        </w:rPr>
        <w:t>систематизировать</w:t>
      </w:r>
      <w:r>
        <w:rPr>
          <w:spacing w:val="1"/>
          <w:sz w:val="24"/>
        </w:rPr>
        <w:t xml:space="preserve"> </w:t>
      </w:r>
      <w:r>
        <w:rPr>
          <w:sz w:val="24"/>
        </w:rPr>
        <w:t>исторический</w:t>
      </w:r>
      <w:r>
        <w:rPr>
          <w:spacing w:val="1"/>
          <w:sz w:val="24"/>
        </w:rPr>
        <w:t xml:space="preserve"> </w:t>
      </w:r>
      <w:r>
        <w:rPr>
          <w:sz w:val="24"/>
        </w:rPr>
        <w:t>материал,</w:t>
      </w:r>
      <w:r>
        <w:rPr>
          <w:spacing w:val="1"/>
          <w:sz w:val="24"/>
        </w:rPr>
        <w:t xml:space="preserve"> </w:t>
      </w:r>
      <w:r>
        <w:rPr>
          <w:sz w:val="24"/>
        </w:rPr>
        <w:t>содержащийся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57"/>
          <w:sz w:val="24"/>
        </w:rPr>
        <w:t xml:space="preserve"> </w:t>
      </w:r>
      <w:r>
        <w:rPr>
          <w:sz w:val="24"/>
        </w:rPr>
        <w:t>дополнительной</w:t>
      </w:r>
      <w:r>
        <w:rPr>
          <w:spacing w:val="-3"/>
          <w:sz w:val="24"/>
        </w:rPr>
        <w:t xml:space="preserve"> </w:t>
      </w:r>
      <w:r>
        <w:rPr>
          <w:sz w:val="24"/>
        </w:rPr>
        <w:t>литературе по</w:t>
      </w:r>
      <w:r>
        <w:rPr>
          <w:spacing w:val="1"/>
          <w:sz w:val="24"/>
        </w:rPr>
        <w:t xml:space="preserve"> </w:t>
      </w:r>
      <w:r>
        <w:rPr>
          <w:sz w:val="24"/>
        </w:rPr>
        <w:t>отечественной</w:t>
      </w:r>
      <w:r>
        <w:rPr>
          <w:spacing w:val="-8"/>
          <w:sz w:val="24"/>
        </w:rPr>
        <w:t xml:space="preserve"> </w:t>
      </w:r>
      <w:r>
        <w:rPr>
          <w:sz w:val="24"/>
        </w:rPr>
        <w:t>и</w:t>
      </w:r>
      <w:r>
        <w:rPr>
          <w:spacing w:val="2"/>
          <w:sz w:val="24"/>
        </w:rPr>
        <w:t xml:space="preserve"> </w:t>
      </w:r>
      <w:r>
        <w:rPr>
          <w:sz w:val="24"/>
        </w:rPr>
        <w:t>всеобщей</w:t>
      </w:r>
      <w:r>
        <w:rPr>
          <w:spacing w:val="-3"/>
          <w:sz w:val="24"/>
        </w:rPr>
        <w:t xml:space="preserve"> </w:t>
      </w:r>
      <w:r>
        <w:rPr>
          <w:sz w:val="24"/>
        </w:rPr>
        <w:t>истории</w:t>
      </w:r>
      <w:r>
        <w:rPr>
          <w:spacing w:val="-3"/>
          <w:sz w:val="24"/>
        </w:rPr>
        <w:t xml:space="preserve"> </w:t>
      </w:r>
      <w:r>
        <w:rPr>
          <w:sz w:val="24"/>
        </w:rPr>
        <w:t>Нового</w:t>
      </w:r>
      <w:r>
        <w:rPr>
          <w:spacing w:val="9"/>
          <w:sz w:val="24"/>
        </w:rPr>
        <w:t xml:space="preserve"> </w:t>
      </w:r>
      <w:r>
        <w:rPr>
          <w:sz w:val="24"/>
        </w:rPr>
        <w:t>времени;</w:t>
      </w:r>
    </w:p>
    <w:p w:rsidR="00AC2BF3" w:rsidRDefault="0057672D">
      <w:pPr>
        <w:pStyle w:val="a4"/>
        <w:numPr>
          <w:ilvl w:val="1"/>
          <w:numId w:val="135"/>
        </w:numPr>
        <w:tabs>
          <w:tab w:val="left" w:pos="1962"/>
        </w:tabs>
        <w:spacing w:before="10" w:line="268" w:lineRule="auto"/>
        <w:ind w:right="472" w:firstLine="710"/>
        <w:rPr>
          <w:sz w:val="24"/>
        </w:rPr>
      </w:pPr>
      <w:r>
        <w:rPr>
          <w:sz w:val="24"/>
        </w:rPr>
        <w:t>раскрывать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а) экономического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 России и других стран в Новое время; б) эволюции политического строя (включая</w:t>
      </w:r>
      <w:r>
        <w:rPr>
          <w:spacing w:val="1"/>
          <w:sz w:val="24"/>
        </w:rPr>
        <w:t xml:space="preserve"> </w:t>
      </w:r>
      <w:r>
        <w:rPr>
          <w:sz w:val="24"/>
        </w:rPr>
        <w:t>понятия</w:t>
      </w:r>
      <w:r>
        <w:rPr>
          <w:spacing w:val="1"/>
          <w:sz w:val="24"/>
        </w:rPr>
        <w:t xml:space="preserve"> </w:t>
      </w:r>
      <w:r>
        <w:rPr>
          <w:sz w:val="24"/>
        </w:rPr>
        <w:t>«монархия»,</w:t>
      </w:r>
      <w:r>
        <w:rPr>
          <w:spacing w:val="1"/>
          <w:sz w:val="24"/>
        </w:rPr>
        <w:t xml:space="preserve"> </w:t>
      </w:r>
      <w:r>
        <w:rPr>
          <w:sz w:val="24"/>
        </w:rPr>
        <w:t>«самодержавие»,</w:t>
      </w:r>
      <w:r>
        <w:rPr>
          <w:spacing w:val="1"/>
          <w:sz w:val="24"/>
        </w:rPr>
        <w:t xml:space="preserve"> </w:t>
      </w:r>
      <w:r>
        <w:rPr>
          <w:sz w:val="24"/>
        </w:rPr>
        <w:t>«абсолютизм»</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 развития</w:t>
      </w:r>
      <w:r>
        <w:rPr>
          <w:spacing w:val="1"/>
          <w:sz w:val="24"/>
        </w:rPr>
        <w:t xml:space="preserve"> </w:t>
      </w:r>
      <w:r>
        <w:rPr>
          <w:sz w:val="24"/>
        </w:rPr>
        <w:t>общественного</w:t>
      </w:r>
      <w:r>
        <w:rPr>
          <w:spacing w:val="1"/>
          <w:sz w:val="24"/>
        </w:rPr>
        <w:t xml:space="preserve"> </w:t>
      </w:r>
      <w:r>
        <w:rPr>
          <w:sz w:val="24"/>
        </w:rPr>
        <w:t>движения</w:t>
      </w:r>
      <w:r>
        <w:rPr>
          <w:spacing w:val="1"/>
          <w:sz w:val="24"/>
        </w:rPr>
        <w:t xml:space="preserve"> </w:t>
      </w:r>
      <w:r>
        <w:rPr>
          <w:sz w:val="24"/>
        </w:rPr>
        <w:t>(«консерватизм»,</w:t>
      </w:r>
      <w:r>
        <w:rPr>
          <w:spacing w:val="1"/>
          <w:sz w:val="24"/>
        </w:rPr>
        <w:t xml:space="preserve"> </w:t>
      </w:r>
      <w:r>
        <w:rPr>
          <w:sz w:val="24"/>
        </w:rPr>
        <w:t>«либерализм»,</w:t>
      </w:r>
      <w:r>
        <w:rPr>
          <w:spacing w:val="1"/>
          <w:sz w:val="24"/>
        </w:rPr>
        <w:t xml:space="preserve"> </w:t>
      </w:r>
      <w:r>
        <w:rPr>
          <w:sz w:val="24"/>
        </w:rPr>
        <w:t>«социализм»);</w:t>
      </w:r>
      <w:r>
        <w:rPr>
          <w:spacing w:val="1"/>
          <w:sz w:val="24"/>
        </w:rPr>
        <w:t xml:space="preserve"> </w:t>
      </w:r>
      <w:r>
        <w:rPr>
          <w:sz w:val="24"/>
        </w:rPr>
        <w:t>г) 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общественных</w:t>
      </w:r>
      <w:r>
        <w:rPr>
          <w:spacing w:val="-4"/>
          <w:sz w:val="24"/>
        </w:rPr>
        <w:t xml:space="preserve"> </w:t>
      </w:r>
      <w:r>
        <w:rPr>
          <w:sz w:val="24"/>
        </w:rPr>
        <w:t>ценностях;</w:t>
      </w:r>
      <w:r>
        <w:rPr>
          <w:spacing w:val="-4"/>
          <w:sz w:val="24"/>
        </w:rPr>
        <w:t xml:space="preserve"> </w:t>
      </w:r>
      <w:r>
        <w:rPr>
          <w:sz w:val="24"/>
        </w:rPr>
        <w:t>д)</w:t>
      </w:r>
      <w:r>
        <w:rPr>
          <w:spacing w:val="6"/>
          <w:sz w:val="24"/>
        </w:rPr>
        <w:t xml:space="preserve"> </w:t>
      </w:r>
      <w:r>
        <w:rPr>
          <w:sz w:val="24"/>
        </w:rPr>
        <w:t>художественной</w:t>
      </w:r>
      <w:r>
        <w:rPr>
          <w:spacing w:val="2"/>
          <w:sz w:val="24"/>
        </w:rPr>
        <w:t xml:space="preserve"> </w:t>
      </w:r>
      <w:r>
        <w:rPr>
          <w:sz w:val="24"/>
        </w:rPr>
        <w:t>культуры</w:t>
      </w:r>
      <w:r>
        <w:rPr>
          <w:spacing w:val="2"/>
          <w:sz w:val="24"/>
        </w:rPr>
        <w:t xml:space="preserve"> </w:t>
      </w:r>
      <w:r>
        <w:rPr>
          <w:sz w:val="24"/>
        </w:rPr>
        <w:t>Нового</w:t>
      </w:r>
      <w:r>
        <w:rPr>
          <w:spacing w:val="1"/>
          <w:sz w:val="24"/>
        </w:rPr>
        <w:t xml:space="preserve"> </w:t>
      </w:r>
      <w:r>
        <w:rPr>
          <w:sz w:val="24"/>
        </w:rPr>
        <w:t>времени;</w:t>
      </w:r>
    </w:p>
    <w:p w:rsidR="00AC2BF3" w:rsidRDefault="0057672D">
      <w:pPr>
        <w:pStyle w:val="a4"/>
        <w:numPr>
          <w:ilvl w:val="1"/>
          <w:numId w:val="135"/>
        </w:numPr>
        <w:tabs>
          <w:tab w:val="left" w:pos="1962"/>
        </w:tabs>
        <w:spacing w:before="15" w:line="266" w:lineRule="auto"/>
        <w:ind w:right="478" w:firstLine="710"/>
        <w:rPr>
          <w:sz w:val="24"/>
        </w:rPr>
      </w:pPr>
      <w:r>
        <w:rPr>
          <w:sz w:val="24"/>
        </w:rPr>
        <w:t>объяснять причины и следствия ключевых событий и процессов отечественной 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(социальных</w:t>
      </w:r>
      <w:r>
        <w:rPr>
          <w:spacing w:val="1"/>
          <w:sz w:val="24"/>
        </w:rPr>
        <w:t xml:space="preserve"> </w:t>
      </w:r>
      <w:r>
        <w:rPr>
          <w:sz w:val="24"/>
        </w:rPr>
        <w:t>движений,</w:t>
      </w:r>
      <w:r>
        <w:rPr>
          <w:spacing w:val="1"/>
          <w:sz w:val="24"/>
        </w:rPr>
        <w:t xml:space="preserve"> </w:t>
      </w:r>
      <w:r>
        <w:rPr>
          <w:sz w:val="24"/>
        </w:rPr>
        <w:t>реформ</w:t>
      </w:r>
      <w:r>
        <w:rPr>
          <w:spacing w:val="1"/>
          <w:sz w:val="24"/>
        </w:rPr>
        <w:t xml:space="preserve"> </w:t>
      </w:r>
      <w:r>
        <w:rPr>
          <w:sz w:val="24"/>
        </w:rPr>
        <w:t>и</w:t>
      </w:r>
      <w:r>
        <w:rPr>
          <w:spacing w:val="1"/>
          <w:sz w:val="24"/>
        </w:rPr>
        <w:t xml:space="preserve"> </w:t>
      </w:r>
      <w:r>
        <w:rPr>
          <w:sz w:val="24"/>
        </w:rPr>
        <w:t>революций,</w:t>
      </w:r>
      <w:r>
        <w:rPr>
          <w:spacing w:val="1"/>
          <w:sz w:val="24"/>
        </w:rPr>
        <w:t xml:space="preserve"> </w:t>
      </w:r>
      <w:r>
        <w:rPr>
          <w:sz w:val="24"/>
        </w:rPr>
        <w:t>взаимодействий</w:t>
      </w:r>
      <w:r>
        <w:rPr>
          <w:spacing w:val="2"/>
          <w:sz w:val="24"/>
        </w:rPr>
        <w:t xml:space="preserve"> </w:t>
      </w:r>
      <w:r>
        <w:rPr>
          <w:sz w:val="24"/>
        </w:rPr>
        <w:t>между</w:t>
      </w:r>
      <w:r>
        <w:rPr>
          <w:spacing w:val="-8"/>
          <w:sz w:val="24"/>
        </w:rPr>
        <w:t xml:space="preserve"> </w:t>
      </w:r>
      <w:r>
        <w:rPr>
          <w:sz w:val="24"/>
        </w:rPr>
        <w:t>народами</w:t>
      </w:r>
      <w:r>
        <w:rPr>
          <w:spacing w:val="-2"/>
          <w:sz w:val="24"/>
        </w:rPr>
        <w:t xml:space="preserve"> </w:t>
      </w:r>
      <w:r>
        <w:rPr>
          <w:sz w:val="24"/>
        </w:rPr>
        <w:t>и</w:t>
      </w:r>
      <w:r>
        <w:rPr>
          <w:spacing w:val="3"/>
          <w:sz w:val="24"/>
        </w:rPr>
        <w:t xml:space="preserve"> </w:t>
      </w:r>
      <w:r>
        <w:rPr>
          <w:sz w:val="24"/>
        </w:rPr>
        <w:t>др.);</w:t>
      </w:r>
    </w:p>
    <w:p w:rsidR="00AC2BF3" w:rsidRDefault="0057672D">
      <w:pPr>
        <w:pStyle w:val="a4"/>
        <w:numPr>
          <w:ilvl w:val="1"/>
          <w:numId w:val="135"/>
        </w:numPr>
        <w:tabs>
          <w:tab w:val="left" w:pos="1962"/>
        </w:tabs>
        <w:spacing w:before="17" w:line="271" w:lineRule="auto"/>
        <w:ind w:right="480" w:firstLine="710"/>
        <w:rPr>
          <w:sz w:val="24"/>
        </w:rPr>
      </w:pPr>
      <w:r>
        <w:rPr>
          <w:sz w:val="24"/>
        </w:rPr>
        <w:t>сопоставлять</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сравнивать</w:t>
      </w:r>
      <w:r>
        <w:rPr>
          <w:spacing w:val="1"/>
          <w:sz w:val="24"/>
        </w:rPr>
        <w:t xml:space="preserve"> </w:t>
      </w:r>
      <w:r>
        <w:rPr>
          <w:sz w:val="24"/>
        </w:rPr>
        <w:t>исторические ситуации</w:t>
      </w:r>
      <w:r>
        <w:rPr>
          <w:spacing w:val="3"/>
          <w:sz w:val="24"/>
        </w:rPr>
        <w:t xml:space="preserve"> </w:t>
      </w:r>
      <w:r>
        <w:rPr>
          <w:sz w:val="24"/>
        </w:rPr>
        <w:t>и</w:t>
      </w:r>
      <w:r>
        <w:rPr>
          <w:spacing w:val="3"/>
          <w:sz w:val="24"/>
        </w:rPr>
        <w:t xml:space="preserve"> </w:t>
      </w:r>
      <w:r>
        <w:rPr>
          <w:sz w:val="24"/>
        </w:rPr>
        <w:t>события;</w:t>
      </w:r>
    </w:p>
    <w:p w:rsidR="00AC2BF3" w:rsidRDefault="0057672D">
      <w:pPr>
        <w:pStyle w:val="a4"/>
        <w:numPr>
          <w:ilvl w:val="1"/>
          <w:numId w:val="135"/>
        </w:numPr>
        <w:tabs>
          <w:tab w:val="left" w:pos="1962"/>
        </w:tabs>
        <w:spacing w:before="11" w:line="266" w:lineRule="auto"/>
        <w:ind w:right="469" w:firstLine="710"/>
        <w:rPr>
          <w:sz w:val="24"/>
        </w:rPr>
      </w:pPr>
      <w:r>
        <w:rPr>
          <w:sz w:val="24"/>
        </w:rPr>
        <w:t>давать оценку событиям и личностям отечественной и всеобщей истории</w:t>
      </w:r>
      <w:r>
        <w:rPr>
          <w:spacing w:val="1"/>
          <w:sz w:val="24"/>
        </w:rPr>
        <w:t xml:space="preserve"> </w:t>
      </w:r>
      <w:r>
        <w:rPr>
          <w:sz w:val="24"/>
        </w:rPr>
        <w:t>Нового</w:t>
      </w:r>
      <w:r>
        <w:rPr>
          <w:spacing w:val="1"/>
          <w:sz w:val="24"/>
        </w:rPr>
        <w:t xml:space="preserve"> </w:t>
      </w:r>
      <w:r>
        <w:rPr>
          <w:sz w:val="24"/>
        </w:rPr>
        <w:t>времени.</w:t>
      </w:r>
    </w:p>
    <w:p w:rsidR="00AC2BF3" w:rsidRDefault="0057672D">
      <w:pPr>
        <w:pStyle w:val="3"/>
        <w:spacing w:before="21"/>
        <w:jc w:val="both"/>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35"/>
        </w:numPr>
        <w:tabs>
          <w:tab w:val="left" w:pos="1962"/>
        </w:tabs>
        <w:spacing w:before="41" w:line="271" w:lineRule="auto"/>
        <w:ind w:right="470" w:firstLine="710"/>
        <w:rPr>
          <w:i/>
          <w:sz w:val="24"/>
        </w:rPr>
      </w:pPr>
      <w:r>
        <w:rPr>
          <w:i/>
          <w:sz w:val="24"/>
        </w:rPr>
        <w:t>используя</w:t>
      </w:r>
      <w:r>
        <w:rPr>
          <w:i/>
          <w:spacing w:val="1"/>
          <w:sz w:val="24"/>
        </w:rPr>
        <w:t xml:space="preserve"> </w:t>
      </w:r>
      <w:r>
        <w:rPr>
          <w:i/>
          <w:sz w:val="24"/>
        </w:rPr>
        <w:t>историческую</w:t>
      </w:r>
      <w:r>
        <w:rPr>
          <w:i/>
          <w:spacing w:val="1"/>
          <w:sz w:val="24"/>
        </w:rPr>
        <w:t xml:space="preserve"> </w:t>
      </w:r>
      <w:r>
        <w:rPr>
          <w:i/>
          <w:sz w:val="24"/>
        </w:rPr>
        <w:t>карту,</w:t>
      </w:r>
      <w:r>
        <w:rPr>
          <w:i/>
          <w:spacing w:val="1"/>
          <w:sz w:val="24"/>
        </w:rPr>
        <w:t xml:space="preserve"> </w:t>
      </w:r>
      <w:r>
        <w:rPr>
          <w:i/>
          <w:sz w:val="24"/>
        </w:rPr>
        <w:t>характеризовать</w:t>
      </w:r>
      <w:r>
        <w:rPr>
          <w:i/>
          <w:spacing w:val="1"/>
          <w:sz w:val="24"/>
        </w:rPr>
        <w:t xml:space="preserve"> </w:t>
      </w:r>
      <w:r>
        <w:rPr>
          <w:i/>
          <w:sz w:val="24"/>
        </w:rPr>
        <w:t>социально-экономическое</w:t>
      </w:r>
      <w:r>
        <w:rPr>
          <w:i/>
          <w:spacing w:val="1"/>
          <w:sz w:val="24"/>
        </w:rPr>
        <w:t xml:space="preserve"> </w:t>
      </w:r>
      <w:r>
        <w:rPr>
          <w:i/>
          <w:sz w:val="24"/>
        </w:rPr>
        <w:t>и</w:t>
      </w:r>
      <w:r>
        <w:rPr>
          <w:i/>
          <w:spacing w:val="1"/>
          <w:sz w:val="24"/>
        </w:rPr>
        <w:t xml:space="preserve"> </w:t>
      </w:r>
      <w:r>
        <w:rPr>
          <w:i/>
          <w:sz w:val="24"/>
        </w:rPr>
        <w:t>политическое развитие России,</w:t>
      </w:r>
      <w:r>
        <w:rPr>
          <w:i/>
          <w:spacing w:val="3"/>
          <w:sz w:val="24"/>
        </w:rPr>
        <w:t xml:space="preserve"> </w:t>
      </w:r>
      <w:r>
        <w:rPr>
          <w:i/>
          <w:sz w:val="24"/>
        </w:rPr>
        <w:t>других</w:t>
      </w:r>
      <w:r>
        <w:rPr>
          <w:i/>
          <w:spacing w:val="-4"/>
          <w:sz w:val="24"/>
        </w:rPr>
        <w:t xml:space="preserve"> </w:t>
      </w:r>
      <w:r>
        <w:rPr>
          <w:i/>
          <w:sz w:val="24"/>
        </w:rPr>
        <w:t>государств</w:t>
      </w:r>
      <w:r>
        <w:rPr>
          <w:i/>
          <w:spacing w:val="2"/>
          <w:sz w:val="24"/>
        </w:rPr>
        <w:t xml:space="preserve"> </w:t>
      </w:r>
      <w:r>
        <w:rPr>
          <w:i/>
          <w:sz w:val="24"/>
        </w:rPr>
        <w:t>в</w:t>
      </w:r>
      <w:r>
        <w:rPr>
          <w:i/>
          <w:spacing w:val="2"/>
          <w:sz w:val="24"/>
        </w:rPr>
        <w:t xml:space="preserve"> </w:t>
      </w:r>
      <w:r>
        <w:rPr>
          <w:i/>
          <w:sz w:val="24"/>
        </w:rPr>
        <w:t>Новое</w:t>
      </w:r>
      <w:r>
        <w:rPr>
          <w:i/>
          <w:spacing w:val="1"/>
          <w:sz w:val="24"/>
        </w:rPr>
        <w:t xml:space="preserve"> </w:t>
      </w:r>
      <w:r>
        <w:rPr>
          <w:i/>
          <w:sz w:val="24"/>
        </w:rPr>
        <w:t>время;</w:t>
      </w:r>
    </w:p>
    <w:p w:rsidR="00AC2BF3" w:rsidRDefault="0057672D">
      <w:pPr>
        <w:pStyle w:val="a4"/>
        <w:numPr>
          <w:ilvl w:val="1"/>
          <w:numId w:val="135"/>
        </w:numPr>
        <w:tabs>
          <w:tab w:val="left" w:pos="1962"/>
        </w:tabs>
        <w:spacing w:before="10" w:line="266" w:lineRule="auto"/>
        <w:ind w:right="470" w:firstLine="710"/>
        <w:rPr>
          <w:i/>
          <w:sz w:val="24"/>
        </w:rPr>
      </w:pPr>
      <w:r>
        <w:rPr>
          <w:i/>
          <w:sz w:val="24"/>
        </w:rPr>
        <w:t>использовать элементы источниковедческого анализа при работе с историческими</w:t>
      </w:r>
      <w:r>
        <w:rPr>
          <w:i/>
          <w:spacing w:val="1"/>
          <w:sz w:val="24"/>
        </w:rPr>
        <w:t xml:space="preserve"> </w:t>
      </w:r>
      <w:r>
        <w:rPr>
          <w:i/>
          <w:sz w:val="24"/>
        </w:rPr>
        <w:t>материалами (определение принадлежности и достоверности источника, позиций автора и</w:t>
      </w:r>
      <w:r>
        <w:rPr>
          <w:i/>
          <w:spacing w:val="1"/>
          <w:sz w:val="24"/>
        </w:rPr>
        <w:t xml:space="preserve"> </w:t>
      </w:r>
      <w:r>
        <w:rPr>
          <w:i/>
          <w:sz w:val="24"/>
        </w:rPr>
        <w:t>др.);</w:t>
      </w:r>
    </w:p>
    <w:p w:rsidR="00AC2BF3" w:rsidRDefault="0057672D">
      <w:pPr>
        <w:pStyle w:val="a4"/>
        <w:numPr>
          <w:ilvl w:val="1"/>
          <w:numId w:val="135"/>
        </w:numPr>
        <w:tabs>
          <w:tab w:val="left" w:pos="1962"/>
        </w:tabs>
        <w:spacing w:before="17" w:line="271" w:lineRule="auto"/>
        <w:ind w:right="477" w:firstLine="710"/>
        <w:jc w:val="left"/>
        <w:rPr>
          <w:i/>
          <w:sz w:val="24"/>
        </w:rPr>
      </w:pPr>
      <w:r>
        <w:rPr>
          <w:i/>
          <w:sz w:val="24"/>
        </w:rPr>
        <w:t>сравнивать</w:t>
      </w:r>
      <w:r>
        <w:rPr>
          <w:i/>
          <w:spacing w:val="12"/>
          <w:sz w:val="24"/>
        </w:rPr>
        <w:t xml:space="preserve"> </w:t>
      </w:r>
      <w:r>
        <w:rPr>
          <w:i/>
          <w:sz w:val="24"/>
        </w:rPr>
        <w:t>развитие</w:t>
      </w:r>
      <w:r>
        <w:rPr>
          <w:i/>
          <w:spacing w:val="10"/>
          <w:sz w:val="24"/>
        </w:rPr>
        <w:t xml:space="preserve"> </w:t>
      </w:r>
      <w:r>
        <w:rPr>
          <w:i/>
          <w:sz w:val="24"/>
        </w:rPr>
        <w:t>России</w:t>
      </w:r>
      <w:r>
        <w:rPr>
          <w:i/>
          <w:spacing w:val="16"/>
          <w:sz w:val="24"/>
        </w:rPr>
        <w:t xml:space="preserve"> </w:t>
      </w:r>
      <w:r>
        <w:rPr>
          <w:i/>
          <w:sz w:val="24"/>
        </w:rPr>
        <w:t>и</w:t>
      </w:r>
      <w:r>
        <w:rPr>
          <w:i/>
          <w:spacing w:val="16"/>
          <w:sz w:val="24"/>
        </w:rPr>
        <w:t xml:space="preserve"> </w:t>
      </w:r>
      <w:r>
        <w:rPr>
          <w:i/>
          <w:sz w:val="24"/>
        </w:rPr>
        <w:t>других</w:t>
      </w:r>
      <w:r>
        <w:rPr>
          <w:i/>
          <w:spacing w:val="11"/>
          <w:sz w:val="24"/>
        </w:rPr>
        <w:t xml:space="preserve"> </w:t>
      </w:r>
      <w:r>
        <w:rPr>
          <w:i/>
          <w:sz w:val="24"/>
        </w:rPr>
        <w:t>стран</w:t>
      </w:r>
      <w:r>
        <w:rPr>
          <w:i/>
          <w:spacing w:val="17"/>
          <w:sz w:val="24"/>
        </w:rPr>
        <w:t xml:space="preserve"> </w:t>
      </w:r>
      <w:r>
        <w:rPr>
          <w:i/>
          <w:sz w:val="24"/>
        </w:rPr>
        <w:t>в</w:t>
      </w:r>
      <w:r>
        <w:rPr>
          <w:i/>
          <w:spacing w:val="13"/>
          <w:sz w:val="24"/>
        </w:rPr>
        <w:t xml:space="preserve"> </w:t>
      </w:r>
      <w:r>
        <w:rPr>
          <w:i/>
          <w:sz w:val="24"/>
        </w:rPr>
        <w:t>Новое</w:t>
      </w:r>
      <w:r>
        <w:rPr>
          <w:i/>
          <w:spacing w:val="11"/>
          <w:sz w:val="24"/>
        </w:rPr>
        <w:t xml:space="preserve"> </w:t>
      </w:r>
      <w:r>
        <w:rPr>
          <w:i/>
          <w:sz w:val="24"/>
        </w:rPr>
        <w:t>время,</w:t>
      </w:r>
      <w:r>
        <w:rPr>
          <w:i/>
          <w:spacing w:val="14"/>
          <w:sz w:val="24"/>
        </w:rPr>
        <w:t xml:space="preserve"> </w:t>
      </w:r>
      <w:r>
        <w:rPr>
          <w:i/>
          <w:sz w:val="24"/>
        </w:rPr>
        <w:t>объяснять,</w:t>
      </w:r>
      <w:r>
        <w:rPr>
          <w:i/>
          <w:spacing w:val="15"/>
          <w:sz w:val="24"/>
        </w:rPr>
        <w:t xml:space="preserve"> </w:t>
      </w:r>
      <w:r>
        <w:rPr>
          <w:i/>
          <w:sz w:val="24"/>
        </w:rPr>
        <w:t>в</w:t>
      </w:r>
      <w:r>
        <w:rPr>
          <w:i/>
          <w:spacing w:val="13"/>
          <w:sz w:val="24"/>
        </w:rPr>
        <w:t xml:space="preserve"> </w:t>
      </w:r>
      <w:r>
        <w:rPr>
          <w:i/>
          <w:sz w:val="24"/>
        </w:rPr>
        <w:t>чем</w:t>
      </w:r>
      <w:r>
        <w:rPr>
          <w:i/>
          <w:spacing w:val="-57"/>
          <w:sz w:val="24"/>
        </w:rPr>
        <w:t xml:space="preserve"> </w:t>
      </w:r>
      <w:r>
        <w:rPr>
          <w:i/>
          <w:sz w:val="24"/>
        </w:rPr>
        <w:t>заключались</w:t>
      </w:r>
      <w:r>
        <w:rPr>
          <w:i/>
          <w:spacing w:val="2"/>
          <w:sz w:val="24"/>
        </w:rPr>
        <w:t xml:space="preserve"> </w:t>
      </w:r>
      <w:r>
        <w:rPr>
          <w:i/>
          <w:sz w:val="24"/>
        </w:rPr>
        <w:t>общие</w:t>
      </w:r>
      <w:r>
        <w:rPr>
          <w:i/>
          <w:spacing w:val="-4"/>
          <w:sz w:val="24"/>
        </w:rPr>
        <w:t xml:space="preserve"> </w:t>
      </w:r>
      <w:r>
        <w:rPr>
          <w:i/>
          <w:sz w:val="24"/>
        </w:rPr>
        <w:t>черты</w:t>
      </w:r>
      <w:r>
        <w:rPr>
          <w:i/>
          <w:spacing w:val="2"/>
          <w:sz w:val="24"/>
        </w:rPr>
        <w:t xml:space="preserve"> </w:t>
      </w:r>
      <w:r>
        <w:rPr>
          <w:i/>
          <w:sz w:val="24"/>
        </w:rPr>
        <w:t>и</w:t>
      </w:r>
      <w:r>
        <w:rPr>
          <w:i/>
          <w:spacing w:val="2"/>
          <w:sz w:val="24"/>
        </w:rPr>
        <w:t xml:space="preserve"> </w:t>
      </w:r>
      <w:r>
        <w:rPr>
          <w:i/>
          <w:sz w:val="24"/>
        </w:rPr>
        <w:t>особенности;</w:t>
      </w:r>
    </w:p>
    <w:p w:rsidR="00AC2BF3" w:rsidRDefault="0057672D">
      <w:pPr>
        <w:pStyle w:val="a4"/>
        <w:numPr>
          <w:ilvl w:val="1"/>
          <w:numId w:val="135"/>
        </w:numPr>
        <w:tabs>
          <w:tab w:val="left" w:pos="1962"/>
        </w:tabs>
        <w:spacing w:before="10" w:line="268" w:lineRule="auto"/>
        <w:ind w:right="475" w:firstLine="710"/>
        <w:jc w:val="left"/>
        <w:rPr>
          <w:i/>
          <w:sz w:val="24"/>
        </w:rPr>
      </w:pPr>
      <w:r>
        <w:rPr>
          <w:i/>
          <w:sz w:val="24"/>
        </w:rPr>
        <w:t>применять</w:t>
      </w:r>
      <w:r>
        <w:rPr>
          <w:i/>
          <w:spacing w:val="19"/>
          <w:sz w:val="24"/>
        </w:rPr>
        <w:t xml:space="preserve"> </w:t>
      </w:r>
      <w:r>
        <w:rPr>
          <w:i/>
          <w:sz w:val="24"/>
        </w:rPr>
        <w:t>знания</w:t>
      </w:r>
      <w:r>
        <w:rPr>
          <w:i/>
          <w:spacing w:val="17"/>
          <w:sz w:val="24"/>
        </w:rPr>
        <w:t xml:space="preserve"> </w:t>
      </w:r>
      <w:r>
        <w:rPr>
          <w:i/>
          <w:sz w:val="24"/>
        </w:rPr>
        <w:t>по</w:t>
      </w:r>
      <w:r>
        <w:rPr>
          <w:i/>
          <w:spacing w:val="14"/>
          <w:sz w:val="24"/>
        </w:rPr>
        <w:t xml:space="preserve"> </w:t>
      </w:r>
      <w:r>
        <w:rPr>
          <w:i/>
          <w:sz w:val="24"/>
        </w:rPr>
        <w:t>истории</w:t>
      </w:r>
      <w:r>
        <w:rPr>
          <w:i/>
          <w:spacing w:val="18"/>
          <w:sz w:val="24"/>
        </w:rPr>
        <w:t xml:space="preserve"> </w:t>
      </w:r>
      <w:r>
        <w:rPr>
          <w:i/>
          <w:sz w:val="24"/>
        </w:rPr>
        <w:t>России</w:t>
      </w:r>
      <w:r>
        <w:rPr>
          <w:i/>
          <w:spacing w:val="18"/>
          <w:sz w:val="24"/>
        </w:rPr>
        <w:t xml:space="preserve"> </w:t>
      </w:r>
      <w:r>
        <w:rPr>
          <w:i/>
          <w:sz w:val="24"/>
        </w:rPr>
        <w:t>и</w:t>
      </w:r>
      <w:r>
        <w:rPr>
          <w:i/>
          <w:spacing w:val="14"/>
          <w:sz w:val="24"/>
        </w:rPr>
        <w:t xml:space="preserve"> </w:t>
      </w:r>
      <w:r>
        <w:rPr>
          <w:i/>
          <w:sz w:val="24"/>
        </w:rPr>
        <w:t>своего</w:t>
      </w:r>
      <w:r>
        <w:rPr>
          <w:i/>
          <w:spacing w:val="18"/>
          <w:sz w:val="24"/>
        </w:rPr>
        <w:t xml:space="preserve"> </w:t>
      </w:r>
      <w:r>
        <w:rPr>
          <w:i/>
          <w:sz w:val="24"/>
        </w:rPr>
        <w:t>края</w:t>
      </w:r>
      <w:r>
        <w:rPr>
          <w:i/>
          <w:spacing w:val="13"/>
          <w:sz w:val="24"/>
        </w:rPr>
        <w:t xml:space="preserve"> </w:t>
      </w:r>
      <w:r>
        <w:rPr>
          <w:i/>
          <w:sz w:val="24"/>
        </w:rPr>
        <w:t>в</w:t>
      </w:r>
      <w:r>
        <w:rPr>
          <w:i/>
          <w:spacing w:val="19"/>
          <w:sz w:val="24"/>
        </w:rPr>
        <w:t xml:space="preserve"> </w:t>
      </w:r>
      <w:r>
        <w:rPr>
          <w:i/>
          <w:sz w:val="24"/>
        </w:rPr>
        <w:t>Новое</w:t>
      </w:r>
      <w:r>
        <w:rPr>
          <w:i/>
          <w:spacing w:val="18"/>
          <w:sz w:val="24"/>
        </w:rPr>
        <w:t xml:space="preserve"> </w:t>
      </w:r>
      <w:r>
        <w:rPr>
          <w:i/>
          <w:sz w:val="24"/>
        </w:rPr>
        <w:t>время</w:t>
      </w:r>
      <w:r>
        <w:rPr>
          <w:i/>
          <w:spacing w:val="13"/>
          <w:sz w:val="24"/>
        </w:rPr>
        <w:t xml:space="preserve"> </w:t>
      </w:r>
      <w:r>
        <w:rPr>
          <w:i/>
          <w:sz w:val="24"/>
        </w:rPr>
        <w:t>при</w:t>
      </w:r>
      <w:r>
        <w:rPr>
          <w:i/>
          <w:spacing w:val="13"/>
          <w:sz w:val="24"/>
        </w:rPr>
        <w:t xml:space="preserve"> </w:t>
      </w:r>
      <w:r>
        <w:rPr>
          <w:i/>
          <w:sz w:val="24"/>
        </w:rPr>
        <w:t>составлении</w:t>
      </w:r>
      <w:r>
        <w:rPr>
          <w:i/>
          <w:spacing w:val="-57"/>
          <w:sz w:val="24"/>
        </w:rPr>
        <w:t xml:space="preserve"> </w:t>
      </w:r>
      <w:r>
        <w:rPr>
          <w:i/>
          <w:sz w:val="24"/>
        </w:rPr>
        <w:t>описаний</w:t>
      </w:r>
      <w:r>
        <w:rPr>
          <w:i/>
          <w:spacing w:val="1"/>
          <w:sz w:val="24"/>
        </w:rPr>
        <w:t xml:space="preserve"> </w:t>
      </w:r>
      <w:r>
        <w:rPr>
          <w:i/>
          <w:sz w:val="24"/>
        </w:rPr>
        <w:t>исторических и</w:t>
      </w:r>
      <w:r>
        <w:rPr>
          <w:i/>
          <w:spacing w:val="1"/>
          <w:sz w:val="24"/>
        </w:rPr>
        <w:t xml:space="preserve"> </w:t>
      </w:r>
      <w:r>
        <w:rPr>
          <w:i/>
          <w:sz w:val="24"/>
        </w:rPr>
        <w:t>культурных памятников</w:t>
      </w:r>
      <w:r>
        <w:rPr>
          <w:i/>
          <w:spacing w:val="2"/>
          <w:sz w:val="24"/>
        </w:rPr>
        <w:t xml:space="preserve"> </w:t>
      </w:r>
      <w:r>
        <w:rPr>
          <w:i/>
          <w:sz w:val="24"/>
        </w:rPr>
        <w:t>своего</w:t>
      </w:r>
      <w:r>
        <w:rPr>
          <w:i/>
          <w:spacing w:val="-4"/>
          <w:sz w:val="24"/>
        </w:rPr>
        <w:t xml:space="preserve"> </w:t>
      </w:r>
      <w:r>
        <w:rPr>
          <w:i/>
          <w:sz w:val="24"/>
        </w:rPr>
        <w:t>города,</w:t>
      </w:r>
      <w:r>
        <w:rPr>
          <w:i/>
          <w:spacing w:val="-1"/>
          <w:sz w:val="24"/>
        </w:rPr>
        <w:t xml:space="preserve"> </w:t>
      </w:r>
      <w:r>
        <w:rPr>
          <w:i/>
          <w:sz w:val="24"/>
        </w:rPr>
        <w:t>края</w:t>
      </w:r>
      <w:r>
        <w:rPr>
          <w:i/>
          <w:spacing w:val="-1"/>
          <w:sz w:val="24"/>
        </w:rPr>
        <w:t xml:space="preserve"> </w:t>
      </w:r>
      <w:r>
        <w:rPr>
          <w:i/>
          <w:sz w:val="24"/>
        </w:rPr>
        <w:t>и</w:t>
      </w:r>
      <w:r>
        <w:rPr>
          <w:i/>
          <w:spacing w:val="1"/>
          <w:sz w:val="24"/>
        </w:rPr>
        <w:t xml:space="preserve"> </w:t>
      </w:r>
      <w:r>
        <w:rPr>
          <w:i/>
          <w:sz w:val="24"/>
        </w:rPr>
        <w:t>т.</w:t>
      </w:r>
      <w:r>
        <w:rPr>
          <w:i/>
          <w:spacing w:val="6"/>
          <w:sz w:val="24"/>
        </w:rPr>
        <w:t xml:space="preserve"> </w:t>
      </w:r>
      <w:r>
        <w:rPr>
          <w:i/>
          <w:sz w:val="24"/>
        </w:rPr>
        <w:t>д.</w:t>
      </w:r>
    </w:p>
    <w:p w:rsidR="00AC2BF3" w:rsidRDefault="00AC2BF3">
      <w:pPr>
        <w:spacing w:line="268" w:lineRule="auto"/>
        <w:rPr>
          <w:sz w:val="24"/>
        </w:rPr>
        <w:sectPr w:rsidR="00AC2BF3">
          <w:pgSz w:w="11910" w:h="16840"/>
          <w:pgMar w:top="920" w:right="0" w:bottom="1840" w:left="660" w:header="0" w:footer="1566" w:gutter="0"/>
          <w:cols w:space="720"/>
        </w:sectPr>
      </w:pPr>
    </w:p>
    <w:p w:rsidR="00AC2BF3" w:rsidRDefault="0057672D">
      <w:pPr>
        <w:pStyle w:val="3"/>
        <w:numPr>
          <w:ilvl w:val="0"/>
          <w:numId w:val="6"/>
        </w:numPr>
        <w:tabs>
          <w:tab w:val="left" w:pos="723"/>
        </w:tabs>
        <w:spacing w:before="61" w:line="275" w:lineRule="exact"/>
        <w:ind w:left="722"/>
        <w:jc w:val="left"/>
      </w:pPr>
      <w:r>
        <w:lastRenderedPageBreak/>
        <w:t>класс</w:t>
      </w:r>
    </w:p>
    <w:p w:rsidR="00AC2BF3" w:rsidRDefault="0057672D">
      <w:pPr>
        <w:spacing w:line="275" w:lineRule="exact"/>
        <w:ind w:left="958"/>
        <w:rPr>
          <w:b/>
          <w:sz w:val="24"/>
        </w:rPr>
      </w:pPr>
      <w:r>
        <w:rPr>
          <w:b/>
          <w:sz w:val="24"/>
        </w:rPr>
        <w:t>Личностные</w:t>
      </w:r>
      <w:r>
        <w:rPr>
          <w:b/>
          <w:spacing w:val="-4"/>
          <w:sz w:val="24"/>
        </w:rPr>
        <w:t xml:space="preserve"> </w:t>
      </w:r>
      <w:r>
        <w:rPr>
          <w:b/>
          <w:sz w:val="24"/>
        </w:rPr>
        <w:t>результаты</w:t>
      </w:r>
      <w:r>
        <w:rPr>
          <w:b/>
          <w:spacing w:val="-7"/>
          <w:sz w:val="24"/>
        </w:rPr>
        <w:t xml:space="preserve"> </w:t>
      </w:r>
      <w:r>
        <w:rPr>
          <w:b/>
          <w:sz w:val="24"/>
        </w:rPr>
        <w:t>изучения</w:t>
      </w:r>
      <w:r>
        <w:rPr>
          <w:b/>
          <w:spacing w:val="-3"/>
          <w:sz w:val="24"/>
        </w:rPr>
        <w:t xml:space="preserve"> </w:t>
      </w:r>
      <w:r>
        <w:rPr>
          <w:b/>
          <w:sz w:val="24"/>
        </w:rPr>
        <w:t>истории</w:t>
      </w:r>
      <w:r>
        <w:rPr>
          <w:b/>
          <w:spacing w:val="-6"/>
          <w:sz w:val="24"/>
        </w:rPr>
        <w:t xml:space="preserve"> </w:t>
      </w:r>
      <w:r>
        <w:rPr>
          <w:b/>
          <w:sz w:val="24"/>
        </w:rPr>
        <w:t>включают:</w:t>
      </w:r>
    </w:p>
    <w:p w:rsidR="00AC2BF3" w:rsidRDefault="0057672D">
      <w:pPr>
        <w:pStyle w:val="a4"/>
        <w:numPr>
          <w:ilvl w:val="0"/>
          <w:numId w:val="135"/>
        </w:numPr>
        <w:tabs>
          <w:tab w:val="left" w:pos="1255"/>
          <w:tab w:val="left" w:pos="1256"/>
        </w:tabs>
        <w:spacing w:before="41" w:line="266" w:lineRule="auto"/>
        <w:ind w:right="475" w:firstLine="4"/>
        <w:jc w:val="left"/>
        <w:rPr>
          <w:sz w:val="24"/>
        </w:rPr>
      </w:pPr>
      <w:r>
        <w:rPr>
          <w:sz w:val="24"/>
        </w:rPr>
        <w:t>освоение</w:t>
      </w:r>
      <w:r>
        <w:rPr>
          <w:spacing w:val="39"/>
          <w:sz w:val="24"/>
        </w:rPr>
        <w:t xml:space="preserve"> </w:t>
      </w:r>
      <w:r>
        <w:rPr>
          <w:sz w:val="24"/>
        </w:rPr>
        <w:t>национальных</w:t>
      </w:r>
      <w:r>
        <w:rPr>
          <w:spacing w:val="40"/>
          <w:sz w:val="24"/>
        </w:rPr>
        <w:t xml:space="preserve"> </w:t>
      </w:r>
      <w:r>
        <w:rPr>
          <w:sz w:val="24"/>
        </w:rPr>
        <w:t>ценностей,</w:t>
      </w:r>
      <w:r>
        <w:rPr>
          <w:spacing w:val="48"/>
          <w:sz w:val="24"/>
        </w:rPr>
        <w:t xml:space="preserve"> </w:t>
      </w:r>
      <w:r>
        <w:rPr>
          <w:sz w:val="24"/>
        </w:rPr>
        <w:t>традиций,</w:t>
      </w:r>
      <w:r>
        <w:rPr>
          <w:spacing w:val="42"/>
          <w:sz w:val="24"/>
        </w:rPr>
        <w:t xml:space="preserve"> </w:t>
      </w:r>
      <w:r>
        <w:rPr>
          <w:sz w:val="24"/>
        </w:rPr>
        <w:t>культуры,</w:t>
      </w:r>
      <w:r>
        <w:rPr>
          <w:spacing w:val="47"/>
          <w:sz w:val="24"/>
        </w:rPr>
        <w:t xml:space="preserve"> </w:t>
      </w:r>
      <w:r>
        <w:rPr>
          <w:sz w:val="24"/>
        </w:rPr>
        <w:t>знаний</w:t>
      </w:r>
      <w:r>
        <w:rPr>
          <w:spacing w:val="37"/>
          <w:sz w:val="24"/>
        </w:rPr>
        <w:t xml:space="preserve"> </w:t>
      </w:r>
      <w:r>
        <w:rPr>
          <w:sz w:val="24"/>
        </w:rPr>
        <w:t>о</w:t>
      </w:r>
      <w:r>
        <w:rPr>
          <w:spacing w:val="49"/>
          <w:sz w:val="24"/>
        </w:rPr>
        <w:t xml:space="preserve"> </w:t>
      </w:r>
      <w:r>
        <w:rPr>
          <w:sz w:val="24"/>
        </w:rPr>
        <w:t>народах</w:t>
      </w:r>
      <w:r>
        <w:rPr>
          <w:spacing w:val="53"/>
          <w:sz w:val="24"/>
        </w:rPr>
        <w:t xml:space="preserve"> </w:t>
      </w:r>
      <w:r>
        <w:rPr>
          <w:sz w:val="24"/>
        </w:rPr>
        <w:t>и</w:t>
      </w:r>
      <w:r>
        <w:rPr>
          <w:spacing w:val="46"/>
          <w:sz w:val="24"/>
        </w:rPr>
        <w:t xml:space="preserve"> </w:t>
      </w:r>
      <w:r>
        <w:rPr>
          <w:sz w:val="24"/>
        </w:rPr>
        <w:t>этнических</w:t>
      </w:r>
      <w:r>
        <w:rPr>
          <w:spacing w:val="-57"/>
          <w:sz w:val="24"/>
        </w:rPr>
        <w:t xml:space="preserve"> </w:t>
      </w:r>
      <w:r>
        <w:rPr>
          <w:sz w:val="24"/>
        </w:rPr>
        <w:t>группах</w:t>
      </w:r>
      <w:r>
        <w:rPr>
          <w:spacing w:val="-4"/>
          <w:sz w:val="24"/>
        </w:rPr>
        <w:t xml:space="preserve"> </w:t>
      </w:r>
      <w:r>
        <w:rPr>
          <w:sz w:val="24"/>
        </w:rPr>
        <w:t>России  на</w:t>
      </w:r>
      <w:r>
        <w:rPr>
          <w:spacing w:val="1"/>
          <w:sz w:val="24"/>
        </w:rPr>
        <w:t xml:space="preserve"> </w:t>
      </w:r>
      <w:r>
        <w:rPr>
          <w:sz w:val="24"/>
        </w:rPr>
        <w:t>примере</w:t>
      </w:r>
      <w:r>
        <w:rPr>
          <w:spacing w:val="1"/>
          <w:sz w:val="24"/>
        </w:rPr>
        <w:t xml:space="preserve"> </w:t>
      </w:r>
      <w:r>
        <w:rPr>
          <w:sz w:val="24"/>
        </w:rPr>
        <w:t>историко-культурных</w:t>
      </w:r>
    </w:p>
    <w:p w:rsidR="00AC2BF3" w:rsidRDefault="0057672D">
      <w:pPr>
        <w:pStyle w:val="a3"/>
        <w:spacing w:before="16"/>
        <w:ind w:left="958"/>
        <w:jc w:val="left"/>
      </w:pPr>
      <w:r>
        <w:t>традиций,</w:t>
      </w:r>
      <w:r>
        <w:rPr>
          <w:spacing w:val="-4"/>
        </w:rPr>
        <w:t xml:space="preserve"> </w:t>
      </w:r>
      <w:r>
        <w:t>сформировавшихся</w:t>
      </w:r>
      <w:r>
        <w:rPr>
          <w:spacing w:val="-1"/>
        </w:rPr>
        <w:t xml:space="preserve"> </w:t>
      </w:r>
      <w:r>
        <w:t>на</w:t>
      </w:r>
      <w:r>
        <w:rPr>
          <w:spacing w:val="-1"/>
        </w:rPr>
        <w:t xml:space="preserve"> </w:t>
      </w:r>
      <w:r>
        <w:t>территории России</w:t>
      </w:r>
      <w:r>
        <w:rPr>
          <w:spacing w:val="-4"/>
        </w:rPr>
        <w:t xml:space="preserve"> </w:t>
      </w:r>
      <w:r>
        <w:t>в</w:t>
      </w:r>
      <w:r>
        <w:rPr>
          <w:spacing w:val="3"/>
        </w:rPr>
        <w:t xml:space="preserve"> </w:t>
      </w:r>
      <w:r>
        <w:t>XIX</w:t>
      </w:r>
      <w:r>
        <w:rPr>
          <w:spacing w:val="-6"/>
        </w:rPr>
        <w:t xml:space="preserve"> </w:t>
      </w:r>
      <w:r>
        <w:t>в.;</w:t>
      </w:r>
    </w:p>
    <w:p w:rsidR="00AC2BF3" w:rsidRDefault="0057672D">
      <w:pPr>
        <w:pStyle w:val="a4"/>
        <w:numPr>
          <w:ilvl w:val="0"/>
          <w:numId w:val="135"/>
        </w:numPr>
        <w:tabs>
          <w:tab w:val="left" w:pos="1193"/>
        </w:tabs>
        <w:spacing w:before="46" w:line="271" w:lineRule="auto"/>
        <w:ind w:right="485" w:firstLine="4"/>
        <w:jc w:val="left"/>
        <w:rPr>
          <w:sz w:val="24"/>
        </w:rPr>
      </w:pPr>
      <w:r>
        <w:rPr>
          <w:sz w:val="24"/>
        </w:rPr>
        <w:t>уважение</w:t>
      </w:r>
      <w:r>
        <w:rPr>
          <w:spacing w:val="10"/>
          <w:sz w:val="24"/>
        </w:rPr>
        <w:t xml:space="preserve"> </w:t>
      </w:r>
      <w:r>
        <w:rPr>
          <w:sz w:val="24"/>
        </w:rPr>
        <w:t>к</w:t>
      </w:r>
      <w:r>
        <w:rPr>
          <w:spacing w:val="11"/>
          <w:sz w:val="24"/>
        </w:rPr>
        <w:t xml:space="preserve"> </w:t>
      </w:r>
      <w:r>
        <w:rPr>
          <w:sz w:val="24"/>
        </w:rPr>
        <w:t>другим</w:t>
      </w:r>
      <w:r>
        <w:rPr>
          <w:spacing w:val="14"/>
          <w:sz w:val="24"/>
        </w:rPr>
        <w:t xml:space="preserve"> </w:t>
      </w:r>
      <w:r>
        <w:rPr>
          <w:sz w:val="24"/>
        </w:rPr>
        <w:t>народам</w:t>
      </w:r>
      <w:r>
        <w:rPr>
          <w:spacing w:val="14"/>
          <w:sz w:val="24"/>
        </w:rPr>
        <w:t xml:space="preserve"> </w:t>
      </w:r>
      <w:r>
        <w:rPr>
          <w:sz w:val="24"/>
        </w:rPr>
        <w:t>России</w:t>
      </w:r>
      <w:r>
        <w:rPr>
          <w:spacing w:val="8"/>
          <w:sz w:val="24"/>
        </w:rPr>
        <w:t xml:space="preserve"> </w:t>
      </w:r>
      <w:r>
        <w:rPr>
          <w:sz w:val="24"/>
        </w:rPr>
        <w:t>и</w:t>
      </w:r>
      <w:r>
        <w:rPr>
          <w:spacing w:val="22"/>
          <w:sz w:val="24"/>
        </w:rPr>
        <w:t xml:space="preserve"> </w:t>
      </w:r>
      <w:r>
        <w:rPr>
          <w:sz w:val="24"/>
        </w:rPr>
        <w:t>мира</w:t>
      </w:r>
      <w:r>
        <w:rPr>
          <w:spacing w:val="6"/>
          <w:sz w:val="24"/>
        </w:rPr>
        <w:t xml:space="preserve"> </w:t>
      </w:r>
      <w:r>
        <w:rPr>
          <w:sz w:val="24"/>
        </w:rPr>
        <w:t>и</w:t>
      </w:r>
      <w:r>
        <w:rPr>
          <w:spacing w:val="13"/>
          <w:sz w:val="24"/>
        </w:rPr>
        <w:t xml:space="preserve"> </w:t>
      </w:r>
      <w:r>
        <w:rPr>
          <w:sz w:val="24"/>
        </w:rPr>
        <w:t>принятие</w:t>
      </w:r>
      <w:r>
        <w:rPr>
          <w:spacing w:val="6"/>
          <w:sz w:val="24"/>
        </w:rPr>
        <w:t xml:space="preserve"> </w:t>
      </w:r>
      <w:r>
        <w:rPr>
          <w:sz w:val="24"/>
        </w:rPr>
        <w:t>их,</w:t>
      </w:r>
      <w:r>
        <w:rPr>
          <w:spacing w:val="14"/>
          <w:sz w:val="24"/>
        </w:rPr>
        <w:t xml:space="preserve"> </w:t>
      </w:r>
      <w:r>
        <w:rPr>
          <w:sz w:val="24"/>
        </w:rPr>
        <w:t>межэтническую</w:t>
      </w:r>
      <w:r>
        <w:rPr>
          <w:spacing w:val="23"/>
          <w:sz w:val="24"/>
        </w:rPr>
        <w:t xml:space="preserve"> </w:t>
      </w:r>
      <w:r>
        <w:rPr>
          <w:sz w:val="24"/>
        </w:rPr>
        <w:t>толерантность,</w:t>
      </w:r>
      <w:r>
        <w:rPr>
          <w:spacing w:val="-57"/>
          <w:sz w:val="24"/>
        </w:rPr>
        <w:t xml:space="preserve"> </w:t>
      </w:r>
      <w:r>
        <w:rPr>
          <w:sz w:val="24"/>
        </w:rPr>
        <w:t>готовность</w:t>
      </w:r>
      <w:r>
        <w:rPr>
          <w:spacing w:val="-2"/>
          <w:sz w:val="24"/>
        </w:rPr>
        <w:t xml:space="preserve"> </w:t>
      </w:r>
      <w:r>
        <w:rPr>
          <w:sz w:val="24"/>
        </w:rPr>
        <w:t>к равноправному</w:t>
      </w:r>
      <w:r>
        <w:rPr>
          <w:spacing w:val="-8"/>
          <w:sz w:val="24"/>
        </w:rPr>
        <w:t xml:space="preserve"> </w:t>
      </w:r>
      <w:r>
        <w:rPr>
          <w:sz w:val="24"/>
        </w:rPr>
        <w:t>сотрудничеству;</w:t>
      </w:r>
    </w:p>
    <w:p w:rsidR="00AC2BF3" w:rsidRDefault="0057672D">
      <w:pPr>
        <w:pStyle w:val="a4"/>
        <w:numPr>
          <w:ilvl w:val="0"/>
          <w:numId w:val="135"/>
        </w:numPr>
        <w:tabs>
          <w:tab w:val="left" w:pos="1164"/>
        </w:tabs>
        <w:spacing w:before="10"/>
        <w:ind w:left="1164" w:hanging="206"/>
        <w:jc w:val="left"/>
        <w:rPr>
          <w:sz w:val="24"/>
        </w:rPr>
      </w:pPr>
      <w:r>
        <w:rPr>
          <w:sz w:val="24"/>
        </w:rPr>
        <w:t>эмоционально</w:t>
      </w:r>
      <w:r>
        <w:rPr>
          <w:spacing w:val="-3"/>
          <w:sz w:val="24"/>
        </w:rPr>
        <w:t xml:space="preserve"> </w:t>
      </w:r>
      <w:r>
        <w:rPr>
          <w:sz w:val="24"/>
        </w:rPr>
        <w:t>положительное</w:t>
      </w:r>
      <w:r>
        <w:rPr>
          <w:spacing w:val="-8"/>
          <w:sz w:val="24"/>
        </w:rPr>
        <w:t xml:space="preserve"> </w:t>
      </w:r>
      <w:r>
        <w:rPr>
          <w:sz w:val="24"/>
        </w:rPr>
        <w:t>принятие</w:t>
      </w:r>
      <w:r>
        <w:rPr>
          <w:spacing w:val="-3"/>
          <w:sz w:val="24"/>
        </w:rPr>
        <w:t xml:space="preserve"> </w:t>
      </w:r>
      <w:r>
        <w:rPr>
          <w:sz w:val="24"/>
        </w:rPr>
        <w:t>своей</w:t>
      </w:r>
      <w:r>
        <w:rPr>
          <w:spacing w:val="-1"/>
          <w:sz w:val="24"/>
        </w:rPr>
        <w:t xml:space="preserve"> </w:t>
      </w:r>
      <w:r>
        <w:rPr>
          <w:sz w:val="24"/>
        </w:rPr>
        <w:t>этнической</w:t>
      </w:r>
      <w:r>
        <w:rPr>
          <w:spacing w:val="-6"/>
          <w:sz w:val="24"/>
        </w:rPr>
        <w:t xml:space="preserve"> </w:t>
      </w:r>
      <w:r>
        <w:rPr>
          <w:sz w:val="24"/>
        </w:rPr>
        <w:t>идентичности;</w:t>
      </w:r>
    </w:p>
    <w:p w:rsidR="00AC2BF3" w:rsidRDefault="0057672D">
      <w:pPr>
        <w:pStyle w:val="a4"/>
        <w:numPr>
          <w:ilvl w:val="0"/>
          <w:numId w:val="135"/>
        </w:numPr>
        <w:tabs>
          <w:tab w:val="left" w:pos="1164"/>
        </w:tabs>
        <w:spacing w:before="46"/>
        <w:ind w:left="1164" w:hanging="206"/>
        <w:jc w:val="left"/>
        <w:rPr>
          <w:sz w:val="24"/>
        </w:rPr>
      </w:pPr>
      <w:r>
        <w:rPr>
          <w:sz w:val="24"/>
        </w:rPr>
        <w:t>уважение</w:t>
      </w:r>
      <w:r>
        <w:rPr>
          <w:spacing w:val="-4"/>
          <w:sz w:val="24"/>
        </w:rPr>
        <w:t xml:space="preserve"> </w:t>
      </w:r>
      <w:r>
        <w:rPr>
          <w:sz w:val="24"/>
        </w:rPr>
        <w:t>к</w:t>
      </w:r>
      <w:r>
        <w:rPr>
          <w:spacing w:val="-5"/>
          <w:sz w:val="24"/>
        </w:rPr>
        <w:t xml:space="preserve"> </w:t>
      </w:r>
      <w:r>
        <w:rPr>
          <w:sz w:val="24"/>
        </w:rPr>
        <w:t>истории</w:t>
      </w:r>
      <w:r>
        <w:rPr>
          <w:spacing w:val="51"/>
          <w:sz w:val="24"/>
        </w:rPr>
        <w:t xml:space="preserve"> </w:t>
      </w:r>
      <w:r>
        <w:rPr>
          <w:sz w:val="24"/>
        </w:rPr>
        <w:t>родного</w:t>
      </w:r>
      <w:r>
        <w:rPr>
          <w:spacing w:val="-2"/>
          <w:sz w:val="24"/>
        </w:rPr>
        <w:t xml:space="preserve"> </w:t>
      </w:r>
      <w:r>
        <w:rPr>
          <w:sz w:val="24"/>
        </w:rPr>
        <w:t>края,</w:t>
      </w:r>
      <w:r>
        <w:rPr>
          <w:spacing w:val="-1"/>
          <w:sz w:val="24"/>
        </w:rPr>
        <w:t xml:space="preserve"> </w:t>
      </w:r>
      <w:r>
        <w:rPr>
          <w:sz w:val="24"/>
        </w:rPr>
        <w:t>его,</w:t>
      </w:r>
      <w:r>
        <w:rPr>
          <w:spacing w:val="-1"/>
          <w:sz w:val="24"/>
        </w:rPr>
        <w:t xml:space="preserve"> </w:t>
      </w:r>
      <w:r>
        <w:rPr>
          <w:sz w:val="24"/>
        </w:rPr>
        <w:t>культурным</w:t>
      </w:r>
      <w:r>
        <w:rPr>
          <w:spacing w:val="-1"/>
          <w:sz w:val="24"/>
        </w:rPr>
        <w:t xml:space="preserve"> </w:t>
      </w:r>
      <w:r>
        <w:rPr>
          <w:sz w:val="24"/>
        </w:rPr>
        <w:t>и</w:t>
      </w:r>
      <w:r>
        <w:rPr>
          <w:spacing w:val="-7"/>
          <w:sz w:val="24"/>
        </w:rPr>
        <w:t xml:space="preserve"> </w:t>
      </w:r>
      <w:r>
        <w:rPr>
          <w:sz w:val="24"/>
        </w:rPr>
        <w:t>историческим</w:t>
      </w:r>
      <w:r>
        <w:rPr>
          <w:spacing w:val="-2"/>
          <w:sz w:val="24"/>
        </w:rPr>
        <w:t xml:space="preserve"> </w:t>
      </w:r>
      <w:r>
        <w:rPr>
          <w:sz w:val="24"/>
        </w:rPr>
        <w:t>памятникам;</w:t>
      </w:r>
    </w:p>
    <w:p w:rsidR="00AC2BF3" w:rsidRDefault="0057672D">
      <w:pPr>
        <w:pStyle w:val="a4"/>
        <w:numPr>
          <w:ilvl w:val="0"/>
          <w:numId w:val="135"/>
        </w:numPr>
        <w:tabs>
          <w:tab w:val="left" w:pos="1307"/>
          <w:tab w:val="left" w:pos="1308"/>
          <w:tab w:val="left" w:pos="10150"/>
          <w:tab w:val="left" w:pos="10548"/>
        </w:tabs>
        <w:spacing w:before="45" w:line="266" w:lineRule="auto"/>
        <w:ind w:right="486" w:firstLine="4"/>
        <w:jc w:val="left"/>
        <w:rPr>
          <w:sz w:val="24"/>
        </w:rPr>
      </w:pPr>
      <w:r>
        <w:rPr>
          <w:sz w:val="24"/>
        </w:rPr>
        <w:t>гражданский</w:t>
      </w:r>
      <w:r>
        <w:rPr>
          <w:spacing w:val="71"/>
          <w:sz w:val="24"/>
        </w:rPr>
        <w:t xml:space="preserve"> </w:t>
      </w:r>
      <w:r>
        <w:rPr>
          <w:sz w:val="24"/>
        </w:rPr>
        <w:t>патриотизм,</w:t>
      </w:r>
      <w:r>
        <w:rPr>
          <w:spacing w:val="73"/>
          <w:sz w:val="24"/>
        </w:rPr>
        <w:t xml:space="preserve"> </w:t>
      </w:r>
      <w:r>
        <w:rPr>
          <w:sz w:val="24"/>
        </w:rPr>
        <w:t>любовь</w:t>
      </w:r>
      <w:r>
        <w:rPr>
          <w:spacing w:val="71"/>
          <w:sz w:val="24"/>
        </w:rPr>
        <w:t xml:space="preserve"> </w:t>
      </w:r>
      <w:r>
        <w:rPr>
          <w:sz w:val="24"/>
        </w:rPr>
        <w:t>к</w:t>
      </w:r>
      <w:r>
        <w:rPr>
          <w:spacing w:val="69"/>
          <w:sz w:val="24"/>
        </w:rPr>
        <w:t xml:space="preserve"> </w:t>
      </w:r>
      <w:r>
        <w:rPr>
          <w:sz w:val="24"/>
        </w:rPr>
        <w:t>Родине,</w:t>
      </w:r>
      <w:r>
        <w:rPr>
          <w:spacing w:val="73"/>
          <w:sz w:val="24"/>
        </w:rPr>
        <w:t xml:space="preserve"> </w:t>
      </w:r>
      <w:r>
        <w:rPr>
          <w:sz w:val="24"/>
        </w:rPr>
        <w:t>чувство</w:t>
      </w:r>
      <w:r>
        <w:rPr>
          <w:spacing w:val="74"/>
          <w:sz w:val="24"/>
        </w:rPr>
        <w:t xml:space="preserve"> </w:t>
      </w:r>
      <w:r>
        <w:rPr>
          <w:sz w:val="24"/>
        </w:rPr>
        <w:t>гордости</w:t>
      </w:r>
      <w:r>
        <w:rPr>
          <w:spacing w:val="72"/>
          <w:sz w:val="24"/>
        </w:rPr>
        <w:t xml:space="preserve"> </w:t>
      </w:r>
      <w:r>
        <w:rPr>
          <w:sz w:val="24"/>
        </w:rPr>
        <w:t>за</w:t>
      </w:r>
      <w:r>
        <w:rPr>
          <w:spacing w:val="70"/>
          <w:sz w:val="24"/>
        </w:rPr>
        <w:t xml:space="preserve"> </w:t>
      </w:r>
      <w:r>
        <w:rPr>
          <w:sz w:val="24"/>
        </w:rPr>
        <w:t>свою</w:t>
      </w:r>
      <w:r>
        <w:rPr>
          <w:spacing w:val="69"/>
          <w:sz w:val="24"/>
        </w:rPr>
        <w:t xml:space="preserve"> </w:t>
      </w:r>
      <w:r>
        <w:rPr>
          <w:sz w:val="24"/>
        </w:rPr>
        <w:t>страну</w:t>
      </w:r>
      <w:r>
        <w:rPr>
          <w:sz w:val="24"/>
        </w:rPr>
        <w:tab/>
        <w:t>и</w:t>
      </w:r>
      <w:r>
        <w:rPr>
          <w:sz w:val="24"/>
        </w:rPr>
        <w:tab/>
      </w:r>
      <w:r>
        <w:rPr>
          <w:spacing w:val="-3"/>
          <w:sz w:val="24"/>
        </w:rPr>
        <w:t>её</w:t>
      </w:r>
      <w:r>
        <w:rPr>
          <w:spacing w:val="-57"/>
          <w:sz w:val="24"/>
        </w:rPr>
        <w:t xml:space="preserve"> </w:t>
      </w:r>
      <w:r>
        <w:rPr>
          <w:sz w:val="24"/>
        </w:rPr>
        <w:t>достижения</w:t>
      </w:r>
      <w:r>
        <w:rPr>
          <w:spacing w:val="1"/>
          <w:sz w:val="24"/>
        </w:rPr>
        <w:t xml:space="preserve"> </w:t>
      </w:r>
      <w:r>
        <w:rPr>
          <w:sz w:val="24"/>
        </w:rPr>
        <w:t>во</w:t>
      </w:r>
      <w:r>
        <w:rPr>
          <w:spacing w:val="2"/>
          <w:sz w:val="24"/>
        </w:rPr>
        <w:t xml:space="preserve"> </w:t>
      </w:r>
      <w:r>
        <w:rPr>
          <w:sz w:val="24"/>
        </w:rPr>
        <w:t>всех</w:t>
      </w:r>
      <w:r>
        <w:rPr>
          <w:spacing w:val="-3"/>
          <w:sz w:val="24"/>
        </w:rPr>
        <w:t xml:space="preserve"> </w:t>
      </w:r>
      <w:r>
        <w:rPr>
          <w:sz w:val="24"/>
        </w:rPr>
        <w:t>сферах</w:t>
      </w:r>
      <w:r>
        <w:rPr>
          <w:spacing w:val="1"/>
          <w:sz w:val="24"/>
        </w:rPr>
        <w:t xml:space="preserve"> </w:t>
      </w:r>
      <w:r>
        <w:rPr>
          <w:sz w:val="24"/>
        </w:rPr>
        <w:t>общественной</w:t>
      </w:r>
      <w:r>
        <w:rPr>
          <w:spacing w:val="-3"/>
          <w:sz w:val="24"/>
        </w:rPr>
        <w:t xml:space="preserve"> </w:t>
      </w:r>
      <w:r>
        <w:rPr>
          <w:sz w:val="24"/>
        </w:rPr>
        <w:t>жизни</w:t>
      </w:r>
      <w:r>
        <w:rPr>
          <w:spacing w:val="3"/>
          <w:sz w:val="24"/>
        </w:rPr>
        <w:t xml:space="preserve"> </w:t>
      </w:r>
      <w:r>
        <w:rPr>
          <w:sz w:val="24"/>
        </w:rPr>
        <w:t>в</w:t>
      </w:r>
    </w:p>
    <w:p w:rsidR="00AC2BF3" w:rsidRDefault="0057672D">
      <w:pPr>
        <w:pStyle w:val="a3"/>
        <w:spacing w:before="17"/>
        <w:ind w:left="958"/>
        <w:jc w:val="left"/>
      </w:pPr>
      <w:r>
        <w:t>изучаемый</w:t>
      </w:r>
      <w:r>
        <w:rPr>
          <w:spacing w:val="-2"/>
        </w:rPr>
        <w:t xml:space="preserve"> </w:t>
      </w:r>
      <w:r>
        <w:t>период;</w:t>
      </w:r>
    </w:p>
    <w:p w:rsidR="00AC2BF3" w:rsidRDefault="0057672D">
      <w:pPr>
        <w:pStyle w:val="a4"/>
        <w:numPr>
          <w:ilvl w:val="0"/>
          <w:numId w:val="135"/>
        </w:numPr>
        <w:tabs>
          <w:tab w:val="left" w:pos="1164"/>
        </w:tabs>
        <w:spacing w:before="45"/>
        <w:ind w:left="1164" w:hanging="206"/>
        <w:rPr>
          <w:sz w:val="24"/>
        </w:rPr>
      </w:pPr>
      <w:r>
        <w:rPr>
          <w:sz w:val="24"/>
        </w:rPr>
        <w:t>устойчивый</w:t>
      </w:r>
      <w:r>
        <w:rPr>
          <w:spacing w:val="-4"/>
          <w:sz w:val="24"/>
        </w:rPr>
        <w:t xml:space="preserve"> </w:t>
      </w:r>
      <w:r>
        <w:rPr>
          <w:sz w:val="24"/>
        </w:rPr>
        <w:t>познавательный</w:t>
      </w:r>
      <w:r>
        <w:rPr>
          <w:spacing w:val="-3"/>
          <w:sz w:val="24"/>
        </w:rPr>
        <w:t xml:space="preserve"> </w:t>
      </w:r>
      <w:r>
        <w:rPr>
          <w:sz w:val="24"/>
        </w:rPr>
        <w:t>интерес к</w:t>
      </w:r>
      <w:r>
        <w:rPr>
          <w:spacing w:val="-6"/>
          <w:sz w:val="24"/>
        </w:rPr>
        <w:t xml:space="preserve"> </w:t>
      </w:r>
      <w:r>
        <w:rPr>
          <w:sz w:val="24"/>
        </w:rPr>
        <w:t>прошлому</w:t>
      </w:r>
      <w:r>
        <w:rPr>
          <w:spacing w:val="-9"/>
          <w:sz w:val="24"/>
        </w:rPr>
        <w:t xml:space="preserve"> </w:t>
      </w:r>
      <w:r>
        <w:rPr>
          <w:sz w:val="24"/>
        </w:rPr>
        <w:t>своей</w:t>
      </w:r>
      <w:r>
        <w:rPr>
          <w:spacing w:val="-3"/>
          <w:sz w:val="24"/>
        </w:rPr>
        <w:t xml:space="preserve"> </w:t>
      </w:r>
      <w:r>
        <w:rPr>
          <w:sz w:val="24"/>
        </w:rPr>
        <w:t>Родины;</w:t>
      </w:r>
    </w:p>
    <w:p w:rsidR="00AC2BF3" w:rsidRDefault="0057672D">
      <w:pPr>
        <w:pStyle w:val="a4"/>
        <w:numPr>
          <w:ilvl w:val="0"/>
          <w:numId w:val="135"/>
        </w:numPr>
        <w:tabs>
          <w:tab w:val="left" w:pos="1232"/>
        </w:tabs>
        <w:spacing w:before="46" w:line="268" w:lineRule="auto"/>
        <w:ind w:right="472" w:firstLine="4"/>
        <w:rPr>
          <w:sz w:val="24"/>
        </w:rPr>
      </w:pPr>
      <w:r>
        <w:rPr>
          <w:sz w:val="24"/>
        </w:rPr>
        <w:t>уважение к личности и её достоинству, способность давать моральную оценку действиям</w:t>
      </w:r>
      <w:r>
        <w:rPr>
          <w:spacing w:val="1"/>
          <w:sz w:val="24"/>
        </w:rPr>
        <w:t xml:space="preserve"> </w:t>
      </w:r>
      <w:r>
        <w:rPr>
          <w:sz w:val="24"/>
        </w:rPr>
        <w:t>исторических персонажей, нетерпимость к любым видам насилия и готовность противостоять</w:t>
      </w:r>
      <w:r>
        <w:rPr>
          <w:spacing w:val="1"/>
          <w:sz w:val="24"/>
        </w:rPr>
        <w:t xml:space="preserve"> </w:t>
      </w:r>
      <w:r>
        <w:rPr>
          <w:sz w:val="24"/>
        </w:rPr>
        <w:t>им;</w:t>
      </w:r>
    </w:p>
    <w:p w:rsidR="00AC2BF3" w:rsidRDefault="0057672D">
      <w:pPr>
        <w:pStyle w:val="a4"/>
        <w:numPr>
          <w:ilvl w:val="0"/>
          <w:numId w:val="135"/>
        </w:numPr>
        <w:tabs>
          <w:tab w:val="left" w:pos="1164"/>
        </w:tabs>
        <w:spacing w:before="14"/>
        <w:ind w:left="1164" w:hanging="206"/>
        <w:rPr>
          <w:sz w:val="24"/>
        </w:rPr>
      </w:pPr>
      <w:r>
        <w:rPr>
          <w:sz w:val="24"/>
        </w:rPr>
        <w:t>внимательное</w:t>
      </w:r>
      <w:r>
        <w:rPr>
          <w:spacing w:val="-6"/>
          <w:sz w:val="24"/>
        </w:rPr>
        <w:t xml:space="preserve"> </w:t>
      </w:r>
      <w:r>
        <w:rPr>
          <w:sz w:val="24"/>
        </w:rPr>
        <w:t>отношения к</w:t>
      </w:r>
      <w:r>
        <w:rPr>
          <w:spacing w:val="-5"/>
          <w:sz w:val="24"/>
        </w:rPr>
        <w:t xml:space="preserve"> </w:t>
      </w:r>
      <w:r>
        <w:rPr>
          <w:sz w:val="24"/>
        </w:rPr>
        <w:t>ценностям</w:t>
      </w:r>
      <w:r>
        <w:rPr>
          <w:spacing w:val="-3"/>
          <w:sz w:val="24"/>
        </w:rPr>
        <w:t xml:space="preserve"> </w:t>
      </w:r>
      <w:r>
        <w:rPr>
          <w:sz w:val="24"/>
        </w:rPr>
        <w:t>семьи,</w:t>
      </w:r>
      <w:r>
        <w:rPr>
          <w:spacing w:val="-7"/>
          <w:sz w:val="24"/>
        </w:rPr>
        <w:t xml:space="preserve"> </w:t>
      </w:r>
      <w:r>
        <w:rPr>
          <w:sz w:val="24"/>
        </w:rPr>
        <w:t>осознание её</w:t>
      </w:r>
      <w:r>
        <w:rPr>
          <w:spacing w:val="-6"/>
          <w:sz w:val="24"/>
        </w:rPr>
        <w:t xml:space="preserve"> </w:t>
      </w:r>
      <w:r>
        <w:rPr>
          <w:sz w:val="24"/>
        </w:rPr>
        <w:t>роли</w:t>
      </w:r>
      <w:r>
        <w:rPr>
          <w:spacing w:val="-4"/>
          <w:sz w:val="24"/>
        </w:rPr>
        <w:t xml:space="preserve"> </w:t>
      </w:r>
      <w:r>
        <w:rPr>
          <w:sz w:val="24"/>
        </w:rPr>
        <w:t>в</w:t>
      </w:r>
      <w:r>
        <w:rPr>
          <w:spacing w:val="-2"/>
          <w:sz w:val="24"/>
        </w:rPr>
        <w:t xml:space="preserve"> </w:t>
      </w:r>
      <w:r>
        <w:rPr>
          <w:sz w:val="24"/>
        </w:rPr>
        <w:t>истории</w:t>
      </w:r>
      <w:r>
        <w:rPr>
          <w:spacing w:val="1"/>
          <w:sz w:val="24"/>
        </w:rPr>
        <w:t xml:space="preserve"> </w:t>
      </w:r>
      <w:r>
        <w:rPr>
          <w:sz w:val="24"/>
        </w:rPr>
        <w:t>страны;</w:t>
      </w:r>
    </w:p>
    <w:p w:rsidR="00AC2BF3" w:rsidRDefault="0057672D">
      <w:pPr>
        <w:pStyle w:val="a4"/>
        <w:numPr>
          <w:ilvl w:val="0"/>
          <w:numId w:val="135"/>
        </w:numPr>
        <w:tabs>
          <w:tab w:val="left" w:pos="1308"/>
        </w:tabs>
        <w:spacing w:before="46" w:line="266" w:lineRule="auto"/>
        <w:ind w:right="489" w:firstLine="4"/>
        <w:rPr>
          <w:sz w:val="24"/>
        </w:rPr>
      </w:pPr>
      <w:r>
        <w:rPr>
          <w:sz w:val="24"/>
        </w:rPr>
        <w:t>развитие</w:t>
      </w:r>
      <w:r>
        <w:rPr>
          <w:spacing w:val="1"/>
          <w:sz w:val="24"/>
        </w:rPr>
        <w:t xml:space="preserve"> </w:t>
      </w:r>
      <w:r>
        <w:rPr>
          <w:sz w:val="24"/>
        </w:rPr>
        <w:t>эмпатии</w:t>
      </w:r>
      <w:r>
        <w:rPr>
          <w:spacing w:val="1"/>
          <w:sz w:val="24"/>
        </w:rPr>
        <w:t xml:space="preserve"> </w:t>
      </w:r>
      <w:r>
        <w:rPr>
          <w:sz w:val="24"/>
        </w:rPr>
        <w:t>как</w:t>
      </w:r>
      <w:r>
        <w:rPr>
          <w:spacing w:val="1"/>
          <w:sz w:val="24"/>
        </w:rPr>
        <w:t xml:space="preserve"> </w:t>
      </w:r>
      <w:r>
        <w:rPr>
          <w:sz w:val="24"/>
        </w:rPr>
        <w:t>осознанного</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сопереживания</w:t>
      </w:r>
      <w:r>
        <w:rPr>
          <w:spacing w:val="1"/>
          <w:sz w:val="24"/>
        </w:rPr>
        <w:t xml:space="preserve"> </w:t>
      </w:r>
      <w:r>
        <w:rPr>
          <w:sz w:val="24"/>
        </w:rPr>
        <w:t>чувствам</w:t>
      </w:r>
      <w:r>
        <w:rPr>
          <w:spacing w:val="1"/>
          <w:sz w:val="24"/>
        </w:rPr>
        <w:t xml:space="preserve"> </w:t>
      </w:r>
      <w:r>
        <w:rPr>
          <w:sz w:val="24"/>
        </w:rPr>
        <w:t>других,</w:t>
      </w:r>
      <w:r>
        <w:rPr>
          <w:spacing w:val="1"/>
          <w:sz w:val="24"/>
        </w:rPr>
        <w:t xml:space="preserve"> </w:t>
      </w:r>
      <w:r>
        <w:rPr>
          <w:sz w:val="24"/>
        </w:rPr>
        <w:t>формирование чувства</w:t>
      </w:r>
      <w:r>
        <w:rPr>
          <w:spacing w:val="1"/>
          <w:sz w:val="24"/>
        </w:rPr>
        <w:t xml:space="preserve"> </w:t>
      </w:r>
      <w:r>
        <w:rPr>
          <w:sz w:val="24"/>
        </w:rPr>
        <w:t>сопричастности</w:t>
      </w:r>
      <w:r>
        <w:rPr>
          <w:spacing w:val="3"/>
          <w:sz w:val="24"/>
        </w:rPr>
        <w:t xml:space="preserve"> </w:t>
      </w:r>
      <w:r>
        <w:rPr>
          <w:sz w:val="24"/>
        </w:rPr>
        <w:t>к</w:t>
      </w:r>
      <w:r>
        <w:rPr>
          <w:spacing w:val="-4"/>
          <w:sz w:val="24"/>
        </w:rPr>
        <w:t xml:space="preserve"> </w:t>
      </w:r>
      <w:r>
        <w:rPr>
          <w:sz w:val="24"/>
        </w:rPr>
        <w:t>прошлому</w:t>
      </w:r>
    </w:p>
    <w:p w:rsidR="00AC2BF3" w:rsidRDefault="0057672D">
      <w:pPr>
        <w:pStyle w:val="a3"/>
        <w:spacing w:before="16"/>
        <w:ind w:left="958"/>
      </w:pPr>
      <w:r>
        <w:t>России</w:t>
      </w:r>
      <w:r>
        <w:rPr>
          <w:spacing w:val="-4"/>
        </w:rPr>
        <w:t xml:space="preserve"> </w:t>
      </w:r>
      <w:r>
        <w:t>и</w:t>
      </w:r>
      <w:r>
        <w:rPr>
          <w:spacing w:val="-3"/>
        </w:rPr>
        <w:t xml:space="preserve"> </w:t>
      </w:r>
      <w:r>
        <w:t>своего</w:t>
      </w:r>
      <w:r>
        <w:rPr>
          <w:spacing w:val="3"/>
        </w:rPr>
        <w:t xml:space="preserve"> </w:t>
      </w:r>
      <w:r>
        <w:t>края;</w:t>
      </w:r>
    </w:p>
    <w:p w:rsidR="00AC2BF3" w:rsidRDefault="0057672D">
      <w:pPr>
        <w:pStyle w:val="a4"/>
        <w:numPr>
          <w:ilvl w:val="0"/>
          <w:numId w:val="135"/>
        </w:numPr>
        <w:tabs>
          <w:tab w:val="left" w:pos="1424"/>
        </w:tabs>
        <w:spacing w:before="46" w:line="266" w:lineRule="auto"/>
        <w:ind w:right="486" w:firstLine="4"/>
        <w:rPr>
          <w:sz w:val="24"/>
        </w:rPr>
      </w:pPr>
      <w:r>
        <w:rPr>
          <w:sz w:val="24"/>
        </w:rPr>
        <w:t>формирование</w:t>
      </w:r>
      <w:r>
        <w:rPr>
          <w:spacing w:val="1"/>
          <w:sz w:val="24"/>
        </w:rPr>
        <w:t xml:space="preserve"> </w:t>
      </w:r>
      <w:r>
        <w:rPr>
          <w:sz w:val="24"/>
        </w:rPr>
        <w:t>коммуникативной</w:t>
      </w:r>
      <w:r>
        <w:rPr>
          <w:spacing w:val="1"/>
          <w:sz w:val="24"/>
        </w:rPr>
        <w:t xml:space="preserve"> </w:t>
      </w:r>
      <w:r>
        <w:rPr>
          <w:sz w:val="24"/>
        </w:rPr>
        <w:t>компетентности,</w:t>
      </w:r>
      <w:r>
        <w:rPr>
          <w:spacing w:val="1"/>
          <w:sz w:val="24"/>
        </w:rPr>
        <w:t xml:space="preserve"> </w:t>
      </w:r>
      <w:r>
        <w:rPr>
          <w:sz w:val="24"/>
        </w:rPr>
        <w:t>умения</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равноправных</w:t>
      </w:r>
      <w:r>
        <w:rPr>
          <w:spacing w:val="-4"/>
          <w:sz w:val="24"/>
        </w:rPr>
        <w:t xml:space="preserve"> </w:t>
      </w:r>
      <w:r>
        <w:rPr>
          <w:sz w:val="24"/>
        </w:rPr>
        <w:t>отношений</w:t>
      </w:r>
      <w:r>
        <w:rPr>
          <w:spacing w:val="3"/>
          <w:sz w:val="24"/>
        </w:rPr>
        <w:t xml:space="preserve"> </w:t>
      </w:r>
      <w:r>
        <w:rPr>
          <w:sz w:val="24"/>
        </w:rPr>
        <w:t>и</w:t>
      </w:r>
      <w:r>
        <w:rPr>
          <w:spacing w:val="-2"/>
          <w:sz w:val="24"/>
        </w:rPr>
        <w:t xml:space="preserve"> </w:t>
      </w:r>
      <w:r>
        <w:rPr>
          <w:sz w:val="24"/>
        </w:rPr>
        <w:t>взаимного</w:t>
      </w:r>
      <w:r>
        <w:rPr>
          <w:spacing w:val="5"/>
          <w:sz w:val="24"/>
        </w:rPr>
        <w:t xml:space="preserve"> </w:t>
      </w:r>
      <w:r>
        <w:rPr>
          <w:sz w:val="24"/>
        </w:rPr>
        <w:t>уважения</w:t>
      </w:r>
      <w:r>
        <w:rPr>
          <w:spacing w:val="2"/>
          <w:sz w:val="24"/>
        </w:rPr>
        <w:t xml:space="preserve"> </w:t>
      </w:r>
      <w:r>
        <w:rPr>
          <w:sz w:val="24"/>
        </w:rPr>
        <w:t>и</w:t>
      </w:r>
    </w:p>
    <w:p w:rsidR="00AC2BF3" w:rsidRDefault="0057672D">
      <w:pPr>
        <w:pStyle w:val="a3"/>
        <w:spacing w:before="16"/>
        <w:ind w:left="958"/>
        <w:jc w:val="left"/>
      </w:pPr>
      <w:r>
        <w:t>принятия;</w:t>
      </w:r>
    </w:p>
    <w:p w:rsidR="00AC2BF3" w:rsidRDefault="0057672D">
      <w:pPr>
        <w:pStyle w:val="a4"/>
        <w:numPr>
          <w:ilvl w:val="0"/>
          <w:numId w:val="135"/>
        </w:numPr>
        <w:tabs>
          <w:tab w:val="left" w:pos="1307"/>
          <w:tab w:val="left" w:pos="1308"/>
        </w:tabs>
        <w:spacing w:before="46" w:line="271" w:lineRule="auto"/>
        <w:ind w:right="487" w:firstLine="4"/>
        <w:jc w:val="left"/>
        <w:rPr>
          <w:sz w:val="24"/>
        </w:rPr>
      </w:pPr>
      <w:r>
        <w:rPr>
          <w:sz w:val="24"/>
        </w:rPr>
        <w:t>готовность</w:t>
      </w:r>
      <w:r>
        <w:rPr>
          <w:spacing w:val="13"/>
          <w:sz w:val="24"/>
        </w:rPr>
        <w:t xml:space="preserve"> </w:t>
      </w:r>
      <w:r>
        <w:rPr>
          <w:sz w:val="24"/>
        </w:rPr>
        <w:t>к</w:t>
      </w:r>
      <w:r>
        <w:rPr>
          <w:spacing w:val="5"/>
          <w:sz w:val="24"/>
        </w:rPr>
        <w:t xml:space="preserve"> </w:t>
      </w:r>
      <w:r>
        <w:rPr>
          <w:sz w:val="24"/>
        </w:rPr>
        <w:t>выбору</w:t>
      </w:r>
      <w:r>
        <w:rPr>
          <w:spacing w:val="2"/>
          <w:sz w:val="24"/>
        </w:rPr>
        <w:t xml:space="preserve"> </w:t>
      </w:r>
      <w:r>
        <w:rPr>
          <w:sz w:val="24"/>
        </w:rPr>
        <w:t>профильного</w:t>
      </w:r>
      <w:r>
        <w:rPr>
          <w:spacing w:val="11"/>
          <w:sz w:val="24"/>
        </w:rPr>
        <w:t xml:space="preserve"> </w:t>
      </w:r>
      <w:r>
        <w:rPr>
          <w:sz w:val="24"/>
        </w:rPr>
        <w:t>образования,</w:t>
      </w:r>
      <w:r>
        <w:rPr>
          <w:spacing w:val="9"/>
          <w:sz w:val="24"/>
        </w:rPr>
        <w:t xml:space="preserve"> </w:t>
      </w:r>
      <w:r>
        <w:rPr>
          <w:sz w:val="24"/>
        </w:rPr>
        <w:t>определение</w:t>
      </w:r>
      <w:r>
        <w:rPr>
          <w:spacing w:val="11"/>
          <w:sz w:val="24"/>
        </w:rPr>
        <w:t xml:space="preserve"> </w:t>
      </w:r>
      <w:r>
        <w:rPr>
          <w:sz w:val="24"/>
        </w:rPr>
        <w:t>своих</w:t>
      </w:r>
      <w:r>
        <w:rPr>
          <w:spacing w:val="7"/>
          <w:sz w:val="24"/>
        </w:rPr>
        <w:t xml:space="preserve"> </w:t>
      </w:r>
      <w:r>
        <w:rPr>
          <w:sz w:val="24"/>
        </w:rPr>
        <w:t>профессиональных</w:t>
      </w:r>
      <w:r>
        <w:rPr>
          <w:spacing w:val="-57"/>
          <w:sz w:val="24"/>
        </w:rPr>
        <w:t xml:space="preserve"> </w:t>
      </w:r>
      <w:r>
        <w:rPr>
          <w:sz w:val="24"/>
        </w:rPr>
        <w:t>предпочтений.</w:t>
      </w:r>
    </w:p>
    <w:p w:rsidR="00AC2BF3" w:rsidRDefault="0057672D">
      <w:pPr>
        <w:pStyle w:val="3"/>
        <w:spacing w:before="14"/>
        <w:ind w:left="958"/>
      </w:pPr>
      <w:r>
        <w:t>Метапредметные</w:t>
      </w:r>
      <w:r>
        <w:rPr>
          <w:spacing w:val="-5"/>
        </w:rPr>
        <w:t xml:space="preserve"> </w:t>
      </w:r>
      <w:r>
        <w:t>результаты</w:t>
      </w:r>
      <w:r>
        <w:rPr>
          <w:spacing w:val="-6"/>
        </w:rPr>
        <w:t xml:space="preserve"> </w:t>
      </w:r>
      <w:r>
        <w:t>изучения</w:t>
      </w:r>
      <w:r>
        <w:rPr>
          <w:spacing w:val="-2"/>
        </w:rPr>
        <w:t xml:space="preserve"> </w:t>
      </w:r>
      <w:r>
        <w:t>истории</w:t>
      </w:r>
      <w:r>
        <w:rPr>
          <w:spacing w:val="-1"/>
        </w:rPr>
        <w:t xml:space="preserve"> </w:t>
      </w:r>
      <w:r>
        <w:t>включают</w:t>
      </w:r>
      <w:r>
        <w:rPr>
          <w:spacing w:val="-3"/>
        </w:rPr>
        <w:t xml:space="preserve"> </w:t>
      </w:r>
      <w:r>
        <w:t>умения</w:t>
      </w:r>
      <w:r>
        <w:rPr>
          <w:spacing w:val="-2"/>
        </w:rPr>
        <w:t xml:space="preserve"> </w:t>
      </w:r>
      <w:r>
        <w:t>и</w:t>
      </w:r>
      <w:r>
        <w:rPr>
          <w:spacing w:val="-5"/>
        </w:rPr>
        <w:t xml:space="preserve"> </w:t>
      </w:r>
      <w:r>
        <w:t>навыки:</w:t>
      </w:r>
    </w:p>
    <w:p w:rsidR="00AC2BF3" w:rsidRDefault="0057672D">
      <w:pPr>
        <w:pStyle w:val="a4"/>
        <w:numPr>
          <w:ilvl w:val="0"/>
          <w:numId w:val="135"/>
        </w:numPr>
        <w:tabs>
          <w:tab w:val="left" w:pos="1279"/>
          <w:tab w:val="left" w:pos="1280"/>
        </w:tabs>
        <w:spacing w:before="42" w:line="266" w:lineRule="auto"/>
        <w:ind w:right="485" w:firstLine="4"/>
        <w:jc w:val="left"/>
        <w:rPr>
          <w:sz w:val="24"/>
        </w:rPr>
      </w:pPr>
      <w:r>
        <w:rPr>
          <w:sz w:val="24"/>
        </w:rPr>
        <w:t>самостоятельно</w:t>
      </w:r>
      <w:r>
        <w:rPr>
          <w:spacing w:val="1"/>
          <w:sz w:val="24"/>
        </w:rPr>
        <w:t xml:space="preserve"> </w:t>
      </w:r>
      <w:r>
        <w:rPr>
          <w:sz w:val="24"/>
        </w:rPr>
        <w:t>анализировать</w:t>
      </w:r>
      <w:r>
        <w:rPr>
          <w:spacing w:val="1"/>
          <w:sz w:val="24"/>
        </w:rPr>
        <w:t xml:space="preserve"> </w:t>
      </w:r>
      <w:r>
        <w:rPr>
          <w:sz w:val="24"/>
        </w:rPr>
        <w:t>условия</w:t>
      </w:r>
      <w:r>
        <w:rPr>
          <w:spacing w:val="1"/>
          <w:sz w:val="24"/>
        </w:rPr>
        <w:t xml:space="preserve"> </w:t>
      </w:r>
      <w:r>
        <w:rPr>
          <w:sz w:val="24"/>
        </w:rPr>
        <w:t>достижения</w:t>
      </w:r>
      <w:r>
        <w:rPr>
          <w:spacing w:val="1"/>
          <w:sz w:val="24"/>
        </w:rPr>
        <w:t xml:space="preserve"> </w:t>
      </w:r>
      <w:r>
        <w:rPr>
          <w:sz w:val="24"/>
        </w:rPr>
        <w:t>цели</w:t>
      </w:r>
      <w:r>
        <w:rPr>
          <w:spacing w:val="1"/>
          <w:sz w:val="24"/>
        </w:rPr>
        <w:t xml:space="preserve"> </w:t>
      </w:r>
      <w:r>
        <w:rPr>
          <w:sz w:val="24"/>
        </w:rPr>
        <w:t>на основе</w:t>
      </w:r>
      <w:r>
        <w:rPr>
          <w:spacing w:val="1"/>
          <w:sz w:val="24"/>
        </w:rPr>
        <w:t xml:space="preserve"> </w:t>
      </w:r>
      <w:r>
        <w:rPr>
          <w:sz w:val="24"/>
        </w:rPr>
        <w:t>учёта</w:t>
      </w:r>
      <w:r>
        <w:rPr>
          <w:spacing w:val="1"/>
          <w:sz w:val="24"/>
        </w:rPr>
        <w:t xml:space="preserve"> </w:t>
      </w:r>
      <w:r>
        <w:rPr>
          <w:sz w:val="24"/>
        </w:rPr>
        <w:t>обозначенных</w:t>
      </w:r>
      <w:r>
        <w:rPr>
          <w:spacing w:val="-57"/>
          <w:sz w:val="24"/>
        </w:rPr>
        <w:t xml:space="preserve"> </w:t>
      </w:r>
      <w:r>
        <w:rPr>
          <w:sz w:val="24"/>
        </w:rPr>
        <w:t>учителем</w:t>
      </w:r>
      <w:r>
        <w:rPr>
          <w:spacing w:val="2"/>
          <w:sz w:val="24"/>
        </w:rPr>
        <w:t xml:space="preserve"> </w:t>
      </w:r>
      <w:r>
        <w:rPr>
          <w:sz w:val="24"/>
        </w:rPr>
        <w:t>ориентиров</w:t>
      </w:r>
      <w:r>
        <w:rPr>
          <w:spacing w:val="3"/>
          <w:sz w:val="24"/>
        </w:rPr>
        <w:t xml:space="preserve"> </w:t>
      </w:r>
      <w:r>
        <w:rPr>
          <w:sz w:val="24"/>
        </w:rPr>
        <w:t>действия</w:t>
      </w:r>
      <w:r>
        <w:rPr>
          <w:spacing w:val="59"/>
          <w:sz w:val="24"/>
        </w:rPr>
        <w:t xml:space="preserve"> </w:t>
      </w:r>
      <w:r>
        <w:rPr>
          <w:sz w:val="24"/>
        </w:rPr>
        <w:t>при</w:t>
      </w:r>
      <w:r>
        <w:rPr>
          <w:spacing w:val="-2"/>
          <w:sz w:val="24"/>
        </w:rPr>
        <w:t xml:space="preserve"> </w:t>
      </w:r>
      <w:r>
        <w:rPr>
          <w:sz w:val="24"/>
        </w:rPr>
        <w:t>работе</w:t>
      </w:r>
      <w:r>
        <w:rPr>
          <w:spacing w:val="-4"/>
          <w:sz w:val="24"/>
        </w:rPr>
        <w:t xml:space="preserve"> </w:t>
      </w:r>
      <w:r>
        <w:rPr>
          <w:sz w:val="24"/>
        </w:rPr>
        <w:t>с</w:t>
      </w:r>
    </w:p>
    <w:p w:rsidR="00AC2BF3" w:rsidRDefault="0057672D">
      <w:pPr>
        <w:pStyle w:val="a3"/>
        <w:spacing w:before="16"/>
        <w:ind w:left="958"/>
        <w:jc w:val="left"/>
      </w:pPr>
      <w:r>
        <w:t>новым</w:t>
      </w:r>
      <w:r>
        <w:rPr>
          <w:spacing w:val="-4"/>
        </w:rPr>
        <w:t xml:space="preserve"> </w:t>
      </w:r>
      <w:r>
        <w:t>учебным материалом;</w:t>
      </w:r>
    </w:p>
    <w:p w:rsidR="00AC2BF3" w:rsidRDefault="0057672D">
      <w:pPr>
        <w:pStyle w:val="a4"/>
        <w:numPr>
          <w:ilvl w:val="0"/>
          <w:numId w:val="135"/>
        </w:numPr>
        <w:tabs>
          <w:tab w:val="left" w:pos="1370"/>
          <w:tab w:val="left" w:pos="1371"/>
        </w:tabs>
        <w:spacing w:before="45" w:line="266" w:lineRule="auto"/>
        <w:ind w:right="478" w:firstLine="4"/>
        <w:jc w:val="left"/>
        <w:rPr>
          <w:sz w:val="24"/>
        </w:rPr>
      </w:pPr>
      <w:r>
        <w:rPr>
          <w:sz w:val="24"/>
        </w:rPr>
        <w:t>планировать</w:t>
      </w:r>
      <w:r>
        <w:rPr>
          <w:spacing w:val="38"/>
          <w:sz w:val="24"/>
        </w:rPr>
        <w:t xml:space="preserve"> </w:t>
      </w:r>
      <w:r>
        <w:rPr>
          <w:sz w:val="24"/>
        </w:rPr>
        <w:t>пути</w:t>
      </w:r>
      <w:r>
        <w:rPr>
          <w:spacing w:val="44"/>
          <w:sz w:val="24"/>
        </w:rPr>
        <w:t xml:space="preserve"> </w:t>
      </w:r>
      <w:r>
        <w:rPr>
          <w:sz w:val="24"/>
        </w:rPr>
        <w:t>достижения</w:t>
      </w:r>
      <w:r>
        <w:rPr>
          <w:spacing w:val="37"/>
          <w:sz w:val="24"/>
        </w:rPr>
        <w:t xml:space="preserve"> </w:t>
      </w:r>
      <w:r>
        <w:rPr>
          <w:sz w:val="24"/>
        </w:rPr>
        <w:t>целей,</w:t>
      </w:r>
      <w:r>
        <w:rPr>
          <w:spacing w:val="40"/>
          <w:sz w:val="24"/>
        </w:rPr>
        <w:t xml:space="preserve"> </w:t>
      </w:r>
      <w:r>
        <w:rPr>
          <w:sz w:val="24"/>
        </w:rPr>
        <w:t>устанавливать</w:t>
      </w:r>
      <w:r>
        <w:rPr>
          <w:spacing w:val="39"/>
          <w:sz w:val="24"/>
        </w:rPr>
        <w:t xml:space="preserve"> </w:t>
      </w:r>
      <w:r>
        <w:rPr>
          <w:sz w:val="24"/>
        </w:rPr>
        <w:t>целевые</w:t>
      </w:r>
      <w:r>
        <w:rPr>
          <w:spacing w:val="37"/>
          <w:sz w:val="24"/>
        </w:rPr>
        <w:t xml:space="preserve"> </w:t>
      </w:r>
      <w:r>
        <w:rPr>
          <w:sz w:val="24"/>
        </w:rPr>
        <w:t>приоритеты,</w:t>
      </w:r>
      <w:r>
        <w:rPr>
          <w:spacing w:val="40"/>
          <w:sz w:val="24"/>
        </w:rPr>
        <w:t xml:space="preserve"> </w:t>
      </w:r>
      <w:r>
        <w:rPr>
          <w:sz w:val="24"/>
        </w:rPr>
        <w:t>адекватно</w:t>
      </w:r>
      <w:r>
        <w:rPr>
          <w:spacing w:val="-57"/>
          <w:sz w:val="24"/>
        </w:rPr>
        <w:t xml:space="preserve"> </w:t>
      </w:r>
      <w:r>
        <w:rPr>
          <w:sz w:val="24"/>
        </w:rPr>
        <w:t>оценивать</w:t>
      </w:r>
      <w:r>
        <w:rPr>
          <w:spacing w:val="-2"/>
          <w:sz w:val="24"/>
        </w:rPr>
        <w:t xml:space="preserve"> </w:t>
      </w:r>
      <w:r>
        <w:rPr>
          <w:sz w:val="24"/>
        </w:rPr>
        <w:t>свои</w:t>
      </w:r>
      <w:r>
        <w:rPr>
          <w:spacing w:val="-2"/>
          <w:sz w:val="24"/>
        </w:rPr>
        <w:t xml:space="preserve"> </w:t>
      </w:r>
      <w:r>
        <w:rPr>
          <w:sz w:val="24"/>
        </w:rPr>
        <w:t>возможности,</w:t>
      </w:r>
      <w:r>
        <w:rPr>
          <w:spacing w:val="-1"/>
          <w:sz w:val="24"/>
        </w:rPr>
        <w:t xml:space="preserve"> </w:t>
      </w:r>
      <w:r>
        <w:rPr>
          <w:sz w:val="24"/>
        </w:rPr>
        <w:t>условия</w:t>
      </w:r>
      <w:r>
        <w:rPr>
          <w:spacing w:val="-3"/>
          <w:sz w:val="24"/>
        </w:rPr>
        <w:t xml:space="preserve"> </w:t>
      </w:r>
      <w:r>
        <w:rPr>
          <w:sz w:val="24"/>
        </w:rPr>
        <w:t>и</w:t>
      </w:r>
      <w:r>
        <w:rPr>
          <w:spacing w:val="3"/>
          <w:sz w:val="24"/>
        </w:rPr>
        <w:t xml:space="preserve"> </w:t>
      </w:r>
      <w:r>
        <w:rPr>
          <w:sz w:val="24"/>
        </w:rPr>
        <w:t>средства</w:t>
      </w:r>
    </w:p>
    <w:p w:rsidR="00AC2BF3" w:rsidRDefault="0057672D">
      <w:pPr>
        <w:pStyle w:val="a3"/>
        <w:spacing w:before="17"/>
        <w:ind w:left="958"/>
        <w:jc w:val="left"/>
      </w:pPr>
      <w:r>
        <w:t>достижения</w:t>
      </w:r>
      <w:r>
        <w:rPr>
          <w:spacing w:val="-1"/>
        </w:rPr>
        <w:t xml:space="preserve"> </w:t>
      </w:r>
      <w:r>
        <w:t>целей;</w:t>
      </w:r>
    </w:p>
    <w:p w:rsidR="00AC2BF3" w:rsidRDefault="0057672D">
      <w:pPr>
        <w:pStyle w:val="a4"/>
        <w:numPr>
          <w:ilvl w:val="0"/>
          <w:numId w:val="135"/>
        </w:numPr>
        <w:tabs>
          <w:tab w:val="left" w:pos="1164"/>
        </w:tabs>
        <w:spacing w:before="46"/>
        <w:ind w:left="1164" w:hanging="206"/>
        <w:jc w:val="left"/>
        <w:rPr>
          <w:sz w:val="24"/>
        </w:rPr>
      </w:pPr>
      <w:r>
        <w:rPr>
          <w:sz w:val="24"/>
        </w:rPr>
        <w:t>самостоятельно</w:t>
      </w:r>
      <w:r>
        <w:rPr>
          <w:spacing w:val="2"/>
          <w:sz w:val="24"/>
        </w:rPr>
        <w:t xml:space="preserve"> </w:t>
      </w:r>
      <w:r>
        <w:rPr>
          <w:sz w:val="24"/>
        </w:rPr>
        <w:t>контролировать</w:t>
      </w:r>
      <w:r>
        <w:rPr>
          <w:spacing w:val="-4"/>
          <w:sz w:val="24"/>
        </w:rPr>
        <w:t xml:space="preserve"> </w:t>
      </w:r>
      <w:r>
        <w:rPr>
          <w:sz w:val="24"/>
        </w:rPr>
        <w:t>своё</w:t>
      </w:r>
      <w:r>
        <w:rPr>
          <w:spacing w:val="-7"/>
          <w:sz w:val="24"/>
        </w:rPr>
        <w:t xml:space="preserve"> </w:t>
      </w:r>
      <w:r>
        <w:rPr>
          <w:sz w:val="24"/>
        </w:rPr>
        <w:t>время</w:t>
      </w:r>
      <w:r>
        <w:rPr>
          <w:spacing w:val="-7"/>
          <w:sz w:val="24"/>
        </w:rPr>
        <w:t xml:space="preserve"> </w:t>
      </w:r>
      <w:r>
        <w:rPr>
          <w:sz w:val="24"/>
        </w:rPr>
        <w:t>и</w:t>
      </w:r>
      <w:r>
        <w:rPr>
          <w:spacing w:val="-5"/>
          <w:sz w:val="24"/>
        </w:rPr>
        <w:t xml:space="preserve"> </w:t>
      </w:r>
      <w:r>
        <w:rPr>
          <w:sz w:val="24"/>
        </w:rPr>
        <w:t>управлять</w:t>
      </w:r>
      <w:r>
        <w:rPr>
          <w:spacing w:val="-1"/>
          <w:sz w:val="24"/>
        </w:rPr>
        <w:t xml:space="preserve"> </w:t>
      </w:r>
      <w:r>
        <w:rPr>
          <w:sz w:val="24"/>
        </w:rPr>
        <w:t>им;</w:t>
      </w:r>
    </w:p>
    <w:p w:rsidR="00AC2BF3" w:rsidRDefault="0057672D">
      <w:pPr>
        <w:pStyle w:val="a4"/>
        <w:numPr>
          <w:ilvl w:val="0"/>
          <w:numId w:val="135"/>
        </w:numPr>
        <w:tabs>
          <w:tab w:val="left" w:pos="1384"/>
          <w:tab w:val="left" w:pos="1385"/>
        </w:tabs>
        <w:spacing w:before="45" w:line="271" w:lineRule="auto"/>
        <w:ind w:right="481" w:firstLine="4"/>
        <w:jc w:val="left"/>
        <w:rPr>
          <w:sz w:val="24"/>
        </w:rPr>
      </w:pPr>
      <w:r>
        <w:rPr>
          <w:sz w:val="24"/>
        </w:rPr>
        <w:t>адекватно</w:t>
      </w:r>
      <w:r>
        <w:rPr>
          <w:spacing w:val="47"/>
          <w:sz w:val="24"/>
        </w:rPr>
        <w:t xml:space="preserve"> </w:t>
      </w:r>
      <w:r>
        <w:rPr>
          <w:sz w:val="24"/>
        </w:rPr>
        <w:t>самостоятельно</w:t>
      </w:r>
      <w:r>
        <w:rPr>
          <w:spacing w:val="47"/>
          <w:sz w:val="24"/>
        </w:rPr>
        <w:t xml:space="preserve"> </w:t>
      </w:r>
      <w:r>
        <w:rPr>
          <w:sz w:val="24"/>
        </w:rPr>
        <w:t>оценивать</w:t>
      </w:r>
      <w:r>
        <w:rPr>
          <w:spacing w:val="44"/>
          <w:sz w:val="24"/>
        </w:rPr>
        <w:t xml:space="preserve"> </w:t>
      </w:r>
      <w:r>
        <w:rPr>
          <w:sz w:val="24"/>
        </w:rPr>
        <w:t>правильность</w:t>
      </w:r>
      <w:r>
        <w:rPr>
          <w:spacing w:val="44"/>
          <w:sz w:val="24"/>
        </w:rPr>
        <w:t xml:space="preserve"> </w:t>
      </w:r>
      <w:r>
        <w:rPr>
          <w:sz w:val="24"/>
        </w:rPr>
        <w:t>выполнения</w:t>
      </w:r>
      <w:r>
        <w:rPr>
          <w:spacing w:val="42"/>
          <w:sz w:val="24"/>
        </w:rPr>
        <w:t xml:space="preserve"> </w:t>
      </w:r>
      <w:r>
        <w:rPr>
          <w:sz w:val="24"/>
        </w:rPr>
        <w:t>действий</w:t>
      </w:r>
      <w:r>
        <w:rPr>
          <w:spacing w:val="43"/>
          <w:sz w:val="24"/>
        </w:rPr>
        <w:t xml:space="preserve"> </w:t>
      </w:r>
      <w:r>
        <w:rPr>
          <w:sz w:val="24"/>
        </w:rPr>
        <w:t>и</w:t>
      </w:r>
      <w:r>
        <w:rPr>
          <w:spacing w:val="43"/>
          <w:sz w:val="24"/>
        </w:rPr>
        <w:t xml:space="preserve"> </w:t>
      </w:r>
      <w:r>
        <w:rPr>
          <w:sz w:val="24"/>
        </w:rPr>
        <w:t>вносить</w:t>
      </w:r>
      <w:r>
        <w:rPr>
          <w:spacing w:val="-57"/>
          <w:sz w:val="24"/>
        </w:rPr>
        <w:t xml:space="preserve"> </w:t>
      </w:r>
      <w:r>
        <w:rPr>
          <w:sz w:val="24"/>
        </w:rPr>
        <w:t>необходимые</w:t>
      </w:r>
      <w:r>
        <w:rPr>
          <w:spacing w:val="-5"/>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исполнение</w:t>
      </w:r>
      <w:r>
        <w:rPr>
          <w:spacing w:val="-4"/>
          <w:sz w:val="24"/>
        </w:rPr>
        <w:t xml:space="preserve"> </w:t>
      </w:r>
      <w:r>
        <w:rPr>
          <w:sz w:val="24"/>
        </w:rPr>
        <w:t>как в</w:t>
      </w:r>
      <w:r>
        <w:rPr>
          <w:spacing w:val="3"/>
          <w:sz w:val="24"/>
        </w:rPr>
        <w:t xml:space="preserve"> </w:t>
      </w:r>
      <w:r>
        <w:rPr>
          <w:sz w:val="24"/>
        </w:rPr>
        <w:t>конце</w:t>
      </w:r>
    </w:p>
    <w:p w:rsidR="00AC2BF3" w:rsidRDefault="0057672D">
      <w:pPr>
        <w:pStyle w:val="a3"/>
        <w:spacing w:before="10"/>
        <w:ind w:left="958"/>
        <w:jc w:val="left"/>
      </w:pPr>
      <w:r>
        <w:t>действия,</w:t>
      </w:r>
      <w:r>
        <w:rPr>
          <w:spacing w:val="2"/>
        </w:rPr>
        <w:t xml:space="preserve"> </w:t>
      </w:r>
      <w:r>
        <w:t>так</w:t>
      </w:r>
      <w:r>
        <w:rPr>
          <w:spacing w:val="-6"/>
        </w:rPr>
        <w:t xml:space="preserve"> </w:t>
      </w:r>
      <w:r>
        <w:t>и</w:t>
      </w:r>
      <w:r>
        <w:rPr>
          <w:spacing w:val="1"/>
        </w:rPr>
        <w:t xml:space="preserve"> </w:t>
      </w:r>
      <w:r>
        <w:t>по ходу</w:t>
      </w:r>
      <w:r>
        <w:rPr>
          <w:spacing w:val="-9"/>
        </w:rPr>
        <w:t xml:space="preserve"> </w:t>
      </w:r>
      <w:r>
        <w:t>его</w:t>
      </w:r>
      <w:r>
        <w:rPr>
          <w:spacing w:val="1"/>
        </w:rPr>
        <w:t xml:space="preserve"> </w:t>
      </w:r>
      <w:r>
        <w:t>реализации;</w:t>
      </w:r>
    </w:p>
    <w:p w:rsidR="00AC2BF3" w:rsidRDefault="0057672D">
      <w:pPr>
        <w:pStyle w:val="a4"/>
        <w:numPr>
          <w:ilvl w:val="0"/>
          <w:numId w:val="135"/>
        </w:numPr>
        <w:tabs>
          <w:tab w:val="left" w:pos="1264"/>
          <w:tab w:val="left" w:pos="1265"/>
        </w:tabs>
        <w:spacing w:before="46" w:line="266" w:lineRule="auto"/>
        <w:ind w:right="485" w:firstLine="4"/>
        <w:jc w:val="left"/>
        <w:rPr>
          <w:sz w:val="24"/>
        </w:rPr>
      </w:pPr>
      <w:r>
        <w:rPr>
          <w:sz w:val="24"/>
        </w:rPr>
        <w:t>понимать</w:t>
      </w:r>
      <w:r>
        <w:rPr>
          <w:spacing w:val="45"/>
          <w:sz w:val="24"/>
        </w:rPr>
        <w:t xml:space="preserve"> </w:t>
      </w:r>
      <w:r>
        <w:rPr>
          <w:sz w:val="24"/>
        </w:rPr>
        <w:t>относительность</w:t>
      </w:r>
      <w:r>
        <w:rPr>
          <w:spacing w:val="46"/>
          <w:sz w:val="24"/>
        </w:rPr>
        <w:t xml:space="preserve"> </w:t>
      </w:r>
      <w:r>
        <w:rPr>
          <w:sz w:val="24"/>
        </w:rPr>
        <w:t>мнений</w:t>
      </w:r>
      <w:r>
        <w:rPr>
          <w:spacing w:val="46"/>
          <w:sz w:val="24"/>
        </w:rPr>
        <w:t xml:space="preserve"> </w:t>
      </w:r>
      <w:r>
        <w:rPr>
          <w:sz w:val="24"/>
        </w:rPr>
        <w:t>и</w:t>
      </w:r>
      <w:r>
        <w:rPr>
          <w:spacing w:val="47"/>
          <w:sz w:val="24"/>
        </w:rPr>
        <w:t xml:space="preserve"> </w:t>
      </w:r>
      <w:r>
        <w:rPr>
          <w:sz w:val="24"/>
        </w:rPr>
        <w:t>подходов</w:t>
      </w:r>
      <w:r>
        <w:rPr>
          <w:spacing w:val="47"/>
          <w:sz w:val="24"/>
        </w:rPr>
        <w:t xml:space="preserve"> </w:t>
      </w:r>
      <w:r>
        <w:rPr>
          <w:sz w:val="24"/>
        </w:rPr>
        <w:t>к</w:t>
      </w:r>
      <w:r>
        <w:rPr>
          <w:spacing w:val="48"/>
          <w:sz w:val="24"/>
        </w:rPr>
        <w:t xml:space="preserve"> </w:t>
      </w:r>
      <w:r>
        <w:rPr>
          <w:sz w:val="24"/>
        </w:rPr>
        <w:t>решению</w:t>
      </w:r>
      <w:r>
        <w:rPr>
          <w:spacing w:val="44"/>
          <w:sz w:val="24"/>
        </w:rPr>
        <w:t xml:space="preserve"> </w:t>
      </w:r>
      <w:r>
        <w:rPr>
          <w:sz w:val="24"/>
        </w:rPr>
        <w:t>проблемы,</w:t>
      </w:r>
      <w:r>
        <w:rPr>
          <w:spacing w:val="47"/>
          <w:sz w:val="24"/>
        </w:rPr>
        <w:t xml:space="preserve"> </w:t>
      </w:r>
      <w:r>
        <w:rPr>
          <w:sz w:val="24"/>
        </w:rPr>
        <w:t>учитывать</w:t>
      </w:r>
      <w:r>
        <w:rPr>
          <w:spacing w:val="47"/>
          <w:sz w:val="24"/>
        </w:rPr>
        <w:t xml:space="preserve"> </w:t>
      </w:r>
      <w:r>
        <w:rPr>
          <w:sz w:val="24"/>
        </w:rPr>
        <w:t>разные</w:t>
      </w:r>
      <w:r>
        <w:rPr>
          <w:spacing w:val="-57"/>
          <w:sz w:val="24"/>
        </w:rPr>
        <w:t xml:space="preserve"> </w:t>
      </w:r>
      <w:r>
        <w:rPr>
          <w:sz w:val="24"/>
        </w:rPr>
        <w:t>мнения</w:t>
      </w:r>
      <w:r>
        <w:rPr>
          <w:spacing w:val="-5"/>
          <w:sz w:val="24"/>
        </w:rPr>
        <w:t xml:space="preserve"> </w:t>
      </w:r>
      <w:r>
        <w:rPr>
          <w:sz w:val="24"/>
        </w:rPr>
        <w:t>и</w:t>
      </w:r>
      <w:r>
        <w:rPr>
          <w:spacing w:val="2"/>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координации</w:t>
      </w:r>
      <w:r>
        <w:rPr>
          <w:spacing w:val="1"/>
          <w:sz w:val="24"/>
        </w:rPr>
        <w:t xml:space="preserve"> </w:t>
      </w:r>
      <w:r>
        <w:rPr>
          <w:sz w:val="24"/>
        </w:rPr>
        <w:t>различных</w:t>
      </w:r>
      <w:r>
        <w:rPr>
          <w:spacing w:val="-4"/>
          <w:sz w:val="24"/>
        </w:rPr>
        <w:t xml:space="preserve"> </w:t>
      </w:r>
      <w:r>
        <w:rPr>
          <w:sz w:val="24"/>
        </w:rPr>
        <w:t>позиций</w:t>
      </w:r>
      <w:r>
        <w:rPr>
          <w:spacing w:val="-3"/>
          <w:sz w:val="24"/>
        </w:rPr>
        <w:t xml:space="preserve"> </w:t>
      </w:r>
      <w:r>
        <w:rPr>
          <w:sz w:val="24"/>
        </w:rPr>
        <w:t>путём</w:t>
      </w:r>
      <w:r>
        <w:rPr>
          <w:spacing w:val="2"/>
          <w:sz w:val="24"/>
        </w:rPr>
        <w:t xml:space="preserve"> </w:t>
      </w:r>
      <w:r>
        <w:rPr>
          <w:sz w:val="24"/>
        </w:rPr>
        <w:t>сотрудничества;</w:t>
      </w:r>
    </w:p>
    <w:p w:rsidR="00AC2BF3" w:rsidRDefault="0057672D">
      <w:pPr>
        <w:pStyle w:val="a4"/>
        <w:numPr>
          <w:ilvl w:val="0"/>
          <w:numId w:val="135"/>
        </w:numPr>
        <w:tabs>
          <w:tab w:val="left" w:pos="1279"/>
          <w:tab w:val="left" w:pos="1280"/>
          <w:tab w:val="left" w:pos="3464"/>
          <w:tab w:val="left" w:pos="3945"/>
        </w:tabs>
        <w:spacing w:before="16" w:line="266" w:lineRule="auto"/>
        <w:ind w:right="482" w:firstLine="4"/>
        <w:jc w:val="left"/>
        <w:rPr>
          <w:sz w:val="24"/>
        </w:rPr>
      </w:pPr>
      <w:r>
        <w:rPr>
          <w:sz w:val="24"/>
        </w:rPr>
        <w:t>работать</w:t>
      </w:r>
      <w:r>
        <w:rPr>
          <w:spacing w:val="58"/>
          <w:sz w:val="24"/>
        </w:rPr>
        <w:t xml:space="preserve"> </w:t>
      </w:r>
      <w:r>
        <w:rPr>
          <w:sz w:val="24"/>
        </w:rPr>
        <w:t>в</w:t>
      </w:r>
      <w:r>
        <w:rPr>
          <w:spacing w:val="54"/>
          <w:sz w:val="24"/>
        </w:rPr>
        <w:t xml:space="preserve"> </w:t>
      </w:r>
      <w:r>
        <w:rPr>
          <w:sz w:val="24"/>
        </w:rPr>
        <w:t>группе</w:t>
      </w:r>
      <w:r>
        <w:rPr>
          <w:sz w:val="24"/>
        </w:rPr>
        <w:tab/>
        <w:t>—</w:t>
      </w:r>
      <w:r>
        <w:rPr>
          <w:sz w:val="24"/>
        </w:rPr>
        <w:tab/>
        <w:t>устанавливать</w:t>
      </w:r>
      <w:r>
        <w:rPr>
          <w:spacing w:val="54"/>
          <w:sz w:val="24"/>
        </w:rPr>
        <w:t xml:space="preserve"> </w:t>
      </w:r>
      <w:r>
        <w:rPr>
          <w:sz w:val="24"/>
        </w:rPr>
        <w:t>рабочие</w:t>
      </w:r>
      <w:r>
        <w:rPr>
          <w:spacing w:val="48"/>
          <w:sz w:val="24"/>
        </w:rPr>
        <w:t xml:space="preserve"> </w:t>
      </w:r>
      <w:r>
        <w:rPr>
          <w:sz w:val="24"/>
        </w:rPr>
        <w:t>отношения,</w:t>
      </w:r>
      <w:r>
        <w:rPr>
          <w:spacing w:val="51"/>
          <w:sz w:val="24"/>
        </w:rPr>
        <w:t xml:space="preserve"> </w:t>
      </w:r>
      <w:r>
        <w:rPr>
          <w:sz w:val="24"/>
        </w:rPr>
        <w:t>эффективно</w:t>
      </w:r>
      <w:r>
        <w:rPr>
          <w:spacing w:val="57"/>
          <w:sz w:val="24"/>
        </w:rPr>
        <w:t xml:space="preserve"> </w:t>
      </w:r>
      <w:r>
        <w:rPr>
          <w:sz w:val="24"/>
        </w:rPr>
        <w:t>сотрудничать</w:t>
      </w:r>
      <w:r>
        <w:rPr>
          <w:spacing w:val="55"/>
          <w:sz w:val="24"/>
        </w:rPr>
        <w:t xml:space="preserve"> </w:t>
      </w:r>
      <w:r>
        <w:rPr>
          <w:sz w:val="24"/>
        </w:rPr>
        <w:t>и</w:t>
      </w:r>
      <w:r>
        <w:rPr>
          <w:spacing w:val="-57"/>
          <w:sz w:val="24"/>
        </w:rPr>
        <w:t xml:space="preserve"> </w:t>
      </w:r>
      <w:r>
        <w:rPr>
          <w:sz w:val="24"/>
        </w:rPr>
        <w:t>способствовать</w:t>
      </w:r>
      <w:r>
        <w:rPr>
          <w:spacing w:val="-2"/>
          <w:sz w:val="24"/>
        </w:rPr>
        <w:t xml:space="preserve"> </w:t>
      </w:r>
      <w:r>
        <w:rPr>
          <w:sz w:val="24"/>
        </w:rPr>
        <w:t>продуктивной</w:t>
      </w:r>
      <w:r>
        <w:rPr>
          <w:spacing w:val="3"/>
          <w:sz w:val="24"/>
        </w:rPr>
        <w:t xml:space="preserve"> </w:t>
      </w:r>
      <w:r>
        <w:rPr>
          <w:sz w:val="24"/>
        </w:rPr>
        <w:t>кооперации,</w:t>
      </w:r>
    </w:p>
    <w:p w:rsidR="00AC2BF3" w:rsidRDefault="0057672D">
      <w:pPr>
        <w:pStyle w:val="a3"/>
        <w:tabs>
          <w:tab w:val="left" w:pos="2890"/>
          <w:tab w:val="left" w:pos="3231"/>
          <w:tab w:val="left" w:pos="4161"/>
          <w:tab w:val="left" w:pos="5657"/>
          <w:tab w:val="left" w:pos="6007"/>
          <w:tab w:val="left" w:pos="7029"/>
          <w:tab w:val="left" w:pos="8683"/>
          <w:tab w:val="left" w:pos="10539"/>
        </w:tabs>
        <w:spacing w:before="16" w:line="271" w:lineRule="auto"/>
        <w:ind w:left="953" w:right="486" w:firstLine="4"/>
        <w:jc w:val="left"/>
      </w:pPr>
      <w:r>
        <w:t>интегрироваться</w:t>
      </w:r>
      <w:r>
        <w:tab/>
        <w:t>в</w:t>
      </w:r>
      <w:r>
        <w:tab/>
        <w:t>группу</w:t>
      </w:r>
      <w:r>
        <w:tab/>
        <w:t>сверстников</w:t>
      </w:r>
      <w:r>
        <w:tab/>
        <w:t>и</w:t>
      </w:r>
      <w:r>
        <w:tab/>
        <w:t>строить</w:t>
      </w:r>
      <w:r>
        <w:tab/>
        <w:t>продуктивное</w:t>
      </w:r>
      <w:r>
        <w:tab/>
        <w:t>взаимодействие</w:t>
      </w:r>
      <w:r>
        <w:tab/>
      </w:r>
      <w:r>
        <w:rPr>
          <w:spacing w:val="-5"/>
        </w:rPr>
        <w:t>со</w:t>
      </w:r>
      <w:r>
        <w:rPr>
          <w:spacing w:val="-57"/>
        </w:rPr>
        <w:t xml:space="preserve"> </w:t>
      </w:r>
      <w:r>
        <w:t>сверстниками</w:t>
      </w:r>
      <w:r>
        <w:rPr>
          <w:spacing w:val="2"/>
        </w:rPr>
        <w:t xml:space="preserve"> </w:t>
      </w:r>
      <w:r>
        <w:t>и</w:t>
      </w:r>
      <w:r>
        <w:rPr>
          <w:spacing w:val="-2"/>
        </w:rPr>
        <w:t xml:space="preserve"> </w:t>
      </w:r>
      <w:r>
        <w:t>взрослыми;</w:t>
      </w:r>
    </w:p>
    <w:p w:rsidR="00AC2BF3" w:rsidRDefault="0057672D">
      <w:pPr>
        <w:pStyle w:val="a4"/>
        <w:numPr>
          <w:ilvl w:val="0"/>
          <w:numId w:val="135"/>
        </w:numPr>
        <w:tabs>
          <w:tab w:val="left" w:pos="1222"/>
        </w:tabs>
        <w:spacing w:before="11" w:line="266" w:lineRule="auto"/>
        <w:ind w:right="478" w:firstLine="4"/>
        <w:jc w:val="left"/>
        <w:rPr>
          <w:sz w:val="24"/>
        </w:rPr>
      </w:pPr>
      <w:r>
        <w:rPr>
          <w:sz w:val="24"/>
        </w:rPr>
        <w:t>формулировать</w:t>
      </w:r>
      <w:r>
        <w:rPr>
          <w:spacing w:val="29"/>
          <w:sz w:val="24"/>
        </w:rPr>
        <w:t xml:space="preserve"> </w:t>
      </w:r>
      <w:r>
        <w:rPr>
          <w:sz w:val="24"/>
        </w:rPr>
        <w:t>собственное</w:t>
      </w:r>
      <w:r>
        <w:rPr>
          <w:spacing w:val="22"/>
          <w:sz w:val="24"/>
        </w:rPr>
        <w:t xml:space="preserve"> </w:t>
      </w:r>
      <w:r>
        <w:rPr>
          <w:sz w:val="24"/>
        </w:rPr>
        <w:t>мнение</w:t>
      </w:r>
      <w:r>
        <w:rPr>
          <w:spacing w:val="22"/>
          <w:sz w:val="24"/>
        </w:rPr>
        <w:t xml:space="preserve"> </w:t>
      </w:r>
      <w:r>
        <w:rPr>
          <w:sz w:val="24"/>
        </w:rPr>
        <w:t>и</w:t>
      </w:r>
      <w:r>
        <w:rPr>
          <w:spacing w:val="28"/>
          <w:sz w:val="24"/>
        </w:rPr>
        <w:t xml:space="preserve"> </w:t>
      </w:r>
      <w:r>
        <w:rPr>
          <w:sz w:val="24"/>
        </w:rPr>
        <w:t>позицию,</w:t>
      </w:r>
      <w:r>
        <w:rPr>
          <w:spacing w:val="30"/>
          <w:sz w:val="24"/>
        </w:rPr>
        <w:t xml:space="preserve"> </w:t>
      </w:r>
      <w:r>
        <w:rPr>
          <w:sz w:val="24"/>
        </w:rPr>
        <w:t>аргументировать</w:t>
      </w:r>
      <w:r>
        <w:rPr>
          <w:spacing w:val="29"/>
          <w:sz w:val="24"/>
        </w:rPr>
        <w:t xml:space="preserve"> </w:t>
      </w:r>
      <w:r>
        <w:rPr>
          <w:sz w:val="24"/>
        </w:rPr>
        <w:t>и</w:t>
      </w:r>
      <w:r>
        <w:rPr>
          <w:spacing w:val="24"/>
          <w:sz w:val="24"/>
        </w:rPr>
        <w:t xml:space="preserve"> </w:t>
      </w:r>
      <w:r>
        <w:rPr>
          <w:sz w:val="24"/>
        </w:rPr>
        <w:t>координировать</w:t>
      </w:r>
      <w:r>
        <w:rPr>
          <w:spacing w:val="53"/>
          <w:sz w:val="24"/>
        </w:rPr>
        <w:t xml:space="preserve"> </w:t>
      </w:r>
      <w:r>
        <w:rPr>
          <w:sz w:val="24"/>
        </w:rPr>
        <w:t>свою</w:t>
      </w:r>
      <w:r>
        <w:rPr>
          <w:spacing w:val="-57"/>
          <w:sz w:val="24"/>
        </w:rPr>
        <w:t xml:space="preserve"> </w:t>
      </w:r>
      <w:r>
        <w:rPr>
          <w:sz w:val="24"/>
        </w:rPr>
        <w:t>позицию</w:t>
      </w:r>
      <w:r>
        <w:rPr>
          <w:spacing w:val="57"/>
          <w:sz w:val="24"/>
        </w:rPr>
        <w:t xml:space="preserve"> </w:t>
      </w:r>
      <w:r>
        <w:rPr>
          <w:sz w:val="24"/>
        </w:rPr>
        <w:t>с</w:t>
      </w:r>
      <w:r>
        <w:rPr>
          <w:spacing w:val="1"/>
          <w:sz w:val="24"/>
        </w:rPr>
        <w:t xml:space="preserve"> </w:t>
      </w:r>
      <w:r>
        <w:rPr>
          <w:sz w:val="24"/>
        </w:rPr>
        <w:t>позициями</w:t>
      </w:r>
      <w:r>
        <w:rPr>
          <w:spacing w:val="-2"/>
          <w:sz w:val="24"/>
        </w:rPr>
        <w:t xml:space="preserve"> </w:t>
      </w:r>
      <w:r>
        <w:rPr>
          <w:sz w:val="24"/>
        </w:rPr>
        <w:t>партнёров</w:t>
      </w:r>
      <w:r>
        <w:rPr>
          <w:spacing w:val="-1"/>
          <w:sz w:val="24"/>
        </w:rPr>
        <w:t xml:space="preserve"> </w:t>
      </w:r>
      <w:r>
        <w:rPr>
          <w:sz w:val="24"/>
        </w:rPr>
        <w:t>в</w:t>
      </w:r>
    </w:p>
    <w:p w:rsidR="00AC2BF3" w:rsidRDefault="00AC2BF3">
      <w:pPr>
        <w:spacing w:line="266" w:lineRule="auto"/>
        <w:rPr>
          <w:sz w:val="24"/>
        </w:rPr>
        <w:sectPr w:rsidR="00AC2BF3">
          <w:pgSz w:w="11910" w:h="16840"/>
          <w:pgMar w:top="940" w:right="0" w:bottom="1840" w:left="660" w:header="0" w:footer="1566" w:gutter="0"/>
          <w:cols w:space="720"/>
        </w:sectPr>
      </w:pPr>
    </w:p>
    <w:p w:rsidR="00AC2BF3" w:rsidRDefault="0057672D">
      <w:pPr>
        <w:pStyle w:val="a3"/>
        <w:spacing w:before="76"/>
        <w:ind w:left="958"/>
        <w:jc w:val="left"/>
      </w:pPr>
      <w:r>
        <w:lastRenderedPageBreak/>
        <w:t>сотрудничестве</w:t>
      </w:r>
      <w:r>
        <w:rPr>
          <w:spacing w:val="-3"/>
        </w:rPr>
        <w:t xml:space="preserve"> </w:t>
      </w:r>
      <w:r>
        <w:t>при выработке</w:t>
      </w:r>
      <w:r>
        <w:rPr>
          <w:spacing w:val="-7"/>
        </w:rPr>
        <w:t xml:space="preserve"> </w:t>
      </w:r>
      <w:r>
        <w:t>общего</w:t>
      </w:r>
      <w:r>
        <w:rPr>
          <w:spacing w:val="-1"/>
        </w:rPr>
        <w:t xml:space="preserve"> </w:t>
      </w:r>
      <w:r>
        <w:t>решения</w:t>
      </w:r>
      <w:r>
        <w:rPr>
          <w:spacing w:val="-2"/>
        </w:rPr>
        <w:t xml:space="preserve"> </w:t>
      </w:r>
      <w:r>
        <w:t>в совместной</w:t>
      </w:r>
      <w:r>
        <w:rPr>
          <w:spacing w:val="-5"/>
        </w:rPr>
        <w:t xml:space="preserve"> </w:t>
      </w:r>
      <w:r>
        <w:t>деятельности;</w:t>
      </w:r>
    </w:p>
    <w:p w:rsidR="00AC2BF3" w:rsidRDefault="0057672D">
      <w:pPr>
        <w:pStyle w:val="a4"/>
        <w:numPr>
          <w:ilvl w:val="0"/>
          <w:numId w:val="135"/>
        </w:numPr>
        <w:tabs>
          <w:tab w:val="left" w:pos="1188"/>
        </w:tabs>
        <w:spacing w:before="41" w:line="271" w:lineRule="auto"/>
        <w:ind w:right="484" w:firstLine="4"/>
        <w:jc w:val="left"/>
        <w:rPr>
          <w:sz w:val="24"/>
        </w:rPr>
      </w:pPr>
      <w:r>
        <w:rPr>
          <w:sz w:val="24"/>
        </w:rPr>
        <w:t>выявлять</w:t>
      </w:r>
      <w:r>
        <w:rPr>
          <w:spacing w:val="1"/>
          <w:sz w:val="24"/>
        </w:rPr>
        <w:t xml:space="preserve"> </w:t>
      </w:r>
      <w:r>
        <w:rPr>
          <w:sz w:val="24"/>
        </w:rPr>
        <w:t>разные точки зрения</w:t>
      </w:r>
      <w:r>
        <w:rPr>
          <w:spacing w:val="1"/>
          <w:sz w:val="24"/>
        </w:rPr>
        <w:t xml:space="preserve"> </w:t>
      </w:r>
      <w:r>
        <w:rPr>
          <w:sz w:val="24"/>
        </w:rPr>
        <w:t>и сравнивать</w:t>
      </w:r>
      <w:r>
        <w:rPr>
          <w:spacing w:val="1"/>
          <w:sz w:val="24"/>
        </w:rPr>
        <w:t xml:space="preserve"> </w:t>
      </w:r>
      <w:r>
        <w:rPr>
          <w:sz w:val="24"/>
        </w:rPr>
        <w:t>их,</w:t>
      </w:r>
      <w:r>
        <w:rPr>
          <w:spacing w:val="1"/>
          <w:sz w:val="24"/>
        </w:rPr>
        <w:t xml:space="preserve"> </w:t>
      </w:r>
      <w:r>
        <w:rPr>
          <w:sz w:val="24"/>
        </w:rPr>
        <w:t>прежде чем принимать решения и делать</w:t>
      </w:r>
      <w:r>
        <w:rPr>
          <w:spacing w:val="-57"/>
          <w:sz w:val="24"/>
        </w:rPr>
        <w:t xml:space="preserve"> </w:t>
      </w:r>
      <w:r>
        <w:rPr>
          <w:sz w:val="24"/>
        </w:rPr>
        <w:t>выбор;</w:t>
      </w:r>
    </w:p>
    <w:p w:rsidR="00AC2BF3" w:rsidRDefault="0057672D">
      <w:pPr>
        <w:pStyle w:val="a4"/>
        <w:numPr>
          <w:ilvl w:val="0"/>
          <w:numId w:val="135"/>
        </w:numPr>
        <w:tabs>
          <w:tab w:val="left" w:pos="1408"/>
          <w:tab w:val="left" w:pos="1409"/>
        </w:tabs>
        <w:spacing w:before="10" w:line="268" w:lineRule="auto"/>
        <w:ind w:right="491" w:firstLine="4"/>
        <w:jc w:val="left"/>
        <w:rPr>
          <w:sz w:val="24"/>
        </w:rPr>
      </w:pP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оказывать</w:t>
      </w:r>
      <w:r>
        <w:rPr>
          <w:spacing w:val="1"/>
          <w:sz w:val="24"/>
        </w:rPr>
        <w:t xml:space="preserve"> </w:t>
      </w:r>
      <w:r>
        <w:rPr>
          <w:sz w:val="24"/>
        </w:rPr>
        <w:t>необходимую</w:t>
      </w:r>
      <w:r>
        <w:rPr>
          <w:spacing w:val="1"/>
          <w:sz w:val="24"/>
        </w:rPr>
        <w:t xml:space="preserve"> </w:t>
      </w:r>
      <w:r>
        <w:rPr>
          <w:sz w:val="24"/>
        </w:rPr>
        <w:t>взаимопомощь</w:t>
      </w:r>
      <w:r>
        <w:rPr>
          <w:spacing w:val="1"/>
          <w:sz w:val="24"/>
        </w:rPr>
        <w:t xml:space="preserve"> </w:t>
      </w:r>
      <w:r>
        <w:rPr>
          <w:sz w:val="24"/>
        </w:rPr>
        <w:t>путём</w:t>
      </w:r>
      <w:r>
        <w:rPr>
          <w:spacing w:val="-57"/>
          <w:sz w:val="24"/>
        </w:rPr>
        <w:t xml:space="preserve"> </w:t>
      </w:r>
      <w:r>
        <w:rPr>
          <w:sz w:val="24"/>
        </w:rPr>
        <w:t>сотрудничества;</w:t>
      </w:r>
    </w:p>
    <w:p w:rsidR="00AC2BF3" w:rsidRDefault="0057672D">
      <w:pPr>
        <w:pStyle w:val="a4"/>
        <w:numPr>
          <w:ilvl w:val="0"/>
          <w:numId w:val="135"/>
        </w:numPr>
        <w:tabs>
          <w:tab w:val="left" w:pos="1203"/>
        </w:tabs>
        <w:spacing w:before="11" w:line="271" w:lineRule="auto"/>
        <w:ind w:right="483" w:firstLine="4"/>
        <w:jc w:val="left"/>
        <w:rPr>
          <w:sz w:val="24"/>
        </w:rPr>
      </w:pPr>
      <w:r>
        <w:rPr>
          <w:sz w:val="24"/>
        </w:rPr>
        <w:t>адекватно</w:t>
      </w:r>
      <w:r>
        <w:rPr>
          <w:spacing w:val="15"/>
          <w:sz w:val="24"/>
        </w:rPr>
        <w:t xml:space="preserve"> </w:t>
      </w:r>
      <w:r>
        <w:rPr>
          <w:sz w:val="24"/>
        </w:rPr>
        <w:t>использовать</w:t>
      </w:r>
      <w:r>
        <w:rPr>
          <w:spacing w:val="12"/>
          <w:sz w:val="24"/>
        </w:rPr>
        <w:t xml:space="preserve"> </w:t>
      </w:r>
      <w:r>
        <w:rPr>
          <w:sz w:val="24"/>
        </w:rPr>
        <w:t>речевые</w:t>
      </w:r>
      <w:r>
        <w:rPr>
          <w:spacing w:val="10"/>
          <w:sz w:val="24"/>
        </w:rPr>
        <w:t xml:space="preserve"> </w:t>
      </w:r>
      <w:r>
        <w:rPr>
          <w:sz w:val="24"/>
        </w:rPr>
        <w:t>средства</w:t>
      </w:r>
      <w:r>
        <w:rPr>
          <w:spacing w:val="14"/>
          <w:sz w:val="24"/>
        </w:rPr>
        <w:t xml:space="preserve"> </w:t>
      </w:r>
      <w:r>
        <w:rPr>
          <w:sz w:val="24"/>
        </w:rPr>
        <w:t>для</w:t>
      </w:r>
      <w:r>
        <w:rPr>
          <w:spacing w:val="15"/>
          <w:sz w:val="24"/>
        </w:rPr>
        <w:t xml:space="preserve"> </w:t>
      </w:r>
      <w:r>
        <w:rPr>
          <w:sz w:val="24"/>
        </w:rPr>
        <w:t>решения</w:t>
      </w:r>
      <w:r>
        <w:rPr>
          <w:spacing w:val="11"/>
          <w:sz w:val="24"/>
        </w:rPr>
        <w:t xml:space="preserve"> </w:t>
      </w:r>
      <w:r>
        <w:rPr>
          <w:sz w:val="24"/>
        </w:rPr>
        <w:t>различных</w:t>
      </w:r>
      <w:r>
        <w:rPr>
          <w:spacing w:val="11"/>
          <w:sz w:val="24"/>
        </w:rPr>
        <w:t xml:space="preserve"> </w:t>
      </w:r>
      <w:r>
        <w:rPr>
          <w:sz w:val="24"/>
        </w:rPr>
        <w:t>коммуникативных</w:t>
      </w:r>
      <w:r>
        <w:rPr>
          <w:spacing w:val="10"/>
          <w:sz w:val="24"/>
        </w:rPr>
        <w:t xml:space="preserve"> </w:t>
      </w:r>
      <w:r>
        <w:rPr>
          <w:sz w:val="24"/>
        </w:rPr>
        <w:t>задач,</w:t>
      </w:r>
      <w:r>
        <w:rPr>
          <w:spacing w:val="-57"/>
          <w:sz w:val="24"/>
        </w:rPr>
        <w:t xml:space="preserve"> </w:t>
      </w:r>
      <w:r>
        <w:rPr>
          <w:sz w:val="24"/>
        </w:rPr>
        <w:t>владеть</w:t>
      </w:r>
      <w:r>
        <w:rPr>
          <w:spacing w:val="7"/>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речью,</w:t>
      </w:r>
    </w:p>
    <w:p w:rsidR="00AC2BF3" w:rsidRDefault="0057672D">
      <w:pPr>
        <w:pStyle w:val="a3"/>
        <w:spacing w:before="10"/>
        <w:ind w:left="958"/>
        <w:jc w:val="left"/>
      </w:pPr>
      <w:r>
        <w:t>строить</w:t>
      </w:r>
      <w:r>
        <w:rPr>
          <w:spacing w:val="-3"/>
        </w:rPr>
        <w:t xml:space="preserve"> </w:t>
      </w:r>
      <w:r>
        <w:t>монологические</w:t>
      </w:r>
      <w:r>
        <w:rPr>
          <w:spacing w:val="-3"/>
        </w:rPr>
        <w:t xml:space="preserve"> </w:t>
      </w:r>
      <w:r>
        <w:t>контекстные</w:t>
      </w:r>
      <w:r>
        <w:rPr>
          <w:spacing w:val="-4"/>
        </w:rPr>
        <w:t xml:space="preserve"> </w:t>
      </w:r>
      <w:r>
        <w:t>высказывания;</w:t>
      </w:r>
    </w:p>
    <w:p w:rsidR="00AC2BF3" w:rsidRDefault="0057672D">
      <w:pPr>
        <w:pStyle w:val="a4"/>
        <w:numPr>
          <w:ilvl w:val="0"/>
          <w:numId w:val="135"/>
        </w:numPr>
        <w:tabs>
          <w:tab w:val="left" w:pos="1356"/>
        </w:tabs>
        <w:spacing w:before="45" w:line="266" w:lineRule="auto"/>
        <w:ind w:right="484" w:firstLine="4"/>
        <w:rPr>
          <w:sz w:val="24"/>
        </w:rPr>
      </w:pPr>
      <w:r>
        <w:rPr>
          <w:sz w:val="24"/>
        </w:rPr>
        <w:t>организовывать</w:t>
      </w:r>
      <w:r>
        <w:rPr>
          <w:spacing w:val="1"/>
          <w:sz w:val="24"/>
        </w:rPr>
        <w:t xml:space="preserve"> </w:t>
      </w:r>
      <w:r>
        <w:rPr>
          <w:sz w:val="24"/>
        </w:rPr>
        <w:t>и</w:t>
      </w:r>
      <w:r>
        <w:rPr>
          <w:spacing w:val="1"/>
          <w:sz w:val="24"/>
        </w:rPr>
        <w:t xml:space="preserve"> </w:t>
      </w:r>
      <w:r>
        <w:rPr>
          <w:sz w:val="24"/>
        </w:rPr>
        <w:t>планировать</w:t>
      </w:r>
      <w:r>
        <w:rPr>
          <w:spacing w:val="1"/>
          <w:sz w:val="24"/>
        </w:rPr>
        <w:t xml:space="preserve"> </w:t>
      </w:r>
      <w:r>
        <w:rPr>
          <w:sz w:val="24"/>
        </w:rPr>
        <w:t>учебное</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определять цели и функции участников, способы взаимодействия, планировать общие способы</w:t>
      </w:r>
      <w:r>
        <w:rPr>
          <w:spacing w:val="-57"/>
          <w:sz w:val="24"/>
        </w:rPr>
        <w:t xml:space="preserve"> </w:t>
      </w:r>
      <w:r>
        <w:rPr>
          <w:sz w:val="24"/>
        </w:rPr>
        <w:t>работы;</w:t>
      </w:r>
    </w:p>
    <w:p w:rsidR="00AC2BF3" w:rsidRDefault="0057672D">
      <w:pPr>
        <w:pStyle w:val="a4"/>
        <w:numPr>
          <w:ilvl w:val="0"/>
          <w:numId w:val="135"/>
        </w:numPr>
        <w:tabs>
          <w:tab w:val="left" w:pos="1160"/>
        </w:tabs>
        <w:spacing w:before="18"/>
        <w:ind w:left="1159" w:hanging="202"/>
        <w:rPr>
          <w:sz w:val="24"/>
        </w:rPr>
      </w:pPr>
      <w:r>
        <w:rPr>
          <w:sz w:val="24"/>
        </w:rPr>
        <w:t>осуществлять</w:t>
      </w:r>
      <w:r>
        <w:rPr>
          <w:spacing w:val="-1"/>
          <w:sz w:val="24"/>
        </w:rPr>
        <w:t xml:space="preserve"> </w:t>
      </w:r>
      <w:r>
        <w:rPr>
          <w:sz w:val="24"/>
        </w:rPr>
        <w:t>контроль,</w:t>
      </w:r>
      <w:r>
        <w:rPr>
          <w:spacing w:val="1"/>
          <w:sz w:val="24"/>
        </w:rPr>
        <w:t xml:space="preserve"> </w:t>
      </w:r>
      <w:r>
        <w:rPr>
          <w:sz w:val="24"/>
        </w:rPr>
        <w:t>коррекцию,</w:t>
      </w:r>
      <w:r>
        <w:rPr>
          <w:spacing w:val="-7"/>
          <w:sz w:val="24"/>
        </w:rPr>
        <w:t xml:space="preserve"> </w:t>
      </w:r>
      <w:r>
        <w:rPr>
          <w:sz w:val="24"/>
        </w:rPr>
        <w:t>оценку</w:t>
      </w:r>
      <w:r>
        <w:rPr>
          <w:spacing w:val="-11"/>
          <w:sz w:val="24"/>
        </w:rPr>
        <w:t xml:space="preserve"> </w:t>
      </w:r>
      <w:r>
        <w:rPr>
          <w:sz w:val="24"/>
        </w:rPr>
        <w:t>действий</w:t>
      </w:r>
      <w:r>
        <w:rPr>
          <w:spacing w:val="-4"/>
          <w:sz w:val="24"/>
        </w:rPr>
        <w:t xml:space="preserve"> </w:t>
      </w:r>
      <w:r>
        <w:rPr>
          <w:sz w:val="24"/>
        </w:rPr>
        <w:t>партнёра,</w:t>
      </w:r>
      <w:r>
        <w:rPr>
          <w:spacing w:val="-4"/>
          <w:sz w:val="24"/>
        </w:rPr>
        <w:t xml:space="preserve"> </w:t>
      </w:r>
      <w:r>
        <w:rPr>
          <w:sz w:val="24"/>
        </w:rPr>
        <w:t>уметь</w:t>
      </w:r>
      <w:r>
        <w:rPr>
          <w:spacing w:val="5"/>
          <w:sz w:val="24"/>
        </w:rPr>
        <w:t xml:space="preserve"> </w:t>
      </w:r>
      <w:r>
        <w:rPr>
          <w:sz w:val="24"/>
        </w:rPr>
        <w:t>убеждать;</w:t>
      </w:r>
    </w:p>
    <w:p w:rsidR="00AC2BF3" w:rsidRDefault="0057672D">
      <w:pPr>
        <w:pStyle w:val="a4"/>
        <w:numPr>
          <w:ilvl w:val="0"/>
          <w:numId w:val="135"/>
        </w:numPr>
        <w:tabs>
          <w:tab w:val="left" w:pos="1260"/>
        </w:tabs>
        <w:spacing w:before="46" w:line="271" w:lineRule="auto"/>
        <w:ind w:right="487" w:firstLine="4"/>
        <w:rPr>
          <w:sz w:val="24"/>
        </w:rPr>
      </w:pPr>
      <w:r>
        <w:rPr>
          <w:sz w:val="24"/>
        </w:rPr>
        <w:t>оказывать поддержку и содействие тем, от кого зависит достижение цели в совместной</w:t>
      </w:r>
      <w:r>
        <w:rPr>
          <w:spacing w:val="1"/>
          <w:sz w:val="24"/>
        </w:rPr>
        <w:t xml:space="preserve"> </w:t>
      </w:r>
      <w:r>
        <w:rPr>
          <w:sz w:val="24"/>
        </w:rPr>
        <w:t>деятельности;</w:t>
      </w:r>
    </w:p>
    <w:p w:rsidR="00AC2BF3" w:rsidRDefault="0057672D">
      <w:pPr>
        <w:pStyle w:val="a4"/>
        <w:numPr>
          <w:ilvl w:val="0"/>
          <w:numId w:val="135"/>
        </w:numPr>
        <w:tabs>
          <w:tab w:val="left" w:pos="1193"/>
        </w:tabs>
        <w:spacing w:before="9" w:line="268" w:lineRule="auto"/>
        <w:ind w:right="480" w:firstLine="4"/>
        <w:rPr>
          <w:sz w:val="24"/>
        </w:rPr>
      </w:pPr>
      <w:r>
        <w:rPr>
          <w:sz w:val="24"/>
        </w:rPr>
        <w:t>в процессе коммуникации достаточно точно, последовательно и полно передавать партнёру</w:t>
      </w:r>
      <w:r>
        <w:rPr>
          <w:spacing w:val="1"/>
          <w:sz w:val="24"/>
        </w:rPr>
        <w:t xml:space="preserve"> </w:t>
      </w:r>
      <w:r>
        <w:rPr>
          <w:sz w:val="24"/>
        </w:rPr>
        <w:t>необходимую</w:t>
      </w:r>
      <w:r>
        <w:rPr>
          <w:spacing w:val="-1"/>
          <w:sz w:val="24"/>
        </w:rPr>
        <w:t xml:space="preserve"> </w:t>
      </w:r>
      <w:r>
        <w:rPr>
          <w:sz w:val="24"/>
        </w:rPr>
        <w:t>информацию как</w:t>
      </w:r>
      <w:r>
        <w:rPr>
          <w:spacing w:val="-4"/>
          <w:sz w:val="24"/>
        </w:rPr>
        <w:t xml:space="preserve"> </w:t>
      </w:r>
      <w:r>
        <w:rPr>
          <w:sz w:val="24"/>
        </w:rPr>
        <w:t>ориентир</w:t>
      </w:r>
      <w:r>
        <w:rPr>
          <w:spacing w:val="-3"/>
          <w:sz w:val="24"/>
        </w:rPr>
        <w:t xml:space="preserve"> </w:t>
      </w:r>
      <w:r>
        <w:rPr>
          <w:sz w:val="24"/>
        </w:rPr>
        <w:t>для</w:t>
      </w:r>
    </w:p>
    <w:p w:rsidR="00AC2BF3" w:rsidRDefault="0057672D">
      <w:pPr>
        <w:pStyle w:val="a3"/>
        <w:spacing w:before="12"/>
        <w:ind w:left="958"/>
      </w:pPr>
      <w:r>
        <w:t>построения действия;</w:t>
      </w:r>
    </w:p>
    <w:p w:rsidR="00AC2BF3" w:rsidRDefault="0057672D">
      <w:pPr>
        <w:pStyle w:val="a4"/>
        <w:numPr>
          <w:ilvl w:val="0"/>
          <w:numId w:val="135"/>
        </w:numPr>
        <w:tabs>
          <w:tab w:val="left" w:pos="1265"/>
        </w:tabs>
        <w:spacing w:before="45" w:line="266" w:lineRule="auto"/>
        <w:ind w:right="488" w:firstLine="4"/>
        <w:rPr>
          <w:sz w:val="24"/>
        </w:rPr>
      </w:pPr>
      <w:r>
        <w:rPr>
          <w:sz w:val="24"/>
        </w:rPr>
        <w:t>осуществлять расширенный поиск информации с использованием ресурсов библиотек и</w:t>
      </w:r>
      <w:r>
        <w:rPr>
          <w:spacing w:val="1"/>
          <w:sz w:val="24"/>
        </w:rPr>
        <w:t xml:space="preserve"> </w:t>
      </w:r>
      <w:r>
        <w:rPr>
          <w:sz w:val="24"/>
        </w:rPr>
        <w:t>Интернета;</w:t>
      </w:r>
    </w:p>
    <w:p w:rsidR="00AC2BF3" w:rsidRDefault="0057672D">
      <w:pPr>
        <w:pStyle w:val="a4"/>
        <w:numPr>
          <w:ilvl w:val="0"/>
          <w:numId w:val="135"/>
        </w:numPr>
        <w:tabs>
          <w:tab w:val="left" w:pos="1260"/>
        </w:tabs>
        <w:spacing w:before="16" w:line="271" w:lineRule="auto"/>
        <w:ind w:right="487" w:firstLine="4"/>
        <w:rPr>
          <w:sz w:val="24"/>
        </w:rPr>
      </w:pPr>
      <w:r>
        <w:rPr>
          <w:sz w:val="24"/>
        </w:rPr>
        <w:t>проводить сравнение, сериацию и классификацию, самостоятельно выбирая основания и</w:t>
      </w:r>
      <w:r>
        <w:rPr>
          <w:spacing w:val="1"/>
          <w:sz w:val="24"/>
        </w:rPr>
        <w:t xml:space="preserve"> </w:t>
      </w:r>
      <w:r>
        <w:rPr>
          <w:sz w:val="24"/>
        </w:rPr>
        <w:t>критерии</w:t>
      </w:r>
      <w:r>
        <w:rPr>
          <w:spacing w:val="2"/>
          <w:sz w:val="24"/>
        </w:rPr>
        <w:t xml:space="preserve"> </w:t>
      </w:r>
      <w:r>
        <w:rPr>
          <w:sz w:val="24"/>
        </w:rPr>
        <w:t>для</w:t>
      </w:r>
      <w:r>
        <w:rPr>
          <w:spacing w:val="2"/>
          <w:sz w:val="24"/>
        </w:rPr>
        <w:t xml:space="preserve"> </w:t>
      </w:r>
      <w:r>
        <w:rPr>
          <w:sz w:val="24"/>
        </w:rPr>
        <w:t>указанных</w:t>
      </w:r>
      <w:r>
        <w:rPr>
          <w:spacing w:val="-3"/>
          <w:sz w:val="24"/>
        </w:rPr>
        <w:t xml:space="preserve"> </w:t>
      </w:r>
      <w:r>
        <w:rPr>
          <w:sz w:val="24"/>
        </w:rPr>
        <w:t>логических</w:t>
      </w:r>
    </w:p>
    <w:p w:rsidR="00AC2BF3" w:rsidRDefault="0057672D">
      <w:pPr>
        <w:pStyle w:val="a3"/>
        <w:spacing w:before="11"/>
        <w:ind w:left="958"/>
        <w:jc w:val="left"/>
      </w:pPr>
      <w:r>
        <w:t>операций;</w:t>
      </w:r>
    </w:p>
    <w:p w:rsidR="00AC2BF3" w:rsidRDefault="0057672D">
      <w:pPr>
        <w:pStyle w:val="a4"/>
        <w:numPr>
          <w:ilvl w:val="0"/>
          <w:numId w:val="135"/>
        </w:numPr>
        <w:tabs>
          <w:tab w:val="left" w:pos="1164"/>
        </w:tabs>
        <w:spacing w:before="45"/>
        <w:ind w:left="1164" w:hanging="206"/>
        <w:jc w:val="left"/>
        <w:rPr>
          <w:sz w:val="24"/>
        </w:rPr>
      </w:pPr>
      <w:r>
        <w:rPr>
          <w:sz w:val="24"/>
        </w:rPr>
        <w:t>ставить</w:t>
      </w:r>
      <w:r>
        <w:rPr>
          <w:spacing w:val="-6"/>
          <w:sz w:val="24"/>
        </w:rPr>
        <w:t xml:space="preserve"> </w:t>
      </w:r>
      <w:r>
        <w:rPr>
          <w:sz w:val="24"/>
        </w:rPr>
        <w:t>проблему,</w:t>
      </w:r>
      <w:r>
        <w:rPr>
          <w:spacing w:val="-2"/>
          <w:sz w:val="24"/>
        </w:rPr>
        <w:t xml:space="preserve"> </w:t>
      </w:r>
      <w:r>
        <w:rPr>
          <w:sz w:val="24"/>
        </w:rPr>
        <w:t>аргументировать</w:t>
      </w:r>
      <w:r>
        <w:rPr>
          <w:spacing w:val="-3"/>
          <w:sz w:val="24"/>
        </w:rPr>
        <w:t xml:space="preserve"> </w:t>
      </w:r>
      <w:r>
        <w:rPr>
          <w:sz w:val="24"/>
        </w:rPr>
        <w:t>её</w:t>
      </w:r>
      <w:r>
        <w:rPr>
          <w:spacing w:val="-4"/>
          <w:sz w:val="24"/>
        </w:rPr>
        <w:t xml:space="preserve"> </w:t>
      </w:r>
      <w:r>
        <w:rPr>
          <w:sz w:val="24"/>
        </w:rPr>
        <w:t>актуальность;</w:t>
      </w:r>
    </w:p>
    <w:p w:rsidR="00AC2BF3" w:rsidRDefault="0057672D">
      <w:pPr>
        <w:pStyle w:val="a4"/>
        <w:numPr>
          <w:ilvl w:val="0"/>
          <w:numId w:val="135"/>
        </w:numPr>
        <w:tabs>
          <w:tab w:val="left" w:pos="1222"/>
        </w:tabs>
        <w:spacing w:before="46" w:line="266" w:lineRule="auto"/>
        <w:ind w:right="488" w:firstLine="4"/>
        <w:jc w:val="left"/>
        <w:rPr>
          <w:sz w:val="24"/>
        </w:rPr>
      </w:pPr>
      <w:r>
        <w:rPr>
          <w:sz w:val="24"/>
        </w:rPr>
        <w:t>выдвигать гипотезы о</w:t>
      </w:r>
      <w:r>
        <w:rPr>
          <w:spacing w:val="1"/>
          <w:sz w:val="24"/>
        </w:rPr>
        <w:t xml:space="preserve"> </w:t>
      </w:r>
      <w:r>
        <w:rPr>
          <w:sz w:val="24"/>
        </w:rPr>
        <w:t>связях и закономерностях событий,</w:t>
      </w:r>
      <w:r>
        <w:rPr>
          <w:spacing w:val="1"/>
          <w:sz w:val="24"/>
        </w:rPr>
        <w:t xml:space="preserve"> </w:t>
      </w:r>
      <w:r>
        <w:rPr>
          <w:sz w:val="24"/>
        </w:rPr>
        <w:t>процессов,</w:t>
      </w:r>
      <w:r>
        <w:rPr>
          <w:spacing w:val="1"/>
          <w:sz w:val="24"/>
        </w:rPr>
        <w:t xml:space="preserve"> </w:t>
      </w:r>
      <w:r>
        <w:rPr>
          <w:sz w:val="24"/>
        </w:rPr>
        <w:t>объектов,</w:t>
      </w:r>
      <w:r>
        <w:rPr>
          <w:spacing w:val="1"/>
          <w:sz w:val="24"/>
        </w:rPr>
        <w:t xml:space="preserve"> </w:t>
      </w:r>
      <w:r>
        <w:rPr>
          <w:sz w:val="24"/>
        </w:rPr>
        <w:t>проводить</w:t>
      </w:r>
      <w:r>
        <w:rPr>
          <w:spacing w:val="-57"/>
          <w:sz w:val="24"/>
        </w:rPr>
        <w:t xml:space="preserve"> </w:t>
      </w:r>
      <w:r>
        <w:rPr>
          <w:sz w:val="24"/>
        </w:rPr>
        <w:t>исследование её</w:t>
      </w:r>
      <w:r>
        <w:rPr>
          <w:spacing w:val="-4"/>
          <w:sz w:val="24"/>
        </w:rPr>
        <w:t xml:space="preserve"> </w:t>
      </w:r>
      <w:r>
        <w:rPr>
          <w:sz w:val="24"/>
        </w:rPr>
        <w:t>объективности</w:t>
      </w:r>
      <w:r>
        <w:rPr>
          <w:spacing w:val="-1"/>
          <w:sz w:val="24"/>
        </w:rPr>
        <w:t xml:space="preserve"> </w:t>
      </w:r>
      <w:r>
        <w:rPr>
          <w:sz w:val="24"/>
        </w:rPr>
        <w:t>(под</w:t>
      </w:r>
    </w:p>
    <w:p w:rsidR="00AC2BF3" w:rsidRDefault="0057672D">
      <w:pPr>
        <w:pStyle w:val="a3"/>
        <w:spacing w:before="16"/>
        <w:ind w:left="958"/>
        <w:jc w:val="left"/>
      </w:pPr>
      <w:r>
        <w:t>руководством</w:t>
      </w:r>
      <w:r>
        <w:rPr>
          <w:spacing w:val="-7"/>
        </w:rPr>
        <w:t xml:space="preserve"> </w:t>
      </w:r>
      <w:r>
        <w:t>учителя);</w:t>
      </w:r>
    </w:p>
    <w:p w:rsidR="00AC2BF3" w:rsidRDefault="0057672D">
      <w:pPr>
        <w:pStyle w:val="a4"/>
        <w:numPr>
          <w:ilvl w:val="0"/>
          <w:numId w:val="135"/>
        </w:numPr>
        <w:tabs>
          <w:tab w:val="left" w:pos="1164"/>
        </w:tabs>
        <w:spacing w:before="46"/>
        <w:ind w:left="1164" w:hanging="206"/>
        <w:jc w:val="left"/>
        <w:rPr>
          <w:sz w:val="24"/>
        </w:rPr>
      </w:pPr>
      <w:r>
        <w:rPr>
          <w:sz w:val="24"/>
        </w:rPr>
        <w:t>делать</w:t>
      </w:r>
      <w:r>
        <w:rPr>
          <w:spacing w:val="-2"/>
          <w:sz w:val="24"/>
        </w:rPr>
        <w:t xml:space="preserve"> </w:t>
      </w:r>
      <w:r>
        <w:rPr>
          <w:sz w:val="24"/>
        </w:rPr>
        <w:t>умозаключения</w:t>
      </w:r>
      <w:r>
        <w:rPr>
          <w:spacing w:val="-2"/>
          <w:sz w:val="24"/>
        </w:rPr>
        <w:t xml:space="preserve"> </w:t>
      </w:r>
      <w:r>
        <w:rPr>
          <w:sz w:val="24"/>
        </w:rPr>
        <w:t>и</w:t>
      </w:r>
      <w:r>
        <w:rPr>
          <w:spacing w:val="-2"/>
          <w:sz w:val="24"/>
        </w:rPr>
        <w:t xml:space="preserve"> </w:t>
      </w:r>
      <w:r>
        <w:rPr>
          <w:sz w:val="24"/>
        </w:rPr>
        <w:t>выводы</w:t>
      </w:r>
      <w:r>
        <w:rPr>
          <w:spacing w:val="-5"/>
          <w:sz w:val="24"/>
        </w:rPr>
        <w:t xml:space="preserve"> </w:t>
      </w:r>
      <w:r>
        <w:rPr>
          <w:sz w:val="24"/>
        </w:rPr>
        <w:t>на</w:t>
      </w:r>
      <w:r>
        <w:rPr>
          <w:spacing w:val="-8"/>
          <w:sz w:val="24"/>
        </w:rPr>
        <w:t xml:space="preserve"> </w:t>
      </w:r>
      <w:r>
        <w:rPr>
          <w:sz w:val="24"/>
        </w:rPr>
        <w:t>основе</w:t>
      </w:r>
      <w:r>
        <w:rPr>
          <w:spacing w:val="-3"/>
          <w:sz w:val="24"/>
        </w:rPr>
        <w:t xml:space="preserve"> </w:t>
      </w:r>
      <w:r>
        <w:rPr>
          <w:sz w:val="24"/>
        </w:rPr>
        <w:t>аргументации;</w:t>
      </w:r>
    </w:p>
    <w:p w:rsidR="00AC2BF3" w:rsidRDefault="0057672D">
      <w:pPr>
        <w:pStyle w:val="a4"/>
        <w:numPr>
          <w:ilvl w:val="0"/>
          <w:numId w:val="135"/>
        </w:numPr>
        <w:tabs>
          <w:tab w:val="left" w:pos="1259"/>
          <w:tab w:val="left" w:pos="1260"/>
        </w:tabs>
        <w:spacing w:before="46" w:line="266" w:lineRule="auto"/>
        <w:ind w:right="481" w:firstLine="4"/>
        <w:jc w:val="left"/>
        <w:rPr>
          <w:sz w:val="24"/>
        </w:rPr>
      </w:pPr>
      <w:r>
        <w:rPr>
          <w:sz w:val="24"/>
        </w:rPr>
        <w:t>структурировать</w:t>
      </w:r>
      <w:r>
        <w:rPr>
          <w:spacing w:val="45"/>
          <w:sz w:val="24"/>
        </w:rPr>
        <w:t xml:space="preserve"> </w:t>
      </w:r>
      <w:r>
        <w:rPr>
          <w:sz w:val="24"/>
        </w:rPr>
        <w:t>тексты,</w:t>
      </w:r>
      <w:r>
        <w:rPr>
          <w:spacing w:val="42"/>
          <w:sz w:val="24"/>
        </w:rPr>
        <w:t xml:space="preserve"> </w:t>
      </w:r>
      <w:r>
        <w:rPr>
          <w:sz w:val="24"/>
        </w:rPr>
        <w:t>включая</w:t>
      </w:r>
      <w:r>
        <w:rPr>
          <w:spacing w:val="49"/>
          <w:sz w:val="24"/>
        </w:rPr>
        <w:t xml:space="preserve"> </w:t>
      </w:r>
      <w:r>
        <w:rPr>
          <w:sz w:val="24"/>
        </w:rPr>
        <w:t>умение</w:t>
      </w:r>
      <w:r>
        <w:rPr>
          <w:spacing w:val="44"/>
          <w:sz w:val="24"/>
        </w:rPr>
        <w:t xml:space="preserve"> </w:t>
      </w:r>
      <w:r>
        <w:rPr>
          <w:sz w:val="24"/>
        </w:rPr>
        <w:t>выделять</w:t>
      </w:r>
      <w:r>
        <w:rPr>
          <w:spacing w:val="45"/>
          <w:sz w:val="24"/>
        </w:rPr>
        <w:t xml:space="preserve"> </w:t>
      </w:r>
      <w:r>
        <w:rPr>
          <w:sz w:val="24"/>
        </w:rPr>
        <w:t>главное</w:t>
      </w:r>
      <w:r>
        <w:rPr>
          <w:spacing w:val="44"/>
          <w:sz w:val="24"/>
        </w:rPr>
        <w:t xml:space="preserve"> </w:t>
      </w:r>
      <w:r>
        <w:rPr>
          <w:sz w:val="24"/>
        </w:rPr>
        <w:t>и</w:t>
      </w:r>
      <w:r>
        <w:rPr>
          <w:spacing w:val="42"/>
          <w:sz w:val="24"/>
        </w:rPr>
        <w:t xml:space="preserve"> </w:t>
      </w:r>
      <w:r>
        <w:rPr>
          <w:sz w:val="24"/>
        </w:rPr>
        <w:t>второстепенное,</w:t>
      </w:r>
      <w:r>
        <w:rPr>
          <w:spacing w:val="42"/>
          <w:sz w:val="24"/>
        </w:rPr>
        <w:t xml:space="preserve"> </w:t>
      </w:r>
      <w:r>
        <w:rPr>
          <w:sz w:val="24"/>
        </w:rPr>
        <w:t>основную</w:t>
      </w:r>
      <w:r>
        <w:rPr>
          <w:spacing w:val="-57"/>
          <w:sz w:val="24"/>
        </w:rPr>
        <w:t xml:space="preserve"> </w:t>
      </w:r>
      <w:r>
        <w:rPr>
          <w:sz w:val="24"/>
        </w:rPr>
        <w:t>идею</w:t>
      </w:r>
      <w:r>
        <w:rPr>
          <w:spacing w:val="-1"/>
          <w:sz w:val="24"/>
        </w:rPr>
        <w:t xml:space="preserve"> </w:t>
      </w:r>
      <w:r>
        <w:rPr>
          <w:sz w:val="24"/>
        </w:rPr>
        <w:t>текста,</w:t>
      </w:r>
      <w:r>
        <w:rPr>
          <w:spacing w:val="4"/>
          <w:sz w:val="24"/>
        </w:rPr>
        <w:t xml:space="preserve"> </w:t>
      </w:r>
      <w:r>
        <w:rPr>
          <w:sz w:val="24"/>
        </w:rPr>
        <w:t>выстраивать</w:t>
      </w:r>
      <w:r>
        <w:rPr>
          <w:spacing w:val="2"/>
          <w:sz w:val="24"/>
        </w:rPr>
        <w:t xml:space="preserve"> </w:t>
      </w:r>
      <w:r>
        <w:rPr>
          <w:sz w:val="24"/>
        </w:rPr>
        <w:t>последовательность</w:t>
      </w:r>
    </w:p>
    <w:p w:rsidR="00AC2BF3" w:rsidRDefault="0057672D">
      <w:pPr>
        <w:pStyle w:val="a3"/>
        <w:spacing w:before="16"/>
        <w:ind w:left="958"/>
        <w:jc w:val="left"/>
      </w:pPr>
      <w:r>
        <w:t>описываемых</w:t>
      </w:r>
      <w:r>
        <w:rPr>
          <w:spacing w:val="-6"/>
        </w:rPr>
        <w:t xml:space="preserve"> </w:t>
      </w:r>
      <w:r>
        <w:t>событий.</w:t>
      </w:r>
    </w:p>
    <w:p w:rsidR="00AC2BF3" w:rsidRDefault="0057672D">
      <w:pPr>
        <w:pStyle w:val="3"/>
        <w:spacing w:before="50"/>
        <w:ind w:left="958"/>
      </w:pPr>
      <w:r>
        <w:t>Предметные</w:t>
      </w:r>
      <w:r>
        <w:rPr>
          <w:spacing w:val="-4"/>
        </w:rPr>
        <w:t xml:space="preserve"> </w:t>
      </w:r>
      <w:r>
        <w:t>результаты</w:t>
      </w:r>
      <w:r>
        <w:rPr>
          <w:spacing w:val="-7"/>
        </w:rPr>
        <w:t xml:space="preserve"> </w:t>
      </w:r>
      <w:r>
        <w:t>изучения</w:t>
      </w:r>
      <w:r>
        <w:rPr>
          <w:spacing w:val="-3"/>
        </w:rPr>
        <w:t xml:space="preserve"> </w:t>
      </w:r>
      <w:r>
        <w:t>истории</w:t>
      </w:r>
      <w:r>
        <w:rPr>
          <w:spacing w:val="-3"/>
        </w:rPr>
        <w:t xml:space="preserve"> </w:t>
      </w:r>
      <w:r>
        <w:t>включают:</w:t>
      </w:r>
    </w:p>
    <w:p w:rsidR="00AC2BF3" w:rsidRDefault="0057672D">
      <w:pPr>
        <w:pStyle w:val="a4"/>
        <w:numPr>
          <w:ilvl w:val="0"/>
          <w:numId w:val="135"/>
        </w:numPr>
        <w:tabs>
          <w:tab w:val="left" w:pos="1164"/>
        </w:tabs>
        <w:spacing w:before="42"/>
        <w:ind w:left="1164" w:hanging="206"/>
        <w:jc w:val="left"/>
        <w:rPr>
          <w:sz w:val="24"/>
        </w:rPr>
      </w:pPr>
      <w:r>
        <w:rPr>
          <w:sz w:val="24"/>
        </w:rPr>
        <w:t>представление</w:t>
      </w:r>
      <w:r>
        <w:rPr>
          <w:spacing w:val="-6"/>
          <w:sz w:val="24"/>
        </w:rPr>
        <w:t xml:space="preserve"> </w:t>
      </w:r>
      <w:r>
        <w:rPr>
          <w:sz w:val="24"/>
        </w:rPr>
        <w:t>о территории</w:t>
      </w:r>
      <w:r>
        <w:rPr>
          <w:spacing w:val="-4"/>
          <w:sz w:val="24"/>
        </w:rPr>
        <w:t xml:space="preserve"> </w:t>
      </w:r>
      <w:r>
        <w:rPr>
          <w:sz w:val="24"/>
        </w:rPr>
        <w:t>России</w:t>
      </w:r>
      <w:r>
        <w:rPr>
          <w:spacing w:val="-3"/>
          <w:sz w:val="24"/>
        </w:rPr>
        <w:t xml:space="preserve"> </w:t>
      </w:r>
      <w:r>
        <w:rPr>
          <w:sz w:val="24"/>
        </w:rPr>
        <w:t>и</w:t>
      </w:r>
      <w:r>
        <w:rPr>
          <w:spacing w:val="1"/>
          <w:sz w:val="24"/>
        </w:rPr>
        <w:t xml:space="preserve"> </w:t>
      </w:r>
      <w:r>
        <w:rPr>
          <w:sz w:val="24"/>
        </w:rPr>
        <w:t>её</w:t>
      </w:r>
      <w:r>
        <w:rPr>
          <w:spacing w:val="-6"/>
          <w:sz w:val="24"/>
        </w:rPr>
        <w:t xml:space="preserve"> </w:t>
      </w:r>
      <w:r>
        <w:rPr>
          <w:sz w:val="24"/>
        </w:rPr>
        <w:t>границах,</w:t>
      </w:r>
      <w:r>
        <w:rPr>
          <w:spacing w:val="2"/>
          <w:sz w:val="24"/>
        </w:rPr>
        <w:t xml:space="preserve"> </w:t>
      </w:r>
      <w:r>
        <w:rPr>
          <w:sz w:val="24"/>
        </w:rPr>
        <w:t>об</w:t>
      </w:r>
      <w:r>
        <w:rPr>
          <w:spacing w:val="-6"/>
          <w:sz w:val="24"/>
        </w:rPr>
        <w:t xml:space="preserve"> </w:t>
      </w:r>
      <w:r>
        <w:rPr>
          <w:sz w:val="24"/>
        </w:rPr>
        <w:t>их</w:t>
      </w:r>
      <w:r>
        <w:rPr>
          <w:spacing w:val="-5"/>
          <w:sz w:val="24"/>
        </w:rPr>
        <w:t xml:space="preserve"> </w:t>
      </w:r>
      <w:r>
        <w:rPr>
          <w:sz w:val="24"/>
        </w:rPr>
        <w:t>изменениях</w:t>
      </w:r>
      <w:r>
        <w:rPr>
          <w:spacing w:val="6"/>
          <w:sz w:val="24"/>
        </w:rPr>
        <w:t xml:space="preserve"> </w:t>
      </w:r>
      <w:r>
        <w:rPr>
          <w:sz w:val="24"/>
        </w:rPr>
        <w:t>на</w:t>
      </w:r>
      <w:r>
        <w:rPr>
          <w:spacing w:val="-6"/>
          <w:sz w:val="24"/>
        </w:rPr>
        <w:t xml:space="preserve"> </w:t>
      </w:r>
      <w:r>
        <w:rPr>
          <w:sz w:val="24"/>
        </w:rPr>
        <w:t>протяжении</w:t>
      </w:r>
      <w:r>
        <w:rPr>
          <w:spacing w:val="4"/>
          <w:sz w:val="24"/>
        </w:rPr>
        <w:t xml:space="preserve"> </w:t>
      </w:r>
      <w:r>
        <w:rPr>
          <w:sz w:val="24"/>
        </w:rPr>
        <w:t>XIX в.;</w:t>
      </w:r>
    </w:p>
    <w:p w:rsidR="00AC2BF3" w:rsidRDefault="0057672D">
      <w:pPr>
        <w:pStyle w:val="a4"/>
        <w:numPr>
          <w:ilvl w:val="0"/>
          <w:numId w:val="135"/>
        </w:numPr>
        <w:tabs>
          <w:tab w:val="left" w:pos="1259"/>
          <w:tab w:val="left" w:pos="1260"/>
        </w:tabs>
        <w:spacing w:before="45" w:line="271" w:lineRule="auto"/>
        <w:ind w:right="483" w:firstLine="4"/>
        <w:jc w:val="left"/>
        <w:rPr>
          <w:sz w:val="24"/>
        </w:rPr>
      </w:pPr>
      <w:r>
        <w:rPr>
          <w:sz w:val="24"/>
        </w:rPr>
        <w:t>знание</w:t>
      </w:r>
      <w:r>
        <w:rPr>
          <w:spacing w:val="40"/>
          <w:sz w:val="24"/>
        </w:rPr>
        <w:t xml:space="preserve"> </w:t>
      </w:r>
      <w:r>
        <w:rPr>
          <w:sz w:val="24"/>
        </w:rPr>
        <w:t>истории</w:t>
      </w:r>
      <w:r>
        <w:rPr>
          <w:spacing w:val="43"/>
          <w:sz w:val="24"/>
        </w:rPr>
        <w:t xml:space="preserve"> </w:t>
      </w:r>
      <w:r>
        <w:rPr>
          <w:sz w:val="24"/>
        </w:rPr>
        <w:t>и</w:t>
      </w:r>
      <w:r>
        <w:rPr>
          <w:spacing w:val="37"/>
          <w:sz w:val="24"/>
        </w:rPr>
        <w:t xml:space="preserve"> </w:t>
      </w:r>
      <w:r>
        <w:rPr>
          <w:sz w:val="24"/>
        </w:rPr>
        <w:t>географии</w:t>
      </w:r>
      <w:r>
        <w:rPr>
          <w:spacing w:val="43"/>
          <w:sz w:val="24"/>
        </w:rPr>
        <w:t xml:space="preserve"> </w:t>
      </w:r>
      <w:r>
        <w:rPr>
          <w:sz w:val="24"/>
        </w:rPr>
        <w:t>края,</w:t>
      </w:r>
      <w:r>
        <w:rPr>
          <w:spacing w:val="43"/>
          <w:sz w:val="24"/>
        </w:rPr>
        <w:t xml:space="preserve"> </w:t>
      </w:r>
      <w:r>
        <w:rPr>
          <w:sz w:val="24"/>
        </w:rPr>
        <w:t>его</w:t>
      </w:r>
      <w:r>
        <w:rPr>
          <w:spacing w:val="47"/>
          <w:sz w:val="24"/>
        </w:rPr>
        <w:t xml:space="preserve"> </w:t>
      </w:r>
      <w:r>
        <w:rPr>
          <w:sz w:val="24"/>
        </w:rPr>
        <w:t>достижений</w:t>
      </w:r>
      <w:r>
        <w:rPr>
          <w:spacing w:val="42"/>
          <w:sz w:val="24"/>
        </w:rPr>
        <w:t xml:space="preserve"> </w:t>
      </w:r>
      <w:r>
        <w:rPr>
          <w:sz w:val="24"/>
        </w:rPr>
        <w:t>и</w:t>
      </w:r>
      <w:r>
        <w:rPr>
          <w:spacing w:val="43"/>
          <w:sz w:val="24"/>
        </w:rPr>
        <w:t xml:space="preserve"> </w:t>
      </w:r>
      <w:r>
        <w:rPr>
          <w:sz w:val="24"/>
        </w:rPr>
        <w:t>культурных</w:t>
      </w:r>
      <w:r>
        <w:rPr>
          <w:spacing w:val="42"/>
          <w:sz w:val="24"/>
        </w:rPr>
        <w:t xml:space="preserve"> </w:t>
      </w:r>
      <w:r>
        <w:rPr>
          <w:sz w:val="24"/>
        </w:rPr>
        <w:t>традиций</w:t>
      </w:r>
      <w:r>
        <w:rPr>
          <w:spacing w:val="42"/>
          <w:sz w:val="24"/>
        </w:rPr>
        <w:t xml:space="preserve"> </w:t>
      </w:r>
      <w:r>
        <w:rPr>
          <w:sz w:val="24"/>
        </w:rPr>
        <w:t>в</w:t>
      </w:r>
      <w:r>
        <w:rPr>
          <w:spacing w:val="44"/>
          <w:sz w:val="24"/>
        </w:rPr>
        <w:t xml:space="preserve"> </w:t>
      </w:r>
      <w:r>
        <w:rPr>
          <w:sz w:val="24"/>
        </w:rPr>
        <w:t>изучаемый</w:t>
      </w:r>
      <w:r>
        <w:rPr>
          <w:spacing w:val="-57"/>
          <w:sz w:val="24"/>
        </w:rPr>
        <w:t xml:space="preserve"> </w:t>
      </w:r>
      <w:r>
        <w:rPr>
          <w:sz w:val="24"/>
        </w:rPr>
        <w:t>период;</w:t>
      </w:r>
    </w:p>
    <w:p w:rsidR="00AC2BF3" w:rsidRDefault="0057672D">
      <w:pPr>
        <w:pStyle w:val="a4"/>
        <w:numPr>
          <w:ilvl w:val="0"/>
          <w:numId w:val="135"/>
        </w:numPr>
        <w:tabs>
          <w:tab w:val="left" w:pos="1164"/>
        </w:tabs>
        <w:spacing w:before="10"/>
        <w:ind w:left="1164" w:hanging="206"/>
        <w:jc w:val="left"/>
        <w:rPr>
          <w:sz w:val="24"/>
        </w:rPr>
      </w:pPr>
      <w:r>
        <w:rPr>
          <w:sz w:val="24"/>
        </w:rPr>
        <w:t>представление</w:t>
      </w:r>
      <w:r>
        <w:rPr>
          <w:spacing w:val="-8"/>
          <w:sz w:val="24"/>
        </w:rPr>
        <w:t xml:space="preserve"> </w:t>
      </w:r>
      <w:r>
        <w:rPr>
          <w:sz w:val="24"/>
        </w:rPr>
        <w:t>о</w:t>
      </w:r>
      <w:r>
        <w:rPr>
          <w:spacing w:val="2"/>
          <w:sz w:val="24"/>
        </w:rPr>
        <w:t xml:space="preserve"> </w:t>
      </w:r>
      <w:r>
        <w:rPr>
          <w:sz w:val="24"/>
        </w:rPr>
        <w:t>социально-политическом</w:t>
      </w:r>
      <w:r>
        <w:rPr>
          <w:spacing w:val="-1"/>
          <w:sz w:val="24"/>
        </w:rPr>
        <w:t xml:space="preserve"> </w:t>
      </w:r>
      <w:r>
        <w:rPr>
          <w:sz w:val="24"/>
        </w:rPr>
        <w:t>устройстве</w:t>
      </w:r>
      <w:r>
        <w:rPr>
          <w:spacing w:val="-2"/>
          <w:sz w:val="24"/>
        </w:rPr>
        <w:t xml:space="preserve"> </w:t>
      </w:r>
      <w:r>
        <w:rPr>
          <w:sz w:val="24"/>
        </w:rPr>
        <w:t>Российской</w:t>
      </w:r>
      <w:r>
        <w:rPr>
          <w:spacing w:val="-6"/>
          <w:sz w:val="24"/>
        </w:rPr>
        <w:t xml:space="preserve"> </w:t>
      </w:r>
      <w:r>
        <w:rPr>
          <w:sz w:val="24"/>
        </w:rPr>
        <w:t>империи</w:t>
      </w:r>
      <w:r>
        <w:rPr>
          <w:spacing w:val="-5"/>
          <w:sz w:val="24"/>
        </w:rPr>
        <w:t xml:space="preserve"> </w:t>
      </w:r>
      <w:r>
        <w:rPr>
          <w:sz w:val="24"/>
        </w:rPr>
        <w:t>в</w:t>
      </w:r>
      <w:r>
        <w:rPr>
          <w:spacing w:val="6"/>
          <w:sz w:val="24"/>
        </w:rPr>
        <w:t xml:space="preserve"> </w:t>
      </w:r>
      <w:r>
        <w:rPr>
          <w:sz w:val="24"/>
        </w:rPr>
        <w:t>XIX</w:t>
      </w:r>
      <w:r>
        <w:rPr>
          <w:spacing w:val="-7"/>
          <w:sz w:val="24"/>
        </w:rPr>
        <w:t xml:space="preserve"> </w:t>
      </w:r>
      <w:r>
        <w:rPr>
          <w:sz w:val="24"/>
        </w:rPr>
        <w:t>в.;</w:t>
      </w:r>
    </w:p>
    <w:p w:rsidR="00AC2BF3" w:rsidRDefault="0057672D">
      <w:pPr>
        <w:pStyle w:val="a4"/>
        <w:numPr>
          <w:ilvl w:val="0"/>
          <w:numId w:val="135"/>
        </w:numPr>
        <w:tabs>
          <w:tab w:val="left" w:pos="1336"/>
          <w:tab w:val="left" w:pos="1337"/>
          <w:tab w:val="left" w:pos="2362"/>
          <w:tab w:val="left" w:pos="4376"/>
        </w:tabs>
        <w:spacing w:before="46" w:line="266" w:lineRule="auto"/>
        <w:ind w:right="473" w:firstLine="4"/>
        <w:jc w:val="left"/>
        <w:rPr>
          <w:sz w:val="24"/>
        </w:rPr>
      </w:pPr>
      <w:r>
        <w:rPr>
          <w:sz w:val="24"/>
        </w:rPr>
        <w:t>умение</w:t>
      </w:r>
      <w:r>
        <w:rPr>
          <w:sz w:val="24"/>
        </w:rPr>
        <w:tab/>
        <w:t>ориентироваться</w:t>
      </w:r>
      <w:r>
        <w:rPr>
          <w:sz w:val="24"/>
        </w:rPr>
        <w:tab/>
        <w:t>в</w:t>
      </w:r>
      <w:r>
        <w:rPr>
          <w:spacing w:val="1"/>
          <w:sz w:val="24"/>
        </w:rPr>
        <w:t xml:space="preserve"> </w:t>
      </w:r>
      <w:r>
        <w:rPr>
          <w:sz w:val="24"/>
        </w:rPr>
        <w:t>особенностях</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взаимодействий</w:t>
      </w:r>
      <w:r>
        <w:rPr>
          <w:spacing w:val="-57"/>
          <w:sz w:val="24"/>
        </w:rPr>
        <w:t xml:space="preserve"> </w:t>
      </w:r>
      <w:r>
        <w:rPr>
          <w:sz w:val="24"/>
        </w:rPr>
        <w:t>социальных</w:t>
      </w:r>
      <w:r>
        <w:rPr>
          <w:spacing w:val="-4"/>
          <w:sz w:val="24"/>
        </w:rPr>
        <w:t xml:space="preserve"> </w:t>
      </w:r>
      <w:r>
        <w:rPr>
          <w:sz w:val="24"/>
        </w:rPr>
        <w:t>групп;</w:t>
      </w:r>
    </w:p>
    <w:p w:rsidR="00AC2BF3" w:rsidRDefault="0057672D">
      <w:pPr>
        <w:pStyle w:val="a4"/>
        <w:numPr>
          <w:ilvl w:val="0"/>
          <w:numId w:val="135"/>
        </w:numPr>
        <w:tabs>
          <w:tab w:val="left" w:pos="1164"/>
        </w:tabs>
        <w:spacing w:before="16"/>
        <w:ind w:left="1164" w:hanging="206"/>
        <w:jc w:val="left"/>
        <w:rPr>
          <w:sz w:val="24"/>
        </w:rPr>
      </w:pPr>
      <w:r>
        <w:rPr>
          <w:sz w:val="24"/>
        </w:rPr>
        <w:t>представление</w:t>
      </w:r>
      <w:r>
        <w:rPr>
          <w:spacing w:val="-7"/>
          <w:sz w:val="24"/>
        </w:rPr>
        <w:t xml:space="preserve"> </w:t>
      </w:r>
      <w:r>
        <w:rPr>
          <w:sz w:val="24"/>
        </w:rPr>
        <w:t>о</w:t>
      </w:r>
      <w:r>
        <w:rPr>
          <w:spacing w:val="4"/>
          <w:sz w:val="24"/>
        </w:rPr>
        <w:t xml:space="preserve"> </w:t>
      </w:r>
      <w:r>
        <w:rPr>
          <w:sz w:val="24"/>
        </w:rPr>
        <w:t>социальной</w:t>
      </w:r>
      <w:r>
        <w:rPr>
          <w:spacing w:val="-5"/>
          <w:sz w:val="24"/>
        </w:rPr>
        <w:t xml:space="preserve"> </w:t>
      </w:r>
      <w:r>
        <w:rPr>
          <w:sz w:val="24"/>
        </w:rPr>
        <w:t>стратификации</w:t>
      </w:r>
      <w:r>
        <w:rPr>
          <w:spacing w:val="-9"/>
          <w:sz w:val="24"/>
        </w:rPr>
        <w:t xml:space="preserve"> </w:t>
      </w:r>
      <w:r>
        <w:rPr>
          <w:sz w:val="24"/>
        </w:rPr>
        <w:t>и</w:t>
      </w:r>
      <w:r>
        <w:rPr>
          <w:spacing w:val="1"/>
          <w:sz w:val="24"/>
        </w:rPr>
        <w:t xml:space="preserve"> </w:t>
      </w:r>
      <w:r>
        <w:rPr>
          <w:sz w:val="24"/>
        </w:rPr>
        <w:t>её</w:t>
      </w:r>
      <w:r>
        <w:rPr>
          <w:spacing w:val="-2"/>
          <w:sz w:val="24"/>
        </w:rPr>
        <w:t xml:space="preserve"> </w:t>
      </w:r>
      <w:r>
        <w:rPr>
          <w:sz w:val="24"/>
        </w:rPr>
        <w:t>эволюции</w:t>
      </w:r>
      <w:r>
        <w:rPr>
          <w:spacing w:val="-4"/>
          <w:sz w:val="24"/>
        </w:rPr>
        <w:t xml:space="preserve"> </w:t>
      </w:r>
      <w:r>
        <w:rPr>
          <w:sz w:val="24"/>
        </w:rPr>
        <w:t>на</w:t>
      </w:r>
      <w:r>
        <w:rPr>
          <w:spacing w:val="-6"/>
          <w:sz w:val="24"/>
        </w:rPr>
        <w:t xml:space="preserve"> </w:t>
      </w:r>
      <w:r>
        <w:rPr>
          <w:sz w:val="24"/>
        </w:rPr>
        <w:t>протяжении</w:t>
      </w:r>
      <w:r>
        <w:rPr>
          <w:spacing w:val="10"/>
          <w:sz w:val="24"/>
        </w:rPr>
        <w:t xml:space="preserve"> </w:t>
      </w:r>
      <w:r>
        <w:rPr>
          <w:sz w:val="24"/>
        </w:rPr>
        <w:t>XIX</w:t>
      </w:r>
      <w:r>
        <w:rPr>
          <w:spacing w:val="-5"/>
          <w:sz w:val="24"/>
        </w:rPr>
        <w:t xml:space="preserve"> </w:t>
      </w:r>
      <w:r>
        <w:rPr>
          <w:sz w:val="24"/>
        </w:rPr>
        <w:t>в.;</w:t>
      </w:r>
    </w:p>
    <w:p w:rsidR="00AC2BF3" w:rsidRDefault="0057672D">
      <w:pPr>
        <w:pStyle w:val="a4"/>
        <w:numPr>
          <w:ilvl w:val="0"/>
          <w:numId w:val="135"/>
        </w:numPr>
        <w:tabs>
          <w:tab w:val="left" w:pos="1250"/>
          <w:tab w:val="left" w:pos="1251"/>
          <w:tab w:val="left" w:pos="2141"/>
          <w:tab w:val="left" w:pos="4266"/>
          <w:tab w:val="left" w:pos="7148"/>
          <w:tab w:val="left" w:pos="7776"/>
        </w:tabs>
        <w:spacing w:before="46" w:line="266" w:lineRule="auto"/>
        <w:ind w:right="473" w:firstLine="4"/>
        <w:jc w:val="left"/>
        <w:rPr>
          <w:sz w:val="24"/>
        </w:rPr>
      </w:pPr>
      <w:r>
        <w:rPr>
          <w:sz w:val="24"/>
        </w:rPr>
        <w:t>знание</w:t>
      </w:r>
      <w:r>
        <w:rPr>
          <w:sz w:val="24"/>
        </w:rPr>
        <w:tab/>
        <w:t>основных</w:t>
      </w:r>
      <w:r>
        <w:rPr>
          <w:spacing w:val="37"/>
          <w:sz w:val="24"/>
        </w:rPr>
        <w:t xml:space="preserve"> </w:t>
      </w:r>
      <w:r>
        <w:rPr>
          <w:sz w:val="24"/>
        </w:rPr>
        <w:t>течений</w:t>
      </w:r>
      <w:r>
        <w:rPr>
          <w:sz w:val="24"/>
        </w:rPr>
        <w:tab/>
        <w:t>общественного</w:t>
      </w:r>
      <w:r>
        <w:rPr>
          <w:spacing w:val="40"/>
          <w:sz w:val="24"/>
        </w:rPr>
        <w:t xml:space="preserve"> </w:t>
      </w:r>
      <w:r>
        <w:rPr>
          <w:sz w:val="24"/>
        </w:rPr>
        <w:t>движения</w:t>
      </w:r>
      <w:r>
        <w:rPr>
          <w:sz w:val="24"/>
        </w:rPr>
        <w:tab/>
        <w:t>XIX</w:t>
      </w:r>
      <w:r>
        <w:rPr>
          <w:sz w:val="24"/>
        </w:rPr>
        <w:tab/>
        <w:t>в.</w:t>
      </w:r>
      <w:r>
        <w:rPr>
          <w:spacing w:val="37"/>
          <w:sz w:val="24"/>
        </w:rPr>
        <w:t xml:space="preserve"> </w:t>
      </w:r>
      <w:r>
        <w:rPr>
          <w:sz w:val="24"/>
        </w:rPr>
        <w:t>(декабристы,</w:t>
      </w:r>
      <w:r>
        <w:rPr>
          <w:spacing w:val="36"/>
          <w:sz w:val="24"/>
        </w:rPr>
        <w:t xml:space="preserve"> </w:t>
      </w:r>
      <w:r>
        <w:rPr>
          <w:sz w:val="24"/>
        </w:rPr>
        <w:t>западники</w:t>
      </w:r>
      <w:r>
        <w:rPr>
          <w:spacing w:val="35"/>
          <w:sz w:val="24"/>
        </w:rPr>
        <w:t xml:space="preserve"> </w:t>
      </w:r>
      <w:r>
        <w:rPr>
          <w:sz w:val="24"/>
        </w:rPr>
        <w:t>и</w:t>
      </w:r>
      <w:r>
        <w:rPr>
          <w:spacing w:val="-57"/>
          <w:sz w:val="24"/>
        </w:rPr>
        <w:t xml:space="preserve"> </w:t>
      </w:r>
      <w:r>
        <w:rPr>
          <w:sz w:val="24"/>
        </w:rPr>
        <w:t>славянофилы,</w:t>
      </w:r>
      <w:r>
        <w:rPr>
          <w:spacing w:val="-2"/>
          <w:sz w:val="24"/>
        </w:rPr>
        <w:t xml:space="preserve"> </w:t>
      </w:r>
      <w:r>
        <w:rPr>
          <w:sz w:val="24"/>
        </w:rPr>
        <w:t>либералы</w:t>
      </w:r>
      <w:r>
        <w:rPr>
          <w:spacing w:val="4"/>
          <w:sz w:val="24"/>
        </w:rPr>
        <w:t xml:space="preserve"> </w:t>
      </w:r>
      <w:r>
        <w:rPr>
          <w:sz w:val="24"/>
        </w:rPr>
        <w:t>и</w:t>
      </w:r>
      <w:r>
        <w:rPr>
          <w:spacing w:val="-2"/>
          <w:sz w:val="24"/>
        </w:rPr>
        <w:t xml:space="preserve"> </w:t>
      </w:r>
      <w:r>
        <w:rPr>
          <w:sz w:val="24"/>
        </w:rPr>
        <w:t>консерваторы,</w:t>
      </w:r>
    </w:p>
    <w:p w:rsidR="00AC2BF3" w:rsidRDefault="0057672D">
      <w:pPr>
        <w:pStyle w:val="a3"/>
        <w:spacing w:before="16"/>
        <w:ind w:left="958"/>
        <w:jc w:val="left"/>
      </w:pPr>
      <w:r>
        <w:t>народнические</w:t>
      </w:r>
      <w:r>
        <w:rPr>
          <w:spacing w:val="-2"/>
        </w:rPr>
        <w:t xml:space="preserve"> </w:t>
      </w:r>
      <w:r>
        <w:t>и</w:t>
      </w:r>
      <w:r>
        <w:rPr>
          <w:spacing w:val="-4"/>
        </w:rPr>
        <w:t xml:space="preserve"> </w:t>
      </w:r>
      <w:r>
        <w:t>марксистские</w:t>
      </w:r>
      <w:r>
        <w:rPr>
          <w:spacing w:val="-6"/>
        </w:rPr>
        <w:t xml:space="preserve"> </w:t>
      </w:r>
      <w:r>
        <w:t>организации),</w:t>
      </w:r>
      <w:r>
        <w:rPr>
          <w:spacing w:val="-4"/>
        </w:rPr>
        <w:t xml:space="preserve"> </w:t>
      </w:r>
      <w:r>
        <w:t>их</w:t>
      </w:r>
      <w:r>
        <w:rPr>
          <w:spacing w:val="-5"/>
        </w:rPr>
        <w:t xml:space="preserve"> </w:t>
      </w:r>
      <w:r>
        <w:t>отличительных</w:t>
      </w:r>
      <w:r>
        <w:rPr>
          <w:spacing w:val="54"/>
        </w:rPr>
        <w:t xml:space="preserve"> </w:t>
      </w:r>
      <w:r>
        <w:t>черт</w:t>
      </w:r>
      <w:r>
        <w:rPr>
          <w:spacing w:val="-4"/>
        </w:rPr>
        <w:t xml:space="preserve"> </w:t>
      </w:r>
      <w:r>
        <w:t>и</w:t>
      </w:r>
      <w:r>
        <w:rPr>
          <w:spacing w:val="-4"/>
        </w:rPr>
        <w:t xml:space="preserve"> </w:t>
      </w:r>
      <w:r>
        <w:t>особенностей;</w:t>
      </w:r>
    </w:p>
    <w:p w:rsidR="00AC2BF3" w:rsidRDefault="0057672D">
      <w:pPr>
        <w:pStyle w:val="a4"/>
        <w:numPr>
          <w:ilvl w:val="0"/>
          <w:numId w:val="135"/>
        </w:numPr>
        <w:tabs>
          <w:tab w:val="left" w:pos="1241"/>
        </w:tabs>
        <w:spacing w:before="46" w:line="271" w:lineRule="auto"/>
        <w:ind w:right="488" w:firstLine="4"/>
        <w:jc w:val="left"/>
        <w:rPr>
          <w:sz w:val="24"/>
        </w:rPr>
      </w:pPr>
      <w:r>
        <w:rPr>
          <w:sz w:val="24"/>
        </w:rPr>
        <w:t>установление</w:t>
      </w:r>
      <w:r>
        <w:rPr>
          <w:spacing w:val="28"/>
          <w:sz w:val="24"/>
        </w:rPr>
        <w:t xml:space="preserve"> </w:t>
      </w:r>
      <w:r>
        <w:rPr>
          <w:sz w:val="24"/>
        </w:rPr>
        <w:t>взаимосвязи</w:t>
      </w:r>
      <w:r>
        <w:rPr>
          <w:spacing w:val="30"/>
          <w:sz w:val="24"/>
        </w:rPr>
        <w:t xml:space="preserve"> </w:t>
      </w:r>
      <w:r>
        <w:rPr>
          <w:sz w:val="24"/>
        </w:rPr>
        <w:t>между</w:t>
      </w:r>
      <w:r>
        <w:rPr>
          <w:spacing w:val="25"/>
          <w:sz w:val="24"/>
        </w:rPr>
        <w:t xml:space="preserve"> </w:t>
      </w:r>
      <w:r>
        <w:rPr>
          <w:sz w:val="24"/>
        </w:rPr>
        <w:t>общественным</w:t>
      </w:r>
      <w:r>
        <w:rPr>
          <w:spacing w:val="31"/>
          <w:sz w:val="24"/>
        </w:rPr>
        <w:t xml:space="preserve"> </w:t>
      </w:r>
      <w:r>
        <w:rPr>
          <w:sz w:val="24"/>
        </w:rPr>
        <w:t>движением</w:t>
      </w:r>
      <w:r>
        <w:rPr>
          <w:spacing w:val="32"/>
          <w:sz w:val="24"/>
        </w:rPr>
        <w:t xml:space="preserve"> </w:t>
      </w:r>
      <w:r>
        <w:rPr>
          <w:sz w:val="24"/>
        </w:rPr>
        <w:t>и</w:t>
      </w:r>
      <w:r>
        <w:rPr>
          <w:spacing w:val="26"/>
          <w:sz w:val="24"/>
        </w:rPr>
        <w:t xml:space="preserve"> </w:t>
      </w:r>
      <w:r>
        <w:rPr>
          <w:sz w:val="24"/>
        </w:rPr>
        <w:t>политическими</w:t>
      </w:r>
      <w:r>
        <w:rPr>
          <w:spacing w:val="31"/>
          <w:sz w:val="24"/>
        </w:rPr>
        <w:t xml:space="preserve"> </w:t>
      </w:r>
      <w:r>
        <w:rPr>
          <w:sz w:val="24"/>
        </w:rPr>
        <w:t>событиями</w:t>
      </w:r>
      <w:r>
        <w:rPr>
          <w:spacing w:val="-57"/>
          <w:sz w:val="24"/>
        </w:rPr>
        <w:t xml:space="preserve"> </w:t>
      </w:r>
      <w:r>
        <w:rPr>
          <w:sz w:val="24"/>
        </w:rPr>
        <w:t>(на примере</w:t>
      </w:r>
      <w:r>
        <w:rPr>
          <w:spacing w:val="1"/>
          <w:sz w:val="24"/>
        </w:rPr>
        <w:t xml:space="preserve"> </w:t>
      </w:r>
      <w:r>
        <w:rPr>
          <w:sz w:val="24"/>
        </w:rPr>
        <w:t>реформ</w:t>
      </w:r>
      <w:r>
        <w:rPr>
          <w:spacing w:val="3"/>
          <w:sz w:val="24"/>
        </w:rPr>
        <w:t xml:space="preserve"> </w:t>
      </w:r>
      <w:r>
        <w:rPr>
          <w:sz w:val="24"/>
        </w:rPr>
        <w:t>и</w:t>
      </w:r>
      <w:r>
        <w:rPr>
          <w:spacing w:val="-2"/>
          <w:sz w:val="24"/>
        </w:rPr>
        <w:t xml:space="preserve"> </w:t>
      </w:r>
      <w:r>
        <w:rPr>
          <w:sz w:val="24"/>
        </w:rPr>
        <w:t>контрреформ);</w:t>
      </w:r>
    </w:p>
    <w:p w:rsidR="00AC2BF3" w:rsidRDefault="0057672D">
      <w:pPr>
        <w:pStyle w:val="a4"/>
        <w:numPr>
          <w:ilvl w:val="0"/>
          <w:numId w:val="135"/>
        </w:numPr>
        <w:tabs>
          <w:tab w:val="left" w:pos="1160"/>
        </w:tabs>
        <w:spacing w:before="10"/>
        <w:ind w:left="1159" w:hanging="202"/>
        <w:jc w:val="left"/>
        <w:rPr>
          <w:sz w:val="24"/>
        </w:rPr>
      </w:pPr>
      <w:r>
        <w:rPr>
          <w:sz w:val="24"/>
        </w:rPr>
        <w:t>определение</w:t>
      </w:r>
      <w:r>
        <w:rPr>
          <w:spacing w:val="-2"/>
          <w:sz w:val="24"/>
        </w:rPr>
        <w:t xml:space="preserve"> </w:t>
      </w:r>
      <w:r>
        <w:rPr>
          <w:sz w:val="24"/>
        </w:rPr>
        <w:t>и</w:t>
      </w:r>
      <w:r>
        <w:rPr>
          <w:spacing w:val="-4"/>
          <w:sz w:val="24"/>
        </w:rPr>
        <w:t xml:space="preserve"> </w:t>
      </w:r>
      <w:r>
        <w:rPr>
          <w:sz w:val="24"/>
        </w:rPr>
        <w:t>использование</w:t>
      </w:r>
      <w:r>
        <w:rPr>
          <w:spacing w:val="-6"/>
          <w:sz w:val="24"/>
        </w:rPr>
        <w:t xml:space="preserve"> </w:t>
      </w:r>
      <w:r>
        <w:rPr>
          <w:sz w:val="24"/>
        </w:rPr>
        <w:t>основных</w:t>
      </w:r>
      <w:r>
        <w:rPr>
          <w:spacing w:val="-6"/>
          <w:sz w:val="24"/>
        </w:rPr>
        <w:t xml:space="preserve"> </w:t>
      </w:r>
      <w:r>
        <w:rPr>
          <w:sz w:val="24"/>
        </w:rPr>
        <w:t>исторических</w:t>
      </w:r>
      <w:r>
        <w:rPr>
          <w:spacing w:val="-5"/>
          <w:sz w:val="24"/>
        </w:rPr>
        <w:t xml:space="preserve"> </w:t>
      </w:r>
      <w:r>
        <w:rPr>
          <w:sz w:val="24"/>
        </w:rPr>
        <w:t>понятий</w:t>
      </w:r>
      <w:r>
        <w:rPr>
          <w:spacing w:val="5"/>
          <w:sz w:val="24"/>
        </w:rPr>
        <w:t xml:space="preserve"> </w:t>
      </w:r>
      <w:r>
        <w:rPr>
          <w:sz w:val="24"/>
        </w:rPr>
        <w:t>периода;</w:t>
      </w:r>
    </w:p>
    <w:p w:rsidR="00AC2BF3" w:rsidRDefault="00AC2BF3">
      <w:pPr>
        <w:rPr>
          <w:sz w:val="24"/>
        </w:rPr>
        <w:sectPr w:rsidR="00AC2BF3">
          <w:pgSz w:w="11910" w:h="16840"/>
          <w:pgMar w:top="920" w:right="0" w:bottom="1820" w:left="660" w:header="0" w:footer="1566" w:gutter="0"/>
          <w:cols w:space="720"/>
        </w:sectPr>
      </w:pPr>
    </w:p>
    <w:p w:rsidR="00AC2BF3" w:rsidRDefault="0057672D">
      <w:pPr>
        <w:pStyle w:val="a4"/>
        <w:numPr>
          <w:ilvl w:val="0"/>
          <w:numId w:val="135"/>
        </w:numPr>
        <w:tabs>
          <w:tab w:val="left" w:pos="1164"/>
        </w:tabs>
        <w:spacing w:before="76"/>
        <w:ind w:left="1164" w:hanging="206"/>
        <w:jc w:val="left"/>
        <w:rPr>
          <w:sz w:val="24"/>
        </w:rPr>
      </w:pPr>
      <w:r>
        <w:rPr>
          <w:sz w:val="24"/>
        </w:rPr>
        <w:lastRenderedPageBreak/>
        <w:t>установление</w:t>
      </w:r>
      <w:r>
        <w:rPr>
          <w:spacing w:val="-8"/>
          <w:sz w:val="24"/>
        </w:rPr>
        <w:t xml:space="preserve"> </w:t>
      </w:r>
      <w:r>
        <w:rPr>
          <w:sz w:val="24"/>
        </w:rPr>
        <w:t>причинно-следственных</w:t>
      </w:r>
      <w:r>
        <w:rPr>
          <w:spacing w:val="-6"/>
          <w:sz w:val="24"/>
        </w:rPr>
        <w:t xml:space="preserve"> </w:t>
      </w:r>
      <w:r>
        <w:rPr>
          <w:sz w:val="24"/>
        </w:rPr>
        <w:t>связей,</w:t>
      </w:r>
      <w:r>
        <w:rPr>
          <w:spacing w:val="-4"/>
          <w:sz w:val="24"/>
        </w:rPr>
        <w:t xml:space="preserve"> </w:t>
      </w:r>
      <w:r>
        <w:rPr>
          <w:sz w:val="24"/>
        </w:rPr>
        <w:t>объяснение</w:t>
      </w:r>
      <w:r>
        <w:rPr>
          <w:spacing w:val="-7"/>
          <w:sz w:val="24"/>
        </w:rPr>
        <w:t xml:space="preserve"> </w:t>
      </w:r>
      <w:r>
        <w:rPr>
          <w:sz w:val="24"/>
        </w:rPr>
        <w:t>исторических</w:t>
      </w:r>
      <w:r>
        <w:rPr>
          <w:spacing w:val="-6"/>
          <w:sz w:val="24"/>
        </w:rPr>
        <w:t xml:space="preserve"> </w:t>
      </w:r>
      <w:r>
        <w:rPr>
          <w:sz w:val="24"/>
        </w:rPr>
        <w:t>явлений;</w:t>
      </w:r>
    </w:p>
    <w:p w:rsidR="00AC2BF3" w:rsidRDefault="0057672D">
      <w:pPr>
        <w:pStyle w:val="a4"/>
        <w:numPr>
          <w:ilvl w:val="0"/>
          <w:numId w:val="135"/>
        </w:numPr>
        <w:tabs>
          <w:tab w:val="left" w:pos="1179"/>
        </w:tabs>
        <w:spacing w:before="41" w:line="271" w:lineRule="auto"/>
        <w:ind w:right="485" w:firstLine="4"/>
        <w:jc w:val="left"/>
        <w:rPr>
          <w:sz w:val="24"/>
        </w:rPr>
      </w:pPr>
      <w:r>
        <w:rPr>
          <w:sz w:val="24"/>
        </w:rPr>
        <w:t>установление</w:t>
      </w:r>
      <w:r>
        <w:rPr>
          <w:spacing w:val="2"/>
          <w:sz w:val="24"/>
        </w:rPr>
        <w:t xml:space="preserve"> </w:t>
      </w:r>
      <w:r>
        <w:rPr>
          <w:sz w:val="24"/>
        </w:rPr>
        <w:t>синхронистических</w:t>
      </w:r>
      <w:r>
        <w:rPr>
          <w:spacing w:val="-2"/>
          <w:sz w:val="24"/>
        </w:rPr>
        <w:t xml:space="preserve"> </w:t>
      </w:r>
      <w:r>
        <w:rPr>
          <w:sz w:val="24"/>
        </w:rPr>
        <w:t>связей</w:t>
      </w:r>
      <w:r>
        <w:rPr>
          <w:spacing w:val="3"/>
          <w:sz w:val="24"/>
        </w:rPr>
        <w:t xml:space="preserve"> </w:t>
      </w:r>
      <w:r>
        <w:rPr>
          <w:sz w:val="24"/>
        </w:rPr>
        <w:t>истории</w:t>
      </w:r>
      <w:r>
        <w:rPr>
          <w:spacing w:val="3"/>
          <w:sz w:val="24"/>
        </w:rPr>
        <w:t xml:space="preserve"> </w:t>
      </w:r>
      <w:r>
        <w:rPr>
          <w:sz w:val="24"/>
        </w:rPr>
        <w:t>России</w:t>
      </w:r>
      <w:r>
        <w:rPr>
          <w:spacing w:val="4"/>
          <w:sz w:val="24"/>
        </w:rPr>
        <w:t xml:space="preserve"> </w:t>
      </w:r>
      <w:r>
        <w:rPr>
          <w:sz w:val="24"/>
        </w:rPr>
        <w:t>и</w:t>
      </w:r>
      <w:r>
        <w:rPr>
          <w:spacing w:val="3"/>
          <w:sz w:val="24"/>
        </w:rPr>
        <w:t xml:space="preserve"> </w:t>
      </w:r>
      <w:r>
        <w:rPr>
          <w:sz w:val="24"/>
        </w:rPr>
        <w:t>стран</w:t>
      </w:r>
      <w:r>
        <w:rPr>
          <w:spacing w:val="-1"/>
          <w:sz w:val="24"/>
        </w:rPr>
        <w:t xml:space="preserve"> </w:t>
      </w:r>
      <w:r>
        <w:rPr>
          <w:sz w:val="24"/>
        </w:rPr>
        <w:t>Европы,</w:t>
      </w:r>
      <w:r>
        <w:rPr>
          <w:spacing w:val="5"/>
          <w:sz w:val="24"/>
        </w:rPr>
        <w:t xml:space="preserve"> </w:t>
      </w:r>
      <w:r>
        <w:rPr>
          <w:sz w:val="24"/>
        </w:rPr>
        <w:t>Америки</w:t>
      </w:r>
      <w:r>
        <w:rPr>
          <w:spacing w:val="3"/>
          <w:sz w:val="24"/>
        </w:rPr>
        <w:t xml:space="preserve"> </w:t>
      </w:r>
      <w:r>
        <w:rPr>
          <w:sz w:val="24"/>
        </w:rPr>
        <w:t>и</w:t>
      </w:r>
      <w:r>
        <w:rPr>
          <w:spacing w:val="3"/>
          <w:sz w:val="24"/>
        </w:rPr>
        <w:t xml:space="preserve"> </w:t>
      </w:r>
      <w:r>
        <w:rPr>
          <w:sz w:val="24"/>
        </w:rPr>
        <w:t>Азии</w:t>
      </w:r>
      <w:r>
        <w:rPr>
          <w:spacing w:val="4"/>
          <w:sz w:val="24"/>
        </w:rPr>
        <w:t xml:space="preserve"> </w:t>
      </w:r>
      <w:r>
        <w:rPr>
          <w:sz w:val="24"/>
        </w:rPr>
        <w:t>в</w:t>
      </w:r>
      <w:r>
        <w:rPr>
          <w:spacing w:val="-57"/>
          <w:sz w:val="24"/>
        </w:rPr>
        <w:t xml:space="preserve"> </w:t>
      </w:r>
      <w:r>
        <w:rPr>
          <w:sz w:val="24"/>
        </w:rPr>
        <w:t>XIX</w:t>
      </w:r>
      <w:r>
        <w:rPr>
          <w:spacing w:val="2"/>
          <w:sz w:val="24"/>
        </w:rPr>
        <w:t xml:space="preserve"> </w:t>
      </w:r>
      <w:r>
        <w:rPr>
          <w:sz w:val="24"/>
        </w:rPr>
        <w:t>в.;</w:t>
      </w:r>
    </w:p>
    <w:p w:rsidR="00AC2BF3" w:rsidRDefault="0057672D">
      <w:pPr>
        <w:pStyle w:val="a4"/>
        <w:numPr>
          <w:ilvl w:val="0"/>
          <w:numId w:val="135"/>
        </w:numPr>
        <w:tabs>
          <w:tab w:val="left" w:pos="1164"/>
        </w:tabs>
        <w:spacing w:before="10"/>
        <w:ind w:left="1164" w:hanging="206"/>
        <w:jc w:val="left"/>
        <w:rPr>
          <w:sz w:val="24"/>
        </w:rPr>
      </w:pPr>
      <w:r>
        <w:rPr>
          <w:sz w:val="24"/>
        </w:rPr>
        <w:t>составление</w:t>
      </w:r>
      <w:r>
        <w:rPr>
          <w:spacing w:val="-2"/>
          <w:sz w:val="24"/>
        </w:rPr>
        <w:t xml:space="preserve"> </w:t>
      </w:r>
      <w:r>
        <w:rPr>
          <w:sz w:val="24"/>
        </w:rPr>
        <w:t>и</w:t>
      </w:r>
      <w:r>
        <w:rPr>
          <w:spacing w:val="-4"/>
          <w:sz w:val="24"/>
        </w:rPr>
        <w:t xml:space="preserve"> </w:t>
      </w:r>
      <w:r>
        <w:rPr>
          <w:sz w:val="24"/>
        </w:rPr>
        <w:t>анализ</w:t>
      </w:r>
      <w:r>
        <w:rPr>
          <w:spacing w:val="-4"/>
          <w:sz w:val="24"/>
        </w:rPr>
        <w:t xml:space="preserve"> </w:t>
      </w:r>
      <w:r>
        <w:rPr>
          <w:sz w:val="24"/>
        </w:rPr>
        <w:t>генеалогических</w:t>
      </w:r>
      <w:r>
        <w:rPr>
          <w:spacing w:val="-6"/>
          <w:sz w:val="24"/>
        </w:rPr>
        <w:t xml:space="preserve"> </w:t>
      </w:r>
      <w:r>
        <w:rPr>
          <w:sz w:val="24"/>
        </w:rPr>
        <w:t>схем</w:t>
      </w:r>
      <w:r>
        <w:rPr>
          <w:spacing w:val="1"/>
          <w:sz w:val="24"/>
        </w:rPr>
        <w:t xml:space="preserve"> </w:t>
      </w:r>
      <w:r>
        <w:rPr>
          <w:sz w:val="24"/>
        </w:rPr>
        <w:t>и</w:t>
      </w:r>
      <w:r>
        <w:rPr>
          <w:spacing w:val="1"/>
          <w:sz w:val="24"/>
        </w:rPr>
        <w:t xml:space="preserve"> </w:t>
      </w:r>
      <w:r>
        <w:rPr>
          <w:sz w:val="24"/>
        </w:rPr>
        <w:t>таблиц;</w:t>
      </w:r>
    </w:p>
    <w:p w:rsidR="00AC2BF3" w:rsidRDefault="0057672D">
      <w:pPr>
        <w:pStyle w:val="a4"/>
        <w:numPr>
          <w:ilvl w:val="0"/>
          <w:numId w:val="135"/>
        </w:numPr>
        <w:tabs>
          <w:tab w:val="left" w:pos="1164"/>
        </w:tabs>
        <w:spacing w:before="46"/>
        <w:ind w:left="1164" w:hanging="206"/>
        <w:jc w:val="left"/>
        <w:rPr>
          <w:sz w:val="24"/>
        </w:rPr>
      </w:pPr>
      <w:r>
        <w:rPr>
          <w:sz w:val="24"/>
        </w:rPr>
        <w:t>поиск</w:t>
      </w:r>
      <w:r>
        <w:rPr>
          <w:spacing w:val="-3"/>
          <w:sz w:val="24"/>
        </w:rPr>
        <w:t xml:space="preserve"> </w:t>
      </w:r>
      <w:r>
        <w:rPr>
          <w:sz w:val="24"/>
        </w:rPr>
        <w:t>в</w:t>
      </w:r>
      <w:r>
        <w:rPr>
          <w:spacing w:val="-1"/>
          <w:sz w:val="24"/>
        </w:rPr>
        <w:t xml:space="preserve"> </w:t>
      </w:r>
      <w:r>
        <w:rPr>
          <w:sz w:val="24"/>
        </w:rPr>
        <w:t>источниках</w:t>
      </w:r>
      <w:r>
        <w:rPr>
          <w:spacing w:val="-6"/>
          <w:sz w:val="24"/>
        </w:rPr>
        <w:t xml:space="preserve"> </w:t>
      </w:r>
      <w:r>
        <w:rPr>
          <w:sz w:val="24"/>
        </w:rPr>
        <w:t>различного типа</w:t>
      </w:r>
      <w:r>
        <w:rPr>
          <w:spacing w:val="-2"/>
          <w:sz w:val="24"/>
        </w:rPr>
        <w:t xml:space="preserve"> </w:t>
      </w:r>
      <w:r>
        <w:rPr>
          <w:sz w:val="24"/>
        </w:rPr>
        <w:t>и</w:t>
      </w:r>
      <w:r>
        <w:rPr>
          <w:spacing w:val="-4"/>
          <w:sz w:val="24"/>
        </w:rPr>
        <w:t xml:space="preserve"> </w:t>
      </w:r>
      <w:r>
        <w:rPr>
          <w:sz w:val="24"/>
        </w:rPr>
        <w:t>вида</w:t>
      </w:r>
      <w:r>
        <w:rPr>
          <w:spacing w:val="53"/>
          <w:sz w:val="24"/>
        </w:rPr>
        <w:t xml:space="preserve"> </w:t>
      </w:r>
      <w:r>
        <w:rPr>
          <w:sz w:val="24"/>
        </w:rPr>
        <w:t>(в художественной</w:t>
      </w:r>
      <w:r>
        <w:rPr>
          <w:spacing w:val="1"/>
          <w:sz w:val="24"/>
        </w:rPr>
        <w:t xml:space="preserve"> </w:t>
      </w:r>
      <w:r>
        <w:rPr>
          <w:sz w:val="24"/>
        </w:rPr>
        <w:t>и</w:t>
      </w:r>
    </w:p>
    <w:p w:rsidR="00AC2BF3" w:rsidRDefault="0057672D">
      <w:pPr>
        <w:pStyle w:val="a3"/>
        <w:tabs>
          <w:tab w:val="left" w:pos="3437"/>
          <w:tab w:val="left" w:pos="8859"/>
        </w:tabs>
        <w:spacing w:before="46" w:line="266" w:lineRule="auto"/>
        <w:ind w:left="953" w:right="486" w:firstLine="4"/>
        <w:jc w:val="left"/>
      </w:pPr>
      <w:r>
        <w:t>научной</w:t>
      </w:r>
      <w:r>
        <w:rPr>
          <w:spacing w:val="71"/>
        </w:rPr>
        <w:t xml:space="preserve"> </w:t>
      </w:r>
      <w:r>
        <w:t>литературе)</w:t>
      </w:r>
      <w:r>
        <w:tab/>
        <w:t>информации</w:t>
      </w:r>
      <w:r>
        <w:rPr>
          <w:spacing w:val="67"/>
        </w:rPr>
        <w:t xml:space="preserve"> </w:t>
      </w:r>
      <w:r>
        <w:t>о</w:t>
      </w:r>
      <w:r>
        <w:rPr>
          <w:spacing w:val="80"/>
        </w:rPr>
        <w:t xml:space="preserve"> </w:t>
      </w:r>
      <w:r>
        <w:t>событиях</w:t>
      </w:r>
      <w:r>
        <w:rPr>
          <w:spacing w:val="71"/>
        </w:rPr>
        <w:t xml:space="preserve"> </w:t>
      </w:r>
      <w:r>
        <w:t>и</w:t>
      </w:r>
      <w:r>
        <w:rPr>
          <w:spacing w:val="75"/>
        </w:rPr>
        <w:t xml:space="preserve"> </w:t>
      </w:r>
      <w:r>
        <w:t>явлениях</w:t>
      </w:r>
      <w:r>
        <w:rPr>
          <w:spacing w:val="71"/>
        </w:rPr>
        <w:t xml:space="preserve"> </w:t>
      </w:r>
      <w:r>
        <w:t>прошлого</w:t>
      </w:r>
      <w:r>
        <w:tab/>
        <w:t>с</w:t>
      </w:r>
      <w:r>
        <w:rPr>
          <w:spacing w:val="1"/>
        </w:rPr>
        <w:t xml:space="preserve"> </w:t>
      </w:r>
      <w:r>
        <w:t>использованием</w:t>
      </w:r>
      <w:r>
        <w:rPr>
          <w:spacing w:val="-57"/>
        </w:rPr>
        <w:t xml:space="preserve"> </w:t>
      </w:r>
      <w:r>
        <w:t>понятийного</w:t>
      </w:r>
      <w:r>
        <w:rPr>
          <w:spacing w:val="1"/>
        </w:rPr>
        <w:t xml:space="preserve"> </w:t>
      </w:r>
      <w:r>
        <w:t>и</w:t>
      </w:r>
      <w:r>
        <w:rPr>
          <w:spacing w:val="3"/>
        </w:rPr>
        <w:t xml:space="preserve"> </w:t>
      </w:r>
      <w:r>
        <w:t>познавательного</w:t>
      </w:r>
      <w:r>
        <w:rPr>
          <w:spacing w:val="2"/>
        </w:rPr>
        <w:t xml:space="preserve"> </w:t>
      </w:r>
      <w:r>
        <w:t>инструментария</w:t>
      </w:r>
    </w:p>
    <w:p w:rsidR="00AC2BF3" w:rsidRDefault="0057672D">
      <w:pPr>
        <w:pStyle w:val="a3"/>
        <w:spacing w:before="16"/>
        <w:ind w:left="958"/>
        <w:jc w:val="left"/>
      </w:pPr>
      <w:r>
        <w:t>социальных</w:t>
      </w:r>
      <w:r>
        <w:rPr>
          <w:spacing w:val="-5"/>
        </w:rPr>
        <w:t xml:space="preserve"> </w:t>
      </w:r>
      <w:r>
        <w:t>наук;</w:t>
      </w:r>
    </w:p>
    <w:p w:rsidR="00AC2BF3" w:rsidRDefault="0057672D">
      <w:pPr>
        <w:pStyle w:val="a4"/>
        <w:numPr>
          <w:ilvl w:val="0"/>
          <w:numId w:val="135"/>
        </w:numPr>
        <w:tabs>
          <w:tab w:val="left" w:pos="1241"/>
        </w:tabs>
        <w:spacing w:before="45" w:line="266" w:lineRule="auto"/>
        <w:ind w:right="474" w:firstLine="4"/>
        <w:jc w:val="left"/>
        <w:rPr>
          <w:sz w:val="24"/>
        </w:rPr>
      </w:pPr>
      <w:r>
        <w:rPr>
          <w:sz w:val="24"/>
        </w:rPr>
        <w:t>анализ</w:t>
      </w:r>
      <w:r>
        <w:rPr>
          <w:spacing w:val="32"/>
          <w:sz w:val="24"/>
        </w:rPr>
        <w:t xml:space="preserve"> </w:t>
      </w:r>
      <w:r>
        <w:rPr>
          <w:sz w:val="24"/>
        </w:rPr>
        <w:t>информации,</w:t>
      </w:r>
      <w:r>
        <w:rPr>
          <w:spacing w:val="38"/>
          <w:sz w:val="24"/>
        </w:rPr>
        <w:t xml:space="preserve"> </w:t>
      </w:r>
      <w:r>
        <w:rPr>
          <w:sz w:val="24"/>
        </w:rPr>
        <w:t>содержащейся</w:t>
      </w:r>
      <w:r>
        <w:rPr>
          <w:spacing w:val="32"/>
          <w:sz w:val="24"/>
        </w:rPr>
        <w:t xml:space="preserve"> </w:t>
      </w:r>
      <w:r>
        <w:rPr>
          <w:sz w:val="24"/>
        </w:rPr>
        <w:t>в</w:t>
      </w:r>
      <w:r>
        <w:rPr>
          <w:spacing w:val="33"/>
          <w:sz w:val="24"/>
        </w:rPr>
        <w:t xml:space="preserve"> </w:t>
      </w:r>
      <w:r>
        <w:rPr>
          <w:sz w:val="24"/>
        </w:rPr>
        <w:t>исторических</w:t>
      </w:r>
      <w:r>
        <w:rPr>
          <w:spacing w:val="31"/>
          <w:sz w:val="24"/>
        </w:rPr>
        <w:t xml:space="preserve"> </w:t>
      </w:r>
      <w:r>
        <w:rPr>
          <w:sz w:val="24"/>
        </w:rPr>
        <w:t>источниках</w:t>
      </w:r>
      <w:r>
        <w:rPr>
          <w:spacing w:val="33"/>
          <w:sz w:val="24"/>
        </w:rPr>
        <w:t xml:space="preserve"> </w:t>
      </w:r>
      <w:r>
        <w:rPr>
          <w:sz w:val="24"/>
        </w:rPr>
        <w:t>XIX</w:t>
      </w:r>
      <w:r>
        <w:rPr>
          <w:spacing w:val="36"/>
          <w:sz w:val="24"/>
        </w:rPr>
        <w:t xml:space="preserve"> </w:t>
      </w:r>
      <w:r>
        <w:rPr>
          <w:sz w:val="24"/>
        </w:rPr>
        <w:t>в.</w:t>
      </w:r>
      <w:r>
        <w:rPr>
          <w:spacing w:val="7"/>
          <w:sz w:val="24"/>
        </w:rPr>
        <w:t xml:space="preserve"> </w:t>
      </w:r>
      <w:r>
        <w:rPr>
          <w:sz w:val="24"/>
        </w:rPr>
        <w:t>(законодательные</w:t>
      </w:r>
      <w:r>
        <w:rPr>
          <w:spacing w:val="-57"/>
          <w:sz w:val="24"/>
        </w:rPr>
        <w:t xml:space="preserve"> </w:t>
      </w:r>
      <w:r>
        <w:rPr>
          <w:sz w:val="24"/>
        </w:rPr>
        <w:t>акты,</w:t>
      </w:r>
      <w:r>
        <w:rPr>
          <w:spacing w:val="3"/>
          <w:sz w:val="24"/>
        </w:rPr>
        <w:t xml:space="preserve"> </w:t>
      </w:r>
      <w:r>
        <w:rPr>
          <w:sz w:val="24"/>
        </w:rPr>
        <w:t>конституционные</w:t>
      </w:r>
      <w:r>
        <w:rPr>
          <w:spacing w:val="1"/>
          <w:sz w:val="24"/>
        </w:rPr>
        <w:t xml:space="preserve"> </w:t>
      </w:r>
      <w:r>
        <w:rPr>
          <w:sz w:val="24"/>
        </w:rPr>
        <w:t>проекты,</w:t>
      </w:r>
      <w:r>
        <w:rPr>
          <w:spacing w:val="3"/>
          <w:sz w:val="24"/>
        </w:rPr>
        <w:t xml:space="preserve"> </w:t>
      </w:r>
      <w:r>
        <w:rPr>
          <w:sz w:val="24"/>
        </w:rPr>
        <w:t>документы</w:t>
      </w:r>
    </w:p>
    <w:p w:rsidR="00AC2BF3" w:rsidRDefault="0057672D">
      <w:pPr>
        <w:pStyle w:val="a3"/>
        <w:spacing w:before="17"/>
        <w:ind w:left="958"/>
        <w:jc w:val="left"/>
      </w:pPr>
      <w:r>
        <w:t>декабристских</w:t>
      </w:r>
      <w:r>
        <w:rPr>
          <w:spacing w:val="52"/>
        </w:rPr>
        <w:t xml:space="preserve"> </w:t>
      </w:r>
      <w:r>
        <w:t>обществ,</w:t>
      </w:r>
      <w:r>
        <w:rPr>
          <w:spacing w:val="-4"/>
        </w:rPr>
        <w:t xml:space="preserve"> </w:t>
      </w:r>
      <w:r>
        <w:t>частная</w:t>
      </w:r>
      <w:r>
        <w:rPr>
          <w:spacing w:val="-1"/>
        </w:rPr>
        <w:t xml:space="preserve"> </w:t>
      </w:r>
      <w:r>
        <w:t>переписка,</w:t>
      </w:r>
      <w:r>
        <w:rPr>
          <w:spacing w:val="-4"/>
        </w:rPr>
        <w:t xml:space="preserve"> </w:t>
      </w:r>
      <w:r>
        <w:t>мемуарная</w:t>
      </w:r>
      <w:r>
        <w:rPr>
          <w:spacing w:val="-1"/>
        </w:rPr>
        <w:t xml:space="preserve"> </w:t>
      </w:r>
      <w:r>
        <w:t>литература</w:t>
      </w:r>
      <w:r>
        <w:rPr>
          <w:spacing w:val="-2"/>
        </w:rPr>
        <w:t xml:space="preserve"> </w:t>
      </w:r>
      <w:r>
        <w:t>и т.</w:t>
      </w:r>
      <w:r>
        <w:rPr>
          <w:spacing w:val="2"/>
        </w:rPr>
        <w:t xml:space="preserve"> </w:t>
      </w:r>
      <w:r>
        <w:t>п.);</w:t>
      </w:r>
    </w:p>
    <w:p w:rsidR="00AC2BF3" w:rsidRDefault="0057672D">
      <w:pPr>
        <w:pStyle w:val="a4"/>
        <w:numPr>
          <w:ilvl w:val="0"/>
          <w:numId w:val="135"/>
        </w:numPr>
        <w:tabs>
          <w:tab w:val="left" w:pos="1307"/>
          <w:tab w:val="left" w:pos="1308"/>
        </w:tabs>
        <w:spacing w:before="46" w:line="271" w:lineRule="auto"/>
        <w:ind w:right="487" w:firstLine="4"/>
        <w:jc w:val="left"/>
        <w:rPr>
          <w:sz w:val="24"/>
        </w:rPr>
      </w:pPr>
      <w:r>
        <w:rPr>
          <w:sz w:val="24"/>
        </w:rPr>
        <w:t>анализ</w:t>
      </w:r>
      <w:r>
        <w:rPr>
          <w:spacing w:val="13"/>
          <w:sz w:val="24"/>
        </w:rPr>
        <w:t xml:space="preserve"> </w:t>
      </w:r>
      <w:r>
        <w:rPr>
          <w:sz w:val="24"/>
        </w:rPr>
        <w:t>и</w:t>
      </w:r>
      <w:r>
        <w:rPr>
          <w:spacing w:val="8"/>
          <w:sz w:val="24"/>
        </w:rPr>
        <w:t xml:space="preserve"> </w:t>
      </w:r>
      <w:r>
        <w:rPr>
          <w:sz w:val="24"/>
        </w:rPr>
        <w:t>историческая</w:t>
      </w:r>
      <w:r>
        <w:rPr>
          <w:spacing w:val="7"/>
          <w:sz w:val="24"/>
        </w:rPr>
        <w:t xml:space="preserve"> </w:t>
      </w:r>
      <w:r>
        <w:rPr>
          <w:sz w:val="24"/>
        </w:rPr>
        <w:t>оценка</w:t>
      </w:r>
      <w:r>
        <w:rPr>
          <w:spacing w:val="11"/>
          <w:sz w:val="24"/>
        </w:rPr>
        <w:t xml:space="preserve"> </w:t>
      </w:r>
      <w:r>
        <w:rPr>
          <w:sz w:val="24"/>
        </w:rPr>
        <w:t>действий</w:t>
      </w:r>
      <w:r>
        <w:rPr>
          <w:spacing w:val="3"/>
          <w:sz w:val="24"/>
        </w:rPr>
        <w:t xml:space="preserve"> </w:t>
      </w:r>
      <w:r>
        <w:rPr>
          <w:sz w:val="24"/>
        </w:rPr>
        <w:t>исторических</w:t>
      </w:r>
      <w:r>
        <w:rPr>
          <w:spacing w:val="7"/>
          <w:sz w:val="24"/>
        </w:rPr>
        <w:t xml:space="preserve"> </w:t>
      </w:r>
      <w:r>
        <w:rPr>
          <w:sz w:val="24"/>
        </w:rPr>
        <w:t>личностей</w:t>
      </w:r>
      <w:r>
        <w:rPr>
          <w:spacing w:val="12"/>
          <w:sz w:val="24"/>
        </w:rPr>
        <w:t xml:space="preserve"> </w:t>
      </w:r>
      <w:r>
        <w:rPr>
          <w:sz w:val="24"/>
        </w:rPr>
        <w:t>и</w:t>
      </w:r>
      <w:r>
        <w:rPr>
          <w:spacing w:val="8"/>
          <w:sz w:val="24"/>
        </w:rPr>
        <w:t xml:space="preserve"> </w:t>
      </w:r>
      <w:r>
        <w:rPr>
          <w:sz w:val="24"/>
        </w:rPr>
        <w:t>принимаемых</w:t>
      </w:r>
      <w:r>
        <w:rPr>
          <w:spacing w:val="7"/>
          <w:sz w:val="24"/>
        </w:rPr>
        <w:t xml:space="preserve"> </w:t>
      </w:r>
      <w:r>
        <w:rPr>
          <w:sz w:val="24"/>
        </w:rPr>
        <w:t>ими</w:t>
      </w:r>
      <w:r>
        <w:rPr>
          <w:spacing w:val="-57"/>
          <w:sz w:val="24"/>
        </w:rPr>
        <w:t xml:space="preserve"> </w:t>
      </w:r>
      <w:r>
        <w:rPr>
          <w:sz w:val="24"/>
        </w:rPr>
        <w:t>решений</w:t>
      </w:r>
      <w:r>
        <w:rPr>
          <w:spacing w:val="-3"/>
          <w:sz w:val="24"/>
        </w:rPr>
        <w:t xml:space="preserve"> </w:t>
      </w:r>
      <w:r>
        <w:rPr>
          <w:sz w:val="24"/>
        </w:rPr>
        <w:t>(императоры</w:t>
      </w:r>
      <w:r>
        <w:rPr>
          <w:spacing w:val="3"/>
          <w:sz w:val="24"/>
        </w:rPr>
        <w:t xml:space="preserve"> </w:t>
      </w:r>
      <w:r>
        <w:rPr>
          <w:sz w:val="24"/>
        </w:rPr>
        <w:t>Александр</w:t>
      </w:r>
      <w:r>
        <w:rPr>
          <w:spacing w:val="5"/>
          <w:sz w:val="24"/>
        </w:rPr>
        <w:t xml:space="preserve"> </w:t>
      </w:r>
      <w:r>
        <w:rPr>
          <w:sz w:val="24"/>
        </w:rPr>
        <w:t>I,</w:t>
      </w:r>
      <w:r>
        <w:rPr>
          <w:spacing w:val="-1"/>
          <w:sz w:val="24"/>
        </w:rPr>
        <w:t xml:space="preserve"> </w:t>
      </w:r>
      <w:r>
        <w:rPr>
          <w:sz w:val="24"/>
        </w:rPr>
        <w:t>Николай</w:t>
      </w:r>
      <w:r>
        <w:rPr>
          <w:spacing w:val="2"/>
          <w:sz w:val="24"/>
        </w:rPr>
        <w:t xml:space="preserve"> </w:t>
      </w:r>
      <w:r>
        <w:rPr>
          <w:sz w:val="24"/>
        </w:rPr>
        <w:t>I,</w:t>
      </w:r>
    </w:p>
    <w:p w:rsidR="00AC2BF3" w:rsidRDefault="0057672D">
      <w:pPr>
        <w:pStyle w:val="a3"/>
        <w:spacing w:before="9" w:line="266" w:lineRule="auto"/>
        <w:ind w:left="953" w:firstLine="4"/>
        <w:jc w:val="left"/>
      </w:pPr>
      <w:r>
        <w:t>Александр</w:t>
      </w:r>
      <w:r>
        <w:rPr>
          <w:spacing w:val="17"/>
        </w:rPr>
        <w:t xml:space="preserve"> </w:t>
      </w:r>
      <w:r>
        <w:t>II,</w:t>
      </w:r>
      <w:r>
        <w:rPr>
          <w:spacing w:val="19"/>
        </w:rPr>
        <w:t xml:space="preserve"> </w:t>
      </w:r>
      <w:r>
        <w:t>Александр</w:t>
      </w:r>
      <w:r>
        <w:rPr>
          <w:spacing w:val="37"/>
        </w:rPr>
        <w:t xml:space="preserve"> </w:t>
      </w:r>
      <w:r>
        <w:t>III,</w:t>
      </w:r>
      <w:r>
        <w:rPr>
          <w:spacing w:val="19"/>
        </w:rPr>
        <w:t xml:space="preserve"> </w:t>
      </w:r>
      <w:r>
        <w:t>Николай</w:t>
      </w:r>
      <w:r>
        <w:rPr>
          <w:spacing w:val="33"/>
        </w:rPr>
        <w:t xml:space="preserve"> </w:t>
      </w:r>
      <w:r>
        <w:t>II;</w:t>
      </w:r>
      <w:r>
        <w:rPr>
          <w:spacing w:val="14"/>
        </w:rPr>
        <w:t xml:space="preserve"> </w:t>
      </w:r>
      <w:r>
        <w:t>государственные</w:t>
      </w:r>
      <w:r>
        <w:rPr>
          <w:spacing w:val="16"/>
        </w:rPr>
        <w:t xml:space="preserve"> </w:t>
      </w:r>
      <w:r>
        <w:t>деятели</w:t>
      </w:r>
      <w:r>
        <w:rPr>
          <w:spacing w:val="18"/>
        </w:rPr>
        <w:t xml:space="preserve"> </w:t>
      </w:r>
      <w:r>
        <w:t>М.</w:t>
      </w:r>
      <w:r>
        <w:rPr>
          <w:spacing w:val="18"/>
        </w:rPr>
        <w:t xml:space="preserve"> </w:t>
      </w:r>
      <w:r>
        <w:t>М.</w:t>
      </w:r>
      <w:r>
        <w:rPr>
          <w:spacing w:val="19"/>
        </w:rPr>
        <w:t xml:space="preserve"> </w:t>
      </w:r>
      <w:r>
        <w:t>Сперанский,</w:t>
      </w:r>
      <w:r>
        <w:rPr>
          <w:spacing w:val="15"/>
        </w:rPr>
        <w:t xml:space="preserve"> </w:t>
      </w:r>
      <w:r>
        <w:t>А.</w:t>
      </w:r>
      <w:r>
        <w:rPr>
          <w:spacing w:val="18"/>
        </w:rPr>
        <w:t xml:space="preserve"> </w:t>
      </w:r>
      <w:r>
        <w:t>А.</w:t>
      </w:r>
      <w:r>
        <w:rPr>
          <w:spacing w:val="-57"/>
        </w:rPr>
        <w:t xml:space="preserve"> </w:t>
      </w:r>
      <w:r>
        <w:t>Аракчеев,</w:t>
      </w:r>
      <w:r>
        <w:rPr>
          <w:spacing w:val="3"/>
        </w:rPr>
        <w:t xml:space="preserve"> </w:t>
      </w:r>
      <w:r>
        <w:t>Н.</w:t>
      </w:r>
      <w:r>
        <w:rPr>
          <w:spacing w:val="3"/>
        </w:rPr>
        <w:t xml:space="preserve"> </w:t>
      </w:r>
      <w:r>
        <w:t>А.</w:t>
      </w:r>
      <w:r>
        <w:rPr>
          <w:spacing w:val="4"/>
        </w:rPr>
        <w:t xml:space="preserve"> </w:t>
      </w:r>
      <w:r>
        <w:t>и</w:t>
      </w:r>
      <w:r>
        <w:rPr>
          <w:spacing w:val="-3"/>
        </w:rPr>
        <w:t xml:space="preserve"> </w:t>
      </w:r>
      <w:r>
        <w:t>Д.</w:t>
      </w:r>
      <w:r>
        <w:rPr>
          <w:spacing w:val="-1"/>
        </w:rPr>
        <w:t xml:space="preserve"> </w:t>
      </w:r>
      <w:r>
        <w:t>А.</w:t>
      </w:r>
      <w:r>
        <w:rPr>
          <w:spacing w:val="4"/>
        </w:rPr>
        <w:t xml:space="preserve"> </w:t>
      </w:r>
      <w:r>
        <w:t>Милютины,</w:t>
      </w:r>
      <w:r>
        <w:rPr>
          <w:spacing w:val="3"/>
        </w:rPr>
        <w:t xml:space="preserve"> </w:t>
      </w:r>
      <w:r>
        <w:t>К.</w:t>
      </w:r>
      <w:r>
        <w:rPr>
          <w:spacing w:val="-1"/>
        </w:rPr>
        <w:t xml:space="preserve"> </w:t>
      </w:r>
      <w:r>
        <w:t>П.</w:t>
      </w:r>
    </w:p>
    <w:p w:rsidR="00AC2BF3" w:rsidRDefault="0057672D">
      <w:pPr>
        <w:pStyle w:val="a3"/>
        <w:spacing w:before="17" w:line="271" w:lineRule="auto"/>
        <w:ind w:left="953" w:right="480" w:firstLine="4"/>
        <w:jc w:val="left"/>
      </w:pPr>
      <w:r>
        <w:t>Победоносцев</w:t>
      </w:r>
      <w:r>
        <w:rPr>
          <w:spacing w:val="10"/>
        </w:rPr>
        <w:t xml:space="preserve"> </w:t>
      </w:r>
      <w:r>
        <w:t>и</w:t>
      </w:r>
      <w:r>
        <w:rPr>
          <w:spacing w:val="14"/>
        </w:rPr>
        <w:t xml:space="preserve"> </w:t>
      </w:r>
      <w:r>
        <w:t>др.;</w:t>
      </w:r>
      <w:r>
        <w:rPr>
          <w:spacing w:val="9"/>
        </w:rPr>
        <w:t xml:space="preserve"> </w:t>
      </w:r>
      <w:r>
        <w:t>общественные</w:t>
      </w:r>
      <w:r>
        <w:rPr>
          <w:spacing w:val="12"/>
        </w:rPr>
        <w:t xml:space="preserve"> </w:t>
      </w:r>
      <w:r>
        <w:t>деятели</w:t>
      </w:r>
      <w:r>
        <w:rPr>
          <w:spacing w:val="15"/>
        </w:rPr>
        <w:t xml:space="preserve"> </w:t>
      </w:r>
      <w:r>
        <w:t>К.</w:t>
      </w:r>
      <w:r>
        <w:rPr>
          <w:spacing w:val="11"/>
        </w:rPr>
        <w:t xml:space="preserve"> </w:t>
      </w:r>
      <w:r>
        <w:t>С.</w:t>
      </w:r>
      <w:r>
        <w:rPr>
          <w:spacing w:val="15"/>
        </w:rPr>
        <w:t xml:space="preserve"> </w:t>
      </w:r>
      <w:r>
        <w:t>Аксаков,</w:t>
      </w:r>
      <w:r>
        <w:rPr>
          <w:spacing w:val="15"/>
        </w:rPr>
        <w:t xml:space="preserve"> </w:t>
      </w:r>
      <w:r>
        <w:t>Н.</w:t>
      </w:r>
      <w:r>
        <w:rPr>
          <w:spacing w:val="15"/>
        </w:rPr>
        <w:t xml:space="preserve"> </w:t>
      </w:r>
      <w:r>
        <w:t>М.</w:t>
      </w:r>
      <w:r>
        <w:rPr>
          <w:spacing w:val="15"/>
        </w:rPr>
        <w:t xml:space="preserve"> </w:t>
      </w:r>
      <w:r>
        <w:t>Унковский,</w:t>
      </w:r>
      <w:r>
        <w:rPr>
          <w:spacing w:val="15"/>
        </w:rPr>
        <w:t xml:space="preserve"> </w:t>
      </w:r>
      <w:r>
        <w:t>Б.</w:t>
      </w:r>
      <w:r>
        <w:rPr>
          <w:spacing w:val="15"/>
        </w:rPr>
        <w:t xml:space="preserve"> </w:t>
      </w:r>
      <w:r>
        <w:t>Н.</w:t>
      </w:r>
      <w:r>
        <w:rPr>
          <w:spacing w:val="11"/>
        </w:rPr>
        <w:t xml:space="preserve"> </w:t>
      </w:r>
      <w:r>
        <w:t>Чичерин</w:t>
      </w:r>
      <w:r>
        <w:rPr>
          <w:spacing w:val="9"/>
        </w:rPr>
        <w:t xml:space="preserve"> </w:t>
      </w:r>
      <w:r>
        <w:t>и</w:t>
      </w:r>
      <w:r>
        <w:rPr>
          <w:spacing w:val="-57"/>
        </w:rPr>
        <w:t xml:space="preserve"> </w:t>
      </w:r>
      <w:r>
        <w:t>др.;</w:t>
      </w:r>
      <w:r>
        <w:rPr>
          <w:spacing w:val="-4"/>
        </w:rPr>
        <w:t xml:space="preserve"> </w:t>
      </w:r>
      <w:r>
        <w:t>представители</w:t>
      </w:r>
      <w:r>
        <w:rPr>
          <w:spacing w:val="3"/>
        </w:rPr>
        <w:t xml:space="preserve"> </w:t>
      </w:r>
      <w:r>
        <w:t>оппозиционного</w:t>
      </w:r>
    </w:p>
    <w:p w:rsidR="00AC2BF3" w:rsidRDefault="0057672D">
      <w:pPr>
        <w:pStyle w:val="a3"/>
        <w:tabs>
          <w:tab w:val="left" w:pos="9955"/>
        </w:tabs>
        <w:spacing w:before="10" w:line="266" w:lineRule="auto"/>
        <w:ind w:left="953" w:right="479" w:firstLine="4"/>
        <w:jc w:val="left"/>
      </w:pPr>
      <w:r>
        <w:t>движения</w:t>
      </w:r>
      <w:r>
        <w:rPr>
          <w:spacing w:val="47"/>
        </w:rPr>
        <w:t xml:space="preserve"> </w:t>
      </w:r>
      <w:r>
        <w:t>П.</w:t>
      </w:r>
      <w:r>
        <w:rPr>
          <w:spacing w:val="44"/>
        </w:rPr>
        <w:t xml:space="preserve"> </w:t>
      </w:r>
      <w:r>
        <w:t>И.</w:t>
      </w:r>
      <w:r>
        <w:rPr>
          <w:spacing w:val="48"/>
        </w:rPr>
        <w:t xml:space="preserve"> </w:t>
      </w:r>
      <w:r>
        <w:t>Пестель,</w:t>
      </w:r>
      <w:r>
        <w:rPr>
          <w:spacing w:val="49"/>
        </w:rPr>
        <w:t xml:space="preserve"> </w:t>
      </w:r>
      <w:r>
        <w:t>М.</w:t>
      </w:r>
      <w:r>
        <w:rPr>
          <w:spacing w:val="50"/>
        </w:rPr>
        <w:t xml:space="preserve"> </w:t>
      </w:r>
      <w:r>
        <w:t>П.</w:t>
      </w:r>
      <w:r>
        <w:rPr>
          <w:spacing w:val="49"/>
        </w:rPr>
        <w:t xml:space="preserve"> </w:t>
      </w:r>
      <w:r>
        <w:t>Буташевич-Петрашевский,</w:t>
      </w:r>
      <w:r>
        <w:rPr>
          <w:spacing w:val="49"/>
        </w:rPr>
        <w:t xml:space="preserve"> </w:t>
      </w:r>
      <w:r>
        <w:t>А.</w:t>
      </w:r>
      <w:r>
        <w:rPr>
          <w:spacing w:val="49"/>
        </w:rPr>
        <w:t xml:space="preserve"> </w:t>
      </w:r>
      <w:r>
        <w:t>И.</w:t>
      </w:r>
      <w:r>
        <w:rPr>
          <w:spacing w:val="48"/>
        </w:rPr>
        <w:t xml:space="preserve"> </w:t>
      </w:r>
      <w:r>
        <w:t>Желябов</w:t>
      </w:r>
      <w:r>
        <w:rPr>
          <w:spacing w:val="49"/>
        </w:rPr>
        <w:t xml:space="preserve"> </w:t>
      </w:r>
      <w:r>
        <w:t>и</w:t>
      </w:r>
      <w:r>
        <w:rPr>
          <w:spacing w:val="43"/>
        </w:rPr>
        <w:t xml:space="preserve"> </w:t>
      </w:r>
      <w:r>
        <w:t>др.),</w:t>
      </w:r>
      <w:r>
        <w:tab/>
        <w:t>а</w:t>
      </w:r>
      <w:r>
        <w:rPr>
          <w:spacing w:val="31"/>
        </w:rPr>
        <w:t xml:space="preserve"> </w:t>
      </w:r>
      <w:r>
        <w:t>также</w:t>
      </w:r>
      <w:r>
        <w:rPr>
          <w:spacing w:val="-57"/>
        </w:rPr>
        <w:t xml:space="preserve"> </w:t>
      </w:r>
      <w:r>
        <w:t>влияния</w:t>
      </w:r>
      <w:r>
        <w:rPr>
          <w:spacing w:val="-4"/>
        </w:rPr>
        <w:t xml:space="preserve"> </w:t>
      </w:r>
      <w:r>
        <w:t>их</w:t>
      </w:r>
      <w:r>
        <w:rPr>
          <w:spacing w:val="-3"/>
        </w:rPr>
        <w:t xml:space="preserve"> </w:t>
      </w:r>
      <w:r>
        <w:t>деятельности</w:t>
      </w:r>
      <w:r>
        <w:rPr>
          <w:spacing w:val="3"/>
        </w:rPr>
        <w:t xml:space="preserve"> </w:t>
      </w:r>
      <w:r>
        <w:t>на</w:t>
      </w:r>
      <w:r>
        <w:rPr>
          <w:spacing w:val="-4"/>
        </w:rPr>
        <w:t xml:space="preserve"> </w:t>
      </w:r>
      <w:r>
        <w:t>развитие</w:t>
      </w:r>
      <w:r>
        <w:rPr>
          <w:spacing w:val="58"/>
        </w:rPr>
        <w:t xml:space="preserve"> </w:t>
      </w:r>
      <w:r>
        <w:t>Российского</w:t>
      </w:r>
    </w:p>
    <w:p w:rsidR="00AC2BF3" w:rsidRDefault="0057672D">
      <w:pPr>
        <w:pStyle w:val="a3"/>
        <w:spacing w:before="16"/>
        <w:ind w:left="958"/>
        <w:jc w:val="left"/>
      </w:pPr>
      <w:r>
        <w:t>государства;</w:t>
      </w:r>
    </w:p>
    <w:p w:rsidR="00AC2BF3" w:rsidRDefault="0057672D">
      <w:pPr>
        <w:pStyle w:val="a4"/>
        <w:numPr>
          <w:ilvl w:val="0"/>
          <w:numId w:val="135"/>
        </w:numPr>
        <w:tabs>
          <w:tab w:val="left" w:pos="1212"/>
        </w:tabs>
        <w:spacing w:before="46" w:line="266" w:lineRule="auto"/>
        <w:ind w:right="469" w:firstLine="4"/>
        <w:jc w:val="left"/>
        <w:rPr>
          <w:sz w:val="24"/>
        </w:rPr>
      </w:pPr>
      <w:r>
        <w:rPr>
          <w:sz w:val="24"/>
        </w:rPr>
        <w:t>сопоставление</w:t>
      </w:r>
      <w:r>
        <w:rPr>
          <w:spacing w:val="22"/>
          <w:sz w:val="24"/>
        </w:rPr>
        <w:t xml:space="preserve"> </w:t>
      </w:r>
      <w:r>
        <w:rPr>
          <w:sz w:val="24"/>
        </w:rPr>
        <w:t>(при</w:t>
      </w:r>
      <w:r>
        <w:rPr>
          <w:spacing w:val="19"/>
          <w:sz w:val="24"/>
        </w:rPr>
        <w:t xml:space="preserve"> </w:t>
      </w:r>
      <w:r>
        <w:rPr>
          <w:sz w:val="24"/>
        </w:rPr>
        <w:t>помощи</w:t>
      </w:r>
      <w:r>
        <w:rPr>
          <w:spacing w:val="19"/>
          <w:sz w:val="24"/>
        </w:rPr>
        <w:t xml:space="preserve"> </w:t>
      </w:r>
      <w:r>
        <w:rPr>
          <w:sz w:val="24"/>
        </w:rPr>
        <w:t>учителя)</w:t>
      </w:r>
      <w:r>
        <w:rPr>
          <w:spacing w:val="24"/>
          <w:sz w:val="24"/>
        </w:rPr>
        <w:t xml:space="preserve"> </w:t>
      </w:r>
      <w:r>
        <w:rPr>
          <w:sz w:val="24"/>
        </w:rPr>
        <w:t>различных</w:t>
      </w:r>
      <w:r>
        <w:rPr>
          <w:spacing w:val="18"/>
          <w:sz w:val="24"/>
        </w:rPr>
        <w:t xml:space="preserve"> </w:t>
      </w:r>
      <w:r>
        <w:rPr>
          <w:sz w:val="24"/>
        </w:rPr>
        <w:t>версий</w:t>
      </w:r>
      <w:r>
        <w:rPr>
          <w:spacing w:val="19"/>
          <w:sz w:val="24"/>
        </w:rPr>
        <w:t xml:space="preserve"> </w:t>
      </w:r>
      <w:r>
        <w:rPr>
          <w:sz w:val="24"/>
        </w:rPr>
        <w:t>и</w:t>
      </w:r>
      <w:r>
        <w:rPr>
          <w:spacing w:val="19"/>
          <w:sz w:val="24"/>
        </w:rPr>
        <w:t xml:space="preserve"> </w:t>
      </w:r>
      <w:r>
        <w:rPr>
          <w:sz w:val="24"/>
        </w:rPr>
        <w:t>оценок</w:t>
      </w:r>
      <w:r>
        <w:rPr>
          <w:spacing w:val="17"/>
          <w:sz w:val="24"/>
        </w:rPr>
        <w:t xml:space="preserve"> </w:t>
      </w:r>
      <w:r>
        <w:rPr>
          <w:sz w:val="24"/>
        </w:rPr>
        <w:t>исторических</w:t>
      </w:r>
      <w:r>
        <w:rPr>
          <w:spacing w:val="18"/>
          <w:sz w:val="24"/>
        </w:rPr>
        <w:t xml:space="preserve"> </w:t>
      </w:r>
      <w:r>
        <w:rPr>
          <w:sz w:val="24"/>
        </w:rPr>
        <w:t>событий</w:t>
      </w:r>
      <w:r>
        <w:rPr>
          <w:spacing w:val="27"/>
          <w:sz w:val="24"/>
        </w:rPr>
        <w:t xml:space="preserve"> </w:t>
      </w:r>
      <w:r>
        <w:rPr>
          <w:sz w:val="24"/>
        </w:rPr>
        <w:t>и</w:t>
      </w:r>
      <w:r>
        <w:rPr>
          <w:spacing w:val="-57"/>
          <w:sz w:val="24"/>
        </w:rPr>
        <w:t xml:space="preserve"> </w:t>
      </w:r>
      <w:r>
        <w:rPr>
          <w:sz w:val="24"/>
        </w:rPr>
        <w:t>личностей;</w:t>
      </w:r>
    </w:p>
    <w:p w:rsidR="00AC2BF3" w:rsidRDefault="0057672D">
      <w:pPr>
        <w:pStyle w:val="a4"/>
        <w:numPr>
          <w:ilvl w:val="0"/>
          <w:numId w:val="135"/>
        </w:numPr>
        <w:tabs>
          <w:tab w:val="left" w:pos="1317"/>
          <w:tab w:val="left" w:pos="1318"/>
        </w:tabs>
        <w:spacing w:before="16" w:line="271" w:lineRule="auto"/>
        <w:ind w:right="483" w:firstLine="4"/>
        <w:jc w:val="left"/>
        <w:rPr>
          <w:sz w:val="24"/>
        </w:rPr>
      </w:pPr>
      <w:r>
        <w:rPr>
          <w:sz w:val="24"/>
        </w:rPr>
        <w:t>определение</w:t>
      </w:r>
      <w:r>
        <w:rPr>
          <w:spacing w:val="29"/>
          <w:sz w:val="24"/>
        </w:rPr>
        <w:t xml:space="preserve"> </w:t>
      </w:r>
      <w:r>
        <w:rPr>
          <w:sz w:val="24"/>
        </w:rPr>
        <w:t>собственного</w:t>
      </w:r>
      <w:r>
        <w:rPr>
          <w:spacing w:val="25"/>
          <w:sz w:val="24"/>
        </w:rPr>
        <w:t xml:space="preserve"> </w:t>
      </w:r>
      <w:r>
        <w:rPr>
          <w:sz w:val="24"/>
        </w:rPr>
        <w:t>отношения</w:t>
      </w:r>
      <w:r>
        <w:rPr>
          <w:spacing w:val="25"/>
          <w:sz w:val="24"/>
        </w:rPr>
        <w:t xml:space="preserve"> </w:t>
      </w:r>
      <w:r>
        <w:rPr>
          <w:sz w:val="24"/>
        </w:rPr>
        <w:t>к</w:t>
      </w:r>
      <w:r>
        <w:rPr>
          <w:spacing w:val="29"/>
          <w:sz w:val="24"/>
        </w:rPr>
        <w:t xml:space="preserve"> </w:t>
      </w:r>
      <w:r>
        <w:rPr>
          <w:sz w:val="24"/>
        </w:rPr>
        <w:t>дискуссионным</w:t>
      </w:r>
      <w:r>
        <w:rPr>
          <w:spacing w:val="27"/>
          <w:sz w:val="24"/>
        </w:rPr>
        <w:t xml:space="preserve"> </w:t>
      </w:r>
      <w:r>
        <w:rPr>
          <w:sz w:val="24"/>
        </w:rPr>
        <w:t>проблемам</w:t>
      </w:r>
      <w:r>
        <w:rPr>
          <w:spacing w:val="27"/>
          <w:sz w:val="24"/>
        </w:rPr>
        <w:t xml:space="preserve"> </w:t>
      </w:r>
      <w:r>
        <w:rPr>
          <w:sz w:val="24"/>
        </w:rPr>
        <w:t>прошлого</w:t>
      </w:r>
      <w:r>
        <w:rPr>
          <w:spacing w:val="30"/>
          <w:sz w:val="24"/>
        </w:rPr>
        <w:t xml:space="preserve"> </w:t>
      </w:r>
      <w:r>
        <w:rPr>
          <w:sz w:val="24"/>
        </w:rPr>
        <w:t>и</w:t>
      </w:r>
      <w:r>
        <w:rPr>
          <w:spacing w:val="27"/>
          <w:sz w:val="24"/>
        </w:rPr>
        <w:t xml:space="preserve"> </w:t>
      </w:r>
      <w:r>
        <w:rPr>
          <w:sz w:val="24"/>
        </w:rPr>
        <w:t>трудным</w:t>
      </w:r>
      <w:r>
        <w:rPr>
          <w:spacing w:val="-57"/>
          <w:sz w:val="24"/>
        </w:rPr>
        <w:t xml:space="preserve"> </w:t>
      </w:r>
      <w:r>
        <w:rPr>
          <w:sz w:val="24"/>
        </w:rPr>
        <w:t>вопросам</w:t>
      </w:r>
      <w:r>
        <w:rPr>
          <w:spacing w:val="2"/>
          <w:sz w:val="24"/>
        </w:rPr>
        <w:t xml:space="preserve"> </w:t>
      </w:r>
      <w:r>
        <w:rPr>
          <w:sz w:val="24"/>
        </w:rPr>
        <w:t>истории</w:t>
      </w:r>
      <w:r>
        <w:rPr>
          <w:spacing w:val="-2"/>
          <w:sz w:val="24"/>
        </w:rPr>
        <w:t xml:space="preserve"> </w:t>
      </w:r>
      <w:r>
        <w:rPr>
          <w:sz w:val="24"/>
        </w:rPr>
        <w:t>(фундаментальные</w:t>
      </w:r>
    </w:p>
    <w:p w:rsidR="00AC2BF3" w:rsidRDefault="0057672D">
      <w:pPr>
        <w:pStyle w:val="a3"/>
        <w:spacing w:before="10" w:line="266" w:lineRule="auto"/>
        <w:ind w:left="953" w:firstLine="4"/>
        <w:jc w:val="left"/>
      </w:pPr>
      <w:r>
        <w:t>особенности</w:t>
      </w:r>
      <w:r>
        <w:rPr>
          <w:spacing w:val="22"/>
        </w:rPr>
        <w:t xml:space="preserve"> </w:t>
      </w:r>
      <w:r>
        <w:t>социального</w:t>
      </w:r>
      <w:r>
        <w:rPr>
          <w:spacing w:val="21"/>
        </w:rPr>
        <w:t xml:space="preserve"> </w:t>
      </w:r>
      <w:r>
        <w:t>и</w:t>
      </w:r>
      <w:r>
        <w:rPr>
          <w:spacing w:val="22"/>
        </w:rPr>
        <w:t xml:space="preserve"> </w:t>
      </w:r>
      <w:r>
        <w:t>политического</w:t>
      </w:r>
      <w:r>
        <w:rPr>
          <w:spacing w:val="21"/>
        </w:rPr>
        <w:t xml:space="preserve"> </w:t>
      </w:r>
      <w:r>
        <w:t>строя</w:t>
      </w:r>
      <w:r>
        <w:rPr>
          <w:spacing w:val="22"/>
        </w:rPr>
        <w:t xml:space="preserve"> </w:t>
      </w:r>
      <w:r>
        <w:t>России</w:t>
      </w:r>
      <w:r>
        <w:rPr>
          <w:spacing w:val="18"/>
        </w:rPr>
        <w:t xml:space="preserve"> </w:t>
      </w:r>
      <w:r>
        <w:t>(крепостное</w:t>
      </w:r>
      <w:r>
        <w:rPr>
          <w:spacing w:val="20"/>
        </w:rPr>
        <w:t xml:space="preserve"> </w:t>
      </w:r>
      <w:r>
        <w:t>право,</w:t>
      </w:r>
      <w:r>
        <w:rPr>
          <w:spacing w:val="24"/>
        </w:rPr>
        <w:t xml:space="preserve"> </w:t>
      </w:r>
      <w:r>
        <w:t>самодержавие)</w:t>
      </w:r>
      <w:r>
        <w:rPr>
          <w:spacing w:val="17"/>
        </w:rPr>
        <w:t xml:space="preserve"> </w:t>
      </w:r>
      <w:r>
        <w:t>в</w:t>
      </w:r>
      <w:r>
        <w:rPr>
          <w:spacing w:val="-57"/>
        </w:rPr>
        <w:t xml:space="preserve"> </w:t>
      </w:r>
      <w:r>
        <w:t>сравнении</w:t>
      </w:r>
      <w:r>
        <w:rPr>
          <w:spacing w:val="2"/>
        </w:rPr>
        <w:t xml:space="preserve"> </w:t>
      </w:r>
      <w:r>
        <w:t>с</w:t>
      </w:r>
      <w:r>
        <w:rPr>
          <w:spacing w:val="-4"/>
        </w:rPr>
        <w:t xml:space="preserve"> </w:t>
      </w:r>
      <w:r>
        <w:t>государствами</w:t>
      </w:r>
      <w:r>
        <w:rPr>
          <w:spacing w:val="3"/>
        </w:rPr>
        <w:t xml:space="preserve"> </w:t>
      </w:r>
      <w:r>
        <w:t>Западной</w:t>
      </w:r>
      <w:r>
        <w:rPr>
          <w:spacing w:val="4"/>
        </w:rPr>
        <w:t xml:space="preserve"> </w:t>
      </w:r>
      <w:r>
        <w:t>Европы);</w:t>
      </w:r>
    </w:p>
    <w:p w:rsidR="00AC2BF3" w:rsidRDefault="0057672D">
      <w:pPr>
        <w:pStyle w:val="a4"/>
        <w:numPr>
          <w:ilvl w:val="0"/>
          <w:numId w:val="135"/>
        </w:numPr>
        <w:tabs>
          <w:tab w:val="left" w:pos="1203"/>
        </w:tabs>
        <w:spacing w:before="17" w:line="266" w:lineRule="auto"/>
        <w:ind w:right="489" w:firstLine="4"/>
        <w:jc w:val="left"/>
        <w:rPr>
          <w:sz w:val="24"/>
        </w:rPr>
      </w:pPr>
      <w:r>
        <w:rPr>
          <w:sz w:val="24"/>
        </w:rPr>
        <w:t>систематизация</w:t>
      </w:r>
      <w:r>
        <w:rPr>
          <w:spacing w:val="15"/>
          <w:sz w:val="24"/>
        </w:rPr>
        <w:t xml:space="preserve"> </w:t>
      </w:r>
      <w:r>
        <w:rPr>
          <w:sz w:val="24"/>
        </w:rPr>
        <w:t>информации</w:t>
      </w:r>
      <w:r>
        <w:rPr>
          <w:spacing w:val="12"/>
          <w:sz w:val="24"/>
        </w:rPr>
        <w:t xml:space="preserve"> </w:t>
      </w:r>
      <w:r>
        <w:rPr>
          <w:sz w:val="24"/>
        </w:rPr>
        <w:t>в</w:t>
      </w:r>
      <w:r>
        <w:rPr>
          <w:spacing w:val="18"/>
          <w:sz w:val="24"/>
        </w:rPr>
        <w:t xml:space="preserve"> </w:t>
      </w:r>
      <w:r>
        <w:rPr>
          <w:sz w:val="24"/>
        </w:rPr>
        <w:t>ходе</w:t>
      </w:r>
      <w:r>
        <w:rPr>
          <w:spacing w:val="15"/>
          <w:sz w:val="24"/>
        </w:rPr>
        <w:t xml:space="preserve"> </w:t>
      </w:r>
      <w:r>
        <w:rPr>
          <w:sz w:val="24"/>
        </w:rPr>
        <w:t>проектной</w:t>
      </w:r>
      <w:r>
        <w:rPr>
          <w:spacing w:val="17"/>
          <w:sz w:val="24"/>
        </w:rPr>
        <w:t xml:space="preserve"> </w:t>
      </w:r>
      <w:r>
        <w:rPr>
          <w:sz w:val="24"/>
        </w:rPr>
        <w:t>деятельности,</w:t>
      </w:r>
      <w:r>
        <w:rPr>
          <w:spacing w:val="18"/>
          <w:sz w:val="24"/>
        </w:rPr>
        <w:t xml:space="preserve"> </w:t>
      </w:r>
      <w:r>
        <w:rPr>
          <w:sz w:val="24"/>
        </w:rPr>
        <w:t>представление</w:t>
      </w:r>
      <w:r>
        <w:rPr>
          <w:spacing w:val="15"/>
          <w:sz w:val="24"/>
        </w:rPr>
        <w:t xml:space="preserve"> </w:t>
      </w:r>
      <w:r>
        <w:rPr>
          <w:sz w:val="24"/>
        </w:rPr>
        <w:t>её</w:t>
      </w:r>
      <w:r>
        <w:rPr>
          <w:spacing w:val="15"/>
          <w:sz w:val="24"/>
        </w:rPr>
        <w:t xml:space="preserve"> </w:t>
      </w:r>
      <w:r>
        <w:rPr>
          <w:sz w:val="24"/>
        </w:rPr>
        <w:t>результатов</w:t>
      </w:r>
      <w:r>
        <w:rPr>
          <w:spacing w:val="-57"/>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видах,</w:t>
      </w:r>
      <w:r>
        <w:rPr>
          <w:spacing w:val="3"/>
          <w:sz w:val="24"/>
        </w:rPr>
        <w:t xml:space="preserve"> </w:t>
      </w:r>
      <w:r>
        <w:rPr>
          <w:sz w:val="24"/>
        </w:rPr>
        <w:t>в</w:t>
      </w:r>
      <w:r>
        <w:rPr>
          <w:spacing w:val="3"/>
          <w:sz w:val="24"/>
        </w:rPr>
        <w:t xml:space="preserve"> </w:t>
      </w:r>
      <w:r>
        <w:rPr>
          <w:sz w:val="24"/>
        </w:rPr>
        <w:t>том</w:t>
      </w:r>
      <w:r>
        <w:rPr>
          <w:spacing w:val="59"/>
          <w:sz w:val="24"/>
        </w:rPr>
        <w:t xml:space="preserve"> </w:t>
      </w:r>
      <w:r>
        <w:rPr>
          <w:sz w:val="24"/>
        </w:rPr>
        <w:t>числе</w:t>
      </w:r>
      <w:r>
        <w:rPr>
          <w:spacing w:val="58"/>
          <w:sz w:val="24"/>
        </w:rPr>
        <w:t xml:space="preserve"> </w:t>
      </w:r>
      <w:r>
        <w:rPr>
          <w:sz w:val="24"/>
        </w:rPr>
        <w:t>с использованием</w:t>
      </w:r>
      <w:r>
        <w:rPr>
          <w:spacing w:val="2"/>
          <w:sz w:val="24"/>
        </w:rPr>
        <w:t xml:space="preserve"> </w:t>
      </w:r>
      <w:r>
        <w:rPr>
          <w:sz w:val="24"/>
        </w:rPr>
        <w:t>наглядных</w:t>
      </w:r>
      <w:r>
        <w:rPr>
          <w:spacing w:val="-3"/>
          <w:sz w:val="24"/>
        </w:rPr>
        <w:t xml:space="preserve"> </w:t>
      </w:r>
      <w:r>
        <w:rPr>
          <w:sz w:val="24"/>
        </w:rPr>
        <w:t>средств;</w:t>
      </w:r>
    </w:p>
    <w:p w:rsidR="00AC2BF3" w:rsidRDefault="0057672D">
      <w:pPr>
        <w:pStyle w:val="a4"/>
        <w:numPr>
          <w:ilvl w:val="0"/>
          <w:numId w:val="135"/>
        </w:numPr>
        <w:tabs>
          <w:tab w:val="left" w:pos="1903"/>
          <w:tab w:val="left" w:pos="1904"/>
          <w:tab w:val="left" w:pos="3754"/>
          <w:tab w:val="left" w:pos="4809"/>
          <w:tab w:val="left" w:pos="7606"/>
        </w:tabs>
        <w:spacing w:before="16" w:line="271" w:lineRule="auto"/>
        <w:ind w:right="472" w:firstLine="4"/>
        <w:jc w:val="left"/>
        <w:rPr>
          <w:sz w:val="24"/>
        </w:rPr>
      </w:pPr>
      <w:r>
        <w:rPr>
          <w:sz w:val="24"/>
        </w:rPr>
        <w:t>приобретение</w:t>
      </w:r>
      <w:r>
        <w:rPr>
          <w:sz w:val="24"/>
        </w:rPr>
        <w:tab/>
        <w:t>опыта</w:t>
      </w:r>
      <w:r>
        <w:rPr>
          <w:sz w:val="24"/>
        </w:rPr>
        <w:tab/>
        <w:t>историко-культурного,</w:t>
      </w:r>
      <w:r>
        <w:rPr>
          <w:sz w:val="24"/>
        </w:rPr>
        <w:tab/>
      </w:r>
      <w:r>
        <w:rPr>
          <w:spacing w:val="-1"/>
          <w:sz w:val="24"/>
        </w:rPr>
        <w:t>историко-антропологического,</w:t>
      </w:r>
      <w:r>
        <w:rPr>
          <w:spacing w:val="-57"/>
          <w:sz w:val="24"/>
        </w:rPr>
        <w:t xml:space="preserve"> </w:t>
      </w:r>
      <w:r>
        <w:rPr>
          <w:sz w:val="24"/>
        </w:rPr>
        <w:t>цивилизационного</w:t>
      </w:r>
      <w:r>
        <w:rPr>
          <w:spacing w:val="1"/>
          <w:sz w:val="24"/>
        </w:rPr>
        <w:t xml:space="preserve"> </w:t>
      </w:r>
      <w:r>
        <w:rPr>
          <w:sz w:val="24"/>
        </w:rPr>
        <w:t>подходов</w:t>
      </w:r>
      <w:r>
        <w:rPr>
          <w:spacing w:val="-1"/>
          <w:sz w:val="24"/>
        </w:rPr>
        <w:t xml:space="preserve"> </w:t>
      </w:r>
      <w:r>
        <w:rPr>
          <w:sz w:val="24"/>
        </w:rPr>
        <w:t>к</w:t>
      </w:r>
      <w:r>
        <w:rPr>
          <w:spacing w:val="-4"/>
          <w:sz w:val="24"/>
        </w:rPr>
        <w:t xml:space="preserve"> </w:t>
      </w:r>
      <w:r>
        <w:rPr>
          <w:sz w:val="24"/>
        </w:rPr>
        <w:t>оценке социальных</w:t>
      </w:r>
    </w:p>
    <w:p w:rsidR="00AC2BF3" w:rsidRDefault="0057672D">
      <w:pPr>
        <w:pStyle w:val="a3"/>
        <w:spacing w:before="10"/>
        <w:ind w:left="958"/>
        <w:jc w:val="left"/>
      </w:pPr>
      <w:r>
        <w:t>явлений;</w:t>
      </w:r>
    </w:p>
    <w:p w:rsidR="00AC2BF3" w:rsidRDefault="0057672D">
      <w:pPr>
        <w:pStyle w:val="a4"/>
        <w:numPr>
          <w:ilvl w:val="0"/>
          <w:numId w:val="135"/>
        </w:numPr>
        <w:tabs>
          <w:tab w:val="left" w:pos="1269"/>
          <w:tab w:val="left" w:pos="1270"/>
          <w:tab w:val="left" w:pos="6860"/>
          <w:tab w:val="left" w:pos="7210"/>
          <w:tab w:val="left" w:pos="7858"/>
        </w:tabs>
        <w:spacing w:before="46" w:line="266" w:lineRule="auto"/>
        <w:ind w:right="476" w:firstLine="4"/>
        <w:jc w:val="left"/>
        <w:rPr>
          <w:sz w:val="24"/>
        </w:rPr>
      </w:pPr>
      <w:r>
        <w:rPr>
          <w:sz w:val="24"/>
        </w:rPr>
        <w:t>представление</w:t>
      </w:r>
      <w:r>
        <w:rPr>
          <w:spacing w:val="45"/>
          <w:sz w:val="24"/>
        </w:rPr>
        <w:t xml:space="preserve"> </w:t>
      </w:r>
      <w:r>
        <w:rPr>
          <w:sz w:val="24"/>
        </w:rPr>
        <w:t>о</w:t>
      </w:r>
      <w:r>
        <w:rPr>
          <w:spacing w:val="54"/>
          <w:sz w:val="24"/>
        </w:rPr>
        <w:t xml:space="preserve"> </w:t>
      </w:r>
      <w:r>
        <w:rPr>
          <w:sz w:val="24"/>
        </w:rPr>
        <w:t>культурном</w:t>
      </w:r>
      <w:r>
        <w:rPr>
          <w:spacing w:val="52"/>
          <w:sz w:val="24"/>
        </w:rPr>
        <w:t xml:space="preserve"> </w:t>
      </w:r>
      <w:r>
        <w:rPr>
          <w:sz w:val="24"/>
        </w:rPr>
        <w:t>пространстве</w:t>
      </w:r>
      <w:r>
        <w:rPr>
          <w:spacing w:val="45"/>
          <w:sz w:val="24"/>
        </w:rPr>
        <w:t xml:space="preserve"> </w:t>
      </w:r>
      <w:r>
        <w:rPr>
          <w:sz w:val="24"/>
        </w:rPr>
        <w:t>России</w:t>
      </w:r>
      <w:r>
        <w:rPr>
          <w:sz w:val="24"/>
        </w:rPr>
        <w:tab/>
        <w:t>в</w:t>
      </w:r>
      <w:r>
        <w:rPr>
          <w:sz w:val="24"/>
        </w:rPr>
        <w:tab/>
        <w:t>XIX</w:t>
      </w:r>
      <w:r>
        <w:rPr>
          <w:sz w:val="24"/>
        </w:rPr>
        <w:tab/>
        <w:t>в.,</w:t>
      </w:r>
      <w:r>
        <w:rPr>
          <w:spacing w:val="50"/>
          <w:sz w:val="24"/>
        </w:rPr>
        <w:t xml:space="preserve"> </w:t>
      </w:r>
      <w:r>
        <w:rPr>
          <w:sz w:val="24"/>
        </w:rPr>
        <w:t>осознание</w:t>
      </w:r>
      <w:r>
        <w:rPr>
          <w:spacing w:val="51"/>
          <w:sz w:val="24"/>
        </w:rPr>
        <w:t xml:space="preserve"> </w:t>
      </w:r>
      <w:r>
        <w:rPr>
          <w:sz w:val="24"/>
        </w:rPr>
        <w:t>роли</w:t>
      </w:r>
      <w:r>
        <w:rPr>
          <w:spacing w:val="48"/>
          <w:sz w:val="24"/>
        </w:rPr>
        <w:t xml:space="preserve"> </w:t>
      </w:r>
      <w:r>
        <w:rPr>
          <w:sz w:val="24"/>
        </w:rPr>
        <w:t>и</w:t>
      </w:r>
      <w:r>
        <w:rPr>
          <w:spacing w:val="48"/>
          <w:sz w:val="24"/>
        </w:rPr>
        <w:t xml:space="preserve"> </w:t>
      </w:r>
      <w:r>
        <w:rPr>
          <w:sz w:val="24"/>
        </w:rPr>
        <w:t>места</w:t>
      </w:r>
      <w:r>
        <w:rPr>
          <w:spacing w:val="-57"/>
          <w:sz w:val="24"/>
        </w:rPr>
        <w:t xml:space="preserve"> </w:t>
      </w:r>
      <w:r>
        <w:rPr>
          <w:sz w:val="24"/>
        </w:rPr>
        <w:t>культурного</w:t>
      </w:r>
      <w:r>
        <w:rPr>
          <w:spacing w:val="1"/>
          <w:sz w:val="24"/>
        </w:rPr>
        <w:t xml:space="preserve"> </w:t>
      </w:r>
      <w:r>
        <w:rPr>
          <w:sz w:val="24"/>
        </w:rPr>
        <w:t>наследия</w:t>
      </w:r>
      <w:r>
        <w:rPr>
          <w:spacing w:val="2"/>
          <w:sz w:val="24"/>
        </w:rPr>
        <w:t xml:space="preserve"> </w:t>
      </w:r>
      <w:r>
        <w:rPr>
          <w:sz w:val="24"/>
        </w:rPr>
        <w:t>России</w:t>
      </w:r>
      <w:r>
        <w:rPr>
          <w:spacing w:val="-2"/>
          <w:sz w:val="24"/>
        </w:rPr>
        <w:t xml:space="preserve"> </w:t>
      </w:r>
      <w:r>
        <w:rPr>
          <w:sz w:val="24"/>
        </w:rPr>
        <w:t>в</w:t>
      </w:r>
      <w:r>
        <w:rPr>
          <w:spacing w:val="-1"/>
          <w:sz w:val="24"/>
        </w:rPr>
        <w:t xml:space="preserve"> </w:t>
      </w:r>
      <w:r>
        <w:rPr>
          <w:sz w:val="24"/>
        </w:rPr>
        <w:t>общемировом</w:t>
      </w:r>
    </w:p>
    <w:p w:rsidR="00AC2BF3" w:rsidRDefault="0057672D">
      <w:pPr>
        <w:pStyle w:val="a3"/>
        <w:spacing w:before="16"/>
        <w:ind w:left="958"/>
        <w:jc w:val="left"/>
      </w:pPr>
      <w:r>
        <w:t>культурном</w:t>
      </w:r>
      <w:r>
        <w:rPr>
          <w:spacing w:val="-3"/>
        </w:rPr>
        <w:t xml:space="preserve"> </w:t>
      </w:r>
      <w:r>
        <w:t>наследии.</w:t>
      </w:r>
    </w:p>
    <w:p w:rsidR="00AC2BF3" w:rsidRDefault="00AC2BF3">
      <w:pPr>
        <w:pStyle w:val="a3"/>
        <w:spacing w:before="4"/>
        <w:ind w:left="0"/>
        <w:jc w:val="left"/>
        <w:rPr>
          <w:sz w:val="32"/>
        </w:rPr>
      </w:pPr>
    </w:p>
    <w:p w:rsidR="00AC2BF3" w:rsidRDefault="0057672D">
      <w:pPr>
        <w:pStyle w:val="3"/>
        <w:spacing w:line="280" w:lineRule="auto"/>
        <w:ind w:left="1308" w:right="5240" w:hanging="197"/>
        <w:jc w:val="both"/>
      </w:pPr>
      <w:r>
        <w:t>Ожидаемые результаты формирования УУД</w:t>
      </w:r>
      <w:r>
        <w:rPr>
          <w:spacing w:val="-57"/>
        </w:rPr>
        <w:t xml:space="preserve"> </w:t>
      </w:r>
      <w:r>
        <w:t>Выпускник</w:t>
      </w:r>
      <w:r>
        <w:rPr>
          <w:spacing w:val="-3"/>
        </w:rPr>
        <w:t xml:space="preserve"> </w:t>
      </w:r>
      <w:r>
        <w:t>научится:</w:t>
      </w:r>
    </w:p>
    <w:p w:rsidR="00AC2BF3" w:rsidRDefault="0057672D">
      <w:pPr>
        <w:pStyle w:val="a4"/>
        <w:numPr>
          <w:ilvl w:val="1"/>
          <w:numId w:val="135"/>
        </w:numPr>
        <w:tabs>
          <w:tab w:val="left" w:pos="1962"/>
        </w:tabs>
        <w:spacing w:line="221" w:lineRule="exact"/>
        <w:ind w:left="1961" w:hanging="145"/>
        <w:rPr>
          <w:sz w:val="24"/>
        </w:rPr>
      </w:pPr>
      <w:r>
        <w:rPr>
          <w:sz w:val="24"/>
        </w:rPr>
        <w:t>локализовать</w:t>
      </w:r>
      <w:r>
        <w:rPr>
          <w:spacing w:val="31"/>
          <w:sz w:val="24"/>
        </w:rPr>
        <w:t xml:space="preserve"> </w:t>
      </w:r>
      <w:r>
        <w:rPr>
          <w:sz w:val="24"/>
        </w:rPr>
        <w:t>во</w:t>
      </w:r>
      <w:r>
        <w:rPr>
          <w:spacing w:val="88"/>
          <w:sz w:val="24"/>
        </w:rPr>
        <w:t xml:space="preserve"> </w:t>
      </w:r>
      <w:r>
        <w:rPr>
          <w:sz w:val="24"/>
        </w:rPr>
        <w:t>времени</w:t>
      </w:r>
      <w:r>
        <w:rPr>
          <w:spacing w:val="85"/>
          <w:sz w:val="24"/>
        </w:rPr>
        <w:t xml:space="preserve"> </w:t>
      </w:r>
      <w:r>
        <w:rPr>
          <w:sz w:val="24"/>
        </w:rPr>
        <w:t>хронологические</w:t>
      </w:r>
      <w:r>
        <w:rPr>
          <w:spacing w:val="88"/>
          <w:sz w:val="24"/>
        </w:rPr>
        <w:t xml:space="preserve"> </w:t>
      </w:r>
      <w:r>
        <w:rPr>
          <w:sz w:val="24"/>
        </w:rPr>
        <w:t>рамки</w:t>
      </w:r>
      <w:r>
        <w:rPr>
          <w:spacing w:val="90"/>
          <w:sz w:val="24"/>
        </w:rPr>
        <w:t xml:space="preserve"> </w:t>
      </w:r>
      <w:r>
        <w:rPr>
          <w:sz w:val="24"/>
        </w:rPr>
        <w:t>и</w:t>
      </w:r>
      <w:r>
        <w:rPr>
          <w:spacing w:val="89"/>
          <w:sz w:val="24"/>
        </w:rPr>
        <w:t xml:space="preserve"> </w:t>
      </w:r>
      <w:r>
        <w:rPr>
          <w:sz w:val="24"/>
        </w:rPr>
        <w:t>рубежные</w:t>
      </w:r>
      <w:r>
        <w:rPr>
          <w:spacing w:val="88"/>
          <w:sz w:val="24"/>
        </w:rPr>
        <w:t xml:space="preserve"> </w:t>
      </w:r>
      <w:r>
        <w:rPr>
          <w:sz w:val="24"/>
        </w:rPr>
        <w:t>события</w:t>
      </w:r>
      <w:r>
        <w:rPr>
          <w:spacing w:val="89"/>
          <w:sz w:val="24"/>
        </w:rPr>
        <w:t xml:space="preserve"> </w:t>
      </w:r>
      <w:r>
        <w:rPr>
          <w:sz w:val="24"/>
        </w:rPr>
        <w:t>Нового</w:t>
      </w:r>
    </w:p>
    <w:p w:rsidR="00AC2BF3" w:rsidRDefault="0057672D">
      <w:pPr>
        <w:pStyle w:val="a3"/>
        <w:spacing w:before="36" w:line="266" w:lineRule="auto"/>
        <w:ind w:left="1107" w:right="486"/>
      </w:pPr>
      <w:r>
        <w:t>времени как исторической эпохи, основные этапы отечественной и всеобщей истории Нового</w:t>
      </w:r>
      <w:r>
        <w:rPr>
          <w:spacing w:val="-57"/>
        </w:rPr>
        <w:t xml:space="preserve"> </w:t>
      </w:r>
      <w:r>
        <w:t>времени;</w:t>
      </w:r>
      <w:r>
        <w:rPr>
          <w:spacing w:val="-5"/>
        </w:rPr>
        <w:t xml:space="preserve"> </w:t>
      </w:r>
      <w:r>
        <w:t>соотносить</w:t>
      </w:r>
      <w:r>
        <w:rPr>
          <w:spacing w:val="-2"/>
        </w:rPr>
        <w:t xml:space="preserve"> </w:t>
      </w:r>
      <w:r>
        <w:t>хронологию</w:t>
      </w:r>
      <w:r>
        <w:rPr>
          <w:spacing w:val="-1"/>
        </w:rPr>
        <w:t xml:space="preserve"> </w:t>
      </w:r>
      <w:r>
        <w:t>истории</w:t>
      </w:r>
      <w:r>
        <w:rPr>
          <w:spacing w:val="2"/>
        </w:rPr>
        <w:t xml:space="preserve"> </w:t>
      </w:r>
      <w:r>
        <w:t>России</w:t>
      </w:r>
      <w:r>
        <w:rPr>
          <w:spacing w:val="2"/>
        </w:rPr>
        <w:t xml:space="preserve"> </w:t>
      </w:r>
      <w:r>
        <w:t>и</w:t>
      </w:r>
      <w:r>
        <w:rPr>
          <w:spacing w:val="-4"/>
        </w:rPr>
        <w:t xml:space="preserve"> </w:t>
      </w:r>
      <w:r>
        <w:t>всеобщей</w:t>
      </w:r>
      <w:r>
        <w:rPr>
          <w:spacing w:val="-3"/>
        </w:rPr>
        <w:t xml:space="preserve"> </w:t>
      </w:r>
      <w:r>
        <w:t>истории</w:t>
      </w:r>
      <w:r>
        <w:rPr>
          <w:spacing w:val="-3"/>
        </w:rPr>
        <w:t xml:space="preserve"> </w:t>
      </w:r>
      <w:r>
        <w:t>в</w:t>
      </w:r>
      <w:r>
        <w:rPr>
          <w:spacing w:val="-2"/>
        </w:rPr>
        <w:t xml:space="preserve"> </w:t>
      </w:r>
      <w:r>
        <w:t>Новое</w:t>
      </w:r>
      <w:r>
        <w:rPr>
          <w:spacing w:val="-5"/>
        </w:rPr>
        <w:t xml:space="preserve"> </w:t>
      </w:r>
      <w:r>
        <w:t>время;</w:t>
      </w:r>
    </w:p>
    <w:p w:rsidR="00AC2BF3" w:rsidRDefault="0057672D">
      <w:pPr>
        <w:pStyle w:val="a4"/>
        <w:numPr>
          <w:ilvl w:val="1"/>
          <w:numId w:val="135"/>
        </w:numPr>
        <w:tabs>
          <w:tab w:val="left" w:pos="1962"/>
        </w:tabs>
        <w:spacing w:before="16" w:line="271" w:lineRule="auto"/>
        <w:ind w:right="468" w:firstLine="710"/>
        <w:rPr>
          <w:sz w:val="24"/>
        </w:rPr>
      </w:pPr>
      <w:r>
        <w:rPr>
          <w:sz w:val="24"/>
        </w:rPr>
        <w:t>использовать историческую карту как источник информации о границах России и</w:t>
      </w:r>
      <w:r>
        <w:rPr>
          <w:spacing w:val="1"/>
          <w:sz w:val="24"/>
        </w:rPr>
        <w:t xml:space="preserve"> </w:t>
      </w:r>
      <w:r>
        <w:rPr>
          <w:sz w:val="24"/>
        </w:rPr>
        <w:t>других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процессах</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о</w:t>
      </w:r>
      <w:r>
        <w:rPr>
          <w:spacing w:val="1"/>
          <w:sz w:val="24"/>
        </w:rPr>
        <w:t xml:space="preserve"> </w:t>
      </w:r>
      <w:r>
        <w:rPr>
          <w:sz w:val="24"/>
        </w:rPr>
        <w:t>местах</w:t>
      </w:r>
      <w:r>
        <w:rPr>
          <w:spacing w:val="1"/>
          <w:sz w:val="24"/>
        </w:rPr>
        <w:t xml:space="preserve"> </w:t>
      </w:r>
      <w:r>
        <w:rPr>
          <w:sz w:val="24"/>
        </w:rPr>
        <w:t>важнейших</w:t>
      </w:r>
      <w:r>
        <w:rPr>
          <w:spacing w:val="1"/>
          <w:sz w:val="24"/>
        </w:rPr>
        <w:t xml:space="preserve"> </w:t>
      </w:r>
      <w:r>
        <w:rPr>
          <w:sz w:val="24"/>
        </w:rPr>
        <w:t>событий,</w:t>
      </w:r>
      <w:r>
        <w:rPr>
          <w:spacing w:val="1"/>
          <w:sz w:val="24"/>
        </w:rPr>
        <w:t xml:space="preserve"> </w:t>
      </w:r>
      <w:r>
        <w:rPr>
          <w:sz w:val="24"/>
        </w:rPr>
        <w:t>направлениях</w:t>
      </w:r>
      <w:r>
        <w:rPr>
          <w:spacing w:val="1"/>
          <w:sz w:val="24"/>
        </w:rPr>
        <w:t xml:space="preserve"> </w:t>
      </w:r>
      <w:r>
        <w:rPr>
          <w:sz w:val="24"/>
        </w:rPr>
        <w:t>значительных</w:t>
      </w:r>
      <w:r>
        <w:rPr>
          <w:spacing w:val="1"/>
          <w:sz w:val="24"/>
        </w:rPr>
        <w:t xml:space="preserve"> </w:t>
      </w:r>
      <w:r>
        <w:rPr>
          <w:sz w:val="24"/>
        </w:rPr>
        <w:t>передвижений</w:t>
      </w:r>
      <w:r>
        <w:rPr>
          <w:spacing w:val="1"/>
          <w:sz w:val="24"/>
        </w:rPr>
        <w:t xml:space="preserve"> </w:t>
      </w:r>
      <w:r>
        <w:rPr>
          <w:sz w:val="24"/>
        </w:rPr>
        <w:t>–</w:t>
      </w:r>
      <w:r>
        <w:rPr>
          <w:spacing w:val="1"/>
          <w:sz w:val="24"/>
        </w:rPr>
        <w:t xml:space="preserve"> </w:t>
      </w:r>
      <w:r>
        <w:rPr>
          <w:sz w:val="24"/>
        </w:rPr>
        <w:t>походов,</w:t>
      </w:r>
      <w:r>
        <w:rPr>
          <w:spacing w:val="3"/>
          <w:sz w:val="24"/>
        </w:rPr>
        <w:t xml:space="preserve"> </w:t>
      </w:r>
      <w:r>
        <w:rPr>
          <w:sz w:val="24"/>
        </w:rPr>
        <w:t>завоеваний,</w:t>
      </w:r>
      <w:r>
        <w:rPr>
          <w:spacing w:val="4"/>
          <w:sz w:val="24"/>
        </w:rPr>
        <w:t xml:space="preserve"> </w:t>
      </w:r>
      <w:r>
        <w:rPr>
          <w:sz w:val="24"/>
        </w:rPr>
        <w:t>колонизации</w:t>
      </w:r>
      <w:r>
        <w:rPr>
          <w:spacing w:val="9"/>
          <w:sz w:val="24"/>
        </w:rPr>
        <w:t xml:space="preserve"> </w:t>
      </w:r>
      <w:r>
        <w:rPr>
          <w:sz w:val="24"/>
        </w:rPr>
        <w:t>и</w:t>
      </w:r>
      <w:r>
        <w:rPr>
          <w:spacing w:val="-3"/>
          <w:sz w:val="24"/>
        </w:rPr>
        <w:t xml:space="preserve"> </w:t>
      </w:r>
      <w:r>
        <w:rPr>
          <w:sz w:val="24"/>
        </w:rPr>
        <w:t>др.;</w:t>
      </w:r>
    </w:p>
    <w:p w:rsidR="00AC2BF3" w:rsidRDefault="00AC2BF3">
      <w:pPr>
        <w:spacing w:line="271" w:lineRule="auto"/>
        <w:jc w:val="both"/>
        <w:rPr>
          <w:sz w:val="24"/>
        </w:rPr>
        <w:sectPr w:rsidR="00AC2BF3">
          <w:pgSz w:w="11910" w:h="16840"/>
          <w:pgMar w:top="920" w:right="0" w:bottom="1840" w:left="660" w:header="0" w:footer="1566" w:gutter="0"/>
          <w:cols w:space="720"/>
        </w:sectPr>
      </w:pPr>
    </w:p>
    <w:p w:rsidR="00AC2BF3" w:rsidRDefault="0057672D">
      <w:pPr>
        <w:pStyle w:val="a4"/>
        <w:numPr>
          <w:ilvl w:val="1"/>
          <w:numId w:val="135"/>
        </w:numPr>
        <w:tabs>
          <w:tab w:val="left" w:pos="1962"/>
        </w:tabs>
        <w:spacing w:before="76" w:line="266" w:lineRule="auto"/>
        <w:ind w:right="481" w:firstLine="710"/>
        <w:rPr>
          <w:sz w:val="24"/>
        </w:rPr>
      </w:pPr>
      <w:r>
        <w:rPr>
          <w:sz w:val="24"/>
        </w:rPr>
        <w:lastRenderedPageBreak/>
        <w:t>анализировать информацию различных источников по отечественной</w:t>
      </w:r>
      <w:r>
        <w:rPr>
          <w:spacing w:val="1"/>
          <w:sz w:val="24"/>
        </w:rPr>
        <w:t xml:space="preserve"> </w:t>
      </w:r>
      <w:r>
        <w:rPr>
          <w:sz w:val="24"/>
        </w:rPr>
        <w:t>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AC2BF3" w:rsidRDefault="0057672D">
      <w:pPr>
        <w:pStyle w:val="a4"/>
        <w:numPr>
          <w:ilvl w:val="1"/>
          <w:numId w:val="135"/>
        </w:numPr>
        <w:tabs>
          <w:tab w:val="left" w:pos="1962"/>
        </w:tabs>
        <w:spacing w:before="16" w:line="268" w:lineRule="auto"/>
        <w:ind w:right="470" w:firstLine="710"/>
        <w:rPr>
          <w:sz w:val="24"/>
        </w:rPr>
      </w:pPr>
      <w:r>
        <w:rPr>
          <w:sz w:val="24"/>
        </w:rPr>
        <w:t>составлять</w:t>
      </w:r>
      <w:r>
        <w:rPr>
          <w:spacing w:val="1"/>
          <w:sz w:val="24"/>
        </w:rPr>
        <w:t xml:space="preserve"> </w:t>
      </w:r>
      <w:r>
        <w:rPr>
          <w:sz w:val="24"/>
        </w:rPr>
        <w:t>описание</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 рассказывать о значительных событиях и личностях отечественной 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AC2BF3" w:rsidRDefault="0057672D">
      <w:pPr>
        <w:pStyle w:val="a4"/>
        <w:numPr>
          <w:ilvl w:val="1"/>
          <w:numId w:val="135"/>
        </w:numPr>
        <w:tabs>
          <w:tab w:val="left" w:pos="1962"/>
        </w:tabs>
        <w:spacing w:before="12" w:line="271" w:lineRule="auto"/>
        <w:ind w:right="475" w:firstLine="710"/>
        <w:rPr>
          <w:sz w:val="24"/>
        </w:rPr>
      </w:pPr>
      <w:r>
        <w:rPr>
          <w:sz w:val="24"/>
        </w:rPr>
        <w:t>систематизировать</w:t>
      </w:r>
      <w:r>
        <w:rPr>
          <w:spacing w:val="1"/>
          <w:sz w:val="24"/>
        </w:rPr>
        <w:t xml:space="preserve"> </w:t>
      </w:r>
      <w:r>
        <w:rPr>
          <w:sz w:val="24"/>
        </w:rPr>
        <w:t>исторический</w:t>
      </w:r>
      <w:r>
        <w:rPr>
          <w:spacing w:val="1"/>
          <w:sz w:val="24"/>
        </w:rPr>
        <w:t xml:space="preserve"> </w:t>
      </w:r>
      <w:r>
        <w:rPr>
          <w:sz w:val="24"/>
        </w:rPr>
        <w:t>материал,</w:t>
      </w:r>
      <w:r>
        <w:rPr>
          <w:spacing w:val="1"/>
          <w:sz w:val="24"/>
        </w:rPr>
        <w:t xml:space="preserve"> </w:t>
      </w:r>
      <w:r>
        <w:rPr>
          <w:sz w:val="24"/>
        </w:rPr>
        <w:t>содержащийся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57"/>
          <w:sz w:val="24"/>
        </w:rPr>
        <w:t xml:space="preserve"> </w:t>
      </w:r>
      <w:r>
        <w:rPr>
          <w:sz w:val="24"/>
        </w:rPr>
        <w:t>дополнительной</w:t>
      </w:r>
      <w:r>
        <w:rPr>
          <w:spacing w:val="-3"/>
          <w:sz w:val="24"/>
        </w:rPr>
        <w:t xml:space="preserve"> </w:t>
      </w:r>
      <w:r>
        <w:rPr>
          <w:sz w:val="24"/>
        </w:rPr>
        <w:t>литературе по</w:t>
      </w:r>
      <w:r>
        <w:rPr>
          <w:spacing w:val="2"/>
          <w:sz w:val="24"/>
        </w:rPr>
        <w:t xml:space="preserve"> </w:t>
      </w:r>
      <w:r>
        <w:rPr>
          <w:sz w:val="24"/>
        </w:rPr>
        <w:t>отечественной</w:t>
      </w:r>
      <w:r>
        <w:rPr>
          <w:spacing w:val="-8"/>
          <w:sz w:val="24"/>
        </w:rPr>
        <w:t xml:space="preserve"> </w:t>
      </w:r>
      <w:r>
        <w:rPr>
          <w:sz w:val="24"/>
        </w:rPr>
        <w:t>и</w:t>
      </w:r>
      <w:r>
        <w:rPr>
          <w:spacing w:val="2"/>
          <w:sz w:val="24"/>
        </w:rPr>
        <w:t xml:space="preserve"> </w:t>
      </w:r>
      <w:r>
        <w:rPr>
          <w:sz w:val="24"/>
        </w:rPr>
        <w:t>всеобщей</w:t>
      </w:r>
      <w:r>
        <w:rPr>
          <w:spacing w:val="-2"/>
          <w:sz w:val="24"/>
        </w:rPr>
        <w:t xml:space="preserve"> </w:t>
      </w:r>
      <w:r>
        <w:rPr>
          <w:sz w:val="24"/>
        </w:rPr>
        <w:t>истории</w:t>
      </w:r>
      <w:r>
        <w:rPr>
          <w:spacing w:val="-3"/>
          <w:sz w:val="24"/>
        </w:rPr>
        <w:t xml:space="preserve"> </w:t>
      </w:r>
      <w:r>
        <w:rPr>
          <w:sz w:val="24"/>
        </w:rPr>
        <w:t>Нового</w:t>
      </w:r>
      <w:r>
        <w:rPr>
          <w:spacing w:val="1"/>
          <w:sz w:val="24"/>
        </w:rPr>
        <w:t xml:space="preserve"> </w:t>
      </w:r>
      <w:r>
        <w:rPr>
          <w:sz w:val="24"/>
        </w:rPr>
        <w:t>времени;</w:t>
      </w:r>
    </w:p>
    <w:p w:rsidR="00AC2BF3" w:rsidRDefault="0057672D">
      <w:pPr>
        <w:pStyle w:val="a4"/>
        <w:numPr>
          <w:ilvl w:val="1"/>
          <w:numId w:val="135"/>
        </w:numPr>
        <w:tabs>
          <w:tab w:val="left" w:pos="1962"/>
        </w:tabs>
        <w:spacing w:before="10" w:line="268" w:lineRule="auto"/>
        <w:ind w:right="472" w:firstLine="710"/>
        <w:rPr>
          <w:sz w:val="24"/>
        </w:rPr>
      </w:pPr>
      <w:r>
        <w:rPr>
          <w:sz w:val="24"/>
        </w:rPr>
        <w:t>раскрывать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а) экономического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 России и других стран в Новое время; б) эволюции политического строя (включая</w:t>
      </w:r>
      <w:r>
        <w:rPr>
          <w:spacing w:val="1"/>
          <w:sz w:val="24"/>
        </w:rPr>
        <w:t xml:space="preserve"> </w:t>
      </w:r>
      <w:r>
        <w:rPr>
          <w:sz w:val="24"/>
        </w:rPr>
        <w:t>понятия</w:t>
      </w:r>
      <w:r>
        <w:rPr>
          <w:spacing w:val="1"/>
          <w:sz w:val="24"/>
        </w:rPr>
        <w:t xml:space="preserve"> </w:t>
      </w:r>
      <w:r>
        <w:rPr>
          <w:sz w:val="24"/>
        </w:rPr>
        <w:t>«монархия»,</w:t>
      </w:r>
      <w:r>
        <w:rPr>
          <w:spacing w:val="1"/>
          <w:sz w:val="24"/>
        </w:rPr>
        <w:t xml:space="preserve"> </w:t>
      </w:r>
      <w:r>
        <w:rPr>
          <w:sz w:val="24"/>
        </w:rPr>
        <w:t>«самодержавие»,</w:t>
      </w:r>
      <w:r>
        <w:rPr>
          <w:spacing w:val="1"/>
          <w:sz w:val="24"/>
        </w:rPr>
        <w:t xml:space="preserve"> </w:t>
      </w:r>
      <w:r>
        <w:rPr>
          <w:sz w:val="24"/>
        </w:rPr>
        <w:t>«абсолютизм»</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 развития</w:t>
      </w:r>
      <w:r>
        <w:rPr>
          <w:spacing w:val="1"/>
          <w:sz w:val="24"/>
        </w:rPr>
        <w:t xml:space="preserve"> </w:t>
      </w:r>
      <w:r>
        <w:rPr>
          <w:sz w:val="24"/>
        </w:rPr>
        <w:t>общественного</w:t>
      </w:r>
      <w:r>
        <w:rPr>
          <w:spacing w:val="1"/>
          <w:sz w:val="24"/>
        </w:rPr>
        <w:t xml:space="preserve"> </w:t>
      </w:r>
      <w:r>
        <w:rPr>
          <w:sz w:val="24"/>
        </w:rPr>
        <w:t>движения</w:t>
      </w:r>
      <w:r>
        <w:rPr>
          <w:spacing w:val="1"/>
          <w:sz w:val="24"/>
        </w:rPr>
        <w:t xml:space="preserve"> </w:t>
      </w:r>
      <w:r>
        <w:rPr>
          <w:sz w:val="24"/>
        </w:rPr>
        <w:t>(«консерватизм»,</w:t>
      </w:r>
      <w:r>
        <w:rPr>
          <w:spacing w:val="1"/>
          <w:sz w:val="24"/>
        </w:rPr>
        <w:t xml:space="preserve"> </w:t>
      </w:r>
      <w:r>
        <w:rPr>
          <w:sz w:val="24"/>
        </w:rPr>
        <w:t>«либерализм»,</w:t>
      </w:r>
      <w:r>
        <w:rPr>
          <w:spacing w:val="1"/>
          <w:sz w:val="24"/>
        </w:rPr>
        <w:t xml:space="preserve"> </w:t>
      </w:r>
      <w:r>
        <w:rPr>
          <w:sz w:val="24"/>
        </w:rPr>
        <w:t>«социализм»);</w:t>
      </w:r>
      <w:r>
        <w:rPr>
          <w:spacing w:val="1"/>
          <w:sz w:val="24"/>
        </w:rPr>
        <w:t xml:space="preserve"> </w:t>
      </w:r>
      <w:r>
        <w:rPr>
          <w:sz w:val="24"/>
        </w:rPr>
        <w:t>г) 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общественных</w:t>
      </w:r>
      <w:r>
        <w:rPr>
          <w:spacing w:val="-4"/>
          <w:sz w:val="24"/>
        </w:rPr>
        <w:t xml:space="preserve"> </w:t>
      </w:r>
      <w:r>
        <w:rPr>
          <w:sz w:val="24"/>
        </w:rPr>
        <w:t>ценностях;</w:t>
      </w:r>
      <w:r>
        <w:rPr>
          <w:spacing w:val="-4"/>
          <w:sz w:val="24"/>
        </w:rPr>
        <w:t xml:space="preserve"> </w:t>
      </w:r>
      <w:r>
        <w:rPr>
          <w:sz w:val="24"/>
        </w:rPr>
        <w:t>д)</w:t>
      </w:r>
      <w:r>
        <w:rPr>
          <w:spacing w:val="6"/>
          <w:sz w:val="24"/>
        </w:rPr>
        <w:t xml:space="preserve"> </w:t>
      </w:r>
      <w:r>
        <w:rPr>
          <w:sz w:val="24"/>
        </w:rPr>
        <w:t>художественной</w:t>
      </w:r>
      <w:r>
        <w:rPr>
          <w:spacing w:val="2"/>
          <w:sz w:val="24"/>
        </w:rPr>
        <w:t xml:space="preserve"> </w:t>
      </w:r>
      <w:r>
        <w:rPr>
          <w:sz w:val="24"/>
        </w:rPr>
        <w:t>культуры</w:t>
      </w:r>
      <w:r>
        <w:rPr>
          <w:spacing w:val="2"/>
          <w:sz w:val="24"/>
        </w:rPr>
        <w:t xml:space="preserve"> </w:t>
      </w:r>
      <w:r>
        <w:rPr>
          <w:sz w:val="24"/>
        </w:rPr>
        <w:t>Нового</w:t>
      </w:r>
      <w:r>
        <w:rPr>
          <w:spacing w:val="1"/>
          <w:sz w:val="24"/>
        </w:rPr>
        <w:t xml:space="preserve"> </w:t>
      </w:r>
      <w:r>
        <w:rPr>
          <w:sz w:val="24"/>
        </w:rPr>
        <w:t>времени;</w:t>
      </w:r>
    </w:p>
    <w:p w:rsidR="00AC2BF3" w:rsidRDefault="0057672D">
      <w:pPr>
        <w:pStyle w:val="a4"/>
        <w:numPr>
          <w:ilvl w:val="1"/>
          <w:numId w:val="135"/>
        </w:numPr>
        <w:tabs>
          <w:tab w:val="left" w:pos="1962"/>
        </w:tabs>
        <w:spacing w:before="10" w:line="268" w:lineRule="auto"/>
        <w:ind w:right="477" w:firstLine="710"/>
        <w:rPr>
          <w:sz w:val="24"/>
        </w:rPr>
      </w:pPr>
      <w:r>
        <w:rPr>
          <w:sz w:val="24"/>
        </w:rPr>
        <w:t>объяснять причины и следствия ключевых событий и процессов отечественной 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(социальных</w:t>
      </w:r>
      <w:r>
        <w:rPr>
          <w:spacing w:val="1"/>
          <w:sz w:val="24"/>
        </w:rPr>
        <w:t xml:space="preserve"> </w:t>
      </w:r>
      <w:r>
        <w:rPr>
          <w:sz w:val="24"/>
        </w:rPr>
        <w:t>движений,</w:t>
      </w:r>
      <w:r>
        <w:rPr>
          <w:spacing w:val="1"/>
          <w:sz w:val="24"/>
        </w:rPr>
        <w:t xml:space="preserve"> </w:t>
      </w:r>
      <w:r>
        <w:rPr>
          <w:sz w:val="24"/>
        </w:rPr>
        <w:t>реформ</w:t>
      </w:r>
      <w:r>
        <w:rPr>
          <w:spacing w:val="1"/>
          <w:sz w:val="24"/>
        </w:rPr>
        <w:t xml:space="preserve"> </w:t>
      </w:r>
      <w:r>
        <w:rPr>
          <w:sz w:val="24"/>
        </w:rPr>
        <w:t>и</w:t>
      </w:r>
      <w:r>
        <w:rPr>
          <w:spacing w:val="1"/>
          <w:sz w:val="24"/>
        </w:rPr>
        <w:t xml:space="preserve"> </w:t>
      </w:r>
      <w:r>
        <w:rPr>
          <w:sz w:val="24"/>
        </w:rPr>
        <w:t>революций,</w:t>
      </w:r>
      <w:r>
        <w:rPr>
          <w:spacing w:val="1"/>
          <w:sz w:val="24"/>
        </w:rPr>
        <w:t xml:space="preserve"> </w:t>
      </w:r>
      <w:r>
        <w:rPr>
          <w:sz w:val="24"/>
        </w:rPr>
        <w:t>взаимодействий</w:t>
      </w:r>
      <w:r>
        <w:rPr>
          <w:spacing w:val="2"/>
          <w:sz w:val="24"/>
        </w:rPr>
        <w:t xml:space="preserve"> </w:t>
      </w:r>
      <w:r>
        <w:rPr>
          <w:sz w:val="24"/>
        </w:rPr>
        <w:t>между</w:t>
      </w:r>
      <w:r>
        <w:rPr>
          <w:spacing w:val="-8"/>
          <w:sz w:val="24"/>
        </w:rPr>
        <w:t xml:space="preserve"> </w:t>
      </w:r>
      <w:r>
        <w:rPr>
          <w:sz w:val="24"/>
        </w:rPr>
        <w:t>народами</w:t>
      </w:r>
      <w:r>
        <w:rPr>
          <w:spacing w:val="-2"/>
          <w:sz w:val="24"/>
        </w:rPr>
        <w:t xml:space="preserve"> </w:t>
      </w:r>
      <w:r>
        <w:rPr>
          <w:sz w:val="24"/>
        </w:rPr>
        <w:t>и</w:t>
      </w:r>
      <w:r>
        <w:rPr>
          <w:spacing w:val="3"/>
          <w:sz w:val="24"/>
        </w:rPr>
        <w:t xml:space="preserve"> </w:t>
      </w:r>
      <w:r>
        <w:rPr>
          <w:sz w:val="24"/>
        </w:rPr>
        <w:t>др.);</w:t>
      </w:r>
    </w:p>
    <w:p w:rsidR="00AC2BF3" w:rsidRDefault="0057672D">
      <w:pPr>
        <w:pStyle w:val="a4"/>
        <w:numPr>
          <w:ilvl w:val="1"/>
          <w:numId w:val="135"/>
        </w:numPr>
        <w:tabs>
          <w:tab w:val="left" w:pos="1962"/>
        </w:tabs>
        <w:spacing w:before="15" w:line="271" w:lineRule="auto"/>
        <w:ind w:right="480" w:firstLine="710"/>
        <w:rPr>
          <w:sz w:val="24"/>
        </w:rPr>
      </w:pPr>
      <w:r>
        <w:rPr>
          <w:sz w:val="24"/>
        </w:rPr>
        <w:t>сопоставлять</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сравнивать</w:t>
      </w:r>
      <w:r>
        <w:rPr>
          <w:spacing w:val="1"/>
          <w:sz w:val="24"/>
        </w:rPr>
        <w:t xml:space="preserve"> </w:t>
      </w:r>
      <w:r>
        <w:rPr>
          <w:sz w:val="24"/>
        </w:rPr>
        <w:t>исторические ситуации</w:t>
      </w:r>
      <w:r>
        <w:rPr>
          <w:spacing w:val="3"/>
          <w:sz w:val="24"/>
        </w:rPr>
        <w:t xml:space="preserve"> </w:t>
      </w:r>
      <w:r>
        <w:rPr>
          <w:sz w:val="24"/>
        </w:rPr>
        <w:t>и</w:t>
      </w:r>
      <w:r>
        <w:rPr>
          <w:spacing w:val="3"/>
          <w:sz w:val="24"/>
        </w:rPr>
        <w:t xml:space="preserve"> </w:t>
      </w:r>
      <w:r>
        <w:rPr>
          <w:sz w:val="24"/>
        </w:rPr>
        <w:t>события;</w:t>
      </w:r>
    </w:p>
    <w:p w:rsidR="00AC2BF3" w:rsidRDefault="0057672D">
      <w:pPr>
        <w:pStyle w:val="a4"/>
        <w:numPr>
          <w:ilvl w:val="1"/>
          <w:numId w:val="135"/>
        </w:numPr>
        <w:tabs>
          <w:tab w:val="left" w:pos="1962"/>
        </w:tabs>
        <w:spacing w:before="5" w:line="271" w:lineRule="auto"/>
        <w:ind w:right="469" w:firstLine="710"/>
        <w:rPr>
          <w:sz w:val="24"/>
        </w:rPr>
      </w:pPr>
      <w:r>
        <w:rPr>
          <w:sz w:val="24"/>
        </w:rPr>
        <w:t>давать оценку событиям и личностям отечественной и всеобщей истории Нового</w:t>
      </w:r>
      <w:r>
        <w:rPr>
          <w:spacing w:val="1"/>
          <w:sz w:val="24"/>
        </w:rPr>
        <w:t xml:space="preserve"> </w:t>
      </w:r>
      <w:r>
        <w:rPr>
          <w:sz w:val="24"/>
        </w:rPr>
        <w:t>времени.</w:t>
      </w:r>
    </w:p>
    <w:p w:rsidR="00AC2BF3" w:rsidRDefault="0057672D">
      <w:pPr>
        <w:pStyle w:val="3"/>
        <w:spacing w:before="14"/>
        <w:jc w:val="both"/>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35"/>
        </w:numPr>
        <w:tabs>
          <w:tab w:val="left" w:pos="1962"/>
        </w:tabs>
        <w:spacing w:before="42" w:line="266" w:lineRule="auto"/>
        <w:ind w:right="470" w:firstLine="710"/>
        <w:rPr>
          <w:i/>
          <w:sz w:val="24"/>
        </w:rPr>
      </w:pPr>
      <w:r>
        <w:rPr>
          <w:i/>
          <w:sz w:val="24"/>
        </w:rPr>
        <w:t>используя</w:t>
      </w:r>
      <w:r>
        <w:rPr>
          <w:i/>
          <w:spacing w:val="1"/>
          <w:sz w:val="24"/>
        </w:rPr>
        <w:t xml:space="preserve"> </w:t>
      </w:r>
      <w:r>
        <w:rPr>
          <w:i/>
          <w:sz w:val="24"/>
        </w:rPr>
        <w:t>историческую</w:t>
      </w:r>
      <w:r>
        <w:rPr>
          <w:i/>
          <w:spacing w:val="1"/>
          <w:sz w:val="24"/>
        </w:rPr>
        <w:t xml:space="preserve"> </w:t>
      </w:r>
      <w:r>
        <w:rPr>
          <w:i/>
          <w:sz w:val="24"/>
        </w:rPr>
        <w:t>карту,</w:t>
      </w:r>
      <w:r>
        <w:rPr>
          <w:i/>
          <w:spacing w:val="1"/>
          <w:sz w:val="24"/>
        </w:rPr>
        <w:t xml:space="preserve"> </w:t>
      </w:r>
      <w:r>
        <w:rPr>
          <w:i/>
          <w:sz w:val="24"/>
        </w:rPr>
        <w:t>характеризовать</w:t>
      </w:r>
      <w:r>
        <w:rPr>
          <w:i/>
          <w:spacing w:val="1"/>
          <w:sz w:val="24"/>
        </w:rPr>
        <w:t xml:space="preserve"> </w:t>
      </w:r>
      <w:r>
        <w:rPr>
          <w:i/>
          <w:sz w:val="24"/>
        </w:rPr>
        <w:t>социально-экономическое</w:t>
      </w:r>
      <w:r>
        <w:rPr>
          <w:i/>
          <w:spacing w:val="1"/>
          <w:sz w:val="24"/>
        </w:rPr>
        <w:t xml:space="preserve"> </w:t>
      </w:r>
      <w:r>
        <w:rPr>
          <w:i/>
          <w:sz w:val="24"/>
        </w:rPr>
        <w:t>и</w:t>
      </w:r>
      <w:r>
        <w:rPr>
          <w:i/>
          <w:spacing w:val="1"/>
          <w:sz w:val="24"/>
        </w:rPr>
        <w:t xml:space="preserve"> </w:t>
      </w:r>
      <w:r>
        <w:rPr>
          <w:i/>
          <w:sz w:val="24"/>
        </w:rPr>
        <w:t>политическое развитие России,</w:t>
      </w:r>
      <w:r>
        <w:rPr>
          <w:i/>
          <w:spacing w:val="3"/>
          <w:sz w:val="24"/>
        </w:rPr>
        <w:t xml:space="preserve"> </w:t>
      </w:r>
      <w:r>
        <w:rPr>
          <w:i/>
          <w:sz w:val="24"/>
        </w:rPr>
        <w:t>других</w:t>
      </w:r>
      <w:r>
        <w:rPr>
          <w:i/>
          <w:spacing w:val="-4"/>
          <w:sz w:val="24"/>
        </w:rPr>
        <w:t xml:space="preserve"> </w:t>
      </w:r>
      <w:r>
        <w:rPr>
          <w:i/>
          <w:sz w:val="24"/>
        </w:rPr>
        <w:t>государств</w:t>
      </w:r>
      <w:r>
        <w:rPr>
          <w:i/>
          <w:spacing w:val="2"/>
          <w:sz w:val="24"/>
        </w:rPr>
        <w:t xml:space="preserve"> </w:t>
      </w:r>
      <w:r>
        <w:rPr>
          <w:i/>
          <w:sz w:val="24"/>
        </w:rPr>
        <w:t>в</w:t>
      </w:r>
      <w:r>
        <w:rPr>
          <w:i/>
          <w:spacing w:val="2"/>
          <w:sz w:val="24"/>
        </w:rPr>
        <w:t xml:space="preserve"> </w:t>
      </w:r>
      <w:r>
        <w:rPr>
          <w:i/>
          <w:sz w:val="24"/>
        </w:rPr>
        <w:t>Новое</w:t>
      </w:r>
      <w:r>
        <w:rPr>
          <w:i/>
          <w:spacing w:val="1"/>
          <w:sz w:val="24"/>
        </w:rPr>
        <w:t xml:space="preserve"> </w:t>
      </w:r>
      <w:r>
        <w:rPr>
          <w:i/>
          <w:sz w:val="24"/>
        </w:rPr>
        <w:t>время;</w:t>
      </w:r>
    </w:p>
    <w:p w:rsidR="00AC2BF3" w:rsidRDefault="0057672D">
      <w:pPr>
        <w:pStyle w:val="a4"/>
        <w:numPr>
          <w:ilvl w:val="1"/>
          <w:numId w:val="135"/>
        </w:numPr>
        <w:tabs>
          <w:tab w:val="left" w:pos="1962"/>
        </w:tabs>
        <w:spacing w:before="16" w:line="268" w:lineRule="auto"/>
        <w:ind w:right="470" w:firstLine="710"/>
        <w:rPr>
          <w:i/>
          <w:sz w:val="24"/>
        </w:rPr>
      </w:pPr>
      <w:r>
        <w:rPr>
          <w:i/>
          <w:sz w:val="24"/>
        </w:rPr>
        <w:t>использовать элементы источниковедческого анализа при работе с историческими</w:t>
      </w:r>
      <w:r>
        <w:rPr>
          <w:i/>
          <w:spacing w:val="1"/>
          <w:sz w:val="24"/>
        </w:rPr>
        <w:t xml:space="preserve"> </w:t>
      </w:r>
      <w:r>
        <w:rPr>
          <w:i/>
          <w:sz w:val="24"/>
        </w:rPr>
        <w:t>материалами (определение принадлежности и достоверности источника, позиций автора и</w:t>
      </w:r>
      <w:r>
        <w:rPr>
          <w:i/>
          <w:spacing w:val="1"/>
          <w:sz w:val="24"/>
        </w:rPr>
        <w:t xml:space="preserve"> </w:t>
      </w:r>
      <w:r>
        <w:rPr>
          <w:i/>
          <w:sz w:val="24"/>
        </w:rPr>
        <w:t>др.);</w:t>
      </w:r>
    </w:p>
    <w:p w:rsidR="00AC2BF3" w:rsidRDefault="0057672D">
      <w:pPr>
        <w:pStyle w:val="a4"/>
        <w:numPr>
          <w:ilvl w:val="1"/>
          <w:numId w:val="135"/>
        </w:numPr>
        <w:tabs>
          <w:tab w:val="left" w:pos="1962"/>
        </w:tabs>
        <w:spacing w:before="14" w:line="266" w:lineRule="auto"/>
        <w:ind w:right="477" w:firstLine="710"/>
        <w:jc w:val="left"/>
        <w:rPr>
          <w:i/>
          <w:sz w:val="24"/>
        </w:rPr>
      </w:pPr>
      <w:r>
        <w:rPr>
          <w:i/>
          <w:sz w:val="24"/>
        </w:rPr>
        <w:t>сравнивать</w:t>
      </w:r>
      <w:r>
        <w:rPr>
          <w:i/>
          <w:spacing w:val="12"/>
          <w:sz w:val="24"/>
        </w:rPr>
        <w:t xml:space="preserve"> </w:t>
      </w:r>
      <w:r>
        <w:rPr>
          <w:i/>
          <w:sz w:val="24"/>
        </w:rPr>
        <w:t>развитие</w:t>
      </w:r>
      <w:r>
        <w:rPr>
          <w:i/>
          <w:spacing w:val="10"/>
          <w:sz w:val="24"/>
        </w:rPr>
        <w:t xml:space="preserve"> </w:t>
      </w:r>
      <w:r>
        <w:rPr>
          <w:i/>
          <w:sz w:val="24"/>
        </w:rPr>
        <w:t>России</w:t>
      </w:r>
      <w:r>
        <w:rPr>
          <w:i/>
          <w:spacing w:val="16"/>
          <w:sz w:val="24"/>
        </w:rPr>
        <w:t xml:space="preserve"> </w:t>
      </w:r>
      <w:r>
        <w:rPr>
          <w:i/>
          <w:sz w:val="24"/>
        </w:rPr>
        <w:t>и</w:t>
      </w:r>
      <w:r>
        <w:rPr>
          <w:i/>
          <w:spacing w:val="16"/>
          <w:sz w:val="24"/>
        </w:rPr>
        <w:t xml:space="preserve"> </w:t>
      </w:r>
      <w:r>
        <w:rPr>
          <w:i/>
          <w:sz w:val="24"/>
        </w:rPr>
        <w:t>других</w:t>
      </w:r>
      <w:r>
        <w:rPr>
          <w:i/>
          <w:spacing w:val="11"/>
          <w:sz w:val="24"/>
        </w:rPr>
        <w:t xml:space="preserve"> </w:t>
      </w:r>
      <w:r>
        <w:rPr>
          <w:i/>
          <w:sz w:val="24"/>
        </w:rPr>
        <w:t>стран</w:t>
      </w:r>
      <w:r>
        <w:rPr>
          <w:i/>
          <w:spacing w:val="17"/>
          <w:sz w:val="24"/>
        </w:rPr>
        <w:t xml:space="preserve"> </w:t>
      </w:r>
      <w:r>
        <w:rPr>
          <w:i/>
          <w:sz w:val="24"/>
        </w:rPr>
        <w:t>в</w:t>
      </w:r>
      <w:r>
        <w:rPr>
          <w:i/>
          <w:spacing w:val="13"/>
          <w:sz w:val="24"/>
        </w:rPr>
        <w:t xml:space="preserve"> </w:t>
      </w:r>
      <w:r>
        <w:rPr>
          <w:i/>
          <w:sz w:val="24"/>
        </w:rPr>
        <w:t>Новое</w:t>
      </w:r>
      <w:r>
        <w:rPr>
          <w:i/>
          <w:spacing w:val="11"/>
          <w:sz w:val="24"/>
        </w:rPr>
        <w:t xml:space="preserve"> </w:t>
      </w:r>
      <w:r>
        <w:rPr>
          <w:i/>
          <w:sz w:val="24"/>
        </w:rPr>
        <w:t>время,</w:t>
      </w:r>
      <w:r>
        <w:rPr>
          <w:i/>
          <w:spacing w:val="14"/>
          <w:sz w:val="24"/>
        </w:rPr>
        <w:t xml:space="preserve"> </w:t>
      </w:r>
      <w:r>
        <w:rPr>
          <w:i/>
          <w:sz w:val="24"/>
        </w:rPr>
        <w:t>объяснять,</w:t>
      </w:r>
      <w:r>
        <w:rPr>
          <w:i/>
          <w:spacing w:val="15"/>
          <w:sz w:val="24"/>
        </w:rPr>
        <w:t xml:space="preserve"> </w:t>
      </w:r>
      <w:r>
        <w:rPr>
          <w:i/>
          <w:sz w:val="24"/>
        </w:rPr>
        <w:t>в</w:t>
      </w:r>
      <w:r>
        <w:rPr>
          <w:i/>
          <w:spacing w:val="13"/>
          <w:sz w:val="24"/>
        </w:rPr>
        <w:t xml:space="preserve"> </w:t>
      </w:r>
      <w:r>
        <w:rPr>
          <w:i/>
          <w:sz w:val="24"/>
        </w:rPr>
        <w:t>чем</w:t>
      </w:r>
      <w:r>
        <w:rPr>
          <w:i/>
          <w:spacing w:val="-57"/>
          <w:sz w:val="24"/>
        </w:rPr>
        <w:t xml:space="preserve"> </w:t>
      </w:r>
      <w:r>
        <w:rPr>
          <w:i/>
          <w:sz w:val="24"/>
        </w:rPr>
        <w:t>заключались</w:t>
      </w:r>
      <w:r>
        <w:rPr>
          <w:i/>
          <w:spacing w:val="2"/>
          <w:sz w:val="24"/>
        </w:rPr>
        <w:t xml:space="preserve"> </w:t>
      </w:r>
      <w:r>
        <w:rPr>
          <w:i/>
          <w:sz w:val="24"/>
        </w:rPr>
        <w:t>общие</w:t>
      </w:r>
      <w:r>
        <w:rPr>
          <w:i/>
          <w:spacing w:val="-4"/>
          <w:sz w:val="24"/>
        </w:rPr>
        <w:t xml:space="preserve"> </w:t>
      </w:r>
      <w:r>
        <w:rPr>
          <w:i/>
          <w:sz w:val="24"/>
        </w:rPr>
        <w:t>черты</w:t>
      </w:r>
      <w:r>
        <w:rPr>
          <w:i/>
          <w:spacing w:val="2"/>
          <w:sz w:val="24"/>
        </w:rPr>
        <w:t xml:space="preserve"> </w:t>
      </w:r>
      <w:r>
        <w:rPr>
          <w:i/>
          <w:sz w:val="24"/>
        </w:rPr>
        <w:t>и</w:t>
      </w:r>
      <w:r>
        <w:rPr>
          <w:i/>
          <w:spacing w:val="2"/>
          <w:sz w:val="24"/>
        </w:rPr>
        <w:t xml:space="preserve"> </w:t>
      </w:r>
      <w:r>
        <w:rPr>
          <w:i/>
          <w:sz w:val="24"/>
        </w:rPr>
        <w:t>особенности;</w:t>
      </w:r>
    </w:p>
    <w:p w:rsidR="00AC2BF3" w:rsidRDefault="0057672D">
      <w:pPr>
        <w:pStyle w:val="a4"/>
        <w:numPr>
          <w:ilvl w:val="1"/>
          <w:numId w:val="135"/>
        </w:numPr>
        <w:tabs>
          <w:tab w:val="left" w:pos="1962"/>
        </w:tabs>
        <w:spacing w:before="16" w:line="271" w:lineRule="auto"/>
        <w:ind w:right="474" w:firstLine="710"/>
        <w:jc w:val="left"/>
        <w:rPr>
          <w:i/>
          <w:sz w:val="24"/>
        </w:rPr>
      </w:pPr>
      <w:r>
        <w:rPr>
          <w:i/>
          <w:sz w:val="24"/>
        </w:rPr>
        <w:t>применять</w:t>
      </w:r>
      <w:r>
        <w:rPr>
          <w:i/>
          <w:spacing w:val="19"/>
          <w:sz w:val="24"/>
        </w:rPr>
        <w:t xml:space="preserve"> </w:t>
      </w:r>
      <w:r>
        <w:rPr>
          <w:i/>
          <w:sz w:val="24"/>
        </w:rPr>
        <w:t>знания</w:t>
      </w:r>
      <w:r>
        <w:rPr>
          <w:i/>
          <w:spacing w:val="17"/>
          <w:sz w:val="24"/>
        </w:rPr>
        <w:t xml:space="preserve"> </w:t>
      </w:r>
      <w:r>
        <w:rPr>
          <w:i/>
          <w:sz w:val="24"/>
        </w:rPr>
        <w:t>по</w:t>
      </w:r>
      <w:r>
        <w:rPr>
          <w:i/>
          <w:spacing w:val="13"/>
          <w:sz w:val="24"/>
        </w:rPr>
        <w:t xml:space="preserve"> </w:t>
      </w:r>
      <w:r>
        <w:rPr>
          <w:i/>
          <w:sz w:val="24"/>
        </w:rPr>
        <w:t>истории</w:t>
      </w:r>
      <w:r>
        <w:rPr>
          <w:i/>
          <w:spacing w:val="18"/>
          <w:sz w:val="24"/>
        </w:rPr>
        <w:t xml:space="preserve"> </w:t>
      </w:r>
      <w:r>
        <w:rPr>
          <w:i/>
          <w:sz w:val="24"/>
        </w:rPr>
        <w:t>России</w:t>
      </w:r>
      <w:r>
        <w:rPr>
          <w:i/>
          <w:spacing w:val="22"/>
          <w:sz w:val="24"/>
        </w:rPr>
        <w:t xml:space="preserve"> </w:t>
      </w:r>
      <w:r>
        <w:rPr>
          <w:i/>
          <w:sz w:val="24"/>
        </w:rPr>
        <w:t>и</w:t>
      </w:r>
      <w:r>
        <w:rPr>
          <w:i/>
          <w:spacing w:val="13"/>
          <w:sz w:val="24"/>
        </w:rPr>
        <w:t xml:space="preserve"> </w:t>
      </w:r>
      <w:r>
        <w:rPr>
          <w:i/>
          <w:sz w:val="24"/>
        </w:rPr>
        <w:t>своего</w:t>
      </w:r>
      <w:r>
        <w:rPr>
          <w:i/>
          <w:spacing w:val="19"/>
          <w:sz w:val="24"/>
        </w:rPr>
        <w:t xml:space="preserve"> </w:t>
      </w:r>
      <w:r>
        <w:rPr>
          <w:i/>
          <w:sz w:val="24"/>
        </w:rPr>
        <w:t>края</w:t>
      </w:r>
      <w:r>
        <w:rPr>
          <w:i/>
          <w:spacing w:val="12"/>
          <w:sz w:val="24"/>
        </w:rPr>
        <w:t xml:space="preserve"> </w:t>
      </w:r>
      <w:r>
        <w:rPr>
          <w:i/>
          <w:sz w:val="24"/>
        </w:rPr>
        <w:t>в</w:t>
      </w:r>
      <w:r>
        <w:rPr>
          <w:i/>
          <w:spacing w:val="19"/>
          <w:sz w:val="24"/>
        </w:rPr>
        <w:t xml:space="preserve"> </w:t>
      </w:r>
      <w:r>
        <w:rPr>
          <w:i/>
          <w:sz w:val="24"/>
        </w:rPr>
        <w:t>Новое</w:t>
      </w:r>
      <w:r>
        <w:rPr>
          <w:i/>
          <w:spacing w:val="17"/>
          <w:sz w:val="24"/>
        </w:rPr>
        <w:t xml:space="preserve"> </w:t>
      </w:r>
      <w:r>
        <w:rPr>
          <w:i/>
          <w:sz w:val="24"/>
        </w:rPr>
        <w:t>время</w:t>
      </w:r>
      <w:r>
        <w:rPr>
          <w:i/>
          <w:spacing w:val="13"/>
          <w:sz w:val="24"/>
        </w:rPr>
        <w:t xml:space="preserve"> </w:t>
      </w:r>
      <w:r>
        <w:rPr>
          <w:i/>
          <w:sz w:val="24"/>
        </w:rPr>
        <w:t>при</w:t>
      </w:r>
      <w:r>
        <w:rPr>
          <w:i/>
          <w:spacing w:val="13"/>
          <w:sz w:val="24"/>
        </w:rPr>
        <w:t xml:space="preserve"> </w:t>
      </w:r>
      <w:r>
        <w:rPr>
          <w:i/>
          <w:sz w:val="24"/>
        </w:rPr>
        <w:t>составлении</w:t>
      </w:r>
      <w:r>
        <w:rPr>
          <w:i/>
          <w:spacing w:val="-57"/>
          <w:sz w:val="24"/>
        </w:rPr>
        <w:t xml:space="preserve"> </w:t>
      </w:r>
      <w:r>
        <w:rPr>
          <w:i/>
          <w:sz w:val="24"/>
        </w:rPr>
        <w:t>описаний</w:t>
      </w:r>
      <w:r>
        <w:rPr>
          <w:i/>
          <w:spacing w:val="1"/>
          <w:sz w:val="24"/>
        </w:rPr>
        <w:t xml:space="preserve"> </w:t>
      </w:r>
      <w:r>
        <w:rPr>
          <w:i/>
          <w:sz w:val="24"/>
        </w:rPr>
        <w:t>исторических и</w:t>
      </w:r>
      <w:r>
        <w:rPr>
          <w:i/>
          <w:spacing w:val="1"/>
          <w:sz w:val="24"/>
        </w:rPr>
        <w:t xml:space="preserve"> </w:t>
      </w:r>
      <w:r>
        <w:rPr>
          <w:i/>
          <w:sz w:val="24"/>
        </w:rPr>
        <w:t>культурных памятников</w:t>
      </w:r>
      <w:r>
        <w:rPr>
          <w:i/>
          <w:spacing w:val="2"/>
          <w:sz w:val="24"/>
        </w:rPr>
        <w:t xml:space="preserve"> </w:t>
      </w:r>
      <w:r>
        <w:rPr>
          <w:i/>
          <w:sz w:val="24"/>
        </w:rPr>
        <w:t>своего</w:t>
      </w:r>
      <w:r>
        <w:rPr>
          <w:i/>
          <w:spacing w:val="-4"/>
          <w:sz w:val="24"/>
        </w:rPr>
        <w:t xml:space="preserve"> </w:t>
      </w:r>
      <w:r>
        <w:rPr>
          <w:i/>
          <w:sz w:val="24"/>
        </w:rPr>
        <w:t>города,</w:t>
      </w:r>
      <w:r>
        <w:rPr>
          <w:i/>
          <w:spacing w:val="-1"/>
          <w:sz w:val="24"/>
        </w:rPr>
        <w:t xml:space="preserve"> </w:t>
      </w:r>
      <w:r>
        <w:rPr>
          <w:i/>
          <w:sz w:val="24"/>
        </w:rPr>
        <w:t>края</w:t>
      </w:r>
      <w:r>
        <w:rPr>
          <w:i/>
          <w:spacing w:val="-1"/>
          <w:sz w:val="24"/>
        </w:rPr>
        <w:t xml:space="preserve"> </w:t>
      </w:r>
      <w:r>
        <w:rPr>
          <w:i/>
          <w:sz w:val="24"/>
        </w:rPr>
        <w:t>и</w:t>
      </w:r>
      <w:r>
        <w:rPr>
          <w:i/>
          <w:spacing w:val="1"/>
          <w:sz w:val="24"/>
        </w:rPr>
        <w:t xml:space="preserve"> </w:t>
      </w:r>
      <w:r>
        <w:rPr>
          <w:i/>
          <w:sz w:val="24"/>
        </w:rPr>
        <w:t>т.</w:t>
      </w:r>
      <w:r>
        <w:rPr>
          <w:i/>
          <w:spacing w:val="6"/>
          <w:sz w:val="24"/>
        </w:rPr>
        <w:t xml:space="preserve"> </w:t>
      </w:r>
      <w:r>
        <w:rPr>
          <w:i/>
          <w:sz w:val="24"/>
        </w:rPr>
        <w:t>д.</w:t>
      </w:r>
    </w:p>
    <w:p w:rsidR="00AC2BF3" w:rsidRDefault="00AC2BF3">
      <w:pPr>
        <w:pStyle w:val="a3"/>
        <w:spacing w:before="9"/>
        <w:ind w:left="0"/>
        <w:jc w:val="left"/>
        <w:rPr>
          <w:i/>
          <w:sz w:val="26"/>
        </w:rPr>
      </w:pPr>
    </w:p>
    <w:p w:rsidR="00AC2BF3" w:rsidRDefault="0057672D">
      <w:pPr>
        <w:pStyle w:val="3"/>
        <w:ind w:left="3911"/>
      </w:pPr>
      <w:r>
        <w:rPr>
          <w:spacing w:val="-1"/>
        </w:rPr>
        <w:t>СОДЕРЖАНИЕ</w:t>
      </w:r>
      <w:r>
        <w:rPr>
          <w:spacing w:val="-13"/>
        </w:rPr>
        <w:t xml:space="preserve"> </w:t>
      </w:r>
      <w:r>
        <w:t>УЧЕБНОГО</w:t>
      </w:r>
      <w:r>
        <w:rPr>
          <w:spacing w:val="-10"/>
        </w:rPr>
        <w:t xml:space="preserve"> </w:t>
      </w:r>
      <w:r>
        <w:t>ПРЕДМЕТА</w:t>
      </w:r>
    </w:p>
    <w:p w:rsidR="00AC2BF3" w:rsidRDefault="00AC2BF3">
      <w:pPr>
        <w:pStyle w:val="a3"/>
        <w:spacing w:before="10"/>
        <w:ind w:left="0"/>
        <w:jc w:val="left"/>
        <w:rPr>
          <w:b/>
          <w:sz w:val="31"/>
        </w:rPr>
      </w:pPr>
    </w:p>
    <w:p w:rsidR="00AC2BF3" w:rsidRDefault="0057672D">
      <w:pPr>
        <w:spacing w:before="1"/>
        <w:ind w:left="1673"/>
        <w:rPr>
          <w:b/>
          <w:sz w:val="24"/>
        </w:rPr>
      </w:pPr>
      <w:r>
        <w:rPr>
          <w:b/>
          <w:sz w:val="24"/>
        </w:rPr>
        <w:t>6</w:t>
      </w:r>
      <w:r>
        <w:rPr>
          <w:b/>
          <w:spacing w:val="1"/>
          <w:sz w:val="24"/>
        </w:rPr>
        <w:t xml:space="preserve"> </w:t>
      </w:r>
      <w:r>
        <w:rPr>
          <w:b/>
          <w:sz w:val="24"/>
        </w:rPr>
        <w:t>класс</w:t>
      </w:r>
    </w:p>
    <w:p w:rsidR="00AC2BF3" w:rsidRDefault="0057672D">
      <w:pPr>
        <w:spacing w:before="44"/>
        <w:ind w:left="1112"/>
        <w:rPr>
          <w:b/>
          <w:sz w:val="20"/>
        </w:rPr>
      </w:pPr>
      <w:r>
        <w:rPr>
          <w:b/>
          <w:sz w:val="20"/>
        </w:rPr>
        <w:t>ОТ</w:t>
      </w:r>
      <w:r>
        <w:rPr>
          <w:b/>
          <w:spacing w:val="-3"/>
          <w:sz w:val="20"/>
        </w:rPr>
        <w:t xml:space="preserve"> </w:t>
      </w:r>
      <w:r>
        <w:rPr>
          <w:b/>
          <w:sz w:val="20"/>
        </w:rPr>
        <w:t>ДРЕВНЕЙ</w:t>
      </w:r>
      <w:r>
        <w:rPr>
          <w:b/>
          <w:spacing w:val="-1"/>
          <w:sz w:val="20"/>
        </w:rPr>
        <w:t xml:space="preserve"> </w:t>
      </w:r>
      <w:r>
        <w:rPr>
          <w:b/>
          <w:sz w:val="20"/>
        </w:rPr>
        <w:t>РУСИ</w:t>
      </w:r>
      <w:r>
        <w:rPr>
          <w:b/>
          <w:spacing w:val="-1"/>
          <w:sz w:val="20"/>
        </w:rPr>
        <w:t xml:space="preserve"> </w:t>
      </w:r>
      <w:r>
        <w:rPr>
          <w:b/>
          <w:sz w:val="20"/>
        </w:rPr>
        <w:t>К РОССИЙСКОМУ</w:t>
      </w:r>
      <w:r>
        <w:rPr>
          <w:b/>
          <w:spacing w:val="-2"/>
          <w:sz w:val="20"/>
        </w:rPr>
        <w:t xml:space="preserve"> </w:t>
      </w:r>
      <w:r>
        <w:rPr>
          <w:b/>
          <w:sz w:val="20"/>
        </w:rPr>
        <w:t>ГОСУДАРСТВУ(С</w:t>
      </w:r>
      <w:r>
        <w:rPr>
          <w:b/>
          <w:spacing w:val="-4"/>
          <w:sz w:val="20"/>
        </w:rPr>
        <w:t xml:space="preserve"> </w:t>
      </w:r>
      <w:r>
        <w:rPr>
          <w:b/>
          <w:sz w:val="20"/>
        </w:rPr>
        <w:t>ДРЕВНОСТИ</w:t>
      </w:r>
      <w:r>
        <w:rPr>
          <w:b/>
          <w:spacing w:val="-1"/>
          <w:sz w:val="20"/>
        </w:rPr>
        <w:t xml:space="preserve"> </w:t>
      </w:r>
      <w:r>
        <w:rPr>
          <w:b/>
          <w:sz w:val="20"/>
        </w:rPr>
        <w:t>ДО</w:t>
      </w:r>
      <w:r>
        <w:rPr>
          <w:b/>
          <w:spacing w:val="-1"/>
          <w:sz w:val="20"/>
        </w:rPr>
        <w:t xml:space="preserve"> </w:t>
      </w:r>
      <w:r>
        <w:rPr>
          <w:b/>
          <w:sz w:val="20"/>
        </w:rPr>
        <w:t>КОНЦА</w:t>
      </w:r>
      <w:r>
        <w:rPr>
          <w:b/>
          <w:spacing w:val="3"/>
          <w:sz w:val="20"/>
        </w:rPr>
        <w:t xml:space="preserve"> </w:t>
      </w:r>
      <w:r>
        <w:rPr>
          <w:b/>
          <w:sz w:val="20"/>
        </w:rPr>
        <w:t>XV</w:t>
      </w:r>
      <w:r>
        <w:rPr>
          <w:b/>
          <w:spacing w:val="-3"/>
          <w:sz w:val="20"/>
        </w:rPr>
        <w:t xml:space="preserve"> </w:t>
      </w:r>
      <w:r>
        <w:rPr>
          <w:b/>
          <w:sz w:val="20"/>
        </w:rPr>
        <w:t>в.)</w:t>
      </w:r>
      <w:r>
        <w:rPr>
          <w:b/>
          <w:spacing w:val="-3"/>
          <w:sz w:val="20"/>
        </w:rPr>
        <w:t xml:space="preserve"> </w:t>
      </w:r>
      <w:r>
        <w:rPr>
          <w:b/>
          <w:sz w:val="20"/>
        </w:rPr>
        <w:t>(40</w:t>
      </w:r>
      <w:r>
        <w:rPr>
          <w:b/>
          <w:spacing w:val="-7"/>
          <w:sz w:val="20"/>
        </w:rPr>
        <w:t xml:space="preserve"> </w:t>
      </w:r>
      <w:r>
        <w:rPr>
          <w:b/>
          <w:sz w:val="20"/>
        </w:rPr>
        <w:t>ч)</w:t>
      </w:r>
    </w:p>
    <w:p w:rsidR="00AC2BF3" w:rsidRDefault="0057672D">
      <w:pPr>
        <w:pStyle w:val="3"/>
        <w:spacing w:before="40"/>
        <w:ind w:left="1227"/>
      </w:pPr>
      <w:r>
        <w:t>Введение</w:t>
      </w:r>
    </w:p>
    <w:p w:rsidR="00AC2BF3" w:rsidRDefault="0057672D">
      <w:pPr>
        <w:pStyle w:val="a3"/>
        <w:spacing w:before="41" w:line="268" w:lineRule="auto"/>
        <w:ind w:left="1107" w:right="470" w:firstLine="120"/>
      </w:pPr>
      <w:r>
        <w:t>Предмет</w:t>
      </w:r>
      <w:r>
        <w:rPr>
          <w:spacing w:val="1"/>
        </w:rPr>
        <w:t xml:space="preserve"> </w:t>
      </w:r>
      <w:r>
        <w:t>отечественной</w:t>
      </w:r>
      <w:r>
        <w:rPr>
          <w:spacing w:val="1"/>
        </w:rPr>
        <w:t xml:space="preserve"> </w:t>
      </w:r>
      <w:r>
        <w:t>истории.</w:t>
      </w:r>
      <w:r>
        <w:rPr>
          <w:spacing w:val="1"/>
        </w:rPr>
        <w:t xml:space="preserve"> </w:t>
      </w:r>
      <w:r>
        <w:t>История</w:t>
      </w:r>
      <w:r>
        <w:rPr>
          <w:spacing w:val="1"/>
        </w:rPr>
        <w:t xml:space="preserve"> </w:t>
      </w:r>
      <w:r>
        <w:t>России</w:t>
      </w:r>
      <w:r>
        <w:rPr>
          <w:spacing w:val="1"/>
        </w:rPr>
        <w:t xml:space="preserve"> </w:t>
      </w:r>
      <w:r>
        <w:t>как</w:t>
      </w:r>
      <w:r>
        <w:rPr>
          <w:spacing w:val="1"/>
        </w:rPr>
        <w:t xml:space="preserve"> </w:t>
      </w:r>
      <w:r>
        <w:t>неотъемлемая</w:t>
      </w:r>
      <w:r>
        <w:rPr>
          <w:spacing w:val="1"/>
        </w:rPr>
        <w:t xml:space="preserve"> </w:t>
      </w:r>
      <w:r>
        <w:t>часть</w:t>
      </w:r>
      <w:r>
        <w:rPr>
          <w:spacing w:val="1"/>
        </w:rPr>
        <w:t xml:space="preserve"> </w:t>
      </w:r>
      <w:r>
        <w:t>всемирно-</w:t>
      </w:r>
      <w:r>
        <w:rPr>
          <w:spacing w:val="1"/>
        </w:rPr>
        <w:t xml:space="preserve"> </w:t>
      </w:r>
      <w:r>
        <w:t>исторического процесса. Фак-торы самобытности российской истории. Природный фактор в</w:t>
      </w:r>
      <w:r>
        <w:rPr>
          <w:spacing w:val="1"/>
        </w:rPr>
        <w:t xml:space="preserve"> </w:t>
      </w:r>
      <w:r>
        <w:t>отечественной истории. Источники по российской истории. Историческое пространство и</w:t>
      </w:r>
      <w:r>
        <w:rPr>
          <w:spacing w:val="1"/>
        </w:rPr>
        <w:t xml:space="preserve"> </w:t>
      </w:r>
      <w:r>
        <w:t>символы</w:t>
      </w:r>
      <w:r>
        <w:rPr>
          <w:spacing w:val="-3"/>
        </w:rPr>
        <w:t xml:space="preserve"> </w:t>
      </w:r>
      <w:r>
        <w:t>российской</w:t>
      </w:r>
      <w:r>
        <w:rPr>
          <w:spacing w:val="4"/>
        </w:rPr>
        <w:t xml:space="preserve"> </w:t>
      </w:r>
      <w:r>
        <w:t>истории.</w:t>
      </w:r>
      <w:r>
        <w:rPr>
          <w:spacing w:val="-2"/>
        </w:rPr>
        <w:t xml:space="preserve"> </w:t>
      </w:r>
      <w:r>
        <w:t>Кто</w:t>
      </w:r>
      <w:r>
        <w:rPr>
          <w:spacing w:val="5"/>
        </w:rPr>
        <w:t xml:space="preserve"> </w:t>
      </w:r>
      <w:r>
        <w:t>и</w:t>
      </w:r>
      <w:r>
        <w:rPr>
          <w:spacing w:val="-3"/>
        </w:rPr>
        <w:t xml:space="preserve"> </w:t>
      </w:r>
      <w:r>
        <w:t>для чего</w:t>
      </w:r>
      <w:r>
        <w:rPr>
          <w:spacing w:val="1"/>
        </w:rPr>
        <w:t xml:space="preserve"> </w:t>
      </w:r>
      <w:r>
        <w:t>фальсифицирует</w:t>
      </w:r>
      <w:r>
        <w:rPr>
          <w:spacing w:val="1"/>
        </w:rPr>
        <w:t xml:space="preserve"> </w:t>
      </w:r>
      <w:r>
        <w:t>историю</w:t>
      </w:r>
      <w:r>
        <w:rPr>
          <w:spacing w:val="-6"/>
        </w:rPr>
        <w:t xml:space="preserve"> </w:t>
      </w:r>
      <w:r>
        <w:t>России.</w:t>
      </w:r>
    </w:p>
    <w:p w:rsidR="00AC2BF3" w:rsidRDefault="0057672D">
      <w:pPr>
        <w:pStyle w:val="3"/>
        <w:spacing w:before="17"/>
        <w:ind w:left="1227"/>
        <w:jc w:val="both"/>
      </w:pPr>
      <w:r>
        <w:t>Народы</w:t>
      </w:r>
      <w:r>
        <w:rPr>
          <w:spacing w:val="-1"/>
        </w:rPr>
        <w:t xml:space="preserve"> </w:t>
      </w:r>
      <w:r>
        <w:t>и</w:t>
      </w:r>
      <w:r>
        <w:rPr>
          <w:spacing w:val="-1"/>
        </w:rPr>
        <w:t xml:space="preserve"> </w:t>
      </w:r>
      <w:r>
        <w:t>государства</w:t>
      </w:r>
      <w:r>
        <w:rPr>
          <w:spacing w:val="-1"/>
        </w:rPr>
        <w:t xml:space="preserve"> </w:t>
      </w:r>
      <w:r>
        <w:t>на</w:t>
      </w:r>
      <w:r>
        <w:rPr>
          <w:spacing w:val="-6"/>
        </w:rPr>
        <w:t xml:space="preserve"> </w:t>
      </w:r>
      <w:r>
        <w:t>территории</w:t>
      </w:r>
      <w:r>
        <w:rPr>
          <w:spacing w:val="-1"/>
        </w:rPr>
        <w:t xml:space="preserve"> </w:t>
      </w:r>
      <w:r>
        <w:t>нашей</w:t>
      </w:r>
      <w:r>
        <w:rPr>
          <w:spacing w:val="-4"/>
        </w:rPr>
        <w:t xml:space="preserve"> </w:t>
      </w:r>
      <w:r>
        <w:t>страны</w:t>
      </w:r>
      <w:r>
        <w:rPr>
          <w:spacing w:val="-1"/>
        </w:rPr>
        <w:t xml:space="preserve"> </w:t>
      </w:r>
      <w:r>
        <w:t>в</w:t>
      </w:r>
      <w:r>
        <w:rPr>
          <w:spacing w:val="-6"/>
        </w:rPr>
        <w:t xml:space="preserve"> </w:t>
      </w:r>
      <w:r>
        <w:t>древности</w:t>
      </w:r>
    </w:p>
    <w:p w:rsidR="00AC2BF3" w:rsidRDefault="0057672D">
      <w:pPr>
        <w:pStyle w:val="a3"/>
        <w:spacing w:before="41" w:line="271" w:lineRule="auto"/>
        <w:ind w:left="1107" w:right="487" w:firstLine="120"/>
      </w:pPr>
      <w:r>
        <w:t>Появление и расселение человека на территории современной России. Первые культуры и</w:t>
      </w:r>
      <w:r>
        <w:rPr>
          <w:spacing w:val="1"/>
        </w:rPr>
        <w:t xml:space="preserve"> </w:t>
      </w:r>
      <w:r>
        <w:t>общества.</w:t>
      </w:r>
    </w:p>
    <w:p w:rsidR="00AC2BF3" w:rsidRDefault="0057672D">
      <w:pPr>
        <w:pStyle w:val="a3"/>
        <w:spacing w:before="10"/>
        <w:ind w:left="1227"/>
      </w:pPr>
      <w:r>
        <w:t>Малые</w:t>
      </w:r>
      <w:r>
        <w:rPr>
          <w:spacing w:val="-4"/>
        </w:rPr>
        <w:t xml:space="preserve"> </w:t>
      </w:r>
      <w:r>
        <w:t>государства</w:t>
      </w:r>
      <w:r>
        <w:rPr>
          <w:spacing w:val="-4"/>
        </w:rPr>
        <w:t xml:space="preserve"> </w:t>
      </w:r>
      <w:r>
        <w:t>Причерноморья</w:t>
      </w:r>
      <w:r>
        <w:rPr>
          <w:spacing w:val="-7"/>
        </w:rPr>
        <w:t xml:space="preserve"> </w:t>
      </w:r>
      <w:r>
        <w:t>в</w:t>
      </w:r>
      <w:r>
        <w:rPr>
          <w:spacing w:val="-5"/>
        </w:rPr>
        <w:t xml:space="preserve"> </w:t>
      </w:r>
      <w:r>
        <w:t>эллинистическую</w:t>
      </w:r>
      <w:r>
        <w:rPr>
          <w:spacing w:val="-5"/>
        </w:rPr>
        <w:t xml:space="preserve"> </w:t>
      </w:r>
      <w:r>
        <w:t>эпоху.</w:t>
      </w:r>
    </w:p>
    <w:p w:rsidR="00AC2BF3" w:rsidRDefault="00AC2BF3">
      <w:pPr>
        <w:sectPr w:rsidR="00AC2BF3">
          <w:pgSz w:w="11910" w:h="16840"/>
          <w:pgMar w:top="920" w:right="0" w:bottom="1840" w:left="660" w:header="0" w:footer="1566" w:gutter="0"/>
          <w:cols w:space="720"/>
        </w:sectPr>
      </w:pPr>
    </w:p>
    <w:p w:rsidR="00AC2BF3" w:rsidRDefault="0057672D">
      <w:pPr>
        <w:pStyle w:val="a3"/>
        <w:spacing w:before="76" w:line="266" w:lineRule="auto"/>
        <w:ind w:left="1107" w:firstLine="120"/>
        <w:jc w:val="left"/>
      </w:pPr>
      <w:r>
        <w:lastRenderedPageBreak/>
        <w:t>Евразийские</w:t>
      </w:r>
      <w:r>
        <w:rPr>
          <w:spacing w:val="48"/>
        </w:rPr>
        <w:t xml:space="preserve"> </w:t>
      </w:r>
      <w:r>
        <w:t>степи</w:t>
      </w:r>
      <w:r>
        <w:rPr>
          <w:spacing w:val="51"/>
        </w:rPr>
        <w:t xml:space="preserve"> </w:t>
      </w:r>
      <w:r>
        <w:t>и</w:t>
      </w:r>
      <w:r>
        <w:rPr>
          <w:spacing w:val="51"/>
        </w:rPr>
        <w:t xml:space="preserve"> </w:t>
      </w:r>
      <w:r>
        <w:t>лесостепь.</w:t>
      </w:r>
      <w:r>
        <w:rPr>
          <w:spacing w:val="52"/>
        </w:rPr>
        <w:t xml:space="preserve"> </w:t>
      </w:r>
      <w:r>
        <w:t>Народы</w:t>
      </w:r>
      <w:r>
        <w:rPr>
          <w:spacing w:val="51"/>
        </w:rPr>
        <w:t xml:space="preserve"> </w:t>
      </w:r>
      <w:r>
        <w:t>Сибири</w:t>
      </w:r>
      <w:r>
        <w:rPr>
          <w:spacing w:val="54"/>
        </w:rPr>
        <w:t xml:space="preserve"> </w:t>
      </w:r>
      <w:r>
        <w:t>и</w:t>
      </w:r>
      <w:r>
        <w:rPr>
          <w:spacing w:val="51"/>
        </w:rPr>
        <w:t xml:space="preserve"> </w:t>
      </w:r>
      <w:r>
        <w:t>Дальнего</w:t>
      </w:r>
      <w:r>
        <w:rPr>
          <w:spacing w:val="59"/>
        </w:rPr>
        <w:t xml:space="preserve"> </w:t>
      </w:r>
      <w:r>
        <w:t>Востока.Хуннский</w:t>
      </w:r>
      <w:r>
        <w:rPr>
          <w:spacing w:val="54"/>
        </w:rPr>
        <w:t xml:space="preserve"> </w:t>
      </w:r>
      <w:r>
        <w:t>каганат.</w:t>
      </w:r>
      <w:r>
        <w:rPr>
          <w:spacing w:val="-57"/>
        </w:rPr>
        <w:t xml:space="preserve"> </w:t>
      </w:r>
      <w:r>
        <w:t>Скифское царство.</w:t>
      </w:r>
      <w:r>
        <w:rPr>
          <w:spacing w:val="4"/>
        </w:rPr>
        <w:t xml:space="preserve"> </w:t>
      </w:r>
      <w:r>
        <w:t>Сарматы.</w:t>
      </w:r>
      <w:r>
        <w:rPr>
          <w:spacing w:val="-2"/>
        </w:rPr>
        <w:t xml:space="preserve"> </w:t>
      </w:r>
      <w:r>
        <w:t>Финские</w:t>
      </w:r>
      <w:r>
        <w:rPr>
          <w:spacing w:val="1"/>
        </w:rPr>
        <w:t xml:space="preserve"> </w:t>
      </w:r>
      <w:r>
        <w:t>племена.</w:t>
      </w:r>
      <w:r>
        <w:rPr>
          <w:spacing w:val="-2"/>
        </w:rPr>
        <w:t xml:space="preserve"> </w:t>
      </w:r>
      <w:r>
        <w:t>Аланы.</w:t>
      </w:r>
    </w:p>
    <w:p w:rsidR="00AC2BF3" w:rsidRDefault="0057672D">
      <w:pPr>
        <w:pStyle w:val="3"/>
        <w:spacing w:before="21"/>
        <w:ind w:left="1227"/>
      </w:pPr>
      <w:r>
        <w:t>Восточная</w:t>
      </w:r>
      <w:r>
        <w:rPr>
          <w:spacing w:val="-1"/>
        </w:rPr>
        <w:t xml:space="preserve"> </w:t>
      </w:r>
      <w:r>
        <w:t>Европа</w:t>
      </w:r>
      <w:r>
        <w:rPr>
          <w:spacing w:val="-5"/>
        </w:rPr>
        <w:t xml:space="preserve"> </w:t>
      </w:r>
      <w:r>
        <w:t>и</w:t>
      </w:r>
      <w:r>
        <w:rPr>
          <w:spacing w:val="-4"/>
        </w:rPr>
        <w:t xml:space="preserve"> </w:t>
      </w:r>
      <w:r>
        <w:t>евразийские</w:t>
      </w:r>
      <w:r>
        <w:rPr>
          <w:spacing w:val="-1"/>
        </w:rPr>
        <w:t xml:space="preserve"> </w:t>
      </w:r>
      <w:r>
        <w:t>степи в</w:t>
      </w:r>
      <w:r>
        <w:rPr>
          <w:spacing w:val="-5"/>
        </w:rPr>
        <w:t xml:space="preserve"> </w:t>
      </w:r>
      <w:r>
        <w:t>серединеI</w:t>
      </w:r>
      <w:r>
        <w:rPr>
          <w:spacing w:val="-2"/>
        </w:rPr>
        <w:t xml:space="preserve"> </w:t>
      </w:r>
      <w:r>
        <w:t>тысячелетия</w:t>
      </w:r>
      <w:r>
        <w:rPr>
          <w:spacing w:val="-1"/>
        </w:rPr>
        <w:t xml:space="preserve"> </w:t>
      </w:r>
      <w:r>
        <w:t>н.</w:t>
      </w:r>
      <w:r>
        <w:rPr>
          <w:spacing w:val="-3"/>
        </w:rPr>
        <w:t xml:space="preserve"> </w:t>
      </w:r>
      <w:r>
        <w:t>э.</w:t>
      </w:r>
    </w:p>
    <w:p w:rsidR="00AC2BF3" w:rsidRDefault="0057672D">
      <w:pPr>
        <w:pStyle w:val="a3"/>
        <w:spacing w:before="41" w:line="268" w:lineRule="auto"/>
        <w:ind w:left="1107" w:firstLine="120"/>
        <w:jc w:val="left"/>
      </w:pPr>
      <w:r>
        <w:t>Великое</w:t>
      </w:r>
      <w:r>
        <w:rPr>
          <w:spacing w:val="24"/>
        </w:rPr>
        <w:t xml:space="preserve"> </w:t>
      </w:r>
      <w:r>
        <w:t>переселение</w:t>
      </w:r>
      <w:r>
        <w:rPr>
          <w:spacing w:val="21"/>
        </w:rPr>
        <w:t xml:space="preserve"> </w:t>
      </w:r>
      <w:r>
        <w:t>народов.</w:t>
      </w:r>
      <w:r>
        <w:rPr>
          <w:spacing w:val="22"/>
        </w:rPr>
        <w:t xml:space="preserve"> </w:t>
      </w:r>
      <w:r>
        <w:t>Гуннская</w:t>
      </w:r>
      <w:r>
        <w:rPr>
          <w:spacing w:val="25"/>
        </w:rPr>
        <w:t xml:space="preserve"> </w:t>
      </w:r>
      <w:r>
        <w:t>держава</w:t>
      </w:r>
      <w:r>
        <w:rPr>
          <w:spacing w:val="31"/>
        </w:rPr>
        <w:t xml:space="preserve"> </w:t>
      </w:r>
      <w:r>
        <w:t>Аттилы.</w:t>
      </w:r>
      <w:r>
        <w:rPr>
          <w:spacing w:val="23"/>
        </w:rPr>
        <w:t xml:space="preserve"> </w:t>
      </w:r>
      <w:r>
        <w:t>Гуннское</w:t>
      </w:r>
      <w:r>
        <w:rPr>
          <w:spacing w:val="25"/>
        </w:rPr>
        <w:t xml:space="preserve"> </w:t>
      </w:r>
      <w:r>
        <w:t>царство</w:t>
      </w:r>
      <w:r>
        <w:rPr>
          <w:spacing w:val="25"/>
        </w:rPr>
        <w:t xml:space="preserve"> </w:t>
      </w:r>
      <w:r>
        <w:t>в</w:t>
      </w:r>
      <w:r>
        <w:rPr>
          <w:spacing w:val="23"/>
        </w:rPr>
        <w:t xml:space="preserve"> </w:t>
      </w:r>
      <w:r>
        <w:t>предгорном</w:t>
      </w:r>
      <w:r>
        <w:rPr>
          <w:spacing w:val="-57"/>
        </w:rPr>
        <w:t xml:space="preserve"> </w:t>
      </w:r>
      <w:r>
        <w:t>Дагестане.</w:t>
      </w:r>
    </w:p>
    <w:p w:rsidR="00AC2BF3" w:rsidRDefault="0057672D">
      <w:pPr>
        <w:pStyle w:val="a3"/>
        <w:spacing w:before="11" w:line="273" w:lineRule="auto"/>
        <w:ind w:left="1107" w:right="480" w:firstLine="120"/>
        <w:jc w:val="left"/>
      </w:pPr>
      <w:r>
        <w:t>Взаимодействие кочевого и оседлого мира в эпоху Великого переселения народов.</w:t>
      </w:r>
      <w:r>
        <w:rPr>
          <w:spacing w:val="1"/>
        </w:rPr>
        <w:t xml:space="preserve"> </w:t>
      </w:r>
      <w:r>
        <w:t>Дискуссии</w:t>
      </w:r>
      <w:r>
        <w:rPr>
          <w:spacing w:val="1"/>
        </w:rPr>
        <w:t xml:space="preserve"> </w:t>
      </w:r>
      <w:r>
        <w:t>о</w:t>
      </w:r>
      <w:r>
        <w:rPr>
          <w:spacing w:val="1"/>
        </w:rPr>
        <w:t xml:space="preserve"> </w:t>
      </w:r>
      <w:r>
        <w:t>славянской</w:t>
      </w:r>
      <w:r>
        <w:rPr>
          <w:spacing w:val="1"/>
        </w:rPr>
        <w:t xml:space="preserve"> </w:t>
      </w:r>
      <w:r>
        <w:t>прародине</w:t>
      </w:r>
      <w:r>
        <w:rPr>
          <w:spacing w:val="1"/>
        </w:rPr>
        <w:t xml:space="preserve"> </w:t>
      </w:r>
      <w:r>
        <w:t>и</w:t>
      </w:r>
      <w:r>
        <w:rPr>
          <w:spacing w:val="1"/>
        </w:rPr>
        <w:t xml:space="preserve"> </w:t>
      </w:r>
      <w:r>
        <w:t>происхождении</w:t>
      </w:r>
      <w:r>
        <w:rPr>
          <w:spacing w:val="1"/>
        </w:rPr>
        <w:t xml:space="preserve"> </w:t>
      </w:r>
      <w:r>
        <w:t>славян.</w:t>
      </w:r>
      <w:r>
        <w:rPr>
          <w:spacing w:val="1"/>
        </w:rPr>
        <w:t xml:space="preserve"> </w:t>
      </w:r>
      <w:r>
        <w:t>Расселение</w:t>
      </w:r>
      <w:r>
        <w:rPr>
          <w:spacing w:val="1"/>
        </w:rPr>
        <w:t xml:space="preserve"> </w:t>
      </w:r>
      <w:r>
        <w:t>славян,</w:t>
      </w:r>
      <w:r>
        <w:rPr>
          <w:spacing w:val="1"/>
        </w:rPr>
        <w:t xml:space="preserve"> </w:t>
      </w:r>
      <w:r>
        <w:t>их</w:t>
      </w:r>
      <w:r>
        <w:rPr>
          <w:spacing w:val="-57"/>
        </w:rPr>
        <w:t xml:space="preserve"> </w:t>
      </w:r>
      <w:r>
        <w:t>разделение</w:t>
      </w:r>
      <w:r>
        <w:rPr>
          <w:spacing w:val="1"/>
        </w:rPr>
        <w:t xml:space="preserve"> </w:t>
      </w:r>
      <w:r>
        <w:t>на</w:t>
      </w:r>
      <w:r>
        <w:rPr>
          <w:spacing w:val="1"/>
        </w:rPr>
        <w:t xml:space="preserve"> </w:t>
      </w:r>
      <w:r>
        <w:t>три</w:t>
      </w:r>
      <w:r>
        <w:rPr>
          <w:spacing w:val="1"/>
        </w:rPr>
        <w:t xml:space="preserve"> </w:t>
      </w:r>
      <w:r>
        <w:t>ветви</w:t>
      </w:r>
      <w:r>
        <w:rPr>
          <w:spacing w:val="1"/>
        </w:rPr>
        <w:t xml:space="preserve"> </w:t>
      </w:r>
      <w:r>
        <w:t>— восточных,</w:t>
      </w:r>
      <w:r>
        <w:rPr>
          <w:spacing w:val="1"/>
        </w:rPr>
        <w:t xml:space="preserve"> </w:t>
      </w:r>
      <w:r>
        <w:t>западных и</w:t>
      </w:r>
      <w:r>
        <w:rPr>
          <w:spacing w:val="1"/>
        </w:rPr>
        <w:t xml:space="preserve"> </w:t>
      </w:r>
      <w:r>
        <w:t>южных славян.</w:t>
      </w:r>
      <w:r>
        <w:rPr>
          <w:spacing w:val="1"/>
        </w:rPr>
        <w:t xml:space="preserve"> </w:t>
      </w:r>
      <w:r>
        <w:t>Славянские общ-ности</w:t>
      </w:r>
      <w:r>
        <w:rPr>
          <w:spacing w:val="-57"/>
        </w:rPr>
        <w:t xml:space="preserve"> </w:t>
      </w:r>
      <w:r>
        <w:t>Восточной</w:t>
      </w:r>
      <w:r>
        <w:rPr>
          <w:spacing w:val="-3"/>
        </w:rPr>
        <w:t xml:space="preserve"> </w:t>
      </w:r>
      <w:r>
        <w:t>Европы.</w:t>
      </w:r>
      <w:r>
        <w:rPr>
          <w:spacing w:val="3"/>
        </w:rPr>
        <w:t xml:space="preserve"> </w:t>
      </w:r>
      <w:r>
        <w:t>Их</w:t>
      </w:r>
      <w:r>
        <w:rPr>
          <w:spacing w:val="-4"/>
        </w:rPr>
        <w:t xml:space="preserve"> </w:t>
      </w:r>
      <w:r>
        <w:t>соседи</w:t>
      </w:r>
      <w:r>
        <w:rPr>
          <w:spacing w:val="6"/>
        </w:rPr>
        <w:t xml:space="preserve"> </w:t>
      </w:r>
      <w:r>
        <w:t>—</w:t>
      </w:r>
      <w:r>
        <w:rPr>
          <w:spacing w:val="-4"/>
        </w:rPr>
        <w:t xml:space="preserve"> </w:t>
      </w:r>
      <w:r>
        <w:t>балты,</w:t>
      </w:r>
      <w:r>
        <w:rPr>
          <w:spacing w:val="-1"/>
        </w:rPr>
        <w:t xml:space="preserve"> </w:t>
      </w:r>
      <w:r>
        <w:t>финно-угры,</w:t>
      </w:r>
      <w:r>
        <w:rPr>
          <w:spacing w:val="3"/>
        </w:rPr>
        <w:t xml:space="preserve"> </w:t>
      </w:r>
      <w:r>
        <w:t>кочевые</w:t>
      </w:r>
      <w:r>
        <w:rPr>
          <w:spacing w:val="-4"/>
        </w:rPr>
        <w:t xml:space="preserve"> </w:t>
      </w:r>
      <w:r>
        <w:t>племена.</w:t>
      </w:r>
    </w:p>
    <w:p w:rsidR="00AC2BF3" w:rsidRDefault="0057672D">
      <w:pPr>
        <w:pStyle w:val="a3"/>
        <w:spacing w:before="4" w:line="266" w:lineRule="auto"/>
        <w:ind w:left="1107" w:firstLine="120"/>
        <w:jc w:val="left"/>
      </w:pPr>
      <w:r>
        <w:t>Хозяйство</w:t>
      </w:r>
      <w:r>
        <w:rPr>
          <w:spacing w:val="58"/>
        </w:rPr>
        <w:t xml:space="preserve"> </w:t>
      </w:r>
      <w:r>
        <w:t>восточных</w:t>
      </w:r>
      <w:r>
        <w:rPr>
          <w:spacing w:val="54"/>
        </w:rPr>
        <w:t xml:space="preserve"> </w:t>
      </w:r>
      <w:r>
        <w:t>славян,</w:t>
      </w:r>
      <w:r>
        <w:rPr>
          <w:spacing w:val="56"/>
        </w:rPr>
        <w:t xml:space="preserve"> </w:t>
      </w:r>
      <w:r>
        <w:t>их</w:t>
      </w:r>
      <w:r>
        <w:rPr>
          <w:spacing w:val="54"/>
        </w:rPr>
        <w:t xml:space="preserve"> </w:t>
      </w:r>
      <w:r>
        <w:t>общественный</w:t>
      </w:r>
      <w:r>
        <w:rPr>
          <w:spacing w:val="55"/>
        </w:rPr>
        <w:t xml:space="preserve"> </w:t>
      </w:r>
      <w:r>
        <w:t>строй</w:t>
      </w:r>
      <w:r>
        <w:rPr>
          <w:spacing w:val="55"/>
        </w:rPr>
        <w:t xml:space="preserve"> </w:t>
      </w:r>
      <w:r>
        <w:t>и</w:t>
      </w:r>
      <w:r>
        <w:rPr>
          <w:spacing w:val="55"/>
        </w:rPr>
        <w:t xml:space="preserve"> </w:t>
      </w:r>
      <w:r>
        <w:t>политическая</w:t>
      </w:r>
      <w:r>
        <w:rPr>
          <w:spacing w:val="54"/>
        </w:rPr>
        <w:t xml:space="preserve"> </w:t>
      </w:r>
      <w:r>
        <w:t>организация.</w:t>
      </w:r>
      <w:r>
        <w:rPr>
          <w:spacing w:val="-57"/>
        </w:rPr>
        <w:t xml:space="preserve"> </w:t>
      </w:r>
      <w:r>
        <w:t>Возникновение княжеской</w:t>
      </w:r>
      <w:r>
        <w:rPr>
          <w:spacing w:val="-3"/>
        </w:rPr>
        <w:t xml:space="preserve"> </w:t>
      </w:r>
      <w:r>
        <w:t>власти.</w:t>
      </w:r>
      <w:r>
        <w:rPr>
          <w:spacing w:val="-1"/>
        </w:rPr>
        <w:t xml:space="preserve"> </w:t>
      </w:r>
      <w:r>
        <w:t>Традиционные верования</w:t>
      </w:r>
      <w:r>
        <w:rPr>
          <w:spacing w:val="1"/>
        </w:rPr>
        <w:t xml:space="preserve"> </w:t>
      </w:r>
      <w:r>
        <w:t>славян.</w:t>
      </w:r>
    </w:p>
    <w:p w:rsidR="00AC2BF3" w:rsidRDefault="0057672D">
      <w:pPr>
        <w:pStyle w:val="a3"/>
        <w:spacing w:before="16" w:line="268" w:lineRule="auto"/>
        <w:ind w:left="1107" w:right="472" w:firstLine="4"/>
      </w:pPr>
      <w:r>
        <w:t>Страны</w:t>
      </w:r>
      <w:r>
        <w:rPr>
          <w:spacing w:val="1"/>
        </w:rPr>
        <w:t xml:space="preserve"> </w:t>
      </w:r>
      <w:r>
        <w:t>и</w:t>
      </w:r>
      <w:r>
        <w:rPr>
          <w:spacing w:val="1"/>
        </w:rPr>
        <w:t xml:space="preserve"> </w:t>
      </w:r>
      <w:r>
        <w:t>народы</w:t>
      </w:r>
      <w:r>
        <w:rPr>
          <w:spacing w:val="1"/>
        </w:rPr>
        <w:t xml:space="preserve"> </w:t>
      </w:r>
      <w:r>
        <w:t>Восточной</w:t>
      </w:r>
      <w:r>
        <w:rPr>
          <w:spacing w:val="1"/>
        </w:rPr>
        <w:t xml:space="preserve"> </w:t>
      </w:r>
      <w:r>
        <w:t>Европы,</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spacing w:val="1"/>
        </w:rPr>
        <w:t xml:space="preserve"> </w:t>
      </w:r>
      <w:r>
        <w:t>Объединения</w:t>
      </w:r>
      <w:r>
        <w:rPr>
          <w:spacing w:val="1"/>
        </w:rPr>
        <w:t xml:space="preserve"> </w:t>
      </w:r>
      <w:r>
        <w:t>древнетюркских племён тюрков, огузов, киргизов и кыпчаков. Великий Тюркский каганат;</w:t>
      </w:r>
      <w:r>
        <w:rPr>
          <w:spacing w:val="1"/>
        </w:rPr>
        <w:t xml:space="preserve"> </w:t>
      </w:r>
      <w:r>
        <w:t>Восточный Тюркский каганат и Западный Тюркский каганат. Уйгурский каганат. Великий</w:t>
      </w:r>
      <w:r>
        <w:rPr>
          <w:spacing w:val="1"/>
        </w:rPr>
        <w:t xml:space="preserve"> </w:t>
      </w:r>
      <w:r>
        <w:t>киргизский</w:t>
      </w:r>
      <w:r>
        <w:rPr>
          <w:spacing w:val="1"/>
        </w:rPr>
        <w:t xml:space="preserve"> </w:t>
      </w:r>
      <w:r>
        <w:t>каганат.</w:t>
      </w:r>
      <w:r>
        <w:rPr>
          <w:spacing w:val="1"/>
        </w:rPr>
        <w:t xml:space="preserve"> </w:t>
      </w:r>
      <w:r>
        <w:t>Киргизский</w:t>
      </w:r>
      <w:r>
        <w:rPr>
          <w:spacing w:val="1"/>
        </w:rPr>
        <w:t xml:space="preserve"> </w:t>
      </w:r>
      <w:r>
        <w:t>каганат.</w:t>
      </w:r>
      <w:r>
        <w:rPr>
          <w:spacing w:val="1"/>
        </w:rPr>
        <w:t xml:space="preserve"> </w:t>
      </w:r>
      <w:r>
        <w:t>Киданьское</w:t>
      </w:r>
      <w:r>
        <w:rPr>
          <w:spacing w:val="1"/>
        </w:rPr>
        <w:t xml:space="preserve"> </w:t>
      </w:r>
      <w:r>
        <w:t>государство.</w:t>
      </w:r>
      <w:r>
        <w:rPr>
          <w:spacing w:val="1"/>
        </w:rPr>
        <w:t xml:space="preserve"> </w:t>
      </w:r>
      <w:r>
        <w:t>Аварский</w:t>
      </w:r>
      <w:r>
        <w:rPr>
          <w:spacing w:val="1"/>
        </w:rPr>
        <w:t xml:space="preserve"> </w:t>
      </w:r>
      <w:r>
        <w:t>каганат.</w:t>
      </w:r>
      <w:r>
        <w:rPr>
          <w:spacing w:val="-57"/>
        </w:rPr>
        <w:t xml:space="preserve"> </w:t>
      </w:r>
      <w:r>
        <w:t>Хазарский</w:t>
      </w:r>
      <w:r>
        <w:rPr>
          <w:spacing w:val="2"/>
        </w:rPr>
        <w:t xml:space="preserve"> </w:t>
      </w:r>
      <w:r>
        <w:t>каганат.</w:t>
      </w:r>
      <w:r>
        <w:rPr>
          <w:spacing w:val="5"/>
        </w:rPr>
        <w:t xml:space="preserve"> </w:t>
      </w:r>
      <w:r>
        <w:t>Волжская</w:t>
      </w:r>
      <w:r>
        <w:rPr>
          <w:spacing w:val="2"/>
        </w:rPr>
        <w:t xml:space="preserve"> </w:t>
      </w:r>
      <w:r>
        <w:t>Булгария.</w:t>
      </w:r>
    </w:p>
    <w:p w:rsidR="00AC2BF3" w:rsidRDefault="0057672D">
      <w:pPr>
        <w:pStyle w:val="a3"/>
        <w:spacing w:before="16" w:line="271" w:lineRule="auto"/>
        <w:ind w:left="1107" w:right="471" w:firstLine="120"/>
      </w:pPr>
      <w:r>
        <w:t>Этнокультурные</w:t>
      </w:r>
      <w:r>
        <w:rPr>
          <w:spacing w:val="16"/>
        </w:rPr>
        <w:t xml:space="preserve"> </w:t>
      </w:r>
      <w:r>
        <w:t>контакты</w:t>
      </w:r>
      <w:r>
        <w:rPr>
          <w:spacing w:val="19"/>
        </w:rPr>
        <w:t xml:space="preserve"> </w:t>
      </w:r>
      <w:r>
        <w:t>славянских,</w:t>
      </w:r>
      <w:r>
        <w:rPr>
          <w:spacing w:val="19"/>
        </w:rPr>
        <w:t xml:space="preserve"> </w:t>
      </w:r>
      <w:r>
        <w:t>тюркских</w:t>
      </w:r>
      <w:r>
        <w:rPr>
          <w:spacing w:val="12"/>
        </w:rPr>
        <w:t xml:space="preserve"> </w:t>
      </w:r>
      <w:r>
        <w:t>и</w:t>
      </w:r>
      <w:r>
        <w:rPr>
          <w:spacing w:val="19"/>
        </w:rPr>
        <w:t xml:space="preserve"> </w:t>
      </w:r>
      <w:r>
        <w:t>финно-угорских</w:t>
      </w:r>
      <w:r>
        <w:rPr>
          <w:spacing w:val="12"/>
        </w:rPr>
        <w:t xml:space="preserve"> </w:t>
      </w:r>
      <w:r>
        <w:t>народов</w:t>
      </w:r>
      <w:r>
        <w:rPr>
          <w:spacing w:val="14"/>
        </w:rPr>
        <w:t xml:space="preserve"> </w:t>
      </w:r>
      <w:r>
        <w:t>к</w:t>
      </w:r>
      <w:r>
        <w:rPr>
          <w:spacing w:val="16"/>
        </w:rPr>
        <w:t xml:space="preserve"> </w:t>
      </w:r>
      <w:r>
        <w:t>концу</w:t>
      </w:r>
      <w:r>
        <w:rPr>
          <w:spacing w:val="11"/>
        </w:rPr>
        <w:t xml:space="preserve"> </w:t>
      </w:r>
      <w:r>
        <w:t>I</w:t>
      </w:r>
      <w:r>
        <w:rPr>
          <w:spacing w:val="19"/>
        </w:rPr>
        <w:t xml:space="preserve"> </w:t>
      </w:r>
      <w:r>
        <w:t>тыс.</w:t>
      </w:r>
      <w:r>
        <w:rPr>
          <w:spacing w:val="-57"/>
        </w:rPr>
        <w:t xml:space="preserve"> </w:t>
      </w:r>
      <w:r>
        <w:t>н.</w:t>
      </w:r>
      <w:r>
        <w:rPr>
          <w:spacing w:val="3"/>
        </w:rPr>
        <w:t xml:space="preserve"> </w:t>
      </w:r>
      <w:r>
        <w:t>э.</w:t>
      </w:r>
    </w:p>
    <w:p w:rsidR="00AC2BF3" w:rsidRDefault="0057672D">
      <w:pPr>
        <w:pStyle w:val="a3"/>
        <w:spacing w:before="5"/>
        <w:ind w:left="1227"/>
      </w:pPr>
      <w:r>
        <w:t>Появление</w:t>
      </w:r>
      <w:r>
        <w:rPr>
          <w:spacing w:val="-4"/>
        </w:rPr>
        <w:t xml:space="preserve"> </w:t>
      </w:r>
      <w:r>
        <w:t>первых</w:t>
      </w:r>
      <w:r>
        <w:rPr>
          <w:spacing w:val="-8"/>
        </w:rPr>
        <w:t xml:space="preserve"> </w:t>
      </w:r>
      <w:r>
        <w:t>христианских,</w:t>
      </w:r>
      <w:r>
        <w:rPr>
          <w:spacing w:val="-1"/>
        </w:rPr>
        <w:t xml:space="preserve"> </w:t>
      </w:r>
      <w:r>
        <w:t>иудейских,</w:t>
      </w:r>
      <w:r>
        <w:rPr>
          <w:spacing w:val="-1"/>
        </w:rPr>
        <w:t xml:space="preserve"> </w:t>
      </w:r>
      <w:r>
        <w:t>исламских</w:t>
      </w:r>
      <w:r>
        <w:rPr>
          <w:spacing w:val="-7"/>
        </w:rPr>
        <w:t xml:space="preserve"> </w:t>
      </w:r>
      <w:r>
        <w:t>общин.</w:t>
      </w:r>
    </w:p>
    <w:p w:rsidR="00AC2BF3" w:rsidRDefault="0057672D">
      <w:pPr>
        <w:pStyle w:val="3"/>
        <w:spacing w:before="50"/>
        <w:ind w:left="1227"/>
        <w:jc w:val="both"/>
      </w:pPr>
      <w:r>
        <w:t>Образование государства</w:t>
      </w:r>
      <w:r>
        <w:rPr>
          <w:spacing w:val="-4"/>
        </w:rPr>
        <w:t xml:space="preserve"> </w:t>
      </w:r>
      <w:r>
        <w:t>Русь</w:t>
      </w:r>
    </w:p>
    <w:p w:rsidR="00AC2BF3" w:rsidRDefault="0057672D">
      <w:pPr>
        <w:pStyle w:val="a3"/>
        <w:spacing w:before="41" w:line="271" w:lineRule="auto"/>
        <w:ind w:left="1107" w:right="474" w:firstLine="120"/>
      </w:pPr>
      <w:r>
        <w:t>Политическое развитие Европы в эпоху раннего Средне-вековья. Норманнский фактор в</w:t>
      </w:r>
      <w:r>
        <w:rPr>
          <w:spacing w:val="1"/>
        </w:rPr>
        <w:t xml:space="preserve"> </w:t>
      </w:r>
      <w:r>
        <w:t>образовании</w:t>
      </w:r>
      <w:r>
        <w:rPr>
          <w:spacing w:val="2"/>
        </w:rPr>
        <w:t xml:space="preserve"> </w:t>
      </w:r>
      <w:r>
        <w:t>европейских</w:t>
      </w:r>
      <w:r>
        <w:rPr>
          <w:spacing w:val="-3"/>
        </w:rPr>
        <w:t xml:space="preserve"> </w:t>
      </w:r>
      <w:r>
        <w:t>государств.</w:t>
      </w:r>
    </w:p>
    <w:p w:rsidR="00AC2BF3" w:rsidRDefault="0057672D">
      <w:pPr>
        <w:pStyle w:val="a3"/>
        <w:spacing w:before="10" w:line="268" w:lineRule="auto"/>
        <w:ind w:left="1107" w:right="472" w:firstLine="120"/>
      </w:pPr>
      <w:r>
        <w:t>Предпосылки</w:t>
      </w:r>
      <w:r>
        <w:rPr>
          <w:spacing w:val="1"/>
        </w:rPr>
        <w:t xml:space="preserve"> </w:t>
      </w:r>
      <w:r>
        <w:t>и</w:t>
      </w:r>
      <w:r>
        <w:rPr>
          <w:spacing w:val="1"/>
        </w:rPr>
        <w:t xml:space="preserve"> </w:t>
      </w:r>
      <w:r>
        <w:t>особенности</w:t>
      </w:r>
      <w:r>
        <w:rPr>
          <w:spacing w:val="1"/>
        </w:rPr>
        <w:t xml:space="preserve"> </w:t>
      </w:r>
      <w:r>
        <w:t>складывания</w:t>
      </w:r>
      <w:r>
        <w:rPr>
          <w:spacing w:val="1"/>
        </w:rPr>
        <w:t xml:space="preserve"> </w:t>
      </w:r>
      <w:r>
        <w:t>государства</w:t>
      </w:r>
      <w:r>
        <w:rPr>
          <w:spacing w:val="1"/>
        </w:rPr>
        <w:t xml:space="preserve"> </w:t>
      </w:r>
      <w:r>
        <w:t>Русь.</w:t>
      </w:r>
      <w:r>
        <w:rPr>
          <w:spacing w:val="1"/>
        </w:rPr>
        <w:t xml:space="preserve"> </w:t>
      </w:r>
      <w:r>
        <w:t>Формирование</w:t>
      </w:r>
      <w:r>
        <w:rPr>
          <w:spacing w:val="1"/>
        </w:rPr>
        <w:t xml:space="preserve"> </w:t>
      </w:r>
      <w:r>
        <w:t>княжеской</w:t>
      </w:r>
      <w:r>
        <w:rPr>
          <w:spacing w:val="1"/>
        </w:rPr>
        <w:t xml:space="preserve"> </w:t>
      </w:r>
      <w:r>
        <w:t>власти</w:t>
      </w:r>
      <w:r>
        <w:rPr>
          <w:spacing w:val="1"/>
        </w:rPr>
        <w:t xml:space="preserve"> </w:t>
      </w:r>
      <w:r>
        <w:t>(князь</w:t>
      </w:r>
      <w:r>
        <w:rPr>
          <w:spacing w:val="1"/>
        </w:rPr>
        <w:t xml:space="preserve"> </w:t>
      </w:r>
      <w:r>
        <w:t>и</w:t>
      </w:r>
      <w:r>
        <w:rPr>
          <w:spacing w:val="1"/>
        </w:rPr>
        <w:t xml:space="preserve"> </w:t>
      </w:r>
      <w:r>
        <w:t>дружи-на,</w:t>
      </w:r>
      <w:r>
        <w:rPr>
          <w:spacing w:val="1"/>
        </w:rPr>
        <w:t xml:space="preserve"> </w:t>
      </w:r>
      <w:r>
        <w:t>полюдье).</w:t>
      </w:r>
      <w:r>
        <w:rPr>
          <w:spacing w:val="1"/>
        </w:rPr>
        <w:t xml:space="preserve"> </w:t>
      </w:r>
      <w:r>
        <w:t>Новгород</w:t>
      </w:r>
      <w:r>
        <w:rPr>
          <w:spacing w:val="1"/>
        </w:rPr>
        <w:t xml:space="preserve"> </w:t>
      </w:r>
      <w:r>
        <w:t>и</w:t>
      </w:r>
      <w:r>
        <w:rPr>
          <w:spacing w:val="1"/>
        </w:rPr>
        <w:t xml:space="preserve"> </w:t>
      </w:r>
      <w:r>
        <w:t>Киев</w:t>
      </w:r>
      <w:r>
        <w:rPr>
          <w:spacing w:val="1"/>
        </w:rPr>
        <w:t xml:space="preserve"> </w:t>
      </w:r>
      <w:r>
        <w:t>—</w:t>
      </w:r>
      <w:r>
        <w:rPr>
          <w:spacing w:val="1"/>
        </w:rPr>
        <w:t xml:space="preserve"> </w:t>
      </w:r>
      <w:r>
        <w:t>центры</w:t>
      </w:r>
      <w:r>
        <w:rPr>
          <w:spacing w:val="1"/>
        </w:rPr>
        <w:t xml:space="preserve"> </w:t>
      </w:r>
      <w:r>
        <w:t>древнерусской</w:t>
      </w:r>
      <w:r>
        <w:rPr>
          <w:spacing w:val="1"/>
        </w:rPr>
        <w:t xml:space="preserve"> </w:t>
      </w:r>
      <w:r>
        <w:t>государственности.</w:t>
      </w:r>
      <w:r>
        <w:rPr>
          <w:spacing w:val="-3"/>
        </w:rPr>
        <w:t xml:space="preserve"> </w:t>
      </w:r>
      <w:r>
        <w:t>Князь</w:t>
      </w:r>
      <w:r>
        <w:rPr>
          <w:spacing w:val="1"/>
        </w:rPr>
        <w:t xml:space="preserve"> </w:t>
      </w:r>
      <w:r>
        <w:t>Олег.</w:t>
      </w:r>
      <w:r>
        <w:rPr>
          <w:spacing w:val="-3"/>
        </w:rPr>
        <w:t xml:space="preserve"> </w:t>
      </w:r>
      <w:r>
        <w:t>Образование</w:t>
      </w:r>
      <w:r>
        <w:rPr>
          <w:spacing w:val="-5"/>
        </w:rPr>
        <w:t xml:space="preserve"> </w:t>
      </w:r>
      <w:r>
        <w:t>государства.</w:t>
      </w:r>
      <w:r>
        <w:rPr>
          <w:spacing w:val="2"/>
        </w:rPr>
        <w:t xml:space="preserve"> </w:t>
      </w:r>
      <w:r>
        <w:t>Перенос столицы</w:t>
      </w:r>
      <w:r>
        <w:rPr>
          <w:spacing w:val="-3"/>
        </w:rPr>
        <w:t xml:space="preserve"> </w:t>
      </w:r>
      <w:r>
        <w:t>в</w:t>
      </w:r>
      <w:r>
        <w:rPr>
          <w:spacing w:val="-2"/>
        </w:rPr>
        <w:t xml:space="preserve"> </w:t>
      </w:r>
      <w:r>
        <w:t>Киев.</w:t>
      </w:r>
    </w:p>
    <w:p w:rsidR="00AC2BF3" w:rsidRDefault="0057672D">
      <w:pPr>
        <w:pStyle w:val="a3"/>
        <w:spacing w:before="14" w:line="266" w:lineRule="auto"/>
        <w:ind w:left="1107" w:right="481" w:firstLine="120"/>
      </w:pPr>
      <w:r>
        <w:t>Первые русские князья,</w:t>
      </w:r>
      <w:r>
        <w:rPr>
          <w:spacing w:val="1"/>
        </w:rPr>
        <w:t xml:space="preserve"> </w:t>
      </w:r>
      <w:r>
        <w:t>их внутренняя и</w:t>
      </w:r>
      <w:r>
        <w:rPr>
          <w:spacing w:val="1"/>
        </w:rPr>
        <w:t xml:space="preserve"> </w:t>
      </w:r>
      <w:r>
        <w:t>внешняя политика.</w:t>
      </w:r>
      <w:r>
        <w:rPr>
          <w:spacing w:val="1"/>
        </w:rPr>
        <w:t xml:space="preserve"> </w:t>
      </w:r>
      <w:r>
        <w:t>Формирование территории</w:t>
      </w:r>
      <w:r>
        <w:rPr>
          <w:spacing w:val="1"/>
        </w:rPr>
        <w:t xml:space="preserve"> </w:t>
      </w:r>
      <w:r>
        <w:t>государства Русь.</w:t>
      </w:r>
    </w:p>
    <w:p w:rsidR="00AC2BF3" w:rsidRDefault="0057672D">
      <w:pPr>
        <w:pStyle w:val="a3"/>
        <w:spacing w:before="16" w:line="266" w:lineRule="auto"/>
        <w:ind w:left="1107" w:right="474" w:firstLine="120"/>
      </w:pPr>
      <w:r>
        <w:t>Социально-экономический</w:t>
      </w:r>
      <w:r>
        <w:rPr>
          <w:spacing w:val="1"/>
        </w:rPr>
        <w:t xml:space="preserve"> </w:t>
      </w:r>
      <w:r>
        <w:t>строй</w:t>
      </w:r>
      <w:r>
        <w:rPr>
          <w:spacing w:val="1"/>
        </w:rPr>
        <w:t xml:space="preserve"> </w:t>
      </w:r>
      <w:r>
        <w:t>ранней</w:t>
      </w:r>
      <w:r>
        <w:rPr>
          <w:spacing w:val="1"/>
        </w:rPr>
        <w:t xml:space="preserve"> </w:t>
      </w:r>
      <w:r>
        <w:t>Руси.</w:t>
      </w:r>
      <w:r>
        <w:rPr>
          <w:spacing w:val="1"/>
        </w:rPr>
        <w:t xml:space="preserve"> </w:t>
      </w:r>
      <w:r>
        <w:t>Земельные</w:t>
      </w:r>
      <w:r>
        <w:rPr>
          <w:spacing w:val="1"/>
        </w:rPr>
        <w:t xml:space="preserve"> </w:t>
      </w:r>
      <w:r>
        <w:t>отношения.</w:t>
      </w:r>
      <w:r>
        <w:rPr>
          <w:spacing w:val="1"/>
        </w:rPr>
        <w:t xml:space="preserve"> </w:t>
      </w:r>
      <w:r>
        <w:t>Свободное</w:t>
      </w:r>
      <w:r>
        <w:rPr>
          <w:spacing w:val="1"/>
        </w:rPr>
        <w:t xml:space="preserve"> </w:t>
      </w:r>
      <w:r>
        <w:t>и</w:t>
      </w:r>
      <w:r>
        <w:rPr>
          <w:spacing w:val="1"/>
        </w:rPr>
        <w:t xml:space="preserve"> </w:t>
      </w:r>
      <w:r>
        <w:t>зависимое</w:t>
      </w:r>
      <w:r>
        <w:rPr>
          <w:spacing w:val="-6"/>
        </w:rPr>
        <w:t xml:space="preserve"> </w:t>
      </w:r>
      <w:r>
        <w:t>население.</w:t>
      </w:r>
      <w:r>
        <w:rPr>
          <w:spacing w:val="3"/>
        </w:rPr>
        <w:t xml:space="preserve"> </w:t>
      </w:r>
      <w:r>
        <w:t>Круп-нейшие русские города,</w:t>
      </w:r>
      <w:r>
        <w:rPr>
          <w:spacing w:val="3"/>
        </w:rPr>
        <w:t xml:space="preserve"> </w:t>
      </w:r>
      <w:r>
        <w:t>развитие</w:t>
      </w:r>
      <w:r>
        <w:rPr>
          <w:spacing w:val="-5"/>
        </w:rPr>
        <w:t xml:space="preserve"> </w:t>
      </w:r>
      <w:r>
        <w:t>ремёсел</w:t>
      </w:r>
      <w:r>
        <w:rPr>
          <w:spacing w:val="1"/>
        </w:rPr>
        <w:t xml:space="preserve"> </w:t>
      </w:r>
      <w:r>
        <w:t>и</w:t>
      </w:r>
      <w:r>
        <w:rPr>
          <w:spacing w:val="-3"/>
        </w:rPr>
        <w:t xml:space="preserve"> </w:t>
      </w:r>
      <w:r>
        <w:t>торговли.</w:t>
      </w:r>
    </w:p>
    <w:p w:rsidR="00AC2BF3" w:rsidRDefault="0057672D">
      <w:pPr>
        <w:pStyle w:val="a3"/>
        <w:spacing w:before="16" w:line="268" w:lineRule="auto"/>
        <w:ind w:left="1107" w:right="472" w:firstLine="120"/>
      </w:pPr>
      <w:r>
        <w:t>Отношения Руси с соседними народами и государствами: Византией, странами Северной и</w:t>
      </w:r>
      <w:r>
        <w:rPr>
          <w:spacing w:val="1"/>
        </w:rPr>
        <w:t xml:space="preserve"> </w:t>
      </w:r>
      <w:r>
        <w:t>Центральной</w:t>
      </w:r>
      <w:r>
        <w:rPr>
          <w:spacing w:val="1"/>
        </w:rPr>
        <w:t xml:space="preserve"> </w:t>
      </w:r>
      <w:r>
        <w:t>Евро-пы,</w:t>
      </w:r>
      <w:r>
        <w:rPr>
          <w:spacing w:val="1"/>
        </w:rPr>
        <w:t xml:space="preserve"> </w:t>
      </w:r>
      <w:r>
        <w:t>кочевниками.</w:t>
      </w:r>
      <w:r>
        <w:rPr>
          <w:spacing w:val="1"/>
        </w:rPr>
        <w:t xml:space="preserve"> </w:t>
      </w:r>
      <w:r>
        <w:t>Святослав</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формировании</w:t>
      </w:r>
      <w:r>
        <w:rPr>
          <w:spacing w:val="1"/>
        </w:rPr>
        <w:t xml:space="preserve"> </w:t>
      </w:r>
      <w:r>
        <w:t>системы</w:t>
      </w:r>
      <w:r>
        <w:rPr>
          <w:spacing w:val="1"/>
        </w:rPr>
        <w:t xml:space="preserve"> </w:t>
      </w:r>
      <w:r>
        <w:t>геополитических</w:t>
      </w:r>
      <w:r>
        <w:rPr>
          <w:spacing w:val="-4"/>
        </w:rPr>
        <w:t xml:space="preserve"> </w:t>
      </w:r>
      <w:r>
        <w:t>интересов</w:t>
      </w:r>
      <w:r>
        <w:rPr>
          <w:spacing w:val="3"/>
        </w:rPr>
        <w:t xml:space="preserve"> </w:t>
      </w:r>
      <w:r>
        <w:t>Руси.</w:t>
      </w:r>
    </w:p>
    <w:p w:rsidR="00AC2BF3" w:rsidRDefault="0057672D">
      <w:pPr>
        <w:pStyle w:val="a3"/>
        <w:spacing w:before="15" w:line="268" w:lineRule="auto"/>
        <w:ind w:left="1107" w:right="470" w:firstLine="120"/>
      </w:pPr>
      <w:r>
        <w:t>Европейский</w:t>
      </w:r>
      <w:r>
        <w:rPr>
          <w:spacing w:val="1"/>
        </w:rPr>
        <w:t xml:space="preserve"> </w:t>
      </w:r>
      <w:r>
        <w:t>христианский</w:t>
      </w:r>
      <w:r>
        <w:rPr>
          <w:spacing w:val="1"/>
        </w:rPr>
        <w:t xml:space="preserve"> </w:t>
      </w:r>
      <w:r>
        <w:t>мир.</w:t>
      </w:r>
      <w:r>
        <w:rPr>
          <w:spacing w:val="1"/>
        </w:rPr>
        <w:t xml:space="preserve"> </w:t>
      </w:r>
      <w:r>
        <w:t>Крещение</w:t>
      </w:r>
      <w:r>
        <w:rPr>
          <w:spacing w:val="1"/>
        </w:rPr>
        <w:t xml:space="preserve"> </w:t>
      </w:r>
      <w:r>
        <w:t>Руси:</w:t>
      </w:r>
      <w:r>
        <w:rPr>
          <w:spacing w:val="1"/>
        </w:rPr>
        <w:t xml:space="preserve"> </w:t>
      </w:r>
      <w:r>
        <w:t>при-чины</w:t>
      </w:r>
      <w:r>
        <w:rPr>
          <w:spacing w:val="1"/>
        </w:rPr>
        <w:t xml:space="preserve"> </w:t>
      </w:r>
      <w:r>
        <w:t>и</w:t>
      </w:r>
      <w:r>
        <w:rPr>
          <w:spacing w:val="1"/>
        </w:rPr>
        <w:t xml:space="preserve"> </w:t>
      </w:r>
      <w:r>
        <w:t>значение.</w:t>
      </w:r>
      <w:r>
        <w:rPr>
          <w:spacing w:val="1"/>
        </w:rPr>
        <w:t xml:space="preserve"> </w:t>
      </w:r>
      <w:r>
        <w:t>Владимир</w:t>
      </w:r>
      <w:r>
        <w:rPr>
          <w:spacing w:val="1"/>
        </w:rPr>
        <w:t xml:space="preserve"> </w:t>
      </w:r>
      <w:r>
        <w:t>I</w:t>
      </w:r>
      <w:r>
        <w:rPr>
          <w:spacing w:val="1"/>
        </w:rPr>
        <w:t xml:space="preserve"> </w:t>
      </w:r>
      <w:r>
        <w:t>Святой.Зарождение ранней русской культуры, её специфика и достижения. Былинный эпос.</w:t>
      </w:r>
      <w:r>
        <w:rPr>
          <w:spacing w:val="1"/>
        </w:rPr>
        <w:t xml:space="preserve"> </w:t>
      </w:r>
      <w:r>
        <w:t>Возникновение</w:t>
      </w:r>
      <w:r>
        <w:rPr>
          <w:spacing w:val="1"/>
        </w:rPr>
        <w:t xml:space="preserve"> </w:t>
      </w:r>
      <w:r>
        <w:t>письменности.</w:t>
      </w:r>
      <w:r>
        <w:rPr>
          <w:spacing w:val="1"/>
        </w:rPr>
        <w:t xml:space="preserve"> </w:t>
      </w:r>
      <w:r>
        <w:t>Начало</w:t>
      </w:r>
      <w:r>
        <w:rPr>
          <w:spacing w:val="1"/>
        </w:rPr>
        <w:t xml:space="preserve"> </w:t>
      </w:r>
      <w:r>
        <w:t>летописания.</w:t>
      </w:r>
      <w:r>
        <w:rPr>
          <w:spacing w:val="1"/>
        </w:rPr>
        <w:t xml:space="preserve"> </w:t>
      </w:r>
      <w:r>
        <w:t>Литература</w:t>
      </w:r>
      <w:r>
        <w:rPr>
          <w:spacing w:val="1"/>
        </w:rPr>
        <w:t xml:space="preserve"> </w:t>
      </w:r>
      <w:r>
        <w:t>и</w:t>
      </w:r>
      <w:r>
        <w:rPr>
          <w:spacing w:val="1"/>
        </w:rPr>
        <w:t xml:space="preserve"> </w:t>
      </w:r>
      <w:r>
        <w:t>её</w:t>
      </w:r>
      <w:r>
        <w:rPr>
          <w:spacing w:val="1"/>
        </w:rPr>
        <w:t xml:space="preserve"> </w:t>
      </w:r>
      <w:r>
        <w:t>жанры</w:t>
      </w:r>
      <w:r>
        <w:rPr>
          <w:spacing w:val="1"/>
        </w:rPr>
        <w:t xml:space="preserve"> </w:t>
      </w:r>
      <w:r>
        <w:t>(слово,житие,поучение,</w:t>
      </w:r>
      <w:r>
        <w:rPr>
          <w:spacing w:val="1"/>
        </w:rPr>
        <w:t xml:space="preserve"> </w:t>
      </w:r>
      <w:r>
        <w:t>хожение).</w:t>
      </w:r>
      <w:r>
        <w:rPr>
          <w:spacing w:val="1"/>
        </w:rPr>
        <w:t xml:space="preserve"> </w:t>
      </w:r>
      <w:r>
        <w:t>Деревянное</w:t>
      </w:r>
      <w:r>
        <w:rPr>
          <w:spacing w:val="1"/>
        </w:rPr>
        <w:t xml:space="preserve"> </w:t>
      </w:r>
      <w:r>
        <w:t>и</w:t>
      </w:r>
      <w:r>
        <w:rPr>
          <w:spacing w:val="1"/>
        </w:rPr>
        <w:t xml:space="preserve"> </w:t>
      </w:r>
      <w:r>
        <w:t>каменное</w:t>
      </w:r>
      <w:r>
        <w:rPr>
          <w:spacing w:val="1"/>
        </w:rPr>
        <w:t xml:space="preserve"> </w:t>
      </w:r>
      <w:r>
        <w:t>зодчество.</w:t>
      </w:r>
      <w:r>
        <w:rPr>
          <w:spacing w:val="1"/>
        </w:rPr>
        <w:t xml:space="preserve"> </w:t>
      </w:r>
      <w:r>
        <w:t>Монументальная</w:t>
      </w:r>
      <w:r>
        <w:rPr>
          <w:spacing w:val="1"/>
        </w:rPr>
        <w:t xml:space="preserve"> </w:t>
      </w:r>
      <w:r>
        <w:t>живопись,</w:t>
      </w:r>
      <w:r>
        <w:rPr>
          <w:spacing w:val="-2"/>
        </w:rPr>
        <w:t xml:space="preserve"> </w:t>
      </w:r>
      <w:r>
        <w:t>мозаики,</w:t>
      </w:r>
      <w:r>
        <w:rPr>
          <w:spacing w:val="3"/>
        </w:rPr>
        <w:t xml:space="preserve"> </w:t>
      </w:r>
      <w:r>
        <w:t>фрески.</w:t>
      </w:r>
      <w:r>
        <w:rPr>
          <w:spacing w:val="3"/>
        </w:rPr>
        <w:t xml:space="preserve"> </w:t>
      </w:r>
      <w:r>
        <w:t>Иконы.</w:t>
      </w:r>
      <w:r>
        <w:rPr>
          <w:spacing w:val="-1"/>
        </w:rPr>
        <w:t xml:space="preserve"> </w:t>
      </w:r>
      <w:r>
        <w:t>Декоративно-прикладное</w:t>
      </w:r>
      <w:r>
        <w:rPr>
          <w:spacing w:val="-5"/>
        </w:rPr>
        <w:t xml:space="preserve"> </w:t>
      </w:r>
      <w:r>
        <w:t>искусство.</w:t>
      </w:r>
    </w:p>
    <w:p w:rsidR="00AC2BF3" w:rsidRDefault="0057672D">
      <w:pPr>
        <w:pStyle w:val="a3"/>
        <w:spacing w:before="14"/>
        <w:ind w:left="1227"/>
        <w:jc w:val="left"/>
      </w:pPr>
      <w:r>
        <w:t>Быт</w:t>
      </w:r>
      <w:r>
        <w:rPr>
          <w:spacing w:val="-5"/>
        </w:rPr>
        <w:t xml:space="preserve"> </w:t>
      </w:r>
      <w:r>
        <w:t>и</w:t>
      </w:r>
      <w:r>
        <w:rPr>
          <w:spacing w:val="-4"/>
        </w:rPr>
        <w:t xml:space="preserve"> </w:t>
      </w:r>
      <w:r>
        <w:t>образ</w:t>
      </w:r>
      <w:r>
        <w:rPr>
          <w:spacing w:val="-4"/>
        </w:rPr>
        <w:t xml:space="preserve"> </w:t>
      </w:r>
      <w:r>
        <w:t>жизни разных</w:t>
      </w:r>
      <w:r>
        <w:rPr>
          <w:spacing w:val="-5"/>
        </w:rPr>
        <w:t xml:space="preserve"> </w:t>
      </w:r>
      <w:r>
        <w:t>слоёв</w:t>
      </w:r>
      <w:r>
        <w:rPr>
          <w:spacing w:val="1"/>
        </w:rPr>
        <w:t xml:space="preserve"> </w:t>
      </w:r>
      <w:r>
        <w:t>населения.</w:t>
      </w:r>
    </w:p>
    <w:p w:rsidR="00AC2BF3" w:rsidRDefault="0057672D">
      <w:pPr>
        <w:pStyle w:val="3"/>
        <w:spacing w:before="51"/>
        <w:ind w:left="1227"/>
      </w:pPr>
      <w:r>
        <w:t>Русь</w:t>
      </w:r>
      <w:r>
        <w:rPr>
          <w:spacing w:val="2"/>
        </w:rPr>
        <w:t xml:space="preserve"> </w:t>
      </w:r>
      <w:r>
        <w:t>в</w:t>
      </w:r>
      <w:r>
        <w:rPr>
          <w:spacing w:val="1"/>
        </w:rPr>
        <w:t xml:space="preserve"> </w:t>
      </w:r>
      <w:r>
        <w:t>конце</w:t>
      </w:r>
      <w:r>
        <w:rPr>
          <w:spacing w:val="-2"/>
        </w:rPr>
        <w:t xml:space="preserve"> </w:t>
      </w:r>
      <w:r>
        <w:t>X —</w:t>
      </w:r>
      <w:r>
        <w:rPr>
          <w:spacing w:val="-4"/>
        </w:rPr>
        <w:t xml:space="preserve"> </w:t>
      </w:r>
      <w:r>
        <w:t>начале</w:t>
      </w:r>
      <w:r>
        <w:rPr>
          <w:spacing w:val="1"/>
        </w:rPr>
        <w:t xml:space="preserve"> </w:t>
      </w:r>
      <w:r>
        <w:t>XII</w:t>
      </w:r>
      <w:r>
        <w:rPr>
          <w:spacing w:val="-1"/>
        </w:rPr>
        <w:t xml:space="preserve"> </w:t>
      </w:r>
      <w:r>
        <w:t>в.</w:t>
      </w:r>
    </w:p>
    <w:p w:rsidR="00AC2BF3" w:rsidRDefault="0057672D">
      <w:pPr>
        <w:pStyle w:val="a3"/>
        <w:spacing w:before="41"/>
        <w:ind w:left="1227"/>
        <w:jc w:val="left"/>
      </w:pPr>
      <w:r>
        <w:t>Место</w:t>
      </w:r>
      <w:r>
        <w:rPr>
          <w:spacing w:val="4"/>
        </w:rPr>
        <w:t xml:space="preserve"> </w:t>
      </w:r>
      <w:r>
        <w:t>и</w:t>
      </w:r>
      <w:r>
        <w:rPr>
          <w:spacing w:val="-4"/>
        </w:rPr>
        <w:t xml:space="preserve"> </w:t>
      </w:r>
      <w:r>
        <w:t>роль</w:t>
      </w:r>
      <w:r>
        <w:rPr>
          <w:spacing w:val="-4"/>
        </w:rPr>
        <w:t xml:space="preserve"> </w:t>
      </w:r>
      <w:r>
        <w:t>Руси</w:t>
      </w:r>
      <w:r>
        <w:rPr>
          <w:spacing w:val="1"/>
        </w:rPr>
        <w:t xml:space="preserve"> </w:t>
      </w:r>
      <w:r>
        <w:t>в Европе.</w:t>
      </w:r>
    </w:p>
    <w:p w:rsidR="00AC2BF3" w:rsidRDefault="0057672D">
      <w:pPr>
        <w:pStyle w:val="a3"/>
        <w:spacing w:before="45" w:line="268" w:lineRule="auto"/>
        <w:ind w:left="1107" w:right="481" w:firstLine="120"/>
      </w:pPr>
      <w:r>
        <w:t>Расцвет</w:t>
      </w:r>
      <w:r>
        <w:rPr>
          <w:spacing w:val="1"/>
        </w:rPr>
        <w:t xml:space="preserve"> </w:t>
      </w:r>
      <w:r>
        <w:t>Русского</w:t>
      </w:r>
      <w:r>
        <w:rPr>
          <w:spacing w:val="1"/>
        </w:rPr>
        <w:t xml:space="preserve"> </w:t>
      </w:r>
      <w:r>
        <w:t>государства.</w:t>
      </w:r>
      <w:r>
        <w:rPr>
          <w:spacing w:val="1"/>
        </w:rPr>
        <w:t xml:space="preserve"> </w:t>
      </w:r>
      <w:r>
        <w:t>Политический</w:t>
      </w:r>
      <w:r>
        <w:rPr>
          <w:spacing w:val="1"/>
        </w:rPr>
        <w:t xml:space="preserve"> </w:t>
      </w:r>
      <w:r>
        <w:t>строй.</w:t>
      </w:r>
      <w:r>
        <w:rPr>
          <w:spacing w:val="1"/>
        </w:rPr>
        <w:t xml:space="preserve"> </w:t>
      </w:r>
      <w:r>
        <w:t>Органы</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Внутриполитическое развитие. Ярослав Мудрый. Владимир Мономах. Древнерусское право:</w:t>
      </w:r>
      <w:r>
        <w:rPr>
          <w:spacing w:val="1"/>
        </w:rPr>
        <w:t xml:space="preserve"> </w:t>
      </w:r>
      <w:r>
        <w:t>Русская</w:t>
      </w:r>
      <w:r>
        <w:rPr>
          <w:spacing w:val="1"/>
        </w:rPr>
        <w:t xml:space="preserve"> </w:t>
      </w:r>
      <w:r>
        <w:t>Правда,</w:t>
      </w:r>
      <w:r>
        <w:rPr>
          <w:spacing w:val="4"/>
        </w:rPr>
        <w:t xml:space="preserve"> </w:t>
      </w:r>
      <w:r>
        <w:t>церковные</w:t>
      </w:r>
      <w:r>
        <w:rPr>
          <w:spacing w:val="1"/>
        </w:rPr>
        <w:t xml:space="preserve"> </w:t>
      </w:r>
      <w:r>
        <w:t>уставы.</w:t>
      </w:r>
    </w:p>
    <w:p w:rsidR="00AC2BF3" w:rsidRDefault="0057672D">
      <w:pPr>
        <w:pStyle w:val="a3"/>
        <w:spacing w:before="14"/>
        <w:ind w:left="1227"/>
      </w:pPr>
      <w:r>
        <w:t xml:space="preserve">Социально-экономический    </w:t>
      </w:r>
      <w:r>
        <w:rPr>
          <w:spacing w:val="59"/>
        </w:rPr>
        <w:t xml:space="preserve"> </w:t>
      </w:r>
      <w:r>
        <w:t xml:space="preserve">уклад.    </w:t>
      </w:r>
      <w:r>
        <w:rPr>
          <w:spacing w:val="1"/>
        </w:rPr>
        <w:t xml:space="preserve"> </w:t>
      </w:r>
      <w:r>
        <w:t xml:space="preserve">Земельные    </w:t>
      </w:r>
      <w:r>
        <w:rPr>
          <w:spacing w:val="52"/>
        </w:rPr>
        <w:t xml:space="preserve"> </w:t>
      </w:r>
      <w:r>
        <w:t xml:space="preserve">отношения.    </w:t>
      </w:r>
      <w:r>
        <w:rPr>
          <w:spacing w:val="56"/>
        </w:rPr>
        <w:t xml:space="preserve"> </w:t>
      </w:r>
      <w:r>
        <w:t xml:space="preserve">Уровень    </w:t>
      </w:r>
      <w:r>
        <w:rPr>
          <w:spacing w:val="55"/>
        </w:rPr>
        <w:t xml:space="preserve"> </w:t>
      </w:r>
      <w:r>
        <w:t>социально-</w:t>
      </w:r>
    </w:p>
    <w:p w:rsidR="00AC2BF3" w:rsidRDefault="00AC2BF3">
      <w:pPr>
        <w:sectPr w:rsidR="00AC2BF3">
          <w:pgSz w:w="11910" w:h="16840"/>
          <w:pgMar w:top="920" w:right="0" w:bottom="1840" w:left="660" w:header="0" w:footer="1566" w:gutter="0"/>
          <w:cols w:space="720"/>
        </w:sectPr>
      </w:pPr>
    </w:p>
    <w:p w:rsidR="00AC2BF3" w:rsidRDefault="0057672D">
      <w:pPr>
        <w:pStyle w:val="a3"/>
        <w:spacing w:before="76"/>
        <w:ind w:left="1107"/>
      </w:pPr>
      <w:r>
        <w:lastRenderedPageBreak/>
        <w:t>экономического развития</w:t>
      </w:r>
      <w:r>
        <w:rPr>
          <w:spacing w:val="-8"/>
        </w:rPr>
        <w:t xml:space="preserve"> </w:t>
      </w:r>
      <w:r>
        <w:t>русских</w:t>
      </w:r>
      <w:r>
        <w:rPr>
          <w:spacing w:val="-8"/>
        </w:rPr>
        <w:t xml:space="preserve"> </w:t>
      </w:r>
      <w:r>
        <w:t>земель.</w:t>
      </w:r>
    </w:p>
    <w:p w:rsidR="00AC2BF3" w:rsidRDefault="0057672D">
      <w:pPr>
        <w:pStyle w:val="a3"/>
        <w:spacing w:before="41" w:line="271" w:lineRule="auto"/>
        <w:ind w:left="1107" w:right="484" w:firstLine="120"/>
      </w:pPr>
      <w:r>
        <w:t>Дискуссии об общественном строе. Основные социальные слои древнерусского общества.</w:t>
      </w:r>
      <w:r>
        <w:rPr>
          <w:spacing w:val="1"/>
        </w:rPr>
        <w:t xml:space="preserve"> </w:t>
      </w:r>
      <w:r>
        <w:t>Зависимые</w:t>
      </w:r>
      <w:r>
        <w:rPr>
          <w:spacing w:val="-5"/>
        </w:rPr>
        <w:t xml:space="preserve"> </w:t>
      </w:r>
      <w:r>
        <w:t>категории</w:t>
      </w:r>
      <w:r>
        <w:rPr>
          <w:spacing w:val="-2"/>
        </w:rPr>
        <w:t xml:space="preserve"> </w:t>
      </w:r>
      <w:r>
        <w:t>населения.</w:t>
      </w:r>
    </w:p>
    <w:p w:rsidR="00AC2BF3" w:rsidRDefault="0057672D">
      <w:pPr>
        <w:pStyle w:val="a3"/>
        <w:spacing w:before="10"/>
        <w:ind w:left="1227"/>
      </w:pPr>
      <w:r>
        <w:t>Православная</w:t>
      </w:r>
      <w:r>
        <w:rPr>
          <w:spacing w:val="-5"/>
        </w:rPr>
        <w:t xml:space="preserve"> </w:t>
      </w:r>
      <w:r>
        <w:t>церковь</w:t>
      </w:r>
      <w:r>
        <w:rPr>
          <w:spacing w:val="-4"/>
        </w:rPr>
        <w:t xml:space="preserve"> </w:t>
      </w:r>
      <w:r>
        <w:t>и</w:t>
      </w:r>
      <w:r>
        <w:rPr>
          <w:spacing w:val="1"/>
        </w:rPr>
        <w:t xml:space="preserve"> </w:t>
      </w:r>
      <w:r>
        <w:t>её</w:t>
      </w:r>
      <w:r>
        <w:rPr>
          <w:spacing w:val="-1"/>
        </w:rPr>
        <w:t xml:space="preserve"> </w:t>
      </w:r>
      <w:r>
        <w:t>роль</w:t>
      </w:r>
      <w:r>
        <w:rPr>
          <w:spacing w:val="-4"/>
        </w:rPr>
        <w:t xml:space="preserve"> </w:t>
      </w:r>
      <w:r>
        <w:t>в</w:t>
      </w:r>
      <w:r>
        <w:rPr>
          <w:spacing w:val="-3"/>
        </w:rPr>
        <w:t xml:space="preserve"> </w:t>
      </w:r>
      <w:r>
        <w:t>жизни</w:t>
      </w:r>
      <w:r>
        <w:rPr>
          <w:spacing w:val="-4"/>
        </w:rPr>
        <w:t xml:space="preserve"> </w:t>
      </w:r>
      <w:r>
        <w:t>общества.</w:t>
      </w:r>
    </w:p>
    <w:p w:rsidR="00AC2BF3" w:rsidRDefault="0057672D">
      <w:pPr>
        <w:pStyle w:val="a3"/>
        <w:spacing w:before="46" w:line="266" w:lineRule="auto"/>
        <w:ind w:left="1107" w:right="480" w:firstLine="120"/>
      </w:pPr>
      <w:r>
        <w:t>Развитие международных связей</w:t>
      </w:r>
      <w:r>
        <w:rPr>
          <w:spacing w:val="1"/>
        </w:rPr>
        <w:t xml:space="preserve"> </w:t>
      </w:r>
      <w:r>
        <w:t>Русского</w:t>
      </w:r>
      <w:r>
        <w:rPr>
          <w:spacing w:val="1"/>
        </w:rPr>
        <w:t xml:space="preserve"> </w:t>
      </w:r>
      <w:r>
        <w:t>государства,</w:t>
      </w:r>
      <w:r>
        <w:rPr>
          <w:spacing w:val="1"/>
        </w:rPr>
        <w:t xml:space="preserve"> </w:t>
      </w:r>
      <w:r>
        <w:t>укрепление</w:t>
      </w:r>
      <w:r>
        <w:rPr>
          <w:spacing w:val="1"/>
        </w:rPr>
        <w:t xml:space="preserve"> </w:t>
      </w:r>
      <w:r>
        <w:t>его</w:t>
      </w:r>
      <w:r>
        <w:rPr>
          <w:spacing w:val="1"/>
        </w:rPr>
        <w:t xml:space="preserve"> </w:t>
      </w:r>
      <w:r>
        <w:t>международного</w:t>
      </w:r>
      <w:r>
        <w:rPr>
          <w:spacing w:val="1"/>
        </w:rPr>
        <w:t xml:space="preserve"> </w:t>
      </w:r>
      <w:r>
        <w:t>положения.</w:t>
      </w:r>
    </w:p>
    <w:p w:rsidR="00AC2BF3" w:rsidRDefault="0057672D">
      <w:pPr>
        <w:pStyle w:val="a3"/>
        <w:spacing w:before="16" w:line="268" w:lineRule="auto"/>
        <w:ind w:left="1107" w:right="475" w:firstLine="120"/>
      </w:pPr>
      <w:r>
        <w:t>Развитие</w:t>
      </w:r>
      <w:r>
        <w:rPr>
          <w:spacing w:val="1"/>
        </w:rPr>
        <w:t xml:space="preserve"> </w:t>
      </w:r>
      <w:r>
        <w:t>культуры.</w:t>
      </w:r>
      <w:r>
        <w:rPr>
          <w:spacing w:val="1"/>
        </w:rPr>
        <w:t xml:space="preserve"> </w:t>
      </w:r>
      <w:r>
        <w:t>Летописание.</w:t>
      </w:r>
      <w:r>
        <w:rPr>
          <w:spacing w:val="1"/>
        </w:rPr>
        <w:t xml:space="preserve"> </w:t>
      </w:r>
      <w:r>
        <w:t>«Повесть</w:t>
      </w:r>
      <w:r>
        <w:rPr>
          <w:spacing w:val="1"/>
        </w:rPr>
        <w:t xml:space="preserve"> </w:t>
      </w:r>
      <w:r>
        <w:t>временных</w:t>
      </w:r>
      <w:r>
        <w:rPr>
          <w:spacing w:val="1"/>
        </w:rPr>
        <w:t xml:space="preserve"> </w:t>
      </w:r>
      <w:r>
        <w:t>лет».</w:t>
      </w:r>
      <w:r>
        <w:rPr>
          <w:spacing w:val="1"/>
        </w:rPr>
        <w:t xml:space="preserve"> </w:t>
      </w:r>
      <w:r>
        <w:t>Нестор.</w:t>
      </w:r>
      <w:r>
        <w:rPr>
          <w:spacing w:val="1"/>
        </w:rPr>
        <w:t xml:space="preserve"> </w:t>
      </w:r>
      <w:r>
        <w:t>Просвещение.</w:t>
      </w:r>
      <w:r>
        <w:rPr>
          <w:spacing w:val="1"/>
        </w:rPr>
        <w:t xml:space="preserve"> </w:t>
      </w:r>
      <w:r>
        <w:t>Литература.</w:t>
      </w:r>
      <w:r>
        <w:rPr>
          <w:spacing w:val="1"/>
        </w:rPr>
        <w:t xml:space="preserve"> </w:t>
      </w:r>
      <w:r>
        <w:t>Деревянное</w:t>
      </w:r>
      <w:r>
        <w:rPr>
          <w:spacing w:val="1"/>
        </w:rPr>
        <w:t xml:space="preserve"> </w:t>
      </w:r>
      <w:r>
        <w:t>и</w:t>
      </w:r>
      <w:r>
        <w:rPr>
          <w:spacing w:val="1"/>
        </w:rPr>
        <w:t xml:space="preserve"> </w:t>
      </w:r>
      <w:r>
        <w:t>ка-менное</w:t>
      </w:r>
      <w:r>
        <w:rPr>
          <w:spacing w:val="1"/>
        </w:rPr>
        <w:t xml:space="preserve"> </w:t>
      </w:r>
      <w:r>
        <w:t>зодчество,</w:t>
      </w:r>
      <w:r>
        <w:rPr>
          <w:spacing w:val="1"/>
        </w:rPr>
        <w:t xml:space="preserve"> </w:t>
      </w:r>
      <w:r>
        <w:t>скульптура,</w:t>
      </w:r>
      <w:r>
        <w:rPr>
          <w:spacing w:val="1"/>
        </w:rPr>
        <w:t xml:space="preserve"> </w:t>
      </w:r>
      <w:r>
        <w:t>живопись,</w:t>
      </w:r>
      <w:r>
        <w:rPr>
          <w:spacing w:val="61"/>
        </w:rPr>
        <w:t xml:space="preserve"> </w:t>
      </w:r>
      <w:r>
        <w:t>прикладное</w:t>
      </w:r>
      <w:r>
        <w:rPr>
          <w:spacing w:val="1"/>
        </w:rPr>
        <w:t xml:space="preserve"> </w:t>
      </w:r>
      <w:r>
        <w:t>искусство.</w:t>
      </w:r>
      <w:r>
        <w:rPr>
          <w:spacing w:val="1"/>
        </w:rPr>
        <w:t xml:space="preserve"> </w:t>
      </w:r>
      <w:r>
        <w:t>Комплексный</w:t>
      </w:r>
      <w:r>
        <w:rPr>
          <w:spacing w:val="1"/>
        </w:rPr>
        <w:t xml:space="preserve"> </w:t>
      </w:r>
      <w:r>
        <w:t>характер</w:t>
      </w:r>
      <w:r>
        <w:rPr>
          <w:spacing w:val="1"/>
        </w:rPr>
        <w:t xml:space="preserve"> </w:t>
      </w:r>
      <w:r>
        <w:t>художественного</w:t>
      </w:r>
      <w:r>
        <w:rPr>
          <w:spacing w:val="1"/>
        </w:rPr>
        <w:t xml:space="preserve"> </w:t>
      </w:r>
      <w:r>
        <w:t>оформле-ния</w:t>
      </w:r>
      <w:r>
        <w:rPr>
          <w:spacing w:val="1"/>
        </w:rPr>
        <w:t xml:space="preserve"> </w:t>
      </w:r>
      <w:r>
        <w:t>архитектурных</w:t>
      </w:r>
      <w:r>
        <w:rPr>
          <w:spacing w:val="1"/>
        </w:rPr>
        <w:t xml:space="preserve"> </w:t>
      </w:r>
      <w:r>
        <w:t>сооружений.</w:t>
      </w:r>
      <w:r>
        <w:rPr>
          <w:spacing w:val="1"/>
        </w:rPr>
        <w:t xml:space="preserve"> </w:t>
      </w:r>
      <w:r>
        <w:t>Значение</w:t>
      </w:r>
      <w:r>
        <w:rPr>
          <w:spacing w:val="-1"/>
        </w:rPr>
        <w:t xml:space="preserve"> </w:t>
      </w:r>
      <w:r>
        <w:t>древнерусской</w:t>
      </w:r>
      <w:r>
        <w:rPr>
          <w:spacing w:val="1"/>
        </w:rPr>
        <w:t xml:space="preserve"> </w:t>
      </w:r>
      <w:r>
        <w:t>культуры</w:t>
      </w:r>
      <w:r>
        <w:rPr>
          <w:spacing w:val="1"/>
        </w:rPr>
        <w:t xml:space="preserve"> </w:t>
      </w:r>
      <w:r>
        <w:t>в</w:t>
      </w:r>
      <w:r>
        <w:rPr>
          <w:spacing w:val="-2"/>
        </w:rPr>
        <w:t xml:space="preserve"> </w:t>
      </w:r>
      <w:r>
        <w:t>развитии</w:t>
      </w:r>
      <w:r>
        <w:rPr>
          <w:spacing w:val="-4"/>
        </w:rPr>
        <w:t xml:space="preserve"> </w:t>
      </w:r>
      <w:r>
        <w:t>европейской</w:t>
      </w:r>
      <w:r>
        <w:rPr>
          <w:spacing w:val="1"/>
        </w:rPr>
        <w:t xml:space="preserve"> </w:t>
      </w:r>
      <w:r>
        <w:t>культуры.</w:t>
      </w:r>
    </w:p>
    <w:p w:rsidR="00AC2BF3" w:rsidRDefault="0057672D">
      <w:pPr>
        <w:pStyle w:val="a3"/>
        <w:spacing w:before="12" w:line="271" w:lineRule="auto"/>
        <w:ind w:left="1107" w:right="482" w:firstLine="120"/>
      </w:pPr>
      <w:r>
        <w:t>Ценностные ориентации русского общества. Повседневная жизнь, сельский и городской</w:t>
      </w:r>
      <w:r>
        <w:rPr>
          <w:spacing w:val="1"/>
        </w:rPr>
        <w:t xml:space="preserve"> </w:t>
      </w:r>
      <w:r>
        <w:t>быт.</w:t>
      </w:r>
      <w:r>
        <w:rPr>
          <w:spacing w:val="2"/>
        </w:rPr>
        <w:t xml:space="preserve"> </w:t>
      </w:r>
      <w:r>
        <w:t>Положение</w:t>
      </w:r>
      <w:r>
        <w:rPr>
          <w:spacing w:val="-6"/>
        </w:rPr>
        <w:t xml:space="preserve"> </w:t>
      </w:r>
      <w:r>
        <w:t>женщины.</w:t>
      </w:r>
      <w:r>
        <w:rPr>
          <w:spacing w:val="1"/>
        </w:rPr>
        <w:t xml:space="preserve"> </w:t>
      </w:r>
      <w:r>
        <w:t>Дети</w:t>
      </w:r>
      <w:r>
        <w:rPr>
          <w:spacing w:val="-4"/>
        </w:rPr>
        <w:t xml:space="preserve"> </w:t>
      </w:r>
      <w:r>
        <w:t>и</w:t>
      </w:r>
      <w:r>
        <w:rPr>
          <w:spacing w:val="-4"/>
        </w:rPr>
        <w:t xml:space="preserve"> </w:t>
      </w:r>
      <w:r>
        <w:t>их</w:t>
      </w:r>
      <w:r>
        <w:rPr>
          <w:spacing w:val="-5"/>
        </w:rPr>
        <w:t xml:space="preserve"> </w:t>
      </w:r>
      <w:r>
        <w:t>воспитание.</w:t>
      </w:r>
      <w:r>
        <w:rPr>
          <w:spacing w:val="1"/>
        </w:rPr>
        <w:t xml:space="preserve"> </w:t>
      </w:r>
      <w:r>
        <w:t>Картина</w:t>
      </w:r>
      <w:r>
        <w:rPr>
          <w:spacing w:val="-6"/>
        </w:rPr>
        <w:t xml:space="preserve"> </w:t>
      </w:r>
      <w:r>
        <w:t>мира</w:t>
      </w:r>
      <w:r>
        <w:rPr>
          <w:spacing w:val="7"/>
        </w:rPr>
        <w:t xml:space="preserve"> </w:t>
      </w:r>
      <w:r>
        <w:t>древнерусского</w:t>
      </w:r>
      <w:r>
        <w:rPr>
          <w:spacing w:val="-1"/>
        </w:rPr>
        <w:t xml:space="preserve"> </w:t>
      </w:r>
      <w:r>
        <w:t>человека.</w:t>
      </w:r>
    </w:p>
    <w:p w:rsidR="00AC2BF3" w:rsidRDefault="0057672D">
      <w:pPr>
        <w:pStyle w:val="a3"/>
        <w:spacing w:before="10" w:line="266" w:lineRule="auto"/>
        <w:ind w:left="1107" w:right="472" w:firstLine="120"/>
      </w:pPr>
      <w:r>
        <w:t>Изменения в повседневной жизни с принятием христи-анства. Нехристианские общины на</w:t>
      </w:r>
      <w:r>
        <w:rPr>
          <w:spacing w:val="1"/>
        </w:rPr>
        <w:t xml:space="preserve"> </w:t>
      </w:r>
      <w:r>
        <w:t>территории</w:t>
      </w:r>
      <w:r>
        <w:rPr>
          <w:spacing w:val="-3"/>
        </w:rPr>
        <w:t xml:space="preserve"> </w:t>
      </w:r>
      <w:r>
        <w:t>Руси.</w:t>
      </w:r>
    </w:p>
    <w:p w:rsidR="00AC2BF3" w:rsidRDefault="0057672D">
      <w:pPr>
        <w:pStyle w:val="3"/>
        <w:spacing w:before="21"/>
        <w:ind w:left="1227"/>
        <w:jc w:val="both"/>
      </w:pPr>
      <w:r>
        <w:t>Русь</w:t>
      </w:r>
      <w:r>
        <w:rPr>
          <w:spacing w:val="1"/>
        </w:rPr>
        <w:t xml:space="preserve"> </w:t>
      </w:r>
      <w:r>
        <w:t>в середине</w:t>
      </w:r>
      <w:r>
        <w:rPr>
          <w:spacing w:val="-1"/>
        </w:rPr>
        <w:t xml:space="preserve"> </w:t>
      </w:r>
      <w:r>
        <w:t>ХII</w:t>
      </w:r>
      <w:r>
        <w:rPr>
          <w:spacing w:val="-2"/>
        </w:rPr>
        <w:t xml:space="preserve"> </w:t>
      </w:r>
      <w:r>
        <w:t>— начале</w:t>
      </w:r>
      <w:r>
        <w:rPr>
          <w:spacing w:val="-1"/>
        </w:rPr>
        <w:t xml:space="preserve"> </w:t>
      </w:r>
      <w:r>
        <w:t>XIII</w:t>
      </w:r>
      <w:r>
        <w:rPr>
          <w:spacing w:val="-2"/>
        </w:rPr>
        <w:t xml:space="preserve"> </w:t>
      </w:r>
      <w:r>
        <w:t>в.</w:t>
      </w:r>
    </w:p>
    <w:p w:rsidR="00AC2BF3" w:rsidRDefault="0057672D">
      <w:pPr>
        <w:pStyle w:val="a3"/>
        <w:spacing w:before="41"/>
        <w:ind w:left="1227"/>
      </w:pPr>
      <w:r>
        <w:t>Эпоха</w:t>
      </w:r>
      <w:r>
        <w:rPr>
          <w:spacing w:val="-4"/>
        </w:rPr>
        <w:t xml:space="preserve"> </w:t>
      </w:r>
      <w:r>
        <w:t>политической</w:t>
      </w:r>
      <w:r>
        <w:rPr>
          <w:spacing w:val="-3"/>
        </w:rPr>
        <w:t xml:space="preserve"> </w:t>
      </w:r>
      <w:r>
        <w:t>раздробленности</w:t>
      </w:r>
      <w:r>
        <w:rPr>
          <w:spacing w:val="-5"/>
        </w:rPr>
        <w:t xml:space="preserve"> </w:t>
      </w:r>
      <w:r>
        <w:t>в</w:t>
      </w:r>
      <w:r>
        <w:rPr>
          <w:spacing w:val="-6"/>
        </w:rPr>
        <w:t xml:space="preserve"> </w:t>
      </w:r>
      <w:r>
        <w:t>Европе.</w:t>
      </w:r>
    </w:p>
    <w:p w:rsidR="00AC2BF3" w:rsidRDefault="0057672D">
      <w:pPr>
        <w:pStyle w:val="a3"/>
        <w:spacing w:before="46" w:line="271" w:lineRule="auto"/>
        <w:ind w:left="1107" w:right="484" w:firstLine="120"/>
      </w:pPr>
      <w:r>
        <w:t>Причины,</w:t>
      </w:r>
      <w:r>
        <w:rPr>
          <w:spacing w:val="1"/>
        </w:rPr>
        <w:t xml:space="preserve"> </w:t>
      </w:r>
      <w:r>
        <w:t>особенности</w:t>
      </w:r>
      <w:r>
        <w:rPr>
          <w:spacing w:val="1"/>
        </w:rPr>
        <w:t xml:space="preserve"> </w:t>
      </w:r>
      <w:r>
        <w:t>и</w:t>
      </w:r>
      <w:r>
        <w:rPr>
          <w:spacing w:val="1"/>
        </w:rPr>
        <w:t xml:space="preserve"> </w:t>
      </w:r>
      <w:r>
        <w:t>последствия</w:t>
      </w:r>
      <w:r>
        <w:rPr>
          <w:spacing w:val="1"/>
        </w:rPr>
        <w:t xml:space="preserve"> </w:t>
      </w:r>
      <w:r>
        <w:t>политической</w:t>
      </w:r>
      <w:r>
        <w:rPr>
          <w:spacing w:val="1"/>
        </w:rPr>
        <w:t xml:space="preserve"> </w:t>
      </w:r>
      <w:r>
        <w:t>раздробленности</w:t>
      </w:r>
      <w:r>
        <w:rPr>
          <w:spacing w:val="1"/>
        </w:rPr>
        <w:t xml:space="preserve"> </w:t>
      </w:r>
      <w:r>
        <w:t>на</w:t>
      </w:r>
      <w:r>
        <w:rPr>
          <w:spacing w:val="1"/>
        </w:rPr>
        <w:t xml:space="preserve"> </w:t>
      </w:r>
      <w:r>
        <w:t>Руси.</w:t>
      </w:r>
      <w:r>
        <w:rPr>
          <w:spacing w:val="1"/>
        </w:rPr>
        <w:t xml:space="preserve"> </w:t>
      </w:r>
      <w:r>
        <w:t>Формирование системы</w:t>
      </w:r>
      <w:r>
        <w:rPr>
          <w:spacing w:val="-1"/>
        </w:rPr>
        <w:t xml:space="preserve"> </w:t>
      </w:r>
      <w:r>
        <w:t>земель</w:t>
      </w:r>
      <w:r>
        <w:rPr>
          <w:spacing w:val="6"/>
        </w:rPr>
        <w:t xml:space="preserve"> </w:t>
      </w:r>
      <w:r>
        <w:t>—</w:t>
      </w:r>
      <w:r>
        <w:rPr>
          <w:spacing w:val="-2"/>
        </w:rPr>
        <w:t xml:space="preserve"> </w:t>
      </w:r>
      <w:r>
        <w:t>самостоятельных</w:t>
      </w:r>
      <w:r>
        <w:rPr>
          <w:spacing w:val="-4"/>
        </w:rPr>
        <w:t xml:space="preserve"> </w:t>
      </w:r>
      <w:r>
        <w:t>государств.</w:t>
      </w:r>
    </w:p>
    <w:p w:rsidR="00AC2BF3" w:rsidRDefault="0057672D">
      <w:pPr>
        <w:pStyle w:val="a3"/>
        <w:spacing w:before="5"/>
        <w:ind w:left="1227"/>
      </w:pPr>
      <w:r>
        <w:t>Изменения</w:t>
      </w:r>
      <w:r>
        <w:rPr>
          <w:spacing w:val="-6"/>
        </w:rPr>
        <w:t xml:space="preserve"> </w:t>
      </w:r>
      <w:r>
        <w:t>в</w:t>
      </w:r>
      <w:r>
        <w:rPr>
          <w:spacing w:val="-4"/>
        </w:rPr>
        <w:t xml:space="preserve"> </w:t>
      </w:r>
      <w:r>
        <w:t>политическом строе.</w:t>
      </w:r>
    </w:p>
    <w:p w:rsidR="00AC2BF3" w:rsidRDefault="0057672D">
      <w:pPr>
        <w:pStyle w:val="a3"/>
        <w:spacing w:before="46" w:line="271" w:lineRule="auto"/>
        <w:ind w:left="1107" w:right="480" w:firstLine="120"/>
        <w:jc w:val="left"/>
      </w:pPr>
      <w:r>
        <w:t>Эволюция</w:t>
      </w:r>
      <w:r>
        <w:rPr>
          <w:spacing w:val="59"/>
        </w:rPr>
        <w:t xml:space="preserve"> </w:t>
      </w:r>
      <w:r>
        <w:t>общественного</w:t>
      </w:r>
      <w:r>
        <w:rPr>
          <w:spacing w:val="9"/>
        </w:rPr>
        <w:t xml:space="preserve"> </w:t>
      </w:r>
      <w:r>
        <w:t>строя  и</w:t>
      </w:r>
      <w:r>
        <w:rPr>
          <w:spacing w:val="56"/>
        </w:rPr>
        <w:t xml:space="preserve"> </w:t>
      </w:r>
      <w:r>
        <w:t>права.</w:t>
      </w:r>
      <w:r>
        <w:rPr>
          <w:spacing w:val="2"/>
        </w:rPr>
        <w:t xml:space="preserve"> </w:t>
      </w:r>
      <w:r>
        <w:t>Территория  и</w:t>
      </w:r>
      <w:r>
        <w:rPr>
          <w:spacing w:val="1"/>
        </w:rPr>
        <w:t xml:space="preserve"> </w:t>
      </w:r>
      <w:r>
        <w:t>население</w:t>
      </w:r>
      <w:r>
        <w:rPr>
          <w:spacing w:val="4"/>
        </w:rPr>
        <w:t xml:space="preserve"> </w:t>
      </w:r>
      <w:r>
        <w:t>крупнейших  русских</w:t>
      </w:r>
      <w:r>
        <w:rPr>
          <w:spacing w:val="-57"/>
        </w:rPr>
        <w:t xml:space="preserve"> </w:t>
      </w:r>
      <w:r>
        <w:t>земель.</w:t>
      </w:r>
      <w:r>
        <w:rPr>
          <w:spacing w:val="-2"/>
        </w:rPr>
        <w:t xml:space="preserve"> </w:t>
      </w:r>
      <w:r>
        <w:t>Рост</w:t>
      </w:r>
      <w:r>
        <w:rPr>
          <w:spacing w:val="2"/>
        </w:rPr>
        <w:t xml:space="preserve"> </w:t>
      </w:r>
      <w:r>
        <w:t>и</w:t>
      </w:r>
      <w:r>
        <w:rPr>
          <w:spacing w:val="-2"/>
        </w:rPr>
        <w:t xml:space="preserve"> </w:t>
      </w:r>
      <w:r>
        <w:t>расцвет</w:t>
      </w:r>
      <w:r>
        <w:rPr>
          <w:spacing w:val="-2"/>
        </w:rPr>
        <w:t xml:space="preserve"> </w:t>
      </w:r>
      <w:r>
        <w:t>городов.</w:t>
      </w:r>
    </w:p>
    <w:p w:rsidR="00AC2BF3" w:rsidRDefault="0057672D">
      <w:pPr>
        <w:pStyle w:val="a3"/>
        <w:spacing w:before="10" w:line="280" w:lineRule="auto"/>
        <w:ind w:left="1227"/>
        <w:jc w:val="left"/>
      </w:pPr>
      <w:r>
        <w:t>Консолидирующая</w:t>
      </w:r>
      <w:r>
        <w:rPr>
          <w:spacing w:val="-3"/>
        </w:rPr>
        <w:t xml:space="preserve"> </w:t>
      </w:r>
      <w:r>
        <w:t>роль</w:t>
      </w:r>
      <w:r>
        <w:rPr>
          <w:spacing w:val="-2"/>
        </w:rPr>
        <w:t xml:space="preserve"> </w:t>
      </w:r>
      <w:r>
        <w:t>православной</w:t>
      </w:r>
      <w:r>
        <w:rPr>
          <w:spacing w:val="-6"/>
        </w:rPr>
        <w:t xml:space="preserve"> </w:t>
      </w:r>
      <w:r>
        <w:t>церкви</w:t>
      </w:r>
      <w:r>
        <w:rPr>
          <w:spacing w:val="-6"/>
        </w:rPr>
        <w:t xml:space="preserve"> </w:t>
      </w:r>
      <w:r>
        <w:t>в</w:t>
      </w:r>
      <w:r>
        <w:rPr>
          <w:spacing w:val="-6"/>
        </w:rPr>
        <w:t xml:space="preserve"> </w:t>
      </w:r>
      <w:r>
        <w:t>условиях</w:t>
      </w:r>
      <w:r>
        <w:rPr>
          <w:spacing w:val="-7"/>
        </w:rPr>
        <w:t xml:space="preserve"> </w:t>
      </w:r>
      <w:r>
        <w:t>политической</w:t>
      </w:r>
      <w:r>
        <w:rPr>
          <w:spacing w:val="-1"/>
        </w:rPr>
        <w:t xml:space="preserve"> </w:t>
      </w:r>
      <w:r>
        <w:t>децентрализации.</w:t>
      </w:r>
      <w:r>
        <w:rPr>
          <w:spacing w:val="-57"/>
        </w:rPr>
        <w:t xml:space="preserve"> </w:t>
      </w:r>
      <w:r>
        <w:t>Международные связи</w:t>
      </w:r>
      <w:r>
        <w:rPr>
          <w:spacing w:val="3"/>
        </w:rPr>
        <w:t xml:space="preserve"> </w:t>
      </w:r>
      <w:r>
        <w:t>русских</w:t>
      </w:r>
      <w:r>
        <w:rPr>
          <w:spacing w:val="-3"/>
        </w:rPr>
        <w:t xml:space="preserve"> </w:t>
      </w:r>
      <w:r>
        <w:t>земель.</w:t>
      </w:r>
    </w:p>
    <w:p w:rsidR="00AC2BF3" w:rsidRDefault="0057672D">
      <w:pPr>
        <w:pStyle w:val="a3"/>
        <w:spacing w:line="266" w:lineRule="auto"/>
        <w:ind w:left="1107" w:right="480" w:firstLine="120"/>
        <w:jc w:val="left"/>
      </w:pPr>
      <w:r>
        <w:t>Развитие</w:t>
      </w:r>
      <w:r>
        <w:rPr>
          <w:spacing w:val="1"/>
        </w:rPr>
        <w:t xml:space="preserve"> </w:t>
      </w:r>
      <w:r>
        <w:t>русской</w:t>
      </w:r>
      <w:r>
        <w:rPr>
          <w:spacing w:val="1"/>
        </w:rPr>
        <w:t xml:space="preserve"> </w:t>
      </w:r>
      <w:r>
        <w:t>культуры:</w:t>
      </w:r>
      <w:r>
        <w:rPr>
          <w:spacing w:val="1"/>
        </w:rPr>
        <w:t xml:space="preserve"> </w:t>
      </w:r>
      <w:r>
        <w:t>формирование</w:t>
      </w:r>
      <w:r>
        <w:rPr>
          <w:spacing w:val="1"/>
        </w:rPr>
        <w:t xml:space="preserve"> </w:t>
      </w:r>
      <w:r>
        <w:t>региональных</w:t>
      </w:r>
      <w:r>
        <w:rPr>
          <w:spacing w:val="1"/>
        </w:rPr>
        <w:t xml:space="preserve"> </w:t>
      </w:r>
      <w:r>
        <w:t>центров.</w:t>
      </w:r>
      <w:r>
        <w:rPr>
          <w:spacing w:val="1"/>
        </w:rPr>
        <w:t xml:space="preserve"> </w:t>
      </w:r>
      <w:r>
        <w:t>Летописание</w:t>
      </w:r>
      <w:r>
        <w:rPr>
          <w:spacing w:val="1"/>
        </w:rPr>
        <w:t xml:space="preserve"> </w:t>
      </w:r>
      <w:r>
        <w:t>и</w:t>
      </w:r>
      <w:r>
        <w:rPr>
          <w:spacing w:val="1"/>
        </w:rPr>
        <w:t xml:space="preserve"> </w:t>
      </w:r>
      <w:r>
        <w:t>его</w:t>
      </w:r>
      <w:r>
        <w:rPr>
          <w:spacing w:val="-57"/>
        </w:rPr>
        <w:t xml:space="preserve"> </w:t>
      </w:r>
      <w:r>
        <w:t>центры.</w:t>
      </w:r>
      <w:r>
        <w:rPr>
          <w:spacing w:val="-2"/>
        </w:rPr>
        <w:t xml:space="preserve"> </w:t>
      </w:r>
      <w:r>
        <w:t>Даниил</w:t>
      </w:r>
      <w:r>
        <w:rPr>
          <w:spacing w:val="-3"/>
        </w:rPr>
        <w:t xml:space="preserve"> </w:t>
      </w:r>
      <w:r>
        <w:t>Заточник.</w:t>
      </w:r>
      <w:r>
        <w:rPr>
          <w:spacing w:val="-1"/>
        </w:rPr>
        <w:t xml:space="preserve"> </w:t>
      </w:r>
      <w:r>
        <w:t>«Слово</w:t>
      </w:r>
      <w:r>
        <w:rPr>
          <w:spacing w:val="1"/>
        </w:rPr>
        <w:t xml:space="preserve"> </w:t>
      </w:r>
      <w:r>
        <w:t>о</w:t>
      </w:r>
      <w:r>
        <w:rPr>
          <w:spacing w:val="2"/>
        </w:rPr>
        <w:t xml:space="preserve"> </w:t>
      </w:r>
      <w:r>
        <w:t>полку</w:t>
      </w:r>
      <w:r>
        <w:rPr>
          <w:spacing w:val="-8"/>
        </w:rPr>
        <w:t xml:space="preserve"> </w:t>
      </w:r>
      <w:r>
        <w:t>Игореве».</w:t>
      </w:r>
    </w:p>
    <w:p w:rsidR="00AC2BF3" w:rsidRDefault="0057672D">
      <w:pPr>
        <w:pStyle w:val="3"/>
        <w:spacing w:before="18"/>
        <w:ind w:left="1227"/>
      </w:pPr>
      <w:r>
        <w:t>Русские</w:t>
      </w:r>
      <w:r>
        <w:rPr>
          <w:spacing w:val="-2"/>
        </w:rPr>
        <w:t xml:space="preserve"> </w:t>
      </w:r>
      <w:r>
        <w:t>земли</w:t>
      </w:r>
      <w:r>
        <w:rPr>
          <w:spacing w:val="-1"/>
        </w:rPr>
        <w:t xml:space="preserve"> </w:t>
      </w:r>
      <w:r>
        <w:t>в</w:t>
      </w:r>
      <w:r>
        <w:rPr>
          <w:spacing w:val="-1"/>
        </w:rPr>
        <w:t xml:space="preserve"> </w:t>
      </w:r>
      <w:r>
        <w:t>середине</w:t>
      </w:r>
      <w:r>
        <w:rPr>
          <w:spacing w:val="1"/>
        </w:rPr>
        <w:t xml:space="preserve"> </w:t>
      </w:r>
      <w:r>
        <w:t>XIII</w:t>
      </w:r>
      <w:r>
        <w:rPr>
          <w:spacing w:val="-3"/>
        </w:rPr>
        <w:t xml:space="preserve"> </w:t>
      </w:r>
      <w:r>
        <w:t>— XIV</w:t>
      </w:r>
      <w:r>
        <w:rPr>
          <w:spacing w:val="-2"/>
        </w:rPr>
        <w:t xml:space="preserve"> </w:t>
      </w:r>
      <w:r>
        <w:t>в.</w:t>
      </w:r>
    </w:p>
    <w:p w:rsidR="00AC2BF3" w:rsidRDefault="0057672D">
      <w:pPr>
        <w:pStyle w:val="a3"/>
        <w:spacing w:before="42" w:line="266" w:lineRule="auto"/>
        <w:ind w:left="1107" w:right="484" w:firstLine="120"/>
      </w:pPr>
      <w:r>
        <w:t>Возникновение</w:t>
      </w:r>
      <w:r>
        <w:rPr>
          <w:spacing w:val="1"/>
        </w:rPr>
        <w:t xml:space="preserve"> </w:t>
      </w:r>
      <w:r>
        <w:t>Монгольской</w:t>
      </w:r>
      <w:r>
        <w:rPr>
          <w:spacing w:val="1"/>
        </w:rPr>
        <w:t xml:space="preserve"> </w:t>
      </w:r>
      <w:r>
        <w:t>державы.</w:t>
      </w:r>
      <w:r>
        <w:rPr>
          <w:spacing w:val="1"/>
        </w:rPr>
        <w:t xml:space="preserve"> </w:t>
      </w:r>
      <w:r>
        <w:t>Чингисхан</w:t>
      </w:r>
      <w:r>
        <w:rPr>
          <w:spacing w:val="1"/>
        </w:rPr>
        <w:t xml:space="preserve"> </w:t>
      </w:r>
      <w:r>
        <w:t>и</w:t>
      </w:r>
      <w:r>
        <w:rPr>
          <w:spacing w:val="1"/>
        </w:rPr>
        <w:t xml:space="preserve"> </w:t>
      </w:r>
      <w:r>
        <w:t>его</w:t>
      </w:r>
      <w:r>
        <w:rPr>
          <w:spacing w:val="1"/>
        </w:rPr>
        <w:t xml:space="preserve"> </w:t>
      </w:r>
      <w:r>
        <w:t>завоевания.</w:t>
      </w:r>
      <w:r>
        <w:rPr>
          <w:spacing w:val="1"/>
        </w:rPr>
        <w:t xml:space="preserve"> </w:t>
      </w:r>
      <w:r>
        <w:t>Формирование</w:t>
      </w:r>
      <w:r>
        <w:rPr>
          <w:spacing w:val="1"/>
        </w:rPr>
        <w:t xml:space="preserve"> </w:t>
      </w:r>
      <w:r>
        <w:t>Монгольской</w:t>
      </w:r>
      <w:r>
        <w:rPr>
          <w:spacing w:val="-3"/>
        </w:rPr>
        <w:t xml:space="preserve"> </w:t>
      </w:r>
      <w:r>
        <w:t>империи</w:t>
      </w:r>
      <w:r>
        <w:rPr>
          <w:spacing w:val="-3"/>
        </w:rPr>
        <w:t xml:space="preserve"> </w:t>
      </w:r>
      <w:r>
        <w:t>и</w:t>
      </w:r>
      <w:r>
        <w:rPr>
          <w:spacing w:val="2"/>
        </w:rPr>
        <w:t xml:space="preserve"> </w:t>
      </w:r>
      <w:r>
        <w:t>её</w:t>
      </w:r>
      <w:r>
        <w:rPr>
          <w:spacing w:val="-5"/>
        </w:rPr>
        <w:t xml:space="preserve"> </w:t>
      </w:r>
      <w:r>
        <w:t>вли-яние на</w:t>
      </w:r>
      <w:r>
        <w:rPr>
          <w:spacing w:val="-5"/>
        </w:rPr>
        <w:t xml:space="preserve"> </w:t>
      </w:r>
      <w:r>
        <w:t>развитие народов</w:t>
      </w:r>
      <w:r>
        <w:rPr>
          <w:spacing w:val="-2"/>
        </w:rPr>
        <w:t xml:space="preserve"> </w:t>
      </w:r>
      <w:r>
        <w:t>Евразии.</w:t>
      </w:r>
      <w:r>
        <w:rPr>
          <w:spacing w:val="-2"/>
        </w:rPr>
        <w:t xml:space="preserve"> </w:t>
      </w:r>
      <w:r>
        <w:t>Великая</w:t>
      </w:r>
      <w:r>
        <w:rPr>
          <w:spacing w:val="1"/>
        </w:rPr>
        <w:t xml:space="preserve"> </w:t>
      </w:r>
      <w:r>
        <w:t>Яса.</w:t>
      </w:r>
    </w:p>
    <w:p w:rsidR="00AC2BF3" w:rsidRDefault="0057672D">
      <w:pPr>
        <w:pStyle w:val="a3"/>
        <w:spacing w:before="16" w:line="271" w:lineRule="auto"/>
        <w:ind w:left="1107" w:right="473" w:firstLine="4"/>
      </w:pPr>
      <w:r>
        <w:t>Завоевательные походы Батыя на Русь и Восточную Е-ропу и их последствия. Образование</w:t>
      </w:r>
      <w:r>
        <w:rPr>
          <w:spacing w:val="1"/>
        </w:rPr>
        <w:t xml:space="preserve"> </w:t>
      </w:r>
      <w:r>
        <w:t>Золотой</w:t>
      </w:r>
      <w:r>
        <w:rPr>
          <w:spacing w:val="-3"/>
        </w:rPr>
        <w:t xml:space="preserve"> </w:t>
      </w:r>
      <w:r>
        <w:t>Орды.</w:t>
      </w:r>
    </w:p>
    <w:p w:rsidR="00AC2BF3" w:rsidRDefault="0057672D">
      <w:pPr>
        <w:pStyle w:val="a3"/>
        <w:spacing w:before="10" w:line="268" w:lineRule="auto"/>
        <w:ind w:left="1107" w:right="475" w:firstLine="120"/>
      </w:pPr>
      <w:r>
        <w:t>Русские</w:t>
      </w:r>
      <w:r>
        <w:rPr>
          <w:spacing w:val="1"/>
        </w:rPr>
        <w:t xml:space="preserve"> </w:t>
      </w:r>
      <w:r>
        <w:t>земли</w:t>
      </w:r>
      <w:r>
        <w:rPr>
          <w:spacing w:val="1"/>
        </w:rPr>
        <w:t xml:space="preserve"> </w:t>
      </w:r>
      <w:r>
        <w:t>в</w:t>
      </w:r>
      <w:r>
        <w:rPr>
          <w:spacing w:val="1"/>
        </w:rPr>
        <w:t xml:space="preserve"> </w:t>
      </w:r>
      <w:r>
        <w:t>составе</w:t>
      </w:r>
      <w:r>
        <w:rPr>
          <w:spacing w:val="1"/>
        </w:rPr>
        <w:t xml:space="preserve"> </w:t>
      </w:r>
      <w:r>
        <w:t>Золотой</w:t>
      </w:r>
      <w:r>
        <w:rPr>
          <w:spacing w:val="1"/>
        </w:rPr>
        <w:t xml:space="preserve"> </w:t>
      </w:r>
      <w:r>
        <w:t>Орды.</w:t>
      </w:r>
      <w:r>
        <w:rPr>
          <w:spacing w:val="1"/>
        </w:rPr>
        <w:t xml:space="preserve"> </w:t>
      </w:r>
      <w:r>
        <w:t>Политико-государственное</w:t>
      </w:r>
      <w:r>
        <w:rPr>
          <w:spacing w:val="1"/>
        </w:rPr>
        <w:t xml:space="preserve"> </w:t>
      </w:r>
      <w:r>
        <w:t>устройство</w:t>
      </w:r>
      <w:r>
        <w:rPr>
          <w:spacing w:val="1"/>
        </w:rPr>
        <w:t xml:space="preserve"> </w:t>
      </w:r>
      <w:r>
        <w:t>страны.</w:t>
      </w:r>
      <w:r>
        <w:rPr>
          <w:spacing w:val="1"/>
        </w:rPr>
        <w:t xml:space="preserve"> </w:t>
      </w:r>
      <w:r>
        <w:t>Система</w:t>
      </w:r>
      <w:r>
        <w:rPr>
          <w:spacing w:val="1"/>
        </w:rPr>
        <w:t xml:space="preserve"> </w:t>
      </w:r>
      <w:r>
        <w:t>управления.</w:t>
      </w:r>
      <w:r>
        <w:rPr>
          <w:spacing w:val="1"/>
        </w:rPr>
        <w:t xml:space="preserve"> </w:t>
      </w:r>
      <w:r>
        <w:t>Ар-мия</w:t>
      </w:r>
      <w:r>
        <w:rPr>
          <w:spacing w:val="1"/>
        </w:rPr>
        <w:t xml:space="preserve"> </w:t>
      </w:r>
      <w:r>
        <w:t>и</w:t>
      </w:r>
      <w:r>
        <w:rPr>
          <w:spacing w:val="1"/>
        </w:rPr>
        <w:t xml:space="preserve"> </w:t>
      </w:r>
      <w:r>
        <w:t>вооружение.</w:t>
      </w:r>
      <w:r>
        <w:rPr>
          <w:spacing w:val="1"/>
        </w:rPr>
        <w:t xml:space="preserve"> </w:t>
      </w:r>
      <w:r>
        <w:t>Налоги</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Города.</w:t>
      </w:r>
      <w:r>
        <w:rPr>
          <w:spacing w:val="1"/>
        </w:rPr>
        <w:t xml:space="preserve"> </w:t>
      </w:r>
      <w:r>
        <w:t>Международная</w:t>
      </w:r>
      <w:r>
        <w:rPr>
          <w:spacing w:val="1"/>
        </w:rPr>
        <w:t xml:space="preserve"> </w:t>
      </w:r>
      <w:r>
        <w:t>торговля.</w:t>
      </w:r>
    </w:p>
    <w:p w:rsidR="00AC2BF3" w:rsidRDefault="0057672D">
      <w:pPr>
        <w:pStyle w:val="a3"/>
        <w:spacing w:before="14" w:line="266" w:lineRule="auto"/>
        <w:ind w:left="1107" w:right="475" w:firstLine="120"/>
      </w:pPr>
      <w:r>
        <w:t>Влияние Орды на политическую традицию русских земель, менталитет, культуру и быт</w:t>
      </w:r>
      <w:r>
        <w:rPr>
          <w:spacing w:val="1"/>
        </w:rPr>
        <w:t xml:space="preserve"> </w:t>
      </w:r>
      <w:r>
        <w:t>населения.</w:t>
      </w:r>
    </w:p>
    <w:p w:rsidR="00AC2BF3" w:rsidRDefault="0057672D">
      <w:pPr>
        <w:pStyle w:val="a3"/>
        <w:spacing w:before="16"/>
        <w:ind w:left="1227"/>
      </w:pPr>
      <w:r>
        <w:t>Золотая</w:t>
      </w:r>
      <w:r>
        <w:rPr>
          <w:spacing w:val="-2"/>
        </w:rPr>
        <w:t xml:space="preserve"> </w:t>
      </w:r>
      <w:r>
        <w:t>Орда</w:t>
      </w:r>
      <w:r>
        <w:rPr>
          <w:spacing w:val="-6"/>
        </w:rPr>
        <w:t xml:space="preserve"> </w:t>
      </w:r>
      <w:r>
        <w:t>в системе</w:t>
      </w:r>
      <w:r>
        <w:rPr>
          <w:spacing w:val="-6"/>
        </w:rPr>
        <w:t xml:space="preserve"> </w:t>
      </w:r>
      <w:r>
        <w:t>международных</w:t>
      </w:r>
      <w:r>
        <w:rPr>
          <w:spacing w:val="-5"/>
        </w:rPr>
        <w:t xml:space="preserve"> </w:t>
      </w:r>
      <w:r>
        <w:t>связей.</w:t>
      </w:r>
    </w:p>
    <w:p w:rsidR="00AC2BF3" w:rsidRDefault="0057672D">
      <w:pPr>
        <w:pStyle w:val="a3"/>
        <w:spacing w:before="46" w:line="266" w:lineRule="auto"/>
        <w:ind w:left="1107" w:right="483" w:firstLine="120"/>
      </w:pPr>
      <w:r>
        <w:t>Южные и западные русские земли. Возникновение Литовского государства и включение в</w:t>
      </w:r>
      <w:r>
        <w:rPr>
          <w:spacing w:val="1"/>
        </w:rPr>
        <w:t xml:space="preserve"> </w:t>
      </w:r>
      <w:r>
        <w:t>его</w:t>
      </w:r>
      <w:r>
        <w:rPr>
          <w:spacing w:val="1"/>
        </w:rPr>
        <w:t xml:space="preserve"> </w:t>
      </w:r>
      <w:r>
        <w:t>состав</w:t>
      </w:r>
      <w:r>
        <w:rPr>
          <w:spacing w:val="3"/>
        </w:rPr>
        <w:t xml:space="preserve"> </w:t>
      </w:r>
      <w:r>
        <w:t>части</w:t>
      </w:r>
      <w:r>
        <w:rPr>
          <w:spacing w:val="-1"/>
        </w:rPr>
        <w:t xml:space="preserve"> </w:t>
      </w:r>
      <w:r>
        <w:t>русских</w:t>
      </w:r>
      <w:r>
        <w:rPr>
          <w:spacing w:val="-3"/>
        </w:rPr>
        <w:t xml:space="preserve"> </w:t>
      </w:r>
      <w:r>
        <w:t>земель.</w:t>
      </w:r>
    </w:p>
    <w:p w:rsidR="00AC2BF3" w:rsidRDefault="0057672D">
      <w:pPr>
        <w:pStyle w:val="a3"/>
        <w:spacing w:before="16" w:line="271" w:lineRule="auto"/>
        <w:ind w:left="1107" w:right="468" w:firstLine="120"/>
      </w:pPr>
      <w:r>
        <w:t>Северо-западные земли: Новгородская и Псковская. Борьба с экспансией крестоносцев на</w:t>
      </w:r>
      <w:r>
        <w:rPr>
          <w:spacing w:val="1"/>
        </w:rPr>
        <w:t xml:space="preserve"> </w:t>
      </w:r>
      <w:r>
        <w:t>западных</w:t>
      </w:r>
      <w:r>
        <w:rPr>
          <w:spacing w:val="-4"/>
        </w:rPr>
        <w:t xml:space="preserve"> </w:t>
      </w:r>
      <w:r>
        <w:t>границах</w:t>
      </w:r>
    </w:p>
    <w:p w:rsidR="00AC2BF3" w:rsidRDefault="0057672D">
      <w:pPr>
        <w:pStyle w:val="a3"/>
        <w:spacing w:before="10"/>
        <w:ind w:left="1227"/>
      </w:pPr>
      <w:r>
        <w:t>Руси.</w:t>
      </w:r>
      <w:r>
        <w:rPr>
          <w:spacing w:val="-1"/>
        </w:rPr>
        <w:t xml:space="preserve"> </w:t>
      </w:r>
      <w:r>
        <w:t>Александр</w:t>
      </w:r>
      <w:r>
        <w:rPr>
          <w:spacing w:val="-3"/>
        </w:rPr>
        <w:t xml:space="preserve"> </w:t>
      </w:r>
      <w:r>
        <w:t>Невский. Политический</w:t>
      </w:r>
      <w:r>
        <w:rPr>
          <w:spacing w:val="-7"/>
        </w:rPr>
        <w:t xml:space="preserve"> </w:t>
      </w:r>
      <w:r>
        <w:t>строй</w:t>
      </w:r>
      <w:r>
        <w:rPr>
          <w:spacing w:val="-6"/>
        </w:rPr>
        <w:t xml:space="preserve"> </w:t>
      </w:r>
      <w:r>
        <w:t>Новгорода</w:t>
      </w:r>
      <w:r>
        <w:rPr>
          <w:spacing w:val="-3"/>
        </w:rPr>
        <w:t xml:space="preserve"> </w:t>
      </w:r>
      <w:r>
        <w:t>и</w:t>
      </w:r>
      <w:r>
        <w:rPr>
          <w:spacing w:val="-7"/>
        </w:rPr>
        <w:t xml:space="preserve"> </w:t>
      </w:r>
      <w:r>
        <w:t>Пскова.</w:t>
      </w:r>
    </w:p>
    <w:p w:rsidR="00AC2BF3" w:rsidRDefault="0057672D">
      <w:pPr>
        <w:pStyle w:val="a3"/>
        <w:spacing w:before="46" w:line="268" w:lineRule="auto"/>
        <w:ind w:left="1107" w:right="480" w:firstLine="120"/>
      </w:pPr>
      <w:r>
        <w:t>Княжества</w:t>
      </w:r>
      <w:r>
        <w:rPr>
          <w:spacing w:val="1"/>
        </w:rPr>
        <w:t xml:space="preserve"> </w:t>
      </w:r>
      <w:r>
        <w:t>Северо-Восточной</w:t>
      </w:r>
      <w:r>
        <w:rPr>
          <w:spacing w:val="1"/>
        </w:rPr>
        <w:t xml:space="preserve"> </w:t>
      </w:r>
      <w:r>
        <w:t>Руси.</w:t>
      </w:r>
      <w:r>
        <w:rPr>
          <w:spacing w:val="1"/>
        </w:rPr>
        <w:t xml:space="preserve"> </w:t>
      </w:r>
      <w:r>
        <w:t>Борьба</w:t>
      </w:r>
      <w:r>
        <w:rPr>
          <w:spacing w:val="1"/>
        </w:rPr>
        <w:t xml:space="preserve"> </w:t>
      </w:r>
      <w:r>
        <w:t>за</w:t>
      </w:r>
      <w:r>
        <w:rPr>
          <w:spacing w:val="1"/>
        </w:rPr>
        <w:t xml:space="preserve"> </w:t>
      </w:r>
      <w:r>
        <w:t>великое</w:t>
      </w:r>
      <w:r>
        <w:rPr>
          <w:spacing w:val="1"/>
        </w:rPr>
        <w:t xml:space="preserve"> </w:t>
      </w:r>
      <w:r>
        <w:t>княжение</w:t>
      </w:r>
      <w:r>
        <w:rPr>
          <w:spacing w:val="1"/>
        </w:rPr>
        <w:t xml:space="preserve"> </w:t>
      </w:r>
      <w:r>
        <w:t>Владимирское.</w:t>
      </w:r>
      <w:r>
        <w:rPr>
          <w:spacing w:val="-57"/>
        </w:rPr>
        <w:t xml:space="preserve"> </w:t>
      </w:r>
      <w:r>
        <w:t>Противостояние</w:t>
      </w:r>
      <w:r>
        <w:rPr>
          <w:spacing w:val="-5"/>
        </w:rPr>
        <w:t xml:space="preserve"> </w:t>
      </w:r>
      <w:r>
        <w:t>Твери</w:t>
      </w:r>
      <w:r>
        <w:rPr>
          <w:spacing w:val="-3"/>
        </w:rPr>
        <w:t xml:space="preserve"> </w:t>
      </w:r>
      <w:r>
        <w:t>и</w:t>
      </w:r>
      <w:r>
        <w:rPr>
          <w:spacing w:val="-3"/>
        </w:rPr>
        <w:t xml:space="preserve"> </w:t>
      </w:r>
      <w:r>
        <w:t>Москвы.</w:t>
      </w:r>
      <w:r>
        <w:rPr>
          <w:spacing w:val="-2"/>
        </w:rPr>
        <w:t xml:space="preserve"> </w:t>
      </w:r>
      <w:r>
        <w:t>Усиление Московского</w:t>
      </w:r>
      <w:r>
        <w:rPr>
          <w:spacing w:val="4"/>
        </w:rPr>
        <w:t xml:space="preserve"> </w:t>
      </w:r>
      <w:r>
        <w:t>княжества.</w:t>
      </w:r>
      <w:r>
        <w:rPr>
          <w:spacing w:val="-2"/>
        </w:rPr>
        <w:t xml:space="preserve"> </w:t>
      </w:r>
      <w:r>
        <w:t>Иван</w:t>
      </w:r>
      <w:r>
        <w:rPr>
          <w:spacing w:val="-3"/>
        </w:rPr>
        <w:t xml:space="preserve"> </w:t>
      </w:r>
      <w:r>
        <w:t>Калита.</w:t>
      </w:r>
    </w:p>
    <w:p w:rsidR="00AC2BF3" w:rsidRDefault="0057672D">
      <w:pPr>
        <w:pStyle w:val="a3"/>
        <w:spacing w:before="11"/>
        <w:ind w:left="1227"/>
      </w:pPr>
      <w:r>
        <w:t>Народные</w:t>
      </w:r>
      <w:r>
        <w:rPr>
          <w:spacing w:val="57"/>
        </w:rPr>
        <w:t xml:space="preserve"> </w:t>
      </w:r>
      <w:r>
        <w:t>выступления</w:t>
      </w:r>
      <w:r>
        <w:rPr>
          <w:spacing w:val="4"/>
        </w:rPr>
        <w:t xml:space="preserve"> </w:t>
      </w:r>
      <w:r>
        <w:t>против</w:t>
      </w:r>
      <w:r>
        <w:rPr>
          <w:spacing w:val="56"/>
        </w:rPr>
        <w:t xml:space="preserve"> </w:t>
      </w:r>
      <w:r>
        <w:t>ордынского</w:t>
      </w:r>
      <w:r>
        <w:rPr>
          <w:spacing w:val="58"/>
        </w:rPr>
        <w:t xml:space="preserve"> </w:t>
      </w:r>
      <w:r>
        <w:t>господства.</w:t>
      </w:r>
      <w:r>
        <w:rPr>
          <w:spacing w:val="60"/>
        </w:rPr>
        <w:t xml:space="preserve"> </w:t>
      </w:r>
      <w:r>
        <w:t>Дмитрий  Донской.</w:t>
      </w:r>
      <w:r>
        <w:rPr>
          <w:spacing w:val="60"/>
        </w:rPr>
        <w:t xml:space="preserve"> </w:t>
      </w:r>
      <w:r>
        <w:t>Куликовская</w:t>
      </w:r>
    </w:p>
    <w:p w:rsidR="00AC2BF3" w:rsidRDefault="00AC2BF3">
      <w:pPr>
        <w:sectPr w:rsidR="00AC2BF3">
          <w:pgSz w:w="11910" w:h="16840"/>
          <w:pgMar w:top="920" w:right="0" w:bottom="1840" w:left="660" w:header="0" w:footer="1566" w:gutter="0"/>
          <w:cols w:space="720"/>
        </w:sectPr>
      </w:pPr>
    </w:p>
    <w:p w:rsidR="00AC2BF3" w:rsidRDefault="0057672D">
      <w:pPr>
        <w:pStyle w:val="a3"/>
        <w:spacing w:before="76"/>
        <w:ind w:left="1107"/>
      </w:pPr>
      <w:r>
        <w:lastRenderedPageBreak/>
        <w:t>битва.</w:t>
      </w:r>
      <w:r>
        <w:rPr>
          <w:spacing w:val="-2"/>
        </w:rPr>
        <w:t xml:space="preserve"> </w:t>
      </w:r>
      <w:r>
        <w:t>Закрепление</w:t>
      </w:r>
      <w:r>
        <w:rPr>
          <w:spacing w:val="-9"/>
        </w:rPr>
        <w:t xml:space="preserve"> </w:t>
      </w:r>
      <w:r>
        <w:t>первенствующего положения</w:t>
      </w:r>
      <w:r>
        <w:rPr>
          <w:spacing w:val="-4"/>
        </w:rPr>
        <w:t xml:space="preserve"> </w:t>
      </w:r>
      <w:r>
        <w:t>московских</w:t>
      </w:r>
      <w:r>
        <w:rPr>
          <w:spacing w:val="-8"/>
        </w:rPr>
        <w:t xml:space="preserve"> </w:t>
      </w:r>
      <w:r>
        <w:t>князей.</w:t>
      </w:r>
    </w:p>
    <w:p w:rsidR="00AC2BF3" w:rsidRDefault="0057672D">
      <w:pPr>
        <w:pStyle w:val="a3"/>
        <w:spacing w:before="41" w:line="268" w:lineRule="auto"/>
        <w:ind w:left="1107" w:right="475" w:firstLine="120"/>
      </w:pPr>
      <w:r>
        <w:t>Религиозная</w:t>
      </w:r>
      <w:r>
        <w:rPr>
          <w:spacing w:val="1"/>
        </w:rPr>
        <w:t xml:space="preserve"> </w:t>
      </w:r>
      <w:r>
        <w:t>политика</w:t>
      </w:r>
      <w:r>
        <w:rPr>
          <w:spacing w:val="1"/>
        </w:rPr>
        <w:t xml:space="preserve"> </w:t>
      </w:r>
      <w:r>
        <w:t>в</w:t>
      </w:r>
      <w:r>
        <w:rPr>
          <w:spacing w:val="1"/>
        </w:rPr>
        <w:t xml:space="preserve"> </w:t>
      </w:r>
      <w:r>
        <w:t>Орде</w:t>
      </w:r>
      <w:r>
        <w:rPr>
          <w:spacing w:val="1"/>
        </w:rPr>
        <w:t xml:space="preserve"> </w:t>
      </w:r>
      <w:r>
        <w:t>и</w:t>
      </w:r>
      <w:r>
        <w:rPr>
          <w:spacing w:val="1"/>
        </w:rPr>
        <w:t xml:space="preserve"> </w:t>
      </w:r>
      <w:r>
        <w:t>статус</w:t>
      </w:r>
      <w:r>
        <w:rPr>
          <w:spacing w:val="1"/>
        </w:rPr>
        <w:t xml:space="preserve"> </w:t>
      </w:r>
      <w:r>
        <w:t>православной</w:t>
      </w:r>
      <w:r>
        <w:rPr>
          <w:spacing w:val="1"/>
        </w:rPr>
        <w:t xml:space="preserve"> </w:t>
      </w:r>
      <w:r>
        <w:t>церкви.</w:t>
      </w:r>
      <w:r>
        <w:rPr>
          <w:spacing w:val="1"/>
        </w:rPr>
        <w:t xml:space="preserve"> </w:t>
      </w:r>
      <w:r>
        <w:t>Принятие</w:t>
      </w:r>
      <w:r>
        <w:rPr>
          <w:spacing w:val="1"/>
        </w:rPr>
        <w:t xml:space="preserve"> </w:t>
      </w:r>
      <w:r>
        <w:t>ислама</w:t>
      </w:r>
      <w:r>
        <w:rPr>
          <w:spacing w:val="1"/>
        </w:rPr>
        <w:t xml:space="preserve"> </w:t>
      </w:r>
      <w:r>
        <w:t>и</w:t>
      </w:r>
      <w:r>
        <w:rPr>
          <w:spacing w:val="1"/>
        </w:rPr>
        <w:t xml:space="preserve"> </w:t>
      </w:r>
      <w:r>
        <w:t>его</w:t>
      </w:r>
      <w:r>
        <w:rPr>
          <w:spacing w:val="1"/>
        </w:rPr>
        <w:t xml:space="preserve"> </w:t>
      </w:r>
      <w:r>
        <w:t>распространение. Русская православная церковь в условиях ордынского господства. Сергий</w:t>
      </w:r>
      <w:r>
        <w:rPr>
          <w:spacing w:val="1"/>
        </w:rPr>
        <w:t xml:space="preserve"> </w:t>
      </w:r>
      <w:r>
        <w:t>Радонежский.</w:t>
      </w:r>
    </w:p>
    <w:p w:rsidR="00AC2BF3" w:rsidRDefault="0057672D">
      <w:pPr>
        <w:pStyle w:val="a3"/>
        <w:spacing w:before="14" w:line="271" w:lineRule="auto"/>
        <w:ind w:left="1107" w:right="484" w:firstLine="120"/>
      </w:pPr>
      <w:r>
        <w:t>Культура и быт. Летописание. «Слово о погибели Русской земли». «Задонщина». Жития.</w:t>
      </w:r>
      <w:r>
        <w:rPr>
          <w:spacing w:val="1"/>
        </w:rPr>
        <w:t xml:space="preserve"> </w:t>
      </w:r>
      <w:r>
        <w:t>Архитектура и</w:t>
      </w:r>
      <w:r>
        <w:rPr>
          <w:spacing w:val="2"/>
        </w:rPr>
        <w:t xml:space="preserve"> </w:t>
      </w:r>
      <w:r>
        <w:t>живопись.</w:t>
      </w:r>
      <w:r>
        <w:rPr>
          <w:spacing w:val="-1"/>
        </w:rPr>
        <w:t xml:space="preserve"> </w:t>
      </w:r>
      <w:r>
        <w:t>Феофан</w:t>
      </w:r>
      <w:r>
        <w:rPr>
          <w:spacing w:val="2"/>
        </w:rPr>
        <w:t xml:space="preserve"> </w:t>
      </w:r>
      <w:r>
        <w:t>Грек.</w:t>
      </w:r>
      <w:r>
        <w:rPr>
          <w:spacing w:val="-1"/>
        </w:rPr>
        <w:t xml:space="preserve"> </w:t>
      </w:r>
      <w:r>
        <w:t>Андрей</w:t>
      </w:r>
      <w:r>
        <w:rPr>
          <w:spacing w:val="3"/>
        </w:rPr>
        <w:t xml:space="preserve"> </w:t>
      </w:r>
      <w:r>
        <w:t>Рублёв.</w:t>
      </w:r>
    </w:p>
    <w:p w:rsidR="00AC2BF3" w:rsidRDefault="0057672D">
      <w:pPr>
        <w:pStyle w:val="a3"/>
        <w:spacing w:before="10"/>
        <w:ind w:left="1227"/>
        <w:jc w:val="left"/>
      </w:pPr>
      <w:r>
        <w:t>Ордынское</w:t>
      </w:r>
      <w:r>
        <w:rPr>
          <w:spacing w:val="-3"/>
        </w:rPr>
        <w:t xml:space="preserve"> </w:t>
      </w:r>
      <w:r>
        <w:t>влияние</w:t>
      </w:r>
      <w:r>
        <w:rPr>
          <w:spacing w:val="-7"/>
        </w:rPr>
        <w:t xml:space="preserve"> </w:t>
      </w:r>
      <w:r>
        <w:t>на</w:t>
      </w:r>
      <w:r>
        <w:rPr>
          <w:spacing w:val="-2"/>
        </w:rPr>
        <w:t xml:space="preserve"> </w:t>
      </w:r>
      <w:r>
        <w:t>развитие</w:t>
      </w:r>
      <w:r>
        <w:rPr>
          <w:spacing w:val="-3"/>
        </w:rPr>
        <w:t xml:space="preserve"> </w:t>
      </w:r>
      <w:r>
        <w:t>культуры и</w:t>
      </w:r>
      <w:r>
        <w:rPr>
          <w:spacing w:val="-1"/>
        </w:rPr>
        <w:t xml:space="preserve"> </w:t>
      </w:r>
      <w:r>
        <w:t>повседневную</w:t>
      </w:r>
      <w:r>
        <w:rPr>
          <w:spacing w:val="-3"/>
        </w:rPr>
        <w:t xml:space="preserve"> </w:t>
      </w:r>
      <w:r>
        <w:t>жизнь</w:t>
      </w:r>
      <w:r>
        <w:rPr>
          <w:spacing w:val="-5"/>
        </w:rPr>
        <w:t xml:space="preserve"> </w:t>
      </w:r>
      <w:r>
        <w:t>в</w:t>
      </w:r>
      <w:r>
        <w:rPr>
          <w:spacing w:val="-1"/>
        </w:rPr>
        <w:t xml:space="preserve"> </w:t>
      </w:r>
      <w:r>
        <w:t>русских</w:t>
      </w:r>
      <w:r>
        <w:rPr>
          <w:spacing w:val="-6"/>
        </w:rPr>
        <w:t xml:space="preserve"> </w:t>
      </w:r>
      <w:r>
        <w:t>землях.</w:t>
      </w:r>
    </w:p>
    <w:p w:rsidR="00AC2BF3" w:rsidRDefault="0057672D">
      <w:pPr>
        <w:pStyle w:val="3"/>
        <w:spacing w:before="50"/>
        <w:ind w:left="1227"/>
      </w:pPr>
      <w:r>
        <w:t>Формирование</w:t>
      </w:r>
      <w:r>
        <w:rPr>
          <w:spacing w:val="-4"/>
        </w:rPr>
        <w:t xml:space="preserve"> </w:t>
      </w:r>
      <w:r>
        <w:t>единого</w:t>
      </w:r>
      <w:r>
        <w:rPr>
          <w:spacing w:val="-3"/>
        </w:rPr>
        <w:t xml:space="preserve"> </w:t>
      </w:r>
      <w:r>
        <w:t>Русского</w:t>
      </w:r>
      <w:r>
        <w:rPr>
          <w:spacing w:val="-2"/>
        </w:rPr>
        <w:t xml:space="preserve"> </w:t>
      </w:r>
      <w:r>
        <w:t>государства</w:t>
      </w:r>
    </w:p>
    <w:p w:rsidR="00AC2BF3" w:rsidRDefault="0057672D">
      <w:pPr>
        <w:pStyle w:val="a3"/>
        <w:spacing w:before="41"/>
        <w:ind w:left="1227"/>
        <w:jc w:val="left"/>
      </w:pPr>
      <w:r>
        <w:t>Политическая</w:t>
      </w:r>
      <w:r>
        <w:rPr>
          <w:spacing w:val="-1"/>
        </w:rPr>
        <w:t xml:space="preserve"> </w:t>
      </w:r>
      <w:r>
        <w:t>карта</w:t>
      </w:r>
      <w:r>
        <w:rPr>
          <w:spacing w:val="-2"/>
        </w:rPr>
        <w:t xml:space="preserve"> </w:t>
      </w:r>
      <w:r>
        <w:t>Европы и</w:t>
      </w:r>
      <w:r>
        <w:rPr>
          <w:spacing w:val="-5"/>
        </w:rPr>
        <w:t xml:space="preserve"> </w:t>
      </w:r>
      <w:r>
        <w:t>русских</w:t>
      </w:r>
      <w:r>
        <w:rPr>
          <w:spacing w:val="-5"/>
        </w:rPr>
        <w:t xml:space="preserve"> </w:t>
      </w:r>
      <w:r>
        <w:t>земель в</w:t>
      </w:r>
      <w:r>
        <w:rPr>
          <w:spacing w:val="-4"/>
        </w:rPr>
        <w:t xml:space="preserve"> </w:t>
      </w:r>
      <w:r>
        <w:t>начале</w:t>
      </w:r>
      <w:r>
        <w:rPr>
          <w:spacing w:val="5"/>
        </w:rPr>
        <w:t xml:space="preserve"> </w:t>
      </w:r>
      <w:r>
        <w:t>XV</w:t>
      </w:r>
      <w:r>
        <w:rPr>
          <w:spacing w:val="-1"/>
        </w:rPr>
        <w:t xml:space="preserve"> </w:t>
      </w:r>
      <w:r>
        <w:t>в.</w:t>
      </w:r>
    </w:p>
    <w:p w:rsidR="00AC2BF3" w:rsidRDefault="0057672D">
      <w:pPr>
        <w:pStyle w:val="a3"/>
        <w:spacing w:before="41"/>
        <w:ind w:left="1227"/>
        <w:jc w:val="left"/>
      </w:pPr>
      <w:r>
        <w:t>Борьба</w:t>
      </w:r>
      <w:r>
        <w:rPr>
          <w:spacing w:val="-4"/>
        </w:rPr>
        <w:t xml:space="preserve"> </w:t>
      </w:r>
      <w:r>
        <w:t>Литовского</w:t>
      </w:r>
      <w:r>
        <w:rPr>
          <w:spacing w:val="-2"/>
        </w:rPr>
        <w:t xml:space="preserve"> </w:t>
      </w:r>
      <w:r>
        <w:t>и</w:t>
      </w:r>
      <w:r>
        <w:rPr>
          <w:spacing w:val="-6"/>
        </w:rPr>
        <w:t xml:space="preserve"> </w:t>
      </w:r>
      <w:r>
        <w:t>Московского</w:t>
      </w:r>
      <w:r>
        <w:rPr>
          <w:spacing w:val="-2"/>
        </w:rPr>
        <w:t xml:space="preserve"> </w:t>
      </w:r>
      <w:r>
        <w:t>княжеств</w:t>
      </w:r>
      <w:r>
        <w:rPr>
          <w:spacing w:val="-4"/>
        </w:rPr>
        <w:t xml:space="preserve"> </w:t>
      </w:r>
      <w:r>
        <w:t>за</w:t>
      </w:r>
      <w:r>
        <w:rPr>
          <w:spacing w:val="-7"/>
        </w:rPr>
        <w:t xml:space="preserve"> </w:t>
      </w:r>
      <w:r>
        <w:t>объединение</w:t>
      </w:r>
      <w:r>
        <w:rPr>
          <w:spacing w:val="-3"/>
        </w:rPr>
        <w:t xml:space="preserve"> </w:t>
      </w:r>
      <w:r>
        <w:t>русских</w:t>
      </w:r>
      <w:r>
        <w:rPr>
          <w:spacing w:val="-7"/>
        </w:rPr>
        <w:t xml:space="preserve"> </w:t>
      </w:r>
      <w:r>
        <w:t>земель.</w:t>
      </w:r>
    </w:p>
    <w:p w:rsidR="00AC2BF3" w:rsidRDefault="0057672D">
      <w:pPr>
        <w:pStyle w:val="a3"/>
        <w:spacing w:before="46" w:line="268" w:lineRule="auto"/>
        <w:ind w:left="1107" w:right="468" w:firstLine="120"/>
      </w:pPr>
      <w:r>
        <w:t>Распад Золотой Орды и его влияние на политическое развитие русских земель. Большая</w:t>
      </w:r>
      <w:r>
        <w:rPr>
          <w:spacing w:val="1"/>
        </w:rPr>
        <w:t xml:space="preserve"> </w:t>
      </w:r>
      <w:r>
        <w:t>Орда,</w:t>
      </w:r>
      <w:r>
        <w:rPr>
          <w:spacing w:val="1"/>
        </w:rPr>
        <w:t xml:space="preserve"> </w:t>
      </w:r>
      <w:r>
        <w:t>Крымское,</w:t>
      </w:r>
      <w:r>
        <w:rPr>
          <w:spacing w:val="1"/>
        </w:rPr>
        <w:t xml:space="preserve"> </w:t>
      </w:r>
      <w:r>
        <w:t>Ка-занское,</w:t>
      </w:r>
      <w:r>
        <w:rPr>
          <w:spacing w:val="1"/>
        </w:rPr>
        <w:t xml:space="preserve"> </w:t>
      </w:r>
      <w:r>
        <w:t>Сибирское</w:t>
      </w:r>
      <w:r>
        <w:rPr>
          <w:spacing w:val="1"/>
        </w:rPr>
        <w:t xml:space="preserve"> </w:t>
      </w:r>
      <w:r>
        <w:t>ханства,</w:t>
      </w:r>
      <w:r>
        <w:rPr>
          <w:spacing w:val="1"/>
        </w:rPr>
        <w:t xml:space="preserve"> </w:t>
      </w:r>
      <w:r>
        <w:t>Ногайская</w:t>
      </w:r>
      <w:r>
        <w:rPr>
          <w:spacing w:val="1"/>
        </w:rPr>
        <w:t xml:space="preserve"> </w:t>
      </w:r>
      <w:r>
        <w:t>Орда</w:t>
      </w:r>
      <w:r>
        <w:rPr>
          <w:spacing w:val="1"/>
        </w:rPr>
        <w:t xml:space="preserve"> </w:t>
      </w:r>
      <w:r>
        <w:t>и</w:t>
      </w:r>
      <w:r>
        <w:rPr>
          <w:spacing w:val="1"/>
        </w:rPr>
        <w:t xml:space="preserve"> </w:t>
      </w:r>
      <w:r>
        <w:t>их</w:t>
      </w:r>
      <w:r>
        <w:rPr>
          <w:spacing w:val="1"/>
        </w:rPr>
        <w:t xml:space="preserve"> </w:t>
      </w:r>
      <w:r>
        <w:t>отноше-ния</w:t>
      </w:r>
      <w:r>
        <w:rPr>
          <w:spacing w:val="1"/>
        </w:rPr>
        <w:t xml:space="preserve"> </w:t>
      </w:r>
      <w:r>
        <w:t>с</w:t>
      </w:r>
      <w:r>
        <w:rPr>
          <w:spacing w:val="1"/>
        </w:rPr>
        <w:t xml:space="preserve"> </w:t>
      </w:r>
      <w:r>
        <w:t>Московским</w:t>
      </w:r>
      <w:r>
        <w:rPr>
          <w:spacing w:val="-2"/>
        </w:rPr>
        <w:t xml:space="preserve"> </w:t>
      </w:r>
      <w:r>
        <w:t>государством.</w:t>
      </w:r>
    </w:p>
    <w:p w:rsidR="00AC2BF3" w:rsidRDefault="0057672D">
      <w:pPr>
        <w:pStyle w:val="a3"/>
        <w:spacing w:before="13" w:line="271" w:lineRule="auto"/>
        <w:ind w:left="1107" w:right="473" w:firstLine="120"/>
      </w:pPr>
      <w:r>
        <w:t>Междоусобная война в Московском княжестве во вто-рой четверти XV в. Василий Тёмный.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Иван</w:t>
      </w:r>
      <w:r>
        <w:rPr>
          <w:spacing w:val="1"/>
        </w:rPr>
        <w:t xml:space="preserve"> </w:t>
      </w:r>
      <w:r>
        <w:t>III.</w:t>
      </w:r>
      <w:r>
        <w:rPr>
          <w:spacing w:val="1"/>
        </w:rPr>
        <w:t xml:space="preserve"> </w:t>
      </w:r>
      <w:r>
        <w:t>Присоединение</w:t>
      </w:r>
      <w:r>
        <w:rPr>
          <w:spacing w:val="1"/>
        </w:rPr>
        <w:t xml:space="preserve"> </w:t>
      </w:r>
      <w:r>
        <w:t>Новгорода</w:t>
      </w:r>
      <w:r>
        <w:rPr>
          <w:spacing w:val="1"/>
        </w:rPr>
        <w:t xml:space="preserve"> </w:t>
      </w:r>
      <w:r>
        <w:t>и</w:t>
      </w:r>
      <w:r>
        <w:rPr>
          <w:spacing w:val="1"/>
        </w:rPr>
        <w:t xml:space="preserve"> </w:t>
      </w:r>
      <w:r>
        <w:t>Твери</w:t>
      </w:r>
      <w:r>
        <w:rPr>
          <w:spacing w:val="1"/>
        </w:rPr>
        <w:t xml:space="preserve"> </w:t>
      </w:r>
      <w:r>
        <w:t>к</w:t>
      </w:r>
      <w:r>
        <w:rPr>
          <w:spacing w:val="60"/>
        </w:rPr>
        <w:t xml:space="preserve"> </w:t>
      </w:r>
      <w:r>
        <w:t>Москве.</w:t>
      </w:r>
      <w:r>
        <w:rPr>
          <w:spacing w:val="1"/>
        </w:rPr>
        <w:t xml:space="preserve"> </w:t>
      </w:r>
      <w:r>
        <w:t>Ликвидация</w:t>
      </w:r>
      <w:r>
        <w:rPr>
          <w:spacing w:val="1"/>
        </w:rPr>
        <w:t xml:space="preserve"> </w:t>
      </w:r>
      <w:r>
        <w:t>зависимости от</w:t>
      </w:r>
      <w:r>
        <w:rPr>
          <w:spacing w:val="1"/>
        </w:rPr>
        <w:t xml:space="preserve"> </w:t>
      </w:r>
      <w:r>
        <w:t>Орды.</w:t>
      </w:r>
      <w:r>
        <w:rPr>
          <w:spacing w:val="1"/>
        </w:rPr>
        <w:t xml:space="preserve"> </w:t>
      </w:r>
      <w:r>
        <w:t>Принятие общерусского</w:t>
      </w:r>
      <w:r>
        <w:rPr>
          <w:spacing w:val="1"/>
        </w:rPr>
        <w:t xml:space="preserve"> </w:t>
      </w:r>
      <w:r>
        <w:t>Судебника.</w:t>
      </w:r>
      <w:r>
        <w:rPr>
          <w:spacing w:val="1"/>
        </w:rPr>
        <w:t xml:space="preserve"> </w:t>
      </w:r>
      <w:r>
        <w:t>Государственные</w:t>
      </w:r>
      <w:r>
        <w:rPr>
          <w:spacing w:val="1"/>
        </w:rPr>
        <w:t xml:space="preserve"> </w:t>
      </w:r>
      <w:r>
        <w:t>символы</w:t>
      </w:r>
      <w:r>
        <w:rPr>
          <w:spacing w:val="-2"/>
        </w:rPr>
        <w:t xml:space="preserve"> </w:t>
      </w:r>
      <w:r>
        <w:t>единого</w:t>
      </w:r>
      <w:r>
        <w:rPr>
          <w:spacing w:val="2"/>
        </w:rPr>
        <w:t xml:space="preserve"> </w:t>
      </w:r>
      <w:r>
        <w:t>государства.</w:t>
      </w:r>
    </w:p>
    <w:p w:rsidR="00AC2BF3" w:rsidRDefault="0057672D">
      <w:pPr>
        <w:pStyle w:val="a3"/>
        <w:spacing w:before="6"/>
        <w:ind w:left="1227"/>
      </w:pPr>
      <w:r>
        <w:t>Характер</w:t>
      </w:r>
      <w:r>
        <w:rPr>
          <w:spacing w:val="-4"/>
        </w:rPr>
        <w:t xml:space="preserve"> </w:t>
      </w:r>
      <w:r>
        <w:t>экономического</w:t>
      </w:r>
      <w:r>
        <w:rPr>
          <w:spacing w:val="2"/>
        </w:rPr>
        <w:t xml:space="preserve"> </w:t>
      </w:r>
      <w:r>
        <w:t>развития</w:t>
      </w:r>
      <w:r>
        <w:rPr>
          <w:spacing w:val="-7"/>
        </w:rPr>
        <w:t xml:space="preserve"> </w:t>
      </w:r>
      <w:r>
        <w:t>русских</w:t>
      </w:r>
      <w:r>
        <w:rPr>
          <w:spacing w:val="-7"/>
        </w:rPr>
        <w:t xml:space="preserve"> </w:t>
      </w:r>
      <w:r>
        <w:t>земель.</w:t>
      </w:r>
    </w:p>
    <w:p w:rsidR="00AC2BF3" w:rsidRDefault="0057672D">
      <w:pPr>
        <w:pStyle w:val="a3"/>
        <w:spacing w:before="41" w:line="280" w:lineRule="auto"/>
        <w:ind w:left="1227" w:right="591"/>
      </w:pPr>
      <w:r>
        <w:t>Установление автокефалии Русской православной церкви. Внутрицерковная борьба. Ереси.</w:t>
      </w:r>
      <w:r>
        <w:rPr>
          <w:spacing w:val="-57"/>
        </w:rPr>
        <w:t xml:space="preserve"> </w:t>
      </w:r>
      <w:r>
        <w:t>Расширение</w:t>
      </w:r>
      <w:r>
        <w:rPr>
          <w:spacing w:val="-5"/>
        </w:rPr>
        <w:t xml:space="preserve"> </w:t>
      </w:r>
      <w:r>
        <w:t>международных</w:t>
      </w:r>
      <w:r>
        <w:rPr>
          <w:spacing w:val="-3"/>
        </w:rPr>
        <w:t xml:space="preserve"> </w:t>
      </w:r>
      <w:r>
        <w:t>связей</w:t>
      </w:r>
      <w:r>
        <w:rPr>
          <w:spacing w:val="2"/>
        </w:rPr>
        <w:t xml:space="preserve"> </w:t>
      </w:r>
      <w:r>
        <w:t>Московского</w:t>
      </w:r>
      <w:r>
        <w:rPr>
          <w:spacing w:val="1"/>
        </w:rPr>
        <w:t xml:space="preserve"> </w:t>
      </w:r>
      <w:r>
        <w:t>государства.</w:t>
      </w:r>
    </w:p>
    <w:p w:rsidR="00AC2BF3" w:rsidRDefault="0057672D">
      <w:pPr>
        <w:pStyle w:val="a3"/>
        <w:spacing w:line="274" w:lineRule="exact"/>
        <w:ind w:left="1227"/>
      </w:pPr>
      <w:r>
        <w:t>Культурное</w:t>
      </w:r>
      <w:r>
        <w:rPr>
          <w:spacing w:val="23"/>
        </w:rPr>
        <w:t xml:space="preserve"> </w:t>
      </w:r>
      <w:r>
        <w:t>пространство</w:t>
      </w:r>
      <w:r>
        <w:rPr>
          <w:spacing w:val="24"/>
        </w:rPr>
        <w:t xml:space="preserve"> </w:t>
      </w:r>
      <w:r>
        <w:t>единого</w:t>
      </w:r>
      <w:r>
        <w:rPr>
          <w:spacing w:val="24"/>
        </w:rPr>
        <w:t xml:space="preserve"> </w:t>
      </w:r>
      <w:r>
        <w:t>государства.</w:t>
      </w:r>
      <w:r>
        <w:rPr>
          <w:spacing w:val="26"/>
        </w:rPr>
        <w:t xml:space="preserve"> </w:t>
      </w:r>
      <w:r>
        <w:t>Летописание</w:t>
      </w:r>
      <w:r>
        <w:rPr>
          <w:spacing w:val="15"/>
        </w:rPr>
        <w:t xml:space="preserve"> </w:t>
      </w:r>
      <w:r>
        <w:t>общерусское</w:t>
      </w:r>
      <w:r>
        <w:rPr>
          <w:spacing w:val="23"/>
        </w:rPr>
        <w:t xml:space="preserve"> </w:t>
      </w:r>
      <w:r>
        <w:t>и</w:t>
      </w:r>
      <w:r>
        <w:rPr>
          <w:spacing w:val="21"/>
        </w:rPr>
        <w:t xml:space="preserve"> </w:t>
      </w:r>
      <w:r>
        <w:t>региональное.</w:t>
      </w:r>
    </w:p>
    <w:p w:rsidR="00AC2BF3" w:rsidRDefault="0057672D">
      <w:pPr>
        <w:pStyle w:val="a3"/>
        <w:spacing w:before="36" w:line="280" w:lineRule="auto"/>
        <w:ind w:left="1227" w:right="622" w:hanging="120"/>
      </w:pPr>
      <w:r>
        <w:t>«Хожение</w:t>
      </w:r>
      <w:r>
        <w:rPr>
          <w:spacing w:val="-3"/>
        </w:rPr>
        <w:t xml:space="preserve"> </w:t>
      </w:r>
      <w:r>
        <w:t>за</w:t>
      </w:r>
      <w:r>
        <w:rPr>
          <w:spacing w:val="-8"/>
        </w:rPr>
        <w:t xml:space="preserve"> </w:t>
      </w:r>
      <w:r>
        <w:t>три</w:t>
      </w:r>
      <w:r>
        <w:rPr>
          <w:spacing w:val="-4"/>
        </w:rPr>
        <w:t xml:space="preserve"> </w:t>
      </w:r>
      <w:r>
        <w:t>моря»</w:t>
      </w:r>
      <w:r>
        <w:rPr>
          <w:spacing w:val="-7"/>
        </w:rPr>
        <w:t xml:space="preserve"> </w:t>
      </w:r>
      <w:r>
        <w:t>Афанасия</w:t>
      </w:r>
      <w:r>
        <w:rPr>
          <w:spacing w:val="-2"/>
        </w:rPr>
        <w:t xml:space="preserve"> </w:t>
      </w:r>
      <w:r>
        <w:t>Никитина. Архитектура</w:t>
      </w:r>
      <w:r>
        <w:rPr>
          <w:spacing w:val="-2"/>
        </w:rPr>
        <w:t xml:space="preserve"> </w:t>
      </w:r>
      <w:r>
        <w:t>и</w:t>
      </w:r>
      <w:r>
        <w:rPr>
          <w:spacing w:val="-1"/>
        </w:rPr>
        <w:t xml:space="preserve"> </w:t>
      </w:r>
      <w:r>
        <w:t>живопись.</w:t>
      </w:r>
      <w:r>
        <w:rPr>
          <w:spacing w:val="-5"/>
        </w:rPr>
        <w:t xml:space="preserve"> </w:t>
      </w:r>
      <w:r>
        <w:t>Московский</w:t>
      </w:r>
      <w:r>
        <w:rPr>
          <w:spacing w:val="-5"/>
        </w:rPr>
        <w:t xml:space="preserve"> </w:t>
      </w:r>
      <w:r>
        <w:t>Кремль.</w:t>
      </w:r>
      <w:r>
        <w:rPr>
          <w:spacing w:val="-58"/>
        </w:rPr>
        <w:t xml:space="preserve"> </w:t>
      </w:r>
      <w:r>
        <w:t>Повседневная</w:t>
      </w:r>
      <w:r>
        <w:rPr>
          <w:spacing w:val="-4"/>
        </w:rPr>
        <w:t xml:space="preserve"> </w:t>
      </w:r>
      <w:r>
        <w:t>жизнь</w:t>
      </w:r>
      <w:r>
        <w:rPr>
          <w:spacing w:val="-2"/>
        </w:rPr>
        <w:t xml:space="preserve"> </w:t>
      </w:r>
      <w:r>
        <w:t>и</w:t>
      </w:r>
      <w:r>
        <w:rPr>
          <w:spacing w:val="3"/>
        </w:rPr>
        <w:t xml:space="preserve"> </w:t>
      </w:r>
      <w:r>
        <w:t>быт</w:t>
      </w:r>
      <w:r>
        <w:rPr>
          <w:spacing w:val="-2"/>
        </w:rPr>
        <w:t xml:space="preserve"> </w:t>
      </w:r>
      <w:r>
        <w:t>населения.</w:t>
      </w:r>
    </w:p>
    <w:p w:rsidR="00AC2BF3" w:rsidRDefault="00AC2BF3">
      <w:pPr>
        <w:pStyle w:val="a3"/>
        <w:ind w:left="0"/>
        <w:jc w:val="left"/>
        <w:rPr>
          <w:sz w:val="26"/>
        </w:rPr>
      </w:pPr>
    </w:p>
    <w:p w:rsidR="00AC2BF3" w:rsidRDefault="00AC2BF3">
      <w:pPr>
        <w:pStyle w:val="a3"/>
        <w:spacing w:before="2"/>
        <w:ind w:left="0"/>
        <w:jc w:val="left"/>
        <w:rPr>
          <w:sz w:val="30"/>
        </w:rPr>
      </w:pPr>
    </w:p>
    <w:p w:rsidR="00AC2BF3" w:rsidRDefault="0057672D">
      <w:pPr>
        <w:pStyle w:val="3"/>
        <w:spacing w:after="49"/>
        <w:ind w:left="1227"/>
        <w:jc w:val="both"/>
      </w:pPr>
      <w:r>
        <w:t>ТЕМАТИЧЕСКИЙ</w:t>
      </w:r>
      <w:r>
        <w:rPr>
          <w:spacing w:val="-12"/>
        </w:rPr>
        <w:t xml:space="preserve"> </w:t>
      </w:r>
      <w:r>
        <w:t>ПЛАН</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6737"/>
        <w:gridCol w:w="2175"/>
      </w:tblGrid>
      <w:tr w:rsidR="00AC2BF3">
        <w:trPr>
          <w:trHeight w:val="1554"/>
        </w:trPr>
        <w:tc>
          <w:tcPr>
            <w:tcW w:w="806" w:type="dxa"/>
          </w:tcPr>
          <w:p w:rsidR="00AC2BF3" w:rsidRDefault="0057672D">
            <w:pPr>
              <w:pStyle w:val="TableParagraph"/>
              <w:spacing w:line="273" w:lineRule="exact"/>
              <w:ind w:left="143"/>
              <w:rPr>
                <w:b/>
                <w:sz w:val="24"/>
              </w:rPr>
            </w:pPr>
            <w:r>
              <w:rPr>
                <w:b/>
                <w:sz w:val="24"/>
              </w:rPr>
              <w:t>№</w:t>
            </w:r>
          </w:p>
        </w:tc>
        <w:tc>
          <w:tcPr>
            <w:tcW w:w="6737" w:type="dxa"/>
          </w:tcPr>
          <w:p w:rsidR="00AC2BF3" w:rsidRDefault="00AC2BF3">
            <w:pPr>
              <w:pStyle w:val="TableParagraph"/>
              <w:rPr>
                <w:b/>
                <w:sz w:val="26"/>
              </w:rPr>
            </w:pPr>
          </w:p>
          <w:p w:rsidR="00AC2BF3" w:rsidRDefault="00AC2BF3">
            <w:pPr>
              <w:pStyle w:val="TableParagraph"/>
              <w:spacing w:before="8"/>
              <w:rPr>
                <w:b/>
                <w:sz w:val="26"/>
              </w:rPr>
            </w:pPr>
          </w:p>
          <w:p w:rsidR="00AC2BF3" w:rsidRDefault="0057672D">
            <w:pPr>
              <w:pStyle w:val="TableParagraph"/>
              <w:ind w:left="145" w:right="45"/>
              <w:jc w:val="center"/>
              <w:rPr>
                <w:sz w:val="24"/>
              </w:rPr>
            </w:pPr>
            <w:r>
              <w:rPr>
                <w:sz w:val="24"/>
              </w:rPr>
              <w:t>Наименование</w:t>
            </w:r>
            <w:r>
              <w:rPr>
                <w:spacing w:val="-5"/>
                <w:sz w:val="24"/>
              </w:rPr>
              <w:t xml:space="preserve"> </w:t>
            </w:r>
            <w:r>
              <w:rPr>
                <w:sz w:val="24"/>
              </w:rPr>
              <w:t>разделф</w:t>
            </w:r>
          </w:p>
        </w:tc>
        <w:tc>
          <w:tcPr>
            <w:tcW w:w="2175" w:type="dxa"/>
          </w:tcPr>
          <w:p w:rsidR="00AC2BF3" w:rsidRDefault="0057672D">
            <w:pPr>
              <w:pStyle w:val="TableParagraph"/>
              <w:spacing w:line="268" w:lineRule="auto"/>
              <w:ind w:left="706" w:right="268" w:hanging="3"/>
              <w:jc w:val="center"/>
              <w:rPr>
                <w:sz w:val="24"/>
              </w:rPr>
            </w:pPr>
            <w:r>
              <w:rPr>
                <w:sz w:val="24"/>
              </w:rPr>
              <w:t>Кол-во</w:t>
            </w:r>
            <w:r>
              <w:rPr>
                <w:spacing w:val="1"/>
                <w:sz w:val="24"/>
              </w:rPr>
              <w:t xml:space="preserve"> </w:t>
            </w:r>
            <w:r>
              <w:rPr>
                <w:sz w:val="24"/>
              </w:rPr>
              <w:t>часов по</w:t>
            </w:r>
            <w:r>
              <w:rPr>
                <w:spacing w:val="1"/>
                <w:sz w:val="24"/>
              </w:rPr>
              <w:t xml:space="preserve"> </w:t>
            </w:r>
            <w:r>
              <w:rPr>
                <w:sz w:val="24"/>
              </w:rPr>
              <w:t>рабочей</w:t>
            </w:r>
            <w:r>
              <w:rPr>
                <w:spacing w:val="1"/>
                <w:sz w:val="24"/>
              </w:rPr>
              <w:t xml:space="preserve"> </w:t>
            </w:r>
            <w:r>
              <w:rPr>
                <w:sz w:val="24"/>
              </w:rPr>
              <w:t>программе(</w:t>
            </w:r>
          </w:p>
          <w:p w:rsidR="00AC2BF3" w:rsidRDefault="0057672D">
            <w:pPr>
              <w:pStyle w:val="TableParagraph"/>
              <w:spacing w:line="273" w:lineRule="exact"/>
              <w:ind w:left="704" w:right="268"/>
              <w:jc w:val="center"/>
              <w:rPr>
                <w:sz w:val="24"/>
              </w:rPr>
            </w:pPr>
            <w:r>
              <w:rPr>
                <w:sz w:val="24"/>
              </w:rPr>
              <w:t>часов)</w:t>
            </w:r>
          </w:p>
        </w:tc>
      </w:tr>
      <w:tr w:rsidR="00AC2BF3">
        <w:trPr>
          <w:trHeight w:val="321"/>
        </w:trPr>
        <w:tc>
          <w:tcPr>
            <w:tcW w:w="806" w:type="dxa"/>
          </w:tcPr>
          <w:p w:rsidR="00AC2BF3" w:rsidRDefault="0057672D">
            <w:pPr>
              <w:pStyle w:val="TableParagraph"/>
              <w:spacing w:line="268" w:lineRule="exact"/>
              <w:ind w:left="143"/>
              <w:rPr>
                <w:sz w:val="24"/>
              </w:rPr>
            </w:pPr>
            <w:r>
              <w:rPr>
                <w:sz w:val="24"/>
              </w:rPr>
              <w:t>1</w:t>
            </w:r>
          </w:p>
        </w:tc>
        <w:tc>
          <w:tcPr>
            <w:tcW w:w="6737" w:type="dxa"/>
          </w:tcPr>
          <w:p w:rsidR="00AC2BF3" w:rsidRDefault="0057672D">
            <w:pPr>
              <w:pStyle w:val="TableParagraph"/>
              <w:spacing w:line="268" w:lineRule="exact"/>
              <w:ind w:left="139"/>
              <w:rPr>
                <w:sz w:val="24"/>
              </w:rPr>
            </w:pPr>
            <w:r>
              <w:rPr>
                <w:sz w:val="24"/>
              </w:rPr>
              <w:t>Введение</w:t>
            </w:r>
          </w:p>
        </w:tc>
        <w:tc>
          <w:tcPr>
            <w:tcW w:w="2175" w:type="dxa"/>
          </w:tcPr>
          <w:p w:rsidR="00AC2BF3" w:rsidRDefault="0057672D">
            <w:pPr>
              <w:pStyle w:val="TableParagraph"/>
              <w:spacing w:line="268" w:lineRule="exact"/>
              <w:ind w:left="40"/>
              <w:jc w:val="center"/>
              <w:rPr>
                <w:sz w:val="24"/>
              </w:rPr>
            </w:pPr>
            <w:r>
              <w:rPr>
                <w:sz w:val="24"/>
              </w:rPr>
              <w:t>1</w:t>
            </w:r>
          </w:p>
        </w:tc>
      </w:tr>
      <w:tr w:rsidR="00AC2BF3">
        <w:trPr>
          <w:trHeight w:val="633"/>
        </w:trPr>
        <w:tc>
          <w:tcPr>
            <w:tcW w:w="806" w:type="dxa"/>
          </w:tcPr>
          <w:p w:rsidR="00AC2BF3" w:rsidRDefault="0057672D">
            <w:pPr>
              <w:pStyle w:val="TableParagraph"/>
              <w:spacing w:line="268" w:lineRule="exact"/>
              <w:ind w:left="143"/>
              <w:rPr>
                <w:sz w:val="24"/>
              </w:rPr>
            </w:pPr>
            <w:r>
              <w:rPr>
                <w:sz w:val="24"/>
              </w:rPr>
              <w:t>2</w:t>
            </w:r>
          </w:p>
        </w:tc>
        <w:tc>
          <w:tcPr>
            <w:tcW w:w="6737" w:type="dxa"/>
          </w:tcPr>
          <w:p w:rsidR="00AC2BF3" w:rsidRDefault="0057672D">
            <w:pPr>
              <w:pStyle w:val="TableParagraph"/>
              <w:spacing w:line="268" w:lineRule="exact"/>
              <w:ind w:left="139"/>
              <w:rPr>
                <w:sz w:val="24"/>
              </w:rPr>
            </w:pPr>
            <w:r>
              <w:rPr>
                <w:sz w:val="24"/>
              </w:rPr>
              <w:t>Тема</w:t>
            </w:r>
            <w:r>
              <w:rPr>
                <w:spacing w:val="18"/>
                <w:sz w:val="24"/>
              </w:rPr>
              <w:t xml:space="preserve"> </w:t>
            </w:r>
            <w:r>
              <w:rPr>
                <w:sz w:val="24"/>
              </w:rPr>
              <w:t>1.</w:t>
            </w:r>
            <w:r>
              <w:rPr>
                <w:spacing w:val="21"/>
                <w:sz w:val="24"/>
              </w:rPr>
              <w:t xml:space="preserve"> </w:t>
            </w:r>
            <w:r>
              <w:rPr>
                <w:sz w:val="24"/>
              </w:rPr>
              <w:t>Народы</w:t>
            </w:r>
            <w:r>
              <w:rPr>
                <w:spacing w:val="22"/>
                <w:sz w:val="24"/>
              </w:rPr>
              <w:t xml:space="preserve"> </w:t>
            </w:r>
            <w:r>
              <w:rPr>
                <w:sz w:val="24"/>
              </w:rPr>
              <w:t>и</w:t>
            </w:r>
            <w:r>
              <w:rPr>
                <w:spacing w:val="15"/>
                <w:sz w:val="24"/>
              </w:rPr>
              <w:t xml:space="preserve"> </w:t>
            </w:r>
            <w:r>
              <w:rPr>
                <w:sz w:val="24"/>
              </w:rPr>
              <w:t>государства</w:t>
            </w:r>
            <w:r>
              <w:rPr>
                <w:spacing w:val="19"/>
                <w:sz w:val="24"/>
              </w:rPr>
              <w:t xml:space="preserve"> </w:t>
            </w:r>
            <w:r>
              <w:rPr>
                <w:sz w:val="24"/>
              </w:rPr>
              <w:t>на</w:t>
            </w:r>
            <w:r>
              <w:rPr>
                <w:spacing w:val="18"/>
                <w:sz w:val="24"/>
              </w:rPr>
              <w:t xml:space="preserve"> </w:t>
            </w:r>
            <w:r>
              <w:rPr>
                <w:sz w:val="24"/>
              </w:rPr>
              <w:t>территории</w:t>
            </w:r>
            <w:r>
              <w:rPr>
                <w:spacing w:val="16"/>
                <w:sz w:val="24"/>
              </w:rPr>
              <w:t xml:space="preserve"> </w:t>
            </w:r>
            <w:r>
              <w:rPr>
                <w:sz w:val="24"/>
              </w:rPr>
              <w:t>нашей</w:t>
            </w:r>
            <w:r>
              <w:rPr>
                <w:spacing w:val="20"/>
                <w:sz w:val="24"/>
              </w:rPr>
              <w:t xml:space="preserve"> </w:t>
            </w:r>
            <w:r>
              <w:rPr>
                <w:sz w:val="24"/>
              </w:rPr>
              <w:t>страны</w:t>
            </w:r>
            <w:r>
              <w:rPr>
                <w:spacing w:val="17"/>
                <w:sz w:val="24"/>
              </w:rPr>
              <w:t xml:space="preserve"> </w:t>
            </w:r>
            <w:r>
              <w:rPr>
                <w:sz w:val="24"/>
              </w:rPr>
              <w:t>в</w:t>
            </w:r>
          </w:p>
          <w:p w:rsidR="00AC2BF3" w:rsidRDefault="0057672D">
            <w:pPr>
              <w:pStyle w:val="TableParagraph"/>
              <w:spacing w:before="36"/>
              <w:ind w:left="-39"/>
              <w:rPr>
                <w:sz w:val="24"/>
              </w:rPr>
            </w:pPr>
            <w:r>
              <w:rPr>
                <w:sz w:val="24"/>
              </w:rPr>
              <w:t>древности</w:t>
            </w:r>
          </w:p>
        </w:tc>
        <w:tc>
          <w:tcPr>
            <w:tcW w:w="2175" w:type="dxa"/>
          </w:tcPr>
          <w:p w:rsidR="00AC2BF3" w:rsidRDefault="0057672D">
            <w:pPr>
              <w:pStyle w:val="TableParagraph"/>
              <w:spacing w:before="150"/>
              <w:ind w:left="40"/>
              <w:jc w:val="center"/>
              <w:rPr>
                <w:sz w:val="24"/>
              </w:rPr>
            </w:pPr>
            <w:r>
              <w:rPr>
                <w:sz w:val="24"/>
              </w:rPr>
              <w:t>5</w:t>
            </w:r>
          </w:p>
        </w:tc>
      </w:tr>
      <w:tr w:rsidR="00AC2BF3">
        <w:trPr>
          <w:trHeight w:val="321"/>
        </w:trPr>
        <w:tc>
          <w:tcPr>
            <w:tcW w:w="806" w:type="dxa"/>
          </w:tcPr>
          <w:p w:rsidR="00AC2BF3" w:rsidRDefault="0057672D">
            <w:pPr>
              <w:pStyle w:val="TableParagraph"/>
              <w:spacing w:line="268" w:lineRule="exact"/>
              <w:ind w:left="143"/>
              <w:rPr>
                <w:sz w:val="24"/>
              </w:rPr>
            </w:pPr>
            <w:r>
              <w:rPr>
                <w:sz w:val="24"/>
              </w:rPr>
              <w:t>3</w:t>
            </w:r>
          </w:p>
        </w:tc>
        <w:tc>
          <w:tcPr>
            <w:tcW w:w="6737" w:type="dxa"/>
          </w:tcPr>
          <w:p w:rsidR="00AC2BF3" w:rsidRDefault="0057672D">
            <w:pPr>
              <w:pStyle w:val="TableParagraph"/>
              <w:spacing w:line="268" w:lineRule="exact"/>
              <w:ind w:left="139"/>
              <w:rPr>
                <w:sz w:val="24"/>
              </w:rPr>
            </w:pPr>
            <w:r>
              <w:rPr>
                <w:sz w:val="24"/>
              </w:rPr>
              <w:t>Тема</w:t>
            </w:r>
            <w:r>
              <w:rPr>
                <w:spacing w:val="-1"/>
                <w:sz w:val="24"/>
              </w:rPr>
              <w:t xml:space="preserve"> </w:t>
            </w:r>
            <w:r>
              <w:rPr>
                <w:sz w:val="24"/>
              </w:rPr>
              <w:t>2.</w:t>
            </w:r>
            <w:r>
              <w:rPr>
                <w:spacing w:val="-2"/>
                <w:sz w:val="24"/>
              </w:rPr>
              <w:t xml:space="preserve"> </w:t>
            </w:r>
            <w:r>
              <w:rPr>
                <w:sz w:val="24"/>
              </w:rPr>
              <w:t>Русь в</w:t>
            </w:r>
            <w:r>
              <w:rPr>
                <w:spacing w:val="1"/>
                <w:sz w:val="24"/>
              </w:rPr>
              <w:t xml:space="preserve"> </w:t>
            </w:r>
            <w:r>
              <w:rPr>
                <w:sz w:val="24"/>
              </w:rPr>
              <w:t>9-</w:t>
            </w:r>
            <w:r>
              <w:rPr>
                <w:spacing w:val="-2"/>
                <w:sz w:val="24"/>
              </w:rPr>
              <w:t xml:space="preserve"> </w:t>
            </w:r>
            <w:r>
              <w:rPr>
                <w:sz w:val="24"/>
              </w:rPr>
              <w:t>первой</w:t>
            </w:r>
            <w:r>
              <w:rPr>
                <w:spacing w:val="-4"/>
                <w:sz w:val="24"/>
              </w:rPr>
              <w:t xml:space="preserve"> </w:t>
            </w:r>
            <w:r>
              <w:rPr>
                <w:sz w:val="24"/>
              </w:rPr>
              <w:t>половине 12</w:t>
            </w:r>
            <w:r>
              <w:rPr>
                <w:spacing w:val="-4"/>
                <w:sz w:val="24"/>
              </w:rPr>
              <w:t xml:space="preserve"> </w:t>
            </w:r>
            <w:r>
              <w:rPr>
                <w:sz w:val="24"/>
              </w:rPr>
              <w:t>веков</w:t>
            </w:r>
          </w:p>
        </w:tc>
        <w:tc>
          <w:tcPr>
            <w:tcW w:w="2175" w:type="dxa"/>
          </w:tcPr>
          <w:p w:rsidR="00AC2BF3" w:rsidRDefault="0057672D">
            <w:pPr>
              <w:pStyle w:val="TableParagraph"/>
              <w:spacing w:line="268" w:lineRule="exact"/>
              <w:ind w:left="303" w:right="268"/>
              <w:jc w:val="center"/>
              <w:rPr>
                <w:sz w:val="24"/>
              </w:rPr>
            </w:pPr>
            <w:r>
              <w:rPr>
                <w:sz w:val="24"/>
              </w:rPr>
              <w:t>11</w:t>
            </w:r>
          </w:p>
        </w:tc>
      </w:tr>
      <w:tr w:rsidR="00AC2BF3">
        <w:trPr>
          <w:trHeight w:val="321"/>
        </w:trPr>
        <w:tc>
          <w:tcPr>
            <w:tcW w:w="806" w:type="dxa"/>
          </w:tcPr>
          <w:p w:rsidR="00AC2BF3" w:rsidRDefault="0057672D">
            <w:pPr>
              <w:pStyle w:val="TableParagraph"/>
              <w:spacing w:line="268" w:lineRule="exact"/>
              <w:ind w:left="143"/>
              <w:rPr>
                <w:sz w:val="24"/>
              </w:rPr>
            </w:pPr>
            <w:r>
              <w:rPr>
                <w:sz w:val="24"/>
              </w:rPr>
              <w:t>4</w:t>
            </w:r>
          </w:p>
        </w:tc>
        <w:tc>
          <w:tcPr>
            <w:tcW w:w="6737" w:type="dxa"/>
          </w:tcPr>
          <w:p w:rsidR="00AC2BF3" w:rsidRDefault="0057672D">
            <w:pPr>
              <w:pStyle w:val="TableParagraph"/>
              <w:spacing w:line="268" w:lineRule="exact"/>
              <w:ind w:left="139"/>
              <w:rPr>
                <w:sz w:val="24"/>
              </w:rPr>
            </w:pPr>
            <w:r>
              <w:rPr>
                <w:sz w:val="24"/>
              </w:rPr>
              <w:t>Тема</w:t>
            </w:r>
            <w:r>
              <w:rPr>
                <w:spacing w:val="-1"/>
                <w:sz w:val="24"/>
              </w:rPr>
              <w:t xml:space="preserve"> </w:t>
            </w:r>
            <w:r>
              <w:rPr>
                <w:sz w:val="24"/>
              </w:rPr>
              <w:t>3.</w:t>
            </w:r>
            <w:r>
              <w:rPr>
                <w:spacing w:val="-3"/>
                <w:sz w:val="24"/>
              </w:rPr>
              <w:t xml:space="preserve"> </w:t>
            </w:r>
            <w:r>
              <w:rPr>
                <w:sz w:val="24"/>
              </w:rPr>
              <w:t>Русь</w:t>
            </w:r>
            <w:r>
              <w:rPr>
                <w:spacing w:val="1"/>
                <w:sz w:val="24"/>
              </w:rPr>
              <w:t xml:space="preserve"> </w:t>
            </w:r>
            <w:r>
              <w:rPr>
                <w:sz w:val="24"/>
              </w:rPr>
              <w:t>в</w:t>
            </w:r>
            <w:r>
              <w:rPr>
                <w:spacing w:val="1"/>
                <w:sz w:val="24"/>
              </w:rPr>
              <w:t xml:space="preserve"> </w:t>
            </w:r>
            <w:r>
              <w:rPr>
                <w:sz w:val="24"/>
              </w:rPr>
              <w:t>середине 12-начале</w:t>
            </w:r>
            <w:r>
              <w:rPr>
                <w:spacing w:val="-1"/>
                <w:sz w:val="24"/>
              </w:rPr>
              <w:t xml:space="preserve"> </w:t>
            </w:r>
            <w:r>
              <w:rPr>
                <w:sz w:val="24"/>
              </w:rPr>
              <w:t>13</w:t>
            </w:r>
            <w:r>
              <w:rPr>
                <w:spacing w:val="-4"/>
                <w:sz w:val="24"/>
              </w:rPr>
              <w:t xml:space="preserve"> </w:t>
            </w:r>
            <w:r>
              <w:rPr>
                <w:sz w:val="24"/>
              </w:rPr>
              <w:t>вв</w:t>
            </w:r>
          </w:p>
        </w:tc>
        <w:tc>
          <w:tcPr>
            <w:tcW w:w="2175" w:type="dxa"/>
          </w:tcPr>
          <w:p w:rsidR="00AC2BF3" w:rsidRDefault="0057672D">
            <w:pPr>
              <w:pStyle w:val="TableParagraph"/>
              <w:spacing w:line="268" w:lineRule="exact"/>
              <w:ind w:left="40"/>
              <w:jc w:val="center"/>
              <w:rPr>
                <w:sz w:val="24"/>
              </w:rPr>
            </w:pPr>
            <w:r>
              <w:rPr>
                <w:sz w:val="24"/>
              </w:rPr>
              <w:t>5</w:t>
            </w:r>
          </w:p>
        </w:tc>
      </w:tr>
      <w:tr w:rsidR="00AC2BF3">
        <w:trPr>
          <w:trHeight w:val="321"/>
        </w:trPr>
        <w:tc>
          <w:tcPr>
            <w:tcW w:w="806" w:type="dxa"/>
          </w:tcPr>
          <w:p w:rsidR="00AC2BF3" w:rsidRDefault="0057672D">
            <w:pPr>
              <w:pStyle w:val="TableParagraph"/>
              <w:spacing w:line="268" w:lineRule="exact"/>
              <w:ind w:left="143"/>
              <w:rPr>
                <w:sz w:val="24"/>
              </w:rPr>
            </w:pPr>
            <w:r>
              <w:rPr>
                <w:sz w:val="24"/>
              </w:rPr>
              <w:t>5</w:t>
            </w:r>
          </w:p>
        </w:tc>
        <w:tc>
          <w:tcPr>
            <w:tcW w:w="6737" w:type="dxa"/>
          </w:tcPr>
          <w:p w:rsidR="00AC2BF3" w:rsidRDefault="0057672D">
            <w:pPr>
              <w:pStyle w:val="TableParagraph"/>
              <w:spacing w:line="268" w:lineRule="exact"/>
              <w:ind w:left="139"/>
              <w:rPr>
                <w:sz w:val="24"/>
              </w:rPr>
            </w:pPr>
            <w:r>
              <w:rPr>
                <w:sz w:val="24"/>
              </w:rPr>
              <w:t>Тема 4.</w:t>
            </w:r>
            <w:r>
              <w:rPr>
                <w:spacing w:val="-2"/>
                <w:sz w:val="24"/>
              </w:rPr>
              <w:t xml:space="preserve"> </w:t>
            </w:r>
            <w:r>
              <w:rPr>
                <w:sz w:val="24"/>
              </w:rPr>
              <w:t>Русские земли</w:t>
            </w:r>
            <w:r>
              <w:rPr>
                <w:spacing w:val="-3"/>
                <w:sz w:val="24"/>
              </w:rPr>
              <w:t xml:space="preserve"> </w:t>
            </w:r>
            <w:r>
              <w:rPr>
                <w:sz w:val="24"/>
              </w:rPr>
              <w:t>в</w:t>
            </w:r>
            <w:r>
              <w:rPr>
                <w:spacing w:val="2"/>
                <w:sz w:val="24"/>
              </w:rPr>
              <w:t xml:space="preserve"> </w:t>
            </w:r>
            <w:r>
              <w:rPr>
                <w:sz w:val="24"/>
              </w:rPr>
              <w:t>середине 123-</w:t>
            </w:r>
            <w:r>
              <w:rPr>
                <w:spacing w:val="-2"/>
                <w:sz w:val="24"/>
              </w:rPr>
              <w:t xml:space="preserve"> </w:t>
            </w:r>
            <w:r>
              <w:rPr>
                <w:sz w:val="24"/>
              </w:rPr>
              <w:t>14</w:t>
            </w:r>
            <w:r>
              <w:rPr>
                <w:spacing w:val="-4"/>
                <w:sz w:val="24"/>
              </w:rPr>
              <w:t xml:space="preserve"> </w:t>
            </w:r>
            <w:r>
              <w:rPr>
                <w:sz w:val="24"/>
              </w:rPr>
              <w:t>вв</w:t>
            </w:r>
          </w:p>
        </w:tc>
        <w:tc>
          <w:tcPr>
            <w:tcW w:w="2175" w:type="dxa"/>
          </w:tcPr>
          <w:p w:rsidR="00AC2BF3" w:rsidRDefault="0057672D">
            <w:pPr>
              <w:pStyle w:val="TableParagraph"/>
              <w:spacing w:line="268" w:lineRule="exact"/>
              <w:ind w:left="303" w:right="268"/>
              <w:jc w:val="center"/>
              <w:rPr>
                <w:sz w:val="24"/>
              </w:rPr>
            </w:pPr>
            <w:r>
              <w:rPr>
                <w:sz w:val="24"/>
              </w:rPr>
              <w:t>10</w:t>
            </w:r>
          </w:p>
        </w:tc>
      </w:tr>
      <w:tr w:rsidR="00AC2BF3">
        <w:trPr>
          <w:trHeight w:val="321"/>
        </w:trPr>
        <w:tc>
          <w:tcPr>
            <w:tcW w:w="806" w:type="dxa"/>
          </w:tcPr>
          <w:p w:rsidR="00AC2BF3" w:rsidRDefault="0057672D">
            <w:pPr>
              <w:pStyle w:val="TableParagraph"/>
              <w:spacing w:line="268" w:lineRule="exact"/>
              <w:ind w:left="143"/>
              <w:rPr>
                <w:sz w:val="24"/>
              </w:rPr>
            </w:pPr>
            <w:r>
              <w:rPr>
                <w:sz w:val="24"/>
              </w:rPr>
              <w:t>6</w:t>
            </w:r>
          </w:p>
        </w:tc>
        <w:tc>
          <w:tcPr>
            <w:tcW w:w="6737" w:type="dxa"/>
          </w:tcPr>
          <w:p w:rsidR="00AC2BF3" w:rsidRDefault="0057672D">
            <w:pPr>
              <w:pStyle w:val="TableParagraph"/>
              <w:spacing w:line="268" w:lineRule="exact"/>
              <w:ind w:left="139"/>
              <w:rPr>
                <w:sz w:val="24"/>
              </w:rPr>
            </w:pPr>
            <w:r>
              <w:rPr>
                <w:sz w:val="24"/>
              </w:rPr>
              <w:t>Тема</w:t>
            </w:r>
            <w:r>
              <w:rPr>
                <w:spacing w:val="-4"/>
                <w:sz w:val="24"/>
              </w:rPr>
              <w:t xml:space="preserve"> </w:t>
            </w:r>
            <w:r>
              <w:rPr>
                <w:sz w:val="24"/>
              </w:rPr>
              <w:t>5.</w:t>
            </w:r>
            <w:r>
              <w:rPr>
                <w:spacing w:val="-5"/>
                <w:sz w:val="24"/>
              </w:rPr>
              <w:t xml:space="preserve"> </w:t>
            </w:r>
            <w:r>
              <w:rPr>
                <w:sz w:val="24"/>
              </w:rPr>
              <w:t>Формирование</w:t>
            </w:r>
            <w:r>
              <w:rPr>
                <w:spacing w:val="-3"/>
                <w:sz w:val="24"/>
              </w:rPr>
              <w:t xml:space="preserve"> </w:t>
            </w:r>
            <w:r>
              <w:rPr>
                <w:sz w:val="24"/>
              </w:rPr>
              <w:t>единого</w:t>
            </w:r>
            <w:r>
              <w:rPr>
                <w:spacing w:val="-2"/>
                <w:sz w:val="24"/>
              </w:rPr>
              <w:t xml:space="preserve"> </w:t>
            </w:r>
            <w:r>
              <w:rPr>
                <w:sz w:val="24"/>
              </w:rPr>
              <w:t>Русского</w:t>
            </w:r>
            <w:r>
              <w:rPr>
                <w:spacing w:val="-2"/>
                <w:sz w:val="24"/>
              </w:rPr>
              <w:t xml:space="preserve"> </w:t>
            </w:r>
            <w:r>
              <w:rPr>
                <w:sz w:val="24"/>
              </w:rPr>
              <w:t>государства</w:t>
            </w:r>
          </w:p>
        </w:tc>
        <w:tc>
          <w:tcPr>
            <w:tcW w:w="2175" w:type="dxa"/>
          </w:tcPr>
          <w:p w:rsidR="00AC2BF3" w:rsidRDefault="0057672D">
            <w:pPr>
              <w:pStyle w:val="TableParagraph"/>
              <w:spacing w:line="268" w:lineRule="exact"/>
              <w:ind w:left="40"/>
              <w:jc w:val="center"/>
              <w:rPr>
                <w:sz w:val="24"/>
              </w:rPr>
            </w:pPr>
            <w:r>
              <w:rPr>
                <w:sz w:val="24"/>
              </w:rPr>
              <w:t>8</w:t>
            </w:r>
          </w:p>
        </w:tc>
      </w:tr>
      <w:tr w:rsidR="00AC2BF3">
        <w:trPr>
          <w:trHeight w:val="321"/>
        </w:trPr>
        <w:tc>
          <w:tcPr>
            <w:tcW w:w="806" w:type="dxa"/>
          </w:tcPr>
          <w:p w:rsidR="00AC2BF3" w:rsidRDefault="0057672D">
            <w:pPr>
              <w:pStyle w:val="TableParagraph"/>
              <w:spacing w:line="268" w:lineRule="exact"/>
              <w:ind w:left="143"/>
              <w:rPr>
                <w:sz w:val="24"/>
              </w:rPr>
            </w:pPr>
            <w:r>
              <w:rPr>
                <w:sz w:val="24"/>
              </w:rPr>
              <w:t>7</w:t>
            </w:r>
          </w:p>
        </w:tc>
        <w:tc>
          <w:tcPr>
            <w:tcW w:w="6737" w:type="dxa"/>
          </w:tcPr>
          <w:p w:rsidR="00AC2BF3" w:rsidRDefault="0057672D">
            <w:pPr>
              <w:pStyle w:val="TableParagraph"/>
              <w:spacing w:line="268" w:lineRule="exact"/>
              <w:ind w:left="139"/>
              <w:rPr>
                <w:sz w:val="24"/>
              </w:rPr>
            </w:pPr>
            <w:r>
              <w:rPr>
                <w:sz w:val="24"/>
              </w:rPr>
              <w:t>Итого</w:t>
            </w:r>
          </w:p>
        </w:tc>
        <w:tc>
          <w:tcPr>
            <w:tcW w:w="2175" w:type="dxa"/>
          </w:tcPr>
          <w:p w:rsidR="00AC2BF3" w:rsidRDefault="0057672D">
            <w:pPr>
              <w:pStyle w:val="TableParagraph"/>
              <w:spacing w:line="273" w:lineRule="exact"/>
              <w:ind w:left="303" w:right="268"/>
              <w:jc w:val="center"/>
              <w:rPr>
                <w:b/>
                <w:sz w:val="24"/>
              </w:rPr>
            </w:pPr>
            <w:r>
              <w:rPr>
                <w:b/>
                <w:sz w:val="24"/>
              </w:rPr>
              <w:t>40</w:t>
            </w:r>
          </w:p>
        </w:tc>
      </w:tr>
    </w:tbl>
    <w:p w:rsidR="00AC2BF3" w:rsidRDefault="00AC2BF3">
      <w:pPr>
        <w:pStyle w:val="a3"/>
        <w:spacing w:before="10"/>
        <w:ind w:left="0"/>
        <w:jc w:val="left"/>
        <w:rPr>
          <w:b/>
          <w:sz w:val="23"/>
        </w:rPr>
      </w:pPr>
    </w:p>
    <w:p w:rsidR="00AC2BF3" w:rsidRDefault="0057672D">
      <w:pPr>
        <w:pStyle w:val="a4"/>
        <w:numPr>
          <w:ilvl w:val="1"/>
          <w:numId w:val="6"/>
        </w:numPr>
        <w:tabs>
          <w:tab w:val="left" w:pos="1295"/>
        </w:tabs>
        <w:rPr>
          <w:b/>
          <w:sz w:val="24"/>
        </w:rPr>
      </w:pPr>
      <w:r>
        <w:rPr>
          <w:b/>
          <w:sz w:val="24"/>
        </w:rPr>
        <w:t>класс</w:t>
      </w:r>
    </w:p>
    <w:p w:rsidR="00AC2BF3" w:rsidRDefault="00AC2BF3">
      <w:pPr>
        <w:rPr>
          <w:sz w:val="24"/>
        </w:rPr>
        <w:sectPr w:rsidR="00AC2BF3">
          <w:pgSz w:w="11910" w:h="16840"/>
          <w:pgMar w:top="920" w:right="0" w:bottom="1840" w:left="660" w:header="0" w:footer="1566" w:gutter="0"/>
          <w:cols w:space="720"/>
        </w:sectPr>
      </w:pPr>
    </w:p>
    <w:p w:rsidR="00AC2BF3" w:rsidRDefault="0057672D">
      <w:pPr>
        <w:pStyle w:val="a3"/>
        <w:spacing w:before="76" w:line="266" w:lineRule="auto"/>
        <w:ind w:left="1107" w:right="480" w:firstLine="4"/>
      </w:pPr>
      <w:r>
        <w:lastRenderedPageBreak/>
        <w:t>Мир</w:t>
      </w:r>
      <w:r>
        <w:rPr>
          <w:spacing w:val="1"/>
        </w:rPr>
        <w:t xml:space="preserve"> </w:t>
      </w:r>
      <w:r>
        <w:t>после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Модернизация</w:t>
      </w:r>
      <w:r>
        <w:rPr>
          <w:spacing w:val="1"/>
        </w:rPr>
        <w:t xml:space="preserve"> </w:t>
      </w:r>
      <w:r>
        <w:t>как</w:t>
      </w:r>
      <w:r>
        <w:rPr>
          <w:spacing w:val="1"/>
        </w:rPr>
        <w:t xml:space="preserve"> </w:t>
      </w:r>
      <w:r>
        <w:t>главный</w:t>
      </w:r>
      <w:r>
        <w:rPr>
          <w:spacing w:val="1"/>
        </w:rPr>
        <w:t xml:space="preserve"> </w:t>
      </w:r>
      <w:r>
        <w:t>вектор</w:t>
      </w:r>
      <w:r>
        <w:rPr>
          <w:spacing w:val="1"/>
        </w:rPr>
        <w:t xml:space="preserve"> </w:t>
      </w:r>
      <w:r>
        <w:t>европейского развития. Формирование централизованных государств в Европе и зарождение</w:t>
      </w:r>
      <w:r>
        <w:rPr>
          <w:spacing w:val="1"/>
        </w:rPr>
        <w:t xml:space="preserve"> </w:t>
      </w:r>
      <w:r>
        <w:t>европейского</w:t>
      </w:r>
      <w:r>
        <w:rPr>
          <w:spacing w:val="5"/>
        </w:rPr>
        <w:t xml:space="preserve"> </w:t>
      </w:r>
      <w:r>
        <w:t>абсолютизма.</w:t>
      </w:r>
    </w:p>
    <w:p w:rsidR="00AC2BF3" w:rsidRDefault="0057672D">
      <w:pPr>
        <w:pStyle w:val="a3"/>
        <w:spacing w:before="17" w:line="271" w:lineRule="auto"/>
        <w:ind w:left="1107" w:right="485" w:firstLine="4"/>
      </w:pPr>
      <w:r>
        <w:t>Завершение</w:t>
      </w:r>
      <w:r>
        <w:rPr>
          <w:spacing w:val="1"/>
        </w:rPr>
        <w:t xml:space="preserve"> </w:t>
      </w:r>
      <w:r>
        <w:t>объединения</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и</w:t>
      </w:r>
      <w:r>
        <w:rPr>
          <w:spacing w:val="1"/>
        </w:rPr>
        <w:t xml:space="preserve"> </w:t>
      </w:r>
      <w:r>
        <w:t>формирование</w:t>
      </w:r>
      <w:r>
        <w:rPr>
          <w:spacing w:val="1"/>
        </w:rPr>
        <w:t xml:space="preserve"> </w:t>
      </w:r>
      <w:r>
        <w:t>единого</w:t>
      </w:r>
      <w:r>
        <w:rPr>
          <w:spacing w:val="1"/>
        </w:rPr>
        <w:t xml:space="preserve"> </w:t>
      </w:r>
      <w:r>
        <w:t>Российского</w:t>
      </w:r>
      <w:r>
        <w:rPr>
          <w:spacing w:val="1"/>
        </w:rPr>
        <w:t xml:space="preserve"> </w:t>
      </w:r>
      <w:r>
        <w:t>государства.</w:t>
      </w:r>
    </w:p>
    <w:p w:rsidR="00AC2BF3" w:rsidRDefault="0057672D">
      <w:pPr>
        <w:pStyle w:val="a3"/>
        <w:spacing w:before="11" w:line="266" w:lineRule="auto"/>
        <w:ind w:left="1107" w:right="469" w:firstLine="4"/>
      </w:pPr>
      <w:r>
        <w:t>Центральные органы государственной власти. Приказная система. Боярская дума. Система</w:t>
      </w:r>
      <w:r>
        <w:rPr>
          <w:spacing w:val="1"/>
        </w:rPr>
        <w:t xml:space="preserve"> </w:t>
      </w:r>
      <w:r>
        <w:t>местничества.</w:t>
      </w:r>
      <w:r>
        <w:rPr>
          <w:spacing w:val="3"/>
        </w:rPr>
        <w:t xml:space="preserve"> </w:t>
      </w:r>
      <w:r>
        <w:t>Местное</w:t>
      </w:r>
      <w:r>
        <w:rPr>
          <w:spacing w:val="1"/>
        </w:rPr>
        <w:t xml:space="preserve"> </w:t>
      </w:r>
      <w:r>
        <w:t>управление.</w:t>
      </w:r>
      <w:r>
        <w:rPr>
          <w:spacing w:val="3"/>
        </w:rPr>
        <w:t xml:space="preserve"> </w:t>
      </w:r>
      <w:r>
        <w:t>Наместники.</w:t>
      </w:r>
    </w:p>
    <w:p w:rsidR="00AC2BF3" w:rsidRDefault="0057672D">
      <w:pPr>
        <w:pStyle w:val="a3"/>
        <w:spacing w:before="16" w:line="271" w:lineRule="auto"/>
        <w:ind w:left="1107" w:right="471" w:firstLine="4"/>
      </w:pPr>
      <w:r>
        <w:t>Принятие Иваном IV царского титула. Реформы середины XVI в. Избранная рада. Появление</w:t>
      </w:r>
      <w:r>
        <w:rPr>
          <w:spacing w:val="-57"/>
        </w:rPr>
        <w:t xml:space="preserve"> </w:t>
      </w:r>
      <w:r>
        <w:t>Земских</w:t>
      </w:r>
      <w:r>
        <w:rPr>
          <w:spacing w:val="39"/>
        </w:rPr>
        <w:t xml:space="preserve"> </w:t>
      </w:r>
      <w:r>
        <w:t>соборов.</w:t>
      </w:r>
      <w:r>
        <w:rPr>
          <w:spacing w:val="46"/>
        </w:rPr>
        <w:t xml:space="preserve"> </w:t>
      </w:r>
      <w:r>
        <w:t>Специфика</w:t>
      </w:r>
      <w:r>
        <w:rPr>
          <w:spacing w:val="43"/>
        </w:rPr>
        <w:t xml:space="preserve"> </w:t>
      </w:r>
      <w:r>
        <w:t>сословного</w:t>
      </w:r>
      <w:r>
        <w:rPr>
          <w:spacing w:val="45"/>
        </w:rPr>
        <w:t xml:space="preserve"> </w:t>
      </w:r>
      <w:r>
        <w:t>представительства</w:t>
      </w:r>
      <w:r>
        <w:rPr>
          <w:spacing w:val="43"/>
        </w:rPr>
        <w:t xml:space="preserve"> </w:t>
      </w:r>
      <w:r>
        <w:t>в</w:t>
      </w:r>
      <w:r>
        <w:rPr>
          <w:spacing w:val="41"/>
        </w:rPr>
        <w:t xml:space="preserve"> </w:t>
      </w:r>
      <w:r>
        <w:t>России.</w:t>
      </w:r>
      <w:r>
        <w:rPr>
          <w:spacing w:val="46"/>
        </w:rPr>
        <w:t xml:space="preserve"> </w:t>
      </w:r>
      <w:r>
        <w:t>Отмена</w:t>
      </w:r>
      <w:r>
        <w:rPr>
          <w:spacing w:val="44"/>
        </w:rPr>
        <w:t xml:space="preserve"> </w:t>
      </w:r>
      <w:r>
        <w:t>кормлений.</w:t>
      </w:r>
    </w:p>
    <w:p w:rsidR="00AC2BF3" w:rsidRDefault="0057672D">
      <w:pPr>
        <w:pStyle w:val="a3"/>
        <w:spacing w:line="271" w:lineRule="exact"/>
        <w:ind w:left="1107"/>
      </w:pPr>
      <w:r>
        <w:t>«Уложение</w:t>
      </w:r>
      <w:r>
        <w:rPr>
          <w:spacing w:val="-8"/>
        </w:rPr>
        <w:t xml:space="preserve"> </w:t>
      </w:r>
      <w:r>
        <w:t>о</w:t>
      </w:r>
      <w:r>
        <w:rPr>
          <w:spacing w:val="1"/>
        </w:rPr>
        <w:t xml:space="preserve"> </w:t>
      </w:r>
      <w:r>
        <w:t>службе». Судебник</w:t>
      </w:r>
      <w:r>
        <w:rPr>
          <w:spacing w:val="-4"/>
        </w:rPr>
        <w:t xml:space="preserve"> </w:t>
      </w:r>
      <w:r>
        <w:t>1550</w:t>
      </w:r>
      <w:r>
        <w:rPr>
          <w:spacing w:val="-2"/>
        </w:rPr>
        <w:t xml:space="preserve"> </w:t>
      </w:r>
      <w:r>
        <w:t>г.</w:t>
      </w:r>
      <w:r>
        <w:rPr>
          <w:spacing w:val="-1"/>
        </w:rPr>
        <w:t xml:space="preserve"> </w:t>
      </w:r>
      <w:r>
        <w:t>«Стоглав». Земская</w:t>
      </w:r>
      <w:r>
        <w:rPr>
          <w:spacing w:val="-2"/>
        </w:rPr>
        <w:t xml:space="preserve"> </w:t>
      </w:r>
      <w:r>
        <w:t>реформа.</w:t>
      </w:r>
    </w:p>
    <w:p w:rsidR="00AC2BF3" w:rsidRDefault="0057672D">
      <w:pPr>
        <w:pStyle w:val="a3"/>
        <w:spacing w:before="46" w:line="266" w:lineRule="auto"/>
        <w:ind w:left="1107" w:right="475" w:firstLine="4"/>
      </w:pPr>
      <w:r>
        <w:t>Опричнина,</w:t>
      </w:r>
      <w:r>
        <w:rPr>
          <w:spacing w:val="1"/>
        </w:rPr>
        <w:t xml:space="preserve"> </w:t>
      </w:r>
      <w:r>
        <w:t>дискуссия</w:t>
      </w:r>
      <w:r>
        <w:rPr>
          <w:spacing w:val="1"/>
        </w:rPr>
        <w:t xml:space="preserve"> </w:t>
      </w:r>
      <w:r>
        <w:t>о</w:t>
      </w:r>
      <w:r>
        <w:rPr>
          <w:spacing w:val="1"/>
        </w:rPr>
        <w:t xml:space="preserve"> </w:t>
      </w:r>
      <w:r>
        <w:t>её</w:t>
      </w:r>
      <w:r>
        <w:rPr>
          <w:spacing w:val="1"/>
        </w:rPr>
        <w:t xml:space="preserve"> </w:t>
      </w:r>
      <w:r>
        <w:t>характере.</w:t>
      </w:r>
      <w:r>
        <w:rPr>
          <w:spacing w:val="1"/>
        </w:rPr>
        <w:t xml:space="preserve"> </w:t>
      </w:r>
      <w:r>
        <w:t>Противоречивость</w:t>
      </w:r>
      <w:r>
        <w:rPr>
          <w:spacing w:val="1"/>
        </w:rPr>
        <w:t xml:space="preserve"> </w:t>
      </w:r>
      <w:r>
        <w:t>фигуры</w:t>
      </w:r>
      <w:r>
        <w:rPr>
          <w:spacing w:val="1"/>
        </w:rPr>
        <w:t xml:space="preserve"> </w:t>
      </w:r>
      <w:r>
        <w:t>Ивана</w:t>
      </w:r>
      <w:r>
        <w:rPr>
          <w:spacing w:val="1"/>
        </w:rPr>
        <w:t xml:space="preserve"> </w:t>
      </w:r>
      <w:r>
        <w:t>Грозного</w:t>
      </w:r>
      <w:r>
        <w:rPr>
          <w:spacing w:val="1"/>
        </w:rPr>
        <w:t xml:space="preserve"> </w:t>
      </w:r>
      <w:r>
        <w:t>и</w:t>
      </w:r>
      <w:r>
        <w:rPr>
          <w:spacing w:val="1"/>
        </w:rPr>
        <w:t xml:space="preserve"> </w:t>
      </w:r>
      <w:r>
        <w:t>проводимых</w:t>
      </w:r>
      <w:r>
        <w:rPr>
          <w:spacing w:val="-4"/>
        </w:rPr>
        <w:t xml:space="preserve"> </w:t>
      </w:r>
      <w:r>
        <w:t>им</w:t>
      </w:r>
      <w:r>
        <w:rPr>
          <w:spacing w:val="-1"/>
        </w:rPr>
        <w:t xml:space="preserve"> </w:t>
      </w:r>
      <w:r>
        <w:t>преобразований.</w:t>
      </w:r>
    </w:p>
    <w:p w:rsidR="00AC2BF3" w:rsidRDefault="0057672D">
      <w:pPr>
        <w:pStyle w:val="a3"/>
        <w:spacing w:before="16" w:line="271" w:lineRule="auto"/>
        <w:ind w:left="1107" w:right="484" w:firstLine="4"/>
      </w:pPr>
      <w:r>
        <w:t>Экономическое развитие единого государства. Создание единой денежной системы. Начало</w:t>
      </w:r>
      <w:r>
        <w:rPr>
          <w:spacing w:val="1"/>
        </w:rPr>
        <w:t xml:space="preserve"> </w:t>
      </w:r>
      <w:r>
        <w:t>закрепощения</w:t>
      </w:r>
      <w:r>
        <w:rPr>
          <w:spacing w:val="1"/>
        </w:rPr>
        <w:t xml:space="preserve"> </w:t>
      </w:r>
      <w:r>
        <w:t>крестьянства.</w:t>
      </w:r>
    </w:p>
    <w:p w:rsidR="00AC2BF3" w:rsidRDefault="0057672D">
      <w:pPr>
        <w:pStyle w:val="a3"/>
        <w:spacing w:before="10"/>
        <w:ind w:left="1112"/>
      </w:pPr>
      <w:r>
        <w:t>Перемены</w:t>
      </w:r>
      <w:r>
        <w:rPr>
          <w:spacing w:val="-1"/>
        </w:rPr>
        <w:t xml:space="preserve"> </w:t>
      </w:r>
      <w:r>
        <w:t>в</w:t>
      </w:r>
      <w:r>
        <w:rPr>
          <w:spacing w:val="-4"/>
        </w:rPr>
        <w:t xml:space="preserve"> </w:t>
      </w:r>
      <w:r>
        <w:t>социальной структуре</w:t>
      </w:r>
      <w:r>
        <w:rPr>
          <w:spacing w:val="-2"/>
        </w:rPr>
        <w:t xml:space="preserve"> </w:t>
      </w:r>
      <w:r>
        <w:t>российского</w:t>
      </w:r>
      <w:r>
        <w:rPr>
          <w:spacing w:val="-5"/>
        </w:rPr>
        <w:t xml:space="preserve"> </w:t>
      </w:r>
      <w:r>
        <w:t>общества</w:t>
      </w:r>
      <w:r>
        <w:rPr>
          <w:spacing w:val="-2"/>
        </w:rPr>
        <w:t xml:space="preserve"> </w:t>
      </w:r>
      <w:r>
        <w:t>в</w:t>
      </w:r>
      <w:r>
        <w:rPr>
          <w:spacing w:val="3"/>
        </w:rPr>
        <w:t xml:space="preserve"> </w:t>
      </w:r>
      <w:r>
        <w:t>XVI</w:t>
      </w:r>
      <w:r>
        <w:rPr>
          <w:spacing w:val="-4"/>
        </w:rPr>
        <w:t xml:space="preserve"> </w:t>
      </w:r>
      <w:r>
        <w:t>в.</w:t>
      </w:r>
    </w:p>
    <w:p w:rsidR="00AC2BF3" w:rsidRDefault="0057672D">
      <w:pPr>
        <w:pStyle w:val="a3"/>
        <w:spacing w:before="46" w:line="268" w:lineRule="auto"/>
        <w:ind w:left="1107" w:right="478" w:firstLine="4"/>
      </w:pPr>
      <w:r>
        <w:t>Внешняя политика России в</w:t>
      </w:r>
      <w:r>
        <w:rPr>
          <w:spacing w:val="1"/>
        </w:rPr>
        <w:t xml:space="preserve"> </w:t>
      </w:r>
      <w:r>
        <w:t>XVI в. Присоединение Казанского</w:t>
      </w:r>
      <w:r>
        <w:rPr>
          <w:spacing w:val="1"/>
        </w:rPr>
        <w:t xml:space="preserve"> </w:t>
      </w:r>
      <w:r>
        <w:t>и Астраханского ханств,</w:t>
      </w:r>
      <w:r>
        <w:rPr>
          <w:spacing w:val="1"/>
        </w:rPr>
        <w:t xml:space="preserve"> </w:t>
      </w:r>
      <w:r>
        <w:t>Западной</w:t>
      </w:r>
      <w:r>
        <w:rPr>
          <w:spacing w:val="1"/>
        </w:rPr>
        <w:t xml:space="preserve"> </w:t>
      </w:r>
      <w:r>
        <w:t>Сибири</w:t>
      </w:r>
      <w:r>
        <w:rPr>
          <w:spacing w:val="1"/>
        </w:rPr>
        <w:t xml:space="preserve"> </w:t>
      </w:r>
      <w:r>
        <w:t>как</w:t>
      </w:r>
      <w:r>
        <w:rPr>
          <w:spacing w:val="1"/>
        </w:rPr>
        <w:t xml:space="preserve"> </w:t>
      </w:r>
      <w:r>
        <w:t>факт</w:t>
      </w:r>
      <w:r>
        <w:rPr>
          <w:spacing w:val="1"/>
        </w:rPr>
        <w:t xml:space="preserve"> </w:t>
      </w:r>
      <w:r>
        <w:t>победы</w:t>
      </w:r>
      <w:r>
        <w:rPr>
          <w:spacing w:val="1"/>
        </w:rPr>
        <w:t xml:space="preserve"> </w:t>
      </w:r>
      <w:r>
        <w:t>оседлой</w:t>
      </w:r>
      <w:r>
        <w:rPr>
          <w:spacing w:val="1"/>
        </w:rPr>
        <w:t xml:space="preserve"> </w:t>
      </w:r>
      <w:r>
        <w:t>цивилизации</w:t>
      </w:r>
      <w:r>
        <w:rPr>
          <w:spacing w:val="1"/>
        </w:rPr>
        <w:t xml:space="preserve"> </w:t>
      </w:r>
      <w:r>
        <w:t>над</w:t>
      </w:r>
      <w:r>
        <w:rPr>
          <w:spacing w:val="1"/>
        </w:rPr>
        <w:t xml:space="preserve"> </w:t>
      </w:r>
      <w:r>
        <w:t>кочевой.</w:t>
      </w:r>
      <w:r>
        <w:rPr>
          <w:spacing w:val="60"/>
        </w:rPr>
        <w:t xml:space="preserve"> </w:t>
      </w:r>
      <w:r>
        <w:t>Многообразие</w:t>
      </w:r>
      <w:r>
        <w:rPr>
          <w:spacing w:val="1"/>
        </w:rPr>
        <w:t xml:space="preserve"> </w:t>
      </w:r>
      <w:r>
        <w:t>системы управления многонациональным государством. Приказ Казанского дворца. Начало</w:t>
      </w:r>
      <w:r>
        <w:rPr>
          <w:spacing w:val="1"/>
        </w:rPr>
        <w:t xml:space="preserve"> </w:t>
      </w:r>
      <w:r>
        <w:t>освоения</w:t>
      </w:r>
      <w:r>
        <w:rPr>
          <w:spacing w:val="1"/>
        </w:rPr>
        <w:t xml:space="preserve"> </w:t>
      </w:r>
      <w:r>
        <w:t>Урала и</w:t>
      </w:r>
      <w:r>
        <w:rPr>
          <w:spacing w:val="-2"/>
        </w:rPr>
        <w:t xml:space="preserve"> </w:t>
      </w:r>
      <w:r>
        <w:t>Сибири.</w:t>
      </w:r>
      <w:r>
        <w:rPr>
          <w:spacing w:val="-2"/>
        </w:rPr>
        <w:t xml:space="preserve"> </w:t>
      </w:r>
      <w:r>
        <w:t>Войны</w:t>
      </w:r>
      <w:r>
        <w:rPr>
          <w:spacing w:val="-2"/>
        </w:rPr>
        <w:t xml:space="preserve"> </w:t>
      </w:r>
      <w:r>
        <w:t>с</w:t>
      </w:r>
      <w:r>
        <w:rPr>
          <w:spacing w:val="1"/>
        </w:rPr>
        <w:t xml:space="preserve"> </w:t>
      </w:r>
      <w:r>
        <w:t>Крымским</w:t>
      </w:r>
      <w:r>
        <w:rPr>
          <w:spacing w:val="-7"/>
        </w:rPr>
        <w:t xml:space="preserve"> </w:t>
      </w:r>
      <w:r>
        <w:t>ханством.</w:t>
      </w:r>
      <w:r>
        <w:rPr>
          <w:spacing w:val="-1"/>
        </w:rPr>
        <w:t xml:space="preserve"> </w:t>
      </w:r>
      <w:r>
        <w:t>Ливонская</w:t>
      </w:r>
      <w:r>
        <w:rPr>
          <w:spacing w:val="1"/>
        </w:rPr>
        <w:t xml:space="preserve"> </w:t>
      </w:r>
      <w:r>
        <w:t>война.</w:t>
      </w:r>
    </w:p>
    <w:p w:rsidR="00AC2BF3" w:rsidRDefault="0057672D">
      <w:pPr>
        <w:pStyle w:val="a3"/>
        <w:spacing w:before="12"/>
        <w:ind w:left="1112"/>
      </w:pPr>
      <w:r>
        <w:t>Полиэтнический</w:t>
      </w:r>
      <w:r>
        <w:rPr>
          <w:spacing w:val="-7"/>
        </w:rPr>
        <w:t xml:space="preserve"> </w:t>
      </w:r>
      <w:r>
        <w:t>характер</w:t>
      </w:r>
      <w:r>
        <w:rPr>
          <w:spacing w:val="-4"/>
        </w:rPr>
        <w:t xml:space="preserve"> </w:t>
      </w:r>
      <w:r>
        <w:t>населения</w:t>
      </w:r>
      <w:r>
        <w:rPr>
          <w:spacing w:val="-3"/>
        </w:rPr>
        <w:t xml:space="preserve"> </w:t>
      </w:r>
      <w:r>
        <w:t>Московского</w:t>
      </w:r>
      <w:r>
        <w:rPr>
          <w:spacing w:val="-3"/>
        </w:rPr>
        <w:t xml:space="preserve"> </w:t>
      </w:r>
      <w:r>
        <w:t>царства.</w:t>
      </w:r>
    </w:p>
    <w:p w:rsidR="00AC2BF3" w:rsidRDefault="0057672D">
      <w:pPr>
        <w:pStyle w:val="a3"/>
        <w:spacing w:before="46" w:line="266" w:lineRule="auto"/>
        <w:ind w:left="1107" w:right="473" w:firstLine="4"/>
      </w:pPr>
      <w:r>
        <w:t>Православие</w:t>
      </w:r>
      <w:r>
        <w:rPr>
          <w:spacing w:val="1"/>
        </w:rPr>
        <w:t xml:space="preserve"> </w:t>
      </w:r>
      <w:r>
        <w:t>как</w:t>
      </w:r>
      <w:r>
        <w:rPr>
          <w:spacing w:val="1"/>
        </w:rPr>
        <w:t xml:space="preserve"> </w:t>
      </w:r>
      <w:r>
        <w:t>основа</w:t>
      </w:r>
      <w:r>
        <w:rPr>
          <w:spacing w:val="1"/>
        </w:rPr>
        <w:t xml:space="preserve"> </w:t>
      </w:r>
      <w:r>
        <w:t>государственной</w:t>
      </w:r>
      <w:r>
        <w:rPr>
          <w:spacing w:val="1"/>
        </w:rPr>
        <w:t xml:space="preserve"> </w:t>
      </w:r>
      <w:r>
        <w:t>идеологии.</w:t>
      </w:r>
      <w:r>
        <w:rPr>
          <w:spacing w:val="1"/>
        </w:rPr>
        <w:t xml:space="preserve"> </w:t>
      </w:r>
      <w:r>
        <w:t>Теория</w:t>
      </w:r>
      <w:r>
        <w:rPr>
          <w:spacing w:val="1"/>
        </w:rPr>
        <w:t xml:space="preserve"> </w:t>
      </w:r>
      <w:r>
        <w:t>«Москва</w:t>
      </w:r>
      <w:r>
        <w:rPr>
          <w:spacing w:val="1"/>
        </w:rPr>
        <w:t xml:space="preserve"> </w:t>
      </w:r>
      <w:r>
        <w:t>—</w:t>
      </w:r>
      <w:r>
        <w:rPr>
          <w:spacing w:val="1"/>
        </w:rPr>
        <w:t xml:space="preserve"> </w:t>
      </w:r>
      <w:r>
        <w:t>Третий</w:t>
      </w:r>
      <w:r>
        <w:rPr>
          <w:spacing w:val="1"/>
        </w:rPr>
        <w:t xml:space="preserve"> </w:t>
      </w:r>
      <w:r>
        <w:t>Рим».</w:t>
      </w:r>
      <w:r>
        <w:rPr>
          <w:spacing w:val="1"/>
        </w:rPr>
        <w:t xml:space="preserve"> </w:t>
      </w:r>
      <w:r>
        <w:t>Учреждение патриаршества.</w:t>
      </w:r>
      <w:r>
        <w:rPr>
          <w:spacing w:val="-1"/>
        </w:rPr>
        <w:t xml:space="preserve"> </w:t>
      </w:r>
      <w:r>
        <w:t>Сосуществование</w:t>
      </w:r>
      <w:r>
        <w:rPr>
          <w:spacing w:val="-4"/>
        </w:rPr>
        <w:t xml:space="preserve"> </w:t>
      </w:r>
      <w:r>
        <w:t>религий.</w:t>
      </w:r>
    </w:p>
    <w:p w:rsidR="00AC2BF3" w:rsidRDefault="0057672D">
      <w:pPr>
        <w:pStyle w:val="a3"/>
        <w:spacing w:before="16"/>
        <w:ind w:left="1112"/>
      </w:pPr>
      <w:r>
        <w:t>Россия</w:t>
      </w:r>
      <w:r>
        <w:rPr>
          <w:spacing w:val="-5"/>
        </w:rPr>
        <w:t xml:space="preserve"> </w:t>
      </w:r>
      <w:r>
        <w:t>в</w:t>
      </w:r>
      <w:r>
        <w:rPr>
          <w:spacing w:val="1"/>
        </w:rPr>
        <w:t xml:space="preserve"> </w:t>
      </w:r>
      <w:r>
        <w:t>системе</w:t>
      </w:r>
      <w:r>
        <w:rPr>
          <w:spacing w:val="-1"/>
        </w:rPr>
        <w:t xml:space="preserve"> </w:t>
      </w:r>
      <w:r>
        <w:t>европейских</w:t>
      </w:r>
      <w:r>
        <w:rPr>
          <w:spacing w:val="-5"/>
        </w:rPr>
        <w:t xml:space="preserve"> </w:t>
      </w:r>
      <w:r>
        <w:t>международных</w:t>
      </w:r>
      <w:r>
        <w:rPr>
          <w:spacing w:val="-5"/>
        </w:rPr>
        <w:t xml:space="preserve"> </w:t>
      </w:r>
      <w:r>
        <w:t>отношений</w:t>
      </w:r>
      <w:r>
        <w:rPr>
          <w:spacing w:val="-4"/>
        </w:rPr>
        <w:t xml:space="preserve"> </w:t>
      </w:r>
      <w:r>
        <w:t>в</w:t>
      </w:r>
      <w:r>
        <w:rPr>
          <w:spacing w:val="6"/>
        </w:rPr>
        <w:t xml:space="preserve"> </w:t>
      </w:r>
      <w:r>
        <w:t>XVI</w:t>
      </w:r>
      <w:r>
        <w:rPr>
          <w:spacing w:val="-3"/>
        </w:rPr>
        <w:t xml:space="preserve"> </w:t>
      </w:r>
      <w:r>
        <w:t>в.</w:t>
      </w:r>
    </w:p>
    <w:p w:rsidR="00AC2BF3" w:rsidRDefault="0057672D">
      <w:pPr>
        <w:pStyle w:val="3"/>
        <w:spacing w:before="50"/>
        <w:ind w:left="4526"/>
        <w:jc w:val="both"/>
      </w:pPr>
      <w:r>
        <w:t>Культурное</w:t>
      </w:r>
      <w:r>
        <w:rPr>
          <w:spacing w:val="-6"/>
        </w:rPr>
        <w:t xml:space="preserve"> </w:t>
      </w:r>
      <w:r>
        <w:t>пространство</w:t>
      </w:r>
    </w:p>
    <w:p w:rsidR="00AC2BF3" w:rsidRDefault="0057672D">
      <w:pPr>
        <w:pStyle w:val="a3"/>
        <w:spacing w:before="41"/>
        <w:ind w:left="1112"/>
      </w:pPr>
      <w:r>
        <w:t>Культура народов</w:t>
      </w:r>
      <w:r>
        <w:rPr>
          <w:spacing w:val="-2"/>
        </w:rPr>
        <w:t xml:space="preserve"> </w:t>
      </w:r>
      <w:r>
        <w:t>России</w:t>
      </w:r>
      <w:r>
        <w:rPr>
          <w:spacing w:val="-3"/>
        </w:rPr>
        <w:t xml:space="preserve"> </w:t>
      </w:r>
      <w:r>
        <w:t>в</w:t>
      </w:r>
      <w:r>
        <w:rPr>
          <w:spacing w:val="2"/>
        </w:rPr>
        <w:t xml:space="preserve"> </w:t>
      </w:r>
      <w:r>
        <w:t>XVI</w:t>
      </w:r>
      <w:r>
        <w:rPr>
          <w:spacing w:val="-2"/>
        </w:rPr>
        <w:t xml:space="preserve"> </w:t>
      </w:r>
      <w:r>
        <w:t>в.</w:t>
      </w:r>
    </w:p>
    <w:p w:rsidR="00AC2BF3" w:rsidRDefault="0057672D">
      <w:pPr>
        <w:pStyle w:val="a3"/>
        <w:spacing w:before="46" w:line="271" w:lineRule="auto"/>
        <w:ind w:left="1107" w:right="482" w:firstLine="4"/>
      </w:pPr>
      <w:r>
        <w:t>Повседневная жизнь в центре и на окраинах страны, в городах и сельской местности. Быт</w:t>
      </w:r>
      <w:r>
        <w:rPr>
          <w:spacing w:val="1"/>
        </w:rPr>
        <w:t xml:space="preserve"> </w:t>
      </w:r>
      <w:r>
        <w:t>основных</w:t>
      </w:r>
      <w:r>
        <w:rPr>
          <w:spacing w:val="-4"/>
        </w:rPr>
        <w:t xml:space="preserve"> </w:t>
      </w:r>
      <w:r>
        <w:t>сословий.</w:t>
      </w:r>
    </w:p>
    <w:p w:rsidR="00AC2BF3" w:rsidRDefault="0057672D">
      <w:pPr>
        <w:pStyle w:val="3"/>
        <w:spacing w:before="10"/>
        <w:ind w:left="629"/>
        <w:jc w:val="center"/>
      </w:pPr>
      <w:r>
        <w:t>Россия</w:t>
      </w:r>
      <w:r>
        <w:rPr>
          <w:spacing w:val="-2"/>
        </w:rPr>
        <w:t xml:space="preserve"> </w:t>
      </w:r>
      <w:r>
        <w:t>в</w:t>
      </w:r>
      <w:r>
        <w:rPr>
          <w:spacing w:val="1"/>
        </w:rPr>
        <w:t xml:space="preserve"> </w:t>
      </w:r>
      <w:r>
        <w:t>XVII</w:t>
      </w:r>
      <w:r>
        <w:rPr>
          <w:spacing w:val="-2"/>
        </w:rPr>
        <w:t xml:space="preserve"> </w:t>
      </w:r>
      <w:r>
        <w:t>в.</w:t>
      </w:r>
    </w:p>
    <w:p w:rsidR="00AC2BF3" w:rsidRDefault="0057672D">
      <w:pPr>
        <w:pStyle w:val="a3"/>
        <w:spacing w:before="41"/>
        <w:ind w:left="1112"/>
        <w:jc w:val="left"/>
      </w:pPr>
      <w:r>
        <w:t>Россия</w:t>
      </w:r>
      <w:r>
        <w:rPr>
          <w:spacing w:val="-4"/>
        </w:rPr>
        <w:t xml:space="preserve"> </w:t>
      </w:r>
      <w:r>
        <w:t>и</w:t>
      </w:r>
      <w:r>
        <w:rPr>
          <w:spacing w:val="-3"/>
        </w:rPr>
        <w:t xml:space="preserve"> </w:t>
      </w:r>
      <w:r>
        <w:t>Европа</w:t>
      </w:r>
      <w:r>
        <w:rPr>
          <w:spacing w:val="-5"/>
        </w:rPr>
        <w:t xml:space="preserve"> </w:t>
      </w:r>
      <w:r>
        <w:t>в</w:t>
      </w:r>
      <w:r>
        <w:rPr>
          <w:spacing w:val="-2"/>
        </w:rPr>
        <w:t xml:space="preserve"> </w:t>
      </w:r>
      <w:r>
        <w:t>начале</w:t>
      </w:r>
      <w:r>
        <w:rPr>
          <w:spacing w:val="4"/>
        </w:rPr>
        <w:t xml:space="preserve"> </w:t>
      </w:r>
      <w:r>
        <w:t>XVII</w:t>
      </w:r>
      <w:r>
        <w:rPr>
          <w:spacing w:val="-1"/>
        </w:rPr>
        <w:t xml:space="preserve"> </w:t>
      </w:r>
      <w:r>
        <w:t>в.</w:t>
      </w:r>
    </w:p>
    <w:p w:rsidR="00AC2BF3" w:rsidRDefault="0057672D">
      <w:pPr>
        <w:pStyle w:val="a3"/>
        <w:spacing w:before="45"/>
        <w:ind w:left="1112"/>
      </w:pPr>
      <w:r>
        <w:t>Смутное</w:t>
      </w:r>
      <w:r>
        <w:rPr>
          <w:spacing w:val="-4"/>
        </w:rPr>
        <w:t xml:space="preserve"> </w:t>
      </w:r>
      <w:r>
        <w:t>время,</w:t>
      </w:r>
      <w:r>
        <w:rPr>
          <w:spacing w:val="-1"/>
        </w:rPr>
        <w:t xml:space="preserve"> </w:t>
      </w:r>
      <w:r>
        <w:t>дискуссия</w:t>
      </w:r>
      <w:r>
        <w:rPr>
          <w:spacing w:val="-2"/>
        </w:rPr>
        <w:t xml:space="preserve"> </w:t>
      </w:r>
      <w:r>
        <w:t>о</w:t>
      </w:r>
      <w:r>
        <w:rPr>
          <w:spacing w:val="-3"/>
        </w:rPr>
        <w:t xml:space="preserve"> </w:t>
      </w:r>
      <w:r>
        <w:t>его</w:t>
      </w:r>
      <w:r>
        <w:rPr>
          <w:spacing w:val="-3"/>
        </w:rPr>
        <w:t xml:space="preserve"> </w:t>
      </w:r>
      <w:r>
        <w:t>причинах.</w:t>
      </w:r>
    </w:p>
    <w:p w:rsidR="00AC2BF3" w:rsidRDefault="0057672D">
      <w:pPr>
        <w:pStyle w:val="a3"/>
        <w:spacing w:before="46" w:line="268" w:lineRule="auto"/>
        <w:ind w:left="1107" w:right="470" w:firstLine="4"/>
      </w:pPr>
      <w:r>
        <w:t>Пресечение царской династии Рюриковичей. Царствование Бориса Годунова. Самозванцы и</w:t>
      </w:r>
      <w:r>
        <w:rPr>
          <w:spacing w:val="1"/>
        </w:rPr>
        <w:t xml:space="preserve"> </w:t>
      </w:r>
      <w:r>
        <w:t>самозванство. Борьба против интервенции сопредельных государств. Подъём национально-</w:t>
      </w:r>
      <w:r>
        <w:rPr>
          <w:spacing w:val="1"/>
        </w:rPr>
        <w:t xml:space="preserve"> </w:t>
      </w:r>
      <w:r>
        <w:t>освободительного</w:t>
      </w:r>
      <w:r>
        <w:rPr>
          <w:spacing w:val="1"/>
        </w:rPr>
        <w:t xml:space="preserve"> </w:t>
      </w:r>
      <w:r>
        <w:t>движения.</w:t>
      </w:r>
      <w:r>
        <w:rPr>
          <w:spacing w:val="1"/>
        </w:rPr>
        <w:t xml:space="preserve"> </w:t>
      </w:r>
      <w:r>
        <w:t>Народные ополчения.</w:t>
      </w:r>
      <w:r>
        <w:rPr>
          <w:spacing w:val="1"/>
        </w:rPr>
        <w:t xml:space="preserve"> </w:t>
      </w:r>
      <w:r>
        <w:t>Прокопий Ляпунов.</w:t>
      </w:r>
      <w:r>
        <w:rPr>
          <w:spacing w:val="1"/>
        </w:rPr>
        <w:t xml:space="preserve"> </w:t>
      </w:r>
      <w:r>
        <w:t>Кузьма</w:t>
      </w:r>
      <w:r>
        <w:rPr>
          <w:spacing w:val="1"/>
        </w:rPr>
        <w:t xml:space="preserve"> </w:t>
      </w:r>
      <w:r>
        <w:t>Минин и</w:t>
      </w:r>
      <w:r>
        <w:rPr>
          <w:spacing w:val="1"/>
        </w:rPr>
        <w:t xml:space="preserve"> </w:t>
      </w:r>
      <w:r>
        <w:t>Дмитрий</w:t>
      </w:r>
      <w:r>
        <w:rPr>
          <w:spacing w:val="1"/>
        </w:rPr>
        <w:t xml:space="preserve"> </w:t>
      </w:r>
      <w:r>
        <w:t>Пожарский.</w:t>
      </w:r>
      <w:r>
        <w:rPr>
          <w:spacing w:val="1"/>
        </w:rPr>
        <w:t xml:space="preserve"> </w:t>
      </w:r>
      <w:r>
        <w:t>Земский</w:t>
      </w:r>
      <w:r>
        <w:rPr>
          <w:spacing w:val="1"/>
        </w:rPr>
        <w:t xml:space="preserve"> </w:t>
      </w:r>
      <w:r>
        <w:t>собор</w:t>
      </w:r>
      <w:r>
        <w:rPr>
          <w:spacing w:val="1"/>
        </w:rPr>
        <w:t xml:space="preserve"> </w:t>
      </w:r>
      <w:r>
        <w:t>1613</w:t>
      </w:r>
      <w:r>
        <w:rPr>
          <w:spacing w:val="1"/>
        </w:rPr>
        <w:t xml:space="preserve"> </w:t>
      </w:r>
      <w:r>
        <w:t>г.</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сословно-</w:t>
      </w:r>
      <w:r>
        <w:rPr>
          <w:spacing w:val="1"/>
        </w:rPr>
        <w:t xml:space="preserve"> </w:t>
      </w:r>
      <w:r>
        <w:t>представительской системы.</w:t>
      </w:r>
      <w:r>
        <w:rPr>
          <w:spacing w:val="1"/>
        </w:rPr>
        <w:t xml:space="preserve"> </w:t>
      </w:r>
      <w:r>
        <w:t>Избрание на царство Михаила Фёдоровича Романова. Итоги</w:t>
      </w:r>
      <w:r>
        <w:rPr>
          <w:spacing w:val="1"/>
        </w:rPr>
        <w:t xml:space="preserve"> </w:t>
      </w:r>
      <w:r>
        <w:t>Смутного</w:t>
      </w:r>
      <w:r>
        <w:rPr>
          <w:spacing w:val="1"/>
        </w:rPr>
        <w:t xml:space="preserve"> </w:t>
      </w:r>
      <w:r>
        <w:t>времени.</w:t>
      </w:r>
    </w:p>
    <w:p w:rsidR="00AC2BF3" w:rsidRDefault="0057672D">
      <w:pPr>
        <w:pStyle w:val="a3"/>
        <w:spacing w:before="14" w:line="268" w:lineRule="auto"/>
        <w:ind w:left="1107" w:right="479" w:firstLine="4"/>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Михаил</w:t>
      </w:r>
      <w:r>
        <w:rPr>
          <w:spacing w:val="1"/>
        </w:rPr>
        <w:t xml:space="preserve"> </w:t>
      </w:r>
      <w:r>
        <w:t>Фёдорович,</w:t>
      </w:r>
      <w:r>
        <w:rPr>
          <w:spacing w:val="1"/>
        </w:rPr>
        <w:t xml:space="preserve"> </w:t>
      </w:r>
      <w:r>
        <w:t>Алексей</w:t>
      </w:r>
      <w:r>
        <w:rPr>
          <w:spacing w:val="1"/>
        </w:rPr>
        <w:t xml:space="preserve"> </w:t>
      </w:r>
      <w:r>
        <w:t>Михайлович,</w:t>
      </w:r>
      <w:r>
        <w:rPr>
          <w:spacing w:val="1"/>
        </w:rPr>
        <w:t xml:space="preserve"> </w:t>
      </w:r>
      <w:r>
        <w:t>Фёдор</w:t>
      </w:r>
      <w:r>
        <w:rPr>
          <w:spacing w:val="1"/>
        </w:rPr>
        <w:t xml:space="preserve"> </w:t>
      </w:r>
      <w:r>
        <w:t>Алексеевич.</w:t>
      </w:r>
      <w:r>
        <w:rPr>
          <w:spacing w:val="1"/>
        </w:rPr>
        <w:t xml:space="preserve"> </w:t>
      </w:r>
      <w:r>
        <w:t>Восстановление</w:t>
      </w:r>
      <w:r>
        <w:rPr>
          <w:spacing w:val="1"/>
        </w:rPr>
        <w:t xml:space="preserve"> </w:t>
      </w:r>
      <w:r>
        <w:t>экономики</w:t>
      </w:r>
      <w:r>
        <w:rPr>
          <w:spacing w:val="1"/>
        </w:rPr>
        <w:t xml:space="preserve"> </w:t>
      </w:r>
      <w:r>
        <w:t>страны.</w:t>
      </w:r>
      <w:r>
        <w:rPr>
          <w:spacing w:val="1"/>
        </w:rPr>
        <w:t xml:space="preserve"> </w:t>
      </w:r>
      <w:r>
        <w:t>Система</w:t>
      </w:r>
      <w:r>
        <w:rPr>
          <w:spacing w:val="1"/>
        </w:rPr>
        <w:t xml:space="preserve"> </w:t>
      </w:r>
      <w:r>
        <w:t>государственного</w:t>
      </w:r>
      <w:r>
        <w:rPr>
          <w:spacing w:val="1"/>
        </w:rPr>
        <w:t xml:space="preserve"> </w:t>
      </w:r>
      <w:r>
        <w:t>управления:</w:t>
      </w:r>
      <w:r>
        <w:rPr>
          <w:spacing w:val="1"/>
        </w:rPr>
        <w:t xml:space="preserve"> </w:t>
      </w:r>
      <w:r>
        <w:t>развитие</w:t>
      </w:r>
      <w:r>
        <w:rPr>
          <w:spacing w:val="1"/>
        </w:rPr>
        <w:t xml:space="preserve"> </w:t>
      </w:r>
      <w:r>
        <w:t>приказного</w:t>
      </w:r>
      <w:r>
        <w:rPr>
          <w:spacing w:val="1"/>
        </w:rPr>
        <w:t xml:space="preserve"> </w:t>
      </w:r>
      <w:r>
        <w:t>строя.</w:t>
      </w:r>
      <w:r>
        <w:rPr>
          <w:spacing w:val="1"/>
        </w:rPr>
        <w:t xml:space="preserve"> </w:t>
      </w:r>
      <w:r>
        <w:t>Соборное</w:t>
      </w:r>
      <w:r>
        <w:rPr>
          <w:spacing w:val="1"/>
        </w:rPr>
        <w:t xml:space="preserve"> </w:t>
      </w:r>
      <w:r>
        <w:t>уложение</w:t>
      </w:r>
      <w:r>
        <w:rPr>
          <w:spacing w:val="1"/>
        </w:rPr>
        <w:t xml:space="preserve"> </w:t>
      </w:r>
      <w:r>
        <w:t>1649</w:t>
      </w:r>
      <w:r>
        <w:rPr>
          <w:spacing w:val="1"/>
        </w:rPr>
        <w:t xml:space="preserve"> </w:t>
      </w:r>
      <w:r>
        <w:t>г.</w:t>
      </w:r>
      <w:r>
        <w:rPr>
          <w:spacing w:val="1"/>
        </w:rPr>
        <w:t xml:space="preserve"> </w:t>
      </w:r>
      <w:r>
        <w:t>Юридическое</w:t>
      </w:r>
      <w:r>
        <w:rPr>
          <w:spacing w:val="1"/>
        </w:rPr>
        <w:t xml:space="preserve"> </w:t>
      </w:r>
      <w:r>
        <w:t>оформление</w:t>
      </w:r>
      <w:r>
        <w:rPr>
          <w:spacing w:val="1"/>
        </w:rPr>
        <w:t xml:space="preserve"> </w:t>
      </w:r>
      <w:r>
        <w:t>крепостного права и территория его распространения. Укрепление самодержавия. Земские</w:t>
      </w:r>
      <w:r>
        <w:rPr>
          <w:spacing w:val="1"/>
        </w:rPr>
        <w:t xml:space="preserve"> </w:t>
      </w:r>
      <w:r>
        <w:t>соборы</w:t>
      </w:r>
      <w:r>
        <w:rPr>
          <w:spacing w:val="-2"/>
        </w:rPr>
        <w:t xml:space="preserve"> </w:t>
      </w:r>
      <w:r>
        <w:t>и</w:t>
      </w:r>
      <w:r>
        <w:rPr>
          <w:spacing w:val="3"/>
        </w:rPr>
        <w:t xml:space="preserve"> </w:t>
      </w:r>
      <w:r>
        <w:t>угасание соборной</w:t>
      </w:r>
      <w:r>
        <w:rPr>
          <w:spacing w:val="3"/>
        </w:rPr>
        <w:t xml:space="preserve"> </w:t>
      </w:r>
      <w:r>
        <w:t>практики.</w:t>
      </w:r>
      <w:r>
        <w:rPr>
          <w:spacing w:val="3"/>
        </w:rPr>
        <w:t xml:space="preserve"> </w:t>
      </w:r>
      <w:r>
        <w:t>Отмена</w:t>
      </w:r>
      <w:r>
        <w:rPr>
          <w:spacing w:val="-4"/>
        </w:rPr>
        <w:t xml:space="preserve"> </w:t>
      </w:r>
      <w:r>
        <w:t>местничества.</w:t>
      </w:r>
    </w:p>
    <w:p w:rsidR="00AC2BF3" w:rsidRDefault="0057672D">
      <w:pPr>
        <w:pStyle w:val="a3"/>
        <w:spacing w:before="14" w:line="268" w:lineRule="auto"/>
        <w:ind w:left="1107" w:right="474" w:firstLine="4"/>
      </w:pPr>
      <w:r>
        <w:t>Новые</w:t>
      </w:r>
      <w:r>
        <w:rPr>
          <w:spacing w:val="1"/>
        </w:rPr>
        <w:t xml:space="preserve"> </w:t>
      </w:r>
      <w:r>
        <w:t>явления</w:t>
      </w:r>
      <w:r>
        <w:rPr>
          <w:spacing w:val="1"/>
        </w:rPr>
        <w:t xml:space="preserve"> </w:t>
      </w:r>
      <w:r>
        <w:t>в</w:t>
      </w:r>
      <w:r>
        <w:rPr>
          <w:spacing w:val="1"/>
        </w:rPr>
        <w:t xml:space="preserve"> </w:t>
      </w:r>
      <w:r>
        <w:t>экономической</w:t>
      </w:r>
      <w:r>
        <w:rPr>
          <w:spacing w:val="1"/>
        </w:rPr>
        <w:t xml:space="preserve"> </w:t>
      </w:r>
      <w:r>
        <w:t>жизни</w:t>
      </w:r>
      <w:r>
        <w:rPr>
          <w:spacing w:val="1"/>
        </w:rPr>
        <w:t xml:space="preserve"> </w:t>
      </w:r>
      <w:r>
        <w:t>в</w:t>
      </w:r>
      <w:r>
        <w:rPr>
          <w:spacing w:val="1"/>
        </w:rPr>
        <w:t xml:space="preserve"> </w:t>
      </w:r>
      <w:r>
        <w:t>XVII</w:t>
      </w:r>
      <w:r>
        <w:rPr>
          <w:spacing w:val="1"/>
        </w:rPr>
        <w:t xml:space="preserve"> </w:t>
      </w:r>
      <w:r>
        <w:t>в.</w:t>
      </w:r>
      <w:r>
        <w:rPr>
          <w:spacing w:val="1"/>
        </w:rPr>
        <w:t xml:space="preserve"> </w:t>
      </w:r>
      <w:r>
        <w:t>в</w:t>
      </w:r>
      <w:r>
        <w:rPr>
          <w:spacing w:val="1"/>
        </w:rPr>
        <w:t xml:space="preserve"> </w:t>
      </w:r>
      <w:r>
        <w:t>Европе</w:t>
      </w:r>
      <w:r>
        <w:rPr>
          <w:spacing w:val="1"/>
        </w:rPr>
        <w:t xml:space="preserve"> </w:t>
      </w:r>
      <w:r>
        <w:t>и</w:t>
      </w:r>
      <w:r>
        <w:rPr>
          <w:spacing w:val="1"/>
        </w:rPr>
        <w:t xml:space="preserve"> </w:t>
      </w:r>
      <w:r>
        <w:t>в</w:t>
      </w:r>
      <w:r>
        <w:rPr>
          <w:spacing w:val="1"/>
        </w:rPr>
        <w:t xml:space="preserve"> </w:t>
      </w:r>
      <w:r>
        <w:t>России.</w:t>
      </w:r>
      <w:r>
        <w:rPr>
          <w:spacing w:val="1"/>
        </w:rPr>
        <w:t xml:space="preserve"> </w:t>
      </w:r>
      <w:r>
        <w:t>Постепенное</w:t>
      </w:r>
      <w:r>
        <w:rPr>
          <w:spacing w:val="1"/>
        </w:rPr>
        <w:t xml:space="preserve"> </w:t>
      </w:r>
      <w:r>
        <w:t>включение России в процессы модернизации. Начало формирования всероссийского рынка и</w:t>
      </w:r>
      <w:r>
        <w:rPr>
          <w:spacing w:val="1"/>
        </w:rPr>
        <w:t xml:space="preserve"> </w:t>
      </w:r>
      <w:r>
        <w:t>возникновение первых</w:t>
      </w:r>
      <w:r>
        <w:rPr>
          <w:spacing w:val="-3"/>
        </w:rPr>
        <w:t xml:space="preserve"> </w:t>
      </w:r>
      <w:r>
        <w:t>мануфактур.</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6" w:lineRule="auto"/>
        <w:ind w:left="1107" w:right="479" w:firstLine="4"/>
      </w:pPr>
      <w:r>
        <w:lastRenderedPageBreak/>
        <w:t>Социальная структура российского общества. Государев двор, служилый город, духовенство,</w:t>
      </w:r>
      <w:r>
        <w:rPr>
          <w:spacing w:val="-57"/>
        </w:rPr>
        <w:t xml:space="preserve"> </w:t>
      </w:r>
      <w:r>
        <w:t>торговые</w:t>
      </w:r>
      <w:r>
        <w:rPr>
          <w:spacing w:val="1"/>
        </w:rPr>
        <w:t xml:space="preserve"> </w:t>
      </w:r>
      <w:r>
        <w:t>люди,</w:t>
      </w:r>
      <w:r>
        <w:rPr>
          <w:spacing w:val="1"/>
        </w:rPr>
        <w:t xml:space="preserve"> </w:t>
      </w:r>
      <w:r>
        <w:t>посадское</w:t>
      </w:r>
      <w:r>
        <w:rPr>
          <w:spacing w:val="1"/>
        </w:rPr>
        <w:t xml:space="preserve"> </w:t>
      </w:r>
      <w:r>
        <w:t>население,</w:t>
      </w:r>
      <w:r>
        <w:rPr>
          <w:spacing w:val="1"/>
        </w:rPr>
        <w:t xml:space="preserve"> </w:t>
      </w:r>
      <w:r>
        <w:t>стрельцы,</w:t>
      </w:r>
      <w:r>
        <w:rPr>
          <w:spacing w:val="1"/>
        </w:rPr>
        <w:t xml:space="preserve"> </w:t>
      </w:r>
      <w:r>
        <w:t>служилые</w:t>
      </w:r>
      <w:r>
        <w:rPr>
          <w:spacing w:val="1"/>
        </w:rPr>
        <w:t xml:space="preserve"> </w:t>
      </w:r>
      <w:r>
        <w:t>иноземцы,</w:t>
      </w:r>
      <w:r>
        <w:rPr>
          <w:spacing w:val="1"/>
        </w:rPr>
        <w:t xml:space="preserve"> </w:t>
      </w:r>
      <w:r>
        <w:t>казаки,</w:t>
      </w:r>
      <w:r>
        <w:rPr>
          <w:spacing w:val="1"/>
        </w:rPr>
        <w:t xml:space="preserve"> </w:t>
      </w:r>
      <w:r>
        <w:t>крестьяне,</w:t>
      </w:r>
      <w:r>
        <w:rPr>
          <w:spacing w:val="1"/>
        </w:rPr>
        <w:t xml:space="preserve"> </w:t>
      </w:r>
      <w:r>
        <w:t>холопы.</w:t>
      </w:r>
    </w:p>
    <w:p w:rsidR="00AC2BF3" w:rsidRDefault="0057672D">
      <w:pPr>
        <w:pStyle w:val="a3"/>
        <w:spacing w:before="17" w:line="271" w:lineRule="auto"/>
        <w:ind w:left="1107" w:right="468" w:firstLine="4"/>
      </w:pPr>
      <w:r>
        <w:t>Социальные</w:t>
      </w:r>
      <w:r>
        <w:rPr>
          <w:spacing w:val="1"/>
        </w:rPr>
        <w:t xml:space="preserve"> </w:t>
      </w:r>
      <w:r>
        <w:t>движения</w:t>
      </w:r>
      <w:r>
        <w:rPr>
          <w:spacing w:val="1"/>
        </w:rPr>
        <w:t xml:space="preserve"> </w:t>
      </w:r>
      <w:r>
        <w:t>второй</w:t>
      </w:r>
      <w:r>
        <w:rPr>
          <w:spacing w:val="1"/>
        </w:rPr>
        <w:t xml:space="preserve"> </w:t>
      </w:r>
      <w:r>
        <w:t>половины</w:t>
      </w:r>
      <w:r>
        <w:rPr>
          <w:spacing w:val="1"/>
        </w:rPr>
        <w:t xml:space="preserve"> </w:t>
      </w:r>
      <w:r>
        <w:t>XVII</w:t>
      </w:r>
      <w:r>
        <w:rPr>
          <w:spacing w:val="1"/>
        </w:rPr>
        <w:t xml:space="preserve"> </w:t>
      </w:r>
      <w:r>
        <w:t>в.</w:t>
      </w:r>
      <w:r>
        <w:rPr>
          <w:spacing w:val="1"/>
        </w:rPr>
        <w:t xml:space="preserve"> </w:t>
      </w:r>
      <w:r>
        <w:t>Соляной</w:t>
      </w:r>
      <w:r>
        <w:rPr>
          <w:spacing w:val="1"/>
        </w:rPr>
        <w:t xml:space="preserve"> </w:t>
      </w:r>
      <w:r>
        <w:t>и</w:t>
      </w:r>
      <w:r>
        <w:rPr>
          <w:spacing w:val="1"/>
        </w:rPr>
        <w:t xml:space="preserve"> </w:t>
      </w:r>
      <w:r>
        <w:t>Медный</w:t>
      </w:r>
      <w:r>
        <w:rPr>
          <w:spacing w:val="1"/>
        </w:rPr>
        <w:t xml:space="preserve"> </w:t>
      </w:r>
      <w:r>
        <w:t>бунты.</w:t>
      </w:r>
      <w:r>
        <w:rPr>
          <w:spacing w:val="1"/>
        </w:rPr>
        <w:t xml:space="preserve"> </w:t>
      </w:r>
      <w:r>
        <w:t>Псковское</w:t>
      </w:r>
      <w:r>
        <w:rPr>
          <w:spacing w:val="1"/>
        </w:rPr>
        <w:t xml:space="preserve"> </w:t>
      </w:r>
      <w:r>
        <w:t>восстание.</w:t>
      </w:r>
      <w:r>
        <w:rPr>
          <w:spacing w:val="3"/>
        </w:rPr>
        <w:t xml:space="preserve"> </w:t>
      </w:r>
      <w:r>
        <w:t>Восстание</w:t>
      </w:r>
      <w:r>
        <w:rPr>
          <w:spacing w:val="-4"/>
        </w:rPr>
        <w:t xml:space="preserve"> </w:t>
      </w:r>
      <w:r>
        <w:t>под предводительством</w:t>
      </w:r>
      <w:r>
        <w:rPr>
          <w:spacing w:val="-7"/>
        </w:rPr>
        <w:t xml:space="preserve"> </w:t>
      </w:r>
      <w:r>
        <w:t>Степана</w:t>
      </w:r>
      <w:r>
        <w:rPr>
          <w:spacing w:val="1"/>
        </w:rPr>
        <w:t xml:space="preserve"> </w:t>
      </w:r>
      <w:r>
        <w:t>Разина.</w:t>
      </w:r>
    </w:p>
    <w:p w:rsidR="00AC2BF3" w:rsidRDefault="0057672D">
      <w:pPr>
        <w:pStyle w:val="a3"/>
        <w:spacing w:before="11" w:line="268" w:lineRule="auto"/>
        <w:ind w:left="1107" w:right="476" w:firstLine="4"/>
      </w:pPr>
      <w:r>
        <w:t>Вестфальская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Россия</w:t>
      </w:r>
      <w:r>
        <w:rPr>
          <w:spacing w:val="1"/>
        </w:rPr>
        <w:t xml:space="preserve"> </w:t>
      </w:r>
      <w:r>
        <w:t>как</w:t>
      </w:r>
      <w:r>
        <w:rPr>
          <w:spacing w:val="1"/>
        </w:rPr>
        <w:t xml:space="preserve"> </w:t>
      </w:r>
      <w:r>
        <w:t>субъект</w:t>
      </w:r>
      <w:r>
        <w:rPr>
          <w:spacing w:val="1"/>
        </w:rPr>
        <w:t xml:space="preserve"> </w:t>
      </w:r>
      <w:r>
        <w:t>европейской</w:t>
      </w:r>
      <w:r>
        <w:rPr>
          <w:spacing w:val="1"/>
        </w:rPr>
        <w:t xml:space="preserve"> </w:t>
      </w:r>
      <w:r>
        <w:t>политики.</w:t>
      </w:r>
      <w:r>
        <w:rPr>
          <w:spacing w:val="1"/>
        </w:rPr>
        <w:t xml:space="preserve"> </w:t>
      </w:r>
      <w:r>
        <w:t>Внешняя</w:t>
      </w:r>
      <w:r>
        <w:rPr>
          <w:spacing w:val="1"/>
        </w:rPr>
        <w:t xml:space="preserve"> </w:t>
      </w:r>
      <w:r>
        <w:t>политика</w:t>
      </w:r>
      <w:r>
        <w:rPr>
          <w:spacing w:val="1"/>
        </w:rPr>
        <w:t xml:space="preserve"> </w:t>
      </w:r>
      <w:r>
        <w:t>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Смоленская</w:t>
      </w:r>
      <w:r>
        <w:rPr>
          <w:spacing w:val="1"/>
        </w:rPr>
        <w:t xml:space="preserve"> </w:t>
      </w:r>
      <w:r>
        <w:t>война.</w:t>
      </w:r>
      <w:r>
        <w:rPr>
          <w:spacing w:val="1"/>
        </w:rPr>
        <w:t xml:space="preserve"> </w:t>
      </w:r>
      <w:r>
        <w:t>Вхождение</w:t>
      </w:r>
      <w:r>
        <w:rPr>
          <w:spacing w:val="1"/>
        </w:rPr>
        <w:t xml:space="preserve"> </w:t>
      </w:r>
      <w:r>
        <w:t>в</w:t>
      </w:r>
      <w:r>
        <w:rPr>
          <w:spacing w:val="60"/>
        </w:rPr>
        <w:t xml:space="preserve"> </w:t>
      </w:r>
      <w:r>
        <w:t>состав</w:t>
      </w:r>
      <w:r>
        <w:rPr>
          <w:spacing w:val="1"/>
        </w:rPr>
        <w:t xml:space="preserve"> </w:t>
      </w:r>
      <w:r>
        <w:t>России</w:t>
      </w:r>
      <w:r>
        <w:rPr>
          <w:spacing w:val="1"/>
        </w:rPr>
        <w:t xml:space="preserve"> </w:t>
      </w:r>
      <w:r>
        <w:t>Левобережной</w:t>
      </w:r>
      <w:r>
        <w:rPr>
          <w:spacing w:val="1"/>
        </w:rPr>
        <w:t xml:space="preserve"> </w:t>
      </w:r>
      <w:r>
        <w:t>Украины.</w:t>
      </w:r>
      <w:r>
        <w:rPr>
          <w:spacing w:val="1"/>
        </w:rPr>
        <w:t xml:space="preserve"> </w:t>
      </w:r>
      <w:r>
        <w:t>Переяславская</w:t>
      </w:r>
      <w:r>
        <w:rPr>
          <w:spacing w:val="1"/>
        </w:rPr>
        <w:t xml:space="preserve"> </w:t>
      </w:r>
      <w:r>
        <w:t>рада.</w:t>
      </w:r>
      <w:r>
        <w:rPr>
          <w:spacing w:val="1"/>
        </w:rPr>
        <w:t xml:space="preserve"> </w:t>
      </w:r>
      <w:r>
        <w:t>Войны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Крымским ханством и Речью Посполитой. Отношения России со странами Западной Европы</w:t>
      </w:r>
      <w:r>
        <w:rPr>
          <w:spacing w:val="1"/>
        </w:rPr>
        <w:t xml:space="preserve"> </w:t>
      </w:r>
      <w:r>
        <w:t>и</w:t>
      </w:r>
      <w:r>
        <w:rPr>
          <w:spacing w:val="2"/>
        </w:rPr>
        <w:t xml:space="preserve"> </w:t>
      </w:r>
      <w:r>
        <w:t>Востока.</w:t>
      </w:r>
      <w:r>
        <w:rPr>
          <w:spacing w:val="-1"/>
        </w:rPr>
        <w:t xml:space="preserve"> </w:t>
      </w:r>
      <w:r>
        <w:t>Завершение</w:t>
      </w:r>
      <w:r>
        <w:rPr>
          <w:spacing w:val="1"/>
        </w:rPr>
        <w:t xml:space="preserve"> </w:t>
      </w:r>
      <w:r>
        <w:t>присоединения</w:t>
      </w:r>
      <w:r>
        <w:rPr>
          <w:spacing w:val="-3"/>
        </w:rPr>
        <w:t xml:space="preserve"> </w:t>
      </w:r>
      <w:r>
        <w:t>Сибири.</w:t>
      </w:r>
    </w:p>
    <w:p w:rsidR="00AC2BF3" w:rsidRDefault="0057672D">
      <w:pPr>
        <w:pStyle w:val="a3"/>
        <w:spacing w:before="10"/>
        <w:ind w:left="1112"/>
      </w:pPr>
      <w:r>
        <w:t>Народы Поволжья</w:t>
      </w:r>
      <w:r>
        <w:rPr>
          <w:spacing w:val="-5"/>
        </w:rPr>
        <w:t xml:space="preserve"> </w:t>
      </w:r>
      <w:r>
        <w:t>и</w:t>
      </w:r>
      <w:r>
        <w:rPr>
          <w:spacing w:val="1"/>
        </w:rPr>
        <w:t xml:space="preserve"> </w:t>
      </w:r>
      <w:r>
        <w:t>Сибири</w:t>
      </w:r>
      <w:r>
        <w:rPr>
          <w:spacing w:val="-4"/>
        </w:rPr>
        <w:t xml:space="preserve"> </w:t>
      </w:r>
      <w:r>
        <w:t>в</w:t>
      </w:r>
      <w:r>
        <w:rPr>
          <w:spacing w:val="-1"/>
        </w:rPr>
        <w:t xml:space="preserve"> </w:t>
      </w:r>
      <w:r>
        <w:t>XVI—XVII</w:t>
      </w:r>
      <w:r>
        <w:rPr>
          <w:spacing w:val="-4"/>
        </w:rPr>
        <w:t xml:space="preserve"> </w:t>
      </w:r>
      <w:r>
        <w:t>вв.</w:t>
      </w:r>
      <w:r>
        <w:rPr>
          <w:spacing w:val="-7"/>
        </w:rPr>
        <w:t xml:space="preserve"> </w:t>
      </w:r>
      <w:r>
        <w:t>Межэтнические</w:t>
      </w:r>
      <w:r>
        <w:rPr>
          <w:spacing w:val="-1"/>
        </w:rPr>
        <w:t xml:space="preserve"> </w:t>
      </w:r>
      <w:r>
        <w:t>отношения.</w:t>
      </w:r>
    </w:p>
    <w:p w:rsidR="00AC2BF3" w:rsidRDefault="0057672D">
      <w:pPr>
        <w:pStyle w:val="a3"/>
        <w:spacing w:before="45" w:line="271" w:lineRule="auto"/>
        <w:ind w:left="1107" w:right="466" w:firstLine="4"/>
      </w:pPr>
      <w:r>
        <w:t>Православная церковь, ислам, буддизм, языческие верования в России в XVII в. Раскол в</w:t>
      </w:r>
      <w:r>
        <w:rPr>
          <w:spacing w:val="1"/>
        </w:rPr>
        <w:t xml:space="preserve"> </w:t>
      </w:r>
      <w:r>
        <w:t>Русской</w:t>
      </w:r>
      <w:r>
        <w:rPr>
          <w:spacing w:val="2"/>
        </w:rPr>
        <w:t xml:space="preserve"> </w:t>
      </w:r>
      <w:r>
        <w:t>православной</w:t>
      </w:r>
      <w:r>
        <w:rPr>
          <w:spacing w:val="-2"/>
        </w:rPr>
        <w:t xml:space="preserve"> </w:t>
      </w:r>
      <w:r>
        <w:t>церкви.</w:t>
      </w:r>
    </w:p>
    <w:p w:rsidR="00AC2BF3" w:rsidRDefault="0057672D">
      <w:pPr>
        <w:pStyle w:val="3"/>
        <w:spacing w:before="15"/>
        <w:ind w:left="637"/>
        <w:jc w:val="center"/>
      </w:pPr>
      <w:r>
        <w:t>Культурное</w:t>
      </w:r>
      <w:r>
        <w:rPr>
          <w:spacing w:val="-6"/>
        </w:rPr>
        <w:t xml:space="preserve"> </w:t>
      </w:r>
      <w:r>
        <w:t>пространство</w:t>
      </w:r>
    </w:p>
    <w:p w:rsidR="00AC2BF3" w:rsidRDefault="0057672D">
      <w:pPr>
        <w:pStyle w:val="a3"/>
        <w:spacing w:before="41"/>
        <w:ind w:left="632"/>
        <w:jc w:val="center"/>
      </w:pPr>
      <w:r>
        <w:t>Культура</w:t>
      </w:r>
      <w:r>
        <w:rPr>
          <w:spacing w:val="64"/>
        </w:rPr>
        <w:t xml:space="preserve"> </w:t>
      </w:r>
      <w:r>
        <w:t>народов   России</w:t>
      </w:r>
      <w:r>
        <w:rPr>
          <w:spacing w:val="119"/>
        </w:rPr>
        <w:t xml:space="preserve"> </w:t>
      </w:r>
      <w:r>
        <w:t xml:space="preserve">в  </w:t>
      </w:r>
      <w:r>
        <w:rPr>
          <w:spacing w:val="4"/>
        </w:rPr>
        <w:t xml:space="preserve"> </w:t>
      </w:r>
      <w:r>
        <w:t xml:space="preserve">XVII   в.  </w:t>
      </w:r>
      <w:r>
        <w:rPr>
          <w:spacing w:val="6"/>
        </w:rPr>
        <w:t xml:space="preserve"> </w:t>
      </w:r>
      <w:r>
        <w:t xml:space="preserve">Архитектура  </w:t>
      </w:r>
      <w:r>
        <w:rPr>
          <w:spacing w:val="2"/>
        </w:rPr>
        <w:t xml:space="preserve"> </w:t>
      </w:r>
      <w:r>
        <w:t xml:space="preserve">и  </w:t>
      </w:r>
      <w:r>
        <w:rPr>
          <w:spacing w:val="4"/>
        </w:rPr>
        <w:t xml:space="preserve"> </w:t>
      </w:r>
      <w:r>
        <w:t xml:space="preserve">живопись.   Русская  </w:t>
      </w:r>
      <w:r>
        <w:rPr>
          <w:spacing w:val="2"/>
        </w:rPr>
        <w:t xml:space="preserve"> </w:t>
      </w:r>
      <w:r>
        <w:t>литература.</w:t>
      </w:r>
    </w:p>
    <w:p w:rsidR="00AC2BF3" w:rsidRDefault="0057672D">
      <w:pPr>
        <w:pStyle w:val="a3"/>
        <w:spacing w:before="32" w:line="268" w:lineRule="auto"/>
        <w:ind w:left="1107" w:right="471"/>
      </w:pPr>
      <w:r>
        <w:t>«Домострой».</w:t>
      </w:r>
      <w:r>
        <w:rPr>
          <w:spacing w:val="1"/>
        </w:rPr>
        <w:t xml:space="preserve"> </w:t>
      </w:r>
      <w:r>
        <w:t>Начало</w:t>
      </w:r>
      <w:r>
        <w:rPr>
          <w:spacing w:val="1"/>
        </w:rPr>
        <w:t xml:space="preserve"> </w:t>
      </w:r>
      <w:r>
        <w:t>книгопечатания.</w:t>
      </w:r>
      <w:r>
        <w:rPr>
          <w:spacing w:val="1"/>
        </w:rPr>
        <w:t xml:space="preserve"> </w:t>
      </w:r>
      <w:r>
        <w:t>Публицистика</w:t>
      </w:r>
      <w:r>
        <w:rPr>
          <w:spacing w:val="1"/>
        </w:rPr>
        <w:t xml:space="preserve"> </w:t>
      </w:r>
      <w:r>
        <w:t>в</w:t>
      </w:r>
      <w:r>
        <w:rPr>
          <w:spacing w:val="1"/>
        </w:rPr>
        <w:t xml:space="preserve"> </w:t>
      </w:r>
      <w:r>
        <w:t>период</w:t>
      </w:r>
      <w:r>
        <w:rPr>
          <w:spacing w:val="1"/>
        </w:rPr>
        <w:t xml:space="preserve"> </w:t>
      </w:r>
      <w:r>
        <w:t>Смутного</w:t>
      </w:r>
      <w:r>
        <w:rPr>
          <w:spacing w:val="1"/>
        </w:rPr>
        <w:t xml:space="preserve"> </w:t>
      </w:r>
      <w:r>
        <w:t>времени.</w:t>
      </w:r>
      <w:r>
        <w:rPr>
          <w:spacing w:val="1"/>
        </w:rPr>
        <w:t xml:space="preserve"> </w:t>
      </w:r>
      <w:r>
        <w:t>Возникновение светского начала в культуре. Немецкая слобода. Посадская сатира XVII в.</w:t>
      </w:r>
      <w:r>
        <w:rPr>
          <w:spacing w:val="1"/>
        </w:rPr>
        <w:t xml:space="preserve"> </w:t>
      </w:r>
      <w:r>
        <w:t>Поэзия.</w:t>
      </w:r>
      <w:r>
        <w:rPr>
          <w:spacing w:val="1"/>
        </w:rPr>
        <w:t xml:space="preserve"> </w:t>
      </w:r>
      <w:r>
        <w:t>Развитие</w:t>
      </w:r>
      <w:r>
        <w:rPr>
          <w:spacing w:val="1"/>
        </w:rPr>
        <w:t xml:space="preserve"> </w:t>
      </w:r>
      <w:r>
        <w:t>об-</w:t>
      </w:r>
      <w:r>
        <w:rPr>
          <w:spacing w:val="1"/>
        </w:rPr>
        <w:t xml:space="preserve"> </w:t>
      </w:r>
      <w:r>
        <w:t>разования</w:t>
      </w:r>
      <w:r>
        <w:rPr>
          <w:spacing w:val="1"/>
        </w:rPr>
        <w:t xml:space="preserve"> </w:t>
      </w:r>
      <w:r>
        <w:t>и</w:t>
      </w:r>
      <w:r>
        <w:rPr>
          <w:spacing w:val="1"/>
        </w:rPr>
        <w:t xml:space="preserve"> </w:t>
      </w:r>
      <w:r>
        <w:t>научных</w:t>
      </w:r>
      <w:r>
        <w:rPr>
          <w:spacing w:val="1"/>
        </w:rPr>
        <w:t xml:space="preserve"> </w:t>
      </w:r>
      <w:r>
        <w:t>знаний.</w:t>
      </w:r>
      <w:r>
        <w:rPr>
          <w:spacing w:val="1"/>
        </w:rPr>
        <w:t xml:space="preserve"> </w:t>
      </w:r>
      <w:r>
        <w:t>Газета</w:t>
      </w:r>
      <w:r>
        <w:rPr>
          <w:spacing w:val="1"/>
        </w:rPr>
        <w:t xml:space="preserve"> </w:t>
      </w:r>
      <w:r>
        <w:t>«Вести-Куранты».</w:t>
      </w:r>
      <w:r>
        <w:rPr>
          <w:spacing w:val="1"/>
        </w:rPr>
        <w:t xml:space="preserve"> </w:t>
      </w:r>
      <w:r>
        <w:t>Русские</w:t>
      </w:r>
      <w:r>
        <w:rPr>
          <w:spacing w:val="1"/>
        </w:rPr>
        <w:t xml:space="preserve"> </w:t>
      </w:r>
      <w:r>
        <w:t>географические открытия</w:t>
      </w:r>
      <w:r>
        <w:rPr>
          <w:spacing w:val="5"/>
        </w:rPr>
        <w:t xml:space="preserve"> </w:t>
      </w:r>
      <w:r>
        <w:t>XVII</w:t>
      </w:r>
      <w:r>
        <w:rPr>
          <w:spacing w:val="-1"/>
        </w:rPr>
        <w:t xml:space="preserve"> </w:t>
      </w:r>
      <w:r>
        <w:t>в.</w:t>
      </w:r>
    </w:p>
    <w:p w:rsidR="00AC2BF3" w:rsidRDefault="0057672D">
      <w:pPr>
        <w:pStyle w:val="a3"/>
        <w:spacing w:before="11" w:line="271" w:lineRule="auto"/>
        <w:ind w:left="1107" w:right="472" w:firstLine="4"/>
      </w:pPr>
      <w:r>
        <w:t>Быт,</w:t>
      </w:r>
      <w:r>
        <w:rPr>
          <w:spacing w:val="1"/>
        </w:rPr>
        <w:t xml:space="preserve"> </w:t>
      </w:r>
      <w:r>
        <w:t>повседневность</w:t>
      </w:r>
      <w:r>
        <w:rPr>
          <w:spacing w:val="1"/>
        </w:rPr>
        <w:t xml:space="preserve"> </w:t>
      </w:r>
      <w:r>
        <w:t>и</w:t>
      </w:r>
      <w:r>
        <w:rPr>
          <w:spacing w:val="1"/>
        </w:rPr>
        <w:t xml:space="preserve"> </w:t>
      </w:r>
      <w:r>
        <w:t>картина</w:t>
      </w:r>
      <w:r>
        <w:rPr>
          <w:spacing w:val="1"/>
        </w:rPr>
        <w:t xml:space="preserve"> </w:t>
      </w:r>
      <w:r>
        <w:t>мира</w:t>
      </w:r>
      <w:r>
        <w:rPr>
          <w:spacing w:val="1"/>
        </w:rPr>
        <w:t xml:space="preserve"> </w:t>
      </w:r>
      <w:r>
        <w:t>русского</w:t>
      </w:r>
      <w:r>
        <w:rPr>
          <w:spacing w:val="1"/>
        </w:rPr>
        <w:t xml:space="preserve"> </w:t>
      </w:r>
      <w:r>
        <w:t>человека</w:t>
      </w:r>
      <w:r>
        <w:rPr>
          <w:spacing w:val="1"/>
        </w:rPr>
        <w:t xml:space="preserve"> </w:t>
      </w:r>
      <w:r>
        <w:t>в</w:t>
      </w:r>
      <w:r>
        <w:rPr>
          <w:spacing w:val="1"/>
        </w:rPr>
        <w:t xml:space="preserve"> </w:t>
      </w:r>
      <w:r>
        <w:t>XVII</w:t>
      </w:r>
      <w:r>
        <w:rPr>
          <w:spacing w:val="1"/>
        </w:rPr>
        <w:t xml:space="preserve"> </w:t>
      </w:r>
      <w:r>
        <w:t>в.</w:t>
      </w:r>
      <w:r>
        <w:rPr>
          <w:spacing w:val="1"/>
        </w:rPr>
        <w:t xml:space="preserve"> </w:t>
      </w:r>
      <w:r>
        <w:t>Народы</w:t>
      </w:r>
      <w:r>
        <w:rPr>
          <w:spacing w:val="1"/>
        </w:rPr>
        <w:t xml:space="preserve"> </w:t>
      </w:r>
      <w:r>
        <w:t>Поволжья</w:t>
      </w:r>
      <w:r>
        <w:rPr>
          <w:spacing w:val="1"/>
        </w:rPr>
        <w:t xml:space="preserve"> </w:t>
      </w:r>
      <w:r>
        <w:t>и</w:t>
      </w:r>
      <w:r>
        <w:rPr>
          <w:spacing w:val="1"/>
        </w:rPr>
        <w:t xml:space="preserve"> </w:t>
      </w:r>
      <w:r>
        <w:t>Сибири.</w:t>
      </w:r>
    </w:p>
    <w:p w:rsidR="00AC2BF3" w:rsidRDefault="00AC2BF3">
      <w:pPr>
        <w:pStyle w:val="a3"/>
        <w:ind w:left="0"/>
        <w:jc w:val="left"/>
        <w:rPr>
          <w:sz w:val="26"/>
        </w:rPr>
      </w:pPr>
    </w:p>
    <w:p w:rsidR="00AC2BF3" w:rsidRDefault="00AC2BF3">
      <w:pPr>
        <w:pStyle w:val="a3"/>
        <w:ind w:left="0"/>
        <w:jc w:val="left"/>
        <w:rPr>
          <w:sz w:val="26"/>
        </w:rPr>
      </w:pPr>
    </w:p>
    <w:p w:rsidR="00AC2BF3" w:rsidRDefault="00AC2BF3">
      <w:pPr>
        <w:pStyle w:val="a3"/>
        <w:spacing w:before="3"/>
        <w:ind w:left="0"/>
        <w:jc w:val="left"/>
        <w:rPr>
          <w:sz w:val="33"/>
        </w:rPr>
      </w:pPr>
    </w:p>
    <w:p w:rsidR="00AC2BF3" w:rsidRDefault="0057672D">
      <w:pPr>
        <w:pStyle w:val="3"/>
        <w:spacing w:after="49"/>
        <w:ind w:left="4646"/>
      </w:pPr>
      <w:r>
        <w:t>ТЕМАТИЧЕСКИЙ</w:t>
      </w:r>
      <w:r>
        <w:rPr>
          <w:spacing w:val="-12"/>
        </w:rPr>
        <w:t xml:space="preserve"> </w:t>
      </w:r>
      <w:r>
        <w:t>ПЛАН</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6737"/>
        <w:gridCol w:w="2175"/>
      </w:tblGrid>
      <w:tr w:rsidR="00AC2BF3">
        <w:trPr>
          <w:trHeight w:val="1555"/>
        </w:trPr>
        <w:tc>
          <w:tcPr>
            <w:tcW w:w="806" w:type="dxa"/>
          </w:tcPr>
          <w:p w:rsidR="00AC2BF3" w:rsidRDefault="0057672D">
            <w:pPr>
              <w:pStyle w:val="TableParagraph"/>
              <w:spacing w:line="273" w:lineRule="exact"/>
              <w:ind w:left="143"/>
              <w:rPr>
                <w:b/>
                <w:sz w:val="24"/>
              </w:rPr>
            </w:pPr>
            <w:r>
              <w:rPr>
                <w:b/>
                <w:sz w:val="24"/>
              </w:rPr>
              <w:t>№</w:t>
            </w:r>
          </w:p>
        </w:tc>
        <w:tc>
          <w:tcPr>
            <w:tcW w:w="6737" w:type="dxa"/>
          </w:tcPr>
          <w:p w:rsidR="00AC2BF3" w:rsidRDefault="00AC2BF3">
            <w:pPr>
              <w:pStyle w:val="TableParagraph"/>
              <w:rPr>
                <w:b/>
                <w:sz w:val="26"/>
              </w:rPr>
            </w:pPr>
          </w:p>
          <w:p w:rsidR="00AC2BF3" w:rsidRDefault="00AC2BF3">
            <w:pPr>
              <w:pStyle w:val="TableParagraph"/>
              <w:spacing w:before="1"/>
              <w:rPr>
                <w:b/>
                <w:sz w:val="27"/>
              </w:rPr>
            </w:pPr>
          </w:p>
          <w:p w:rsidR="00AC2BF3" w:rsidRDefault="0057672D">
            <w:pPr>
              <w:pStyle w:val="TableParagraph"/>
              <w:spacing w:before="1"/>
              <w:ind w:left="145" w:right="45"/>
              <w:jc w:val="center"/>
              <w:rPr>
                <w:sz w:val="24"/>
              </w:rPr>
            </w:pPr>
            <w:r>
              <w:rPr>
                <w:sz w:val="24"/>
              </w:rPr>
              <w:t>Наименование</w:t>
            </w:r>
            <w:r>
              <w:rPr>
                <w:spacing w:val="-5"/>
                <w:sz w:val="24"/>
              </w:rPr>
              <w:t xml:space="preserve"> </w:t>
            </w:r>
            <w:r>
              <w:rPr>
                <w:sz w:val="24"/>
              </w:rPr>
              <w:t>разделф</w:t>
            </w:r>
          </w:p>
        </w:tc>
        <w:tc>
          <w:tcPr>
            <w:tcW w:w="2175" w:type="dxa"/>
          </w:tcPr>
          <w:p w:rsidR="00AC2BF3" w:rsidRDefault="0057672D">
            <w:pPr>
              <w:pStyle w:val="TableParagraph"/>
              <w:spacing w:line="268" w:lineRule="auto"/>
              <w:ind w:left="706" w:right="268" w:hanging="3"/>
              <w:jc w:val="center"/>
              <w:rPr>
                <w:sz w:val="24"/>
              </w:rPr>
            </w:pPr>
            <w:r>
              <w:rPr>
                <w:sz w:val="24"/>
              </w:rPr>
              <w:t>Кол-во</w:t>
            </w:r>
            <w:r>
              <w:rPr>
                <w:spacing w:val="1"/>
                <w:sz w:val="24"/>
              </w:rPr>
              <w:t xml:space="preserve"> </w:t>
            </w:r>
            <w:r>
              <w:rPr>
                <w:sz w:val="24"/>
              </w:rPr>
              <w:t>часов по</w:t>
            </w:r>
            <w:r>
              <w:rPr>
                <w:spacing w:val="1"/>
                <w:sz w:val="24"/>
              </w:rPr>
              <w:t xml:space="preserve"> </w:t>
            </w:r>
            <w:r>
              <w:rPr>
                <w:sz w:val="24"/>
              </w:rPr>
              <w:t>рабочей</w:t>
            </w:r>
          </w:p>
          <w:p w:rsidR="00AC2BF3" w:rsidRDefault="0057672D">
            <w:pPr>
              <w:pStyle w:val="TableParagraph"/>
              <w:spacing w:line="266" w:lineRule="auto"/>
              <w:ind w:left="706" w:right="268"/>
              <w:jc w:val="center"/>
              <w:rPr>
                <w:sz w:val="24"/>
              </w:rPr>
            </w:pPr>
            <w:r>
              <w:rPr>
                <w:sz w:val="24"/>
              </w:rPr>
              <w:t>программе(</w:t>
            </w:r>
            <w:r>
              <w:rPr>
                <w:spacing w:val="-57"/>
                <w:sz w:val="24"/>
              </w:rPr>
              <w:t xml:space="preserve"> </w:t>
            </w:r>
            <w:r>
              <w:rPr>
                <w:sz w:val="24"/>
              </w:rPr>
              <w:t>часов)</w:t>
            </w:r>
          </w:p>
        </w:tc>
      </w:tr>
      <w:tr w:rsidR="00AC2BF3">
        <w:trPr>
          <w:trHeight w:val="321"/>
        </w:trPr>
        <w:tc>
          <w:tcPr>
            <w:tcW w:w="806" w:type="dxa"/>
          </w:tcPr>
          <w:p w:rsidR="00AC2BF3" w:rsidRDefault="0057672D">
            <w:pPr>
              <w:pStyle w:val="TableParagraph"/>
              <w:spacing w:line="268" w:lineRule="exact"/>
              <w:ind w:left="143"/>
              <w:rPr>
                <w:sz w:val="24"/>
              </w:rPr>
            </w:pPr>
            <w:r>
              <w:rPr>
                <w:sz w:val="24"/>
              </w:rPr>
              <w:t>1</w:t>
            </w:r>
          </w:p>
        </w:tc>
        <w:tc>
          <w:tcPr>
            <w:tcW w:w="6737" w:type="dxa"/>
          </w:tcPr>
          <w:p w:rsidR="00AC2BF3" w:rsidRDefault="0057672D">
            <w:pPr>
              <w:pStyle w:val="TableParagraph"/>
              <w:spacing w:line="268" w:lineRule="exact"/>
              <w:ind w:left="139"/>
              <w:rPr>
                <w:sz w:val="24"/>
              </w:rPr>
            </w:pPr>
            <w:r>
              <w:rPr>
                <w:sz w:val="24"/>
              </w:rPr>
              <w:t>Тема 1.</w:t>
            </w:r>
            <w:r>
              <w:rPr>
                <w:spacing w:val="56"/>
                <w:sz w:val="24"/>
              </w:rPr>
              <w:t xml:space="preserve"> </w:t>
            </w:r>
            <w:r>
              <w:rPr>
                <w:sz w:val="24"/>
              </w:rPr>
              <w:t>Россия</w:t>
            </w:r>
            <w:r>
              <w:rPr>
                <w:spacing w:val="2"/>
                <w:sz w:val="24"/>
              </w:rPr>
              <w:t xml:space="preserve"> </w:t>
            </w:r>
            <w:r>
              <w:rPr>
                <w:sz w:val="24"/>
              </w:rPr>
              <w:t>в</w:t>
            </w:r>
            <w:r>
              <w:rPr>
                <w:spacing w:val="-2"/>
                <w:sz w:val="24"/>
              </w:rPr>
              <w:t xml:space="preserve"> </w:t>
            </w:r>
            <w:r>
              <w:rPr>
                <w:sz w:val="24"/>
              </w:rPr>
              <w:t>16</w:t>
            </w:r>
            <w:r>
              <w:rPr>
                <w:spacing w:val="-3"/>
                <w:sz w:val="24"/>
              </w:rPr>
              <w:t xml:space="preserve"> </w:t>
            </w:r>
            <w:r>
              <w:rPr>
                <w:sz w:val="24"/>
              </w:rPr>
              <w:t>веке</w:t>
            </w:r>
          </w:p>
        </w:tc>
        <w:tc>
          <w:tcPr>
            <w:tcW w:w="2175" w:type="dxa"/>
          </w:tcPr>
          <w:p w:rsidR="00AC2BF3" w:rsidRDefault="0057672D">
            <w:pPr>
              <w:pStyle w:val="TableParagraph"/>
              <w:spacing w:line="268" w:lineRule="exact"/>
              <w:ind w:left="303" w:right="268"/>
              <w:jc w:val="center"/>
              <w:rPr>
                <w:sz w:val="24"/>
              </w:rPr>
            </w:pPr>
            <w:r>
              <w:rPr>
                <w:sz w:val="24"/>
              </w:rPr>
              <w:t>20</w:t>
            </w:r>
          </w:p>
        </w:tc>
      </w:tr>
      <w:tr w:rsidR="00AC2BF3">
        <w:trPr>
          <w:trHeight w:val="321"/>
        </w:trPr>
        <w:tc>
          <w:tcPr>
            <w:tcW w:w="806" w:type="dxa"/>
          </w:tcPr>
          <w:p w:rsidR="00AC2BF3" w:rsidRDefault="0057672D">
            <w:pPr>
              <w:pStyle w:val="TableParagraph"/>
              <w:spacing w:line="268" w:lineRule="exact"/>
              <w:ind w:left="143"/>
              <w:rPr>
                <w:sz w:val="24"/>
              </w:rPr>
            </w:pPr>
            <w:r>
              <w:rPr>
                <w:sz w:val="24"/>
              </w:rPr>
              <w:t>2</w:t>
            </w:r>
          </w:p>
        </w:tc>
        <w:tc>
          <w:tcPr>
            <w:tcW w:w="6737" w:type="dxa"/>
          </w:tcPr>
          <w:p w:rsidR="00AC2BF3" w:rsidRDefault="0057672D">
            <w:pPr>
              <w:pStyle w:val="TableParagraph"/>
              <w:spacing w:line="268" w:lineRule="exact"/>
              <w:ind w:left="139"/>
              <w:rPr>
                <w:sz w:val="24"/>
              </w:rPr>
            </w:pPr>
            <w:r>
              <w:rPr>
                <w:sz w:val="24"/>
              </w:rPr>
              <w:t>Тема 2.</w:t>
            </w:r>
            <w:r>
              <w:rPr>
                <w:spacing w:val="2"/>
                <w:sz w:val="24"/>
              </w:rPr>
              <w:t xml:space="preserve"> </w:t>
            </w:r>
            <w:r>
              <w:rPr>
                <w:sz w:val="24"/>
              </w:rPr>
              <w:t>Смутное</w:t>
            </w:r>
            <w:r>
              <w:rPr>
                <w:spacing w:val="-5"/>
                <w:sz w:val="24"/>
              </w:rPr>
              <w:t xml:space="preserve"> </w:t>
            </w:r>
            <w:r>
              <w:rPr>
                <w:sz w:val="24"/>
              </w:rPr>
              <w:t>время.</w:t>
            </w:r>
            <w:r>
              <w:rPr>
                <w:spacing w:val="-1"/>
                <w:sz w:val="24"/>
              </w:rPr>
              <w:t xml:space="preserve"> </w:t>
            </w:r>
            <w:r>
              <w:rPr>
                <w:sz w:val="24"/>
              </w:rPr>
              <w:t>Росиия</w:t>
            </w:r>
            <w:r>
              <w:rPr>
                <w:spacing w:val="-4"/>
                <w:sz w:val="24"/>
              </w:rPr>
              <w:t xml:space="preserve"> </w:t>
            </w:r>
            <w:r>
              <w:rPr>
                <w:sz w:val="24"/>
              </w:rPr>
              <w:t>при</w:t>
            </w:r>
            <w:r>
              <w:rPr>
                <w:spacing w:val="-3"/>
                <w:sz w:val="24"/>
              </w:rPr>
              <w:t xml:space="preserve"> </w:t>
            </w:r>
            <w:r>
              <w:rPr>
                <w:sz w:val="24"/>
              </w:rPr>
              <w:t>первых</w:t>
            </w:r>
            <w:r>
              <w:rPr>
                <w:spacing w:val="-3"/>
                <w:sz w:val="24"/>
              </w:rPr>
              <w:t xml:space="preserve"> </w:t>
            </w:r>
            <w:r>
              <w:rPr>
                <w:sz w:val="24"/>
              </w:rPr>
              <w:t>Романовых</w:t>
            </w:r>
          </w:p>
        </w:tc>
        <w:tc>
          <w:tcPr>
            <w:tcW w:w="2175" w:type="dxa"/>
          </w:tcPr>
          <w:p w:rsidR="00AC2BF3" w:rsidRDefault="0057672D">
            <w:pPr>
              <w:pStyle w:val="TableParagraph"/>
              <w:spacing w:line="268" w:lineRule="exact"/>
              <w:ind w:left="303" w:right="268"/>
              <w:jc w:val="center"/>
              <w:rPr>
                <w:sz w:val="24"/>
              </w:rPr>
            </w:pPr>
            <w:r>
              <w:rPr>
                <w:sz w:val="24"/>
              </w:rPr>
              <w:t>20</w:t>
            </w:r>
          </w:p>
        </w:tc>
      </w:tr>
      <w:tr w:rsidR="00AC2BF3">
        <w:trPr>
          <w:trHeight w:val="326"/>
        </w:trPr>
        <w:tc>
          <w:tcPr>
            <w:tcW w:w="806" w:type="dxa"/>
          </w:tcPr>
          <w:p w:rsidR="00AC2BF3" w:rsidRDefault="00AC2BF3">
            <w:pPr>
              <w:pStyle w:val="TableParagraph"/>
            </w:pPr>
          </w:p>
        </w:tc>
        <w:tc>
          <w:tcPr>
            <w:tcW w:w="6737" w:type="dxa"/>
          </w:tcPr>
          <w:p w:rsidR="00AC2BF3" w:rsidRDefault="0057672D">
            <w:pPr>
              <w:pStyle w:val="TableParagraph"/>
              <w:spacing w:line="273" w:lineRule="exact"/>
              <w:ind w:left="139"/>
              <w:rPr>
                <w:sz w:val="24"/>
              </w:rPr>
            </w:pPr>
            <w:r>
              <w:rPr>
                <w:sz w:val="24"/>
              </w:rPr>
              <w:t>Итого</w:t>
            </w:r>
          </w:p>
        </w:tc>
        <w:tc>
          <w:tcPr>
            <w:tcW w:w="2175" w:type="dxa"/>
          </w:tcPr>
          <w:p w:rsidR="00AC2BF3" w:rsidRDefault="0057672D">
            <w:pPr>
              <w:pStyle w:val="TableParagraph"/>
              <w:spacing w:before="1"/>
              <w:ind w:left="303" w:right="268"/>
              <w:jc w:val="center"/>
              <w:rPr>
                <w:b/>
                <w:sz w:val="24"/>
              </w:rPr>
            </w:pPr>
            <w:r>
              <w:rPr>
                <w:b/>
                <w:sz w:val="24"/>
              </w:rPr>
              <w:t>40</w:t>
            </w:r>
          </w:p>
        </w:tc>
      </w:tr>
    </w:tbl>
    <w:p w:rsidR="00AC2BF3" w:rsidRDefault="00AC2BF3">
      <w:pPr>
        <w:pStyle w:val="a3"/>
        <w:ind w:left="0"/>
        <w:jc w:val="left"/>
        <w:rPr>
          <w:b/>
          <w:sz w:val="26"/>
        </w:rPr>
      </w:pPr>
    </w:p>
    <w:p w:rsidR="00AC2BF3" w:rsidRDefault="00AC2BF3">
      <w:pPr>
        <w:pStyle w:val="a3"/>
        <w:spacing w:before="2"/>
        <w:ind w:left="0"/>
        <w:jc w:val="left"/>
        <w:rPr>
          <w:b/>
          <w:sz w:val="29"/>
        </w:rPr>
      </w:pPr>
    </w:p>
    <w:p w:rsidR="00AC2BF3" w:rsidRDefault="0057672D">
      <w:pPr>
        <w:pStyle w:val="a4"/>
        <w:numPr>
          <w:ilvl w:val="1"/>
          <w:numId w:val="6"/>
        </w:numPr>
        <w:tabs>
          <w:tab w:val="left" w:pos="1295"/>
        </w:tabs>
        <w:rPr>
          <w:b/>
          <w:sz w:val="24"/>
        </w:rPr>
      </w:pPr>
      <w:r>
        <w:rPr>
          <w:b/>
          <w:sz w:val="24"/>
        </w:rPr>
        <w:t>класс</w:t>
      </w:r>
    </w:p>
    <w:p w:rsidR="00AC2BF3" w:rsidRDefault="0057672D">
      <w:pPr>
        <w:spacing w:before="51"/>
        <w:ind w:left="1112"/>
        <w:jc w:val="both"/>
        <w:rPr>
          <w:b/>
        </w:rPr>
      </w:pPr>
      <w:r>
        <w:rPr>
          <w:b/>
        </w:rPr>
        <w:t>Россия</w:t>
      </w:r>
      <w:r>
        <w:rPr>
          <w:b/>
          <w:spacing w:val="1"/>
        </w:rPr>
        <w:t xml:space="preserve"> </w:t>
      </w:r>
      <w:r>
        <w:rPr>
          <w:b/>
        </w:rPr>
        <w:t>в</w:t>
      </w:r>
      <w:r>
        <w:rPr>
          <w:b/>
          <w:spacing w:val="-2"/>
        </w:rPr>
        <w:t xml:space="preserve"> </w:t>
      </w:r>
      <w:r>
        <w:rPr>
          <w:b/>
        </w:rPr>
        <w:t>конце</w:t>
      </w:r>
      <w:r>
        <w:rPr>
          <w:b/>
          <w:spacing w:val="-8"/>
        </w:rPr>
        <w:t xml:space="preserve"> </w:t>
      </w:r>
      <w:r>
        <w:rPr>
          <w:b/>
        </w:rPr>
        <w:t>XVII</w:t>
      </w:r>
      <w:r>
        <w:rPr>
          <w:b/>
          <w:spacing w:val="3"/>
        </w:rPr>
        <w:t xml:space="preserve"> </w:t>
      </w:r>
      <w:r>
        <w:rPr>
          <w:b/>
        </w:rPr>
        <w:t>—</w:t>
      </w:r>
      <w:r>
        <w:rPr>
          <w:b/>
          <w:spacing w:val="-7"/>
        </w:rPr>
        <w:t xml:space="preserve"> </w:t>
      </w:r>
      <w:r>
        <w:rPr>
          <w:b/>
        </w:rPr>
        <w:t>первой</w:t>
      </w:r>
      <w:r>
        <w:rPr>
          <w:b/>
          <w:spacing w:val="4"/>
        </w:rPr>
        <w:t xml:space="preserve"> </w:t>
      </w:r>
      <w:r>
        <w:rPr>
          <w:b/>
        </w:rPr>
        <w:t>четверти</w:t>
      </w:r>
      <w:r>
        <w:rPr>
          <w:b/>
          <w:spacing w:val="2"/>
        </w:rPr>
        <w:t xml:space="preserve"> </w:t>
      </w:r>
      <w:r>
        <w:rPr>
          <w:b/>
        </w:rPr>
        <w:t>XVIII</w:t>
      </w:r>
      <w:r>
        <w:rPr>
          <w:b/>
          <w:spacing w:val="-2"/>
        </w:rPr>
        <w:t xml:space="preserve"> </w:t>
      </w:r>
      <w:r>
        <w:rPr>
          <w:b/>
        </w:rPr>
        <w:t>в.</w:t>
      </w:r>
    </w:p>
    <w:p w:rsidR="00AC2BF3" w:rsidRDefault="0057672D">
      <w:pPr>
        <w:spacing w:before="40" w:line="268" w:lineRule="auto"/>
        <w:ind w:left="1107" w:right="478" w:firstLine="230"/>
        <w:jc w:val="both"/>
      </w:pPr>
      <w:r>
        <w:t>Политическая карта мира к началу XVIII в. Новые формы организации труда в передовых странах.</w:t>
      </w:r>
      <w:r>
        <w:rPr>
          <w:spacing w:val="1"/>
        </w:rPr>
        <w:t xml:space="preserve"> </w:t>
      </w:r>
      <w:r>
        <w:t>Формирование</w:t>
      </w:r>
      <w:r>
        <w:rPr>
          <w:spacing w:val="1"/>
        </w:rPr>
        <w:t xml:space="preserve"> </w:t>
      </w:r>
      <w:r>
        <w:t>мировой</w:t>
      </w:r>
      <w:r>
        <w:rPr>
          <w:spacing w:val="1"/>
        </w:rPr>
        <w:t xml:space="preserve"> </w:t>
      </w:r>
      <w:r>
        <w:t>торговли</w:t>
      </w:r>
      <w:r>
        <w:rPr>
          <w:spacing w:val="1"/>
        </w:rPr>
        <w:t xml:space="preserve"> </w:t>
      </w:r>
      <w:r>
        <w:t>и</w:t>
      </w:r>
      <w:r>
        <w:rPr>
          <w:spacing w:val="1"/>
        </w:rPr>
        <w:t xml:space="preserve"> </w:t>
      </w:r>
      <w:r>
        <w:t>предпосылок</w:t>
      </w:r>
      <w:r>
        <w:rPr>
          <w:spacing w:val="1"/>
        </w:rPr>
        <w:t xml:space="preserve"> </w:t>
      </w:r>
      <w:r>
        <w:t>мирового</w:t>
      </w:r>
      <w:r>
        <w:rPr>
          <w:spacing w:val="1"/>
        </w:rPr>
        <w:t xml:space="preserve"> </w:t>
      </w:r>
      <w:r>
        <w:t>разделения</w:t>
      </w:r>
      <w:r>
        <w:rPr>
          <w:spacing w:val="1"/>
        </w:rPr>
        <w:t xml:space="preserve"> </w:t>
      </w:r>
      <w:r>
        <w:t>труда.</w:t>
      </w:r>
      <w:r>
        <w:rPr>
          <w:spacing w:val="1"/>
        </w:rPr>
        <w:t xml:space="preserve"> </w:t>
      </w:r>
      <w:r>
        <w:t>Новый</w:t>
      </w:r>
      <w:r>
        <w:rPr>
          <w:spacing w:val="1"/>
        </w:rPr>
        <w:t xml:space="preserve"> </w:t>
      </w:r>
      <w:r>
        <w:t>характер</w:t>
      </w:r>
      <w:r>
        <w:rPr>
          <w:spacing w:val="1"/>
        </w:rPr>
        <w:t xml:space="preserve"> </w:t>
      </w:r>
      <w:r>
        <w:t>взаимоотношений</w:t>
      </w:r>
      <w:r>
        <w:rPr>
          <w:spacing w:val="-1"/>
        </w:rPr>
        <w:t xml:space="preserve"> </w:t>
      </w:r>
      <w:r>
        <w:t>между</w:t>
      </w:r>
      <w:r>
        <w:rPr>
          <w:spacing w:val="-5"/>
        </w:rPr>
        <w:t xml:space="preserve"> </w:t>
      </w:r>
      <w:r>
        <w:t>Востоком</w:t>
      </w:r>
      <w:r>
        <w:rPr>
          <w:spacing w:val="-2"/>
        </w:rPr>
        <w:t xml:space="preserve"> </w:t>
      </w:r>
      <w:r>
        <w:t>и Западом.</w:t>
      </w:r>
      <w:r>
        <w:rPr>
          <w:spacing w:val="1"/>
        </w:rPr>
        <w:t xml:space="preserve"> </w:t>
      </w:r>
      <w:r>
        <w:t>Политика</w:t>
      </w:r>
      <w:r>
        <w:rPr>
          <w:spacing w:val="-3"/>
        </w:rPr>
        <w:t xml:space="preserve"> </w:t>
      </w:r>
      <w:r>
        <w:t>колониализма.</w:t>
      </w:r>
      <w:r>
        <w:rPr>
          <w:spacing w:val="-4"/>
        </w:rPr>
        <w:t xml:space="preserve"> </w:t>
      </w:r>
      <w:r>
        <w:t>Роль</w:t>
      </w:r>
      <w:r>
        <w:rPr>
          <w:spacing w:val="-5"/>
        </w:rPr>
        <w:t xml:space="preserve"> </w:t>
      </w:r>
      <w:r>
        <w:t>и место</w:t>
      </w:r>
      <w:r>
        <w:rPr>
          <w:spacing w:val="-6"/>
        </w:rPr>
        <w:t xml:space="preserve"> </w:t>
      </w:r>
      <w:r>
        <w:t>России в мире</w:t>
      </w:r>
    </w:p>
    <w:p w:rsidR="00AC2BF3" w:rsidRDefault="0057672D">
      <w:pPr>
        <w:spacing w:before="14" w:line="278" w:lineRule="auto"/>
        <w:ind w:left="1280" w:right="2890" w:firstLine="57"/>
        <w:jc w:val="both"/>
      </w:pPr>
      <w:r>
        <w:t>Предпосылки</w:t>
      </w:r>
      <w:r>
        <w:rPr>
          <w:spacing w:val="-2"/>
        </w:rPr>
        <w:t xml:space="preserve"> </w:t>
      </w:r>
      <w:r>
        <w:t>масштабных</w:t>
      </w:r>
      <w:r>
        <w:rPr>
          <w:spacing w:val="-7"/>
        </w:rPr>
        <w:t xml:space="preserve"> </w:t>
      </w:r>
      <w:r>
        <w:t>реформ.</w:t>
      </w:r>
      <w:r>
        <w:rPr>
          <w:spacing w:val="-2"/>
        </w:rPr>
        <w:t xml:space="preserve"> </w:t>
      </w:r>
      <w:r>
        <w:t>А.</w:t>
      </w:r>
      <w:r>
        <w:rPr>
          <w:spacing w:val="-1"/>
        </w:rPr>
        <w:t xml:space="preserve"> </w:t>
      </w:r>
      <w:r>
        <w:t>Л. Ордин-Нащокин.</w:t>
      </w:r>
      <w:r>
        <w:rPr>
          <w:spacing w:val="-1"/>
        </w:rPr>
        <w:t xml:space="preserve"> </w:t>
      </w:r>
      <w:r>
        <w:t>В.</w:t>
      </w:r>
      <w:r>
        <w:rPr>
          <w:spacing w:val="-6"/>
        </w:rPr>
        <w:t xml:space="preserve"> </w:t>
      </w:r>
      <w:r>
        <w:t>В.</w:t>
      </w:r>
      <w:r>
        <w:rPr>
          <w:spacing w:val="-5"/>
        </w:rPr>
        <w:t xml:space="preserve"> </w:t>
      </w:r>
      <w:r>
        <w:t>Голицын.</w:t>
      </w:r>
      <w:r>
        <w:rPr>
          <w:spacing w:val="-53"/>
        </w:rPr>
        <w:t xml:space="preserve"> </w:t>
      </w:r>
      <w:r>
        <w:t>Начало</w:t>
      </w:r>
      <w:r>
        <w:rPr>
          <w:spacing w:val="-5"/>
        </w:rPr>
        <w:t xml:space="preserve"> </w:t>
      </w:r>
      <w:r>
        <w:t>царствования</w:t>
      </w:r>
      <w:r>
        <w:rPr>
          <w:spacing w:val="-1"/>
        </w:rPr>
        <w:t xml:space="preserve"> </w:t>
      </w:r>
      <w:r>
        <w:t>Петра</w:t>
      </w:r>
      <w:r>
        <w:rPr>
          <w:spacing w:val="6"/>
        </w:rPr>
        <w:t xml:space="preserve"> </w:t>
      </w:r>
      <w:r>
        <w:t>I.</w:t>
      </w:r>
      <w:r>
        <w:rPr>
          <w:spacing w:val="-3"/>
        </w:rPr>
        <w:t xml:space="preserve"> </w:t>
      </w:r>
      <w:r>
        <w:t>Азовские</w:t>
      </w:r>
      <w:r>
        <w:rPr>
          <w:spacing w:val="-6"/>
        </w:rPr>
        <w:t xml:space="preserve"> </w:t>
      </w:r>
      <w:r>
        <w:t>походы.</w:t>
      </w:r>
      <w:r>
        <w:rPr>
          <w:spacing w:val="5"/>
        </w:rPr>
        <w:t xml:space="preserve"> </w:t>
      </w:r>
      <w:r>
        <w:t>Великое</w:t>
      </w:r>
      <w:r>
        <w:rPr>
          <w:spacing w:val="-7"/>
        </w:rPr>
        <w:t xml:space="preserve"> </w:t>
      </w:r>
      <w:r>
        <w:t>посольство.</w:t>
      </w:r>
    </w:p>
    <w:p w:rsidR="00AC2BF3" w:rsidRDefault="0057672D">
      <w:pPr>
        <w:spacing w:before="4" w:line="268" w:lineRule="auto"/>
        <w:ind w:left="1107" w:right="471" w:firstLine="172"/>
        <w:jc w:val="both"/>
      </w:pPr>
      <w:r>
        <w:t>Особенности</w:t>
      </w:r>
      <w:r>
        <w:rPr>
          <w:spacing w:val="1"/>
        </w:rPr>
        <w:t xml:space="preserve"> </w:t>
      </w:r>
      <w:r>
        <w:t>абсолютизма</w:t>
      </w:r>
      <w:r>
        <w:rPr>
          <w:spacing w:val="1"/>
        </w:rPr>
        <w:t xml:space="preserve"> </w:t>
      </w:r>
      <w:r>
        <w:t>в</w:t>
      </w:r>
      <w:r>
        <w:rPr>
          <w:spacing w:val="1"/>
        </w:rPr>
        <w:t xml:space="preserve"> </w:t>
      </w:r>
      <w:r>
        <w:t>Европе</w:t>
      </w:r>
      <w:r>
        <w:rPr>
          <w:spacing w:val="1"/>
        </w:rPr>
        <w:t xml:space="preserve"> </w:t>
      </w:r>
      <w:r>
        <w:t>и</w:t>
      </w:r>
      <w:r>
        <w:rPr>
          <w:spacing w:val="1"/>
        </w:rPr>
        <w:t xml:space="preserve"> </w:t>
      </w:r>
      <w:r>
        <w:t>России.</w:t>
      </w:r>
      <w:r>
        <w:rPr>
          <w:spacing w:val="1"/>
        </w:rPr>
        <w:t xml:space="preserve"> </w:t>
      </w:r>
      <w:r>
        <w:t>Преобразования</w:t>
      </w:r>
      <w:r>
        <w:rPr>
          <w:spacing w:val="1"/>
        </w:rPr>
        <w:t xml:space="preserve"> </w:t>
      </w:r>
      <w:r>
        <w:t>Петра</w:t>
      </w:r>
      <w:r>
        <w:rPr>
          <w:spacing w:val="1"/>
        </w:rPr>
        <w:t xml:space="preserve"> </w:t>
      </w:r>
      <w:r>
        <w:t>I.</w:t>
      </w:r>
      <w:r>
        <w:rPr>
          <w:spacing w:val="1"/>
        </w:rPr>
        <w:t xml:space="preserve"> </w:t>
      </w:r>
      <w:r>
        <w:t>Реформы</w:t>
      </w:r>
      <w:r>
        <w:rPr>
          <w:spacing w:val="1"/>
        </w:rPr>
        <w:t xml:space="preserve"> </w:t>
      </w:r>
      <w:r>
        <w:t>местного</w:t>
      </w:r>
      <w:r>
        <w:rPr>
          <w:spacing w:val="1"/>
        </w:rPr>
        <w:t xml:space="preserve"> </w:t>
      </w:r>
      <w:r>
        <w:t>управления:</w:t>
      </w:r>
      <w:r>
        <w:rPr>
          <w:spacing w:val="13"/>
        </w:rPr>
        <w:t xml:space="preserve"> </w:t>
      </w:r>
      <w:r>
        <w:t>городская</w:t>
      </w:r>
      <w:r>
        <w:rPr>
          <w:spacing w:val="16"/>
        </w:rPr>
        <w:t xml:space="preserve"> </w:t>
      </w:r>
      <w:r>
        <w:t>и</w:t>
      </w:r>
      <w:r>
        <w:rPr>
          <w:spacing w:val="19"/>
        </w:rPr>
        <w:t xml:space="preserve"> </w:t>
      </w:r>
      <w:r>
        <w:t>областная</w:t>
      </w:r>
      <w:r>
        <w:rPr>
          <w:spacing w:val="16"/>
        </w:rPr>
        <w:t xml:space="preserve"> </w:t>
      </w:r>
      <w:r>
        <w:t>(губернская)</w:t>
      </w:r>
      <w:r>
        <w:rPr>
          <w:spacing w:val="16"/>
        </w:rPr>
        <w:t xml:space="preserve"> </w:t>
      </w:r>
      <w:r>
        <w:t>реформы.</w:t>
      </w:r>
      <w:r>
        <w:rPr>
          <w:spacing w:val="50"/>
        </w:rPr>
        <w:t xml:space="preserve"> </w:t>
      </w:r>
      <w:r>
        <w:t>Реформы</w:t>
      </w:r>
      <w:r>
        <w:rPr>
          <w:spacing w:val="17"/>
        </w:rPr>
        <w:t xml:space="preserve"> </w:t>
      </w:r>
      <w:r>
        <w:t>государственного</w:t>
      </w:r>
      <w:r>
        <w:rPr>
          <w:spacing w:val="17"/>
        </w:rPr>
        <w:t xml:space="preserve"> </w:t>
      </w:r>
      <w:r>
        <w:t>управления:</w:t>
      </w:r>
    </w:p>
    <w:p w:rsidR="00AC2BF3" w:rsidRDefault="00AC2BF3">
      <w:pPr>
        <w:spacing w:line="268" w:lineRule="auto"/>
        <w:jc w:val="both"/>
        <w:sectPr w:rsidR="00AC2BF3">
          <w:pgSz w:w="11910" w:h="16840"/>
          <w:pgMar w:top="920" w:right="0" w:bottom="1840" w:left="660" w:header="0" w:footer="1566" w:gutter="0"/>
          <w:cols w:space="720"/>
        </w:sectPr>
      </w:pPr>
    </w:p>
    <w:p w:rsidR="00AC2BF3" w:rsidRDefault="0057672D">
      <w:pPr>
        <w:spacing w:before="80" w:line="268" w:lineRule="auto"/>
        <w:ind w:left="1107" w:right="482"/>
        <w:jc w:val="both"/>
      </w:pPr>
      <w:r>
        <w:lastRenderedPageBreak/>
        <w:t>учреждение</w:t>
      </w:r>
      <w:r>
        <w:rPr>
          <w:spacing w:val="1"/>
        </w:rPr>
        <w:t xml:space="preserve"> </w:t>
      </w:r>
      <w:r>
        <w:t>Сената,</w:t>
      </w:r>
      <w:r>
        <w:rPr>
          <w:spacing w:val="1"/>
        </w:rPr>
        <w:t xml:space="preserve"> </w:t>
      </w:r>
      <w:r>
        <w:t>коллегий,</w:t>
      </w:r>
      <w:r>
        <w:rPr>
          <w:spacing w:val="1"/>
        </w:rPr>
        <w:t xml:space="preserve"> </w:t>
      </w:r>
      <w:r>
        <w:t>органов</w:t>
      </w:r>
      <w:r>
        <w:rPr>
          <w:spacing w:val="1"/>
        </w:rPr>
        <w:t xml:space="preserve"> </w:t>
      </w:r>
      <w:r>
        <w:t>надзора</w:t>
      </w:r>
      <w:r>
        <w:rPr>
          <w:spacing w:val="1"/>
        </w:rPr>
        <w:t xml:space="preserve"> </w:t>
      </w:r>
      <w:r>
        <w:t>и</w:t>
      </w:r>
      <w:r>
        <w:rPr>
          <w:spacing w:val="1"/>
        </w:rPr>
        <w:t xml:space="preserve"> </w:t>
      </w:r>
      <w:r>
        <w:t>суда.</w:t>
      </w:r>
      <w:r>
        <w:rPr>
          <w:spacing w:val="1"/>
        </w:rPr>
        <w:t xml:space="preserve"> </w:t>
      </w:r>
      <w:r>
        <w:t>Реорганизация</w:t>
      </w:r>
      <w:r>
        <w:rPr>
          <w:spacing w:val="1"/>
        </w:rPr>
        <w:t xml:space="preserve"> </w:t>
      </w:r>
      <w:r>
        <w:t>армии:</w:t>
      </w:r>
      <w:r>
        <w:rPr>
          <w:spacing w:val="1"/>
        </w:rPr>
        <w:t xml:space="preserve"> </w:t>
      </w:r>
      <w:r>
        <w:t>создание</w:t>
      </w:r>
      <w:r>
        <w:rPr>
          <w:spacing w:val="1"/>
        </w:rPr>
        <w:t xml:space="preserve"> </w:t>
      </w:r>
      <w:r>
        <w:t>флота,</w:t>
      </w:r>
      <w:r>
        <w:rPr>
          <w:spacing w:val="1"/>
        </w:rPr>
        <w:t xml:space="preserve"> </w:t>
      </w:r>
      <w:r>
        <w:t>рекрутские</w:t>
      </w:r>
      <w:r>
        <w:rPr>
          <w:spacing w:val="-6"/>
        </w:rPr>
        <w:t xml:space="preserve"> </w:t>
      </w:r>
      <w:r>
        <w:t>наборы,</w:t>
      </w:r>
      <w:r>
        <w:rPr>
          <w:spacing w:val="5"/>
        </w:rPr>
        <w:t xml:space="preserve"> </w:t>
      </w:r>
      <w:r>
        <w:t>гвардия.</w:t>
      </w:r>
      <w:r>
        <w:rPr>
          <w:spacing w:val="-1"/>
        </w:rPr>
        <w:t xml:space="preserve"> </w:t>
      </w:r>
      <w:r>
        <w:t>Указ</w:t>
      </w:r>
      <w:r>
        <w:rPr>
          <w:spacing w:val="-4"/>
        </w:rPr>
        <w:t xml:space="preserve"> </w:t>
      </w:r>
      <w:r>
        <w:t>о</w:t>
      </w:r>
      <w:r>
        <w:rPr>
          <w:spacing w:val="-3"/>
        </w:rPr>
        <w:t xml:space="preserve"> </w:t>
      </w:r>
      <w:r>
        <w:t>единонаследии.</w:t>
      </w:r>
    </w:p>
    <w:p w:rsidR="00AC2BF3" w:rsidRDefault="0057672D">
      <w:pPr>
        <w:spacing w:before="10" w:line="268" w:lineRule="auto"/>
        <w:ind w:left="1107" w:right="482" w:firstLine="283"/>
        <w:jc w:val="both"/>
      </w:pPr>
      <w:r>
        <w:t>Церковная</w:t>
      </w:r>
      <w:r>
        <w:rPr>
          <w:spacing w:val="1"/>
        </w:rPr>
        <w:t xml:space="preserve"> </w:t>
      </w:r>
      <w:r>
        <w:t>реформа.</w:t>
      </w:r>
      <w:r>
        <w:rPr>
          <w:spacing w:val="1"/>
        </w:rPr>
        <w:t xml:space="preserve"> </w:t>
      </w:r>
      <w:r>
        <w:t>Упразднение</w:t>
      </w:r>
      <w:r>
        <w:rPr>
          <w:spacing w:val="1"/>
        </w:rPr>
        <w:t xml:space="preserve"> </w:t>
      </w:r>
      <w:r>
        <w:t>патриаршества,</w:t>
      </w:r>
      <w:r>
        <w:rPr>
          <w:spacing w:val="1"/>
        </w:rPr>
        <w:t xml:space="preserve"> </w:t>
      </w:r>
      <w:r>
        <w:t>учреждение</w:t>
      </w:r>
      <w:r>
        <w:rPr>
          <w:spacing w:val="1"/>
        </w:rPr>
        <w:t xml:space="preserve"> </w:t>
      </w:r>
      <w:r>
        <w:t>Синода.</w:t>
      </w:r>
      <w:r>
        <w:rPr>
          <w:spacing w:val="1"/>
        </w:rPr>
        <w:t xml:space="preserve"> </w:t>
      </w:r>
      <w:r>
        <w:t>Старообрядчество</w:t>
      </w:r>
      <w:r>
        <w:rPr>
          <w:spacing w:val="1"/>
        </w:rPr>
        <w:t xml:space="preserve"> </w:t>
      </w:r>
      <w:r>
        <w:t>при</w:t>
      </w:r>
      <w:r>
        <w:rPr>
          <w:spacing w:val="1"/>
        </w:rPr>
        <w:t xml:space="preserve"> </w:t>
      </w:r>
      <w:r>
        <w:t>Петре</w:t>
      </w:r>
      <w:r>
        <w:rPr>
          <w:spacing w:val="-5"/>
        </w:rPr>
        <w:t xml:space="preserve"> </w:t>
      </w:r>
      <w:r>
        <w:t>I.</w:t>
      </w:r>
      <w:r>
        <w:rPr>
          <w:spacing w:val="4"/>
        </w:rPr>
        <w:t xml:space="preserve"> </w:t>
      </w:r>
      <w:r>
        <w:t>Положение</w:t>
      </w:r>
      <w:r>
        <w:rPr>
          <w:spacing w:val="-6"/>
        </w:rPr>
        <w:t xml:space="preserve"> </w:t>
      </w:r>
      <w:r>
        <w:t>протестантов,</w:t>
      </w:r>
      <w:r>
        <w:rPr>
          <w:spacing w:val="4"/>
        </w:rPr>
        <w:t xml:space="preserve"> </w:t>
      </w:r>
      <w:r>
        <w:t>мусульман,</w:t>
      </w:r>
      <w:r>
        <w:rPr>
          <w:spacing w:val="-2"/>
        </w:rPr>
        <w:t xml:space="preserve"> </w:t>
      </w:r>
      <w:r>
        <w:t>буддистов,</w:t>
      </w:r>
      <w:r>
        <w:rPr>
          <w:spacing w:val="4"/>
        </w:rPr>
        <w:t xml:space="preserve"> </w:t>
      </w:r>
      <w:r>
        <w:t>язычников.</w:t>
      </w:r>
    </w:p>
    <w:p w:rsidR="00AC2BF3" w:rsidRDefault="0057672D">
      <w:pPr>
        <w:spacing w:before="14"/>
        <w:ind w:left="1390"/>
        <w:jc w:val="both"/>
      </w:pPr>
      <w:r>
        <w:t>Оппозиция</w:t>
      </w:r>
      <w:r>
        <w:rPr>
          <w:spacing w:val="-7"/>
        </w:rPr>
        <w:t xml:space="preserve"> </w:t>
      </w:r>
      <w:r>
        <w:t>реформам</w:t>
      </w:r>
      <w:r>
        <w:rPr>
          <w:spacing w:val="-3"/>
        </w:rPr>
        <w:t xml:space="preserve"> </w:t>
      </w:r>
      <w:r>
        <w:t>Петра</w:t>
      </w:r>
      <w:r>
        <w:rPr>
          <w:spacing w:val="2"/>
        </w:rPr>
        <w:t xml:space="preserve"> </w:t>
      </w:r>
      <w:r>
        <w:t>I.</w:t>
      </w:r>
      <w:r>
        <w:rPr>
          <w:spacing w:val="-5"/>
        </w:rPr>
        <w:t xml:space="preserve"> </w:t>
      </w:r>
      <w:r>
        <w:t>Дело</w:t>
      </w:r>
      <w:r>
        <w:rPr>
          <w:spacing w:val="-7"/>
        </w:rPr>
        <w:t xml:space="preserve"> </w:t>
      </w:r>
      <w:r>
        <w:t>царевича</w:t>
      </w:r>
      <w:r>
        <w:rPr>
          <w:spacing w:val="-4"/>
        </w:rPr>
        <w:t xml:space="preserve"> </w:t>
      </w:r>
      <w:r>
        <w:t>Алексея.</w:t>
      </w:r>
    </w:p>
    <w:p w:rsidR="00AC2BF3" w:rsidRDefault="0057672D">
      <w:pPr>
        <w:spacing w:before="40" w:line="271" w:lineRule="auto"/>
        <w:ind w:left="1107" w:right="476" w:firstLine="283"/>
        <w:jc w:val="both"/>
      </w:pPr>
      <w:r>
        <w:t>Развитие промышленности. Мануфактуры и крепостной труд. Денежная и налоговая реформы.</w:t>
      </w:r>
      <w:r>
        <w:rPr>
          <w:spacing w:val="1"/>
        </w:rPr>
        <w:t xml:space="preserve"> </w:t>
      </w:r>
      <w:r>
        <w:t>Подушная подать. Ревизии. Особенности российского крепостничества в XVIII в. и территория его</w:t>
      </w:r>
      <w:r>
        <w:rPr>
          <w:spacing w:val="1"/>
        </w:rPr>
        <w:t xml:space="preserve"> </w:t>
      </w:r>
      <w:r>
        <w:t>распространения.</w:t>
      </w:r>
    </w:p>
    <w:p w:rsidR="00AC2BF3" w:rsidRDefault="0057672D">
      <w:pPr>
        <w:spacing w:before="7" w:line="268" w:lineRule="auto"/>
        <w:ind w:left="1107" w:right="476" w:firstLine="283"/>
        <w:jc w:val="both"/>
      </w:pPr>
      <w:r>
        <w:t>Российское общество в</w:t>
      </w:r>
      <w:r>
        <w:rPr>
          <w:spacing w:val="1"/>
        </w:rPr>
        <w:t xml:space="preserve"> </w:t>
      </w:r>
      <w:r>
        <w:t>Петровскую эпоху.</w:t>
      </w:r>
      <w:r>
        <w:rPr>
          <w:spacing w:val="1"/>
        </w:rPr>
        <w:t xml:space="preserve"> </w:t>
      </w:r>
      <w:r>
        <w:t>Изменение социального статуса</w:t>
      </w:r>
      <w:r>
        <w:rPr>
          <w:spacing w:val="1"/>
        </w:rPr>
        <w:t xml:space="preserve"> </w:t>
      </w:r>
      <w:r>
        <w:t>сословий</w:t>
      </w:r>
      <w:r>
        <w:rPr>
          <w:spacing w:val="1"/>
        </w:rPr>
        <w:t xml:space="preserve"> </w:t>
      </w:r>
      <w:r>
        <w:t>и групп:</w:t>
      </w:r>
      <w:r>
        <w:rPr>
          <w:spacing w:val="1"/>
        </w:rPr>
        <w:t xml:space="preserve"> </w:t>
      </w:r>
      <w:r>
        <w:t>дворянство, духовенство, купечество, горожане, крестьянство, казачество. Зарождение чиновничье-</w:t>
      </w:r>
      <w:r>
        <w:rPr>
          <w:spacing w:val="1"/>
        </w:rPr>
        <w:t xml:space="preserve"> </w:t>
      </w:r>
      <w:r>
        <w:t>бюрократической</w:t>
      </w:r>
      <w:r>
        <w:rPr>
          <w:spacing w:val="2"/>
        </w:rPr>
        <w:t xml:space="preserve"> </w:t>
      </w:r>
      <w:r>
        <w:t>системы.</w:t>
      </w:r>
      <w:r>
        <w:rPr>
          <w:spacing w:val="4"/>
        </w:rPr>
        <w:t xml:space="preserve"> </w:t>
      </w:r>
      <w:r>
        <w:t>Табель</w:t>
      </w:r>
      <w:r>
        <w:rPr>
          <w:spacing w:val="2"/>
        </w:rPr>
        <w:t xml:space="preserve"> </w:t>
      </w:r>
      <w:r>
        <w:t>о</w:t>
      </w:r>
      <w:r>
        <w:rPr>
          <w:spacing w:val="-3"/>
        </w:rPr>
        <w:t xml:space="preserve"> </w:t>
      </w:r>
      <w:r>
        <w:t>рангах.</w:t>
      </w:r>
    </w:p>
    <w:p w:rsidR="00AC2BF3" w:rsidRDefault="0057672D">
      <w:pPr>
        <w:spacing w:before="14" w:line="268" w:lineRule="auto"/>
        <w:ind w:left="1107" w:right="489" w:firstLine="230"/>
        <w:jc w:val="both"/>
      </w:pPr>
      <w:r>
        <w:t>Правовой статус народов и территорий империи: Украина,</w:t>
      </w:r>
      <w:r>
        <w:rPr>
          <w:spacing w:val="1"/>
        </w:rPr>
        <w:t xml:space="preserve"> </w:t>
      </w:r>
      <w:r>
        <w:t>Прибалтика,</w:t>
      </w:r>
      <w:r>
        <w:rPr>
          <w:spacing w:val="1"/>
        </w:rPr>
        <w:t xml:space="preserve"> </w:t>
      </w:r>
      <w:r>
        <w:t>Поволжье,</w:t>
      </w:r>
      <w:r>
        <w:rPr>
          <w:spacing w:val="1"/>
        </w:rPr>
        <w:t xml:space="preserve"> </w:t>
      </w:r>
      <w:r>
        <w:t>Приуралье,</w:t>
      </w:r>
      <w:r>
        <w:rPr>
          <w:spacing w:val="1"/>
        </w:rPr>
        <w:t xml:space="preserve"> </w:t>
      </w:r>
      <w:r>
        <w:t>Северный</w:t>
      </w:r>
      <w:r>
        <w:rPr>
          <w:spacing w:val="3"/>
        </w:rPr>
        <w:t xml:space="preserve"> </w:t>
      </w:r>
      <w:r>
        <w:t>Кавказ,Сибирь,</w:t>
      </w:r>
      <w:r>
        <w:rPr>
          <w:spacing w:val="-1"/>
        </w:rPr>
        <w:t xml:space="preserve"> </w:t>
      </w:r>
      <w:r>
        <w:t>Дальний</w:t>
      </w:r>
      <w:r>
        <w:rPr>
          <w:spacing w:val="3"/>
        </w:rPr>
        <w:t xml:space="preserve"> </w:t>
      </w:r>
      <w:r>
        <w:t>Восток.</w:t>
      </w:r>
    </w:p>
    <w:p w:rsidR="00AC2BF3" w:rsidRDefault="0057672D">
      <w:pPr>
        <w:spacing w:before="9" w:line="273" w:lineRule="auto"/>
        <w:ind w:left="1107" w:right="474" w:firstLine="225"/>
        <w:jc w:val="both"/>
      </w:pP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в</w:t>
      </w:r>
      <w:r>
        <w:rPr>
          <w:spacing w:val="1"/>
        </w:rPr>
        <w:t xml:space="preserve"> </w:t>
      </w:r>
      <w:r>
        <w:t>первой</w:t>
      </w:r>
      <w:r>
        <w:rPr>
          <w:spacing w:val="1"/>
        </w:rPr>
        <w:t xml:space="preserve"> </w:t>
      </w:r>
      <w:r>
        <w:t>четверти</w:t>
      </w:r>
      <w:r>
        <w:rPr>
          <w:spacing w:val="1"/>
        </w:rPr>
        <w:t xml:space="preserve"> </w:t>
      </w:r>
      <w:r>
        <w:t>XVIII</w:t>
      </w:r>
      <w:r>
        <w:rPr>
          <w:spacing w:val="1"/>
        </w:rPr>
        <w:t xml:space="preserve"> </w:t>
      </w:r>
      <w:r>
        <w:t>в.</w:t>
      </w:r>
      <w:r>
        <w:rPr>
          <w:spacing w:val="1"/>
        </w:rPr>
        <w:t xml:space="preserve"> </w:t>
      </w:r>
      <w:r>
        <w:t>Восстания</w:t>
      </w:r>
      <w:r>
        <w:rPr>
          <w:spacing w:val="1"/>
        </w:rPr>
        <w:t xml:space="preserve"> </w:t>
      </w:r>
      <w:r>
        <w:t>в</w:t>
      </w:r>
      <w:r>
        <w:rPr>
          <w:spacing w:val="1"/>
        </w:rPr>
        <w:t xml:space="preserve"> </w:t>
      </w:r>
      <w:r>
        <w:t>Астрахани,</w:t>
      </w:r>
      <w:r>
        <w:rPr>
          <w:spacing w:val="1"/>
        </w:rPr>
        <w:t xml:space="preserve"> </w:t>
      </w:r>
      <w:r>
        <w:t>Башкирии,</w:t>
      </w:r>
      <w:r>
        <w:rPr>
          <w:spacing w:val="-2"/>
        </w:rPr>
        <w:t xml:space="preserve"> </w:t>
      </w:r>
      <w:r>
        <w:t>на</w:t>
      </w:r>
      <w:r>
        <w:rPr>
          <w:spacing w:val="5"/>
        </w:rPr>
        <w:t xml:space="preserve"> </w:t>
      </w:r>
      <w:r>
        <w:t>Дону.</w:t>
      </w:r>
      <w:r>
        <w:rPr>
          <w:spacing w:val="4"/>
        </w:rPr>
        <w:t xml:space="preserve"> </w:t>
      </w:r>
      <w:r>
        <w:t>Религиозные</w:t>
      </w:r>
      <w:r>
        <w:rPr>
          <w:spacing w:val="-4"/>
        </w:rPr>
        <w:t xml:space="preserve"> </w:t>
      </w:r>
      <w:r>
        <w:t>выступления.</w:t>
      </w:r>
    </w:p>
    <w:p w:rsidR="00AC2BF3" w:rsidRDefault="0057672D">
      <w:pPr>
        <w:spacing w:before="4" w:line="268" w:lineRule="auto"/>
        <w:ind w:left="1107" w:right="481" w:firstLine="225"/>
        <w:jc w:val="both"/>
      </w:pPr>
      <w:r>
        <w:t>Россия в системе европейских и мировых международных связей. Внешняя политика России в</w:t>
      </w:r>
      <w:r>
        <w:rPr>
          <w:spacing w:val="1"/>
        </w:rPr>
        <w:t xml:space="preserve"> </w:t>
      </w:r>
      <w:r>
        <w:t>первой четверти XVIII в. Северная война: причины, основные события, итоги. Ништадтский мир.</w:t>
      </w:r>
      <w:r>
        <w:rPr>
          <w:spacing w:val="1"/>
        </w:rPr>
        <w:t xml:space="preserve"> </w:t>
      </w:r>
      <w:r>
        <w:t>Прутский</w:t>
      </w:r>
      <w:r>
        <w:rPr>
          <w:spacing w:val="1"/>
        </w:rPr>
        <w:t xml:space="preserve"> </w:t>
      </w:r>
      <w:r>
        <w:t>и</w:t>
      </w:r>
      <w:r>
        <w:rPr>
          <w:spacing w:val="1"/>
        </w:rPr>
        <w:t xml:space="preserve"> </w:t>
      </w:r>
      <w:r>
        <w:t>Каспийский</w:t>
      </w:r>
      <w:r>
        <w:rPr>
          <w:spacing w:val="1"/>
        </w:rPr>
        <w:t xml:space="preserve"> </w:t>
      </w:r>
      <w:r>
        <w:t>походы.</w:t>
      </w:r>
      <w:r>
        <w:rPr>
          <w:spacing w:val="1"/>
        </w:rPr>
        <w:t xml:space="preserve"> </w:t>
      </w:r>
      <w:r>
        <w:t>Провозглашение</w:t>
      </w:r>
      <w:r>
        <w:rPr>
          <w:spacing w:val="1"/>
        </w:rPr>
        <w:t xml:space="preserve"> </w:t>
      </w:r>
      <w:r>
        <w:t>России</w:t>
      </w:r>
      <w:r>
        <w:rPr>
          <w:spacing w:val="1"/>
        </w:rPr>
        <w:t xml:space="preserve"> </w:t>
      </w:r>
      <w:r>
        <w:t>империей.</w:t>
      </w:r>
      <w:r>
        <w:rPr>
          <w:spacing w:val="1"/>
        </w:rPr>
        <w:t xml:space="preserve"> </w:t>
      </w:r>
      <w:r>
        <w:t>Формирование</w:t>
      </w:r>
      <w:r>
        <w:rPr>
          <w:spacing w:val="1"/>
        </w:rPr>
        <w:t xml:space="preserve"> </w:t>
      </w:r>
      <w:r>
        <w:t>системы</w:t>
      </w:r>
      <w:r>
        <w:rPr>
          <w:spacing w:val="1"/>
        </w:rPr>
        <w:t xml:space="preserve"> </w:t>
      </w:r>
      <w:r>
        <w:t>национальных интересов Российской империи на международной арене, рост её авторитета и влияния</w:t>
      </w:r>
      <w:r>
        <w:rPr>
          <w:spacing w:val="-52"/>
        </w:rPr>
        <w:t xml:space="preserve"> </w:t>
      </w:r>
      <w:r>
        <w:t>на</w:t>
      </w:r>
      <w:r>
        <w:rPr>
          <w:spacing w:val="-1"/>
        </w:rPr>
        <w:t xml:space="preserve"> </w:t>
      </w:r>
      <w:r>
        <w:t>мировой</w:t>
      </w:r>
      <w:r>
        <w:rPr>
          <w:spacing w:val="3"/>
        </w:rPr>
        <w:t xml:space="preserve"> </w:t>
      </w:r>
      <w:r>
        <w:t>арене.</w:t>
      </w:r>
    </w:p>
    <w:p w:rsidR="00AC2BF3" w:rsidRDefault="0057672D">
      <w:pPr>
        <w:spacing w:before="19"/>
        <w:ind w:left="1112"/>
        <w:jc w:val="both"/>
        <w:rPr>
          <w:b/>
        </w:rPr>
      </w:pPr>
      <w:r>
        <w:rPr>
          <w:b/>
        </w:rPr>
        <w:t>Культурное</w:t>
      </w:r>
      <w:r>
        <w:rPr>
          <w:b/>
          <w:spacing w:val="-4"/>
        </w:rPr>
        <w:t xml:space="preserve"> </w:t>
      </w:r>
      <w:r>
        <w:rPr>
          <w:b/>
        </w:rPr>
        <w:t>пространство</w:t>
      </w:r>
      <w:r>
        <w:rPr>
          <w:b/>
          <w:spacing w:val="-1"/>
        </w:rPr>
        <w:t xml:space="preserve"> </w:t>
      </w:r>
      <w:r>
        <w:rPr>
          <w:b/>
        </w:rPr>
        <w:t>империи</w:t>
      </w:r>
      <w:r>
        <w:rPr>
          <w:b/>
          <w:spacing w:val="-4"/>
        </w:rPr>
        <w:t xml:space="preserve"> </w:t>
      </w:r>
      <w:r>
        <w:rPr>
          <w:b/>
        </w:rPr>
        <w:t>в</w:t>
      </w:r>
      <w:r>
        <w:rPr>
          <w:b/>
          <w:spacing w:val="-5"/>
        </w:rPr>
        <w:t xml:space="preserve"> </w:t>
      </w:r>
      <w:r>
        <w:rPr>
          <w:b/>
        </w:rPr>
        <w:t>первой</w:t>
      </w:r>
      <w:r>
        <w:rPr>
          <w:b/>
          <w:spacing w:val="-4"/>
        </w:rPr>
        <w:t xml:space="preserve"> </w:t>
      </w:r>
      <w:r>
        <w:rPr>
          <w:b/>
        </w:rPr>
        <w:t>четверти</w:t>
      </w:r>
      <w:r>
        <w:rPr>
          <w:b/>
          <w:spacing w:val="8"/>
        </w:rPr>
        <w:t xml:space="preserve"> </w:t>
      </w:r>
      <w:r>
        <w:rPr>
          <w:b/>
        </w:rPr>
        <w:t>XVIII</w:t>
      </w:r>
      <w:r>
        <w:rPr>
          <w:b/>
          <w:spacing w:val="-4"/>
        </w:rPr>
        <w:t xml:space="preserve"> </w:t>
      </w:r>
      <w:r>
        <w:rPr>
          <w:b/>
        </w:rPr>
        <w:t>в.</w:t>
      </w:r>
    </w:p>
    <w:p w:rsidR="00AC2BF3" w:rsidRDefault="0057672D">
      <w:pPr>
        <w:spacing w:before="40" w:line="268" w:lineRule="auto"/>
        <w:ind w:left="1107" w:right="483" w:firstLine="225"/>
        <w:jc w:val="both"/>
      </w:pPr>
      <w:r>
        <w:t>Культура</w:t>
      </w:r>
      <w:r>
        <w:rPr>
          <w:spacing w:val="1"/>
        </w:rPr>
        <w:t xml:space="preserve"> </w:t>
      </w:r>
      <w:r>
        <w:t>и</w:t>
      </w:r>
      <w:r>
        <w:rPr>
          <w:spacing w:val="1"/>
        </w:rPr>
        <w:t xml:space="preserve"> </w:t>
      </w:r>
      <w:r>
        <w:t>нравы.</w:t>
      </w:r>
      <w:r>
        <w:rPr>
          <w:spacing w:val="1"/>
        </w:rPr>
        <w:t xml:space="preserve"> </w:t>
      </w: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1"/>
        </w:rPr>
        <w:t xml:space="preserve"> </w:t>
      </w:r>
      <w:r>
        <w:t>населения.</w:t>
      </w:r>
      <w:r>
        <w:rPr>
          <w:spacing w:val="-52"/>
        </w:rPr>
        <w:t xml:space="preserve"> </w:t>
      </w:r>
      <w:r>
        <w:t>Нововведения,</w:t>
      </w:r>
      <w:r>
        <w:rPr>
          <w:spacing w:val="1"/>
        </w:rPr>
        <w:t xml:space="preserve"> </w:t>
      </w:r>
      <w:r>
        <w:t>европеизация,</w:t>
      </w:r>
      <w:r>
        <w:rPr>
          <w:spacing w:val="1"/>
        </w:rPr>
        <w:t xml:space="preserve"> </w:t>
      </w:r>
      <w:r>
        <w:t>традиционализм.</w:t>
      </w:r>
      <w:r>
        <w:rPr>
          <w:spacing w:val="1"/>
        </w:rPr>
        <w:t xml:space="preserve"> </w:t>
      </w:r>
      <w:r>
        <w:t>Просвещение</w:t>
      </w:r>
      <w:r>
        <w:rPr>
          <w:spacing w:val="1"/>
        </w:rPr>
        <w:t xml:space="preserve"> </w:t>
      </w:r>
      <w:r>
        <w:t>и</w:t>
      </w:r>
      <w:r>
        <w:rPr>
          <w:spacing w:val="1"/>
        </w:rPr>
        <w:t xml:space="preserve"> </w:t>
      </w:r>
      <w:r>
        <w:t>научные</w:t>
      </w:r>
      <w:r>
        <w:rPr>
          <w:spacing w:val="1"/>
        </w:rPr>
        <w:t xml:space="preserve"> </w:t>
      </w:r>
      <w:r>
        <w:t>знания.</w:t>
      </w:r>
      <w:r>
        <w:rPr>
          <w:spacing w:val="1"/>
        </w:rPr>
        <w:t xml:space="preserve"> </w:t>
      </w:r>
      <w:r>
        <w:t>Введение</w:t>
      </w:r>
      <w:r>
        <w:rPr>
          <w:spacing w:val="1"/>
        </w:rPr>
        <w:t xml:space="preserve"> </w:t>
      </w:r>
      <w:r>
        <w:t>гражданского</w:t>
      </w:r>
      <w:r>
        <w:rPr>
          <w:spacing w:val="49"/>
        </w:rPr>
        <w:t xml:space="preserve"> </w:t>
      </w:r>
      <w:r>
        <w:t>шрифта</w:t>
      </w:r>
      <w:r>
        <w:rPr>
          <w:spacing w:val="52"/>
        </w:rPr>
        <w:t xml:space="preserve"> </w:t>
      </w:r>
      <w:r>
        <w:t>и</w:t>
      </w:r>
      <w:r>
        <w:rPr>
          <w:spacing w:val="51"/>
        </w:rPr>
        <w:t xml:space="preserve"> </w:t>
      </w:r>
      <w:r>
        <w:t>книгопечатание.</w:t>
      </w:r>
      <w:r>
        <w:rPr>
          <w:spacing w:val="1"/>
        </w:rPr>
        <w:t xml:space="preserve"> </w:t>
      </w:r>
      <w:r>
        <w:t>Новое</w:t>
      </w:r>
      <w:r>
        <w:rPr>
          <w:spacing w:val="47"/>
        </w:rPr>
        <w:t xml:space="preserve"> </w:t>
      </w:r>
      <w:r>
        <w:t>летоисчисление.</w:t>
      </w:r>
      <w:r>
        <w:rPr>
          <w:spacing w:val="1"/>
        </w:rPr>
        <w:t xml:space="preserve"> </w:t>
      </w:r>
      <w:r>
        <w:t>Первая</w:t>
      </w:r>
      <w:r>
        <w:rPr>
          <w:spacing w:val="53"/>
        </w:rPr>
        <w:t xml:space="preserve"> </w:t>
      </w:r>
      <w:r>
        <w:t>печатная</w:t>
      </w:r>
      <w:r>
        <w:rPr>
          <w:spacing w:val="48"/>
        </w:rPr>
        <w:t xml:space="preserve"> </w:t>
      </w:r>
      <w:r>
        <w:t>газета</w:t>
      </w:r>
    </w:p>
    <w:p w:rsidR="00AC2BF3" w:rsidRDefault="0057672D">
      <w:pPr>
        <w:ind w:left="1107"/>
        <w:jc w:val="both"/>
      </w:pPr>
      <w:r>
        <w:t>«Ведомости».</w:t>
      </w:r>
      <w:r>
        <w:rPr>
          <w:spacing w:val="-4"/>
        </w:rPr>
        <w:t xml:space="preserve"> </w:t>
      </w:r>
      <w:r>
        <w:t>Ассамблеи,</w:t>
      </w:r>
      <w:r>
        <w:rPr>
          <w:spacing w:val="-3"/>
        </w:rPr>
        <w:t xml:space="preserve"> </w:t>
      </w:r>
      <w:r>
        <w:t>фейерверки.</w:t>
      </w:r>
    </w:p>
    <w:p w:rsidR="00AC2BF3" w:rsidRDefault="0057672D">
      <w:pPr>
        <w:spacing w:before="40" w:line="268" w:lineRule="auto"/>
        <w:ind w:left="1107" w:right="477" w:firstLine="172"/>
        <w:jc w:val="both"/>
      </w:pPr>
      <w:r>
        <w:t>Санкт-Петербург</w:t>
      </w:r>
      <w:r>
        <w:rPr>
          <w:spacing w:val="1"/>
        </w:rPr>
        <w:t xml:space="preserve"> </w:t>
      </w:r>
      <w:r>
        <w:t>— новая столица.</w:t>
      </w:r>
      <w:r>
        <w:rPr>
          <w:spacing w:val="1"/>
        </w:rPr>
        <w:t xml:space="preserve"> </w:t>
      </w:r>
      <w:r>
        <w:t>Кунсткамера. Создание сети</w:t>
      </w:r>
      <w:r>
        <w:rPr>
          <w:spacing w:val="1"/>
        </w:rPr>
        <w:t xml:space="preserve"> </w:t>
      </w:r>
      <w:r>
        <w:t>школ</w:t>
      </w:r>
      <w:r>
        <w:rPr>
          <w:spacing w:val="1"/>
        </w:rPr>
        <w:t xml:space="preserve"> </w:t>
      </w:r>
      <w:r>
        <w:t>и</w:t>
      </w:r>
      <w:r>
        <w:rPr>
          <w:spacing w:val="1"/>
        </w:rPr>
        <w:t xml:space="preserve"> </w:t>
      </w:r>
      <w:r>
        <w:t>специальных учебных</w:t>
      </w:r>
      <w:r>
        <w:rPr>
          <w:spacing w:val="1"/>
        </w:rPr>
        <w:t xml:space="preserve"> </w:t>
      </w:r>
      <w:r>
        <w:t>заведений.</w:t>
      </w:r>
      <w:r>
        <w:rPr>
          <w:spacing w:val="1"/>
        </w:rPr>
        <w:t xml:space="preserve"> </w:t>
      </w:r>
      <w:r>
        <w:t>Основание Академии</w:t>
      </w:r>
      <w:r>
        <w:rPr>
          <w:spacing w:val="1"/>
        </w:rPr>
        <w:t xml:space="preserve"> </w:t>
      </w:r>
      <w:r>
        <w:t>наук и</w:t>
      </w:r>
      <w:r>
        <w:rPr>
          <w:spacing w:val="1"/>
        </w:rPr>
        <w:t xml:space="preserve"> </w:t>
      </w:r>
      <w:r>
        <w:t>университета.</w:t>
      </w:r>
      <w:r>
        <w:rPr>
          <w:spacing w:val="1"/>
        </w:rPr>
        <w:t xml:space="preserve"> </w:t>
      </w:r>
      <w:r>
        <w:t>Развитие техники.</w:t>
      </w:r>
      <w:r>
        <w:rPr>
          <w:spacing w:val="1"/>
        </w:rPr>
        <w:t xml:space="preserve"> </w:t>
      </w:r>
      <w:r>
        <w:t>Строительство городов,</w:t>
      </w:r>
      <w:r>
        <w:rPr>
          <w:spacing w:val="1"/>
        </w:rPr>
        <w:t xml:space="preserve"> </w:t>
      </w:r>
      <w:r>
        <w:t>крепостей,</w:t>
      </w:r>
      <w:r>
        <w:rPr>
          <w:spacing w:val="3"/>
        </w:rPr>
        <w:t xml:space="preserve"> </w:t>
      </w:r>
      <w:r>
        <w:t>каналов.</w:t>
      </w:r>
    </w:p>
    <w:p w:rsidR="00AC2BF3" w:rsidRDefault="0057672D">
      <w:pPr>
        <w:spacing w:before="14"/>
        <w:ind w:left="1337"/>
        <w:jc w:val="both"/>
      </w:pPr>
      <w:r>
        <w:t>Литература,</w:t>
      </w:r>
      <w:r>
        <w:rPr>
          <w:spacing w:val="-7"/>
        </w:rPr>
        <w:t xml:space="preserve"> </w:t>
      </w:r>
      <w:r>
        <w:t>архитектура</w:t>
      </w:r>
      <w:r>
        <w:rPr>
          <w:spacing w:val="-1"/>
        </w:rPr>
        <w:t xml:space="preserve"> </w:t>
      </w:r>
      <w:r>
        <w:t>и</w:t>
      </w:r>
      <w:r>
        <w:rPr>
          <w:spacing w:val="-3"/>
        </w:rPr>
        <w:t xml:space="preserve"> </w:t>
      </w:r>
      <w:r>
        <w:t>изобразительное</w:t>
      </w:r>
      <w:r>
        <w:rPr>
          <w:spacing w:val="-11"/>
        </w:rPr>
        <w:t xml:space="preserve"> </w:t>
      </w:r>
      <w:r>
        <w:t>искусство.</w:t>
      </w:r>
      <w:r>
        <w:rPr>
          <w:spacing w:val="-2"/>
        </w:rPr>
        <w:t xml:space="preserve"> </w:t>
      </w:r>
      <w:r>
        <w:t>Петровское</w:t>
      </w:r>
      <w:r>
        <w:rPr>
          <w:spacing w:val="-10"/>
        </w:rPr>
        <w:t xml:space="preserve"> </w:t>
      </w:r>
      <w:r>
        <w:t>барокко.</w:t>
      </w:r>
    </w:p>
    <w:p w:rsidR="00AC2BF3" w:rsidRDefault="0057672D">
      <w:pPr>
        <w:spacing w:before="45" w:line="268" w:lineRule="auto"/>
        <w:ind w:left="1107" w:right="473" w:firstLine="230"/>
        <w:jc w:val="both"/>
      </w:pPr>
      <w:r>
        <w:t>Итоги, последствия и значение петровских преобразований. Образ Петра I в русской истории и</w:t>
      </w:r>
      <w:r>
        <w:rPr>
          <w:spacing w:val="1"/>
        </w:rPr>
        <w:t xml:space="preserve"> </w:t>
      </w:r>
      <w:r>
        <w:t>культуре.</w:t>
      </w:r>
    </w:p>
    <w:p w:rsidR="00AC2BF3" w:rsidRDefault="0057672D">
      <w:pPr>
        <w:spacing w:before="9"/>
        <w:ind w:left="1280"/>
        <w:jc w:val="both"/>
      </w:pPr>
      <w:r>
        <w:t>Человек</w:t>
      </w:r>
      <w:r>
        <w:rPr>
          <w:spacing w:val="-5"/>
        </w:rPr>
        <w:t xml:space="preserve"> </w:t>
      </w:r>
      <w:r>
        <w:t>в</w:t>
      </w:r>
      <w:r>
        <w:rPr>
          <w:spacing w:val="-1"/>
        </w:rPr>
        <w:t xml:space="preserve"> </w:t>
      </w:r>
      <w:r>
        <w:t>эпоху</w:t>
      </w:r>
      <w:r>
        <w:rPr>
          <w:spacing w:val="-7"/>
        </w:rPr>
        <w:t xml:space="preserve"> </w:t>
      </w:r>
      <w:r>
        <w:t>модернизации.</w:t>
      </w:r>
      <w:r>
        <w:rPr>
          <w:spacing w:val="-1"/>
        </w:rPr>
        <w:t xml:space="preserve"> </w:t>
      </w:r>
      <w:r>
        <w:t>Изменения</w:t>
      </w:r>
      <w:r>
        <w:rPr>
          <w:spacing w:val="-3"/>
        </w:rPr>
        <w:t xml:space="preserve"> </w:t>
      </w:r>
      <w:r>
        <w:t>в</w:t>
      </w:r>
      <w:r>
        <w:rPr>
          <w:spacing w:val="-2"/>
        </w:rPr>
        <w:t xml:space="preserve"> </w:t>
      </w:r>
      <w:r>
        <w:t>повседневной</w:t>
      </w:r>
      <w:r>
        <w:rPr>
          <w:spacing w:val="-1"/>
        </w:rPr>
        <w:t xml:space="preserve"> </w:t>
      </w:r>
      <w:r>
        <w:t>жизни</w:t>
      </w:r>
      <w:r>
        <w:rPr>
          <w:spacing w:val="-6"/>
        </w:rPr>
        <w:t xml:space="preserve"> </w:t>
      </w:r>
      <w:r>
        <w:t>сословий</w:t>
      </w:r>
      <w:r>
        <w:rPr>
          <w:spacing w:val="-5"/>
        </w:rPr>
        <w:t xml:space="preserve"> </w:t>
      </w:r>
      <w:r>
        <w:t>и</w:t>
      </w:r>
      <w:r>
        <w:rPr>
          <w:spacing w:val="-5"/>
        </w:rPr>
        <w:t xml:space="preserve"> </w:t>
      </w:r>
      <w:r>
        <w:t>народов</w:t>
      </w:r>
      <w:r>
        <w:rPr>
          <w:spacing w:val="-2"/>
        </w:rPr>
        <w:t xml:space="preserve"> </w:t>
      </w:r>
      <w:r>
        <w:t>России.</w:t>
      </w:r>
    </w:p>
    <w:p w:rsidR="00AC2BF3" w:rsidRDefault="0057672D">
      <w:pPr>
        <w:spacing w:before="50"/>
        <w:ind w:left="1112"/>
        <w:jc w:val="both"/>
        <w:rPr>
          <w:b/>
        </w:rPr>
      </w:pPr>
      <w:r>
        <w:rPr>
          <w:b/>
        </w:rPr>
        <w:t>После</w:t>
      </w:r>
      <w:r>
        <w:rPr>
          <w:b/>
          <w:spacing w:val="-2"/>
        </w:rPr>
        <w:t xml:space="preserve"> </w:t>
      </w:r>
      <w:r>
        <w:rPr>
          <w:b/>
        </w:rPr>
        <w:t>Петра</w:t>
      </w:r>
      <w:r>
        <w:rPr>
          <w:b/>
          <w:spacing w:val="-4"/>
        </w:rPr>
        <w:t xml:space="preserve"> </w:t>
      </w:r>
      <w:r>
        <w:rPr>
          <w:b/>
        </w:rPr>
        <w:t>Великого:</w:t>
      </w:r>
      <w:r>
        <w:rPr>
          <w:b/>
          <w:spacing w:val="-5"/>
        </w:rPr>
        <w:t xml:space="preserve"> </w:t>
      </w:r>
      <w:r>
        <w:rPr>
          <w:b/>
        </w:rPr>
        <w:t>эпоха</w:t>
      </w:r>
      <w:r>
        <w:rPr>
          <w:b/>
          <w:spacing w:val="-4"/>
        </w:rPr>
        <w:t xml:space="preserve"> </w:t>
      </w:r>
      <w:r>
        <w:rPr>
          <w:b/>
        </w:rPr>
        <w:t>дворцовых</w:t>
      </w:r>
      <w:r>
        <w:rPr>
          <w:b/>
          <w:spacing w:val="-4"/>
        </w:rPr>
        <w:t xml:space="preserve"> </w:t>
      </w:r>
      <w:r>
        <w:rPr>
          <w:b/>
        </w:rPr>
        <w:t>переворотов.</w:t>
      </w:r>
    </w:p>
    <w:p w:rsidR="00AC2BF3" w:rsidRDefault="0057672D">
      <w:pPr>
        <w:spacing w:before="35" w:line="268" w:lineRule="auto"/>
        <w:ind w:left="1107" w:right="473" w:firstLine="172"/>
        <w:jc w:val="both"/>
      </w:pPr>
      <w:r>
        <w:t>Изменение</w:t>
      </w:r>
      <w:r>
        <w:rPr>
          <w:spacing w:val="1"/>
        </w:rPr>
        <w:t xml:space="preserve"> </w:t>
      </w:r>
      <w:r>
        <w:t>места</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Европе.</w:t>
      </w:r>
      <w:r>
        <w:rPr>
          <w:spacing w:val="1"/>
        </w:rPr>
        <w:t xml:space="preserve"> </w:t>
      </w:r>
      <w:r>
        <w:t>Отношения</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в</w:t>
      </w:r>
      <w:r>
        <w:rPr>
          <w:spacing w:val="1"/>
        </w:rPr>
        <w:t xml:space="preserve"> </w:t>
      </w:r>
      <w:r>
        <w:t>политике</w:t>
      </w:r>
      <w:r>
        <w:rPr>
          <w:spacing w:val="1"/>
        </w:rPr>
        <w:t xml:space="preserve"> </w:t>
      </w:r>
      <w:r>
        <w:t>европейских</w:t>
      </w:r>
      <w:r>
        <w:rPr>
          <w:spacing w:val="1"/>
        </w:rPr>
        <w:t xml:space="preserve"> </w:t>
      </w:r>
      <w:r>
        <w:t>стран</w:t>
      </w:r>
      <w:r>
        <w:rPr>
          <w:spacing w:val="-1"/>
        </w:rPr>
        <w:t xml:space="preserve"> </w:t>
      </w:r>
      <w:r>
        <w:t>и</w:t>
      </w:r>
      <w:r>
        <w:rPr>
          <w:spacing w:val="-1"/>
        </w:rPr>
        <w:t xml:space="preserve"> </w:t>
      </w:r>
      <w:r>
        <w:t>России.</w:t>
      </w:r>
    </w:p>
    <w:p w:rsidR="00AC2BF3" w:rsidRDefault="0057672D">
      <w:pPr>
        <w:spacing w:before="15" w:line="268" w:lineRule="auto"/>
        <w:ind w:left="1107" w:right="479" w:firstLine="172"/>
        <w:jc w:val="both"/>
      </w:pPr>
      <w:r>
        <w:t>Дворцовые перевороты: причины, сущность, последствия.</w:t>
      </w:r>
      <w:r>
        <w:rPr>
          <w:spacing w:val="1"/>
        </w:rPr>
        <w:t xml:space="preserve"> </w:t>
      </w:r>
      <w:r>
        <w:t>Фаворитизм. Усиление роли гвардии.</w:t>
      </w:r>
      <w:r>
        <w:rPr>
          <w:spacing w:val="1"/>
        </w:rPr>
        <w:t xml:space="preserve"> </w:t>
      </w:r>
      <w:r>
        <w:t>Екатерина I, Пётр II. «Верховники». Анна Иоанновна. Кондиции — попытка ограничения абсолютной</w:t>
      </w:r>
      <w:r>
        <w:rPr>
          <w:spacing w:val="-52"/>
        </w:rPr>
        <w:t xml:space="preserve"> </w:t>
      </w:r>
      <w:r>
        <w:t>власти.</w:t>
      </w:r>
      <w:r>
        <w:rPr>
          <w:spacing w:val="3"/>
        </w:rPr>
        <w:t xml:space="preserve"> </w:t>
      </w:r>
      <w:r>
        <w:t>Иоанн</w:t>
      </w:r>
      <w:r>
        <w:rPr>
          <w:spacing w:val="2"/>
        </w:rPr>
        <w:t xml:space="preserve"> </w:t>
      </w:r>
      <w:r>
        <w:t>Антонович.</w:t>
      </w:r>
      <w:r>
        <w:rPr>
          <w:spacing w:val="4"/>
        </w:rPr>
        <w:t xml:space="preserve"> </w:t>
      </w:r>
      <w:r>
        <w:t>Елизавета</w:t>
      </w:r>
      <w:r>
        <w:rPr>
          <w:spacing w:val="3"/>
        </w:rPr>
        <w:t xml:space="preserve"> </w:t>
      </w:r>
      <w:r>
        <w:t>Петровна.</w:t>
      </w:r>
      <w:r>
        <w:rPr>
          <w:spacing w:val="4"/>
        </w:rPr>
        <w:t xml:space="preserve"> </w:t>
      </w:r>
      <w:r>
        <w:t>Пётр</w:t>
      </w:r>
      <w:r>
        <w:rPr>
          <w:spacing w:val="7"/>
        </w:rPr>
        <w:t xml:space="preserve"> </w:t>
      </w:r>
      <w:r>
        <w:t>III.</w:t>
      </w:r>
    </w:p>
    <w:p w:rsidR="00AC2BF3" w:rsidRDefault="0057672D">
      <w:pPr>
        <w:spacing w:before="14" w:line="268" w:lineRule="auto"/>
        <w:ind w:left="1107" w:right="481" w:firstLine="230"/>
        <w:jc w:val="both"/>
      </w:pPr>
      <w:r>
        <w:t>Внутренняя политика в 1725—1762 гг. Изменение системы центрального управления. Верховный</w:t>
      </w:r>
      <w:r>
        <w:rPr>
          <w:spacing w:val="1"/>
        </w:rPr>
        <w:t xml:space="preserve"> </w:t>
      </w:r>
      <w:r>
        <w:t>тайный совет. Кабинет министров. Конференция при высочайшем дворе. Расширение привилегий</w:t>
      </w:r>
      <w:r>
        <w:rPr>
          <w:spacing w:val="1"/>
        </w:rPr>
        <w:t xml:space="preserve"> </w:t>
      </w:r>
      <w:r>
        <w:t>дворянства. Манифест о вольности дворянства. Ужесточение политики в отношении крестьянства,</w:t>
      </w:r>
      <w:r>
        <w:rPr>
          <w:spacing w:val="1"/>
        </w:rPr>
        <w:t xml:space="preserve"> </w:t>
      </w:r>
      <w:r>
        <w:t>казачества,</w:t>
      </w:r>
      <w:r>
        <w:rPr>
          <w:spacing w:val="-2"/>
        </w:rPr>
        <w:t xml:space="preserve"> </w:t>
      </w:r>
      <w:r>
        <w:t>национальных</w:t>
      </w:r>
      <w:r>
        <w:rPr>
          <w:spacing w:val="1"/>
        </w:rPr>
        <w:t xml:space="preserve"> </w:t>
      </w:r>
      <w:r>
        <w:t>окраин.</w:t>
      </w:r>
      <w:r>
        <w:rPr>
          <w:spacing w:val="-1"/>
        </w:rPr>
        <w:t xml:space="preserve"> </w:t>
      </w:r>
      <w:r>
        <w:t>Изменения в</w:t>
      </w:r>
      <w:r>
        <w:rPr>
          <w:spacing w:val="-1"/>
        </w:rPr>
        <w:t xml:space="preserve"> </w:t>
      </w:r>
      <w:r>
        <w:t>системе</w:t>
      </w:r>
      <w:r>
        <w:rPr>
          <w:spacing w:val="-6"/>
        </w:rPr>
        <w:t xml:space="preserve"> </w:t>
      </w:r>
      <w:r>
        <w:t>городского</w:t>
      </w:r>
      <w:r>
        <w:rPr>
          <w:spacing w:val="2"/>
        </w:rPr>
        <w:t xml:space="preserve"> </w:t>
      </w:r>
      <w:r>
        <w:t>управления.</w:t>
      </w:r>
    </w:p>
    <w:p w:rsidR="00AC2BF3" w:rsidRDefault="0057672D">
      <w:pPr>
        <w:spacing w:before="14" w:line="268" w:lineRule="auto"/>
        <w:ind w:left="1107" w:right="479" w:firstLine="230"/>
        <w:jc w:val="both"/>
      </w:pPr>
      <w:r>
        <w:t>Начало промышленного переворота в Европе и экономическое развитие России. Экономическая и</w:t>
      </w:r>
      <w:r>
        <w:rPr>
          <w:spacing w:val="1"/>
        </w:rPr>
        <w:t xml:space="preserve"> </w:t>
      </w:r>
      <w:r>
        <w:t>финансовая</w:t>
      </w:r>
      <w:r>
        <w:rPr>
          <w:spacing w:val="1"/>
        </w:rPr>
        <w:t xml:space="preserve"> </w:t>
      </w:r>
      <w:r>
        <w:t>политика.</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Развитие</w:t>
      </w:r>
      <w:r>
        <w:rPr>
          <w:spacing w:val="1"/>
        </w:rPr>
        <w:t xml:space="preserve"> </w:t>
      </w:r>
      <w:r>
        <w:t>мануфактур</w:t>
      </w:r>
      <w:r>
        <w:rPr>
          <w:spacing w:val="1"/>
        </w:rPr>
        <w:t xml:space="preserve"> </w:t>
      </w:r>
      <w:r>
        <w:t>и</w:t>
      </w:r>
      <w:r>
        <w:rPr>
          <w:spacing w:val="1"/>
        </w:rPr>
        <w:t xml:space="preserve"> </w:t>
      </w:r>
      <w:r>
        <w:t>торговли.</w:t>
      </w:r>
      <w:r>
        <w:rPr>
          <w:spacing w:val="1"/>
        </w:rPr>
        <w:t xml:space="preserve"> </w:t>
      </w:r>
      <w:r>
        <w:t>Учреждение</w:t>
      </w:r>
      <w:r>
        <w:rPr>
          <w:spacing w:val="-6"/>
        </w:rPr>
        <w:t xml:space="preserve"> </w:t>
      </w:r>
      <w:r>
        <w:t>Дворянского</w:t>
      </w:r>
      <w:r>
        <w:rPr>
          <w:spacing w:val="-3"/>
        </w:rPr>
        <w:t xml:space="preserve"> </w:t>
      </w:r>
      <w:r>
        <w:t>и</w:t>
      </w:r>
      <w:r>
        <w:rPr>
          <w:spacing w:val="3"/>
        </w:rPr>
        <w:t xml:space="preserve"> </w:t>
      </w:r>
      <w:r>
        <w:t>Купеческого</w:t>
      </w:r>
      <w:r>
        <w:rPr>
          <w:spacing w:val="-3"/>
        </w:rPr>
        <w:t xml:space="preserve"> </w:t>
      </w:r>
      <w:r>
        <w:t>банков.</w:t>
      </w:r>
    </w:p>
    <w:p w:rsidR="00AC2BF3" w:rsidRDefault="0057672D">
      <w:pPr>
        <w:spacing w:before="9"/>
        <w:ind w:left="1280"/>
        <w:jc w:val="both"/>
      </w:pPr>
      <w:r>
        <w:t>Национальная</w:t>
      </w:r>
      <w:r>
        <w:rPr>
          <w:spacing w:val="-6"/>
        </w:rPr>
        <w:t xml:space="preserve"> </w:t>
      </w:r>
      <w:r>
        <w:t>и</w:t>
      </w:r>
      <w:r>
        <w:rPr>
          <w:spacing w:val="1"/>
        </w:rPr>
        <w:t xml:space="preserve"> </w:t>
      </w:r>
      <w:r>
        <w:t>религиозная</w:t>
      </w:r>
      <w:r>
        <w:rPr>
          <w:spacing w:val="-6"/>
        </w:rPr>
        <w:t xml:space="preserve"> </w:t>
      </w:r>
      <w:r>
        <w:t>политика</w:t>
      </w:r>
      <w:r>
        <w:rPr>
          <w:spacing w:val="-3"/>
        </w:rPr>
        <w:t xml:space="preserve"> </w:t>
      </w:r>
      <w:r>
        <w:t>в</w:t>
      </w:r>
      <w:r>
        <w:rPr>
          <w:spacing w:val="1"/>
        </w:rPr>
        <w:t xml:space="preserve"> </w:t>
      </w:r>
      <w:r>
        <w:t>1725—1762 гг.</w:t>
      </w:r>
    </w:p>
    <w:p w:rsidR="00AC2BF3" w:rsidRDefault="0057672D">
      <w:pPr>
        <w:spacing w:before="45" w:line="268" w:lineRule="auto"/>
        <w:ind w:left="1107" w:right="470" w:firstLine="172"/>
        <w:jc w:val="both"/>
      </w:pPr>
      <w:r>
        <w:t>Внешняя</w:t>
      </w:r>
      <w:r>
        <w:rPr>
          <w:spacing w:val="1"/>
        </w:rPr>
        <w:t xml:space="preserve"> </w:t>
      </w:r>
      <w:r>
        <w:t>политика</w:t>
      </w:r>
      <w:r>
        <w:rPr>
          <w:spacing w:val="1"/>
        </w:rPr>
        <w:t xml:space="preserve"> </w:t>
      </w:r>
      <w:r>
        <w:t>в</w:t>
      </w:r>
      <w:r>
        <w:rPr>
          <w:spacing w:val="1"/>
        </w:rPr>
        <w:t xml:space="preserve"> </w:t>
      </w:r>
      <w:r>
        <w:t>1725—1762</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и Речь</w:t>
      </w:r>
      <w:r>
        <w:rPr>
          <w:spacing w:val="1"/>
        </w:rPr>
        <w:t xml:space="preserve"> </w:t>
      </w:r>
      <w:r>
        <w:t>Посполитая.</w:t>
      </w:r>
      <w:r>
        <w:rPr>
          <w:spacing w:val="39"/>
        </w:rPr>
        <w:t xml:space="preserve"> </w:t>
      </w:r>
      <w:r>
        <w:t>Русско-турецкая</w:t>
      </w:r>
      <w:r>
        <w:rPr>
          <w:spacing w:val="42"/>
        </w:rPr>
        <w:t xml:space="preserve"> </w:t>
      </w:r>
      <w:r>
        <w:t>война</w:t>
      </w:r>
      <w:r>
        <w:rPr>
          <w:spacing w:val="40"/>
        </w:rPr>
        <w:t xml:space="preserve"> </w:t>
      </w:r>
      <w:r>
        <w:t>1735—1739</w:t>
      </w:r>
      <w:r>
        <w:rPr>
          <w:spacing w:val="42"/>
        </w:rPr>
        <w:t xml:space="preserve"> </w:t>
      </w:r>
      <w:r>
        <w:t>гг.</w:t>
      </w:r>
      <w:r>
        <w:rPr>
          <w:spacing w:val="39"/>
        </w:rPr>
        <w:t xml:space="preserve"> </w:t>
      </w:r>
      <w:r>
        <w:t>Русско-шведская</w:t>
      </w:r>
      <w:r>
        <w:rPr>
          <w:spacing w:val="42"/>
        </w:rPr>
        <w:t xml:space="preserve"> </w:t>
      </w:r>
      <w:r>
        <w:t>война</w:t>
      </w:r>
      <w:r>
        <w:rPr>
          <w:spacing w:val="45"/>
        </w:rPr>
        <w:t xml:space="preserve"> </w:t>
      </w:r>
      <w:r>
        <w:t>1741—1742</w:t>
      </w:r>
      <w:r>
        <w:rPr>
          <w:spacing w:val="37"/>
        </w:rPr>
        <w:t xml:space="preserve"> </w:t>
      </w:r>
      <w:r>
        <w:t>гг.</w:t>
      </w:r>
      <w:r>
        <w:rPr>
          <w:spacing w:val="43"/>
        </w:rPr>
        <w:t xml:space="preserve"> </w:t>
      </w:r>
      <w:r>
        <w:t>Начало</w:t>
      </w:r>
    </w:p>
    <w:p w:rsidR="00AC2BF3" w:rsidRDefault="00AC2BF3">
      <w:pPr>
        <w:spacing w:line="268" w:lineRule="auto"/>
        <w:jc w:val="both"/>
        <w:sectPr w:rsidR="00AC2BF3">
          <w:pgSz w:w="11910" w:h="16840"/>
          <w:pgMar w:top="920" w:right="0" w:bottom="1840" w:left="660" w:header="0" w:footer="1566" w:gutter="0"/>
          <w:cols w:space="720"/>
        </w:sectPr>
      </w:pPr>
    </w:p>
    <w:p w:rsidR="00AC2BF3" w:rsidRDefault="0057672D">
      <w:pPr>
        <w:spacing w:before="80" w:line="268" w:lineRule="auto"/>
        <w:ind w:left="1107" w:right="478"/>
        <w:jc w:val="both"/>
      </w:pPr>
      <w:r>
        <w:lastRenderedPageBreak/>
        <w:t>присоединения</w:t>
      </w:r>
      <w:r>
        <w:rPr>
          <w:spacing w:val="1"/>
        </w:rPr>
        <w:t xml:space="preserve"> </w:t>
      </w:r>
      <w:r>
        <w:t>к</w:t>
      </w:r>
      <w:r>
        <w:rPr>
          <w:spacing w:val="1"/>
        </w:rPr>
        <w:t xml:space="preserve"> </w:t>
      </w:r>
      <w:r>
        <w:t>России</w:t>
      </w:r>
      <w:r>
        <w:rPr>
          <w:spacing w:val="1"/>
        </w:rPr>
        <w:t xml:space="preserve"> </w:t>
      </w:r>
      <w:r>
        <w:t>казахских</w:t>
      </w:r>
      <w:r>
        <w:rPr>
          <w:spacing w:val="1"/>
        </w:rPr>
        <w:t xml:space="preserve"> </w:t>
      </w:r>
      <w:r>
        <w:t>земель.</w:t>
      </w:r>
      <w:r>
        <w:rPr>
          <w:spacing w:val="1"/>
        </w:rPr>
        <w:t xml:space="preserve"> </w:t>
      </w:r>
      <w:r>
        <w:t>Россия</w:t>
      </w:r>
      <w:r>
        <w:rPr>
          <w:spacing w:val="1"/>
        </w:rPr>
        <w:t xml:space="preserve"> </w:t>
      </w:r>
      <w:r>
        <w:t>в</w:t>
      </w:r>
      <w:r>
        <w:rPr>
          <w:spacing w:val="1"/>
        </w:rPr>
        <w:t xml:space="preserve"> </w:t>
      </w:r>
      <w:r>
        <w:t>Семилетней</w:t>
      </w:r>
      <w:r>
        <w:rPr>
          <w:spacing w:val="1"/>
        </w:rPr>
        <w:t xml:space="preserve"> </w:t>
      </w:r>
      <w:r>
        <w:t>войне</w:t>
      </w:r>
      <w:r>
        <w:rPr>
          <w:spacing w:val="1"/>
        </w:rPr>
        <w:t xml:space="preserve"> </w:t>
      </w:r>
      <w:r>
        <w:t>1756—1763</w:t>
      </w:r>
      <w:r>
        <w:rPr>
          <w:spacing w:val="1"/>
        </w:rPr>
        <w:t xml:space="preserve"> </w:t>
      </w:r>
      <w:r>
        <w:t>гг.</w:t>
      </w:r>
      <w:r>
        <w:rPr>
          <w:spacing w:val="1"/>
        </w:rPr>
        <w:t xml:space="preserve"> </w:t>
      </w:r>
      <w:r>
        <w:t>П.</w:t>
      </w:r>
      <w:r>
        <w:rPr>
          <w:spacing w:val="55"/>
        </w:rPr>
        <w:t xml:space="preserve"> </w:t>
      </w:r>
      <w:r>
        <w:t>А.</w:t>
      </w:r>
      <w:r>
        <w:rPr>
          <w:spacing w:val="1"/>
        </w:rPr>
        <w:t xml:space="preserve"> </w:t>
      </w:r>
      <w:r>
        <w:t>Румянцев.</w:t>
      </w:r>
      <w:r>
        <w:rPr>
          <w:spacing w:val="3"/>
        </w:rPr>
        <w:t xml:space="preserve"> </w:t>
      </w:r>
      <w:r>
        <w:t>П.</w:t>
      </w:r>
      <w:r>
        <w:rPr>
          <w:spacing w:val="-1"/>
        </w:rPr>
        <w:t xml:space="preserve"> </w:t>
      </w:r>
      <w:r>
        <w:t>С.</w:t>
      </w:r>
      <w:r>
        <w:rPr>
          <w:spacing w:val="-2"/>
        </w:rPr>
        <w:t xml:space="preserve"> </w:t>
      </w:r>
      <w:r>
        <w:t>Салтыков.</w:t>
      </w:r>
      <w:r>
        <w:rPr>
          <w:spacing w:val="4"/>
        </w:rPr>
        <w:t xml:space="preserve"> </w:t>
      </w:r>
      <w:r>
        <w:t>Итоги</w:t>
      </w:r>
      <w:r>
        <w:rPr>
          <w:spacing w:val="2"/>
        </w:rPr>
        <w:t xml:space="preserve"> </w:t>
      </w:r>
      <w:r>
        <w:t>внешней</w:t>
      </w:r>
      <w:r>
        <w:rPr>
          <w:spacing w:val="3"/>
        </w:rPr>
        <w:t xml:space="preserve"> </w:t>
      </w:r>
      <w:r>
        <w:t>политики.</w:t>
      </w:r>
    </w:p>
    <w:p w:rsidR="00AC2BF3" w:rsidRDefault="0057672D">
      <w:pPr>
        <w:spacing w:before="14"/>
        <w:ind w:left="1112"/>
        <w:jc w:val="both"/>
        <w:rPr>
          <w:b/>
        </w:rPr>
      </w:pPr>
      <w:r>
        <w:rPr>
          <w:b/>
        </w:rPr>
        <w:t>Российская</w:t>
      </w:r>
      <w:r>
        <w:rPr>
          <w:b/>
          <w:spacing w:val="1"/>
        </w:rPr>
        <w:t xml:space="preserve"> </w:t>
      </w:r>
      <w:r>
        <w:rPr>
          <w:b/>
        </w:rPr>
        <w:t>империя</w:t>
      </w:r>
      <w:r>
        <w:rPr>
          <w:b/>
          <w:spacing w:val="2"/>
        </w:rPr>
        <w:t xml:space="preserve"> </w:t>
      </w:r>
      <w:r>
        <w:rPr>
          <w:b/>
        </w:rPr>
        <w:t>в</w:t>
      </w:r>
      <w:r>
        <w:rPr>
          <w:b/>
          <w:spacing w:val="-8"/>
        </w:rPr>
        <w:t xml:space="preserve"> </w:t>
      </w:r>
      <w:r>
        <w:rPr>
          <w:b/>
        </w:rPr>
        <w:t>период</w:t>
      </w:r>
      <w:r>
        <w:rPr>
          <w:b/>
          <w:spacing w:val="1"/>
        </w:rPr>
        <w:t xml:space="preserve"> </w:t>
      </w:r>
      <w:r>
        <w:rPr>
          <w:b/>
        </w:rPr>
        <w:t>правления</w:t>
      </w:r>
      <w:r>
        <w:rPr>
          <w:b/>
          <w:spacing w:val="-3"/>
        </w:rPr>
        <w:t xml:space="preserve"> </w:t>
      </w:r>
      <w:r>
        <w:rPr>
          <w:b/>
        </w:rPr>
        <w:t>Екатерины</w:t>
      </w:r>
      <w:r>
        <w:rPr>
          <w:b/>
          <w:spacing w:val="1"/>
        </w:rPr>
        <w:t xml:space="preserve"> </w:t>
      </w:r>
      <w:r>
        <w:rPr>
          <w:b/>
        </w:rPr>
        <w:t>II</w:t>
      </w:r>
    </w:p>
    <w:p w:rsidR="00AC2BF3" w:rsidRDefault="0057672D">
      <w:pPr>
        <w:spacing w:before="40" w:line="268" w:lineRule="auto"/>
        <w:ind w:left="1107" w:right="475" w:firstLine="225"/>
        <w:jc w:val="both"/>
      </w:pPr>
      <w:r>
        <w:t>Россия</w:t>
      </w:r>
      <w:r>
        <w:rPr>
          <w:spacing w:val="1"/>
        </w:rPr>
        <w:t xml:space="preserve"> </w:t>
      </w:r>
      <w:r>
        <w:t>в</w:t>
      </w:r>
      <w:r>
        <w:rPr>
          <w:spacing w:val="1"/>
        </w:rPr>
        <w:t xml:space="preserve"> </w:t>
      </w:r>
      <w:r>
        <w:t>системе</w:t>
      </w:r>
      <w:r>
        <w:rPr>
          <w:spacing w:val="1"/>
        </w:rPr>
        <w:t xml:space="preserve"> </w:t>
      </w:r>
      <w:r>
        <w:t>европейских</w:t>
      </w:r>
      <w:r>
        <w:rPr>
          <w:spacing w:val="1"/>
        </w:rPr>
        <w:t xml:space="preserve"> </w:t>
      </w:r>
      <w:r>
        <w:t>и</w:t>
      </w:r>
      <w:r>
        <w:rPr>
          <w:spacing w:val="1"/>
        </w:rPr>
        <w:t xml:space="preserve"> </w:t>
      </w:r>
      <w:r>
        <w:t>международных</w:t>
      </w:r>
      <w:r>
        <w:rPr>
          <w:spacing w:val="1"/>
        </w:rPr>
        <w:t xml:space="preserve"> </w:t>
      </w:r>
      <w:r>
        <w:t>связей.</w:t>
      </w:r>
      <w:r>
        <w:rPr>
          <w:spacing w:val="1"/>
        </w:rPr>
        <w:t xml:space="preserve"> </w:t>
      </w:r>
      <w:r>
        <w:t>Основные внешние вызовы.</w:t>
      </w:r>
      <w:r>
        <w:rPr>
          <w:spacing w:val="1"/>
        </w:rPr>
        <w:t xml:space="preserve"> </w:t>
      </w:r>
      <w:r>
        <w:t>Научная</w:t>
      </w:r>
      <w:r>
        <w:rPr>
          <w:spacing w:val="1"/>
        </w:rPr>
        <w:t xml:space="preserve"> </w:t>
      </w:r>
      <w:r>
        <w:t>революция</w:t>
      </w:r>
      <w:r>
        <w:rPr>
          <w:spacing w:val="1"/>
        </w:rPr>
        <w:t xml:space="preserve"> </w:t>
      </w:r>
      <w:r>
        <w:t>второй</w:t>
      </w:r>
      <w:r>
        <w:rPr>
          <w:spacing w:val="1"/>
        </w:rPr>
        <w:t xml:space="preserve"> </w:t>
      </w:r>
      <w:r>
        <w:t>половины</w:t>
      </w:r>
      <w:r>
        <w:rPr>
          <w:spacing w:val="1"/>
        </w:rPr>
        <w:t xml:space="preserve"> </w:t>
      </w:r>
      <w:r>
        <w:t>XVIII</w:t>
      </w:r>
      <w:r>
        <w:rPr>
          <w:spacing w:val="1"/>
        </w:rPr>
        <w:t xml:space="preserve"> </w:t>
      </w:r>
      <w:r>
        <w:t>в.</w:t>
      </w:r>
      <w:r>
        <w:rPr>
          <w:spacing w:val="1"/>
        </w:rPr>
        <w:t xml:space="preserve"> </w:t>
      </w:r>
      <w:r>
        <w:t>Европейское</w:t>
      </w:r>
      <w:r>
        <w:rPr>
          <w:spacing w:val="1"/>
        </w:rPr>
        <w:t xml:space="preserve"> </w:t>
      </w:r>
      <w:r>
        <w:t>Просвещение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55"/>
        </w:rPr>
        <w:t xml:space="preserve"> </w:t>
      </w:r>
      <w:r>
        <w:t>формировании</w:t>
      </w:r>
      <w:r>
        <w:rPr>
          <w:spacing w:val="1"/>
        </w:rPr>
        <w:t xml:space="preserve"> </w:t>
      </w:r>
      <w:r>
        <w:t>политики</w:t>
      </w:r>
      <w:r>
        <w:rPr>
          <w:spacing w:val="-2"/>
        </w:rPr>
        <w:t xml:space="preserve"> </w:t>
      </w:r>
      <w:r>
        <w:t>ведущих</w:t>
      </w:r>
      <w:r>
        <w:rPr>
          <w:spacing w:val="2"/>
        </w:rPr>
        <w:t xml:space="preserve"> </w:t>
      </w:r>
      <w:r>
        <w:t>держав</w:t>
      </w:r>
      <w:r>
        <w:rPr>
          <w:spacing w:val="-2"/>
        </w:rPr>
        <w:t xml:space="preserve"> </w:t>
      </w:r>
      <w:r>
        <w:t>и</w:t>
      </w:r>
      <w:r>
        <w:rPr>
          <w:spacing w:val="-1"/>
        </w:rPr>
        <w:t xml:space="preserve"> </w:t>
      </w:r>
      <w:r>
        <w:t>России.</w:t>
      </w:r>
    </w:p>
    <w:p w:rsidR="00AC2BF3" w:rsidRDefault="0057672D">
      <w:pPr>
        <w:spacing w:before="10" w:line="271" w:lineRule="auto"/>
        <w:ind w:left="1107" w:right="476" w:firstLine="283"/>
        <w:jc w:val="both"/>
      </w:pPr>
      <w:r>
        <w:t>Внутренняя</w:t>
      </w:r>
      <w:r>
        <w:rPr>
          <w:spacing w:val="1"/>
        </w:rPr>
        <w:t xml:space="preserve"> </w:t>
      </w:r>
      <w:r>
        <w:t>политика</w:t>
      </w:r>
      <w:r>
        <w:rPr>
          <w:spacing w:val="1"/>
        </w:rPr>
        <w:t xml:space="preserve"> </w:t>
      </w:r>
      <w:r>
        <w:t>Екатерины</w:t>
      </w:r>
      <w:r>
        <w:rPr>
          <w:spacing w:val="1"/>
        </w:rPr>
        <w:t xml:space="preserve"> </w:t>
      </w:r>
      <w:r>
        <w:t>II.</w:t>
      </w:r>
      <w:r>
        <w:rPr>
          <w:spacing w:val="1"/>
        </w:rPr>
        <w:t xml:space="preserve"> </w:t>
      </w:r>
      <w:r>
        <w:t>Просвещённый</w:t>
      </w:r>
      <w:r>
        <w:rPr>
          <w:spacing w:val="1"/>
        </w:rPr>
        <w:t xml:space="preserve"> </w:t>
      </w:r>
      <w:r>
        <w:t>абсолютизм.</w:t>
      </w:r>
      <w:r>
        <w:rPr>
          <w:spacing w:val="1"/>
        </w:rPr>
        <w:t xml:space="preserve"> </w:t>
      </w:r>
      <w:r>
        <w:t>Секуляризация</w:t>
      </w:r>
      <w:r>
        <w:rPr>
          <w:spacing w:val="55"/>
        </w:rPr>
        <w:t xml:space="preserve"> </w:t>
      </w:r>
      <w:r>
        <w:t>церковных</w:t>
      </w:r>
      <w:r>
        <w:rPr>
          <w:spacing w:val="1"/>
        </w:rPr>
        <w:t xml:space="preserve"> </w:t>
      </w:r>
      <w:r>
        <w:t>земель. Проекты реформирования России. Уложенная комиссия. Вольное экономическое общество.</w:t>
      </w:r>
      <w:r>
        <w:rPr>
          <w:spacing w:val="1"/>
        </w:rPr>
        <w:t xml:space="preserve"> </w:t>
      </w:r>
      <w:r>
        <w:t>Губернская реформа.</w:t>
      </w:r>
      <w:r>
        <w:rPr>
          <w:spacing w:val="4"/>
        </w:rPr>
        <w:t xml:space="preserve"> </w:t>
      </w:r>
      <w:r>
        <w:t>Жалованные</w:t>
      </w:r>
      <w:r>
        <w:rPr>
          <w:spacing w:val="-5"/>
        </w:rPr>
        <w:t xml:space="preserve"> </w:t>
      </w:r>
      <w:r>
        <w:t>грамоты</w:t>
      </w:r>
      <w:r>
        <w:rPr>
          <w:spacing w:val="2"/>
        </w:rPr>
        <w:t xml:space="preserve"> </w:t>
      </w:r>
      <w:r>
        <w:t>дворянству</w:t>
      </w:r>
      <w:r>
        <w:rPr>
          <w:spacing w:val="-3"/>
        </w:rPr>
        <w:t xml:space="preserve"> </w:t>
      </w:r>
      <w:r>
        <w:t>и</w:t>
      </w:r>
      <w:r>
        <w:rPr>
          <w:spacing w:val="2"/>
        </w:rPr>
        <w:t xml:space="preserve"> </w:t>
      </w:r>
      <w:r>
        <w:t>городам.</w:t>
      </w:r>
    </w:p>
    <w:p w:rsidR="00AC2BF3" w:rsidRDefault="0057672D">
      <w:pPr>
        <w:spacing w:before="6" w:line="268" w:lineRule="auto"/>
        <w:ind w:left="1107" w:right="478" w:firstLine="283"/>
        <w:jc w:val="both"/>
      </w:pPr>
      <w:r>
        <w:t>Экономическая и финансовая политика правительства. Рост городов. Развитие мануфактурного</w:t>
      </w:r>
      <w:r>
        <w:rPr>
          <w:spacing w:val="1"/>
        </w:rPr>
        <w:t xml:space="preserve"> </w:t>
      </w:r>
      <w:r>
        <w:t>производства.</w:t>
      </w:r>
      <w:r>
        <w:rPr>
          <w:spacing w:val="1"/>
        </w:rPr>
        <w:t xml:space="preserve"> </w:t>
      </w:r>
      <w:r>
        <w:t>Барщинное</w:t>
      </w:r>
      <w:r>
        <w:rPr>
          <w:spacing w:val="1"/>
        </w:rPr>
        <w:t xml:space="preserve"> </w:t>
      </w:r>
      <w:r>
        <w:t>и</w:t>
      </w:r>
      <w:r>
        <w:rPr>
          <w:spacing w:val="1"/>
        </w:rPr>
        <w:t xml:space="preserve"> </w:t>
      </w:r>
      <w:r>
        <w:t>оброчное</w:t>
      </w:r>
      <w:r>
        <w:rPr>
          <w:spacing w:val="1"/>
        </w:rPr>
        <w:t xml:space="preserve"> </w:t>
      </w:r>
      <w:r>
        <w:t>крепостное</w:t>
      </w:r>
      <w:r>
        <w:rPr>
          <w:spacing w:val="1"/>
        </w:rPr>
        <w:t xml:space="preserve"> </w:t>
      </w:r>
      <w:r>
        <w:t>хозяйство.</w:t>
      </w:r>
      <w:r>
        <w:rPr>
          <w:spacing w:val="1"/>
        </w:rPr>
        <w:t xml:space="preserve"> </w:t>
      </w:r>
      <w:r>
        <w:t>Крупные</w:t>
      </w:r>
      <w:r>
        <w:rPr>
          <w:spacing w:val="1"/>
        </w:rPr>
        <w:t xml:space="preserve"> </w:t>
      </w:r>
      <w:r>
        <w:t>предпринимательские</w:t>
      </w:r>
      <w:r>
        <w:rPr>
          <w:spacing w:val="1"/>
        </w:rPr>
        <w:t xml:space="preserve"> </w:t>
      </w:r>
      <w:r>
        <w:t>династии.</w:t>
      </w:r>
      <w:r>
        <w:rPr>
          <w:spacing w:val="-2"/>
        </w:rPr>
        <w:t xml:space="preserve"> </w:t>
      </w:r>
      <w:r>
        <w:t>Хозяйственное</w:t>
      </w:r>
      <w:r>
        <w:rPr>
          <w:spacing w:val="-1"/>
        </w:rPr>
        <w:t xml:space="preserve"> </w:t>
      </w:r>
      <w:r>
        <w:t>освоение</w:t>
      </w:r>
      <w:r>
        <w:rPr>
          <w:spacing w:val="-5"/>
        </w:rPr>
        <w:t xml:space="preserve"> </w:t>
      </w:r>
      <w:r>
        <w:t>Новороссии,</w:t>
      </w:r>
      <w:r>
        <w:rPr>
          <w:spacing w:val="-2"/>
        </w:rPr>
        <w:t xml:space="preserve"> </w:t>
      </w:r>
      <w:r>
        <w:t>Северного</w:t>
      </w:r>
      <w:r>
        <w:rPr>
          <w:spacing w:val="-4"/>
        </w:rPr>
        <w:t xml:space="preserve"> </w:t>
      </w:r>
      <w:r>
        <w:t>Кавказа,</w:t>
      </w:r>
      <w:r>
        <w:rPr>
          <w:spacing w:val="-1"/>
        </w:rPr>
        <w:t xml:space="preserve"> </w:t>
      </w:r>
      <w:r>
        <w:t>Поволжья,</w:t>
      </w:r>
      <w:r>
        <w:rPr>
          <w:spacing w:val="-2"/>
        </w:rPr>
        <w:t xml:space="preserve"> </w:t>
      </w:r>
      <w:r>
        <w:t>Урала.</w:t>
      </w:r>
    </w:p>
    <w:p w:rsidR="00AC2BF3" w:rsidRDefault="0057672D">
      <w:pPr>
        <w:spacing w:before="15" w:line="268" w:lineRule="auto"/>
        <w:ind w:left="1107" w:right="473" w:firstLine="225"/>
        <w:jc w:val="both"/>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Сословное</w:t>
      </w:r>
      <w:r>
        <w:rPr>
          <w:spacing w:val="1"/>
        </w:rPr>
        <w:t xml:space="preserve"> </w:t>
      </w:r>
      <w:r>
        <w:t>самоуправление.</w:t>
      </w:r>
      <w:r>
        <w:rPr>
          <w:spacing w:val="1"/>
        </w:rPr>
        <w:t xml:space="preserve"> </w:t>
      </w:r>
      <w:r>
        <w:t>Социальные</w:t>
      </w:r>
      <w:r>
        <w:rPr>
          <w:spacing w:val="1"/>
        </w:rPr>
        <w:t xml:space="preserve"> </w:t>
      </w:r>
      <w:r>
        <w:t>и</w:t>
      </w:r>
      <w:r>
        <w:rPr>
          <w:spacing w:val="1"/>
        </w:rPr>
        <w:t xml:space="preserve"> </w:t>
      </w:r>
      <w:r>
        <w:t>национальные</w:t>
      </w:r>
      <w:r>
        <w:rPr>
          <w:spacing w:val="-5"/>
        </w:rPr>
        <w:t xml:space="preserve"> </w:t>
      </w:r>
      <w:r>
        <w:t>движения.</w:t>
      </w:r>
      <w:r>
        <w:rPr>
          <w:spacing w:val="-2"/>
        </w:rPr>
        <w:t xml:space="preserve"> </w:t>
      </w:r>
      <w:r>
        <w:t>Восстание</w:t>
      </w:r>
      <w:r>
        <w:rPr>
          <w:spacing w:val="-5"/>
        </w:rPr>
        <w:t xml:space="preserve"> </w:t>
      </w:r>
      <w:r>
        <w:t>под</w:t>
      </w:r>
      <w:r>
        <w:rPr>
          <w:spacing w:val="-1"/>
        </w:rPr>
        <w:t xml:space="preserve"> </w:t>
      </w:r>
      <w:r>
        <w:t>предводительством</w:t>
      </w:r>
      <w:r>
        <w:rPr>
          <w:spacing w:val="1"/>
        </w:rPr>
        <w:t xml:space="preserve"> </w:t>
      </w:r>
      <w:r>
        <w:t>Емельяна</w:t>
      </w:r>
      <w:r>
        <w:rPr>
          <w:spacing w:val="4"/>
        </w:rPr>
        <w:t xml:space="preserve"> </w:t>
      </w:r>
      <w:r>
        <w:t>Пугачёва.</w:t>
      </w:r>
    </w:p>
    <w:p w:rsidR="00AC2BF3" w:rsidRDefault="0057672D">
      <w:pPr>
        <w:spacing w:before="14" w:line="268" w:lineRule="auto"/>
        <w:ind w:left="1107" w:right="480" w:firstLine="340"/>
        <w:jc w:val="both"/>
      </w:pPr>
      <w:r>
        <w:t>Народы Прибалтики, Польши, Украины, Белоруссии, Поволжья, Новороссии, Северного Кавказа,</w:t>
      </w:r>
      <w:r>
        <w:rPr>
          <w:spacing w:val="1"/>
        </w:rPr>
        <w:t xml:space="preserve"> </w:t>
      </w:r>
      <w:r>
        <w:t>Сибири,</w:t>
      </w:r>
      <w:r>
        <w:rPr>
          <w:spacing w:val="1"/>
        </w:rPr>
        <w:t xml:space="preserve"> </w:t>
      </w:r>
      <w:r>
        <w:t>Дальнего</w:t>
      </w:r>
      <w:r>
        <w:rPr>
          <w:spacing w:val="1"/>
        </w:rPr>
        <w:t xml:space="preserve"> </w:t>
      </w:r>
      <w:r>
        <w:t>Востока,</w:t>
      </w:r>
      <w:r>
        <w:rPr>
          <w:spacing w:val="1"/>
        </w:rPr>
        <w:t xml:space="preserve"> </w:t>
      </w:r>
      <w:r>
        <w:t>Северной</w:t>
      </w:r>
      <w:r>
        <w:rPr>
          <w:spacing w:val="1"/>
        </w:rPr>
        <w:t xml:space="preserve"> </w:t>
      </w:r>
      <w:r>
        <w:t>Америки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империи.</w:t>
      </w:r>
      <w:r>
        <w:rPr>
          <w:spacing w:val="1"/>
        </w:rPr>
        <w:t xml:space="preserve"> </w:t>
      </w:r>
      <w:r>
        <w:t>Немецкие</w:t>
      </w:r>
      <w:r>
        <w:rPr>
          <w:spacing w:val="1"/>
        </w:rPr>
        <w:t xml:space="preserve"> </w:t>
      </w:r>
      <w:r>
        <w:t>переселенцы.</w:t>
      </w:r>
      <w:r>
        <w:rPr>
          <w:spacing w:val="4"/>
        </w:rPr>
        <w:t xml:space="preserve"> </w:t>
      </w:r>
      <w:r>
        <w:t>Национальная</w:t>
      </w:r>
      <w:r>
        <w:rPr>
          <w:spacing w:val="-4"/>
        </w:rPr>
        <w:t xml:space="preserve"> </w:t>
      </w:r>
      <w:r>
        <w:t>политика.</w:t>
      </w:r>
    </w:p>
    <w:p w:rsidR="00AC2BF3" w:rsidRDefault="0057672D">
      <w:pPr>
        <w:spacing w:before="10" w:line="283" w:lineRule="auto"/>
        <w:ind w:left="1390" w:right="476" w:hanging="58"/>
        <w:jc w:val="both"/>
      </w:pPr>
      <w:r>
        <w:t>Русская православная церковь, католики и протестанты. Положение мусульман, иудеев, буддистов.</w:t>
      </w:r>
      <w:r>
        <w:rPr>
          <w:spacing w:val="1"/>
        </w:rPr>
        <w:t xml:space="preserve"> </w:t>
      </w:r>
      <w:r>
        <w:t>Основные</w:t>
      </w:r>
      <w:r>
        <w:rPr>
          <w:spacing w:val="89"/>
        </w:rPr>
        <w:t xml:space="preserve"> </w:t>
      </w:r>
      <w:r>
        <w:t>направления</w:t>
      </w:r>
      <w:r>
        <w:rPr>
          <w:spacing w:val="89"/>
        </w:rPr>
        <w:t xml:space="preserve"> </w:t>
      </w:r>
      <w:r>
        <w:t>внешней</w:t>
      </w:r>
      <w:r>
        <w:rPr>
          <w:spacing w:val="96"/>
        </w:rPr>
        <w:t xml:space="preserve"> </w:t>
      </w:r>
      <w:r>
        <w:t>политики.</w:t>
      </w:r>
      <w:r>
        <w:rPr>
          <w:spacing w:val="88"/>
        </w:rPr>
        <w:t xml:space="preserve"> </w:t>
      </w:r>
      <w:r>
        <w:t>Восточный</w:t>
      </w:r>
      <w:r>
        <w:rPr>
          <w:spacing w:val="92"/>
        </w:rPr>
        <w:t xml:space="preserve"> </w:t>
      </w:r>
      <w:r>
        <w:t>вопрос</w:t>
      </w:r>
      <w:r>
        <w:rPr>
          <w:spacing w:val="93"/>
        </w:rPr>
        <w:t xml:space="preserve"> </w:t>
      </w:r>
      <w:r>
        <w:t>и</w:t>
      </w:r>
      <w:r>
        <w:rPr>
          <w:spacing w:val="92"/>
        </w:rPr>
        <w:t xml:space="preserve"> </w:t>
      </w:r>
      <w:r>
        <w:t>политика</w:t>
      </w:r>
      <w:r>
        <w:rPr>
          <w:spacing w:val="88"/>
        </w:rPr>
        <w:t xml:space="preserve"> </w:t>
      </w:r>
      <w:r>
        <w:t>России.</w:t>
      </w:r>
      <w:r>
        <w:rPr>
          <w:spacing w:val="93"/>
        </w:rPr>
        <w:t xml:space="preserve"> </w:t>
      </w:r>
      <w:r>
        <w:t>Русско-</w:t>
      </w:r>
    </w:p>
    <w:p w:rsidR="00AC2BF3" w:rsidRDefault="0057672D">
      <w:pPr>
        <w:spacing w:line="237" w:lineRule="exact"/>
        <w:ind w:left="1107"/>
        <w:jc w:val="both"/>
      </w:pPr>
      <w:r>
        <w:t>турецкие</w:t>
      </w:r>
      <w:r>
        <w:rPr>
          <w:spacing w:val="63"/>
        </w:rPr>
        <w:t xml:space="preserve"> </w:t>
      </w:r>
      <w:r>
        <w:t>войны.</w:t>
      </w:r>
      <w:r>
        <w:rPr>
          <w:spacing w:val="74"/>
        </w:rPr>
        <w:t xml:space="preserve"> </w:t>
      </w:r>
      <w:r>
        <w:t>Присоединение</w:t>
      </w:r>
      <w:r>
        <w:rPr>
          <w:spacing w:val="64"/>
        </w:rPr>
        <w:t xml:space="preserve"> </w:t>
      </w:r>
      <w:r>
        <w:t>Крыма.</w:t>
      </w:r>
      <w:r>
        <w:rPr>
          <w:spacing w:val="72"/>
        </w:rPr>
        <w:t xml:space="preserve"> </w:t>
      </w:r>
      <w:r>
        <w:t>«Греческий</w:t>
      </w:r>
      <w:r>
        <w:rPr>
          <w:spacing w:val="72"/>
        </w:rPr>
        <w:t xml:space="preserve"> </w:t>
      </w:r>
      <w:r>
        <w:t>проект».</w:t>
      </w:r>
      <w:r>
        <w:rPr>
          <w:spacing w:val="72"/>
        </w:rPr>
        <w:t xml:space="preserve"> </w:t>
      </w:r>
      <w:r>
        <w:t>Участие</w:t>
      </w:r>
      <w:r>
        <w:rPr>
          <w:spacing w:val="64"/>
        </w:rPr>
        <w:t xml:space="preserve"> </w:t>
      </w:r>
      <w:r>
        <w:t>России</w:t>
      </w:r>
      <w:r>
        <w:rPr>
          <w:spacing w:val="72"/>
        </w:rPr>
        <w:t xml:space="preserve"> </w:t>
      </w:r>
      <w:r>
        <w:t>в</w:t>
      </w:r>
      <w:r>
        <w:rPr>
          <w:spacing w:val="71"/>
        </w:rPr>
        <w:t xml:space="preserve"> </w:t>
      </w:r>
      <w:r>
        <w:t>разделах</w:t>
      </w:r>
      <w:r>
        <w:rPr>
          <w:spacing w:val="71"/>
        </w:rPr>
        <w:t xml:space="preserve"> </w:t>
      </w:r>
      <w:r>
        <w:t>Речи</w:t>
      </w:r>
    </w:p>
    <w:p w:rsidR="00AC2BF3" w:rsidRDefault="0057672D">
      <w:pPr>
        <w:spacing w:before="30" w:line="268" w:lineRule="auto"/>
        <w:ind w:left="1107" w:right="488"/>
        <w:jc w:val="both"/>
      </w:pPr>
      <w:r>
        <w:t>Посполитой.</w:t>
      </w:r>
      <w:r>
        <w:rPr>
          <w:spacing w:val="1"/>
        </w:rPr>
        <w:t xml:space="preserve"> </w:t>
      </w:r>
      <w:r>
        <w:t>Воссоединение</w:t>
      </w:r>
      <w:r>
        <w:rPr>
          <w:spacing w:val="1"/>
        </w:rPr>
        <w:t xml:space="preserve"> </w:t>
      </w:r>
      <w:r>
        <w:t>Правобережной</w:t>
      </w:r>
      <w:r>
        <w:rPr>
          <w:spacing w:val="1"/>
        </w:rPr>
        <w:t xml:space="preserve"> </w:t>
      </w:r>
      <w:r>
        <w:t>Украины</w:t>
      </w:r>
      <w:r>
        <w:rPr>
          <w:spacing w:val="1"/>
        </w:rPr>
        <w:t xml:space="preserve"> </w:t>
      </w:r>
      <w:r>
        <w:t>с</w:t>
      </w:r>
      <w:r>
        <w:rPr>
          <w:spacing w:val="1"/>
        </w:rPr>
        <w:t xml:space="preserve"> </w:t>
      </w:r>
      <w:r>
        <w:t>Левобережной</w:t>
      </w:r>
      <w:r>
        <w:rPr>
          <w:spacing w:val="1"/>
        </w:rPr>
        <w:t xml:space="preserve"> </w:t>
      </w:r>
      <w:r>
        <w:t>Украиной.</w:t>
      </w:r>
      <w:r>
        <w:rPr>
          <w:spacing w:val="1"/>
        </w:rPr>
        <w:t xml:space="preserve"> </w:t>
      </w:r>
      <w:r>
        <w:t>Вхождение</w:t>
      </w:r>
      <w:r>
        <w:rPr>
          <w:spacing w:val="1"/>
        </w:rPr>
        <w:t xml:space="preserve"> </w:t>
      </w:r>
      <w:r>
        <w:t>в</w:t>
      </w:r>
      <w:r>
        <w:rPr>
          <w:spacing w:val="1"/>
        </w:rPr>
        <w:t xml:space="preserve"> </w:t>
      </w:r>
      <w:r>
        <w:t>состав</w:t>
      </w:r>
      <w:r>
        <w:rPr>
          <w:spacing w:val="2"/>
        </w:rPr>
        <w:t xml:space="preserve"> </w:t>
      </w:r>
      <w:r>
        <w:t>России</w:t>
      </w:r>
      <w:r>
        <w:rPr>
          <w:spacing w:val="3"/>
        </w:rPr>
        <w:t xml:space="preserve"> </w:t>
      </w:r>
      <w:r>
        <w:t>Белоруссии</w:t>
      </w:r>
      <w:r>
        <w:rPr>
          <w:spacing w:val="3"/>
        </w:rPr>
        <w:t xml:space="preserve"> </w:t>
      </w:r>
      <w:r>
        <w:t>и</w:t>
      </w:r>
      <w:r>
        <w:rPr>
          <w:spacing w:val="-1"/>
        </w:rPr>
        <w:t xml:space="preserve"> </w:t>
      </w:r>
      <w:r>
        <w:t>Литвы.</w:t>
      </w:r>
    </w:p>
    <w:p w:rsidR="00AC2BF3" w:rsidRDefault="0057672D">
      <w:pPr>
        <w:spacing w:before="15" w:line="268" w:lineRule="auto"/>
        <w:ind w:left="1107" w:right="475" w:firstLine="340"/>
        <w:jc w:val="both"/>
      </w:pPr>
      <w:r>
        <w:t>Формирование основ глобальной внешней политики России. Отношения с азиатскими странами и</w:t>
      </w:r>
      <w:r>
        <w:rPr>
          <w:spacing w:val="1"/>
        </w:rPr>
        <w:t xml:space="preserve"> </w:t>
      </w:r>
      <w:r>
        <w:t>народами. Война за независимость в Северной Америке и Россия. Французская революция конца</w:t>
      </w:r>
      <w:r>
        <w:rPr>
          <w:spacing w:val="1"/>
        </w:rPr>
        <w:t xml:space="preserve"> </w:t>
      </w:r>
      <w:r>
        <w:t>XVIII</w:t>
      </w:r>
      <w:r>
        <w:rPr>
          <w:spacing w:val="1"/>
        </w:rPr>
        <w:t xml:space="preserve"> </w:t>
      </w:r>
      <w:r>
        <w:t>в.</w:t>
      </w:r>
      <w:r>
        <w:rPr>
          <w:spacing w:val="1"/>
        </w:rPr>
        <w:t xml:space="preserve"> </w:t>
      </w:r>
      <w:r>
        <w:t>и</w:t>
      </w:r>
      <w:r>
        <w:rPr>
          <w:spacing w:val="1"/>
        </w:rPr>
        <w:t xml:space="preserve"> </w:t>
      </w:r>
      <w:r>
        <w:t>политика</w:t>
      </w:r>
      <w:r>
        <w:rPr>
          <w:spacing w:val="1"/>
        </w:rPr>
        <w:t xml:space="preserve"> </w:t>
      </w:r>
      <w:r>
        <w:t>противостояния</w:t>
      </w:r>
      <w:r>
        <w:rPr>
          <w:spacing w:val="1"/>
        </w:rPr>
        <w:t xml:space="preserve"> </w:t>
      </w:r>
      <w:r>
        <w:t>России</w:t>
      </w:r>
      <w:r>
        <w:rPr>
          <w:spacing w:val="1"/>
        </w:rPr>
        <w:t xml:space="preserve"> </w:t>
      </w:r>
      <w:r>
        <w:t>революционным</w:t>
      </w:r>
      <w:r>
        <w:rPr>
          <w:spacing w:val="1"/>
        </w:rPr>
        <w:t xml:space="preserve"> </w:t>
      </w:r>
      <w:r>
        <w:t>движениям</w:t>
      </w:r>
      <w:r>
        <w:rPr>
          <w:spacing w:val="1"/>
        </w:rPr>
        <w:t xml:space="preserve"> </w:t>
      </w:r>
      <w:r>
        <w:t>в</w:t>
      </w:r>
      <w:r>
        <w:rPr>
          <w:spacing w:val="1"/>
        </w:rPr>
        <w:t xml:space="preserve"> </w:t>
      </w:r>
      <w:r>
        <w:t>Европе.</w:t>
      </w:r>
      <w:r>
        <w:rPr>
          <w:spacing w:val="1"/>
        </w:rPr>
        <w:t xml:space="preserve"> </w:t>
      </w:r>
      <w:r>
        <w:t>Расширение</w:t>
      </w:r>
      <w:r>
        <w:rPr>
          <w:spacing w:val="1"/>
        </w:rPr>
        <w:t xml:space="preserve"> </w:t>
      </w:r>
      <w:r>
        <w:t>территории</w:t>
      </w:r>
      <w:r>
        <w:rPr>
          <w:spacing w:val="1"/>
        </w:rPr>
        <w:t xml:space="preserve"> </w:t>
      </w:r>
      <w:r>
        <w:t>России</w:t>
      </w:r>
      <w:r>
        <w:rPr>
          <w:spacing w:val="1"/>
        </w:rPr>
        <w:t xml:space="preserve"> </w:t>
      </w:r>
      <w:r>
        <w:t>и укрепление её международного положения.</w:t>
      </w:r>
      <w:r>
        <w:rPr>
          <w:spacing w:val="1"/>
        </w:rPr>
        <w:t xml:space="preserve"> </w:t>
      </w:r>
      <w:r>
        <w:t>Россия</w:t>
      </w:r>
      <w:r>
        <w:rPr>
          <w:spacing w:val="1"/>
        </w:rPr>
        <w:t xml:space="preserve"> </w:t>
      </w:r>
      <w:r>
        <w:t>—</w:t>
      </w:r>
      <w:r>
        <w:rPr>
          <w:spacing w:val="1"/>
        </w:rPr>
        <w:t xml:space="preserve"> </w:t>
      </w:r>
      <w:r>
        <w:t>великая европейская</w:t>
      </w:r>
      <w:r>
        <w:rPr>
          <w:spacing w:val="1"/>
        </w:rPr>
        <w:t xml:space="preserve"> </w:t>
      </w:r>
      <w:r>
        <w:t>держава.</w:t>
      </w:r>
    </w:p>
    <w:p w:rsidR="00AC2BF3" w:rsidRDefault="0057672D">
      <w:pPr>
        <w:spacing w:before="13"/>
        <w:ind w:left="1112"/>
        <w:jc w:val="both"/>
        <w:rPr>
          <w:b/>
        </w:rPr>
      </w:pPr>
      <w:r>
        <w:rPr>
          <w:b/>
        </w:rPr>
        <w:t>Россия при</w:t>
      </w:r>
      <w:r>
        <w:rPr>
          <w:b/>
          <w:spacing w:val="-3"/>
        </w:rPr>
        <w:t xml:space="preserve"> </w:t>
      </w:r>
      <w:r>
        <w:rPr>
          <w:b/>
        </w:rPr>
        <w:t>Павле I.</w:t>
      </w:r>
    </w:p>
    <w:p w:rsidR="00AC2BF3" w:rsidRDefault="0057672D">
      <w:pPr>
        <w:spacing w:before="40" w:line="268" w:lineRule="auto"/>
        <w:ind w:left="1107" w:right="478" w:firstLine="283"/>
        <w:jc w:val="both"/>
      </w:pPr>
      <w:r>
        <w:t>Изменение</w:t>
      </w:r>
      <w:r>
        <w:rPr>
          <w:spacing w:val="1"/>
        </w:rPr>
        <w:t xml:space="preserve"> </w:t>
      </w:r>
      <w:r>
        <w:t>порядка</w:t>
      </w:r>
      <w:r>
        <w:rPr>
          <w:spacing w:val="1"/>
        </w:rPr>
        <w:t xml:space="preserve"> </w:t>
      </w:r>
      <w:r>
        <w:t>престолонаследия.</w:t>
      </w:r>
      <w:r>
        <w:rPr>
          <w:spacing w:val="1"/>
        </w:rPr>
        <w:t xml:space="preserve"> </w:t>
      </w:r>
      <w:r>
        <w:t>Ограничение</w:t>
      </w:r>
      <w:r>
        <w:rPr>
          <w:spacing w:val="1"/>
        </w:rPr>
        <w:t xml:space="preserve"> </w:t>
      </w:r>
      <w:r>
        <w:t>дворянских</w:t>
      </w:r>
      <w:r>
        <w:rPr>
          <w:spacing w:val="1"/>
        </w:rPr>
        <w:t xml:space="preserve"> </w:t>
      </w:r>
      <w:r>
        <w:t>привилегий.</w:t>
      </w:r>
      <w:r>
        <w:rPr>
          <w:spacing w:val="1"/>
        </w:rPr>
        <w:t xml:space="preserve"> </w:t>
      </w:r>
      <w:r>
        <w:t>Ставка</w:t>
      </w:r>
      <w:r>
        <w:rPr>
          <w:spacing w:val="1"/>
        </w:rPr>
        <w:t xml:space="preserve"> </w:t>
      </w:r>
      <w:r>
        <w:t>на</w:t>
      </w:r>
      <w:r>
        <w:rPr>
          <w:spacing w:val="1"/>
        </w:rPr>
        <w:t xml:space="preserve"> </w:t>
      </w:r>
      <w:r>
        <w:t>мелкопоместное дворянство. Политика в отношении крестьян. Комиссия для составления законов</w:t>
      </w:r>
      <w:r>
        <w:rPr>
          <w:spacing w:val="1"/>
        </w:rPr>
        <w:t xml:space="preserve"> </w:t>
      </w:r>
      <w:r>
        <w:t>Российской империи. Внешняя политика Павла</w:t>
      </w:r>
      <w:r>
        <w:rPr>
          <w:spacing w:val="1"/>
        </w:rPr>
        <w:t xml:space="preserve"> </w:t>
      </w:r>
      <w:r>
        <w:t>I. Участие России в антифранцузских коалициях.</w:t>
      </w:r>
      <w:r>
        <w:rPr>
          <w:spacing w:val="1"/>
        </w:rPr>
        <w:t xml:space="preserve"> </w:t>
      </w:r>
      <w:r>
        <w:t>Итальянский</w:t>
      </w:r>
      <w:r>
        <w:rPr>
          <w:spacing w:val="-3"/>
        </w:rPr>
        <w:t xml:space="preserve"> </w:t>
      </w:r>
      <w:r>
        <w:t>и</w:t>
      </w:r>
      <w:r>
        <w:rPr>
          <w:spacing w:val="2"/>
        </w:rPr>
        <w:t xml:space="preserve"> </w:t>
      </w:r>
      <w:r>
        <w:t>Швейцарский</w:t>
      </w:r>
      <w:r>
        <w:rPr>
          <w:spacing w:val="-3"/>
        </w:rPr>
        <w:t xml:space="preserve"> </w:t>
      </w:r>
      <w:r>
        <w:t>походы</w:t>
      </w:r>
      <w:r>
        <w:rPr>
          <w:spacing w:val="1"/>
        </w:rPr>
        <w:t xml:space="preserve"> </w:t>
      </w:r>
      <w:r>
        <w:t>А.</w:t>
      </w:r>
      <w:r>
        <w:rPr>
          <w:spacing w:val="2"/>
        </w:rPr>
        <w:t xml:space="preserve"> </w:t>
      </w:r>
      <w:r>
        <w:t>В.</w:t>
      </w:r>
      <w:r>
        <w:rPr>
          <w:spacing w:val="3"/>
        </w:rPr>
        <w:t xml:space="preserve"> </w:t>
      </w:r>
      <w:r>
        <w:t>Суворова.</w:t>
      </w:r>
      <w:r>
        <w:rPr>
          <w:spacing w:val="-3"/>
        </w:rPr>
        <w:t xml:space="preserve"> </w:t>
      </w:r>
      <w:r>
        <w:t>Военные</w:t>
      </w:r>
      <w:r>
        <w:rPr>
          <w:spacing w:val="-5"/>
        </w:rPr>
        <w:t xml:space="preserve"> </w:t>
      </w:r>
      <w:r>
        <w:t>экспедиции</w:t>
      </w:r>
      <w:r>
        <w:rPr>
          <w:spacing w:val="1"/>
        </w:rPr>
        <w:t xml:space="preserve"> </w:t>
      </w:r>
      <w:r>
        <w:t>Ф.</w:t>
      </w:r>
      <w:r>
        <w:rPr>
          <w:spacing w:val="3"/>
        </w:rPr>
        <w:t xml:space="preserve"> </w:t>
      </w:r>
      <w:r>
        <w:t>Ф.</w:t>
      </w:r>
      <w:r>
        <w:rPr>
          <w:spacing w:val="-3"/>
        </w:rPr>
        <w:t xml:space="preserve"> </w:t>
      </w:r>
      <w:r>
        <w:t>Ушакова.</w:t>
      </w:r>
    </w:p>
    <w:p w:rsidR="00AC2BF3" w:rsidRDefault="0057672D">
      <w:pPr>
        <w:spacing w:before="14"/>
        <w:ind w:left="1337"/>
        <w:jc w:val="both"/>
      </w:pPr>
      <w:r>
        <w:t>Заговор</w:t>
      </w:r>
      <w:r>
        <w:rPr>
          <w:spacing w:val="-2"/>
        </w:rPr>
        <w:t xml:space="preserve"> </w:t>
      </w:r>
      <w:r>
        <w:t>11</w:t>
      </w:r>
      <w:r>
        <w:rPr>
          <w:spacing w:val="-1"/>
        </w:rPr>
        <w:t xml:space="preserve"> </w:t>
      </w:r>
      <w:r>
        <w:t>марта</w:t>
      </w:r>
      <w:r>
        <w:rPr>
          <w:spacing w:val="-4"/>
        </w:rPr>
        <w:t xml:space="preserve"> </w:t>
      </w:r>
      <w:r>
        <w:t>1801</w:t>
      </w:r>
      <w:r>
        <w:rPr>
          <w:spacing w:val="-5"/>
        </w:rPr>
        <w:t xml:space="preserve"> </w:t>
      </w:r>
      <w:r>
        <w:t>г.</w:t>
      </w:r>
      <w:r>
        <w:rPr>
          <w:spacing w:val="-4"/>
        </w:rPr>
        <w:t xml:space="preserve"> </w:t>
      </w:r>
      <w:r>
        <w:t>и убийство</w:t>
      </w:r>
      <w:r>
        <w:rPr>
          <w:spacing w:val="-6"/>
        </w:rPr>
        <w:t xml:space="preserve"> </w:t>
      </w:r>
      <w:r>
        <w:t>императора</w:t>
      </w:r>
      <w:r>
        <w:rPr>
          <w:spacing w:val="-3"/>
        </w:rPr>
        <w:t xml:space="preserve"> </w:t>
      </w:r>
      <w:r>
        <w:t>Павла</w:t>
      </w:r>
      <w:r>
        <w:rPr>
          <w:spacing w:val="8"/>
        </w:rPr>
        <w:t xml:space="preserve"> </w:t>
      </w:r>
      <w:r>
        <w:t>I.</w:t>
      </w:r>
    </w:p>
    <w:p w:rsidR="00AC2BF3" w:rsidRDefault="0057672D">
      <w:pPr>
        <w:spacing w:before="45"/>
        <w:ind w:left="1112"/>
        <w:jc w:val="both"/>
        <w:rPr>
          <w:b/>
        </w:rPr>
      </w:pPr>
      <w:r>
        <w:rPr>
          <w:b/>
        </w:rPr>
        <w:t>Культурное</w:t>
      </w:r>
      <w:r>
        <w:rPr>
          <w:b/>
          <w:spacing w:val="-4"/>
        </w:rPr>
        <w:t xml:space="preserve"> </w:t>
      </w:r>
      <w:r>
        <w:rPr>
          <w:b/>
        </w:rPr>
        <w:t>пространство</w:t>
      </w:r>
      <w:r>
        <w:rPr>
          <w:b/>
          <w:spacing w:val="-1"/>
        </w:rPr>
        <w:t xml:space="preserve"> </w:t>
      </w:r>
      <w:r>
        <w:rPr>
          <w:b/>
        </w:rPr>
        <w:t>империи.</w:t>
      </w:r>
      <w:r>
        <w:rPr>
          <w:b/>
          <w:spacing w:val="-4"/>
        </w:rPr>
        <w:t xml:space="preserve"> </w:t>
      </w:r>
      <w:r>
        <w:rPr>
          <w:b/>
        </w:rPr>
        <w:t>Повседневная</w:t>
      </w:r>
      <w:r>
        <w:rPr>
          <w:b/>
          <w:spacing w:val="-1"/>
        </w:rPr>
        <w:t xml:space="preserve"> </w:t>
      </w:r>
      <w:r>
        <w:rPr>
          <w:b/>
        </w:rPr>
        <w:t>жизнь</w:t>
      </w:r>
      <w:r>
        <w:rPr>
          <w:b/>
          <w:spacing w:val="-7"/>
        </w:rPr>
        <w:t xml:space="preserve"> </w:t>
      </w:r>
      <w:r>
        <w:rPr>
          <w:b/>
        </w:rPr>
        <w:t>сословий</w:t>
      </w:r>
      <w:r>
        <w:rPr>
          <w:b/>
          <w:spacing w:val="-4"/>
        </w:rPr>
        <w:t xml:space="preserve"> </w:t>
      </w:r>
      <w:r>
        <w:rPr>
          <w:b/>
        </w:rPr>
        <w:t>в</w:t>
      </w:r>
      <w:r>
        <w:rPr>
          <w:b/>
          <w:spacing w:val="3"/>
        </w:rPr>
        <w:t xml:space="preserve"> </w:t>
      </w:r>
      <w:r>
        <w:rPr>
          <w:b/>
        </w:rPr>
        <w:t>XVIII в.</w:t>
      </w:r>
    </w:p>
    <w:p w:rsidR="00AC2BF3" w:rsidRDefault="0057672D">
      <w:pPr>
        <w:spacing w:before="40" w:line="268" w:lineRule="auto"/>
        <w:ind w:left="1107" w:right="479" w:firstLine="230"/>
        <w:jc w:val="both"/>
      </w:pPr>
      <w:r>
        <w:t>Образование и наука в XVIII в. Влияние идей Просвещения на развитие образования и науки в</w:t>
      </w:r>
      <w:r>
        <w:rPr>
          <w:spacing w:val="1"/>
        </w:rPr>
        <w:t xml:space="preserve"> </w:t>
      </w:r>
      <w:r>
        <w:t>России.</w:t>
      </w:r>
      <w:r>
        <w:rPr>
          <w:spacing w:val="1"/>
        </w:rPr>
        <w:t xml:space="preserve"> </w:t>
      </w:r>
      <w:r>
        <w:t>Зарождение</w:t>
      </w:r>
      <w:r>
        <w:rPr>
          <w:spacing w:val="1"/>
        </w:rPr>
        <w:t xml:space="preserve"> </w:t>
      </w:r>
      <w:r>
        <w:t>общеобразовательной</w:t>
      </w:r>
      <w:r>
        <w:rPr>
          <w:spacing w:val="1"/>
        </w:rPr>
        <w:t xml:space="preserve"> </w:t>
      </w:r>
      <w:r>
        <w:t>школы.</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и</w:t>
      </w:r>
      <w:r>
        <w:rPr>
          <w:spacing w:val="1"/>
        </w:rPr>
        <w:t xml:space="preserve"> </w:t>
      </w:r>
      <w:r>
        <w:t>Российской академии художеств. Смольный институт благородных девиц. Кадетский (шляхетский)</w:t>
      </w:r>
      <w:r>
        <w:rPr>
          <w:spacing w:val="1"/>
        </w:rPr>
        <w:t xml:space="preserve"> </w:t>
      </w:r>
      <w:r>
        <w:t>корпус.</w:t>
      </w:r>
    </w:p>
    <w:p w:rsidR="00AC2BF3" w:rsidRDefault="0057672D">
      <w:pPr>
        <w:spacing w:before="14" w:line="268" w:lineRule="auto"/>
        <w:ind w:left="1107" w:right="473" w:firstLine="283"/>
        <w:jc w:val="both"/>
      </w:pPr>
      <w:r>
        <w:t>Деятельность</w:t>
      </w:r>
      <w:r>
        <w:rPr>
          <w:spacing w:val="1"/>
        </w:rPr>
        <w:t xml:space="preserve"> </w:t>
      </w:r>
      <w:r>
        <w:t>Академии</w:t>
      </w:r>
      <w:r>
        <w:rPr>
          <w:spacing w:val="1"/>
        </w:rPr>
        <w:t xml:space="preserve"> </w:t>
      </w:r>
      <w:r>
        <w:t>наук.</w:t>
      </w:r>
      <w:r>
        <w:rPr>
          <w:spacing w:val="1"/>
        </w:rPr>
        <w:t xml:space="preserve"> </w:t>
      </w:r>
      <w:r>
        <w:t>И.</w:t>
      </w:r>
      <w:r>
        <w:rPr>
          <w:spacing w:val="1"/>
        </w:rPr>
        <w:t xml:space="preserve"> </w:t>
      </w:r>
      <w:r>
        <w:t>И.</w:t>
      </w:r>
      <w:r>
        <w:rPr>
          <w:spacing w:val="1"/>
        </w:rPr>
        <w:t xml:space="preserve"> </w:t>
      </w:r>
      <w:r>
        <w:t>Шувалов.</w:t>
      </w:r>
      <w:r>
        <w:rPr>
          <w:spacing w:val="1"/>
        </w:rPr>
        <w:t xml:space="preserve"> </w:t>
      </w:r>
      <w:r>
        <w:t>М.</w:t>
      </w:r>
      <w:r>
        <w:rPr>
          <w:spacing w:val="1"/>
        </w:rPr>
        <w:t xml:space="preserve"> </w:t>
      </w:r>
      <w:r>
        <w:t>В.</w:t>
      </w:r>
      <w:r>
        <w:rPr>
          <w:spacing w:val="1"/>
        </w:rPr>
        <w:t xml:space="preserve"> </w:t>
      </w:r>
      <w:r>
        <w:t>Ломоносов.</w:t>
      </w:r>
      <w:r>
        <w:rPr>
          <w:spacing w:val="1"/>
        </w:rPr>
        <w:t xml:space="preserve"> </w:t>
      </w:r>
      <w:r>
        <w:t>Развитие</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Становление</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Географические</w:t>
      </w:r>
      <w:r>
        <w:rPr>
          <w:spacing w:val="1"/>
        </w:rPr>
        <w:t xml:space="preserve"> </w:t>
      </w:r>
      <w:r>
        <w:t>экспедиции.</w:t>
      </w:r>
      <w:r>
        <w:rPr>
          <w:spacing w:val="1"/>
        </w:rPr>
        <w:t xml:space="preserve"> </w:t>
      </w:r>
      <w:r>
        <w:t>Достижения в</w:t>
      </w:r>
      <w:r>
        <w:rPr>
          <w:spacing w:val="3"/>
        </w:rPr>
        <w:t xml:space="preserve"> </w:t>
      </w:r>
      <w:r>
        <w:t>технике.</w:t>
      </w:r>
    </w:p>
    <w:p w:rsidR="00AC2BF3" w:rsidRDefault="0057672D">
      <w:pPr>
        <w:spacing w:before="10" w:line="273" w:lineRule="auto"/>
        <w:ind w:left="1107" w:right="474" w:firstLine="120"/>
        <w:jc w:val="both"/>
      </w:pPr>
      <w:r>
        <w:t>Литература. Живопись. Театр. Музыка. Архитектура и скульптура. Начало ансамблевой застройки</w:t>
      </w:r>
      <w:r>
        <w:rPr>
          <w:spacing w:val="1"/>
        </w:rPr>
        <w:t xml:space="preserve"> </w:t>
      </w:r>
      <w:r>
        <w:t>городов.</w:t>
      </w:r>
    </w:p>
    <w:p w:rsidR="00AC2BF3" w:rsidRDefault="0057672D">
      <w:pPr>
        <w:spacing w:before="4" w:line="268" w:lineRule="auto"/>
        <w:ind w:left="1107" w:right="479" w:firstLine="230"/>
        <w:jc w:val="both"/>
      </w:pPr>
      <w:r>
        <w:t>Перемены в повседневной жизни населения Российской империи. Сословный характер культуры и</w:t>
      </w:r>
      <w:r>
        <w:rPr>
          <w:spacing w:val="1"/>
        </w:rPr>
        <w:t xml:space="preserve"> </w:t>
      </w:r>
      <w:r>
        <w:t>быта. Европеизация дворянского быта. Общественные настроения.</w:t>
      </w:r>
      <w:r>
        <w:rPr>
          <w:spacing w:val="1"/>
        </w:rPr>
        <w:t xml:space="preserve"> </w:t>
      </w:r>
      <w:r>
        <w:t>Жизнь в дворянских усадьбах.</w:t>
      </w:r>
      <w:r>
        <w:rPr>
          <w:spacing w:val="1"/>
        </w:rPr>
        <w:t xml:space="preserve"> </w:t>
      </w:r>
      <w:r>
        <w:t>Крепостные</w:t>
      </w:r>
      <w:r>
        <w:rPr>
          <w:spacing w:val="1"/>
        </w:rPr>
        <w:t xml:space="preserve"> </w:t>
      </w:r>
      <w:r>
        <w:t>театры.</w:t>
      </w:r>
      <w:r>
        <w:rPr>
          <w:spacing w:val="1"/>
        </w:rPr>
        <w:t xml:space="preserve"> </w:t>
      </w:r>
      <w:r>
        <w:t>Одежда</w:t>
      </w:r>
      <w:r>
        <w:rPr>
          <w:spacing w:val="1"/>
        </w:rPr>
        <w:t xml:space="preserve"> </w:t>
      </w:r>
      <w:r>
        <w:t>и</w:t>
      </w:r>
      <w:r>
        <w:rPr>
          <w:spacing w:val="1"/>
        </w:rPr>
        <w:t xml:space="preserve"> </w:t>
      </w:r>
      <w:r>
        <w:t>мода.</w:t>
      </w:r>
      <w:r>
        <w:rPr>
          <w:spacing w:val="1"/>
        </w:rPr>
        <w:t xml:space="preserve"> </w:t>
      </w:r>
      <w:r>
        <w:t>Жилищные</w:t>
      </w:r>
      <w:r>
        <w:rPr>
          <w:spacing w:val="1"/>
        </w:rPr>
        <w:t xml:space="preserve"> </w:t>
      </w:r>
      <w:r>
        <w:t>условия</w:t>
      </w:r>
      <w:r>
        <w:rPr>
          <w:spacing w:val="1"/>
        </w:rPr>
        <w:t xml:space="preserve"> </w:t>
      </w:r>
      <w:r>
        <w:t>разных</w:t>
      </w:r>
      <w:r>
        <w:rPr>
          <w:spacing w:val="1"/>
        </w:rPr>
        <w:t xml:space="preserve"> </w:t>
      </w:r>
      <w:r>
        <w:t>слоёв</w:t>
      </w:r>
      <w:r>
        <w:rPr>
          <w:spacing w:val="1"/>
        </w:rPr>
        <w:t xml:space="preserve"> </w:t>
      </w:r>
      <w:r>
        <w:t>населения,</w:t>
      </w:r>
      <w:r>
        <w:rPr>
          <w:spacing w:val="1"/>
        </w:rPr>
        <w:t xml:space="preserve"> </w:t>
      </w:r>
      <w:r>
        <w:t>особенности</w:t>
      </w:r>
      <w:r>
        <w:rPr>
          <w:spacing w:val="1"/>
        </w:rPr>
        <w:t xml:space="preserve"> </w:t>
      </w:r>
      <w:r>
        <w:t>питания.</w:t>
      </w:r>
    </w:p>
    <w:p w:rsidR="00AC2BF3" w:rsidRDefault="00AC2BF3">
      <w:pPr>
        <w:spacing w:line="268" w:lineRule="auto"/>
        <w:jc w:val="both"/>
        <w:sectPr w:rsidR="00AC2BF3">
          <w:pgSz w:w="11910" w:h="16840"/>
          <w:pgMar w:top="920" w:right="0" w:bottom="1840" w:left="660" w:header="0" w:footer="1566" w:gutter="0"/>
          <w:cols w:space="720"/>
        </w:sectPr>
      </w:pPr>
    </w:p>
    <w:p w:rsidR="00AC2BF3" w:rsidRDefault="0057672D">
      <w:pPr>
        <w:pStyle w:val="3"/>
        <w:spacing w:before="79" w:after="49"/>
        <w:ind w:left="749"/>
        <w:jc w:val="center"/>
      </w:pPr>
      <w:r>
        <w:lastRenderedPageBreak/>
        <w:t>ТЕМАТИЧЕСКИЙ</w:t>
      </w:r>
      <w:r>
        <w:rPr>
          <w:spacing w:val="-12"/>
        </w:rPr>
        <w:t xml:space="preserve"> </w:t>
      </w:r>
      <w:r>
        <w:t>ПЛАН</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6737"/>
        <w:gridCol w:w="2175"/>
      </w:tblGrid>
      <w:tr w:rsidR="00AC2BF3">
        <w:trPr>
          <w:trHeight w:val="1560"/>
        </w:trPr>
        <w:tc>
          <w:tcPr>
            <w:tcW w:w="806" w:type="dxa"/>
          </w:tcPr>
          <w:p w:rsidR="00AC2BF3" w:rsidRDefault="0057672D">
            <w:pPr>
              <w:pStyle w:val="TableParagraph"/>
              <w:spacing w:line="273" w:lineRule="exact"/>
              <w:ind w:left="143"/>
              <w:rPr>
                <w:b/>
                <w:sz w:val="24"/>
              </w:rPr>
            </w:pPr>
            <w:r>
              <w:rPr>
                <w:b/>
                <w:sz w:val="24"/>
              </w:rPr>
              <w:t>№</w:t>
            </w:r>
          </w:p>
        </w:tc>
        <w:tc>
          <w:tcPr>
            <w:tcW w:w="6737" w:type="dxa"/>
          </w:tcPr>
          <w:p w:rsidR="00AC2BF3" w:rsidRDefault="00AC2BF3">
            <w:pPr>
              <w:pStyle w:val="TableParagraph"/>
              <w:rPr>
                <w:b/>
                <w:sz w:val="26"/>
              </w:rPr>
            </w:pPr>
          </w:p>
          <w:p w:rsidR="00AC2BF3" w:rsidRDefault="00AC2BF3">
            <w:pPr>
              <w:pStyle w:val="TableParagraph"/>
              <w:spacing w:before="2"/>
              <w:rPr>
                <w:b/>
                <w:sz w:val="27"/>
              </w:rPr>
            </w:pPr>
          </w:p>
          <w:p w:rsidR="00AC2BF3" w:rsidRDefault="0057672D">
            <w:pPr>
              <w:pStyle w:val="TableParagraph"/>
              <w:ind w:left="145" w:right="46"/>
              <w:jc w:val="center"/>
              <w:rPr>
                <w:sz w:val="24"/>
              </w:rPr>
            </w:pPr>
            <w:r>
              <w:rPr>
                <w:sz w:val="24"/>
              </w:rPr>
              <w:t>Наименование</w:t>
            </w:r>
            <w:r>
              <w:rPr>
                <w:spacing w:val="-5"/>
                <w:sz w:val="24"/>
              </w:rPr>
              <w:t xml:space="preserve"> </w:t>
            </w:r>
            <w:r>
              <w:rPr>
                <w:sz w:val="24"/>
              </w:rPr>
              <w:t>раздела</w:t>
            </w:r>
          </w:p>
        </w:tc>
        <w:tc>
          <w:tcPr>
            <w:tcW w:w="2175" w:type="dxa"/>
          </w:tcPr>
          <w:p w:rsidR="00AC2BF3" w:rsidRDefault="0057672D">
            <w:pPr>
              <w:pStyle w:val="TableParagraph"/>
              <w:spacing w:line="268" w:lineRule="auto"/>
              <w:ind w:left="706" w:right="268" w:hanging="3"/>
              <w:jc w:val="center"/>
              <w:rPr>
                <w:sz w:val="24"/>
              </w:rPr>
            </w:pPr>
            <w:r>
              <w:rPr>
                <w:sz w:val="24"/>
              </w:rPr>
              <w:t>Кол-во</w:t>
            </w:r>
            <w:r>
              <w:rPr>
                <w:spacing w:val="1"/>
                <w:sz w:val="24"/>
              </w:rPr>
              <w:t xml:space="preserve"> </w:t>
            </w:r>
            <w:r>
              <w:rPr>
                <w:sz w:val="24"/>
              </w:rPr>
              <w:t>часов по</w:t>
            </w:r>
            <w:r>
              <w:rPr>
                <w:spacing w:val="1"/>
                <w:sz w:val="24"/>
              </w:rPr>
              <w:t xml:space="preserve"> </w:t>
            </w:r>
            <w:r>
              <w:rPr>
                <w:sz w:val="24"/>
              </w:rPr>
              <w:t>рабочей</w:t>
            </w:r>
            <w:r>
              <w:rPr>
                <w:spacing w:val="1"/>
                <w:sz w:val="24"/>
              </w:rPr>
              <w:t xml:space="preserve"> </w:t>
            </w:r>
            <w:r>
              <w:rPr>
                <w:sz w:val="24"/>
              </w:rPr>
              <w:t>программе(</w:t>
            </w:r>
            <w:r>
              <w:rPr>
                <w:spacing w:val="-57"/>
                <w:sz w:val="24"/>
              </w:rPr>
              <w:t xml:space="preserve"> </w:t>
            </w:r>
            <w:r>
              <w:rPr>
                <w:sz w:val="24"/>
              </w:rPr>
              <w:t>часов)</w:t>
            </w:r>
          </w:p>
        </w:tc>
      </w:tr>
      <w:tr w:rsidR="00AC2BF3">
        <w:trPr>
          <w:trHeight w:val="321"/>
        </w:trPr>
        <w:tc>
          <w:tcPr>
            <w:tcW w:w="806" w:type="dxa"/>
          </w:tcPr>
          <w:p w:rsidR="00AC2BF3" w:rsidRDefault="0057672D">
            <w:pPr>
              <w:pStyle w:val="TableParagraph"/>
              <w:spacing w:line="268" w:lineRule="exact"/>
              <w:ind w:left="143"/>
              <w:rPr>
                <w:sz w:val="24"/>
              </w:rPr>
            </w:pPr>
            <w:r>
              <w:rPr>
                <w:sz w:val="24"/>
              </w:rPr>
              <w:t>1</w:t>
            </w:r>
          </w:p>
        </w:tc>
        <w:tc>
          <w:tcPr>
            <w:tcW w:w="6737" w:type="dxa"/>
          </w:tcPr>
          <w:p w:rsidR="00AC2BF3" w:rsidRDefault="0057672D">
            <w:pPr>
              <w:pStyle w:val="TableParagraph"/>
              <w:spacing w:line="268" w:lineRule="exact"/>
              <w:ind w:left="139"/>
              <w:rPr>
                <w:sz w:val="24"/>
              </w:rPr>
            </w:pPr>
            <w:r>
              <w:rPr>
                <w:sz w:val="24"/>
              </w:rPr>
              <w:t>Введение</w:t>
            </w:r>
          </w:p>
        </w:tc>
        <w:tc>
          <w:tcPr>
            <w:tcW w:w="2175" w:type="dxa"/>
          </w:tcPr>
          <w:p w:rsidR="00AC2BF3" w:rsidRDefault="0057672D">
            <w:pPr>
              <w:pStyle w:val="TableParagraph"/>
              <w:spacing w:line="268" w:lineRule="exact"/>
              <w:ind w:left="40"/>
              <w:jc w:val="center"/>
              <w:rPr>
                <w:sz w:val="24"/>
              </w:rPr>
            </w:pPr>
            <w:r>
              <w:rPr>
                <w:sz w:val="24"/>
              </w:rPr>
              <w:t>1</w:t>
            </w:r>
          </w:p>
        </w:tc>
      </w:tr>
      <w:tr w:rsidR="00AC2BF3">
        <w:trPr>
          <w:trHeight w:val="321"/>
        </w:trPr>
        <w:tc>
          <w:tcPr>
            <w:tcW w:w="806" w:type="dxa"/>
          </w:tcPr>
          <w:p w:rsidR="00AC2BF3" w:rsidRDefault="0057672D">
            <w:pPr>
              <w:pStyle w:val="TableParagraph"/>
              <w:spacing w:line="268" w:lineRule="exact"/>
              <w:ind w:left="143"/>
              <w:rPr>
                <w:sz w:val="24"/>
              </w:rPr>
            </w:pPr>
            <w:r>
              <w:rPr>
                <w:sz w:val="24"/>
              </w:rPr>
              <w:t>2</w:t>
            </w:r>
          </w:p>
        </w:tc>
        <w:tc>
          <w:tcPr>
            <w:tcW w:w="6737" w:type="dxa"/>
          </w:tcPr>
          <w:p w:rsidR="00AC2BF3" w:rsidRDefault="0057672D">
            <w:pPr>
              <w:pStyle w:val="TableParagraph"/>
              <w:spacing w:line="268" w:lineRule="exact"/>
              <w:ind w:left="139"/>
              <w:rPr>
                <w:sz w:val="24"/>
              </w:rPr>
            </w:pPr>
            <w:r>
              <w:rPr>
                <w:sz w:val="24"/>
              </w:rPr>
              <w:t>Тема1.</w:t>
            </w:r>
            <w:r>
              <w:rPr>
                <w:spacing w:val="-3"/>
                <w:sz w:val="24"/>
              </w:rPr>
              <w:t xml:space="preserve"> </w:t>
            </w:r>
            <w:r>
              <w:rPr>
                <w:sz w:val="24"/>
              </w:rPr>
              <w:t>Россия</w:t>
            </w:r>
            <w:r>
              <w:rPr>
                <w:spacing w:val="1"/>
                <w:sz w:val="24"/>
              </w:rPr>
              <w:t xml:space="preserve"> </w:t>
            </w:r>
            <w:r>
              <w:rPr>
                <w:sz w:val="24"/>
              </w:rPr>
              <w:t>в</w:t>
            </w:r>
            <w:r>
              <w:rPr>
                <w:spacing w:val="-2"/>
                <w:sz w:val="24"/>
              </w:rPr>
              <w:t xml:space="preserve"> </w:t>
            </w:r>
            <w:r>
              <w:rPr>
                <w:sz w:val="24"/>
              </w:rPr>
              <w:t>эпоху</w:t>
            </w:r>
            <w:r>
              <w:rPr>
                <w:spacing w:val="-9"/>
                <w:sz w:val="24"/>
              </w:rPr>
              <w:t xml:space="preserve"> </w:t>
            </w:r>
            <w:r>
              <w:rPr>
                <w:sz w:val="24"/>
              </w:rPr>
              <w:t>преобразований</w:t>
            </w:r>
            <w:r>
              <w:rPr>
                <w:spacing w:val="1"/>
                <w:sz w:val="24"/>
              </w:rPr>
              <w:t xml:space="preserve"> </w:t>
            </w:r>
            <w:r>
              <w:rPr>
                <w:sz w:val="24"/>
              </w:rPr>
              <w:t>Перта</w:t>
            </w:r>
            <w:r>
              <w:rPr>
                <w:spacing w:val="-4"/>
                <w:sz w:val="24"/>
              </w:rPr>
              <w:t xml:space="preserve"> </w:t>
            </w:r>
            <w:r>
              <w:rPr>
                <w:sz w:val="24"/>
              </w:rPr>
              <w:t>1</w:t>
            </w:r>
          </w:p>
        </w:tc>
        <w:tc>
          <w:tcPr>
            <w:tcW w:w="2175" w:type="dxa"/>
          </w:tcPr>
          <w:p w:rsidR="00AC2BF3" w:rsidRDefault="0057672D">
            <w:pPr>
              <w:pStyle w:val="TableParagraph"/>
              <w:spacing w:line="268" w:lineRule="exact"/>
              <w:ind w:left="303" w:right="268"/>
              <w:jc w:val="center"/>
              <w:rPr>
                <w:sz w:val="24"/>
              </w:rPr>
            </w:pPr>
            <w:r>
              <w:rPr>
                <w:sz w:val="24"/>
              </w:rPr>
              <w:t>13</w:t>
            </w:r>
          </w:p>
        </w:tc>
      </w:tr>
      <w:tr w:rsidR="00AC2BF3">
        <w:trPr>
          <w:trHeight w:val="633"/>
        </w:trPr>
        <w:tc>
          <w:tcPr>
            <w:tcW w:w="806" w:type="dxa"/>
          </w:tcPr>
          <w:p w:rsidR="00AC2BF3" w:rsidRDefault="0057672D">
            <w:pPr>
              <w:pStyle w:val="TableParagraph"/>
              <w:spacing w:line="268" w:lineRule="exact"/>
              <w:ind w:left="143"/>
              <w:rPr>
                <w:sz w:val="24"/>
              </w:rPr>
            </w:pPr>
            <w:r>
              <w:rPr>
                <w:sz w:val="24"/>
              </w:rPr>
              <w:t>3</w:t>
            </w:r>
          </w:p>
        </w:tc>
        <w:tc>
          <w:tcPr>
            <w:tcW w:w="6737" w:type="dxa"/>
          </w:tcPr>
          <w:p w:rsidR="00AC2BF3" w:rsidRDefault="0057672D">
            <w:pPr>
              <w:pStyle w:val="TableParagraph"/>
              <w:spacing w:line="268" w:lineRule="exact"/>
              <w:ind w:left="139"/>
              <w:rPr>
                <w:sz w:val="24"/>
              </w:rPr>
            </w:pPr>
            <w:r>
              <w:rPr>
                <w:sz w:val="24"/>
              </w:rPr>
              <w:t>Тема</w:t>
            </w:r>
            <w:r>
              <w:rPr>
                <w:spacing w:val="54"/>
                <w:sz w:val="24"/>
              </w:rPr>
              <w:t xml:space="preserve"> </w:t>
            </w:r>
            <w:r>
              <w:rPr>
                <w:sz w:val="24"/>
              </w:rPr>
              <w:t>2.</w:t>
            </w:r>
            <w:r>
              <w:rPr>
                <w:spacing w:val="54"/>
                <w:sz w:val="24"/>
              </w:rPr>
              <w:t xml:space="preserve"> </w:t>
            </w:r>
            <w:r>
              <w:rPr>
                <w:sz w:val="24"/>
              </w:rPr>
              <w:t>Россия</w:t>
            </w:r>
            <w:r>
              <w:rPr>
                <w:spacing w:val="50"/>
                <w:sz w:val="24"/>
              </w:rPr>
              <w:t xml:space="preserve"> </w:t>
            </w:r>
            <w:r>
              <w:rPr>
                <w:sz w:val="24"/>
              </w:rPr>
              <w:t>при</w:t>
            </w:r>
            <w:r>
              <w:rPr>
                <w:spacing w:val="53"/>
                <w:sz w:val="24"/>
              </w:rPr>
              <w:t xml:space="preserve"> </w:t>
            </w:r>
            <w:r>
              <w:rPr>
                <w:sz w:val="24"/>
              </w:rPr>
              <w:t>наследниках</w:t>
            </w:r>
            <w:r>
              <w:rPr>
                <w:spacing w:val="50"/>
                <w:sz w:val="24"/>
              </w:rPr>
              <w:t xml:space="preserve"> </w:t>
            </w:r>
            <w:r>
              <w:rPr>
                <w:sz w:val="24"/>
              </w:rPr>
              <w:t>Перта</w:t>
            </w:r>
            <w:r>
              <w:rPr>
                <w:spacing w:val="56"/>
                <w:sz w:val="24"/>
              </w:rPr>
              <w:t xml:space="preserve"> </w:t>
            </w:r>
            <w:r>
              <w:rPr>
                <w:sz w:val="24"/>
              </w:rPr>
              <w:t>1:</w:t>
            </w:r>
            <w:r>
              <w:rPr>
                <w:spacing w:val="56"/>
                <w:sz w:val="24"/>
              </w:rPr>
              <w:t xml:space="preserve"> </w:t>
            </w:r>
            <w:r>
              <w:rPr>
                <w:sz w:val="24"/>
              </w:rPr>
              <w:t>эпоха</w:t>
            </w:r>
            <w:r>
              <w:rPr>
                <w:spacing w:val="55"/>
                <w:sz w:val="24"/>
              </w:rPr>
              <w:t xml:space="preserve"> </w:t>
            </w:r>
            <w:r>
              <w:rPr>
                <w:sz w:val="24"/>
              </w:rPr>
              <w:t>дворцовых</w:t>
            </w:r>
          </w:p>
          <w:p w:rsidR="00AC2BF3" w:rsidRDefault="0057672D">
            <w:pPr>
              <w:pStyle w:val="TableParagraph"/>
              <w:spacing w:before="36"/>
              <w:ind w:left="-39"/>
              <w:rPr>
                <w:sz w:val="24"/>
              </w:rPr>
            </w:pPr>
            <w:r>
              <w:rPr>
                <w:sz w:val="24"/>
              </w:rPr>
              <w:t>переворотов</w:t>
            </w:r>
          </w:p>
        </w:tc>
        <w:tc>
          <w:tcPr>
            <w:tcW w:w="2175" w:type="dxa"/>
          </w:tcPr>
          <w:p w:rsidR="00AC2BF3" w:rsidRDefault="0057672D">
            <w:pPr>
              <w:pStyle w:val="TableParagraph"/>
              <w:spacing w:before="145"/>
              <w:ind w:left="40"/>
              <w:jc w:val="center"/>
              <w:rPr>
                <w:sz w:val="24"/>
              </w:rPr>
            </w:pPr>
            <w:r>
              <w:rPr>
                <w:sz w:val="24"/>
              </w:rPr>
              <w:t>6</w:t>
            </w:r>
          </w:p>
        </w:tc>
      </w:tr>
      <w:tr w:rsidR="00AC2BF3">
        <w:trPr>
          <w:trHeight w:val="321"/>
        </w:trPr>
        <w:tc>
          <w:tcPr>
            <w:tcW w:w="806" w:type="dxa"/>
          </w:tcPr>
          <w:p w:rsidR="00AC2BF3" w:rsidRDefault="0057672D">
            <w:pPr>
              <w:pStyle w:val="TableParagraph"/>
              <w:spacing w:line="268" w:lineRule="exact"/>
              <w:ind w:left="143"/>
              <w:rPr>
                <w:sz w:val="24"/>
              </w:rPr>
            </w:pPr>
            <w:r>
              <w:rPr>
                <w:sz w:val="24"/>
              </w:rPr>
              <w:t>4</w:t>
            </w:r>
          </w:p>
        </w:tc>
        <w:tc>
          <w:tcPr>
            <w:tcW w:w="6737" w:type="dxa"/>
          </w:tcPr>
          <w:p w:rsidR="00AC2BF3" w:rsidRDefault="0057672D">
            <w:pPr>
              <w:pStyle w:val="TableParagraph"/>
              <w:spacing w:line="268" w:lineRule="exact"/>
              <w:ind w:left="139"/>
              <w:rPr>
                <w:sz w:val="24"/>
              </w:rPr>
            </w:pPr>
            <w:r>
              <w:rPr>
                <w:sz w:val="24"/>
              </w:rPr>
              <w:t>Тема</w:t>
            </w:r>
            <w:r>
              <w:rPr>
                <w:spacing w:val="-1"/>
                <w:sz w:val="24"/>
              </w:rPr>
              <w:t xml:space="preserve"> </w:t>
            </w:r>
            <w:r>
              <w:rPr>
                <w:sz w:val="24"/>
              </w:rPr>
              <w:t>3.</w:t>
            </w:r>
            <w:r>
              <w:rPr>
                <w:spacing w:val="-3"/>
                <w:sz w:val="24"/>
              </w:rPr>
              <w:t xml:space="preserve"> </w:t>
            </w:r>
            <w:r>
              <w:rPr>
                <w:sz w:val="24"/>
              </w:rPr>
              <w:t>Российская</w:t>
            </w:r>
            <w:r>
              <w:rPr>
                <w:spacing w:val="1"/>
                <w:sz w:val="24"/>
              </w:rPr>
              <w:t xml:space="preserve"> </w:t>
            </w:r>
            <w:r>
              <w:rPr>
                <w:sz w:val="24"/>
              </w:rPr>
              <w:t>империя</w:t>
            </w:r>
            <w:r>
              <w:rPr>
                <w:spacing w:val="-4"/>
                <w:sz w:val="24"/>
              </w:rPr>
              <w:t xml:space="preserve"> </w:t>
            </w:r>
            <w:r>
              <w:rPr>
                <w:sz w:val="24"/>
              </w:rPr>
              <w:t>при</w:t>
            </w:r>
            <w:r>
              <w:rPr>
                <w:spacing w:val="-4"/>
                <w:sz w:val="24"/>
              </w:rPr>
              <w:t xml:space="preserve"> </w:t>
            </w:r>
            <w:r>
              <w:rPr>
                <w:sz w:val="24"/>
              </w:rPr>
              <w:t>Екатерине 2</w:t>
            </w:r>
          </w:p>
        </w:tc>
        <w:tc>
          <w:tcPr>
            <w:tcW w:w="2175" w:type="dxa"/>
          </w:tcPr>
          <w:p w:rsidR="00AC2BF3" w:rsidRDefault="0057672D">
            <w:pPr>
              <w:pStyle w:val="TableParagraph"/>
              <w:spacing w:line="268" w:lineRule="exact"/>
              <w:ind w:left="40"/>
              <w:jc w:val="center"/>
              <w:rPr>
                <w:sz w:val="24"/>
              </w:rPr>
            </w:pPr>
            <w:r>
              <w:rPr>
                <w:sz w:val="24"/>
              </w:rPr>
              <w:t>9</w:t>
            </w:r>
          </w:p>
        </w:tc>
      </w:tr>
      <w:tr w:rsidR="00AC2BF3">
        <w:trPr>
          <w:trHeight w:val="321"/>
        </w:trPr>
        <w:tc>
          <w:tcPr>
            <w:tcW w:w="806" w:type="dxa"/>
          </w:tcPr>
          <w:p w:rsidR="00AC2BF3" w:rsidRDefault="0057672D">
            <w:pPr>
              <w:pStyle w:val="TableParagraph"/>
              <w:spacing w:line="268" w:lineRule="exact"/>
              <w:ind w:left="143"/>
              <w:rPr>
                <w:sz w:val="24"/>
              </w:rPr>
            </w:pPr>
            <w:r>
              <w:rPr>
                <w:sz w:val="24"/>
              </w:rPr>
              <w:t>5</w:t>
            </w:r>
          </w:p>
        </w:tc>
        <w:tc>
          <w:tcPr>
            <w:tcW w:w="6737" w:type="dxa"/>
          </w:tcPr>
          <w:p w:rsidR="00AC2BF3" w:rsidRDefault="0057672D">
            <w:pPr>
              <w:pStyle w:val="TableParagraph"/>
              <w:spacing w:line="268" w:lineRule="exact"/>
              <w:ind w:left="139"/>
              <w:rPr>
                <w:sz w:val="24"/>
              </w:rPr>
            </w:pPr>
            <w:r>
              <w:rPr>
                <w:sz w:val="24"/>
              </w:rPr>
              <w:t>Тема 4.</w:t>
            </w:r>
            <w:r>
              <w:rPr>
                <w:spacing w:val="-1"/>
                <w:sz w:val="24"/>
              </w:rPr>
              <w:t xml:space="preserve"> </w:t>
            </w:r>
            <w:r>
              <w:rPr>
                <w:sz w:val="24"/>
              </w:rPr>
              <w:t>Россия</w:t>
            </w:r>
            <w:r>
              <w:rPr>
                <w:spacing w:val="-4"/>
                <w:sz w:val="24"/>
              </w:rPr>
              <w:t xml:space="preserve"> </w:t>
            </w:r>
            <w:r>
              <w:rPr>
                <w:sz w:val="24"/>
              </w:rPr>
              <w:t>при</w:t>
            </w:r>
            <w:r>
              <w:rPr>
                <w:spacing w:val="-2"/>
                <w:sz w:val="24"/>
              </w:rPr>
              <w:t xml:space="preserve"> </w:t>
            </w:r>
            <w:r>
              <w:rPr>
                <w:sz w:val="24"/>
              </w:rPr>
              <w:t>Павле 1</w:t>
            </w:r>
          </w:p>
        </w:tc>
        <w:tc>
          <w:tcPr>
            <w:tcW w:w="2175" w:type="dxa"/>
          </w:tcPr>
          <w:p w:rsidR="00AC2BF3" w:rsidRDefault="0057672D">
            <w:pPr>
              <w:pStyle w:val="TableParagraph"/>
              <w:spacing w:line="268" w:lineRule="exact"/>
              <w:ind w:left="40"/>
              <w:jc w:val="center"/>
              <w:rPr>
                <w:sz w:val="24"/>
              </w:rPr>
            </w:pPr>
            <w:r>
              <w:rPr>
                <w:sz w:val="24"/>
              </w:rPr>
              <w:t>2</w:t>
            </w:r>
          </w:p>
        </w:tc>
      </w:tr>
      <w:tr w:rsidR="00AC2BF3">
        <w:trPr>
          <w:trHeight w:val="629"/>
        </w:trPr>
        <w:tc>
          <w:tcPr>
            <w:tcW w:w="806" w:type="dxa"/>
          </w:tcPr>
          <w:p w:rsidR="00AC2BF3" w:rsidRDefault="0057672D">
            <w:pPr>
              <w:pStyle w:val="TableParagraph"/>
              <w:spacing w:line="268" w:lineRule="exact"/>
              <w:ind w:left="143"/>
              <w:rPr>
                <w:sz w:val="24"/>
              </w:rPr>
            </w:pPr>
            <w:r>
              <w:rPr>
                <w:sz w:val="24"/>
              </w:rPr>
              <w:t>6</w:t>
            </w:r>
          </w:p>
        </w:tc>
        <w:tc>
          <w:tcPr>
            <w:tcW w:w="6737" w:type="dxa"/>
          </w:tcPr>
          <w:p w:rsidR="00AC2BF3" w:rsidRDefault="0057672D">
            <w:pPr>
              <w:pStyle w:val="TableParagraph"/>
              <w:spacing w:line="268" w:lineRule="exact"/>
              <w:ind w:left="139"/>
              <w:rPr>
                <w:sz w:val="24"/>
              </w:rPr>
            </w:pPr>
            <w:r>
              <w:rPr>
                <w:sz w:val="24"/>
              </w:rPr>
              <w:t>Тема</w:t>
            </w:r>
            <w:r>
              <w:rPr>
                <w:spacing w:val="32"/>
                <w:sz w:val="24"/>
              </w:rPr>
              <w:t xml:space="preserve"> </w:t>
            </w:r>
            <w:r>
              <w:rPr>
                <w:sz w:val="24"/>
              </w:rPr>
              <w:t>5.</w:t>
            </w:r>
            <w:r>
              <w:rPr>
                <w:spacing w:val="35"/>
                <w:sz w:val="24"/>
              </w:rPr>
              <w:t xml:space="preserve"> </w:t>
            </w:r>
            <w:r>
              <w:rPr>
                <w:sz w:val="24"/>
              </w:rPr>
              <w:t>Культурное</w:t>
            </w:r>
            <w:r>
              <w:rPr>
                <w:spacing w:val="32"/>
                <w:sz w:val="24"/>
              </w:rPr>
              <w:t xml:space="preserve"> </w:t>
            </w:r>
            <w:r>
              <w:rPr>
                <w:sz w:val="24"/>
              </w:rPr>
              <w:t>пространство</w:t>
            </w:r>
            <w:r>
              <w:rPr>
                <w:spacing w:val="73"/>
                <w:sz w:val="24"/>
              </w:rPr>
              <w:t xml:space="preserve"> </w:t>
            </w:r>
            <w:r>
              <w:rPr>
                <w:sz w:val="24"/>
              </w:rPr>
              <w:t>Российской</w:t>
            </w:r>
            <w:r>
              <w:rPr>
                <w:spacing w:val="34"/>
                <w:sz w:val="24"/>
              </w:rPr>
              <w:t xml:space="preserve"> </w:t>
            </w:r>
            <w:r>
              <w:rPr>
                <w:sz w:val="24"/>
              </w:rPr>
              <w:t>империи</w:t>
            </w:r>
            <w:r>
              <w:rPr>
                <w:spacing w:val="30"/>
                <w:sz w:val="24"/>
              </w:rPr>
              <w:t xml:space="preserve"> </w:t>
            </w:r>
            <w:r>
              <w:rPr>
                <w:sz w:val="24"/>
              </w:rPr>
              <w:t>в</w:t>
            </w:r>
            <w:r>
              <w:rPr>
                <w:spacing w:val="35"/>
                <w:sz w:val="24"/>
              </w:rPr>
              <w:t xml:space="preserve"> </w:t>
            </w:r>
            <w:r>
              <w:rPr>
                <w:sz w:val="24"/>
              </w:rPr>
              <w:t>18</w:t>
            </w:r>
          </w:p>
          <w:p w:rsidR="00AC2BF3" w:rsidRDefault="0057672D">
            <w:pPr>
              <w:pStyle w:val="TableParagraph"/>
              <w:spacing w:before="32"/>
              <w:ind w:left="-39"/>
              <w:rPr>
                <w:sz w:val="24"/>
              </w:rPr>
            </w:pPr>
            <w:r>
              <w:rPr>
                <w:sz w:val="24"/>
              </w:rPr>
              <w:t>веке.</w:t>
            </w:r>
          </w:p>
        </w:tc>
        <w:tc>
          <w:tcPr>
            <w:tcW w:w="2175" w:type="dxa"/>
          </w:tcPr>
          <w:p w:rsidR="00AC2BF3" w:rsidRDefault="0057672D">
            <w:pPr>
              <w:pStyle w:val="TableParagraph"/>
              <w:spacing w:before="146"/>
              <w:ind w:left="40"/>
              <w:jc w:val="center"/>
              <w:rPr>
                <w:sz w:val="24"/>
              </w:rPr>
            </w:pPr>
            <w:r>
              <w:rPr>
                <w:sz w:val="24"/>
              </w:rPr>
              <w:t>9</w:t>
            </w:r>
          </w:p>
        </w:tc>
      </w:tr>
      <w:tr w:rsidR="00AC2BF3">
        <w:trPr>
          <w:trHeight w:val="321"/>
        </w:trPr>
        <w:tc>
          <w:tcPr>
            <w:tcW w:w="806" w:type="dxa"/>
          </w:tcPr>
          <w:p w:rsidR="00AC2BF3" w:rsidRDefault="00AC2BF3">
            <w:pPr>
              <w:pStyle w:val="TableParagraph"/>
            </w:pPr>
          </w:p>
        </w:tc>
        <w:tc>
          <w:tcPr>
            <w:tcW w:w="6737" w:type="dxa"/>
          </w:tcPr>
          <w:p w:rsidR="00AC2BF3" w:rsidRDefault="00AC2BF3">
            <w:pPr>
              <w:pStyle w:val="TableParagraph"/>
            </w:pPr>
          </w:p>
        </w:tc>
        <w:tc>
          <w:tcPr>
            <w:tcW w:w="2175" w:type="dxa"/>
          </w:tcPr>
          <w:p w:rsidR="00AC2BF3" w:rsidRDefault="0057672D">
            <w:pPr>
              <w:pStyle w:val="TableParagraph"/>
              <w:spacing w:line="273" w:lineRule="exact"/>
              <w:ind w:left="303" w:right="268"/>
              <w:jc w:val="center"/>
              <w:rPr>
                <w:b/>
                <w:sz w:val="24"/>
              </w:rPr>
            </w:pPr>
            <w:r>
              <w:rPr>
                <w:b/>
                <w:sz w:val="24"/>
              </w:rPr>
              <w:t>40</w:t>
            </w:r>
          </w:p>
        </w:tc>
      </w:tr>
    </w:tbl>
    <w:p w:rsidR="00AC2BF3" w:rsidRDefault="00AC2BF3">
      <w:pPr>
        <w:pStyle w:val="a3"/>
        <w:spacing w:before="10"/>
        <w:ind w:left="0"/>
        <w:jc w:val="left"/>
        <w:rPr>
          <w:b/>
          <w:sz w:val="19"/>
        </w:rPr>
      </w:pPr>
    </w:p>
    <w:p w:rsidR="00AC2BF3" w:rsidRDefault="0057672D">
      <w:pPr>
        <w:pStyle w:val="a4"/>
        <w:numPr>
          <w:ilvl w:val="1"/>
          <w:numId w:val="6"/>
        </w:numPr>
        <w:tabs>
          <w:tab w:val="left" w:pos="1295"/>
        </w:tabs>
        <w:spacing w:before="90"/>
        <w:ind w:right="8234" w:hanging="1295"/>
        <w:rPr>
          <w:b/>
          <w:sz w:val="24"/>
        </w:rPr>
      </w:pPr>
      <w:r>
        <w:rPr>
          <w:b/>
          <w:sz w:val="24"/>
        </w:rPr>
        <w:t>класс</w:t>
      </w:r>
    </w:p>
    <w:p w:rsidR="00AC2BF3" w:rsidRDefault="0057672D">
      <w:pPr>
        <w:spacing w:before="40"/>
        <w:ind w:left="974" w:right="1476"/>
        <w:jc w:val="center"/>
        <w:rPr>
          <w:sz w:val="24"/>
        </w:rPr>
      </w:pPr>
      <w:r>
        <w:rPr>
          <w:b/>
        </w:rPr>
        <w:t>Российская</w:t>
      </w:r>
      <w:r>
        <w:rPr>
          <w:b/>
          <w:spacing w:val="-1"/>
        </w:rPr>
        <w:t xml:space="preserve"> </w:t>
      </w:r>
      <w:r>
        <w:rPr>
          <w:b/>
        </w:rPr>
        <w:t>империя в</w:t>
      </w:r>
      <w:r>
        <w:rPr>
          <w:b/>
          <w:spacing w:val="-4"/>
        </w:rPr>
        <w:t xml:space="preserve"> </w:t>
      </w:r>
      <w:r>
        <w:rPr>
          <w:b/>
        </w:rPr>
        <w:t>19-начале</w:t>
      </w:r>
      <w:r>
        <w:rPr>
          <w:b/>
          <w:spacing w:val="-2"/>
        </w:rPr>
        <w:t xml:space="preserve"> </w:t>
      </w:r>
      <w:r>
        <w:rPr>
          <w:b/>
        </w:rPr>
        <w:t>20 века.</w:t>
      </w:r>
      <w:r>
        <w:rPr>
          <w:b/>
          <w:spacing w:val="4"/>
        </w:rPr>
        <w:t xml:space="preserve"> </w:t>
      </w:r>
      <w:r>
        <w:rPr>
          <w:sz w:val="24"/>
        </w:rPr>
        <w:t>(40</w:t>
      </w:r>
      <w:r>
        <w:rPr>
          <w:spacing w:val="-5"/>
          <w:sz w:val="24"/>
        </w:rPr>
        <w:t xml:space="preserve"> </w:t>
      </w:r>
      <w:r>
        <w:rPr>
          <w:sz w:val="24"/>
        </w:rPr>
        <w:t>часов)</w:t>
      </w:r>
    </w:p>
    <w:p w:rsidR="00AC2BF3" w:rsidRDefault="0057672D">
      <w:pPr>
        <w:spacing w:line="263" w:lineRule="exact"/>
        <w:ind w:left="1429"/>
        <w:jc w:val="both"/>
        <w:rPr>
          <w:i/>
          <w:sz w:val="23"/>
        </w:rPr>
      </w:pPr>
      <w:r>
        <w:rPr>
          <w:i/>
          <w:sz w:val="23"/>
        </w:rPr>
        <w:t>Александровская</w:t>
      </w:r>
      <w:r>
        <w:rPr>
          <w:i/>
          <w:spacing w:val="-5"/>
          <w:sz w:val="23"/>
        </w:rPr>
        <w:t xml:space="preserve"> </w:t>
      </w:r>
      <w:r>
        <w:rPr>
          <w:i/>
          <w:sz w:val="23"/>
        </w:rPr>
        <w:t>эпоха:</w:t>
      </w:r>
      <w:r>
        <w:rPr>
          <w:i/>
          <w:spacing w:val="-3"/>
          <w:sz w:val="23"/>
        </w:rPr>
        <w:t xml:space="preserve"> </w:t>
      </w:r>
      <w:r>
        <w:rPr>
          <w:i/>
          <w:sz w:val="23"/>
        </w:rPr>
        <w:t>государственный</w:t>
      </w:r>
      <w:r>
        <w:rPr>
          <w:i/>
          <w:spacing w:val="-4"/>
          <w:sz w:val="23"/>
        </w:rPr>
        <w:t xml:space="preserve"> </w:t>
      </w:r>
      <w:r>
        <w:rPr>
          <w:i/>
          <w:sz w:val="23"/>
        </w:rPr>
        <w:t>либерализм</w:t>
      </w:r>
    </w:p>
    <w:p w:rsidR="00AC2BF3" w:rsidRDefault="0057672D">
      <w:pPr>
        <w:pStyle w:val="a3"/>
        <w:spacing w:before="47" w:line="266" w:lineRule="auto"/>
        <w:ind w:left="1107" w:right="469" w:firstLine="321"/>
      </w:pPr>
      <w:r>
        <w:t>Европа</w:t>
      </w:r>
      <w:r>
        <w:rPr>
          <w:spacing w:val="1"/>
        </w:rPr>
        <w:t xml:space="preserve"> </w:t>
      </w:r>
      <w:r>
        <w:t>на</w:t>
      </w:r>
      <w:r>
        <w:rPr>
          <w:spacing w:val="1"/>
        </w:rPr>
        <w:t xml:space="preserve"> </w:t>
      </w:r>
      <w:r>
        <w:t>рубеже</w:t>
      </w:r>
      <w:r>
        <w:rPr>
          <w:spacing w:val="1"/>
        </w:rPr>
        <w:t xml:space="preserve"> </w:t>
      </w:r>
      <w:r>
        <w:t>XVIII—XIX</w:t>
      </w:r>
      <w:r>
        <w:rPr>
          <w:spacing w:val="1"/>
        </w:rPr>
        <w:t xml:space="preserve"> </w:t>
      </w:r>
      <w:r>
        <w:t>вв.</w:t>
      </w:r>
      <w:r>
        <w:rPr>
          <w:spacing w:val="1"/>
        </w:rPr>
        <w:t xml:space="preserve"> </w:t>
      </w:r>
      <w:r>
        <w:t>Революция</w:t>
      </w:r>
      <w:r>
        <w:rPr>
          <w:spacing w:val="1"/>
        </w:rPr>
        <w:t xml:space="preserve"> </w:t>
      </w:r>
      <w:r>
        <w:t>во</w:t>
      </w:r>
      <w:r>
        <w:rPr>
          <w:spacing w:val="1"/>
        </w:rPr>
        <w:t xml:space="preserve"> </w:t>
      </w:r>
      <w:r>
        <w:t>Франции,</w:t>
      </w:r>
      <w:r>
        <w:rPr>
          <w:spacing w:val="1"/>
        </w:rPr>
        <w:t xml:space="preserve"> </w:t>
      </w:r>
      <w:r>
        <w:t>империя</w:t>
      </w:r>
      <w:r>
        <w:rPr>
          <w:spacing w:val="1"/>
        </w:rPr>
        <w:t xml:space="preserve"> </w:t>
      </w:r>
      <w:r>
        <w:t>Наполеона</w:t>
      </w:r>
      <w:r>
        <w:rPr>
          <w:spacing w:val="1"/>
        </w:rPr>
        <w:t xml:space="preserve"> </w:t>
      </w:r>
      <w:r>
        <w:t>I</w:t>
      </w:r>
      <w:r>
        <w:rPr>
          <w:spacing w:val="1"/>
        </w:rPr>
        <w:t xml:space="preserve"> </w:t>
      </w:r>
      <w:r>
        <w:t>и</w:t>
      </w:r>
      <w:r>
        <w:rPr>
          <w:spacing w:val="1"/>
        </w:rPr>
        <w:t xml:space="preserve"> </w:t>
      </w:r>
      <w:r>
        <w:t>изменение</w:t>
      </w:r>
      <w:r>
        <w:rPr>
          <w:spacing w:val="-5"/>
        </w:rPr>
        <w:t xml:space="preserve"> </w:t>
      </w:r>
      <w:r>
        <w:t>расстановки</w:t>
      </w:r>
      <w:r>
        <w:rPr>
          <w:spacing w:val="3"/>
        </w:rPr>
        <w:t xml:space="preserve"> </w:t>
      </w:r>
      <w:r>
        <w:t>сил</w:t>
      </w:r>
      <w:r>
        <w:rPr>
          <w:spacing w:val="-4"/>
        </w:rPr>
        <w:t xml:space="preserve"> </w:t>
      </w:r>
      <w:r>
        <w:t>в</w:t>
      </w:r>
      <w:r>
        <w:rPr>
          <w:spacing w:val="-1"/>
        </w:rPr>
        <w:t xml:space="preserve"> </w:t>
      </w:r>
      <w:r>
        <w:t>Европе.</w:t>
      </w:r>
      <w:r>
        <w:rPr>
          <w:spacing w:val="4"/>
        </w:rPr>
        <w:t xml:space="preserve"> </w:t>
      </w:r>
      <w:r>
        <w:t>Революции</w:t>
      </w:r>
      <w:r>
        <w:rPr>
          <w:spacing w:val="3"/>
        </w:rPr>
        <w:t xml:space="preserve"> </w:t>
      </w:r>
      <w:r>
        <w:t>в</w:t>
      </w:r>
      <w:r>
        <w:rPr>
          <w:spacing w:val="-2"/>
        </w:rPr>
        <w:t xml:space="preserve"> </w:t>
      </w:r>
      <w:r>
        <w:t>Европе</w:t>
      </w:r>
      <w:r>
        <w:rPr>
          <w:spacing w:val="-4"/>
        </w:rPr>
        <w:t xml:space="preserve"> </w:t>
      </w:r>
      <w:r>
        <w:t>и</w:t>
      </w:r>
      <w:r>
        <w:rPr>
          <w:spacing w:val="2"/>
        </w:rPr>
        <w:t xml:space="preserve"> </w:t>
      </w:r>
      <w:r>
        <w:t>Россия.</w:t>
      </w:r>
    </w:p>
    <w:p w:rsidR="00AC2BF3" w:rsidRDefault="0057672D">
      <w:pPr>
        <w:pStyle w:val="a3"/>
        <w:spacing w:before="17" w:line="271" w:lineRule="auto"/>
        <w:ind w:left="1107" w:right="472" w:firstLine="321"/>
      </w:pPr>
      <w:r>
        <w:t>Россия</w:t>
      </w:r>
      <w:r>
        <w:rPr>
          <w:spacing w:val="1"/>
        </w:rPr>
        <w:t xml:space="preserve"> </w:t>
      </w:r>
      <w:r>
        <w:t>на</w:t>
      </w:r>
      <w:r>
        <w:rPr>
          <w:spacing w:val="1"/>
        </w:rPr>
        <w:t xml:space="preserve"> </w:t>
      </w:r>
      <w:r>
        <w:t>рубеже</w:t>
      </w:r>
      <w:r>
        <w:rPr>
          <w:spacing w:val="1"/>
        </w:rPr>
        <w:t xml:space="preserve"> </w:t>
      </w:r>
      <w:r>
        <w:t>XVIII—XIX</w:t>
      </w:r>
      <w:r>
        <w:rPr>
          <w:spacing w:val="1"/>
        </w:rPr>
        <w:t xml:space="preserve"> </w:t>
      </w:r>
      <w:r>
        <w:t>вв.:</w:t>
      </w:r>
      <w:r>
        <w:rPr>
          <w:spacing w:val="1"/>
        </w:rPr>
        <w:t xml:space="preserve"> </w:t>
      </w:r>
      <w:r>
        <w:t>территория,</w:t>
      </w:r>
      <w:r>
        <w:rPr>
          <w:spacing w:val="1"/>
        </w:rPr>
        <w:t xml:space="preserve"> </w:t>
      </w:r>
      <w:r>
        <w:t>население,</w:t>
      </w:r>
      <w:r>
        <w:rPr>
          <w:spacing w:val="1"/>
        </w:rPr>
        <w:t xml:space="preserve"> </w:t>
      </w:r>
      <w:r>
        <w:t>сословия,</w:t>
      </w:r>
      <w:r>
        <w:rPr>
          <w:spacing w:val="1"/>
        </w:rPr>
        <w:t xml:space="preserve"> </w:t>
      </w:r>
      <w:r>
        <w:t>политический</w:t>
      </w:r>
      <w:r>
        <w:rPr>
          <w:spacing w:val="1"/>
        </w:rPr>
        <w:t xml:space="preserve"> </w:t>
      </w:r>
      <w:r>
        <w:t>и</w:t>
      </w:r>
      <w:r>
        <w:rPr>
          <w:spacing w:val="1"/>
        </w:rPr>
        <w:t xml:space="preserve"> </w:t>
      </w:r>
      <w:r>
        <w:t>экономический</w:t>
      </w:r>
      <w:r>
        <w:rPr>
          <w:spacing w:val="2"/>
        </w:rPr>
        <w:t xml:space="preserve"> </w:t>
      </w:r>
      <w:r>
        <w:t>строй.</w:t>
      </w:r>
    </w:p>
    <w:p w:rsidR="00AC2BF3" w:rsidRDefault="0057672D">
      <w:pPr>
        <w:pStyle w:val="a3"/>
        <w:spacing w:before="10" w:line="268" w:lineRule="auto"/>
        <w:ind w:left="1107" w:right="475" w:firstLine="321"/>
      </w:pPr>
      <w:r>
        <w:t>Император</w:t>
      </w:r>
      <w:r>
        <w:rPr>
          <w:spacing w:val="1"/>
        </w:rPr>
        <w:t xml:space="preserve"> </w:t>
      </w:r>
      <w:r>
        <w:t>Александр</w:t>
      </w:r>
      <w:r>
        <w:rPr>
          <w:spacing w:val="1"/>
        </w:rPr>
        <w:t xml:space="preserve"> </w:t>
      </w:r>
      <w:r>
        <w:t>I.</w:t>
      </w:r>
      <w:r>
        <w:rPr>
          <w:spacing w:val="1"/>
        </w:rPr>
        <w:t xml:space="preserve"> </w:t>
      </w:r>
      <w:r>
        <w:t>Конституционные</w:t>
      </w:r>
      <w:r>
        <w:rPr>
          <w:spacing w:val="1"/>
        </w:rPr>
        <w:t xml:space="preserve"> </w:t>
      </w:r>
      <w:r>
        <w:t>проекты</w:t>
      </w:r>
      <w:r>
        <w:rPr>
          <w:spacing w:val="1"/>
        </w:rPr>
        <w:t xml:space="preserve"> </w:t>
      </w:r>
      <w:r>
        <w:t>и</w:t>
      </w:r>
      <w:r>
        <w:rPr>
          <w:spacing w:val="1"/>
        </w:rPr>
        <w:t xml:space="preserve"> </w:t>
      </w:r>
      <w:r>
        <w:t>планы</w:t>
      </w:r>
      <w:r>
        <w:rPr>
          <w:spacing w:val="1"/>
        </w:rPr>
        <w:t xml:space="preserve"> </w:t>
      </w:r>
      <w:r>
        <w:t>политических</w:t>
      </w:r>
      <w:r>
        <w:rPr>
          <w:spacing w:val="1"/>
        </w:rPr>
        <w:t xml:space="preserve"> </w:t>
      </w:r>
      <w:r>
        <w:t>реформ.</w:t>
      </w:r>
      <w:r>
        <w:rPr>
          <w:spacing w:val="1"/>
        </w:rPr>
        <w:t xml:space="preserve"> </w:t>
      </w:r>
      <w:r>
        <w:t>Реформы М. М. Сперанского и их значение. Реформа народного просвещения и её роль в</w:t>
      </w:r>
      <w:r>
        <w:rPr>
          <w:spacing w:val="1"/>
        </w:rPr>
        <w:t xml:space="preserve"> </w:t>
      </w:r>
      <w:r>
        <w:t>программе</w:t>
      </w:r>
      <w:r>
        <w:rPr>
          <w:spacing w:val="-6"/>
        </w:rPr>
        <w:t xml:space="preserve"> </w:t>
      </w:r>
      <w:r>
        <w:t>преобразований.</w:t>
      </w:r>
      <w:r>
        <w:rPr>
          <w:spacing w:val="2"/>
        </w:rPr>
        <w:t xml:space="preserve"> </w:t>
      </w:r>
      <w:r>
        <w:t>Экономические</w:t>
      </w:r>
      <w:r>
        <w:rPr>
          <w:spacing w:val="-1"/>
        </w:rPr>
        <w:t xml:space="preserve"> </w:t>
      </w:r>
      <w:r>
        <w:t>преобразования</w:t>
      </w:r>
      <w:r>
        <w:rPr>
          <w:spacing w:val="-5"/>
        </w:rPr>
        <w:t xml:space="preserve"> </w:t>
      </w:r>
      <w:r>
        <w:t>начала</w:t>
      </w:r>
      <w:r>
        <w:rPr>
          <w:spacing w:val="8"/>
        </w:rPr>
        <w:t xml:space="preserve"> </w:t>
      </w:r>
      <w:r>
        <w:t>XIX</w:t>
      </w:r>
      <w:r>
        <w:rPr>
          <w:spacing w:val="-5"/>
        </w:rPr>
        <w:t xml:space="preserve"> </w:t>
      </w:r>
      <w:r>
        <w:t>в.</w:t>
      </w:r>
      <w:r>
        <w:rPr>
          <w:spacing w:val="-3"/>
        </w:rPr>
        <w:t xml:space="preserve"> </w:t>
      </w:r>
      <w:r>
        <w:t>и</w:t>
      </w:r>
      <w:r>
        <w:rPr>
          <w:spacing w:val="-3"/>
        </w:rPr>
        <w:t xml:space="preserve"> </w:t>
      </w:r>
      <w:r>
        <w:t>их</w:t>
      </w:r>
      <w:r>
        <w:rPr>
          <w:spacing w:val="-5"/>
        </w:rPr>
        <w:t xml:space="preserve"> </w:t>
      </w:r>
      <w:r>
        <w:t>значение.</w:t>
      </w:r>
    </w:p>
    <w:p w:rsidR="00AC2BF3" w:rsidRDefault="0057672D">
      <w:pPr>
        <w:pStyle w:val="a3"/>
        <w:spacing w:before="13" w:line="268" w:lineRule="auto"/>
        <w:ind w:left="1107" w:right="470" w:firstLine="321"/>
      </w:pPr>
      <w:r>
        <w:t>Международное положение России. Основные цели и направления внешней политики.</w:t>
      </w:r>
      <w:r>
        <w:rPr>
          <w:spacing w:val="1"/>
        </w:rPr>
        <w:t xml:space="preserve"> </w:t>
      </w:r>
      <w:r>
        <w:t>Георгиевский</w:t>
      </w:r>
      <w:r>
        <w:rPr>
          <w:spacing w:val="1"/>
        </w:rPr>
        <w:t xml:space="preserve"> </w:t>
      </w:r>
      <w:r>
        <w:t>трактат</w:t>
      </w:r>
      <w:r>
        <w:rPr>
          <w:spacing w:val="1"/>
        </w:rPr>
        <w:t xml:space="preserve"> </w:t>
      </w:r>
      <w:r>
        <w:t>и</w:t>
      </w:r>
      <w:r>
        <w:rPr>
          <w:spacing w:val="1"/>
        </w:rPr>
        <w:t xml:space="preserve"> </w:t>
      </w:r>
      <w:r>
        <w:t>расширение</w:t>
      </w:r>
      <w:r>
        <w:rPr>
          <w:spacing w:val="1"/>
        </w:rPr>
        <w:t xml:space="preserve"> </w:t>
      </w:r>
      <w:r>
        <w:t>российского</w:t>
      </w:r>
      <w:r>
        <w:rPr>
          <w:spacing w:val="1"/>
        </w:rPr>
        <w:t xml:space="preserve"> </w:t>
      </w:r>
      <w:r>
        <w:t>присутствия</w:t>
      </w:r>
      <w:r>
        <w:rPr>
          <w:spacing w:val="1"/>
        </w:rPr>
        <w:t xml:space="preserve"> </w:t>
      </w:r>
      <w:r>
        <w:t>на</w:t>
      </w:r>
      <w:r>
        <w:rPr>
          <w:spacing w:val="1"/>
        </w:rPr>
        <w:t xml:space="preserve"> </w:t>
      </w:r>
      <w:r>
        <w:t>Кавказе.</w:t>
      </w:r>
      <w:r>
        <w:rPr>
          <w:spacing w:val="1"/>
        </w:rPr>
        <w:t xml:space="preserve"> </w:t>
      </w:r>
      <w:r>
        <w:t>Вхождение</w:t>
      </w:r>
      <w:r>
        <w:rPr>
          <w:spacing w:val="1"/>
        </w:rPr>
        <w:t xml:space="preserve"> </w:t>
      </w:r>
      <w:r>
        <w:t>Абхазии в состав России. Война со Швецией и включение Финляндии в состав Российской</w:t>
      </w:r>
      <w:r>
        <w:rPr>
          <w:spacing w:val="1"/>
        </w:rPr>
        <w:t xml:space="preserve"> </w:t>
      </w:r>
      <w:r>
        <w:t>империи.</w:t>
      </w:r>
      <w:r>
        <w:rPr>
          <w:spacing w:val="2"/>
        </w:rPr>
        <w:t xml:space="preserve"> </w:t>
      </w:r>
      <w:r>
        <w:t>Эволюция</w:t>
      </w:r>
      <w:r>
        <w:rPr>
          <w:spacing w:val="2"/>
        </w:rPr>
        <w:t xml:space="preserve"> </w:t>
      </w:r>
      <w:r>
        <w:t>российско-французских</w:t>
      </w:r>
      <w:r>
        <w:rPr>
          <w:spacing w:val="-4"/>
        </w:rPr>
        <w:t xml:space="preserve"> </w:t>
      </w:r>
      <w:r>
        <w:t>отношений.</w:t>
      </w:r>
      <w:r>
        <w:rPr>
          <w:spacing w:val="-2"/>
        </w:rPr>
        <w:t xml:space="preserve"> </w:t>
      </w:r>
      <w:r>
        <w:t>Тильзитский</w:t>
      </w:r>
      <w:r>
        <w:rPr>
          <w:spacing w:val="-3"/>
        </w:rPr>
        <w:t xml:space="preserve"> </w:t>
      </w:r>
      <w:r>
        <w:t>мир.</w:t>
      </w:r>
    </w:p>
    <w:p w:rsidR="00AC2BF3" w:rsidRDefault="0057672D">
      <w:pPr>
        <w:pStyle w:val="a3"/>
        <w:spacing w:before="13" w:line="268" w:lineRule="auto"/>
        <w:ind w:left="1107" w:right="477" w:firstLine="321"/>
      </w:pP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причины,</w:t>
      </w:r>
      <w:r>
        <w:rPr>
          <w:spacing w:val="1"/>
        </w:rPr>
        <w:t xml:space="preserve"> </w:t>
      </w:r>
      <w:r>
        <w:t>основное</w:t>
      </w:r>
      <w:r>
        <w:rPr>
          <w:spacing w:val="1"/>
        </w:rPr>
        <w:t xml:space="preserve"> </w:t>
      </w:r>
      <w:r>
        <w:t>содержание,</w:t>
      </w:r>
      <w:r>
        <w:rPr>
          <w:spacing w:val="1"/>
        </w:rPr>
        <w:t xml:space="preserve"> </w:t>
      </w:r>
      <w:r>
        <w:t>герои.</w:t>
      </w:r>
      <w:r>
        <w:rPr>
          <w:spacing w:val="1"/>
        </w:rPr>
        <w:t xml:space="preserve"> </w:t>
      </w:r>
      <w:r>
        <w:t>Сущность</w:t>
      </w:r>
      <w:r>
        <w:rPr>
          <w:spacing w:val="1"/>
        </w:rPr>
        <w:t xml:space="preserve"> </w:t>
      </w:r>
      <w:r>
        <w:t>и</w:t>
      </w:r>
      <w:r>
        <w:rPr>
          <w:spacing w:val="1"/>
        </w:rPr>
        <w:t xml:space="preserve"> </w:t>
      </w:r>
      <w:r>
        <w:t>историческое</w:t>
      </w:r>
      <w:r>
        <w:rPr>
          <w:spacing w:val="1"/>
        </w:rPr>
        <w:t xml:space="preserve"> </w:t>
      </w:r>
      <w:r>
        <w:t>значение</w:t>
      </w:r>
      <w:r>
        <w:rPr>
          <w:spacing w:val="1"/>
        </w:rPr>
        <w:t xml:space="preserve"> </w:t>
      </w:r>
      <w:r>
        <w:t>войны.</w:t>
      </w:r>
      <w:r>
        <w:rPr>
          <w:spacing w:val="1"/>
        </w:rPr>
        <w:t xml:space="preserve"> </w:t>
      </w:r>
      <w:r>
        <w:t>Подъём</w:t>
      </w:r>
      <w:r>
        <w:rPr>
          <w:spacing w:val="1"/>
        </w:rPr>
        <w:t xml:space="preserve"> </w:t>
      </w:r>
      <w:r>
        <w:t>патриотизма</w:t>
      </w:r>
      <w:r>
        <w:rPr>
          <w:spacing w:val="1"/>
        </w:rPr>
        <w:t xml:space="preserve"> </w:t>
      </w:r>
      <w:r>
        <w:t>и</w:t>
      </w:r>
      <w:r>
        <w:rPr>
          <w:spacing w:val="1"/>
        </w:rPr>
        <w:t xml:space="preserve"> </w:t>
      </w:r>
      <w:r>
        <w:t>гражданского</w:t>
      </w:r>
      <w:r>
        <w:rPr>
          <w:spacing w:val="1"/>
        </w:rPr>
        <w:t xml:space="preserve"> </w:t>
      </w:r>
      <w:r>
        <w:t>самосознания</w:t>
      </w:r>
      <w:r>
        <w:rPr>
          <w:spacing w:val="1"/>
        </w:rPr>
        <w:t xml:space="preserve"> </w:t>
      </w:r>
      <w:r>
        <w:t>в</w:t>
      </w:r>
      <w:r>
        <w:rPr>
          <w:spacing w:val="-57"/>
        </w:rPr>
        <w:t xml:space="preserve"> </w:t>
      </w:r>
      <w:r>
        <w:t>российском</w:t>
      </w:r>
      <w:r>
        <w:rPr>
          <w:spacing w:val="1"/>
        </w:rPr>
        <w:t xml:space="preserve"> </w:t>
      </w:r>
      <w:r>
        <w:t>обществе.</w:t>
      </w:r>
      <w:r>
        <w:rPr>
          <w:spacing w:val="1"/>
        </w:rPr>
        <w:t xml:space="preserve"> </w:t>
      </w:r>
      <w:r>
        <w:t>Вклад</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победу.</w:t>
      </w:r>
      <w:r>
        <w:rPr>
          <w:spacing w:val="1"/>
        </w:rPr>
        <w:t xml:space="preserve"> </w:t>
      </w:r>
      <w:r>
        <w:t>Становление</w:t>
      </w:r>
      <w:r>
        <w:rPr>
          <w:spacing w:val="1"/>
        </w:rPr>
        <w:t xml:space="preserve"> </w:t>
      </w:r>
      <w:r>
        <w:t>индустриального</w:t>
      </w:r>
      <w:r>
        <w:rPr>
          <w:spacing w:val="1"/>
        </w:rPr>
        <w:t xml:space="preserve"> </w:t>
      </w:r>
      <w:r>
        <w:t>общества</w:t>
      </w:r>
      <w:r>
        <w:rPr>
          <w:spacing w:val="1"/>
        </w:rPr>
        <w:t xml:space="preserve"> </w:t>
      </w:r>
      <w:r>
        <w:t>в</w:t>
      </w:r>
      <w:r>
        <w:rPr>
          <w:spacing w:val="1"/>
        </w:rPr>
        <w:t xml:space="preserve"> </w:t>
      </w:r>
      <w:r>
        <w:t>Западной</w:t>
      </w:r>
      <w:r>
        <w:rPr>
          <w:spacing w:val="1"/>
        </w:rPr>
        <w:t xml:space="preserve"> </w:t>
      </w:r>
      <w:r>
        <w:t>Европе.</w:t>
      </w:r>
      <w:r>
        <w:rPr>
          <w:spacing w:val="1"/>
        </w:rPr>
        <w:t xml:space="preserve"> </w:t>
      </w:r>
      <w:r>
        <w:t>Развитие</w:t>
      </w:r>
      <w:r>
        <w:rPr>
          <w:spacing w:val="1"/>
        </w:rPr>
        <w:t xml:space="preserve"> </w:t>
      </w:r>
      <w:r>
        <w:t>промышленности</w:t>
      </w:r>
      <w:r>
        <w:rPr>
          <w:spacing w:val="1"/>
        </w:rPr>
        <w:t xml:space="preserve"> </w:t>
      </w:r>
      <w:r>
        <w:t>и</w:t>
      </w:r>
      <w:r>
        <w:rPr>
          <w:spacing w:val="1"/>
        </w:rPr>
        <w:t xml:space="preserve"> </w:t>
      </w:r>
      <w:r>
        <w:t>торговли</w:t>
      </w:r>
      <w:r>
        <w:rPr>
          <w:spacing w:val="1"/>
        </w:rPr>
        <w:t xml:space="preserve"> </w:t>
      </w:r>
      <w:r>
        <w:t>в</w:t>
      </w:r>
      <w:r>
        <w:rPr>
          <w:spacing w:val="1"/>
        </w:rPr>
        <w:t xml:space="preserve"> </w:t>
      </w:r>
      <w:r>
        <w:t>России.</w:t>
      </w:r>
      <w:r>
        <w:rPr>
          <w:spacing w:val="1"/>
        </w:rPr>
        <w:t xml:space="preserve"> </w:t>
      </w:r>
      <w:r>
        <w:t>Проекты</w:t>
      </w:r>
      <w:r>
        <w:rPr>
          <w:spacing w:val="-57"/>
        </w:rPr>
        <w:t xml:space="preserve"> </w:t>
      </w:r>
      <w:r>
        <w:t>аграрных</w:t>
      </w:r>
      <w:r>
        <w:rPr>
          <w:spacing w:val="-4"/>
        </w:rPr>
        <w:t xml:space="preserve"> </w:t>
      </w:r>
      <w:r>
        <w:t>реформ.</w:t>
      </w:r>
    </w:p>
    <w:p w:rsidR="00AC2BF3" w:rsidRDefault="0057672D">
      <w:pPr>
        <w:pStyle w:val="a3"/>
        <w:spacing w:before="15" w:line="266" w:lineRule="auto"/>
        <w:ind w:left="1107" w:right="478" w:firstLine="321"/>
      </w:pPr>
      <w:r>
        <w:t>Социальный</w:t>
      </w:r>
      <w:r>
        <w:rPr>
          <w:spacing w:val="1"/>
        </w:rPr>
        <w:t xml:space="preserve"> </w:t>
      </w:r>
      <w:r>
        <w:t>строй</w:t>
      </w:r>
      <w:r>
        <w:rPr>
          <w:spacing w:val="1"/>
        </w:rPr>
        <w:t xml:space="preserve"> </w:t>
      </w:r>
      <w:r>
        <w:t>и</w:t>
      </w:r>
      <w:r>
        <w:rPr>
          <w:spacing w:val="1"/>
        </w:rPr>
        <w:t xml:space="preserve"> </w:t>
      </w:r>
      <w:r>
        <w:t>общественные</w:t>
      </w:r>
      <w:r>
        <w:rPr>
          <w:spacing w:val="1"/>
        </w:rPr>
        <w:t xml:space="preserve"> </w:t>
      </w:r>
      <w:r>
        <w:t>движения.</w:t>
      </w:r>
      <w:r>
        <w:rPr>
          <w:spacing w:val="1"/>
        </w:rPr>
        <w:t xml:space="preserve"> </w:t>
      </w:r>
      <w:r>
        <w:t>Дворянская</w:t>
      </w:r>
      <w:r>
        <w:rPr>
          <w:spacing w:val="1"/>
        </w:rPr>
        <w:t xml:space="preserve"> </w:t>
      </w:r>
      <w:r>
        <w:t>корпорация</w:t>
      </w:r>
      <w:r>
        <w:rPr>
          <w:spacing w:val="1"/>
        </w:rPr>
        <w:t xml:space="preserve"> </w:t>
      </w:r>
      <w:r>
        <w:t>и</w:t>
      </w:r>
      <w:r>
        <w:rPr>
          <w:spacing w:val="60"/>
        </w:rPr>
        <w:t xml:space="preserve"> </w:t>
      </w:r>
      <w:r>
        <w:t>дворянская</w:t>
      </w:r>
      <w:r>
        <w:rPr>
          <w:spacing w:val="1"/>
        </w:rPr>
        <w:t xml:space="preserve"> </w:t>
      </w:r>
      <w:r>
        <w:t>этика. Идея служения как основа дворянской идентичности. Первые тайные общества, их</w:t>
      </w:r>
      <w:r>
        <w:rPr>
          <w:spacing w:val="1"/>
        </w:rPr>
        <w:t xml:space="preserve"> </w:t>
      </w:r>
      <w:r>
        <w:t>программы.</w:t>
      </w:r>
      <w:r>
        <w:rPr>
          <w:spacing w:val="-3"/>
        </w:rPr>
        <w:t xml:space="preserve"> </w:t>
      </w:r>
      <w:r>
        <w:t>Власть</w:t>
      </w:r>
      <w:r>
        <w:rPr>
          <w:spacing w:val="1"/>
        </w:rPr>
        <w:t xml:space="preserve"> </w:t>
      </w:r>
      <w:r>
        <w:t>и</w:t>
      </w:r>
      <w:r>
        <w:rPr>
          <w:spacing w:val="-8"/>
        </w:rPr>
        <w:t xml:space="preserve"> </w:t>
      </w:r>
      <w:r>
        <w:t>общественные</w:t>
      </w:r>
      <w:r>
        <w:rPr>
          <w:spacing w:val="-1"/>
        </w:rPr>
        <w:t xml:space="preserve"> </w:t>
      </w:r>
      <w:r>
        <w:t>движения.</w:t>
      </w:r>
      <w:r>
        <w:rPr>
          <w:spacing w:val="-6"/>
        </w:rPr>
        <w:t xml:space="preserve"> </w:t>
      </w:r>
      <w:r>
        <w:t>Восстание</w:t>
      </w:r>
      <w:r>
        <w:rPr>
          <w:spacing w:val="-1"/>
        </w:rPr>
        <w:t xml:space="preserve"> </w:t>
      </w:r>
      <w:r>
        <w:t>декабристов</w:t>
      </w:r>
      <w:r>
        <w:rPr>
          <w:spacing w:val="-2"/>
        </w:rPr>
        <w:t xml:space="preserve"> </w:t>
      </w:r>
      <w:r>
        <w:t>и</w:t>
      </w:r>
      <w:r>
        <w:rPr>
          <w:spacing w:val="1"/>
        </w:rPr>
        <w:t xml:space="preserve"> </w:t>
      </w:r>
      <w:r>
        <w:t>его</w:t>
      </w:r>
      <w:r>
        <w:rPr>
          <w:spacing w:val="4"/>
        </w:rPr>
        <w:t xml:space="preserve"> </w:t>
      </w:r>
      <w:r>
        <w:t>значение.</w:t>
      </w:r>
    </w:p>
    <w:p w:rsidR="00AC2BF3" w:rsidRDefault="0057672D">
      <w:pPr>
        <w:pStyle w:val="a3"/>
        <w:spacing w:before="17" w:line="271" w:lineRule="auto"/>
        <w:ind w:left="1107" w:right="474" w:firstLine="321"/>
      </w:pPr>
      <w:r>
        <w:t>Национальный</w:t>
      </w:r>
      <w:r>
        <w:rPr>
          <w:spacing w:val="1"/>
        </w:rPr>
        <w:t xml:space="preserve"> </w:t>
      </w:r>
      <w:r>
        <w:t>вопрос</w:t>
      </w:r>
      <w:r>
        <w:rPr>
          <w:spacing w:val="1"/>
        </w:rPr>
        <w:t xml:space="preserve"> </w:t>
      </w:r>
      <w:r>
        <w:t>в</w:t>
      </w:r>
      <w:r>
        <w:rPr>
          <w:spacing w:val="1"/>
        </w:rPr>
        <w:t xml:space="preserve"> </w:t>
      </w:r>
      <w:r>
        <w:t>Европе</w:t>
      </w:r>
      <w:r>
        <w:rPr>
          <w:spacing w:val="1"/>
        </w:rPr>
        <w:t xml:space="preserve"> </w:t>
      </w:r>
      <w:r>
        <w:t>и</w:t>
      </w:r>
      <w:r>
        <w:rPr>
          <w:spacing w:val="1"/>
        </w:rPr>
        <w:t xml:space="preserve"> </w:t>
      </w:r>
      <w:r>
        <w:t>России.</w:t>
      </w:r>
      <w:r>
        <w:rPr>
          <w:spacing w:val="1"/>
        </w:rPr>
        <w:t xml:space="preserve"> </w:t>
      </w:r>
      <w:r>
        <w:t>Политика</w:t>
      </w:r>
      <w:r>
        <w:rPr>
          <w:spacing w:val="1"/>
        </w:rPr>
        <w:t xml:space="preserve"> </w:t>
      </w:r>
      <w:r>
        <w:t>российского</w:t>
      </w:r>
      <w:r>
        <w:rPr>
          <w:spacing w:val="1"/>
        </w:rPr>
        <w:t xml:space="preserve"> </w:t>
      </w:r>
      <w:r>
        <w:t>правительства</w:t>
      </w:r>
      <w:r>
        <w:rPr>
          <w:spacing w:val="1"/>
        </w:rPr>
        <w:t xml:space="preserve"> </w:t>
      </w:r>
      <w:r>
        <w:t>в</w:t>
      </w:r>
      <w:r>
        <w:rPr>
          <w:spacing w:val="1"/>
        </w:rPr>
        <w:t xml:space="preserve"> </w:t>
      </w:r>
      <w:r>
        <w:t>Финляндии,</w:t>
      </w:r>
      <w:r>
        <w:rPr>
          <w:spacing w:val="1"/>
        </w:rPr>
        <w:t xml:space="preserve"> </w:t>
      </w:r>
      <w:r>
        <w:t>Польше,</w:t>
      </w:r>
      <w:r>
        <w:rPr>
          <w:spacing w:val="1"/>
        </w:rPr>
        <w:t xml:space="preserve"> </w:t>
      </w:r>
      <w:r>
        <w:t>на</w:t>
      </w:r>
      <w:r>
        <w:rPr>
          <w:spacing w:val="1"/>
        </w:rPr>
        <w:t xml:space="preserve"> </w:t>
      </w:r>
      <w:r>
        <w:t>Украине,</w:t>
      </w:r>
      <w:r>
        <w:rPr>
          <w:spacing w:val="1"/>
        </w:rPr>
        <w:t xml:space="preserve"> </w:t>
      </w:r>
      <w:r>
        <w:t>Кавказе.</w:t>
      </w:r>
      <w:r>
        <w:rPr>
          <w:spacing w:val="1"/>
        </w:rPr>
        <w:t xml:space="preserve"> </w:t>
      </w:r>
      <w:r>
        <w:t>Конституция</w:t>
      </w:r>
      <w:r>
        <w:rPr>
          <w:spacing w:val="1"/>
        </w:rPr>
        <w:t xml:space="preserve"> </w:t>
      </w:r>
      <w:r>
        <w:t>Финляндии</w:t>
      </w:r>
      <w:r>
        <w:rPr>
          <w:spacing w:val="1"/>
        </w:rPr>
        <w:t xml:space="preserve"> </w:t>
      </w:r>
      <w:r>
        <w:t>1809</w:t>
      </w:r>
      <w:r>
        <w:rPr>
          <w:spacing w:val="1"/>
        </w:rPr>
        <w:t xml:space="preserve"> </w:t>
      </w:r>
      <w:r>
        <w:t>г.</w:t>
      </w:r>
      <w:r>
        <w:rPr>
          <w:spacing w:val="1"/>
        </w:rPr>
        <w:t xml:space="preserve"> </w:t>
      </w:r>
      <w:r>
        <w:t>и</w:t>
      </w:r>
      <w:r>
        <w:rPr>
          <w:spacing w:val="1"/>
        </w:rPr>
        <w:t xml:space="preserve"> </w:t>
      </w:r>
      <w:r>
        <w:t>Польская</w:t>
      </w:r>
      <w:r>
        <w:rPr>
          <w:spacing w:val="1"/>
        </w:rPr>
        <w:t xml:space="preserve"> </w:t>
      </w:r>
      <w:r>
        <w:t>конституция 1815 г. — первые конституции на территории Российской империи. Еврейское</w:t>
      </w:r>
      <w:r>
        <w:rPr>
          <w:spacing w:val="1"/>
        </w:rPr>
        <w:t xml:space="preserve"> </w:t>
      </w:r>
      <w:r>
        <w:t>население России.</w:t>
      </w:r>
      <w:r>
        <w:rPr>
          <w:spacing w:val="-1"/>
        </w:rPr>
        <w:t xml:space="preserve"> </w:t>
      </w:r>
      <w:r>
        <w:t>Начало</w:t>
      </w:r>
      <w:r>
        <w:rPr>
          <w:spacing w:val="2"/>
        </w:rPr>
        <w:t xml:space="preserve"> </w:t>
      </w:r>
      <w:r>
        <w:t>Кавказской</w:t>
      </w:r>
      <w:r>
        <w:rPr>
          <w:spacing w:val="3"/>
        </w:rPr>
        <w:t xml:space="preserve"> </w:t>
      </w:r>
      <w:r>
        <w:t>войны.</w:t>
      </w:r>
    </w:p>
    <w:p w:rsidR="00AC2BF3" w:rsidRDefault="00AC2BF3">
      <w:pPr>
        <w:spacing w:line="271" w:lineRule="auto"/>
        <w:sectPr w:rsidR="00AC2BF3">
          <w:pgSz w:w="11910" w:h="16840"/>
          <w:pgMar w:top="1560" w:right="0" w:bottom="1840" w:left="660" w:header="0" w:footer="1566" w:gutter="0"/>
          <w:cols w:space="720"/>
        </w:sectPr>
      </w:pPr>
    </w:p>
    <w:p w:rsidR="00AC2BF3" w:rsidRDefault="0057672D">
      <w:pPr>
        <w:pStyle w:val="a3"/>
        <w:spacing w:before="76" w:line="266" w:lineRule="auto"/>
        <w:ind w:left="1107" w:right="485" w:firstLine="321"/>
      </w:pPr>
      <w:r>
        <w:lastRenderedPageBreak/>
        <w:t>Венская система международных отношений и усиление роли России в международных</w:t>
      </w:r>
      <w:r>
        <w:rPr>
          <w:spacing w:val="1"/>
        </w:rPr>
        <w:t xml:space="preserve"> </w:t>
      </w:r>
      <w:r>
        <w:t>делах.</w:t>
      </w:r>
      <w:r>
        <w:rPr>
          <w:spacing w:val="3"/>
        </w:rPr>
        <w:t xml:space="preserve"> </w:t>
      </w:r>
      <w:r>
        <w:t>Россия</w:t>
      </w:r>
      <w:r>
        <w:rPr>
          <w:spacing w:val="-1"/>
        </w:rPr>
        <w:t xml:space="preserve"> </w:t>
      </w:r>
      <w:r>
        <w:t>—</w:t>
      </w:r>
      <w:r>
        <w:rPr>
          <w:spacing w:val="-3"/>
        </w:rPr>
        <w:t xml:space="preserve"> </w:t>
      </w:r>
      <w:r>
        <w:t>великая</w:t>
      </w:r>
      <w:r>
        <w:rPr>
          <w:spacing w:val="2"/>
        </w:rPr>
        <w:t xml:space="preserve"> </w:t>
      </w:r>
      <w:r>
        <w:t>мировая</w:t>
      </w:r>
      <w:r>
        <w:rPr>
          <w:spacing w:val="1"/>
        </w:rPr>
        <w:t xml:space="preserve"> </w:t>
      </w:r>
      <w:r>
        <w:t>держава.</w:t>
      </w:r>
    </w:p>
    <w:p w:rsidR="00AC2BF3" w:rsidRDefault="0057672D">
      <w:pPr>
        <w:spacing w:before="11"/>
        <w:ind w:left="1112"/>
        <w:jc w:val="both"/>
        <w:rPr>
          <w:i/>
          <w:sz w:val="23"/>
        </w:rPr>
      </w:pPr>
      <w:r>
        <w:rPr>
          <w:i/>
          <w:sz w:val="23"/>
        </w:rPr>
        <w:t>Николаевская</w:t>
      </w:r>
      <w:r>
        <w:rPr>
          <w:i/>
          <w:spacing w:val="-6"/>
          <w:sz w:val="23"/>
        </w:rPr>
        <w:t xml:space="preserve"> </w:t>
      </w:r>
      <w:r>
        <w:rPr>
          <w:i/>
          <w:sz w:val="23"/>
        </w:rPr>
        <w:t>эпоха:</w:t>
      </w:r>
      <w:r>
        <w:rPr>
          <w:i/>
          <w:spacing w:val="-3"/>
          <w:sz w:val="23"/>
        </w:rPr>
        <w:t xml:space="preserve"> </w:t>
      </w:r>
      <w:r>
        <w:rPr>
          <w:i/>
          <w:sz w:val="23"/>
        </w:rPr>
        <w:t>государственный</w:t>
      </w:r>
      <w:r>
        <w:rPr>
          <w:i/>
          <w:spacing w:val="-3"/>
          <w:sz w:val="23"/>
        </w:rPr>
        <w:t xml:space="preserve"> </w:t>
      </w:r>
      <w:r>
        <w:rPr>
          <w:i/>
          <w:sz w:val="23"/>
        </w:rPr>
        <w:t>консерватизм</w:t>
      </w:r>
    </w:p>
    <w:p w:rsidR="00AC2BF3" w:rsidRDefault="0057672D">
      <w:pPr>
        <w:pStyle w:val="a3"/>
        <w:spacing w:before="48" w:line="271" w:lineRule="auto"/>
        <w:ind w:left="1107" w:right="475" w:firstLine="321"/>
      </w:pPr>
      <w:r>
        <w:t>Император Николай I. Сочетание реформаторских и консервативных начал во внутренней</w:t>
      </w:r>
      <w:r>
        <w:rPr>
          <w:spacing w:val="1"/>
        </w:rPr>
        <w:t xml:space="preserve"> </w:t>
      </w:r>
      <w:r>
        <w:t>политике Николая</w:t>
      </w:r>
      <w:r>
        <w:rPr>
          <w:spacing w:val="-1"/>
        </w:rPr>
        <w:t xml:space="preserve"> </w:t>
      </w:r>
      <w:r>
        <w:t>I</w:t>
      </w:r>
      <w:r>
        <w:rPr>
          <w:spacing w:val="4"/>
        </w:rPr>
        <w:t xml:space="preserve"> </w:t>
      </w:r>
      <w:r>
        <w:t>и</w:t>
      </w:r>
      <w:r>
        <w:rPr>
          <w:spacing w:val="-2"/>
        </w:rPr>
        <w:t xml:space="preserve"> </w:t>
      </w:r>
      <w:r>
        <w:t>их</w:t>
      </w:r>
      <w:r>
        <w:rPr>
          <w:spacing w:val="-3"/>
        </w:rPr>
        <w:t xml:space="preserve"> </w:t>
      </w:r>
      <w:r>
        <w:t>проявления.</w:t>
      </w:r>
    </w:p>
    <w:p w:rsidR="00AC2BF3" w:rsidRDefault="0057672D">
      <w:pPr>
        <w:pStyle w:val="a3"/>
        <w:spacing w:before="10" w:line="266" w:lineRule="auto"/>
        <w:ind w:left="1107" w:right="482" w:firstLine="321"/>
      </w:pPr>
      <w:r>
        <w:t>Формирование</w:t>
      </w:r>
      <w:r>
        <w:rPr>
          <w:spacing w:val="1"/>
        </w:rPr>
        <w:t xml:space="preserve"> </w:t>
      </w:r>
      <w:r>
        <w:t>индустриального</w:t>
      </w:r>
      <w:r>
        <w:rPr>
          <w:spacing w:val="1"/>
        </w:rPr>
        <w:t xml:space="preserve"> </w:t>
      </w:r>
      <w:r>
        <w:t>общества,</w:t>
      </w:r>
      <w:r>
        <w:rPr>
          <w:spacing w:val="1"/>
        </w:rPr>
        <w:t xml:space="preserve"> </w:t>
      </w:r>
      <w:r>
        <w:t>динамика</w:t>
      </w:r>
      <w:r>
        <w:rPr>
          <w:spacing w:val="1"/>
        </w:rPr>
        <w:t xml:space="preserve"> </w:t>
      </w:r>
      <w:r>
        <w:t>промышленной</w:t>
      </w:r>
      <w:r>
        <w:rPr>
          <w:spacing w:val="1"/>
        </w:rPr>
        <w:t xml:space="preserve"> </w:t>
      </w:r>
      <w:r>
        <w:t>революции,</w:t>
      </w:r>
      <w:r>
        <w:rPr>
          <w:spacing w:val="-57"/>
        </w:rPr>
        <w:t xml:space="preserve"> </w:t>
      </w:r>
      <w:r>
        <w:t>индустриализация</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Начало</w:t>
      </w:r>
      <w:r>
        <w:rPr>
          <w:spacing w:val="1"/>
        </w:rPr>
        <w:t xml:space="preserve"> </w:t>
      </w:r>
      <w:r>
        <w:t>и</w:t>
      </w:r>
      <w:r>
        <w:rPr>
          <w:spacing w:val="1"/>
        </w:rPr>
        <w:t xml:space="preserve"> </w:t>
      </w:r>
      <w:r>
        <w:t>особенности</w:t>
      </w:r>
      <w:r>
        <w:rPr>
          <w:spacing w:val="1"/>
        </w:rPr>
        <w:t xml:space="preserve"> </w:t>
      </w:r>
      <w:r>
        <w:t>промышленного</w:t>
      </w:r>
      <w:r>
        <w:rPr>
          <w:spacing w:val="1"/>
        </w:rPr>
        <w:t xml:space="preserve"> </w:t>
      </w:r>
      <w:r>
        <w:t>переворота</w:t>
      </w:r>
      <w:r>
        <w:rPr>
          <w:spacing w:val="-4"/>
        </w:rPr>
        <w:t xml:space="preserve"> </w:t>
      </w:r>
      <w:r>
        <w:t>в</w:t>
      </w:r>
      <w:r>
        <w:rPr>
          <w:spacing w:val="-1"/>
        </w:rPr>
        <w:t xml:space="preserve"> </w:t>
      </w:r>
      <w:r>
        <w:t>России.</w:t>
      </w:r>
      <w:r>
        <w:rPr>
          <w:spacing w:val="-2"/>
        </w:rPr>
        <w:t xml:space="preserve"> </w:t>
      </w:r>
      <w:r>
        <w:t>Противоречия</w:t>
      </w:r>
      <w:r>
        <w:rPr>
          <w:spacing w:val="2"/>
        </w:rPr>
        <w:t xml:space="preserve"> </w:t>
      </w:r>
      <w:r>
        <w:t>хозяйственного</w:t>
      </w:r>
      <w:r>
        <w:rPr>
          <w:spacing w:val="5"/>
        </w:rPr>
        <w:t xml:space="preserve"> </w:t>
      </w:r>
      <w:r>
        <w:t>развития.</w:t>
      </w:r>
    </w:p>
    <w:p w:rsidR="00AC2BF3" w:rsidRDefault="0057672D">
      <w:pPr>
        <w:pStyle w:val="a3"/>
        <w:spacing w:before="17" w:line="271" w:lineRule="auto"/>
        <w:ind w:left="1107" w:right="479" w:firstLine="321"/>
      </w:pP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российского</w:t>
      </w:r>
      <w:r>
        <w:rPr>
          <w:spacing w:val="1"/>
        </w:rPr>
        <w:t xml:space="preserve"> </w:t>
      </w:r>
      <w:r>
        <w:t>общества.</w:t>
      </w:r>
      <w:r>
        <w:rPr>
          <w:spacing w:val="1"/>
        </w:rPr>
        <w:t xml:space="preserve"> </w:t>
      </w:r>
      <w:r>
        <w:t>Особенности</w:t>
      </w:r>
      <w:r>
        <w:rPr>
          <w:spacing w:val="1"/>
        </w:rPr>
        <w:t xml:space="preserve"> </w:t>
      </w:r>
      <w:r>
        <w:t>социальных</w:t>
      </w:r>
      <w:r>
        <w:rPr>
          <w:spacing w:val="1"/>
        </w:rPr>
        <w:t xml:space="preserve"> </w:t>
      </w:r>
      <w:r>
        <w:t>движений</w:t>
      </w:r>
      <w:r>
        <w:rPr>
          <w:spacing w:val="-3"/>
        </w:rPr>
        <w:t xml:space="preserve"> </w:t>
      </w:r>
      <w:r>
        <w:t>в</w:t>
      </w:r>
      <w:r>
        <w:rPr>
          <w:spacing w:val="-2"/>
        </w:rPr>
        <w:t xml:space="preserve"> </w:t>
      </w:r>
      <w:r>
        <w:t>России</w:t>
      </w:r>
      <w:r>
        <w:rPr>
          <w:spacing w:val="-2"/>
        </w:rPr>
        <w:t xml:space="preserve"> </w:t>
      </w:r>
      <w:r>
        <w:t>в</w:t>
      </w:r>
      <w:r>
        <w:rPr>
          <w:spacing w:val="2"/>
        </w:rPr>
        <w:t xml:space="preserve"> </w:t>
      </w:r>
      <w:r>
        <w:t>условиях</w:t>
      </w:r>
      <w:r>
        <w:rPr>
          <w:spacing w:val="-3"/>
        </w:rPr>
        <w:t xml:space="preserve"> </w:t>
      </w:r>
      <w:r>
        <w:t>начавшегося</w:t>
      </w:r>
      <w:r>
        <w:rPr>
          <w:spacing w:val="-4"/>
        </w:rPr>
        <w:t xml:space="preserve"> </w:t>
      </w:r>
      <w:r>
        <w:t>промышленного</w:t>
      </w:r>
      <w:r>
        <w:rPr>
          <w:spacing w:val="2"/>
        </w:rPr>
        <w:t xml:space="preserve"> </w:t>
      </w:r>
      <w:r>
        <w:t>переворота.</w:t>
      </w:r>
    </w:p>
    <w:p w:rsidR="00AC2BF3" w:rsidRDefault="0057672D">
      <w:pPr>
        <w:pStyle w:val="a3"/>
        <w:spacing w:before="11" w:line="266" w:lineRule="auto"/>
        <w:ind w:left="1107" w:right="480" w:firstLine="321"/>
      </w:pPr>
      <w:r>
        <w:t>Общественная мысль и общественные движения. Россия и Запад как центральная тема</w:t>
      </w:r>
      <w:r>
        <w:rPr>
          <w:spacing w:val="1"/>
        </w:rPr>
        <w:t xml:space="preserve"> </w:t>
      </w:r>
      <w:r>
        <w:t>общественных</w:t>
      </w:r>
      <w:r>
        <w:rPr>
          <w:spacing w:val="-5"/>
        </w:rPr>
        <w:t xml:space="preserve"> </w:t>
      </w:r>
      <w:r>
        <w:t>дискуссий.</w:t>
      </w:r>
      <w:r>
        <w:rPr>
          <w:spacing w:val="3"/>
        </w:rPr>
        <w:t xml:space="preserve"> </w:t>
      </w:r>
      <w:r>
        <w:t>Особенности</w:t>
      </w:r>
      <w:r>
        <w:rPr>
          <w:spacing w:val="-3"/>
        </w:rPr>
        <w:t xml:space="preserve"> </w:t>
      </w:r>
      <w:r>
        <w:t>общественного</w:t>
      </w:r>
      <w:r>
        <w:rPr>
          <w:spacing w:val="1"/>
        </w:rPr>
        <w:t xml:space="preserve"> </w:t>
      </w:r>
      <w:r>
        <w:t>движения 30—50-х</w:t>
      </w:r>
      <w:r>
        <w:rPr>
          <w:spacing w:val="-4"/>
        </w:rPr>
        <w:t xml:space="preserve"> </w:t>
      </w:r>
      <w:r>
        <w:t>гг.</w:t>
      </w:r>
      <w:r>
        <w:rPr>
          <w:spacing w:val="3"/>
        </w:rPr>
        <w:t xml:space="preserve"> </w:t>
      </w:r>
      <w:r>
        <w:t>XIX</w:t>
      </w:r>
      <w:r>
        <w:rPr>
          <w:spacing w:val="-4"/>
        </w:rPr>
        <w:t xml:space="preserve"> </w:t>
      </w:r>
      <w:r>
        <w:t>в.</w:t>
      </w:r>
    </w:p>
    <w:p w:rsidR="00AC2BF3" w:rsidRDefault="0057672D">
      <w:pPr>
        <w:pStyle w:val="a3"/>
        <w:spacing w:before="16" w:line="268" w:lineRule="auto"/>
        <w:ind w:left="1107" w:right="479" w:firstLine="321"/>
      </w:pPr>
      <w:r>
        <w:t>Национальный</w:t>
      </w:r>
      <w:r>
        <w:rPr>
          <w:spacing w:val="1"/>
        </w:rPr>
        <w:t xml:space="preserve"> </w:t>
      </w:r>
      <w:r>
        <w:t>вопрос</w:t>
      </w:r>
      <w:r>
        <w:rPr>
          <w:spacing w:val="1"/>
        </w:rPr>
        <w:t xml:space="preserve"> </w:t>
      </w:r>
      <w:r>
        <w:t>в</w:t>
      </w:r>
      <w:r>
        <w:rPr>
          <w:spacing w:val="1"/>
        </w:rPr>
        <w:t xml:space="preserve"> </w:t>
      </w:r>
      <w:r>
        <w:t>Европе,</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Национальная</w:t>
      </w:r>
      <w:r>
        <w:rPr>
          <w:spacing w:val="1"/>
        </w:rPr>
        <w:t xml:space="preserve"> </w:t>
      </w:r>
      <w:r>
        <w:t>политика</w:t>
      </w:r>
      <w:r>
        <w:rPr>
          <w:spacing w:val="1"/>
        </w:rPr>
        <w:t xml:space="preserve"> </w:t>
      </w:r>
      <w:r>
        <w:t>Николая I. Польское восстание 1830—1831 гг. Положение кавказских народов, движение</w:t>
      </w:r>
      <w:r>
        <w:rPr>
          <w:spacing w:val="1"/>
        </w:rPr>
        <w:t xml:space="preserve"> </w:t>
      </w:r>
      <w:r>
        <w:t>Шамиля.</w:t>
      </w:r>
      <w:r>
        <w:rPr>
          <w:spacing w:val="3"/>
        </w:rPr>
        <w:t xml:space="preserve"> </w:t>
      </w:r>
      <w:r>
        <w:t>Положение</w:t>
      </w:r>
      <w:r>
        <w:rPr>
          <w:spacing w:val="1"/>
        </w:rPr>
        <w:t xml:space="preserve"> </w:t>
      </w:r>
      <w:r>
        <w:t>евреев</w:t>
      </w:r>
      <w:r>
        <w:rPr>
          <w:spacing w:val="-1"/>
        </w:rPr>
        <w:t xml:space="preserve"> </w:t>
      </w:r>
      <w:r>
        <w:t>в</w:t>
      </w:r>
      <w:r>
        <w:rPr>
          <w:spacing w:val="-2"/>
        </w:rPr>
        <w:t xml:space="preserve"> </w:t>
      </w:r>
      <w:r>
        <w:t>Российской</w:t>
      </w:r>
      <w:r>
        <w:rPr>
          <w:spacing w:val="-2"/>
        </w:rPr>
        <w:t xml:space="preserve"> </w:t>
      </w:r>
      <w:r>
        <w:t>империи.</w:t>
      </w:r>
    </w:p>
    <w:p w:rsidR="00AC2BF3" w:rsidRDefault="0057672D">
      <w:pPr>
        <w:pStyle w:val="a3"/>
        <w:spacing w:before="14" w:line="266" w:lineRule="auto"/>
        <w:ind w:left="1107" w:right="473" w:firstLine="321"/>
      </w:pPr>
      <w:r>
        <w:t>Религиозная</w:t>
      </w:r>
      <w:r>
        <w:rPr>
          <w:spacing w:val="1"/>
        </w:rPr>
        <w:t xml:space="preserve"> </w:t>
      </w:r>
      <w:r>
        <w:t>политика</w:t>
      </w:r>
      <w:r>
        <w:rPr>
          <w:spacing w:val="1"/>
        </w:rPr>
        <w:t xml:space="preserve"> </w:t>
      </w:r>
      <w:r>
        <w:t>Николая</w:t>
      </w:r>
      <w:r>
        <w:rPr>
          <w:spacing w:val="1"/>
        </w:rPr>
        <w:t xml:space="preserve"> </w:t>
      </w:r>
      <w:r>
        <w:t>I.</w:t>
      </w:r>
      <w:r>
        <w:rPr>
          <w:spacing w:val="1"/>
        </w:rPr>
        <w:t xml:space="preserve"> </w:t>
      </w:r>
      <w:r>
        <w:t>Положение</w:t>
      </w:r>
      <w:r>
        <w:rPr>
          <w:spacing w:val="1"/>
        </w:rPr>
        <w:t xml:space="preserve"> </w:t>
      </w:r>
      <w:r>
        <w:t>Русской</w:t>
      </w:r>
      <w:r>
        <w:rPr>
          <w:spacing w:val="1"/>
        </w:rPr>
        <w:t xml:space="preserve"> </w:t>
      </w:r>
      <w:r>
        <w:t>православной</w:t>
      </w:r>
      <w:r>
        <w:rPr>
          <w:spacing w:val="1"/>
        </w:rPr>
        <w:t xml:space="preserve"> </w:t>
      </w:r>
      <w:r>
        <w:t>церкви.</w:t>
      </w:r>
      <w:r>
        <w:rPr>
          <w:spacing w:val="60"/>
        </w:rPr>
        <w:t xml:space="preserve"> </w:t>
      </w:r>
      <w:r>
        <w:t>Диалог</w:t>
      </w:r>
      <w:r>
        <w:rPr>
          <w:spacing w:val="1"/>
        </w:rPr>
        <w:t xml:space="preserve"> </w:t>
      </w:r>
      <w:r>
        <w:t>власти</w:t>
      </w:r>
      <w:r>
        <w:rPr>
          <w:spacing w:val="2"/>
        </w:rPr>
        <w:t xml:space="preserve"> </w:t>
      </w:r>
      <w:r>
        <w:t>с</w:t>
      </w:r>
      <w:r>
        <w:rPr>
          <w:spacing w:val="1"/>
        </w:rPr>
        <w:t xml:space="preserve"> </w:t>
      </w:r>
      <w:r>
        <w:t>католиками,</w:t>
      </w:r>
      <w:r>
        <w:rPr>
          <w:spacing w:val="-1"/>
        </w:rPr>
        <w:t xml:space="preserve"> </w:t>
      </w:r>
      <w:r>
        <w:t>мусульманами,</w:t>
      </w:r>
      <w:r>
        <w:rPr>
          <w:spacing w:val="3"/>
        </w:rPr>
        <w:t xml:space="preserve"> </w:t>
      </w:r>
      <w:r>
        <w:t>буддистами.</w:t>
      </w:r>
    </w:p>
    <w:p w:rsidR="00AC2BF3" w:rsidRDefault="0057672D">
      <w:pPr>
        <w:pStyle w:val="a3"/>
        <w:spacing w:before="16" w:line="268" w:lineRule="auto"/>
        <w:ind w:left="1107" w:right="472" w:firstLine="321"/>
      </w:pPr>
      <w:r>
        <w:t>Россия</w:t>
      </w:r>
      <w:r>
        <w:rPr>
          <w:spacing w:val="1"/>
        </w:rPr>
        <w:t xml:space="preserve"> </w:t>
      </w:r>
      <w:r>
        <w:t>и</w:t>
      </w:r>
      <w:r>
        <w:rPr>
          <w:spacing w:val="1"/>
        </w:rPr>
        <w:t xml:space="preserve"> </w:t>
      </w:r>
      <w:r>
        <w:t>революции</w:t>
      </w:r>
      <w:r>
        <w:rPr>
          <w:spacing w:val="1"/>
        </w:rPr>
        <w:t xml:space="preserve"> </w:t>
      </w:r>
      <w:r>
        <w:t>в</w:t>
      </w:r>
      <w:r>
        <w:rPr>
          <w:spacing w:val="1"/>
        </w:rPr>
        <w:t xml:space="preserve"> </w:t>
      </w:r>
      <w:r>
        <w:t>Европе.</w:t>
      </w:r>
      <w:r>
        <w:rPr>
          <w:spacing w:val="1"/>
        </w:rPr>
        <w:t xml:space="preserve"> </w:t>
      </w:r>
      <w:r>
        <w:t>Политика</w:t>
      </w:r>
      <w:r>
        <w:rPr>
          <w:spacing w:val="1"/>
        </w:rPr>
        <w:t xml:space="preserve"> </w:t>
      </w:r>
      <w:r>
        <w:t>панславизма.</w:t>
      </w:r>
      <w:r>
        <w:rPr>
          <w:spacing w:val="1"/>
        </w:rPr>
        <w:t xml:space="preserve"> </w:t>
      </w:r>
      <w:r>
        <w:t>Причины</w:t>
      </w:r>
      <w:r>
        <w:rPr>
          <w:spacing w:val="1"/>
        </w:rPr>
        <w:t xml:space="preserve"> </w:t>
      </w:r>
      <w:r>
        <w:t>англо-русских</w:t>
      </w:r>
      <w:r>
        <w:rPr>
          <w:spacing w:val="1"/>
        </w:rPr>
        <w:t xml:space="preserve"> </w:t>
      </w:r>
      <w:r>
        <w:t>противоречий.</w:t>
      </w:r>
      <w:r>
        <w:rPr>
          <w:spacing w:val="1"/>
        </w:rPr>
        <w:t xml:space="preserve"> </w:t>
      </w:r>
      <w:r>
        <w:t>Восточный</w:t>
      </w:r>
      <w:r>
        <w:rPr>
          <w:spacing w:val="1"/>
        </w:rPr>
        <w:t xml:space="preserve"> </w:t>
      </w:r>
      <w:r>
        <w:t>вопрос.</w:t>
      </w:r>
      <w:r>
        <w:rPr>
          <w:spacing w:val="1"/>
        </w:rPr>
        <w:t xml:space="preserve"> </w:t>
      </w:r>
      <w:r>
        <w:t>Крымская</w:t>
      </w:r>
      <w:r>
        <w:rPr>
          <w:spacing w:val="1"/>
        </w:rPr>
        <w:t xml:space="preserve"> </w:t>
      </w:r>
      <w:r>
        <w:t>война и</w:t>
      </w:r>
      <w:r>
        <w:rPr>
          <w:spacing w:val="1"/>
        </w:rPr>
        <w:t xml:space="preserve"> </w:t>
      </w:r>
      <w:r>
        <w:t>её итоги.</w:t>
      </w:r>
      <w:r>
        <w:rPr>
          <w:spacing w:val="1"/>
        </w:rPr>
        <w:t xml:space="preserve"> </w:t>
      </w:r>
      <w:r>
        <w:t>Парижский</w:t>
      </w:r>
      <w:r>
        <w:rPr>
          <w:spacing w:val="1"/>
        </w:rPr>
        <w:t xml:space="preserve"> </w:t>
      </w:r>
      <w:r>
        <w:t>мир</w:t>
      </w:r>
      <w:r>
        <w:rPr>
          <w:spacing w:val="1"/>
        </w:rPr>
        <w:t xml:space="preserve"> </w:t>
      </w:r>
      <w:r>
        <w:t>и</w:t>
      </w:r>
      <w:r>
        <w:rPr>
          <w:spacing w:val="1"/>
        </w:rPr>
        <w:t xml:space="preserve"> </w:t>
      </w:r>
      <w:r>
        <w:t>конец</w:t>
      </w:r>
      <w:r>
        <w:rPr>
          <w:spacing w:val="1"/>
        </w:rPr>
        <w:t xml:space="preserve"> </w:t>
      </w:r>
      <w:r>
        <w:t>венской</w:t>
      </w:r>
      <w:r>
        <w:rPr>
          <w:spacing w:val="-3"/>
        </w:rPr>
        <w:t xml:space="preserve"> </w:t>
      </w:r>
      <w:r>
        <w:t>системы</w:t>
      </w:r>
      <w:r>
        <w:rPr>
          <w:spacing w:val="-1"/>
        </w:rPr>
        <w:t xml:space="preserve"> </w:t>
      </w:r>
      <w:r>
        <w:t>международных</w:t>
      </w:r>
      <w:r>
        <w:rPr>
          <w:spacing w:val="-3"/>
        </w:rPr>
        <w:t xml:space="preserve"> </w:t>
      </w:r>
      <w:r>
        <w:t>отношений.</w:t>
      </w:r>
    </w:p>
    <w:p w:rsidR="00AC2BF3" w:rsidRDefault="0057672D">
      <w:pPr>
        <w:spacing w:before="9"/>
        <w:ind w:left="1429"/>
        <w:jc w:val="both"/>
        <w:rPr>
          <w:i/>
          <w:sz w:val="23"/>
        </w:rPr>
      </w:pPr>
      <w:r>
        <w:rPr>
          <w:i/>
          <w:sz w:val="23"/>
        </w:rPr>
        <w:t>Культурное</w:t>
      </w:r>
      <w:r>
        <w:rPr>
          <w:i/>
          <w:spacing w:val="-4"/>
          <w:sz w:val="23"/>
        </w:rPr>
        <w:t xml:space="preserve"> </w:t>
      </w:r>
      <w:r>
        <w:rPr>
          <w:i/>
          <w:sz w:val="23"/>
        </w:rPr>
        <w:t>пространство</w:t>
      </w:r>
      <w:r>
        <w:rPr>
          <w:i/>
          <w:spacing w:val="-1"/>
          <w:sz w:val="23"/>
        </w:rPr>
        <w:t xml:space="preserve"> </w:t>
      </w:r>
      <w:r>
        <w:rPr>
          <w:i/>
          <w:sz w:val="23"/>
        </w:rPr>
        <w:t>империи</w:t>
      </w:r>
      <w:r>
        <w:rPr>
          <w:i/>
          <w:spacing w:val="-1"/>
          <w:sz w:val="23"/>
        </w:rPr>
        <w:t xml:space="preserve"> </w:t>
      </w:r>
      <w:r>
        <w:rPr>
          <w:i/>
          <w:sz w:val="23"/>
        </w:rPr>
        <w:t>в</w:t>
      </w:r>
      <w:r>
        <w:rPr>
          <w:i/>
          <w:spacing w:val="-1"/>
          <w:sz w:val="23"/>
        </w:rPr>
        <w:t xml:space="preserve"> </w:t>
      </w:r>
      <w:r>
        <w:rPr>
          <w:i/>
          <w:sz w:val="23"/>
        </w:rPr>
        <w:t>первой</w:t>
      </w:r>
      <w:r>
        <w:rPr>
          <w:i/>
          <w:spacing w:val="-2"/>
          <w:sz w:val="23"/>
        </w:rPr>
        <w:t xml:space="preserve"> </w:t>
      </w:r>
      <w:r>
        <w:rPr>
          <w:i/>
          <w:sz w:val="23"/>
        </w:rPr>
        <w:t>половине</w:t>
      </w:r>
      <w:r>
        <w:rPr>
          <w:i/>
          <w:spacing w:val="2"/>
          <w:sz w:val="23"/>
        </w:rPr>
        <w:t xml:space="preserve"> </w:t>
      </w:r>
      <w:r>
        <w:rPr>
          <w:i/>
          <w:sz w:val="23"/>
        </w:rPr>
        <w:t>XIX</w:t>
      </w:r>
      <w:r>
        <w:rPr>
          <w:i/>
          <w:spacing w:val="-2"/>
          <w:sz w:val="23"/>
        </w:rPr>
        <w:t xml:space="preserve"> </w:t>
      </w:r>
      <w:r>
        <w:rPr>
          <w:i/>
          <w:sz w:val="23"/>
        </w:rPr>
        <w:t>в.</w:t>
      </w:r>
    </w:p>
    <w:p w:rsidR="00AC2BF3" w:rsidRDefault="0057672D">
      <w:pPr>
        <w:pStyle w:val="a3"/>
        <w:spacing w:before="48" w:line="268" w:lineRule="auto"/>
        <w:ind w:left="1107" w:right="475" w:firstLine="321"/>
      </w:pPr>
      <w:r>
        <w:t>Развитие</w:t>
      </w:r>
      <w:r>
        <w:rPr>
          <w:spacing w:val="1"/>
        </w:rPr>
        <w:t xml:space="preserve"> </w:t>
      </w:r>
      <w:r>
        <w:t>образования.</w:t>
      </w:r>
      <w:r>
        <w:rPr>
          <w:spacing w:val="1"/>
        </w:rPr>
        <w:t xml:space="preserve"> </w:t>
      </w:r>
      <w:r>
        <w:t>Научные</w:t>
      </w:r>
      <w:r>
        <w:rPr>
          <w:spacing w:val="1"/>
        </w:rPr>
        <w:t xml:space="preserve"> </w:t>
      </w:r>
      <w:r>
        <w:t>открытия</w:t>
      </w:r>
      <w:r>
        <w:rPr>
          <w:spacing w:val="1"/>
        </w:rPr>
        <w:t xml:space="preserve"> </w:t>
      </w:r>
      <w:r>
        <w:t>и</w:t>
      </w:r>
      <w:r>
        <w:rPr>
          <w:spacing w:val="1"/>
        </w:rPr>
        <w:t xml:space="preserve"> </w:t>
      </w:r>
      <w:r>
        <w:t>развитие</w:t>
      </w:r>
      <w:r>
        <w:rPr>
          <w:spacing w:val="1"/>
        </w:rPr>
        <w:t xml:space="preserve"> </w:t>
      </w:r>
      <w:r>
        <w:t>национальных</w:t>
      </w:r>
      <w:r>
        <w:rPr>
          <w:spacing w:val="1"/>
        </w:rPr>
        <w:t xml:space="preserve"> </w:t>
      </w:r>
      <w:r>
        <w:t>научных</w:t>
      </w:r>
      <w:r>
        <w:rPr>
          <w:spacing w:val="1"/>
        </w:rPr>
        <w:t xml:space="preserve"> </w:t>
      </w:r>
      <w:r>
        <w:t>школ.</w:t>
      </w:r>
      <w:r>
        <w:rPr>
          <w:spacing w:val="1"/>
        </w:rPr>
        <w:t xml:space="preserve"> </w:t>
      </w:r>
      <w:r>
        <w:t>Русские</w:t>
      </w:r>
      <w:r>
        <w:rPr>
          <w:spacing w:val="1"/>
        </w:rPr>
        <w:t xml:space="preserve"> </w:t>
      </w:r>
      <w:r>
        <w:t>первооткрыватели</w:t>
      </w:r>
      <w:r>
        <w:rPr>
          <w:spacing w:val="1"/>
        </w:rPr>
        <w:t xml:space="preserve"> </w:t>
      </w:r>
      <w:r>
        <w:t>и</w:t>
      </w:r>
      <w:r>
        <w:rPr>
          <w:spacing w:val="1"/>
        </w:rPr>
        <w:t xml:space="preserve"> </w:t>
      </w:r>
      <w:r>
        <w:t>путешественники.</w:t>
      </w:r>
      <w:r>
        <w:rPr>
          <w:spacing w:val="1"/>
        </w:rPr>
        <w:t xml:space="preserve"> </w:t>
      </w:r>
      <w:r>
        <w:t>Кругосветные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Русское</w:t>
      </w:r>
      <w:r>
        <w:rPr>
          <w:spacing w:val="1"/>
        </w:rPr>
        <w:t xml:space="preserve"> </w:t>
      </w:r>
      <w:r>
        <w:t>географическое</w:t>
      </w:r>
      <w:r>
        <w:rPr>
          <w:spacing w:val="1"/>
        </w:rPr>
        <w:t xml:space="preserve"> </w:t>
      </w:r>
      <w:r>
        <w:t>общество.Особенности</w:t>
      </w:r>
      <w:r>
        <w:rPr>
          <w:spacing w:val="1"/>
        </w:rPr>
        <w:t xml:space="preserve"> </w:t>
      </w:r>
      <w:r>
        <w:t>и</w:t>
      </w:r>
      <w:r>
        <w:rPr>
          <w:spacing w:val="1"/>
        </w:rPr>
        <w:t xml:space="preserve"> </w:t>
      </w:r>
      <w:r>
        <w:t>основные</w:t>
      </w:r>
      <w:r>
        <w:rPr>
          <w:spacing w:val="1"/>
        </w:rPr>
        <w:t xml:space="preserve"> </w:t>
      </w:r>
      <w:r>
        <w:t>стили</w:t>
      </w:r>
      <w:r>
        <w:rPr>
          <w:spacing w:val="1"/>
        </w:rPr>
        <w:t xml:space="preserve"> </w:t>
      </w:r>
      <w:r>
        <w:t>в</w:t>
      </w:r>
      <w:r>
        <w:rPr>
          <w:spacing w:val="-57"/>
        </w:rPr>
        <w:t xml:space="preserve"> </w:t>
      </w:r>
      <w:r>
        <w:t>художественной культуре (романтизм, классицизм, реализм).Культура народов Российской</w:t>
      </w:r>
      <w:r>
        <w:rPr>
          <w:spacing w:val="1"/>
        </w:rPr>
        <w:t xml:space="preserve"> </w:t>
      </w:r>
      <w:r>
        <w:t>империи.</w:t>
      </w:r>
      <w:r>
        <w:rPr>
          <w:spacing w:val="1"/>
        </w:rPr>
        <w:t xml:space="preserve"> </w:t>
      </w:r>
      <w:r>
        <w:t>Взаимное</w:t>
      </w:r>
      <w:r>
        <w:rPr>
          <w:spacing w:val="1"/>
        </w:rPr>
        <w:t xml:space="preserve"> </w:t>
      </w:r>
      <w:r>
        <w:t>обогащение</w:t>
      </w:r>
      <w:r>
        <w:rPr>
          <w:spacing w:val="1"/>
        </w:rPr>
        <w:t xml:space="preserve"> </w:t>
      </w:r>
      <w:r>
        <w:t>культур.Российская</w:t>
      </w:r>
      <w:r>
        <w:rPr>
          <w:spacing w:val="1"/>
        </w:rPr>
        <w:t xml:space="preserve"> </w:t>
      </w:r>
      <w:r>
        <w:t>культура</w:t>
      </w:r>
      <w:r>
        <w:rPr>
          <w:spacing w:val="1"/>
        </w:rPr>
        <w:t xml:space="preserve"> </w:t>
      </w:r>
      <w:r>
        <w:t>как</w:t>
      </w:r>
      <w:r>
        <w:rPr>
          <w:spacing w:val="1"/>
        </w:rPr>
        <w:t xml:space="preserve"> </w:t>
      </w:r>
      <w:r>
        <w:t>часть</w:t>
      </w:r>
      <w:r>
        <w:rPr>
          <w:spacing w:val="1"/>
        </w:rPr>
        <w:t xml:space="preserve"> </w:t>
      </w:r>
      <w:r>
        <w:t>европейской</w:t>
      </w:r>
      <w:r>
        <w:rPr>
          <w:spacing w:val="1"/>
        </w:rPr>
        <w:t xml:space="preserve"> </w:t>
      </w:r>
      <w:r>
        <w:t>культуры.Динамика повседневной</w:t>
      </w:r>
      <w:r>
        <w:rPr>
          <w:spacing w:val="-2"/>
        </w:rPr>
        <w:t xml:space="preserve"> </w:t>
      </w:r>
      <w:r>
        <w:t>жизни</w:t>
      </w:r>
      <w:r>
        <w:rPr>
          <w:spacing w:val="3"/>
        </w:rPr>
        <w:t xml:space="preserve"> </w:t>
      </w:r>
      <w:r>
        <w:t>сословий.</w:t>
      </w:r>
    </w:p>
    <w:p w:rsidR="00AC2BF3" w:rsidRDefault="0057672D">
      <w:pPr>
        <w:spacing w:before="12"/>
        <w:ind w:left="1112"/>
        <w:jc w:val="both"/>
        <w:rPr>
          <w:i/>
          <w:sz w:val="23"/>
        </w:rPr>
      </w:pPr>
      <w:r>
        <w:rPr>
          <w:i/>
          <w:sz w:val="23"/>
        </w:rPr>
        <w:t>Преобразования</w:t>
      </w:r>
      <w:r>
        <w:rPr>
          <w:i/>
          <w:spacing w:val="-4"/>
          <w:sz w:val="23"/>
        </w:rPr>
        <w:t xml:space="preserve"> </w:t>
      </w:r>
      <w:r>
        <w:rPr>
          <w:i/>
          <w:sz w:val="23"/>
        </w:rPr>
        <w:t>Александра</w:t>
      </w:r>
      <w:r>
        <w:rPr>
          <w:i/>
          <w:spacing w:val="1"/>
          <w:sz w:val="23"/>
        </w:rPr>
        <w:t xml:space="preserve"> </w:t>
      </w:r>
      <w:r>
        <w:rPr>
          <w:i/>
          <w:sz w:val="23"/>
        </w:rPr>
        <w:t>II:</w:t>
      </w:r>
      <w:r>
        <w:rPr>
          <w:i/>
          <w:spacing w:val="-1"/>
          <w:sz w:val="23"/>
        </w:rPr>
        <w:t xml:space="preserve"> </w:t>
      </w:r>
      <w:r>
        <w:rPr>
          <w:i/>
          <w:sz w:val="23"/>
        </w:rPr>
        <w:t>социальная</w:t>
      </w:r>
      <w:r>
        <w:rPr>
          <w:i/>
          <w:spacing w:val="-3"/>
          <w:sz w:val="23"/>
        </w:rPr>
        <w:t xml:space="preserve"> </w:t>
      </w:r>
      <w:r>
        <w:rPr>
          <w:i/>
          <w:sz w:val="23"/>
        </w:rPr>
        <w:t>и</w:t>
      </w:r>
      <w:r>
        <w:rPr>
          <w:i/>
          <w:spacing w:val="-2"/>
          <w:sz w:val="23"/>
        </w:rPr>
        <w:t xml:space="preserve"> </w:t>
      </w:r>
      <w:r>
        <w:rPr>
          <w:i/>
          <w:sz w:val="23"/>
        </w:rPr>
        <w:t>правовая</w:t>
      </w:r>
      <w:r>
        <w:rPr>
          <w:i/>
          <w:spacing w:val="-3"/>
          <w:sz w:val="23"/>
        </w:rPr>
        <w:t xml:space="preserve"> </w:t>
      </w:r>
      <w:r>
        <w:rPr>
          <w:i/>
          <w:sz w:val="23"/>
        </w:rPr>
        <w:t>модернизация</w:t>
      </w:r>
    </w:p>
    <w:p w:rsidR="00AC2BF3" w:rsidRDefault="0057672D">
      <w:pPr>
        <w:pStyle w:val="a3"/>
        <w:spacing w:before="48" w:line="268" w:lineRule="auto"/>
        <w:ind w:left="1107" w:right="472" w:firstLine="321"/>
      </w:pPr>
      <w:r>
        <w:t>Европейская</w:t>
      </w:r>
      <w:r>
        <w:rPr>
          <w:spacing w:val="1"/>
        </w:rPr>
        <w:t xml:space="preserve"> </w:t>
      </w:r>
      <w:r>
        <w:t>индустриализация</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сельском</w:t>
      </w:r>
      <w:r>
        <w:rPr>
          <w:spacing w:val="1"/>
        </w:rPr>
        <w:t xml:space="preserve"> </w:t>
      </w:r>
      <w:r>
        <w:t>хозяйстве</w:t>
      </w:r>
      <w:r>
        <w:rPr>
          <w:spacing w:val="1"/>
        </w:rPr>
        <w:t xml:space="preserve"> </w:t>
      </w:r>
      <w:r>
        <w:t>ведущих</w:t>
      </w:r>
      <w:r>
        <w:rPr>
          <w:spacing w:val="1"/>
        </w:rPr>
        <w:t xml:space="preserve"> </w:t>
      </w:r>
      <w:r>
        <w:t>стран.</w:t>
      </w:r>
      <w:r>
        <w:rPr>
          <w:spacing w:val="1"/>
        </w:rPr>
        <w:t xml:space="preserve"> </w:t>
      </w:r>
      <w:r>
        <w:t>Новые</w:t>
      </w:r>
      <w:r>
        <w:rPr>
          <w:spacing w:val="1"/>
        </w:rPr>
        <w:t xml:space="preserve"> </w:t>
      </w:r>
      <w:r>
        <w:t>источники</w:t>
      </w:r>
      <w:r>
        <w:rPr>
          <w:spacing w:val="1"/>
        </w:rPr>
        <w:t xml:space="preserve"> </w:t>
      </w:r>
      <w:r>
        <w:t>энергии,</w:t>
      </w:r>
      <w:r>
        <w:rPr>
          <w:spacing w:val="1"/>
        </w:rPr>
        <w:t xml:space="preserve"> </w:t>
      </w:r>
      <w:r>
        <w:t>виды</w:t>
      </w:r>
      <w:r>
        <w:rPr>
          <w:spacing w:val="-57"/>
        </w:rPr>
        <w:t xml:space="preserve"> </w:t>
      </w:r>
      <w:r>
        <w:t>транспорта</w:t>
      </w:r>
      <w:r>
        <w:rPr>
          <w:spacing w:val="-4"/>
        </w:rPr>
        <w:t xml:space="preserve"> </w:t>
      </w:r>
      <w:r>
        <w:t>и</w:t>
      </w:r>
      <w:r>
        <w:rPr>
          <w:spacing w:val="3"/>
        </w:rPr>
        <w:t xml:space="preserve"> </w:t>
      </w:r>
      <w:r>
        <w:t>средства</w:t>
      </w:r>
      <w:r>
        <w:rPr>
          <w:spacing w:val="1"/>
        </w:rPr>
        <w:t xml:space="preserve"> </w:t>
      </w:r>
      <w:r>
        <w:t>связи.</w:t>
      </w:r>
      <w:r>
        <w:rPr>
          <w:spacing w:val="3"/>
        </w:rPr>
        <w:t xml:space="preserve"> </w:t>
      </w:r>
      <w:r>
        <w:t>Перемены</w:t>
      </w:r>
      <w:r>
        <w:rPr>
          <w:spacing w:val="-1"/>
        </w:rPr>
        <w:t xml:space="preserve"> </w:t>
      </w:r>
      <w:r>
        <w:t>в</w:t>
      </w:r>
      <w:r>
        <w:rPr>
          <w:spacing w:val="-1"/>
        </w:rPr>
        <w:t xml:space="preserve"> </w:t>
      </w:r>
      <w:r>
        <w:t>быту.</w:t>
      </w:r>
    </w:p>
    <w:p w:rsidR="00AC2BF3" w:rsidRDefault="0057672D">
      <w:pPr>
        <w:pStyle w:val="a3"/>
        <w:spacing w:before="14" w:line="280" w:lineRule="auto"/>
        <w:ind w:left="1429" w:right="1995"/>
      </w:pPr>
      <w:r>
        <w:t>Император Александр II и основные направления его внутренней политики.</w:t>
      </w:r>
      <w:r>
        <w:rPr>
          <w:spacing w:val="-58"/>
        </w:rPr>
        <w:t xml:space="preserve"> </w:t>
      </w:r>
      <w:r>
        <w:t>Отмена</w:t>
      </w:r>
      <w:r>
        <w:rPr>
          <w:spacing w:val="-1"/>
        </w:rPr>
        <w:t xml:space="preserve"> </w:t>
      </w:r>
      <w:r>
        <w:t>крепостного</w:t>
      </w:r>
      <w:r>
        <w:rPr>
          <w:spacing w:val="1"/>
        </w:rPr>
        <w:t xml:space="preserve"> </w:t>
      </w:r>
      <w:r>
        <w:t>права,</w:t>
      </w:r>
      <w:r>
        <w:rPr>
          <w:spacing w:val="3"/>
        </w:rPr>
        <w:t xml:space="preserve"> </w:t>
      </w:r>
      <w:r>
        <w:t>историческое значение реформы.</w:t>
      </w:r>
    </w:p>
    <w:p w:rsidR="00AC2BF3" w:rsidRDefault="0057672D">
      <w:pPr>
        <w:pStyle w:val="a3"/>
        <w:spacing w:line="268" w:lineRule="auto"/>
        <w:ind w:left="1107" w:right="468" w:firstLine="321"/>
      </w:pPr>
      <w:r>
        <w:t>Социально-экономические</w:t>
      </w:r>
      <w:r>
        <w:rPr>
          <w:spacing w:val="1"/>
        </w:rPr>
        <w:t xml:space="preserve"> </w:t>
      </w:r>
      <w:r>
        <w:t>последствия</w:t>
      </w:r>
      <w:r>
        <w:rPr>
          <w:spacing w:val="1"/>
        </w:rPr>
        <w:t xml:space="preserve"> </w:t>
      </w:r>
      <w:r>
        <w:t>Крестьянской</w:t>
      </w:r>
      <w:r>
        <w:rPr>
          <w:spacing w:val="1"/>
        </w:rPr>
        <w:t xml:space="preserve"> </w:t>
      </w:r>
      <w:r>
        <w:t>реформы</w:t>
      </w:r>
      <w:r>
        <w:rPr>
          <w:spacing w:val="1"/>
        </w:rPr>
        <w:t xml:space="preserve"> </w:t>
      </w:r>
      <w:r>
        <w:t>1861</w:t>
      </w:r>
      <w:r>
        <w:rPr>
          <w:spacing w:val="1"/>
        </w:rPr>
        <w:t xml:space="preserve"> </w:t>
      </w:r>
      <w:r>
        <w:t>г.</w:t>
      </w:r>
      <w:r>
        <w:rPr>
          <w:spacing w:val="1"/>
        </w:rPr>
        <w:t xml:space="preserve"> </w:t>
      </w:r>
      <w:r>
        <w:t>Перестройка</w:t>
      </w:r>
      <w:r>
        <w:rPr>
          <w:spacing w:val="1"/>
        </w:rPr>
        <w:t xml:space="preserve"> </w:t>
      </w:r>
      <w:r>
        <w:t>сельскохозяйственного</w:t>
      </w:r>
      <w:r>
        <w:rPr>
          <w:spacing w:val="1"/>
        </w:rPr>
        <w:t xml:space="preserve"> </w:t>
      </w:r>
      <w:r>
        <w:t>и</w:t>
      </w:r>
      <w:r>
        <w:rPr>
          <w:spacing w:val="1"/>
        </w:rPr>
        <w:t xml:space="preserve"> </w:t>
      </w:r>
      <w:r>
        <w:t>промышленного</w:t>
      </w:r>
      <w:r>
        <w:rPr>
          <w:spacing w:val="1"/>
        </w:rPr>
        <w:t xml:space="preserve"> </w:t>
      </w:r>
      <w:r>
        <w:t>производства.</w:t>
      </w:r>
      <w:r>
        <w:rPr>
          <w:spacing w:val="1"/>
        </w:rPr>
        <w:t xml:space="preserve"> </w:t>
      </w:r>
      <w:r>
        <w:t>Реорганизация</w:t>
      </w:r>
      <w:r>
        <w:rPr>
          <w:spacing w:val="1"/>
        </w:rPr>
        <w:t xml:space="preserve"> </w:t>
      </w:r>
      <w:r>
        <w:t>финансово-</w:t>
      </w:r>
      <w:r>
        <w:rPr>
          <w:spacing w:val="1"/>
        </w:rPr>
        <w:t xml:space="preserve"> </w:t>
      </w:r>
      <w:r>
        <w:t>кредитной</w:t>
      </w:r>
      <w:r>
        <w:rPr>
          <w:spacing w:val="1"/>
        </w:rPr>
        <w:t xml:space="preserve"> </w:t>
      </w:r>
      <w:r>
        <w:t>системы.</w:t>
      </w:r>
      <w:r>
        <w:rPr>
          <w:spacing w:val="1"/>
        </w:rPr>
        <w:t xml:space="preserve"> </w:t>
      </w:r>
      <w:r>
        <w:t>Железнодорожное</w:t>
      </w:r>
      <w:r>
        <w:rPr>
          <w:spacing w:val="1"/>
        </w:rPr>
        <w:t xml:space="preserve"> </w:t>
      </w:r>
      <w:r>
        <w:t>строительство.</w:t>
      </w:r>
      <w:r>
        <w:rPr>
          <w:spacing w:val="1"/>
        </w:rPr>
        <w:t xml:space="preserve"> </w:t>
      </w:r>
      <w:r>
        <w:t>Завершение</w:t>
      </w:r>
      <w:r>
        <w:rPr>
          <w:spacing w:val="1"/>
        </w:rPr>
        <w:t xml:space="preserve"> </w:t>
      </w:r>
      <w:r>
        <w:t>промышленного</w:t>
      </w:r>
      <w:r>
        <w:rPr>
          <w:spacing w:val="1"/>
        </w:rPr>
        <w:t xml:space="preserve"> </w:t>
      </w:r>
      <w:r>
        <w:t>переворота,</w:t>
      </w:r>
      <w:r>
        <w:rPr>
          <w:spacing w:val="1"/>
        </w:rPr>
        <w:t xml:space="preserve"> </w:t>
      </w:r>
      <w:r>
        <w:t>его</w:t>
      </w:r>
      <w:r>
        <w:rPr>
          <w:spacing w:val="1"/>
        </w:rPr>
        <w:t xml:space="preserve"> </w:t>
      </w:r>
      <w:r>
        <w:t>последствия.</w:t>
      </w:r>
      <w:r>
        <w:rPr>
          <w:spacing w:val="1"/>
        </w:rPr>
        <w:t xml:space="preserve"> </w:t>
      </w:r>
      <w:r>
        <w:t>Начало</w:t>
      </w:r>
      <w:r>
        <w:rPr>
          <w:spacing w:val="1"/>
        </w:rPr>
        <w:t xml:space="preserve"> </w:t>
      </w:r>
      <w:r>
        <w:t>индустриализации</w:t>
      </w:r>
      <w:r>
        <w:rPr>
          <w:spacing w:val="1"/>
        </w:rPr>
        <w:t xml:space="preserve"> </w:t>
      </w:r>
      <w:r>
        <w:t>и</w:t>
      </w:r>
      <w:r>
        <w:rPr>
          <w:spacing w:val="1"/>
        </w:rPr>
        <w:t xml:space="preserve"> </w:t>
      </w:r>
      <w:r>
        <w:t>урбанизации.</w:t>
      </w:r>
      <w:r>
        <w:rPr>
          <w:spacing w:val="1"/>
        </w:rPr>
        <w:t xml:space="preserve"> </w:t>
      </w:r>
      <w:r>
        <w:t>Формирование</w:t>
      </w:r>
      <w:r>
        <w:rPr>
          <w:spacing w:val="1"/>
        </w:rPr>
        <w:t xml:space="preserve"> </w:t>
      </w:r>
      <w:r>
        <w:t>буржуазии.</w:t>
      </w:r>
      <w:r>
        <w:rPr>
          <w:spacing w:val="3"/>
        </w:rPr>
        <w:t xml:space="preserve"> </w:t>
      </w:r>
      <w:r>
        <w:t>Рост</w:t>
      </w:r>
      <w:r>
        <w:rPr>
          <w:spacing w:val="-3"/>
        </w:rPr>
        <w:t xml:space="preserve"> </w:t>
      </w:r>
      <w:r>
        <w:t>пролетариата.</w:t>
      </w:r>
      <w:r>
        <w:rPr>
          <w:spacing w:val="4"/>
        </w:rPr>
        <w:t xml:space="preserve"> </w:t>
      </w:r>
      <w:r>
        <w:t>Нарастание социальных</w:t>
      </w:r>
      <w:r>
        <w:rPr>
          <w:spacing w:val="-4"/>
        </w:rPr>
        <w:t xml:space="preserve"> </w:t>
      </w:r>
      <w:r>
        <w:t>противоречий.</w:t>
      </w:r>
    </w:p>
    <w:p w:rsidR="00AC2BF3" w:rsidRDefault="0057672D">
      <w:pPr>
        <w:pStyle w:val="a3"/>
        <w:spacing w:before="8" w:line="268" w:lineRule="auto"/>
        <w:ind w:left="1107" w:right="478" w:firstLine="321"/>
      </w:pPr>
      <w:r>
        <w:t>Политические реформы 1860—1870-х гг. Начало социальной и правовой модернизации.</w:t>
      </w:r>
      <w:r>
        <w:rPr>
          <w:spacing w:val="1"/>
        </w:rPr>
        <w:t xml:space="preserve"> </w:t>
      </w:r>
      <w:r>
        <w:t>Становление</w:t>
      </w:r>
      <w:r>
        <w:rPr>
          <w:spacing w:val="1"/>
        </w:rPr>
        <w:t xml:space="preserve"> </w:t>
      </w:r>
      <w:r>
        <w:t>общественного</w:t>
      </w:r>
      <w:r>
        <w:rPr>
          <w:spacing w:val="1"/>
        </w:rPr>
        <w:t xml:space="preserve"> </w:t>
      </w:r>
      <w:r>
        <w:t>самоуправления.</w:t>
      </w:r>
      <w:r>
        <w:rPr>
          <w:spacing w:val="1"/>
        </w:rPr>
        <w:t xml:space="preserve"> </w:t>
      </w:r>
      <w:r>
        <w:t>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сознания.</w:t>
      </w:r>
      <w:r>
        <w:rPr>
          <w:spacing w:val="-2"/>
        </w:rPr>
        <w:t xml:space="preserve"> </w:t>
      </w:r>
      <w:r>
        <w:t>Движение</w:t>
      </w:r>
      <w:r>
        <w:rPr>
          <w:spacing w:val="1"/>
        </w:rPr>
        <w:t xml:space="preserve"> </w:t>
      </w:r>
      <w:r>
        <w:t>к</w:t>
      </w:r>
      <w:r>
        <w:rPr>
          <w:spacing w:val="-4"/>
        </w:rPr>
        <w:t xml:space="preserve"> </w:t>
      </w:r>
      <w:r>
        <w:t>правовому</w:t>
      </w:r>
      <w:r>
        <w:rPr>
          <w:spacing w:val="-8"/>
        </w:rPr>
        <w:t xml:space="preserve"> </w:t>
      </w:r>
      <w:r>
        <w:t>государству.</w:t>
      </w:r>
    </w:p>
    <w:p w:rsidR="00AC2BF3" w:rsidRDefault="0057672D">
      <w:pPr>
        <w:pStyle w:val="a3"/>
        <w:spacing w:before="13" w:line="271" w:lineRule="auto"/>
        <w:ind w:left="1107" w:right="471" w:firstLine="321"/>
      </w:pPr>
      <w:r>
        <w:t>Особенности развития общественной мысли и общественных движений в 1860—1890-е гг.</w:t>
      </w:r>
      <w:r>
        <w:rPr>
          <w:spacing w:val="-57"/>
        </w:rPr>
        <w:t xml:space="preserve"> </w:t>
      </w:r>
      <w:r>
        <w:t>Первые</w:t>
      </w:r>
      <w:r>
        <w:rPr>
          <w:spacing w:val="48"/>
        </w:rPr>
        <w:t xml:space="preserve"> </w:t>
      </w:r>
      <w:r>
        <w:t>рабочие</w:t>
      </w:r>
      <w:r>
        <w:rPr>
          <w:spacing w:val="43"/>
        </w:rPr>
        <w:t xml:space="preserve"> </w:t>
      </w:r>
      <w:r>
        <w:t>организации.</w:t>
      </w:r>
      <w:r>
        <w:rPr>
          <w:spacing w:val="51"/>
        </w:rPr>
        <w:t xml:space="preserve"> </w:t>
      </w:r>
      <w:r>
        <w:t>Нарастание</w:t>
      </w:r>
      <w:r>
        <w:rPr>
          <w:spacing w:val="43"/>
        </w:rPr>
        <w:t xml:space="preserve"> </w:t>
      </w:r>
      <w:r>
        <w:t>революционных</w:t>
      </w:r>
      <w:r>
        <w:rPr>
          <w:spacing w:val="44"/>
        </w:rPr>
        <w:t xml:space="preserve"> </w:t>
      </w:r>
      <w:r>
        <w:t>настроений.</w:t>
      </w:r>
      <w:r>
        <w:rPr>
          <w:spacing w:val="46"/>
        </w:rPr>
        <w:t xml:space="preserve"> </w:t>
      </w:r>
      <w:r>
        <w:t>Зарождение</w:t>
      </w:r>
    </w:p>
    <w:p w:rsidR="00AC2BF3" w:rsidRDefault="00AC2BF3">
      <w:pPr>
        <w:spacing w:line="271" w:lineRule="auto"/>
        <w:sectPr w:rsidR="00AC2BF3">
          <w:pgSz w:w="11910" w:h="16840"/>
          <w:pgMar w:top="920" w:right="0" w:bottom="1840" w:left="660" w:header="0" w:footer="1566" w:gutter="0"/>
          <w:cols w:space="720"/>
        </w:sectPr>
      </w:pPr>
    </w:p>
    <w:p w:rsidR="00AC2BF3" w:rsidRDefault="0057672D">
      <w:pPr>
        <w:pStyle w:val="a3"/>
        <w:spacing w:before="76" w:line="266" w:lineRule="auto"/>
        <w:ind w:left="1107" w:right="484"/>
      </w:pPr>
      <w:r>
        <w:lastRenderedPageBreak/>
        <w:t>народничества. Рабочее, студенческое, женское движение. Либеральное и консервативное</w:t>
      </w:r>
      <w:r>
        <w:rPr>
          <w:spacing w:val="1"/>
        </w:rPr>
        <w:t xml:space="preserve"> </w:t>
      </w:r>
      <w:r>
        <w:t>движения.</w:t>
      </w:r>
    </w:p>
    <w:p w:rsidR="00AC2BF3" w:rsidRDefault="0057672D">
      <w:pPr>
        <w:pStyle w:val="a3"/>
        <w:spacing w:before="16" w:line="268" w:lineRule="auto"/>
        <w:ind w:left="1107" w:right="479" w:firstLine="321"/>
      </w:pPr>
      <w:r>
        <w:t>Национальный</w:t>
      </w:r>
      <w:r>
        <w:rPr>
          <w:spacing w:val="1"/>
        </w:rPr>
        <w:t xml:space="preserve"> </w:t>
      </w:r>
      <w:r>
        <w:t>вопрос,</w:t>
      </w:r>
      <w:r>
        <w:rPr>
          <w:spacing w:val="1"/>
        </w:rPr>
        <w:t xml:space="preserve"> </w:t>
      </w:r>
      <w:r>
        <w:t>национальные</w:t>
      </w:r>
      <w:r>
        <w:rPr>
          <w:spacing w:val="1"/>
        </w:rPr>
        <w:t xml:space="preserve"> </w:t>
      </w:r>
      <w:r>
        <w:t>войны</w:t>
      </w:r>
      <w:r>
        <w:rPr>
          <w:spacing w:val="1"/>
        </w:rPr>
        <w:t xml:space="preserve"> </w:t>
      </w:r>
      <w:r>
        <w:t>в</w:t>
      </w:r>
      <w:r>
        <w:rPr>
          <w:spacing w:val="1"/>
        </w:rPr>
        <w:t xml:space="preserve"> </w:t>
      </w:r>
      <w:r>
        <w:t>Европе</w:t>
      </w:r>
      <w:r>
        <w:rPr>
          <w:spacing w:val="1"/>
        </w:rPr>
        <w:t xml:space="preserve"> </w:t>
      </w:r>
      <w:r>
        <w:t>и</w:t>
      </w:r>
      <w:r>
        <w:rPr>
          <w:spacing w:val="1"/>
        </w:rPr>
        <w:t xml:space="preserve"> </w:t>
      </w:r>
      <w:r>
        <w:t>колониальная</w:t>
      </w:r>
      <w:r>
        <w:rPr>
          <w:spacing w:val="1"/>
        </w:rPr>
        <w:t xml:space="preserve"> </w:t>
      </w:r>
      <w:r>
        <w:t>экспансия</w:t>
      </w:r>
      <w:r>
        <w:rPr>
          <w:spacing w:val="-57"/>
        </w:rPr>
        <w:t xml:space="preserve"> </w:t>
      </w:r>
      <w:r>
        <w:t>европейских держав в 1850— 1860-е гг. Рост национальных движений в Европе и мире.</w:t>
      </w:r>
      <w:r>
        <w:rPr>
          <w:spacing w:val="1"/>
        </w:rPr>
        <w:t xml:space="preserve"> </w:t>
      </w:r>
      <w:r>
        <w:t>Нарастание антиколониальной борьбы.</w:t>
      </w:r>
      <w:r>
        <w:rPr>
          <w:spacing w:val="1"/>
        </w:rPr>
        <w:t xml:space="preserve"> </w:t>
      </w:r>
      <w:r>
        <w:t>Народы</w:t>
      </w:r>
      <w:r>
        <w:rPr>
          <w:spacing w:val="60"/>
        </w:rPr>
        <w:t xml:space="preserve"> </w:t>
      </w:r>
      <w:r>
        <w:t>Российской империи во второй половине</w:t>
      </w:r>
      <w:r>
        <w:rPr>
          <w:spacing w:val="1"/>
        </w:rPr>
        <w:t xml:space="preserve"> </w:t>
      </w:r>
      <w:r>
        <w:t>XIX</w:t>
      </w:r>
      <w:r>
        <w:rPr>
          <w:spacing w:val="1"/>
        </w:rPr>
        <w:t xml:space="preserve"> </w:t>
      </w:r>
      <w:r>
        <w:t>в.</w:t>
      </w:r>
      <w:r>
        <w:rPr>
          <w:spacing w:val="4"/>
        </w:rPr>
        <w:t xml:space="preserve"> </w:t>
      </w:r>
      <w:r>
        <w:t>Завершение территориального</w:t>
      </w:r>
      <w:r>
        <w:rPr>
          <w:spacing w:val="6"/>
        </w:rPr>
        <w:t xml:space="preserve"> </w:t>
      </w:r>
      <w:r>
        <w:t>роста</w:t>
      </w:r>
      <w:r>
        <w:rPr>
          <w:spacing w:val="-4"/>
        </w:rPr>
        <w:t xml:space="preserve"> </w:t>
      </w:r>
      <w:r>
        <w:t>Российской</w:t>
      </w:r>
      <w:r>
        <w:rPr>
          <w:spacing w:val="-2"/>
        </w:rPr>
        <w:t xml:space="preserve"> </w:t>
      </w:r>
      <w:r>
        <w:t>империи.</w:t>
      </w:r>
    </w:p>
    <w:p w:rsidR="00AC2BF3" w:rsidRDefault="0057672D">
      <w:pPr>
        <w:pStyle w:val="a3"/>
        <w:spacing w:before="12" w:line="268" w:lineRule="auto"/>
        <w:ind w:left="1107" w:right="469" w:firstLine="321"/>
      </w:pPr>
      <w:r>
        <w:t>Национальная политика самодержавия.</w:t>
      </w:r>
      <w:r>
        <w:rPr>
          <w:spacing w:val="1"/>
        </w:rPr>
        <w:t xml:space="preserve"> </w:t>
      </w:r>
      <w:r>
        <w:t>Польское восстание 1863—1864 гг. Окончание</w:t>
      </w:r>
      <w:r>
        <w:rPr>
          <w:spacing w:val="1"/>
        </w:rPr>
        <w:t xml:space="preserve"> </w:t>
      </w:r>
      <w:r>
        <w:t>Кавказской</w:t>
      </w:r>
      <w:r>
        <w:rPr>
          <w:spacing w:val="1"/>
        </w:rPr>
        <w:t xml:space="preserve"> </w:t>
      </w:r>
      <w:r>
        <w:t>войны.</w:t>
      </w:r>
      <w:r>
        <w:rPr>
          <w:spacing w:val="1"/>
        </w:rPr>
        <w:t xml:space="preserve"> </w:t>
      </w:r>
      <w:r>
        <w:t>Расширение</w:t>
      </w:r>
      <w:r>
        <w:rPr>
          <w:spacing w:val="1"/>
        </w:rPr>
        <w:t xml:space="preserve"> </w:t>
      </w:r>
      <w:r>
        <w:t>автономии</w:t>
      </w:r>
      <w:r>
        <w:rPr>
          <w:spacing w:val="1"/>
        </w:rPr>
        <w:t xml:space="preserve"> </w:t>
      </w:r>
      <w:r>
        <w:t>Финляндии.</w:t>
      </w:r>
      <w:r>
        <w:rPr>
          <w:spacing w:val="1"/>
        </w:rPr>
        <w:t xml:space="preserve"> </w:t>
      </w:r>
      <w:r>
        <w:t>Народы</w:t>
      </w:r>
      <w:r>
        <w:rPr>
          <w:spacing w:val="1"/>
        </w:rPr>
        <w:t xml:space="preserve"> </w:t>
      </w:r>
      <w:r>
        <w:t>Поволжья.</w:t>
      </w:r>
      <w:r>
        <w:rPr>
          <w:spacing w:val="1"/>
        </w:rPr>
        <w:t xml:space="preserve"> </w:t>
      </w:r>
      <w:r>
        <w:t>Особенности</w:t>
      </w:r>
      <w:r>
        <w:rPr>
          <w:spacing w:val="1"/>
        </w:rPr>
        <w:t xml:space="preserve"> </w:t>
      </w:r>
      <w:r>
        <w:t>конфессиональной</w:t>
      </w:r>
      <w:r>
        <w:rPr>
          <w:spacing w:val="-3"/>
        </w:rPr>
        <w:t xml:space="preserve"> </w:t>
      </w:r>
      <w:r>
        <w:t>политики.</w:t>
      </w:r>
    </w:p>
    <w:p w:rsidR="00AC2BF3" w:rsidRDefault="0057672D">
      <w:pPr>
        <w:pStyle w:val="a3"/>
        <w:spacing w:before="14" w:line="268" w:lineRule="auto"/>
        <w:ind w:left="1107" w:right="475" w:firstLine="321"/>
      </w:pPr>
      <w:r>
        <w:t>Основные направления и задачи внешней политики в период правления Александра II.</w:t>
      </w:r>
      <w:r>
        <w:rPr>
          <w:spacing w:val="1"/>
        </w:rPr>
        <w:t xml:space="preserve"> </w:t>
      </w:r>
      <w:r>
        <w:t>Европейская политика России. Присоединение Средней Азии. Дальневосточная политика.</w:t>
      </w:r>
      <w:r>
        <w:rPr>
          <w:spacing w:val="1"/>
        </w:rPr>
        <w:t xml:space="preserve"> </w:t>
      </w:r>
      <w:r>
        <w:t>Отношения</w:t>
      </w:r>
      <w:r>
        <w:rPr>
          <w:spacing w:val="-4"/>
        </w:rPr>
        <w:t xml:space="preserve"> </w:t>
      </w:r>
      <w:r>
        <w:t>с</w:t>
      </w:r>
      <w:r>
        <w:rPr>
          <w:spacing w:val="1"/>
        </w:rPr>
        <w:t xml:space="preserve"> </w:t>
      </w:r>
      <w:r>
        <w:t>США,</w:t>
      </w:r>
      <w:r>
        <w:rPr>
          <w:spacing w:val="4"/>
        </w:rPr>
        <w:t xml:space="preserve"> </w:t>
      </w:r>
      <w:r>
        <w:t>продажа</w:t>
      </w:r>
      <w:r>
        <w:rPr>
          <w:spacing w:val="1"/>
        </w:rPr>
        <w:t xml:space="preserve"> </w:t>
      </w:r>
      <w:r>
        <w:t>Аляски.</w:t>
      </w:r>
    </w:p>
    <w:p w:rsidR="00AC2BF3" w:rsidRDefault="0057672D">
      <w:pPr>
        <w:spacing w:before="9"/>
        <w:ind w:left="1112"/>
        <w:jc w:val="both"/>
        <w:rPr>
          <w:i/>
          <w:sz w:val="23"/>
        </w:rPr>
      </w:pPr>
      <w:r>
        <w:rPr>
          <w:i/>
          <w:sz w:val="23"/>
        </w:rPr>
        <w:t>«Народное</w:t>
      </w:r>
      <w:r>
        <w:rPr>
          <w:i/>
          <w:spacing w:val="-5"/>
          <w:sz w:val="23"/>
        </w:rPr>
        <w:t xml:space="preserve"> </w:t>
      </w:r>
      <w:r>
        <w:rPr>
          <w:i/>
          <w:sz w:val="23"/>
        </w:rPr>
        <w:t>самодержавие»</w:t>
      </w:r>
      <w:r>
        <w:rPr>
          <w:i/>
          <w:spacing w:val="-2"/>
          <w:sz w:val="23"/>
        </w:rPr>
        <w:t xml:space="preserve"> </w:t>
      </w:r>
      <w:r>
        <w:rPr>
          <w:i/>
          <w:sz w:val="23"/>
        </w:rPr>
        <w:t>Александра III</w:t>
      </w:r>
    </w:p>
    <w:p w:rsidR="00AC2BF3" w:rsidRDefault="0057672D">
      <w:pPr>
        <w:pStyle w:val="a3"/>
        <w:spacing w:before="48" w:line="268" w:lineRule="auto"/>
        <w:ind w:left="1107" w:right="473" w:firstLine="321"/>
      </w:pPr>
      <w:r>
        <w:t>Император Александр III и основные направления его внутренней политики. Попытки</w:t>
      </w:r>
      <w:r>
        <w:rPr>
          <w:spacing w:val="1"/>
        </w:rPr>
        <w:t xml:space="preserve"> </w:t>
      </w:r>
      <w:r>
        <w:t>решения</w:t>
      </w:r>
      <w:r>
        <w:rPr>
          <w:spacing w:val="1"/>
        </w:rPr>
        <w:t xml:space="preserve"> </w:t>
      </w:r>
      <w:r>
        <w:t>крестьянского</w:t>
      </w:r>
      <w:r>
        <w:rPr>
          <w:spacing w:val="1"/>
        </w:rPr>
        <w:t xml:space="preserve"> </w:t>
      </w:r>
      <w:r>
        <w:t>вопроса.</w:t>
      </w:r>
      <w:r>
        <w:rPr>
          <w:spacing w:val="1"/>
        </w:rPr>
        <w:t xml:space="preserve"> </w:t>
      </w:r>
      <w:r>
        <w:t>Начало</w:t>
      </w:r>
      <w:r>
        <w:rPr>
          <w:spacing w:val="1"/>
        </w:rPr>
        <w:t xml:space="preserve"> </w:t>
      </w:r>
      <w:r>
        <w:t>рабочего</w:t>
      </w:r>
      <w:r>
        <w:rPr>
          <w:spacing w:val="1"/>
        </w:rPr>
        <w:t xml:space="preserve"> </w:t>
      </w:r>
      <w:r>
        <w:t>законодательства.</w:t>
      </w:r>
      <w:r>
        <w:rPr>
          <w:spacing w:val="1"/>
        </w:rPr>
        <w:t xml:space="preserve"> </w:t>
      </w:r>
      <w:r>
        <w:t>Усиление</w:t>
      </w:r>
      <w:r>
        <w:rPr>
          <w:spacing w:val="1"/>
        </w:rPr>
        <w:t xml:space="preserve"> </w:t>
      </w:r>
      <w:r>
        <w:t>борьбы</w:t>
      </w:r>
      <w:r>
        <w:rPr>
          <w:spacing w:val="1"/>
        </w:rPr>
        <w:t xml:space="preserve"> </w:t>
      </w:r>
      <w:r>
        <w:t>с</w:t>
      </w:r>
      <w:r>
        <w:rPr>
          <w:spacing w:val="1"/>
        </w:rPr>
        <w:t xml:space="preserve"> </w:t>
      </w:r>
      <w:r>
        <w:t>политическим</w:t>
      </w:r>
      <w:r>
        <w:rPr>
          <w:spacing w:val="1"/>
        </w:rPr>
        <w:t xml:space="preserve"> </w:t>
      </w:r>
      <w:r>
        <w:t>радикализмом.</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просвещения</w:t>
      </w:r>
      <w:r>
        <w:rPr>
          <w:spacing w:val="1"/>
        </w:rPr>
        <w:t xml:space="preserve"> </w:t>
      </w:r>
      <w:r>
        <w:t>и</w:t>
      </w:r>
      <w:r>
        <w:rPr>
          <w:spacing w:val="1"/>
        </w:rPr>
        <w:t xml:space="preserve"> </w:t>
      </w:r>
      <w:r>
        <w:t>печати.</w:t>
      </w:r>
      <w:r>
        <w:rPr>
          <w:spacing w:val="1"/>
        </w:rPr>
        <w:t xml:space="preserve"> </w:t>
      </w:r>
      <w:r>
        <w:t>Укрепление</w:t>
      </w:r>
      <w:r>
        <w:rPr>
          <w:spacing w:val="1"/>
        </w:rPr>
        <w:t xml:space="preserve"> </w:t>
      </w:r>
      <w:r>
        <w:t>позиций</w:t>
      </w:r>
      <w:r>
        <w:rPr>
          <w:spacing w:val="-3"/>
        </w:rPr>
        <w:t xml:space="preserve"> </w:t>
      </w:r>
      <w:r>
        <w:t>дворянства.</w:t>
      </w:r>
      <w:r>
        <w:rPr>
          <w:spacing w:val="3"/>
        </w:rPr>
        <w:t xml:space="preserve"> </w:t>
      </w:r>
      <w:r>
        <w:t>Ограничение</w:t>
      </w:r>
      <w:r>
        <w:rPr>
          <w:spacing w:val="-4"/>
        </w:rPr>
        <w:t xml:space="preserve"> </w:t>
      </w:r>
      <w:r>
        <w:t>местного</w:t>
      </w:r>
      <w:r>
        <w:rPr>
          <w:spacing w:val="1"/>
        </w:rPr>
        <w:t xml:space="preserve"> </w:t>
      </w:r>
      <w:r>
        <w:t>самоуправления.</w:t>
      </w:r>
    </w:p>
    <w:p w:rsidR="00AC2BF3" w:rsidRDefault="0057672D">
      <w:pPr>
        <w:pStyle w:val="a3"/>
        <w:spacing w:before="12"/>
        <w:ind w:left="1429"/>
      </w:pPr>
      <w:r>
        <w:t>Особенности</w:t>
      </w:r>
      <w:r>
        <w:rPr>
          <w:spacing w:val="1"/>
        </w:rPr>
        <w:t xml:space="preserve"> </w:t>
      </w:r>
      <w:r>
        <w:t>экономического</w:t>
      </w:r>
      <w:r>
        <w:rPr>
          <w:spacing w:val="-2"/>
        </w:rPr>
        <w:t xml:space="preserve"> </w:t>
      </w:r>
      <w:r>
        <w:t>развития</w:t>
      </w:r>
      <w:r>
        <w:rPr>
          <w:spacing w:val="-1"/>
        </w:rPr>
        <w:t xml:space="preserve"> </w:t>
      </w:r>
      <w:r>
        <w:t>страны</w:t>
      </w:r>
      <w:r>
        <w:rPr>
          <w:spacing w:val="-5"/>
        </w:rPr>
        <w:t xml:space="preserve"> </w:t>
      </w:r>
      <w:r>
        <w:t>в 1880—</w:t>
      </w:r>
      <w:r>
        <w:rPr>
          <w:spacing w:val="-1"/>
        </w:rPr>
        <w:t xml:space="preserve"> </w:t>
      </w:r>
      <w:r>
        <w:t>1890-е</w:t>
      </w:r>
      <w:r>
        <w:rPr>
          <w:spacing w:val="-7"/>
        </w:rPr>
        <w:t xml:space="preserve"> </w:t>
      </w:r>
      <w:r>
        <w:t>гг.</w:t>
      </w:r>
    </w:p>
    <w:p w:rsidR="00AC2BF3" w:rsidRDefault="0057672D">
      <w:pPr>
        <w:pStyle w:val="a3"/>
        <w:spacing w:before="45" w:line="271" w:lineRule="auto"/>
        <w:ind w:left="1107" w:right="473" w:firstLine="321"/>
      </w:pPr>
      <w:r>
        <w:t>Положение основных слоёв российского общества в конце XIX в. Развитие крестьянской</w:t>
      </w:r>
      <w:r>
        <w:rPr>
          <w:spacing w:val="1"/>
        </w:rPr>
        <w:t xml:space="preserve"> </w:t>
      </w:r>
      <w:r>
        <w:t>общины</w:t>
      </w:r>
      <w:r>
        <w:rPr>
          <w:spacing w:val="-2"/>
        </w:rPr>
        <w:t xml:space="preserve"> </w:t>
      </w:r>
      <w:r>
        <w:t>в</w:t>
      </w:r>
      <w:r>
        <w:rPr>
          <w:spacing w:val="-1"/>
        </w:rPr>
        <w:t xml:space="preserve"> </w:t>
      </w:r>
      <w:r>
        <w:t>пореформенный</w:t>
      </w:r>
      <w:r>
        <w:rPr>
          <w:spacing w:val="-2"/>
        </w:rPr>
        <w:t xml:space="preserve"> </w:t>
      </w:r>
      <w:r>
        <w:t>период.</w:t>
      </w:r>
    </w:p>
    <w:p w:rsidR="00AC2BF3" w:rsidRDefault="0057672D">
      <w:pPr>
        <w:pStyle w:val="a3"/>
        <w:spacing w:before="10"/>
        <w:ind w:left="1429"/>
      </w:pPr>
      <w:r>
        <w:t xml:space="preserve">Общественное  </w:t>
      </w:r>
      <w:r>
        <w:rPr>
          <w:spacing w:val="5"/>
        </w:rPr>
        <w:t xml:space="preserve"> </w:t>
      </w:r>
      <w:r>
        <w:t xml:space="preserve">движение   </w:t>
      </w:r>
      <w:r>
        <w:rPr>
          <w:spacing w:val="4"/>
        </w:rPr>
        <w:t xml:space="preserve"> </w:t>
      </w:r>
      <w:r>
        <w:t xml:space="preserve">в   </w:t>
      </w:r>
      <w:r>
        <w:rPr>
          <w:spacing w:val="7"/>
        </w:rPr>
        <w:t xml:space="preserve"> </w:t>
      </w:r>
      <w:r>
        <w:t xml:space="preserve">1880—1890-е   </w:t>
      </w:r>
      <w:r>
        <w:rPr>
          <w:spacing w:val="9"/>
        </w:rPr>
        <w:t xml:space="preserve"> </w:t>
      </w:r>
      <w:r>
        <w:t xml:space="preserve">гг.   </w:t>
      </w:r>
      <w:r>
        <w:rPr>
          <w:spacing w:val="7"/>
        </w:rPr>
        <w:t xml:space="preserve"> </w:t>
      </w:r>
      <w:r>
        <w:t xml:space="preserve">Народничество   </w:t>
      </w:r>
      <w:r>
        <w:rPr>
          <w:spacing w:val="10"/>
        </w:rPr>
        <w:t xml:space="preserve"> </w:t>
      </w:r>
      <w:r>
        <w:t xml:space="preserve">и   </w:t>
      </w:r>
      <w:r>
        <w:rPr>
          <w:spacing w:val="6"/>
        </w:rPr>
        <w:t xml:space="preserve"> </w:t>
      </w:r>
      <w:r>
        <w:t xml:space="preserve">его   </w:t>
      </w:r>
      <w:r>
        <w:rPr>
          <w:spacing w:val="11"/>
        </w:rPr>
        <w:t xml:space="preserve"> </w:t>
      </w:r>
      <w:r>
        <w:t>эволюция.</w:t>
      </w:r>
    </w:p>
    <w:p w:rsidR="00AC2BF3" w:rsidRDefault="0057672D">
      <w:pPr>
        <w:pStyle w:val="a3"/>
        <w:spacing w:before="32"/>
        <w:ind w:left="1107"/>
      </w:pPr>
      <w:r>
        <w:t>Распространение</w:t>
      </w:r>
      <w:r>
        <w:rPr>
          <w:spacing w:val="-6"/>
        </w:rPr>
        <w:t xml:space="preserve"> </w:t>
      </w:r>
      <w:r>
        <w:t>марксизма.</w:t>
      </w:r>
    </w:p>
    <w:p w:rsidR="00AC2BF3" w:rsidRDefault="0057672D">
      <w:pPr>
        <w:pStyle w:val="a3"/>
        <w:spacing w:before="46" w:line="271" w:lineRule="auto"/>
        <w:ind w:left="1107" w:right="477" w:firstLine="321"/>
      </w:pPr>
      <w:r>
        <w:t>Национальная</w:t>
      </w:r>
      <w:r>
        <w:rPr>
          <w:spacing w:val="1"/>
        </w:rPr>
        <w:t xml:space="preserve"> </w:t>
      </w:r>
      <w:r>
        <w:t>и</w:t>
      </w:r>
      <w:r>
        <w:rPr>
          <w:spacing w:val="1"/>
        </w:rPr>
        <w:t xml:space="preserve"> </w:t>
      </w:r>
      <w:r>
        <w:t>религиозная</w:t>
      </w:r>
      <w:r>
        <w:rPr>
          <w:spacing w:val="1"/>
        </w:rPr>
        <w:t xml:space="preserve"> </w:t>
      </w:r>
      <w:r>
        <w:t>политика</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консервативного</w:t>
      </w:r>
      <w:r>
        <w:rPr>
          <w:spacing w:val="1"/>
        </w:rPr>
        <w:t xml:space="preserve"> </w:t>
      </w:r>
      <w:r>
        <w:t>национализма.</w:t>
      </w:r>
    </w:p>
    <w:p w:rsidR="00AC2BF3" w:rsidRDefault="0057672D">
      <w:pPr>
        <w:pStyle w:val="a3"/>
        <w:spacing w:before="5" w:line="268" w:lineRule="auto"/>
        <w:ind w:left="1107" w:right="473" w:firstLine="321"/>
      </w:pPr>
      <w:r>
        <w:t>Новое соотношение политических сил в Европе. Приоритеты и основные направления</w:t>
      </w:r>
      <w:r>
        <w:rPr>
          <w:spacing w:val="1"/>
        </w:rPr>
        <w:t xml:space="preserve"> </w:t>
      </w:r>
      <w:r>
        <w:t>внешней политики Александра III. Ослабление российского влияния на Балканах. Сближение</w:t>
      </w:r>
      <w:r>
        <w:rPr>
          <w:spacing w:val="-57"/>
        </w:rPr>
        <w:t xml:space="preserve"> </w:t>
      </w:r>
      <w:r>
        <w:t>России</w:t>
      </w:r>
      <w:r>
        <w:rPr>
          <w:spacing w:val="-3"/>
        </w:rPr>
        <w:t xml:space="preserve"> </w:t>
      </w:r>
      <w:r>
        <w:t>и</w:t>
      </w:r>
      <w:r>
        <w:rPr>
          <w:spacing w:val="-2"/>
        </w:rPr>
        <w:t xml:space="preserve"> </w:t>
      </w:r>
      <w:r>
        <w:t>Франции.</w:t>
      </w:r>
      <w:r>
        <w:rPr>
          <w:spacing w:val="-1"/>
        </w:rPr>
        <w:t xml:space="preserve"> </w:t>
      </w:r>
      <w:r>
        <w:t>Азиатская</w:t>
      </w:r>
      <w:r>
        <w:rPr>
          <w:spacing w:val="2"/>
        </w:rPr>
        <w:t xml:space="preserve"> </w:t>
      </w:r>
      <w:r>
        <w:t>политика России.</w:t>
      </w:r>
    </w:p>
    <w:p w:rsidR="00AC2BF3" w:rsidRDefault="0057672D">
      <w:pPr>
        <w:spacing w:before="8"/>
        <w:ind w:left="1429"/>
        <w:jc w:val="both"/>
        <w:rPr>
          <w:i/>
          <w:sz w:val="23"/>
        </w:rPr>
      </w:pPr>
      <w:r>
        <w:rPr>
          <w:i/>
          <w:sz w:val="23"/>
        </w:rPr>
        <w:t>Культурное</w:t>
      </w:r>
      <w:r>
        <w:rPr>
          <w:i/>
          <w:spacing w:val="-4"/>
          <w:sz w:val="23"/>
        </w:rPr>
        <w:t xml:space="preserve"> </w:t>
      </w:r>
      <w:r>
        <w:rPr>
          <w:i/>
          <w:sz w:val="23"/>
        </w:rPr>
        <w:t>пространство</w:t>
      </w:r>
      <w:r>
        <w:rPr>
          <w:i/>
          <w:spacing w:val="-2"/>
          <w:sz w:val="23"/>
        </w:rPr>
        <w:t xml:space="preserve"> </w:t>
      </w:r>
      <w:r>
        <w:rPr>
          <w:i/>
          <w:sz w:val="23"/>
        </w:rPr>
        <w:t>империи</w:t>
      </w:r>
      <w:r>
        <w:rPr>
          <w:i/>
          <w:spacing w:val="-1"/>
          <w:sz w:val="23"/>
        </w:rPr>
        <w:t xml:space="preserve"> </w:t>
      </w:r>
      <w:r>
        <w:rPr>
          <w:i/>
          <w:sz w:val="23"/>
        </w:rPr>
        <w:t>во</w:t>
      </w:r>
      <w:r>
        <w:rPr>
          <w:i/>
          <w:spacing w:val="-2"/>
          <w:sz w:val="23"/>
        </w:rPr>
        <w:t xml:space="preserve"> </w:t>
      </w:r>
      <w:r>
        <w:rPr>
          <w:i/>
          <w:sz w:val="23"/>
        </w:rPr>
        <w:t>второй</w:t>
      </w:r>
      <w:r>
        <w:rPr>
          <w:i/>
          <w:spacing w:val="-1"/>
          <w:sz w:val="23"/>
        </w:rPr>
        <w:t xml:space="preserve"> </w:t>
      </w:r>
      <w:r>
        <w:rPr>
          <w:i/>
          <w:sz w:val="23"/>
        </w:rPr>
        <w:t>половине</w:t>
      </w:r>
    </w:p>
    <w:p w:rsidR="00AC2BF3" w:rsidRDefault="0057672D">
      <w:pPr>
        <w:spacing w:before="53" w:line="275" w:lineRule="exact"/>
        <w:ind w:left="1443"/>
        <w:jc w:val="both"/>
        <w:rPr>
          <w:i/>
          <w:sz w:val="23"/>
        </w:rPr>
      </w:pPr>
      <w:r>
        <w:rPr>
          <w:sz w:val="24"/>
        </w:rPr>
        <w:t>19.</w:t>
      </w:r>
      <w:r>
        <w:rPr>
          <w:spacing w:val="114"/>
          <w:sz w:val="24"/>
        </w:rPr>
        <w:t xml:space="preserve"> </w:t>
      </w:r>
      <w:r>
        <w:rPr>
          <w:i/>
          <w:sz w:val="23"/>
        </w:rPr>
        <w:t>века</w:t>
      </w:r>
    </w:p>
    <w:p w:rsidR="00AC2BF3" w:rsidRDefault="0057672D">
      <w:pPr>
        <w:pStyle w:val="a3"/>
        <w:spacing w:line="268" w:lineRule="auto"/>
        <w:ind w:left="1107" w:right="469" w:firstLine="321"/>
      </w:pPr>
      <w:r>
        <w:t>Подъём</w:t>
      </w:r>
      <w:r>
        <w:rPr>
          <w:spacing w:val="1"/>
        </w:rPr>
        <w:t xml:space="preserve"> </w:t>
      </w:r>
      <w:r>
        <w:t>российской</w:t>
      </w:r>
      <w:r>
        <w:rPr>
          <w:spacing w:val="1"/>
        </w:rPr>
        <w:t xml:space="preserve"> </w:t>
      </w:r>
      <w:r>
        <w:t>демократической</w:t>
      </w:r>
      <w:r>
        <w:rPr>
          <w:spacing w:val="1"/>
        </w:rPr>
        <w:t xml:space="preserve"> </w:t>
      </w:r>
      <w:r>
        <w:t>культуры.</w:t>
      </w:r>
      <w:r>
        <w:rPr>
          <w:spacing w:val="1"/>
        </w:rPr>
        <w:t xml:space="preserve"> </w:t>
      </w:r>
      <w:r>
        <w:t>Развитие</w:t>
      </w:r>
      <w:r>
        <w:rPr>
          <w:spacing w:val="1"/>
        </w:rPr>
        <w:t xml:space="preserve"> </w:t>
      </w:r>
      <w:r>
        <w:t>системы</w:t>
      </w:r>
      <w:r>
        <w:rPr>
          <w:spacing w:val="1"/>
        </w:rPr>
        <w:t xml:space="preserve"> </w:t>
      </w:r>
      <w:r>
        <w:t>образования</w:t>
      </w:r>
      <w:r>
        <w:rPr>
          <w:spacing w:val="1"/>
        </w:rPr>
        <w:t xml:space="preserve"> </w:t>
      </w:r>
      <w:r>
        <w:t>и</w:t>
      </w:r>
      <w:r>
        <w:rPr>
          <w:spacing w:val="1"/>
        </w:rPr>
        <w:t xml:space="preserve"> </w:t>
      </w:r>
      <w:r>
        <w:t>просвещения во второй половине XIX в. Школьная реформа. Естественные и общественные</w:t>
      </w:r>
      <w:r>
        <w:rPr>
          <w:spacing w:val="1"/>
        </w:rPr>
        <w:t xml:space="preserve"> </w:t>
      </w:r>
      <w:r>
        <w:t>науки.</w:t>
      </w:r>
      <w:r>
        <w:rPr>
          <w:spacing w:val="1"/>
        </w:rPr>
        <w:t xml:space="preserve"> </w:t>
      </w:r>
      <w:r>
        <w:t>Успехи</w:t>
      </w:r>
      <w:r>
        <w:rPr>
          <w:spacing w:val="1"/>
        </w:rPr>
        <w:t xml:space="preserve"> </w:t>
      </w:r>
      <w:r>
        <w:t>фундаментальных</w:t>
      </w:r>
      <w:r>
        <w:rPr>
          <w:spacing w:val="1"/>
        </w:rPr>
        <w:t xml:space="preserve"> </w:t>
      </w:r>
      <w:r>
        <w:t>естественных</w:t>
      </w:r>
      <w:r>
        <w:rPr>
          <w:spacing w:val="1"/>
        </w:rPr>
        <w:t xml:space="preserve"> </w:t>
      </w:r>
      <w:r>
        <w:t>и</w:t>
      </w:r>
      <w:r>
        <w:rPr>
          <w:spacing w:val="1"/>
        </w:rPr>
        <w:t xml:space="preserve"> </w:t>
      </w:r>
      <w:r>
        <w:t>прикладных</w:t>
      </w:r>
      <w:r>
        <w:rPr>
          <w:spacing w:val="1"/>
        </w:rPr>
        <w:t xml:space="preserve"> </w:t>
      </w:r>
      <w:r>
        <w:t>наук.</w:t>
      </w:r>
      <w:r>
        <w:rPr>
          <w:spacing w:val="1"/>
        </w:rPr>
        <w:t xml:space="preserve"> </w:t>
      </w:r>
      <w:r>
        <w:t>Географы</w:t>
      </w:r>
      <w:r>
        <w:rPr>
          <w:spacing w:val="1"/>
        </w:rPr>
        <w:t xml:space="preserve"> </w:t>
      </w:r>
      <w:r>
        <w:t>и</w:t>
      </w:r>
      <w:r>
        <w:rPr>
          <w:spacing w:val="1"/>
        </w:rPr>
        <w:t xml:space="preserve"> </w:t>
      </w:r>
      <w:r>
        <w:t>путешественники.</w:t>
      </w:r>
      <w:r>
        <w:rPr>
          <w:spacing w:val="1"/>
        </w:rPr>
        <w:t xml:space="preserve"> </w:t>
      </w:r>
      <w:r>
        <w:t>Историческая</w:t>
      </w:r>
      <w:r>
        <w:rPr>
          <w:spacing w:val="1"/>
        </w:rPr>
        <w:t xml:space="preserve"> </w:t>
      </w:r>
      <w:r>
        <w:t>наука.</w:t>
      </w:r>
      <w:r>
        <w:rPr>
          <w:spacing w:val="1"/>
        </w:rPr>
        <w:t xml:space="preserve"> </w:t>
      </w:r>
      <w:r>
        <w:t>Критический</w:t>
      </w:r>
      <w:r>
        <w:rPr>
          <w:spacing w:val="1"/>
        </w:rPr>
        <w:t xml:space="preserve"> </w:t>
      </w:r>
      <w:r>
        <w:t>реализм</w:t>
      </w:r>
      <w:r>
        <w:rPr>
          <w:spacing w:val="1"/>
        </w:rPr>
        <w:t xml:space="preserve"> </w:t>
      </w:r>
      <w:r>
        <w:t>в</w:t>
      </w:r>
      <w:r>
        <w:rPr>
          <w:spacing w:val="1"/>
        </w:rPr>
        <w:t xml:space="preserve"> </w:t>
      </w:r>
      <w:r>
        <w:t>литературе.</w:t>
      </w:r>
      <w:r>
        <w:rPr>
          <w:spacing w:val="1"/>
        </w:rPr>
        <w:t xml:space="preserve"> </w:t>
      </w:r>
      <w:r>
        <w:t>Развитие</w:t>
      </w:r>
      <w:r>
        <w:rPr>
          <w:spacing w:val="1"/>
        </w:rPr>
        <w:t xml:space="preserve"> </w:t>
      </w:r>
      <w:r>
        <w:t>российской</w:t>
      </w:r>
      <w:r>
        <w:rPr>
          <w:spacing w:val="1"/>
        </w:rPr>
        <w:t xml:space="preserve"> </w:t>
      </w:r>
      <w:r>
        <w:t>журналистики.</w:t>
      </w:r>
      <w:r>
        <w:rPr>
          <w:spacing w:val="1"/>
        </w:rPr>
        <w:t xml:space="preserve"> </w:t>
      </w:r>
      <w:r>
        <w:t>Революционно-демократическая</w:t>
      </w:r>
      <w:r>
        <w:rPr>
          <w:spacing w:val="1"/>
        </w:rPr>
        <w:t xml:space="preserve"> </w:t>
      </w:r>
      <w:r>
        <w:t>литература.Русское</w:t>
      </w:r>
      <w:r>
        <w:rPr>
          <w:spacing w:val="1"/>
        </w:rPr>
        <w:t xml:space="preserve"> </w:t>
      </w:r>
      <w:r>
        <w:t>искусство.</w:t>
      </w:r>
      <w:r>
        <w:rPr>
          <w:spacing w:val="-57"/>
        </w:rPr>
        <w:t xml:space="preserve"> </w:t>
      </w:r>
      <w:r>
        <w:t>Передвижники.</w:t>
      </w:r>
      <w:r>
        <w:rPr>
          <w:spacing w:val="1"/>
        </w:rPr>
        <w:t xml:space="preserve"> </w:t>
      </w:r>
      <w:r>
        <w:t>Общественно-политическое</w:t>
      </w:r>
      <w:r>
        <w:rPr>
          <w:spacing w:val="2"/>
        </w:rPr>
        <w:t xml:space="preserve"> </w:t>
      </w:r>
      <w:r>
        <w:t>значение</w:t>
      </w:r>
      <w:r>
        <w:rPr>
          <w:spacing w:val="2"/>
        </w:rPr>
        <w:t xml:space="preserve"> </w:t>
      </w:r>
      <w:r>
        <w:t>деятельности</w:t>
      </w:r>
      <w:r>
        <w:rPr>
          <w:spacing w:val="60"/>
        </w:rPr>
        <w:t xml:space="preserve"> </w:t>
      </w:r>
      <w:r>
        <w:t>передвижников.</w:t>
      </w:r>
    </w:p>
    <w:p w:rsidR="00AC2BF3" w:rsidRDefault="0057672D">
      <w:pPr>
        <w:pStyle w:val="a3"/>
        <w:spacing w:line="268" w:lineRule="auto"/>
        <w:ind w:left="1107" w:right="476"/>
      </w:pPr>
      <w:r>
        <w:t>«Могучая</w:t>
      </w:r>
      <w:r>
        <w:rPr>
          <w:spacing w:val="1"/>
        </w:rPr>
        <w:t xml:space="preserve"> </w:t>
      </w:r>
      <w:r>
        <w:t>кучка»,</w:t>
      </w:r>
      <w:r>
        <w:rPr>
          <w:spacing w:val="1"/>
        </w:rPr>
        <w:t xml:space="preserve"> </w:t>
      </w:r>
      <w:r>
        <w:t>значение</w:t>
      </w:r>
      <w:r>
        <w:rPr>
          <w:spacing w:val="1"/>
        </w:rPr>
        <w:t xml:space="preserve"> </w:t>
      </w:r>
      <w:r>
        <w:t>творчества</w:t>
      </w:r>
      <w:r>
        <w:rPr>
          <w:spacing w:val="1"/>
        </w:rPr>
        <w:t xml:space="preserve"> </w:t>
      </w:r>
      <w:r>
        <w:t>русских</w:t>
      </w:r>
      <w:r>
        <w:rPr>
          <w:spacing w:val="1"/>
        </w:rPr>
        <w:t xml:space="preserve"> </w:t>
      </w:r>
      <w:r>
        <w:t>композиторов</w:t>
      </w:r>
      <w:r>
        <w:rPr>
          <w:spacing w:val="1"/>
        </w:rPr>
        <w:t xml:space="preserve"> </w:t>
      </w:r>
      <w:r>
        <w:t>для</w:t>
      </w:r>
      <w:r>
        <w:rPr>
          <w:spacing w:val="1"/>
        </w:rPr>
        <w:t xml:space="preserve"> </w:t>
      </w:r>
      <w:r>
        <w:t>развития</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музыки.</w:t>
      </w:r>
      <w:r>
        <w:rPr>
          <w:spacing w:val="1"/>
        </w:rPr>
        <w:t xml:space="preserve"> </w:t>
      </w:r>
      <w:r>
        <w:t>Русская</w:t>
      </w:r>
      <w:r>
        <w:rPr>
          <w:spacing w:val="1"/>
        </w:rPr>
        <w:t xml:space="preserve"> </w:t>
      </w:r>
      <w:r>
        <w:t>операУспехи</w:t>
      </w:r>
      <w:r>
        <w:rPr>
          <w:spacing w:val="1"/>
        </w:rPr>
        <w:t xml:space="preserve"> </w:t>
      </w:r>
      <w:r>
        <w:t>музыкального</w:t>
      </w:r>
      <w:r>
        <w:rPr>
          <w:spacing w:val="1"/>
        </w:rPr>
        <w:t xml:space="preserve"> </w:t>
      </w:r>
      <w:r>
        <w:t>образования.</w:t>
      </w:r>
      <w:r>
        <w:rPr>
          <w:spacing w:val="1"/>
        </w:rPr>
        <w:t xml:space="preserve"> </w:t>
      </w:r>
      <w:r>
        <w:t>Русский</w:t>
      </w:r>
      <w:r>
        <w:rPr>
          <w:spacing w:val="1"/>
        </w:rPr>
        <w:t xml:space="preserve"> </w:t>
      </w:r>
      <w:r>
        <w:t>драматический</w:t>
      </w:r>
      <w:r>
        <w:rPr>
          <w:spacing w:val="1"/>
        </w:rPr>
        <w:t xml:space="preserve"> </w:t>
      </w:r>
      <w:r>
        <w:t>театр и</w:t>
      </w:r>
      <w:r>
        <w:rPr>
          <w:spacing w:val="1"/>
        </w:rPr>
        <w:t xml:space="preserve"> </w:t>
      </w:r>
      <w:r>
        <w:t>его</w:t>
      </w:r>
      <w:r>
        <w:rPr>
          <w:spacing w:val="5"/>
        </w:rPr>
        <w:t xml:space="preserve"> </w:t>
      </w:r>
      <w:r>
        <w:t>значение</w:t>
      </w:r>
      <w:r>
        <w:rPr>
          <w:spacing w:val="4"/>
        </w:rPr>
        <w:t xml:space="preserve"> </w:t>
      </w:r>
      <w:r>
        <w:t>в</w:t>
      </w:r>
      <w:r>
        <w:rPr>
          <w:spacing w:val="-3"/>
        </w:rPr>
        <w:t xml:space="preserve"> </w:t>
      </w:r>
      <w:r>
        <w:t>развитии</w:t>
      </w:r>
      <w:r>
        <w:rPr>
          <w:spacing w:val="-3"/>
        </w:rPr>
        <w:t xml:space="preserve"> </w:t>
      </w:r>
      <w:r>
        <w:t>культуры</w:t>
      </w:r>
      <w:r>
        <w:rPr>
          <w:spacing w:val="1"/>
        </w:rPr>
        <w:t xml:space="preserve"> </w:t>
      </w:r>
      <w:r>
        <w:t>и</w:t>
      </w:r>
      <w:r>
        <w:rPr>
          <w:spacing w:val="1"/>
        </w:rPr>
        <w:t xml:space="preserve"> </w:t>
      </w:r>
      <w:r>
        <w:t>общественной</w:t>
      </w:r>
      <w:r>
        <w:rPr>
          <w:spacing w:val="-3"/>
        </w:rPr>
        <w:t xml:space="preserve"> </w:t>
      </w:r>
      <w:r>
        <w:t>жизни.</w:t>
      </w:r>
    </w:p>
    <w:p w:rsidR="00AC2BF3" w:rsidRDefault="0057672D">
      <w:pPr>
        <w:pStyle w:val="a3"/>
        <w:spacing w:before="12" w:line="268" w:lineRule="auto"/>
        <w:ind w:left="1107" w:right="477" w:firstLine="4"/>
      </w:pPr>
      <w:r>
        <w:t>Взаимодействие национальных культур народов России. Роль русской культуры в развитии</w:t>
      </w:r>
      <w:r>
        <w:rPr>
          <w:spacing w:val="1"/>
        </w:rPr>
        <w:t xml:space="preserve"> </w:t>
      </w:r>
      <w:r>
        <w:t>мировой</w:t>
      </w:r>
      <w:r>
        <w:rPr>
          <w:spacing w:val="1"/>
        </w:rPr>
        <w:t xml:space="preserve"> </w:t>
      </w:r>
      <w:r>
        <w:t>культуры.Изменения</w:t>
      </w:r>
      <w:r>
        <w:rPr>
          <w:spacing w:val="1"/>
        </w:rPr>
        <w:t xml:space="preserve"> </w:t>
      </w:r>
      <w:r>
        <w:t>в</w:t>
      </w:r>
      <w:r>
        <w:rPr>
          <w:spacing w:val="1"/>
        </w:rPr>
        <w:t xml:space="preserve"> </w:t>
      </w:r>
      <w:r>
        <w:t>быту:</w:t>
      </w:r>
      <w:r>
        <w:rPr>
          <w:spacing w:val="1"/>
        </w:rPr>
        <w:t xml:space="preserve"> </w:t>
      </w:r>
      <w:r>
        <w:t>новые</w:t>
      </w:r>
      <w:r>
        <w:rPr>
          <w:spacing w:val="1"/>
        </w:rPr>
        <w:t xml:space="preserve"> </w:t>
      </w:r>
      <w:r>
        <w:t>черты</w:t>
      </w:r>
      <w:r>
        <w:rPr>
          <w:spacing w:val="1"/>
        </w:rPr>
        <w:t xml:space="preserve"> </w:t>
      </w:r>
      <w:r>
        <w:t>в</w:t>
      </w:r>
      <w:r>
        <w:rPr>
          <w:spacing w:val="1"/>
        </w:rPr>
        <w:t xml:space="preserve"> </w:t>
      </w:r>
      <w:r>
        <w:t>жизни</w:t>
      </w:r>
      <w:r>
        <w:rPr>
          <w:spacing w:val="1"/>
        </w:rPr>
        <w:t xml:space="preserve"> </w:t>
      </w:r>
      <w:r>
        <w:t>города</w:t>
      </w:r>
      <w:r>
        <w:rPr>
          <w:spacing w:val="1"/>
        </w:rPr>
        <w:t xml:space="preserve"> </w:t>
      </w:r>
      <w:r>
        <w:t>и</w:t>
      </w:r>
      <w:r>
        <w:rPr>
          <w:spacing w:val="1"/>
        </w:rPr>
        <w:t xml:space="preserve"> </w:t>
      </w:r>
      <w:r>
        <w:t>деревни.</w:t>
      </w:r>
      <w:r>
        <w:rPr>
          <w:spacing w:val="60"/>
        </w:rPr>
        <w:t xml:space="preserve"> </w:t>
      </w:r>
      <w:r>
        <w:t>Рост</w:t>
      </w:r>
      <w:r>
        <w:rPr>
          <w:spacing w:val="1"/>
        </w:rPr>
        <w:t xml:space="preserve"> </w:t>
      </w:r>
      <w:r>
        <w:t>населения.</w:t>
      </w:r>
      <w:r>
        <w:rPr>
          <w:spacing w:val="1"/>
        </w:rPr>
        <w:t xml:space="preserve"> </w:t>
      </w:r>
      <w:r>
        <w:t>Урбанизация.</w:t>
      </w:r>
      <w:r>
        <w:rPr>
          <w:spacing w:val="1"/>
        </w:rPr>
        <w:t xml:space="preserve"> </w:t>
      </w:r>
      <w:r>
        <w:t>Изменение</w:t>
      </w:r>
      <w:r>
        <w:rPr>
          <w:spacing w:val="1"/>
        </w:rPr>
        <w:t xml:space="preserve"> </w:t>
      </w:r>
      <w:r>
        <w:t>облика</w:t>
      </w:r>
      <w:r>
        <w:rPr>
          <w:spacing w:val="1"/>
        </w:rPr>
        <w:t xml:space="preserve"> </w:t>
      </w:r>
      <w:r>
        <w:t>городов.</w:t>
      </w:r>
      <w:r>
        <w:rPr>
          <w:spacing w:val="1"/>
        </w:rPr>
        <w:t xml:space="preserve"> </w:t>
      </w:r>
      <w:r>
        <w:t>Развитие</w:t>
      </w:r>
      <w:r>
        <w:rPr>
          <w:spacing w:val="1"/>
        </w:rPr>
        <w:t xml:space="preserve"> </w:t>
      </w:r>
      <w:r>
        <w:t>связи</w:t>
      </w:r>
      <w:r>
        <w:rPr>
          <w:spacing w:val="1"/>
        </w:rPr>
        <w:t xml:space="preserve"> </w:t>
      </w:r>
      <w:r>
        <w:t>и</w:t>
      </w:r>
      <w:r>
        <w:rPr>
          <w:spacing w:val="61"/>
        </w:rPr>
        <w:t xml:space="preserve"> </w:t>
      </w:r>
      <w:r>
        <w:t>городского</w:t>
      </w:r>
      <w:r>
        <w:rPr>
          <w:spacing w:val="1"/>
        </w:rPr>
        <w:t xml:space="preserve"> </w:t>
      </w:r>
      <w:r>
        <w:t>транспорта.</w:t>
      </w:r>
      <w:r>
        <w:rPr>
          <w:spacing w:val="1"/>
        </w:rPr>
        <w:t xml:space="preserve"> </w:t>
      </w:r>
      <w:r>
        <w:t>Жизнь</w:t>
      </w:r>
      <w:r>
        <w:rPr>
          <w:spacing w:val="1"/>
        </w:rPr>
        <w:t xml:space="preserve"> </w:t>
      </w:r>
      <w:r>
        <w:t>и</w:t>
      </w:r>
      <w:r>
        <w:rPr>
          <w:spacing w:val="1"/>
        </w:rPr>
        <w:t xml:space="preserve"> </w:t>
      </w:r>
      <w:r>
        <w:t>быт</w:t>
      </w:r>
      <w:r>
        <w:rPr>
          <w:spacing w:val="1"/>
        </w:rPr>
        <w:t xml:space="preserve"> </w:t>
      </w:r>
      <w:r>
        <w:t>городских</w:t>
      </w:r>
      <w:r>
        <w:rPr>
          <w:spacing w:val="1"/>
        </w:rPr>
        <w:t xml:space="preserve"> </w:t>
      </w:r>
      <w:r>
        <w:t>«верхов».</w:t>
      </w:r>
      <w:r>
        <w:rPr>
          <w:spacing w:val="1"/>
        </w:rPr>
        <w:t xml:space="preserve"> </w:t>
      </w:r>
      <w:r>
        <w:t>Жизнь</w:t>
      </w:r>
      <w:r>
        <w:rPr>
          <w:spacing w:val="1"/>
        </w:rPr>
        <w:t xml:space="preserve"> </w:t>
      </w:r>
      <w:r>
        <w:t>и</w:t>
      </w:r>
      <w:r>
        <w:rPr>
          <w:spacing w:val="1"/>
        </w:rPr>
        <w:t xml:space="preserve"> </w:t>
      </w:r>
      <w:r>
        <w:t>быт</w:t>
      </w:r>
      <w:r>
        <w:rPr>
          <w:spacing w:val="1"/>
        </w:rPr>
        <w:t xml:space="preserve"> </w:t>
      </w:r>
      <w:r>
        <w:t>городских</w:t>
      </w:r>
      <w:r>
        <w:rPr>
          <w:spacing w:val="1"/>
        </w:rPr>
        <w:t xml:space="preserve"> </w:t>
      </w:r>
      <w:r>
        <w:t>окраин.</w:t>
      </w:r>
      <w:r>
        <w:rPr>
          <w:spacing w:val="60"/>
        </w:rPr>
        <w:t xml:space="preserve"> </w:t>
      </w:r>
      <w:r>
        <w:t>Досуг</w:t>
      </w:r>
      <w:r>
        <w:rPr>
          <w:spacing w:val="1"/>
        </w:rPr>
        <w:t xml:space="preserve"> </w:t>
      </w:r>
      <w:r>
        <w:t>горожан.</w:t>
      </w:r>
      <w:r>
        <w:rPr>
          <w:spacing w:val="1"/>
        </w:rPr>
        <w:t xml:space="preserve"> </w:t>
      </w:r>
      <w:r>
        <w:t>Изменения</w:t>
      </w:r>
      <w:r>
        <w:rPr>
          <w:spacing w:val="1"/>
        </w:rPr>
        <w:t xml:space="preserve"> </w:t>
      </w:r>
      <w:r>
        <w:t>в</w:t>
      </w:r>
      <w:r>
        <w:rPr>
          <w:spacing w:val="1"/>
        </w:rPr>
        <w:t xml:space="preserve"> </w:t>
      </w:r>
      <w:r>
        <w:t>деревенской</w:t>
      </w:r>
      <w:r>
        <w:rPr>
          <w:spacing w:val="1"/>
        </w:rPr>
        <w:t xml:space="preserve"> </w:t>
      </w:r>
      <w:r>
        <w:t>жизни.</w:t>
      </w:r>
      <w:r>
        <w:rPr>
          <w:spacing w:val="1"/>
        </w:rPr>
        <w:t xml:space="preserve"> </w:t>
      </w:r>
      <w:r>
        <w:t>Вклад</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развитие</w:t>
      </w:r>
      <w:r>
        <w:rPr>
          <w:spacing w:val="1"/>
        </w:rPr>
        <w:t xml:space="preserve"> </w:t>
      </w:r>
      <w:r>
        <w:t>мировой</w:t>
      </w:r>
      <w:r>
        <w:rPr>
          <w:spacing w:val="-3"/>
        </w:rPr>
        <w:t xml:space="preserve"> </w:t>
      </w:r>
      <w:r>
        <w:t>культуры</w:t>
      </w:r>
      <w:r>
        <w:rPr>
          <w:spacing w:val="2"/>
        </w:rPr>
        <w:t xml:space="preserve"> </w:t>
      </w:r>
      <w:r>
        <w:t>Нового</w:t>
      </w:r>
      <w:r>
        <w:rPr>
          <w:spacing w:val="2"/>
        </w:rPr>
        <w:t xml:space="preserve"> </w:t>
      </w:r>
      <w:r>
        <w:t>времени.</w:t>
      </w:r>
      <w:r>
        <w:rPr>
          <w:spacing w:val="-6"/>
        </w:rPr>
        <w:t xml:space="preserve"> </w:t>
      </w:r>
      <w:r>
        <w:t>Человек</w:t>
      </w:r>
      <w:r>
        <w:rPr>
          <w:spacing w:val="-1"/>
        </w:rPr>
        <w:t xml:space="preserve"> </w:t>
      </w:r>
      <w:r>
        <w:t>индустриального</w:t>
      </w:r>
      <w:r>
        <w:rPr>
          <w:spacing w:val="2"/>
        </w:rPr>
        <w:t xml:space="preserve"> </w:t>
      </w:r>
      <w:r>
        <w:t>общества.</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spacing w:before="71"/>
        <w:ind w:left="1112"/>
        <w:jc w:val="both"/>
        <w:rPr>
          <w:i/>
          <w:sz w:val="23"/>
        </w:rPr>
      </w:pPr>
      <w:r>
        <w:rPr>
          <w:i/>
          <w:sz w:val="23"/>
        </w:rPr>
        <w:lastRenderedPageBreak/>
        <w:t>Россия</w:t>
      </w:r>
      <w:r>
        <w:rPr>
          <w:i/>
          <w:spacing w:val="-3"/>
          <w:sz w:val="23"/>
        </w:rPr>
        <w:t xml:space="preserve"> </w:t>
      </w:r>
      <w:r>
        <w:rPr>
          <w:i/>
          <w:sz w:val="23"/>
        </w:rPr>
        <w:t>в</w:t>
      </w:r>
      <w:r>
        <w:rPr>
          <w:i/>
          <w:spacing w:val="-1"/>
          <w:sz w:val="23"/>
        </w:rPr>
        <w:t xml:space="preserve"> </w:t>
      </w:r>
      <w:r>
        <w:rPr>
          <w:i/>
          <w:sz w:val="23"/>
        </w:rPr>
        <w:t>начале</w:t>
      </w:r>
      <w:r>
        <w:rPr>
          <w:i/>
          <w:spacing w:val="-3"/>
          <w:sz w:val="23"/>
        </w:rPr>
        <w:t xml:space="preserve"> </w:t>
      </w:r>
      <w:r>
        <w:rPr>
          <w:i/>
          <w:sz w:val="23"/>
        </w:rPr>
        <w:t>ХХ</w:t>
      </w:r>
      <w:r>
        <w:rPr>
          <w:i/>
          <w:spacing w:val="-2"/>
          <w:sz w:val="23"/>
        </w:rPr>
        <w:t xml:space="preserve"> </w:t>
      </w:r>
      <w:r>
        <w:rPr>
          <w:i/>
          <w:sz w:val="23"/>
        </w:rPr>
        <w:t>в.:</w:t>
      </w:r>
      <w:r>
        <w:rPr>
          <w:i/>
          <w:spacing w:val="-1"/>
          <w:sz w:val="23"/>
        </w:rPr>
        <w:t xml:space="preserve"> </w:t>
      </w:r>
      <w:r>
        <w:rPr>
          <w:i/>
          <w:sz w:val="23"/>
        </w:rPr>
        <w:t>кризис</w:t>
      </w:r>
      <w:r>
        <w:rPr>
          <w:i/>
          <w:spacing w:val="-3"/>
          <w:sz w:val="23"/>
        </w:rPr>
        <w:t xml:space="preserve"> </w:t>
      </w:r>
      <w:r>
        <w:rPr>
          <w:i/>
          <w:sz w:val="23"/>
        </w:rPr>
        <w:t>империи</w:t>
      </w:r>
    </w:p>
    <w:p w:rsidR="00AC2BF3" w:rsidRDefault="0057672D">
      <w:pPr>
        <w:pStyle w:val="a3"/>
        <w:spacing w:before="48" w:line="268" w:lineRule="auto"/>
        <w:ind w:left="1107" w:right="474" w:firstLine="312"/>
      </w:pPr>
      <w:r>
        <w:t>Мир на рубеже XIX—XX вв. Начало второй промышленной революции. Неравномерность</w:t>
      </w:r>
      <w:r>
        <w:rPr>
          <w:spacing w:val="-57"/>
        </w:rPr>
        <w:t xml:space="preserve"> </w:t>
      </w:r>
      <w:r>
        <w:t>экономического</w:t>
      </w:r>
      <w:r>
        <w:rPr>
          <w:spacing w:val="1"/>
        </w:rPr>
        <w:t xml:space="preserve"> </w:t>
      </w:r>
      <w:r>
        <w:t>развития.</w:t>
      </w:r>
      <w:r>
        <w:rPr>
          <w:spacing w:val="1"/>
        </w:rPr>
        <w:t xml:space="preserve"> </w:t>
      </w:r>
      <w:r>
        <w:t>Монополистический</w:t>
      </w:r>
      <w:r>
        <w:rPr>
          <w:spacing w:val="1"/>
        </w:rPr>
        <w:t xml:space="preserve"> </w:t>
      </w:r>
      <w:r>
        <w:t>капитализм.</w:t>
      </w:r>
      <w:r>
        <w:rPr>
          <w:spacing w:val="1"/>
        </w:rPr>
        <w:t xml:space="preserve"> </w:t>
      </w:r>
      <w:r>
        <w:t>Идеология</w:t>
      </w:r>
      <w:r>
        <w:rPr>
          <w:spacing w:val="1"/>
        </w:rPr>
        <w:t xml:space="preserve"> </w:t>
      </w:r>
      <w:r>
        <w:t>и</w:t>
      </w:r>
      <w:r>
        <w:rPr>
          <w:spacing w:val="1"/>
        </w:rPr>
        <w:t xml:space="preserve"> </w:t>
      </w:r>
      <w:r>
        <w:t>политика</w:t>
      </w:r>
      <w:r>
        <w:rPr>
          <w:spacing w:val="-57"/>
        </w:rPr>
        <w:t xml:space="preserve"> </w:t>
      </w:r>
      <w:r>
        <w:t>империализма. Завершение территориального раздела мира. Начало борьбы за передел мира.</w:t>
      </w:r>
      <w:r>
        <w:rPr>
          <w:spacing w:val="1"/>
        </w:rPr>
        <w:t xml:space="preserve"> </w:t>
      </w:r>
      <w:r>
        <w:t>Нарастание</w:t>
      </w:r>
      <w:r>
        <w:rPr>
          <w:spacing w:val="-3"/>
        </w:rPr>
        <w:t xml:space="preserve"> </w:t>
      </w:r>
      <w:r>
        <w:t>противоречий</w:t>
      </w:r>
      <w:r>
        <w:rPr>
          <w:spacing w:val="-5"/>
        </w:rPr>
        <w:t xml:space="preserve"> </w:t>
      </w:r>
      <w:r>
        <w:t>между</w:t>
      </w:r>
      <w:r>
        <w:rPr>
          <w:spacing w:val="-11"/>
        </w:rPr>
        <w:t xml:space="preserve"> </w:t>
      </w:r>
      <w:r>
        <w:t>ведущими странами. Социальный реформизм</w:t>
      </w:r>
      <w:r>
        <w:rPr>
          <w:spacing w:val="-4"/>
        </w:rPr>
        <w:t xml:space="preserve"> </w:t>
      </w:r>
      <w:r>
        <w:t>начала</w:t>
      </w:r>
      <w:r>
        <w:rPr>
          <w:spacing w:val="-3"/>
        </w:rPr>
        <w:t xml:space="preserve"> </w:t>
      </w:r>
      <w:r>
        <w:t>ХХ</w:t>
      </w:r>
      <w:r>
        <w:rPr>
          <w:spacing w:val="-2"/>
        </w:rPr>
        <w:t xml:space="preserve"> </w:t>
      </w:r>
      <w:r>
        <w:t>в.</w:t>
      </w:r>
    </w:p>
    <w:p w:rsidR="00AC2BF3" w:rsidRDefault="0057672D">
      <w:pPr>
        <w:pStyle w:val="a3"/>
        <w:spacing w:before="12" w:line="266" w:lineRule="auto"/>
        <w:ind w:left="1107" w:right="479" w:firstLine="321"/>
      </w:pPr>
      <w:r>
        <w:t>Место и роль России в мире. Территория и население Российской империи. Особенности</w:t>
      </w:r>
      <w:r>
        <w:rPr>
          <w:spacing w:val="1"/>
        </w:rPr>
        <w:t xml:space="preserve"> </w:t>
      </w:r>
      <w:r>
        <w:t>процесса модернизации</w:t>
      </w:r>
      <w:r>
        <w:rPr>
          <w:spacing w:val="-2"/>
        </w:rPr>
        <w:t xml:space="preserve"> </w:t>
      </w:r>
      <w:r>
        <w:t>в</w:t>
      </w:r>
      <w:r>
        <w:rPr>
          <w:spacing w:val="-2"/>
        </w:rPr>
        <w:t xml:space="preserve"> </w:t>
      </w:r>
      <w:r>
        <w:t>России</w:t>
      </w:r>
      <w:r>
        <w:rPr>
          <w:spacing w:val="-2"/>
        </w:rPr>
        <w:t xml:space="preserve"> </w:t>
      </w:r>
      <w:r>
        <w:t>начала</w:t>
      </w:r>
      <w:r>
        <w:rPr>
          <w:spacing w:val="6"/>
        </w:rPr>
        <w:t xml:space="preserve"> </w:t>
      </w:r>
      <w:r>
        <w:t>XX в.</w:t>
      </w:r>
      <w:r>
        <w:rPr>
          <w:spacing w:val="-1"/>
        </w:rPr>
        <w:t xml:space="preserve"> </w:t>
      </w:r>
      <w:r>
        <w:t>Урбанизация.</w:t>
      </w:r>
    </w:p>
    <w:p w:rsidR="00AC2BF3" w:rsidRDefault="0057672D">
      <w:pPr>
        <w:pStyle w:val="a3"/>
        <w:spacing w:before="16" w:line="268" w:lineRule="auto"/>
        <w:ind w:left="1107" w:right="476" w:firstLine="321"/>
      </w:pPr>
      <w:r>
        <w:t>Политическая</w:t>
      </w:r>
      <w:r>
        <w:rPr>
          <w:spacing w:val="1"/>
        </w:rPr>
        <w:t xml:space="preserve"> </w:t>
      </w:r>
      <w:r>
        <w:t>система</w:t>
      </w:r>
      <w:r>
        <w:rPr>
          <w:spacing w:val="1"/>
        </w:rPr>
        <w:t xml:space="preserve"> </w:t>
      </w:r>
      <w:r>
        <w:t>Российской</w:t>
      </w:r>
      <w:r>
        <w:rPr>
          <w:spacing w:val="1"/>
        </w:rPr>
        <w:t xml:space="preserve"> </w:t>
      </w:r>
      <w:r>
        <w:t>империи</w:t>
      </w:r>
      <w:r>
        <w:rPr>
          <w:spacing w:val="1"/>
        </w:rPr>
        <w:t xml:space="preserve"> </w:t>
      </w:r>
      <w:r>
        <w:t>начала</w:t>
      </w:r>
      <w:r>
        <w:rPr>
          <w:spacing w:val="1"/>
        </w:rPr>
        <w:t xml:space="preserve"> </w:t>
      </w:r>
      <w:r>
        <w:t>20</w:t>
      </w:r>
      <w:r>
        <w:rPr>
          <w:spacing w:val="1"/>
        </w:rPr>
        <w:t xml:space="preserve"> </w:t>
      </w:r>
      <w:r>
        <w:t>в.</w:t>
      </w:r>
      <w:r>
        <w:rPr>
          <w:spacing w:val="1"/>
        </w:rPr>
        <w:t xml:space="preserve"> </w:t>
      </w:r>
      <w:r>
        <w:t>и</w:t>
      </w:r>
      <w:r>
        <w:rPr>
          <w:spacing w:val="1"/>
        </w:rPr>
        <w:t xml:space="preserve"> </w:t>
      </w:r>
      <w:r>
        <w:t>необходимость</w:t>
      </w:r>
      <w:r>
        <w:rPr>
          <w:spacing w:val="1"/>
        </w:rPr>
        <w:t xml:space="preserve"> </w:t>
      </w:r>
      <w:r>
        <w:t>её</w:t>
      </w:r>
      <w:r>
        <w:rPr>
          <w:spacing w:val="1"/>
        </w:rPr>
        <w:t xml:space="preserve"> </w:t>
      </w:r>
      <w:r>
        <w:t>реформирования.</w:t>
      </w:r>
      <w:r>
        <w:rPr>
          <w:spacing w:val="1"/>
        </w:rPr>
        <w:t xml:space="preserve"> </w:t>
      </w:r>
      <w:r>
        <w:t>Император</w:t>
      </w:r>
      <w:r>
        <w:rPr>
          <w:spacing w:val="1"/>
        </w:rPr>
        <w:t xml:space="preserve"> </w:t>
      </w:r>
      <w:r>
        <w:t>Николай</w:t>
      </w:r>
      <w:r>
        <w:rPr>
          <w:spacing w:val="1"/>
        </w:rPr>
        <w:t xml:space="preserve"> </w:t>
      </w:r>
      <w:r>
        <w:t>II.</w:t>
      </w:r>
      <w:r>
        <w:rPr>
          <w:spacing w:val="1"/>
        </w:rPr>
        <w:t xml:space="preserve"> </w:t>
      </w:r>
      <w:r>
        <w:t>Борьба</w:t>
      </w:r>
      <w:r>
        <w:rPr>
          <w:spacing w:val="1"/>
        </w:rPr>
        <w:t xml:space="preserve"> </w:t>
      </w:r>
      <w:r>
        <w:t>в</w:t>
      </w:r>
      <w:r>
        <w:rPr>
          <w:spacing w:val="1"/>
        </w:rPr>
        <w:t xml:space="preserve"> </w:t>
      </w:r>
      <w:r>
        <w:t>высших эшелонах власти</w:t>
      </w:r>
      <w:r>
        <w:rPr>
          <w:spacing w:val="1"/>
        </w:rPr>
        <w:t xml:space="preserve"> </w:t>
      </w:r>
      <w:r>
        <w:t>по</w:t>
      </w:r>
      <w:r>
        <w:rPr>
          <w:spacing w:val="1"/>
        </w:rPr>
        <w:t xml:space="preserve"> </w:t>
      </w:r>
      <w:r>
        <w:t>вопросу</w:t>
      </w:r>
      <w:r>
        <w:rPr>
          <w:spacing w:val="1"/>
        </w:rPr>
        <w:t xml:space="preserve"> </w:t>
      </w:r>
      <w:r>
        <w:t>политических</w:t>
      </w:r>
      <w:r>
        <w:rPr>
          <w:spacing w:val="-4"/>
        </w:rPr>
        <w:t xml:space="preserve"> </w:t>
      </w:r>
      <w:r>
        <w:t>преобразований.</w:t>
      </w:r>
      <w:r>
        <w:rPr>
          <w:spacing w:val="-2"/>
        </w:rPr>
        <w:t xml:space="preserve"> </w:t>
      </w:r>
      <w:r>
        <w:t>Национальная</w:t>
      </w:r>
      <w:r>
        <w:rPr>
          <w:spacing w:val="-4"/>
        </w:rPr>
        <w:t xml:space="preserve"> </w:t>
      </w:r>
      <w:r>
        <w:t>и</w:t>
      </w:r>
      <w:r>
        <w:rPr>
          <w:spacing w:val="-3"/>
        </w:rPr>
        <w:t xml:space="preserve"> </w:t>
      </w:r>
      <w:r>
        <w:t>конфессиональная</w:t>
      </w:r>
      <w:r>
        <w:rPr>
          <w:spacing w:val="-3"/>
        </w:rPr>
        <w:t xml:space="preserve"> </w:t>
      </w:r>
      <w:r>
        <w:t>политика.</w:t>
      </w:r>
    </w:p>
    <w:p w:rsidR="00AC2BF3" w:rsidRDefault="0057672D">
      <w:pPr>
        <w:pStyle w:val="a3"/>
        <w:spacing w:before="14" w:line="268" w:lineRule="auto"/>
        <w:ind w:left="1107" w:right="474" w:firstLine="321"/>
      </w:pPr>
      <w:r>
        <w:t>Экономическое развитие России в начале XX в. и его особенности. Роль государства в</w:t>
      </w:r>
      <w:r>
        <w:rPr>
          <w:spacing w:val="1"/>
        </w:rPr>
        <w:t xml:space="preserve"> </w:t>
      </w:r>
      <w:r>
        <w:t>экономике.</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иностранного</w:t>
      </w:r>
      <w:r>
        <w:rPr>
          <w:spacing w:val="1"/>
        </w:rPr>
        <w:t xml:space="preserve"> </w:t>
      </w:r>
      <w:r>
        <w:t>капитала.</w:t>
      </w:r>
      <w:r>
        <w:rPr>
          <w:spacing w:val="1"/>
        </w:rPr>
        <w:t xml:space="preserve"> </w:t>
      </w:r>
      <w:r>
        <w:t>Специфика</w:t>
      </w:r>
      <w:r>
        <w:rPr>
          <w:spacing w:val="1"/>
        </w:rPr>
        <w:t xml:space="preserve"> </w:t>
      </w:r>
      <w:r>
        <w:t>российского</w:t>
      </w:r>
      <w:r>
        <w:rPr>
          <w:spacing w:val="1"/>
        </w:rPr>
        <w:t xml:space="preserve"> </w:t>
      </w:r>
      <w:r>
        <w:t>монополистического</w:t>
      </w:r>
      <w:r>
        <w:rPr>
          <w:spacing w:val="1"/>
        </w:rPr>
        <w:t xml:space="preserve"> </w:t>
      </w:r>
      <w:r>
        <w:t>капитализма.</w:t>
      </w:r>
      <w:r>
        <w:rPr>
          <w:spacing w:val="1"/>
        </w:rPr>
        <w:t xml:space="preserve"> </w:t>
      </w:r>
      <w:r>
        <w:t>Государственно-монополистический</w:t>
      </w:r>
      <w:r>
        <w:rPr>
          <w:spacing w:val="61"/>
        </w:rPr>
        <w:t xml:space="preserve"> </w:t>
      </w:r>
      <w:r>
        <w:t>капитализм.</w:t>
      </w:r>
      <w:r>
        <w:rPr>
          <w:spacing w:val="-57"/>
        </w:rPr>
        <w:t xml:space="preserve"> </w:t>
      </w:r>
      <w:r>
        <w:t>Сельская</w:t>
      </w:r>
      <w:r>
        <w:rPr>
          <w:spacing w:val="1"/>
        </w:rPr>
        <w:t xml:space="preserve"> </w:t>
      </w:r>
      <w:r>
        <w:t>община.</w:t>
      </w:r>
      <w:r>
        <w:rPr>
          <w:spacing w:val="-1"/>
        </w:rPr>
        <w:t xml:space="preserve"> </w:t>
      </w:r>
      <w:r>
        <w:t>Аграрное</w:t>
      </w:r>
      <w:r>
        <w:rPr>
          <w:spacing w:val="-4"/>
        </w:rPr>
        <w:t xml:space="preserve"> </w:t>
      </w:r>
      <w:r>
        <w:t>перенаселение.</w:t>
      </w:r>
    </w:p>
    <w:p w:rsidR="00AC2BF3" w:rsidRDefault="0057672D">
      <w:pPr>
        <w:pStyle w:val="a3"/>
        <w:spacing w:before="16" w:line="268" w:lineRule="auto"/>
        <w:ind w:left="1107" w:right="467" w:firstLine="321"/>
      </w:pPr>
      <w:r>
        <w:t>Особенности</w:t>
      </w:r>
      <w:r>
        <w:rPr>
          <w:spacing w:val="1"/>
        </w:rPr>
        <w:t xml:space="preserve"> </w:t>
      </w:r>
      <w:r>
        <w:t>социальной</w:t>
      </w:r>
      <w:r>
        <w:rPr>
          <w:spacing w:val="1"/>
        </w:rPr>
        <w:t xml:space="preserve"> </w:t>
      </w:r>
      <w:r>
        <w:t>структуры</w:t>
      </w:r>
      <w:r>
        <w:rPr>
          <w:spacing w:val="1"/>
        </w:rPr>
        <w:t xml:space="preserve"> </w:t>
      </w:r>
      <w:r>
        <w:t>российского</w:t>
      </w:r>
      <w:r>
        <w:rPr>
          <w:spacing w:val="1"/>
        </w:rPr>
        <w:t xml:space="preserve"> </w:t>
      </w:r>
      <w:r>
        <w:t>общества</w:t>
      </w:r>
      <w:r>
        <w:rPr>
          <w:spacing w:val="1"/>
        </w:rPr>
        <w:t xml:space="preserve"> </w:t>
      </w:r>
      <w:r>
        <w:t>начала</w:t>
      </w:r>
      <w:r>
        <w:rPr>
          <w:spacing w:val="1"/>
        </w:rPr>
        <w:t xml:space="preserve"> </w:t>
      </w:r>
      <w:r>
        <w:t>XX</w:t>
      </w:r>
      <w:r>
        <w:rPr>
          <w:spacing w:val="1"/>
        </w:rPr>
        <w:t xml:space="preserve"> </w:t>
      </w:r>
      <w:r>
        <w:t>в.</w:t>
      </w:r>
      <w:r>
        <w:rPr>
          <w:spacing w:val="1"/>
        </w:rPr>
        <w:t xml:space="preserve"> </w:t>
      </w:r>
      <w:r>
        <w:t>Аграрный</w:t>
      </w:r>
      <w:r>
        <w:rPr>
          <w:spacing w:val="1"/>
        </w:rPr>
        <w:t xml:space="preserve"> </w:t>
      </w:r>
      <w:r>
        <w:t>и</w:t>
      </w:r>
      <w:r>
        <w:rPr>
          <w:spacing w:val="-57"/>
        </w:rPr>
        <w:t xml:space="preserve"> </w:t>
      </w:r>
      <w:r>
        <w:t>рабочий</w:t>
      </w:r>
      <w:r>
        <w:rPr>
          <w:spacing w:val="-3"/>
        </w:rPr>
        <w:t xml:space="preserve"> </w:t>
      </w:r>
      <w:r>
        <w:t>вопросы,</w:t>
      </w:r>
      <w:r>
        <w:rPr>
          <w:spacing w:val="4"/>
        </w:rPr>
        <w:t xml:space="preserve"> </w:t>
      </w:r>
      <w:r>
        <w:t>попытки</w:t>
      </w:r>
      <w:r>
        <w:rPr>
          <w:spacing w:val="-2"/>
        </w:rPr>
        <w:t xml:space="preserve"> </w:t>
      </w:r>
      <w:r>
        <w:t>их</w:t>
      </w:r>
      <w:r>
        <w:rPr>
          <w:spacing w:val="-3"/>
        </w:rPr>
        <w:t xml:space="preserve"> </w:t>
      </w:r>
      <w:r>
        <w:t>решения.</w:t>
      </w:r>
    </w:p>
    <w:p w:rsidR="00AC2BF3" w:rsidRDefault="0057672D">
      <w:pPr>
        <w:pStyle w:val="a3"/>
        <w:spacing w:before="12" w:line="268" w:lineRule="auto"/>
        <w:ind w:left="1107" w:right="471" w:firstLine="321"/>
      </w:pPr>
      <w:r>
        <w:t>Общественно-политические</w:t>
      </w:r>
      <w:r>
        <w:rPr>
          <w:spacing w:val="1"/>
        </w:rPr>
        <w:t xml:space="preserve"> </w:t>
      </w:r>
      <w:r>
        <w:t>движения</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r>
        <w:rPr>
          <w:spacing w:val="1"/>
        </w:rPr>
        <w:t xml:space="preserve"> </w:t>
      </w:r>
      <w:r>
        <w:t>Предпосылки</w:t>
      </w:r>
      <w:r>
        <w:rPr>
          <w:spacing w:val="1"/>
        </w:rPr>
        <w:t xml:space="preserve"> </w:t>
      </w:r>
      <w:r>
        <w:t>формирования</w:t>
      </w:r>
      <w:r>
        <w:rPr>
          <w:spacing w:val="1"/>
        </w:rPr>
        <w:t xml:space="preserve"> </w:t>
      </w:r>
      <w:r>
        <w:t>и</w:t>
      </w:r>
      <w:r>
        <w:rPr>
          <w:spacing w:val="1"/>
        </w:rPr>
        <w:t xml:space="preserve"> </w:t>
      </w:r>
      <w:r>
        <w:t>особенности</w:t>
      </w:r>
      <w:r>
        <w:rPr>
          <w:spacing w:val="1"/>
        </w:rPr>
        <w:t xml:space="preserve"> </w:t>
      </w:r>
      <w:r>
        <w:t>генезиса</w:t>
      </w:r>
      <w:r>
        <w:rPr>
          <w:spacing w:val="1"/>
        </w:rPr>
        <w:t xml:space="preserve"> </w:t>
      </w:r>
      <w:r>
        <w:t>политических</w:t>
      </w:r>
      <w:r>
        <w:rPr>
          <w:spacing w:val="1"/>
        </w:rPr>
        <w:t xml:space="preserve"> </w:t>
      </w:r>
      <w:r>
        <w:t>партий</w:t>
      </w:r>
      <w:r>
        <w:rPr>
          <w:spacing w:val="1"/>
        </w:rPr>
        <w:t xml:space="preserve"> </w:t>
      </w:r>
      <w:r>
        <w:t>в</w:t>
      </w:r>
      <w:r>
        <w:rPr>
          <w:spacing w:val="1"/>
        </w:rPr>
        <w:t xml:space="preserve"> </w:t>
      </w:r>
      <w:r>
        <w:t>России. Этнокультурный</w:t>
      </w:r>
      <w:r>
        <w:rPr>
          <w:spacing w:val="1"/>
        </w:rPr>
        <w:t xml:space="preserve"> </w:t>
      </w:r>
      <w:r>
        <w:t>облик</w:t>
      </w:r>
      <w:r>
        <w:rPr>
          <w:spacing w:val="1"/>
        </w:rPr>
        <w:t xml:space="preserve"> </w:t>
      </w:r>
      <w:r>
        <w:t>империи.</w:t>
      </w:r>
      <w:r>
        <w:rPr>
          <w:spacing w:val="1"/>
        </w:rPr>
        <w:t xml:space="preserve"> </w:t>
      </w:r>
      <w:r>
        <w:t>Народы России в начале ХХ в. Многообразие политических форм объединения народов.</w:t>
      </w:r>
      <w:r>
        <w:rPr>
          <w:spacing w:val="1"/>
        </w:rPr>
        <w:t xml:space="preserve"> </w:t>
      </w:r>
      <w:r>
        <w:t>Губернии,</w:t>
      </w:r>
      <w:r>
        <w:rPr>
          <w:spacing w:val="1"/>
        </w:rPr>
        <w:t xml:space="preserve"> </w:t>
      </w:r>
      <w:r>
        <w:t>области,</w:t>
      </w:r>
      <w:r>
        <w:rPr>
          <w:spacing w:val="1"/>
        </w:rPr>
        <w:t xml:space="preserve"> </w:t>
      </w:r>
      <w:r>
        <w:t>генерал-губернаторства,</w:t>
      </w:r>
      <w:r>
        <w:rPr>
          <w:spacing w:val="1"/>
        </w:rPr>
        <w:t xml:space="preserve"> </w:t>
      </w:r>
      <w:r>
        <w:t>наместничества</w:t>
      </w:r>
      <w:r>
        <w:rPr>
          <w:spacing w:val="1"/>
        </w:rPr>
        <w:t xml:space="preserve"> </w:t>
      </w:r>
      <w:r>
        <w:t>и</w:t>
      </w:r>
      <w:r>
        <w:rPr>
          <w:spacing w:val="1"/>
        </w:rPr>
        <w:t xml:space="preserve"> </w:t>
      </w:r>
      <w:r>
        <w:t>комитеты.</w:t>
      </w:r>
      <w:r>
        <w:rPr>
          <w:spacing w:val="1"/>
        </w:rPr>
        <w:t xml:space="preserve"> </w:t>
      </w:r>
      <w:r>
        <w:t>Привислинский</w:t>
      </w:r>
      <w:r>
        <w:rPr>
          <w:spacing w:val="1"/>
        </w:rPr>
        <w:t xml:space="preserve"> </w:t>
      </w:r>
      <w:r>
        <w:t>край.</w:t>
      </w:r>
      <w:r>
        <w:rPr>
          <w:spacing w:val="1"/>
        </w:rPr>
        <w:t xml:space="preserve"> </w:t>
      </w:r>
      <w:r>
        <w:t>Великое</w:t>
      </w:r>
      <w:r>
        <w:rPr>
          <w:spacing w:val="1"/>
        </w:rPr>
        <w:t xml:space="preserve"> </w:t>
      </w:r>
      <w:r>
        <w:t>княжество</w:t>
      </w:r>
      <w:r>
        <w:rPr>
          <w:spacing w:val="1"/>
        </w:rPr>
        <w:t xml:space="preserve"> </w:t>
      </w:r>
      <w:r>
        <w:t>Финляндское.</w:t>
      </w:r>
      <w:r>
        <w:rPr>
          <w:spacing w:val="1"/>
        </w:rPr>
        <w:t xml:space="preserve"> </w:t>
      </w:r>
      <w:r>
        <w:t>Государства-вассалы:</w:t>
      </w:r>
      <w:r>
        <w:rPr>
          <w:spacing w:val="1"/>
        </w:rPr>
        <w:t xml:space="preserve"> </w:t>
      </w:r>
      <w:r>
        <w:t>Бухарское</w:t>
      </w:r>
      <w:r>
        <w:rPr>
          <w:spacing w:val="1"/>
        </w:rPr>
        <w:t xml:space="preserve"> </w:t>
      </w:r>
      <w:r>
        <w:t>и</w:t>
      </w:r>
      <w:r>
        <w:rPr>
          <w:spacing w:val="1"/>
        </w:rPr>
        <w:t xml:space="preserve"> </w:t>
      </w:r>
      <w:r>
        <w:t>Хивинское</w:t>
      </w:r>
      <w:r>
        <w:rPr>
          <w:spacing w:val="1"/>
        </w:rPr>
        <w:t xml:space="preserve"> </w:t>
      </w:r>
      <w:r>
        <w:t>ханства. Русские в имперском сознании. Поляки, евреи, армяне, татары и другие народы</w:t>
      </w:r>
      <w:r>
        <w:rPr>
          <w:spacing w:val="1"/>
        </w:rPr>
        <w:t xml:space="preserve"> </w:t>
      </w:r>
      <w:r>
        <w:t>Волго-Ура- лья,</w:t>
      </w:r>
      <w:r>
        <w:rPr>
          <w:spacing w:val="1"/>
        </w:rPr>
        <w:t xml:space="preserve"> </w:t>
      </w:r>
      <w:r>
        <w:t>кавказские</w:t>
      </w:r>
      <w:r>
        <w:rPr>
          <w:spacing w:val="-3"/>
        </w:rPr>
        <w:t xml:space="preserve"> </w:t>
      </w:r>
      <w:r>
        <w:t>народы,</w:t>
      </w:r>
      <w:r>
        <w:rPr>
          <w:spacing w:val="-4"/>
        </w:rPr>
        <w:t xml:space="preserve"> </w:t>
      </w:r>
      <w:r>
        <w:t>народы Средней</w:t>
      </w:r>
      <w:r>
        <w:rPr>
          <w:spacing w:val="-1"/>
        </w:rPr>
        <w:t xml:space="preserve"> </w:t>
      </w:r>
      <w:r>
        <w:t>Азии,</w:t>
      </w:r>
      <w:r>
        <w:rPr>
          <w:spacing w:val="1"/>
        </w:rPr>
        <w:t xml:space="preserve"> </w:t>
      </w:r>
      <w:r>
        <w:t>Сибири</w:t>
      </w:r>
      <w:r>
        <w:rPr>
          <w:spacing w:val="-5"/>
        </w:rPr>
        <w:t xml:space="preserve"> </w:t>
      </w:r>
      <w:r>
        <w:t>и</w:t>
      </w:r>
      <w:r>
        <w:rPr>
          <w:spacing w:val="-1"/>
        </w:rPr>
        <w:t xml:space="preserve"> </w:t>
      </w:r>
      <w:r>
        <w:t>Дальнего</w:t>
      </w:r>
      <w:r>
        <w:rPr>
          <w:spacing w:val="3"/>
        </w:rPr>
        <w:t xml:space="preserve"> </w:t>
      </w:r>
      <w:r>
        <w:t>Востока.</w:t>
      </w:r>
    </w:p>
    <w:p w:rsidR="00AC2BF3" w:rsidRDefault="0057672D">
      <w:pPr>
        <w:pStyle w:val="a3"/>
        <w:spacing w:before="16" w:line="266" w:lineRule="auto"/>
        <w:ind w:left="1107" w:right="480" w:firstLine="321"/>
      </w:pPr>
      <w:r>
        <w:t>Русская православная церковь на рубеже XIX—XX вв. Этническое многообразие внутри</w:t>
      </w:r>
      <w:r>
        <w:rPr>
          <w:spacing w:val="1"/>
        </w:rPr>
        <w:t xml:space="preserve"> </w:t>
      </w:r>
      <w:r>
        <w:t>православия.</w:t>
      </w:r>
      <w:r>
        <w:rPr>
          <w:spacing w:val="-2"/>
        </w:rPr>
        <w:t xml:space="preserve"> </w:t>
      </w:r>
      <w:r>
        <w:t>«Иносла-</w:t>
      </w:r>
      <w:r>
        <w:rPr>
          <w:spacing w:val="-1"/>
        </w:rPr>
        <w:t xml:space="preserve"> </w:t>
      </w:r>
      <w:r>
        <w:t>вие»,</w:t>
      </w:r>
      <w:r>
        <w:rPr>
          <w:spacing w:val="3"/>
        </w:rPr>
        <w:t xml:space="preserve"> </w:t>
      </w:r>
      <w:r>
        <w:t>«иноверие»</w:t>
      </w:r>
      <w:r>
        <w:rPr>
          <w:spacing w:val="-4"/>
        </w:rPr>
        <w:t xml:space="preserve"> </w:t>
      </w:r>
      <w:r>
        <w:t>и</w:t>
      </w:r>
      <w:r>
        <w:rPr>
          <w:spacing w:val="3"/>
        </w:rPr>
        <w:t xml:space="preserve"> </w:t>
      </w:r>
      <w:r>
        <w:t>традиционные верования.</w:t>
      </w:r>
    </w:p>
    <w:p w:rsidR="00AC2BF3" w:rsidRDefault="0057672D">
      <w:pPr>
        <w:pStyle w:val="a3"/>
        <w:spacing w:before="16" w:line="268" w:lineRule="auto"/>
        <w:ind w:left="1107" w:right="469" w:firstLine="321"/>
      </w:pPr>
      <w:r>
        <w:t>Международное положение и внешнеполитические приоритеты России на рубеже XIX—</w:t>
      </w:r>
      <w:r>
        <w:rPr>
          <w:spacing w:val="1"/>
        </w:rPr>
        <w:t xml:space="preserve"> </w:t>
      </w:r>
      <w:r>
        <w:t>XX</w:t>
      </w:r>
      <w:r>
        <w:rPr>
          <w:spacing w:val="1"/>
        </w:rPr>
        <w:t xml:space="preserve"> </w:t>
      </w:r>
      <w:r>
        <w:t>вв.</w:t>
      </w:r>
      <w:r>
        <w:rPr>
          <w:spacing w:val="1"/>
        </w:rPr>
        <w:t xml:space="preserve"> </w:t>
      </w:r>
      <w:r>
        <w:t>Международная</w:t>
      </w:r>
      <w:r>
        <w:rPr>
          <w:spacing w:val="1"/>
        </w:rPr>
        <w:t xml:space="preserve"> </w:t>
      </w:r>
      <w:r>
        <w:t>конференция</w:t>
      </w:r>
      <w:r>
        <w:rPr>
          <w:spacing w:val="1"/>
        </w:rPr>
        <w:t xml:space="preserve"> </w:t>
      </w:r>
      <w:r>
        <w:t>в</w:t>
      </w:r>
      <w:r>
        <w:rPr>
          <w:spacing w:val="1"/>
        </w:rPr>
        <w:t xml:space="preserve"> </w:t>
      </w:r>
      <w:r>
        <w:t>Гааге.</w:t>
      </w:r>
      <w:r>
        <w:rPr>
          <w:spacing w:val="1"/>
        </w:rPr>
        <w:t xml:space="preserve"> </w:t>
      </w:r>
      <w:r>
        <w:t>«Большая</w:t>
      </w:r>
      <w:r>
        <w:rPr>
          <w:spacing w:val="1"/>
        </w:rPr>
        <w:t xml:space="preserve"> </w:t>
      </w:r>
      <w:r>
        <w:t>азиатская</w:t>
      </w:r>
      <w:r>
        <w:rPr>
          <w:spacing w:val="1"/>
        </w:rPr>
        <w:t xml:space="preserve"> </w:t>
      </w:r>
      <w:r>
        <w:t>программа»</w:t>
      </w:r>
      <w:r>
        <w:rPr>
          <w:spacing w:val="1"/>
        </w:rPr>
        <w:t xml:space="preserve"> </w:t>
      </w:r>
      <w:r>
        <w:t>русского</w:t>
      </w:r>
      <w:r>
        <w:rPr>
          <w:spacing w:val="1"/>
        </w:rPr>
        <w:t xml:space="preserve"> </w:t>
      </w:r>
      <w:r>
        <w:t>правительства.</w:t>
      </w:r>
      <w:r>
        <w:rPr>
          <w:spacing w:val="1"/>
        </w:rPr>
        <w:t xml:space="preserve"> </w:t>
      </w:r>
      <w:r>
        <w:t>Втягивание</w:t>
      </w:r>
      <w:r>
        <w:rPr>
          <w:spacing w:val="1"/>
        </w:rPr>
        <w:t xml:space="preserve"> </w:t>
      </w:r>
      <w:r>
        <w:t>России</w:t>
      </w:r>
      <w:r>
        <w:rPr>
          <w:spacing w:val="1"/>
        </w:rPr>
        <w:t xml:space="preserve"> </w:t>
      </w:r>
      <w:r>
        <w:t>в</w:t>
      </w:r>
      <w:r>
        <w:rPr>
          <w:spacing w:val="1"/>
        </w:rPr>
        <w:t xml:space="preserve"> </w:t>
      </w:r>
      <w:r>
        <w:t>дальневосточный</w:t>
      </w:r>
      <w:r>
        <w:rPr>
          <w:spacing w:val="1"/>
        </w:rPr>
        <w:t xml:space="preserve"> </w:t>
      </w:r>
      <w:r>
        <w:t>конфликт.</w:t>
      </w:r>
      <w:r>
        <w:rPr>
          <w:spacing w:val="1"/>
        </w:rPr>
        <w:t xml:space="preserve"> </w:t>
      </w:r>
      <w:r>
        <w:t>Русско-японская</w:t>
      </w:r>
      <w:r>
        <w:rPr>
          <w:spacing w:val="1"/>
        </w:rPr>
        <w:t xml:space="preserve"> </w:t>
      </w:r>
      <w:r>
        <w:t>война</w:t>
      </w:r>
      <w:r>
        <w:rPr>
          <w:spacing w:val="1"/>
        </w:rPr>
        <w:t xml:space="preserve"> </w:t>
      </w:r>
      <w:r>
        <w:t>1904—1905</w:t>
      </w:r>
      <w:r>
        <w:rPr>
          <w:spacing w:val="1"/>
        </w:rPr>
        <w:t xml:space="preserve"> </w:t>
      </w:r>
      <w:r>
        <w:t>гг.,</w:t>
      </w:r>
      <w:r>
        <w:rPr>
          <w:spacing w:val="3"/>
        </w:rPr>
        <w:t xml:space="preserve"> </w:t>
      </w:r>
      <w:r>
        <w:t>её итоги</w:t>
      </w:r>
      <w:r>
        <w:rPr>
          <w:spacing w:val="-3"/>
        </w:rPr>
        <w:t xml:space="preserve"> </w:t>
      </w:r>
      <w:r>
        <w:t>и</w:t>
      </w:r>
      <w:r>
        <w:rPr>
          <w:spacing w:val="-3"/>
        </w:rPr>
        <w:t xml:space="preserve"> </w:t>
      </w:r>
      <w:r>
        <w:t>влияние на</w:t>
      </w:r>
      <w:r>
        <w:rPr>
          <w:spacing w:val="-5"/>
        </w:rPr>
        <w:t xml:space="preserve"> </w:t>
      </w:r>
      <w:r>
        <w:t>внутриполитическую ситуацию</w:t>
      </w:r>
      <w:r>
        <w:rPr>
          <w:spacing w:val="-1"/>
        </w:rPr>
        <w:t xml:space="preserve"> </w:t>
      </w:r>
      <w:r>
        <w:t>в</w:t>
      </w:r>
      <w:r>
        <w:rPr>
          <w:spacing w:val="2"/>
        </w:rPr>
        <w:t xml:space="preserve"> </w:t>
      </w:r>
      <w:r>
        <w:t>стране.</w:t>
      </w:r>
    </w:p>
    <w:p w:rsidR="00AC2BF3" w:rsidRDefault="0057672D">
      <w:pPr>
        <w:pStyle w:val="a3"/>
        <w:spacing w:before="12" w:line="271" w:lineRule="auto"/>
        <w:ind w:left="1107" w:right="474" w:firstLine="321"/>
      </w:pPr>
      <w:r>
        <w:t>Революция</w:t>
      </w:r>
      <w:r>
        <w:rPr>
          <w:spacing w:val="1"/>
        </w:rPr>
        <w:t xml:space="preserve"> </w:t>
      </w:r>
      <w:r>
        <w:t>1905—1907</w:t>
      </w:r>
      <w:r>
        <w:rPr>
          <w:spacing w:val="1"/>
        </w:rPr>
        <w:t xml:space="preserve"> </w:t>
      </w:r>
      <w:r>
        <w:t>гг.</w:t>
      </w:r>
      <w:r>
        <w:rPr>
          <w:spacing w:val="1"/>
        </w:rPr>
        <w:t xml:space="preserve"> </w:t>
      </w:r>
      <w:r>
        <w:t>Народы</w:t>
      </w:r>
      <w:r>
        <w:rPr>
          <w:spacing w:val="1"/>
        </w:rPr>
        <w:t xml:space="preserve"> </w:t>
      </w:r>
      <w:r>
        <w:t>России</w:t>
      </w:r>
      <w:r>
        <w:rPr>
          <w:spacing w:val="1"/>
        </w:rPr>
        <w:t xml:space="preserve"> </w:t>
      </w:r>
      <w:r>
        <w:t>в</w:t>
      </w:r>
      <w:r>
        <w:rPr>
          <w:spacing w:val="1"/>
        </w:rPr>
        <w:t xml:space="preserve"> </w:t>
      </w:r>
      <w:r>
        <w:t>1905—</w:t>
      </w:r>
      <w:r>
        <w:rPr>
          <w:spacing w:val="1"/>
        </w:rPr>
        <w:t xml:space="preserve"> </w:t>
      </w:r>
      <w:r>
        <w:t>1907</w:t>
      </w:r>
      <w:r>
        <w:rPr>
          <w:spacing w:val="1"/>
        </w:rPr>
        <w:t xml:space="preserve"> </w:t>
      </w:r>
      <w:r>
        <w:t>гг.</w:t>
      </w:r>
      <w:r>
        <w:rPr>
          <w:spacing w:val="1"/>
        </w:rPr>
        <w:t xml:space="preserve"> </w:t>
      </w:r>
      <w:r>
        <w:t>Российское</w:t>
      </w:r>
      <w:r>
        <w:rPr>
          <w:spacing w:val="1"/>
        </w:rPr>
        <w:t xml:space="preserve"> </w:t>
      </w:r>
      <w:r>
        <w:t>общество</w:t>
      </w:r>
      <w:r>
        <w:rPr>
          <w:spacing w:val="1"/>
        </w:rPr>
        <w:t xml:space="preserve"> </w:t>
      </w:r>
      <w:r>
        <w:t>и</w:t>
      </w:r>
      <w:r>
        <w:rPr>
          <w:spacing w:val="-57"/>
        </w:rPr>
        <w:t xml:space="preserve"> </w:t>
      </w:r>
      <w:r>
        <w:t>проблема</w:t>
      </w:r>
      <w:r>
        <w:rPr>
          <w:spacing w:val="-5"/>
        </w:rPr>
        <w:t xml:space="preserve"> </w:t>
      </w:r>
      <w:r>
        <w:t>национальных</w:t>
      </w:r>
      <w:r>
        <w:rPr>
          <w:spacing w:val="-3"/>
        </w:rPr>
        <w:t xml:space="preserve"> </w:t>
      </w:r>
      <w:r>
        <w:t>окраин.</w:t>
      </w:r>
      <w:r>
        <w:rPr>
          <w:spacing w:val="4"/>
        </w:rPr>
        <w:t xml:space="preserve"> </w:t>
      </w:r>
      <w:r>
        <w:t>Закон</w:t>
      </w:r>
      <w:r>
        <w:rPr>
          <w:spacing w:val="-8"/>
        </w:rPr>
        <w:t xml:space="preserve"> </w:t>
      </w:r>
      <w:r>
        <w:t>о</w:t>
      </w:r>
      <w:r>
        <w:rPr>
          <w:spacing w:val="2"/>
        </w:rPr>
        <w:t xml:space="preserve"> </w:t>
      </w:r>
      <w:r>
        <w:t>веротерпимости.</w:t>
      </w:r>
    </w:p>
    <w:p w:rsidR="00AC2BF3" w:rsidRDefault="0057672D">
      <w:pPr>
        <w:spacing w:before="5"/>
        <w:ind w:left="1112"/>
        <w:jc w:val="both"/>
        <w:rPr>
          <w:i/>
          <w:sz w:val="23"/>
        </w:rPr>
      </w:pPr>
      <w:r>
        <w:rPr>
          <w:i/>
          <w:sz w:val="23"/>
        </w:rPr>
        <w:t>Общество</w:t>
      </w:r>
      <w:r>
        <w:rPr>
          <w:i/>
          <w:spacing w:val="-1"/>
          <w:sz w:val="23"/>
        </w:rPr>
        <w:t xml:space="preserve"> </w:t>
      </w:r>
      <w:r>
        <w:rPr>
          <w:i/>
          <w:sz w:val="23"/>
        </w:rPr>
        <w:t>и власть</w:t>
      </w:r>
      <w:r>
        <w:rPr>
          <w:i/>
          <w:spacing w:val="-1"/>
          <w:sz w:val="23"/>
        </w:rPr>
        <w:t xml:space="preserve"> </w:t>
      </w:r>
      <w:r>
        <w:rPr>
          <w:i/>
          <w:sz w:val="23"/>
        </w:rPr>
        <w:t>после</w:t>
      </w:r>
      <w:r>
        <w:rPr>
          <w:i/>
          <w:spacing w:val="1"/>
          <w:sz w:val="23"/>
        </w:rPr>
        <w:t xml:space="preserve"> </w:t>
      </w:r>
      <w:r>
        <w:rPr>
          <w:i/>
          <w:sz w:val="23"/>
        </w:rPr>
        <w:t>революции 1905—1907</w:t>
      </w:r>
      <w:r>
        <w:rPr>
          <w:i/>
          <w:spacing w:val="-6"/>
          <w:sz w:val="23"/>
        </w:rPr>
        <w:t xml:space="preserve"> </w:t>
      </w:r>
      <w:r>
        <w:rPr>
          <w:i/>
          <w:sz w:val="23"/>
        </w:rPr>
        <w:t>гг.</w:t>
      </w:r>
    </w:p>
    <w:p w:rsidR="00AC2BF3" w:rsidRDefault="0057672D">
      <w:pPr>
        <w:pStyle w:val="a3"/>
        <w:spacing w:before="48"/>
        <w:ind w:left="1429"/>
      </w:pPr>
      <w:r>
        <w:t>Политические</w:t>
      </w:r>
      <w:r>
        <w:rPr>
          <w:spacing w:val="67"/>
        </w:rPr>
        <w:t xml:space="preserve"> </w:t>
      </w:r>
      <w:r>
        <w:t xml:space="preserve">реформы  </w:t>
      </w:r>
      <w:r>
        <w:rPr>
          <w:spacing w:val="8"/>
        </w:rPr>
        <w:t xml:space="preserve"> </w:t>
      </w:r>
      <w:r>
        <w:t xml:space="preserve">1905—1906  </w:t>
      </w:r>
      <w:r>
        <w:rPr>
          <w:spacing w:val="2"/>
        </w:rPr>
        <w:t xml:space="preserve"> </w:t>
      </w:r>
      <w:r>
        <w:t xml:space="preserve">гг.  </w:t>
      </w:r>
      <w:r>
        <w:rPr>
          <w:spacing w:val="9"/>
        </w:rPr>
        <w:t xml:space="preserve"> </w:t>
      </w:r>
      <w:r>
        <w:t xml:space="preserve">«Основные  </w:t>
      </w:r>
      <w:r>
        <w:rPr>
          <w:spacing w:val="6"/>
        </w:rPr>
        <w:t xml:space="preserve"> </w:t>
      </w:r>
      <w:r>
        <w:t xml:space="preserve">законы  </w:t>
      </w:r>
      <w:r>
        <w:rPr>
          <w:spacing w:val="9"/>
        </w:rPr>
        <w:t xml:space="preserve"> </w:t>
      </w:r>
      <w:r>
        <w:t xml:space="preserve">Российской  </w:t>
      </w:r>
      <w:r>
        <w:rPr>
          <w:spacing w:val="8"/>
        </w:rPr>
        <w:t xml:space="preserve"> </w:t>
      </w:r>
      <w:r>
        <w:t>империи».</w:t>
      </w:r>
    </w:p>
    <w:p w:rsidR="00AC2BF3" w:rsidRDefault="0057672D">
      <w:pPr>
        <w:pStyle w:val="a3"/>
        <w:spacing w:before="31"/>
        <w:ind w:left="1107"/>
      </w:pPr>
      <w:r>
        <w:t>Система</w:t>
      </w:r>
      <w:r>
        <w:rPr>
          <w:spacing w:val="-4"/>
        </w:rPr>
        <w:t xml:space="preserve"> </w:t>
      </w:r>
      <w:r>
        <w:t>думской</w:t>
      </w:r>
      <w:r>
        <w:rPr>
          <w:spacing w:val="-3"/>
        </w:rPr>
        <w:t xml:space="preserve"> </w:t>
      </w:r>
      <w:r>
        <w:t>монархии.</w:t>
      </w:r>
      <w:r>
        <w:rPr>
          <w:spacing w:val="-1"/>
        </w:rPr>
        <w:t xml:space="preserve"> </w:t>
      </w:r>
      <w:r>
        <w:t>Классификация</w:t>
      </w:r>
      <w:r>
        <w:rPr>
          <w:spacing w:val="-7"/>
        </w:rPr>
        <w:t xml:space="preserve"> </w:t>
      </w:r>
      <w:r>
        <w:t>политических</w:t>
      </w:r>
      <w:r>
        <w:rPr>
          <w:spacing w:val="-8"/>
        </w:rPr>
        <w:t xml:space="preserve"> </w:t>
      </w:r>
      <w:r>
        <w:t>партий.</w:t>
      </w:r>
    </w:p>
    <w:p w:rsidR="00AC2BF3" w:rsidRDefault="0057672D">
      <w:pPr>
        <w:pStyle w:val="a3"/>
        <w:spacing w:before="46" w:line="268" w:lineRule="auto"/>
        <w:ind w:left="1107" w:right="478" w:firstLine="321"/>
      </w:pPr>
      <w:r>
        <w:t>Реформы</w:t>
      </w:r>
      <w:r>
        <w:rPr>
          <w:spacing w:val="11"/>
        </w:rPr>
        <w:t xml:space="preserve"> </w:t>
      </w:r>
      <w:r>
        <w:t>П.</w:t>
      </w:r>
      <w:r>
        <w:rPr>
          <w:spacing w:val="11"/>
        </w:rPr>
        <w:t xml:space="preserve"> </w:t>
      </w:r>
      <w:r>
        <w:t>А.</w:t>
      </w:r>
      <w:r>
        <w:rPr>
          <w:spacing w:val="16"/>
        </w:rPr>
        <w:t xml:space="preserve"> </w:t>
      </w:r>
      <w:r>
        <w:t>Столыпина</w:t>
      </w:r>
      <w:r>
        <w:rPr>
          <w:spacing w:val="9"/>
        </w:rPr>
        <w:t xml:space="preserve"> </w:t>
      </w:r>
      <w:r>
        <w:t>и</w:t>
      </w:r>
      <w:r>
        <w:rPr>
          <w:spacing w:val="15"/>
        </w:rPr>
        <w:t xml:space="preserve"> </w:t>
      </w:r>
      <w:r>
        <w:t>их</w:t>
      </w:r>
      <w:r>
        <w:rPr>
          <w:spacing w:val="9"/>
        </w:rPr>
        <w:t xml:space="preserve"> </w:t>
      </w:r>
      <w:r>
        <w:t>значение.Общественное</w:t>
      </w:r>
      <w:r>
        <w:rPr>
          <w:spacing w:val="9"/>
        </w:rPr>
        <w:t xml:space="preserve"> </w:t>
      </w:r>
      <w:r>
        <w:t>и</w:t>
      </w:r>
      <w:r>
        <w:rPr>
          <w:spacing w:val="10"/>
        </w:rPr>
        <w:t xml:space="preserve"> </w:t>
      </w:r>
      <w:r>
        <w:t>политическое</w:t>
      </w:r>
      <w:r>
        <w:rPr>
          <w:spacing w:val="8"/>
        </w:rPr>
        <w:t xml:space="preserve"> </w:t>
      </w:r>
      <w:r>
        <w:t>развитие</w:t>
      </w:r>
      <w:r>
        <w:rPr>
          <w:spacing w:val="13"/>
        </w:rPr>
        <w:t xml:space="preserve"> </w:t>
      </w:r>
      <w:r>
        <w:t>России</w:t>
      </w:r>
      <w:r>
        <w:rPr>
          <w:spacing w:val="-57"/>
        </w:rPr>
        <w:t xml:space="preserve"> </w:t>
      </w:r>
      <w:r>
        <w:t>в</w:t>
      </w:r>
      <w:r>
        <w:rPr>
          <w:spacing w:val="1"/>
        </w:rPr>
        <w:t xml:space="preserve"> </w:t>
      </w:r>
      <w:r>
        <w:t>1912—</w:t>
      </w:r>
      <w:r>
        <w:rPr>
          <w:spacing w:val="1"/>
        </w:rPr>
        <w:t xml:space="preserve"> </w:t>
      </w:r>
      <w:r>
        <w:t>1914</w:t>
      </w:r>
      <w:r>
        <w:rPr>
          <w:spacing w:val="1"/>
        </w:rPr>
        <w:t xml:space="preserve"> </w:t>
      </w:r>
      <w:r>
        <w:t>гг.</w:t>
      </w:r>
      <w:r>
        <w:rPr>
          <w:spacing w:val="1"/>
        </w:rPr>
        <w:t xml:space="preserve"> </w:t>
      </w:r>
      <w:r>
        <w:t>Свёртывание</w:t>
      </w:r>
      <w:r>
        <w:rPr>
          <w:spacing w:val="1"/>
        </w:rPr>
        <w:t xml:space="preserve"> </w:t>
      </w:r>
      <w:r>
        <w:t>курса</w:t>
      </w:r>
      <w:r>
        <w:rPr>
          <w:spacing w:val="1"/>
        </w:rPr>
        <w:t xml:space="preserve"> </w:t>
      </w:r>
      <w:r>
        <w:t>на</w:t>
      </w:r>
      <w:r>
        <w:rPr>
          <w:spacing w:val="1"/>
        </w:rPr>
        <w:t xml:space="preserve"> </w:t>
      </w:r>
      <w:r>
        <w:t>политическое</w:t>
      </w:r>
      <w:r>
        <w:rPr>
          <w:spacing w:val="1"/>
        </w:rPr>
        <w:t xml:space="preserve"> </w:t>
      </w:r>
      <w:r>
        <w:t>и</w:t>
      </w:r>
      <w:r>
        <w:rPr>
          <w:spacing w:val="1"/>
        </w:rPr>
        <w:t xml:space="preserve"> </w:t>
      </w:r>
      <w:r>
        <w:t>социальное</w:t>
      </w:r>
      <w:r>
        <w:rPr>
          <w:spacing w:val="1"/>
        </w:rPr>
        <w:t xml:space="preserve"> </w:t>
      </w:r>
      <w:r>
        <w:t>реформаторство.</w:t>
      </w:r>
      <w:r>
        <w:rPr>
          <w:spacing w:val="1"/>
        </w:rPr>
        <w:t xml:space="preserve"> </w:t>
      </w:r>
      <w:r>
        <w:t>Национальные</w:t>
      </w:r>
      <w:r>
        <w:rPr>
          <w:spacing w:val="-6"/>
        </w:rPr>
        <w:t xml:space="preserve"> </w:t>
      </w:r>
      <w:r>
        <w:t>политические</w:t>
      </w:r>
      <w:r>
        <w:rPr>
          <w:spacing w:val="-1"/>
        </w:rPr>
        <w:t xml:space="preserve"> </w:t>
      </w:r>
      <w:r>
        <w:t>партии</w:t>
      </w:r>
      <w:r>
        <w:rPr>
          <w:spacing w:val="-4"/>
        </w:rPr>
        <w:t xml:space="preserve"> </w:t>
      </w:r>
      <w:r>
        <w:t>и</w:t>
      </w:r>
      <w:r>
        <w:rPr>
          <w:spacing w:val="1"/>
        </w:rPr>
        <w:t xml:space="preserve"> </w:t>
      </w:r>
      <w:r>
        <w:t>их</w:t>
      </w:r>
      <w:r>
        <w:rPr>
          <w:spacing w:val="-5"/>
        </w:rPr>
        <w:t xml:space="preserve"> </w:t>
      </w:r>
      <w:r>
        <w:t>программы.</w:t>
      </w:r>
      <w:r>
        <w:rPr>
          <w:spacing w:val="5"/>
        </w:rPr>
        <w:t xml:space="preserve"> </w:t>
      </w:r>
      <w:r>
        <w:t>Национальная политика</w:t>
      </w:r>
      <w:r>
        <w:rPr>
          <w:spacing w:val="-1"/>
        </w:rPr>
        <w:t xml:space="preserve"> </w:t>
      </w:r>
      <w:r>
        <w:t>властей.</w:t>
      </w:r>
    </w:p>
    <w:p w:rsidR="00AC2BF3" w:rsidRDefault="0057672D">
      <w:pPr>
        <w:pStyle w:val="a3"/>
        <w:spacing w:before="14"/>
        <w:ind w:left="1429"/>
      </w:pPr>
      <w:r>
        <w:t>Внешняя</w:t>
      </w:r>
      <w:r>
        <w:rPr>
          <w:spacing w:val="3"/>
        </w:rPr>
        <w:t xml:space="preserve"> </w:t>
      </w:r>
      <w:r>
        <w:t>политика</w:t>
      </w:r>
      <w:r>
        <w:rPr>
          <w:spacing w:val="3"/>
        </w:rPr>
        <w:t xml:space="preserve"> </w:t>
      </w:r>
      <w:r>
        <w:t>России</w:t>
      </w:r>
      <w:r>
        <w:rPr>
          <w:spacing w:val="4"/>
        </w:rPr>
        <w:t xml:space="preserve"> </w:t>
      </w:r>
      <w:r>
        <w:t>после</w:t>
      </w:r>
      <w:r>
        <w:rPr>
          <w:spacing w:val="-2"/>
        </w:rPr>
        <w:t xml:space="preserve"> </w:t>
      </w:r>
      <w:r>
        <w:t>Русско-японской</w:t>
      </w:r>
      <w:r>
        <w:rPr>
          <w:spacing w:val="1"/>
        </w:rPr>
        <w:t xml:space="preserve"> </w:t>
      </w:r>
      <w:r>
        <w:t>войны.</w:t>
      </w:r>
      <w:r>
        <w:rPr>
          <w:spacing w:val="1"/>
        </w:rPr>
        <w:t xml:space="preserve"> </w:t>
      </w:r>
      <w:r>
        <w:t>Место</w:t>
      </w:r>
      <w:r>
        <w:rPr>
          <w:spacing w:val="4"/>
        </w:rPr>
        <w:t xml:space="preserve"> </w:t>
      </w:r>
      <w:r>
        <w:t>и роль России</w:t>
      </w:r>
      <w:r>
        <w:rPr>
          <w:spacing w:val="1"/>
        </w:rPr>
        <w:t xml:space="preserve"> </w:t>
      </w:r>
      <w:r>
        <w:t>в</w:t>
      </w:r>
      <w:r>
        <w:rPr>
          <w:spacing w:val="1"/>
        </w:rPr>
        <w:t xml:space="preserve"> </w:t>
      </w:r>
      <w:r>
        <w:t>Антанте.</w:t>
      </w:r>
    </w:p>
    <w:p w:rsidR="00AC2BF3" w:rsidRDefault="0057672D">
      <w:pPr>
        <w:pStyle w:val="a3"/>
        <w:spacing w:before="31"/>
        <w:ind w:left="1107"/>
      </w:pPr>
      <w:r>
        <w:t>Нарастание</w:t>
      </w:r>
      <w:r>
        <w:rPr>
          <w:spacing w:val="-4"/>
        </w:rPr>
        <w:t xml:space="preserve"> </w:t>
      </w:r>
      <w:r>
        <w:t>российско-германских</w:t>
      </w:r>
      <w:r>
        <w:rPr>
          <w:spacing w:val="-7"/>
        </w:rPr>
        <w:t xml:space="preserve"> </w:t>
      </w:r>
      <w:r>
        <w:t>противоречий.</w:t>
      </w:r>
    </w:p>
    <w:p w:rsidR="00AC2BF3" w:rsidRDefault="0057672D">
      <w:pPr>
        <w:spacing w:before="41"/>
        <w:ind w:left="1112"/>
        <w:jc w:val="both"/>
        <w:rPr>
          <w:i/>
          <w:sz w:val="23"/>
        </w:rPr>
      </w:pPr>
      <w:r>
        <w:rPr>
          <w:i/>
          <w:sz w:val="23"/>
        </w:rPr>
        <w:t>Серебряный</w:t>
      </w:r>
      <w:r>
        <w:rPr>
          <w:i/>
          <w:spacing w:val="-3"/>
          <w:sz w:val="23"/>
        </w:rPr>
        <w:t xml:space="preserve"> </w:t>
      </w:r>
      <w:r>
        <w:rPr>
          <w:i/>
          <w:sz w:val="23"/>
        </w:rPr>
        <w:t>век</w:t>
      </w:r>
      <w:r>
        <w:rPr>
          <w:i/>
          <w:spacing w:val="-6"/>
          <w:sz w:val="23"/>
        </w:rPr>
        <w:t xml:space="preserve"> </w:t>
      </w:r>
      <w:r>
        <w:rPr>
          <w:i/>
          <w:sz w:val="23"/>
        </w:rPr>
        <w:t>русской</w:t>
      </w:r>
      <w:r>
        <w:rPr>
          <w:i/>
          <w:spacing w:val="-2"/>
          <w:sz w:val="23"/>
        </w:rPr>
        <w:t xml:space="preserve"> </w:t>
      </w:r>
      <w:r>
        <w:rPr>
          <w:i/>
          <w:sz w:val="23"/>
        </w:rPr>
        <w:t>культуры</w:t>
      </w:r>
    </w:p>
    <w:p w:rsidR="00AC2BF3" w:rsidRDefault="0057672D">
      <w:pPr>
        <w:pStyle w:val="a3"/>
        <w:spacing w:before="52" w:line="268" w:lineRule="auto"/>
        <w:ind w:left="1107" w:right="472" w:firstLine="321"/>
      </w:pPr>
      <w:r>
        <w:t>Духовное состояние российского общества в начале XX в. Основные тенденции развития</w:t>
      </w:r>
      <w:r>
        <w:rPr>
          <w:spacing w:val="1"/>
        </w:rPr>
        <w:t xml:space="preserve"> </w:t>
      </w:r>
      <w:r>
        <w:t>русской культуры и культуры народов империи в начале</w:t>
      </w:r>
      <w:r>
        <w:rPr>
          <w:spacing w:val="1"/>
        </w:rPr>
        <w:t xml:space="preserve"> </w:t>
      </w:r>
      <w:r>
        <w:t>XX в. Развитие науки. Русская</w:t>
      </w:r>
      <w:r>
        <w:rPr>
          <w:spacing w:val="1"/>
        </w:rPr>
        <w:t xml:space="preserve"> </w:t>
      </w:r>
      <w:r>
        <w:t>философия:</w:t>
      </w:r>
      <w:r>
        <w:rPr>
          <w:spacing w:val="1"/>
        </w:rPr>
        <w:t xml:space="preserve"> </w:t>
      </w:r>
      <w:r>
        <w:t>поиски</w:t>
      </w:r>
      <w:r>
        <w:rPr>
          <w:spacing w:val="1"/>
        </w:rPr>
        <w:t xml:space="preserve"> </w:t>
      </w:r>
      <w:r>
        <w:t>общественного</w:t>
      </w:r>
      <w:r>
        <w:rPr>
          <w:spacing w:val="1"/>
        </w:rPr>
        <w:t xml:space="preserve"> </w:t>
      </w:r>
      <w:r>
        <w:t>идеала.</w:t>
      </w:r>
      <w:r>
        <w:rPr>
          <w:spacing w:val="1"/>
        </w:rPr>
        <w:t xml:space="preserve"> </w:t>
      </w:r>
      <w:r>
        <w:t>Литература:</w:t>
      </w:r>
      <w:r>
        <w:rPr>
          <w:spacing w:val="1"/>
        </w:rPr>
        <w:t xml:space="preserve"> </w:t>
      </w:r>
      <w:r>
        <w:t>традиции</w:t>
      </w:r>
      <w:r>
        <w:rPr>
          <w:spacing w:val="1"/>
        </w:rPr>
        <w:t xml:space="preserve"> </w:t>
      </w:r>
      <w:r>
        <w:t>реализма</w:t>
      </w:r>
      <w:r>
        <w:rPr>
          <w:spacing w:val="1"/>
        </w:rPr>
        <w:t xml:space="preserve"> </w:t>
      </w:r>
      <w:r>
        <w:t>и</w:t>
      </w:r>
      <w:r>
        <w:rPr>
          <w:spacing w:val="1"/>
        </w:rPr>
        <w:t xml:space="preserve"> </w:t>
      </w:r>
      <w:r>
        <w:t>новые</w:t>
      </w:r>
      <w:r>
        <w:rPr>
          <w:spacing w:val="1"/>
        </w:rPr>
        <w:t xml:space="preserve"> </w:t>
      </w:r>
      <w:r>
        <w:t>направления.</w:t>
      </w:r>
      <w:r>
        <w:rPr>
          <w:spacing w:val="5"/>
        </w:rPr>
        <w:t xml:space="preserve"> </w:t>
      </w:r>
      <w:r>
        <w:t>Декаданс.</w:t>
      </w:r>
      <w:r>
        <w:rPr>
          <w:spacing w:val="5"/>
        </w:rPr>
        <w:t xml:space="preserve"> </w:t>
      </w:r>
      <w:r>
        <w:t>Символизм.</w:t>
      </w:r>
      <w:r>
        <w:rPr>
          <w:spacing w:val="5"/>
        </w:rPr>
        <w:t xml:space="preserve"> </w:t>
      </w:r>
      <w:r>
        <w:t>Футуризм.</w:t>
      </w:r>
      <w:r>
        <w:rPr>
          <w:spacing w:val="5"/>
        </w:rPr>
        <w:t xml:space="preserve"> </w:t>
      </w:r>
      <w:r>
        <w:t>Акмеизм.</w:t>
      </w:r>
      <w:r>
        <w:rPr>
          <w:spacing w:val="5"/>
        </w:rPr>
        <w:t xml:space="preserve"> </w:t>
      </w:r>
      <w:r>
        <w:t>Изобразительное</w:t>
      </w:r>
      <w:r>
        <w:rPr>
          <w:spacing w:val="2"/>
        </w:rPr>
        <w:t xml:space="preserve"> </w:t>
      </w:r>
      <w:r>
        <w:t>искусство.</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a3"/>
        <w:spacing w:before="76" w:line="268" w:lineRule="auto"/>
        <w:ind w:left="1107" w:right="477"/>
      </w:pPr>
      <w:r>
        <w:lastRenderedPageBreak/>
        <w:t>Русский авангард. Архитектура. Скульптура.Драматический театр: традиции и новаторство.</w:t>
      </w:r>
      <w:r>
        <w:rPr>
          <w:spacing w:val="1"/>
        </w:rPr>
        <w:t xml:space="preserve"> </w:t>
      </w:r>
      <w:r>
        <w:t>Музыка и исполнительское искусство. Русский балет. Русская культура в Европе. «Русские</w:t>
      </w:r>
      <w:r>
        <w:rPr>
          <w:spacing w:val="1"/>
        </w:rPr>
        <w:t xml:space="preserve"> </w:t>
      </w:r>
      <w:r>
        <w:t>сезоны за границей» С. П. Дягилева. Рождение отечественного</w:t>
      </w:r>
      <w:r>
        <w:rPr>
          <w:spacing w:val="1"/>
        </w:rPr>
        <w:t xml:space="preserve"> </w:t>
      </w:r>
      <w:r>
        <w:t>кинематографа .Культура</w:t>
      </w:r>
      <w:r>
        <w:rPr>
          <w:spacing w:val="1"/>
        </w:rPr>
        <w:t xml:space="preserve"> </w:t>
      </w:r>
      <w:r>
        <w:t>народов</w:t>
      </w:r>
      <w:r>
        <w:rPr>
          <w:spacing w:val="-2"/>
        </w:rPr>
        <w:t xml:space="preserve"> </w:t>
      </w:r>
      <w:r>
        <w:t>России.</w:t>
      </w:r>
      <w:r>
        <w:rPr>
          <w:spacing w:val="-1"/>
        </w:rPr>
        <w:t xml:space="preserve"> </w:t>
      </w:r>
      <w:r>
        <w:t>Повседневная</w:t>
      </w:r>
      <w:r>
        <w:rPr>
          <w:spacing w:val="-4"/>
        </w:rPr>
        <w:t xml:space="preserve"> </w:t>
      </w:r>
      <w:r>
        <w:t>жизнь</w:t>
      </w:r>
      <w:r>
        <w:rPr>
          <w:spacing w:val="-2"/>
        </w:rPr>
        <w:t xml:space="preserve"> </w:t>
      </w:r>
      <w:r>
        <w:t>в</w:t>
      </w:r>
      <w:r>
        <w:rPr>
          <w:spacing w:val="-2"/>
        </w:rPr>
        <w:t xml:space="preserve"> </w:t>
      </w:r>
      <w:r>
        <w:t>городе</w:t>
      </w:r>
      <w:r>
        <w:rPr>
          <w:spacing w:val="-4"/>
        </w:rPr>
        <w:t xml:space="preserve"> </w:t>
      </w:r>
      <w:r>
        <w:t>и</w:t>
      </w:r>
      <w:r>
        <w:rPr>
          <w:spacing w:val="2"/>
        </w:rPr>
        <w:t xml:space="preserve"> </w:t>
      </w:r>
      <w:r>
        <w:t>деревне</w:t>
      </w:r>
      <w:r>
        <w:rPr>
          <w:spacing w:val="1"/>
        </w:rPr>
        <w:t xml:space="preserve"> </w:t>
      </w:r>
      <w:r>
        <w:t>в</w:t>
      </w:r>
      <w:r>
        <w:rPr>
          <w:spacing w:val="-1"/>
        </w:rPr>
        <w:t xml:space="preserve"> </w:t>
      </w:r>
      <w:r>
        <w:t>начале ХХ</w:t>
      </w:r>
      <w:r>
        <w:rPr>
          <w:spacing w:val="-4"/>
        </w:rPr>
        <w:t xml:space="preserve"> </w:t>
      </w:r>
      <w:r>
        <w:t>в.</w:t>
      </w:r>
    </w:p>
    <w:p w:rsidR="00AC2BF3" w:rsidRDefault="00AC2BF3">
      <w:pPr>
        <w:pStyle w:val="a3"/>
        <w:ind w:left="0"/>
        <w:jc w:val="left"/>
        <w:rPr>
          <w:sz w:val="26"/>
        </w:rPr>
      </w:pPr>
    </w:p>
    <w:p w:rsidR="00AC2BF3" w:rsidRDefault="00AC2BF3">
      <w:pPr>
        <w:pStyle w:val="a3"/>
        <w:ind w:left="0"/>
        <w:jc w:val="left"/>
        <w:rPr>
          <w:sz w:val="26"/>
        </w:rPr>
      </w:pPr>
    </w:p>
    <w:p w:rsidR="00AC2BF3" w:rsidRDefault="00AC2BF3">
      <w:pPr>
        <w:pStyle w:val="a3"/>
        <w:ind w:left="0"/>
        <w:jc w:val="left"/>
        <w:rPr>
          <w:sz w:val="26"/>
        </w:rPr>
      </w:pPr>
    </w:p>
    <w:p w:rsidR="00AC2BF3" w:rsidRDefault="00AC2BF3">
      <w:pPr>
        <w:pStyle w:val="a3"/>
        <w:spacing w:before="10"/>
        <w:ind w:left="0"/>
        <w:jc w:val="left"/>
        <w:rPr>
          <w:sz w:val="32"/>
        </w:rPr>
      </w:pPr>
    </w:p>
    <w:p w:rsidR="00AC2BF3" w:rsidRDefault="0057672D">
      <w:pPr>
        <w:pStyle w:val="3"/>
        <w:spacing w:after="49"/>
        <w:ind w:left="3801"/>
      </w:pPr>
      <w:r>
        <w:t>IV.</w:t>
      </w:r>
      <w:r>
        <w:rPr>
          <w:spacing w:val="44"/>
        </w:rPr>
        <w:t xml:space="preserve"> </w:t>
      </w:r>
      <w:r>
        <w:t>УЧЕБНО-ТЕМАТИЧЕСКИЙ</w:t>
      </w:r>
      <w:r>
        <w:rPr>
          <w:spacing w:val="-6"/>
        </w:rPr>
        <w:t xml:space="preserve"> </w:t>
      </w:r>
      <w:r>
        <w:t>ПЛАН</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6737"/>
        <w:gridCol w:w="2175"/>
      </w:tblGrid>
      <w:tr w:rsidR="00AC2BF3">
        <w:trPr>
          <w:trHeight w:val="1560"/>
        </w:trPr>
        <w:tc>
          <w:tcPr>
            <w:tcW w:w="806" w:type="dxa"/>
          </w:tcPr>
          <w:p w:rsidR="00AC2BF3" w:rsidRDefault="0057672D">
            <w:pPr>
              <w:pStyle w:val="TableParagraph"/>
              <w:spacing w:line="273" w:lineRule="exact"/>
              <w:ind w:left="143"/>
              <w:rPr>
                <w:b/>
                <w:sz w:val="24"/>
              </w:rPr>
            </w:pPr>
            <w:r>
              <w:rPr>
                <w:b/>
                <w:sz w:val="24"/>
              </w:rPr>
              <w:t>№</w:t>
            </w:r>
          </w:p>
        </w:tc>
        <w:tc>
          <w:tcPr>
            <w:tcW w:w="6737" w:type="dxa"/>
          </w:tcPr>
          <w:p w:rsidR="00AC2BF3" w:rsidRDefault="00AC2BF3">
            <w:pPr>
              <w:pStyle w:val="TableParagraph"/>
              <w:rPr>
                <w:b/>
                <w:sz w:val="26"/>
              </w:rPr>
            </w:pPr>
          </w:p>
          <w:p w:rsidR="00AC2BF3" w:rsidRDefault="00AC2BF3">
            <w:pPr>
              <w:pStyle w:val="TableParagraph"/>
              <w:spacing w:before="1"/>
              <w:rPr>
                <w:b/>
                <w:sz w:val="27"/>
              </w:rPr>
            </w:pPr>
          </w:p>
          <w:p w:rsidR="00AC2BF3" w:rsidRDefault="0057672D">
            <w:pPr>
              <w:pStyle w:val="TableParagraph"/>
              <w:spacing w:before="1"/>
              <w:ind w:left="145" w:right="45"/>
              <w:jc w:val="center"/>
              <w:rPr>
                <w:sz w:val="24"/>
              </w:rPr>
            </w:pPr>
            <w:r>
              <w:rPr>
                <w:sz w:val="24"/>
              </w:rPr>
              <w:t>Наименование</w:t>
            </w:r>
            <w:r>
              <w:rPr>
                <w:spacing w:val="-5"/>
                <w:sz w:val="24"/>
              </w:rPr>
              <w:t xml:space="preserve"> </w:t>
            </w:r>
            <w:r>
              <w:rPr>
                <w:sz w:val="24"/>
              </w:rPr>
              <w:t>разделф</w:t>
            </w:r>
          </w:p>
        </w:tc>
        <w:tc>
          <w:tcPr>
            <w:tcW w:w="2175" w:type="dxa"/>
          </w:tcPr>
          <w:p w:rsidR="00AC2BF3" w:rsidRDefault="0057672D">
            <w:pPr>
              <w:pStyle w:val="TableParagraph"/>
              <w:spacing w:line="268" w:lineRule="auto"/>
              <w:ind w:left="706" w:right="268" w:hanging="3"/>
              <w:jc w:val="center"/>
              <w:rPr>
                <w:sz w:val="24"/>
              </w:rPr>
            </w:pPr>
            <w:r>
              <w:rPr>
                <w:sz w:val="24"/>
              </w:rPr>
              <w:t>Кол-во</w:t>
            </w:r>
            <w:r>
              <w:rPr>
                <w:spacing w:val="1"/>
                <w:sz w:val="24"/>
              </w:rPr>
              <w:t xml:space="preserve"> </w:t>
            </w:r>
            <w:r>
              <w:rPr>
                <w:sz w:val="24"/>
              </w:rPr>
              <w:t>часов по</w:t>
            </w:r>
            <w:r>
              <w:rPr>
                <w:spacing w:val="1"/>
                <w:sz w:val="24"/>
              </w:rPr>
              <w:t xml:space="preserve"> </w:t>
            </w:r>
            <w:r>
              <w:rPr>
                <w:sz w:val="24"/>
              </w:rPr>
              <w:t>рабочей</w:t>
            </w:r>
            <w:r>
              <w:rPr>
                <w:spacing w:val="1"/>
                <w:sz w:val="24"/>
              </w:rPr>
              <w:t xml:space="preserve"> </w:t>
            </w:r>
            <w:r>
              <w:rPr>
                <w:sz w:val="24"/>
              </w:rPr>
              <w:t>программе(</w:t>
            </w:r>
            <w:r>
              <w:rPr>
                <w:spacing w:val="-57"/>
                <w:sz w:val="24"/>
              </w:rPr>
              <w:t xml:space="preserve"> </w:t>
            </w:r>
            <w:r>
              <w:rPr>
                <w:sz w:val="24"/>
              </w:rPr>
              <w:t>часов)</w:t>
            </w:r>
          </w:p>
        </w:tc>
      </w:tr>
      <w:tr w:rsidR="00AC2BF3">
        <w:trPr>
          <w:trHeight w:val="321"/>
        </w:trPr>
        <w:tc>
          <w:tcPr>
            <w:tcW w:w="806" w:type="dxa"/>
          </w:tcPr>
          <w:p w:rsidR="00AC2BF3" w:rsidRDefault="0057672D">
            <w:pPr>
              <w:pStyle w:val="TableParagraph"/>
              <w:spacing w:line="268" w:lineRule="exact"/>
              <w:ind w:left="143"/>
              <w:rPr>
                <w:sz w:val="24"/>
              </w:rPr>
            </w:pPr>
            <w:r>
              <w:rPr>
                <w:sz w:val="24"/>
              </w:rPr>
              <w:t>1</w:t>
            </w:r>
          </w:p>
        </w:tc>
        <w:tc>
          <w:tcPr>
            <w:tcW w:w="6737" w:type="dxa"/>
          </w:tcPr>
          <w:p w:rsidR="00AC2BF3" w:rsidRDefault="0057672D">
            <w:pPr>
              <w:pStyle w:val="TableParagraph"/>
              <w:spacing w:line="268" w:lineRule="exact"/>
              <w:ind w:left="139"/>
              <w:rPr>
                <w:sz w:val="24"/>
              </w:rPr>
            </w:pPr>
            <w:r>
              <w:rPr>
                <w:sz w:val="24"/>
              </w:rPr>
              <w:t>Тема 1.</w:t>
            </w:r>
            <w:r>
              <w:rPr>
                <w:spacing w:val="-1"/>
                <w:sz w:val="24"/>
              </w:rPr>
              <w:t xml:space="preserve"> </w:t>
            </w:r>
            <w:r>
              <w:rPr>
                <w:sz w:val="24"/>
              </w:rPr>
              <w:t>Россия</w:t>
            </w:r>
            <w:r>
              <w:rPr>
                <w:spacing w:val="-4"/>
                <w:sz w:val="24"/>
              </w:rPr>
              <w:t xml:space="preserve"> </w:t>
            </w:r>
            <w:r>
              <w:rPr>
                <w:sz w:val="24"/>
              </w:rPr>
              <w:t>в</w:t>
            </w:r>
            <w:r>
              <w:rPr>
                <w:spacing w:val="-1"/>
                <w:sz w:val="24"/>
              </w:rPr>
              <w:t xml:space="preserve"> </w:t>
            </w:r>
            <w:r>
              <w:rPr>
                <w:sz w:val="24"/>
              </w:rPr>
              <w:t>первой</w:t>
            </w:r>
            <w:r>
              <w:rPr>
                <w:spacing w:val="-3"/>
                <w:sz w:val="24"/>
              </w:rPr>
              <w:t xml:space="preserve"> </w:t>
            </w:r>
            <w:r>
              <w:rPr>
                <w:sz w:val="24"/>
              </w:rPr>
              <w:t>четверти</w:t>
            </w:r>
            <w:r>
              <w:rPr>
                <w:spacing w:val="-1"/>
                <w:sz w:val="24"/>
              </w:rPr>
              <w:t xml:space="preserve"> </w:t>
            </w:r>
            <w:r>
              <w:rPr>
                <w:sz w:val="24"/>
              </w:rPr>
              <w:t>19</w:t>
            </w:r>
            <w:r>
              <w:rPr>
                <w:spacing w:val="1"/>
                <w:sz w:val="24"/>
              </w:rPr>
              <w:t xml:space="preserve"> </w:t>
            </w:r>
            <w:r>
              <w:rPr>
                <w:sz w:val="24"/>
              </w:rPr>
              <w:t>века</w:t>
            </w:r>
          </w:p>
        </w:tc>
        <w:tc>
          <w:tcPr>
            <w:tcW w:w="2175" w:type="dxa"/>
          </w:tcPr>
          <w:p w:rsidR="00AC2BF3" w:rsidRDefault="0057672D">
            <w:pPr>
              <w:pStyle w:val="TableParagraph"/>
              <w:spacing w:line="268" w:lineRule="exact"/>
              <w:ind w:left="40"/>
              <w:jc w:val="center"/>
              <w:rPr>
                <w:sz w:val="24"/>
              </w:rPr>
            </w:pPr>
            <w:r>
              <w:rPr>
                <w:sz w:val="24"/>
              </w:rPr>
              <w:t>9</w:t>
            </w:r>
          </w:p>
        </w:tc>
      </w:tr>
      <w:tr w:rsidR="00AC2BF3">
        <w:trPr>
          <w:trHeight w:val="321"/>
        </w:trPr>
        <w:tc>
          <w:tcPr>
            <w:tcW w:w="806" w:type="dxa"/>
          </w:tcPr>
          <w:p w:rsidR="00AC2BF3" w:rsidRDefault="0057672D">
            <w:pPr>
              <w:pStyle w:val="TableParagraph"/>
              <w:spacing w:line="268" w:lineRule="exact"/>
              <w:ind w:left="143"/>
              <w:rPr>
                <w:sz w:val="24"/>
              </w:rPr>
            </w:pPr>
            <w:r>
              <w:rPr>
                <w:sz w:val="24"/>
              </w:rPr>
              <w:t>2</w:t>
            </w:r>
          </w:p>
        </w:tc>
        <w:tc>
          <w:tcPr>
            <w:tcW w:w="6737" w:type="dxa"/>
          </w:tcPr>
          <w:p w:rsidR="00AC2BF3" w:rsidRDefault="0057672D">
            <w:pPr>
              <w:pStyle w:val="TableParagraph"/>
              <w:spacing w:line="268" w:lineRule="exact"/>
              <w:ind w:left="139"/>
              <w:rPr>
                <w:sz w:val="24"/>
              </w:rPr>
            </w:pPr>
            <w:r>
              <w:rPr>
                <w:sz w:val="24"/>
              </w:rPr>
              <w:t>Тема 2.</w:t>
            </w:r>
            <w:r>
              <w:rPr>
                <w:spacing w:val="-2"/>
                <w:sz w:val="24"/>
              </w:rPr>
              <w:t xml:space="preserve"> </w:t>
            </w:r>
            <w:r>
              <w:rPr>
                <w:sz w:val="24"/>
              </w:rPr>
              <w:t>Россия</w:t>
            </w:r>
            <w:r>
              <w:rPr>
                <w:spacing w:val="-4"/>
                <w:sz w:val="24"/>
              </w:rPr>
              <w:t xml:space="preserve"> </w:t>
            </w:r>
            <w:r>
              <w:rPr>
                <w:sz w:val="24"/>
              </w:rPr>
              <w:t>во</w:t>
            </w:r>
            <w:r>
              <w:rPr>
                <w:spacing w:val="1"/>
                <w:sz w:val="24"/>
              </w:rPr>
              <w:t xml:space="preserve"> </w:t>
            </w:r>
            <w:r>
              <w:rPr>
                <w:sz w:val="24"/>
              </w:rPr>
              <w:t>второй</w:t>
            </w:r>
            <w:r>
              <w:rPr>
                <w:spacing w:val="-3"/>
                <w:sz w:val="24"/>
              </w:rPr>
              <w:t xml:space="preserve"> </w:t>
            </w:r>
            <w:r>
              <w:rPr>
                <w:sz w:val="24"/>
              </w:rPr>
              <w:t>четверти</w:t>
            </w:r>
            <w:r>
              <w:rPr>
                <w:spacing w:val="-2"/>
                <w:sz w:val="24"/>
              </w:rPr>
              <w:t xml:space="preserve"> </w:t>
            </w:r>
            <w:r>
              <w:rPr>
                <w:sz w:val="24"/>
              </w:rPr>
              <w:t>19</w:t>
            </w:r>
            <w:r>
              <w:rPr>
                <w:spacing w:val="-4"/>
                <w:sz w:val="24"/>
              </w:rPr>
              <w:t xml:space="preserve"> </w:t>
            </w:r>
            <w:r>
              <w:rPr>
                <w:sz w:val="24"/>
              </w:rPr>
              <w:t>века</w:t>
            </w:r>
          </w:p>
        </w:tc>
        <w:tc>
          <w:tcPr>
            <w:tcW w:w="2175" w:type="dxa"/>
          </w:tcPr>
          <w:p w:rsidR="00AC2BF3" w:rsidRDefault="0057672D">
            <w:pPr>
              <w:pStyle w:val="TableParagraph"/>
              <w:spacing w:line="268" w:lineRule="exact"/>
              <w:ind w:left="40"/>
              <w:jc w:val="center"/>
              <w:rPr>
                <w:sz w:val="24"/>
              </w:rPr>
            </w:pPr>
            <w:r>
              <w:rPr>
                <w:sz w:val="24"/>
              </w:rPr>
              <w:t>8</w:t>
            </w:r>
          </w:p>
        </w:tc>
      </w:tr>
      <w:tr w:rsidR="00AC2BF3">
        <w:trPr>
          <w:trHeight w:val="321"/>
        </w:trPr>
        <w:tc>
          <w:tcPr>
            <w:tcW w:w="806" w:type="dxa"/>
          </w:tcPr>
          <w:p w:rsidR="00AC2BF3" w:rsidRDefault="0057672D">
            <w:pPr>
              <w:pStyle w:val="TableParagraph"/>
              <w:spacing w:line="268" w:lineRule="exact"/>
              <w:ind w:left="143"/>
              <w:rPr>
                <w:sz w:val="24"/>
              </w:rPr>
            </w:pPr>
            <w:r>
              <w:rPr>
                <w:sz w:val="24"/>
              </w:rPr>
              <w:t>3</w:t>
            </w:r>
          </w:p>
        </w:tc>
        <w:tc>
          <w:tcPr>
            <w:tcW w:w="6737" w:type="dxa"/>
          </w:tcPr>
          <w:p w:rsidR="00AC2BF3" w:rsidRDefault="0057672D">
            <w:pPr>
              <w:pStyle w:val="TableParagraph"/>
              <w:spacing w:line="268" w:lineRule="exact"/>
              <w:ind w:left="139"/>
              <w:rPr>
                <w:sz w:val="24"/>
              </w:rPr>
            </w:pPr>
            <w:r>
              <w:rPr>
                <w:sz w:val="24"/>
              </w:rPr>
              <w:t>Тема 3.</w:t>
            </w:r>
            <w:r>
              <w:rPr>
                <w:spacing w:val="-1"/>
                <w:sz w:val="24"/>
              </w:rPr>
              <w:t xml:space="preserve"> </w:t>
            </w:r>
            <w:r>
              <w:rPr>
                <w:sz w:val="24"/>
              </w:rPr>
              <w:t>Россия</w:t>
            </w:r>
            <w:r>
              <w:rPr>
                <w:spacing w:val="-3"/>
                <w:sz w:val="24"/>
              </w:rPr>
              <w:t xml:space="preserve"> </w:t>
            </w:r>
            <w:r>
              <w:rPr>
                <w:sz w:val="24"/>
              </w:rPr>
              <w:t>в</w:t>
            </w:r>
            <w:r>
              <w:rPr>
                <w:spacing w:val="2"/>
                <w:sz w:val="24"/>
              </w:rPr>
              <w:t xml:space="preserve"> </w:t>
            </w:r>
            <w:r>
              <w:rPr>
                <w:sz w:val="24"/>
              </w:rPr>
              <w:t>эпоху</w:t>
            </w:r>
            <w:r>
              <w:rPr>
                <w:spacing w:val="-8"/>
                <w:sz w:val="24"/>
              </w:rPr>
              <w:t xml:space="preserve"> </w:t>
            </w:r>
            <w:r>
              <w:rPr>
                <w:sz w:val="24"/>
              </w:rPr>
              <w:t>Великих</w:t>
            </w:r>
            <w:r>
              <w:rPr>
                <w:spacing w:val="-3"/>
                <w:sz w:val="24"/>
              </w:rPr>
              <w:t xml:space="preserve"> </w:t>
            </w:r>
            <w:r>
              <w:rPr>
                <w:sz w:val="24"/>
              </w:rPr>
              <w:t>реформ</w:t>
            </w:r>
          </w:p>
        </w:tc>
        <w:tc>
          <w:tcPr>
            <w:tcW w:w="2175" w:type="dxa"/>
          </w:tcPr>
          <w:p w:rsidR="00AC2BF3" w:rsidRDefault="0057672D">
            <w:pPr>
              <w:pStyle w:val="TableParagraph"/>
              <w:spacing w:line="268" w:lineRule="exact"/>
              <w:ind w:left="40"/>
              <w:jc w:val="center"/>
              <w:rPr>
                <w:sz w:val="24"/>
              </w:rPr>
            </w:pPr>
            <w:r>
              <w:rPr>
                <w:sz w:val="24"/>
              </w:rPr>
              <w:t>7</w:t>
            </w:r>
          </w:p>
        </w:tc>
      </w:tr>
      <w:tr w:rsidR="00AC2BF3">
        <w:trPr>
          <w:trHeight w:val="321"/>
        </w:trPr>
        <w:tc>
          <w:tcPr>
            <w:tcW w:w="806" w:type="dxa"/>
          </w:tcPr>
          <w:p w:rsidR="00AC2BF3" w:rsidRDefault="0057672D">
            <w:pPr>
              <w:pStyle w:val="TableParagraph"/>
              <w:spacing w:line="268" w:lineRule="exact"/>
              <w:ind w:left="143"/>
              <w:rPr>
                <w:sz w:val="24"/>
              </w:rPr>
            </w:pPr>
            <w:r>
              <w:rPr>
                <w:sz w:val="24"/>
              </w:rPr>
              <w:t>4</w:t>
            </w:r>
          </w:p>
        </w:tc>
        <w:tc>
          <w:tcPr>
            <w:tcW w:w="6737" w:type="dxa"/>
          </w:tcPr>
          <w:p w:rsidR="00AC2BF3" w:rsidRDefault="0057672D">
            <w:pPr>
              <w:pStyle w:val="TableParagraph"/>
              <w:spacing w:line="268" w:lineRule="exact"/>
              <w:ind w:left="139"/>
              <w:rPr>
                <w:sz w:val="24"/>
              </w:rPr>
            </w:pPr>
            <w:r>
              <w:rPr>
                <w:sz w:val="24"/>
              </w:rPr>
              <w:t>Тема 4.</w:t>
            </w:r>
            <w:r>
              <w:rPr>
                <w:spacing w:val="-2"/>
                <w:sz w:val="24"/>
              </w:rPr>
              <w:t xml:space="preserve"> </w:t>
            </w:r>
            <w:r>
              <w:rPr>
                <w:sz w:val="24"/>
              </w:rPr>
              <w:t>Россия</w:t>
            </w:r>
            <w:r>
              <w:rPr>
                <w:spacing w:val="-4"/>
                <w:sz w:val="24"/>
              </w:rPr>
              <w:t xml:space="preserve"> </w:t>
            </w:r>
            <w:r>
              <w:rPr>
                <w:sz w:val="24"/>
              </w:rPr>
              <w:t>в</w:t>
            </w:r>
            <w:r>
              <w:rPr>
                <w:spacing w:val="2"/>
                <w:sz w:val="24"/>
              </w:rPr>
              <w:t xml:space="preserve"> </w:t>
            </w:r>
            <w:r>
              <w:rPr>
                <w:sz w:val="24"/>
              </w:rPr>
              <w:t>1880-1890ет</w:t>
            </w:r>
            <w:r>
              <w:rPr>
                <w:spacing w:val="-2"/>
                <w:sz w:val="24"/>
              </w:rPr>
              <w:t xml:space="preserve"> </w:t>
            </w:r>
            <w:r>
              <w:rPr>
                <w:sz w:val="24"/>
              </w:rPr>
              <w:t>годы</w:t>
            </w:r>
          </w:p>
        </w:tc>
        <w:tc>
          <w:tcPr>
            <w:tcW w:w="2175" w:type="dxa"/>
          </w:tcPr>
          <w:p w:rsidR="00AC2BF3" w:rsidRDefault="0057672D">
            <w:pPr>
              <w:pStyle w:val="TableParagraph"/>
              <w:spacing w:line="268" w:lineRule="exact"/>
              <w:ind w:left="40"/>
              <w:jc w:val="center"/>
              <w:rPr>
                <w:sz w:val="24"/>
              </w:rPr>
            </w:pPr>
            <w:r>
              <w:rPr>
                <w:sz w:val="24"/>
              </w:rPr>
              <w:t>7</w:t>
            </w:r>
          </w:p>
        </w:tc>
      </w:tr>
      <w:tr w:rsidR="00AC2BF3">
        <w:trPr>
          <w:trHeight w:val="321"/>
        </w:trPr>
        <w:tc>
          <w:tcPr>
            <w:tcW w:w="806" w:type="dxa"/>
          </w:tcPr>
          <w:p w:rsidR="00AC2BF3" w:rsidRDefault="0057672D">
            <w:pPr>
              <w:pStyle w:val="TableParagraph"/>
              <w:spacing w:line="268" w:lineRule="exact"/>
              <w:ind w:left="143"/>
              <w:rPr>
                <w:sz w:val="24"/>
              </w:rPr>
            </w:pPr>
            <w:r>
              <w:rPr>
                <w:sz w:val="24"/>
              </w:rPr>
              <w:t>5</w:t>
            </w:r>
          </w:p>
        </w:tc>
        <w:tc>
          <w:tcPr>
            <w:tcW w:w="6737" w:type="dxa"/>
          </w:tcPr>
          <w:p w:rsidR="00AC2BF3" w:rsidRDefault="0057672D">
            <w:pPr>
              <w:pStyle w:val="TableParagraph"/>
              <w:spacing w:line="268" w:lineRule="exact"/>
              <w:ind w:left="139"/>
              <w:rPr>
                <w:sz w:val="24"/>
              </w:rPr>
            </w:pPr>
            <w:r>
              <w:rPr>
                <w:sz w:val="24"/>
              </w:rPr>
              <w:t>Тема</w:t>
            </w:r>
            <w:r>
              <w:rPr>
                <w:spacing w:val="-1"/>
                <w:sz w:val="24"/>
              </w:rPr>
              <w:t xml:space="preserve"> </w:t>
            </w:r>
            <w:r>
              <w:rPr>
                <w:sz w:val="24"/>
              </w:rPr>
              <w:t>5.Россия в</w:t>
            </w:r>
            <w:r>
              <w:rPr>
                <w:spacing w:val="-2"/>
                <w:sz w:val="24"/>
              </w:rPr>
              <w:t xml:space="preserve"> </w:t>
            </w:r>
            <w:r>
              <w:rPr>
                <w:sz w:val="24"/>
              </w:rPr>
              <w:t>начале</w:t>
            </w:r>
            <w:r>
              <w:rPr>
                <w:spacing w:val="-1"/>
                <w:sz w:val="24"/>
              </w:rPr>
              <w:t xml:space="preserve"> </w:t>
            </w:r>
            <w:r>
              <w:rPr>
                <w:sz w:val="24"/>
              </w:rPr>
              <w:t>20</w:t>
            </w:r>
            <w:r>
              <w:rPr>
                <w:spacing w:val="-4"/>
                <w:sz w:val="24"/>
              </w:rPr>
              <w:t xml:space="preserve"> </w:t>
            </w:r>
            <w:r>
              <w:rPr>
                <w:sz w:val="24"/>
              </w:rPr>
              <w:t>века.</w:t>
            </w:r>
          </w:p>
        </w:tc>
        <w:tc>
          <w:tcPr>
            <w:tcW w:w="2175" w:type="dxa"/>
          </w:tcPr>
          <w:p w:rsidR="00AC2BF3" w:rsidRDefault="0057672D">
            <w:pPr>
              <w:pStyle w:val="TableParagraph"/>
              <w:spacing w:line="268" w:lineRule="exact"/>
              <w:ind w:left="40"/>
              <w:jc w:val="center"/>
              <w:rPr>
                <w:sz w:val="24"/>
              </w:rPr>
            </w:pPr>
            <w:r>
              <w:rPr>
                <w:sz w:val="24"/>
              </w:rPr>
              <w:t>9</w:t>
            </w:r>
          </w:p>
        </w:tc>
      </w:tr>
      <w:tr w:rsidR="00AC2BF3">
        <w:trPr>
          <w:trHeight w:val="321"/>
        </w:trPr>
        <w:tc>
          <w:tcPr>
            <w:tcW w:w="806" w:type="dxa"/>
          </w:tcPr>
          <w:p w:rsidR="00AC2BF3" w:rsidRDefault="00AC2BF3">
            <w:pPr>
              <w:pStyle w:val="TableParagraph"/>
              <w:rPr>
                <w:sz w:val="24"/>
              </w:rPr>
            </w:pPr>
          </w:p>
        </w:tc>
        <w:tc>
          <w:tcPr>
            <w:tcW w:w="6737" w:type="dxa"/>
          </w:tcPr>
          <w:p w:rsidR="00AC2BF3" w:rsidRDefault="0057672D">
            <w:pPr>
              <w:pStyle w:val="TableParagraph"/>
              <w:spacing w:line="268" w:lineRule="exact"/>
              <w:ind w:left="139"/>
              <w:rPr>
                <w:sz w:val="24"/>
              </w:rPr>
            </w:pPr>
            <w:r>
              <w:rPr>
                <w:sz w:val="24"/>
              </w:rPr>
              <w:t>Всего</w:t>
            </w:r>
          </w:p>
        </w:tc>
        <w:tc>
          <w:tcPr>
            <w:tcW w:w="2175" w:type="dxa"/>
          </w:tcPr>
          <w:p w:rsidR="00AC2BF3" w:rsidRDefault="0057672D">
            <w:pPr>
              <w:pStyle w:val="TableParagraph"/>
              <w:spacing w:line="268" w:lineRule="exact"/>
              <w:ind w:left="303" w:right="268"/>
              <w:jc w:val="center"/>
              <w:rPr>
                <w:sz w:val="24"/>
              </w:rPr>
            </w:pPr>
            <w:r>
              <w:rPr>
                <w:sz w:val="24"/>
              </w:rPr>
              <w:t>40</w:t>
            </w:r>
          </w:p>
        </w:tc>
      </w:tr>
    </w:tbl>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spacing w:before="7"/>
        <w:ind w:left="0"/>
        <w:jc w:val="left"/>
        <w:rPr>
          <w:b/>
          <w:sz w:val="31"/>
        </w:rPr>
      </w:pPr>
    </w:p>
    <w:p w:rsidR="00AC2BF3" w:rsidRDefault="0057672D">
      <w:pPr>
        <w:ind w:left="1184"/>
        <w:jc w:val="both"/>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по</w:t>
      </w:r>
      <w:r>
        <w:rPr>
          <w:b/>
          <w:spacing w:val="-7"/>
          <w:sz w:val="24"/>
        </w:rPr>
        <w:t xml:space="preserve"> </w:t>
      </w:r>
      <w:r>
        <w:rPr>
          <w:b/>
          <w:sz w:val="24"/>
        </w:rPr>
        <w:t>учебному</w:t>
      </w:r>
      <w:r>
        <w:rPr>
          <w:b/>
          <w:spacing w:val="-3"/>
          <w:sz w:val="24"/>
        </w:rPr>
        <w:t xml:space="preserve"> </w:t>
      </w:r>
      <w:r>
        <w:rPr>
          <w:b/>
          <w:sz w:val="24"/>
        </w:rPr>
        <w:t>предмету</w:t>
      </w:r>
      <w:r>
        <w:rPr>
          <w:b/>
          <w:spacing w:val="-2"/>
          <w:sz w:val="24"/>
        </w:rPr>
        <w:t xml:space="preserve"> </w:t>
      </w:r>
      <w:r>
        <w:rPr>
          <w:b/>
          <w:sz w:val="24"/>
        </w:rPr>
        <w:t>«Обществознание».</w:t>
      </w:r>
    </w:p>
    <w:p w:rsidR="00AC2BF3" w:rsidRDefault="00AC2BF3">
      <w:pPr>
        <w:pStyle w:val="a3"/>
        <w:ind w:left="0"/>
        <w:jc w:val="left"/>
        <w:rPr>
          <w:b/>
          <w:sz w:val="26"/>
        </w:rPr>
      </w:pPr>
    </w:p>
    <w:p w:rsidR="00AC2BF3" w:rsidRDefault="0057672D">
      <w:pPr>
        <w:pStyle w:val="a4"/>
        <w:numPr>
          <w:ilvl w:val="3"/>
          <w:numId w:val="134"/>
        </w:numPr>
        <w:tabs>
          <w:tab w:val="left" w:pos="1890"/>
        </w:tabs>
        <w:spacing w:before="208"/>
        <w:rPr>
          <w:sz w:val="24"/>
        </w:rPr>
      </w:pPr>
      <w:r>
        <w:rPr>
          <w:sz w:val="24"/>
        </w:rPr>
        <w:t>Учебный</w:t>
      </w:r>
      <w:r>
        <w:rPr>
          <w:spacing w:val="-1"/>
          <w:sz w:val="24"/>
        </w:rPr>
        <w:t xml:space="preserve"> </w:t>
      </w:r>
      <w:r>
        <w:rPr>
          <w:sz w:val="24"/>
        </w:rPr>
        <w:t>предмет</w:t>
      </w:r>
      <w:r>
        <w:rPr>
          <w:spacing w:val="48"/>
          <w:sz w:val="24"/>
        </w:rPr>
        <w:t xml:space="preserve"> </w:t>
      </w:r>
      <w:r>
        <w:rPr>
          <w:sz w:val="24"/>
        </w:rPr>
        <w:t>обществознание</w:t>
      </w:r>
      <w:r>
        <w:rPr>
          <w:spacing w:val="51"/>
          <w:sz w:val="24"/>
        </w:rPr>
        <w:t xml:space="preserve"> </w:t>
      </w:r>
      <w:r>
        <w:rPr>
          <w:sz w:val="24"/>
        </w:rPr>
        <w:t>реализуется</w:t>
      </w:r>
      <w:r>
        <w:rPr>
          <w:spacing w:val="-3"/>
          <w:sz w:val="24"/>
        </w:rPr>
        <w:t xml:space="preserve"> </w:t>
      </w:r>
      <w:r>
        <w:rPr>
          <w:sz w:val="24"/>
        </w:rPr>
        <w:t>через предметную</w:t>
      </w:r>
      <w:r>
        <w:rPr>
          <w:spacing w:val="-4"/>
          <w:sz w:val="24"/>
        </w:rPr>
        <w:t xml:space="preserve"> </w:t>
      </w:r>
      <w:r>
        <w:rPr>
          <w:sz w:val="24"/>
        </w:rPr>
        <w:t>область</w:t>
      </w:r>
    </w:p>
    <w:p w:rsidR="00AC2BF3" w:rsidRDefault="0057672D">
      <w:pPr>
        <w:pStyle w:val="a3"/>
        <w:spacing w:before="36" w:line="266" w:lineRule="auto"/>
        <w:ind w:left="1107" w:right="1369"/>
      </w:pPr>
      <w:r>
        <w:t>«Общественно – научные предметы»</w:t>
      </w:r>
      <w:r>
        <w:rPr>
          <w:spacing w:val="1"/>
        </w:rPr>
        <w:t xml:space="preserve"> </w:t>
      </w:r>
      <w:r>
        <w:t>Изучение предмета начинается с 6 – го класса.</w:t>
      </w:r>
      <w:r>
        <w:rPr>
          <w:spacing w:val="1"/>
        </w:rPr>
        <w:t xml:space="preserve"> </w:t>
      </w:r>
      <w:r>
        <w:t>Количество</w:t>
      </w:r>
      <w:r>
        <w:rPr>
          <w:spacing w:val="5"/>
        </w:rPr>
        <w:t xml:space="preserve"> </w:t>
      </w:r>
      <w:r>
        <w:t>часов</w:t>
      </w:r>
      <w:r>
        <w:rPr>
          <w:spacing w:val="-1"/>
        </w:rPr>
        <w:t xml:space="preserve"> </w:t>
      </w:r>
      <w:r>
        <w:t>для</w:t>
      </w:r>
      <w:r>
        <w:rPr>
          <w:spacing w:val="2"/>
        </w:rPr>
        <w:t xml:space="preserve"> </w:t>
      </w:r>
      <w:r>
        <w:t>изучения</w:t>
      </w:r>
      <w:r>
        <w:rPr>
          <w:spacing w:val="1"/>
        </w:rPr>
        <w:t xml:space="preserve"> </w:t>
      </w:r>
      <w:r>
        <w:t>предмета:</w:t>
      </w:r>
    </w:p>
    <w:p w:rsidR="00AC2BF3" w:rsidRDefault="0057672D">
      <w:pPr>
        <w:pStyle w:val="a3"/>
        <w:spacing w:before="16" w:line="280" w:lineRule="auto"/>
        <w:ind w:left="1092" w:right="1006" w:firstLine="76"/>
      </w:pPr>
      <w:r>
        <w:t>в 6</w:t>
      </w:r>
      <w:r>
        <w:rPr>
          <w:spacing w:val="60"/>
        </w:rPr>
        <w:t xml:space="preserve"> </w:t>
      </w:r>
      <w:r>
        <w:t>класе   –</w:t>
      </w:r>
      <w:r>
        <w:rPr>
          <w:spacing w:val="60"/>
        </w:rPr>
        <w:t xml:space="preserve"> </w:t>
      </w:r>
      <w:r>
        <w:t>35</w:t>
      </w:r>
      <w:r>
        <w:rPr>
          <w:spacing w:val="60"/>
        </w:rPr>
        <w:t xml:space="preserve"> </w:t>
      </w:r>
      <w:r>
        <w:t>ч., из расчета 1 учебного часа</w:t>
      </w:r>
      <w:r>
        <w:rPr>
          <w:spacing w:val="60"/>
        </w:rPr>
        <w:t xml:space="preserve"> </w:t>
      </w:r>
      <w:r>
        <w:t>в неделю, не менее 34</w:t>
      </w:r>
      <w:r>
        <w:rPr>
          <w:spacing w:val="60"/>
        </w:rPr>
        <w:t xml:space="preserve"> </w:t>
      </w:r>
      <w:r>
        <w:t>учебных недель;</w:t>
      </w:r>
      <w:r>
        <w:rPr>
          <w:spacing w:val="1"/>
        </w:rPr>
        <w:t xml:space="preserve"> </w:t>
      </w:r>
      <w:r>
        <w:t>в 7 классе   –   35</w:t>
      </w:r>
      <w:r>
        <w:rPr>
          <w:spacing w:val="60"/>
        </w:rPr>
        <w:t xml:space="preserve"> </w:t>
      </w:r>
      <w:r>
        <w:t>ч., из расчета 1 учебного часа</w:t>
      </w:r>
      <w:r>
        <w:rPr>
          <w:spacing w:val="60"/>
        </w:rPr>
        <w:t xml:space="preserve"> </w:t>
      </w:r>
      <w:r>
        <w:t>в неделю, не менее 34</w:t>
      </w:r>
      <w:r>
        <w:rPr>
          <w:spacing w:val="60"/>
        </w:rPr>
        <w:t xml:space="preserve"> </w:t>
      </w:r>
      <w:r>
        <w:t>учебных недель;</w:t>
      </w:r>
      <w:r>
        <w:rPr>
          <w:spacing w:val="1"/>
        </w:rPr>
        <w:t xml:space="preserve"> </w:t>
      </w:r>
      <w:r>
        <w:t>в 8 классе   –   35</w:t>
      </w:r>
      <w:r>
        <w:rPr>
          <w:spacing w:val="60"/>
        </w:rPr>
        <w:t xml:space="preserve"> </w:t>
      </w:r>
      <w:r>
        <w:t>ч., из расчета 1 учебного часа</w:t>
      </w:r>
      <w:r>
        <w:rPr>
          <w:spacing w:val="60"/>
        </w:rPr>
        <w:t xml:space="preserve"> </w:t>
      </w:r>
      <w:r>
        <w:t>в неделю, не менее 34</w:t>
      </w:r>
      <w:r>
        <w:rPr>
          <w:spacing w:val="60"/>
        </w:rPr>
        <w:t xml:space="preserve"> </w:t>
      </w:r>
      <w:r>
        <w:t>учебных недель;</w:t>
      </w:r>
      <w:r>
        <w:rPr>
          <w:spacing w:val="1"/>
        </w:rPr>
        <w:t xml:space="preserve"> </w:t>
      </w:r>
      <w:r>
        <w:t>в 9 классе</w:t>
      </w:r>
      <w:r>
        <w:rPr>
          <w:spacing w:val="1"/>
        </w:rPr>
        <w:t xml:space="preserve"> </w:t>
      </w:r>
      <w:r>
        <w:t>–</w:t>
      </w:r>
      <w:r>
        <w:rPr>
          <w:spacing w:val="1"/>
        </w:rPr>
        <w:t xml:space="preserve"> </w:t>
      </w:r>
      <w:r>
        <w:t>35</w:t>
      </w:r>
      <w:r>
        <w:rPr>
          <w:spacing w:val="1"/>
        </w:rPr>
        <w:t xml:space="preserve"> </w:t>
      </w:r>
      <w:r>
        <w:t>ч., из расчета 1 учебного часа</w:t>
      </w:r>
      <w:r>
        <w:rPr>
          <w:spacing w:val="1"/>
        </w:rPr>
        <w:t xml:space="preserve"> </w:t>
      </w:r>
      <w:r>
        <w:t>в неделю, не менее 34 учебных недель;</w:t>
      </w:r>
      <w:r>
        <w:rPr>
          <w:spacing w:val="1"/>
        </w:rPr>
        <w:t xml:space="preserve"> </w:t>
      </w:r>
      <w:r>
        <w:t>Используется</w:t>
      </w:r>
      <w:r>
        <w:rPr>
          <w:spacing w:val="4"/>
        </w:rPr>
        <w:t xml:space="preserve"> </w:t>
      </w:r>
      <w:r>
        <w:t>предметная линия</w:t>
      </w:r>
      <w:r>
        <w:rPr>
          <w:spacing w:val="1"/>
        </w:rPr>
        <w:t xml:space="preserve"> </w:t>
      </w:r>
      <w:r>
        <w:t>учебников</w:t>
      </w:r>
      <w:r>
        <w:rPr>
          <w:spacing w:val="-3"/>
        </w:rPr>
        <w:t xml:space="preserve"> </w:t>
      </w:r>
      <w:r>
        <w:t>под</w:t>
      </w:r>
      <w:r>
        <w:rPr>
          <w:spacing w:val="3"/>
        </w:rPr>
        <w:t xml:space="preserve"> </w:t>
      </w:r>
      <w:r>
        <w:t>редакцией</w:t>
      </w:r>
      <w:r>
        <w:rPr>
          <w:spacing w:val="1"/>
        </w:rPr>
        <w:t xml:space="preserve"> </w:t>
      </w:r>
      <w:r>
        <w:t>Л.Н.</w:t>
      </w:r>
      <w:r>
        <w:rPr>
          <w:spacing w:val="-2"/>
        </w:rPr>
        <w:t xml:space="preserve"> </w:t>
      </w:r>
      <w:r>
        <w:t>Боголюбова;</w:t>
      </w:r>
    </w:p>
    <w:p w:rsidR="00AC2BF3" w:rsidRDefault="0057672D">
      <w:pPr>
        <w:pStyle w:val="a3"/>
        <w:spacing w:line="266" w:lineRule="auto"/>
        <w:ind w:right="607" w:firstLine="4"/>
        <w:rPr>
          <w:i/>
        </w:rPr>
      </w:pPr>
      <w:r>
        <w:t>5-9 классы; пособие для учителей общеобразовательных организаций. – М.: – Просвещение,</w:t>
      </w:r>
      <w:r>
        <w:rPr>
          <w:spacing w:val="-57"/>
        </w:rPr>
        <w:t xml:space="preserve"> </w:t>
      </w:r>
      <w:r>
        <w:t>2020</w:t>
      </w:r>
      <w:r>
        <w:rPr>
          <w:i/>
        </w:rPr>
        <w:t>.</w:t>
      </w:r>
    </w:p>
    <w:p w:rsidR="00AC2BF3" w:rsidRDefault="0057672D">
      <w:pPr>
        <w:pStyle w:val="3"/>
        <w:spacing w:before="88"/>
        <w:ind w:left="1121"/>
        <w:jc w:val="both"/>
      </w:pPr>
      <w:r>
        <w:t>Содержание</w:t>
      </w:r>
      <w:r>
        <w:rPr>
          <w:spacing w:val="-3"/>
        </w:rPr>
        <w:t xml:space="preserve"> </w:t>
      </w:r>
      <w:r>
        <w:t>учебного</w:t>
      </w:r>
      <w:r>
        <w:rPr>
          <w:spacing w:val="-2"/>
        </w:rPr>
        <w:t xml:space="preserve"> </w:t>
      </w:r>
      <w:r>
        <w:t>предмета</w:t>
      </w:r>
      <w:r>
        <w:rPr>
          <w:spacing w:val="56"/>
        </w:rPr>
        <w:t xml:space="preserve"> </w:t>
      </w:r>
      <w:r>
        <w:t>Обществознание</w:t>
      </w:r>
    </w:p>
    <w:p w:rsidR="00AC2BF3" w:rsidRDefault="0057672D">
      <w:pPr>
        <w:spacing w:before="41" w:line="242" w:lineRule="auto"/>
        <w:ind w:left="2341" w:right="478" w:hanging="721"/>
        <w:jc w:val="both"/>
        <w:rPr>
          <w:b/>
          <w:sz w:val="24"/>
        </w:rPr>
      </w:pPr>
      <w:r>
        <w:rPr>
          <w:b/>
          <w:sz w:val="24"/>
        </w:rPr>
        <w:t>I.</w:t>
      </w:r>
      <w:r>
        <w:rPr>
          <w:b/>
          <w:spacing w:val="1"/>
          <w:sz w:val="24"/>
        </w:rPr>
        <w:t xml:space="preserve"> </w:t>
      </w:r>
      <w:r>
        <w:rPr>
          <w:b/>
          <w:sz w:val="24"/>
        </w:rPr>
        <w:t>Планируемые</w:t>
      </w:r>
      <w:r>
        <w:rPr>
          <w:b/>
          <w:spacing w:val="1"/>
          <w:sz w:val="24"/>
        </w:rPr>
        <w:t xml:space="preserve"> </w:t>
      </w:r>
      <w:r>
        <w:rPr>
          <w:b/>
          <w:sz w:val="24"/>
        </w:rPr>
        <w:t>образовательные результаты</w:t>
      </w:r>
      <w:r>
        <w:rPr>
          <w:b/>
          <w:spacing w:val="1"/>
          <w:sz w:val="24"/>
        </w:rPr>
        <w:t xml:space="preserve"> </w:t>
      </w:r>
      <w:r>
        <w:rPr>
          <w:b/>
          <w:sz w:val="24"/>
        </w:rPr>
        <w:t>обучающихся</w:t>
      </w:r>
      <w:r>
        <w:rPr>
          <w:b/>
          <w:spacing w:val="1"/>
          <w:sz w:val="24"/>
        </w:rPr>
        <w:t xml:space="preserve"> </w:t>
      </w:r>
      <w:r>
        <w:rPr>
          <w:b/>
          <w:sz w:val="24"/>
        </w:rPr>
        <w:t>освоения учебной</w:t>
      </w:r>
      <w:r>
        <w:rPr>
          <w:b/>
          <w:spacing w:val="1"/>
          <w:sz w:val="24"/>
        </w:rPr>
        <w:t xml:space="preserve"> </w:t>
      </w:r>
      <w:r>
        <w:rPr>
          <w:b/>
          <w:sz w:val="24"/>
        </w:rPr>
        <w:t>программы по</w:t>
      </w:r>
      <w:r>
        <w:rPr>
          <w:b/>
          <w:spacing w:val="-3"/>
          <w:sz w:val="24"/>
        </w:rPr>
        <w:t xml:space="preserve"> </w:t>
      </w:r>
      <w:r>
        <w:rPr>
          <w:b/>
          <w:sz w:val="24"/>
        </w:rPr>
        <w:t>предмету</w:t>
      </w:r>
      <w:r>
        <w:rPr>
          <w:b/>
          <w:spacing w:val="4"/>
          <w:sz w:val="24"/>
        </w:rPr>
        <w:t xml:space="preserve"> </w:t>
      </w:r>
      <w:r>
        <w:rPr>
          <w:b/>
          <w:sz w:val="24"/>
        </w:rPr>
        <w:t>«</w:t>
      </w:r>
      <w:r>
        <w:rPr>
          <w:b/>
          <w:spacing w:val="-3"/>
          <w:sz w:val="24"/>
        </w:rPr>
        <w:t xml:space="preserve"> </w:t>
      </w:r>
      <w:r>
        <w:rPr>
          <w:b/>
          <w:sz w:val="24"/>
        </w:rPr>
        <w:t>Обществознание»</w:t>
      </w:r>
    </w:p>
    <w:p w:rsidR="00AC2BF3" w:rsidRDefault="0057672D">
      <w:pPr>
        <w:pStyle w:val="3"/>
        <w:numPr>
          <w:ilvl w:val="0"/>
          <w:numId w:val="133"/>
        </w:numPr>
        <w:tabs>
          <w:tab w:val="left" w:pos="1290"/>
        </w:tabs>
        <w:spacing w:line="270" w:lineRule="exact"/>
      </w:pPr>
      <w:r>
        <w:t>класс</w:t>
      </w:r>
    </w:p>
    <w:p w:rsidR="00AC2BF3" w:rsidRDefault="0057672D">
      <w:pPr>
        <w:pStyle w:val="a3"/>
        <w:spacing w:before="45"/>
        <w:ind w:left="799"/>
        <w:jc w:val="left"/>
      </w:pPr>
      <w:r>
        <w:t>Личностные</w:t>
      </w:r>
      <w:r>
        <w:rPr>
          <w:spacing w:val="-4"/>
        </w:rPr>
        <w:t xml:space="preserve"> </w:t>
      </w:r>
      <w:r>
        <w:t>результаты:</w:t>
      </w:r>
    </w:p>
    <w:p w:rsidR="00AC2BF3" w:rsidRDefault="0057672D">
      <w:pPr>
        <w:pStyle w:val="a4"/>
        <w:numPr>
          <w:ilvl w:val="1"/>
          <w:numId w:val="133"/>
        </w:numPr>
        <w:tabs>
          <w:tab w:val="left" w:pos="1842"/>
        </w:tabs>
        <w:spacing w:before="3" w:line="275" w:lineRule="exact"/>
        <w:ind w:hanging="361"/>
        <w:jc w:val="left"/>
        <w:rPr>
          <w:sz w:val="24"/>
        </w:rPr>
      </w:pPr>
      <w:r>
        <w:rPr>
          <w:sz w:val="24"/>
        </w:rPr>
        <w:t>мотивированность</w:t>
      </w:r>
      <w:r>
        <w:rPr>
          <w:spacing w:val="-4"/>
          <w:sz w:val="24"/>
        </w:rPr>
        <w:t xml:space="preserve"> </w:t>
      </w:r>
      <w:r>
        <w:rPr>
          <w:sz w:val="24"/>
        </w:rPr>
        <w:t>на</w:t>
      </w:r>
      <w:r>
        <w:rPr>
          <w:spacing w:val="-7"/>
          <w:sz w:val="24"/>
        </w:rPr>
        <w:t xml:space="preserve"> </w:t>
      </w:r>
      <w:r>
        <w:rPr>
          <w:sz w:val="24"/>
        </w:rPr>
        <w:t>посильное</w:t>
      </w:r>
      <w:r>
        <w:rPr>
          <w:spacing w:val="-6"/>
          <w:sz w:val="24"/>
        </w:rPr>
        <w:t xml:space="preserve"> </w:t>
      </w:r>
      <w:r>
        <w:rPr>
          <w:sz w:val="24"/>
        </w:rPr>
        <w:t>и созидательное</w:t>
      </w:r>
      <w:r>
        <w:rPr>
          <w:spacing w:val="-2"/>
          <w:sz w:val="24"/>
        </w:rPr>
        <w:t xml:space="preserve"> </w:t>
      </w:r>
      <w:r>
        <w:rPr>
          <w:sz w:val="24"/>
        </w:rPr>
        <w:t>участие</w:t>
      </w:r>
      <w:r>
        <w:rPr>
          <w:spacing w:val="-1"/>
          <w:sz w:val="24"/>
        </w:rPr>
        <w:t xml:space="preserve"> </w:t>
      </w:r>
      <w:r>
        <w:rPr>
          <w:sz w:val="24"/>
        </w:rPr>
        <w:t>в жизни</w:t>
      </w:r>
      <w:r>
        <w:rPr>
          <w:spacing w:val="-5"/>
          <w:sz w:val="24"/>
        </w:rPr>
        <w:t xml:space="preserve"> </w:t>
      </w:r>
      <w:r>
        <w:rPr>
          <w:sz w:val="24"/>
        </w:rPr>
        <w:t>общества;</w:t>
      </w:r>
    </w:p>
    <w:p w:rsidR="00AC2BF3" w:rsidRDefault="0057672D">
      <w:pPr>
        <w:pStyle w:val="a4"/>
        <w:numPr>
          <w:ilvl w:val="1"/>
          <w:numId w:val="133"/>
        </w:numPr>
        <w:tabs>
          <w:tab w:val="left" w:pos="1842"/>
        </w:tabs>
        <w:spacing w:line="242" w:lineRule="auto"/>
        <w:ind w:right="482"/>
        <w:jc w:val="left"/>
        <w:rPr>
          <w:sz w:val="24"/>
        </w:rPr>
      </w:pPr>
      <w:r>
        <w:rPr>
          <w:sz w:val="24"/>
        </w:rPr>
        <w:t>заинтересованность</w:t>
      </w:r>
      <w:r>
        <w:rPr>
          <w:spacing w:val="22"/>
          <w:sz w:val="24"/>
        </w:rPr>
        <w:t xml:space="preserve"> </w:t>
      </w:r>
      <w:r>
        <w:rPr>
          <w:sz w:val="24"/>
        </w:rPr>
        <w:t>не</w:t>
      </w:r>
      <w:r>
        <w:rPr>
          <w:spacing w:val="21"/>
          <w:sz w:val="24"/>
        </w:rPr>
        <w:t xml:space="preserve"> </w:t>
      </w:r>
      <w:r>
        <w:rPr>
          <w:sz w:val="24"/>
        </w:rPr>
        <w:t>только</w:t>
      </w:r>
      <w:r>
        <w:rPr>
          <w:spacing w:val="26"/>
          <w:sz w:val="24"/>
        </w:rPr>
        <w:t xml:space="preserve"> </w:t>
      </w:r>
      <w:r>
        <w:rPr>
          <w:sz w:val="24"/>
        </w:rPr>
        <w:t>в</w:t>
      </w:r>
      <w:r>
        <w:rPr>
          <w:spacing w:val="27"/>
          <w:sz w:val="24"/>
        </w:rPr>
        <w:t xml:space="preserve"> </w:t>
      </w:r>
      <w:r>
        <w:rPr>
          <w:sz w:val="24"/>
        </w:rPr>
        <w:t>личном</w:t>
      </w:r>
      <w:r>
        <w:rPr>
          <w:spacing w:val="23"/>
          <w:sz w:val="24"/>
        </w:rPr>
        <w:t xml:space="preserve"> </w:t>
      </w:r>
      <w:r>
        <w:rPr>
          <w:sz w:val="24"/>
        </w:rPr>
        <w:t>успехе,</w:t>
      </w:r>
      <w:r>
        <w:rPr>
          <w:spacing w:val="28"/>
          <w:sz w:val="24"/>
        </w:rPr>
        <w:t xml:space="preserve"> </w:t>
      </w:r>
      <w:r>
        <w:rPr>
          <w:sz w:val="24"/>
        </w:rPr>
        <w:t>но</w:t>
      </w:r>
      <w:r>
        <w:rPr>
          <w:spacing w:val="26"/>
          <w:sz w:val="24"/>
        </w:rPr>
        <w:t xml:space="preserve"> </w:t>
      </w:r>
      <w:r>
        <w:rPr>
          <w:sz w:val="24"/>
        </w:rPr>
        <w:t>и</w:t>
      </w:r>
      <w:r>
        <w:rPr>
          <w:spacing w:val="23"/>
          <w:sz w:val="24"/>
        </w:rPr>
        <w:t xml:space="preserve"> </w:t>
      </w:r>
      <w:r>
        <w:rPr>
          <w:sz w:val="24"/>
        </w:rPr>
        <w:t>в</w:t>
      </w:r>
      <w:r>
        <w:rPr>
          <w:spacing w:val="23"/>
          <w:sz w:val="24"/>
        </w:rPr>
        <w:t xml:space="preserve"> </w:t>
      </w:r>
      <w:r>
        <w:rPr>
          <w:sz w:val="24"/>
        </w:rPr>
        <w:t>благополучии</w:t>
      </w:r>
      <w:r>
        <w:rPr>
          <w:spacing w:val="27"/>
          <w:sz w:val="24"/>
        </w:rPr>
        <w:t xml:space="preserve"> </w:t>
      </w:r>
      <w:r>
        <w:rPr>
          <w:sz w:val="24"/>
        </w:rPr>
        <w:t>и</w:t>
      </w:r>
      <w:r>
        <w:rPr>
          <w:spacing w:val="26"/>
          <w:sz w:val="24"/>
        </w:rPr>
        <w:t xml:space="preserve"> </w:t>
      </w:r>
      <w:r>
        <w:rPr>
          <w:sz w:val="24"/>
        </w:rPr>
        <w:t>процветании</w:t>
      </w:r>
      <w:r>
        <w:rPr>
          <w:spacing w:val="-57"/>
          <w:sz w:val="24"/>
        </w:rPr>
        <w:t xml:space="preserve"> </w:t>
      </w:r>
      <w:r>
        <w:rPr>
          <w:sz w:val="24"/>
        </w:rPr>
        <w:t>своей</w:t>
      </w:r>
      <w:r>
        <w:rPr>
          <w:spacing w:val="-2"/>
          <w:sz w:val="24"/>
        </w:rPr>
        <w:t xml:space="preserve"> </w:t>
      </w:r>
      <w:r>
        <w:rPr>
          <w:sz w:val="24"/>
        </w:rPr>
        <w:t>страны;</w:t>
      </w:r>
    </w:p>
    <w:p w:rsidR="00AC2BF3" w:rsidRDefault="00AC2BF3">
      <w:pPr>
        <w:spacing w:line="242" w:lineRule="auto"/>
        <w:rPr>
          <w:sz w:val="24"/>
        </w:rPr>
        <w:sectPr w:rsidR="00AC2BF3">
          <w:pgSz w:w="11910" w:h="16840"/>
          <w:pgMar w:top="920" w:right="0" w:bottom="1840" w:left="660" w:header="0" w:footer="1566" w:gutter="0"/>
          <w:cols w:space="720"/>
        </w:sectPr>
      </w:pPr>
    </w:p>
    <w:p w:rsidR="00AC2BF3" w:rsidRDefault="0057672D">
      <w:pPr>
        <w:pStyle w:val="a4"/>
        <w:numPr>
          <w:ilvl w:val="1"/>
          <w:numId w:val="133"/>
        </w:numPr>
        <w:tabs>
          <w:tab w:val="left" w:pos="1842"/>
          <w:tab w:val="left" w:pos="8507"/>
        </w:tabs>
        <w:spacing w:before="78" w:line="237" w:lineRule="auto"/>
        <w:ind w:right="479"/>
        <w:jc w:val="left"/>
        <w:rPr>
          <w:sz w:val="24"/>
        </w:rPr>
      </w:pPr>
      <w:r>
        <w:rPr>
          <w:sz w:val="24"/>
        </w:rPr>
        <w:lastRenderedPageBreak/>
        <w:t>ценностные</w:t>
      </w:r>
      <w:r>
        <w:rPr>
          <w:spacing w:val="55"/>
          <w:sz w:val="24"/>
        </w:rPr>
        <w:t xml:space="preserve"> </w:t>
      </w:r>
      <w:r>
        <w:rPr>
          <w:sz w:val="24"/>
        </w:rPr>
        <w:t>ориентиры,  основанные</w:t>
      </w:r>
      <w:r>
        <w:rPr>
          <w:spacing w:val="61"/>
          <w:sz w:val="24"/>
        </w:rPr>
        <w:t xml:space="preserve"> </w:t>
      </w:r>
      <w:r>
        <w:rPr>
          <w:sz w:val="24"/>
        </w:rPr>
        <w:t>на</w:t>
      </w:r>
      <w:r>
        <w:rPr>
          <w:spacing w:val="61"/>
          <w:sz w:val="24"/>
        </w:rPr>
        <w:t xml:space="preserve"> </w:t>
      </w:r>
      <w:r>
        <w:rPr>
          <w:sz w:val="24"/>
        </w:rPr>
        <w:t>идеях</w:t>
      </w:r>
      <w:r>
        <w:rPr>
          <w:spacing w:val="62"/>
          <w:sz w:val="24"/>
        </w:rPr>
        <w:t xml:space="preserve"> </w:t>
      </w:r>
      <w:r>
        <w:rPr>
          <w:sz w:val="24"/>
        </w:rPr>
        <w:t>патриотизма,</w:t>
      </w:r>
      <w:r>
        <w:rPr>
          <w:sz w:val="24"/>
        </w:rPr>
        <w:tab/>
        <w:t>любви</w:t>
      </w:r>
      <w:r>
        <w:rPr>
          <w:spacing w:val="1"/>
          <w:sz w:val="24"/>
        </w:rPr>
        <w:t xml:space="preserve"> </w:t>
      </w:r>
      <w:r>
        <w:rPr>
          <w:sz w:val="24"/>
        </w:rPr>
        <w:t>и</w:t>
      </w:r>
      <w:r>
        <w:rPr>
          <w:spacing w:val="1"/>
          <w:sz w:val="24"/>
        </w:rPr>
        <w:t xml:space="preserve"> </w:t>
      </w:r>
      <w:r>
        <w:rPr>
          <w:sz w:val="24"/>
        </w:rPr>
        <w:t>уважения</w:t>
      </w:r>
      <w:r>
        <w:rPr>
          <w:spacing w:val="5"/>
          <w:sz w:val="24"/>
        </w:rPr>
        <w:t xml:space="preserve"> </w:t>
      </w:r>
      <w:r>
        <w:rPr>
          <w:sz w:val="24"/>
        </w:rPr>
        <w:t>к</w:t>
      </w:r>
      <w:r>
        <w:rPr>
          <w:spacing w:val="-57"/>
          <w:sz w:val="24"/>
        </w:rPr>
        <w:t xml:space="preserve"> </w:t>
      </w:r>
      <w:r>
        <w:rPr>
          <w:sz w:val="24"/>
        </w:rPr>
        <w:t>Отечеству;</w:t>
      </w:r>
    </w:p>
    <w:p w:rsidR="00AC2BF3" w:rsidRDefault="0057672D">
      <w:pPr>
        <w:pStyle w:val="a4"/>
        <w:numPr>
          <w:ilvl w:val="1"/>
          <w:numId w:val="133"/>
        </w:numPr>
        <w:tabs>
          <w:tab w:val="left" w:pos="1899"/>
          <w:tab w:val="left" w:pos="1900"/>
        </w:tabs>
        <w:spacing w:line="275" w:lineRule="exact"/>
        <w:ind w:left="1899" w:hanging="419"/>
        <w:jc w:val="left"/>
        <w:rPr>
          <w:sz w:val="24"/>
        </w:rPr>
      </w:pPr>
      <w:r>
        <w:rPr>
          <w:sz w:val="24"/>
        </w:rPr>
        <w:t>отношение</w:t>
      </w:r>
      <w:r>
        <w:rPr>
          <w:spacing w:val="-1"/>
          <w:sz w:val="24"/>
        </w:rPr>
        <w:t xml:space="preserve"> </w:t>
      </w:r>
      <w:r>
        <w:rPr>
          <w:sz w:val="24"/>
        </w:rPr>
        <w:t>к</w:t>
      </w:r>
      <w:r>
        <w:rPr>
          <w:spacing w:val="-1"/>
          <w:sz w:val="24"/>
        </w:rPr>
        <w:t xml:space="preserve"> </w:t>
      </w:r>
      <w:r>
        <w:rPr>
          <w:sz w:val="24"/>
        </w:rPr>
        <w:t>человеку,</w:t>
      </w:r>
      <w:r>
        <w:rPr>
          <w:spacing w:val="3"/>
          <w:sz w:val="24"/>
        </w:rPr>
        <w:t xml:space="preserve"> </w:t>
      </w:r>
      <w:r>
        <w:rPr>
          <w:sz w:val="24"/>
        </w:rPr>
        <w:t>его правам</w:t>
      </w:r>
      <w:r>
        <w:rPr>
          <w:spacing w:val="-2"/>
          <w:sz w:val="24"/>
        </w:rPr>
        <w:t xml:space="preserve"> </w:t>
      </w:r>
      <w:r>
        <w:rPr>
          <w:sz w:val="24"/>
        </w:rPr>
        <w:t>и</w:t>
      </w:r>
      <w:r>
        <w:rPr>
          <w:spacing w:val="-3"/>
          <w:sz w:val="24"/>
        </w:rPr>
        <w:t xml:space="preserve"> </w:t>
      </w:r>
      <w:r>
        <w:rPr>
          <w:sz w:val="24"/>
        </w:rPr>
        <w:t>свободам</w:t>
      </w:r>
      <w:r>
        <w:rPr>
          <w:spacing w:val="-7"/>
          <w:sz w:val="24"/>
        </w:rPr>
        <w:t xml:space="preserve"> </w:t>
      </w:r>
      <w:r>
        <w:rPr>
          <w:sz w:val="24"/>
        </w:rPr>
        <w:t>как</w:t>
      </w:r>
      <w:r>
        <w:rPr>
          <w:spacing w:val="-2"/>
          <w:sz w:val="24"/>
        </w:rPr>
        <w:t xml:space="preserve"> </w:t>
      </w:r>
      <w:r>
        <w:rPr>
          <w:sz w:val="24"/>
        </w:rPr>
        <w:t>высшей</w:t>
      </w:r>
      <w:r>
        <w:rPr>
          <w:spacing w:val="-3"/>
          <w:sz w:val="24"/>
        </w:rPr>
        <w:t xml:space="preserve"> </w:t>
      </w:r>
      <w:r>
        <w:rPr>
          <w:sz w:val="24"/>
        </w:rPr>
        <w:t>ценности;</w:t>
      </w:r>
    </w:p>
    <w:p w:rsidR="00AC2BF3" w:rsidRDefault="0057672D">
      <w:pPr>
        <w:pStyle w:val="a4"/>
        <w:numPr>
          <w:ilvl w:val="1"/>
          <w:numId w:val="133"/>
        </w:numPr>
        <w:tabs>
          <w:tab w:val="left" w:pos="1842"/>
        </w:tabs>
        <w:spacing w:before="3" w:line="275" w:lineRule="exact"/>
        <w:ind w:hanging="361"/>
        <w:jc w:val="left"/>
        <w:rPr>
          <w:sz w:val="24"/>
        </w:rPr>
      </w:pPr>
      <w:r>
        <w:rPr>
          <w:sz w:val="24"/>
        </w:rPr>
        <w:t>убеждённость</w:t>
      </w:r>
      <w:r>
        <w:rPr>
          <w:spacing w:val="-3"/>
          <w:sz w:val="24"/>
        </w:rPr>
        <w:t xml:space="preserve"> </w:t>
      </w:r>
      <w:r>
        <w:rPr>
          <w:sz w:val="24"/>
        </w:rPr>
        <w:t>в</w:t>
      </w:r>
      <w:r>
        <w:rPr>
          <w:spacing w:val="-3"/>
          <w:sz w:val="24"/>
        </w:rPr>
        <w:t xml:space="preserve"> </w:t>
      </w:r>
      <w:r>
        <w:rPr>
          <w:sz w:val="24"/>
        </w:rPr>
        <w:t>важности</w:t>
      </w:r>
      <w:r>
        <w:rPr>
          <w:spacing w:val="-2"/>
          <w:sz w:val="24"/>
        </w:rPr>
        <w:t xml:space="preserve"> </w:t>
      </w:r>
      <w:r>
        <w:rPr>
          <w:sz w:val="24"/>
        </w:rPr>
        <w:t>для</w:t>
      </w:r>
      <w:r>
        <w:rPr>
          <w:spacing w:val="-5"/>
          <w:sz w:val="24"/>
        </w:rPr>
        <w:t xml:space="preserve"> </w:t>
      </w:r>
      <w:r>
        <w:rPr>
          <w:sz w:val="24"/>
        </w:rPr>
        <w:t>общества</w:t>
      </w:r>
      <w:r>
        <w:rPr>
          <w:spacing w:val="-5"/>
          <w:sz w:val="24"/>
        </w:rPr>
        <w:t xml:space="preserve"> </w:t>
      </w:r>
      <w:r>
        <w:rPr>
          <w:sz w:val="24"/>
        </w:rPr>
        <w:t>семьи</w:t>
      </w:r>
      <w:r>
        <w:rPr>
          <w:spacing w:val="-8"/>
          <w:sz w:val="24"/>
        </w:rPr>
        <w:t xml:space="preserve"> </w:t>
      </w:r>
      <w:r>
        <w:rPr>
          <w:sz w:val="24"/>
        </w:rPr>
        <w:t>и</w:t>
      </w:r>
      <w:r>
        <w:rPr>
          <w:spacing w:val="1"/>
          <w:sz w:val="24"/>
        </w:rPr>
        <w:t xml:space="preserve"> </w:t>
      </w:r>
      <w:r>
        <w:rPr>
          <w:sz w:val="24"/>
        </w:rPr>
        <w:t>семейных</w:t>
      </w:r>
      <w:r>
        <w:rPr>
          <w:spacing w:val="-4"/>
          <w:sz w:val="24"/>
        </w:rPr>
        <w:t xml:space="preserve"> </w:t>
      </w:r>
      <w:r>
        <w:rPr>
          <w:sz w:val="24"/>
        </w:rPr>
        <w:t>рндиций;</w:t>
      </w:r>
    </w:p>
    <w:p w:rsidR="00AC2BF3" w:rsidRDefault="0057672D">
      <w:pPr>
        <w:pStyle w:val="a4"/>
        <w:numPr>
          <w:ilvl w:val="1"/>
          <w:numId w:val="133"/>
        </w:numPr>
        <w:tabs>
          <w:tab w:val="left" w:pos="1842"/>
        </w:tabs>
        <w:spacing w:line="275" w:lineRule="exact"/>
        <w:ind w:hanging="361"/>
        <w:jc w:val="left"/>
        <w:rPr>
          <w:sz w:val="24"/>
        </w:rPr>
      </w:pPr>
      <w:r>
        <w:rPr>
          <w:sz w:val="24"/>
        </w:rPr>
        <w:t>сознание</w:t>
      </w:r>
      <w:r>
        <w:rPr>
          <w:spacing w:val="-2"/>
          <w:sz w:val="24"/>
        </w:rPr>
        <w:t xml:space="preserve"> </w:t>
      </w:r>
      <w:r>
        <w:rPr>
          <w:sz w:val="24"/>
        </w:rPr>
        <w:t>своей</w:t>
      </w:r>
      <w:r>
        <w:rPr>
          <w:spacing w:val="-9"/>
          <w:sz w:val="24"/>
        </w:rPr>
        <w:t xml:space="preserve"> </w:t>
      </w:r>
      <w:r>
        <w:rPr>
          <w:sz w:val="24"/>
        </w:rPr>
        <w:t>ответственности</w:t>
      </w:r>
      <w:r>
        <w:rPr>
          <w:spacing w:val="-3"/>
          <w:sz w:val="24"/>
        </w:rPr>
        <w:t xml:space="preserve"> </w:t>
      </w:r>
      <w:r>
        <w:rPr>
          <w:sz w:val="24"/>
        </w:rPr>
        <w:t>за</w:t>
      </w:r>
      <w:r>
        <w:rPr>
          <w:spacing w:val="-2"/>
          <w:sz w:val="24"/>
        </w:rPr>
        <w:t xml:space="preserve"> </w:t>
      </w:r>
      <w:r>
        <w:rPr>
          <w:sz w:val="24"/>
        </w:rPr>
        <w:t>страну</w:t>
      </w:r>
      <w:r>
        <w:rPr>
          <w:spacing w:val="-10"/>
          <w:sz w:val="24"/>
        </w:rPr>
        <w:t xml:space="preserve"> </w:t>
      </w:r>
      <w:r>
        <w:rPr>
          <w:sz w:val="24"/>
        </w:rPr>
        <w:t>перед</w:t>
      </w:r>
      <w:r>
        <w:rPr>
          <w:spacing w:val="-2"/>
          <w:sz w:val="24"/>
        </w:rPr>
        <w:t xml:space="preserve"> </w:t>
      </w:r>
      <w:r>
        <w:rPr>
          <w:sz w:val="24"/>
        </w:rPr>
        <w:t>нынешним</w:t>
      </w:r>
      <w:r>
        <w:rPr>
          <w:spacing w:val="-4"/>
          <w:sz w:val="24"/>
        </w:rPr>
        <w:t xml:space="preserve"> </w:t>
      </w:r>
      <w:r>
        <w:rPr>
          <w:sz w:val="24"/>
        </w:rPr>
        <w:t>грядущим</w:t>
      </w:r>
      <w:r>
        <w:rPr>
          <w:spacing w:val="1"/>
          <w:sz w:val="24"/>
        </w:rPr>
        <w:t xml:space="preserve"> </w:t>
      </w:r>
      <w:r>
        <w:rPr>
          <w:sz w:val="24"/>
        </w:rPr>
        <w:t>поколением.</w:t>
      </w:r>
    </w:p>
    <w:p w:rsidR="00AC2BF3" w:rsidRDefault="0057672D">
      <w:pPr>
        <w:spacing w:before="5" w:line="237" w:lineRule="auto"/>
        <w:ind w:left="540" w:firstLine="259"/>
        <w:rPr>
          <w:sz w:val="24"/>
        </w:rPr>
      </w:pPr>
      <w:r>
        <w:rPr>
          <w:b/>
          <w:sz w:val="24"/>
        </w:rPr>
        <w:t>Предметными</w:t>
      </w:r>
      <w:r>
        <w:rPr>
          <w:b/>
          <w:spacing w:val="49"/>
          <w:sz w:val="24"/>
        </w:rPr>
        <w:t xml:space="preserve"> </w:t>
      </w:r>
      <w:r>
        <w:rPr>
          <w:b/>
          <w:sz w:val="24"/>
        </w:rPr>
        <w:t>результатами</w:t>
      </w:r>
      <w:r>
        <w:rPr>
          <w:b/>
          <w:spacing w:val="44"/>
          <w:sz w:val="24"/>
        </w:rPr>
        <w:t xml:space="preserve"> </w:t>
      </w:r>
      <w:r>
        <w:rPr>
          <w:sz w:val="24"/>
        </w:rPr>
        <w:t>освоения</w:t>
      </w:r>
      <w:r>
        <w:rPr>
          <w:spacing w:val="45"/>
          <w:sz w:val="24"/>
        </w:rPr>
        <w:t xml:space="preserve"> </w:t>
      </w:r>
      <w:r>
        <w:rPr>
          <w:sz w:val="24"/>
        </w:rPr>
        <w:t>содержания</w:t>
      </w:r>
      <w:r>
        <w:rPr>
          <w:spacing w:val="45"/>
          <w:sz w:val="24"/>
        </w:rPr>
        <w:t xml:space="preserve"> </w:t>
      </w:r>
      <w:r>
        <w:rPr>
          <w:sz w:val="24"/>
        </w:rPr>
        <w:t>программы</w:t>
      </w:r>
      <w:r>
        <w:rPr>
          <w:spacing w:val="47"/>
          <w:sz w:val="24"/>
        </w:rPr>
        <w:t xml:space="preserve"> </w:t>
      </w:r>
      <w:r>
        <w:rPr>
          <w:sz w:val="24"/>
        </w:rPr>
        <w:t>по</w:t>
      </w:r>
      <w:r>
        <w:rPr>
          <w:spacing w:val="49"/>
          <w:sz w:val="24"/>
        </w:rPr>
        <w:t xml:space="preserve"> </w:t>
      </w:r>
      <w:r>
        <w:rPr>
          <w:sz w:val="24"/>
        </w:rPr>
        <w:t>бществознанию</w:t>
      </w:r>
      <w:r>
        <w:rPr>
          <w:spacing w:val="43"/>
          <w:sz w:val="24"/>
        </w:rPr>
        <w:t xml:space="preserve"> </w:t>
      </w:r>
      <w:r>
        <w:rPr>
          <w:sz w:val="24"/>
        </w:rPr>
        <w:t>являются</w:t>
      </w:r>
      <w:r>
        <w:rPr>
          <w:spacing w:val="-57"/>
          <w:sz w:val="24"/>
        </w:rPr>
        <w:t xml:space="preserve"> </w:t>
      </w:r>
      <w:r>
        <w:rPr>
          <w:sz w:val="24"/>
        </w:rPr>
        <w:t>целостные представления</w:t>
      </w:r>
      <w:r>
        <w:rPr>
          <w:spacing w:val="-3"/>
          <w:sz w:val="24"/>
        </w:rPr>
        <w:t xml:space="preserve"> </w:t>
      </w:r>
      <w:r>
        <w:rPr>
          <w:sz w:val="24"/>
        </w:rPr>
        <w:t>в</w:t>
      </w:r>
      <w:r>
        <w:rPr>
          <w:spacing w:val="-1"/>
          <w:sz w:val="24"/>
        </w:rPr>
        <w:t xml:space="preserve"> </w:t>
      </w:r>
      <w:r>
        <w:rPr>
          <w:sz w:val="24"/>
        </w:rPr>
        <w:t>следующих</w:t>
      </w:r>
      <w:r>
        <w:rPr>
          <w:spacing w:val="2"/>
          <w:sz w:val="24"/>
        </w:rPr>
        <w:t xml:space="preserve"> </w:t>
      </w:r>
      <w:r>
        <w:rPr>
          <w:b/>
          <w:sz w:val="24"/>
        </w:rPr>
        <w:t>с</w:t>
      </w:r>
      <w:r>
        <w:rPr>
          <w:sz w:val="24"/>
        </w:rPr>
        <w:t>ферах:</w:t>
      </w:r>
    </w:p>
    <w:p w:rsidR="00AC2BF3" w:rsidRDefault="0057672D">
      <w:pPr>
        <w:spacing w:before="3" w:line="275" w:lineRule="exact"/>
        <w:ind w:left="799"/>
        <w:rPr>
          <w:i/>
          <w:sz w:val="24"/>
        </w:rPr>
      </w:pPr>
      <w:r>
        <w:rPr>
          <w:i/>
          <w:sz w:val="24"/>
        </w:rPr>
        <w:t>Познавательная:</w:t>
      </w:r>
    </w:p>
    <w:p w:rsidR="00AC2BF3" w:rsidRDefault="0057672D">
      <w:pPr>
        <w:pStyle w:val="a4"/>
        <w:numPr>
          <w:ilvl w:val="0"/>
          <w:numId w:val="132"/>
        </w:numPr>
        <w:tabs>
          <w:tab w:val="left" w:pos="1521"/>
        </w:tabs>
        <w:spacing w:line="242" w:lineRule="auto"/>
        <w:ind w:right="481"/>
        <w:jc w:val="left"/>
        <w:rPr>
          <w:sz w:val="24"/>
        </w:rPr>
      </w:pPr>
      <w:r>
        <w:rPr>
          <w:sz w:val="24"/>
        </w:rPr>
        <w:t>биологическая</w:t>
      </w:r>
      <w:r>
        <w:rPr>
          <w:spacing w:val="26"/>
          <w:sz w:val="24"/>
        </w:rPr>
        <w:t xml:space="preserve"> </w:t>
      </w:r>
      <w:r>
        <w:rPr>
          <w:sz w:val="24"/>
        </w:rPr>
        <w:t>и</w:t>
      </w:r>
      <w:r>
        <w:rPr>
          <w:spacing w:val="27"/>
          <w:sz w:val="24"/>
        </w:rPr>
        <w:t xml:space="preserve"> </w:t>
      </w:r>
      <w:r>
        <w:rPr>
          <w:sz w:val="24"/>
        </w:rPr>
        <w:t>социальная</w:t>
      </w:r>
      <w:r>
        <w:rPr>
          <w:spacing w:val="22"/>
          <w:sz w:val="24"/>
        </w:rPr>
        <w:t xml:space="preserve"> </w:t>
      </w:r>
      <w:r>
        <w:rPr>
          <w:sz w:val="24"/>
        </w:rPr>
        <w:t>составляющая</w:t>
      </w:r>
      <w:r>
        <w:rPr>
          <w:spacing w:val="27"/>
          <w:sz w:val="24"/>
        </w:rPr>
        <w:t xml:space="preserve"> </w:t>
      </w:r>
      <w:r>
        <w:rPr>
          <w:sz w:val="24"/>
        </w:rPr>
        <w:t>в</w:t>
      </w:r>
      <w:r>
        <w:rPr>
          <w:spacing w:val="19"/>
          <w:sz w:val="24"/>
        </w:rPr>
        <w:t xml:space="preserve"> </w:t>
      </w:r>
      <w:r>
        <w:rPr>
          <w:sz w:val="24"/>
        </w:rPr>
        <w:t>человеке,</w:t>
      </w:r>
      <w:r>
        <w:rPr>
          <w:spacing w:val="29"/>
          <w:sz w:val="24"/>
        </w:rPr>
        <w:t xml:space="preserve"> </w:t>
      </w:r>
      <w:r>
        <w:rPr>
          <w:sz w:val="24"/>
        </w:rPr>
        <w:t>сходство</w:t>
      </w:r>
      <w:r>
        <w:rPr>
          <w:spacing w:val="26"/>
          <w:sz w:val="24"/>
        </w:rPr>
        <w:t xml:space="preserve"> </w:t>
      </w:r>
      <w:r>
        <w:rPr>
          <w:sz w:val="24"/>
        </w:rPr>
        <w:t>и</w:t>
      </w:r>
      <w:r>
        <w:rPr>
          <w:spacing w:val="28"/>
          <w:sz w:val="24"/>
        </w:rPr>
        <w:t xml:space="preserve"> </w:t>
      </w:r>
      <w:r>
        <w:rPr>
          <w:sz w:val="24"/>
        </w:rPr>
        <w:t>различия</w:t>
      </w:r>
      <w:r>
        <w:rPr>
          <w:spacing w:val="26"/>
          <w:sz w:val="24"/>
        </w:rPr>
        <w:t xml:space="preserve"> </w:t>
      </w:r>
      <w:r>
        <w:rPr>
          <w:sz w:val="24"/>
        </w:rPr>
        <w:t>человека</w:t>
      </w:r>
      <w:r>
        <w:rPr>
          <w:spacing w:val="26"/>
          <w:sz w:val="24"/>
        </w:rPr>
        <w:t xml:space="preserve"> </w:t>
      </w:r>
      <w:r>
        <w:rPr>
          <w:sz w:val="24"/>
        </w:rPr>
        <w:t>и</w:t>
      </w:r>
      <w:r>
        <w:rPr>
          <w:spacing w:val="-57"/>
          <w:sz w:val="24"/>
        </w:rPr>
        <w:t xml:space="preserve"> </w:t>
      </w:r>
      <w:r>
        <w:rPr>
          <w:sz w:val="24"/>
        </w:rPr>
        <w:t>животного;</w:t>
      </w:r>
    </w:p>
    <w:p w:rsidR="00AC2BF3" w:rsidRDefault="0057672D">
      <w:pPr>
        <w:pStyle w:val="a4"/>
        <w:numPr>
          <w:ilvl w:val="0"/>
          <w:numId w:val="132"/>
        </w:numPr>
        <w:tabs>
          <w:tab w:val="left" w:pos="1521"/>
        </w:tabs>
        <w:spacing w:line="271" w:lineRule="exact"/>
        <w:jc w:val="left"/>
        <w:rPr>
          <w:sz w:val="24"/>
        </w:rPr>
      </w:pPr>
      <w:r>
        <w:rPr>
          <w:sz w:val="24"/>
        </w:rPr>
        <w:t>основные</w:t>
      </w:r>
      <w:r>
        <w:rPr>
          <w:spacing w:val="-7"/>
          <w:sz w:val="24"/>
        </w:rPr>
        <w:t xml:space="preserve"> </w:t>
      </w:r>
      <w:r>
        <w:rPr>
          <w:sz w:val="24"/>
        </w:rPr>
        <w:t>возрастные</w:t>
      </w:r>
      <w:r>
        <w:rPr>
          <w:spacing w:val="-1"/>
          <w:sz w:val="24"/>
        </w:rPr>
        <w:t xml:space="preserve"> </w:t>
      </w:r>
      <w:r>
        <w:rPr>
          <w:sz w:val="24"/>
        </w:rPr>
        <w:t>периоды</w:t>
      </w:r>
      <w:r>
        <w:rPr>
          <w:spacing w:val="-3"/>
          <w:sz w:val="24"/>
        </w:rPr>
        <w:t xml:space="preserve"> </w:t>
      </w:r>
      <w:r>
        <w:rPr>
          <w:sz w:val="24"/>
        </w:rPr>
        <w:t>жизни</w:t>
      </w:r>
      <w:r>
        <w:rPr>
          <w:spacing w:val="-4"/>
          <w:sz w:val="24"/>
        </w:rPr>
        <w:t xml:space="preserve"> </w:t>
      </w:r>
      <w:r>
        <w:rPr>
          <w:sz w:val="24"/>
        </w:rPr>
        <w:t>человека,</w:t>
      </w:r>
      <w:r>
        <w:rPr>
          <w:spacing w:val="-8"/>
          <w:sz w:val="24"/>
        </w:rPr>
        <w:t xml:space="preserve"> </w:t>
      </w:r>
      <w:r>
        <w:rPr>
          <w:sz w:val="24"/>
        </w:rPr>
        <w:t>особенности</w:t>
      </w:r>
      <w:r>
        <w:rPr>
          <w:spacing w:val="52"/>
          <w:sz w:val="24"/>
        </w:rPr>
        <w:t xml:space="preserve"> </w:t>
      </w:r>
      <w:r>
        <w:rPr>
          <w:sz w:val="24"/>
        </w:rPr>
        <w:t>подросткового возраста;</w:t>
      </w:r>
    </w:p>
    <w:p w:rsidR="00AC2BF3" w:rsidRDefault="0057672D">
      <w:pPr>
        <w:pStyle w:val="a4"/>
        <w:numPr>
          <w:ilvl w:val="0"/>
          <w:numId w:val="132"/>
        </w:numPr>
        <w:tabs>
          <w:tab w:val="left" w:pos="1521"/>
        </w:tabs>
        <w:spacing w:before="4" w:line="237" w:lineRule="auto"/>
        <w:ind w:right="479"/>
        <w:jc w:val="left"/>
        <w:rPr>
          <w:sz w:val="24"/>
        </w:rPr>
      </w:pPr>
      <w:r>
        <w:rPr>
          <w:sz w:val="24"/>
        </w:rPr>
        <w:t>способности</w:t>
      </w:r>
      <w:r>
        <w:rPr>
          <w:spacing w:val="47"/>
          <w:sz w:val="24"/>
        </w:rPr>
        <w:t xml:space="preserve"> </w:t>
      </w:r>
      <w:r>
        <w:rPr>
          <w:sz w:val="24"/>
        </w:rPr>
        <w:t>и</w:t>
      </w:r>
      <w:r>
        <w:rPr>
          <w:spacing w:val="51"/>
          <w:sz w:val="24"/>
        </w:rPr>
        <w:t xml:space="preserve"> </w:t>
      </w:r>
      <w:r>
        <w:rPr>
          <w:sz w:val="24"/>
        </w:rPr>
        <w:t>потребности</w:t>
      </w:r>
      <w:r>
        <w:rPr>
          <w:spacing w:val="47"/>
          <w:sz w:val="24"/>
        </w:rPr>
        <w:t xml:space="preserve"> </w:t>
      </w:r>
      <w:r>
        <w:rPr>
          <w:sz w:val="24"/>
        </w:rPr>
        <w:t>человека,</w:t>
      </w:r>
      <w:r>
        <w:rPr>
          <w:spacing w:val="52"/>
          <w:sz w:val="24"/>
        </w:rPr>
        <w:t xml:space="preserve"> </w:t>
      </w:r>
      <w:r>
        <w:rPr>
          <w:sz w:val="24"/>
        </w:rPr>
        <w:t>в</w:t>
      </w:r>
      <w:r>
        <w:rPr>
          <w:spacing w:val="47"/>
          <w:sz w:val="24"/>
        </w:rPr>
        <w:t xml:space="preserve"> </w:t>
      </w:r>
      <w:r>
        <w:rPr>
          <w:sz w:val="24"/>
        </w:rPr>
        <w:t>том</w:t>
      </w:r>
      <w:r>
        <w:rPr>
          <w:spacing w:val="52"/>
          <w:sz w:val="24"/>
        </w:rPr>
        <w:t xml:space="preserve"> </w:t>
      </w:r>
      <w:r>
        <w:rPr>
          <w:sz w:val="24"/>
        </w:rPr>
        <w:t>числе</w:t>
      </w:r>
      <w:r>
        <w:rPr>
          <w:spacing w:val="45"/>
          <w:sz w:val="24"/>
        </w:rPr>
        <w:t xml:space="preserve"> </w:t>
      </w:r>
      <w:r>
        <w:rPr>
          <w:sz w:val="24"/>
        </w:rPr>
        <w:t>особые</w:t>
      </w:r>
      <w:r>
        <w:rPr>
          <w:spacing w:val="49"/>
          <w:sz w:val="24"/>
        </w:rPr>
        <w:t xml:space="preserve"> </w:t>
      </w:r>
      <w:r>
        <w:rPr>
          <w:sz w:val="24"/>
        </w:rPr>
        <w:t>потребности</w:t>
      </w:r>
      <w:r>
        <w:rPr>
          <w:spacing w:val="47"/>
          <w:sz w:val="24"/>
        </w:rPr>
        <w:t xml:space="preserve"> </w:t>
      </w:r>
      <w:r>
        <w:rPr>
          <w:sz w:val="24"/>
        </w:rPr>
        <w:t>людей</w:t>
      </w:r>
      <w:r>
        <w:rPr>
          <w:spacing w:val="51"/>
          <w:sz w:val="24"/>
        </w:rPr>
        <w:t xml:space="preserve"> </w:t>
      </w:r>
      <w:r>
        <w:rPr>
          <w:sz w:val="24"/>
        </w:rPr>
        <w:t>с</w:t>
      </w:r>
      <w:r>
        <w:rPr>
          <w:spacing w:val="-57"/>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p>
    <w:p w:rsidR="00AC2BF3" w:rsidRDefault="0057672D">
      <w:pPr>
        <w:pStyle w:val="a4"/>
        <w:numPr>
          <w:ilvl w:val="0"/>
          <w:numId w:val="132"/>
        </w:numPr>
        <w:tabs>
          <w:tab w:val="left" w:pos="1521"/>
        </w:tabs>
        <w:spacing w:before="6" w:line="237" w:lineRule="auto"/>
        <w:ind w:right="479"/>
        <w:jc w:val="left"/>
        <w:rPr>
          <w:sz w:val="24"/>
        </w:rPr>
      </w:pPr>
      <w:r>
        <w:rPr>
          <w:sz w:val="24"/>
        </w:rPr>
        <w:t>роль деятельности</w:t>
      </w:r>
      <w:r>
        <w:rPr>
          <w:spacing w:val="1"/>
          <w:sz w:val="24"/>
        </w:rPr>
        <w:t xml:space="preserve"> </w:t>
      </w:r>
      <w:r>
        <w:rPr>
          <w:sz w:val="24"/>
        </w:rPr>
        <w:t>в</w:t>
      </w:r>
      <w:r>
        <w:rPr>
          <w:spacing w:val="1"/>
          <w:sz w:val="24"/>
        </w:rPr>
        <w:t xml:space="preserve"> </w:t>
      </w:r>
      <w:r>
        <w:rPr>
          <w:sz w:val="24"/>
        </w:rPr>
        <w:t>жизни</w:t>
      </w:r>
      <w:r>
        <w:rPr>
          <w:spacing w:val="5"/>
          <w:sz w:val="24"/>
        </w:rPr>
        <w:t xml:space="preserve"> </w:t>
      </w:r>
      <w:r>
        <w:rPr>
          <w:sz w:val="24"/>
        </w:rPr>
        <w:t>человека</w:t>
      </w:r>
      <w:r>
        <w:rPr>
          <w:spacing w:val="4"/>
          <w:sz w:val="24"/>
        </w:rPr>
        <w:t xml:space="preserve"> </w:t>
      </w:r>
      <w:r>
        <w:rPr>
          <w:sz w:val="24"/>
        </w:rPr>
        <w:t>и</w:t>
      </w:r>
      <w:r>
        <w:rPr>
          <w:spacing w:val="-4"/>
          <w:sz w:val="24"/>
        </w:rPr>
        <w:t xml:space="preserve"> </w:t>
      </w:r>
      <w:r>
        <w:rPr>
          <w:sz w:val="24"/>
        </w:rPr>
        <w:t>общества,</w:t>
      </w:r>
      <w:r>
        <w:rPr>
          <w:spacing w:val="7"/>
          <w:sz w:val="24"/>
        </w:rPr>
        <w:t xml:space="preserve"> </w:t>
      </w:r>
      <w:r>
        <w:rPr>
          <w:sz w:val="24"/>
        </w:rPr>
        <w:t>многообра-</w:t>
      </w:r>
      <w:r>
        <w:rPr>
          <w:spacing w:val="6"/>
          <w:sz w:val="24"/>
        </w:rPr>
        <w:t xml:space="preserve"> </w:t>
      </w:r>
      <w:r>
        <w:rPr>
          <w:sz w:val="24"/>
        </w:rPr>
        <w:t>1ие</w:t>
      </w:r>
      <w:r>
        <w:rPr>
          <w:spacing w:val="-1"/>
          <w:sz w:val="24"/>
        </w:rPr>
        <w:t xml:space="preserve"> </w:t>
      </w:r>
      <w:r>
        <w:rPr>
          <w:sz w:val="24"/>
        </w:rPr>
        <w:t>её</w:t>
      </w:r>
      <w:r>
        <w:rPr>
          <w:spacing w:val="4"/>
          <w:sz w:val="24"/>
        </w:rPr>
        <w:t xml:space="preserve"> </w:t>
      </w:r>
      <w:r>
        <w:rPr>
          <w:sz w:val="24"/>
        </w:rPr>
        <w:t>видов,</w:t>
      </w:r>
      <w:r>
        <w:rPr>
          <w:spacing w:val="7"/>
          <w:sz w:val="24"/>
        </w:rPr>
        <w:t xml:space="preserve"> </w:t>
      </w:r>
      <w:r>
        <w:rPr>
          <w:sz w:val="24"/>
        </w:rPr>
        <w:t>игра,</w:t>
      </w:r>
      <w:r>
        <w:rPr>
          <w:spacing w:val="2"/>
          <w:sz w:val="24"/>
        </w:rPr>
        <w:t xml:space="preserve"> </w:t>
      </w:r>
      <w:r>
        <w:rPr>
          <w:sz w:val="24"/>
        </w:rPr>
        <w:t>учение</w:t>
      </w:r>
      <w:r>
        <w:rPr>
          <w:spacing w:val="4"/>
          <w:sz w:val="24"/>
        </w:rPr>
        <w:t xml:space="preserve"> </w:t>
      </w:r>
      <w:r>
        <w:rPr>
          <w:sz w:val="24"/>
        </w:rPr>
        <w:t>и</w:t>
      </w:r>
      <w:r>
        <w:rPr>
          <w:spacing w:val="-57"/>
          <w:sz w:val="24"/>
        </w:rPr>
        <w:t xml:space="preserve"> </w:t>
      </w:r>
      <w:r>
        <w:rPr>
          <w:sz w:val="24"/>
        </w:rPr>
        <w:t>труд;</w:t>
      </w:r>
    </w:p>
    <w:p w:rsidR="00AC2BF3" w:rsidRDefault="0057672D">
      <w:pPr>
        <w:pStyle w:val="a4"/>
        <w:numPr>
          <w:ilvl w:val="0"/>
          <w:numId w:val="132"/>
        </w:numPr>
        <w:tabs>
          <w:tab w:val="left" w:pos="1521"/>
        </w:tabs>
        <w:spacing w:before="3" w:line="275" w:lineRule="exact"/>
        <w:jc w:val="left"/>
        <w:rPr>
          <w:sz w:val="24"/>
        </w:rPr>
      </w:pPr>
      <w:r>
        <w:rPr>
          <w:sz w:val="24"/>
        </w:rPr>
        <w:t>познание</w:t>
      </w:r>
      <w:r>
        <w:rPr>
          <w:spacing w:val="-2"/>
          <w:sz w:val="24"/>
        </w:rPr>
        <w:t xml:space="preserve"> </w:t>
      </w:r>
      <w:r>
        <w:rPr>
          <w:sz w:val="24"/>
        </w:rPr>
        <w:t>человеком</w:t>
      </w:r>
      <w:r>
        <w:rPr>
          <w:spacing w:val="-4"/>
          <w:sz w:val="24"/>
        </w:rPr>
        <w:t xml:space="preserve"> </w:t>
      </w:r>
      <w:r>
        <w:rPr>
          <w:sz w:val="24"/>
        </w:rPr>
        <w:t>мира</w:t>
      </w:r>
      <w:r>
        <w:rPr>
          <w:spacing w:val="-6"/>
          <w:sz w:val="24"/>
        </w:rPr>
        <w:t xml:space="preserve"> </w:t>
      </w:r>
      <w:r>
        <w:rPr>
          <w:sz w:val="24"/>
        </w:rPr>
        <w:t>и</w:t>
      </w:r>
      <w:r>
        <w:rPr>
          <w:spacing w:val="-4"/>
          <w:sz w:val="24"/>
        </w:rPr>
        <w:t xml:space="preserve"> </w:t>
      </w:r>
      <w:r>
        <w:rPr>
          <w:sz w:val="24"/>
        </w:rPr>
        <w:t>самого</w:t>
      </w:r>
      <w:r>
        <w:rPr>
          <w:spacing w:val="-1"/>
          <w:sz w:val="24"/>
        </w:rPr>
        <w:t xml:space="preserve"> </w:t>
      </w:r>
      <w:r>
        <w:rPr>
          <w:sz w:val="24"/>
        </w:rPr>
        <w:t>себя;</w:t>
      </w:r>
    </w:p>
    <w:p w:rsidR="00AC2BF3" w:rsidRDefault="0057672D">
      <w:pPr>
        <w:pStyle w:val="a4"/>
        <w:numPr>
          <w:ilvl w:val="0"/>
          <w:numId w:val="132"/>
        </w:numPr>
        <w:tabs>
          <w:tab w:val="left" w:pos="1521"/>
        </w:tabs>
        <w:spacing w:line="242" w:lineRule="auto"/>
        <w:ind w:right="479"/>
        <w:jc w:val="left"/>
        <w:rPr>
          <w:sz w:val="24"/>
        </w:rPr>
      </w:pPr>
      <w:r>
        <w:rPr>
          <w:sz w:val="24"/>
        </w:rPr>
        <w:t>межличностные</w:t>
      </w:r>
      <w:r>
        <w:rPr>
          <w:spacing w:val="31"/>
          <w:sz w:val="24"/>
        </w:rPr>
        <w:t xml:space="preserve"> </w:t>
      </w:r>
      <w:r>
        <w:rPr>
          <w:sz w:val="24"/>
        </w:rPr>
        <w:t>отношения,</w:t>
      </w:r>
      <w:r>
        <w:rPr>
          <w:spacing w:val="35"/>
          <w:sz w:val="24"/>
        </w:rPr>
        <w:t xml:space="preserve"> </w:t>
      </w:r>
      <w:r>
        <w:rPr>
          <w:sz w:val="24"/>
        </w:rPr>
        <w:t>как</w:t>
      </w:r>
      <w:r>
        <w:rPr>
          <w:spacing w:val="36"/>
          <w:sz w:val="24"/>
        </w:rPr>
        <w:t xml:space="preserve"> </w:t>
      </w:r>
      <w:r>
        <w:rPr>
          <w:sz w:val="24"/>
        </w:rPr>
        <w:t>личные,</w:t>
      </w:r>
      <w:r>
        <w:rPr>
          <w:spacing w:val="36"/>
          <w:sz w:val="24"/>
        </w:rPr>
        <w:t xml:space="preserve"> </w:t>
      </w:r>
      <w:r>
        <w:rPr>
          <w:sz w:val="24"/>
        </w:rPr>
        <w:t>так</w:t>
      </w:r>
      <w:r>
        <w:rPr>
          <w:spacing w:val="31"/>
          <w:sz w:val="24"/>
        </w:rPr>
        <w:t xml:space="preserve"> </w:t>
      </w:r>
      <w:r>
        <w:rPr>
          <w:sz w:val="24"/>
        </w:rPr>
        <w:t>и</w:t>
      </w:r>
      <w:r>
        <w:rPr>
          <w:spacing w:val="38"/>
          <w:sz w:val="24"/>
        </w:rPr>
        <w:t xml:space="preserve"> </w:t>
      </w:r>
      <w:r>
        <w:rPr>
          <w:sz w:val="24"/>
        </w:rPr>
        <w:t>деловые,</w:t>
      </w:r>
      <w:r>
        <w:rPr>
          <w:spacing w:val="34"/>
          <w:sz w:val="24"/>
        </w:rPr>
        <w:t xml:space="preserve"> </w:t>
      </w:r>
      <w:r>
        <w:rPr>
          <w:sz w:val="24"/>
        </w:rPr>
        <w:t>положение</w:t>
      </w:r>
      <w:r>
        <w:rPr>
          <w:spacing w:val="32"/>
          <w:sz w:val="24"/>
        </w:rPr>
        <w:t xml:space="preserve"> </w:t>
      </w:r>
      <w:r>
        <w:rPr>
          <w:sz w:val="24"/>
        </w:rPr>
        <w:t>человека</w:t>
      </w:r>
      <w:r>
        <w:rPr>
          <w:spacing w:val="31"/>
          <w:sz w:val="24"/>
        </w:rPr>
        <w:t xml:space="preserve"> </w:t>
      </w:r>
      <w:r>
        <w:rPr>
          <w:sz w:val="24"/>
        </w:rPr>
        <w:t>в</w:t>
      </w:r>
      <w:r>
        <w:rPr>
          <w:spacing w:val="34"/>
          <w:sz w:val="24"/>
        </w:rPr>
        <w:t xml:space="preserve"> </w:t>
      </w:r>
      <w:r>
        <w:rPr>
          <w:sz w:val="24"/>
        </w:rPr>
        <w:t>группе,</w:t>
      </w:r>
      <w:r>
        <w:rPr>
          <w:spacing w:val="-57"/>
          <w:sz w:val="24"/>
        </w:rPr>
        <w:t xml:space="preserve"> </w:t>
      </w:r>
      <w:r>
        <w:rPr>
          <w:sz w:val="24"/>
        </w:rPr>
        <w:t>общение,</w:t>
      </w:r>
      <w:r>
        <w:rPr>
          <w:spacing w:val="-2"/>
          <w:sz w:val="24"/>
        </w:rPr>
        <w:t xml:space="preserve"> </w:t>
      </w:r>
      <w:r>
        <w:rPr>
          <w:sz w:val="24"/>
        </w:rPr>
        <w:t>межличностные</w:t>
      </w:r>
      <w:r>
        <w:rPr>
          <w:spacing w:val="1"/>
          <w:sz w:val="24"/>
        </w:rPr>
        <w:t xml:space="preserve"> </w:t>
      </w:r>
      <w:r>
        <w:rPr>
          <w:sz w:val="24"/>
        </w:rPr>
        <w:t>конфликты</w:t>
      </w:r>
      <w:r>
        <w:rPr>
          <w:spacing w:val="-1"/>
          <w:sz w:val="24"/>
        </w:rPr>
        <w:t xml:space="preserve"> </w:t>
      </w:r>
      <w:r>
        <w:rPr>
          <w:sz w:val="24"/>
        </w:rPr>
        <w:t>и</w:t>
      </w:r>
      <w:r>
        <w:rPr>
          <w:spacing w:val="-2"/>
          <w:sz w:val="24"/>
        </w:rPr>
        <w:t xml:space="preserve"> </w:t>
      </w:r>
      <w:r>
        <w:rPr>
          <w:sz w:val="24"/>
        </w:rPr>
        <w:t>способы</w:t>
      </w:r>
      <w:r>
        <w:rPr>
          <w:spacing w:val="3"/>
          <w:sz w:val="24"/>
        </w:rPr>
        <w:t xml:space="preserve"> </w:t>
      </w:r>
      <w:r>
        <w:rPr>
          <w:sz w:val="24"/>
        </w:rPr>
        <w:t>их</w:t>
      </w:r>
      <w:r>
        <w:rPr>
          <w:spacing w:val="-4"/>
          <w:sz w:val="24"/>
        </w:rPr>
        <w:t xml:space="preserve"> </w:t>
      </w:r>
      <w:r>
        <w:rPr>
          <w:sz w:val="24"/>
        </w:rPr>
        <w:t>разрешения;</w:t>
      </w:r>
    </w:p>
    <w:p w:rsidR="00AC2BF3" w:rsidRDefault="0057672D">
      <w:pPr>
        <w:pStyle w:val="a4"/>
        <w:numPr>
          <w:ilvl w:val="0"/>
          <w:numId w:val="132"/>
        </w:numPr>
        <w:tabs>
          <w:tab w:val="left" w:pos="1521"/>
        </w:tabs>
        <w:spacing w:line="271" w:lineRule="exact"/>
        <w:jc w:val="left"/>
        <w:rPr>
          <w:sz w:val="24"/>
        </w:rPr>
      </w:pPr>
      <w:r>
        <w:rPr>
          <w:sz w:val="24"/>
        </w:rPr>
        <w:t>семья</w:t>
      </w:r>
      <w:r>
        <w:rPr>
          <w:spacing w:val="-1"/>
          <w:sz w:val="24"/>
        </w:rPr>
        <w:t xml:space="preserve"> </w:t>
      </w:r>
      <w:r>
        <w:rPr>
          <w:sz w:val="24"/>
        </w:rPr>
        <w:t>как</w:t>
      </w:r>
      <w:r>
        <w:rPr>
          <w:spacing w:val="-3"/>
          <w:sz w:val="24"/>
        </w:rPr>
        <w:t xml:space="preserve"> </w:t>
      </w:r>
      <w:r>
        <w:rPr>
          <w:sz w:val="24"/>
        </w:rPr>
        <w:t>малая</w:t>
      </w:r>
      <w:r>
        <w:rPr>
          <w:spacing w:val="-1"/>
          <w:sz w:val="24"/>
        </w:rPr>
        <w:t xml:space="preserve"> </w:t>
      </w:r>
      <w:r>
        <w:rPr>
          <w:sz w:val="24"/>
        </w:rPr>
        <w:t>группа</w:t>
      </w:r>
      <w:r>
        <w:rPr>
          <w:spacing w:val="-2"/>
          <w:sz w:val="24"/>
        </w:rPr>
        <w:t xml:space="preserve"> </w:t>
      </w:r>
      <w:r>
        <w:rPr>
          <w:sz w:val="24"/>
        </w:rPr>
        <w:t>и семейные</w:t>
      </w:r>
      <w:r>
        <w:rPr>
          <w:spacing w:val="-7"/>
          <w:sz w:val="24"/>
        </w:rPr>
        <w:t xml:space="preserve"> </w:t>
      </w:r>
      <w:r>
        <w:rPr>
          <w:sz w:val="24"/>
        </w:rPr>
        <w:t>отношения.</w:t>
      </w:r>
    </w:p>
    <w:p w:rsidR="00AC2BF3" w:rsidRDefault="0057672D">
      <w:pPr>
        <w:pStyle w:val="a3"/>
        <w:spacing w:before="1"/>
        <w:ind w:left="540" w:right="470" w:firstLine="379"/>
      </w:pPr>
      <w:r>
        <w:t>На доступном уровне представлены ключевые научные понятия, раскрывающие социальную</w:t>
      </w:r>
      <w:r>
        <w:rPr>
          <w:spacing w:val="1"/>
        </w:rPr>
        <w:t xml:space="preserve"> </w:t>
      </w:r>
      <w:r>
        <w:t>сущность человека. С опорой на эти понятия шестиклассники получают возможность объяснять</w:t>
      </w:r>
      <w:r>
        <w:rPr>
          <w:spacing w:val="1"/>
        </w:rPr>
        <w:t xml:space="preserve"> </w:t>
      </w:r>
      <w:r>
        <w:t>нынешние</w:t>
      </w:r>
      <w:r>
        <w:rPr>
          <w:spacing w:val="1"/>
        </w:rPr>
        <w:t xml:space="preserve"> </w:t>
      </w:r>
      <w:r>
        <w:t>социальные</w:t>
      </w:r>
      <w:r>
        <w:rPr>
          <w:spacing w:val="1"/>
        </w:rPr>
        <w:t xml:space="preserve"> </w:t>
      </w:r>
      <w:r>
        <w:t>реалии,</w:t>
      </w:r>
      <w:r>
        <w:rPr>
          <w:spacing w:val="1"/>
        </w:rPr>
        <w:t xml:space="preserve"> </w:t>
      </w:r>
      <w:r>
        <w:t>связанные</w:t>
      </w:r>
      <w:r>
        <w:rPr>
          <w:spacing w:val="1"/>
        </w:rPr>
        <w:t xml:space="preserve"> </w:t>
      </w:r>
      <w:r>
        <w:t>с</w:t>
      </w:r>
      <w:r>
        <w:rPr>
          <w:spacing w:val="1"/>
        </w:rPr>
        <w:t xml:space="preserve"> </w:t>
      </w:r>
      <w:r>
        <w:t>деятельностью</w:t>
      </w:r>
      <w:r>
        <w:rPr>
          <w:spacing w:val="1"/>
        </w:rPr>
        <w:t xml:space="preserve"> </w:t>
      </w:r>
      <w:r>
        <w:t>личности,</w:t>
      </w:r>
      <w:r>
        <w:rPr>
          <w:spacing w:val="1"/>
        </w:rPr>
        <w:t xml:space="preserve"> </w:t>
      </w:r>
      <w:r>
        <w:t>межличностными</w:t>
      </w:r>
      <w:r>
        <w:rPr>
          <w:spacing w:val="1"/>
        </w:rPr>
        <w:t xml:space="preserve"> </w:t>
      </w:r>
      <w:r>
        <w:t>отношениями и групповыми социальными ролями. Эти знания,</w:t>
      </w:r>
      <w:r>
        <w:rPr>
          <w:spacing w:val="1"/>
        </w:rPr>
        <w:t xml:space="preserve"> </w:t>
      </w:r>
      <w:r>
        <w:t>умения и ценностные установки</w:t>
      </w:r>
      <w:r>
        <w:rPr>
          <w:spacing w:val="1"/>
        </w:rPr>
        <w:t xml:space="preserve"> </w:t>
      </w:r>
      <w:r>
        <w:t>необходимы</w:t>
      </w:r>
      <w:r>
        <w:rPr>
          <w:spacing w:val="-2"/>
        </w:rPr>
        <w:t xml:space="preserve"> </w:t>
      </w:r>
      <w:r>
        <w:t>для</w:t>
      </w:r>
      <w:r>
        <w:rPr>
          <w:spacing w:val="2"/>
        </w:rPr>
        <w:t xml:space="preserve"> </w:t>
      </w:r>
      <w:r>
        <w:t>понимания</w:t>
      </w:r>
      <w:r>
        <w:rPr>
          <w:spacing w:val="-4"/>
        </w:rPr>
        <w:t xml:space="preserve"> </w:t>
      </w:r>
      <w:r>
        <w:t>и</w:t>
      </w:r>
      <w:r>
        <w:rPr>
          <w:spacing w:val="-2"/>
        </w:rPr>
        <w:t xml:space="preserve"> </w:t>
      </w:r>
      <w:r>
        <w:t>выполнения</w:t>
      </w:r>
      <w:r>
        <w:rPr>
          <w:spacing w:val="-3"/>
        </w:rPr>
        <w:t xml:space="preserve"> </w:t>
      </w:r>
      <w:r>
        <w:t>подростками</w:t>
      </w:r>
      <w:r>
        <w:rPr>
          <w:spacing w:val="-8"/>
        </w:rPr>
        <w:t xml:space="preserve"> </w:t>
      </w:r>
      <w:r>
        <w:t>основных</w:t>
      </w:r>
      <w:r>
        <w:rPr>
          <w:spacing w:val="-3"/>
        </w:rPr>
        <w:t xml:space="preserve"> </w:t>
      </w:r>
      <w:r>
        <w:t>социальных</w:t>
      </w:r>
      <w:r>
        <w:rPr>
          <w:spacing w:val="-4"/>
        </w:rPr>
        <w:t xml:space="preserve"> </w:t>
      </w:r>
      <w:r>
        <w:t>ролей.</w:t>
      </w:r>
    </w:p>
    <w:p w:rsidR="00AC2BF3" w:rsidRDefault="0057672D">
      <w:pPr>
        <w:pStyle w:val="a3"/>
        <w:ind w:left="540" w:right="478" w:firstLine="379"/>
      </w:pPr>
      <w:r>
        <w:t>Дальнейшее развитие должны получить умения находить нужную социальную информацию в</w:t>
      </w:r>
      <w:r>
        <w:rPr>
          <w:spacing w:val="1"/>
        </w:rPr>
        <w:t xml:space="preserve"> </w:t>
      </w:r>
      <w:r>
        <w:t>адаптированных источниках, адекватно её воспринимать, применяя основные термины и понятия</w:t>
      </w:r>
      <w:r>
        <w:rPr>
          <w:spacing w:val="1"/>
        </w:rPr>
        <w:t xml:space="preserve"> </w:t>
      </w:r>
      <w:r>
        <w:t>из курса обществознания; преобразовывать в соответствии с решаемой задачей (анализировать,</w:t>
      </w:r>
      <w:r>
        <w:rPr>
          <w:spacing w:val="1"/>
        </w:rPr>
        <w:t xml:space="preserve"> </w:t>
      </w:r>
      <w:r>
        <w:t>обобщать,</w:t>
      </w:r>
      <w:r>
        <w:rPr>
          <w:spacing w:val="1"/>
        </w:rPr>
        <w:t xml:space="preserve"> </w:t>
      </w:r>
      <w:r>
        <w:t>систематизировать,</w:t>
      </w:r>
      <w:r>
        <w:rPr>
          <w:spacing w:val="1"/>
        </w:rPr>
        <w:t xml:space="preserve"> </w:t>
      </w:r>
      <w:r>
        <w:t>конкретизировать</w:t>
      </w:r>
      <w:r>
        <w:rPr>
          <w:spacing w:val="1"/>
        </w:rPr>
        <w:t xml:space="preserve"> </w:t>
      </w:r>
      <w:r>
        <w:t>имеющиеся</w:t>
      </w:r>
      <w:r>
        <w:rPr>
          <w:spacing w:val="1"/>
        </w:rPr>
        <w:t xml:space="preserve"> </w:t>
      </w:r>
      <w:r>
        <w:t>данные,</w:t>
      </w:r>
      <w:r>
        <w:rPr>
          <w:spacing w:val="1"/>
        </w:rPr>
        <w:t xml:space="preserve"> </w:t>
      </w:r>
      <w:r>
        <w:t>соотносить</w:t>
      </w:r>
      <w:r>
        <w:rPr>
          <w:spacing w:val="1"/>
        </w:rPr>
        <w:t xml:space="preserve"> </w:t>
      </w:r>
      <w:r>
        <w:t>их</w:t>
      </w:r>
      <w:r>
        <w:rPr>
          <w:spacing w:val="1"/>
        </w:rPr>
        <w:t xml:space="preserve"> </w:t>
      </w:r>
      <w:r>
        <w:t>с</w:t>
      </w:r>
      <w:r>
        <w:rPr>
          <w:spacing w:val="1"/>
        </w:rPr>
        <w:t xml:space="preserve"> </w:t>
      </w:r>
      <w:r>
        <w:t>собственными</w:t>
      </w:r>
      <w:r>
        <w:rPr>
          <w:spacing w:val="-3"/>
        </w:rPr>
        <w:t xml:space="preserve"> </w:t>
      </w:r>
      <w:r>
        <w:t>знаниями).</w:t>
      </w:r>
    </w:p>
    <w:p w:rsidR="00AC2BF3" w:rsidRDefault="0057672D">
      <w:pPr>
        <w:spacing w:before="1" w:line="275" w:lineRule="exact"/>
        <w:ind w:left="919"/>
        <w:jc w:val="both"/>
        <w:rPr>
          <w:i/>
          <w:sz w:val="24"/>
        </w:rPr>
      </w:pPr>
      <w:r>
        <w:rPr>
          <w:i/>
          <w:sz w:val="24"/>
        </w:rPr>
        <w:t>Ценностно</w:t>
      </w:r>
      <w:r>
        <w:rPr>
          <w:i/>
          <w:spacing w:val="-3"/>
          <w:sz w:val="24"/>
        </w:rPr>
        <w:t xml:space="preserve"> </w:t>
      </w:r>
      <w:r>
        <w:rPr>
          <w:i/>
          <w:sz w:val="24"/>
        </w:rPr>
        <w:t>мотивационная:</w:t>
      </w:r>
    </w:p>
    <w:p w:rsidR="00AC2BF3" w:rsidRDefault="0057672D">
      <w:pPr>
        <w:pStyle w:val="a4"/>
        <w:numPr>
          <w:ilvl w:val="1"/>
          <w:numId w:val="132"/>
        </w:numPr>
        <w:tabs>
          <w:tab w:val="left" w:pos="1641"/>
        </w:tabs>
        <w:spacing w:line="275" w:lineRule="exact"/>
        <w:rPr>
          <w:sz w:val="24"/>
        </w:rPr>
      </w:pPr>
      <w:r>
        <w:rPr>
          <w:sz w:val="24"/>
        </w:rPr>
        <w:t>понимание</w:t>
      </w:r>
      <w:r>
        <w:rPr>
          <w:spacing w:val="-7"/>
          <w:sz w:val="24"/>
        </w:rPr>
        <w:t xml:space="preserve"> </w:t>
      </w:r>
      <w:r>
        <w:rPr>
          <w:sz w:val="24"/>
        </w:rPr>
        <w:t>побудительной</w:t>
      </w:r>
      <w:r>
        <w:rPr>
          <w:spacing w:val="-4"/>
          <w:sz w:val="24"/>
        </w:rPr>
        <w:t xml:space="preserve"> </w:t>
      </w:r>
      <w:r>
        <w:rPr>
          <w:sz w:val="24"/>
        </w:rPr>
        <w:t>роли</w:t>
      </w:r>
      <w:r>
        <w:rPr>
          <w:spacing w:val="-5"/>
          <w:sz w:val="24"/>
        </w:rPr>
        <w:t xml:space="preserve"> </w:t>
      </w:r>
      <w:r>
        <w:rPr>
          <w:sz w:val="24"/>
        </w:rPr>
        <w:t>мотивов</w:t>
      </w:r>
      <w:r>
        <w:rPr>
          <w:spacing w:val="-4"/>
          <w:sz w:val="24"/>
        </w:rPr>
        <w:t xml:space="preserve"> </w:t>
      </w:r>
      <w:r>
        <w:rPr>
          <w:sz w:val="24"/>
        </w:rPr>
        <w:t>в</w:t>
      </w:r>
      <w:r>
        <w:rPr>
          <w:spacing w:val="1"/>
          <w:sz w:val="24"/>
        </w:rPr>
        <w:t xml:space="preserve"> </w:t>
      </w:r>
      <w:r>
        <w:rPr>
          <w:sz w:val="24"/>
        </w:rPr>
        <w:t>деятельности человека;</w:t>
      </w:r>
    </w:p>
    <w:p w:rsidR="00AC2BF3" w:rsidRDefault="0057672D">
      <w:pPr>
        <w:pStyle w:val="a4"/>
        <w:numPr>
          <w:ilvl w:val="1"/>
          <w:numId w:val="132"/>
        </w:numPr>
        <w:tabs>
          <w:tab w:val="left" w:pos="1641"/>
        </w:tabs>
        <w:spacing w:before="3"/>
        <w:ind w:right="481"/>
        <w:rPr>
          <w:sz w:val="24"/>
        </w:rPr>
      </w:pPr>
      <w:r>
        <w:rPr>
          <w:sz w:val="24"/>
        </w:rPr>
        <w:t>знание</w:t>
      </w:r>
      <w:r>
        <w:rPr>
          <w:spacing w:val="1"/>
          <w:sz w:val="24"/>
        </w:rPr>
        <w:t xml:space="preserve"> </w:t>
      </w:r>
      <w:r>
        <w:rPr>
          <w:sz w:val="24"/>
        </w:rPr>
        <w:t>важнейших</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понимание</w:t>
      </w:r>
      <w:r>
        <w:rPr>
          <w:spacing w:val="1"/>
          <w:sz w:val="24"/>
        </w:rPr>
        <w:t xml:space="preserve"> </w:t>
      </w:r>
      <w:r>
        <w:rPr>
          <w:sz w:val="24"/>
        </w:rPr>
        <w:t>их</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регуляторов</w:t>
      </w:r>
      <w:r>
        <w:rPr>
          <w:spacing w:val="1"/>
          <w:sz w:val="24"/>
        </w:rPr>
        <w:t xml:space="preserve"> </w:t>
      </w:r>
      <w:r>
        <w:rPr>
          <w:sz w:val="24"/>
        </w:rPr>
        <w:t>общественной</w:t>
      </w:r>
      <w:r>
        <w:rPr>
          <w:spacing w:val="1"/>
          <w:sz w:val="24"/>
        </w:rPr>
        <w:t xml:space="preserve"> </w:t>
      </w:r>
      <w:r>
        <w:rPr>
          <w:sz w:val="24"/>
        </w:rPr>
        <w:t>жизни 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эти</w:t>
      </w:r>
      <w:r>
        <w:rPr>
          <w:spacing w:val="1"/>
          <w:sz w:val="24"/>
        </w:rPr>
        <w:t xml:space="preserve"> </w:t>
      </w:r>
      <w:r>
        <w:rPr>
          <w:sz w:val="24"/>
        </w:rPr>
        <w:t>нормы к</w:t>
      </w:r>
      <w:r>
        <w:rPr>
          <w:spacing w:val="1"/>
          <w:sz w:val="24"/>
        </w:rPr>
        <w:t xml:space="preserve"> </w:t>
      </w:r>
      <w:r>
        <w:rPr>
          <w:sz w:val="24"/>
        </w:rPr>
        <w:t>анализу и</w:t>
      </w:r>
      <w:r>
        <w:rPr>
          <w:spacing w:val="1"/>
          <w:sz w:val="24"/>
        </w:rPr>
        <w:t xml:space="preserve"> </w:t>
      </w:r>
      <w:r>
        <w:rPr>
          <w:sz w:val="24"/>
        </w:rPr>
        <w:t>оценке</w:t>
      </w:r>
      <w:r>
        <w:rPr>
          <w:spacing w:val="1"/>
          <w:sz w:val="24"/>
        </w:rPr>
        <w:t xml:space="preserve"> </w:t>
      </w:r>
      <w:r>
        <w:rPr>
          <w:sz w:val="24"/>
        </w:rPr>
        <w:t>реальных</w:t>
      </w:r>
      <w:r>
        <w:rPr>
          <w:spacing w:val="1"/>
          <w:sz w:val="24"/>
        </w:rPr>
        <w:t xml:space="preserve"> </w:t>
      </w:r>
      <w:r>
        <w:rPr>
          <w:sz w:val="24"/>
        </w:rPr>
        <w:t>социальных</w:t>
      </w:r>
      <w:r>
        <w:rPr>
          <w:spacing w:val="-4"/>
          <w:sz w:val="24"/>
        </w:rPr>
        <w:t xml:space="preserve"> </w:t>
      </w:r>
      <w:r>
        <w:rPr>
          <w:sz w:val="24"/>
        </w:rPr>
        <w:t>ситуаций;</w:t>
      </w:r>
    </w:p>
    <w:p w:rsidR="00AC2BF3" w:rsidRDefault="0057672D">
      <w:pPr>
        <w:pStyle w:val="a4"/>
        <w:numPr>
          <w:ilvl w:val="1"/>
          <w:numId w:val="132"/>
        </w:numPr>
        <w:tabs>
          <w:tab w:val="left" w:pos="1641"/>
        </w:tabs>
        <w:spacing w:line="242" w:lineRule="auto"/>
        <w:ind w:right="480"/>
        <w:rPr>
          <w:sz w:val="24"/>
        </w:rPr>
      </w:pPr>
      <w:r>
        <w:rPr>
          <w:sz w:val="24"/>
        </w:rPr>
        <w:t>установка на необходимость руководствоваться нравственными нормами и правилами в</w:t>
      </w:r>
      <w:r>
        <w:rPr>
          <w:spacing w:val="-57"/>
          <w:sz w:val="24"/>
        </w:rPr>
        <w:t xml:space="preserve"> </w:t>
      </w:r>
      <w:r>
        <w:rPr>
          <w:sz w:val="24"/>
        </w:rPr>
        <w:t>собственной</w:t>
      </w:r>
      <w:r>
        <w:rPr>
          <w:spacing w:val="-3"/>
          <w:sz w:val="24"/>
        </w:rPr>
        <w:t xml:space="preserve"> </w:t>
      </w:r>
      <w:r>
        <w:rPr>
          <w:sz w:val="24"/>
        </w:rPr>
        <w:t>повседневной</w:t>
      </w:r>
      <w:r>
        <w:rPr>
          <w:spacing w:val="-2"/>
          <w:sz w:val="24"/>
        </w:rPr>
        <w:t xml:space="preserve"> </w:t>
      </w:r>
      <w:r>
        <w:rPr>
          <w:sz w:val="24"/>
        </w:rPr>
        <w:t>жизни;</w:t>
      </w:r>
    </w:p>
    <w:p w:rsidR="00AC2BF3" w:rsidRDefault="0057672D">
      <w:pPr>
        <w:pStyle w:val="a4"/>
        <w:numPr>
          <w:ilvl w:val="1"/>
          <w:numId w:val="132"/>
        </w:numPr>
        <w:tabs>
          <w:tab w:val="left" w:pos="1641"/>
        </w:tabs>
        <w:spacing w:line="271" w:lineRule="exact"/>
        <w:rPr>
          <w:sz w:val="24"/>
        </w:rPr>
      </w:pPr>
      <w:r>
        <w:rPr>
          <w:sz w:val="24"/>
        </w:rPr>
        <w:t>приверженность</w:t>
      </w:r>
      <w:r>
        <w:rPr>
          <w:spacing w:val="-8"/>
          <w:sz w:val="24"/>
        </w:rPr>
        <w:t xml:space="preserve"> </w:t>
      </w:r>
      <w:r>
        <w:rPr>
          <w:sz w:val="24"/>
        </w:rPr>
        <w:t>гуманистическим</w:t>
      </w:r>
      <w:r>
        <w:rPr>
          <w:spacing w:val="-4"/>
          <w:sz w:val="24"/>
        </w:rPr>
        <w:t xml:space="preserve"> </w:t>
      </w:r>
      <w:r>
        <w:rPr>
          <w:sz w:val="24"/>
        </w:rPr>
        <w:t>и</w:t>
      </w:r>
      <w:r>
        <w:rPr>
          <w:spacing w:val="-3"/>
          <w:sz w:val="24"/>
        </w:rPr>
        <w:t xml:space="preserve"> </w:t>
      </w:r>
      <w:r>
        <w:rPr>
          <w:sz w:val="24"/>
        </w:rPr>
        <w:t>патриотическим</w:t>
      </w:r>
      <w:r>
        <w:rPr>
          <w:spacing w:val="-3"/>
          <w:sz w:val="24"/>
        </w:rPr>
        <w:t xml:space="preserve"> </w:t>
      </w:r>
      <w:r>
        <w:rPr>
          <w:sz w:val="24"/>
        </w:rPr>
        <w:t>ценностям.</w:t>
      </w:r>
    </w:p>
    <w:p w:rsidR="00AC2BF3" w:rsidRDefault="0057672D">
      <w:pPr>
        <w:spacing w:line="275" w:lineRule="exact"/>
        <w:ind w:left="919"/>
        <w:rPr>
          <w:i/>
          <w:sz w:val="24"/>
        </w:rPr>
      </w:pPr>
      <w:r>
        <w:rPr>
          <w:i/>
          <w:sz w:val="24"/>
        </w:rPr>
        <w:t>Трудовая:</w:t>
      </w:r>
    </w:p>
    <w:p w:rsidR="00AC2BF3" w:rsidRDefault="0057672D">
      <w:pPr>
        <w:pStyle w:val="a4"/>
        <w:numPr>
          <w:ilvl w:val="1"/>
          <w:numId w:val="132"/>
        </w:numPr>
        <w:tabs>
          <w:tab w:val="left" w:pos="1641"/>
        </w:tabs>
        <w:spacing w:line="275" w:lineRule="exact"/>
        <w:rPr>
          <w:sz w:val="24"/>
        </w:rPr>
      </w:pPr>
      <w:r>
        <w:rPr>
          <w:sz w:val="24"/>
        </w:rPr>
        <w:t>осмысление</w:t>
      </w:r>
      <w:r>
        <w:rPr>
          <w:spacing w:val="-7"/>
          <w:sz w:val="24"/>
        </w:rPr>
        <w:t xml:space="preserve"> </w:t>
      </w:r>
      <w:r>
        <w:rPr>
          <w:sz w:val="24"/>
        </w:rPr>
        <w:t>особенностей</w:t>
      </w:r>
      <w:r>
        <w:rPr>
          <w:spacing w:val="-1"/>
          <w:sz w:val="24"/>
        </w:rPr>
        <w:t xml:space="preserve"> </w:t>
      </w:r>
      <w:r>
        <w:rPr>
          <w:sz w:val="24"/>
        </w:rPr>
        <w:t>труда</w:t>
      </w:r>
      <w:r>
        <w:rPr>
          <w:spacing w:val="-2"/>
          <w:sz w:val="24"/>
        </w:rPr>
        <w:t xml:space="preserve"> </w:t>
      </w:r>
      <w:r>
        <w:rPr>
          <w:sz w:val="24"/>
        </w:rPr>
        <w:t>как</w:t>
      </w:r>
      <w:r>
        <w:rPr>
          <w:spacing w:val="-3"/>
          <w:sz w:val="24"/>
        </w:rPr>
        <w:t xml:space="preserve"> </w:t>
      </w:r>
      <w:r>
        <w:rPr>
          <w:sz w:val="24"/>
        </w:rPr>
        <w:t>одного</w:t>
      </w:r>
      <w:r>
        <w:rPr>
          <w:spacing w:val="-1"/>
          <w:sz w:val="24"/>
        </w:rPr>
        <w:t xml:space="preserve"> </w:t>
      </w:r>
      <w:r>
        <w:rPr>
          <w:sz w:val="24"/>
        </w:rPr>
        <w:t>из</w:t>
      </w:r>
      <w:r>
        <w:rPr>
          <w:spacing w:val="-9"/>
          <w:sz w:val="24"/>
        </w:rPr>
        <w:t xml:space="preserve"> </w:t>
      </w:r>
      <w:r>
        <w:rPr>
          <w:sz w:val="24"/>
        </w:rPr>
        <w:t>основных</w:t>
      </w:r>
      <w:r>
        <w:rPr>
          <w:spacing w:val="-6"/>
          <w:sz w:val="24"/>
        </w:rPr>
        <w:t xml:space="preserve"> </w:t>
      </w:r>
      <w:r>
        <w:rPr>
          <w:sz w:val="24"/>
        </w:rPr>
        <w:t>видов</w:t>
      </w:r>
      <w:r>
        <w:rPr>
          <w:spacing w:val="-4"/>
          <w:sz w:val="24"/>
        </w:rPr>
        <w:t xml:space="preserve"> </w:t>
      </w:r>
      <w:r>
        <w:rPr>
          <w:sz w:val="24"/>
        </w:rPr>
        <w:t>деятельности человека;</w:t>
      </w:r>
    </w:p>
    <w:p w:rsidR="00AC2BF3" w:rsidRDefault="0057672D">
      <w:pPr>
        <w:pStyle w:val="a4"/>
        <w:numPr>
          <w:ilvl w:val="1"/>
          <w:numId w:val="132"/>
        </w:numPr>
        <w:tabs>
          <w:tab w:val="left" w:pos="1641"/>
        </w:tabs>
        <w:spacing w:before="2"/>
        <w:ind w:right="480"/>
        <w:rPr>
          <w:sz w:val="24"/>
        </w:rPr>
      </w:pPr>
      <w:r>
        <w:rPr>
          <w:sz w:val="24"/>
        </w:rPr>
        <w:t>понимание</w:t>
      </w:r>
      <w:r>
        <w:rPr>
          <w:spacing w:val="1"/>
          <w:sz w:val="24"/>
        </w:rPr>
        <w:t xml:space="preserve"> </w:t>
      </w:r>
      <w:r>
        <w:rPr>
          <w:sz w:val="24"/>
        </w:rPr>
        <w:t>значения</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жизненного</w:t>
      </w:r>
      <w:r>
        <w:rPr>
          <w:spacing w:val="1"/>
          <w:sz w:val="24"/>
        </w:rPr>
        <w:t xml:space="preserve"> </w:t>
      </w:r>
      <w:r>
        <w:rPr>
          <w:sz w:val="24"/>
        </w:rPr>
        <w:t>успеха</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значимости</w:t>
      </w:r>
      <w:r>
        <w:rPr>
          <w:spacing w:val="1"/>
          <w:sz w:val="24"/>
        </w:rPr>
        <w:t xml:space="preserve"> </w:t>
      </w:r>
      <w:r>
        <w:rPr>
          <w:sz w:val="24"/>
        </w:rPr>
        <w:t>её</w:t>
      </w:r>
      <w:r>
        <w:rPr>
          <w:spacing w:val="1"/>
          <w:sz w:val="24"/>
        </w:rPr>
        <w:t xml:space="preserve"> </w:t>
      </w:r>
      <w:r>
        <w:rPr>
          <w:sz w:val="24"/>
        </w:rPr>
        <w:t>для</w:t>
      </w:r>
      <w:r>
        <w:rPr>
          <w:spacing w:val="1"/>
          <w:sz w:val="24"/>
        </w:rPr>
        <w:t xml:space="preserve"> </w:t>
      </w:r>
      <w:r>
        <w:rPr>
          <w:sz w:val="24"/>
        </w:rPr>
        <w:t>общества.</w:t>
      </w:r>
      <w:r>
        <w:rPr>
          <w:spacing w:val="1"/>
          <w:sz w:val="24"/>
        </w:rPr>
        <w:t xml:space="preserve"> </w:t>
      </w:r>
      <w:r>
        <w:rPr>
          <w:sz w:val="24"/>
        </w:rPr>
        <w:t>Специальное</w:t>
      </w:r>
      <w:r>
        <w:rPr>
          <w:spacing w:val="1"/>
          <w:sz w:val="24"/>
        </w:rPr>
        <w:t xml:space="preserve"> </w:t>
      </w:r>
      <w:r>
        <w:rPr>
          <w:sz w:val="24"/>
        </w:rPr>
        <w:t>внимание</w:t>
      </w:r>
      <w:r>
        <w:rPr>
          <w:spacing w:val="1"/>
          <w:sz w:val="24"/>
        </w:rPr>
        <w:t xml:space="preserve"> </w:t>
      </w:r>
      <w:r>
        <w:rPr>
          <w:sz w:val="24"/>
        </w:rPr>
        <w:t>уделяется</w:t>
      </w:r>
      <w:r>
        <w:rPr>
          <w:spacing w:val="61"/>
          <w:sz w:val="24"/>
        </w:rPr>
        <w:t xml:space="preserve"> </w:t>
      </w:r>
      <w:r>
        <w:rPr>
          <w:sz w:val="24"/>
        </w:rPr>
        <w:t>характеристике</w:t>
      </w:r>
      <w:r>
        <w:rPr>
          <w:spacing w:val="1"/>
          <w:sz w:val="24"/>
        </w:rPr>
        <w:t xml:space="preserve"> </w:t>
      </w:r>
      <w:r>
        <w:rPr>
          <w:sz w:val="24"/>
        </w:rPr>
        <w:t>учебного</w:t>
      </w:r>
      <w:r>
        <w:rPr>
          <w:spacing w:val="1"/>
          <w:sz w:val="24"/>
        </w:rPr>
        <w:t xml:space="preserve"> </w:t>
      </w:r>
      <w:r>
        <w:rPr>
          <w:sz w:val="24"/>
        </w:rPr>
        <w:t>труда как</w:t>
      </w:r>
      <w:r>
        <w:rPr>
          <w:spacing w:val="-1"/>
          <w:sz w:val="24"/>
        </w:rPr>
        <w:t xml:space="preserve"> </w:t>
      </w:r>
      <w:r>
        <w:rPr>
          <w:sz w:val="24"/>
        </w:rPr>
        <w:t>основного</w:t>
      </w:r>
      <w:r>
        <w:rPr>
          <w:spacing w:val="1"/>
          <w:sz w:val="24"/>
        </w:rPr>
        <w:t xml:space="preserve"> </w:t>
      </w:r>
      <w:r>
        <w:rPr>
          <w:sz w:val="24"/>
        </w:rPr>
        <w:t>вида деятельности</w:t>
      </w:r>
      <w:r>
        <w:rPr>
          <w:spacing w:val="2"/>
          <w:sz w:val="24"/>
        </w:rPr>
        <w:t xml:space="preserve"> </w:t>
      </w:r>
      <w:r>
        <w:rPr>
          <w:sz w:val="24"/>
        </w:rPr>
        <w:t>для</w:t>
      </w:r>
      <w:r>
        <w:rPr>
          <w:spacing w:val="2"/>
          <w:sz w:val="24"/>
        </w:rPr>
        <w:t xml:space="preserve"> </w:t>
      </w:r>
      <w:r>
        <w:rPr>
          <w:sz w:val="24"/>
        </w:rPr>
        <w:t>учащихся.</w:t>
      </w:r>
    </w:p>
    <w:p w:rsidR="00AC2BF3" w:rsidRDefault="0057672D">
      <w:pPr>
        <w:spacing w:line="274" w:lineRule="exact"/>
        <w:ind w:left="919"/>
        <w:rPr>
          <w:i/>
          <w:sz w:val="24"/>
        </w:rPr>
      </w:pPr>
      <w:r>
        <w:rPr>
          <w:i/>
          <w:sz w:val="24"/>
        </w:rPr>
        <w:t>Эстетическая:</w:t>
      </w:r>
    </w:p>
    <w:p w:rsidR="00AC2BF3" w:rsidRDefault="0057672D">
      <w:pPr>
        <w:pStyle w:val="a4"/>
        <w:numPr>
          <w:ilvl w:val="0"/>
          <w:numId w:val="131"/>
        </w:numPr>
        <w:tabs>
          <w:tab w:val="left" w:pos="1233"/>
        </w:tabs>
        <w:spacing w:before="5" w:line="237" w:lineRule="auto"/>
        <w:ind w:right="476" w:hanging="361"/>
        <w:jc w:val="left"/>
        <w:rPr>
          <w:sz w:val="24"/>
        </w:rPr>
      </w:pPr>
      <w:r>
        <w:rPr>
          <w:sz w:val="24"/>
        </w:rPr>
        <w:t>понимание</w:t>
      </w:r>
      <w:r>
        <w:rPr>
          <w:spacing w:val="36"/>
          <w:sz w:val="24"/>
        </w:rPr>
        <w:t xml:space="preserve"> </w:t>
      </w:r>
      <w:r>
        <w:rPr>
          <w:sz w:val="24"/>
        </w:rPr>
        <w:t>роли</w:t>
      </w:r>
      <w:r>
        <w:rPr>
          <w:spacing w:val="38"/>
          <w:sz w:val="24"/>
        </w:rPr>
        <w:t xml:space="preserve"> </w:t>
      </w:r>
      <w:r>
        <w:rPr>
          <w:sz w:val="24"/>
        </w:rPr>
        <w:t>культуры</w:t>
      </w:r>
      <w:r>
        <w:rPr>
          <w:spacing w:val="39"/>
          <w:sz w:val="24"/>
        </w:rPr>
        <w:t xml:space="preserve"> </w:t>
      </w:r>
      <w:r>
        <w:rPr>
          <w:sz w:val="24"/>
        </w:rPr>
        <w:t>в</w:t>
      </w:r>
      <w:r>
        <w:rPr>
          <w:spacing w:val="39"/>
          <w:sz w:val="24"/>
        </w:rPr>
        <w:t xml:space="preserve"> </w:t>
      </w:r>
      <w:r>
        <w:rPr>
          <w:sz w:val="24"/>
        </w:rPr>
        <w:t>становлении</w:t>
      </w:r>
      <w:r>
        <w:rPr>
          <w:spacing w:val="33"/>
          <w:sz w:val="24"/>
        </w:rPr>
        <w:t xml:space="preserve"> </w:t>
      </w:r>
      <w:r>
        <w:rPr>
          <w:sz w:val="24"/>
        </w:rPr>
        <w:t>личности</w:t>
      </w:r>
      <w:r>
        <w:rPr>
          <w:spacing w:val="35"/>
          <w:sz w:val="24"/>
        </w:rPr>
        <w:t xml:space="preserve"> </w:t>
      </w:r>
      <w:r>
        <w:rPr>
          <w:sz w:val="24"/>
        </w:rPr>
        <w:t>(как</w:t>
      </w:r>
      <w:r>
        <w:rPr>
          <w:spacing w:val="36"/>
          <w:sz w:val="24"/>
        </w:rPr>
        <w:t xml:space="preserve"> </w:t>
      </w:r>
      <w:r>
        <w:rPr>
          <w:sz w:val="24"/>
        </w:rPr>
        <w:t>составной</w:t>
      </w:r>
      <w:r>
        <w:rPr>
          <w:spacing w:val="38"/>
          <w:sz w:val="24"/>
        </w:rPr>
        <w:t xml:space="preserve"> </w:t>
      </w:r>
      <w:r>
        <w:rPr>
          <w:sz w:val="24"/>
        </w:rPr>
        <w:t>части</w:t>
      </w:r>
      <w:r>
        <w:rPr>
          <w:spacing w:val="39"/>
          <w:sz w:val="24"/>
        </w:rPr>
        <w:t xml:space="preserve"> </w:t>
      </w:r>
      <w:r>
        <w:rPr>
          <w:sz w:val="24"/>
        </w:rPr>
        <w:t>духовного</w:t>
      </w:r>
      <w:r>
        <w:rPr>
          <w:spacing w:val="37"/>
          <w:sz w:val="24"/>
        </w:rPr>
        <w:t xml:space="preserve"> </w:t>
      </w:r>
      <w:r>
        <w:rPr>
          <w:sz w:val="24"/>
        </w:rPr>
        <w:t>мира</w:t>
      </w:r>
      <w:r>
        <w:rPr>
          <w:spacing w:val="-57"/>
          <w:sz w:val="24"/>
        </w:rPr>
        <w:t xml:space="preserve"> </w:t>
      </w:r>
      <w:r>
        <w:rPr>
          <w:sz w:val="24"/>
        </w:rPr>
        <w:t>человека).</w:t>
      </w:r>
    </w:p>
    <w:p w:rsidR="00AC2BF3" w:rsidRDefault="0057672D">
      <w:pPr>
        <w:spacing w:before="3" w:line="275" w:lineRule="exact"/>
        <w:ind w:left="919"/>
        <w:rPr>
          <w:i/>
          <w:sz w:val="24"/>
        </w:rPr>
      </w:pPr>
      <w:r>
        <w:rPr>
          <w:i/>
          <w:sz w:val="24"/>
        </w:rPr>
        <w:t>Коммуникативная:</w:t>
      </w:r>
    </w:p>
    <w:p w:rsidR="00AC2BF3" w:rsidRDefault="0057672D">
      <w:pPr>
        <w:pStyle w:val="a4"/>
        <w:numPr>
          <w:ilvl w:val="0"/>
          <w:numId w:val="131"/>
        </w:numPr>
        <w:tabs>
          <w:tab w:val="left" w:pos="1261"/>
        </w:tabs>
        <w:spacing w:line="242" w:lineRule="auto"/>
        <w:ind w:right="474" w:hanging="361"/>
        <w:jc w:val="left"/>
        <w:rPr>
          <w:sz w:val="24"/>
        </w:rPr>
      </w:pPr>
      <w:r>
        <w:rPr>
          <w:sz w:val="24"/>
        </w:rPr>
        <w:t>знание</w:t>
      </w:r>
      <w:r>
        <w:rPr>
          <w:spacing w:val="34"/>
          <w:sz w:val="24"/>
        </w:rPr>
        <w:t xml:space="preserve"> </w:t>
      </w:r>
      <w:r>
        <w:rPr>
          <w:sz w:val="24"/>
        </w:rPr>
        <w:t>особенностей</w:t>
      </w:r>
      <w:r>
        <w:rPr>
          <w:spacing w:val="36"/>
          <w:sz w:val="24"/>
        </w:rPr>
        <w:t xml:space="preserve"> </w:t>
      </w:r>
      <w:r>
        <w:rPr>
          <w:sz w:val="24"/>
        </w:rPr>
        <w:t>коммуникативной</w:t>
      </w:r>
      <w:r>
        <w:rPr>
          <w:spacing w:val="36"/>
          <w:sz w:val="24"/>
        </w:rPr>
        <w:t xml:space="preserve"> </w:t>
      </w:r>
      <w:r>
        <w:rPr>
          <w:sz w:val="24"/>
        </w:rPr>
        <w:t>деятельности</w:t>
      </w:r>
      <w:r>
        <w:rPr>
          <w:spacing w:val="36"/>
          <w:sz w:val="24"/>
        </w:rPr>
        <w:t xml:space="preserve"> </w:t>
      </w:r>
      <w:r>
        <w:rPr>
          <w:sz w:val="24"/>
        </w:rPr>
        <w:t>в</w:t>
      </w:r>
      <w:r>
        <w:rPr>
          <w:spacing w:val="40"/>
          <w:sz w:val="24"/>
        </w:rPr>
        <w:t xml:space="preserve"> </w:t>
      </w:r>
      <w:r>
        <w:rPr>
          <w:sz w:val="24"/>
        </w:rPr>
        <w:t>сравнении</w:t>
      </w:r>
      <w:r>
        <w:rPr>
          <w:spacing w:val="36"/>
          <w:sz w:val="24"/>
        </w:rPr>
        <w:t xml:space="preserve"> </w:t>
      </w:r>
      <w:r>
        <w:rPr>
          <w:sz w:val="24"/>
        </w:rPr>
        <w:t>с</w:t>
      </w:r>
      <w:r>
        <w:rPr>
          <w:spacing w:val="38"/>
          <w:sz w:val="24"/>
        </w:rPr>
        <w:t xml:space="preserve"> </w:t>
      </w:r>
      <w:r>
        <w:rPr>
          <w:sz w:val="24"/>
        </w:rPr>
        <w:t>другими</w:t>
      </w:r>
      <w:r>
        <w:rPr>
          <w:spacing w:val="39"/>
          <w:sz w:val="24"/>
        </w:rPr>
        <w:t xml:space="preserve"> </w:t>
      </w:r>
      <w:r>
        <w:rPr>
          <w:sz w:val="24"/>
        </w:rPr>
        <w:t>видами</w:t>
      </w:r>
      <w:r>
        <w:rPr>
          <w:spacing w:val="-57"/>
          <w:sz w:val="24"/>
        </w:rPr>
        <w:t xml:space="preserve"> </w:t>
      </w:r>
      <w:r>
        <w:rPr>
          <w:sz w:val="24"/>
        </w:rPr>
        <w:t>деятельности</w:t>
      </w:r>
      <w:r>
        <w:rPr>
          <w:spacing w:val="-3"/>
          <w:sz w:val="24"/>
        </w:rPr>
        <w:t xml:space="preserve"> </w:t>
      </w:r>
      <w:r>
        <w:rPr>
          <w:sz w:val="24"/>
        </w:rPr>
        <w:t>и</w:t>
      </w:r>
      <w:r>
        <w:rPr>
          <w:spacing w:val="-3"/>
          <w:sz w:val="24"/>
        </w:rPr>
        <w:t xml:space="preserve"> </w:t>
      </w:r>
      <w:r>
        <w:rPr>
          <w:sz w:val="24"/>
        </w:rPr>
        <w:t>понимание значения</w:t>
      </w:r>
      <w:r>
        <w:rPr>
          <w:spacing w:val="1"/>
          <w:sz w:val="24"/>
        </w:rPr>
        <w:t xml:space="preserve"> </w:t>
      </w:r>
      <w:r>
        <w:rPr>
          <w:sz w:val="24"/>
        </w:rPr>
        <w:t>коммуникации</w:t>
      </w:r>
      <w:r>
        <w:rPr>
          <w:spacing w:val="2"/>
          <w:sz w:val="24"/>
        </w:rPr>
        <w:t xml:space="preserve"> </w:t>
      </w:r>
      <w:r>
        <w:rPr>
          <w:sz w:val="24"/>
        </w:rPr>
        <w:t>в</w:t>
      </w:r>
      <w:r>
        <w:rPr>
          <w:spacing w:val="-2"/>
          <w:sz w:val="24"/>
        </w:rPr>
        <w:t xml:space="preserve"> </w:t>
      </w:r>
      <w:r>
        <w:rPr>
          <w:sz w:val="24"/>
        </w:rPr>
        <w:t>межличностном</w:t>
      </w:r>
      <w:r>
        <w:rPr>
          <w:spacing w:val="-2"/>
          <w:sz w:val="24"/>
        </w:rPr>
        <w:t xml:space="preserve"> </w:t>
      </w:r>
      <w:r>
        <w:rPr>
          <w:sz w:val="24"/>
        </w:rPr>
        <w:t>общении;</w:t>
      </w:r>
    </w:p>
    <w:p w:rsidR="00AC2BF3" w:rsidRDefault="0057672D">
      <w:pPr>
        <w:pStyle w:val="a4"/>
        <w:numPr>
          <w:ilvl w:val="0"/>
          <w:numId w:val="131"/>
        </w:numPr>
        <w:tabs>
          <w:tab w:val="left" w:pos="1261"/>
        </w:tabs>
        <w:spacing w:line="271" w:lineRule="exact"/>
        <w:ind w:hanging="361"/>
        <w:jc w:val="left"/>
        <w:rPr>
          <w:sz w:val="24"/>
        </w:rPr>
      </w:pPr>
      <w:r>
        <w:rPr>
          <w:sz w:val="24"/>
        </w:rPr>
        <w:t>знание</w:t>
      </w:r>
      <w:r>
        <w:rPr>
          <w:spacing w:val="1"/>
          <w:sz w:val="24"/>
        </w:rPr>
        <w:t xml:space="preserve"> </w:t>
      </w:r>
      <w:r>
        <w:rPr>
          <w:sz w:val="24"/>
        </w:rPr>
        <w:t>новых</w:t>
      </w:r>
      <w:r>
        <w:rPr>
          <w:spacing w:val="-2"/>
          <w:sz w:val="24"/>
        </w:rPr>
        <w:t xml:space="preserve"> </w:t>
      </w:r>
      <w:r>
        <w:rPr>
          <w:sz w:val="24"/>
        </w:rPr>
        <w:t>возможностей</w:t>
      </w:r>
      <w:r>
        <w:rPr>
          <w:spacing w:val="-2"/>
          <w:sz w:val="24"/>
        </w:rPr>
        <w:t xml:space="preserve"> </w:t>
      </w:r>
      <w:r>
        <w:rPr>
          <w:sz w:val="24"/>
        </w:rPr>
        <w:t>для</w:t>
      </w:r>
      <w:r>
        <w:rPr>
          <w:spacing w:val="3"/>
          <w:sz w:val="24"/>
        </w:rPr>
        <w:t xml:space="preserve"> </w:t>
      </w:r>
      <w:r>
        <w:rPr>
          <w:sz w:val="24"/>
        </w:rPr>
        <w:t>коммуникации</w:t>
      </w:r>
      <w:r>
        <w:rPr>
          <w:spacing w:val="3"/>
          <w:sz w:val="24"/>
        </w:rPr>
        <w:t xml:space="preserve"> </w:t>
      </w:r>
      <w:r>
        <w:rPr>
          <w:sz w:val="24"/>
        </w:rPr>
        <w:t>в современном</w:t>
      </w:r>
      <w:r>
        <w:rPr>
          <w:spacing w:val="15"/>
          <w:sz w:val="24"/>
        </w:rPr>
        <w:t xml:space="preserve"> </w:t>
      </w:r>
      <w:r>
        <w:rPr>
          <w:sz w:val="24"/>
        </w:rPr>
        <w:t>обществе;</w:t>
      </w:r>
    </w:p>
    <w:p w:rsidR="00AC2BF3" w:rsidRDefault="00AC2BF3">
      <w:pPr>
        <w:spacing w:line="271" w:lineRule="exact"/>
        <w:rPr>
          <w:sz w:val="24"/>
        </w:rPr>
        <w:sectPr w:rsidR="00AC2BF3">
          <w:pgSz w:w="11910" w:h="16840"/>
          <w:pgMar w:top="920" w:right="0" w:bottom="1840" w:left="660" w:header="0" w:footer="1566" w:gutter="0"/>
          <w:cols w:space="720"/>
        </w:sectPr>
      </w:pPr>
    </w:p>
    <w:p w:rsidR="00AC2BF3" w:rsidRDefault="0057672D">
      <w:pPr>
        <w:pStyle w:val="a4"/>
        <w:numPr>
          <w:ilvl w:val="0"/>
          <w:numId w:val="131"/>
        </w:numPr>
        <w:tabs>
          <w:tab w:val="left" w:pos="1261"/>
        </w:tabs>
        <w:spacing w:before="78" w:line="237" w:lineRule="auto"/>
        <w:ind w:right="472" w:hanging="361"/>
        <w:jc w:val="left"/>
        <w:rPr>
          <w:sz w:val="24"/>
        </w:rPr>
      </w:pPr>
      <w:r>
        <w:rPr>
          <w:sz w:val="24"/>
        </w:rPr>
        <w:lastRenderedPageBreak/>
        <w:t>умение</w:t>
      </w:r>
      <w:r>
        <w:rPr>
          <w:spacing w:val="7"/>
          <w:sz w:val="24"/>
        </w:rPr>
        <w:t xml:space="preserve"> </w:t>
      </w:r>
      <w:r>
        <w:rPr>
          <w:sz w:val="24"/>
        </w:rPr>
        <w:t>использовать</w:t>
      </w:r>
      <w:r>
        <w:rPr>
          <w:spacing w:val="5"/>
          <w:sz w:val="24"/>
        </w:rPr>
        <w:t xml:space="preserve"> </w:t>
      </w:r>
      <w:r>
        <w:rPr>
          <w:sz w:val="24"/>
        </w:rPr>
        <w:t>современные</w:t>
      </w:r>
      <w:r>
        <w:rPr>
          <w:spacing w:val="7"/>
          <w:sz w:val="24"/>
        </w:rPr>
        <w:t xml:space="preserve"> </w:t>
      </w:r>
      <w:r>
        <w:rPr>
          <w:sz w:val="24"/>
        </w:rPr>
        <w:t>средства</w:t>
      </w:r>
      <w:r>
        <w:rPr>
          <w:spacing w:val="2"/>
          <w:sz w:val="24"/>
        </w:rPr>
        <w:t xml:space="preserve"> </w:t>
      </w:r>
      <w:r>
        <w:rPr>
          <w:sz w:val="24"/>
        </w:rPr>
        <w:t>связи</w:t>
      </w:r>
      <w:r>
        <w:rPr>
          <w:spacing w:val="9"/>
          <w:sz w:val="24"/>
        </w:rPr>
        <w:t xml:space="preserve"> </w:t>
      </w:r>
      <w:r>
        <w:rPr>
          <w:sz w:val="24"/>
        </w:rPr>
        <w:t>и</w:t>
      </w:r>
      <w:r>
        <w:rPr>
          <w:spacing w:val="4"/>
          <w:sz w:val="24"/>
        </w:rPr>
        <w:t xml:space="preserve"> </w:t>
      </w:r>
      <w:r>
        <w:rPr>
          <w:sz w:val="24"/>
        </w:rPr>
        <w:t>коммуни-</w:t>
      </w:r>
      <w:r>
        <w:rPr>
          <w:spacing w:val="10"/>
          <w:sz w:val="24"/>
        </w:rPr>
        <w:t xml:space="preserve"> </w:t>
      </w:r>
      <w:r>
        <w:rPr>
          <w:sz w:val="24"/>
        </w:rPr>
        <w:t>и</w:t>
      </w:r>
      <w:r>
        <w:rPr>
          <w:spacing w:val="10"/>
          <w:sz w:val="24"/>
        </w:rPr>
        <w:t xml:space="preserve"> </w:t>
      </w:r>
      <w:r>
        <w:rPr>
          <w:sz w:val="24"/>
        </w:rPr>
        <w:t>mi</w:t>
      </w:r>
      <w:r>
        <w:rPr>
          <w:spacing w:val="4"/>
          <w:sz w:val="24"/>
        </w:rPr>
        <w:t xml:space="preserve"> </w:t>
      </w:r>
      <w:r>
        <w:rPr>
          <w:sz w:val="24"/>
        </w:rPr>
        <w:t>ll</w:t>
      </w:r>
      <w:r>
        <w:rPr>
          <w:spacing w:val="4"/>
          <w:sz w:val="24"/>
        </w:rPr>
        <w:t xml:space="preserve"> </w:t>
      </w:r>
      <w:r>
        <w:rPr>
          <w:sz w:val="24"/>
        </w:rPr>
        <w:t>и</w:t>
      </w:r>
      <w:r>
        <w:rPr>
          <w:spacing w:val="9"/>
          <w:sz w:val="24"/>
        </w:rPr>
        <w:t xml:space="preserve"> </w:t>
      </w:r>
      <w:r>
        <w:rPr>
          <w:sz w:val="24"/>
        </w:rPr>
        <w:t>для</w:t>
      </w:r>
      <w:r>
        <w:rPr>
          <w:spacing w:val="8"/>
          <w:sz w:val="24"/>
        </w:rPr>
        <w:t xml:space="preserve"> </w:t>
      </w:r>
      <w:r>
        <w:rPr>
          <w:sz w:val="24"/>
        </w:rPr>
        <w:t>поиска</w:t>
      </w:r>
      <w:r>
        <w:rPr>
          <w:spacing w:val="7"/>
          <w:sz w:val="24"/>
        </w:rPr>
        <w:t xml:space="preserve"> </w:t>
      </w:r>
      <w:r>
        <w:rPr>
          <w:sz w:val="24"/>
        </w:rPr>
        <w:t>и</w:t>
      </w:r>
      <w:r>
        <w:rPr>
          <w:spacing w:val="-57"/>
          <w:sz w:val="24"/>
        </w:rPr>
        <w:t xml:space="preserve"> </w:t>
      </w:r>
      <w:r>
        <w:rPr>
          <w:sz w:val="24"/>
        </w:rPr>
        <w:t>обработки</w:t>
      </w:r>
      <w:r>
        <w:rPr>
          <w:spacing w:val="-2"/>
          <w:sz w:val="24"/>
        </w:rPr>
        <w:t xml:space="preserve"> </w:t>
      </w:r>
      <w:r>
        <w:rPr>
          <w:sz w:val="24"/>
        </w:rPr>
        <w:t>необходимой</w:t>
      </w:r>
      <w:r>
        <w:rPr>
          <w:spacing w:val="4"/>
          <w:sz w:val="24"/>
        </w:rPr>
        <w:t xml:space="preserve"> </w:t>
      </w:r>
      <w:r>
        <w:rPr>
          <w:sz w:val="24"/>
        </w:rPr>
        <w:t>для</w:t>
      </w:r>
      <w:r>
        <w:rPr>
          <w:spacing w:val="3"/>
          <w:sz w:val="24"/>
        </w:rPr>
        <w:t xml:space="preserve"> </w:t>
      </w:r>
      <w:r>
        <w:rPr>
          <w:sz w:val="24"/>
        </w:rPr>
        <w:t>изучения</w:t>
      </w:r>
      <w:r>
        <w:rPr>
          <w:spacing w:val="3"/>
          <w:sz w:val="24"/>
        </w:rPr>
        <w:t xml:space="preserve"> </w:t>
      </w:r>
      <w:r>
        <w:rPr>
          <w:sz w:val="24"/>
        </w:rPr>
        <w:t>курса</w:t>
      </w:r>
      <w:r>
        <w:rPr>
          <w:spacing w:val="2"/>
          <w:sz w:val="24"/>
        </w:rPr>
        <w:t xml:space="preserve"> </w:t>
      </w:r>
      <w:r>
        <w:rPr>
          <w:sz w:val="24"/>
        </w:rPr>
        <w:t>социальной</w:t>
      </w:r>
      <w:r>
        <w:rPr>
          <w:spacing w:val="22"/>
          <w:sz w:val="24"/>
        </w:rPr>
        <w:t xml:space="preserve"> </w:t>
      </w:r>
      <w:r>
        <w:rPr>
          <w:sz w:val="24"/>
        </w:rPr>
        <w:t>информации;</w:t>
      </w:r>
    </w:p>
    <w:p w:rsidR="00AC2BF3" w:rsidRDefault="0057672D">
      <w:pPr>
        <w:pStyle w:val="a4"/>
        <w:numPr>
          <w:ilvl w:val="0"/>
          <w:numId w:val="131"/>
        </w:numPr>
        <w:tabs>
          <w:tab w:val="left" w:pos="1261"/>
        </w:tabs>
        <w:spacing w:line="242" w:lineRule="auto"/>
        <w:ind w:right="472" w:hanging="361"/>
        <w:jc w:val="left"/>
        <w:rPr>
          <w:sz w:val="24"/>
        </w:rPr>
      </w:pPr>
      <w:r>
        <w:rPr>
          <w:sz w:val="24"/>
        </w:rPr>
        <w:t>понимание языка массовой</w:t>
      </w:r>
      <w:r>
        <w:rPr>
          <w:spacing w:val="1"/>
          <w:sz w:val="24"/>
        </w:rPr>
        <w:t xml:space="preserve"> </w:t>
      </w:r>
      <w:r>
        <w:rPr>
          <w:sz w:val="24"/>
        </w:rPr>
        <w:t>социально-политической</w:t>
      </w:r>
      <w:r>
        <w:rPr>
          <w:spacing w:val="1"/>
          <w:sz w:val="24"/>
        </w:rPr>
        <w:t xml:space="preserve"> </w:t>
      </w:r>
      <w:r>
        <w:rPr>
          <w:sz w:val="24"/>
        </w:rPr>
        <w:t>комму -</w:t>
      </w:r>
      <w:r>
        <w:rPr>
          <w:spacing w:val="1"/>
          <w:sz w:val="24"/>
        </w:rPr>
        <w:t xml:space="preserve"> </w:t>
      </w:r>
      <w:r>
        <w:rPr>
          <w:sz w:val="24"/>
        </w:rPr>
        <w:t>м и</w:t>
      </w:r>
      <w:r>
        <w:rPr>
          <w:spacing w:val="1"/>
          <w:sz w:val="24"/>
        </w:rPr>
        <w:t xml:space="preserve"> </w:t>
      </w:r>
      <w:r>
        <w:rPr>
          <w:sz w:val="24"/>
        </w:rPr>
        <w:t>i n цп</w:t>
      </w:r>
      <w:r>
        <w:rPr>
          <w:spacing w:val="1"/>
          <w:sz w:val="24"/>
        </w:rPr>
        <w:t xml:space="preserve"> </w:t>
      </w:r>
      <w:r>
        <w:rPr>
          <w:sz w:val="24"/>
        </w:rPr>
        <w:t>II,</w:t>
      </w:r>
      <w:r>
        <w:rPr>
          <w:spacing w:val="1"/>
          <w:sz w:val="24"/>
        </w:rPr>
        <w:t xml:space="preserve"> </w:t>
      </w:r>
      <w:r>
        <w:rPr>
          <w:sz w:val="24"/>
        </w:rPr>
        <w:t>что</w:t>
      </w:r>
      <w:r>
        <w:rPr>
          <w:spacing w:val="1"/>
          <w:sz w:val="24"/>
        </w:rPr>
        <w:t xml:space="preserve"> </w:t>
      </w:r>
      <w:r>
        <w:rPr>
          <w:sz w:val="24"/>
        </w:rPr>
        <w:t>позволяет</w:t>
      </w:r>
      <w:r>
        <w:rPr>
          <w:spacing w:val="-57"/>
          <w:sz w:val="24"/>
        </w:rPr>
        <w:t xml:space="preserve"> </w:t>
      </w:r>
      <w:r>
        <w:rPr>
          <w:sz w:val="24"/>
        </w:rPr>
        <w:t>осознанно</w:t>
      </w:r>
      <w:r>
        <w:rPr>
          <w:spacing w:val="1"/>
          <w:sz w:val="24"/>
        </w:rPr>
        <w:t xml:space="preserve"> </w:t>
      </w:r>
      <w:r>
        <w:rPr>
          <w:sz w:val="24"/>
        </w:rPr>
        <w:t>воспринимать</w:t>
      </w:r>
      <w:r>
        <w:rPr>
          <w:spacing w:val="2"/>
          <w:sz w:val="24"/>
        </w:rPr>
        <w:t xml:space="preserve"> </w:t>
      </w:r>
      <w:r>
        <w:rPr>
          <w:sz w:val="24"/>
        </w:rPr>
        <w:t>соответствующую иж|юрмацию;</w:t>
      </w:r>
    </w:p>
    <w:p w:rsidR="00AC2BF3" w:rsidRDefault="0057672D">
      <w:pPr>
        <w:pStyle w:val="a4"/>
        <w:numPr>
          <w:ilvl w:val="0"/>
          <w:numId w:val="131"/>
        </w:numPr>
        <w:tabs>
          <w:tab w:val="left" w:pos="1261"/>
        </w:tabs>
        <w:spacing w:line="271" w:lineRule="exact"/>
        <w:ind w:hanging="361"/>
        <w:jc w:val="left"/>
        <w:rPr>
          <w:sz w:val="24"/>
        </w:rPr>
      </w:pPr>
      <w:r>
        <w:rPr>
          <w:sz w:val="24"/>
        </w:rPr>
        <w:t>умение</w:t>
      </w:r>
      <w:r>
        <w:rPr>
          <w:spacing w:val="-6"/>
          <w:sz w:val="24"/>
        </w:rPr>
        <w:t xml:space="preserve"> </w:t>
      </w:r>
      <w:r>
        <w:rPr>
          <w:sz w:val="24"/>
        </w:rPr>
        <w:t>различать</w:t>
      </w:r>
      <w:r>
        <w:rPr>
          <w:spacing w:val="-4"/>
          <w:sz w:val="24"/>
        </w:rPr>
        <w:t xml:space="preserve"> </w:t>
      </w:r>
      <w:r>
        <w:rPr>
          <w:sz w:val="24"/>
        </w:rPr>
        <w:t>факты,</w:t>
      </w:r>
      <w:r>
        <w:rPr>
          <w:spacing w:val="-7"/>
          <w:sz w:val="24"/>
        </w:rPr>
        <w:t xml:space="preserve"> </w:t>
      </w:r>
      <w:r>
        <w:rPr>
          <w:sz w:val="24"/>
        </w:rPr>
        <w:t>аргументы,</w:t>
      </w:r>
      <w:r>
        <w:rPr>
          <w:spacing w:val="-7"/>
          <w:sz w:val="24"/>
        </w:rPr>
        <w:t xml:space="preserve"> </w:t>
      </w:r>
      <w:r>
        <w:rPr>
          <w:sz w:val="24"/>
        </w:rPr>
        <w:t>оценочные</w:t>
      </w:r>
      <w:r>
        <w:rPr>
          <w:spacing w:val="-5"/>
          <w:sz w:val="24"/>
        </w:rPr>
        <w:t xml:space="preserve"> </w:t>
      </w:r>
      <w:r>
        <w:rPr>
          <w:sz w:val="24"/>
        </w:rPr>
        <w:t>суждения;</w:t>
      </w:r>
    </w:p>
    <w:p w:rsidR="00AC2BF3" w:rsidRDefault="0057672D">
      <w:pPr>
        <w:pStyle w:val="a4"/>
        <w:numPr>
          <w:ilvl w:val="0"/>
          <w:numId w:val="131"/>
        </w:numPr>
        <w:tabs>
          <w:tab w:val="left" w:pos="1261"/>
        </w:tabs>
        <w:spacing w:before="4" w:line="237" w:lineRule="auto"/>
        <w:ind w:right="473" w:hanging="361"/>
        <w:jc w:val="left"/>
        <w:rPr>
          <w:sz w:val="24"/>
        </w:rPr>
      </w:pPr>
      <w:r>
        <w:rPr>
          <w:sz w:val="24"/>
        </w:rPr>
        <w:t>развитие</w:t>
      </w:r>
      <w:r>
        <w:rPr>
          <w:spacing w:val="4"/>
          <w:sz w:val="24"/>
        </w:rPr>
        <w:t xml:space="preserve"> </w:t>
      </w:r>
      <w:r>
        <w:rPr>
          <w:sz w:val="24"/>
        </w:rPr>
        <w:t>умений</w:t>
      </w:r>
      <w:r>
        <w:rPr>
          <w:spacing w:val="6"/>
          <w:sz w:val="24"/>
        </w:rPr>
        <w:t xml:space="preserve"> </w:t>
      </w:r>
      <w:r>
        <w:rPr>
          <w:sz w:val="24"/>
        </w:rPr>
        <w:t>взаимодействовать</w:t>
      </w:r>
      <w:r>
        <w:rPr>
          <w:spacing w:val="2"/>
          <w:sz w:val="24"/>
        </w:rPr>
        <w:t xml:space="preserve"> </w:t>
      </w:r>
      <w:r>
        <w:rPr>
          <w:sz w:val="24"/>
        </w:rPr>
        <w:t>в</w:t>
      </w:r>
      <w:r>
        <w:rPr>
          <w:spacing w:val="4"/>
          <w:sz w:val="24"/>
        </w:rPr>
        <w:t xml:space="preserve"> </w:t>
      </w:r>
      <w:r>
        <w:rPr>
          <w:sz w:val="24"/>
        </w:rPr>
        <w:t>ходе</w:t>
      </w:r>
      <w:r>
        <w:rPr>
          <w:spacing w:val="5"/>
          <w:sz w:val="24"/>
        </w:rPr>
        <w:t xml:space="preserve"> </w:t>
      </w:r>
      <w:r>
        <w:rPr>
          <w:sz w:val="24"/>
        </w:rPr>
        <w:t>выполнения</w:t>
      </w:r>
      <w:r>
        <w:rPr>
          <w:spacing w:val="1"/>
          <w:sz w:val="24"/>
        </w:rPr>
        <w:t xml:space="preserve"> </w:t>
      </w:r>
      <w:r>
        <w:rPr>
          <w:sz w:val="24"/>
        </w:rPr>
        <w:t>задании,</w:t>
      </w:r>
      <w:r>
        <w:rPr>
          <w:spacing w:val="27"/>
          <w:sz w:val="24"/>
        </w:rPr>
        <w:t xml:space="preserve"> </w:t>
      </w:r>
      <w:r>
        <w:rPr>
          <w:sz w:val="24"/>
        </w:rPr>
        <w:t>нести</w:t>
      </w:r>
      <w:r>
        <w:rPr>
          <w:spacing w:val="3"/>
          <w:sz w:val="24"/>
        </w:rPr>
        <w:t xml:space="preserve"> </w:t>
      </w:r>
      <w:r>
        <w:rPr>
          <w:sz w:val="24"/>
        </w:rPr>
        <w:t>диалог,</w:t>
      </w:r>
      <w:r>
        <w:rPr>
          <w:spacing w:val="8"/>
          <w:sz w:val="24"/>
        </w:rPr>
        <w:t xml:space="preserve"> </w:t>
      </w:r>
      <w:r>
        <w:rPr>
          <w:sz w:val="24"/>
        </w:rPr>
        <w:t>участвовать</w:t>
      </w:r>
      <w:r>
        <w:rPr>
          <w:spacing w:val="-57"/>
          <w:sz w:val="24"/>
        </w:rPr>
        <w:t xml:space="preserve"> </w:t>
      </w:r>
      <w:r>
        <w:rPr>
          <w:sz w:val="24"/>
        </w:rPr>
        <w:t>в</w:t>
      </w:r>
      <w:r>
        <w:rPr>
          <w:spacing w:val="2"/>
          <w:sz w:val="24"/>
        </w:rPr>
        <w:t xml:space="preserve"> </w:t>
      </w:r>
      <w:r>
        <w:rPr>
          <w:sz w:val="24"/>
        </w:rPr>
        <w:t>дискуссии,</w:t>
      </w:r>
      <w:r>
        <w:rPr>
          <w:spacing w:val="4"/>
          <w:sz w:val="24"/>
        </w:rPr>
        <w:t xml:space="preserve"> </w:t>
      </w:r>
      <w:r>
        <w:rPr>
          <w:sz w:val="24"/>
        </w:rPr>
        <w:t>аргументировать</w:t>
      </w:r>
      <w:r>
        <w:rPr>
          <w:spacing w:val="-1"/>
          <w:sz w:val="24"/>
        </w:rPr>
        <w:t xml:space="preserve"> </w:t>
      </w:r>
      <w:r>
        <w:rPr>
          <w:sz w:val="24"/>
        </w:rPr>
        <w:t>соб-</w:t>
      </w:r>
      <w:r>
        <w:rPr>
          <w:spacing w:val="-2"/>
          <w:sz w:val="24"/>
        </w:rPr>
        <w:t xml:space="preserve"> </w:t>
      </w:r>
      <w:r>
        <w:rPr>
          <w:sz w:val="24"/>
        </w:rPr>
        <w:t>гтиенную точку</w:t>
      </w:r>
      <w:r>
        <w:rPr>
          <w:spacing w:val="-8"/>
          <w:sz w:val="24"/>
        </w:rPr>
        <w:t xml:space="preserve"> </w:t>
      </w:r>
      <w:r>
        <w:rPr>
          <w:sz w:val="24"/>
        </w:rPr>
        <w:t>зрения.</w:t>
      </w:r>
    </w:p>
    <w:p w:rsidR="00AC2BF3" w:rsidRDefault="0057672D">
      <w:pPr>
        <w:pStyle w:val="a3"/>
        <w:spacing w:before="3" w:line="276" w:lineRule="auto"/>
        <w:ind w:left="900"/>
        <w:jc w:val="left"/>
      </w:pPr>
      <w:r>
        <w:t>Особое</w:t>
      </w:r>
      <w:r>
        <w:rPr>
          <w:spacing w:val="32"/>
        </w:rPr>
        <w:t xml:space="preserve"> </w:t>
      </w:r>
      <w:r>
        <w:t>внимание</w:t>
      </w:r>
      <w:r>
        <w:rPr>
          <w:spacing w:val="32"/>
        </w:rPr>
        <w:t xml:space="preserve"> </w:t>
      </w:r>
      <w:r>
        <w:t>уделяется</w:t>
      </w:r>
      <w:r>
        <w:rPr>
          <w:spacing w:val="39"/>
        </w:rPr>
        <w:t xml:space="preserve"> </w:t>
      </w:r>
      <w:r>
        <w:t>в</w:t>
      </w:r>
      <w:r>
        <w:rPr>
          <w:spacing w:val="40"/>
        </w:rPr>
        <w:t xml:space="preserve"> </w:t>
      </w:r>
      <w:r>
        <w:t>курсе</w:t>
      </w:r>
      <w:r>
        <w:rPr>
          <w:spacing w:val="37"/>
        </w:rPr>
        <w:t xml:space="preserve"> </w:t>
      </w:r>
      <w:r>
        <w:t>знакомству</w:t>
      </w:r>
      <w:r>
        <w:rPr>
          <w:spacing w:val="29"/>
        </w:rPr>
        <w:t xml:space="preserve"> </w:t>
      </w:r>
      <w:r>
        <w:t>шестиклассников</w:t>
      </w:r>
      <w:r>
        <w:rPr>
          <w:spacing w:val="35"/>
        </w:rPr>
        <w:t xml:space="preserve"> </w:t>
      </w:r>
      <w:r>
        <w:t>с</w:t>
      </w:r>
      <w:r>
        <w:rPr>
          <w:spacing w:val="28"/>
        </w:rPr>
        <w:t xml:space="preserve"> </w:t>
      </w:r>
      <w:r>
        <w:t>отдельными</w:t>
      </w:r>
      <w:r>
        <w:rPr>
          <w:spacing w:val="35"/>
        </w:rPr>
        <w:t xml:space="preserve"> </w:t>
      </w:r>
      <w:r>
        <w:t>приёмами</w:t>
      </w:r>
      <w:r>
        <w:rPr>
          <w:spacing w:val="34"/>
        </w:rPr>
        <w:t xml:space="preserve"> </w:t>
      </w:r>
      <w:r>
        <w:t>и</w:t>
      </w:r>
      <w:r>
        <w:rPr>
          <w:spacing w:val="-57"/>
        </w:rPr>
        <w:t xml:space="preserve"> </w:t>
      </w:r>
      <w:r>
        <w:t>техниками</w:t>
      </w:r>
      <w:r>
        <w:rPr>
          <w:spacing w:val="3"/>
        </w:rPr>
        <w:t xml:space="preserve"> </w:t>
      </w:r>
      <w:r>
        <w:t>преодоления</w:t>
      </w:r>
      <w:r>
        <w:rPr>
          <w:spacing w:val="23"/>
        </w:rPr>
        <w:t xml:space="preserve"> </w:t>
      </w:r>
      <w:r>
        <w:t>конфликтов.</w:t>
      </w:r>
    </w:p>
    <w:p w:rsidR="00AC2BF3" w:rsidRDefault="0057672D">
      <w:pPr>
        <w:pStyle w:val="a3"/>
        <w:spacing w:before="201" w:line="275" w:lineRule="exact"/>
        <w:ind w:left="938"/>
        <w:jc w:val="left"/>
      </w:pPr>
      <w:r>
        <w:t>Мета</w:t>
      </w:r>
      <w:r>
        <w:rPr>
          <w:spacing w:val="-4"/>
        </w:rPr>
        <w:t xml:space="preserve"> </w:t>
      </w:r>
      <w:r>
        <w:t>предметные</w:t>
      </w:r>
      <w:r>
        <w:rPr>
          <w:spacing w:val="-4"/>
        </w:rPr>
        <w:t xml:space="preserve"> </w:t>
      </w:r>
      <w:r>
        <w:t>результаты:</w:t>
      </w:r>
    </w:p>
    <w:p w:rsidR="00AC2BF3" w:rsidRDefault="0057672D">
      <w:pPr>
        <w:pStyle w:val="a4"/>
        <w:numPr>
          <w:ilvl w:val="1"/>
          <w:numId w:val="131"/>
        </w:numPr>
        <w:tabs>
          <w:tab w:val="left" w:pos="1962"/>
        </w:tabs>
        <w:spacing w:line="242" w:lineRule="auto"/>
        <w:ind w:right="480"/>
        <w:jc w:val="left"/>
        <w:rPr>
          <w:sz w:val="24"/>
        </w:rPr>
      </w:pPr>
      <w:r>
        <w:rPr>
          <w:sz w:val="24"/>
        </w:rPr>
        <w:t>сознательно организовывать свою познавательную деятельность (от постановки цели</w:t>
      </w:r>
      <w:r>
        <w:rPr>
          <w:spacing w:val="-57"/>
          <w:sz w:val="24"/>
        </w:rPr>
        <w:t xml:space="preserve"> </w:t>
      </w:r>
      <w:r>
        <w:rPr>
          <w:sz w:val="24"/>
        </w:rPr>
        <w:t>до</w:t>
      </w:r>
      <w:r>
        <w:rPr>
          <w:spacing w:val="5"/>
          <w:sz w:val="24"/>
        </w:rPr>
        <w:t xml:space="preserve"> </w:t>
      </w:r>
      <w:r>
        <w:rPr>
          <w:sz w:val="24"/>
        </w:rPr>
        <w:t>получения</w:t>
      </w:r>
      <w:r>
        <w:rPr>
          <w:spacing w:val="2"/>
          <w:sz w:val="24"/>
        </w:rPr>
        <w:t xml:space="preserve"> </w:t>
      </w:r>
      <w:r>
        <w:rPr>
          <w:sz w:val="24"/>
        </w:rPr>
        <w:t>и</w:t>
      </w:r>
      <w:r>
        <w:rPr>
          <w:spacing w:val="-2"/>
          <w:sz w:val="24"/>
        </w:rPr>
        <w:t xml:space="preserve"> </w:t>
      </w:r>
      <w:r>
        <w:rPr>
          <w:sz w:val="24"/>
        </w:rPr>
        <w:t>оценки</w:t>
      </w:r>
      <w:r>
        <w:rPr>
          <w:spacing w:val="-2"/>
          <w:sz w:val="24"/>
        </w:rPr>
        <w:t xml:space="preserve"> </w:t>
      </w:r>
      <w:r>
        <w:rPr>
          <w:sz w:val="24"/>
        </w:rPr>
        <w:t>результата);</w:t>
      </w:r>
    </w:p>
    <w:p w:rsidR="00AC2BF3" w:rsidRDefault="0057672D">
      <w:pPr>
        <w:pStyle w:val="a4"/>
        <w:numPr>
          <w:ilvl w:val="1"/>
          <w:numId w:val="131"/>
        </w:numPr>
        <w:tabs>
          <w:tab w:val="left" w:pos="1962"/>
        </w:tabs>
        <w:spacing w:line="242" w:lineRule="auto"/>
        <w:ind w:right="474"/>
        <w:jc w:val="left"/>
        <w:rPr>
          <w:sz w:val="24"/>
        </w:rPr>
      </w:pPr>
      <w:r>
        <w:rPr>
          <w:sz w:val="24"/>
        </w:rPr>
        <w:t>овладение</w:t>
      </w:r>
      <w:r>
        <w:rPr>
          <w:spacing w:val="1"/>
          <w:sz w:val="24"/>
        </w:rPr>
        <w:t xml:space="preserve"> </w:t>
      </w:r>
      <w:r>
        <w:rPr>
          <w:sz w:val="24"/>
        </w:rPr>
        <w:t>цазличными</w:t>
      </w:r>
      <w:r>
        <w:rPr>
          <w:spacing w:val="1"/>
          <w:sz w:val="24"/>
        </w:rPr>
        <w:t xml:space="preserve"> </w:t>
      </w:r>
      <w:r>
        <w:rPr>
          <w:sz w:val="24"/>
        </w:rPr>
        <w:t>видами</w:t>
      </w:r>
      <w:r>
        <w:rPr>
          <w:spacing w:val="1"/>
          <w:sz w:val="24"/>
        </w:rPr>
        <w:t xml:space="preserve"> </w:t>
      </w:r>
      <w:r>
        <w:rPr>
          <w:sz w:val="24"/>
        </w:rPr>
        <w:t>публичных</w:t>
      </w:r>
      <w:r>
        <w:rPr>
          <w:spacing w:val="1"/>
          <w:sz w:val="24"/>
        </w:rPr>
        <w:t xml:space="preserve"> </w:t>
      </w:r>
      <w:r>
        <w:rPr>
          <w:sz w:val="24"/>
        </w:rPr>
        <w:t>выступлений</w:t>
      </w:r>
      <w:r>
        <w:rPr>
          <w:spacing w:val="1"/>
          <w:sz w:val="24"/>
        </w:rPr>
        <w:t xml:space="preserve"> </w:t>
      </w:r>
      <w:r>
        <w:rPr>
          <w:sz w:val="24"/>
        </w:rPr>
        <w:t>(высказывания,</w:t>
      </w:r>
      <w:r>
        <w:rPr>
          <w:spacing w:val="1"/>
          <w:sz w:val="24"/>
        </w:rPr>
        <w:t xml:space="preserve"> </w:t>
      </w:r>
      <w:r>
        <w:rPr>
          <w:sz w:val="24"/>
        </w:rPr>
        <w:t>монолог,</w:t>
      </w:r>
      <w:r>
        <w:rPr>
          <w:spacing w:val="-57"/>
          <w:sz w:val="24"/>
        </w:rPr>
        <w:t xml:space="preserve"> </w:t>
      </w:r>
      <w:r>
        <w:rPr>
          <w:sz w:val="24"/>
        </w:rPr>
        <w:t>дискуссия,</w:t>
      </w:r>
      <w:r>
        <w:rPr>
          <w:spacing w:val="3"/>
          <w:sz w:val="24"/>
        </w:rPr>
        <w:t xml:space="preserve"> </w:t>
      </w:r>
      <w:r>
        <w:rPr>
          <w:sz w:val="24"/>
        </w:rPr>
        <w:t>соответствующая</w:t>
      </w:r>
      <w:r>
        <w:rPr>
          <w:spacing w:val="2"/>
          <w:sz w:val="24"/>
        </w:rPr>
        <w:t xml:space="preserve"> </w:t>
      </w:r>
      <w:r>
        <w:rPr>
          <w:sz w:val="24"/>
        </w:rPr>
        <w:t>гуманистиче-</w:t>
      </w:r>
    </w:p>
    <w:p w:rsidR="00AC2BF3" w:rsidRDefault="0057672D">
      <w:pPr>
        <w:pStyle w:val="a3"/>
        <w:tabs>
          <w:tab w:val="left" w:pos="2595"/>
          <w:tab w:val="left" w:pos="4106"/>
          <w:tab w:val="left" w:pos="5593"/>
          <w:tab w:val="left" w:pos="6677"/>
          <w:tab w:val="left" w:pos="8111"/>
          <w:tab w:val="left" w:pos="8974"/>
          <w:tab w:val="left" w:pos="10135"/>
        </w:tabs>
        <w:spacing w:line="242" w:lineRule="auto"/>
        <w:ind w:left="1601" w:right="484" w:firstLine="278"/>
        <w:jc w:val="left"/>
      </w:pPr>
      <w:r>
        <w:t>ним</w:t>
      </w:r>
      <w:r>
        <w:tab/>
        <w:t>культурным</w:t>
      </w:r>
      <w:r>
        <w:tab/>
        <w:t>ценностям).</w:t>
      </w:r>
      <w:r>
        <w:tab/>
        <w:t>Задания</w:t>
      </w:r>
      <w:r>
        <w:tab/>
        <w:t>составлены</w:t>
      </w:r>
      <w:r>
        <w:tab/>
        <w:t>таким</w:t>
      </w:r>
      <w:r>
        <w:tab/>
        <w:t>образом,</w:t>
      </w:r>
      <w:r>
        <w:tab/>
      </w:r>
      <w:r>
        <w:rPr>
          <w:spacing w:val="-1"/>
        </w:rPr>
        <w:t>чтобы</w:t>
      </w:r>
      <w:r>
        <w:rPr>
          <w:spacing w:val="-57"/>
        </w:rPr>
        <w:t xml:space="preserve"> </w:t>
      </w:r>
      <w:r>
        <w:t>шестиклассники</w:t>
      </w:r>
      <w:r>
        <w:rPr>
          <w:spacing w:val="2"/>
        </w:rPr>
        <w:t xml:space="preserve"> </w:t>
      </w:r>
      <w:r>
        <w:t>могли</w:t>
      </w:r>
      <w:r>
        <w:rPr>
          <w:spacing w:val="-2"/>
        </w:rPr>
        <w:t xml:space="preserve"> </w:t>
      </w:r>
      <w:r>
        <w:t>проявить</w:t>
      </w:r>
      <w:r>
        <w:rPr>
          <w:spacing w:val="1"/>
        </w:rPr>
        <w:t xml:space="preserve"> </w:t>
      </w:r>
      <w:r>
        <w:t>свои</w:t>
      </w:r>
      <w:r>
        <w:rPr>
          <w:spacing w:val="3"/>
        </w:rPr>
        <w:t xml:space="preserve"> </w:t>
      </w:r>
      <w:r>
        <w:t>способности:</w:t>
      </w:r>
    </w:p>
    <w:p w:rsidR="00AC2BF3" w:rsidRDefault="0057672D">
      <w:pPr>
        <w:pStyle w:val="a4"/>
        <w:numPr>
          <w:ilvl w:val="0"/>
          <w:numId w:val="130"/>
        </w:numPr>
        <w:tabs>
          <w:tab w:val="left" w:pos="1980"/>
          <w:tab w:val="left" w:pos="1981"/>
        </w:tabs>
        <w:spacing w:line="271" w:lineRule="exact"/>
        <w:jc w:val="left"/>
        <w:rPr>
          <w:rFonts w:ascii="Cambria" w:hAnsi="Cambria"/>
          <w:sz w:val="20"/>
        </w:rPr>
      </w:pPr>
      <w:r>
        <w:rPr>
          <w:sz w:val="24"/>
        </w:rPr>
        <w:t>в</w:t>
      </w:r>
      <w:r>
        <w:rPr>
          <w:spacing w:val="-4"/>
          <w:sz w:val="24"/>
        </w:rPr>
        <w:t xml:space="preserve"> </w:t>
      </w:r>
      <w:r>
        <w:rPr>
          <w:sz w:val="24"/>
        </w:rPr>
        <w:t>использовании</w:t>
      </w:r>
      <w:r>
        <w:rPr>
          <w:spacing w:val="-4"/>
          <w:sz w:val="24"/>
        </w:rPr>
        <w:t xml:space="preserve"> </w:t>
      </w:r>
      <w:r>
        <w:rPr>
          <w:sz w:val="24"/>
        </w:rPr>
        <w:t>элементов</w:t>
      </w:r>
      <w:r>
        <w:rPr>
          <w:spacing w:val="-4"/>
          <w:sz w:val="24"/>
        </w:rPr>
        <w:t xml:space="preserve"> </w:t>
      </w:r>
      <w:r>
        <w:rPr>
          <w:sz w:val="24"/>
        </w:rPr>
        <w:t>причинно-следственного</w:t>
      </w:r>
      <w:r>
        <w:rPr>
          <w:spacing w:val="-2"/>
          <w:sz w:val="24"/>
        </w:rPr>
        <w:t xml:space="preserve"> </w:t>
      </w:r>
      <w:r>
        <w:rPr>
          <w:sz w:val="24"/>
        </w:rPr>
        <w:t>анализа;</w:t>
      </w:r>
    </w:p>
    <w:p w:rsidR="00AC2BF3" w:rsidRDefault="0057672D">
      <w:pPr>
        <w:pStyle w:val="a4"/>
        <w:numPr>
          <w:ilvl w:val="0"/>
          <w:numId w:val="130"/>
        </w:numPr>
        <w:tabs>
          <w:tab w:val="left" w:pos="1980"/>
          <w:tab w:val="left" w:pos="1981"/>
        </w:tabs>
        <w:spacing w:line="275" w:lineRule="exact"/>
        <w:jc w:val="left"/>
        <w:rPr>
          <w:rFonts w:ascii="Cambria" w:hAnsi="Cambria"/>
          <w:sz w:val="20"/>
        </w:rPr>
      </w:pPr>
      <w:r>
        <w:rPr>
          <w:sz w:val="24"/>
        </w:rPr>
        <w:t>в исследовании</w:t>
      </w:r>
      <w:r>
        <w:rPr>
          <w:spacing w:val="-4"/>
          <w:sz w:val="24"/>
        </w:rPr>
        <w:t xml:space="preserve"> </w:t>
      </w:r>
      <w:r>
        <w:rPr>
          <w:sz w:val="24"/>
        </w:rPr>
        <w:t>несложных</w:t>
      </w:r>
      <w:r>
        <w:rPr>
          <w:spacing w:val="-5"/>
          <w:sz w:val="24"/>
        </w:rPr>
        <w:t xml:space="preserve"> </w:t>
      </w:r>
      <w:r>
        <w:rPr>
          <w:sz w:val="24"/>
        </w:rPr>
        <w:t>реальных</w:t>
      </w:r>
      <w:r>
        <w:rPr>
          <w:spacing w:val="-5"/>
          <w:sz w:val="24"/>
        </w:rPr>
        <w:t xml:space="preserve"> </w:t>
      </w:r>
      <w:r>
        <w:rPr>
          <w:sz w:val="24"/>
        </w:rPr>
        <w:t>связей</w:t>
      </w:r>
      <w:r>
        <w:rPr>
          <w:spacing w:val="-4"/>
          <w:sz w:val="24"/>
        </w:rPr>
        <w:t xml:space="preserve"> </w:t>
      </w:r>
      <w:r>
        <w:rPr>
          <w:sz w:val="24"/>
        </w:rPr>
        <w:t>и зависимостей;</w:t>
      </w:r>
    </w:p>
    <w:p w:rsidR="00AC2BF3" w:rsidRDefault="0057672D">
      <w:pPr>
        <w:pStyle w:val="a4"/>
        <w:numPr>
          <w:ilvl w:val="0"/>
          <w:numId w:val="130"/>
        </w:numPr>
        <w:tabs>
          <w:tab w:val="left" w:pos="1236"/>
        </w:tabs>
        <w:spacing w:line="242" w:lineRule="auto"/>
        <w:ind w:left="540" w:right="479" w:firstLine="398"/>
        <w:jc w:val="left"/>
        <w:rPr>
          <w:sz w:val="24"/>
        </w:rPr>
      </w:pPr>
      <w:r>
        <w:rPr>
          <w:sz w:val="24"/>
        </w:rPr>
        <w:t>в</w:t>
      </w:r>
      <w:r>
        <w:rPr>
          <w:spacing w:val="31"/>
          <w:sz w:val="24"/>
        </w:rPr>
        <w:t xml:space="preserve"> </w:t>
      </w:r>
      <w:r>
        <w:rPr>
          <w:sz w:val="24"/>
        </w:rPr>
        <w:t>определении</w:t>
      </w:r>
      <w:r>
        <w:rPr>
          <w:spacing w:val="35"/>
          <w:sz w:val="24"/>
        </w:rPr>
        <w:t xml:space="preserve"> </w:t>
      </w:r>
      <w:r>
        <w:rPr>
          <w:sz w:val="24"/>
        </w:rPr>
        <w:t>сущностных</w:t>
      </w:r>
      <w:r>
        <w:rPr>
          <w:spacing w:val="29"/>
          <w:sz w:val="24"/>
        </w:rPr>
        <w:t xml:space="preserve"> </w:t>
      </w:r>
      <w:r>
        <w:rPr>
          <w:sz w:val="24"/>
        </w:rPr>
        <w:t>характеристик</w:t>
      </w:r>
      <w:r>
        <w:rPr>
          <w:spacing w:val="33"/>
          <w:sz w:val="24"/>
        </w:rPr>
        <w:t xml:space="preserve"> </w:t>
      </w:r>
      <w:r>
        <w:rPr>
          <w:sz w:val="24"/>
        </w:rPr>
        <w:t>изучаемого</w:t>
      </w:r>
      <w:r>
        <w:rPr>
          <w:spacing w:val="34"/>
          <w:sz w:val="24"/>
        </w:rPr>
        <w:t xml:space="preserve"> </w:t>
      </w:r>
      <w:r>
        <w:rPr>
          <w:sz w:val="24"/>
        </w:rPr>
        <w:t>объекта;</w:t>
      </w:r>
      <w:r>
        <w:rPr>
          <w:spacing w:val="30"/>
          <w:sz w:val="24"/>
        </w:rPr>
        <w:t xml:space="preserve"> </w:t>
      </w:r>
      <w:r>
        <w:rPr>
          <w:sz w:val="24"/>
        </w:rPr>
        <w:t>выборе</w:t>
      </w:r>
      <w:r>
        <w:rPr>
          <w:spacing w:val="33"/>
          <w:sz w:val="24"/>
        </w:rPr>
        <w:t xml:space="preserve"> </w:t>
      </w:r>
      <w:r>
        <w:rPr>
          <w:sz w:val="24"/>
        </w:rPr>
        <w:t>верных</w:t>
      </w:r>
      <w:r>
        <w:rPr>
          <w:spacing w:val="29"/>
          <w:sz w:val="24"/>
        </w:rPr>
        <w:t xml:space="preserve"> </w:t>
      </w:r>
      <w:r>
        <w:rPr>
          <w:sz w:val="24"/>
        </w:rPr>
        <w:t>критериев</w:t>
      </w:r>
      <w:r>
        <w:rPr>
          <w:spacing w:val="-57"/>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сопоставления,</w:t>
      </w:r>
      <w:r>
        <w:rPr>
          <w:spacing w:val="-1"/>
          <w:sz w:val="24"/>
        </w:rPr>
        <w:t xml:space="preserve"> </w:t>
      </w:r>
      <w:r>
        <w:rPr>
          <w:sz w:val="24"/>
        </w:rPr>
        <w:t>оценки</w:t>
      </w:r>
      <w:r>
        <w:rPr>
          <w:spacing w:val="-2"/>
          <w:sz w:val="24"/>
        </w:rPr>
        <w:t xml:space="preserve"> </w:t>
      </w:r>
      <w:r>
        <w:rPr>
          <w:sz w:val="24"/>
        </w:rPr>
        <w:t>объектов;</w:t>
      </w:r>
    </w:p>
    <w:p w:rsidR="00AC2BF3" w:rsidRDefault="0057672D">
      <w:pPr>
        <w:pStyle w:val="a4"/>
        <w:numPr>
          <w:ilvl w:val="0"/>
          <w:numId w:val="130"/>
        </w:numPr>
        <w:tabs>
          <w:tab w:val="left" w:pos="1208"/>
        </w:tabs>
        <w:spacing w:line="271" w:lineRule="exact"/>
        <w:ind w:left="1207" w:hanging="270"/>
        <w:jc w:val="left"/>
        <w:rPr>
          <w:sz w:val="24"/>
        </w:rPr>
      </w:pPr>
      <w:r>
        <w:rPr>
          <w:sz w:val="24"/>
        </w:rPr>
        <w:t>в</w:t>
      </w:r>
      <w:r>
        <w:rPr>
          <w:spacing w:val="1"/>
          <w:sz w:val="24"/>
        </w:rPr>
        <w:t xml:space="preserve"> </w:t>
      </w:r>
      <w:r>
        <w:rPr>
          <w:sz w:val="24"/>
        </w:rPr>
        <w:t>поиске</w:t>
      </w:r>
      <w:r>
        <w:rPr>
          <w:spacing w:val="3"/>
          <w:sz w:val="24"/>
        </w:rPr>
        <w:t xml:space="preserve"> </w:t>
      </w:r>
      <w:r>
        <w:rPr>
          <w:sz w:val="24"/>
        </w:rPr>
        <w:t>нужной информации</w:t>
      </w:r>
      <w:r>
        <w:rPr>
          <w:spacing w:val="4"/>
          <w:sz w:val="24"/>
        </w:rPr>
        <w:t xml:space="preserve"> </w:t>
      </w:r>
      <w:r>
        <w:rPr>
          <w:sz w:val="24"/>
        </w:rPr>
        <w:t>по</w:t>
      </w:r>
      <w:r>
        <w:rPr>
          <w:spacing w:val="3"/>
          <w:sz w:val="24"/>
        </w:rPr>
        <w:t xml:space="preserve"> </w:t>
      </w:r>
      <w:r>
        <w:rPr>
          <w:sz w:val="24"/>
        </w:rPr>
        <w:t>заданной</w:t>
      </w:r>
      <w:r>
        <w:rPr>
          <w:spacing w:val="4"/>
          <w:sz w:val="24"/>
        </w:rPr>
        <w:t xml:space="preserve"> </w:t>
      </w:r>
      <w:r>
        <w:rPr>
          <w:sz w:val="24"/>
        </w:rPr>
        <w:t>теме</w:t>
      </w:r>
      <w:r>
        <w:rPr>
          <w:spacing w:val="3"/>
          <w:sz w:val="24"/>
        </w:rPr>
        <w:t xml:space="preserve"> </w:t>
      </w:r>
      <w:r>
        <w:rPr>
          <w:sz w:val="24"/>
        </w:rPr>
        <w:t>в источниках</w:t>
      </w:r>
      <w:r>
        <w:rPr>
          <w:spacing w:val="-1"/>
          <w:sz w:val="24"/>
        </w:rPr>
        <w:t xml:space="preserve"> </w:t>
      </w:r>
      <w:r>
        <w:rPr>
          <w:sz w:val="24"/>
        </w:rPr>
        <w:t>различного</w:t>
      </w:r>
      <w:r>
        <w:rPr>
          <w:spacing w:val="8"/>
          <w:sz w:val="24"/>
        </w:rPr>
        <w:t xml:space="preserve"> </w:t>
      </w:r>
      <w:r>
        <w:rPr>
          <w:sz w:val="24"/>
        </w:rPr>
        <w:t>типа</w:t>
      </w:r>
      <w:r>
        <w:rPr>
          <w:spacing w:val="3"/>
          <w:sz w:val="24"/>
        </w:rPr>
        <w:t xml:space="preserve"> </w:t>
      </w:r>
      <w:r>
        <w:rPr>
          <w:sz w:val="24"/>
        </w:rPr>
        <w:t>и извлечении</w:t>
      </w:r>
    </w:p>
    <w:p w:rsidR="00AC2BF3" w:rsidRDefault="0057672D">
      <w:pPr>
        <w:pStyle w:val="a3"/>
        <w:spacing w:line="267" w:lineRule="exact"/>
        <w:ind w:left="540"/>
        <w:jc w:val="left"/>
      </w:pPr>
      <w:r>
        <w:t>её;</w:t>
      </w:r>
    </w:p>
    <w:p w:rsidR="00AC2BF3" w:rsidRDefault="0057672D">
      <w:pPr>
        <w:pStyle w:val="a4"/>
        <w:numPr>
          <w:ilvl w:val="0"/>
          <w:numId w:val="130"/>
        </w:numPr>
        <w:tabs>
          <w:tab w:val="left" w:pos="1204"/>
        </w:tabs>
        <w:spacing w:line="275" w:lineRule="exact"/>
        <w:ind w:left="1203" w:hanging="266"/>
        <w:jc w:val="left"/>
        <w:rPr>
          <w:rFonts w:ascii="Cambria" w:hAnsi="Cambria"/>
          <w:sz w:val="20"/>
        </w:rPr>
      </w:pPr>
      <w:r>
        <w:rPr>
          <w:sz w:val="24"/>
        </w:rPr>
        <w:t>в</w:t>
      </w:r>
      <w:r>
        <w:rPr>
          <w:spacing w:val="58"/>
          <w:sz w:val="24"/>
        </w:rPr>
        <w:t xml:space="preserve"> </w:t>
      </w:r>
      <w:r>
        <w:rPr>
          <w:sz w:val="24"/>
        </w:rPr>
        <w:t>переводе</w:t>
      </w:r>
      <w:r>
        <w:rPr>
          <w:spacing w:val="56"/>
          <w:sz w:val="24"/>
        </w:rPr>
        <w:t xml:space="preserve"> </w:t>
      </w:r>
      <w:r>
        <w:rPr>
          <w:sz w:val="24"/>
        </w:rPr>
        <w:t>информации</w:t>
      </w:r>
      <w:r>
        <w:rPr>
          <w:spacing w:val="54"/>
          <w:sz w:val="24"/>
        </w:rPr>
        <w:t xml:space="preserve"> </w:t>
      </w:r>
      <w:r>
        <w:rPr>
          <w:sz w:val="24"/>
        </w:rPr>
        <w:t>из</w:t>
      </w:r>
      <w:r>
        <w:rPr>
          <w:spacing w:val="53"/>
          <w:sz w:val="24"/>
        </w:rPr>
        <w:t xml:space="preserve"> </w:t>
      </w:r>
      <w:r>
        <w:rPr>
          <w:sz w:val="24"/>
        </w:rPr>
        <w:t>одной</w:t>
      </w:r>
      <w:r>
        <w:rPr>
          <w:spacing w:val="53"/>
          <w:sz w:val="24"/>
        </w:rPr>
        <w:t xml:space="preserve"> </w:t>
      </w:r>
      <w:r>
        <w:rPr>
          <w:sz w:val="24"/>
        </w:rPr>
        <w:t>знаковой</w:t>
      </w:r>
      <w:r>
        <w:rPr>
          <w:spacing w:val="53"/>
          <w:sz w:val="24"/>
        </w:rPr>
        <w:t xml:space="preserve"> </w:t>
      </w:r>
      <w:r>
        <w:rPr>
          <w:sz w:val="24"/>
        </w:rPr>
        <w:t>системы</w:t>
      </w:r>
      <w:r>
        <w:rPr>
          <w:spacing w:val="58"/>
          <w:sz w:val="24"/>
        </w:rPr>
        <w:t xml:space="preserve"> </w:t>
      </w:r>
      <w:r>
        <w:rPr>
          <w:sz w:val="24"/>
        </w:rPr>
        <w:t>в</w:t>
      </w:r>
      <w:r>
        <w:rPr>
          <w:spacing w:val="59"/>
          <w:sz w:val="24"/>
        </w:rPr>
        <w:t xml:space="preserve"> </w:t>
      </w:r>
      <w:r>
        <w:rPr>
          <w:sz w:val="24"/>
        </w:rPr>
        <w:t>другую</w:t>
      </w:r>
      <w:r>
        <w:rPr>
          <w:spacing w:val="56"/>
          <w:sz w:val="24"/>
        </w:rPr>
        <w:t xml:space="preserve"> </w:t>
      </w:r>
      <w:r>
        <w:rPr>
          <w:sz w:val="24"/>
        </w:rPr>
        <w:t>(из</w:t>
      </w:r>
      <w:r>
        <w:rPr>
          <w:spacing w:val="58"/>
          <w:sz w:val="24"/>
        </w:rPr>
        <w:t xml:space="preserve"> </w:t>
      </w:r>
      <w:r>
        <w:rPr>
          <w:sz w:val="24"/>
        </w:rPr>
        <w:t>текста</w:t>
      </w:r>
      <w:r>
        <w:rPr>
          <w:spacing w:val="56"/>
          <w:sz w:val="24"/>
        </w:rPr>
        <w:t xml:space="preserve"> </w:t>
      </w:r>
      <w:r>
        <w:rPr>
          <w:sz w:val="24"/>
        </w:rPr>
        <w:t>в</w:t>
      </w:r>
      <w:r>
        <w:rPr>
          <w:spacing w:val="59"/>
          <w:sz w:val="24"/>
        </w:rPr>
        <w:t xml:space="preserve"> </w:t>
      </w:r>
      <w:r>
        <w:rPr>
          <w:sz w:val="24"/>
        </w:rPr>
        <w:t>таблицу,</w:t>
      </w:r>
      <w:r>
        <w:rPr>
          <w:spacing w:val="59"/>
          <w:sz w:val="24"/>
        </w:rPr>
        <w:t xml:space="preserve"> </w:t>
      </w:r>
      <w:r>
        <w:rPr>
          <w:sz w:val="24"/>
        </w:rPr>
        <w:t>из</w:t>
      </w:r>
    </w:p>
    <w:p w:rsidR="00AC2BF3" w:rsidRDefault="0057672D">
      <w:pPr>
        <w:pStyle w:val="a3"/>
        <w:tabs>
          <w:tab w:val="left" w:pos="2616"/>
          <w:tab w:val="left" w:pos="3288"/>
          <w:tab w:val="left" w:pos="3619"/>
          <w:tab w:val="left" w:pos="4511"/>
          <w:tab w:val="left" w:pos="5470"/>
          <w:tab w:val="left" w:pos="6645"/>
          <w:tab w:val="left" w:pos="7566"/>
          <w:tab w:val="left" w:pos="8804"/>
          <w:tab w:val="left" w:pos="10631"/>
        </w:tabs>
        <w:spacing w:before="4" w:line="237" w:lineRule="auto"/>
        <w:ind w:left="540" w:right="486"/>
        <w:jc w:val="left"/>
      </w:pPr>
      <w:r>
        <w:t>аудиовизуального</w:t>
      </w:r>
      <w:r>
        <w:tab/>
        <w:t>ряда</w:t>
      </w:r>
      <w:r>
        <w:tab/>
        <w:t>в</w:t>
      </w:r>
      <w:r>
        <w:tab/>
        <w:t>текст),</w:t>
      </w:r>
      <w:r>
        <w:tab/>
        <w:t>выборе</w:t>
      </w:r>
      <w:r>
        <w:tab/>
        <w:t>знаковых</w:t>
      </w:r>
      <w:r>
        <w:tab/>
        <w:t>систем</w:t>
      </w:r>
      <w:r>
        <w:tab/>
        <w:t>адекватно</w:t>
      </w:r>
      <w:r>
        <w:tab/>
        <w:t>познавательной</w:t>
      </w:r>
      <w:r>
        <w:tab/>
      </w:r>
      <w:r>
        <w:rPr>
          <w:spacing w:val="-3"/>
        </w:rPr>
        <w:t>и</w:t>
      </w:r>
      <w:r>
        <w:rPr>
          <w:spacing w:val="-57"/>
        </w:rPr>
        <w:t xml:space="preserve"> </w:t>
      </w:r>
      <w:r>
        <w:t>коммуникативной</w:t>
      </w:r>
      <w:r>
        <w:rPr>
          <w:spacing w:val="2"/>
        </w:rPr>
        <w:t xml:space="preserve"> </w:t>
      </w:r>
      <w:r>
        <w:t>ситуации;</w:t>
      </w:r>
    </w:p>
    <w:p w:rsidR="00AC2BF3" w:rsidRDefault="0057672D">
      <w:pPr>
        <w:pStyle w:val="a4"/>
        <w:numPr>
          <w:ilvl w:val="0"/>
          <w:numId w:val="130"/>
        </w:numPr>
        <w:tabs>
          <w:tab w:val="left" w:pos="1204"/>
        </w:tabs>
        <w:spacing w:before="6" w:line="237" w:lineRule="auto"/>
        <w:ind w:left="540" w:right="471" w:firstLine="398"/>
        <w:jc w:val="left"/>
        <w:rPr>
          <w:rFonts w:ascii="Cambria" w:hAnsi="Cambria"/>
          <w:sz w:val="20"/>
        </w:rPr>
      </w:pPr>
      <w:r>
        <w:rPr>
          <w:sz w:val="24"/>
        </w:rPr>
        <w:t>в</w:t>
      </w:r>
      <w:r>
        <w:rPr>
          <w:spacing w:val="1"/>
          <w:sz w:val="24"/>
        </w:rPr>
        <w:t xml:space="preserve"> </w:t>
      </w:r>
      <w:r>
        <w:rPr>
          <w:sz w:val="24"/>
        </w:rPr>
        <w:t>подкреплении</w:t>
      </w:r>
      <w:r>
        <w:rPr>
          <w:spacing w:val="1"/>
          <w:sz w:val="24"/>
        </w:rPr>
        <w:t xml:space="preserve"> </w:t>
      </w:r>
      <w:r>
        <w:rPr>
          <w:sz w:val="24"/>
        </w:rPr>
        <w:t>изученных</w:t>
      </w:r>
      <w:r>
        <w:rPr>
          <w:spacing w:val="1"/>
          <w:sz w:val="24"/>
        </w:rPr>
        <w:t xml:space="preserve"> </w:t>
      </w:r>
      <w:r>
        <w:rPr>
          <w:sz w:val="24"/>
        </w:rPr>
        <w:t>положений</w:t>
      </w:r>
      <w:r>
        <w:rPr>
          <w:spacing w:val="1"/>
          <w:sz w:val="24"/>
        </w:rPr>
        <w:t xml:space="preserve"> </w:t>
      </w:r>
      <w:r>
        <w:rPr>
          <w:sz w:val="24"/>
        </w:rPr>
        <w:t>конкретными</w:t>
      </w:r>
      <w:r>
        <w:rPr>
          <w:spacing w:val="1"/>
          <w:sz w:val="24"/>
        </w:rPr>
        <w:t xml:space="preserve"> </w:t>
      </w:r>
      <w:r>
        <w:rPr>
          <w:sz w:val="24"/>
        </w:rPr>
        <w:t>примерами,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 основе</w:t>
      </w:r>
      <w:r>
        <w:rPr>
          <w:spacing w:val="-57"/>
          <w:sz w:val="24"/>
        </w:rPr>
        <w:t xml:space="preserve"> </w:t>
      </w:r>
      <w:r>
        <w:rPr>
          <w:sz w:val="24"/>
        </w:rPr>
        <w:t>межпредметных</w:t>
      </w:r>
      <w:r>
        <w:rPr>
          <w:spacing w:val="-4"/>
          <w:sz w:val="24"/>
        </w:rPr>
        <w:t xml:space="preserve"> </w:t>
      </w:r>
      <w:r>
        <w:rPr>
          <w:sz w:val="24"/>
        </w:rPr>
        <w:t>связей</w:t>
      </w:r>
      <w:r>
        <w:rPr>
          <w:spacing w:val="-2"/>
          <w:sz w:val="24"/>
        </w:rPr>
        <w:t xml:space="preserve"> </w:t>
      </w:r>
      <w:r>
        <w:rPr>
          <w:sz w:val="24"/>
        </w:rPr>
        <w:t>и</w:t>
      </w:r>
      <w:r>
        <w:rPr>
          <w:spacing w:val="-2"/>
          <w:sz w:val="24"/>
        </w:rPr>
        <w:t xml:space="preserve"> </w:t>
      </w:r>
      <w:r>
        <w:rPr>
          <w:sz w:val="24"/>
        </w:rPr>
        <w:t>личного</w:t>
      </w:r>
      <w:r>
        <w:rPr>
          <w:spacing w:val="-3"/>
          <w:sz w:val="24"/>
        </w:rPr>
        <w:t xml:space="preserve"> </w:t>
      </w:r>
      <w:r>
        <w:rPr>
          <w:sz w:val="24"/>
        </w:rPr>
        <w:t>опыта;</w:t>
      </w:r>
    </w:p>
    <w:p w:rsidR="00AC2BF3" w:rsidRDefault="0057672D">
      <w:pPr>
        <w:pStyle w:val="a4"/>
        <w:numPr>
          <w:ilvl w:val="0"/>
          <w:numId w:val="130"/>
        </w:numPr>
        <w:tabs>
          <w:tab w:val="left" w:pos="1209"/>
        </w:tabs>
        <w:spacing w:before="3"/>
        <w:ind w:left="540" w:right="481" w:firstLine="398"/>
        <w:jc w:val="left"/>
        <w:rPr>
          <w:rFonts w:ascii="Cambria" w:hAnsi="Cambria"/>
          <w:sz w:val="20"/>
        </w:rPr>
      </w:pPr>
      <w:r>
        <w:rPr>
          <w:sz w:val="24"/>
        </w:rPr>
        <w:t>в</w:t>
      </w:r>
      <w:r>
        <w:rPr>
          <w:spacing w:val="52"/>
          <w:sz w:val="24"/>
        </w:rPr>
        <w:t xml:space="preserve"> </w:t>
      </w:r>
      <w:r>
        <w:rPr>
          <w:sz w:val="24"/>
        </w:rPr>
        <w:t>оценке</w:t>
      </w:r>
      <w:r>
        <w:rPr>
          <w:spacing w:val="50"/>
          <w:sz w:val="24"/>
        </w:rPr>
        <w:t xml:space="preserve"> </w:t>
      </w:r>
      <w:r>
        <w:rPr>
          <w:sz w:val="24"/>
        </w:rPr>
        <w:t>своих</w:t>
      </w:r>
      <w:r>
        <w:rPr>
          <w:spacing w:val="50"/>
          <w:sz w:val="24"/>
        </w:rPr>
        <w:t xml:space="preserve"> </w:t>
      </w:r>
      <w:r>
        <w:rPr>
          <w:sz w:val="24"/>
        </w:rPr>
        <w:t>учебных</w:t>
      </w:r>
      <w:r>
        <w:rPr>
          <w:spacing w:val="51"/>
          <w:sz w:val="24"/>
        </w:rPr>
        <w:t xml:space="preserve"> </w:t>
      </w:r>
      <w:r>
        <w:rPr>
          <w:sz w:val="24"/>
        </w:rPr>
        <w:t>достижений,</w:t>
      </w:r>
      <w:r>
        <w:rPr>
          <w:spacing w:val="53"/>
          <w:sz w:val="24"/>
        </w:rPr>
        <w:t xml:space="preserve"> </w:t>
      </w:r>
      <w:r>
        <w:rPr>
          <w:sz w:val="24"/>
        </w:rPr>
        <w:t>поведения,</w:t>
      </w:r>
      <w:r>
        <w:rPr>
          <w:spacing w:val="53"/>
          <w:sz w:val="24"/>
        </w:rPr>
        <w:t xml:space="preserve"> </w:t>
      </w:r>
      <w:r>
        <w:rPr>
          <w:sz w:val="24"/>
        </w:rPr>
        <w:t>черт</w:t>
      </w:r>
      <w:r>
        <w:rPr>
          <w:spacing w:val="56"/>
          <w:sz w:val="24"/>
        </w:rPr>
        <w:t xml:space="preserve"> </w:t>
      </w:r>
      <w:r>
        <w:rPr>
          <w:sz w:val="24"/>
        </w:rPr>
        <w:t>своей</w:t>
      </w:r>
      <w:r>
        <w:rPr>
          <w:spacing w:val="56"/>
          <w:sz w:val="24"/>
        </w:rPr>
        <w:t xml:space="preserve"> </w:t>
      </w:r>
      <w:r>
        <w:rPr>
          <w:sz w:val="24"/>
        </w:rPr>
        <w:t>личности</w:t>
      </w:r>
      <w:r>
        <w:rPr>
          <w:spacing w:val="52"/>
          <w:sz w:val="24"/>
        </w:rPr>
        <w:t xml:space="preserve"> </w:t>
      </w:r>
      <w:r>
        <w:rPr>
          <w:sz w:val="24"/>
        </w:rPr>
        <w:t>с</w:t>
      </w:r>
      <w:r>
        <w:rPr>
          <w:spacing w:val="55"/>
          <w:sz w:val="24"/>
        </w:rPr>
        <w:t xml:space="preserve"> </w:t>
      </w:r>
      <w:r>
        <w:rPr>
          <w:sz w:val="24"/>
        </w:rPr>
        <w:t>учётом</w:t>
      </w:r>
      <w:r>
        <w:rPr>
          <w:spacing w:val="57"/>
          <w:sz w:val="24"/>
        </w:rPr>
        <w:t xml:space="preserve"> </w:t>
      </w:r>
      <w:r>
        <w:rPr>
          <w:sz w:val="24"/>
        </w:rPr>
        <w:t>мнения</w:t>
      </w:r>
      <w:r>
        <w:rPr>
          <w:spacing w:val="-57"/>
          <w:sz w:val="24"/>
        </w:rPr>
        <w:t xml:space="preserve"> </w:t>
      </w:r>
      <w:r>
        <w:rPr>
          <w:sz w:val="24"/>
        </w:rPr>
        <w:t>других</w:t>
      </w:r>
      <w:r>
        <w:rPr>
          <w:spacing w:val="-4"/>
          <w:sz w:val="24"/>
        </w:rPr>
        <w:t xml:space="preserve"> </w:t>
      </w:r>
      <w:r>
        <w:rPr>
          <w:sz w:val="24"/>
        </w:rPr>
        <w:t>людей;</w:t>
      </w:r>
      <w:r>
        <w:rPr>
          <w:spacing w:val="-4"/>
          <w:sz w:val="24"/>
        </w:rPr>
        <w:t xml:space="preserve"> </w:t>
      </w:r>
      <w:r>
        <w:rPr>
          <w:sz w:val="24"/>
        </w:rPr>
        <w:t>в</w:t>
      </w:r>
      <w:r>
        <w:rPr>
          <w:spacing w:val="2"/>
          <w:sz w:val="24"/>
        </w:rPr>
        <w:t xml:space="preserve"> </w:t>
      </w:r>
      <w:r>
        <w:rPr>
          <w:sz w:val="24"/>
        </w:rPr>
        <w:t>повседневном</w:t>
      </w:r>
      <w:r>
        <w:rPr>
          <w:spacing w:val="3"/>
          <w:sz w:val="24"/>
        </w:rPr>
        <w:t xml:space="preserve"> </w:t>
      </w:r>
      <w:r>
        <w:rPr>
          <w:sz w:val="24"/>
        </w:rPr>
        <w:t>руководство</w:t>
      </w:r>
      <w:r>
        <w:rPr>
          <w:spacing w:val="1"/>
          <w:sz w:val="24"/>
        </w:rPr>
        <w:t xml:space="preserve"> </w:t>
      </w:r>
      <w:r>
        <w:rPr>
          <w:sz w:val="24"/>
        </w:rPr>
        <w:t>этическими</w:t>
      </w:r>
      <w:r>
        <w:rPr>
          <w:spacing w:val="2"/>
          <w:sz w:val="24"/>
        </w:rPr>
        <w:t xml:space="preserve"> </w:t>
      </w:r>
      <w:r>
        <w:rPr>
          <w:sz w:val="24"/>
        </w:rPr>
        <w:t>и</w:t>
      </w:r>
      <w:r>
        <w:rPr>
          <w:spacing w:val="-2"/>
          <w:sz w:val="24"/>
        </w:rPr>
        <w:t xml:space="preserve"> </w:t>
      </w:r>
      <w:r>
        <w:rPr>
          <w:sz w:val="24"/>
        </w:rPr>
        <w:t>правовыми</w:t>
      </w:r>
      <w:r>
        <w:rPr>
          <w:spacing w:val="-3"/>
          <w:sz w:val="24"/>
        </w:rPr>
        <w:t xml:space="preserve"> </w:t>
      </w:r>
      <w:r>
        <w:rPr>
          <w:sz w:val="24"/>
        </w:rPr>
        <w:t>нормами;</w:t>
      </w:r>
    </w:p>
    <w:p w:rsidR="00AC2BF3" w:rsidRDefault="0057672D">
      <w:pPr>
        <w:pStyle w:val="a4"/>
        <w:numPr>
          <w:ilvl w:val="0"/>
          <w:numId w:val="130"/>
        </w:numPr>
        <w:tabs>
          <w:tab w:val="left" w:pos="1209"/>
        </w:tabs>
        <w:spacing w:before="3" w:line="237" w:lineRule="auto"/>
        <w:ind w:left="540" w:right="475" w:firstLine="398"/>
        <w:jc w:val="left"/>
        <w:rPr>
          <w:rFonts w:ascii="Cambria" w:hAnsi="Cambria"/>
          <w:sz w:val="20"/>
        </w:rPr>
      </w:pPr>
      <w:r>
        <w:rPr>
          <w:sz w:val="24"/>
        </w:rPr>
        <w:t>)</w:t>
      </w:r>
      <w:r>
        <w:rPr>
          <w:spacing w:val="4"/>
          <w:sz w:val="24"/>
        </w:rPr>
        <w:t xml:space="preserve"> </w:t>
      </w:r>
      <w:r>
        <w:rPr>
          <w:sz w:val="24"/>
        </w:rPr>
        <w:t>в определении</w:t>
      </w:r>
      <w:r>
        <w:rPr>
          <w:spacing w:val="4"/>
          <w:sz w:val="24"/>
        </w:rPr>
        <w:t xml:space="preserve"> </w:t>
      </w:r>
      <w:r>
        <w:rPr>
          <w:sz w:val="24"/>
        </w:rPr>
        <w:t>собственного</w:t>
      </w:r>
      <w:r>
        <w:rPr>
          <w:spacing w:val="3"/>
          <w:sz w:val="24"/>
        </w:rPr>
        <w:t xml:space="preserve"> </w:t>
      </w:r>
      <w:r>
        <w:rPr>
          <w:sz w:val="24"/>
        </w:rPr>
        <w:t>отношения</w:t>
      </w:r>
      <w:r>
        <w:rPr>
          <w:spacing w:val="3"/>
          <w:sz w:val="24"/>
        </w:rPr>
        <w:t xml:space="preserve"> </w:t>
      </w:r>
      <w:r>
        <w:rPr>
          <w:sz w:val="24"/>
        </w:rPr>
        <w:t>к</w:t>
      </w:r>
      <w:r>
        <w:rPr>
          <w:spacing w:val="2"/>
          <w:sz w:val="24"/>
        </w:rPr>
        <w:t xml:space="preserve"> </w:t>
      </w:r>
      <w:r>
        <w:rPr>
          <w:sz w:val="24"/>
        </w:rPr>
        <w:t>явлениям</w:t>
      </w:r>
      <w:r>
        <w:rPr>
          <w:spacing w:val="5"/>
          <w:sz w:val="24"/>
        </w:rPr>
        <w:t xml:space="preserve"> </w:t>
      </w:r>
      <w:r>
        <w:rPr>
          <w:sz w:val="24"/>
        </w:rPr>
        <w:t>современно</w:t>
      </w:r>
      <w:r>
        <w:rPr>
          <w:spacing w:val="7"/>
          <w:sz w:val="24"/>
        </w:rPr>
        <w:t xml:space="preserve"> </w:t>
      </w:r>
      <w:r>
        <w:rPr>
          <w:sz w:val="24"/>
        </w:rPr>
        <w:t>и жизни,</w:t>
      </w:r>
      <w:r>
        <w:rPr>
          <w:spacing w:val="6"/>
          <w:sz w:val="24"/>
        </w:rPr>
        <w:t xml:space="preserve"> </w:t>
      </w:r>
      <w:r>
        <w:rPr>
          <w:sz w:val="24"/>
        </w:rPr>
        <w:t>формулировании</w:t>
      </w:r>
      <w:r>
        <w:rPr>
          <w:spacing w:val="-57"/>
          <w:sz w:val="24"/>
        </w:rPr>
        <w:t xml:space="preserve"> </w:t>
      </w:r>
      <w:r>
        <w:rPr>
          <w:sz w:val="24"/>
        </w:rPr>
        <w:t>своей</w:t>
      </w:r>
      <w:r>
        <w:rPr>
          <w:spacing w:val="-3"/>
          <w:sz w:val="24"/>
        </w:rPr>
        <w:t xml:space="preserve"> </w:t>
      </w:r>
      <w:r>
        <w:rPr>
          <w:sz w:val="24"/>
        </w:rPr>
        <w:t>точки</w:t>
      </w:r>
      <w:r>
        <w:rPr>
          <w:spacing w:val="3"/>
          <w:sz w:val="24"/>
        </w:rPr>
        <w:t xml:space="preserve"> </w:t>
      </w:r>
      <w:r>
        <w:rPr>
          <w:sz w:val="24"/>
        </w:rPr>
        <w:t>зрения.</w:t>
      </w:r>
    </w:p>
    <w:p w:rsidR="00AC2BF3" w:rsidRDefault="0057672D">
      <w:pPr>
        <w:pStyle w:val="3"/>
        <w:numPr>
          <w:ilvl w:val="0"/>
          <w:numId w:val="133"/>
        </w:numPr>
        <w:tabs>
          <w:tab w:val="left" w:pos="1295"/>
        </w:tabs>
        <w:spacing w:before="8"/>
        <w:ind w:left="1294"/>
      </w:pPr>
      <w:r>
        <w:t>класс</w:t>
      </w:r>
    </w:p>
    <w:p w:rsidR="00AC2BF3" w:rsidRDefault="0057672D">
      <w:pPr>
        <w:spacing w:before="46"/>
        <w:ind w:left="1112"/>
        <w:rPr>
          <w:b/>
          <w:sz w:val="24"/>
        </w:rPr>
      </w:pPr>
      <w:r>
        <w:rPr>
          <w:b/>
          <w:sz w:val="24"/>
        </w:rPr>
        <w:t>Личностные</w:t>
      </w:r>
      <w:r>
        <w:rPr>
          <w:b/>
          <w:spacing w:val="-2"/>
          <w:sz w:val="24"/>
        </w:rPr>
        <w:t xml:space="preserve"> </w:t>
      </w:r>
      <w:r>
        <w:rPr>
          <w:b/>
          <w:sz w:val="24"/>
        </w:rPr>
        <w:t>результаты:</w:t>
      </w:r>
    </w:p>
    <w:p w:rsidR="00AC2BF3" w:rsidRDefault="0057672D">
      <w:pPr>
        <w:pStyle w:val="a4"/>
        <w:numPr>
          <w:ilvl w:val="0"/>
          <w:numId w:val="136"/>
        </w:numPr>
        <w:tabs>
          <w:tab w:val="left" w:pos="1261"/>
        </w:tabs>
        <w:spacing w:before="45" w:line="237" w:lineRule="auto"/>
        <w:ind w:right="1523" w:hanging="361"/>
        <w:jc w:val="left"/>
        <w:rPr>
          <w:rFonts w:ascii="Symbol" w:hAnsi="Symbol"/>
          <w:sz w:val="24"/>
        </w:rPr>
      </w:pPr>
      <w:r>
        <w:rPr>
          <w:sz w:val="24"/>
        </w:rPr>
        <w:t>мотивированность</w:t>
      </w:r>
      <w:r>
        <w:rPr>
          <w:spacing w:val="-5"/>
          <w:sz w:val="24"/>
        </w:rPr>
        <w:t xml:space="preserve"> </w:t>
      </w:r>
      <w:r>
        <w:rPr>
          <w:sz w:val="24"/>
        </w:rPr>
        <w:t>и</w:t>
      </w:r>
      <w:r>
        <w:rPr>
          <w:spacing w:val="-6"/>
          <w:sz w:val="24"/>
        </w:rPr>
        <w:t xml:space="preserve"> </w:t>
      </w:r>
      <w:r>
        <w:rPr>
          <w:sz w:val="24"/>
        </w:rPr>
        <w:t>направленность</w:t>
      </w:r>
      <w:r>
        <w:rPr>
          <w:spacing w:val="-2"/>
          <w:sz w:val="24"/>
        </w:rPr>
        <w:t xml:space="preserve"> </w:t>
      </w:r>
      <w:r>
        <w:rPr>
          <w:sz w:val="24"/>
        </w:rPr>
        <w:t>на</w:t>
      </w:r>
      <w:r>
        <w:rPr>
          <w:spacing w:val="-7"/>
          <w:sz w:val="24"/>
        </w:rPr>
        <w:t xml:space="preserve"> </w:t>
      </w:r>
      <w:r>
        <w:rPr>
          <w:sz w:val="24"/>
        </w:rPr>
        <w:t>посильное</w:t>
      </w:r>
      <w:r>
        <w:rPr>
          <w:spacing w:val="-8"/>
          <w:sz w:val="24"/>
        </w:rPr>
        <w:t xml:space="preserve"> </w:t>
      </w:r>
      <w:r>
        <w:rPr>
          <w:sz w:val="24"/>
        </w:rPr>
        <w:t>созидательное</w:t>
      </w:r>
      <w:r>
        <w:rPr>
          <w:spacing w:val="-3"/>
          <w:sz w:val="24"/>
        </w:rPr>
        <w:t xml:space="preserve"> </w:t>
      </w:r>
      <w:r>
        <w:rPr>
          <w:sz w:val="24"/>
        </w:rPr>
        <w:t>участие</w:t>
      </w:r>
      <w:r>
        <w:rPr>
          <w:spacing w:val="-2"/>
          <w:sz w:val="24"/>
        </w:rPr>
        <w:t xml:space="preserve"> </w:t>
      </w:r>
      <w:r>
        <w:rPr>
          <w:sz w:val="24"/>
        </w:rPr>
        <w:t>в</w:t>
      </w:r>
      <w:r>
        <w:rPr>
          <w:spacing w:val="-1"/>
          <w:sz w:val="24"/>
        </w:rPr>
        <w:t xml:space="preserve"> </w:t>
      </w:r>
      <w:r>
        <w:rPr>
          <w:sz w:val="24"/>
        </w:rPr>
        <w:t>жизни</w:t>
      </w:r>
      <w:r>
        <w:rPr>
          <w:spacing w:val="-57"/>
          <w:sz w:val="24"/>
        </w:rPr>
        <w:t xml:space="preserve"> </w:t>
      </w:r>
      <w:r>
        <w:rPr>
          <w:sz w:val="24"/>
        </w:rPr>
        <w:t>общества;</w:t>
      </w:r>
    </w:p>
    <w:p w:rsidR="00AC2BF3" w:rsidRDefault="0057672D">
      <w:pPr>
        <w:pStyle w:val="a4"/>
        <w:numPr>
          <w:ilvl w:val="0"/>
          <w:numId w:val="136"/>
        </w:numPr>
        <w:tabs>
          <w:tab w:val="left" w:pos="1261"/>
        </w:tabs>
        <w:spacing w:before="3" w:line="237" w:lineRule="auto"/>
        <w:ind w:right="726" w:hanging="361"/>
        <w:jc w:val="left"/>
        <w:rPr>
          <w:rFonts w:ascii="Symbol" w:hAnsi="Symbol"/>
          <w:sz w:val="24"/>
        </w:rPr>
      </w:pPr>
      <w:r>
        <w:rPr>
          <w:sz w:val="24"/>
        </w:rPr>
        <w:t>заинтересованность не только в личном успехе, но и в благополучии и процветании своей</w:t>
      </w:r>
      <w:r>
        <w:rPr>
          <w:spacing w:val="-57"/>
          <w:sz w:val="24"/>
        </w:rPr>
        <w:t xml:space="preserve"> </w:t>
      </w:r>
      <w:r>
        <w:rPr>
          <w:sz w:val="24"/>
        </w:rPr>
        <w:t>страны;</w:t>
      </w:r>
    </w:p>
    <w:p w:rsidR="00AC2BF3" w:rsidRDefault="0057672D">
      <w:pPr>
        <w:pStyle w:val="a4"/>
        <w:numPr>
          <w:ilvl w:val="0"/>
          <w:numId w:val="136"/>
        </w:numPr>
        <w:tabs>
          <w:tab w:val="left" w:pos="1261"/>
        </w:tabs>
        <w:spacing w:before="4"/>
        <w:ind w:right="592" w:hanging="361"/>
        <w:jc w:val="left"/>
        <w:rPr>
          <w:rFonts w:ascii="Symbol" w:hAnsi="Symbol"/>
          <w:sz w:val="24"/>
        </w:rPr>
      </w:pPr>
      <w:r>
        <w:rPr>
          <w:sz w:val="24"/>
        </w:rPr>
        <w:t>ценностные</w:t>
      </w:r>
      <w:r>
        <w:rPr>
          <w:spacing w:val="-8"/>
          <w:sz w:val="24"/>
        </w:rPr>
        <w:t xml:space="preserve"> </w:t>
      </w:r>
      <w:r>
        <w:rPr>
          <w:sz w:val="24"/>
        </w:rPr>
        <w:t>ориентиры,</w:t>
      </w:r>
      <w:r>
        <w:rPr>
          <w:spacing w:val="-8"/>
          <w:sz w:val="24"/>
        </w:rPr>
        <w:t xml:space="preserve"> </w:t>
      </w:r>
      <w:r>
        <w:rPr>
          <w:sz w:val="24"/>
        </w:rPr>
        <w:t>основанные</w:t>
      </w:r>
      <w:r>
        <w:rPr>
          <w:spacing w:val="-3"/>
          <w:sz w:val="24"/>
        </w:rPr>
        <w:t xml:space="preserve"> </w:t>
      </w:r>
      <w:r>
        <w:rPr>
          <w:sz w:val="24"/>
        </w:rPr>
        <w:t>на</w:t>
      </w:r>
      <w:r>
        <w:rPr>
          <w:spacing w:val="-7"/>
          <w:sz w:val="24"/>
        </w:rPr>
        <w:t xml:space="preserve"> </w:t>
      </w:r>
      <w:r>
        <w:rPr>
          <w:sz w:val="24"/>
        </w:rPr>
        <w:t>идеях</w:t>
      </w:r>
      <w:r>
        <w:rPr>
          <w:spacing w:val="-7"/>
          <w:sz w:val="24"/>
        </w:rPr>
        <w:t xml:space="preserve"> </w:t>
      </w:r>
      <w:r>
        <w:rPr>
          <w:sz w:val="24"/>
        </w:rPr>
        <w:t>патриотизма, любви</w:t>
      </w:r>
      <w:r>
        <w:rPr>
          <w:spacing w:val="-5"/>
          <w:sz w:val="24"/>
        </w:rPr>
        <w:t xml:space="preserve"> </w:t>
      </w:r>
      <w:r>
        <w:rPr>
          <w:sz w:val="24"/>
        </w:rPr>
        <w:t>и</w:t>
      </w:r>
      <w:r>
        <w:rPr>
          <w:spacing w:val="-1"/>
          <w:sz w:val="24"/>
        </w:rPr>
        <w:t xml:space="preserve"> </w:t>
      </w:r>
      <w:r>
        <w:rPr>
          <w:sz w:val="24"/>
        </w:rPr>
        <w:t>уважения</w:t>
      </w:r>
      <w:r>
        <w:rPr>
          <w:spacing w:val="-2"/>
          <w:sz w:val="24"/>
        </w:rPr>
        <w:t xml:space="preserve"> </w:t>
      </w:r>
      <w:r>
        <w:rPr>
          <w:sz w:val="24"/>
        </w:rPr>
        <w:t>к</w:t>
      </w:r>
      <w:r>
        <w:rPr>
          <w:spacing w:val="-3"/>
          <w:sz w:val="24"/>
        </w:rPr>
        <w:t xml:space="preserve"> </w:t>
      </w:r>
      <w:r>
        <w:rPr>
          <w:sz w:val="24"/>
        </w:rPr>
        <w:t>Отечеству;</w:t>
      </w:r>
      <w:r>
        <w:rPr>
          <w:spacing w:val="-57"/>
          <w:sz w:val="24"/>
        </w:rPr>
        <w:t xml:space="preserve"> </w:t>
      </w:r>
      <w:r>
        <w:rPr>
          <w:sz w:val="24"/>
        </w:rPr>
        <w:t>на отношении к человеку, его правам и свободам как высшей ценности; на стремлении к</w:t>
      </w:r>
      <w:r>
        <w:rPr>
          <w:spacing w:val="1"/>
          <w:sz w:val="24"/>
        </w:rPr>
        <w:t xml:space="preserve"> </w:t>
      </w:r>
      <w:r>
        <w:rPr>
          <w:sz w:val="24"/>
        </w:rPr>
        <w:t>укреплению исторически сложившегося государственного единства; на признании</w:t>
      </w:r>
      <w:r>
        <w:rPr>
          <w:spacing w:val="1"/>
          <w:sz w:val="24"/>
        </w:rPr>
        <w:t xml:space="preserve"> </w:t>
      </w:r>
      <w:r>
        <w:rPr>
          <w:sz w:val="24"/>
        </w:rPr>
        <w:t>равноправия народов, единства разнообразных культур; на убеждённости в важности для</w:t>
      </w:r>
      <w:r>
        <w:rPr>
          <w:spacing w:val="1"/>
          <w:sz w:val="24"/>
        </w:rPr>
        <w:t xml:space="preserve"> </w:t>
      </w:r>
      <w:r>
        <w:rPr>
          <w:sz w:val="24"/>
        </w:rPr>
        <w:t>общества семьи и семейных традиций; на осознании необходимости поддержания</w:t>
      </w:r>
      <w:r>
        <w:rPr>
          <w:spacing w:val="1"/>
          <w:sz w:val="24"/>
        </w:rPr>
        <w:t xml:space="preserve"> </w:t>
      </w:r>
      <w:r>
        <w:rPr>
          <w:sz w:val="24"/>
        </w:rPr>
        <w:t>гражданского мира и согласия, своей ответственности за судьбу страны перед нынешними</w:t>
      </w:r>
      <w:r>
        <w:rPr>
          <w:spacing w:val="-57"/>
          <w:sz w:val="24"/>
        </w:rPr>
        <w:t xml:space="preserve"> </w:t>
      </w:r>
      <w:r>
        <w:rPr>
          <w:sz w:val="24"/>
        </w:rPr>
        <w:t>и</w:t>
      </w:r>
      <w:r>
        <w:rPr>
          <w:spacing w:val="2"/>
          <w:sz w:val="24"/>
        </w:rPr>
        <w:t xml:space="preserve"> </w:t>
      </w:r>
      <w:r>
        <w:rPr>
          <w:sz w:val="24"/>
        </w:rPr>
        <w:t>грядущими</w:t>
      </w:r>
      <w:r>
        <w:rPr>
          <w:spacing w:val="3"/>
          <w:sz w:val="24"/>
        </w:rPr>
        <w:t xml:space="preserve"> </w:t>
      </w:r>
      <w:r>
        <w:rPr>
          <w:sz w:val="24"/>
        </w:rPr>
        <w:t>поколениями.</w:t>
      </w:r>
    </w:p>
    <w:p w:rsidR="00AC2BF3" w:rsidRDefault="0057672D">
      <w:pPr>
        <w:pStyle w:val="3"/>
        <w:tabs>
          <w:tab w:val="left" w:pos="3217"/>
          <w:tab w:val="left" w:pos="4685"/>
          <w:tab w:val="left" w:pos="5898"/>
          <w:tab w:val="left" w:pos="7889"/>
          <w:tab w:val="left" w:pos="9760"/>
        </w:tabs>
        <w:spacing w:before="2" w:line="264" w:lineRule="auto"/>
        <w:ind w:left="1107" w:right="479" w:firstLine="4"/>
        <w:rPr>
          <w:b w:val="0"/>
        </w:rPr>
      </w:pPr>
      <w:r>
        <w:t>Метапредметные</w:t>
      </w:r>
      <w:r>
        <w:tab/>
        <w:t>результаты</w:t>
      </w:r>
      <w:r>
        <w:tab/>
        <w:t>изучения</w:t>
      </w:r>
      <w:r>
        <w:tab/>
        <w:t>обществознания</w:t>
      </w:r>
      <w:r>
        <w:tab/>
        <w:t>выпускниками</w:t>
      </w:r>
      <w:r>
        <w:tab/>
      </w:r>
      <w:r>
        <w:rPr>
          <w:spacing w:val="-1"/>
        </w:rPr>
        <w:t>основной</w:t>
      </w:r>
      <w:r>
        <w:rPr>
          <w:spacing w:val="-57"/>
        </w:rPr>
        <w:t xml:space="preserve"> </w:t>
      </w:r>
      <w:r>
        <w:t>школы проявляются</w:t>
      </w:r>
      <w:r>
        <w:rPr>
          <w:spacing w:val="1"/>
        </w:rPr>
        <w:t xml:space="preserve"> </w:t>
      </w:r>
      <w:r>
        <w:t>в</w:t>
      </w:r>
      <w:r>
        <w:rPr>
          <w:b w:val="0"/>
        </w:rPr>
        <w:t>:</w:t>
      </w:r>
    </w:p>
    <w:p w:rsidR="00AC2BF3" w:rsidRDefault="0057672D">
      <w:pPr>
        <w:pStyle w:val="a4"/>
        <w:numPr>
          <w:ilvl w:val="0"/>
          <w:numId w:val="136"/>
        </w:numPr>
        <w:tabs>
          <w:tab w:val="left" w:pos="1261"/>
        </w:tabs>
        <w:spacing w:before="22" w:line="237" w:lineRule="auto"/>
        <w:ind w:right="927" w:hanging="361"/>
        <w:jc w:val="left"/>
        <w:rPr>
          <w:rFonts w:ascii="Symbol" w:hAnsi="Symbol"/>
          <w:sz w:val="24"/>
        </w:rPr>
      </w:pPr>
      <w:r>
        <w:rPr>
          <w:sz w:val="24"/>
        </w:rPr>
        <w:t>умении</w:t>
      </w:r>
      <w:r>
        <w:rPr>
          <w:spacing w:val="-3"/>
          <w:sz w:val="24"/>
        </w:rPr>
        <w:t xml:space="preserve"> </w:t>
      </w:r>
      <w:r>
        <w:rPr>
          <w:sz w:val="24"/>
        </w:rPr>
        <w:t>сознательно</w:t>
      </w:r>
      <w:r>
        <w:rPr>
          <w:spacing w:val="-8"/>
          <w:sz w:val="24"/>
        </w:rPr>
        <w:t xml:space="preserve"> </w:t>
      </w:r>
      <w:r>
        <w:rPr>
          <w:sz w:val="24"/>
        </w:rPr>
        <w:t>организовывать</w:t>
      </w:r>
      <w:r>
        <w:rPr>
          <w:spacing w:val="-2"/>
          <w:sz w:val="24"/>
        </w:rPr>
        <w:t xml:space="preserve"> </w:t>
      </w:r>
      <w:r>
        <w:rPr>
          <w:sz w:val="24"/>
        </w:rPr>
        <w:t>свою</w:t>
      </w:r>
      <w:r>
        <w:rPr>
          <w:spacing w:val="-5"/>
          <w:sz w:val="24"/>
        </w:rPr>
        <w:t xml:space="preserve"> </w:t>
      </w:r>
      <w:r>
        <w:rPr>
          <w:sz w:val="24"/>
        </w:rPr>
        <w:t>познавательную</w:t>
      </w:r>
      <w:r>
        <w:rPr>
          <w:spacing w:val="-5"/>
          <w:sz w:val="24"/>
        </w:rPr>
        <w:t xml:space="preserve"> </w:t>
      </w:r>
      <w:r>
        <w:rPr>
          <w:sz w:val="24"/>
        </w:rPr>
        <w:t>деятельность</w:t>
      </w:r>
      <w:r>
        <w:rPr>
          <w:spacing w:val="-6"/>
          <w:sz w:val="24"/>
        </w:rPr>
        <w:t xml:space="preserve"> </w:t>
      </w:r>
      <w:r>
        <w:rPr>
          <w:sz w:val="24"/>
        </w:rPr>
        <w:t>(от</w:t>
      </w:r>
      <w:r>
        <w:rPr>
          <w:spacing w:val="-3"/>
          <w:sz w:val="24"/>
        </w:rPr>
        <w:t xml:space="preserve"> </w:t>
      </w:r>
      <w:r>
        <w:rPr>
          <w:sz w:val="24"/>
        </w:rPr>
        <w:t>постановки</w:t>
      </w:r>
      <w:r>
        <w:rPr>
          <w:spacing w:val="-57"/>
          <w:sz w:val="24"/>
        </w:rPr>
        <w:t xml:space="preserve"> </w:t>
      </w:r>
      <w:r>
        <w:rPr>
          <w:sz w:val="24"/>
        </w:rPr>
        <w:t>цели</w:t>
      </w:r>
      <w:r>
        <w:rPr>
          <w:spacing w:val="2"/>
          <w:sz w:val="24"/>
        </w:rPr>
        <w:t xml:space="preserve"> </w:t>
      </w:r>
      <w:r>
        <w:rPr>
          <w:sz w:val="24"/>
        </w:rPr>
        <w:t>до</w:t>
      </w:r>
      <w:r>
        <w:rPr>
          <w:spacing w:val="2"/>
          <w:sz w:val="24"/>
        </w:rPr>
        <w:t xml:space="preserve"> </w:t>
      </w:r>
      <w:r>
        <w:rPr>
          <w:sz w:val="24"/>
        </w:rPr>
        <w:t>получения</w:t>
      </w:r>
      <w:r>
        <w:rPr>
          <w:spacing w:val="2"/>
          <w:sz w:val="24"/>
        </w:rPr>
        <w:t xml:space="preserve"> </w:t>
      </w:r>
      <w:r>
        <w:rPr>
          <w:sz w:val="24"/>
        </w:rPr>
        <w:t>и</w:t>
      </w:r>
      <w:r>
        <w:rPr>
          <w:spacing w:val="-3"/>
          <w:sz w:val="24"/>
        </w:rPr>
        <w:t xml:space="preserve"> </w:t>
      </w:r>
      <w:r>
        <w:rPr>
          <w:sz w:val="24"/>
        </w:rPr>
        <w:t>оценки</w:t>
      </w:r>
      <w:r>
        <w:rPr>
          <w:spacing w:val="3"/>
          <w:sz w:val="24"/>
        </w:rPr>
        <w:t xml:space="preserve"> </w:t>
      </w:r>
      <w:r>
        <w:rPr>
          <w:sz w:val="24"/>
        </w:rPr>
        <w:t>результата);</w:t>
      </w:r>
    </w:p>
    <w:p w:rsidR="00AC2BF3" w:rsidRDefault="00AC2BF3">
      <w:pPr>
        <w:spacing w:line="237" w:lineRule="auto"/>
        <w:rPr>
          <w:rFonts w:ascii="Symbol" w:hAnsi="Symbol"/>
          <w:sz w:val="24"/>
        </w:rPr>
        <w:sectPr w:rsidR="00AC2BF3">
          <w:pgSz w:w="11910" w:h="16840"/>
          <w:pgMar w:top="920" w:right="0" w:bottom="1840" w:left="660" w:header="0" w:footer="1566" w:gutter="0"/>
          <w:cols w:space="720"/>
        </w:sectPr>
      </w:pPr>
    </w:p>
    <w:p w:rsidR="00AC2BF3" w:rsidRDefault="0057672D">
      <w:pPr>
        <w:pStyle w:val="a4"/>
        <w:numPr>
          <w:ilvl w:val="0"/>
          <w:numId w:val="136"/>
        </w:numPr>
        <w:tabs>
          <w:tab w:val="left" w:pos="1261"/>
        </w:tabs>
        <w:spacing w:before="78" w:line="293" w:lineRule="exact"/>
        <w:ind w:left="1260"/>
        <w:jc w:val="left"/>
        <w:rPr>
          <w:rFonts w:ascii="Symbol" w:hAnsi="Symbol"/>
          <w:sz w:val="24"/>
        </w:rPr>
      </w:pPr>
      <w:r>
        <w:rPr>
          <w:sz w:val="24"/>
        </w:rPr>
        <w:lastRenderedPageBreak/>
        <w:t>умении</w:t>
      </w:r>
      <w:r>
        <w:rPr>
          <w:spacing w:val="-1"/>
          <w:sz w:val="24"/>
        </w:rPr>
        <w:t xml:space="preserve"> </w:t>
      </w:r>
      <w:r>
        <w:rPr>
          <w:sz w:val="24"/>
        </w:rPr>
        <w:t>объяснять</w:t>
      </w:r>
      <w:r>
        <w:rPr>
          <w:spacing w:val="-2"/>
          <w:sz w:val="24"/>
        </w:rPr>
        <w:t xml:space="preserve"> </w:t>
      </w:r>
      <w:r>
        <w:rPr>
          <w:sz w:val="24"/>
        </w:rPr>
        <w:t>явления</w:t>
      </w:r>
      <w:r>
        <w:rPr>
          <w:spacing w:val="-7"/>
          <w:sz w:val="24"/>
        </w:rPr>
        <w:t xml:space="preserve"> </w:t>
      </w:r>
      <w:r>
        <w:rPr>
          <w:sz w:val="24"/>
        </w:rPr>
        <w:t>и процессы</w:t>
      </w:r>
      <w:r>
        <w:rPr>
          <w:spacing w:val="-1"/>
          <w:sz w:val="24"/>
        </w:rPr>
        <w:t xml:space="preserve"> </w:t>
      </w:r>
      <w:r>
        <w:rPr>
          <w:sz w:val="24"/>
        </w:rPr>
        <w:t>социальной</w:t>
      </w:r>
      <w:r>
        <w:rPr>
          <w:spacing w:val="-6"/>
          <w:sz w:val="24"/>
        </w:rPr>
        <w:t xml:space="preserve"> </w:t>
      </w:r>
      <w:r>
        <w:rPr>
          <w:sz w:val="24"/>
        </w:rPr>
        <w:t>действительности</w:t>
      </w:r>
      <w:r>
        <w:rPr>
          <w:spacing w:val="-1"/>
          <w:sz w:val="24"/>
        </w:rPr>
        <w:t xml:space="preserve"> </w:t>
      </w:r>
      <w:r>
        <w:rPr>
          <w:sz w:val="24"/>
        </w:rPr>
        <w:t>с</w:t>
      </w:r>
      <w:r>
        <w:rPr>
          <w:spacing w:val="-7"/>
          <w:sz w:val="24"/>
        </w:rPr>
        <w:t xml:space="preserve"> </w:t>
      </w:r>
      <w:r>
        <w:rPr>
          <w:sz w:val="24"/>
        </w:rPr>
        <w:t>научных</w:t>
      </w:r>
      <w:r>
        <w:rPr>
          <w:spacing w:val="-7"/>
          <w:sz w:val="24"/>
        </w:rPr>
        <w:t xml:space="preserve"> </w:t>
      </w:r>
      <w:r>
        <w:rPr>
          <w:sz w:val="24"/>
        </w:rPr>
        <w:t>позиций;</w:t>
      </w:r>
    </w:p>
    <w:p w:rsidR="00AC2BF3" w:rsidRDefault="0057672D">
      <w:pPr>
        <w:pStyle w:val="a4"/>
        <w:numPr>
          <w:ilvl w:val="0"/>
          <w:numId w:val="136"/>
        </w:numPr>
        <w:tabs>
          <w:tab w:val="left" w:pos="1323"/>
          <w:tab w:val="left" w:pos="1324"/>
        </w:tabs>
        <w:spacing w:before="2" w:line="237" w:lineRule="auto"/>
        <w:ind w:right="544" w:hanging="361"/>
        <w:jc w:val="left"/>
        <w:rPr>
          <w:rFonts w:ascii="Symbol" w:hAnsi="Symbol"/>
          <w:sz w:val="24"/>
        </w:rPr>
      </w:pPr>
      <w:r>
        <w:rPr>
          <w:sz w:val="24"/>
        </w:rPr>
        <w:t>способности</w:t>
      </w:r>
      <w:r>
        <w:rPr>
          <w:spacing w:val="-7"/>
          <w:sz w:val="24"/>
        </w:rPr>
        <w:t xml:space="preserve"> </w:t>
      </w:r>
      <w:r>
        <w:rPr>
          <w:sz w:val="24"/>
        </w:rPr>
        <w:t>анализировать</w:t>
      </w:r>
      <w:r>
        <w:rPr>
          <w:spacing w:val="-7"/>
          <w:sz w:val="24"/>
        </w:rPr>
        <w:t xml:space="preserve"> </w:t>
      </w:r>
      <w:r>
        <w:rPr>
          <w:sz w:val="24"/>
        </w:rPr>
        <w:t>реальные</w:t>
      </w:r>
      <w:r>
        <w:rPr>
          <w:spacing w:val="-6"/>
          <w:sz w:val="24"/>
        </w:rPr>
        <w:t xml:space="preserve"> </w:t>
      </w:r>
      <w:r>
        <w:rPr>
          <w:sz w:val="24"/>
        </w:rPr>
        <w:t>социальные</w:t>
      </w:r>
      <w:r>
        <w:rPr>
          <w:spacing w:val="-5"/>
          <w:sz w:val="24"/>
        </w:rPr>
        <w:t xml:space="preserve"> </w:t>
      </w:r>
      <w:r>
        <w:rPr>
          <w:sz w:val="24"/>
        </w:rPr>
        <w:t>ситуации,</w:t>
      </w:r>
      <w:r>
        <w:rPr>
          <w:spacing w:val="-2"/>
          <w:sz w:val="24"/>
        </w:rPr>
        <w:t xml:space="preserve"> </w:t>
      </w:r>
      <w:r>
        <w:rPr>
          <w:sz w:val="24"/>
        </w:rPr>
        <w:t>выбирать</w:t>
      </w:r>
      <w:r>
        <w:rPr>
          <w:spacing w:val="-4"/>
          <w:sz w:val="24"/>
        </w:rPr>
        <w:t xml:space="preserve"> </w:t>
      </w:r>
      <w:r>
        <w:rPr>
          <w:sz w:val="24"/>
        </w:rPr>
        <w:t>адекватные</w:t>
      </w:r>
      <w:r>
        <w:rPr>
          <w:spacing w:val="-5"/>
          <w:sz w:val="24"/>
        </w:rPr>
        <w:t xml:space="preserve"> </w:t>
      </w:r>
      <w:r>
        <w:rPr>
          <w:sz w:val="24"/>
        </w:rPr>
        <w:t>способы</w:t>
      </w:r>
      <w:r>
        <w:rPr>
          <w:spacing w:val="-57"/>
          <w:sz w:val="24"/>
        </w:rPr>
        <w:t xml:space="preserve"> </w:t>
      </w:r>
      <w:r>
        <w:rPr>
          <w:sz w:val="24"/>
        </w:rPr>
        <w:t>деятельности</w:t>
      </w:r>
      <w:r>
        <w:rPr>
          <w:spacing w:val="-3"/>
          <w:sz w:val="24"/>
        </w:rPr>
        <w:t xml:space="preserve"> </w:t>
      </w:r>
      <w:r>
        <w:rPr>
          <w:sz w:val="24"/>
        </w:rPr>
        <w:t>и</w:t>
      </w:r>
      <w:r>
        <w:rPr>
          <w:spacing w:val="-4"/>
          <w:sz w:val="24"/>
        </w:rPr>
        <w:t xml:space="preserve"> </w:t>
      </w:r>
      <w:r>
        <w:rPr>
          <w:sz w:val="24"/>
        </w:rPr>
        <w:t>модели</w:t>
      </w:r>
      <w:r>
        <w:rPr>
          <w:spacing w:val="1"/>
          <w:sz w:val="24"/>
        </w:rPr>
        <w:t xml:space="preserve"> </w:t>
      </w:r>
      <w:r>
        <w:rPr>
          <w:sz w:val="24"/>
        </w:rPr>
        <w:t>поведения</w:t>
      </w:r>
      <w:r>
        <w:rPr>
          <w:spacing w:val="-4"/>
          <w:sz w:val="24"/>
        </w:rPr>
        <w:t xml:space="preserve"> </w:t>
      </w:r>
      <w:r>
        <w:rPr>
          <w:sz w:val="24"/>
        </w:rPr>
        <w:t>в</w:t>
      </w:r>
      <w:r>
        <w:rPr>
          <w:spacing w:val="-3"/>
          <w:sz w:val="24"/>
        </w:rPr>
        <w:t xml:space="preserve"> </w:t>
      </w:r>
      <w:r>
        <w:rPr>
          <w:sz w:val="24"/>
        </w:rPr>
        <w:t>рамках</w:t>
      </w:r>
      <w:r>
        <w:rPr>
          <w:spacing w:val="-4"/>
          <w:sz w:val="24"/>
        </w:rPr>
        <w:t xml:space="preserve"> </w:t>
      </w:r>
      <w:r>
        <w:rPr>
          <w:sz w:val="24"/>
        </w:rPr>
        <w:t>социальных</w:t>
      </w:r>
      <w:r>
        <w:rPr>
          <w:spacing w:val="-5"/>
          <w:sz w:val="24"/>
        </w:rPr>
        <w:t xml:space="preserve"> </w:t>
      </w:r>
      <w:r>
        <w:rPr>
          <w:sz w:val="24"/>
        </w:rPr>
        <w:t>ролей,</w:t>
      </w:r>
      <w:r>
        <w:rPr>
          <w:spacing w:val="-3"/>
          <w:sz w:val="24"/>
        </w:rPr>
        <w:t xml:space="preserve"> </w:t>
      </w:r>
      <w:r>
        <w:rPr>
          <w:sz w:val="24"/>
        </w:rPr>
        <w:t>свойственных</w:t>
      </w:r>
      <w:r>
        <w:rPr>
          <w:spacing w:val="-4"/>
          <w:sz w:val="24"/>
        </w:rPr>
        <w:t xml:space="preserve"> </w:t>
      </w:r>
      <w:r>
        <w:rPr>
          <w:sz w:val="24"/>
        </w:rPr>
        <w:t>подростку;</w:t>
      </w:r>
    </w:p>
    <w:p w:rsidR="00AC2BF3" w:rsidRDefault="0057672D">
      <w:pPr>
        <w:pStyle w:val="a4"/>
        <w:numPr>
          <w:ilvl w:val="0"/>
          <w:numId w:val="136"/>
        </w:numPr>
        <w:tabs>
          <w:tab w:val="left" w:pos="1318"/>
          <w:tab w:val="left" w:pos="1319"/>
        </w:tabs>
        <w:spacing w:before="2" w:line="237" w:lineRule="auto"/>
        <w:ind w:right="1489" w:hanging="361"/>
        <w:jc w:val="left"/>
        <w:rPr>
          <w:rFonts w:ascii="Symbol" w:hAnsi="Symbol"/>
          <w:sz w:val="24"/>
        </w:rPr>
      </w:pPr>
      <w:r>
        <w:rPr>
          <w:sz w:val="24"/>
        </w:rPr>
        <w:t>овладении</w:t>
      </w:r>
      <w:r>
        <w:rPr>
          <w:spacing w:val="-3"/>
          <w:sz w:val="24"/>
        </w:rPr>
        <w:t xml:space="preserve"> </w:t>
      </w:r>
      <w:r>
        <w:rPr>
          <w:sz w:val="24"/>
        </w:rPr>
        <w:t>различными</w:t>
      </w:r>
      <w:r>
        <w:rPr>
          <w:spacing w:val="-7"/>
          <w:sz w:val="24"/>
        </w:rPr>
        <w:t xml:space="preserve"> </w:t>
      </w:r>
      <w:r>
        <w:rPr>
          <w:sz w:val="24"/>
        </w:rPr>
        <w:t>видами</w:t>
      </w:r>
      <w:r>
        <w:rPr>
          <w:spacing w:val="-6"/>
          <w:sz w:val="24"/>
        </w:rPr>
        <w:t xml:space="preserve"> </w:t>
      </w:r>
      <w:r>
        <w:rPr>
          <w:sz w:val="24"/>
        </w:rPr>
        <w:t>публичных</w:t>
      </w:r>
      <w:r>
        <w:rPr>
          <w:spacing w:val="-8"/>
          <w:sz w:val="24"/>
        </w:rPr>
        <w:t xml:space="preserve"> </w:t>
      </w:r>
      <w:r>
        <w:rPr>
          <w:sz w:val="24"/>
        </w:rPr>
        <w:t>выступлений</w:t>
      </w:r>
      <w:r>
        <w:rPr>
          <w:spacing w:val="-3"/>
          <w:sz w:val="24"/>
        </w:rPr>
        <w:t xml:space="preserve"> </w:t>
      </w:r>
      <w:r>
        <w:rPr>
          <w:sz w:val="24"/>
        </w:rPr>
        <w:t>(высказывание,</w:t>
      </w:r>
      <w:r>
        <w:rPr>
          <w:spacing w:val="-5"/>
          <w:sz w:val="24"/>
        </w:rPr>
        <w:t xml:space="preserve"> </w:t>
      </w:r>
      <w:r>
        <w:rPr>
          <w:sz w:val="24"/>
        </w:rPr>
        <w:t>монолог,</w:t>
      </w:r>
      <w:r>
        <w:rPr>
          <w:spacing w:val="-57"/>
          <w:sz w:val="24"/>
        </w:rPr>
        <w:t xml:space="preserve"> </w:t>
      </w:r>
      <w:r>
        <w:rPr>
          <w:sz w:val="24"/>
        </w:rPr>
        <w:t>дискуссия)</w:t>
      </w:r>
      <w:r>
        <w:rPr>
          <w:spacing w:val="1"/>
          <w:sz w:val="24"/>
        </w:rPr>
        <w:t xml:space="preserve"> </w:t>
      </w:r>
      <w:r>
        <w:rPr>
          <w:sz w:val="24"/>
        </w:rPr>
        <w:t>и</w:t>
      </w:r>
      <w:r>
        <w:rPr>
          <w:spacing w:val="1"/>
          <w:sz w:val="24"/>
        </w:rPr>
        <w:t xml:space="preserve"> </w:t>
      </w:r>
      <w:r>
        <w:rPr>
          <w:sz w:val="24"/>
        </w:rPr>
        <w:t>следовании</w:t>
      </w:r>
      <w:r>
        <w:rPr>
          <w:spacing w:val="-3"/>
          <w:sz w:val="24"/>
        </w:rPr>
        <w:t xml:space="preserve"> </w:t>
      </w:r>
      <w:r>
        <w:rPr>
          <w:sz w:val="24"/>
        </w:rPr>
        <w:t>этическим</w:t>
      </w:r>
      <w:r>
        <w:rPr>
          <w:spacing w:val="1"/>
          <w:sz w:val="24"/>
        </w:rPr>
        <w:t xml:space="preserve"> </w:t>
      </w:r>
      <w:r>
        <w:rPr>
          <w:sz w:val="24"/>
        </w:rPr>
        <w:t>нормам</w:t>
      </w:r>
      <w:r>
        <w:rPr>
          <w:spacing w:val="1"/>
          <w:sz w:val="24"/>
        </w:rPr>
        <w:t xml:space="preserve"> </w:t>
      </w:r>
      <w:r>
        <w:rPr>
          <w:sz w:val="24"/>
        </w:rPr>
        <w:t>и</w:t>
      </w:r>
      <w:r>
        <w:rPr>
          <w:spacing w:val="-3"/>
          <w:sz w:val="24"/>
        </w:rPr>
        <w:t xml:space="preserve"> </w:t>
      </w:r>
      <w:r>
        <w:rPr>
          <w:sz w:val="24"/>
        </w:rPr>
        <w:t>правилам</w:t>
      </w:r>
      <w:r>
        <w:rPr>
          <w:spacing w:val="-3"/>
          <w:sz w:val="24"/>
        </w:rPr>
        <w:t xml:space="preserve"> </w:t>
      </w:r>
      <w:r>
        <w:rPr>
          <w:sz w:val="24"/>
        </w:rPr>
        <w:t>ведения диалога;</w:t>
      </w:r>
    </w:p>
    <w:p w:rsidR="00AC2BF3" w:rsidRDefault="0057672D">
      <w:pPr>
        <w:pStyle w:val="a4"/>
        <w:numPr>
          <w:ilvl w:val="0"/>
          <w:numId w:val="136"/>
        </w:numPr>
        <w:tabs>
          <w:tab w:val="left" w:pos="1323"/>
          <w:tab w:val="left" w:pos="1324"/>
        </w:tabs>
        <w:spacing w:before="7" w:line="237" w:lineRule="auto"/>
        <w:ind w:right="1010" w:hanging="361"/>
        <w:jc w:val="left"/>
        <w:rPr>
          <w:rFonts w:ascii="Symbol" w:hAnsi="Symbol"/>
          <w:sz w:val="24"/>
        </w:rPr>
      </w:pPr>
      <w:r>
        <w:rPr>
          <w:sz w:val="24"/>
        </w:rPr>
        <w:t>умении</w:t>
      </w:r>
      <w:r>
        <w:rPr>
          <w:spacing w:val="-2"/>
          <w:sz w:val="24"/>
        </w:rPr>
        <w:t xml:space="preserve"> </w:t>
      </w:r>
      <w:r>
        <w:rPr>
          <w:sz w:val="24"/>
        </w:rPr>
        <w:t>выполнять</w:t>
      </w:r>
      <w:r>
        <w:rPr>
          <w:spacing w:val="-2"/>
          <w:sz w:val="24"/>
        </w:rPr>
        <w:t xml:space="preserve"> </w:t>
      </w:r>
      <w:r>
        <w:rPr>
          <w:sz w:val="24"/>
        </w:rPr>
        <w:t>познавательные</w:t>
      </w:r>
      <w:r>
        <w:rPr>
          <w:spacing w:val="-2"/>
          <w:sz w:val="24"/>
        </w:rPr>
        <w:t xml:space="preserve"> </w:t>
      </w:r>
      <w:r>
        <w:rPr>
          <w:sz w:val="24"/>
        </w:rPr>
        <w:t>и</w:t>
      </w:r>
      <w:r>
        <w:rPr>
          <w:spacing w:val="-6"/>
          <w:sz w:val="24"/>
        </w:rPr>
        <w:t xml:space="preserve"> </w:t>
      </w:r>
      <w:r>
        <w:rPr>
          <w:sz w:val="24"/>
        </w:rPr>
        <w:t>практические</w:t>
      </w:r>
      <w:r>
        <w:rPr>
          <w:spacing w:val="-3"/>
          <w:sz w:val="24"/>
        </w:rPr>
        <w:t xml:space="preserve"> </w:t>
      </w:r>
      <w:r>
        <w:rPr>
          <w:sz w:val="24"/>
        </w:rPr>
        <w:t>задания, в</w:t>
      </w:r>
      <w:r>
        <w:rPr>
          <w:spacing w:val="-5"/>
          <w:sz w:val="24"/>
        </w:rPr>
        <w:t xml:space="preserve"> </w:t>
      </w:r>
      <w:r>
        <w:rPr>
          <w:sz w:val="24"/>
        </w:rPr>
        <w:t>том</w:t>
      </w:r>
      <w:r>
        <w:rPr>
          <w:spacing w:val="-5"/>
          <w:sz w:val="24"/>
        </w:rPr>
        <w:t xml:space="preserve"> </w:t>
      </w:r>
      <w:r>
        <w:rPr>
          <w:sz w:val="24"/>
        </w:rPr>
        <w:t>числе</w:t>
      </w:r>
      <w:r>
        <w:rPr>
          <w:spacing w:val="-3"/>
          <w:sz w:val="24"/>
        </w:rPr>
        <w:t xml:space="preserve"> </w:t>
      </w:r>
      <w:r>
        <w:rPr>
          <w:sz w:val="24"/>
        </w:rPr>
        <w:t>и</w:t>
      </w:r>
      <w:r>
        <w:rPr>
          <w:spacing w:val="-6"/>
          <w:sz w:val="24"/>
        </w:rPr>
        <w:t xml:space="preserve"> </w:t>
      </w:r>
      <w:r>
        <w:rPr>
          <w:sz w:val="24"/>
        </w:rPr>
        <w:t>в</w:t>
      </w:r>
      <w:r>
        <w:rPr>
          <w:spacing w:val="-4"/>
          <w:sz w:val="24"/>
        </w:rPr>
        <w:t xml:space="preserve"> </w:t>
      </w:r>
      <w:r>
        <w:rPr>
          <w:sz w:val="24"/>
        </w:rPr>
        <w:t>доступной</w:t>
      </w:r>
      <w:r>
        <w:rPr>
          <w:spacing w:val="-57"/>
          <w:sz w:val="24"/>
        </w:rPr>
        <w:t xml:space="preserve"> </w:t>
      </w:r>
      <w:r>
        <w:rPr>
          <w:sz w:val="24"/>
        </w:rPr>
        <w:t>социальной</w:t>
      </w:r>
      <w:r>
        <w:rPr>
          <w:spacing w:val="-3"/>
          <w:sz w:val="24"/>
        </w:rPr>
        <w:t xml:space="preserve"> </w:t>
      </w:r>
      <w:r>
        <w:rPr>
          <w:sz w:val="24"/>
        </w:rPr>
        <w:t>практике,</w:t>
      </w:r>
      <w:r>
        <w:rPr>
          <w:spacing w:val="4"/>
          <w:sz w:val="24"/>
        </w:rPr>
        <w:t xml:space="preserve"> </w:t>
      </w:r>
      <w:r>
        <w:rPr>
          <w:sz w:val="24"/>
        </w:rPr>
        <w:t>на</w:t>
      </w:r>
      <w:r>
        <w:rPr>
          <w:spacing w:val="-4"/>
          <w:sz w:val="24"/>
        </w:rPr>
        <w:t xml:space="preserve"> </w:t>
      </w:r>
      <w:r>
        <w:rPr>
          <w:sz w:val="24"/>
        </w:rPr>
        <w:t>:</w:t>
      </w:r>
    </w:p>
    <w:p w:rsidR="00AC2BF3" w:rsidRDefault="0057672D">
      <w:pPr>
        <w:pStyle w:val="a4"/>
        <w:numPr>
          <w:ilvl w:val="0"/>
          <w:numId w:val="129"/>
        </w:numPr>
        <w:tabs>
          <w:tab w:val="left" w:pos="1583"/>
        </w:tabs>
        <w:spacing w:line="274" w:lineRule="exact"/>
        <w:ind w:hanging="265"/>
        <w:jc w:val="left"/>
        <w:rPr>
          <w:sz w:val="24"/>
        </w:rPr>
      </w:pPr>
      <w:r>
        <w:rPr>
          <w:sz w:val="24"/>
        </w:rPr>
        <w:t>использование</w:t>
      </w:r>
      <w:r>
        <w:rPr>
          <w:spacing w:val="-10"/>
          <w:sz w:val="24"/>
        </w:rPr>
        <w:t xml:space="preserve"> </w:t>
      </w:r>
      <w:r>
        <w:rPr>
          <w:sz w:val="24"/>
        </w:rPr>
        <w:t>элементов</w:t>
      </w:r>
      <w:r>
        <w:rPr>
          <w:spacing w:val="-8"/>
          <w:sz w:val="24"/>
        </w:rPr>
        <w:t xml:space="preserve"> </w:t>
      </w:r>
      <w:r>
        <w:rPr>
          <w:sz w:val="24"/>
        </w:rPr>
        <w:t>причинно-следственного</w:t>
      </w:r>
      <w:r>
        <w:rPr>
          <w:spacing w:val="-1"/>
          <w:sz w:val="24"/>
        </w:rPr>
        <w:t xml:space="preserve"> </w:t>
      </w:r>
      <w:r>
        <w:rPr>
          <w:sz w:val="24"/>
        </w:rPr>
        <w:t>анализа;</w:t>
      </w:r>
    </w:p>
    <w:p w:rsidR="00AC2BF3" w:rsidRDefault="0057672D">
      <w:pPr>
        <w:pStyle w:val="a4"/>
        <w:numPr>
          <w:ilvl w:val="0"/>
          <w:numId w:val="129"/>
        </w:numPr>
        <w:tabs>
          <w:tab w:val="left" w:pos="1583"/>
        </w:tabs>
        <w:spacing w:before="46"/>
        <w:ind w:hanging="265"/>
        <w:jc w:val="left"/>
        <w:rPr>
          <w:sz w:val="24"/>
        </w:rPr>
      </w:pPr>
      <w:r>
        <w:rPr>
          <w:sz w:val="24"/>
        </w:rPr>
        <w:t>исследование</w:t>
      </w:r>
      <w:r>
        <w:rPr>
          <w:spacing w:val="-2"/>
          <w:sz w:val="24"/>
        </w:rPr>
        <w:t xml:space="preserve"> </w:t>
      </w:r>
      <w:r>
        <w:rPr>
          <w:sz w:val="24"/>
        </w:rPr>
        <w:t>несложных</w:t>
      </w:r>
      <w:r>
        <w:rPr>
          <w:spacing w:val="-5"/>
          <w:sz w:val="24"/>
        </w:rPr>
        <w:t xml:space="preserve"> </w:t>
      </w:r>
      <w:r>
        <w:rPr>
          <w:sz w:val="24"/>
        </w:rPr>
        <w:t>реальных</w:t>
      </w:r>
      <w:r>
        <w:rPr>
          <w:spacing w:val="-6"/>
          <w:sz w:val="24"/>
        </w:rPr>
        <w:t xml:space="preserve"> </w:t>
      </w:r>
      <w:r>
        <w:rPr>
          <w:sz w:val="24"/>
        </w:rPr>
        <w:t>связей</w:t>
      </w:r>
      <w:r>
        <w:rPr>
          <w:spacing w:val="-4"/>
          <w:sz w:val="24"/>
        </w:rPr>
        <w:t xml:space="preserve"> </w:t>
      </w:r>
      <w:r>
        <w:rPr>
          <w:sz w:val="24"/>
        </w:rPr>
        <w:t>и</w:t>
      </w:r>
      <w:r>
        <w:rPr>
          <w:spacing w:val="-9"/>
          <w:sz w:val="24"/>
        </w:rPr>
        <w:t xml:space="preserve"> </w:t>
      </w:r>
      <w:r>
        <w:rPr>
          <w:sz w:val="24"/>
        </w:rPr>
        <w:t>зависимостей;</w:t>
      </w:r>
    </w:p>
    <w:p w:rsidR="00AC2BF3" w:rsidRDefault="0057672D">
      <w:pPr>
        <w:pStyle w:val="a4"/>
        <w:numPr>
          <w:ilvl w:val="0"/>
          <w:numId w:val="129"/>
        </w:numPr>
        <w:tabs>
          <w:tab w:val="left" w:pos="1611"/>
        </w:tabs>
        <w:spacing w:before="46" w:line="271" w:lineRule="auto"/>
        <w:ind w:left="1313" w:right="482" w:firstLine="4"/>
        <w:jc w:val="both"/>
        <w:rPr>
          <w:sz w:val="24"/>
        </w:rPr>
      </w:pPr>
      <w:r>
        <w:rPr>
          <w:sz w:val="24"/>
        </w:rPr>
        <w:t>определение сущностных характеристик изучаемого объекта; выбор верных критериев</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сопоставления,</w:t>
      </w:r>
      <w:r>
        <w:rPr>
          <w:spacing w:val="-1"/>
          <w:sz w:val="24"/>
        </w:rPr>
        <w:t xml:space="preserve"> </w:t>
      </w:r>
      <w:r>
        <w:rPr>
          <w:sz w:val="24"/>
        </w:rPr>
        <w:t>оценки</w:t>
      </w:r>
      <w:r>
        <w:rPr>
          <w:spacing w:val="-2"/>
          <w:sz w:val="24"/>
        </w:rPr>
        <w:t xml:space="preserve"> </w:t>
      </w:r>
      <w:r>
        <w:rPr>
          <w:sz w:val="24"/>
        </w:rPr>
        <w:t>объектов;</w:t>
      </w:r>
    </w:p>
    <w:p w:rsidR="00AC2BF3" w:rsidRDefault="0057672D">
      <w:pPr>
        <w:pStyle w:val="a4"/>
        <w:numPr>
          <w:ilvl w:val="0"/>
          <w:numId w:val="129"/>
        </w:numPr>
        <w:tabs>
          <w:tab w:val="left" w:pos="1760"/>
        </w:tabs>
        <w:spacing w:before="10" w:line="266" w:lineRule="auto"/>
        <w:ind w:left="1313" w:right="478" w:firstLine="67"/>
        <w:jc w:val="both"/>
        <w:rPr>
          <w:sz w:val="24"/>
        </w:rPr>
      </w:pPr>
      <w:r>
        <w:rPr>
          <w:sz w:val="24"/>
        </w:rPr>
        <w:t>поиск</w:t>
      </w:r>
      <w:r>
        <w:rPr>
          <w:spacing w:val="1"/>
          <w:sz w:val="24"/>
        </w:rPr>
        <w:t xml:space="preserve"> </w:t>
      </w:r>
      <w:r>
        <w:rPr>
          <w:sz w:val="24"/>
        </w:rPr>
        <w:t>и</w:t>
      </w:r>
      <w:r>
        <w:rPr>
          <w:spacing w:val="1"/>
          <w:sz w:val="24"/>
        </w:rPr>
        <w:t xml:space="preserve"> </w:t>
      </w:r>
      <w:r>
        <w:rPr>
          <w:sz w:val="24"/>
        </w:rPr>
        <w:t>извлечение</w:t>
      </w:r>
      <w:r>
        <w:rPr>
          <w:spacing w:val="1"/>
          <w:sz w:val="24"/>
        </w:rPr>
        <w:t xml:space="preserve"> </w:t>
      </w:r>
      <w:r>
        <w:rPr>
          <w:sz w:val="24"/>
        </w:rPr>
        <w:t>нужной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в</w:t>
      </w:r>
      <w:r>
        <w:rPr>
          <w:spacing w:val="1"/>
          <w:sz w:val="24"/>
        </w:rPr>
        <w:t xml:space="preserve"> </w:t>
      </w:r>
      <w:r>
        <w:rPr>
          <w:sz w:val="24"/>
        </w:rPr>
        <w:t>адаптированных</w:t>
      </w:r>
      <w:r>
        <w:rPr>
          <w:spacing w:val="1"/>
          <w:sz w:val="24"/>
        </w:rPr>
        <w:t xml:space="preserve"> </w:t>
      </w:r>
      <w:r>
        <w:rPr>
          <w:sz w:val="24"/>
        </w:rPr>
        <w:t>источниках</w:t>
      </w:r>
      <w:r>
        <w:rPr>
          <w:spacing w:val="-4"/>
          <w:sz w:val="24"/>
        </w:rPr>
        <w:t xml:space="preserve"> </w:t>
      </w:r>
      <w:r>
        <w:rPr>
          <w:sz w:val="24"/>
        </w:rPr>
        <w:t>различного</w:t>
      </w:r>
      <w:r>
        <w:rPr>
          <w:spacing w:val="6"/>
          <w:sz w:val="24"/>
        </w:rPr>
        <w:t xml:space="preserve"> </w:t>
      </w:r>
      <w:r>
        <w:rPr>
          <w:sz w:val="24"/>
        </w:rPr>
        <w:t>типа;</w:t>
      </w:r>
    </w:p>
    <w:p w:rsidR="00AC2BF3" w:rsidRDefault="0057672D">
      <w:pPr>
        <w:pStyle w:val="a4"/>
        <w:numPr>
          <w:ilvl w:val="0"/>
          <w:numId w:val="129"/>
        </w:numPr>
        <w:tabs>
          <w:tab w:val="left" w:pos="1635"/>
        </w:tabs>
        <w:spacing w:before="16" w:line="268" w:lineRule="auto"/>
        <w:ind w:left="1313" w:right="479" w:firstLine="4"/>
        <w:jc w:val="both"/>
        <w:rPr>
          <w:sz w:val="24"/>
        </w:rPr>
      </w:pPr>
      <w:r>
        <w:rPr>
          <w:sz w:val="24"/>
        </w:rPr>
        <w:t>перевод информации из одной знаковой системы в другую (из текста в таблицу, из</w:t>
      </w:r>
      <w:r>
        <w:rPr>
          <w:spacing w:val="1"/>
          <w:sz w:val="24"/>
        </w:rPr>
        <w:t xml:space="preserve"> </w:t>
      </w:r>
      <w:r>
        <w:rPr>
          <w:sz w:val="24"/>
        </w:rPr>
        <w:t>аудиовизуального ряда — в текст и др.), выбор знаковых систем адекватно познавательной</w:t>
      </w:r>
      <w:r>
        <w:rPr>
          <w:spacing w:val="1"/>
          <w:sz w:val="24"/>
        </w:rPr>
        <w:t xml:space="preserve"> </w:t>
      </w:r>
      <w:r>
        <w:rPr>
          <w:sz w:val="24"/>
        </w:rPr>
        <w:t>и</w:t>
      </w:r>
      <w:r>
        <w:rPr>
          <w:spacing w:val="2"/>
          <w:sz w:val="24"/>
        </w:rPr>
        <w:t xml:space="preserve"> </w:t>
      </w:r>
      <w:r>
        <w:rPr>
          <w:sz w:val="24"/>
        </w:rPr>
        <w:t>коммуникативной</w:t>
      </w:r>
      <w:r>
        <w:rPr>
          <w:spacing w:val="3"/>
          <w:sz w:val="24"/>
        </w:rPr>
        <w:t xml:space="preserve"> </w:t>
      </w:r>
      <w:r>
        <w:rPr>
          <w:sz w:val="24"/>
        </w:rPr>
        <w:t>ситуации;</w:t>
      </w:r>
    </w:p>
    <w:p w:rsidR="00AC2BF3" w:rsidRDefault="0057672D">
      <w:pPr>
        <w:pStyle w:val="a4"/>
        <w:numPr>
          <w:ilvl w:val="0"/>
          <w:numId w:val="129"/>
        </w:numPr>
        <w:tabs>
          <w:tab w:val="left" w:pos="1583"/>
        </w:tabs>
        <w:spacing w:before="14"/>
        <w:ind w:hanging="265"/>
        <w:jc w:val="both"/>
        <w:rPr>
          <w:sz w:val="24"/>
        </w:rPr>
      </w:pPr>
      <w:r>
        <w:rPr>
          <w:sz w:val="24"/>
        </w:rPr>
        <w:t>подкрепление</w:t>
      </w:r>
      <w:r>
        <w:rPr>
          <w:spacing w:val="-5"/>
          <w:sz w:val="24"/>
        </w:rPr>
        <w:t xml:space="preserve"> </w:t>
      </w:r>
      <w:r>
        <w:rPr>
          <w:sz w:val="24"/>
        </w:rPr>
        <w:t>изученных</w:t>
      </w:r>
      <w:r>
        <w:rPr>
          <w:spacing w:val="-7"/>
          <w:sz w:val="24"/>
        </w:rPr>
        <w:t xml:space="preserve"> </w:t>
      </w:r>
      <w:r>
        <w:rPr>
          <w:sz w:val="24"/>
        </w:rPr>
        <w:t>положений</w:t>
      </w:r>
      <w:r>
        <w:rPr>
          <w:spacing w:val="-7"/>
          <w:sz w:val="24"/>
        </w:rPr>
        <w:t xml:space="preserve"> </w:t>
      </w:r>
      <w:r>
        <w:rPr>
          <w:sz w:val="24"/>
        </w:rPr>
        <w:t>конкретными</w:t>
      </w:r>
      <w:r>
        <w:rPr>
          <w:spacing w:val="-7"/>
          <w:sz w:val="24"/>
        </w:rPr>
        <w:t xml:space="preserve"> </w:t>
      </w:r>
      <w:r>
        <w:rPr>
          <w:sz w:val="24"/>
        </w:rPr>
        <w:t>примерами;</w:t>
      </w:r>
    </w:p>
    <w:p w:rsidR="00AC2BF3" w:rsidRDefault="0057672D">
      <w:pPr>
        <w:pStyle w:val="a4"/>
        <w:numPr>
          <w:ilvl w:val="0"/>
          <w:numId w:val="129"/>
        </w:numPr>
        <w:tabs>
          <w:tab w:val="left" w:pos="1669"/>
        </w:tabs>
        <w:spacing w:before="46" w:line="268" w:lineRule="auto"/>
        <w:ind w:left="1313" w:right="476" w:firstLine="67"/>
        <w:jc w:val="both"/>
        <w:rPr>
          <w:sz w:val="24"/>
        </w:rPr>
      </w:pPr>
      <w:r>
        <w:rPr>
          <w:sz w:val="24"/>
        </w:rPr>
        <w:t>оценку своих учебных достижений, поведения, черт своей личности с учётом мнения</w:t>
      </w:r>
      <w:r>
        <w:rPr>
          <w:spacing w:val="1"/>
          <w:sz w:val="24"/>
        </w:rPr>
        <w:t xml:space="preserve"> </w:t>
      </w:r>
      <w:r>
        <w:rPr>
          <w:sz w:val="24"/>
        </w:rPr>
        <w:t>других людей,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для корректировки собственного поведения в окружающей</w:t>
      </w:r>
      <w:r>
        <w:rPr>
          <w:spacing w:val="1"/>
          <w:sz w:val="24"/>
        </w:rPr>
        <w:t xml:space="preserve"> </w:t>
      </w:r>
      <w:r>
        <w:rPr>
          <w:sz w:val="24"/>
        </w:rPr>
        <w:t>среде;</w:t>
      </w:r>
      <w:r>
        <w:rPr>
          <w:spacing w:val="1"/>
          <w:sz w:val="24"/>
        </w:rPr>
        <w:t xml:space="preserve"> </w:t>
      </w:r>
      <w:r>
        <w:rPr>
          <w:sz w:val="24"/>
        </w:rPr>
        <w:t>выполнение</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этических</w:t>
      </w:r>
      <w:r>
        <w:rPr>
          <w:spacing w:val="1"/>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экологических</w:t>
      </w:r>
      <w:r>
        <w:rPr>
          <w:spacing w:val="1"/>
          <w:sz w:val="24"/>
        </w:rPr>
        <w:t xml:space="preserve"> </w:t>
      </w:r>
      <w:r>
        <w:rPr>
          <w:sz w:val="24"/>
        </w:rPr>
        <w:t>требований;</w:t>
      </w:r>
    </w:p>
    <w:p w:rsidR="00AC2BF3" w:rsidRDefault="0057672D">
      <w:pPr>
        <w:pStyle w:val="a4"/>
        <w:numPr>
          <w:ilvl w:val="0"/>
          <w:numId w:val="129"/>
        </w:numPr>
        <w:tabs>
          <w:tab w:val="left" w:pos="1592"/>
        </w:tabs>
        <w:spacing w:before="12" w:line="266" w:lineRule="auto"/>
        <w:ind w:left="1313" w:right="481" w:firstLine="4"/>
        <w:jc w:val="both"/>
        <w:rPr>
          <w:sz w:val="24"/>
        </w:rPr>
      </w:pPr>
      <w:r>
        <w:rPr>
          <w:sz w:val="24"/>
        </w:rPr>
        <w:t>определение собственного отношения к явлениям современной жизни, формулирование</w:t>
      </w:r>
      <w:r>
        <w:rPr>
          <w:spacing w:val="1"/>
          <w:sz w:val="24"/>
        </w:rPr>
        <w:t xml:space="preserve"> </w:t>
      </w:r>
      <w:r>
        <w:rPr>
          <w:sz w:val="24"/>
        </w:rPr>
        <w:t>своей</w:t>
      </w:r>
      <w:r>
        <w:rPr>
          <w:spacing w:val="-3"/>
          <w:sz w:val="24"/>
        </w:rPr>
        <w:t xml:space="preserve"> </w:t>
      </w:r>
      <w:r>
        <w:rPr>
          <w:sz w:val="24"/>
        </w:rPr>
        <w:t>точки</w:t>
      </w:r>
      <w:r>
        <w:rPr>
          <w:spacing w:val="3"/>
          <w:sz w:val="24"/>
        </w:rPr>
        <w:t xml:space="preserve"> </w:t>
      </w:r>
      <w:r>
        <w:rPr>
          <w:sz w:val="24"/>
        </w:rPr>
        <w:t>зрения.</w:t>
      </w:r>
    </w:p>
    <w:p w:rsidR="00AC2BF3" w:rsidRDefault="00AC2BF3">
      <w:pPr>
        <w:pStyle w:val="a3"/>
        <w:spacing w:before="9"/>
        <w:ind w:left="0"/>
        <w:jc w:val="left"/>
        <w:rPr>
          <w:sz w:val="29"/>
        </w:rPr>
      </w:pPr>
    </w:p>
    <w:p w:rsidR="00AC2BF3" w:rsidRDefault="0057672D">
      <w:pPr>
        <w:pStyle w:val="3"/>
        <w:tabs>
          <w:tab w:val="left" w:pos="2699"/>
          <w:tab w:val="left" w:pos="4177"/>
          <w:tab w:val="left" w:pos="5381"/>
          <w:tab w:val="left" w:pos="7252"/>
          <w:tab w:val="left" w:pos="8480"/>
          <w:tab w:val="left" w:pos="9478"/>
        </w:tabs>
        <w:spacing w:line="271" w:lineRule="auto"/>
        <w:ind w:left="1107" w:right="478" w:firstLine="4"/>
      </w:pPr>
      <w:r>
        <w:t>Предметные</w:t>
      </w:r>
      <w:r>
        <w:tab/>
        <w:t>результаты</w:t>
      </w:r>
      <w:r>
        <w:tab/>
        <w:t>освоения</w:t>
      </w:r>
      <w:r>
        <w:tab/>
        <w:t>выпускниками</w:t>
      </w:r>
      <w:r>
        <w:tab/>
        <w:t>основной</w:t>
      </w:r>
      <w:r>
        <w:tab/>
        <w:t>школы</w:t>
      </w:r>
      <w:r>
        <w:tab/>
      </w:r>
      <w:r>
        <w:rPr>
          <w:spacing w:val="-1"/>
        </w:rPr>
        <w:t>содержания</w:t>
      </w:r>
      <w:r>
        <w:rPr>
          <w:spacing w:val="-57"/>
        </w:rPr>
        <w:t xml:space="preserve"> </w:t>
      </w:r>
      <w:r>
        <w:t>программы по</w:t>
      </w:r>
      <w:r>
        <w:rPr>
          <w:spacing w:val="-3"/>
        </w:rPr>
        <w:t xml:space="preserve"> </w:t>
      </w:r>
      <w:r>
        <w:t>обществознанию</w:t>
      </w:r>
      <w:r>
        <w:rPr>
          <w:spacing w:val="1"/>
        </w:rPr>
        <w:t xml:space="preserve"> </w:t>
      </w:r>
      <w:r>
        <w:t>в</w:t>
      </w:r>
      <w:r>
        <w:rPr>
          <w:spacing w:val="2"/>
        </w:rPr>
        <w:t xml:space="preserve"> </w:t>
      </w:r>
      <w:r>
        <w:t>сфере:</w:t>
      </w:r>
    </w:p>
    <w:p w:rsidR="00AC2BF3" w:rsidRDefault="00AC2BF3">
      <w:pPr>
        <w:pStyle w:val="a3"/>
        <w:spacing w:before="10"/>
        <w:ind w:left="0"/>
        <w:jc w:val="left"/>
        <w:rPr>
          <w:b/>
          <w:sz w:val="28"/>
        </w:rPr>
      </w:pPr>
    </w:p>
    <w:p w:rsidR="00AC2BF3" w:rsidRDefault="0057672D">
      <w:pPr>
        <w:pStyle w:val="4"/>
        <w:ind w:left="1112"/>
      </w:pPr>
      <w:r>
        <w:t>познавательной</w:t>
      </w:r>
    </w:p>
    <w:p w:rsidR="00AC2BF3" w:rsidRDefault="0057672D">
      <w:pPr>
        <w:pStyle w:val="a4"/>
        <w:numPr>
          <w:ilvl w:val="0"/>
          <w:numId w:val="136"/>
        </w:numPr>
        <w:tabs>
          <w:tab w:val="left" w:pos="1260"/>
          <w:tab w:val="left" w:pos="1261"/>
        </w:tabs>
        <w:spacing w:before="45" w:line="237" w:lineRule="auto"/>
        <w:ind w:left="1260" w:right="1276" w:hanging="361"/>
        <w:jc w:val="left"/>
        <w:rPr>
          <w:rFonts w:ascii="Symbol" w:hAnsi="Symbol"/>
          <w:sz w:val="24"/>
        </w:rPr>
      </w:pPr>
      <w:r>
        <w:rPr>
          <w:sz w:val="24"/>
        </w:rPr>
        <w:t>относительно</w:t>
      </w:r>
      <w:r>
        <w:rPr>
          <w:spacing w:val="-1"/>
          <w:sz w:val="24"/>
        </w:rPr>
        <w:t xml:space="preserve"> </w:t>
      </w:r>
      <w:r>
        <w:rPr>
          <w:sz w:val="24"/>
        </w:rPr>
        <w:t>целостное</w:t>
      </w:r>
      <w:r>
        <w:rPr>
          <w:spacing w:val="-1"/>
          <w:sz w:val="24"/>
        </w:rPr>
        <w:t xml:space="preserve"> </w:t>
      </w:r>
      <w:r>
        <w:rPr>
          <w:sz w:val="24"/>
        </w:rPr>
        <w:t>представление</w:t>
      </w:r>
      <w:r>
        <w:rPr>
          <w:spacing w:val="-10"/>
          <w:sz w:val="24"/>
        </w:rPr>
        <w:t xml:space="preserve"> </w:t>
      </w:r>
      <w:r>
        <w:rPr>
          <w:sz w:val="24"/>
        </w:rPr>
        <w:t>об</w:t>
      </w:r>
      <w:r>
        <w:rPr>
          <w:spacing w:val="-7"/>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человеке,</w:t>
      </w:r>
      <w:r>
        <w:rPr>
          <w:spacing w:val="-7"/>
          <w:sz w:val="24"/>
        </w:rPr>
        <w:t xml:space="preserve"> </w:t>
      </w:r>
      <w:r>
        <w:rPr>
          <w:sz w:val="24"/>
        </w:rPr>
        <w:t>о</w:t>
      </w:r>
      <w:r>
        <w:rPr>
          <w:spacing w:val="3"/>
          <w:sz w:val="24"/>
        </w:rPr>
        <w:t xml:space="preserve"> </w:t>
      </w:r>
      <w:r>
        <w:rPr>
          <w:sz w:val="24"/>
        </w:rPr>
        <w:t>сферах</w:t>
      </w:r>
      <w:r>
        <w:rPr>
          <w:spacing w:val="-4"/>
          <w:sz w:val="24"/>
        </w:rPr>
        <w:t xml:space="preserve"> </w:t>
      </w:r>
      <w:r>
        <w:rPr>
          <w:sz w:val="24"/>
        </w:rPr>
        <w:t>и областях</w:t>
      </w:r>
      <w:r>
        <w:rPr>
          <w:spacing w:val="-57"/>
          <w:sz w:val="24"/>
        </w:rPr>
        <w:t xml:space="preserve"> </w:t>
      </w:r>
      <w:r>
        <w:rPr>
          <w:sz w:val="24"/>
        </w:rPr>
        <w:t>общественной</w:t>
      </w:r>
      <w:r>
        <w:rPr>
          <w:spacing w:val="-3"/>
          <w:sz w:val="24"/>
        </w:rPr>
        <w:t xml:space="preserve"> </w:t>
      </w:r>
      <w:r>
        <w:rPr>
          <w:sz w:val="24"/>
        </w:rPr>
        <w:t>жизни,</w:t>
      </w:r>
      <w:r>
        <w:rPr>
          <w:spacing w:val="-2"/>
          <w:sz w:val="24"/>
        </w:rPr>
        <w:t xml:space="preserve"> </w:t>
      </w:r>
      <w:r>
        <w:rPr>
          <w:sz w:val="24"/>
        </w:rPr>
        <w:t>способах</w:t>
      </w:r>
      <w:r>
        <w:rPr>
          <w:spacing w:val="-3"/>
          <w:sz w:val="24"/>
        </w:rPr>
        <w:t xml:space="preserve"> </w:t>
      </w:r>
      <w:r>
        <w:rPr>
          <w:sz w:val="24"/>
        </w:rPr>
        <w:t>регуляции</w:t>
      </w:r>
      <w:r>
        <w:rPr>
          <w:spacing w:val="2"/>
          <w:sz w:val="24"/>
        </w:rPr>
        <w:t xml:space="preserve"> </w:t>
      </w:r>
      <w:r>
        <w:rPr>
          <w:sz w:val="24"/>
        </w:rPr>
        <w:t>деятельности</w:t>
      </w:r>
      <w:r>
        <w:rPr>
          <w:spacing w:val="2"/>
          <w:sz w:val="24"/>
        </w:rPr>
        <w:t xml:space="preserve"> </w:t>
      </w:r>
      <w:r>
        <w:rPr>
          <w:sz w:val="24"/>
        </w:rPr>
        <w:t>людей;</w:t>
      </w:r>
    </w:p>
    <w:p w:rsidR="00AC2BF3" w:rsidRDefault="0057672D">
      <w:pPr>
        <w:pStyle w:val="a4"/>
        <w:numPr>
          <w:ilvl w:val="0"/>
          <w:numId w:val="136"/>
        </w:numPr>
        <w:tabs>
          <w:tab w:val="left" w:pos="1323"/>
          <w:tab w:val="left" w:pos="1324"/>
        </w:tabs>
        <w:ind w:left="1260" w:right="1403" w:hanging="361"/>
        <w:jc w:val="left"/>
        <w:rPr>
          <w:rFonts w:ascii="Symbol" w:hAnsi="Symbol"/>
          <w:sz w:val="24"/>
        </w:rPr>
      </w:pPr>
      <w:r>
        <w:tab/>
      </w:r>
      <w:r>
        <w:rPr>
          <w:sz w:val="24"/>
        </w:rPr>
        <w:t>знание на доступном уровне ключевых научных понятий об основных социальных</w:t>
      </w:r>
      <w:r>
        <w:rPr>
          <w:spacing w:val="-57"/>
          <w:sz w:val="24"/>
        </w:rPr>
        <w:t xml:space="preserve"> </w:t>
      </w:r>
      <w:r>
        <w:rPr>
          <w:sz w:val="24"/>
        </w:rPr>
        <w:t>объектах, умение объяснять с опорой на эти понятия явления социальной</w:t>
      </w:r>
      <w:r>
        <w:rPr>
          <w:spacing w:val="1"/>
          <w:sz w:val="24"/>
        </w:rPr>
        <w:t xml:space="preserve"> </w:t>
      </w:r>
      <w:r>
        <w:rPr>
          <w:sz w:val="24"/>
        </w:rPr>
        <w:t>действительности;</w:t>
      </w:r>
    </w:p>
    <w:p w:rsidR="00AC2BF3" w:rsidRDefault="0057672D">
      <w:pPr>
        <w:pStyle w:val="a4"/>
        <w:numPr>
          <w:ilvl w:val="0"/>
          <w:numId w:val="136"/>
        </w:numPr>
        <w:tabs>
          <w:tab w:val="left" w:pos="1323"/>
          <w:tab w:val="left" w:pos="1324"/>
        </w:tabs>
        <w:ind w:left="1260" w:right="729" w:hanging="361"/>
        <w:jc w:val="left"/>
        <w:rPr>
          <w:rFonts w:ascii="Symbol" w:hAnsi="Symbol"/>
          <w:sz w:val="24"/>
        </w:rPr>
      </w:pPr>
      <w:r>
        <w:tab/>
      </w:r>
      <w:r>
        <w:rPr>
          <w:sz w:val="24"/>
        </w:rPr>
        <w:t>знания, умения и ценностные установки, необходимые для сознательного выполнения</w:t>
      </w:r>
      <w:r>
        <w:rPr>
          <w:spacing w:val="1"/>
          <w:sz w:val="24"/>
        </w:rPr>
        <w:t xml:space="preserve"> </w:t>
      </w:r>
      <w:r>
        <w:rPr>
          <w:sz w:val="24"/>
        </w:rPr>
        <w:t>старшими подростками основных социальных ролей в пределах своей дееспособности;</w:t>
      </w:r>
      <w:r>
        <w:rPr>
          <w:spacing w:val="1"/>
          <w:sz w:val="24"/>
        </w:rPr>
        <w:t xml:space="preserve"> </w:t>
      </w:r>
      <w:r>
        <w:rPr>
          <w:sz w:val="24"/>
        </w:rPr>
        <w:t>умение находить нужную социальную информацию в адаптированных источниках,</w:t>
      </w:r>
      <w:r>
        <w:rPr>
          <w:spacing w:val="1"/>
          <w:sz w:val="24"/>
        </w:rPr>
        <w:t xml:space="preserve"> </w:t>
      </w:r>
      <w:r>
        <w:rPr>
          <w:sz w:val="24"/>
        </w:rPr>
        <w:t>адекватно её воспринимать, применяя основные обществоведческие термины и понятия;</w:t>
      </w:r>
      <w:r>
        <w:rPr>
          <w:spacing w:val="1"/>
          <w:sz w:val="24"/>
        </w:rPr>
        <w:t xml:space="preserve"> </w:t>
      </w:r>
      <w:r>
        <w:rPr>
          <w:sz w:val="24"/>
        </w:rPr>
        <w:t>преобразовывать в соответствии с решаемой задачей (анализировать, обобщать,</w:t>
      </w:r>
      <w:r>
        <w:rPr>
          <w:spacing w:val="1"/>
          <w:sz w:val="24"/>
        </w:rPr>
        <w:t xml:space="preserve"> </w:t>
      </w:r>
      <w:r>
        <w:rPr>
          <w:sz w:val="24"/>
        </w:rPr>
        <w:t>систематизировать,</w:t>
      </w:r>
      <w:r>
        <w:rPr>
          <w:spacing w:val="-2"/>
          <w:sz w:val="24"/>
        </w:rPr>
        <w:t xml:space="preserve"> </w:t>
      </w:r>
      <w:r>
        <w:rPr>
          <w:sz w:val="24"/>
        </w:rPr>
        <w:t>конкретизировать</w:t>
      </w:r>
      <w:r>
        <w:rPr>
          <w:spacing w:val="-5"/>
          <w:sz w:val="24"/>
        </w:rPr>
        <w:t xml:space="preserve"> </w:t>
      </w:r>
      <w:r>
        <w:rPr>
          <w:sz w:val="24"/>
        </w:rPr>
        <w:t>имеющиеся</w:t>
      </w:r>
      <w:r>
        <w:rPr>
          <w:spacing w:val="-3"/>
          <w:sz w:val="24"/>
        </w:rPr>
        <w:t xml:space="preserve"> </w:t>
      </w:r>
      <w:r>
        <w:rPr>
          <w:sz w:val="24"/>
        </w:rPr>
        <w:t>данные,</w:t>
      </w:r>
      <w:r>
        <w:rPr>
          <w:spacing w:val="-2"/>
          <w:sz w:val="24"/>
        </w:rPr>
        <w:t xml:space="preserve"> </w:t>
      </w:r>
      <w:r>
        <w:rPr>
          <w:sz w:val="24"/>
        </w:rPr>
        <w:t>соотносить</w:t>
      </w:r>
      <w:r>
        <w:rPr>
          <w:spacing w:val="-5"/>
          <w:sz w:val="24"/>
        </w:rPr>
        <w:t xml:space="preserve"> </w:t>
      </w:r>
      <w:r>
        <w:rPr>
          <w:sz w:val="24"/>
        </w:rPr>
        <w:t>их</w:t>
      </w:r>
      <w:r>
        <w:rPr>
          <w:spacing w:val="-8"/>
          <w:sz w:val="24"/>
        </w:rPr>
        <w:t xml:space="preserve"> </w:t>
      </w:r>
      <w:r>
        <w:rPr>
          <w:sz w:val="24"/>
        </w:rPr>
        <w:t>с</w:t>
      </w:r>
      <w:r>
        <w:rPr>
          <w:spacing w:val="-4"/>
          <w:sz w:val="24"/>
        </w:rPr>
        <w:t xml:space="preserve"> </w:t>
      </w:r>
      <w:r>
        <w:rPr>
          <w:sz w:val="24"/>
        </w:rPr>
        <w:t>собственными</w:t>
      </w:r>
      <w:r>
        <w:rPr>
          <w:spacing w:val="-57"/>
          <w:sz w:val="24"/>
        </w:rPr>
        <w:t xml:space="preserve"> </w:t>
      </w:r>
      <w:r>
        <w:rPr>
          <w:sz w:val="24"/>
        </w:rPr>
        <w:t>знаниями), давать оценку событиям с позиций одобряемых в современном российском</w:t>
      </w:r>
      <w:r>
        <w:rPr>
          <w:spacing w:val="1"/>
          <w:sz w:val="24"/>
        </w:rPr>
        <w:t xml:space="preserve"> </w:t>
      </w:r>
      <w:r>
        <w:rPr>
          <w:sz w:val="24"/>
        </w:rPr>
        <w:t>обществе</w:t>
      </w:r>
      <w:r>
        <w:rPr>
          <w:spacing w:val="-5"/>
          <w:sz w:val="24"/>
        </w:rPr>
        <w:t xml:space="preserve"> </w:t>
      </w:r>
      <w:r>
        <w:rPr>
          <w:sz w:val="24"/>
        </w:rPr>
        <w:t>социальных</w:t>
      </w:r>
      <w:r>
        <w:rPr>
          <w:spacing w:val="-3"/>
          <w:sz w:val="24"/>
        </w:rPr>
        <w:t xml:space="preserve"> </w:t>
      </w:r>
      <w:r>
        <w:rPr>
          <w:sz w:val="24"/>
        </w:rPr>
        <w:t>ценностей;</w:t>
      </w:r>
    </w:p>
    <w:p w:rsidR="00AC2BF3" w:rsidRDefault="00AC2BF3">
      <w:pPr>
        <w:pStyle w:val="a3"/>
        <w:spacing w:before="3"/>
        <w:ind w:left="0"/>
        <w:jc w:val="left"/>
        <w:rPr>
          <w:sz w:val="28"/>
        </w:rPr>
      </w:pPr>
    </w:p>
    <w:p w:rsidR="00AC2BF3" w:rsidRDefault="0057672D">
      <w:pPr>
        <w:pStyle w:val="4"/>
        <w:ind w:left="1328"/>
      </w:pPr>
      <w:r>
        <w:t>ценностно-мотивационной</w:t>
      </w:r>
    </w:p>
    <w:p w:rsidR="00AC2BF3" w:rsidRDefault="0057672D">
      <w:pPr>
        <w:pStyle w:val="a4"/>
        <w:numPr>
          <w:ilvl w:val="0"/>
          <w:numId w:val="136"/>
        </w:numPr>
        <w:tabs>
          <w:tab w:val="left" w:pos="1323"/>
          <w:tab w:val="left" w:pos="1324"/>
        </w:tabs>
        <w:spacing w:before="43" w:line="294" w:lineRule="exact"/>
        <w:ind w:left="1323" w:hanging="424"/>
        <w:jc w:val="left"/>
        <w:rPr>
          <w:rFonts w:ascii="Symbol" w:hAnsi="Symbol"/>
          <w:sz w:val="24"/>
        </w:rPr>
      </w:pPr>
      <w:r>
        <w:rPr>
          <w:sz w:val="24"/>
        </w:rPr>
        <w:t>понимание</w:t>
      </w:r>
      <w:r>
        <w:rPr>
          <w:spacing w:val="-3"/>
          <w:sz w:val="24"/>
        </w:rPr>
        <w:t xml:space="preserve"> </w:t>
      </w:r>
      <w:r>
        <w:rPr>
          <w:sz w:val="24"/>
        </w:rPr>
        <w:t>побудительной</w:t>
      </w:r>
      <w:r>
        <w:rPr>
          <w:spacing w:val="-1"/>
          <w:sz w:val="24"/>
        </w:rPr>
        <w:t xml:space="preserve"> </w:t>
      </w:r>
      <w:r>
        <w:rPr>
          <w:sz w:val="24"/>
        </w:rPr>
        <w:t>роли</w:t>
      </w:r>
      <w:r>
        <w:rPr>
          <w:spacing w:val="-6"/>
          <w:sz w:val="24"/>
        </w:rPr>
        <w:t xml:space="preserve"> </w:t>
      </w:r>
      <w:r>
        <w:rPr>
          <w:sz w:val="24"/>
        </w:rPr>
        <w:t>мотивов</w:t>
      </w:r>
      <w:r>
        <w:rPr>
          <w:spacing w:val="-4"/>
          <w:sz w:val="24"/>
        </w:rPr>
        <w:t xml:space="preserve"> </w:t>
      </w:r>
      <w:r>
        <w:rPr>
          <w:sz w:val="24"/>
        </w:rPr>
        <w:t>в</w:t>
      </w:r>
      <w:r>
        <w:rPr>
          <w:spacing w:val="-5"/>
          <w:sz w:val="24"/>
        </w:rPr>
        <w:t xml:space="preserve"> </w:t>
      </w:r>
      <w:r>
        <w:rPr>
          <w:sz w:val="24"/>
        </w:rPr>
        <w:t>деятельности</w:t>
      </w:r>
      <w:r>
        <w:rPr>
          <w:spacing w:val="-1"/>
          <w:sz w:val="24"/>
        </w:rPr>
        <w:t xml:space="preserve"> </w:t>
      </w:r>
      <w:r>
        <w:rPr>
          <w:sz w:val="24"/>
        </w:rPr>
        <w:t>человека;</w:t>
      </w:r>
    </w:p>
    <w:p w:rsidR="00AC2BF3" w:rsidRDefault="0057672D">
      <w:pPr>
        <w:pStyle w:val="a4"/>
        <w:numPr>
          <w:ilvl w:val="0"/>
          <w:numId w:val="136"/>
        </w:numPr>
        <w:tabs>
          <w:tab w:val="left" w:pos="1323"/>
          <w:tab w:val="left" w:pos="1324"/>
        </w:tabs>
        <w:spacing w:before="2" w:line="237" w:lineRule="auto"/>
        <w:ind w:left="1260" w:right="1041" w:hanging="361"/>
        <w:jc w:val="left"/>
        <w:rPr>
          <w:rFonts w:ascii="Symbol" w:hAnsi="Symbol"/>
          <w:sz w:val="24"/>
        </w:rPr>
      </w:pPr>
      <w:r>
        <w:tab/>
      </w:r>
      <w:r>
        <w:rPr>
          <w:sz w:val="24"/>
        </w:rPr>
        <w:t>знание основных нравственных и правовых норм и правил, понимание их роли как</w:t>
      </w:r>
      <w:r>
        <w:rPr>
          <w:spacing w:val="1"/>
          <w:sz w:val="24"/>
        </w:rPr>
        <w:t xml:space="preserve"> </w:t>
      </w:r>
      <w:r>
        <w:rPr>
          <w:sz w:val="24"/>
        </w:rPr>
        <w:t>основных</w:t>
      </w:r>
      <w:r>
        <w:rPr>
          <w:spacing w:val="-6"/>
          <w:sz w:val="24"/>
        </w:rPr>
        <w:t xml:space="preserve"> </w:t>
      </w:r>
      <w:r>
        <w:rPr>
          <w:sz w:val="24"/>
        </w:rPr>
        <w:t>регуляторов</w:t>
      </w:r>
      <w:r>
        <w:rPr>
          <w:spacing w:val="-3"/>
          <w:sz w:val="24"/>
        </w:rPr>
        <w:t xml:space="preserve"> </w:t>
      </w:r>
      <w:r>
        <w:rPr>
          <w:sz w:val="24"/>
        </w:rPr>
        <w:t>общественной</w:t>
      </w:r>
      <w:r>
        <w:rPr>
          <w:spacing w:val="-4"/>
          <w:sz w:val="24"/>
        </w:rPr>
        <w:t xml:space="preserve"> </w:t>
      </w:r>
      <w:r>
        <w:rPr>
          <w:sz w:val="24"/>
        </w:rPr>
        <w:t>жизни;</w:t>
      </w:r>
      <w:r>
        <w:rPr>
          <w:spacing w:val="-1"/>
          <w:sz w:val="24"/>
        </w:rPr>
        <w:t xml:space="preserve"> </w:t>
      </w:r>
      <w:r>
        <w:rPr>
          <w:sz w:val="24"/>
        </w:rPr>
        <w:t>умение</w:t>
      </w:r>
      <w:r>
        <w:rPr>
          <w:spacing w:val="-1"/>
          <w:sz w:val="24"/>
        </w:rPr>
        <w:t xml:space="preserve"> </w:t>
      </w:r>
      <w:r>
        <w:rPr>
          <w:sz w:val="24"/>
        </w:rPr>
        <w:t>применять</w:t>
      </w:r>
      <w:r>
        <w:rPr>
          <w:spacing w:val="-4"/>
          <w:sz w:val="24"/>
        </w:rPr>
        <w:t xml:space="preserve"> </w:t>
      </w:r>
      <w:r>
        <w:rPr>
          <w:sz w:val="24"/>
        </w:rPr>
        <w:t>эти</w:t>
      </w:r>
      <w:r>
        <w:rPr>
          <w:spacing w:val="1"/>
          <w:sz w:val="24"/>
        </w:rPr>
        <w:t xml:space="preserve"> </w:t>
      </w:r>
      <w:r>
        <w:rPr>
          <w:sz w:val="24"/>
        </w:rPr>
        <w:t>нормы</w:t>
      </w:r>
      <w:r>
        <w:rPr>
          <w:spacing w:val="-4"/>
          <w:sz w:val="24"/>
        </w:rPr>
        <w:t xml:space="preserve"> </w:t>
      </w:r>
      <w:r>
        <w:rPr>
          <w:sz w:val="24"/>
        </w:rPr>
        <w:t>и</w:t>
      </w:r>
      <w:r>
        <w:rPr>
          <w:spacing w:val="-4"/>
          <w:sz w:val="24"/>
        </w:rPr>
        <w:t xml:space="preserve"> </w:t>
      </w:r>
      <w:r>
        <w:rPr>
          <w:sz w:val="24"/>
        </w:rPr>
        <w:t>правила</w:t>
      </w:r>
      <w:r>
        <w:rPr>
          <w:spacing w:val="-6"/>
          <w:sz w:val="24"/>
        </w:rPr>
        <w:t xml:space="preserve"> </w:t>
      </w:r>
      <w:r>
        <w:rPr>
          <w:sz w:val="24"/>
        </w:rPr>
        <w:t>к</w:t>
      </w:r>
    </w:p>
    <w:p w:rsidR="00AC2BF3" w:rsidRDefault="00AC2BF3">
      <w:pPr>
        <w:spacing w:line="237" w:lineRule="auto"/>
        <w:rPr>
          <w:rFonts w:ascii="Symbol" w:hAnsi="Symbol"/>
          <w:sz w:val="24"/>
        </w:rPr>
        <w:sectPr w:rsidR="00AC2BF3">
          <w:pgSz w:w="11910" w:h="16840"/>
          <w:pgMar w:top="920" w:right="0" w:bottom="1840" w:left="660" w:header="0" w:footer="1566" w:gutter="0"/>
          <w:cols w:space="720"/>
        </w:sectPr>
      </w:pPr>
    </w:p>
    <w:p w:rsidR="00AC2BF3" w:rsidRDefault="0057672D">
      <w:pPr>
        <w:pStyle w:val="a3"/>
        <w:spacing w:before="78" w:line="237" w:lineRule="auto"/>
        <w:ind w:left="1260"/>
        <w:jc w:val="left"/>
      </w:pPr>
      <w:r>
        <w:lastRenderedPageBreak/>
        <w:t>анализу и оценке реальных социальных ситуаций, установка на необходимость</w:t>
      </w:r>
      <w:r>
        <w:rPr>
          <w:spacing w:val="1"/>
        </w:rPr>
        <w:t xml:space="preserve"> </w:t>
      </w:r>
      <w:r>
        <w:t>руководствоваться</w:t>
      </w:r>
      <w:r>
        <w:rPr>
          <w:spacing w:val="-2"/>
        </w:rPr>
        <w:t xml:space="preserve"> </w:t>
      </w:r>
      <w:r>
        <w:t>этими</w:t>
      </w:r>
      <w:r>
        <w:rPr>
          <w:spacing w:val="-5"/>
        </w:rPr>
        <w:t xml:space="preserve"> </w:t>
      </w:r>
      <w:r>
        <w:t>нормами</w:t>
      </w:r>
      <w:r>
        <w:rPr>
          <w:spacing w:val="-5"/>
        </w:rPr>
        <w:t xml:space="preserve"> </w:t>
      </w:r>
      <w:r>
        <w:t>и</w:t>
      </w:r>
      <w:r>
        <w:rPr>
          <w:spacing w:val="-5"/>
        </w:rPr>
        <w:t xml:space="preserve"> </w:t>
      </w:r>
      <w:r>
        <w:t>правилами</w:t>
      </w:r>
      <w:r>
        <w:rPr>
          <w:spacing w:val="-1"/>
        </w:rPr>
        <w:t xml:space="preserve"> </w:t>
      </w:r>
      <w:r>
        <w:t>в</w:t>
      </w:r>
      <w:r>
        <w:rPr>
          <w:spacing w:val="-4"/>
        </w:rPr>
        <w:t xml:space="preserve"> </w:t>
      </w:r>
      <w:r>
        <w:t>собственной</w:t>
      </w:r>
      <w:r>
        <w:rPr>
          <w:spacing w:val="-5"/>
        </w:rPr>
        <w:t xml:space="preserve"> </w:t>
      </w:r>
      <w:r>
        <w:t>повседневной</w:t>
      </w:r>
      <w:r>
        <w:rPr>
          <w:spacing w:val="-5"/>
        </w:rPr>
        <w:t xml:space="preserve"> </w:t>
      </w:r>
      <w:r>
        <w:t>жизни;</w:t>
      </w:r>
    </w:p>
    <w:p w:rsidR="00AC2BF3" w:rsidRDefault="0057672D">
      <w:pPr>
        <w:pStyle w:val="a4"/>
        <w:numPr>
          <w:ilvl w:val="0"/>
          <w:numId w:val="136"/>
        </w:numPr>
        <w:tabs>
          <w:tab w:val="left" w:pos="1323"/>
          <w:tab w:val="left" w:pos="1324"/>
        </w:tabs>
        <w:spacing w:before="1"/>
        <w:ind w:left="1260" w:right="1565" w:hanging="361"/>
        <w:jc w:val="left"/>
        <w:rPr>
          <w:rFonts w:ascii="Symbol" w:hAnsi="Symbol"/>
          <w:sz w:val="24"/>
        </w:rPr>
      </w:pPr>
      <w:r>
        <w:tab/>
      </w:r>
      <w:r>
        <w:rPr>
          <w:sz w:val="24"/>
        </w:rPr>
        <w:t>приверженность</w:t>
      </w:r>
      <w:r>
        <w:rPr>
          <w:spacing w:val="-7"/>
          <w:sz w:val="24"/>
        </w:rPr>
        <w:t xml:space="preserve"> </w:t>
      </w:r>
      <w:r>
        <w:rPr>
          <w:sz w:val="24"/>
        </w:rPr>
        <w:t>гуманистическим</w:t>
      </w:r>
      <w:r>
        <w:rPr>
          <w:spacing w:val="-3"/>
          <w:sz w:val="24"/>
        </w:rPr>
        <w:t xml:space="preserve"> </w:t>
      </w:r>
      <w:r>
        <w:rPr>
          <w:sz w:val="24"/>
        </w:rPr>
        <w:t>и</w:t>
      </w:r>
      <w:r>
        <w:rPr>
          <w:spacing w:val="-3"/>
          <w:sz w:val="24"/>
        </w:rPr>
        <w:t xml:space="preserve"> </w:t>
      </w:r>
      <w:r>
        <w:rPr>
          <w:sz w:val="24"/>
        </w:rPr>
        <w:t>демократическим</w:t>
      </w:r>
      <w:r>
        <w:rPr>
          <w:spacing w:val="-3"/>
          <w:sz w:val="24"/>
        </w:rPr>
        <w:t xml:space="preserve"> </w:t>
      </w:r>
      <w:r>
        <w:rPr>
          <w:sz w:val="24"/>
        </w:rPr>
        <w:t>ценностям,</w:t>
      </w:r>
      <w:r>
        <w:rPr>
          <w:spacing w:val="-7"/>
          <w:sz w:val="24"/>
        </w:rPr>
        <w:t xml:space="preserve"> </w:t>
      </w:r>
      <w:r>
        <w:rPr>
          <w:sz w:val="24"/>
        </w:rPr>
        <w:t>патриотизму</w:t>
      </w:r>
      <w:r>
        <w:rPr>
          <w:spacing w:val="-13"/>
          <w:sz w:val="24"/>
        </w:rPr>
        <w:t xml:space="preserve"> </w:t>
      </w:r>
      <w:r>
        <w:rPr>
          <w:sz w:val="24"/>
        </w:rPr>
        <w:t>и</w:t>
      </w:r>
      <w:r>
        <w:rPr>
          <w:spacing w:val="-57"/>
          <w:sz w:val="24"/>
        </w:rPr>
        <w:t xml:space="preserve"> </w:t>
      </w:r>
      <w:r>
        <w:rPr>
          <w:sz w:val="24"/>
        </w:rPr>
        <w:t>гражданственности;</w:t>
      </w:r>
    </w:p>
    <w:p w:rsidR="00AC2BF3" w:rsidRDefault="00AC2BF3">
      <w:pPr>
        <w:pStyle w:val="a3"/>
        <w:spacing w:before="4"/>
        <w:ind w:left="0"/>
        <w:jc w:val="left"/>
        <w:rPr>
          <w:sz w:val="28"/>
        </w:rPr>
      </w:pPr>
    </w:p>
    <w:p w:rsidR="00AC2BF3" w:rsidRDefault="0057672D">
      <w:pPr>
        <w:pStyle w:val="4"/>
        <w:ind w:left="1265"/>
      </w:pPr>
      <w:r>
        <w:t>трудовой</w:t>
      </w:r>
    </w:p>
    <w:p w:rsidR="00AC2BF3" w:rsidRDefault="0057672D">
      <w:pPr>
        <w:pStyle w:val="a4"/>
        <w:numPr>
          <w:ilvl w:val="0"/>
          <w:numId w:val="136"/>
        </w:numPr>
        <w:tabs>
          <w:tab w:val="left" w:pos="1385"/>
          <w:tab w:val="left" w:pos="1386"/>
        </w:tabs>
        <w:spacing w:before="43"/>
        <w:ind w:left="1260" w:right="1443" w:hanging="361"/>
        <w:jc w:val="left"/>
        <w:rPr>
          <w:rFonts w:ascii="Symbol" w:hAnsi="Symbol"/>
          <w:sz w:val="24"/>
        </w:rPr>
      </w:pPr>
      <w:r>
        <w:tab/>
      </w:r>
      <w:r>
        <w:rPr>
          <w:sz w:val="24"/>
        </w:rPr>
        <w:t>знание особенностей труда как одного из основных видов деятельности человека;</w:t>
      </w:r>
      <w:r>
        <w:rPr>
          <w:spacing w:val="-57"/>
          <w:sz w:val="24"/>
        </w:rPr>
        <w:t xml:space="preserve"> </w:t>
      </w:r>
      <w:r>
        <w:rPr>
          <w:sz w:val="24"/>
        </w:rPr>
        <w:t>основных требований трудовой этики в современном обществе; правовых норм,</w:t>
      </w:r>
      <w:r>
        <w:rPr>
          <w:spacing w:val="1"/>
          <w:sz w:val="24"/>
        </w:rPr>
        <w:t xml:space="preserve"> </w:t>
      </w:r>
      <w:r>
        <w:rPr>
          <w:sz w:val="24"/>
        </w:rPr>
        <w:t>регулирующих</w:t>
      </w:r>
      <w:r>
        <w:rPr>
          <w:spacing w:val="-4"/>
          <w:sz w:val="24"/>
        </w:rPr>
        <w:t xml:space="preserve"> </w:t>
      </w:r>
      <w:r>
        <w:rPr>
          <w:sz w:val="24"/>
        </w:rPr>
        <w:t>трудовую деятельность</w:t>
      </w:r>
      <w:r>
        <w:rPr>
          <w:spacing w:val="-2"/>
          <w:sz w:val="24"/>
        </w:rPr>
        <w:t xml:space="preserve"> </w:t>
      </w:r>
      <w:r>
        <w:rPr>
          <w:sz w:val="24"/>
        </w:rPr>
        <w:t>несовершеннолетних;</w:t>
      </w:r>
    </w:p>
    <w:p w:rsidR="00AC2BF3" w:rsidRDefault="0057672D">
      <w:pPr>
        <w:pStyle w:val="a4"/>
        <w:numPr>
          <w:ilvl w:val="0"/>
          <w:numId w:val="136"/>
        </w:numPr>
        <w:tabs>
          <w:tab w:val="left" w:pos="1323"/>
          <w:tab w:val="left" w:pos="1324"/>
        </w:tabs>
        <w:spacing w:line="293" w:lineRule="exact"/>
        <w:ind w:left="1323" w:hanging="424"/>
        <w:jc w:val="left"/>
        <w:rPr>
          <w:rFonts w:ascii="Symbol" w:hAnsi="Symbol"/>
          <w:sz w:val="24"/>
        </w:rPr>
      </w:pPr>
      <w:r>
        <w:rPr>
          <w:sz w:val="24"/>
        </w:rPr>
        <w:t>понимание</w:t>
      </w:r>
      <w:r>
        <w:rPr>
          <w:spacing w:val="-3"/>
          <w:sz w:val="24"/>
        </w:rPr>
        <w:t xml:space="preserve"> </w:t>
      </w:r>
      <w:r>
        <w:rPr>
          <w:sz w:val="24"/>
        </w:rPr>
        <w:t>значения</w:t>
      </w:r>
      <w:r>
        <w:rPr>
          <w:spacing w:val="-2"/>
          <w:sz w:val="24"/>
        </w:rPr>
        <w:t xml:space="preserve"> </w:t>
      </w:r>
      <w:r>
        <w:rPr>
          <w:sz w:val="24"/>
        </w:rPr>
        <w:t>трудовой</w:t>
      </w:r>
      <w:r>
        <w:rPr>
          <w:spacing w:val="-1"/>
          <w:sz w:val="24"/>
        </w:rPr>
        <w:t xml:space="preserve"> </w:t>
      </w:r>
      <w:r>
        <w:rPr>
          <w:sz w:val="24"/>
        </w:rPr>
        <w:t>деятельности</w:t>
      </w:r>
      <w:r>
        <w:rPr>
          <w:spacing w:val="-4"/>
          <w:sz w:val="24"/>
        </w:rPr>
        <w:t xml:space="preserve"> </w:t>
      </w:r>
      <w:r>
        <w:rPr>
          <w:sz w:val="24"/>
        </w:rPr>
        <w:t>для</w:t>
      </w:r>
      <w:r>
        <w:rPr>
          <w:spacing w:val="-2"/>
          <w:sz w:val="24"/>
        </w:rPr>
        <w:t xml:space="preserve"> </w:t>
      </w:r>
      <w:r>
        <w:rPr>
          <w:sz w:val="24"/>
        </w:rPr>
        <w:t>личности</w:t>
      </w:r>
      <w:r>
        <w:rPr>
          <w:spacing w:val="-4"/>
          <w:sz w:val="24"/>
        </w:rPr>
        <w:t xml:space="preserve"> </w:t>
      </w:r>
      <w:r>
        <w:rPr>
          <w:sz w:val="24"/>
        </w:rPr>
        <w:t>и</w:t>
      </w:r>
      <w:r>
        <w:rPr>
          <w:spacing w:val="-1"/>
          <w:sz w:val="24"/>
        </w:rPr>
        <w:t xml:space="preserve"> </w:t>
      </w:r>
      <w:r>
        <w:rPr>
          <w:sz w:val="24"/>
        </w:rPr>
        <w:t>для</w:t>
      </w:r>
      <w:r>
        <w:rPr>
          <w:spacing w:val="-7"/>
          <w:sz w:val="24"/>
        </w:rPr>
        <w:t xml:space="preserve"> </w:t>
      </w:r>
      <w:r>
        <w:rPr>
          <w:sz w:val="24"/>
        </w:rPr>
        <w:t>общества;</w:t>
      </w:r>
    </w:p>
    <w:p w:rsidR="00AC2BF3" w:rsidRDefault="00AC2BF3">
      <w:pPr>
        <w:pStyle w:val="a3"/>
        <w:spacing w:before="1"/>
        <w:ind w:left="0"/>
        <w:jc w:val="left"/>
        <w:rPr>
          <w:sz w:val="28"/>
        </w:rPr>
      </w:pPr>
    </w:p>
    <w:p w:rsidR="00AC2BF3" w:rsidRDefault="0057672D">
      <w:pPr>
        <w:pStyle w:val="4"/>
        <w:ind w:left="1328"/>
      </w:pPr>
      <w:r>
        <w:t>эстетической</w:t>
      </w:r>
    </w:p>
    <w:p w:rsidR="00AC2BF3" w:rsidRDefault="0057672D">
      <w:pPr>
        <w:pStyle w:val="a4"/>
        <w:numPr>
          <w:ilvl w:val="0"/>
          <w:numId w:val="136"/>
        </w:numPr>
        <w:tabs>
          <w:tab w:val="left" w:pos="1260"/>
          <w:tab w:val="left" w:pos="1261"/>
        </w:tabs>
        <w:spacing w:before="46" w:line="237" w:lineRule="auto"/>
        <w:ind w:left="1260" w:right="1191" w:hanging="361"/>
        <w:jc w:val="left"/>
        <w:rPr>
          <w:rFonts w:ascii="Symbol" w:hAnsi="Symbol"/>
          <w:sz w:val="24"/>
        </w:rPr>
      </w:pPr>
      <w:r>
        <w:rPr>
          <w:sz w:val="24"/>
        </w:rPr>
        <w:t>понимание специфики познания мира средствами искусства в соотнесении с другими</w:t>
      </w:r>
      <w:r>
        <w:rPr>
          <w:spacing w:val="-58"/>
          <w:sz w:val="24"/>
        </w:rPr>
        <w:t xml:space="preserve"> </w:t>
      </w:r>
      <w:r>
        <w:rPr>
          <w:sz w:val="24"/>
        </w:rPr>
        <w:t>способами</w:t>
      </w:r>
      <w:r>
        <w:rPr>
          <w:spacing w:val="-3"/>
          <w:sz w:val="24"/>
        </w:rPr>
        <w:t xml:space="preserve"> </w:t>
      </w:r>
      <w:r>
        <w:rPr>
          <w:sz w:val="24"/>
        </w:rPr>
        <w:t>познания;</w:t>
      </w:r>
    </w:p>
    <w:p w:rsidR="00AC2BF3" w:rsidRDefault="0057672D">
      <w:pPr>
        <w:pStyle w:val="a4"/>
        <w:numPr>
          <w:ilvl w:val="0"/>
          <w:numId w:val="136"/>
        </w:numPr>
        <w:tabs>
          <w:tab w:val="left" w:pos="1260"/>
          <w:tab w:val="left" w:pos="1261"/>
        </w:tabs>
        <w:spacing w:before="4"/>
        <w:ind w:left="1260" w:hanging="361"/>
        <w:jc w:val="left"/>
        <w:rPr>
          <w:rFonts w:ascii="Symbol" w:hAnsi="Symbol"/>
          <w:sz w:val="24"/>
        </w:rPr>
      </w:pPr>
      <w:r>
        <w:rPr>
          <w:sz w:val="24"/>
        </w:rPr>
        <w:t>понимание</w:t>
      </w:r>
      <w:r>
        <w:rPr>
          <w:spacing w:val="-7"/>
          <w:sz w:val="24"/>
        </w:rPr>
        <w:t xml:space="preserve"> </w:t>
      </w:r>
      <w:r>
        <w:rPr>
          <w:sz w:val="24"/>
        </w:rPr>
        <w:t>роли</w:t>
      </w:r>
      <w:r>
        <w:rPr>
          <w:spacing w:val="-5"/>
          <w:sz w:val="24"/>
        </w:rPr>
        <w:t xml:space="preserve"> </w:t>
      </w:r>
      <w:r>
        <w:rPr>
          <w:sz w:val="24"/>
        </w:rPr>
        <w:t>искусства</w:t>
      </w:r>
      <w:r>
        <w:rPr>
          <w:spacing w:val="-1"/>
          <w:sz w:val="24"/>
        </w:rPr>
        <w:t xml:space="preserve"> </w:t>
      </w:r>
      <w:r>
        <w:rPr>
          <w:sz w:val="24"/>
        </w:rPr>
        <w:t>в становлении личности</w:t>
      </w:r>
      <w:r>
        <w:rPr>
          <w:spacing w:val="-4"/>
          <w:sz w:val="24"/>
        </w:rPr>
        <w:t xml:space="preserve"> </w:t>
      </w:r>
      <w:r>
        <w:rPr>
          <w:sz w:val="24"/>
        </w:rPr>
        <w:t>и</w:t>
      </w:r>
      <w:r>
        <w:rPr>
          <w:spacing w:val="-5"/>
          <w:sz w:val="24"/>
        </w:rPr>
        <w:t xml:space="preserve"> </w:t>
      </w:r>
      <w:r>
        <w:rPr>
          <w:sz w:val="24"/>
        </w:rPr>
        <w:t>в</w:t>
      </w:r>
      <w:r>
        <w:rPr>
          <w:spacing w:val="-3"/>
          <w:sz w:val="24"/>
        </w:rPr>
        <w:t xml:space="preserve"> </w:t>
      </w:r>
      <w:r>
        <w:rPr>
          <w:sz w:val="24"/>
        </w:rPr>
        <w:t>жизни</w:t>
      </w:r>
      <w:r>
        <w:rPr>
          <w:spacing w:val="-5"/>
          <w:sz w:val="24"/>
        </w:rPr>
        <w:t xml:space="preserve"> </w:t>
      </w:r>
      <w:r>
        <w:rPr>
          <w:sz w:val="24"/>
        </w:rPr>
        <w:t>общества;</w:t>
      </w:r>
    </w:p>
    <w:p w:rsidR="00AC2BF3" w:rsidRDefault="00AC2BF3">
      <w:pPr>
        <w:pStyle w:val="a3"/>
        <w:spacing w:before="2"/>
        <w:ind w:left="0"/>
        <w:jc w:val="left"/>
        <w:rPr>
          <w:sz w:val="28"/>
        </w:rPr>
      </w:pPr>
    </w:p>
    <w:p w:rsidR="00AC2BF3" w:rsidRDefault="0057672D">
      <w:pPr>
        <w:pStyle w:val="4"/>
        <w:ind w:left="1265"/>
      </w:pPr>
      <w:r>
        <w:t>коммуникативной</w:t>
      </w:r>
    </w:p>
    <w:p w:rsidR="00AC2BF3" w:rsidRDefault="0057672D">
      <w:pPr>
        <w:pStyle w:val="a4"/>
        <w:numPr>
          <w:ilvl w:val="0"/>
          <w:numId w:val="136"/>
        </w:numPr>
        <w:tabs>
          <w:tab w:val="left" w:pos="1323"/>
          <w:tab w:val="left" w:pos="1324"/>
        </w:tabs>
        <w:spacing w:before="45" w:line="237" w:lineRule="auto"/>
        <w:ind w:left="1260" w:right="770" w:hanging="361"/>
        <w:jc w:val="left"/>
        <w:rPr>
          <w:rFonts w:ascii="Symbol" w:hAnsi="Symbol"/>
          <w:sz w:val="24"/>
        </w:rPr>
      </w:pPr>
      <w:r>
        <w:tab/>
      </w:r>
      <w:r>
        <w:rPr>
          <w:sz w:val="24"/>
        </w:rPr>
        <w:t>знание</w:t>
      </w:r>
      <w:r>
        <w:rPr>
          <w:spacing w:val="-13"/>
          <w:sz w:val="24"/>
        </w:rPr>
        <w:t xml:space="preserve"> </w:t>
      </w:r>
      <w:r>
        <w:rPr>
          <w:sz w:val="24"/>
        </w:rPr>
        <w:t>определяющих</w:t>
      </w:r>
      <w:r>
        <w:rPr>
          <w:spacing w:val="-8"/>
          <w:sz w:val="24"/>
        </w:rPr>
        <w:t xml:space="preserve"> </w:t>
      </w:r>
      <w:r>
        <w:rPr>
          <w:sz w:val="24"/>
        </w:rPr>
        <w:t>признаков</w:t>
      </w:r>
      <w:r>
        <w:rPr>
          <w:spacing w:val="-1"/>
          <w:sz w:val="24"/>
        </w:rPr>
        <w:t xml:space="preserve"> </w:t>
      </w:r>
      <w:r>
        <w:rPr>
          <w:sz w:val="24"/>
        </w:rPr>
        <w:t>коммуникативной</w:t>
      </w:r>
      <w:r>
        <w:rPr>
          <w:spacing w:val="-2"/>
          <w:sz w:val="24"/>
        </w:rPr>
        <w:t xml:space="preserve"> </w:t>
      </w:r>
      <w:r>
        <w:rPr>
          <w:sz w:val="24"/>
        </w:rPr>
        <w:t>деятельности</w:t>
      </w:r>
      <w:r>
        <w:rPr>
          <w:spacing w:val="-5"/>
          <w:sz w:val="24"/>
        </w:rPr>
        <w:t xml:space="preserve"> </w:t>
      </w:r>
      <w:r>
        <w:rPr>
          <w:sz w:val="24"/>
        </w:rPr>
        <w:t>в</w:t>
      </w:r>
      <w:r>
        <w:rPr>
          <w:spacing w:val="-6"/>
          <w:sz w:val="24"/>
        </w:rPr>
        <w:t xml:space="preserve"> </w:t>
      </w:r>
      <w:r>
        <w:rPr>
          <w:sz w:val="24"/>
        </w:rPr>
        <w:t>сравнении</w:t>
      </w:r>
      <w:r>
        <w:rPr>
          <w:spacing w:val="-1"/>
          <w:sz w:val="24"/>
        </w:rPr>
        <w:t xml:space="preserve"> </w:t>
      </w:r>
      <w:r>
        <w:rPr>
          <w:sz w:val="24"/>
        </w:rPr>
        <w:t>с</w:t>
      </w:r>
      <w:r>
        <w:rPr>
          <w:spacing w:val="-4"/>
          <w:sz w:val="24"/>
        </w:rPr>
        <w:t xml:space="preserve"> </w:t>
      </w:r>
      <w:r>
        <w:rPr>
          <w:sz w:val="24"/>
        </w:rPr>
        <w:t>другими</w:t>
      </w:r>
      <w:r>
        <w:rPr>
          <w:spacing w:val="-57"/>
          <w:sz w:val="24"/>
        </w:rPr>
        <w:t xml:space="preserve"> </w:t>
      </w:r>
      <w:r>
        <w:rPr>
          <w:sz w:val="24"/>
        </w:rPr>
        <w:t>видами</w:t>
      </w:r>
      <w:r>
        <w:rPr>
          <w:spacing w:val="2"/>
          <w:sz w:val="24"/>
        </w:rPr>
        <w:t xml:space="preserve"> </w:t>
      </w:r>
      <w:r>
        <w:rPr>
          <w:sz w:val="24"/>
        </w:rPr>
        <w:t>деятельности;</w:t>
      </w:r>
    </w:p>
    <w:p w:rsidR="00AC2BF3" w:rsidRDefault="0057672D">
      <w:pPr>
        <w:pStyle w:val="a4"/>
        <w:numPr>
          <w:ilvl w:val="0"/>
          <w:numId w:val="136"/>
        </w:numPr>
        <w:tabs>
          <w:tab w:val="left" w:pos="1323"/>
          <w:tab w:val="left" w:pos="1324"/>
        </w:tabs>
        <w:ind w:left="1260" w:right="1398" w:hanging="361"/>
        <w:jc w:val="left"/>
        <w:rPr>
          <w:rFonts w:ascii="Symbol" w:hAnsi="Symbol"/>
          <w:sz w:val="24"/>
        </w:rPr>
      </w:pPr>
      <w:r>
        <w:tab/>
      </w:r>
      <w:r>
        <w:rPr>
          <w:sz w:val="24"/>
        </w:rPr>
        <w:t>знание новых возможностей для коммуникации в современном обществе, умение</w:t>
      </w:r>
      <w:r>
        <w:rPr>
          <w:spacing w:val="1"/>
          <w:sz w:val="24"/>
        </w:rPr>
        <w:t xml:space="preserve"> </w:t>
      </w:r>
      <w:r>
        <w:rPr>
          <w:sz w:val="24"/>
        </w:rPr>
        <w:t>использовать</w:t>
      </w:r>
      <w:r>
        <w:rPr>
          <w:spacing w:val="-6"/>
          <w:sz w:val="24"/>
        </w:rPr>
        <w:t xml:space="preserve"> </w:t>
      </w:r>
      <w:r>
        <w:rPr>
          <w:sz w:val="24"/>
        </w:rPr>
        <w:t>современные</w:t>
      </w:r>
      <w:r>
        <w:rPr>
          <w:spacing w:val="-3"/>
          <w:sz w:val="24"/>
        </w:rPr>
        <w:t xml:space="preserve"> </w:t>
      </w:r>
      <w:r>
        <w:rPr>
          <w:sz w:val="24"/>
        </w:rPr>
        <w:t>средства</w:t>
      </w:r>
      <w:r>
        <w:rPr>
          <w:spacing w:val="-3"/>
          <w:sz w:val="24"/>
        </w:rPr>
        <w:t xml:space="preserve"> </w:t>
      </w:r>
      <w:r>
        <w:rPr>
          <w:sz w:val="24"/>
        </w:rPr>
        <w:t>связи</w:t>
      </w:r>
      <w:r>
        <w:rPr>
          <w:spacing w:val="-6"/>
          <w:sz w:val="24"/>
        </w:rPr>
        <w:t xml:space="preserve"> </w:t>
      </w:r>
      <w:r>
        <w:rPr>
          <w:sz w:val="24"/>
        </w:rPr>
        <w:t>и</w:t>
      </w:r>
      <w:r>
        <w:rPr>
          <w:spacing w:val="-2"/>
          <w:sz w:val="24"/>
        </w:rPr>
        <w:t xml:space="preserve"> </w:t>
      </w:r>
      <w:r>
        <w:rPr>
          <w:sz w:val="24"/>
        </w:rPr>
        <w:t>коммуникации</w:t>
      </w:r>
      <w:r>
        <w:rPr>
          <w:spacing w:val="-1"/>
          <w:sz w:val="24"/>
        </w:rPr>
        <w:t xml:space="preserve"> </w:t>
      </w:r>
      <w:r>
        <w:rPr>
          <w:sz w:val="24"/>
        </w:rPr>
        <w:t>для</w:t>
      </w:r>
      <w:r>
        <w:rPr>
          <w:spacing w:val="-3"/>
          <w:sz w:val="24"/>
        </w:rPr>
        <w:t xml:space="preserve"> </w:t>
      </w:r>
      <w:r>
        <w:rPr>
          <w:sz w:val="24"/>
        </w:rPr>
        <w:t>поиска</w:t>
      </w:r>
      <w:r>
        <w:rPr>
          <w:spacing w:val="-3"/>
          <w:sz w:val="24"/>
        </w:rPr>
        <w:t xml:space="preserve"> </w:t>
      </w:r>
      <w:r>
        <w:rPr>
          <w:sz w:val="24"/>
        </w:rPr>
        <w:t>и</w:t>
      </w:r>
      <w:r>
        <w:rPr>
          <w:spacing w:val="-6"/>
          <w:sz w:val="24"/>
        </w:rPr>
        <w:t xml:space="preserve"> </w:t>
      </w:r>
      <w:r>
        <w:rPr>
          <w:sz w:val="24"/>
        </w:rPr>
        <w:t>обработки</w:t>
      </w:r>
      <w:r>
        <w:rPr>
          <w:spacing w:val="-57"/>
          <w:sz w:val="24"/>
        </w:rPr>
        <w:t xml:space="preserve"> </w:t>
      </w:r>
      <w:r>
        <w:rPr>
          <w:sz w:val="24"/>
        </w:rPr>
        <w:t>необходимой</w:t>
      </w:r>
      <w:r>
        <w:rPr>
          <w:spacing w:val="-3"/>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социальной</w:t>
      </w:r>
      <w:r>
        <w:rPr>
          <w:spacing w:val="2"/>
          <w:sz w:val="24"/>
        </w:rPr>
        <w:t xml:space="preserve"> </w:t>
      </w:r>
      <w:r>
        <w:rPr>
          <w:sz w:val="24"/>
        </w:rPr>
        <w:t>информации;</w:t>
      </w:r>
    </w:p>
    <w:p w:rsidR="00AC2BF3" w:rsidRDefault="0057672D">
      <w:pPr>
        <w:pStyle w:val="a4"/>
        <w:numPr>
          <w:ilvl w:val="0"/>
          <w:numId w:val="136"/>
        </w:numPr>
        <w:tabs>
          <w:tab w:val="left" w:pos="1324"/>
        </w:tabs>
        <w:ind w:left="1260" w:right="1380" w:hanging="361"/>
        <w:rPr>
          <w:rFonts w:ascii="Symbol" w:hAnsi="Symbol"/>
          <w:sz w:val="24"/>
        </w:rPr>
      </w:pPr>
      <w:r>
        <w:tab/>
      </w:r>
      <w:r>
        <w:rPr>
          <w:sz w:val="24"/>
        </w:rPr>
        <w:t>понимание языка массовой социально-политической коммуникации, позволяющее</w:t>
      </w:r>
      <w:r>
        <w:rPr>
          <w:spacing w:val="-57"/>
          <w:sz w:val="24"/>
        </w:rPr>
        <w:t xml:space="preserve"> </w:t>
      </w:r>
      <w:r>
        <w:rPr>
          <w:sz w:val="24"/>
        </w:rPr>
        <w:t>осознанно</w:t>
      </w:r>
      <w:r>
        <w:rPr>
          <w:spacing w:val="-5"/>
          <w:sz w:val="24"/>
        </w:rPr>
        <w:t xml:space="preserve"> </w:t>
      </w:r>
      <w:r>
        <w:rPr>
          <w:sz w:val="24"/>
        </w:rPr>
        <w:t>воспринимать</w:t>
      </w:r>
      <w:r>
        <w:rPr>
          <w:spacing w:val="-4"/>
          <w:sz w:val="24"/>
        </w:rPr>
        <w:t xml:space="preserve"> </w:t>
      </w:r>
      <w:r>
        <w:rPr>
          <w:sz w:val="24"/>
        </w:rPr>
        <w:t>соответствующую</w:t>
      </w:r>
      <w:r>
        <w:rPr>
          <w:spacing w:val="-6"/>
          <w:sz w:val="24"/>
        </w:rPr>
        <w:t xml:space="preserve"> </w:t>
      </w:r>
      <w:r>
        <w:rPr>
          <w:sz w:val="24"/>
        </w:rPr>
        <w:t>информацию;</w:t>
      </w:r>
      <w:r>
        <w:rPr>
          <w:spacing w:val="-9"/>
          <w:sz w:val="24"/>
        </w:rPr>
        <w:t xml:space="preserve"> </w:t>
      </w:r>
      <w:r>
        <w:rPr>
          <w:sz w:val="24"/>
        </w:rPr>
        <w:t>умение</w:t>
      </w:r>
      <w:r>
        <w:rPr>
          <w:spacing w:val="-6"/>
          <w:sz w:val="24"/>
        </w:rPr>
        <w:t xml:space="preserve"> </w:t>
      </w:r>
      <w:r>
        <w:rPr>
          <w:sz w:val="24"/>
        </w:rPr>
        <w:t>различать</w:t>
      </w:r>
      <w:r>
        <w:rPr>
          <w:spacing w:val="-3"/>
          <w:sz w:val="24"/>
        </w:rPr>
        <w:t xml:space="preserve"> </w:t>
      </w:r>
      <w:r>
        <w:rPr>
          <w:sz w:val="24"/>
        </w:rPr>
        <w:t>факты,</w:t>
      </w:r>
      <w:r>
        <w:rPr>
          <w:spacing w:val="-58"/>
          <w:sz w:val="24"/>
        </w:rPr>
        <w:t xml:space="preserve"> </w:t>
      </w:r>
      <w:r>
        <w:rPr>
          <w:sz w:val="24"/>
        </w:rPr>
        <w:t>аргументы,</w:t>
      </w:r>
      <w:r>
        <w:rPr>
          <w:spacing w:val="-2"/>
          <w:sz w:val="24"/>
        </w:rPr>
        <w:t xml:space="preserve"> </w:t>
      </w:r>
      <w:r>
        <w:rPr>
          <w:sz w:val="24"/>
        </w:rPr>
        <w:t>оценочные</w:t>
      </w:r>
      <w:r>
        <w:rPr>
          <w:spacing w:val="1"/>
          <w:sz w:val="24"/>
        </w:rPr>
        <w:t xml:space="preserve"> </w:t>
      </w:r>
      <w:r>
        <w:rPr>
          <w:sz w:val="24"/>
        </w:rPr>
        <w:t>суждения;</w:t>
      </w:r>
    </w:p>
    <w:p w:rsidR="00AC2BF3" w:rsidRDefault="0057672D">
      <w:pPr>
        <w:pStyle w:val="a4"/>
        <w:numPr>
          <w:ilvl w:val="0"/>
          <w:numId w:val="136"/>
        </w:numPr>
        <w:tabs>
          <w:tab w:val="left" w:pos="1261"/>
        </w:tabs>
        <w:spacing w:line="292" w:lineRule="exact"/>
        <w:ind w:left="1260" w:hanging="361"/>
        <w:rPr>
          <w:rFonts w:ascii="Symbol" w:hAnsi="Symbol"/>
          <w:sz w:val="24"/>
        </w:rPr>
      </w:pPr>
      <w:r>
        <w:rPr>
          <w:sz w:val="24"/>
        </w:rPr>
        <w:t>понимание</w:t>
      </w:r>
      <w:r>
        <w:rPr>
          <w:spacing w:val="-8"/>
          <w:sz w:val="24"/>
        </w:rPr>
        <w:t xml:space="preserve"> </w:t>
      </w:r>
      <w:r>
        <w:rPr>
          <w:sz w:val="24"/>
        </w:rPr>
        <w:t>значения</w:t>
      </w:r>
      <w:r>
        <w:rPr>
          <w:spacing w:val="-6"/>
          <w:sz w:val="24"/>
        </w:rPr>
        <w:t xml:space="preserve"> </w:t>
      </w:r>
      <w:r>
        <w:rPr>
          <w:sz w:val="24"/>
        </w:rPr>
        <w:t>коммуникации в</w:t>
      </w:r>
      <w:r>
        <w:rPr>
          <w:spacing w:val="-5"/>
          <w:sz w:val="24"/>
        </w:rPr>
        <w:t xml:space="preserve"> </w:t>
      </w:r>
      <w:r>
        <w:rPr>
          <w:sz w:val="24"/>
        </w:rPr>
        <w:t>межличностном</w:t>
      </w:r>
      <w:r>
        <w:rPr>
          <w:spacing w:val="-4"/>
          <w:sz w:val="24"/>
        </w:rPr>
        <w:t xml:space="preserve"> </w:t>
      </w:r>
      <w:r>
        <w:rPr>
          <w:sz w:val="24"/>
        </w:rPr>
        <w:t>общении;</w:t>
      </w:r>
    </w:p>
    <w:p w:rsidR="00AC2BF3" w:rsidRDefault="0057672D">
      <w:pPr>
        <w:pStyle w:val="a4"/>
        <w:numPr>
          <w:ilvl w:val="0"/>
          <w:numId w:val="136"/>
        </w:numPr>
        <w:tabs>
          <w:tab w:val="left" w:pos="1323"/>
          <w:tab w:val="left" w:pos="1324"/>
        </w:tabs>
        <w:ind w:left="1260" w:right="1224" w:hanging="361"/>
        <w:jc w:val="left"/>
        <w:rPr>
          <w:rFonts w:ascii="Symbol" w:hAnsi="Symbol"/>
          <w:sz w:val="24"/>
        </w:rPr>
      </w:pPr>
      <w:r>
        <w:tab/>
      </w:r>
      <w:r>
        <w:rPr>
          <w:sz w:val="24"/>
        </w:rPr>
        <w:t>умение взаимодействовать в ходе выполнения групповой работы, вести диалог,</w:t>
      </w:r>
      <w:r>
        <w:rPr>
          <w:spacing w:val="1"/>
          <w:sz w:val="24"/>
        </w:rPr>
        <w:t xml:space="preserve"> </w:t>
      </w:r>
      <w:r>
        <w:rPr>
          <w:sz w:val="24"/>
        </w:rPr>
        <w:t>участвовать</w:t>
      </w:r>
      <w:r>
        <w:rPr>
          <w:spacing w:val="-2"/>
          <w:sz w:val="24"/>
        </w:rPr>
        <w:t xml:space="preserve"> </w:t>
      </w:r>
      <w:r>
        <w:rPr>
          <w:sz w:val="24"/>
        </w:rPr>
        <w:t>в</w:t>
      </w:r>
      <w:r>
        <w:rPr>
          <w:spacing w:val="-4"/>
          <w:sz w:val="24"/>
        </w:rPr>
        <w:t xml:space="preserve"> </w:t>
      </w:r>
      <w:r>
        <w:rPr>
          <w:sz w:val="24"/>
        </w:rPr>
        <w:t>дискуссии, аргументировать</w:t>
      </w:r>
      <w:r>
        <w:rPr>
          <w:spacing w:val="-4"/>
          <w:sz w:val="24"/>
        </w:rPr>
        <w:t xml:space="preserve"> </w:t>
      </w:r>
      <w:r>
        <w:rPr>
          <w:sz w:val="24"/>
        </w:rPr>
        <w:t>собственную</w:t>
      </w:r>
      <w:r>
        <w:rPr>
          <w:spacing w:val="-3"/>
          <w:sz w:val="24"/>
        </w:rPr>
        <w:t xml:space="preserve"> </w:t>
      </w:r>
      <w:r>
        <w:rPr>
          <w:sz w:val="24"/>
        </w:rPr>
        <w:t>точку</w:t>
      </w:r>
      <w:r>
        <w:rPr>
          <w:spacing w:val="-11"/>
          <w:sz w:val="24"/>
        </w:rPr>
        <w:t xml:space="preserve"> </w:t>
      </w:r>
      <w:r>
        <w:rPr>
          <w:sz w:val="24"/>
        </w:rPr>
        <w:t>зрения;</w:t>
      </w:r>
      <w:r>
        <w:rPr>
          <w:spacing w:val="-6"/>
          <w:sz w:val="24"/>
        </w:rPr>
        <w:t xml:space="preserve"> </w:t>
      </w:r>
      <w:r>
        <w:rPr>
          <w:sz w:val="24"/>
        </w:rPr>
        <w:t>•</w:t>
      </w:r>
      <w:r>
        <w:rPr>
          <w:spacing w:val="-4"/>
          <w:sz w:val="24"/>
        </w:rPr>
        <w:t xml:space="preserve"> </w:t>
      </w:r>
      <w:r>
        <w:rPr>
          <w:sz w:val="24"/>
        </w:rPr>
        <w:t>знакомство</w:t>
      </w:r>
      <w:r>
        <w:rPr>
          <w:spacing w:val="-2"/>
          <w:sz w:val="24"/>
        </w:rPr>
        <w:t xml:space="preserve"> </w:t>
      </w:r>
      <w:r>
        <w:rPr>
          <w:sz w:val="24"/>
        </w:rPr>
        <w:t>с</w:t>
      </w:r>
      <w:r>
        <w:rPr>
          <w:spacing w:val="-57"/>
          <w:sz w:val="24"/>
        </w:rPr>
        <w:t xml:space="preserve"> </w:t>
      </w:r>
      <w:r>
        <w:rPr>
          <w:sz w:val="24"/>
        </w:rPr>
        <w:t>отдельными</w:t>
      </w:r>
      <w:r>
        <w:rPr>
          <w:spacing w:val="-3"/>
          <w:sz w:val="24"/>
        </w:rPr>
        <w:t xml:space="preserve"> </w:t>
      </w:r>
      <w:r>
        <w:rPr>
          <w:sz w:val="24"/>
        </w:rPr>
        <w:t>приёмами</w:t>
      </w:r>
      <w:r>
        <w:rPr>
          <w:spacing w:val="2"/>
          <w:sz w:val="24"/>
        </w:rPr>
        <w:t xml:space="preserve"> </w:t>
      </w:r>
      <w:r>
        <w:rPr>
          <w:sz w:val="24"/>
        </w:rPr>
        <w:t>и</w:t>
      </w:r>
      <w:r>
        <w:rPr>
          <w:spacing w:val="-2"/>
          <w:sz w:val="24"/>
        </w:rPr>
        <w:t xml:space="preserve"> </w:t>
      </w:r>
      <w:r>
        <w:rPr>
          <w:sz w:val="24"/>
        </w:rPr>
        <w:t>техниками</w:t>
      </w:r>
      <w:r>
        <w:rPr>
          <w:spacing w:val="2"/>
          <w:sz w:val="24"/>
        </w:rPr>
        <w:t xml:space="preserve"> </w:t>
      </w:r>
      <w:r>
        <w:rPr>
          <w:sz w:val="24"/>
        </w:rPr>
        <w:t>преодоления</w:t>
      </w:r>
      <w:r>
        <w:rPr>
          <w:spacing w:val="1"/>
          <w:sz w:val="24"/>
        </w:rPr>
        <w:t xml:space="preserve"> </w:t>
      </w:r>
      <w:r>
        <w:rPr>
          <w:sz w:val="24"/>
        </w:rPr>
        <w:t>конфликтов.</w:t>
      </w:r>
    </w:p>
    <w:p w:rsidR="00AC2BF3" w:rsidRDefault="0057672D">
      <w:pPr>
        <w:pStyle w:val="3"/>
        <w:spacing w:before="31" w:line="644" w:lineRule="exact"/>
        <w:ind w:right="2843" w:firstLine="1676"/>
      </w:pPr>
      <w:r>
        <w:t>Ожидаемые результаты формирования УУД</w:t>
      </w:r>
      <w:r>
        <w:rPr>
          <w:spacing w:val="-57"/>
        </w:rPr>
        <w:t xml:space="preserve"> </w:t>
      </w:r>
      <w:r>
        <w:t>Человек.</w:t>
      </w:r>
      <w:r>
        <w:rPr>
          <w:spacing w:val="4"/>
        </w:rPr>
        <w:t xml:space="preserve"> </w:t>
      </w:r>
      <w:r>
        <w:t>Деятельность человека</w:t>
      </w:r>
    </w:p>
    <w:p w:rsidR="00AC2BF3" w:rsidRDefault="0057672D">
      <w:pPr>
        <w:spacing w:line="245" w:lineRule="exact"/>
        <w:ind w:left="1817"/>
        <w:rPr>
          <w:b/>
          <w:sz w:val="24"/>
        </w:rPr>
      </w:pPr>
      <w:r>
        <w:rPr>
          <w:b/>
          <w:sz w:val="24"/>
        </w:rPr>
        <w:t>Выпускник</w:t>
      </w:r>
      <w:r>
        <w:rPr>
          <w:b/>
          <w:spacing w:val="-3"/>
          <w:sz w:val="24"/>
        </w:rPr>
        <w:t xml:space="preserve"> </w:t>
      </w:r>
      <w:r>
        <w:rPr>
          <w:b/>
          <w:sz w:val="24"/>
        </w:rPr>
        <w:t>научится:</w:t>
      </w:r>
    </w:p>
    <w:p w:rsidR="00AC2BF3" w:rsidRDefault="0057672D">
      <w:pPr>
        <w:pStyle w:val="a4"/>
        <w:numPr>
          <w:ilvl w:val="0"/>
          <w:numId w:val="128"/>
        </w:numPr>
        <w:tabs>
          <w:tab w:val="left" w:pos="1535"/>
        </w:tabs>
        <w:spacing w:before="45" w:line="237" w:lineRule="auto"/>
        <w:ind w:right="482" w:firstLine="710"/>
        <w:jc w:val="left"/>
        <w:rPr>
          <w:sz w:val="24"/>
        </w:rPr>
      </w:pPr>
      <w:r>
        <w:rPr>
          <w:sz w:val="24"/>
        </w:rPr>
        <w:t>использовать</w:t>
      </w:r>
      <w:r>
        <w:rPr>
          <w:spacing w:val="18"/>
          <w:sz w:val="24"/>
        </w:rPr>
        <w:t xml:space="preserve"> </w:t>
      </w:r>
      <w:r>
        <w:rPr>
          <w:sz w:val="24"/>
        </w:rPr>
        <w:t>знания</w:t>
      </w:r>
      <w:r>
        <w:rPr>
          <w:spacing w:val="17"/>
          <w:sz w:val="24"/>
        </w:rPr>
        <w:t xml:space="preserve"> </w:t>
      </w:r>
      <w:r>
        <w:rPr>
          <w:sz w:val="24"/>
        </w:rPr>
        <w:t>о</w:t>
      </w:r>
      <w:r>
        <w:rPr>
          <w:spacing w:val="22"/>
          <w:sz w:val="24"/>
        </w:rPr>
        <w:t xml:space="preserve"> </w:t>
      </w:r>
      <w:r>
        <w:rPr>
          <w:sz w:val="24"/>
        </w:rPr>
        <w:t>биологическом</w:t>
      </w:r>
      <w:r>
        <w:rPr>
          <w:spacing w:val="19"/>
          <w:sz w:val="24"/>
        </w:rPr>
        <w:t xml:space="preserve"> </w:t>
      </w:r>
      <w:r>
        <w:rPr>
          <w:sz w:val="24"/>
        </w:rPr>
        <w:t>и</w:t>
      </w:r>
      <w:r>
        <w:rPr>
          <w:spacing w:val="18"/>
          <w:sz w:val="24"/>
        </w:rPr>
        <w:t xml:space="preserve"> </w:t>
      </w:r>
      <w:r>
        <w:rPr>
          <w:sz w:val="24"/>
        </w:rPr>
        <w:t>социальном</w:t>
      </w:r>
      <w:r>
        <w:rPr>
          <w:spacing w:val="18"/>
          <w:sz w:val="24"/>
        </w:rPr>
        <w:t xml:space="preserve"> </w:t>
      </w:r>
      <w:r>
        <w:rPr>
          <w:sz w:val="24"/>
        </w:rPr>
        <w:t>в</w:t>
      </w:r>
      <w:r>
        <w:rPr>
          <w:spacing w:val="22"/>
          <w:sz w:val="24"/>
        </w:rPr>
        <w:t xml:space="preserve"> </w:t>
      </w:r>
      <w:r>
        <w:rPr>
          <w:sz w:val="24"/>
        </w:rPr>
        <w:t>человеке</w:t>
      </w:r>
      <w:r>
        <w:rPr>
          <w:spacing w:val="21"/>
          <w:sz w:val="24"/>
        </w:rPr>
        <w:t xml:space="preserve"> </w:t>
      </w:r>
      <w:r>
        <w:rPr>
          <w:sz w:val="24"/>
        </w:rPr>
        <w:t>для</w:t>
      </w:r>
      <w:r>
        <w:rPr>
          <w:spacing w:val="22"/>
          <w:sz w:val="24"/>
        </w:rPr>
        <w:t xml:space="preserve"> </w:t>
      </w:r>
      <w:r>
        <w:rPr>
          <w:sz w:val="24"/>
        </w:rPr>
        <w:t>характеристики</w:t>
      </w:r>
      <w:r>
        <w:rPr>
          <w:spacing w:val="22"/>
          <w:sz w:val="24"/>
        </w:rPr>
        <w:t xml:space="preserve"> </w:t>
      </w:r>
      <w:r>
        <w:rPr>
          <w:sz w:val="24"/>
        </w:rPr>
        <w:t>его</w:t>
      </w:r>
      <w:r>
        <w:rPr>
          <w:spacing w:val="-57"/>
          <w:sz w:val="24"/>
        </w:rPr>
        <w:t xml:space="preserve"> </w:t>
      </w:r>
      <w:r>
        <w:rPr>
          <w:sz w:val="24"/>
        </w:rPr>
        <w:t>природы;</w:t>
      </w:r>
    </w:p>
    <w:p w:rsidR="00AC2BF3" w:rsidRDefault="0057672D">
      <w:pPr>
        <w:pStyle w:val="a4"/>
        <w:numPr>
          <w:ilvl w:val="0"/>
          <w:numId w:val="128"/>
        </w:numPr>
        <w:tabs>
          <w:tab w:val="left" w:pos="1535"/>
          <w:tab w:val="left" w:pos="3481"/>
          <w:tab w:val="left" w:pos="4738"/>
          <w:tab w:val="left" w:pos="6167"/>
          <w:tab w:val="left" w:pos="7318"/>
          <w:tab w:val="left" w:pos="8239"/>
          <w:tab w:val="left" w:pos="9472"/>
        </w:tabs>
        <w:spacing w:before="7" w:line="237" w:lineRule="auto"/>
        <w:ind w:right="481" w:firstLine="710"/>
        <w:jc w:val="left"/>
        <w:rPr>
          <w:sz w:val="24"/>
        </w:rPr>
      </w:pPr>
      <w:r>
        <w:rPr>
          <w:sz w:val="24"/>
        </w:rPr>
        <w:t>характеризовать</w:t>
      </w:r>
      <w:r>
        <w:rPr>
          <w:sz w:val="24"/>
        </w:rPr>
        <w:tab/>
        <w:t>основные</w:t>
      </w:r>
      <w:r>
        <w:rPr>
          <w:sz w:val="24"/>
        </w:rPr>
        <w:tab/>
        <w:t>возрастные</w:t>
      </w:r>
      <w:r>
        <w:rPr>
          <w:sz w:val="24"/>
        </w:rPr>
        <w:tab/>
        <w:t>периоды</w:t>
      </w:r>
      <w:r>
        <w:rPr>
          <w:sz w:val="24"/>
        </w:rPr>
        <w:tab/>
        <w:t>жизни</w:t>
      </w:r>
      <w:r>
        <w:rPr>
          <w:sz w:val="24"/>
        </w:rPr>
        <w:tab/>
        <w:t>человека,</w:t>
      </w:r>
      <w:r>
        <w:rPr>
          <w:sz w:val="24"/>
        </w:rPr>
        <w:tab/>
      </w:r>
      <w:r>
        <w:rPr>
          <w:spacing w:val="-1"/>
          <w:sz w:val="24"/>
        </w:rPr>
        <w:t>особенности</w:t>
      </w:r>
      <w:r>
        <w:rPr>
          <w:spacing w:val="-57"/>
          <w:sz w:val="24"/>
        </w:rPr>
        <w:t xml:space="preserve"> </w:t>
      </w:r>
      <w:r>
        <w:rPr>
          <w:sz w:val="24"/>
        </w:rPr>
        <w:t>подросткового</w:t>
      </w:r>
      <w:r>
        <w:rPr>
          <w:spacing w:val="1"/>
          <w:sz w:val="24"/>
        </w:rPr>
        <w:t xml:space="preserve"> </w:t>
      </w:r>
      <w:r>
        <w:rPr>
          <w:sz w:val="24"/>
        </w:rPr>
        <w:t>возраста;</w:t>
      </w:r>
    </w:p>
    <w:p w:rsidR="00AC2BF3" w:rsidRDefault="0057672D">
      <w:pPr>
        <w:pStyle w:val="a4"/>
        <w:numPr>
          <w:ilvl w:val="0"/>
          <w:numId w:val="128"/>
        </w:numPr>
        <w:tabs>
          <w:tab w:val="left" w:pos="1535"/>
        </w:tabs>
        <w:spacing w:before="2" w:line="237" w:lineRule="auto"/>
        <w:ind w:right="480" w:firstLine="710"/>
        <w:jc w:val="left"/>
        <w:rPr>
          <w:sz w:val="24"/>
        </w:rPr>
      </w:pPr>
      <w:r>
        <w:rPr>
          <w:sz w:val="24"/>
        </w:rPr>
        <w:t>в</w:t>
      </w:r>
      <w:r>
        <w:rPr>
          <w:spacing w:val="38"/>
          <w:sz w:val="24"/>
        </w:rPr>
        <w:t xml:space="preserve"> </w:t>
      </w:r>
      <w:r>
        <w:rPr>
          <w:sz w:val="24"/>
        </w:rPr>
        <w:t>модельных</w:t>
      </w:r>
      <w:r>
        <w:rPr>
          <w:spacing w:val="32"/>
          <w:sz w:val="24"/>
        </w:rPr>
        <w:t xml:space="preserve"> </w:t>
      </w:r>
      <w:r>
        <w:rPr>
          <w:sz w:val="24"/>
        </w:rPr>
        <w:t>и</w:t>
      </w:r>
      <w:r>
        <w:rPr>
          <w:spacing w:val="37"/>
          <w:sz w:val="24"/>
        </w:rPr>
        <w:t xml:space="preserve"> </w:t>
      </w:r>
      <w:r>
        <w:rPr>
          <w:sz w:val="24"/>
        </w:rPr>
        <w:t>реальных</w:t>
      </w:r>
      <w:r>
        <w:rPr>
          <w:spacing w:val="32"/>
          <w:sz w:val="24"/>
        </w:rPr>
        <w:t xml:space="preserve"> </w:t>
      </w:r>
      <w:r>
        <w:rPr>
          <w:sz w:val="24"/>
        </w:rPr>
        <w:t>ситуациях</w:t>
      </w:r>
      <w:r>
        <w:rPr>
          <w:spacing w:val="32"/>
          <w:sz w:val="24"/>
        </w:rPr>
        <w:t xml:space="preserve"> </w:t>
      </w:r>
      <w:r>
        <w:rPr>
          <w:sz w:val="24"/>
        </w:rPr>
        <w:t>выделять</w:t>
      </w:r>
      <w:r>
        <w:rPr>
          <w:spacing w:val="38"/>
          <w:sz w:val="24"/>
        </w:rPr>
        <w:t xml:space="preserve"> </w:t>
      </w:r>
      <w:r>
        <w:rPr>
          <w:sz w:val="24"/>
        </w:rPr>
        <w:t>сущностные</w:t>
      </w:r>
      <w:r>
        <w:rPr>
          <w:spacing w:val="35"/>
          <w:sz w:val="24"/>
        </w:rPr>
        <w:t xml:space="preserve"> </w:t>
      </w:r>
      <w:r>
        <w:rPr>
          <w:sz w:val="24"/>
        </w:rPr>
        <w:t>характеристики</w:t>
      </w:r>
      <w:r>
        <w:rPr>
          <w:spacing w:val="38"/>
          <w:sz w:val="24"/>
        </w:rPr>
        <w:t xml:space="preserve"> </w:t>
      </w:r>
      <w:r>
        <w:rPr>
          <w:sz w:val="24"/>
        </w:rPr>
        <w:t>и</w:t>
      </w:r>
      <w:r>
        <w:rPr>
          <w:spacing w:val="33"/>
          <w:sz w:val="24"/>
        </w:rPr>
        <w:t xml:space="preserve"> </w:t>
      </w:r>
      <w:r>
        <w:rPr>
          <w:sz w:val="24"/>
        </w:rPr>
        <w:t>основные</w:t>
      </w:r>
      <w:r>
        <w:rPr>
          <w:spacing w:val="-57"/>
          <w:sz w:val="24"/>
        </w:rPr>
        <w:t xml:space="preserve"> </w:t>
      </w:r>
      <w:r>
        <w:rPr>
          <w:sz w:val="24"/>
        </w:rPr>
        <w:t>виды</w:t>
      </w:r>
      <w:r>
        <w:rPr>
          <w:spacing w:val="4"/>
          <w:sz w:val="24"/>
        </w:rPr>
        <w:t xml:space="preserve"> </w:t>
      </w:r>
      <w:r>
        <w:rPr>
          <w:sz w:val="24"/>
        </w:rPr>
        <w:t>деятельности</w:t>
      </w:r>
      <w:r>
        <w:rPr>
          <w:spacing w:val="-2"/>
          <w:sz w:val="24"/>
        </w:rPr>
        <w:t xml:space="preserve"> </w:t>
      </w:r>
      <w:r>
        <w:rPr>
          <w:sz w:val="24"/>
        </w:rPr>
        <w:t>людей,</w:t>
      </w:r>
      <w:r>
        <w:rPr>
          <w:spacing w:val="-1"/>
          <w:sz w:val="24"/>
        </w:rPr>
        <w:t xml:space="preserve"> </w:t>
      </w:r>
      <w:r>
        <w:rPr>
          <w:sz w:val="24"/>
        </w:rPr>
        <w:t>объяснять</w:t>
      </w:r>
      <w:r>
        <w:rPr>
          <w:spacing w:val="-2"/>
          <w:sz w:val="24"/>
        </w:rPr>
        <w:t xml:space="preserve"> </w:t>
      </w:r>
      <w:r>
        <w:rPr>
          <w:sz w:val="24"/>
        </w:rPr>
        <w:t>роль</w:t>
      </w:r>
      <w:r>
        <w:rPr>
          <w:spacing w:val="-3"/>
          <w:sz w:val="24"/>
        </w:rPr>
        <w:t xml:space="preserve"> </w:t>
      </w:r>
      <w:r>
        <w:rPr>
          <w:sz w:val="24"/>
        </w:rPr>
        <w:t>мотивов</w:t>
      </w:r>
      <w:r>
        <w:rPr>
          <w:spacing w:val="-1"/>
          <w:sz w:val="24"/>
        </w:rPr>
        <w:t xml:space="preserve"> </w:t>
      </w:r>
      <w:r>
        <w:rPr>
          <w:sz w:val="24"/>
        </w:rPr>
        <w:t>в</w:t>
      </w:r>
      <w:r>
        <w:rPr>
          <w:spacing w:val="2"/>
          <w:sz w:val="24"/>
        </w:rPr>
        <w:t xml:space="preserve"> </w:t>
      </w:r>
      <w:r>
        <w:rPr>
          <w:sz w:val="24"/>
        </w:rPr>
        <w:t>деятельности</w:t>
      </w:r>
      <w:r>
        <w:rPr>
          <w:spacing w:val="-2"/>
          <w:sz w:val="24"/>
        </w:rPr>
        <w:t xml:space="preserve"> </w:t>
      </w:r>
      <w:r>
        <w:rPr>
          <w:sz w:val="24"/>
        </w:rPr>
        <w:t>человека;</w:t>
      </w:r>
    </w:p>
    <w:p w:rsidR="00AC2BF3" w:rsidRDefault="0057672D">
      <w:pPr>
        <w:pStyle w:val="a4"/>
        <w:numPr>
          <w:ilvl w:val="0"/>
          <w:numId w:val="128"/>
        </w:numPr>
        <w:tabs>
          <w:tab w:val="left" w:pos="1535"/>
        </w:tabs>
        <w:spacing w:before="8" w:line="237" w:lineRule="auto"/>
        <w:ind w:right="480" w:firstLine="710"/>
        <w:jc w:val="left"/>
        <w:rPr>
          <w:sz w:val="24"/>
        </w:rPr>
      </w:pPr>
      <w:r>
        <w:rPr>
          <w:sz w:val="24"/>
        </w:rPr>
        <w:t>характеризовать</w:t>
      </w:r>
      <w:r>
        <w:rPr>
          <w:spacing w:val="55"/>
          <w:sz w:val="24"/>
        </w:rPr>
        <w:t xml:space="preserve"> </w:t>
      </w:r>
      <w:r>
        <w:rPr>
          <w:sz w:val="24"/>
        </w:rPr>
        <w:t>и</w:t>
      </w:r>
      <w:r>
        <w:rPr>
          <w:spacing w:val="49"/>
          <w:sz w:val="24"/>
        </w:rPr>
        <w:t xml:space="preserve"> </w:t>
      </w:r>
      <w:r>
        <w:rPr>
          <w:sz w:val="24"/>
        </w:rPr>
        <w:t>иллюстрировать</w:t>
      </w:r>
      <w:r>
        <w:rPr>
          <w:spacing w:val="55"/>
          <w:sz w:val="24"/>
        </w:rPr>
        <w:t xml:space="preserve"> </w:t>
      </w:r>
      <w:r>
        <w:rPr>
          <w:sz w:val="24"/>
        </w:rPr>
        <w:t>конкретными</w:t>
      </w:r>
      <w:r>
        <w:rPr>
          <w:spacing w:val="54"/>
          <w:sz w:val="24"/>
        </w:rPr>
        <w:t xml:space="preserve"> </w:t>
      </w:r>
      <w:r>
        <w:rPr>
          <w:sz w:val="24"/>
        </w:rPr>
        <w:t>примерами</w:t>
      </w:r>
      <w:r>
        <w:rPr>
          <w:spacing w:val="49"/>
          <w:sz w:val="24"/>
        </w:rPr>
        <w:t xml:space="preserve"> </w:t>
      </w:r>
      <w:r>
        <w:rPr>
          <w:sz w:val="24"/>
        </w:rPr>
        <w:t>группы</w:t>
      </w:r>
      <w:r>
        <w:rPr>
          <w:spacing w:val="59"/>
          <w:sz w:val="24"/>
        </w:rPr>
        <w:t xml:space="preserve"> </w:t>
      </w:r>
      <w:r>
        <w:rPr>
          <w:sz w:val="24"/>
        </w:rPr>
        <w:t>потребностей</w:t>
      </w:r>
      <w:r>
        <w:rPr>
          <w:spacing w:val="-57"/>
          <w:sz w:val="24"/>
        </w:rPr>
        <w:t xml:space="preserve"> </w:t>
      </w:r>
      <w:r>
        <w:rPr>
          <w:sz w:val="24"/>
        </w:rPr>
        <w:t>человека;</w:t>
      </w:r>
    </w:p>
    <w:p w:rsidR="00AC2BF3" w:rsidRDefault="0057672D">
      <w:pPr>
        <w:pStyle w:val="a4"/>
        <w:numPr>
          <w:ilvl w:val="0"/>
          <w:numId w:val="128"/>
        </w:numPr>
        <w:tabs>
          <w:tab w:val="left" w:pos="1535"/>
        </w:tabs>
        <w:spacing w:line="294" w:lineRule="exact"/>
        <w:ind w:left="1534"/>
        <w:jc w:val="left"/>
        <w:rPr>
          <w:sz w:val="24"/>
        </w:rPr>
      </w:pPr>
      <w:r>
        <w:rPr>
          <w:sz w:val="24"/>
        </w:rPr>
        <w:t>приводить</w:t>
      </w:r>
      <w:r>
        <w:rPr>
          <w:spacing w:val="-5"/>
          <w:sz w:val="24"/>
        </w:rPr>
        <w:t xml:space="preserve"> </w:t>
      </w:r>
      <w:r>
        <w:rPr>
          <w:sz w:val="24"/>
        </w:rPr>
        <w:t>примеры</w:t>
      </w:r>
      <w:r>
        <w:rPr>
          <w:spacing w:val="-4"/>
          <w:sz w:val="24"/>
        </w:rPr>
        <w:t xml:space="preserve"> </w:t>
      </w:r>
      <w:r>
        <w:rPr>
          <w:sz w:val="24"/>
        </w:rPr>
        <w:t>основных</w:t>
      </w:r>
      <w:r>
        <w:rPr>
          <w:spacing w:val="-7"/>
          <w:sz w:val="24"/>
        </w:rPr>
        <w:t xml:space="preserve"> </w:t>
      </w:r>
      <w:r>
        <w:rPr>
          <w:sz w:val="24"/>
        </w:rPr>
        <w:t>видов</w:t>
      </w:r>
      <w:r>
        <w:rPr>
          <w:spacing w:val="-4"/>
          <w:sz w:val="24"/>
        </w:rPr>
        <w:t xml:space="preserve"> </w:t>
      </w:r>
      <w:r>
        <w:rPr>
          <w:sz w:val="24"/>
        </w:rPr>
        <w:t>деятельности</w:t>
      </w:r>
      <w:r>
        <w:rPr>
          <w:spacing w:val="-1"/>
          <w:sz w:val="24"/>
        </w:rPr>
        <w:t xml:space="preserve"> </w:t>
      </w:r>
      <w:r>
        <w:rPr>
          <w:sz w:val="24"/>
        </w:rPr>
        <w:t>человека;</w:t>
      </w:r>
    </w:p>
    <w:p w:rsidR="00AC2BF3" w:rsidRDefault="0057672D">
      <w:pPr>
        <w:pStyle w:val="a4"/>
        <w:numPr>
          <w:ilvl w:val="0"/>
          <w:numId w:val="128"/>
        </w:numPr>
        <w:tabs>
          <w:tab w:val="left" w:pos="1535"/>
        </w:tabs>
        <w:spacing w:before="6" w:line="237" w:lineRule="auto"/>
        <w:ind w:right="477" w:firstLine="710"/>
        <w:rPr>
          <w:sz w:val="24"/>
        </w:rPr>
      </w:pPr>
      <w:r>
        <w:rPr>
          <w:sz w:val="24"/>
        </w:rPr>
        <w:t>выполнять</w:t>
      </w:r>
      <w:r>
        <w:rPr>
          <w:spacing w:val="1"/>
          <w:sz w:val="24"/>
        </w:rPr>
        <w:t xml:space="preserve"> </w:t>
      </w:r>
      <w:r>
        <w:rPr>
          <w:sz w:val="24"/>
        </w:rPr>
        <w:t>несложные</w:t>
      </w:r>
      <w:r>
        <w:rPr>
          <w:spacing w:val="1"/>
          <w:sz w:val="24"/>
        </w:rPr>
        <w:t xml:space="preserve"> </w:t>
      </w:r>
      <w:r>
        <w:rPr>
          <w:sz w:val="24"/>
        </w:rPr>
        <w:t>практические</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анализу</w:t>
      </w:r>
      <w:r>
        <w:rPr>
          <w:spacing w:val="1"/>
          <w:sz w:val="24"/>
        </w:rPr>
        <w:t xml:space="preserve"> </w:t>
      </w:r>
      <w:r>
        <w:rPr>
          <w:sz w:val="24"/>
        </w:rPr>
        <w:t>ситуаций,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разрешения</w:t>
      </w:r>
      <w:r>
        <w:rPr>
          <w:spacing w:val="1"/>
          <w:sz w:val="24"/>
        </w:rPr>
        <w:t xml:space="preserve"> </w:t>
      </w:r>
      <w:r>
        <w:rPr>
          <w:sz w:val="24"/>
        </w:rPr>
        <w:t>межличностных</w:t>
      </w:r>
      <w:r>
        <w:rPr>
          <w:spacing w:val="1"/>
          <w:sz w:val="24"/>
        </w:rPr>
        <w:t xml:space="preserve"> </w:t>
      </w:r>
      <w:r>
        <w:rPr>
          <w:sz w:val="24"/>
        </w:rPr>
        <w:t>конфликтов;</w:t>
      </w:r>
      <w:r>
        <w:rPr>
          <w:spacing w:val="1"/>
          <w:sz w:val="24"/>
        </w:rPr>
        <w:t xml:space="preserve"> </w:t>
      </w:r>
      <w:r>
        <w:rPr>
          <w:sz w:val="24"/>
        </w:rPr>
        <w:t>выражать</w:t>
      </w:r>
      <w:r>
        <w:rPr>
          <w:spacing w:val="1"/>
          <w:sz w:val="24"/>
        </w:rPr>
        <w:t xml:space="preserve"> </w:t>
      </w:r>
      <w:r>
        <w:rPr>
          <w:sz w:val="24"/>
        </w:rPr>
        <w:t>собственное</w:t>
      </w:r>
      <w:r>
        <w:rPr>
          <w:spacing w:val="1"/>
          <w:sz w:val="24"/>
        </w:rPr>
        <w:t xml:space="preserve"> </w:t>
      </w:r>
      <w:r>
        <w:rPr>
          <w:sz w:val="24"/>
        </w:rPr>
        <w:t>отношение</w:t>
      </w:r>
      <w:r>
        <w:rPr>
          <w:spacing w:val="-5"/>
          <w:sz w:val="24"/>
        </w:rPr>
        <w:t xml:space="preserve"> </w:t>
      </w:r>
      <w:r>
        <w:rPr>
          <w:sz w:val="24"/>
        </w:rPr>
        <w:t>к различным</w:t>
      </w:r>
      <w:r>
        <w:rPr>
          <w:spacing w:val="2"/>
          <w:sz w:val="24"/>
        </w:rPr>
        <w:t xml:space="preserve"> </w:t>
      </w:r>
      <w:r>
        <w:rPr>
          <w:sz w:val="24"/>
        </w:rPr>
        <w:t>способам</w:t>
      </w:r>
      <w:r>
        <w:rPr>
          <w:spacing w:val="-1"/>
          <w:sz w:val="24"/>
        </w:rPr>
        <w:t xml:space="preserve"> </w:t>
      </w:r>
      <w:r>
        <w:rPr>
          <w:sz w:val="24"/>
        </w:rPr>
        <w:t>разрешения</w:t>
      </w:r>
      <w:r>
        <w:rPr>
          <w:spacing w:val="-8"/>
          <w:sz w:val="24"/>
        </w:rPr>
        <w:t xml:space="preserve"> </w:t>
      </w:r>
      <w:r>
        <w:rPr>
          <w:sz w:val="24"/>
        </w:rPr>
        <w:t>межличностных</w:t>
      </w:r>
      <w:r>
        <w:rPr>
          <w:spacing w:val="-4"/>
          <w:sz w:val="24"/>
        </w:rPr>
        <w:t xml:space="preserve"> </w:t>
      </w:r>
      <w:r>
        <w:rPr>
          <w:sz w:val="24"/>
        </w:rPr>
        <w:t>конфликтов.</w:t>
      </w:r>
    </w:p>
    <w:p w:rsidR="00AC2BF3" w:rsidRDefault="0057672D">
      <w:pPr>
        <w:pStyle w:val="3"/>
        <w:spacing w:before="8"/>
        <w:jc w:val="both"/>
      </w:pPr>
      <w:r>
        <w:t>Выпускник</w:t>
      </w:r>
      <w:r>
        <w:rPr>
          <w:spacing w:val="-7"/>
        </w:rPr>
        <w:t xml:space="preserve"> </w:t>
      </w:r>
      <w:r>
        <w:t>получит возможность</w:t>
      </w:r>
      <w:r>
        <w:rPr>
          <w:spacing w:val="-1"/>
        </w:rPr>
        <w:t xml:space="preserve"> </w:t>
      </w:r>
      <w:r>
        <w:t>научиться:</w:t>
      </w:r>
    </w:p>
    <w:p w:rsidR="00AC2BF3" w:rsidRDefault="00AC2BF3">
      <w:pPr>
        <w:jc w:val="both"/>
        <w:sectPr w:rsidR="00AC2BF3">
          <w:pgSz w:w="11910" w:h="16840"/>
          <w:pgMar w:top="920" w:right="0" w:bottom="1840" w:left="660" w:header="0" w:footer="1566" w:gutter="0"/>
          <w:cols w:space="720"/>
        </w:sectPr>
      </w:pPr>
    </w:p>
    <w:p w:rsidR="00AC2BF3" w:rsidRDefault="0057672D">
      <w:pPr>
        <w:pStyle w:val="a4"/>
        <w:numPr>
          <w:ilvl w:val="0"/>
          <w:numId w:val="128"/>
        </w:numPr>
        <w:tabs>
          <w:tab w:val="left" w:pos="1535"/>
        </w:tabs>
        <w:spacing w:before="80" w:line="237" w:lineRule="auto"/>
        <w:ind w:right="473" w:firstLine="710"/>
        <w:jc w:val="left"/>
        <w:rPr>
          <w:i/>
          <w:sz w:val="24"/>
        </w:rPr>
      </w:pPr>
      <w:r>
        <w:rPr>
          <w:i/>
          <w:sz w:val="24"/>
        </w:rPr>
        <w:lastRenderedPageBreak/>
        <w:t>выполнять</w:t>
      </w:r>
      <w:r>
        <w:rPr>
          <w:i/>
          <w:spacing w:val="1"/>
          <w:sz w:val="24"/>
        </w:rPr>
        <w:t xml:space="preserve"> </w:t>
      </w:r>
      <w:r>
        <w:rPr>
          <w:i/>
          <w:sz w:val="24"/>
        </w:rPr>
        <w:t>несложные</w:t>
      </w:r>
      <w:r>
        <w:rPr>
          <w:i/>
          <w:spacing w:val="1"/>
          <w:sz w:val="24"/>
        </w:rPr>
        <w:t xml:space="preserve"> </w:t>
      </w:r>
      <w:r>
        <w:rPr>
          <w:i/>
          <w:sz w:val="24"/>
        </w:rPr>
        <w:t>практические</w:t>
      </w:r>
      <w:r>
        <w:rPr>
          <w:i/>
          <w:spacing w:val="1"/>
          <w:sz w:val="24"/>
        </w:rPr>
        <w:t xml:space="preserve"> </w:t>
      </w:r>
      <w:r>
        <w:rPr>
          <w:i/>
          <w:sz w:val="24"/>
        </w:rPr>
        <w:t>задания,</w:t>
      </w:r>
      <w:r>
        <w:rPr>
          <w:i/>
          <w:spacing w:val="1"/>
          <w:sz w:val="24"/>
        </w:rPr>
        <w:t xml:space="preserve"> </w:t>
      </w:r>
      <w:r>
        <w:rPr>
          <w:i/>
          <w:sz w:val="24"/>
        </w:rPr>
        <w:t>основанные на</w:t>
      </w:r>
      <w:r>
        <w:rPr>
          <w:i/>
          <w:spacing w:val="1"/>
          <w:sz w:val="24"/>
        </w:rPr>
        <w:t xml:space="preserve"> </w:t>
      </w:r>
      <w:r>
        <w:rPr>
          <w:i/>
          <w:sz w:val="24"/>
        </w:rPr>
        <w:t>ситуациях,</w:t>
      </w:r>
      <w:r>
        <w:rPr>
          <w:i/>
          <w:spacing w:val="1"/>
          <w:sz w:val="24"/>
        </w:rPr>
        <w:t xml:space="preserve"> </w:t>
      </w:r>
      <w:r>
        <w:rPr>
          <w:i/>
          <w:sz w:val="24"/>
        </w:rPr>
        <w:t>связанных</w:t>
      </w:r>
      <w:r>
        <w:rPr>
          <w:i/>
          <w:spacing w:val="1"/>
          <w:sz w:val="24"/>
        </w:rPr>
        <w:t xml:space="preserve"> </w:t>
      </w:r>
      <w:r>
        <w:rPr>
          <w:i/>
          <w:sz w:val="24"/>
        </w:rPr>
        <w:t>с</w:t>
      </w:r>
      <w:r>
        <w:rPr>
          <w:i/>
          <w:spacing w:val="-57"/>
          <w:sz w:val="24"/>
        </w:rPr>
        <w:t xml:space="preserve"> </w:t>
      </w:r>
      <w:r>
        <w:rPr>
          <w:i/>
          <w:sz w:val="24"/>
        </w:rPr>
        <w:t>деятельностью человека;</w:t>
      </w:r>
    </w:p>
    <w:p w:rsidR="00AC2BF3" w:rsidRDefault="0057672D">
      <w:pPr>
        <w:pStyle w:val="a4"/>
        <w:numPr>
          <w:ilvl w:val="0"/>
          <w:numId w:val="128"/>
        </w:numPr>
        <w:tabs>
          <w:tab w:val="left" w:pos="1535"/>
        </w:tabs>
        <w:spacing w:line="293" w:lineRule="exact"/>
        <w:ind w:left="1534"/>
        <w:jc w:val="left"/>
        <w:rPr>
          <w:i/>
          <w:sz w:val="24"/>
        </w:rPr>
      </w:pPr>
      <w:r>
        <w:rPr>
          <w:i/>
          <w:sz w:val="24"/>
        </w:rPr>
        <w:t>оценивать</w:t>
      </w:r>
      <w:r>
        <w:rPr>
          <w:i/>
          <w:spacing w:val="-2"/>
          <w:sz w:val="24"/>
        </w:rPr>
        <w:t xml:space="preserve"> </w:t>
      </w:r>
      <w:r>
        <w:rPr>
          <w:i/>
          <w:sz w:val="24"/>
        </w:rPr>
        <w:t>роль</w:t>
      </w:r>
      <w:r>
        <w:rPr>
          <w:i/>
          <w:spacing w:val="-4"/>
          <w:sz w:val="24"/>
        </w:rPr>
        <w:t xml:space="preserve"> </w:t>
      </w:r>
      <w:r>
        <w:rPr>
          <w:i/>
          <w:sz w:val="24"/>
        </w:rPr>
        <w:t>деятельности</w:t>
      </w:r>
      <w:r>
        <w:rPr>
          <w:i/>
          <w:spacing w:val="-2"/>
          <w:sz w:val="24"/>
        </w:rPr>
        <w:t xml:space="preserve"> </w:t>
      </w:r>
      <w:r>
        <w:rPr>
          <w:i/>
          <w:sz w:val="24"/>
        </w:rPr>
        <w:t>в</w:t>
      </w:r>
      <w:r>
        <w:rPr>
          <w:i/>
          <w:spacing w:val="-5"/>
          <w:sz w:val="24"/>
        </w:rPr>
        <w:t xml:space="preserve"> </w:t>
      </w:r>
      <w:r>
        <w:rPr>
          <w:i/>
          <w:sz w:val="24"/>
        </w:rPr>
        <w:t>жизни</w:t>
      </w:r>
      <w:r>
        <w:rPr>
          <w:i/>
          <w:spacing w:val="-1"/>
          <w:sz w:val="24"/>
        </w:rPr>
        <w:t xml:space="preserve"> </w:t>
      </w:r>
      <w:r>
        <w:rPr>
          <w:i/>
          <w:sz w:val="24"/>
        </w:rPr>
        <w:t>человека</w:t>
      </w:r>
      <w:r>
        <w:rPr>
          <w:i/>
          <w:spacing w:val="-1"/>
          <w:sz w:val="24"/>
        </w:rPr>
        <w:t xml:space="preserve"> </w:t>
      </w:r>
      <w:r>
        <w:rPr>
          <w:i/>
          <w:sz w:val="24"/>
        </w:rPr>
        <w:t>и</w:t>
      </w:r>
      <w:r>
        <w:rPr>
          <w:i/>
          <w:spacing w:val="-2"/>
          <w:sz w:val="24"/>
        </w:rPr>
        <w:t xml:space="preserve"> </w:t>
      </w:r>
      <w:r>
        <w:rPr>
          <w:i/>
          <w:sz w:val="24"/>
        </w:rPr>
        <w:t>общества;</w:t>
      </w:r>
    </w:p>
    <w:p w:rsidR="00AC2BF3" w:rsidRDefault="0057672D">
      <w:pPr>
        <w:pStyle w:val="a4"/>
        <w:numPr>
          <w:ilvl w:val="0"/>
          <w:numId w:val="128"/>
        </w:numPr>
        <w:tabs>
          <w:tab w:val="left" w:pos="1535"/>
          <w:tab w:val="left" w:pos="2901"/>
          <w:tab w:val="left" w:pos="4465"/>
          <w:tab w:val="left" w:pos="6369"/>
          <w:tab w:val="left" w:pos="7458"/>
          <w:tab w:val="left" w:pos="9296"/>
          <w:tab w:val="left" w:pos="9804"/>
        </w:tabs>
        <w:spacing w:before="2" w:line="237" w:lineRule="auto"/>
        <w:ind w:right="475" w:firstLine="710"/>
        <w:jc w:val="left"/>
        <w:rPr>
          <w:i/>
          <w:sz w:val="24"/>
        </w:rPr>
      </w:pPr>
      <w:r>
        <w:rPr>
          <w:i/>
          <w:sz w:val="24"/>
        </w:rPr>
        <w:t>оценивать</w:t>
      </w:r>
      <w:r>
        <w:rPr>
          <w:i/>
          <w:sz w:val="24"/>
        </w:rPr>
        <w:tab/>
        <w:t>последствия</w:t>
      </w:r>
      <w:r>
        <w:rPr>
          <w:i/>
          <w:sz w:val="24"/>
        </w:rPr>
        <w:tab/>
        <w:t>удовлетворения</w:t>
      </w:r>
      <w:r>
        <w:rPr>
          <w:i/>
          <w:sz w:val="24"/>
        </w:rPr>
        <w:tab/>
        <w:t>мнимых</w:t>
      </w:r>
      <w:r>
        <w:rPr>
          <w:i/>
          <w:sz w:val="24"/>
        </w:rPr>
        <w:tab/>
        <w:t>потребностей,</w:t>
      </w:r>
      <w:r>
        <w:rPr>
          <w:i/>
          <w:sz w:val="24"/>
        </w:rPr>
        <w:tab/>
        <w:t>на</w:t>
      </w:r>
      <w:r>
        <w:rPr>
          <w:i/>
          <w:sz w:val="24"/>
        </w:rPr>
        <w:tab/>
      </w:r>
      <w:r>
        <w:rPr>
          <w:i/>
          <w:spacing w:val="-1"/>
          <w:sz w:val="24"/>
        </w:rPr>
        <w:t>примерах</w:t>
      </w:r>
      <w:r>
        <w:rPr>
          <w:i/>
          <w:spacing w:val="-57"/>
          <w:sz w:val="24"/>
        </w:rPr>
        <w:t xml:space="preserve"> </w:t>
      </w:r>
      <w:r>
        <w:rPr>
          <w:i/>
          <w:sz w:val="24"/>
        </w:rPr>
        <w:t>показывать опасность</w:t>
      </w:r>
      <w:r>
        <w:rPr>
          <w:i/>
          <w:spacing w:val="-3"/>
          <w:sz w:val="24"/>
        </w:rPr>
        <w:t xml:space="preserve"> </w:t>
      </w:r>
      <w:r>
        <w:rPr>
          <w:i/>
          <w:sz w:val="24"/>
        </w:rPr>
        <w:t>удовлетворения</w:t>
      </w:r>
      <w:r>
        <w:rPr>
          <w:i/>
          <w:spacing w:val="-1"/>
          <w:sz w:val="24"/>
        </w:rPr>
        <w:t xml:space="preserve"> </w:t>
      </w:r>
      <w:r>
        <w:rPr>
          <w:i/>
          <w:sz w:val="24"/>
        </w:rPr>
        <w:t>мнимых потребностей,</w:t>
      </w:r>
      <w:r>
        <w:rPr>
          <w:i/>
          <w:spacing w:val="3"/>
          <w:sz w:val="24"/>
        </w:rPr>
        <w:t xml:space="preserve"> </w:t>
      </w:r>
      <w:r>
        <w:rPr>
          <w:i/>
          <w:sz w:val="24"/>
        </w:rPr>
        <w:t>угрожающих</w:t>
      </w:r>
      <w:r>
        <w:rPr>
          <w:i/>
          <w:spacing w:val="2"/>
          <w:sz w:val="24"/>
        </w:rPr>
        <w:t xml:space="preserve"> </w:t>
      </w:r>
      <w:r>
        <w:rPr>
          <w:i/>
          <w:sz w:val="24"/>
        </w:rPr>
        <w:t>здоровью;</w:t>
      </w:r>
    </w:p>
    <w:p w:rsidR="00AC2BF3" w:rsidRDefault="0057672D">
      <w:pPr>
        <w:pStyle w:val="a4"/>
        <w:numPr>
          <w:ilvl w:val="0"/>
          <w:numId w:val="128"/>
        </w:numPr>
        <w:tabs>
          <w:tab w:val="left" w:pos="1535"/>
          <w:tab w:val="left" w:pos="3218"/>
          <w:tab w:val="left" w:pos="4528"/>
          <w:tab w:val="left" w:pos="7342"/>
          <w:tab w:val="left" w:pos="8421"/>
          <w:tab w:val="left" w:pos="9059"/>
        </w:tabs>
        <w:spacing w:before="8" w:line="237" w:lineRule="auto"/>
        <w:ind w:right="477" w:firstLine="710"/>
        <w:jc w:val="left"/>
        <w:rPr>
          <w:i/>
          <w:sz w:val="24"/>
        </w:rPr>
      </w:pPr>
      <w:r>
        <w:rPr>
          <w:i/>
          <w:sz w:val="24"/>
        </w:rPr>
        <w:t>использовать</w:t>
      </w:r>
      <w:r>
        <w:rPr>
          <w:i/>
          <w:sz w:val="24"/>
        </w:rPr>
        <w:tab/>
        <w:t>элементы</w:t>
      </w:r>
      <w:r>
        <w:rPr>
          <w:i/>
          <w:sz w:val="24"/>
        </w:rPr>
        <w:tab/>
        <w:t>причинно-следственного</w:t>
      </w:r>
      <w:r>
        <w:rPr>
          <w:i/>
          <w:sz w:val="24"/>
        </w:rPr>
        <w:tab/>
        <w:t>анализа</w:t>
      </w:r>
      <w:r>
        <w:rPr>
          <w:i/>
          <w:sz w:val="24"/>
        </w:rPr>
        <w:tab/>
        <w:t>при</w:t>
      </w:r>
      <w:r>
        <w:rPr>
          <w:i/>
          <w:sz w:val="24"/>
        </w:rPr>
        <w:tab/>
      </w:r>
      <w:r>
        <w:rPr>
          <w:i/>
          <w:spacing w:val="-1"/>
          <w:sz w:val="24"/>
        </w:rPr>
        <w:t>характеристике</w:t>
      </w:r>
      <w:r>
        <w:rPr>
          <w:i/>
          <w:spacing w:val="-57"/>
          <w:sz w:val="24"/>
        </w:rPr>
        <w:t xml:space="preserve"> </w:t>
      </w:r>
      <w:r>
        <w:rPr>
          <w:i/>
          <w:sz w:val="24"/>
        </w:rPr>
        <w:t>межличностных конфликтов;</w:t>
      </w:r>
    </w:p>
    <w:p w:rsidR="00AC2BF3" w:rsidRDefault="0057672D">
      <w:pPr>
        <w:pStyle w:val="a4"/>
        <w:numPr>
          <w:ilvl w:val="0"/>
          <w:numId w:val="128"/>
        </w:numPr>
        <w:tabs>
          <w:tab w:val="left" w:pos="1535"/>
        </w:tabs>
        <w:spacing w:before="2" w:line="237" w:lineRule="auto"/>
        <w:ind w:right="479" w:firstLine="710"/>
        <w:jc w:val="left"/>
        <w:rPr>
          <w:i/>
          <w:sz w:val="24"/>
        </w:rPr>
      </w:pPr>
      <w:r>
        <w:rPr>
          <w:i/>
          <w:sz w:val="24"/>
        </w:rPr>
        <w:t>моделировать</w:t>
      </w:r>
      <w:r>
        <w:rPr>
          <w:i/>
          <w:spacing w:val="17"/>
          <w:sz w:val="24"/>
        </w:rPr>
        <w:t xml:space="preserve"> </w:t>
      </w:r>
      <w:r>
        <w:rPr>
          <w:i/>
          <w:sz w:val="24"/>
        </w:rPr>
        <w:t>возможные</w:t>
      </w:r>
      <w:r>
        <w:rPr>
          <w:i/>
          <w:spacing w:val="17"/>
          <w:sz w:val="24"/>
        </w:rPr>
        <w:t xml:space="preserve"> </w:t>
      </w:r>
      <w:r>
        <w:rPr>
          <w:i/>
          <w:sz w:val="24"/>
        </w:rPr>
        <w:t>последствия</w:t>
      </w:r>
      <w:r>
        <w:rPr>
          <w:i/>
          <w:spacing w:val="16"/>
          <w:sz w:val="24"/>
        </w:rPr>
        <w:t xml:space="preserve"> </w:t>
      </w:r>
      <w:r>
        <w:rPr>
          <w:i/>
          <w:sz w:val="24"/>
        </w:rPr>
        <w:t>позитивного</w:t>
      </w:r>
      <w:r>
        <w:rPr>
          <w:i/>
          <w:spacing w:val="13"/>
          <w:sz w:val="24"/>
        </w:rPr>
        <w:t xml:space="preserve"> </w:t>
      </w:r>
      <w:r>
        <w:rPr>
          <w:i/>
          <w:sz w:val="24"/>
        </w:rPr>
        <w:t>и</w:t>
      </w:r>
      <w:r>
        <w:rPr>
          <w:i/>
          <w:spacing w:val="18"/>
          <w:sz w:val="24"/>
        </w:rPr>
        <w:t xml:space="preserve"> </w:t>
      </w:r>
      <w:r>
        <w:rPr>
          <w:i/>
          <w:sz w:val="24"/>
        </w:rPr>
        <w:t>негативного</w:t>
      </w:r>
      <w:r>
        <w:rPr>
          <w:i/>
          <w:spacing w:val="13"/>
          <w:sz w:val="24"/>
        </w:rPr>
        <w:t xml:space="preserve"> </w:t>
      </w:r>
      <w:r>
        <w:rPr>
          <w:i/>
          <w:sz w:val="24"/>
        </w:rPr>
        <w:t>воздействия</w:t>
      </w:r>
      <w:r>
        <w:rPr>
          <w:i/>
          <w:spacing w:val="12"/>
          <w:sz w:val="24"/>
        </w:rPr>
        <w:t xml:space="preserve"> </w:t>
      </w:r>
      <w:r>
        <w:rPr>
          <w:i/>
          <w:sz w:val="24"/>
        </w:rPr>
        <w:t>группы</w:t>
      </w:r>
      <w:r>
        <w:rPr>
          <w:i/>
          <w:spacing w:val="-57"/>
          <w:sz w:val="24"/>
        </w:rPr>
        <w:t xml:space="preserve"> </w:t>
      </w:r>
      <w:r>
        <w:rPr>
          <w:i/>
          <w:sz w:val="24"/>
        </w:rPr>
        <w:t>на</w:t>
      </w:r>
      <w:r>
        <w:rPr>
          <w:i/>
          <w:spacing w:val="1"/>
          <w:sz w:val="24"/>
        </w:rPr>
        <w:t xml:space="preserve"> </w:t>
      </w:r>
      <w:r>
        <w:rPr>
          <w:i/>
          <w:sz w:val="24"/>
        </w:rPr>
        <w:t>человека,</w:t>
      </w:r>
      <w:r>
        <w:rPr>
          <w:i/>
          <w:spacing w:val="-1"/>
          <w:sz w:val="24"/>
        </w:rPr>
        <w:t xml:space="preserve"> </w:t>
      </w:r>
      <w:r>
        <w:rPr>
          <w:i/>
          <w:sz w:val="24"/>
        </w:rPr>
        <w:t>делать</w:t>
      </w:r>
      <w:r>
        <w:rPr>
          <w:i/>
          <w:spacing w:val="2"/>
          <w:sz w:val="24"/>
        </w:rPr>
        <w:t xml:space="preserve"> </w:t>
      </w:r>
      <w:r>
        <w:rPr>
          <w:i/>
          <w:sz w:val="24"/>
        </w:rPr>
        <w:t>выводы.</w:t>
      </w:r>
    </w:p>
    <w:p w:rsidR="00AC2BF3" w:rsidRDefault="0057672D">
      <w:pPr>
        <w:pStyle w:val="3"/>
        <w:spacing w:before="7"/>
      </w:pPr>
      <w:r>
        <w:t>Общество</w:t>
      </w:r>
    </w:p>
    <w:p w:rsidR="00AC2BF3" w:rsidRDefault="0057672D">
      <w:pPr>
        <w:spacing w:before="46"/>
        <w:ind w:left="1817"/>
        <w:rPr>
          <w:b/>
          <w:sz w:val="24"/>
        </w:rPr>
      </w:pPr>
      <w:r>
        <w:rPr>
          <w:b/>
          <w:sz w:val="24"/>
        </w:rPr>
        <w:t>Выпускник</w:t>
      </w:r>
      <w:r>
        <w:rPr>
          <w:b/>
          <w:spacing w:val="-3"/>
          <w:sz w:val="24"/>
        </w:rPr>
        <w:t xml:space="preserve"> </w:t>
      </w:r>
      <w:r>
        <w:rPr>
          <w:b/>
          <w:sz w:val="24"/>
        </w:rPr>
        <w:t>научится:</w:t>
      </w:r>
    </w:p>
    <w:p w:rsidR="00AC2BF3" w:rsidRDefault="0057672D">
      <w:pPr>
        <w:pStyle w:val="a4"/>
        <w:numPr>
          <w:ilvl w:val="0"/>
          <w:numId w:val="128"/>
        </w:numPr>
        <w:tabs>
          <w:tab w:val="left" w:pos="1535"/>
        </w:tabs>
        <w:spacing w:before="45" w:line="237" w:lineRule="auto"/>
        <w:ind w:right="480" w:firstLine="710"/>
        <w:jc w:val="left"/>
        <w:rPr>
          <w:sz w:val="24"/>
        </w:rPr>
      </w:pPr>
      <w:r>
        <w:rPr>
          <w:sz w:val="24"/>
        </w:rPr>
        <w:t>демонстрировать</w:t>
      </w:r>
      <w:r>
        <w:rPr>
          <w:spacing w:val="41"/>
          <w:sz w:val="24"/>
        </w:rPr>
        <w:t xml:space="preserve"> </w:t>
      </w:r>
      <w:r>
        <w:rPr>
          <w:sz w:val="24"/>
        </w:rPr>
        <w:t>на</w:t>
      </w:r>
      <w:r>
        <w:rPr>
          <w:spacing w:val="43"/>
          <w:sz w:val="24"/>
        </w:rPr>
        <w:t xml:space="preserve"> </w:t>
      </w:r>
      <w:r>
        <w:rPr>
          <w:sz w:val="24"/>
        </w:rPr>
        <w:t>примерах</w:t>
      </w:r>
      <w:r>
        <w:rPr>
          <w:spacing w:val="39"/>
          <w:sz w:val="24"/>
        </w:rPr>
        <w:t xml:space="preserve"> </w:t>
      </w:r>
      <w:r>
        <w:rPr>
          <w:sz w:val="24"/>
        </w:rPr>
        <w:t>взаимосвязь</w:t>
      </w:r>
      <w:r>
        <w:rPr>
          <w:spacing w:val="37"/>
          <w:sz w:val="24"/>
        </w:rPr>
        <w:t xml:space="preserve"> </w:t>
      </w:r>
      <w:r>
        <w:rPr>
          <w:sz w:val="24"/>
        </w:rPr>
        <w:t>природы</w:t>
      </w:r>
      <w:r>
        <w:rPr>
          <w:spacing w:val="46"/>
          <w:sz w:val="24"/>
        </w:rPr>
        <w:t xml:space="preserve"> </w:t>
      </w:r>
      <w:r>
        <w:rPr>
          <w:sz w:val="24"/>
        </w:rPr>
        <w:t>и</w:t>
      </w:r>
      <w:r>
        <w:rPr>
          <w:spacing w:val="37"/>
          <w:sz w:val="24"/>
        </w:rPr>
        <w:t xml:space="preserve"> </w:t>
      </w:r>
      <w:r>
        <w:rPr>
          <w:sz w:val="24"/>
        </w:rPr>
        <w:t>общества,</w:t>
      </w:r>
      <w:r>
        <w:rPr>
          <w:spacing w:val="46"/>
          <w:sz w:val="24"/>
        </w:rPr>
        <w:t xml:space="preserve"> </w:t>
      </w:r>
      <w:r>
        <w:rPr>
          <w:sz w:val="24"/>
        </w:rPr>
        <w:t>раскрывать</w:t>
      </w:r>
      <w:r>
        <w:rPr>
          <w:spacing w:val="41"/>
          <w:sz w:val="24"/>
        </w:rPr>
        <w:t xml:space="preserve"> </w:t>
      </w:r>
      <w:r>
        <w:rPr>
          <w:sz w:val="24"/>
        </w:rPr>
        <w:t>роль</w:t>
      </w:r>
      <w:r>
        <w:rPr>
          <w:spacing w:val="-57"/>
          <w:sz w:val="24"/>
        </w:rPr>
        <w:t xml:space="preserve"> </w:t>
      </w:r>
      <w:r>
        <w:rPr>
          <w:sz w:val="24"/>
        </w:rPr>
        <w:t>природы</w:t>
      </w:r>
      <w:r>
        <w:rPr>
          <w:spacing w:val="2"/>
          <w:sz w:val="24"/>
        </w:rPr>
        <w:t xml:space="preserve"> </w:t>
      </w:r>
      <w:r>
        <w:rPr>
          <w:sz w:val="24"/>
        </w:rPr>
        <w:t>в</w:t>
      </w:r>
      <w:r>
        <w:rPr>
          <w:spacing w:val="-1"/>
          <w:sz w:val="24"/>
        </w:rPr>
        <w:t xml:space="preserve"> </w:t>
      </w:r>
      <w:r>
        <w:rPr>
          <w:sz w:val="24"/>
        </w:rPr>
        <w:t>жизни</w:t>
      </w:r>
      <w:r>
        <w:rPr>
          <w:spacing w:val="-2"/>
          <w:sz w:val="24"/>
        </w:rPr>
        <w:t xml:space="preserve"> </w:t>
      </w:r>
      <w:r>
        <w:rPr>
          <w:sz w:val="24"/>
        </w:rPr>
        <w:t>человека;</w:t>
      </w:r>
    </w:p>
    <w:p w:rsidR="00AC2BF3" w:rsidRDefault="0057672D">
      <w:pPr>
        <w:pStyle w:val="a4"/>
        <w:numPr>
          <w:ilvl w:val="0"/>
          <w:numId w:val="128"/>
        </w:numPr>
        <w:tabs>
          <w:tab w:val="left" w:pos="1535"/>
        </w:tabs>
        <w:spacing w:line="293" w:lineRule="exact"/>
        <w:ind w:left="1534"/>
        <w:jc w:val="left"/>
        <w:rPr>
          <w:sz w:val="24"/>
        </w:rPr>
      </w:pPr>
      <w:r>
        <w:rPr>
          <w:sz w:val="24"/>
        </w:rPr>
        <w:t>распознавать</w:t>
      </w:r>
      <w:r>
        <w:rPr>
          <w:spacing w:val="2"/>
          <w:sz w:val="24"/>
        </w:rPr>
        <w:t xml:space="preserve"> </w:t>
      </w:r>
      <w:r>
        <w:rPr>
          <w:sz w:val="24"/>
        </w:rPr>
        <w:t>на</w:t>
      </w:r>
      <w:r>
        <w:rPr>
          <w:spacing w:val="-10"/>
          <w:sz w:val="24"/>
        </w:rPr>
        <w:t xml:space="preserve"> </w:t>
      </w:r>
      <w:r>
        <w:rPr>
          <w:sz w:val="24"/>
        </w:rPr>
        <w:t>основе</w:t>
      </w:r>
      <w:r>
        <w:rPr>
          <w:spacing w:val="-4"/>
          <w:sz w:val="24"/>
        </w:rPr>
        <w:t xml:space="preserve"> </w:t>
      </w:r>
      <w:r>
        <w:rPr>
          <w:sz w:val="24"/>
        </w:rPr>
        <w:t>приведенных</w:t>
      </w:r>
      <w:r>
        <w:rPr>
          <w:spacing w:val="-4"/>
          <w:sz w:val="24"/>
        </w:rPr>
        <w:t xml:space="preserve"> </w:t>
      </w:r>
      <w:r>
        <w:rPr>
          <w:sz w:val="24"/>
        </w:rPr>
        <w:t>данных</w:t>
      </w:r>
      <w:r>
        <w:rPr>
          <w:spacing w:val="-3"/>
          <w:sz w:val="24"/>
        </w:rPr>
        <w:t xml:space="preserve"> </w:t>
      </w:r>
      <w:r>
        <w:rPr>
          <w:sz w:val="24"/>
        </w:rPr>
        <w:t>основные</w:t>
      </w:r>
      <w:r>
        <w:rPr>
          <w:spacing w:val="-5"/>
          <w:sz w:val="24"/>
        </w:rPr>
        <w:t xml:space="preserve"> </w:t>
      </w:r>
      <w:r>
        <w:rPr>
          <w:sz w:val="24"/>
        </w:rPr>
        <w:t>типы</w:t>
      </w:r>
      <w:r>
        <w:rPr>
          <w:spacing w:val="-7"/>
          <w:sz w:val="24"/>
        </w:rPr>
        <w:t xml:space="preserve"> </w:t>
      </w:r>
      <w:r>
        <w:rPr>
          <w:sz w:val="24"/>
        </w:rPr>
        <w:t>обществ;</w:t>
      </w:r>
    </w:p>
    <w:p w:rsidR="00AC2BF3" w:rsidRDefault="0057672D">
      <w:pPr>
        <w:pStyle w:val="a4"/>
        <w:numPr>
          <w:ilvl w:val="0"/>
          <w:numId w:val="128"/>
        </w:numPr>
        <w:tabs>
          <w:tab w:val="left" w:pos="1535"/>
        </w:tabs>
        <w:ind w:right="483" w:firstLine="710"/>
        <w:jc w:val="left"/>
        <w:rPr>
          <w:sz w:val="24"/>
        </w:rPr>
      </w:pPr>
      <w:r>
        <w:rPr>
          <w:sz w:val="24"/>
        </w:rPr>
        <w:t>характеризовать</w:t>
      </w:r>
      <w:r>
        <w:rPr>
          <w:spacing w:val="58"/>
          <w:sz w:val="24"/>
        </w:rPr>
        <w:t xml:space="preserve"> </w:t>
      </w:r>
      <w:r>
        <w:rPr>
          <w:sz w:val="24"/>
        </w:rPr>
        <w:t>движение</w:t>
      </w:r>
      <w:r>
        <w:rPr>
          <w:spacing w:val="52"/>
          <w:sz w:val="24"/>
        </w:rPr>
        <w:t xml:space="preserve"> </w:t>
      </w:r>
      <w:r>
        <w:rPr>
          <w:sz w:val="24"/>
        </w:rPr>
        <w:t>от</w:t>
      </w:r>
      <w:r>
        <w:rPr>
          <w:spacing w:val="53"/>
          <w:sz w:val="24"/>
        </w:rPr>
        <w:t xml:space="preserve"> </w:t>
      </w:r>
      <w:r>
        <w:rPr>
          <w:sz w:val="24"/>
        </w:rPr>
        <w:t>одних</w:t>
      </w:r>
      <w:r>
        <w:rPr>
          <w:spacing w:val="57"/>
          <w:sz w:val="24"/>
        </w:rPr>
        <w:t xml:space="preserve"> </w:t>
      </w:r>
      <w:r>
        <w:rPr>
          <w:sz w:val="24"/>
        </w:rPr>
        <w:t>форм</w:t>
      </w:r>
      <w:r>
        <w:rPr>
          <w:spacing w:val="53"/>
          <w:sz w:val="24"/>
        </w:rPr>
        <w:t xml:space="preserve"> </w:t>
      </w:r>
      <w:r>
        <w:rPr>
          <w:sz w:val="24"/>
        </w:rPr>
        <w:t>общественной</w:t>
      </w:r>
      <w:r>
        <w:rPr>
          <w:spacing w:val="54"/>
          <w:sz w:val="24"/>
        </w:rPr>
        <w:t xml:space="preserve"> </w:t>
      </w:r>
      <w:r>
        <w:rPr>
          <w:sz w:val="24"/>
        </w:rPr>
        <w:t>жизни</w:t>
      </w:r>
      <w:r>
        <w:rPr>
          <w:spacing w:val="58"/>
          <w:sz w:val="24"/>
        </w:rPr>
        <w:t xml:space="preserve"> </w:t>
      </w:r>
      <w:r>
        <w:rPr>
          <w:sz w:val="24"/>
        </w:rPr>
        <w:t>к</w:t>
      </w:r>
      <w:r>
        <w:rPr>
          <w:spacing w:val="1"/>
          <w:sz w:val="24"/>
        </w:rPr>
        <w:t xml:space="preserve"> </w:t>
      </w:r>
      <w:r>
        <w:rPr>
          <w:sz w:val="24"/>
        </w:rPr>
        <w:t>другим;</w:t>
      </w:r>
      <w:r>
        <w:rPr>
          <w:spacing w:val="58"/>
          <w:sz w:val="24"/>
        </w:rPr>
        <w:t xml:space="preserve"> </w:t>
      </w:r>
      <w:r>
        <w:rPr>
          <w:sz w:val="24"/>
        </w:rPr>
        <w:t>оценивать</w:t>
      </w:r>
      <w:r>
        <w:rPr>
          <w:spacing w:val="-57"/>
          <w:sz w:val="24"/>
        </w:rPr>
        <w:t xml:space="preserve"> </w:t>
      </w:r>
      <w:r>
        <w:rPr>
          <w:sz w:val="24"/>
        </w:rPr>
        <w:t>социальные явления</w:t>
      </w:r>
      <w:r>
        <w:rPr>
          <w:spacing w:val="-3"/>
          <w:sz w:val="24"/>
        </w:rPr>
        <w:t xml:space="preserve"> </w:t>
      </w:r>
      <w:r>
        <w:rPr>
          <w:sz w:val="24"/>
        </w:rPr>
        <w:t>с</w:t>
      </w:r>
      <w:r>
        <w:rPr>
          <w:spacing w:val="4"/>
          <w:sz w:val="24"/>
        </w:rPr>
        <w:t xml:space="preserve"> </w:t>
      </w:r>
      <w:r>
        <w:rPr>
          <w:sz w:val="24"/>
        </w:rPr>
        <w:t>позиций</w:t>
      </w:r>
      <w:r>
        <w:rPr>
          <w:spacing w:val="-7"/>
          <w:sz w:val="24"/>
        </w:rPr>
        <w:t xml:space="preserve"> </w:t>
      </w:r>
      <w:r>
        <w:rPr>
          <w:sz w:val="24"/>
        </w:rPr>
        <w:t>общественного</w:t>
      </w:r>
      <w:r>
        <w:rPr>
          <w:spacing w:val="1"/>
          <w:sz w:val="24"/>
        </w:rPr>
        <w:t xml:space="preserve"> </w:t>
      </w:r>
      <w:r>
        <w:rPr>
          <w:sz w:val="24"/>
        </w:rPr>
        <w:t>прогресса;</w:t>
      </w:r>
    </w:p>
    <w:p w:rsidR="00AC2BF3" w:rsidRDefault="0057672D">
      <w:pPr>
        <w:pStyle w:val="a4"/>
        <w:numPr>
          <w:ilvl w:val="0"/>
          <w:numId w:val="128"/>
        </w:numPr>
        <w:tabs>
          <w:tab w:val="left" w:pos="1535"/>
        </w:tabs>
        <w:spacing w:before="4" w:line="237" w:lineRule="auto"/>
        <w:ind w:right="482" w:firstLine="710"/>
        <w:jc w:val="left"/>
        <w:rPr>
          <w:sz w:val="24"/>
        </w:rPr>
      </w:pPr>
      <w:r>
        <w:rPr>
          <w:sz w:val="24"/>
        </w:rPr>
        <w:t>различать</w:t>
      </w:r>
      <w:r>
        <w:rPr>
          <w:spacing w:val="40"/>
          <w:sz w:val="24"/>
        </w:rPr>
        <w:t xml:space="preserve"> </w:t>
      </w:r>
      <w:r>
        <w:rPr>
          <w:sz w:val="24"/>
        </w:rPr>
        <w:t>экономические,</w:t>
      </w:r>
      <w:r>
        <w:rPr>
          <w:spacing w:val="42"/>
          <w:sz w:val="24"/>
        </w:rPr>
        <w:t xml:space="preserve"> </w:t>
      </w:r>
      <w:r>
        <w:rPr>
          <w:sz w:val="24"/>
        </w:rPr>
        <w:t>социальные,</w:t>
      </w:r>
      <w:r>
        <w:rPr>
          <w:spacing w:val="36"/>
          <w:sz w:val="24"/>
        </w:rPr>
        <w:t xml:space="preserve"> </w:t>
      </w:r>
      <w:r>
        <w:rPr>
          <w:sz w:val="24"/>
        </w:rPr>
        <w:t>политические,</w:t>
      </w:r>
      <w:r>
        <w:rPr>
          <w:spacing w:val="42"/>
          <w:sz w:val="24"/>
        </w:rPr>
        <w:t xml:space="preserve"> </w:t>
      </w:r>
      <w:r>
        <w:rPr>
          <w:sz w:val="24"/>
        </w:rPr>
        <w:t>культурные</w:t>
      </w:r>
      <w:r>
        <w:rPr>
          <w:spacing w:val="39"/>
          <w:sz w:val="24"/>
        </w:rPr>
        <w:t xml:space="preserve"> </w:t>
      </w:r>
      <w:r>
        <w:rPr>
          <w:sz w:val="24"/>
        </w:rPr>
        <w:t>явления</w:t>
      </w:r>
      <w:r>
        <w:rPr>
          <w:spacing w:val="39"/>
          <w:sz w:val="24"/>
        </w:rPr>
        <w:t xml:space="preserve"> </w:t>
      </w:r>
      <w:r>
        <w:rPr>
          <w:sz w:val="24"/>
        </w:rPr>
        <w:t>и</w:t>
      </w:r>
      <w:r>
        <w:rPr>
          <w:spacing w:val="36"/>
          <w:sz w:val="24"/>
        </w:rPr>
        <w:t xml:space="preserve"> </w:t>
      </w:r>
      <w:r>
        <w:rPr>
          <w:sz w:val="24"/>
        </w:rPr>
        <w:t>процессы</w:t>
      </w:r>
      <w:r>
        <w:rPr>
          <w:spacing w:val="-57"/>
          <w:sz w:val="24"/>
        </w:rPr>
        <w:t xml:space="preserve"> </w:t>
      </w:r>
      <w:r>
        <w:rPr>
          <w:sz w:val="24"/>
        </w:rPr>
        <w:t>общественной</w:t>
      </w:r>
      <w:r>
        <w:rPr>
          <w:spacing w:val="-3"/>
          <w:sz w:val="24"/>
        </w:rPr>
        <w:t xml:space="preserve"> </w:t>
      </w:r>
      <w:r>
        <w:rPr>
          <w:sz w:val="24"/>
        </w:rPr>
        <w:t>жизни;</w:t>
      </w:r>
    </w:p>
    <w:p w:rsidR="00AC2BF3" w:rsidRDefault="0057672D">
      <w:pPr>
        <w:pStyle w:val="a4"/>
        <w:numPr>
          <w:ilvl w:val="0"/>
          <w:numId w:val="128"/>
        </w:numPr>
        <w:tabs>
          <w:tab w:val="left" w:pos="1535"/>
          <w:tab w:val="left" w:pos="2853"/>
          <w:tab w:val="left" w:pos="4210"/>
          <w:tab w:val="left" w:pos="6066"/>
          <w:tab w:val="left" w:pos="6406"/>
          <w:tab w:val="left" w:pos="8013"/>
          <w:tab w:val="left" w:pos="9087"/>
          <w:tab w:val="left" w:pos="10531"/>
        </w:tabs>
        <w:spacing w:before="7" w:line="237" w:lineRule="auto"/>
        <w:ind w:right="479" w:firstLine="710"/>
        <w:jc w:val="left"/>
        <w:rPr>
          <w:sz w:val="24"/>
        </w:rPr>
      </w:pPr>
      <w:r>
        <w:rPr>
          <w:sz w:val="24"/>
        </w:rPr>
        <w:t>выполнять</w:t>
      </w:r>
      <w:r>
        <w:rPr>
          <w:sz w:val="24"/>
        </w:rPr>
        <w:tab/>
        <w:t>несложные</w:t>
      </w:r>
      <w:r>
        <w:rPr>
          <w:sz w:val="24"/>
        </w:rPr>
        <w:tab/>
        <w:t>познавательные</w:t>
      </w:r>
      <w:r>
        <w:rPr>
          <w:sz w:val="24"/>
        </w:rPr>
        <w:tab/>
        <w:t>и</w:t>
      </w:r>
      <w:r>
        <w:rPr>
          <w:sz w:val="24"/>
        </w:rPr>
        <w:tab/>
        <w:t>практические</w:t>
      </w:r>
      <w:r>
        <w:rPr>
          <w:sz w:val="24"/>
        </w:rPr>
        <w:tab/>
        <w:t>задания,</w:t>
      </w:r>
      <w:r>
        <w:rPr>
          <w:sz w:val="24"/>
        </w:rPr>
        <w:tab/>
        <w:t>основанные</w:t>
      </w:r>
      <w:r>
        <w:rPr>
          <w:sz w:val="24"/>
        </w:rPr>
        <w:tab/>
      </w:r>
      <w:r>
        <w:rPr>
          <w:spacing w:val="-2"/>
          <w:sz w:val="24"/>
        </w:rPr>
        <w:t>на</w:t>
      </w:r>
      <w:r>
        <w:rPr>
          <w:spacing w:val="-57"/>
          <w:sz w:val="24"/>
        </w:rPr>
        <w:t xml:space="preserve"> </w:t>
      </w:r>
      <w:r>
        <w:rPr>
          <w:sz w:val="24"/>
        </w:rPr>
        <w:t>ситуациях</w:t>
      </w:r>
      <w:r>
        <w:rPr>
          <w:spacing w:val="-4"/>
          <w:sz w:val="24"/>
        </w:rPr>
        <w:t xml:space="preserve"> </w:t>
      </w:r>
      <w:r>
        <w:rPr>
          <w:sz w:val="24"/>
        </w:rPr>
        <w:t>жизнедеятельности</w:t>
      </w:r>
      <w:r>
        <w:rPr>
          <w:spacing w:val="-1"/>
          <w:sz w:val="24"/>
        </w:rPr>
        <w:t xml:space="preserve"> </w:t>
      </w:r>
      <w:r>
        <w:rPr>
          <w:sz w:val="24"/>
        </w:rPr>
        <w:t>человека</w:t>
      </w:r>
      <w:r>
        <w:rPr>
          <w:spacing w:val="1"/>
          <w:sz w:val="24"/>
        </w:rPr>
        <w:t xml:space="preserve"> </w:t>
      </w:r>
      <w:r>
        <w:rPr>
          <w:sz w:val="24"/>
        </w:rPr>
        <w:t>в</w:t>
      </w:r>
      <w:r>
        <w:rPr>
          <w:spacing w:val="3"/>
          <w:sz w:val="24"/>
        </w:rPr>
        <w:t xml:space="preserve"> </w:t>
      </w:r>
      <w:r>
        <w:rPr>
          <w:sz w:val="24"/>
        </w:rPr>
        <w:t>разных</w:t>
      </w:r>
      <w:r>
        <w:rPr>
          <w:spacing w:val="-4"/>
          <w:sz w:val="24"/>
        </w:rPr>
        <w:t xml:space="preserve"> </w:t>
      </w:r>
      <w:r>
        <w:rPr>
          <w:sz w:val="24"/>
        </w:rPr>
        <w:t>сферах</w:t>
      </w:r>
      <w:r>
        <w:rPr>
          <w:spacing w:val="-3"/>
          <w:sz w:val="24"/>
        </w:rPr>
        <w:t xml:space="preserve"> </w:t>
      </w:r>
      <w:r>
        <w:rPr>
          <w:sz w:val="24"/>
        </w:rPr>
        <w:t>общества;</w:t>
      </w:r>
    </w:p>
    <w:p w:rsidR="00AC2BF3" w:rsidRDefault="0057672D">
      <w:pPr>
        <w:pStyle w:val="a4"/>
        <w:numPr>
          <w:ilvl w:val="0"/>
          <w:numId w:val="128"/>
        </w:numPr>
        <w:tabs>
          <w:tab w:val="left" w:pos="1535"/>
          <w:tab w:val="left" w:pos="3448"/>
          <w:tab w:val="left" w:pos="5194"/>
          <w:tab w:val="left" w:pos="6119"/>
          <w:tab w:val="left" w:pos="6685"/>
          <w:tab w:val="left" w:pos="8139"/>
          <w:tab w:val="left" w:pos="9357"/>
        </w:tabs>
        <w:spacing w:before="2" w:line="237" w:lineRule="auto"/>
        <w:ind w:right="481" w:firstLine="710"/>
        <w:jc w:val="left"/>
        <w:rPr>
          <w:sz w:val="24"/>
        </w:rPr>
      </w:pPr>
      <w:r>
        <w:rPr>
          <w:sz w:val="24"/>
        </w:rPr>
        <w:t>характеризовать</w:t>
      </w:r>
      <w:r>
        <w:rPr>
          <w:sz w:val="24"/>
        </w:rPr>
        <w:tab/>
        <w:t>экологический</w:t>
      </w:r>
      <w:r>
        <w:rPr>
          <w:sz w:val="24"/>
        </w:rPr>
        <w:tab/>
        <w:t>кризис</w:t>
      </w:r>
      <w:r>
        <w:rPr>
          <w:sz w:val="24"/>
        </w:rPr>
        <w:tab/>
        <w:t>как</w:t>
      </w:r>
      <w:r>
        <w:rPr>
          <w:sz w:val="24"/>
        </w:rPr>
        <w:tab/>
        <w:t>глобальную</w:t>
      </w:r>
      <w:r>
        <w:rPr>
          <w:sz w:val="24"/>
        </w:rPr>
        <w:tab/>
        <w:t>проблему</w:t>
      </w:r>
      <w:r>
        <w:rPr>
          <w:sz w:val="24"/>
        </w:rPr>
        <w:tab/>
      </w:r>
      <w:r>
        <w:rPr>
          <w:spacing w:val="-1"/>
          <w:sz w:val="24"/>
        </w:rPr>
        <w:t>человечества,</w:t>
      </w:r>
      <w:r>
        <w:rPr>
          <w:spacing w:val="-57"/>
          <w:sz w:val="24"/>
        </w:rPr>
        <w:t xml:space="preserve"> </w:t>
      </w:r>
      <w:r>
        <w:rPr>
          <w:sz w:val="24"/>
        </w:rPr>
        <w:t>раскрывать</w:t>
      </w:r>
      <w:r>
        <w:rPr>
          <w:spacing w:val="2"/>
          <w:sz w:val="24"/>
        </w:rPr>
        <w:t xml:space="preserve"> </w:t>
      </w:r>
      <w:r>
        <w:rPr>
          <w:sz w:val="24"/>
        </w:rPr>
        <w:t>причины</w:t>
      </w:r>
      <w:r>
        <w:rPr>
          <w:spacing w:val="-1"/>
          <w:sz w:val="24"/>
        </w:rPr>
        <w:t xml:space="preserve"> </w:t>
      </w:r>
      <w:r>
        <w:rPr>
          <w:sz w:val="24"/>
        </w:rPr>
        <w:t>экологического</w:t>
      </w:r>
      <w:r>
        <w:rPr>
          <w:spacing w:val="2"/>
          <w:sz w:val="24"/>
        </w:rPr>
        <w:t xml:space="preserve"> </w:t>
      </w:r>
      <w:r>
        <w:rPr>
          <w:sz w:val="24"/>
        </w:rPr>
        <w:t>кризиса;</w:t>
      </w:r>
    </w:p>
    <w:p w:rsidR="00AC2BF3" w:rsidRDefault="0057672D">
      <w:pPr>
        <w:pStyle w:val="a4"/>
        <w:numPr>
          <w:ilvl w:val="0"/>
          <w:numId w:val="128"/>
        </w:numPr>
        <w:tabs>
          <w:tab w:val="left" w:pos="1535"/>
        </w:tabs>
        <w:spacing w:before="7" w:line="237" w:lineRule="auto"/>
        <w:ind w:right="487" w:firstLine="710"/>
        <w:jc w:val="left"/>
        <w:rPr>
          <w:sz w:val="24"/>
        </w:rPr>
      </w:pPr>
      <w:r>
        <w:rPr>
          <w:sz w:val="24"/>
        </w:rPr>
        <w:t>на</w:t>
      </w:r>
      <w:r>
        <w:rPr>
          <w:spacing w:val="40"/>
          <w:sz w:val="24"/>
        </w:rPr>
        <w:t xml:space="preserve"> </w:t>
      </w:r>
      <w:r>
        <w:rPr>
          <w:sz w:val="24"/>
        </w:rPr>
        <w:t>основе</w:t>
      </w:r>
      <w:r>
        <w:rPr>
          <w:spacing w:val="40"/>
          <w:sz w:val="24"/>
        </w:rPr>
        <w:t xml:space="preserve"> </w:t>
      </w:r>
      <w:r>
        <w:rPr>
          <w:sz w:val="24"/>
        </w:rPr>
        <w:t>полученных</w:t>
      </w:r>
      <w:r>
        <w:rPr>
          <w:spacing w:val="40"/>
          <w:sz w:val="24"/>
        </w:rPr>
        <w:t xml:space="preserve"> </w:t>
      </w:r>
      <w:r>
        <w:rPr>
          <w:sz w:val="24"/>
        </w:rPr>
        <w:t>знаний</w:t>
      </w:r>
      <w:r>
        <w:rPr>
          <w:spacing w:val="41"/>
          <w:sz w:val="24"/>
        </w:rPr>
        <w:t xml:space="preserve"> </w:t>
      </w:r>
      <w:r>
        <w:rPr>
          <w:sz w:val="24"/>
        </w:rPr>
        <w:t>выбирать</w:t>
      </w:r>
      <w:r>
        <w:rPr>
          <w:spacing w:val="42"/>
          <w:sz w:val="24"/>
        </w:rPr>
        <w:t xml:space="preserve"> </w:t>
      </w:r>
      <w:r>
        <w:rPr>
          <w:sz w:val="24"/>
        </w:rPr>
        <w:t>в</w:t>
      </w:r>
      <w:r>
        <w:rPr>
          <w:spacing w:val="42"/>
          <w:sz w:val="24"/>
        </w:rPr>
        <w:t xml:space="preserve"> </w:t>
      </w:r>
      <w:r>
        <w:rPr>
          <w:sz w:val="24"/>
        </w:rPr>
        <w:t>предлагаемых</w:t>
      </w:r>
      <w:r>
        <w:rPr>
          <w:spacing w:val="40"/>
          <w:sz w:val="24"/>
        </w:rPr>
        <w:t xml:space="preserve"> </w:t>
      </w:r>
      <w:r>
        <w:rPr>
          <w:sz w:val="24"/>
        </w:rPr>
        <w:t>модельных</w:t>
      </w:r>
      <w:r>
        <w:rPr>
          <w:spacing w:val="40"/>
          <w:sz w:val="24"/>
        </w:rPr>
        <w:t xml:space="preserve"> </w:t>
      </w:r>
      <w:r>
        <w:rPr>
          <w:sz w:val="24"/>
        </w:rPr>
        <w:t>ситуациях</w:t>
      </w:r>
      <w:r>
        <w:rPr>
          <w:spacing w:val="40"/>
          <w:sz w:val="24"/>
        </w:rPr>
        <w:t xml:space="preserve"> </w:t>
      </w:r>
      <w:r>
        <w:rPr>
          <w:sz w:val="24"/>
        </w:rPr>
        <w:t>и</w:t>
      </w:r>
      <w:r>
        <w:rPr>
          <w:spacing w:val="-57"/>
          <w:sz w:val="24"/>
        </w:rPr>
        <w:t xml:space="preserve"> </w:t>
      </w:r>
      <w:r>
        <w:rPr>
          <w:sz w:val="24"/>
        </w:rPr>
        <w:t>осуществлять</w:t>
      </w:r>
      <w:r>
        <w:rPr>
          <w:spacing w:val="1"/>
          <w:sz w:val="24"/>
        </w:rPr>
        <w:t xml:space="preserve"> </w:t>
      </w:r>
      <w:r>
        <w:rPr>
          <w:sz w:val="24"/>
        </w:rPr>
        <w:t>на практике</w:t>
      </w:r>
      <w:r>
        <w:rPr>
          <w:spacing w:val="1"/>
          <w:sz w:val="24"/>
        </w:rPr>
        <w:t xml:space="preserve"> </w:t>
      </w:r>
      <w:r>
        <w:rPr>
          <w:sz w:val="24"/>
        </w:rPr>
        <w:t>экологически</w:t>
      </w:r>
      <w:r>
        <w:rPr>
          <w:spacing w:val="2"/>
          <w:sz w:val="24"/>
        </w:rPr>
        <w:t xml:space="preserve"> </w:t>
      </w:r>
      <w:r>
        <w:rPr>
          <w:sz w:val="24"/>
        </w:rPr>
        <w:t>рациональное</w:t>
      </w:r>
      <w:r>
        <w:rPr>
          <w:spacing w:val="8"/>
          <w:sz w:val="24"/>
        </w:rPr>
        <w:t xml:space="preserve"> </w:t>
      </w:r>
      <w:r>
        <w:rPr>
          <w:sz w:val="24"/>
        </w:rPr>
        <w:t>поведение;</w:t>
      </w:r>
    </w:p>
    <w:p w:rsidR="00AC2BF3" w:rsidRDefault="0057672D">
      <w:pPr>
        <w:pStyle w:val="a4"/>
        <w:numPr>
          <w:ilvl w:val="0"/>
          <w:numId w:val="128"/>
        </w:numPr>
        <w:tabs>
          <w:tab w:val="left" w:pos="1535"/>
        </w:tabs>
        <w:spacing w:before="2" w:line="237" w:lineRule="auto"/>
        <w:ind w:right="481" w:firstLine="710"/>
        <w:jc w:val="left"/>
        <w:rPr>
          <w:sz w:val="24"/>
        </w:rPr>
      </w:pPr>
      <w:r>
        <w:rPr>
          <w:sz w:val="24"/>
        </w:rPr>
        <w:t>раскрывать</w:t>
      </w:r>
      <w:r>
        <w:rPr>
          <w:spacing w:val="36"/>
          <w:sz w:val="24"/>
        </w:rPr>
        <w:t xml:space="preserve"> </w:t>
      </w:r>
      <w:r>
        <w:rPr>
          <w:sz w:val="24"/>
        </w:rPr>
        <w:t>влияние</w:t>
      </w:r>
      <w:r>
        <w:rPr>
          <w:spacing w:val="34"/>
          <w:sz w:val="24"/>
        </w:rPr>
        <w:t xml:space="preserve"> </w:t>
      </w:r>
      <w:r>
        <w:rPr>
          <w:sz w:val="24"/>
        </w:rPr>
        <w:t>современных</w:t>
      </w:r>
      <w:r>
        <w:rPr>
          <w:spacing w:val="35"/>
          <w:sz w:val="24"/>
        </w:rPr>
        <w:t xml:space="preserve"> </w:t>
      </w:r>
      <w:r>
        <w:rPr>
          <w:sz w:val="24"/>
        </w:rPr>
        <w:t>средств</w:t>
      </w:r>
      <w:r>
        <w:rPr>
          <w:spacing w:val="37"/>
          <w:sz w:val="24"/>
        </w:rPr>
        <w:t xml:space="preserve"> </w:t>
      </w:r>
      <w:r>
        <w:rPr>
          <w:sz w:val="24"/>
        </w:rPr>
        <w:t>массовой</w:t>
      </w:r>
      <w:r>
        <w:rPr>
          <w:spacing w:val="36"/>
          <w:sz w:val="24"/>
        </w:rPr>
        <w:t xml:space="preserve"> </w:t>
      </w:r>
      <w:r>
        <w:rPr>
          <w:sz w:val="24"/>
        </w:rPr>
        <w:t>коммуникации</w:t>
      </w:r>
      <w:r>
        <w:rPr>
          <w:spacing w:val="40"/>
          <w:sz w:val="24"/>
        </w:rPr>
        <w:t xml:space="preserve"> </w:t>
      </w:r>
      <w:r>
        <w:rPr>
          <w:sz w:val="24"/>
        </w:rPr>
        <w:t>на</w:t>
      </w:r>
      <w:r>
        <w:rPr>
          <w:spacing w:val="34"/>
          <w:sz w:val="24"/>
        </w:rPr>
        <w:t xml:space="preserve"> </w:t>
      </w:r>
      <w:r>
        <w:rPr>
          <w:sz w:val="24"/>
        </w:rPr>
        <w:t>общество</w:t>
      </w:r>
      <w:r>
        <w:rPr>
          <w:spacing w:val="35"/>
          <w:sz w:val="24"/>
        </w:rPr>
        <w:t xml:space="preserve"> </w:t>
      </w:r>
      <w:r>
        <w:rPr>
          <w:sz w:val="24"/>
        </w:rPr>
        <w:t>и</w:t>
      </w:r>
      <w:r>
        <w:rPr>
          <w:spacing w:val="-57"/>
          <w:sz w:val="24"/>
        </w:rPr>
        <w:t xml:space="preserve"> </w:t>
      </w:r>
      <w:r>
        <w:rPr>
          <w:sz w:val="24"/>
        </w:rPr>
        <w:t>личность;</w:t>
      </w:r>
    </w:p>
    <w:p w:rsidR="00AC2BF3" w:rsidRDefault="0057672D">
      <w:pPr>
        <w:pStyle w:val="a4"/>
        <w:numPr>
          <w:ilvl w:val="0"/>
          <w:numId w:val="128"/>
        </w:numPr>
        <w:tabs>
          <w:tab w:val="left" w:pos="1535"/>
        </w:tabs>
        <w:spacing w:before="5"/>
        <w:ind w:left="1534"/>
        <w:jc w:val="left"/>
        <w:rPr>
          <w:sz w:val="24"/>
        </w:rPr>
      </w:pPr>
      <w:r>
        <w:rPr>
          <w:sz w:val="24"/>
        </w:rPr>
        <w:t>конкретизировать</w:t>
      </w:r>
      <w:r>
        <w:rPr>
          <w:spacing w:val="-6"/>
          <w:sz w:val="24"/>
        </w:rPr>
        <w:t xml:space="preserve"> </w:t>
      </w:r>
      <w:r>
        <w:rPr>
          <w:sz w:val="24"/>
        </w:rPr>
        <w:t>примерами</w:t>
      </w:r>
      <w:r>
        <w:rPr>
          <w:spacing w:val="-7"/>
          <w:sz w:val="24"/>
        </w:rPr>
        <w:t xml:space="preserve"> </w:t>
      </w:r>
      <w:r>
        <w:rPr>
          <w:sz w:val="24"/>
        </w:rPr>
        <w:t>опасность</w:t>
      </w:r>
      <w:r>
        <w:rPr>
          <w:spacing w:val="-5"/>
          <w:sz w:val="24"/>
        </w:rPr>
        <w:t xml:space="preserve"> </w:t>
      </w:r>
      <w:r>
        <w:rPr>
          <w:sz w:val="24"/>
        </w:rPr>
        <w:t>международного</w:t>
      </w:r>
      <w:r>
        <w:rPr>
          <w:spacing w:val="-3"/>
          <w:sz w:val="24"/>
        </w:rPr>
        <w:t xml:space="preserve"> </w:t>
      </w:r>
      <w:r>
        <w:rPr>
          <w:sz w:val="24"/>
        </w:rPr>
        <w:t>терроризма.</w:t>
      </w:r>
    </w:p>
    <w:p w:rsidR="00AC2BF3" w:rsidRDefault="0057672D">
      <w:pPr>
        <w:pStyle w:val="3"/>
        <w:spacing w:before="1"/>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0"/>
          <w:numId w:val="128"/>
        </w:numPr>
        <w:tabs>
          <w:tab w:val="left" w:pos="1563"/>
          <w:tab w:val="left" w:pos="1564"/>
        </w:tabs>
        <w:spacing w:before="46" w:line="237" w:lineRule="auto"/>
        <w:ind w:right="476" w:firstLine="710"/>
        <w:jc w:val="left"/>
        <w:rPr>
          <w:i/>
          <w:sz w:val="24"/>
        </w:rPr>
      </w:pPr>
      <w:r>
        <w:rPr>
          <w:i/>
          <w:sz w:val="24"/>
        </w:rPr>
        <w:t>наблюдать</w:t>
      </w:r>
      <w:r>
        <w:rPr>
          <w:i/>
          <w:spacing w:val="37"/>
          <w:sz w:val="24"/>
        </w:rPr>
        <w:t xml:space="preserve"> </w:t>
      </w:r>
      <w:r>
        <w:rPr>
          <w:i/>
          <w:sz w:val="24"/>
        </w:rPr>
        <w:t>и</w:t>
      </w:r>
      <w:r>
        <w:rPr>
          <w:i/>
          <w:spacing w:val="37"/>
          <w:sz w:val="24"/>
        </w:rPr>
        <w:t xml:space="preserve"> </w:t>
      </w:r>
      <w:r>
        <w:rPr>
          <w:i/>
          <w:sz w:val="24"/>
        </w:rPr>
        <w:t>характеризовать</w:t>
      </w:r>
      <w:r>
        <w:rPr>
          <w:i/>
          <w:spacing w:val="38"/>
          <w:sz w:val="24"/>
        </w:rPr>
        <w:t xml:space="preserve"> </w:t>
      </w:r>
      <w:r>
        <w:rPr>
          <w:i/>
          <w:sz w:val="24"/>
        </w:rPr>
        <w:t>явления</w:t>
      </w:r>
      <w:r>
        <w:rPr>
          <w:i/>
          <w:spacing w:val="31"/>
          <w:sz w:val="24"/>
        </w:rPr>
        <w:t xml:space="preserve"> </w:t>
      </w:r>
      <w:r>
        <w:rPr>
          <w:i/>
          <w:sz w:val="24"/>
        </w:rPr>
        <w:t>и</w:t>
      </w:r>
      <w:r>
        <w:rPr>
          <w:i/>
          <w:spacing w:val="37"/>
          <w:sz w:val="24"/>
        </w:rPr>
        <w:t xml:space="preserve"> </w:t>
      </w:r>
      <w:r>
        <w:rPr>
          <w:i/>
          <w:sz w:val="24"/>
        </w:rPr>
        <w:t>события,</w:t>
      </w:r>
      <w:r>
        <w:rPr>
          <w:i/>
          <w:spacing w:val="39"/>
          <w:sz w:val="24"/>
        </w:rPr>
        <w:t xml:space="preserve"> </w:t>
      </w:r>
      <w:r>
        <w:rPr>
          <w:i/>
          <w:sz w:val="24"/>
        </w:rPr>
        <w:t>происходящие</w:t>
      </w:r>
      <w:r>
        <w:rPr>
          <w:i/>
          <w:spacing w:val="36"/>
          <w:sz w:val="24"/>
        </w:rPr>
        <w:t xml:space="preserve"> </w:t>
      </w:r>
      <w:r>
        <w:rPr>
          <w:i/>
          <w:sz w:val="24"/>
        </w:rPr>
        <w:t>в</w:t>
      </w:r>
      <w:r>
        <w:rPr>
          <w:i/>
          <w:spacing w:val="37"/>
          <w:sz w:val="24"/>
        </w:rPr>
        <w:t xml:space="preserve"> </w:t>
      </w:r>
      <w:r>
        <w:rPr>
          <w:i/>
          <w:sz w:val="24"/>
        </w:rPr>
        <w:t>различных</w:t>
      </w:r>
      <w:r>
        <w:rPr>
          <w:i/>
          <w:spacing w:val="36"/>
          <w:sz w:val="24"/>
        </w:rPr>
        <w:t xml:space="preserve"> </w:t>
      </w:r>
      <w:r>
        <w:rPr>
          <w:i/>
          <w:sz w:val="24"/>
        </w:rPr>
        <w:t>сферах</w:t>
      </w:r>
      <w:r>
        <w:rPr>
          <w:i/>
          <w:spacing w:val="-57"/>
          <w:sz w:val="24"/>
        </w:rPr>
        <w:t xml:space="preserve"> </w:t>
      </w:r>
      <w:r>
        <w:rPr>
          <w:i/>
          <w:sz w:val="24"/>
        </w:rPr>
        <w:t>общественной</w:t>
      </w:r>
      <w:r>
        <w:rPr>
          <w:i/>
          <w:spacing w:val="1"/>
          <w:sz w:val="24"/>
        </w:rPr>
        <w:t xml:space="preserve"> </w:t>
      </w:r>
      <w:r>
        <w:rPr>
          <w:i/>
          <w:sz w:val="24"/>
        </w:rPr>
        <w:t>жизни;</w:t>
      </w:r>
    </w:p>
    <w:p w:rsidR="00AC2BF3" w:rsidRDefault="0057672D">
      <w:pPr>
        <w:pStyle w:val="a4"/>
        <w:numPr>
          <w:ilvl w:val="0"/>
          <w:numId w:val="128"/>
        </w:numPr>
        <w:tabs>
          <w:tab w:val="left" w:pos="1563"/>
          <w:tab w:val="left" w:pos="1564"/>
        </w:tabs>
        <w:spacing w:before="7" w:line="237" w:lineRule="auto"/>
        <w:ind w:right="477" w:firstLine="710"/>
        <w:jc w:val="left"/>
        <w:rPr>
          <w:i/>
          <w:sz w:val="24"/>
        </w:rPr>
      </w:pPr>
      <w:r>
        <w:rPr>
          <w:i/>
          <w:sz w:val="24"/>
        </w:rPr>
        <w:t>выявлять</w:t>
      </w:r>
      <w:r>
        <w:rPr>
          <w:i/>
          <w:spacing w:val="39"/>
          <w:sz w:val="24"/>
        </w:rPr>
        <w:t xml:space="preserve"> </w:t>
      </w:r>
      <w:r>
        <w:rPr>
          <w:i/>
          <w:sz w:val="24"/>
        </w:rPr>
        <w:t>причинно-следственные</w:t>
      </w:r>
      <w:r>
        <w:rPr>
          <w:i/>
          <w:spacing w:val="38"/>
          <w:sz w:val="24"/>
        </w:rPr>
        <w:t xml:space="preserve"> </w:t>
      </w:r>
      <w:r>
        <w:rPr>
          <w:i/>
          <w:sz w:val="24"/>
        </w:rPr>
        <w:t>связи</w:t>
      </w:r>
      <w:r>
        <w:rPr>
          <w:i/>
          <w:spacing w:val="35"/>
          <w:sz w:val="24"/>
        </w:rPr>
        <w:t xml:space="preserve"> </w:t>
      </w:r>
      <w:r>
        <w:rPr>
          <w:i/>
          <w:sz w:val="24"/>
        </w:rPr>
        <w:t>общественных</w:t>
      </w:r>
      <w:r>
        <w:rPr>
          <w:i/>
          <w:spacing w:val="38"/>
          <w:sz w:val="24"/>
        </w:rPr>
        <w:t xml:space="preserve"> </w:t>
      </w:r>
      <w:r>
        <w:rPr>
          <w:i/>
          <w:sz w:val="24"/>
        </w:rPr>
        <w:t>явлений</w:t>
      </w:r>
      <w:r>
        <w:rPr>
          <w:i/>
          <w:spacing w:val="38"/>
          <w:sz w:val="24"/>
        </w:rPr>
        <w:t xml:space="preserve"> </w:t>
      </w:r>
      <w:r>
        <w:rPr>
          <w:i/>
          <w:sz w:val="24"/>
        </w:rPr>
        <w:t>и</w:t>
      </w:r>
      <w:r>
        <w:rPr>
          <w:i/>
          <w:spacing w:val="38"/>
          <w:sz w:val="24"/>
        </w:rPr>
        <w:t xml:space="preserve"> </w:t>
      </w:r>
      <w:r>
        <w:rPr>
          <w:i/>
          <w:sz w:val="24"/>
        </w:rPr>
        <w:t>характеризовать</w:t>
      </w:r>
      <w:r>
        <w:rPr>
          <w:i/>
          <w:spacing w:val="-57"/>
          <w:sz w:val="24"/>
        </w:rPr>
        <w:t xml:space="preserve"> </w:t>
      </w:r>
      <w:r>
        <w:rPr>
          <w:i/>
          <w:sz w:val="24"/>
        </w:rPr>
        <w:t>основные направления общественного</w:t>
      </w:r>
      <w:r>
        <w:rPr>
          <w:i/>
          <w:spacing w:val="2"/>
          <w:sz w:val="24"/>
        </w:rPr>
        <w:t xml:space="preserve"> </w:t>
      </w:r>
      <w:r>
        <w:rPr>
          <w:i/>
          <w:sz w:val="24"/>
        </w:rPr>
        <w:t>развития;</w:t>
      </w:r>
    </w:p>
    <w:p w:rsidR="00AC2BF3" w:rsidRDefault="0057672D">
      <w:pPr>
        <w:pStyle w:val="a4"/>
        <w:numPr>
          <w:ilvl w:val="0"/>
          <w:numId w:val="128"/>
        </w:numPr>
        <w:tabs>
          <w:tab w:val="left" w:pos="1563"/>
          <w:tab w:val="left" w:pos="1564"/>
        </w:tabs>
        <w:spacing w:line="294" w:lineRule="exact"/>
        <w:ind w:left="1563" w:hanging="313"/>
        <w:jc w:val="left"/>
        <w:rPr>
          <w:i/>
          <w:sz w:val="24"/>
        </w:rPr>
      </w:pPr>
      <w:r>
        <w:rPr>
          <w:i/>
          <w:sz w:val="24"/>
        </w:rPr>
        <w:t>осознанно</w:t>
      </w:r>
      <w:r>
        <w:rPr>
          <w:i/>
          <w:spacing w:val="1"/>
          <w:sz w:val="24"/>
        </w:rPr>
        <w:t xml:space="preserve"> </w:t>
      </w:r>
      <w:r>
        <w:rPr>
          <w:i/>
          <w:sz w:val="24"/>
        </w:rPr>
        <w:t>содействовать</w:t>
      </w:r>
      <w:r>
        <w:rPr>
          <w:i/>
          <w:spacing w:val="-3"/>
          <w:sz w:val="24"/>
        </w:rPr>
        <w:t xml:space="preserve"> </w:t>
      </w:r>
      <w:r>
        <w:rPr>
          <w:i/>
          <w:sz w:val="24"/>
        </w:rPr>
        <w:t>защите</w:t>
      </w:r>
      <w:r>
        <w:rPr>
          <w:i/>
          <w:spacing w:val="-6"/>
          <w:sz w:val="24"/>
        </w:rPr>
        <w:t xml:space="preserve"> </w:t>
      </w:r>
      <w:r>
        <w:rPr>
          <w:i/>
          <w:sz w:val="24"/>
        </w:rPr>
        <w:t>природы.</w:t>
      </w:r>
    </w:p>
    <w:p w:rsidR="00AC2BF3" w:rsidRDefault="0057672D">
      <w:pPr>
        <w:pStyle w:val="3"/>
        <w:spacing w:before="2" w:line="280" w:lineRule="auto"/>
        <w:ind w:right="7014"/>
      </w:pPr>
      <w:r>
        <w:t>Социальные нормы</w:t>
      </w:r>
      <w:r>
        <w:rPr>
          <w:spacing w:val="1"/>
        </w:rPr>
        <w:t xml:space="preserve"> </w:t>
      </w:r>
      <w:r>
        <w:t>Выпускник</w:t>
      </w:r>
      <w:r>
        <w:rPr>
          <w:spacing w:val="-13"/>
        </w:rPr>
        <w:t xml:space="preserve"> </w:t>
      </w:r>
      <w:r>
        <w:t>научится:</w:t>
      </w:r>
    </w:p>
    <w:p w:rsidR="00AC2BF3" w:rsidRDefault="0057672D">
      <w:pPr>
        <w:pStyle w:val="a4"/>
        <w:numPr>
          <w:ilvl w:val="0"/>
          <w:numId w:val="128"/>
        </w:numPr>
        <w:tabs>
          <w:tab w:val="left" w:pos="1564"/>
        </w:tabs>
        <w:spacing w:line="237" w:lineRule="auto"/>
        <w:ind w:right="479" w:firstLine="710"/>
        <w:rPr>
          <w:sz w:val="24"/>
        </w:rPr>
      </w:pPr>
      <w:r>
        <w:rPr>
          <w:sz w:val="24"/>
        </w:rPr>
        <w:t>раскрывать роль социальных норм как регуляторов общественной жизни и поведения</w:t>
      </w:r>
      <w:r>
        <w:rPr>
          <w:spacing w:val="1"/>
          <w:sz w:val="24"/>
        </w:rPr>
        <w:t xml:space="preserve"> </w:t>
      </w:r>
      <w:r>
        <w:rPr>
          <w:sz w:val="24"/>
        </w:rPr>
        <w:t>человека;</w:t>
      </w:r>
    </w:p>
    <w:p w:rsidR="00AC2BF3" w:rsidRDefault="0057672D">
      <w:pPr>
        <w:pStyle w:val="a4"/>
        <w:numPr>
          <w:ilvl w:val="0"/>
          <w:numId w:val="128"/>
        </w:numPr>
        <w:tabs>
          <w:tab w:val="left" w:pos="1564"/>
        </w:tabs>
        <w:spacing w:before="2" w:line="293" w:lineRule="exact"/>
        <w:ind w:left="1563" w:hanging="313"/>
        <w:rPr>
          <w:sz w:val="24"/>
        </w:rPr>
      </w:pPr>
      <w:r>
        <w:rPr>
          <w:sz w:val="24"/>
        </w:rPr>
        <w:t>различать</w:t>
      </w:r>
      <w:r>
        <w:rPr>
          <w:spacing w:val="-3"/>
          <w:sz w:val="24"/>
        </w:rPr>
        <w:t xml:space="preserve"> </w:t>
      </w:r>
      <w:r>
        <w:rPr>
          <w:sz w:val="24"/>
        </w:rPr>
        <w:t>отдельные</w:t>
      </w:r>
      <w:r>
        <w:rPr>
          <w:spacing w:val="-5"/>
          <w:sz w:val="24"/>
        </w:rPr>
        <w:t xml:space="preserve"> </w:t>
      </w:r>
      <w:r>
        <w:rPr>
          <w:sz w:val="24"/>
        </w:rPr>
        <w:t>виды</w:t>
      </w:r>
      <w:r>
        <w:rPr>
          <w:spacing w:val="-2"/>
          <w:sz w:val="24"/>
        </w:rPr>
        <w:t xml:space="preserve"> </w:t>
      </w:r>
      <w:r>
        <w:rPr>
          <w:sz w:val="24"/>
        </w:rPr>
        <w:t>социальных</w:t>
      </w:r>
      <w:r>
        <w:rPr>
          <w:spacing w:val="-5"/>
          <w:sz w:val="24"/>
        </w:rPr>
        <w:t xml:space="preserve"> </w:t>
      </w:r>
      <w:r>
        <w:rPr>
          <w:sz w:val="24"/>
        </w:rPr>
        <w:t>норм;</w:t>
      </w:r>
    </w:p>
    <w:p w:rsidR="00AC2BF3" w:rsidRDefault="0057672D">
      <w:pPr>
        <w:pStyle w:val="a4"/>
        <w:numPr>
          <w:ilvl w:val="0"/>
          <w:numId w:val="128"/>
        </w:numPr>
        <w:tabs>
          <w:tab w:val="left" w:pos="1564"/>
        </w:tabs>
        <w:spacing w:line="293" w:lineRule="exact"/>
        <w:ind w:left="1563" w:hanging="313"/>
        <w:rPr>
          <w:sz w:val="24"/>
        </w:rPr>
      </w:pPr>
      <w:r>
        <w:rPr>
          <w:sz w:val="24"/>
        </w:rPr>
        <w:t>характеризовать</w:t>
      </w:r>
      <w:r>
        <w:rPr>
          <w:spacing w:val="-6"/>
          <w:sz w:val="24"/>
        </w:rPr>
        <w:t xml:space="preserve"> </w:t>
      </w:r>
      <w:r>
        <w:rPr>
          <w:sz w:val="24"/>
        </w:rPr>
        <w:t>основные</w:t>
      </w:r>
      <w:r>
        <w:rPr>
          <w:spacing w:val="-4"/>
          <w:sz w:val="24"/>
        </w:rPr>
        <w:t xml:space="preserve"> </w:t>
      </w:r>
      <w:r>
        <w:rPr>
          <w:sz w:val="24"/>
        </w:rPr>
        <w:t>нормы</w:t>
      </w:r>
      <w:r>
        <w:rPr>
          <w:spacing w:val="-1"/>
          <w:sz w:val="24"/>
        </w:rPr>
        <w:t xml:space="preserve"> </w:t>
      </w:r>
      <w:r>
        <w:rPr>
          <w:sz w:val="24"/>
        </w:rPr>
        <w:t>морали;</w:t>
      </w:r>
    </w:p>
    <w:p w:rsidR="00AC2BF3" w:rsidRDefault="0057672D">
      <w:pPr>
        <w:pStyle w:val="a4"/>
        <w:numPr>
          <w:ilvl w:val="0"/>
          <w:numId w:val="128"/>
        </w:numPr>
        <w:tabs>
          <w:tab w:val="left" w:pos="1564"/>
        </w:tabs>
        <w:ind w:right="481" w:firstLine="710"/>
        <w:rPr>
          <w:sz w:val="24"/>
        </w:rPr>
      </w:pPr>
      <w:r>
        <w:rPr>
          <w:sz w:val="24"/>
        </w:rPr>
        <w:t>критически осмысливать информацию морально-нравственного характера, полученную</w:t>
      </w:r>
      <w:r>
        <w:rPr>
          <w:spacing w:val="1"/>
          <w:sz w:val="24"/>
        </w:rPr>
        <w:t xml:space="preserve"> </w:t>
      </w:r>
      <w:r>
        <w:rPr>
          <w:sz w:val="24"/>
        </w:rPr>
        <w:t>из разнообразных источников, систематизировать, анализировать полученные данные; применять</w:t>
      </w:r>
      <w:r>
        <w:rPr>
          <w:spacing w:val="1"/>
          <w:sz w:val="24"/>
        </w:rPr>
        <w:t xml:space="preserve"> </w:t>
      </w:r>
      <w:r>
        <w:rPr>
          <w:sz w:val="24"/>
        </w:rPr>
        <w:t>полученную</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собственной</w:t>
      </w:r>
      <w:r>
        <w:rPr>
          <w:spacing w:val="1"/>
          <w:sz w:val="24"/>
        </w:rPr>
        <w:t xml:space="preserve"> </w:t>
      </w:r>
      <w:r>
        <w:rPr>
          <w:sz w:val="24"/>
        </w:rPr>
        <w:t>позиции,</w:t>
      </w:r>
      <w:r>
        <w:rPr>
          <w:spacing w:val="1"/>
          <w:sz w:val="24"/>
        </w:rPr>
        <w:t xml:space="preserve"> </w:t>
      </w:r>
      <w:r>
        <w:rPr>
          <w:sz w:val="24"/>
        </w:rPr>
        <w:t>для</w:t>
      </w:r>
      <w:r>
        <w:rPr>
          <w:spacing w:val="1"/>
          <w:sz w:val="24"/>
        </w:rPr>
        <w:t xml:space="preserve"> </w:t>
      </w:r>
      <w:r>
        <w:rPr>
          <w:sz w:val="24"/>
        </w:rPr>
        <w:t>соотнесения</w:t>
      </w:r>
      <w:r>
        <w:rPr>
          <w:spacing w:val="1"/>
          <w:sz w:val="24"/>
        </w:rPr>
        <w:t xml:space="preserve"> </w:t>
      </w:r>
      <w:r>
        <w:rPr>
          <w:sz w:val="24"/>
        </w:rPr>
        <w:t>своего</w:t>
      </w:r>
      <w:r>
        <w:rPr>
          <w:spacing w:val="1"/>
          <w:sz w:val="24"/>
        </w:rPr>
        <w:t xml:space="preserve"> </w:t>
      </w:r>
      <w:r>
        <w:rPr>
          <w:sz w:val="24"/>
        </w:rPr>
        <w:t>поведения</w:t>
      </w:r>
      <w:r>
        <w:rPr>
          <w:spacing w:val="1"/>
          <w:sz w:val="24"/>
        </w:rPr>
        <w:t xml:space="preserve"> </w:t>
      </w:r>
      <w:r>
        <w:rPr>
          <w:sz w:val="24"/>
        </w:rPr>
        <w:t>и</w:t>
      </w:r>
      <w:r>
        <w:rPr>
          <w:spacing w:val="-2"/>
          <w:sz w:val="24"/>
        </w:rPr>
        <w:t xml:space="preserve"> </w:t>
      </w:r>
      <w:r>
        <w:rPr>
          <w:sz w:val="24"/>
        </w:rPr>
        <w:t>поступков</w:t>
      </w:r>
      <w:r>
        <w:rPr>
          <w:spacing w:val="2"/>
          <w:sz w:val="24"/>
        </w:rPr>
        <w:t xml:space="preserve"> </w:t>
      </w:r>
      <w:r>
        <w:rPr>
          <w:sz w:val="24"/>
        </w:rPr>
        <w:t>других</w:t>
      </w:r>
      <w:r>
        <w:rPr>
          <w:spacing w:val="-3"/>
          <w:sz w:val="24"/>
        </w:rPr>
        <w:t xml:space="preserve"> </w:t>
      </w:r>
      <w:r>
        <w:rPr>
          <w:sz w:val="24"/>
        </w:rPr>
        <w:t>людей</w:t>
      </w:r>
      <w:r>
        <w:rPr>
          <w:spacing w:val="2"/>
          <w:sz w:val="24"/>
        </w:rPr>
        <w:t xml:space="preserve"> </w:t>
      </w:r>
      <w:r>
        <w:rPr>
          <w:sz w:val="24"/>
        </w:rPr>
        <w:t>с</w:t>
      </w:r>
      <w:r>
        <w:rPr>
          <w:spacing w:val="1"/>
          <w:sz w:val="24"/>
        </w:rPr>
        <w:t xml:space="preserve"> </w:t>
      </w:r>
      <w:r>
        <w:rPr>
          <w:sz w:val="24"/>
        </w:rPr>
        <w:t>нравственными</w:t>
      </w:r>
      <w:r>
        <w:rPr>
          <w:spacing w:val="-3"/>
          <w:sz w:val="24"/>
        </w:rPr>
        <w:t xml:space="preserve"> </w:t>
      </w:r>
      <w:r>
        <w:rPr>
          <w:sz w:val="24"/>
        </w:rPr>
        <w:t>ценностями;</w:t>
      </w:r>
    </w:p>
    <w:p w:rsidR="00AC2BF3" w:rsidRDefault="0057672D">
      <w:pPr>
        <w:pStyle w:val="a4"/>
        <w:numPr>
          <w:ilvl w:val="0"/>
          <w:numId w:val="128"/>
        </w:numPr>
        <w:tabs>
          <w:tab w:val="left" w:pos="1564"/>
        </w:tabs>
        <w:spacing w:line="237" w:lineRule="auto"/>
        <w:ind w:right="475" w:firstLine="710"/>
        <w:rPr>
          <w:sz w:val="24"/>
        </w:rPr>
      </w:pPr>
      <w:r>
        <w:rPr>
          <w:sz w:val="24"/>
        </w:rPr>
        <w:t>раскрывать сущность патриотизма, гражданственности; приводить примеры проявления</w:t>
      </w:r>
      <w:r>
        <w:rPr>
          <w:spacing w:val="1"/>
          <w:sz w:val="24"/>
        </w:rPr>
        <w:t xml:space="preserve"> </w:t>
      </w:r>
      <w:r>
        <w:rPr>
          <w:sz w:val="24"/>
        </w:rPr>
        <w:t>этих</w:t>
      </w:r>
      <w:r>
        <w:rPr>
          <w:spacing w:val="-4"/>
          <w:sz w:val="24"/>
        </w:rPr>
        <w:t xml:space="preserve"> </w:t>
      </w:r>
      <w:r>
        <w:rPr>
          <w:sz w:val="24"/>
        </w:rPr>
        <w:t>качеств</w:t>
      </w:r>
      <w:r>
        <w:rPr>
          <w:spacing w:val="4"/>
          <w:sz w:val="24"/>
        </w:rPr>
        <w:t xml:space="preserve"> </w:t>
      </w:r>
      <w:r>
        <w:rPr>
          <w:sz w:val="24"/>
        </w:rPr>
        <w:t>из</w:t>
      </w:r>
      <w:r>
        <w:rPr>
          <w:spacing w:val="-2"/>
          <w:sz w:val="24"/>
        </w:rPr>
        <w:t xml:space="preserve"> </w:t>
      </w:r>
      <w:r>
        <w:rPr>
          <w:sz w:val="24"/>
        </w:rPr>
        <w:t>истории</w:t>
      </w:r>
      <w:r>
        <w:rPr>
          <w:spacing w:val="-2"/>
          <w:sz w:val="24"/>
        </w:rPr>
        <w:t xml:space="preserve"> </w:t>
      </w:r>
      <w:r>
        <w:rPr>
          <w:sz w:val="24"/>
        </w:rPr>
        <w:t>и</w:t>
      </w:r>
      <w:r>
        <w:rPr>
          <w:spacing w:val="-3"/>
          <w:sz w:val="24"/>
        </w:rPr>
        <w:t xml:space="preserve"> </w:t>
      </w:r>
      <w:r>
        <w:rPr>
          <w:sz w:val="24"/>
        </w:rPr>
        <w:t>жизни</w:t>
      </w:r>
      <w:r>
        <w:rPr>
          <w:spacing w:val="3"/>
          <w:sz w:val="24"/>
        </w:rPr>
        <w:t xml:space="preserve"> </w:t>
      </w:r>
      <w:r>
        <w:rPr>
          <w:sz w:val="24"/>
        </w:rPr>
        <w:t>современного</w:t>
      </w:r>
      <w:r>
        <w:rPr>
          <w:spacing w:val="2"/>
          <w:sz w:val="24"/>
        </w:rPr>
        <w:t xml:space="preserve"> </w:t>
      </w:r>
      <w:r>
        <w:rPr>
          <w:sz w:val="24"/>
        </w:rPr>
        <w:t>общества;</w:t>
      </w:r>
    </w:p>
    <w:p w:rsidR="00AC2BF3" w:rsidRDefault="0057672D">
      <w:pPr>
        <w:pStyle w:val="a4"/>
        <w:numPr>
          <w:ilvl w:val="0"/>
          <w:numId w:val="128"/>
        </w:numPr>
        <w:tabs>
          <w:tab w:val="left" w:pos="1563"/>
          <w:tab w:val="left" w:pos="1564"/>
        </w:tabs>
        <w:spacing w:before="3" w:line="293" w:lineRule="exact"/>
        <w:ind w:left="1563" w:hanging="313"/>
        <w:jc w:val="left"/>
        <w:rPr>
          <w:sz w:val="24"/>
        </w:rPr>
      </w:pPr>
      <w:r>
        <w:rPr>
          <w:sz w:val="24"/>
        </w:rPr>
        <w:t>характеризовать</w:t>
      </w:r>
      <w:r>
        <w:rPr>
          <w:spacing w:val="-2"/>
          <w:sz w:val="24"/>
        </w:rPr>
        <w:t xml:space="preserve"> </w:t>
      </w:r>
      <w:r>
        <w:rPr>
          <w:sz w:val="24"/>
        </w:rPr>
        <w:t>специфику</w:t>
      </w:r>
      <w:r>
        <w:rPr>
          <w:spacing w:val="-9"/>
          <w:sz w:val="24"/>
        </w:rPr>
        <w:t xml:space="preserve"> </w:t>
      </w:r>
      <w:r>
        <w:rPr>
          <w:sz w:val="24"/>
        </w:rPr>
        <w:t>норм</w:t>
      </w:r>
      <w:r>
        <w:rPr>
          <w:spacing w:val="-2"/>
          <w:sz w:val="24"/>
        </w:rPr>
        <w:t xml:space="preserve"> </w:t>
      </w:r>
      <w:r>
        <w:rPr>
          <w:sz w:val="24"/>
        </w:rPr>
        <w:t>права;</w:t>
      </w:r>
    </w:p>
    <w:p w:rsidR="00AC2BF3" w:rsidRDefault="0057672D">
      <w:pPr>
        <w:pStyle w:val="a4"/>
        <w:numPr>
          <w:ilvl w:val="0"/>
          <w:numId w:val="128"/>
        </w:numPr>
        <w:tabs>
          <w:tab w:val="left" w:pos="1563"/>
          <w:tab w:val="left" w:pos="1564"/>
        </w:tabs>
        <w:spacing w:line="293" w:lineRule="exact"/>
        <w:ind w:left="1563" w:hanging="313"/>
        <w:jc w:val="left"/>
        <w:rPr>
          <w:sz w:val="24"/>
        </w:rPr>
      </w:pPr>
      <w:r>
        <w:rPr>
          <w:sz w:val="24"/>
        </w:rPr>
        <w:t>сравнивать</w:t>
      </w:r>
      <w:r>
        <w:rPr>
          <w:spacing w:val="-3"/>
          <w:sz w:val="24"/>
        </w:rPr>
        <w:t xml:space="preserve"> </w:t>
      </w:r>
      <w:r>
        <w:rPr>
          <w:sz w:val="24"/>
        </w:rPr>
        <w:t>нормы</w:t>
      </w:r>
      <w:r>
        <w:rPr>
          <w:spacing w:val="1"/>
          <w:sz w:val="24"/>
        </w:rPr>
        <w:t xml:space="preserve"> </w:t>
      </w:r>
      <w:r>
        <w:rPr>
          <w:sz w:val="24"/>
        </w:rPr>
        <w:t>морали</w:t>
      </w:r>
      <w:r>
        <w:rPr>
          <w:spacing w:val="1"/>
          <w:sz w:val="24"/>
        </w:rPr>
        <w:t xml:space="preserve"> </w:t>
      </w:r>
      <w:r>
        <w:rPr>
          <w:sz w:val="24"/>
        </w:rPr>
        <w:t>и</w:t>
      </w:r>
      <w:r>
        <w:rPr>
          <w:spacing w:val="-4"/>
          <w:sz w:val="24"/>
        </w:rPr>
        <w:t xml:space="preserve"> </w:t>
      </w:r>
      <w:r>
        <w:rPr>
          <w:sz w:val="24"/>
        </w:rPr>
        <w:t>права,</w:t>
      </w:r>
      <w:r>
        <w:rPr>
          <w:spacing w:val="-3"/>
          <w:sz w:val="24"/>
        </w:rPr>
        <w:t xml:space="preserve"> </w:t>
      </w:r>
      <w:r>
        <w:rPr>
          <w:sz w:val="24"/>
        </w:rPr>
        <w:t>выявлять</w:t>
      </w:r>
      <w:r>
        <w:rPr>
          <w:spacing w:val="1"/>
          <w:sz w:val="24"/>
        </w:rPr>
        <w:t xml:space="preserve"> </w:t>
      </w:r>
      <w:r>
        <w:rPr>
          <w:sz w:val="24"/>
        </w:rPr>
        <w:t>их</w:t>
      </w:r>
      <w:r>
        <w:rPr>
          <w:spacing w:val="-10"/>
          <w:sz w:val="24"/>
        </w:rPr>
        <w:t xml:space="preserve"> </w:t>
      </w:r>
      <w:r>
        <w:rPr>
          <w:sz w:val="24"/>
        </w:rPr>
        <w:t>общие черты</w:t>
      </w:r>
      <w:r>
        <w:rPr>
          <w:spacing w:val="-2"/>
          <w:sz w:val="24"/>
        </w:rPr>
        <w:t xml:space="preserve"> </w:t>
      </w:r>
      <w:r>
        <w:rPr>
          <w:sz w:val="24"/>
        </w:rPr>
        <w:t>и</w:t>
      </w:r>
      <w:r>
        <w:rPr>
          <w:spacing w:val="-9"/>
          <w:sz w:val="24"/>
        </w:rPr>
        <w:t xml:space="preserve"> </w:t>
      </w:r>
      <w:r>
        <w:rPr>
          <w:sz w:val="24"/>
        </w:rPr>
        <w:t>особенности;</w:t>
      </w:r>
    </w:p>
    <w:p w:rsidR="00AC2BF3" w:rsidRDefault="0057672D">
      <w:pPr>
        <w:pStyle w:val="a4"/>
        <w:numPr>
          <w:ilvl w:val="0"/>
          <w:numId w:val="128"/>
        </w:numPr>
        <w:tabs>
          <w:tab w:val="left" w:pos="1563"/>
          <w:tab w:val="left" w:pos="1564"/>
        </w:tabs>
        <w:spacing w:line="293" w:lineRule="exact"/>
        <w:ind w:left="1563" w:hanging="313"/>
        <w:jc w:val="left"/>
        <w:rPr>
          <w:sz w:val="24"/>
        </w:rPr>
      </w:pPr>
      <w:r>
        <w:rPr>
          <w:sz w:val="24"/>
        </w:rPr>
        <w:t>раскрывать</w:t>
      </w:r>
      <w:r>
        <w:rPr>
          <w:spacing w:val="-1"/>
          <w:sz w:val="24"/>
        </w:rPr>
        <w:t xml:space="preserve"> </w:t>
      </w:r>
      <w:r>
        <w:rPr>
          <w:sz w:val="24"/>
        </w:rPr>
        <w:t>сущность</w:t>
      </w:r>
      <w:r>
        <w:rPr>
          <w:spacing w:val="-2"/>
          <w:sz w:val="24"/>
        </w:rPr>
        <w:t xml:space="preserve"> </w:t>
      </w:r>
      <w:r>
        <w:rPr>
          <w:sz w:val="24"/>
        </w:rPr>
        <w:t>процесса</w:t>
      </w:r>
      <w:r>
        <w:rPr>
          <w:spacing w:val="-2"/>
          <w:sz w:val="24"/>
        </w:rPr>
        <w:t xml:space="preserve"> </w:t>
      </w:r>
      <w:r>
        <w:rPr>
          <w:sz w:val="24"/>
        </w:rPr>
        <w:t>социализации</w:t>
      </w:r>
      <w:r>
        <w:rPr>
          <w:spacing w:val="-1"/>
          <w:sz w:val="24"/>
        </w:rPr>
        <w:t xml:space="preserve"> </w:t>
      </w:r>
      <w:r>
        <w:rPr>
          <w:sz w:val="24"/>
        </w:rPr>
        <w:t>личности;</w:t>
      </w:r>
    </w:p>
    <w:p w:rsidR="00AC2BF3" w:rsidRDefault="00AC2BF3">
      <w:pPr>
        <w:spacing w:line="293" w:lineRule="exact"/>
        <w:rPr>
          <w:sz w:val="24"/>
        </w:rPr>
        <w:sectPr w:rsidR="00AC2BF3">
          <w:pgSz w:w="11910" w:h="16840"/>
          <w:pgMar w:top="920" w:right="0" w:bottom="1820" w:left="660" w:header="0" w:footer="1566" w:gutter="0"/>
          <w:cols w:space="720"/>
        </w:sectPr>
      </w:pPr>
    </w:p>
    <w:p w:rsidR="00AC2BF3" w:rsidRDefault="0057672D">
      <w:pPr>
        <w:pStyle w:val="a4"/>
        <w:numPr>
          <w:ilvl w:val="0"/>
          <w:numId w:val="128"/>
        </w:numPr>
        <w:tabs>
          <w:tab w:val="left" w:pos="1563"/>
          <w:tab w:val="left" w:pos="1564"/>
        </w:tabs>
        <w:spacing w:before="78" w:line="293" w:lineRule="exact"/>
        <w:ind w:left="1563" w:hanging="313"/>
        <w:jc w:val="left"/>
        <w:rPr>
          <w:sz w:val="24"/>
        </w:rPr>
      </w:pPr>
      <w:r>
        <w:rPr>
          <w:sz w:val="24"/>
        </w:rPr>
        <w:lastRenderedPageBreak/>
        <w:t>объяснять</w:t>
      </w:r>
      <w:r>
        <w:rPr>
          <w:spacing w:val="-5"/>
          <w:sz w:val="24"/>
        </w:rPr>
        <w:t xml:space="preserve"> </w:t>
      </w:r>
      <w:r>
        <w:rPr>
          <w:sz w:val="24"/>
        </w:rPr>
        <w:t>причины</w:t>
      </w:r>
      <w:r>
        <w:rPr>
          <w:spacing w:val="-4"/>
          <w:sz w:val="24"/>
        </w:rPr>
        <w:t xml:space="preserve"> </w:t>
      </w:r>
      <w:r>
        <w:rPr>
          <w:sz w:val="24"/>
        </w:rPr>
        <w:t>отклоняющегося</w:t>
      </w:r>
      <w:r>
        <w:rPr>
          <w:spacing w:val="-7"/>
          <w:sz w:val="24"/>
        </w:rPr>
        <w:t xml:space="preserve"> </w:t>
      </w:r>
      <w:r>
        <w:rPr>
          <w:sz w:val="24"/>
        </w:rPr>
        <w:t>поведения;</w:t>
      </w:r>
    </w:p>
    <w:p w:rsidR="00AC2BF3" w:rsidRDefault="0057672D">
      <w:pPr>
        <w:pStyle w:val="a4"/>
        <w:numPr>
          <w:ilvl w:val="0"/>
          <w:numId w:val="128"/>
        </w:numPr>
        <w:tabs>
          <w:tab w:val="left" w:pos="1563"/>
          <w:tab w:val="left" w:pos="1564"/>
        </w:tabs>
        <w:spacing w:line="293" w:lineRule="exact"/>
        <w:ind w:left="1563" w:hanging="313"/>
        <w:jc w:val="left"/>
        <w:rPr>
          <w:sz w:val="24"/>
        </w:rPr>
      </w:pPr>
      <w:r>
        <w:rPr>
          <w:sz w:val="24"/>
        </w:rPr>
        <w:t>описывать</w:t>
      </w:r>
      <w:r>
        <w:rPr>
          <w:spacing w:val="-3"/>
          <w:sz w:val="24"/>
        </w:rPr>
        <w:t xml:space="preserve"> </w:t>
      </w:r>
      <w:r>
        <w:rPr>
          <w:sz w:val="24"/>
        </w:rPr>
        <w:t>негативные</w:t>
      </w:r>
      <w:r>
        <w:rPr>
          <w:spacing w:val="-1"/>
          <w:sz w:val="24"/>
        </w:rPr>
        <w:t xml:space="preserve"> </w:t>
      </w:r>
      <w:r>
        <w:rPr>
          <w:sz w:val="24"/>
        </w:rPr>
        <w:t>последствия</w:t>
      </w:r>
      <w:r>
        <w:rPr>
          <w:spacing w:val="-4"/>
          <w:sz w:val="24"/>
        </w:rPr>
        <w:t xml:space="preserve"> </w:t>
      </w:r>
      <w:r>
        <w:rPr>
          <w:sz w:val="24"/>
        </w:rPr>
        <w:t>наиболее</w:t>
      </w:r>
      <w:r>
        <w:rPr>
          <w:spacing w:val="-11"/>
          <w:sz w:val="24"/>
        </w:rPr>
        <w:t xml:space="preserve"> </w:t>
      </w:r>
      <w:r>
        <w:rPr>
          <w:sz w:val="24"/>
        </w:rPr>
        <w:t>опасных</w:t>
      </w:r>
      <w:r>
        <w:rPr>
          <w:spacing w:val="-4"/>
          <w:sz w:val="24"/>
        </w:rPr>
        <w:t xml:space="preserve"> </w:t>
      </w:r>
      <w:r>
        <w:rPr>
          <w:sz w:val="24"/>
        </w:rPr>
        <w:t>форм</w:t>
      </w:r>
      <w:r>
        <w:rPr>
          <w:spacing w:val="-8"/>
          <w:sz w:val="24"/>
        </w:rPr>
        <w:t xml:space="preserve"> </w:t>
      </w:r>
      <w:r>
        <w:rPr>
          <w:sz w:val="24"/>
        </w:rPr>
        <w:t>отклоняющегося</w:t>
      </w:r>
      <w:r>
        <w:rPr>
          <w:spacing w:val="-4"/>
          <w:sz w:val="24"/>
        </w:rPr>
        <w:t xml:space="preserve"> </w:t>
      </w:r>
      <w:r>
        <w:rPr>
          <w:sz w:val="24"/>
        </w:rPr>
        <w:t>поведения.</w:t>
      </w:r>
    </w:p>
    <w:p w:rsidR="00AC2BF3" w:rsidRDefault="0057672D">
      <w:pPr>
        <w:pStyle w:val="3"/>
        <w:spacing w:before="2"/>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0"/>
          <w:numId w:val="128"/>
        </w:numPr>
        <w:tabs>
          <w:tab w:val="left" w:pos="1535"/>
          <w:tab w:val="left" w:pos="3146"/>
          <w:tab w:val="left" w:pos="4384"/>
          <w:tab w:val="left" w:pos="7126"/>
          <w:tab w:val="left" w:pos="8128"/>
          <w:tab w:val="left" w:pos="8675"/>
          <w:tab w:val="left" w:pos="9980"/>
        </w:tabs>
        <w:spacing w:before="45" w:line="237" w:lineRule="auto"/>
        <w:ind w:right="473" w:firstLine="710"/>
        <w:jc w:val="left"/>
        <w:rPr>
          <w:i/>
          <w:sz w:val="24"/>
        </w:rPr>
      </w:pPr>
      <w:r>
        <w:rPr>
          <w:i/>
          <w:sz w:val="24"/>
        </w:rPr>
        <w:t>использовать</w:t>
      </w:r>
      <w:r>
        <w:rPr>
          <w:i/>
          <w:sz w:val="24"/>
        </w:rPr>
        <w:tab/>
        <w:t>элементы</w:t>
      </w:r>
      <w:r>
        <w:rPr>
          <w:i/>
          <w:sz w:val="24"/>
        </w:rPr>
        <w:tab/>
        <w:t>причинно-следственного</w:t>
      </w:r>
      <w:r>
        <w:rPr>
          <w:i/>
          <w:sz w:val="24"/>
        </w:rPr>
        <w:tab/>
        <w:t>анализа</w:t>
      </w:r>
      <w:r>
        <w:rPr>
          <w:i/>
          <w:sz w:val="24"/>
        </w:rPr>
        <w:tab/>
        <w:t>для</w:t>
      </w:r>
      <w:r>
        <w:rPr>
          <w:i/>
          <w:sz w:val="24"/>
        </w:rPr>
        <w:tab/>
        <w:t>понимания</w:t>
      </w:r>
      <w:r>
        <w:rPr>
          <w:i/>
          <w:sz w:val="24"/>
        </w:rPr>
        <w:tab/>
      </w:r>
      <w:r>
        <w:rPr>
          <w:i/>
          <w:spacing w:val="-1"/>
          <w:sz w:val="24"/>
        </w:rPr>
        <w:t>влияния</w:t>
      </w:r>
      <w:r>
        <w:rPr>
          <w:i/>
          <w:spacing w:val="-57"/>
          <w:sz w:val="24"/>
        </w:rPr>
        <w:t xml:space="preserve"> </w:t>
      </w:r>
      <w:r>
        <w:rPr>
          <w:i/>
          <w:sz w:val="24"/>
        </w:rPr>
        <w:t>моральных устоев</w:t>
      </w:r>
      <w:r>
        <w:rPr>
          <w:i/>
          <w:spacing w:val="-2"/>
          <w:sz w:val="24"/>
        </w:rPr>
        <w:t xml:space="preserve"> </w:t>
      </w:r>
      <w:r>
        <w:rPr>
          <w:i/>
          <w:sz w:val="24"/>
        </w:rPr>
        <w:t>на</w:t>
      </w:r>
      <w:r>
        <w:rPr>
          <w:i/>
          <w:spacing w:val="2"/>
          <w:sz w:val="24"/>
        </w:rPr>
        <w:t xml:space="preserve"> </w:t>
      </w:r>
      <w:r>
        <w:rPr>
          <w:i/>
          <w:sz w:val="24"/>
        </w:rPr>
        <w:t>развитие</w:t>
      </w:r>
      <w:r>
        <w:rPr>
          <w:i/>
          <w:spacing w:val="-1"/>
          <w:sz w:val="24"/>
        </w:rPr>
        <w:t xml:space="preserve"> </w:t>
      </w:r>
      <w:r>
        <w:rPr>
          <w:i/>
          <w:sz w:val="24"/>
        </w:rPr>
        <w:t>общества</w:t>
      </w:r>
      <w:r>
        <w:rPr>
          <w:i/>
          <w:spacing w:val="-3"/>
          <w:sz w:val="24"/>
        </w:rPr>
        <w:t xml:space="preserve"> </w:t>
      </w:r>
      <w:r>
        <w:rPr>
          <w:i/>
          <w:sz w:val="24"/>
        </w:rPr>
        <w:t>и</w:t>
      </w:r>
      <w:r>
        <w:rPr>
          <w:i/>
          <w:spacing w:val="2"/>
          <w:sz w:val="24"/>
        </w:rPr>
        <w:t xml:space="preserve"> </w:t>
      </w:r>
      <w:r>
        <w:rPr>
          <w:i/>
          <w:sz w:val="24"/>
        </w:rPr>
        <w:t>человека;</w:t>
      </w:r>
    </w:p>
    <w:p w:rsidR="00AC2BF3" w:rsidRDefault="0057672D">
      <w:pPr>
        <w:pStyle w:val="a4"/>
        <w:numPr>
          <w:ilvl w:val="0"/>
          <w:numId w:val="128"/>
        </w:numPr>
        <w:tabs>
          <w:tab w:val="left" w:pos="1535"/>
        </w:tabs>
        <w:ind w:left="1534"/>
        <w:jc w:val="left"/>
        <w:rPr>
          <w:i/>
          <w:sz w:val="24"/>
        </w:rPr>
      </w:pPr>
      <w:r>
        <w:rPr>
          <w:i/>
          <w:sz w:val="24"/>
        </w:rPr>
        <w:t>оценивать</w:t>
      </w:r>
      <w:r>
        <w:rPr>
          <w:i/>
          <w:spacing w:val="-1"/>
          <w:sz w:val="24"/>
        </w:rPr>
        <w:t xml:space="preserve"> </w:t>
      </w:r>
      <w:r>
        <w:rPr>
          <w:i/>
          <w:sz w:val="24"/>
        </w:rPr>
        <w:t>социальную</w:t>
      </w:r>
      <w:r>
        <w:rPr>
          <w:i/>
          <w:spacing w:val="-6"/>
          <w:sz w:val="24"/>
        </w:rPr>
        <w:t xml:space="preserve"> </w:t>
      </w:r>
      <w:r>
        <w:rPr>
          <w:i/>
          <w:sz w:val="24"/>
        </w:rPr>
        <w:t>значимость</w:t>
      </w:r>
      <w:r>
        <w:rPr>
          <w:i/>
          <w:spacing w:val="-4"/>
          <w:sz w:val="24"/>
        </w:rPr>
        <w:t xml:space="preserve"> </w:t>
      </w:r>
      <w:r>
        <w:rPr>
          <w:i/>
          <w:sz w:val="24"/>
        </w:rPr>
        <w:t>здорового образа жизни.</w:t>
      </w:r>
    </w:p>
    <w:p w:rsidR="00AC2BF3" w:rsidRDefault="0057672D">
      <w:pPr>
        <w:pStyle w:val="3"/>
        <w:spacing w:before="2" w:line="280" w:lineRule="auto"/>
        <w:ind w:right="6507"/>
      </w:pPr>
      <w:r>
        <w:t>Сфера духовной культуры</w:t>
      </w:r>
      <w:r>
        <w:rPr>
          <w:spacing w:val="-57"/>
        </w:rPr>
        <w:t xml:space="preserve"> </w:t>
      </w:r>
      <w:r>
        <w:t>Выпускник</w:t>
      </w:r>
      <w:r>
        <w:rPr>
          <w:spacing w:val="-3"/>
        </w:rPr>
        <w:t xml:space="preserve"> </w:t>
      </w:r>
      <w:r>
        <w:t>научится:</w:t>
      </w:r>
    </w:p>
    <w:p w:rsidR="00AC2BF3" w:rsidRDefault="0057672D">
      <w:pPr>
        <w:pStyle w:val="a4"/>
        <w:numPr>
          <w:ilvl w:val="0"/>
          <w:numId w:val="128"/>
        </w:numPr>
        <w:tabs>
          <w:tab w:val="left" w:pos="1535"/>
        </w:tabs>
        <w:spacing w:line="237" w:lineRule="auto"/>
        <w:ind w:right="486" w:firstLine="710"/>
        <w:jc w:val="left"/>
        <w:rPr>
          <w:sz w:val="24"/>
        </w:rPr>
      </w:pPr>
      <w:r>
        <w:rPr>
          <w:sz w:val="24"/>
        </w:rPr>
        <w:t>характеризовать развитие отдельных областей и форм культуры, выражать свое мнение о</w:t>
      </w:r>
      <w:r>
        <w:rPr>
          <w:spacing w:val="-57"/>
          <w:sz w:val="24"/>
        </w:rPr>
        <w:t xml:space="preserve"> </w:t>
      </w:r>
      <w:r>
        <w:rPr>
          <w:sz w:val="24"/>
        </w:rPr>
        <w:t>явлениях</w:t>
      </w:r>
      <w:r>
        <w:rPr>
          <w:spacing w:val="-4"/>
          <w:sz w:val="24"/>
        </w:rPr>
        <w:t xml:space="preserve"> </w:t>
      </w:r>
      <w:r>
        <w:rPr>
          <w:sz w:val="24"/>
        </w:rPr>
        <w:t>культуры;</w:t>
      </w:r>
    </w:p>
    <w:p w:rsidR="00AC2BF3" w:rsidRDefault="0057672D">
      <w:pPr>
        <w:pStyle w:val="a4"/>
        <w:numPr>
          <w:ilvl w:val="0"/>
          <w:numId w:val="128"/>
        </w:numPr>
        <w:tabs>
          <w:tab w:val="left" w:pos="1535"/>
        </w:tabs>
        <w:spacing w:before="2" w:line="293" w:lineRule="exact"/>
        <w:ind w:left="1534"/>
        <w:jc w:val="left"/>
        <w:rPr>
          <w:sz w:val="24"/>
        </w:rPr>
      </w:pPr>
      <w:r>
        <w:rPr>
          <w:sz w:val="24"/>
        </w:rPr>
        <w:t>описывать</w:t>
      </w:r>
      <w:r>
        <w:rPr>
          <w:spacing w:val="-6"/>
          <w:sz w:val="24"/>
        </w:rPr>
        <w:t xml:space="preserve"> </w:t>
      </w:r>
      <w:r>
        <w:rPr>
          <w:sz w:val="24"/>
        </w:rPr>
        <w:t>явления</w:t>
      </w:r>
      <w:r>
        <w:rPr>
          <w:spacing w:val="-4"/>
          <w:sz w:val="24"/>
        </w:rPr>
        <w:t xml:space="preserve"> </w:t>
      </w:r>
      <w:r>
        <w:rPr>
          <w:sz w:val="24"/>
        </w:rPr>
        <w:t>духовной</w:t>
      </w:r>
      <w:r>
        <w:rPr>
          <w:spacing w:val="-2"/>
          <w:sz w:val="24"/>
        </w:rPr>
        <w:t xml:space="preserve"> </w:t>
      </w:r>
      <w:r>
        <w:rPr>
          <w:sz w:val="24"/>
        </w:rPr>
        <w:t>культуры;</w:t>
      </w:r>
    </w:p>
    <w:p w:rsidR="00AC2BF3" w:rsidRDefault="0057672D">
      <w:pPr>
        <w:pStyle w:val="a4"/>
        <w:numPr>
          <w:ilvl w:val="0"/>
          <w:numId w:val="128"/>
        </w:numPr>
        <w:tabs>
          <w:tab w:val="left" w:pos="1535"/>
        </w:tabs>
        <w:spacing w:line="293" w:lineRule="exact"/>
        <w:ind w:left="1534"/>
        <w:jc w:val="left"/>
        <w:rPr>
          <w:sz w:val="24"/>
        </w:rPr>
      </w:pPr>
      <w:r>
        <w:rPr>
          <w:sz w:val="24"/>
        </w:rPr>
        <w:t>объяснять</w:t>
      </w:r>
      <w:r>
        <w:rPr>
          <w:spacing w:val="-4"/>
          <w:sz w:val="24"/>
        </w:rPr>
        <w:t xml:space="preserve"> </w:t>
      </w:r>
      <w:r>
        <w:rPr>
          <w:sz w:val="24"/>
        </w:rPr>
        <w:t>причины</w:t>
      </w:r>
      <w:r>
        <w:rPr>
          <w:spacing w:val="-4"/>
          <w:sz w:val="24"/>
        </w:rPr>
        <w:t xml:space="preserve"> </w:t>
      </w:r>
      <w:r>
        <w:rPr>
          <w:sz w:val="24"/>
        </w:rPr>
        <w:t>возрастания</w:t>
      </w:r>
      <w:r>
        <w:rPr>
          <w:spacing w:val="-6"/>
          <w:sz w:val="24"/>
        </w:rPr>
        <w:t xml:space="preserve"> </w:t>
      </w:r>
      <w:r>
        <w:rPr>
          <w:sz w:val="24"/>
        </w:rPr>
        <w:t>роли</w:t>
      </w:r>
      <w:r>
        <w:rPr>
          <w:spacing w:val="-4"/>
          <w:sz w:val="24"/>
        </w:rPr>
        <w:t xml:space="preserve"> </w:t>
      </w:r>
      <w:r>
        <w:rPr>
          <w:sz w:val="24"/>
        </w:rPr>
        <w:t>науки в современном</w:t>
      </w:r>
      <w:r>
        <w:rPr>
          <w:spacing w:val="-4"/>
          <w:sz w:val="24"/>
        </w:rPr>
        <w:t xml:space="preserve"> </w:t>
      </w:r>
      <w:r>
        <w:rPr>
          <w:sz w:val="24"/>
        </w:rPr>
        <w:t>мире;</w:t>
      </w:r>
    </w:p>
    <w:p w:rsidR="00AC2BF3" w:rsidRDefault="0057672D">
      <w:pPr>
        <w:pStyle w:val="a4"/>
        <w:numPr>
          <w:ilvl w:val="0"/>
          <w:numId w:val="128"/>
        </w:numPr>
        <w:tabs>
          <w:tab w:val="left" w:pos="1535"/>
        </w:tabs>
        <w:spacing w:line="293" w:lineRule="exact"/>
        <w:ind w:left="1534"/>
        <w:jc w:val="left"/>
        <w:rPr>
          <w:sz w:val="24"/>
        </w:rPr>
      </w:pPr>
      <w:r>
        <w:rPr>
          <w:sz w:val="24"/>
        </w:rPr>
        <w:t>оценивать</w:t>
      </w:r>
      <w:r>
        <w:rPr>
          <w:spacing w:val="-3"/>
          <w:sz w:val="24"/>
        </w:rPr>
        <w:t xml:space="preserve"> </w:t>
      </w:r>
      <w:r>
        <w:rPr>
          <w:sz w:val="24"/>
        </w:rPr>
        <w:t>роль</w:t>
      </w:r>
      <w:r>
        <w:rPr>
          <w:spacing w:val="-4"/>
          <w:sz w:val="24"/>
        </w:rPr>
        <w:t xml:space="preserve"> </w:t>
      </w:r>
      <w:r>
        <w:rPr>
          <w:sz w:val="24"/>
        </w:rPr>
        <w:t>образования</w:t>
      </w:r>
      <w:r>
        <w:rPr>
          <w:spacing w:val="-5"/>
          <w:sz w:val="24"/>
        </w:rPr>
        <w:t xml:space="preserve"> </w:t>
      </w:r>
      <w:r>
        <w:rPr>
          <w:sz w:val="24"/>
        </w:rPr>
        <w:t>в</w:t>
      </w:r>
      <w:r>
        <w:rPr>
          <w:spacing w:val="1"/>
          <w:sz w:val="24"/>
        </w:rPr>
        <w:t xml:space="preserve"> </w:t>
      </w:r>
      <w:r>
        <w:rPr>
          <w:sz w:val="24"/>
        </w:rPr>
        <w:t>современном</w:t>
      </w:r>
      <w:r>
        <w:rPr>
          <w:spacing w:val="-7"/>
          <w:sz w:val="24"/>
        </w:rPr>
        <w:t xml:space="preserve"> </w:t>
      </w:r>
      <w:r>
        <w:rPr>
          <w:sz w:val="24"/>
        </w:rPr>
        <w:t>обществе;</w:t>
      </w:r>
    </w:p>
    <w:p w:rsidR="00AC2BF3" w:rsidRDefault="0057672D">
      <w:pPr>
        <w:pStyle w:val="a4"/>
        <w:numPr>
          <w:ilvl w:val="0"/>
          <w:numId w:val="128"/>
        </w:numPr>
        <w:tabs>
          <w:tab w:val="left" w:pos="1535"/>
        </w:tabs>
        <w:spacing w:line="293" w:lineRule="exact"/>
        <w:ind w:left="1534"/>
        <w:jc w:val="left"/>
        <w:rPr>
          <w:sz w:val="24"/>
        </w:rPr>
      </w:pPr>
      <w:r>
        <w:rPr>
          <w:sz w:val="24"/>
        </w:rPr>
        <w:t>различать</w:t>
      </w:r>
      <w:r>
        <w:rPr>
          <w:spacing w:val="-1"/>
          <w:sz w:val="24"/>
        </w:rPr>
        <w:t xml:space="preserve"> </w:t>
      </w:r>
      <w:r>
        <w:rPr>
          <w:sz w:val="24"/>
        </w:rPr>
        <w:t>уровни</w:t>
      </w:r>
      <w:r>
        <w:rPr>
          <w:spacing w:val="-6"/>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в</w:t>
      </w:r>
      <w:r>
        <w:rPr>
          <w:spacing w:val="-5"/>
          <w:sz w:val="24"/>
        </w:rPr>
        <w:t xml:space="preserve"> </w:t>
      </w:r>
      <w:r>
        <w:rPr>
          <w:sz w:val="24"/>
        </w:rPr>
        <w:t>России;</w:t>
      </w:r>
    </w:p>
    <w:p w:rsidR="00AC2BF3" w:rsidRDefault="0057672D">
      <w:pPr>
        <w:pStyle w:val="a4"/>
        <w:numPr>
          <w:ilvl w:val="0"/>
          <w:numId w:val="128"/>
        </w:numPr>
        <w:tabs>
          <w:tab w:val="left" w:pos="1535"/>
        </w:tabs>
        <w:spacing w:before="1" w:line="237" w:lineRule="auto"/>
        <w:ind w:right="468" w:firstLine="710"/>
        <w:jc w:val="left"/>
        <w:rPr>
          <w:sz w:val="24"/>
        </w:rPr>
      </w:pPr>
      <w:r>
        <w:rPr>
          <w:sz w:val="24"/>
        </w:rPr>
        <w:t>находить</w:t>
      </w:r>
      <w:r>
        <w:rPr>
          <w:spacing w:val="48"/>
          <w:sz w:val="24"/>
        </w:rPr>
        <w:t xml:space="preserve"> </w:t>
      </w:r>
      <w:r>
        <w:rPr>
          <w:sz w:val="24"/>
        </w:rPr>
        <w:t>и</w:t>
      </w:r>
      <w:r>
        <w:rPr>
          <w:spacing w:val="48"/>
          <w:sz w:val="24"/>
        </w:rPr>
        <w:t xml:space="preserve"> </w:t>
      </w:r>
      <w:r>
        <w:rPr>
          <w:sz w:val="24"/>
        </w:rPr>
        <w:t>извлекать</w:t>
      </w:r>
      <w:r>
        <w:rPr>
          <w:spacing w:val="49"/>
          <w:sz w:val="24"/>
        </w:rPr>
        <w:t xml:space="preserve"> </w:t>
      </w:r>
      <w:r>
        <w:rPr>
          <w:sz w:val="24"/>
        </w:rPr>
        <w:t>социальную</w:t>
      </w:r>
      <w:r>
        <w:rPr>
          <w:spacing w:val="45"/>
          <w:sz w:val="24"/>
        </w:rPr>
        <w:t xml:space="preserve"> </w:t>
      </w:r>
      <w:r>
        <w:rPr>
          <w:sz w:val="24"/>
        </w:rPr>
        <w:t>информацию</w:t>
      </w:r>
      <w:r>
        <w:rPr>
          <w:spacing w:val="46"/>
          <w:sz w:val="24"/>
        </w:rPr>
        <w:t xml:space="preserve"> </w:t>
      </w:r>
      <w:r>
        <w:rPr>
          <w:sz w:val="24"/>
        </w:rPr>
        <w:t>о</w:t>
      </w:r>
      <w:r>
        <w:rPr>
          <w:spacing w:val="51"/>
          <w:sz w:val="24"/>
        </w:rPr>
        <w:t xml:space="preserve"> </w:t>
      </w:r>
      <w:r>
        <w:rPr>
          <w:sz w:val="24"/>
        </w:rPr>
        <w:t>достижениях</w:t>
      </w:r>
      <w:r>
        <w:rPr>
          <w:spacing w:val="42"/>
          <w:sz w:val="24"/>
        </w:rPr>
        <w:t xml:space="preserve"> </w:t>
      </w:r>
      <w:r>
        <w:rPr>
          <w:sz w:val="24"/>
        </w:rPr>
        <w:t>и</w:t>
      </w:r>
      <w:r>
        <w:rPr>
          <w:spacing w:val="49"/>
          <w:sz w:val="24"/>
        </w:rPr>
        <w:t xml:space="preserve"> </w:t>
      </w:r>
      <w:r>
        <w:rPr>
          <w:sz w:val="24"/>
        </w:rPr>
        <w:t>проблемах</w:t>
      </w:r>
      <w:r>
        <w:rPr>
          <w:spacing w:val="42"/>
          <w:sz w:val="24"/>
        </w:rPr>
        <w:t xml:space="preserve"> </w:t>
      </w:r>
      <w:r>
        <w:rPr>
          <w:sz w:val="24"/>
        </w:rPr>
        <w:t>развития</w:t>
      </w:r>
      <w:r>
        <w:rPr>
          <w:spacing w:val="-57"/>
          <w:sz w:val="24"/>
        </w:rPr>
        <w:t xml:space="preserve"> </w:t>
      </w:r>
      <w:r>
        <w:rPr>
          <w:sz w:val="24"/>
        </w:rPr>
        <w:t>культуры</w:t>
      </w:r>
      <w:r>
        <w:rPr>
          <w:spacing w:val="2"/>
          <w:sz w:val="24"/>
        </w:rPr>
        <w:t xml:space="preserve"> </w:t>
      </w:r>
      <w:r>
        <w:rPr>
          <w:sz w:val="24"/>
        </w:rPr>
        <w:t>из</w:t>
      </w:r>
      <w:r>
        <w:rPr>
          <w:spacing w:val="3"/>
          <w:sz w:val="24"/>
        </w:rPr>
        <w:t xml:space="preserve"> </w:t>
      </w:r>
      <w:r>
        <w:rPr>
          <w:sz w:val="24"/>
        </w:rPr>
        <w:t>адаптированных</w:t>
      </w:r>
      <w:r>
        <w:rPr>
          <w:spacing w:val="-4"/>
          <w:sz w:val="24"/>
        </w:rPr>
        <w:t xml:space="preserve"> </w:t>
      </w:r>
      <w:r>
        <w:rPr>
          <w:sz w:val="24"/>
        </w:rPr>
        <w:t>источников</w:t>
      </w:r>
      <w:r>
        <w:rPr>
          <w:spacing w:val="-1"/>
          <w:sz w:val="24"/>
        </w:rPr>
        <w:t xml:space="preserve"> </w:t>
      </w:r>
      <w:r>
        <w:rPr>
          <w:sz w:val="24"/>
        </w:rPr>
        <w:t>различного</w:t>
      </w:r>
      <w:r>
        <w:rPr>
          <w:spacing w:val="5"/>
          <w:sz w:val="24"/>
        </w:rPr>
        <w:t xml:space="preserve"> </w:t>
      </w:r>
      <w:r>
        <w:rPr>
          <w:sz w:val="24"/>
        </w:rPr>
        <w:t>типа;</w:t>
      </w:r>
    </w:p>
    <w:p w:rsidR="00AC2BF3" w:rsidRDefault="0057672D">
      <w:pPr>
        <w:pStyle w:val="a4"/>
        <w:numPr>
          <w:ilvl w:val="0"/>
          <w:numId w:val="128"/>
        </w:numPr>
        <w:tabs>
          <w:tab w:val="left" w:pos="1535"/>
        </w:tabs>
        <w:spacing w:before="5"/>
        <w:ind w:left="1534"/>
        <w:jc w:val="left"/>
        <w:rPr>
          <w:sz w:val="24"/>
        </w:rPr>
      </w:pPr>
      <w:r>
        <w:rPr>
          <w:sz w:val="24"/>
        </w:rPr>
        <w:t>описывать</w:t>
      </w:r>
      <w:r>
        <w:rPr>
          <w:spacing w:val="4"/>
          <w:sz w:val="24"/>
        </w:rPr>
        <w:t xml:space="preserve"> </w:t>
      </w:r>
      <w:r>
        <w:rPr>
          <w:sz w:val="24"/>
        </w:rPr>
        <w:t>духовные</w:t>
      </w:r>
      <w:r>
        <w:rPr>
          <w:spacing w:val="7"/>
          <w:sz w:val="24"/>
        </w:rPr>
        <w:t xml:space="preserve"> </w:t>
      </w:r>
      <w:r>
        <w:rPr>
          <w:sz w:val="24"/>
        </w:rPr>
        <w:t>ценности</w:t>
      </w:r>
      <w:r>
        <w:rPr>
          <w:spacing w:val="5"/>
          <w:sz w:val="24"/>
        </w:rPr>
        <w:t xml:space="preserve"> </w:t>
      </w:r>
      <w:r>
        <w:rPr>
          <w:sz w:val="24"/>
        </w:rPr>
        <w:t>российского</w:t>
      </w:r>
      <w:r>
        <w:rPr>
          <w:spacing w:val="8"/>
          <w:sz w:val="24"/>
        </w:rPr>
        <w:t xml:space="preserve"> </w:t>
      </w:r>
      <w:r>
        <w:rPr>
          <w:sz w:val="24"/>
        </w:rPr>
        <w:t>народа</w:t>
      </w:r>
      <w:r>
        <w:rPr>
          <w:spacing w:val="7"/>
          <w:sz w:val="24"/>
        </w:rPr>
        <w:t xml:space="preserve"> </w:t>
      </w:r>
      <w:r>
        <w:rPr>
          <w:sz w:val="24"/>
        </w:rPr>
        <w:t>и выражать</w:t>
      </w:r>
      <w:r>
        <w:rPr>
          <w:spacing w:val="5"/>
          <w:sz w:val="24"/>
        </w:rPr>
        <w:t xml:space="preserve"> </w:t>
      </w:r>
      <w:r>
        <w:rPr>
          <w:sz w:val="24"/>
        </w:rPr>
        <w:t>собственное</w:t>
      </w:r>
      <w:r>
        <w:rPr>
          <w:spacing w:val="-2"/>
          <w:sz w:val="24"/>
        </w:rPr>
        <w:t xml:space="preserve"> </w:t>
      </w:r>
      <w:r>
        <w:rPr>
          <w:sz w:val="24"/>
        </w:rPr>
        <w:t>отношение</w:t>
      </w:r>
      <w:r>
        <w:rPr>
          <w:spacing w:val="3"/>
          <w:sz w:val="24"/>
        </w:rPr>
        <w:t xml:space="preserve"> </w:t>
      </w:r>
      <w:r>
        <w:rPr>
          <w:sz w:val="24"/>
        </w:rPr>
        <w:t>к</w:t>
      </w:r>
    </w:p>
    <w:p w:rsidR="00AC2BF3" w:rsidRDefault="00AC2BF3">
      <w:pPr>
        <w:rPr>
          <w:sz w:val="24"/>
        </w:rPr>
        <w:sectPr w:rsidR="00AC2BF3">
          <w:pgSz w:w="11910" w:h="16840"/>
          <w:pgMar w:top="920" w:right="0" w:bottom="1840" w:left="660" w:header="0" w:footer="1566" w:gutter="0"/>
          <w:cols w:space="720"/>
        </w:sectPr>
      </w:pPr>
    </w:p>
    <w:p w:rsidR="00AC2BF3" w:rsidRDefault="0057672D">
      <w:pPr>
        <w:pStyle w:val="a3"/>
        <w:spacing w:line="274" w:lineRule="exact"/>
        <w:ind w:left="540"/>
        <w:jc w:val="left"/>
      </w:pPr>
      <w:r>
        <w:lastRenderedPageBreak/>
        <w:t>ним;</w:t>
      </w:r>
    </w:p>
    <w:p w:rsidR="00AC2BF3" w:rsidRDefault="0057672D">
      <w:pPr>
        <w:pStyle w:val="a3"/>
        <w:spacing w:before="8"/>
        <w:ind w:left="0"/>
        <w:jc w:val="left"/>
        <w:rPr>
          <w:sz w:val="23"/>
        </w:rPr>
      </w:pPr>
      <w:r>
        <w:br w:type="column"/>
      </w:r>
    </w:p>
    <w:p w:rsidR="00AC2BF3" w:rsidRDefault="0057672D">
      <w:pPr>
        <w:pStyle w:val="a4"/>
        <w:numPr>
          <w:ilvl w:val="0"/>
          <w:numId w:val="127"/>
        </w:numPr>
        <w:tabs>
          <w:tab w:val="left" w:pos="476"/>
        </w:tabs>
        <w:spacing w:line="293" w:lineRule="exact"/>
        <w:jc w:val="left"/>
        <w:rPr>
          <w:sz w:val="24"/>
        </w:rPr>
      </w:pPr>
      <w:r>
        <w:rPr>
          <w:sz w:val="24"/>
        </w:rPr>
        <w:t>объяснять</w:t>
      </w:r>
      <w:r>
        <w:rPr>
          <w:spacing w:val="-7"/>
          <w:sz w:val="24"/>
        </w:rPr>
        <w:t xml:space="preserve"> </w:t>
      </w:r>
      <w:r>
        <w:rPr>
          <w:sz w:val="24"/>
        </w:rPr>
        <w:t>необходимость</w:t>
      </w:r>
      <w:r>
        <w:rPr>
          <w:spacing w:val="-3"/>
          <w:sz w:val="24"/>
        </w:rPr>
        <w:t xml:space="preserve"> </w:t>
      </w:r>
      <w:r>
        <w:rPr>
          <w:sz w:val="24"/>
        </w:rPr>
        <w:t>непрерывного</w:t>
      </w:r>
      <w:r>
        <w:rPr>
          <w:spacing w:val="-4"/>
          <w:sz w:val="24"/>
        </w:rPr>
        <w:t xml:space="preserve"> </w:t>
      </w:r>
      <w:r>
        <w:rPr>
          <w:sz w:val="24"/>
        </w:rPr>
        <w:t>образования</w:t>
      </w:r>
      <w:r>
        <w:rPr>
          <w:spacing w:val="-8"/>
          <w:sz w:val="24"/>
        </w:rPr>
        <w:t xml:space="preserve"> </w:t>
      </w:r>
      <w:r>
        <w:rPr>
          <w:sz w:val="24"/>
        </w:rPr>
        <w:t>в</w:t>
      </w:r>
      <w:r>
        <w:rPr>
          <w:spacing w:val="-2"/>
          <w:sz w:val="24"/>
        </w:rPr>
        <w:t xml:space="preserve"> </w:t>
      </w:r>
      <w:r>
        <w:rPr>
          <w:sz w:val="24"/>
        </w:rPr>
        <w:t>современных</w:t>
      </w:r>
      <w:r>
        <w:rPr>
          <w:spacing w:val="-8"/>
          <w:sz w:val="24"/>
        </w:rPr>
        <w:t xml:space="preserve"> </w:t>
      </w:r>
      <w:r>
        <w:rPr>
          <w:sz w:val="24"/>
        </w:rPr>
        <w:t>условиях;</w:t>
      </w:r>
    </w:p>
    <w:p w:rsidR="00AC2BF3" w:rsidRDefault="0057672D">
      <w:pPr>
        <w:pStyle w:val="a4"/>
        <w:numPr>
          <w:ilvl w:val="0"/>
          <w:numId w:val="127"/>
        </w:numPr>
        <w:tabs>
          <w:tab w:val="left" w:pos="476"/>
          <w:tab w:val="left" w:pos="1755"/>
          <w:tab w:val="left" w:pos="3463"/>
          <w:tab w:val="left" w:pos="4964"/>
          <w:tab w:val="left" w:pos="5555"/>
          <w:tab w:val="left" w:pos="6509"/>
          <w:tab w:val="left" w:pos="8020"/>
          <w:tab w:val="left" w:pos="8806"/>
        </w:tabs>
        <w:spacing w:line="293" w:lineRule="exact"/>
        <w:jc w:val="left"/>
        <w:rPr>
          <w:sz w:val="24"/>
        </w:rPr>
      </w:pPr>
      <w:r>
        <w:rPr>
          <w:sz w:val="24"/>
        </w:rPr>
        <w:t>учитывать</w:t>
      </w:r>
      <w:r>
        <w:rPr>
          <w:sz w:val="24"/>
        </w:rPr>
        <w:tab/>
        <w:t>общественные</w:t>
      </w:r>
      <w:r>
        <w:rPr>
          <w:sz w:val="24"/>
        </w:rPr>
        <w:tab/>
        <w:t>потребности</w:t>
      </w:r>
      <w:r>
        <w:rPr>
          <w:sz w:val="24"/>
        </w:rPr>
        <w:tab/>
        <w:t>при</w:t>
      </w:r>
      <w:r>
        <w:rPr>
          <w:sz w:val="24"/>
        </w:rPr>
        <w:tab/>
        <w:t>выборе</w:t>
      </w:r>
      <w:r>
        <w:rPr>
          <w:sz w:val="24"/>
        </w:rPr>
        <w:tab/>
        <w:t>направления</w:t>
      </w:r>
      <w:r>
        <w:rPr>
          <w:sz w:val="24"/>
        </w:rPr>
        <w:tab/>
        <w:t>своей</w:t>
      </w:r>
      <w:r>
        <w:rPr>
          <w:sz w:val="24"/>
        </w:rPr>
        <w:tab/>
        <w:t>будущей</w:t>
      </w:r>
    </w:p>
    <w:p w:rsidR="00AC2BF3" w:rsidRDefault="00AC2BF3">
      <w:pPr>
        <w:spacing w:line="293" w:lineRule="exact"/>
        <w:rPr>
          <w:sz w:val="24"/>
        </w:rPr>
        <w:sectPr w:rsidR="00AC2BF3">
          <w:type w:val="continuous"/>
          <w:pgSz w:w="11910" w:h="16840"/>
          <w:pgMar w:top="940" w:right="0" w:bottom="1760" w:left="660" w:header="720" w:footer="720" w:gutter="0"/>
          <w:cols w:num="2" w:space="720" w:equalWidth="0">
            <w:col w:w="1020" w:space="40"/>
            <w:col w:w="10190"/>
          </w:cols>
        </w:sectPr>
      </w:pPr>
    </w:p>
    <w:p w:rsidR="00AC2BF3" w:rsidRDefault="0057672D">
      <w:pPr>
        <w:pStyle w:val="a3"/>
        <w:spacing w:line="273" w:lineRule="exact"/>
        <w:ind w:left="540"/>
        <w:jc w:val="left"/>
      </w:pPr>
      <w:r>
        <w:lastRenderedPageBreak/>
        <w:t>профессиональной</w:t>
      </w:r>
      <w:r>
        <w:rPr>
          <w:spacing w:val="-5"/>
        </w:rPr>
        <w:t xml:space="preserve"> </w:t>
      </w:r>
      <w:r>
        <w:t>деятельности;</w:t>
      </w:r>
    </w:p>
    <w:p w:rsidR="00AC2BF3" w:rsidRDefault="0057672D">
      <w:pPr>
        <w:pStyle w:val="a4"/>
        <w:numPr>
          <w:ilvl w:val="1"/>
          <w:numId w:val="127"/>
        </w:numPr>
        <w:tabs>
          <w:tab w:val="left" w:pos="1535"/>
        </w:tabs>
        <w:spacing w:before="4" w:line="294" w:lineRule="exact"/>
        <w:ind w:left="1534"/>
        <w:jc w:val="left"/>
        <w:rPr>
          <w:sz w:val="24"/>
        </w:rPr>
      </w:pPr>
      <w:r>
        <w:rPr>
          <w:sz w:val="24"/>
        </w:rPr>
        <w:t>раскрывать</w:t>
      </w:r>
      <w:r>
        <w:rPr>
          <w:spacing w:val="1"/>
          <w:sz w:val="24"/>
        </w:rPr>
        <w:t xml:space="preserve"> </w:t>
      </w:r>
      <w:r>
        <w:rPr>
          <w:sz w:val="24"/>
        </w:rPr>
        <w:t>роль</w:t>
      </w:r>
      <w:r>
        <w:rPr>
          <w:spacing w:val="-4"/>
          <w:sz w:val="24"/>
        </w:rPr>
        <w:t xml:space="preserve"> </w:t>
      </w:r>
      <w:r>
        <w:rPr>
          <w:sz w:val="24"/>
        </w:rPr>
        <w:t>религии</w:t>
      </w:r>
      <w:r>
        <w:rPr>
          <w:spacing w:val="-4"/>
          <w:sz w:val="24"/>
        </w:rPr>
        <w:t xml:space="preserve"> </w:t>
      </w:r>
      <w:r>
        <w:rPr>
          <w:sz w:val="24"/>
        </w:rPr>
        <w:t>в</w:t>
      </w:r>
      <w:r>
        <w:rPr>
          <w:spacing w:val="1"/>
          <w:sz w:val="24"/>
        </w:rPr>
        <w:t xml:space="preserve"> </w:t>
      </w:r>
      <w:r>
        <w:rPr>
          <w:sz w:val="24"/>
        </w:rPr>
        <w:t>современном</w:t>
      </w:r>
      <w:r>
        <w:rPr>
          <w:spacing w:val="-7"/>
          <w:sz w:val="24"/>
        </w:rPr>
        <w:t xml:space="preserve"> </w:t>
      </w:r>
      <w:r>
        <w:rPr>
          <w:sz w:val="24"/>
        </w:rPr>
        <w:t>обществе;</w:t>
      </w:r>
    </w:p>
    <w:p w:rsidR="00AC2BF3" w:rsidRDefault="0057672D">
      <w:pPr>
        <w:pStyle w:val="a4"/>
        <w:numPr>
          <w:ilvl w:val="1"/>
          <w:numId w:val="127"/>
        </w:numPr>
        <w:tabs>
          <w:tab w:val="left" w:pos="1535"/>
        </w:tabs>
        <w:ind w:right="2319" w:hanging="567"/>
        <w:jc w:val="left"/>
        <w:rPr>
          <w:b/>
          <w:sz w:val="24"/>
        </w:rPr>
      </w:pPr>
      <w:r>
        <w:rPr>
          <w:sz w:val="24"/>
        </w:rPr>
        <w:t>характеризовать особенности искусства как формы духовной культуры</w:t>
      </w:r>
      <w:r>
        <w:rPr>
          <w:b/>
          <w:sz w:val="24"/>
        </w:rPr>
        <w:t>.</w:t>
      </w:r>
      <w:r>
        <w:rPr>
          <w:b/>
          <w:spacing w:val="-57"/>
          <w:sz w:val="24"/>
        </w:rPr>
        <w:t xml:space="preserve"> </w:t>
      </w:r>
      <w:r>
        <w:rPr>
          <w:b/>
          <w:sz w:val="24"/>
        </w:rPr>
        <w:t>Выпускник</w:t>
      </w:r>
      <w:r>
        <w:rPr>
          <w:b/>
          <w:spacing w:val="-3"/>
          <w:sz w:val="24"/>
        </w:rPr>
        <w:t xml:space="preserve"> </w:t>
      </w:r>
      <w:r>
        <w:rPr>
          <w:b/>
          <w:sz w:val="24"/>
        </w:rPr>
        <w:t>получит</w:t>
      </w:r>
      <w:r>
        <w:rPr>
          <w:b/>
          <w:spacing w:val="4"/>
          <w:sz w:val="24"/>
        </w:rPr>
        <w:t xml:space="preserve"> </w:t>
      </w:r>
      <w:r>
        <w:rPr>
          <w:b/>
          <w:sz w:val="24"/>
        </w:rPr>
        <w:t>возможность</w:t>
      </w:r>
      <w:r>
        <w:rPr>
          <w:b/>
          <w:spacing w:val="3"/>
          <w:sz w:val="24"/>
        </w:rPr>
        <w:t xml:space="preserve"> </w:t>
      </w:r>
      <w:r>
        <w:rPr>
          <w:b/>
          <w:sz w:val="24"/>
        </w:rPr>
        <w:t>научиться:</w:t>
      </w:r>
    </w:p>
    <w:p w:rsidR="00AC2BF3" w:rsidRDefault="0057672D">
      <w:pPr>
        <w:pStyle w:val="a4"/>
        <w:numPr>
          <w:ilvl w:val="1"/>
          <w:numId w:val="127"/>
        </w:numPr>
        <w:tabs>
          <w:tab w:val="left" w:pos="1535"/>
          <w:tab w:val="left" w:pos="2872"/>
          <w:tab w:val="left" w:pos="4033"/>
          <w:tab w:val="left" w:pos="8029"/>
          <w:tab w:val="left" w:pos="8350"/>
          <w:tab w:val="left" w:pos="9444"/>
        </w:tabs>
        <w:spacing w:before="46" w:line="237" w:lineRule="auto"/>
        <w:ind w:left="540" w:right="473" w:firstLine="710"/>
        <w:jc w:val="left"/>
        <w:rPr>
          <w:i/>
          <w:sz w:val="24"/>
        </w:rPr>
      </w:pPr>
      <w:r>
        <w:rPr>
          <w:i/>
          <w:sz w:val="24"/>
        </w:rPr>
        <w:t>описывать</w:t>
      </w:r>
      <w:r>
        <w:rPr>
          <w:i/>
          <w:sz w:val="24"/>
        </w:rPr>
        <w:tab/>
        <w:t>процессы</w:t>
      </w:r>
      <w:r>
        <w:rPr>
          <w:i/>
          <w:sz w:val="24"/>
        </w:rPr>
        <w:tab/>
        <w:t xml:space="preserve">создания,  </w:t>
      </w:r>
      <w:r>
        <w:rPr>
          <w:i/>
          <w:spacing w:val="13"/>
          <w:sz w:val="24"/>
        </w:rPr>
        <w:t xml:space="preserve"> </w:t>
      </w:r>
      <w:r>
        <w:rPr>
          <w:i/>
          <w:sz w:val="24"/>
        </w:rPr>
        <w:t xml:space="preserve">сохранения,  </w:t>
      </w:r>
      <w:r>
        <w:rPr>
          <w:i/>
          <w:spacing w:val="13"/>
          <w:sz w:val="24"/>
        </w:rPr>
        <w:t xml:space="preserve"> </w:t>
      </w:r>
      <w:r>
        <w:rPr>
          <w:i/>
          <w:sz w:val="24"/>
        </w:rPr>
        <w:t>трансляции</w:t>
      </w:r>
      <w:r>
        <w:rPr>
          <w:i/>
          <w:sz w:val="24"/>
        </w:rPr>
        <w:tab/>
        <w:t>и</w:t>
      </w:r>
      <w:r>
        <w:rPr>
          <w:i/>
          <w:sz w:val="24"/>
        </w:rPr>
        <w:tab/>
        <w:t>усвоения</w:t>
      </w:r>
      <w:r>
        <w:rPr>
          <w:i/>
          <w:sz w:val="24"/>
        </w:rPr>
        <w:tab/>
      </w:r>
      <w:r>
        <w:rPr>
          <w:i/>
          <w:spacing w:val="-1"/>
          <w:sz w:val="24"/>
        </w:rPr>
        <w:t>достижений</w:t>
      </w:r>
      <w:r>
        <w:rPr>
          <w:i/>
          <w:spacing w:val="-57"/>
          <w:sz w:val="24"/>
        </w:rPr>
        <w:t xml:space="preserve"> </w:t>
      </w:r>
      <w:r>
        <w:rPr>
          <w:i/>
          <w:sz w:val="24"/>
        </w:rPr>
        <w:t>культуры;</w:t>
      </w:r>
    </w:p>
    <w:p w:rsidR="00AC2BF3" w:rsidRDefault="0057672D">
      <w:pPr>
        <w:pStyle w:val="a4"/>
        <w:numPr>
          <w:ilvl w:val="1"/>
          <w:numId w:val="127"/>
        </w:numPr>
        <w:tabs>
          <w:tab w:val="left" w:pos="1535"/>
          <w:tab w:val="left" w:pos="3611"/>
          <w:tab w:val="left" w:pos="4825"/>
          <w:tab w:val="left" w:pos="6345"/>
          <w:tab w:val="left" w:pos="7568"/>
          <w:tab w:val="left" w:pos="9415"/>
          <w:tab w:val="left" w:pos="10662"/>
        </w:tabs>
        <w:spacing w:before="7" w:line="237" w:lineRule="auto"/>
        <w:ind w:left="540" w:right="479" w:firstLine="710"/>
        <w:jc w:val="left"/>
        <w:rPr>
          <w:i/>
          <w:sz w:val="24"/>
        </w:rPr>
      </w:pPr>
      <w:r>
        <w:rPr>
          <w:i/>
          <w:sz w:val="24"/>
        </w:rPr>
        <w:t>характеризовать</w:t>
      </w:r>
      <w:r>
        <w:rPr>
          <w:i/>
          <w:sz w:val="24"/>
        </w:rPr>
        <w:tab/>
        <w:t>основные</w:t>
      </w:r>
      <w:r>
        <w:rPr>
          <w:i/>
          <w:sz w:val="24"/>
        </w:rPr>
        <w:tab/>
        <w:t>направления</w:t>
      </w:r>
      <w:r>
        <w:rPr>
          <w:i/>
          <w:sz w:val="24"/>
        </w:rPr>
        <w:tab/>
        <w:t>развития</w:t>
      </w:r>
      <w:r>
        <w:rPr>
          <w:i/>
          <w:sz w:val="24"/>
        </w:rPr>
        <w:tab/>
        <w:t>отечественной</w:t>
      </w:r>
      <w:r>
        <w:rPr>
          <w:i/>
          <w:sz w:val="24"/>
        </w:rPr>
        <w:tab/>
        <w:t>культуры</w:t>
      </w:r>
      <w:r>
        <w:rPr>
          <w:i/>
          <w:sz w:val="24"/>
        </w:rPr>
        <w:tab/>
      </w:r>
      <w:r>
        <w:rPr>
          <w:i/>
          <w:spacing w:val="-3"/>
          <w:sz w:val="24"/>
        </w:rPr>
        <w:t>в</w:t>
      </w:r>
      <w:r>
        <w:rPr>
          <w:i/>
          <w:spacing w:val="-57"/>
          <w:sz w:val="24"/>
        </w:rPr>
        <w:t xml:space="preserve"> </w:t>
      </w:r>
      <w:r>
        <w:rPr>
          <w:i/>
          <w:sz w:val="24"/>
        </w:rPr>
        <w:t>современных условиях;</w:t>
      </w:r>
    </w:p>
    <w:p w:rsidR="00AC2BF3" w:rsidRDefault="0057672D">
      <w:pPr>
        <w:pStyle w:val="a4"/>
        <w:numPr>
          <w:ilvl w:val="1"/>
          <w:numId w:val="127"/>
        </w:numPr>
        <w:tabs>
          <w:tab w:val="left" w:pos="1535"/>
        </w:tabs>
        <w:spacing w:before="3" w:line="237" w:lineRule="auto"/>
        <w:ind w:left="540" w:right="480" w:firstLine="710"/>
        <w:jc w:val="left"/>
        <w:rPr>
          <w:i/>
          <w:sz w:val="24"/>
        </w:rPr>
      </w:pPr>
      <w:r>
        <w:rPr>
          <w:i/>
          <w:sz w:val="24"/>
        </w:rPr>
        <w:t>критически</w:t>
      </w:r>
      <w:r>
        <w:rPr>
          <w:i/>
          <w:spacing w:val="60"/>
          <w:sz w:val="24"/>
        </w:rPr>
        <w:t xml:space="preserve"> </w:t>
      </w:r>
      <w:r>
        <w:rPr>
          <w:i/>
          <w:sz w:val="24"/>
        </w:rPr>
        <w:t>воспринимать</w:t>
      </w:r>
      <w:r>
        <w:rPr>
          <w:i/>
          <w:spacing w:val="1"/>
          <w:sz w:val="24"/>
        </w:rPr>
        <w:t xml:space="preserve"> </w:t>
      </w:r>
      <w:r>
        <w:rPr>
          <w:i/>
          <w:sz w:val="24"/>
        </w:rPr>
        <w:t>сообщения</w:t>
      </w:r>
      <w:r>
        <w:rPr>
          <w:i/>
          <w:spacing w:val="58"/>
          <w:sz w:val="24"/>
        </w:rPr>
        <w:t xml:space="preserve"> </w:t>
      </w:r>
      <w:r>
        <w:rPr>
          <w:i/>
          <w:sz w:val="24"/>
        </w:rPr>
        <w:t>и</w:t>
      </w:r>
      <w:r>
        <w:rPr>
          <w:i/>
          <w:spacing w:val="55"/>
          <w:sz w:val="24"/>
        </w:rPr>
        <w:t xml:space="preserve"> </w:t>
      </w:r>
      <w:r>
        <w:rPr>
          <w:i/>
          <w:sz w:val="24"/>
        </w:rPr>
        <w:t>рекламу</w:t>
      </w:r>
      <w:r>
        <w:rPr>
          <w:i/>
          <w:spacing w:val="59"/>
          <w:sz w:val="24"/>
        </w:rPr>
        <w:t xml:space="preserve"> </w:t>
      </w:r>
      <w:r>
        <w:rPr>
          <w:i/>
          <w:sz w:val="24"/>
        </w:rPr>
        <w:t>в</w:t>
      </w:r>
      <w:r>
        <w:rPr>
          <w:i/>
          <w:spacing w:val="1"/>
          <w:sz w:val="24"/>
        </w:rPr>
        <w:t xml:space="preserve"> </w:t>
      </w:r>
      <w:r>
        <w:rPr>
          <w:i/>
          <w:sz w:val="24"/>
        </w:rPr>
        <w:t>СМИ</w:t>
      </w:r>
      <w:r>
        <w:rPr>
          <w:i/>
          <w:spacing w:val="54"/>
          <w:sz w:val="24"/>
        </w:rPr>
        <w:t xml:space="preserve"> </w:t>
      </w:r>
      <w:r>
        <w:rPr>
          <w:i/>
          <w:sz w:val="24"/>
        </w:rPr>
        <w:t>и</w:t>
      </w:r>
      <w:r>
        <w:rPr>
          <w:i/>
          <w:spacing w:val="55"/>
          <w:sz w:val="24"/>
        </w:rPr>
        <w:t xml:space="preserve"> </w:t>
      </w:r>
      <w:r>
        <w:rPr>
          <w:i/>
          <w:sz w:val="24"/>
        </w:rPr>
        <w:t>Интернете</w:t>
      </w:r>
      <w:r>
        <w:rPr>
          <w:i/>
          <w:spacing w:val="58"/>
          <w:sz w:val="24"/>
        </w:rPr>
        <w:t xml:space="preserve"> </w:t>
      </w:r>
      <w:r>
        <w:rPr>
          <w:i/>
          <w:sz w:val="24"/>
        </w:rPr>
        <w:t>о</w:t>
      </w:r>
      <w:r>
        <w:rPr>
          <w:i/>
          <w:spacing w:val="55"/>
          <w:sz w:val="24"/>
        </w:rPr>
        <w:t xml:space="preserve"> </w:t>
      </w:r>
      <w:r>
        <w:rPr>
          <w:i/>
          <w:sz w:val="24"/>
        </w:rPr>
        <w:t>таких</w:t>
      </w:r>
      <w:r>
        <w:rPr>
          <w:i/>
          <w:spacing w:val="-57"/>
          <w:sz w:val="24"/>
        </w:rPr>
        <w:t xml:space="preserve"> </w:t>
      </w:r>
      <w:r>
        <w:rPr>
          <w:i/>
          <w:sz w:val="24"/>
        </w:rPr>
        <w:t>направлениях массовой</w:t>
      </w:r>
      <w:r>
        <w:rPr>
          <w:i/>
          <w:spacing w:val="2"/>
          <w:sz w:val="24"/>
        </w:rPr>
        <w:t xml:space="preserve"> </w:t>
      </w:r>
      <w:r>
        <w:rPr>
          <w:i/>
          <w:sz w:val="24"/>
        </w:rPr>
        <w:t>культуры,</w:t>
      </w:r>
      <w:r>
        <w:rPr>
          <w:i/>
          <w:spacing w:val="3"/>
          <w:sz w:val="24"/>
        </w:rPr>
        <w:t xml:space="preserve"> </w:t>
      </w:r>
      <w:r>
        <w:rPr>
          <w:i/>
          <w:sz w:val="24"/>
        </w:rPr>
        <w:t>как шоу-бизнес</w:t>
      </w:r>
      <w:r>
        <w:rPr>
          <w:i/>
          <w:spacing w:val="1"/>
          <w:sz w:val="24"/>
        </w:rPr>
        <w:t xml:space="preserve"> </w:t>
      </w:r>
      <w:r>
        <w:rPr>
          <w:i/>
          <w:sz w:val="24"/>
        </w:rPr>
        <w:t>и</w:t>
      </w:r>
      <w:r>
        <w:rPr>
          <w:i/>
          <w:spacing w:val="1"/>
          <w:sz w:val="24"/>
        </w:rPr>
        <w:t xml:space="preserve"> </w:t>
      </w:r>
      <w:r>
        <w:rPr>
          <w:i/>
          <w:sz w:val="24"/>
        </w:rPr>
        <w:t>мода.</w:t>
      </w:r>
    </w:p>
    <w:p w:rsidR="00AC2BF3" w:rsidRDefault="0057672D">
      <w:pPr>
        <w:pStyle w:val="3"/>
        <w:spacing w:before="7" w:line="280" w:lineRule="auto"/>
        <w:ind w:right="7014"/>
      </w:pPr>
      <w:r>
        <w:t>Социальная сфера</w:t>
      </w:r>
      <w:r>
        <w:rPr>
          <w:spacing w:val="1"/>
        </w:rPr>
        <w:t xml:space="preserve"> </w:t>
      </w:r>
      <w:r>
        <w:t>Выпускник</w:t>
      </w:r>
      <w:r>
        <w:rPr>
          <w:spacing w:val="-13"/>
        </w:rPr>
        <w:t xml:space="preserve"> </w:t>
      </w:r>
      <w:r>
        <w:t>научится:</w:t>
      </w:r>
    </w:p>
    <w:p w:rsidR="00AC2BF3" w:rsidRDefault="0057672D">
      <w:pPr>
        <w:pStyle w:val="a4"/>
        <w:numPr>
          <w:ilvl w:val="1"/>
          <w:numId w:val="127"/>
        </w:numPr>
        <w:tabs>
          <w:tab w:val="left" w:pos="1568"/>
          <w:tab w:val="left" w:pos="1569"/>
        </w:tabs>
        <w:spacing w:line="237" w:lineRule="auto"/>
        <w:ind w:left="540" w:right="479" w:firstLine="710"/>
        <w:jc w:val="left"/>
        <w:rPr>
          <w:sz w:val="24"/>
        </w:rPr>
      </w:pPr>
      <w:r>
        <w:rPr>
          <w:sz w:val="24"/>
        </w:rPr>
        <w:t>описывать</w:t>
      </w:r>
      <w:r>
        <w:rPr>
          <w:spacing w:val="19"/>
          <w:sz w:val="24"/>
        </w:rPr>
        <w:t xml:space="preserve"> </w:t>
      </w:r>
      <w:r>
        <w:rPr>
          <w:sz w:val="24"/>
        </w:rPr>
        <w:t>социальную</w:t>
      </w:r>
      <w:r>
        <w:rPr>
          <w:spacing w:val="20"/>
          <w:sz w:val="24"/>
        </w:rPr>
        <w:t xml:space="preserve"> </w:t>
      </w:r>
      <w:r>
        <w:rPr>
          <w:sz w:val="24"/>
        </w:rPr>
        <w:t>структуру</w:t>
      </w:r>
      <w:r>
        <w:rPr>
          <w:spacing w:val="17"/>
          <w:sz w:val="24"/>
        </w:rPr>
        <w:t xml:space="preserve"> </w:t>
      </w:r>
      <w:r>
        <w:rPr>
          <w:sz w:val="24"/>
        </w:rPr>
        <w:t>в</w:t>
      </w:r>
      <w:r>
        <w:rPr>
          <w:spacing w:val="23"/>
          <w:sz w:val="24"/>
        </w:rPr>
        <w:t xml:space="preserve"> </w:t>
      </w:r>
      <w:r>
        <w:rPr>
          <w:sz w:val="24"/>
        </w:rPr>
        <w:t>обществах</w:t>
      </w:r>
      <w:r>
        <w:rPr>
          <w:spacing w:val="22"/>
          <w:sz w:val="24"/>
        </w:rPr>
        <w:t xml:space="preserve"> </w:t>
      </w:r>
      <w:r>
        <w:rPr>
          <w:sz w:val="24"/>
        </w:rPr>
        <w:t>разного</w:t>
      </w:r>
      <w:r>
        <w:rPr>
          <w:spacing w:val="22"/>
          <w:sz w:val="24"/>
        </w:rPr>
        <w:t xml:space="preserve"> </w:t>
      </w:r>
      <w:r>
        <w:rPr>
          <w:sz w:val="24"/>
        </w:rPr>
        <w:t>типа,</w:t>
      </w:r>
      <w:r>
        <w:rPr>
          <w:spacing w:val="19"/>
          <w:sz w:val="24"/>
        </w:rPr>
        <w:t xml:space="preserve"> </w:t>
      </w:r>
      <w:r>
        <w:rPr>
          <w:sz w:val="24"/>
        </w:rPr>
        <w:t>характеризовать</w:t>
      </w:r>
      <w:r>
        <w:rPr>
          <w:spacing w:val="14"/>
          <w:sz w:val="24"/>
        </w:rPr>
        <w:t xml:space="preserve"> </w:t>
      </w:r>
      <w:r>
        <w:rPr>
          <w:sz w:val="24"/>
        </w:rPr>
        <w:t>основные</w:t>
      </w:r>
      <w:r>
        <w:rPr>
          <w:spacing w:val="-57"/>
          <w:sz w:val="24"/>
        </w:rPr>
        <w:t xml:space="preserve"> </w:t>
      </w:r>
      <w:r>
        <w:rPr>
          <w:sz w:val="24"/>
        </w:rPr>
        <w:t>социальные</w:t>
      </w:r>
      <w:r>
        <w:rPr>
          <w:spacing w:val="-5"/>
          <w:sz w:val="24"/>
        </w:rPr>
        <w:t xml:space="preserve"> </w:t>
      </w:r>
      <w:r>
        <w:rPr>
          <w:sz w:val="24"/>
        </w:rPr>
        <w:t>общности</w:t>
      </w:r>
      <w:r>
        <w:rPr>
          <w:spacing w:val="-1"/>
          <w:sz w:val="24"/>
        </w:rPr>
        <w:t xml:space="preserve"> </w:t>
      </w:r>
      <w:r>
        <w:rPr>
          <w:sz w:val="24"/>
        </w:rPr>
        <w:t>и</w:t>
      </w:r>
      <w:r>
        <w:rPr>
          <w:spacing w:val="-2"/>
          <w:sz w:val="24"/>
        </w:rPr>
        <w:t xml:space="preserve"> </w:t>
      </w:r>
      <w:r>
        <w:rPr>
          <w:sz w:val="24"/>
        </w:rPr>
        <w:t>группы;</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объяснять</w:t>
      </w:r>
      <w:r>
        <w:rPr>
          <w:spacing w:val="-5"/>
          <w:sz w:val="24"/>
        </w:rPr>
        <w:t xml:space="preserve"> </w:t>
      </w:r>
      <w:r>
        <w:rPr>
          <w:sz w:val="24"/>
        </w:rPr>
        <w:t>взаимодействие</w:t>
      </w:r>
      <w:r>
        <w:rPr>
          <w:spacing w:val="-4"/>
          <w:sz w:val="24"/>
        </w:rPr>
        <w:t xml:space="preserve"> </w:t>
      </w:r>
      <w:r>
        <w:rPr>
          <w:sz w:val="24"/>
        </w:rPr>
        <w:t>социальных</w:t>
      </w:r>
      <w:r>
        <w:rPr>
          <w:spacing w:val="-11"/>
          <w:sz w:val="24"/>
        </w:rPr>
        <w:t xml:space="preserve"> </w:t>
      </w:r>
      <w:r>
        <w:rPr>
          <w:sz w:val="24"/>
        </w:rPr>
        <w:t>общностей</w:t>
      </w:r>
      <w:r>
        <w:rPr>
          <w:spacing w:val="-2"/>
          <w:sz w:val="24"/>
        </w:rPr>
        <w:t xml:space="preserve"> </w:t>
      </w:r>
      <w:r>
        <w:rPr>
          <w:sz w:val="24"/>
        </w:rPr>
        <w:t>и</w:t>
      </w:r>
      <w:r>
        <w:rPr>
          <w:spacing w:val="-6"/>
          <w:sz w:val="24"/>
        </w:rPr>
        <w:t xml:space="preserve"> </w:t>
      </w:r>
      <w:r>
        <w:rPr>
          <w:sz w:val="24"/>
        </w:rPr>
        <w:t>групп;</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характеризовать</w:t>
      </w:r>
      <w:r>
        <w:rPr>
          <w:spacing w:val="-6"/>
          <w:sz w:val="24"/>
        </w:rPr>
        <w:t xml:space="preserve"> </w:t>
      </w:r>
      <w:r>
        <w:rPr>
          <w:sz w:val="24"/>
        </w:rPr>
        <w:t>ведущие</w:t>
      </w:r>
      <w:r>
        <w:rPr>
          <w:spacing w:val="-3"/>
          <w:sz w:val="24"/>
        </w:rPr>
        <w:t xml:space="preserve"> </w:t>
      </w:r>
      <w:r>
        <w:rPr>
          <w:sz w:val="24"/>
        </w:rPr>
        <w:t>направления</w:t>
      </w:r>
      <w:r>
        <w:rPr>
          <w:spacing w:val="-2"/>
          <w:sz w:val="24"/>
        </w:rPr>
        <w:t xml:space="preserve"> </w:t>
      </w:r>
      <w:r>
        <w:rPr>
          <w:sz w:val="24"/>
        </w:rPr>
        <w:t>социальной</w:t>
      </w:r>
      <w:r>
        <w:rPr>
          <w:spacing w:val="-6"/>
          <w:sz w:val="24"/>
        </w:rPr>
        <w:t xml:space="preserve"> </w:t>
      </w:r>
      <w:r>
        <w:rPr>
          <w:sz w:val="24"/>
        </w:rPr>
        <w:t>политики</w:t>
      </w:r>
      <w:r>
        <w:rPr>
          <w:spacing w:val="-6"/>
          <w:sz w:val="24"/>
        </w:rPr>
        <w:t xml:space="preserve"> </w:t>
      </w:r>
      <w:r>
        <w:rPr>
          <w:sz w:val="24"/>
        </w:rPr>
        <w:t>Российского</w:t>
      </w:r>
      <w:r>
        <w:rPr>
          <w:spacing w:val="-2"/>
          <w:sz w:val="24"/>
        </w:rPr>
        <w:t xml:space="preserve"> </w:t>
      </w:r>
      <w:r>
        <w:rPr>
          <w:sz w:val="24"/>
        </w:rPr>
        <w:t>государства;</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выделять</w:t>
      </w:r>
      <w:r>
        <w:rPr>
          <w:spacing w:val="-3"/>
          <w:sz w:val="24"/>
        </w:rPr>
        <w:t xml:space="preserve"> </w:t>
      </w:r>
      <w:r>
        <w:rPr>
          <w:sz w:val="24"/>
        </w:rPr>
        <w:t>параметры,</w:t>
      </w:r>
      <w:r>
        <w:rPr>
          <w:spacing w:val="-8"/>
          <w:sz w:val="24"/>
        </w:rPr>
        <w:t xml:space="preserve"> </w:t>
      </w:r>
      <w:r>
        <w:rPr>
          <w:sz w:val="24"/>
        </w:rPr>
        <w:t>определяющие</w:t>
      </w:r>
      <w:r>
        <w:rPr>
          <w:spacing w:val="-4"/>
          <w:sz w:val="24"/>
        </w:rPr>
        <w:t xml:space="preserve"> </w:t>
      </w:r>
      <w:r>
        <w:rPr>
          <w:sz w:val="24"/>
        </w:rPr>
        <w:t>социальный</w:t>
      </w:r>
      <w:r>
        <w:rPr>
          <w:spacing w:val="-1"/>
          <w:sz w:val="24"/>
        </w:rPr>
        <w:t xml:space="preserve"> </w:t>
      </w:r>
      <w:r>
        <w:rPr>
          <w:sz w:val="24"/>
        </w:rPr>
        <w:t>статус</w:t>
      </w:r>
      <w:r>
        <w:rPr>
          <w:spacing w:val="-3"/>
          <w:sz w:val="24"/>
        </w:rPr>
        <w:t xml:space="preserve"> </w:t>
      </w:r>
      <w:r>
        <w:rPr>
          <w:sz w:val="24"/>
        </w:rPr>
        <w:t>личности;</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приводить</w:t>
      </w:r>
      <w:r>
        <w:rPr>
          <w:spacing w:val="-5"/>
          <w:sz w:val="24"/>
        </w:rPr>
        <w:t xml:space="preserve"> </w:t>
      </w:r>
      <w:r>
        <w:rPr>
          <w:sz w:val="24"/>
        </w:rPr>
        <w:t>примеры</w:t>
      </w:r>
      <w:r>
        <w:rPr>
          <w:spacing w:val="-1"/>
          <w:sz w:val="24"/>
        </w:rPr>
        <w:t xml:space="preserve"> </w:t>
      </w:r>
      <w:r>
        <w:rPr>
          <w:sz w:val="24"/>
        </w:rPr>
        <w:t>предписанных</w:t>
      </w:r>
      <w:r>
        <w:rPr>
          <w:spacing w:val="-7"/>
          <w:sz w:val="24"/>
        </w:rPr>
        <w:t xml:space="preserve"> </w:t>
      </w:r>
      <w:r>
        <w:rPr>
          <w:sz w:val="24"/>
        </w:rPr>
        <w:t>и</w:t>
      </w:r>
      <w:r>
        <w:rPr>
          <w:spacing w:val="-1"/>
          <w:sz w:val="24"/>
        </w:rPr>
        <w:t xml:space="preserve"> </w:t>
      </w:r>
      <w:r>
        <w:rPr>
          <w:sz w:val="24"/>
        </w:rPr>
        <w:t>достигаемых</w:t>
      </w:r>
      <w:r>
        <w:rPr>
          <w:spacing w:val="-6"/>
          <w:sz w:val="24"/>
        </w:rPr>
        <w:t xml:space="preserve"> </w:t>
      </w:r>
      <w:r>
        <w:rPr>
          <w:sz w:val="24"/>
        </w:rPr>
        <w:t>статусов;</w:t>
      </w:r>
    </w:p>
    <w:p w:rsidR="00AC2BF3" w:rsidRDefault="0057672D">
      <w:pPr>
        <w:pStyle w:val="a4"/>
        <w:numPr>
          <w:ilvl w:val="1"/>
          <w:numId w:val="127"/>
        </w:numPr>
        <w:tabs>
          <w:tab w:val="left" w:pos="1568"/>
          <w:tab w:val="left" w:pos="1569"/>
        </w:tabs>
        <w:spacing w:before="1" w:line="294" w:lineRule="exact"/>
        <w:ind w:left="1568" w:hanging="318"/>
        <w:jc w:val="left"/>
        <w:rPr>
          <w:sz w:val="24"/>
        </w:rPr>
      </w:pPr>
      <w:r>
        <w:rPr>
          <w:sz w:val="24"/>
        </w:rPr>
        <w:t>описывать</w:t>
      </w:r>
      <w:r>
        <w:rPr>
          <w:spacing w:val="-9"/>
          <w:sz w:val="24"/>
        </w:rPr>
        <w:t xml:space="preserve"> </w:t>
      </w:r>
      <w:r>
        <w:rPr>
          <w:sz w:val="24"/>
        </w:rPr>
        <w:t>основные</w:t>
      </w:r>
      <w:r>
        <w:rPr>
          <w:spacing w:val="-2"/>
          <w:sz w:val="24"/>
        </w:rPr>
        <w:t xml:space="preserve"> </w:t>
      </w:r>
      <w:r>
        <w:rPr>
          <w:sz w:val="24"/>
        </w:rPr>
        <w:t>социальные</w:t>
      </w:r>
      <w:r>
        <w:rPr>
          <w:spacing w:val="-7"/>
          <w:sz w:val="24"/>
        </w:rPr>
        <w:t xml:space="preserve"> </w:t>
      </w:r>
      <w:r>
        <w:rPr>
          <w:sz w:val="24"/>
        </w:rPr>
        <w:t>роли</w:t>
      </w:r>
      <w:r>
        <w:rPr>
          <w:spacing w:val="-5"/>
          <w:sz w:val="24"/>
        </w:rPr>
        <w:t xml:space="preserve"> </w:t>
      </w:r>
      <w:r>
        <w:rPr>
          <w:sz w:val="24"/>
        </w:rPr>
        <w:t>подростка;</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конкретизировать</w:t>
      </w:r>
      <w:r>
        <w:rPr>
          <w:spacing w:val="-5"/>
          <w:sz w:val="24"/>
        </w:rPr>
        <w:t xml:space="preserve"> </w:t>
      </w:r>
      <w:r>
        <w:rPr>
          <w:sz w:val="24"/>
        </w:rPr>
        <w:t>примерами</w:t>
      </w:r>
      <w:r>
        <w:rPr>
          <w:spacing w:val="-1"/>
          <w:sz w:val="24"/>
        </w:rPr>
        <w:t xml:space="preserve"> </w:t>
      </w:r>
      <w:r>
        <w:rPr>
          <w:sz w:val="24"/>
        </w:rPr>
        <w:t>процесс</w:t>
      </w:r>
      <w:r>
        <w:rPr>
          <w:spacing w:val="-2"/>
          <w:sz w:val="24"/>
        </w:rPr>
        <w:t xml:space="preserve"> </w:t>
      </w:r>
      <w:r>
        <w:rPr>
          <w:sz w:val="24"/>
        </w:rPr>
        <w:t>социальной</w:t>
      </w:r>
      <w:r>
        <w:rPr>
          <w:spacing w:val="-6"/>
          <w:sz w:val="24"/>
        </w:rPr>
        <w:t xml:space="preserve"> </w:t>
      </w:r>
      <w:r>
        <w:rPr>
          <w:sz w:val="24"/>
        </w:rPr>
        <w:t>мобильности;</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характеризовать</w:t>
      </w:r>
      <w:r>
        <w:rPr>
          <w:spacing w:val="-4"/>
          <w:sz w:val="24"/>
        </w:rPr>
        <w:t xml:space="preserve"> </w:t>
      </w:r>
      <w:r>
        <w:rPr>
          <w:sz w:val="24"/>
        </w:rPr>
        <w:t>межнациональные</w:t>
      </w:r>
      <w:r>
        <w:rPr>
          <w:spacing w:val="-7"/>
          <w:sz w:val="24"/>
        </w:rPr>
        <w:t xml:space="preserve"> </w:t>
      </w:r>
      <w:r>
        <w:rPr>
          <w:sz w:val="24"/>
        </w:rPr>
        <w:t>отношения</w:t>
      </w:r>
      <w:r>
        <w:rPr>
          <w:spacing w:val="-6"/>
          <w:sz w:val="24"/>
        </w:rPr>
        <w:t xml:space="preserve"> </w:t>
      </w:r>
      <w:r>
        <w:rPr>
          <w:sz w:val="24"/>
        </w:rPr>
        <w:t>в современном</w:t>
      </w:r>
      <w:r>
        <w:rPr>
          <w:spacing w:val="-4"/>
          <w:sz w:val="24"/>
        </w:rPr>
        <w:t xml:space="preserve"> </w:t>
      </w:r>
      <w:r>
        <w:rPr>
          <w:sz w:val="24"/>
        </w:rPr>
        <w:t>мире;</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объяснять</w:t>
      </w:r>
      <w:r>
        <w:rPr>
          <w:spacing w:val="-4"/>
          <w:sz w:val="24"/>
        </w:rPr>
        <w:t xml:space="preserve"> </w:t>
      </w:r>
      <w:r>
        <w:rPr>
          <w:sz w:val="24"/>
        </w:rPr>
        <w:t>причины</w:t>
      </w:r>
      <w:r>
        <w:rPr>
          <w:spacing w:val="-4"/>
          <w:sz w:val="24"/>
        </w:rPr>
        <w:t xml:space="preserve"> </w:t>
      </w:r>
      <w:r>
        <w:rPr>
          <w:sz w:val="24"/>
        </w:rPr>
        <w:t>межнациональных</w:t>
      </w:r>
      <w:r>
        <w:rPr>
          <w:spacing w:val="-5"/>
          <w:sz w:val="24"/>
        </w:rPr>
        <w:t xml:space="preserve"> </w:t>
      </w:r>
      <w:r>
        <w:rPr>
          <w:sz w:val="24"/>
        </w:rPr>
        <w:t>конфликтов</w:t>
      </w:r>
      <w:r>
        <w:rPr>
          <w:spacing w:val="-4"/>
          <w:sz w:val="24"/>
        </w:rPr>
        <w:t xml:space="preserve"> </w:t>
      </w:r>
      <w:r>
        <w:rPr>
          <w:sz w:val="24"/>
        </w:rPr>
        <w:t>и</w:t>
      </w:r>
      <w:r>
        <w:rPr>
          <w:spacing w:val="-10"/>
          <w:sz w:val="24"/>
        </w:rPr>
        <w:t xml:space="preserve"> </w:t>
      </w:r>
      <w:r>
        <w:rPr>
          <w:sz w:val="24"/>
        </w:rPr>
        <w:t>основные</w:t>
      </w:r>
      <w:r>
        <w:rPr>
          <w:spacing w:val="-1"/>
          <w:sz w:val="24"/>
        </w:rPr>
        <w:t xml:space="preserve"> </w:t>
      </w:r>
      <w:r>
        <w:rPr>
          <w:sz w:val="24"/>
        </w:rPr>
        <w:t>пути их</w:t>
      </w:r>
      <w:r>
        <w:rPr>
          <w:spacing w:val="-6"/>
          <w:sz w:val="24"/>
        </w:rPr>
        <w:t xml:space="preserve"> </w:t>
      </w:r>
      <w:r>
        <w:rPr>
          <w:sz w:val="24"/>
        </w:rPr>
        <w:t>разрешения;</w:t>
      </w:r>
    </w:p>
    <w:p w:rsidR="00AC2BF3" w:rsidRDefault="0057672D">
      <w:pPr>
        <w:pStyle w:val="a4"/>
        <w:numPr>
          <w:ilvl w:val="1"/>
          <w:numId w:val="127"/>
        </w:numPr>
        <w:tabs>
          <w:tab w:val="left" w:pos="1568"/>
          <w:tab w:val="left" w:pos="1569"/>
        </w:tabs>
        <w:spacing w:before="2" w:line="237" w:lineRule="auto"/>
        <w:ind w:left="540" w:right="482" w:firstLine="710"/>
        <w:jc w:val="left"/>
        <w:rPr>
          <w:sz w:val="24"/>
        </w:rPr>
      </w:pPr>
      <w:r>
        <w:rPr>
          <w:sz w:val="24"/>
        </w:rPr>
        <w:t>характеризовать,</w:t>
      </w:r>
      <w:r>
        <w:rPr>
          <w:spacing w:val="37"/>
          <w:sz w:val="24"/>
        </w:rPr>
        <w:t xml:space="preserve"> </w:t>
      </w:r>
      <w:r>
        <w:rPr>
          <w:sz w:val="24"/>
        </w:rPr>
        <w:t>раскрывать</w:t>
      </w:r>
      <w:r>
        <w:rPr>
          <w:spacing w:val="35"/>
          <w:sz w:val="24"/>
        </w:rPr>
        <w:t xml:space="preserve"> </w:t>
      </w:r>
      <w:r>
        <w:rPr>
          <w:sz w:val="24"/>
        </w:rPr>
        <w:t>на</w:t>
      </w:r>
      <w:r>
        <w:rPr>
          <w:spacing w:val="34"/>
          <w:sz w:val="24"/>
        </w:rPr>
        <w:t xml:space="preserve"> </w:t>
      </w:r>
      <w:r>
        <w:rPr>
          <w:sz w:val="24"/>
        </w:rPr>
        <w:t>конкретных</w:t>
      </w:r>
      <w:r>
        <w:rPr>
          <w:spacing w:val="30"/>
          <w:sz w:val="24"/>
        </w:rPr>
        <w:t xml:space="preserve"> </w:t>
      </w:r>
      <w:r>
        <w:rPr>
          <w:sz w:val="24"/>
        </w:rPr>
        <w:t>примерах</w:t>
      </w:r>
      <w:r>
        <w:rPr>
          <w:spacing w:val="30"/>
          <w:sz w:val="24"/>
        </w:rPr>
        <w:t xml:space="preserve"> </w:t>
      </w:r>
      <w:r>
        <w:rPr>
          <w:sz w:val="24"/>
        </w:rPr>
        <w:t>основные</w:t>
      </w:r>
      <w:r>
        <w:rPr>
          <w:spacing w:val="29"/>
          <w:sz w:val="24"/>
        </w:rPr>
        <w:t xml:space="preserve"> </w:t>
      </w:r>
      <w:r>
        <w:rPr>
          <w:sz w:val="24"/>
        </w:rPr>
        <w:t>функции</w:t>
      </w:r>
      <w:r>
        <w:rPr>
          <w:spacing w:val="36"/>
          <w:sz w:val="24"/>
        </w:rPr>
        <w:t xml:space="preserve"> </w:t>
      </w:r>
      <w:r>
        <w:rPr>
          <w:sz w:val="24"/>
        </w:rPr>
        <w:t>семьи</w:t>
      </w:r>
      <w:r>
        <w:rPr>
          <w:spacing w:val="36"/>
          <w:sz w:val="24"/>
        </w:rPr>
        <w:t xml:space="preserve"> </w:t>
      </w:r>
      <w:r>
        <w:rPr>
          <w:sz w:val="24"/>
        </w:rPr>
        <w:t>в</w:t>
      </w:r>
      <w:r>
        <w:rPr>
          <w:spacing w:val="-57"/>
          <w:sz w:val="24"/>
        </w:rPr>
        <w:t xml:space="preserve"> </w:t>
      </w:r>
      <w:r>
        <w:rPr>
          <w:sz w:val="24"/>
        </w:rPr>
        <w:t>обществе;</w:t>
      </w:r>
    </w:p>
    <w:p w:rsidR="00AC2BF3" w:rsidRDefault="0057672D">
      <w:pPr>
        <w:pStyle w:val="a4"/>
        <w:numPr>
          <w:ilvl w:val="1"/>
          <w:numId w:val="127"/>
        </w:numPr>
        <w:tabs>
          <w:tab w:val="left" w:pos="1568"/>
          <w:tab w:val="left" w:pos="1569"/>
        </w:tabs>
        <w:spacing w:line="294" w:lineRule="exact"/>
        <w:ind w:left="1568" w:hanging="318"/>
        <w:jc w:val="left"/>
        <w:rPr>
          <w:sz w:val="24"/>
        </w:rPr>
      </w:pPr>
      <w:r>
        <w:rPr>
          <w:sz w:val="24"/>
        </w:rPr>
        <w:t>раскрывать</w:t>
      </w:r>
      <w:r>
        <w:rPr>
          <w:spacing w:val="-3"/>
          <w:sz w:val="24"/>
        </w:rPr>
        <w:t xml:space="preserve"> </w:t>
      </w:r>
      <w:r>
        <w:rPr>
          <w:sz w:val="24"/>
        </w:rPr>
        <w:t>основные роли</w:t>
      </w:r>
      <w:r>
        <w:rPr>
          <w:spacing w:val="1"/>
          <w:sz w:val="24"/>
        </w:rPr>
        <w:t xml:space="preserve"> </w:t>
      </w:r>
      <w:r>
        <w:rPr>
          <w:sz w:val="24"/>
        </w:rPr>
        <w:t>членов</w:t>
      </w:r>
      <w:r>
        <w:rPr>
          <w:spacing w:val="-3"/>
          <w:sz w:val="24"/>
        </w:rPr>
        <w:t xml:space="preserve"> </w:t>
      </w:r>
      <w:r>
        <w:rPr>
          <w:sz w:val="24"/>
        </w:rPr>
        <w:t>семьи;</w:t>
      </w:r>
    </w:p>
    <w:p w:rsidR="00AC2BF3" w:rsidRDefault="0057672D">
      <w:pPr>
        <w:pStyle w:val="a4"/>
        <w:numPr>
          <w:ilvl w:val="1"/>
          <w:numId w:val="127"/>
        </w:numPr>
        <w:tabs>
          <w:tab w:val="left" w:pos="1535"/>
        </w:tabs>
        <w:spacing w:before="6" w:line="237" w:lineRule="auto"/>
        <w:ind w:left="540" w:right="482" w:firstLine="710"/>
        <w:jc w:val="left"/>
        <w:rPr>
          <w:sz w:val="24"/>
        </w:rPr>
      </w:pPr>
      <w:r>
        <w:rPr>
          <w:sz w:val="24"/>
        </w:rPr>
        <w:t>характеризовать</w:t>
      </w:r>
      <w:r>
        <w:rPr>
          <w:spacing w:val="27"/>
          <w:sz w:val="24"/>
        </w:rPr>
        <w:t xml:space="preserve"> </w:t>
      </w:r>
      <w:r>
        <w:rPr>
          <w:sz w:val="24"/>
        </w:rPr>
        <w:t>основные</w:t>
      </w:r>
      <w:r>
        <w:rPr>
          <w:spacing w:val="29"/>
          <w:sz w:val="24"/>
        </w:rPr>
        <w:t xml:space="preserve"> </w:t>
      </w:r>
      <w:r>
        <w:rPr>
          <w:sz w:val="24"/>
        </w:rPr>
        <w:t>слагаемые</w:t>
      </w:r>
      <w:r>
        <w:rPr>
          <w:spacing w:val="29"/>
          <w:sz w:val="24"/>
        </w:rPr>
        <w:t xml:space="preserve"> </w:t>
      </w:r>
      <w:r>
        <w:rPr>
          <w:sz w:val="24"/>
        </w:rPr>
        <w:t>здорового</w:t>
      </w:r>
      <w:r>
        <w:rPr>
          <w:spacing w:val="30"/>
          <w:sz w:val="24"/>
        </w:rPr>
        <w:t xml:space="preserve"> </w:t>
      </w:r>
      <w:r>
        <w:rPr>
          <w:sz w:val="24"/>
        </w:rPr>
        <w:t>образа</w:t>
      </w:r>
      <w:r>
        <w:rPr>
          <w:spacing w:val="29"/>
          <w:sz w:val="24"/>
        </w:rPr>
        <w:t xml:space="preserve"> </w:t>
      </w:r>
      <w:r>
        <w:rPr>
          <w:sz w:val="24"/>
        </w:rPr>
        <w:t>жизни;</w:t>
      </w:r>
      <w:r>
        <w:rPr>
          <w:spacing w:val="26"/>
          <w:sz w:val="24"/>
        </w:rPr>
        <w:t xml:space="preserve"> </w:t>
      </w:r>
      <w:r>
        <w:rPr>
          <w:sz w:val="24"/>
        </w:rPr>
        <w:t>осознанно</w:t>
      </w:r>
      <w:r>
        <w:rPr>
          <w:spacing w:val="35"/>
          <w:sz w:val="24"/>
        </w:rPr>
        <w:t xml:space="preserve"> </w:t>
      </w:r>
      <w:r>
        <w:rPr>
          <w:sz w:val="24"/>
        </w:rPr>
        <w:t>выбирать</w:t>
      </w:r>
      <w:r>
        <w:rPr>
          <w:spacing w:val="-57"/>
          <w:sz w:val="24"/>
        </w:rPr>
        <w:t xml:space="preserve"> </w:t>
      </w:r>
      <w:r>
        <w:rPr>
          <w:sz w:val="24"/>
        </w:rPr>
        <w:t>верные критерии</w:t>
      </w:r>
      <w:r>
        <w:rPr>
          <w:spacing w:val="3"/>
          <w:sz w:val="24"/>
        </w:rPr>
        <w:t xml:space="preserve"> </w:t>
      </w:r>
      <w:r>
        <w:rPr>
          <w:sz w:val="24"/>
        </w:rPr>
        <w:t>для</w:t>
      </w:r>
      <w:r>
        <w:rPr>
          <w:spacing w:val="-3"/>
          <w:sz w:val="24"/>
        </w:rPr>
        <w:t xml:space="preserve"> </w:t>
      </w:r>
      <w:r>
        <w:rPr>
          <w:sz w:val="24"/>
        </w:rPr>
        <w:t>оценки</w:t>
      </w:r>
      <w:r>
        <w:rPr>
          <w:spacing w:val="2"/>
          <w:sz w:val="24"/>
        </w:rPr>
        <w:t xml:space="preserve"> </w:t>
      </w:r>
      <w:r>
        <w:rPr>
          <w:sz w:val="24"/>
        </w:rPr>
        <w:t>безопасных</w:t>
      </w:r>
      <w:r>
        <w:rPr>
          <w:spacing w:val="-3"/>
          <w:sz w:val="24"/>
        </w:rPr>
        <w:t xml:space="preserve"> </w:t>
      </w:r>
      <w:r>
        <w:rPr>
          <w:sz w:val="24"/>
        </w:rPr>
        <w:t>условий</w:t>
      </w:r>
      <w:r>
        <w:rPr>
          <w:spacing w:val="3"/>
          <w:sz w:val="24"/>
        </w:rPr>
        <w:t xml:space="preserve"> </w:t>
      </w:r>
      <w:r>
        <w:rPr>
          <w:sz w:val="24"/>
        </w:rPr>
        <w:t>жизни;</w:t>
      </w:r>
    </w:p>
    <w:p w:rsidR="00AC2BF3" w:rsidRDefault="00AC2BF3">
      <w:pPr>
        <w:spacing w:line="237" w:lineRule="auto"/>
        <w:rPr>
          <w:sz w:val="24"/>
        </w:rPr>
        <w:sectPr w:rsidR="00AC2BF3">
          <w:type w:val="continuous"/>
          <w:pgSz w:w="11910" w:h="16840"/>
          <w:pgMar w:top="940" w:right="0" w:bottom="1760" w:left="660" w:header="720" w:footer="720" w:gutter="0"/>
          <w:cols w:space="720"/>
        </w:sectPr>
      </w:pPr>
    </w:p>
    <w:p w:rsidR="00AC2BF3" w:rsidRDefault="0057672D">
      <w:pPr>
        <w:pStyle w:val="a4"/>
        <w:numPr>
          <w:ilvl w:val="1"/>
          <w:numId w:val="127"/>
        </w:numPr>
        <w:tabs>
          <w:tab w:val="left" w:pos="1569"/>
        </w:tabs>
        <w:spacing w:before="80" w:line="237" w:lineRule="auto"/>
        <w:ind w:left="540" w:right="476" w:firstLine="710"/>
        <w:rPr>
          <w:sz w:val="24"/>
        </w:rPr>
      </w:pPr>
      <w:r>
        <w:rPr>
          <w:sz w:val="24"/>
        </w:rPr>
        <w:lastRenderedPageBreak/>
        <w:t>выполнять</w:t>
      </w:r>
      <w:r>
        <w:rPr>
          <w:spacing w:val="1"/>
          <w:sz w:val="24"/>
        </w:rPr>
        <w:t xml:space="preserve"> </w:t>
      </w:r>
      <w:r>
        <w:rPr>
          <w:sz w:val="24"/>
        </w:rPr>
        <w:t>несложные</w:t>
      </w:r>
      <w:r>
        <w:rPr>
          <w:spacing w:val="1"/>
          <w:sz w:val="24"/>
        </w:rPr>
        <w:t xml:space="preserve"> </w:t>
      </w:r>
      <w:r>
        <w:rPr>
          <w:sz w:val="24"/>
        </w:rPr>
        <w:t>практические</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анализу</w:t>
      </w:r>
      <w:r>
        <w:rPr>
          <w:spacing w:val="1"/>
          <w:sz w:val="24"/>
        </w:rPr>
        <w:t xml:space="preserve"> </w:t>
      </w:r>
      <w:r>
        <w:rPr>
          <w:sz w:val="24"/>
        </w:rPr>
        <w:t>ситуаций,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различными способами разрешения семейных конфликтов. Выражать собственное отношение к</w:t>
      </w:r>
      <w:r>
        <w:rPr>
          <w:spacing w:val="1"/>
          <w:sz w:val="24"/>
        </w:rPr>
        <w:t xml:space="preserve"> </w:t>
      </w:r>
      <w:r>
        <w:rPr>
          <w:sz w:val="24"/>
        </w:rPr>
        <w:t>различным</w:t>
      </w:r>
      <w:r>
        <w:rPr>
          <w:spacing w:val="-2"/>
          <w:sz w:val="24"/>
        </w:rPr>
        <w:t xml:space="preserve"> </w:t>
      </w:r>
      <w:r>
        <w:rPr>
          <w:sz w:val="24"/>
        </w:rPr>
        <w:t>способам</w:t>
      </w:r>
      <w:r>
        <w:rPr>
          <w:spacing w:val="3"/>
          <w:sz w:val="24"/>
        </w:rPr>
        <w:t xml:space="preserve"> </w:t>
      </w:r>
      <w:r>
        <w:rPr>
          <w:sz w:val="24"/>
        </w:rPr>
        <w:t>разрешения</w:t>
      </w:r>
      <w:r>
        <w:rPr>
          <w:spacing w:val="2"/>
          <w:sz w:val="24"/>
        </w:rPr>
        <w:t xml:space="preserve"> </w:t>
      </w:r>
      <w:r>
        <w:rPr>
          <w:sz w:val="24"/>
        </w:rPr>
        <w:t>семейных</w:t>
      </w:r>
      <w:r>
        <w:rPr>
          <w:spacing w:val="-4"/>
          <w:sz w:val="24"/>
        </w:rPr>
        <w:t xml:space="preserve"> </w:t>
      </w:r>
      <w:r>
        <w:rPr>
          <w:sz w:val="24"/>
        </w:rPr>
        <w:t>конфликтов.</w:t>
      </w:r>
    </w:p>
    <w:p w:rsidR="00AC2BF3" w:rsidRDefault="0057672D">
      <w:pPr>
        <w:pStyle w:val="3"/>
        <w:spacing w:before="8"/>
        <w:jc w:val="both"/>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27"/>
        </w:numPr>
        <w:tabs>
          <w:tab w:val="left" w:pos="1569"/>
        </w:tabs>
        <w:spacing w:before="43" w:line="294" w:lineRule="exact"/>
        <w:ind w:left="1568" w:hanging="318"/>
        <w:rPr>
          <w:i/>
          <w:sz w:val="24"/>
        </w:rPr>
      </w:pPr>
      <w:r>
        <w:rPr>
          <w:i/>
          <w:sz w:val="24"/>
        </w:rPr>
        <w:t>раскрывать</w:t>
      </w:r>
      <w:r>
        <w:rPr>
          <w:i/>
          <w:spacing w:val="-2"/>
          <w:sz w:val="24"/>
        </w:rPr>
        <w:t xml:space="preserve"> </w:t>
      </w:r>
      <w:r>
        <w:rPr>
          <w:i/>
          <w:sz w:val="24"/>
        </w:rPr>
        <w:t>понятия</w:t>
      </w:r>
      <w:r>
        <w:rPr>
          <w:i/>
          <w:spacing w:val="-3"/>
          <w:sz w:val="24"/>
        </w:rPr>
        <w:t xml:space="preserve"> </w:t>
      </w:r>
      <w:r>
        <w:rPr>
          <w:i/>
          <w:sz w:val="24"/>
        </w:rPr>
        <w:t>«равенство»</w:t>
      </w:r>
      <w:r>
        <w:rPr>
          <w:i/>
          <w:spacing w:val="-7"/>
          <w:sz w:val="24"/>
        </w:rPr>
        <w:t xml:space="preserve"> </w:t>
      </w:r>
      <w:r>
        <w:rPr>
          <w:i/>
          <w:sz w:val="24"/>
        </w:rPr>
        <w:t>и</w:t>
      </w:r>
      <w:r>
        <w:rPr>
          <w:i/>
          <w:spacing w:val="-1"/>
          <w:sz w:val="24"/>
        </w:rPr>
        <w:t xml:space="preserve"> </w:t>
      </w:r>
      <w:r>
        <w:rPr>
          <w:i/>
          <w:sz w:val="24"/>
        </w:rPr>
        <w:t>«социальная</w:t>
      </w:r>
      <w:r>
        <w:rPr>
          <w:i/>
          <w:spacing w:val="-4"/>
          <w:sz w:val="24"/>
        </w:rPr>
        <w:t xml:space="preserve"> </w:t>
      </w:r>
      <w:r>
        <w:rPr>
          <w:i/>
          <w:sz w:val="24"/>
        </w:rPr>
        <w:t>справедливость»</w:t>
      </w:r>
      <w:r>
        <w:rPr>
          <w:i/>
          <w:spacing w:val="-1"/>
          <w:sz w:val="24"/>
        </w:rPr>
        <w:t xml:space="preserve"> </w:t>
      </w:r>
      <w:r>
        <w:rPr>
          <w:i/>
          <w:sz w:val="24"/>
        </w:rPr>
        <w:t>с</w:t>
      </w:r>
      <w:r>
        <w:rPr>
          <w:i/>
          <w:spacing w:val="-2"/>
          <w:sz w:val="24"/>
        </w:rPr>
        <w:t xml:space="preserve"> </w:t>
      </w:r>
      <w:r>
        <w:rPr>
          <w:i/>
          <w:sz w:val="24"/>
        </w:rPr>
        <w:t>позиций</w:t>
      </w:r>
      <w:r>
        <w:rPr>
          <w:i/>
          <w:spacing w:val="-2"/>
          <w:sz w:val="24"/>
        </w:rPr>
        <w:t xml:space="preserve"> </w:t>
      </w:r>
      <w:r>
        <w:rPr>
          <w:i/>
          <w:sz w:val="24"/>
        </w:rPr>
        <w:t>историзма;</w:t>
      </w:r>
    </w:p>
    <w:p w:rsidR="00AC2BF3" w:rsidRDefault="0057672D">
      <w:pPr>
        <w:pStyle w:val="a4"/>
        <w:numPr>
          <w:ilvl w:val="1"/>
          <w:numId w:val="127"/>
        </w:numPr>
        <w:tabs>
          <w:tab w:val="left" w:pos="1569"/>
        </w:tabs>
        <w:spacing w:before="2" w:line="237" w:lineRule="auto"/>
        <w:ind w:left="540" w:right="473" w:firstLine="710"/>
        <w:rPr>
          <w:i/>
          <w:sz w:val="24"/>
        </w:rPr>
      </w:pPr>
      <w:r>
        <w:rPr>
          <w:i/>
          <w:sz w:val="24"/>
        </w:rPr>
        <w:t>выражать</w:t>
      </w:r>
      <w:r>
        <w:rPr>
          <w:i/>
          <w:spacing w:val="1"/>
          <w:sz w:val="24"/>
        </w:rPr>
        <w:t xml:space="preserve"> </w:t>
      </w:r>
      <w:r>
        <w:rPr>
          <w:i/>
          <w:sz w:val="24"/>
        </w:rPr>
        <w:t>и</w:t>
      </w:r>
      <w:r>
        <w:rPr>
          <w:i/>
          <w:spacing w:val="1"/>
          <w:sz w:val="24"/>
        </w:rPr>
        <w:t xml:space="preserve"> </w:t>
      </w:r>
      <w:r>
        <w:rPr>
          <w:i/>
          <w:sz w:val="24"/>
        </w:rPr>
        <w:t>обосновывать</w:t>
      </w:r>
      <w:r>
        <w:rPr>
          <w:i/>
          <w:spacing w:val="1"/>
          <w:sz w:val="24"/>
        </w:rPr>
        <w:t xml:space="preserve"> </w:t>
      </w:r>
      <w:r>
        <w:rPr>
          <w:i/>
          <w:sz w:val="24"/>
        </w:rPr>
        <w:t>собственную</w:t>
      </w:r>
      <w:r>
        <w:rPr>
          <w:i/>
          <w:spacing w:val="1"/>
          <w:sz w:val="24"/>
        </w:rPr>
        <w:t xml:space="preserve"> </w:t>
      </w:r>
      <w:r>
        <w:rPr>
          <w:i/>
          <w:sz w:val="24"/>
        </w:rPr>
        <w:t>позицию</w:t>
      </w:r>
      <w:r>
        <w:rPr>
          <w:i/>
          <w:spacing w:val="1"/>
          <w:sz w:val="24"/>
        </w:rPr>
        <w:t xml:space="preserve"> </w:t>
      </w:r>
      <w:r>
        <w:rPr>
          <w:i/>
          <w:sz w:val="24"/>
        </w:rPr>
        <w:t>по</w:t>
      </w:r>
      <w:r>
        <w:rPr>
          <w:i/>
          <w:spacing w:val="1"/>
          <w:sz w:val="24"/>
        </w:rPr>
        <w:t xml:space="preserve"> </w:t>
      </w:r>
      <w:r>
        <w:rPr>
          <w:i/>
          <w:sz w:val="24"/>
        </w:rPr>
        <w:t>актуальным</w:t>
      </w:r>
      <w:r>
        <w:rPr>
          <w:i/>
          <w:spacing w:val="61"/>
          <w:sz w:val="24"/>
        </w:rPr>
        <w:t xml:space="preserve"> </w:t>
      </w:r>
      <w:r>
        <w:rPr>
          <w:i/>
          <w:sz w:val="24"/>
        </w:rPr>
        <w:t>проблемам</w:t>
      </w:r>
      <w:r>
        <w:rPr>
          <w:i/>
          <w:spacing w:val="1"/>
          <w:sz w:val="24"/>
        </w:rPr>
        <w:t xml:space="preserve"> </w:t>
      </w:r>
      <w:r>
        <w:rPr>
          <w:i/>
          <w:sz w:val="24"/>
        </w:rPr>
        <w:t>молодежи;</w:t>
      </w:r>
    </w:p>
    <w:p w:rsidR="00AC2BF3" w:rsidRDefault="0057672D">
      <w:pPr>
        <w:pStyle w:val="a4"/>
        <w:numPr>
          <w:ilvl w:val="1"/>
          <w:numId w:val="127"/>
        </w:numPr>
        <w:tabs>
          <w:tab w:val="left" w:pos="1569"/>
        </w:tabs>
        <w:ind w:left="540" w:right="478" w:firstLine="710"/>
        <w:rPr>
          <w:i/>
          <w:sz w:val="24"/>
        </w:rPr>
      </w:pPr>
      <w:r>
        <w:rPr>
          <w:i/>
          <w:sz w:val="24"/>
        </w:rPr>
        <w:t>выполнять</w:t>
      </w:r>
      <w:r>
        <w:rPr>
          <w:i/>
          <w:spacing w:val="1"/>
          <w:sz w:val="24"/>
        </w:rPr>
        <w:t xml:space="preserve"> </w:t>
      </w:r>
      <w:r>
        <w:rPr>
          <w:i/>
          <w:sz w:val="24"/>
        </w:rPr>
        <w:t>несложные</w:t>
      </w:r>
      <w:r>
        <w:rPr>
          <w:i/>
          <w:spacing w:val="1"/>
          <w:sz w:val="24"/>
        </w:rPr>
        <w:t xml:space="preserve"> </w:t>
      </w:r>
      <w:r>
        <w:rPr>
          <w:i/>
          <w:sz w:val="24"/>
        </w:rPr>
        <w:t>практические</w:t>
      </w:r>
      <w:r>
        <w:rPr>
          <w:i/>
          <w:spacing w:val="1"/>
          <w:sz w:val="24"/>
        </w:rPr>
        <w:t xml:space="preserve"> </w:t>
      </w:r>
      <w:r>
        <w:rPr>
          <w:i/>
          <w:sz w:val="24"/>
        </w:rPr>
        <w:t>задания</w:t>
      </w:r>
      <w:r>
        <w:rPr>
          <w:i/>
          <w:spacing w:val="1"/>
          <w:sz w:val="24"/>
        </w:rPr>
        <w:t xml:space="preserve"> </w:t>
      </w:r>
      <w:r>
        <w:rPr>
          <w:i/>
          <w:sz w:val="24"/>
        </w:rPr>
        <w:t>по</w:t>
      </w:r>
      <w:r>
        <w:rPr>
          <w:i/>
          <w:spacing w:val="1"/>
          <w:sz w:val="24"/>
        </w:rPr>
        <w:t xml:space="preserve"> </w:t>
      </w:r>
      <w:r>
        <w:rPr>
          <w:i/>
          <w:sz w:val="24"/>
        </w:rPr>
        <w:t>анализу</w:t>
      </w:r>
      <w:r>
        <w:rPr>
          <w:i/>
          <w:spacing w:val="1"/>
          <w:sz w:val="24"/>
        </w:rPr>
        <w:t xml:space="preserve"> </w:t>
      </w:r>
      <w:r>
        <w:rPr>
          <w:i/>
          <w:sz w:val="24"/>
        </w:rPr>
        <w:t>ситуаций,</w:t>
      </w:r>
      <w:r>
        <w:rPr>
          <w:i/>
          <w:spacing w:val="1"/>
          <w:sz w:val="24"/>
        </w:rPr>
        <w:t xml:space="preserve"> </w:t>
      </w:r>
      <w:r>
        <w:rPr>
          <w:i/>
          <w:sz w:val="24"/>
        </w:rPr>
        <w:t>связанных</w:t>
      </w:r>
      <w:r>
        <w:rPr>
          <w:i/>
          <w:spacing w:val="1"/>
          <w:sz w:val="24"/>
        </w:rPr>
        <w:t xml:space="preserve"> </w:t>
      </w:r>
      <w:r>
        <w:rPr>
          <w:i/>
          <w:sz w:val="24"/>
        </w:rPr>
        <w:t>с</w:t>
      </w:r>
      <w:r>
        <w:rPr>
          <w:i/>
          <w:spacing w:val="-57"/>
          <w:sz w:val="24"/>
        </w:rPr>
        <w:t xml:space="preserve"> </w:t>
      </w:r>
      <w:r>
        <w:rPr>
          <w:i/>
          <w:sz w:val="24"/>
        </w:rPr>
        <w:t>различными способами разрешения семейных конфликтов; выражать собственное отношение к</w:t>
      </w:r>
      <w:r>
        <w:rPr>
          <w:i/>
          <w:spacing w:val="1"/>
          <w:sz w:val="24"/>
        </w:rPr>
        <w:t xml:space="preserve"> </w:t>
      </w:r>
      <w:r>
        <w:rPr>
          <w:i/>
          <w:sz w:val="24"/>
        </w:rPr>
        <w:t>различным</w:t>
      </w:r>
      <w:r>
        <w:rPr>
          <w:i/>
          <w:spacing w:val="-4"/>
          <w:sz w:val="24"/>
        </w:rPr>
        <w:t xml:space="preserve"> </w:t>
      </w:r>
      <w:r>
        <w:rPr>
          <w:i/>
          <w:sz w:val="24"/>
        </w:rPr>
        <w:t>способам</w:t>
      </w:r>
      <w:r>
        <w:rPr>
          <w:i/>
          <w:spacing w:val="2"/>
          <w:sz w:val="24"/>
        </w:rPr>
        <w:t xml:space="preserve"> </w:t>
      </w:r>
      <w:r>
        <w:rPr>
          <w:i/>
          <w:sz w:val="24"/>
        </w:rPr>
        <w:t>разрешения</w:t>
      </w:r>
      <w:r>
        <w:rPr>
          <w:i/>
          <w:spacing w:val="-4"/>
          <w:sz w:val="24"/>
        </w:rPr>
        <w:t xml:space="preserve"> </w:t>
      </w:r>
      <w:r>
        <w:rPr>
          <w:i/>
          <w:sz w:val="24"/>
        </w:rPr>
        <w:t>семейных</w:t>
      </w:r>
      <w:r>
        <w:rPr>
          <w:i/>
          <w:spacing w:val="1"/>
          <w:sz w:val="24"/>
        </w:rPr>
        <w:t xml:space="preserve"> </w:t>
      </w:r>
      <w:r>
        <w:rPr>
          <w:i/>
          <w:sz w:val="24"/>
        </w:rPr>
        <w:t>конфликтов;</w:t>
      </w:r>
    </w:p>
    <w:p w:rsidR="00AC2BF3" w:rsidRDefault="0057672D">
      <w:pPr>
        <w:pStyle w:val="a4"/>
        <w:numPr>
          <w:ilvl w:val="1"/>
          <w:numId w:val="127"/>
        </w:numPr>
        <w:tabs>
          <w:tab w:val="left" w:pos="1569"/>
        </w:tabs>
        <w:ind w:left="540" w:right="479" w:firstLine="710"/>
        <w:rPr>
          <w:i/>
          <w:sz w:val="24"/>
        </w:rPr>
      </w:pPr>
      <w:r>
        <w:rPr>
          <w:i/>
          <w:sz w:val="24"/>
        </w:rPr>
        <w:t>формировать положительное отношение к необходимости соблюдать здоровый образ</w:t>
      </w:r>
      <w:r>
        <w:rPr>
          <w:i/>
          <w:spacing w:val="1"/>
          <w:sz w:val="24"/>
        </w:rPr>
        <w:t xml:space="preserve"> </w:t>
      </w:r>
      <w:r>
        <w:rPr>
          <w:i/>
          <w:sz w:val="24"/>
        </w:rPr>
        <w:t>жизни; корректировать собственное поведение в соответствии с требованиями безопасности</w:t>
      </w:r>
      <w:r>
        <w:rPr>
          <w:i/>
          <w:spacing w:val="1"/>
          <w:sz w:val="24"/>
        </w:rPr>
        <w:t xml:space="preserve"> </w:t>
      </w:r>
      <w:r>
        <w:rPr>
          <w:i/>
          <w:sz w:val="24"/>
        </w:rPr>
        <w:t>жизнедеятельности;</w:t>
      </w:r>
    </w:p>
    <w:p w:rsidR="00AC2BF3" w:rsidRDefault="0057672D">
      <w:pPr>
        <w:pStyle w:val="a4"/>
        <w:numPr>
          <w:ilvl w:val="1"/>
          <w:numId w:val="127"/>
        </w:numPr>
        <w:tabs>
          <w:tab w:val="left" w:pos="1569"/>
        </w:tabs>
        <w:spacing w:line="237" w:lineRule="auto"/>
        <w:ind w:left="540" w:right="477" w:firstLine="710"/>
        <w:rPr>
          <w:i/>
          <w:sz w:val="24"/>
        </w:rPr>
      </w:pPr>
      <w:r>
        <w:rPr>
          <w:i/>
          <w:sz w:val="24"/>
        </w:rPr>
        <w:t>использовать элементы причинно-следственного анализа при характеристике семейных</w:t>
      </w:r>
      <w:r>
        <w:rPr>
          <w:i/>
          <w:spacing w:val="-57"/>
          <w:sz w:val="24"/>
        </w:rPr>
        <w:t xml:space="preserve"> </w:t>
      </w:r>
      <w:r>
        <w:rPr>
          <w:i/>
          <w:sz w:val="24"/>
        </w:rPr>
        <w:t>конфликтов;</w:t>
      </w:r>
    </w:p>
    <w:p w:rsidR="00AC2BF3" w:rsidRDefault="0057672D">
      <w:pPr>
        <w:pStyle w:val="a4"/>
        <w:numPr>
          <w:ilvl w:val="1"/>
          <w:numId w:val="127"/>
        </w:numPr>
        <w:tabs>
          <w:tab w:val="left" w:pos="1569"/>
        </w:tabs>
        <w:spacing w:before="7" w:line="237" w:lineRule="auto"/>
        <w:ind w:left="540" w:right="481" w:firstLine="710"/>
        <w:rPr>
          <w:b/>
          <w:i/>
          <w:sz w:val="24"/>
        </w:rPr>
      </w:pPr>
      <w:r>
        <w:rPr>
          <w:i/>
          <w:sz w:val="24"/>
        </w:rPr>
        <w:t>находить</w:t>
      </w:r>
      <w:r>
        <w:rPr>
          <w:i/>
          <w:spacing w:val="1"/>
          <w:sz w:val="24"/>
        </w:rPr>
        <w:t xml:space="preserve"> </w:t>
      </w:r>
      <w:r>
        <w:rPr>
          <w:i/>
          <w:sz w:val="24"/>
        </w:rPr>
        <w:t>и извлекать</w:t>
      </w:r>
      <w:r>
        <w:rPr>
          <w:i/>
          <w:spacing w:val="1"/>
          <w:sz w:val="24"/>
        </w:rPr>
        <w:t xml:space="preserve"> </w:t>
      </w:r>
      <w:r>
        <w:rPr>
          <w:i/>
          <w:sz w:val="24"/>
        </w:rPr>
        <w:t>социальную информацию о государственной семейной</w:t>
      </w:r>
      <w:r>
        <w:rPr>
          <w:i/>
          <w:spacing w:val="60"/>
          <w:sz w:val="24"/>
        </w:rPr>
        <w:t xml:space="preserve"> </w:t>
      </w:r>
      <w:r>
        <w:rPr>
          <w:i/>
          <w:sz w:val="24"/>
        </w:rPr>
        <w:t>политике</w:t>
      </w:r>
      <w:r>
        <w:rPr>
          <w:i/>
          <w:spacing w:val="-57"/>
          <w:sz w:val="24"/>
        </w:rPr>
        <w:t xml:space="preserve"> </w:t>
      </w:r>
      <w:r>
        <w:rPr>
          <w:i/>
          <w:sz w:val="24"/>
        </w:rPr>
        <w:t>из</w:t>
      </w:r>
      <w:r>
        <w:rPr>
          <w:i/>
          <w:spacing w:val="3"/>
          <w:sz w:val="24"/>
        </w:rPr>
        <w:t xml:space="preserve"> </w:t>
      </w:r>
      <w:r>
        <w:rPr>
          <w:i/>
          <w:sz w:val="24"/>
        </w:rPr>
        <w:t>адаптированных</w:t>
      </w:r>
      <w:r>
        <w:rPr>
          <w:i/>
          <w:spacing w:val="-4"/>
          <w:sz w:val="24"/>
        </w:rPr>
        <w:t xml:space="preserve"> </w:t>
      </w:r>
      <w:r>
        <w:rPr>
          <w:i/>
          <w:sz w:val="24"/>
        </w:rPr>
        <w:t>источников</w:t>
      </w:r>
      <w:r>
        <w:rPr>
          <w:i/>
          <w:spacing w:val="3"/>
          <w:sz w:val="24"/>
        </w:rPr>
        <w:t xml:space="preserve"> </w:t>
      </w:r>
      <w:r>
        <w:rPr>
          <w:i/>
          <w:sz w:val="24"/>
        </w:rPr>
        <w:t>различного</w:t>
      </w:r>
      <w:r>
        <w:rPr>
          <w:i/>
          <w:spacing w:val="2"/>
          <w:sz w:val="24"/>
        </w:rPr>
        <w:t xml:space="preserve"> </w:t>
      </w:r>
      <w:r>
        <w:rPr>
          <w:i/>
          <w:sz w:val="24"/>
        </w:rPr>
        <w:t>типа</w:t>
      </w:r>
      <w:r>
        <w:rPr>
          <w:b/>
          <w:i/>
          <w:sz w:val="24"/>
        </w:rPr>
        <w:t>.</w:t>
      </w:r>
    </w:p>
    <w:p w:rsidR="00AC2BF3" w:rsidRDefault="0057672D">
      <w:pPr>
        <w:pStyle w:val="3"/>
        <w:spacing w:before="3" w:line="280" w:lineRule="auto"/>
        <w:ind w:right="5341"/>
        <w:jc w:val="both"/>
      </w:pPr>
      <w:r>
        <w:t>Политическая</w:t>
      </w:r>
      <w:r>
        <w:rPr>
          <w:spacing w:val="-5"/>
        </w:rPr>
        <w:t xml:space="preserve"> </w:t>
      </w:r>
      <w:r>
        <w:t>сфера</w:t>
      </w:r>
      <w:r>
        <w:rPr>
          <w:spacing w:val="-7"/>
        </w:rPr>
        <w:t xml:space="preserve"> </w:t>
      </w:r>
      <w:r>
        <w:t>жизни</w:t>
      </w:r>
      <w:r>
        <w:rPr>
          <w:spacing w:val="-2"/>
        </w:rPr>
        <w:t xml:space="preserve"> </w:t>
      </w:r>
      <w:r>
        <w:t>общества</w:t>
      </w:r>
      <w:r>
        <w:rPr>
          <w:spacing w:val="-58"/>
        </w:rPr>
        <w:t xml:space="preserve"> </w:t>
      </w:r>
      <w:r>
        <w:t>Выпускник</w:t>
      </w:r>
      <w:r>
        <w:rPr>
          <w:spacing w:val="-3"/>
        </w:rPr>
        <w:t xml:space="preserve"> </w:t>
      </w:r>
      <w:r>
        <w:t>научится:</w:t>
      </w:r>
    </w:p>
    <w:p w:rsidR="00AC2BF3" w:rsidRDefault="0057672D">
      <w:pPr>
        <w:pStyle w:val="a4"/>
        <w:numPr>
          <w:ilvl w:val="1"/>
          <w:numId w:val="127"/>
        </w:numPr>
        <w:tabs>
          <w:tab w:val="left" w:pos="1568"/>
          <w:tab w:val="left" w:pos="1569"/>
        </w:tabs>
        <w:spacing w:line="288" w:lineRule="exact"/>
        <w:ind w:left="1568" w:hanging="318"/>
        <w:jc w:val="left"/>
        <w:rPr>
          <w:sz w:val="24"/>
        </w:rPr>
      </w:pPr>
      <w:r>
        <w:rPr>
          <w:sz w:val="24"/>
        </w:rPr>
        <w:t>объяснять</w:t>
      </w:r>
      <w:r>
        <w:rPr>
          <w:spacing w:val="-2"/>
          <w:sz w:val="24"/>
        </w:rPr>
        <w:t xml:space="preserve"> </w:t>
      </w:r>
      <w:r>
        <w:rPr>
          <w:sz w:val="24"/>
        </w:rPr>
        <w:t>роль</w:t>
      </w:r>
      <w:r>
        <w:rPr>
          <w:spacing w:val="-2"/>
          <w:sz w:val="24"/>
        </w:rPr>
        <w:t xml:space="preserve"> </w:t>
      </w:r>
      <w:r>
        <w:rPr>
          <w:sz w:val="24"/>
        </w:rPr>
        <w:t>политики</w:t>
      </w:r>
      <w:r>
        <w:rPr>
          <w:spacing w:val="-3"/>
          <w:sz w:val="24"/>
        </w:rPr>
        <w:t xml:space="preserve"> </w:t>
      </w:r>
      <w:r>
        <w:rPr>
          <w:sz w:val="24"/>
        </w:rPr>
        <w:t>в</w:t>
      </w:r>
      <w:r>
        <w:rPr>
          <w:spacing w:val="-1"/>
          <w:sz w:val="24"/>
        </w:rPr>
        <w:t xml:space="preserve"> </w:t>
      </w:r>
      <w:r>
        <w:rPr>
          <w:sz w:val="24"/>
        </w:rPr>
        <w:t>жизни</w:t>
      </w:r>
      <w:r>
        <w:rPr>
          <w:spacing w:val="-8"/>
          <w:sz w:val="24"/>
        </w:rPr>
        <w:t xml:space="preserve"> </w:t>
      </w:r>
      <w:r>
        <w:rPr>
          <w:sz w:val="24"/>
        </w:rPr>
        <w:t>общества;</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различать</w:t>
      </w:r>
      <w:r>
        <w:rPr>
          <w:spacing w:val="-2"/>
          <w:sz w:val="24"/>
        </w:rPr>
        <w:t xml:space="preserve"> </w:t>
      </w:r>
      <w:r>
        <w:rPr>
          <w:sz w:val="24"/>
        </w:rPr>
        <w:t>и</w:t>
      </w:r>
      <w:r>
        <w:rPr>
          <w:spacing w:val="-5"/>
          <w:sz w:val="24"/>
        </w:rPr>
        <w:t xml:space="preserve"> </w:t>
      </w:r>
      <w:r>
        <w:rPr>
          <w:sz w:val="24"/>
        </w:rPr>
        <w:t>сравнивать</w:t>
      </w:r>
      <w:r>
        <w:rPr>
          <w:spacing w:val="-1"/>
          <w:sz w:val="24"/>
        </w:rPr>
        <w:t xml:space="preserve"> </w:t>
      </w:r>
      <w:r>
        <w:rPr>
          <w:sz w:val="24"/>
        </w:rPr>
        <w:t>различные</w:t>
      </w:r>
      <w:r>
        <w:rPr>
          <w:spacing w:val="-3"/>
          <w:sz w:val="24"/>
        </w:rPr>
        <w:t xml:space="preserve"> </w:t>
      </w:r>
      <w:r>
        <w:rPr>
          <w:sz w:val="24"/>
        </w:rPr>
        <w:t>формы</w:t>
      </w:r>
      <w:r>
        <w:rPr>
          <w:spacing w:val="-5"/>
          <w:sz w:val="24"/>
        </w:rPr>
        <w:t xml:space="preserve"> </w:t>
      </w:r>
      <w:r>
        <w:rPr>
          <w:sz w:val="24"/>
        </w:rPr>
        <w:t>правления,</w:t>
      </w:r>
      <w:r>
        <w:rPr>
          <w:spacing w:val="-5"/>
          <w:sz w:val="24"/>
        </w:rPr>
        <w:t xml:space="preserve"> </w:t>
      </w:r>
      <w:r>
        <w:rPr>
          <w:sz w:val="24"/>
        </w:rPr>
        <w:t>иллюстрировать</w:t>
      </w:r>
      <w:r>
        <w:rPr>
          <w:spacing w:val="-5"/>
          <w:sz w:val="24"/>
        </w:rPr>
        <w:t xml:space="preserve"> </w:t>
      </w:r>
      <w:r>
        <w:rPr>
          <w:sz w:val="24"/>
        </w:rPr>
        <w:t>их</w:t>
      </w:r>
      <w:r>
        <w:rPr>
          <w:spacing w:val="-6"/>
          <w:sz w:val="24"/>
        </w:rPr>
        <w:t xml:space="preserve"> </w:t>
      </w:r>
      <w:r>
        <w:rPr>
          <w:sz w:val="24"/>
        </w:rPr>
        <w:t>примерами;</w:t>
      </w:r>
    </w:p>
    <w:p w:rsidR="00AC2BF3" w:rsidRDefault="0057672D">
      <w:pPr>
        <w:pStyle w:val="a4"/>
        <w:numPr>
          <w:ilvl w:val="1"/>
          <w:numId w:val="127"/>
        </w:numPr>
        <w:tabs>
          <w:tab w:val="left" w:pos="1568"/>
          <w:tab w:val="left" w:pos="1569"/>
        </w:tabs>
        <w:spacing w:before="4" w:line="294" w:lineRule="exact"/>
        <w:ind w:left="1568" w:hanging="318"/>
        <w:jc w:val="left"/>
        <w:rPr>
          <w:sz w:val="24"/>
        </w:rPr>
      </w:pPr>
      <w:r>
        <w:rPr>
          <w:sz w:val="24"/>
        </w:rPr>
        <w:t>давать</w:t>
      </w:r>
      <w:r>
        <w:rPr>
          <w:spacing w:val="-3"/>
          <w:sz w:val="24"/>
        </w:rPr>
        <w:t xml:space="preserve"> </w:t>
      </w:r>
      <w:r>
        <w:rPr>
          <w:sz w:val="24"/>
        </w:rPr>
        <w:t>характеристику</w:t>
      </w:r>
      <w:r>
        <w:rPr>
          <w:spacing w:val="-8"/>
          <w:sz w:val="24"/>
        </w:rPr>
        <w:t xml:space="preserve"> </w:t>
      </w:r>
      <w:r>
        <w:rPr>
          <w:sz w:val="24"/>
        </w:rPr>
        <w:t>формам</w:t>
      </w:r>
      <w:r>
        <w:rPr>
          <w:spacing w:val="-7"/>
          <w:sz w:val="24"/>
        </w:rPr>
        <w:t xml:space="preserve"> </w:t>
      </w:r>
      <w:r>
        <w:rPr>
          <w:sz w:val="24"/>
        </w:rPr>
        <w:t>государственно-территориального</w:t>
      </w:r>
      <w:r>
        <w:rPr>
          <w:spacing w:val="1"/>
          <w:sz w:val="24"/>
        </w:rPr>
        <w:t xml:space="preserve"> </w:t>
      </w:r>
      <w:r>
        <w:rPr>
          <w:sz w:val="24"/>
        </w:rPr>
        <w:t>устройства;</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различать различные</w:t>
      </w:r>
      <w:r>
        <w:rPr>
          <w:spacing w:val="-2"/>
          <w:sz w:val="24"/>
        </w:rPr>
        <w:t xml:space="preserve"> </w:t>
      </w:r>
      <w:r>
        <w:rPr>
          <w:sz w:val="24"/>
        </w:rPr>
        <w:t>типы</w:t>
      </w:r>
      <w:r>
        <w:rPr>
          <w:spacing w:val="-4"/>
          <w:sz w:val="24"/>
        </w:rPr>
        <w:t xml:space="preserve"> </w:t>
      </w:r>
      <w:r>
        <w:rPr>
          <w:sz w:val="24"/>
        </w:rPr>
        <w:t>политических</w:t>
      </w:r>
      <w:r>
        <w:rPr>
          <w:spacing w:val="-5"/>
          <w:sz w:val="24"/>
        </w:rPr>
        <w:t xml:space="preserve"> </w:t>
      </w:r>
      <w:r>
        <w:rPr>
          <w:sz w:val="24"/>
        </w:rPr>
        <w:t>режимов,</w:t>
      </w:r>
      <w:r>
        <w:rPr>
          <w:spacing w:val="-4"/>
          <w:sz w:val="24"/>
        </w:rPr>
        <w:t xml:space="preserve"> </w:t>
      </w:r>
      <w:r>
        <w:rPr>
          <w:sz w:val="24"/>
        </w:rPr>
        <w:t>раскрывать</w:t>
      </w:r>
      <w:r>
        <w:rPr>
          <w:spacing w:val="-4"/>
          <w:sz w:val="24"/>
        </w:rPr>
        <w:t xml:space="preserve"> </w:t>
      </w:r>
      <w:r>
        <w:rPr>
          <w:sz w:val="24"/>
        </w:rPr>
        <w:t>их</w:t>
      </w:r>
      <w:r>
        <w:rPr>
          <w:spacing w:val="-5"/>
          <w:sz w:val="24"/>
        </w:rPr>
        <w:t xml:space="preserve"> </w:t>
      </w:r>
      <w:r>
        <w:rPr>
          <w:sz w:val="24"/>
        </w:rPr>
        <w:t>основные</w:t>
      </w:r>
      <w:r>
        <w:rPr>
          <w:spacing w:val="-7"/>
          <w:sz w:val="24"/>
        </w:rPr>
        <w:t xml:space="preserve"> </w:t>
      </w:r>
      <w:r>
        <w:rPr>
          <w:sz w:val="24"/>
        </w:rPr>
        <w:t>признаки;</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раскрывать</w:t>
      </w:r>
      <w:r>
        <w:rPr>
          <w:spacing w:val="1"/>
          <w:sz w:val="24"/>
        </w:rPr>
        <w:t xml:space="preserve"> </w:t>
      </w:r>
      <w:r>
        <w:rPr>
          <w:sz w:val="24"/>
        </w:rPr>
        <w:t>на</w:t>
      </w:r>
      <w:r>
        <w:rPr>
          <w:spacing w:val="-1"/>
          <w:sz w:val="24"/>
        </w:rPr>
        <w:t xml:space="preserve"> </w:t>
      </w:r>
      <w:r>
        <w:rPr>
          <w:sz w:val="24"/>
        </w:rPr>
        <w:t>конкретных</w:t>
      </w:r>
      <w:r>
        <w:rPr>
          <w:spacing w:val="-5"/>
          <w:sz w:val="24"/>
        </w:rPr>
        <w:t xml:space="preserve"> </w:t>
      </w:r>
      <w:r>
        <w:rPr>
          <w:sz w:val="24"/>
        </w:rPr>
        <w:t>примерах</w:t>
      </w:r>
      <w:r>
        <w:rPr>
          <w:spacing w:val="-5"/>
          <w:sz w:val="24"/>
        </w:rPr>
        <w:t xml:space="preserve"> </w:t>
      </w:r>
      <w:r>
        <w:rPr>
          <w:sz w:val="24"/>
        </w:rPr>
        <w:t>основные</w:t>
      </w:r>
      <w:r>
        <w:rPr>
          <w:spacing w:val="-10"/>
          <w:sz w:val="24"/>
        </w:rPr>
        <w:t xml:space="preserve"> </w:t>
      </w:r>
      <w:r>
        <w:rPr>
          <w:sz w:val="24"/>
        </w:rPr>
        <w:t>черты</w:t>
      </w:r>
      <w:r>
        <w:rPr>
          <w:spacing w:val="2"/>
          <w:sz w:val="24"/>
        </w:rPr>
        <w:t xml:space="preserve"> </w:t>
      </w:r>
      <w:r>
        <w:rPr>
          <w:sz w:val="24"/>
        </w:rPr>
        <w:t>и</w:t>
      </w:r>
      <w:r>
        <w:rPr>
          <w:spacing w:val="-4"/>
          <w:sz w:val="24"/>
        </w:rPr>
        <w:t xml:space="preserve"> </w:t>
      </w:r>
      <w:r>
        <w:rPr>
          <w:sz w:val="24"/>
        </w:rPr>
        <w:t>принципы</w:t>
      </w:r>
      <w:r>
        <w:rPr>
          <w:spacing w:val="-3"/>
          <w:sz w:val="24"/>
        </w:rPr>
        <w:t xml:space="preserve"> </w:t>
      </w:r>
      <w:r>
        <w:rPr>
          <w:sz w:val="24"/>
        </w:rPr>
        <w:t>демократии;</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называть</w:t>
      </w:r>
      <w:r>
        <w:rPr>
          <w:spacing w:val="-5"/>
          <w:sz w:val="24"/>
        </w:rPr>
        <w:t xml:space="preserve"> </w:t>
      </w:r>
      <w:r>
        <w:rPr>
          <w:sz w:val="24"/>
        </w:rPr>
        <w:t>признаки политической</w:t>
      </w:r>
      <w:r>
        <w:rPr>
          <w:spacing w:val="-5"/>
          <w:sz w:val="24"/>
        </w:rPr>
        <w:t xml:space="preserve"> </w:t>
      </w:r>
      <w:r>
        <w:rPr>
          <w:sz w:val="24"/>
        </w:rPr>
        <w:t>партии,</w:t>
      </w:r>
      <w:r>
        <w:rPr>
          <w:spacing w:val="-4"/>
          <w:sz w:val="24"/>
        </w:rPr>
        <w:t xml:space="preserve"> </w:t>
      </w:r>
      <w:r>
        <w:rPr>
          <w:sz w:val="24"/>
        </w:rPr>
        <w:t>раскрывать</w:t>
      </w:r>
      <w:r>
        <w:rPr>
          <w:spacing w:val="-4"/>
          <w:sz w:val="24"/>
        </w:rPr>
        <w:t xml:space="preserve"> </w:t>
      </w:r>
      <w:r>
        <w:rPr>
          <w:sz w:val="24"/>
        </w:rPr>
        <w:t>их</w:t>
      </w:r>
      <w:r>
        <w:rPr>
          <w:spacing w:val="-6"/>
          <w:sz w:val="24"/>
        </w:rPr>
        <w:t xml:space="preserve"> </w:t>
      </w:r>
      <w:r>
        <w:rPr>
          <w:sz w:val="24"/>
        </w:rPr>
        <w:t>на</w:t>
      </w:r>
      <w:r>
        <w:rPr>
          <w:spacing w:val="-2"/>
          <w:sz w:val="24"/>
        </w:rPr>
        <w:t xml:space="preserve"> </w:t>
      </w:r>
      <w:r>
        <w:rPr>
          <w:sz w:val="24"/>
        </w:rPr>
        <w:t>конкретных</w:t>
      </w:r>
      <w:r>
        <w:rPr>
          <w:spacing w:val="-6"/>
          <w:sz w:val="24"/>
        </w:rPr>
        <w:t xml:space="preserve"> </w:t>
      </w:r>
      <w:r>
        <w:rPr>
          <w:sz w:val="24"/>
        </w:rPr>
        <w:t>примерах;</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характеризовать</w:t>
      </w:r>
      <w:r>
        <w:rPr>
          <w:spacing w:val="-5"/>
          <w:sz w:val="24"/>
        </w:rPr>
        <w:t xml:space="preserve"> </w:t>
      </w:r>
      <w:r>
        <w:rPr>
          <w:sz w:val="24"/>
        </w:rPr>
        <w:t>различные</w:t>
      </w:r>
      <w:r>
        <w:rPr>
          <w:spacing w:val="-2"/>
          <w:sz w:val="24"/>
        </w:rPr>
        <w:t xml:space="preserve"> </w:t>
      </w:r>
      <w:r>
        <w:rPr>
          <w:sz w:val="24"/>
        </w:rPr>
        <w:t>формы</w:t>
      </w:r>
      <w:r>
        <w:rPr>
          <w:spacing w:val="-5"/>
          <w:sz w:val="24"/>
        </w:rPr>
        <w:t xml:space="preserve"> </w:t>
      </w:r>
      <w:r>
        <w:rPr>
          <w:sz w:val="24"/>
        </w:rPr>
        <w:t>участия</w:t>
      </w:r>
      <w:r>
        <w:rPr>
          <w:spacing w:val="-1"/>
          <w:sz w:val="24"/>
        </w:rPr>
        <w:t xml:space="preserve"> </w:t>
      </w:r>
      <w:r>
        <w:rPr>
          <w:sz w:val="24"/>
        </w:rPr>
        <w:t>граждан</w:t>
      </w:r>
      <w:r>
        <w:rPr>
          <w:spacing w:val="-1"/>
          <w:sz w:val="24"/>
        </w:rPr>
        <w:t xml:space="preserve"> </w:t>
      </w:r>
      <w:r>
        <w:rPr>
          <w:sz w:val="24"/>
        </w:rPr>
        <w:t>в</w:t>
      </w:r>
      <w:r>
        <w:rPr>
          <w:spacing w:val="-5"/>
          <w:sz w:val="24"/>
        </w:rPr>
        <w:t xml:space="preserve"> </w:t>
      </w:r>
      <w:r>
        <w:rPr>
          <w:sz w:val="24"/>
        </w:rPr>
        <w:t>политической</w:t>
      </w:r>
      <w:r>
        <w:rPr>
          <w:spacing w:val="-5"/>
          <w:sz w:val="24"/>
        </w:rPr>
        <w:t xml:space="preserve"> </w:t>
      </w:r>
      <w:r>
        <w:rPr>
          <w:sz w:val="24"/>
        </w:rPr>
        <w:t>жизни.</w:t>
      </w:r>
    </w:p>
    <w:p w:rsidR="00AC2BF3" w:rsidRDefault="0057672D">
      <w:pPr>
        <w:pStyle w:val="3"/>
        <w:spacing w:before="1"/>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27"/>
        </w:numPr>
        <w:tabs>
          <w:tab w:val="left" w:pos="1568"/>
          <w:tab w:val="left" w:pos="1569"/>
        </w:tabs>
        <w:spacing w:before="46" w:line="237" w:lineRule="auto"/>
        <w:ind w:left="540" w:right="486" w:firstLine="710"/>
        <w:jc w:val="left"/>
        <w:rPr>
          <w:sz w:val="24"/>
        </w:rPr>
      </w:pPr>
      <w:r>
        <w:rPr>
          <w:sz w:val="24"/>
        </w:rPr>
        <w:t>осознавать</w:t>
      </w:r>
      <w:r>
        <w:rPr>
          <w:spacing w:val="1"/>
          <w:sz w:val="24"/>
        </w:rPr>
        <w:t xml:space="preserve"> </w:t>
      </w:r>
      <w:r>
        <w:rPr>
          <w:sz w:val="24"/>
        </w:rPr>
        <w:t>значение гражданской</w:t>
      </w:r>
      <w:r>
        <w:rPr>
          <w:spacing w:val="1"/>
          <w:sz w:val="24"/>
        </w:rPr>
        <w:t xml:space="preserve"> </w:t>
      </w:r>
      <w:r>
        <w:rPr>
          <w:sz w:val="24"/>
        </w:rPr>
        <w:t>активности и</w:t>
      </w:r>
      <w:r>
        <w:rPr>
          <w:spacing w:val="1"/>
          <w:sz w:val="24"/>
        </w:rPr>
        <w:t xml:space="preserve"> </w:t>
      </w:r>
      <w:r>
        <w:rPr>
          <w:sz w:val="24"/>
        </w:rPr>
        <w:t>патриотической позиции в</w:t>
      </w:r>
      <w:r>
        <w:rPr>
          <w:spacing w:val="1"/>
          <w:sz w:val="24"/>
        </w:rPr>
        <w:t xml:space="preserve"> </w:t>
      </w:r>
      <w:r>
        <w:rPr>
          <w:sz w:val="24"/>
        </w:rPr>
        <w:t>укреплении</w:t>
      </w:r>
      <w:r>
        <w:rPr>
          <w:spacing w:val="-57"/>
          <w:sz w:val="24"/>
        </w:rPr>
        <w:t xml:space="preserve"> </w:t>
      </w:r>
      <w:r>
        <w:rPr>
          <w:sz w:val="24"/>
        </w:rPr>
        <w:t>нашего</w:t>
      </w:r>
      <w:r>
        <w:rPr>
          <w:spacing w:val="1"/>
          <w:sz w:val="24"/>
        </w:rPr>
        <w:t xml:space="preserve"> </w:t>
      </w:r>
      <w:r>
        <w:rPr>
          <w:sz w:val="24"/>
        </w:rPr>
        <w:t>государства;</w:t>
      </w:r>
    </w:p>
    <w:p w:rsidR="00AC2BF3" w:rsidRDefault="0057672D">
      <w:pPr>
        <w:pStyle w:val="a4"/>
        <w:numPr>
          <w:ilvl w:val="1"/>
          <w:numId w:val="127"/>
        </w:numPr>
        <w:tabs>
          <w:tab w:val="left" w:pos="1568"/>
          <w:tab w:val="left" w:pos="1569"/>
          <w:tab w:val="left" w:pos="3065"/>
          <w:tab w:val="left" w:pos="4355"/>
          <w:tab w:val="left" w:pos="5280"/>
          <w:tab w:val="left" w:pos="6931"/>
          <w:tab w:val="left" w:pos="8082"/>
          <w:tab w:val="left" w:pos="8433"/>
          <w:tab w:val="left" w:pos="9685"/>
          <w:tab w:val="left" w:pos="10035"/>
        </w:tabs>
        <w:ind w:left="540" w:right="477" w:firstLine="710"/>
        <w:jc w:val="left"/>
        <w:rPr>
          <w:i/>
          <w:sz w:val="24"/>
        </w:rPr>
      </w:pPr>
      <w:r>
        <w:rPr>
          <w:i/>
          <w:sz w:val="24"/>
        </w:rPr>
        <w:t>соотносить</w:t>
      </w:r>
      <w:r>
        <w:rPr>
          <w:i/>
          <w:sz w:val="24"/>
        </w:rPr>
        <w:tab/>
        <w:t>различные</w:t>
      </w:r>
      <w:r>
        <w:rPr>
          <w:i/>
          <w:sz w:val="24"/>
        </w:rPr>
        <w:tab/>
        <w:t>оценки</w:t>
      </w:r>
      <w:r>
        <w:rPr>
          <w:i/>
          <w:sz w:val="24"/>
        </w:rPr>
        <w:tab/>
        <w:t>политических</w:t>
      </w:r>
      <w:r>
        <w:rPr>
          <w:i/>
          <w:sz w:val="24"/>
        </w:rPr>
        <w:tab/>
        <w:t>событий</w:t>
      </w:r>
      <w:r>
        <w:rPr>
          <w:i/>
          <w:sz w:val="24"/>
        </w:rPr>
        <w:tab/>
        <w:t>и</w:t>
      </w:r>
      <w:r>
        <w:rPr>
          <w:i/>
          <w:sz w:val="24"/>
        </w:rPr>
        <w:tab/>
        <w:t>процессов</w:t>
      </w:r>
      <w:r>
        <w:rPr>
          <w:i/>
          <w:sz w:val="24"/>
        </w:rPr>
        <w:tab/>
        <w:t>и</w:t>
      </w:r>
      <w:r>
        <w:rPr>
          <w:i/>
          <w:sz w:val="24"/>
        </w:rPr>
        <w:tab/>
      </w:r>
      <w:r>
        <w:rPr>
          <w:i/>
          <w:spacing w:val="-1"/>
          <w:sz w:val="24"/>
        </w:rPr>
        <w:t>делать</w:t>
      </w:r>
      <w:r>
        <w:rPr>
          <w:i/>
          <w:spacing w:val="-57"/>
          <w:sz w:val="24"/>
        </w:rPr>
        <w:t xml:space="preserve"> </w:t>
      </w:r>
      <w:r>
        <w:rPr>
          <w:i/>
          <w:sz w:val="24"/>
        </w:rPr>
        <w:t>обоснованные выводы.</w:t>
      </w:r>
    </w:p>
    <w:p w:rsidR="00AC2BF3" w:rsidRDefault="0057672D">
      <w:pPr>
        <w:pStyle w:val="3"/>
        <w:spacing w:before="4" w:line="280" w:lineRule="auto"/>
        <w:ind w:right="6613"/>
      </w:pPr>
      <w:r>
        <w:t>Гражданин и государство</w:t>
      </w:r>
      <w:r>
        <w:rPr>
          <w:spacing w:val="-57"/>
        </w:rPr>
        <w:t xml:space="preserve"> </w:t>
      </w:r>
      <w:r>
        <w:t>Выпускник</w:t>
      </w:r>
      <w:r>
        <w:rPr>
          <w:spacing w:val="-3"/>
        </w:rPr>
        <w:t xml:space="preserve"> </w:t>
      </w:r>
      <w:r>
        <w:t>научится:</w:t>
      </w:r>
    </w:p>
    <w:p w:rsidR="00AC2BF3" w:rsidRDefault="0057672D">
      <w:pPr>
        <w:pStyle w:val="a4"/>
        <w:numPr>
          <w:ilvl w:val="1"/>
          <w:numId w:val="127"/>
        </w:numPr>
        <w:tabs>
          <w:tab w:val="left" w:pos="1535"/>
        </w:tabs>
        <w:spacing w:line="237" w:lineRule="auto"/>
        <w:ind w:left="540" w:right="474" w:firstLine="710"/>
        <w:jc w:val="left"/>
        <w:rPr>
          <w:sz w:val="24"/>
        </w:rPr>
      </w:pPr>
      <w:r>
        <w:rPr>
          <w:sz w:val="24"/>
        </w:rPr>
        <w:t>характеризовать</w:t>
      </w:r>
      <w:r>
        <w:rPr>
          <w:spacing w:val="44"/>
          <w:sz w:val="24"/>
        </w:rPr>
        <w:t xml:space="preserve"> </w:t>
      </w:r>
      <w:r>
        <w:rPr>
          <w:sz w:val="24"/>
        </w:rPr>
        <w:t>государственное</w:t>
      </w:r>
      <w:r>
        <w:rPr>
          <w:spacing w:val="46"/>
          <w:sz w:val="24"/>
        </w:rPr>
        <w:t xml:space="preserve"> </w:t>
      </w:r>
      <w:r>
        <w:rPr>
          <w:sz w:val="24"/>
        </w:rPr>
        <w:t>устройство</w:t>
      </w:r>
      <w:r>
        <w:rPr>
          <w:spacing w:val="46"/>
          <w:sz w:val="24"/>
        </w:rPr>
        <w:t xml:space="preserve"> </w:t>
      </w:r>
      <w:r>
        <w:rPr>
          <w:sz w:val="24"/>
        </w:rPr>
        <w:t>Российской</w:t>
      </w:r>
      <w:r>
        <w:rPr>
          <w:spacing w:val="43"/>
          <w:sz w:val="24"/>
        </w:rPr>
        <w:t xml:space="preserve"> </w:t>
      </w:r>
      <w:r>
        <w:rPr>
          <w:sz w:val="24"/>
        </w:rPr>
        <w:t>Федерации,</w:t>
      </w:r>
      <w:r>
        <w:rPr>
          <w:spacing w:val="44"/>
          <w:sz w:val="24"/>
        </w:rPr>
        <w:t xml:space="preserve"> </w:t>
      </w:r>
      <w:r>
        <w:rPr>
          <w:sz w:val="24"/>
        </w:rPr>
        <w:t>называть</w:t>
      </w:r>
      <w:r>
        <w:rPr>
          <w:spacing w:val="43"/>
          <w:sz w:val="24"/>
        </w:rPr>
        <w:t xml:space="preserve"> </w:t>
      </w:r>
      <w:r>
        <w:rPr>
          <w:sz w:val="24"/>
        </w:rPr>
        <w:t>органы</w:t>
      </w:r>
      <w:r>
        <w:rPr>
          <w:spacing w:val="-57"/>
          <w:sz w:val="24"/>
        </w:rPr>
        <w:t xml:space="preserve"> </w:t>
      </w:r>
      <w:r>
        <w:rPr>
          <w:sz w:val="24"/>
        </w:rPr>
        <w:t>государственной</w:t>
      </w:r>
      <w:r>
        <w:rPr>
          <w:spacing w:val="-3"/>
          <w:sz w:val="24"/>
        </w:rPr>
        <w:t xml:space="preserve"> </w:t>
      </w:r>
      <w:r>
        <w:rPr>
          <w:sz w:val="24"/>
        </w:rPr>
        <w:t>власти</w:t>
      </w:r>
      <w:r>
        <w:rPr>
          <w:spacing w:val="3"/>
          <w:sz w:val="24"/>
        </w:rPr>
        <w:t xml:space="preserve"> </w:t>
      </w:r>
      <w:r>
        <w:rPr>
          <w:sz w:val="24"/>
        </w:rPr>
        <w:t>страны,</w:t>
      </w:r>
      <w:r>
        <w:rPr>
          <w:spacing w:val="-6"/>
          <w:sz w:val="24"/>
        </w:rPr>
        <w:t xml:space="preserve"> </w:t>
      </w:r>
      <w:r>
        <w:rPr>
          <w:sz w:val="24"/>
        </w:rPr>
        <w:t>описывать</w:t>
      </w:r>
      <w:r>
        <w:rPr>
          <w:spacing w:val="-1"/>
          <w:sz w:val="24"/>
        </w:rPr>
        <w:t xml:space="preserve"> </w:t>
      </w:r>
      <w:r>
        <w:rPr>
          <w:sz w:val="24"/>
        </w:rPr>
        <w:t>их</w:t>
      </w:r>
      <w:r>
        <w:rPr>
          <w:spacing w:val="-4"/>
          <w:sz w:val="24"/>
        </w:rPr>
        <w:t xml:space="preserve"> </w:t>
      </w:r>
      <w:r>
        <w:rPr>
          <w:sz w:val="24"/>
        </w:rPr>
        <w:t>полномочия</w:t>
      </w:r>
      <w:r>
        <w:rPr>
          <w:spacing w:val="-3"/>
          <w:sz w:val="24"/>
        </w:rPr>
        <w:t xml:space="preserve"> </w:t>
      </w:r>
      <w:r>
        <w:rPr>
          <w:sz w:val="24"/>
        </w:rPr>
        <w:t>и</w:t>
      </w:r>
      <w:r>
        <w:rPr>
          <w:spacing w:val="2"/>
          <w:sz w:val="24"/>
        </w:rPr>
        <w:t xml:space="preserve"> </w:t>
      </w:r>
      <w:r>
        <w:rPr>
          <w:sz w:val="24"/>
        </w:rPr>
        <w:t>компетенцию;</w:t>
      </w:r>
    </w:p>
    <w:p w:rsidR="00AC2BF3" w:rsidRDefault="0057672D">
      <w:pPr>
        <w:pStyle w:val="a4"/>
        <w:numPr>
          <w:ilvl w:val="1"/>
          <w:numId w:val="127"/>
        </w:numPr>
        <w:tabs>
          <w:tab w:val="left" w:pos="1535"/>
        </w:tabs>
        <w:spacing w:before="2" w:line="293" w:lineRule="exact"/>
        <w:ind w:left="1534"/>
        <w:jc w:val="left"/>
        <w:rPr>
          <w:sz w:val="24"/>
        </w:rPr>
      </w:pPr>
      <w:r>
        <w:rPr>
          <w:sz w:val="24"/>
        </w:rPr>
        <w:t>объяснять</w:t>
      </w:r>
      <w:r>
        <w:rPr>
          <w:spacing w:val="-3"/>
          <w:sz w:val="24"/>
        </w:rPr>
        <w:t xml:space="preserve"> </w:t>
      </w:r>
      <w:r>
        <w:rPr>
          <w:sz w:val="24"/>
        </w:rPr>
        <w:t>порядок</w:t>
      </w:r>
      <w:r>
        <w:rPr>
          <w:spacing w:val="-6"/>
          <w:sz w:val="24"/>
        </w:rPr>
        <w:t xml:space="preserve"> </w:t>
      </w:r>
      <w:r>
        <w:rPr>
          <w:sz w:val="24"/>
        </w:rPr>
        <w:t>формирования</w:t>
      </w:r>
      <w:r>
        <w:rPr>
          <w:spacing w:val="-5"/>
          <w:sz w:val="24"/>
        </w:rPr>
        <w:t xml:space="preserve"> </w:t>
      </w:r>
      <w:r>
        <w:rPr>
          <w:sz w:val="24"/>
        </w:rPr>
        <w:t>органов</w:t>
      </w:r>
      <w:r>
        <w:rPr>
          <w:spacing w:val="-2"/>
          <w:sz w:val="24"/>
        </w:rPr>
        <w:t xml:space="preserve"> </w:t>
      </w:r>
      <w:r>
        <w:rPr>
          <w:sz w:val="24"/>
        </w:rPr>
        <w:t>государственной</w:t>
      </w:r>
      <w:r>
        <w:rPr>
          <w:spacing w:val="-4"/>
          <w:sz w:val="24"/>
        </w:rPr>
        <w:t xml:space="preserve"> </w:t>
      </w:r>
      <w:r>
        <w:rPr>
          <w:sz w:val="24"/>
        </w:rPr>
        <w:t>власти</w:t>
      </w:r>
      <w:r>
        <w:rPr>
          <w:spacing w:val="-2"/>
          <w:sz w:val="24"/>
        </w:rPr>
        <w:t xml:space="preserve"> </w:t>
      </w:r>
      <w:r>
        <w:rPr>
          <w:sz w:val="24"/>
        </w:rPr>
        <w:t>РФ;</w:t>
      </w:r>
    </w:p>
    <w:p w:rsidR="00AC2BF3" w:rsidRDefault="0057672D">
      <w:pPr>
        <w:pStyle w:val="a4"/>
        <w:numPr>
          <w:ilvl w:val="1"/>
          <w:numId w:val="127"/>
        </w:numPr>
        <w:tabs>
          <w:tab w:val="left" w:pos="1535"/>
        </w:tabs>
        <w:spacing w:line="293" w:lineRule="exact"/>
        <w:ind w:left="1534"/>
        <w:jc w:val="left"/>
        <w:rPr>
          <w:sz w:val="24"/>
        </w:rPr>
      </w:pPr>
      <w:r>
        <w:rPr>
          <w:sz w:val="24"/>
        </w:rPr>
        <w:t>раскрывать</w:t>
      </w:r>
      <w:r>
        <w:rPr>
          <w:spacing w:val="-3"/>
          <w:sz w:val="24"/>
        </w:rPr>
        <w:t xml:space="preserve"> </w:t>
      </w:r>
      <w:r>
        <w:rPr>
          <w:sz w:val="24"/>
        </w:rPr>
        <w:t>достижения</w:t>
      </w:r>
      <w:r>
        <w:rPr>
          <w:spacing w:val="-8"/>
          <w:sz w:val="24"/>
        </w:rPr>
        <w:t xml:space="preserve"> </w:t>
      </w:r>
      <w:r>
        <w:rPr>
          <w:sz w:val="24"/>
        </w:rPr>
        <w:t>российского</w:t>
      </w:r>
      <w:r>
        <w:rPr>
          <w:spacing w:val="-4"/>
          <w:sz w:val="24"/>
        </w:rPr>
        <w:t xml:space="preserve"> </w:t>
      </w:r>
      <w:r>
        <w:rPr>
          <w:sz w:val="24"/>
        </w:rPr>
        <w:t>народа;</w:t>
      </w:r>
    </w:p>
    <w:p w:rsidR="00AC2BF3" w:rsidRDefault="0057672D">
      <w:pPr>
        <w:pStyle w:val="a4"/>
        <w:numPr>
          <w:ilvl w:val="1"/>
          <w:numId w:val="127"/>
        </w:numPr>
        <w:tabs>
          <w:tab w:val="left" w:pos="1535"/>
        </w:tabs>
        <w:spacing w:line="293" w:lineRule="exact"/>
        <w:ind w:left="1534"/>
        <w:jc w:val="left"/>
        <w:rPr>
          <w:sz w:val="24"/>
        </w:rPr>
      </w:pPr>
      <w:r>
        <w:rPr>
          <w:sz w:val="24"/>
        </w:rPr>
        <w:t>объяснять</w:t>
      </w:r>
      <w:r>
        <w:rPr>
          <w:spacing w:val="-6"/>
          <w:sz w:val="24"/>
        </w:rPr>
        <w:t xml:space="preserve"> </w:t>
      </w:r>
      <w:r>
        <w:rPr>
          <w:sz w:val="24"/>
        </w:rPr>
        <w:t>и</w:t>
      </w:r>
      <w:r>
        <w:rPr>
          <w:spacing w:val="-2"/>
          <w:sz w:val="24"/>
        </w:rPr>
        <w:t xml:space="preserve"> </w:t>
      </w:r>
      <w:r>
        <w:rPr>
          <w:sz w:val="24"/>
        </w:rPr>
        <w:t>конкретизировать</w:t>
      </w:r>
      <w:r>
        <w:rPr>
          <w:spacing w:val="-6"/>
          <w:sz w:val="24"/>
        </w:rPr>
        <w:t xml:space="preserve"> </w:t>
      </w:r>
      <w:r>
        <w:rPr>
          <w:sz w:val="24"/>
        </w:rPr>
        <w:t>примерами</w:t>
      </w:r>
      <w:r>
        <w:rPr>
          <w:spacing w:val="-2"/>
          <w:sz w:val="24"/>
        </w:rPr>
        <w:t xml:space="preserve"> </w:t>
      </w:r>
      <w:r>
        <w:rPr>
          <w:sz w:val="24"/>
        </w:rPr>
        <w:t>смысл</w:t>
      </w:r>
      <w:r>
        <w:rPr>
          <w:spacing w:val="-3"/>
          <w:sz w:val="24"/>
        </w:rPr>
        <w:t xml:space="preserve"> </w:t>
      </w:r>
      <w:r>
        <w:rPr>
          <w:sz w:val="24"/>
        </w:rPr>
        <w:t>понятия «гражданство»;</w:t>
      </w:r>
    </w:p>
    <w:p w:rsidR="00AC2BF3" w:rsidRDefault="0057672D">
      <w:pPr>
        <w:pStyle w:val="a4"/>
        <w:numPr>
          <w:ilvl w:val="1"/>
          <w:numId w:val="127"/>
        </w:numPr>
        <w:tabs>
          <w:tab w:val="left" w:pos="1535"/>
          <w:tab w:val="left" w:pos="2699"/>
          <w:tab w:val="left" w:pos="3064"/>
          <w:tab w:val="left" w:pos="4983"/>
          <w:tab w:val="left" w:pos="6354"/>
          <w:tab w:val="left" w:pos="7577"/>
          <w:tab w:val="left" w:pos="8388"/>
          <w:tab w:val="left" w:pos="8757"/>
          <w:tab w:val="left" w:pos="9855"/>
        </w:tabs>
        <w:spacing w:before="2" w:line="237" w:lineRule="auto"/>
        <w:ind w:left="540" w:right="482" w:firstLine="710"/>
        <w:jc w:val="left"/>
        <w:rPr>
          <w:sz w:val="24"/>
        </w:rPr>
      </w:pPr>
      <w:r>
        <w:rPr>
          <w:sz w:val="24"/>
        </w:rPr>
        <w:t>называть</w:t>
      </w:r>
      <w:r>
        <w:rPr>
          <w:sz w:val="24"/>
        </w:rPr>
        <w:tab/>
        <w:t>и</w:t>
      </w:r>
      <w:r>
        <w:rPr>
          <w:sz w:val="24"/>
        </w:rPr>
        <w:tab/>
        <w:t>иллюстрировать</w:t>
      </w:r>
      <w:r>
        <w:rPr>
          <w:sz w:val="24"/>
        </w:rPr>
        <w:tab/>
        <w:t>примерами</w:t>
      </w:r>
      <w:r>
        <w:rPr>
          <w:sz w:val="24"/>
        </w:rPr>
        <w:tab/>
        <w:t>основные</w:t>
      </w:r>
      <w:r>
        <w:rPr>
          <w:sz w:val="24"/>
        </w:rPr>
        <w:tab/>
        <w:t>права</w:t>
      </w:r>
      <w:r>
        <w:rPr>
          <w:sz w:val="24"/>
        </w:rPr>
        <w:tab/>
        <w:t>и</w:t>
      </w:r>
      <w:r>
        <w:rPr>
          <w:sz w:val="24"/>
        </w:rPr>
        <w:tab/>
        <w:t>свободы</w:t>
      </w:r>
      <w:r>
        <w:rPr>
          <w:sz w:val="24"/>
        </w:rPr>
        <w:tab/>
      </w:r>
      <w:r>
        <w:rPr>
          <w:spacing w:val="-1"/>
          <w:sz w:val="24"/>
        </w:rPr>
        <w:t>граждан,</w:t>
      </w:r>
      <w:r>
        <w:rPr>
          <w:spacing w:val="-57"/>
          <w:sz w:val="24"/>
        </w:rPr>
        <w:t xml:space="preserve"> </w:t>
      </w:r>
      <w:r>
        <w:rPr>
          <w:sz w:val="24"/>
        </w:rPr>
        <w:t>гарантированные Конституцией</w:t>
      </w:r>
      <w:r>
        <w:rPr>
          <w:spacing w:val="3"/>
          <w:sz w:val="24"/>
        </w:rPr>
        <w:t xml:space="preserve"> </w:t>
      </w:r>
      <w:r>
        <w:rPr>
          <w:sz w:val="24"/>
        </w:rPr>
        <w:t>РФ;</w:t>
      </w:r>
    </w:p>
    <w:p w:rsidR="00AC2BF3" w:rsidRDefault="0057672D">
      <w:pPr>
        <w:pStyle w:val="a4"/>
        <w:numPr>
          <w:ilvl w:val="1"/>
          <w:numId w:val="127"/>
        </w:numPr>
        <w:tabs>
          <w:tab w:val="left" w:pos="1535"/>
        </w:tabs>
        <w:spacing w:line="293" w:lineRule="exact"/>
        <w:ind w:left="1534"/>
        <w:jc w:val="left"/>
        <w:rPr>
          <w:sz w:val="24"/>
        </w:rPr>
      </w:pPr>
      <w:r>
        <w:rPr>
          <w:sz w:val="24"/>
        </w:rPr>
        <w:t>осознавать</w:t>
      </w:r>
      <w:r>
        <w:rPr>
          <w:spacing w:val="-2"/>
          <w:sz w:val="24"/>
        </w:rPr>
        <w:t xml:space="preserve"> </w:t>
      </w:r>
      <w:r>
        <w:rPr>
          <w:sz w:val="24"/>
        </w:rPr>
        <w:t>значение</w:t>
      </w:r>
      <w:r>
        <w:rPr>
          <w:spacing w:val="-4"/>
          <w:sz w:val="24"/>
        </w:rPr>
        <w:t xml:space="preserve"> </w:t>
      </w:r>
      <w:r>
        <w:rPr>
          <w:sz w:val="24"/>
        </w:rPr>
        <w:t>патриотической</w:t>
      </w:r>
      <w:r>
        <w:rPr>
          <w:spacing w:val="-7"/>
          <w:sz w:val="24"/>
        </w:rPr>
        <w:t xml:space="preserve"> </w:t>
      </w:r>
      <w:r>
        <w:rPr>
          <w:sz w:val="24"/>
        </w:rPr>
        <w:t>позиции</w:t>
      </w:r>
      <w:r>
        <w:rPr>
          <w:spacing w:val="-7"/>
          <w:sz w:val="24"/>
        </w:rPr>
        <w:t xml:space="preserve"> </w:t>
      </w:r>
      <w:r>
        <w:rPr>
          <w:sz w:val="24"/>
        </w:rPr>
        <w:t>в</w:t>
      </w:r>
      <w:r>
        <w:rPr>
          <w:spacing w:val="-5"/>
          <w:sz w:val="24"/>
        </w:rPr>
        <w:t xml:space="preserve"> </w:t>
      </w:r>
      <w:r>
        <w:rPr>
          <w:sz w:val="24"/>
        </w:rPr>
        <w:t>укреплении</w:t>
      </w:r>
      <w:r>
        <w:rPr>
          <w:spacing w:val="-2"/>
          <w:sz w:val="24"/>
        </w:rPr>
        <w:t xml:space="preserve"> </w:t>
      </w:r>
      <w:r>
        <w:rPr>
          <w:sz w:val="24"/>
        </w:rPr>
        <w:t>нашего</w:t>
      </w:r>
      <w:r>
        <w:rPr>
          <w:spacing w:val="-3"/>
          <w:sz w:val="24"/>
        </w:rPr>
        <w:t xml:space="preserve"> </w:t>
      </w:r>
      <w:r>
        <w:rPr>
          <w:sz w:val="24"/>
        </w:rPr>
        <w:t>государства;</w:t>
      </w:r>
    </w:p>
    <w:p w:rsidR="00AC2BF3" w:rsidRDefault="0057672D">
      <w:pPr>
        <w:pStyle w:val="a4"/>
        <w:numPr>
          <w:ilvl w:val="1"/>
          <w:numId w:val="127"/>
        </w:numPr>
        <w:tabs>
          <w:tab w:val="left" w:pos="1535"/>
        </w:tabs>
        <w:spacing w:line="293" w:lineRule="exact"/>
        <w:ind w:left="1534"/>
        <w:jc w:val="left"/>
        <w:rPr>
          <w:sz w:val="24"/>
        </w:rPr>
      </w:pPr>
      <w:r>
        <w:rPr>
          <w:sz w:val="24"/>
        </w:rPr>
        <w:t>характеризовать</w:t>
      </w:r>
      <w:r>
        <w:rPr>
          <w:spacing w:val="-6"/>
          <w:sz w:val="24"/>
        </w:rPr>
        <w:t xml:space="preserve"> </w:t>
      </w:r>
      <w:r>
        <w:rPr>
          <w:sz w:val="24"/>
        </w:rPr>
        <w:t>конституционные</w:t>
      </w:r>
      <w:r>
        <w:rPr>
          <w:spacing w:val="-9"/>
          <w:sz w:val="24"/>
        </w:rPr>
        <w:t xml:space="preserve"> </w:t>
      </w:r>
      <w:r>
        <w:rPr>
          <w:sz w:val="24"/>
        </w:rPr>
        <w:t>обязанности</w:t>
      </w:r>
      <w:r>
        <w:rPr>
          <w:spacing w:val="-6"/>
          <w:sz w:val="24"/>
        </w:rPr>
        <w:t xml:space="preserve"> </w:t>
      </w:r>
      <w:r>
        <w:rPr>
          <w:sz w:val="24"/>
        </w:rPr>
        <w:t>гражданина.</w:t>
      </w:r>
    </w:p>
    <w:p w:rsidR="00AC2BF3" w:rsidRDefault="0057672D">
      <w:pPr>
        <w:pStyle w:val="3"/>
        <w:spacing w:before="6"/>
      </w:pPr>
      <w:r>
        <w:t>Выпускник</w:t>
      </w:r>
      <w:r>
        <w:rPr>
          <w:spacing w:val="-7"/>
        </w:rPr>
        <w:t xml:space="preserve"> </w:t>
      </w:r>
      <w:r>
        <w:t>получит</w:t>
      </w:r>
      <w:r>
        <w:rPr>
          <w:spacing w:val="-1"/>
        </w:rPr>
        <w:t xml:space="preserve"> </w:t>
      </w:r>
      <w:r>
        <w:t>возможность научиться:</w:t>
      </w:r>
    </w:p>
    <w:p w:rsidR="00AC2BF3" w:rsidRDefault="0057672D">
      <w:pPr>
        <w:pStyle w:val="a4"/>
        <w:numPr>
          <w:ilvl w:val="1"/>
          <w:numId w:val="127"/>
        </w:numPr>
        <w:tabs>
          <w:tab w:val="left" w:pos="1535"/>
        </w:tabs>
        <w:spacing w:before="38"/>
        <w:ind w:left="540" w:right="478" w:firstLine="710"/>
        <w:jc w:val="left"/>
        <w:rPr>
          <w:i/>
          <w:sz w:val="24"/>
        </w:rPr>
      </w:pPr>
      <w:r>
        <w:rPr>
          <w:i/>
          <w:sz w:val="24"/>
        </w:rPr>
        <w:t>аргументированно</w:t>
      </w:r>
      <w:r>
        <w:rPr>
          <w:i/>
          <w:spacing w:val="1"/>
          <w:sz w:val="24"/>
        </w:rPr>
        <w:t xml:space="preserve"> </w:t>
      </w:r>
      <w:r>
        <w:rPr>
          <w:i/>
          <w:sz w:val="24"/>
        </w:rPr>
        <w:t>обосновывать</w:t>
      </w:r>
      <w:r>
        <w:rPr>
          <w:i/>
          <w:spacing w:val="1"/>
          <w:sz w:val="24"/>
        </w:rPr>
        <w:t xml:space="preserve"> </w:t>
      </w:r>
      <w:r>
        <w:rPr>
          <w:i/>
          <w:sz w:val="24"/>
        </w:rPr>
        <w:t>влияние</w:t>
      </w:r>
      <w:r>
        <w:rPr>
          <w:i/>
          <w:spacing w:val="1"/>
          <w:sz w:val="24"/>
        </w:rPr>
        <w:t xml:space="preserve"> </w:t>
      </w:r>
      <w:r>
        <w:rPr>
          <w:i/>
          <w:sz w:val="24"/>
        </w:rPr>
        <w:t>происходящих</w:t>
      </w:r>
      <w:r>
        <w:rPr>
          <w:i/>
          <w:spacing w:val="1"/>
          <w:sz w:val="24"/>
        </w:rPr>
        <w:t xml:space="preserve"> </w:t>
      </w:r>
      <w:r>
        <w:rPr>
          <w:i/>
          <w:sz w:val="24"/>
        </w:rPr>
        <w:t>в</w:t>
      </w:r>
      <w:r>
        <w:rPr>
          <w:i/>
          <w:spacing w:val="1"/>
          <w:sz w:val="24"/>
        </w:rPr>
        <w:t xml:space="preserve"> </w:t>
      </w:r>
      <w:r>
        <w:rPr>
          <w:i/>
          <w:sz w:val="24"/>
        </w:rPr>
        <w:t>обществе</w:t>
      </w:r>
      <w:r>
        <w:rPr>
          <w:i/>
          <w:spacing w:val="1"/>
          <w:sz w:val="24"/>
        </w:rPr>
        <w:t xml:space="preserve"> </w:t>
      </w:r>
      <w:r>
        <w:rPr>
          <w:i/>
          <w:sz w:val="24"/>
        </w:rPr>
        <w:t>изменений</w:t>
      </w:r>
      <w:r>
        <w:rPr>
          <w:i/>
          <w:spacing w:val="1"/>
          <w:sz w:val="24"/>
        </w:rPr>
        <w:t xml:space="preserve"> </w:t>
      </w:r>
      <w:r>
        <w:rPr>
          <w:i/>
          <w:sz w:val="24"/>
        </w:rPr>
        <w:t>на</w:t>
      </w:r>
      <w:r>
        <w:rPr>
          <w:i/>
          <w:spacing w:val="-57"/>
          <w:sz w:val="24"/>
        </w:rPr>
        <w:t xml:space="preserve"> </w:t>
      </w:r>
      <w:r>
        <w:rPr>
          <w:i/>
          <w:sz w:val="24"/>
        </w:rPr>
        <w:t>положение России</w:t>
      </w:r>
      <w:r>
        <w:rPr>
          <w:i/>
          <w:spacing w:val="2"/>
          <w:sz w:val="24"/>
        </w:rPr>
        <w:t xml:space="preserve"> </w:t>
      </w:r>
      <w:r>
        <w:rPr>
          <w:i/>
          <w:sz w:val="24"/>
        </w:rPr>
        <w:t>в</w:t>
      </w:r>
      <w:r>
        <w:rPr>
          <w:i/>
          <w:spacing w:val="-2"/>
          <w:sz w:val="24"/>
        </w:rPr>
        <w:t xml:space="preserve"> </w:t>
      </w:r>
      <w:r>
        <w:rPr>
          <w:i/>
          <w:sz w:val="24"/>
        </w:rPr>
        <w:t>мире;</w:t>
      </w:r>
    </w:p>
    <w:p w:rsidR="00AC2BF3" w:rsidRDefault="0057672D">
      <w:pPr>
        <w:pStyle w:val="a4"/>
        <w:numPr>
          <w:ilvl w:val="1"/>
          <w:numId w:val="127"/>
        </w:numPr>
        <w:tabs>
          <w:tab w:val="left" w:pos="1535"/>
        </w:tabs>
        <w:spacing w:before="4" w:line="237" w:lineRule="auto"/>
        <w:ind w:left="540" w:right="482" w:firstLine="710"/>
        <w:jc w:val="left"/>
        <w:rPr>
          <w:b/>
          <w:i/>
          <w:sz w:val="24"/>
        </w:rPr>
      </w:pPr>
      <w:r>
        <w:rPr>
          <w:i/>
          <w:sz w:val="24"/>
        </w:rPr>
        <w:t>использовать</w:t>
      </w:r>
      <w:r>
        <w:rPr>
          <w:i/>
          <w:spacing w:val="39"/>
          <w:sz w:val="24"/>
        </w:rPr>
        <w:t xml:space="preserve"> </w:t>
      </w:r>
      <w:r>
        <w:rPr>
          <w:i/>
          <w:sz w:val="24"/>
        </w:rPr>
        <w:t>знания</w:t>
      </w:r>
      <w:r>
        <w:rPr>
          <w:i/>
          <w:spacing w:val="43"/>
          <w:sz w:val="24"/>
        </w:rPr>
        <w:t xml:space="preserve"> </w:t>
      </w:r>
      <w:r>
        <w:rPr>
          <w:i/>
          <w:sz w:val="24"/>
        </w:rPr>
        <w:t>и</w:t>
      </w:r>
      <w:r>
        <w:rPr>
          <w:i/>
          <w:spacing w:val="38"/>
          <w:sz w:val="24"/>
        </w:rPr>
        <w:t xml:space="preserve"> </w:t>
      </w:r>
      <w:r>
        <w:rPr>
          <w:i/>
          <w:sz w:val="24"/>
        </w:rPr>
        <w:t>умения</w:t>
      </w:r>
      <w:r>
        <w:rPr>
          <w:i/>
          <w:spacing w:val="43"/>
          <w:sz w:val="24"/>
        </w:rPr>
        <w:t xml:space="preserve"> </w:t>
      </w:r>
      <w:r>
        <w:rPr>
          <w:i/>
          <w:sz w:val="24"/>
        </w:rPr>
        <w:t>для</w:t>
      </w:r>
      <w:r>
        <w:rPr>
          <w:i/>
          <w:spacing w:val="42"/>
          <w:sz w:val="24"/>
        </w:rPr>
        <w:t xml:space="preserve"> </w:t>
      </w:r>
      <w:r>
        <w:rPr>
          <w:i/>
          <w:sz w:val="24"/>
        </w:rPr>
        <w:t>формирования</w:t>
      </w:r>
      <w:r>
        <w:rPr>
          <w:i/>
          <w:spacing w:val="43"/>
          <w:sz w:val="24"/>
        </w:rPr>
        <w:t xml:space="preserve"> </w:t>
      </w:r>
      <w:r>
        <w:rPr>
          <w:i/>
          <w:sz w:val="24"/>
        </w:rPr>
        <w:t>способности</w:t>
      </w:r>
      <w:r>
        <w:rPr>
          <w:i/>
          <w:spacing w:val="43"/>
          <w:sz w:val="24"/>
        </w:rPr>
        <w:t xml:space="preserve"> </w:t>
      </w:r>
      <w:r>
        <w:rPr>
          <w:i/>
          <w:sz w:val="24"/>
        </w:rPr>
        <w:t>уважать</w:t>
      </w:r>
      <w:r>
        <w:rPr>
          <w:i/>
          <w:spacing w:val="43"/>
          <w:sz w:val="24"/>
        </w:rPr>
        <w:t xml:space="preserve"> </w:t>
      </w:r>
      <w:r>
        <w:rPr>
          <w:i/>
          <w:sz w:val="24"/>
        </w:rPr>
        <w:t>права</w:t>
      </w:r>
      <w:r>
        <w:rPr>
          <w:i/>
          <w:spacing w:val="39"/>
          <w:sz w:val="24"/>
        </w:rPr>
        <w:t xml:space="preserve"> </w:t>
      </w:r>
      <w:r>
        <w:rPr>
          <w:i/>
          <w:sz w:val="24"/>
        </w:rPr>
        <w:t>других</w:t>
      </w:r>
      <w:r>
        <w:rPr>
          <w:i/>
          <w:spacing w:val="-57"/>
          <w:sz w:val="24"/>
        </w:rPr>
        <w:t xml:space="preserve"> </w:t>
      </w:r>
      <w:r>
        <w:rPr>
          <w:i/>
          <w:sz w:val="24"/>
        </w:rPr>
        <w:t>людей,</w:t>
      </w:r>
      <w:r>
        <w:rPr>
          <w:i/>
          <w:spacing w:val="3"/>
          <w:sz w:val="24"/>
        </w:rPr>
        <w:t xml:space="preserve"> </w:t>
      </w:r>
      <w:r>
        <w:rPr>
          <w:i/>
          <w:sz w:val="24"/>
        </w:rPr>
        <w:t>выполнять</w:t>
      </w:r>
      <w:r>
        <w:rPr>
          <w:i/>
          <w:spacing w:val="-2"/>
          <w:sz w:val="24"/>
        </w:rPr>
        <w:t xml:space="preserve"> </w:t>
      </w:r>
      <w:r>
        <w:rPr>
          <w:i/>
          <w:sz w:val="24"/>
        </w:rPr>
        <w:t>свои</w:t>
      </w:r>
      <w:r>
        <w:rPr>
          <w:i/>
          <w:spacing w:val="2"/>
          <w:sz w:val="24"/>
        </w:rPr>
        <w:t xml:space="preserve"> </w:t>
      </w:r>
      <w:r>
        <w:rPr>
          <w:i/>
          <w:sz w:val="24"/>
        </w:rPr>
        <w:t>обязанности</w:t>
      </w:r>
      <w:r>
        <w:rPr>
          <w:i/>
          <w:spacing w:val="-3"/>
          <w:sz w:val="24"/>
        </w:rPr>
        <w:t xml:space="preserve"> </w:t>
      </w:r>
      <w:r>
        <w:rPr>
          <w:i/>
          <w:sz w:val="24"/>
        </w:rPr>
        <w:t>гражданина</w:t>
      </w:r>
      <w:r>
        <w:rPr>
          <w:i/>
          <w:spacing w:val="2"/>
          <w:sz w:val="24"/>
        </w:rPr>
        <w:t xml:space="preserve"> </w:t>
      </w:r>
      <w:r>
        <w:rPr>
          <w:i/>
          <w:sz w:val="24"/>
        </w:rPr>
        <w:t>РФ</w:t>
      </w:r>
      <w:r>
        <w:rPr>
          <w:b/>
          <w:i/>
          <w:sz w:val="24"/>
        </w:rPr>
        <w:t>.</w:t>
      </w:r>
    </w:p>
    <w:p w:rsidR="00AC2BF3" w:rsidRDefault="00AC2BF3">
      <w:pPr>
        <w:spacing w:line="237" w:lineRule="auto"/>
        <w:rPr>
          <w:sz w:val="24"/>
        </w:rPr>
        <w:sectPr w:rsidR="00AC2BF3">
          <w:pgSz w:w="11910" w:h="16840"/>
          <w:pgMar w:top="920" w:right="0" w:bottom="1840" w:left="660" w:header="0" w:footer="1566" w:gutter="0"/>
          <w:cols w:space="720"/>
        </w:sectPr>
      </w:pPr>
    </w:p>
    <w:p w:rsidR="00AC2BF3" w:rsidRDefault="0057672D">
      <w:pPr>
        <w:pStyle w:val="3"/>
        <w:spacing w:before="61" w:line="276" w:lineRule="auto"/>
        <w:ind w:right="5153"/>
      </w:pPr>
      <w:r>
        <w:lastRenderedPageBreak/>
        <w:t>Основы российского законодательства</w:t>
      </w:r>
      <w:r>
        <w:rPr>
          <w:spacing w:val="-57"/>
        </w:rPr>
        <w:t xml:space="preserve"> </w:t>
      </w:r>
      <w:r>
        <w:t>Выпускник</w:t>
      </w:r>
      <w:r>
        <w:rPr>
          <w:spacing w:val="-3"/>
        </w:rPr>
        <w:t xml:space="preserve"> </w:t>
      </w:r>
      <w:r>
        <w:t>научится:</w:t>
      </w:r>
    </w:p>
    <w:p w:rsidR="00AC2BF3" w:rsidRDefault="0057672D">
      <w:pPr>
        <w:pStyle w:val="a4"/>
        <w:numPr>
          <w:ilvl w:val="1"/>
          <w:numId w:val="127"/>
        </w:numPr>
        <w:tabs>
          <w:tab w:val="left" w:pos="1535"/>
        </w:tabs>
        <w:spacing w:before="1" w:line="293" w:lineRule="exact"/>
        <w:ind w:left="1534"/>
        <w:jc w:val="left"/>
        <w:rPr>
          <w:sz w:val="24"/>
        </w:rPr>
      </w:pPr>
      <w:r>
        <w:rPr>
          <w:sz w:val="24"/>
        </w:rPr>
        <w:t>характеризовать</w:t>
      </w:r>
      <w:r>
        <w:rPr>
          <w:spacing w:val="-6"/>
          <w:sz w:val="24"/>
        </w:rPr>
        <w:t xml:space="preserve"> </w:t>
      </w:r>
      <w:r>
        <w:rPr>
          <w:sz w:val="24"/>
        </w:rPr>
        <w:t>систему</w:t>
      </w:r>
      <w:r>
        <w:rPr>
          <w:spacing w:val="-12"/>
          <w:sz w:val="24"/>
        </w:rPr>
        <w:t xml:space="preserve"> </w:t>
      </w:r>
      <w:r>
        <w:rPr>
          <w:sz w:val="24"/>
        </w:rPr>
        <w:t>российского</w:t>
      </w:r>
      <w:r>
        <w:rPr>
          <w:spacing w:val="1"/>
          <w:sz w:val="24"/>
        </w:rPr>
        <w:t xml:space="preserve"> </w:t>
      </w:r>
      <w:r>
        <w:rPr>
          <w:sz w:val="24"/>
        </w:rPr>
        <w:t>законодательства;</w:t>
      </w:r>
    </w:p>
    <w:p w:rsidR="00AC2BF3" w:rsidRDefault="0057672D">
      <w:pPr>
        <w:pStyle w:val="a4"/>
        <w:numPr>
          <w:ilvl w:val="1"/>
          <w:numId w:val="127"/>
        </w:numPr>
        <w:tabs>
          <w:tab w:val="left" w:pos="1535"/>
        </w:tabs>
        <w:spacing w:line="293" w:lineRule="exact"/>
        <w:ind w:left="1534"/>
        <w:jc w:val="left"/>
        <w:rPr>
          <w:sz w:val="24"/>
        </w:rPr>
      </w:pPr>
      <w:r>
        <w:rPr>
          <w:sz w:val="24"/>
        </w:rPr>
        <w:t>раскрывать</w:t>
      </w:r>
      <w:r>
        <w:rPr>
          <w:spacing w:val="-7"/>
          <w:sz w:val="24"/>
        </w:rPr>
        <w:t xml:space="preserve"> </w:t>
      </w:r>
      <w:r>
        <w:rPr>
          <w:sz w:val="24"/>
        </w:rPr>
        <w:t>особенности</w:t>
      </w:r>
      <w:r>
        <w:rPr>
          <w:spacing w:val="-6"/>
          <w:sz w:val="24"/>
        </w:rPr>
        <w:t xml:space="preserve"> </w:t>
      </w:r>
      <w:r>
        <w:rPr>
          <w:sz w:val="24"/>
        </w:rPr>
        <w:t>гражданской</w:t>
      </w:r>
      <w:r>
        <w:rPr>
          <w:spacing w:val="-7"/>
          <w:sz w:val="24"/>
        </w:rPr>
        <w:t xml:space="preserve"> </w:t>
      </w:r>
      <w:r>
        <w:rPr>
          <w:sz w:val="24"/>
        </w:rPr>
        <w:t>дееспособности</w:t>
      </w:r>
      <w:r>
        <w:rPr>
          <w:spacing w:val="-6"/>
          <w:sz w:val="24"/>
        </w:rPr>
        <w:t xml:space="preserve"> </w:t>
      </w:r>
      <w:r>
        <w:rPr>
          <w:sz w:val="24"/>
        </w:rPr>
        <w:t>несовершеннолетних;</w:t>
      </w:r>
    </w:p>
    <w:p w:rsidR="00AC2BF3" w:rsidRDefault="0057672D">
      <w:pPr>
        <w:pStyle w:val="a4"/>
        <w:numPr>
          <w:ilvl w:val="1"/>
          <w:numId w:val="127"/>
        </w:numPr>
        <w:tabs>
          <w:tab w:val="left" w:pos="1535"/>
        </w:tabs>
        <w:spacing w:before="4" w:line="293" w:lineRule="exact"/>
        <w:ind w:left="1534"/>
        <w:jc w:val="left"/>
        <w:rPr>
          <w:sz w:val="24"/>
        </w:rPr>
      </w:pPr>
      <w:r>
        <w:rPr>
          <w:sz w:val="24"/>
        </w:rPr>
        <w:t>характеризовать</w:t>
      </w:r>
      <w:r>
        <w:rPr>
          <w:spacing w:val="-5"/>
          <w:sz w:val="24"/>
        </w:rPr>
        <w:t xml:space="preserve"> </w:t>
      </w:r>
      <w:r>
        <w:rPr>
          <w:sz w:val="24"/>
        </w:rPr>
        <w:t>гражданские</w:t>
      </w:r>
      <w:r>
        <w:rPr>
          <w:spacing w:val="-3"/>
          <w:sz w:val="24"/>
        </w:rPr>
        <w:t xml:space="preserve"> </w:t>
      </w:r>
      <w:r>
        <w:rPr>
          <w:sz w:val="24"/>
        </w:rPr>
        <w:t>правоотношения;</w:t>
      </w:r>
    </w:p>
    <w:p w:rsidR="00AC2BF3" w:rsidRDefault="0057672D">
      <w:pPr>
        <w:pStyle w:val="a4"/>
        <w:numPr>
          <w:ilvl w:val="1"/>
          <w:numId w:val="127"/>
        </w:numPr>
        <w:tabs>
          <w:tab w:val="left" w:pos="1535"/>
        </w:tabs>
        <w:spacing w:line="293" w:lineRule="exact"/>
        <w:ind w:left="1534"/>
        <w:jc w:val="left"/>
        <w:rPr>
          <w:sz w:val="24"/>
        </w:rPr>
      </w:pPr>
      <w:r>
        <w:rPr>
          <w:sz w:val="24"/>
        </w:rPr>
        <w:t>раскрывать</w:t>
      </w:r>
      <w:r>
        <w:rPr>
          <w:spacing w:val="1"/>
          <w:sz w:val="24"/>
        </w:rPr>
        <w:t xml:space="preserve"> </w:t>
      </w:r>
      <w:r>
        <w:rPr>
          <w:sz w:val="24"/>
        </w:rPr>
        <w:t>смысл</w:t>
      </w:r>
      <w:r>
        <w:rPr>
          <w:spacing w:val="-4"/>
          <w:sz w:val="24"/>
        </w:rPr>
        <w:t xml:space="preserve"> </w:t>
      </w:r>
      <w:r>
        <w:rPr>
          <w:sz w:val="24"/>
        </w:rPr>
        <w:t>права</w:t>
      </w:r>
      <w:r>
        <w:rPr>
          <w:spacing w:val="-5"/>
          <w:sz w:val="24"/>
        </w:rPr>
        <w:t xml:space="preserve"> </w:t>
      </w:r>
      <w:r>
        <w:rPr>
          <w:sz w:val="24"/>
        </w:rPr>
        <w:t>на труд;</w:t>
      </w:r>
    </w:p>
    <w:p w:rsidR="00AC2BF3" w:rsidRDefault="0057672D">
      <w:pPr>
        <w:pStyle w:val="a4"/>
        <w:numPr>
          <w:ilvl w:val="1"/>
          <w:numId w:val="127"/>
        </w:numPr>
        <w:tabs>
          <w:tab w:val="left" w:pos="1535"/>
        </w:tabs>
        <w:spacing w:line="293" w:lineRule="exact"/>
        <w:ind w:left="1534"/>
        <w:jc w:val="left"/>
        <w:rPr>
          <w:sz w:val="24"/>
        </w:rPr>
      </w:pPr>
      <w:r>
        <w:rPr>
          <w:sz w:val="24"/>
        </w:rPr>
        <w:t>объяснять</w:t>
      </w:r>
      <w:r>
        <w:rPr>
          <w:spacing w:val="-4"/>
          <w:sz w:val="24"/>
        </w:rPr>
        <w:t xml:space="preserve"> </w:t>
      </w:r>
      <w:r>
        <w:rPr>
          <w:sz w:val="24"/>
        </w:rPr>
        <w:t>роль</w:t>
      </w:r>
      <w:r>
        <w:rPr>
          <w:spacing w:val="-4"/>
          <w:sz w:val="24"/>
        </w:rPr>
        <w:t xml:space="preserve"> </w:t>
      </w:r>
      <w:r>
        <w:rPr>
          <w:sz w:val="24"/>
        </w:rPr>
        <w:t>трудового договора;</w:t>
      </w:r>
    </w:p>
    <w:p w:rsidR="00AC2BF3" w:rsidRDefault="0057672D">
      <w:pPr>
        <w:pStyle w:val="a4"/>
        <w:numPr>
          <w:ilvl w:val="1"/>
          <w:numId w:val="127"/>
        </w:numPr>
        <w:tabs>
          <w:tab w:val="left" w:pos="1535"/>
        </w:tabs>
        <w:spacing w:before="2" w:line="237" w:lineRule="auto"/>
        <w:ind w:left="540" w:right="479" w:firstLine="710"/>
        <w:jc w:val="left"/>
        <w:rPr>
          <w:sz w:val="24"/>
        </w:rPr>
      </w:pPr>
      <w:r>
        <w:rPr>
          <w:sz w:val="24"/>
        </w:rPr>
        <w:t>разъяснять</w:t>
      </w:r>
      <w:r>
        <w:rPr>
          <w:spacing w:val="52"/>
          <w:sz w:val="24"/>
        </w:rPr>
        <w:t xml:space="preserve"> </w:t>
      </w:r>
      <w:r>
        <w:rPr>
          <w:sz w:val="24"/>
        </w:rPr>
        <w:t>на</w:t>
      </w:r>
      <w:r>
        <w:rPr>
          <w:spacing w:val="49"/>
          <w:sz w:val="24"/>
        </w:rPr>
        <w:t xml:space="preserve"> </w:t>
      </w:r>
      <w:r>
        <w:rPr>
          <w:sz w:val="24"/>
        </w:rPr>
        <w:t>примерах</w:t>
      </w:r>
      <w:r>
        <w:rPr>
          <w:spacing w:val="45"/>
          <w:sz w:val="24"/>
        </w:rPr>
        <w:t xml:space="preserve"> </w:t>
      </w:r>
      <w:r>
        <w:rPr>
          <w:sz w:val="24"/>
        </w:rPr>
        <w:t>особенности</w:t>
      </w:r>
      <w:r>
        <w:rPr>
          <w:spacing w:val="52"/>
          <w:sz w:val="24"/>
        </w:rPr>
        <w:t xml:space="preserve"> </w:t>
      </w:r>
      <w:r>
        <w:rPr>
          <w:sz w:val="24"/>
        </w:rPr>
        <w:t>положения</w:t>
      </w:r>
      <w:r>
        <w:rPr>
          <w:spacing w:val="50"/>
          <w:sz w:val="24"/>
        </w:rPr>
        <w:t xml:space="preserve"> </w:t>
      </w:r>
      <w:r>
        <w:rPr>
          <w:sz w:val="24"/>
        </w:rPr>
        <w:t>несовершеннолетних</w:t>
      </w:r>
      <w:r>
        <w:rPr>
          <w:spacing w:val="50"/>
          <w:sz w:val="24"/>
        </w:rPr>
        <w:t xml:space="preserve"> </w:t>
      </w:r>
      <w:r>
        <w:rPr>
          <w:sz w:val="24"/>
        </w:rPr>
        <w:t>в</w:t>
      </w:r>
      <w:r>
        <w:rPr>
          <w:spacing w:val="47"/>
          <w:sz w:val="24"/>
        </w:rPr>
        <w:t xml:space="preserve"> </w:t>
      </w:r>
      <w:r>
        <w:rPr>
          <w:sz w:val="24"/>
        </w:rPr>
        <w:t>трудовых</w:t>
      </w:r>
      <w:r>
        <w:rPr>
          <w:spacing w:val="-57"/>
          <w:sz w:val="24"/>
        </w:rPr>
        <w:t xml:space="preserve"> </w:t>
      </w:r>
      <w:r>
        <w:rPr>
          <w:sz w:val="24"/>
        </w:rPr>
        <w:t>отношениях;</w:t>
      </w:r>
    </w:p>
    <w:p w:rsidR="00AC2BF3" w:rsidRDefault="0057672D">
      <w:pPr>
        <w:pStyle w:val="a4"/>
        <w:numPr>
          <w:ilvl w:val="1"/>
          <w:numId w:val="127"/>
        </w:numPr>
        <w:tabs>
          <w:tab w:val="left" w:pos="1535"/>
        </w:tabs>
        <w:spacing w:line="293" w:lineRule="exact"/>
        <w:ind w:left="1534"/>
        <w:jc w:val="left"/>
        <w:rPr>
          <w:sz w:val="24"/>
        </w:rPr>
      </w:pPr>
      <w:r>
        <w:rPr>
          <w:sz w:val="24"/>
        </w:rPr>
        <w:t>характеризовать</w:t>
      </w:r>
      <w:r>
        <w:rPr>
          <w:spacing w:val="-5"/>
          <w:sz w:val="24"/>
        </w:rPr>
        <w:t xml:space="preserve"> </w:t>
      </w:r>
      <w:r>
        <w:rPr>
          <w:sz w:val="24"/>
        </w:rPr>
        <w:t>права</w:t>
      </w:r>
      <w:r>
        <w:rPr>
          <w:spacing w:val="-7"/>
          <w:sz w:val="24"/>
        </w:rPr>
        <w:t xml:space="preserve"> </w:t>
      </w:r>
      <w:r>
        <w:rPr>
          <w:sz w:val="24"/>
        </w:rPr>
        <w:t>и</w:t>
      </w:r>
      <w:r>
        <w:rPr>
          <w:spacing w:val="-5"/>
          <w:sz w:val="24"/>
        </w:rPr>
        <w:t xml:space="preserve"> </w:t>
      </w:r>
      <w:r>
        <w:rPr>
          <w:sz w:val="24"/>
        </w:rPr>
        <w:t>обязанности</w:t>
      </w:r>
      <w:r>
        <w:rPr>
          <w:spacing w:val="-1"/>
          <w:sz w:val="24"/>
        </w:rPr>
        <w:t xml:space="preserve"> </w:t>
      </w:r>
      <w:r>
        <w:rPr>
          <w:sz w:val="24"/>
        </w:rPr>
        <w:t>супругов,</w:t>
      </w:r>
      <w:r>
        <w:rPr>
          <w:spacing w:val="-4"/>
          <w:sz w:val="24"/>
        </w:rPr>
        <w:t xml:space="preserve"> </w:t>
      </w:r>
      <w:r>
        <w:rPr>
          <w:sz w:val="24"/>
        </w:rPr>
        <w:t>родителей, детей;</w:t>
      </w:r>
    </w:p>
    <w:p w:rsidR="00AC2BF3" w:rsidRDefault="0057672D">
      <w:pPr>
        <w:pStyle w:val="a4"/>
        <w:numPr>
          <w:ilvl w:val="1"/>
          <w:numId w:val="127"/>
        </w:numPr>
        <w:tabs>
          <w:tab w:val="left" w:pos="1535"/>
        </w:tabs>
        <w:spacing w:line="294" w:lineRule="exact"/>
        <w:ind w:left="1534"/>
        <w:jc w:val="left"/>
        <w:rPr>
          <w:sz w:val="24"/>
        </w:rPr>
      </w:pPr>
      <w:r>
        <w:rPr>
          <w:sz w:val="24"/>
        </w:rPr>
        <w:t>характеризовать</w:t>
      </w:r>
      <w:r>
        <w:rPr>
          <w:spacing w:val="-8"/>
          <w:sz w:val="24"/>
        </w:rPr>
        <w:t xml:space="preserve"> </w:t>
      </w:r>
      <w:r>
        <w:rPr>
          <w:sz w:val="24"/>
        </w:rPr>
        <w:t>особенности уголовного права</w:t>
      </w:r>
      <w:r>
        <w:rPr>
          <w:spacing w:val="-6"/>
          <w:sz w:val="24"/>
        </w:rPr>
        <w:t xml:space="preserve"> </w:t>
      </w:r>
      <w:r>
        <w:rPr>
          <w:sz w:val="24"/>
        </w:rPr>
        <w:t>и</w:t>
      </w:r>
      <w:r>
        <w:rPr>
          <w:spacing w:val="1"/>
          <w:sz w:val="24"/>
        </w:rPr>
        <w:t xml:space="preserve"> </w:t>
      </w:r>
      <w:r>
        <w:rPr>
          <w:sz w:val="24"/>
        </w:rPr>
        <w:t>уголовных</w:t>
      </w:r>
      <w:r>
        <w:rPr>
          <w:spacing w:val="-5"/>
          <w:sz w:val="24"/>
        </w:rPr>
        <w:t xml:space="preserve"> </w:t>
      </w:r>
      <w:r>
        <w:rPr>
          <w:sz w:val="24"/>
        </w:rPr>
        <w:t>правоотношений;</w:t>
      </w:r>
    </w:p>
    <w:p w:rsidR="00AC2BF3" w:rsidRDefault="0057672D">
      <w:pPr>
        <w:pStyle w:val="a4"/>
        <w:numPr>
          <w:ilvl w:val="1"/>
          <w:numId w:val="127"/>
        </w:numPr>
        <w:tabs>
          <w:tab w:val="left" w:pos="1535"/>
        </w:tabs>
        <w:spacing w:before="3" w:line="293" w:lineRule="exact"/>
        <w:ind w:left="1534"/>
        <w:jc w:val="left"/>
        <w:rPr>
          <w:sz w:val="24"/>
        </w:rPr>
      </w:pPr>
      <w:r>
        <w:rPr>
          <w:sz w:val="24"/>
        </w:rPr>
        <w:t>конкретизировать</w:t>
      </w:r>
      <w:r>
        <w:rPr>
          <w:spacing w:val="-6"/>
          <w:sz w:val="24"/>
        </w:rPr>
        <w:t xml:space="preserve"> </w:t>
      </w:r>
      <w:r>
        <w:rPr>
          <w:sz w:val="24"/>
        </w:rPr>
        <w:t>примерами</w:t>
      </w:r>
      <w:r>
        <w:rPr>
          <w:spacing w:val="-2"/>
          <w:sz w:val="24"/>
        </w:rPr>
        <w:t xml:space="preserve"> </w:t>
      </w:r>
      <w:r>
        <w:rPr>
          <w:sz w:val="24"/>
        </w:rPr>
        <w:t>виды</w:t>
      </w:r>
      <w:r>
        <w:rPr>
          <w:spacing w:val="-1"/>
          <w:sz w:val="24"/>
        </w:rPr>
        <w:t xml:space="preserve"> </w:t>
      </w:r>
      <w:r>
        <w:rPr>
          <w:sz w:val="24"/>
        </w:rPr>
        <w:t>преступлений</w:t>
      </w:r>
      <w:r>
        <w:rPr>
          <w:spacing w:val="-2"/>
          <w:sz w:val="24"/>
        </w:rPr>
        <w:t xml:space="preserve"> </w:t>
      </w:r>
      <w:r>
        <w:rPr>
          <w:sz w:val="24"/>
        </w:rPr>
        <w:t>и</w:t>
      </w:r>
      <w:r>
        <w:rPr>
          <w:spacing w:val="-7"/>
          <w:sz w:val="24"/>
        </w:rPr>
        <w:t xml:space="preserve"> </w:t>
      </w:r>
      <w:r>
        <w:rPr>
          <w:sz w:val="24"/>
        </w:rPr>
        <w:t>наказания</w:t>
      </w:r>
      <w:r>
        <w:rPr>
          <w:spacing w:val="-7"/>
          <w:sz w:val="24"/>
        </w:rPr>
        <w:t xml:space="preserve"> </w:t>
      </w:r>
      <w:r>
        <w:rPr>
          <w:sz w:val="24"/>
        </w:rPr>
        <w:t>за</w:t>
      </w:r>
      <w:r>
        <w:rPr>
          <w:spacing w:val="-3"/>
          <w:sz w:val="24"/>
        </w:rPr>
        <w:t xml:space="preserve"> </w:t>
      </w:r>
      <w:r>
        <w:rPr>
          <w:sz w:val="24"/>
        </w:rPr>
        <w:t>них;</w:t>
      </w:r>
    </w:p>
    <w:p w:rsidR="00AC2BF3" w:rsidRDefault="0057672D">
      <w:pPr>
        <w:pStyle w:val="a4"/>
        <w:numPr>
          <w:ilvl w:val="1"/>
          <w:numId w:val="127"/>
        </w:numPr>
        <w:tabs>
          <w:tab w:val="left" w:pos="1535"/>
        </w:tabs>
        <w:spacing w:line="293" w:lineRule="exact"/>
        <w:ind w:left="1534"/>
        <w:jc w:val="left"/>
        <w:rPr>
          <w:sz w:val="24"/>
        </w:rPr>
      </w:pPr>
      <w:r>
        <w:rPr>
          <w:sz w:val="24"/>
        </w:rPr>
        <w:t>характеризовать</w:t>
      </w:r>
      <w:r>
        <w:rPr>
          <w:spacing w:val="-7"/>
          <w:sz w:val="24"/>
        </w:rPr>
        <w:t xml:space="preserve"> </w:t>
      </w:r>
      <w:r>
        <w:rPr>
          <w:sz w:val="24"/>
        </w:rPr>
        <w:t>специфику</w:t>
      </w:r>
      <w:r>
        <w:rPr>
          <w:spacing w:val="-8"/>
          <w:sz w:val="24"/>
        </w:rPr>
        <w:t xml:space="preserve"> </w:t>
      </w:r>
      <w:r>
        <w:rPr>
          <w:sz w:val="24"/>
        </w:rPr>
        <w:t>уголовной</w:t>
      </w:r>
      <w:r>
        <w:rPr>
          <w:spacing w:val="-8"/>
          <w:sz w:val="24"/>
        </w:rPr>
        <w:t xml:space="preserve"> </w:t>
      </w:r>
      <w:r>
        <w:rPr>
          <w:sz w:val="24"/>
        </w:rPr>
        <w:t>ответственности</w:t>
      </w:r>
      <w:r>
        <w:rPr>
          <w:spacing w:val="-6"/>
          <w:sz w:val="24"/>
        </w:rPr>
        <w:t xml:space="preserve"> </w:t>
      </w:r>
      <w:r>
        <w:rPr>
          <w:sz w:val="24"/>
        </w:rPr>
        <w:t>несовершеннолетних;</w:t>
      </w:r>
    </w:p>
    <w:p w:rsidR="00AC2BF3" w:rsidRDefault="0057672D">
      <w:pPr>
        <w:pStyle w:val="a4"/>
        <w:numPr>
          <w:ilvl w:val="1"/>
          <w:numId w:val="127"/>
        </w:numPr>
        <w:tabs>
          <w:tab w:val="left" w:pos="1535"/>
        </w:tabs>
        <w:spacing w:line="293" w:lineRule="exact"/>
        <w:ind w:left="1534"/>
        <w:jc w:val="left"/>
        <w:rPr>
          <w:sz w:val="24"/>
        </w:rPr>
      </w:pPr>
      <w:r>
        <w:rPr>
          <w:sz w:val="24"/>
        </w:rPr>
        <w:t>раскрывать связь</w:t>
      </w:r>
      <w:r>
        <w:rPr>
          <w:spacing w:val="-5"/>
          <w:sz w:val="24"/>
        </w:rPr>
        <w:t xml:space="preserve"> </w:t>
      </w:r>
      <w:r>
        <w:rPr>
          <w:sz w:val="24"/>
        </w:rPr>
        <w:t>права</w:t>
      </w:r>
      <w:r>
        <w:rPr>
          <w:spacing w:val="-6"/>
          <w:sz w:val="24"/>
        </w:rPr>
        <w:t xml:space="preserve"> </w:t>
      </w:r>
      <w:r>
        <w:rPr>
          <w:sz w:val="24"/>
        </w:rPr>
        <w:t>на</w:t>
      </w:r>
      <w:r>
        <w:rPr>
          <w:spacing w:val="-7"/>
          <w:sz w:val="24"/>
        </w:rPr>
        <w:t xml:space="preserve"> </w:t>
      </w:r>
      <w:r>
        <w:rPr>
          <w:sz w:val="24"/>
        </w:rPr>
        <w:t>образование</w:t>
      </w:r>
      <w:r>
        <w:rPr>
          <w:spacing w:val="-1"/>
          <w:sz w:val="24"/>
        </w:rPr>
        <w:t xml:space="preserve"> </w:t>
      </w:r>
      <w:r>
        <w:rPr>
          <w:sz w:val="24"/>
        </w:rPr>
        <w:t>и</w:t>
      </w:r>
      <w:r>
        <w:rPr>
          <w:spacing w:val="-10"/>
          <w:sz w:val="24"/>
        </w:rPr>
        <w:t xml:space="preserve"> </w:t>
      </w:r>
      <w:r>
        <w:rPr>
          <w:sz w:val="24"/>
        </w:rPr>
        <w:t>обязанности</w:t>
      </w:r>
      <w:r>
        <w:rPr>
          <w:spacing w:val="1"/>
          <w:sz w:val="24"/>
        </w:rPr>
        <w:t xml:space="preserve"> </w:t>
      </w:r>
      <w:r>
        <w:rPr>
          <w:sz w:val="24"/>
        </w:rPr>
        <w:t>получить образование;</w:t>
      </w:r>
    </w:p>
    <w:p w:rsidR="00AC2BF3" w:rsidRDefault="0057672D">
      <w:pPr>
        <w:pStyle w:val="a4"/>
        <w:numPr>
          <w:ilvl w:val="1"/>
          <w:numId w:val="127"/>
        </w:numPr>
        <w:tabs>
          <w:tab w:val="left" w:pos="1535"/>
        </w:tabs>
        <w:spacing w:before="2" w:line="237" w:lineRule="auto"/>
        <w:ind w:left="540" w:right="478" w:firstLine="710"/>
        <w:rPr>
          <w:sz w:val="24"/>
        </w:rPr>
      </w:pPr>
      <w:r>
        <w:rPr>
          <w:sz w:val="24"/>
        </w:rPr>
        <w:t>анализировать</w:t>
      </w:r>
      <w:r>
        <w:rPr>
          <w:spacing w:val="1"/>
          <w:sz w:val="24"/>
        </w:rPr>
        <w:t xml:space="preserve"> </w:t>
      </w:r>
      <w:r>
        <w:rPr>
          <w:sz w:val="24"/>
        </w:rPr>
        <w:t>несложные</w:t>
      </w:r>
      <w:r>
        <w:rPr>
          <w:spacing w:val="1"/>
          <w:sz w:val="24"/>
        </w:rPr>
        <w:t xml:space="preserve"> </w:t>
      </w:r>
      <w:r>
        <w:rPr>
          <w:sz w:val="24"/>
        </w:rPr>
        <w:t>практические</w:t>
      </w:r>
      <w:r>
        <w:rPr>
          <w:spacing w:val="1"/>
          <w:sz w:val="24"/>
        </w:rPr>
        <w:t xml:space="preserve"> </w:t>
      </w:r>
      <w:r>
        <w:rPr>
          <w:sz w:val="24"/>
        </w:rPr>
        <w:t>ситуации,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гражданскими,</w:t>
      </w:r>
      <w:r>
        <w:rPr>
          <w:spacing w:val="1"/>
          <w:sz w:val="24"/>
        </w:rPr>
        <w:t xml:space="preserve"> </w:t>
      </w:r>
      <w:r>
        <w:rPr>
          <w:sz w:val="24"/>
        </w:rPr>
        <w:t>семейными,</w:t>
      </w:r>
      <w:r>
        <w:rPr>
          <w:spacing w:val="1"/>
          <w:sz w:val="24"/>
        </w:rPr>
        <w:t xml:space="preserve"> </w:t>
      </w:r>
      <w:r>
        <w:rPr>
          <w:sz w:val="24"/>
        </w:rPr>
        <w:t>трудовыми</w:t>
      </w:r>
      <w:r>
        <w:rPr>
          <w:spacing w:val="1"/>
          <w:sz w:val="24"/>
        </w:rPr>
        <w:t xml:space="preserve"> </w:t>
      </w:r>
      <w:r>
        <w:rPr>
          <w:sz w:val="24"/>
        </w:rPr>
        <w:t>правоотношениями; в</w:t>
      </w:r>
      <w:r>
        <w:rPr>
          <w:spacing w:val="1"/>
          <w:sz w:val="24"/>
        </w:rPr>
        <w:t xml:space="preserve"> </w:t>
      </w:r>
      <w:r>
        <w:rPr>
          <w:sz w:val="24"/>
        </w:rPr>
        <w:t>предлагаемых</w:t>
      </w:r>
      <w:r>
        <w:rPr>
          <w:spacing w:val="1"/>
          <w:sz w:val="24"/>
        </w:rPr>
        <w:t xml:space="preserve"> </w:t>
      </w:r>
      <w:r>
        <w:rPr>
          <w:sz w:val="24"/>
        </w:rPr>
        <w:t>модельных</w:t>
      </w:r>
      <w:r>
        <w:rPr>
          <w:spacing w:val="1"/>
          <w:sz w:val="24"/>
        </w:rPr>
        <w:t xml:space="preserve"> </w:t>
      </w:r>
      <w:r>
        <w:rPr>
          <w:sz w:val="24"/>
        </w:rPr>
        <w:t>ситуациях</w:t>
      </w:r>
      <w:r>
        <w:rPr>
          <w:spacing w:val="1"/>
          <w:sz w:val="24"/>
        </w:rPr>
        <w:t xml:space="preserve"> </w:t>
      </w:r>
      <w:r>
        <w:rPr>
          <w:sz w:val="24"/>
        </w:rPr>
        <w:t>определять</w:t>
      </w:r>
      <w:r>
        <w:rPr>
          <w:spacing w:val="1"/>
          <w:sz w:val="24"/>
        </w:rPr>
        <w:t xml:space="preserve"> </w:t>
      </w:r>
      <w:r>
        <w:rPr>
          <w:sz w:val="24"/>
        </w:rPr>
        <w:t>признаки</w:t>
      </w:r>
      <w:r>
        <w:rPr>
          <w:spacing w:val="-3"/>
          <w:sz w:val="24"/>
        </w:rPr>
        <w:t xml:space="preserve"> </w:t>
      </w:r>
      <w:r>
        <w:rPr>
          <w:sz w:val="24"/>
        </w:rPr>
        <w:t>правонарушения,</w:t>
      </w:r>
      <w:r>
        <w:rPr>
          <w:spacing w:val="4"/>
          <w:sz w:val="24"/>
        </w:rPr>
        <w:t xml:space="preserve"> </w:t>
      </w:r>
      <w:r>
        <w:rPr>
          <w:sz w:val="24"/>
        </w:rPr>
        <w:t>проступка,</w:t>
      </w:r>
      <w:r>
        <w:rPr>
          <w:spacing w:val="3"/>
          <w:sz w:val="24"/>
        </w:rPr>
        <w:t xml:space="preserve"> </w:t>
      </w:r>
      <w:r>
        <w:rPr>
          <w:sz w:val="24"/>
        </w:rPr>
        <w:t>преступления;</w:t>
      </w:r>
    </w:p>
    <w:p w:rsidR="00AC2BF3" w:rsidRDefault="0057672D">
      <w:pPr>
        <w:pStyle w:val="a4"/>
        <w:numPr>
          <w:ilvl w:val="1"/>
          <w:numId w:val="127"/>
        </w:numPr>
        <w:tabs>
          <w:tab w:val="left" w:pos="1535"/>
        </w:tabs>
        <w:spacing w:before="8" w:line="237" w:lineRule="auto"/>
        <w:ind w:left="540" w:right="483" w:firstLine="710"/>
        <w:rPr>
          <w:sz w:val="24"/>
        </w:rPr>
      </w:pPr>
      <w:r>
        <w:rPr>
          <w:sz w:val="24"/>
        </w:rPr>
        <w:t>исследовать несложные практические ситуации, связанные с защитой прав и интересов</w:t>
      </w:r>
      <w:r>
        <w:rPr>
          <w:spacing w:val="1"/>
          <w:sz w:val="24"/>
        </w:rPr>
        <w:t xml:space="preserve"> </w:t>
      </w:r>
      <w:r>
        <w:rPr>
          <w:sz w:val="24"/>
        </w:rPr>
        <w:t>детей,</w:t>
      </w:r>
      <w:r>
        <w:rPr>
          <w:spacing w:val="-2"/>
          <w:sz w:val="24"/>
        </w:rPr>
        <w:t xml:space="preserve"> </w:t>
      </w:r>
      <w:r>
        <w:rPr>
          <w:sz w:val="24"/>
        </w:rPr>
        <w:t>оставшихся</w:t>
      </w:r>
      <w:r>
        <w:rPr>
          <w:spacing w:val="2"/>
          <w:sz w:val="24"/>
        </w:rPr>
        <w:t xml:space="preserve"> </w:t>
      </w:r>
      <w:r>
        <w:rPr>
          <w:sz w:val="24"/>
        </w:rPr>
        <w:t>без</w:t>
      </w:r>
      <w:r>
        <w:rPr>
          <w:spacing w:val="3"/>
          <w:sz w:val="24"/>
        </w:rPr>
        <w:t xml:space="preserve"> </w:t>
      </w:r>
      <w:r>
        <w:rPr>
          <w:sz w:val="24"/>
        </w:rPr>
        <w:t>попечения</w:t>
      </w:r>
      <w:r>
        <w:rPr>
          <w:spacing w:val="-3"/>
          <w:sz w:val="24"/>
        </w:rPr>
        <w:t xml:space="preserve"> </w:t>
      </w:r>
      <w:r>
        <w:rPr>
          <w:sz w:val="24"/>
        </w:rPr>
        <w:t>родителей;</w:t>
      </w:r>
    </w:p>
    <w:p w:rsidR="00AC2BF3" w:rsidRDefault="0057672D">
      <w:pPr>
        <w:pStyle w:val="a4"/>
        <w:numPr>
          <w:ilvl w:val="1"/>
          <w:numId w:val="127"/>
        </w:numPr>
        <w:tabs>
          <w:tab w:val="left" w:pos="1535"/>
        </w:tabs>
        <w:ind w:left="540" w:right="483" w:firstLine="710"/>
        <w:rPr>
          <w:sz w:val="24"/>
        </w:rPr>
      </w:pPr>
      <w:r>
        <w:rPr>
          <w:sz w:val="24"/>
        </w:rPr>
        <w:t>находить, извлекать и осмысливать информацию правового характера, полученную из</w:t>
      </w:r>
      <w:r>
        <w:rPr>
          <w:spacing w:val="1"/>
          <w:sz w:val="24"/>
        </w:rPr>
        <w:t xml:space="preserve"> </w:t>
      </w:r>
      <w:r>
        <w:rPr>
          <w:sz w:val="24"/>
        </w:rPr>
        <w:t>доступных</w:t>
      </w:r>
      <w:r>
        <w:rPr>
          <w:spacing w:val="1"/>
          <w:sz w:val="24"/>
        </w:rPr>
        <w:t xml:space="preserve"> </w:t>
      </w:r>
      <w:r>
        <w:rPr>
          <w:sz w:val="24"/>
        </w:rPr>
        <w:t>источников,</w:t>
      </w:r>
      <w:r>
        <w:rPr>
          <w:spacing w:val="1"/>
          <w:sz w:val="24"/>
        </w:rPr>
        <w:t xml:space="preserve"> </w:t>
      </w:r>
      <w:r>
        <w:rPr>
          <w:sz w:val="24"/>
        </w:rPr>
        <w:t>систематизировать,</w:t>
      </w:r>
      <w:r>
        <w:rPr>
          <w:spacing w:val="1"/>
          <w:sz w:val="24"/>
        </w:rPr>
        <w:t xml:space="preserve"> </w:t>
      </w:r>
      <w:r>
        <w:rPr>
          <w:sz w:val="24"/>
        </w:rPr>
        <w:t>анализировать</w:t>
      </w:r>
      <w:r>
        <w:rPr>
          <w:spacing w:val="1"/>
          <w:sz w:val="24"/>
        </w:rPr>
        <w:t xml:space="preserve"> </w:t>
      </w:r>
      <w:r>
        <w:rPr>
          <w:sz w:val="24"/>
        </w:rPr>
        <w:t>полученные</w:t>
      </w:r>
      <w:r>
        <w:rPr>
          <w:spacing w:val="1"/>
          <w:sz w:val="24"/>
        </w:rPr>
        <w:t xml:space="preserve"> </w:t>
      </w:r>
      <w:r>
        <w:rPr>
          <w:sz w:val="24"/>
        </w:rPr>
        <w:t>данные;</w:t>
      </w:r>
      <w:r>
        <w:rPr>
          <w:spacing w:val="1"/>
          <w:sz w:val="24"/>
        </w:rPr>
        <w:t xml:space="preserve"> </w:t>
      </w:r>
      <w:r>
        <w:rPr>
          <w:sz w:val="24"/>
        </w:rPr>
        <w:t>применять</w:t>
      </w:r>
      <w:r>
        <w:rPr>
          <w:spacing w:val="1"/>
          <w:sz w:val="24"/>
        </w:rPr>
        <w:t xml:space="preserve"> </w:t>
      </w:r>
      <w:r>
        <w:rPr>
          <w:sz w:val="24"/>
        </w:rPr>
        <w:t>полученную информацию для соотнесения собственного поведения и поступков других людей с</w:t>
      </w:r>
      <w:r>
        <w:rPr>
          <w:spacing w:val="1"/>
          <w:sz w:val="24"/>
        </w:rPr>
        <w:t xml:space="preserve"> </w:t>
      </w:r>
      <w:r>
        <w:rPr>
          <w:sz w:val="24"/>
        </w:rPr>
        <w:t>нормами</w:t>
      </w:r>
      <w:r>
        <w:rPr>
          <w:spacing w:val="-3"/>
          <w:sz w:val="24"/>
        </w:rPr>
        <w:t xml:space="preserve"> </w:t>
      </w:r>
      <w:r>
        <w:rPr>
          <w:sz w:val="24"/>
        </w:rPr>
        <w:t>поведения,</w:t>
      </w:r>
      <w:r>
        <w:rPr>
          <w:spacing w:val="-1"/>
          <w:sz w:val="24"/>
        </w:rPr>
        <w:t xml:space="preserve"> </w:t>
      </w:r>
      <w:r>
        <w:rPr>
          <w:sz w:val="24"/>
        </w:rPr>
        <w:t>установленными</w:t>
      </w:r>
      <w:r>
        <w:rPr>
          <w:spacing w:val="3"/>
          <w:sz w:val="24"/>
        </w:rPr>
        <w:t xml:space="preserve"> </w:t>
      </w:r>
      <w:r>
        <w:rPr>
          <w:sz w:val="24"/>
        </w:rPr>
        <w:t>законом.</w:t>
      </w:r>
    </w:p>
    <w:p w:rsidR="00AC2BF3" w:rsidRDefault="0057672D">
      <w:pPr>
        <w:pStyle w:val="3"/>
        <w:spacing w:before="4"/>
        <w:jc w:val="both"/>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27"/>
        </w:numPr>
        <w:tabs>
          <w:tab w:val="left" w:pos="1535"/>
        </w:tabs>
        <w:spacing w:before="43"/>
        <w:ind w:left="540" w:right="473" w:firstLine="710"/>
        <w:rPr>
          <w:i/>
          <w:sz w:val="24"/>
        </w:rPr>
      </w:pPr>
      <w:r>
        <w:rPr>
          <w:i/>
          <w:sz w:val="24"/>
        </w:rPr>
        <w:t>на основе полученных знаний о правовых нормах выбирать в предлагаемых модельных</w:t>
      </w:r>
      <w:r>
        <w:rPr>
          <w:i/>
          <w:spacing w:val="1"/>
          <w:sz w:val="24"/>
        </w:rPr>
        <w:t xml:space="preserve"> </w:t>
      </w:r>
      <w:r>
        <w:rPr>
          <w:i/>
          <w:sz w:val="24"/>
        </w:rPr>
        <w:t>ситуациях и осуществлять на практике модель правомерного социального поведения, основанного</w:t>
      </w:r>
      <w:r>
        <w:rPr>
          <w:i/>
          <w:spacing w:val="-57"/>
          <w:sz w:val="24"/>
        </w:rPr>
        <w:t xml:space="preserve"> </w:t>
      </w:r>
      <w:r>
        <w:rPr>
          <w:i/>
          <w:sz w:val="24"/>
        </w:rPr>
        <w:t>на</w:t>
      </w:r>
      <w:r>
        <w:rPr>
          <w:i/>
          <w:spacing w:val="1"/>
          <w:sz w:val="24"/>
        </w:rPr>
        <w:t xml:space="preserve"> </w:t>
      </w:r>
      <w:r>
        <w:rPr>
          <w:i/>
          <w:sz w:val="24"/>
        </w:rPr>
        <w:t>уважении</w:t>
      </w:r>
      <w:r>
        <w:rPr>
          <w:i/>
          <w:spacing w:val="-3"/>
          <w:sz w:val="24"/>
        </w:rPr>
        <w:t xml:space="preserve"> </w:t>
      </w:r>
      <w:r>
        <w:rPr>
          <w:i/>
          <w:sz w:val="24"/>
        </w:rPr>
        <w:t>к закону</w:t>
      </w:r>
      <w:r>
        <w:rPr>
          <w:i/>
          <w:spacing w:val="-4"/>
          <w:sz w:val="24"/>
        </w:rPr>
        <w:t xml:space="preserve"> </w:t>
      </w:r>
      <w:r>
        <w:rPr>
          <w:i/>
          <w:sz w:val="24"/>
        </w:rPr>
        <w:t>и</w:t>
      </w:r>
      <w:r>
        <w:rPr>
          <w:i/>
          <w:spacing w:val="2"/>
          <w:sz w:val="24"/>
        </w:rPr>
        <w:t xml:space="preserve"> </w:t>
      </w:r>
      <w:r>
        <w:rPr>
          <w:i/>
          <w:sz w:val="24"/>
        </w:rPr>
        <w:t>правопорядку;</w:t>
      </w:r>
    </w:p>
    <w:p w:rsidR="00AC2BF3" w:rsidRDefault="0057672D">
      <w:pPr>
        <w:pStyle w:val="a4"/>
        <w:numPr>
          <w:ilvl w:val="1"/>
          <w:numId w:val="127"/>
        </w:numPr>
        <w:tabs>
          <w:tab w:val="left" w:pos="1535"/>
        </w:tabs>
        <w:spacing w:before="1" w:line="237" w:lineRule="auto"/>
        <w:ind w:left="540" w:right="479" w:firstLine="710"/>
        <w:rPr>
          <w:i/>
          <w:sz w:val="24"/>
        </w:rPr>
      </w:pPr>
      <w:r>
        <w:rPr>
          <w:i/>
          <w:sz w:val="24"/>
        </w:rPr>
        <w:t>оценивать сущность и значение правопорядка и законности, собственный возможный</w:t>
      </w:r>
      <w:r>
        <w:rPr>
          <w:i/>
          <w:spacing w:val="1"/>
          <w:sz w:val="24"/>
        </w:rPr>
        <w:t xml:space="preserve"> </w:t>
      </w:r>
      <w:r>
        <w:rPr>
          <w:i/>
          <w:sz w:val="24"/>
        </w:rPr>
        <w:t>вклад</w:t>
      </w:r>
      <w:r>
        <w:rPr>
          <w:i/>
          <w:spacing w:val="-1"/>
          <w:sz w:val="24"/>
        </w:rPr>
        <w:t xml:space="preserve"> </w:t>
      </w:r>
      <w:r>
        <w:rPr>
          <w:i/>
          <w:sz w:val="24"/>
        </w:rPr>
        <w:t>в</w:t>
      </w:r>
      <w:r>
        <w:rPr>
          <w:i/>
          <w:spacing w:val="3"/>
          <w:sz w:val="24"/>
        </w:rPr>
        <w:t xml:space="preserve"> </w:t>
      </w:r>
      <w:r>
        <w:rPr>
          <w:i/>
          <w:sz w:val="24"/>
        </w:rPr>
        <w:t>их</w:t>
      </w:r>
      <w:r>
        <w:rPr>
          <w:i/>
          <w:spacing w:val="1"/>
          <w:sz w:val="24"/>
        </w:rPr>
        <w:t xml:space="preserve"> </w:t>
      </w:r>
      <w:r>
        <w:rPr>
          <w:i/>
          <w:sz w:val="24"/>
        </w:rPr>
        <w:t>становление</w:t>
      </w:r>
      <w:r>
        <w:rPr>
          <w:i/>
          <w:spacing w:val="1"/>
          <w:sz w:val="24"/>
        </w:rPr>
        <w:t xml:space="preserve"> </w:t>
      </w:r>
      <w:r>
        <w:rPr>
          <w:i/>
          <w:sz w:val="24"/>
        </w:rPr>
        <w:t>и</w:t>
      </w:r>
      <w:r>
        <w:rPr>
          <w:i/>
          <w:spacing w:val="-3"/>
          <w:sz w:val="24"/>
        </w:rPr>
        <w:t xml:space="preserve"> </w:t>
      </w:r>
      <w:r>
        <w:rPr>
          <w:i/>
          <w:sz w:val="24"/>
        </w:rPr>
        <w:t>развитие;</w:t>
      </w:r>
    </w:p>
    <w:p w:rsidR="00AC2BF3" w:rsidRDefault="0057672D">
      <w:pPr>
        <w:pStyle w:val="a4"/>
        <w:numPr>
          <w:ilvl w:val="1"/>
          <w:numId w:val="127"/>
        </w:numPr>
        <w:tabs>
          <w:tab w:val="left" w:pos="1535"/>
        </w:tabs>
        <w:spacing w:before="7" w:line="237" w:lineRule="auto"/>
        <w:ind w:left="540" w:right="473" w:firstLine="710"/>
        <w:rPr>
          <w:i/>
          <w:sz w:val="24"/>
        </w:rPr>
      </w:pPr>
      <w:r>
        <w:rPr>
          <w:i/>
          <w:sz w:val="24"/>
        </w:rPr>
        <w:t>осознанно</w:t>
      </w:r>
      <w:r>
        <w:rPr>
          <w:i/>
          <w:spacing w:val="1"/>
          <w:sz w:val="24"/>
        </w:rPr>
        <w:t xml:space="preserve"> </w:t>
      </w:r>
      <w:r>
        <w:rPr>
          <w:i/>
          <w:sz w:val="24"/>
        </w:rPr>
        <w:t>содействовать</w:t>
      </w:r>
      <w:r>
        <w:rPr>
          <w:i/>
          <w:spacing w:val="1"/>
          <w:sz w:val="24"/>
        </w:rPr>
        <w:t xml:space="preserve"> </w:t>
      </w:r>
      <w:r>
        <w:rPr>
          <w:i/>
          <w:sz w:val="24"/>
        </w:rPr>
        <w:t>защите</w:t>
      </w:r>
      <w:r>
        <w:rPr>
          <w:i/>
          <w:spacing w:val="1"/>
          <w:sz w:val="24"/>
        </w:rPr>
        <w:t xml:space="preserve"> </w:t>
      </w:r>
      <w:r>
        <w:rPr>
          <w:i/>
          <w:sz w:val="24"/>
        </w:rPr>
        <w:t>правопорядка</w:t>
      </w:r>
      <w:r>
        <w:rPr>
          <w:i/>
          <w:spacing w:val="1"/>
          <w:sz w:val="24"/>
        </w:rPr>
        <w:t xml:space="preserve"> </w:t>
      </w:r>
      <w:r>
        <w:rPr>
          <w:i/>
          <w:sz w:val="24"/>
        </w:rPr>
        <w:t>в</w:t>
      </w:r>
      <w:r>
        <w:rPr>
          <w:i/>
          <w:spacing w:val="1"/>
          <w:sz w:val="24"/>
        </w:rPr>
        <w:t xml:space="preserve"> </w:t>
      </w:r>
      <w:r>
        <w:rPr>
          <w:i/>
          <w:sz w:val="24"/>
        </w:rPr>
        <w:t>обществе</w:t>
      </w:r>
      <w:r>
        <w:rPr>
          <w:i/>
          <w:spacing w:val="1"/>
          <w:sz w:val="24"/>
        </w:rPr>
        <w:t xml:space="preserve"> </w:t>
      </w:r>
      <w:r>
        <w:rPr>
          <w:i/>
          <w:sz w:val="24"/>
        </w:rPr>
        <w:t>правовыми</w:t>
      </w:r>
      <w:r>
        <w:rPr>
          <w:i/>
          <w:spacing w:val="1"/>
          <w:sz w:val="24"/>
        </w:rPr>
        <w:t xml:space="preserve"> </w:t>
      </w:r>
      <w:r>
        <w:rPr>
          <w:i/>
          <w:sz w:val="24"/>
        </w:rPr>
        <w:t>способами</w:t>
      </w:r>
      <w:r>
        <w:rPr>
          <w:i/>
          <w:spacing w:val="1"/>
          <w:sz w:val="24"/>
        </w:rPr>
        <w:t xml:space="preserve"> </w:t>
      </w:r>
      <w:r>
        <w:rPr>
          <w:i/>
          <w:sz w:val="24"/>
        </w:rPr>
        <w:t>и</w:t>
      </w:r>
      <w:r>
        <w:rPr>
          <w:i/>
          <w:spacing w:val="-58"/>
          <w:sz w:val="24"/>
        </w:rPr>
        <w:t xml:space="preserve"> </w:t>
      </w:r>
      <w:r>
        <w:rPr>
          <w:i/>
          <w:sz w:val="24"/>
        </w:rPr>
        <w:t>средствами.</w:t>
      </w:r>
    </w:p>
    <w:p w:rsidR="00AC2BF3" w:rsidRDefault="0057672D">
      <w:pPr>
        <w:pStyle w:val="3"/>
        <w:spacing w:before="3"/>
      </w:pPr>
      <w:r>
        <w:t>Экономика</w:t>
      </w:r>
    </w:p>
    <w:p w:rsidR="00AC2BF3" w:rsidRDefault="0057672D">
      <w:pPr>
        <w:spacing w:before="46"/>
        <w:ind w:left="1817"/>
        <w:rPr>
          <w:b/>
          <w:sz w:val="24"/>
        </w:rPr>
      </w:pPr>
      <w:r>
        <w:rPr>
          <w:b/>
          <w:sz w:val="24"/>
        </w:rPr>
        <w:t>Выпускник</w:t>
      </w:r>
      <w:r>
        <w:rPr>
          <w:b/>
          <w:spacing w:val="-3"/>
          <w:sz w:val="24"/>
        </w:rPr>
        <w:t xml:space="preserve"> </w:t>
      </w:r>
      <w:r>
        <w:rPr>
          <w:b/>
          <w:sz w:val="24"/>
        </w:rPr>
        <w:t>научится:</w:t>
      </w:r>
    </w:p>
    <w:p w:rsidR="00AC2BF3" w:rsidRDefault="0057672D">
      <w:pPr>
        <w:pStyle w:val="a4"/>
        <w:numPr>
          <w:ilvl w:val="1"/>
          <w:numId w:val="127"/>
        </w:numPr>
        <w:tabs>
          <w:tab w:val="left" w:pos="1535"/>
        </w:tabs>
        <w:spacing w:before="42" w:line="294" w:lineRule="exact"/>
        <w:ind w:left="1534"/>
        <w:rPr>
          <w:sz w:val="24"/>
        </w:rPr>
      </w:pPr>
      <w:r>
        <w:rPr>
          <w:sz w:val="24"/>
        </w:rPr>
        <w:t>объяснять</w:t>
      </w:r>
      <w:r>
        <w:rPr>
          <w:spacing w:val="-5"/>
          <w:sz w:val="24"/>
        </w:rPr>
        <w:t xml:space="preserve"> </w:t>
      </w:r>
      <w:r>
        <w:rPr>
          <w:sz w:val="24"/>
        </w:rPr>
        <w:t>проблему</w:t>
      </w:r>
      <w:r>
        <w:rPr>
          <w:spacing w:val="-10"/>
          <w:sz w:val="24"/>
        </w:rPr>
        <w:t xml:space="preserve"> </w:t>
      </w:r>
      <w:r>
        <w:rPr>
          <w:sz w:val="24"/>
        </w:rPr>
        <w:t>ограниченности</w:t>
      </w:r>
      <w:r>
        <w:rPr>
          <w:spacing w:val="-4"/>
          <w:sz w:val="24"/>
        </w:rPr>
        <w:t xml:space="preserve"> </w:t>
      </w:r>
      <w:r>
        <w:rPr>
          <w:sz w:val="24"/>
        </w:rPr>
        <w:t>экономических</w:t>
      </w:r>
      <w:r>
        <w:rPr>
          <w:spacing w:val="-6"/>
          <w:sz w:val="24"/>
        </w:rPr>
        <w:t xml:space="preserve"> </w:t>
      </w:r>
      <w:r>
        <w:rPr>
          <w:sz w:val="24"/>
        </w:rPr>
        <w:t>ресурсов;</w:t>
      </w:r>
    </w:p>
    <w:p w:rsidR="00AC2BF3" w:rsidRDefault="0057672D">
      <w:pPr>
        <w:pStyle w:val="a4"/>
        <w:numPr>
          <w:ilvl w:val="1"/>
          <w:numId w:val="127"/>
        </w:numPr>
        <w:tabs>
          <w:tab w:val="left" w:pos="1535"/>
        </w:tabs>
        <w:ind w:left="540" w:right="474" w:firstLine="710"/>
        <w:rPr>
          <w:sz w:val="24"/>
        </w:rPr>
      </w:pPr>
      <w:r>
        <w:rPr>
          <w:sz w:val="24"/>
        </w:rPr>
        <w:t>различать</w:t>
      </w:r>
      <w:r>
        <w:rPr>
          <w:spacing w:val="1"/>
          <w:sz w:val="24"/>
        </w:rPr>
        <w:t xml:space="preserve"> </w:t>
      </w:r>
      <w:r>
        <w:rPr>
          <w:sz w:val="24"/>
        </w:rPr>
        <w:t>основных</w:t>
      </w:r>
      <w:r>
        <w:rPr>
          <w:spacing w:val="1"/>
          <w:sz w:val="24"/>
        </w:rPr>
        <w:t xml:space="preserve"> </w:t>
      </w:r>
      <w:r>
        <w:rPr>
          <w:sz w:val="24"/>
        </w:rPr>
        <w:t>участников</w:t>
      </w:r>
      <w:r>
        <w:rPr>
          <w:spacing w:val="1"/>
          <w:sz w:val="24"/>
        </w:rPr>
        <w:t xml:space="preserve"> </w:t>
      </w:r>
      <w:r>
        <w:rPr>
          <w:sz w:val="24"/>
        </w:rPr>
        <w:t>экономической</w:t>
      </w:r>
      <w:r>
        <w:rPr>
          <w:spacing w:val="1"/>
          <w:sz w:val="24"/>
        </w:rPr>
        <w:t xml:space="preserve"> </w:t>
      </w:r>
      <w:r>
        <w:rPr>
          <w:sz w:val="24"/>
        </w:rPr>
        <w:t>деятельности:</w:t>
      </w:r>
      <w:r>
        <w:rPr>
          <w:spacing w:val="1"/>
          <w:sz w:val="24"/>
        </w:rPr>
        <w:t xml:space="preserve"> </w:t>
      </w:r>
      <w:r>
        <w:rPr>
          <w:sz w:val="24"/>
        </w:rPr>
        <w:t>производителей</w:t>
      </w:r>
      <w:r>
        <w:rPr>
          <w:spacing w:val="1"/>
          <w:sz w:val="24"/>
        </w:rPr>
        <w:t xml:space="preserve"> </w:t>
      </w:r>
      <w:r>
        <w:rPr>
          <w:sz w:val="24"/>
        </w:rPr>
        <w:t>и</w:t>
      </w:r>
      <w:r>
        <w:rPr>
          <w:spacing w:val="1"/>
          <w:sz w:val="24"/>
        </w:rPr>
        <w:t xml:space="preserve"> </w:t>
      </w:r>
      <w:r>
        <w:rPr>
          <w:sz w:val="24"/>
        </w:rPr>
        <w:t>потребителей,</w:t>
      </w:r>
      <w:r>
        <w:rPr>
          <w:spacing w:val="1"/>
          <w:sz w:val="24"/>
        </w:rPr>
        <w:t xml:space="preserve"> </w:t>
      </w:r>
      <w:r>
        <w:rPr>
          <w:sz w:val="24"/>
        </w:rPr>
        <w:t>предпринимателей</w:t>
      </w:r>
      <w:r>
        <w:rPr>
          <w:spacing w:val="1"/>
          <w:sz w:val="24"/>
        </w:rPr>
        <w:t xml:space="preserve"> </w:t>
      </w:r>
      <w:r>
        <w:rPr>
          <w:sz w:val="24"/>
        </w:rPr>
        <w:t>и</w:t>
      </w:r>
      <w:r>
        <w:rPr>
          <w:spacing w:val="1"/>
          <w:sz w:val="24"/>
        </w:rPr>
        <w:t xml:space="preserve"> </w:t>
      </w:r>
      <w:r>
        <w:rPr>
          <w:sz w:val="24"/>
        </w:rPr>
        <w:t>наемных</w:t>
      </w:r>
      <w:r>
        <w:rPr>
          <w:spacing w:val="1"/>
          <w:sz w:val="24"/>
        </w:rPr>
        <w:t xml:space="preserve"> </w:t>
      </w:r>
      <w:r>
        <w:rPr>
          <w:sz w:val="24"/>
        </w:rPr>
        <w:t>работников;</w:t>
      </w:r>
      <w:r>
        <w:rPr>
          <w:spacing w:val="1"/>
          <w:sz w:val="24"/>
        </w:rPr>
        <w:t xml:space="preserve"> </w:t>
      </w:r>
      <w:r>
        <w:rPr>
          <w:sz w:val="24"/>
        </w:rPr>
        <w:t>раскрывать</w:t>
      </w:r>
      <w:r>
        <w:rPr>
          <w:spacing w:val="1"/>
          <w:sz w:val="24"/>
        </w:rPr>
        <w:t xml:space="preserve"> </w:t>
      </w:r>
      <w:r>
        <w:rPr>
          <w:sz w:val="24"/>
        </w:rPr>
        <w:t>рациональное</w:t>
      </w:r>
      <w:r>
        <w:rPr>
          <w:spacing w:val="1"/>
          <w:sz w:val="24"/>
        </w:rPr>
        <w:t xml:space="preserve"> </w:t>
      </w:r>
      <w:r>
        <w:rPr>
          <w:sz w:val="24"/>
        </w:rPr>
        <w:t>поведение</w:t>
      </w:r>
      <w:r>
        <w:rPr>
          <w:spacing w:val="1"/>
          <w:sz w:val="24"/>
        </w:rPr>
        <w:t xml:space="preserve"> </w:t>
      </w:r>
      <w:r>
        <w:rPr>
          <w:sz w:val="24"/>
        </w:rPr>
        <w:t>субъектов</w:t>
      </w:r>
      <w:r>
        <w:rPr>
          <w:spacing w:val="2"/>
          <w:sz w:val="24"/>
        </w:rPr>
        <w:t xml:space="preserve"> </w:t>
      </w:r>
      <w:r>
        <w:rPr>
          <w:sz w:val="24"/>
        </w:rPr>
        <w:t>экономической</w:t>
      </w:r>
      <w:r>
        <w:rPr>
          <w:spacing w:val="3"/>
          <w:sz w:val="24"/>
        </w:rPr>
        <w:t xml:space="preserve"> </w:t>
      </w:r>
      <w:r>
        <w:rPr>
          <w:sz w:val="24"/>
        </w:rPr>
        <w:t>деятельности;</w:t>
      </w:r>
    </w:p>
    <w:p w:rsidR="00AC2BF3" w:rsidRDefault="0057672D">
      <w:pPr>
        <w:pStyle w:val="a4"/>
        <w:numPr>
          <w:ilvl w:val="1"/>
          <w:numId w:val="127"/>
        </w:numPr>
        <w:tabs>
          <w:tab w:val="left" w:pos="1535"/>
        </w:tabs>
        <w:spacing w:line="292" w:lineRule="exact"/>
        <w:ind w:left="1534"/>
        <w:rPr>
          <w:sz w:val="24"/>
        </w:rPr>
      </w:pPr>
      <w:r>
        <w:rPr>
          <w:sz w:val="24"/>
        </w:rPr>
        <w:t>раскрывать</w:t>
      </w:r>
      <w:r>
        <w:rPr>
          <w:spacing w:val="-2"/>
          <w:sz w:val="24"/>
        </w:rPr>
        <w:t xml:space="preserve"> </w:t>
      </w:r>
      <w:r>
        <w:rPr>
          <w:sz w:val="24"/>
        </w:rPr>
        <w:t>факторы,</w:t>
      </w:r>
      <w:r>
        <w:rPr>
          <w:spacing w:val="-6"/>
          <w:sz w:val="24"/>
        </w:rPr>
        <w:t xml:space="preserve"> </w:t>
      </w:r>
      <w:r>
        <w:rPr>
          <w:sz w:val="24"/>
        </w:rPr>
        <w:t>влияющие</w:t>
      </w:r>
      <w:r>
        <w:rPr>
          <w:spacing w:val="-4"/>
          <w:sz w:val="24"/>
        </w:rPr>
        <w:t xml:space="preserve"> </w:t>
      </w:r>
      <w:r>
        <w:rPr>
          <w:sz w:val="24"/>
        </w:rPr>
        <w:t>на</w:t>
      </w:r>
      <w:r>
        <w:rPr>
          <w:spacing w:val="-8"/>
          <w:sz w:val="24"/>
        </w:rPr>
        <w:t xml:space="preserve"> </w:t>
      </w:r>
      <w:r>
        <w:rPr>
          <w:sz w:val="24"/>
        </w:rPr>
        <w:t>производительность</w:t>
      </w:r>
      <w:r>
        <w:rPr>
          <w:spacing w:val="-5"/>
          <w:sz w:val="24"/>
        </w:rPr>
        <w:t xml:space="preserve"> </w:t>
      </w:r>
      <w:r>
        <w:rPr>
          <w:sz w:val="24"/>
        </w:rPr>
        <w:t>труда;</w:t>
      </w:r>
    </w:p>
    <w:p w:rsidR="00AC2BF3" w:rsidRDefault="0057672D">
      <w:pPr>
        <w:pStyle w:val="a4"/>
        <w:numPr>
          <w:ilvl w:val="1"/>
          <w:numId w:val="127"/>
        </w:numPr>
        <w:tabs>
          <w:tab w:val="left" w:pos="1535"/>
        </w:tabs>
        <w:ind w:left="540" w:right="477" w:firstLine="710"/>
        <w:rPr>
          <w:sz w:val="24"/>
        </w:rPr>
      </w:pPr>
      <w:r>
        <w:rPr>
          <w:sz w:val="24"/>
        </w:rPr>
        <w:t>характеризовать основные экономические системы, экономические явления и процессы,</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полученные</w:t>
      </w:r>
      <w:r>
        <w:rPr>
          <w:spacing w:val="1"/>
          <w:sz w:val="24"/>
        </w:rPr>
        <w:t xml:space="preserve"> </w:t>
      </w:r>
      <w:r>
        <w:rPr>
          <w:sz w:val="24"/>
        </w:rPr>
        <w:t>данные</w:t>
      </w:r>
      <w:r>
        <w:rPr>
          <w:spacing w:val="1"/>
          <w:sz w:val="24"/>
        </w:rPr>
        <w:t xml:space="preserve"> </w:t>
      </w:r>
      <w:r>
        <w:rPr>
          <w:sz w:val="24"/>
        </w:rPr>
        <w:t>об</w:t>
      </w:r>
      <w:r>
        <w:rPr>
          <w:spacing w:val="1"/>
          <w:sz w:val="24"/>
        </w:rPr>
        <w:t xml:space="preserve"> </w:t>
      </w:r>
      <w:r>
        <w:rPr>
          <w:sz w:val="24"/>
        </w:rPr>
        <w:t>экономических</w:t>
      </w:r>
      <w:r>
        <w:rPr>
          <w:spacing w:val="1"/>
          <w:sz w:val="24"/>
        </w:rPr>
        <w:t xml:space="preserve"> </w:t>
      </w:r>
      <w:r>
        <w:rPr>
          <w:sz w:val="24"/>
        </w:rPr>
        <w:t>системах;</w:t>
      </w:r>
    </w:p>
    <w:p w:rsidR="00AC2BF3" w:rsidRDefault="0057672D">
      <w:pPr>
        <w:pStyle w:val="a4"/>
        <w:numPr>
          <w:ilvl w:val="1"/>
          <w:numId w:val="127"/>
        </w:numPr>
        <w:tabs>
          <w:tab w:val="left" w:pos="1535"/>
        </w:tabs>
        <w:spacing w:before="1" w:line="237" w:lineRule="auto"/>
        <w:ind w:left="540" w:right="481" w:firstLine="710"/>
        <w:rPr>
          <w:sz w:val="24"/>
        </w:rPr>
      </w:pPr>
      <w:r>
        <w:rPr>
          <w:sz w:val="24"/>
        </w:rPr>
        <w:t>характеризовать</w:t>
      </w:r>
      <w:r>
        <w:rPr>
          <w:spacing w:val="1"/>
          <w:sz w:val="24"/>
        </w:rPr>
        <w:t xml:space="preserve"> </w:t>
      </w:r>
      <w:r>
        <w:rPr>
          <w:sz w:val="24"/>
        </w:rPr>
        <w:t>механизм</w:t>
      </w:r>
      <w:r>
        <w:rPr>
          <w:spacing w:val="1"/>
          <w:sz w:val="24"/>
        </w:rPr>
        <w:t xml:space="preserve"> </w:t>
      </w:r>
      <w:r>
        <w:rPr>
          <w:sz w:val="24"/>
        </w:rPr>
        <w:t>рыночного</w:t>
      </w:r>
      <w:r>
        <w:rPr>
          <w:spacing w:val="1"/>
          <w:sz w:val="24"/>
        </w:rPr>
        <w:t xml:space="preserve"> </w:t>
      </w:r>
      <w:r>
        <w:rPr>
          <w:sz w:val="24"/>
        </w:rPr>
        <w:t>регулирования</w:t>
      </w:r>
      <w:r>
        <w:rPr>
          <w:spacing w:val="1"/>
          <w:sz w:val="24"/>
        </w:rPr>
        <w:t xml:space="preserve"> </w:t>
      </w:r>
      <w:r>
        <w:rPr>
          <w:sz w:val="24"/>
        </w:rPr>
        <w:t>экономики;</w:t>
      </w:r>
      <w:r>
        <w:rPr>
          <w:spacing w:val="61"/>
          <w:sz w:val="24"/>
        </w:rPr>
        <w:t xml:space="preserve"> </w:t>
      </w:r>
      <w:r>
        <w:rPr>
          <w:sz w:val="24"/>
        </w:rPr>
        <w:t>анализировать</w:t>
      </w:r>
      <w:r>
        <w:rPr>
          <w:spacing w:val="1"/>
          <w:sz w:val="24"/>
        </w:rPr>
        <w:t xml:space="preserve"> </w:t>
      </w:r>
      <w:r>
        <w:rPr>
          <w:sz w:val="24"/>
        </w:rPr>
        <w:t>действие рыночных</w:t>
      </w:r>
      <w:r>
        <w:rPr>
          <w:spacing w:val="-3"/>
          <w:sz w:val="24"/>
        </w:rPr>
        <w:t xml:space="preserve"> </w:t>
      </w:r>
      <w:r>
        <w:rPr>
          <w:sz w:val="24"/>
        </w:rPr>
        <w:t>законов,</w:t>
      </w:r>
      <w:r>
        <w:rPr>
          <w:spacing w:val="-1"/>
          <w:sz w:val="24"/>
        </w:rPr>
        <w:t xml:space="preserve"> </w:t>
      </w:r>
      <w:r>
        <w:rPr>
          <w:sz w:val="24"/>
        </w:rPr>
        <w:t>выявлять</w:t>
      </w:r>
      <w:r>
        <w:rPr>
          <w:spacing w:val="-3"/>
          <w:sz w:val="24"/>
        </w:rPr>
        <w:t xml:space="preserve"> </w:t>
      </w:r>
      <w:r>
        <w:rPr>
          <w:sz w:val="24"/>
        </w:rPr>
        <w:t>роль</w:t>
      </w:r>
      <w:r>
        <w:rPr>
          <w:spacing w:val="-2"/>
          <w:sz w:val="24"/>
        </w:rPr>
        <w:t xml:space="preserve"> </w:t>
      </w:r>
      <w:r>
        <w:rPr>
          <w:sz w:val="24"/>
        </w:rPr>
        <w:t>конкуренции;</w:t>
      </w:r>
    </w:p>
    <w:p w:rsidR="00AC2BF3" w:rsidRDefault="0057672D">
      <w:pPr>
        <w:pStyle w:val="a4"/>
        <w:numPr>
          <w:ilvl w:val="1"/>
          <w:numId w:val="127"/>
        </w:numPr>
        <w:tabs>
          <w:tab w:val="left" w:pos="1535"/>
        </w:tabs>
        <w:spacing w:before="7" w:line="237" w:lineRule="auto"/>
        <w:ind w:left="540" w:right="482" w:firstLine="710"/>
        <w:rPr>
          <w:sz w:val="24"/>
        </w:rPr>
      </w:pPr>
      <w:r>
        <w:rPr>
          <w:sz w:val="24"/>
        </w:rPr>
        <w:t>объяснять</w:t>
      </w:r>
      <w:r>
        <w:rPr>
          <w:spacing w:val="1"/>
          <w:sz w:val="24"/>
        </w:rPr>
        <w:t xml:space="preserve"> </w:t>
      </w:r>
      <w:r>
        <w:rPr>
          <w:sz w:val="24"/>
        </w:rPr>
        <w:t>роль</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регулировании</w:t>
      </w:r>
      <w:r>
        <w:rPr>
          <w:spacing w:val="1"/>
          <w:sz w:val="24"/>
        </w:rPr>
        <w:t xml:space="preserve"> </w:t>
      </w:r>
      <w:r>
        <w:rPr>
          <w:sz w:val="24"/>
        </w:rPr>
        <w:t>рыночной</w:t>
      </w:r>
      <w:r>
        <w:rPr>
          <w:spacing w:val="1"/>
          <w:sz w:val="24"/>
        </w:rPr>
        <w:t xml:space="preserve"> </w:t>
      </w:r>
      <w:r>
        <w:rPr>
          <w:sz w:val="24"/>
        </w:rPr>
        <w:t>экономики;</w:t>
      </w:r>
      <w:r>
        <w:rPr>
          <w:spacing w:val="1"/>
          <w:sz w:val="24"/>
        </w:rPr>
        <w:t xml:space="preserve"> </w:t>
      </w:r>
      <w:r>
        <w:rPr>
          <w:sz w:val="24"/>
        </w:rPr>
        <w:t>анализировать</w:t>
      </w:r>
      <w:r>
        <w:rPr>
          <w:spacing w:val="1"/>
          <w:sz w:val="24"/>
        </w:rPr>
        <w:t xml:space="preserve"> </w:t>
      </w:r>
      <w:r>
        <w:rPr>
          <w:sz w:val="24"/>
        </w:rPr>
        <w:t>структуру</w:t>
      </w:r>
      <w:r>
        <w:rPr>
          <w:spacing w:val="-4"/>
          <w:sz w:val="24"/>
        </w:rPr>
        <w:t xml:space="preserve"> </w:t>
      </w:r>
      <w:r>
        <w:rPr>
          <w:sz w:val="24"/>
        </w:rPr>
        <w:t>бюджета</w:t>
      </w:r>
      <w:r>
        <w:rPr>
          <w:spacing w:val="4"/>
          <w:sz w:val="24"/>
        </w:rPr>
        <w:t xml:space="preserve"> </w:t>
      </w:r>
      <w:r>
        <w:rPr>
          <w:sz w:val="24"/>
        </w:rPr>
        <w:t>государства;</w:t>
      </w:r>
    </w:p>
    <w:p w:rsidR="00AC2BF3" w:rsidRDefault="0057672D">
      <w:pPr>
        <w:pStyle w:val="a4"/>
        <w:numPr>
          <w:ilvl w:val="1"/>
          <w:numId w:val="127"/>
        </w:numPr>
        <w:tabs>
          <w:tab w:val="left" w:pos="1535"/>
        </w:tabs>
        <w:spacing w:before="5" w:line="293" w:lineRule="exact"/>
        <w:ind w:left="1534"/>
        <w:rPr>
          <w:sz w:val="24"/>
        </w:rPr>
      </w:pPr>
      <w:r>
        <w:rPr>
          <w:sz w:val="24"/>
        </w:rPr>
        <w:t>называть</w:t>
      </w:r>
      <w:r>
        <w:rPr>
          <w:spacing w:val="-3"/>
          <w:sz w:val="24"/>
        </w:rPr>
        <w:t xml:space="preserve"> </w:t>
      </w:r>
      <w:r>
        <w:rPr>
          <w:sz w:val="24"/>
        </w:rPr>
        <w:t>и</w:t>
      </w:r>
      <w:r>
        <w:rPr>
          <w:spacing w:val="-4"/>
          <w:sz w:val="24"/>
        </w:rPr>
        <w:t xml:space="preserve"> </w:t>
      </w:r>
      <w:r>
        <w:rPr>
          <w:sz w:val="24"/>
        </w:rPr>
        <w:t>конкретизировать</w:t>
      </w:r>
      <w:r>
        <w:rPr>
          <w:spacing w:val="-2"/>
          <w:sz w:val="24"/>
        </w:rPr>
        <w:t xml:space="preserve"> </w:t>
      </w:r>
      <w:r>
        <w:rPr>
          <w:sz w:val="24"/>
        </w:rPr>
        <w:t>примерами</w:t>
      </w:r>
      <w:r>
        <w:rPr>
          <w:spacing w:val="-4"/>
          <w:sz w:val="24"/>
        </w:rPr>
        <w:t xml:space="preserve"> </w:t>
      </w:r>
      <w:r>
        <w:rPr>
          <w:sz w:val="24"/>
        </w:rPr>
        <w:t>виды</w:t>
      </w:r>
      <w:r>
        <w:rPr>
          <w:spacing w:val="-7"/>
          <w:sz w:val="24"/>
        </w:rPr>
        <w:t xml:space="preserve"> </w:t>
      </w:r>
      <w:r>
        <w:rPr>
          <w:sz w:val="24"/>
        </w:rPr>
        <w:t>налогов;</w:t>
      </w:r>
    </w:p>
    <w:p w:rsidR="00AC2BF3" w:rsidRDefault="0057672D">
      <w:pPr>
        <w:pStyle w:val="a4"/>
        <w:numPr>
          <w:ilvl w:val="1"/>
          <w:numId w:val="127"/>
        </w:numPr>
        <w:tabs>
          <w:tab w:val="left" w:pos="1535"/>
        </w:tabs>
        <w:spacing w:line="293" w:lineRule="exact"/>
        <w:ind w:left="1534"/>
        <w:rPr>
          <w:sz w:val="24"/>
        </w:rPr>
      </w:pPr>
      <w:r>
        <w:rPr>
          <w:sz w:val="24"/>
        </w:rPr>
        <w:t>характеризовать</w:t>
      </w:r>
      <w:r>
        <w:rPr>
          <w:spacing w:val="-5"/>
          <w:sz w:val="24"/>
        </w:rPr>
        <w:t xml:space="preserve"> </w:t>
      </w:r>
      <w:r>
        <w:rPr>
          <w:sz w:val="24"/>
        </w:rPr>
        <w:t>функции</w:t>
      </w:r>
      <w:r>
        <w:rPr>
          <w:spacing w:val="-1"/>
          <w:sz w:val="24"/>
        </w:rPr>
        <w:t xml:space="preserve"> </w:t>
      </w:r>
      <w:r>
        <w:rPr>
          <w:sz w:val="24"/>
        </w:rPr>
        <w:t>денег</w:t>
      </w:r>
      <w:r>
        <w:rPr>
          <w:spacing w:val="1"/>
          <w:sz w:val="24"/>
        </w:rPr>
        <w:t xml:space="preserve"> </w:t>
      </w:r>
      <w:r>
        <w:rPr>
          <w:sz w:val="24"/>
        </w:rPr>
        <w:t>и</w:t>
      </w:r>
      <w:r>
        <w:rPr>
          <w:spacing w:val="-6"/>
          <w:sz w:val="24"/>
        </w:rPr>
        <w:t xml:space="preserve"> </w:t>
      </w:r>
      <w:r>
        <w:rPr>
          <w:sz w:val="24"/>
        </w:rPr>
        <w:t>их</w:t>
      </w:r>
      <w:r>
        <w:rPr>
          <w:spacing w:val="-6"/>
          <w:sz w:val="24"/>
        </w:rPr>
        <w:t xml:space="preserve"> </w:t>
      </w:r>
      <w:r>
        <w:rPr>
          <w:sz w:val="24"/>
        </w:rPr>
        <w:t>роль</w:t>
      </w:r>
      <w:r>
        <w:rPr>
          <w:spacing w:val="-5"/>
          <w:sz w:val="24"/>
        </w:rPr>
        <w:t xml:space="preserve"> </w:t>
      </w:r>
      <w:r>
        <w:rPr>
          <w:sz w:val="24"/>
        </w:rPr>
        <w:t>в</w:t>
      </w:r>
      <w:r>
        <w:rPr>
          <w:spacing w:val="-1"/>
          <w:sz w:val="24"/>
        </w:rPr>
        <w:t xml:space="preserve"> </w:t>
      </w:r>
      <w:r>
        <w:rPr>
          <w:sz w:val="24"/>
        </w:rPr>
        <w:t>экономике;</w:t>
      </w:r>
    </w:p>
    <w:p w:rsidR="00AC2BF3" w:rsidRDefault="00AC2BF3">
      <w:pPr>
        <w:spacing w:line="293" w:lineRule="exact"/>
        <w:jc w:val="both"/>
        <w:rPr>
          <w:sz w:val="24"/>
        </w:rPr>
        <w:sectPr w:rsidR="00AC2BF3">
          <w:pgSz w:w="11910" w:h="16840"/>
          <w:pgMar w:top="940" w:right="0" w:bottom="1840" w:left="660" w:header="0" w:footer="1566" w:gutter="0"/>
          <w:cols w:space="720"/>
        </w:sectPr>
      </w:pPr>
    </w:p>
    <w:p w:rsidR="00AC2BF3" w:rsidRDefault="0057672D">
      <w:pPr>
        <w:pStyle w:val="a4"/>
        <w:numPr>
          <w:ilvl w:val="1"/>
          <w:numId w:val="127"/>
        </w:numPr>
        <w:tabs>
          <w:tab w:val="left" w:pos="1535"/>
        </w:tabs>
        <w:spacing w:before="78" w:line="293" w:lineRule="exact"/>
        <w:ind w:left="1534"/>
        <w:rPr>
          <w:sz w:val="24"/>
        </w:rPr>
      </w:pPr>
      <w:r>
        <w:rPr>
          <w:sz w:val="24"/>
        </w:rPr>
        <w:lastRenderedPageBreak/>
        <w:t>раскрывать</w:t>
      </w:r>
      <w:r>
        <w:rPr>
          <w:spacing w:val="-3"/>
          <w:sz w:val="24"/>
        </w:rPr>
        <w:t xml:space="preserve"> </w:t>
      </w:r>
      <w:r>
        <w:rPr>
          <w:sz w:val="24"/>
        </w:rPr>
        <w:t>социально-экономическую</w:t>
      </w:r>
      <w:r>
        <w:rPr>
          <w:spacing w:val="-4"/>
          <w:sz w:val="24"/>
        </w:rPr>
        <w:t xml:space="preserve"> </w:t>
      </w:r>
      <w:r>
        <w:rPr>
          <w:sz w:val="24"/>
        </w:rPr>
        <w:t>роль</w:t>
      </w:r>
      <w:r>
        <w:rPr>
          <w:spacing w:val="-3"/>
          <w:sz w:val="24"/>
        </w:rPr>
        <w:t xml:space="preserve"> </w:t>
      </w:r>
      <w:r>
        <w:rPr>
          <w:sz w:val="24"/>
        </w:rPr>
        <w:t>и</w:t>
      </w:r>
      <w:r>
        <w:rPr>
          <w:spacing w:val="-11"/>
          <w:sz w:val="24"/>
        </w:rPr>
        <w:t xml:space="preserve"> </w:t>
      </w:r>
      <w:r>
        <w:rPr>
          <w:sz w:val="24"/>
        </w:rPr>
        <w:t>функции</w:t>
      </w:r>
      <w:r>
        <w:rPr>
          <w:spacing w:val="-2"/>
          <w:sz w:val="24"/>
        </w:rPr>
        <w:t xml:space="preserve"> </w:t>
      </w:r>
      <w:r>
        <w:rPr>
          <w:sz w:val="24"/>
        </w:rPr>
        <w:t>предпринимательства;</w:t>
      </w:r>
    </w:p>
    <w:p w:rsidR="00AC2BF3" w:rsidRDefault="0057672D">
      <w:pPr>
        <w:pStyle w:val="a4"/>
        <w:numPr>
          <w:ilvl w:val="1"/>
          <w:numId w:val="127"/>
        </w:numPr>
        <w:tabs>
          <w:tab w:val="left" w:pos="1535"/>
        </w:tabs>
        <w:spacing w:before="2" w:line="237" w:lineRule="auto"/>
        <w:ind w:left="540" w:right="464" w:firstLine="710"/>
        <w:rPr>
          <w:sz w:val="24"/>
        </w:rPr>
      </w:pPr>
      <w:r>
        <w:rPr>
          <w:sz w:val="24"/>
        </w:rPr>
        <w:t>анализировать</w:t>
      </w:r>
      <w:r>
        <w:rPr>
          <w:spacing w:val="1"/>
          <w:sz w:val="24"/>
        </w:rPr>
        <w:t xml:space="preserve"> </w:t>
      </w:r>
      <w:r>
        <w:rPr>
          <w:sz w:val="24"/>
        </w:rPr>
        <w:t>информацию</w:t>
      </w:r>
      <w:r>
        <w:rPr>
          <w:spacing w:val="1"/>
          <w:sz w:val="24"/>
        </w:rPr>
        <w:t xml:space="preserve"> </w:t>
      </w:r>
      <w:r>
        <w:rPr>
          <w:sz w:val="24"/>
        </w:rPr>
        <w:t>об</w:t>
      </w:r>
      <w:r>
        <w:rPr>
          <w:spacing w:val="1"/>
          <w:sz w:val="24"/>
        </w:rPr>
        <w:t xml:space="preserve"> </w:t>
      </w:r>
      <w:r>
        <w:rPr>
          <w:sz w:val="24"/>
        </w:rPr>
        <w:t>экономической</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из</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различного</w:t>
      </w:r>
      <w:r>
        <w:rPr>
          <w:spacing w:val="1"/>
          <w:sz w:val="24"/>
        </w:rPr>
        <w:t xml:space="preserve"> </w:t>
      </w:r>
      <w:r>
        <w:rPr>
          <w:sz w:val="24"/>
        </w:rPr>
        <w:t>типа;</w:t>
      </w:r>
      <w:r>
        <w:rPr>
          <w:spacing w:val="1"/>
          <w:sz w:val="24"/>
        </w:rPr>
        <w:t xml:space="preserve"> </w:t>
      </w:r>
      <w:r>
        <w:rPr>
          <w:sz w:val="24"/>
        </w:rPr>
        <w:t>анализировать</w:t>
      </w:r>
      <w:r>
        <w:rPr>
          <w:spacing w:val="1"/>
          <w:sz w:val="24"/>
        </w:rPr>
        <w:t xml:space="preserve"> </w:t>
      </w:r>
      <w:r>
        <w:rPr>
          <w:sz w:val="24"/>
        </w:rPr>
        <w:t>несложные</w:t>
      </w:r>
      <w:r>
        <w:rPr>
          <w:spacing w:val="1"/>
          <w:sz w:val="24"/>
        </w:rPr>
        <w:t xml:space="preserve"> </w:t>
      </w:r>
      <w:r>
        <w:rPr>
          <w:sz w:val="24"/>
        </w:rPr>
        <w:t>статистические</w:t>
      </w:r>
      <w:r>
        <w:rPr>
          <w:spacing w:val="1"/>
          <w:sz w:val="24"/>
        </w:rPr>
        <w:t xml:space="preserve"> </w:t>
      </w:r>
      <w:r>
        <w:rPr>
          <w:sz w:val="24"/>
        </w:rPr>
        <w:t>данные,</w:t>
      </w:r>
      <w:r>
        <w:rPr>
          <w:spacing w:val="1"/>
          <w:sz w:val="24"/>
        </w:rPr>
        <w:t xml:space="preserve"> </w:t>
      </w:r>
      <w:r>
        <w:rPr>
          <w:sz w:val="24"/>
        </w:rPr>
        <w:t>отражающие</w:t>
      </w:r>
      <w:r>
        <w:rPr>
          <w:spacing w:val="1"/>
          <w:sz w:val="24"/>
        </w:rPr>
        <w:t xml:space="preserve"> </w:t>
      </w:r>
      <w:r>
        <w:rPr>
          <w:sz w:val="24"/>
        </w:rPr>
        <w:t>экономические явления</w:t>
      </w:r>
      <w:r>
        <w:rPr>
          <w:spacing w:val="2"/>
          <w:sz w:val="24"/>
        </w:rPr>
        <w:t xml:space="preserve"> </w:t>
      </w:r>
      <w:r>
        <w:rPr>
          <w:sz w:val="24"/>
        </w:rPr>
        <w:t>и</w:t>
      </w:r>
      <w:r>
        <w:rPr>
          <w:spacing w:val="-2"/>
          <w:sz w:val="24"/>
        </w:rPr>
        <w:t xml:space="preserve"> </w:t>
      </w:r>
      <w:r>
        <w:rPr>
          <w:sz w:val="24"/>
        </w:rPr>
        <w:t>процессы;</w:t>
      </w:r>
    </w:p>
    <w:p w:rsidR="00AC2BF3" w:rsidRDefault="0057672D">
      <w:pPr>
        <w:pStyle w:val="a4"/>
        <w:numPr>
          <w:ilvl w:val="1"/>
          <w:numId w:val="127"/>
        </w:numPr>
        <w:tabs>
          <w:tab w:val="left" w:pos="1535"/>
        </w:tabs>
        <w:spacing w:before="5"/>
        <w:ind w:left="540" w:right="474" w:firstLine="710"/>
        <w:rPr>
          <w:sz w:val="24"/>
        </w:rPr>
      </w:pPr>
      <w:r>
        <w:rPr>
          <w:sz w:val="24"/>
        </w:rPr>
        <w:t>формулировать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собственные</w:t>
      </w:r>
      <w:r>
        <w:rPr>
          <w:spacing w:val="1"/>
          <w:sz w:val="24"/>
        </w:rPr>
        <w:t xml:space="preserve"> </w:t>
      </w:r>
      <w:r>
        <w:rPr>
          <w:sz w:val="24"/>
        </w:rPr>
        <w:t>суждения,</w:t>
      </w:r>
      <w:r>
        <w:rPr>
          <w:spacing w:val="1"/>
          <w:sz w:val="24"/>
        </w:rPr>
        <w:t xml:space="preserve"> </w:t>
      </w:r>
      <w:r>
        <w:rPr>
          <w:sz w:val="24"/>
        </w:rPr>
        <w:t>касающиеся</w:t>
      </w:r>
      <w:r>
        <w:rPr>
          <w:spacing w:val="1"/>
          <w:sz w:val="24"/>
        </w:rPr>
        <w:t xml:space="preserve"> </w:t>
      </w:r>
      <w:r>
        <w:rPr>
          <w:sz w:val="24"/>
        </w:rPr>
        <w:t>отдельных</w:t>
      </w:r>
      <w:r>
        <w:rPr>
          <w:spacing w:val="1"/>
          <w:sz w:val="24"/>
        </w:rPr>
        <w:t xml:space="preserve"> </w:t>
      </w:r>
      <w:r>
        <w:rPr>
          <w:sz w:val="24"/>
        </w:rPr>
        <w:t>вопросов</w:t>
      </w:r>
      <w:r>
        <w:rPr>
          <w:spacing w:val="1"/>
          <w:sz w:val="24"/>
        </w:rPr>
        <w:t xml:space="preserve"> </w:t>
      </w:r>
      <w:r>
        <w:rPr>
          <w:sz w:val="24"/>
        </w:rPr>
        <w:t>экономической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опирающиеся</w:t>
      </w:r>
      <w:r>
        <w:rPr>
          <w:spacing w:val="1"/>
          <w:sz w:val="24"/>
        </w:rPr>
        <w:t xml:space="preserve"> </w:t>
      </w:r>
      <w:r>
        <w:rPr>
          <w:sz w:val="24"/>
        </w:rPr>
        <w:t>на</w:t>
      </w:r>
      <w:r>
        <w:rPr>
          <w:spacing w:val="1"/>
          <w:sz w:val="24"/>
        </w:rPr>
        <w:t xml:space="preserve"> </w:t>
      </w:r>
      <w:r>
        <w:rPr>
          <w:sz w:val="24"/>
        </w:rPr>
        <w:t>экономические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личный</w:t>
      </w:r>
      <w:r>
        <w:rPr>
          <w:spacing w:val="1"/>
          <w:sz w:val="24"/>
        </w:rPr>
        <w:t xml:space="preserve"> </w:t>
      </w:r>
      <w:r>
        <w:rPr>
          <w:sz w:val="24"/>
        </w:rPr>
        <w:t>опыт;</w:t>
      </w:r>
      <w:r>
        <w:rPr>
          <w:spacing w:val="1"/>
          <w:sz w:val="24"/>
        </w:rPr>
        <w:t xml:space="preserve"> </w:t>
      </w: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фактов</w:t>
      </w:r>
      <w:r>
        <w:rPr>
          <w:spacing w:val="1"/>
          <w:sz w:val="24"/>
        </w:rPr>
        <w:t xml:space="preserve"> </w:t>
      </w:r>
      <w:r>
        <w:rPr>
          <w:sz w:val="24"/>
        </w:rPr>
        <w:t>поведения</w:t>
      </w:r>
      <w:r>
        <w:rPr>
          <w:spacing w:val="1"/>
          <w:sz w:val="24"/>
        </w:rPr>
        <w:t xml:space="preserve"> </w:t>
      </w:r>
      <w:r>
        <w:rPr>
          <w:sz w:val="24"/>
        </w:rPr>
        <w:t>участников</w:t>
      </w:r>
      <w:r>
        <w:rPr>
          <w:spacing w:val="1"/>
          <w:sz w:val="24"/>
        </w:rPr>
        <w:t xml:space="preserve"> </w:t>
      </w:r>
      <w:r>
        <w:rPr>
          <w:sz w:val="24"/>
        </w:rPr>
        <w:t>экономической</w:t>
      </w:r>
      <w:r>
        <w:rPr>
          <w:spacing w:val="1"/>
          <w:sz w:val="24"/>
        </w:rPr>
        <w:t xml:space="preserve"> </w:t>
      </w:r>
      <w:r>
        <w:rPr>
          <w:sz w:val="24"/>
        </w:rPr>
        <w:t>деятельности;</w:t>
      </w:r>
      <w:r>
        <w:rPr>
          <w:spacing w:val="-9"/>
          <w:sz w:val="24"/>
        </w:rPr>
        <w:t xml:space="preserve"> </w:t>
      </w:r>
      <w:r>
        <w:rPr>
          <w:sz w:val="24"/>
        </w:rPr>
        <w:t>оценивать</w:t>
      </w:r>
      <w:r>
        <w:rPr>
          <w:spacing w:val="2"/>
          <w:sz w:val="24"/>
        </w:rPr>
        <w:t xml:space="preserve"> </w:t>
      </w:r>
      <w:r>
        <w:rPr>
          <w:sz w:val="24"/>
        </w:rPr>
        <w:t>этические нормы</w:t>
      </w:r>
      <w:r>
        <w:rPr>
          <w:spacing w:val="-3"/>
          <w:sz w:val="24"/>
        </w:rPr>
        <w:t xml:space="preserve"> </w:t>
      </w:r>
      <w:r>
        <w:rPr>
          <w:sz w:val="24"/>
        </w:rPr>
        <w:t>трудовой</w:t>
      </w:r>
      <w:r>
        <w:rPr>
          <w:spacing w:val="2"/>
          <w:sz w:val="24"/>
        </w:rPr>
        <w:t xml:space="preserve"> </w:t>
      </w:r>
      <w:r>
        <w:rPr>
          <w:sz w:val="24"/>
        </w:rPr>
        <w:t>и</w:t>
      </w:r>
      <w:r>
        <w:rPr>
          <w:spacing w:val="-4"/>
          <w:sz w:val="24"/>
        </w:rPr>
        <w:t xml:space="preserve"> </w:t>
      </w:r>
      <w:r>
        <w:rPr>
          <w:sz w:val="24"/>
        </w:rPr>
        <w:t>предпринимательской</w:t>
      </w:r>
      <w:r>
        <w:rPr>
          <w:spacing w:val="2"/>
          <w:sz w:val="24"/>
        </w:rPr>
        <w:t xml:space="preserve"> </w:t>
      </w:r>
      <w:r>
        <w:rPr>
          <w:sz w:val="24"/>
        </w:rPr>
        <w:t>деятельности;</w:t>
      </w:r>
    </w:p>
    <w:p w:rsidR="00AC2BF3" w:rsidRDefault="0057672D">
      <w:pPr>
        <w:pStyle w:val="a4"/>
        <w:numPr>
          <w:ilvl w:val="1"/>
          <w:numId w:val="127"/>
        </w:numPr>
        <w:tabs>
          <w:tab w:val="left" w:pos="1535"/>
        </w:tabs>
        <w:spacing w:line="290" w:lineRule="exact"/>
        <w:ind w:left="1534"/>
        <w:rPr>
          <w:sz w:val="24"/>
        </w:rPr>
      </w:pPr>
      <w:r>
        <w:rPr>
          <w:sz w:val="24"/>
        </w:rPr>
        <w:t>раскрывать</w:t>
      </w:r>
      <w:r>
        <w:rPr>
          <w:spacing w:val="-4"/>
          <w:sz w:val="24"/>
        </w:rPr>
        <w:t xml:space="preserve"> </w:t>
      </w:r>
      <w:r>
        <w:rPr>
          <w:sz w:val="24"/>
        </w:rPr>
        <w:t>рациональное</w:t>
      </w:r>
      <w:r>
        <w:rPr>
          <w:spacing w:val="-4"/>
          <w:sz w:val="24"/>
        </w:rPr>
        <w:t xml:space="preserve"> </w:t>
      </w:r>
      <w:r>
        <w:rPr>
          <w:sz w:val="24"/>
        </w:rPr>
        <w:t>поведение</w:t>
      </w:r>
      <w:r>
        <w:rPr>
          <w:spacing w:val="-5"/>
          <w:sz w:val="24"/>
        </w:rPr>
        <w:t xml:space="preserve"> </w:t>
      </w:r>
      <w:r>
        <w:rPr>
          <w:sz w:val="24"/>
        </w:rPr>
        <w:t>субъектов</w:t>
      </w:r>
      <w:r>
        <w:rPr>
          <w:spacing w:val="-3"/>
          <w:sz w:val="24"/>
        </w:rPr>
        <w:t xml:space="preserve"> </w:t>
      </w:r>
      <w:r>
        <w:rPr>
          <w:sz w:val="24"/>
        </w:rPr>
        <w:t>экономической</w:t>
      </w:r>
      <w:r>
        <w:rPr>
          <w:spacing w:val="-1"/>
          <w:sz w:val="24"/>
        </w:rPr>
        <w:t xml:space="preserve"> </w:t>
      </w:r>
      <w:r>
        <w:rPr>
          <w:sz w:val="24"/>
        </w:rPr>
        <w:t>деятельности;</w:t>
      </w:r>
    </w:p>
    <w:p w:rsidR="00AC2BF3" w:rsidRDefault="0057672D">
      <w:pPr>
        <w:pStyle w:val="a4"/>
        <w:numPr>
          <w:ilvl w:val="1"/>
          <w:numId w:val="127"/>
        </w:numPr>
        <w:tabs>
          <w:tab w:val="left" w:pos="1535"/>
        </w:tabs>
        <w:spacing w:line="293" w:lineRule="exact"/>
        <w:ind w:left="1534"/>
        <w:rPr>
          <w:sz w:val="24"/>
        </w:rPr>
      </w:pPr>
      <w:r>
        <w:rPr>
          <w:sz w:val="24"/>
        </w:rPr>
        <w:t>характеризовать</w:t>
      </w:r>
      <w:r>
        <w:rPr>
          <w:spacing w:val="-5"/>
          <w:sz w:val="24"/>
        </w:rPr>
        <w:t xml:space="preserve"> </w:t>
      </w:r>
      <w:r>
        <w:rPr>
          <w:sz w:val="24"/>
        </w:rPr>
        <w:t>экономику</w:t>
      </w:r>
      <w:r>
        <w:rPr>
          <w:spacing w:val="-11"/>
          <w:sz w:val="24"/>
        </w:rPr>
        <w:t xml:space="preserve"> </w:t>
      </w:r>
      <w:r>
        <w:rPr>
          <w:sz w:val="24"/>
        </w:rPr>
        <w:t>семьи;</w:t>
      </w:r>
      <w:r>
        <w:rPr>
          <w:spacing w:val="-7"/>
          <w:sz w:val="24"/>
        </w:rPr>
        <w:t xml:space="preserve"> </w:t>
      </w:r>
      <w:r>
        <w:rPr>
          <w:sz w:val="24"/>
        </w:rPr>
        <w:t>анализировать</w:t>
      </w:r>
      <w:r>
        <w:rPr>
          <w:spacing w:val="-1"/>
          <w:sz w:val="24"/>
        </w:rPr>
        <w:t xml:space="preserve"> </w:t>
      </w:r>
      <w:r>
        <w:rPr>
          <w:sz w:val="24"/>
        </w:rPr>
        <w:t>структуру</w:t>
      </w:r>
      <w:r>
        <w:rPr>
          <w:spacing w:val="-7"/>
          <w:sz w:val="24"/>
        </w:rPr>
        <w:t xml:space="preserve"> </w:t>
      </w:r>
      <w:r>
        <w:rPr>
          <w:sz w:val="24"/>
        </w:rPr>
        <w:t>семейного</w:t>
      </w:r>
      <w:r>
        <w:rPr>
          <w:spacing w:val="-1"/>
          <w:sz w:val="24"/>
        </w:rPr>
        <w:t xml:space="preserve"> </w:t>
      </w:r>
      <w:r>
        <w:rPr>
          <w:sz w:val="24"/>
        </w:rPr>
        <w:t>бюджета;</w:t>
      </w:r>
    </w:p>
    <w:p w:rsidR="00AC2BF3" w:rsidRDefault="0057672D">
      <w:pPr>
        <w:pStyle w:val="a4"/>
        <w:numPr>
          <w:ilvl w:val="1"/>
          <w:numId w:val="127"/>
        </w:numPr>
        <w:tabs>
          <w:tab w:val="left" w:pos="1535"/>
        </w:tabs>
        <w:spacing w:before="1" w:line="237" w:lineRule="auto"/>
        <w:ind w:left="540" w:right="481" w:firstLine="710"/>
        <w:rPr>
          <w:sz w:val="24"/>
        </w:rPr>
      </w:pP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фактов</w:t>
      </w:r>
      <w:r>
        <w:rPr>
          <w:spacing w:val="1"/>
          <w:sz w:val="24"/>
        </w:rPr>
        <w:t xml:space="preserve"> </w:t>
      </w:r>
      <w:r>
        <w:rPr>
          <w:sz w:val="24"/>
        </w:rPr>
        <w:t>поведения</w:t>
      </w:r>
      <w:r>
        <w:rPr>
          <w:spacing w:val="1"/>
          <w:sz w:val="24"/>
        </w:rPr>
        <w:t xml:space="preserve"> </w:t>
      </w:r>
      <w:r>
        <w:rPr>
          <w:sz w:val="24"/>
        </w:rPr>
        <w:t>участников</w:t>
      </w:r>
      <w:r>
        <w:rPr>
          <w:spacing w:val="1"/>
          <w:sz w:val="24"/>
        </w:rPr>
        <w:t xml:space="preserve"> </w:t>
      </w:r>
      <w:r>
        <w:rPr>
          <w:sz w:val="24"/>
        </w:rPr>
        <w:t>экономической</w:t>
      </w:r>
      <w:r>
        <w:rPr>
          <w:spacing w:val="2"/>
          <w:sz w:val="24"/>
        </w:rPr>
        <w:t xml:space="preserve"> </w:t>
      </w:r>
      <w:r>
        <w:rPr>
          <w:sz w:val="24"/>
        </w:rPr>
        <w:t>деятельности;</w:t>
      </w:r>
    </w:p>
    <w:p w:rsidR="00AC2BF3" w:rsidRDefault="0057672D">
      <w:pPr>
        <w:pStyle w:val="a4"/>
        <w:numPr>
          <w:ilvl w:val="1"/>
          <w:numId w:val="127"/>
        </w:numPr>
        <w:tabs>
          <w:tab w:val="left" w:pos="1535"/>
        </w:tabs>
        <w:spacing w:before="5"/>
        <w:ind w:left="1534"/>
        <w:rPr>
          <w:sz w:val="24"/>
        </w:rPr>
      </w:pPr>
      <w:r>
        <w:rPr>
          <w:sz w:val="24"/>
        </w:rPr>
        <w:t>обосновывать</w:t>
      </w:r>
      <w:r>
        <w:rPr>
          <w:spacing w:val="-6"/>
          <w:sz w:val="24"/>
        </w:rPr>
        <w:t xml:space="preserve"> </w:t>
      </w:r>
      <w:r>
        <w:rPr>
          <w:sz w:val="24"/>
        </w:rPr>
        <w:t>связь</w:t>
      </w:r>
      <w:r>
        <w:rPr>
          <w:spacing w:val="-7"/>
          <w:sz w:val="24"/>
        </w:rPr>
        <w:t xml:space="preserve"> </w:t>
      </w:r>
      <w:r>
        <w:rPr>
          <w:sz w:val="24"/>
        </w:rPr>
        <w:t>профессионализма</w:t>
      </w:r>
      <w:r>
        <w:rPr>
          <w:spacing w:val="-9"/>
          <w:sz w:val="24"/>
        </w:rPr>
        <w:t xml:space="preserve"> </w:t>
      </w:r>
      <w:r>
        <w:rPr>
          <w:sz w:val="24"/>
        </w:rPr>
        <w:t>и</w:t>
      </w:r>
      <w:r>
        <w:rPr>
          <w:spacing w:val="-6"/>
          <w:sz w:val="24"/>
        </w:rPr>
        <w:t xml:space="preserve"> </w:t>
      </w:r>
      <w:r>
        <w:rPr>
          <w:sz w:val="24"/>
        </w:rPr>
        <w:t>жизненного успеха.</w:t>
      </w:r>
    </w:p>
    <w:p w:rsidR="00AC2BF3" w:rsidRDefault="0057672D">
      <w:pPr>
        <w:pStyle w:val="3"/>
        <w:spacing w:before="2"/>
        <w:jc w:val="both"/>
      </w:pPr>
      <w:r>
        <w:t>Выпускник</w:t>
      </w:r>
      <w:r>
        <w:rPr>
          <w:spacing w:val="-6"/>
        </w:rPr>
        <w:t xml:space="preserve"> </w:t>
      </w:r>
      <w:r>
        <w:t>получит возможность</w:t>
      </w:r>
      <w:r>
        <w:rPr>
          <w:spacing w:val="-1"/>
        </w:rPr>
        <w:t xml:space="preserve"> </w:t>
      </w:r>
      <w:r>
        <w:t>научиться:</w:t>
      </w:r>
    </w:p>
    <w:p w:rsidR="00AC2BF3" w:rsidRDefault="0057672D">
      <w:pPr>
        <w:pStyle w:val="a4"/>
        <w:numPr>
          <w:ilvl w:val="1"/>
          <w:numId w:val="127"/>
        </w:numPr>
        <w:tabs>
          <w:tab w:val="left" w:pos="1535"/>
        </w:tabs>
        <w:spacing w:before="45" w:line="237" w:lineRule="auto"/>
        <w:ind w:left="540" w:right="480" w:firstLine="710"/>
        <w:jc w:val="left"/>
        <w:rPr>
          <w:i/>
          <w:sz w:val="24"/>
        </w:rPr>
      </w:pPr>
      <w:r>
        <w:rPr>
          <w:i/>
          <w:sz w:val="24"/>
        </w:rPr>
        <w:t>анализировать</w:t>
      </w:r>
      <w:r>
        <w:rPr>
          <w:i/>
          <w:spacing w:val="15"/>
          <w:sz w:val="24"/>
        </w:rPr>
        <w:t xml:space="preserve"> </w:t>
      </w:r>
      <w:r>
        <w:rPr>
          <w:i/>
          <w:sz w:val="24"/>
        </w:rPr>
        <w:t>с</w:t>
      </w:r>
      <w:r>
        <w:rPr>
          <w:i/>
          <w:spacing w:val="18"/>
          <w:sz w:val="24"/>
        </w:rPr>
        <w:t xml:space="preserve"> </w:t>
      </w:r>
      <w:r>
        <w:rPr>
          <w:i/>
          <w:sz w:val="24"/>
        </w:rPr>
        <w:t>опорой</w:t>
      </w:r>
      <w:r>
        <w:rPr>
          <w:i/>
          <w:spacing w:val="14"/>
          <w:sz w:val="24"/>
        </w:rPr>
        <w:t xml:space="preserve"> </w:t>
      </w:r>
      <w:r>
        <w:rPr>
          <w:i/>
          <w:sz w:val="24"/>
        </w:rPr>
        <w:t>на</w:t>
      </w:r>
      <w:r>
        <w:rPr>
          <w:i/>
          <w:spacing w:val="14"/>
          <w:sz w:val="24"/>
        </w:rPr>
        <w:t xml:space="preserve"> </w:t>
      </w:r>
      <w:r>
        <w:rPr>
          <w:i/>
          <w:sz w:val="24"/>
        </w:rPr>
        <w:t>полученные</w:t>
      </w:r>
      <w:r>
        <w:rPr>
          <w:i/>
          <w:spacing w:val="13"/>
          <w:sz w:val="24"/>
        </w:rPr>
        <w:t xml:space="preserve"> </w:t>
      </w:r>
      <w:r>
        <w:rPr>
          <w:i/>
          <w:sz w:val="24"/>
        </w:rPr>
        <w:t>знания</w:t>
      </w:r>
      <w:r>
        <w:rPr>
          <w:i/>
          <w:spacing w:val="13"/>
          <w:sz w:val="24"/>
        </w:rPr>
        <w:t xml:space="preserve"> </w:t>
      </w:r>
      <w:r>
        <w:rPr>
          <w:i/>
          <w:sz w:val="24"/>
        </w:rPr>
        <w:t>несложную</w:t>
      </w:r>
      <w:r>
        <w:rPr>
          <w:i/>
          <w:spacing w:val="18"/>
          <w:sz w:val="24"/>
        </w:rPr>
        <w:t xml:space="preserve"> </w:t>
      </w:r>
      <w:r>
        <w:rPr>
          <w:i/>
          <w:sz w:val="24"/>
        </w:rPr>
        <w:t>экономическую</w:t>
      </w:r>
      <w:r>
        <w:rPr>
          <w:i/>
          <w:spacing w:val="18"/>
          <w:sz w:val="24"/>
        </w:rPr>
        <w:t xml:space="preserve"> </w:t>
      </w:r>
      <w:r>
        <w:rPr>
          <w:i/>
          <w:sz w:val="24"/>
        </w:rPr>
        <w:t>информацию,</w:t>
      </w:r>
      <w:r>
        <w:rPr>
          <w:i/>
          <w:spacing w:val="-57"/>
          <w:sz w:val="24"/>
        </w:rPr>
        <w:t xml:space="preserve"> </w:t>
      </w:r>
      <w:r>
        <w:rPr>
          <w:i/>
          <w:sz w:val="24"/>
        </w:rPr>
        <w:t>получаемую</w:t>
      </w:r>
      <w:r>
        <w:rPr>
          <w:i/>
          <w:spacing w:val="-1"/>
          <w:sz w:val="24"/>
        </w:rPr>
        <w:t xml:space="preserve"> </w:t>
      </w:r>
      <w:r>
        <w:rPr>
          <w:i/>
          <w:sz w:val="24"/>
        </w:rPr>
        <w:t>из</w:t>
      </w:r>
      <w:r>
        <w:rPr>
          <w:i/>
          <w:spacing w:val="4"/>
          <w:sz w:val="24"/>
        </w:rPr>
        <w:t xml:space="preserve"> </w:t>
      </w:r>
      <w:r>
        <w:rPr>
          <w:i/>
          <w:sz w:val="24"/>
        </w:rPr>
        <w:t>неадаптированных</w:t>
      </w:r>
      <w:r>
        <w:rPr>
          <w:i/>
          <w:spacing w:val="1"/>
          <w:sz w:val="24"/>
        </w:rPr>
        <w:t xml:space="preserve"> </w:t>
      </w:r>
      <w:r>
        <w:rPr>
          <w:i/>
          <w:sz w:val="24"/>
        </w:rPr>
        <w:t>источников;</w:t>
      </w:r>
    </w:p>
    <w:p w:rsidR="00AC2BF3" w:rsidRDefault="0057672D">
      <w:pPr>
        <w:pStyle w:val="a4"/>
        <w:numPr>
          <w:ilvl w:val="1"/>
          <w:numId w:val="127"/>
        </w:numPr>
        <w:tabs>
          <w:tab w:val="left" w:pos="1535"/>
        </w:tabs>
        <w:spacing w:before="8" w:line="237" w:lineRule="auto"/>
        <w:ind w:left="540" w:right="479" w:firstLine="710"/>
        <w:jc w:val="left"/>
        <w:rPr>
          <w:i/>
          <w:sz w:val="24"/>
        </w:rPr>
      </w:pPr>
      <w:r>
        <w:rPr>
          <w:i/>
          <w:sz w:val="24"/>
        </w:rPr>
        <w:t>выполнять</w:t>
      </w:r>
      <w:r>
        <w:rPr>
          <w:i/>
          <w:spacing w:val="2"/>
          <w:sz w:val="24"/>
        </w:rPr>
        <w:t xml:space="preserve"> </w:t>
      </w:r>
      <w:r>
        <w:rPr>
          <w:i/>
          <w:sz w:val="24"/>
        </w:rPr>
        <w:t>практические</w:t>
      </w:r>
      <w:r>
        <w:rPr>
          <w:i/>
          <w:spacing w:val="5"/>
          <w:sz w:val="24"/>
        </w:rPr>
        <w:t xml:space="preserve"> </w:t>
      </w:r>
      <w:r>
        <w:rPr>
          <w:i/>
          <w:sz w:val="24"/>
        </w:rPr>
        <w:t>задания,</w:t>
      </w:r>
      <w:r>
        <w:rPr>
          <w:i/>
          <w:spacing w:val="3"/>
          <w:sz w:val="24"/>
        </w:rPr>
        <w:t xml:space="preserve"> </w:t>
      </w:r>
      <w:r>
        <w:rPr>
          <w:i/>
          <w:sz w:val="24"/>
        </w:rPr>
        <w:t>основанные</w:t>
      </w:r>
      <w:r>
        <w:rPr>
          <w:i/>
          <w:spacing w:val="5"/>
          <w:sz w:val="24"/>
        </w:rPr>
        <w:t xml:space="preserve"> </w:t>
      </w:r>
      <w:r>
        <w:rPr>
          <w:i/>
          <w:sz w:val="24"/>
        </w:rPr>
        <w:t>на</w:t>
      </w:r>
      <w:r>
        <w:rPr>
          <w:i/>
          <w:spacing w:val="1"/>
          <w:sz w:val="24"/>
        </w:rPr>
        <w:t xml:space="preserve"> </w:t>
      </w:r>
      <w:r>
        <w:rPr>
          <w:i/>
          <w:sz w:val="24"/>
        </w:rPr>
        <w:t>ситуациях,</w:t>
      </w:r>
      <w:r>
        <w:rPr>
          <w:i/>
          <w:spacing w:val="3"/>
          <w:sz w:val="24"/>
        </w:rPr>
        <w:t xml:space="preserve"> </w:t>
      </w:r>
      <w:r>
        <w:rPr>
          <w:i/>
          <w:sz w:val="24"/>
        </w:rPr>
        <w:t>связанных</w:t>
      </w:r>
      <w:r>
        <w:rPr>
          <w:i/>
          <w:spacing w:val="59"/>
          <w:sz w:val="24"/>
        </w:rPr>
        <w:t xml:space="preserve"> </w:t>
      </w:r>
      <w:r>
        <w:rPr>
          <w:i/>
          <w:sz w:val="24"/>
        </w:rPr>
        <w:t>с</w:t>
      </w:r>
      <w:r>
        <w:rPr>
          <w:i/>
          <w:spacing w:val="59"/>
          <w:sz w:val="24"/>
        </w:rPr>
        <w:t xml:space="preserve"> </w:t>
      </w:r>
      <w:r>
        <w:rPr>
          <w:i/>
          <w:sz w:val="24"/>
        </w:rPr>
        <w:t>описанием</w:t>
      </w:r>
      <w:r>
        <w:rPr>
          <w:i/>
          <w:spacing w:val="-57"/>
          <w:sz w:val="24"/>
        </w:rPr>
        <w:t xml:space="preserve"> </w:t>
      </w:r>
      <w:r>
        <w:rPr>
          <w:i/>
          <w:sz w:val="24"/>
        </w:rPr>
        <w:t>состояния</w:t>
      </w:r>
      <w:r>
        <w:rPr>
          <w:i/>
          <w:spacing w:val="-1"/>
          <w:sz w:val="24"/>
        </w:rPr>
        <w:t xml:space="preserve"> </w:t>
      </w:r>
      <w:r>
        <w:rPr>
          <w:i/>
          <w:sz w:val="24"/>
        </w:rPr>
        <w:t>российской</w:t>
      </w:r>
      <w:r>
        <w:rPr>
          <w:i/>
          <w:spacing w:val="2"/>
          <w:sz w:val="24"/>
        </w:rPr>
        <w:t xml:space="preserve"> </w:t>
      </w:r>
      <w:r>
        <w:rPr>
          <w:i/>
          <w:sz w:val="24"/>
        </w:rPr>
        <w:t>экономики;</w:t>
      </w:r>
    </w:p>
    <w:p w:rsidR="00AC2BF3" w:rsidRDefault="0057672D">
      <w:pPr>
        <w:pStyle w:val="a4"/>
        <w:numPr>
          <w:ilvl w:val="1"/>
          <w:numId w:val="127"/>
        </w:numPr>
        <w:tabs>
          <w:tab w:val="left" w:pos="1535"/>
        </w:tabs>
        <w:spacing w:before="2" w:line="237" w:lineRule="auto"/>
        <w:ind w:left="540" w:right="478" w:firstLine="710"/>
        <w:jc w:val="left"/>
        <w:rPr>
          <w:i/>
          <w:sz w:val="24"/>
        </w:rPr>
      </w:pPr>
      <w:r>
        <w:rPr>
          <w:i/>
          <w:sz w:val="24"/>
        </w:rPr>
        <w:t>анализировать</w:t>
      </w:r>
      <w:r>
        <w:rPr>
          <w:i/>
          <w:spacing w:val="29"/>
          <w:sz w:val="24"/>
        </w:rPr>
        <w:t xml:space="preserve"> </w:t>
      </w:r>
      <w:r>
        <w:rPr>
          <w:i/>
          <w:sz w:val="24"/>
        </w:rPr>
        <w:t>и</w:t>
      </w:r>
      <w:r>
        <w:rPr>
          <w:i/>
          <w:spacing w:val="28"/>
          <w:sz w:val="24"/>
        </w:rPr>
        <w:t xml:space="preserve"> </w:t>
      </w:r>
      <w:r>
        <w:rPr>
          <w:i/>
          <w:sz w:val="24"/>
        </w:rPr>
        <w:t>оценивать</w:t>
      </w:r>
      <w:r>
        <w:rPr>
          <w:i/>
          <w:spacing w:val="29"/>
          <w:sz w:val="24"/>
        </w:rPr>
        <w:t xml:space="preserve"> </w:t>
      </w:r>
      <w:r>
        <w:rPr>
          <w:i/>
          <w:sz w:val="24"/>
        </w:rPr>
        <w:t>с</w:t>
      </w:r>
      <w:r>
        <w:rPr>
          <w:i/>
          <w:spacing w:val="28"/>
          <w:sz w:val="24"/>
        </w:rPr>
        <w:t xml:space="preserve"> </w:t>
      </w:r>
      <w:r>
        <w:rPr>
          <w:i/>
          <w:sz w:val="24"/>
        </w:rPr>
        <w:t>позиций</w:t>
      </w:r>
      <w:r>
        <w:rPr>
          <w:i/>
          <w:spacing w:val="28"/>
          <w:sz w:val="24"/>
        </w:rPr>
        <w:t xml:space="preserve"> </w:t>
      </w:r>
      <w:r>
        <w:rPr>
          <w:i/>
          <w:sz w:val="24"/>
        </w:rPr>
        <w:t>экономических</w:t>
      </w:r>
      <w:r>
        <w:rPr>
          <w:i/>
          <w:spacing w:val="33"/>
          <w:sz w:val="24"/>
        </w:rPr>
        <w:t xml:space="preserve"> </w:t>
      </w:r>
      <w:r>
        <w:rPr>
          <w:i/>
          <w:sz w:val="24"/>
        </w:rPr>
        <w:t>знаний</w:t>
      </w:r>
      <w:r>
        <w:rPr>
          <w:i/>
          <w:spacing w:val="28"/>
          <w:sz w:val="24"/>
        </w:rPr>
        <w:t xml:space="preserve"> </w:t>
      </w:r>
      <w:r>
        <w:rPr>
          <w:i/>
          <w:sz w:val="24"/>
        </w:rPr>
        <w:t>сложившиеся</w:t>
      </w:r>
      <w:r>
        <w:rPr>
          <w:i/>
          <w:spacing w:val="32"/>
          <w:sz w:val="24"/>
        </w:rPr>
        <w:t xml:space="preserve"> </w:t>
      </w:r>
      <w:r>
        <w:rPr>
          <w:i/>
          <w:sz w:val="24"/>
        </w:rPr>
        <w:t>практики</w:t>
      </w:r>
      <w:r>
        <w:rPr>
          <w:i/>
          <w:spacing w:val="33"/>
          <w:sz w:val="24"/>
        </w:rPr>
        <w:t xml:space="preserve"> </w:t>
      </w:r>
      <w:r>
        <w:rPr>
          <w:i/>
          <w:sz w:val="24"/>
        </w:rPr>
        <w:t>и</w:t>
      </w:r>
      <w:r>
        <w:rPr>
          <w:i/>
          <w:spacing w:val="-57"/>
          <w:sz w:val="24"/>
        </w:rPr>
        <w:t xml:space="preserve"> </w:t>
      </w:r>
      <w:r>
        <w:rPr>
          <w:i/>
          <w:sz w:val="24"/>
        </w:rPr>
        <w:t>модели</w:t>
      </w:r>
      <w:r>
        <w:rPr>
          <w:i/>
          <w:spacing w:val="1"/>
          <w:sz w:val="24"/>
        </w:rPr>
        <w:t xml:space="preserve"> </w:t>
      </w:r>
      <w:r>
        <w:rPr>
          <w:i/>
          <w:sz w:val="24"/>
        </w:rPr>
        <w:t>поведения потребителя;</w:t>
      </w:r>
    </w:p>
    <w:p w:rsidR="00AC2BF3" w:rsidRDefault="0057672D">
      <w:pPr>
        <w:pStyle w:val="a4"/>
        <w:numPr>
          <w:ilvl w:val="1"/>
          <w:numId w:val="127"/>
        </w:numPr>
        <w:tabs>
          <w:tab w:val="left" w:pos="1535"/>
        </w:tabs>
        <w:spacing w:before="7" w:line="237" w:lineRule="auto"/>
        <w:ind w:left="540" w:right="483" w:firstLine="710"/>
        <w:jc w:val="left"/>
        <w:rPr>
          <w:i/>
          <w:sz w:val="24"/>
        </w:rPr>
      </w:pPr>
      <w:r>
        <w:rPr>
          <w:i/>
          <w:sz w:val="24"/>
        </w:rPr>
        <w:t>решать</w:t>
      </w:r>
      <w:r>
        <w:rPr>
          <w:i/>
          <w:spacing w:val="3"/>
          <w:sz w:val="24"/>
        </w:rPr>
        <w:t xml:space="preserve"> </w:t>
      </w:r>
      <w:r>
        <w:rPr>
          <w:i/>
          <w:sz w:val="24"/>
        </w:rPr>
        <w:t>с</w:t>
      </w:r>
      <w:r>
        <w:rPr>
          <w:i/>
          <w:spacing w:val="2"/>
          <w:sz w:val="24"/>
        </w:rPr>
        <w:t xml:space="preserve"> </w:t>
      </w:r>
      <w:r>
        <w:rPr>
          <w:i/>
          <w:sz w:val="24"/>
        </w:rPr>
        <w:t>опорой</w:t>
      </w:r>
      <w:r>
        <w:rPr>
          <w:i/>
          <w:spacing w:val="-2"/>
          <w:sz w:val="24"/>
        </w:rPr>
        <w:t xml:space="preserve"> </w:t>
      </w:r>
      <w:r>
        <w:rPr>
          <w:i/>
          <w:sz w:val="24"/>
        </w:rPr>
        <w:t>на</w:t>
      </w:r>
      <w:r>
        <w:rPr>
          <w:i/>
          <w:spacing w:val="2"/>
          <w:sz w:val="24"/>
        </w:rPr>
        <w:t xml:space="preserve"> </w:t>
      </w:r>
      <w:r>
        <w:rPr>
          <w:i/>
          <w:sz w:val="24"/>
        </w:rPr>
        <w:t>полученные</w:t>
      </w:r>
      <w:r>
        <w:rPr>
          <w:i/>
          <w:spacing w:val="-2"/>
          <w:sz w:val="24"/>
        </w:rPr>
        <w:t xml:space="preserve"> </w:t>
      </w:r>
      <w:r>
        <w:rPr>
          <w:i/>
          <w:sz w:val="24"/>
        </w:rPr>
        <w:t>знания</w:t>
      </w:r>
      <w:r>
        <w:rPr>
          <w:i/>
          <w:spacing w:val="-4"/>
          <w:sz w:val="24"/>
        </w:rPr>
        <w:t xml:space="preserve"> </w:t>
      </w:r>
      <w:r>
        <w:rPr>
          <w:i/>
          <w:sz w:val="24"/>
        </w:rPr>
        <w:t>познавательные</w:t>
      </w:r>
      <w:r>
        <w:rPr>
          <w:i/>
          <w:spacing w:val="2"/>
          <w:sz w:val="24"/>
        </w:rPr>
        <w:t xml:space="preserve"> </w:t>
      </w:r>
      <w:r>
        <w:rPr>
          <w:i/>
          <w:sz w:val="24"/>
        </w:rPr>
        <w:t>задачи,</w:t>
      </w:r>
      <w:r>
        <w:rPr>
          <w:i/>
          <w:spacing w:val="5"/>
          <w:sz w:val="24"/>
        </w:rPr>
        <w:t xml:space="preserve"> </w:t>
      </w:r>
      <w:r>
        <w:rPr>
          <w:i/>
          <w:sz w:val="24"/>
        </w:rPr>
        <w:t>отражающие</w:t>
      </w:r>
      <w:r>
        <w:rPr>
          <w:i/>
          <w:spacing w:val="2"/>
          <w:sz w:val="24"/>
        </w:rPr>
        <w:t xml:space="preserve"> </w:t>
      </w:r>
      <w:r>
        <w:rPr>
          <w:i/>
          <w:sz w:val="24"/>
        </w:rPr>
        <w:t>типичные</w:t>
      </w:r>
      <w:r>
        <w:rPr>
          <w:i/>
          <w:spacing w:val="-57"/>
          <w:sz w:val="24"/>
        </w:rPr>
        <w:t xml:space="preserve"> </w:t>
      </w:r>
      <w:r>
        <w:rPr>
          <w:i/>
          <w:sz w:val="24"/>
        </w:rPr>
        <w:t>ситуации</w:t>
      </w:r>
      <w:r>
        <w:rPr>
          <w:i/>
          <w:spacing w:val="1"/>
          <w:sz w:val="24"/>
        </w:rPr>
        <w:t xml:space="preserve"> </w:t>
      </w:r>
      <w:r>
        <w:rPr>
          <w:i/>
          <w:sz w:val="24"/>
        </w:rPr>
        <w:t>в</w:t>
      </w:r>
      <w:r>
        <w:rPr>
          <w:i/>
          <w:spacing w:val="3"/>
          <w:sz w:val="24"/>
        </w:rPr>
        <w:t xml:space="preserve"> </w:t>
      </w:r>
      <w:r>
        <w:rPr>
          <w:i/>
          <w:sz w:val="24"/>
        </w:rPr>
        <w:t>экономической</w:t>
      </w:r>
      <w:r>
        <w:rPr>
          <w:i/>
          <w:spacing w:val="1"/>
          <w:sz w:val="24"/>
        </w:rPr>
        <w:t xml:space="preserve"> </w:t>
      </w:r>
      <w:r>
        <w:rPr>
          <w:i/>
          <w:sz w:val="24"/>
        </w:rPr>
        <w:t>сфере</w:t>
      </w:r>
      <w:r>
        <w:rPr>
          <w:i/>
          <w:spacing w:val="1"/>
          <w:sz w:val="24"/>
        </w:rPr>
        <w:t xml:space="preserve"> </w:t>
      </w:r>
      <w:r>
        <w:rPr>
          <w:i/>
          <w:sz w:val="24"/>
        </w:rPr>
        <w:t>деятельности</w:t>
      </w:r>
      <w:r>
        <w:rPr>
          <w:i/>
          <w:spacing w:val="1"/>
          <w:sz w:val="24"/>
        </w:rPr>
        <w:t xml:space="preserve"> </w:t>
      </w:r>
      <w:r>
        <w:rPr>
          <w:i/>
          <w:sz w:val="24"/>
        </w:rPr>
        <w:t>человека;</w:t>
      </w:r>
    </w:p>
    <w:p w:rsidR="00AC2BF3" w:rsidRDefault="0057672D">
      <w:pPr>
        <w:pStyle w:val="a4"/>
        <w:numPr>
          <w:ilvl w:val="1"/>
          <w:numId w:val="127"/>
        </w:numPr>
        <w:tabs>
          <w:tab w:val="left" w:pos="1535"/>
        </w:tabs>
        <w:spacing w:before="2" w:line="237" w:lineRule="auto"/>
        <w:ind w:left="540" w:right="478" w:firstLine="710"/>
        <w:jc w:val="left"/>
        <w:rPr>
          <w:i/>
          <w:sz w:val="24"/>
        </w:rPr>
      </w:pPr>
      <w:r>
        <w:rPr>
          <w:i/>
          <w:sz w:val="24"/>
        </w:rPr>
        <w:t>грамотно</w:t>
      </w:r>
      <w:r>
        <w:rPr>
          <w:i/>
          <w:spacing w:val="36"/>
          <w:sz w:val="24"/>
        </w:rPr>
        <w:t xml:space="preserve"> </w:t>
      </w:r>
      <w:r>
        <w:rPr>
          <w:i/>
          <w:sz w:val="24"/>
        </w:rPr>
        <w:t>применять</w:t>
      </w:r>
      <w:r>
        <w:rPr>
          <w:i/>
          <w:spacing w:val="43"/>
          <w:sz w:val="24"/>
        </w:rPr>
        <w:t xml:space="preserve"> </w:t>
      </w:r>
      <w:r>
        <w:rPr>
          <w:i/>
          <w:sz w:val="24"/>
        </w:rPr>
        <w:t>полученные</w:t>
      </w:r>
      <w:r>
        <w:rPr>
          <w:i/>
          <w:spacing w:val="36"/>
          <w:sz w:val="24"/>
        </w:rPr>
        <w:t xml:space="preserve"> </w:t>
      </w:r>
      <w:r>
        <w:rPr>
          <w:i/>
          <w:sz w:val="24"/>
        </w:rPr>
        <w:t>знания</w:t>
      </w:r>
      <w:r>
        <w:rPr>
          <w:i/>
          <w:spacing w:val="36"/>
          <w:sz w:val="24"/>
        </w:rPr>
        <w:t xml:space="preserve"> </w:t>
      </w:r>
      <w:r>
        <w:rPr>
          <w:i/>
          <w:sz w:val="24"/>
        </w:rPr>
        <w:t>для</w:t>
      </w:r>
      <w:r>
        <w:rPr>
          <w:i/>
          <w:spacing w:val="36"/>
          <w:sz w:val="24"/>
        </w:rPr>
        <w:t xml:space="preserve"> </w:t>
      </w:r>
      <w:r>
        <w:rPr>
          <w:i/>
          <w:sz w:val="24"/>
        </w:rPr>
        <w:t>определения</w:t>
      </w:r>
      <w:r>
        <w:rPr>
          <w:i/>
          <w:spacing w:val="41"/>
          <w:sz w:val="24"/>
        </w:rPr>
        <w:t xml:space="preserve"> </w:t>
      </w:r>
      <w:r>
        <w:rPr>
          <w:i/>
          <w:sz w:val="24"/>
        </w:rPr>
        <w:t>экономически</w:t>
      </w:r>
      <w:r>
        <w:rPr>
          <w:i/>
          <w:spacing w:val="41"/>
          <w:sz w:val="24"/>
        </w:rPr>
        <w:t xml:space="preserve"> </w:t>
      </w:r>
      <w:r>
        <w:rPr>
          <w:i/>
          <w:sz w:val="24"/>
        </w:rPr>
        <w:t>рационального</w:t>
      </w:r>
      <w:r>
        <w:rPr>
          <w:i/>
          <w:spacing w:val="-57"/>
          <w:sz w:val="24"/>
        </w:rPr>
        <w:t xml:space="preserve"> </w:t>
      </w:r>
      <w:r>
        <w:rPr>
          <w:i/>
          <w:sz w:val="24"/>
        </w:rPr>
        <w:t>поведения</w:t>
      </w:r>
      <w:r>
        <w:rPr>
          <w:i/>
          <w:spacing w:val="-1"/>
          <w:sz w:val="24"/>
        </w:rPr>
        <w:t xml:space="preserve"> </w:t>
      </w:r>
      <w:r>
        <w:rPr>
          <w:i/>
          <w:sz w:val="24"/>
        </w:rPr>
        <w:t>и</w:t>
      </w:r>
      <w:r>
        <w:rPr>
          <w:i/>
          <w:spacing w:val="2"/>
          <w:sz w:val="24"/>
        </w:rPr>
        <w:t xml:space="preserve"> </w:t>
      </w:r>
      <w:r>
        <w:rPr>
          <w:i/>
          <w:sz w:val="24"/>
        </w:rPr>
        <w:t>порядка</w:t>
      </w:r>
      <w:r>
        <w:rPr>
          <w:i/>
          <w:spacing w:val="1"/>
          <w:sz w:val="24"/>
        </w:rPr>
        <w:t xml:space="preserve"> </w:t>
      </w:r>
      <w:r>
        <w:rPr>
          <w:i/>
          <w:sz w:val="24"/>
        </w:rPr>
        <w:t>действий</w:t>
      </w:r>
      <w:r>
        <w:rPr>
          <w:i/>
          <w:spacing w:val="2"/>
          <w:sz w:val="24"/>
        </w:rPr>
        <w:t xml:space="preserve"> </w:t>
      </w:r>
      <w:r>
        <w:rPr>
          <w:i/>
          <w:sz w:val="24"/>
        </w:rPr>
        <w:t>в</w:t>
      </w:r>
      <w:r>
        <w:rPr>
          <w:i/>
          <w:spacing w:val="2"/>
          <w:sz w:val="24"/>
        </w:rPr>
        <w:t xml:space="preserve"> </w:t>
      </w:r>
      <w:r>
        <w:rPr>
          <w:i/>
          <w:sz w:val="24"/>
        </w:rPr>
        <w:t>конкретных</w:t>
      </w:r>
      <w:r>
        <w:rPr>
          <w:i/>
          <w:spacing w:val="1"/>
          <w:sz w:val="24"/>
        </w:rPr>
        <w:t xml:space="preserve"> </w:t>
      </w:r>
      <w:r>
        <w:rPr>
          <w:i/>
          <w:sz w:val="24"/>
        </w:rPr>
        <w:t>ситуациях;</w:t>
      </w:r>
    </w:p>
    <w:p w:rsidR="00AC2BF3" w:rsidRDefault="0057672D">
      <w:pPr>
        <w:pStyle w:val="a4"/>
        <w:numPr>
          <w:ilvl w:val="1"/>
          <w:numId w:val="127"/>
        </w:numPr>
        <w:tabs>
          <w:tab w:val="left" w:pos="1535"/>
        </w:tabs>
        <w:spacing w:before="7" w:line="237" w:lineRule="auto"/>
        <w:ind w:left="540" w:right="477" w:firstLine="710"/>
        <w:jc w:val="left"/>
        <w:rPr>
          <w:i/>
          <w:sz w:val="24"/>
        </w:rPr>
      </w:pPr>
      <w:r>
        <w:rPr>
          <w:i/>
          <w:sz w:val="24"/>
        </w:rPr>
        <w:t>сопоставлять</w:t>
      </w:r>
      <w:r>
        <w:rPr>
          <w:i/>
          <w:spacing w:val="43"/>
          <w:sz w:val="24"/>
        </w:rPr>
        <w:t xml:space="preserve"> </w:t>
      </w:r>
      <w:r>
        <w:rPr>
          <w:i/>
          <w:sz w:val="24"/>
        </w:rPr>
        <w:t>свои</w:t>
      </w:r>
      <w:r>
        <w:rPr>
          <w:i/>
          <w:spacing w:val="42"/>
          <w:sz w:val="24"/>
        </w:rPr>
        <w:t xml:space="preserve"> </w:t>
      </w:r>
      <w:r>
        <w:rPr>
          <w:i/>
          <w:sz w:val="24"/>
        </w:rPr>
        <w:t>потребности</w:t>
      </w:r>
      <w:r>
        <w:rPr>
          <w:i/>
          <w:spacing w:val="42"/>
          <w:sz w:val="24"/>
        </w:rPr>
        <w:t xml:space="preserve"> </w:t>
      </w:r>
      <w:r>
        <w:rPr>
          <w:i/>
          <w:sz w:val="24"/>
        </w:rPr>
        <w:t>и</w:t>
      </w:r>
      <w:r>
        <w:rPr>
          <w:i/>
          <w:spacing w:val="37"/>
          <w:sz w:val="24"/>
        </w:rPr>
        <w:t xml:space="preserve"> </w:t>
      </w:r>
      <w:r>
        <w:rPr>
          <w:i/>
          <w:sz w:val="24"/>
        </w:rPr>
        <w:t>возможности,</w:t>
      </w:r>
      <w:r>
        <w:rPr>
          <w:i/>
          <w:spacing w:val="44"/>
          <w:sz w:val="24"/>
        </w:rPr>
        <w:t xml:space="preserve"> </w:t>
      </w:r>
      <w:r>
        <w:rPr>
          <w:i/>
          <w:sz w:val="24"/>
        </w:rPr>
        <w:t>оптимально</w:t>
      </w:r>
      <w:r>
        <w:rPr>
          <w:i/>
          <w:spacing w:val="42"/>
          <w:sz w:val="24"/>
        </w:rPr>
        <w:t xml:space="preserve"> </w:t>
      </w:r>
      <w:r>
        <w:rPr>
          <w:i/>
          <w:sz w:val="24"/>
        </w:rPr>
        <w:t>распределять</w:t>
      </w:r>
      <w:r>
        <w:rPr>
          <w:i/>
          <w:spacing w:val="43"/>
          <w:sz w:val="24"/>
        </w:rPr>
        <w:t xml:space="preserve"> </w:t>
      </w:r>
      <w:r>
        <w:rPr>
          <w:i/>
          <w:sz w:val="24"/>
        </w:rPr>
        <w:t>свои</w:t>
      </w:r>
      <w:r>
        <w:rPr>
          <w:i/>
          <w:spacing w:val="-57"/>
          <w:sz w:val="24"/>
        </w:rPr>
        <w:t xml:space="preserve"> </w:t>
      </w:r>
      <w:r>
        <w:rPr>
          <w:i/>
          <w:sz w:val="24"/>
        </w:rPr>
        <w:t>материальные и</w:t>
      </w:r>
      <w:r>
        <w:rPr>
          <w:i/>
          <w:spacing w:val="1"/>
          <w:sz w:val="24"/>
        </w:rPr>
        <w:t xml:space="preserve"> </w:t>
      </w:r>
      <w:r>
        <w:rPr>
          <w:i/>
          <w:sz w:val="24"/>
        </w:rPr>
        <w:t>трудовые</w:t>
      </w:r>
      <w:r>
        <w:rPr>
          <w:i/>
          <w:spacing w:val="-4"/>
          <w:sz w:val="24"/>
        </w:rPr>
        <w:t xml:space="preserve"> </w:t>
      </w:r>
      <w:r>
        <w:rPr>
          <w:i/>
          <w:sz w:val="24"/>
        </w:rPr>
        <w:t>ресурсы,</w:t>
      </w:r>
      <w:r>
        <w:rPr>
          <w:i/>
          <w:spacing w:val="3"/>
          <w:sz w:val="24"/>
        </w:rPr>
        <w:t xml:space="preserve"> </w:t>
      </w:r>
      <w:r>
        <w:rPr>
          <w:i/>
          <w:sz w:val="24"/>
        </w:rPr>
        <w:t>составлять</w:t>
      </w:r>
      <w:r>
        <w:rPr>
          <w:i/>
          <w:spacing w:val="3"/>
          <w:sz w:val="24"/>
        </w:rPr>
        <w:t xml:space="preserve"> </w:t>
      </w:r>
      <w:r>
        <w:rPr>
          <w:i/>
          <w:sz w:val="24"/>
        </w:rPr>
        <w:t>семейный</w:t>
      </w:r>
      <w:r>
        <w:rPr>
          <w:i/>
          <w:spacing w:val="1"/>
          <w:sz w:val="24"/>
        </w:rPr>
        <w:t xml:space="preserve"> </w:t>
      </w:r>
      <w:r>
        <w:rPr>
          <w:i/>
          <w:sz w:val="24"/>
        </w:rPr>
        <w:t>бюджет.</w:t>
      </w:r>
    </w:p>
    <w:p w:rsidR="00AC2BF3" w:rsidRDefault="00AC2BF3">
      <w:pPr>
        <w:pStyle w:val="a3"/>
        <w:spacing w:before="2"/>
        <w:ind w:left="0"/>
        <w:jc w:val="left"/>
        <w:rPr>
          <w:i/>
          <w:sz w:val="28"/>
        </w:rPr>
      </w:pPr>
    </w:p>
    <w:p w:rsidR="00AC2BF3" w:rsidRDefault="0057672D">
      <w:pPr>
        <w:pStyle w:val="3"/>
        <w:numPr>
          <w:ilvl w:val="0"/>
          <w:numId w:val="133"/>
        </w:numPr>
        <w:tabs>
          <w:tab w:val="left" w:pos="1295"/>
        </w:tabs>
        <w:ind w:left="1294"/>
      </w:pPr>
      <w:r>
        <w:t>класс</w:t>
      </w:r>
    </w:p>
    <w:p w:rsidR="00AC2BF3" w:rsidRDefault="0057672D">
      <w:pPr>
        <w:pStyle w:val="4"/>
        <w:spacing w:before="46"/>
        <w:ind w:left="1414"/>
      </w:pPr>
      <w:r>
        <w:t>Личностные</w:t>
      </w:r>
      <w:r>
        <w:rPr>
          <w:spacing w:val="-4"/>
        </w:rPr>
        <w:t xml:space="preserve"> </w:t>
      </w:r>
      <w:r>
        <w:t>результаты:</w:t>
      </w:r>
    </w:p>
    <w:p w:rsidR="00AC2BF3" w:rsidRDefault="0057672D">
      <w:pPr>
        <w:pStyle w:val="a4"/>
        <w:numPr>
          <w:ilvl w:val="0"/>
          <w:numId w:val="126"/>
        </w:numPr>
        <w:tabs>
          <w:tab w:val="left" w:pos="1260"/>
          <w:tab w:val="left" w:pos="1261"/>
        </w:tabs>
        <w:spacing w:before="49"/>
        <w:ind w:left="1260"/>
        <w:jc w:val="left"/>
        <w:rPr>
          <w:rFonts w:ascii="Symbol" w:hAnsi="Symbol"/>
        </w:rPr>
      </w:pPr>
      <w:r>
        <w:rPr>
          <w:rFonts w:ascii="Calibri" w:hAnsi="Calibri"/>
        </w:rPr>
        <w:t>мотивированность</w:t>
      </w:r>
      <w:r>
        <w:rPr>
          <w:rFonts w:ascii="Calibri" w:hAnsi="Calibri"/>
          <w:spacing w:val="-3"/>
        </w:rPr>
        <w:t xml:space="preserve"> </w:t>
      </w:r>
      <w:r>
        <w:rPr>
          <w:rFonts w:ascii="Calibri" w:hAnsi="Calibri"/>
        </w:rPr>
        <w:t>на</w:t>
      </w:r>
      <w:r>
        <w:rPr>
          <w:rFonts w:ascii="Calibri" w:hAnsi="Calibri"/>
          <w:spacing w:val="-3"/>
        </w:rPr>
        <w:t xml:space="preserve"> </w:t>
      </w:r>
      <w:r>
        <w:rPr>
          <w:rFonts w:ascii="Calibri" w:hAnsi="Calibri"/>
        </w:rPr>
        <w:t>посильное</w:t>
      </w:r>
      <w:r>
        <w:rPr>
          <w:rFonts w:ascii="Calibri" w:hAnsi="Calibri"/>
          <w:spacing w:val="-3"/>
        </w:rPr>
        <w:t xml:space="preserve"> </w:t>
      </w:r>
      <w:r>
        <w:rPr>
          <w:rFonts w:ascii="Calibri" w:hAnsi="Calibri"/>
        </w:rPr>
        <w:t>и</w:t>
      </w:r>
      <w:r>
        <w:rPr>
          <w:rFonts w:ascii="Calibri" w:hAnsi="Calibri"/>
          <w:spacing w:val="-3"/>
        </w:rPr>
        <w:t xml:space="preserve"> </w:t>
      </w:r>
      <w:r>
        <w:rPr>
          <w:rFonts w:ascii="Calibri" w:hAnsi="Calibri"/>
        </w:rPr>
        <w:t>созидательное</w:t>
      </w:r>
      <w:r>
        <w:rPr>
          <w:rFonts w:ascii="Calibri" w:hAnsi="Calibri"/>
          <w:spacing w:val="-3"/>
        </w:rPr>
        <w:t xml:space="preserve"> </w:t>
      </w:r>
      <w:r>
        <w:rPr>
          <w:rFonts w:ascii="Calibri" w:hAnsi="Calibri"/>
        </w:rPr>
        <w:t>участие</w:t>
      </w:r>
      <w:r>
        <w:rPr>
          <w:rFonts w:ascii="Calibri" w:hAnsi="Calibri"/>
          <w:spacing w:val="-3"/>
        </w:rPr>
        <w:t xml:space="preserve"> </w:t>
      </w:r>
      <w:r>
        <w:rPr>
          <w:rFonts w:ascii="Calibri" w:hAnsi="Calibri"/>
        </w:rPr>
        <w:t>в</w:t>
      </w:r>
      <w:r>
        <w:rPr>
          <w:rFonts w:ascii="Calibri" w:hAnsi="Calibri"/>
          <w:spacing w:val="-3"/>
        </w:rPr>
        <w:t xml:space="preserve"> </w:t>
      </w:r>
      <w:r>
        <w:rPr>
          <w:rFonts w:ascii="Calibri" w:hAnsi="Calibri"/>
        </w:rPr>
        <w:t>жизни</w:t>
      </w:r>
      <w:r>
        <w:rPr>
          <w:rFonts w:ascii="Calibri" w:hAnsi="Calibri"/>
          <w:spacing w:val="-3"/>
        </w:rPr>
        <w:t xml:space="preserve"> </w:t>
      </w:r>
      <w:r>
        <w:rPr>
          <w:rFonts w:ascii="Calibri" w:hAnsi="Calibri"/>
        </w:rPr>
        <w:t>общества;</w:t>
      </w:r>
    </w:p>
    <w:p w:rsidR="00AC2BF3" w:rsidRDefault="0057672D">
      <w:pPr>
        <w:pStyle w:val="a4"/>
        <w:numPr>
          <w:ilvl w:val="0"/>
          <w:numId w:val="126"/>
        </w:numPr>
        <w:tabs>
          <w:tab w:val="left" w:pos="1260"/>
          <w:tab w:val="left" w:pos="1261"/>
        </w:tabs>
        <w:spacing w:before="3" w:line="279" w:lineRule="exact"/>
        <w:ind w:left="1260"/>
        <w:jc w:val="left"/>
        <w:rPr>
          <w:rFonts w:ascii="Symbol" w:hAnsi="Symbol"/>
        </w:rPr>
      </w:pPr>
      <w:r>
        <w:rPr>
          <w:rFonts w:ascii="Calibri" w:hAnsi="Calibri"/>
        </w:rPr>
        <w:t>заинтересованность</w:t>
      </w:r>
      <w:r>
        <w:rPr>
          <w:rFonts w:ascii="Calibri" w:hAnsi="Calibri"/>
          <w:spacing w:val="-2"/>
        </w:rPr>
        <w:t xml:space="preserve"> </w:t>
      </w:r>
      <w:r>
        <w:rPr>
          <w:rFonts w:ascii="Calibri" w:hAnsi="Calibri"/>
        </w:rPr>
        <w:t>не</w:t>
      </w:r>
      <w:r>
        <w:rPr>
          <w:rFonts w:ascii="Calibri" w:hAnsi="Calibri"/>
          <w:spacing w:val="-3"/>
        </w:rPr>
        <w:t xml:space="preserve"> </w:t>
      </w:r>
      <w:r>
        <w:rPr>
          <w:rFonts w:ascii="Calibri" w:hAnsi="Calibri"/>
        </w:rPr>
        <w:t>только</w:t>
      </w:r>
      <w:r>
        <w:rPr>
          <w:rFonts w:ascii="Calibri" w:hAnsi="Calibri"/>
          <w:spacing w:val="-3"/>
        </w:rPr>
        <w:t xml:space="preserve"> </w:t>
      </w:r>
      <w:r>
        <w:rPr>
          <w:rFonts w:ascii="Calibri" w:hAnsi="Calibri"/>
        </w:rPr>
        <w:t>в</w:t>
      </w:r>
      <w:r>
        <w:rPr>
          <w:rFonts w:ascii="Calibri" w:hAnsi="Calibri"/>
          <w:spacing w:val="-3"/>
        </w:rPr>
        <w:t xml:space="preserve"> </w:t>
      </w:r>
      <w:r>
        <w:rPr>
          <w:rFonts w:ascii="Calibri" w:hAnsi="Calibri"/>
        </w:rPr>
        <w:t>личном</w:t>
      </w:r>
      <w:r>
        <w:rPr>
          <w:rFonts w:ascii="Calibri" w:hAnsi="Calibri"/>
          <w:spacing w:val="-3"/>
        </w:rPr>
        <w:t xml:space="preserve"> </w:t>
      </w:r>
      <w:r>
        <w:rPr>
          <w:rFonts w:ascii="Calibri" w:hAnsi="Calibri"/>
        </w:rPr>
        <w:t>успехе,</w:t>
      </w:r>
      <w:r>
        <w:rPr>
          <w:rFonts w:ascii="Calibri" w:hAnsi="Calibri"/>
          <w:spacing w:val="-5"/>
        </w:rPr>
        <w:t xml:space="preserve"> </w:t>
      </w:r>
      <w:r>
        <w:rPr>
          <w:rFonts w:ascii="Calibri" w:hAnsi="Calibri"/>
        </w:rPr>
        <w:t>но</w:t>
      </w:r>
      <w:r>
        <w:rPr>
          <w:rFonts w:ascii="Calibri" w:hAnsi="Calibri"/>
          <w:spacing w:val="-3"/>
        </w:rPr>
        <w:t xml:space="preserve"> </w:t>
      </w:r>
      <w:r>
        <w:rPr>
          <w:rFonts w:ascii="Calibri" w:hAnsi="Calibri"/>
        </w:rPr>
        <w:t>и</w:t>
      </w:r>
      <w:r>
        <w:rPr>
          <w:rFonts w:ascii="Calibri" w:hAnsi="Calibri"/>
          <w:spacing w:val="-2"/>
        </w:rPr>
        <w:t xml:space="preserve"> </w:t>
      </w:r>
      <w:r>
        <w:rPr>
          <w:rFonts w:ascii="Calibri" w:hAnsi="Calibri"/>
        </w:rPr>
        <w:t>в</w:t>
      </w:r>
      <w:r>
        <w:rPr>
          <w:rFonts w:ascii="Calibri" w:hAnsi="Calibri"/>
          <w:spacing w:val="-2"/>
        </w:rPr>
        <w:t xml:space="preserve"> </w:t>
      </w:r>
      <w:r>
        <w:rPr>
          <w:rFonts w:ascii="Calibri" w:hAnsi="Calibri"/>
        </w:rPr>
        <w:t>благополучии</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процветании</w:t>
      </w:r>
      <w:r>
        <w:rPr>
          <w:rFonts w:ascii="Calibri" w:hAnsi="Calibri"/>
          <w:spacing w:val="-2"/>
        </w:rPr>
        <w:t xml:space="preserve"> </w:t>
      </w:r>
      <w:r>
        <w:rPr>
          <w:rFonts w:ascii="Calibri" w:hAnsi="Calibri"/>
        </w:rPr>
        <w:t>своей</w:t>
      </w:r>
      <w:r>
        <w:rPr>
          <w:rFonts w:ascii="Calibri" w:hAnsi="Calibri"/>
          <w:spacing w:val="-2"/>
        </w:rPr>
        <w:t xml:space="preserve"> </w:t>
      </w:r>
      <w:r>
        <w:rPr>
          <w:rFonts w:ascii="Calibri" w:hAnsi="Calibri"/>
        </w:rPr>
        <w:t>страны;</w:t>
      </w:r>
    </w:p>
    <w:p w:rsidR="00AC2BF3" w:rsidRDefault="0057672D">
      <w:pPr>
        <w:pStyle w:val="a4"/>
        <w:numPr>
          <w:ilvl w:val="0"/>
          <w:numId w:val="126"/>
        </w:numPr>
        <w:tabs>
          <w:tab w:val="left" w:pos="1308"/>
          <w:tab w:val="left" w:pos="1309"/>
        </w:tabs>
        <w:spacing w:line="278" w:lineRule="exact"/>
        <w:ind w:left="1308" w:hanging="351"/>
        <w:jc w:val="left"/>
        <w:rPr>
          <w:rFonts w:ascii="Symbol" w:hAnsi="Symbol"/>
        </w:rPr>
      </w:pPr>
      <w:r>
        <w:rPr>
          <w:rFonts w:ascii="Calibri" w:hAnsi="Calibri"/>
        </w:rPr>
        <w:t>ценностные</w:t>
      </w:r>
      <w:r>
        <w:rPr>
          <w:rFonts w:ascii="Calibri" w:hAnsi="Calibri"/>
          <w:spacing w:val="-2"/>
        </w:rPr>
        <w:t xml:space="preserve"> </w:t>
      </w:r>
      <w:r>
        <w:rPr>
          <w:rFonts w:ascii="Calibri" w:hAnsi="Calibri"/>
        </w:rPr>
        <w:t>ориентиры,</w:t>
      </w:r>
      <w:r>
        <w:rPr>
          <w:rFonts w:ascii="Calibri" w:hAnsi="Calibri"/>
          <w:spacing w:val="-5"/>
        </w:rPr>
        <w:t xml:space="preserve"> </w:t>
      </w:r>
      <w:r>
        <w:rPr>
          <w:rFonts w:ascii="Calibri" w:hAnsi="Calibri"/>
        </w:rPr>
        <w:t>основанные</w:t>
      </w:r>
      <w:r>
        <w:rPr>
          <w:rFonts w:ascii="Calibri" w:hAnsi="Calibri"/>
          <w:spacing w:val="-2"/>
        </w:rPr>
        <w:t xml:space="preserve"> </w:t>
      </w:r>
      <w:r>
        <w:rPr>
          <w:rFonts w:ascii="Calibri" w:hAnsi="Calibri"/>
        </w:rPr>
        <w:t>на</w:t>
      </w:r>
      <w:r>
        <w:rPr>
          <w:rFonts w:ascii="Calibri" w:hAnsi="Calibri"/>
          <w:spacing w:val="-2"/>
        </w:rPr>
        <w:t xml:space="preserve"> </w:t>
      </w:r>
      <w:r>
        <w:rPr>
          <w:rFonts w:ascii="Calibri" w:hAnsi="Calibri"/>
        </w:rPr>
        <w:t>идеях</w:t>
      </w:r>
      <w:r>
        <w:rPr>
          <w:rFonts w:ascii="Calibri" w:hAnsi="Calibri"/>
          <w:spacing w:val="-2"/>
        </w:rPr>
        <w:t xml:space="preserve"> </w:t>
      </w:r>
      <w:r>
        <w:rPr>
          <w:rFonts w:ascii="Calibri" w:hAnsi="Calibri"/>
        </w:rPr>
        <w:t>патриотизма,</w:t>
      </w:r>
      <w:r>
        <w:rPr>
          <w:rFonts w:ascii="Calibri" w:hAnsi="Calibri"/>
          <w:spacing w:val="-5"/>
        </w:rPr>
        <w:t xml:space="preserve"> </w:t>
      </w:r>
      <w:r>
        <w:rPr>
          <w:rFonts w:ascii="Calibri" w:hAnsi="Calibri"/>
        </w:rPr>
        <w:t>любви</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уважения</w:t>
      </w:r>
      <w:r>
        <w:rPr>
          <w:rFonts w:ascii="Calibri" w:hAnsi="Calibri"/>
          <w:spacing w:val="-1"/>
        </w:rPr>
        <w:t xml:space="preserve"> </w:t>
      </w:r>
      <w:r>
        <w:rPr>
          <w:rFonts w:ascii="Calibri" w:hAnsi="Calibri"/>
        </w:rPr>
        <w:t>к</w:t>
      </w:r>
      <w:r>
        <w:rPr>
          <w:rFonts w:ascii="Calibri" w:hAnsi="Calibri"/>
          <w:spacing w:val="-4"/>
        </w:rPr>
        <w:t xml:space="preserve"> </w:t>
      </w:r>
      <w:r>
        <w:rPr>
          <w:rFonts w:ascii="Calibri" w:hAnsi="Calibri"/>
        </w:rPr>
        <w:t>Отечеству;</w:t>
      </w:r>
    </w:p>
    <w:p w:rsidR="00AC2BF3" w:rsidRDefault="0057672D">
      <w:pPr>
        <w:pStyle w:val="a4"/>
        <w:numPr>
          <w:ilvl w:val="0"/>
          <w:numId w:val="126"/>
        </w:numPr>
        <w:tabs>
          <w:tab w:val="left" w:pos="1260"/>
          <w:tab w:val="left" w:pos="1261"/>
        </w:tabs>
        <w:spacing w:line="279" w:lineRule="exact"/>
        <w:ind w:left="1260"/>
        <w:jc w:val="left"/>
        <w:rPr>
          <w:rFonts w:ascii="Symbol" w:hAnsi="Symbol"/>
        </w:rPr>
      </w:pPr>
      <w:r>
        <w:rPr>
          <w:rFonts w:ascii="Calibri" w:hAnsi="Calibri"/>
        </w:rPr>
        <w:t>необходимости</w:t>
      </w:r>
      <w:r>
        <w:rPr>
          <w:rFonts w:ascii="Calibri" w:hAnsi="Calibri"/>
          <w:spacing w:val="-4"/>
        </w:rPr>
        <w:t xml:space="preserve"> </w:t>
      </w:r>
      <w:r>
        <w:rPr>
          <w:rFonts w:ascii="Calibri" w:hAnsi="Calibri"/>
        </w:rPr>
        <w:t>поддержания</w:t>
      </w:r>
      <w:r>
        <w:rPr>
          <w:rFonts w:ascii="Calibri" w:hAnsi="Calibri"/>
          <w:spacing w:val="-4"/>
        </w:rPr>
        <w:t xml:space="preserve"> </w:t>
      </w:r>
      <w:r>
        <w:rPr>
          <w:rFonts w:ascii="Calibri" w:hAnsi="Calibri"/>
        </w:rPr>
        <w:t>гражданского</w:t>
      </w:r>
      <w:r>
        <w:rPr>
          <w:rFonts w:ascii="Calibri" w:hAnsi="Calibri"/>
          <w:spacing w:val="-5"/>
        </w:rPr>
        <w:t xml:space="preserve"> </w:t>
      </w:r>
      <w:r>
        <w:rPr>
          <w:rFonts w:ascii="Calibri" w:hAnsi="Calibri"/>
        </w:rPr>
        <w:t>мира</w:t>
      </w:r>
      <w:r>
        <w:rPr>
          <w:rFonts w:ascii="Calibri" w:hAnsi="Calibri"/>
          <w:spacing w:val="-6"/>
        </w:rPr>
        <w:t xml:space="preserve"> </w:t>
      </w:r>
      <w:r>
        <w:rPr>
          <w:rFonts w:ascii="Calibri" w:hAnsi="Calibri"/>
        </w:rPr>
        <w:t>и</w:t>
      </w:r>
      <w:r>
        <w:rPr>
          <w:rFonts w:ascii="Calibri" w:hAnsi="Calibri"/>
          <w:spacing w:val="-3"/>
        </w:rPr>
        <w:t xml:space="preserve"> </w:t>
      </w:r>
      <w:r>
        <w:rPr>
          <w:rFonts w:ascii="Calibri" w:hAnsi="Calibri"/>
        </w:rPr>
        <w:t>согласия;</w:t>
      </w:r>
    </w:p>
    <w:p w:rsidR="00AC2BF3" w:rsidRDefault="0057672D">
      <w:pPr>
        <w:pStyle w:val="a4"/>
        <w:numPr>
          <w:ilvl w:val="0"/>
          <w:numId w:val="126"/>
        </w:numPr>
        <w:tabs>
          <w:tab w:val="left" w:pos="1260"/>
          <w:tab w:val="left" w:pos="1261"/>
        </w:tabs>
        <w:spacing w:before="3" w:line="280" w:lineRule="exact"/>
        <w:ind w:left="1260"/>
        <w:jc w:val="left"/>
        <w:rPr>
          <w:rFonts w:ascii="Symbol" w:hAnsi="Symbol"/>
        </w:rPr>
      </w:pPr>
      <w:r>
        <w:rPr>
          <w:rFonts w:ascii="Calibri" w:hAnsi="Calibri"/>
        </w:rPr>
        <w:t>отношении</w:t>
      </w:r>
      <w:r>
        <w:rPr>
          <w:rFonts w:ascii="Calibri" w:hAnsi="Calibri"/>
          <w:spacing w:val="-2"/>
        </w:rPr>
        <w:t xml:space="preserve"> </w:t>
      </w:r>
      <w:r>
        <w:rPr>
          <w:rFonts w:ascii="Calibri" w:hAnsi="Calibri"/>
        </w:rPr>
        <w:t>к</w:t>
      </w:r>
      <w:r>
        <w:rPr>
          <w:rFonts w:ascii="Calibri" w:hAnsi="Calibri"/>
          <w:spacing w:val="-4"/>
        </w:rPr>
        <w:t xml:space="preserve"> </w:t>
      </w:r>
      <w:r>
        <w:rPr>
          <w:rFonts w:ascii="Calibri" w:hAnsi="Calibri"/>
        </w:rPr>
        <w:t>человеку,</w:t>
      </w:r>
      <w:r>
        <w:rPr>
          <w:rFonts w:ascii="Calibri" w:hAnsi="Calibri"/>
          <w:spacing w:val="-5"/>
        </w:rPr>
        <w:t xml:space="preserve"> </w:t>
      </w:r>
      <w:r>
        <w:rPr>
          <w:rFonts w:ascii="Calibri" w:hAnsi="Calibri"/>
        </w:rPr>
        <w:t>его</w:t>
      </w:r>
      <w:r>
        <w:rPr>
          <w:rFonts w:ascii="Calibri" w:hAnsi="Calibri"/>
          <w:spacing w:val="-3"/>
        </w:rPr>
        <w:t xml:space="preserve"> </w:t>
      </w:r>
      <w:r>
        <w:rPr>
          <w:rFonts w:ascii="Calibri" w:hAnsi="Calibri"/>
        </w:rPr>
        <w:t>правам</w:t>
      </w:r>
      <w:r>
        <w:rPr>
          <w:rFonts w:ascii="Calibri" w:hAnsi="Calibri"/>
          <w:spacing w:val="-3"/>
        </w:rPr>
        <w:t xml:space="preserve"> </w:t>
      </w:r>
      <w:r>
        <w:rPr>
          <w:rFonts w:ascii="Calibri" w:hAnsi="Calibri"/>
        </w:rPr>
        <w:t>и</w:t>
      </w:r>
      <w:r>
        <w:rPr>
          <w:rFonts w:ascii="Calibri" w:hAnsi="Calibri"/>
          <w:spacing w:val="-2"/>
        </w:rPr>
        <w:t xml:space="preserve"> </w:t>
      </w:r>
      <w:r>
        <w:rPr>
          <w:rFonts w:ascii="Calibri" w:hAnsi="Calibri"/>
        </w:rPr>
        <w:t>свободам</w:t>
      </w:r>
      <w:r>
        <w:rPr>
          <w:rFonts w:ascii="Calibri" w:hAnsi="Calibri"/>
          <w:spacing w:val="-3"/>
        </w:rPr>
        <w:t xml:space="preserve"> </w:t>
      </w:r>
      <w:r>
        <w:rPr>
          <w:rFonts w:ascii="Calibri" w:hAnsi="Calibri"/>
        </w:rPr>
        <w:t>как</w:t>
      </w:r>
      <w:r>
        <w:rPr>
          <w:rFonts w:ascii="Calibri" w:hAnsi="Calibri"/>
          <w:spacing w:val="1"/>
        </w:rPr>
        <w:t xml:space="preserve"> </w:t>
      </w:r>
      <w:r>
        <w:rPr>
          <w:rFonts w:ascii="Calibri" w:hAnsi="Calibri"/>
        </w:rPr>
        <w:t>высшей</w:t>
      </w:r>
      <w:r>
        <w:rPr>
          <w:rFonts w:ascii="Calibri" w:hAnsi="Calibri"/>
          <w:spacing w:val="-2"/>
        </w:rPr>
        <w:t xml:space="preserve"> </w:t>
      </w:r>
      <w:r>
        <w:rPr>
          <w:rFonts w:ascii="Calibri" w:hAnsi="Calibri"/>
        </w:rPr>
        <w:t>ценности;</w:t>
      </w:r>
    </w:p>
    <w:p w:rsidR="00AC2BF3" w:rsidRDefault="0057672D">
      <w:pPr>
        <w:pStyle w:val="a4"/>
        <w:numPr>
          <w:ilvl w:val="0"/>
          <w:numId w:val="126"/>
        </w:numPr>
        <w:tabs>
          <w:tab w:val="left" w:pos="1261"/>
        </w:tabs>
        <w:spacing w:line="242" w:lineRule="auto"/>
        <w:ind w:right="477" w:hanging="361"/>
        <w:rPr>
          <w:rFonts w:ascii="Symbol" w:hAnsi="Symbol"/>
        </w:rPr>
      </w:pPr>
      <w:r>
        <w:rPr>
          <w:rFonts w:ascii="Calibri" w:hAnsi="Calibri"/>
        </w:rPr>
        <w:t>стремлении</w:t>
      </w:r>
      <w:r>
        <w:rPr>
          <w:rFonts w:ascii="Calibri" w:hAnsi="Calibri"/>
          <w:spacing w:val="1"/>
        </w:rPr>
        <w:t xml:space="preserve"> </w:t>
      </w:r>
      <w:r>
        <w:rPr>
          <w:rFonts w:ascii="Calibri" w:hAnsi="Calibri"/>
        </w:rPr>
        <w:t>к</w:t>
      </w:r>
      <w:r>
        <w:rPr>
          <w:rFonts w:ascii="Calibri" w:hAnsi="Calibri"/>
          <w:spacing w:val="1"/>
        </w:rPr>
        <w:t xml:space="preserve"> </w:t>
      </w:r>
      <w:r>
        <w:rPr>
          <w:rFonts w:ascii="Calibri" w:hAnsi="Calibri"/>
        </w:rPr>
        <w:t>укреплению</w:t>
      </w:r>
      <w:r>
        <w:rPr>
          <w:rFonts w:ascii="Calibri" w:hAnsi="Calibri"/>
          <w:spacing w:val="1"/>
        </w:rPr>
        <w:t xml:space="preserve"> </w:t>
      </w:r>
      <w:r>
        <w:rPr>
          <w:rFonts w:ascii="Calibri" w:hAnsi="Calibri"/>
        </w:rPr>
        <w:t>исторически</w:t>
      </w:r>
      <w:r>
        <w:rPr>
          <w:rFonts w:ascii="Calibri" w:hAnsi="Calibri"/>
          <w:spacing w:val="1"/>
        </w:rPr>
        <w:t xml:space="preserve"> </w:t>
      </w:r>
      <w:r>
        <w:rPr>
          <w:rFonts w:ascii="Calibri" w:hAnsi="Calibri"/>
        </w:rPr>
        <w:t>сложившегося</w:t>
      </w:r>
      <w:r>
        <w:rPr>
          <w:rFonts w:ascii="Calibri" w:hAnsi="Calibri"/>
          <w:spacing w:val="1"/>
        </w:rPr>
        <w:t xml:space="preserve"> </w:t>
      </w:r>
      <w:r>
        <w:rPr>
          <w:rFonts w:ascii="Calibri" w:hAnsi="Calibri"/>
        </w:rPr>
        <w:t>государственного</w:t>
      </w:r>
      <w:r>
        <w:rPr>
          <w:rFonts w:ascii="Calibri" w:hAnsi="Calibri"/>
          <w:spacing w:val="1"/>
        </w:rPr>
        <w:t xml:space="preserve"> </w:t>
      </w:r>
      <w:r>
        <w:rPr>
          <w:rFonts w:ascii="Calibri" w:hAnsi="Calibri"/>
        </w:rPr>
        <w:t>единства;</w:t>
      </w:r>
      <w:r>
        <w:rPr>
          <w:rFonts w:ascii="Calibri" w:hAnsi="Calibri"/>
          <w:spacing w:val="1"/>
        </w:rPr>
        <w:t xml:space="preserve"> </w:t>
      </w:r>
      <w:r>
        <w:rPr>
          <w:rFonts w:ascii="Calibri" w:hAnsi="Calibri"/>
        </w:rPr>
        <w:t>признании</w:t>
      </w:r>
      <w:r>
        <w:rPr>
          <w:rFonts w:ascii="Calibri" w:hAnsi="Calibri"/>
          <w:spacing w:val="1"/>
        </w:rPr>
        <w:t xml:space="preserve"> </w:t>
      </w:r>
      <w:r>
        <w:rPr>
          <w:rFonts w:ascii="Calibri" w:hAnsi="Calibri"/>
        </w:rPr>
        <w:t>равноправия народов, единства разнообразных культур; убеждённости в важности для общества</w:t>
      </w:r>
      <w:r>
        <w:rPr>
          <w:rFonts w:ascii="Calibri" w:hAnsi="Calibri"/>
          <w:spacing w:val="1"/>
        </w:rPr>
        <w:t xml:space="preserve"> </w:t>
      </w:r>
      <w:r>
        <w:rPr>
          <w:rFonts w:ascii="Calibri" w:hAnsi="Calibri"/>
        </w:rPr>
        <w:t>семьи</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семейных</w:t>
      </w:r>
      <w:r>
        <w:rPr>
          <w:rFonts w:ascii="Calibri" w:hAnsi="Calibri"/>
          <w:spacing w:val="-2"/>
        </w:rPr>
        <w:t xml:space="preserve"> </w:t>
      </w:r>
      <w:r>
        <w:rPr>
          <w:rFonts w:ascii="Calibri" w:hAnsi="Calibri"/>
        </w:rPr>
        <w:t>традиций;</w:t>
      </w:r>
    </w:p>
    <w:p w:rsidR="00AC2BF3" w:rsidRDefault="0057672D">
      <w:pPr>
        <w:pStyle w:val="a4"/>
        <w:numPr>
          <w:ilvl w:val="0"/>
          <w:numId w:val="126"/>
        </w:numPr>
        <w:tabs>
          <w:tab w:val="left" w:pos="1261"/>
        </w:tabs>
        <w:spacing w:line="273" w:lineRule="exact"/>
        <w:ind w:left="1260"/>
        <w:rPr>
          <w:rFonts w:ascii="Symbol" w:hAnsi="Symbol"/>
        </w:rPr>
      </w:pPr>
      <w:r>
        <w:rPr>
          <w:rFonts w:ascii="Calibri" w:hAnsi="Calibri"/>
        </w:rPr>
        <w:t>осознании</w:t>
      </w:r>
      <w:r>
        <w:rPr>
          <w:rFonts w:ascii="Calibri" w:hAnsi="Calibri"/>
          <w:spacing w:val="-3"/>
        </w:rPr>
        <w:t xml:space="preserve"> </w:t>
      </w:r>
      <w:r>
        <w:rPr>
          <w:rFonts w:ascii="Calibri" w:hAnsi="Calibri"/>
        </w:rPr>
        <w:t>своей</w:t>
      </w:r>
      <w:r>
        <w:rPr>
          <w:rFonts w:ascii="Calibri" w:hAnsi="Calibri"/>
          <w:spacing w:val="-3"/>
        </w:rPr>
        <w:t xml:space="preserve"> </w:t>
      </w:r>
      <w:r>
        <w:rPr>
          <w:rFonts w:ascii="Calibri" w:hAnsi="Calibri"/>
        </w:rPr>
        <w:t>ответственности</w:t>
      </w:r>
      <w:r>
        <w:rPr>
          <w:rFonts w:ascii="Calibri" w:hAnsi="Calibri"/>
          <w:spacing w:val="-3"/>
        </w:rPr>
        <w:t xml:space="preserve"> </w:t>
      </w:r>
      <w:r>
        <w:rPr>
          <w:rFonts w:ascii="Calibri" w:hAnsi="Calibri"/>
        </w:rPr>
        <w:t>за</w:t>
      </w:r>
      <w:r>
        <w:rPr>
          <w:rFonts w:ascii="Calibri" w:hAnsi="Calibri"/>
          <w:spacing w:val="-3"/>
        </w:rPr>
        <w:t xml:space="preserve"> </w:t>
      </w:r>
      <w:r>
        <w:rPr>
          <w:rFonts w:ascii="Calibri" w:hAnsi="Calibri"/>
        </w:rPr>
        <w:t>страну</w:t>
      </w:r>
      <w:r>
        <w:rPr>
          <w:rFonts w:ascii="Calibri" w:hAnsi="Calibri"/>
          <w:spacing w:val="-4"/>
        </w:rPr>
        <w:t xml:space="preserve"> </w:t>
      </w:r>
      <w:r>
        <w:rPr>
          <w:rFonts w:ascii="Calibri" w:hAnsi="Calibri"/>
        </w:rPr>
        <w:t>перед</w:t>
      </w:r>
      <w:r>
        <w:rPr>
          <w:rFonts w:ascii="Calibri" w:hAnsi="Calibri"/>
          <w:spacing w:val="-6"/>
        </w:rPr>
        <w:t xml:space="preserve"> </w:t>
      </w:r>
      <w:r>
        <w:rPr>
          <w:rFonts w:ascii="Calibri" w:hAnsi="Calibri"/>
        </w:rPr>
        <w:t>нынешними</w:t>
      </w:r>
      <w:r>
        <w:rPr>
          <w:rFonts w:ascii="Calibri" w:hAnsi="Calibri"/>
          <w:spacing w:val="-3"/>
        </w:rPr>
        <w:t xml:space="preserve"> </w:t>
      </w:r>
      <w:r>
        <w:rPr>
          <w:rFonts w:ascii="Calibri" w:hAnsi="Calibri"/>
        </w:rPr>
        <w:t>и</w:t>
      </w:r>
      <w:r>
        <w:rPr>
          <w:rFonts w:ascii="Calibri" w:hAnsi="Calibri"/>
          <w:spacing w:val="-2"/>
        </w:rPr>
        <w:t xml:space="preserve"> </w:t>
      </w:r>
      <w:r>
        <w:rPr>
          <w:rFonts w:ascii="Calibri" w:hAnsi="Calibri"/>
        </w:rPr>
        <w:t>грядущими</w:t>
      </w:r>
      <w:r>
        <w:rPr>
          <w:rFonts w:ascii="Calibri" w:hAnsi="Calibri"/>
          <w:spacing w:val="-3"/>
        </w:rPr>
        <w:t xml:space="preserve"> </w:t>
      </w:r>
      <w:r>
        <w:rPr>
          <w:rFonts w:ascii="Calibri" w:hAnsi="Calibri"/>
        </w:rPr>
        <w:t>поколениями.</w:t>
      </w:r>
    </w:p>
    <w:p w:rsidR="00AC2BF3" w:rsidRDefault="0057672D">
      <w:pPr>
        <w:pStyle w:val="4"/>
        <w:spacing w:line="274" w:lineRule="exact"/>
        <w:ind w:left="1112"/>
      </w:pPr>
      <w:r>
        <w:t>Метапредметныерезультаты</w:t>
      </w:r>
    </w:p>
    <w:p w:rsidR="00AC2BF3" w:rsidRDefault="0057672D">
      <w:pPr>
        <w:pStyle w:val="a4"/>
        <w:numPr>
          <w:ilvl w:val="0"/>
          <w:numId w:val="126"/>
        </w:numPr>
        <w:tabs>
          <w:tab w:val="left" w:pos="1261"/>
        </w:tabs>
        <w:spacing w:before="44" w:line="237" w:lineRule="auto"/>
        <w:ind w:right="476" w:hanging="361"/>
        <w:rPr>
          <w:rFonts w:ascii="Symbol" w:hAnsi="Symbol"/>
          <w:sz w:val="24"/>
        </w:rPr>
      </w:pPr>
      <w:r>
        <w:rPr>
          <w:sz w:val="24"/>
        </w:rPr>
        <w:t>умении</w:t>
      </w:r>
      <w:r>
        <w:rPr>
          <w:spacing w:val="1"/>
          <w:sz w:val="24"/>
        </w:rPr>
        <w:t xml:space="preserve"> </w:t>
      </w:r>
      <w:r>
        <w:rPr>
          <w:sz w:val="24"/>
        </w:rPr>
        <w:t>сознательно</w:t>
      </w:r>
      <w:r>
        <w:rPr>
          <w:spacing w:val="1"/>
          <w:sz w:val="24"/>
        </w:rPr>
        <w:t xml:space="preserve"> </w:t>
      </w:r>
      <w:r>
        <w:rPr>
          <w:sz w:val="24"/>
        </w:rPr>
        <w:t>организовывать</w:t>
      </w:r>
      <w:r>
        <w:rPr>
          <w:spacing w:val="1"/>
          <w:sz w:val="24"/>
        </w:rPr>
        <w:t xml:space="preserve"> </w:t>
      </w:r>
      <w:r>
        <w:rPr>
          <w:sz w:val="24"/>
        </w:rPr>
        <w:t>свою</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(от</w:t>
      </w:r>
      <w:r>
        <w:rPr>
          <w:spacing w:val="1"/>
          <w:sz w:val="24"/>
        </w:rPr>
        <w:t xml:space="preserve"> </w:t>
      </w:r>
      <w:r>
        <w:rPr>
          <w:sz w:val="24"/>
        </w:rPr>
        <w:t>постановки</w:t>
      </w:r>
      <w:r>
        <w:rPr>
          <w:spacing w:val="-57"/>
          <w:sz w:val="24"/>
        </w:rPr>
        <w:t xml:space="preserve"> </w:t>
      </w:r>
      <w:r>
        <w:rPr>
          <w:sz w:val="24"/>
        </w:rPr>
        <w:t>цели</w:t>
      </w:r>
      <w:r>
        <w:rPr>
          <w:spacing w:val="2"/>
          <w:sz w:val="24"/>
        </w:rPr>
        <w:t xml:space="preserve"> </w:t>
      </w:r>
      <w:r>
        <w:rPr>
          <w:sz w:val="24"/>
        </w:rPr>
        <w:t>до</w:t>
      </w:r>
      <w:r>
        <w:rPr>
          <w:spacing w:val="2"/>
          <w:sz w:val="24"/>
        </w:rPr>
        <w:t xml:space="preserve"> </w:t>
      </w:r>
      <w:r>
        <w:rPr>
          <w:sz w:val="24"/>
        </w:rPr>
        <w:t>получения</w:t>
      </w:r>
      <w:r>
        <w:rPr>
          <w:spacing w:val="2"/>
          <w:sz w:val="24"/>
        </w:rPr>
        <w:t xml:space="preserve"> </w:t>
      </w:r>
      <w:r>
        <w:rPr>
          <w:sz w:val="24"/>
        </w:rPr>
        <w:t>и</w:t>
      </w:r>
      <w:r>
        <w:rPr>
          <w:spacing w:val="-3"/>
          <w:sz w:val="24"/>
        </w:rPr>
        <w:t xml:space="preserve"> </w:t>
      </w:r>
      <w:r>
        <w:rPr>
          <w:sz w:val="24"/>
        </w:rPr>
        <w:t>оценки</w:t>
      </w:r>
      <w:r>
        <w:rPr>
          <w:spacing w:val="3"/>
          <w:sz w:val="24"/>
        </w:rPr>
        <w:t xml:space="preserve"> </w:t>
      </w:r>
      <w:r>
        <w:rPr>
          <w:sz w:val="24"/>
        </w:rPr>
        <w:t>результата);</w:t>
      </w:r>
    </w:p>
    <w:p w:rsidR="00AC2BF3" w:rsidRDefault="0057672D">
      <w:pPr>
        <w:pStyle w:val="a4"/>
        <w:numPr>
          <w:ilvl w:val="0"/>
          <w:numId w:val="126"/>
        </w:numPr>
        <w:tabs>
          <w:tab w:val="left" w:pos="1324"/>
        </w:tabs>
        <w:ind w:right="483" w:hanging="361"/>
        <w:rPr>
          <w:rFonts w:ascii="Symbol" w:hAnsi="Symbol"/>
          <w:sz w:val="24"/>
        </w:rPr>
      </w:pPr>
      <w:r>
        <w:rPr>
          <w:sz w:val="24"/>
        </w:rPr>
        <w:t>умении объяснять явления и процессы социальной действительности с научных позиций;</w:t>
      </w:r>
      <w:r>
        <w:rPr>
          <w:spacing w:val="1"/>
          <w:sz w:val="24"/>
        </w:rPr>
        <w:t xml:space="preserve"> </w:t>
      </w:r>
      <w:r>
        <w:rPr>
          <w:sz w:val="24"/>
        </w:rPr>
        <w:t>рассматривать</w:t>
      </w:r>
      <w:r>
        <w:rPr>
          <w:spacing w:val="1"/>
          <w:sz w:val="24"/>
        </w:rPr>
        <w:t xml:space="preserve"> </w:t>
      </w:r>
      <w:r>
        <w:rPr>
          <w:sz w:val="24"/>
        </w:rPr>
        <w:t>их</w:t>
      </w:r>
      <w:r>
        <w:rPr>
          <w:spacing w:val="-5"/>
          <w:sz w:val="24"/>
        </w:rPr>
        <w:t xml:space="preserve"> </w:t>
      </w:r>
      <w:r>
        <w:rPr>
          <w:sz w:val="24"/>
        </w:rPr>
        <w:t>комплексно</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сложившихся</w:t>
      </w:r>
      <w:r>
        <w:rPr>
          <w:spacing w:val="1"/>
          <w:sz w:val="24"/>
        </w:rPr>
        <w:t xml:space="preserve"> </w:t>
      </w:r>
      <w:r>
        <w:rPr>
          <w:sz w:val="24"/>
        </w:rPr>
        <w:t>реалий</w:t>
      </w:r>
      <w:r>
        <w:rPr>
          <w:spacing w:val="-4"/>
          <w:sz w:val="24"/>
        </w:rPr>
        <w:t xml:space="preserve"> </w:t>
      </w:r>
      <w:r>
        <w:rPr>
          <w:sz w:val="24"/>
        </w:rPr>
        <w:t>и</w:t>
      </w:r>
      <w:r>
        <w:rPr>
          <w:spacing w:val="-3"/>
          <w:sz w:val="24"/>
        </w:rPr>
        <w:t xml:space="preserve"> </w:t>
      </w:r>
      <w:r>
        <w:rPr>
          <w:sz w:val="24"/>
        </w:rPr>
        <w:t>возможных</w:t>
      </w:r>
      <w:r>
        <w:rPr>
          <w:spacing w:val="-5"/>
          <w:sz w:val="24"/>
        </w:rPr>
        <w:t xml:space="preserve"> </w:t>
      </w:r>
      <w:r>
        <w:rPr>
          <w:sz w:val="24"/>
        </w:rPr>
        <w:t>перспектив;</w:t>
      </w:r>
    </w:p>
    <w:p w:rsidR="00AC2BF3" w:rsidRDefault="0057672D">
      <w:pPr>
        <w:pStyle w:val="a4"/>
        <w:numPr>
          <w:ilvl w:val="0"/>
          <w:numId w:val="126"/>
        </w:numPr>
        <w:tabs>
          <w:tab w:val="left" w:pos="1261"/>
        </w:tabs>
        <w:spacing w:before="1"/>
        <w:ind w:right="482" w:hanging="361"/>
        <w:rPr>
          <w:rFonts w:ascii="Symbol" w:hAnsi="Symbol"/>
          <w:sz w:val="24"/>
        </w:rPr>
      </w:pPr>
      <w:r>
        <w:rPr>
          <w:sz w:val="24"/>
        </w:rPr>
        <w:t>способности анализировать реальные социальные ситуации, выбирать адекватные способы</w:t>
      </w:r>
      <w:r>
        <w:rPr>
          <w:spacing w:val="1"/>
          <w:sz w:val="24"/>
        </w:rPr>
        <w:t xml:space="preserve"> </w:t>
      </w:r>
      <w:r>
        <w:rPr>
          <w:sz w:val="24"/>
        </w:rPr>
        <w:t>деятельности и модели поведения в рам□ках реализуемых основных социальных ролей,</w:t>
      </w:r>
      <w:r>
        <w:rPr>
          <w:spacing w:val="1"/>
          <w:sz w:val="24"/>
        </w:rPr>
        <w:t xml:space="preserve"> </w:t>
      </w:r>
      <w:r>
        <w:rPr>
          <w:sz w:val="24"/>
        </w:rPr>
        <w:t>свойственных</w:t>
      </w:r>
      <w:r>
        <w:rPr>
          <w:spacing w:val="-4"/>
          <w:sz w:val="24"/>
        </w:rPr>
        <w:t xml:space="preserve"> </w:t>
      </w:r>
      <w:r>
        <w:rPr>
          <w:sz w:val="24"/>
        </w:rPr>
        <w:t>подросткам;</w:t>
      </w:r>
    </w:p>
    <w:p w:rsidR="00AC2BF3" w:rsidRDefault="0057672D">
      <w:pPr>
        <w:pStyle w:val="a4"/>
        <w:numPr>
          <w:ilvl w:val="0"/>
          <w:numId w:val="126"/>
        </w:numPr>
        <w:tabs>
          <w:tab w:val="left" w:pos="1319"/>
        </w:tabs>
        <w:spacing w:before="2" w:line="237" w:lineRule="auto"/>
        <w:ind w:right="477" w:hanging="361"/>
        <w:rPr>
          <w:rFonts w:ascii="Symbol" w:hAnsi="Symbol"/>
          <w:sz w:val="24"/>
        </w:rPr>
      </w:pPr>
      <w:r>
        <w:rPr>
          <w:sz w:val="24"/>
        </w:rPr>
        <w:t>овладении</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публичных</w:t>
      </w:r>
      <w:r>
        <w:rPr>
          <w:spacing w:val="1"/>
          <w:sz w:val="24"/>
        </w:rPr>
        <w:t xml:space="preserve"> </w:t>
      </w:r>
      <w:r>
        <w:rPr>
          <w:sz w:val="24"/>
        </w:rPr>
        <w:t>выступлений</w:t>
      </w:r>
      <w:r>
        <w:rPr>
          <w:spacing w:val="1"/>
          <w:sz w:val="24"/>
        </w:rPr>
        <w:t xml:space="preserve"> </w:t>
      </w:r>
      <w:r>
        <w:rPr>
          <w:sz w:val="24"/>
        </w:rPr>
        <w:t>(высказывания,</w:t>
      </w:r>
      <w:r>
        <w:rPr>
          <w:spacing w:val="1"/>
          <w:sz w:val="24"/>
        </w:rPr>
        <w:t xml:space="preserve"> </w:t>
      </w:r>
      <w:r>
        <w:rPr>
          <w:sz w:val="24"/>
        </w:rPr>
        <w:t>монолог,</w:t>
      </w:r>
      <w:r>
        <w:rPr>
          <w:spacing w:val="1"/>
          <w:sz w:val="24"/>
        </w:rPr>
        <w:t xml:space="preserve"> </w:t>
      </w:r>
      <w:r>
        <w:rPr>
          <w:sz w:val="24"/>
        </w:rPr>
        <w:t>дискуссия)</w:t>
      </w:r>
      <w:r>
        <w:rPr>
          <w:spacing w:val="2"/>
          <w:sz w:val="24"/>
        </w:rPr>
        <w:t xml:space="preserve"> </w:t>
      </w:r>
      <w:r>
        <w:rPr>
          <w:sz w:val="24"/>
        </w:rPr>
        <w:t>и</w:t>
      </w:r>
      <w:r>
        <w:rPr>
          <w:spacing w:val="2"/>
          <w:sz w:val="24"/>
        </w:rPr>
        <w:t xml:space="preserve"> </w:t>
      </w:r>
      <w:r>
        <w:rPr>
          <w:sz w:val="24"/>
        </w:rPr>
        <w:t>следовании</w:t>
      </w:r>
      <w:r>
        <w:rPr>
          <w:spacing w:val="-3"/>
          <w:sz w:val="24"/>
        </w:rPr>
        <w:t xml:space="preserve"> </w:t>
      </w:r>
      <w:r>
        <w:rPr>
          <w:sz w:val="24"/>
        </w:rPr>
        <w:t>этическим</w:t>
      </w:r>
      <w:r>
        <w:rPr>
          <w:spacing w:val="2"/>
          <w:sz w:val="24"/>
        </w:rPr>
        <w:t xml:space="preserve"> </w:t>
      </w:r>
      <w:r>
        <w:rPr>
          <w:sz w:val="24"/>
        </w:rPr>
        <w:t>нормам</w:t>
      </w:r>
      <w:r>
        <w:rPr>
          <w:spacing w:val="2"/>
          <w:sz w:val="24"/>
        </w:rPr>
        <w:t xml:space="preserve"> </w:t>
      </w:r>
      <w:r>
        <w:rPr>
          <w:sz w:val="24"/>
        </w:rPr>
        <w:t>и</w:t>
      </w:r>
      <w:r>
        <w:rPr>
          <w:spacing w:val="-3"/>
          <w:sz w:val="24"/>
        </w:rPr>
        <w:t xml:space="preserve"> </w:t>
      </w:r>
      <w:r>
        <w:rPr>
          <w:sz w:val="24"/>
        </w:rPr>
        <w:t>правилам</w:t>
      </w:r>
      <w:r>
        <w:rPr>
          <w:spacing w:val="-2"/>
          <w:sz w:val="24"/>
        </w:rPr>
        <w:t xml:space="preserve"> </w:t>
      </w:r>
      <w:r>
        <w:rPr>
          <w:sz w:val="24"/>
        </w:rPr>
        <w:t>ведения</w:t>
      </w:r>
      <w:r>
        <w:rPr>
          <w:spacing w:val="1"/>
          <w:sz w:val="24"/>
        </w:rPr>
        <w:t xml:space="preserve"> </w:t>
      </w:r>
      <w:r>
        <w:rPr>
          <w:sz w:val="24"/>
        </w:rPr>
        <w:t>диалога;</w:t>
      </w:r>
    </w:p>
    <w:p w:rsidR="00AC2BF3" w:rsidRDefault="00AC2BF3">
      <w:pPr>
        <w:spacing w:line="237" w:lineRule="auto"/>
        <w:jc w:val="both"/>
        <w:rPr>
          <w:rFonts w:ascii="Symbol" w:hAnsi="Symbol"/>
          <w:sz w:val="24"/>
        </w:rPr>
        <w:sectPr w:rsidR="00AC2BF3">
          <w:pgSz w:w="11910" w:h="16840"/>
          <w:pgMar w:top="920" w:right="0" w:bottom="1840" w:left="660" w:header="0" w:footer="1566" w:gutter="0"/>
          <w:cols w:space="720"/>
        </w:sectPr>
      </w:pPr>
    </w:p>
    <w:p w:rsidR="00AC2BF3" w:rsidRDefault="0057672D">
      <w:pPr>
        <w:pStyle w:val="a4"/>
        <w:numPr>
          <w:ilvl w:val="0"/>
          <w:numId w:val="126"/>
        </w:numPr>
        <w:tabs>
          <w:tab w:val="left" w:pos="1261"/>
        </w:tabs>
        <w:spacing w:before="80" w:line="237" w:lineRule="auto"/>
        <w:ind w:right="483" w:hanging="361"/>
        <w:rPr>
          <w:rFonts w:ascii="Symbol" w:hAnsi="Symbol"/>
          <w:sz w:val="24"/>
        </w:rPr>
      </w:pPr>
      <w:r>
        <w:rPr>
          <w:sz w:val="24"/>
        </w:rPr>
        <w:lastRenderedPageBreak/>
        <w:t>умении выполнять познавательные и практические задания, в том числе с использованием</w:t>
      </w:r>
      <w:r>
        <w:rPr>
          <w:spacing w:val="1"/>
          <w:sz w:val="24"/>
        </w:rPr>
        <w:t xml:space="preserve"> </w:t>
      </w:r>
      <w:r>
        <w:rPr>
          <w:sz w:val="24"/>
        </w:rPr>
        <w:t>проектной</w:t>
      </w:r>
      <w:r>
        <w:rPr>
          <w:spacing w:val="-2"/>
          <w:sz w:val="24"/>
        </w:rPr>
        <w:t xml:space="preserve"> </w:t>
      </w:r>
      <w:r>
        <w:rPr>
          <w:sz w:val="24"/>
        </w:rPr>
        <w:t>деятельности</w:t>
      </w:r>
      <w:r>
        <w:rPr>
          <w:spacing w:val="-1"/>
          <w:sz w:val="24"/>
        </w:rPr>
        <w:t xml:space="preserve"> </w:t>
      </w:r>
      <w:r>
        <w:rPr>
          <w:sz w:val="24"/>
        </w:rPr>
        <w:t>на</w:t>
      </w:r>
      <w:r>
        <w:rPr>
          <w:spacing w:val="2"/>
          <w:sz w:val="24"/>
        </w:rPr>
        <w:t xml:space="preserve"> </w:t>
      </w:r>
      <w:r>
        <w:rPr>
          <w:sz w:val="24"/>
        </w:rPr>
        <w:t>уроках</w:t>
      </w:r>
      <w:r>
        <w:rPr>
          <w:spacing w:val="-3"/>
          <w:sz w:val="24"/>
        </w:rPr>
        <w:t xml:space="preserve"> </w:t>
      </w:r>
      <w:r>
        <w:rPr>
          <w:sz w:val="24"/>
        </w:rPr>
        <w:t>и</w:t>
      </w:r>
      <w:r>
        <w:rPr>
          <w:spacing w:val="3"/>
          <w:sz w:val="24"/>
        </w:rPr>
        <w:t xml:space="preserve"> </w:t>
      </w:r>
      <w:r>
        <w:rPr>
          <w:sz w:val="24"/>
        </w:rPr>
        <w:t>в</w:t>
      </w:r>
      <w:r>
        <w:rPr>
          <w:spacing w:val="4"/>
          <w:sz w:val="24"/>
        </w:rPr>
        <w:t xml:space="preserve"> </w:t>
      </w:r>
      <w:r>
        <w:rPr>
          <w:sz w:val="24"/>
        </w:rPr>
        <w:t>до□ступной</w:t>
      </w:r>
      <w:r>
        <w:rPr>
          <w:spacing w:val="-2"/>
          <w:sz w:val="24"/>
        </w:rPr>
        <w:t xml:space="preserve"> </w:t>
      </w:r>
      <w:r>
        <w:rPr>
          <w:sz w:val="24"/>
        </w:rPr>
        <w:t>социальной</w:t>
      </w:r>
      <w:r>
        <w:rPr>
          <w:spacing w:val="-2"/>
          <w:sz w:val="24"/>
        </w:rPr>
        <w:t xml:space="preserve"> </w:t>
      </w:r>
      <w:r>
        <w:rPr>
          <w:sz w:val="24"/>
        </w:rPr>
        <w:t>практике,</w:t>
      </w:r>
      <w:r>
        <w:rPr>
          <w:spacing w:val="5"/>
          <w:sz w:val="24"/>
        </w:rPr>
        <w:t xml:space="preserve"> </w:t>
      </w:r>
      <w:r>
        <w:rPr>
          <w:sz w:val="24"/>
        </w:rPr>
        <w:t>на:</w:t>
      </w:r>
    </w:p>
    <w:p w:rsidR="00AC2BF3" w:rsidRDefault="0057672D">
      <w:pPr>
        <w:pStyle w:val="a4"/>
        <w:numPr>
          <w:ilvl w:val="0"/>
          <w:numId w:val="125"/>
        </w:numPr>
        <w:tabs>
          <w:tab w:val="left" w:pos="1645"/>
        </w:tabs>
        <w:spacing w:line="274" w:lineRule="exact"/>
        <w:ind w:hanging="260"/>
        <w:jc w:val="both"/>
        <w:rPr>
          <w:sz w:val="24"/>
        </w:rPr>
      </w:pPr>
      <w:r>
        <w:rPr>
          <w:sz w:val="24"/>
        </w:rPr>
        <w:t>использование</w:t>
      </w:r>
      <w:r>
        <w:rPr>
          <w:spacing w:val="-7"/>
          <w:sz w:val="24"/>
        </w:rPr>
        <w:t xml:space="preserve"> </w:t>
      </w:r>
      <w:r>
        <w:rPr>
          <w:sz w:val="24"/>
        </w:rPr>
        <w:t>элементов</w:t>
      </w:r>
      <w:r>
        <w:rPr>
          <w:spacing w:val="-5"/>
          <w:sz w:val="24"/>
        </w:rPr>
        <w:t xml:space="preserve"> </w:t>
      </w:r>
      <w:r>
        <w:rPr>
          <w:sz w:val="24"/>
        </w:rPr>
        <w:t>причинно-следственного</w:t>
      </w:r>
      <w:r>
        <w:rPr>
          <w:spacing w:val="-2"/>
          <w:sz w:val="24"/>
        </w:rPr>
        <w:t xml:space="preserve"> </w:t>
      </w:r>
      <w:r>
        <w:rPr>
          <w:sz w:val="24"/>
        </w:rPr>
        <w:t>анализа;</w:t>
      </w:r>
    </w:p>
    <w:p w:rsidR="00AC2BF3" w:rsidRDefault="0057672D">
      <w:pPr>
        <w:pStyle w:val="a4"/>
        <w:numPr>
          <w:ilvl w:val="0"/>
          <w:numId w:val="125"/>
        </w:numPr>
        <w:tabs>
          <w:tab w:val="left" w:pos="1587"/>
        </w:tabs>
        <w:spacing w:before="46"/>
        <w:ind w:left="1586" w:hanging="264"/>
        <w:jc w:val="both"/>
        <w:rPr>
          <w:sz w:val="24"/>
        </w:rPr>
      </w:pPr>
      <w:r>
        <w:rPr>
          <w:sz w:val="24"/>
        </w:rPr>
        <w:t>исследование</w:t>
      </w:r>
      <w:r>
        <w:rPr>
          <w:spacing w:val="-2"/>
          <w:sz w:val="24"/>
        </w:rPr>
        <w:t xml:space="preserve"> </w:t>
      </w:r>
      <w:r>
        <w:rPr>
          <w:sz w:val="24"/>
        </w:rPr>
        <w:t>несложных</w:t>
      </w:r>
      <w:r>
        <w:rPr>
          <w:spacing w:val="-5"/>
          <w:sz w:val="24"/>
        </w:rPr>
        <w:t xml:space="preserve"> </w:t>
      </w:r>
      <w:r>
        <w:rPr>
          <w:sz w:val="24"/>
        </w:rPr>
        <w:t>реальных</w:t>
      </w:r>
      <w:r>
        <w:rPr>
          <w:spacing w:val="-6"/>
          <w:sz w:val="24"/>
        </w:rPr>
        <w:t xml:space="preserve"> </w:t>
      </w:r>
      <w:r>
        <w:rPr>
          <w:sz w:val="24"/>
        </w:rPr>
        <w:t>связей</w:t>
      </w:r>
      <w:r>
        <w:rPr>
          <w:spacing w:val="-4"/>
          <w:sz w:val="24"/>
        </w:rPr>
        <w:t xml:space="preserve"> </w:t>
      </w:r>
      <w:r>
        <w:rPr>
          <w:sz w:val="24"/>
        </w:rPr>
        <w:t>и</w:t>
      </w:r>
      <w:r>
        <w:rPr>
          <w:spacing w:val="-9"/>
          <w:sz w:val="24"/>
        </w:rPr>
        <w:t xml:space="preserve"> </w:t>
      </w:r>
      <w:r>
        <w:rPr>
          <w:sz w:val="24"/>
        </w:rPr>
        <w:t>зависимостей;</w:t>
      </w:r>
    </w:p>
    <w:p w:rsidR="00AC2BF3" w:rsidRDefault="0057672D">
      <w:pPr>
        <w:pStyle w:val="a4"/>
        <w:numPr>
          <w:ilvl w:val="0"/>
          <w:numId w:val="125"/>
        </w:numPr>
        <w:tabs>
          <w:tab w:val="left" w:pos="1611"/>
        </w:tabs>
        <w:spacing w:before="46" w:line="268" w:lineRule="auto"/>
        <w:ind w:left="1318" w:right="482" w:firstLine="4"/>
        <w:jc w:val="both"/>
        <w:rPr>
          <w:sz w:val="24"/>
        </w:rPr>
      </w:pPr>
      <w:r>
        <w:rPr>
          <w:sz w:val="24"/>
        </w:rPr>
        <w:t>определение сущностных характеристик изучаемого объекта; выбор верных критериев</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сопоставления,</w:t>
      </w:r>
      <w:r>
        <w:rPr>
          <w:spacing w:val="-1"/>
          <w:sz w:val="24"/>
        </w:rPr>
        <w:t xml:space="preserve"> </w:t>
      </w:r>
      <w:r>
        <w:rPr>
          <w:sz w:val="24"/>
        </w:rPr>
        <w:t>оценки</w:t>
      </w:r>
      <w:r>
        <w:rPr>
          <w:spacing w:val="-2"/>
          <w:sz w:val="24"/>
        </w:rPr>
        <w:t xml:space="preserve"> </w:t>
      </w:r>
      <w:r>
        <w:rPr>
          <w:sz w:val="24"/>
        </w:rPr>
        <w:t>объектов;</w:t>
      </w:r>
    </w:p>
    <w:p w:rsidR="00AC2BF3" w:rsidRDefault="0057672D">
      <w:pPr>
        <w:pStyle w:val="a4"/>
        <w:numPr>
          <w:ilvl w:val="0"/>
          <w:numId w:val="125"/>
        </w:numPr>
        <w:tabs>
          <w:tab w:val="left" w:pos="1707"/>
        </w:tabs>
        <w:spacing w:before="11" w:line="271" w:lineRule="auto"/>
        <w:ind w:left="1318" w:right="478" w:firstLine="4"/>
        <w:jc w:val="both"/>
        <w:rPr>
          <w:sz w:val="24"/>
        </w:rPr>
      </w:pPr>
      <w:r>
        <w:rPr>
          <w:sz w:val="24"/>
        </w:rPr>
        <w:t>поиск</w:t>
      </w:r>
      <w:r>
        <w:rPr>
          <w:spacing w:val="1"/>
          <w:sz w:val="24"/>
        </w:rPr>
        <w:t xml:space="preserve"> </w:t>
      </w:r>
      <w:r>
        <w:rPr>
          <w:sz w:val="24"/>
        </w:rPr>
        <w:t>и</w:t>
      </w:r>
      <w:r>
        <w:rPr>
          <w:spacing w:val="1"/>
          <w:sz w:val="24"/>
        </w:rPr>
        <w:t xml:space="preserve"> </w:t>
      </w:r>
      <w:r>
        <w:rPr>
          <w:sz w:val="24"/>
        </w:rPr>
        <w:t>извлечение</w:t>
      </w:r>
      <w:r>
        <w:rPr>
          <w:spacing w:val="1"/>
          <w:sz w:val="24"/>
        </w:rPr>
        <w:t xml:space="preserve"> </w:t>
      </w:r>
      <w:r>
        <w:rPr>
          <w:sz w:val="24"/>
        </w:rPr>
        <w:t>нужной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в</w:t>
      </w:r>
      <w:r>
        <w:rPr>
          <w:spacing w:val="1"/>
          <w:sz w:val="24"/>
        </w:rPr>
        <w:t xml:space="preserve"> </w:t>
      </w:r>
      <w:r>
        <w:rPr>
          <w:sz w:val="24"/>
        </w:rPr>
        <w:t>адаптированных</w:t>
      </w:r>
      <w:r>
        <w:rPr>
          <w:spacing w:val="1"/>
          <w:sz w:val="24"/>
        </w:rPr>
        <w:t xml:space="preserve"> </w:t>
      </w:r>
      <w:r>
        <w:rPr>
          <w:sz w:val="24"/>
        </w:rPr>
        <w:t>источниках</w:t>
      </w:r>
      <w:r>
        <w:rPr>
          <w:spacing w:val="-4"/>
          <w:sz w:val="24"/>
        </w:rPr>
        <w:t xml:space="preserve"> </w:t>
      </w:r>
      <w:r>
        <w:rPr>
          <w:sz w:val="24"/>
        </w:rPr>
        <w:t>различного</w:t>
      </w:r>
      <w:r>
        <w:rPr>
          <w:spacing w:val="6"/>
          <w:sz w:val="24"/>
        </w:rPr>
        <w:t xml:space="preserve"> </w:t>
      </w:r>
      <w:r>
        <w:rPr>
          <w:sz w:val="24"/>
        </w:rPr>
        <w:t>типа;</w:t>
      </w:r>
    </w:p>
    <w:p w:rsidR="00AC2BF3" w:rsidRDefault="0057672D">
      <w:pPr>
        <w:pStyle w:val="a4"/>
        <w:numPr>
          <w:ilvl w:val="0"/>
          <w:numId w:val="125"/>
        </w:numPr>
        <w:tabs>
          <w:tab w:val="left" w:pos="1640"/>
        </w:tabs>
        <w:spacing w:before="10" w:line="268" w:lineRule="auto"/>
        <w:ind w:left="1318" w:right="483" w:firstLine="4"/>
        <w:jc w:val="both"/>
        <w:rPr>
          <w:sz w:val="24"/>
        </w:rPr>
      </w:pPr>
      <w:r>
        <w:rPr>
          <w:sz w:val="24"/>
        </w:rPr>
        <w:t>перевод информации из одной знаковой системы в другую (из текста в таблицу, из</w:t>
      </w:r>
      <w:r>
        <w:rPr>
          <w:spacing w:val="1"/>
          <w:sz w:val="24"/>
        </w:rPr>
        <w:t xml:space="preserve"> </w:t>
      </w:r>
      <w:r>
        <w:rPr>
          <w:sz w:val="24"/>
        </w:rPr>
        <w:t>аудиовизуального ряда в текст и др.); выбор знаковых систем адекватно познавательной и</w:t>
      </w:r>
      <w:r>
        <w:rPr>
          <w:spacing w:val="1"/>
          <w:sz w:val="24"/>
        </w:rPr>
        <w:t xml:space="preserve"> </w:t>
      </w:r>
      <w:r>
        <w:rPr>
          <w:sz w:val="24"/>
        </w:rPr>
        <w:t>коммуникативной</w:t>
      </w:r>
      <w:r>
        <w:rPr>
          <w:spacing w:val="2"/>
          <w:sz w:val="24"/>
        </w:rPr>
        <w:t xml:space="preserve"> </w:t>
      </w:r>
      <w:r>
        <w:rPr>
          <w:sz w:val="24"/>
        </w:rPr>
        <w:t>ситуации;</w:t>
      </w:r>
    </w:p>
    <w:p w:rsidR="00AC2BF3" w:rsidRDefault="0057672D">
      <w:pPr>
        <w:pStyle w:val="a4"/>
        <w:numPr>
          <w:ilvl w:val="0"/>
          <w:numId w:val="125"/>
        </w:numPr>
        <w:tabs>
          <w:tab w:val="left" w:pos="1587"/>
        </w:tabs>
        <w:spacing w:before="14"/>
        <w:ind w:left="1586" w:hanging="264"/>
        <w:jc w:val="both"/>
        <w:rPr>
          <w:sz w:val="24"/>
        </w:rPr>
      </w:pPr>
      <w:r>
        <w:rPr>
          <w:sz w:val="24"/>
        </w:rPr>
        <w:t>подкрепление</w:t>
      </w:r>
      <w:r>
        <w:rPr>
          <w:spacing w:val="-5"/>
          <w:sz w:val="24"/>
        </w:rPr>
        <w:t xml:space="preserve"> </w:t>
      </w:r>
      <w:r>
        <w:rPr>
          <w:sz w:val="24"/>
        </w:rPr>
        <w:t>изученных</w:t>
      </w:r>
      <w:r>
        <w:rPr>
          <w:spacing w:val="-7"/>
          <w:sz w:val="24"/>
        </w:rPr>
        <w:t xml:space="preserve"> </w:t>
      </w:r>
      <w:r>
        <w:rPr>
          <w:sz w:val="24"/>
        </w:rPr>
        <w:t>положений</w:t>
      </w:r>
      <w:r>
        <w:rPr>
          <w:spacing w:val="-7"/>
          <w:sz w:val="24"/>
        </w:rPr>
        <w:t xml:space="preserve"> </w:t>
      </w:r>
      <w:r>
        <w:rPr>
          <w:sz w:val="24"/>
        </w:rPr>
        <w:t>конкретными</w:t>
      </w:r>
      <w:r>
        <w:rPr>
          <w:spacing w:val="-7"/>
          <w:sz w:val="24"/>
        </w:rPr>
        <w:t xml:space="preserve"> </w:t>
      </w:r>
      <w:r>
        <w:rPr>
          <w:sz w:val="24"/>
        </w:rPr>
        <w:t>примерами;</w:t>
      </w:r>
    </w:p>
    <w:p w:rsidR="00AC2BF3" w:rsidRDefault="0057672D">
      <w:pPr>
        <w:pStyle w:val="a4"/>
        <w:numPr>
          <w:ilvl w:val="0"/>
          <w:numId w:val="125"/>
        </w:numPr>
        <w:tabs>
          <w:tab w:val="left" w:pos="1674"/>
        </w:tabs>
        <w:spacing w:before="45" w:line="268" w:lineRule="auto"/>
        <w:ind w:left="1318" w:right="478" w:firstLine="67"/>
        <w:jc w:val="both"/>
        <w:rPr>
          <w:sz w:val="24"/>
        </w:rPr>
      </w:pPr>
      <w:r>
        <w:rPr>
          <w:sz w:val="24"/>
        </w:rPr>
        <w:t>оценку своих учебных достижений, поведения, черт своей личности с учётом мнения</w:t>
      </w:r>
      <w:r>
        <w:rPr>
          <w:spacing w:val="1"/>
          <w:sz w:val="24"/>
        </w:rPr>
        <w:t xml:space="preserve"> </w:t>
      </w:r>
      <w:r>
        <w:rPr>
          <w:sz w:val="24"/>
        </w:rPr>
        <w:t>других людей,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для корректировки собственного поведения в окружающей</w:t>
      </w:r>
      <w:r>
        <w:rPr>
          <w:spacing w:val="1"/>
          <w:sz w:val="24"/>
        </w:rPr>
        <w:t xml:space="preserve"> </w:t>
      </w:r>
      <w:r>
        <w:rPr>
          <w:sz w:val="24"/>
        </w:rPr>
        <w:t>среде;</w:t>
      </w:r>
      <w:r>
        <w:rPr>
          <w:spacing w:val="1"/>
          <w:sz w:val="24"/>
        </w:rPr>
        <w:t xml:space="preserve"> </w:t>
      </w:r>
      <w:r>
        <w:rPr>
          <w:sz w:val="24"/>
        </w:rPr>
        <w:t>выполнение</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этических</w:t>
      </w:r>
      <w:r>
        <w:rPr>
          <w:spacing w:val="1"/>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экологических</w:t>
      </w:r>
      <w:r>
        <w:rPr>
          <w:spacing w:val="1"/>
          <w:sz w:val="24"/>
        </w:rPr>
        <w:t xml:space="preserve"> </w:t>
      </w:r>
      <w:r>
        <w:rPr>
          <w:sz w:val="24"/>
        </w:rPr>
        <w:t>требований;</w:t>
      </w:r>
    </w:p>
    <w:p w:rsidR="00AC2BF3" w:rsidRDefault="0057672D">
      <w:pPr>
        <w:pStyle w:val="a4"/>
        <w:numPr>
          <w:ilvl w:val="0"/>
          <w:numId w:val="125"/>
        </w:numPr>
        <w:tabs>
          <w:tab w:val="left" w:pos="1597"/>
        </w:tabs>
        <w:spacing w:before="13" w:line="266" w:lineRule="auto"/>
        <w:ind w:left="1318" w:right="480" w:firstLine="4"/>
        <w:jc w:val="both"/>
        <w:rPr>
          <w:sz w:val="24"/>
        </w:rPr>
      </w:pPr>
      <w:r>
        <w:rPr>
          <w:sz w:val="24"/>
        </w:rPr>
        <w:t>определение собственного отношения к явлениям современной жизни, формулирование</w:t>
      </w:r>
      <w:r>
        <w:rPr>
          <w:spacing w:val="1"/>
          <w:sz w:val="24"/>
        </w:rPr>
        <w:t xml:space="preserve"> </w:t>
      </w:r>
      <w:r>
        <w:rPr>
          <w:sz w:val="24"/>
        </w:rPr>
        <w:t>своей</w:t>
      </w:r>
      <w:r>
        <w:rPr>
          <w:spacing w:val="-3"/>
          <w:sz w:val="24"/>
        </w:rPr>
        <w:t xml:space="preserve"> </w:t>
      </w:r>
      <w:r>
        <w:rPr>
          <w:sz w:val="24"/>
        </w:rPr>
        <w:t>точки</w:t>
      </w:r>
      <w:r>
        <w:rPr>
          <w:spacing w:val="3"/>
          <w:sz w:val="24"/>
        </w:rPr>
        <w:t xml:space="preserve"> </w:t>
      </w:r>
      <w:r>
        <w:rPr>
          <w:sz w:val="24"/>
        </w:rPr>
        <w:t>зрения.</w:t>
      </w:r>
    </w:p>
    <w:p w:rsidR="00AC2BF3" w:rsidRDefault="0057672D">
      <w:pPr>
        <w:pStyle w:val="4"/>
        <w:spacing w:before="20"/>
        <w:ind w:left="1112"/>
      </w:pPr>
      <w:r>
        <w:t>Предметные</w:t>
      </w:r>
      <w:r>
        <w:rPr>
          <w:spacing w:val="-4"/>
        </w:rPr>
        <w:t xml:space="preserve"> </w:t>
      </w:r>
      <w:r>
        <w:t>результаты:</w:t>
      </w:r>
    </w:p>
    <w:p w:rsidR="00AC2BF3" w:rsidRDefault="0057672D">
      <w:pPr>
        <w:spacing w:before="41"/>
        <w:ind w:left="1112"/>
        <w:rPr>
          <w:i/>
          <w:sz w:val="24"/>
        </w:rPr>
      </w:pPr>
      <w:r>
        <w:rPr>
          <w:i/>
          <w:sz w:val="24"/>
          <w:u w:val="single"/>
        </w:rPr>
        <w:t>познавательной</w:t>
      </w:r>
    </w:p>
    <w:p w:rsidR="00AC2BF3" w:rsidRDefault="0057672D">
      <w:pPr>
        <w:pStyle w:val="a4"/>
        <w:numPr>
          <w:ilvl w:val="0"/>
          <w:numId w:val="126"/>
        </w:numPr>
        <w:tabs>
          <w:tab w:val="left" w:pos="1261"/>
        </w:tabs>
        <w:spacing w:before="50" w:line="237" w:lineRule="auto"/>
        <w:ind w:right="1272" w:hanging="361"/>
        <w:jc w:val="left"/>
        <w:rPr>
          <w:rFonts w:ascii="Symbol" w:hAnsi="Symbol"/>
          <w:sz w:val="24"/>
        </w:rPr>
      </w:pPr>
      <w:r>
        <w:rPr>
          <w:sz w:val="24"/>
        </w:rPr>
        <w:t>относительно целостное</w:t>
      </w:r>
      <w:r>
        <w:rPr>
          <w:spacing w:val="-1"/>
          <w:sz w:val="24"/>
        </w:rPr>
        <w:t xml:space="preserve"> </w:t>
      </w:r>
      <w:r>
        <w:rPr>
          <w:sz w:val="24"/>
        </w:rPr>
        <w:t>представление</w:t>
      </w:r>
      <w:r>
        <w:rPr>
          <w:spacing w:val="-11"/>
          <w:sz w:val="24"/>
        </w:rPr>
        <w:t xml:space="preserve"> </w:t>
      </w:r>
      <w:r>
        <w:rPr>
          <w:sz w:val="24"/>
        </w:rPr>
        <w:t>об</w:t>
      </w:r>
      <w:r>
        <w:rPr>
          <w:spacing w:val="-6"/>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человеке,</w:t>
      </w:r>
      <w:r>
        <w:rPr>
          <w:spacing w:val="-7"/>
          <w:sz w:val="24"/>
        </w:rPr>
        <w:t xml:space="preserve"> </w:t>
      </w:r>
      <w:r>
        <w:rPr>
          <w:sz w:val="24"/>
        </w:rPr>
        <w:t>о</w:t>
      </w:r>
      <w:r>
        <w:rPr>
          <w:spacing w:val="4"/>
          <w:sz w:val="24"/>
        </w:rPr>
        <w:t xml:space="preserve"> </w:t>
      </w:r>
      <w:r>
        <w:rPr>
          <w:sz w:val="24"/>
        </w:rPr>
        <w:t>сферах</w:t>
      </w:r>
      <w:r>
        <w:rPr>
          <w:spacing w:val="-5"/>
          <w:sz w:val="24"/>
        </w:rPr>
        <w:t xml:space="preserve"> </w:t>
      </w:r>
      <w:r>
        <w:rPr>
          <w:sz w:val="24"/>
        </w:rPr>
        <w:t>и</w:t>
      </w:r>
      <w:r>
        <w:rPr>
          <w:spacing w:val="1"/>
          <w:sz w:val="24"/>
        </w:rPr>
        <w:t xml:space="preserve"> </w:t>
      </w:r>
      <w:r>
        <w:rPr>
          <w:sz w:val="24"/>
        </w:rPr>
        <w:t>областях</w:t>
      </w:r>
      <w:r>
        <w:rPr>
          <w:spacing w:val="-57"/>
          <w:sz w:val="24"/>
        </w:rPr>
        <w:t xml:space="preserve"> </w:t>
      </w:r>
      <w:r>
        <w:rPr>
          <w:sz w:val="24"/>
        </w:rPr>
        <w:t>общественной</w:t>
      </w:r>
      <w:r>
        <w:rPr>
          <w:spacing w:val="-2"/>
          <w:sz w:val="24"/>
        </w:rPr>
        <w:t xml:space="preserve"> </w:t>
      </w:r>
      <w:r>
        <w:rPr>
          <w:sz w:val="24"/>
        </w:rPr>
        <w:t>жизни,</w:t>
      </w:r>
      <w:r>
        <w:rPr>
          <w:spacing w:val="-1"/>
          <w:sz w:val="24"/>
        </w:rPr>
        <w:t xml:space="preserve"> </w:t>
      </w:r>
      <w:r>
        <w:rPr>
          <w:sz w:val="24"/>
        </w:rPr>
        <w:t>механизмах</w:t>
      </w:r>
      <w:r>
        <w:rPr>
          <w:spacing w:val="-2"/>
          <w:sz w:val="24"/>
        </w:rPr>
        <w:t xml:space="preserve"> </w:t>
      </w:r>
      <w:r>
        <w:rPr>
          <w:sz w:val="24"/>
        </w:rPr>
        <w:t>и</w:t>
      </w:r>
      <w:r>
        <w:rPr>
          <w:spacing w:val="3"/>
          <w:sz w:val="24"/>
        </w:rPr>
        <w:t xml:space="preserve"> </w:t>
      </w:r>
      <w:r>
        <w:rPr>
          <w:sz w:val="24"/>
        </w:rPr>
        <w:t>регулято□рах</w:t>
      </w:r>
      <w:r>
        <w:rPr>
          <w:spacing w:val="-2"/>
          <w:sz w:val="24"/>
        </w:rPr>
        <w:t xml:space="preserve"> </w:t>
      </w:r>
      <w:r>
        <w:rPr>
          <w:sz w:val="24"/>
        </w:rPr>
        <w:t>деятельности</w:t>
      </w:r>
      <w:r>
        <w:rPr>
          <w:spacing w:val="3"/>
          <w:sz w:val="24"/>
        </w:rPr>
        <w:t xml:space="preserve"> </w:t>
      </w:r>
      <w:r>
        <w:rPr>
          <w:sz w:val="24"/>
        </w:rPr>
        <w:t>людей;</w:t>
      </w:r>
    </w:p>
    <w:p w:rsidR="00AC2BF3" w:rsidRDefault="0057672D">
      <w:pPr>
        <w:pStyle w:val="a4"/>
        <w:numPr>
          <w:ilvl w:val="0"/>
          <w:numId w:val="126"/>
        </w:numPr>
        <w:tabs>
          <w:tab w:val="left" w:pos="1323"/>
          <w:tab w:val="left" w:pos="1324"/>
        </w:tabs>
        <w:spacing w:before="8" w:line="237" w:lineRule="auto"/>
        <w:ind w:right="1120" w:hanging="361"/>
        <w:jc w:val="left"/>
        <w:rPr>
          <w:rFonts w:ascii="Symbol" w:hAnsi="Symbol"/>
          <w:sz w:val="24"/>
        </w:rPr>
      </w:pPr>
      <w:r>
        <w:rPr>
          <w:sz w:val="24"/>
        </w:rPr>
        <w:t>знание</w:t>
      </w:r>
      <w:r>
        <w:rPr>
          <w:spacing w:val="-6"/>
          <w:sz w:val="24"/>
        </w:rPr>
        <w:t xml:space="preserve"> </w:t>
      </w:r>
      <w:r>
        <w:rPr>
          <w:sz w:val="24"/>
        </w:rPr>
        <w:t>ряда</w:t>
      </w:r>
      <w:r>
        <w:rPr>
          <w:spacing w:val="-2"/>
          <w:sz w:val="24"/>
        </w:rPr>
        <w:t xml:space="preserve"> </w:t>
      </w:r>
      <w:r>
        <w:rPr>
          <w:sz w:val="24"/>
        </w:rPr>
        <w:t>ключевых</w:t>
      </w:r>
      <w:r>
        <w:rPr>
          <w:spacing w:val="-4"/>
          <w:sz w:val="24"/>
        </w:rPr>
        <w:t xml:space="preserve"> </w:t>
      </w:r>
      <w:r>
        <w:rPr>
          <w:sz w:val="24"/>
        </w:rPr>
        <w:t>понятий</w:t>
      </w:r>
      <w:r>
        <w:rPr>
          <w:spacing w:val="-9"/>
          <w:sz w:val="24"/>
        </w:rPr>
        <w:t xml:space="preserve"> </w:t>
      </w:r>
      <w:r>
        <w:rPr>
          <w:sz w:val="24"/>
        </w:rPr>
        <w:t>об</w:t>
      </w:r>
      <w:r>
        <w:rPr>
          <w:spacing w:val="-7"/>
          <w:sz w:val="24"/>
        </w:rPr>
        <w:t xml:space="preserve"> </w:t>
      </w:r>
      <w:r>
        <w:rPr>
          <w:sz w:val="24"/>
        </w:rPr>
        <w:t>основных</w:t>
      </w:r>
      <w:r>
        <w:rPr>
          <w:spacing w:val="-5"/>
          <w:sz w:val="24"/>
        </w:rPr>
        <w:t xml:space="preserve"> </w:t>
      </w:r>
      <w:r>
        <w:rPr>
          <w:sz w:val="24"/>
        </w:rPr>
        <w:t>социальных</w:t>
      </w:r>
      <w:r>
        <w:rPr>
          <w:spacing w:val="-10"/>
          <w:sz w:val="24"/>
        </w:rPr>
        <w:t xml:space="preserve"> </w:t>
      </w:r>
      <w:r>
        <w:rPr>
          <w:sz w:val="24"/>
        </w:rPr>
        <w:t>объектах; умение</w:t>
      </w:r>
      <w:r>
        <w:rPr>
          <w:spacing w:val="-1"/>
          <w:sz w:val="24"/>
        </w:rPr>
        <w:t xml:space="preserve"> </w:t>
      </w:r>
      <w:r>
        <w:rPr>
          <w:sz w:val="24"/>
        </w:rPr>
        <w:t>объяснять</w:t>
      </w:r>
      <w:r>
        <w:rPr>
          <w:spacing w:val="-57"/>
          <w:sz w:val="24"/>
        </w:rPr>
        <w:t xml:space="preserve"> </w:t>
      </w:r>
      <w:r>
        <w:rPr>
          <w:sz w:val="24"/>
        </w:rPr>
        <w:t>явления</w:t>
      </w:r>
      <w:r>
        <w:rPr>
          <w:spacing w:val="1"/>
          <w:sz w:val="24"/>
        </w:rPr>
        <w:t xml:space="preserve"> </w:t>
      </w:r>
      <w:r>
        <w:rPr>
          <w:sz w:val="24"/>
        </w:rPr>
        <w:t>социальной</w:t>
      </w:r>
      <w:r>
        <w:rPr>
          <w:spacing w:val="-2"/>
          <w:sz w:val="24"/>
        </w:rPr>
        <w:t xml:space="preserve"> </w:t>
      </w:r>
      <w:r>
        <w:rPr>
          <w:sz w:val="24"/>
        </w:rPr>
        <w:t>действительности</w:t>
      </w:r>
      <w:r>
        <w:rPr>
          <w:spacing w:val="2"/>
          <w:sz w:val="24"/>
        </w:rPr>
        <w:t xml:space="preserve"> </w:t>
      </w:r>
      <w:r>
        <w:rPr>
          <w:sz w:val="24"/>
        </w:rPr>
        <w:t>с</w:t>
      </w:r>
      <w:r>
        <w:rPr>
          <w:spacing w:val="-4"/>
          <w:sz w:val="24"/>
        </w:rPr>
        <w:t xml:space="preserve"> </w:t>
      </w:r>
      <w:r>
        <w:rPr>
          <w:sz w:val="24"/>
        </w:rPr>
        <w:t>опорой</w:t>
      </w:r>
      <w:r>
        <w:rPr>
          <w:spacing w:val="2"/>
          <w:sz w:val="24"/>
        </w:rPr>
        <w:t xml:space="preserve"> </w:t>
      </w:r>
      <w:r>
        <w:rPr>
          <w:sz w:val="24"/>
        </w:rPr>
        <w:t>на</w:t>
      </w:r>
      <w:r>
        <w:rPr>
          <w:spacing w:val="1"/>
          <w:sz w:val="24"/>
        </w:rPr>
        <w:t xml:space="preserve"> </w:t>
      </w:r>
      <w:r>
        <w:rPr>
          <w:sz w:val="24"/>
        </w:rPr>
        <w:t>эти</w:t>
      </w:r>
      <w:r>
        <w:rPr>
          <w:spacing w:val="-2"/>
          <w:sz w:val="24"/>
        </w:rPr>
        <w:t xml:space="preserve"> </w:t>
      </w:r>
      <w:r>
        <w:rPr>
          <w:sz w:val="24"/>
        </w:rPr>
        <w:t>понятия;</w:t>
      </w:r>
    </w:p>
    <w:p w:rsidR="00AC2BF3" w:rsidRDefault="0057672D">
      <w:pPr>
        <w:pStyle w:val="a4"/>
        <w:numPr>
          <w:ilvl w:val="0"/>
          <w:numId w:val="126"/>
        </w:numPr>
        <w:tabs>
          <w:tab w:val="left" w:pos="1323"/>
          <w:tab w:val="left" w:pos="1324"/>
        </w:tabs>
        <w:spacing w:before="2" w:line="237" w:lineRule="auto"/>
        <w:ind w:right="960" w:hanging="361"/>
        <w:jc w:val="left"/>
        <w:rPr>
          <w:rFonts w:ascii="Symbol" w:hAnsi="Symbol"/>
          <w:sz w:val="24"/>
        </w:rPr>
      </w:pPr>
      <w:r>
        <w:rPr>
          <w:sz w:val="24"/>
        </w:rPr>
        <w:t>знания, умения и ценностные установки, необходимые для сознательного выполнения</w:t>
      </w:r>
      <w:r>
        <w:rPr>
          <w:spacing w:val="1"/>
          <w:sz w:val="24"/>
        </w:rPr>
        <w:t xml:space="preserve"> </w:t>
      </w:r>
      <w:r>
        <w:rPr>
          <w:sz w:val="24"/>
        </w:rPr>
        <w:t>старшими</w:t>
      </w:r>
      <w:r>
        <w:rPr>
          <w:spacing w:val="-4"/>
          <w:sz w:val="24"/>
        </w:rPr>
        <w:t xml:space="preserve"> </w:t>
      </w:r>
      <w:r>
        <w:rPr>
          <w:sz w:val="24"/>
        </w:rPr>
        <w:t>подростками</w:t>
      </w:r>
      <w:r>
        <w:rPr>
          <w:spacing w:val="-4"/>
          <w:sz w:val="24"/>
        </w:rPr>
        <w:t xml:space="preserve"> </w:t>
      </w:r>
      <w:r>
        <w:rPr>
          <w:sz w:val="24"/>
        </w:rPr>
        <w:t>основных</w:t>
      </w:r>
      <w:r>
        <w:rPr>
          <w:spacing w:val="-5"/>
          <w:sz w:val="24"/>
        </w:rPr>
        <w:t xml:space="preserve"> </w:t>
      </w:r>
      <w:r>
        <w:rPr>
          <w:sz w:val="24"/>
        </w:rPr>
        <w:t>социальных</w:t>
      </w:r>
      <w:r>
        <w:rPr>
          <w:spacing w:val="-5"/>
          <w:sz w:val="24"/>
        </w:rPr>
        <w:t xml:space="preserve"> </w:t>
      </w:r>
      <w:r>
        <w:rPr>
          <w:sz w:val="24"/>
        </w:rPr>
        <w:t>ролей</w:t>
      </w:r>
      <w:r>
        <w:rPr>
          <w:spacing w:val="-4"/>
          <w:sz w:val="24"/>
        </w:rPr>
        <w:t xml:space="preserve"> </w:t>
      </w:r>
      <w:r>
        <w:rPr>
          <w:sz w:val="24"/>
        </w:rPr>
        <w:t>в</w:t>
      </w:r>
      <w:r>
        <w:rPr>
          <w:spacing w:val="-3"/>
          <w:sz w:val="24"/>
        </w:rPr>
        <w:t xml:space="preserve"> </w:t>
      </w:r>
      <w:r>
        <w:rPr>
          <w:sz w:val="24"/>
        </w:rPr>
        <w:t>пределах</w:t>
      </w:r>
      <w:r>
        <w:rPr>
          <w:spacing w:val="-5"/>
          <w:sz w:val="24"/>
        </w:rPr>
        <w:t xml:space="preserve"> </w:t>
      </w:r>
      <w:r>
        <w:rPr>
          <w:sz w:val="24"/>
        </w:rPr>
        <w:t>своей</w:t>
      </w:r>
      <w:r>
        <w:rPr>
          <w:spacing w:val="1"/>
          <w:sz w:val="24"/>
        </w:rPr>
        <w:t xml:space="preserve"> </w:t>
      </w:r>
      <w:r>
        <w:rPr>
          <w:sz w:val="24"/>
        </w:rPr>
        <w:t>дееспособности;</w:t>
      </w:r>
    </w:p>
    <w:p w:rsidR="00AC2BF3" w:rsidRDefault="0057672D">
      <w:pPr>
        <w:pStyle w:val="a4"/>
        <w:numPr>
          <w:ilvl w:val="0"/>
          <w:numId w:val="126"/>
        </w:numPr>
        <w:tabs>
          <w:tab w:val="left" w:pos="1323"/>
          <w:tab w:val="left" w:pos="1324"/>
        </w:tabs>
        <w:spacing w:before="7" w:line="237" w:lineRule="auto"/>
        <w:ind w:right="1556" w:hanging="361"/>
        <w:jc w:val="left"/>
        <w:rPr>
          <w:rFonts w:ascii="Symbol" w:hAnsi="Symbol"/>
          <w:sz w:val="24"/>
        </w:rPr>
      </w:pPr>
      <w:r>
        <w:rPr>
          <w:sz w:val="24"/>
        </w:rPr>
        <w:t>умения</w:t>
      </w:r>
      <w:r>
        <w:rPr>
          <w:spacing w:val="-4"/>
          <w:sz w:val="24"/>
        </w:rPr>
        <w:t xml:space="preserve"> </w:t>
      </w:r>
      <w:r>
        <w:rPr>
          <w:sz w:val="24"/>
        </w:rPr>
        <w:t>находить</w:t>
      </w:r>
      <w:r>
        <w:rPr>
          <w:spacing w:val="-3"/>
          <w:sz w:val="24"/>
        </w:rPr>
        <w:t xml:space="preserve"> </w:t>
      </w:r>
      <w:r>
        <w:rPr>
          <w:sz w:val="24"/>
        </w:rPr>
        <w:t>нужную</w:t>
      </w:r>
      <w:r>
        <w:rPr>
          <w:spacing w:val="-5"/>
          <w:sz w:val="24"/>
        </w:rPr>
        <w:t xml:space="preserve"> </w:t>
      </w:r>
      <w:r>
        <w:rPr>
          <w:sz w:val="24"/>
        </w:rPr>
        <w:t>социальную</w:t>
      </w:r>
      <w:r>
        <w:rPr>
          <w:spacing w:val="-5"/>
          <w:sz w:val="24"/>
        </w:rPr>
        <w:t xml:space="preserve"> </w:t>
      </w:r>
      <w:r>
        <w:rPr>
          <w:sz w:val="24"/>
        </w:rPr>
        <w:t>информацию</w:t>
      </w:r>
      <w:r>
        <w:rPr>
          <w:spacing w:val="-6"/>
          <w:sz w:val="24"/>
        </w:rPr>
        <w:t xml:space="preserve"> </w:t>
      </w:r>
      <w:r>
        <w:rPr>
          <w:sz w:val="24"/>
        </w:rPr>
        <w:t>в</w:t>
      </w:r>
      <w:r>
        <w:rPr>
          <w:spacing w:val="-6"/>
          <w:sz w:val="24"/>
        </w:rPr>
        <w:t xml:space="preserve"> </w:t>
      </w:r>
      <w:r>
        <w:rPr>
          <w:sz w:val="24"/>
        </w:rPr>
        <w:t>педагогически</w:t>
      </w:r>
      <w:r>
        <w:rPr>
          <w:spacing w:val="-7"/>
          <w:sz w:val="24"/>
        </w:rPr>
        <w:t xml:space="preserve"> </w:t>
      </w:r>
      <w:r>
        <w:rPr>
          <w:sz w:val="24"/>
        </w:rPr>
        <w:t>отобранных</w:t>
      </w:r>
      <w:r>
        <w:rPr>
          <w:spacing w:val="-57"/>
          <w:sz w:val="24"/>
        </w:rPr>
        <w:t xml:space="preserve"> </w:t>
      </w:r>
      <w:r>
        <w:rPr>
          <w:sz w:val="24"/>
        </w:rPr>
        <w:t>источниках;</w:t>
      </w:r>
    </w:p>
    <w:p w:rsidR="00AC2BF3" w:rsidRDefault="0057672D">
      <w:pPr>
        <w:pStyle w:val="a4"/>
        <w:numPr>
          <w:ilvl w:val="0"/>
          <w:numId w:val="126"/>
        </w:numPr>
        <w:tabs>
          <w:tab w:val="left" w:pos="1261"/>
        </w:tabs>
        <w:spacing w:line="293" w:lineRule="exact"/>
        <w:ind w:left="1260"/>
        <w:jc w:val="left"/>
        <w:rPr>
          <w:rFonts w:ascii="Symbol" w:hAnsi="Symbol"/>
          <w:sz w:val="24"/>
        </w:rPr>
      </w:pPr>
      <w:r>
        <w:rPr>
          <w:sz w:val="24"/>
        </w:rPr>
        <w:t>адекватно</w:t>
      </w:r>
      <w:r>
        <w:rPr>
          <w:spacing w:val="2"/>
          <w:sz w:val="24"/>
        </w:rPr>
        <w:t xml:space="preserve"> </w:t>
      </w:r>
      <w:r>
        <w:rPr>
          <w:sz w:val="24"/>
        </w:rPr>
        <w:t>её</w:t>
      </w:r>
      <w:r>
        <w:rPr>
          <w:spacing w:val="-6"/>
          <w:sz w:val="24"/>
        </w:rPr>
        <w:t xml:space="preserve"> </w:t>
      </w:r>
      <w:r>
        <w:rPr>
          <w:sz w:val="24"/>
        </w:rPr>
        <w:t>воспринимать,</w:t>
      </w:r>
      <w:r>
        <w:rPr>
          <w:spacing w:val="-4"/>
          <w:sz w:val="24"/>
        </w:rPr>
        <w:t xml:space="preserve"> </w:t>
      </w:r>
      <w:r>
        <w:rPr>
          <w:sz w:val="24"/>
        </w:rPr>
        <w:t>применяя</w:t>
      </w:r>
      <w:r>
        <w:rPr>
          <w:spacing w:val="-6"/>
          <w:sz w:val="24"/>
        </w:rPr>
        <w:t xml:space="preserve"> </w:t>
      </w:r>
      <w:r>
        <w:rPr>
          <w:sz w:val="24"/>
        </w:rPr>
        <w:t>основные</w:t>
      </w:r>
      <w:r>
        <w:rPr>
          <w:spacing w:val="-1"/>
          <w:sz w:val="24"/>
        </w:rPr>
        <w:t xml:space="preserve"> </w:t>
      </w:r>
      <w:r>
        <w:rPr>
          <w:sz w:val="24"/>
        </w:rPr>
        <w:t>обществоведческие</w:t>
      </w:r>
      <w:r>
        <w:rPr>
          <w:spacing w:val="-2"/>
          <w:sz w:val="24"/>
        </w:rPr>
        <w:t xml:space="preserve"> </w:t>
      </w:r>
      <w:r>
        <w:rPr>
          <w:sz w:val="24"/>
        </w:rPr>
        <w:t>термины</w:t>
      </w:r>
      <w:r>
        <w:rPr>
          <w:spacing w:val="-4"/>
          <w:sz w:val="24"/>
        </w:rPr>
        <w:t xml:space="preserve"> </w:t>
      </w:r>
      <w:r>
        <w:rPr>
          <w:sz w:val="24"/>
        </w:rPr>
        <w:t>и</w:t>
      </w:r>
      <w:r>
        <w:rPr>
          <w:spacing w:val="-5"/>
          <w:sz w:val="24"/>
        </w:rPr>
        <w:t xml:space="preserve"> </w:t>
      </w:r>
      <w:r>
        <w:rPr>
          <w:sz w:val="24"/>
        </w:rPr>
        <w:t>понятия;</w:t>
      </w:r>
    </w:p>
    <w:p w:rsidR="00AC2BF3" w:rsidRDefault="0057672D">
      <w:pPr>
        <w:pStyle w:val="a4"/>
        <w:numPr>
          <w:ilvl w:val="0"/>
          <w:numId w:val="126"/>
        </w:numPr>
        <w:tabs>
          <w:tab w:val="left" w:pos="1261"/>
        </w:tabs>
        <w:ind w:right="673" w:hanging="361"/>
        <w:jc w:val="left"/>
        <w:rPr>
          <w:rFonts w:ascii="Symbol" w:hAnsi="Symbol"/>
          <w:sz w:val="24"/>
        </w:rPr>
      </w:pPr>
      <w:r>
        <w:rPr>
          <w:sz w:val="24"/>
        </w:rPr>
        <w:t>преобразовывать в соответствии с решаемой задачей (анализировать, обобщать,</w:t>
      </w:r>
      <w:r>
        <w:rPr>
          <w:spacing w:val="1"/>
          <w:sz w:val="24"/>
        </w:rPr>
        <w:t xml:space="preserve"> </w:t>
      </w:r>
      <w:r>
        <w:rPr>
          <w:sz w:val="24"/>
        </w:rPr>
        <w:t>систематизировать,</w:t>
      </w:r>
      <w:r>
        <w:rPr>
          <w:spacing w:val="-2"/>
          <w:sz w:val="24"/>
        </w:rPr>
        <w:t xml:space="preserve"> </w:t>
      </w:r>
      <w:r>
        <w:rPr>
          <w:sz w:val="24"/>
        </w:rPr>
        <w:t>конкретизировать</w:t>
      </w:r>
      <w:r>
        <w:rPr>
          <w:spacing w:val="-6"/>
          <w:sz w:val="24"/>
        </w:rPr>
        <w:t xml:space="preserve"> </w:t>
      </w:r>
      <w:r>
        <w:rPr>
          <w:sz w:val="24"/>
        </w:rPr>
        <w:t>имеющиеся</w:t>
      </w:r>
      <w:r>
        <w:rPr>
          <w:spacing w:val="-3"/>
          <w:sz w:val="24"/>
        </w:rPr>
        <w:t xml:space="preserve"> </w:t>
      </w:r>
      <w:r>
        <w:rPr>
          <w:sz w:val="24"/>
        </w:rPr>
        <w:t>данные,</w:t>
      </w:r>
      <w:r>
        <w:rPr>
          <w:spacing w:val="-2"/>
          <w:sz w:val="24"/>
        </w:rPr>
        <w:t xml:space="preserve"> </w:t>
      </w:r>
      <w:r>
        <w:rPr>
          <w:sz w:val="24"/>
        </w:rPr>
        <w:t>соотносить</w:t>
      </w:r>
      <w:r>
        <w:rPr>
          <w:spacing w:val="-6"/>
          <w:sz w:val="24"/>
        </w:rPr>
        <w:t xml:space="preserve"> </w:t>
      </w:r>
      <w:r>
        <w:rPr>
          <w:sz w:val="24"/>
        </w:rPr>
        <w:t>их</w:t>
      </w:r>
      <w:r>
        <w:rPr>
          <w:spacing w:val="-8"/>
          <w:sz w:val="24"/>
        </w:rPr>
        <w:t xml:space="preserve"> </w:t>
      </w:r>
      <w:r>
        <w:rPr>
          <w:sz w:val="24"/>
        </w:rPr>
        <w:t>с</w:t>
      </w:r>
      <w:r>
        <w:rPr>
          <w:spacing w:val="-4"/>
          <w:sz w:val="24"/>
        </w:rPr>
        <w:t xml:space="preserve"> </w:t>
      </w:r>
      <w:r>
        <w:rPr>
          <w:sz w:val="24"/>
        </w:rPr>
        <w:t>собственными</w:t>
      </w:r>
      <w:r>
        <w:rPr>
          <w:spacing w:val="-57"/>
          <w:sz w:val="24"/>
        </w:rPr>
        <w:t xml:space="preserve"> </w:t>
      </w:r>
      <w:r>
        <w:rPr>
          <w:sz w:val="24"/>
        </w:rPr>
        <w:t>знаниями);</w:t>
      </w:r>
    </w:p>
    <w:p w:rsidR="00AC2BF3" w:rsidRDefault="0057672D">
      <w:pPr>
        <w:pStyle w:val="a4"/>
        <w:numPr>
          <w:ilvl w:val="0"/>
          <w:numId w:val="126"/>
        </w:numPr>
        <w:tabs>
          <w:tab w:val="left" w:pos="1323"/>
          <w:tab w:val="left" w:pos="1324"/>
        </w:tabs>
        <w:spacing w:before="6" w:line="237" w:lineRule="auto"/>
        <w:ind w:right="1695" w:hanging="361"/>
        <w:jc w:val="left"/>
        <w:rPr>
          <w:rFonts w:ascii="Symbol" w:hAnsi="Symbol"/>
          <w:i/>
          <w:sz w:val="24"/>
        </w:rPr>
      </w:pPr>
      <w:r>
        <w:rPr>
          <w:sz w:val="24"/>
        </w:rPr>
        <w:t>давать</w:t>
      </w:r>
      <w:r>
        <w:rPr>
          <w:spacing w:val="1"/>
          <w:sz w:val="24"/>
        </w:rPr>
        <w:t xml:space="preserve"> </w:t>
      </w:r>
      <w:r>
        <w:rPr>
          <w:sz w:val="24"/>
        </w:rPr>
        <w:t>оценку</w:t>
      </w:r>
      <w:r>
        <w:rPr>
          <w:spacing w:val="-7"/>
          <w:sz w:val="24"/>
        </w:rPr>
        <w:t xml:space="preserve"> </w:t>
      </w:r>
      <w:r>
        <w:rPr>
          <w:sz w:val="24"/>
        </w:rPr>
        <w:t>обще□ственным</w:t>
      </w:r>
      <w:r>
        <w:rPr>
          <w:spacing w:val="6"/>
          <w:sz w:val="24"/>
        </w:rPr>
        <w:t xml:space="preserve"> </w:t>
      </w:r>
      <w:r>
        <w:rPr>
          <w:sz w:val="24"/>
        </w:rPr>
        <w:t>явлениям</w:t>
      </w:r>
      <w:r>
        <w:rPr>
          <w:spacing w:val="5"/>
          <w:sz w:val="24"/>
        </w:rPr>
        <w:t xml:space="preserve"> </w:t>
      </w:r>
      <w:r>
        <w:rPr>
          <w:sz w:val="24"/>
        </w:rPr>
        <w:t>с</w:t>
      </w:r>
      <w:r>
        <w:rPr>
          <w:spacing w:val="-2"/>
          <w:sz w:val="24"/>
        </w:rPr>
        <w:t xml:space="preserve"> </w:t>
      </w:r>
      <w:r>
        <w:rPr>
          <w:sz w:val="24"/>
        </w:rPr>
        <w:t>позиций одобряемых</w:t>
      </w:r>
      <w:r>
        <w:rPr>
          <w:spacing w:val="-1"/>
          <w:sz w:val="24"/>
        </w:rPr>
        <w:t xml:space="preserve"> </w:t>
      </w:r>
      <w:r>
        <w:rPr>
          <w:sz w:val="24"/>
        </w:rPr>
        <w:t>в</w:t>
      </w:r>
      <w:r>
        <w:rPr>
          <w:spacing w:val="1"/>
          <w:sz w:val="24"/>
        </w:rPr>
        <w:t xml:space="preserve"> </w:t>
      </w:r>
      <w:r>
        <w:rPr>
          <w:sz w:val="24"/>
        </w:rPr>
        <w:t>современном</w:t>
      </w:r>
      <w:r>
        <w:rPr>
          <w:spacing w:val="-57"/>
          <w:sz w:val="24"/>
        </w:rPr>
        <w:t xml:space="preserve"> </w:t>
      </w:r>
      <w:r>
        <w:rPr>
          <w:sz w:val="24"/>
        </w:rPr>
        <w:t>российском</w:t>
      </w:r>
      <w:r>
        <w:rPr>
          <w:spacing w:val="-7"/>
          <w:sz w:val="24"/>
        </w:rPr>
        <w:t xml:space="preserve"> </w:t>
      </w:r>
      <w:r>
        <w:rPr>
          <w:sz w:val="24"/>
        </w:rPr>
        <w:t>обществе</w:t>
      </w:r>
      <w:r>
        <w:rPr>
          <w:spacing w:val="-1"/>
          <w:sz w:val="24"/>
        </w:rPr>
        <w:t xml:space="preserve"> </w:t>
      </w:r>
      <w:r>
        <w:rPr>
          <w:sz w:val="24"/>
        </w:rPr>
        <w:t>социальных</w:t>
      </w:r>
      <w:r>
        <w:rPr>
          <w:spacing w:val="-4"/>
          <w:sz w:val="24"/>
        </w:rPr>
        <w:t xml:space="preserve"> </w:t>
      </w:r>
      <w:r>
        <w:rPr>
          <w:sz w:val="24"/>
        </w:rPr>
        <w:t>ценностей;</w:t>
      </w:r>
      <w:r>
        <w:rPr>
          <w:spacing w:val="3"/>
          <w:sz w:val="24"/>
        </w:rPr>
        <w:t xml:space="preserve"> </w:t>
      </w:r>
      <w:r>
        <w:rPr>
          <w:i/>
          <w:sz w:val="24"/>
          <w:u w:val="single"/>
        </w:rPr>
        <w:t>ценностно-мотивационной</w:t>
      </w:r>
    </w:p>
    <w:p w:rsidR="00AC2BF3" w:rsidRDefault="0057672D">
      <w:pPr>
        <w:pStyle w:val="a4"/>
        <w:numPr>
          <w:ilvl w:val="0"/>
          <w:numId w:val="126"/>
        </w:numPr>
        <w:tabs>
          <w:tab w:val="left" w:pos="1385"/>
          <w:tab w:val="left" w:pos="1386"/>
        </w:tabs>
        <w:spacing w:before="2" w:line="237" w:lineRule="auto"/>
        <w:ind w:right="571" w:hanging="361"/>
        <w:jc w:val="left"/>
        <w:rPr>
          <w:rFonts w:ascii="Symbol" w:hAnsi="Symbol"/>
          <w:sz w:val="24"/>
        </w:rPr>
      </w:pPr>
      <w:r>
        <w:tab/>
      </w:r>
      <w:r>
        <w:rPr>
          <w:sz w:val="24"/>
        </w:rPr>
        <w:t>понимание побудительной роли мотивов в деятельности человека, места ценностей в</w:t>
      </w:r>
      <w:r>
        <w:rPr>
          <w:spacing w:val="1"/>
          <w:sz w:val="24"/>
        </w:rPr>
        <w:t xml:space="preserve"> </w:t>
      </w:r>
      <w:r>
        <w:rPr>
          <w:sz w:val="24"/>
        </w:rPr>
        <w:t>мотивационной</w:t>
      </w:r>
      <w:r>
        <w:rPr>
          <w:spacing w:val="-1"/>
          <w:sz w:val="24"/>
        </w:rPr>
        <w:t xml:space="preserve"> </w:t>
      </w:r>
      <w:r>
        <w:rPr>
          <w:sz w:val="24"/>
        </w:rPr>
        <w:t>структуре</w:t>
      </w:r>
      <w:r>
        <w:rPr>
          <w:spacing w:val="3"/>
          <w:sz w:val="24"/>
        </w:rPr>
        <w:t xml:space="preserve"> </w:t>
      </w:r>
      <w:r>
        <w:rPr>
          <w:sz w:val="24"/>
        </w:rPr>
        <w:t>личности, их</w:t>
      </w:r>
      <w:r>
        <w:rPr>
          <w:spacing w:val="-1"/>
          <w:sz w:val="24"/>
        </w:rPr>
        <w:t xml:space="preserve"> </w:t>
      </w:r>
      <w:r>
        <w:rPr>
          <w:sz w:val="24"/>
        </w:rPr>
        <w:t>значе□ния</w:t>
      </w:r>
      <w:r>
        <w:rPr>
          <w:spacing w:val="3"/>
          <w:sz w:val="24"/>
        </w:rPr>
        <w:t xml:space="preserve"> </w:t>
      </w:r>
      <w:r>
        <w:rPr>
          <w:sz w:val="24"/>
        </w:rPr>
        <w:t>в</w:t>
      </w:r>
      <w:r>
        <w:rPr>
          <w:spacing w:val="1"/>
          <w:sz w:val="24"/>
        </w:rPr>
        <w:t xml:space="preserve"> </w:t>
      </w:r>
      <w:r>
        <w:rPr>
          <w:sz w:val="24"/>
        </w:rPr>
        <w:t>жизни человека</w:t>
      </w:r>
      <w:r>
        <w:rPr>
          <w:spacing w:val="2"/>
          <w:sz w:val="24"/>
        </w:rPr>
        <w:t xml:space="preserve"> </w:t>
      </w:r>
      <w:r>
        <w:rPr>
          <w:sz w:val="24"/>
        </w:rPr>
        <w:t>и развитии</w:t>
      </w:r>
      <w:r>
        <w:rPr>
          <w:spacing w:val="-1"/>
          <w:sz w:val="24"/>
        </w:rPr>
        <w:t xml:space="preserve"> </w:t>
      </w:r>
      <w:r>
        <w:rPr>
          <w:sz w:val="24"/>
        </w:rPr>
        <w:t>общества;</w:t>
      </w:r>
    </w:p>
    <w:p w:rsidR="00AC2BF3" w:rsidRDefault="0057672D">
      <w:pPr>
        <w:pStyle w:val="a4"/>
        <w:numPr>
          <w:ilvl w:val="0"/>
          <w:numId w:val="126"/>
        </w:numPr>
        <w:tabs>
          <w:tab w:val="left" w:pos="1261"/>
        </w:tabs>
        <w:spacing w:before="5"/>
        <w:ind w:right="499" w:hanging="361"/>
        <w:jc w:val="left"/>
        <w:rPr>
          <w:rFonts w:ascii="Symbol" w:hAnsi="Symbol"/>
          <w:sz w:val="24"/>
        </w:rPr>
      </w:pPr>
      <w:r>
        <w:rPr>
          <w:sz w:val="24"/>
        </w:rPr>
        <w:t>знание</w:t>
      </w:r>
      <w:r>
        <w:rPr>
          <w:spacing w:val="-6"/>
          <w:sz w:val="24"/>
        </w:rPr>
        <w:t xml:space="preserve"> </w:t>
      </w:r>
      <w:r>
        <w:rPr>
          <w:sz w:val="24"/>
        </w:rPr>
        <w:t>основных</w:t>
      </w:r>
      <w:r>
        <w:rPr>
          <w:spacing w:val="-5"/>
          <w:sz w:val="24"/>
        </w:rPr>
        <w:t xml:space="preserve"> </w:t>
      </w:r>
      <w:r>
        <w:rPr>
          <w:sz w:val="24"/>
        </w:rPr>
        <w:t>нравственных</w:t>
      </w:r>
      <w:r>
        <w:rPr>
          <w:spacing w:val="-5"/>
          <w:sz w:val="24"/>
        </w:rPr>
        <w:t xml:space="preserve"> </w:t>
      </w:r>
      <w:r>
        <w:rPr>
          <w:sz w:val="24"/>
        </w:rPr>
        <w:t>и</w:t>
      </w:r>
      <w:r>
        <w:rPr>
          <w:spacing w:val="-3"/>
          <w:sz w:val="24"/>
        </w:rPr>
        <w:t xml:space="preserve"> </w:t>
      </w:r>
      <w:r>
        <w:rPr>
          <w:sz w:val="24"/>
        </w:rPr>
        <w:t>правовых</w:t>
      </w:r>
      <w:r>
        <w:rPr>
          <w:spacing w:val="-5"/>
          <w:sz w:val="24"/>
        </w:rPr>
        <w:t xml:space="preserve"> </w:t>
      </w:r>
      <w:r>
        <w:rPr>
          <w:sz w:val="24"/>
        </w:rPr>
        <w:t>понятий,</w:t>
      </w:r>
      <w:r>
        <w:rPr>
          <w:spacing w:val="-3"/>
          <w:sz w:val="24"/>
        </w:rPr>
        <w:t xml:space="preserve"> </w:t>
      </w:r>
      <w:r>
        <w:rPr>
          <w:sz w:val="24"/>
        </w:rPr>
        <w:t>норм</w:t>
      </w:r>
      <w:r>
        <w:rPr>
          <w:spacing w:val="1"/>
          <w:sz w:val="24"/>
        </w:rPr>
        <w:t xml:space="preserve"> </w:t>
      </w:r>
      <w:r>
        <w:rPr>
          <w:sz w:val="24"/>
        </w:rPr>
        <w:t>и</w:t>
      </w:r>
      <w:r>
        <w:rPr>
          <w:spacing w:val="-3"/>
          <w:sz w:val="24"/>
        </w:rPr>
        <w:t xml:space="preserve"> </w:t>
      </w:r>
      <w:r>
        <w:rPr>
          <w:sz w:val="24"/>
        </w:rPr>
        <w:t>правил,</w:t>
      </w:r>
      <w:r>
        <w:rPr>
          <w:spacing w:val="-2"/>
          <w:sz w:val="24"/>
        </w:rPr>
        <w:t xml:space="preserve"> </w:t>
      </w:r>
      <w:r>
        <w:rPr>
          <w:sz w:val="24"/>
        </w:rPr>
        <w:t>понимание</w:t>
      </w:r>
      <w:r>
        <w:rPr>
          <w:spacing w:val="-6"/>
          <w:sz w:val="24"/>
        </w:rPr>
        <w:t xml:space="preserve"> </w:t>
      </w:r>
      <w:r>
        <w:rPr>
          <w:sz w:val="24"/>
        </w:rPr>
        <w:t>их</w:t>
      </w:r>
      <w:r>
        <w:rPr>
          <w:spacing w:val="-5"/>
          <w:sz w:val="24"/>
        </w:rPr>
        <w:t xml:space="preserve"> </w:t>
      </w:r>
      <w:r>
        <w:rPr>
          <w:sz w:val="24"/>
        </w:rPr>
        <w:t>роли</w:t>
      </w:r>
      <w:r>
        <w:rPr>
          <w:spacing w:val="-3"/>
          <w:sz w:val="24"/>
        </w:rPr>
        <w:t xml:space="preserve"> </w:t>
      </w:r>
      <w:r>
        <w:rPr>
          <w:sz w:val="24"/>
        </w:rPr>
        <w:t>как</w:t>
      </w:r>
      <w:r>
        <w:rPr>
          <w:spacing w:val="-57"/>
          <w:sz w:val="24"/>
        </w:rPr>
        <w:t xml:space="preserve"> </w:t>
      </w:r>
      <w:r>
        <w:rPr>
          <w:sz w:val="24"/>
        </w:rPr>
        <w:t>решающих регуляторов общественной жизни; умение применять эти нормы и правила к</w:t>
      </w:r>
      <w:r>
        <w:rPr>
          <w:spacing w:val="1"/>
          <w:sz w:val="24"/>
        </w:rPr>
        <w:t xml:space="preserve"> </w:t>
      </w:r>
      <w:r>
        <w:rPr>
          <w:sz w:val="24"/>
        </w:rPr>
        <w:t>анализу</w:t>
      </w:r>
      <w:r>
        <w:rPr>
          <w:spacing w:val="-8"/>
          <w:sz w:val="24"/>
        </w:rPr>
        <w:t xml:space="preserve"> </w:t>
      </w:r>
      <w:r>
        <w:rPr>
          <w:sz w:val="24"/>
        </w:rPr>
        <w:t>и</w:t>
      </w:r>
      <w:r>
        <w:rPr>
          <w:spacing w:val="-1"/>
          <w:sz w:val="24"/>
        </w:rPr>
        <w:t xml:space="preserve"> </w:t>
      </w:r>
      <w:r>
        <w:rPr>
          <w:sz w:val="24"/>
        </w:rPr>
        <w:t>оценке</w:t>
      </w:r>
      <w:r>
        <w:rPr>
          <w:spacing w:val="1"/>
          <w:sz w:val="24"/>
        </w:rPr>
        <w:t xml:space="preserve"> </w:t>
      </w:r>
      <w:r>
        <w:rPr>
          <w:sz w:val="24"/>
        </w:rPr>
        <w:t>реальных</w:t>
      </w:r>
      <w:r>
        <w:rPr>
          <w:spacing w:val="-2"/>
          <w:sz w:val="24"/>
        </w:rPr>
        <w:t xml:space="preserve"> </w:t>
      </w:r>
      <w:r>
        <w:rPr>
          <w:sz w:val="24"/>
        </w:rPr>
        <w:t>социальных</w:t>
      </w:r>
      <w:r>
        <w:rPr>
          <w:spacing w:val="-2"/>
          <w:sz w:val="24"/>
        </w:rPr>
        <w:t xml:space="preserve"> </w:t>
      </w:r>
      <w:r>
        <w:rPr>
          <w:sz w:val="24"/>
        </w:rPr>
        <w:t>ситуаций;</w:t>
      </w:r>
      <w:r>
        <w:rPr>
          <w:spacing w:val="10"/>
          <w:sz w:val="24"/>
        </w:rPr>
        <w:t xml:space="preserve"> </w:t>
      </w:r>
      <w:r>
        <w:rPr>
          <w:sz w:val="24"/>
        </w:rPr>
        <w:t>установка</w:t>
      </w:r>
      <w:r>
        <w:rPr>
          <w:spacing w:val="2"/>
          <w:sz w:val="24"/>
        </w:rPr>
        <w:t xml:space="preserve"> </w:t>
      </w:r>
      <w:r>
        <w:rPr>
          <w:sz w:val="24"/>
        </w:rPr>
        <w:t>на</w:t>
      </w:r>
      <w:r>
        <w:rPr>
          <w:spacing w:val="2"/>
          <w:sz w:val="24"/>
        </w:rPr>
        <w:t xml:space="preserve"> </w:t>
      </w:r>
      <w:r>
        <w:rPr>
          <w:sz w:val="24"/>
        </w:rPr>
        <w:t>необходи□мость</w:t>
      </w:r>
      <w:r>
        <w:rPr>
          <w:spacing w:val="1"/>
          <w:sz w:val="24"/>
        </w:rPr>
        <w:t xml:space="preserve"> </w:t>
      </w:r>
      <w:r>
        <w:rPr>
          <w:sz w:val="24"/>
        </w:rPr>
        <w:t>руководствоваться</w:t>
      </w:r>
      <w:r>
        <w:rPr>
          <w:spacing w:val="2"/>
          <w:sz w:val="24"/>
        </w:rPr>
        <w:t xml:space="preserve"> </w:t>
      </w:r>
      <w:r>
        <w:rPr>
          <w:sz w:val="24"/>
        </w:rPr>
        <w:t>этими</w:t>
      </w:r>
      <w:r>
        <w:rPr>
          <w:spacing w:val="-1"/>
          <w:sz w:val="24"/>
        </w:rPr>
        <w:t xml:space="preserve"> </w:t>
      </w:r>
      <w:r>
        <w:rPr>
          <w:sz w:val="24"/>
        </w:rPr>
        <w:t>нормами</w:t>
      </w:r>
      <w:r>
        <w:rPr>
          <w:spacing w:val="-1"/>
          <w:sz w:val="24"/>
        </w:rPr>
        <w:t xml:space="preserve"> </w:t>
      </w:r>
      <w:r>
        <w:rPr>
          <w:sz w:val="24"/>
        </w:rPr>
        <w:t>и</w:t>
      </w:r>
      <w:r>
        <w:rPr>
          <w:spacing w:val="-2"/>
          <w:sz w:val="24"/>
        </w:rPr>
        <w:t xml:space="preserve"> </w:t>
      </w:r>
      <w:r>
        <w:rPr>
          <w:sz w:val="24"/>
        </w:rPr>
        <w:t>правилами</w:t>
      </w:r>
      <w:r>
        <w:rPr>
          <w:spacing w:val="4"/>
          <w:sz w:val="24"/>
        </w:rPr>
        <w:t xml:space="preserve"> </w:t>
      </w:r>
      <w:r>
        <w:rPr>
          <w:sz w:val="24"/>
        </w:rPr>
        <w:t>в собствен□ной</w:t>
      </w:r>
      <w:r>
        <w:rPr>
          <w:spacing w:val="-1"/>
          <w:sz w:val="24"/>
        </w:rPr>
        <w:t xml:space="preserve"> </w:t>
      </w:r>
      <w:r>
        <w:rPr>
          <w:sz w:val="24"/>
        </w:rPr>
        <w:t>повседневной</w:t>
      </w:r>
      <w:r>
        <w:rPr>
          <w:spacing w:val="-2"/>
          <w:sz w:val="24"/>
        </w:rPr>
        <w:t xml:space="preserve"> </w:t>
      </w:r>
      <w:r>
        <w:rPr>
          <w:sz w:val="24"/>
        </w:rPr>
        <w:t>жизни;</w:t>
      </w:r>
    </w:p>
    <w:p w:rsidR="00AC2BF3" w:rsidRDefault="0057672D">
      <w:pPr>
        <w:pStyle w:val="a4"/>
        <w:numPr>
          <w:ilvl w:val="0"/>
          <w:numId w:val="126"/>
        </w:numPr>
        <w:tabs>
          <w:tab w:val="left" w:pos="1323"/>
          <w:tab w:val="left" w:pos="1324"/>
        </w:tabs>
        <w:spacing w:line="237" w:lineRule="auto"/>
        <w:ind w:right="1680" w:hanging="361"/>
        <w:jc w:val="left"/>
        <w:rPr>
          <w:rFonts w:ascii="Symbol" w:hAnsi="Symbol"/>
          <w:sz w:val="24"/>
        </w:rPr>
      </w:pPr>
      <w:r>
        <w:rPr>
          <w:sz w:val="24"/>
        </w:rPr>
        <w:t>приверженность</w:t>
      </w:r>
      <w:r>
        <w:rPr>
          <w:spacing w:val="-7"/>
          <w:sz w:val="24"/>
        </w:rPr>
        <w:t xml:space="preserve"> </w:t>
      </w:r>
      <w:r>
        <w:rPr>
          <w:sz w:val="24"/>
        </w:rPr>
        <w:t>гуманистическим</w:t>
      </w:r>
      <w:r>
        <w:rPr>
          <w:spacing w:val="-3"/>
          <w:sz w:val="24"/>
        </w:rPr>
        <w:t xml:space="preserve"> </w:t>
      </w:r>
      <w:r>
        <w:rPr>
          <w:sz w:val="24"/>
        </w:rPr>
        <w:t>и</w:t>
      </w:r>
      <w:r>
        <w:rPr>
          <w:spacing w:val="-3"/>
          <w:sz w:val="24"/>
        </w:rPr>
        <w:t xml:space="preserve"> </w:t>
      </w:r>
      <w:r>
        <w:rPr>
          <w:sz w:val="24"/>
        </w:rPr>
        <w:t>демократическим</w:t>
      </w:r>
      <w:r>
        <w:rPr>
          <w:spacing w:val="-3"/>
          <w:sz w:val="24"/>
        </w:rPr>
        <w:t xml:space="preserve"> </w:t>
      </w:r>
      <w:r>
        <w:rPr>
          <w:sz w:val="24"/>
        </w:rPr>
        <w:t>ценностям,</w:t>
      </w:r>
      <w:r>
        <w:rPr>
          <w:spacing w:val="-7"/>
          <w:sz w:val="24"/>
        </w:rPr>
        <w:t xml:space="preserve"> </w:t>
      </w:r>
      <w:r>
        <w:rPr>
          <w:sz w:val="24"/>
        </w:rPr>
        <w:t>патриотизм</w:t>
      </w:r>
      <w:r>
        <w:rPr>
          <w:spacing w:val="-7"/>
          <w:sz w:val="24"/>
        </w:rPr>
        <w:t xml:space="preserve"> </w:t>
      </w:r>
      <w:r>
        <w:rPr>
          <w:sz w:val="24"/>
        </w:rPr>
        <w:t>и</w:t>
      </w:r>
      <w:r>
        <w:rPr>
          <w:spacing w:val="-57"/>
          <w:sz w:val="24"/>
        </w:rPr>
        <w:t xml:space="preserve"> </w:t>
      </w:r>
      <w:r>
        <w:rPr>
          <w:sz w:val="24"/>
        </w:rPr>
        <w:t>гражданственность;</w:t>
      </w:r>
    </w:p>
    <w:p w:rsidR="00AC2BF3" w:rsidRDefault="0057672D">
      <w:pPr>
        <w:spacing w:before="1"/>
        <w:ind w:left="1323"/>
        <w:rPr>
          <w:i/>
          <w:sz w:val="24"/>
        </w:rPr>
      </w:pPr>
      <w:r>
        <w:rPr>
          <w:i/>
          <w:sz w:val="24"/>
          <w:u w:val="single"/>
        </w:rPr>
        <w:t>трудовой</w:t>
      </w:r>
    </w:p>
    <w:p w:rsidR="00AC2BF3" w:rsidRDefault="0057672D">
      <w:pPr>
        <w:pStyle w:val="a4"/>
        <w:numPr>
          <w:ilvl w:val="0"/>
          <w:numId w:val="126"/>
        </w:numPr>
        <w:tabs>
          <w:tab w:val="left" w:pos="1324"/>
        </w:tabs>
        <w:spacing w:before="50" w:line="237" w:lineRule="auto"/>
        <w:ind w:right="1504" w:hanging="361"/>
        <w:rPr>
          <w:rFonts w:ascii="Symbol" w:hAnsi="Symbol"/>
          <w:sz w:val="24"/>
        </w:rPr>
      </w:pPr>
      <w:r>
        <w:rPr>
          <w:sz w:val="24"/>
        </w:rPr>
        <w:t>знание особенностей труда как одного из основных видов деятельности человека,</w:t>
      </w:r>
      <w:r>
        <w:rPr>
          <w:spacing w:val="-57"/>
          <w:sz w:val="24"/>
        </w:rPr>
        <w:t xml:space="preserve"> </w:t>
      </w:r>
      <w:r>
        <w:rPr>
          <w:sz w:val="24"/>
        </w:rPr>
        <w:t>основных требований трудовой этики в современ□ном обществе, правовых норм,</w:t>
      </w:r>
      <w:r>
        <w:rPr>
          <w:spacing w:val="-57"/>
          <w:sz w:val="24"/>
        </w:rPr>
        <w:t xml:space="preserve"> </w:t>
      </w:r>
      <w:r>
        <w:rPr>
          <w:sz w:val="24"/>
        </w:rPr>
        <w:t>регулирующих</w:t>
      </w:r>
      <w:r>
        <w:rPr>
          <w:spacing w:val="-3"/>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несовершеннолетних;</w:t>
      </w:r>
    </w:p>
    <w:p w:rsidR="00AC2BF3" w:rsidRDefault="00AC2BF3">
      <w:pPr>
        <w:spacing w:line="237" w:lineRule="auto"/>
        <w:jc w:val="both"/>
        <w:rPr>
          <w:rFonts w:ascii="Symbol" w:hAnsi="Symbol"/>
          <w:sz w:val="24"/>
        </w:rPr>
        <w:sectPr w:rsidR="00AC2BF3">
          <w:pgSz w:w="11910" w:h="16840"/>
          <w:pgMar w:top="920" w:right="0" w:bottom="1840" w:left="660" w:header="0" w:footer="1566" w:gutter="0"/>
          <w:cols w:space="720"/>
        </w:sectPr>
      </w:pPr>
    </w:p>
    <w:p w:rsidR="00AC2BF3" w:rsidRDefault="0057672D">
      <w:pPr>
        <w:pStyle w:val="a4"/>
        <w:numPr>
          <w:ilvl w:val="0"/>
          <w:numId w:val="126"/>
        </w:numPr>
        <w:tabs>
          <w:tab w:val="left" w:pos="1323"/>
          <w:tab w:val="left" w:pos="1324"/>
        </w:tabs>
        <w:spacing w:before="78" w:line="292" w:lineRule="exact"/>
        <w:ind w:left="1323" w:hanging="366"/>
        <w:jc w:val="left"/>
        <w:rPr>
          <w:rFonts w:ascii="Symbol" w:hAnsi="Symbol"/>
          <w:sz w:val="24"/>
        </w:rPr>
      </w:pPr>
      <w:r>
        <w:rPr>
          <w:sz w:val="24"/>
        </w:rPr>
        <w:lastRenderedPageBreak/>
        <w:t>понимание</w:t>
      </w:r>
      <w:r>
        <w:rPr>
          <w:spacing w:val="-3"/>
          <w:sz w:val="24"/>
        </w:rPr>
        <w:t xml:space="preserve"> </w:t>
      </w:r>
      <w:r>
        <w:rPr>
          <w:sz w:val="24"/>
        </w:rPr>
        <w:t>значения</w:t>
      </w:r>
      <w:r>
        <w:rPr>
          <w:spacing w:val="-2"/>
          <w:sz w:val="24"/>
        </w:rPr>
        <w:t xml:space="preserve"> </w:t>
      </w:r>
      <w:r>
        <w:rPr>
          <w:sz w:val="24"/>
        </w:rPr>
        <w:t>трудовой</w:t>
      </w:r>
      <w:r>
        <w:rPr>
          <w:spacing w:val="-1"/>
          <w:sz w:val="24"/>
        </w:rPr>
        <w:t xml:space="preserve"> </w:t>
      </w:r>
      <w:r>
        <w:rPr>
          <w:sz w:val="24"/>
        </w:rPr>
        <w:t>деятельности</w:t>
      </w:r>
      <w:r>
        <w:rPr>
          <w:spacing w:val="-4"/>
          <w:sz w:val="24"/>
        </w:rPr>
        <w:t xml:space="preserve"> </w:t>
      </w:r>
      <w:r>
        <w:rPr>
          <w:sz w:val="24"/>
        </w:rPr>
        <w:t>для</w:t>
      </w:r>
      <w:r>
        <w:rPr>
          <w:spacing w:val="-2"/>
          <w:sz w:val="24"/>
        </w:rPr>
        <w:t xml:space="preserve"> </w:t>
      </w:r>
      <w:r>
        <w:rPr>
          <w:sz w:val="24"/>
        </w:rPr>
        <w:t>личности</w:t>
      </w:r>
      <w:r>
        <w:rPr>
          <w:spacing w:val="-4"/>
          <w:sz w:val="24"/>
        </w:rPr>
        <w:t xml:space="preserve"> </w:t>
      </w:r>
      <w:r>
        <w:rPr>
          <w:sz w:val="24"/>
        </w:rPr>
        <w:t>и</w:t>
      </w:r>
      <w:r>
        <w:rPr>
          <w:spacing w:val="-1"/>
          <w:sz w:val="24"/>
        </w:rPr>
        <w:t xml:space="preserve"> </w:t>
      </w:r>
      <w:r>
        <w:rPr>
          <w:sz w:val="24"/>
        </w:rPr>
        <w:t>для</w:t>
      </w:r>
      <w:r>
        <w:rPr>
          <w:spacing w:val="-7"/>
          <w:sz w:val="24"/>
        </w:rPr>
        <w:t xml:space="preserve"> </w:t>
      </w:r>
      <w:r>
        <w:rPr>
          <w:sz w:val="24"/>
        </w:rPr>
        <w:t>общества;</w:t>
      </w:r>
    </w:p>
    <w:p w:rsidR="00AC2BF3" w:rsidRDefault="0057672D">
      <w:pPr>
        <w:spacing w:line="274" w:lineRule="exact"/>
        <w:ind w:left="1385"/>
        <w:rPr>
          <w:i/>
          <w:sz w:val="24"/>
        </w:rPr>
      </w:pPr>
      <w:r>
        <w:rPr>
          <w:i/>
          <w:sz w:val="24"/>
          <w:u w:val="single"/>
        </w:rPr>
        <w:t>эстетической</w:t>
      </w:r>
    </w:p>
    <w:p w:rsidR="00AC2BF3" w:rsidRDefault="0057672D">
      <w:pPr>
        <w:pStyle w:val="a4"/>
        <w:numPr>
          <w:ilvl w:val="0"/>
          <w:numId w:val="126"/>
        </w:numPr>
        <w:tabs>
          <w:tab w:val="left" w:pos="1261"/>
        </w:tabs>
        <w:spacing w:before="50" w:line="237" w:lineRule="auto"/>
        <w:ind w:right="1010" w:hanging="361"/>
        <w:jc w:val="left"/>
        <w:rPr>
          <w:rFonts w:ascii="Symbol" w:hAnsi="Symbol"/>
          <w:sz w:val="24"/>
        </w:rPr>
      </w:pPr>
      <w:r>
        <w:rPr>
          <w:sz w:val="24"/>
        </w:rPr>
        <w:t>понимание специфики познания мира средствами искусства в со□отнесении с другими</w:t>
      </w:r>
      <w:r>
        <w:rPr>
          <w:spacing w:val="-57"/>
          <w:sz w:val="24"/>
        </w:rPr>
        <w:t xml:space="preserve"> </w:t>
      </w:r>
      <w:r>
        <w:rPr>
          <w:sz w:val="24"/>
        </w:rPr>
        <w:t>способами</w:t>
      </w:r>
      <w:r>
        <w:rPr>
          <w:spacing w:val="-3"/>
          <w:sz w:val="24"/>
        </w:rPr>
        <w:t xml:space="preserve"> </w:t>
      </w:r>
      <w:r>
        <w:rPr>
          <w:sz w:val="24"/>
        </w:rPr>
        <w:t>познания;</w:t>
      </w:r>
    </w:p>
    <w:p w:rsidR="00AC2BF3" w:rsidRDefault="0057672D">
      <w:pPr>
        <w:pStyle w:val="a4"/>
        <w:numPr>
          <w:ilvl w:val="0"/>
          <w:numId w:val="126"/>
        </w:numPr>
        <w:tabs>
          <w:tab w:val="left" w:pos="1323"/>
          <w:tab w:val="left" w:pos="1324"/>
        </w:tabs>
        <w:spacing w:line="293" w:lineRule="exact"/>
        <w:ind w:left="1323" w:hanging="366"/>
        <w:jc w:val="left"/>
        <w:rPr>
          <w:rFonts w:ascii="Symbol" w:hAnsi="Symbol"/>
          <w:sz w:val="24"/>
        </w:rPr>
      </w:pPr>
      <w:r>
        <w:rPr>
          <w:sz w:val="24"/>
        </w:rPr>
        <w:t>понимание</w:t>
      </w:r>
      <w:r>
        <w:rPr>
          <w:spacing w:val="-3"/>
          <w:sz w:val="24"/>
        </w:rPr>
        <w:t xml:space="preserve"> </w:t>
      </w:r>
      <w:r>
        <w:rPr>
          <w:sz w:val="24"/>
        </w:rPr>
        <w:t>роли</w:t>
      </w:r>
      <w:r>
        <w:rPr>
          <w:spacing w:val="-1"/>
          <w:sz w:val="24"/>
        </w:rPr>
        <w:t xml:space="preserve"> </w:t>
      </w:r>
      <w:r>
        <w:rPr>
          <w:sz w:val="24"/>
        </w:rPr>
        <w:t>искусства</w:t>
      </w:r>
      <w:r>
        <w:rPr>
          <w:spacing w:val="-2"/>
          <w:sz w:val="24"/>
        </w:rPr>
        <w:t xml:space="preserve"> </w:t>
      </w:r>
      <w:r>
        <w:rPr>
          <w:sz w:val="24"/>
        </w:rPr>
        <w:t>в</w:t>
      </w:r>
      <w:r>
        <w:rPr>
          <w:spacing w:val="-1"/>
          <w:sz w:val="24"/>
        </w:rPr>
        <w:t xml:space="preserve"> </w:t>
      </w:r>
      <w:r>
        <w:rPr>
          <w:sz w:val="24"/>
        </w:rPr>
        <w:t>становлении</w:t>
      </w:r>
      <w:r>
        <w:rPr>
          <w:spacing w:val="-5"/>
          <w:sz w:val="24"/>
        </w:rPr>
        <w:t xml:space="preserve"> </w:t>
      </w:r>
      <w:r>
        <w:rPr>
          <w:sz w:val="24"/>
        </w:rPr>
        <w:t>личности</w:t>
      </w:r>
      <w:r>
        <w:rPr>
          <w:spacing w:val="-5"/>
          <w:sz w:val="24"/>
        </w:rPr>
        <w:t xml:space="preserve"> </w:t>
      </w:r>
      <w:r>
        <w:rPr>
          <w:sz w:val="24"/>
        </w:rPr>
        <w:t>и</w:t>
      </w:r>
      <w:r>
        <w:rPr>
          <w:spacing w:val="-5"/>
          <w:sz w:val="24"/>
        </w:rPr>
        <w:t xml:space="preserve"> </w:t>
      </w:r>
      <w:r>
        <w:rPr>
          <w:sz w:val="24"/>
        </w:rPr>
        <w:t>в</w:t>
      </w:r>
      <w:r>
        <w:rPr>
          <w:spacing w:val="-4"/>
          <w:sz w:val="24"/>
        </w:rPr>
        <w:t xml:space="preserve"> </w:t>
      </w:r>
      <w:r>
        <w:rPr>
          <w:sz w:val="24"/>
        </w:rPr>
        <w:t>жизни</w:t>
      </w:r>
      <w:r>
        <w:rPr>
          <w:spacing w:val="-6"/>
          <w:sz w:val="24"/>
        </w:rPr>
        <w:t xml:space="preserve"> </w:t>
      </w:r>
      <w:r>
        <w:rPr>
          <w:sz w:val="24"/>
        </w:rPr>
        <w:t>общества;</w:t>
      </w:r>
      <w:r>
        <w:rPr>
          <w:spacing w:val="-6"/>
          <w:sz w:val="24"/>
        </w:rPr>
        <w:t xml:space="preserve"> </w:t>
      </w:r>
      <w:r>
        <w:rPr>
          <w:sz w:val="24"/>
        </w:rPr>
        <w:t>коммуникативной</w:t>
      </w:r>
    </w:p>
    <w:p w:rsidR="00AC2BF3" w:rsidRDefault="0057672D">
      <w:pPr>
        <w:pStyle w:val="a4"/>
        <w:numPr>
          <w:ilvl w:val="0"/>
          <w:numId w:val="126"/>
        </w:numPr>
        <w:tabs>
          <w:tab w:val="left" w:pos="1323"/>
          <w:tab w:val="left" w:pos="1324"/>
        </w:tabs>
        <w:spacing w:before="2" w:line="237" w:lineRule="auto"/>
        <w:ind w:right="758" w:hanging="361"/>
        <w:jc w:val="left"/>
        <w:rPr>
          <w:rFonts w:ascii="Symbol" w:hAnsi="Symbol"/>
          <w:sz w:val="24"/>
        </w:rPr>
      </w:pPr>
      <w:r>
        <w:rPr>
          <w:sz w:val="24"/>
        </w:rPr>
        <w:t>знание определяющих признаков коммуникативной деятельности в сравнении с другими</w:t>
      </w:r>
      <w:r>
        <w:rPr>
          <w:spacing w:val="-57"/>
          <w:sz w:val="24"/>
        </w:rPr>
        <w:t xml:space="preserve"> </w:t>
      </w:r>
      <w:r>
        <w:rPr>
          <w:sz w:val="24"/>
        </w:rPr>
        <w:t>видами</w:t>
      </w:r>
      <w:r>
        <w:rPr>
          <w:spacing w:val="2"/>
          <w:sz w:val="24"/>
        </w:rPr>
        <w:t xml:space="preserve"> </w:t>
      </w:r>
      <w:r>
        <w:rPr>
          <w:sz w:val="24"/>
        </w:rPr>
        <w:t>деятельности;</w:t>
      </w:r>
    </w:p>
    <w:p w:rsidR="00AC2BF3" w:rsidRDefault="0057672D">
      <w:pPr>
        <w:pStyle w:val="a4"/>
        <w:numPr>
          <w:ilvl w:val="0"/>
          <w:numId w:val="126"/>
        </w:numPr>
        <w:tabs>
          <w:tab w:val="left" w:pos="1323"/>
          <w:tab w:val="left" w:pos="1324"/>
        </w:tabs>
        <w:spacing w:before="7" w:line="237" w:lineRule="auto"/>
        <w:ind w:right="1153" w:hanging="361"/>
        <w:jc w:val="left"/>
        <w:rPr>
          <w:rFonts w:ascii="Symbol" w:hAnsi="Symbol"/>
          <w:sz w:val="24"/>
        </w:rPr>
      </w:pPr>
      <w:r>
        <w:rPr>
          <w:sz w:val="24"/>
        </w:rPr>
        <w:t>знание новых возможностей для коммуникации в современном обществе; умение</w:t>
      </w:r>
      <w:r>
        <w:rPr>
          <w:spacing w:val="1"/>
          <w:sz w:val="24"/>
        </w:rPr>
        <w:t xml:space="preserve"> </w:t>
      </w:r>
      <w:r>
        <w:rPr>
          <w:sz w:val="24"/>
        </w:rPr>
        <w:t>использовать</w:t>
      </w:r>
      <w:r>
        <w:rPr>
          <w:spacing w:val="-1"/>
          <w:sz w:val="24"/>
        </w:rPr>
        <w:t xml:space="preserve"> </w:t>
      </w:r>
      <w:r>
        <w:rPr>
          <w:sz w:val="24"/>
        </w:rPr>
        <w:t>современные</w:t>
      </w:r>
      <w:r>
        <w:rPr>
          <w:spacing w:val="1"/>
          <w:sz w:val="24"/>
        </w:rPr>
        <w:t xml:space="preserve"> </w:t>
      </w:r>
      <w:r>
        <w:rPr>
          <w:sz w:val="24"/>
        </w:rPr>
        <w:t>средства</w:t>
      </w:r>
      <w:r>
        <w:rPr>
          <w:spacing w:val="1"/>
          <w:sz w:val="24"/>
        </w:rPr>
        <w:t xml:space="preserve"> </w:t>
      </w:r>
      <w:r>
        <w:rPr>
          <w:sz w:val="24"/>
        </w:rPr>
        <w:t>связи</w:t>
      </w:r>
      <w:r>
        <w:rPr>
          <w:spacing w:val="-2"/>
          <w:sz w:val="24"/>
        </w:rPr>
        <w:t xml:space="preserve"> </w:t>
      </w:r>
      <w:r>
        <w:rPr>
          <w:sz w:val="24"/>
        </w:rPr>
        <w:t>и</w:t>
      </w:r>
      <w:r>
        <w:rPr>
          <w:spacing w:val="3"/>
          <w:sz w:val="24"/>
        </w:rPr>
        <w:t xml:space="preserve"> </w:t>
      </w:r>
      <w:r>
        <w:rPr>
          <w:sz w:val="24"/>
        </w:rPr>
        <w:t>ком□муникации</w:t>
      </w:r>
      <w:r>
        <w:rPr>
          <w:spacing w:val="3"/>
          <w:sz w:val="24"/>
        </w:rPr>
        <w:t xml:space="preserve"> </w:t>
      </w:r>
      <w:r>
        <w:rPr>
          <w:sz w:val="24"/>
        </w:rPr>
        <w:t>для</w:t>
      </w:r>
      <w:r>
        <w:rPr>
          <w:spacing w:val="2"/>
          <w:sz w:val="24"/>
        </w:rPr>
        <w:t xml:space="preserve"> </w:t>
      </w:r>
      <w:r>
        <w:rPr>
          <w:sz w:val="24"/>
        </w:rPr>
        <w:t>поиска</w:t>
      </w:r>
      <w:r>
        <w:rPr>
          <w:spacing w:val="1"/>
          <w:sz w:val="24"/>
        </w:rPr>
        <w:t xml:space="preserve"> </w:t>
      </w:r>
      <w:r>
        <w:rPr>
          <w:sz w:val="24"/>
        </w:rPr>
        <w:t>и</w:t>
      </w:r>
      <w:r>
        <w:rPr>
          <w:spacing w:val="-2"/>
          <w:sz w:val="24"/>
        </w:rPr>
        <w:t xml:space="preserve"> </w:t>
      </w:r>
      <w:r>
        <w:rPr>
          <w:sz w:val="24"/>
        </w:rPr>
        <w:t>обработки</w:t>
      </w:r>
      <w:r>
        <w:rPr>
          <w:spacing w:val="-57"/>
          <w:sz w:val="24"/>
        </w:rPr>
        <w:t xml:space="preserve"> </w:t>
      </w:r>
      <w:r>
        <w:rPr>
          <w:sz w:val="24"/>
        </w:rPr>
        <w:t>необходимой</w:t>
      </w:r>
      <w:r>
        <w:rPr>
          <w:spacing w:val="-2"/>
          <w:sz w:val="24"/>
        </w:rPr>
        <w:t xml:space="preserve"> </w:t>
      </w:r>
      <w:r>
        <w:rPr>
          <w:sz w:val="24"/>
        </w:rPr>
        <w:t>социальной</w:t>
      </w:r>
      <w:r>
        <w:rPr>
          <w:spacing w:val="-2"/>
          <w:sz w:val="24"/>
        </w:rPr>
        <w:t xml:space="preserve"> </w:t>
      </w:r>
      <w:r>
        <w:rPr>
          <w:sz w:val="24"/>
        </w:rPr>
        <w:t>ин□формации;</w:t>
      </w:r>
    </w:p>
    <w:p w:rsidR="00AC2BF3" w:rsidRDefault="0057672D">
      <w:pPr>
        <w:pStyle w:val="a4"/>
        <w:numPr>
          <w:ilvl w:val="0"/>
          <w:numId w:val="126"/>
        </w:numPr>
        <w:tabs>
          <w:tab w:val="left" w:pos="1323"/>
          <w:tab w:val="left" w:pos="1324"/>
        </w:tabs>
        <w:spacing w:before="5"/>
        <w:ind w:right="512" w:hanging="361"/>
        <w:jc w:val="left"/>
        <w:rPr>
          <w:rFonts w:ascii="Symbol" w:hAnsi="Symbol"/>
          <w:sz w:val="24"/>
        </w:rPr>
      </w:pPr>
      <w:r>
        <w:rPr>
          <w:sz w:val="24"/>
        </w:rPr>
        <w:t>понимание языка массовой социально-политической коммуникации, позволяющее</w:t>
      </w:r>
      <w:r>
        <w:rPr>
          <w:spacing w:val="1"/>
          <w:sz w:val="24"/>
        </w:rPr>
        <w:t xml:space="preserve"> </w:t>
      </w:r>
      <w:r>
        <w:rPr>
          <w:sz w:val="24"/>
        </w:rPr>
        <w:t>осознанно воспринимать соответствующую информацию; умение различать факты,</w:t>
      </w:r>
      <w:r>
        <w:rPr>
          <w:spacing w:val="1"/>
          <w:sz w:val="24"/>
        </w:rPr>
        <w:t xml:space="preserve"> </w:t>
      </w:r>
      <w:r>
        <w:rPr>
          <w:sz w:val="24"/>
        </w:rPr>
        <w:t>аргументы, оценочные суж□дения; • понимание значения коммуникации в межличностном</w:t>
      </w:r>
      <w:r>
        <w:rPr>
          <w:spacing w:val="-57"/>
          <w:sz w:val="24"/>
        </w:rPr>
        <w:t xml:space="preserve"> </w:t>
      </w:r>
      <w:r>
        <w:rPr>
          <w:sz w:val="24"/>
        </w:rPr>
        <w:t>общении;</w:t>
      </w:r>
    </w:p>
    <w:p w:rsidR="00AC2BF3" w:rsidRDefault="0057672D">
      <w:pPr>
        <w:pStyle w:val="a4"/>
        <w:numPr>
          <w:ilvl w:val="0"/>
          <w:numId w:val="126"/>
        </w:numPr>
        <w:tabs>
          <w:tab w:val="left" w:pos="1261"/>
        </w:tabs>
        <w:ind w:right="514" w:hanging="361"/>
        <w:jc w:val="left"/>
        <w:rPr>
          <w:rFonts w:ascii="Symbol" w:hAnsi="Symbol"/>
          <w:sz w:val="24"/>
        </w:rPr>
      </w:pPr>
      <w:r>
        <w:rPr>
          <w:sz w:val="24"/>
        </w:rPr>
        <w:t>умение взаимодействовать в ходе выполнения групповой работы, вести диалог, участвовать</w:t>
      </w:r>
      <w:r>
        <w:rPr>
          <w:spacing w:val="-58"/>
          <w:sz w:val="24"/>
        </w:rPr>
        <w:t xml:space="preserve"> </w:t>
      </w:r>
      <w:r>
        <w:rPr>
          <w:sz w:val="24"/>
        </w:rPr>
        <w:t>в дискуссии, аргументировать собственную точку зрения; знакомство с отдельными</w:t>
      </w:r>
      <w:r>
        <w:rPr>
          <w:spacing w:val="1"/>
          <w:sz w:val="24"/>
        </w:rPr>
        <w:t xml:space="preserve"> </w:t>
      </w:r>
      <w:r>
        <w:rPr>
          <w:sz w:val="24"/>
        </w:rPr>
        <w:t>приёмами</w:t>
      </w:r>
      <w:r>
        <w:rPr>
          <w:spacing w:val="-2"/>
          <w:sz w:val="24"/>
        </w:rPr>
        <w:t xml:space="preserve"> </w:t>
      </w:r>
      <w:r>
        <w:rPr>
          <w:sz w:val="24"/>
        </w:rPr>
        <w:t>и</w:t>
      </w:r>
      <w:r>
        <w:rPr>
          <w:spacing w:val="3"/>
          <w:sz w:val="24"/>
        </w:rPr>
        <w:t xml:space="preserve"> </w:t>
      </w:r>
      <w:r>
        <w:rPr>
          <w:sz w:val="24"/>
        </w:rPr>
        <w:t>техника□ми</w:t>
      </w:r>
      <w:r>
        <w:rPr>
          <w:spacing w:val="-2"/>
          <w:sz w:val="24"/>
        </w:rPr>
        <w:t xml:space="preserve"> </w:t>
      </w:r>
      <w:r>
        <w:rPr>
          <w:sz w:val="24"/>
        </w:rPr>
        <w:t>преодоления</w:t>
      </w:r>
      <w:r>
        <w:rPr>
          <w:spacing w:val="3"/>
          <w:sz w:val="24"/>
        </w:rPr>
        <w:t xml:space="preserve"> </w:t>
      </w:r>
      <w:r>
        <w:rPr>
          <w:sz w:val="24"/>
        </w:rPr>
        <w:t>конфликтов.</w:t>
      </w:r>
    </w:p>
    <w:p w:rsidR="00AC2BF3" w:rsidRDefault="00AC2BF3">
      <w:pPr>
        <w:pStyle w:val="a3"/>
        <w:ind w:left="0"/>
        <w:jc w:val="left"/>
        <w:rPr>
          <w:sz w:val="26"/>
        </w:rPr>
      </w:pPr>
    </w:p>
    <w:p w:rsidR="00AC2BF3" w:rsidRDefault="0057672D">
      <w:pPr>
        <w:pStyle w:val="3"/>
        <w:spacing w:before="166" w:line="640" w:lineRule="atLeast"/>
        <w:ind w:right="2843" w:firstLine="1676"/>
      </w:pPr>
      <w:r>
        <w:t>Ожидаемые результаты формирования УУД</w:t>
      </w:r>
      <w:r>
        <w:rPr>
          <w:spacing w:val="-57"/>
        </w:rPr>
        <w:t xml:space="preserve"> </w:t>
      </w:r>
      <w:r>
        <w:t>Человек.</w:t>
      </w:r>
      <w:r>
        <w:rPr>
          <w:spacing w:val="4"/>
        </w:rPr>
        <w:t xml:space="preserve"> </w:t>
      </w:r>
      <w:r>
        <w:t>Деятельность человека</w:t>
      </w:r>
    </w:p>
    <w:p w:rsidR="00AC2BF3" w:rsidRDefault="0057672D">
      <w:pPr>
        <w:spacing w:before="50"/>
        <w:ind w:left="1817"/>
        <w:rPr>
          <w:b/>
          <w:sz w:val="24"/>
        </w:rPr>
      </w:pPr>
      <w:r>
        <w:rPr>
          <w:b/>
          <w:sz w:val="24"/>
        </w:rPr>
        <w:t>Выпускник</w:t>
      </w:r>
      <w:r>
        <w:rPr>
          <w:b/>
          <w:spacing w:val="-3"/>
          <w:sz w:val="24"/>
        </w:rPr>
        <w:t xml:space="preserve"> </w:t>
      </w:r>
      <w:r>
        <w:rPr>
          <w:b/>
          <w:sz w:val="24"/>
        </w:rPr>
        <w:t>научится:</w:t>
      </w:r>
    </w:p>
    <w:p w:rsidR="00AC2BF3" w:rsidRDefault="0057672D">
      <w:pPr>
        <w:pStyle w:val="a4"/>
        <w:numPr>
          <w:ilvl w:val="1"/>
          <w:numId w:val="126"/>
        </w:numPr>
        <w:tabs>
          <w:tab w:val="left" w:pos="1535"/>
        </w:tabs>
        <w:spacing w:before="45" w:line="237" w:lineRule="auto"/>
        <w:ind w:right="485" w:firstLine="710"/>
        <w:jc w:val="left"/>
        <w:rPr>
          <w:sz w:val="24"/>
        </w:rPr>
      </w:pPr>
      <w:r>
        <w:rPr>
          <w:sz w:val="24"/>
        </w:rPr>
        <w:t>использовать</w:t>
      </w:r>
      <w:r>
        <w:rPr>
          <w:spacing w:val="18"/>
          <w:sz w:val="24"/>
        </w:rPr>
        <w:t xml:space="preserve"> </w:t>
      </w:r>
      <w:r>
        <w:rPr>
          <w:sz w:val="24"/>
        </w:rPr>
        <w:t>знания</w:t>
      </w:r>
      <w:r>
        <w:rPr>
          <w:spacing w:val="17"/>
          <w:sz w:val="24"/>
        </w:rPr>
        <w:t xml:space="preserve"> </w:t>
      </w:r>
      <w:r>
        <w:rPr>
          <w:sz w:val="24"/>
        </w:rPr>
        <w:t>о</w:t>
      </w:r>
      <w:r>
        <w:rPr>
          <w:spacing w:val="21"/>
          <w:sz w:val="24"/>
        </w:rPr>
        <w:t xml:space="preserve"> </w:t>
      </w:r>
      <w:r>
        <w:rPr>
          <w:sz w:val="24"/>
        </w:rPr>
        <w:t>биологическом</w:t>
      </w:r>
      <w:r>
        <w:rPr>
          <w:spacing w:val="19"/>
          <w:sz w:val="24"/>
        </w:rPr>
        <w:t xml:space="preserve"> </w:t>
      </w:r>
      <w:r>
        <w:rPr>
          <w:sz w:val="24"/>
        </w:rPr>
        <w:t>и</w:t>
      </w:r>
      <w:r>
        <w:rPr>
          <w:spacing w:val="18"/>
          <w:sz w:val="24"/>
        </w:rPr>
        <w:t xml:space="preserve"> </w:t>
      </w:r>
      <w:r>
        <w:rPr>
          <w:sz w:val="24"/>
        </w:rPr>
        <w:t>социальном</w:t>
      </w:r>
      <w:r>
        <w:rPr>
          <w:spacing w:val="17"/>
          <w:sz w:val="24"/>
        </w:rPr>
        <w:t xml:space="preserve"> </w:t>
      </w:r>
      <w:r>
        <w:rPr>
          <w:sz w:val="24"/>
        </w:rPr>
        <w:t>в</w:t>
      </w:r>
      <w:r>
        <w:rPr>
          <w:spacing w:val="23"/>
          <w:sz w:val="24"/>
        </w:rPr>
        <w:t xml:space="preserve"> </w:t>
      </w:r>
      <w:r>
        <w:rPr>
          <w:sz w:val="24"/>
        </w:rPr>
        <w:t>человеке</w:t>
      </w:r>
      <w:r>
        <w:rPr>
          <w:spacing w:val="20"/>
          <w:sz w:val="24"/>
        </w:rPr>
        <w:t xml:space="preserve"> </w:t>
      </w:r>
      <w:r>
        <w:rPr>
          <w:sz w:val="24"/>
        </w:rPr>
        <w:t>для</w:t>
      </w:r>
      <w:r>
        <w:rPr>
          <w:spacing w:val="22"/>
          <w:sz w:val="24"/>
        </w:rPr>
        <w:t xml:space="preserve"> </w:t>
      </w:r>
      <w:r>
        <w:rPr>
          <w:sz w:val="24"/>
        </w:rPr>
        <w:t>характеристики</w:t>
      </w:r>
      <w:r>
        <w:rPr>
          <w:spacing w:val="22"/>
          <w:sz w:val="24"/>
        </w:rPr>
        <w:t xml:space="preserve"> </w:t>
      </w:r>
      <w:r>
        <w:rPr>
          <w:sz w:val="24"/>
        </w:rPr>
        <w:t>его</w:t>
      </w:r>
      <w:r>
        <w:rPr>
          <w:spacing w:val="-57"/>
          <w:sz w:val="24"/>
        </w:rPr>
        <w:t xml:space="preserve"> </w:t>
      </w:r>
      <w:r>
        <w:rPr>
          <w:sz w:val="24"/>
        </w:rPr>
        <w:t>природы;</w:t>
      </w:r>
    </w:p>
    <w:p w:rsidR="00AC2BF3" w:rsidRDefault="0057672D">
      <w:pPr>
        <w:pStyle w:val="a4"/>
        <w:numPr>
          <w:ilvl w:val="1"/>
          <w:numId w:val="126"/>
        </w:numPr>
        <w:tabs>
          <w:tab w:val="left" w:pos="1535"/>
          <w:tab w:val="left" w:pos="3481"/>
          <w:tab w:val="left" w:pos="4738"/>
          <w:tab w:val="left" w:pos="6167"/>
          <w:tab w:val="left" w:pos="7318"/>
          <w:tab w:val="left" w:pos="8239"/>
          <w:tab w:val="left" w:pos="9472"/>
        </w:tabs>
        <w:spacing w:before="7" w:line="237" w:lineRule="auto"/>
        <w:ind w:right="481" w:firstLine="710"/>
        <w:jc w:val="left"/>
        <w:rPr>
          <w:sz w:val="24"/>
        </w:rPr>
      </w:pPr>
      <w:r>
        <w:rPr>
          <w:sz w:val="24"/>
        </w:rPr>
        <w:t>характеризовать</w:t>
      </w:r>
      <w:r>
        <w:rPr>
          <w:sz w:val="24"/>
        </w:rPr>
        <w:tab/>
        <w:t>основные</w:t>
      </w:r>
      <w:r>
        <w:rPr>
          <w:sz w:val="24"/>
        </w:rPr>
        <w:tab/>
        <w:t>возрастные</w:t>
      </w:r>
      <w:r>
        <w:rPr>
          <w:sz w:val="24"/>
        </w:rPr>
        <w:tab/>
        <w:t>периоды</w:t>
      </w:r>
      <w:r>
        <w:rPr>
          <w:sz w:val="24"/>
        </w:rPr>
        <w:tab/>
        <w:t>жизни</w:t>
      </w:r>
      <w:r>
        <w:rPr>
          <w:sz w:val="24"/>
        </w:rPr>
        <w:tab/>
        <w:t>человека,</w:t>
      </w:r>
      <w:r>
        <w:rPr>
          <w:sz w:val="24"/>
        </w:rPr>
        <w:tab/>
      </w:r>
      <w:r>
        <w:rPr>
          <w:spacing w:val="-1"/>
          <w:sz w:val="24"/>
        </w:rPr>
        <w:t>особенности</w:t>
      </w:r>
      <w:r>
        <w:rPr>
          <w:spacing w:val="-57"/>
          <w:sz w:val="24"/>
        </w:rPr>
        <w:t xml:space="preserve"> </w:t>
      </w:r>
      <w:r>
        <w:rPr>
          <w:sz w:val="24"/>
        </w:rPr>
        <w:t>подросткового</w:t>
      </w:r>
      <w:r>
        <w:rPr>
          <w:spacing w:val="1"/>
          <w:sz w:val="24"/>
        </w:rPr>
        <w:t xml:space="preserve"> </w:t>
      </w:r>
      <w:r>
        <w:rPr>
          <w:sz w:val="24"/>
        </w:rPr>
        <w:t>возраста;</w:t>
      </w:r>
    </w:p>
    <w:p w:rsidR="00AC2BF3" w:rsidRDefault="0057672D">
      <w:pPr>
        <w:pStyle w:val="a4"/>
        <w:numPr>
          <w:ilvl w:val="1"/>
          <w:numId w:val="126"/>
        </w:numPr>
        <w:tabs>
          <w:tab w:val="left" w:pos="1535"/>
        </w:tabs>
        <w:spacing w:before="2" w:line="237" w:lineRule="auto"/>
        <w:ind w:right="470" w:firstLine="710"/>
        <w:jc w:val="left"/>
        <w:rPr>
          <w:sz w:val="24"/>
        </w:rPr>
      </w:pPr>
      <w:r>
        <w:rPr>
          <w:sz w:val="24"/>
        </w:rPr>
        <w:t>в</w:t>
      </w:r>
      <w:r>
        <w:rPr>
          <w:spacing w:val="39"/>
          <w:sz w:val="24"/>
        </w:rPr>
        <w:t xml:space="preserve"> </w:t>
      </w:r>
      <w:r>
        <w:rPr>
          <w:sz w:val="24"/>
        </w:rPr>
        <w:t>модельных</w:t>
      </w:r>
      <w:r>
        <w:rPr>
          <w:spacing w:val="33"/>
          <w:sz w:val="24"/>
        </w:rPr>
        <w:t xml:space="preserve"> </w:t>
      </w:r>
      <w:r>
        <w:rPr>
          <w:sz w:val="24"/>
        </w:rPr>
        <w:t>и</w:t>
      </w:r>
      <w:r>
        <w:rPr>
          <w:spacing w:val="39"/>
          <w:sz w:val="24"/>
        </w:rPr>
        <w:t xml:space="preserve"> </w:t>
      </w:r>
      <w:r>
        <w:rPr>
          <w:sz w:val="24"/>
        </w:rPr>
        <w:t>реальных</w:t>
      </w:r>
      <w:r>
        <w:rPr>
          <w:spacing w:val="33"/>
          <w:sz w:val="24"/>
        </w:rPr>
        <w:t xml:space="preserve"> </w:t>
      </w:r>
      <w:r>
        <w:rPr>
          <w:sz w:val="24"/>
        </w:rPr>
        <w:t>ситуациях</w:t>
      </w:r>
      <w:r>
        <w:rPr>
          <w:spacing w:val="32"/>
          <w:sz w:val="24"/>
        </w:rPr>
        <w:t xml:space="preserve"> </w:t>
      </w:r>
      <w:r>
        <w:rPr>
          <w:sz w:val="24"/>
        </w:rPr>
        <w:t>выделять</w:t>
      </w:r>
      <w:r>
        <w:rPr>
          <w:spacing w:val="39"/>
          <w:sz w:val="24"/>
        </w:rPr>
        <w:t xml:space="preserve"> </w:t>
      </w:r>
      <w:r>
        <w:rPr>
          <w:sz w:val="24"/>
        </w:rPr>
        <w:t>сущностные</w:t>
      </w:r>
      <w:r>
        <w:rPr>
          <w:spacing w:val="37"/>
          <w:sz w:val="24"/>
        </w:rPr>
        <w:t xml:space="preserve"> </w:t>
      </w:r>
      <w:r>
        <w:rPr>
          <w:sz w:val="24"/>
        </w:rPr>
        <w:t>характеристики</w:t>
      </w:r>
      <w:r>
        <w:rPr>
          <w:spacing w:val="38"/>
          <w:sz w:val="24"/>
        </w:rPr>
        <w:t xml:space="preserve"> </w:t>
      </w:r>
      <w:r>
        <w:rPr>
          <w:sz w:val="24"/>
        </w:rPr>
        <w:t>и</w:t>
      </w:r>
      <w:r>
        <w:rPr>
          <w:spacing w:val="34"/>
          <w:sz w:val="24"/>
        </w:rPr>
        <w:t xml:space="preserve"> </w:t>
      </w:r>
      <w:r>
        <w:rPr>
          <w:sz w:val="24"/>
        </w:rPr>
        <w:t>основные</w:t>
      </w:r>
      <w:r>
        <w:rPr>
          <w:spacing w:val="-57"/>
          <w:sz w:val="24"/>
        </w:rPr>
        <w:t xml:space="preserve"> </w:t>
      </w:r>
      <w:r>
        <w:rPr>
          <w:sz w:val="24"/>
        </w:rPr>
        <w:t>виды</w:t>
      </w:r>
      <w:r>
        <w:rPr>
          <w:spacing w:val="2"/>
          <w:sz w:val="24"/>
        </w:rPr>
        <w:t xml:space="preserve"> </w:t>
      </w:r>
      <w:r>
        <w:rPr>
          <w:sz w:val="24"/>
        </w:rPr>
        <w:t>деятельности</w:t>
      </w:r>
      <w:r>
        <w:rPr>
          <w:spacing w:val="-2"/>
          <w:sz w:val="24"/>
        </w:rPr>
        <w:t xml:space="preserve"> </w:t>
      </w:r>
      <w:r>
        <w:rPr>
          <w:sz w:val="24"/>
        </w:rPr>
        <w:t>людей,</w:t>
      </w:r>
      <w:r>
        <w:rPr>
          <w:spacing w:val="-1"/>
          <w:sz w:val="24"/>
        </w:rPr>
        <w:t xml:space="preserve"> </w:t>
      </w:r>
      <w:r>
        <w:rPr>
          <w:sz w:val="24"/>
        </w:rPr>
        <w:t>объяснять</w:t>
      </w:r>
      <w:r>
        <w:rPr>
          <w:spacing w:val="-2"/>
          <w:sz w:val="24"/>
        </w:rPr>
        <w:t xml:space="preserve"> </w:t>
      </w:r>
      <w:r>
        <w:rPr>
          <w:sz w:val="24"/>
        </w:rPr>
        <w:t>роль</w:t>
      </w:r>
      <w:r>
        <w:rPr>
          <w:spacing w:val="-3"/>
          <w:sz w:val="24"/>
        </w:rPr>
        <w:t xml:space="preserve"> </w:t>
      </w:r>
      <w:r>
        <w:rPr>
          <w:sz w:val="24"/>
        </w:rPr>
        <w:t>мотивов</w:t>
      </w:r>
      <w:r>
        <w:rPr>
          <w:spacing w:val="-1"/>
          <w:sz w:val="24"/>
        </w:rPr>
        <w:t xml:space="preserve"> </w:t>
      </w:r>
      <w:r>
        <w:rPr>
          <w:sz w:val="24"/>
        </w:rPr>
        <w:t>в</w:t>
      </w:r>
      <w:r>
        <w:rPr>
          <w:spacing w:val="2"/>
          <w:sz w:val="24"/>
        </w:rPr>
        <w:t xml:space="preserve"> </w:t>
      </w:r>
      <w:r>
        <w:rPr>
          <w:sz w:val="24"/>
        </w:rPr>
        <w:t>деятельности</w:t>
      </w:r>
      <w:r>
        <w:rPr>
          <w:spacing w:val="-2"/>
          <w:sz w:val="24"/>
        </w:rPr>
        <w:t xml:space="preserve"> </w:t>
      </w:r>
      <w:r>
        <w:rPr>
          <w:sz w:val="24"/>
        </w:rPr>
        <w:t>человека;</w:t>
      </w:r>
    </w:p>
    <w:p w:rsidR="00AC2BF3" w:rsidRDefault="0057672D">
      <w:pPr>
        <w:pStyle w:val="a4"/>
        <w:numPr>
          <w:ilvl w:val="1"/>
          <w:numId w:val="126"/>
        </w:numPr>
        <w:tabs>
          <w:tab w:val="left" w:pos="1535"/>
        </w:tabs>
        <w:spacing w:before="7" w:line="237" w:lineRule="auto"/>
        <w:ind w:right="480" w:firstLine="710"/>
        <w:jc w:val="left"/>
        <w:rPr>
          <w:sz w:val="24"/>
        </w:rPr>
      </w:pPr>
      <w:r>
        <w:rPr>
          <w:sz w:val="24"/>
        </w:rPr>
        <w:t>характеризовать</w:t>
      </w:r>
      <w:r>
        <w:rPr>
          <w:spacing w:val="55"/>
          <w:sz w:val="24"/>
        </w:rPr>
        <w:t xml:space="preserve"> </w:t>
      </w:r>
      <w:r>
        <w:rPr>
          <w:sz w:val="24"/>
        </w:rPr>
        <w:t>и</w:t>
      </w:r>
      <w:r>
        <w:rPr>
          <w:spacing w:val="49"/>
          <w:sz w:val="24"/>
        </w:rPr>
        <w:t xml:space="preserve"> </w:t>
      </w:r>
      <w:r>
        <w:rPr>
          <w:sz w:val="24"/>
        </w:rPr>
        <w:t>иллюстрировать</w:t>
      </w:r>
      <w:r>
        <w:rPr>
          <w:spacing w:val="55"/>
          <w:sz w:val="24"/>
        </w:rPr>
        <w:t xml:space="preserve"> </w:t>
      </w:r>
      <w:r>
        <w:rPr>
          <w:sz w:val="24"/>
        </w:rPr>
        <w:t>конкретными</w:t>
      </w:r>
      <w:r>
        <w:rPr>
          <w:spacing w:val="54"/>
          <w:sz w:val="24"/>
        </w:rPr>
        <w:t xml:space="preserve"> </w:t>
      </w:r>
      <w:r>
        <w:rPr>
          <w:sz w:val="24"/>
        </w:rPr>
        <w:t>примерами</w:t>
      </w:r>
      <w:r>
        <w:rPr>
          <w:spacing w:val="49"/>
          <w:sz w:val="24"/>
        </w:rPr>
        <w:t xml:space="preserve"> </w:t>
      </w:r>
      <w:r>
        <w:rPr>
          <w:sz w:val="24"/>
        </w:rPr>
        <w:t>группы</w:t>
      </w:r>
      <w:r>
        <w:rPr>
          <w:spacing w:val="59"/>
          <w:sz w:val="24"/>
        </w:rPr>
        <w:t xml:space="preserve"> </w:t>
      </w:r>
      <w:r>
        <w:rPr>
          <w:sz w:val="24"/>
        </w:rPr>
        <w:t>потребностей</w:t>
      </w:r>
      <w:r>
        <w:rPr>
          <w:spacing w:val="-57"/>
          <w:sz w:val="24"/>
        </w:rPr>
        <w:t xml:space="preserve"> </w:t>
      </w:r>
      <w:r>
        <w:rPr>
          <w:sz w:val="24"/>
        </w:rPr>
        <w:t>человека;</w:t>
      </w:r>
    </w:p>
    <w:p w:rsidR="00AC2BF3" w:rsidRDefault="0057672D">
      <w:pPr>
        <w:pStyle w:val="a4"/>
        <w:numPr>
          <w:ilvl w:val="1"/>
          <w:numId w:val="126"/>
        </w:numPr>
        <w:tabs>
          <w:tab w:val="left" w:pos="1535"/>
        </w:tabs>
        <w:spacing w:before="5" w:line="293" w:lineRule="exact"/>
        <w:ind w:left="1534"/>
        <w:jc w:val="left"/>
        <w:rPr>
          <w:sz w:val="24"/>
        </w:rPr>
      </w:pPr>
      <w:r>
        <w:rPr>
          <w:sz w:val="24"/>
        </w:rPr>
        <w:t>приводить</w:t>
      </w:r>
      <w:r>
        <w:rPr>
          <w:spacing w:val="-5"/>
          <w:sz w:val="24"/>
        </w:rPr>
        <w:t xml:space="preserve"> </w:t>
      </w:r>
      <w:r>
        <w:rPr>
          <w:sz w:val="24"/>
        </w:rPr>
        <w:t>примеры</w:t>
      </w:r>
      <w:r>
        <w:rPr>
          <w:spacing w:val="-4"/>
          <w:sz w:val="24"/>
        </w:rPr>
        <w:t xml:space="preserve"> </w:t>
      </w:r>
      <w:r>
        <w:rPr>
          <w:sz w:val="24"/>
        </w:rPr>
        <w:t>основных</w:t>
      </w:r>
      <w:r>
        <w:rPr>
          <w:spacing w:val="-7"/>
          <w:sz w:val="24"/>
        </w:rPr>
        <w:t xml:space="preserve"> </w:t>
      </w:r>
      <w:r>
        <w:rPr>
          <w:sz w:val="24"/>
        </w:rPr>
        <w:t>видов</w:t>
      </w:r>
      <w:r>
        <w:rPr>
          <w:spacing w:val="-4"/>
          <w:sz w:val="24"/>
        </w:rPr>
        <w:t xml:space="preserve"> </w:t>
      </w:r>
      <w:r>
        <w:rPr>
          <w:sz w:val="24"/>
        </w:rPr>
        <w:t>деятельности</w:t>
      </w:r>
      <w:r>
        <w:rPr>
          <w:spacing w:val="-1"/>
          <w:sz w:val="24"/>
        </w:rPr>
        <w:t xml:space="preserve"> </w:t>
      </w:r>
      <w:r>
        <w:rPr>
          <w:sz w:val="24"/>
        </w:rPr>
        <w:t>человека;</w:t>
      </w:r>
    </w:p>
    <w:p w:rsidR="00AC2BF3" w:rsidRDefault="0057672D">
      <w:pPr>
        <w:pStyle w:val="a4"/>
        <w:numPr>
          <w:ilvl w:val="1"/>
          <w:numId w:val="126"/>
        </w:numPr>
        <w:tabs>
          <w:tab w:val="left" w:pos="1535"/>
        </w:tabs>
        <w:spacing w:before="1" w:line="237" w:lineRule="auto"/>
        <w:ind w:right="480" w:firstLine="710"/>
        <w:rPr>
          <w:sz w:val="24"/>
        </w:rPr>
      </w:pPr>
      <w:r>
        <w:rPr>
          <w:sz w:val="24"/>
        </w:rPr>
        <w:t>выполнять</w:t>
      </w:r>
      <w:r>
        <w:rPr>
          <w:spacing w:val="1"/>
          <w:sz w:val="24"/>
        </w:rPr>
        <w:t xml:space="preserve"> </w:t>
      </w:r>
      <w:r>
        <w:rPr>
          <w:sz w:val="24"/>
        </w:rPr>
        <w:t>несложные</w:t>
      </w:r>
      <w:r>
        <w:rPr>
          <w:spacing w:val="1"/>
          <w:sz w:val="24"/>
        </w:rPr>
        <w:t xml:space="preserve"> </w:t>
      </w:r>
      <w:r>
        <w:rPr>
          <w:sz w:val="24"/>
        </w:rPr>
        <w:t>практические</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анализу</w:t>
      </w:r>
      <w:r>
        <w:rPr>
          <w:spacing w:val="1"/>
          <w:sz w:val="24"/>
        </w:rPr>
        <w:t xml:space="preserve"> </w:t>
      </w:r>
      <w:r>
        <w:rPr>
          <w:sz w:val="24"/>
        </w:rPr>
        <w:t>ситуаций,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разрешения</w:t>
      </w:r>
      <w:r>
        <w:rPr>
          <w:spacing w:val="1"/>
          <w:sz w:val="24"/>
        </w:rPr>
        <w:t xml:space="preserve"> </w:t>
      </w:r>
      <w:r>
        <w:rPr>
          <w:sz w:val="24"/>
        </w:rPr>
        <w:t>межличностных</w:t>
      </w:r>
      <w:r>
        <w:rPr>
          <w:spacing w:val="1"/>
          <w:sz w:val="24"/>
        </w:rPr>
        <w:t xml:space="preserve"> </w:t>
      </w:r>
      <w:r>
        <w:rPr>
          <w:sz w:val="24"/>
        </w:rPr>
        <w:t>конфликтов;</w:t>
      </w:r>
      <w:r>
        <w:rPr>
          <w:spacing w:val="1"/>
          <w:sz w:val="24"/>
        </w:rPr>
        <w:t xml:space="preserve"> </w:t>
      </w:r>
      <w:r>
        <w:rPr>
          <w:sz w:val="24"/>
        </w:rPr>
        <w:t>выражать</w:t>
      </w:r>
      <w:r>
        <w:rPr>
          <w:spacing w:val="1"/>
          <w:sz w:val="24"/>
        </w:rPr>
        <w:t xml:space="preserve"> </w:t>
      </w:r>
      <w:r>
        <w:rPr>
          <w:sz w:val="24"/>
        </w:rPr>
        <w:t>собственное</w:t>
      </w:r>
      <w:r>
        <w:rPr>
          <w:spacing w:val="1"/>
          <w:sz w:val="24"/>
        </w:rPr>
        <w:t xml:space="preserve"> </w:t>
      </w:r>
      <w:r>
        <w:rPr>
          <w:sz w:val="24"/>
        </w:rPr>
        <w:t>отношение</w:t>
      </w:r>
      <w:r>
        <w:rPr>
          <w:spacing w:val="-5"/>
          <w:sz w:val="24"/>
        </w:rPr>
        <w:t xml:space="preserve"> </w:t>
      </w:r>
      <w:r>
        <w:rPr>
          <w:sz w:val="24"/>
        </w:rPr>
        <w:t>к различным</w:t>
      </w:r>
      <w:r>
        <w:rPr>
          <w:spacing w:val="2"/>
          <w:sz w:val="24"/>
        </w:rPr>
        <w:t xml:space="preserve"> </w:t>
      </w:r>
      <w:r>
        <w:rPr>
          <w:sz w:val="24"/>
        </w:rPr>
        <w:t>способам</w:t>
      </w:r>
      <w:r>
        <w:rPr>
          <w:spacing w:val="-1"/>
          <w:sz w:val="24"/>
        </w:rPr>
        <w:t xml:space="preserve"> </w:t>
      </w:r>
      <w:r>
        <w:rPr>
          <w:sz w:val="24"/>
        </w:rPr>
        <w:t>разрешения</w:t>
      </w:r>
      <w:r>
        <w:rPr>
          <w:spacing w:val="-8"/>
          <w:sz w:val="24"/>
        </w:rPr>
        <w:t xml:space="preserve"> </w:t>
      </w:r>
      <w:r>
        <w:rPr>
          <w:sz w:val="24"/>
        </w:rPr>
        <w:t>межличностных</w:t>
      </w:r>
      <w:r>
        <w:rPr>
          <w:spacing w:val="-4"/>
          <w:sz w:val="24"/>
        </w:rPr>
        <w:t xml:space="preserve"> </w:t>
      </w:r>
      <w:r>
        <w:rPr>
          <w:sz w:val="24"/>
        </w:rPr>
        <w:t>конфликтов.</w:t>
      </w:r>
    </w:p>
    <w:p w:rsidR="00AC2BF3" w:rsidRDefault="0057672D">
      <w:pPr>
        <w:pStyle w:val="3"/>
        <w:spacing w:before="9"/>
        <w:jc w:val="both"/>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26"/>
        </w:numPr>
        <w:tabs>
          <w:tab w:val="left" w:pos="1535"/>
        </w:tabs>
        <w:spacing w:before="45" w:line="237" w:lineRule="auto"/>
        <w:ind w:right="475" w:firstLine="710"/>
        <w:jc w:val="left"/>
        <w:rPr>
          <w:i/>
          <w:sz w:val="24"/>
        </w:rPr>
      </w:pPr>
      <w:r>
        <w:rPr>
          <w:i/>
          <w:sz w:val="24"/>
        </w:rPr>
        <w:t>выполнять</w:t>
      </w:r>
      <w:r>
        <w:rPr>
          <w:i/>
          <w:spacing w:val="1"/>
          <w:sz w:val="24"/>
        </w:rPr>
        <w:t xml:space="preserve"> </w:t>
      </w:r>
      <w:r>
        <w:rPr>
          <w:i/>
          <w:sz w:val="24"/>
        </w:rPr>
        <w:t>несложные</w:t>
      </w:r>
      <w:r>
        <w:rPr>
          <w:i/>
          <w:spacing w:val="1"/>
          <w:sz w:val="24"/>
        </w:rPr>
        <w:t xml:space="preserve"> </w:t>
      </w:r>
      <w:r>
        <w:rPr>
          <w:i/>
          <w:sz w:val="24"/>
        </w:rPr>
        <w:t>практические</w:t>
      </w:r>
      <w:r>
        <w:rPr>
          <w:i/>
          <w:spacing w:val="1"/>
          <w:sz w:val="24"/>
        </w:rPr>
        <w:t xml:space="preserve"> </w:t>
      </w:r>
      <w:r>
        <w:rPr>
          <w:i/>
          <w:sz w:val="24"/>
        </w:rPr>
        <w:t>задания,</w:t>
      </w:r>
      <w:r>
        <w:rPr>
          <w:i/>
          <w:spacing w:val="1"/>
          <w:sz w:val="24"/>
        </w:rPr>
        <w:t xml:space="preserve"> </w:t>
      </w:r>
      <w:r>
        <w:rPr>
          <w:i/>
          <w:sz w:val="24"/>
        </w:rPr>
        <w:t>основанные на</w:t>
      </w:r>
      <w:r>
        <w:rPr>
          <w:i/>
          <w:spacing w:val="1"/>
          <w:sz w:val="24"/>
        </w:rPr>
        <w:t xml:space="preserve"> </w:t>
      </w:r>
      <w:r>
        <w:rPr>
          <w:i/>
          <w:sz w:val="24"/>
        </w:rPr>
        <w:t>ситуациях,</w:t>
      </w:r>
      <w:r>
        <w:rPr>
          <w:i/>
          <w:spacing w:val="1"/>
          <w:sz w:val="24"/>
        </w:rPr>
        <w:t xml:space="preserve"> </w:t>
      </w:r>
      <w:r>
        <w:rPr>
          <w:i/>
          <w:sz w:val="24"/>
        </w:rPr>
        <w:t>связанных</w:t>
      </w:r>
      <w:r>
        <w:rPr>
          <w:i/>
          <w:spacing w:val="1"/>
          <w:sz w:val="24"/>
        </w:rPr>
        <w:t xml:space="preserve"> </w:t>
      </w:r>
      <w:r>
        <w:rPr>
          <w:i/>
          <w:sz w:val="24"/>
        </w:rPr>
        <w:t>с</w:t>
      </w:r>
      <w:r>
        <w:rPr>
          <w:i/>
          <w:spacing w:val="-57"/>
          <w:sz w:val="24"/>
        </w:rPr>
        <w:t xml:space="preserve"> </w:t>
      </w:r>
      <w:r>
        <w:rPr>
          <w:i/>
          <w:sz w:val="24"/>
        </w:rPr>
        <w:t>деятельностью человека;</w:t>
      </w:r>
    </w:p>
    <w:p w:rsidR="00AC2BF3" w:rsidRDefault="0057672D">
      <w:pPr>
        <w:pStyle w:val="a4"/>
        <w:numPr>
          <w:ilvl w:val="1"/>
          <w:numId w:val="126"/>
        </w:numPr>
        <w:tabs>
          <w:tab w:val="left" w:pos="1535"/>
        </w:tabs>
        <w:spacing w:line="293" w:lineRule="exact"/>
        <w:ind w:left="1534"/>
        <w:jc w:val="left"/>
        <w:rPr>
          <w:i/>
          <w:sz w:val="24"/>
        </w:rPr>
      </w:pPr>
      <w:r>
        <w:rPr>
          <w:i/>
          <w:sz w:val="24"/>
        </w:rPr>
        <w:t>оценивать</w:t>
      </w:r>
      <w:r>
        <w:rPr>
          <w:i/>
          <w:spacing w:val="-2"/>
          <w:sz w:val="24"/>
        </w:rPr>
        <w:t xml:space="preserve"> </w:t>
      </w:r>
      <w:r>
        <w:rPr>
          <w:i/>
          <w:sz w:val="24"/>
        </w:rPr>
        <w:t>роль</w:t>
      </w:r>
      <w:r>
        <w:rPr>
          <w:i/>
          <w:spacing w:val="-4"/>
          <w:sz w:val="24"/>
        </w:rPr>
        <w:t xml:space="preserve"> </w:t>
      </w:r>
      <w:r>
        <w:rPr>
          <w:i/>
          <w:sz w:val="24"/>
        </w:rPr>
        <w:t>деятельности</w:t>
      </w:r>
      <w:r>
        <w:rPr>
          <w:i/>
          <w:spacing w:val="-2"/>
          <w:sz w:val="24"/>
        </w:rPr>
        <w:t xml:space="preserve"> </w:t>
      </w:r>
      <w:r>
        <w:rPr>
          <w:i/>
          <w:sz w:val="24"/>
        </w:rPr>
        <w:t>в</w:t>
      </w:r>
      <w:r>
        <w:rPr>
          <w:i/>
          <w:spacing w:val="-5"/>
          <w:sz w:val="24"/>
        </w:rPr>
        <w:t xml:space="preserve"> </w:t>
      </w:r>
      <w:r>
        <w:rPr>
          <w:i/>
          <w:sz w:val="24"/>
        </w:rPr>
        <w:t>жизни</w:t>
      </w:r>
      <w:r>
        <w:rPr>
          <w:i/>
          <w:spacing w:val="-1"/>
          <w:sz w:val="24"/>
        </w:rPr>
        <w:t xml:space="preserve"> </w:t>
      </w:r>
      <w:r>
        <w:rPr>
          <w:i/>
          <w:sz w:val="24"/>
        </w:rPr>
        <w:t>человека</w:t>
      </w:r>
      <w:r>
        <w:rPr>
          <w:i/>
          <w:spacing w:val="-1"/>
          <w:sz w:val="24"/>
        </w:rPr>
        <w:t xml:space="preserve"> </w:t>
      </w:r>
      <w:r>
        <w:rPr>
          <w:i/>
          <w:sz w:val="24"/>
        </w:rPr>
        <w:t>и</w:t>
      </w:r>
      <w:r>
        <w:rPr>
          <w:i/>
          <w:spacing w:val="-2"/>
          <w:sz w:val="24"/>
        </w:rPr>
        <w:t xml:space="preserve"> </w:t>
      </w:r>
      <w:r>
        <w:rPr>
          <w:i/>
          <w:sz w:val="24"/>
        </w:rPr>
        <w:t>общества;</w:t>
      </w:r>
    </w:p>
    <w:p w:rsidR="00AC2BF3" w:rsidRDefault="0057672D">
      <w:pPr>
        <w:pStyle w:val="a4"/>
        <w:numPr>
          <w:ilvl w:val="1"/>
          <w:numId w:val="126"/>
        </w:numPr>
        <w:tabs>
          <w:tab w:val="left" w:pos="1535"/>
          <w:tab w:val="left" w:pos="2901"/>
          <w:tab w:val="left" w:pos="4465"/>
          <w:tab w:val="left" w:pos="6369"/>
          <w:tab w:val="left" w:pos="7458"/>
          <w:tab w:val="left" w:pos="9296"/>
          <w:tab w:val="left" w:pos="9804"/>
        </w:tabs>
        <w:spacing w:before="2" w:line="237" w:lineRule="auto"/>
        <w:ind w:right="475" w:firstLine="710"/>
        <w:jc w:val="left"/>
        <w:rPr>
          <w:i/>
          <w:sz w:val="24"/>
        </w:rPr>
      </w:pPr>
      <w:r>
        <w:rPr>
          <w:i/>
          <w:sz w:val="24"/>
        </w:rPr>
        <w:t>оценивать</w:t>
      </w:r>
      <w:r>
        <w:rPr>
          <w:i/>
          <w:sz w:val="24"/>
        </w:rPr>
        <w:tab/>
        <w:t>последствия</w:t>
      </w:r>
      <w:r>
        <w:rPr>
          <w:i/>
          <w:sz w:val="24"/>
        </w:rPr>
        <w:tab/>
        <w:t>удовлетворения</w:t>
      </w:r>
      <w:r>
        <w:rPr>
          <w:i/>
          <w:sz w:val="24"/>
        </w:rPr>
        <w:tab/>
        <w:t>мнимых</w:t>
      </w:r>
      <w:r>
        <w:rPr>
          <w:i/>
          <w:sz w:val="24"/>
        </w:rPr>
        <w:tab/>
        <w:t>потребностей,</w:t>
      </w:r>
      <w:r>
        <w:rPr>
          <w:i/>
          <w:sz w:val="24"/>
        </w:rPr>
        <w:tab/>
        <w:t>на</w:t>
      </w:r>
      <w:r>
        <w:rPr>
          <w:i/>
          <w:sz w:val="24"/>
        </w:rPr>
        <w:tab/>
      </w:r>
      <w:r>
        <w:rPr>
          <w:i/>
          <w:spacing w:val="-1"/>
          <w:sz w:val="24"/>
        </w:rPr>
        <w:t>примерах</w:t>
      </w:r>
      <w:r>
        <w:rPr>
          <w:i/>
          <w:spacing w:val="-57"/>
          <w:sz w:val="24"/>
        </w:rPr>
        <w:t xml:space="preserve"> </w:t>
      </w:r>
      <w:r>
        <w:rPr>
          <w:i/>
          <w:sz w:val="24"/>
        </w:rPr>
        <w:t>показывать</w:t>
      </w:r>
      <w:r>
        <w:rPr>
          <w:i/>
          <w:spacing w:val="1"/>
          <w:sz w:val="24"/>
        </w:rPr>
        <w:t xml:space="preserve"> </w:t>
      </w:r>
      <w:r>
        <w:rPr>
          <w:i/>
          <w:sz w:val="24"/>
        </w:rPr>
        <w:t>опасность</w:t>
      </w:r>
      <w:r>
        <w:rPr>
          <w:i/>
          <w:spacing w:val="-3"/>
          <w:sz w:val="24"/>
        </w:rPr>
        <w:t xml:space="preserve"> </w:t>
      </w:r>
      <w:r>
        <w:rPr>
          <w:i/>
          <w:sz w:val="24"/>
        </w:rPr>
        <w:t>удовлетворения</w:t>
      </w:r>
      <w:r>
        <w:rPr>
          <w:i/>
          <w:spacing w:val="-1"/>
          <w:sz w:val="24"/>
        </w:rPr>
        <w:t xml:space="preserve"> </w:t>
      </w:r>
      <w:r>
        <w:rPr>
          <w:i/>
          <w:sz w:val="24"/>
        </w:rPr>
        <w:t>мнимых потребностей,</w:t>
      </w:r>
      <w:r>
        <w:rPr>
          <w:i/>
          <w:spacing w:val="3"/>
          <w:sz w:val="24"/>
        </w:rPr>
        <w:t xml:space="preserve"> </w:t>
      </w:r>
      <w:r>
        <w:rPr>
          <w:i/>
          <w:sz w:val="24"/>
        </w:rPr>
        <w:t>угрожающих</w:t>
      </w:r>
      <w:r>
        <w:rPr>
          <w:i/>
          <w:spacing w:val="-5"/>
          <w:sz w:val="24"/>
        </w:rPr>
        <w:t xml:space="preserve"> </w:t>
      </w:r>
      <w:r>
        <w:rPr>
          <w:i/>
          <w:sz w:val="24"/>
        </w:rPr>
        <w:t>здоровью;</w:t>
      </w:r>
    </w:p>
    <w:p w:rsidR="00AC2BF3" w:rsidRDefault="0057672D">
      <w:pPr>
        <w:pStyle w:val="a4"/>
        <w:numPr>
          <w:ilvl w:val="1"/>
          <w:numId w:val="126"/>
        </w:numPr>
        <w:tabs>
          <w:tab w:val="left" w:pos="1535"/>
          <w:tab w:val="left" w:pos="3218"/>
          <w:tab w:val="left" w:pos="4528"/>
          <w:tab w:val="left" w:pos="7342"/>
          <w:tab w:val="left" w:pos="8421"/>
          <w:tab w:val="left" w:pos="9059"/>
        </w:tabs>
        <w:spacing w:before="7" w:line="237" w:lineRule="auto"/>
        <w:ind w:right="477" w:firstLine="710"/>
        <w:jc w:val="left"/>
        <w:rPr>
          <w:i/>
          <w:sz w:val="24"/>
        </w:rPr>
      </w:pPr>
      <w:r>
        <w:rPr>
          <w:i/>
          <w:sz w:val="24"/>
        </w:rPr>
        <w:t>использовать</w:t>
      </w:r>
      <w:r>
        <w:rPr>
          <w:i/>
          <w:sz w:val="24"/>
        </w:rPr>
        <w:tab/>
        <w:t>элементы</w:t>
      </w:r>
      <w:r>
        <w:rPr>
          <w:i/>
          <w:sz w:val="24"/>
        </w:rPr>
        <w:tab/>
        <w:t>причинно-следственного</w:t>
      </w:r>
      <w:r>
        <w:rPr>
          <w:i/>
          <w:sz w:val="24"/>
        </w:rPr>
        <w:tab/>
        <w:t>анализа</w:t>
      </w:r>
      <w:r>
        <w:rPr>
          <w:i/>
          <w:sz w:val="24"/>
        </w:rPr>
        <w:tab/>
        <w:t>при</w:t>
      </w:r>
      <w:r>
        <w:rPr>
          <w:i/>
          <w:sz w:val="24"/>
        </w:rPr>
        <w:tab/>
      </w:r>
      <w:r>
        <w:rPr>
          <w:i/>
          <w:spacing w:val="-1"/>
          <w:sz w:val="24"/>
        </w:rPr>
        <w:t>характеристике</w:t>
      </w:r>
      <w:r>
        <w:rPr>
          <w:i/>
          <w:spacing w:val="-57"/>
          <w:sz w:val="24"/>
        </w:rPr>
        <w:t xml:space="preserve"> </w:t>
      </w:r>
      <w:r>
        <w:rPr>
          <w:i/>
          <w:sz w:val="24"/>
        </w:rPr>
        <w:t>межличностных конфликтов;</w:t>
      </w:r>
    </w:p>
    <w:p w:rsidR="00AC2BF3" w:rsidRDefault="0057672D">
      <w:pPr>
        <w:pStyle w:val="a4"/>
        <w:numPr>
          <w:ilvl w:val="1"/>
          <w:numId w:val="126"/>
        </w:numPr>
        <w:tabs>
          <w:tab w:val="left" w:pos="1535"/>
        </w:tabs>
        <w:ind w:right="479" w:firstLine="710"/>
        <w:jc w:val="left"/>
        <w:rPr>
          <w:i/>
          <w:sz w:val="24"/>
        </w:rPr>
      </w:pPr>
      <w:r>
        <w:rPr>
          <w:i/>
          <w:sz w:val="24"/>
        </w:rPr>
        <w:t>моделировать</w:t>
      </w:r>
      <w:r>
        <w:rPr>
          <w:i/>
          <w:spacing w:val="17"/>
          <w:sz w:val="24"/>
        </w:rPr>
        <w:t xml:space="preserve"> </w:t>
      </w:r>
      <w:r>
        <w:rPr>
          <w:i/>
          <w:sz w:val="24"/>
        </w:rPr>
        <w:t>возможные</w:t>
      </w:r>
      <w:r>
        <w:rPr>
          <w:i/>
          <w:spacing w:val="17"/>
          <w:sz w:val="24"/>
        </w:rPr>
        <w:t xml:space="preserve"> </w:t>
      </w:r>
      <w:r>
        <w:rPr>
          <w:i/>
          <w:sz w:val="24"/>
        </w:rPr>
        <w:t>последствия</w:t>
      </w:r>
      <w:r>
        <w:rPr>
          <w:i/>
          <w:spacing w:val="16"/>
          <w:sz w:val="24"/>
        </w:rPr>
        <w:t xml:space="preserve"> </w:t>
      </w:r>
      <w:r>
        <w:rPr>
          <w:i/>
          <w:sz w:val="24"/>
        </w:rPr>
        <w:t>позитивного</w:t>
      </w:r>
      <w:r>
        <w:rPr>
          <w:i/>
          <w:spacing w:val="13"/>
          <w:sz w:val="24"/>
        </w:rPr>
        <w:t xml:space="preserve"> </w:t>
      </w:r>
      <w:r>
        <w:rPr>
          <w:i/>
          <w:sz w:val="24"/>
        </w:rPr>
        <w:t>и</w:t>
      </w:r>
      <w:r>
        <w:rPr>
          <w:i/>
          <w:spacing w:val="18"/>
          <w:sz w:val="24"/>
        </w:rPr>
        <w:t xml:space="preserve"> </w:t>
      </w:r>
      <w:r>
        <w:rPr>
          <w:i/>
          <w:sz w:val="24"/>
        </w:rPr>
        <w:t>негативного</w:t>
      </w:r>
      <w:r>
        <w:rPr>
          <w:i/>
          <w:spacing w:val="13"/>
          <w:sz w:val="24"/>
        </w:rPr>
        <w:t xml:space="preserve"> </w:t>
      </w:r>
      <w:r>
        <w:rPr>
          <w:i/>
          <w:sz w:val="24"/>
        </w:rPr>
        <w:t>воздействия</w:t>
      </w:r>
      <w:r>
        <w:rPr>
          <w:i/>
          <w:spacing w:val="12"/>
          <w:sz w:val="24"/>
        </w:rPr>
        <w:t xml:space="preserve"> </w:t>
      </w:r>
      <w:r>
        <w:rPr>
          <w:i/>
          <w:sz w:val="24"/>
        </w:rPr>
        <w:t>группы</w:t>
      </w:r>
      <w:r>
        <w:rPr>
          <w:i/>
          <w:spacing w:val="-57"/>
          <w:sz w:val="24"/>
        </w:rPr>
        <w:t xml:space="preserve"> </w:t>
      </w:r>
      <w:r>
        <w:rPr>
          <w:i/>
          <w:sz w:val="24"/>
        </w:rPr>
        <w:t>на</w:t>
      </w:r>
      <w:r>
        <w:rPr>
          <w:i/>
          <w:spacing w:val="1"/>
          <w:sz w:val="24"/>
        </w:rPr>
        <w:t xml:space="preserve"> </w:t>
      </w:r>
      <w:r>
        <w:rPr>
          <w:i/>
          <w:sz w:val="24"/>
        </w:rPr>
        <w:t>человека,</w:t>
      </w:r>
      <w:r>
        <w:rPr>
          <w:i/>
          <w:spacing w:val="-1"/>
          <w:sz w:val="24"/>
        </w:rPr>
        <w:t xml:space="preserve"> </w:t>
      </w:r>
      <w:r>
        <w:rPr>
          <w:i/>
          <w:sz w:val="24"/>
        </w:rPr>
        <w:t>делать</w:t>
      </w:r>
      <w:r>
        <w:rPr>
          <w:i/>
          <w:spacing w:val="2"/>
          <w:sz w:val="24"/>
        </w:rPr>
        <w:t xml:space="preserve"> </w:t>
      </w:r>
      <w:r>
        <w:rPr>
          <w:i/>
          <w:sz w:val="24"/>
        </w:rPr>
        <w:t>выводы.</w:t>
      </w:r>
    </w:p>
    <w:p w:rsidR="00AC2BF3" w:rsidRDefault="0057672D">
      <w:pPr>
        <w:pStyle w:val="3"/>
        <w:spacing w:before="4"/>
      </w:pPr>
      <w:r>
        <w:t>Общество</w:t>
      </w:r>
    </w:p>
    <w:p w:rsidR="00AC2BF3" w:rsidRDefault="0057672D">
      <w:pPr>
        <w:spacing w:before="46"/>
        <w:ind w:left="1817"/>
        <w:rPr>
          <w:b/>
          <w:sz w:val="24"/>
        </w:rPr>
      </w:pPr>
      <w:r>
        <w:rPr>
          <w:b/>
          <w:sz w:val="24"/>
        </w:rPr>
        <w:t>Выпускник</w:t>
      </w:r>
      <w:r>
        <w:rPr>
          <w:b/>
          <w:spacing w:val="-3"/>
          <w:sz w:val="24"/>
        </w:rPr>
        <w:t xml:space="preserve"> </w:t>
      </w:r>
      <w:r>
        <w:rPr>
          <w:b/>
          <w:sz w:val="24"/>
        </w:rPr>
        <w:t>научится:</w:t>
      </w:r>
    </w:p>
    <w:p w:rsidR="00AC2BF3" w:rsidRDefault="00AC2BF3">
      <w:pPr>
        <w:rPr>
          <w:sz w:val="24"/>
        </w:rPr>
        <w:sectPr w:rsidR="00AC2BF3">
          <w:pgSz w:w="11910" w:h="16840"/>
          <w:pgMar w:top="920" w:right="0" w:bottom="1840" w:left="660" w:header="0" w:footer="1566" w:gutter="0"/>
          <w:cols w:space="720"/>
        </w:sectPr>
      </w:pPr>
    </w:p>
    <w:p w:rsidR="00AC2BF3" w:rsidRDefault="0057672D">
      <w:pPr>
        <w:pStyle w:val="a4"/>
        <w:numPr>
          <w:ilvl w:val="1"/>
          <w:numId w:val="126"/>
        </w:numPr>
        <w:tabs>
          <w:tab w:val="left" w:pos="1535"/>
        </w:tabs>
        <w:spacing w:before="80" w:line="237" w:lineRule="auto"/>
        <w:ind w:right="481" w:firstLine="710"/>
        <w:jc w:val="left"/>
        <w:rPr>
          <w:sz w:val="24"/>
        </w:rPr>
      </w:pPr>
      <w:r>
        <w:rPr>
          <w:sz w:val="24"/>
        </w:rPr>
        <w:lastRenderedPageBreak/>
        <w:t>демонстрировать</w:t>
      </w:r>
      <w:r>
        <w:rPr>
          <w:spacing w:val="41"/>
          <w:sz w:val="24"/>
        </w:rPr>
        <w:t xml:space="preserve"> </w:t>
      </w:r>
      <w:r>
        <w:rPr>
          <w:sz w:val="24"/>
        </w:rPr>
        <w:t>на</w:t>
      </w:r>
      <w:r>
        <w:rPr>
          <w:spacing w:val="43"/>
          <w:sz w:val="24"/>
        </w:rPr>
        <w:t xml:space="preserve"> </w:t>
      </w:r>
      <w:r>
        <w:rPr>
          <w:sz w:val="24"/>
        </w:rPr>
        <w:t>примерах</w:t>
      </w:r>
      <w:r>
        <w:rPr>
          <w:spacing w:val="39"/>
          <w:sz w:val="24"/>
        </w:rPr>
        <w:t xml:space="preserve"> </w:t>
      </w:r>
      <w:r>
        <w:rPr>
          <w:sz w:val="24"/>
        </w:rPr>
        <w:t>взаимосвязь</w:t>
      </w:r>
      <w:r>
        <w:rPr>
          <w:spacing w:val="36"/>
          <w:sz w:val="24"/>
        </w:rPr>
        <w:t xml:space="preserve"> </w:t>
      </w:r>
      <w:r>
        <w:rPr>
          <w:sz w:val="24"/>
        </w:rPr>
        <w:t>природы</w:t>
      </w:r>
      <w:r>
        <w:rPr>
          <w:spacing w:val="46"/>
          <w:sz w:val="24"/>
        </w:rPr>
        <w:t xml:space="preserve"> </w:t>
      </w:r>
      <w:r>
        <w:rPr>
          <w:sz w:val="24"/>
        </w:rPr>
        <w:t>и</w:t>
      </w:r>
      <w:r>
        <w:rPr>
          <w:spacing w:val="36"/>
          <w:sz w:val="24"/>
        </w:rPr>
        <w:t xml:space="preserve"> </w:t>
      </w:r>
      <w:r>
        <w:rPr>
          <w:sz w:val="24"/>
        </w:rPr>
        <w:t>общества,</w:t>
      </w:r>
      <w:r>
        <w:rPr>
          <w:spacing w:val="46"/>
          <w:sz w:val="24"/>
        </w:rPr>
        <w:t xml:space="preserve"> </w:t>
      </w:r>
      <w:r>
        <w:rPr>
          <w:sz w:val="24"/>
        </w:rPr>
        <w:t>раскрывать</w:t>
      </w:r>
      <w:r>
        <w:rPr>
          <w:spacing w:val="41"/>
          <w:sz w:val="24"/>
        </w:rPr>
        <w:t xml:space="preserve"> </w:t>
      </w:r>
      <w:r>
        <w:rPr>
          <w:sz w:val="24"/>
        </w:rPr>
        <w:t>роль</w:t>
      </w:r>
      <w:r>
        <w:rPr>
          <w:spacing w:val="-57"/>
          <w:sz w:val="24"/>
        </w:rPr>
        <w:t xml:space="preserve"> </w:t>
      </w:r>
      <w:r>
        <w:rPr>
          <w:sz w:val="24"/>
        </w:rPr>
        <w:t>природы</w:t>
      </w:r>
      <w:r>
        <w:rPr>
          <w:spacing w:val="2"/>
          <w:sz w:val="24"/>
        </w:rPr>
        <w:t xml:space="preserve"> </w:t>
      </w:r>
      <w:r>
        <w:rPr>
          <w:sz w:val="24"/>
        </w:rPr>
        <w:t>в</w:t>
      </w:r>
      <w:r>
        <w:rPr>
          <w:spacing w:val="-1"/>
          <w:sz w:val="24"/>
        </w:rPr>
        <w:t xml:space="preserve"> </w:t>
      </w:r>
      <w:r>
        <w:rPr>
          <w:sz w:val="24"/>
        </w:rPr>
        <w:t>жизни</w:t>
      </w:r>
      <w:r>
        <w:rPr>
          <w:spacing w:val="-2"/>
          <w:sz w:val="24"/>
        </w:rPr>
        <w:t xml:space="preserve"> </w:t>
      </w:r>
      <w:r>
        <w:rPr>
          <w:sz w:val="24"/>
        </w:rPr>
        <w:t>человека;</w:t>
      </w:r>
    </w:p>
    <w:p w:rsidR="00AC2BF3" w:rsidRDefault="0057672D">
      <w:pPr>
        <w:pStyle w:val="a4"/>
        <w:numPr>
          <w:ilvl w:val="1"/>
          <w:numId w:val="126"/>
        </w:numPr>
        <w:tabs>
          <w:tab w:val="left" w:pos="1535"/>
        </w:tabs>
        <w:spacing w:line="293" w:lineRule="exact"/>
        <w:ind w:left="1534"/>
        <w:jc w:val="left"/>
        <w:rPr>
          <w:sz w:val="24"/>
        </w:rPr>
      </w:pPr>
      <w:r>
        <w:rPr>
          <w:sz w:val="24"/>
        </w:rPr>
        <w:t>распознавать</w:t>
      </w:r>
      <w:r>
        <w:rPr>
          <w:spacing w:val="2"/>
          <w:sz w:val="24"/>
        </w:rPr>
        <w:t xml:space="preserve"> </w:t>
      </w:r>
      <w:r>
        <w:rPr>
          <w:sz w:val="24"/>
        </w:rPr>
        <w:t>на</w:t>
      </w:r>
      <w:r>
        <w:rPr>
          <w:spacing w:val="-10"/>
          <w:sz w:val="24"/>
        </w:rPr>
        <w:t xml:space="preserve"> </w:t>
      </w:r>
      <w:r>
        <w:rPr>
          <w:sz w:val="24"/>
        </w:rPr>
        <w:t>основе</w:t>
      </w:r>
      <w:r>
        <w:rPr>
          <w:spacing w:val="-4"/>
          <w:sz w:val="24"/>
        </w:rPr>
        <w:t xml:space="preserve"> </w:t>
      </w:r>
      <w:r>
        <w:rPr>
          <w:sz w:val="24"/>
        </w:rPr>
        <w:t>приведенных</w:t>
      </w:r>
      <w:r>
        <w:rPr>
          <w:spacing w:val="-4"/>
          <w:sz w:val="24"/>
        </w:rPr>
        <w:t xml:space="preserve"> </w:t>
      </w:r>
      <w:r>
        <w:rPr>
          <w:sz w:val="24"/>
        </w:rPr>
        <w:t>данных</w:t>
      </w:r>
      <w:r>
        <w:rPr>
          <w:spacing w:val="-3"/>
          <w:sz w:val="24"/>
        </w:rPr>
        <w:t xml:space="preserve"> </w:t>
      </w:r>
      <w:r>
        <w:rPr>
          <w:sz w:val="24"/>
        </w:rPr>
        <w:t>основные</w:t>
      </w:r>
      <w:r>
        <w:rPr>
          <w:spacing w:val="-5"/>
          <w:sz w:val="24"/>
        </w:rPr>
        <w:t xml:space="preserve"> </w:t>
      </w:r>
      <w:r>
        <w:rPr>
          <w:sz w:val="24"/>
        </w:rPr>
        <w:t>типы</w:t>
      </w:r>
      <w:r>
        <w:rPr>
          <w:spacing w:val="-7"/>
          <w:sz w:val="24"/>
        </w:rPr>
        <w:t xml:space="preserve"> </w:t>
      </w:r>
      <w:r>
        <w:rPr>
          <w:sz w:val="24"/>
        </w:rPr>
        <w:t>обществ;</w:t>
      </w:r>
    </w:p>
    <w:p w:rsidR="00AC2BF3" w:rsidRDefault="0057672D">
      <w:pPr>
        <w:pStyle w:val="a4"/>
        <w:numPr>
          <w:ilvl w:val="1"/>
          <w:numId w:val="126"/>
        </w:numPr>
        <w:tabs>
          <w:tab w:val="left" w:pos="1535"/>
        </w:tabs>
        <w:spacing w:before="2" w:line="237" w:lineRule="auto"/>
        <w:ind w:right="483" w:firstLine="710"/>
        <w:jc w:val="left"/>
        <w:rPr>
          <w:sz w:val="24"/>
        </w:rPr>
      </w:pPr>
      <w:r>
        <w:rPr>
          <w:sz w:val="24"/>
        </w:rPr>
        <w:t>характеризовать</w:t>
      </w:r>
      <w:r>
        <w:rPr>
          <w:spacing w:val="58"/>
          <w:sz w:val="24"/>
        </w:rPr>
        <w:t xml:space="preserve"> </w:t>
      </w:r>
      <w:r>
        <w:rPr>
          <w:sz w:val="24"/>
        </w:rPr>
        <w:t>движение</w:t>
      </w:r>
      <w:r>
        <w:rPr>
          <w:spacing w:val="52"/>
          <w:sz w:val="24"/>
        </w:rPr>
        <w:t xml:space="preserve"> </w:t>
      </w:r>
      <w:r>
        <w:rPr>
          <w:sz w:val="24"/>
        </w:rPr>
        <w:t>от</w:t>
      </w:r>
      <w:r>
        <w:rPr>
          <w:spacing w:val="53"/>
          <w:sz w:val="24"/>
        </w:rPr>
        <w:t xml:space="preserve"> </w:t>
      </w:r>
      <w:r>
        <w:rPr>
          <w:sz w:val="24"/>
        </w:rPr>
        <w:t>одних</w:t>
      </w:r>
      <w:r>
        <w:rPr>
          <w:spacing w:val="57"/>
          <w:sz w:val="24"/>
        </w:rPr>
        <w:t xml:space="preserve"> </w:t>
      </w:r>
      <w:r>
        <w:rPr>
          <w:sz w:val="24"/>
        </w:rPr>
        <w:t>форм</w:t>
      </w:r>
      <w:r>
        <w:rPr>
          <w:spacing w:val="53"/>
          <w:sz w:val="24"/>
        </w:rPr>
        <w:t xml:space="preserve"> </w:t>
      </w:r>
      <w:r>
        <w:rPr>
          <w:sz w:val="24"/>
        </w:rPr>
        <w:t>общественной</w:t>
      </w:r>
      <w:r>
        <w:rPr>
          <w:spacing w:val="54"/>
          <w:sz w:val="24"/>
        </w:rPr>
        <w:t xml:space="preserve"> </w:t>
      </w:r>
      <w:r>
        <w:rPr>
          <w:sz w:val="24"/>
        </w:rPr>
        <w:t>жизни</w:t>
      </w:r>
      <w:r>
        <w:rPr>
          <w:spacing w:val="58"/>
          <w:sz w:val="24"/>
        </w:rPr>
        <w:t xml:space="preserve"> </w:t>
      </w:r>
      <w:r>
        <w:rPr>
          <w:sz w:val="24"/>
        </w:rPr>
        <w:t>к</w:t>
      </w:r>
      <w:r>
        <w:rPr>
          <w:spacing w:val="1"/>
          <w:sz w:val="24"/>
        </w:rPr>
        <w:t xml:space="preserve"> </w:t>
      </w:r>
      <w:r>
        <w:rPr>
          <w:sz w:val="24"/>
        </w:rPr>
        <w:t>другим;</w:t>
      </w:r>
      <w:r>
        <w:rPr>
          <w:spacing w:val="58"/>
          <w:sz w:val="24"/>
        </w:rPr>
        <w:t xml:space="preserve"> </w:t>
      </w:r>
      <w:r>
        <w:rPr>
          <w:sz w:val="24"/>
        </w:rPr>
        <w:t>оценивать</w:t>
      </w:r>
      <w:r>
        <w:rPr>
          <w:spacing w:val="-57"/>
          <w:sz w:val="24"/>
        </w:rPr>
        <w:t xml:space="preserve"> </w:t>
      </w:r>
      <w:r>
        <w:rPr>
          <w:sz w:val="24"/>
        </w:rPr>
        <w:t>социальные явления</w:t>
      </w:r>
      <w:r>
        <w:rPr>
          <w:spacing w:val="-3"/>
          <w:sz w:val="24"/>
        </w:rPr>
        <w:t xml:space="preserve"> </w:t>
      </w:r>
      <w:r>
        <w:rPr>
          <w:sz w:val="24"/>
        </w:rPr>
        <w:t>с</w:t>
      </w:r>
      <w:r>
        <w:rPr>
          <w:spacing w:val="1"/>
          <w:sz w:val="24"/>
        </w:rPr>
        <w:t xml:space="preserve"> </w:t>
      </w:r>
      <w:r>
        <w:rPr>
          <w:sz w:val="24"/>
        </w:rPr>
        <w:t>позиций</w:t>
      </w:r>
      <w:r>
        <w:rPr>
          <w:spacing w:val="-7"/>
          <w:sz w:val="24"/>
        </w:rPr>
        <w:t xml:space="preserve"> </w:t>
      </w:r>
      <w:r>
        <w:rPr>
          <w:sz w:val="24"/>
        </w:rPr>
        <w:t>общественного</w:t>
      </w:r>
      <w:r>
        <w:rPr>
          <w:spacing w:val="1"/>
          <w:sz w:val="24"/>
        </w:rPr>
        <w:t xml:space="preserve"> </w:t>
      </w:r>
      <w:r>
        <w:rPr>
          <w:sz w:val="24"/>
        </w:rPr>
        <w:t>прогресса;</w:t>
      </w:r>
    </w:p>
    <w:p w:rsidR="00AC2BF3" w:rsidRDefault="0057672D">
      <w:pPr>
        <w:pStyle w:val="a4"/>
        <w:numPr>
          <w:ilvl w:val="1"/>
          <w:numId w:val="126"/>
        </w:numPr>
        <w:tabs>
          <w:tab w:val="left" w:pos="1535"/>
        </w:tabs>
        <w:spacing w:before="8" w:line="237" w:lineRule="auto"/>
        <w:ind w:right="482" w:firstLine="710"/>
        <w:jc w:val="left"/>
        <w:rPr>
          <w:sz w:val="24"/>
        </w:rPr>
      </w:pPr>
      <w:r>
        <w:rPr>
          <w:sz w:val="24"/>
        </w:rPr>
        <w:t>различать</w:t>
      </w:r>
      <w:r>
        <w:rPr>
          <w:spacing w:val="40"/>
          <w:sz w:val="24"/>
        </w:rPr>
        <w:t xml:space="preserve"> </w:t>
      </w:r>
      <w:r>
        <w:rPr>
          <w:sz w:val="24"/>
        </w:rPr>
        <w:t>экономические,</w:t>
      </w:r>
      <w:r>
        <w:rPr>
          <w:spacing w:val="42"/>
          <w:sz w:val="24"/>
        </w:rPr>
        <w:t xml:space="preserve"> </w:t>
      </w:r>
      <w:r>
        <w:rPr>
          <w:sz w:val="24"/>
        </w:rPr>
        <w:t>социальные,</w:t>
      </w:r>
      <w:r>
        <w:rPr>
          <w:spacing w:val="36"/>
          <w:sz w:val="24"/>
        </w:rPr>
        <w:t xml:space="preserve"> </w:t>
      </w:r>
      <w:r>
        <w:rPr>
          <w:sz w:val="24"/>
        </w:rPr>
        <w:t>политические,</w:t>
      </w:r>
      <w:r>
        <w:rPr>
          <w:spacing w:val="42"/>
          <w:sz w:val="24"/>
        </w:rPr>
        <w:t xml:space="preserve"> </w:t>
      </w:r>
      <w:r>
        <w:rPr>
          <w:sz w:val="24"/>
        </w:rPr>
        <w:t>культурные</w:t>
      </w:r>
      <w:r>
        <w:rPr>
          <w:spacing w:val="39"/>
          <w:sz w:val="24"/>
        </w:rPr>
        <w:t xml:space="preserve"> </w:t>
      </w:r>
      <w:r>
        <w:rPr>
          <w:sz w:val="24"/>
        </w:rPr>
        <w:t>явления</w:t>
      </w:r>
      <w:r>
        <w:rPr>
          <w:spacing w:val="39"/>
          <w:sz w:val="24"/>
        </w:rPr>
        <w:t xml:space="preserve"> </w:t>
      </w:r>
      <w:r>
        <w:rPr>
          <w:sz w:val="24"/>
        </w:rPr>
        <w:t>и</w:t>
      </w:r>
      <w:r>
        <w:rPr>
          <w:spacing w:val="36"/>
          <w:sz w:val="24"/>
        </w:rPr>
        <w:t xml:space="preserve"> </w:t>
      </w:r>
      <w:r>
        <w:rPr>
          <w:sz w:val="24"/>
        </w:rPr>
        <w:t>процессы</w:t>
      </w:r>
      <w:r>
        <w:rPr>
          <w:spacing w:val="-57"/>
          <w:sz w:val="24"/>
        </w:rPr>
        <w:t xml:space="preserve"> </w:t>
      </w:r>
      <w:r>
        <w:rPr>
          <w:sz w:val="24"/>
        </w:rPr>
        <w:t>общественной</w:t>
      </w:r>
      <w:r>
        <w:rPr>
          <w:spacing w:val="-3"/>
          <w:sz w:val="24"/>
        </w:rPr>
        <w:t xml:space="preserve"> </w:t>
      </w:r>
      <w:r>
        <w:rPr>
          <w:sz w:val="24"/>
        </w:rPr>
        <w:t>жизни;</w:t>
      </w:r>
    </w:p>
    <w:p w:rsidR="00AC2BF3" w:rsidRDefault="0057672D">
      <w:pPr>
        <w:pStyle w:val="a4"/>
        <w:numPr>
          <w:ilvl w:val="1"/>
          <w:numId w:val="126"/>
        </w:numPr>
        <w:tabs>
          <w:tab w:val="left" w:pos="1535"/>
          <w:tab w:val="left" w:pos="2853"/>
          <w:tab w:val="left" w:pos="4210"/>
          <w:tab w:val="left" w:pos="6066"/>
          <w:tab w:val="left" w:pos="6406"/>
          <w:tab w:val="left" w:pos="8013"/>
          <w:tab w:val="left" w:pos="9087"/>
          <w:tab w:val="left" w:pos="10531"/>
        </w:tabs>
        <w:spacing w:before="2" w:line="237" w:lineRule="auto"/>
        <w:ind w:right="479" w:firstLine="710"/>
        <w:jc w:val="left"/>
        <w:rPr>
          <w:sz w:val="24"/>
        </w:rPr>
      </w:pPr>
      <w:r>
        <w:rPr>
          <w:sz w:val="24"/>
        </w:rPr>
        <w:t>выполнять</w:t>
      </w:r>
      <w:r>
        <w:rPr>
          <w:sz w:val="24"/>
        </w:rPr>
        <w:tab/>
        <w:t>несложные</w:t>
      </w:r>
      <w:r>
        <w:rPr>
          <w:sz w:val="24"/>
        </w:rPr>
        <w:tab/>
        <w:t>познавательные</w:t>
      </w:r>
      <w:r>
        <w:rPr>
          <w:sz w:val="24"/>
        </w:rPr>
        <w:tab/>
        <w:t>и</w:t>
      </w:r>
      <w:r>
        <w:rPr>
          <w:sz w:val="24"/>
        </w:rPr>
        <w:tab/>
        <w:t>практические</w:t>
      </w:r>
      <w:r>
        <w:rPr>
          <w:sz w:val="24"/>
        </w:rPr>
        <w:tab/>
        <w:t>задания,</w:t>
      </w:r>
      <w:r>
        <w:rPr>
          <w:sz w:val="24"/>
        </w:rPr>
        <w:tab/>
        <w:t>основанные</w:t>
      </w:r>
      <w:r>
        <w:rPr>
          <w:sz w:val="24"/>
        </w:rPr>
        <w:tab/>
      </w:r>
      <w:r>
        <w:rPr>
          <w:spacing w:val="-2"/>
          <w:sz w:val="24"/>
        </w:rPr>
        <w:t>на</w:t>
      </w:r>
      <w:r>
        <w:rPr>
          <w:spacing w:val="-57"/>
          <w:sz w:val="24"/>
        </w:rPr>
        <w:t xml:space="preserve"> </w:t>
      </w:r>
      <w:r>
        <w:rPr>
          <w:sz w:val="24"/>
        </w:rPr>
        <w:t>ситуациях</w:t>
      </w:r>
      <w:r>
        <w:rPr>
          <w:spacing w:val="-4"/>
          <w:sz w:val="24"/>
        </w:rPr>
        <w:t xml:space="preserve"> </w:t>
      </w:r>
      <w:r>
        <w:rPr>
          <w:sz w:val="24"/>
        </w:rPr>
        <w:t>жизнедеятельности</w:t>
      </w:r>
      <w:r>
        <w:rPr>
          <w:spacing w:val="-1"/>
          <w:sz w:val="24"/>
        </w:rPr>
        <w:t xml:space="preserve"> </w:t>
      </w:r>
      <w:r>
        <w:rPr>
          <w:sz w:val="24"/>
        </w:rPr>
        <w:t>человека</w:t>
      </w:r>
      <w:r>
        <w:rPr>
          <w:spacing w:val="1"/>
          <w:sz w:val="24"/>
        </w:rPr>
        <w:t xml:space="preserve"> </w:t>
      </w:r>
      <w:r>
        <w:rPr>
          <w:sz w:val="24"/>
        </w:rPr>
        <w:t>в</w:t>
      </w:r>
      <w:r>
        <w:rPr>
          <w:spacing w:val="2"/>
          <w:sz w:val="24"/>
        </w:rPr>
        <w:t xml:space="preserve"> </w:t>
      </w:r>
      <w:r>
        <w:rPr>
          <w:sz w:val="24"/>
        </w:rPr>
        <w:t>разных</w:t>
      </w:r>
      <w:r>
        <w:rPr>
          <w:spacing w:val="-3"/>
          <w:sz w:val="24"/>
        </w:rPr>
        <w:t xml:space="preserve"> </w:t>
      </w:r>
      <w:r>
        <w:rPr>
          <w:sz w:val="24"/>
        </w:rPr>
        <w:t>сферах</w:t>
      </w:r>
      <w:r>
        <w:rPr>
          <w:spacing w:val="-3"/>
          <w:sz w:val="24"/>
        </w:rPr>
        <w:t xml:space="preserve"> </w:t>
      </w:r>
      <w:r>
        <w:rPr>
          <w:sz w:val="24"/>
        </w:rPr>
        <w:t>общества;</w:t>
      </w:r>
    </w:p>
    <w:p w:rsidR="00AC2BF3" w:rsidRDefault="0057672D">
      <w:pPr>
        <w:pStyle w:val="a4"/>
        <w:numPr>
          <w:ilvl w:val="1"/>
          <w:numId w:val="126"/>
        </w:numPr>
        <w:tabs>
          <w:tab w:val="left" w:pos="1535"/>
          <w:tab w:val="left" w:pos="3448"/>
          <w:tab w:val="left" w:pos="5194"/>
          <w:tab w:val="left" w:pos="6119"/>
          <w:tab w:val="left" w:pos="6685"/>
          <w:tab w:val="left" w:pos="8139"/>
          <w:tab w:val="left" w:pos="9357"/>
        </w:tabs>
        <w:spacing w:before="7" w:line="237" w:lineRule="auto"/>
        <w:ind w:right="481" w:firstLine="710"/>
        <w:jc w:val="left"/>
        <w:rPr>
          <w:sz w:val="24"/>
        </w:rPr>
      </w:pPr>
      <w:r>
        <w:rPr>
          <w:sz w:val="24"/>
        </w:rPr>
        <w:t>характеризовать</w:t>
      </w:r>
      <w:r>
        <w:rPr>
          <w:sz w:val="24"/>
        </w:rPr>
        <w:tab/>
        <w:t>экологический</w:t>
      </w:r>
      <w:r>
        <w:rPr>
          <w:sz w:val="24"/>
        </w:rPr>
        <w:tab/>
        <w:t>кризис</w:t>
      </w:r>
      <w:r>
        <w:rPr>
          <w:sz w:val="24"/>
        </w:rPr>
        <w:tab/>
        <w:t>как</w:t>
      </w:r>
      <w:r>
        <w:rPr>
          <w:sz w:val="24"/>
        </w:rPr>
        <w:tab/>
        <w:t>глобальную</w:t>
      </w:r>
      <w:r>
        <w:rPr>
          <w:sz w:val="24"/>
        </w:rPr>
        <w:tab/>
        <w:t>проблему</w:t>
      </w:r>
      <w:r>
        <w:rPr>
          <w:sz w:val="24"/>
        </w:rPr>
        <w:tab/>
      </w:r>
      <w:r>
        <w:rPr>
          <w:spacing w:val="-1"/>
          <w:sz w:val="24"/>
        </w:rPr>
        <w:t>человечества,</w:t>
      </w:r>
      <w:r>
        <w:rPr>
          <w:spacing w:val="-57"/>
          <w:sz w:val="24"/>
        </w:rPr>
        <w:t xml:space="preserve"> </w:t>
      </w:r>
      <w:r>
        <w:rPr>
          <w:sz w:val="24"/>
        </w:rPr>
        <w:t>раскрывать</w:t>
      </w:r>
      <w:r>
        <w:rPr>
          <w:spacing w:val="2"/>
          <w:sz w:val="24"/>
        </w:rPr>
        <w:t xml:space="preserve"> </w:t>
      </w:r>
      <w:r>
        <w:rPr>
          <w:sz w:val="24"/>
        </w:rPr>
        <w:t>причины</w:t>
      </w:r>
      <w:r>
        <w:rPr>
          <w:spacing w:val="-1"/>
          <w:sz w:val="24"/>
        </w:rPr>
        <w:t xml:space="preserve"> </w:t>
      </w:r>
      <w:r>
        <w:rPr>
          <w:sz w:val="24"/>
        </w:rPr>
        <w:t>экологического</w:t>
      </w:r>
      <w:r>
        <w:rPr>
          <w:spacing w:val="2"/>
          <w:sz w:val="24"/>
        </w:rPr>
        <w:t xml:space="preserve"> </w:t>
      </w:r>
      <w:r>
        <w:rPr>
          <w:sz w:val="24"/>
        </w:rPr>
        <w:t>кризиса;</w:t>
      </w:r>
    </w:p>
    <w:p w:rsidR="00AC2BF3" w:rsidRDefault="0057672D">
      <w:pPr>
        <w:pStyle w:val="a4"/>
        <w:numPr>
          <w:ilvl w:val="1"/>
          <w:numId w:val="126"/>
        </w:numPr>
        <w:tabs>
          <w:tab w:val="left" w:pos="1535"/>
        </w:tabs>
        <w:ind w:right="487" w:firstLine="710"/>
        <w:jc w:val="left"/>
        <w:rPr>
          <w:sz w:val="24"/>
        </w:rPr>
      </w:pPr>
      <w:r>
        <w:rPr>
          <w:sz w:val="24"/>
        </w:rPr>
        <w:t>на</w:t>
      </w:r>
      <w:r>
        <w:rPr>
          <w:spacing w:val="40"/>
          <w:sz w:val="24"/>
        </w:rPr>
        <w:t xml:space="preserve"> </w:t>
      </w:r>
      <w:r>
        <w:rPr>
          <w:sz w:val="24"/>
        </w:rPr>
        <w:t>основе</w:t>
      </w:r>
      <w:r>
        <w:rPr>
          <w:spacing w:val="40"/>
          <w:sz w:val="24"/>
        </w:rPr>
        <w:t xml:space="preserve"> </w:t>
      </w:r>
      <w:r>
        <w:rPr>
          <w:sz w:val="24"/>
        </w:rPr>
        <w:t>полученных</w:t>
      </w:r>
      <w:r>
        <w:rPr>
          <w:spacing w:val="40"/>
          <w:sz w:val="24"/>
        </w:rPr>
        <w:t xml:space="preserve"> </w:t>
      </w:r>
      <w:r>
        <w:rPr>
          <w:sz w:val="24"/>
        </w:rPr>
        <w:t>знаний</w:t>
      </w:r>
      <w:r>
        <w:rPr>
          <w:spacing w:val="41"/>
          <w:sz w:val="24"/>
        </w:rPr>
        <w:t xml:space="preserve"> </w:t>
      </w:r>
      <w:r>
        <w:rPr>
          <w:sz w:val="24"/>
        </w:rPr>
        <w:t>выбирать</w:t>
      </w:r>
      <w:r>
        <w:rPr>
          <w:spacing w:val="42"/>
          <w:sz w:val="24"/>
        </w:rPr>
        <w:t xml:space="preserve"> </w:t>
      </w:r>
      <w:r>
        <w:rPr>
          <w:sz w:val="24"/>
        </w:rPr>
        <w:t>в</w:t>
      </w:r>
      <w:r>
        <w:rPr>
          <w:spacing w:val="42"/>
          <w:sz w:val="24"/>
        </w:rPr>
        <w:t xml:space="preserve"> </w:t>
      </w:r>
      <w:r>
        <w:rPr>
          <w:sz w:val="24"/>
        </w:rPr>
        <w:t>предлагаемых</w:t>
      </w:r>
      <w:r>
        <w:rPr>
          <w:spacing w:val="40"/>
          <w:sz w:val="24"/>
        </w:rPr>
        <w:t xml:space="preserve"> </w:t>
      </w:r>
      <w:r>
        <w:rPr>
          <w:sz w:val="24"/>
        </w:rPr>
        <w:t>модельных</w:t>
      </w:r>
      <w:r>
        <w:rPr>
          <w:spacing w:val="40"/>
          <w:sz w:val="24"/>
        </w:rPr>
        <w:t xml:space="preserve"> </w:t>
      </w:r>
      <w:r>
        <w:rPr>
          <w:sz w:val="24"/>
        </w:rPr>
        <w:t>ситуациях</w:t>
      </w:r>
      <w:r>
        <w:rPr>
          <w:spacing w:val="40"/>
          <w:sz w:val="24"/>
        </w:rPr>
        <w:t xml:space="preserve"> </w:t>
      </w:r>
      <w:r>
        <w:rPr>
          <w:sz w:val="24"/>
        </w:rPr>
        <w:t>и</w:t>
      </w:r>
      <w:r>
        <w:rPr>
          <w:spacing w:val="-57"/>
          <w:sz w:val="24"/>
        </w:rPr>
        <w:t xml:space="preserve"> </w:t>
      </w:r>
      <w:r>
        <w:rPr>
          <w:sz w:val="24"/>
        </w:rPr>
        <w:t>осуществлять</w:t>
      </w:r>
      <w:r>
        <w:rPr>
          <w:spacing w:val="1"/>
          <w:sz w:val="24"/>
        </w:rPr>
        <w:t xml:space="preserve"> </w:t>
      </w:r>
      <w:r>
        <w:rPr>
          <w:sz w:val="24"/>
        </w:rPr>
        <w:t>на</w:t>
      </w:r>
      <w:r>
        <w:rPr>
          <w:spacing w:val="1"/>
          <w:sz w:val="24"/>
        </w:rPr>
        <w:t xml:space="preserve"> </w:t>
      </w:r>
      <w:r>
        <w:rPr>
          <w:sz w:val="24"/>
        </w:rPr>
        <w:t>практике экологически</w:t>
      </w:r>
      <w:r>
        <w:rPr>
          <w:spacing w:val="3"/>
          <w:sz w:val="24"/>
        </w:rPr>
        <w:t xml:space="preserve"> </w:t>
      </w:r>
      <w:r>
        <w:rPr>
          <w:sz w:val="24"/>
        </w:rPr>
        <w:t>рациональное поведение;</w:t>
      </w:r>
    </w:p>
    <w:p w:rsidR="00AC2BF3" w:rsidRDefault="0057672D">
      <w:pPr>
        <w:pStyle w:val="a4"/>
        <w:numPr>
          <w:ilvl w:val="1"/>
          <w:numId w:val="126"/>
        </w:numPr>
        <w:tabs>
          <w:tab w:val="left" w:pos="1535"/>
        </w:tabs>
        <w:spacing w:before="3" w:line="237" w:lineRule="auto"/>
        <w:ind w:right="481" w:firstLine="710"/>
        <w:jc w:val="left"/>
        <w:rPr>
          <w:sz w:val="24"/>
        </w:rPr>
      </w:pPr>
      <w:r>
        <w:rPr>
          <w:sz w:val="24"/>
        </w:rPr>
        <w:t>раскрывать</w:t>
      </w:r>
      <w:r>
        <w:rPr>
          <w:spacing w:val="36"/>
          <w:sz w:val="24"/>
        </w:rPr>
        <w:t xml:space="preserve"> </w:t>
      </w:r>
      <w:r>
        <w:rPr>
          <w:sz w:val="24"/>
        </w:rPr>
        <w:t>влияние</w:t>
      </w:r>
      <w:r>
        <w:rPr>
          <w:spacing w:val="34"/>
          <w:sz w:val="24"/>
        </w:rPr>
        <w:t xml:space="preserve"> </w:t>
      </w:r>
      <w:r>
        <w:rPr>
          <w:sz w:val="24"/>
        </w:rPr>
        <w:t>современных</w:t>
      </w:r>
      <w:r>
        <w:rPr>
          <w:spacing w:val="35"/>
          <w:sz w:val="24"/>
        </w:rPr>
        <w:t xml:space="preserve"> </w:t>
      </w:r>
      <w:r>
        <w:rPr>
          <w:sz w:val="24"/>
        </w:rPr>
        <w:t>средств</w:t>
      </w:r>
      <w:r>
        <w:rPr>
          <w:spacing w:val="37"/>
          <w:sz w:val="24"/>
        </w:rPr>
        <w:t xml:space="preserve"> </w:t>
      </w:r>
      <w:r>
        <w:rPr>
          <w:sz w:val="24"/>
        </w:rPr>
        <w:t>массовой</w:t>
      </w:r>
      <w:r>
        <w:rPr>
          <w:spacing w:val="36"/>
          <w:sz w:val="24"/>
        </w:rPr>
        <w:t xml:space="preserve"> </w:t>
      </w:r>
      <w:r>
        <w:rPr>
          <w:sz w:val="24"/>
        </w:rPr>
        <w:t>коммуникации</w:t>
      </w:r>
      <w:r>
        <w:rPr>
          <w:spacing w:val="40"/>
          <w:sz w:val="24"/>
        </w:rPr>
        <w:t xml:space="preserve"> </w:t>
      </w:r>
      <w:r>
        <w:rPr>
          <w:sz w:val="24"/>
        </w:rPr>
        <w:t>на</w:t>
      </w:r>
      <w:r>
        <w:rPr>
          <w:spacing w:val="34"/>
          <w:sz w:val="24"/>
        </w:rPr>
        <w:t xml:space="preserve"> </w:t>
      </w:r>
      <w:r>
        <w:rPr>
          <w:sz w:val="24"/>
        </w:rPr>
        <w:t>общество</w:t>
      </w:r>
      <w:r>
        <w:rPr>
          <w:spacing w:val="35"/>
          <w:sz w:val="24"/>
        </w:rPr>
        <w:t xml:space="preserve"> </w:t>
      </w:r>
      <w:r>
        <w:rPr>
          <w:sz w:val="24"/>
        </w:rPr>
        <w:t>и</w:t>
      </w:r>
      <w:r>
        <w:rPr>
          <w:spacing w:val="-57"/>
          <w:sz w:val="24"/>
        </w:rPr>
        <w:t xml:space="preserve"> </w:t>
      </w:r>
      <w:r>
        <w:rPr>
          <w:sz w:val="24"/>
        </w:rPr>
        <w:t>личность;</w:t>
      </w:r>
    </w:p>
    <w:p w:rsidR="00AC2BF3" w:rsidRDefault="0057672D">
      <w:pPr>
        <w:pStyle w:val="a4"/>
        <w:numPr>
          <w:ilvl w:val="1"/>
          <w:numId w:val="126"/>
        </w:numPr>
        <w:tabs>
          <w:tab w:val="left" w:pos="1535"/>
        </w:tabs>
        <w:spacing w:before="5"/>
        <w:ind w:left="1534"/>
        <w:jc w:val="left"/>
        <w:rPr>
          <w:sz w:val="24"/>
        </w:rPr>
      </w:pPr>
      <w:r>
        <w:rPr>
          <w:sz w:val="24"/>
        </w:rPr>
        <w:t>конкретизировать</w:t>
      </w:r>
      <w:r>
        <w:rPr>
          <w:spacing w:val="-6"/>
          <w:sz w:val="24"/>
        </w:rPr>
        <w:t xml:space="preserve"> </w:t>
      </w:r>
      <w:r>
        <w:rPr>
          <w:sz w:val="24"/>
        </w:rPr>
        <w:t>примерами</w:t>
      </w:r>
      <w:r>
        <w:rPr>
          <w:spacing w:val="-7"/>
          <w:sz w:val="24"/>
        </w:rPr>
        <w:t xml:space="preserve"> </w:t>
      </w:r>
      <w:r>
        <w:rPr>
          <w:sz w:val="24"/>
        </w:rPr>
        <w:t>опасность</w:t>
      </w:r>
      <w:r>
        <w:rPr>
          <w:spacing w:val="-5"/>
          <w:sz w:val="24"/>
        </w:rPr>
        <w:t xml:space="preserve"> </w:t>
      </w:r>
      <w:r>
        <w:rPr>
          <w:sz w:val="24"/>
        </w:rPr>
        <w:t>международного</w:t>
      </w:r>
      <w:r>
        <w:rPr>
          <w:spacing w:val="-3"/>
          <w:sz w:val="24"/>
        </w:rPr>
        <w:t xml:space="preserve"> </w:t>
      </w:r>
      <w:r>
        <w:rPr>
          <w:sz w:val="24"/>
        </w:rPr>
        <w:t>терроризма.</w:t>
      </w:r>
    </w:p>
    <w:p w:rsidR="00AC2BF3" w:rsidRDefault="0057672D">
      <w:pPr>
        <w:pStyle w:val="3"/>
        <w:spacing w:before="2"/>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26"/>
        </w:numPr>
        <w:tabs>
          <w:tab w:val="left" w:pos="1563"/>
          <w:tab w:val="left" w:pos="1564"/>
        </w:tabs>
        <w:spacing w:before="45" w:line="237" w:lineRule="auto"/>
        <w:ind w:right="478" w:firstLine="710"/>
        <w:jc w:val="left"/>
        <w:rPr>
          <w:i/>
          <w:sz w:val="24"/>
        </w:rPr>
      </w:pPr>
      <w:r>
        <w:rPr>
          <w:i/>
          <w:sz w:val="24"/>
        </w:rPr>
        <w:t>наблюдать</w:t>
      </w:r>
      <w:r>
        <w:rPr>
          <w:i/>
          <w:spacing w:val="37"/>
          <w:sz w:val="24"/>
        </w:rPr>
        <w:t xml:space="preserve"> </w:t>
      </w:r>
      <w:r>
        <w:rPr>
          <w:i/>
          <w:sz w:val="24"/>
        </w:rPr>
        <w:t>и</w:t>
      </w:r>
      <w:r>
        <w:rPr>
          <w:i/>
          <w:spacing w:val="36"/>
          <w:sz w:val="24"/>
        </w:rPr>
        <w:t xml:space="preserve"> </w:t>
      </w:r>
      <w:r>
        <w:rPr>
          <w:i/>
          <w:sz w:val="24"/>
        </w:rPr>
        <w:t>характеризовать</w:t>
      </w:r>
      <w:r>
        <w:rPr>
          <w:i/>
          <w:spacing w:val="37"/>
          <w:sz w:val="24"/>
        </w:rPr>
        <w:t xml:space="preserve"> </w:t>
      </w:r>
      <w:r>
        <w:rPr>
          <w:i/>
          <w:sz w:val="24"/>
        </w:rPr>
        <w:t>явления</w:t>
      </w:r>
      <w:r>
        <w:rPr>
          <w:i/>
          <w:spacing w:val="35"/>
          <w:sz w:val="24"/>
        </w:rPr>
        <w:t xml:space="preserve"> </w:t>
      </w:r>
      <w:r>
        <w:rPr>
          <w:i/>
          <w:sz w:val="24"/>
        </w:rPr>
        <w:t>и</w:t>
      </w:r>
      <w:r>
        <w:rPr>
          <w:i/>
          <w:spacing w:val="37"/>
          <w:sz w:val="24"/>
        </w:rPr>
        <w:t xml:space="preserve"> </w:t>
      </w:r>
      <w:r>
        <w:rPr>
          <w:i/>
          <w:sz w:val="24"/>
        </w:rPr>
        <w:t>события,</w:t>
      </w:r>
      <w:r>
        <w:rPr>
          <w:i/>
          <w:spacing w:val="38"/>
          <w:sz w:val="24"/>
        </w:rPr>
        <w:t xml:space="preserve"> </w:t>
      </w:r>
      <w:r>
        <w:rPr>
          <w:i/>
          <w:sz w:val="24"/>
        </w:rPr>
        <w:t>происходящие</w:t>
      </w:r>
      <w:r>
        <w:rPr>
          <w:i/>
          <w:spacing w:val="35"/>
          <w:sz w:val="24"/>
        </w:rPr>
        <w:t xml:space="preserve"> </w:t>
      </w:r>
      <w:r>
        <w:rPr>
          <w:i/>
          <w:sz w:val="24"/>
        </w:rPr>
        <w:t>в</w:t>
      </w:r>
      <w:r>
        <w:rPr>
          <w:i/>
          <w:spacing w:val="37"/>
          <w:sz w:val="24"/>
        </w:rPr>
        <w:t xml:space="preserve"> </w:t>
      </w:r>
      <w:r>
        <w:rPr>
          <w:i/>
          <w:sz w:val="24"/>
        </w:rPr>
        <w:t>различных</w:t>
      </w:r>
      <w:r>
        <w:rPr>
          <w:i/>
          <w:spacing w:val="35"/>
          <w:sz w:val="24"/>
        </w:rPr>
        <w:t xml:space="preserve"> </w:t>
      </w:r>
      <w:r>
        <w:rPr>
          <w:i/>
          <w:sz w:val="24"/>
        </w:rPr>
        <w:t>сферах</w:t>
      </w:r>
      <w:r>
        <w:rPr>
          <w:i/>
          <w:spacing w:val="-57"/>
          <w:sz w:val="24"/>
        </w:rPr>
        <w:t xml:space="preserve"> </w:t>
      </w:r>
      <w:r>
        <w:rPr>
          <w:i/>
          <w:sz w:val="24"/>
        </w:rPr>
        <w:t>общественной</w:t>
      </w:r>
      <w:r>
        <w:rPr>
          <w:i/>
          <w:spacing w:val="1"/>
          <w:sz w:val="24"/>
        </w:rPr>
        <w:t xml:space="preserve"> </w:t>
      </w:r>
      <w:r>
        <w:rPr>
          <w:i/>
          <w:sz w:val="24"/>
        </w:rPr>
        <w:t>жизни;</w:t>
      </w:r>
    </w:p>
    <w:p w:rsidR="00AC2BF3" w:rsidRDefault="0057672D">
      <w:pPr>
        <w:pStyle w:val="a4"/>
        <w:numPr>
          <w:ilvl w:val="1"/>
          <w:numId w:val="126"/>
        </w:numPr>
        <w:tabs>
          <w:tab w:val="left" w:pos="1563"/>
          <w:tab w:val="left" w:pos="1564"/>
        </w:tabs>
        <w:spacing w:before="2" w:line="237" w:lineRule="auto"/>
        <w:ind w:right="477" w:firstLine="710"/>
        <w:jc w:val="left"/>
        <w:rPr>
          <w:i/>
          <w:sz w:val="24"/>
        </w:rPr>
      </w:pPr>
      <w:r>
        <w:rPr>
          <w:i/>
          <w:sz w:val="24"/>
        </w:rPr>
        <w:t>выявлять</w:t>
      </w:r>
      <w:r>
        <w:rPr>
          <w:i/>
          <w:spacing w:val="39"/>
          <w:sz w:val="24"/>
        </w:rPr>
        <w:t xml:space="preserve"> </w:t>
      </w:r>
      <w:r>
        <w:rPr>
          <w:i/>
          <w:sz w:val="24"/>
        </w:rPr>
        <w:t>причинно-следственные</w:t>
      </w:r>
      <w:r>
        <w:rPr>
          <w:i/>
          <w:spacing w:val="38"/>
          <w:sz w:val="24"/>
        </w:rPr>
        <w:t xml:space="preserve"> </w:t>
      </w:r>
      <w:r>
        <w:rPr>
          <w:i/>
          <w:sz w:val="24"/>
        </w:rPr>
        <w:t>связи</w:t>
      </w:r>
      <w:r>
        <w:rPr>
          <w:i/>
          <w:spacing w:val="35"/>
          <w:sz w:val="24"/>
        </w:rPr>
        <w:t xml:space="preserve"> </w:t>
      </w:r>
      <w:r>
        <w:rPr>
          <w:i/>
          <w:sz w:val="24"/>
        </w:rPr>
        <w:t>общественных</w:t>
      </w:r>
      <w:r>
        <w:rPr>
          <w:i/>
          <w:spacing w:val="38"/>
          <w:sz w:val="24"/>
        </w:rPr>
        <w:t xml:space="preserve"> </w:t>
      </w:r>
      <w:r>
        <w:rPr>
          <w:i/>
          <w:sz w:val="24"/>
        </w:rPr>
        <w:t>явлений</w:t>
      </w:r>
      <w:r>
        <w:rPr>
          <w:i/>
          <w:spacing w:val="38"/>
          <w:sz w:val="24"/>
        </w:rPr>
        <w:t xml:space="preserve"> </w:t>
      </w:r>
      <w:r>
        <w:rPr>
          <w:i/>
          <w:sz w:val="24"/>
        </w:rPr>
        <w:t>и</w:t>
      </w:r>
      <w:r>
        <w:rPr>
          <w:i/>
          <w:spacing w:val="38"/>
          <w:sz w:val="24"/>
        </w:rPr>
        <w:t xml:space="preserve"> </w:t>
      </w:r>
      <w:r>
        <w:rPr>
          <w:i/>
          <w:sz w:val="24"/>
        </w:rPr>
        <w:t>характеризовать</w:t>
      </w:r>
      <w:r>
        <w:rPr>
          <w:i/>
          <w:spacing w:val="-57"/>
          <w:sz w:val="24"/>
        </w:rPr>
        <w:t xml:space="preserve"> </w:t>
      </w:r>
      <w:r>
        <w:rPr>
          <w:i/>
          <w:sz w:val="24"/>
        </w:rPr>
        <w:t>основные направления общественного</w:t>
      </w:r>
      <w:r>
        <w:rPr>
          <w:i/>
          <w:spacing w:val="2"/>
          <w:sz w:val="24"/>
        </w:rPr>
        <w:t xml:space="preserve"> </w:t>
      </w:r>
      <w:r>
        <w:rPr>
          <w:i/>
          <w:sz w:val="24"/>
        </w:rPr>
        <w:t>развития;</w:t>
      </w:r>
    </w:p>
    <w:p w:rsidR="00AC2BF3" w:rsidRDefault="0057672D">
      <w:pPr>
        <w:pStyle w:val="a4"/>
        <w:numPr>
          <w:ilvl w:val="1"/>
          <w:numId w:val="126"/>
        </w:numPr>
        <w:tabs>
          <w:tab w:val="left" w:pos="1563"/>
          <w:tab w:val="left" w:pos="1564"/>
        </w:tabs>
        <w:spacing w:before="5"/>
        <w:ind w:left="1563" w:hanging="313"/>
        <w:jc w:val="left"/>
        <w:rPr>
          <w:i/>
          <w:sz w:val="24"/>
        </w:rPr>
      </w:pPr>
      <w:r>
        <w:rPr>
          <w:i/>
          <w:sz w:val="24"/>
        </w:rPr>
        <w:t>осознанно</w:t>
      </w:r>
      <w:r>
        <w:rPr>
          <w:i/>
          <w:spacing w:val="1"/>
          <w:sz w:val="24"/>
        </w:rPr>
        <w:t xml:space="preserve"> </w:t>
      </w:r>
      <w:r>
        <w:rPr>
          <w:i/>
          <w:sz w:val="24"/>
        </w:rPr>
        <w:t>содействовать</w:t>
      </w:r>
      <w:r>
        <w:rPr>
          <w:i/>
          <w:spacing w:val="-3"/>
          <w:sz w:val="24"/>
        </w:rPr>
        <w:t xml:space="preserve"> </w:t>
      </w:r>
      <w:r>
        <w:rPr>
          <w:i/>
          <w:sz w:val="24"/>
        </w:rPr>
        <w:t>защите</w:t>
      </w:r>
      <w:r>
        <w:rPr>
          <w:i/>
          <w:spacing w:val="-6"/>
          <w:sz w:val="24"/>
        </w:rPr>
        <w:t xml:space="preserve"> </w:t>
      </w:r>
      <w:r>
        <w:rPr>
          <w:i/>
          <w:sz w:val="24"/>
        </w:rPr>
        <w:t>природы.</w:t>
      </w:r>
    </w:p>
    <w:p w:rsidR="00AC2BF3" w:rsidRDefault="0057672D">
      <w:pPr>
        <w:pStyle w:val="3"/>
        <w:spacing w:before="2" w:line="280" w:lineRule="auto"/>
        <w:ind w:right="7013"/>
      </w:pPr>
      <w:r>
        <w:t>Социальные нормы</w:t>
      </w:r>
      <w:r>
        <w:rPr>
          <w:spacing w:val="1"/>
        </w:rPr>
        <w:t xml:space="preserve"> </w:t>
      </w:r>
      <w:r>
        <w:t>Выпускник</w:t>
      </w:r>
      <w:r>
        <w:rPr>
          <w:spacing w:val="-12"/>
        </w:rPr>
        <w:t xml:space="preserve"> </w:t>
      </w:r>
      <w:r>
        <w:t>научится:</w:t>
      </w:r>
    </w:p>
    <w:p w:rsidR="00AC2BF3" w:rsidRDefault="0057672D">
      <w:pPr>
        <w:pStyle w:val="a4"/>
        <w:numPr>
          <w:ilvl w:val="1"/>
          <w:numId w:val="126"/>
        </w:numPr>
        <w:tabs>
          <w:tab w:val="left" w:pos="1564"/>
        </w:tabs>
        <w:spacing w:line="237" w:lineRule="auto"/>
        <w:ind w:right="480" w:firstLine="710"/>
        <w:rPr>
          <w:sz w:val="24"/>
        </w:rPr>
      </w:pPr>
      <w:r>
        <w:rPr>
          <w:sz w:val="24"/>
        </w:rPr>
        <w:t>раскрывать роль социальных норм как регуляторов общественной жизни и поведения</w:t>
      </w:r>
      <w:r>
        <w:rPr>
          <w:spacing w:val="1"/>
          <w:sz w:val="24"/>
        </w:rPr>
        <w:t xml:space="preserve"> </w:t>
      </w:r>
      <w:r>
        <w:rPr>
          <w:sz w:val="24"/>
        </w:rPr>
        <w:t>человека;</w:t>
      </w:r>
    </w:p>
    <w:p w:rsidR="00AC2BF3" w:rsidRDefault="0057672D">
      <w:pPr>
        <w:pStyle w:val="a4"/>
        <w:numPr>
          <w:ilvl w:val="1"/>
          <w:numId w:val="126"/>
        </w:numPr>
        <w:tabs>
          <w:tab w:val="left" w:pos="1564"/>
        </w:tabs>
        <w:spacing w:line="293" w:lineRule="exact"/>
        <w:ind w:left="1563" w:hanging="313"/>
        <w:rPr>
          <w:sz w:val="24"/>
        </w:rPr>
      </w:pPr>
      <w:r>
        <w:rPr>
          <w:sz w:val="24"/>
        </w:rPr>
        <w:t>различать</w:t>
      </w:r>
      <w:r>
        <w:rPr>
          <w:spacing w:val="-3"/>
          <w:sz w:val="24"/>
        </w:rPr>
        <w:t xml:space="preserve"> </w:t>
      </w:r>
      <w:r>
        <w:rPr>
          <w:sz w:val="24"/>
        </w:rPr>
        <w:t>отдельные</w:t>
      </w:r>
      <w:r>
        <w:rPr>
          <w:spacing w:val="-5"/>
          <w:sz w:val="24"/>
        </w:rPr>
        <w:t xml:space="preserve"> </w:t>
      </w:r>
      <w:r>
        <w:rPr>
          <w:sz w:val="24"/>
        </w:rPr>
        <w:t>виды</w:t>
      </w:r>
      <w:r>
        <w:rPr>
          <w:spacing w:val="-2"/>
          <w:sz w:val="24"/>
        </w:rPr>
        <w:t xml:space="preserve"> </w:t>
      </w:r>
      <w:r>
        <w:rPr>
          <w:sz w:val="24"/>
        </w:rPr>
        <w:t>социальных</w:t>
      </w:r>
      <w:r>
        <w:rPr>
          <w:spacing w:val="-5"/>
          <w:sz w:val="24"/>
        </w:rPr>
        <w:t xml:space="preserve"> </w:t>
      </w:r>
      <w:r>
        <w:rPr>
          <w:sz w:val="24"/>
        </w:rPr>
        <w:t>норм;</w:t>
      </w:r>
    </w:p>
    <w:p w:rsidR="00AC2BF3" w:rsidRDefault="0057672D">
      <w:pPr>
        <w:pStyle w:val="a4"/>
        <w:numPr>
          <w:ilvl w:val="1"/>
          <w:numId w:val="126"/>
        </w:numPr>
        <w:tabs>
          <w:tab w:val="left" w:pos="1564"/>
        </w:tabs>
        <w:spacing w:line="293" w:lineRule="exact"/>
        <w:ind w:left="1563" w:hanging="313"/>
        <w:rPr>
          <w:sz w:val="24"/>
        </w:rPr>
      </w:pPr>
      <w:r>
        <w:rPr>
          <w:sz w:val="24"/>
        </w:rPr>
        <w:t>характеризовать</w:t>
      </w:r>
      <w:r>
        <w:rPr>
          <w:spacing w:val="-6"/>
          <w:sz w:val="24"/>
        </w:rPr>
        <w:t xml:space="preserve"> </w:t>
      </w:r>
      <w:r>
        <w:rPr>
          <w:sz w:val="24"/>
        </w:rPr>
        <w:t>основные</w:t>
      </w:r>
      <w:r>
        <w:rPr>
          <w:spacing w:val="-4"/>
          <w:sz w:val="24"/>
        </w:rPr>
        <w:t xml:space="preserve"> </w:t>
      </w:r>
      <w:r>
        <w:rPr>
          <w:sz w:val="24"/>
        </w:rPr>
        <w:t>нормы</w:t>
      </w:r>
      <w:r>
        <w:rPr>
          <w:spacing w:val="-1"/>
          <w:sz w:val="24"/>
        </w:rPr>
        <w:t xml:space="preserve"> </w:t>
      </w:r>
      <w:r>
        <w:rPr>
          <w:sz w:val="24"/>
        </w:rPr>
        <w:t>морали;</w:t>
      </w:r>
    </w:p>
    <w:p w:rsidR="00AC2BF3" w:rsidRDefault="0057672D">
      <w:pPr>
        <w:pStyle w:val="a4"/>
        <w:numPr>
          <w:ilvl w:val="1"/>
          <w:numId w:val="126"/>
        </w:numPr>
        <w:tabs>
          <w:tab w:val="left" w:pos="1564"/>
        </w:tabs>
        <w:spacing w:before="1"/>
        <w:ind w:right="481" w:firstLine="710"/>
        <w:rPr>
          <w:sz w:val="24"/>
        </w:rPr>
      </w:pPr>
      <w:r>
        <w:rPr>
          <w:sz w:val="24"/>
        </w:rPr>
        <w:t>критически осмысливать информацию морально-нравственного характера, полученную</w:t>
      </w:r>
      <w:r>
        <w:rPr>
          <w:spacing w:val="1"/>
          <w:sz w:val="24"/>
        </w:rPr>
        <w:t xml:space="preserve"> </w:t>
      </w:r>
      <w:r>
        <w:rPr>
          <w:sz w:val="24"/>
        </w:rPr>
        <w:t>из разнообразных источников, систематизировать, анализировать полученные данные; применять</w:t>
      </w:r>
      <w:r>
        <w:rPr>
          <w:spacing w:val="1"/>
          <w:sz w:val="24"/>
        </w:rPr>
        <w:t xml:space="preserve"> </w:t>
      </w:r>
      <w:r>
        <w:rPr>
          <w:sz w:val="24"/>
        </w:rPr>
        <w:t>полученную</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собственной</w:t>
      </w:r>
      <w:r>
        <w:rPr>
          <w:spacing w:val="1"/>
          <w:sz w:val="24"/>
        </w:rPr>
        <w:t xml:space="preserve"> </w:t>
      </w:r>
      <w:r>
        <w:rPr>
          <w:sz w:val="24"/>
        </w:rPr>
        <w:t>позиции,</w:t>
      </w:r>
      <w:r>
        <w:rPr>
          <w:spacing w:val="1"/>
          <w:sz w:val="24"/>
        </w:rPr>
        <w:t xml:space="preserve"> </w:t>
      </w:r>
      <w:r>
        <w:rPr>
          <w:sz w:val="24"/>
        </w:rPr>
        <w:t>для</w:t>
      </w:r>
      <w:r>
        <w:rPr>
          <w:spacing w:val="1"/>
          <w:sz w:val="24"/>
        </w:rPr>
        <w:t xml:space="preserve"> </w:t>
      </w:r>
      <w:r>
        <w:rPr>
          <w:sz w:val="24"/>
        </w:rPr>
        <w:t>соотнесения</w:t>
      </w:r>
      <w:r>
        <w:rPr>
          <w:spacing w:val="1"/>
          <w:sz w:val="24"/>
        </w:rPr>
        <w:t xml:space="preserve"> </w:t>
      </w:r>
      <w:r>
        <w:rPr>
          <w:sz w:val="24"/>
        </w:rPr>
        <w:t>своего</w:t>
      </w:r>
      <w:r>
        <w:rPr>
          <w:spacing w:val="1"/>
          <w:sz w:val="24"/>
        </w:rPr>
        <w:t xml:space="preserve"> </w:t>
      </w:r>
      <w:r>
        <w:rPr>
          <w:sz w:val="24"/>
        </w:rPr>
        <w:t>поведения</w:t>
      </w:r>
      <w:r>
        <w:rPr>
          <w:spacing w:val="1"/>
          <w:sz w:val="24"/>
        </w:rPr>
        <w:t xml:space="preserve"> </w:t>
      </w:r>
      <w:r>
        <w:rPr>
          <w:sz w:val="24"/>
        </w:rPr>
        <w:t>и</w:t>
      </w:r>
      <w:r>
        <w:rPr>
          <w:spacing w:val="-2"/>
          <w:sz w:val="24"/>
        </w:rPr>
        <w:t xml:space="preserve"> </w:t>
      </w:r>
      <w:r>
        <w:rPr>
          <w:sz w:val="24"/>
        </w:rPr>
        <w:t>поступков</w:t>
      </w:r>
      <w:r>
        <w:rPr>
          <w:spacing w:val="2"/>
          <w:sz w:val="24"/>
        </w:rPr>
        <w:t xml:space="preserve"> </w:t>
      </w:r>
      <w:r>
        <w:rPr>
          <w:sz w:val="24"/>
        </w:rPr>
        <w:t>других</w:t>
      </w:r>
      <w:r>
        <w:rPr>
          <w:spacing w:val="-3"/>
          <w:sz w:val="24"/>
        </w:rPr>
        <w:t xml:space="preserve"> </w:t>
      </w:r>
      <w:r>
        <w:rPr>
          <w:sz w:val="24"/>
        </w:rPr>
        <w:t>людей</w:t>
      </w:r>
      <w:r>
        <w:rPr>
          <w:spacing w:val="2"/>
          <w:sz w:val="24"/>
        </w:rPr>
        <w:t xml:space="preserve"> </w:t>
      </w:r>
      <w:r>
        <w:rPr>
          <w:sz w:val="24"/>
        </w:rPr>
        <w:t>с</w:t>
      </w:r>
      <w:r>
        <w:rPr>
          <w:spacing w:val="1"/>
          <w:sz w:val="24"/>
        </w:rPr>
        <w:t xml:space="preserve"> </w:t>
      </w:r>
      <w:r>
        <w:rPr>
          <w:sz w:val="24"/>
        </w:rPr>
        <w:t>нравственными</w:t>
      </w:r>
      <w:r>
        <w:rPr>
          <w:spacing w:val="-3"/>
          <w:sz w:val="24"/>
        </w:rPr>
        <w:t xml:space="preserve"> </w:t>
      </w:r>
      <w:r>
        <w:rPr>
          <w:sz w:val="24"/>
        </w:rPr>
        <w:t>ценностями;</w:t>
      </w:r>
    </w:p>
    <w:p w:rsidR="00AC2BF3" w:rsidRDefault="0057672D">
      <w:pPr>
        <w:pStyle w:val="a4"/>
        <w:numPr>
          <w:ilvl w:val="1"/>
          <w:numId w:val="126"/>
        </w:numPr>
        <w:tabs>
          <w:tab w:val="left" w:pos="1564"/>
        </w:tabs>
        <w:spacing w:line="237" w:lineRule="auto"/>
        <w:ind w:right="477" w:firstLine="710"/>
        <w:rPr>
          <w:sz w:val="24"/>
        </w:rPr>
      </w:pPr>
      <w:r>
        <w:rPr>
          <w:sz w:val="24"/>
        </w:rPr>
        <w:t>раскрывать сущность патриотизма, гражданственности; приводить примеры проявления</w:t>
      </w:r>
      <w:r>
        <w:rPr>
          <w:spacing w:val="1"/>
          <w:sz w:val="24"/>
        </w:rPr>
        <w:t xml:space="preserve"> </w:t>
      </w:r>
      <w:r>
        <w:rPr>
          <w:sz w:val="24"/>
        </w:rPr>
        <w:t>этих</w:t>
      </w:r>
      <w:r>
        <w:rPr>
          <w:spacing w:val="-4"/>
          <w:sz w:val="24"/>
        </w:rPr>
        <w:t xml:space="preserve"> </w:t>
      </w:r>
      <w:r>
        <w:rPr>
          <w:sz w:val="24"/>
        </w:rPr>
        <w:t>качеств</w:t>
      </w:r>
      <w:r>
        <w:rPr>
          <w:spacing w:val="4"/>
          <w:sz w:val="24"/>
        </w:rPr>
        <w:t xml:space="preserve"> </w:t>
      </w:r>
      <w:r>
        <w:rPr>
          <w:sz w:val="24"/>
        </w:rPr>
        <w:t>из</w:t>
      </w:r>
      <w:r>
        <w:rPr>
          <w:spacing w:val="-2"/>
          <w:sz w:val="24"/>
        </w:rPr>
        <w:t xml:space="preserve"> </w:t>
      </w:r>
      <w:r>
        <w:rPr>
          <w:sz w:val="24"/>
        </w:rPr>
        <w:t>истории</w:t>
      </w:r>
      <w:r>
        <w:rPr>
          <w:spacing w:val="-2"/>
          <w:sz w:val="24"/>
        </w:rPr>
        <w:t xml:space="preserve"> </w:t>
      </w:r>
      <w:r>
        <w:rPr>
          <w:sz w:val="24"/>
        </w:rPr>
        <w:t>и</w:t>
      </w:r>
      <w:r>
        <w:rPr>
          <w:spacing w:val="-3"/>
          <w:sz w:val="24"/>
        </w:rPr>
        <w:t xml:space="preserve"> </w:t>
      </w:r>
      <w:r>
        <w:rPr>
          <w:sz w:val="24"/>
        </w:rPr>
        <w:t>жизни</w:t>
      </w:r>
      <w:r>
        <w:rPr>
          <w:spacing w:val="3"/>
          <w:sz w:val="24"/>
        </w:rPr>
        <w:t xml:space="preserve"> </w:t>
      </w:r>
      <w:r>
        <w:rPr>
          <w:sz w:val="24"/>
        </w:rPr>
        <w:t>современного</w:t>
      </w:r>
      <w:r>
        <w:rPr>
          <w:spacing w:val="2"/>
          <w:sz w:val="24"/>
        </w:rPr>
        <w:t xml:space="preserve"> </w:t>
      </w:r>
      <w:r>
        <w:rPr>
          <w:sz w:val="24"/>
        </w:rPr>
        <w:t>общества;</w:t>
      </w:r>
    </w:p>
    <w:p w:rsidR="00AC2BF3" w:rsidRDefault="0057672D">
      <w:pPr>
        <w:pStyle w:val="a4"/>
        <w:numPr>
          <w:ilvl w:val="1"/>
          <w:numId w:val="126"/>
        </w:numPr>
        <w:tabs>
          <w:tab w:val="left" w:pos="1563"/>
          <w:tab w:val="left" w:pos="1564"/>
        </w:tabs>
        <w:spacing w:before="4" w:line="293" w:lineRule="exact"/>
        <w:ind w:left="1563" w:hanging="313"/>
        <w:jc w:val="left"/>
        <w:rPr>
          <w:sz w:val="24"/>
        </w:rPr>
      </w:pPr>
      <w:r>
        <w:rPr>
          <w:sz w:val="24"/>
        </w:rPr>
        <w:t>характеризовать</w:t>
      </w:r>
      <w:r>
        <w:rPr>
          <w:spacing w:val="-2"/>
          <w:sz w:val="24"/>
        </w:rPr>
        <w:t xml:space="preserve"> </w:t>
      </w:r>
      <w:r>
        <w:rPr>
          <w:sz w:val="24"/>
        </w:rPr>
        <w:t>специфику</w:t>
      </w:r>
      <w:r>
        <w:rPr>
          <w:spacing w:val="-9"/>
          <w:sz w:val="24"/>
        </w:rPr>
        <w:t xml:space="preserve"> </w:t>
      </w:r>
      <w:r>
        <w:rPr>
          <w:sz w:val="24"/>
        </w:rPr>
        <w:t>норм</w:t>
      </w:r>
      <w:r>
        <w:rPr>
          <w:spacing w:val="-2"/>
          <w:sz w:val="24"/>
        </w:rPr>
        <w:t xml:space="preserve"> </w:t>
      </w:r>
      <w:r>
        <w:rPr>
          <w:sz w:val="24"/>
        </w:rPr>
        <w:t>права;</w:t>
      </w:r>
    </w:p>
    <w:p w:rsidR="00AC2BF3" w:rsidRDefault="0057672D">
      <w:pPr>
        <w:pStyle w:val="a4"/>
        <w:numPr>
          <w:ilvl w:val="1"/>
          <w:numId w:val="126"/>
        </w:numPr>
        <w:tabs>
          <w:tab w:val="left" w:pos="1563"/>
          <w:tab w:val="left" w:pos="1564"/>
        </w:tabs>
        <w:spacing w:line="293" w:lineRule="exact"/>
        <w:ind w:left="1563" w:hanging="313"/>
        <w:jc w:val="left"/>
        <w:rPr>
          <w:sz w:val="24"/>
        </w:rPr>
      </w:pPr>
      <w:r>
        <w:rPr>
          <w:sz w:val="24"/>
        </w:rPr>
        <w:t>сравнивать</w:t>
      </w:r>
      <w:r>
        <w:rPr>
          <w:spacing w:val="-3"/>
          <w:sz w:val="24"/>
        </w:rPr>
        <w:t xml:space="preserve"> </w:t>
      </w:r>
      <w:r>
        <w:rPr>
          <w:sz w:val="24"/>
        </w:rPr>
        <w:t>нормы</w:t>
      </w:r>
      <w:r>
        <w:rPr>
          <w:spacing w:val="1"/>
          <w:sz w:val="24"/>
        </w:rPr>
        <w:t xml:space="preserve"> </w:t>
      </w:r>
      <w:r>
        <w:rPr>
          <w:sz w:val="24"/>
        </w:rPr>
        <w:t>морали</w:t>
      </w:r>
      <w:r>
        <w:rPr>
          <w:spacing w:val="1"/>
          <w:sz w:val="24"/>
        </w:rPr>
        <w:t xml:space="preserve"> </w:t>
      </w:r>
      <w:r>
        <w:rPr>
          <w:sz w:val="24"/>
        </w:rPr>
        <w:t>и</w:t>
      </w:r>
      <w:r>
        <w:rPr>
          <w:spacing w:val="-4"/>
          <w:sz w:val="24"/>
        </w:rPr>
        <w:t xml:space="preserve"> </w:t>
      </w:r>
      <w:r>
        <w:rPr>
          <w:sz w:val="24"/>
        </w:rPr>
        <w:t>права,</w:t>
      </w:r>
      <w:r>
        <w:rPr>
          <w:spacing w:val="-3"/>
          <w:sz w:val="24"/>
        </w:rPr>
        <w:t xml:space="preserve"> </w:t>
      </w:r>
      <w:r>
        <w:rPr>
          <w:sz w:val="24"/>
        </w:rPr>
        <w:t>выявлять</w:t>
      </w:r>
      <w:r>
        <w:rPr>
          <w:spacing w:val="1"/>
          <w:sz w:val="24"/>
        </w:rPr>
        <w:t xml:space="preserve"> </w:t>
      </w:r>
      <w:r>
        <w:rPr>
          <w:sz w:val="24"/>
        </w:rPr>
        <w:t>их</w:t>
      </w:r>
      <w:r>
        <w:rPr>
          <w:spacing w:val="-10"/>
          <w:sz w:val="24"/>
        </w:rPr>
        <w:t xml:space="preserve"> </w:t>
      </w:r>
      <w:r>
        <w:rPr>
          <w:sz w:val="24"/>
        </w:rPr>
        <w:t>общие черты</w:t>
      </w:r>
      <w:r>
        <w:rPr>
          <w:spacing w:val="-2"/>
          <w:sz w:val="24"/>
        </w:rPr>
        <w:t xml:space="preserve"> </w:t>
      </w:r>
      <w:r>
        <w:rPr>
          <w:sz w:val="24"/>
        </w:rPr>
        <w:t>и</w:t>
      </w:r>
      <w:r>
        <w:rPr>
          <w:spacing w:val="-9"/>
          <w:sz w:val="24"/>
        </w:rPr>
        <w:t xml:space="preserve"> </w:t>
      </w:r>
      <w:r>
        <w:rPr>
          <w:sz w:val="24"/>
        </w:rPr>
        <w:t>особенности;</w:t>
      </w:r>
    </w:p>
    <w:p w:rsidR="00AC2BF3" w:rsidRDefault="0057672D">
      <w:pPr>
        <w:pStyle w:val="a4"/>
        <w:numPr>
          <w:ilvl w:val="1"/>
          <w:numId w:val="126"/>
        </w:numPr>
        <w:tabs>
          <w:tab w:val="left" w:pos="1563"/>
          <w:tab w:val="left" w:pos="1564"/>
        </w:tabs>
        <w:spacing w:line="293" w:lineRule="exact"/>
        <w:ind w:left="1563" w:hanging="313"/>
        <w:jc w:val="left"/>
        <w:rPr>
          <w:sz w:val="24"/>
        </w:rPr>
      </w:pPr>
      <w:r>
        <w:rPr>
          <w:sz w:val="24"/>
        </w:rPr>
        <w:t>раскрывать</w:t>
      </w:r>
      <w:r>
        <w:rPr>
          <w:spacing w:val="-2"/>
          <w:sz w:val="24"/>
        </w:rPr>
        <w:t xml:space="preserve"> </w:t>
      </w:r>
      <w:r>
        <w:rPr>
          <w:sz w:val="24"/>
        </w:rPr>
        <w:t>сущность</w:t>
      </w:r>
      <w:r>
        <w:rPr>
          <w:spacing w:val="-2"/>
          <w:sz w:val="24"/>
        </w:rPr>
        <w:t xml:space="preserve"> </w:t>
      </w:r>
      <w:r>
        <w:rPr>
          <w:sz w:val="24"/>
        </w:rPr>
        <w:t>процесса</w:t>
      </w:r>
      <w:r>
        <w:rPr>
          <w:spacing w:val="-4"/>
          <w:sz w:val="24"/>
        </w:rPr>
        <w:t xml:space="preserve"> </w:t>
      </w:r>
      <w:r>
        <w:rPr>
          <w:sz w:val="24"/>
        </w:rPr>
        <w:t>социализации</w:t>
      </w:r>
      <w:r>
        <w:rPr>
          <w:spacing w:val="-2"/>
          <w:sz w:val="24"/>
        </w:rPr>
        <w:t xml:space="preserve"> </w:t>
      </w:r>
      <w:r>
        <w:rPr>
          <w:sz w:val="24"/>
        </w:rPr>
        <w:t>личности;</w:t>
      </w:r>
    </w:p>
    <w:p w:rsidR="00AC2BF3" w:rsidRDefault="0057672D">
      <w:pPr>
        <w:pStyle w:val="a4"/>
        <w:numPr>
          <w:ilvl w:val="1"/>
          <w:numId w:val="126"/>
        </w:numPr>
        <w:tabs>
          <w:tab w:val="left" w:pos="1563"/>
          <w:tab w:val="left" w:pos="1564"/>
        </w:tabs>
        <w:spacing w:line="293" w:lineRule="exact"/>
        <w:ind w:left="1563" w:hanging="313"/>
        <w:jc w:val="left"/>
        <w:rPr>
          <w:sz w:val="24"/>
        </w:rPr>
      </w:pPr>
      <w:r>
        <w:rPr>
          <w:sz w:val="24"/>
        </w:rPr>
        <w:t>объяснять</w:t>
      </w:r>
      <w:r>
        <w:rPr>
          <w:spacing w:val="-5"/>
          <w:sz w:val="24"/>
        </w:rPr>
        <w:t xml:space="preserve"> </w:t>
      </w:r>
      <w:r>
        <w:rPr>
          <w:sz w:val="24"/>
        </w:rPr>
        <w:t>причины</w:t>
      </w:r>
      <w:r>
        <w:rPr>
          <w:spacing w:val="-4"/>
          <w:sz w:val="24"/>
        </w:rPr>
        <w:t xml:space="preserve"> </w:t>
      </w:r>
      <w:r>
        <w:rPr>
          <w:sz w:val="24"/>
        </w:rPr>
        <w:t>отклоняющегося</w:t>
      </w:r>
      <w:r>
        <w:rPr>
          <w:spacing w:val="-7"/>
          <w:sz w:val="24"/>
        </w:rPr>
        <w:t xml:space="preserve"> </w:t>
      </w:r>
      <w:r>
        <w:rPr>
          <w:sz w:val="24"/>
        </w:rPr>
        <w:t>поведения;</w:t>
      </w:r>
    </w:p>
    <w:p w:rsidR="00AC2BF3" w:rsidRDefault="0057672D">
      <w:pPr>
        <w:pStyle w:val="a4"/>
        <w:numPr>
          <w:ilvl w:val="1"/>
          <w:numId w:val="126"/>
        </w:numPr>
        <w:tabs>
          <w:tab w:val="left" w:pos="1563"/>
          <w:tab w:val="left" w:pos="1564"/>
        </w:tabs>
        <w:spacing w:line="293" w:lineRule="exact"/>
        <w:ind w:left="1563" w:hanging="313"/>
        <w:jc w:val="left"/>
        <w:rPr>
          <w:sz w:val="24"/>
        </w:rPr>
      </w:pPr>
      <w:r>
        <w:rPr>
          <w:sz w:val="24"/>
        </w:rPr>
        <w:t>описывать</w:t>
      </w:r>
      <w:r>
        <w:rPr>
          <w:spacing w:val="-3"/>
          <w:sz w:val="24"/>
        </w:rPr>
        <w:t xml:space="preserve"> </w:t>
      </w:r>
      <w:r>
        <w:rPr>
          <w:sz w:val="24"/>
        </w:rPr>
        <w:t>негативные</w:t>
      </w:r>
      <w:r>
        <w:rPr>
          <w:spacing w:val="-1"/>
          <w:sz w:val="24"/>
        </w:rPr>
        <w:t xml:space="preserve"> </w:t>
      </w:r>
      <w:r>
        <w:rPr>
          <w:sz w:val="24"/>
        </w:rPr>
        <w:t>последствия</w:t>
      </w:r>
      <w:r>
        <w:rPr>
          <w:spacing w:val="-4"/>
          <w:sz w:val="24"/>
        </w:rPr>
        <w:t xml:space="preserve"> </w:t>
      </w:r>
      <w:r>
        <w:rPr>
          <w:sz w:val="24"/>
        </w:rPr>
        <w:t>наиболее</w:t>
      </w:r>
      <w:r>
        <w:rPr>
          <w:spacing w:val="-11"/>
          <w:sz w:val="24"/>
        </w:rPr>
        <w:t xml:space="preserve"> </w:t>
      </w:r>
      <w:r>
        <w:rPr>
          <w:sz w:val="24"/>
        </w:rPr>
        <w:t>опасных</w:t>
      </w:r>
      <w:r>
        <w:rPr>
          <w:spacing w:val="-4"/>
          <w:sz w:val="24"/>
        </w:rPr>
        <w:t xml:space="preserve"> </w:t>
      </w:r>
      <w:r>
        <w:rPr>
          <w:sz w:val="24"/>
        </w:rPr>
        <w:t>форм</w:t>
      </w:r>
      <w:r>
        <w:rPr>
          <w:spacing w:val="-8"/>
          <w:sz w:val="24"/>
        </w:rPr>
        <w:t xml:space="preserve"> </w:t>
      </w:r>
      <w:r>
        <w:rPr>
          <w:sz w:val="24"/>
        </w:rPr>
        <w:t>отклоняющегося</w:t>
      </w:r>
      <w:r>
        <w:rPr>
          <w:spacing w:val="-4"/>
          <w:sz w:val="24"/>
        </w:rPr>
        <w:t xml:space="preserve"> </w:t>
      </w:r>
      <w:r>
        <w:rPr>
          <w:sz w:val="24"/>
        </w:rPr>
        <w:t>поведения.</w:t>
      </w:r>
    </w:p>
    <w:p w:rsidR="00AC2BF3" w:rsidRDefault="0057672D">
      <w:pPr>
        <w:pStyle w:val="3"/>
        <w:spacing w:before="1"/>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26"/>
        </w:numPr>
        <w:tabs>
          <w:tab w:val="left" w:pos="1535"/>
          <w:tab w:val="left" w:pos="3146"/>
          <w:tab w:val="left" w:pos="4384"/>
          <w:tab w:val="left" w:pos="7126"/>
          <w:tab w:val="left" w:pos="8128"/>
          <w:tab w:val="left" w:pos="8675"/>
          <w:tab w:val="left" w:pos="9980"/>
        </w:tabs>
        <w:spacing w:before="46" w:line="237" w:lineRule="auto"/>
        <w:ind w:right="467" w:firstLine="710"/>
        <w:jc w:val="left"/>
        <w:rPr>
          <w:i/>
          <w:sz w:val="24"/>
        </w:rPr>
      </w:pPr>
      <w:r>
        <w:rPr>
          <w:i/>
          <w:sz w:val="24"/>
        </w:rPr>
        <w:t>использовать</w:t>
      </w:r>
      <w:r>
        <w:rPr>
          <w:i/>
          <w:sz w:val="24"/>
        </w:rPr>
        <w:tab/>
        <w:t>элементы</w:t>
      </w:r>
      <w:r>
        <w:rPr>
          <w:i/>
          <w:sz w:val="24"/>
        </w:rPr>
        <w:tab/>
        <w:t>причинно-следственного</w:t>
      </w:r>
      <w:r>
        <w:rPr>
          <w:i/>
          <w:sz w:val="24"/>
        </w:rPr>
        <w:tab/>
        <w:t>анализа</w:t>
      </w:r>
      <w:r>
        <w:rPr>
          <w:i/>
          <w:sz w:val="24"/>
        </w:rPr>
        <w:tab/>
        <w:t>для</w:t>
      </w:r>
      <w:r>
        <w:rPr>
          <w:i/>
          <w:sz w:val="24"/>
        </w:rPr>
        <w:tab/>
        <w:t>понимания</w:t>
      </w:r>
      <w:r>
        <w:rPr>
          <w:i/>
          <w:sz w:val="24"/>
        </w:rPr>
        <w:tab/>
        <w:t>влияния</w:t>
      </w:r>
      <w:r>
        <w:rPr>
          <w:i/>
          <w:spacing w:val="-57"/>
          <w:sz w:val="24"/>
        </w:rPr>
        <w:t xml:space="preserve"> </w:t>
      </w:r>
      <w:r>
        <w:rPr>
          <w:i/>
          <w:sz w:val="24"/>
        </w:rPr>
        <w:t>моральных устоев</w:t>
      </w:r>
      <w:r>
        <w:rPr>
          <w:i/>
          <w:spacing w:val="-2"/>
          <w:sz w:val="24"/>
        </w:rPr>
        <w:t xml:space="preserve"> </w:t>
      </w:r>
      <w:r>
        <w:rPr>
          <w:i/>
          <w:sz w:val="24"/>
        </w:rPr>
        <w:t>на</w:t>
      </w:r>
      <w:r>
        <w:rPr>
          <w:i/>
          <w:spacing w:val="2"/>
          <w:sz w:val="24"/>
        </w:rPr>
        <w:t xml:space="preserve"> </w:t>
      </w:r>
      <w:r>
        <w:rPr>
          <w:i/>
          <w:sz w:val="24"/>
        </w:rPr>
        <w:t>развитие</w:t>
      </w:r>
      <w:r>
        <w:rPr>
          <w:i/>
          <w:spacing w:val="-1"/>
          <w:sz w:val="24"/>
        </w:rPr>
        <w:t xml:space="preserve"> </w:t>
      </w:r>
      <w:r>
        <w:rPr>
          <w:i/>
          <w:sz w:val="24"/>
        </w:rPr>
        <w:t>общества</w:t>
      </w:r>
      <w:r>
        <w:rPr>
          <w:i/>
          <w:spacing w:val="-3"/>
          <w:sz w:val="24"/>
        </w:rPr>
        <w:t xml:space="preserve"> </w:t>
      </w:r>
      <w:r>
        <w:rPr>
          <w:i/>
          <w:sz w:val="24"/>
        </w:rPr>
        <w:t>и</w:t>
      </w:r>
      <w:r>
        <w:rPr>
          <w:i/>
          <w:spacing w:val="2"/>
          <w:sz w:val="24"/>
        </w:rPr>
        <w:t xml:space="preserve"> </w:t>
      </w:r>
      <w:r>
        <w:rPr>
          <w:i/>
          <w:sz w:val="24"/>
        </w:rPr>
        <w:t>человека;</w:t>
      </w:r>
    </w:p>
    <w:p w:rsidR="00AC2BF3" w:rsidRDefault="0057672D">
      <w:pPr>
        <w:pStyle w:val="a4"/>
        <w:numPr>
          <w:ilvl w:val="1"/>
          <w:numId w:val="126"/>
        </w:numPr>
        <w:tabs>
          <w:tab w:val="left" w:pos="1535"/>
        </w:tabs>
        <w:spacing w:before="5"/>
        <w:ind w:left="1534"/>
        <w:jc w:val="left"/>
        <w:rPr>
          <w:i/>
          <w:sz w:val="24"/>
        </w:rPr>
      </w:pPr>
      <w:r>
        <w:rPr>
          <w:i/>
          <w:sz w:val="24"/>
        </w:rPr>
        <w:t>оценивать</w:t>
      </w:r>
      <w:r>
        <w:rPr>
          <w:i/>
          <w:spacing w:val="-1"/>
          <w:sz w:val="24"/>
        </w:rPr>
        <w:t xml:space="preserve"> </w:t>
      </w:r>
      <w:r>
        <w:rPr>
          <w:i/>
          <w:sz w:val="24"/>
        </w:rPr>
        <w:t>социальную</w:t>
      </w:r>
      <w:r>
        <w:rPr>
          <w:i/>
          <w:spacing w:val="-6"/>
          <w:sz w:val="24"/>
        </w:rPr>
        <w:t xml:space="preserve"> </w:t>
      </w:r>
      <w:r>
        <w:rPr>
          <w:i/>
          <w:sz w:val="24"/>
        </w:rPr>
        <w:t>значимость</w:t>
      </w:r>
      <w:r>
        <w:rPr>
          <w:i/>
          <w:spacing w:val="-4"/>
          <w:sz w:val="24"/>
        </w:rPr>
        <w:t xml:space="preserve"> </w:t>
      </w:r>
      <w:r>
        <w:rPr>
          <w:i/>
          <w:sz w:val="24"/>
        </w:rPr>
        <w:t>здорового образа жизни.</w:t>
      </w:r>
    </w:p>
    <w:p w:rsidR="00AC2BF3" w:rsidRDefault="0057672D">
      <w:pPr>
        <w:pStyle w:val="3"/>
        <w:spacing w:before="1" w:line="280" w:lineRule="auto"/>
        <w:ind w:right="6507"/>
      </w:pPr>
      <w:r>
        <w:t>Сфера духовной культуры</w:t>
      </w:r>
      <w:r>
        <w:rPr>
          <w:spacing w:val="-57"/>
        </w:rPr>
        <w:t xml:space="preserve"> </w:t>
      </w:r>
      <w:r>
        <w:t>Выпускник</w:t>
      </w:r>
      <w:r>
        <w:rPr>
          <w:spacing w:val="-3"/>
        </w:rPr>
        <w:t xml:space="preserve"> </w:t>
      </w:r>
      <w:r>
        <w:t>научится:</w:t>
      </w:r>
    </w:p>
    <w:p w:rsidR="00AC2BF3" w:rsidRDefault="0057672D">
      <w:pPr>
        <w:pStyle w:val="a4"/>
        <w:numPr>
          <w:ilvl w:val="1"/>
          <w:numId w:val="126"/>
        </w:numPr>
        <w:tabs>
          <w:tab w:val="left" w:pos="1535"/>
        </w:tabs>
        <w:spacing w:line="237" w:lineRule="auto"/>
        <w:ind w:right="486" w:firstLine="710"/>
        <w:jc w:val="left"/>
        <w:rPr>
          <w:sz w:val="24"/>
        </w:rPr>
      </w:pPr>
      <w:r>
        <w:rPr>
          <w:sz w:val="24"/>
        </w:rPr>
        <w:t>характеризовать развитие отдельных областей и форм культуры, выражать свое мнение о</w:t>
      </w:r>
      <w:r>
        <w:rPr>
          <w:spacing w:val="-57"/>
          <w:sz w:val="24"/>
        </w:rPr>
        <w:t xml:space="preserve"> </w:t>
      </w:r>
      <w:r>
        <w:rPr>
          <w:sz w:val="24"/>
        </w:rPr>
        <w:t>явлениях</w:t>
      </w:r>
      <w:r>
        <w:rPr>
          <w:spacing w:val="-4"/>
          <w:sz w:val="24"/>
        </w:rPr>
        <w:t xml:space="preserve"> </w:t>
      </w:r>
      <w:r>
        <w:rPr>
          <w:sz w:val="24"/>
        </w:rPr>
        <w:t>культуры;</w:t>
      </w:r>
    </w:p>
    <w:p w:rsidR="00AC2BF3" w:rsidRDefault="00AC2BF3">
      <w:pPr>
        <w:spacing w:line="237" w:lineRule="auto"/>
        <w:rPr>
          <w:sz w:val="24"/>
        </w:rPr>
        <w:sectPr w:rsidR="00AC2BF3">
          <w:pgSz w:w="11910" w:h="16840"/>
          <w:pgMar w:top="920" w:right="0" w:bottom="1840" w:left="660" w:header="0" w:footer="1566" w:gutter="0"/>
          <w:cols w:space="720"/>
        </w:sectPr>
      </w:pPr>
    </w:p>
    <w:p w:rsidR="00AC2BF3" w:rsidRDefault="0057672D">
      <w:pPr>
        <w:pStyle w:val="a4"/>
        <w:numPr>
          <w:ilvl w:val="1"/>
          <w:numId w:val="126"/>
        </w:numPr>
        <w:tabs>
          <w:tab w:val="left" w:pos="1535"/>
        </w:tabs>
        <w:spacing w:before="78" w:line="293" w:lineRule="exact"/>
        <w:ind w:left="1534"/>
        <w:jc w:val="left"/>
        <w:rPr>
          <w:sz w:val="24"/>
        </w:rPr>
      </w:pPr>
      <w:r>
        <w:rPr>
          <w:sz w:val="24"/>
        </w:rPr>
        <w:lastRenderedPageBreak/>
        <w:t>описывать</w:t>
      </w:r>
      <w:r>
        <w:rPr>
          <w:spacing w:val="-7"/>
          <w:sz w:val="24"/>
        </w:rPr>
        <w:t xml:space="preserve"> </w:t>
      </w:r>
      <w:r>
        <w:rPr>
          <w:sz w:val="24"/>
        </w:rPr>
        <w:t>явления</w:t>
      </w:r>
      <w:r>
        <w:rPr>
          <w:spacing w:val="-3"/>
          <w:sz w:val="24"/>
        </w:rPr>
        <w:t xml:space="preserve"> </w:t>
      </w:r>
      <w:r>
        <w:rPr>
          <w:sz w:val="24"/>
        </w:rPr>
        <w:t>духовной</w:t>
      </w:r>
      <w:r>
        <w:rPr>
          <w:spacing w:val="-3"/>
          <w:sz w:val="24"/>
        </w:rPr>
        <w:t xml:space="preserve"> </w:t>
      </w:r>
      <w:r>
        <w:rPr>
          <w:sz w:val="24"/>
        </w:rPr>
        <w:t>культуры;</w:t>
      </w:r>
    </w:p>
    <w:p w:rsidR="00AC2BF3" w:rsidRDefault="0057672D">
      <w:pPr>
        <w:pStyle w:val="a4"/>
        <w:numPr>
          <w:ilvl w:val="1"/>
          <w:numId w:val="126"/>
        </w:numPr>
        <w:tabs>
          <w:tab w:val="left" w:pos="1535"/>
        </w:tabs>
        <w:spacing w:line="293" w:lineRule="exact"/>
        <w:ind w:left="1534"/>
        <w:jc w:val="left"/>
        <w:rPr>
          <w:sz w:val="24"/>
        </w:rPr>
      </w:pPr>
      <w:r>
        <w:rPr>
          <w:sz w:val="24"/>
        </w:rPr>
        <w:t>объяснять</w:t>
      </w:r>
      <w:r>
        <w:rPr>
          <w:spacing w:val="-4"/>
          <w:sz w:val="24"/>
        </w:rPr>
        <w:t xml:space="preserve"> </w:t>
      </w:r>
      <w:r>
        <w:rPr>
          <w:sz w:val="24"/>
        </w:rPr>
        <w:t>причины</w:t>
      </w:r>
      <w:r>
        <w:rPr>
          <w:spacing w:val="-4"/>
          <w:sz w:val="24"/>
        </w:rPr>
        <w:t xml:space="preserve"> </w:t>
      </w:r>
      <w:r>
        <w:rPr>
          <w:sz w:val="24"/>
        </w:rPr>
        <w:t>возрастания</w:t>
      </w:r>
      <w:r>
        <w:rPr>
          <w:spacing w:val="-6"/>
          <w:sz w:val="24"/>
        </w:rPr>
        <w:t xml:space="preserve"> </w:t>
      </w:r>
      <w:r>
        <w:rPr>
          <w:sz w:val="24"/>
        </w:rPr>
        <w:t>роли</w:t>
      </w:r>
      <w:r>
        <w:rPr>
          <w:spacing w:val="-4"/>
          <w:sz w:val="24"/>
        </w:rPr>
        <w:t xml:space="preserve"> </w:t>
      </w:r>
      <w:r>
        <w:rPr>
          <w:sz w:val="24"/>
        </w:rPr>
        <w:t>науки в современном</w:t>
      </w:r>
      <w:r>
        <w:rPr>
          <w:spacing w:val="-4"/>
          <w:sz w:val="24"/>
        </w:rPr>
        <w:t xml:space="preserve"> </w:t>
      </w:r>
      <w:r>
        <w:rPr>
          <w:sz w:val="24"/>
        </w:rPr>
        <w:t>мире;</w:t>
      </w:r>
    </w:p>
    <w:p w:rsidR="00AC2BF3" w:rsidRDefault="0057672D">
      <w:pPr>
        <w:pStyle w:val="a4"/>
        <w:numPr>
          <w:ilvl w:val="1"/>
          <w:numId w:val="126"/>
        </w:numPr>
        <w:tabs>
          <w:tab w:val="left" w:pos="1535"/>
        </w:tabs>
        <w:spacing w:line="293" w:lineRule="exact"/>
        <w:ind w:left="1534"/>
        <w:jc w:val="left"/>
        <w:rPr>
          <w:sz w:val="24"/>
        </w:rPr>
      </w:pPr>
      <w:r>
        <w:rPr>
          <w:sz w:val="24"/>
        </w:rPr>
        <w:t>оценивать</w:t>
      </w:r>
      <w:r>
        <w:rPr>
          <w:spacing w:val="-3"/>
          <w:sz w:val="24"/>
        </w:rPr>
        <w:t xml:space="preserve"> </w:t>
      </w:r>
      <w:r>
        <w:rPr>
          <w:sz w:val="24"/>
        </w:rPr>
        <w:t>роль</w:t>
      </w:r>
      <w:r>
        <w:rPr>
          <w:spacing w:val="-4"/>
          <w:sz w:val="24"/>
        </w:rPr>
        <w:t xml:space="preserve"> </w:t>
      </w:r>
      <w:r>
        <w:rPr>
          <w:sz w:val="24"/>
        </w:rPr>
        <w:t>образования</w:t>
      </w:r>
      <w:r>
        <w:rPr>
          <w:spacing w:val="-5"/>
          <w:sz w:val="24"/>
        </w:rPr>
        <w:t xml:space="preserve"> </w:t>
      </w:r>
      <w:r>
        <w:rPr>
          <w:sz w:val="24"/>
        </w:rPr>
        <w:t>в</w:t>
      </w:r>
      <w:r>
        <w:rPr>
          <w:spacing w:val="1"/>
          <w:sz w:val="24"/>
        </w:rPr>
        <w:t xml:space="preserve"> </w:t>
      </w:r>
      <w:r>
        <w:rPr>
          <w:sz w:val="24"/>
        </w:rPr>
        <w:t>современном</w:t>
      </w:r>
      <w:r>
        <w:rPr>
          <w:spacing w:val="-7"/>
          <w:sz w:val="24"/>
        </w:rPr>
        <w:t xml:space="preserve"> </w:t>
      </w:r>
      <w:r>
        <w:rPr>
          <w:sz w:val="24"/>
        </w:rPr>
        <w:t>обществе;</w:t>
      </w:r>
    </w:p>
    <w:p w:rsidR="00AC2BF3" w:rsidRDefault="0057672D">
      <w:pPr>
        <w:pStyle w:val="a4"/>
        <w:numPr>
          <w:ilvl w:val="1"/>
          <w:numId w:val="126"/>
        </w:numPr>
        <w:tabs>
          <w:tab w:val="left" w:pos="1535"/>
        </w:tabs>
        <w:spacing w:line="293" w:lineRule="exact"/>
        <w:ind w:left="1534"/>
        <w:jc w:val="left"/>
        <w:rPr>
          <w:sz w:val="24"/>
        </w:rPr>
      </w:pPr>
      <w:r>
        <w:rPr>
          <w:sz w:val="24"/>
        </w:rPr>
        <w:t>различать</w:t>
      </w:r>
      <w:r>
        <w:rPr>
          <w:spacing w:val="-1"/>
          <w:sz w:val="24"/>
        </w:rPr>
        <w:t xml:space="preserve"> </w:t>
      </w:r>
      <w:r>
        <w:rPr>
          <w:sz w:val="24"/>
        </w:rPr>
        <w:t>уровни</w:t>
      </w:r>
      <w:r>
        <w:rPr>
          <w:spacing w:val="-6"/>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в</w:t>
      </w:r>
      <w:r>
        <w:rPr>
          <w:spacing w:val="-5"/>
          <w:sz w:val="24"/>
        </w:rPr>
        <w:t xml:space="preserve"> </w:t>
      </w:r>
      <w:r>
        <w:rPr>
          <w:sz w:val="24"/>
        </w:rPr>
        <w:t>России;</w:t>
      </w:r>
    </w:p>
    <w:p w:rsidR="00AC2BF3" w:rsidRDefault="0057672D">
      <w:pPr>
        <w:pStyle w:val="a4"/>
        <w:numPr>
          <w:ilvl w:val="1"/>
          <w:numId w:val="126"/>
        </w:numPr>
        <w:tabs>
          <w:tab w:val="left" w:pos="1535"/>
        </w:tabs>
        <w:spacing w:before="2" w:line="237" w:lineRule="auto"/>
        <w:ind w:right="471" w:firstLine="710"/>
        <w:jc w:val="left"/>
        <w:rPr>
          <w:sz w:val="24"/>
        </w:rPr>
      </w:pPr>
      <w:r>
        <w:rPr>
          <w:sz w:val="24"/>
        </w:rPr>
        <w:t>находить</w:t>
      </w:r>
      <w:r>
        <w:rPr>
          <w:spacing w:val="1"/>
          <w:sz w:val="24"/>
        </w:rPr>
        <w:t xml:space="preserve"> </w:t>
      </w:r>
      <w:r>
        <w:rPr>
          <w:sz w:val="24"/>
        </w:rPr>
        <w:t>и</w:t>
      </w:r>
      <w:r>
        <w:rPr>
          <w:spacing w:val="1"/>
          <w:sz w:val="24"/>
        </w:rPr>
        <w:t xml:space="preserve"> </w:t>
      </w:r>
      <w:r>
        <w:rPr>
          <w:sz w:val="24"/>
        </w:rPr>
        <w:t>извлекать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достижениях и</w:t>
      </w:r>
      <w:r>
        <w:rPr>
          <w:spacing w:val="1"/>
          <w:sz w:val="24"/>
        </w:rPr>
        <w:t xml:space="preserve"> </w:t>
      </w:r>
      <w:r>
        <w:rPr>
          <w:sz w:val="24"/>
        </w:rPr>
        <w:t>проблемах развития</w:t>
      </w:r>
      <w:r>
        <w:rPr>
          <w:spacing w:val="-57"/>
          <w:sz w:val="24"/>
        </w:rPr>
        <w:t xml:space="preserve"> </w:t>
      </w:r>
      <w:r>
        <w:rPr>
          <w:sz w:val="24"/>
        </w:rPr>
        <w:t>культуры</w:t>
      </w:r>
      <w:r>
        <w:rPr>
          <w:spacing w:val="2"/>
          <w:sz w:val="24"/>
        </w:rPr>
        <w:t xml:space="preserve"> </w:t>
      </w:r>
      <w:r>
        <w:rPr>
          <w:sz w:val="24"/>
        </w:rPr>
        <w:t>из</w:t>
      </w:r>
      <w:r>
        <w:rPr>
          <w:spacing w:val="3"/>
          <w:sz w:val="24"/>
        </w:rPr>
        <w:t xml:space="preserve"> </w:t>
      </w:r>
      <w:r>
        <w:rPr>
          <w:sz w:val="24"/>
        </w:rPr>
        <w:t>адаптированных</w:t>
      </w:r>
      <w:r>
        <w:rPr>
          <w:spacing w:val="-4"/>
          <w:sz w:val="24"/>
        </w:rPr>
        <w:t xml:space="preserve"> </w:t>
      </w:r>
      <w:r>
        <w:rPr>
          <w:sz w:val="24"/>
        </w:rPr>
        <w:t>источников</w:t>
      </w:r>
      <w:r>
        <w:rPr>
          <w:spacing w:val="-1"/>
          <w:sz w:val="24"/>
        </w:rPr>
        <w:t xml:space="preserve"> </w:t>
      </w:r>
      <w:r>
        <w:rPr>
          <w:sz w:val="24"/>
        </w:rPr>
        <w:t>различного</w:t>
      </w:r>
      <w:r>
        <w:rPr>
          <w:spacing w:val="5"/>
          <w:sz w:val="24"/>
        </w:rPr>
        <w:t xml:space="preserve"> </w:t>
      </w:r>
      <w:r>
        <w:rPr>
          <w:sz w:val="24"/>
        </w:rPr>
        <w:t>типа;</w:t>
      </w:r>
    </w:p>
    <w:p w:rsidR="00AC2BF3" w:rsidRDefault="0057672D">
      <w:pPr>
        <w:pStyle w:val="a4"/>
        <w:numPr>
          <w:ilvl w:val="1"/>
          <w:numId w:val="126"/>
        </w:numPr>
        <w:tabs>
          <w:tab w:val="left" w:pos="1535"/>
        </w:tabs>
        <w:ind w:left="1534"/>
        <w:jc w:val="left"/>
        <w:rPr>
          <w:sz w:val="24"/>
        </w:rPr>
      </w:pPr>
      <w:r>
        <w:rPr>
          <w:sz w:val="24"/>
        </w:rPr>
        <w:t>описывать</w:t>
      </w:r>
      <w:r>
        <w:rPr>
          <w:spacing w:val="4"/>
          <w:sz w:val="24"/>
        </w:rPr>
        <w:t xml:space="preserve"> </w:t>
      </w:r>
      <w:r>
        <w:rPr>
          <w:sz w:val="24"/>
        </w:rPr>
        <w:t>духовные</w:t>
      </w:r>
      <w:r>
        <w:rPr>
          <w:spacing w:val="7"/>
          <w:sz w:val="24"/>
        </w:rPr>
        <w:t xml:space="preserve"> </w:t>
      </w:r>
      <w:r>
        <w:rPr>
          <w:sz w:val="24"/>
        </w:rPr>
        <w:t>ценности</w:t>
      </w:r>
      <w:r>
        <w:rPr>
          <w:spacing w:val="5"/>
          <w:sz w:val="24"/>
        </w:rPr>
        <w:t xml:space="preserve"> </w:t>
      </w:r>
      <w:r>
        <w:rPr>
          <w:sz w:val="24"/>
        </w:rPr>
        <w:t>российского</w:t>
      </w:r>
      <w:r>
        <w:rPr>
          <w:spacing w:val="8"/>
          <w:sz w:val="24"/>
        </w:rPr>
        <w:t xml:space="preserve"> </w:t>
      </w:r>
      <w:r>
        <w:rPr>
          <w:sz w:val="24"/>
        </w:rPr>
        <w:t>народа</w:t>
      </w:r>
      <w:r>
        <w:rPr>
          <w:spacing w:val="7"/>
          <w:sz w:val="24"/>
        </w:rPr>
        <w:t xml:space="preserve"> </w:t>
      </w:r>
      <w:r>
        <w:rPr>
          <w:sz w:val="24"/>
        </w:rPr>
        <w:t>и выражать</w:t>
      </w:r>
      <w:r>
        <w:rPr>
          <w:spacing w:val="5"/>
          <w:sz w:val="24"/>
        </w:rPr>
        <w:t xml:space="preserve"> </w:t>
      </w:r>
      <w:r>
        <w:rPr>
          <w:sz w:val="24"/>
        </w:rPr>
        <w:t>собственное</w:t>
      </w:r>
      <w:r>
        <w:rPr>
          <w:spacing w:val="-2"/>
          <w:sz w:val="24"/>
        </w:rPr>
        <w:t xml:space="preserve"> </w:t>
      </w:r>
      <w:r>
        <w:rPr>
          <w:sz w:val="24"/>
        </w:rPr>
        <w:t>отношение</w:t>
      </w:r>
      <w:r>
        <w:rPr>
          <w:spacing w:val="3"/>
          <w:sz w:val="24"/>
        </w:rPr>
        <w:t xml:space="preserve"> </w:t>
      </w:r>
      <w:r>
        <w:rPr>
          <w:sz w:val="24"/>
        </w:rPr>
        <w:t>к</w:t>
      </w:r>
    </w:p>
    <w:p w:rsidR="00AC2BF3" w:rsidRDefault="00AC2BF3">
      <w:pPr>
        <w:rPr>
          <w:sz w:val="24"/>
        </w:rPr>
        <w:sectPr w:rsidR="00AC2BF3">
          <w:pgSz w:w="11910" w:h="16840"/>
          <w:pgMar w:top="920" w:right="0" w:bottom="1840" w:left="660" w:header="0" w:footer="1566" w:gutter="0"/>
          <w:cols w:space="720"/>
        </w:sectPr>
      </w:pPr>
    </w:p>
    <w:p w:rsidR="00AC2BF3" w:rsidRDefault="0057672D">
      <w:pPr>
        <w:pStyle w:val="a3"/>
        <w:spacing w:line="273" w:lineRule="exact"/>
        <w:ind w:left="540"/>
        <w:jc w:val="left"/>
      </w:pPr>
      <w:r>
        <w:lastRenderedPageBreak/>
        <w:t>ним;</w:t>
      </w:r>
    </w:p>
    <w:p w:rsidR="00AC2BF3" w:rsidRDefault="0057672D">
      <w:pPr>
        <w:pStyle w:val="a3"/>
        <w:spacing w:before="1"/>
        <w:ind w:left="0"/>
        <w:jc w:val="left"/>
      </w:pPr>
      <w:r>
        <w:br w:type="column"/>
      </w:r>
    </w:p>
    <w:p w:rsidR="00AC2BF3" w:rsidRDefault="0057672D">
      <w:pPr>
        <w:pStyle w:val="a4"/>
        <w:numPr>
          <w:ilvl w:val="0"/>
          <w:numId w:val="127"/>
        </w:numPr>
        <w:tabs>
          <w:tab w:val="left" w:pos="476"/>
        </w:tabs>
        <w:spacing w:line="293" w:lineRule="exact"/>
        <w:jc w:val="left"/>
        <w:rPr>
          <w:sz w:val="24"/>
        </w:rPr>
      </w:pPr>
      <w:r>
        <w:rPr>
          <w:sz w:val="24"/>
        </w:rPr>
        <w:t>объяснять</w:t>
      </w:r>
      <w:r>
        <w:rPr>
          <w:spacing w:val="-7"/>
          <w:sz w:val="24"/>
        </w:rPr>
        <w:t xml:space="preserve"> </w:t>
      </w:r>
      <w:r>
        <w:rPr>
          <w:sz w:val="24"/>
        </w:rPr>
        <w:t>необходимость</w:t>
      </w:r>
      <w:r>
        <w:rPr>
          <w:spacing w:val="-3"/>
          <w:sz w:val="24"/>
        </w:rPr>
        <w:t xml:space="preserve"> </w:t>
      </w:r>
      <w:r>
        <w:rPr>
          <w:sz w:val="24"/>
        </w:rPr>
        <w:t>непрерывного</w:t>
      </w:r>
      <w:r>
        <w:rPr>
          <w:spacing w:val="-4"/>
          <w:sz w:val="24"/>
        </w:rPr>
        <w:t xml:space="preserve"> </w:t>
      </w:r>
      <w:r>
        <w:rPr>
          <w:sz w:val="24"/>
        </w:rPr>
        <w:t>образования</w:t>
      </w:r>
      <w:r>
        <w:rPr>
          <w:spacing w:val="-8"/>
          <w:sz w:val="24"/>
        </w:rPr>
        <w:t xml:space="preserve"> </w:t>
      </w:r>
      <w:r>
        <w:rPr>
          <w:sz w:val="24"/>
        </w:rPr>
        <w:t>в</w:t>
      </w:r>
      <w:r>
        <w:rPr>
          <w:spacing w:val="-2"/>
          <w:sz w:val="24"/>
        </w:rPr>
        <w:t xml:space="preserve"> </w:t>
      </w:r>
      <w:r>
        <w:rPr>
          <w:sz w:val="24"/>
        </w:rPr>
        <w:t>современных</w:t>
      </w:r>
      <w:r>
        <w:rPr>
          <w:spacing w:val="-8"/>
          <w:sz w:val="24"/>
        </w:rPr>
        <w:t xml:space="preserve"> </w:t>
      </w:r>
      <w:r>
        <w:rPr>
          <w:sz w:val="24"/>
        </w:rPr>
        <w:t>условиях;</w:t>
      </w:r>
    </w:p>
    <w:p w:rsidR="00AC2BF3" w:rsidRDefault="0057672D">
      <w:pPr>
        <w:pStyle w:val="a4"/>
        <w:numPr>
          <w:ilvl w:val="0"/>
          <w:numId w:val="127"/>
        </w:numPr>
        <w:tabs>
          <w:tab w:val="left" w:pos="476"/>
          <w:tab w:val="left" w:pos="1755"/>
          <w:tab w:val="left" w:pos="3466"/>
          <w:tab w:val="left" w:pos="4968"/>
          <w:tab w:val="left" w:pos="5553"/>
          <w:tab w:val="left" w:pos="6507"/>
          <w:tab w:val="left" w:pos="8017"/>
          <w:tab w:val="left" w:pos="8804"/>
        </w:tabs>
        <w:spacing w:line="293" w:lineRule="exact"/>
        <w:jc w:val="left"/>
        <w:rPr>
          <w:sz w:val="24"/>
        </w:rPr>
      </w:pPr>
      <w:r>
        <w:rPr>
          <w:sz w:val="24"/>
        </w:rPr>
        <w:t>учитывать</w:t>
      </w:r>
      <w:r>
        <w:rPr>
          <w:sz w:val="24"/>
        </w:rPr>
        <w:tab/>
        <w:t>общественные</w:t>
      </w:r>
      <w:r>
        <w:rPr>
          <w:sz w:val="24"/>
        </w:rPr>
        <w:tab/>
        <w:t>потребности</w:t>
      </w:r>
      <w:r>
        <w:rPr>
          <w:sz w:val="24"/>
        </w:rPr>
        <w:tab/>
        <w:t>при</w:t>
      </w:r>
      <w:r>
        <w:rPr>
          <w:sz w:val="24"/>
        </w:rPr>
        <w:tab/>
        <w:t>выборе</w:t>
      </w:r>
      <w:r>
        <w:rPr>
          <w:sz w:val="24"/>
        </w:rPr>
        <w:tab/>
        <w:t>направления</w:t>
      </w:r>
      <w:r>
        <w:rPr>
          <w:sz w:val="24"/>
        </w:rPr>
        <w:tab/>
        <w:t>своей</w:t>
      </w:r>
      <w:r>
        <w:rPr>
          <w:sz w:val="24"/>
        </w:rPr>
        <w:tab/>
        <w:t>будущей</w:t>
      </w:r>
    </w:p>
    <w:p w:rsidR="00AC2BF3" w:rsidRDefault="00AC2BF3">
      <w:pPr>
        <w:spacing w:line="293" w:lineRule="exact"/>
        <w:rPr>
          <w:sz w:val="24"/>
        </w:rPr>
        <w:sectPr w:rsidR="00AC2BF3">
          <w:type w:val="continuous"/>
          <w:pgSz w:w="11910" w:h="16840"/>
          <w:pgMar w:top="940" w:right="0" w:bottom="1760" w:left="660" w:header="720" w:footer="720" w:gutter="0"/>
          <w:cols w:num="2" w:space="720" w:equalWidth="0">
            <w:col w:w="1020" w:space="40"/>
            <w:col w:w="10190"/>
          </w:cols>
        </w:sectPr>
      </w:pPr>
    </w:p>
    <w:p w:rsidR="00AC2BF3" w:rsidRDefault="0057672D">
      <w:pPr>
        <w:pStyle w:val="a3"/>
        <w:spacing w:line="273" w:lineRule="exact"/>
        <w:ind w:left="540"/>
        <w:jc w:val="left"/>
      </w:pPr>
      <w:r>
        <w:lastRenderedPageBreak/>
        <w:t>профессиональной</w:t>
      </w:r>
      <w:r>
        <w:rPr>
          <w:spacing w:val="-5"/>
        </w:rPr>
        <w:t xml:space="preserve"> </w:t>
      </w:r>
      <w:r>
        <w:t>деятельности;</w:t>
      </w:r>
    </w:p>
    <w:p w:rsidR="00AC2BF3" w:rsidRDefault="0057672D">
      <w:pPr>
        <w:pStyle w:val="a4"/>
        <w:numPr>
          <w:ilvl w:val="1"/>
          <w:numId w:val="127"/>
        </w:numPr>
        <w:tabs>
          <w:tab w:val="left" w:pos="1535"/>
        </w:tabs>
        <w:spacing w:before="4" w:line="293" w:lineRule="exact"/>
        <w:ind w:left="1534"/>
        <w:jc w:val="left"/>
        <w:rPr>
          <w:sz w:val="24"/>
        </w:rPr>
      </w:pPr>
      <w:r>
        <w:rPr>
          <w:sz w:val="24"/>
        </w:rPr>
        <w:t>раскрывать</w:t>
      </w:r>
      <w:r>
        <w:rPr>
          <w:spacing w:val="1"/>
          <w:sz w:val="24"/>
        </w:rPr>
        <w:t xml:space="preserve"> </w:t>
      </w:r>
      <w:r>
        <w:rPr>
          <w:sz w:val="24"/>
        </w:rPr>
        <w:t>роль</w:t>
      </w:r>
      <w:r>
        <w:rPr>
          <w:spacing w:val="-4"/>
          <w:sz w:val="24"/>
        </w:rPr>
        <w:t xml:space="preserve"> </w:t>
      </w:r>
      <w:r>
        <w:rPr>
          <w:sz w:val="24"/>
        </w:rPr>
        <w:t>религии</w:t>
      </w:r>
      <w:r>
        <w:rPr>
          <w:spacing w:val="-4"/>
          <w:sz w:val="24"/>
        </w:rPr>
        <w:t xml:space="preserve"> </w:t>
      </w:r>
      <w:r>
        <w:rPr>
          <w:sz w:val="24"/>
        </w:rPr>
        <w:t>в</w:t>
      </w:r>
      <w:r>
        <w:rPr>
          <w:spacing w:val="1"/>
          <w:sz w:val="24"/>
        </w:rPr>
        <w:t xml:space="preserve"> </w:t>
      </w:r>
      <w:r>
        <w:rPr>
          <w:sz w:val="24"/>
        </w:rPr>
        <w:t>современном</w:t>
      </w:r>
      <w:r>
        <w:rPr>
          <w:spacing w:val="-7"/>
          <w:sz w:val="24"/>
        </w:rPr>
        <w:t xml:space="preserve"> </w:t>
      </w:r>
      <w:r>
        <w:rPr>
          <w:sz w:val="24"/>
        </w:rPr>
        <w:t>обществе;</w:t>
      </w:r>
    </w:p>
    <w:p w:rsidR="00AC2BF3" w:rsidRDefault="0057672D">
      <w:pPr>
        <w:pStyle w:val="a4"/>
        <w:numPr>
          <w:ilvl w:val="1"/>
          <w:numId w:val="127"/>
        </w:numPr>
        <w:tabs>
          <w:tab w:val="left" w:pos="1535"/>
        </w:tabs>
        <w:ind w:right="2319" w:hanging="567"/>
        <w:jc w:val="left"/>
        <w:rPr>
          <w:b/>
          <w:sz w:val="24"/>
        </w:rPr>
      </w:pPr>
      <w:r>
        <w:rPr>
          <w:sz w:val="24"/>
        </w:rPr>
        <w:t>характеризовать особенности искусства как формы духовной культуры</w:t>
      </w:r>
      <w:r>
        <w:rPr>
          <w:b/>
          <w:sz w:val="24"/>
        </w:rPr>
        <w:t>.</w:t>
      </w:r>
      <w:r>
        <w:rPr>
          <w:b/>
          <w:spacing w:val="-57"/>
          <w:sz w:val="24"/>
        </w:rPr>
        <w:t xml:space="preserve"> </w:t>
      </w:r>
      <w:r>
        <w:rPr>
          <w:b/>
          <w:sz w:val="24"/>
        </w:rPr>
        <w:t>Выпускник</w:t>
      </w:r>
      <w:r>
        <w:rPr>
          <w:b/>
          <w:spacing w:val="-3"/>
          <w:sz w:val="24"/>
        </w:rPr>
        <w:t xml:space="preserve"> </w:t>
      </w:r>
      <w:r>
        <w:rPr>
          <w:b/>
          <w:sz w:val="24"/>
        </w:rPr>
        <w:t>получит</w:t>
      </w:r>
      <w:r>
        <w:rPr>
          <w:b/>
          <w:spacing w:val="4"/>
          <w:sz w:val="24"/>
        </w:rPr>
        <w:t xml:space="preserve"> </w:t>
      </w:r>
      <w:r>
        <w:rPr>
          <w:b/>
          <w:sz w:val="24"/>
        </w:rPr>
        <w:t>возможность</w:t>
      </w:r>
      <w:r>
        <w:rPr>
          <w:b/>
          <w:spacing w:val="3"/>
          <w:sz w:val="24"/>
        </w:rPr>
        <w:t xml:space="preserve"> </w:t>
      </w:r>
      <w:r>
        <w:rPr>
          <w:b/>
          <w:sz w:val="24"/>
        </w:rPr>
        <w:t>научиться:</w:t>
      </w:r>
    </w:p>
    <w:p w:rsidR="00AC2BF3" w:rsidRDefault="0057672D">
      <w:pPr>
        <w:pStyle w:val="a4"/>
        <w:numPr>
          <w:ilvl w:val="1"/>
          <w:numId w:val="127"/>
        </w:numPr>
        <w:tabs>
          <w:tab w:val="left" w:pos="1535"/>
          <w:tab w:val="left" w:pos="2872"/>
          <w:tab w:val="left" w:pos="4033"/>
          <w:tab w:val="left" w:pos="8024"/>
          <w:tab w:val="left" w:pos="8346"/>
          <w:tab w:val="left" w:pos="9439"/>
        </w:tabs>
        <w:spacing w:before="47" w:line="237" w:lineRule="auto"/>
        <w:ind w:left="540" w:right="477" w:firstLine="710"/>
        <w:jc w:val="left"/>
        <w:rPr>
          <w:i/>
          <w:sz w:val="24"/>
        </w:rPr>
      </w:pPr>
      <w:r>
        <w:rPr>
          <w:i/>
          <w:sz w:val="24"/>
        </w:rPr>
        <w:t>описывать</w:t>
      </w:r>
      <w:r>
        <w:rPr>
          <w:i/>
          <w:sz w:val="24"/>
        </w:rPr>
        <w:tab/>
        <w:t>процессы</w:t>
      </w:r>
      <w:r>
        <w:rPr>
          <w:i/>
          <w:sz w:val="24"/>
        </w:rPr>
        <w:tab/>
        <w:t xml:space="preserve">создания,  </w:t>
      </w:r>
      <w:r>
        <w:rPr>
          <w:i/>
          <w:spacing w:val="11"/>
          <w:sz w:val="24"/>
        </w:rPr>
        <w:t xml:space="preserve"> </w:t>
      </w:r>
      <w:r>
        <w:rPr>
          <w:i/>
          <w:sz w:val="24"/>
        </w:rPr>
        <w:t xml:space="preserve">сохранения,  </w:t>
      </w:r>
      <w:r>
        <w:rPr>
          <w:i/>
          <w:spacing w:val="12"/>
          <w:sz w:val="24"/>
        </w:rPr>
        <w:t xml:space="preserve"> </w:t>
      </w:r>
      <w:r>
        <w:rPr>
          <w:i/>
          <w:sz w:val="24"/>
        </w:rPr>
        <w:t>трансляции</w:t>
      </w:r>
      <w:r>
        <w:rPr>
          <w:i/>
          <w:sz w:val="24"/>
        </w:rPr>
        <w:tab/>
        <w:t>и</w:t>
      </w:r>
      <w:r>
        <w:rPr>
          <w:i/>
          <w:sz w:val="24"/>
        </w:rPr>
        <w:tab/>
        <w:t>усвоения</w:t>
      </w:r>
      <w:r>
        <w:rPr>
          <w:i/>
          <w:sz w:val="24"/>
        </w:rPr>
        <w:tab/>
      </w:r>
      <w:r>
        <w:rPr>
          <w:i/>
          <w:spacing w:val="-1"/>
          <w:sz w:val="24"/>
        </w:rPr>
        <w:t>достижений</w:t>
      </w:r>
      <w:r>
        <w:rPr>
          <w:i/>
          <w:spacing w:val="-57"/>
          <w:sz w:val="24"/>
        </w:rPr>
        <w:t xml:space="preserve"> </w:t>
      </w:r>
      <w:r>
        <w:rPr>
          <w:i/>
          <w:sz w:val="24"/>
        </w:rPr>
        <w:t>культуры;</w:t>
      </w:r>
    </w:p>
    <w:p w:rsidR="00AC2BF3" w:rsidRDefault="0057672D">
      <w:pPr>
        <w:pStyle w:val="a4"/>
        <w:numPr>
          <w:ilvl w:val="1"/>
          <w:numId w:val="127"/>
        </w:numPr>
        <w:tabs>
          <w:tab w:val="left" w:pos="1535"/>
          <w:tab w:val="left" w:pos="3611"/>
          <w:tab w:val="left" w:pos="4825"/>
          <w:tab w:val="left" w:pos="6345"/>
          <w:tab w:val="left" w:pos="7568"/>
          <w:tab w:val="left" w:pos="9415"/>
          <w:tab w:val="left" w:pos="10662"/>
        </w:tabs>
        <w:spacing w:before="2" w:line="237" w:lineRule="auto"/>
        <w:ind w:left="540" w:right="479" w:firstLine="710"/>
        <w:jc w:val="left"/>
        <w:rPr>
          <w:i/>
          <w:sz w:val="24"/>
        </w:rPr>
      </w:pPr>
      <w:r>
        <w:rPr>
          <w:i/>
          <w:sz w:val="24"/>
        </w:rPr>
        <w:t>характеризовать</w:t>
      </w:r>
      <w:r>
        <w:rPr>
          <w:i/>
          <w:sz w:val="24"/>
        </w:rPr>
        <w:tab/>
        <w:t>основные</w:t>
      </w:r>
      <w:r>
        <w:rPr>
          <w:i/>
          <w:sz w:val="24"/>
        </w:rPr>
        <w:tab/>
        <w:t>направления</w:t>
      </w:r>
      <w:r>
        <w:rPr>
          <w:i/>
          <w:sz w:val="24"/>
        </w:rPr>
        <w:tab/>
        <w:t>развития</w:t>
      </w:r>
      <w:r>
        <w:rPr>
          <w:i/>
          <w:sz w:val="24"/>
        </w:rPr>
        <w:tab/>
        <w:t>отечественной</w:t>
      </w:r>
      <w:r>
        <w:rPr>
          <w:i/>
          <w:sz w:val="24"/>
        </w:rPr>
        <w:tab/>
        <w:t>культуры</w:t>
      </w:r>
      <w:r>
        <w:rPr>
          <w:i/>
          <w:sz w:val="24"/>
        </w:rPr>
        <w:tab/>
      </w:r>
      <w:r>
        <w:rPr>
          <w:i/>
          <w:spacing w:val="-3"/>
          <w:sz w:val="24"/>
        </w:rPr>
        <w:t>в</w:t>
      </w:r>
      <w:r>
        <w:rPr>
          <w:i/>
          <w:spacing w:val="-57"/>
          <w:sz w:val="24"/>
        </w:rPr>
        <w:t xml:space="preserve"> </w:t>
      </w:r>
      <w:r>
        <w:rPr>
          <w:i/>
          <w:sz w:val="24"/>
        </w:rPr>
        <w:t>современных условиях;</w:t>
      </w:r>
    </w:p>
    <w:p w:rsidR="00AC2BF3" w:rsidRDefault="0057672D">
      <w:pPr>
        <w:pStyle w:val="a4"/>
        <w:numPr>
          <w:ilvl w:val="1"/>
          <w:numId w:val="127"/>
        </w:numPr>
        <w:tabs>
          <w:tab w:val="left" w:pos="1535"/>
        </w:tabs>
        <w:spacing w:before="7" w:line="237" w:lineRule="auto"/>
        <w:ind w:left="540" w:right="480" w:firstLine="710"/>
        <w:jc w:val="left"/>
        <w:rPr>
          <w:i/>
          <w:sz w:val="24"/>
        </w:rPr>
      </w:pPr>
      <w:r>
        <w:rPr>
          <w:i/>
          <w:sz w:val="24"/>
        </w:rPr>
        <w:t>критически</w:t>
      </w:r>
      <w:r>
        <w:rPr>
          <w:i/>
          <w:spacing w:val="60"/>
          <w:sz w:val="24"/>
        </w:rPr>
        <w:t xml:space="preserve"> </w:t>
      </w:r>
      <w:r>
        <w:rPr>
          <w:i/>
          <w:sz w:val="24"/>
        </w:rPr>
        <w:t>воспринимать</w:t>
      </w:r>
      <w:r>
        <w:rPr>
          <w:i/>
          <w:spacing w:val="1"/>
          <w:sz w:val="24"/>
        </w:rPr>
        <w:t xml:space="preserve"> </w:t>
      </w:r>
      <w:r>
        <w:rPr>
          <w:i/>
          <w:sz w:val="24"/>
        </w:rPr>
        <w:t>сообщения</w:t>
      </w:r>
      <w:r>
        <w:rPr>
          <w:i/>
          <w:spacing w:val="58"/>
          <w:sz w:val="24"/>
        </w:rPr>
        <w:t xml:space="preserve"> </w:t>
      </w:r>
      <w:r>
        <w:rPr>
          <w:i/>
          <w:sz w:val="24"/>
        </w:rPr>
        <w:t>и</w:t>
      </w:r>
      <w:r>
        <w:rPr>
          <w:i/>
          <w:spacing w:val="55"/>
          <w:sz w:val="24"/>
        </w:rPr>
        <w:t xml:space="preserve"> </w:t>
      </w:r>
      <w:r>
        <w:rPr>
          <w:i/>
          <w:sz w:val="24"/>
        </w:rPr>
        <w:t>рекламу</w:t>
      </w:r>
      <w:r>
        <w:rPr>
          <w:i/>
          <w:spacing w:val="59"/>
          <w:sz w:val="24"/>
        </w:rPr>
        <w:t xml:space="preserve"> </w:t>
      </w:r>
      <w:r>
        <w:rPr>
          <w:i/>
          <w:sz w:val="24"/>
        </w:rPr>
        <w:t>в</w:t>
      </w:r>
      <w:r>
        <w:rPr>
          <w:i/>
          <w:spacing w:val="1"/>
          <w:sz w:val="24"/>
        </w:rPr>
        <w:t xml:space="preserve"> </w:t>
      </w:r>
      <w:r>
        <w:rPr>
          <w:i/>
          <w:sz w:val="24"/>
        </w:rPr>
        <w:t>СМИ</w:t>
      </w:r>
      <w:r>
        <w:rPr>
          <w:i/>
          <w:spacing w:val="54"/>
          <w:sz w:val="24"/>
        </w:rPr>
        <w:t xml:space="preserve"> </w:t>
      </w:r>
      <w:r>
        <w:rPr>
          <w:i/>
          <w:sz w:val="24"/>
        </w:rPr>
        <w:t>и</w:t>
      </w:r>
      <w:r>
        <w:rPr>
          <w:i/>
          <w:spacing w:val="55"/>
          <w:sz w:val="24"/>
        </w:rPr>
        <w:t xml:space="preserve"> </w:t>
      </w:r>
      <w:r>
        <w:rPr>
          <w:i/>
          <w:sz w:val="24"/>
        </w:rPr>
        <w:t>Интернете</w:t>
      </w:r>
      <w:r>
        <w:rPr>
          <w:i/>
          <w:spacing w:val="58"/>
          <w:sz w:val="24"/>
        </w:rPr>
        <w:t xml:space="preserve"> </w:t>
      </w:r>
      <w:r>
        <w:rPr>
          <w:i/>
          <w:sz w:val="24"/>
        </w:rPr>
        <w:t>о</w:t>
      </w:r>
      <w:r>
        <w:rPr>
          <w:i/>
          <w:spacing w:val="55"/>
          <w:sz w:val="24"/>
        </w:rPr>
        <w:t xml:space="preserve"> </w:t>
      </w:r>
      <w:r>
        <w:rPr>
          <w:i/>
          <w:sz w:val="24"/>
        </w:rPr>
        <w:t>таких</w:t>
      </w:r>
      <w:r>
        <w:rPr>
          <w:i/>
          <w:spacing w:val="-57"/>
          <w:sz w:val="24"/>
        </w:rPr>
        <w:t xml:space="preserve"> </w:t>
      </w:r>
      <w:r>
        <w:rPr>
          <w:i/>
          <w:sz w:val="24"/>
        </w:rPr>
        <w:t>направлениях массовой</w:t>
      </w:r>
      <w:r>
        <w:rPr>
          <w:i/>
          <w:spacing w:val="2"/>
          <w:sz w:val="24"/>
        </w:rPr>
        <w:t xml:space="preserve"> </w:t>
      </w:r>
      <w:r>
        <w:rPr>
          <w:i/>
          <w:sz w:val="24"/>
        </w:rPr>
        <w:t>культуры,</w:t>
      </w:r>
      <w:r>
        <w:rPr>
          <w:i/>
          <w:spacing w:val="3"/>
          <w:sz w:val="24"/>
        </w:rPr>
        <w:t xml:space="preserve"> </w:t>
      </w:r>
      <w:r>
        <w:rPr>
          <w:i/>
          <w:sz w:val="24"/>
        </w:rPr>
        <w:t>как шоу-бизнес</w:t>
      </w:r>
      <w:r>
        <w:rPr>
          <w:i/>
          <w:spacing w:val="1"/>
          <w:sz w:val="24"/>
        </w:rPr>
        <w:t xml:space="preserve"> </w:t>
      </w:r>
      <w:r>
        <w:rPr>
          <w:i/>
          <w:sz w:val="24"/>
        </w:rPr>
        <w:t>и</w:t>
      </w:r>
      <w:r>
        <w:rPr>
          <w:i/>
          <w:spacing w:val="1"/>
          <w:sz w:val="24"/>
        </w:rPr>
        <w:t xml:space="preserve"> </w:t>
      </w:r>
      <w:r>
        <w:rPr>
          <w:i/>
          <w:sz w:val="24"/>
        </w:rPr>
        <w:t>мода.</w:t>
      </w:r>
    </w:p>
    <w:p w:rsidR="00AC2BF3" w:rsidRDefault="0057672D">
      <w:pPr>
        <w:pStyle w:val="3"/>
        <w:spacing w:before="8" w:line="276" w:lineRule="auto"/>
        <w:ind w:right="7014"/>
      </w:pPr>
      <w:r>
        <w:t>Социальная сфера</w:t>
      </w:r>
      <w:r>
        <w:rPr>
          <w:spacing w:val="1"/>
        </w:rPr>
        <w:t xml:space="preserve"> </w:t>
      </w:r>
      <w:r>
        <w:t>Выпускник</w:t>
      </w:r>
      <w:r>
        <w:rPr>
          <w:spacing w:val="-13"/>
        </w:rPr>
        <w:t xml:space="preserve"> </w:t>
      </w:r>
      <w:r>
        <w:t>научится:</w:t>
      </w:r>
    </w:p>
    <w:p w:rsidR="00AC2BF3" w:rsidRDefault="0057672D">
      <w:pPr>
        <w:pStyle w:val="a4"/>
        <w:numPr>
          <w:ilvl w:val="1"/>
          <w:numId w:val="127"/>
        </w:numPr>
        <w:tabs>
          <w:tab w:val="left" w:pos="1568"/>
          <w:tab w:val="left" w:pos="1569"/>
        </w:tabs>
        <w:spacing w:before="3" w:line="237" w:lineRule="auto"/>
        <w:ind w:left="540" w:right="479" w:firstLine="710"/>
        <w:jc w:val="left"/>
        <w:rPr>
          <w:sz w:val="24"/>
        </w:rPr>
      </w:pPr>
      <w:r>
        <w:rPr>
          <w:sz w:val="24"/>
        </w:rPr>
        <w:t>описывать</w:t>
      </w:r>
      <w:r>
        <w:rPr>
          <w:spacing w:val="19"/>
          <w:sz w:val="24"/>
        </w:rPr>
        <w:t xml:space="preserve"> </w:t>
      </w:r>
      <w:r>
        <w:rPr>
          <w:sz w:val="24"/>
        </w:rPr>
        <w:t>социальную</w:t>
      </w:r>
      <w:r>
        <w:rPr>
          <w:spacing w:val="20"/>
          <w:sz w:val="24"/>
        </w:rPr>
        <w:t xml:space="preserve"> </w:t>
      </w:r>
      <w:r>
        <w:rPr>
          <w:sz w:val="24"/>
        </w:rPr>
        <w:t>структуру</w:t>
      </w:r>
      <w:r>
        <w:rPr>
          <w:spacing w:val="17"/>
          <w:sz w:val="24"/>
        </w:rPr>
        <w:t xml:space="preserve"> </w:t>
      </w:r>
      <w:r>
        <w:rPr>
          <w:sz w:val="24"/>
        </w:rPr>
        <w:t>в</w:t>
      </w:r>
      <w:r>
        <w:rPr>
          <w:spacing w:val="23"/>
          <w:sz w:val="24"/>
        </w:rPr>
        <w:t xml:space="preserve"> </w:t>
      </w:r>
      <w:r>
        <w:rPr>
          <w:sz w:val="24"/>
        </w:rPr>
        <w:t>обществах</w:t>
      </w:r>
      <w:r>
        <w:rPr>
          <w:spacing w:val="22"/>
          <w:sz w:val="24"/>
        </w:rPr>
        <w:t xml:space="preserve"> </w:t>
      </w:r>
      <w:r>
        <w:rPr>
          <w:sz w:val="24"/>
        </w:rPr>
        <w:t>разного</w:t>
      </w:r>
      <w:r>
        <w:rPr>
          <w:spacing w:val="22"/>
          <w:sz w:val="24"/>
        </w:rPr>
        <w:t xml:space="preserve"> </w:t>
      </w:r>
      <w:r>
        <w:rPr>
          <w:sz w:val="24"/>
        </w:rPr>
        <w:t>типа,</w:t>
      </w:r>
      <w:r>
        <w:rPr>
          <w:spacing w:val="19"/>
          <w:sz w:val="24"/>
        </w:rPr>
        <w:t xml:space="preserve"> </w:t>
      </w:r>
      <w:r>
        <w:rPr>
          <w:sz w:val="24"/>
        </w:rPr>
        <w:t>характеризовать</w:t>
      </w:r>
      <w:r>
        <w:rPr>
          <w:spacing w:val="14"/>
          <w:sz w:val="24"/>
        </w:rPr>
        <w:t xml:space="preserve"> </w:t>
      </w:r>
      <w:r>
        <w:rPr>
          <w:sz w:val="24"/>
        </w:rPr>
        <w:t>основные</w:t>
      </w:r>
      <w:r>
        <w:rPr>
          <w:spacing w:val="-57"/>
          <w:sz w:val="24"/>
        </w:rPr>
        <w:t xml:space="preserve"> </w:t>
      </w:r>
      <w:r>
        <w:rPr>
          <w:sz w:val="24"/>
        </w:rPr>
        <w:t>социальные</w:t>
      </w:r>
      <w:r>
        <w:rPr>
          <w:spacing w:val="-5"/>
          <w:sz w:val="24"/>
        </w:rPr>
        <w:t xml:space="preserve"> </w:t>
      </w:r>
      <w:r>
        <w:rPr>
          <w:sz w:val="24"/>
        </w:rPr>
        <w:t>общности</w:t>
      </w:r>
      <w:r>
        <w:rPr>
          <w:spacing w:val="-1"/>
          <w:sz w:val="24"/>
        </w:rPr>
        <w:t xml:space="preserve"> </w:t>
      </w:r>
      <w:r>
        <w:rPr>
          <w:sz w:val="24"/>
        </w:rPr>
        <w:t>и</w:t>
      </w:r>
      <w:r>
        <w:rPr>
          <w:spacing w:val="-2"/>
          <w:sz w:val="24"/>
        </w:rPr>
        <w:t xml:space="preserve"> </w:t>
      </w:r>
      <w:r>
        <w:rPr>
          <w:sz w:val="24"/>
        </w:rPr>
        <w:t>группы;</w:t>
      </w:r>
    </w:p>
    <w:p w:rsidR="00AC2BF3" w:rsidRDefault="0057672D">
      <w:pPr>
        <w:pStyle w:val="a4"/>
        <w:numPr>
          <w:ilvl w:val="1"/>
          <w:numId w:val="127"/>
        </w:numPr>
        <w:tabs>
          <w:tab w:val="left" w:pos="1568"/>
          <w:tab w:val="left" w:pos="1569"/>
        </w:tabs>
        <w:spacing w:before="5" w:line="293" w:lineRule="exact"/>
        <w:ind w:left="1568" w:hanging="318"/>
        <w:jc w:val="left"/>
        <w:rPr>
          <w:sz w:val="24"/>
        </w:rPr>
      </w:pPr>
      <w:r>
        <w:rPr>
          <w:sz w:val="24"/>
        </w:rPr>
        <w:t>объяснять</w:t>
      </w:r>
      <w:r>
        <w:rPr>
          <w:spacing w:val="-5"/>
          <w:sz w:val="24"/>
        </w:rPr>
        <w:t xml:space="preserve"> </w:t>
      </w:r>
      <w:r>
        <w:rPr>
          <w:sz w:val="24"/>
        </w:rPr>
        <w:t>взаимодействие</w:t>
      </w:r>
      <w:r>
        <w:rPr>
          <w:spacing w:val="-4"/>
          <w:sz w:val="24"/>
        </w:rPr>
        <w:t xml:space="preserve"> </w:t>
      </w:r>
      <w:r>
        <w:rPr>
          <w:sz w:val="24"/>
        </w:rPr>
        <w:t>социальных</w:t>
      </w:r>
      <w:r>
        <w:rPr>
          <w:spacing w:val="-11"/>
          <w:sz w:val="24"/>
        </w:rPr>
        <w:t xml:space="preserve"> </w:t>
      </w:r>
      <w:r>
        <w:rPr>
          <w:sz w:val="24"/>
        </w:rPr>
        <w:t>общностей</w:t>
      </w:r>
      <w:r>
        <w:rPr>
          <w:spacing w:val="-2"/>
          <w:sz w:val="24"/>
        </w:rPr>
        <w:t xml:space="preserve"> </w:t>
      </w:r>
      <w:r>
        <w:rPr>
          <w:sz w:val="24"/>
        </w:rPr>
        <w:t>и</w:t>
      </w:r>
      <w:r>
        <w:rPr>
          <w:spacing w:val="-6"/>
          <w:sz w:val="24"/>
        </w:rPr>
        <w:t xml:space="preserve"> </w:t>
      </w:r>
      <w:r>
        <w:rPr>
          <w:sz w:val="24"/>
        </w:rPr>
        <w:t>групп;</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характеризовать</w:t>
      </w:r>
      <w:r>
        <w:rPr>
          <w:spacing w:val="-6"/>
          <w:sz w:val="24"/>
        </w:rPr>
        <w:t xml:space="preserve"> </w:t>
      </w:r>
      <w:r>
        <w:rPr>
          <w:sz w:val="24"/>
        </w:rPr>
        <w:t>ведущие</w:t>
      </w:r>
      <w:r>
        <w:rPr>
          <w:spacing w:val="-4"/>
          <w:sz w:val="24"/>
        </w:rPr>
        <w:t xml:space="preserve"> </w:t>
      </w:r>
      <w:r>
        <w:rPr>
          <w:sz w:val="24"/>
        </w:rPr>
        <w:t>направления</w:t>
      </w:r>
      <w:r>
        <w:rPr>
          <w:spacing w:val="-3"/>
          <w:sz w:val="24"/>
        </w:rPr>
        <w:t xml:space="preserve"> </w:t>
      </w:r>
      <w:r>
        <w:rPr>
          <w:sz w:val="24"/>
        </w:rPr>
        <w:t>социальной</w:t>
      </w:r>
      <w:r>
        <w:rPr>
          <w:spacing w:val="-7"/>
          <w:sz w:val="24"/>
        </w:rPr>
        <w:t xml:space="preserve"> </w:t>
      </w:r>
      <w:r>
        <w:rPr>
          <w:sz w:val="24"/>
        </w:rPr>
        <w:t>политики</w:t>
      </w:r>
      <w:r>
        <w:rPr>
          <w:spacing w:val="-7"/>
          <w:sz w:val="24"/>
        </w:rPr>
        <w:t xml:space="preserve"> </w:t>
      </w:r>
      <w:r>
        <w:rPr>
          <w:sz w:val="24"/>
        </w:rPr>
        <w:t>Российского</w:t>
      </w:r>
      <w:r>
        <w:rPr>
          <w:spacing w:val="-3"/>
          <w:sz w:val="24"/>
        </w:rPr>
        <w:t xml:space="preserve"> </w:t>
      </w:r>
      <w:r>
        <w:rPr>
          <w:sz w:val="24"/>
        </w:rPr>
        <w:t>государства;</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выделять</w:t>
      </w:r>
      <w:r>
        <w:rPr>
          <w:spacing w:val="-3"/>
          <w:sz w:val="24"/>
        </w:rPr>
        <w:t xml:space="preserve"> </w:t>
      </w:r>
      <w:r>
        <w:rPr>
          <w:sz w:val="24"/>
        </w:rPr>
        <w:t>параметры,</w:t>
      </w:r>
      <w:r>
        <w:rPr>
          <w:spacing w:val="-8"/>
          <w:sz w:val="24"/>
        </w:rPr>
        <w:t xml:space="preserve"> </w:t>
      </w:r>
      <w:r>
        <w:rPr>
          <w:sz w:val="24"/>
        </w:rPr>
        <w:t>определяющие</w:t>
      </w:r>
      <w:r>
        <w:rPr>
          <w:spacing w:val="-4"/>
          <w:sz w:val="24"/>
        </w:rPr>
        <w:t xml:space="preserve"> </w:t>
      </w:r>
      <w:r>
        <w:rPr>
          <w:sz w:val="24"/>
        </w:rPr>
        <w:t>социальный</w:t>
      </w:r>
      <w:r>
        <w:rPr>
          <w:spacing w:val="-1"/>
          <w:sz w:val="24"/>
        </w:rPr>
        <w:t xml:space="preserve"> </w:t>
      </w:r>
      <w:r>
        <w:rPr>
          <w:sz w:val="24"/>
        </w:rPr>
        <w:t>статус</w:t>
      </w:r>
      <w:r>
        <w:rPr>
          <w:spacing w:val="-3"/>
          <w:sz w:val="24"/>
        </w:rPr>
        <w:t xml:space="preserve"> </w:t>
      </w:r>
      <w:r>
        <w:rPr>
          <w:sz w:val="24"/>
        </w:rPr>
        <w:t>личности;</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приводить</w:t>
      </w:r>
      <w:r>
        <w:rPr>
          <w:spacing w:val="-5"/>
          <w:sz w:val="24"/>
        </w:rPr>
        <w:t xml:space="preserve"> </w:t>
      </w:r>
      <w:r>
        <w:rPr>
          <w:sz w:val="24"/>
        </w:rPr>
        <w:t>примеры</w:t>
      </w:r>
      <w:r>
        <w:rPr>
          <w:spacing w:val="-1"/>
          <w:sz w:val="24"/>
        </w:rPr>
        <w:t xml:space="preserve"> </w:t>
      </w:r>
      <w:r>
        <w:rPr>
          <w:sz w:val="24"/>
        </w:rPr>
        <w:t>предписанных</w:t>
      </w:r>
      <w:r>
        <w:rPr>
          <w:spacing w:val="-7"/>
          <w:sz w:val="24"/>
        </w:rPr>
        <w:t xml:space="preserve"> </w:t>
      </w:r>
      <w:r>
        <w:rPr>
          <w:sz w:val="24"/>
        </w:rPr>
        <w:t>и</w:t>
      </w:r>
      <w:r>
        <w:rPr>
          <w:spacing w:val="-1"/>
          <w:sz w:val="24"/>
        </w:rPr>
        <w:t xml:space="preserve"> </w:t>
      </w:r>
      <w:r>
        <w:rPr>
          <w:sz w:val="24"/>
        </w:rPr>
        <w:t>достигаемых</w:t>
      </w:r>
      <w:r>
        <w:rPr>
          <w:spacing w:val="-6"/>
          <w:sz w:val="24"/>
        </w:rPr>
        <w:t xml:space="preserve"> </w:t>
      </w:r>
      <w:r>
        <w:rPr>
          <w:sz w:val="24"/>
        </w:rPr>
        <w:t>статусов;</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описывать</w:t>
      </w:r>
      <w:r>
        <w:rPr>
          <w:spacing w:val="-9"/>
          <w:sz w:val="24"/>
        </w:rPr>
        <w:t xml:space="preserve"> </w:t>
      </w:r>
      <w:r>
        <w:rPr>
          <w:sz w:val="24"/>
        </w:rPr>
        <w:t>основные</w:t>
      </w:r>
      <w:r>
        <w:rPr>
          <w:spacing w:val="-2"/>
          <w:sz w:val="24"/>
        </w:rPr>
        <w:t xml:space="preserve"> </w:t>
      </w:r>
      <w:r>
        <w:rPr>
          <w:sz w:val="24"/>
        </w:rPr>
        <w:t>социальные</w:t>
      </w:r>
      <w:r>
        <w:rPr>
          <w:spacing w:val="-7"/>
          <w:sz w:val="24"/>
        </w:rPr>
        <w:t xml:space="preserve"> </w:t>
      </w:r>
      <w:r>
        <w:rPr>
          <w:sz w:val="24"/>
        </w:rPr>
        <w:t>роли</w:t>
      </w:r>
      <w:r>
        <w:rPr>
          <w:spacing w:val="-5"/>
          <w:sz w:val="24"/>
        </w:rPr>
        <w:t xml:space="preserve"> </w:t>
      </w:r>
      <w:r>
        <w:rPr>
          <w:sz w:val="24"/>
        </w:rPr>
        <w:t>подростка;</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конкретизировать</w:t>
      </w:r>
      <w:r>
        <w:rPr>
          <w:spacing w:val="-6"/>
          <w:sz w:val="24"/>
        </w:rPr>
        <w:t xml:space="preserve"> </w:t>
      </w:r>
      <w:r>
        <w:rPr>
          <w:sz w:val="24"/>
        </w:rPr>
        <w:t>примерами</w:t>
      </w:r>
      <w:r>
        <w:rPr>
          <w:spacing w:val="-1"/>
          <w:sz w:val="24"/>
        </w:rPr>
        <w:t xml:space="preserve"> </w:t>
      </w:r>
      <w:r>
        <w:rPr>
          <w:sz w:val="24"/>
        </w:rPr>
        <w:t>процесс</w:t>
      </w:r>
      <w:r>
        <w:rPr>
          <w:spacing w:val="-4"/>
          <w:sz w:val="24"/>
        </w:rPr>
        <w:t xml:space="preserve"> </w:t>
      </w:r>
      <w:r>
        <w:rPr>
          <w:sz w:val="24"/>
        </w:rPr>
        <w:t>социальной</w:t>
      </w:r>
      <w:r>
        <w:rPr>
          <w:spacing w:val="-6"/>
          <w:sz w:val="24"/>
        </w:rPr>
        <w:t xml:space="preserve"> </w:t>
      </w:r>
      <w:r>
        <w:rPr>
          <w:sz w:val="24"/>
        </w:rPr>
        <w:t>мобильности;</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характеризовать</w:t>
      </w:r>
      <w:r>
        <w:rPr>
          <w:spacing w:val="-4"/>
          <w:sz w:val="24"/>
        </w:rPr>
        <w:t xml:space="preserve"> </w:t>
      </w:r>
      <w:r>
        <w:rPr>
          <w:sz w:val="24"/>
        </w:rPr>
        <w:t>межнациональные</w:t>
      </w:r>
      <w:r>
        <w:rPr>
          <w:spacing w:val="-7"/>
          <w:sz w:val="24"/>
        </w:rPr>
        <w:t xml:space="preserve"> </w:t>
      </w:r>
      <w:r>
        <w:rPr>
          <w:sz w:val="24"/>
        </w:rPr>
        <w:t>отношения</w:t>
      </w:r>
      <w:r>
        <w:rPr>
          <w:spacing w:val="-6"/>
          <w:sz w:val="24"/>
        </w:rPr>
        <w:t xml:space="preserve"> </w:t>
      </w:r>
      <w:r>
        <w:rPr>
          <w:sz w:val="24"/>
        </w:rPr>
        <w:t>в современном</w:t>
      </w:r>
      <w:r>
        <w:rPr>
          <w:spacing w:val="-4"/>
          <w:sz w:val="24"/>
        </w:rPr>
        <w:t xml:space="preserve"> </w:t>
      </w:r>
      <w:r>
        <w:rPr>
          <w:sz w:val="24"/>
        </w:rPr>
        <w:t>мире;</w:t>
      </w:r>
    </w:p>
    <w:p w:rsidR="00AC2BF3" w:rsidRDefault="0057672D">
      <w:pPr>
        <w:pStyle w:val="a4"/>
        <w:numPr>
          <w:ilvl w:val="1"/>
          <w:numId w:val="127"/>
        </w:numPr>
        <w:tabs>
          <w:tab w:val="left" w:pos="1568"/>
          <w:tab w:val="left" w:pos="1569"/>
        </w:tabs>
        <w:spacing w:before="3" w:line="293" w:lineRule="exact"/>
        <w:ind w:left="1568" w:hanging="318"/>
        <w:jc w:val="left"/>
        <w:rPr>
          <w:sz w:val="24"/>
        </w:rPr>
      </w:pPr>
      <w:r>
        <w:rPr>
          <w:sz w:val="24"/>
        </w:rPr>
        <w:t>объяснять</w:t>
      </w:r>
      <w:r>
        <w:rPr>
          <w:spacing w:val="-4"/>
          <w:sz w:val="24"/>
        </w:rPr>
        <w:t xml:space="preserve"> </w:t>
      </w:r>
      <w:r>
        <w:rPr>
          <w:sz w:val="24"/>
        </w:rPr>
        <w:t>причины</w:t>
      </w:r>
      <w:r>
        <w:rPr>
          <w:spacing w:val="-4"/>
          <w:sz w:val="24"/>
        </w:rPr>
        <w:t xml:space="preserve"> </w:t>
      </w:r>
      <w:r>
        <w:rPr>
          <w:sz w:val="24"/>
        </w:rPr>
        <w:t>межнациональных</w:t>
      </w:r>
      <w:r>
        <w:rPr>
          <w:spacing w:val="-5"/>
          <w:sz w:val="24"/>
        </w:rPr>
        <w:t xml:space="preserve"> </w:t>
      </w:r>
      <w:r>
        <w:rPr>
          <w:sz w:val="24"/>
        </w:rPr>
        <w:t>конфликтов</w:t>
      </w:r>
      <w:r>
        <w:rPr>
          <w:spacing w:val="-4"/>
          <w:sz w:val="24"/>
        </w:rPr>
        <w:t xml:space="preserve"> </w:t>
      </w:r>
      <w:r>
        <w:rPr>
          <w:sz w:val="24"/>
        </w:rPr>
        <w:t>и</w:t>
      </w:r>
      <w:r>
        <w:rPr>
          <w:spacing w:val="-10"/>
          <w:sz w:val="24"/>
        </w:rPr>
        <w:t xml:space="preserve"> </w:t>
      </w:r>
      <w:r>
        <w:rPr>
          <w:sz w:val="24"/>
        </w:rPr>
        <w:t>основные</w:t>
      </w:r>
      <w:r>
        <w:rPr>
          <w:spacing w:val="-1"/>
          <w:sz w:val="24"/>
        </w:rPr>
        <w:t xml:space="preserve"> </w:t>
      </w:r>
      <w:r>
        <w:rPr>
          <w:sz w:val="24"/>
        </w:rPr>
        <w:t>пути их</w:t>
      </w:r>
      <w:r>
        <w:rPr>
          <w:spacing w:val="-6"/>
          <w:sz w:val="24"/>
        </w:rPr>
        <w:t xml:space="preserve"> </w:t>
      </w:r>
      <w:r>
        <w:rPr>
          <w:sz w:val="24"/>
        </w:rPr>
        <w:t>разрешения;</w:t>
      </w:r>
    </w:p>
    <w:p w:rsidR="00AC2BF3" w:rsidRDefault="0057672D">
      <w:pPr>
        <w:pStyle w:val="a4"/>
        <w:numPr>
          <w:ilvl w:val="1"/>
          <w:numId w:val="127"/>
        </w:numPr>
        <w:tabs>
          <w:tab w:val="left" w:pos="1568"/>
          <w:tab w:val="left" w:pos="1569"/>
        </w:tabs>
        <w:spacing w:before="2" w:line="237" w:lineRule="auto"/>
        <w:ind w:left="540" w:right="482" w:firstLine="710"/>
        <w:jc w:val="left"/>
        <w:rPr>
          <w:sz w:val="24"/>
        </w:rPr>
      </w:pPr>
      <w:r>
        <w:rPr>
          <w:sz w:val="24"/>
        </w:rPr>
        <w:t>характеризовать,</w:t>
      </w:r>
      <w:r>
        <w:rPr>
          <w:spacing w:val="37"/>
          <w:sz w:val="24"/>
        </w:rPr>
        <w:t xml:space="preserve"> </w:t>
      </w:r>
      <w:r>
        <w:rPr>
          <w:sz w:val="24"/>
        </w:rPr>
        <w:t>раскрывать</w:t>
      </w:r>
      <w:r>
        <w:rPr>
          <w:spacing w:val="35"/>
          <w:sz w:val="24"/>
        </w:rPr>
        <w:t xml:space="preserve"> </w:t>
      </w:r>
      <w:r>
        <w:rPr>
          <w:sz w:val="24"/>
        </w:rPr>
        <w:t>на</w:t>
      </w:r>
      <w:r>
        <w:rPr>
          <w:spacing w:val="34"/>
          <w:sz w:val="24"/>
        </w:rPr>
        <w:t xml:space="preserve"> </w:t>
      </w:r>
      <w:r>
        <w:rPr>
          <w:sz w:val="24"/>
        </w:rPr>
        <w:t>конкретных</w:t>
      </w:r>
      <w:r>
        <w:rPr>
          <w:spacing w:val="30"/>
          <w:sz w:val="24"/>
        </w:rPr>
        <w:t xml:space="preserve"> </w:t>
      </w:r>
      <w:r>
        <w:rPr>
          <w:sz w:val="24"/>
        </w:rPr>
        <w:t>примерах</w:t>
      </w:r>
      <w:r>
        <w:rPr>
          <w:spacing w:val="30"/>
          <w:sz w:val="24"/>
        </w:rPr>
        <w:t xml:space="preserve"> </w:t>
      </w:r>
      <w:r>
        <w:rPr>
          <w:sz w:val="24"/>
        </w:rPr>
        <w:t>основные</w:t>
      </w:r>
      <w:r>
        <w:rPr>
          <w:spacing w:val="29"/>
          <w:sz w:val="24"/>
        </w:rPr>
        <w:t xml:space="preserve"> </w:t>
      </w:r>
      <w:r>
        <w:rPr>
          <w:sz w:val="24"/>
        </w:rPr>
        <w:t>функции</w:t>
      </w:r>
      <w:r>
        <w:rPr>
          <w:spacing w:val="36"/>
          <w:sz w:val="24"/>
        </w:rPr>
        <w:t xml:space="preserve"> </w:t>
      </w:r>
      <w:r>
        <w:rPr>
          <w:sz w:val="24"/>
        </w:rPr>
        <w:t>семьи</w:t>
      </w:r>
      <w:r>
        <w:rPr>
          <w:spacing w:val="36"/>
          <w:sz w:val="24"/>
        </w:rPr>
        <w:t xml:space="preserve"> </w:t>
      </w:r>
      <w:r>
        <w:rPr>
          <w:sz w:val="24"/>
        </w:rPr>
        <w:t>в</w:t>
      </w:r>
      <w:r>
        <w:rPr>
          <w:spacing w:val="-57"/>
          <w:sz w:val="24"/>
        </w:rPr>
        <w:t xml:space="preserve"> </w:t>
      </w:r>
      <w:r>
        <w:rPr>
          <w:sz w:val="24"/>
        </w:rPr>
        <w:t>обществе;</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раскрывать</w:t>
      </w:r>
      <w:r>
        <w:rPr>
          <w:spacing w:val="-4"/>
          <w:sz w:val="24"/>
        </w:rPr>
        <w:t xml:space="preserve"> </w:t>
      </w:r>
      <w:r>
        <w:rPr>
          <w:sz w:val="24"/>
        </w:rPr>
        <w:t>основные</w:t>
      </w:r>
      <w:r>
        <w:rPr>
          <w:spacing w:val="-1"/>
          <w:sz w:val="24"/>
        </w:rPr>
        <w:t xml:space="preserve"> </w:t>
      </w:r>
      <w:r>
        <w:rPr>
          <w:sz w:val="24"/>
        </w:rPr>
        <w:t>роли</w:t>
      </w:r>
      <w:r>
        <w:rPr>
          <w:spacing w:val="1"/>
          <w:sz w:val="24"/>
        </w:rPr>
        <w:t xml:space="preserve"> </w:t>
      </w:r>
      <w:r>
        <w:rPr>
          <w:sz w:val="24"/>
        </w:rPr>
        <w:t>членов</w:t>
      </w:r>
      <w:r>
        <w:rPr>
          <w:spacing w:val="-3"/>
          <w:sz w:val="24"/>
        </w:rPr>
        <w:t xml:space="preserve"> </w:t>
      </w:r>
      <w:r>
        <w:rPr>
          <w:sz w:val="24"/>
        </w:rPr>
        <w:t>семьи;</w:t>
      </w:r>
    </w:p>
    <w:p w:rsidR="00AC2BF3" w:rsidRDefault="0057672D">
      <w:pPr>
        <w:pStyle w:val="a4"/>
        <w:numPr>
          <w:ilvl w:val="1"/>
          <w:numId w:val="127"/>
        </w:numPr>
        <w:tabs>
          <w:tab w:val="left" w:pos="1535"/>
        </w:tabs>
        <w:spacing w:before="2" w:line="237" w:lineRule="auto"/>
        <w:ind w:left="540" w:right="482" w:firstLine="710"/>
        <w:rPr>
          <w:sz w:val="24"/>
        </w:rPr>
      </w:pPr>
      <w:r>
        <w:rPr>
          <w:sz w:val="24"/>
        </w:rPr>
        <w:t>характеризовать</w:t>
      </w:r>
      <w:r>
        <w:rPr>
          <w:spacing w:val="1"/>
          <w:sz w:val="24"/>
        </w:rPr>
        <w:t xml:space="preserve"> </w:t>
      </w:r>
      <w:r>
        <w:rPr>
          <w:sz w:val="24"/>
        </w:rPr>
        <w:t>основные</w:t>
      </w:r>
      <w:r>
        <w:rPr>
          <w:spacing w:val="1"/>
          <w:sz w:val="24"/>
        </w:rPr>
        <w:t xml:space="preserve"> </w:t>
      </w:r>
      <w:r>
        <w:rPr>
          <w:sz w:val="24"/>
        </w:rPr>
        <w:t>слагаемые</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осознанно</w:t>
      </w:r>
      <w:r>
        <w:rPr>
          <w:spacing w:val="1"/>
          <w:sz w:val="24"/>
        </w:rPr>
        <w:t xml:space="preserve"> </w:t>
      </w:r>
      <w:r>
        <w:rPr>
          <w:sz w:val="24"/>
        </w:rPr>
        <w:t>выбирать</w:t>
      </w:r>
      <w:r>
        <w:rPr>
          <w:spacing w:val="1"/>
          <w:sz w:val="24"/>
        </w:rPr>
        <w:t xml:space="preserve"> </w:t>
      </w:r>
      <w:r>
        <w:rPr>
          <w:sz w:val="24"/>
        </w:rPr>
        <w:t>верные критерии</w:t>
      </w:r>
      <w:r>
        <w:rPr>
          <w:spacing w:val="3"/>
          <w:sz w:val="24"/>
        </w:rPr>
        <w:t xml:space="preserve"> </w:t>
      </w:r>
      <w:r>
        <w:rPr>
          <w:sz w:val="24"/>
        </w:rPr>
        <w:t>для</w:t>
      </w:r>
      <w:r>
        <w:rPr>
          <w:spacing w:val="-3"/>
          <w:sz w:val="24"/>
        </w:rPr>
        <w:t xml:space="preserve"> </w:t>
      </w:r>
      <w:r>
        <w:rPr>
          <w:sz w:val="24"/>
        </w:rPr>
        <w:t>оценки</w:t>
      </w:r>
      <w:r>
        <w:rPr>
          <w:spacing w:val="2"/>
          <w:sz w:val="24"/>
        </w:rPr>
        <w:t xml:space="preserve"> </w:t>
      </w:r>
      <w:r>
        <w:rPr>
          <w:sz w:val="24"/>
        </w:rPr>
        <w:t>безопасных</w:t>
      </w:r>
      <w:r>
        <w:rPr>
          <w:spacing w:val="-3"/>
          <w:sz w:val="24"/>
        </w:rPr>
        <w:t xml:space="preserve"> </w:t>
      </w:r>
      <w:r>
        <w:rPr>
          <w:sz w:val="24"/>
        </w:rPr>
        <w:t>условий</w:t>
      </w:r>
      <w:r>
        <w:rPr>
          <w:spacing w:val="3"/>
          <w:sz w:val="24"/>
        </w:rPr>
        <w:t xml:space="preserve"> </w:t>
      </w:r>
      <w:r>
        <w:rPr>
          <w:sz w:val="24"/>
        </w:rPr>
        <w:t>жизни;</w:t>
      </w:r>
    </w:p>
    <w:p w:rsidR="00AC2BF3" w:rsidRDefault="0057672D">
      <w:pPr>
        <w:pStyle w:val="a4"/>
        <w:numPr>
          <w:ilvl w:val="1"/>
          <w:numId w:val="127"/>
        </w:numPr>
        <w:tabs>
          <w:tab w:val="left" w:pos="1569"/>
        </w:tabs>
        <w:spacing w:before="7" w:line="237" w:lineRule="auto"/>
        <w:ind w:left="540" w:right="476" w:firstLine="710"/>
        <w:rPr>
          <w:sz w:val="24"/>
        </w:rPr>
      </w:pPr>
      <w:r>
        <w:rPr>
          <w:sz w:val="24"/>
        </w:rPr>
        <w:t>выполнять</w:t>
      </w:r>
      <w:r>
        <w:rPr>
          <w:spacing w:val="1"/>
          <w:sz w:val="24"/>
        </w:rPr>
        <w:t xml:space="preserve"> </w:t>
      </w:r>
      <w:r>
        <w:rPr>
          <w:sz w:val="24"/>
        </w:rPr>
        <w:t>несложные</w:t>
      </w:r>
      <w:r>
        <w:rPr>
          <w:spacing w:val="1"/>
          <w:sz w:val="24"/>
        </w:rPr>
        <w:t xml:space="preserve"> </w:t>
      </w:r>
      <w:r>
        <w:rPr>
          <w:sz w:val="24"/>
        </w:rPr>
        <w:t>практические</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анализу</w:t>
      </w:r>
      <w:r>
        <w:rPr>
          <w:spacing w:val="1"/>
          <w:sz w:val="24"/>
        </w:rPr>
        <w:t xml:space="preserve"> </w:t>
      </w:r>
      <w:r>
        <w:rPr>
          <w:sz w:val="24"/>
        </w:rPr>
        <w:t>ситуаций,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различными способами разрешения семейных конфликтов. Выражать собственное отношение к</w:t>
      </w:r>
      <w:r>
        <w:rPr>
          <w:spacing w:val="1"/>
          <w:sz w:val="24"/>
        </w:rPr>
        <w:t xml:space="preserve"> </w:t>
      </w:r>
      <w:r>
        <w:rPr>
          <w:sz w:val="24"/>
        </w:rPr>
        <w:t>различным</w:t>
      </w:r>
      <w:r>
        <w:rPr>
          <w:spacing w:val="-2"/>
          <w:sz w:val="24"/>
        </w:rPr>
        <w:t xml:space="preserve"> </w:t>
      </w:r>
      <w:r>
        <w:rPr>
          <w:sz w:val="24"/>
        </w:rPr>
        <w:t>способам</w:t>
      </w:r>
      <w:r>
        <w:rPr>
          <w:spacing w:val="3"/>
          <w:sz w:val="24"/>
        </w:rPr>
        <w:t xml:space="preserve"> </w:t>
      </w:r>
      <w:r>
        <w:rPr>
          <w:sz w:val="24"/>
        </w:rPr>
        <w:t>разрешения</w:t>
      </w:r>
      <w:r>
        <w:rPr>
          <w:spacing w:val="2"/>
          <w:sz w:val="24"/>
        </w:rPr>
        <w:t xml:space="preserve"> </w:t>
      </w:r>
      <w:r>
        <w:rPr>
          <w:sz w:val="24"/>
        </w:rPr>
        <w:t>семейных</w:t>
      </w:r>
      <w:r>
        <w:rPr>
          <w:spacing w:val="-4"/>
          <w:sz w:val="24"/>
        </w:rPr>
        <w:t xml:space="preserve"> </w:t>
      </w:r>
      <w:r>
        <w:rPr>
          <w:sz w:val="24"/>
        </w:rPr>
        <w:t>конфликтов.</w:t>
      </w:r>
    </w:p>
    <w:p w:rsidR="00AC2BF3" w:rsidRDefault="0057672D">
      <w:pPr>
        <w:pStyle w:val="3"/>
        <w:spacing w:before="8"/>
        <w:jc w:val="both"/>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27"/>
        </w:numPr>
        <w:tabs>
          <w:tab w:val="left" w:pos="1569"/>
        </w:tabs>
        <w:spacing w:before="43" w:line="293" w:lineRule="exact"/>
        <w:ind w:left="1568" w:hanging="318"/>
        <w:rPr>
          <w:i/>
          <w:sz w:val="24"/>
        </w:rPr>
      </w:pPr>
      <w:r>
        <w:rPr>
          <w:i/>
          <w:sz w:val="24"/>
        </w:rPr>
        <w:t>раскрывать</w:t>
      </w:r>
      <w:r>
        <w:rPr>
          <w:i/>
          <w:spacing w:val="-2"/>
          <w:sz w:val="24"/>
        </w:rPr>
        <w:t xml:space="preserve"> </w:t>
      </w:r>
      <w:r>
        <w:rPr>
          <w:i/>
          <w:sz w:val="24"/>
        </w:rPr>
        <w:t>понятия</w:t>
      </w:r>
      <w:r>
        <w:rPr>
          <w:i/>
          <w:spacing w:val="-3"/>
          <w:sz w:val="24"/>
        </w:rPr>
        <w:t xml:space="preserve"> </w:t>
      </w:r>
      <w:r>
        <w:rPr>
          <w:i/>
          <w:sz w:val="24"/>
        </w:rPr>
        <w:t>«равенство»</w:t>
      </w:r>
      <w:r>
        <w:rPr>
          <w:i/>
          <w:spacing w:val="-7"/>
          <w:sz w:val="24"/>
        </w:rPr>
        <w:t xml:space="preserve"> </w:t>
      </w:r>
      <w:r>
        <w:rPr>
          <w:i/>
          <w:sz w:val="24"/>
        </w:rPr>
        <w:t>и</w:t>
      </w:r>
      <w:r>
        <w:rPr>
          <w:i/>
          <w:spacing w:val="-1"/>
          <w:sz w:val="24"/>
        </w:rPr>
        <w:t xml:space="preserve"> </w:t>
      </w:r>
      <w:r>
        <w:rPr>
          <w:i/>
          <w:sz w:val="24"/>
        </w:rPr>
        <w:t>«социальная</w:t>
      </w:r>
      <w:r>
        <w:rPr>
          <w:i/>
          <w:spacing w:val="-4"/>
          <w:sz w:val="24"/>
        </w:rPr>
        <w:t xml:space="preserve"> </w:t>
      </w:r>
      <w:r>
        <w:rPr>
          <w:i/>
          <w:sz w:val="24"/>
        </w:rPr>
        <w:t>справедливость»</w:t>
      </w:r>
      <w:r>
        <w:rPr>
          <w:i/>
          <w:spacing w:val="-1"/>
          <w:sz w:val="24"/>
        </w:rPr>
        <w:t xml:space="preserve"> </w:t>
      </w:r>
      <w:r>
        <w:rPr>
          <w:i/>
          <w:sz w:val="24"/>
        </w:rPr>
        <w:t>с</w:t>
      </w:r>
      <w:r>
        <w:rPr>
          <w:i/>
          <w:spacing w:val="-2"/>
          <w:sz w:val="24"/>
        </w:rPr>
        <w:t xml:space="preserve"> </w:t>
      </w:r>
      <w:r>
        <w:rPr>
          <w:i/>
          <w:sz w:val="24"/>
        </w:rPr>
        <w:t>позиций</w:t>
      </w:r>
      <w:r>
        <w:rPr>
          <w:i/>
          <w:spacing w:val="-2"/>
          <w:sz w:val="24"/>
        </w:rPr>
        <w:t xml:space="preserve"> </w:t>
      </w:r>
      <w:r>
        <w:rPr>
          <w:i/>
          <w:sz w:val="24"/>
        </w:rPr>
        <w:t>историзма;</w:t>
      </w:r>
    </w:p>
    <w:p w:rsidR="00AC2BF3" w:rsidRDefault="0057672D">
      <w:pPr>
        <w:pStyle w:val="a4"/>
        <w:numPr>
          <w:ilvl w:val="1"/>
          <w:numId w:val="127"/>
        </w:numPr>
        <w:tabs>
          <w:tab w:val="left" w:pos="1569"/>
        </w:tabs>
        <w:spacing w:before="2" w:line="237" w:lineRule="auto"/>
        <w:ind w:left="540" w:right="478" w:firstLine="710"/>
        <w:rPr>
          <w:i/>
          <w:sz w:val="24"/>
        </w:rPr>
      </w:pPr>
      <w:r>
        <w:rPr>
          <w:i/>
          <w:sz w:val="24"/>
        </w:rPr>
        <w:t>выражать</w:t>
      </w:r>
      <w:r>
        <w:rPr>
          <w:i/>
          <w:spacing w:val="1"/>
          <w:sz w:val="24"/>
        </w:rPr>
        <w:t xml:space="preserve"> </w:t>
      </w:r>
      <w:r>
        <w:rPr>
          <w:i/>
          <w:sz w:val="24"/>
        </w:rPr>
        <w:t>и</w:t>
      </w:r>
      <w:r>
        <w:rPr>
          <w:i/>
          <w:spacing w:val="1"/>
          <w:sz w:val="24"/>
        </w:rPr>
        <w:t xml:space="preserve"> </w:t>
      </w:r>
      <w:r>
        <w:rPr>
          <w:i/>
          <w:sz w:val="24"/>
        </w:rPr>
        <w:t>обосновывать</w:t>
      </w:r>
      <w:r>
        <w:rPr>
          <w:i/>
          <w:spacing w:val="1"/>
          <w:sz w:val="24"/>
        </w:rPr>
        <w:t xml:space="preserve"> </w:t>
      </w:r>
      <w:r>
        <w:rPr>
          <w:i/>
          <w:sz w:val="24"/>
        </w:rPr>
        <w:t>собственную</w:t>
      </w:r>
      <w:r>
        <w:rPr>
          <w:i/>
          <w:spacing w:val="1"/>
          <w:sz w:val="24"/>
        </w:rPr>
        <w:t xml:space="preserve"> </w:t>
      </w:r>
      <w:r>
        <w:rPr>
          <w:i/>
          <w:sz w:val="24"/>
        </w:rPr>
        <w:t>позицию</w:t>
      </w:r>
      <w:r>
        <w:rPr>
          <w:i/>
          <w:spacing w:val="1"/>
          <w:sz w:val="24"/>
        </w:rPr>
        <w:t xml:space="preserve"> </w:t>
      </w:r>
      <w:r>
        <w:rPr>
          <w:i/>
          <w:sz w:val="24"/>
        </w:rPr>
        <w:t>по</w:t>
      </w:r>
      <w:r>
        <w:rPr>
          <w:i/>
          <w:spacing w:val="1"/>
          <w:sz w:val="24"/>
        </w:rPr>
        <w:t xml:space="preserve"> </w:t>
      </w:r>
      <w:r>
        <w:rPr>
          <w:i/>
          <w:sz w:val="24"/>
        </w:rPr>
        <w:t>актуальным</w:t>
      </w:r>
      <w:r>
        <w:rPr>
          <w:i/>
          <w:spacing w:val="61"/>
          <w:sz w:val="24"/>
        </w:rPr>
        <w:t xml:space="preserve"> </w:t>
      </w:r>
      <w:r>
        <w:rPr>
          <w:i/>
          <w:sz w:val="24"/>
        </w:rPr>
        <w:t>проблемам</w:t>
      </w:r>
      <w:r>
        <w:rPr>
          <w:i/>
          <w:spacing w:val="1"/>
          <w:sz w:val="24"/>
        </w:rPr>
        <w:t xml:space="preserve"> </w:t>
      </w:r>
      <w:r>
        <w:rPr>
          <w:i/>
          <w:sz w:val="24"/>
        </w:rPr>
        <w:t>молодежи;</w:t>
      </w:r>
    </w:p>
    <w:p w:rsidR="00AC2BF3" w:rsidRDefault="0057672D">
      <w:pPr>
        <w:pStyle w:val="a4"/>
        <w:numPr>
          <w:ilvl w:val="1"/>
          <w:numId w:val="127"/>
        </w:numPr>
        <w:tabs>
          <w:tab w:val="left" w:pos="1569"/>
        </w:tabs>
        <w:spacing w:before="7" w:line="237" w:lineRule="auto"/>
        <w:ind w:left="540" w:right="478" w:firstLine="710"/>
        <w:rPr>
          <w:i/>
          <w:sz w:val="24"/>
        </w:rPr>
      </w:pPr>
      <w:r>
        <w:rPr>
          <w:i/>
          <w:sz w:val="24"/>
        </w:rPr>
        <w:t>выполнять</w:t>
      </w:r>
      <w:r>
        <w:rPr>
          <w:i/>
          <w:spacing w:val="1"/>
          <w:sz w:val="24"/>
        </w:rPr>
        <w:t xml:space="preserve"> </w:t>
      </w:r>
      <w:r>
        <w:rPr>
          <w:i/>
          <w:sz w:val="24"/>
        </w:rPr>
        <w:t>несложные</w:t>
      </w:r>
      <w:r>
        <w:rPr>
          <w:i/>
          <w:spacing w:val="1"/>
          <w:sz w:val="24"/>
        </w:rPr>
        <w:t xml:space="preserve"> </w:t>
      </w:r>
      <w:r>
        <w:rPr>
          <w:i/>
          <w:sz w:val="24"/>
        </w:rPr>
        <w:t>практические</w:t>
      </w:r>
      <w:r>
        <w:rPr>
          <w:i/>
          <w:spacing w:val="1"/>
          <w:sz w:val="24"/>
        </w:rPr>
        <w:t xml:space="preserve"> </w:t>
      </w:r>
      <w:r>
        <w:rPr>
          <w:i/>
          <w:sz w:val="24"/>
        </w:rPr>
        <w:t>задания</w:t>
      </w:r>
      <w:r>
        <w:rPr>
          <w:i/>
          <w:spacing w:val="1"/>
          <w:sz w:val="24"/>
        </w:rPr>
        <w:t xml:space="preserve"> </w:t>
      </w:r>
      <w:r>
        <w:rPr>
          <w:i/>
          <w:sz w:val="24"/>
        </w:rPr>
        <w:t>по</w:t>
      </w:r>
      <w:r>
        <w:rPr>
          <w:i/>
          <w:spacing w:val="1"/>
          <w:sz w:val="24"/>
        </w:rPr>
        <w:t xml:space="preserve"> </w:t>
      </w:r>
      <w:r>
        <w:rPr>
          <w:i/>
          <w:sz w:val="24"/>
        </w:rPr>
        <w:t>анализу</w:t>
      </w:r>
      <w:r>
        <w:rPr>
          <w:i/>
          <w:spacing w:val="1"/>
          <w:sz w:val="24"/>
        </w:rPr>
        <w:t xml:space="preserve"> </w:t>
      </w:r>
      <w:r>
        <w:rPr>
          <w:i/>
          <w:sz w:val="24"/>
        </w:rPr>
        <w:t>ситуаций,</w:t>
      </w:r>
      <w:r>
        <w:rPr>
          <w:i/>
          <w:spacing w:val="1"/>
          <w:sz w:val="24"/>
        </w:rPr>
        <w:t xml:space="preserve"> </w:t>
      </w:r>
      <w:r>
        <w:rPr>
          <w:i/>
          <w:sz w:val="24"/>
        </w:rPr>
        <w:t>связанных</w:t>
      </w:r>
      <w:r>
        <w:rPr>
          <w:i/>
          <w:spacing w:val="1"/>
          <w:sz w:val="24"/>
        </w:rPr>
        <w:t xml:space="preserve"> </w:t>
      </w:r>
      <w:r>
        <w:rPr>
          <w:i/>
          <w:sz w:val="24"/>
        </w:rPr>
        <w:t>с</w:t>
      </w:r>
      <w:r>
        <w:rPr>
          <w:i/>
          <w:spacing w:val="-57"/>
          <w:sz w:val="24"/>
        </w:rPr>
        <w:t xml:space="preserve"> </w:t>
      </w:r>
      <w:r>
        <w:rPr>
          <w:i/>
          <w:sz w:val="24"/>
        </w:rPr>
        <w:t>различными способами разрешения семейных конфликтов; выражать собственное отношение к</w:t>
      </w:r>
      <w:r>
        <w:rPr>
          <w:i/>
          <w:spacing w:val="1"/>
          <w:sz w:val="24"/>
        </w:rPr>
        <w:t xml:space="preserve"> </w:t>
      </w:r>
      <w:r>
        <w:rPr>
          <w:i/>
          <w:sz w:val="24"/>
        </w:rPr>
        <w:t>различным</w:t>
      </w:r>
      <w:r>
        <w:rPr>
          <w:i/>
          <w:spacing w:val="-4"/>
          <w:sz w:val="24"/>
        </w:rPr>
        <w:t xml:space="preserve"> </w:t>
      </w:r>
      <w:r>
        <w:rPr>
          <w:i/>
          <w:sz w:val="24"/>
        </w:rPr>
        <w:t>способам</w:t>
      </w:r>
      <w:r>
        <w:rPr>
          <w:i/>
          <w:spacing w:val="5"/>
          <w:sz w:val="24"/>
        </w:rPr>
        <w:t xml:space="preserve"> </w:t>
      </w:r>
      <w:r>
        <w:rPr>
          <w:i/>
          <w:sz w:val="24"/>
        </w:rPr>
        <w:t>разрешения</w:t>
      </w:r>
      <w:r>
        <w:rPr>
          <w:i/>
          <w:spacing w:val="-4"/>
          <w:sz w:val="24"/>
        </w:rPr>
        <w:t xml:space="preserve"> </w:t>
      </w:r>
      <w:r>
        <w:rPr>
          <w:i/>
          <w:sz w:val="24"/>
        </w:rPr>
        <w:t>семейных</w:t>
      </w:r>
      <w:r>
        <w:rPr>
          <w:i/>
          <w:spacing w:val="1"/>
          <w:sz w:val="24"/>
        </w:rPr>
        <w:t xml:space="preserve"> </w:t>
      </w:r>
      <w:r>
        <w:rPr>
          <w:i/>
          <w:sz w:val="24"/>
        </w:rPr>
        <w:t>конфликтов;</w:t>
      </w:r>
    </w:p>
    <w:p w:rsidR="00AC2BF3" w:rsidRDefault="00AC2BF3">
      <w:pPr>
        <w:spacing w:line="237" w:lineRule="auto"/>
        <w:jc w:val="both"/>
        <w:rPr>
          <w:sz w:val="24"/>
        </w:rPr>
        <w:sectPr w:rsidR="00AC2BF3">
          <w:type w:val="continuous"/>
          <w:pgSz w:w="11910" w:h="16840"/>
          <w:pgMar w:top="940" w:right="0" w:bottom="1760" w:left="660" w:header="720" w:footer="720" w:gutter="0"/>
          <w:cols w:space="720"/>
        </w:sectPr>
      </w:pPr>
    </w:p>
    <w:p w:rsidR="00AC2BF3" w:rsidRDefault="0057672D">
      <w:pPr>
        <w:pStyle w:val="a4"/>
        <w:numPr>
          <w:ilvl w:val="1"/>
          <w:numId w:val="127"/>
        </w:numPr>
        <w:tabs>
          <w:tab w:val="left" w:pos="1569"/>
        </w:tabs>
        <w:spacing w:before="80" w:line="237" w:lineRule="auto"/>
        <w:ind w:left="540" w:right="479" w:firstLine="710"/>
        <w:rPr>
          <w:i/>
          <w:sz w:val="24"/>
        </w:rPr>
      </w:pPr>
      <w:r>
        <w:rPr>
          <w:i/>
          <w:sz w:val="24"/>
        </w:rPr>
        <w:lastRenderedPageBreak/>
        <w:t>формировать положительное отношение к необходимости соблюдать здоровый образ</w:t>
      </w:r>
      <w:r>
        <w:rPr>
          <w:i/>
          <w:spacing w:val="1"/>
          <w:sz w:val="24"/>
        </w:rPr>
        <w:t xml:space="preserve"> </w:t>
      </w:r>
      <w:r>
        <w:rPr>
          <w:i/>
          <w:sz w:val="24"/>
        </w:rPr>
        <w:t>жизни; корректировать собственное поведение в соответствии с требованиями безопасности</w:t>
      </w:r>
      <w:r>
        <w:rPr>
          <w:i/>
          <w:spacing w:val="1"/>
          <w:sz w:val="24"/>
        </w:rPr>
        <w:t xml:space="preserve"> </w:t>
      </w:r>
      <w:r>
        <w:rPr>
          <w:i/>
          <w:sz w:val="24"/>
        </w:rPr>
        <w:t>жизнедеятельности;</w:t>
      </w:r>
    </w:p>
    <w:p w:rsidR="00AC2BF3" w:rsidRDefault="0057672D">
      <w:pPr>
        <w:pStyle w:val="a4"/>
        <w:numPr>
          <w:ilvl w:val="1"/>
          <w:numId w:val="127"/>
        </w:numPr>
        <w:tabs>
          <w:tab w:val="left" w:pos="1569"/>
        </w:tabs>
        <w:spacing w:before="8" w:line="237" w:lineRule="auto"/>
        <w:ind w:left="540" w:right="481" w:firstLine="710"/>
        <w:rPr>
          <w:i/>
          <w:sz w:val="24"/>
        </w:rPr>
      </w:pPr>
      <w:r>
        <w:rPr>
          <w:i/>
          <w:sz w:val="24"/>
        </w:rPr>
        <w:t>использовать элементы причинно-следственного анализа при характеристике семейных</w:t>
      </w:r>
      <w:r>
        <w:rPr>
          <w:i/>
          <w:spacing w:val="-57"/>
          <w:sz w:val="24"/>
        </w:rPr>
        <w:t xml:space="preserve"> </w:t>
      </w:r>
      <w:r>
        <w:rPr>
          <w:i/>
          <w:sz w:val="24"/>
        </w:rPr>
        <w:t>конфликтов;</w:t>
      </w:r>
    </w:p>
    <w:p w:rsidR="00AC2BF3" w:rsidRDefault="0057672D">
      <w:pPr>
        <w:pStyle w:val="a4"/>
        <w:numPr>
          <w:ilvl w:val="1"/>
          <w:numId w:val="127"/>
        </w:numPr>
        <w:tabs>
          <w:tab w:val="left" w:pos="1569"/>
        </w:tabs>
        <w:spacing w:before="2" w:line="237" w:lineRule="auto"/>
        <w:ind w:left="540" w:right="481" w:firstLine="710"/>
        <w:rPr>
          <w:b/>
          <w:i/>
          <w:sz w:val="24"/>
        </w:rPr>
      </w:pPr>
      <w:r>
        <w:rPr>
          <w:i/>
          <w:sz w:val="24"/>
        </w:rPr>
        <w:t>находить</w:t>
      </w:r>
      <w:r>
        <w:rPr>
          <w:i/>
          <w:spacing w:val="1"/>
          <w:sz w:val="24"/>
        </w:rPr>
        <w:t xml:space="preserve"> </w:t>
      </w:r>
      <w:r>
        <w:rPr>
          <w:i/>
          <w:sz w:val="24"/>
        </w:rPr>
        <w:t>и извлекать</w:t>
      </w:r>
      <w:r>
        <w:rPr>
          <w:i/>
          <w:spacing w:val="1"/>
          <w:sz w:val="24"/>
        </w:rPr>
        <w:t xml:space="preserve"> </w:t>
      </w:r>
      <w:r>
        <w:rPr>
          <w:i/>
          <w:sz w:val="24"/>
        </w:rPr>
        <w:t>социальную информацию о государственной семейной</w:t>
      </w:r>
      <w:r>
        <w:rPr>
          <w:i/>
          <w:spacing w:val="60"/>
          <w:sz w:val="24"/>
        </w:rPr>
        <w:t xml:space="preserve"> </w:t>
      </w:r>
      <w:r>
        <w:rPr>
          <w:i/>
          <w:sz w:val="24"/>
        </w:rPr>
        <w:t>политике</w:t>
      </w:r>
      <w:r>
        <w:rPr>
          <w:i/>
          <w:spacing w:val="-57"/>
          <w:sz w:val="24"/>
        </w:rPr>
        <w:t xml:space="preserve"> </w:t>
      </w:r>
      <w:r>
        <w:rPr>
          <w:i/>
          <w:sz w:val="24"/>
        </w:rPr>
        <w:t>из</w:t>
      </w:r>
      <w:r>
        <w:rPr>
          <w:i/>
          <w:spacing w:val="3"/>
          <w:sz w:val="24"/>
        </w:rPr>
        <w:t xml:space="preserve"> </w:t>
      </w:r>
      <w:r>
        <w:rPr>
          <w:i/>
          <w:sz w:val="24"/>
        </w:rPr>
        <w:t>адаптированных</w:t>
      </w:r>
      <w:r>
        <w:rPr>
          <w:i/>
          <w:spacing w:val="-4"/>
          <w:sz w:val="24"/>
        </w:rPr>
        <w:t xml:space="preserve"> </w:t>
      </w:r>
      <w:r>
        <w:rPr>
          <w:i/>
          <w:sz w:val="24"/>
        </w:rPr>
        <w:t>источников</w:t>
      </w:r>
      <w:r>
        <w:rPr>
          <w:i/>
          <w:spacing w:val="3"/>
          <w:sz w:val="24"/>
        </w:rPr>
        <w:t xml:space="preserve"> </w:t>
      </w:r>
      <w:r>
        <w:rPr>
          <w:i/>
          <w:sz w:val="24"/>
        </w:rPr>
        <w:t>различного</w:t>
      </w:r>
      <w:r>
        <w:rPr>
          <w:i/>
          <w:spacing w:val="2"/>
          <w:sz w:val="24"/>
        </w:rPr>
        <w:t xml:space="preserve"> </w:t>
      </w:r>
      <w:r>
        <w:rPr>
          <w:i/>
          <w:sz w:val="24"/>
        </w:rPr>
        <w:t>типа</w:t>
      </w:r>
      <w:r>
        <w:rPr>
          <w:b/>
          <w:i/>
          <w:sz w:val="24"/>
        </w:rPr>
        <w:t>.</w:t>
      </w:r>
    </w:p>
    <w:p w:rsidR="00AC2BF3" w:rsidRDefault="0057672D">
      <w:pPr>
        <w:pStyle w:val="3"/>
        <w:spacing w:before="8" w:line="280" w:lineRule="auto"/>
        <w:ind w:right="5341"/>
        <w:jc w:val="both"/>
      </w:pPr>
      <w:r>
        <w:t>Политическая</w:t>
      </w:r>
      <w:r>
        <w:rPr>
          <w:spacing w:val="-5"/>
        </w:rPr>
        <w:t xml:space="preserve"> </w:t>
      </w:r>
      <w:r>
        <w:t>сфера</w:t>
      </w:r>
      <w:r>
        <w:rPr>
          <w:spacing w:val="-7"/>
        </w:rPr>
        <w:t xml:space="preserve"> </w:t>
      </w:r>
      <w:r>
        <w:t>жизни</w:t>
      </w:r>
      <w:r>
        <w:rPr>
          <w:spacing w:val="-2"/>
        </w:rPr>
        <w:t xml:space="preserve"> </w:t>
      </w:r>
      <w:r>
        <w:t>общества</w:t>
      </w:r>
      <w:r>
        <w:rPr>
          <w:spacing w:val="-58"/>
        </w:rPr>
        <w:t xml:space="preserve"> </w:t>
      </w:r>
      <w:r>
        <w:t>Выпускник</w:t>
      </w:r>
      <w:r>
        <w:rPr>
          <w:spacing w:val="-3"/>
        </w:rPr>
        <w:t xml:space="preserve"> </w:t>
      </w:r>
      <w:r>
        <w:t>научится:</w:t>
      </w:r>
    </w:p>
    <w:p w:rsidR="00AC2BF3" w:rsidRDefault="0057672D">
      <w:pPr>
        <w:pStyle w:val="a4"/>
        <w:numPr>
          <w:ilvl w:val="1"/>
          <w:numId w:val="127"/>
        </w:numPr>
        <w:tabs>
          <w:tab w:val="left" w:pos="1568"/>
          <w:tab w:val="left" w:pos="1569"/>
        </w:tabs>
        <w:spacing w:line="288" w:lineRule="exact"/>
        <w:ind w:left="1568" w:hanging="318"/>
        <w:jc w:val="left"/>
        <w:rPr>
          <w:sz w:val="24"/>
        </w:rPr>
      </w:pPr>
      <w:r>
        <w:rPr>
          <w:sz w:val="24"/>
        </w:rPr>
        <w:t>объяснять</w:t>
      </w:r>
      <w:r>
        <w:rPr>
          <w:spacing w:val="-2"/>
          <w:sz w:val="24"/>
        </w:rPr>
        <w:t xml:space="preserve"> </w:t>
      </w:r>
      <w:r>
        <w:rPr>
          <w:sz w:val="24"/>
        </w:rPr>
        <w:t>роль</w:t>
      </w:r>
      <w:r>
        <w:rPr>
          <w:spacing w:val="-2"/>
          <w:sz w:val="24"/>
        </w:rPr>
        <w:t xml:space="preserve"> </w:t>
      </w:r>
      <w:r>
        <w:rPr>
          <w:sz w:val="24"/>
        </w:rPr>
        <w:t>политики в</w:t>
      </w:r>
      <w:r>
        <w:rPr>
          <w:spacing w:val="-1"/>
          <w:sz w:val="24"/>
        </w:rPr>
        <w:t xml:space="preserve"> </w:t>
      </w:r>
      <w:r>
        <w:rPr>
          <w:sz w:val="24"/>
        </w:rPr>
        <w:t>жизни</w:t>
      </w:r>
      <w:r>
        <w:rPr>
          <w:spacing w:val="-8"/>
          <w:sz w:val="24"/>
        </w:rPr>
        <w:t xml:space="preserve"> </w:t>
      </w:r>
      <w:r>
        <w:rPr>
          <w:sz w:val="24"/>
        </w:rPr>
        <w:t>общества;</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различать</w:t>
      </w:r>
      <w:r>
        <w:rPr>
          <w:spacing w:val="-2"/>
          <w:sz w:val="24"/>
        </w:rPr>
        <w:t xml:space="preserve"> </w:t>
      </w:r>
      <w:r>
        <w:rPr>
          <w:sz w:val="24"/>
        </w:rPr>
        <w:t>и</w:t>
      </w:r>
      <w:r>
        <w:rPr>
          <w:spacing w:val="-6"/>
          <w:sz w:val="24"/>
        </w:rPr>
        <w:t xml:space="preserve"> </w:t>
      </w:r>
      <w:r>
        <w:rPr>
          <w:sz w:val="24"/>
        </w:rPr>
        <w:t>сравнивать</w:t>
      </w:r>
      <w:r>
        <w:rPr>
          <w:spacing w:val="-1"/>
          <w:sz w:val="24"/>
        </w:rPr>
        <w:t xml:space="preserve"> </w:t>
      </w:r>
      <w:r>
        <w:rPr>
          <w:sz w:val="24"/>
        </w:rPr>
        <w:t>различные</w:t>
      </w:r>
      <w:r>
        <w:rPr>
          <w:spacing w:val="-3"/>
          <w:sz w:val="24"/>
        </w:rPr>
        <w:t xml:space="preserve"> </w:t>
      </w:r>
      <w:r>
        <w:rPr>
          <w:sz w:val="24"/>
        </w:rPr>
        <w:t>формы</w:t>
      </w:r>
      <w:r>
        <w:rPr>
          <w:spacing w:val="-5"/>
          <w:sz w:val="24"/>
        </w:rPr>
        <w:t xml:space="preserve"> </w:t>
      </w:r>
      <w:r>
        <w:rPr>
          <w:sz w:val="24"/>
        </w:rPr>
        <w:t>правления,</w:t>
      </w:r>
      <w:r>
        <w:rPr>
          <w:spacing w:val="-5"/>
          <w:sz w:val="24"/>
        </w:rPr>
        <w:t xml:space="preserve"> </w:t>
      </w:r>
      <w:r>
        <w:rPr>
          <w:sz w:val="24"/>
        </w:rPr>
        <w:t>иллюстрировать</w:t>
      </w:r>
      <w:r>
        <w:rPr>
          <w:spacing w:val="-6"/>
          <w:sz w:val="24"/>
        </w:rPr>
        <w:t xml:space="preserve"> </w:t>
      </w:r>
      <w:r>
        <w:rPr>
          <w:sz w:val="24"/>
        </w:rPr>
        <w:t>их</w:t>
      </w:r>
      <w:r>
        <w:rPr>
          <w:spacing w:val="-6"/>
          <w:sz w:val="24"/>
        </w:rPr>
        <w:t xml:space="preserve"> </w:t>
      </w:r>
      <w:r>
        <w:rPr>
          <w:sz w:val="24"/>
        </w:rPr>
        <w:t>примерами;</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давать</w:t>
      </w:r>
      <w:r>
        <w:rPr>
          <w:spacing w:val="-3"/>
          <w:sz w:val="24"/>
        </w:rPr>
        <w:t xml:space="preserve"> </w:t>
      </w:r>
      <w:r>
        <w:rPr>
          <w:sz w:val="24"/>
        </w:rPr>
        <w:t>характеристику</w:t>
      </w:r>
      <w:r>
        <w:rPr>
          <w:spacing w:val="-8"/>
          <w:sz w:val="24"/>
        </w:rPr>
        <w:t xml:space="preserve"> </w:t>
      </w:r>
      <w:r>
        <w:rPr>
          <w:sz w:val="24"/>
        </w:rPr>
        <w:t>формам</w:t>
      </w:r>
      <w:r>
        <w:rPr>
          <w:spacing w:val="-7"/>
          <w:sz w:val="24"/>
        </w:rPr>
        <w:t xml:space="preserve"> </w:t>
      </w:r>
      <w:r>
        <w:rPr>
          <w:sz w:val="24"/>
        </w:rPr>
        <w:t>государственно-территориального</w:t>
      </w:r>
      <w:r>
        <w:rPr>
          <w:spacing w:val="1"/>
          <w:sz w:val="24"/>
        </w:rPr>
        <w:t xml:space="preserve"> </w:t>
      </w:r>
      <w:r>
        <w:rPr>
          <w:sz w:val="24"/>
        </w:rPr>
        <w:t>устройства;</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различать различные</w:t>
      </w:r>
      <w:r>
        <w:rPr>
          <w:spacing w:val="-2"/>
          <w:sz w:val="24"/>
        </w:rPr>
        <w:t xml:space="preserve"> </w:t>
      </w:r>
      <w:r>
        <w:rPr>
          <w:sz w:val="24"/>
        </w:rPr>
        <w:t>типы</w:t>
      </w:r>
      <w:r>
        <w:rPr>
          <w:spacing w:val="-4"/>
          <w:sz w:val="24"/>
        </w:rPr>
        <w:t xml:space="preserve"> </w:t>
      </w:r>
      <w:r>
        <w:rPr>
          <w:sz w:val="24"/>
        </w:rPr>
        <w:t>политических</w:t>
      </w:r>
      <w:r>
        <w:rPr>
          <w:spacing w:val="-5"/>
          <w:sz w:val="24"/>
        </w:rPr>
        <w:t xml:space="preserve"> </w:t>
      </w:r>
      <w:r>
        <w:rPr>
          <w:sz w:val="24"/>
        </w:rPr>
        <w:t>режимов,</w:t>
      </w:r>
      <w:r>
        <w:rPr>
          <w:spacing w:val="-4"/>
          <w:sz w:val="24"/>
        </w:rPr>
        <w:t xml:space="preserve"> </w:t>
      </w:r>
      <w:r>
        <w:rPr>
          <w:sz w:val="24"/>
        </w:rPr>
        <w:t>раскрывать</w:t>
      </w:r>
      <w:r>
        <w:rPr>
          <w:spacing w:val="-4"/>
          <w:sz w:val="24"/>
        </w:rPr>
        <w:t xml:space="preserve"> </w:t>
      </w:r>
      <w:r>
        <w:rPr>
          <w:sz w:val="24"/>
        </w:rPr>
        <w:t>их</w:t>
      </w:r>
      <w:r>
        <w:rPr>
          <w:spacing w:val="-5"/>
          <w:sz w:val="24"/>
        </w:rPr>
        <w:t xml:space="preserve"> </w:t>
      </w:r>
      <w:r>
        <w:rPr>
          <w:sz w:val="24"/>
        </w:rPr>
        <w:t>основные</w:t>
      </w:r>
      <w:r>
        <w:rPr>
          <w:spacing w:val="-7"/>
          <w:sz w:val="24"/>
        </w:rPr>
        <w:t xml:space="preserve"> </w:t>
      </w:r>
      <w:r>
        <w:rPr>
          <w:sz w:val="24"/>
        </w:rPr>
        <w:t>признаки;</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раскрывать на</w:t>
      </w:r>
      <w:r>
        <w:rPr>
          <w:spacing w:val="-1"/>
          <w:sz w:val="24"/>
        </w:rPr>
        <w:t xml:space="preserve"> </w:t>
      </w:r>
      <w:r>
        <w:rPr>
          <w:sz w:val="24"/>
        </w:rPr>
        <w:t>конкретных</w:t>
      </w:r>
      <w:r>
        <w:rPr>
          <w:spacing w:val="-6"/>
          <w:sz w:val="24"/>
        </w:rPr>
        <w:t xml:space="preserve"> </w:t>
      </w:r>
      <w:r>
        <w:rPr>
          <w:sz w:val="24"/>
        </w:rPr>
        <w:t>примерах</w:t>
      </w:r>
      <w:r>
        <w:rPr>
          <w:spacing w:val="-5"/>
          <w:sz w:val="24"/>
        </w:rPr>
        <w:t xml:space="preserve"> </w:t>
      </w:r>
      <w:r>
        <w:rPr>
          <w:sz w:val="24"/>
        </w:rPr>
        <w:t>основные</w:t>
      </w:r>
      <w:r>
        <w:rPr>
          <w:spacing w:val="-11"/>
          <w:sz w:val="24"/>
        </w:rPr>
        <w:t xml:space="preserve"> </w:t>
      </w:r>
      <w:r>
        <w:rPr>
          <w:sz w:val="24"/>
        </w:rPr>
        <w:t>черты</w:t>
      </w:r>
      <w:r>
        <w:rPr>
          <w:spacing w:val="1"/>
          <w:sz w:val="24"/>
        </w:rPr>
        <w:t xml:space="preserve"> </w:t>
      </w:r>
      <w:r>
        <w:rPr>
          <w:sz w:val="24"/>
        </w:rPr>
        <w:t>и</w:t>
      </w:r>
      <w:r>
        <w:rPr>
          <w:spacing w:val="-4"/>
          <w:sz w:val="24"/>
        </w:rPr>
        <w:t xml:space="preserve"> </w:t>
      </w:r>
      <w:r>
        <w:rPr>
          <w:sz w:val="24"/>
        </w:rPr>
        <w:t>принципы</w:t>
      </w:r>
      <w:r>
        <w:rPr>
          <w:spacing w:val="-3"/>
          <w:sz w:val="24"/>
        </w:rPr>
        <w:t xml:space="preserve"> </w:t>
      </w:r>
      <w:r>
        <w:rPr>
          <w:sz w:val="24"/>
        </w:rPr>
        <w:t>демократии;</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называть</w:t>
      </w:r>
      <w:r>
        <w:rPr>
          <w:spacing w:val="-5"/>
          <w:sz w:val="24"/>
        </w:rPr>
        <w:t xml:space="preserve"> </w:t>
      </w:r>
      <w:r>
        <w:rPr>
          <w:sz w:val="24"/>
        </w:rPr>
        <w:t>признаки политической</w:t>
      </w:r>
      <w:r>
        <w:rPr>
          <w:spacing w:val="-5"/>
          <w:sz w:val="24"/>
        </w:rPr>
        <w:t xml:space="preserve"> </w:t>
      </w:r>
      <w:r>
        <w:rPr>
          <w:sz w:val="24"/>
        </w:rPr>
        <w:t>партии,</w:t>
      </w:r>
      <w:r>
        <w:rPr>
          <w:spacing w:val="-4"/>
          <w:sz w:val="24"/>
        </w:rPr>
        <w:t xml:space="preserve"> </w:t>
      </w:r>
      <w:r>
        <w:rPr>
          <w:sz w:val="24"/>
        </w:rPr>
        <w:t>раскрывать</w:t>
      </w:r>
      <w:r>
        <w:rPr>
          <w:spacing w:val="-4"/>
          <w:sz w:val="24"/>
        </w:rPr>
        <w:t xml:space="preserve"> </w:t>
      </w:r>
      <w:r>
        <w:rPr>
          <w:sz w:val="24"/>
        </w:rPr>
        <w:t>их</w:t>
      </w:r>
      <w:r>
        <w:rPr>
          <w:spacing w:val="-6"/>
          <w:sz w:val="24"/>
        </w:rPr>
        <w:t xml:space="preserve"> </w:t>
      </w:r>
      <w:r>
        <w:rPr>
          <w:sz w:val="24"/>
        </w:rPr>
        <w:t>на</w:t>
      </w:r>
      <w:r>
        <w:rPr>
          <w:spacing w:val="-2"/>
          <w:sz w:val="24"/>
        </w:rPr>
        <w:t xml:space="preserve"> </w:t>
      </w:r>
      <w:r>
        <w:rPr>
          <w:sz w:val="24"/>
        </w:rPr>
        <w:t>конкретных</w:t>
      </w:r>
      <w:r>
        <w:rPr>
          <w:spacing w:val="-6"/>
          <w:sz w:val="24"/>
        </w:rPr>
        <w:t xml:space="preserve"> </w:t>
      </w:r>
      <w:r>
        <w:rPr>
          <w:sz w:val="24"/>
        </w:rPr>
        <w:t>примерах;</w:t>
      </w:r>
    </w:p>
    <w:p w:rsidR="00AC2BF3" w:rsidRDefault="0057672D">
      <w:pPr>
        <w:pStyle w:val="a4"/>
        <w:numPr>
          <w:ilvl w:val="1"/>
          <w:numId w:val="127"/>
        </w:numPr>
        <w:tabs>
          <w:tab w:val="left" w:pos="1568"/>
          <w:tab w:val="left" w:pos="1569"/>
        </w:tabs>
        <w:spacing w:line="293" w:lineRule="exact"/>
        <w:ind w:left="1568" w:hanging="318"/>
        <w:jc w:val="left"/>
        <w:rPr>
          <w:sz w:val="24"/>
        </w:rPr>
      </w:pPr>
      <w:r>
        <w:rPr>
          <w:sz w:val="24"/>
        </w:rPr>
        <w:t>характеризовать</w:t>
      </w:r>
      <w:r>
        <w:rPr>
          <w:spacing w:val="-5"/>
          <w:sz w:val="24"/>
        </w:rPr>
        <w:t xml:space="preserve"> </w:t>
      </w:r>
      <w:r>
        <w:rPr>
          <w:sz w:val="24"/>
        </w:rPr>
        <w:t>различные</w:t>
      </w:r>
      <w:r>
        <w:rPr>
          <w:spacing w:val="-2"/>
          <w:sz w:val="24"/>
        </w:rPr>
        <w:t xml:space="preserve"> </w:t>
      </w:r>
      <w:r>
        <w:rPr>
          <w:sz w:val="24"/>
        </w:rPr>
        <w:t>формы</w:t>
      </w:r>
      <w:r>
        <w:rPr>
          <w:spacing w:val="-5"/>
          <w:sz w:val="24"/>
        </w:rPr>
        <w:t xml:space="preserve"> </w:t>
      </w:r>
      <w:r>
        <w:rPr>
          <w:sz w:val="24"/>
        </w:rPr>
        <w:t>участия</w:t>
      </w:r>
      <w:r>
        <w:rPr>
          <w:spacing w:val="-1"/>
          <w:sz w:val="24"/>
        </w:rPr>
        <w:t xml:space="preserve"> </w:t>
      </w:r>
      <w:r>
        <w:rPr>
          <w:sz w:val="24"/>
        </w:rPr>
        <w:t>граждан</w:t>
      </w:r>
      <w:r>
        <w:rPr>
          <w:spacing w:val="-1"/>
          <w:sz w:val="24"/>
        </w:rPr>
        <w:t xml:space="preserve"> </w:t>
      </w:r>
      <w:r>
        <w:rPr>
          <w:sz w:val="24"/>
        </w:rPr>
        <w:t>в</w:t>
      </w:r>
      <w:r>
        <w:rPr>
          <w:spacing w:val="-5"/>
          <w:sz w:val="24"/>
        </w:rPr>
        <w:t xml:space="preserve"> </w:t>
      </w:r>
      <w:r>
        <w:rPr>
          <w:sz w:val="24"/>
        </w:rPr>
        <w:t>политической</w:t>
      </w:r>
      <w:r>
        <w:rPr>
          <w:spacing w:val="-5"/>
          <w:sz w:val="24"/>
        </w:rPr>
        <w:t xml:space="preserve"> </w:t>
      </w:r>
      <w:r>
        <w:rPr>
          <w:sz w:val="24"/>
        </w:rPr>
        <w:t>жизни.</w:t>
      </w:r>
    </w:p>
    <w:p w:rsidR="00AC2BF3" w:rsidRDefault="0057672D">
      <w:pPr>
        <w:pStyle w:val="3"/>
        <w:spacing w:before="2"/>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27"/>
        </w:numPr>
        <w:tabs>
          <w:tab w:val="left" w:pos="1568"/>
          <w:tab w:val="left" w:pos="1569"/>
        </w:tabs>
        <w:spacing w:before="45" w:line="237" w:lineRule="auto"/>
        <w:ind w:left="540" w:right="492" w:firstLine="710"/>
        <w:jc w:val="left"/>
        <w:rPr>
          <w:sz w:val="24"/>
        </w:rPr>
      </w:pPr>
      <w:r>
        <w:rPr>
          <w:sz w:val="24"/>
        </w:rPr>
        <w:t>осознавать</w:t>
      </w:r>
      <w:r>
        <w:rPr>
          <w:spacing w:val="31"/>
          <w:sz w:val="24"/>
        </w:rPr>
        <w:t xml:space="preserve"> </w:t>
      </w:r>
      <w:r>
        <w:rPr>
          <w:sz w:val="24"/>
        </w:rPr>
        <w:t>значение</w:t>
      </w:r>
      <w:r>
        <w:rPr>
          <w:spacing w:val="28"/>
          <w:sz w:val="24"/>
        </w:rPr>
        <w:t xml:space="preserve"> </w:t>
      </w:r>
      <w:r>
        <w:rPr>
          <w:sz w:val="24"/>
        </w:rPr>
        <w:t>гражданской</w:t>
      </w:r>
      <w:r>
        <w:rPr>
          <w:spacing w:val="30"/>
          <w:sz w:val="24"/>
        </w:rPr>
        <w:t xml:space="preserve"> </w:t>
      </w:r>
      <w:r>
        <w:rPr>
          <w:sz w:val="24"/>
        </w:rPr>
        <w:t>активности</w:t>
      </w:r>
      <w:r>
        <w:rPr>
          <w:spacing w:val="23"/>
          <w:sz w:val="24"/>
        </w:rPr>
        <w:t xml:space="preserve"> </w:t>
      </w:r>
      <w:r>
        <w:rPr>
          <w:sz w:val="24"/>
        </w:rPr>
        <w:t>и</w:t>
      </w:r>
      <w:r>
        <w:rPr>
          <w:spacing w:val="30"/>
          <w:sz w:val="24"/>
        </w:rPr>
        <w:t xml:space="preserve"> </w:t>
      </w:r>
      <w:r>
        <w:rPr>
          <w:sz w:val="24"/>
        </w:rPr>
        <w:t>патриотической</w:t>
      </w:r>
      <w:r>
        <w:rPr>
          <w:spacing w:val="26"/>
          <w:sz w:val="24"/>
        </w:rPr>
        <w:t xml:space="preserve"> </w:t>
      </w:r>
      <w:r>
        <w:rPr>
          <w:sz w:val="24"/>
        </w:rPr>
        <w:t>позиции</w:t>
      </w:r>
      <w:r>
        <w:rPr>
          <w:spacing w:val="25"/>
          <w:sz w:val="24"/>
        </w:rPr>
        <w:t xml:space="preserve"> </w:t>
      </w:r>
      <w:r>
        <w:rPr>
          <w:sz w:val="24"/>
        </w:rPr>
        <w:t>в</w:t>
      </w:r>
      <w:r>
        <w:rPr>
          <w:spacing w:val="32"/>
          <w:sz w:val="24"/>
        </w:rPr>
        <w:t xml:space="preserve"> </w:t>
      </w:r>
      <w:r>
        <w:rPr>
          <w:sz w:val="24"/>
        </w:rPr>
        <w:t>укреплении</w:t>
      </w:r>
      <w:r>
        <w:rPr>
          <w:spacing w:val="-57"/>
          <w:sz w:val="24"/>
        </w:rPr>
        <w:t xml:space="preserve"> </w:t>
      </w:r>
      <w:r>
        <w:rPr>
          <w:sz w:val="24"/>
        </w:rPr>
        <w:t>нашего</w:t>
      </w:r>
      <w:r>
        <w:rPr>
          <w:spacing w:val="1"/>
          <w:sz w:val="24"/>
        </w:rPr>
        <w:t xml:space="preserve"> </w:t>
      </w:r>
      <w:r>
        <w:rPr>
          <w:sz w:val="24"/>
        </w:rPr>
        <w:t>государства;</w:t>
      </w:r>
    </w:p>
    <w:p w:rsidR="00AC2BF3" w:rsidRDefault="0057672D">
      <w:pPr>
        <w:pStyle w:val="a4"/>
        <w:numPr>
          <w:ilvl w:val="1"/>
          <w:numId w:val="127"/>
        </w:numPr>
        <w:tabs>
          <w:tab w:val="left" w:pos="1568"/>
          <w:tab w:val="left" w:pos="1569"/>
          <w:tab w:val="left" w:pos="3065"/>
          <w:tab w:val="left" w:pos="4355"/>
          <w:tab w:val="left" w:pos="5280"/>
          <w:tab w:val="left" w:pos="6931"/>
          <w:tab w:val="left" w:pos="8082"/>
          <w:tab w:val="left" w:pos="8433"/>
          <w:tab w:val="left" w:pos="9685"/>
          <w:tab w:val="left" w:pos="10035"/>
        </w:tabs>
        <w:spacing w:before="7" w:line="237" w:lineRule="auto"/>
        <w:ind w:left="540" w:right="477" w:firstLine="710"/>
        <w:jc w:val="left"/>
        <w:rPr>
          <w:i/>
          <w:sz w:val="24"/>
        </w:rPr>
      </w:pPr>
      <w:r>
        <w:rPr>
          <w:i/>
          <w:sz w:val="24"/>
        </w:rPr>
        <w:t>соотносить</w:t>
      </w:r>
      <w:r>
        <w:rPr>
          <w:i/>
          <w:sz w:val="24"/>
        </w:rPr>
        <w:tab/>
        <w:t>различные</w:t>
      </w:r>
      <w:r>
        <w:rPr>
          <w:i/>
          <w:sz w:val="24"/>
        </w:rPr>
        <w:tab/>
        <w:t>оценки</w:t>
      </w:r>
      <w:r>
        <w:rPr>
          <w:i/>
          <w:sz w:val="24"/>
        </w:rPr>
        <w:tab/>
        <w:t>политических</w:t>
      </w:r>
      <w:r>
        <w:rPr>
          <w:i/>
          <w:sz w:val="24"/>
        </w:rPr>
        <w:tab/>
        <w:t>событий</w:t>
      </w:r>
      <w:r>
        <w:rPr>
          <w:i/>
          <w:sz w:val="24"/>
        </w:rPr>
        <w:tab/>
        <w:t>и</w:t>
      </w:r>
      <w:r>
        <w:rPr>
          <w:i/>
          <w:sz w:val="24"/>
        </w:rPr>
        <w:tab/>
        <w:t>процессов</w:t>
      </w:r>
      <w:r>
        <w:rPr>
          <w:i/>
          <w:sz w:val="24"/>
        </w:rPr>
        <w:tab/>
        <w:t>и</w:t>
      </w:r>
      <w:r>
        <w:rPr>
          <w:i/>
          <w:sz w:val="24"/>
        </w:rPr>
        <w:tab/>
      </w:r>
      <w:r>
        <w:rPr>
          <w:i/>
          <w:spacing w:val="-1"/>
          <w:sz w:val="24"/>
        </w:rPr>
        <w:t>делать</w:t>
      </w:r>
      <w:r>
        <w:rPr>
          <w:i/>
          <w:spacing w:val="-57"/>
          <w:sz w:val="24"/>
        </w:rPr>
        <w:t xml:space="preserve"> </w:t>
      </w:r>
      <w:r>
        <w:rPr>
          <w:i/>
          <w:sz w:val="24"/>
        </w:rPr>
        <w:t>обоснованные выводы.</w:t>
      </w:r>
    </w:p>
    <w:p w:rsidR="00AC2BF3" w:rsidRDefault="0057672D">
      <w:pPr>
        <w:pStyle w:val="3"/>
        <w:spacing w:before="3" w:line="280" w:lineRule="auto"/>
        <w:ind w:right="6613"/>
      </w:pPr>
      <w:r>
        <w:t>Гражданин и государство</w:t>
      </w:r>
      <w:r>
        <w:rPr>
          <w:spacing w:val="-57"/>
        </w:rPr>
        <w:t xml:space="preserve"> </w:t>
      </w:r>
      <w:r>
        <w:t>Выпускник</w:t>
      </w:r>
      <w:r>
        <w:rPr>
          <w:spacing w:val="-3"/>
        </w:rPr>
        <w:t xml:space="preserve"> </w:t>
      </w:r>
      <w:r>
        <w:t>научится:</w:t>
      </w:r>
    </w:p>
    <w:p w:rsidR="00AC2BF3" w:rsidRDefault="0057672D">
      <w:pPr>
        <w:pStyle w:val="a4"/>
        <w:numPr>
          <w:ilvl w:val="1"/>
          <w:numId w:val="127"/>
        </w:numPr>
        <w:tabs>
          <w:tab w:val="left" w:pos="1535"/>
        </w:tabs>
        <w:spacing w:line="237" w:lineRule="auto"/>
        <w:ind w:left="540" w:right="480" w:firstLine="710"/>
        <w:jc w:val="left"/>
        <w:rPr>
          <w:sz w:val="24"/>
        </w:rPr>
      </w:pPr>
      <w:r>
        <w:rPr>
          <w:sz w:val="24"/>
        </w:rPr>
        <w:t>характеризовать</w:t>
      </w:r>
      <w:r>
        <w:rPr>
          <w:spacing w:val="43"/>
          <w:sz w:val="24"/>
        </w:rPr>
        <w:t xml:space="preserve"> </w:t>
      </w:r>
      <w:r>
        <w:rPr>
          <w:sz w:val="24"/>
        </w:rPr>
        <w:t>государственное</w:t>
      </w:r>
      <w:r>
        <w:rPr>
          <w:spacing w:val="45"/>
          <w:sz w:val="24"/>
        </w:rPr>
        <w:t xml:space="preserve"> </w:t>
      </w:r>
      <w:r>
        <w:rPr>
          <w:sz w:val="24"/>
        </w:rPr>
        <w:t>устройство</w:t>
      </w:r>
      <w:r>
        <w:rPr>
          <w:spacing w:val="45"/>
          <w:sz w:val="24"/>
        </w:rPr>
        <w:t xml:space="preserve"> </w:t>
      </w:r>
      <w:r>
        <w:rPr>
          <w:sz w:val="24"/>
        </w:rPr>
        <w:t>Российской</w:t>
      </w:r>
      <w:r>
        <w:rPr>
          <w:spacing w:val="43"/>
          <w:sz w:val="24"/>
        </w:rPr>
        <w:t xml:space="preserve"> </w:t>
      </w:r>
      <w:r>
        <w:rPr>
          <w:sz w:val="24"/>
        </w:rPr>
        <w:t>Федерации,</w:t>
      </w:r>
      <w:r>
        <w:rPr>
          <w:spacing w:val="43"/>
          <w:sz w:val="24"/>
        </w:rPr>
        <w:t xml:space="preserve"> </w:t>
      </w:r>
      <w:r>
        <w:rPr>
          <w:sz w:val="24"/>
        </w:rPr>
        <w:t>называть</w:t>
      </w:r>
      <w:r>
        <w:rPr>
          <w:spacing w:val="43"/>
          <w:sz w:val="24"/>
        </w:rPr>
        <w:t xml:space="preserve"> </w:t>
      </w:r>
      <w:r>
        <w:rPr>
          <w:sz w:val="24"/>
        </w:rPr>
        <w:t>органы</w:t>
      </w:r>
      <w:r>
        <w:rPr>
          <w:spacing w:val="-57"/>
          <w:sz w:val="24"/>
        </w:rPr>
        <w:t xml:space="preserve"> </w:t>
      </w:r>
      <w:r>
        <w:rPr>
          <w:sz w:val="24"/>
        </w:rPr>
        <w:t>государственной</w:t>
      </w:r>
      <w:r>
        <w:rPr>
          <w:spacing w:val="-3"/>
          <w:sz w:val="24"/>
        </w:rPr>
        <w:t xml:space="preserve"> </w:t>
      </w:r>
      <w:r>
        <w:rPr>
          <w:sz w:val="24"/>
        </w:rPr>
        <w:t>власти</w:t>
      </w:r>
      <w:r>
        <w:rPr>
          <w:spacing w:val="3"/>
          <w:sz w:val="24"/>
        </w:rPr>
        <w:t xml:space="preserve"> </w:t>
      </w:r>
      <w:r>
        <w:rPr>
          <w:sz w:val="24"/>
        </w:rPr>
        <w:t>страны,</w:t>
      </w:r>
      <w:r>
        <w:rPr>
          <w:spacing w:val="-6"/>
          <w:sz w:val="24"/>
        </w:rPr>
        <w:t xml:space="preserve"> </w:t>
      </w:r>
      <w:r>
        <w:rPr>
          <w:sz w:val="24"/>
        </w:rPr>
        <w:t>описывать</w:t>
      </w:r>
      <w:r>
        <w:rPr>
          <w:spacing w:val="-1"/>
          <w:sz w:val="24"/>
        </w:rPr>
        <w:t xml:space="preserve"> </w:t>
      </w:r>
      <w:r>
        <w:rPr>
          <w:sz w:val="24"/>
        </w:rPr>
        <w:t>их</w:t>
      </w:r>
      <w:r>
        <w:rPr>
          <w:spacing w:val="-4"/>
          <w:sz w:val="24"/>
        </w:rPr>
        <w:t xml:space="preserve"> </w:t>
      </w:r>
      <w:r>
        <w:rPr>
          <w:sz w:val="24"/>
        </w:rPr>
        <w:t>полномочия</w:t>
      </w:r>
      <w:r>
        <w:rPr>
          <w:spacing w:val="-3"/>
          <w:sz w:val="24"/>
        </w:rPr>
        <w:t xml:space="preserve"> </w:t>
      </w:r>
      <w:r>
        <w:rPr>
          <w:sz w:val="24"/>
        </w:rPr>
        <w:t>и</w:t>
      </w:r>
      <w:r>
        <w:rPr>
          <w:spacing w:val="2"/>
          <w:sz w:val="24"/>
        </w:rPr>
        <w:t xml:space="preserve"> </w:t>
      </w:r>
      <w:r>
        <w:rPr>
          <w:sz w:val="24"/>
        </w:rPr>
        <w:t>компетенцию;</w:t>
      </w:r>
    </w:p>
    <w:p w:rsidR="00AC2BF3" w:rsidRDefault="0057672D">
      <w:pPr>
        <w:pStyle w:val="a4"/>
        <w:numPr>
          <w:ilvl w:val="1"/>
          <w:numId w:val="127"/>
        </w:numPr>
        <w:tabs>
          <w:tab w:val="left" w:pos="1535"/>
        </w:tabs>
        <w:spacing w:before="1" w:line="293" w:lineRule="exact"/>
        <w:ind w:left="1534"/>
        <w:jc w:val="left"/>
        <w:rPr>
          <w:sz w:val="24"/>
        </w:rPr>
      </w:pPr>
      <w:r>
        <w:rPr>
          <w:sz w:val="24"/>
        </w:rPr>
        <w:t>объяснять</w:t>
      </w:r>
      <w:r>
        <w:rPr>
          <w:spacing w:val="-3"/>
          <w:sz w:val="24"/>
        </w:rPr>
        <w:t xml:space="preserve"> </w:t>
      </w:r>
      <w:r>
        <w:rPr>
          <w:sz w:val="24"/>
        </w:rPr>
        <w:t>порядок</w:t>
      </w:r>
      <w:r>
        <w:rPr>
          <w:spacing w:val="-6"/>
          <w:sz w:val="24"/>
        </w:rPr>
        <w:t xml:space="preserve"> </w:t>
      </w:r>
      <w:r>
        <w:rPr>
          <w:sz w:val="24"/>
        </w:rPr>
        <w:t>формирования</w:t>
      </w:r>
      <w:r>
        <w:rPr>
          <w:spacing w:val="-5"/>
          <w:sz w:val="24"/>
        </w:rPr>
        <w:t xml:space="preserve"> </w:t>
      </w:r>
      <w:r>
        <w:rPr>
          <w:sz w:val="24"/>
        </w:rPr>
        <w:t>органов</w:t>
      </w:r>
      <w:r>
        <w:rPr>
          <w:spacing w:val="-2"/>
          <w:sz w:val="24"/>
        </w:rPr>
        <w:t xml:space="preserve"> </w:t>
      </w:r>
      <w:r>
        <w:rPr>
          <w:sz w:val="24"/>
        </w:rPr>
        <w:t>государственной</w:t>
      </w:r>
      <w:r>
        <w:rPr>
          <w:spacing w:val="-4"/>
          <w:sz w:val="24"/>
        </w:rPr>
        <w:t xml:space="preserve"> </w:t>
      </w:r>
      <w:r>
        <w:rPr>
          <w:sz w:val="24"/>
        </w:rPr>
        <w:t>власти</w:t>
      </w:r>
      <w:r>
        <w:rPr>
          <w:spacing w:val="-2"/>
          <w:sz w:val="24"/>
        </w:rPr>
        <w:t xml:space="preserve"> </w:t>
      </w:r>
      <w:r>
        <w:rPr>
          <w:sz w:val="24"/>
        </w:rPr>
        <w:t>РФ;</w:t>
      </w:r>
    </w:p>
    <w:p w:rsidR="00AC2BF3" w:rsidRDefault="0057672D">
      <w:pPr>
        <w:pStyle w:val="a4"/>
        <w:numPr>
          <w:ilvl w:val="1"/>
          <w:numId w:val="127"/>
        </w:numPr>
        <w:tabs>
          <w:tab w:val="left" w:pos="1535"/>
        </w:tabs>
        <w:spacing w:line="293" w:lineRule="exact"/>
        <w:ind w:left="1534"/>
        <w:jc w:val="left"/>
        <w:rPr>
          <w:sz w:val="24"/>
        </w:rPr>
      </w:pPr>
      <w:r>
        <w:rPr>
          <w:sz w:val="24"/>
        </w:rPr>
        <w:t>раскрывать</w:t>
      </w:r>
      <w:r>
        <w:rPr>
          <w:spacing w:val="-3"/>
          <w:sz w:val="24"/>
        </w:rPr>
        <w:t xml:space="preserve"> </w:t>
      </w:r>
      <w:r>
        <w:rPr>
          <w:sz w:val="24"/>
        </w:rPr>
        <w:t>достижения</w:t>
      </w:r>
      <w:r>
        <w:rPr>
          <w:spacing w:val="-8"/>
          <w:sz w:val="24"/>
        </w:rPr>
        <w:t xml:space="preserve"> </w:t>
      </w:r>
      <w:r>
        <w:rPr>
          <w:sz w:val="24"/>
        </w:rPr>
        <w:t>российского</w:t>
      </w:r>
      <w:r>
        <w:rPr>
          <w:spacing w:val="-4"/>
          <w:sz w:val="24"/>
        </w:rPr>
        <w:t xml:space="preserve"> </w:t>
      </w:r>
      <w:r>
        <w:rPr>
          <w:sz w:val="24"/>
        </w:rPr>
        <w:t>народа;</w:t>
      </w:r>
    </w:p>
    <w:p w:rsidR="00AC2BF3" w:rsidRDefault="0057672D">
      <w:pPr>
        <w:pStyle w:val="a4"/>
        <w:numPr>
          <w:ilvl w:val="1"/>
          <w:numId w:val="127"/>
        </w:numPr>
        <w:tabs>
          <w:tab w:val="left" w:pos="1535"/>
        </w:tabs>
        <w:spacing w:line="293" w:lineRule="exact"/>
        <w:ind w:left="1534"/>
        <w:jc w:val="left"/>
        <w:rPr>
          <w:sz w:val="24"/>
        </w:rPr>
      </w:pPr>
      <w:r>
        <w:rPr>
          <w:sz w:val="24"/>
        </w:rPr>
        <w:t>объяснять</w:t>
      </w:r>
      <w:r>
        <w:rPr>
          <w:spacing w:val="-6"/>
          <w:sz w:val="24"/>
        </w:rPr>
        <w:t xml:space="preserve"> </w:t>
      </w:r>
      <w:r>
        <w:rPr>
          <w:sz w:val="24"/>
        </w:rPr>
        <w:t>и</w:t>
      </w:r>
      <w:r>
        <w:rPr>
          <w:spacing w:val="-2"/>
          <w:sz w:val="24"/>
        </w:rPr>
        <w:t xml:space="preserve"> </w:t>
      </w:r>
      <w:r>
        <w:rPr>
          <w:sz w:val="24"/>
        </w:rPr>
        <w:t>конкретизировать</w:t>
      </w:r>
      <w:r>
        <w:rPr>
          <w:spacing w:val="-5"/>
          <w:sz w:val="24"/>
        </w:rPr>
        <w:t xml:space="preserve"> </w:t>
      </w:r>
      <w:r>
        <w:rPr>
          <w:sz w:val="24"/>
        </w:rPr>
        <w:t>примерами</w:t>
      </w:r>
      <w:r>
        <w:rPr>
          <w:spacing w:val="-2"/>
          <w:sz w:val="24"/>
        </w:rPr>
        <w:t xml:space="preserve"> </w:t>
      </w:r>
      <w:r>
        <w:rPr>
          <w:sz w:val="24"/>
        </w:rPr>
        <w:t>смысл</w:t>
      </w:r>
      <w:r>
        <w:rPr>
          <w:spacing w:val="-2"/>
          <w:sz w:val="24"/>
        </w:rPr>
        <w:t xml:space="preserve"> </w:t>
      </w:r>
      <w:r>
        <w:rPr>
          <w:sz w:val="24"/>
        </w:rPr>
        <w:t>понятия</w:t>
      </w:r>
      <w:r>
        <w:rPr>
          <w:spacing w:val="-8"/>
          <w:sz w:val="24"/>
        </w:rPr>
        <w:t xml:space="preserve"> </w:t>
      </w:r>
      <w:r>
        <w:rPr>
          <w:sz w:val="24"/>
        </w:rPr>
        <w:t>«гражданство»;</w:t>
      </w:r>
    </w:p>
    <w:p w:rsidR="00AC2BF3" w:rsidRDefault="0057672D">
      <w:pPr>
        <w:pStyle w:val="a4"/>
        <w:numPr>
          <w:ilvl w:val="1"/>
          <w:numId w:val="127"/>
        </w:numPr>
        <w:tabs>
          <w:tab w:val="left" w:pos="1535"/>
          <w:tab w:val="left" w:pos="2699"/>
          <w:tab w:val="left" w:pos="3064"/>
          <w:tab w:val="left" w:pos="4983"/>
          <w:tab w:val="left" w:pos="6354"/>
          <w:tab w:val="left" w:pos="7577"/>
          <w:tab w:val="left" w:pos="8388"/>
          <w:tab w:val="left" w:pos="8757"/>
          <w:tab w:val="left" w:pos="9855"/>
        </w:tabs>
        <w:spacing w:before="2" w:line="237" w:lineRule="auto"/>
        <w:ind w:left="540" w:right="482" w:firstLine="710"/>
        <w:jc w:val="left"/>
        <w:rPr>
          <w:sz w:val="24"/>
        </w:rPr>
      </w:pPr>
      <w:r>
        <w:rPr>
          <w:sz w:val="24"/>
        </w:rPr>
        <w:t>называть</w:t>
      </w:r>
      <w:r>
        <w:rPr>
          <w:sz w:val="24"/>
        </w:rPr>
        <w:tab/>
        <w:t>и</w:t>
      </w:r>
      <w:r>
        <w:rPr>
          <w:sz w:val="24"/>
        </w:rPr>
        <w:tab/>
        <w:t>иллюстрировать</w:t>
      </w:r>
      <w:r>
        <w:rPr>
          <w:sz w:val="24"/>
        </w:rPr>
        <w:tab/>
        <w:t>примерами</w:t>
      </w:r>
      <w:r>
        <w:rPr>
          <w:sz w:val="24"/>
        </w:rPr>
        <w:tab/>
        <w:t>основные</w:t>
      </w:r>
      <w:r>
        <w:rPr>
          <w:sz w:val="24"/>
        </w:rPr>
        <w:tab/>
        <w:t>права</w:t>
      </w:r>
      <w:r>
        <w:rPr>
          <w:sz w:val="24"/>
        </w:rPr>
        <w:tab/>
        <w:t>и</w:t>
      </w:r>
      <w:r>
        <w:rPr>
          <w:sz w:val="24"/>
        </w:rPr>
        <w:tab/>
        <w:t>свободы</w:t>
      </w:r>
      <w:r>
        <w:rPr>
          <w:sz w:val="24"/>
        </w:rPr>
        <w:tab/>
      </w:r>
      <w:r>
        <w:rPr>
          <w:spacing w:val="-1"/>
          <w:sz w:val="24"/>
        </w:rPr>
        <w:t>граждан,</w:t>
      </w:r>
      <w:r>
        <w:rPr>
          <w:spacing w:val="-57"/>
          <w:sz w:val="24"/>
        </w:rPr>
        <w:t xml:space="preserve"> </w:t>
      </w:r>
      <w:r>
        <w:rPr>
          <w:sz w:val="24"/>
        </w:rPr>
        <w:t>гарантированные Конституцией</w:t>
      </w:r>
      <w:r>
        <w:rPr>
          <w:spacing w:val="3"/>
          <w:sz w:val="24"/>
        </w:rPr>
        <w:t xml:space="preserve"> </w:t>
      </w:r>
      <w:r>
        <w:rPr>
          <w:sz w:val="24"/>
        </w:rPr>
        <w:t>РФ;</w:t>
      </w:r>
    </w:p>
    <w:p w:rsidR="00AC2BF3" w:rsidRDefault="0057672D">
      <w:pPr>
        <w:pStyle w:val="a4"/>
        <w:numPr>
          <w:ilvl w:val="1"/>
          <w:numId w:val="127"/>
        </w:numPr>
        <w:tabs>
          <w:tab w:val="left" w:pos="1535"/>
        </w:tabs>
        <w:spacing w:before="5" w:line="293" w:lineRule="exact"/>
        <w:ind w:left="1534"/>
        <w:jc w:val="left"/>
        <w:rPr>
          <w:sz w:val="24"/>
        </w:rPr>
      </w:pPr>
      <w:r>
        <w:rPr>
          <w:sz w:val="24"/>
        </w:rPr>
        <w:t>осознавать</w:t>
      </w:r>
      <w:r>
        <w:rPr>
          <w:spacing w:val="-2"/>
          <w:sz w:val="24"/>
        </w:rPr>
        <w:t xml:space="preserve"> </w:t>
      </w:r>
      <w:r>
        <w:rPr>
          <w:sz w:val="24"/>
        </w:rPr>
        <w:t>значение</w:t>
      </w:r>
      <w:r>
        <w:rPr>
          <w:spacing w:val="-4"/>
          <w:sz w:val="24"/>
        </w:rPr>
        <w:t xml:space="preserve"> </w:t>
      </w:r>
      <w:r>
        <w:rPr>
          <w:sz w:val="24"/>
        </w:rPr>
        <w:t>патриотической</w:t>
      </w:r>
      <w:r>
        <w:rPr>
          <w:spacing w:val="-7"/>
          <w:sz w:val="24"/>
        </w:rPr>
        <w:t xml:space="preserve"> </w:t>
      </w:r>
      <w:r>
        <w:rPr>
          <w:sz w:val="24"/>
        </w:rPr>
        <w:t>позиции</w:t>
      </w:r>
      <w:r>
        <w:rPr>
          <w:spacing w:val="-7"/>
          <w:sz w:val="24"/>
        </w:rPr>
        <w:t xml:space="preserve"> </w:t>
      </w:r>
      <w:r>
        <w:rPr>
          <w:sz w:val="24"/>
        </w:rPr>
        <w:t>в</w:t>
      </w:r>
      <w:r>
        <w:rPr>
          <w:spacing w:val="-5"/>
          <w:sz w:val="24"/>
        </w:rPr>
        <w:t xml:space="preserve"> </w:t>
      </w:r>
      <w:r>
        <w:rPr>
          <w:sz w:val="24"/>
        </w:rPr>
        <w:t>укреплении</w:t>
      </w:r>
      <w:r>
        <w:rPr>
          <w:spacing w:val="-2"/>
          <w:sz w:val="24"/>
        </w:rPr>
        <w:t xml:space="preserve"> </w:t>
      </w:r>
      <w:r>
        <w:rPr>
          <w:sz w:val="24"/>
        </w:rPr>
        <w:t>нашего</w:t>
      </w:r>
      <w:r>
        <w:rPr>
          <w:spacing w:val="-3"/>
          <w:sz w:val="24"/>
        </w:rPr>
        <w:t xml:space="preserve"> </w:t>
      </w:r>
      <w:r>
        <w:rPr>
          <w:sz w:val="24"/>
        </w:rPr>
        <w:t>государства;</w:t>
      </w:r>
    </w:p>
    <w:p w:rsidR="00AC2BF3" w:rsidRDefault="0057672D">
      <w:pPr>
        <w:pStyle w:val="a4"/>
        <w:numPr>
          <w:ilvl w:val="1"/>
          <w:numId w:val="127"/>
        </w:numPr>
        <w:tabs>
          <w:tab w:val="left" w:pos="1535"/>
        </w:tabs>
        <w:spacing w:line="293" w:lineRule="exact"/>
        <w:ind w:left="1534"/>
        <w:jc w:val="left"/>
        <w:rPr>
          <w:sz w:val="24"/>
        </w:rPr>
      </w:pPr>
      <w:r>
        <w:rPr>
          <w:sz w:val="24"/>
        </w:rPr>
        <w:t>характеризовать</w:t>
      </w:r>
      <w:r>
        <w:rPr>
          <w:spacing w:val="-5"/>
          <w:sz w:val="24"/>
        </w:rPr>
        <w:t xml:space="preserve"> </w:t>
      </w:r>
      <w:r>
        <w:rPr>
          <w:sz w:val="24"/>
        </w:rPr>
        <w:t>конституционные</w:t>
      </w:r>
      <w:r>
        <w:rPr>
          <w:spacing w:val="-8"/>
          <w:sz w:val="24"/>
        </w:rPr>
        <w:t xml:space="preserve"> </w:t>
      </w:r>
      <w:r>
        <w:rPr>
          <w:sz w:val="24"/>
        </w:rPr>
        <w:t>обязанности</w:t>
      </w:r>
      <w:r>
        <w:rPr>
          <w:spacing w:val="-5"/>
          <w:sz w:val="24"/>
        </w:rPr>
        <w:t xml:space="preserve"> </w:t>
      </w:r>
      <w:r>
        <w:rPr>
          <w:sz w:val="24"/>
        </w:rPr>
        <w:t>гражданина.</w:t>
      </w:r>
    </w:p>
    <w:p w:rsidR="00AC2BF3" w:rsidRDefault="0057672D">
      <w:pPr>
        <w:pStyle w:val="3"/>
        <w:spacing w:before="2"/>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27"/>
        </w:numPr>
        <w:tabs>
          <w:tab w:val="left" w:pos="1535"/>
        </w:tabs>
        <w:spacing w:before="45" w:line="237" w:lineRule="auto"/>
        <w:ind w:left="540" w:right="478" w:firstLine="710"/>
        <w:jc w:val="left"/>
        <w:rPr>
          <w:i/>
          <w:sz w:val="24"/>
        </w:rPr>
      </w:pPr>
      <w:r>
        <w:rPr>
          <w:i/>
          <w:sz w:val="24"/>
        </w:rPr>
        <w:t>аргументированно</w:t>
      </w:r>
      <w:r>
        <w:rPr>
          <w:i/>
          <w:spacing w:val="1"/>
          <w:sz w:val="24"/>
        </w:rPr>
        <w:t xml:space="preserve"> </w:t>
      </w:r>
      <w:r>
        <w:rPr>
          <w:i/>
          <w:sz w:val="24"/>
        </w:rPr>
        <w:t>обосновывать</w:t>
      </w:r>
      <w:r>
        <w:rPr>
          <w:i/>
          <w:spacing w:val="1"/>
          <w:sz w:val="24"/>
        </w:rPr>
        <w:t xml:space="preserve"> </w:t>
      </w:r>
      <w:r>
        <w:rPr>
          <w:i/>
          <w:sz w:val="24"/>
        </w:rPr>
        <w:t>влияние</w:t>
      </w:r>
      <w:r>
        <w:rPr>
          <w:i/>
          <w:spacing w:val="1"/>
          <w:sz w:val="24"/>
        </w:rPr>
        <w:t xml:space="preserve"> </w:t>
      </w:r>
      <w:r>
        <w:rPr>
          <w:i/>
          <w:sz w:val="24"/>
        </w:rPr>
        <w:t>происходящих</w:t>
      </w:r>
      <w:r>
        <w:rPr>
          <w:i/>
          <w:spacing w:val="1"/>
          <w:sz w:val="24"/>
        </w:rPr>
        <w:t xml:space="preserve"> </w:t>
      </w:r>
      <w:r>
        <w:rPr>
          <w:i/>
          <w:sz w:val="24"/>
        </w:rPr>
        <w:t>в</w:t>
      </w:r>
      <w:r>
        <w:rPr>
          <w:i/>
          <w:spacing w:val="1"/>
          <w:sz w:val="24"/>
        </w:rPr>
        <w:t xml:space="preserve"> </w:t>
      </w:r>
      <w:r>
        <w:rPr>
          <w:i/>
          <w:sz w:val="24"/>
        </w:rPr>
        <w:t>обществе</w:t>
      </w:r>
      <w:r>
        <w:rPr>
          <w:i/>
          <w:spacing w:val="1"/>
          <w:sz w:val="24"/>
        </w:rPr>
        <w:t xml:space="preserve"> </w:t>
      </w:r>
      <w:r>
        <w:rPr>
          <w:i/>
          <w:sz w:val="24"/>
        </w:rPr>
        <w:t>изменений</w:t>
      </w:r>
      <w:r>
        <w:rPr>
          <w:i/>
          <w:spacing w:val="1"/>
          <w:sz w:val="24"/>
        </w:rPr>
        <w:t xml:space="preserve"> </w:t>
      </w:r>
      <w:r>
        <w:rPr>
          <w:i/>
          <w:sz w:val="24"/>
        </w:rPr>
        <w:t>на</w:t>
      </w:r>
      <w:r>
        <w:rPr>
          <w:i/>
          <w:spacing w:val="-57"/>
          <w:sz w:val="24"/>
        </w:rPr>
        <w:t xml:space="preserve"> </w:t>
      </w:r>
      <w:r>
        <w:rPr>
          <w:i/>
          <w:sz w:val="24"/>
        </w:rPr>
        <w:t>положение России</w:t>
      </w:r>
      <w:r>
        <w:rPr>
          <w:i/>
          <w:spacing w:val="2"/>
          <w:sz w:val="24"/>
        </w:rPr>
        <w:t xml:space="preserve"> </w:t>
      </w:r>
      <w:r>
        <w:rPr>
          <w:i/>
          <w:sz w:val="24"/>
        </w:rPr>
        <w:t>в</w:t>
      </w:r>
      <w:r>
        <w:rPr>
          <w:i/>
          <w:spacing w:val="-2"/>
          <w:sz w:val="24"/>
        </w:rPr>
        <w:t xml:space="preserve"> </w:t>
      </w:r>
      <w:r>
        <w:rPr>
          <w:i/>
          <w:sz w:val="24"/>
        </w:rPr>
        <w:t>мире;</w:t>
      </w:r>
    </w:p>
    <w:p w:rsidR="00AC2BF3" w:rsidRDefault="0057672D">
      <w:pPr>
        <w:pStyle w:val="a4"/>
        <w:numPr>
          <w:ilvl w:val="1"/>
          <w:numId w:val="127"/>
        </w:numPr>
        <w:tabs>
          <w:tab w:val="left" w:pos="1535"/>
        </w:tabs>
        <w:spacing w:before="2" w:line="237" w:lineRule="auto"/>
        <w:ind w:left="540" w:right="482" w:firstLine="710"/>
        <w:jc w:val="left"/>
        <w:rPr>
          <w:b/>
          <w:i/>
          <w:sz w:val="24"/>
        </w:rPr>
      </w:pPr>
      <w:r>
        <w:rPr>
          <w:i/>
          <w:sz w:val="24"/>
        </w:rPr>
        <w:t>использовать</w:t>
      </w:r>
      <w:r>
        <w:rPr>
          <w:i/>
          <w:spacing w:val="39"/>
          <w:sz w:val="24"/>
        </w:rPr>
        <w:t xml:space="preserve"> </w:t>
      </w:r>
      <w:r>
        <w:rPr>
          <w:i/>
          <w:sz w:val="24"/>
        </w:rPr>
        <w:t>знания</w:t>
      </w:r>
      <w:r>
        <w:rPr>
          <w:i/>
          <w:spacing w:val="43"/>
          <w:sz w:val="24"/>
        </w:rPr>
        <w:t xml:space="preserve"> </w:t>
      </w:r>
      <w:r>
        <w:rPr>
          <w:i/>
          <w:sz w:val="24"/>
        </w:rPr>
        <w:t>и</w:t>
      </w:r>
      <w:r>
        <w:rPr>
          <w:i/>
          <w:spacing w:val="38"/>
          <w:sz w:val="24"/>
        </w:rPr>
        <w:t xml:space="preserve"> </w:t>
      </w:r>
      <w:r>
        <w:rPr>
          <w:i/>
          <w:sz w:val="24"/>
        </w:rPr>
        <w:t>умения</w:t>
      </w:r>
      <w:r>
        <w:rPr>
          <w:i/>
          <w:spacing w:val="43"/>
          <w:sz w:val="24"/>
        </w:rPr>
        <w:t xml:space="preserve"> </w:t>
      </w:r>
      <w:r>
        <w:rPr>
          <w:i/>
          <w:sz w:val="24"/>
        </w:rPr>
        <w:t>для</w:t>
      </w:r>
      <w:r>
        <w:rPr>
          <w:i/>
          <w:spacing w:val="42"/>
          <w:sz w:val="24"/>
        </w:rPr>
        <w:t xml:space="preserve"> </w:t>
      </w:r>
      <w:r>
        <w:rPr>
          <w:i/>
          <w:sz w:val="24"/>
        </w:rPr>
        <w:t>формирования</w:t>
      </w:r>
      <w:r>
        <w:rPr>
          <w:i/>
          <w:spacing w:val="43"/>
          <w:sz w:val="24"/>
        </w:rPr>
        <w:t xml:space="preserve"> </w:t>
      </w:r>
      <w:r>
        <w:rPr>
          <w:i/>
          <w:sz w:val="24"/>
        </w:rPr>
        <w:t>способности</w:t>
      </w:r>
      <w:r>
        <w:rPr>
          <w:i/>
          <w:spacing w:val="43"/>
          <w:sz w:val="24"/>
        </w:rPr>
        <w:t xml:space="preserve"> </w:t>
      </w:r>
      <w:r>
        <w:rPr>
          <w:i/>
          <w:sz w:val="24"/>
        </w:rPr>
        <w:t>уважать</w:t>
      </w:r>
      <w:r>
        <w:rPr>
          <w:i/>
          <w:spacing w:val="43"/>
          <w:sz w:val="24"/>
        </w:rPr>
        <w:t xml:space="preserve"> </w:t>
      </w:r>
      <w:r>
        <w:rPr>
          <w:i/>
          <w:sz w:val="24"/>
        </w:rPr>
        <w:t>права</w:t>
      </w:r>
      <w:r>
        <w:rPr>
          <w:i/>
          <w:spacing w:val="39"/>
          <w:sz w:val="24"/>
        </w:rPr>
        <w:t xml:space="preserve"> </w:t>
      </w:r>
      <w:r>
        <w:rPr>
          <w:i/>
          <w:sz w:val="24"/>
        </w:rPr>
        <w:t>других</w:t>
      </w:r>
      <w:r>
        <w:rPr>
          <w:i/>
          <w:spacing w:val="-57"/>
          <w:sz w:val="24"/>
        </w:rPr>
        <w:t xml:space="preserve"> </w:t>
      </w:r>
      <w:r>
        <w:rPr>
          <w:i/>
          <w:sz w:val="24"/>
        </w:rPr>
        <w:t>людей,</w:t>
      </w:r>
      <w:r>
        <w:rPr>
          <w:i/>
          <w:spacing w:val="4"/>
          <w:sz w:val="24"/>
        </w:rPr>
        <w:t xml:space="preserve"> </w:t>
      </w:r>
      <w:r>
        <w:rPr>
          <w:i/>
          <w:sz w:val="24"/>
        </w:rPr>
        <w:t>выполнять</w:t>
      </w:r>
      <w:r>
        <w:rPr>
          <w:i/>
          <w:spacing w:val="-2"/>
          <w:sz w:val="24"/>
        </w:rPr>
        <w:t xml:space="preserve"> </w:t>
      </w:r>
      <w:r>
        <w:rPr>
          <w:i/>
          <w:sz w:val="24"/>
        </w:rPr>
        <w:t>свои</w:t>
      </w:r>
      <w:r>
        <w:rPr>
          <w:i/>
          <w:spacing w:val="2"/>
          <w:sz w:val="24"/>
        </w:rPr>
        <w:t xml:space="preserve"> </w:t>
      </w:r>
      <w:r>
        <w:rPr>
          <w:i/>
          <w:sz w:val="24"/>
        </w:rPr>
        <w:t>обязанности</w:t>
      </w:r>
      <w:r>
        <w:rPr>
          <w:i/>
          <w:spacing w:val="-3"/>
          <w:sz w:val="24"/>
        </w:rPr>
        <w:t xml:space="preserve"> </w:t>
      </w:r>
      <w:r>
        <w:rPr>
          <w:i/>
          <w:sz w:val="24"/>
        </w:rPr>
        <w:t>гражданина</w:t>
      </w:r>
      <w:r>
        <w:rPr>
          <w:i/>
          <w:spacing w:val="1"/>
          <w:sz w:val="24"/>
        </w:rPr>
        <w:t xml:space="preserve"> </w:t>
      </w:r>
      <w:r>
        <w:rPr>
          <w:i/>
          <w:sz w:val="24"/>
        </w:rPr>
        <w:t>РФ</w:t>
      </w:r>
      <w:r>
        <w:rPr>
          <w:b/>
          <w:i/>
          <w:sz w:val="24"/>
        </w:rPr>
        <w:t>.</w:t>
      </w:r>
    </w:p>
    <w:p w:rsidR="00AC2BF3" w:rsidRDefault="0057672D">
      <w:pPr>
        <w:pStyle w:val="3"/>
        <w:spacing w:before="8" w:line="280" w:lineRule="auto"/>
        <w:ind w:right="5153"/>
      </w:pPr>
      <w:r>
        <w:t>Основы российского законодательства</w:t>
      </w:r>
      <w:r>
        <w:rPr>
          <w:spacing w:val="-57"/>
        </w:rPr>
        <w:t xml:space="preserve"> </w:t>
      </w:r>
      <w:r>
        <w:t>Выпускник</w:t>
      </w:r>
      <w:r>
        <w:rPr>
          <w:spacing w:val="-3"/>
        </w:rPr>
        <w:t xml:space="preserve"> </w:t>
      </w:r>
      <w:r>
        <w:t>научится:</w:t>
      </w:r>
    </w:p>
    <w:p w:rsidR="00AC2BF3" w:rsidRDefault="0057672D">
      <w:pPr>
        <w:pStyle w:val="a4"/>
        <w:numPr>
          <w:ilvl w:val="1"/>
          <w:numId w:val="127"/>
        </w:numPr>
        <w:tabs>
          <w:tab w:val="left" w:pos="1535"/>
        </w:tabs>
        <w:spacing w:line="288" w:lineRule="exact"/>
        <w:ind w:left="1534"/>
        <w:jc w:val="left"/>
        <w:rPr>
          <w:sz w:val="24"/>
        </w:rPr>
      </w:pPr>
      <w:r>
        <w:rPr>
          <w:sz w:val="24"/>
        </w:rPr>
        <w:t>характеризовать</w:t>
      </w:r>
      <w:r>
        <w:rPr>
          <w:spacing w:val="-6"/>
          <w:sz w:val="24"/>
        </w:rPr>
        <w:t xml:space="preserve"> </w:t>
      </w:r>
      <w:r>
        <w:rPr>
          <w:sz w:val="24"/>
        </w:rPr>
        <w:t>систему</w:t>
      </w:r>
      <w:r>
        <w:rPr>
          <w:spacing w:val="-12"/>
          <w:sz w:val="24"/>
        </w:rPr>
        <w:t xml:space="preserve"> </w:t>
      </w:r>
      <w:r>
        <w:rPr>
          <w:sz w:val="24"/>
        </w:rPr>
        <w:t>российского</w:t>
      </w:r>
      <w:r>
        <w:rPr>
          <w:spacing w:val="1"/>
          <w:sz w:val="24"/>
        </w:rPr>
        <w:t xml:space="preserve"> </w:t>
      </w:r>
      <w:r>
        <w:rPr>
          <w:sz w:val="24"/>
        </w:rPr>
        <w:t>законодательства;</w:t>
      </w:r>
    </w:p>
    <w:p w:rsidR="00AC2BF3" w:rsidRDefault="0057672D">
      <w:pPr>
        <w:pStyle w:val="a4"/>
        <w:numPr>
          <w:ilvl w:val="1"/>
          <w:numId w:val="127"/>
        </w:numPr>
        <w:tabs>
          <w:tab w:val="left" w:pos="1535"/>
        </w:tabs>
        <w:spacing w:line="293" w:lineRule="exact"/>
        <w:ind w:left="1534"/>
        <w:jc w:val="left"/>
        <w:rPr>
          <w:sz w:val="24"/>
        </w:rPr>
      </w:pPr>
      <w:r>
        <w:rPr>
          <w:sz w:val="24"/>
        </w:rPr>
        <w:t>раскрывать</w:t>
      </w:r>
      <w:r>
        <w:rPr>
          <w:spacing w:val="-7"/>
          <w:sz w:val="24"/>
        </w:rPr>
        <w:t xml:space="preserve"> </w:t>
      </w:r>
      <w:r>
        <w:rPr>
          <w:sz w:val="24"/>
        </w:rPr>
        <w:t>особенности</w:t>
      </w:r>
      <w:r>
        <w:rPr>
          <w:spacing w:val="-6"/>
          <w:sz w:val="24"/>
        </w:rPr>
        <w:t xml:space="preserve"> </w:t>
      </w:r>
      <w:r>
        <w:rPr>
          <w:sz w:val="24"/>
        </w:rPr>
        <w:t>гражданской</w:t>
      </w:r>
      <w:r>
        <w:rPr>
          <w:spacing w:val="-7"/>
          <w:sz w:val="24"/>
        </w:rPr>
        <w:t xml:space="preserve"> </w:t>
      </w:r>
      <w:r>
        <w:rPr>
          <w:sz w:val="24"/>
        </w:rPr>
        <w:t>дееспособности</w:t>
      </w:r>
      <w:r>
        <w:rPr>
          <w:spacing w:val="-6"/>
          <w:sz w:val="24"/>
        </w:rPr>
        <w:t xml:space="preserve"> </w:t>
      </w:r>
      <w:r>
        <w:rPr>
          <w:sz w:val="24"/>
        </w:rPr>
        <w:t>несовершеннолетних;</w:t>
      </w:r>
    </w:p>
    <w:p w:rsidR="00AC2BF3" w:rsidRDefault="0057672D">
      <w:pPr>
        <w:pStyle w:val="a4"/>
        <w:numPr>
          <w:ilvl w:val="1"/>
          <w:numId w:val="127"/>
        </w:numPr>
        <w:tabs>
          <w:tab w:val="left" w:pos="1535"/>
        </w:tabs>
        <w:spacing w:line="293" w:lineRule="exact"/>
        <w:ind w:left="1534"/>
        <w:jc w:val="left"/>
        <w:rPr>
          <w:sz w:val="24"/>
        </w:rPr>
      </w:pPr>
      <w:r>
        <w:rPr>
          <w:sz w:val="24"/>
        </w:rPr>
        <w:t>характеризовать</w:t>
      </w:r>
      <w:r>
        <w:rPr>
          <w:spacing w:val="-4"/>
          <w:sz w:val="24"/>
        </w:rPr>
        <w:t xml:space="preserve"> </w:t>
      </w:r>
      <w:r>
        <w:rPr>
          <w:sz w:val="24"/>
        </w:rPr>
        <w:t>гражданские</w:t>
      </w:r>
      <w:r>
        <w:rPr>
          <w:spacing w:val="-1"/>
          <w:sz w:val="24"/>
        </w:rPr>
        <w:t xml:space="preserve"> </w:t>
      </w:r>
      <w:r>
        <w:rPr>
          <w:sz w:val="24"/>
        </w:rPr>
        <w:t>правоотношения;</w:t>
      </w:r>
    </w:p>
    <w:p w:rsidR="00AC2BF3" w:rsidRDefault="0057672D">
      <w:pPr>
        <w:pStyle w:val="a4"/>
        <w:numPr>
          <w:ilvl w:val="1"/>
          <w:numId w:val="127"/>
        </w:numPr>
        <w:tabs>
          <w:tab w:val="left" w:pos="1535"/>
        </w:tabs>
        <w:spacing w:line="293" w:lineRule="exact"/>
        <w:ind w:left="1534"/>
        <w:jc w:val="left"/>
        <w:rPr>
          <w:sz w:val="24"/>
        </w:rPr>
      </w:pPr>
      <w:r>
        <w:rPr>
          <w:sz w:val="24"/>
        </w:rPr>
        <w:t>раскрывать</w:t>
      </w:r>
      <w:r>
        <w:rPr>
          <w:spacing w:val="1"/>
          <w:sz w:val="24"/>
        </w:rPr>
        <w:t xml:space="preserve"> </w:t>
      </w:r>
      <w:r>
        <w:rPr>
          <w:sz w:val="24"/>
        </w:rPr>
        <w:t>смысл</w:t>
      </w:r>
      <w:r>
        <w:rPr>
          <w:spacing w:val="-5"/>
          <w:sz w:val="24"/>
        </w:rPr>
        <w:t xml:space="preserve"> </w:t>
      </w:r>
      <w:r>
        <w:rPr>
          <w:sz w:val="24"/>
        </w:rPr>
        <w:t>права</w:t>
      </w:r>
      <w:r>
        <w:rPr>
          <w:spacing w:val="-6"/>
          <w:sz w:val="24"/>
        </w:rPr>
        <w:t xml:space="preserve"> </w:t>
      </w:r>
      <w:r>
        <w:rPr>
          <w:sz w:val="24"/>
        </w:rPr>
        <w:t>на</w:t>
      </w:r>
      <w:r>
        <w:rPr>
          <w:spacing w:val="-1"/>
          <w:sz w:val="24"/>
        </w:rPr>
        <w:t xml:space="preserve"> </w:t>
      </w:r>
      <w:r>
        <w:rPr>
          <w:sz w:val="24"/>
        </w:rPr>
        <w:t>труд;</w:t>
      </w:r>
    </w:p>
    <w:p w:rsidR="00AC2BF3" w:rsidRDefault="0057672D">
      <w:pPr>
        <w:pStyle w:val="a4"/>
        <w:numPr>
          <w:ilvl w:val="1"/>
          <w:numId w:val="127"/>
        </w:numPr>
        <w:tabs>
          <w:tab w:val="left" w:pos="1535"/>
        </w:tabs>
        <w:spacing w:line="293" w:lineRule="exact"/>
        <w:ind w:left="1534"/>
        <w:jc w:val="left"/>
        <w:rPr>
          <w:sz w:val="24"/>
        </w:rPr>
      </w:pPr>
      <w:r>
        <w:rPr>
          <w:sz w:val="24"/>
        </w:rPr>
        <w:t>объяснять</w:t>
      </w:r>
      <w:r>
        <w:rPr>
          <w:spacing w:val="-4"/>
          <w:sz w:val="24"/>
        </w:rPr>
        <w:t xml:space="preserve"> </w:t>
      </w:r>
      <w:r>
        <w:rPr>
          <w:sz w:val="24"/>
        </w:rPr>
        <w:t>роль</w:t>
      </w:r>
      <w:r>
        <w:rPr>
          <w:spacing w:val="-4"/>
          <w:sz w:val="24"/>
        </w:rPr>
        <w:t xml:space="preserve"> </w:t>
      </w:r>
      <w:r>
        <w:rPr>
          <w:sz w:val="24"/>
        </w:rPr>
        <w:t>трудового договора;</w:t>
      </w:r>
    </w:p>
    <w:p w:rsidR="00AC2BF3" w:rsidRDefault="0057672D">
      <w:pPr>
        <w:pStyle w:val="a4"/>
        <w:numPr>
          <w:ilvl w:val="1"/>
          <w:numId w:val="127"/>
        </w:numPr>
        <w:tabs>
          <w:tab w:val="left" w:pos="1535"/>
        </w:tabs>
        <w:spacing w:before="2" w:line="237" w:lineRule="auto"/>
        <w:ind w:left="540" w:right="479" w:firstLine="710"/>
        <w:jc w:val="left"/>
        <w:rPr>
          <w:sz w:val="24"/>
        </w:rPr>
      </w:pPr>
      <w:r>
        <w:rPr>
          <w:sz w:val="24"/>
        </w:rPr>
        <w:t>разъяснять</w:t>
      </w:r>
      <w:r>
        <w:rPr>
          <w:spacing w:val="52"/>
          <w:sz w:val="24"/>
        </w:rPr>
        <w:t xml:space="preserve"> </w:t>
      </w:r>
      <w:r>
        <w:rPr>
          <w:sz w:val="24"/>
        </w:rPr>
        <w:t>на</w:t>
      </w:r>
      <w:r>
        <w:rPr>
          <w:spacing w:val="49"/>
          <w:sz w:val="24"/>
        </w:rPr>
        <w:t xml:space="preserve"> </w:t>
      </w:r>
      <w:r>
        <w:rPr>
          <w:sz w:val="24"/>
        </w:rPr>
        <w:t>примерах</w:t>
      </w:r>
      <w:r>
        <w:rPr>
          <w:spacing w:val="45"/>
          <w:sz w:val="24"/>
        </w:rPr>
        <w:t xml:space="preserve"> </w:t>
      </w:r>
      <w:r>
        <w:rPr>
          <w:sz w:val="24"/>
        </w:rPr>
        <w:t>особенности</w:t>
      </w:r>
      <w:r>
        <w:rPr>
          <w:spacing w:val="52"/>
          <w:sz w:val="24"/>
        </w:rPr>
        <w:t xml:space="preserve"> </w:t>
      </w:r>
      <w:r>
        <w:rPr>
          <w:sz w:val="24"/>
        </w:rPr>
        <w:t>положения</w:t>
      </w:r>
      <w:r>
        <w:rPr>
          <w:spacing w:val="50"/>
          <w:sz w:val="24"/>
        </w:rPr>
        <w:t xml:space="preserve"> </w:t>
      </w:r>
      <w:r>
        <w:rPr>
          <w:sz w:val="24"/>
        </w:rPr>
        <w:t>несовершеннолетних</w:t>
      </w:r>
      <w:r>
        <w:rPr>
          <w:spacing w:val="50"/>
          <w:sz w:val="24"/>
        </w:rPr>
        <w:t xml:space="preserve"> </w:t>
      </w:r>
      <w:r>
        <w:rPr>
          <w:sz w:val="24"/>
        </w:rPr>
        <w:t>в</w:t>
      </w:r>
      <w:r>
        <w:rPr>
          <w:spacing w:val="47"/>
          <w:sz w:val="24"/>
        </w:rPr>
        <w:t xml:space="preserve"> </w:t>
      </w:r>
      <w:r>
        <w:rPr>
          <w:sz w:val="24"/>
        </w:rPr>
        <w:t>трудовых</w:t>
      </w:r>
      <w:r>
        <w:rPr>
          <w:spacing w:val="-57"/>
          <w:sz w:val="24"/>
        </w:rPr>
        <w:t xml:space="preserve"> </w:t>
      </w:r>
      <w:r>
        <w:rPr>
          <w:sz w:val="24"/>
        </w:rPr>
        <w:t>отношениях;</w:t>
      </w:r>
    </w:p>
    <w:p w:rsidR="00AC2BF3" w:rsidRDefault="0057672D">
      <w:pPr>
        <w:pStyle w:val="a4"/>
        <w:numPr>
          <w:ilvl w:val="1"/>
          <w:numId w:val="127"/>
        </w:numPr>
        <w:tabs>
          <w:tab w:val="left" w:pos="1535"/>
        </w:tabs>
        <w:spacing w:before="5"/>
        <w:ind w:left="1534"/>
        <w:jc w:val="left"/>
        <w:rPr>
          <w:sz w:val="24"/>
        </w:rPr>
      </w:pPr>
      <w:r>
        <w:rPr>
          <w:sz w:val="24"/>
        </w:rPr>
        <w:t>характеризовать</w:t>
      </w:r>
      <w:r>
        <w:rPr>
          <w:spacing w:val="-5"/>
          <w:sz w:val="24"/>
        </w:rPr>
        <w:t xml:space="preserve"> </w:t>
      </w:r>
      <w:r>
        <w:rPr>
          <w:sz w:val="24"/>
        </w:rPr>
        <w:t>права</w:t>
      </w:r>
      <w:r>
        <w:rPr>
          <w:spacing w:val="-7"/>
          <w:sz w:val="24"/>
        </w:rPr>
        <w:t xml:space="preserve"> </w:t>
      </w:r>
      <w:r>
        <w:rPr>
          <w:sz w:val="24"/>
        </w:rPr>
        <w:t>и</w:t>
      </w:r>
      <w:r>
        <w:rPr>
          <w:spacing w:val="-5"/>
          <w:sz w:val="24"/>
        </w:rPr>
        <w:t xml:space="preserve"> </w:t>
      </w:r>
      <w:r>
        <w:rPr>
          <w:sz w:val="24"/>
        </w:rPr>
        <w:t>обязанности</w:t>
      </w:r>
      <w:r>
        <w:rPr>
          <w:spacing w:val="-1"/>
          <w:sz w:val="24"/>
        </w:rPr>
        <w:t xml:space="preserve"> </w:t>
      </w:r>
      <w:r>
        <w:rPr>
          <w:sz w:val="24"/>
        </w:rPr>
        <w:t>супругов,</w:t>
      </w:r>
      <w:r>
        <w:rPr>
          <w:spacing w:val="-4"/>
          <w:sz w:val="24"/>
        </w:rPr>
        <w:t xml:space="preserve"> </w:t>
      </w:r>
      <w:r>
        <w:rPr>
          <w:sz w:val="24"/>
        </w:rPr>
        <w:t>родителей, детей;</w:t>
      </w:r>
    </w:p>
    <w:p w:rsidR="00AC2BF3" w:rsidRDefault="00AC2BF3">
      <w:pPr>
        <w:rPr>
          <w:sz w:val="24"/>
        </w:rPr>
        <w:sectPr w:rsidR="00AC2BF3">
          <w:pgSz w:w="11910" w:h="16840"/>
          <w:pgMar w:top="920" w:right="0" w:bottom="1840" w:left="660" w:header="0" w:footer="1566" w:gutter="0"/>
          <w:cols w:space="720"/>
        </w:sectPr>
      </w:pPr>
    </w:p>
    <w:p w:rsidR="00AC2BF3" w:rsidRDefault="0057672D">
      <w:pPr>
        <w:pStyle w:val="a4"/>
        <w:numPr>
          <w:ilvl w:val="1"/>
          <w:numId w:val="127"/>
        </w:numPr>
        <w:tabs>
          <w:tab w:val="left" w:pos="1535"/>
        </w:tabs>
        <w:spacing w:before="78" w:line="293" w:lineRule="exact"/>
        <w:ind w:left="1534"/>
        <w:jc w:val="left"/>
        <w:rPr>
          <w:sz w:val="24"/>
        </w:rPr>
      </w:pPr>
      <w:r>
        <w:rPr>
          <w:sz w:val="24"/>
        </w:rPr>
        <w:lastRenderedPageBreak/>
        <w:t>характеризовать</w:t>
      </w:r>
      <w:r>
        <w:rPr>
          <w:spacing w:val="-9"/>
          <w:sz w:val="24"/>
        </w:rPr>
        <w:t xml:space="preserve"> </w:t>
      </w:r>
      <w:r>
        <w:rPr>
          <w:sz w:val="24"/>
        </w:rPr>
        <w:t>особенности</w:t>
      </w:r>
      <w:r>
        <w:rPr>
          <w:spacing w:val="3"/>
          <w:sz w:val="24"/>
        </w:rPr>
        <w:t xml:space="preserve"> </w:t>
      </w:r>
      <w:r>
        <w:rPr>
          <w:sz w:val="24"/>
        </w:rPr>
        <w:t>уголовного</w:t>
      </w:r>
      <w:r>
        <w:rPr>
          <w:spacing w:val="-1"/>
          <w:sz w:val="24"/>
        </w:rPr>
        <w:t xml:space="preserve"> </w:t>
      </w:r>
      <w:r>
        <w:rPr>
          <w:sz w:val="24"/>
        </w:rPr>
        <w:t>права</w:t>
      </w:r>
      <w:r>
        <w:rPr>
          <w:spacing w:val="-8"/>
          <w:sz w:val="24"/>
        </w:rPr>
        <w:t xml:space="preserve"> </w:t>
      </w:r>
      <w:r>
        <w:rPr>
          <w:sz w:val="24"/>
        </w:rPr>
        <w:t>и уголовных</w:t>
      </w:r>
      <w:r>
        <w:rPr>
          <w:spacing w:val="-6"/>
          <w:sz w:val="24"/>
        </w:rPr>
        <w:t xml:space="preserve"> </w:t>
      </w:r>
      <w:r>
        <w:rPr>
          <w:sz w:val="24"/>
        </w:rPr>
        <w:t>правоотношений;</w:t>
      </w:r>
    </w:p>
    <w:p w:rsidR="00AC2BF3" w:rsidRDefault="0057672D">
      <w:pPr>
        <w:pStyle w:val="a4"/>
        <w:numPr>
          <w:ilvl w:val="1"/>
          <w:numId w:val="127"/>
        </w:numPr>
        <w:tabs>
          <w:tab w:val="left" w:pos="1535"/>
        </w:tabs>
        <w:spacing w:line="293" w:lineRule="exact"/>
        <w:ind w:left="1534"/>
        <w:jc w:val="left"/>
        <w:rPr>
          <w:sz w:val="24"/>
        </w:rPr>
      </w:pPr>
      <w:r>
        <w:rPr>
          <w:sz w:val="24"/>
        </w:rPr>
        <w:t>конкретизировать</w:t>
      </w:r>
      <w:r>
        <w:rPr>
          <w:spacing w:val="-6"/>
          <w:sz w:val="24"/>
        </w:rPr>
        <w:t xml:space="preserve"> </w:t>
      </w:r>
      <w:r>
        <w:rPr>
          <w:sz w:val="24"/>
        </w:rPr>
        <w:t>примерами</w:t>
      </w:r>
      <w:r>
        <w:rPr>
          <w:spacing w:val="-2"/>
          <w:sz w:val="24"/>
        </w:rPr>
        <w:t xml:space="preserve"> </w:t>
      </w:r>
      <w:r>
        <w:rPr>
          <w:sz w:val="24"/>
        </w:rPr>
        <w:t>виды</w:t>
      </w:r>
      <w:r>
        <w:rPr>
          <w:spacing w:val="-1"/>
          <w:sz w:val="24"/>
        </w:rPr>
        <w:t xml:space="preserve"> </w:t>
      </w:r>
      <w:r>
        <w:rPr>
          <w:sz w:val="24"/>
        </w:rPr>
        <w:t>преступлений</w:t>
      </w:r>
      <w:r>
        <w:rPr>
          <w:spacing w:val="-2"/>
          <w:sz w:val="24"/>
        </w:rPr>
        <w:t xml:space="preserve"> </w:t>
      </w:r>
      <w:r>
        <w:rPr>
          <w:sz w:val="24"/>
        </w:rPr>
        <w:t>и</w:t>
      </w:r>
      <w:r>
        <w:rPr>
          <w:spacing w:val="-7"/>
          <w:sz w:val="24"/>
        </w:rPr>
        <w:t xml:space="preserve"> </w:t>
      </w:r>
      <w:r>
        <w:rPr>
          <w:sz w:val="24"/>
        </w:rPr>
        <w:t>наказания</w:t>
      </w:r>
      <w:r>
        <w:rPr>
          <w:spacing w:val="-7"/>
          <w:sz w:val="24"/>
        </w:rPr>
        <w:t xml:space="preserve"> </w:t>
      </w:r>
      <w:r>
        <w:rPr>
          <w:sz w:val="24"/>
        </w:rPr>
        <w:t>за</w:t>
      </w:r>
      <w:r>
        <w:rPr>
          <w:spacing w:val="-3"/>
          <w:sz w:val="24"/>
        </w:rPr>
        <w:t xml:space="preserve"> </w:t>
      </w:r>
      <w:r>
        <w:rPr>
          <w:sz w:val="24"/>
        </w:rPr>
        <w:t>них;</w:t>
      </w:r>
    </w:p>
    <w:p w:rsidR="00AC2BF3" w:rsidRDefault="0057672D">
      <w:pPr>
        <w:pStyle w:val="a4"/>
        <w:numPr>
          <w:ilvl w:val="1"/>
          <w:numId w:val="127"/>
        </w:numPr>
        <w:tabs>
          <w:tab w:val="left" w:pos="1535"/>
        </w:tabs>
        <w:spacing w:line="293" w:lineRule="exact"/>
        <w:ind w:left="1534"/>
        <w:jc w:val="left"/>
        <w:rPr>
          <w:sz w:val="24"/>
        </w:rPr>
      </w:pPr>
      <w:r>
        <w:rPr>
          <w:sz w:val="24"/>
        </w:rPr>
        <w:t>характеризовать</w:t>
      </w:r>
      <w:r>
        <w:rPr>
          <w:spacing w:val="-7"/>
          <w:sz w:val="24"/>
        </w:rPr>
        <w:t xml:space="preserve"> </w:t>
      </w:r>
      <w:r>
        <w:rPr>
          <w:sz w:val="24"/>
        </w:rPr>
        <w:t>специфику</w:t>
      </w:r>
      <w:r>
        <w:rPr>
          <w:spacing w:val="-8"/>
          <w:sz w:val="24"/>
        </w:rPr>
        <w:t xml:space="preserve"> </w:t>
      </w:r>
      <w:r>
        <w:rPr>
          <w:sz w:val="24"/>
        </w:rPr>
        <w:t>уголовной</w:t>
      </w:r>
      <w:r>
        <w:rPr>
          <w:spacing w:val="-8"/>
          <w:sz w:val="24"/>
        </w:rPr>
        <w:t xml:space="preserve"> </w:t>
      </w:r>
      <w:r>
        <w:rPr>
          <w:sz w:val="24"/>
        </w:rPr>
        <w:t>ответственности</w:t>
      </w:r>
      <w:r>
        <w:rPr>
          <w:spacing w:val="-6"/>
          <w:sz w:val="24"/>
        </w:rPr>
        <w:t xml:space="preserve"> </w:t>
      </w:r>
      <w:r>
        <w:rPr>
          <w:sz w:val="24"/>
        </w:rPr>
        <w:t>несовершеннолетних;</w:t>
      </w:r>
    </w:p>
    <w:p w:rsidR="00AC2BF3" w:rsidRDefault="0057672D">
      <w:pPr>
        <w:pStyle w:val="a4"/>
        <w:numPr>
          <w:ilvl w:val="1"/>
          <w:numId w:val="127"/>
        </w:numPr>
        <w:tabs>
          <w:tab w:val="left" w:pos="1535"/>
        </w:tabs>
        <w:spacing w:line="293" w:lineRule="exact"/>
        <w:ind w:left="1534"/>
        <w:jc w:val="left"/>
        <w:rPr>
          <w:sz w:val="24"/>
        </w:rPr>
      </w:pPr>
      <w:r>
        <w:rPr>
          <w:sz w:val="24"/>
        </w:rPr>
        <w:t>раскрывать связь</w:t>
      </w:r>
      <w:r>
        <w:rPr>
          <w:spacing w:val="-5"/>
          <w:sz w:val="24"/>
        </w:rPr>
        <w:t xml:space="preserve"> </w:t>
      </w:r>
      <w:r>
        <w:rPr>
          <w:sz w:val="24"/>
        </w:rPr>
        <w:t>права</w:t>
      </w:r>
      <w:r>
        <w:rPr>
          <w:spacing w:val="-6"/>
          <w:sz w:val="24"/>
        </w:rPr>
        <w:t xml:space="preserve"> </w:t>
      </w:r>
      <w:r>
        <w:rPr>
          <w:sz w:val="24"/>
        </w:rPr>
        <w:t>на</w:t>
      </w:r>
      <w:r>
        <w:rPr>
          <w:spacing w:val="-7"/>
          <w:sz w:val="24"/>
        </w:rPr>
        <w:t xml:space="preserve"> </w:t>
      </w:r>
      <w:r>
        <w:rPr>
          <w:sz w:val="24"/>
        </w:rPr>
        <w:t>образование</w:t>
      </w:r>
      <w:r>
        <w:rPr>
          <w:spacing w:val="-1"/>
          <w:sz w:val="24"/>
        </w:rPr>
        <w:t xml:space="preserve"> </w:t>
      </w:r>
      <w:r>
        <w:rPr>
          <w:sz w:val="24"/>
        </w:rPr>
        <w:t>и</w:t>
      </w:r>
      <w:r>
        <w:rPr>
          <w:spacing w:val="-10"/>
          <w:sz w:val="24"/>
        </w:rPr>
        <w:t xml:space="preserve"> </w:t>
      </w:r>
      <w:r>
        <w:rPr>
          <w:sz w:val="24"/>
        </w:rPr>
        <w:t>обязанности</w:t>
      </w:r>
      <w:r>
        <w:rPr>
          <w:spacing w:val="1"/>
          <w:sz w:val="24"/>
        </w:rPr>
        <w:t xml:space="preserve"> </w:t>
      </w:r>
      <w:r>
        <w:rPr>
          <w:sz w:val="24"/>
        </w:rPr>
        <w:t>получить образование;</w:t>
      </w:r>
    </w:p>
    <w:p w:rsidR="00AC2BF3" w:rsidRDefault="0057672D">
      <w:pPr>
        <w:pStyle w:val="a4"/>
        <w:numPr>
          <w:ilvl w:val="1"/>
          <w:numId w:val="127"/>
        </w:numPr>
        <w:tabs>
          <w:tab w:val="left" w:pos="1535"/>
        </w:tabs>
        <w:spacing w:before="2" w:line="237" w:lineRule="auto"/>
        <w:ind w:left="540" w:right="482" w:firstLine="710"/>
        <w:rPr>
          <w:sz w:val="24"/>
        </w:rPr>
      </w:pPr>
      <w:r>
        <w:rPr>
          <w:sz w:val="24"/>
        </w:rPr>
        <w:t>анализировать</w:t>
      </w:r>
      <w:r>
        <w:rPr>
          <w:spacing w:val="1"/>
          <w:sz w:val="24"/>
        </w:rPr>
        <w:t xml:space="preserve"> </w:t>
      </w:r>
      <w:r>
        <w:rPr>
          <w:sz w:val="24"/>
        </w:rPr>
        <w:t>несложные</w:t>
      </w:r>
      <w:r>
        <w:rPr>
          <w:spacing w:val="1"/>
          <w:sz w:val="24"/>
        </w:rPr>
        <w:t xml:space="preserve"> </w:t>
      </w:r>
      <w:r>
        <w:rPr>
          <w:sz w:val="24"/>
        </w:rPr>
        <w:t>практические</w:t>
      </w:r>
      <w:r>
        <w:rPr>
          <w:spacing w:val="1"/>
          <w:sz w:val="24"/>
        </w:rPr>
        <w:t xml:space="preserve"> </w:t>
      </w:r>
      <w:r>
        <w:rPr>
          <w:sz w:val="24"/>
        </w:rPr>
        <w:t>ситуации,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гражданскими,</w:t>
      </w:r>
      <w:r>
        <w:rPr>
          <w:spacing w:val="-57"/>
          <w:sz w:val="24"/>
        </w:rPr>
        <w:t xml:space="preserve"> </w:t>
      </w:r>
      <w:r>
        <w:rPr>
          <w:sz w:val="24"/>
        </w:rPr>
        <w:t>семейными,</w:t>
      </w:r>
      <w:r>
        <w:rPr>
          <w:spacing w:val="1"/>
          <w:sz w:val="24"/>
        </w:rPr>
        <w:t xml:space="preserve"> </w:t>
      </w:r>
      <w:r>
        <w:rPr>
          <w:sz w:val="24"/>
        </w:rPr>
        <w:t>трудовыми</w:t>
      </w:r>
      <w:r>
        <w:rPr>
          <w:spacing w:val="1"/>
          <w:sz w:val="24"/>
        </w:rPr>
        <w:t xml:space="preserve"> </w:t>
      </w:r>
      <w:r>
        <w:rPr>
          <w:sz w:val="24"/>
        </w:rPr>
        <w:t>правоотношениями; в</w:t>
      </w:r>
      <w:r>
        <w:rPr>
          <w:spacing w:val="1"/>
          <w:sz w:val="24"/>
        </w:rPr>
        <w:t xml:space="preserve"> </w:t>
      </w:r>
      <w:r>
        <w:rPr>
          <w:sz w:val="24"/>
        </w:rPr>
        <w:t>предлагаемых</w:t>
      </w:r>
      <w:r>
        <w:rPr>
          <w:spacing w:val="1"/>
          <w:sz w:val="24"/>
        </w:rPr>
        <w:t xml:space="preserve"> </w:t>
      </w:r>
      <w:r>
        <w:rPr>
          <w:sz w:val="24"/>
        </w:rPr>
        <w:t>модельных</w:t>
      </w:r>
      <w:r>
        <w:rPr>
          <w:spacing w:val="1"/>
          <w:sz w:val="24"/>
        </w:rPr>
        <w:t xml:space="preserve"> </w:t>
      </w:r>
      <w:r>
        <w:rPr>
          <w:sz w:val="24"/>
        </w:rPr>
        <w:t>ситуациях</w:t>
      </w:r>
      <w:r>
        <w:rPr>
          <w:spacing w:val="1"/>
          <w:sz w:val="24"/>
        </w:rPr>
        <w:t xml:space="preserve"> </w:t>
      </w:r>
      <w:r>
        <w:rPr>
          <w:sz w:val="24"/>
        </w:rPr>
        <w:t>определять</w:t>
      </w:r>
      <w:r>
        <w:rPr>
          <w:spacing w:val="1"/>
          <w:sz w:val="24"/>
        </w:rPr>
        <w:t xml:space="preserve"> </w:t>
      </w:r>
      <w:r>
        <w:rPr>
          <w:sz w:val="24"/>
        </w:rPr>
        <w:t>признаки</w:t>
      </w:r>
      <w:r>
        <w:rPr>
          <w:spacing w:val="-3"/>
          <w:sz w:val="24"/>
        </w:rPr>
        <w:t xml:space="preserve"> </w:t>
      </w:r>
      <w:r>
        <w:rPr>
          <w:sz w:val="24"/>
        </w:rPr>
        <w:t>правонарушения,</w:t>
      </w:r>
      <w:r>
        <w:rPr>
          <w:spacing w:val="4"/>
          <w:sz w:val="24"/>
        </w:rPr>
        <w:t xml:space="preserve"> </w:t>
      </w:r>
      <w:r>
        <w:rPr>
          <w:sz w:val="24"/>
        </w:rPr>
        <w:t>проступка,</w:t>
      </w:r>
      <w:r>
        <w:rPr>
          <w:spacing w:val="3"/>
          <w:sz w:val="24"/>
        </w:rPr>
        <w:t xml:space="preserve"> </w:t>
      </w:r>
      <w:r>
        <w:rPr>
          <w:sz w:val="24"/>
        </w:rPr>
        <w:t>преступления;</w:t>
      </w:r>
    </w:p>
    <w:p w:rsidR="00AC2BF3" w:rsidRDefault="0057672D">
      <w:pPr>
        <w:pStyle w:val="a4"/>
        <w:numPr>
          <w:ilvl w:val="1"/>
          <w:numId w:val="127"/>
        </w:numPr>
        <w:tabs>
          <w:tab w:val="left" w:pos="1535"/>
        </w:tabs>
        <w:spacing w:before="8" w:line="237" w:lineRule="auto"/>
        <w:ind w:left="540" w:right="476" w:firstLine="710"/>
        <w:rPr>
          <w:sz w:val="24"/>
        </w:rPr>
      </w:pPr>
      <w:r>
        <w:rPr>
          <w:sz w:val="24"/>
        </w:rPr>
        <w:t>исследовать несложные практические ситуации, связанные с защитой прав и интересов</w:t>
      </w:r>
      <w:r>
        <w:rPr>
          <w:spacing w:val="1"/>
          <w:sz w:val="24"/>
        </w:rPr>
        <w:t xml:space="preserve"> </w:t>
      </w:r>
      <w:r>
        <w:rPr>
          <w:sz w:val="24"/>
        </w:rPr>
        <w:t>детей,</w:t>
      </w:r>
      <w:r>
        <w:rPr>
          <w:spacing w:val="-2"/>
          <w:sz w:val="24"/>
        </w:rPr>
        <w:t xml:space="preserve"> </w:t>
      </w:r>
      <w:r>
        <w:rPr>
          <w:sz w:val="24"/>
        </w:rPr>
        <w:t>оставшихся</w:t>
      </w:r>
      <w:r>
        <w:rPr>
          <w:spacing w:val="2"/>
          <w:sz w:val="24"/>
        </w:rPr>
        <w:t xml:space="preserve"> </w:t>
      </w:r>
      <w:r>
        <w:rPr>
          <w:sz w:val="24"/>
        </w:rPr>
        <w:t>без</w:t>
      </w:r>
      <w:r>
        <w:rPr>
          <w:spacing w:val="3"/>
          <w:sz w:val="24"/>
        </w:rPr>
        <w:t xml:space="preserve"> </w:t>
      </w:r>
      <w:r>
        <w:rPr>
          <w:sz w:val="24"/>
        </w:rPr>
        <w:t>попечения</w:t>
      </w:r>
      <w:r>
        <w:rPr>
          <w:spacing w:val="-3"/>
          <w:sz w:val="24"/>
        </w:rPr>
        <w:t xml:space="preserve"> </w:t>
      </w:r>
      <w:r>
        <w:rPr>
          <w:sz w:val="24"/>
        </w:rPr>
        <w:t>родителей;</w:t>
      </w:r>
    </w:p>
    <w:p w:rsidR="00AC2BF3" w:rsidRDefault="0057672D">
      <w:pPr>
        <w:pStyle w:val="a4"/>
        <w:numPr>
          <w:ilvl w:val="1"/>
          <w:numId w:val="127"/>
        </w:numPr>
        <w:tabs>
          <w:tab w:val="left" w:pos="1535"/>
        </w:tabs>
        <w:ind w:left="540" w:right="487" w:firstLine="710"/>
        <w:rPr>
          <w:sz w:val="24"/>
        </w:rPr>
      </w:pPr>
      <w:r>
        <w:rPr>
          <w:sz w:val="24"/>
        </w:rPr>
        <w:t>находить, извлекать и осмысливать информацию правового характера, полученную из</w:t>
      </w:r>
      <w:r>
        <w:rPr>
          <w:spacing w:val="1"/>
          <w:sz w:val="24"/>
        </w:rPr>
        <w:t xml:space="preserve"> </w:t>
      </w:r>
      <w:r>
        <w:rPr>
          <w:sz w:val="24"/>
        </w:rPr>
        <w:t>доступных</w:t>
      </w:r>
      <w:r>
        <w:rPr>
          <w:spacing w:val="1"/>
          <w:sz w:val="24"/>
        </w:rPr>
        <w:t xml:space="preserve"> </w:t>
      </w:r>
      <w:r>
        <w:rPr>
          <w:sz w:val="24"/>
        </w:rPr>
        <w:t>источников,</w:t>
      </w:r>
      <w:r>
        <w:rPr>
          <w:spacing w:val="1"/>
          <w:sz w:val="24"/>
        </w:rPr>
        <w:t xml:space="preserve"> </w:t>
      </w:r>
      <w:r>
        <w:rPr>
          <w:sz w:val="24"/>
        </w:rPr>
        <w:t>систематизировать,</w:t>
      </w:r>
      <w:r>
        <w:rPr>
          <w:spacing w:val="1"/>
          <w:sz w:val="24"/>
        </w:rPr>
        <w:t xml:space="preserve"> </w:t>
      </w:r>
      <w:r>
        <w:rPr>
          <w:sz w:val="24"/>
        </w:rPr>
        <w:t>анализировать</w:t>
      </w:r>
      <w:r>
        <w:rPr>
          <w:spacing w:val="1"/>
          <w:sz w:val="24"/>
        </w:rPr>
        <w:t xml:space="preserve"> </w:t>
      </w:r>
      <w:r>
        <w:rPr>
          <w:sz w:val="24"/>
        </w:rPr>
        <w:t>полученные</w:t>
      </w:r>
      <w:r>
        <w:rPr>
          <w:spacing w:val="1"/>
          <w:sz w:val="24"/>
        </w:rPr>
        <w:t xml:space="preserve"> </w:t>
      </w:r>
      <w:r>
        <w:rPr>
          <w:sz w:val="24"/>
        </w:rPr>
        <w:t>данные;</w:t>
      </w:r>
      <w:r>
        <w:rPr>
          <w:spacing w:val="1"/>
          <w:sz w:val="24"/>
        </w:rPr>
        <w:t xml:space="preserve"> </w:t>
      </w:r>
      <w:r>
        <w:rPr>
          <w:sz w:val="24"/>
        </w:rPr>
        <w:t>применять</w:t>
      </w:r>
      <w:r>
        <w:rPr>
          <w:spacing w:val="1"/>
          <w:sz w:val="24"/>
        </w:rPr>
        <w:t xml:space="preserve"> </w:t>
      </w:r>
      <w:r>
        <w:rPr>
          <w:sz w:val="24"/>
        </w:rPr>
        <w:t>полученную информацию для соотнесения собственного поведения и поступков других людей с</w:t>
      </w:r>
      <w:r>
        <w:rPr>
          <w:spacing w:val="1"/>
          <w:sz w:val="24"/>
        </w:rPr>
        <w:t xml:space="preserve"> </w:t>
      </w:r>
      <w:r>
        <w:rPr>
          <w:sz w:val="24"/>
        </w:rPr>
        <w:t>нормами</w:t>
      </w:r>
      <w:r>
        <w:rPr>
          <w:spacing w:val="-3"/>
          <w:sz w:val="24"/>
        </w:rPr>
        <w:t xml:space="preserve"> </w:t>
      </w:r>
      <w:r>
        <w:rPr>
          <w:sz w:val="24"/>
        </w:rPr>
        <w:t>поведения,</w:t>
      </w:r>
      <w:r>
        <w:rPr>
          <w:spacing w:val="-1"/>
          <w:sz w:val="24"/>
        </w:rPr>
        <w:t xml:space="preserve"> </w:t>
      </w:r>
      <w:r>
        <w:rPr>
          <w:sz w:val="24"/>
        </w:rPr>
        <w:t>установленными</w:t>
      </w:r>
      <w:r>
        <w:rPr>
          <w:spacing w:val="3"/>
          <w:sz w:val="24"/>
        </w:rPr>
        <w:t xml:space="preserve"> </w:t>
      </w:r>
      <w:r>
        <w:rPr>
          <w:sz w:val="24"/>
        </w:rPr>
        <w:t>законом.</w:t>
      </w:r>
    </w:p>
    <w:p w:rsidR="00AC2BF3" w:rsidRDefault="0057672D">
      <w:pPr>
        <w:pStyle w:val="3"/>
        <w:spacing w:before="4"/>
        <w:jc w:val="both"/>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27"/>
        </w:numPr>
        <w:tabs>
          <w:tab w:val="left" w:pos="1535"/>
        </w:tabs>
        <w:spacing w:before="43"/>
        <w:ind w:left="540" w:right="477" w:firstLine="710"/>
        <w:rPr>
          <w:i/>
          <w:sz w:val="24"/>
        </w:rPr>
      </w:pPr>
      <w:r>
        <w:rPr>
          <w:i/>
          <w:sz w:val="24"/>
        </w:rPr>
        <w:t>на основе полученных знаний о правовых нормах выбирать в предлагаемых модельных</w:t>
      </w:r>
      <w:r>
        <w:rPr>
          <w:i/>
          <w:spacing w:val="1"/>
          <w:sz w:val="24"/>
        </w:rPr>
        <w:t xml:space="preserve"> </w:t>
      </w:r>
      <w:r>
        <w:rPr>
          <w:i/>
          <w:sz w:val="24"/>
        </w:rPr>
        <w:t>ситуациях и осуществлять на практике модель правомерного социального поведения, основанного</w:t>
      </w:r>
      <w:r>
        <w:rPr>
          <w:i/>
          <w:spacing w:val="-57"/>
          <w:sz w:val="24"/>
        </w:rPr>
        <w:t xml:space="preserve"> </w:t>
      </w:r>
      <w:r>
        <w:rPr>
          <w:i/>
          <w:sz w:val="24"/>
        </w:rPr>
        <w:t>на</w:t>
      </w:r>
      <w:r>
        <w:rPr>
          <w:i/>
          <w:spacing w:val="1"/>
          <w:sz w:val="24"/>
        </w:rPr>
        <w:t xml:space="preserve"> </w:t>
      </w:r>
      <w:r>
        <w:rPr>
          <w:i/>
          <w:sz w:val="24"/>
        </w:rPr>
        <w:t>уважении</w:t>
      </w:r>
      <w:r>
        <w:rPr>
          <w:i/>
          <w:spacing w:val="-3"/>
          <w:sz w:val="24"/>
        </w:rPr>
        <w:t xml:space="preserve"> </w:t>
      </w:r>
      <w:r>
        <w:rPr>
          <w:i/>
          <w:sz w:val="24"/>
        </w:rPr>
        <w:t>к закону</w:t>
      </w:r>
      <w:r>
        <w:rPr>
          <w:i/>
          <w:spacing w:val="-4"/>
          <w:sz w:val="24"/>
        </w:rPr>
        <w:t xml:space="preserve"> </w:t>
      </w:r>
      <w:r>
        <w:rPr>
          <w:i/>
          <w:sz w:val="24"/>
        </w:rPr>
        <w:t>и</w:t>
      </w:r>
      <w:r>
        <w:rPr>
          <w:i/>
          <w:spacing w:val="2"/>
          <w:sz w:val="24"/>
        </w:rPr>
        <w:t xml:space="preserve"> </w:t>
      </w:r>
      <w:r>
        <w:rPr>
          <w:i/>
          <w:sz w:val="24"/>
        </w:rPr>
        <w:t>правопорядку;</w:t>
      </w:r>
    </w:p>
    <w:p w:rsidR="00AC2BF3" w:rsidRDefault="0057672D">
      <w:pPr>
        <w:pStyle w:val="a4"/>
        <w:numPr>
          <w:ilvl w:val="1"/>
          <w:numId w:val="127"/>
        </w:numPr>
        <w:tabs>
          <w:tab w:val="left" w:pos="1535"/>
        </w:tabs>
        <w:spacing w:before="1" w:line="237" w:lineRule="auto"/>
        <w:ind w:left="540" w:right="479" w:firstLine="710"/>
        <w:rPr>
          <w:i/>
          <w:sz w:val="24"/>
        </w:rPr>
      </w:pPr>
      <w:r>
        <w:rPr>
          <w:i/>
          <w:sz w:val="24"/>
        </w:rPr>
        <w:t>оценивать сущность и значение правопорядка и законности, собственный возможный</w:t>
      </w:r>
      <w:r>
        <w:rPr>
          <w:i/>
          <w:spacing w:val="1"/>
          <w:sz w:val="24"/>
        </w:rPr>
        <w:t xml:space="preserve"> </w:t>
      </w:r>
      <w:r>
        <w:rPr>
          <w:i/>
          <w:sz w:val="24"/>
        </w:rPr>
        <w:t>вклад</w:t>
      </w:r>
      <w:r>
        <w:rPr>
          <w:i/>
          <w:spacing w:val="-1"/>
          <w:sz w:val="24"/>
        </w:rPr>
        <w:t xml:space="preserve"> </w:t>
      </w:r>
      <w:r>
        <w:rPr>
          <w:i/>
          <w:sz w:val="24"/>
        </w:rPr>
        <w:t>в</w:t>
      </w:r>
      <w:r>
        <w:rPr>
          <w:i/>
          <w:spacing w:val="3"/>
          <w:sz w:val="24"/>
        </w:rPr>
        <w:t xml:space="preserve"> </w:t>
      </w:r>
      <w:r>
        <w:rPr>
          <w:i/>
          <w:sz w:val="24"/>
        </w:rPr>
        <w:t>их</w:t>
      </w:r>
      <w:r>
        <w:rPr>
          <w:i/>
          <w:spacing w:val="1"/>
          <w:sz w:val="24"/>
        </w:rPr>
        <w:t xml:space="preserve"> </w:t>
      </w:r>
      <w:r>
        <w:rPr>
          <w:i/>
          <w:sz w:val="24"/>
        </w:rPr>
        <w:t>становление</w:t>
      </w:r>
      <w:r>
        <w:rPr>
          <w:i/>
          <w:spacing w:val="1"/>
          <w:sz w:val="24"/>
        </w:rPr>
        <w:t xml:space="preserve"> </w:t>
      </w:r>
      <w:r>
        <w:rPr>
          <w:i/>
          <w:sz w:val="24"/>
        </w:rPr>
        <w:t>и</w:t>
      </w:r>
      <w:r>
        <w:rPr>
          <w:i/>
          <w:spacing w:val="-3"/>
          <w:sz w:val="24"/>
        </w:rPr>
        <w:t xml:space="preserve"> </w:t>
      </w:r>
      <w:r>
        <w:rPr>
          <w:i/>
          <w:sz w:val="24"/>
        </w:rPr>
        <w:t>развитие;</w:t>
      </w:r>
    </w:p>
    <w:p w:rsidR="00AC2BF3" w:rsidRDefault="0057672D">
      <w:pPr>
        <w:pStyle w:val="a4"/>
        <w:numPr>
          <w:ilvl w:val="1"/>
          <w:numId w:val="127"/>
        </w:numPr>
        <w:tabs>
          <w:tab w:val="left" w:pos="1535"/>
        </w:tabs>
        <w:spacing w:before="7" w:line="237" w:lineRule="auto"/>
        <w:ind w:left="540" w:right="478" w:firstLine="710"/>
        <w:rPr>
          <w:i/>
          <w:sz w:val="24"/>
        </w:rPr>
      </w:pPr>
      <w:r>
        <w:rPr>
          <w:i/>
          <w:sz w:val="24"/>
        </w:rPr>
        <w:t>осознанно</w:t>
      </w:r>
      <w:r>
        <w:rPr>
          <w:i/>
          <w:spacing w:val="56"/>
          <w:sz w:val="24"/>
        </w:rPr>
        <w:t xml:space="preserve"> </w:t>
      </w:r>
      <w:r>
        <w:rPr>
          <w:i/>
          <w:sz w:val="24"/>
        </w:rPr>
        <w:t>содействовать</w:t>
      </w:r>
      <w:r>
        <w:rPr>
          <w:i/>
          <w:spacing w:val="58"/>
          <w:sz w:val="24"/>
        </w:rPr>
        <w:t xml:space="preserve"> </w:t>
      </w:r>
      <w:r>
        <w:rPr>
          <w:i/>
          <w:sz w:val="24"/>
        </w:rPr>
        <w:t>защите</w:t>
      </w:r>
      <w:r>
        <w:rPr>
          <w:i/>
          <w:spacing w:val="56"/>
          <w:sz w:val="24"/>
        </w:rPr>
        <w:t xml:space="preserve"> </w:t>
      </w:r>
      <w:r>
        <w:rPr>
          <w:i/>
          <w:sz w:val="24"/>
        </w:rPr>
        <w:t>правопорядка</w:t>
      </w:r>
      <w:r>
        <w:rPr>
          <w:i/>
          <w:spacing w:val="57"/>
          <w:sz w:val="24"/>
        </w:rPr>
        <w:t xml:space="preserve"> </w:t>
      </w:r>
      <w:r>
        <w:rPr>
          <w:i/>
          <w:sz w:val="24"/>
        </w:rPr>
        <w:t>в</w:t>
      </w:r>
      <w:r>
        <w:rPr>
          <w:i/>
          <w:spacing w:val="58"/>
          <w:sz w:val="24"/>
        </w:rPr>
        <w:t xml:space="preserve"> </w:t>
      </w:r>
      <w:r>
        <w:rPr>
          <w:i/>
          <w:sz w:val="24"/>
        </w:rPr>
        <w:t>обществе</w:t>
      </w:r>
      <w:r>
        <w:rPr>
          <w:i/>
          <w:spacing w:val="55"/>
          <w:sz w:val="24"/>
        </w:rPr>
        <w:t xml:space="preserve"> </w:t>
      </w:r>
      <w:r>
        <w:rPr>
          <w:i/>
          <w:sz w:val="24"/>
        </w:rPr>
        <w:t>правовыми</w:t>
      </w:r>
      <w:r>
        <w:rPr>
          <w:i/>
          <w:spacing w:val="58"/>
          <w:sz w:val="24"/>
        </w:rPr>
        <w:t xml:space="preserve"> </w:t>
      </w:r>
      <w:r>
        <w:rPr>
          <w:i/>
          <w:sz w:val="24"/>
        </w:rPr>
        <w:t>способами</w:t>
      </w:r>
      <w:r>
        <w:rPr>
          <w:i/>
          <w:spacing w:val="58"/>
          <w:sz w:val="24"/>
        </w:rPr>
        <w:t xml:space="preserve"> </w:t>
      </w:r>
      <w:r>
        <w:rPr>
          <w:i/>
          <w:sz w:val="24"/>
        </w:rPr>
        <w:t>и</w:t>
      </w:r>
      <w:r>
        <w:rPr>
          <w:i/>
          <w:spacing w:val="-58"/>
          <w:sz w:val="24"/>
        </w:rPr>
        <w:t xml:space="preserve"> </w:t>
      </w:r>
      <w:r>
        <w:rPr>
          <w:i/>
          <w:sz w:val="24"/>
        </w:rPr>
        <w:t>средствами.</w:t>
      </w:r>
    </w:p>
    <w:p w:rsidR="00AC2BF3" w:rsidRDefault="0057672D">
      <w:pPr>
        <w:pStyle w:val="3"/>
        <w:spacing w:before="3"/>
      </w:pPr>
      <w:r>
        <w:t>Экономика</w:t>
      </w:r>
    </w:p>
    <w:p w:rsidR="00AC2BF3" w:rsidRDefault="0057672D">
      <w:pPr>
        <w:spacing w:before="46"/>
        <w:ind w:left="1817"/>
        <w:rPr>
          <w:b/>
          <w:sz w:val="24"/>
        </w:rPr>
      </w:pPr>
      <w:r>
        <w:rPr>
          <w:b/>
          <w:sz w:val="24"/>
        </w:rPr>
        <w:t>Выпускник</w:t>
      </w:r>
      <w:r>
        <w:rPr>
          <w:b/>
          <w:spacing w:val="-3"/>
          <w:sz w:val="24"/>
        </w:rPr>
        <w:t xml:space="preserve"> </w:t>
      </w:r>
      <w:r>
        <w:rPr>
          <w:b/>
          <w:sz w:val="24"/>
        </w:rPr>
        <w:t>научится:</w:t>
      </w:r>
    </w:p>
    <w:p w:rsidR="00AC2BF3" w:rsidRDefault="0057672D">
      <w:pPr>
        <w:pStyle w:val="a4"/>
        <w:numPr>
          <w:ilvl w:val="1"/>
          <w:numId w:val="127"/>
        </w:numPr>
        <w:tabs>
          <w:tab w:val="left" w:pos="1535"/>
        </w:tabs>
        <w:spacing w:before="43" w:line="293" w:lineRule="exact"/>
        <w:ind w:left="1534"/>
        <w:rPr>
          <w:sz w:val="24"/>
        </w:rPr>
      </w:pPr>
      <w:r>
        <w:rPr>
          <w:sz w:val="24"/>
        </w:rPr>
        <w:t>объяснять</w:t>
      </w:r>
      <w:r>
        <w:rPr>
          <w:spacing w:val="-5"/>
          <w:sz w:val="24"/>
        </w:rPr>
        <w:t xml:space="preserve"> </w:t>
      </w:r>
      <w:r>
        <w:rPr>
          <w:sz w:val="24"/>
        </w:rPr>
        <w:t>проблему</w:t>
      </w:r>
      <w:r>
        <w:rPr>
          <w:spacing w:val="-10"/>
          <w:sz w:val="24"/>
        </w:rPr>
        <w:t xml:space="preserve"> </w:t>
      </w:r>
      <w:r>
        <w:rPr>
          <w:sz w:val="24"/>
        </w:rPr>
        <w:t>ограниченности</w:t>
      </w:r>
      <w:r>
        <w:rPr>
          <w:spacing w:val="-4"/>
          <w:sz w:val="24"/>
        </w:rPr>
        <w:t xml:space="preserve"> </w:t>
      </w:r>
      <w:r>
        <w:rPr>
          <w:sz w:val="24"/>
        </w:rPr>
        <w:t>экономических</w:t>
      </w:r>
      <w:r>
        <w:rPr>
          <w:spacing w:val="-6"/>
          <w:sz w:val="24"/>
        </w:rPr>
        <w:t xml:space="preserve"> </w:t>
      </w:r>
      <w:r>
        <w:rPr>
          <w:sz w:val="24"/>
        </w:rPr>
        <w:t>ресурсов;</w:t>
      </w:r>
    </w:p>
    <w:p w:rsidR="00AC2BF3" w:rsidRDefault="0057672D">
      <w:pPr>
        <w:pStyle w:val="a4"/>
        <w:numPr>
          <w:ilvl w:val="1"/>
          <w:numId w:val="127"/>
        </w:numPr>
        <w:tabs>
          <w:tab w:val="left" w:pos="1535"/>
        </w:tabs>
        <w:ind w:left="540" w:right="480" w:firstLine="710"/>
        <w:rPr>
          <w:sz w:val="24"/>
        </w:rPr>
      </w:pPr>
      <w:r>
        <w:rPr>
          <w:sz w:val="24"/>
        </w:rPr>
        <w:t>различать</w:t>
      </w:r>
      <w:r>
        <w:rPr>
          <w:spacing w:val="1"/>
          <w:sz w:val="24"/>
        </w:rPr>
        <w:t xml:space="preserve"> </w:t>
      </w:r>
      <w:r>
        <w:rPr>
          <w:sz w:val="24"/>
        </w:rPr>
        <w:t>основных</w:t>
      </w:r>
      <w:r>
        <w:rPr>
          <w:spacing w:val="1"/>
          <w:sz w:val="24"/>
        </w:rPr>
        <w:t xml:space="preserve"> </w:t>
      </w:r>
      <w:r>
        <w:rPr>
          <w:sz w:val="24"/>
        </w:rPr>
        <w:t>участников</w:t>
      </w:r>
      <w:r>
        <w:rPr>
          <w:spacing w:val="1"/>
          <w:sz w:val="24"/>
        </w:rPr>
        <w:t xml:space="preserve"> </w:t>
      </w:r>
      <w:r>
        <w:rPr>
          <w:sz w:val="24"/>
        </w:rPr>
        <w:t>экономической</w:t>
      </w:r>
      <w:r>
        <w:rPr>
          <w:spacing w:val="1"/>
          <w:sz w:val="24"/>
        </w:rPr>
        <w:t xml:space="preserve"> </w:t>
      </w:r>
      <w:r>
        <w:rPr>
          <w:sz w:val="24"/>
        </w:rPr>
        <w:t>деятельности:</w:t>
      </w:r>
      <w:r>
        <w:rPr>
          <w:spacing w:val="1"/>
          <w:sz w:val="24"/>
        </w:rPr>
        <w:t xml:space="preserve"> </w:t>
      </w:r>
      <w:r>
        <w:rPr>
          <w:sz w:val="24"/>
        </w:rPr>
        <w:t>производителей</w:t>
      </w:r>
      <w:r>
        <w:rPr>
          <w:spacing w:val="1"/>
          <w:sz w:val="24"/>
        </w:rPr>
        <w:t xml:space="preserve"> </w:t>
      </w:r>
      <w:r>
        <w:rPr>
          <w:sz w:val="24"/>
        </w:rPr>
        <w:t>и</w:t>
      </w:r>
      <w:r>
        <w:rPr>
          <w:spacing w:val="1"/>
          <w:sz w:val="24"/>
        </w:rPr>
        <w:t xml:space="preserve"> </w:t>
      </w:r>
      <w:r>
        <w:rPr>
          <w:sz w:val="24"/>
        </w:rPr>
        <w:t>потребителей,</w:t>
      </w:r>
      <w:r>
        <w:rPr>
          <w:spacing w:val="1"/>
          <w:sz w:val="24"/>
        </w:rPr>
        <w:t xml:space="preserve"> </w:t>
      </w:r>
      <w:r>
        <w:rPr>
          <w:sz w:val="24"/>
        </w:rPr>
        <w:t>предпринимателей</w:t>
      </w:r>
      <w:r>
        <w:rPr>
          <w:spacing w:val="1"/>
          <w:sz w:val="24"/>
        </w:rPr>
        <w:t xml:space="preserve"> </w:t>
      </w:r>
      <w:r>
        <w:rPr>
          <w:sz w:val="24"/>
        </w:rPr>
        <w:t>и</w:t>
      </w:r>
      <w:r>
        <w:rPr>
          <w:spacing w:val="1"/>
          <w:sz w:val="24"/>
        </w:rPr>
        <w:t xml:space="preserve"> </w:t>
      </w:r>
      <w:r>
        <w:rPr>
          <w:sz w:val="24"/>
        </w:rPr>
        <w:t>наемных</w:t>
      </w:r>
      <w:r>
        <w:rPr>
          <w:spacing w:val="1"/>
          <w:sz w:val="24"/>
        </w:rPr>
        <w:t xml:space="preserve"> </w:t>
      </w:r>
      <w:r>
        <w:rPr>
          <w:sz w:val="24"/>
        </w:rPr>
        <w:t>работников;</w:t>
      </w:r>
      <w:r>
        <w:rPr>
          <w:spacing w:val="1"/>
          <w:sz w:val="24"/>
        </w:rPr>
        <w:t xml:space="preserve"> </w:t>
      </w:r>
      <w:r>
        <w:rPr>
          <w:sz w:val="24"/>
        </w:rPr>
        <w:t>раскрывать</w:t>
      </w:r>
      <w:r>
        <w:rPr>
          <w:spacing w:val="1"/>
          <w:sz w:val="24"/>
        </w:rPr>
        <w:t xml:space="preserve"> </w:t>
      </w:r>
      <w:r>
        <w:rPr>
          <w:sz w:val="24"/>
        </w:rPr>
        <w:t>рациональное</w:t>
      </w:r>
      <w:r>
        <w:rPr>
          <w:spacing w:val="1"/>
          <w:sz w:val="24"/>
        </w:rPr>
        <w:t xml:space="preserve"> </w:t>
      </w:r>
      <w:r>
        <w:rPr>
          <w:sz w:val="24"/>
        </w:rPr>
        <w:t>поведение</w:t>
      </w:r>
      <w:r>
        <w:rPr>
          <w:spacing w:val="1"/>
          <w:sz w:val="24"/>
        </w:rPr>
        <w:t xml:space="preserve"> </w:t>
      </w:r>
      <w:r>
        <w:rPr>
          <w:sz w:val="24"/>
        </w:rPr>
        <w:t>субъектов</w:t>
      </w:r>
      <w:r>
        <w:rPr>
          <w:spacing w:val="2"/>
          <w:sz w:val="24"/>
        </w:rPr>
        <w:t xml:space="preserve"> </w:t>
      </w:r>
      <w:r>
        <w:rPr>
          <w:sz w:val="24"/>
        </w:rPr>
        <w:t>экономической</w:t>
      </w:r>
      <w:r>
        <w:rPr>
          <w:spacing w:val="3"/>
          <w:sz w:val="24"/>
        </w:rPr>
        <w:t xml:space="preserve"> </w:t>
      </w:r>
      <w:r>
        <w:rPr>
          <w:sz w:val="24"/>
        </w:rPr>
        <w:t>деятельности;</w:t>
      </w:r>
    </w:p>
    <w:p w:rsidR="00AC2BF3" w:rsidRDefault="0057672D">
      <w:pPr>
        <w:pStyle w:val="a4"/>
        <w:numPr>
          <w:ilvl w:val="1"/>
          <w:numId w:val="127"/>
        </w:numPr>
        <w:tabs>
          <w:tab w:val="left" w:pos="1535"/>
        </w:tabs>
        <w:spacing w:line="292" w:lineRule="exact"/>
        <w:ind w:left="1534"/>
        <w:rPr>
          <w:sz w:val="24"/>
        </w:rPr>
      </w:pPr>
      <w:r>
        <w:rPr>
          <w:sz w:val="24"/>
        </w:rPr>
        <w:t>раскрывать</w:t>
      </w:r>
      <w:r>
        <w:rPr>
          <w:spacing w:val="-2"/>
          <w:sz w:val="24"/>
        </w:rPr>
        <w:t xml:space="preserve"> </w:t>
      </w:r>
      <w:r>
        <w:rPr>
          <w:sz w:val="24"/>
        </w:rPr>
        <w:t>факторы,</w:t>
      </w:r>
      <w:r>
        <w:rPr>
          <w:spacing w:val="-6"/>
          <w:sz w:val="24"/>
        </w:rPr>
        <w:t xml:space="preserve"> </w:t>
      </w:r>
      <w:r>
        <w:rPr>
          <w:sz w:val="24"/>
        </w:rPr>
        <w:t>влияющие</w:t>
      </w:r>
      <w:r>
        <w:rPr>
          <w:spacing w:val="-4"/>
          <w:sz w:val="24"/>
        </w:rPr>
        <w:t xml:space="preserve"> </w:t>
      </w:r>
      <w:r>
        <w:rPr>
          <w:sz w:val="24"/>
        </w:rPr>
        <w:t>на</w:t>
      </w:r>
      <w:r>
        <w:rPr>
          <w:spacing w:val="-8"/>
          <w:sz w:val="24"/>
        </w:rPr>
        <w:t xml:space="preserve"> </w:t>
      </w:r>
      <w:r>
        <w:rPr>
          <w:sz w:val="24"/>
        </w:rPr>
        <w:t>производительность</w:t>
      </w:r>
      <w:r>
        <w:rPr>
          <w:spacing w:val="-5"/>
          <w:sz w:val="24"/>
        </w:rPr>
        <w:t xml:space="preserve"> </w:t>
      </w:r>
      <w:r>
        <w:rPr>
          <w:sz w:val="24"/>
        </w:rPr>
        <w:t>труда;</w:t>
      </w:r>
    </w:p>
    <w:p w:rsidR="00AC2BF3" w:rsidRDefault="0057672D">
      <w:pPr>
        <w:pStyle w:val="a4"/>
        <w:numPr>
          <w:ilvl w:val="1"/>
          <w:numId w:val="127"/>
        </w:numPr>
        <w:tabs>
          <w:tab w:val="left" w:pos="1535"/>
        </w:tabs>
        <w:ind w:left="540" w:right="482" w:firstLine="710"/>
        <w:rPr>
          <w:sz w:val="24"/>
        </w:rPr>
      </w:pPr>
      <w:r>
        <w:rPr>
          <w:sz w:val="24"/>
        </w:rPr>
        <w:t>характеризовать основные экономические системы, экономические явления и процессы,</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полученные</w:t>
      </w:r>
      <w:r>
        <w:rPr>
          <w:spacing w:val="1"/>
          <w:sz w:val="24"/>
        </w:rPr>
        <w:t xml:space="preserve"> </w:t>
      </w:r>
      <w:r>
        <w:rPr>
          <w:sz w:val="24"/>
        </w:rPr>
        <w:t>данные</w:t>
      </w:r>
      <w:r>
        <w:rPr>
          <w:spacing w:val="1"/>
          <w:sz w:val="24"/>
        </w:rPr>
        <w:t xml:space="preserve"> </w:t>
      </w:r>
      <w:r>
        <w:rPr>
          <w:sz w:val="24"/>
        </w:rPr>
        <w:t>об</w:t>
      </w:r>
      <w:r>
        <w:rPr>
          <w:spacing w:val="1"/>
          <w:sz w:val="24"/>
        </w:rPr>
        <w:t xml:space="preserve"> </w:t>
      </w:r>
      <w:r>
        <w:rPr>
          <w:sz w:val="24"/>
        </w:rPr>
        <w:t>экономических</w:t>
      </w:r>
      <w:r>
        <w:rPr>
          <w:spacing w:val="1"/>
          <w:sz w:val="24"/>
        </w:rPr>
        <w:t xml:space="preserve"> </w:t>
      </w:r>
      <w:r>
        <w:rPr>
          <w:sz w:val="24"/>
        </w:rPr>
        <w:t>системах;</w:t>
      </w:r>
    </w:p>
    <w:p w:rsidR="00AC2BF3" w:rsidRDefault="0057672D">
      <w:pPr>
        <w:pStyle w:val="a4"/>
        <w:numPr>
          <w:ilvl w:val="1"/>
          <w:numId w:val="127"/>
        </w:numPr>
        <w:tabs>
          <w:tab w:val="left" w:pos="1535"/>
        </w:tabs>
        <w:ind w:left="540" w:right="481" w:firstLine="710"/>
        <w:rPr>
          <w:sz w:val="24"/>
        </w:rPr>
      </w:pPr>
      <w:r>
        <w:rPr>
          <w:sz w:val="24"/>
        </w:rPr>
        <w:t>характеризовать</w:t>
      </w:r>
      <w:r>
        <w:rPr>
          <w:spacing w:val="1"/>
          <w:sz w:val="24"/>
        </w:rPr>
        <w:t xml:space="preserve"> </w:t>
      </w:r>
      <w:r>
        <w:rPr>
          <w:sz w:val="24"/>
        </w:rPr>
        <w:t>механизм</w:t>
      </w:r>
      <w:r>
        <w:rPr>
          <w:spacing w:val="1"/>
          <w:sz w:val="24"/>
        </w:rPr>
        <w:t xml:space="preserve"> </w:t>
      </w:r>
      <w:r>
        <w:rPr>
          <w:sz w:val="24"/>
        </w:rPr>
        <w:t>рыночного</w:t>
      </w:r>
      <w:r>
        <w:rPr>
          <w:spacing w:val="1"/>
          <w:sz w:val="24"/>
        </w:rPr>
        <w:t xml:space="preserve"> </w:t>
      </w:r>
      <w:r>
        <w:rPr>
          <w:sz w:val="24"/>
        </w:rPr>
        <w:t>регулирования</w:t>
      </w:r>
      <w:r>
        <w:rPr>
          <w:spacing w:val="1"/>
          <w:sz w:val="24"/>
        </w:rPr>
        <w:t xml:space="preserve"> </w:t>
      </w:r>
      <w:r>
        <w:rPr>
          <w:sz w:val="24"/>
        </w:rPr>
        <w:t>экономики;</w:t>
      </w:r>
      <w:r>
        <w:rPr>
          <w:spacing w:val="61"/>
          <w:sz w:val="24"/>
        </w:rPr>
        <w:t xml:space="preserve"> </w:t>
      </w:r>
      <w:r>
        <w:rPr>
          <w:sz w:val="24"/>
        </w:rPr>
        <w:t>анализировать</w:t>
      </w:r>
      <w:r>
        <w:rPr>
          <w:spacing w:val="1"/>
          <w:sz w:val="24"/>
        </w:rPr>
        <w:t xml:space="preserve"> </w:t>
      </w:r>
      <w:r>
        <w:rPr>
          <w:sz w:val="24"/>
        </w:rPr>
        <w:t>действие рыночных</w:t>
      </w:r>
      <w:r>
        <w:rPr>
          <w:spacing w:val="-3"/>
          <w:sz w:val="24"/>
        </w:rPr>
        <w:t xml:space="preserve"> </w:t>
      </w:r>
      <w:r>
        <w:rPr>
          <w:sz w:val="24"/>
        </w:rPr>
        <w:t>законов,</w:t>
      </w:r>
      <w:r>
        <w:rPr>
          <w:spacing w:val="-1"/>
          <w:sz w:val="24"/>
        </w:rPr>
        <w:t xml:space="preserve"> </w:t>
      </w:r>
      <w:r>
        <w:rPr>
          <w:sz w:val="24"/>
        </w:rPr>
        <w:t>выявлять</w:t>
      </w:r>
      <w:r>
        <w:rPr>
          <w:spacing w:val="-3"/>
          <w:sz w:val="24"/>
        </w:rPr>
        <w:t xml:space="preserve"> </w:t>
      </w:r>
      <w:r>
        <w:rPr>
          <w:sz w:val="24"/>
        </w:rPr>
        <w:t>роль</w:t>
      </w:r>
      <w:r>
        <w:rPr>
          <w:spacing w:val="-2"/>
          <w:sz w:val="24"/>
        </w:rPr>
        <w:t xml:space="preserve"> </w:t>
      </w:r>
      <w:r>
        <w:rPr>
          <w:sz w:val="24"/>
        </w:rPr>
        <w:t>конкуренции;</w:t>
      </w:r>
    </w:p>
    <w:p w:rsidR="00AC2BF3" w:rsidRDefault="0057672D">
      <w:pPr>
        <w:pStyle w:val="a4"/>
        <w:numPr>
          <w:ilvl w:val="1"/>
          <w:numId w:val="127"/>
        </w:numPr>
        <w:tabs>
          <w:tab w:val="left" w:pos="1535"/>
        </w:tabs>
        <w:spacing w:before="1" w:line="237" w:lineRule="auto"/>
        <w:ind w:left="540" w:right="472" w:firstLine="710"/>
        <w:rPr>
          <w:sz w:val="24"/>
        </w:rPr>
      </w:pPr>
      <w:r>
        <w:rPr>
          <w:sz w:val="24"/>
        </w:rPr>
        <w:t>объяснять</w:t>
      </w:r>
      <w:r>
        <w:rPr>
          <w:spacing w:val="1"/>
          <w:sz w:val="24"/>
        </w:rPr>
        <w:t xml:space="preserve"> </w:t>
      </w:r>
      <w:r>
        <w:rPr>
          <w:sz w:val="24"/>
        </w:rPr>
        <w:t>роль</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регулировании</w:t>
      </w:r>
      <w:r>
        <w:rPr>
          <w:spacing w:val="1"/>
          <w:sz w:val="24"/>
        </w:rPr>
        <w:t xml:space="preserve"> </w:t>
      </w:r>
      <w:r>
        <w:rPr>
          <w:sz w:val="24"/>
        </w:rPr>
        <w:t>рыночной</w:t>
      </w:r>
      <w:r>
        <w:rPr>
          <w:spacing w:val="1"/>
          <w:sz w:val="24"/>
        </w:rPr>
        <w:t xml:space="preserve"> </w:t>
      </w:r>
      <w:r>
        <w:rPr>
          <w:sz w:val="24"/>
        </w:rPr>
        <w:t>экономики;</w:t>
      </w:r>
      <w:r>
        <w:rPr>
          <w:spacing w:val="1"/>
          <w:sz w:val="24"/>
        </w:rPr>
        <w:t xml:space="preserve"> </w:t>
      </w:r>
      <w:r>
        <w:rPr>
          <w:sz w:val="24"/>
        </w:rPr>
        <w:t>анализировать</w:t>
      </w:r>
      <w:r>
        <w:rPr>
          <w:spacing w:val="1"/>
          <w:sz w:val="24"/>
        </w:rPr>
        <w:t xml:space="preserve"> </w:t>
      </w:r>
      <w:r>
        <w:rPr>
          <w:sz w:val="24"/>
        </w:rPr>
        <w:t>структуру</w:t>
      </w:r>
      <w:r>
        <w:rPr>
          <w:spacing w:val="-4"/>
          <w:sz w:val="24"/>
        </w:rPr>
        <w:t xml:space="preserve"> </w:t>
      </w:r>
      <w:r>
        <w:rPr>
          <w:sz w:val="24"/>
        </w:rPr>
        <w:t>бюджета</w:t>
      </w:r>
      <w:r>
        <w:rPr>
          <w:spacing w:val="1"/>
          <w:sz w:val="24"/>
        </w:rPr>
        <w:t xml:space="preserve"> </w:t>
      </w:r>
      <w:r>
        <w:rPr>
          <w:sz w:val="24"/>
        </w:rPr>
        <w:t>государства;</w:t>
      </w:r>
    </w:p>
    <w:p w:rsidR="00AC2BF3" w:rsidRDefault="0057672D">
      <w:pPr>
        <w:pStyle w:val="a4"/>
        <w:numPr>
          <w:ilvl w:val="1"/>
          <w:numId w:val="127"/>
        </w:numPr>
        <w:tabs>
          <w:tab w:val="left" w:pos="1535"/>
        </w:tabs>
        <w:spacing w:before="5" w:line="293" w:lineRule="exact"/>
        <w:ind w:left="1534"/>
        <w:jc w:val="left"/>
        <w:rPr>
          <w:sz w:val="24"/>
        </w:rPr>
      </w:pPr>
      <w:r>
        <w:rPr>
          <w:sz w:val="24"/>
        </w:rPr>
        <w:t>называть</w:t>
      </w:r>
      <w:r>
        <w:rPr>
          <w:spacing w:val="-3"/>
          <w:sz w:val="24"/>
        </w:rPr>
        <w:t xml:space="preserve"> </w:t>
      </w:r>
      <w:r>
        <w:rPr>
          <w:sz w:val="24"/>
        </w:rPr>
        <w:t>и</w:t>
      </w:r>
      <w:r>
        <w:rPr>
          <w:spacing w:val="-4"/>
          <w:sz w:val="24"/>
        </w:rPr>
        <w:t xml:space="preserve"> </w:t>
      </w:r>
      <w:r>
        <w:rPr>
          <w:sz w:val="24"/>
        </w:rPr>
        <w:t>конкретизировать</w:t>
      </w:r>
      <w:r>
        <w:rPr>
          <w:spacing w:val="-2"/>
          <w:sz w:val="24"/>
        </w:rPr>
        <w:t xml:space="preserve"> </w:t>
      </w:r>
      <w:r>
        <w:rPr>
          <w:sz w:val="24"/>
        </w:rPr>
        <w:t>примерами</w:t>
      </w:r>
      <w:r>
        <w:rPr>
          <w:spacing w:val="-4"/>
          <w:sz w:val="24"/>
        </w:rPr>
        <w:t xml:space="preserve"> </w:t>
      </w:r>
      <w:r>
        <w:rPr>
          <w:sz w:val="24"/>
        </w:rPr>
        <w:t>виды</w:t>
      </w:r>
      <w:r>
        <w:rPr>
          <w:spacing w:val="-7"/>
          <w:sz w:val="24"/>
        </w:rPr>
        <w:t xml:space="preserve"> </w:t>
      </w:r>
      <w:r>
        <w:rPr>
          <w:sz w:val="24"/>
        </w:rPr>
        <w:t>налогов;</w:t>
      </w:r>
    </w:p>
    <w:p w:rsidR="00AC2BF3" w:rsidRDefault="0057672D">
      <w:pPr>
        <w:pStyle w:val="a4"/>
        <w:numPr>
          <w:ilvl w:val="1"/>
          <w:numId w:val="127"/>
        </w:numPr>
        <w:tabs>
          <w:tab w:val="left" w:pos="1535"/>
        </w:tabs>
        <w:spacing w:line="293" w:lineRule="exact"/>
        <w:ind w:left="1534"/>
        <w:jc w:val="left"/>
        <w:rPr>
          <w:sz w:val="24"/>
        </w:rPr>
      </w:pPr>
      <w:r>
        <w:rPr>
          <w:sz w:val="24"/>
        </w:rPr>
        <w:t>характеризовать</w:t>
      </w:r>
      <w:r>
        <w:rPr>
          <w:spacing w:val="-5"/>
          <w:sz w:val="24"/>
        </w:rPr>
        <w:t xml:space="preserve"> </w:t>
      </w:r>
      <w:r>
        <w:rPr>
          <w:sz w:val="24"/>
        </w:rPr>
        <w:t>функции</w:t>
      </w:r>
      <w:r>
        <w:rPr>
          <w:spacing w:val="-1"/>
          <w:sz w:val="24"/>
        </w:rPr>
        <w:t xml:space="preserve"> </w:t>
      </w:r>
      <w:r>
        <w:rPr>
          <w:sz w:val="24"/>
        </w:rPr>
        <w:t>денег</w:t>
      </w:r>
      <w:r>
        <w:rPr>
          <w:spacing w:val="1"/>
          <w:sz w:val="24"/>
        </w:rPr>
        <w:t xml:space="preserve"> </w:t>
      </w:r>
      <w:r>
        <w:rPr>
          <w:sz w:val="24"/>
        </w:rPr>
        <w:t>и</w:t>
      </w:r>
      <w:r>
        <w:rPr>
          <w:spacing w:val="-6"/>
          <w:sz w:val="24"/>
        </w:rPr>
        <w:t xml:space="preserve"> </w:t>
      </w:r>
      <w:r>
        <w:rPr>
          <w:sz w:val="24"/>
        </w:rPr>
        <w:t>их</w:t>
      </w:r>
      <w:r>
        <w:rPr>
          <w:spacing w:val="-6"/>
          <w:sz w:val="24"/>
        </w:rPr>
        <w:t xml:space="preserve"> </w:t>
      </w:r>
      <w:r>
        <w:rPr>
          <w:sz w:val="24"/>
        </w:rPr>
        <w:t>роль</w:t>
      </w:r>
      <w:r>
        <w:rPr>
          <w:spacing w:val="-5"/>
          <w:sz w:val="24"/>
        </w:rPr>
        <w:t xml:space="preserve"> </w:t>
      </w:r>
      <w:r>
        <w:rPr>
          <w:sz w:val="24"/>
        </w:rPr>
        <w:t>в</w:t>
      </w:r>
      <w:r>
        <w:rPr>
          <w:spacing w:val="-1"/>
          <w:sz w:val="24"/>
        </w:rPr>
        <w:t xml:space="preserve"> </w:t>
      </w:r>
      <w:r>
        <w:rPr>
          <w:sz w:val="24"/>
        </w:rPr>
        <w:t>экономике;</w:t>
      </w:r>
    </w:p>
    <w:p w:rsidR="00AC2BF3" w:rsidRDefault="0057672D">
      <w:pPr>
        <w:pStyle w:val="a4"/>
        <w:numPr>
          <w:ilvl w:val="1"/>
          <w:numId w:val="127"/>
        </w:numPr>
        <w:tabs>
          <w:tab w:val="left" w:pos="1535"/>
        </w:tabs>
        <w:spacing w:line="293" w:lineRule="exact"/>
        <w:ind w:left="1534"/>
        <w:jc w:val="left"/>
        <w:rPr>
          <w:sz w:val="24"/>
        </w:rPr>
      </w:pPr>
      <w:r>
        <w:rPr>
          <w:sz w:val="24"/>
        </w:rPr>
        <w:t>раскрывать</w:t>
      </w:r>
      <w:r>
        <w:rPr>
          <w:spacing w:val="-3"/>
          <w:sz w:val="24"/>
        </w:rPr>
        <w:t xml:space="preserve"> </w:t>
      </w:r>
      <w:r>
        <w:rPr>
          <w:sz w:val="24"/>
        </w:rPr>
        <w:t>социально-экономическую</w:t>
      </w:r>
      <w:r>
        <w:rPr>
          <w:spacing w:val="-4"/>
          <w:sz w:val="24"/>
        </w:rPr>
        <w:t xml:space="preserve"> </w:t>
      </w:r>
      <w:r>
        <w:rPr>
          <w:sz w:val="24"/>
        </w:rPr>
        <w:t>роль</w:t>
      </w:r>
      <w:r>
        <w:rPr>
          <w:spacing w:val="-3"/>
          <w:sz w:val="24"/>
        </w:rPr>
        <w:t xml:space="preserve"> </w:t>
      </w:r>
      <w:r>
        <w:rPr>
          <w:sz w:val="24"/>
        </w:rPr>
        <w:t>и</w:t>
      </w:r>
      <w:r>
        <w:rPr>
          <w:spacing w:val="-11"/>
          <w:sz w:val="24"/>
        </w:rPr>
        <w:t xml:space="preserve"> </w:t>
      </w:r>
      <w:r>
        <w:rPr>
          <w:sz w:val="24"/>
        </w:rPr>
        <w:t>функции</w:t>
      </w:r>
      <w:r>
        <w:rPr>
          <w:spacing w:val="-2"/>
          <w:sz w:val="24"/>
        </w:rPr>
        <w:t xml:space="preserve"> </w:t>
      </w:r>
      <w:r>
        <w:rPr>
          <w:sz w:val="24"/>
        </w:rPr>
        <w:t>предпринимательства;</w:t>
      </w:r>
    </w:p>
    <w:p w:rsidR="00AC2BF3" w:rsidRDefault="0057672D">
      <w:pPr>
        <w:pStyle w:val="a4"/>
        <w:numPr>
          <w:ilvl w:val="1"/>
          <w:numId w:val="127"/>
        </w:numPr>
        <w:tabs>
          <w:tab w:val="left" w:pos="1535"/>
        </w:tabs>
        <w:spacing w:before="2" w:line="237" w:lineRule="auto"/>
        <w:ind w:left="540" w:right="471" w:firstLine="710"/>
        <w:rPr>
          <w:sz w:val="24"/>
        </w:rPr>
      </w:pPr>
      <w:r>
        <w:rPr>
          <w:sz w:val="24"/>
        </w:rPr>
        <w:t>анализировать</w:t>
      </w:r>
      <w:r>
        <w:rPr>
          <w:spacing w:val="1"/>
          <w:sz w:val="24"/>
        </w:rPr>
        <w:t xml:space="preserve"> </w:t>
      </w:r>
      <w:r>
        <w:rPr>
          <w:sz w:val="24"/>
        </w:rPr>
        <w:t>информацию</w:t>
      </w:r>
      <w:r>
        <w:rPr>
          <w:spacing w:val="1"/>
          <w:sz w:val="24"/>
        </w:rPr>
        <w:t xml:space="preserve"> </w:t>
      </w:r>
      <w:r>
        <w:rPr>
          <w:sz w:val="24"/>
        </w:rPr>
        <w:t>об</w:t>
      </w:r>
      <w:r>
        <w:rPr>
          <w:spacing w:val="1"/>
          <w:sz w:val="24"/>
        </w:rPr>
        <w:t xml:space="preserve"> </w:t>
      </w:r>
      <w:r>
        <w:rPr>
          <w:sz w:val="24"/>
        </w:rPr>
        <w:t>экономической</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из</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различного</w:t>
      </w:r>
      <w:r>
        <w:rPr>
          <w:spacing w:val="1"/>
          <w:sz w:val="24"/>
        </w:rPr>
        <w:t xml:space="preserve"> </w:t>
      </w:r>
      <w:r>
        <w:rPr>
          <w:sz w:val="24"/>
        </w:rPr>
        <w:t>типа;</w:t>
      </w:r>
      <w:r>
        <w:rPr>
          <w:spacing w:val="1"/>
          <w:sz w:val="24"/>
        </w:rPr>
        <w:t xml:space="preserve"> </w:t>
      </w:r>
      <w:r>
        <w:rPr>
          <w:sz w:val="24"/>
        </w:rPr>
        <w:t>анализировать</w:t>
      </w:r>
      <w:r>
        <w:rPr>
          <w:spacing w:val="1"/>
          <w:sz w:val="24"/>
        </w:rPr>
        <w:t xml:space="preserve"> </w:t>
      </w:r>
      <w:r>
        <w:rPr>
          <w:sz w:val="24"/>
        </w:rPr>
        <w:t>несложные</w:t>
      </w:r>
      <w:r>
        <w:rPr>
          <w:spacing w:val="1"/>
          <w:sz w:val="24"/>
        </w:rPr>
        <w:t xml:space="preserve"> </w:t>
      </w:r>
      <w:r>
        <w:rPr>
          <w:sz w:val="24"/>
        </w:rPr>
        <w:t>статистические</w:t>
      </w:r>
      <w:r>
        <w:rPr>
          <w:spacing w:val="1"/>
          <w:sz w:val="24"/>
        </w:rPr>
        <w:t xml:space="preserve"> </w:t>
      </w:r>
      <w:r>
        <w:rPr>
          <w:sz w:val="24"/>
        </w:rPr>
        <w:t>данные,</w:t>
      </w:r>
      <w:r>
        <w:rPr>
          <w:spacing w:val="1"/>
          <w:sz w:val="24"/>
        </w:rPr>
        <w:t xml:space="preserve"> </w:t>
      </w:r>
      <w:r>
        <w:rPr>
          <w:sz w:val="24"/>
        </w:rPr>
        <w:t>отражающие</w:t>
      </w:r>
      <w:r>
        <w:rPr>
          <w:spacing w:val="1"/>
          <w:sz w:val="24"/>
        </w:rPr>
        <w:t xml:space="preserve"> </w:t>
      </w:r>
      <w:r>
        <w:rPr>
          <w:sz w:val="24"/>
        </w:rPr>
        <w:t>экономические явления</w:t>
      </w:r>
      <w:r>
        <w:rPr>
          <w:spacing w:val="2"/>
          <w:sz w:val="24"/>
        </w:rPr>
        <w:t xml:space="preserve"> </w:t>
      </w:r>
      <w:r>
        <w:rPr>
          <w:sz w:val="24"/>
        </w:rPr>
        <w:t>и</w:t>
      </w:r>
      <w:r>
        <w:rPr>
          <w:spacing w:val="-2"/>
          <w:sz w:val="24"/>
        </w:rPr>
        <w:t xml:space="preserve"> </w:t>
      </w:r>
      <w:r>
        <w:rPr>
          <w:sz w:val="24"/>
        </w:rPr>
        <w:t>процессы;</w:t>
      </w:r>
    </w:p>
    <w:p w:rsidR="00AC2BF3" w:rsidRDefault="0057672D">
      <w:pPr>
        <w:pStyle w:val="a4"/>
        <w:numPr>
          <w:ilvl w:val="1"/>
          <w:numId w:val="127"/>
        </w:numPr>
        <w:tabs>
          <w:tab w:val="left" w:pos="1535"/>
        </w:tabs>
        <w:spacing w:before="5"/>
        <w:ind w:left="540" w:right="480" w:firstLine="710"/>
        <w:rPr>
          <w:sz w:val="24"/>
        </w:rPr>
      </w:pPr>
      <w:r>
        <w:rPr>
          <w:sz w:val="24"/>
        </w:rPr>
        <w:t>формулировать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собственные</w:t>
      </w:r>
      <w:r>
        <w:rPr>
          <w:spacing w:val="1"/>
          <w:sz w:val="24"/>
        </w:rPr>
        <w:t xml:space="preserve"> </w:t>
      </w:r>
      <w:r>
        <w:rPr>
          <w:sz w:val="24"/>
        </w:rPr>
        <w:t>суждения,</w:t>
      </w:r>
      <w:r>
        <w:rPr>
          <w:spacing w:val="1"/>
          <w:sz w:val="24"/>
        </w:rPr>
        <w:t xml:space="preserve"> </w:t>
      </w:r>
      <w:r>
        <w:rPr>
          <w:sz w:val="24"/>
        </w:rPr>
        <w:t>касающиеся</w:t>
      </w:r>
      <w:r>
        <w:rPr>
          <w:spacing w:val="1"/>
          <w:sz w:val="24"/>
        </w:rPr>
        <w:t xml:space="preserve"> </w:t>
      </w:r>
      <w:r>
        <w:rPr>
          <w:sz w:val="24"/>
        </w:rPr>
        <w:t>отдельных</w:t>
      </w:r>
      <w:r>
        <w:rPr>
          <w:spacing w:val="1"/>
          <w:sz w:val="24"/>
        </w:rPr>
        <w:t xml:space="preserve"> </w:t>
      </w:r>
      <w:r>
        <w:rPr>
          <w:sz w:val="24"/>
        </w:rPr>
        <w:t>вопросов</w:t>
      </w:r>
      <w:r>
        <w:rPr>
          <w:spacing w:val="1"/>
          <w:sz w:val="24"/>
        </w:rPr>
        <w:t xml:space="preserve"> </w:t>
      </w:r>
      <w:r>
        <w:rPr>
          <w:sz w:val="24"/>
        </w:rPr>
        <w:t>экономической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опирающиеся</w:t>
      </w:r>
      <w:r>
        <w:rPr>
          <w:spacing w:val="1"/>
          <w:sz w:val="24"/>
        </w:rPr>
        <w:t xml:space="preserve"> </w:t>
      </w:r>
      <w:r>
        <w:rPr>
          <w:sz w:val="24"/>
        </w:rPr>
        <w:t>на</w:t>
      </w:r>
      <w:r>
        <w:rPr>
          <w:spacing w:val="1"/>
          <w:sz w:val="24"/>
        </w:rPr>
        <w:t xml:space="preserve"> </w:t>
      </w:r>
      <w:r>
        <w:rPr>
          <w:sz w:val="24"/>
        </w:rPr>
        <w:t>экономические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личный</w:t>
      </w:r>
      <w:r>
        <w:rPr>
          <w:spacing w:val="1"/>
          <w:sz w:val="24"/>
        </w:rPr>
        <w:t xml:space="preserve"> </w:t>
      </w:r>
      <w:r>
        <w:rPr>
          <w:sz w:val="24"/>
        </w:rPr>
        <w:t>опыт;</w:t>
      </w:r>
      <w:r>
        <w:rPr>
          <w:spacing w:val="1"/>
          <w:sz w:val="24"/>
        </w:rPr>
        <w:t xml:space="preserve"> </w:t>
      </w: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фактов</w:t>
      </w:r>
      <w:r>
        <w:rPr>
          <w:spacing w:val="1"/>
          <w:sz w:val="24"/>
        </w:rPr>
        <w:t xml:space="preserve"> </w:t>
      </w:r>
      <w:r>
        <w:rPr>
          <w:sz w:val="24"/>
        </w:rPr>
        <w:t>поведения</w:t>
      </w:r>
      <w:r>
        <w:rPr>
          <w:spacing w:val="1"/>
          <w:sz w:val="24"/>
        </w:rPr>
        <w:t xml:space="preserve"> </w:t>
      </w:r>
      <w:r>
        <w:rPr>
          <w:sz w:val="24"/>
        </w:rPr>
        <w:t>участников</w:t>
      </w:r>
      <w:r>
        <w:rPr>
          <w:spacing w:val="1"/>
          <w:sz w:val="24"/>
        </w:rPr>
        <w:t xml:space="preserve"> </w:t>
      </w:r>
      <w:r>
        <w:rPr>
          <w:sz w:val="24"/>
        </w:rPr>
        <w:t>экономической</w:t>
      </w:r>
      <w:r>
        <w:rPr>
          <w:spacing w:val="1"/>
          <w:sz w:val="24"/>
        </w:rPr>
        <w:t xml:space="preserve"> </w:t>
      </w:r>
      <w:r>
        <w:rPr>
          <w:sz w:val="24"/>
        </w:rPr>
        <w:t>деятельности;</w:t>
      </w:r>
      <w:r>
        <w:rPr>
          <w:spacing w:val="-9"/>
          <w:sz w:val="24"/>
        </w:rPr>
        <w:t xml:space="preserve"> </w:t>
      </w:r>
      <w:r>
        <w:rPr>
          <w:sz w:val="24"/>
        </w:rPr>
        <w:t>оценивать</w:t>
      </w:r>
      <w:r>
        <w:rPr>
          <w:spacing w:val="2"/>
          <w:sz w:val="24"/>
        </w:rPr>
        <w:t xml:space="preserve"> </w:t>
      </w:r>
      <w:r>
        <w:rPr>
          <w:sz w:val="24"/>
        </w:rPr>
        <w:t>этические нормы</w:t>
      </w:r>
      <w:r>
        <w:rPr>
          <w:spacing w:val="-3"/>
          <w:sz w:val="24"/>
        </w:rPr>
        <w:t xml:space="preserve"> </w:t>
      </w:r>
      <w:r>
        <w:rPr>
          <w:sz w:val="24"/>
        </w:rPr>
        <w:t>трудовой</w:t>
      </w:r>
      <w:r>
        <w:rPr>
          <w:spacing w:val="2"/>
          <w:sz w:val="24"/>
        </w:rPr>
        <w:t xml:space="preserve"> </w:t>
      </w:r>
      <w:r>
        <w:rPr>
          <w:sz w:val="24"/>
        </w:rPr>
        <w:t>и</w:t>
      </w:r>
      <w:r>
        <w:rPr>
          <w:spacing w:val="-4"/>
          <w:sz w:val="24"/>
        </w:rPr>
        <w:t xml:space="preserve"> </w:t>
      </w:r>
      <w:r>
        <w:rPr>
          <w:sz w:val="24"/>
        </w:rPr>
        <w:t>предпринимательской</w:t>
      </w:r>
      <w:r>
        <w:rPr>
          <w:spacing w:val="2"/>
          <w:sz w:val="24"/>
        </w:rPr>
        <w:t xml:space="preserve"> </w:t>
      </w:r>
      <w:r>
        <w:rPr>
          <w:sz w:val="24"/>
        </w:rPr>
        <w:t>деятельности;</w:t>
      </w:r>
    </w:p>
    <w:p w:rsidR="00AC2BF3" w:rsidRDefault="0057672D">
      <w:pPr>
        <w:pStyle w:val="a4"/>
        <w:numPr>
          <w:ilvl w:val="1"/>
          <w:numId w:val="127"/>
        </w:numPr>
        <w:tabs>
          <w:tab w:val="left" w:pos="1535"/>
        </w:tabs>
        <w:spacing w:line="290" w:lineRule="exact"/>
        <w:ind w:left="1534"/>
        <w:rPr>
          <w:sz w:val="24"/>
        </w:rPr>
      </w:pPr>
      <w:r>
        <w:rPr>
          <w:sz w:val="24"/>
        </w:rPr>
        <w:t>раскрывать</w:t>
      </w:r>
      <w:r>
        <w:rPr>
          <w:spacing w:val="-4"/>
          <w:sz w:val="24"/>
        </w:rPr>
        <w:t xml:space="preserve"> </w:t>
      </w:r>
      <w:r>
        <w:rPr>
          <w:sz w:val="24"/>
        </w:rPr>
        <w:t>рациональное</w:t>
      </w:r>
      <w:r>
        <w:rPr>
          <w:spacing w:val="-2"/>
          <w:sz w:val="24"/>
        </w:rPr>
        <w:t xml:space="preserve"> </w:t>
      </w:r>
      <w:r>
        <w:rPr>
          <w:sz w:val="24"/>
        </w:rPr>
        <w:t>поведение</w:t>
      </w:r>
      <w:r>
        <w:rPr>
          <w:spacing w:val="-5"/>
          <w:sz w:val="24"/>
        </w:rPr>
        <w:t xml:space="preserve"> </w:t>
      </w:r>
      <w:r>
        <w:rPr>
          <w:sz w:val="24"/>
        </w:rPr>
        <w:t>субъектов</w:t>
      </w:r>
      <w:r>
        <w:rPr>
          <w:spacing w:val="-3"/>
          <w:sz w:val="24"/>
        </w:rPr>
        <w:t xml:space="preserve"> </w:t>
      </w:r>
      <w:r>
        <w:rPr>
          <w:sz w:val="24"/>
        </w:rPr>
        <w:t>экономической</w:t>
      </w:r>
      <w:r>
        <w:rPr>
          <w:spacing w:val="-8"/>
          <w:sz w:val="24"/>
        </w:rPr>
        <w:t xml:space="preserve"> </w:t>
      </w:r>
      <w:r>
        <w:rPr>
          <w:sz w:val="24"/>
        </w:rPr>
        <w:t>деятельности;</w:t>
      </w:r>
    </w:p>
    <w:p w:rsidR="00AC2BF3" w:rsidRDefault="0057672D">
      <w:pPr>
        <w:pStyle w:val="a4"/>
        <w:numPr>
          <w:ilvl w:val="1"/>
          <w:numId w:val="127"/>
        </w:numPr>
        <w:tabs>
          <w:tab w:val="left" w:pos="1535"/>
        </w:tabs>
        <w:spacing w:before="4"/>
        <w:ind w:left="1534"/>
        <w:rPr>
          <w:sz w:val="24"/>
        </w:rPr>
      </w:pPr>
      <w:r>
        <w:rPr>
          <w:sz w:val="24"/>
        </w:rPr>
        <w:t>характеризовать</w:t>
      </w:r>
      <w:r>
        <w:rPr>
          <w:spacing w:val="-5"/>
          <w:sz w:val="24"/>
        </w:rPr>
        <w:t xml:space="preserve"> </w:t>
      </w:r>
      <w:r>
        <w:rPr>
          <w:sz w:val="24"/>
        </w:rPr>
        <w:t>экономику</w:t>
      </w:r>
      <w:r>
        <w:rPr>
          <w:spacing w:val="-11"/>
          <w:sz w:val="24"/>
        </w:rPr>
        <w:t xml:space="preserve"> </w:t>
      </w:r>
      <w:r>
        <w:rPr>
          <w:sz w:val="24"/>
        </w:rPr>
        <w:t>семьи;</w:t>
      </w:r>
      <w:r>
        <w:rPr>
          <w:spacing w:val="-7"/>
          <w:sz w:val="24"/>
        </w:rPr>
        <w:t xml:space="preserve"> </w:t>
      </w:r>
      <w:r>
        <w:rPr>
          <w:sz w:val="24"/>
        </w:rPr>
        <w:t>анализировать</w:t>
      </w:r>
      <w:r>
        <w:rPr>
          <w:spacing w:val="-1"/>
          <w:sz w:val="24"/>
        </w:rPr>
        <w:t xml:space="preserve"> </w:t>
      </w:r>
      <w:r>
        <w:rPr>
          <w:sz w:val="24"/>
        </w:rPr>
        <w:t>структуру</w:t>
      </w:r>
      <w:r>
        <w:rPr>
          <w:spacing w:val="-7"/>
          <w:sz w:val="24"/>
        </w:rPr>
        <w:t xml:space="preserve"> </w:t>
      </w:r>
      <w:r>
        <w:rPr>
          <w:sz w:val="24"/>
        </w:rPr>
        <w:t>семейного</w:t>
      </w:r>
      <w:r>
        <w:rPr>
          <w:spacing w:val="-1"/>
          <w:sz w:val="24"/>
        </w:rPr>
        <w:t xml:space="preserve"> </w:t>
      </w:r>
      <w:r>
        <w:rPr>
          <w:sz w:val="24"/>
        </w:rPr>
        <w:t>бюджета;</w:t>
      </w:r>
    </w:p>
    <w:p w:rsidR="00AC2BF3" w:rsidRDefault="00AC2BF3">
      <w:pPr>
        <w:jc w:val="both"/>
        <w:rPr>
          <w:sz w:val="24"/>
        </w:rPr>
        <w:sectPr w:rsidR="00AC2BF3">
          <w:pgSz w:w="11910" w:h="16840"/>
          <w:pgMar w:top="920" w:right="0" w:bottom="1840" w:left="660" w:header="0" w:footer="1566" w:gutter="0"/>
          <w:cols w:space="720"/>
        </w:sectPr>
      </w:pPr>
    </w:p>
    <w:p w:rsidR="00AC2BF3" w:rsidRDefault="0057672D">
      <w:pPr>
        <w:pStyle w:val="a4"/>
        <w:numPr>
          <w:ilvl w:val="1"/>
          <w:numId w:val="127"/>
        </w:numPr>
        <w:tabs>
          <w:tab w:val="left" w:pos="1535"/>
          <w:tab w:val="left" w:pos="3160"/>
          <w:tab w:val="left" w:pos="4656"/>
          <w:tab w:val="left" w:pos="5615"/>
          <w:tab w:val="left" w:pos="6252"/>
          <w:tab w:val="left" w:pos="7303"/>
          <w:tab w:val="left" w:pos="8277"/>
          <w:tab w:val="left" w:pos="9600"/>
        </w:tabs>
        <w:spacing w:before="80" w:line="237" w:lineRule="auto"/>
        <w:ind w:left="540" w:right="481" w:firstLine="710"/>
        <w:jc w:val="left"/>
        <w:rPr>
          <w:sz w:val="24"/>
        </w:rPr>
      </w:pPr>
      <w:r>
        <w:rPr>
          <w:sz w:val="24"/>
        </w:rPr>
        <w:lastRenderedPageBreak/>
        <w:t>использовать</w:t>
      </w:r>
      <w:r>
        <w:rPr>
          <w:sz w:val="24"/>
        </w:rPr>
        <w:tab/>
        <w:t>полученные</w:t>
      </w:r>
      <w:r>
        <w:rPr>
          <w:sz w:val="24"/>
        </w:rPr>
        <w:tab/>
        <w:t>знания</w:t>
      </w:r>
      <w:r>
        <w:rPr>
          <w:sz w:val="24"/>
        </w:rPr>
        <w:tab/>
        <w:t>при</w:t>
      </w:r>
      <w:r>
        <w:rPr>
          <w:sz w:val="24"/>
        </w:rPr>
        <w:tab/>
        <w:t>анализе</w:t>
      </w:r>
      <w:r>
        <w:rPr>
          <w:sz w:val="24"/>
        </w:rPr>
        <w:tab/>
        <w:t>фактов</w:t>
      </w:r>
      <w:r>
        <w:rPr>
          <w:sz w:val="24"/>
        </w:rPr>
        <w:tab/>
        <w:t>поведения</w:t>
      </w:r>
      <w:r>
        <w:rPr>
          <w:sz w:val="24"/>
        </w:rPr>
        <w:tab/>
      </w:r>
      <w:r>
        <w:rPr>
          <w:spacing w:val="-1"/>
          <w:sz w:val="24"/>
        </w:rPr>
        <w:t>участников</w:t>
      </w:r>
      <w:r>
        <w:rPr>
          <w:spacing w:val="-57"/>
          <w:sz w:val="24"/>
        </w:rPr>
        <w:t xml:space="preserve"> </w:t>
      </w:r>
      <w:r>
        <w:rPr>
          <w:sz w:val="24"/>
        </w:rPr>
        <w:t>экономической</w:t>
      </w:r>
      <w:r>
        <w:rPr>
          <w:spacing w:val="2"/>
          <w:sz w:val="24"/>
        </w:rPr>
        <w:t xml:space="preserve"> </w:t>
      </w:r>
      <w:r>
        <w:rPr>
          <w:sz w:val="24"/>
        </w:rPr>
        <w:t>деятельности;</w:t>
      </w:r>
    </w:p>
    <w:p w:rsidR="00AC2BF3" w:rsidRDefault="0057672D">
      <w:pPr>
        <w:pStyle w:val="a4"/>
        <w:numPr>
          <w:ilvl w:val="1"/>
          <w:numId w:val="127"/>
        </w:numPr>
        <w:tabs>
          <w:tab w:val="left" w:pos="1535"/>
        </w:tabs>
        <w:spacing w:line="294" w:lineRule="exact"/>
        <w:ind w:left="1534"/>
        <w:jc w:val="left"/>
        <w:rPr>
          <w:sz w:val="24"/>
        </w:rPr>
      </w:pPr>
      <w:r>
        <w:rPr>
          <w:sz w:val="24"/>
        </w:rPr>
        <w:t>обосновывать</w:t>
      </w:r>
      <w:r>
        <w:rPr>
          <w:spacing w:val="-6"/>
          <w:sz w:val="24"/>
        </w:rPr>
        <w:t xml:space="preserve"> </w:t>
      </w:r>
      <w:r>
        <w:rPr>
          <w:sz w:val="24"/>
        </w:rPr>
        <w:t>связь</w:t>
      </w:r>
      <w:r>
        <w:rPr>
          <w:spacing w:val="-6"/>
          <w:sz w:val="24"/>
        </w:rPr>
        <w:t xml:space="preserve"> </w:t>
      </w:r>
      <w:r>
        <w:rPr>
          <w:sz w:val="24"/>
        </w:rPr>
        <w:t>профессионализма</w:t>
      </w:r>
      <w:r>
        <w:rPr>
          <w:spacing w:val="-7"/>
          <w:sz w:val="24"/>
        </w:rPr>
        <w:t xml:space="preserve"> </w:t>
      </w:r>
      <w:r>
        <w:rPr>
          <w:sz w:val="24"/>
        </w:rPr>
        <w:t>и</w:t>
      </w:r>
      <w:r>
        <w:rPr>
          <w:spacing w:val="-6"/>
          <w:sz w:val="24"/>
        </w:rPr>
        <w:t xml:space="preserve"> </w:t>
      </w:r>
      <w:r>
        <w:rPr>
          <w:sz w:val="24"/>
        </w:rPr>
        <w:t>жизненного</w:t>
      </w:r>
      <w:r>
        <w:rPr>
          <w:spacing w:val="1"/>
          <w:sz w:val="24"/>
        </w:rPr>
        <w:t xml:space="preserve"> </w:t>
      </w:r>
      <w:r>
        <w:rPr>
          <w:sz w:val="24"/>
        </w:rPr>
        <w:t>успеха.</w:t>
      </w:r>
    </w:p>
    <w:p w:rsidR="00AC2BF3" w:rsidRDefault="0057672D">
      <w:pPr>
        <w:pStyle w:val="3"/>
        <w:spacing w:before="2"/>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127"/>
        </w:numPr>
        <w:tabs>
          <w:tab w:val="left" w:pos="1535"/>
        </w:tabs>
        <w:spacing w:before="45" w:line="237" w:lineRule="auto"/>
        <w:ind w:left="540" w:right="480" w:firstLine="710"/>
        <w:jc w:val="left"/>
        <w:rPr>
          <w:i/>
          <w:sz w:val="24"/>
        </w:rPr>
      </w:pPr>
      <w:r>
        <w:rPr>
          <w:i/>
          <w:sz w:val="24"/>
        </w:rPr>
        <w:t>анализировать</w:t>
      </w:r>
      <w:r>
        <w:rPr>
          <w:i/>
          <w:spacing w:val="15"/>
          <w:sz w:val="24"/>
        </w:rPr>
        <w:t xml:space="preserve"> </w:t>
      </w:r>
      <w:r>
        <w:rPr>
          <w:i/>
          <w:sz w:val="24"/>
        </w:rPr>
        <w:t>с</w:t>
      </w:r>
      <w:r>
        <w:rPr>
          <w:i/>
          <w:spacing w:val="18"/>
          <w:sz w:val="24"/>
        </w:rPr>
        <w:t xml:space="preserve"> </w:t>
      </w:r>
      <w:r>
        <w:rPr>
          <w:i/>
          <w:sz w:val="24"/>
        </w:rPr>
        <w:t>опорой</w:t>
      </w:r>
      <w:r>
        <w:rPr>
          <w:i/>
          <w:spacing w:val="14"/>
          <w:sz w:val="24"/>
        </w:rPr>
        <w:t xml:space="preserve"> </w:t>
      </w:r>
      <w:r>
        <w:rPr>
          <w:i/>
          <w:sz w:val="24"/>
        </w:rPr>
        <w:t>на</w:t>
      </w:r>
      <w:r>
        <w:rPr>
          <w:i/>
          <w:spacing w:val="14"/>
          <w:sz w:val="24"/>
        </w:rPr>
        <w:t xml:space="preserve"> </w:t>
      </w:r>
      <w:r>
        <w:rPr>
          <w:i/>
          <w:sz w:val="24"/>
        </w:rPr>
        <w:t>полученные</w:t>
      </w:r>
      <w:r>
        <w:rPr>
          <w:i/>
          <w:spacing w:val="13"/>
          <w:sz w:val="24"/>
        </w:rPr>
        <w:t xml:space="preserve"> </w:t>
      </w:r>
      <w:r>
        <w:rPr>
          <w:i/>
          <w:sz w:val="24"/>
        </w:rPr>
        <w:t>знания</w:t>
      </w:r>
      <w:r>
        <w:rPr>
          <w:i/>
          <w:spacing w:val="13"/>
          <w:sz w:val="24"/>
        </w:rPr>
        <w:t xml:space="preserve"> </w:t>
      </w:r>
      <w:r>
        <w:rPr>
          <w:i/>
          <w:sz w:val="24"/>
        </w:rPr>
        <w:t>несложную</w:t>
      </w:r>
      <w:r>
        <w:rPr>
          <w:i/>
          <w:spacing w:val="18"/>
          <w:sz w:val="24"/>
        </w:rPr>
        <w:t xml:space="preserve"> </w:t>
      </w:r>
      <w:r>
        <w:rPr>
          <w:i/>
          <w:sz w:val="24"/>
        </w:rPr>
        <w:t>экономическую</w:t>
      </w:r>
      <w:r>
        <w:rPr>
          <w:i/>
          <w:spacing w:val="18"/>
          <w:sz w:val="24"/>
        </w:rPr>
        <w:t xml:space="preserve"> </w:t>
      </w:r>
      <w:r>
        <w:rPr>
          <w:i/>
          <w:sz w:val="24"/>
        </w:rPr>
        <w:t>информацию,</w:t>
      </w:r>
      <w:r>
        <w:rPr>
          <w:i/>
          <w:spacing w:val="-57"/>
          <w:sz w:val="24"/>
        </w:rPr>
        <w:t xml:space="preserve"> </w:t>
      </w:r>
      <w:r>
        <w:rPr>
          <w:i/>
          <w:sz w:val="24"/>
        </w:rPr>
        <w:t>получаемую</w:t>
      </w:r>
      <w:r>
        <w:rPr>
          <w:i/>
          <w:spacing w:val="-1"/>
          <w:sz w:val="24"/>
        </w:rPr>
        <w:t xml:space="preserve"> </w:t>
      </w:r>
      <w:r>
        <w:rPr>
          <w:i/>
          <w:sz w:val="24"/>
        </w:rPr>
        <w:t>из</w:t>
      </w:r>
      <w:r>
        <w:rPr>
          <w:i/>
          <w:spacing w:val="4"/>
          <w:sz w:val="24"/>
        </w:rPr>
        <w:t xml:space="preserve"> </w:t>
      </w:r>
      <w:r>
        <w:rPr>
          <w:i/>
          <w:sz w:val="24"/>
        </w:rPr>
        <w:t>неадаптированных</w:t>
      </w:r>
      <w:r>
        <w:rPr>
          <w:i/>
          <w:spacing w:val="1"/>
          <w:sz w:val="24"/>
        </w:rPr>
        <w:t xml:space="preserve"> </w:t>
      </w:r>
      <w:r>
        <w:rPr>
          <w:i/>
          <w:sz w:val="24"/>
        </w:rPr>
        <w:t>источников;</w:t>
      </w:r>
    </w:p>
    <w:p w:rsidR="00AC2BF3" w:rsidRDefault="0057672D">
      <w:pPr>
        <w:pStyle w:val="a4"/>
        <w:numPr>
          <w:ilvl w:val="1"/>
          <w:numId w:val="127"/>
        </w:numPr>
        <w:tabs>
          <w:tab w:val="left" w:pos="1535"/>
        </w:tabs>
        <w:spacing w:before="8" w:line="237" w:lineRule="auto"/>
        <w:ind w:left="540" w:right="469" w:firstLine="710"/>
        <w:jc w:val="left"/>
        <w:rPr>
          <w:i/>
          <w:sz w:val="24"/>
        </w:rPr>
      </w:pPr>
      <w:r>
        <w:rPr>
          <w:i/>
          <w:sz w:val="24"/>
        </w:rPr>
        <w:t>выполнять</w:t>
      </w:r>
      <w:r>
        <w:rPr>
          <w:i/>
          <w:spacing w:val="2"/>
          <w:sz w:val="24"/>
        </w:rPr>
        <w:t xml:space="preserve"> </w:t>
      </w:r>
      <w:r>
        <w:rPr>
          <w:i/>
          <w:sz w:val="24"/>
        </w:rPr>
        <w:t>практические</w:t>
      </w:r>
      <w:r>
        <w:rPr>
          <w:i/>
          <w:spacing w:val="5"/>
          <w:sz w:val="24"/>
        </w:rPr>
        <w:t xml:space="preserve"> </w:t>
      </w:r>
      <w:r>
        <w:rPr>
          <w:i/>
          <w:sz w:val="24"/>
        </w:rPr>
        <w:t>задания,</w:t>
      </w:r>
      <w:r>
        <w:rPr>
          <w:i/>
          <w:spacing w:val="3"/>
          <w:sz w:val="24"/>
        </w:rPr>
        <w:t xml:space="preserve"> </w:t>
      </w:r>
      <w:r>
        <w:rPr>
          <w:i/>
          <w:sz w:val="24"/>
        </w:rPr>
        <w:t>основанные</w:t>
      </w:r>
      <w:r>
        <w:rPr>
          <w:i/>
          <w:spacing w:val="5"/>
          <w:sz w:val="24"/>
        </w:rPr>
        <w:t xml:space="preserve"> </w:t>
      </w:r>
      <w:r>
        <w:rPr>
          <w:i/>
          <w:sz w:val="24"/>
        </w:rPr>
        <w:t>на</w:t>
      </w:r>
      <w:r>
        <w:rPr>
          <w:i/>
          <w:spacing w:val="1"/>
          <w:sz w:val="24"/>
        </w:rPr>
        <w:t xml:space="preserve"> </w:t>
      </w:r>
      <w:r>
        <w:rPr>
          <w:i/>
          <w:sz w:val="24"/>
        </w:rPr>
        <w:t>ситуациях,</w:t>
      </w:r>
      <w:r>
        <w:rPr>
          <w:i/>
          <w:spacing w:val="3"/>
          <w:sz w:val="24"/>
        </w:rPr>
        <w:t xml:space="preserve"> </w:t>
      </w:r>
      <w:r>
        <w:rPr>
          <w:i/>
          <w:sz w:val="24"/>
        </w:rPr>
        <w:t>связанных</w:t>
      </w:r>
      <w:r>
        <w:rPr>
          <w:i/>
          <w:spacing w:val="9"/>
          <w:sz w:val="24"/>
        </w:rPr>
        <w:t xml:space="preserve"> </w:t>
      </w:r>
      <w:r>
        <w:rPr>
          <w:i/>
          <w:sz w:val="24"/>
        </w:rPr>
        <w:t>с</w:t>
      </w:r>
      <w:r>
        <w:rPr>
          <w:i/>
          <w:spacing w:val="59"/>
          <w:sz w:val="24"/>
        </w:rPr>
        <w:t xml:space="preserve"> </w:t>
      </w:r>
      <w:r>
        <w:rPr>
          <w:i/>
          <w:sz w:val="24"/>
        </w:rPr>
        <w:t>описанием</w:t>
      </w:r>
      <w:r>
        <w:rPr>
          <w:i/>
          <w:spacing w:val="-57"/>
          <w:sz w:val="24"/>
        </w:rPr>
        <w:t xml:space="preserve"> </w:t>
      </w:r>
      <w:r>
        <w:rPr>
          <w:i/>
          <w:sz w:val="24"/>
        </w:rPr>
        <w:t>состояния</w:t>
      </w:r>
      <w:r>
        <w:rPr>
          <w:i/>
          <w:spacing w:val="-1"/>
          <w:sz w:val="24"/>
        </w:rPr>
        <w:t xml:space="preserve"> </w:t>
      </w:r>
      <w:r>
        <w:rPr>
          <w:i/>
          <w:sz w:val="24"/>
        </w:rPr>
        <w:t>российской</w:t>
      </w:r>
      <w:r>
        <w:rPr>
          <w:i/>
          <w:spacing w:val="2"/>
          <w:sz w:val="24"/>
        </w:rPr>
        <w:t xml:space="preserve"> </w:t>
      </w:r>
      <w:r>
        <w:rPr>
          <w:i/>
          <w:sz w:val="24"/>
        </w:rPr>
        <w:t>экономики;</w:t>
      </w:r>
    </w:p>
    <w:p w:rsidR="00AC2BF3" w:rsidRDefault="0057672D">
      <w:pPr>
        <w:pStyle w:val="a4"/>
        <w:numPr>
          <w:ilvl w:val="1"/>
          <w:numId w:val="127"/>
        </w:numPr>
        <w:tabs>
          <w:tab w:val="left" w:pos="1535"/>
        </w:tabs>
        <w:spacing w:before="2" w:line="237" w:lineRule="auto"/>
        <w:ind w:left="540" w:right="478" w:firstLine="710"/>
        <w:jc w:val="left"/>
        <w:rPr>
          <w:i/>
          <w:sz w:val="24"/>
        </w:rPr>
      </w:pPr>
      <w:r>
        <w:rPr>
          <w:i/>
          <w:sz w:val="24"/>
        </w:rPr>
        <w:t>анализировать</w:t>
      </w:r>
      <w:r>
        <w:rPr>
          <w:i/>
          <w:spacing w:val="29"/>
          <w:sz w:val="24"/>
        </w:rPr>
        <w:t xml:space="preserve"> </w:t>
      </w:r>
      <w:r>
        <w:rPr>
          <w:i/>
          <w:sz w:val="24"/>
        </w:rPr>
        <w:t>и</w:t>
      </w:r>
      <w:r>
        <w:rPr>
          <w:i/>
          <w:spacing w:val="28"/>
          <w:sz w:val="24"/>
        </w:rPr>
        <w:t xml:space="preserve"> </w:t>
      </w:r>
      <w:r>
        <w:rPr>
          <w:i/>
          <w:sz w:val="24"/>
        </w:rPr>
        <w:t>оценивать</w:t>
      </w:r>
      <w:r>
        <w:rPr>
          <w:i/>
          <w:spacing w:val="29"/>
          <w:sz w:val="24"/>
        </w:rPr>
        <w:t xml:space="preserve"> </w:t>
      </w:r>
      <w:r>
        <w:rPr>
          <w:i/>
          <w:sz w:val="24"/>
        </w:rPr>
        <w:t>с</w:t>
      </w:r>
      <w:r>
        <w:rPr>
          <w:i/>
          <w:spacing w:val="28"/>
          <w:sz w:val="24"/>
        </w:rPr>
        <w:t xml:space="preserve"> </w:t>
      </w:r>
      <w:r>
        <w:rPr>
          <w:i/>
          <w:sz w:val="24"/>
        </w:rPr>
        <w:t>позиций</w:t>
      </w:r>
      <w:r>
        <w:rPr>
          <w:i/>
          <w:spacing w:val="28"/>
          <w:sz w:val="24"/>
        </w:rPr>
        <w:t xml:space="preserve"> </w:t>
      </w:r>
      <w:r>
        <w:rPr>
          <w:i/>
          <w:sz w:val="24"/>
        </w:rPr>
        <w:t>экономических</w:t>
      </w:r>
      <w:r>
        <w:rPr>
          <w:i/>
          <w:spacing w:val="33"/>
          <w:sz w:val="24"/>
        </w:rPr>
        <w:t xml:space="preserve"> </w:t>
      </w:r>
      <w:r>
        <w:rPr>
          <w:i/>
          <w:sz w:val="24"/>
        </w:rPr>
        <w:t>знаний</w:t>
      </w:r>
      <w:r>
        <w:rPr>
          <w:i/>
          <w:spacing w:val="28"/>
          <w:sz w:val="24"/>
        </w:rPr>
        <w:t xml:space="preserve"> </w:t>
      </w:r>
      <w:r>
        <w:rPr>
          <w:i/>
          <w:sz w:val="24"/>
        </w:rPr>
        <w:t>сложившиеся</w:t>
      </w:r>
      <w:r>
        <w:rPr>
          <w:i/>
          <w:spacing w:val="32"/>
          <w:sz w:val="24"/>
        </w:rPr>
        <w:t xml:space="preserve"> </w:t>
      </w:r>
      <w:r>
        <w:rPr>
          <w:i/>
          <w:sz w:val="24"/>
        </w:rPr>
        <w:t>практики</w:t>
      </w:r>
      <w:r>
        <w:rPr>
          <w:i/>
          <w:spacing w:val="33"/>
          <w:sz w:val="24"/>
        </w:rPr>
        <w:t xml:space="preserve"> </w:t>
      </w:r>
      <w:r>
        <w:rPr>
          <w:i/>
          <w:sz w:val="24"/>
        </w:rPr>
        <w:t>и</w:t>
      </w:r>
      <w:r>
        <w:rPr>
          <w:i/>
          <w:spacing w:val="-57"/>
          <w:sz w:val="24"/>
        </w:rPr>
        <w:t xml:space="preserve"> </w:t>
      </w:r>
      <w:r>
        <w:rPr>
          <w:i/>
          <w:sz w:val="24"/>
        </w:rPr>
        <w:t>модели</w:t>
      </w:r>
      <w:r>
        <w:rPr>
          <w:i/>
          <w:spacing w:val="1"/>
          <w:sz w:val="24"/>
        </w:rPr>
        <w:t xml:space="preserve"> </w:t>
      </w:r>
      <w:r>
        <w:rPr>
          <w:i/>
          <w:sz w:val="24"/>
        </w:rPr>
        <w:t>поведения потребителя;</w:t>
      </w:r>
    </w:p>
    <w:p w:rsidR="00AC2BF3" w:rsidRDefault="0057672D">
      <w:pPr>
        <w:pStyle w:val="a4"/>
        <w:numPr>
          <w:ilvl w:val="1"/>
          <w:numId w:val="127"/>
        </w:numPr>
        <w:tabs>
          <w:tab w:val="left" w:pos="1535"/>
        </w:tabs>
        <w:spacing w:before="7" w:line="237" w:lineRule="auto"/>
        <w:ind w:left="540" w:right="483" w:firstLine="710"/>
        <w:jc w:val="left"/>
        <w:rPr>
          <w:i/>
          <w:sz w:val="24"/>
        </w:rPr>
      </w:pPr>
      <w:r>
        <w:rPr>
          <w:i/>
          <w:sz w:val="24"/>
        </w:rPr>
        <w:t>решать</w:t>
      </w:r>
      <w:r>
        <w:rPr>
          <w:i/>
          <w:spacing w:val="3"/>
          <w:sz w:val="24"/>
        </w:rPr>
        <w:t xml:space="preserve"> </w:t>
      </w:r>
      <w:r>
        <w:rPr>
          <w:i/>
          <w:sz w:val="24"/>
        </w:rPr>
        <w:t>с</w:t>
      </w:r>
      <w:r>
        <w:rPr>
          <w:i/>
          <w:spacing w:val="2"/>
          <w:sz w:val="24"/>
        </w:rPr>
        <w:t xml:space="preserve"> </w:t>
      </w:r>
      <w:r>
        <w:rPr>
          <w:i/>
          <w:sz w:val="24"/>
        </w:rPr>
        <w:t>опорой</w:t>
      </w:r>
      <w:r>
        <w:rPr>
          <w:i/>
          <w:spacing w:val="-2"/>
          <w:sz w:val="24"/>
        </w:rPr>
        <w:t xml:space="preserve"> </w:t>
      </w:r>
      <w:r>
        <w:rPr>
          <w:i/>
          <w:sz w:val="24"/>
        </w:rPr>
        <w:t>на</w:t>
      </w:r>
      <w:r>
        <w:rPr>
          <w:i/>
          <w:spacing w:val="2"/>
          <w:sz w:val="24"/>
        </w:rPr>
        <w:t xml:space="preserve"> </w:t>
      </w:r>
      <w:r>
        <w:rPr>
          <w:i/>
          <w:sz w:val="24"/>
        </w:rPr>
        <w:t>полученные</w:t>
      </w:r>
      <w:r>
        <w:rPr>
          <w:i/>
          <w:spacing w:val="-2"/>
          <w:sz w:val="24"/>
        </w:rPr>
        <w:t xml:space="preserve"> </w:t>
      </w:r>
      <w:r>
        <w:rPr>
          <w:i/>
          <w:sz w:val="24"/>
        </w:rPr>
        <w:t>знания</w:t>
      </w:r>
      <w:r>
        <w:rPr>
          <w:i/>
          <w:spacing w:val="-4"/>
          <w:sz w:val="24"/>
        </w:rPr>
        <w:t xml:space="preserve"> </w:t>
      </w:r>
      <w:r>
        <w:rPr>
          <w:i/>
          <w:sz w:val="24"/>
        </w:rPr>
        <w:t>познавательные</w:t>
      </w:r>
      <w:r>
        <w:rPr>
          <w:i/>
          <w:spacing w:val="2"/>
          <w:sz w:val="24"/>
        </w:rPr>
        <w:t xml:space="preserve"> </w:t>
      </w:r>
      <w:r>
        <w:rPr>
          <w:i/>
          <w:sz w:val="24"/>
        </w:rPr>
        <w:t>задачи,</w:t>
      </w:r>
      <w:r>
        <w:rPr>
          <w:i/>
          <w:spacing w:val="5"/>
          <w:sz w:val="24"/>
        </w:rPr>
        <w:t xml:space="preserve"> </w:t>
      </w:r>
      <w:r>
        <w:rPr>
          <w:i/>
          <w:sz w:val="24"/>
        </w:rPr>
        <w:t>отражающие</w:t>
      </w:r>
      <w:r>
        <w:rPr>
          <w:i/>
          <w:spacing w:val="2"/>
          <w:sz w:val="24"/>
        </w:rPr>
        <w:t xml:space="preserve"> </w:t>
      </w:r>
      <w:r>
        <w:rPr>
          <w:i/>
          <w:sz w:val="24"/>
        </w:rPr>
        <w:t>типичные</w:t>
      </w:r>
      <w:r>
        <w:rPr>
          <w:i/>
          <w:spacing w:val="-57"/>
          <w:sz w:val="24"/>
        </w:rPr>
        <w:t xml:space="preserve"> </w:t>
      </w:r>
      <w:r>
        <w:rPr>
          <w:i/>
          <w:sz w:val="24"/>
        </w:rPr>
        <w:t>ситуации</w:t>
      </w:r>
      <w:r>
        <w:rPr>
          <w:i/>
          <w:spacing w:val="1"/>
          <w:sz w:val="24"/>
        </w:rPr>
        <w:t xml:space="preserve"> </w:t>
      </w:r>
      <w:r>
        <w:rPr>
          <w:i/>
          <w:sz w:val="24"/>
        </w:rPr>
        <w:t>в</w:t>
      </w:r>
      <w:r>
        <w:rPr>
          <w:i/>
          <w:spacing w:val="3"/>
          <w:sz w:val="24"/>
        </w:rPr>
        <w:t xml:space="preserve"> </w:t>
      </w:r>
      <w:r>
        <w:rPr>
          <w:i/>
          <w:sz w:val="24"/>
        </w:rPr>
        <w:t>экономической</w:t>
      </w:r>
      <w:r>
        <w:rPr>
          <w:i/>
          <w:spacing w:val="2"/>
          <w:sz w:val="24"/>
        </w:rPr>
        <w:t xml:space="preserve"> </w:t>
      </w:r>
      <w:r>
        <w:rPr>
          <w:i/>
          <w:sz w:val="24"/>
        </w:rPr>
        <w:t>сфере деятельности</w:t>
      </w:r>
      <w:r>
        <w:rPr>
          <w:i/>
          <w:spacing w:val="1"/>
          <w:sz w:val="24"/>
        </w:rPr>
        <w:t xml:space="preserve"> </w:t>
      </w:r>
      <w:r>
        <w:rPr>
          <w:i/>
          <w:sz w:val="24"/>
        </w:rPr>
        <w:t>человека;</w:t>
      </w:r>
    </w:p>
    <w:p w:rsidR="00AC2BF3" w:rsidRDefault="0057672D">
      <w:pPr>
        <w:pStyle w:val="a4"/>
        <w:numPr>
          <w:ilvl w:val="1"/>
          <w:numId w:val="127"/>
        </w:numPr>
        <w:tabs>
          <w:tab w:val="left" w:pos="1535"/>
        </w:tabs>
        <w:ind w:left="540" w:right="478" w:firstLine="710"/>
        <w:jc w:val="left"/>
        <w:rPr>
          <w:i/>
          <w:sz w:val="24"/>
        </w:rPr>
      </w:pPr>
      <w:r>
        <w:rPr>
          <w:i/>
          <w:sz w:val="24"/>
        </w:rPr>
        <w:t>грамотно</w:t>
      </w:r>
      <w:r>
        <w:rPr>
          <w:i/>
          <w:spacing w:val="36"/>
          <w:sz w:val="24"/>
        </w:rPr>
        <w:t xml:space="preserve"> </w:t>
      </w:r>
      <w:r>
        <w:rPr>
          <w:i/>
          <w:sz w:val="24"/>
        </w:rPr>
        <w:t>применять</w:t>
      </w:r>
      <w:r>
        <w:rPr>
          <w:i/>
          <w:spacing w:val="43"/>
          <w:sz w:val="24"/>
        </w:rPr>
        <w:t xml:space="preserve"> </w:t>
      </w:r>
      <w:r>
        <w:rPr>
          <w:i/>
          <w:sz w:val="24"/>
        </w:rPr>
        <w:t>полученные</w:t>
      </w:r>
      <w:r>
        <w:rPr>
          <w:i/>
          <w:spacing w:val="36"/>
          <w:sz w:val="24"/>
        </w:rPr>
        <w:t xml:space="preserve"> </w:t>
      </w:r>
      <w:r>
        <w:rPr>
          <w:i/>
          <w:sz w:val="24"/>
        </w:rPr>
        <w:t>знания</w:t>
      </w:r>
      <w:r>
        <w:rPr>
          <w:i/>
          <w:spacing w:val="36"/>
          <w:sz w:val="24"/>
        </w:rPr>
        <w:t xml:space="preserve"> </w:t>
      </w:r>
      <w:r>
        <w:rPr>
          <w:i/>
          <w:sz w:val="24"/>
        </w:rPr>
        <w:t>для</w:t>
      </w:r>
      <w:r>
        <w:rPr>
          <w:i/>
          <w:spacing w:val="36"/>
          <w:sz w:val="24"/>
        </w:rPr>
        <w:t xml:space="preserve"> </w:t>
      </w:r>
      <w:r>
        <w:rPr>
          <w:i/>
          <w:sz w:val="24"/>
        </w:rPr>
        <w:t>определения</w:t>
      </w:r>
      <w:r>
        <w:rPr>
          <w:i/>
          <w:spacing w:val="41"/>
          <w:sz w:val="24"/>
        </w:rPr>
        <w:t xml:space="preserve"> </w:t>
      </w:r>
      <w:r>
        <w:rPr>
          <w:i/>
          <w:sz w:val="24"/>
        </w:rPr>
        <w:t>экономически</w:t>
      </w:r>
      <w:r>
        <w:rPr>
          <w:i/>
          <w:spacing w:val="41"/>
          <w:sz w:val="24"/>
        </w:rPr>
        <w:t xml:space="preserve"> </w:t>
      </w:r>
      <w:r>
        <w:rPr>
          <w:i/>
          <w:sz w:val="24"/>
        </w:rPr>
        <w:t>рационального</w:t>
      </w:r>
      <w:r>
        <w:rPr>
          <w:i/>
          <w:spacing w:val="-57"/>
          <w:sz w:val="24"/>
        </w:rPr>
        <w:t xml:space="preserve"> </w:t>
      </w:r>
      <w:r>
        <w:rPr>
          <w:i/>
          <w:sz w:val="24"/>
        </w:rPr>
        <w:t>поведения</w:t>
      </w:r>
      <w:r>
        <w:rPr>
          <w:i/>
          <w:spacing w:val="-1"/>
          <w:sz w:val="24"/>
        </w:rPr>
        <w:t xml:space="preserve"> </w:t>
      </w:r>
      <w:r>
        <w:rPr>
          <w:i/>
          <w:sz w:val="24"/>
        </w:rPr>
        <w:t>и</w:t>
      </w:r>
      <w:r>
        <w:rPr>
          <w:i/>
          <w:spacing w:val="2"/>
          <w:sz w:val="24"/>
        </w:rPr>
        <w:t xml:space="preserve"> </w:t>
      </w:r>
      <w:r>
        <w:rPr>
          <w:i/>
          <w:sz w:val="24"/>
        </w:rPr>
        <w:t>порядка</w:t>
      </w:r>
      <w:r>
        <w:rPr>
          <w:i/>
          <w:spacing w:val="1"/>
          <w:sz w:val="24"/>
        </w:rPr>
        <w:t xml:space="preserve"> </w:t>
      </w:r>
      <w:r>
        <w:rPr>
          <w:i/>
          <w:sz w:val="24"/>
        </w:rPr>
        <w:t>действий</w:t>
      </w:r>
      <w:r>
        <w:rPr>
          <w:i/>
          <w:spacing w:val="2"/>
          <w:sz w:val="24"/>
        </w:rPr>
        <w:t xml:space="preserve"> </w:t>
      </w:r>
      <w:r>
        <w:rPr>
          <w:i/>
          <w:sz w:val="24"/>
        </w:rPr>
        <w:t>в</w:t>
      </w:r>
      <w:r>
        <w:rPr>
          <w:i/>
          <w:spacing w:val="2"/>
          <w:sz w:val="24"/>
        </w:rPr>
        <w:t xml:space="preserve"> </w:t>
      </w:r>
      <w:r>
        <w:rPr>
          <w:i/>
          <w:sz w:val="24"/>
        </w:rPr>
        <w:t>конкретных</w:t>
      </w:r>
      <w:r>
        <w:rPr>
          <w:i/>
          <w:spacing w:val="1"/>
          <w:sz w:val="24"/>
        </w:rPr>
        <w:t xml:space="preserve"> </w:t>
      </w:r>
      <w:r>
        <w:rPr>
          <w:i/>
          <w:sz w:val="24"/>
        </w:rPr>
        <w:t>ситуациях;</w:t>
      </w:r>
    </w:p>
    <w:p w:rsidR="00AC2BF3" w:rsidRDefault="0057672D">
      <w:pPr>
        <w:pStyle w:val="a4"/>
        <w:numPr>
          <w:ilvl w:val="1"/>
          <w:numId w:val="127"/>
        </w:numPr>
        <w:tabs>
          <w:tab w:val="left" w:pos="1535"/>
        </w:tabs>
        <w:spacing w:before="3" w:line="237" w:lineRule="auto"/>
        <w:ind w:left="540" w:right="477" w:firstLine="710"/>
        <w:jc w:val="left"/>
        <w:rPr>
          <w:i/>
          <w:sz w:val="24"/>
        </w:rPr>
      </w:pPr>
      <w:r>
        <w:rPr>
          <w:i/>
          <w:sz w:val="24"/>
        </w:rPr>
        <w:t>сопоставлять</w:t>
      </w:r>
      <w:r>
        <w:rPr>
          <w:i/>
          <w:spacing w:val="43"/>
          <w:sz w:val="24"/>
        </w:rPr>
        <w:t xml:space="preserve"> </w:t>
      </w:r>
      <w:r>
        <w:rPr>
          <w:i/>
          <w:sz w:val="24"/>
        </w:rPr>
        <w:t>свои</w:t>
      </w:r>
      <w:r>
        <w:rPr>
          <w:i/>
          <w:spacing w:val="42"/>
          <w:sz w:val="24"/>
        </w:rPr>
        <w:t xml:space="preserve"> </w:t>
      </w:r>
      <w:r>
        <w:rPr>
          <w:i/>
          <w:sz w:val="24"/>
        </w:rPr>
        <w:t>потребности</w:t>
      </w:r>
      <w:r>
        <w:rPr>
          <w:i/>
          <w:spacing w:val="42"/>
          <w:sz w:val="24"/>
        </w:rPr>
        <w:t xml:space="preserve"> </w:t>
      </w:r>
      <w:r>
        <w:rPr>
          <w:i/>
          <w:sz w:val="24"/>
        </w:rPr>
        <w:t>и</w:t>
      </w:r>
      <w:r>
        <w:rPr>
          <w:i/>
          <w:spacing w:val="37"/>
          <w:sz w:val="24"/>
        </w:rPr>
        <w:t xml:space="preserve"> </w:t>
      </w:r>
      <w:r>
        <w:rPr>
          <w:i/>
          <w:sz w:val="24"/>
        </w:rPr>
        <w:t>возможности,</w:t>
      </w:r>
      <w:r>
        <w:rPr>
          <w:i/>
          <w:spacing w:val="44"/>
          <w:sz w:val="24"/>
        </w:rPr>
        <w:t xml:space="preserve"> </w:t>
      </w:r>
      <w:r>
        <w:rPr>
          <w:i/>
          <w:sz w:val="24"/>
        </w:rPr>
        <w:t>оптимально</w:t>
      </w:r>
      <w:r>
        <w:rPr>
          <w:i/>
          <w:spacing w:val="42"/>
          <w:sz w:val="24"/>
        </w:rPr>
        <w:t xml:space="preserve"> </w:t>
      </w:r>
      <w:r>
        <w:rPr>
          <w:i/>
          <w:sz w:val="24"/>
        </w:rPr>
        <w:t>распределять</w:t>
      </w:r>
      <w:r>
        <w:rPr>
          <w:i/>
          <w:spacing w:val="43"/>
          <w:sz w:val="24"/>
        </w:rPr>
        <w:t xml:space="preserve"> </w:t>
      </w:r>
      <w:r>
        <w:rPr>
          <w:i/>
          <w:sz w:val="24"/>
        </w:rPr>
        <w:t>свои</w:t>
      </w:r>
      <w:r>
        <w:rPr>
          <w:i/>
          <w:spacing w:val="-57"/>
          <w:sz w:val="24"/>
        </w:rPr>
        <w:t xml:space="preserve"> </w:t>
      </w:r>
      <w:r>
        <w:rPr>
          <w:i/>
          <w:sz w:val="24"/>
        </w:rPr>
        <w:t>материальные и</w:t>
      </w:r>
      <w:r>
        <w:rPr>
          <w:i/>
          <w:spacing w:val="1"/>
          <w:sz w:val="24"/>
        </w:rPr>
        <w:t xml:space="preserve"> </w:t>
      </w:r>
      <w:r>
        <w:rPr>
          <w:i/>
          <w:sz w:val="24"/>
        </w:rPr>
        <w:t>трудовые</w:t>
      </w:r>
      <w:r>
        <w:rPr>
          <w:i/>
          <w:spacing w:val="-4"/>
          <w:sz w:val="24"/>
        </w:rPr>
        <w:t xml:space="preserve"> </w:t>
      </w:r>
      <w:r>
        <w:rPr>
          <w:i/>
          <w:sz w:val="24"/>
        </w:rPr>
        <w:t>ресурсы,</w:t>
      </w:r>
      <w:r>
        <w:rPr>
          <w:i/>
          <w:spacing w:val="3"/>
          <w:sz w:val="24"/>
        </w:rPr>
        <w:t xml:space="preserve"> </w:t>
      </w:r>
      <w:r>
        <w:rPr>
          <w:i/>
          <w:sz w:val="24"/>
        </w:rPr>
        <w:t>составлять</w:t>
      </w:r>
      <w:r>
        <w:rPr>
          <w:i/>
          <w:spacing w:val="3"/>
          <w:sz w:val="24"/>
        </w:rPr>
        <w:t xml:space="preserve"> </w:t>
      </w:r>
      <w:r>
        <w:rPr>
          <w:i/>
          <w:sz w:val="24"/>
        </w:rPr>
        <w:t>семейный</w:t>
      </w:r>
      <w:r>
        <w:rPr>
          <w:i/>
          <w:spacing w:val="1"/>
          <w:sz w:val="24"/>
        </w:rPr>
        <w:t xml:space="preserve"> </w:t>
      </w:r>
      <w:r>
        <w:rPr>
          <w:i/>
          <w:sz w:val="24"/>
        </w:rPr>
        <w:t>бюджет.</w:t>
      </w:r>
    </w:p>
    <w:p w:rsidR="00AC2BF3" w:rsidRDefault="0057672D">
      <w:pPr>
        <w:pStyle w:val="a4"/>
        <w:numPr>
          <w:ilvl w:val="0"/>
          <w:numId w:val="133"/>
        </w:numPr>
        <w:tabs>
          <w:tab w:val="left" w:pos="1295"/>
        </w:tabs>
        <w:spacing w:before="8"/>
        <w:ind w:left="1294"/>
        <w:rPr>
          <w:b/>
          <w:i/>
        </w:rPr>
      </w:pPr>
      <w:r>
        <w:rPr>
          <w:b/>
          <w:sz w:val="24"/>
        </w:rPr>
        <w:t>класс</w:t>
      </w:r>
      <w:r>
        <w:rPr>
          <w:b/>
          <w:spacing w:val="-2"/>
          <w:sz w:val="24"/>
        </w:rPr>
        <w:t xml:space="preserve"> </w:t>
      </w:r>
      <w:r>
        <w:rPr>
          <w:b/>
          <w:i/>
        </w:rPr>
        <w:t>Личностные</w:t>
      </w:r>
      <w:r>
        <w:rPr>
          <w:b/>
          <w:i/>
          <w:spacing w:val="-7"/>
        </w:rPr>
        <w:t xml:space="preserve"> </w:t>
      </w:r>
      <w:r>
        <w:rPr>
          <w:b/>
          <w:i/>
        </w:rPr>
        <w:t>результаты:</w:t>
      </w:r>
    </w:p>
    <w:p w:rsidR="00AC2BF3" w:rsidRDefault="0057672D">
      <w:pPr>
        <w:pStyle w:val="a4"/>
        <w:numPr>
          <w:ilvl w:val="0"/>
          <w:numId w:val="124"/>
        </w:numPr>
        <w:tabs>
          <w:tab w:val="left" w:pos="1981"/>
        </w:tabs>
        <w:spacing w:before="46"/>
        <w:rPr>
          <w:rFonts w:ascii="Calibri" w:hAnsi="Calibri"/>
        </w:rPr>
      </w:pPr>
      <w:r>
        <w:rPr>
          <w:rFonts w:ascii="Calibri" w:hAnsi="Calibri"/>
        </w:rPr>
        <w:t>мотивированность</w:t>
      </w:r>
      <w:r>
        <w:rPr>
          <w:rFonts w:ascii="Calibri" w:hAnsi="Calibri"/>
          <w:spacing w:val="-3"/>
        </w:rPr>
        <w:t xml:space="preserve"> </w:t>
      </w:r>
      <w:r>
        <w:rPr>
          <w:rFonts w:ascii="Calibri" w:hAnsi="Calibri"/>
        </w:rPr>
        <w:t>на</w:t>
      </w:r>
      <w:r>
        <w:rPr>
          <w:rFonts w:ascii="Calibri" w:hAnsi="Calibri"/>
          <w:spacing w:val="-3"/>
        </w:rPr>
        <w:t xml:space="preserve"> </w:t>
      </w:r>
      <w:r>
        <w:rPr>
          <w:rFonts w:ascii="Calibri" w:hAnsi="Calibri"/>
        </w:rPr>
        <w:t>посильное</w:t>
      </w:r>
      <w:r>
        <w:rPr>
          <w:rFonts w:ascii="Calibri" w:hAnsi="Calibri"/>
          <w:spacing w:val="-3"/>
        </w:rPr>
        <w:t xml:space="preserve"> </w:t>
      </w:r>
      <w:r>
        <w:rPr>
          <w:rFonts w:ascii="Calibri" w:hAnsi="Calibri"/>
        </w:rPr>
        <w:t>и</w:t>
      </w:r>
      <w:r>
        <w:rPr>
          <w:rFonts w:ascii="Calibri" w:hAnsi="Calibri"/>
          <w:spacing w:val="-3"/>
        </w:rPr>
        <w:t xml:space="preserve"> </w:t>
      </w:r>
      <w:r>
        <w:rPr>
          <w:rFonts w:ascii="Calibri" w:hAnsi="Calibri"/>
        </w:rPr>
        <w:t>созидательное</w:t>
      </w:r>
      <w:r>
        <w:rPr>
          <w:rFonts w:ascii="Calibri" w:hAnsi="Calibri"/>
          <w:spacing w:val="-3"/>
        </w:rPr>
        <w:t xml:space="preserve"> </w:t>
      </w:r>
      <w:r>
        <w:rPr>
          <w:rFonts w:ascii="Calibri" w:hAnsi="Calibri"/>
        </w:rPr>
        <w:t>участие</w:t>
      </w:r>
      <w:r>
        <w:rPr>
          <w:rFonts w:ascii="Calibri" w:hAnsi="Calibri"/>
          <w:spacing w:val="-3"/>
        </w:rPr>
        <w:t xml:space="preserve"> </w:t>
      </w:r>
      <w:r>
        <w:rPr>
          <w:rFonts w:ascii="Calibri" w:hAnsi="Calibri"/>
        </w:rPr>
        <w:t>в</w:t>
      </w:r>
      <w:r>
        <w:rPr>
          <w:rFonts w:ascii="Calibri" w:hAnsi="Calibri"/>
          <w:spacing w:val="-3"/>
        </w:rPr>
        <w:t xml:space="preserve"> </w:t>
      </w:r>
      <w:r>
        <w:rPr>
          <w:rFonts w:ascii="Calibri" w:hAnsi="Calibri"/>
        </w:rPr>
        <w:t>жизни</w:t>
      </w:r>
      <w:r>
        <w:rPr>
          <w:rFonts w:ascii="Calibri" w:hAnsi="Calibri"/>
          <w:spacing w:val="-3"/>
        </w:rPr>
        <w:t xml:space="preserve"> </w:t>
      </w:r>
      <w:r>
        <w:rPr>
          <w:rFonts w:ascii="Calibri" w:hAnsi="Calibri"/>
        </w:rPr>
        <w:t>общества;</w:t>
      </w:r>
    </w:p>
    <w:p w:rsidR="00AC2BF3" w:rsidRDefault="0057672D">
      <w:pPr>
        <w:pStyle w:val="a4"/>
        <w:numPr>
          <w:ilvl w:val="0"/>
          <w:numId w:val="124"/>
        </w:numPr>
        <w:tabs>
          <w:tab w:val="left" w:pos="1981"/>
        </w:tabs>
        <w:ind w:right="478"/>
        <w:rPr>
          <w:rFonts w:ascii="Calibri" w:hAnsi="Calibri"/>
        </w:rPr>
      </w:pPr>
      <w:r>
        <w:rPr>
          <w:rFonts w:ascii="Calibri" w:hAnsi="Calibri"/>
        </w:rPr>
        <w:t>заинтересованность не только в личном успехе, но и в благополучии и процветании своей</w:t>
      </w:r>
      <w:r>
        <w:rPr>
          <w:rFonts w:ascii="Calibri" w:hAnsi="Calibri"/>
          <w:spacing w:val="1"/>
        </w:rPr>
        <w:t xml:space="preserve"> </w:t>
      </w:r>
      <w:r>
        <w:rPr>
          <w:rFonts w:ascii="Calibri" w:hAnsi="Calibri"/>
        </w:rPr>
        <w:t>страны;</w:t>
      </w:r>
    </w:p>
    <w:p w:rsidR="00AC2BF3" w:rsidRDefault="0057672D">
      <w:pPr>
        <w:pStyle w:val="a4"/>
        <w:numPr>
          <w:ilvl w:val="0"/>
          <w:numId w:val="124"/>
        </w:numPr>
        <w:tabs>
          <w:tab w:val="left" w:pos="1981"/>
        </w:tabs>
        <w:spacing w:before="1"/>
        <w:ind w:right="473"/>
        <w:rPr>
          <w:rFonts w:ascii="Calibri" w:hAnsi="Calibri"/>
        </w:rPr>
      </w:pPr>
      <w:r>
        <w:rPr>
          <w:rFonts w:ascii="Calibri" w:hAnsi="Calibri"/>
        </w:rPr>
        <w:t>ценностные ориентиры, основанные на идеях патриотизма, любви и уважения к Отечеству;</w:t>
      </w:r>
      <w:r>
        <w:rPr>
          <w:rFonts w:ascii="Calibri" w:hAnsi="Calibri"/>
          <w:spacing w:val="1"/>
        </w:rPr>
        <w:t xml:space="preserve"> </w:t>
      </w:r>
      <w:r>
        <w:rPr>
          <w:rFonts w:ascii="Calibri" w:hAnsi="Calibri"/>
        </w:rPr>
        <w:t>необходимости поддержания гражданского мира и</w:t>
      </w:r>
      <w:r>
        <w:rPr>
          <w:rFonts w:ascii="Calibri" w:hAnsi="Calibri"/>
          <w:spacing w:val="1"/>
        </w:rPr>
        <w:t xml:space="preserve"> </w:t>
      </w:r>
      <w:r>
        <w:rPr>
          <w:rFonts w:ascii="Calibri" w:hAnsi="Calibri"/>
        </w:rPr>
        <w:t>согласия; отношении к человеку, его</w:t>
      </w:r>
      <w:r>
        <w:rPr>
          <w:rFonts w:ascii="Calibri" w:hAnsi="Calibri"/>
          <w:spacing w:val="1"/>
        </w:rPr>
        <w:t xml:space="preserve"> </w:t>
      </w:r>
      <w:r>
        <w:rPr>
          <w:rFonts w:ascii="Calibri" w:hAnsi="Calibri"/>
        </w:rPr>
        <w:t>правам</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свободам</w:t>
      </w:r>
      <w:r>
        <w:rPr>
          <w:rFonts w:ascii="Calibri" w:hAnsi="Calibri"/>
          <w:spacing w:val="1"/>
        </w:rPr>
        <w:t xml:space="preserve"> </w:t>
      </w:r>
      <w:r>
        <w:rPr>
          <w:rFonts w:ascii="Calibri" w:hAnsi="Calibri"/>
        </w:rPr>
        <w:t>как</w:t>
      </w:r>
      <w:r>
        <w:rPr>
          <w:rFonts w:ascii="Calibri" w:hAnsi="Calibri"/>
          <w:spacing w:val="1"/>
        </w:rPr>
        <w:t xml:space="preserve"> </w:t>
      </w:r>
      <w:r>
        <w:rPr>
          <w:rFonts w:ascii="Calibri" w:hAnsi="Calibri"/>
        </w:rPr>
        <w:t>высшей</w:t>
      </w:r>
      <w:r>
        <w:rPr>
          <w:rFonts w:ascii="Calibri" w:hAnsi="Calibri"/>
          <w:spacing w:val="1"/>
        </w:rPr>
        <w:t xml:space="preserve"> </w:t>
      </w:r>
      <w:r>
        <w:rPr>
          <w:rFonts w:ascii="Calibri" w:hAnsi="Calibri"/>
        </w:rPr>
        <w:t>ценности;</w:t>
      </w:r>
      <w:r>
        <w:rPr>
          <w:rFonts w:ascii="Calibri" w:hAnsi="Calibri"/>
          <w:spacing w:val="1"/>
        </w:rPr>
        <w:t xml:space="preserve"> </w:t>
      </w:r>
      <w:r>
        <w:rPr>
          <w:rFonts w:ascii="Calibri" w:hAnsi="Calibri"/>
        </w:rPr>
        <w:t>стремлении</w:t>
      </w:r>
      <w:r>
        <w:rPr>
          <w:rFonts w:ascii="Calibri" w:hAnsi="Calibri"/>
          <w:spacing w:val="1"/>
        </w:rPr>
        <w:t xml:space="preserve"> </w:t>
      </w:r>
      <w:r>
        <w:rPr>
          <w:rFonts w:ascii="Calibri" w:hAnsi="Calibri"/>
        </w:rPr>
        <w:t>к</w:t>
      </w:r>
      <w:r>
        <w:rPr>
          <w:rFonts w:ascii="Calibri" w:hAnsi="Calibri"/>
          <w:spacing w:val="1"/>
        </w:rPr>
        <w:t xml:space="preserve"> </w:t>
      </w:r>
      <w:r>
        <w:rPr>
          <w:rFonts w:ascii="Calibri" w:hAnsi="Calibri"/>
        </w:rPr>
        <w:t>укреплению</w:t>
      </w:r>
      <w:r>
        <w:rPr>
          <w:rFonts w:ascii="Calibri" w:hAnsi="Calibri"/>
          <w:spacing w:val="1"/>
        </w:rPr>
        <w:t xml:space="preserve"> </w:t>
      </w:r>
      <w:r>
        <w:rPr>
          <w:rFonts w:ascii="Calibri" w:hAnsi="Calibri"/>
        </w:rPr>
        <w:t>исторически</w:t>
      </w:r>
      <w:r>
        <w:rPr>
          <w:rFonts w:ascii="Calibri" w:hAnsi="Calibri"/>
          <w:spacing w:val="1"/>
        </w:rPr>
        <w:t xml:space="preserve"> </w:t>
      </w:r>
      <w:r>
        <w:rPr>
          <w:rFonts w:ascii="Calibri" w:hAnsi="Calibri"/>
        </w:rPr>
        <w:t>сложившегося</w:t>
      </w:r>
      <w:r>
        <w:rPr>
          <w:rFonts w:ascii="Calibri" w:hAnsi="Calibri"/>
          <w:spacing w:val="1"/>
        </w:rPr>
        <w:t xml:space="preserve"> </w:t>
      </w:r>
      <w:r>
        <w:rPr>
          <w:rFonts w:ascii="Calibri" w:hAnsi="Calibri"/>
        </w:rPr>
        <w:t>государственного</w:t>
      </w:r>
      <w:r>
        <w:rPr>
          <w:rFonts w:ascii="Calibri" w:hAnsi="Calibri"/>
          <w:spacing w:val="1"/>
        </w:rPr>
        <w:t xml:space="preserve"> </w:t>
      </w:r>
      <w:r>
        <w:rPr>
          <w:rFonts w:ascii="Calibri" w:hAnsi="Calibri"/>
        </w:rPr>
        <w:t>единства;</w:t>
      </w:r>
      <w:r>
        <w:rPr>
          <w:rFonts w:ascii="Calibri" w:hAnsi="Calibri"/>
          <w:spacing w:val="1"/>
        </w:rPr>
        <w:t xml:space="preserve"> </w:t>
      </w:r>
      <w:r>
        <w:rPr>
          <w:rFonts w:ascii="Calibri" w:hAnsi="Calibri"/>
        </w:rPr>
        <w:t>признании</w:t>
      </w:r>
      <w:r>
        <w:rPr>
          <w:rFonts w:ascii="Calibri" w:hAnsi="Calibri"/>
          <w:spacing w:val="1"/>
        </w:rPr>
        <w:t xml:space="preserve"> </w:t>
      </w:r>
      <w:r>
        <w:rPr>
          <w:rFonts w:ascii="Calibri" w:hAnsi="Calibri"/>
        </w:rPr>
        <w:t>равноправия</w:t>
      </w:r>
      <w:r>
        <w:rPr>
          <w:rFonts w:ascii="Calibri" w:hAnsi="Calibri"/>
          <w:spacing w:val="1"/>
        </w:rPr>
        <w:t xml:space="preserve"> </w:t>
      </w:r>
      <w:r>
        <w:rPr>
          <w:rFonts w:ascii="Calibri" w:hAnsi="Calibri"/>
        </w:rPr>
        <w:t>народов,</w:t>
      </w:r>
      <w:r>
        <w:rPr>
          <w:rFonts w:ascii="Calibri" w:hAnsi="Calibri"/>
          <w:spacing w:val="1"/>
        </w:rPr>
        <w:t xml:space="preserve"> </w:t>
      </w:r>
      <w:r>
        <w:rPr>
          <w:rFonts w:ascii="Calibri" w:hAnsi="Calibri"/>
        </w:rPr>
        <w:t>единства</w:t>
      </w:r>
      <w:r>
        <w:rPr>
          <w:rFonts w:ascii="Calibri" w:hAnsi="Calibri"/>
          <w:spacing w:val="1"/>
        </w:rPr>
        <w:t xml:space="preserve"> </w:t>
      </w:r>
      <w:r>
        <w:rPr>
          <w:rFonts w:ascii="Calibri" w:hAnsi="Calibri"/>
        </w:rPr>
        <w:t>разнообразных</w:t>
      </w:r>
      <w:r>
        <w:rPr>
          <w:rFonts w:ascii="Calibri" w:hAnsi="Calibri"/>
          <w:spacing w:val="1"/>
        </w:rPr>
        <w:t xml:space="preserve"> </w:t>
      </w:r>
      <w:r>
        <w:rPr>
          <w:rFonts w:ascii="Calibri" w:hAnsi="Calibri"/>
        </w:rPr>
        <w:t>культур;</w:t>
      </w:r>
      <w:r>
        <w:rPr>
          <w:rFonts w:ascii="Calibri" w:hAnsi="Calibri"/>
          <w:spacing w:val="1"/>
        </w:rPr>
        <w:t xml:space="preserve"> </w:t>
      </w:r>
      <w:r>
        <w:rPr>
          <w:rFonts w:ascii="Calibri" w:hAnsi="Calibri"/>
        </w:rPr>
        <w:t>убежденности</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важности</w:t>
      </w:r>
      <w:r>
        <w:rPr>
          <w:rFonts w:ascii="Calibri" w:hAnsi="Calibri"/>
          <w:spacing w:val="1"/>
        </w:rPr>
        <w:t xml:space="preserve"> </w:t>
      </w:r>
      <w:r>
        <w:rPr>
          <w:rFonts w:ascii="Calibri" w:hAnsi="Calibri"/>
        </w:rPr>
        <w:t>для</w:t>
      </w:r>
      <w:r>
        <w:rPr>
          <w:rFonts w:ascii="Calibri" w:hAnsi="Calibri"/>
          <w:spacing w:val="1"/>
        </w:rPr>
        <w:t xml:space="preserve"> </w:t>
      </w:r>
      <w:r>
        <w:rPr>
          <w:rFonts w:ascii="Calibri" w:hAnsi="Calibri"/>
        </w:rPr>
        <w:t>общества</w:t>
      </w:r>
      <w:r>
        <w:rPr>
          <w:rFonts w:ascii="Calibri" w:hAnsi="Calibri"/>
          <w:spacing w:val="1"/>
        </w:rPr>
        <w:t xml:space="preserve"> </w:t>
      </w:r>
      <w:r>
        <w:rPr>
          <w:rFonts w:ascii="Calibri" w:hAnsi="Calibri"/>
        </w:rPr>
        <w:t>семьи</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семейных</w:t>
      </w:r>
      <w:r>
        <w:rPr>
          <w:rFonts w:ascii="Calibri" w:hAnsi="Calibri"/>
          <w:spacing w:val="1"/>
        </w:rPr>
        <w:t xml:space="preserve"> </w:t>
      </w:r>
      <w:r>
        <w:rPr>
          <w:rFonts w:ascii="Calibri" w:hAnsi="Calibri"/>
        </w:rPr>
        <w:t>традиций;</w:t>
      </w:r>
      <w:r>
        <w:rPr>
          <w:rFonts w:ascii="Calibri" w:hAnsi="Calibri"/>
          <w:spacing w:val="1"/>
        </w:rPr>
        <w:t xml:space="preserve"> </w:t>
      </w:r>
      <w:r>
        <w:rPr>
          <w:rFonts w:ascii="Calibri" w:hAnsi="Calibri"/>
        </w:rPr>
        <w:t>осознании</w:t>
      </w:r>
      <w:r>
        <w:rPr>
          <w:rFonts w:ascii="Calibri" w:hAnsi="Calibri"/>
          <w:spacing w:val="1"/>
        </w:rPr>
        <w:t xml:space="preserve"> </w:t>
      </w:r>
      <w:r>
        <w:rPr>
          <w:rFonts w:ascii="Calibri" w:hAnsi="Calibri"/>
        </w:rPr>
        <w:t>своей</w:t>
      </w:r>
      <w:r>
        <w:rPr>
          <w:rFonts w:ascii="Calibri" w:hAnsi="Calibri"/>
          <w:spacing w:val="1"/>
        </w:rPr>
        <w:t xml:space="preserve"> </w:t>
      </w:r>
      <w:r>
        <w:rPr>
          <w:rFonts w:ascii="Calibri" w:hAnsi="Calibri"/>
        </w:rPr>
        <w:t>ответственности</w:t>
      </w:r>
      <w:r>
        <w:rPr>
          <w:rFonts w:ascii="Calibri" w:hAnsi="Calibri"/>
          <w:spacing w:val="1"/>
        </w:rPr>
        <w:t xml:space="preserve"> </w:t>
      </w:r>
      <w:r>
        <w:rPr>
          <w:rFonts w:ascii="Calibri" w:hAnsi="Calibri"/>
        </w:rPr>
        <w:t>за</w:t>
      </w:r>
      <w:r>
        <w:rPr>
          <w:rFonts w:ascii="Calibri" w:hAnsi="Calibri"/>
          <w:spacing w:val="1"/>
        </w:rPr>
        <w:t xml:space="preserve"> </w:t>
      </w:r>
      <w:r>
        <w:rPr>
          <w:rFonts w:ascii="Calibri" w:hAnsi="Calibri"/>
        </w:rPr>
        <w:t>страну</w:t>
      </w:r>
      <w:r>
        <w:rPr>
          <w:rFonts w:ascii="Calibri" w:hAnsi="Calibri"/>
          <w:spacing w:val="1"/>
        </w:rPr>
        <w:t xml:space="preserve"> </w:t>
      </w:r>
      <w:r>
        <w:rPr>
          <w:rFonts w:ascii="Calibri" w:hAnsi="Calibri"/>
        </w:rPr>
        <w:t>перед</w:t>
      </w:r>
      <w:r>
        <w:rPr>
          <w:rFonts w:ascii="Calibri" w:hAnsi="Calibri"/>
          <w:spacing w:val="1"/>
        </w:rPr>
        <w:t xml:space="preserve"> </w:t>
      </w:r>
      <w:r>
        <w:rPr>
          <w:rFonts w:ascii="Calibri" w:hAnsi="Calibri"/>
        </w:rPr>
        <w:t>нынешним</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грядущими</w:t>
      </w:r>
      <w:r>
        <w:rPr>
          <w:rFonts w:ascii="Calibri" w:hAnsi="Calibri"/>
          <w:spacing w:val="1"/>
        </w:rPr>
        <w:t xml:space="preserve"> </w:t>
      </w:r>
      <w:r>
        <w:rPr>
          <w:rFonts w:ascii="Calibri" w:hAnsi="Calibri"/>
        </w:rPr>
        <w:t>поколениями.</w:t>
      </w:r>
    </w:p>
    <w:p w:rsidR="00AC2BF3" w:rsidRDefault="0057672D">
      <w:pPr>
        <w:spacing w:before="1"/>
        <w:ind w:left="1112"/>
        <w:rPr>
          <w:b/>
          <w:i/>
        </w:rPr>
      </w:pPr>
      <w:r>
        <w:rPr>
          <w:b/>
          <w:i/>
        </w:rPr>
        <w:t>Метапредметныерезультаты</w:t>
      </w:r>
    </w:p>
    <w:p w:rsidR="00AC2BF3" w:rsidRDefault="0057672D">
      <w:pPr>
        <w:pStyle w:val="a4"/>
        <w:numPr>
          <w:ilvl w:val="0"/>
          <w:numId w:val="123"/>
        </w:numPr>
        <w:tabs>
          <w:tab w:val="left" w:pos="1261"/>
        </w:tabs>
        <w:spacing w:before="44"/>
        <w:ind w:right="486"/>
        <w:rPr>
          <w:rFonts w:ascii="Calibri" w:hAnsi="Calibri"/>
        </w:rPr>
      </w:pPr>
      <w:r>
        <w:rPr>
          <w:rFonts w:ascii="Calibri" w:hAnsi="Calibri"/>
        </w:rPr>
        <w:t>умение сознательно организовывать свою познавательную деятельность (от постановки цели до</w:t>
      </w:r>
      <w:r>
        <w:rPr>
          <w:rFonts w:ascii="Calibri" w:hAnsi="Calibri"/>
          <w:spacing w:val="1"/>
        </w:rPr>
        <w:t xml:space="preserve"> </w:t>
      </w:r>
      <w:r>
        <w:rPr>
          <w:rFonts w:ascii="Calibri" w:hAnsi="Calibri"/>
        </w:rPr>
        <w:t>получения</w:t>
      </w:r>
      <w:r>
        <w:rPr>
          <w:rFonts w:ascii="Calibri" w:hAnsi="Calibri"/>
          <w:spacing w:val="-3"/>
        </w:rPr>
        <w:t xml:space="preserve"> </w:t>
      </w:r>
      <w:r>
        <w:rPr>
          <w:rFonts w:ascii="Calibri" w:hAnsi="Calibri"/>
        </w:rPr>
        <w:t>и</w:t>
      </w:r>
      <w:r>
        <w:rPr>
          <w:rFonts w:ascii="Calibri" w:hAnsi="Calibri"/>
          <w:spacing w:val="-1"/>
        </w:rPr>
        <w:t xml:space="preserve"> </w:t>
      </w:r>
      <w:r>
        <w:rPr>
          <w:rFonts w:ascii="Calibri" w:hAnsi="Calibri"/>
        </w:rPr>
        <w:t>оценки</w:t>
      </w:r>
      <w:r>
        <w:rPr>
          <w:rFonts w:ascii="Calibri" w:hAnsi="Calibri"/>
          <w:spacing w:val="-1"/>
        </w:rPr>
        <w:t xml:space="preserve"> </w:t>
      </w:r>
      <w:r>
        <w:rPr>
          <w:rFonts w:ascii="Calibri" w:hAnsi="Calibri"/>
        </w:rPr>
        <w:t>результата);</w:t>
      </w:r>
    </w:p>
    <w:p w:rsidR="00AC2BF3" w:rsidRDefault="0057672D">
      <w:pPr>
        <w:pStyle w:val="a4"/>
        <w:numPr>
          <w:ilvl w:val="0"/>
          <w:numId w:val="123"/>
        </w:numPr>
        <w:tabs>
          <w:tab w:val="left" w:pos="1261"/>
        </w:tabs>
        <w:ind w:right="484"/>
        <w:rPr>
          <w:rFonts w:ascii="Calibri" w:hAnsi="Calibri"/>
        </w:rPr>
      </w:pPr>
      <w:r>
        <w:rPr>
          <w:rFonts w:ascii="Calibri" w:hAnsi="Calibri"/>
        </w:rPr>
        <w:t>умение</w:t>
      </w:r>
      <w:r>
        <w:rPr>
          <w:rFonts w:ascii="Calibri" w:hAnsi="Calibri"/>
          <w:spacing w:val="1"/>
        </w:rPr>
        <w:t xml:space="preserve"> </w:t>
      </w:r>
      <w:r>
        <w:rPr>
          <w:rFonts w:ascii="Calibri" w:hAnsi="Calibri"/>
        </w:rPr>
        <w:t>объяснять</w:t>
      </w:r>
      <w:r>
        <w:rPr>
          <w:rFonts w:ascii="Calibri" w:hAnsi="Calibri"/>
          <w:spacing w:val="1"/>
        </w:rPr>
        <w:t xml:space="preserve"> </w:t>
      </w:r>
      <w:r>
        <w:rPr>
          <w:rFonts w:ascii="Calibri" w:hAnsi="Calibri"/>
        </w:rPr>
        <w:t>явления</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процессы</w:t>
      </w:r>
      <w:r>
        <w:rPr>
          <w:rFonts w:ascii="Calibri" w:hAnsi="Calibri"/>
          <w:spacing w:val="1"/>
        </w:rPr>
        <w:t xml:space="preserve"> </w:t>
      </w:r>
      <w:r>
        <w:rPr>
          <w:rFonts w:ascii="Calibri" w:hAnsi="Calibri"/>
        </w:rPr>
        <w:t>социальной</w:t>
      </w:r>
      <w:r>
        <w:rPr>
          <w:rFonts w:ascii="Calibri" w:hAnsi="Calibri"/>
          <w:spacing w:val="1"/>
        </w:rPr>
        <w:t xml:space="preserve"> </w:t>
      </w:r>
      <w:r>
        <w:rPr>
          <w:rFonts w:ascii="Calibri" w:hAnsi="Calibri"/>
        </w:rPr>
        <w:t>действительности</w:t>
      </w:r>
      <w:r>
        <w:rPr>
          <w:rFonts w:ascii="Calibri" w:hAnsi="Calibri"/>
          <w:spacing w:val="1"/>
        </w:rPr>
        <w:t xml:space="preserve"> </w:t>
      </w:r>
      <w:r>
        <w:rPr>
          <w:rFonts w:ascii="Calibri" w:hAnsi="Calibri"/>
        </w:rPr>
        <w:t>с</w:t>
      </w:r>
      <w:r>
        <w:rPr>
          <w:rFonts w:ascii="Calibri" w:hAnsi="Calibri"/>
          <w:spacing w:val="1"/>
        </w:rPr>
        <w:t xml:space="preserve"> </w:t>
      </w:r>
      <w:r>
        <w:rPr>
          <w:rFonts w:ascii="Calibri" w:hAnsi="Calibri"/>
        </w:rPr>
        <w:t>научных</w:t>
      </w:r>
      <w:r>
        <w:rPr>
          <w:rFonts w:ascii="Calibri" w:hAnsi="Calibri"/>
          <w:spacing w:val="1"/>
        </w:rPr>
        <w:t xml:space="preserve"> </w:t>
      </w:r>
      <w:r>
        <w:rPr>
          <w:rFonts w:ascii="Calibri" w:hAnsi="Calibri"/>
        </w:rPr>
        <w:t>позиций;</w:t>
      </w:r>
      <w:r>
        <w:rPr>
          <w:rFonts w:ascii="Calibri" w:hAnsi="Calibri"/>
          <w:spacing w:val="1"/>
        </w:rPr>
        <w:t xml:space="preserve"> </w:t>
      </w:r>
      <w:r>
        <w:rPr>
          <w:rFonts w:ascii="Calibri" w:hAnsi="Calibri"/>
        </w:rPr>
        <w:t>рассматривать</w:t>
      </w:r>
      <w:r>
        <w:rPr>
          <w:rFonts w:ascii="Calibri" w:hAnsi="Calibri"/>
          <w:spacing w:val="-2"/>
        </w:rPr>
        <w:t xml:space="preserve"> </w:t>
      </w:r>
      <w:r>
        <w:rPr>
          <w:rFonts w:ascii="Calibri" w:hAnsi="Calibri"/>
        </w:rPr>
        <w:t>их</w:t>
      </w:r>
      <w:r>
        <w:rPr>
          <w:rFonts w:ascii="Calibri" w:hAnsi="Calibri"/>
          <w:spacing w:val="-3"/>
        </w:rPr>
        <w:t xml:space="preserve"> </w:t>
      </w:r>
      <w:r>
        <w:rPr>
          <w:rFonts w:ascii="Calibri" w:hAnsi="Calibri"/>
        </w:rPr>
        <w:t>комплексно</w:t>
      </w:r>
      <w:r>
        <w:rPr>
          <w:rFonts w:ascii="Calibri" w:hAnsi="Calibri"/>
          <w:spacing w:val="-3"/>
        </w:rPr>
        <w:t xml:space="preserve"> </w:t>
      </w:r>
      <w:r>
        <w:rPr>
          <w:rFonts w:ascii="Calibri" w:hAnsi="Calibri"/>
        </w:rPr>
        <w:t>в</w:t>
      </w:r>
      <w:r>
        <w:rPr>
          <w:rFonts w:ascii="Calibri" w:hAnsi="Calibri"/>
          <w:spacing w:val="1"/>
        </w:rPr>
        <w:t xml:space="preserve"> </w:t>
      </w:r>
      <w:r>
        <w:rPr>
          <w:rFonts w:ascii="Calibri" w:hAnsi="Calibri"/>
        </w:rPr>
        <w:t>контексте</w:t>
      </w:r>
      <w:r>
        <w:rPr>
          <w:rFonts w:ascii="Calibri" w:hAnsi="Calibri"/>
          <w:spacing w:val="-3"/>
        </w:rPr>
        <w:t xml:space="preserve"> </w:t>
      </w:r>
      <w:r>
        <w:rPr>
          <w:rFonts w:ascii="Calibri" w:hAnsi="Calibri"/>
        </w:rPr>
        <w:t>сложившихся</w:t>
      </w:r>
      <w:r>
        <w:rPr>
          <w:rFonts w:ascii="Calibri" w:hAnsi="Calibri"/>
          <w:spacing w:val="-2"/>
        </w:rPr>
        <w:t xml:space="preserve"> </w:t>
      </w:r>
      <w:r>
        <w:rPr>
          <w:rFonts w:ascii="Calibri" w:hAnsi="Calibri"/>
        </w:rPr>
        <w:t>реалий</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возможных</w:t>
      </w:r>
      <w:r>
        <w:rPr>
          <w:rFonts w:ascii="Calibri" w:hAnsi="Calibri"/>
          <w:spacing w:val="-3"/>
        </w:rPr>
        <w:t xml:space="preserve"> </w:t>
      </w:r>
      <w:r>
        <w:rPr>
          <w:rFonts w:ascii="Calibri" w:hAnsi="Calibri"/>
        </w:rPr>
        <w:t>перспектив;</w:t>
      </w:r>
    </w:p>
    <w:p w:rsidR="00AC2BF3" w:rsidRDefault="0057672D">
      <w:pPr>
        <w:pStyle w:val="a4"/>
        <w:numPr>
          <w:ilvl w:val="0"/>
          <w:numId w:val="123"/>
        </w:numPr>
        <w:tabs>
          <w:tab w:val="left" w:pos="1261"/>
        </w:tabs>
        <w:spacing w:line="242" w:lineRule="auto"/>
        <w:ind w:right="479"/>
        <w:rPr>
          <w:rFonts w:ascii="Calibri" w:hAnsi="Calibri"/>
        </w:rPr>
      </w:pPr>
      <w:r>
        <w:rPr>
          <w:rFonts w:ascii="Calibri" w:hAnsi="Calibri"/>
        </w:rPr>
        <w:t>способность</w:t>
      </w:r>
      <w:r>
        <w:rPr>
          <w:rFonts w:ascii="Calibri" w:hAnsi="Calibri"/>
          <w:spacing w:val="1"/>
        </w:rPr>
        <w:t xml:space="preserve"> </w:t>
      </w:r>
      <w:r>
        <w:rPr>
          <w:rFonts w:ascii="Calibri" w:hAnsi="Calibri"/>
        </w:rPr>
        <w:t>анализировать</w:t>
      </w:r>
      <w:r>
        <w:rPr>
          <w:rFonts w:ascii="Calibri" w:hAnsi="Calibri"/>
          <w:spacing w:val="1"/>
        </w:rPr>
        <w:t xml:space="preserve"> </w:t>
      </w:r>
      <w:r>
        <w:rPr>
          <w:rFonts w:ascii="Calibri" w:hAnsi="Calibri"/>
        </w:rPr>
        <w:t>реальные</w:t>
      </w:r>
      <w:r>
        <w:rPr>
          <w:rFonts w:ascii="Calibri" w:hAnsi="Calibri"/>
          <w:spacing w:val="1"/>
        </w:rPr>
        <w:t xml:space="preserve"> </w:t>
      </w:r>
      <w:r>
        <w:rPr>
          <w:rFonts w:ascii="Calibri" w:hAnsi="Calibri"/>
        </w:rPr>
        <w:t>социальные</w:t>
      </w:r>
      <w:r>
        <w:rPr>
          <w:rFonts w:ascii="Calibri" w:hAnsi="Calibri"/>
          <w:spacing w:val="1"/>
        </w:rPr>
        <w:t xml:space="preserve"> </w:t>
      </w:r>
      <w:r>
        <w:rPr>
          <w:rFonts w:ascii="Calibri" w:hAnsi="Calibri"/>
        </w:rPr>
        <w:t>ситуации,</w:t>
      </w:r>
      <w:r>
        <w:rPr>
          <w:rFonts w:ascii="Calibri" w:hAnsi="Calibri"/>
          <w:spacing w:val="1"/>
        </w:rPr>
        <w:t xml:space="preserve"> </w:t>
      </w:r>
      <w:r>
        <w:rPr>
          <w:rFonts w:ascii="Calibri" w:hAnsi="Calibri"/>
        </w:rPr>
        <w:t>выбирать</w:t>
      </w:r>
      <w:r>
        <w:rPr>
          <w:rFonts w:ascii="Calibri" w:hAnsi="Calibri"/>
          <w:spacing w:val="1"/>
        </w:rPr>
        <w:t xml:space="preserve"> </w:t>
      </w:r>
      <w:r>
        <w:rPr>
          <w:rFonts w:ascii="Calibri" w:hAnsi="Calibri"/>
        </w:rPr>
        <w:t>адекватные</w:t>
      </w:r>
      <w:r>
        <w:rPr>
          <w:rFonts w:ascii="Calibri" w:hAnsi="Calibri"/>
          <w:spacing w:val="1"/>
        </w:rPr>
        <w:t xml:space="preserve"> </w:t>
      </w:r>
      <w:r>
        <w:rPr>
          <w:rFonts w:ascii="Calibri" w:hAnsi="Calibri"/>
        </w:rPr>
        <w:t>способы</w:t>
      </w:r>
      <w:r>
        <w:rPr>
          <w:rFonts w:ascii="Calibri" w:hAnsi="Calibri"/>
          <w:spacing w:val="1"/>
        </w:rPr>
        <w:t xml:space="preserve"> </w:t>
      </w:r>
      <w:r>
        <w:rPr>
          <w:rFonts w:ascii="Calibri" w:hAnsi="Calibri"/>
        </w:rPr>
        <w:t>деятельности</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модели</w:t>
      </w:r>
      <w:r>
        <w:rPr>
          <w:rFonts w:ascii="Calibri" w:hAnsi="Calibri"/>
          <w:spacing w:val="1"/>
        </w:rPr>
        <w:t xml:space="preserve"> </w:t>
      </w:r>
      <w:r>
        <w:rPr>
          <w:rFonts w:ascii="Calibri" w:hAnsi="Calibri"/>
        </w:rPr>
        <w:t>поведения</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рамках</w:t>
      </w:r>
      <w:r>
        <w:rPr>
          <w:rFonts w:ascii="Calibri" w:hAnsi="Calibri"/>
          <w:spacing w:val="1"/>
        </w:rPr>
        <w:t xml:space="preserve"> </w:t>
      </w:r>
      <w:r>
        <w:rPr>
          <w:rFonts w:ascii="Calibri" w:hAnsi="Calibri"/>
        </w:rPr>
        <w:t>реализуемых</w:t>
      </w:r>
      <w:r>
        <w:rPr>
          <w:rFonts w:ascii="Calibri" w:hAnsi="Calibri"/>
          <w:spacing w:val="1"/>
        </w:rPr>
        <w:t xml:space="preserve"> </w:t>
      </w:r>
      <w:r>
        <w:rPr>
          <w:rFonts w:ascii="Calibri" w:hAnsi="Calibri"/>
        </w:rPr>
        <w:t>основных</w:t>
      </w:r>
      <w:r>
        <w:rPr>
          <w:rFonts w:ascii="Calibri" w:hAnsi="Calibri"/>
          <w:spacing w:val="1"/>
        </w:rPr>
        <w:t xml:space="preserve"> </w:t>
      </w:r>
      <w:r>
        <w:rPr>
          <w:rFonts w:ascii="Calibri" w:hAnsi="Calibri"/>
        </w:rPr>
        <w:t>социальных</w:t>
      </w:r>
      <w:r>
        <w:rPr>
          <w:rFonts w:ascii="Calibri" w:hAnsi="Calibri"/>
          <w:spacing w:val="1"/>
        </w:rPr>
        <w:t xml:space="preserve"> </w:t>
      </w:r>
      <w:r>
        <w:rPr>
          <w:rFonts w:ascii="Calibri" w:hAnsi="Calibri"/>
        </w:rPr>
        <w:t>ролей,</w:t>
      </w:r>
      <w:r>
        <w:rPr>
          <w:rFonts w:ascii="Calibri" w:hAnsi="Calibri"/>
          <w:spacing w:val="1"/>
        </w:rPr>
        <w:t xml:space="preserve"> </w:t>
      </w:r>
      <w:r>
        <w:rPr>
          <w:rFonts w:ascii="Calibri" w:hAnsi="Calibri"/>
        </w:rPr>
        <w:t>свойственных</w:t>
      </w:r>
      <w:r>
        <w:rPr>
          <w:rFonts w:ascii="Calibri" w:hAnsi="Calibri"/>
          <w:spacing w:val="-3"/>
        </w:rPr>
        <w:t xml:space="preserve"> </w:t>
      </w:r>
      <w:r>
        <w:rPr>
          <w:rFonts w:ascii="Calibri" w:hAnsi="Calibri"/>
        </w:rPr>
        <w:t>подросткам;</w:t>
      </w:r>
    </w:p>
    <w:p w:rsidR="00AC2BF3" w:rsidRDefault="0057672D">
      <w:pPr>
        <w:pStyle w:val="a4"/>
        <w:numPr>
          <w:ilvl w:val="0"/>
          <w:numId w:val="123"/>
        </w:numPr>
        <w:tabs>
          <w:tab w:val="left" w:pos="1261"/>
        </w:tabs>
        <w:ind w:right="478"/>
        <w:rPr>
          <w:rFonts w:ascii="Calibri" w:hAnsi="Calibri"/>
        </w:rPr>
      </w:pPr>
      <w:r>
        <w:rPr>
          <w:rFonts w:ascii="Calibri" w:hAnsi="Calibri"/>
        </w:rPr>
        <w:t>овладение</w:t>
      </w:r>
      <w:r>
        <w:rPr>
          <w:rFonts w:ascii="Calibri" w:hAnsi="Calibri"/>
          <w:spacing w:val="1"/>
        </w:rPr>
        <w:t xml:space="preserve"> </w:t>
      </w:r>
      <w:r>
        <w:rPr>
          <w:rFonts w:ascii="Calibri" w:hAnsi="Calibri"/>
        </w:rPr>
        <w:t>различными</w:t>
      </w:r>
      <w:r>
        <w:rPr>
          <w:rFonts w:ascii="Calibri" w:hAnsi="Calibri"/>
          <w:spacing w:val="1"/>
        </w:rPr>
        <w:t xml:space="preserve"> </w:t>
      </w:r>
      <w:r>
        <w:rPr>
          <w:rFonts w:ascii="Calibri" w:hAnsi="Calibri"/>
        </w:rPr>
        <w:t>видами</w:t>
      </w:r>
      <w:r>
        <w:rPr>
          <w:rFonts w:ascii="Calibri" w:hAnsi="Calibri"/>
          <w:spacing w:val="1"/>
        </w:rPr>
        <w:t xml:space="preserve"> </w:t>
      </w:r>
      <w:r>
        <w:rPr>
          <w:rFonts w:ascii="Calibri" w:hAnsi="Calibri"/>
        </w:rPr>
        <w:t>публичных</w:t>
      </w:r>
      <w:r>
        <w:rPr>
          <w:rFonts w:ascii="Calibri" w:hAnsi="Calibri"/>
          <w:spacing w:val="1"/>
        </w:rPr>
        <w:t xml:space="preserve"> </w:t>
      </w:r>
      <w:r>
        <w:rPr>
          <w:rFonts w:ascii="Calibri" w:hAnsi="Calibri"/>
        </w:rPr>
        <w:t>выступлений</w:t>
      </w:r>
      <w:r>
        <w:rPr>
          <w:rFonts w:ascii="Calibri" w:hAnsi="Calibri"/>
          <w:spacing w:val="1"/>
        </w:rPr>
        <w:t xml:space="preserve"> </w:t>
      </w:r>
      <w:r>
        <w:rPr>
          <w:rFonts w:ascii="Calibri" w:hAnsi="Calibri"/>
        </w:rPr>
        <w:t>(высказывания,</w:t>
      </w:r>
      <w:r>
        <w:rPr>
          <w:rFonts w:ascii="Calibri" w:hAnsi="Calibri"/>
          <w:spacing w:val="1"/>
        </w:rPr>
        <w:t xml:space="preserve"> </w:t>
      </w:r>
      <w:r>
        <w:rPr>
          <w:rFonts w:ascii="Calibri" w:hAnsi="Calibri"/>
        </w:rPr>
        <w:t>монолог,</w:t>
      </w:r>
      <w:r>
        <w:rPr>
          <w:rFonts w:ascii="Calibri" w:hAnsi="Calibri"/>
          <w:spacing w:val="1"/>
        </w:rPr>
        <w:t xml:space="preserve"> </w:t>
      </w:r>
      <w:r>
        <w:rPr>
          <w:rFonts w:ascii="Calibri" w:hAnsi="Calibri"/>
        </w:rPr>
        <w:t>дискуссия)</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следовании</w:t>
      </w:r>
      <w:r>
        <w:rPr>
          <w:rFonts w:ascii="Calibri" w:hAnsi="Calibri"/>
          <w:spacing w:val="-2"/>
        </w:rPr>
        <w:t xml:space="preserve"> </w:t>
      </w:r>
      <w:r>
        <w:rPr>
          <w:rFonts w:ascii="Calibri" w:hAnsi="Calibri"/>
        </w:rPr>
        <w:t>этическим</w:t>
      </w:r>
      <w:r>
        <w:rPr>
          <w:rFonts w:ascii="Calibri" w:hAnsi="Calibri"/>
          <w:spacing w:val="-2"/>
        </w:rPr>
        <w:t xml:space="preserve"> </w:t>
      </w:r>
      <w:r>
        <w:rPr>
          <w:rFonts w:ascii="Calibri" w:hAnsi="Calibri"/>
        </w:rPr>
        <w:t>нормам</w:t>
      </w:r>
      <w:r>
        <w:rPr>
          <w:rFonts w:ascii="Calibri" w:hAnsi="Calibri"/>
          <w:spacing w:val="-3"/>
        </w:rPr>
        <w:t xml:space="preserve"> </w:t>
      </w:r>
      <w:r>
        <w:rPr>
          <w:rFonts w:ascii="Calibri" w:hAnsi="Calibri"/>
        </w:rPr>
        <w:t>и</w:t>
      </w:r>
      <w:r>
        <w:rPr>
          <w:rFonts w:ascii="Calibri" w:hAnsi="Calibri"/>
          <w:spacing w:val="-1"/>
        </w:rPr>
        <w:t xml:space="preserve"> </w:t>
      </w:r>
      <w:r>
        <w:rPr>
          <w:rFonts w:ascii="Calibri" w:hAnsi="Calibri"/>
        </w:rPr>
        <w:t>правилам</w:t>
      </w:r>
      <w:r>
        <w:rPr>
          <w:rFonts w:ascii="Calibri" w:hAnsi="Calibri"/>
          <w:spacing w:val="-3"/>
        </w:rPr>
        <w:t xml:space="preserve"> </w:t>
      </w:r>
      <w:r>
        <w:rPr>
          <w:rFonts w:ascii="Calibri" w:hAnsi="Calibri"/>
        </w:rPr>
        <w:t>ведения</w:t>
      </w:r>
      <w:r>
        <w:rPr>
          <w:rFonts w:ascii="Calibri" w:hAnsi="Calibri"/>
          <w:spacing w:val="-2"/>
        </w:rPr>
        <w:t xml:space="preserve"> </w:t>
      </w:r>
      <w:r>
        <w:rPr>
          <w:rFonts w:ascii="Calibri" w:hAnsi="Calibri"/>
        </w:rPr>
        <w:t>диалога;</w:t>
      </w:r>
    </w:p>
    <w:p w:rsidR="00AC2BF3" w:rsidRDefault="0057672D">
      <w:pPr>
        <w:pStyle w:val="a4"/>
        <w:numPr>
          <w:ilvl w:val="0"/>
          <w:numId w:val="123"/>
        </w:numPr>
        <w:tabs>
          <w:tab w:val="left" w:pos="1261"/>
        </w:tabs>
        <w:ind w:right="483"/>
        <w:rPr>
          <w:rFonts w:ascii="Calibri" w:hAnsi="Calibri"/>
        </w:rPr>
      </w:pPr>
      <w:r>
        <w:rPr>
          <w:rFonts w:ascii="Calibri" w:hAnsi="Calibri"/>
        </w:rPr>
        <w:t>умение</w:t>
      </w:r>
      <w:r>
        <w:rPr>
          <w:rFonts w:ascii="Calibri" w:hAnsi="Calibri"/>
          <w:spacing w:val="1"/>
        </w:rPr>
        <w:t xml:space="preserve"> </w:t>
      </w:r>
      <w:r>
        <w:rPr>
          <w:rFonts w:ascii="Calibri" w:hAnsi="Calibri"/>
        </w:rPr>
        <w:t>выполнять</w:t>
      </w:r>
      <w:r>
        <w:rPr>
          <w:rFonts w:ascii="Calibri" w:hAnsi="Calibri"/>
          <w:spacing w:val="1"/>
        </w:rPr>
        <w:t xml:space="preserve"> </w:t>
      </w:r>
      <w:r>
        <w:rPr>
          <w:rFonts w:ascii="Calibri" w:hAnsi="Calibri"/>
        </w:rPr>
        <w:t>познавательные</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практические</w:t>
      </w:r>
      <w:r>
        <w:rPr>
          <w:rFonts w:ascii="Calibri" w:hAnsi="Calibri"/>
          <w:spacing w:val="1"/>
        </w:rPr>
        <w:t xml:space="preserve"> </w:t>
      </w:r>
      <w:r>
        <w:rPr>
          <w:rFonts w:ascii="Calibri" w:hAnsi="Calibri"/>
        </w:rPr>
        <w:t>задания,</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том</w:t>
      </w:r>
      <w:r>
        <w:rPr>
          <w:rFonts w:ascii="Calibri" w:hAnsi="Calibri"/>
          <w:spacing w:val="1"/>
        </w:rPr>
        <w:t xml:space="preserve"> </w:t>
      </w:r>
      <w:r>
        <w:rPr>
          <w:rFonts w:ascii="Calibri" w:hAnsi="Calibri"/>
        </w:rPr>
        <w:t>числе</w:t>
      </w:r>
      <w:r>
        <w:rPr>
          <w:rFonts w:ascii="Calibri" w:hAnsi="Calibri"/>
          <w:spacing w:val="1"/>
        </w:rPr>
        <w:t xml:space="preserve"> </w:t>
      </w:r>
      <w:r>
        <w:rPr>
          <w:rFonts w:ascii="Calibri" w:hAnsi="Calibri"/>
        </w:rPr>
        <w:t>с</w:t>
      </w:r>
      <w:r>
        <w:rPr>
          <w:rFonts w:ascii="Calibri" w:hAnsi="Calibri"/>
          <w:spacing w:val="1"/>
        </w:rPr>
        <w:t xml:space="preserve"> </w:t>
      </w:r>
      <w:r>
        <w:rPr>
          <w:rFonts w:ascii="Calibri" w:hAnsi="Calibri"/>
        </w:rPr>
        <w:t>использованием</w:t>
      </w:r>
      <w:r>
        <w:rPr>
          <w:rFonts w:ascii="Calibri" w:hAnsi="Calibri"/>
          <w:spacing w:val="1"/>
        </w:rPr>
        <w:t xml:space="preserve"> </w:t>
      </w:r>
      <w:r>
        <w:rPr>
          <w:rFonts w:ascii="Calibri" w:hAnsi="Calibri"/>
        </w:rPr>
        <w:t>проектной</w:t>
      </w:r>
      <w:r>
        <w:rPr>
          <w:rFonts w:ascii="Calibri" w:hAnsi="Calibri"/>
          <w:spacing w:val="-2"/>
        </w:rPr>
        <w:t xml:space="preserve"> </w:t>
      </w:r>
      <w:r>
        <w:rPr>
          <w:rFonts w:ascii="Calibri" w:hAnsi="Calibri"/>
        </w:rPr>
        <w:t>деятельности</w:t>
      </w:r>
      <w:r>
        <w:rPr>
          <w:rFonts w:ascii="Calibri" w:hAnsi="Calibri"/>
          <w:spacing w:val="-1"/>
        </w:rPr>
        <w:t xml:space="preserve"> </w:t>
      </w:r>
      <w:r>
        <w:rPr>
          <w:rFonts w:ascii="Calibri" w:hAnsi="Calibri"/>
        </w:rPr>
        <w:t>на</w:t>
      </w:r>
      <w:r>
        <w:rPr>
          <w:rFonts w:ascii="Calibri" w:hAnsi="Calibri"/>
          <w:spacing w:val="-2"/>
        </w:rPr>
        <w:t xml:space="preserve"> </w:t>
      </w:r>
      <w:r>
        <w:rPr>
          <w:rFonts w:ascii="Calibri" w:hAnsi="Calibri"/>
        </w:rPr>
        <w:t>уроках</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в</w:t>
      </w:r>
      <w:r>
        <w:rPr>
          <w:rFonts w:ascii="Calibri" w:hAnsi="Calibri"/>
          <w:spacing w:val="-2"/>
        </w:rPr>
        <w:t xml:space="preserve"> </w:t>
      </w:r>
      <w:r>
        <w:rPr>
          <w:rFonts w:ascii="Calibri" w:hAnsi="Calibri"/>
        </w:rPr>
        <w:t>доступной</w:t>
      </w:r>
      <w:r>
        <w:rPr>
          <w:rFonts w:ascii="Calibri" w:hAnsi="Calibri"/>
          <w:spacing w:val="-1"/>
        </w:rPr>
        <w:t xml:space="preserve"> </w:t>
      </w:r>
      <w:r>
        <w:rPr>
          <w:rFonts w:ascii="Calibri" w:hAnsi="Calibri"/>
        </w:rPr>
        <w:t>социальной</w:t>
      </w:r>
      <w:r>
        <w:rPr>
          <w:rFonts w:ascii="Calibri" w:hAnsi="Calibri"/>
          <w:spacing w:val="-1"/>
        </w:rPr>
        <w:t xml:space="preserve"> </w:t>
      </w:r>
      <w:r>
        <w:rPr>
          <w:rFonts w:ascii="Calibri" w:hAnsi="Calibri"/>
        </w:rPr>
        <w:t>практике,</w:t>
      </w:r>
      <w:r>
        <w:rPr>
          <w:rFonts w:ascii="Calibri" w:hAnsi="Calibri"/>
          <w:spacing w:val="-5"/>
        </w:rPr>
        <w:t xml:space="preserve"> </w:t>
      </w:r>
      <w:r>
        <w:rPr>
          <w:rFonts w:ascii="Calibri" w:hAnsi="Calibri"/>
        </w:rPr>
        <w:t>на:</w:t>
      </w:r>
    </w:p>
    <w:p w:rsidR="00AC2BF3" w:rsidRDefault="0057672D">
      <w:pPr>
        <w:spacing w:line="283" w:lineRule="auto"/>
        <w:ind w:left="1112" w:right="4130"/>
      </w:pPr>
      <w:r>
        <w:t>1). Использование элементов причинно-следственного анализа;</w:t>
      </w:r>
      <w:r>
        <w:rPr>
          <w:spacing w:val="-52"/>
        </w:rPr>
        <w:t xml:space="preserve"> </w:t>
      </w:r>
      <w:r>
        <w:t>2).</w:t>
      </w:r>
      <w:r>
        <w:rPr>
          <w:spacing w:val="-1"/>
        </w:rPr>
        <w:t xml:space="preserve"> </w:t>
      </w:r>
      <w:r>
        <w:t>Исследование</w:t>
      </w:r>
      <w:r>
        <w:rPr>
          <w:spacing w:val="-8"/>
        </w:rPr>
        <w:t xml:space="preserve"> </w:t>
      </w:r>
      <w:r>
        <w:t>несложных</w:t>
      </w:r>
      <w:r>
        <w:rPr>
          <w:spacing w:val="-2"/>
        </w:rPr>
        <w:t xml:space="preserve"> </w:t>
      </w:r>
      <w:r>
        <w:t>реальных</w:t>
      </w:r>
      <w:r>
        <w:rPr>
          <w:spacing w:val="-6"/>
        </w:rPr>
        <w:t xml:space="preserve"> </w:t>
      </w:r>
      <w:r>
        <w:t>связей</w:t>
      </w:r>
      <w:r>
        <w:rPr>
          <w:spacing w:val="-1"/>
        </w:rPr>
        <w:t xml:space="preserve"> </w:t>
      </w:r>
      <w:r>
        <w:t>и</w:t>
      </w:r>
      <w:r>
        <w:rPr>
          <w:spacing w:val="-2"/>
        </w:rPr>
        <w:t xml:space="preserve"> </w:t>
      </w:r>
      <w:r>
        <w:t>зависимостей;</w:t>
      </w:r>
    </w:p>
    <w:p w:rsidR="00AC2BF3" w:rsidRDefault="0057672D">
      <w:pPr>
        <w:pStyle w:val="a4"/>
        <w:numPr>
          <w:ilvl w:val="0"/>
          <w:numId w:val="122"/>
        </w:numPr>
        <w:tabs>
          <w:tab w:val="left" w:pos="1491"/>
        </w:tabs>
        <w:spacing w:line="268" w:lineRule="auto"/>
        <w:ind w:right="490" w:firstLine="4"/>
      </w:pPr>
      <w:r>
        <w:t>Определение</w:t>
      </w:r>
      <w:r>
        <w:rPr>
          <w:spacing w:val="21"/>
        </w:rPr>
        <w:t xml:space="preserve"> </w:t>
      </w:r>
      <w:r>
        <w:t>сущностных</w:t>
      </w:r>
      <w:r>
        <w:rPr>
          <w:spacing w:val="24"/>
        </w:rPr>
        <w:t xml:space="preserve"> </w:t>
      </w:r>
      <w:r>
        <w:t>характеристик</w:t>
      </w:r>
      <w:r>
        <w:rPr>
          <w:spacing w:val="22"/>
        </w:rPr>
        <w:t xml:space="preserve"> </w:t>
      </w:r>
      <w:r>
        <w:t>изучаемого</w:t>
      </w:r>
      <w:r>
        <w:rPr>
          <w:spacing w:val="23"/>
        </w:rPr>
        <w:t xml:space="preserve"> </w:t>
      </w:r>
      <w:r>
        <w:t>объекта,</w:t>
      </w:r>
      <w:r>
        <w:rPr>
          <w:spacing w:val="26"/>
        </w:rPr>
        <w:t xml:space="preserve"> </w:t>
      </w:r>
      <w:r>
        <w:t>выбор</w:t>
      </w:r>
      <w:r>
        <w:rPr>
          <w:spacing w:val="23"/>
        </w:rPr>
        <w:t xml:space="preserve"> </w:t>
      </w:r>
      <w:r>
        <w:t>верных</w:t>
      </w:r>
      <w:r>
        <w:rPr>
          <w:spacing w:val="24"/>
        </w:rPr>
        <w:t xml:space="preserve"> </w:t>
      </w:r>
      <w:r>
        <w:t>критериев</w:t>
      </w:r>
      <w:r>
        <w:rPr>
          <w:spacing w:val="24"/>
        </w:rPr>
        <w:t xml:space="preserve"> </w:t>
      </w:r>
      <w:r>
        <w:t>для</w:t>
      </w:r>
      <w:r>
        <w:rPr>
          <w:spacing w:val="-52"/>
        </w:rPr>
        <w:t xml:space="preserve"> </w:t>
      </w:r>
      <w:r>
        <w:t>сравнения,</w:t>
      </w:r>
      <w:r>
        <w:rPr>
          <w:spacing w:val="-2"/>
        </w:rPr>
        <w:t xml:space="preserve"> </w:t>
      </w:r>
      <w:r>
        <w:t>сопоставления,</w:t>
      </w:r>
      <w:r>
        <w:rPr>
          <w:spacing w:val="4"/>
        </w:rPr>
        <w:t xml:space="preserve"> </w:t>
      </w:r>
      <w:r>
        <w:t>оценки</w:t>
      </w:r>
      <w:r>
        <w:rPr>
          <w:spacing w:val="3"/>
        </w:rPr>
        <w:t xml:space="preserve"> </w:t>
      </w:r>
      <w:r>
        <w:t>объектов;</w:t>
      </w:r>
    </w:p>
    <w:p w:rsidR="00AC2BF3" w:rsidRDefault="0057672D">
      <w:pPr>
        <w:pStyle w:val="a4"/>
        <w:numPr>
          <w:ilvl w:val="0"/>
          <w:numId w:val="122"/>
        </w:numPr>
        <w:tabs>
          <w:tab w:val="left" w:pos="1491"/>
        </w:tabs>
        <w:spacing w:line="268" w:lineRule="auto"/>
        <w:ind w:right="477" w:firstLine="4"/>
      </w:pPr>
      <w:r>
        <w:t>Поиск</w:t>
      </w:r>
      <w:r>
        <w:rPr>
          <w:spacing w:val="24"/>
        </w:rPr>
        <w:t xml:space="preserve"> </w:t>
      </w:r>
      <w:r>
        <w:t>и</w:t>
      </w:r>
      <w:r>
        <w:rPr>
          <w:spacing w:val="19"/>
        </w:rPr>
        <w:t xml:space="preserve"> </w:t>
      </w:r>
      <w:r>
        <w:t>извлечение</w:t>
      </w:r>
      <w:r>
        <w:rPr>
          <w:spacing w:val="20"/>
        </w:rPr>
        <w:t xml:space="preserve"> </w:t>
      </w:r>
      <w:r>
        <w:t>нужной</w:t>
      </w:r>
      <w:r>
        <w:rPr>
          <w:spacing w:val="27"/>
        </w:rPr>
        <w:t xml:space="preserve"> </w:t>
      </w:r>
      <w:r>
        <w:t>информации</w:t>
      </w:r>
      <w:r>
        <w:rPr>
          <w:spacing w:val="22"/>
        </w:rPr>
        <w:t xml:space="preserve"> </w:t>
      </w:r>
      <w:r>
        <w:t>по</w:t>
      </w:r>
      <w:r>
        <w:rPr>
          <w:spacing w:val="21"/>
        </w:rPr>
        <w:t xml:space="preserve"> </w:t>
      </w:r>
      <w:r>
        <w:t>заданной</w:t>
      </w:r>
      <w:r>
        <w:rPr>
          <w:spacing w:val="27"/>
        </w:rPr>
        <w:t xml:space="preserve"> </w:t>
      </w:r>
      <w:r>
        <w:t>теме</w:t>
      </w:r>
      <w:r>
        <w:rPr>
          <w:spacing w:val="20"/>
        </w:rPr>
        <w:t xml:space="preserve"> </w:t>
      </w:r>
      <w:r>
        <w:t>в</w:t>
      </w:r>
      <w:r>
        <w:rPr>
          <w:spacing w:val="22"/>
        </w:rPr>
        <w:t xml:space="preserve"> </w:t>
      </w:r>
      <w:r>
        <w:t>адаптированных</w:t>
      </w:r>
      <w:r>
        <w:rPr>
          <w:spacing w:val="21"/>
        </w:rPr>
        <w:t xml:space="preserve"> </w:t>
      </w:r>
      <w:r>
        <w:t>источниках</w:t>
      </w:r>
      <w:r>
        <w:rPr>
          <w:spacing w:val="-52"/>
        </w:rPr>
        <w:t xml:space="preserve"> </w:t>
      </w:r>
      <w:r>
        <w:t>различного</w:t>
      </w:r>
      <w:r>
        <w:rPr>
          <w:spacing w:val="-3"/>
        </w:rPr>
        <w:t xml:space="preserve"> </w:t>
      </w:r>
      <w:r>
        <w:t>типа;</w:t>
      </w:r>
    </w:p>
    <w:p w:rsidR="00AC2BF3" w:rsidRDefault="0057672D">
      <w:pPr>
        <w:pStyle w:val="a4"/>
        <w:numPr>
          <w:ilvl w:val="0"/>
          <w:numId w:val="122"/>
        </w:numPr>
        <w:tabs>
          <w:tab w:val="left" w:pos="1525"/>
        </w:tabs>
        <w:spacing w:before="8" w:line="268" w:lineRule="auto"/>
        <w:ind w:right="471" w:firstLine="4"/>
      </w:pPr>
      <w:r>
        <w:t>Перевод</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r>
        <w:rPr>
          <w:spacing w:val="1"/>
        </w:rPr>
        <w:t xml:space="preserve"> </w:t>
      </w:r>
      <w:r>
        <w:t>(из</w:t>
      </w:r>
      <w:r>
        <w:rPr>
          <w:spacing w:val="1"/>
        </w:rPr>
        <w:t xml:space="preserve"> </w:t>
      </w:r>
      <w:r>
        <w:t>текста</w:t>
      </w:r>
      <w:r>
        <w:rPr>
          <w:spacing w:val="1"/>
        </w:rPr>
        <w:t xml:space="preserve"> </w:t>
      </w:r>
      <w:r>
        <w:t>в</w:t>
      </w:r>
      <w:r>
        <w:rPr>
          <w:spacing w:val="1"/>
        </w:rPr>
        <w:t xml:space="preserve"> </w:t>
      </w:r>
      <w:r>
        <w:t>таблицу,</w:t>
      </w:r>
      <w:r>
        <w:rPr>
          <w:spacing w:val="1"/>
        </w:rPr>
        <w:t xml:space="preserve"> </w:t>
      </w:r>
      <w:r>
        <w:t>из</w:t>
      </w:r>
      <w:r>
        <w:rPr>
          <w:spacing w:val="1"/>
        </w:rPr>
        <w:t xml:space="preserve"> </w:t>
      </w:r>
      <w:r>
        <w:t>аудиовизуального</w:t>
      </w:r>
      <w:r>
        <w:rPr>
          <w:spacing w:val="1"/>
        </w:rPr>
        <w:t xml:space="preserve"> </w:t>
      </w:r>
      <w:r>
        <w:t>ряда</w:t>
      </w:r>
      <w:r>
        <w:rPr>
          <w:spacing w:val="1"/>
        </w:rPr>
        <w:t xml:space="preserve"> </w:t>
      </w:r>
      <w:r>
        <w:t>в</w:t>
      </w:r>
      <w:r>
        <w:rPr>
          <w:spacing w:val="1"/>
        </w:rPr>
        <w:t xml:space="preserve"> </w:t>
      </w:r>
      <w:r>
        <w:t>текст</w:t>
      </w:r>
      <w:r>
        <w:rPr>
          <w:spacing w:val="1"/>
        </w:rPr>
        <w:t xml:space="preserve"> </w:t>
      </w:r>
      <w:r>
        <w:t>и</w:t>
      </w:r>
      <w:r>
        <w:rPr>
          <w:spacing w:val="1"/>
        </w:rPr>
        <w:t xml:space="preserve"> </w:t>
      </w:r>
      <w:r>
        <w:t>др.);</w:t>
      </w:r>
      <w:r>
        <w:rPr>
          <w:spacing w:val="1"/>
        </w:rPr>
        <w:t xml:space="preserve"> </w:t>
      </w:r>
      <w:r>
        <w:t>выбор</w:t>
      </w:r>
      <w:r>
        <w:rPr>
          <w:spacing w:val="1"/>
        </w:rPr>
        <w:t xml:space="preserve"> </w:t>
      </w:r>
      <w:r>
        <w:t>знаковых</w:t>
      </w:r>
      <w:r>
        <w:rPr>
          <w:spacing w:val="1"/>
        </w:rPr>
        <w:t xml:space="preserve"> </w:t>
      </w:r>
      <w:r>
        <w:t>систем</w:t>
      </w:r>
      <w:r>
        <w:rPr>
          <w:spacing w:val="1"/>
        </w:rPr>
        <w:t xml:space="preserve"> </w:t>
      </w:r>
      <w:r>
        <w:t>адекватно</w:t>
      </w:r>
      <w:r>
        <w:rPr>
          <w:spacing w:val="1"/>
        </w:rPr>
        <w:t xml:space="preserve"> </w:t>
      </w:r>
      <w:r>
        <w:t>познавательной</w:t>
      </w:r>
      <w:r>
        <w:rPr>
          <w:spacing w:val="1"/>
        </w:rPr>
        <w:t xml:space="preserve"> </w:t>
      </w:r>
      <w:r>
        <w:t>и</w:t>
      </w:r>
      <w:r>
        <w:rPr>
          <w:spacing w:val="1"/>
        </w:rPr>
        <w:t xml:space="preserve"> </w:t>
      </w:r>
      <w:r>
        <w:t>коммуникативной</w:t>
      </w:r>
      <w:r>
        <w:rPr>
          <w:spacing w:val="2"/>
        </w:rPr>
        <w:t xml:space="preserve"> </w:t>
      </w:r>
      <w:r>
        <w:t>ситуации;</w:t>
      </w:r>
    </w:p>
    <w:p w:rsidR="00AC2BF3" w:rsidRDefault="0057672D">
      <w:pPr>
        <w:pStyle w:val="a4"/>
        <w:numPr>
          <w:ilvl w:val="0"/>
          <w:numId w:val="122"/>
        </w:numPr>
        <w:tabs>
          <w:tab w:val="left" w:pos="1410"/>
        </w:tabs>
        <w:spacing w:before="10"/>
        <w:ind w:left="1409" w:hanging="298"/>
      </w:pPr>
      <w:r>
        <w:t>Подкрепление</w:t>
      </w:r>
      <w:r>
        <w:rPr>
          <w:spacing w:val="-11"/>
        </w:rPr>
        <w:t xml:space="preserve"> </w:t>
      </w:r>
      <w:r>
        <w:t>изученных</w:t>
      </w:r>
      <w:r>
        <w:rPr>
          <w:spacing w:val="-3"/>
        </w:rPr>
        <w:t xml:space="preserve"> </w:t>
      </w:r>
      <w:r>
        <w:t>положений</w:t>
      </w:r>
      <w:r>
        <w:rPr>
          <w:spacing w:val="-3"/>
        </w:rPr>
        <w:t xml:space="preserve"> </w:t>
      </w:r>
      <w:r>
        <w:t>конкретными</w:t>
      </w:r>
      <w:r>
        <w:rPr>
          <w:spacing w:val="-3"/>
        </w:rPr>
        <w:t xml:space="preserve"> </w:t>
      </w:r>
      <w:r>
        <w:t>примерами;</w:t>
      </w:r>
    </w:p>
    <w:p w:rsidR="00AC2BF3" w:rsidRDefault="00AC2BF3">
      <w:pPr>
        <w:jc w:val="both"/>
        <w:sectPr w:rsidR="00AC2BF3">
          <w:pgSz w:w="11910" w:h="16840"/>
          <w:pgMar w:top="920" w:right="0" w:bottom="1840" w:left="660" w:header="0" w:footer="1566" w:gutter="0"/>
          <w:cols w:space="720"/>
        </w:sectPr>
      </w:pPr>
    </w:p>
    <w:p w:rsidR="00AC2BF3" w:rsidRDefault="0057672D">
      <w:pPr>
        <w:pStyle w:val="a4"/>
        <w:numPr>
          <w:ilvl w:val="0"/>
          <w:numId w:val="122"/>
        </w:numPr>
        <w:tabs>
          <w:tab w:val="left" w:pos="1458"/>
        </w:tabs>
        <w:spacing w:before="80" w:line="268" w:lineRule="auto"/>
        <w:ind w:right="483" w:firstLine="4"/>
      </w:pPr>
      <w:r>
        <w:lastRenderedPageBreak/>
        <w:t>Оценку своих учебных достижений, поведения, черт своей личности с учетом мнения других</w:t>
      </w:r>
      <w:r>
        <w:rPr>
          <w:spacing w:val="1"/>
        </w:rPr>
        <w:t xml:space="preserve"> </w:t>
      </w:r>
      <w:r>
        <w:t>людей, в том числе для корректировки собственного поведения в окружающей среде; выполнение в</w:t>
      </w:r>
      <w:r>
        <w:rPr>
          <w:spacing w:val="1"/>
        </w:rPr>
        <w:t xml:space="preserve"> </w:t>
      </w:r>
      <w:r>
        <w:t>повседневной</w:t>
      </w:r>
      <w:r>
        <w:rPr>
          <w:spacing w:val="2"/>
        </w:rPr>
        <w:t xml:space="preserve"> </w:t>
      </w:r>
      <w:r>
        <w:t>жизни</w:t>
      </w:r>
      <w:r>
        <w:rPr>
          <w:spacing w:val="-2"/>
        </w:rPr>
        <w:t xml:space="preserve"> </w:t>
      </w:r>
      <w:r>
        <w:t>этических</w:t>
      </w:r>
      <w:r>
        <w:rPr>
          <w:spacing w:val="2"/>
        </w:rPr>
        <w:t xml:space="preserve"> </w:t>
      </w:r>
      <w:r>
        <w:t>и</w:t>
      </w:r>
      <w:r>
        <w:rPr>
          <w:spacing w:val="-2"/>
        </w:rPr>
        <w:t xml:space="preserve"> </w:t>
      </w:r>
      <w:r>
        <w:t>правовых</w:t>
      </w:r>
      <w:r>
        <w:rPr>
          <w:spacing w:val="1"/>
        </w:rPr>
        <w:t xml:space="preserve"> </w:t>
      </w:r>
      <w:r>
        <w:t>норм,</w:t>
      </w:r>
      <w:r>
        <w:rPr>
          <w:spacing w:val="-1"/>
        </w:rPr>
        <w:t xml:space="preserve"> </w:t>
      </w:r>
      <w:r>
        <w:t>экологических</w:t>
      </w:r>
      <w:r>
        <w:rPr>
          <w:spacing w:val="1"/>
        </w:rPr>
        <w:t xml:space="preserve"> </w:t>
      </w:r>
      <w:r>
        <w:t>требований;</w:t>
      </w:r>
    </w:p>
    <w:p w:rsidR="00AC2BF3" w:rsidRDefault="0057672D">
      <w:pPr>
        <w:pStyle w:val="a4"/>
        <w:numPr>
          <w:ilvl w:val="0"/>
          <w:numId w:val="122"/>
        </w:numPr>
        <w:tabs>
          <w:tab w:val="left" w:pos="1458"/>
        </w:tabs>
        <w:spacing w:before="10" w:line="268" w:lineRule="auto"/>
        <w:ind w:right="490" w:firstLine="4"/>
      </w:pPr>
      <w:r>
        <w:t>Определение собственного отношения к явлениям современной жизни, формулирование своей</w:t>
      </w:r>
      <w:r>
        <w:rPr>
          <w:spacing w:val="1"/>
        </w:rPr>
        <w:t xml:space="preserve"> </w:t>
      </w:r>
      <w:r>
        <w:t>точки</w:t>
      </w:r>
      <w:r>
        <w:rPr>
          <w:spacing w:val="2"/>
        </w:rPr>
        <w:t xml:space="preserve"> </w:t>
      </w:r>
      <w:r>
        <w:t>зрения.</w:t>
      </w:r>
    </w:p>
    <w:p w:rsidR="00AC2BF3" w:rsidRDefault="0057672D">
      <w:pPr>
        <w:spacing w:before="19"/>
        <w:ind w:left="1112"/>
        <w:jc w:val="both"/>
        <w:rPr>
          <w:b/>
          <w:i/>
        </w:rPr>
      </w:pPr>
      <w:r>
        <w:rPr>
          <w:b/>
          <w:i/>
        </w:rPr>
        <w:t>Предметные</w:t>
      </w:r>
      <w:r>
        <w:rPr>
          <w:b/>
          <w:i/>
          <w:spacing w:val="-4"/>
        </w:rPr>
        <w:t xml:space="preserve"> </w:t>
      </w:r>
      <w:r>
        <w:rPr>
          <w:b/>
          <w:i/>
        </w:rPr>
        <w:t>результаты:</w:t>
      </w:r>
    </w:p>
    <w:p w:rsidR="00AC2BF3" w:rsidRDefault="0057672D">
      <w:pPr>
        <w:pStyle w:val="a4"/>
        <w:numPr>
          <w:ilvl w:val="0"/>
          <w:numId w:val="121"/>
        </w:numPr>
        <w:tabs>
          <w:tab w:val="left" w:pos="1261"/>
        </w:tabs>
        <w:spacing w:before="41"/>
        <w:ind w:right="475"/>
        <w:rPr>
          <w:rFonts w:ascii="Calibri" w:hAnsi="Calibri"/>
        </w:rPr>
      </w:pPr>
      <w:r>
        <w:rPr>
          <w:rFonts w:ascii="Calibri" w:hAnsi="Calibri"/>
        </w:rPr>
        <w:t>относительно целостное представление об обществе и человеке, о сферах и областях общественной</w:t>
      </w:r>
      <w:r>
        <w:rPr>
          <w:rFonts w:ascii="Calibri" w:hAnsi="Calibri"/>
          <w:spacing w:val="-47"/>
        </w:rPr>
        <w:t xml:space="preserve"> </w:t>
      </w:r>
      <w:r>
        <w:rPr>
          <w:rFonts w:ascii="Calibri" w:hAnsi="Calibri"/>
        </w:rPr>
        <w:t>жизни,</w:t>
      </w:r>
      <w:r>
        <w:rPr>
          <w:rFonts w:ascii="Calibri" w:hAnsi="Calibri"/>
          <w:spacing w:val="-5"/>
        </w:rPr>
        <w:t xml:space="preserve"> </w:t>
      </w:r>
      <w:r>
        <w:rPr>
          <w:rFonts w:ascii="Calibri" w:hAnsi="Calibri"/>
        </w:rPr>
        <w:t>механизмах</w:t>
      </w:r>
      <w:r>
        <w:rPr>
          <w:rFonts w:ascii="Calibri" w:hAnsi="Calibri"/>
          <w:spacing w:val="-3"/>
        </w:rPr>
        <w:t xml:space="preserve"> </w:t>
      </w:r>
      <w:r>
        <w:rPr>
          <w:rFonts w:ascii="Calibri" w:hAnsi="Calibri"/>
        </w:rPr>
        <w:t>и</w:t>
      </w:r>
      <w:r>
        <w:rPr>
          <w:rFonts w:ascii="Calibri" w:hAnsi="Calibri"/>
          <w:spacing w:val="-1"/>
        </w:rPr>
        <w:t xml:space="preserve"> </w:t>
      </w:r>
      <w:r>
        <w:rPr>
          <w:rFonts w:ascii="Calibri" w:hAnsi="Calibri"/>
        </w:rPr>
        <w:t>регуляторах</w:t>
      </w:r>
      <w:r>
        <w:rPr>
          <w:rFonts w:ascii="Calibri" w:hAnsi="Calibri"/>
          <w:spacing w:val="-2"/>
        </w:rPr>
        <w:t xml:space="preserve"> </w:t>
      </w:r>
      <w:r>
        <w:rPr>
          <w:rFonts w:ascii="Calibri" w:hAnsi="Calibri"/>
        </w:rPr>
        <w:t>деятельности</w:t>
      </w:r>
      <w:r>
        <w:rPr>
          <w:rFonts w:ascii="Calibri" w:hAnsi="Calibri"/>
          <w:spacing w:val="-1"/>
        </w:rPr>
        <w:t xml:space="preserve"> </w:t>
      </w:r>
      <w:r>
        <w:rPr>
          <w:rFonts w:ascii="Calibri" w:hAnsi="Calibri"/>
        </w:rPr>
        <w:t>людей;</w:t>
      </w:r>
    </w:p>
    <w:p w:rsidR="00AC2BF3" w:rsidRDefault="0057672D">
      <w:pPr>
        <w:pStyle w:val="a4"/>
        <w:numPr>
          <w:ilvl w:val="0"/>
          <w:numId w:val="121"/>
        </w:numPr>
        <w:tabs>
          <w:tab w:val="left" w:pos="1261"/>
        </w:tabs>
        <w:ind w:right="490"/>
        <w:rPr>
          <w:rFonts w:ascii="Calibri" w:hAnsi="Calibri"/>
        </w:rPr>
      </w:pPr>
      <w:r>
        <w:rPr>
          <w:rFonts w:ascii="Calibri" w:hAnsi="Calibri"/>
        </w:rPr>
        <w:t>знание ряд</w:t>
      </w:r>
      <w:r>
        <w:rPr>
          <w:rFonts w:ascii="Calibri" w:hAnsi="Calibri"/>
          <w:spacing w:val="1"/>
        </w:rPr>
        <w:t xml:space="preserve"> </w:t>
      </w:r>
      <w:r>
        <w:rPr>
          <w:rFonts w:ascii="Calibri" w:hAnsi="Calibri"/>
        </w:rPr>
        <w:t>ключевых понятий об</w:t>
      </w:r>
      <w:r>
        <w:rPr>
          <w:rFonts w:ascii="Calibri" w:hAnsi="Calibri"/>
          <w:spacing w:val="1"/>
        </w:rPr>
        <w:t xml:space="preserve"> </w:t>
      </w:r>
      <w:r>
        <w:rPr>
          <w:rFonts w:ascii="Calibri" w:hAnsi="Calibri"/>
        </w:rPr>
        <w:t>основных социальных объектах; умение объяснять</w:t>
      </w:r>
      <w:r>
        <w:rPr>
          <w:rFonts w:ascii="Calibri" w:hAnsi="Calibri"/>
          <w:spacing w:val="49"/>
        </w:rPr>
        <w:t xml:space="preserve"> </w:t>
      </w:r>
      <w:r>
        <w:rPr>
          <w:rFonts w:ascii="Calibri" w:hAnsi="Calibri"/>
        </w:rPr>
        <w:t>с опорой на</w:t>
      </w:r>
      <w:r>
        <w:rPr>
          <w:rFonts w:ascii="Calibri" w:hAnsi="Calibri"/>
          <w:spacing w:val="1"/>
        </w:rPr>
        <w:t xml:space="preserve"> </w:t>
      </w:r>
      <w:r>
        <w:rPr>
          <w:rFonts w:ascii="Calibri" w:hAnsi="Calibri"/>
        </w:rPr>
        <w:t>эти</w:t>
      </w:r>
      <w:r>
        <w:rPr>
          <w:rFonts w:ascii="Calibri" w:hAnsi="Calibri"/>
          <w:spacing w:val="-2"/>
        </w:rPr>
        <w:t xml:space="preserve"> </w:t>
      </w:r>
      <w:r>
        <w:rPr>
          <w:rFonts w:ascii="Calibri" w:hAnsi="Calibri"/>
        </w:rPr>
        <w:t>понятия</w:t>
      </w:r>
      <w:r>
        <w:rPr>
          <w:rFonts w:ascii="Calibri" w:hAnsi="Calibri"/>
          <w:spacing w:val="-1"/>
        </w:rPr>
        <w:t xml:space="preserve"> </w:t>
      </w:r>
      <w:r>
        <w:rPr>
          <w:rFonts w:ascii="Calibri" w:hAnsi="Calibri"/>
        </w:rPr>
        <w:t>явления</w:t>
      </w:r>
      <w:r>
        <w:rPr>
          <w:rFonts w:ascii="Calibri" w:hAnsi="Calibri"/>
          <w:spacing w:val="-1"/>
        </w:rPr>
        <w:t xml:space="preserve"> </w:t>
      </w:r>
      <w:r>
        <w:rPr>
          <w:rFonts w:ascii="Calibri" w:hAnsi="Calibri"/>
        </w:rPr>
        <w:t>социальной</w:t>
      </w:r>
      <w:r>
        <w:rPr>
          <w:rFonts w:ascii="Calibri" w:hAnsi="Calibri"/>
          <w:spacing w:val="-1"/>
        </w:rPr>
        <w:t xml:space="preserve"> </w:t>
      </w:r>
      <w:r>
        <w:rPr>
          <w:rFonts w:ascii="Calibri" w:hAnsi="Calibri"/>
        </w:rPr>
        <w:t>действительности;</w:t>
      </w:r>
    </w:p>
    <w:p w:rsidR="00AC2BF3" w:rsidRDefault="0057672D">
      <w:pPr>
        <w:pStyle w:val="a4"/>
        <w:numPr>
          <w:ilvl w:val="0"/>
          <w:numId w:val="121"/>
        </w:numPr>
        <w:tabs>
          <w:tab w:val="left" w:pos="1261"/>
        </w:tabs>
        <w:spacing w:before="1"/>
        <w:ind w:right="479"/>
        <w:rPr>
          <w:rFonts w:ascii="Calibri" w:hAnsi="Calibri"/>
        </w:rPr>
      </w:pPr>
      <w:r>
        <w:rPr>
          <w:rFonts w:ascii="Calibri" w:hAnsi="Calibri"/>
        </w:rPr>
        <w:t>знания, умения и ценностные установки, необходимые для сознательного выполнения старшими</w:t>
      </w:r>
      <w:r>
        <w:rPr>
          <w:rFonts w:ascii="Calibri" w:hAnsi="Calibri"/>
          <w:spacing w:val="1"/>
        </w:rPr>
        <w:t xml:space="preserve"> </w:t>
      </w:r>
      <w:r>
        <w:rPr>
          <w:rFonts w:ascii="Calibri" w:hAnsi="Calibri"/>
        </w:rPr>
        <w:t>подростками</w:t>
      </w:r>
      <w:r>
        <w:rPr>
          <w:rFonts w:ascii="Calibri" w:hAnsi="Calibri"/>
          <w:spacing w:val="-3"/>
        </w:rPr>
        <w:t xml:space="preserve"> </w:t>
      </w:r>
      <w:r>
        <w:rPr>
          <w:rFonts w:ascii="Calibri" w:hAnsi="Calibri"/>
        </w:rPr>
        <w:t>основных</w:t>
      </w:r>
      <w:r>
        <w:rPr>
          <w:rFonts w:ascii="Calibri" w:hAnsi="Calibri"/>
          <w:spacing w:val="-2"/>
        </w:rPr>
        <w:t xml:space="preserve"> </w:t>
      </w:r>
      <w:r>
        <w:rPr>
          <w:rFonts w:ascii="Calibri" w:hAnsi="Calibri"/>
        </w:rPr>
        <w:t>социальных</w:t>
      </w:r>
      <w:r>
        <w:rPr>
          <w:rFonts w:ascii="Calibri" w:hAnsi="Calibri"/>
          <w:spacing w:val="-3"/>
        </w:rPr>
        <w:t xml:space="preserve"> </w:t>
      </w:r>
      <w:r>
        <w:rPr>
          <w:rFonts w:ascii="Calibri" w:hAnsi="Calibri"/>
        </w:rPr>
        <w:t>ролей</w:t>
      </w:r>
      <w:r>
        <w:rPr>
          <w:rFonts w:ascii="Calibri" w:hAnsi="Calibri"/>
          <w:spacing w:val="-2"/>
        </w:rPr>
        <w:t xml:space="preserve"> </w:t>
      </w:r>
      <w:r>
        <w:rPr>
          <w:rFonts w:ascii="Calibri" w:hAnsi="Calibri"/>
        </w:rPr>
        <w:t>в</w:t>
      </w:r>
      <w:r>
        <w:rPr>
          <w:rFonts w:ascii="Calibri" w:hAnsi="Calibri"/>
          <w:spacing w:val="-2"/>
        </w:rPr>
        <w:t xml:space="preserve"> </w:t>
      </w:r>
      <w:r>
        <w:rPr>
          <w:rFonts w:ascii="Calibri" w:hAnsi="Calibri"/>
        </w:rPr>
        <w:t>пределах</w:t>
      </w:r>
      <w:r>
        <w:rPr>
          <w:rFonts w:ascii="Calibri" w:hAnsi="Calibri"/>
          <w:spacing w:val="-3"/>
        </w:rPr>
        <w:t xml:space="preserve"> </w:t>
      </w:r>
      <w:r>
        <w:rPr>
          <w:rFonts w:ascii="Calibri" w:hAnsi="Calibri"/>
        </w:rPr>
        <w:t>своей</w:t>
      </w:r>
      <w:r>
        <w:rPr>
          <w:rFonts w:ascii="Calibri" w:hAnsi="Calibri"/>
          <w:spacing w:val="-2"/>
        </w:rPr>
        <w:t xml:space="preserve"> </w:t>
      </w:r>
      <w:r>
        <w:rPr>
          <w:rFonts w:ascii="Calibri" w:hAnsi="Calibri"/>
        </w:rPr>
        <w:t>дееспособности;</w:t>
      </w:r>
    </w:p>
    <w:p w:rsidR="00AC2BF3" w:rsidRDefault="0057672D">
      <w:pPr>
        <w:pStyle w:val="a4"/>
        <w:numPr>
          <w:ilvl w:val="0"/>
          <w:numId w:val="121"/>
        </w:numPr>
        <w:tabs>
          <w:tab w:val="left" w:pos="1261"/>
        </w:tabs>
        <w:ind w:right="476"/>
        <w:rPr>
          <w:rFonts w:ascii="Calibri" w:hAnsi="Calibri"/>
        </w:rPr>
      </w:pPr>
      <w:r>
        <w:rPr>
          <w:rFonts w:ascii="Calibri" w:hAnsi="Calibri"/>
        </w:rPr>
        <w:t>умения</w:t>
      </w:r>
      <w:r>
        <w:rPr>
          <w:rFonts w:ascii="Calibri" w:hAnsi="Calibri"/>
          <w:spacing w:val="1"/>
        </w:rPr>
        <w:t xml:space="preserve"> </w:t>
      </w:r>
      <w:r>
        <w:rPr>
          <w:rFonts w:ascii="Calibri" w:hAnsi="Calibri"/>
        </w:rPr>
        <w:t>находить</w:t>
      </w:r>
      <w:r>
        <w:rPr>
          <w:rFonts w:ascii="Calibri" w:hAnsi="Calibri"/>
          <w:spacing w:val="1"/>
        </w:rPr>
        <w:t xml:space="preserve"> </w:t>
      </w:r>
      <w:r>
        <w:rPr>
          <w:rFonts w:ascii="Calibri" w:hAnsi="Calibri"/>
        </w:rPr>
        <w:t>нужную</w:t>
      </w:r>
      <w:r>
        <w:rPr>
          <w:rFonts w:ascii="Calibri" w:hAnsi="Calibri"/>
          <w:spacing w:val="1"/>
        </w:rPr>
        <w:t xml:space="preserve"> </w:t>
      </w:r>
      <w:r>
        <w:rPr>
          <w:rFonts w:ascii="Calibri" w:hAnsi="Calibri"/>
        </w:rPr>
        <w:t>социальную</w:t>
      </w:r>
      <w:r>
        <w:rPr>
          <w:rFonts w:ascii="Calibri" w:hAnsi="Calibri"/>
          <w:spacing w:val="1"/>
        </w:rPr>
        <w:t xml:space="preserve"> </w:t>
      </w:r>
      <w:r>
        <w:rPr>
          <w:rFonts w:ascii="Calibri" w:hAnsi="Calibri"/>
        </w:rPr>
        <w:t>информацию</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педагогически</w:t>
      </w:r>
      <w:r>
        <w:rPr>
          <w:rFonts w:ascii="Calibri" w:hAnsi="Calibri"/>
          <w:spacing w:val="1"/>
        </w:rPr>
        <w:t xml:space="preserve"> </w:t>
      </w:r>
      <w:r>
        <w:rPr>
          <w:rFonts w:ascii="Calibri" w:hAnsi="Calibri"/>
        </w:rPr>
        <w:t>отобранных</w:t>
      </w:r>
      <w:r>
        <w:rPr>
          <w:rFonts w:ascii="Calibri" w:hAnsi="Calibri"/>
          <w:spacing w:val="1"/>
        </w:rPr>
        <w:t xml:space="preserve"> </w:t>
      </w:r>
      <w:r>
        <w:rPr>
          <w:rFonts w:ascii="Calibri" w:hAnsi="Calibri"/>
        </w:rPr>
        <w:t>источниках;</w:t>
      </w:r>
      <w:r>
        <w:rPr>
          <w:rFonts w:ascii="Calibri" w:hAnsi="Calibri"/>
          <w:spacing w:val="1"/>
        </w:rPr>
        <w:t xml:space="preserve"> </w:t>
      </w:r>
      <w:r>
        <w:rPr>
          <w:rFonts w:ascii="Calibri" w:hAnsi="Calibri"/>
        </w:rPr>
        <w:t>адекватно</w:t>
      </w:r>
      <w:r>
        <w:rPr>
          <w:rFonts w:ascii="Calibri" w:hAnsi="Calibri"/>
          <w:spacing w:val="1"/>
        </w:rPr>
        <w:t xml:space="preserve"> </w:t>
      </w:r>
      <w:r>
        <w:rPr>
          <w:rFonts w:ascii="Calibri" w:hAnsi="Calibri"/>
        </w:rPr>
        <w:t>ее</w:t>
      </w:r>
      <w:r>
        <w:rPr>
          <w:rFonts w:ascii="Calibri" w:hAnsi="Calibri"/>
          <w:spacing w:val="1"/>
        </w:rPr>
        <w:t xml:space="preserve"> </w:t>
      </w:r>
      <w:r>
        <w:rPr>
          <w:rFonts w:ascii="Calibri" w:hAnsi="Calibri"/>
        </w:rPr>
        <w:t>воспринимать,</w:t>
      </w:r>
      <w:r>
        <w:rPr>
          <w:rFonts w:ascii="Calibri" w:hAnsi="Calibri"/>
          <w:spacing w:val="1"/>
        </w:rPr>
        <w:t xml:space="preserve"> </w:t>
      </w:r>
      <w:r>
        <w:rPr>
          <w:rFonts w:ascii="Calibri" w:hAnsi="Calibri"/>
        </w:rPr>
        <w:t>применяя</w:t>
      </w:r>
      <w:r>
        <w:rPr>
          <w:rFonts w:ascii="Calibri" w:hAnsi="Calibri"/>
          <w:spacing w:val="1"/>
        </w:rPr>
        <w:t xml:space="preserve"> </w:t>
      </w:r>
      <w:r>
        <w:rPr>
          <w:rFonts w:ascii="Calibri" w:hAnsi="Calibri"/>
        </w:rPr>
        <w:t>основные</w:t>
      </w:r>
      <w:r>
        <w:rPr>
          <w:rFonts w:ascii="Calibri" w:hAnsi="Calibri"/>
          <w:spacing w:val="1"/>
        </w:rPr>
        <w:t xml:space="preserve"> </w:t>
      </w:r>
      <w:r>
        <w:rPr>
          <w:rFonts w:ascii="Calibri" w:hAnsi="Calibri"/>
        </w:rPr>
        <w:t>обществоведческие</w:t>
      </w:r>
      <w:r>
        <w:rPr>
          <w:rFonts w:ascii="Calibri" w:hAnsi="Calibri"/>
          <w:spacing w:val="1"/>
        </w:rPr>
        <w:t xml:space="preserve"> </w:t>
      </w:r>
      <w:r>
        <w:rPr>
          <w:rFonts w:ascii="Calibri" w:hAnsi="Calibri"/>
        </w:rPr>
        <w:t>термины</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понятия;</w:t>
      </w:r>
      <w:r>
        <w:rPr>
          <w:rFonts w:ascii="Calibri" w:hAnsi="Calibri"/>
          <w:spacing w:val="1"/>
        </w:rPr>
        <w:t xml:space="preserve"> </w:t>
      </w:r>
      <w:r>
        <w:rPr>
          <w:rFonts w:ascii="Calibri" w:hAnsi="Calibri"/>
        </w:rPr>
        <w:t>преобразовывать</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соответствии</w:t>
      </w:r>
      <w:r>
        <w:rPr>
          <w:rFonts w:ascii="Calibri" w:hAnsi="Calibri"/>
          <w:spacing w:val="1"/>
        </w:rPr>
        <w:t xml:space="preserve"> </w:t>
      </w:r>
      <w:r>
        <w:rPr>
          <w:rFonts w:ascii="Calibri" w:hAnsi="Calibri"/>
        </w:rPr>
        <w:t>с</w:t>
      </w:r>
      <w:r>
        <w:rPr>
          <w:rFonts w:ascii="Calibri" w:hAnsi="Calibri"/>
          <w:spacing w:val="1"/>
        </w:rPr>
        <w:t xml:space="preserve"> </w:t>
      </w:r>
      <w:r>
        <w:rPr>
          <w:rFonts w:ascii="Calibri" w:hAnsi="Calibri"/>
        </w:rPr>
        <w:t>решаемой</w:t>
      </w:r>
      <w:r>
        <w:rPr>
          <w:rFonts w:ascii="Calibri" w:hAnsi="Calibri"/>
          <w:spacing w:val="1"/>
        </w:rPr>
        <w:t xml:space="preserve"> </w:t>
      </w:r>
      <w:r>
        <w:rPr>
          <w:rFonts w:ascii="Calibri" w:hAnsi="Calibri"/>
        </w:rPr>
        <w:t>задачей</w:t>
      </w:r>
      <w:r>
        <w:rPr>
          <w:rFonts w:ascii="Calibri" w:hAnsi="Calibri"/>
          <w:spacing w:val="1"/>
        </w:rPr>
        <w:t xml:space="preserve"> </w:t>
      </w:r>
      <w:r>
        <w:rPr>
          <w:rFonts w:ascii="Calibri" w:hAnsi="Calibri"/>
        </w:rPr>
        <w:t>(анализировать,</w:t>
      </w:r>
      <w:r>
        <w:rPr>
          <w:rFonts w:ascii="Calibri" w:hAnsi="Calibri"/>
          <w:spacing w:val="1"/>
        </w:rPr>
        <w:t xml:space="preserve"> </w:t>
      </w:r>
      <w:r>
        <w:rPr>
          <w:rFonts w:ascii="Calibri" w:hAnsi="Calibri"/>
        </w:rPr>
        <w:t>обобщать,</w:t>
      </w:r>
      <w:r>
        <w:rPr>
          <w:rFonts w:ascii="Calibri" w:hAnsi="Calibri"/>
          <w:spacing w:val="1"/>
        </w:rPr>
        <w:t xml:space="preserve"> </w:t>
      </w:r>
      <w:r>
        <w:rPr>
          <w:rFonts w:ascii="Calibri" w:hAnsi="Calibri"/>
        </w:rPr>
        <w:t>систематизировать,</w:t>
      </w:r>
      <w:r>
        <w:rPr>
          <w:rFonts w:ascii="Calibri" w:hAnsi="Calibri"/>
          <w:spacing w:val="1"/>
        </w:rPr>
        <w:t xml:space="preserve"> </w:t>
      </w:r>
      <w:r>
        <w:rPr>
          <w:rFonts w:ascii="Calibri" w:hAnsi="Calibri"/>
        </w:rPr>
        <w:t>конкретизировать</w:t>
      </w:r>
      <w:r>
        <w:rPr>
          <w:rFonts w:ascii="Calibri" w:hAnsi="Calibri"/>
          <w:spacing w:val="1"/>
        </w:rPr>
        <w:t xml:space="preserve"> </w:t>
      </w:r>
      <w:r>
        <w:rPr>
          <w:rFonts w:ascii="Calibri" w:hAnsi="Calibri"/>
        </w:rPr>
        <w:t>имеющиеся</w:t>
      </w:r>
      <w:r>
        <w:rPr>
          <w:rFonts w:ascii="Calibri" w:hAnsi="Calibri"/>
          <w:spacing w:val="1"/>
        </w:rPr>
        <w:t xml:space="preserve"> </w:t>
      </w:r>
      <w:r>
        <w:rPr>
          <w:rFonts w:ascii="Calibri" w:hAnsi="Calibri"/>
        </w:rPr>
        <w:t>данные,</w:t>
      </w:r>
      <w:r>
        <w:rPr>
          <w:rFonts w:ascii="Calibri" w:hAnsi="Calibri"/>
          <w:spacing w:val="1"/>
        </w:rPr>
        <w:t xml:space="preserve"> </w:t>
      </w:r>
      <w:r>
        <w:rPr>
          <w:rFonts w:ascii="Calibri" w:hAnsi="Calibri"/>
        </w:rPr>
        <w:t>соотносить</w:t>
      </w:r>
      <w:r>
        <w:rPr>
          <w:rFonts w:ascii="Calibri" w:hAnsi="Calibri"/>
          <w:spacing w:val="1"/>
        </w:rPr>
        <w:t xml:space="preserve"> </w:t>
      </w:r>
      <w:r>
        <w:rPr>
          <w:rFonts w:ascii="Calibri" w:hAnsi="Calibri"/>
        </w:rPr>
        <w:t>их</w:t>
      </w:r>
      <w:r>
        <w:rPr>
          <w:rFonts w:ascii="Calibri" w:hAnsi="Calibri"/>
          <w:spacing w:val="1"/>
        </w:rPr>
        <w:t xml:space="preserve"> </w:t>
      </w:r>
      <w:r>
        <w:rPr>
          <w:rFonts w:ascii="Calibri" w:hAnsi="Calibri"/>
        </w:rPr>
        <w:t>с</w:t>
      </w:r>
      <w:r>
        <w:rPr>
          <w:rFonts w:ascii="Calibri" w:hAnsi="Calibri"/>
          <w:spacing w:val="1"/>
        </w:rPr>
        <w:t xml:space="preserve"> </w:t>
      </w:r>
      <w:r>
        <w:rPr>
          <w:rFonts w:ascii="Calibri" w:hAnsi="Calibri"/>
        </w:rPr>
        <w:t>собственными</w:t>
      </w:r>
      <w:r>
        <w:rPr>
          <w:rFonts w:ascii="Calibri" w:hAnsi="Calibri"/>
          <w:spacing w:val="1"/>
        </w:rPr>
        <w:t xml:space="preserve"> </w:t>
      </w:r>
      <w:r>
        <w:rPr>
          <w:rFonts w:ascii="Calibri" w:hAnsi="Calibri"/>
        </w:rPr>
        <w:t>знаниями);</w:t>
      </w:r>
      <w:r>
        <w:rPr>
          <w:rFonts w:ascii="Calibri" w:hAnsi="Calibri"/>
          <w:spacing w:val="1"/>
        </w:rPr>
        <w:t xml:space="preserve"> </w:t>
      </w:r>
      <w:r>
        <w:rPr>
          <w:rFonts w:ascii="Calibri" w:hAnsi="Calibri"/>
        </w:rPr>
        <w:t>давать</w:t>
      </w:r>
      <w:r>
        <w:rPr>
          <w:rFonts w:ascii="Calibri" w:hAnsi="Calibri"/>
          <w:spacing w:val="1"/>
        </w:rPr>
        <w:t xml:space="preserve"> </w:t>
      </w:r>
      <w:r>
        <w:rPr>
          <w:rFonts w:ascii="Calibri" w:hAnsi="Calibri"/>
        </w:rPr>
        <w:t>оценку</w:t>
      </w:r>
      <w:r>
        <w:rPr>
          <w:rFonts w:ascii="Calibri" w:hAnsi="Calibri"/>
          <w:spacing w:val="1"/>
        </w:rPr>
        <w:t xml:space="preserve"> </w:t>
      </w:r>
      <w:r>
        <w:rPr>
          <w:rFonts w:ascii="Calibri" w:hAnsi="Calibri"/>
        </w:rPr>
        <w:t>общественным</w:t>
      </w:r>
      <w:r>
        <w:rPr>
          <w:rFonts w:ascii="Calibri" w:hAnsi="Calibri"/>
          <w:spacing w:val="1"/>
        </w:rPr>
        <w:t xml:space="preserve"> </w:t>
      </w:r>
      <w:r>
        <w:rPr>
          <w:rFonts w:ascii="Calibri" w:hAnsi="Calibri"/>
        </w:rPr>
        <w:t>явлениям</w:t>
      </w:r>
      <w:r>
        <w:rPr>
          <w:rFonts w:ascii="Calibri" w:hAnsi="Calibri"/>
          <w:spacing w:val="1"/>
        </w:rPr>
        <w:t xml:space="preserve"> </w:t>
      </w:r>
      <w:r>
        <w:rPr>
          <w:rFonts w:ascii="Calibri" w:hAnsi="Calibri"/>
        </w:rPr>
        <w:t>с</w:t>
      </w:r>
      <w:r>
        <w:rPr>
          <w:rFonts w:ascii="Calibri" w:hAnsi="Calibri"/>
          <w:spacing w:val="1"/>
        </w:rPr>
        <w:t xml:space="preserve"> </w:t>
      </w:r>
      <w:r>
        <w:rPr>
          <w:rFonts w:ascii="Calibri" w:hAnsi="Calibri"/>
        </w:rPr>
        <w:t>позиций</w:t>
      </w:r>
      <w:r>
        <w:rPr>
          <w:rFonts w:ascii="Calibri" w:hAnsi="Calibri"/>
          <w:spacing w:val="1"/>
        </w:rPr>
        <w:t xml:space="preserve"> </w:t>
      </w:r>
      <w:r>
        <w:rPr>
          <w:rFonts w:ascii="Calibri" w:hAnsi="Calibri"/>
        </w:rPr>
        <w:t>одобряемых</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современном</w:t>
      </w:r>
      <w:r>
        <w:rPr>
          <w:rFonts w:ascii="Calibri" w:hAnsi="Calibri"/>
          <w:spacing w:val="1"/>
        </w:rPr>
        <w:t xml:space="preserve"> </w:t>
      </w:r>
      <w:r>
        <w:rPr>
          <w:rFonts w:ascii="Calibri" w:hAnsi="Calibri"/>
        </w:rPr>
        <w:t>российском</w:t>
      </w:r>
      <w:r>
        <w:rPr>
          <w:rFonts w:ascii="Calibri" w:hAnsi="Calibri"/>
          <w:spacing w:val="1"/>
        </w:rPr>
        <w:t xml:space="preserve"> </w:t>
      </w:r>
      <w:r>
        <w:rPr>
          <w:rFonts w:ascii="Calibri" w:hAnsi="Calibri"/>
        </w:rPr>
        <w:t>обществе</w:t>
      </w:r>
      <w:r>
        <w:rPr>
          <w:rFonts w:ascii="Calibri" w:hAnsi="Calibri"/>
          <w:spacing w:val="-2"/>
        </w:rPr>
        <w:t xml:space="preserve"> </w:t>
      </w:r>
      <w:r>
        <w:rPr>
          <w:rFonts w:ascii="Calibri" w:hAnsi="Calibri"/>
        </w:rPr>
        <w:t>социальных</w:t>
      </w:r>
      <w:r>
        <w:rPr>
          <w:rFonts w:ascii="Calibri" w:hAnsi="Calibri"/>
          <w:spacing w:val="-2"/>
        </w:rPr>
        <w:t xml:space="preserve"> </w:t>
      </w:r>
      <w:r>
        <w:rPr>
          <w:rFonts w:ascii="Calibri" w:hAnsi="Calibri"/>
        </w:rPr>
        <w:t>ценностей;</w:t>
      </w:r>
    </w:p>
    <w:p w:rsidR="00AC2BF3" w:rsidRDefault="0057672D">
      <w:pPr>
        <w:pStyle w:val="a4"/>
        <w:numPr>
          <w:ilvl w:val="0"/>
          <w:numId w:val="121"/>
        </w:numPr>
        <w:tabs>
          <w:tab w:val="left" w:pos="1261"/>
        </w:tabs>
        <w:spacing w:before="3"/>
        <w:ind w:right="482"/>
        <w:rPr>
          <w:rFonts w:ascii="Calibri" w:hAnsi="Calibri"/>
        </w:rPr>
      </w:pPr>
      <w:r>
        <w:rPr>
          <w:rFonts w:ascii="Calibri" w:hAnsi="Calibri"/>
        </w:rPr>
        <w:t>понимание</w:t>
      </w:r>
      <w:r>
        <w:rPr>
          <w:rFonts w:ascii="Calibri" w:hAnsi="Calibri"/>
          <w:spacing w:val="1"/>
        </w:rPr>
        <w:t xml:space="preserve"> </w:t>
      </w:r>
      <w:r>
        <w:rPr>
          <w:rFonts w:ascii="Calibri" w:hAnsi="Calibri"/>
        </w:rPr>
        <w:t>побудительной</w:t>
      </w:r>
      <w:r>
        <w:rPr>
          <w:rFonts w:ascii="Calibri" w:hAnsi="Calibri"/>
          <w:spacing w:val="1"/>
        </w:rPr>
        <w:t xml:space="preserve"> </w:t>
      </w:r>
      <w:r>
        <w:rPr>
          <w:rFonts w:ascii="Calibri" w:hAnsi="Calibri"/>
        </w:rPr>
        <w:t>роли</w:t>
      </w:r>
      <w:r>
        <w:rPr>
          <w:rFonts w:ascii="Calibri" w:hAnsi="Calibri"/>
          <w:spacing w:val="1"/>
        </w:rPr>
        <w:t xml:space="preserve"> </w:t>
      </w:r>
      <w:r>
        <w:rPr>
          <w:rFonts w:ascii="Calibri" w:hAnsi="Calibri"/>
        </w:rPr>
        <w:t>мотивов</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деятельности</w:t>
      </w:r>
      <w:r>
        <w:rPr>
          <w:rFonts w:ascii="Calibri" w:hAnsi="Calibri"/>
          <w:spacing w:val="1"/>
        </w:rPr>
        <w:t xml:space="preserve"> </w:t>
      </w:r>
      <w:r>
        <w:rPr>
          <w:rFonts w:ascii="Calibri" w:hAnsi="Calibri"/>
        </w:rPr>
        <w:t>человека,</w:t>
      </w:r>
      <w:r>
        <w:rPr>
          <w:rFonts w:ascii="Calibri" w:hAnsi="Calibri"/>
          <w:spacing w:val="1"/>
        </w:rPr>
        <w:t xml:space="preserve"> </w:t>
      </w:r>
      <w:r>
        <w:rPr>
          <w:rFonts w:ascii="Calibri" w:hAnsi="Calibri"/>
        </w:rPr>
        <w:t>места</w:t>
      </w:r>
      <w:r>
        <w:rPr>
          <w:rFonts w:ascii="Calibri" w:hAnsi="Calibri"/>
          <w:spacing w:val="1"/>
        </w:rPr>
        <w:t xml:space="preserve"> </w:t>
      </w:r>
      <w:r>
        <w:rPr>
          <w:rFonts w:ascii="Calibri" w:hAnsi="Calibri"/>
        </w:rPr>
        <w:t>ценностей</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мотивационной</w:t>
      </w:r>
      <w:r>
        <w:rPr>
          <w:rFonts w:ascii="Calibri" w:hAnsi="Calibri"/>
          <w:spacing w:val="-2"/>
        </w:rPr>
        <w:t xml:space="preserve"> </w:t>
      </w:r>
      <w:r>
        <w:rPr>
          <w:rFonts w:ascii="Calibri" w:hAnsi="Calibri"/>
        </w:rPr>
        <w:t>структуре</w:t>
      </w:r>
      <w:r>
        <w:rPr>
          <w:rFonts w:ascii="Calibri" w:hAnsi="Calibri"/>
          <w:spacing w:val="-2"/>
        </w:rPr>
        <w:t xml:space="preserve"> </w:t>
      </w:r>
      <w:r>
        <w:rPr>
          <w:rFonts w:ascii="Calibri" w:hAnsi="Calibri"/>
        </w:rPr>
        <w:t>личности,</w:t>
      </w:r>
      <w:r>
        <w:rPr>
          <w:rFonts w:ascii="Calibri" w:hAnsi="Calibri"/>
          <w:spacing w:val="-4"/>
        </w:rPr>
        <w:t xml:space="preserve"> </w:t>
      </w:r>
      <w:r>
        <w:rPr>
          <w:rFonts w:ascii="Calibri" w:hAnsi="Calibri"/>
        </w:rPr>
        <w:t>их</w:t>
      </w:r>
      <w:r>
        <w:rPr>
          <w:rFonts w:ascii="Calibri" w:hAnsi="Calibri"/>
          <w:spacing w:val="-3"/>
        </w:rPr>
        <w:t xml:space="preserve"> </w:t>
      </w:r>
      <w:r>
        <w:rPr>
          <w:rFonts w:ascii="Calibri" w:hAnsi="Calibri"/>
        </w:rPr>
        <w:t>значения</w:t>
      </w:r>
      <w:r>
        <w:rPr>
          <w:rFonts w:ascii="Calibri" w:hAnsi="Calibri"/>
          <w:spacing w:val="-1"/>
        </w:rPr>
        <w:t xml:space="preserve"> </w:t>
      </w:r>
      <w:r>
        <w:rPr>
          <w:rFonts w:ascii="Calibri" w:hAnsi="Calibri"/>
        </w:rPr>
        <w:t>в</w:t>
      </w:r>
      <w:r>
        <w:rPr>
          <w:rFonts w:ascii="Calibri" w:hAnsi="Calibri"/>
          <w:spacing w:val="-7"/>
        </w:rPr>
        <w:t xml:space="preserve"> </w:t>
      </w:r>
      <w:r>
        <w:rPr>
          <w:rFonts w:ascii="Calibri" w:hAnsi="Calibri"/>
        </w:rPr>
        <w:t>жизни</w:t>
      </w:r>
      <w:r>
        <w:rPr>
          <w:rFonts w:ascii="Calibri" w:hAnsi="Calibri"/>
          <w:spacing w:val="-2"/>
        </w:rPr>
        <w:t xml:space="preserve"> </w:t>
      </w:r>
      <w:r>
        <w:rPr>
          <w:rFonts w:ascii="Calibri" w:hAnsi="Calibri"/>
        </w:rPr>
        <w:t>человека</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развитии</w:t>
      </w:r>
      <w:r>
        <w:rPr>
          <w:rFonts w:ascii="Calibri" w:hAnsi="Calibri"/>
          <w:spacing w:val="-2"/>
        </w:rPr>
        <w:t xml:space="preserve"> </w:t>
      </w:r>
      <w:r>
        <w:rPr>
          <w:rFonts w:ascii="Calibri" w:hAnsi="Calibri"/>
        </w:rPr>
        <w:t>общества;</w:t>
      </w:r>
    </w:p>
    <w:p w:rsidR="00AC2BF3" w:rsidRDefault="0057672D">
      <w:pPr>
        <w:pStyle w:val="a4"/>
        <w:numPr>
          <w:ilvl w:val="0"/>
          <w:numId w:val="121"/>
        </w:numPr>
        <w:tabs>
          <w:tab w:val="left" w:pos="1261"/>
        </w:tabs>
        <w:ind w:right="469"/>
        <w:rPr>
          <w:rFonts w:ascii="Calibri" w:hAnsi="Calibri"/>
        </w:rPr>
      </w:pPr>
      <w:r>
        <w:rPr>
          <w:rFonts w:ascii="Calibri" w:hAnsi="Calibri"/>
        </w:rPr>
        <w:t>знание</w:t>
      </w:r>
      <w:r>
        <w:rPr>
          <w:rFonts w:ascii="Calibri" w:hAnsi="Calibri"/>
          <w:spacing w:val="1"/>
        </w:rPr>
        <w:t xml:space="preserve"> </w:t>
      </w:r>
      <w:r>
        <w:rPr>
          <w:rFonts w:ascii="Calibri" w:hAnsi="Calibri"/>
        </w:rPr>
        <w:t>основных</w:t>
      </w:r>
      <w:r>
        <w:rPr>
          <w:rFonts w:ascii="Calibri" w:hAnsi="Calibri"/>
          <w:spacing w:val="1"/>
        </w:rPr>
        <w:t xml:space="preserve"> </w:t>
      </w:r>
      <w:r>
        <w:rPr>
          <w:rFonts w:ascii="Calibri" w:hAnsi="Calibri"/>
        </w:rPr>
        <w:t>нравственных</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правовых</w:t>
      </w:r>
      <w:r>
        <w:rPr>
          <w:rFonts w:ascii="Calibri" w:hAnsi="Calibri"/>
          <w:spacing w:val="1"/>
        </w:rPr>
        <w:t xml:space="preserve"> </w:t>
      </w:r>
      <w:r>
        <w:rPr>
          <w:rFonts w:ascii="Calibri" w:hAnsi="Calibri"/>
        </w:rPr>
        <w:t>понятий,</w:t>
      </w:r>
      <w:r>
        <w:rPr>
          <w:rFonts w:ascii="Calibri" w:hAnsi="Calibri"/>
          <w:spacing w:val="1"/>
        </w:rPr>
        <w:t xml:space="preserve"> </w:t>
      </w:r>
      <w:r>
        <w:rPr>
          <w:rFonts w:ascii="Calibri" w:hAnsi="Calibri"/>
        </w:rPr>
        <w:t>норм</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правил,</w:t>
      </w:r>
      <w:r>
        <w:rPr>
          <w:rFonts w:ascii="Calibri" w:hAnsi="Calibri"/>
          <w:spacing w:val="1"/>
        </w:rPr>
        <w:t xml:space="preserve"> </w:t>
      </w:r>
      <w:r>
        <w:rPr>
          <w:rFonts w:ascii="Calibri" w:hAnsi="Calibri"/>
        </w:rPr>
        <w:t>понимание</w:t>
      </w:r>
      <w:r>
        <w:rPr>
          <w:rFonts w:ascii="Calibri" w:hAnsi="Calibri"/>
          <w:spacing w:val="1"/>
        </w:rPr>
        <w:t xml:space="preserve"> </w:t>
      </w:r>
      <w:r>
        <w:rPr>
          <w:rFonts w:ascii="Calibri" w:hAnsi="Calibri"/>
        </w:rPr>
        <w:t>их</w:t>
      </w:r>
      <w:r>
        <w:rPr>
          <w:rFonts w:ascii="Calibri" w:hAnsi="Calibri"/>
          <w:spacing w:val="1"/>
        </w:rPr>
        <w:t xml:space="preserve"> </w:t>
      </w:r>
      <w:r>
        <w:rPr>
          <w:rFonts w:ascii="Calibri" w:hAnsi="Calibri"/>
        </w:rPr>
        <w:t>роли</w:t>
      </w:r>
      <w:r>
        <w:rPr>
          <w:rFonts w:ascii="Calibri" w:hAnsi="Calibri"/>
          <w:spacing w:val="1"/>
        </w:rPr>
        <w:t xml:space="preserve"> </w:t>
      </w:r>
      <w:r>
        <w:rPr>
          <w:rFonts w:ascii="Calibri" w:hAnsi="Calibri"/>
        </w:rPr>
        <w:t>как</w:t>
      </w:r>
      <w:r>
        <w:rPr>
          <w:rFonts w:ascii="Calibri" w:hAnsi="Calibri"/>
          <w:spacing w:val="1"/>
        </w:rPr>
        <w:t xml:space="preserve"> </w:t>
      </w:r>
      <w:r>
        <w:rPr>
          <w:rFonts w:ascii="Calibri" w:hAnsi="Calibri"/>
        </w:rPr>
        <w:t>решающих регуляторов общественной жизни; умение применять эти нормы и правила к анализу и</w:t>
      </w:r>
      <w:r>
        <w:rPr>
          <w:rFonts w:ascii="Calibri" w:hAnsi="Calibri"/>
          <w:spacing w:val="1"/>
        </w:rPr>
        <w:t xml:space="preserve"> </w:t>
      </w:r>
      <w:r>
        <w:rPr>
          <w:rFonts w:ascii="Calibri" w:hAnsi="Calibri"/>
        </w:rPr>
        <w:t>оценке</w:t>
      </w:r>
      <w:r>
        <w:rPr>
          <w:rFonts w:ascii="Calibri" w:hAnsi="Calibri"/>
          <w:spacing w:val="1"/>
        </w:rPr>
        <w:t xml:space="preserve"> </w:t>
      </w:r>
      <w:r>
        <w:rPr>
          <w:rFonts w:ascii="Calibri" w:hAnsi="Calibri"/>
        </w:rPr>
        <w:t>реальных</w:t>
      </w:r>
      <w:r>
        <w:rPr>
          <w:rFonts w:ascii="Calibri" w:hAnsi="Calibri"/>
          <w:spacing w:val="1"/>
        </w:rPr>
        <w:t xml:space="preserve"> </w:t>
      </w:r>
      <w:r>
        <w:rPr>
          <w:rFonts w:ascii="Calibri" w:hAnsi="Calibri"/>
        </w:rPr>
        <w:t>социальных</w:t>
      </w:r>
      <w:r>
        <w:rPr>
          <w:rFonts w:ascii="Calibri" w:hAnsi="Calibri"/>
          <w:spacing w:val="1"/>
        </w:rPr>
        <w:t xml:space="preserve"> </w:t>
      </w:r>
      <w:r>
        <w:rPr>
          <w:rFonts w:ascii="Calibri" w:hAnsi="Calibri"/>
        </w:rPr>
        <w:t>ситуаций;</w:t>
      </w:r>
      <w:r>
        <w:rPr>
          <w:rFonts w:ascii="Calibri" w:hAnsi="Calibri"/>
          <w:spacing w:val="1"/>
        </w:rPr>
        <w:t xml:space="preserve"> </w:t>
      </w:r>
      <w:r>
        <w:rPr>
          <w:rFonts w:ascii="Calibri" w:hAnsi="Calibri"/>
        </w:rPr>
        <w:t>установка</w:t>
      </w:r>
      <w:r>
        <w:rPr>
          <w:rFonts w:ascii="Calibri" w:hAnsi="Calibri"/>
          <w:spacing w:val="1"/>
        </w:rPr>
        <w:t xml:space="preserve"> </w:t>
      </w:r>
      <w:r>
        <w:rPr>
          <w:rFonts w:ascii="Calibri" w:hAnsi="Calibri"/>
        </w:rPr>
        <w:t>на</w:t>
      </w:r>
      <w:r>
        <w:rPr>
          <w:rFonts w:ascii="Calibri" w:hAnsi="Calibri"/>
          <w:spacing w:val="1"/>
        </w:rPr>
        <w:t xml:space="preserve"> </w:t>
      </w:r>
      <w:r>
        <w:rPr>
          <w:rFonts w:ascii="Calibri" w:hAnsi="Calibri"/>
        </w:rPr>
        <w:t>необходимость</w:t>
      </w:r>
      <w:r>
        <w:rPr>
          <w:rFonts w:ascii="Calibri" w:hAnsi="Calibri"/>
          <w:spacing w:val="1"/>
        </w:rPr>
        <w:t xml:space="preserve"> </w:t>
      </w:r>
      <w:r>
        <w:rPr>
          <w:rFonts w:ascii="Calibri" w:hAnsi="Calibri"/>
        </w:rPr>
        <w:t>руководствоваться</w:t>
      </w:r>
      <w:r>
        <w:rPr>
          <w:rFonts w:ascii="Calibri" w:hAnsi="Calibri"/>
          <w:spacing w:val="1"/>
        </w:rPr>
        <w:t xml:space="preserve"> </w:t>
      </w:r>
      <w:r>
        <w:rPr>
          <w:rFonts w:ascii="Calibri" w:hAnsi="Calibri"/>
        </w:rPr>
        <w:t>этими</w:t>
      </w:r>
      <w:r>
        <w:rPr>
          <w:rFonts w:ascii="Calibri" w:hAnsi="Calibri"/>
          <w:spacing w:val="1"/>
        </w:rPr>
        <w:t xml:space="preserve"> </w:t>
      </w:r>
      <w:r>
        <w:rPr>
          <w:rFonts w:ascii="Calibri" w:hAnsi="Calibri"/>
        </w:rPr>
        <w:t>нормами</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правилами</w:t>
      </w:r>
      <w:r>
        <w:rPr>
          <w:rFonts w:ascii="Calibri" w:hAnsi="Calibri"/>
          <w:spacing w:val="-2"/>
        </w:rPr>
        <w:t xml:space="preserve"> </w:t>
      </w:r>
      <w:r>
        <w:rPr>
          <w:rFonts w:ascii="Calibri" w:hAnsi="Calibri"/>
        </w:rPr>
        <w:t>в</w:t>
      </w:r>
      <w:r>
        <w:rPr>
          <w:rFonts w:ascii="Calibri" w:hAnsi="Calibri"/>
          <w:spacing w:val="-2"/>
        </w:rPr>
        <w:t xml:space="preserve"> </w:t>
      </w:r>
      <w:r>
        <w:rPr>
          <w:rFonts w:ascii="Calibri" w:hAnsi="Calibri"/>
        </w:rPr>
        <w:t>собственной</w:t>
      </w:r>
      <w:r>
        <w:rPr>
          <w:rFonts w:ascii="Calibri" w:hAnsi="Calibri"/>
          <w:spacing w:val="-1"/>
        </w:rPr>
        <w:t xml:space="preserve"> </w:t>
      </w:r>
      <w:r>
        <w:rPr>
          <w:rFonts w:ascii="Calibri" w:hAnsi="Calibri"/>
        </w:rPr>
        <w:t>повседневной</w:t>
      </w:r>
      <w:r>
        <w:rPr>
          <w:rFonts w:ascii="Calibri" w:hAnsi="Calibri"/>
          <w:spacing w:val="-1"/>
        </w:rPr>
        <w:t xml:space="preserve"> </w:t>
      </w:r>
      <w:r>
        <w:rPr>
          <w:rFonts w:ascii="Calibri" w:hAnsi="Calibri"/>
        </w:rPr>
        <w:t>жизни;</w:t>
      </w:r>
    </w:p>
    <w:p w:rsidR="00AC2BF3" w:rsidRDefault="0057672D">
      <w:pPr>
        <w:pStyle w:val="a4"/>
        <w:numPr>
          <w:ilvl w:val="0"/>
          <w:numId w:val="121"/>
        </w:numPr>
        <w:tabs>
          <w:tab w:val="left" w:pos="1261"/>
        </w:tabs>
        <w:ind w:right="475"/>
        <w:rPr>
          <w:rFonts w:ascii="Calibri" w:hAnsi="Calibri"/>
        </w:rPr>
      </w:pPr>
      <w:r>
        <w:rPr>
          <w:rFonts w:ascii="Calibri" w:hAnsi="Calibri"/>
        </w:rPr>
        <w:t>приверженность</w:t>
      </w:r>
      <w:r>
        <w:rPr>
          <w:rFonts w:ascii="Calibri" w:hAnsi="Calibri"/>
          <w:spacing w:val="1"/>
        </w:rPr>
        <w:t xml:space="preserve"> </w:t>
      </w:r>
      <w:r>
        <w:rPr>
          <w:rFonts w:ascii="Calibri" w:hAnsi="Calibri"/>
        </w:rPr>
        <w:t>гуманистическим</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демократическим</w:t>
      </w:r>
      <w:r>
        <w:rPr>
          <w:rFonts w:ascii="Calibri" w:hAnsi="Calibri"/>
          <w:spacing w:val="1"/>
        </w:rPr>
        <w:t xml:space="preserve"> </w:t>
      </w:r>
      <w:r>
        <w:rPr>
          <w:rFonts w:ascii="Calibri" w:hAnsi="Calibri"/>
        </w:rPr>
        <w:t>ценностям,</w:t>
      </w:r>
      <w:r>
        <w:rPr>
          <w:rFonts w:ascii="Calibri" w:hAnsi="Calibri"/>
          <w:spacing w:val="1"/>
        </w:rPr>
        <w:t xml:space="preserve"> </w:t>
      </w:r>
      <w:r>
        <w:rPr>
          <w:rFonts w:ascii="Calibri" w:hAnsi="Calibri"/>
        </w:rPr>
        <w:t>патриотизм</w:t>
      </w:r>
      <w:r>
        <w:rPr>
          <w:rFonts w:ascii="Calibri" w:hAnsi="Calibri"/>
          <w:spacing w:val="50"/>
        </w:rPr>
        <w:t xml:space="preserve"> </w:t>
      </w:r>
      <w:r>
        <w:rPr>
          <w:rFonts w:ascii="Calibri" w:hAnsi="Calibri"/>
        </w:rPr>
        <w:t>и</w:t>
      </w:r>
      <w:r>
        <w:rPr>
          <w:rFonts w:ascii="Calibri" w:hAnsi="Calibri"/>
          <w:spacing w:val="1"/>
        </w:rPr>
        <w:t xml:space="preserve"> </w:t>
      </w:r>
      <w:r>
        <w:rPr>
          <w:rFonts w:ascii="Calibri" w:hAnsi="Calibri"/>
        </w:rPr>
        <w:t>гражданственность;</w:t>
      </w:r>
    </w:p>
    <w:p w:rsidR="00AC2BF3" w:rsidRDefault="0057672D">
      <w:pPr>
        <w:pStyle w:val="a4"/>
        <w:numPr>
          <w:ilvl w:val="0"/>
          <w:numId w:val="121"/>
        </w:numPr>
        <w:tabs>
          <w:tab w:val="left" w:pos="1261"/>
        </w:tabs>
        <w:ind w:right="480"/>
        <w:rPr>
          <w:rFonts w:ascii="Calibri" w:hAnsi="Calibri"/>
        </w:rPr>
      </w:pPr>
      <w:r>
        <w:rPr>
          <w:rFonts w:ascii="Calibri" w:hAnsi="Calibri"/>
        </w:rPr>
        <w:t>знание</w:t>
      </w:r>
      <w:r>
        <w:rPr>
          <w:rFonts w:ascii="Calibri" w:hAnsi="Calibri"/>
          <w:spacing w:val="1"/>
        </w:rPr>
        <w:t xml:space="preserve"> </w:t>
      </w:r>
      <w:r>
        <w:rPr>
          <w:rFonts w:ascii="Calibri" w:hAnsi="Calibri"/>
        </w:rPr>
        <w:t>особенностей</w:t>
      </w:r>
      <w:r>
        <w:rPr>
          <w:rFonts w:ascii="Calibri" w:hAnsi="Calibri"/>
          <w:spacing w:val="1"/>
        </w:rPr>
        <w:t xml:space="preserve"> </w:t>
      </w:r>
      <w:r>
        <w:rPr>
          <w:rFonts w:ascii="Calibri" w:hAnsi="Calibri"/>
        </w:rPr>
        <w:t>труда</w:t>
      </w:r>
      <w:r>
        <w:rPr>
          <w:rFonts w:ascii="Calibri" w:hAnsi="Calibri"/>
          <w:spacing w:val="1"/>
        </w:rPr>
        <w:t xml:space="preserve"> </w:t>
      </w:r>
      <w:r>
        <w:rPr>
          <w:rFonts w:ascii="Calibri" w:hAnsi="Calibri"/>
        </w:rPr>
        <w:t>как</w:t>
      </w:r>
      <w:r>
        <w:rPr>
          <w:rFonts w:ascii="Calibri" w:hAnsi="Calibri"/>
          <w:spacing w:val="1"/>
        </w:rPr>
        <w:t xml:space="preserve"> </w:t>
      </w:r>
      <w:r>
        <w:rPr>
          <w:rFonts w:ascii="Calibri" w:hAnsi="Calibri"/>
        </w:rPr>
        <w:t>одного</w:t>
      </w:r>
      <w:r>
        <w:rPr>
          <w:rFonts w:ascii="Calibri" w:hAnsi="Calibri"/>
          <w:spacing w:val="1"/>
        </w:rPr>
        <w:t xml:space="preserve"> </w:t>
      </w:r>
      <w:r>
        <w:rPr>
          <w:rFonts w:ascii="Calibri" w:hAnsi="Calibri"/>
        </w:rPr>
        <w:t>из</w:t>
      </w:r>
      <w:r>
        <w:rPr>
          <w:rFonts w:ascii="Calibri" w:hAnsi="Calibri"/>
          <w:spacing w:val="1"/>
        </w:rPr>
        <w:t xml:space="preserve"> </w:t>
      </w:r>
      <w:r>
        <w:rPr>
          <w:rFonts w:ascii="Calibri" w:hAnsi="Calibri"/>
        </w:rPr>
        <w:t>основных</w:t>
      </w:r>
      <w:r>
        <w:rPr>
          <w:rFonts w:ascii="Calibri" w:hAnsi="Calibri"/>
          <w:spacing w:val="1"/>
        </w:rPr>
        <w:t xml:space="preserve"> </w:t>
      </w:r>
      <w:r>
        <w:rPr>
          <w:rFonts w:ascii="Calibri" w:hAnsi="Calibri"/>
        </w:rPr>
        <w:t>видов</w:t>
      </w:r>
      <w:r>
        <w:rPr>
          <w:rFonts w:ascii="Calibri" w:hAnsi="Calibri"/>
          <w:spacing w:val="1"/>
        </w:rPr>
        <w:t xml:space="preserve"> </w:t>
      </w:r>
      <w:r>
        <w:rPr>
          <w:rFonts w:ascii="Calibri" w:hAnsi="Calibri"/>
        </w:rPr>
        <w:t>деятельности</w:t>
      </w:r>
      <w:r>
        <w:rPr>
          <w:rFonts w:ascii="Calibri" w:hAnsi="Calibri"/>
          <w:spacing w:val="1"/>
        </w:rPr>
        <w:t xml:space="preserve"> </w:t>
      </w:r>
      <w:r>
        <w:rPr>
          <w:rFonts w:ascii="Calibri" w:hAnsi="Calibri"/>
        </w:rPr>
        <w:t>человека,</w:t>
      </w:r>
      <w:r>
        <w:rPr>
          <w:rFonts w:ascii="Calibri" w:hAnsi="Calibri"/>
          <w:spacing w:val="1"/>
        </w:rPr>
        <w:t xml:space="preserve"> </w:t>
      </w:r>
      <w:r>
        <w:rPr>
          <w:rFonts w:ascii="Calibri" w:hAnsi="Calibri"/>
        </w:rPr>
        <w:t>основных</w:t>
      </w:r>
      <w:r>
        <w:rPr>
          <w:rFonts w:ascii="Calibri" w:hAnsi="Calibri"/>
          <w:spacing w:val="1"/>
        </w:rPr>
        <w:t xml:space="preserve"> </w:t>
      </w:r>
      <w:r>
        <w:rPr>
          <w:rFonts w:ascii="Calibri" w:hAnsi="Calibri"/>
        </w:rPr>
        <w:t>требований</w:t>
      </w:r>
      <w:r>
        <w:rPr>
          <w:rFonts w:ascii="Calibri" w:hAnsi="Calibri"/>
          <w:spacing w:val="1"/>
        </w:rPr>
        <w:t xml:space="preserve"> </w:t>
      </w:r>
      <w:r>
        <w:rPr>
          <w:rFonts w:ascii="Calibri" w:hAnsi="Calibri"/>
        </w:rPr>
        <w:t>трудовой</w:t>
      </w:r>
      <w:r>
        <w:rPr>
          <w:rFonts w:ascii="Calibri" w:hAnsi="Calibri"/>
          <w:spacing w:val="1"/>
        </w:rPr>
        <w:t xml:space="preserve"> </w:t>
      </w:r>
      <w:r>
        <w:rPr>
          <w:rFonts w:ascii="Calibri" w:hAnsi="Calibri"/>
        </w:rPr>
        <w:t>этики</w:t>
      </w:r>
      <w:r>
        <w:rPr>
          <w:rFonts w:ascii="Calibri" w:hAnsi="Calibri"/>
          <w:spacing w:val="1"/>
        </w:rPr>
        <w:t xml:space="preserve"> </w:t>
      </w:r>
      <w:r>
        <w:rPr>
          <w:rFonts w:ascii="Calibri" w:hAnsi="Calibri"/>
        </w:rPr>
        <w:t>в современном обществе, правовых норм,</w:t>
      </w:r>
      <w:r>
        <w:rPr>
          <w:rFonts w:ascii="Calibri" w:hAnsi="Calibri"/>
          <w:spacing w:val="1"/>
        </w:rPr>
        <w:t xml:space="preserve"> </w:t>
      </w:r>
      <w:r>
        <w:rPr>
          <w:rFonts w:ascii="Calibri" w:hAnsi="Calibri"/>
        </w:rPr>
        <w:t>регулирующих</w:t>
      </w:r>
      <w:r>
        <w:rPr>
          <w:rFonts w:ascii="Calibri" w:hAnsi="Calibri"/>
          <w:spacing w:val="1"/>
        </w:rPr>
        <w:t xml:space="preserve"> </w:t>
      </w:r>
      <w:r>
        <w:rPr>
          <w:rFonts w:ascii="Calibri" w:hAnsi="Calibri"/>
        </w:rPr>
        <w:t>трудовую</w:t>
      </w:r>
      <w:r>
        <w:rPr>
          <w:rFonts w:ascii="Calibri" w:hAnsi="Calibri"/>
          <w:spacing w:val="1"/>
        </w:rPr>
        <w:t xml:space="preserve"> </w:t>
      </w:r>
      <w:r>
        <w:rPr>
          <w:rFonts w:ascii="Calibri" w:hAnsi="Calibri"/>
        </w:rPr>
        <w:t>деятельность</w:t>
      </w:r>
      <w:r>
        <w:rPr>
          <w:rFonts w:ascii="Calibri" w:hAnsi="Calibri"/>
          <w:spacing w:val="-2"/>
        </w:rPr>
        <w:t xml:space="preserve"> </w:t>
      </w:r>
      <w:r>
        <w:rPr>
          <w:rFonts w:ascii="Calibri" w:hAnsi="Calibri"/>
        </w:rPr>
        <w:t>несовершеннолетних;</w:t>
      </w:r>
    </w:p>
    <w:p w:rsidR="00AC2BF3" w:rsidRDefault="0057672D">
      <w:pPr>
        <w:pStyle w:val="a4"/>
        <w:numPr>
          <w:ilvl w:val="0"/>
          <w:numId w:val="121"/>
        </w:numPr>
        <w:tabs>
          <w:tab w:val="left" w:pos="1261"/>
        </w:tabs>
        <w:rPr>
          <w:rFonts w:ascii="Calibri" w:hAnsi="Calibri"/>
        </w:rPr>
      </w:pPr>
      <w:r>
        <w:rPr>
          <w:rFonts w:ascii="Calibri" w:hAnsi="Calibri"/>
        </w:rPr>
        <w:t>понимание</w:t>
      </w:r>
      <w:r>
        <w:rPr>
          <w:rFonts w:ascii="Calibri" w:hAnsi="Calibri"/>
          <w:spacing w:val="-5"/>
        </w:rPr>
        <w:t xml:space="preserve"> </w:t>
      </w:r>
      <w:r>
        <w:rPr>
          <w:rFonts w:ascii="Calibri" w:hAnsi="Calibri"/>
        </w:rPr>
        <w:t>значения</w:t>
      </w:r>
      <w:r>
        <w:rPr>
          <w:rFonts w:ascii="Calibri" w:hAnsi="Calibri"/>
          <w:spacing w:val="-3"/>
        </w:rPr>
        <w:t xml:space="preserve"> </w:t>
      </w:r>
      <w:r>
        <w:rPr>
          <w:rFonts w:ascii="Calibri" w:hAnsi="Calibri"/>
        </w:rPr>
        <w:t>трудовой</w:t>
      </w:r>
      <w:r>
        <w:rPr>
          <w:rFonts w:ascii="Calibri" w:hAnsi="Calibri"/>
          <w:spacing w:val="-3"/>
        </w:rPr>
        <w:t xml:space="preserve"> </w:t>
      </w:r>
      <w:r>
        <w:rPr>
          <w:rFonts w:ascii="Calibri" w:hAnsi="Calibri"/>
        </w:rPr>
        <w:t>деятельности</w:t>
      </w:r>
      <w:r>
        <w:rPr>
          <w:rFonts w:ascii="Calibri" w:hAnsi="Calibri"/>
          <w:spacing w:val="-3"/>
        </w:rPr>
        <w:t xml:space="preserve"> </w:t>
      </w:r>
      <w:r>
        <w:rPr>
          <w:rFonts w:ascii="Calibri" w:hAnsi="Calibri"/>
        </w:rPr>
        <w:t>для</w:t>
      </w:r>
      <w:r>
        <w:rPr>
          <w:rFonts w:ascii="Calibri" w:hAnsi="Calibri"/>
          <w:spacing w:val="-4"/>
        </w:rPr>
        <w:t xml:space="preserve"> </w:t>
      </w:r>
      <w:r>
        <w:rPr>
          <w:rFonts w:ascii="Calibri" w:hAnsi="Calibri"/>
        </w:rPr>
        <w:t>личности</w:t>
      </w:r>
      <w:r>
        <w:rPr>
          <w:rFonts w:ascii="Calibri" w:hAnsi="Calibri"/>
          <w:spacing w:val="-3"/>
        </w:rPr>
        <w:t xml:space="preserve"> </w:t>
      </w:r>
      <w:r>
        <w:rPr>
          <w:rFonts w:ascii="Calibri" w:hAnsi="Calibri"/>
        </w:rPr>
        <w:t>и</w:t>
      </w:r>
      <w:r>
        <w:rPr>
          <w:rFonts w:ascii="Calibri" w:hAnsi="Calibri"/>
          <w:spacing w:val="-3"/>
        </w:rPr>
        <w:t xml:space="preserve"> </w:t>
      </w:r>
      <w:r>
        <w:rPr>
          <w:rFonts w:ascii="Calibri" w:hAnsi="Calibri"/>
        </w:rPr>
        <w:t>для</w:t>
      </w:r>
      <w:r>
        <w:rPr>
          <w:rFonts w:ascii="Calibri" w:hAnsi="Calibri"/>
          <w:spacing w:val="-4"/>
        </w:rPr>
        <w:t xml:space="preserve"> </w:t>
      </w:r>
      <w:r>
        <w:rPr>
          <w:rFonts w:ascii="Calibri" w:hAnsi="Calibri"/>
        </w:rPr>
        <w:t>общества;</w:t>
      </w:r>
    </w:p>
    <w:p w:rsidR="00AC2BF3" w:rsidRDefault="0057672D">
      <w:pPr>
        <w:pStyle w:val="a4"/>
        <w:numPr>
          <w:ilvl w:val="0"/>
          <w:numId w:val="121"/>
        </w:numPr>
        <w:tabs>
          <w:tab w:val="left" w:pos="1261"/>
        </w:tabs>
        <w:ind w:right="473"/>
        <w:rPr>
          <w:rFonts w:ascii="Calibri" w:hAnsi="Calibri"/>
        </w:rPr>
      </w:pPr>
      <w:r>
        <w:rPr>
          <w:rFonts w:ascii="Calibri" w:hAnsi="Calibri"/>
        </w:rPr>
        <w:t>понимание специфики познания мира средствами искусства в соотнесении с другими способами</w:t>
      </w:r>
      <w:r>
        <w:rPr>
          <w:rFonts w:ascii="Calibri" w:hAnsi="Calibri"/>
          <w:spacing w:val="1"/>
        </w:rPr>
        <w:t xml:space="preserve"> </w:t>
      </w:r>
      <w:r>
        <w:rPr>
          <w:rFonts w:ascii="Calibri" w:hAnsi="Calibri"/>
        </w:rPr>
        <w:t>познания;</w:t>
      </w:r>
    </w:p>
    <w:p w:rsidR="00AC2BF3" w:rsidRDefault="0057672D">
      <w:pPr>
        <w:pStyle w:val="a4"/>
        <w:numPr>
          <w:ilvl w:val="0"/>
          <w:numId w:val="121"/>
        </w:numPr>
        <w:tabs>
          <w:tab w:val="left" w:pos="1261"/>
        </w:tabs>
        <w:rPr>
          <w:rFonts w:ascii="Calibri" w:hAnsi="Calibri"/>
        </w:rPr>
      </w:pPr>
      <w:r>
        <w:rPr>
          <w:rFonts w:ascii="Calibri" w:hAnsi="Calibri"/>
        </w:rPr>
        <w:t>понимание</w:t>
      </w:r>
      <w:r>
        <w:rPr>
          <w:rFonts w:ascii="Calibri" w:hAnsi="Calibri"/>
          <w:spacing w:val="-4"/>
        </w:rPr>
        <w:t xml:space="preserve"> </w:t>
      </w:r>
      <w:r>
        <w:rPr>
          <w:rFonts w:ascii="Calibri" w:hAnsi="Calibri"/>
        </w:rPr>
        <w:t>роли</w:t>
      </w:r>
      <w:r>
        <w:rPr>
          <w:rFonts w:ascii="Calibri" w:hAnsi="Calibri"/>
          <w:spacing w:val="-2"/>
        </w:rPr>
        <w:t xml:space="preserve"> </w:t>
      </w:r>
      <w:r>
        <w:rPr>
          <w:rFonts w:ascii="Calibri" w:hAnsi="Calibri"/>
        </w:rPr>
        <w:t>искусства</w:t>
      </w:r>
      <w:r>
        <w:rPr>
          <w:rFonts w:ascii="Calibri" w:hAnsi="Calibri"/>
          <w:spacing w:val="-4"/>
        </w:rPr>
        <w:t xml:space="preserve"> </w:t>
      </w:r>
      <w:r>
        <w:rPr>
          <w:rFonts w:ascii="Calibri" w:hAnsi="Calibri"/>
        </w:rPr>
        <w:t>в</w:t>
      </w:r>
      <w:r>
        <w:rPr>
          <w:rFonts w:ascii="Calibri" w:hAnsi="Calibri"/>
          <w:spacing w:val="1"/>
        </w:rPr>
        <w:t xml:space="preserve"> </w:t>
      </w:r>
      <w:r>
        <w:rPr>
          <w:rFonts w:ascii="Calibri" w:hAnsi="Calibri"/>
        </w:rPr>
        <w:t>становлении</w:t>
      </w:r>
      <w:r>
        <w:rPr>
          <w:rFonts w:ascii="Calibri" w:hAnsi="Calibri"/>
          <w:spacing w:val="-2"/>
        </w:rPr>
        <w:t xml:space="preserve"> </w:t>
      </w:r>
      <w:r>
        <w:rPr>
          <w:rFonts w:ascii="Calibri" w:hAnsi="Calibri"/>
        </w:rPr>
        <w:t>личности</w:t>
      </w:r>
      <w:r>
        <w:rPr>
          <w:rFonts w:ascii="Calibri" w:hAnsi="Calibri"/>
          <w:spacing w:val="-7"/>
        </w:rPr>
        <w:t xml:space="preserve"> </w:t>
      </w:r>
      <w:r>
        <w:rPr>
          <w:rFonts w:ascii="Calibri" w:hAnsi="Calibri"/>
        </w:rPr>
        <w:t>и</w:t>
      </w:r>
      <w:r>
        <w:rPr>
          <w:rFonts w:ascii="Calibri" w:hAnsi="Calibri"/>
          <w:spacing w:val="-2"/>
        </w:rPr>
        <w:t xml:space="preserve"> </w:t>
      </w:r>
      <w:r>
        <w:rPr>
          <w:rFonts w:ascii="Calibri" w:hAnsi="Calibri"/>
        </w:rPr>
        <w:t>в</w:t>
      </w:r>
      <w:r>
        <w:rPr>
          <w:rFonts w:ascii="Calibri" w:hAnsi="Calibri"/>
          <w:spacing w:val="-3"/>
        </w:rPr>
        <w:t xml:space="preserve"> </w:t>
      </w:r>
      <w:r>
        <w:rPr>
          <w:rFonts w:ascii="Calibri" w:hAnsi="Calibri"/>
        </w:rPr>
        <w:t>жизни</w:t>
      </w:r>
      <w:r>
        <w:rPr>
          <w:rFonts w:ascii="Calibri" w:hAnsi="Calibri"/>
          <w:spacing w:val="-3"/>
        </w:rPr>
        <w:t xml:space="preserve"> </w:t>
      </w:r>
      <w:r>
        <w:rPr>
          <w:rFonts w:ascii="Calibri" w:hAnsi="Calibri"/>
        </w:rPr>
        <w:t>общества;</w:t>
      </w:r>
    </w:p>
    <w:p w:rsidR="00AC2BF3" w:rsidRDefault="0057672D">
      <w:pPr>
        <w:pStyle w:val="a4"/>
        <w:numPr>
          <w:ilvl w:val="0"/>
          <w:numId w:val="121"/>
        </w:numPr>
        <w:tabs>
          <w:tab w:val="left" w:pos="1261"/>
        </w:tabs>
        <w:ind w:right="477"/>
        <w:rPr>
          <w:rFonts w:ascii="Calibri" w:hAnsi="Calibri"/>
        </w:rPr>
      </w:pPr>
      <w:r>
        <w:rPr>
          <w:rFonts w:ascii="Calibri" w:hAnsi="Calibri"/>
        </w:rPr>
        <w:t>знание определяющих признаков коммуникативной деятельности в сравнении с другими видами</w:t>
      </w:r>
      <w:r>
        <w:rPr>
          <w:rFonts w:ascii="Calibri" w:hAnsi="Calibri"/>
          <w:spacing w:val="1"/>
        </w:rPr>
        <w:t xml:space="preserve"> </w:t>
      </w:r>
      <w:r>
        <w:rPr>
          <w:rFonts w:ascii="Calibri" w:hAnsi="Calibri"/>
        </w:rPr>
        <w:t>деятельности;</w:t>
      </w:r>
    </w:p>
    <w:p w:rsidR="00AC2BF3" w:rsidRDefault="0057672D">
      <w:pPr>
        <w:pStyle w:val="a4"/>
        <w:numPr>
          <w:ilvl w:val="0"/>
          <w:numId w:val="121"/>
        </w:numPr>
        <w:tabs>
          <w:tab w:val="left" w:pos="1261"/>
        </w:tabs>
        <w:ind w:right="477"/>
        <w:rPr>
          <w:rFonts w:ascii="Calibri" w:hAnsi="Calibri"/>
        </w:rPr>
      </w:pPr>
      <w:r>
        <w:rPr>
          <w:rFonts w:ascii="Calibri" w:hAnsi="Calibri"/>
        </w:rPr>
        <w:t>знание новых возможностей для коммуникации в современном обществе; умение использовать</w:t>
      </w:r>
      <w:r>
        <w:rPr>
          <w:rFonts w:ascii="Calibri" w:hAnsi="Calibri"/>
          <w:spacing w:val="1"/>
        </w:rPr>
        <w:t xml:space="preserve"> </w:t>
      </w:r>
      <w:r>
        <w:rPr>
          <w:rFonts w:ascii="Calibri" w:hAnsi="Calibri"/>
        </w:rPr>
        <w:t>современные средства связи и коммуникации для поиска и обработки необходимой социальной</w:t>
      </w:r>
      <w:r>
        <w:rPr>
          <w:rFonts w:ascii="Calibri" w:hAnsi="Calibri"/>
          <w:spacing w:val="1"/>
        </w:rPr>
        <w:t xml:space="preserve"> </w:t>
      </w:r>
      <w:r>
        <w:rPr>
          <w:rFonts w:ascii="Calibri" w:hAnsi="Calibri"/>
        </w:rPr>
        <w:t>информации;</w:t>
      </w:r>
    </w:p>
    <w:p w:rsidR="00AC2BF3" w:rsidRDefault="0057672D">
      <w:pPr>
        <w:pStyle w:val="a4"/>
        <w:numPr>
          <w:ilvl w:val="0"/>
          <w:numId w:val="121"/>
        </w:numPr>
        <w:tabs>
          <w:tab w:val="left" w:pos="1261"/>
        </w:tabs>
        <w:spacing w:before="1"/>
        <w:ind w:right="477"/>
        <w:rPr>
          <w:rFonts w:ascii="Calibri" w:hAnsi="Calibri"/>
        </w:rPr>
      </w:pPr>
      <w:r>
        <w:rPr>
          <w:rFonts w:ascii="Calibri" w:hAnsi="Calibri"/>
        </w:rPr>
        <w:t>понимание</w:t>
      </w:r>
      <w:r>
        <w:rPr>
          <w:rFonts w:ascii="Calibri" w:hAnsi="Calibri"/>
          <w:spacing w:val="1"/>
        </w:rPr>
        <w:t xml:space="preserve"> </w:t>
      </w:r>
      <w:r>
        <w:rPr>
          <w:rFonts w:ascii="Calibri" w:hAnsi="Calibri"/>
        </w:rPr>
        <w:t>языка</w:t>
      </w:r>
      <w:r>
        <w:rPr>
          <w:rFonts w:ascii="Calibri" w:hAnsi="Calibri"/>
          <w:spacing w:val="1"/>
        </w:rPr>
        <w:t xml:space="preserve"> </w:t>
      </w:r>
      <w:r>
        <w:rPr>
          <w:rFonts w:ascii="Calibri" w:hAnsi="Calibri"/>
        </w:rPr>
        <w:t>массовой</w:t>
      </w:r>
      <w:r>
        <w:rPr>
          <w:rFonts w:ascii="Calibri" w:hAnsi="Calibri"/>
          <w:spacing w:val="1"/>
        </w:rPr>
        <w:t xml:space="preserve"> </w:t>
      </w:r>
      <w:r>
        <w:rPr>
          <w:rFonts w:ascii="Calibri" w:hAnsi="Calibri"/>
        </w:rPr>
        <w:t>социально-политической</w:t>
      </w:r>
      <w:r>
        <w:rPr>
          <w:rFonts w:ascii="Calibri" w:hAnsi="Calibri"/>
          <w:spacing w:val="1"/>
        </w:rPr>
        <w:t xml:space="preserve"> </w:t>
      </w:r>
      <w:r>
        <w:rPr>
          <w:rFonts w:ascii="Calibri" w:hAnsi="Calibri"/>
        </w:rPr>
        <w:t>коммуникации,</w:t>
      </w:r>
      <w:r>
        <w:rPr>
          <w:rFonts w:ascii="Calibri" w:hAnsi="Calibri"/>
          <w:spacing w:val="1"/>
        </w:rPr>
        <w:t xml:space="preserve"> </w:t>
      </w:r>
      <w:r>
        <w:rPr>
          <w:rFonts w:ascii="Calibri" w:hAnsi="Calibri"/>
        </w:rPr>
        <w:t>позволяющее</w:t>
      </w:r>
      <w:r>
        <w:rPr>
          <w:rFonts w:ascii="Calibri" w:hAnsi="Calibri"/>
          <w:spacing w:val="1"/>
        </w:rPr>
        <w:t xml:space="preserve"> </w:t>
      </w:r>
      <w:r>
        <w:rPr>
          <w:rFonts w:ascii="Calibri" w:hAnsi="Calibri"/>
        </w:rPr>
        <w:t>осознанно</w:t>
      </w:r>
      <w:r>
        <w:rPr>
          <w:rFonts w:ascii="Calibri" w:hAnsi="Calibri"/>
          <w:spacing w:val="1"/>
        </w:rPr>
        <w:t xml:space="preserve"> </w:t>
      </w:r>
      <w:r>
        <w:rPr>
          <w:rFonts w:ascii="Calibri" w:hAnsi="Calibri"/>
        </w:rPr>
        <w:t>воспринимать</w:t>
      </w:r>
      <w:r>
        <w:rPr>
          <w:rFonts w:ascii="Calibri" w:hAnsi="Calibri"/>
          <w:spacing w:val="1"/>
        </w:rPr>
        <w:t xml:space="preserve"> </w:t>
      </w:r>
      <w:r>
        <w:rPr>
          <w:rFonts w:ascii="Calibri" w:hAnsi="Calibri"/>
        </w:rPr>
        <w:t>соответствующую</w:t>
      </w:r>
      <w:r>
        <w:rPr>
          <w:rFonts w:ascii="Calibri" w:hAnsi="Calibri"/>
          <w:spacing w:val="1"/>
        </w:rPr>
        <w:t xml:space="preserve"> </w:t>
      </w:r>
      <w:r>
        <w:rPr>
          <w:rFonts w:ascii="Calibri" w:hAnsi="Calibri"/>
        </w:rPr>
        <w:t>информацию;</w:t>
      </w:r>
      <w:r>
        <w:rPr>
          <w:rFonts w:ascii="Calibri" w:hAnsi="Calibri"/>
          <w:spacing w:val="1"/>
        </w:rPr>
        <w:t xml:space="preserve"> </w:t>
      </w:r>
      <w:r>
        <w:rPr>
          <w:rFonts w:ascii="Calibri" w:hAnsi="Calibri"/>
        </w:rPr>
        <w:t>умение</w:t>
      </w:r>
      <w:r>
        <w:rPr>
          <w:rFonts w:ascii="Calibri" w:hAnsi="Calibri"/>
          <w:spacing w:val="1"/>
        </w:rPr>
        <w:t xml:space="preserve"> </w:t>
      </w:r>
      <w:r>
        <w:rPr>
          <w:rFonts w:ascii="Calibri" w:hAnsi="Calibri"/>
        </w:rPr>
        <w:t>различать</w:t>
      </w:r>
      <w:r>
        <w:rPr>
          <w:rFonts w:ascii="Calibri" w:hAnsi="Calibri"/>
          <w:spacing w:val="1"/>
        </w:rPr>
        <w:t xml:space="preserve"> </w:t>
      </w:r>
      <w:r>
        <w:rPr>
          <w:rFonts w:ascii="Calibri" w:hAnsi="Calibri"/>
        </w:rPr>
        <w:t>факты,</w:t>
      </w:r>
      <w:r>
        <w:rPr>
          <w:rFonts w:ascii="Calibri" w:hAnsi="Calibri"/>
          <w:spacing w:val="1"/>
        </w:rPr>
        <w:t xml:space="preserve"> </w:t>
      </w:r>
      <w:r>
        <w:rPr>
          <w:rFonts w:ascii="Calibri" w:hAnsi="Calibri"/>
        </w:rPr>
        <w:t>аргументы,</w:t>
      </w:r>
      <w:r>
        <w:rPr>
          <w:rFonts w:ascii="Calibri" w:hAnsi="Calibri"/>
          <w:spacing w:val="1"/>
        </w:rPr>
        <w:t xml:space="preserve"> </w:t>
      </w:r>
      <w:r>
        <w:rPr>
          <w:rFonts w:ascii="Calibri" w:hAnsi="Calibri"/>
        </w:rPr>
        <w:t>оценочные</w:t>
      </w:r>
      <w:r>
        <w:rPr>
          <w:rFonts w:ascii="Calibri" w:hAnsi="Calibri"/>
          <w:spacing w:val="1"/>
        </w:rPr>
        <w:t xml:space="preserve"> </w:t>
      </w:r>
      <w:r>
        <w:rPr>
          <w:rFonts w:ascii="Calibri" w:hAnsi="Calibri"/>
        </w:rPr>
        <w:t>суждения;</w:t>
      </w:r>
    </w:p>
    <w:p w:rsidR="00AC2BF3" w:rsidRDefault="0057672D">
      <w:pPr>
        <w:pStyle w:val="a4"/>
        <w:numPr>
          <w:ilvl w:val="0"/>
          <w:numId w:val="121"/>
        </w:numPr>
        <w:tabs>
          <w:tab w:val="left" w:pos="1261"/>
        </w:tabs>
        <w:spacing w:before="1"/>
        <w:rPr>
          <w:rFonts w:ascii="Calibri" w:hAnsi="Calibri"/>
        </w:rPr>
      </w:pPr>
      <w:r>
        <w:rPr>
          <w:rFonts w:ascii="Calibri" w:hAnsi="Calibri"/>
        </w:rPr>
        <w:t>понимание</w:t>
      </w:r>
      <w:r>
        <w:rPr>
          <w:rFonts w:ascii="Calibri" w:hAnsi="Calibri"/>
          <w:spacing w:val="-4"/>
        </w:rPr>
        <w:t xml:space="preserve"> </w:t>
      </w:r>
      <w:r>
        <w:rPr>
          <w:rFonts w:ascii="Calibri" w:hAnsi="Calibri"/>
        </w:rPr>
        <w:t>значения</w:t>
      </w:r>
      <w:r>
        <w:rPr>
          <w:rFonts w:ascii="Calibri" w:hAnsi="Calibri"/>
          <w:spacing w:val="-3"/>
        </w:rPr>
        <w:t xml:space="preserve"> </w:t>
      </w:r>
      <w:r>
        <w:rPr>
          <w:rFonts w:ascii="Calibri" w:hAnsi="Calibri"/>
        </w:rPr>
        <w:t>коммуникации</w:t>
      </w:r>
      <w:r>
        <w:rPr>
          <w:rFonts w:ascii="Calibri" w:hAnsi="Calibri"/>
          <w:spacing w:val="-3"/>
        </w:rPr>
        <w:t xml:space="preserve"> </w:t>
      </w:r>
      <w:r>
        <w:rPr>
          <w:rFonts w:ascii="Calibri" w:hAnsi="Calibri"/>
        </w:rPr>
        <w:t>в</w:t>
      </w:r>
      <w:r>
        <w:rPr>
          <w:rFonts w:ascii="Calibri" w:hAnsi="Calibri"/>
          <w:spacing w:val="-4"/>
        </w:rPr>
        <w:t xml:space="preserve"> </w:t>
      </w:r>
      <w:r>
        <w:rPr>
          <w:rFonts w:ascii="Calibri" w:hAnsi="Calibri"/>
        </w:rPr>
        <w:t>межличностном</w:t>
      </w:r>
      <w:r>
        <w:rPr>
          <w:rFonts w:ascii="Calibri" w:hAnsi="Calibri"/>
          <w:spacing w:val="-4"/>
        </w:rPr>
        <w:t xml:space="preserve"> </w:t>
      </w:r>
      <w:r>
        <w:rPr>
          <w:rFonts w:ascii="Calibri" w:hAnsi="Calibri"/>
        </w:rPr>
        <w:t>общении;</w:t>
      </w:r>
    </w:p>
    <w:p w:rsidR="00AC2BF3" w:rsidRDefault="0057672D">
      <w:pPr>
        <w:pStyle w:val="a4"/>
        <w:numPr>
          <w:ilvl w:val="0"/>
          <w:numId w:val="121"/>
        </w:numPr>
        <w:tabs>
          <w:tab w:val="left" w:pos="1261"/>
        </w:tabs>
        <w:spacing w:before="5" w:line="235" w:lineRule="auto"/>
        <w:ind w:right="479"/>
        <w:rPr>
          <w:rFonts w:ascii="Calibri" w:hAnsi="Calibri"/>
        </w:rPr>
      </w:pPr>
      <w:r>
        <w:rPr>
          <w:rFonts w:ascii="Calibri" w:hAnsi="Calibri"/>
        </w:rPr>
        <w:t>умение</w:t>
      </w:r>
      <w:r>
        <w:rPr>
          <w:rFonts w:ascii="Calibri" w:hAnsi="Calibri"/>
          <w:spacing w:val="1"/>
        </w:rPr>
        <w:t xml:space="preserve"> </w:t>
      </w:r>
      <w:r>
        <w:rPr>
          <w:rFonts w:ascii="Calibri" w:hAnsi="Calibri"/>
        </w:rPr>
        <w:t>взаимодействовать</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ходе</w:t>
      </w:r>
      <w:r>
        <w:rPr>
          <w:rFonts w:ascii="Calibri" w:hAnsi="Calibri"/>
          <w:spacing w:val="1"/>
        </w:rPr>
        <w:t xml:space="preserve"> </w:t>
      </w:r>
      <w:r>
        <w:rPr>
          <w:rFonts w:ascii="Calibri" w:hAnsi="Calibri"/>
        </w:rPr>
        <w:t>выполнения</w:t>
      </w:r>
      <w:r>
        <w:rPr>
          <w:rFonts w:ascii="Calibri" w:hAnsi="Calibri"/>
          <w:spacing w:val="1"/>
        </w:rPr>
        <w:t xml:space="preserve"> </w:t>
      </w:r>
      <w:r>
        <w:rPr>
          <w:rFonts w:ascii="Calibri" w:hAnsi="Calibri"/>
        </w:rPr>
        <w:t>групповой</w:t>
      </w:r>
      <w:r>
        <w:rPr>
          <w:rFonts w:ascii="Calibri" w:hAnsi="Calibri"/>
          <w:spacing w:val="1"/>
        </w:rPr>
        <w:t xml:space="preserve"> </w:t>
      </w:r>
      <w:r>
        <w:rPr>
          <w:rFonts w:ascii="Calibri" w:hAnsi="Calibri"/>
        </w:rPr>
        <w:t>работы,</w:t>
      </w:r>
      <w:r>
        <w:rPr>
          <w:rFonts w:ascii="Calibri" w:hAnsi="Calibri"/>
          <w:spacing w:val="1"/>
        </w:rPr>
        <w:t xml:space="preserve"> </w:t>
      </w:r>
      <w:r>
        <w:rPr>
          <w:rFonts w:ascii="Calibri" w:hAnsi="Calibri"/>
        </w:rPr>
        <w:t>вести</w:t>
      </w:r>
      <w:r>
        <w:rPr>
          <w:rFonts w:ascii="Calibri" w:hAnsi="Calibri"/>
          <w:spacing w:val="1"/>
        </w:rPr>
        <w:t xml:space="preserve"> </w:t>
      </w:r>
      <w:r>
        <w:rPr>
          <w:rFonts w:ascii="Calibri" w:hAnsi="Calibri"/>
        </w:rPr>
        <w:t>диалог,</w:t>
      </w:r>
      <w:r>
        <w:rPr>
          <w:rFonts w:ascii="Calibri" w:hAnsi="Calibri"/>
          <w:spacing w:val="1"/>
        </w:rPr>
        <w:t xml:space="preserve"> </w:t>
      </w:r>
      <w:r>
        <w:rPr>
          <w:rFonts w:ascii="Calibri" w:hAnsi="Calibri"/>
        </w:rPr>
        <w:t>участвовать</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дискуссии,</w:t>
      </w:r>
      <w:r>
        <w:rPr>
          <w:rFonts w:ascii="Calibri" w:hAnsi="Calibri"/>
          <w:spacing w:val="-6"/>
        </w:rPr>
        <w:t xml:space="preserve"> </w:t>
      </w:r>
      <w:r>
        <w:rPr>
          <w:rFonts w:ascii="Calibri" w:hAnsi="Calibri"/>
        </w:rPr>
        <w:t>аргументировать собственную</w:t>
      </w:r>
      <w:r>
        <w:rPr>
          <w:rFonts w:ascii="Calibri" w:hAnsi="Calibri"/>
          <w:spacing w:val="-3"/>
        </w:rPr>
        <w:t xml:space="preserve"> </w:t>
      </w:r>
      <w:r>
        <w:rPr>
          <w:rFonts w:ascii="Calibri" w:hAnsi="Calibri"/>
        </w:rPr>
        <w:t>точку</w:t>
      </w:r>
      <w:r>
        <w:rPr>
          <w:rFonts w:ascii="Calibri" w:hAnsi="Calibri"/>
          <w:spacing w:val="-2"/>
        </w:rPr>
        <w:t xml:space="preserve"> </w:t>
      </w:r>
      <w:r>
        <w:rPr>
          <w:rFonts w:ascii="Calibri" w:hAnsi="Calibri"/>
        </w:rPr>
        <w:t>зрения;</w:t>
      </w:r>
    </w:p>
    <w:p w:rsidR="00AC2BF3" w:rsidRDefault="0057672D">
      <w:pPr>
        <w:pStyle w:val="a4"/>
        <w:numPr>
          <w:ilvl w:val="0"/>
          <w:numId w:val="121"/>
        </w:numPr>
        <w:tabs>
          <w:tab w:val="left" w:pos="1261"/>
        </w:tabs>
        <w:spacing w:before="2"/>
        <w:rPr>
          <w:rFonts w:ascii="Calibri" w:hAnsi="Calibri"/>
        </w:rPr>
      </w:pPr>
      <w:r>
        <w:rPr>
          <w:rFonts w:ascii="Calibri" w:hAnsi="Calibri"/>
        </w:rPr>
        <w:t>знакомство</w:t>
      </w:r>
      <w:r>
        <w:rPr>
          <w:rFonts w:ascii="Calibri" w:hAnsi="Calibri"/>
          <w:spacing w:val="-6"/>
        </w:rPr>
        <w:t xml:space="preserve"> </w:t>
      </w:r>
      <w:r>
        <w:rPr>
          <w:rFonts w:ascii="Calibri" w:hAnsi="Calibri"/>
        </w:rPr>
        <w:t>с</w:t>
      </w:r>
      <w:r>
        <w:rPr>
          <w:rFonts w:ascii="Calibri" w:hAnsi="Calibri"/>
          <w:spacing w:val="-1"/>
        </w:rPr>
        <w:t xml:space="preserve"> </w:t>
      </w:r>
      <w:r>
        <w:rPr>
          <w:rFonts w:ascii="Calibri" w:hAnsi="Calibri"/>
        </w:rPr>
        <w:t>отдельными</w:t>
      </w:r>
      <w:r>
        <w:rPr>
          <w:rFonts w:ascii="Calibri" w:hAnsi="Calibri"/>
          <w:spacing w:val="-3"/>
        </w:rPr>
        <w:t xml:space="preserve"> </w:t>
      </w:r>
      <w:r>
        <w:rPr>
          <w:rFonts w:ascii="Calibri" w:hAnsi="Calibri"/>
        </w:rPr>
        <w:t>приемами</w:t>
      </w:r>
      <w:r>
        <w:rPr>
          <w:rFonts w:ascii="Calibri" w:hAnsi="Calibri"/>
          <w:spacing w:val="-3"/>
        </w:rPr>
        <w:t xml:space="preserve"> </w:t>
      </w:r>
      <w:r>
        <w:rPr>
          <w:rFonts w:ascii="Calibri" w:hAnsi="Calibri"/>
        </w:rPr>
        <w:t>и</w:t>
      </w:r>
      <w:r>
        <w:rPr>
          <w:rFonts w:ascii="Calibri" w:hAnsi="Calibri"/>
          <w:spacing w:val="-2"/>
        </w:rPr>
        <w:t xml:space="preserve"> </w:t>
      </w:r>
      <w:r>
        <w:rPr>
          <w:rFonts w:ascii="Calibri" w:hAnsi="Calibri"/>
        </w:rPr>
        <w:t>техниками</w:t>
      </w:r>
      <w:r>
        <w:rPr>
          <w:rFonts w:ascii="Calibri" w:hAnsi="Calibri"/>
          <w:spacing w:val="-3"/>
        </w:rPr>
        <w:t xml:space="preserve"> </w:t>
      </w:r>
      <w:r>
        <w:rPr>
          <w:rFonts w:ascii="Calibri" w:hAnsi="Calibri"/>
        </w:rPr>
        <w:t>преодоления</w:t>
      </w:r>
      <w:r>
        <w:rPr>
          <w:rFonts w:ascii="Calibri" w:hAnsi="Calibri"/>
          <w:spacing w:val="-3"/>
        </w:rPr>
        <w:t xml:space="preserve"> </w:t>
      </w:r>
      <w:r>
        <w:rPr>
          <w:rFonts w:ascii="Calibri" w:hAnsi="Calibri"/>
        </w:rPr>
        <w:t>конфликтов.</w:t>
      </w:r>
    </w:p>
    <w:p w:rsidR="00AC2BF3" w:rsidRDefault="0057672D">
      <w:pPr>
        <w:spacing w:before="30" w:line="590" w:lineRule="exact"/>
        <w:ind w:left="1817" w:right="3045" w:firstLine="1882"/>
        <w:rPr>
          <w:b/>
        </w:rPr>
      </w:pPr>
      <w:r>
        <w:rPr>
          <w:b/>
        </w:rPr>
        <w:t>Ожидаемые результаты формирования УУД</w:t>
      </w:r>
      <w:r>
        <w:rPr>
          <w:b/>
          <w:spacing w:val="-53"/>
        </w:rPr>
        <w:t xml:space="preserve"> </w:t>
      </w:r>
      <w:r>
        <w:rPr>
          <w:b/>
        </w:rPr>
        <w:t>Человек. Деятельность человека</w:t>
      </w:r>
    </w:p>
    <w:p w:rsidR="00AC2BF3" w:rsidRDefault="0057672D">
      <w:pPr>
        <w:spacing w:line="228" w:lineRule="exact"/>
        <w:ind w:left="1817"/>
        <w:rPr>
          <w:b/>
        </w:rPr>
      </w:pPr>
      <w:r>
        <w:rPr>
          <w:b/>
        </w:rPr>
        <w:t>Выпускник</w:t>
      </w:r>
      <w:r>
        <w:rPr>
          <w:b/>
          <w:spacing w:val="-6"/>
        </w:rPr>
        <w:t xml:space="preserve"> </w:t>
      </w:r>
      <w:r>
        <w:rPr>
          <w:b/>
        </w:rPr>
        <w:t>научится:</w:t>
      </w:r>
    </w:p>
    <w:p w:rsidR="00AC2BF3" w:rsidRDefault="00AC2BF3">
      <w:pPr>
        <w:spacing w:line="228" w:lineRule="exact"/>
        <w:sectPr w:rsidR="00AC2BF3">
          <w:pgSz w:w="11910" w:h="16840"/>
          <w:pgMar w:top="920" w:right="0" w:bottom="1840" w:left="660" w:header="0" w:footer="1566" w:gutter="0"/>
          <w:cols w:space="720"/>
        </w:sectPr>
      </w:pPr>
    </w:p>
    <w:p w:rsidR="00AC2BF3" w:rsidRDefault="0057672D">
      <w:pPr>
        <w:pStyle w:val="a4"/>
        <w:numPr>
          <w:ilvl w:val="1"/>
          <w:numId w:val="121"/>
        </w:numPr>
        <w:tabs>
          <w:tab w:val="left" w:pos="1535"/>
        </w:tabs>
        <w:spacing w:before="74" w:line="269" w:lineRule="exact"/>
        <w:ind w:left="1534"/>
      </w:pPr>
      <w:r>
        <w:lastRenderedPageBreak/>
        <w:t>использовать</w:t>
      </w:r>
      <w:r>
        <w:rPr>
          <w:spacing w:val="-3"/>
        </w:rPr>
        <w:t xml:space="preserve"> </w:t>
      </w:r>
      <w:r>
        <w:t>знания</w:t>
      </w:r>
      <w:r>
        <w:rPr>
          <w:spacing w:val="-3"/>
        </w:rPr>
        <w:t xml:space="preserve"> </w:t>
      </w:r>
      <w:r>
        <w:t>о</w:t>
      </w:r>
      <w:r>
        <w:rPr>
          <w:spacing w:val="-7"/>
        </w:rPr>
        <w:t xml:space="preserve"> </w:t>
      </w:r>
      <w:r>
        <w:t>биологическом</w:t>
      </w:r>
      <w:r>
        <w:rPr>
          <w:spacing w:val="-3"/>
        </w:rPr>
        <w:t xml:space="preserve"> </w:t>
      </w:r>
      <w:r>
        <w:t>и</w:t>
      </w:r>
      <w:r>
        <w:rPr>
          <w:spacing w:val="-1"/>
        </w:rPr>
        <w:t xml:space="preserve"> </w:t>
      </w:r>
      <w:r>
        <w:t>социальном</w:t>
      </w:r>
      <w:r>
        <w:rPr>
          <w:spacing w:val="-3"/>
        </w:rPr>
        <w:t xml:space="preserve"> </w:t>
      </w:r>
      <w:r>
        <w:t>в</w:t>
      </w:r>
      <w:r>
        <w:rPr>
          <w:spacing w:val="-1"/>
        </w:rPr>
        <w:t xml:space="preserve"> </w:t>
      </w:r>
      <w:r>
        <w:t>человеке</w:t>
      </w:r>
      <w:r>
        <w:rPr>
          <w:spacing w:val="-8"/>
        </w:rPr>
        <w:t xml:space="preserve"> </w:t>
      </w:r>
      <w:r>
        <w:t>для</w:t>
      </w:r>
      <w:r>
        <w:rPr>
          <w:spacing w:val="-3"/>
        </w:rPr>
        <w:t xml:space="preserve"> </w:t>
      </w:r>
      <w:r>
        <w:t>характеристики</w:t>
      </w:r>
      <w:r>
        <w:rPr>
          <w:spacing w:val="-1"/>
        </w:rPr>
        <w:t xml:space="preserve"> </w:t>
      </w:r>
      <w:r>
        <w:t>его</w:t>
      </w:r>
      <w:r>
        <w:rPr>
          <w:spacing w:val="-7"/>
        </w:rPr>
        <w:t xml:space="preserve"> </w:t>
      </w:r>
      <w:r>
        <w:t>природы;</w:t>
      </w:r>
    </w:p>
    <w:p w:rsidR="00AC2BF3" w:rsidRDefault="0057672D">
      <w:pPr>
        <w:pStyle w:val="a4"/>
        <w:numPr>
          <w:ilvl w:val="1"/>
          <w:numId w:val="121"/>
        </w:numPr>
        <w:tabs>
          <w:tab w:val="left" w:pos="1535"/>
        </w:tabs>
        <w:ind w:right="484" w:firstLine="710"/>
      </w:pPr>
      <w:r>
        <w:t>характеризовать</w:t>
      </w:r>
      <w:r>
        <w:rPr>
          <w:spacing w:val="1"/>
        </w:rPr>
        <w:t xml:space="preserve"> </w:t>
      </w:r>
      <w:r>
        <w:t>основные</w:t>
      </w:r>
      <w:r>
        <w:rPr>
          <w:spacing w:val="1"/>
        </w:rPr>
        <w:t xml:space="preserve"> </w:t>
      </w:r>
      <w:r>
        <w:t>возрастные</w:t>
      </w:r>
      <w:r>
        <w:rPr>
          <w:spacing w:val="1"/>
        </w:rPr>
        <w:t xml:space="preserve"> </w:t>
      </w:r>
      <w:r>
        <w:t>периоды</w:t>
      </w:r>
      <w:r>
        <w:rPr>
          <w:spacing w:val="1"/>
        </w:rPr>
        <w:t xml:space="preserve"> </w:t>
      </w:r>
      <w:r>
        <w:t>жизни</w:t>
      </w:r>
      <w:r>
        <w:rPr>
          <w:spacing w:val="1"/>
        </w:rPr>
        <w:t xml:space="preserve"> </w:t>
      </w:r>
      <w:r>
        <w:t>человека,</w:t>
      </w:r>
      <w:r>
        <w:rPr>
          <w:spacing w:val="1"/>
        </w:rPr>
        <w:t xml:space="preserve"> </w:t>
      </w:r>
      <w:r>
        <w:t>особенности</w:t>
      </w:r>
      <w:r>
        <w:rPr>
          <w:spacing w:val="1"/>
        </w:rPr>
        <w:t xml:space="preserve"> </w:t>
      </w:r>
      <w:r>
        <w:t>подросткового</w:t>
      </w:r>
      <w:r>
        <w:rPr>
          <w:spacing w:val="1"/>
        </w:rPr>
        <w:t xml:space="preserve"> </w:t>
      </w:r>
      <w:r>
        <w:t>возраста;</w:t>
      </w:r>
    </w:p>
    <w:p w:rsidR="00AC2BF3" w:rsidRDefault="0057672D">
      <w:pPr>
        <w:pStyle w:val="a4"/>
        <w:numPr>
          <w:ilvl w:val="1"/>
          <w:numId w:val="121"/>
        </w:numPr>
        <w:tabs>
          <w:tab w:val="left" w:pos="1535"/>
        </w:tabs>
        <w:ind w:right="484" w:firstLine="710"/>
      </w:pPr>
      <w:r>
        <w:t>в</w:t>
      </w:r>
      <w:r>
        <w:rPr>
          <w:spacing w:val="1"/>
        </w:rPr>
        <w:t xml:space="preserve"> </w:t>
      </w:r>
      <w:r>
        <w:t>модельных</w:t>
      </w:r>
      <w:r>
        <w:rPr>
          <w:spacing w:val="1"/>
        </w:rPr>
        <w:t xml:space="preserve"> </w:t>
      </w:r>
      <w:r>
        <w:t>и</w:t>
      </w:r>
      <w:r>
        <w:rPr>
          <w:spacing w:val="1"/>
        </w:rPr>
        <w:t xml:space="preserve"> </w:t>
      </w:r>
      <w:r>
        <w:t>реальных ситуациях выделять</w:t>
      </w:r>
      <w:r>
        <w:rPr>
          <w:spacing w:val="1"/>
        </w:rPr>
        <w:t xml:space="preserve"> </w:t>
      </w:r>
      <w:r>
        <w:t>сущностные характеристики</w:t>
      </w:r>
      <w:r>
        <w:rPr>
          <w:spacing w:val="1"/>
        </w:rPr>
        <w:t xml:space="preserve"> </w:t>
      </w:r>
      <w:r>
        <w:t>и</w:t>
      </w:r>
      <w:r>
        <w:rPr>
          <w:spacing w:val="1"/>
        </w:rPr>
        <w:t xml:space="preserve"> </w:t>
      </w:r>
      <w:r>
        <w:t>основные виды</w:t>
      </w:r>
      <w:r>
        <w:rPr>
          <w:spacing w:val="1"/>
        </w:rPr>
        <w:t xml:space="preserve"> </w:t>
      </w:r>
      <w:r>
        <w:t>деятельности</w:t>
      </w:r>
      <w:r>
        <w:rPr>
          <w:spacing w:val="2"/>
        </w:rPr>
        <w:t xml:space="preserve"> </w:t>
      </w:r>
      <w:r>
        <w:t>людей,</w:t>
      </w:r>
      <w:r>
        <w:rPr>
          <w:spacing w:val="3"/>
        </w:rPr>
        <w:t xml:space="preserve"> </w:t>
      </w:r>
      <w:r>
        <w:t>объяснять роль</w:t>
      </w:r>
      <w:r>
        <w:rPr>
          <w:spacing w:val="2"/>
        </w:rPr>
        <w:t xml:space="preserve"> </w:t>
      </w:r>
      <w:r>
        <w:t>мотивов</w:t>
      </w:r>
      <w:r>
        <w:rPr>
          <w:spacing w:val="2"/>
        </w:rPr>
        <w:t xml:space="preserve"> </w:t>
      </w:r>
      <w:r>
        <w:t>в</w:t>
      </w:r>
      <w:r>
        <w:rPr>
          <w:spacing w:val="2"/>
        </w:rPr>
        <w:t xml:space="preserve"> </w:t>
      </w:r>
      <w:r>
        <w:t>деятельности</w:t>
      </w:r>
      <w:r>
        <w:rPr>
          <w:spacing w:val="3"/>
        </w:rPr>
        <w:t xml:space="preserve"> </w:t>
      </w:r>
      <w:r>
        <w:t>человека;</w:t>
      </w:r>
    </w:p>
    <w:p w:rsidR="00AC2BF3" w:rsidRDefault="0057672D">
      <w:pPr>
        <w:pStyle w:val="a4"/>
        <w:numPr>
          <w:ilvl w:val="1"/>
          <w:numId w:val="121"/>
        </w:numPr>
        <w:tabs>
          <w:tab w:val="left" w:pos="1535"/>
        </w:tabs>
        <w:spacing w:before="2" w:line="269" w:lineRule="exact"/>
        <w:ind w:left="1534"/>
      </w:pPr>
      <w:r>
        <w:t>характеризовать</w:t>
      </w:r>
      <w:r>
        <w:rPr>
          <w:spacing w:val="-6"/>
        </w:rPr>
        <w:t xml:space="preserve"> </w:t>
      </w:r>
      <w:r>
        <w:t>и</w:t>
      </w:r>
      <w:r>
        <w:rPr>
          <w:spacing w:val="-4"/>
        </w:rPr>
        <w:t xml:space="preserve"> </w:t>
      </w:r>
      <w:r>
        <w:t>иллюстрировать</w:t>
      </w:r>
      <w:r>
        <w:rPr>
          <w:spacing w:val="-6"/>
        </w:rPr>
        <w:t xml:space="preserve"> </w:t>
      </w:r>
      <w:r>
        <w:t>конкретными</w:t>
      </w:r>
      <w:r>
        <w:rPr>
          <w:spacing w:val="-4"/>
        </w:rPr>
        <w:t xml:space="preserve"> </w:t>
      </w:r>
      <w:r>
        <w:t>примерами</w:t>
      </w:r>
      <w:r>
        <w:rPr>
          <w:spacing w:val="-1"/>
        </w:rPr>
        <w:t xml:space="preserve"> </w:t>
      </w:r>
      <w:r>
        <w:t>группы</w:t>
      </w:r>
      <w:r>
        <w:rPr>
          <w:spacing w:val="-5"/>
        </w:rPr>
        <w:t xml:space="preserve"> </w:t>
      </w:r>
      <w:r>
        <w:t>потребностей человека;</w:t>
      </w:r>
    </w:p>
    <w:p w:rsidR="00AC2BF3" w:rsidRDefault="0057672D">
      <w:pPr>
        <w:pStyle w:val="a4"/>
        <w:numPr>
          <w:ilvl w:val="1"/>
          <w:numId w:val="121"/>
        </w:numPr>
        <w:tabs>
          <w:tab w:val="left" w:pos="1535"/>
        </w:tabs>
        <w:spacing w:line="269" w:lineRule="exact"/>
        <w:ind w:left="1534"/>
      </w:pPr>
      <w:r>
        <w:t>приводить</w:t>
      </w:r>
      <w:r>
        <w:rPr>
          <w:spacing w:val="-8"/>
        </w:rPr>
        <w:t xml:space="preserve"> </w:t>
      </w:r>
      <w:r>
        <w:t>примеры</w:t>
      </w:r>
      <w:r>
        <w:rPr>
          <w:spacing w:val="-4"/>
        </w:rPr>
        <w:t xml:space="preserve"> </w:t>
      </w:r>
      <w:r>
        <w:t>основных</w:t>
      </w:r>
      <w:r>
        <w:rPr>
          <w:spacing w:val="-3"/>
        </w:rPr>
        <w:t xml:space="preserve"> </w:t>
      </w:r>
      <w:r>
        <w:t>видов</w:t>
      </w:r>
      <w:r>
        <w:rPr>
          <w:spacing w:val="-2"/>
        </w:rPr>
        <w:t xml:space="preserve"> </w:t>
      </w:r>
      <w:r>
        <w:t>деятельности</w:t>
      </w:r>
      <w:r>
        <w:rPr>
          <w:spacing w:val="-3"/>
        </w:rPr>
        <w:t xml:space="preserve"> </w:t>
      </w:r>
      <w:r>
        <w:t>человека;</w:t>
      </w:r>
    </w:p>
    <w:p w:rsidR="00AC2BF3" w:rsidRDefault="0057672D">
      <w:pPr>
        <w:pStyle w:val="a4"/>
        <w:numPr>
          <w:ilvl w:val="1"/>
          <w:numId w:val="121"/>
        </w:numPr>
        <w:tabs>
          <w:tab w:val="left" w:pos="1535"/>
        </w:tabs>
        <w:spacing w:before="2" w:line="237" w:lineRule="auto"/>
        <w:ind w:right="473" w:firstLine="710"/>
      </w:pPr>
      <w:r>
        <w:t>выполнять</w:t>
      </w:r>
      <w:r>
        <w:rPr>
          <w:spacing w:val="1"/>
        </w:rPr>
        <w:t xml:space="preserve"> </w:t>
      </w:r>
      <w:r>
        <w:t>несложные</w:t>
      </w:r>
      <w:r>
        <w:rPr>
          <w:spacing w:val="1"/>
        </w:rPr>
        <w:t xml:space="preserve"> </w:t>
      </w:r>
      <w:r>
        <w:t>практические</w:t>
      </w:r>
      <w:r>
        <w:rPr>
          <w:spacing w:val="1"/>
        </w:rPr>
        <w:t xml:space="preserve"> </w:t>
      </w:r>
      <w:r>
        <w:t>задания</w:t>
      </w:r>
      <w:r>
        <w:rPr>
          <w:spacing w:val="1"/>
        </w:rPr>
        <w:t xml:space="preserve"> </w:t>
      </w:r>
      <w:r>
        <w:t>по</w:t>
      </w:r>
      <w:r>
        <w:rPr>
          <w:spacing w:val="1"/>
        </w:rPr>
        <w:t xml:space="preserve"> </w:t>
      </w:r>
      <w:r>
        <w:t>анализу</w:t>
      </w:r>
      <w:r>
        <w:rPr>
          <w:spacing w:val="1"/>
        </w:rPr>
        <w:t xml:space="preserve"> </w:t>
      </w:r>
      <w:r>
        <w:t>ситуаций,</w:t>
      </w:r>
      <w:r>
        <w:rPr>
          <w:spacing w:val="1"/>
        </w:rPr>
        <w:t xml:space="preserve"> </w:t>
      </w:r>
      <w:r>
        <w:t>связанных</w:t>
      </w:r>
      <w:r>
        <w:rPr>
          <w:spacing w:val="1"/>
        </w:rPr>
        <w:t xml:space="preserve"> </w:t>
      </w:r>
      <w:r>
        <w:t>с</w:t>
      </w:r>
      <w:r>
        <w:rPr>
          <w:spacing w:val="1"/>
        </w:rPr>
        <w:t xml:space="preserve"> </w:t>
      </w:r>
      <w:r>
        <w:t>различными</w:t>
      </w:r>
      <w:r>
        <w:rPr>
          <w:spacing w:val="1"/>
        </w:rPr>
        <w:t xml:space="preserve"> </w:t>
      </w:r>
      <w:r>
        <w:t>способами</w:t>
      </w:r>
      <w:r>
        <w:rPr>
          <w:spacing w:val="1"/>
        </w:rPr>
        <w:t xml:space="preserve"> </w:t>
      </w:r>
      <w:r>
        <w:t>разрешения</w:t>
      </w:r>
      <w:r>
        <w:rPr>
          <w:spacing w:val="1"/>
        </w:rPr>
        <w:t xml:space="preserve"> </w:t>
      </w:r>
      <w:r>
        <w:t>межличностных</w:t>
      </w:r>
      <w:r>
        <w:rPr>
          <w:spacing w:val="1"/>
        </w:rPr>
        <w:t xml:space="preserve"> </w:t>
      </w:r>
      <w:r>
        <w:t>конфликтов;</w:t>
      </w:r>
      <w:r>
        <w:rPr>
          <w:spacing w:val="1"/>
        </w:rPr>
        <w:t xml:space="preserve"> </w:t>
      </w:r>
      <w:r>
        <w:t>выражать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различным</w:t>
      </w:r>
      <w:r>
        <w:rPr>
          <w:spacing w:val="1"/>
        </w:rPr>
        <w:t xml:space="preserve"> </w:t>
      </w:r>
      <w:r>
        <w:t>способам разрешения</w:t>
      </w:r>
      <w:r>
        <w:rPr>
          <w:spacing w:val="1"/>
        </w:rPr>
        <w:t xml:space="preserve"> </w:t>
      </w:r>
      <w:r>
        <w:t>межличностных</w:t>
      </w:r>
      <w:r>
        <w:rPr>
          <w:spacing w:val="2"/>
        </w:rPr>
        <w:t xml:space="preserve"> </w:t>
      </w:r>
      <w:r>
        <w:t>конфликтов.</w:t>
      </w:r>
    </w:p>
    <w:p w:rsidR="00AC2BF3" w:rsidRDefault="0057672D">
      <w:pPr>
        <w:spacing w:before="9"/>
        <w:ind w:left="1817"/>
        <w:jc w:val="both"/>
        <w:rPr>
          <w:b/>
        </w:rPr>
      </w:pPr>
      <w:r>
        <w:rPr>
          <w:b/>
        </w:rPr>
        <w:t>Выпускник</w:t>
      </w:r>
      <w:r>
        <w:rPr>
          <w:b/>
          <w:spacing w:val="-7"/>
        </w:rPr>
        <w:t xml:space="preserve"> </w:t>
      </w:r>
      <w:r>
        <w:rPr>
          <w:b/>
        </w:rPr>
        <w:t>получит</w:t>
      </w:r>
      <w:r>
        <w:rPr>
          <w:b/>
          <w:spacing w:val="-2"/>
        </w:rPr>
        <w:t xml:space="preserve"> </w:t>
      </w:r>
      <w:r>
        <w:rPr>
          <w:b/>
        </w:rPr>
        <w:t>возможность</w:t>
      </w:r>
      <w:r>
        <w:rPr>
          <w:b/>
          <w:spacing w:val="-2"/>
        </w:rPr>
        <w:t xml:space="preserve"> </w:t>
      </w:r>
      <w:r>
        <w:rPr>
          <w:b/>
        </w:rPr>
        <w:t>научиться:</w:t>
      </w:r>
    </w:p>
    <w:p w:rsidR="00AC2BF3" w:rsidRDefault="0057672D">
      <w:pPr>
        <w:pStyle w:val="a4"/>
        <w:numPr>
          <w:ilvl w:val="1"/>
          <w:numId w:val="121"/>
        </w:numPr>
        <w:tabs>
          <w:tab w:val="left" w:pos="1535"/>
          <w:tab w:val="left" w:pos="2767"/>
          <w:tab w:val="left" w:pos="8265"/>
          <w:tab w:val="left" w:pos="9513"/>
        </w:tabs>
        <w:spacing w:before="38"/>
        <w:ind w:right="479" w:firstLine="710"/>
        <w:jc w:val="left"/>
        <w:rPr>
          <w:i/>
        </w:rPr>
      </w:pPr>
      <w:r>
        <w:rPr>
          <w:i/>
        </w:rPr>
        <w:t>выполнять</w:t>
      </w:r>
      <w:r>
        <w:rPr>
          <w:i/>
        </w:rPr>
        <w:tab/>
        <w:t xml:space="preserve">несложные  </w:t>
      </w:r>
      <w:r>
        <w:rPr>
          <w:i/>
          <w:spacing w:val="33"/>
        </w:rPr>
        <w:t xml:space="preserve"> </w:t>
      </w:r>
      <w:r>
        <w:rPr>
          <w:i/>
        </w:rPr>
        <w:t xml:space="preserve">практические  </w:t>
      </w:r>
      <w:r>
        <w:rPr>
          <w:i/>
          <w:spacing w:val="33"/>
        </w:rPr>
        <w:t xml:space="preserve"> </w:t>
      </w:r>
      <w:r>
        <w:rPr>
          <w:i/>
        </w:rPr>
        <w:t xml:space="preserve">задания,  </w:t>
      </w:r>
      <w:r>
        <w:rPr>
          <w:i/>
          <w:spacing w:val="32"/>
        </w:rPr>
        <w:t xml:space="preserve"> </w:t>
      </w:r>
      <w:r>
        <w:rPr>
          <w:i/>
        </w:rPr>
        <w:t xml:space="preserve">основанные  </w:t>
      </w:r>
      <w:r>
        <w:rPr>
          <w:i/>
          <w:spacing w:val="33"/>
        </w:rPr>
        <w:t xml:space="preserve"> </w:t>
      </w:r>
      <w:r>
        <w:rPr>
          <w:i/>
        </w:rPr>
        <w:t>на</w:t>
      </w:r>
      <w:r>
        <w:rPr>
          <w:i/>
        </w:rPr>
        <w:tab/>
        <w:t>ситуациях,</w:t>
      </w:r>
      <w:r>
        <w:rPr>
          <w:i/>
        </w:rPr>
        <w:tab/>
        <w:t>связанных</w:t>
      </w:r>
      <w:r>
        <w:rPr>
          <w:i/>
          <w:spacing w:val="20"/>
        </w:rPr>
        <w:t xml:space="preserve"> </w:t>
      </w:r>
      <w:r>
        <w:rPr>
          <w:i/>
        </w:rPr>
        <w:t>с</w:t>
      </w:r>
      <w:r>
        <w:rPr>
          <w:i/>
          <w:spacing w:val="-52"/>
        </w:rPr>
        <w:t xml:space="preserve"> </w:t>
      </w:r>
      <w:r>
        <w:rPr>
          <w:i/>
        </w:rPr>
        <w:t>деятельностью</w:t>
      </w:r>
      <w:r>
        <w:rPr>
          <w:i/>
          <w:spacing w:val="-1"/>
        </w:rPr>
        <w:t xml:space="preserve"> </w:t>
      </w:r>
      <w:r>
        <w:rPr>
          <w:i/>
        </w:rPr>
        <w:t>человека;</w:t>
      </w:r>
    </w:p>
    <w:p w:rsidR="00AC2BF3" w:rsidRDefault="0057672D">
      <w:pPr>
        <w:pStyle w:val="a4"/>
        <w:numPr>
          <w:ilvl w:val="1"/>
          <w:numId w:val="121"/>
        </w:numPr>
        <w:tabs>
          <w:tab w:val="left" w:pos="1535"/>
        </w:tabs>
        <w:spacing w:before="1" w:line="269" w:lineRule="exact"/>
        <w:ind w:left="1534"/>
        <w:jc w:val="left"/>
        <w:rPr>
          <w:i/>
        </w:rPr>
      </w:pPr>
      <w:r>
        <w:rPr>
          <w:i/>
        </w:rPr>
        <w:t>оценивать</w:t>
      </w:r>
      <w:r>
        <w:rPr>
          <w:i/>
          <w:spacing w:val="-1"/>
        </w:rPr>
        <w:t xml:space="preserve"> </w:t>
      </w:r>
      <w:r>
        <w:rPr>
          <w:i/>
        </w:rPr>
        <w:t>роль</w:t>
      </w:r>
      <w:r>
        <w:rPr>
          <w:i/>
          <w:spacing w:val="-5"/>
        </w:rPr>
        <w:t xml:space="preserve"> </w:t>
      </w:r>
      <w:r>
        <w:rPr>
          <w:i/>
        </w:rPr>
        <w:t>деятельности в жизни</w:t>
      </w:r>
      <w:r>
        <w:rPr>
          <w:i/>
          <w:spacing w:val="-5"/>
        </w:rPr>
        <w:t xml:space="preserve"> </w:t>
      </w:r>
      <w:r>
        <w:rPr>
          <w:i/>
        </w:rPr>
        <w:t>человека</w:t>
      </w:r>
      <w:r>
        <w:rPr>
          <w:i/>
          <w:spacing w:val="-1"/>
        </w:rPr>
        <w:t xml:space="preserve"> </w:t>
      </w:r>
      <w:r>
        <w:rPr>
          <w:i/>
        </w:rPr>
        <w:t>и</w:t>
      </w:r>
      <w:r>
        <w:rPr>
          <w:i/>
          <w:spacing w:val="-5"/>
        </w:rPr>
        <w:t xml:space="preserve"> </w:t>
      </w:r>
      <w:r>
        <w:rPr>
          <w:i/>
        </w:rPr>
        <w:t>общества;</w:t>
      </w:r>
    </w:p>
    <w:p w:rsidR="00AC2BF3" w:rsidRDefault="0057672D">
      <w:pPr>
        <w:pStyle w:val="a4"/>
        <w:numPr>
          <w:ilvl w:val="1"/>
          <w:numId w:val="121"/>
        </w:numPr>
        <w:tabs>
          <w:tab w:val="left" w:pos="1535"/>
        </w:tabs>
        <w:spacing w:before="4" w:line="235" w:lineRule="auto"/>
        <w:ind w:right="476" w:firstLine="710"/>
        <w:jc w:val="left"/>
        <w:rPr>
          <w:i/>
        </w:rPr>
      </w:pPr>
      <w:r>
        <w:rPr>
          <w:i/>
        </w:rPr>
        <w:t>оценивать</w:t>
      </w:r>
      <w:r>
        <w:rPr>
          <w:i/>
          <w:spacing w:val="50"/>
        </w:rPr>
        <w:t xml:space="preserve"> </w:t>
      </w:r>
      <w:r>
        <w:rPr>
          <w:i/>
        </w:rPr>
        <w:t>последствия</w:t>
      </w:r>
      <w:r>
        <w:rPr>
          <w:i/>
          <w:spacing w:val="48"/>
        </w:rPr>
        <w:t xml:space="preserve"> </w:t>
      </w:r>
      <w:r>
        <w:rPr>
          <w:i/>
        </w:rPr>
        <w:t>удовлетворения</w:t>
      </w:r>
      <w:r>
        <w:rPr>
          <w:i/>
          <w:spacing w:val="48"/>
        </w:rPr>
        <w:t xml:space="preserve"> </w:t>
      </w:r>
      <w:r>
        <w:rPr>
          <w:i/>
        </w:rPr>
        <w:t>мнимых</w:t>
      </w:r>
      <w:r>
        <w:rPr>
          <w:i/>
          <w:spacing w:val="48"/>
        </w:rPr>
        <w:t xml:space="preserve"> </w:t>
      </w:r>
      <w:r>
        <w:rPr>
          <w:i/>
        </w:rPr>
        <w:t>потребностей,</w:t>
      </w:r>
      <w:r>
        <w:rPr>
          <w:i/>
          <w:spacing w:val="52"/>
        </w:rPr>
        <w:t xml:space="preserve"> </w:t>
      </w:r>
      <w:r>
        <w:rPr>
          <w:i/>
        </w:rPr>
        <w:t>на</w:t>
      </w:r>
      <w:r>
        <w:rPr>
          <w:i/>
          <w:spacing w:val="49"/>
        </w:rPr>
        <w:t xml:space="preserve"> </w:t>
      </w:r>
      <w:r>
        <w:rPr>
          <w:i/>
        </w:rPr>
        <w:t>примерах</w:t>
      </w:r>
      <w:r>
        <w:rPr>
          <w:i/>
          <w:spacing w:val="47"/>
        </w:rPr>
        <w:t xml:space="preserve"> </w:t>
      </w:r>
      <w:r>
        <w:rPr>
          <w:i/>
        </w:rPr>
        <w:t>показывать</w:t>
      </w:r>
      <w:r>
        <w:rPr>
          <w:i/>
          <w:spacing w:val="-52"/>
        </w:rPr>
        <w:t xml:space="preserve"> </w:t>
      </w:r>
      <w:r>
        <w:rPr>
          <w:i/>
        </w:rPr>
        <w:t>опасность</w:t>
      </w:r>
      <w:r>
        <w:rPr>
          <w:i/>
          <w:spacing w:val="1"/>
        </w:rPr>
        <w:t xml:space="preserve"> </w:t>
      </w:r>
      <w:r>
        <w:rPr>
          <w:i/>
        </w:rPr>
        <w:t>удовлетворения мнимых</w:t>
      </w:r>
      <w:r>
        <w:rPr>
          <w:i/>
          <w:spacing w:val="-1"/>
        </w:rPr>
        <w:t xml:space="preserve"> </w:t>
      </w:r>
      <w:r>
        <w:rPr>
          <w:i/>
        </w:rPr>
        <w:t>потребностей,</w:t>
      </w:r>
      <w:r>
        <w:rPr>
          <w:i/>
          <w:spacing w:val="-1"/>
        </w:rPr>
        <w:t xml:space="preserve"> </w:t>
      </w:r>
      <w:r>
        <w:rPr>
          <w:i/>
        </w:rPr>
        <w:t>угрожающих здоровью;</w:t>
      </w:r>
    </w:p>
    <w:p w:rsidR="00AC2BF3" w:rsidRDefault="0057672D">
      <w:pPr>
        <w:pStyle w:val="a4"/>
        <w:numPr>
          <w:ilvl w:val="1"/>
          <w:numId w:val="121"/>
        </w:numPr>
        <w:tabs>
          <w:tab w:val="left" w:pos="1535"/>
        </w:tabs>
        <w:spacing w:before="2"/>
        <w:ind w:right="467" w:firstLine="710"/>
        <w:jc w:val="left"/>
        <w:rPr>
          <w:i/>
        </w:rPr>
      </w:pPr>
      <w:r>
        <w:rPr>
          <w:i/>
        </w:rPr>
        <w:t>использовать</w:t>
      </w:r>
      <w:r>
        <w:rPr>
          <w:i/>
          <w:spacing w:val="23"/>
        </w:rPr>
        <w:t xml:space="preserve"> </w:t>
      </w:r>
      <w:r>
        <w:rPr>
          <w:i/>
        </w:rPr>
        <w:t>элементы</w:t>
      </w:r>
      <w:r>
        <w:rPr>
          <w:i/>
          <w:spacing w:val="22"/>
        </w:rPr>
        <w:t xml:space="preserve"> </w:t>
      </w:r>
      <w:r>
        <w:rPr>
          <w:i/>
        </w:rPr>
        <w:t>причинно-следственного</w:t>
      </w:r>
      <w:r>
        <w:rPr>
          <w:i/>
          <w:spacing w:val="23"/>
        </w:rPr>
        <w:t xml:space="preserve"> </w:t>
      </w:r>
      <w:r>
        <w:rPr>
          <w:i/>
        </w:rPr>
        <w:t>анализа</w:t>
      </w:r>
      <w:r>
        <w:rPr>
          <w:i/>
          <w:spacing w:val="19"/>
        </w:rPr>
        <w:t xml:space="preserve"> </w:t>
      </w:r>
      <w:r>
        <w:rPr>
          <w:i/>
        </w:rPr>
        <w:t>при</w:t>
      </w:r>
      <w:r>
        <w:rPr>
          <w:i/>
          <w:spacing w:val="18"/>
        </w:rPr>
        <w:t xml:space="preserve"> </w:t>
      </w:r>
      <w:r>
        <w:rPr>
          <w:i/>
        </w:rPr>
        <w:t>характеристике</w:t>
      </w:r>
      <w:r>
        <w:rPr>
          <w:i/>
          <w:spacing w:val="16"/>
        </w:rPr>
        <w:t xml:space="preserve"> </w:t>
      </w:r>
      <w:r>
        <w:rPr>
          <w:i/>
        </w:rPr>
        <w:t>межличностных</w:t>
      </w:r>
      <w:r>
        <w:rPr>
          <w:i/>
          <w:spacing w:val="-52"/>
        </w:rPr>
        <w:t xml:space="preserve"> </w:t>
      </w:r>
      <w:r>
        <w:rPr>
          <w:i/>
        </w:rPr>
        <w:t>конфликтов;</w:t>
      </w:r>
    </w:p>
    <w:p w:rsidR="00AC2BF3" w:rsidRDefault="0057672D">
      <w:pPr>
        <w:pStyle w:val="a4"/>
        <w:numPr>
          <w:ilvl w:val="1"/>
          <w:numId w:val="121"/>
        </w:numPr>
        <w:tabs>
          <w:tab w:val="left" w:pos="1535"/>
        </w:tabs>
        <w:spacing w:before="1"/>
        <w:ind w:right="474" w:firstLine="710"/>
        <w:jc w:val="left"/>
        <w:rPr>
          <w:i/>
        </w:rPr>
      </w:pPr>
      <w:r>
        <w:rPr>
          <w:i/>
        </w:rPr>
        <w:t>моделировать</w:t>
      </w:r>
      <w:r>
        <w:rPr>
          <w:i/>
          <w:spacing w:val="1"/>
        </w:rPr>
        <w:t xml:space="preserve"> </w:t>
      </w:r>
      <w:r>
        <w:rPr>
          <w:i/>
        </w:rPr>
        <w:t>возможные</w:t>
      </w:r>
      <w:r>
        <w:rPr>
          <w:i/>
          <w:spacing w:val="1"/>
        </w:rPr>
        <w:t xml:space="preserve"> </w:t>
      </w:r>
      <w:r>
        <w:rPr>
          <w:i/>
        </w:rPr>
        <w:t>последствия</w:t>
      </w:r>
      <w:r>
        <w:rPr>
          <w:i/>
          <w:spacing w:val="1"/>
        </w:rPr>
        <w:t xml:space="preserve"> </w:t>
      </w:r>
      <w:r>
        <w:rPr>
          <w:i/>
        </w:rPr>
        <w:t>позитивного</w:t>
      </w:r>
      <w:r>
        <w:rPr>
          <w:i/>
          <w:spacing w:val="1"/>
        </w:rPr>
        <w:t xml:space="preserve"> </w:t>
      </w:r>
      <w:r>
        <w:rPr>
          <w:i/>
        </w:rPr>
        <w:t>и</w:t>
      </w:r>
      <w:r>
        <w:rPr>
          <w:i/>
          <w:spacing w:val="1"/>
        </w:rPr>
        <w:t xml:space="preserve"> </w:t>
      </w:r>
      <w:r>
        <w:rPr>
          <w:i/>
        </w:rPr>
        <w:t>негативного</w:t>
      </w:r>
      <w:r>
        <w:rPr>
          <w:i/>
          <w:spacing w:val="1"/>
        </w:rPr>
        <w:t xml:space="preserve"> </w:t>
      </w:r>
      <w:r>
        <w:rPr>
          <w:i/>
        </w:rPr>
        <w:t>воздействия</w:t>
      </w:r>
      <w:r>
        <w:rPr>
          <w:i/>
          <w:spacing w:val="1"/>
        </w:rPr>
        <w:t xml:space="preserve"> </w:t>
      </w:r>
      <w:r>
        <w:rPr>
          <w:i/>
        </w:rPr>
        <w:t>группы</w:t>
      </w:r>
      <w:r>
        <w:rPr>
          <w:i/>
          <w:spacing w:val="1"/>
        </w:rPr>
        <w:t xml:space="preserve"> </w:t>
      </w:r>
      <w:r>
        <w:rPr>
          <w:i/>
        </w:rPr>
        <w:t>на</w:t>
      </w:r>
      <w:r>
        <w:rPr>
          <w:i/>
          <w:spacing w:val="-52"/>
        </w:rPr>
        <w:t xml:space="preserve"> </w:t>
      </w:r>
      <w:r>
        <w:rPr>
          <w:i/>
        </w:rPr>
        <w:t>человека,</w:t>
      </w:r>
      <w:r>
        <w:rPr>
          <w:i/>
          <w:spacing w:val="3"/>
        </w:rPr>
        <w:t xml:space="preserve"> </w:t>
      </w:r>
      <w:r>
        <w:rPr>
          <w:i/>
        </w:rPr>
        <w:t>делать</w:t>
      </w:r>
      <w:r>
        <w:rPr>
          <w:i/>
          <w:spacing w:val="-3"/>
        </w:rPr>
        <w:t xml:space="preserve"> </w:t>
      </w:r>
      <w:r>
        <w:rPr>
          <w:i/>
        </w:rPr>
        <w:t>выводы.</w:t>
      </w:r>
    </w:p>
    <w:p w:rsidR="00AC2BF3" w:rsidRDefault="0057672D">
      <w:pPr>
        <w:spacing w:before="7" w:line="278" w:lineRule="auto"/>
        <w:ind w:left="1817" w:right="7221"/>
        <w:rPr>
          <w:b/>
        </w:rPr>
      </w:pPr>
      <w:r>
        <w:rPr>
          <w:b/>
        </w:rPr>
        <w:t>Общество</w:t>
      </w:r>
      <w:r>
        <w:rPr>
          <w:b/>
          <w:spacing w:val="8"/>
        </w:rPr>
        <w:t xml:space="preserve"> </w:t>
      </w:r>
      <w:r>
        <w:rPr>
          <w:b/>
          <w:spacing w:val="-1"/>
        </w:rPr>
        <w:t>Выпускник</w:t>
      </w:r>
      <w:r>
        <w:rPr>
          <w:b/>
          <w:spacing w:val="-9"/>
        </w:rPr>
        <w:t xml:space="preserve"> </w:t>
      </w:r>
      <w:r>
        <w:rPr>
          <w:b/>
        </w:rPr>
        <w:t>научится:</w:t>
      </w:r>
    </w:p>
    <w:p w:rsidR="00AC2BF3" w:rsidRDefault="0057672D">
      <w:pPr>
        <w:pStyle w:val="a4"/>
        <w:numPr>
          <w:ilvl w:val="1"/>
          <w:numId w:val="121"/>
        </w:numPr>
        <w:tabs>
          <w:tab w:val="left" w:pos="1535"/>
        </w:tabs>
        <w:spacing w:before="2" w:line="235" w:lineRule="auto"/>
        <w:ind w:right="481" w:firstLine="710"/>
        <w:jc w:val="left"/>
      </w:pPr>
      <w:r>
        <w:t>демонстрировать</w:t>
      </w:r>
      <w:r>
        <w:rPr>
          <w:spacing w:val="46"/>
        </w:rPr>
        <w:t xml:space="preserve"> </w:t>
      </w:r>
      <w:r>
        <w:t>на</w:t>
      </w:r>
      <w:r>
        <w:rPr>
          <w:spacing w:val="50"/>
        </w:rPr>
        <w:t xml:space="preserve"> </w:t>
      </w:r>
      <w:r>
        <w:t>примерах</w:t>
      </w:r>
      <w:r>
        <w:rPr>
          <w:spacing w:val="47"/>
        </w:rPr>
        <w:t xml:space="preserve"> </w:t>
      </w:r>
      <w:r>
        <w:t>взаимосвязь</w:t>
      </w:r>
      <w:r>
        <w:rPr>
          <w:spacing w:val="47"/>
        </w:rPr>
        <w:t xml:space="preserve"> </w:t>
      </w:r>
      <w:r>
        <w:t>природы</w:t>
      </w:r>
      <w:r>
        <w:rPr>
          <w:spacing w:val="47"/>
        </w:rPr>
        <w:t xml:space="preserve"> </w:t>
      </w:r>
      <w:r>
        <w:t>и</w:t>
      </w:r>
      <w:r>
        <w:rPr>
          <w:spacing w:val="48"/>
        </w:rPr>
        <w:t xml:space="preserve"> </w:t>
      </w:r>
      <w:r>
        <w:t>общества,</w:t>
      </w:r>
      <w:r>
        <w:rPr>
          <w:spacing w:val="48"/>
        </w:rPr>
        <w:t xml:space="preserve"> </w:t>
      </w:r>
      <w:r>
        <w:t>раскрывать</w:t>
      </w:r>
      <w:r>
        <w:rPr>
          <w:spacing w:val="47"/>
        </w:rPr>
        <w:t xml:space="preserve"> </w:t>
      </w:r>
      <w:r>
        <w:t>роль</w:t>
      </w:r>
      <w:r>
        <w:rPr>
          <w:spacing w:val="47"/>
        </w:rPr>
        <w:t xml:space="preserve"> </w:t>
      </w:r>
      <w:r>
        <w:t>природы</w:t>
      </w:r>
      <w:r>
        <w:rPr>
          <w:spacing w:val="47"/>
        </w:rPr>
        <w:t xml:space="preserve"> </w:t>
      </w:r>
      <w:r>
        <w:t>в</w:t>
      </w:r>
      <w:r>
        <w:rPr>
          <w:spacing w:val="-52"/>
        </w:rPr>
        <w:t xml:space="preserve"> </w:t>
      </w:r>
      <w:r>
        <w:t>жизни</w:t>
      </w:r>
      <w:r>
        <w:rPr>
          <w:spacing w:val="2"/>
        </w:rPr>
        <w:t xml:space="preserve"> </w:t>
      </w:r>
      <w:r>
        <w:t>человека;</w:t>
      </w:r>
    </w:p>
    <w:p w:rsidR="00AC2BF3" w:rsidRDefault="0057672D">
      <w:pPr>
        <w:pStyle w:val="a4"/>
        <w:numPr>
          <w:ilvl w:val="1"/>
          <w:numId w:val="121"/>
        </w:numPr>
        <w:tabs>
          <w:tab w:val="left" w:pos="1535"/>
        </w:tabs>
        <w:spacing w:before="2" w:line="269" w:lineRule="exact"/>
        <w:ind w:left="1534"/>
        <w:jc w:val="left"/>
      </w:pPr>
      <w:r>
        <w:t>распознавать</w:t>
      </w:r>
      <w:r>
        <w:rPr>
          <w:spacing w:val="-5"/>
        </w:rPr>
        <w:t xml:space="preserve"> </w:t>
      </w:r>
      <w:r>
        <w:t>на</w:t>
      </w:r>
      <w:r>
        <w:rPr>
          <w:spacing w:val="3"/>
        </w:rPr>
        <w:t xml:space="preserve"> </w:t>
      </w:r>
      <w:r>
        <w:t>основе</w:t>
      </w:r>
      <w:r>
        <w:rPr>
          <w:spacing w:val="-7"/>
        </w:rPr>
        <w:t xml:space="preserve"> </w:t>
      </w:r>
      <w:r>
        <w:t>приведенных данных</w:t>
      </w:r>
      <w:r>
        <w:rPr>
          <w:spacing w:val="-4"/>
        </w:rPr>
        <w:t xml:space="preserve"> </w:t>
      </w:r>
      <w:r>
        <w:t>основные</w:t>
      </w:r>
      <w:r>
        <w:rPr>
          <w:spacing w:val="-5"/>
        </w:rPr>
        <w:t xml:space="preserve"> </w:t>
      </w:r>
      <w:r>
        <w:t>типы</w:t>
      </w:r>
      <w:r>
        <w:rPr>
          <w:spacing w:val="-4"/>
        </w:rPr>
        <w:t xml:space="preserve"> </w:t>
      </w:r>
      <w:r>
        <w:t>обществ;</w:t>
      </w:r>
    </w:p>
    <w:p w:rsidR="00AC2BF3" w:rsidRDefault="0057672D">
      <w:pPr>
        <w:pStyle w:val="a4"/>
        <w:numPr>
          <w:ilvl w:val="1"/>
          <w:numId w:val="121"/>
        </w:numPr>
        <w:tabs>
          <w:tab w:val="left" w:pos="1535"/>
        </w:tabs>
        <w:ind w:right="485" w:firstLine="710"/>
        <w:jc w:val="left"/>
      </w:pPr>
      <w:r>
        <w:t>характеризовать</w:t>
      </w:r>
      <w:r>
        <w:rPr>
          <w:spacing w:val="6"/>
        </w:rPr>
        <w:t xml:space="preserve"> </w:t>
      </w:r>
      <w:r>
        <w:t>движение</w:t>
      </w:r>
      <w:r>
        <w:rPr>
          <w:spacing w:val="1"/>
        </w:rPr>
        <w:t xml:space="preserve"> </w:t>
      </w:r>
      <w:r>
        <w:t>от</w:t>
      </w:r>
      <w:r>
        <w:rPr>
          <w:spacing w:val="11"/>
        </w:rPr>
        <w:t xml:space="preserve"> </w:t>
      </w:r>
      <w:r>
        <w:t>одних</w:t>
      </w:r>
      <w:r>
        <w:rPr>
          <w:spacing w:val="7"/>
        </w:rPr>
        <w:t xml:space="preserve"> </w:t>
      </w:r>
      <w:r>
        <w:t>форм</w:t>
      </w:r>
      <w:r>
        <w:rPr>
          <w:spacing w:val="6"/>
        </w:rPr>
        <w:t xml:space="preserve"> </w:t>
      </w:r>
      <w:r>
        <w:t>общественной</w:t>
      </w:r>
      <w:r>
        <w:rPr>
          <w:spacing w:val="9"/>
        </w:rPr>
        <w:t xml:space="preserve"> </w:t>
      </w:r>
      <w:r>
        <w:t>жизни</w:t>
      </w:r>
      <w:r>
        <w:rPr>
          <w:spacing w:val="4"/>
        </w:rPr>
        <w:t xml:space="preserve"> </w:t>
      </w:r>
      <w:r>
        <w:t>к</w:t>
      </w:r>
      <w:r>
        <w:rPr>
          <w:spacing w:val="6"/>
        </w:rPr>
        <w:t xml:space="preserve"> </w:t>
      </w:r>
      <w:r>
        <w:t>другим;</w:t>
      </w:r>
      <w:r>
        <w:rPr>
          <w:spacing w:val="7"/>
        </w:rPr>
        <w:t xml:space="preserve"> </w:t>
      </w:r>
      <w:r>
        <w:t>оценивать</w:t>
      </w:r>
      <w:r>
        <w:rPr>
          <w:spacing w:val="7"/>
        </w:rPr>
        <w:t xml:space="preserve"> </w:t>
      </w:r>
      <w:r>
        <w:t>социальные</w:t>
      </w:r>
      <w:r>
        <w:rPr>
          <w:spacing w:val="-52"/>
        </w:rPr>
        <w:t xml:space="preserve"> </w:t>
      </w:r>
      <w:r>
        <w:t>явления с позиций</w:t>
      </w:r>
      <w:r>
        <w:rPr>
          <w:spacing w:val="-1"/>
        </w:rPr>
        <w:t xml:space="preserve"> </w:t>
      </w:r>
      <w:r>
        <w:t>общественного</w:t>
      </w:r>
      <w:r>
        <w:rPr>
          <w:spacing w:val="-3"/>
        </w:rPr>
        <w:t xml:space="preserve"> </w:t>
      </w:r>
      <w:r>
        <w:t>прогресса;</w:t>
      </w:r>
    </w:p>
    <w:p w:rsidR="00AC2BF3" w:rsidRDefault="0057672D">
      <w:pPr>
        <w:pStyle w:val="a4"/>
        <w:numPr>
          <w:ilvl w:val="1"/>
          <w:numId w:val="121"/>
        </w:numPr>
        <w:tabs>
          <w:tab w:val="left" w:pos="1535"/>
          <w:tab w:val="left" w:pos="2671"/>
          <w:tab w:val="left" w:pos="4349"/>
          <w:tab w:val="left" w:pos="5725"/>
          <w:tab w:val="left" w:pos="7279"/>
          <w:tab w:val="left" w:pos="9552"/>
          <w:tab w:val="left" w:pos="9878"/>
        </w:tabs>
        <w:spacing w:before="1"/>
        <w:ind w:right="477" w:firstLine="710"/>
        <w:jc w:val="left"/>
      </w:pPr>
      <w:r>
        <w:t>различать</w:t>
      </w:r>
      <w:r>
        <w:tab/>
        <w:t>экономические,</w:t>
      </w:r>
      <w:r>
        <w:tab/>
        <w:t>социальные,</w:t>
      </w:r>
      <w:r>
        <w:tab/>
        <w:t>политические,</w:t>
      </w:r>
      <w:r>
        <w:tab/>
        <w:t xml:space="preserve">культурные  </w:t>
      </w:r>
      <w:r>
        <w:rPr>
          <w:spacing w:val="38"/>
        </w:rPr>
        <w:t xml:space="preserve"> </w:t>
      </w:r>
      <w:r>
        <w:t>явления</w:t>
      </w:r>
      <w:r>
        <w:tab/>
        <w:t>и</w:t>
      </w:r>
      <w:r>
        <w:tab/>
      </w:r>
      <w:r>
        <w:rPr>
          <w:spacing w:val="-2"/>
        </w:rPr>
        <w:t>процессы</w:t>
      </w:r>
      <w:r>
        <w:rPr>
          <w:spacing w:val="-52"/>
        </w:rPr>
        <w:t xml:space="preserve"> </w:t>
      </w:r>
      <w:r>
        <w:t>общественной</w:t>
      </w:r>
      <w:r>
        <w:rPr>
          <w:spacing w:val="2"/>
        </w:rPr>
        <w:t xml:space="preserve"> </w:t>
      </w:r>
      <w:r>
        <w:t>жизни;</w:t>
      </w:r>
    </w:p>
    <w:p w:rsidR="00AC2BF3" w:rsidRDefault="0057672D">
      <w:pPr>
        <w:pStyle w:val="a4"/>
        <w:numPr>
          <w:ilvl w:val="1"/>
          <w:numId w:val="121"/>
        </w:numPr>
        <w:tabs>
          <w:tab w:val="left" w:pos="1535"/>
        </w:tabs>
        <w:ind w:right="481" w:firstLine="710"/>
        <w:jc w:val="left"/>
      </w:pPr>
      <w:r>
        <w:t>выполнять</w:t>
      </w:r>
      <w:r>
        <w:rPr>
          <w:spacing w:val="36"/>
        </w:rPr>
        <w:t xml:space="preserve"> </w:t>
      </w:r>
      <w:r>
        <w:t>несложные</w:t>
      </w:r>
      <w:r>
        <w:rPr>
          <w:spacing w:val="35"/>
        </w:rPr>
        <w:t xml:space="preserve"> </w:t>
      </w:r>
      <w:r>
        <w:t>познавательные</w:t>
      </w:r>
      <w:r>
        <w:rPr>
          <w:spacing w:val="35"/>
        </w:rPr>
        <w:t xml:space="preserve"> </w:t>
      </w:r>
      <w:r>
        <w:t>и</w:t>
      </w:r>
      <w:r>
        <w:rPr>
          <w:spacing w:val="42"/>
        </w:rPr>
        <w:t xml:space="preserve"> </w:t>
      </w:r>
      <w:r>
        <w:t>практические</w:t>
      </w:r>
      <w:r>
        <w:rPr>
          <w:spacing w:val="34"/>
        </w:rPr>
        <w:t xml:space="preserve"> </w:t>
      </w:r>
      <w:r>
        <w:t>задания,</w:t>
      </w:r>
      <w:r>
        <w:rPr>
          <w:spacing w:val="39"/>
        </w:rPr>
        <w:t xml:space="preserve"> </w:t>
      </w:r>
      <w:r>
        <w:t>основанные</w:t>
      </w:r>
      <w:r>
        <w:rPr>
          <w:spacing w:val="35"/>
        </w:rPr>
        <w:t xml:space="preserve"> </w:t>
      </w:r>
      <w:r>
        <w:t>на</w:t>
      </w:r>
      <w:r>
        <w:rPr>
          <w:spacing w:val="44"/>
        </w:rPr>
        <w:t xml:space="preserve"> </w:t>
      </w:r>
      <w:r>
        <w:t>ситуациях</w:t>
      </w:r>
      <w:r>
        <w:rPr>
          <w:spacing w:val="-52"/>
        </w:rPr>
        <w:t xml:space="preserve"> </w:t>
      </w:r>
      <w:r>
        <w:t>жизнедеятельности</w:t>
      </w:r>
      <w:r>
        <w:rPr>
          <w:spacing w:val="2"/>
        </w:rPr>
        <w:t xml:space="preserve"> </w:t>
      </w:r>
      <w:r>
        <w:t>человека</w:t>
      </w:r>
      <w:r>
        <w:rPr>
          <w:spacing w:val="5"/>
        </w:rPr>
        <w:t xml:space="preserve"> </w:t>
      </w:r>
      <w:r>
        <w:t>в</w:t>
      </w:r>
      <w:r>
        <w:rPr>
          <w:spacing w:val="3"/>
        </w:rPr>
        <w:t xml:space="preserve"> </w:t>
      </w:r>
      <w:r>
        <w:t>разных</w:t>
      </w:r>
      <w:r>
        <w:rPr>
          <w:spacing w:val="-3"/>
        </w:rPr>
        <w:t xml:space="preserve"> </w:t>
      </w:r>
      <w:r>
        <w:t>сферах</w:t>
      </w:r>
      <w:r>
        <w:rPr>
          <w:spacing w:val="2"/>
        </w:rPr>
        <w:t xml:space="preserve"> </w:t>
      </w:r>
      <w:r>
        <w:t>общества;</w:t>
      </w:r>
    </w:p>
    <w:p w:rsidR="00AC2BF3" w:rsidRDefault="0057672D">
      <w:pPr>
        <w:pStyle w:val="a4"/>
        <w:numPr>
          <w:ilvl w:val="1"/>
          <w:numId w:val="121"/>
        </w:numPr>
        <w:tabs>
          <w:tab w:val="left" w:pos="1535"/>
        </w:tabs>
        <w:spacing w:before="6" w:line="235" w:lineRule="auto"/>
        <w:ind w:right="468" w:firstLine="710"/>
        <w:jc w:val="left"/>
      </w:pPr>
      <w:r>
        <w:t>характеризовать</w:t>
      </w:r>
      <w:r>
        <w:rPr>
          <w:spacing w:val="27"/>
        </w:rPr>
        <w:t xml:space="preserve"> </w:t>
      </w:r>
      <w:r>
        <w:t>экологический</w:t>
      </w:r>
      <w:r>
        <w:rPr>
          <w:spacing w:val="34"/>
        </w:rPr>
        <w:t xml:space="preserve"> </w:t>
      </w:r>
      <w:r>
        <w:t>кризис</w:t>
      </w:r>
      <w:r>
        <w:rPr>
          <w:spacing w:val="25"/>
        </w:rPr>
        <w:t xml:space="preserve"> </w:t>
      </w:r>
      <w:r>
        <w:t>как</w:t>
      </w:r>
      <w:r>
        <w:rPr>
          <w:spacing w:val="26"/>
        </w:rPr>
        <w:t xml:space="preserve"> </w:t>
      </w:r>
      <w:r>
        <w:t>глобальную</w:t>
      </w:r>
      <w:r>
        <w:rPr>
          <w:spacing w:val="26"/>
        </w:rPr>
        <w:t xml:space="preserve"> </w:t>
      </w:r>
      <w:r>
        <w:t>проблему</w:t>
      </w:r>
      <w:r>
        <w:rPr>
          <w:spacing w:val="27"/>
        </w:rPr>
        <w:t xml:space="preserve"> </w:t>
      </w:r>
      <w:r>
        <w:t>человечества,</w:t>
      </w:r>
      <w:r>
        <w:rPr>
          <w:spacing w:val="30"/>
        </w:rPr>
        <w:t xml:space="preserve"> </w:t>
      </w:r>
      <w:r>
        <w:t>раскрывать</w:t>
      </w:r>
      <w:r>
        <w:rPr>
          <w:spacing w:val="-52"/>
        </w:rPr>
        <w:t xml:space="preserve"> </w:t>
      </w:r>
      <w:r>
        <w:t>причины</w:t>
      </w:r>
      <w:r>
        <w:rPr>
          <w:spacing w:val="-3"/>
        </w:rPr>
        <w:t xml:space="preserve"> </w:t>
      </w:r>
      <w:r>
        <w:t>экологического</w:t>
      </w:r>
      <w:r>
        <w:rPr>
          <w:spacing w:val="-3"/>
        </w:rPr>
        <w:t xml:space="preserve"> </w:t>
      </w:r>
      <w:r>
        <w:t>кризиса;</w:t>
      </w:r>
    </w:p>
    <w:p w:rsidR="00AC2BF3" w:rsidRDefault="0057672D">
      <w:pPr>
        <w:pStyle w:val="a4"/>
        <w:numPr>
          <w:ilvl w:val="1"/>
          <w:numId w:val="121"/>
        </w:numPr>
        <w:tabs>
          <w:tab w:val="left" w:pos="1535"/>
        </w:tabs>
        <w:spacing w:before="2"/>
        <w:ind w:right="484" w:firstLine="710"/>
        <w:jc w:val="left"/>
      </w:pPr>
      <w:r>
        <w:t>на основе полученных знаний выбирать в предлагаемых модельных ситуациях и осуществлять на</w:t>
      </w:r>
      <w:r>
        <w:rPr>
          <w:spacing w:val="-52"/>
        </w:rPr>
        <w:t xml:space="preserve"> </w:t>
      </w:r>
      <w:r>
        <w:t>практике</w:t>
      </w:r>
      <w:r>
        <w:rPr>
          <w:spacing w:val="-6"/>
        </w:rPr>
        <w:t xml:space="preserve"> </w:t>
      </w:r>
      <w:r>
        <w:t>экологически</w:t>
      </w:r>
      <w:r>
        <w:rPr>
          <w:spacing w:val="3"/>
        </w:rPr>
        <w:t xml:space="preserve"> </w:t>
      </w:r>
      <w:r>
        <w:t>рациональное</w:t>
      </w:r>
      <w:r>
        <w:rPr>
          <w:spacing w:val="-5"/>
        </w:rPr>
        <w:t xml:space="preserve"> </w:t>
      </w:r>
      <w:r>
        <w:t>поведение;</w:t>
      </w:r>
    </w:p>
    <w:p w:rsidR="00AC2BF3" w:rsidRDefault="0057672D">
      <w:pPr>
        <w:pStyle w:val="a4"/>
        <w:numPr>
          <w:ilvl w:val="1"/>
          <w:numId w:val="121"/>
        </w:numPr>
        <w:tabs>
          <w:tab w:val="left" w:pos="1535"/>
        </w:tabs>
        <w:spacing w:before="1" w:line="269" w:lineRule="exact"/>
        <w:ind w:left="1534"/>
        <w:jc w:val="left"/>
      </w:pPr>
      <w:r>
        <w:t>раскрывать</w:t>
      </w:r>
      <w:r>
        <w:rPr>
          <w:spacing w:val="-2"/>
        </w:rPr>
        <w:t xml:space="preserve"> </w:t>
      </w:r>
      <w:r>
        <w:t>влияние</w:t>
      </w:r>
      <w:r>
        <w:rPr>
          <w:spacing w:val="-7"/>
        </w:rPr>
        <w:t xml:space="preserve"> </w:t>
      </w:r>
      <w:r>
        <w:t>современных</w:t>
      </w:r>
      <w:r>
        <w:rPr>
          <w:spacing w:val="-1"/>
        </w:rPr>
        <w:t xml:space="preserve"> </w:t>
      </w:r>
      <w:r>
        <w:t>средств массовой</w:t>
      </w:r>
      <w:r>
        <w:rPr>
          <w:spacing w:val="4"/>
        </w:rPr>
        <w:t xml:space="preserve"> </w:t>
      </w:r>
      <w:r>
        <w:t>коммуникации</w:t>
      </w:r>
      <w:r>
        <w:rPr>
          <w:spacing w:val="-4"/>
        </w:rPr>
        <w:t xml:space="preserve"> </w:t>
      </w:r>
      <w:r>
        <w:t>на</w:t>
      </w:r>
      <w:r>
        <w:rPr>
          <w:spacing w:val="2"/>
        </w:rPr>
        <w:t xml:space="preserve"> </w:t>
      </w:r>
      <w:r>
        <w:t>общество</w:t>
      </w:r>
      <w:r>
        <w:rPr>
          <w:spacing w:val="-6"/>
        </w:rPr>
        <w:t xml:space="preserve"> </w:t>
      </w:r>
      <w:r>
        <w:t>и личность;</w:t>
      </w:r>
    </w:p>
    <w:p w:rsidR="00AC2BF3" w:rsidRDefault="0057672D">
      <w:pPr>
        <w:pStyle w:val="a4"/>
        <w:numPr>
          <w:ilvl w:val="1"/>
          <w:numId w:val="121"/>
        </w:numPr>
        <w:tabs>
          <w:tab w:val="left" w:pos="1535"/>
        </w:tabs>
        <w:spacing w:line="269" w:lineRule="exact"/>
        <w:ind w:left="1534"/>
        <w:jc w:val="left"/>
      </w:pPr>
      <w:r>
        <w:t>конкретизировать</w:t>
      </w:r>
      <w:r>
        <w:rPr>
          <w:spacing w:val="-4"/>
        </w:rPr>
        <w:t xml:space="preserve"> </w:t>
      </w:r>
      <w:r>
        <w:t>примерами</w:t>
      </w:r>
      <w:r>
        <w:rPr>
          <w:spacing w:val="-6"/>
        </w:rPr>
        <w:t xml:space="preserve"> </w:t>
      </w:r>
      <w:r>
        <w:t>опасность</w:t>
      </w:r>
      <w:r>
        <w:rPr>
          <w:spacing w:val="-4"/>
        </w:rPr>
        <w:t xml:space="preserve"> </w:t>
      </w:r>
      <w:r>
        <w:t>международного</w:t>
      </w:r>
      <w:r>
        <w:rPr>
          <w:spacing w:val="-7"/>
        </w:rPr>
        <w:t xml:space="preserve"> </w:t>
      </w:r>
      <w:r>
        <w:t>терроризма.</w:t>
      </w:r>
    </w:p>
    <w:p w:rsidR="00AC2BF3" w:rsidRDefault="0057672D">
      <w:pPr>
        <w:spacing w:before="6"/>
        <w:ind w:left="1817"/>
        <w:rPr>
          <w:b/>
        </w:rPr>
      </w:pPr>
      <w:r>
        <w:rPr>
          <w:b/>
        </w:rPr>
        <w:t>Выпускник</w:t>
      </w:r>
      <w:r>
        <w:rPr>
          <w:b/>
          <w:spacing w:val="-7"/>
        </w:rPr>
        <w:t xml:space="preserve"> </w:t>
      </w:r>
      <w:r>
        <w:rPr>
          <w:b/>
        </w:rPr>
        <w:t>получит</w:t>
      </w:r>
      <w:r>
        <w:rPr>
          <w:b/>
          <w:spacing w:val="-2"/>
        </w:rPr>
        <w:t xml:space="preserve"> </w:t>
      </w:r>
      <w:r>
        <w:rPr>
          <w:b/>
        </w:rPr>
        <w:t>возможность</w:t>
      </w:r>
      <w:r>
        <w:rPr>
          <w:b/>
          <w:spacing w:val="-2"/>
        </w:rPr>
        <w:t xml:space="preserve"> </w:t>
      </w:r>
      <w:r>
        <w:rPr>
          <w:b/>
        </w:rPr>
        <w:t>научиться:</w:t>
      </w:r>
    </w:p>
    <w:p w:rsidR="00AC2BF3" w:rsidRDefault="0057672D">
      <w:pPr>
        <w:pStyle w:val="a4"/>
        <w:numPr>
          <w:ilvl w:val="1"/>
          <w:numId w:val="121"/>
        </w:numPr>
        <w:tabs>
          <w:tab w:val="left" w:pos="1563"/>
          <w:tab w:val="left" w:pos="1564"/>
        </w:tabs>
        <w:spacing w:before="43" w:line="235" w:lineRule="auto"/>
        <w:ind w:right="478" w:firstLine="710"/>
        <w:jc w:val="left"/>
        <w:rPr>
          <w:i/>
        </w:rPr>
      </w:pPr>
      <w:r>
        <w:rPr>
          <w:i/>
        </w:rPr>
        <w:t>наблюдать</w:t>
      </w:r>
      <w:r>
        <w:rPr>
          <w:i/>
          <w:spacing w:val="10"/>
        </w:rPr>
        <w:t xml:space="preserve"> </w:t>
      </w:r>
      <w:r>
        <w:rPr>
          <w:i/>
        </w:rPr>
        <w:t>и</w:t>
      </w:r>
      <w:r>
        <w:rPr>
          <w:i/>
          <w:spacing w:val="10"/>
        </w:rPr>
        <w:t xml:space="preserve"> </w:t>
      </w:r>
      <w:r>
        <w:rPr>
          <w:i/>
        </w:rPr>
        <w:t>характеризовать</w:t>
      </w:r>
      <w:r>
        <w:rPr>
          <w:i/>
          <w:spacing w:val="5"/>
        </w:rPr>
        <w:t xml:space="preserve"> </w:t>
      </w:r>
      <w:r>
        <w:rPr>
          <w:i/>
        </w:rPr>
        <w:t>явления</w:t>
      </w:r>
      <w:r>
        <w:rPr>
          <w:i/>
          <w:spacing w:val="8"/>
        </w:rPr>
        <w:t xml:space="preserve"> </w:t>
      </w:r>
      <w:r>
        <w:rPr>
          <w:i/>
        </w:rPr>
        <w:t>и</w:t>
      </w:r>
      <w:r>
        <w:rPr>
          <w:i/>
          <w:spacing w:val="10"/>
        </w:rPr>
        <w:t xml:space="preserve"> </w:t>
      </w:r>
      <w:r>
        <w:rPr>
          <w:i/>
        </w:rPr>
        <w:t>события,</w:t>
      </w:r>
      <w:r>
        <w:rPr>
          <w:i/>
          <w:spacing w:val="12"/>
        </w:rPr>
        <w:t xml:space="preserve"> </w:t>
      </w:r>
      <w:r>
        <w:rPr>
          <w:i/>
        </w:rPr>
        <w:t>происходящие</w:t>
      </w:r>
      <w:r>
        <w:rPr>
          <w:i/>
          <w:spacing w:val="8"/>
        </w:rPr>
        <w:t xml:space="preserve"> </w:t>
      </w:r>
      <w:r>
        <w:rPr>
          <w:i/>
        </w:rPr>
        <w:t>в</w:t>
      </w:r>
      <w:r>
        <w:rPr>
          <w:i/>
          <w:spacing w:val="10"/>
        </w:rPr>
        <w:t xml:space="preserve"> </w:t>
      </w:r>
      <w:r>
        <w:rPr>
          <w:i/>
        </w:rPr>
        <w:t>различных</w:t>
      </w:r>
      <w:r>
        <w:rPr>
          <w:i/>
          <w:spacing w:val="8"/>
        </w:rPr>
        <w:t xml:space="preserve"> </w:t>
      </w:r>
      <w:r>
        <w:rPr>
          <w:i/>
        </w:rPr>
        <w:t>сферах</w:t>
      </w:r>
      <w:r>
        <w:rPr>
          <w:i/>
          <w:spacing w:val="-52"/>
        </w:rPr>
        <w:t xml:space="preserve"> </w:t>
      </w:r>
      <w:r>
        <w:rPr>
          <w:i/>
        </w:rPr>
        <w:t>общественной</w:t>
      </w:r>
      <w:r>
        <w:rPr>
          <w:i/>
          <w:spacing w:val="1"/>
        </w:rPr>
        <w:t xml:space="preserve"> </w:t>
      </w:r>
      <w:r>
        <w:rPr>
          <w:i/>
        </w:rPr>
        <w:t>жизни;</w:t>
      </w:r>
    </w:p>
    <w:p w:rsidR="00AC2BF3" w:rsidRDefault="0057672D">
      <w:pPr>
        <w:pStyle w:val="a4"/>
        <w:numPr>
          <w:ilvl w:val="1"/>
          <w:numId w:val="121"/>
        </w:numPr>
        <w:tabs>
          <w:tab w:val="left" w:pos="1563"/>
          <w:tab w:val="left" w:pos="1564"/>
        </w:tabs>
        <w:spacing w:before="1"/>
        <w:ind w:right="469" w:firstLine="710"/>
        <w:jc w:val="left"/>
        <w:rPr>
          <w:i/>
        </w:rPr>
      </w:pPr>
      <w:r>
        <w:rPr>
          <w:i/>
        </w:rPr>
        <w:t>выявлять</w:t>
      </w:r>
      <w:r>
        <w:rPr>
          <w:i/>
          <w:spacing w:val="1"/>
        </w:rPr>
        <w:t xml:space="preserve"> </w:t>
      </w:r>
      <w:r>
        <w:rPr>
          <w:i/>
        </w:rPr>
        <w:t>причинно-следственные</w:t>
      </w:r>
      <w:r>
        <w:rPr>
          <w:i/>
          <w:spacing w:val="1"/>
        </w:rPr>
        <w:t xml:space="preserve"> </w:t>
      </w:r>
      <w:r>
        <w:rPr>
          <w:i/>
        </w:rPr>
        <w:t>связи</w:t>
      </w:r>
      <w:r>
        <w:rPr>
          <w:i/>
          <w:spacing w:val="1"/>
        </w:rPr>
        <w:t xml:space="preserve"> </w:t>
      </w:r>
      <w:r>
        <w:rPr>
          <w:i/>
        </w:rPr>
        <w:t>общественных</w:t>
      </w:r>
      <w:r>
        <w:rPr>
          <w:i/>
          <w:spacing w:val="1"/>
        </w:rPr>
        <w:t xml:space="preserve"> </w:t>
      </w:r>
      <w:r>
        <w:rPr>
          <w:i/>
        </w:rPr>
        <w:t>явлений</w:t>
      </w:r>
      <w:r>
        <w:rPr>
          <w:i/>
          <w:spacing w:val="1"/>
        </w:rPr>
        <w:t xml:space="preserve"> </w:t>
      </w:r>
      <w:r>
        <w:rPr>
          <w:i/>
        </w:rPr>
        <w:t>и</w:t>
      </w:r>
      <w:r>
        <w:rPr>
          <w:i/>
          <w:spacing w:val="1"/>
        </w:rPr>
        <w:t xml:space="preserve"> </w:t>
      </w:r>
      <w:r>
        <w:rPr>
          <w:i/>
        </w:rPr>
        <w:t>характеризовать</w:t>
      </w:r>
      <w:r>
        <w:rPr>
          <w:i/>
          <w:spacing w:val="1"/>
        </w:rPr>
        <w:t xml:space="preserve"> </w:t>
      </w:r>
      <w:r>
        <w:rPr>
          <w:i/>
        </w:rPr>
        <w:t>основные</w:t>
      </w:r>
      <w:r>
        <w:rPr>
          <w:i/>
          <w:spacing w:val="-52"/>
        </w:rPr>
        <w:t xml:space="preserve"> </w:t>
      </w:r>
      <w:r>
        <w:rPr>
          <w:i/>
        </w:rPr>
        <w:t>направления</w:t>
      </w:r>
      <w:r>
        <w:rPr>
          <w:i/>
          <w:spacing w:val="-1"/>
        </w:rPr>
        <w:t xml:space="preserve"> </w:t>
      </w:r>
      <w:r>
        <w:rPr>
          <w:i/>
        </w:rPr>
        <w:t>общественного</w:t>
      </w:r>
      <w:r>
        <w:rPr>
          <w:i/>
          <w:spacing w:val="-2"/>
        </w:rPr>
        <w:t xml:space="preserve"> </w:t>
      </w:r>
      <w:r>
        <w:rPr>
          <w:i/>
        </w:rPr>
        <w:t>развития;</w:t>
      </w:r>
    </w:p>
    <w:p w:rsidR="00AC2BF3" w:rsidRDefault="0057672D">
      <w:pPr>
        <w:pStyle w:val="a4"/>
        <w:numPr>
          <w:ilvl w:val="1"/>
          <w:numId w:val="121"/>
        </w:numPr>
        <w:tabs>
          <w:tab w:val="left" w:pos="1563"/>
          <w:tab w:val="left" w:pos="1564"/>
        </w:tabs>
        <w:spacing w:before="1"/>
        <w:ind w:left="1563" w:hanging="313"/>
        <w:jc w:val="left"/>
        <w:rPr>
          <w:i/>
        </w:rPr>
      </w:pPr>
      <w:r>
        <w:rPr>
          <w:i/>
        </w:rPr>
        <w:t>осознанно</w:t>
      </w:r>
      <w:r>
        <w:rPr>
          <w:i/>
          <w:spacing w:val="-2"/>
        </w:rPr>
        <w:t xml:space="preserve"> </w:t>
      </w:r>
      <w:r>
        <w:rPr>
          <w:i/>
        </w:rPr>
        <w:t>содействовать</w:t>
      </w:r>
      <w:r>
        <w:rPr>
          <w:i/>
          <w:spacing w:val="-2"/>
        </w:rPr>
        <w:t xml:space="preserve"> </w:t>
      </w:r>
      <w:r>
        <w:rPr>
          <w:i/>
        </w:rPr>
        <w:t>защите</w:t>
      </w:r>
      <w:r>
        <w:rPr>
          <w:i/>
          <w:spacing w:val="-4"/>
        </w:rPr>
        <w:t xml:space="preserve"> </w:t>
      </w:r>
      <w:r>
        <w:rPr>
          <w:i/>
        </w:rPr>
        <w:t>природы.</w:t>
      </w:r>
    </w:p>
    <w:p w:rsidR="00AC2BF3" w:rsidRDefault="0057672D">
      <w:pPr>
        <w:spacing w:before="6" w:line="278" w:lineRule="auto"/>
        <w:ind w:left="1817" w:right="7220"/>
        <w:rPr>
          <w:b/>
        </w:rPr>
      </w:pPr>
      <w:r>
        <w:rPr>
          <w:b/>
        </w:rPr>
        <w:t>Социальные нормы</w:t>
      </w:r>
      <w:r>
        <w:rPr>
          <w:b/>
          <w:spacing w:val="1"/>
        </w:rPr>
        <w:t xml:space="preserve"> </w:t>
      </w:r>
      <w:r>
        <w:rPr>
          <w:b/>
          <w:spacing w:val="-1"/>
        </w:rPr>
        <w:t>Выпускник</w:t>
      </w:r>
      <w:r>
        <w:rPr>
          <w:b/>
          <w:spacing w:val="-9"/>
        </w:rPr>
        <w:t xml:space="preserve"> </w:t>
      </w:r>
      <w:r>
        <w:rPr>
          <w:b/>
        </w:rPr>
        <w:t>научится:</w:t>
      </w:r>
    </w:p>
    <w:p w:rsidR="00AC2BF3" w:rsidRDefault="0057672D">
      <w:pPr>
        <w:pStyle w:val="a4"/>
        <w:numPr>
          <w:ilvl w:val="1"/>
          <w:numId w:val="121"/>
        </w:numPr>
        <w:tabs>
          <w:tab w:val="left" w:pos="1563"/>
          <w:tab w:val="left" w:pos="1564"/>
        </w:tabs>
        <w:spacing w:line="266" w:lineRule="exact"/>
        <w:ind w:left="1563" w:hanging="313"/>
        <w:jc w:val="left"/>
      </w:pPr>
      <w:r>
        <w:t>раскрывать</w:t>
      </w:r>
      <w:r>
        <w:rPr>
          <w:spacing w:val="-3"/>
        </w:rPr>
        <w:t xml:space="preserve"> </w:t>
      </w:r>
      <w:r>
        <w:t>роль</w:t>
      </w:r>
      <w:r>
        <w:rPr>
          <w:spacing w:val="-2"/>
        </w:rPr>
        <w:t xml:space="preserve"> </w:t>
      </w:r>
      <w:r>
        <w:t>социальных</w:t>
      </w:r>
      <w:r>
        <w:rPr>
          <w:spacing w:val="-6"/>
        </w:rPr>
        <w:t xml:space="preserve"> </w:t>
      </w:r>
      <w:r>
        <w:t>норм</w:t>
      </w:r>
      <w:r>
        <w:rPr>
          <w:spacing w:val="-3"/>
        </w:rPr>
        <w:t xml:space="preserve"> </w:t>
      </w:r>
      <w:r>
        <w:t>как</w:t>
      </w:r>
      <w:r>
        <w:rPr>
          <w:spacing w:val="-4"/>
        </w:rPr>
        <w:t xml:space="preserve"> </w:t>
      </w:r>
      <w:r>
        <w:t>регуляторов</w:t>
      </w:r>
      <w:r>
        <w:rPr>
          <w:spacing w:val="-2"/>
        </w:rPr>
        <w:t xml:space="preserve"> </w:t>
      </w:r>
      <w:r>
        <w:t>общественной</w:t>
      </w:r>
      <w:r>
        <w:rPr>
          <w:spacing w:val="-1"/>
        </w:rPr>
        <w:t xml:space="preserve"> </w:t>
      </w:r>
      <w:r>
        <w:t>жизни</w:t>
      </w:r>
      <w:r>
        <w:rPr>
          <w:spacing w:val="-5"/>
        </w:rPr>
        <w:t xml:space="preserve"> </w:t>
      </w:r>
      <w:r>
        <w:t>и</w:t>
      </w:r>
      <w:r>
        <w:rPr>
          <w:spacing w:val="-5"/>
        </w:rPr>
        <w:t xml:space="preserve"> </w:t>
      </w:r>
      <w:r>
        <w:t>поведения</w:t>
      </w:r>
      <w:r>
        <w:rPr>
          <w:spacing w:val="-3"/>
        </w:rPr>
        <w:t xml:space="preserve"> </w:t>
      </w:r>
      <w:r>
        <w:t>человека;</w:t>
      </w:r>
    </w:p>
    <w:p w:rsidR="00AC2BF3" w:rsidRDefault="0057672D">
      <w:pPr>
        <w:pStyle w:val="a4"/>
        <w:numPr>
          <w:ilvl w:val="1"/>
          <w:numId w:val="121"/>
        </w:numPr>
        <w:tabs>
          <w:tab w:val="left" w:pos="1563"/>
          <w:tab w:val="left" w:pos="1564"/>
        </w:tabs>
        <w:spacing w:line="269" w:lineRule="exact"/>
        <w:ind w:left="1563" w:hanging="313"/>
        <w:jc w:val="left"/>
      </w:pPr>
      <w:r>
        <w:t>различать</w:t>
      </w:r>
      <w:r>
        <w:rPr>
          <w:spacing w:val="-1"/>
        </w:rPr>
        <w:t xml:space="preserve"> </w:t>
      </w:r>
      <w:r>
        <w:t>отдельные</w:t>
      </w:r>
      <w:r>
        <w:rPr>
          <w:spacing w:val="-7"/>
        </w:rPr>
        <w:t xml:space="preserve"> </w:t>
      </w:r>
      <w:r>
        <w:t>виды социальных</w:t>
      </w:r>
      <w:r>
        <w:rPr>
          <w:spacing w:val="-3"/>
        </w:rPr>
        <w:t xml:space="preserve"> </w:t>
      </w:r>
      <w:r>
        <w:t>норм;</w:t>
      </w:r>
    </w:p>
    <w:p w:rsidR="00AC2BF3" w:rsidRDefault="0057672D">
      <w:pPr>
        <w:pStyle w:val="a4"/>
        <w:numPr>
          <w:ilvl w:val="1"/>
          <w:numId w:val="121"/>
        </w:numPr>
        <w:tabs>
          <w:tab w:val="left" w:pos="1563"/>
          <w:tab w:val="left" w:pos="1564"/>
        </w:tabs>
        <w:spacing w:line="269" w:lineRule="exact"/>
        <w:ind w:left="1563" w:hanging="313"/>
        <w:jc w:val="left"/>
      </w:pPr>
      <w:r>
        <w:t>характеризовать</w:t>
      </w:r>
      <w:r>
        <w:rPr>
          <w:spacing w:val="-2"/>
        </w:rPr>
        <w:t xml:space="preserve"> </w:t>
      </w:r>
      <w:r>
        <w:t>основные</w:t>
      </w:r>
      <w:r>
        <w:rPr>
          <w:spacing w:val="-6"/>
        </w:rPr>
        <w:t xml:space="preserve"> </w:t>
      </w:r>
      <w:r>
        <w:t>нормы морали;</w:t>
      </w:r>
    </w:p>
    <w:p w:rsidR="00AC2BF3" w:rsidRDefault="0057672D">
      <w:pPr>
        <w:pStyle w:val="a4"/>
        <w:numPr>
          <w:ilvl w:val="1"/>
          <w:numId w:val="121"/>
        </w:numPr>
        <w:tabs>
          <w:tab w:val="left" w:pos="1564"/>
        </w:tabs>
        <w:ind w:right="479" w:firstLine="710"/>
      </w:pPr>
      <w:r>
        <w:t>критически</w:t>
      </w:r>
      <w:r>
        <w:rPr>
          <w:spacing w:val="1"/>
        </w:rPr>
        <w:t xml:space="preserve"> </w:t>
      </w:r>
      <w:r>
        <w:t>осмысливать</w:t>
      </w:r>
      <w:r>
        <w:rPr>
          <w:spacing w:val="1"/>
        </w:rPr>
        <w:t xml:space="preserve"> </w:t>
      </w:r>
      <w:r>
        <w:t>информацию</w:t>
      </w:r>
      <w:r>
        <w:rPr>
          <w:spacing w:val="1"/>
        </w:rPr>
        <w:t xml:space="preserve"> </w:t>
      </w:r>
      <w:r>
        <w:t>морально-нравственного</w:t>
      </w:r>
      <w:r>
        <w:rPr>
          <w:spacing w:val="1"/>
        </w:rPr>
        <w:t xml:space="preserve"> </w:t>
      </w:r>
      <w:r>
        <w:t>характера,</w:t>
      </w:r>
      <w:r>
        <w:rPr>
          <w:spacing w:val="1"/>
        </w:rPr>
        <w:t xml:space="preserve"> </w:t>
      </w:r>
      <w:r>
        <w:t>полученную</w:t>
      </w:r>
      <w:r>
        <w:rPr>
          <w:spacing w:val="1"/>
        </w:rPr>
        <w:t xml:space="preserve"> </w:t>
      </w:r>
      <w:r>
        <w:t>из</w:t>
      </w:r>
      <w:r>
        <w:rPr>
          <w:spacing w:val="1"/>
        </w:rPr>
        <w:t xml:space="preserve"> </w:t>
      </w:r>
      <w:r>
        <w:t>разнообразных источников, систематизировать, анализировать полученные данные; применять полученную</w:t>
      </w:r>
      <w:r>
        <w:rPr>
          <w:spacing w:val="-52"/>
        </w:rPr>
        <w:t xml:space="preserve"> </w:t>
      </w:r>
      <w:r>
        <w:t>информацию для определения собственной позиции, для соотнесения своего поведения и поступков других</w:t>
      </w:r>
      <w:r>
        <w:rPr>
          <w:spacing w:val="-52"/>
        </w:rPr>
        <w:t xml:space="preserve"> </w:t>
      </w:r>
      <w:r>
        <w:t>людей</w:t>
      </w:r>
      <w:r>
        <w:rPr>
          <w:spacing w:val="2"/>
        </w:rPr>
        <w:t xml:space="preserve"> </w:t>
      </w:r>
      <w:r>
        <w:t>с нравственными</w:t>
      </w:r>
      <w:r>
        <w:rPr>
          <w:spacing w:val="-1"/>
        </w:rPr>
        <w:t xml:space="preserve"> </w:t>
      </w:r>
      <w:r>
        <w:t>ценностями;</w:t>
      </w:r>
    </w:p>
    <w:p w:rsidR="00AC2BF3" w:rsidRDefault="00AC2BF3">
      <w:pPr>
        <w:jc w:val="both"/>
        <w:sectPr w:rsidR="00AC2BF3">
          <w:pgSz w:w="11910" w:h="16840"/>
          <w:pgMar w:top="920" w:right="0" w:bottom="1840" w:left="660" w:header="0" w:footer="1566" w:gutter="0"/>
          <w:cols w:space="720"/>
        </w:sectPr>
      </w:pPr>
    </w:p>
    <w:p w:rsidR="00AC2BF3" w:rsidRDefault="0057672D">
      <w:pPr>
        <w:pStyle w:val="a4"/>
        <w:numPr>
          <w:ilvl w:val="1"/>
          <w:numId w:val="121"/>
        </w:numPr>
        <w:tabs>
          <w:tab w:val="left" w:pos="1563"/>
          <w:tab w:val="left" w:pos="1564"/>
        </w:tabs>
        <w:spacing w:before="74"/>
        <w:ind w:right="485" w:firstLine="710"/>
        <w:jc w:val="left"/>
      </w:pPr>
      <w:r>
        <w:lastRenderedPageBreak/>
        <w:t>раскрывать</w:t>
      </w:r>
      <w:r>
        <w:rPr>
          <w:spacing w:val="53"/>
        </w:rPr>
        <w:t xml:space="preserve"> </w:t>
      </w:r>
      <w:r>
        <w:t>сущность</w:t>
      </w:r>
      <w:r>
        <w:rPr>
          <w:spacing w:val="53"/>
        </w:rPr>
        <w:t xml:space="preserve"> </w:t>
      </w:r>
      <w:r>
        <w:t>патриотизма,</w:t>
      </w:r>
      <w:r>
        <w:rPr>
          <w:spacing w:val="51"/>
        </w:rPr>
        <w:t xml:space="preserve"> </w:t>
      </w:r>
      <w:r>
        <w:t>гражданственности;</w:t>
      </w:r>
      <w:r>
        <w:rPr>
          <w:spacing w:val="54"/>
        </w:rPr>
        <w:t xml:space="preserve"> </w:t>
      </w:r>
      <w:r>
        <w:t>приводить</w:t>
      </w:r>
      <w:r>
        <w:rPr>
          <w:spacing w:val="48"/>
        </w:rPr>
        <w:t xml:space="preserve"> </w:t>
      </w:r>
      <w:r>
        <w:t>примеры</w:t>
      </w:r>
      <w:r>
        <w:rPr>
          <w:spacing w:val="49"/>
        </w:rPr>
        <w:t xml:space="preserve"> </w:t>
      </w:r>
      <w:r>
        <w:t>проявления</w:t>
      </w:r>
      <w:r>
        <w:rPr>
          <w:spacing w:val="53"/>
        </w:rPr>
        <w:t xml:space="preserve"> </w:t>
      </w:r>
      <w:r>
        <w:t>этих</w:t>
      </w:r>
      <w:r>
        <w:rPr>
          <w:spacing w:val="-52"/>
        </w:rPr>
        <w:t xml:space="preserve"> </w:t>
      </w:r>
      <w:r>
        <w:t>качеств</w:t>
      </w:r>
      <w:r>
        <w:rPr>
          <w:spacing w:val="2"/>
        </w:rPr>
        <w:t xml:space="preserve"> </w:t>
      </w:r>
      <w:r>
        <w:t>из</w:t>
      </w:r>
      <w:r>
        <w:rPr>
          <w:spacing w:val="1"/>
        </w:rPr>
        <w:t xml:space="preserve"> </w:t>
      </w:r>
      <w:r>
        <w:t>истории</w:t>
      </w:r>
      <w:r>
        <w:rPr>
          <w:spacing w:val="-1"/>
        </w:rPr>
        <w:t xml:space="preserve"> </w:t>
      </w:r>
      <w:r>
        <w:t>и</w:t>
      </w:r>
      <w:r>
        <w:rPr>
          <w:spacing w:val="-1"/>
        </w:rPr>
        <w:t xml:space="preserve"> </w:t>
      </w:r>
      <w:r>
        <w:t>жизни</w:t>
      </w:r>
      <w:r>
        <w:rPr>
          <w:spacing w:val="3"/>
        </w:rPr>
        <w:t xml:space="preserve"> </w:t>
      </w:r>
      <w:r>
        <w:t>современного</w:t>
      </w:r>
      <w:r>
        <w:rPr>
          <w:spacing w:val="-3"/>
        </w:rPr>
        <w:t xml:space="preserve"> </w:t>
      </w:r>
      <w:r>
        <w:t>общества;</w:t>
      </w:r>
    </w:p>
    <w:p w:rsidR="00AC2BF3" w:rsidRDefault="0057672D">
      <w:pPr>
        <w:pStyle w:val="a4"/>
        <w:numPr>
          <w:ilvl w:val="1"/>
          <w:numId w:val="121"/>
        </w:numPr>
        <w:tabs>
          <w:tab w:val="left" w:pos="1563"/>
          <w:tab w:val="left" w:pos="1564"/>
        </w:tabs>
        <w:spacing w:before="1" w:line="269" w:lineRule="exact"/>
        <w:ind w:left="1563" w:hanging="313"/>
        <w:jc w:val="left"/>
      </w:pPr>
      <w:r>
        <w:t>характеризовать</w:t>
      </w:r>
      <w:r>
        <w:rPr>
          <w:spacing w:val="-2"/>
        </w:rPr>
        <w:t xml:space="preserve"> </w:t>
      </w:r>
      <w:r>
        <w:t>специфику</w:t>
      </w:r>
      <w:r>
        <w:rPr>
          <w:spacing w:val="-6"/>
        </w:rPr>
        <w:t xml:space="preserve"> </w:t>
      </w:r>
      <w:r>
        <w:t>норм</w:t>
      </w:r>
      <w:r>
        <w:rPr>
          <w:spacing w:val="-2"/>
        </w:rPr>
        <w:t xml:space="preserve"> </w:t>
      </w:r>
      <w:r>
        <w:t>права;</w:t>
      </w:r>
    </w:p>
    <w:p w:rsidR="00AC2BF3" w:rsidRDefault="0057672D">
      <w:pPr>
        <w:pStyle w:val="a4"/>
        <w:numPr>
          <w:ilvl w:val="1"/>
          <w:numId w:val="121"/>
        </w:numPr>
        <w:tabs>
          <w:tab w:val="left" w:pos="1563"/>
          <w:tab w:val="left" w:pos="1564"/>
        </w:tabs>
        <w:spacing w:line="269" w:lineRule="exact"/>
        <w:ind w:left="1563" w:hanging="313"/>
        <w:jc w:val="left"/>
      </w:pPr>
      <w:r>
        <w:t>сравнивать</w:t>
      </w:r>
      <w:r>
        <w:rPr>
          <w:spacing w:val="-6"/>
        </w:rPr>
        <w:t xml:space="preserve"> </w:t>
      </w:r>
      <w:r>
        <w:t>нормы морали</w:t>
      </w:r>
      <w:r>
        <w:rPr>
          <w:spacing w:val="-4"/>
        </w:rPr>
        <w:t xml:space="preserve"> </w:t>
      </w:r>
      <w:r>
        <w:t>и</w:t>
      </w:r>
      <w:r>
        <w:rPr>
          <w:spacing w:val="-3"/>
        </w:rPr>
        <w:t xml:space="preserve"> </w:t>
      </w:r>
      <w:r>
        <w:t>права,</w:t>
      </w:r>
      <w:r>
        <w:rPr>
          <w:spacing w:val="1"/>
        </w:rPr>
        <w:t xml:space="preserve"> </w:t>
      </w:r>
      <w:r>
        <w:t>выявлять</w:t>
      </w:r>
      <w:r>
        <w:rPr>
          <w:spacing w:val="-5"/>
        </w:rPr>
        <w:t xml:space="preserve"> </w:t>
      </w:r>
      <w:r>
        <w:t>их</w:t>
      </w:r>
      <w:r>
        <w:rPr>
          <w:spacing w:val="-6"/>
        </w:rPr>
        <w:t xml:space="preserve"> </w:t>
      </w:r>
      <w:r>
        <w:t>общие</w:t>
      </w:r>
      <w:r>
        <w:rPr>
          <w:spacing w:val="-7"/>
        </w:rPr>
        <w:t xml:space="preserve"> </w:t>
      </w:r>
      <w:r>
        <w:t>черты и особенности;</w:t>
      </w:r>
    </w:p>
    <w:p w:rsidR="00AC2BF3" w:rsidRDefault="0057672D">
      <w:pPr>
        <w:pStyle w:val="a4"/>
        <w:numPr>
          <w:ilvl w:val="1"/>
          <w:numId w:val="121"/>
        </w:numPr>
        <w:tabs>
          <w:tab w:val="left" w:pos="1563"/>
          <w:tab w:val="left" w:pos="1564"/>
        </w:tabs>
        <w:spacing w:line="269" w:lineRule="exact"/>
        <w:ind w:left="1563" w:hanging="313"/>
        <w:jc w:val="left"/>
      </w:pPr>
      <w:r>
        <w:t>раскрывать</w:t>
      </w:r>
      <w:r>
        <w:rPr>
          <w:spacing w:val="-4"/>
        </w:rPr>
        <w:t xml:space="preserve"> </w:t>
      </w:r>
      <w:r>
        <w:t>сущность</w:t>
      </w:r>
      <w:r>
        <w:rPr>
          <w:spacing w:val="-4"/>
        </w:rPr>
        <w:t xml:space="preserve"> </w:t>
      </w:r>
      <w:r>
        <w:t>процесса</w:t>
      </w:r>
      <w:r>
        <w:rPr>
          <w:spacing w:val="-1"/>
        </w:rPr>
        <w:t xml:space="preserve"> </w:t>
      </w:r>
      <w:r>
        <w:t>социализации</w:t>
      </w:r>
      <w:r>
        <w:rPr>
          <w:spacing w:val="-2"/>
        </w:rPr>
        <w:t xml:space="preserve"> </w:t>
      </w:r>
      <w:r>
        <w:t>личности;</w:t>
      </w:r>
    </w:p>
    <w:p w:rsidR="00AC2BF3" w:rsidRDefault="0057672D">
      <w:pPr>
        <w:pStyle w:val="a4"/>
        <w:numPr>
          <w:ilvl w:val="1"/>
          <w:numId w:val="121"/>
        </w:numPr>
        <w:tabs>
          <w:tab w:val="left" w:pos="1563"/>
          <w:tab w:val="left" w:pos="1564"/>
        </w:tabs>
        <w:spacing w:line="269" w:lineRule="exact"/>
        <w:ind w:left="1563" w:hanging="313"/>
        <w:jc w:val="left"/>
      </w:pPr>
      <w:r>
        <w:t>объяснять</w:t>
      </w:r>
      <w:r>
        <w:rPr>
          <w:spacing w:val="-6"/>
        </w:rPr>
        <w:t xml:space="preserve"> </w:t>
      </w:r>
      <w:r>
        <w:t>причины</w:t>
      </w:r>
      <w:r>
        <w:rPr>
          <w:spacing w:val="-4"/>
        </w:rPr>
        <w:t xml:space="preserve"> </w:t>
      </w:r>
      <w:r>
        <w:t>отклоняющегося</w:t>
      </w:r>
      <w:r>
        <w:rPr>
          <w:spacing w:val="-5"/>
        </w:rPr>
        <w:t xml:space="preserve"> </w:t>
      </w:r>
      <w:r>
        <w:t>поведения;</w:t>
      </w:r>
    </w:p>
    <w:p w:rsidR="00AC2BF3" w:rsidRDefault="0057672D">
      <w:pPr>
        <w:pStyle w:val="a4"/>
        <w:numPr>
          <w:ilvl w:val="1"/>
          <w:numId w:val="121"/>
        </w:numPr>
        <w:tabs>
          <w:tab w:val="left" w:pos="1563"/>
          <w:tab w:val="left" w:pos="1564"/>
        </w:tabs>
        <w:spacing w:line="269" w:lineRule="exact"/>
        <w:ind w:left="1563" w:hanging="313"/>
        <w:jc w:val="left"/>
      </w:pPr>
      <w:r>
        <w:t>описывать</w:t>
      </w:r>
      <w:r>
        <w:rPr>
          <w:spacing w:val="-7"/>
        </w:rPr>
        <w:t xml:space="preserve"> </w:t>
      </w:r>
      <w:r>
        <w:t>негативные</w:t>
      </w:r>
      <w:r>
        <w:rPr>
          <w:spacing w:val="-7"/>
        </w:rPr>
        <w:t xml:space="preserve"> </w:t>
      </w:r>
      <w:r>
        <w:t>последствия</w:t>
      </w:r>
      <w:r>
        <w:rPr>
          <w:spacing w:val="-3"/>
        </w:rPr>
        <w:t xml:space="preserve"> </w:t>
      </w:r>
      <w:r>
        <w:t>наиболее</w:t>
      </w:r>
      <w:r>
        <w:rPr>
          <w:spacing w:val="-3"/>
        </w:rPr>
        <w:t xml:space="preserve"> </w:t>
      </w:r>
      <w:r>
        <w:t>опасных</w:t>
      </w:r>
      <w:r>
        <w:rPr>
          <w:spacing w:val="-2"/>
        </w:rPr>
        <w:t xml:space="preserve"> </w:t>
      </w:r>
      <w:r>
        <w:t>форм</w:t>
      </w:r>
      <w:r>
        <w:rPr>
          <w:spacing w:val="-2"/>
        </w:rPr>
        <w:t xml:space="preserve"> </w:t>
      </w:r>
      <w:r>
        <w:t>отклоняющегося</w:t>
      </w:r>
      <w:r>
        <w:rPr>
          <w:spacing w:val="-3"/>
        </w:rPr>
        <w:t xml:space="preserve"> </w:t>
      </w:r>
      <w:r>
        <w:t>поведения.</w:t>
      </w:r>
    </w:p>
    <w:p w:rsidR="00AC2BF3" w:rsidRDefault="0057672D">
      <w:pPr>
        <w:spacing w:before="5"/>
        <w:ind w:left="1817"/>
        <w:rPr>
          <w:b/>
        </w:rPr>
      </w:pPr>
      <w:r>
        <w:rPr>
          <w:b/>
        </w:rPr>
        <w:t>Выпускник</w:t>
      </w:r>
      <w:r>
        <w:rPr>
          <w:b/>
          <w:spacing w:val="-7"/>
        </w:rPr>
        <w:t xml:space="preserve"> </w:t>
      </w:r>
      <w:r>
        <w:rPr>
          <w:b/>
        </w:rPr>
        <w:t>получит</w:t>
      </w:r>
      <w:r>
        <w:rPr>
          <w:b/>
          <w:spacing w:val="-2"/>
        </w:rPr>
        <w:t xml:space="preserve"> </w:t>
      </w:r>
      <w:r>
        <w:rPr>
          <w:b/>
        </w:rPr>
        <w:t>возможность</w:t>
      </w:r>
      <w:r>
        <w:rPr>
          <w:b/>
          <w:spacing w:val="-2"/>
        </w:rPr>
        <w:t xml:space="preserve"> </w:t>
      </w:r>
      <w:r>
        <w:rPr>
          <w:b/>
        </w:rPr>
        <w:t>научиться:</w:t>
      </w:r>
    </w:p>
    <w:p w:rsidR="00AC2BF3" w:rsidRDefault="0057672D">
      <w:pPr>
        <w:pStyle w:val="a4"/>
        <w:numPr>
          <w:ilvl w:val="1"/>
          <w:numId w:val="121"/>
        </w:numPr>
        <w:tabs>
          <w:tab w:val="left" w:pos="1535"/>
        </w:tabs>
        <w:spacing w:before="43" w:line="235" w:lineRule="auto"/>
        <w:ind w:right="471" w:firstLine="710"/>
        <w:jc w:val="left"/>
        <w:rPr>
          <w:i/>
        </w:rPr>
      </w:pPr>
      <w:r>
        <w:rPr>
          <w:i/>
        </w:rPr>
        <w:t>использовать</w:t>
      </w:r>
      <w:r>
        <w:rPr>
          <w:i/>
          <w:spacing w:val="16"/>
        </w:rPr>
        <w:t xml:space="preserve"> </w:t>
      </w:r>
      <w:r>
        <w:rPr>
          <w:i/>
        </w:rPr>
        <w:t>элементы</w:t>
      </w:r>
      <w:r>
        <w:rPr>
          <w:i/>
          <w:spacing w:val="15"/>
        </w:rPr>
        <w:t xml:space="preserve"> </w:t>
      </w:r>
      <w:r>
        <w:rPr>
          <w:i/>
        </w:rPr>
        <w:t>причинно-следственного</w:t>
      </w:r>
      <w:r>
        <w:rPr>
          <w:i/>
          <w:spacing w:val="16"/>
        </w:rPr>
        <w:t xml:space="preserve"> </w:t>
      </w:r>
      <w:r>
        <w:rPr>
          <w:i/>
        </w:rPr>
        <w:t>анализа</w:t>
      </w:r>
      <w:r>
        <w:rPr>
          <w:i/>
          <w:spacing w:val="11"/>
        </w:rPr>
        <w:t xml:space="preserve"> </w:t>
      </w:r>
      <w:r>
        <w:rPr>
          <w:i/>
        </w:rPr>
        <w:t>для</w:t>
      </w:r>
      <w:r>
        <w:rPr>
          <w:i/>
          <w:spacing w:val="14"/>
        </w:rPr>
        <w:t xml:space="preserve"> </w:t>
      </w:r>
      <w:r>
        <w:rPr>
          <w:i/>
        </w:rPr>
        <w:t>понимания</w:t>
      </w:r>
      <w:r>
        <w:rPr>
          <w:i/>
          <w:spacing w:val="14"/>
        </w:rPr>
        <w:t xml:space="preserve"> </w:t>
      </w:r>
      <w:r>
        <w:rPr>
          <w:i/>
        </w:rPr>
        <w:t>влияния</w:t>
      </w:r>
      <w:r>
        <w:rPr>
          <w:i/>
          <w:spacing w:val="14"/>
        </w:rPr>
        <w:t xml:space="preserve"> </w:t>
      </w:r>
      <w:r>
        <w:rPr>
          <w:i/>
        </w:rPr>
        <w:t>моральных</w:t>
      </w:r>
      <w:r>
        <w:rPr>
          <w:i/>
          <w:spacing w:val="-52"/>
        </w:rPr>
        <w:t xml:space="preserve"> </w:t>
      </w:r>
      <w:r>
        <w:rPr>
          <w:i/>
        </w:rPr>
        <w:t>устоев</w:t>
      </w:r>
      <w:r>
        <w:rPr>
          <w:i/>
          <w:spacing w:val="1"/>
        </w:rPr>
        <w:t xml:space="preserve"> </w:t>
      </w:r>
      <w:r>
        <w:rPr>
          <w:i/>
        </w:rPr>
        <w:t>на</w:t>
      </w:r>
      <w:r>
        <w:rPr>
          <w:i/>
          <w:spacing w:val="2"/>
        </w:rPr>
        <w:t xml:space="preserve"> </w:t>
      </w:r>
      <w:r>
        <w:rPr>
          <w:i/>
        </w:rPr>
        <w:t>развитие</w:t>
      </w:r>
      <w:r>
        <w:rPr>
          <w:i/>
          <w:spacing w:val="-1"/>
        </w:rPr>
        <w:t xml:space="preserve"> </w:t>
      </w:r>
      <w:r>
        <w:rPr>
          <w:i/>
        </w:rPr>
        <w:t>общества</w:t>
      </w:r>
      <w:r>
        <w:rPr>
          <w:i/>
          <w:spacing w:val="2"/>
        </w:rPr>
        <w:t xml:space="preserve"> </w:t>
      </w:r>
      <w:r>
        <w:rPr>
          <w:i/>
        </w:rPr>
        <w:t>и</w:t>
      </w:r>
      <w:r>
        <w:rPr>
          <w:i/>
          <w:spacing w:val="2"/>
        </w:rPr>
        <w:t xml:space="preserve"> </w:t>
      </w:r>
      <w:r>
        <w:rPr>
          <w:i/>
        </w:rPr>
        <w:t>человека;</w:t>
      </w:r>
    </w:p>
    <w:p w:rsidR="00AC2BF3" w:rsidRDefault="0057672D">
      <w:pPr>
        <w:pStyle w:val="a4"/>
        <w:numPr>
          <w:ilvl w:val="1"/>
          <w:numId w:val="121"/>
        </w:numPr>
        <w:tabs>
          <w:tab w:val="left" w:pos="1535"/>
        </w:tabs>
        <w:spacing w:before="2"/>
        <w:ind w:left="1534"/>
        <w:jc w:val="left"/>
        <w:rPr>
          <w:i/>
        </w:rPr>
      </w:pPr>
      <w:r>
        <w:rPr>
          <w:i/>
        </w:rPr>
        <w:t>оценивать</w:t>
      </w:r>
      <w:r>
        <w:rPr>
          <w:i/>
          <w:spacing w:val="-2"/>
        </w:rPr>
        <w:t xml:space="preserve"> </w:t>
      </w:r>
      <w:r>
        <w:rPr>
          <w:i/>
        </w:rPr>
        <w:t>социальную</w:t>
      </w:r>
      <w:r>
        <w:rPr>
          <w:i/>
          <w:spacing w:val="-3"/>
        </w:rPr>
        <w:t xml:space="preserve"> </w:t>
      </w:r>
      <w:r>
        <w:rPr>
          <w:i/>
        </w:rPr>
        <w:t>значимость</w:t>
      </w:r>
      <w:r>
        <w:rPr>
          <w:i/>
          <w:spacing w:val="-2"/>
        </w:rPr>
        <w:t xml:space="preserve"> </w:t>
      </w:r>
      <w:r>
        <w:rPr>
          <w:i/>
        </w:rPr>
        <w:t>здорового</w:t>
      </w:r>
      <w:r>
        <w:rPr>
          <w:i/>
          <w:spacing w:val="-2"/>
        </w:rPr>
        <w:t xml:space="preserve"> </w:t>
      </w:r>
      <w:r>
        <w:rPr>
          <w:i/>
        </w:rPr>
        <w:t>образа</w:t>
      </w:r>
      <w:r>
        <w:rPr>
          <w:i/>
          <w:spacing w:val="-1"/>
        </w:rPr>
        <w:t xml:space="preserve"> </w:t>
      </w:r>
      <w:r>
        <w:rPr>
          <w:i/>
        </w:rPr>
        <w:t>жизни.</w:t>
      </w:r>
    </w:p>
    <w:p w:rsidR="00AC2BF3" w:rsidRDefault="0057672D">
      <w:pPr>
        <w:spacing w:before="6" w:line="283" w:lineRule="auto"/>
        <w:ind w:left="1817" w:right="6749"/>
        <w:rPr>
          <w:b/>
        </w:rPr>
      </w:pPr>
      <w:r>
        <w:rPr>
          <w:b/>
        </w:rPr>
        <w:t>Сфера духовной культуры</w:t>
      </w:r>
      <w:r>
        <w:rPr>
          <w:b/>
          <w:spacing w:val="-53"/>
        </w:rPr>
        <w:t xml:space="preserve"> </w:t>
      </w:r>
      <w:r>
        <w:rPr>
          <w:b/>
        </w:rPr>
        <w:t>Выпускник</w:t>
      </w:r>
      <w:r>
        <w:rPr>
          <w:b/>
          <w:spacing w:val="-6"/>
        </w:rPr>
        <w:t xml:space="preserve"> </w:t>
      </w:r>
      <w:r>
        <w:rPr>
          <w:b/>
        </w:rPr>
        <w:t>научится:</w:t>
      </w:r>
    </w:p>
    <w:p w:rsidR="00AC2BF3" w:rsidRDefault="0057672D">
      <w:pPr>
        <w:pStyle w:val="a4"/>
        <w:numPr>
          <w:ilvl w:val="1"/>
          <w:numId w:val="121"/>
        </w:numPr>
        <w:tabs>
          <w:tab w:val="left" w:pos="1535"/>
        </w:tabs>
        <w:spacing w:line="235" w:lineRule="auto"/>
        <w:ind w:right="484" w:firstLine="710"/>
        <w:jc w:val="left"/>
      </w:pPr>
      <w:r>
        <w:t>характеризовать</w:t>
      </w:r>
      <w:r>
        <w:rPr>
          <w:spacing w:val="25"/>
        </w:rPr>
        <w:t xml:space="preserve"> </w:t>
      </w:r>
      <w:r>
        <w:t>развитие</w:t>
      </w:r>
      <w:r>
        <w:rPr>
          <w:spacing w:val="19"/>
        </w:rPr>
        <w:t xml:space="preserve"> </w:t>
      </w:r>
      <w:r>
        <w:t>отдельных</w:t>
      </w:r>
      <w:r>
        <w:rPr>
          <w:spacing w:val="26"/>
        </w:rPr>
        <w:t xml:space="preserve"> </w:t>
      </w:r>
      <w:r>
        <w:t>областей</w:t>
      </w:r>
      <w:r>
        <w:rPr>
          <w:spacing w:val="27"/>
        </w:rPr>
        <w:t xml:space="preserve"> </w:t>
      </w:r>
      <w:r>
        <w:t>и</w:t>
      </w:r>
      <w:r>
        <w:rPr>
          <w:spacing w:val="22"/>
        </w:rPr>
        <w:t xml:space="preserve"> </w:t>
      </w:r>
      <w:r>
        <w:t>форм</w:t>
      </w:r>
      <w:r>
        <w:rPr>
          <w:spacing w:val="25"/>
        </w:rPr>
        <w:t xml:space="preserve"> </w:t>
      </w:r>
      <w:r>
        <w:t>культуры,</w:t>
      </w:r>
      <w:r>
        <w:rPr>
          <w:spacing w:val="28"/>
        </w:rPr>
        <w:t xml:space="preserve"> </w:t>
      </w:r>
      <w:r>
        <w:t>выражать</w:t>
      </w:r>
      <w:r>
        <w:rPr>
          <w:spacing w:val="20"/>
        </w:rPr>
        <w:t xml:space="preserve"> </w:t>
      </w:r>
      <w:r>
        <w:t>свое</w:t>
      </w:r>
      <w:r>
        <w:rPr>
          <w:spacing w:val="19"/>
        </w:rPr>
        <w:t xml:space="preserve"> </w:t>
      </w:r>
      <w:r>
        <w:t>мнение</w:t>
      </w:r>
      <w:r>
        <w:rPr>
          <w:spacing w:val="19"/>
        </w:rPr>
        <w:t xml:space="preserve"> </w:t>
      </w:r>
      <w:r>
        <w:t>о</w:t>
      </w:r>
      <w:r>
        <w:rPr>
          <w:spacing w:val="-52"/>
        </w:rPr>
        <w:t xml:space="preserve"> </w:t>
      </w:r>
      <w:r>
        <w:t>явлениях</w:t>
      </w:r>
      <w:r>
        <w:rPr>
          <w:spacing w:val="1"/>
        </w:rPr>
        <w:t xml:space="preserve"> </w:t>
      </w:r>
      <w:r>
        <w:t>культуры;</w:t>
      </w:r>
    </w:p>
    <w:p w:rsidR="00AC2BF3" w:rsidRDefault="0057672D">
      <w:pPr>
        <w:pStyle w:val="a4"/>
        <w:numPr>
          <w:ilvl w:val="1"/>
          <w:numId w:val="121"/>
        </w:numPr>
        <w:tabs>
          <w:tab w:val="left" w:pos="1535"/>
        </w:tabs>
        <w:spacing w:line="269" w:lineRule="exact"/>
        <w:ind w:left="1534"/>
        <w:jc w:val="left"/>
      </w:pPr>
      <w:r>
        <w:t>описывать</w:t>
      </w:r>
      <w:r>
        <w:rPr>
          <w:spacing w:val="-7"/>
        </w:rPr>
        <w:t xml:space="preserve"> </w:t>
      </w:r>
      <w:r>
        <w:t>явления</w:t>
      </w:r>
      <w:r>
        <w:rPr>
          <w:spacing w:val="-3"/>
        </w:rPr>
        <w:t xml:space="preserve"> </w:t>
      </w:r>
      <w:r>
        <w:t>духовной</w:t>
      </w:r>
      <w:r>
        <w:rPr>
          <w:spacing w:val="-1"/>
        </w:rPr>
        <w:t xml:space="preserve"> </w:t>
      </w:r>
      <w:r>
        <w:t>культуры;</w:t>
      </w:r>
    </w:p>
    <w:p w:rsidR="00AC2BF3" w:rsidRDefault="0057672D">
      <w:pPr>
        <w:pStyle w:val="a4"/>
        <w:numPr>
          <w:ilvl w:val="1"/>
          <w:numId w:val="121"/>
        </w:numPr>
        <w:tabs>
          <w:tab w:val="left" w:pos="1535"/>
        </w:tabs>
        <w:spacing w:line="269" w:lineRule="exact"/>
        <w:ind w:left="1534"/>
        <w:jc w:val="left"/>
      </w:pPr>
      <w:r>
        <w:t>объяснять</w:t>
      </w:r>
      <w:r>
        <w:rPr>
          <w:spacing w:val="-3"/>
        </w:rPr>
        <w:t xml:space="preserve"> </w:t>
      </w:r>
      <w:r>
        <w:t>причины</w:t>
      </w:r>
      <w:r>
        <w:rPr>
          <w:spacing w:val="-6"/>
        </w:rPr>
        <w:t xml:space="preserve"> </w:t>
      </w:r>
      <w:r>
        <w:t>возрастания</w:t>
      </w:r>
      <w:r>
        <w:rPr>
          <w:spacing w:val="-2"/>
        </w:rPr>
        <w:t xml:space="preserve"> </w:t>
      </w:r>
      <w:r>
        <w:t>роли</w:t>
      </w:r>
      <w:r>
        <w:rPr>
          <w:spacing w:val="-5"/>
        </w:rPr>
        <w:t xml:space="preserve"> </w:t>
      </w:r>
      <w:r>
        <w:t>науки в</w:t>
      </w:r>
      <w:r>
        <w:rPr>
          <w:spacing w:val="-1"/>
        </w:rPr>
        <w:t xml:space="preserve"> </w:t>
      </w:r>
      <w:r>
        <w:t>современном</w:t>
      </w:r>
      <w:r>
        <w:rPr>
          <w:spacing w:val="-3"/>
        </w:rPr>
        <w:t xml:space="preserve"> </w:t>
      </w:r>
      <w:r>
        <w:t>мире;</w:t>
      </w:r>
    </w:p>
    <w:p w:rsidR="00AC2BF3" w:rsidRDefault="0057672D">
      <w:pPr>
        <w:pStyle w:val="a4"/>
        <w:numPr>
          <w:ilvl w:val="1"/>
          <w:numId w:val="121"/>
        </w:numPr>
        <w:tabs>
          <w:tab w:val="left" w:pos="1535"/>
        </w:tabs>
        <w:spacing w:line="269" w:lineRule="exact"/>
        <w:ind w:left="1534"/>
        <w:jc w:val="left"/>
      </w:pPr>
      <w:r>
        <w:t>оценивать</w:t>
      </w:r>
      <w:r>
        <w:rPr>
          <w:spacing w:val="-4"/>
        </w:rPr>
        <w:t xml:space="preserve"> </w:t>
      </w:r>
      <w:r>
        <w:t>роль</w:t>
      </w:r>
      <w:r>
        <w:rPr>
          <w:spacing w:val="-1"/>
        </w:rPr>
        <w:t xml:space="preserve"> </w:t>
      </w:r>
      <w:r>
        <w:t>образования</w:t>
      </w:r>
      <w:r>
        <w:rPr>
          <w:spacing w:val="-7"/>
        </w:rPr>
        <w:t xml:space="preserve"> </w:t>
      </w:r>
      <w:r>
        <w:t>в</w:t>
      </w:r>
      <w:r>
        <w:rPr>
          <w:spacing w:val="-3"/>
        </w:rPr>
        <w:t xml:space="preserve"> </w:t>
      </w:r>
      <w:r>
        <w:t>современном</w:t>
      </w:r>
      <w:r>
        <w:rPr>
          <w:spacing w:val="-2"/>
        </w:rPr>
        <w:t xml:space="preserve"> </w:t>
      </w:r>
      <w:r>
        <w:t>обществе;</w:t>
      </w:r>
    </w:p>
    <w:p w:rsidR="00AC2BF3" w:rsidRDefault="0057672D">
      <w:pPr>
        <w:pStyle w:val="a4"/>
        <w:numPr>
          <w:ilvl w:val="1"/>
          <w:numId w:val="121"/>
        </w:numPr>
        <w:tabs>
          <w:tab w:val="left" w:pos="1535"/>
        </w:tabs>
        <w:spacing w:line="269" w:lineRule="exact"/>
        <w:ind w:left="1534"/>
        <w:jc w:val="left"/>
      </w:pPr>
      <w:r>
        <w:t>различать</w:t>
      </w:r>
      <w:r>
        <w:rPr>
          <w:spacing w:val="-1"/>
        </w:rPr>
        <w:t xml:space="preserve"> </w:t>
      </w:r>
      <w:r>
        <w:t>уровни</w:t>
      </w:r>
      <w:r>
        <w:rPr>
          <w:spacing w:val="-2"/>
        </w:rPr>
        <w:t xml:space="preserve"> </w:t>
      </w:r>
      <w:r>
        <w:t>общего</w:t>
      </w:r>
      <w:r>
        <w:rPr>
          <w:spacing w:val="-5"/>
        </w:rPr>
        <w:t xml:space="preserve"> </w:t>
      </w:r>
      <w:r>
        <w:t>образования</w:t>
      </w:r>
      <w:r>
        <w:rPr>
          <w:spacing w:val="-5"/>
        </w:rPr>
        <w:t xml:space="preserve"> </w:t>
      </w:r>
      <w:r>
        <w:t>в</w:t>
      </w:r>
      <w:r>
        <w:rPr>
          <w:spacing w:val="-3"/>
        </w:rPr>
        <w:t xml:space="preserve"> </w:t>
      </w:r>
      <w:r>
        <w:t>России;</w:t>
      </w:r>
    </w:p>
    <w:p w:rsidR="00AC2BF3" w:rsidRDefault="0057672D">
      <w:pPr>
        <w:pStyle w:val="a4"/>
        <w:numPr>
          <w:ilvl w:val="1"/>
          <w:numId w:val="121"/>
        </w:numPr>
        <w:tabs>
          <w:tab w:val="left" w:pos="1535"/>
        </w:tabs>
        <w:ind w:right="484" w:firstLine="710"/>
        <w:jc w:val="left"/>
      </w:pPr>
      <w:r>
        <w:t>находить и извлекать</w:t>
      </w:r>
      <w:r>
        <w:rPr>
          <w:spacing w:val="1"/>
        </w:rPr>
        <w:t xml:space="preserve"> </w:t>
      </w:r>
      <w:r>
        <w:t>социальную</w:t>
      </w:r>
      <w:r>
        <w:rPr>
          <w:spacing w:val="1"/>
        </w:rPr>
        <w:t xml:space="preserve"> </w:t>
      </w:r>
      <w:r>
        <w:t>информацию о достижениях</w:t>
      </w:r>
      <w:r>
        <w:rPr>
          <w:spacing w:val="1"/>
        </w:rPr>
        <w:t xml:space="preserve"> </w:t>
      </w:r>
      <w:r>
        <w:t>и проблемах</w:t>
      </w:r>
      <w:r>
        <w:rPr>
          <w:spacing w:val="55"/>
        </w:rPr>
        <w:t xml:space="preserve"> </w:t>
      </w:r>
      <w:r>
        <w:t>развития культуры</w:t>
      </w:r>
      <w:r>
        <w:rPr>
          <w:spacing w:val="-52"/>
        </w:rPr>
        <w:t xml:space="preserve"> </w:t>
      </w:r>
      <w:r>
        <w:t>из</w:t>
      </w:r>
      <w:r>
        <w:rPr>
          <w:spacing w:val="-5"/>
        </w:rPr>
        <w:t xml:space="preserve"> </w:t>
      </w:r>
      <w:r>
        <w:t>адаптированных</w:t>
      </w:r>
      <w:r>
        <w:rPr>
          <w:spacing w:val="-2"/>
        </w:rPr>
        <w:t xml:space="preserve"> </w:t>
      </w:r>
      <w:r>
        <w:t>источников</w:t>
      </w:r>
      <w:r>
        <w:rPr>
          <w:spacing w:val="3"/>
        </w:rPr>
        <w:t xml:space="preserve"> </w:t>
      </w:r>
      <w:r>
        <w:t>различного</w:t>
      </w:r>
      <w:r>
        <w:rPr>
          <w:spacing w:val="-3"/>
        </w:rPr>
        <w:t xml:space="preserve"> </w:t>
      </w:r>
      <w:r>
        <w:t>типа;</w:t>
      </w:r>
    </w:p>
    <w:p w:rsidR="00AC2BF3" w:rsidRDefault="0057672D">
      <w:pPr>
        <w:pStyle w:val="a4"/>
        <w:numPr>
          <w:ilvl w:val="1"/>
          <w:numId w:val="121"/>
        </w:numPr>
        <w:tabs>
          <w:tab w:val="left" w:pos="1535"/>
        </w:tabs>
        <w:spacing w:line="269" w:lineRule="exact"/>
        <w:ind w:left="1534"/>
        <w:jc w:val="left"/>
      </w:pPr>
      <w:r>
        <w:t>описывать</w:t>
      </w:r>
      <w:r>
        <w:rPr>
          <w:spacing w:val="-5"/>
        </w:rPr>
        <w:t xml:space="preserve"> </w:t>
      </w:r>
      <w:r>
        <w:t>духовные</w:t>
      </w:r>
      <w:r>
        <w:rPr>
          <w:spacing w:val="-5"/>
        </w:rPr>
        <w:t xml:space="preserve"> </w:t>
      </w:r>
      <w:r>
        <w:t>ценности</w:t>
      </w:r>
      <w:r>
        <w:rPr>
          <w:spacing w:val="2"/>
        </w:rPr>
        <w:t xml:space="preserve"> </w:t>
      </w:r>
      <w:r>
        <w:t>российского</w:t>
      </w:r>
      <w:r>
        <w:rPr>
          <w:spacing w:val="-4"/>
        </w:rPr>
        <w:t xml:space="preserve"> </w:t>
      </w:r>
      <w:r>
        <w:t>народа</w:t>
      </w:r>
      <w:r>
        <w:rPr>
          <w:spacing w:val="-1"/>
        </w:rPr>
        <w:t xml:space="preserve"> </w:t>
      </w:r>
      <w:r>
        <w:t>и</w:t>
      </w:r>
      <w:r>
        <w:rPr>
          <w:spacing w:val="1"/>
        </w:rPr>
        <w:t xml:space="preserve"> </w:t>
      </w:r>
      <w:r>
        <w:t>выражать</w:t>
      </w:r>
      <w:r>
        <w:rPr>
          <w:spacing w:val="-4"/>
        </w:rPr>
        <w:t xml:space="preserve"> </w:t>
      </w:r>
      <w:r>
        <w:t>собственное</w:t>
      </w:r>
      <w:r>
        <w:rPr>
          <w:spacing w:val="-1"/>
        </w:rPr>
        <w:t xml:space="preserve"> </w:t>
      </w:r>
      <w:r>
        <w:t>отношение</w:t>
      </w:r>
      <w:r>
        <w:rPr>
          <w:spacing w:val="-6"/>
        </w:rPr>
        <w:t xml:space="preserve"> </w:t>
      </w:r>
      <w:r>
        <w:t>к</w:t>
      </w:r>
      <w:r>
        <w:rPr>
          <w:spacing w:val="-1"/>
        </w:rPr>
        <w:t xml:space="preserve"> </w:t>
      </w:r>
      <w:r>
        <w:t>ним;</w:t>
      </w:r>
    </w:p>
    <w:p w:rsidR="00AC2BF3" w:rsidRDefault="0057672D">
      <w:pPr>
        <w:pStyle w:val="a4"/>
        <w:numPr>
          <w:ilvl w:val="1"/>
          <w:numId w:val="121"/>
        </w:numPr>
        <w:tabs>
          <w:tab w:val="left" w:pos="1535"/>
        </w:tabs>
        <w:spacing w:line="269" w:lineRule="exact"/>
        <w:ind w:left="1534"/>
        <w:jc w:val="left"/>
      </w:pPr>
      <w:r>
        <w:t>объяснять</w:t>
      </w:r>
      <w:r>
        <w:rPr>
          <w:spacing w:val="-3"/>
        </w:rPr>
        <w:t xml:space="preserve"> </w:t>
      </w:r>
      <w:r>
        <w:t>необходимость</w:t>
      </w:r>
      <w:r>
        <w:rPr>
          <w:spacing w:val="-3"/>
        </w:rPr>
        <w:t xml:space="preserve"> </w:t>
      </w:r>
      <w:r>
        <w:t>непрерывного</w:t>
      </w:r>
      <w:r>
        <w:rPr>
          <w:spacing w:val="-7"/>
        </w:rPr>
        <w:t xml:space="preserve"> </w:t>
      </w:r>
      <w:r>
        <w:t>образования</w:t>
      </w:r>
      <w:r>
        <w:rPr>
          <w:spacing w:val="-3"/>
        </w:rPr>
        <w:t xml:space="preserve"> </w:t>
      </w:r>
      <w:r>
        <w:t>в</w:t>
      </w:r>
      <w:r>
        <w:rPr>
          <w:spacing w:val="-4"/>
        </w:rPr>
        <w:t xml:space="preserve"> </w:t>
      </w:r>
      <w:r>
        <w:t>современных</w:t>
      </w:r>
      <w:r>
        <w:rPr>
          <w:spacing w:val="-2"/>
        </w:rPr>
        <w:t xml:space="preserve"> </w:t>
      </w:r>
      <w:r>
        <w:t>условиях;</w:t>
      </w:r>
    </w:p>
    <w:p w:rsidR="00AC2BF3" w:rsidRDefault="0057672D">
      <w:pPr>
        <w:pStyle w:val="a4"/>
        <w:numPr>
          <w:ilvl w:val="1"/>
          <w:numId w:val="121"/>
        </w:numPr>
        <w:tabs>
          <w:tab w:val="left" w:pos="1535"/>
          <w:tab w:val="left" w:pos="2824"/>
          <w:tab w:val="left" w:pos="4484"/>
          <w:tab w:val="left" w:pos="5975"/>
          <w:tab w:val="left" w:pos="6628"/>
          <w:tab w:val="left" w:pos="7611"/>
          <w:tab w:val="left" w:pos="9107"/>
          <w:tab w:val="left" w:pos="9936"/>
        </w:tabs>
        <w:ind w:right="491" w:firstLine="710"/>
        <w:jc w:val="left"/>
      </w:pPr>
      <w:r>
        <w:t>учитывать</w:t>
      </w:r>
      <w:r>
        <w:tab/>
        <w:t>общественные</w:t>
      </w:r>
      <w:r>
        <w:tab/>
        <w:t>потребности</w:t>
      </w:r>
      <w:r>
        <w:tab/>
        <w:t>при</w:t>
      </w:r>
      <w:r>
        <w:tab/>
        <w:t>выборе</w:t>
      </w:r>
      <w:r>
        <w:tab/>
        <w:t>направления</w:t>
      </w:r>
      <w:r>
        <w:tab/>
        <w:t>своей</w:t>
      </w:r>
      <w:r>
        <w:tab/>
      </w:r>
      <w:r>
        <w:rPr>
          <w:spacing w:val="-2"/>
        </w:rPr>
        <w:t>будущей</w:t>
      </w:r>
      <w:r>
        <w:rPr>
          <w:spacing w:val="-52"/>
        </w:rPr>
        <w:t xml:space="preserve"> </w:t>
      </w:r>
      <w:r>
        <w:t>профессиональной</w:t>
      </w:r>
      <w:r>
        <w:rPr>
          <w:spacing w:val="2"/>
        </w:rPr>
        <w:t xml:space="preserve"> </w:t>
      </w:r>
      <w:r>
        <w:t>деятельности;</w:t>
      </w:r>
    </w:p>
    <w:p w:rsidR="00AC2BF3" w:rsidRDefault="0057672D">
      <w:pPr>
        <w:pStyle w:val="a4"/>
        <w:numPr>
          <w:ilvl w:val="1"/>
          <w:numId w:val="121"/>
        </w:numPr>
        <w:tabs>
          <w:tab w:val="left" w:pos="1535"/>
        </w:tabs>
        <w:spacing w:line="269" w:lineRule="exact"/>
        <w:ind w:left="1534"/>
        <w:jc w:val="left"/>
      </w:pPr>
      <w:r>
        <w:t>раскрывать</w:t>
      </w:r>
      <w:r>
        <w:rPr>
          <w:spacing w:val="-3"/>
        </w:rPr>
        <w:t xml:space="preserve"> </w:t>
      </w:r>
      <w:r>
        <w:t>роль</w:t>
      </w:r>
      <w:r>
        <w:rPr>
          <w:spacing w:val="-3"/>
        </w:rPr>
        <w:t xml:space="preserve"> </w:t>
      </w:r>
      <w:r>
        <w:t>религии</w:t>
      </w:r>
      <w:r>
        <w:rPr>
          <w:spacing w:val="-2"/>
        </w:rPr>
        <w:t xml:space="preserve"> </w:t>
      </w:r>
      <w:r>
        <w:t>в</w:t>
      </w:r>
      <w:r>
        <w:rPr>
          <w:spacing w:val="-6"/>
        </w:rPr>
        <w:t xml:space="preserve"> </w:t>
      </w:r>
      <w:r>
        <w:t>современном</w:t>
      </w:r>
      <w:r>
        <w:rPr>
          <w:spacing w:val="1"/>
        </w:rPr>
        <w:t xml:space="preserve"> </w:t>
      </w:r>
      <w:r>
        <w:t>обществе;</w:t>
      </w:r>
    </w:p>
    <w:p w:rsidR="00AC2BF3" w:rsidRDefault="0057672D">
      <w:pPr>
        <w:pStyle w:val="a4"/>
        <w:numPr>
          <w:ilvl w:val="1"/>
          <w:numId w:val="121"/>
        </w:numPr>
        <w:tabs>
          <w:tab w:val="left" w:pos="1535"/>
        </w:tabs>
        <w:spacing w:line="244" w:lineRule="auto"/>
        <w:ind w:left="1817" w:right="2939" w:hanging="567"/>
        <w:jc w:val="left"/>
        <w:rPr>
          <w:b/>
        </w:rPr>
      </w:pPr>
      <w:r>
        <w:t>характеризовать</w:t>
      </w:r>
      <w:r>
        <w:rPr>
          <w:spacing w:val="-3"/>
        </w:rPr>
        <w:t xml:space="preserve"> </w:t>
      </w:r>
      <w:r>
        <w:t>особенности</w:t>
      </w:r>
      <w:r>
        <w:rPr>
          <w:spacing w:val="-1"/>
        </w:rPr>
        <w:t xml:space="preserve"> </w:t>
      </w:r>
      <w:r>
        <w:t>искусства как</w:t>
      </w:r>
      <w:r>
        <w:rPr>
          <w:spacing w:val="-7"/>
        </w:rPr>
        <w:t xml:space="preserve"> </w:t>
      </w:r>
      <w:r>
        <w:t>формы</w:t>
      </w:r>
      <w:r>
        <w:rPr>
          <w:spacing w:val="-7"/>
        </w:rPr>
        <w:t xml:space="preserve"> </w:t>
      </w:r>
      <w:r>
        <w:t>духовной</w:t>
      </w:r>
      <w:r>
        <w:rPr>
          <w:spacing w:val="-1"/>
        </w:rPr>
        <w:t xml:space="preserve"> </w:t>
      </w:r>
      <w:r>
        <w:t>культуры</w:t>
      </w:r>
      <w:r>
        <w:rPr>
          <w:b/>
        </w:rPr>
        <w:t>.</w:t>
      </w:r>
      <w:r>
        <w:rPr>
          <w:b/>
          <w:spacing w:val="-52"/>
        </w:rPr>
        <w:t xml:space="preserve"> </w:t>
      </w:r>
      <w:r>
        <w:rPr>
          <w:b/>
        </w:rPr>
        <w:t>Выпускник</w:t>
      </w:r>
      <w:r>
        <w:rPr>
          <w:b/>
          <w:spacing w:val="-6"/>
        </w:rPr>
        <w:t xml:space="preserve"> </w:t>
      </w:r>
      <w:r>
        <w:rPr>
          <w:b/>
        </w:rPr>
        <w:t>получит</w:t>
      </w:r>
      <w:r>
        <w:rPr>
          <w:b/>
          <w:spacing w:val="-1"/>
        </w:rPr>
        <w:t xml:space="preserve"> </w:t>
      </w:r>
      <w:r>
        <w:rPr>
          <w:b/>
        </w:rPr>
        <w:t>возможность научиться:</w:t>
      </w:r>
    </w:p>
    <w:p w:rsidR="00AC2BF3" w:rsidRDefault="0057672D">
      <w:pPr>
        <w:pStyle w:val="a4"/>
        <w:numPr>
          <w:ilvl w:val="1"/>
          <w:numId w:val="121"/>
        </w:numPr>
        <w:tabs>
          <w:tab w:val="left" w:pos="1535"/>
        </w:tabs>
        <w:spacing w:before="28" w:line="269" w:lineRule="exact"/>
        <w:ind w:left="1534"/>
        <w:jc w:val="left"/>
        <w:rPr>
          <w:i/>
        </w:rPr>
      </w:pPr>
      <w:r>
        <w:rPr>
          <w:i/>
        </w:rPr>
        <w:t>описывать</w:t>
      </w:r>
      <w:r>
        <w:rPr>
          <w:i/>
          <w:spacing w:val="-2"/>
        </w:rPr>
        <w:t xml:space="preserve"> </w:t>
      </w:r>
      <w:r>
        <w:rPr>
          <w:i/>
        </w:rPr>
        <w:t>процессы</w:t>
      </w:r>
      <w:r>
        <w:rPr>
          <w:i/>
          <w:spacing w:val="-3"/>
        </w:rPr>
        <w:t xml:space="preserve"> </w:t>
      </w:r>
      <w:r>
        <w:rPr>
          <w:i/>
        </w:rPr>
        <w:t>создания,</w:t>
      </w:r>
      <w:r>
        <w:rPr>
          <w:i/>
          <w:spacing w:val="1"/>
        </w:rPr>
        <w:t xml:space="preserve"> </w:t>
      </w:r>
      <w:r>
        <w:rPr>
          <w:i/>
        </w:rPr>
        <w:t>сохранения, трансляции</w:t>
      </w:r>
      <w:r>
        <w:rPr>
          <w:i/>
          <w:spacing w:val="-2"/>
        </w:rPr>
        <w:t xml:space="preserve"> </w:t>
      </w:r>
      <w:r>
        <w:rPr>
          <w:i/>
        </w:rPr>
        <w:t>и</w:t>
      </w:r>
      <w:r>
        <w:rPr>
          <w:i/>
          <w:spacing w:val="-1"/>
        </w:rPr>
        <w:t xml:space="preserve"> </w:t>
      </w:r>
      <w:r>
        <w:rPr>
          <w:i/>
        </w:rPr>
        <w:t>усвоения</w:t>
      </w:r>
      <w:r>
        <w:rPr>
          <w:i/>
          <w:spacing w:val="-4"/>
        </w:rPr>
        <w:t xml:space="preserve"> </w:t>
      </w:r>
      <w:r>
        <w:rPr>
          <w:i/>
        </w:rPr>
        <w:t>достижений</w:t>
      </w:r>
      <w:r>
        <w:rPr>
          <w:i/>
          <w:spacing w:val="-6"/>
        </w:rPr>
        <w:t xml:space="preserve"> </w:t>
      </w:r>
      <w:r>
        <w:rPr>
          <w:i/>
        </w:rPr>
        <w:t>культуры;</w:t>
      </w:r>
    </w:p>
    <w:p w:rsidR="00AC2BF3" w:rsidRDefault="0057672D">
      <w:pPr>
        <w:pStyle w:val="a4"/>
        <w:numPr>
          <w:ilvl w:val="1"/>
          <w:numId w:val="121"/>
        </w:numPr>
        <w:tabs>
          <w:tab w:val="left" w:pos="1535"/>
        </w:tabs>
        <w:ind w:right="479" w:firstLine="710"/>
        <w:jc w:val="left"/>
        <w:rPr>
          <w:i/>
        </w:rPr>
      </w:pPr>
      <w:r>
        <w:rPr>
          <w:i/>
        </w:rPr>
        <w:t>характеризовать</w:t>
      </w:r>
      <w:r>
        <w:rPr>
          <w:i/>
          <w:spacing w:val="26"/>
        </w:rPr>
        <w:t xml:space="preserve"> </w:t>
      </w:r>
      <w:r>
        <w:rPr>
          <w:i/>
        </w:rPr>
        <w:t>основные</w:t>
      </w:r>
      <w:r>
        <w:rPr>
          <w:i/>
          <w:spacing w:val="24"/>
        </w:rPr>
        <w:t xml:space="preserve"> </w:t>
      </w:r>
      <w:r>
        <w:rPr>
          <w:i/>
        </w:rPr>
        <w:t>направления</w:t>
      </w:r>
      <w:r>
        <w:rPr>
          <w:i/>
          <w:spacing w:val="25"/>
        </w:rPr>
        <w:t xml:space="preserve"> </w:t>
      </w:r>
      <w:r>
        <w:rPr>
          <w:i/>
        </w:rPr>
        <w:t>развития</w:t>
      </w:r>
      <w:r>
        <w:rPr>
          <w:i/>
          <w:spacing w:val="28"/>
        </w:rPr>
        <w:t xml:space="preserve"> </w:t>
      </w:r>
      <w:r>
        <w:rPr>
          <w:i/>
        </w:rPr>
        <w:t>отечественной</w:t>
      </w:r>
      <w:r>
        <w:rPr>
          <w:i/>
          <w:spacing w:val="26"/>
        </w:rPr>
        <w:t xml:space="preserve"> </w:t>
      </w:r>
      <w:r>
        <w:rPr>
          <w:i/>
        </w:rPr>
        <w:t>культуры</w:t>
      </w:r>
      <w:r>
        <w:rPr>
          <w:i/>
          <w:spacing w:val="26"/>
        </w:rPr>
        <w:t xml:space="preserve"> </w:t>
      </w:r>
      <w:r>
        <w:rPr>
          <w:i/>
        </w:rPr>
        <w:t>в</w:t>
      </w:r>
      <w:r>
        <w:rPr>
          <w:i/>
          <w:spacing w:val="27"/>
        </w:rPr>
        <w:t xml:space="preserve"> </w:t>
      </w:r>
      <w:r>
        <w:rPr>
          <w:i/>
        </w:rPr>
        <w:t>современных</w:t>
      </w:r>
      <w:r>
        <w:rPr>
          <w:i/>
          <w:spacing w:val="-52"/>
        </w:rPr>
        <w:t xml:space="preserve"> </w:t>
      </w:r>
      <w:r>
        <w:rPr>
          <w:i/>
        </w:rPr>
        <w:t>условиях;</w:t>
      </w:r>
    </w:p>
    <w:p w:rsidR="00AC2BF3" w:rsidRDefault="0057672D">
      <w:pPr>
        <w:pStyle w:val="a4"/>
        <w:numPr>
          <w:ilvl w:val="1"/>
          <w:numId w:val="121"/>
        </w:numPr>
        <w:tabs>
          <w:tab w:val="left" w:pos="1535"/>
        </w:tabs>
        <w:ind w:right="480" w:firstLine="710"/>
        <w:jc w:val="left"/>
        <w:rPr>
          <w:i/>
        </w:rPr>
      </w:pPr>
      <w:r>
        <w:rPr>
          <w:i/>
        </w:rPr>
        <w:t>критически</w:t>
      </w:r>
      <w:r>
        <w:rPr>
          <w:i/>
          <w:spacing w:val="49"/>
        </w:rPr>
        <w:t xml:space="preserve"> </w:t>
      </w:r>
      <w:r>
        <w:rPr>
          <w:i/>
        </w:rPr>
        <w:t>воспринимать</w:t>
      </w:r>
      <w:r>
        <w:rPr>
          <w:i/>
          <w:spacing w:val="44"/>
        </w:rPr>
        <w:t xml:space="preserve"> </w:t>
      </w:r>
      <w:r>
        <w:rPr>
          <w:i/>
        </w:rPr>
        <w:t>сообщения</w:t>
      </w:r>
      <w:r>
        <w:rPr>
          <w:i/>
          <w:spacing w:val="47"/>
        </w:rPr>
        <w:t xml:space="preserve"> </w:t>
      </w:r>
      <w:r>
        <w:rPr>
          <w:i/>
        </w:rPr>
        <w:t>и</w:t>
      </w:r>
      <w:r>
        <w:rPr>
          <w:i/>
          <w:spacing w:val="49"/>
        </w:rPr>
        <w:t xml:space="preserve"> </w:t>
      </w:r>
      <w:r>
        <w:rPr>
          <w:i/>
        </w:rPr>
        <w:t>рекламу</w:t>
      </w:r>
      <w:r>
        <w:rPr>
          <w:i/>
          <w:spacing w:val="43"/>
        </w:rPr>
        <w:t xml:space="preserve"> </w:t>
      </w:r>
      <w:r>
        <w:rPr>
          <w:i/>
        </w:rPr>
        <w:t>в</w:t>
      </w:r>
      <w:r>
        <w:rPr>
          <w:i/>
          <w:spacing w:val="49"/>
        </w:rPr>
        <w:t xml:space="preserve"> </w:t>
      </w:r>
      <w:r>
        <w:rPr>
          <w:i/>
        </w:rPr>
        <w:t>СМИ</w:t>
      </w:r>
      <w:r>
        <w:rPr>
          <w:i/>
          <w:spacing w:val="48"/>
        </w:rPr>
        <w:t xml:space="preserve"> </w:t>
      </w:r>
      <w:r>
        <w:rPr>
          <w:i/>
        </w:rPr>
        <w:t>и</w:t>
      </w:r>
      <w:r>
        <w:rPr>
          <w:i/>
          <w:spacing w:val="49"/>
        </w:rPr>
        <w:t xml:space="preserve"> </w:t>
      </w:r>
      <w:r>
        <w:rPr>
          <w:i/>
        </w:rPr>
        <w:t>Интернете</w:t>
      </w:r>
      <w:r>
        <w:rPr>
          <w:i/>
          <w:spacing w:val="48"/>
        </w:rPr>
        <w:t xml:space="preserve"> </w:t>
      </w:r>
      <w:r>
        <w:rPr>
          <w:i/>
        </w:rPr>
        <w:t>о</w:t>
      </w:r>
      <w:r>
        <w:rPr>
          <w:i/>
          <w:spacing w:val="49"/>
        </w:rPr>
        <w:t xml:space="preserve"> </w:t>
      </w:r>
      <w:r>
        <w:rPr>
          <w:i/>
        </w:rPr>
        <w:t>таких</w:t>
      </w:r>
      <w:r>
        <w:rPr>
          <w:i/>
          <w:spacing w:val="47"/>
        </w:rPr>
        <w:t xml:space="preserve"> </w:t>
      </w:r>
      <w:r>
        <w:rPr>
          <w:i/>
        </w:rPr>
        <w:t>направлениях</w:t>
      </w:r>
      <w:r>
        <w:rPr>
          <w:i/>
          <w:spacing w:val="-52"/>
        </w:rPr>
        <w:t xml:space="preserve"> </w:t>
      </w:r>
      <w:r>
        <w:rPr>
          <w:i/>
        </w:rPr>
        <w:t>массовой</w:t>
      </w:r>
      <w:r>
        <w:rPr>
          <w:i/>
          <w:spacing w:val="1"/>
        </w:rPr>
        <w:t xml:space="preserve"> </w:t>
      </w:r>
      <w:r>
        <w:rPr>
          <w:i/>
        </w:rPr>
        <w:t>культуры,</w:t>
      </w:r>
      <w:r>
        <w:rPr>
          <w:i/>
          <w:spacing w:val="-1"/>
        </w:rPr>
        <w:t xml:space="preserve"> </w:t>
      </w:r>
      <w:r>
        <w:rPr>
          <w:i/>
        </w:rPr>
        <w:t>как</w:t>
      </w:r>
      <w:r>
        <w:rPr>
          <w:i/>
          <w:spacing w:val="-1"/>
        </w:rPr>
        <w:t xml:space="preserve"> </w:t>
      </w:r>
      <w:r>
        <w:rPr>
          <w:i/>
        </w:rPr>
        <w:t>шоу-бизнес и</w:t>
      </w:r>
      <w:r>
        <w:rPr>
          <w:i/>
          <w:spacing w:val="-3"/>
        </w:rPr>
        <w:t xml:space="preserve"> </w:t>
      </w:r>
      <w:r>
        <w:rPr>
          <w:i/>
        </w:rPr>
        <w:t>мода.</w:t>
      </w:r>
    </w:p>
    <w:p w:rsidR="00AC2BF3" w:rsidRDefault="0057672D">
      <w:pPr>
        <w:spacing w:before="7" w:line="278" w:lineRule="auto"/>
        <w:ind w:left="1817" w:right="7220"/>
        <w:rPr>
          <w:b/>
        </w:rPr>
      </w:pPr>
      <w:r>
        <w:rPr>
          <w:b/>
        </w:rPr>
        <w:t>Социальная сфера</w:t>
      </w:r>
      <w:r>
        <w:rPr>
          <w:b/>
          <w:spacing w:val="1"/>
        </w:rPr>
        <w:t xml:space="preserve"> </w:t>
      </w:r>
      <w:r>
        <w:rPr>
          <w:b/>
          <w:spacing w:val="-1"/>
        </w:rPr>
        <w:t>Выпускник</w:t>
      </w:r>
      <w:r>
        <w:rPr>
          <w:b/>
          <w:spacing w:val="-9"/>
        </w:rPr>
        <w:t xml:space="preserve"> </w:t>
      </w:r>
      <w:r>
        <w:rPr>
          <w:b/>
        </w:rPr>
        <w:t>научится:</w:t>
      </w:r>
    </w:p>
    <w:p w:rsidR="00AC2BF3" w:rsidRDefault="0057672D">
      <w:pPr>
        <w:pStyle w:val="a4"/>
        <w:numPr>
          <w:ilvl w:val="1"/>
          <w:numId w:val="121"/>
        </w:numPr>
        <w:tabs>
          <w:tab w:val="left" w:pos="1568"/>
          <w:tab w:val="left" w:pos="1569"/>
        </w:tabs>
        <w:spacing w:line="237" w:lineRule="auto"/>
        <w:ind w:right="477" w:firstLine="710"/>
        <w:jc w:val="left"/>
      </w:pPr>
      <w:r>
        <w:t>описывать</w:t>
      </w:r>
      <w:r>
        <w:rPr>
          <w:spacing w:val="6"/>
        </w:rPr>
        <w:t xml:space="preserve"> </w:t>
      </w:r>
      <w:r>
        <w:t>социальную</w:t>
      </w:r>
      <w:r>
        <w:rPr>
          <w:spacing w:val="4"/>
        </w:rPr>
        <w:t xml:space="preserve"> </w:t>
      </w:r>
      <w:r>
        <w:t>структуру</w:t>
      </w:r>
      <w:r>
        <w:rPr>
          <w:spacing w:val="1"/>
        </w:rPr>
        <w:t xml:space="preserve"> </w:t>
      </w:r>
      <w:r>
        <w:t>в</w:t>
      </w:r>
      <w:r>
        <w:rPr>
          <w:spacing w:val="7"/>
        </w:rPr>
        <w:t xml:space="preserve"> </w:t>
      </w:r>
      <w:r>
        <w:t>обществах</w:t>
      </w:r>
      <w:r>
        <w:rPr>
          <w:spacing w:val="6"/>
        </w:rPr>
        <w:t xml:space="preserve"> </w:t>
      </w:r>
      <w:r>
        <w:t>разного</w:t>
      </w:r>
      <w:r>
        <w:rPr>
          <w:spacing w:val="1"/>
        </w:rPr>
        <w:t xml:space="preserve"> </w:t>
      </w:r>
      <w:r>
        <w:t>типа,</w:t>
      </w:r>
      <w:r>
        <w:rPr>
          <w:spacing w:val="8"/>
        </w:rPr>
        <w:t xml:space="preserve"> </w:t>
      </w:r>
      <w:r>
        <w:t>характеризовать</w:t>
      </w:r>
      <w:r>
        <w:rPr>
          <w:spacing w:val="6"/>
        </w:rPr>
        <w:t xml:space="preserve"> </w:t>
      </w:r>
      <w:r>
        <w:t>основные</w:t>
      </w:r>
      <w:r>
        <w:rPr>
          <w:spacing w:val="-52"/>
        </w:rPr>
        <w:t xml:space="preserve"> </w:t>
      </w:r>
      <w:r>
        <w:t>социальные</w:t>
      </w:r>
      <w:r>
        <w:rPr>
          <w:spacing w:val="-5"/>
        </w:rPr>
        <w:t xml:space="preserve"> </w:t>
      </w:r>
      <w:r>
        <w:t>общности</w:t>
      </w:r>
      <w:r>
        <w:rPr>
          <w:spacing w:val="3"/>
        </w:rPr>
        <w:t xml:space="preserve"> </w:t>
      </w:r>
      <w:r>
        <w:t>и</w:t>
      </w:r>
      <w:r>
        <w:rPr>
          <w:spacing w:val="3"/>
        </w:rPr>
        <w:t xml:space="preserve"> </w:t>
      </w:r>
      <w:r>
        <w:t>группы;</w:t>
      </w:r>
    </w:p>
    <w:p w:rsidR="00AC2BF3" w:rsidRDefault="0057672D">
      <w:pPr>
        <w:pStyle w:val="a4"/>
        <w:numPr>
          <w:ilvl w:val="1"/>
          <w:numId w:val="121"/>
        </w:numPr>
        <w:tabs>
          <w:tab w:val="left" w:pos="1568"/>
          <w:tab w:val="left" w:pos="1569"/>
        </w:tabs>
        <w:spacing w:line="269" w:lineRule="exact"/>
        <w:ind w:left="1568" w:hanging="318"/>
        <w:jc w:val="left"/>
      </w:pPr>
      <w:r>
        <w:t>объяснять</w:t>
      </w:r>
      <w:r>
        <w:rPr>
          <w:spacing w:val="-3"/>
        </w:rPr>
        <w:t xml:space="preserve"> </w:t>
      </w:r>
      <w:r>
        <w:t>взаимодействие</w:t>
      </w:r>
      <w:r>
        <w:rPr>
          <w:spacing w:val="-8"/>
        </w:rPr>
        <w:t xml:space="preserve"> </w:t>
      </w:r>
      <w:r>
        <w:t>социальных</w:t>
      </w:r>
      <w:r>
        <w:rPr>
          <w:spacing w:val="-5"/>
        </w:rPr>
        <w:t xml:space="preserve"> </w:t>
      </w:r>
      <w:r>
        <w:t>общностей</w:t>
      </w:r>
      <w:r>
        <w:rPr>
          <w:spacing w:val="-1"/>
        </w:rPr>
        <w:t xml:space="preserve"> </w:t>
      </w:r>
      <w:r>
        <w:t>и</w:t>
      </w:r>
      <w:r>
        <w:rPr>
          <w:spacing w:val="-1"/>
        </w:rPr>
        <w:t xml:space="preserve"> </w:t>
      </w:r>
      <w:r>
        <w:t>групп;</w:t>
      </w:r>
    </w:p>
    <w:p w:rsidR="00AC2BF3" w:rsidRDefault="0057672D">
      <w:pPr>
        <w:pStyle w:val="a4"/>
        <w:numPr>
          <w:ilvl w:val="1"/>
          <w:numId w:val="121"/>
        </w:numPr>
        <w:tabs>
          <w:tab w:val="left" w:pos="1568"/>
          <w:tab w:val="left" w:pos="1569"/>
        </w:tabs>
        <w:spacing w:line="269" w:lineRule="exact"/>
        <w:ind w:left="1568" w:hanging="318"/>
        <w:jc w:val="left"/>
      </w:pPr>
      <w:r>
        <w:t>характеризовать</w:t>
      </w:r>
      <w:r>
        <w:rPr>
          <w:spacing w:val="-2"/>
        </w:rPr>
        <w:t xml:space="preserve"> </w:t>
      </w:r>
      <w:r>
        <w:t>ведущие</w:t>
      </w:r>
      <w:r>
        <w:rPr>
          <w:spacing w:val="-8"/>
        </w:rPr>
        <w:t xml:space="preserve"> </w:t>
      </w:r>
      <w:r>
        <w:t>направления</w:t>
      </w:r>
      <w:r>
        <w:rPr>
          <w:spacing w:val="-1"/>
        </w:rPr>
        <w:t xml:space="preserve"> </w:t>
      </w:r>
      <w:r>
        <w:t>социальной</w:t>
      </w:r>
      <w:r>
        <w:rPr>
          <w:spacing w:val="-4"/>
        </w:rPr>
        <w:t xml:space="preserve"> </w:t>
      </w:r>
      <w:r>
        <w:t>политики</w:t>
      </w:r>
      <w:r>
        <w:rPr>
          <w:spacing w:val="-4"/>
        </w:rPr>
        <w:t xml:space="preserve"> </w:t>
      </w:r>
      <w:r>
        <w:t>Российского</w:t>
      </w:r>
      <w:r>
        <w:rPr>
          <w:spacing w:val="-5"/>
        </w:rPr>
        <w:t xml:space="preserve"> </w:t>
      </w:r>
      <w:r>
        <w:t>государства;</w:t>
      </w:r>
    </w:p>
    <w:p w:rsidR="00AC2BF3" w:rsidRDefault="0057672D">
      <w:pPr>
        <w:pStyle w:val="a4"/>
        <w:numPr>
          <w:ilvl w:val="1"/>
          <w:numId w:val="121"/>
        </w:numPr>
        <w:tabs>
          <w:tab w:val="left" w:pos="1568"/>
          <w:tab w:val="left" w:pos="1569"/>
        </w:tabs>
        <w:spacing w:line="269" w:lineRule="exact"/>
        <w:ind w:left="1568" w:hanging="318"/>
        <w:jc w:val="left"/>
      </w:pPr>
      <w:r>
        <w:t>выделять</w:t>
      </w:r>
      <w:r>
        <w:rPr>
          <w:spacing w:val="-1"/>
        </w:rPr>
        <w:t xml:space="preserve"> </w:t>
      </w:r>
      <w:r>
        <w:t>параметры,</w:t>
      </w:r>
      <w:r>
        <w:rPr>
          <w:spacing w:val="2"/>
        </w:rPr>
        <w:t xml:space="preserve"> </w:t>
      </w:r>
      <w:r>
        <w:t>определяющие</w:t>
      </w:r>
      <w:r>
        <w:rPr>
          <w:spacing w:val="-7"/>
        </w:rPr>
        <w:t xml:space="preserve"> </w:t>
      </w:r>
      <w:r>
        <w:t>социальный</w:t>
      </w:r>
      <w:r>
        <w:rPr>
          <w:spacing w:val="-2"/>
        </w:rPr>
        <w:t xml:space="preserve"> </w:t>
      </w:r>
      <w:r>
        <w:t>статус</w:t>
      </w:r>
      <w:r>
        <w:rPr>
          <w:spacing w:val="-2"/>
        </w:rPr>
        <w:t xml:space="preserve"> </w:t>
      </w:r>
      <w:r>
        <w:t>личности;</w:t>
      </w:r>
    </w:p>
    <w:p w:rsidR="00AC2BF3" w:rsidRDefault="0057672D">
      <w:pPr>
        <w:pStyle w:val="a4"/>
        <w:numPr>
          <w:ilvl w:val="1"/>
          <w:numId w:val="121"/>
        </w:numPr>
        <w:tabs>
          <w:tab w:val="left" w:pos="1568"/>
          <w:tab w:val="left" w:pos="1569"/>
        </w:tabs>
        <w:spacing w:line="269" w:lineRule="exact"/>
        <w:ind w:left="1568" w:hanging="318"/>
        <w:jc w:val="left"/>
      </w:pPr>
      <w:r>
        <w:t>приводить</w:t>
      </w:r>
      <w:r>
        <w:rPr>
          <w:spacing w:val="-6"/>
        </w:rPr>
        <w:t xml:space="preserve"> </w:t>
      </w:r>
      <w:r>
        <w:t>примеры</w:t>
      </w:r>
      <w:r>
        <w:rPr>
          <w:spacing w:val="-2"/>
        </w:rPr>
        <w:t xml:space="preserve"> </w:t>
      </w:r>
      <w:r>
        <w:t>предписанных</w:t>
      </w:r>
      <w:r>
        <w:rPr>
          <w:spacing w:val="-5"/>
        </w:rPr>
        <w:t xml:space="preserve"> </w:t>
      </w:r>
      <w:r>
        <w:t>и</w:t>
      </w:r>
      <w:r>
        <w:rPr>
          <w:spacing w:val="-4"/>
        </w:rPr>
        <w:t xml:space="preserve"> </w:t>
      </w:r>
      <w:r>
        <w:t>достигаемых</w:t>
      </w:r>
      <w:r>
        <w:rPr>
          <w:spacing w:val="-1"/>
        </w:rPr>
        <w:t xml:space="preserve"> </w:t>
      </w:r>
      <w:r>
        <w:t>статусов;</w:t>
      </w:r>
    </w:p>
    <w:p w:rsidR="00AC2BF3" w:rsidRDefault="0057672D">
      <w:pPr>
        <w:pStyle w:val="a4"/>
        <w:numPr>
          <w:ilvl w:val="1"/>
          <w:numId w:val="121"/>
        </w:numPr>
        <w:tabs>
          <w:tab w:val="left" w:pos="1568"/>
          <w:tab w:val="left" w:pos="1569"/>
        </w:tabs>
        <w:spacing w:line="269" w:lineRule="exact"/>
        <w:ind w:left="1568" w:hanging="318"/>
        <w:jc w:val="left"/>
      </w:pPr>
      <w:r>
        <w:t>описывать</w:t>
      </w:r>
      <w:r>
        <w:rPr>
          <w:spacing w:val="-6"/>
        </w:rPr>
        <w:t xml:space="preserve"> </w:t>
      </w:r>
      <w:r>
        <w:t>основные</w:t>
      </w:r>
      <w:r>
        <w:rPr>
          <w:spacing w:val="-6"/>
        </w:rPr>
        <w:t xml:space="preserve"> </w:t>
      </w:r>
      <w:r>
        <w:t>социальные</w:t>
      </w:r>
      <w:r>
        <w:rPr>
          <w:spacing w:val="-6"/>
        </w:rPr>
        <w:t xml:space="preserve"> </w:t>
      </w:r>
      <w:r>
        <w:t>роли</w:t>
      </w:r>
      <w:r>
        <w:rPr>
          <w:spacing w:val="2"/>
        </w:rPr>
        <w:t xml:space="preserve"> </w:t>
      </w:r>
      <w:r>
        <w:t>подростка;</w:t>
      </w:r>
    </w:p>
    <w:p w:rsidR="00AC2BF3" w:rsidRDefault="0057672D">
      <w:pPr>
        <w:pStyle w:val="a4"/>
        <w:numPr>
          <w:ilvl w:val="1"/>
          <w:numId w:val="121"/>
        </w:numPr>
        <w:tabs>
          <w:tab w:val="left" w:pos="1568"/>
          <w:tab w:val="left" w:pos="1569"/>
        </w:tabs>
        <w:spacing w:line="269" w:lineRule="exact"/>
        <w:ind w:left="1568" w:hanging="318"/>
        <w:jc w:val="left"/>
      </w:pPr>
      <w:r>
        <w:t>конкретизировать</w:t>
      </w:r>
      <w:r>
        <w:rPr>
          <w:spacing w:val="-5"/>
        </w:rPr>
        <w:t xml:space="preserve"> </w:t>
      </w:r>
      <w:r>
        <w:t>примерами</w:t>
      </w:r>
      <w:r>
        <w:rPr>
          <w:spacing w:val="-6"/>
        </w:rPr>
        <w:t xml:space="preserve"> </w:t>
      </w:r>
      <w:r>
        <w:t>процесс</w:t>
      </w:r>
      <w:r>
        <w:rPr>
          <w:spacing w:val="-5"/>
        </w:rPr>
        <w:t xml:space="preserve"> </w:t>
      </w:r>
      <w:r>
        <w:t>социальной</w:t>
      </w:r>
      <w:r>
        <w:rPr>
          <w:spacing w:val="-6"/>
        </w:rPr>
        <w:t xml:space="preserve"> </w:t>
      </w:r>
      <w:r>
        <w:t>мобильности;</w:t>
      </w:r>
    </w:p>
    <w:p w:rsidR="00AC2BF3" w:rsidRDefault="0057672D">
      <w:pPr>
        <w:pStyle w:val="a4"/>
        <w:numPr>
          <w:ilvl w:val="1"/>
          <w:numId w:val="121"/>
        </w:numPr>
        <w:tabs>
          <w:tab w:val="left" w:pos="1568"/>
          <w:tab w:val="left" w:pos="1569"/>
        </w:tabs>
        <w:spacing w:line="269" w:lineRule="exact"/>
        <w:ind w:left="1568" w:hanging="318"/>
        <w:jc w:val="left"/>
      </w:pPr>
      <w:r>
        <w:t>характеризовать</w:t>
      </w:r>
      <w:r>
        <w:rPr>
          <w:spacing w:val="-5"/>
        </w:rPr>
        <w:t xml:space="preserve"> </w:t>
      </w:r>
      <w:r>
        <w:t>межнациональные</w:t>
      </w:r>
      <w:r>
        <w:rPr>
          <w:spacing w:val="-10"/>
        </w:rPr>
        <w:t xml:space="preserve"> </w:t>
      </w:r>
      <w:r>
        <w:t>отношения</w:t>
      </w:r>
      <w:r>
        <w:rPr>
          <w:spacing w:val="-4"/>
        </w:rPr>
        <w:t xml:space="preserve"> </w:t>
      </w:r>
      <w:r>
        <w:t>в</w:t>
      </w:r>
      <w:r>
        <w:rPr>
          <w:spacing w:val="-4"/>
        </w:rPr>
        <w:t xml:space="preserve"> </w:t>
      </w:r>
      <w:r>
        <w:t>современном</w:t>
      </w:r>
      <w:r>
        <w:rPr>
          <w:spacing w:val="-4"/>
        </w:rPr>
        <w:t xml:space="preserve"> </w:t>
      </w:r>
      <w:r>
        <w:t>мире;</w:t>
      </w:r>
    </w:p>
    <w:p w:rsidR="00AC2BF3" w:rsidRDefault="0057672D">
      <w:pPr>
        <w:pStyle w:val="a4"/>
        <w:numPr>
          <w:ilvl w:val="1"/>
          <w:numId w:val="121"/>
        </w:numPr>
        <w:tabs>
          <w:tab w:val="left" w:pos="1568"/>
          <w:tab w:val="left" w:pos="1569"/>
        </w:tabs>
        <w:spacing w:line="269" w:lineRule="exact"/>
        <w:ind w:left="1568" w:hanging="318"/>
        <w:jc w:val="left"/>
      </w:pPr>
      <w:r>
        <w:t>объяснять</w:t>
      </w:r>
      <w:r>
        <w:rPr>
          <w:spacing w:val="-3"/>
        </w:rPr>
        <w:t xml:space="preserve"> </w:t>
      </w:r>
      <w:r>
        <w:t>причины</w:t>
      </w:r>
      <w:r>
        <w:rPr>
          <w:spacing w:val="-2"/>
        </w:rPr>
        <w:t xml:space="preserve"> </w:t>
      </w:r>
      <w:r>
        <w:t>межнациональных</w:t>
      </w:r>
      <w:r>
        <w:rPr>
          <w:spacing w:val="-2"/>
        </w:rPr>
        <w:t xml:space="preserve"> </w:t>
      </w:r>
      <w:r>
        <w:t>конфликтов</w:t>
      </w:r>
      <w:r>
        <w:rPr>
          <w:spacing w:val="-6"/>
        </w:rPr>
        <w:t xml:space="preserve"> </w:t>
      </w:r>
      <w:r>
        <w:t>и</w:t>
      </w:r>
      <w:r>
        <w:rPr>
          <w:spacing w:val="-1"/>
        </w:rPr>
        <w:t xml:space="preserve"> </w:t>
      </w:r>
      <w:r>
        <w:t>основные</w:t>
      </w:r>
      <w:r>
        <w:rPr>
          <w:spacing w:val="-8"/>
        </w:rPr>
        <w:t xml:space="preserve"> </w:t>
      </w:r>
      <w:r>
        <w:t>пути</w:t>
      </w:r>
      <w:r>
        <w:rPr>
          <w:spacing w:val="-1"/>
        </w:rPr>
        <w:t xml:space="preserve"> </w:t>
      </w:r>
      <w:r>
        <w:t>их</w:t>
      </w:r>
      <w:r>
        <w:rPr>
          <w:spacing w:val="-2"/>
        </w:rPr>
        <w:t xml:space="preserve"> </w:t>
      </w:r>
      <w:r>
        <w:t>разрешения;</w:t>
      </w:r>
    </w:p>
    <w:p w:rsidR="00AC2BF3" w:rsidRDefault="0057672D">
      <w:pPr>
        <w:pStyle w:val="a4"/>
        <w:numPr>
          <w:ilvl w:val="1"/>
          <w:numId w:val="121"/>
        </w:numPr>
        <w:tabs>
          <w:tab w:val="left" w:pos="1568"/>
          <w:tab w:val="left" w:pos="1569"/>
        </w:tabs>
        <w:spacing w:line="269" w:lineRule="exact"/>
        <w:ind w:left="1568" w:hanging="318"/>
        <w:jc w:val="left"/>
      </w:pPr>
      <w:r>
        <w:t>характеризовать,</w:t>
      </w:r>
      <w:r>
        <w:rPr>
          <w:spacing w:val="-5"/>
        </w:rPr>
        <w:t xml:space="preserve"> </w:t>
      </w:r>
      <w:r>
        <w:t>раскрывать</w:t>
      </w:r>
      <w:r>
        <w:rPr>
          <w:spacing w:val="-7"/>
        </w:rPr>
        <w:t xml:space="preserve"> </w:t>
      </w:r>
      <w:r>
        <w:t>на</w:t>
      </w:r>
      <w:r>
        <w:rPr>
          <w:spacing w:val="1"/>
        </w:rPr>
        <w:t xml:space="preserve"> </w:t>
      </w:r>
      <w:r>
        <w:t>конкретных</w:t>
      </w:r>
      <w:r>
        <w:rPr>
          <w:spacing w:val="-2"/>
        </w:rPr>
        <w:t xml:space="preserve"> </w:t>
      </w:r>
      <w:r>
        <w:t>примерах</w:t>
      </w:r>
      <w:r>
        <w:rPr>
          <w:spacing w:val="-2"/>
        </w:rPr>
        <w:t xml:space="preserve"> </w:t>
      </w:r>
      <w:r>
        <w:t>основные</w:t>
      </w:r>
      <w:r>
        <w:rPr>
          <w:spacing w:val="-8"/>
        </w:rPr>
        <w:t xml:space="preserve"> </w:t>
      </w:r>
      <w:r>
        <w:t>функции</w:t>
      </w:r>
      <w:r>
        <w:rPr>
          <w:spacing w:val="-1"/>
        </w:rPr>
        <w:t xml:space="preserve"> </w:t>
      </w:r>
      <w:r>
        <w:t>семьи</w:t>
      </w:r>
      <w:r>
        <w:rPr>
          <w:spacing w:val="-1"/>
        </w:rPr>
        <w:t xml:space="preserve"> </w:t>
      </w:r>
      <w:r>
        <w:t>в</w:t>
      </w:r>
      <w:r>
        <w:rPr>
          <w:spacing w:val="-5"/>
        </w:rPr>
        <w:t xml:space="preserve"> </w:t>
      </w:r>
      <w:r>
        <w:t>обществе;</w:t>
      </w:r>
    </w:p>
    <w:p w:rsidR="00AC2BF3" w:rsidRDefault="0057672D">
      <w:pPr>
        <w:pStyle w:val="a4"/>
        <w:numPr>
          <w:ilvl w:val="1"/>
          <w:numId w:val="121"/>
        </w:numPr>
        <w:tabs>
          <w:tab w:val="left" w:pos="1568"/>
          <w:tab w:val="left" w:pos="1569"/>
        </w:tabs>
        <w:spacing w:line="269" w:lineRule="exact"/>
        <w:ind w:left="1568" w:hanging="318"/>
        <w:jc w:val="left"/>
      </w:pPr>
      <w:r>
        <w:t>раскрывать</w:t>
      </w:r>
      <w:r>
        <w:rPr>
          <w:spacing w:val="-2"/>
        </w:rPr>
        <w:t xml:space="preserve"> </w:t>
      </w:r>
      <w:r>
        <w:t>основные</w:t>
      </w:r>
      <w:r>
        <w:rPr>
          <w:spacing w:val="-8"/>
        </w:rPr>
        <w:t xml:space="preserve"> </w:t>
      </w:r>
      <w:r>
        <w:t>роли членов</w:t>
      </w:r>
      <w:r>
        <w:rPr>
          <w:spacing w:val="-1"/>
        </w:rPr>
        <w:t xml:space="preserve"> </w:t>
      </w:r>
      <w:r>
        <w:t>семьи;</w:t>
      </w:r>
    </w:p>
    <w:p w:rsidR="00AC2BF3" w:rsidRDefault="0057672D">
      <w:pPr>
        <w:pStyle w:val="a4"/>
        <w:numPr>
          <w:ilvl w:val="1"/>
          <w:numId w:val="121"/>
        </w:numPr>
        <w:tabs>
          <w:tab w:val="left" w:pos="1535"/>
        </w:tabs>
        <w:ind w:right="472" w:firstLine="710"/>
        <w:jc w:val="left"/>
      </w:pPr>
      <w:r>
        <w:t>характеризовать</w:t>
      </w:r>
      <w:r>
        <w:rPr>
          <w:spacing w:val="27"/>
        </w:rPr>
        <w:t xml:space="preserve"> </w:t>
      </w:r>
      <w:r>
        <w:t>основные</w:t>
      </w:r>
      <w:r>
        <w:rPr>
          <w:spacing w:val="22"/>
        </w:rPr>
        <w:t xml:space="preserve"> </w:t>
      </w:r>
      <w:r>
        <w:t>слагаемые</w:t>
      </w:r>
      <w:r>
        <w:rPr>
          <w:spacing w:val="21"/>
        </w:rPr>
        <w:t xml:space="preserve"> </w:t>
      </w:r>
      <w:r>
        <w:t>здорового</w:t>
      </w:r>
      <w:r>
        <w:rPr>
          <w:spacing w:val="23"/>
        </w:rPr>
        <w:t xml:space="preserve"> </w:t>
      </w:r>
      <w:r>
        <w:t>образа</w:t>
      </w:r>
      <w:r>
        <w:rPr>
          <w:spacing w:val="30"/>
        </w:rPr>
        <w:t xml:space="preserve"> </w:t>
      </w:r>
      <w:r>
        <w:t>жизни;</w:t>
      </w:r>
      <w:r>
        <w:rPr>
          <w:spacing w:val="24"/>
        </w:rPr>
        <w:t xml:space="preserve"> </w:t>
      </w:r>
      <w:r>
        <w:t>осознанно</w:t>
      </w:r>
      <w:r>
        <w:rPr>
          <w:spacing w:val="19"/>
        </w:rPr>
        <w:t xml:space="preserve"> </w:t>
      </w:r>
      <w:r>
        <w:t>выбирать</w:t>
      </w:r>
      <w:r>
        <w:rPr>
          <w:spacing w:val="23"/>
        </w:rPr>
        <w:t xml:space="preserve"> </w:t>
      </w:r>
      <w:r>
        <w:t>верные</w:t>
      </w:r>
      <w:r>
        <w:rPr>
          <w:spacing w:val="-52"/>
        </w:rPr>
        <w:t xml:space="preserve"> </w:t>
      </w:r>
      <w:r>
        <w:t>критерии</w:t>
      </w:r>
      <w:r>
        <w:rPr>
          <w:spacing w:val="2"/>
        </w:rPr>
        <w:t xml:space="preserve"> </w:t>
      </w:r>
      <w:r>
        <w:t>для</w:t>
      </w:r>
      <w:r>
        <w:rPr>
          <w:spacing w:val="1"/>
        </w:rPr>
        <w:t xml:space="preserve"> </w:t>
      </w:r>
      <w:r>
        <w:t>оценки</w:t>
      </w:r>
      <w:r>
        <w:rPr>
          <w:spacing w:val="3"/>
        </w:rPr>
        <w:t xml:space="preserve"> </w:t>
      </w:r>
      <w:r>
        <w:t>безопасных</w:t>
      </w:r>
      <w:r>
        <w:rPr>
          <w:spacing w:val="1"/>
        </w:rPr>
        <w:t xml:space="preserve"> </w:t>
      </w:r>
      <w:r>
        <w:t>условий</w:t>
      </w:r>
      <w:r>
        <w:rPr>
          <w:spacing w:val="3"/>
        </w:rPr>
        <w:t xml:space="preserve"> </w:t>
      </w:r>
      <w:r>
        <w:t>жизни;</w:t>
      </w:r>
    </w:p>
    <w:p w:rsidR="00AC2BF3" w:rsidRDefault="00AC2BF3">
      <w:pPr>
        <w:sectPr w:rsidR="00AC2BF3">
          <w:pgSz w:w="11910" w:h="16840"/>
          <w:pgMar w:top="920" w:right="0" w:bottom="1840" w:left="660" w:header="0" w:footer="1566" w:gutter="0"/>
          <w:cols w:space="720"/>
        </w:sectPr>
      </w:pPr>
    </w:p>
    <w:p w:rsidR="00AC2BF3" w:rsidRDefault="0057672D">
      <w:pPr>
        <w:pStyle w:val="a4"/>
        <w:numPr>
          <w:ilvl w:val="1"/>
          <w:numId w:val="121"/>
        </w:numPr>
        <w:tabs>
          <w:tab w:val="left" w:pos="1569"/>
        </w:tabs>
        <w:spacing w:before="74"/>
        <w:ind w:right="482" w:firstLine="710"/>
      </w:pPr>
      <w:r>
        <w:lastRenderedPageBreak/>
        <w:t>выполнять</w:t>
      </w:r>
      <w:r>
        <w:rPr>
          <w:spacing w:val="1"/>
        </w:rPr>
        <w:t xml:space="preserve"> </w:t>
      </w:r>
      <w:r>
        <w:t>несложные</w:t>
      </w:r>
      <w:r>
        <w:rPr>
          <w:spacing w:val="1"/>
        </w:rPr>
        <w:t xml:space="preserve"> </w:t>
      </w:r>
      <w:r>
        <w:t>практические</w:t>
      </w:r>
      <w:r>
        <w:rPr>
          <w:spacing w:val="1"/>
        </w:rPr>
        <w:t xml:space="preserve"> </w:t>
      </w:r>
      <w:r>
        <w:t>задания</w:t>
      </w:r>
      <w:r>
        <w:rPr>
          <w:spacing w:val="1"/>
        </w:rPr>
        <w:t xml:space="preserve"> </w:t>
      </w:r>
      <w:r>
        <w:t>по</w:t>
      </w:r>
      <w:r>
        <w:rPr>
          <w:spacing w:val="1"/>
        </w:rPr>
        <w:t xml:space="preserve"> </w:t>
      </w:r>
      <w:r>
        <w:t>анализу</w:t>
      </w:r>
      <w:r>
        <w:rPr>
          <w:spacing w:val="1"/>
        </w:rPr>
        <w:t xml:space="preserve"> </w:t>
      </w:r>
      <w:r>
        <w:t>ситуаций,</w:t>
      </w:r>
      <w:r>
        <w:rPr>
          <w:spacing w:val="1"/>
        </w:rPr>
        <w:t xml:space="preserve"> </w:t>
      </w:r>
      <w:r>
        <w:t>связанных</w:t>
      </w:r>
      <w:r>
        <w:rPr>
          <w:spacing w:val="1"/>
        </w:rPr>
        <w:t xml:space="preserve"> </w:t>
      </w:r>
      <w:r>
        <w:t>с</w:t>
      </w:r>
      <w:r>
        <w:rPr>
          <w:spacing w:val="1"/>
        </w:rPr>
        <w:t xml:space="preserve"> </w:t>
      </w:r>
      <w:r>
        <w:t>различными</w:t>
      </w:r>
      <w:r>
        <w:rPr>
          <w:spacing w:val="-52"/>
        </w:rPr>
        <w:t xml:space="preserve"> </w:t>
      </w:r>
      <w:r>
        <w:t>способами разрешения семейных конфликтов. Выражать собственное отношение к различным способам</w:t>
      </w:r>
      <w:r>
        <w:rPr>
          <w:spacing w:val="1"/>
        </w:rPr>
        <w:t xml:space="preserve"> </w:t>
      </w:r>
      <w:r>
        <w:t>разрешения семейных</w:t>
      </w:r>
      <w:r>
        <w:rPr>
          <w:spacing w:val="2"/>
        </w:rPr>
        <w:t xml:space="preserve"> </w:t>
      </w:r>
      <w:r>
        <w:t>конфликтов.</w:t>
      </w:r>
    </w:p>
    <w:p w:rsidR="00AC2BF3" w:rsidRDefault="0057672D">
      <w:pPr>
        <w:spacing w:before="8"/>
        <w:ind w:left="1817"/>
        <w:jc w:val="both"/>
        <w:rPr>
          <w:b/>
        </w:rPr>
      </w:pPr>
      <w:r>
        <w:rPr>
          <w:b/>
        </w:rPr>
        <w:t>Выпускник</w:t>
      </w:r>
      <w:r>
        <w:rPr>
          <w:b/>
          <w:spacing w:val="-7"/>
        </w:rPr>
        <w:t xml:space="preserve"> </w:t>
      </w:r>
      <w:r>
        <w:rPr>
          <w:b/>
        </w:rPr>
        <w:t>получит</w:t>
      </w:r>
      <w:r>
        <w:rPr>
          <w:b/>
          <w:spacing w:val="-2"/>
        </w:rPr>
        <w:t xml:space="preserve"> </w:t>
      </w:r>
      <w:r>
        <w:rPr>
          <w:b/>
        </w:rPr>
        <w:t>возможность</w:t>
      </w:r>
      <w:r>
        <w:rPr>
          <w:b/>
          <w:spacing w:val="-2"/>
        </w:rPr>
        <w:t xml:space="preserve"> </w:t>
      </w:r>
      <w:r>
        <w:rPr>
          <w:b/>
        </w:rPr>
        <w:t>научиться:</w:t>
      </w:r>
    </w:p>
    <w:p w:rsidR="00AC2BF3" w:rsidRDefault="0057672D">
      <w:pPr>
        <w:pStyle w:val="a4"/>
        <w:numPr>
          <w:ilvl w:val="1"/>
          <w:numId w:val="121"/>
        </w:numPr>
        <w:tabs>
          <w:tab w:val="left" w:pos="1569"/>
        </w:tabs>
        <w:spacing w:before="34"/>
        <w:ind w:left="1568" w:hanging="318"/>
        <w:rPr>
          <w:i/>
        </w:rPr>
      </w:pPr>
      <w:r>
        <w:rPr>
          <w:i/>
        </w:rPr>
        <w:t>раскрывать</w:t>
      </w:r>
      <w:r>
        <w:rPr>
          <w:i/>
          <w:spacing w:val="-1"/>
        </w:rPr>
        <w:t xml:space="preserve"> </w:t>
      </w:r>
      <w:r>
        <w:rPr>
          <w:i/>
        </w:rPr>
        <w:t>понятия</w:t>
      </w:r>
      <w:r>
        <w:rPr>
          <w:i/>
          <w:spacing w:val="-3"/>
        </w:rPr>
        <w:t xml:space="preserve"> </w:t>
      </w:r>
      <w:r>
        <w:rPr>
          <w:i/>
        </w:rPr>
        <w:t>«равенство»</w:t>
      </w:r>
      <w:r>
        <w:rPr>
          <w:i/>
          <w:spacing w:val="-1"/>
        </w:rPr>
        <w:t xml:space="preserve"> </w:t>
      </w:r>
      <w:r>
        <w:rPr>
          <w:i/>
        </w:rPr>
        <w:t>и</w:t>
      </w:r>
      <w:r>
        <w:rPr>
          <w:i/>
          <w:spacing w:val="-5"/>
        </w:rPr>
        <w:t xml:space="preserve"> </w:t>
      </w:r>
      <w:r>
        <w:rPr>
          <w:i/>
        </w:rPr>
        <w:t>«социальная</w:t>
      </w:r>
      <w:r>
        <w:rPr>
          <w:i/>
          <w:spacing w:val="-3"/>
        </w:rPr>
        <w:t xml:space="preserve"> </w:t>
      </w:r>
      <w:r>
        <w:rPr>
          <w:i/>
        </w:rPr>
        <w:t>справедливость» с</w:t>
      </w:r>
      <w:r>
        <w:rPr>
          <w:i/>
          <w:spacing w:val="-3"/>
        </w:rPr>
        <w:t xml:space="preserve"> </w:t>
      </w:r>
      <w:r>
        <w:rPr>
          <w:i/>
        </w:rPr>
        <w:t>позиций</w:t>
      </w:r>
      <w:r>
        <w:rPr>
          <w:i/>
          <w:spacing w:val="-4"/>
        </w:rPr>
        <w:t xml:space="preserve"> </w:t>
      </w:r>
      <w:r>
        <w:rPr>
          <w:i/>
        </w:rPr>
        <w:t>историзма;</w:t>
      </w:r>
    </w:p>
    <w:p w:rsidR="00AC2BF3" w:rsidRDefault="0057672D">
      <w:pPr>
        <w:pStyle w:val="a4"/>
        <w:numPr>
          <w:ilvl w:val="1"/>
          <w:numId w:val="121"/>
        </w:numPr>
        <w:tabs>
          <w:tab w:val="left" w:pos="1569"/>
        </w:tabs>
        <w:spacing w:line="269" w:lineRule="exact"/>
        <w:ind w:left="1568" w:hanging="318"/>
        <w:rPr>
          <w:i/>
        </w:rPr>
      </w:pPr>
      <w:r>
        <w:rPr>
          <w:i/>
        </w:rPr>
        <w:t>выражать и</w:t>
      </w:r>
      <w:r>
        <w:rPr>
          <w:i/>
          <w:spacing w:val="-4"/>
        </w:rPr>
        <w:t xml:space="preserve"> </w:t>
      </w:r>
      <w:r>
        <w:rPr>
          <w:i/>
        </w:rPr>
        <w:t>обосновывать</w:t>
      </w:r>
      <w:r>
        <w:rPr>
          <w:i/>
          <w:spacing w:val="-5"/>
        </w:rPr>
        <w:t xml:space="preserve"> </w:t>
      </w:r>
      <w:r>
        <w:rPr>
          <w:i/>
        </w:rPr>
        <w:t>собственную</w:t>
      </w:r>
      <w:r>
        <w:rPr>
          <w:i/>
          <w:spacing w:val="-1"/>
        </w:rPr>
        <w:t xml:space="preserve"> </w:t>
      </w:r>
      <w:r>
        <w:rPr>
          <w:i/>
        </w:rPr>
        <w:t>позицию</w:t>
      </w:r>
      <w:r>
        <w:rPr>
          <w:i/>
          <w:spacing w:val="-5"/>
        </w:rPr>
        <w:t xml:space="preserve"> </w:t>
      </w:r>
      <w:r>
        <w:rPr>
          <w:i/>
        </w:rPr>
        <w:t>по актуальным</w:t>
      </w:r>
      <w:r>
        <w:rPr>
          <w:i/>
          <w:spacing w:val="-6"/>
        </w:rPr>
        <w:t xml:space="preserve"> </w:t>
      </w:r>
      <w:r>
        <w:rPr>
          <w:i/>
        </w:rPr>
        <w:t>проблемам</w:t>
      </w:r>
      <w:r>
        <w:rPr>
          <w:i/>
          <w:spacing w:val="-1"/>
        </w:rPr>
        <w:t xml:space="preserve"> </w:t>
      </w:r>
      <w:r>
        <w:rPr>
          <w:i/>
        </w:rPr>
        <w:t>молодежи;</w:t>
      </w:r>
    </w:p>
    <w:p w:rsidR="00AC2BF3" w:rsidRDefault="0057672D">
      <w:pPr>
        <w:pStyle w:val="a4"/>
        <w:numPr>
          <w:ilvl w:val="1"/>
          <w:numId w:val="121"/>
        </w:numPr>
        <w:tabs>
          <w:tab w:val="left" w:pos="1569"/>
        </w:tabs>
        <w:ind w:right="476" w:firstLine="710"/>
        <w:rPr>
          <w:i/>
        </w:rPr>
      </w:pPr>
      <w:r>
        <w:rPr>
          <w:i/>
        </w:rPr>
        <w:t>выполнять</w:t>
      </w:r>
      <w:r>
        <w:rPr>
          <w:i/>
          <w:spacing w:val="1"/>
        </w:rPr>
        <w:t xml:space="preserve"> </w:t>
      </w:r>
      <w:r>
        <w:rPr>
          <w:i/>
        </w:rPr>
        <w:t>несложные практические задания по анализу ситуаций,</w:t>
      </w:r>
      <w:r>
        <w:rPr>
          <w:i/>
          <w:spacing w:val="1"/>
        </w:rPr>
        <w:t xml:space="preserve"> </w:t>
      </w:r>
      <w:r>
        <w:rPr>
          <w:i/>
        </w:rPr>
        <w:t>связанных с различными</w:t>
      </w:r>
      <w:r>
        <w:rPr>
          <w:i/>
          <w:spacing w:val="1"/>
        </w:rPr>
        <w:t xml:space="preserve"> </w:t>
      </w:r>
      <w:r>
        <w:rPr>
          <w:i/>
        </w:rPr>
        <w:t>способами разрешения семейных конфликтов; выражать собственное отношение к различным способам</w:t>
      </w:r>
      <w:r>
        <w:rPr>
          <w:i/>
          <w:spacing w:val="1"/>
        </w:rPr>
        <w:t xml:space="preserve"> </w:t>
      </w:r>
      <w:r>
        <w:rPr>
          <w:i/>
        </w:rPr>
        <w:t>разрешения</w:t>
      </w:r>
      <w:r>
        <w:rPr>
          <w:i/>
          <w:spacing w:val="-1"/>
        </w:rPr>
        <w:t xml:space="preserve"> </w:t>
      </w:r>
      <w:r>
        <w:rPr>
          <w:i/>
        </w:rPr>
        <w:t>семейных конфликтов;</w:t>
      </w:r>
    </w:p>
    <w:p w:rsidR="00AC2BF3" w:rsidRDefault="0057672D">
      <w:pPr>
        <w:pStyle w:val="a4"/>
        <w:numPr>
          <w:ilvl w:val="1"/>
          <w:numId w:val="121"/>
        </w:numPr>
        <w:tabs>
          <w:tab w:val="left" w:pos="1569"/>
        </w:tabs>
        <w:spacing w:before="4" w:line="237" w:lineRule="auto"/>
        <w:ind w:right="474" w:firstLine="710"/>
        <w:rPr>
          <w:i/>
        </w:rPr>
      </w:pPr>
      <w:r>
        <w:rPr>
          <w:i/>
        </w:rPr>
        <w:t>формировать положительное отношение к необходимости соблюдать здоровый образ жизни;</w:t>
      </w:r>
      <w:r>
        <w:rPr>
          <w:i/>
          <w:spacing w:val="1"/>
        </w:rPr>
        <w:t xml:space="preserve"> </w:t>
      </w:r>
      <w:r>
        <w:rPr>
          <w:i/>
        </w:rPr>
        <w:t>корректировать</w:t>
      </w:r>
      <w:r>
        <w:rPr>
          <w:i/>
          <w:spacing w:val="1"/>
        </w:rPr>
        <w:t xml:space="preserve"> </w:t>
      </w:r>
      <w:r>
        <w:rPr>
          <w:i/>
        </w:rPr>
        <w:t>собственное</w:t>
      </w:r>
      <w:r>
        <w:rPr>
          <w:i/>
          <w:spacing w:val="1"/>
        </w:rPr>
        <w:t xml:space="preserve"> </w:t>
      </w:r>
      <w:r>
        <w:rPr>
          <w:i/>
        </w:rPr>
        <w:t>поведение</w:t>
      </w:r>
      <w:r>
        <w:rPr>
          <w:i/>
          <w:spacing w:val="1"/>
        </w:rPr>
        <w:t xml:space="preserve"> </w:t>
      </w:r>
      <w:r>
        <w:rPr>
          <w:i/>
        </w:rPr>
        <w:t>в</w:t>
      </w:r>
      <w:r>
        <w:rPr>
          <w:i/>
          <w:spacing w:val="1"/>
        </w:rPr>
        <w:t xml:space="preserve"> </w:t>
      </w:r>
      <w:r>
        <w:rPr>
          <w:i/>
        </w:rPr>
        <w:t>соответствии</w:t>
      </w:r>
      <w:r>
        <w:rPr>
          <w:i/>
          <w:spacing w:val="1"/>
        </w:rPr>
        <w:t xml:space="preserve"> </w:t>
      </w:r>
      <w:r>
        <w:rPr>
          <w:i/>
        </w:rPr>
        <w:t>с</w:t>
      </w:r>
      <w:r>
        <w:rPr>
          <w:i/>
          <w:spacing w:val="1"/>
        </w:rPr>
        <w:t xml:space="preserve"> </w:t>
      </w:r>
      <w:r>
        <w:rPr>
          <w:i/>
        </w:rPr>
        <w:t>требованиями</w:t>
      </w:r>
      <w:r>
        <w:rPr>
          <w:i/>
          <w:spacing w:val="1"/>
        </w:rPr>
        <w:t xml:space="preserve"> </w:t>
      </w:r>
      <w:r>
        <w:rPr>
          <w:i/>
        </w:rPr>
        <w:t>безопасности</w:t>
      </w:r>
      <w:r>
        <w:rPr>
          <w:i/>
          <w:spacing w:val="1"/>
        </w:rPr>
        <w:t xml:space="preserve"> </w:t>
      </w:r>
      <w:r>
        <w:rPr>
          <w:i/>
        </w:rPr>
        <w:t>жизнедеятельности;</w:t>
      </w:r>
    </w:p>
    <w:p w:rsidR="00AC2BF3" w:rsidRDefault="0057672D">
      <w:pPr>
        <w:pStyle w:val="a4"/>
        <w:numPr>
          <w:ilvl w:val="1"/>
          <w:numId w:val="121"/>
        </w:numPr>
        <w:tabs>
          <w:tab w:val="left" w:pos="1569"/>
        </w:tabs>
        <w:spacing w:before="3"/>
        <w:ind w:right="475" w:firstLine="710"/>
        <w:rPr>
          <w:i/>
        </w:rPr>
      </w:pPr>
      <w:r>
        <w:rPr>
          <w:i/>
        </w:rPr>
        <w:t>использовать</w:t>
      </w:r>
      <w:r>
        <w:rPr>
          <w:i/>
          <w:spacing w:val="1"/>
        </w:rPr>
        <w:t xml:space="preserve"> </w:t>
      </w:r>
      <w:r>
        <w:rPr>
          <w:i/>
        </w:rPr>
        <w:t>элементы</w:t>
      </w:r>
      <w:r>
        <w:rPr>
          <w:i/>
          <w:spacing w:val="1"/>
        </w:rPr>
        <w:t xml:space="preserve"> </w:t>
      </w:r>
      <w:r>
        <w:rPr>
          <w:i/>
        </w:rPr>
        <w:t>причинно-следственного</w:t>
      </w:r>
      <w:r>
        <w:rPr>
          <w:i/>
          <w:spacing w:val="1"/>
        </w:rPr>
        <w:t xml:space="preserve"> </w:t>
      </w:r>
      <w:r>
        <w:rPr>
          <w:i/>
        </w:rPr>
        <w:t>анализа</w:t>
      </w:r>
      <w:r>
        <w:rPr>
          <w:i/>
          <w:spacing w:val="1"/>
        </w:rPr>
        <w:t xml:space="preserve"> </w:t>
      </w:r>
      <w:r>
        <w:rPr>
          <w:i/>
        </w:rPr>
        <w:t>при</w:t>
      </w:r>
      <w:r>
        <w:rPr>
          <w:i/>
          <w:spacing w:val="1"/>
        </w:rPr>
        <w:t xml:space="preserve"> </w:t>
      </w:r>
      <w:r>
        <w:rPr>
          <w:i/>
        </w:rPr>
        <w:t>характеристике</w:t>
      </w:r>
      <w:r>
        <w:rPr>
          <w:i/>
          <w:spacing w:val="1"/>
        </w:rPr>
        <w:t xml:space="preserve"> </w:t>
      </w:r>
      <w:r>
        <w:rPr>
          <w:i/>
        </w:rPr>
        <w:t>семейных</w:t>
      </w:r>
      <w:r>
        <w:rPr>
          <w:i/>
          <w:spacing w:val="1"/>
        </w:rPr>
        <w:t xml:space="preserve"> </w:t>
      </w:r>
      <w:r>
        <w:rPr>
          <w:i/>
        </w:rPr>
        <w:t>конфликтов;</w:t>
      </w:r>
    </w:p>
    <w:p w:rsidR="00AC2BF3" w:rsidRDefault="0057672D">
      <w:pPr>
        <w:pStyle w:val="a4"/>
        <w:numPr>
          <w:ilvl w:val="1"/>
          <w:numId w:val="121"/>
        </w:numPr>
        <w:tabs>
          <w:tab w:val="left" w:pos="1569"/>
        </w:tabs>
        <w:spacing w:before="1"/>
        <w:ind w:right="469" w:firstLine="710"/>
        <w:rPr>
          <w:b/>
          <w:i/>
        </w:rPr>
      </w:pPr>
      <w:r>
        <w:rPr>
          <w:i/>
        </w:rPr>
        <w:t>находить</w:t>
      </w:r>
      <w:r>
        <w:rPr>
          <w:i/>
          <w:spacing w:val="1"/>
        </w:rPr>
        <w:t xml:space="preserve"> </w:t>
      </w:r>
      <w:r>
        <w:rPr>
          <w:i/>
        </w:rPr>
        <w:t>и</w:t>
      </w:r>
      <w:r>
        <w:rPr>
          <w:i/>
          <w:spacing w:val="1"/>
        </w:rPr>
        <w:t xml:space="preserve"> </w:t>
      </w:r>
      <w:r>
        <w:rPr>
          <w:i/>
        </w:rPr>
        <w:t>извлекать</w:t>
      </w:r>
      <w:r>
        <w:rPr>
          <w:i/>
          <w:spacing w:val="1"/>
        </w:rPr>
        <w:t xml:space="preserve"> </w:t>
      </w:r>
      <w:r>
        <w:rPr>
          <w:i/>
        </w:rPr>
        <w:t>социальную</w:t>
      </w:r>
      <w:r>
        <w:rPr>
          <w:i/>
          <w:spacing w:val="1"/>
        </w:rPr>
        <w:t xml:space="preserve"> </w:t>
      </w:r>
      <w:r>
        <w:rPr>
          <w:i/>
        </w:rPr>
        <w:t>информацию</w:t>
      </w:r>
      <w:r>
        <w:rPr>
          <w:i/>
          <w:spacing w:val="1"/>
        </w:rPr>
        <w:t xml:space="preserve"> </w:t>
      </w:r>
      <w:r>
        <w:rPr>
          <w:i/>
        </w:rPr>
        <w:t>о</w:t>
      </w:r>
      <w:r>
        <w:rPr>
          <w:i/>
          <w:spacing w:val="1"/>
        </w:rPr>
        <w:t xml:space="preserve"> </w:t>
      </w:r>
      <w:r>
        <w:rPr>
          <w:i/>
        </w:rPr>
        <w:t>государственной</w:t>
      </w:r>
      <w:r>
        <w:rPr>
          <w:i/>
          <w:spacing w:val="1"/>
        </w:rPr>
        <w:t xml:space="preserve"> </w:t>
      </w:r>
      <w:r>
        <w:rPr>
          <w:i/>
        </w:rPr>
        <w:t>семейной</w:t>
      </w:r>
      <w:r>
        <w:rPr>
          <w:i/>
          <w:spacing w:val="1"/>
        </w:rPr>
        <w:t xml:space="preserve"> </w:t>
      </w:r>
      <w:r>
        <w:rPr>
          <w:i/>
        </w:rPr>
        <w:t>политике</w:t>
      </w:r>
      <w:r>
        <w:rPr>
          <w:i/>
          <w:spacing w:val="1"/>
        </w:rPr>
        <w:t xml:space="preserve"> </w:t>
      </w:r>
      <w:r>
        <w:rPr>
          <w:i/>
        </w:rPr>
        <w:t>из</w:t>
      </w:r>
      <w:r>
        <w:rPr>
          <w:i/>
          <w:spacing w:val="1"/>
        </w:rPr>
        <w:t xml:space="preserve"> </w:t>
      </w:r>
      <w:r>
        <w:rPr>
          <w:i/>
        </w:rPr>
        <w:t>адаптированных</w:t>
      </w:r>
      <w:r>
        <w:rPr>
          <w:i/>
          <w:spacing w:val="-1"/>
        </w:rPr>
        <w:t xml:space="preserve"> </w:t>
      </w:r>
      <w:r>
        <w:rPr>
          <w:i/>
        </w:rPr>
        <w:t>источников</w:t>
      </w:r>
      <w:r>
        <w:rPr>
          <w:i/>
          <w:spacing w:val="-3"/>
        </w:rPr>
        <w:t xml:space="preserve"> </w:t>
      </w:r>
      <w:r>
        <w:rPr>
          <w:i/>
        </w:rPr>
        <w:t>различного</w:t>
      </w:r>
      <w:r>
        <w:rPr>
          <w:i/>
          <w:spacing w:val="2"/>
        </w:rPr>
        <w:t xml:space="preserve"> </w:t>
      </w:r>
      <w:r>
        <w:rPr>
          <w:i/>
        </w:rPr>
        <w:t>типа</w:t>
      </w:r>
      <w:r>
        <w:rPr>
          <w:b/>
          <w:i/>
        </w:rPr>
        <w:t>.</w:t>
      </w:r>
    </w:p>
    <w:p w:rsidR="00AC2BF3" w:rsidRDefault="0057672D">
      <w:pPr>
        <w:spacing w:before="7" w:line="278" w:lineRule="auto"/>
        <w:ind w:left="1817" w:right="5678"/>
        <w:jc w:val="both"/>
        <w:rPr>
          <w:b/>
        </w:rPr>
      </w:pPr>
      <w:r>
        <w:rPr>
          <w:b/>
        </w:rPr>
        <w:t>Политическая сфера жизни общества</w:t>
      </w:r>
      <w:r>
        <w:rPr>
          <w:b/>
          <w:spacing w:val="-53"/>
        </w:rPr>
        <w:t xml:space="preserve"> </w:t>
      </w:r>
      <w:r>
        <w:rPr>
          <w:b/>
        </w:rPr>
        <w:t>Выпускник</w:t>
      </w:r>
      <w:r>
        <w:rPr>
          <w:b/>
          <w:spacing w:val="-6"/>
        </w:rPr>
        <w:t xml:space="preserve"> </w:t>
      </w:r>
      <w:r>
        <w:rPr>
          <w:b/>
        </w:rPr>
        <w:t>научится:</w:t>
      </w:r>
    </w:p>
    <w:p w:rsidR="00AC2BF3" w:rsidRDefault="0057672D">
      <w:pPr>
        <w:pStyle w:val="a4"/>
        <w:numPr>
          <w:ilvl w:val="1"/>
          <w:numId w:val="121"/>
        </w:numPr>
        <w:tabs>
          <w:tab w:val="left" w:pos="1568"/>
          <w:tab w:val="left" w:pos="1569"/>
        </w:tabs>
        <w:spacing w:line="267" w:lineRule="exact"/>
        <w:ind w:left="1568" w:hanging="318"/>
        <w:jc w:val="left"/>
      </w:pPr>
      <w:r>
        <w:t>объяснять</w:t>
      </w:r>
      <w:r>
        <w:rPr>
          <w:spacing w:val="-3"/>
        </w:rPr>
        <w:t xml:space="preserve"> </w:t>
      </w:r>
      <w:r>
        <w:t>роль</w:t>
      </w:r>
      <w:r>
        <w:rPr>
          <w:spacing w:val="-2"/>
        </w:rPr>
        <w:t xml:space="preserve"> </w:t>
      </w:r>
      <w:r>
        <w:t>политики</w:t>
      </w:r>
      <w:r>
        <w:rPr>
          <w:spacing w:val="-1"/>
        </w:rPr>
        <w:t xml:space="preserve"> </w:t>
      </w:r>
      <w:r>
        <w:t>в</w:t>
      </w:r>
      <w:r>
        <w:rPr>
          <w:spacing w:val="-5"/>
        </w:rPr>
        <w:t xml:space="preserve"> </w:t>
      </w:r>
      <w:r>
        <w:t>жизни</w:t>
      </w:r>
      <w:r>
        <w:rPr>
          <w:spacing w:val="-1"/>
        </w:rPr>
        <w:t xml:space="preserve"> </w:t>
      </w:r>
      <w:r>
        <w:t>общества;</w:t>
      </w:r>
    </w:p>
    <w:p w:rsidR="00AC2BF3" w:rsidRDefault="0057672D">
      <w:pPr>
        <w:pStyle w:val="a4"/>
        <w:numPr>
          <w:ilvl w:val="1"/>
          <w:numId w:val="121"/>
        </w:numPr>
        <w:tabs>
          <w:tab w:val="left" w:pos="1568"/>
          <w:tab w:val="left" w:pos="1569"/>
        </w:tabs>
        <w:spacing w:line="269" w:lineRule="exact"/>
        <w:ind w:left="1568" w:hanging="318"/>
        <w:jc w:val="left"/>
      </w:pPr>
      <w:r>
        <w:t>различать</w:t>
      </w:r>
      <w:r>
        <w:rPr>
          <w:spacing w:val="-5"/>
        </w:rPr>
        <w:t xml:space="preserve"> </w:t>
      </w:r>
      <w:r>
        <w:t>и</w:t>
      </w:r>
      <w:r>
        <w:rPr>
          <w:spacing w:val="-3"/>
        </w:rPr>
        <w:t xml:space="preserve"> </w:t>
      </w:r>
      <w:r>
        <w:t>сравнивать</w:t>
      </w:r>
      <w:r>
        <w:rPr>
          <w:spacing w:val="-4"/>
        </w:rPr>
        <w:t xml:space="preserve"> </w:t>
      </w:r>
      <w:r>
        <w:t>различные</w:t>
      </w:r>
      <w:r>
        <w:rPr>
          <w:spacing w:val="-6"/>
        </w:rPr>
        <w:t xml:space="preserve"> </w:t>
      </w:r>
      <w:r>
        <w:t>формы правления,</w:t>
      </w:r>
      <w:r>
        <w:rPr>
          <w:spacing w:val="3"/>
        </w:rPr>
        <w:t xml:space="preserve"> </w:t>
      </w:r>
      <w:r>
        <w:t>иллюстрировать</w:t>
      </w:r>
      <w:r>
        <w:rPr>
          <w:spacing w:val="-5"/>
        </w:rPr>
        <w:t xml:space="preserve"> </w:t>
      </w:r>
      <w:r>
        <w:t>их</w:t>
      </w:r>
      <w:r>
        <w:rPr>
          <w:spacing w:val="-4"/>
        </w:rPr>
        <w:t xml:space="preserve"> </w:t>
      </w:r>
      <w:r>
        <w:t>примерами;</w:t>
      </w:r>
    </w:p>
    <w:p w:rsidR="00AC2BF3" w:rsidRDefault="0057672D">
      <w:pPr>
        <w:pStyle w:val="a4"/>
        <w:numPr>
          <w:ilvl w:val="1"/>
          <w:numId w:val="121"/>
        </w:numPr>
        <w:tabs>
          <w:tab w:val="left" w:pos="1568"/>
          <w:tab w:val="left" w:pos="1569"/>
        </w:tabs>
        <w:spacing w:line="269" w:lineRule="exact"/>
        <w:ind w:left="1568" w:hanging="318"/>
        <w:jc w:val="left"/>
      </w:pPr>
      <w:r>
        <w:t>давать</w:t>
      </w:r>
      <w:r>
        <w:rPr>
          <w:spacing w:val="-5"/>
        </w:rPr>
        <w:t xml:space="preserve"> </w:t>
      </w:r>
      <w:r>
        <w:t>характеристику</w:t>
      </w:r>
      <w:r>
        <w:rPr>
          <w:spacing w:val="-5"/>
        </w:rPr>
        <w:t xml:space="preserve"> </w:t>
      </w:r>
      <w:r>
        <w:t>формам</w:t>
      </w:r>
      <w:r>
        <w:rPr>
          <w:spacing w:val="-2"/>
        </w:rPr>
        <w:t xml:space="preserve"> </w:t>
      </w:r>
      <w:r>
        <w:t>государственно-территориального</w:t>
      </w:r>
      <w:r>
        <w:rPr>
          <w:spacing w:val="-5"/>
        </w:rPr>
        <w:t xml:space="preserve"> </w:t>
      </w:r>
      <w:r>
        <w:t>устройства;</w:t>
      </w:r>
    </w:p>
    <w:p w:rsidR="00AC2BF3" w:rsidRDefault="0057672D">
      <w:pPr>
        <w:pStyle w:val="a4"/>
        <w:numPr>
          <w:ilvl w:val="1"/>
          <w:numId w:val="121"/>
        </w:numPr>
        <w:tabs>
          <w:tab w:val="left" w:pos="1568"/>
          <w:tab w:val="left" w:pos="1569"/>
        </w:tabs>
        <w:spacing w:line="269" w:lineRule="exact"/>
        <w:ind w:left="1568" w:hanging="318"/>
        <w:jc w:val="left"/>
      </w:pPr>
      <w:r>
        <w:t>различать</w:t>
      </w:r>
      <w:r>
        <w:rPr>
          <w:spacing w:val="-5"/>
        </w:rPr>
        <w:t xml:space="preserve"> </w:t>
      </w:r>
      <w:r>
        <w:t>различные</w:t>
      </w:r>
      <w:r>
        <w:rPr>
          <w:spacing w:val="-6"/>
        </w:rPr>
        <w:t xml:space="preserve"> </w:t>
      </w:r>
      <w:r>
        <w:t>типы</w:t>
      </w:r>
      <w:r>
        <w:rPr>
          <w:spacing w:val="-4"/>
        </w:rPr>
        <w:t xml:space="preserve"> </w:t>
      </w:r>
      <w:r>
        <w:t>политических режимов,</w:t>
      </w:r>
      <w:r>
        <w:rPr>
          <w:spacing w:val="2"/>
        </w:rPr>
        <w:t xml:space="preserve"> </w:t>
      </w:r>
      <w:r>
        <w:t>раскрывать</w:t>
      </w:r>
      <w:r>
        <w:rPr>
          <w:spacing w:val="-5"/>
        </w:rPr>
        <w:t xml:space="preserve"> </w:t>
      </w:r>
      <w:r>
        <w:t>их основные</w:t>
      </w:r>
      <w:r>
        <w:rPr>
          <w:spacing w:val="-6"/>
        </w:rPr>
        <w:t xml:space="preserve"> </w:t>
      </w:r>
      <w:r>
        <w:t>признаки;</w:t>
      </w:r>
    </w:p>
    <w:p w:rsidR="00AC2BF3" w:rsidRDefault="0057672D">
      <w:pPr>
        <w:pStyle w:val="a4"/>
        <w:numPr>
          <w:ilvl w:val="1"/>
          <w:numId w:val="121"/>
        </w:numPr>
        <w:tabs>
          <w:tab w:val="left" w:pos="1568"/>
          <w:tab w:val="left" w:pos="1569"/>
        </w:tabs>
        <w:spacing w:line="269" w:lineRule="exact"/>
        <w:ind w:left="1568" w:hanging="318"/>
        <w:jc w:val="left"/>
      </w:pPr>
      <w:r>
        <w:t>раскрывать</w:t>
      </w:r>
      <w:r>
        <w:rPr>
          <w:spacing w:val="-6"/>
        </w:rPr>
        <w:t xml:space="preserve"> </w:t>
      </w:r>
      <w:r>
        <w:t>на</w:t>
      </w:r>
      <w:r>
        <w:rPr>
          <w:spacing w:val="-3"/>
        </w:rPr>
        <w:t xml:space="preserve"> </w:t>
      </w:r>
      <w:r>
        <w:t>конкретных</w:t>
      </w:r>
      <w:r>
        <w:rPr>
          <w:spacing w:val="-1"/>
        </w:rPr>
        <w:t xml:space="preserve"> </w:t>
      </w:r>
      <w:r>
        <w:t>примерах основные</w:t>
      </w:r>
      <w:r>
        <w:rPr>
          <w:spacing w:val="-7"/>
        </w:rPr>
        <w:t xml:space="preserve"> </w:t>
      </w:r>
      <w:r>
        <w:t>черты</w:t>
      </w:r>
      <w:r>
        <w:rPr>
          <w:spacing w:val="-1"/>
        </w:rPr>
        <w:t xml:space="preserve"> </w:t>
      </w:r>
      <w:r>
        <w:t>и</w:t>
      </w:r>
      <w:r>
        <w:rPr>
          <w:spacing w:val="-3"/>
        </w:rPr>
        <w:t xml:space="preserve"> </w:t>
      </w:r>
      <w:r>
        <w:t>принципы</w:t>
      </w:r>
      <w:r>
        <w:rPr>
          <w:spacing w:val="-1"/>
        </w:rPr>
        <w:t xml:space="preserve"> </w:t>
      </w:r>
      <w:r>
        <w:t>демократии;</w:t>
      </w:r>
    </w:p>
    <w:p w:rsidR="00AC2BF3" w:rsidRDefault="0057672D">
      <w:pPr>
        <w:pStyle w:val="a4"/>
        <w:numPr>
          <w:ilvl w:val="1"/>
          <w:numId w:val="121"/>
        </w:numPr>
        <w:tabs>
          <w:tab w:val="left" w:pos="1568"/>
          <w:tab w:val="left" w:pos="1569"/>
        </w:tabs>
        <w:spacing w:line="269" w:lineRule="exact"/>
        <w:ind w:left="1568" w:hanging="318"/>
        <w:jc w:val="left"/>
      </w:pPr>
      <w:r>
        <w:t>называть</w:t>
      </w:r>
      <w:r>
        <w:rPr>
          <w:spacing w:val="-6"/>
        </w:rPr>
        <w:t xml:space="preserve"> </w:t>
      </w:r>
      <w:r>
        <w:t>признаки</w:t>
      </w:r>
      <w:r>
        <w:rPr>
          <w:spacing w:val="-3"/>
        </w:rPr>
        <w:t xml:space="preserve"> </w:t>
      </w:r>
      <w:r>
        <w:t>политической партии,</w:t>
      </w:r>
      <w:r>
        <w:rPr>
          <w:spacing w:val="-4"/>
        </w:rPr>
        <w:t xml:space="preserve"> </w:t>
      </w:r>
      <w:r>
        <w:t>раскрывать</w:t>
      </w:r>
      <w:r>
        <w:rPr>
          <w:spacing w:val="-1"/>
        </w:rPr>
        <w:t xml:space="preserve"> </w:t>
      </w:r>
      <w:r>
        <w:t>их</w:t>
      </w:r>
      <w:r>
        <w:rPr>
          <w:spacing w:val="-6"/>
        </w:rPr>
        <w:t xml:space="preserve"> </w:t>
      </w:r>
      <w:r>
        <w:t>на</w:t>
      </w:r>
      <w:r>
        <w:rPr>
          <w:spacing w:val="2"/>
        </w:rPr>
        <w:t xml:space="preserve"> </w:t>
      </w:r>
      <w:r>
        <w:t>конкретных примерах;</w:t>
      </w:r>
    </w:p>
    <w:p w:rsidR="00AC2BF3" w:rsidRDefault="0057672D">
      <w:pPr>
        <w:pStyle w:val="a4"/>
        <w:numPr>
          <w:ilvl w:val="1"/>
          <w:numId w:val="121"/>
        </w:numPr>
        <w:tabs>
          <w:tab w:val="left" w:pos="1568"/>
          <w:tab w:val="left" w:pos="1569"/>
        </w:tabs>
        <w:ind w:left="1568" w:hanging="318"/>
        <w:jc w:val="left"/>
      </w:pPr>
      <w:r>
        <w:t>характеризовать</w:t>
      </w:r>
      <w:r>
        <w:rPr>
          <w:spacing w:val="-3"/>
        </w:rPr>
        <w:t xml:space="preserve"> </w:t>
      </w:r>
      <w:r>
        <w:t>различные</w:t>
      </w:r>
      <w:r>
        <w:rPr>
          <w:spacing w:val="-6"/>
        </w:rPr>
        <w:t xml:space="preserve"> </w:t>
      </w:r>
      <w:r>
        <w:t>формы</w:t>
      </w:r>
      <w:r>
        <w:rPr>
          <w:spacing w:val="-2"/>
        </w:rPr>
        <w:t xml:space="preserve"> </w:t>
      </w:r>
      <w:r>
        <w:t>участия</w:t>
      </w:r>
      <w:r>
        <w:rPr>
          <w:spacing w:val="-2"/>
        </w:rPr>
        <w:t xml:space="preserve"> </w:t>
      </w:r>
      <w:r>
        <w:t>граждан</w:t>
      </w:r>
      <w:r>
        <w:rPr>
          <w:spacing w:val="-4"/>
        </w:rPr>
        <w:t xml:space="preserve"> </w:t>
      </w:r>
      <w:r>
        <w:t>в</w:t>
      </w:r>
      <w:r>
        <w:rPr>
          <w:spacing w:val="-5"/>
        </w:rPr>
        <w:t xml:space="preserve"> </w:t>
      </w:r>
      <w:r>
        <w:t>политической жизни.</w:t>
      </w:r>
    </w:p>
    <w:p w:rsidR="00AC2BF3" w:rsidRDefault="0057672D">
      <w:pPr>
        <w:spacing w:before="5"/>
        <w:ind w:left="1817"/>
        <w:rPr>
          <w:b/>
        </w:rPr>
      </w:pPr>
      <w:r>
        <w:rPr>
          <w:b/>
        </w:rPr>
        <w:t>Выпускник</w:t>
      </w:r>
      <w:r>
        <w:rPr>
          <w:b/>
          <w:spacing w:val="-7"/>
        </w:rPr>
        <w:t xml:space="preserve"> </w:t>
      </w:r>
      <w:r>
        <w:rPr>
          <w:b/>
        </w:rPr>
        <w:t>получит</w:t>
      </w:r>
      <w:r>
        <w:rPr>
          <w:b/>
          <w:spacing w:val="-2"/>
        </w:rPr>
        <w:t xml:space="preserve"> </w:t>
      </w:r>
      <w:r>
        <w:rPr>
          <w:b/>
        </w:rPr>
        <w:t>возможность</w:t>
      </w:r>
      <w:r>
        <w:rPr>
          <w:b/>
          <w:spacing w:val="-2"/>
        </w:rPr>
        <w:t xml:space="preserve"> </w:t>
      </w:r>
      <w:r>
        <w:rPr>
          <w:b/>
        </w:rPr>
        <w:t>научиться:</w:t>
      </w:r>
    </w:p>
    <w:p w:rsidR="00AC2BF3" w:rsidRDefault="0057672D">
      <w:pPr>
        <w:pStyle w:val="a4"/>
        <w:numPr>
          <w:ilvl w:val="1"/>
          <w:numId w:val="121"/>
        </w:numPr>
        <w:tabs>
          <w:tab w:val="left" w:pos="1568"/>
          <w:tab w:val="left" w:pos="1569"/>
        </w:tabs>
        <w:spacing w:before="34"/>
        <w:ind w:right="489" w:firstLine="710"/>
        <w:jc w:val="left"/>
      </w:pPr>
      <w:r>
        <w:t>осознавать</w:t>
      </w:r>
      <w:r>
        <w:rPr>
          <w:spacing w:val="26"/>
        </w:rPr>
        <w:t xml:space="preserve"> </w:t>
      </w:r>
      <w:r>
        <w:t>значение</w:t>
      </w:r>
      <w:r>
        <w:rPr>
          <w:spacing w:val="22"/>
        </w:rPr>
        <w:t xml:space="preserve"> </w:t>
      </w:r>
      <w:r>
        <w:t>гражданской</w:t>
      </w:r>
      <w:r>
        <w:rPr>
          <w:spacing w:val="29"/>
        </w:rPr>
        <w:t xml:space="preserve"> </w:t>
      </w:r>
      <w:r>
        <w:t>активности</w:t>
      </w:r>
      <w:r>
        <w:rPr>
          <w:spacing w:val="28"/>
        </w:rPr>
        <w:t xml:space="preserve"> </w:t>
      </w:r>
      <w:r>
        <w:t>и</w:t>
      </w:r>
      <w:r>
        <w:rPr>
          <w:spacing w:val="24"/>
        </w:rPr>
        <w:t xml:space="preserve"> </w:t>
      </w:r>
      <w:r>
        <w:t>патриотической</w:t>
      </w:r>
      <w:r>
        <w:rPr>
          <w:spacing w:val="29"/>
        </w:rPr>
        <w:t xml:space="preserve"> </w:t>
      </w:r>
      <w:r>
        <w:t>позиции</w:t>
      </w:r>
      <w:r>
        <w:rPr>
          <w:spacing w:val="24"/>
        </w:rPr>
        <w:t xml:space="preserve"> </w:t>
      </w:r>
      <w:r>
        <w:t>в</w:t>
      </w:r>
      <w:r>
        <w:rPr>
          <w:spacing w:val="29"/>
        </w:rPr>
        <w:t xml:space="preserve"> </w:t>
      </w:r>
      <w:r>
        <w:t>укреплении</w:t>
      </w:r>
      <w:r>
        <w:rPr>
          <w:spacing w:val="29"/>
        </w:rPr>
        <w:t xml:space="preserve"> </w:t>
      </w:r>
      <w:r>
        <w:t>нашего</w:t>
      </w:r>
      <w:r>
        <w:rPr>
          <w:spacing w:val="-52"/>
        </w:rPr>
        <w:t xml:space="preserve"> </w:t>
      </w:r>
      <w:r>
        <w:t>государства;</w:t>
      </w:r>
    </w:p>
    <w:p w:rsidR="00AC2BF3" w:rsidRDefault="0057672D">
      <w:pPr>
        <w:pStyle w:val="a4"/>
        <w:numPr>
          <w:ilvl w:val="1"/>
          <w:numId w:val="121"/>
        </w:numPr>
        <w:tabs>
          <w:tab w:val="left" w:pos="1568"/>
          <w:tab w:val="left" w:pos="1569"/>
        </w:tabs>
        <w:spacing w:before="1"/>
        <w:ind w:right="475" w:firstLine="710"/>
        <w:jc w:val="left"/>
        <w:rPr>
          <w:i/>
        </w:rPr>
      </w:pPr>
      <w:r>
        <w:rPr>
          <w:i/>
        </w:rPr>
        <w:t>соотносить</w:t>
      </w:r>
      <w:r>
        <w:rPr>
          <w:i/>
          <w:spacing w:val="17"/>
        </w:rPr>
        <w:t xml:space="preserve"> </w:t>
      </w:r>
      <w:r>
        <w:rPr>
          <w:i/>
        </w:rPr>
        <w:t>различные</w:t>
      </w:r>
      <w:r>
        <w:rPr>
          <w:i/>
          <w:spacing w:val="15"/>
        </w:rPr>
        <w:t xml:space="preserve"> </w:t>
      </w:r>
      <w:r>
        <w:rPr>
          <w:i/>
        </w:rPr>
        <w:t>оценки</w:t>
      </w:r>
      <w:r>
        <w:rPr>
          <w:i/>
          <w:spacing w:val="15"/>
        </w:rPr>
        <w:t xml:space="preserve"> </w:t>
      </w:r>
      <w:r>
        <w:rPr>
          <w:i/>
        </w:rPr>
        <w:t>политических</w:t>
      </w:r>
      <w:r>
        <w:rPr>
          <w:i/>
          <w:spacing w:val="10"/>
        </w:rPr>
        <w:t xml:space="preserve"> </w:t>
      </w:r>
      <w:r>
        <w:rPr>
          <w:i/>
        </w:rPr>
        <w:t>событий</w:t>
      </w:r>
      <w:r>
        <w:rPr>
          <w:i/>
          <w:spacing w:val="17"/>
        </w:rPr>
        <w:t xml:space="preserve"> </w:t>
      </w:r>
      <w:r>
        <w:rPr>
          <w:i/>
        </w:rPr>
        <w:t>и</w:t>
      </w:r>
      <w:r>
        <w:rPr>
          <w:i/>
          <w:spacing w:val="12"/>
        </w:rPr>
        <w:t xml:space="preserve"> </w:t>
      </w:r>
      <w:r>
        <w:rPr>
          <w:i/>
        </w:rPr>
        <w:t>процессов</w:t>
      </w:r>
      <w:r>
        <w:rPr>
          <w:i/>
          <w:spacing w:val="12"/>
        </w:rPr>
        <w:t xml:space="preserve"> </w:t>
      </w:r>
      <w:r>
        <w:rPr>
          <w:i/>
        </w:rPr>
        <w:t>и</w:t>
      </w:r>
      <w:r>
        <w:rPr>
          <w:i/>
          <w:spacing w:val="17"/>
        </w:rPr>
        <w:t xml:space="preserve"> </w:t>
      </w:r>
      <w:r>
        <w:rPr>
          <w:i/>
        </w:rPr>
        <w:t>делать</w:t>
      </w:r>
      <w:r>
        <w:rPr>
          <w:i/>
          <w:spacing w:val="12"/>
        </w:rPr>
        <w:t xml:space="preserve"> </w:t>
      </w:r>
      <w:r>
        <w:rPr>
          <w:i/>
        </w:rPr>
        <w:t>обоснованные</w:t>
      </w:r>
      <w:r>
        <w:rPr>
          <w:i/>
          <w:spacing w:val="-52"/>
        </w:rPr>
        <w:t xml:space="preserve"> </w:t>
      </w:r>
      <w:r>
        <w:rPr>
          <w:i/>
        </w:rPr>
        <w:t>выводы.</w:t>
      </w:r>
    </w:p>
    <w:p w:rsidR="00AC2BF3" w:rsidRDefault="0057672D">
      <w:pPr>
        <w:spacing w:before="7" w:line="278" w:lineRule="auto"/>
        <w:ind w:left="1817" w:right="6861"/>
        <w:rPr>
          <w:b/>
        </w:rPr>
      </w:pPr>
      <w:r>
        <w:rPr>
          <w:b/>
        </w:rPr>
        <w:t>Гражданин</w:t>
      </w:r>
      <w:r>
        <w:rPr>
          <w:b/>
          <w:spacing w:val="-7"/>
        </w:rPr>
        <w:t xml:space="preserve"> </w:t>
      </w:r>
      <w:r>
        <w:rPr>
          <w:b/>
        </w:rPr>
        <w:t>и</w:t>
      </w:r>
      <w:r>
        <w:rPr>
          <w:b/>
          <w:spacing w:val="-7"/>
        </w:rPr>
        <w:t xml:space="preserve"> </w:t>
      </w:r>
      <w:r>
        <w:rPr>
          <w:b/>
        </w:rPr>
        <w:t>государство</w:t>
      </w:r>
      <w:r>
        <w:rPr>
          <w:b/>
          <w:spacing w:val="-52"/>
        </w:rPr>
        <w:t xml:space="preserve"> </w:t>
      </w:r>
      <w:r>
        <w:rPr>
          <w:b/>
        </w:rPr>
        <w:t>Выпускник</w:t>
      </w:r>
      <w:r>
        <w:rPr>
          <w:b/>
          <w:spacing w:val="-6"/>
        </w:rPr>
        <w:t xml:space="preserve"> </w:t>
      </w:r>
      <w:r>
        <w:rPr>
          <w:b/>
        </w:rPr>
        <w:t>научится:</w:t>
      </w:r>
    </w:p>
    <w:p w:rsidR="00AC2BF3" w:rsidRDefault="0057672D">
      <w:pPr>
        <w:pStyle w:val="a4"/>
        <w:numPr>
          <w:ilvl w:val="1"/>
          <w:numId w:val="121"/>
        </w:numPr>
        <w:tabs>
          <w:tab w:val="left" w:pos="1535"/>
          <w:tab w:val="left" w:pos="3304"/>
          <w:tab w:val="left" w:pos="5093"/>
          <w:tab w:val="left" w:pos="6369"/>
          <w:tab w:val="left" w:pos="7692"/>
          <w:tab w:val="left" w:pos="9015"/>
          <w:tab w:val="left" w:pos="10095"/>
        </w:tabs>
        <w:ind w:right="480" w:firstLine="710"/>
        <w:jc w:val="left"/>
      </w:pPr>
      <w:r>
        <w:t>характеризовать</w:t>
      </w:r>
      <w:r>
        <w:tab/>
        <w:t>государственное</w:t>
      </w:r>
      <w:r>
        <w:tab/>
        <w:t>устройство</w:t>
      </w:r>
      <w:r>
        <w:tab/>
        <w:t>Российской</w:t>
      </w:r>
      <w:r>
        <w:tab/>
        <w:t>Федерации,</w:t>
      </w:r>
      <w:r>
        <w:tab/>
        <w:t>называть</w:t>
      </w:r>
      <w:r>
        <w:tab/>
      </w:r>
      <w:r>
        <w:rPr>
          <w:spacing w:val="-1"/>
        </w:rPr>
        <w:t>органы</w:t>
      </w:r>
      <w:r>
        <w:rPr>
          <w:spacing w:val="-52"/>
        </w:rPr>
        <w:t xml:space="preserve"> </w:t>
      </w:r>
      <w:r>
        <w:t>государственной</w:t>
      </w:r>
      <w:r>
        <w:rPr>
          <w:spacing w:val="2"/>
        </w:rPr>
        <w:t xml:space="preserve"> </w:t>
      </w:r>
      <w:r>
        <w:t>власти</w:t>
      </w:r>
      <w:r>
        <w:rPr>
          <w:spacing w:val="-1"/>
        </w:rPr>
        <w:t xml:space="preserve"> </w:t>
      </w:r>
      <w:r>
        <w:t>страны,</w:t>
      </w:r>
      <w:r>
        <w:rPr>
          <w:spacing w:val="3"/>
        </w:rPr>
        <w:t xml:space="preserve"> </w:t>
      </w:r>
      <w:r>
        <w:t>описывать</w:t>
      </w:r>
      <w:r>
        <w:rPr>
          <w:spacing w:val="-3"/>
        </w:rPr>
        <w:t xml:space="preserve"> </w:t>
      </w:r>
      <w:r>
        <w:t>их</w:t>
      </w:r>
      <w:r>
        <w:rPr>
          <w:spacing w:val="-3"/>
        </w:rPr>
        <w:t xml:space="preserve"> </w:t>
      </w:r>
      <w:r>
        <w:t>полномочия и</w:t>
      </w:r>
      <w:r>
        <w:rPr>
          <w:spacing w:val="3"/>
        </w:rPr>
        <w:t xml:space="preserve"> </w:t>
      </w:r>
      <w:r>
        <w:t>компетенцию;</w:t>
      </w:r>
    </w:p>
    <w:p w:rsidR="00AC2BF3" w:rsidRDefault="0057672D">
      <w:pPr>
        <w:pStyle w:val="a4"/>
        <w:numPr>
          <w:ilvl w:val="1"/>
          <w:numId w:val="121"/>
        </w:numPr>
        <w:tabs>
          <w:tab w:val="left" w:pos="1535"/>
        </w:tabs>
        <w:spacing w:line="269" w:lineRule="exact"/>
        <w:ind w:left="1534"/>
        <w:jc w:val="left"/>
      </w:pPr>
      <w:r>
        <w:t>объяснять</w:t>
      </w:r>
      <w:r>
        <w:rPr>
          <w:spacing w:val="-3"/>
        </w:rPr>
        <w:t xml:space="preserve"> </w:t>
      </w:r>
      <w:r>
        <w:t>порядок</w:t>
      </w:r>
      <w:r>
        <w:rPr>
          <w:spacing w:val="-3"/>
        </w:rPr>
        <w:t xml:space="preserve"> </w:t>
      </w:r>
      <w:r>
        <w:t>формирования</w:t>
      </w:r>
      <w:r>
        <w:rPr>
          <w:spacing w:val="-6"/>
        </w:rPr>
        <w:t xml:space="preserve"> </w:t>
      </w:r>
      <w:r>
        <w:t>органов</w:t>
      </w:r>
      <w:r>
        <w:rPr>
          <w:spacing w:val="-5"/>
        </w:rPr>
        <w:t xml:space="preserve"> </w:t>
      </w:r>
      <w:r>
        <w:t>государственной власти</w:t>
      </w:r>
      <w:r>
        <w:rPr>
          <w:spacing w:val="-4"/>
        </w:rPr>
        <w:t xml:space="preserve"> </w:t>
      </w:r>
      <w:r>
        <w:t>РФ;</w:t>
      </w:r>
    </w:p>
    <w:p w:rsidR="00AC2BF3" w:rsidRDefault="0057672D">
      <w:pPr>
        <w:pStyle w:val="a4"/>
        <w:numPr>
          <w:ilvl w:val="1"/>
          <w:numId w:val="121"/>
        </w:numPr>
        <w:tabs>
          <w:tab w:val="left" w:pos="1535"/>
        </w:tabs>
        <w:spacing w:line="269" w:lineRule="exact"/>
        <w:ind w:left="1534"/>
        <w:jc w:val="left"/>
      </w:pPr>
      <w:r>
        <w:t>раскрывать</w:t>
      </w:r>
      <w:r>
        <w:rPr>
          <w:spacing w:val="-3"/>
        </w:rPr>
        <w:t xml:space="preserve"> </w:t>
      </w:r>
      <w:r>
        <w:t>достижения</w:t>
      </w:r>
      <w:r>
        <w:rPr>
          <w:spacing w:val="-3"/>
        </w:rPr>
        <w:t xml:space="preserve"> </w:t>
      </w:r>
      <w:r>
        <w:t>российского</w:t>
      </w:r>
      <w:r>
        <w:rPr>
          <w:spacing w:val="-6"/>
        </w:rPr>
        <w:t xml:space="preserve"> </w:t>
      </w:r>
      <w:r>
        <w:t>народа;</w:t>
      </w:r>
    </w:p>
    <w:p w:rsidR="00AC2BF3" w:rsidRDefault="0057672D">
      <w:pPr>
        <w:pStyle w:val="a4"/>
        <w:numPr>
          <w:ilvl w:val="1"/>
          <w:numId w:val="121"/>
        </w:numPr>
        <w:tabs>
          <w:tab w:val="left" w:pos="1535"/>
        </w:tabs>
        <w:spacing w:line="269" w:lineRule="exact"/>
        <w:ind w:left="1534"/>
        <w:jc w:val="left"/>
      </w:pPr>
      <w:r>
        <w:t>объяснять</w:t>
      </w:r>
      <w:r>
        <w:rPr>
          <w:spacing w:val="-4"/>
        </w:rPr>
        <w:t xml:space="preserve"> </w:t>
      </w:r>
      <w:r>
        <w:t>и</w:t>
      </w:r>
      <w:r>
        <w:rPr>
          <w:spacing w:val="-1"/>
        </w:rPr>
        <w:t xml:space="preserve"> </w:t>
      </w:r>
      <w:r>
        <w:t>конкретизировать</w:t>
      </w:r>
      <w:r>
        <w:rPr>
          <w:spacing w:val="-8"/>
        </w:rPr>
        <w:t xml:space="preserve"> </w:t>
      </w:r>
      <w:r>
        <w:t>примерами</w:t>
      </w:r>
      <w:r>
        <w:rPr>
          <w:spacing w:val="-6"/>
        </w:rPr>
        <w:t xml:space="preserve"> </w:t>
      </w:r>
      <w:r>
        <w:t>смысл</w:t>
      </w:r>
      <w:r>
        <w:rPr>
          <w:spacing w:val="-2"/>
        </w:rPr>
        <w:t xml:space="preserve"> </w:t>
      </w:r>
      <w:r>
        <w:t>понятия</w:t>
      </w:r>
      <w:r>
        <w:rPr>
          <w:spacing w:val="-4"/>
        </w:rPr>
        <w:t xml:space="preserve"> </w:t>
      </w:r>
      <w:r>
        <w:t>«гражданство»;</w:t>
      </w:r>
    </w:p>
    <w:p w:rsidR="00AC2BF3" w:rsidRDefault="0057672D">
      <w:pPr>
        <w:pStyle w:val="a4"/>
        <w:numPr>
          <w:ilvl w:val="1"/>
          <w:numId w:val="121"/>
        </w:numPr>
        <w:tabs>
          <w:tab w:val="left" w:pos="1535"/>
        </w:tabs>
        <w:spacing w:before="2" w:line="235" w:lineRule="auto"/>
        <w:ind w:right="467" w:firstLine="710"/>
        <w:jc w:val="left"/>
      </w:pPr>
      <w:r>
        <w:t>называть</w:t>
      </w:r>
      <w:r>
        <w:rPr>
          <w:spacing w:val="38"/>
        </w:rPr>
        <w:t xml:space="preserve"> </w:t>
      </w:r>
      <w:r>
        <w:t>и</w:t>
      </w:r>
      <w:r>
        <w:rPr>
          <w:spacing w:val="35"/>
        </w:rPr>
        <w:t xml:space="preserve"> </w:t>
      </w:r>
      <w:r>
        <w:t>иллюстрировать</w:t>
      </w:r>
      <w:r>
        <w:rPr>
          <w:spacing w:val="38"/>
        </w:rPr>
        <w:t xml:space="preserve"> </w:t>
      </w:r>
      <w:r>
        <w:t>примерами</w:t>
      </w:r>
      <w:r>
        <w:rPr>
          <w:spacing w:val="44"/>
        </w:rPr>
        <w:t xml:space="preserve"> </w:t>
      </w:r>
      <w:r>
        <w:t>основные</w:t>
      </w:r>
      <w:r>
        <w:rPr>
          <w:spacing w:val="42"/>
        </w:rPr>
        <w:t xml:space="preserve"> </w:t>
      </w:r>
      <w:r>
        <w:t>права</w:t>
      </w:r>
      <w:r>
        <w:rPr>
          <w:spacing w:val="41"/>
        </w:rPr>
        <w:t xml:space="preserve"> </w:t>
      </w:r>
      <w:r>
        <w:t>и</w:t>
      </w:r>
      <w:r>
        <w:rPr>
          <w:spacing w:val="40"/>
        </w:rPr>
        <w:t xml:space="preserve"> </w:t>
      </w:r>
      <w:r>
        <w:t>свободы</w:t>
      </w:r>
      <w:r>
        <w:rPr>
          <w:spacing w:val="44"/>
        </w:rPr>
        <w:t xml:space="preserve"> </w:t>
      </w:r>
      <w:r>
        <w:t>граждан,</w:t>
      </w:r>
      <w:r>
        <w:rPr>
          <w:spacing w:val="45"/>
        </w:rPr>
        <w:t xml:space="preserve"> </w:t>
      </w:r>
      <w:r>
        <w:t>гарантированные</w:t>
      </w:r>
      <w:r>
        <w:rPr>
          <w:spacing w:val="-52"/>
        </w:rPr>
        <w:t xml:space="preserve"> </w:t>
      </w:r>
      <w:r>
        <w:t>Конституцией</w:t>
      </w:r>
      <w:r>
        <w:rPr>
          <w:spacing w:val="2"/>
        </w:rPr>
        <w:t xml:space="preserve"> </w:t>
      </w:r>
      <w:r>
        <w:t>РФ;</w:t>
      </w:r>
    </w:p>
    <w:p w:rsidR="00AC2BF3" w:rsidRDefault="0057672D">
      <w:pPr>
        <w:pStyle w:val="a4"/>
        <w:numPr>
          <w:ilvl w:val="1"/>
          <w:numId w:val="121"/>
        </w:numPr>
        <w:tabs>
          <w:tab w:val="left" w:pos="1535"/>
        </w:tabs>
        <w:spacing w:before="2" w:line="269" w:lineRule="exact"/>
        <w:ind w:left="1534"/>
        <w:jc w:val="left"/>
      </w:pPr>
      <w:r>
        <w:t>осознавать</w:t>
      </w:r>
      <w:r>
        <w:rPr>
          <w:spacing w:val="-7"/>
        </w:rPr>
        <w:t xml:space="preserve"> </w:t>
      </w:r>
      <w:r>
        <w:t>значение</w:t>
      </w:r>
      <w:r>
        <w:rPr>
          <w:spacing w:val="-7"/>
        </w:rPr>
        <w:t xml:space="preserve"> </w:t>
      </w:r>
      <w:r>
        <w:t>патриотической</w:t>
      </w:r>
      <w:r>
        <w:rPr>
          <w:spacing w:val="-1"/>
        </w:rPr>
        <w:t xml:space="preserve"> </w:t>
      </w:r>
      <w:r>
        <w:t>позиции</w:t>
      </w:r>
      <w:r>
        <w:rPr>
          <w:spacing w:val="-4"/>
        </w:rPr>
        <w:t xml:space="preserve"> </w:t>
      </w:r>
      <w:r>
        <w:t>в укреплении</w:t>
      </w:r>
      <w:r>
        <w:rPr>
          <w:spacing w:val="-1"/>
        </w:rPr>
        <w:t xml:space="preserve"> </w:t>
      </w:r>
      <w:r>
        <w:t>нашего</w:t>
      </w:r>
      <w:r>
        <w:rPr>
          <w:spacing w:val="-6"/>
        </w:rPr>
        <w:t xml:space="preserve"> </w:t>
      </w:r>
      <w:r>
        <w:t>государства;</w:t>
      </w:r>
    </w:p>
    <w:p w:rsidR="00AC2BF3" w:rsidRDefault="0057672D">
      <w:pPr>
        <w:pStyle w:val="a4"/>
        <w:numPr>
          <w:ilvl w:val="1"/>
          <w:numId w:val="121"/>
        </w:numPr>
        <w:tabs>
          <w:tab w:val="left" w:pos="1535"/>
        </w:tabs>
        <w:spacing w:line="269" w:lineRule="exact"/>
        <w:ind w:left="1534"/>
        <w:jc w:val="left"/>
      </w:pPr>
      <w:r>
        <w:t>характеризовать</w:t>
      </w:r>
      <w:r>
        <w:rPr>
          <w:spacing w:val="-4"/>
        </w:rPr>
        <w:t xml:space="preserve"> </w:t>
      </w:r>
      <w:r>
        <w:t>конституционные</w:t>
      </w:r>
      <w:r>
        <w:rPr>
          <w:spacing w:val="-8"/>
        </w:rPr>
        <w:t xml:space="preserve"> </w:t>
      </w:r>
      <w:r>
        <w:t>обязанности</w:t>
      </w:r>
      <w:r>
        <w:rPr>
          <w:spacing w:val="-2"/>
        </w:rPr>
        <w:t xml:space="preserve"> </w:t>
      </w:r>
      <w:r>
        <w:t>гражданина.</w:t>
      </w:r>
    </w:p>
    <w:p w:rsidR="00AC2BF3" w:rsidRDefault="0057672D">
      <w:pPr>
        <w:spacing w:before="5"/>
        <w:ind w:left="1817"/>
        <w:rPr>
          <w:b/>
        </w:rPr>
      </w:pPr>
      <w:r>
        <w:rPr>
          <w:b/>
        </w:rPr>
        <w:t>Выпускник</w:t>
      </w:r>
      <w:r>
        <w:rPr>
          <w:b/>
          <w:spacing w:val="-7"/>
        </w:rPr>
        <w:t xml:space="preserve"> </w:t>
      </w:r>
      <w:r>
        <w:rPr>
          <w:b/>
        </w:rPr>
        <w:t>получит</w:t>
      </w:r>
      <w:r>
        <w:rPr>
          <w:b/>
          <w:spacing w:val="-2"/>
        </w:rPr>
        <w:t xml:space="preserve"> </w:t>
      </w:r>
      <w:r>
        <w:rPr>
          <w:b/>
        </w:rPr>
        <w:t>возможность</w:t>
      </w:r>
      <w:r>
        <w:rPr>
          <w:b/>
          <w:spacing w:val="-2"/>
        </w:rPr>
        <w:t xml:space="preserve"> </w:t>
      </w:r>
      <w:r>
        <w:rPr>
          <w:b/>
        </w:rPr>
        <w:t>научиться:</w:t>
      </w:r>
    </w:p>
    <w:p w:rsidR="00AC2BF3" w:rsidRDefault="0057672D">
      <w:pPr>
        <w:pStyle w:val="a4"/>
        <w:numPr>
          <w:ilvl w:val="1"/>
          <w:numId w:val="121"/>
        </w:numPr>
        <w:tabs>
          <w:tab w:val="left" w:pos="1535"/>
        </w:tabs>
        <w:spacing w:before="39"/>
        <w:ind w:right="468" w:firstLine="710"/>
        <w:jc w:val="left"/>
        <w:rPr>
          <w:i/>
        </w:rPr>
      </w:pPr>
      <w:r>
        <w:rPr>
          <w:i/>
        </w:rPr>
        <w:t>аргументированно</w:t>
      </w:r>
      <w:r>
        <w:rPr>
          <w:i/>
          <w:spacing w:val="43"/>
        </w:rPr>
        <w:t xml:space="preserve"> </w:t>
      </w:r>
      <w:r>
        <w:rPr>
          <w:i/>
        </w:rPr>
        <w:t>обосновывать</w:t>
      </w:r>
      <w:r>
        <w:rPr>
          <w:i/>
          <w:spacing w:val="40"/>
        </w:rPr>
        <w:t xml:space="preserve"> </w:t>
      </w:r>
      <w:r>
        <w:rPr>
          <w:i/>
        </w:rPr>
        <w:t>влияние</w:t>
      </w:r>
      <w:r>
        <w:rPr>
          <w:i/>
          <w:spacing w:val="42"/>
        </w:rPr>
        <w:t xml:space="preserve"> </w:t>
      </w:r>
      <w:r>
        <w:rPr>
          <w:i/>
        </w:rPr>
        <w:t>происходящих</w:t>
      </w:r>
      <w:r>
        <w:rPr>
          <w:i/>
          <w:spacing w:val="42"/>
        </w:rPr>
        <w:t xml:space="preserve"> </w:t>
      </w:r>
      <w:r>
        <w:rPr>
          <w:i/>
        </w:rPr>
        <w:t>в</w:t>
      </w:r>
      <w:r>
        <w:rPr>
          <w:i/>
          <w:spacing w:val="43"/>
        </w:rPr>
        <w:t xml:space="preserve"> </w:t>
      </w:r>
      <w:r>
        <w:rPr>
          <w:i/>
        </w:rPr>
        <w:t>обществе</w:t>
      </w:r>
      <w:r>
        <w:rPr>
          <w:i/>
          <w:spacing w:val="42"/>
        </w:rPr>
        <w:t xml:space="preserve"> </w:t>
      </w:r>
      <w:r>
        <w:rPr>
          <w:i/>
        </w:rPr>
        <w:t>изменений</w:t>
      </w:r>
      <w:r>
        <w:rPr>
          <w:i/>
          <w:spacing w:val="44"/>
        </w:rPr>
        <w:t xml:space="preserve"> </w:t>
      </w:r>
      <w:r>
        <w:rPr>
          <w:i/>
        </w:rPr>
        <w:t>на</w:t>
      </w:r>
      <w:r>
        <w:rPr>
          <w:i/>
          <w:spacing w:val="39"/>
        </w:rPr>
        <w:t xml:space="preserve"> </w:t>
      </w:r>
      <w:r>
        <w:rPr>
          <w:i/>
        </w:rPr>
        <w:t>положение</w:t>
      </w:r>
      <w:r>
        <w:rPr>
          <w:i/>
          <w:spacing w:val="-52"/>
        </w:rPr>
        <w:t xml:space="preserve"> </w:t>
      </w:r>
      <w:r>
        <w:rPr>
          <w:i/>
        </w:rPr>
        <w:t>России</w:t>
      </w:r>
      <w:r>
        <w:rPr>
          <w:i/>
          <w:spacing w:val="1"/>
        </w:rPr>
        <w:t xml:space="preserve"> </w:t>
      </w:r>
      <w:r>
        <w:rPr>
          <w:i/>
        </w:rPr>
        <w:t>в</w:t>
      </w:r>
      <w:r>
        <w:rPr>
          <w:i/>
          <w:spacing w:val="2"/>
        </w:rPr>
        <w:t xml:space="preserve"> </w:t>
      </w:r>
      <w:r>
        <w:rPr>
          <w:i/>
        </w:rPr>
        <w:t>мире;</w:t>
      </w:r>
    </w:p>
    <w:p w:rsidR="00AC2BF3" w:rsidRDefault="0057672D">
      <w:pPr>
        <w:pStyle w:val="a4"/>
        <w:numPr>
          <w:ilvl w:val="1"/>
          <w:numId w:val="121"/>
        </w:numPr>
        <w:tabs>
          <w:tab w:val="left" w:pos="1535"/>
        </w:tabs>
        <w:ind w:right="482" w:firstLine="710"/>
        <w:jc w:val="left"/>
        <w:rPr>
          <w:b/>
          <w:i/>
        </w:rPr>
      </w:pPr>
      <w:r>
        <w:rPr>
          <w:i/>
        </w:rPr>
        <w:t>использовать</w:t>
      </w:r>
      <w:r>
        <w:rPr>
          <w:i/>
          <w:spacing w:val="44"/>
        </w:rPr>
        <w:t xml:space="preserve"> </w:t>
      </w:r>
      <w:r>
        <w:rPr>
          <w:i/>
        </w:rPr>
        <w:t>знания</w:t>
      </w:r>
      <w:r>
        <w:rPr>
          <w:i/>
          <w:spacing w:val="42"/>
        </w:rPr>
        <w:t xml:space="preserve"> </w:t>
      </w:r>
      <w:r>
        <w:rPr>
          <w:i/>
        </w:rPr>
        <w:t>и</w:t>
      </w:r>
      <w:r>
        <w:rPr>
          <w:i/>
          <w:spacing w:val="44"/>
        </w:rPr>
        <w:t xml:space="preserve"> </w:t>
      </w:r>
      <w:r>
        <w:rPr>
          <w:i/>
        </w:rPr>
        <w:t>умения</w:t>
      </w:r>
      <w:r>
        <w:rPr>
          <w:i/>
          <w:spacing w:val="42"/>
        </w:rPr>
        <w:t xml:space="preserve"> </w:t>
      </w:r>
      <w:r>
        <w:rPr>
          <w:i/>
        </w:rPr>
        <w:t>для</w:t>
      </w:r>
      <w:r>
        <w:rPr>
          <w:i/>
          <w:spacing w:val="42"/>
        </w:rPr>
        <w:t xml:space="preserve"> </w:t>
      </w:r>
      <w:r>
        <w:rPr>
          <w:i/>
        </w:rPr>
        <w:t>формирования</w:t>
      </w:r>
      <w:r>
        <w:rPr>
          <w:i/>
          <w:spacing w:val="38"/>
        </w:rPr>
        <w:t xml:space="preserve"> </w:t>
      </w:r>
      <w:r>
        <w:rPr>
          <w:i/>
        </w:rPr>
        <w:t>способности</w:t>
      </w:r>
      <w:r>
        <w:rPr>
          <w:i/>
          <w:spacing w:val="44"/>
        </w:rPr>
        <w:t xml:space="preserve"> </w:t>
      </w:r>
      <w:r>
        <w:rPr>
          <w:i/>
        </w:rPr>
        <w:t>уважать</w:t>
      </w:r>
      <w:r>
        <w:rPr>
          <w:i/>
          <w:spacing w:val="44"/>
        </w:rPr>
        <w:t xml:space="preserve"> </w:t>
      </w:r>
      <w:r>
        <w:rPr>
          <w:i/>
        </w:rPr>
        <w:t>права</w:t>
      </w:r>
      <w:r>
        <w:rPr>
          <w:i/>
          <w:spacing w:val="45"/>
        </w:rPr>
        <w:t xml:space="preserve"> </w:t>
      </w:r>
      <w:r>
        <w:rPr>
          <w:i/>
        </w:rPr>
        <w:t>других</w:t>
      </w:r>
      <w:r>
        <w:rPr>
          <w:i/>
          <w:spacing w:val="42"/>
        </w:rPr>
        <w:t xml:space="preserve"> </w:t>
      </w:r>
      <w:r>
        <w:rPr>
          <w:i/>
        </w:rPr>
        <w:t>людей,</w:t>
      </w:r>
      <w:r>
        <w:rPr>
          <w:i/>
          <w:spacing w:val="-52"/>
        </w:rPr>
        <w:t xml:space="preserve"> </w:t>
      </w:r>
      <w:r>
        <w:rPr>
          <w:i/>
        </w:rPr>
        <w:t>выполнять</w:t>
      </w:r>
      <w:r>
        <w:rPr>
          <w:i/>
          <w:spacing w:val="1"/>
        </w:rPr>
        <w:t xml:space="preserve"> </w:t>
      </w:r>
      <w:r>
        <w:rPr>
          <w:i/>
        </w:rPr>
        <w:t>свои</w:t>
      </w:r>
      <w:r>
        <w:rPr>
          <w:i/>
          <w:spacing w:val="2"/>
        </w:rPr>
        <w:t xml:space="preserve"> </w:t>
      </w:r>
      <w:r>
        <w:rPr>
          <w:i/>
        </w:rPr>
        <w:t>обязанности</w:t>
      </w:r>
      <w:r>
        <w:rPr>
          <w:i/>
          <w:spacing w:val="2"/>
        </w:rPr>
        <w:t xml:space="preserve"> </w:t>
      </w:r>
      <w:r>
        <w:rPr>
          <w:i/>
        </w:rPr>
        <w:t>гражданина</w:t>
      </w:r>
      <w:r>
        <w:rPr>
          <w:i/>
          <w:spacing w:val="-3"/>
        </w:rPr>
        <w:t xml:space="preserve"> </w:t>
      </w:r>
      <w:r>
        <w:rPr>
          <w:i/>
        </w:rPr>
        <w:t>РФ</w:t>
      </w:r>
      <w:r>
        <w:rPr>
          <w:b/>
          <w:i/>
        </w:rPr>
        <w:t>.</w:t>
      </w:r>
    </w:p>
    <w:p w:rsidR="00AC2BF3" w:rsidRDefault="0057672D">
      <w:pPr>
        <w:spacing w:before="3" w:line="283" w:lineRule="auto"/>
        <w:ind w:left="1817" w:right="5520"/>
        <w:rPr>
          <w:b/>
        </w:rPr>
      </w:pPr>
      <w:r>
        <w:rPr>
          <w:b/>
        </w:rPr>
        <w:t>Основы</w:t>
      </w:r>
      <w:r>
        <w:rPr>
          <w:b/>
          <w:spacing w:val="-6"/>
        </w:rPr>
        <w:t xml:space="preserve"> </w:t>
      </w:r>
      <w:r>
        <w:rPr>
          <w:b/>
        </w:rPr>
        <w:t>российского</w:t>
      </w:r>
      <w:r>
        <w:rPr>
          <w:b/>
          <w:spacing w:val="-6"/>
        </w:rPr>
        <w:t xml:space="preserve"> </w:t>
      </w:r>
      <w:r>
        <w:rPr>
          <w:b/>
        </w:rPr>
        <w:t>законодательства</w:t>
      </w:r>
      <w:r>
        <w:rPr>
          <w:b/>
          <w:spacing w:val="-52"/>
        </w:rPr>
        <w:t xml:space="preserve"> </w:t>
      </w:r>
      <w:r>
        <w:rPr>
          <w:b/>
        </w:rPr>
        <w:t>Выпускник</w:t>
      </w:r>
      <w:r>
        <w:rPr>
          <w:b/>
          <w:spacing w:val="-6"/>
        </w:rPr>
        <w:t xml:space="preserve"> </w:t>
      </w:r>
      <w:r>
        <w:rPr>
          <w:b/>
        </w:rPr>
        <w:t>научится:</w:t>
      </w:r>
    </w:p>
    <w:p w:rsidR="00AC2BF3" w:rsidRDefault="0057672D">
      <w:pPr>
        <w:pStyle w:val="a4"/>
        <w:numPr>
          <w:ilvl w:val="1"/>
          <w:numId w:val="121"/>
        </w:numPr>
        <w:tabs>
          <w:tab w:val="left" w:pos="1535"/>
        </w:tabs>
        <w:spacing w:line="257" w:lineRule="exact"/>
        <w:ind w:left="1534"/>
        <w:jc w:val="left"/>
      </w:pPr>
      <w:r>
        <w:t>характеризовать</w:t>
      </w:r>
      <w:r>
        <w:rPr>
          <w:spacing w:val="-2"/>
        </w:rPr>
        <w:t xml:space="preserve"> </w:t>
      </w:r>
      <w:r>
        <w:t>систему</w:t>
      </w:r>
      <w:r>
        <w:rPr>
          <w:spacing w:val="-5"/>
        </w:rPr>
        <w:t xml:space="preserve"> </w:t>
      </w:r>
      <w:r>
        <w:t>российского</w:t>
      </w:r>
      <w:r>
        <w:rPr>
          <w:spacing w:val="-5"/>
        </w:rPr>
        <w:t xml:space="preserve"> </w:t>
      </w:r>
      <w:r>
        <w:t>законодательства;</w:t>
      </w:r>
    </w:p>
    <w:p w:rsidR="00AC2BF3" w:rsidRDefault="0057672D">
      <w:pPr>
        <w:pStyle w:val="a4"/>
        <w:numPr>
          <w:ilvl w:val="1"/>
          <w:numId w:val="121"/>
        </w:numPr>
        <w:tabs>
          <w:tab w:val="left" w:pos="1535"/>
        </w:tabs>
        <w:spacing w:line="269" w:lineRule="exact"/>
        <w:ind w:left="1534"/>
        <w:jc w:val="left"/>
      </w:pPr>
      <w:r>
        <w:t>раскрывать</w:t>
      </w:r>
      <w:r>
        <w:rPr>
          <w:spacing w:val="-5"/>
        </w:rPr>
        <w:t xml:space="preserve"> </w:t>
      </w:r>
      <w:r>
        <w:t>особенности</w:t>
      </w:r>
      <w:r>
        <w:rPr>
          <w:spacing w:val="-4"/>
        </w:rPr>
        <w:t xml:space="preserve"> </w:t>
      </w:r>
      <w:r>
        <w:t>гражданской</w:t>
      </w:r>
      <w:r>
        <w:rPr>
          <w:spacing w:val="-3"/>
        </w:rPr>
        <w:t xml:space="preserve"> </w:t>
      </w:r>
      <w:r>
        <w:t>дееспособности</w:t>
      </w:r>
      <w:r>
        <w:rPr>
          <w:spacing w:val="-4"/>
        </w:rPr>
        <w:t xml:space="preserve"> </w:t>
      </w:r>
      <w:r>
        <w:t>несовершеннолетних;</w:t>
      </w:r>
    </w:p>
    <w:p w:rsidR="00AC2BF3" w:rsidRDefault="0057672D">
      <w:pPr>
        <w:pStyle w:val="a4"/>
        <w:numPr>
          <w:ilvl w:val="1"/>
          <w:numId w:val="121"/>
        </w:numPr>
        <w:tabs>
          <w:tab w:val="left" w:pos="1535"/>
        </w:tabs>
        <w:spacing w:line="269" w:lineRule="exact"/>
        <w:ind w:left="1534"/>
        <w:jc w:val="left"/>
      </w:pPr>
      <w:r>
        <w:t>характеризовать</w:t>
      </w:r>
      <w:r>
        <w:rPr>
          <w:spacing w:val="-4"/>
        </w:rPr>
        <w:t xml:space="preserve"> </w:t>
      </w:r>
      <w:r>
        <w:t>гражданские</w:t>
      </w:r>
      <w:r>
        <w:rPr>
          <w:spacing w:val="-9"/>
        </w:rPr>
        <w:t xml:space="preserve"> </w:t>
      </w:r>
      <w:r>
        <w:t>правоотношения;</w:t>
      </w:r>
    </w:p>
    <w:p w:rsidR="00AC2BF3" w:rsidRDefault="00AC2BF3">
      <w:pPr>
        <w:spacing w:line="269" w:lineRule="exact"/>
        <w:sectPr w:rsidR="00AC2BF3">
          <w:pgSz w:w="11910" w:h="16840"/>
          <w:pgMar w:top="920" w:right="0" w:bottom="1840" w:left="660" w:header="0" w:footer="1566" w:gutter="0"/>
          <w:cols w:space="720"/>
        </w:sectPr>
      </w:pPr>
    </w:p>
    <w:p w:rsidR="00AC2BF3" w:rsidRDefault="0057672D">
      <w:pPr>
        <w:pStyle w:val="a4"/>
        <w:numPr>
          <w:ilvl w:val="1"/>
          <w:numId w:val="121"/>
        </w:numPr>
        <w:tabs>
          <w:tab w:val="left" w:pos="1535"/>
        </w:tabs>
        <w:spacing w:before="74" w:line="269" w:lineRule="exact"/>
        <w:ind w:left="1534"/>
        <w:jc w:val="left"/>
      </w:pPr>
      <w:r>
        <w:lastRenderedPageBreak/>
        <w:t>раскрывать</w:t>
      </w:r>
      <w:r>
        <w:rPr>
          <w:spacing w:val="-1"/>
        </w:rPr>
        <w:t xml:space="preserve"> </w:t>
      </w:r>
      <w:r>
        <w:t>смысл</w:t>
      </w:r>
      <w:r>
        <w:rPr>
          <w:spacing w:val="-5"/>
        </w:rPr>
        <w:t xml:space="preserve"> </w:t>
      </w:r>
      <w:r>
        <w:t>права</w:t>
      </w:r>
      <w:r>
        <w:rPr>
          <w:spacing w:val="-2"/>
        </w:rPr>
        <w:t xml:space="preserve"> </w:t>
      </w:r>
      <w:r>
        <w:t>на</w:t>
      </w:r>
      <w:r>
        <w:rPr>
          <w:spacing w:val="-3"/>
        </w:rPr>
        <w:t xml:space="preserve"> </w:t>
      </w:r>
      <w:r>
        <w:t>труд;</w:t>
      </w:r>
    </w:p>
    <w:p w:rsidR="00AC2BF3" w:rsidRDefault="0057672D">
      <w:pPr>
        <w:pStyle w:val="a4"/>
        <w:numPr>
          <w:ilvl w:val="1"/>
          <w:numId w:val="121"/>
        </w:numPr>
        <w:tabs>
          <w:tab w:val="left" w:pos="1535"/>
        </w:tabs>
        <w:spacing w:line="269" w:lineRule="exact"/>
        <w:ind w:left="1534"/>
        <w:jc w:val="left"/>
      </w:pPr>
      <w:r>
        <w:t>объяснять</w:t>
      </w:r>
      <w:r>
        <w:rPr>
          <w:spacing w:val="-2"/>
        </w:rPr>
        <w:t xml:space="preserve"> </w:t>
      </w:r>
      <w:r>
        <w:t>роль</w:t>
      </w:r>
      <w:r>
        <w:rPr>
          <w:spacing w:val="-1"/>
        </w:rPr>
        <w:t xml:space="preserve"> </w:t>
      </w:r>
      <w:r>
        <w:t>трудового</w:t>
      </w:r>
      <w:r>
        <w:rPr>
          <w:spacing w:val="-6"/>
        </w:rPr>
        <w:t xml:space="preserve"> </w:t>
      </w:r>
      <w:r>
        <w:t>договора;</w:t>
      </w:r>
    </w:p>
    <w:p w:rsidR="00AC2BF3" w:rsidRDefault="0057672D">
      <w:pPr>
        <w:pStyle w:val="a4"/>
        <w:numPr>
          <w:ilvl w:val="1"/>
          <w:numId w:val="121"/>
        </w:numPr>
        <w:tabs>
          <w:tab w:val="left" w:pos="1535"/>
        </w:tabs>
        <w:spacing w:line="269" w:lineRule="exact"/>
        <w:ind w:left="1534"/>
        <w:jc w:val="left"/>
      </w:pPr>
      <w:r>
        <w:t>разъяснять</w:t>
      </w:r>
      <w:r>
        <w:rPr>
          <w:spacing w:val="-7"/>
        </w:rPr>
        <w:t xml:space="preserve"> </w:t>
      </w:r>
      <w:r>
        <w:t>на</w:t>
      </w:r>
      <w:r>
        <w:rPr>
          <w:spacing w:val="-4"/>
        </w:rPr>
        <w:t xml:space="preserve"> </w:t>
      </w:r>
      <w:r>
        <w:t>примерах</w:t>
      </w:r>
      <w:r>
        <w:rPr>
          <w:spacing w:val="-2"/>
        </w:rPr>
        <w:t xml:space="preserve"> </w:t>
      </w:r>
      <w:r>
        <w:t>особенности</w:t>
      </w:r>
      <w:r>
        <w:rPr>
          <w:spacing w:val="-1"/>
        </w:rPr>
        <w:t xml:space="preserve"> </w:t>
      </w:r>
      <w:r>
        <w:t>положения</w:t>
      </w:r>
      <w:r>
        <w:rPr>
          <w:spacing w:val="-3"/>
        </w:rPr>
        <w:t xml:space="preserve"> </w:t>
      </w:r>
      <w:r>
        <w:t>несовершеннолетних</w:t>
      </w:r>
      <w:r>
        <w:rPr>
          <w:spacing w:val="-2"/>
        </w:rPr>
        <w:t xml:space="preserve"> </w:t>
      </w:r>
      <w:r>
        <w:t>в</w:t>
      </w:r>
      <w:r>
        <w:rPr>
          <w:spacing w:val="-5"/>
        </w:rPr>
        <w:t xml:space="preserve"> </w:t>
      </w:r>
      <w:r>
        <w:t>трудовых</w:t>
      </w:r>
      <w:r>
        <w:rPr>
          <w:spacing w:val="-2"/>
        </w:rPr>
        <w:t xml:space="preserve"> </w:t>
      </w:r>
      <w:r>
        <w:t>отношениях;</w:t>
      </w:r>
    </w:p>
    <w:p w:rsidR="00AC2BF3" w:rsidRDefault="0057672D">
      <w:pPr>
        <w:pStyle w:val="a4"/>
        <w:numPr>
          <w:ilvl w:val="1"/>
          <w:numId w:val="121"/>
        </w:numPr>
        <w:tabs>
          <w:tab w:val="left" w:pos="1535"/>
        </w:tabs>
        <w:spacing w:line="269" w:lineRule="exact"/>
        <w:ind w:left="1534"/>
        <w:jc w:val="left"/>
      </w:pPr>
      <w:r>
        <w:t>характеризовать</w:t>
      </w:r>
      <w:r>
        <w:rPr>
          <w:spacing w:val="-8"/>
        </w:rPr>
        <w:t xml:space="preserve"> </w:t>
      </w:r>
      <w:r>
        <w:t>права</w:t>
      </w:r>
      <w:r>
        <w:rPr>
          <w:spacing w:val="-5"/>
        </w:rPr>
        <w:t xml:space="preserve"> </w:t>
      </w:r>
      <w:r>
        <w:t>и</w:t>
      </w:r>
      <w:r>
        <w:rPr>
          <w:spacing w:val="-5"/>
        </w:rPr>
        <w:t xml:space="preserve"> </w:t>
      </w:r>
      <w:r>
        <w:t>обязанности</w:t>
      </w:r>
      <w:r>
        <w:rPr>
          <w:spacing w:val="-3"/>
        </w:rPr>
        <w:t xml:space="preserve"> </w:t>
      </w:r>
      <w:r>
        <w:t>супругов,</w:t>
      </w:r>
      <w:r>
        <w:rPr>
          <w:spacing w:val="-1"/>
        </w:rPr>
        <w:t xml:space="preserve"> </w:t>
      </w:r>
      <w:r>
        <w:t>родителей,</w:t>
      </w:r>
      <w:r>
        <w:rPr>
          <w:spacing w:val="-1"/>
        </w:rPr>
        <w:t xml:space="preserve"> </w:t>
      </w:r>
      <w:r>
        <w:t>детей;</w:t>
      </w:r>
    </w:p>
    <w:p w:rsidR="00AC2BF3" w:rsidRDefault="0057672D">
      <w:pPr>
        <w:pStyle w:val="a4"/>
        <w:numPr>
          <w:ilvl w:val="1"/>
          <w:numId w:val="121"/>
        </w:numPr>
        <w:tabs>
          <w:tab w:val="left" w:pos="1535"/>
        </w:tabs>
        <w:spacing w:line="269" w:lineRule="exact"/>
        <w:ind w:left="1534"/>
        <w:jc w:val="left"/>
      </w:pPr>
      <w:r>
        <w:t>характеризовать</w:t>
      </w:r>
      <w:r>
        <w:rPr>
          <w:spacing w:val="-4"/>
        </w:rPr>
        <w:t xml:space="preserve"> </w:t>
      </w:r>
      <w:r>
        <w:t>особенности</w:t>
      </w:r>
      <w:r>
        <w:rPr>
          <w:spacing w:val="-2"/>
        </w:rPr>
        <w:t xml:space="preserve"> </w:t>
      </w:r>
      <w:r>
        <w:t>уголовного</w:t>
      </w:r>
      <w:r>
        <w:rPr>
          <w:spacing w:val="-7"/>
        </w:rPr>
        <w:t xml:space="preserve"> </w:t>
      </w:r>
      <w:r>
        <w:t>права</w:t>
      </w:r>
      <w:r>
        <w:rPr>
          <w:spacing w:val="-4"/>
        </w:rPr>
        <w:t xml:space="preserve"> </w:t>
      </w:r>
      <w:r>
        <w:t>и</w:t>
      </w:r>
      <w:r>
        <w:rPr>
          <w:spacing w:val="-2"/>
        </w:rPr>
        <w:t xml:space="preserve"> </w:t>
      </w:r>
      <w:r>
        <w:t>уголовных</w:t>
      </w:r>
      <w:r>
        <w:rPr>
          <w:spacing w:val="-3"/>
        </w:rPr>
        <w:t xml:space="preserve"> </w:t>
      </w:r>
      <w:r>
        <w:t>правоотношений;</w:t>
      </w:r>
    </w:p>
    <w:p w:rsidR="00AC2BF3" w:rsidRDefault="0057672D">
      <w:pPr>
        <w:pStyle w:val="a4"/>
        <w:numPr>
          <w:ilvl w:val="1"/>
          <w:numId w:val="121"/>
        </w:numPr>
        <w:tabs>
          <w:tab w:val="left" w:pos="1535"/>
        </w:tabs>
        <w:spacing w:line="269" w:lineRule="exact"/>
        <w:ind w:left="1534"/>
        <w:jc w:val="left"/>
      </w:pPr>
      <w:r>
        <w:t>конкретизировать</w:t>
      </w:r>
      <w:r>
        <w:rPr>
          <w:spacing w:val="-2"/>
        </w:rPr>
        <w:t xml:space="preserve"> </w:t>
      </w:r>
      <w:r>
        <w:t>примерами</w:t>
      </w:r>
      <w:r>
        <w:rPr>
          <w:spacing w:val="-4"/>
        </w:rPr>
        <w:t xml:space="preserve"> </w:t>
      </w:r>
      <w:r>
        <w:t>виды</w:t>
      </w:r>
      <w:r>
        <w:rPr>
          <w:spacing w:val="-4"/>
        </w:rPr>
        <w:t xml:space="preserve"> </w:t>
      </w:r>
      <w:r>
        <w:t>преступлений</w:t>
      </w:r>
      <w:r>
        <w:rPr>
          <w:spacing w:val="-3"/>
        </w:rPr>
        <w:t xml:space="preserve"> </w:t>
      </w:r>
      <w:r>
        <w:t>и</w:t>
      </w:r>
      <w:r>
        <w:rPr>
          <w:spacing w:val="-4"/>
        </w:rPr>
        <w:t xml:space="preserve"> </w:t>
      </w:r>
      <w:r>
        <w:t>наказания</w:t>
      </w:r>
      <w:r>
        <w:rPr>
          <w:spacing w:val="-1"/>
        </w:rPr>
        <w:t xml:space="preserve"> </w:t>
      </w:r>
      <w:r>
        <w:t>за</w:t>
      </w:r>
      <w:r>
        <w:rPr>
          <w:spacing w:val="-2"/>
        </w:rPr>
        <w:t xml:space="preserve"> </w:t>
      </w:r>
      <w:r>
        <w:t>них;</w:t>
      </w:r>
    </w:p>
    <w:p w:rsidR="00AC2BF3" w:rsidRDefault="0057672D">
      <w:pPr>
        <w:pStyle w:val="a4"/>
        <w:numPr>
          <w:ilvl w:val="1"/>
          <w:numId w:val="121"/>
        </w:numPr>
        <w:tabs>
          <w:tab w:val="left" w:pos="1535"/>
        </w:tabs>
        <w:spacing w:line="269" w:lineRule="exact"/>
        <w:ind w:left="1534"/>
        <w:jc w:val="left"/>
      </w:pPr>
      <w:r>
        <w:t>характеризовать</w:t>
      </w:r>
      <w:r>
        <w:rPr>
          <w:spacing w:val="-6"/>
        </w:rPr>
        <w:t xml:space="preserve"> </w:t>
      </w:r>
      <w:r>
        <w:t>специфику</w:t>
      </w:r>
      <w:r>
        <w:rPr>
          <w:spacing w:val="-8"/>
        </w:rPr>
        <w:t xml:space="preserve"> </w:t>
      </w:r>
      <w:r>
        <w:t>уголовной</w:t>
      </w:r>
      <w:r>
        <w:rPr>
          <w:spacing w:val="-4"/>
        </w:rPr>
        <w:t xml:space="preserve"> </w:t>
      </w:r>
      <w:r>
        <w:t>ответственности</w:t>
      </w:r>
      <w:r>
        <w:rPr>
          <w:spacing w:val="-3"/>
        </w:rPr>
        <w:t xml:space="preserve"> </w:t>
      </w:r>
      <w:r>
        <w:t>несовершеннолетних;</w:t>
      </w:r>
    </w:p>
    <w:p w:rsidR="00AC2BF3" w:rsidRDefault="0057672D">
      <w:pPr>
        <w:pStyle w:val="a4"/>
        <w:numPr>
          <w:ilvl w:val="1"/>
          <w:numId w:val="121"/>
        </w:numPr>
        <w:tabs>
          <w:tab w:val="left" w:pos="1535"/>
        </w:tabs>
        <w:spacing w:line="269" w:lineRule="exact"/>
        <w:ind w:left="1534"/>
        <w:jc w:val="left"/>
      </w:pPr>
      <w:r>
        <w:t>раскрывать</w:t>
      </w:r>
      <w:r>
        <w:rPr>
          <w:spacing w:val="-2"/>
        </w:rPr>
        <w:t xml:space="preserve"> </w:t>
      </w:r>
      <w:r>
        <w:t>связь</w:t>
      </w:r>
      <w:r>
        <w:rPr>
          <w:spacing w:val="-6"/>
        </w:rPr>
        <w:t xml:space="preserve"> </w:t>
      </w:r>
      <w:r>
        <w:t>права</w:t>
      </w:r>
      <w:r>
        <w:rPr>
          <w:spacing w:val="-4"/>
        </w:rPr>
        <w:t xml:space="preserve"> </w:t>
      </w:r>
      <w:r>
        <w:t>на</w:t>
      </w:r>
      <w:r>
        <w:rPr>
          <w:spacing w:val="-3"/>
        </w:rPr>
        <w:t xml:space="preserve"> </w:t>
      </w:r>
      <w:r>
        <w:t>образование</w:t>
      </w:r>
      <w:r>
        <w:rPr>
          <w:spacing w:val="-8"/>
        </w:rPr>
        <w:t xml:space="preserve"> </w:t>
      </w:r>
      <w:r>
        <w:t>и</w:t>
      </w:r>
      <w:r>
        <w:rPr>
          <w:spacing w:val="-1"/>
        </w:rPr>
        <w:t xml:space="preserve"> </w:t>
      </w:r>
      <w:r>
        <w:t>обязанности</w:t>
      </w:r>
      <w:r>
        <w:rPr>
          <w:spacing w:val="-1"/>
        </w:rPr>
        <w:t xml:space="preserve"> </w:t>
      </w:r>
      <w:r>
        <w:t>получить</w:t>
      </w:r>
      <w:r>
        <w:rPr>
          <w:spacing w:val="-2"/>
        </w:rPr>
        <w:t xml:space="preserve"> </w:t>
      </w:r>
      <w:r>
        <w:t>образование;</w:t>
      </w:r>
    </w:p>
    <w:p w:rsidR="00AC2BF3" w:rsidRDefault="0057672D">
      <w:pPr>
        <w:pStyle w:val="a4"/>
        <w:numPr>
          <w:ilvl w:val="1"/>
          <w:numId w:val="121"/>
        </w:numPr>
        <w:tabs>
          <w:tab w:val="left" w:pos="1535"/>
        </w:tabs>
        <w:ind w:right="475" w:firstLine="710"/>
      </w:pPr>
      <w:r>
        <w:t>анализировать</w:t>
      </w:r>
      <w:r>
        <w:rPr>
          <w:spacing w:val="1"/>
        </w:rPr>
        <w:t xml:space="preserve"> </w:t>
      </w:r>
      <w:r>
        <w:t>несложные</w:t>
      </w:r>
      <w:r>
        <w:rPr>
          <w:spacing w:val="1"/>
        </w:rPr>
        <w:t xml:space="preserve"> </w:t>
      </w:r>
      <w:r>
        <w:t>практические</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гражданскими,</w:t>
      </w:r>
      <w:r>
        <w:rPr>
          <w:spacing w:val="1"/>
        </w:rPr>
        <w:t xml:space="preserve"> </w:t>
      </w:r>
      <w:r>
        <w:t>семейными,</w:t>
      </w:r>
      <w:r>
        <w:rPr>
          <w:spacing w:val="1"/>
        </w:rPr>
        <w:t xml:space="preserve"> </w:t>
      </w:r>
      <w:r>
        <w:t>трудовыми</w:t>
      </w:r>
      <w:r>
        <w:rPr>
          <w:spacing w:val="1"/>
        </w:rPr>
        <w:t xml:space="preserve"> </w:t>
      </w:r>
      <w:r>
        <w:t>правоотношениями;</w:t>
      </w:r>
      <w:r>
        <w:rPr>
          <w:spacing w:val="1"/>
        </w:rPr>
        <w:t xml:space="preserve"> </w:t>
      </w:r>
      <w:r>
        <w:t>в</w:t>
      </w:r>
      <w:r>
        <w:rPr>
          <w:spacing w:val="1"/>
        </w:rPr>
        <w:t xml:space="preserve"> </w:t>
      </w:r>
      <w:r>
        <w:t>предлагаемых</w:t>
      </w:r>
      <w:r>
        <w:rPr>
          <w:spacing w:val="1"/>
        </w:rPr>
        <w:t xml:space="preserve"> </w:t>
      </w:r>
      <w:r>
        <w:t>модельных</w:t>
      </w:r>
      <w:r>
        <w:rPr>
          <w:spacing w:val="1"/>
        </w:rPr>
        <w:t xml:space="preserve"> </w:t>
      </w:r>
      <w:r>
        <w:t>ситуациях</w:t>
      </w:r>
      <w:r>
        <w:rPr>
          <w:spacing w:val="1"/>
        </w:rPr>
        <w:t xml:space="preserve"> </w:t>
      </w:r>
      <w:r>
        <w:t>определять</w:t>
      </w:r>
      <w:r>
        <w:rPr>
          <w:spacing w:val="1"/>
        </w:rPr>
        <w:t xml:space="preserve"> </w:t>
      </w:r>
      <w:r>
        <w:t>признаки</w:t>
      </w:r>
      <w:r>
        <w:rPr>
          <w:spacing w:val="1"/>
        </w:rPr>
        <w:t xml:space="preserve"> </w:t>
      </w:r>
      <w:r>
        <w:t>правонарушения,</w:t>
      </w:r>
      <w:r>
        <w:rPr>
          <w:spacing w:val="-2"/>
        </w:rPr>
        <w:t xml:space="preserve"> </w:t>
      </w:r>
      <w:r>
        <w:t>проступка,</w:t>
      </w:r>
      <w:r>
        <w:rPr>
          <w:spacing w:val="4"/>
        </w:rPr>
        <w:t xml:space="preserve"> </w:t>
      </w:r>
      <w:r>
        <w:t>преступления;</w:t>
      </w:r>
    </w:p>
    <w:p w:rsidR="00AC2BF3" w:rsidRDefault="0057672D">
      <w:pPr>
        <w:pStyle w:val="a4"/>
        <w:numPr>
          <w:ilvl w:val="1"/>
          <w:numId w:val="121"/>
        </w:numPr>
        <w:tabs>
          <w:tab w:val="left" w:pos="1535"/>
        </w:tabs>
        <w:spacing w:before="2"/>
        <w:ind w:right="488" w:firstLine="710"/>
      </w:pPr>
      <w:r>
        <w:t>исследовать несложные практические ситуации, связанные с защитой прав и интересов детей,</w:t>
      </w:r>
      <w:r>
        <w:rPr>
          <w:spacing w:val="1"/>
        </w:rPr>
        <w:t xml:space="preserve"> </w:t>
      </w:r>
      <w:r>
        <w:t>оставшихся без</w:t>
      </w:r>
      <w:r>
        <w:rPr>
          <w:spacing w:val="1"/>
        </w:rPr>
        <w:t xml:space="preserve"> </w:t>
      </w:r>
      <w:r>
        <w:t>попечения</w:t>
      </w:r>
      <w:r>
        <w:rPr>
          <w:spacing w:val="1"/>
        </w:rPr>
        <w:t xml:space="preserve"> </w:t>
      </w:r>
      <w:r>
        <w:t>родителей;</w:t>
      </w:r>
    </w:p>
    <w:p w:rsidR="00AC2BF3" w:rsidRDefault="0057672D">
      <w:pPr>
        <w:pStyle w:val="a4"/>
        <w:numPr>
          <w:ilvl w:val="1"/>
          <w:numId w:val="121"/>
        </w:numPr>
        <w:tabs>
          <w:tab w:val="left" w:pos="1535"/>
        </w:tabs>
        <w:spacing w:before="1"/>
        <w:ind w:right="480" w:firstLine="710"/>
      </w:pPr>
      <w:r>
        <w:t>находить, извлекать и осмысливать информацию правового характера, полученную из доступных</w:t>
      </w:r>
      <w:r>
        <w:rPr>
          <w:spacing w:val="-52"/>
        </w:rPr>
        <w:t xml:space="preserve"> </w:t>
      </w:r>
      <w:r>
        <w:t>источников, систематизировать, анализировать полученные данные; применять полученную информацию</w:t>
      </w:r>
      <w:r>
        <w:rPr>
          <w:spacing w:val="1"/>
        </w:rPr>
        <w:t xml:space="preserve"> </w:t>
      </w:r>
      <w:r>
        <w:t>для соотнесения собственного поведения и поступков других людей с нормами поведения, установленными</w:t>
      </w:r>
      <w:r>
        <w:rPr>
          <w:spacing w:val="-52"/>
        </w:rPr>
        <w:t xml:space="preserve"> </w:t>
      </w:r>
      <w:r>
        <w:t>законом.</w:t>
      </w:r>
    </w:p>
    <w:p w:rsidR="00AC2BF3" w:rsidRDefault="0057672D">
      <w:pPr>
        <w:spacing w:before="5"/>
        <w:ind w:left="1817"/>
        <w:jc w:val="both"/>
        <w:rPr>
          <w:b/>
        </w:rPr>
      </w:pPr>
      <w:r>
        <w:rPr>
          <w:b/>
        </w:rPr>
        <w:t>Выпускник</w:t>
      </w:r>
      <w:r>
        <w:rPr>
          <w:b/>
          <w:spacing w:val="-7"/>
        </w:rPr>
        <w:t xml:space="preserve"> </w:t>
      </w:r>
      <w:r>
        <w:rPr>
          <w:b/>
        </w:rPr>
        <w:t>получит</w:t>
      </w:r>
      <w:r>
        <w:rPr>
          <w:b/>
          <w:spacing w:val="-2"/>
        </w:rPr>
        <w:t xml:space="preserve"> </w:t>
      </w:r>
      <w:r>
        <w:rPr>
          <w:b/>
        </w:rPr>
        <w:t>возможность</w:t>
      </w:r>
      <w:r>
        <w:rPr>
          <w:b/>
          <w:spacing w:val="-1"/>
        </w:rPr>
        <w:t xml:space="preserve"> </w:t>
      </w:r>
      <w:r>
        <w:rPr>
          <w:b/>
        </w:rPr>
        <w:t>научиться:</w:t>
      </w:r>
    </w:p>
    <w:p w:rsidR="00AC2BF3" w:rsidRDefault="0057672D">
      <w:pPr>
        <w:pStyle w:val="a4"/>
        <w:numPr>
          <w:ilvl w:val="1"/>
          <w:numId w:val="121"/>
        </w:numPr>
        <w:tabs>
          <w:tab w:val="left" w:pos="1535"/>
        </w:tabs>
        <w:spacing w:before="34"/>
        <w:ind w:right="479" w:firstLine="710"/>
        <w:rPr>
          <w:i/>
        </w:rPr>
      </w:pPr>
      <w:r>
        <w:rPr>
          <w:i/>
        </w:rPr>
        <w:t>на основе полученных знаний о правовых нормах выбирать в предлагаемых модельных ситуациях</w:t>
      </w:r>
      <w:r>
        <w:rPr>
          <w:i/>
          <w:spacing w:val="-52"/>
        </w:rPr>
        <w:t xml:space="preserve"> </w:t>
      </w:r>
      <w:r>
        <w:rPr>
          <w:i/>
        </w:rPr>
        <w:t>и осуществлять на практике модель правомерного социального поведения, основанного на уважении к</w:t>
      </w:r>
      <w:r>
        <w:rPr>
          <w:i/>
          <w:spacing w:val="1"/>
        </w:rPr>
        <w:t xml:space="preserve"> </w:t>
      </w:r>
      <w:r>
        <w:rPr>
          <w:i/>
        </w:rPr>
        <w:t>закону и</w:t>
      </w:r>
      <w:r>
        <w:rPr>
          <w:i/>
          <w:spacing w:val="-4"/>
        </w:rPr>
        <w:t xml:space="preserve"> </w:t>
      </w:r>
      <w:r>
        <w:rPr>
          <w:i/>
        </w:rPr>
        <w:t>правопорядку;</w:t>
      </w:r>
    </w:p>
    <w:p w:rsidR="00AC2BF3" w:rsidRDefault="0057672D">
      <w:pPr>
        <w:pStyle w:val="a4"/>
        <w:numPr>
          <w:ilvl w:val="1"/>
          <w:numId w:val="121"/>
        </w:numPr>
        <w:tabs>
          <w:tab w:val="left" w:pos="1535"/>
        </w:tabs>
        <w:spacing w:before="7" w:line="235" w:lineRule="auto"/>
        <w:ind w:right="479" w:firstLine="710"/>
        <w:rPr>
          <w:i/>
        </w:rPr>
      </w:pPr>
      <w:r>
        <w:rPr>
          <w:i/>
        </w:rPr>
        <w:t>оценивать сущность и значение правопорядка и законности, собственный возможный вклад в их</w:t>
      </w:r>
      <w:r>
        <w:rPr>
          <w:i/>
          <w:spacing w:val="-52"/>
        </w:rPr>
        <w:t xml:space="preserve"> </w:t>
      </w:r>
      <w:r>
        <w:rPr>
          <w:i/>
        </w:rPr>
        <w:t>становление</w:t>
      </w:r>
      <w:r>
        <w:rPr>
          <w:i/>
          <w:spacing w:val="-1"/>
        </w:rPr>
        <w:t xml:space="preserve"> </w:t>
      </w:r>
      <w:r>
        <w:rPr>
          <w:i/>
        </w:rPr>
        <w:t>и</w:t>
      </w:r>
      <w:r>
        <w:rPr>
          <w:i/>
          <w:spacing w:val="2"/>
        </w:rPr>
        <w:t xml:space="preserve"> </w:t>
      </w:r>
      <w:r>
        <w:rPr>
          <w:i/>
        </w:rPr>
        <w:t>развитие;</w:t>
      </w:r>
    </w:p>
    <w:p w:rsidR="00AC2BF3" w:rsidRDefault="0057672D">
      <w:pPr>
        <w:pStyle w:val="a4"/>
        <w:numPr>
          <w:ilvl w:val="1"/>
          <w:numId w:val="121"/>
        </w:numPr>
        <w:tabs>
          <w:tab w:val="left" w:pos="1535"/>
        </w:tabs>
        <w:spacing w:before="2"/>
        <w:ind w:right="479" w:firstLine="710"/>
        <w:rPr>
          <w:i/>
        </w:rPr>
      </w:pPr>
      <w:r>
        <w:rPr>
          <w:i/>
        </w:rPr>
        <w:t>осознанно</w:t>
      </w:r>
      <w:r>
        <w:rPr>
          <w:i/>
          <w:spacing w:val="1"/>
        </w:rPr>
        <w:t xml:space="preserve"> </w:t>
      </w:r>
      <w:r>
        <w:rPr>
          <w:i/>
        </w:rPr>
        <w:t>содействовать</w:t>
      </w:r>
      <w:r>
        <w:rPr>
          <w:i/>
          <w:spacing w:val="1"/>
        </w:rPr>
        <w:t xml:space="preserve"> </w:t>
      </w:r>
      <w:r>
        <w:rPr>
          <w:i/>
        </w:rPr>
        <w:t>защите</w:t>
      </w:r>
      <w:r>
        <w:rPr>
          <w:i/>
          <w:spacing w:val="1"/>
        </w:rPr>
        <w:t xml:space="preserve"> </w:t>
      </w:r>
      <w:r>
        <w:rPr>
          <w:i/>
        </w:rPr>
        <w:t>правопорядка</w:t>
      </w:r>
      <w:r>
        <w:rPr>
          <w:i/>
          <w:spacing w:val="1"/>
        </w:rPr>
        <w:t xml:space="preserve"> </w:t>
      </w:r>
      <w:r>
        <w:rPr>
          <w:i/>
        </w:rPr>
        <w:t>в</w:t>
      </w:r>
      <w:r>
        <w:rPr>
          <w:i/>
          <w:spacing w:val="1"/>
        </w:rPr>
        <w:t xml:space="preserve"> </w:t>
      </w:r>
      <w:r>
        <w:rPr>
          <w:i/>
        </w:rPr>
        <w:t>обществе</w:t>
      </w:r>
      <w:r>
        <w:rPr>
          <w:i/>
          <w:spacing w:val="1"/>
        </w:rPr>
        <w:t xml:space="preserve"> </w:t>
      </w:r>
      <w:r>
        <w:rPr>
          <w:i/>
        </w:rPr>
        <w:t>правовыми</w:t>
      </w:r>
      <w:r>
        <w:rPr>
          <w:i/>
          <w:spacing w:val="1"/>
        </w:rPr>
        <w:t xml:space="preserve"> </w:t>
      </w:r>
      <w:r>
        <w:rPr>
          <w:i/>
        </w:rPr>
        <w:t>способами</w:t>
      </w:r>
      <w:r>
        <w:rPr>
          <w:i/>
          <w:spacing w:val="56"/>
        </w:rPr>
        <w:t xml:space="preserve"> </w:t>
      </w:r>
      <w:r>
        <w:rPr>
          <w:i/>
        </w:rPr>
        <w:t>и</w:t>
      </w:r>
      <w:r>
        <w:rPr>
          <w:i/>
          <w:spacing w:val="1"/>
        </w:rPr>
        <w:t xml:space="preserve"> </w:t>
      </w:r>
      <w:r>
        <w:rPr>
          <w:i/>
        </w:rPr>
        <w:t>средствами.</w:t>
      </w:r>
    </w:p>
    <w:p w:rsidR="00AC2BF3" w:rsidRDefault="0057672D">
      <w:pPr>
        <w:spacing w:before="7" w:line="283" w:lineRule="auto"/>
        <w:ind w:left="1817" w:right="7221"/>
        <w:jc w:val="both"/>
        <w:rPr>
          <w:b/>
        </w:rPr>
      </w:pPr>
      <w:r>
        <w:rPr>
          <w:b/>
        </w:rPr>
        <w:t>Экономика</w:t>
      </w:r>
      <w:r>
        <w:rPr>
          <w:b/>
          <w:spacing w:val="1"/>
        </w:rPr>
        <w:t xml:space="preserve"> </w:t>
      </w:r>
      <w:r>
        <w:rPr>
          <w:b/>
          <w:spacing w:val="-1"/>
        </w:rPr>
        <w:t>Выпускник</w:t>
      </w:r>
      <w:r>
        <w:rPr>
          <w:b/>
          <w:spacing w:val="-9"/>
        </w:rPr>
        <w:t xml:space="preserve"> </w:t>
      </w:r>
      <w:r>
        <w:rPr>
          <w:b/>
        </w:rPr>
        <w:t>научится:</w:t>
      </w:r>
    </w:p>
    <w:p w:rsidR="00AC2BF3" w:rsidRDefault="0057672D">
      <w:pPr>
        <w:pStyle w:val="a4"/>
        <w:numPr>
          <w:ilvl w:val="1"/>
          <w:numId w:val="121"/>
        </w:numPr>
        <w:tabs>
          <w:tab w:val="left" w:pos="1535"/>
        </w:tabs>
        <w:spacing w:line="256" w:lineRule="exact"/>
        <w:ind w:left="1534"/>
      </w:pPr>
      <w:r>
        <w:t>объяснять</w:t>
      </w:r>
      <w:r>
        <w:rPr>
          <w:spacing w:val="-3"/>
        </w:rPr>
        <w:t xml:space="preserve"> </w:t>
      </w:r>
      <w:r>
        <w:t>проблему</w:t>
      </w:r>
      <w:r>
        <w:rPr>
          <w:spacing w:val="-7"/>
        </w:rPr>
        <w:t xml:space="preserve"> </w:t>
      </w:r>
      <w:r>
        <w:t>ограниченности</w:t>
      </w:r>
      <w:r>
        <w:rPr>
          <w:spacing w:val="-1"/>
        </w:rPr>
        <w:t xml:space="preserve"> </w:t>
      </w:r>
      <w:r>
        <w:t>экономических</w:t>
      </w:r>
      <w:r>
        <w:rPr>
          <w:spacing w:val="-2"/>
        </w:rPr>
        <w:t xml:space="preserve"> </w:t>
      </w:r>
      <w:r>
        <w:t>ресурсов;</w:t>
      </w:r>
    </w:p>
    <w:p w:rsidR="00AC2BF3" w:rsidRDefault="0057672D">
      <w:pPr>
        <w:pStyle w:val="a4"/>
        <w:numPr>
          <w:ilvl w:val="1"/>
          <w:numId w:val="121"/>
        </w:numPr>
        <w:tabs>
          <w:tab w:val="left" w:pos="1535"/>
        </w:tabs>
        <w:ind w:right="488" w:firstLine="710"/>
      </w:pPr>
      <w:r>
        <w:t>различать основных участников экономической деятельности: производителей и потребителей,</w:t>
      </w:r>
      <w:r>
        <w:rPr>
          <w:spacing w:val="1"/>
        </w:rPr>
        <w:t xml:space="preserve"> </w:t>
      </w:r>
      <w:r>
        <w:t>предпринимателей и наемных работников; раскрывать рациональное поведение субъектов экономической</w:t>
      </w:r>
      <w:r>
        <w:rPr>
          <w:spacing w:val="1"/>
        </w:rPr>
        <w:t xml:space="preserve"> </w:t>
      </w:r>
      <w:r>
        <w:t>деятельности;</w:t>
      </w:r>
    </w:p>
    <w:p w:rsidR="00AC2BF3" w:rsidRDefault="0057672D">
      <w:pPr>
        <w:pStyle w:val="a4"/>
        <w:numPr>
          <w:ilvl w:val="1"/>
          <w:numId w:val="121"/>
        </w:numPr>
        <w:tabs>
          <w:tab w:val="left" w:pos="1535"/>
        </w:tabs>
        <w:spacing w:before="2" w:line="269" w:lineRule="exact"/>
        <w:ind w:left="1534"/>
      </w:pPr>
      <w:r>
        <w:t>раскрывать</w:t>
      </w:r>
      <w:r>
        <w:rPr>
          <w:spacing w:val="-1"/>
        </w:rPr>
        <w:t xml:space="preserve"> </w:t>
      </w:r>
      <w:r>
        <w:t>факторы,</w:t>
      </w:r>
      <w:r>
        <w:rPr>
          <w:spacing w:val="-2"/>
        </w:rPr>
        <w:t xml:space="preserve"> </w:t>
      </w:r>
      <w:r>
        <w:t>влияющие</w:t>
      </w:r>
      <w:r>
        <w:rPr>
          <w:spacing w:val="-7"/>
        </w:rPr>
        <w:t xml:space="preserve"> </w:t>
      </w:r>
      <w:r>
        <w:t>на</w:t>
      </w:r>
      <w:r>
        <w:rPr>
          <w:spacing w:val="-3"/>
        </w:rPr>
        <w:t xml:space="preserve"> </w:t>
      </w:r>
      <w:r>
        <w:t>производительность</w:t>
      </w:r>
      <w:r>
        <w:rPr>
          <w:spacing w:val="-1"/>
        </w:rPr>
        <w:t xml:space="preserve"> </w:t>
      </w:r>
      <w:r>
        <w:t>труда;</w:t>
      </w:r>
    </w:p>
    <w:p w:rsidR="00AC2BF3" w:rsidRDefault="0057672D">
      <w:pPr>
        <w:pStyle w:val="a4"/>
        <w:numPr>
          <w:ilvl w:val="1"/>
          <w:numId w:val="121"/>
        </w:numPr>
        <w:tabs>
          <w:tab w:val="left" w:pos="1535"/>
        </w:tabs>
        <w:spacing w:before="4" w:line="235" w:lineRule="auto"/>
        <w:ind w:right="487" w:firstLine="710"/>
      </w:pPr>
      <w:r>
        <w:t>характеризовать</w:t>
      </w:r>
      <w:r>
        <w:rPr>
          <w:spacing w:val="1"/>
        </w:rPr>
        <w:t xml:space="preserve"> </w:t>
      </w:r>
      <w:r>
        <w:t>основные</w:t>
      </w:r>
      <w:r>
        <w:rPr>
          <w:spacing w:val="1"/>
        </w:rPr>
        <w:t xml:space="preserve"> </w:t>
      </w:r>
      <w:r>
        <w:t>экономические</w:t>
      </w:r>
      <w:r>
        <w:rPr>
          <w:spacing w:val="1"/>
        </w:rPr>
        <w:t xml:space="preserve"> </w:t>
      </w:r>
      <w:r>
        <w:t>системы,</w:t>
      </w:r>
      <w:r>
        <w:rPr>
          <w:spacing w:val="1"/>
        </w:rPr>
        <w:t xml:space="preserve"> </w:t>
      </w:r>
      <w:r>
        <w:t>экономические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сравнивать</w:t>
      </w:r>
      <w:r>
        <w:rPr>
          <w:spacing w:val="-4"/>
        </w:rPr>
        <w:t xml:space="preserve"> </w:t>
      </w:r>
      <w:r>
        <w:t>их;</w:t>
      </w:r>
      <w:r>
        <w:rPr>
          <w:spacing w:val="-3"/>
        </w:rPr>
        <w:t xml:space="preserve"> </w:t>
      </w:r>
      <w:r>
        <w:t>анализировать</w:t>
      </w:r>
      <w:r>
        <w:rPr>
          <w:spacing w:val="-4"/>
        </w:rPr>
        <w:t xml:space="preserve"> </w:t>
      </w:r>
      <w:r>
        <w:t>и</w:t>
      </w:r>
      <w:r>
        <w:rPr>
          <w:spacing w:val="2"/>
        </w:rPr>
        <w:t xml:space="preserve"> </w:t>
      </w:r>
      <w:r>
        <w:t>систематизировать</w:t>
      </w:r>
      <w:r>
        <w:rPr>
          <w:spacing w:val="-4"/>
        </w:rPr>
        <w:t xml:space="preserve"> </w:t>
      </w:r>
      <w:r>
        <w:t>полученные</w:t>
      </w:r>
      <w:r>
        <w:rPr>
          <w:spacing w:val="-6"/>
        </w:rPr>
        <w:t xml:space="preserve"> </w:t>
      </w:r>
      <w:r>
        <w:t>данные</w:t>
      </w:r>
      <w:r>
        <w:rPr>
          <w:spacing w:val="-5"/>
        </w:rPr>
        <w:t xml:space="preserve"> </w:t>
      </w:r>
      <w:r>
        <w:t>об</w:t>
      </w:r>
      <w:r>
        <w:rPr>
          <w:spacing w:val="-1"/>
        </w:rPr>
        <w:t xml:space="preserve"> </w:t>
      </w:r>
      <w:r>
        <w:t>экономических</w:t>
      </w:r>
      <w:r>
        <w:rPr>
          <w:spacing w:val="1"/>
        </w:rPr>
        <w:t xml:space="preserve"> </w:t>
      </w:r>
      <w:r>
        <w:t>системах;</w:t>
      </w:r>
    </w:p>
    <w:p w:rsidR="00AC2BF3" w:rsidRDefault="0057672D">
      <w:pPr>
        <w:pStyle w:val="a4"/>
        <w:numPr>
          <w:ilvl w:val="1"/>
          <w:numId w:val="121"/>
        </w:numPr>
        <w:tabs>
          <w:tab w:val="left" w:pos="1535"/>
        </w:tabs>
        <w:spacing w:before="2"/>
        <w:ind w:right="474" w:firstLine="710"/>
      </w:pPr>
      <w:r>
        <w:t>характеризовать</w:t>
      </w:r>
      <w:r>
        <w:rPr>
          <w:spacing w:val="1"/>
        </w:rPr>
        <w:t xml:space="preserve"> </w:t>
      </w:r>
      <w:r>
        <w:t>механизм</w:t>
      </w:r>
      <w:r>
        <w:rPr>
          <w:spacing w:val="1"/>
        </w:rPr>
        <w:t xml:space="preserve"> </w:t>
      </w:r>
      <w:r>
        <w:t>рыночного</w:t>
      </w:r>
      <w:r>
        <w:rPr>
          <w:spacing w:val="1"/>
        </w:rPr>
        <w:t xml:space="preserve"> </w:t>
      </w:r>
      <w:r>
        <w:t>регулирования</w:t>
      </w:r>
      <w:r>
        <w:rPr>
          <w:spacing w:val="1"/>
        </w:rPr>
        <w:t xml:space="preserve"> </w:t>
      </w:r>
      <w:r>
        <w:t>экономики;</w:t>
      </w:r>
      <w:r>
        <w:rPr>
          <w:spacing w:val="1"/>
        </w:rPr>
        <w:t xml:space="preserve"> </w:t>
      </w:r>
      <w:r>
        <w:t>анализировать</w:t>
      </w:r>
      <w:r>
        <w:rPr>
          <w:spacing w:val="1"/>
        </w:rPr>
        <w:t xml:space="preserve"> </w:t>
      </w:r>
      <w:r>
        <w:t>действие</w:t>
      </w:r>
      <w:r>
        <w:rPr>
          <w:spacing w:val="1"/>
        </w:rPr>
        <w:t xml:space="preserve"> </w:t>
      </w:r>
      <w:r>
        <w:t>рыночных</w:t>
      </w:r>
      <w:r>
        <w:rPr>
          <w:spacing w:val="1"/>
        </w:rPr>
        <w:t xml:space="preserve"> </w:t>
      </w:r>
      <w:r>
        <w:t>законов,</w:t>
      </w:r>
      <w:r>
        <w:rPr>
          <w:spacing w:val="4"/>
        </w:rPr>
        <w:t xml:space="preserve"> </w:t>
      </w:r>
      <w:r>
        <w:t>выявлять</w:t>
      </w:r>
      <w:r>
        <w:rPr>
          <w:spacing w:val="2"/>
        </w:rPr>
        <w:t xml:space="preserve"> </w:t>
      </w:r>
      <w:r>
        <w:t>роль</w:t>
      </w:r>
      <w:r>
        <w:rPr>
          <w:spacing w:val="2"/>
        </w:rPr>
        <w:t xml:space="preserve"> </w:t>
      </w:r>
      <w:r>
        <w:t>конкуренции;</w:t>
      </w:r>
    </w:p>
    <w:p w:rsidR="00AC2BF3" w:rsidRDefault="0057672D">
      <w:pPr>
        <w:pStyle w:val="a4"/>
        <w:numPr>
          <w:ilvl w:val="1"/>
          <w:numId w:val="121"/>
        </w:numPr>
        <w:tabs>
          <w:tab w:val="left" w:pos="1535"/>
        </w:tabs>
        <w:spacing w:before="1"/>
        <w:ind w:right="484" w:firstLine="710"/>
      </w:pPr>
      <w:r>
        <w:t>объяснять</w:t>
      </w:r>
      <w:r>
        <w:rPr>
          <w:spacing w:val="1"/>
        </w:rPr>
        <w:t xml:space="preserve"> </w:t>
      </w:r>
      <w:r>
        <w:t>роль</w:t>
      </w:r>
      <w:r>
        <w:rPr>
          <w:spacing w:val="1"/>
        </w:rPr>
        <w:t xml:space="preserve"> </w:t>
      </w:r>
      <w:r>
        <w:t>государства</w:t>
      </w:r>
      <w:r>
        <w:rPr>
          <w:spacing w:val="1"/>
        </w:rPr>
        <w:t xml:space="preserve"> </w:t>
      </w:r>
      <w:r>
        <w:t>в регулировании</w:t>
      </w:r>
      <w:r>
        <w:rPr>
          <w:spacing w:val="1"/>
        </w:rPr>
        <w:t xml:space="preserve"> </w:t>
      </w:r>
      <w:r>
        <w:t>рыночной</w:t>
      </w:r>
      <w:r>
        <w:rPr>
          <w:spacing w:val="1"/>
        </w:rPr>
        <w:t xml:space="preserve"> </w:t>
      </w:r>
      <w:r>
        <w:t>экономики; анализировать структуру</w:t>
      </w:r>
      <w:r>
        <w:rPr>
          <w:spacing w:val="1"/>
        </w:rPr>
        <w:t xml:space="preserve"> </w:t>
      </w:r>
      <w:r>
        <w:t>бюджета</w:t>
      </w:r>
      <w:r>
        <w:rPr>
          <w:spacing w:val="3"/>
        </w:rPr>
        <w:t xml:space="preserve"> </w:t>
      </w:r>
      <w:r>
        <w:t>государства;</w:t>
      </w:r>
    </w:p>
    <w:p w:rsidR="00AC2BF3" w:rsidRDefault="0057672D">
      <w:pPr>
        <w:pStyle w:val="a4"/>
        <w:numPr>
          <w:ilvl w:val="1"/>
          <w:numId w:val="121"/>
        </w:numPr>
        <w:tabs>
          <w:tab w:val="left" w:pos="1535"/>
        </w:tabs>
        <w:spacing w:before="1" w:line="269" w:lineRule="exact"/>
        <w:ind w:left="1534"/>
        <w:jc w:val="left"/>
      </w:pPr>
      <w:r>
        <w:t>называть</w:t>
      </w:r>
      <w:r>
        <w:rPr>
          <w:spacing w:val="-5"/>
        </w:rPr>
        <w:t xml:space="preserve"> </w:t>
      </w:r>
      <w:r>
        <w:t>и</w:t>
      </w:r>
      <w:r>
        <w:rPr>
          <w:spacing w:val="-3"/>
        </w:rPr>
        <w:t xml:space="preserve"> </w:t>
      </w:r>
      <w:r>
        <w:t>конкретизировать</w:t>
      </w:r>
      <w:r>
        <w:rPr>
          <w:spacing w:val="-2"/>
        </w:rPr>
        <w:t xml:space="preserve"> </w:t>
      </w:r>
      <w:r>
        <w:t>примерами</w:t>
      </w:r>
      <w:r>
        <w:rPr>
          <w:spacing w:val="-4"/>
        </w:rPr>
        <w:t xml:space="preserve"> </w:t>
      </w:r>
      <w:r>
        <w:t>виды</w:t>
      </w:r>
      <w:r>
        <w:rPr>
          <w:spacing w:val="-4"/>
        </w:rPr>
        <w:t xml:space="preserve"> </w:t>
      </w:r>
      <w:r>
        <w:t>налогов;</w:t>
      </w:r>
    </w:p>
    <w:p w:rsidR="00AC2BF3" w:rsidRDefault="0057672D">
      <w:pPr>
        <w:pStyle w:val="a4"/>
        <w:numPr>
          <w:ilvl w:val="1"/>
          <w:numId w:val="121"/>
        </w:numPr>
        <w:tabs>
          <w:tab w:val="left" w:pos="1535"/>
        </w:tabs>
        <w:spacing w:line="269" w:lineRule="exact"/>
        <w:ind w:left="1534"/>
        <w:jc w:val="left"/>
      </w:pPr>
      <w:r>
        <w:t>характеризовать</w:t>
      </w:r>
      <w:r>
        <w:rPr>
          <w:spacing w:val="-3"/>
        </w:rPr>
        <w:t xml:space="preserve"> </w:t>
      </w:r>
      <w:r>
        <w:t>функции</w:t>
      </w:r>
      <w:r>
        <w:rPr>
          <w:spacing w:val="-4"/>
        </w:rPr>
        <w:t xml:space="preserve"> </w:t>
      </w:r>
      <w:r>
        <w:t>денег</w:t>
      </w:r>
      <w:r>
        <w:rPr>
          <w:spacing w:val="-1"/>
        </w:rPr>
        <w:t xml:space="preserve"> </w:t>
      </w:r>
      <w:r>
        <w:t>и</w:t>
      </w:r>
      <w:r>
        <w:rPr>
          <w:spacing w:val="-1"/>
        </w:rPr>
        <w:t xml:space="preserve"> </w:t>
      </w:r>
      <w:r>
        <w:t>их</w:t>
      </w:r>
      <w:r>
        <w:rPr>
          <w:spacing w:val="-6"/>
        </w:rPr>
        <w:t xml:space="preserve"> </w:t>
      </w:r>
      <w:r>
        <w:t>роль</w:t>
      </w:r>
      <w:r>
        <w:rPr>
          <w:spacing w:val="-1"/>
        </w:rPr>
        <w:t xml:space="preserve"> </w:t>
      </w:r>
      <w:r>
        <w:t>в</w:t>
      </w:r>
      <w:r>
        <w:rPr>
          <w:spacing w:val="-5"/>
        </w:rPr>
        <w:t xml:space="preserve"> </w:t>
      </w:r>
      <w:r>
        <w:t>экономике;</w:t>
      </w:r>
    </w:p>
    <w:p w:rsidR="00AC2BF3" w:rsidRDefault="0057672D">
      <w:pPr>
        <w:pStyle w:val="a4"/>
        <w:numPr>
          <w:ilvl w:val="1"/>
          <w:numId w:val="121"/>
        </w:numPr>
        <w:tabs>
          <w:tab w:val="left" w:pos="1535"/>
        </w:tabs>
        <w:spacing w:line="269" w:lineRule="exact"/>
        <w:ind w:left="1534"/>
        <w:jc w:val="left"/>
      </w:pPr>
      <w:r>
        <w:t>раскрывать</w:t>
      </w:r>
      <w:r>
        <w:rPr>
          <w:spacing w:val="-4"/>
        </w:rPr>
        <w:t xml:space="preserve"> </w:t>
      </w:r>
      <w:r>
        <w:t>социально-экономическую</w:t>
      </w:r>
      <w:r>
        <w:rPr>
          <w:spacing w:val="-5"/>
        </w:rPr>
        <w:t xml:space="preserve"> </w:t>
      </w:r>
      <w:r>
        <w:t>роль</w:t>
      </w:r>
      <w:r>
        <w:rPr>
          <w:spacing w:val="-3"/>
        </w:rPr>
        <w:t xml:space="preserve"> </w:t>
      </w:r>
      <w:r>
        <w:t>и</w:t>
      </w:r>
      <w:r>
        <w:rPr>
          <w:spacing w:val="-3"/>
        </w:rPr>
        <w:t xml:space="preserve"> </w:t>
      </w:r>
      <w:r>
        <w:t>функции</w:t>
      </w:r>
      <w:r>
        <w:rPr>
          <w:spacing w:val="-6"/>
        </w:rPr>
        <w:t xml:space="preserve"> </w:t>
      </w:r>
      <w:r>
        <w:t>предпринимательства;</w:t>
      </w:r>
    </w:p>
    <w:p w:rsidR="00AC2BF3" w:rsidRDefault="0057672D">
      <w:pPr>
        <w:pStyle w:val="a4"/>
        <w:numPr>
          <w:ilvl w:val="1"/>
          <w:numId w:val="121"/>
        </w:numPr>
        <w:tabs>
          <w:tab w:val="left" w:pos="1535"/>
        </w:tabs>
        <w:ind w:right="473" w:firstLine="710"/>
      </w:pPr>
      <w:r>
        <w:t>анализировать информацию об экономической жизни общества из адаптированных источников</w:t>
      </w:r>
      <w:r>
        <w:rPr>
          <w:spacing w:val="1"/>
        </w:rPr>
        <w:t xml:space="preserve"> </w:t>
      </w:r>
      <w:r>
        <w:t>различного типа; анализировать несложные статистические данные, отражающие экономические явления и</w:t>
      </w:r>
      <w:r>
        <w:rPr>
          <w:spacing w:val="1"/>
        </w:rPr>
        <w:t xml:space="preserve"> </w:t>
      </w:r>
      <w:r>
        <w:t>процессы;</w:t>
      </w:r>
    </w:p>
    <w:p w:rsidR="00AC2BF3" w:rsidRDefault="0057672D">
      <w:pPr>
        <w:pStyle w:val="a4"/>
        <w:numPr>
          <w:ilvl w:val="1"/>
          <w:numId w:val="121"/>
        </w:numPr>
        <w:tabs>
          <w:tab w:val="left" w:pos="1535"/>
        </w:tabs>
        <w:ind w:right="479" w:firstLine="710"/>
      </w:pPr>
      <w:r>
        <w:t>формулировать</w:t>
      </w:r>
      <w:r>
        <w:rPr>
          <w:spacing w:val="1"/>
        </w:rPr>
        <w:t xml:space="preserve"> </w:t>
      </w:r>
      <w:r>
        <w:t>и</w:t>
      </w:r>
      <w:r>
        <w:rPr>
          <w:spacing w:val="1"/>
        </w:rPr>
        <w:t xml:space="preserve"> </w:t>
      </w:r>
      <w:r>
        <w:t>аргументировать</w:t>
      </w:r>
      <w:r>
        <w:rPr>
          <w:spacing w:val="1"/>
        </w:rPr>
        <w:t xml:space="preserve"> </w:t>
      </w:r>
      <w:r>
        <w:t>собственные</w:t>
      </w:r>
      <w:r>
        <w:rPr>
          <w:spacing w:val="1"/>
        </w:rPr>
        <w:t xml:space="preserve"> </w:t>
      </w:r>
      <w:r>
        <w:t>суждения,</w:t>
      </w:r>
      <w:r>
        <w:rPr>
          <w:spacing w:val="1"/>
        </w:rPr>
        <w:t xml:space="preserve"> </w:t>
      </w:r>
      <w:r>
        <w:t>касающиеся</w:t>
      </w:r>
      <w:r>
        <w:rPr>
          <w:spacing w:val="1"/>
        </w:rPr>
        <w:t xml:space="preserve"> </w:t>
      </w:r>
      <w:r>
        <w:t>отдельных</w:t>
      </w:r>
      <w:r>
        <w:rPr>
          <w:spacing w:val="1"/>
        </w:rPr>
        <w:t xml:space="preserve"> </w:t>
      </w:r>
      <w:r>
        <w:t>вопросов</w:t>
      </w:r>
      <w:r>
        <w:rPr>
          <w:spacing w:val="1"/>
        </w:rPr>
        <w:t xml:space="preserve"> </w:t>
      </w:r>
      <w:r>
        <w:t>экономической жизни и опирающиеся на экономические знания и личный опыт; использовать полученные</w:t>
      </w:r>
      <w:r>
        <w:rPr>
          <w:spacing w:val="1"/>
        </w:rPr>
        <w:t xml:space="preserve"> </w:t>
      </w:r>
      <w:r>
        <w:t>знания</w:t>
      </w:r>
      <w:r>
        <w:rPr>
          <w:spacing w:val="1"/>
        </w:rPr>
        <w:t xml:space="preserve"> </w:t>
      </w:r>
      <w:r>
        <w:t>при</w:t>
      </w:r>
      <w:r>
        <w:rPr>
          <w:spacing w:val="1"/>
        </w:rPr>
        <w:t xml:space="preserve"> </w:t>
      </w:r>
      <w:r>
        <w:t>анализе</w:t>
      </w:r>
      <w:r>
        <w:rPr>
          <w:spacing w:val="1"/>
        </w:rPr>
        <w:t xml:space="preserve"> </w:t>
      </w:r>
      <w:r>
        <w:t>фактов</w:t>
      </w:r>
      <w:r>
        <w:rPr>
          <w:spacing w:val="1"/>
        </w:rPr>
        <w:t xml:space="preserve"> </w:t>
      </w:r>
      <w:r>
        <w:t>поведения</w:t>
      </w:r>
      <w:r>
        <w:rPr>
          <w:spacing w:val="1"/>
        </w:rPr>
        <w:t xml:space="preserve"> </w:t>
      </w:r>
      <w:r>
        <w:t>участников</w:t>
      </w:r>
      <w:r>
        <w:rPr>
          <w:spacing w:val="1"/>
        </w:rPr>
        <w:t xml:space="preserve"> </w:t>
      </w:r>
      <w:r>
        <w:t>экономической</w:t>
      </w:r>
      <w:r>
        <w:rPr>
          <w:spacing w:val="1"/>
        </w:rPr>
        <w:t xml:space="preserve"> </w:t>
      </w:r>
      <w:r>
        <w:t>деятельности;</w:t>
      </w:r>
      <w:r>
        <w:rPr>
          <w:spacing w:val="1"/>
        </w:rPr>
        <w:t xml:space="preserve"> </w:t>
      </w:r>
      <w:r>
        <w:t>оценивать</w:t>
      </w:r>
      <w:r>
        <w:rPr>
          <w:spacing w:val="55"/>
        </w:rPr>
        <w:t xml:space="preserve"> </w:t>
      </w:r>
      <w:r>
        <w:t>этические</w:t>
      </w:r>
      <w:r>
        <w:rPr>
          <w:spacing w:val="1"/>
        </w:rPr>
        <w:t xml:space="preserve"> </w:t>
      </w:r>
      <w:r>
        <w:t>нормы</w:t>
      </w:r>
      <w:r>
        <w:rPr>
          <w:spacing w:val="1"/>
        </w:rPr>
        <w:t xml:space="preserve"> </w:t>
      </w:r>
      <w:r>
        <w:t>трудовой</w:t>
      </w:r>
      <w:r>
        <w:rPr>
          <w:spacing w:val="3"/>
        </w:rPr>
        <w:t xml:space="preserve"> </w:t>
      </w:r>
      <w:r>
        <w:t>и</w:t>
      </w:r>
      <w:r>
        <w:rPr>
          <w:spacing w:val="3"/>
        </w:rPr>
        <w:t xml:space="preserve"> </w:t>
      </w:r>
      <w:r>
        <w:t>предпринимательской</w:t>
      </w:r>
      <w:r>
        <w:rPr>
          <w:spacing w:val="2"/>
        </w:rPr>
        <w:t xml:space="preserve"> </w:t>
      </w:r>
      <w:r>
        <w:t>деятельности;</w:t>
      </w:r>
    </w:p>
    <w:p w:rsidR="00AC2BF3" w:rsidRDefault="0057672D">
      <w:pPr>
        <w:pStyle w:val="a4"/>
        <w:numPr>
          <w:ilvl w:val="1"/>
          <w:numId w:val="121"/>
        </w:numPr>
        <w:tabs>
          <w:tab w:val="left" w:pos="1535"/>
        </w:tabs>
        <w:spacing w:line="268" w:lineRule="exact"/>
        <w:ind w:left="1534"/>
      </w:pPr>
      <w:r>
        <w:t>раскрывать</w:t>
      </w:r>
      <w:r>
        <w:rPr>
          <w:spacing w:val="-3"/>
        </w:rPr>
        <w:t xml:space="preserve"> </w:t>
      </w:r>
      <w:r>
        <w:t>рациональное</w:t>
      </w:r>
      <w:r>
        <w:rPr>
          <w:spacing w:val="-8"/>
        </w:rPr>
        <w:t xml:space="preserve"> </w:t>
      </w:r>
      <w:r>
        <w:t>поведение</w:t>
      </w:r>
      <w:r>
        <w:rPr>
          <w:spacing w:val="-9"/>
        </w:rPr>
        <w:t xml:space="preserve"> </w:t>
      </w:r>
      <w:r>
        <w:t>субъектов</w:t>
      </w:r>
      <w:r>
        <w:rPr>
          <w:spacing w:val="-1"/>
        </w:rPr>
        <w:t xml:space="preserve"> </w:t>
      </w:r>
      <w:r>
        <w:t>экономической</w:t>
      </w:r>
      <w:r>
        <w:rPr>
          <w:spacing w:val="-1"/>
        </w:rPr>
        <w:t xml:space="preserve"> </w:t>
      </w:r>
      <w:r>
        <w:t>деятельности;</w:t>
      </w:r>
    </w:p>
    <w:p w:rsidR="00AC2BF3" w:rsidRDefault="0057672D">
      <w:pPr>
        <w:pStyle w:val="a4"/>
        <w:numPr>
          <w:ilvl w:val="1"/>
          <w:numId w:val="121"/>
        </w:numPr>
        <w:tabs>
          <w:tab w:val="left" w:pos="1535"/>
        </w:tabs>
        <w:spacing w:line="269" w:lineRule="exact"/>
        <w:ind w:left="1534"/>
      </w:pPr>
      <w:r>
        <w:t>характеризовать</w:t>
      </w:r>
      <w:r>
        <w:rPr>
          <w:spacing w:val="-3"/>
        </w:rPr>
        <w:t xml:space="preserve"> </w:t>
      </w:r>
      <w:r>
        <w:t>экономику</w:t>
      </w:r>
      <w:r>
        <w:rPr>
          <w:spacing w:val="-7"/>
        </w:rPr>
        <w:t xml:space="preserve"> </w:t>
      </w:r>
      <w:r>
        <w:t>семьи;</w:t>
      </w:r>
      <w:r>
        <w:rPr>
          <w:spacing w:val="-1"/>
        </w:rPr>
        <w:t xml:space="preserve"> </w:t>
      </w:r>
      <w:r>
        <w:t>анализировать</w:t>
      </w:r>
      <w:r>
        <w:rPr>
          <w:spacing w:val="-6"/>
        </w:rPr>
        <w:t xml:space="preserve"> </w:t>
      </w:r>
      <w:r>
        <w:t>структуру</w:t>
      </w:r>
      <w:r>
        <w:rPr>
          <w:spacing w:val="-6"/>
        </w:rPr>
        <w:t xml:space="preserve"> </w:t>
      </w:r>
      <w:r>
        <w:t>семейного</w:t>
      </w:r>
      <w:r>
        <w:rPr>
          <w:spacing w:val="-7"/>
        </w:rPr>
        <w:t xml:space="preserve"> </w:t>
      </w:r>
      <w:r>
        <w:t>бюджета;</w:t>
      </w:r>
    </w:p>
    <w:p w:rsidR="00AC2BF3" w:rsidRDefault="0057672D">
      <w:pPr>
        <w:pStyle w:val="a4"/>
        <w:numPr>
          <w:ilvl w:val="1"/>
          <w:numId w:val="121"/>
        </w:numPr>
        <w:tabs>
          <w:tab w:val="left" w:pos="1535"/>
        </w:tabs>
        <w:ind w:right="494" w:firstLine="710"/>
      </w:pPr>
      <w:r>
        <w:t>использовать</w:t>
      </w:r>
      <w:r>
        <w:rPr>
          <w:spacing w:val="1"/>
        </w:rPr>
        <w:t xml:space="preserve"> </w:t>
      </w:r>
      <w:r>
        <w:t>полученные</w:t>
      </w:r>
      <w:r>
        <w:rPr>
          <w:spacing w:val="1"/>
        </w:rPr>
        <w:t xml:space="preserve"> </w:t>
      </w:r>
      <w:r>
        <w:t>знания</w:t>
      </w:r>
      <w:r>
        <w:rPr>
          <w:spacing w:val="1"/>
        </w:rPr>
        <w:t xml:space="preserve"> </w:t>
      </w:r>
      <w:r>
        <w:t>при</w:t>
      </w:r>
      <w:r>
        <w:rPr>
          <w:spacing w:val="1"/>
        </w:rPr>
        <w:t xml:space="preserve"> </w:t>
      </w:r>
      <w:r>
        <w:t>анализе</w:t>
      </w:r>
      <w:r>
        <w:rPr>
          <w:spacing w:val="1"/>
        </w:rPr>
        <w:t xml:space="preserve"> </w:t>
      </w:r>
      <w:r>
        <w:t>фактов</w:t>
      </w:r>
      <w:r>
        <w:rPr>
          <w:spacing w:val="1"/>
        </w:rPr>
        <w:t xml:space="preserve"> </w:t>
      </w:r>
      <w:r>
        <w:t>поведения</w:t>
      </w:r>
      <w:r>
        <w:rPr>
          <w:spacing w:val="1"/>
        </w:rPr>
        <w:t xml:space="preserve"> </w:t>
      </w:r>
      <w:r>
        <w:t>участников</w:t>
      </w:r>
      <w:r>
        <w:rPr>
          <w:spacing w:val="1"/>
        </w:rPr>
        <w:t xml:space="preserve"> </w:t>
      </w:r>
      <w:r>
        <w:t>экономической</w:t>
      </w:r>
      <w:r>
        <w:rPr>
          <w:spacing w:val="1"/>
        </w:rPr>
        <w:t xml:space="preserve"> </w:t>
      </w:r>
      <w:r>
        <w:t>деятельности;</w:t>
      </w:r>
    </w:p>
    <w:p w:rsidR="00AC2BF3" w:rsidRDefault="00AC2BF3">
      <w:pPr>
        <w:jc w:val="both"/>
        <w:sectPr w:rsidR="00AC2BF3">
          <w:pgSz w:w="11910" w:h="16840"/>
          <w:pgMar w:top="920" w:right="0" w:bottom="1840" w:left="660" w:header="0" w:footer="1566" w:gutter="0"/>
          <w:cols w:space="720"/>
        </w:sectPr>
      </w:pPr>
    </w:p>
    <w:p w:rsidR="00AC2BF3" w:rsidRDefault="0057672D">
      <w:pPr>
        <w:pStyle w:val="a4"/>
        <w:numPr>
          <w:ilvl w:val="1"/>
          <w:numId w:val="121"/>
        </w:numPr>
        <w:tabs>
          <w:tab w:val="left" w:pos="1535"/>
        </w:tabs>
        <w:spacing w:before="74"/>
        <w:ind w:left="1534"/>
        <w:jc w:val="left"/>
      </w:pPr>
      <w:r>
        <w:lastRenderedPageBreak/>
        <w:t>обосновывать</w:t>
      </w:r>
      <w:r>
        <w:rPr>
          <w:spacing w:val="-3"/>
        </w:rPr>
        <w:t xml:space="preserve"> </w:t>
      </w:r>
      <w:r>
        <w:t>связь</w:t>
      </w:r>
      <w:r>
        <w:rPr>
          <w:spacing w:val="-7"/>
        </w:rPr>
        <w:t xml:space="preserve"> </w:t>
      </w:r>
      <w:r>
        <w:t>профессионализма</w:t>
      </w:r>
      <w:r>
        <w:rPr>
          <w:spacing w:val="-4"/>
        </w:rPr>
        <w:t xml:space="preserve"> </w:t>
      </w:r>
      <w:r>
        <w:t>и</w:t>
      </w:r>
      <w:r>
        <w:rPr>
          <w:spacing w:val="-1"/>
        </w:rPr>
        <w:t xml:space="preserve"> </w:t>
      </w:r>
      <w:r>
        <w:t>жизненного</w:t>
      </w:r>
      <w:r>
        <w:rPr>
          <w:spacing w:val="-6"/>
        </w:rPr>
        <w:t xml:space="preserve"> </w:t>
      </w:r>
      <w:r>
        <w:t>успеха.</w:t>
      </w:r>
    </w:p>
    <w:p w:rsidR="00AC2BF3" w:rsidRDefault="0057672D">
      <w:pPr>
        <w:spacing w:before="6"/>
        <w:ind w:left="1817"/>
        <w:rPr>
          <w:b/>
        </w:rPr>
      </w:pPr>
      <w:r>
        <w:rPr>
          <w:b/>
        </w:rPr>
        <w:t>Выпускник</w:t>
      </w:r>
      <w:r>
        <w:rPr>
          <w:b/>
          <w:spacing w:val="-7"/>
        </w:rPr>
        <w:t xml:space="preserve"> </w:t>
      </w:r>
      <w:r>
        <w:rPr>
          <w:b/>
        </w:rPr>
        <w:t>получит</w:t>
      </w:r>
      <w:r>
        <w:rPr>
          <w:b/>
          <w:spacing w:val="-2"/>
        </w:rPr>
        <w:t xml:space="preserve"> </w:t>
      </w:r>
      <w:r>
        <w:rPr>
          <w:b/>
        </w:rPr>
        <w:t>возможность</w:t>
      </w:r>
      <w:r>
        <w:rPr>
          <w:b/>
          <w:spacing w:val="-2"/>
        </w:rPr>
        <w:t xml:space="preserve"> </w:t>
      </w:r>
      <w:r>
        <w:rPr>
          <w:b/>
        </w:rPr>
        <w:t>научиться:</w:t>
      </w:r>
    </w:p>
    <w:p w:rsidR="00AC2BF3" w:rsidRDefault="0057672D">
      <w:pPr>
        <w:pStyle w:val="a4"/>
        <w:numPr>
          <w:ilvl w:val="1"/>
          <w:numId w:val="121"/>
        </w:numPr>
        <w:tabs>
          <w:tab w:val="left" w:pos="1535"/>
        </w:tabs>
        <w:spacing w:before="38"/>
        <w:ind w:right="472" w:firstLine="710"/>
        <w:jc w:val="left"/>
        <w:rPr>
          <w:i/>
        </w:rPr>
      </w:pPr>
      <w:r>
        <w:rPr>
          <w:i/>
        </w:rPr>
        <w:t>анализировать</w:t>
      </w:r>
      <w:r>
        <w:rPr>
          <w:i/>
          <w:spacing w:val="2"/>
        </w:rPr>
        <w:t xml:space="preserve"> </w:t>
      </w:r>
      <w:r>
        <w:rPr>
          <w:i/>
        </w:rPr>
        <w:t>с</w:t>
      </w:r>
      <w:r>
        <w:rPr>
          <w:i/>
          <w:spacing w:val="54"/>
        </w:rPr>
        <w:t xml:space="preserve"> </w:t>
      </w:r>
      <w:r>
        <w:rPr>
          <w:i/>
        </w:rPr>
        <w:t>опорой</w:t>
      </w:r>
      <w:r>
        <w:rPr>
          <w:i/>
          <w:spacing w:val="1"/>
        </w:rPr>
        <w:t xml:space="preserve"> </w:t>
      </w:r>
      <w:r>
        <w:rPr>
          <w:i/>
        </w:rPr>
        <w:t>на</w:t>
      </w:r>
      <w:r>
        <w:rPr>
          <w:i/>
          <w:spacing w:val="1"/>
        </w:rPr>
        <w:t xml:space="preserve"> </w:t>
      </w:r>
      <w:r>
        <w:rPr>
          <w:i/>
        </w:rPr>
        <w:t>полученные</w:t>
      </w:r>
      <w:r>
        <w:rPr>
          <w:i/>
          <w:spacing w:val="54"/>
        </w:rPr>
        <w:t xml:space="preserve"> </w:t>
      </w:r>
      <w:r>
        <w:rPr>
          <w:i/>
        </w:rPr>
        <w:t>знания</w:t>
      </w:r>
      <w:r>
        <w:rPr>
          <w:i/>
          <w:spacing w:val="4"/>
        </w:rPr>
        <w:t xml:space="preserve"> </w:t>
      </w:r>
      <w:r>
        <w:rPr>
          <w:i/>
        </w:rPr>
        <w:t>несложную</w:t>
      </w:r>
      <w:r>
        <w:rPr>
          <w:i/>
          <w:spacing w:val="4"/>
        </w:rPr>
        <w:t xml:space="preserve"> </w:t>
      </w:r>
      <w:r>
        <w:rPr>
          <w:i/>
        </w:rPr>
        <w:t>экономическую</w:t>
      </w:r>
      <w:r>
        <w:rPr>
          <w:i/>
          <w:spacing w:val="4"/>
        </w:rPr>
        <w:t xml:space="preserve"> </w:t>
      </w:r>
      <w:r>
        <w:rPr>
          <w:i/>
        </w:rPr>
        <w:t>информацию,</w:t>
      </w:r>
      <w:r>
        <w:rPr>
          <w:i/>
          <w:spacing w:val="-52"/>
        </w:rPr>
        <w:t xml:space="preserve"> </w:t>
      </w:r>
      <w:r>
        <w:rPr>
          <w:i/>
        </w:rPr>
        <w:t>получаемую</w:t>
      </w:r>
      <w:r>
        <w:rPr>
          <w:i/>
          <w:spacing w:val="-1"/>
        </w:rPr>
        <w:t xml:space="preserve"> </w:t>
      </w:r>
      <w:r>
        <w:rPr>
          <w:i/>
        </w:rPr>
        <w:t>из</w:t>
      </w:r>
      <w:r>
        <w:rPr>
          <w:i/>
          <w:spacing w:val="2"/>
        </w:rPr>
        <w:t xml:space="preserve"> </w:t>
      </w:r>
      <w:r>
        <w:rPr>
          <w:i/>
        </w:rPr>
        <w:t>неадаптированных источников;</w:t>
      </w:r>
    </w:p>
    <w:p w:rsidR="00AC2BF3" w:rsidRDefault="0057672D">
      <w:pPr>
        <w:pStyle w:val="a4"/>
        <w:numPr>
          <w:ilvl w:val="1"/>
          <w:numId w:val="121"/>
        </w:numPr>
        <w:tabs>
          <w:tab w:val="left" w:pos="1535"/>
        </w:tabs>
        <w:spacing w:before="3" w:line="237" w:lineRule="auto"/>
        <w:ind w:right="484" w:firstLine="710"/>
        <w:jc w:val="left"/>
        <w:rPr>
          <w:i/>
        </w:rPr>
      </w:pPr>
      <w:r>
        <w:rPr>
          <w:i/>
        </w:rPr>
        <w:t>выполнять</w:t>
      </w:r>
      <w:r>
        <w:rPr>
          <w:i/>
          <w:spacing w:val="1"/>
        </w:rPr>
        <w:t xml:space="preserve"> </w:t>
      </w:r>
      <w:r>
        <w:rPr>
          <w:i/>
        </w:rPr>
        <w:t>практические задания,</w:t>
      </w:r>
      <w:r>
        <w:rPr>
          <w:i/>
          <w:spacing w:val="1"/>
        </w:rPr>
        <w:t xml:space="preserve"> </w:t>
      </w:r>
      <w:r>
        <w:rPr>
          <w:i/>
        </w:rPr>
        <w:t>основанные на ситуациях,</w:t>
      </w:r>
      <w:r>
        <w:rPr>
          <w:i/>
          <w:spacing w:val="1"/>
        </w:rPr>
        <w:t xml:space="preserve"> </w:t>
      </w:r>
      <w:r>
        <w:rPr>
          <w:i/>
        </w:rPr>
        <w:t>связанных с описанием состояния</w:t>
      </w:r>
      <w:r>
        <w:rPr>
          <w:i/>
          <w:spacing w:val="-52"/>
        </w:rPr>
        <w:t xml:space="preserve"> </w:t>
      </w:r>
      <w:r>
        <w:rPr>
          <w:i/>
        </w:rPr>
        <w:t>российской</w:t>
      </w:r>
      <w:r>
        <w:rPr>
          <w:i/>
          <w:spacing w:val="2"/>
        </w:rPr>
        <w:t xml:space="preserve"> </w:t>
      </w:r>
      <w:r>
        <w:rPr>
          <w:i/>
        </w:rPr>
        <w:t>экономики;</w:t>
      </w:r>
    </w:p>
    <w:p w:rsidR="00AC2BF3" w:rsidRDefault="0057672D">
      <w:pPr>
        <w:pStyle w:val="a4"/>
        <w:numPr>
          <w:ilvl w:val="1"/>
          <w:numId w:val="121"/>
        </w:numPr>
        <w:tabs>
          <w:tab w:val="left" w:pos="1535"/>
        </w:tabs>
        <w:ind w:right="473" w:firstLine="710"/>
        <w:jc w:val="left"/>
        <w:rPr>
          <w:i/>
        </w:rPr>
      </w:pPr>
      <w:r>
        <w:rPr>
          <w:i/>
        </w:rPr>
        <w:t>анализировать</w:t>
      </w:r>
      <w:r>
        <w:rPr>
          <w:i/>
          <w:spacing w:val="29"/>
        </w:rPr>
        <w:t xml:space="preserve"> </w:t>
      </w:r>
      <w:r>
        <w:rPr>
          <w:i/>
        </w:rPr>
        <w:t>и</w:t>
      </w:r>
      <w:r>
        <w:rPr>
          <w:i/>
          <w:spacing w:val="29"/>
        </w:rPr>
        <w:t xml:space="preserve"> </w:t>
      </w:r>
      <w:r>
        <w:rPr>
          <w:i/>
        </w:rPr>
        <w:t>оценивать</w:t>
      </w:r>
      <w:r>
        <w:rPr>
          <w:i/>
          <w:spacing w:val="29"/>
        </w:rPr>
        <w:t xml:space="preserve"> </w:t>
      </w:r>
      <w:r>
        <w:rPr>
          <w:i/>
        </w:rPr>
        <w:t>с</w:t>
      </w:r>
      <w:r>
        <w:rPr>
          <w:i/>
          <w:spacing w:val="33"/>
        </w:rPr>
        <w:t xml:space="preserve"> </w:t>
      </w:r>
      <w:r>
        <w:rPr>
          <w:i/>
        </w:rPr>
        <w:t>позиций</w:t>
      </w:r>
      <w:r>
        <w:rPr>
          <w:i/>
          <w:spacing w:val="29"/>
        </w:rPr>
        <w:t xml:space="preserve"> </w:t>
      </w:r>
      <w:r>
        <w:rPr>
          <w:i/>
        </w:rPr>
        <w:t>экономических</w:t>
      </w:r>
      <w:r>
        <w:rPr>
          <w:i/>
          <w:spacing w:val="31"/>
        </w:rPr>
        <w:t xml:space="preserve"> </w:t>
      </w:r>
      <w:r>
        <w:rPr>
          <w:i/>
        </w:rPr>
        <w:t>знаний</w:t>
      </w:r>
      <w:r>
        <w:rPr>
          <w:i/>
          <w:spacing w:val="30"/>
        </w:rPr>
        <w:t xml:space="preserve"> </w:t>
      </w:r>
      <w:r>
        <w:rPr>
          <w:i/>
        </w:rPr>
        <w:t>сложившиеся</w:t>
      </w:r>
      <w:r>
        <w:rPr>
          <w:i/>
          <w:spacing w:val="32"/>
        </w:rPr>
        <w:t xml:space="preserve"> </w:t>
      </w:r>
      <w:r>
        <w:rPr>
          <w:i/>
        </w:rPr>
        <w:t>практики</w:t>
      </w:r>
      <w:r>
        <w:rPr>
          <w:i/>
          <w:spacing w:val="24"/>
        </w:rPr>
        <w:t xml:space="preserve"> </w:t>
      </w:r>
      <w:r>
        <w:rPr>
          <w:i/>
        </w:rPr>
        <w:t>и</w:t>
      </w:r>
      <w:r>
        <w:rPr>
          <w:i/>
          <w:spacing w:val="29"/>
        </w:rPr>
        <w:t xml:space="preserve"> </w:t>
      </w:r>
      <w:r>
        <w:rPr>
          <w:i/>
        </w:rPr>
        <w:t>модели</w:t>
      </w:r>
      <w:r>
        <w:rPr>
          <w:i/>
          <w:spacing w:val="-52"/>
        </w:rPr>
        <w:t xml:space="preserve"> </w:t>
      </w:r>
      <w:r>
        <w:rPr>
          <w:i/>
        </w:rPr>
        <w:t>поведения</w:t>
      </w:r>
      <w:r>
        <w:rPr>
          <w:i/>
          <w:spacing w:val="-1"/>
        </w:rPr>
        <w:t xml:space="preserve"> </w:t>
      </w:r>
      <w:r>
        <w:rPr>
          <w:i/>
        </w:rPr>
        <w:t>потребителя;</w:t>
      </w:r>
    </w:p>
    <w:p w:rsidR="00AC2BF3" w:rsidRDefault="0057672D">
      <w:pPr>
        <w:pStyle w:val="a4"/>
        <w:numPr>
          <w:ilvl w:val="1"/>
          <w:numId w:val="121"/>
        </w:numPr>
        <w:tabs>
          <w:tab w:val="left" w:pos="1535"/>
        </w:tabs>
        <w:ind w:right="475" w:firstLine="710"/>
        <w:jc w:val="left"/>
        <w:rPr>
          <w:i/>
        </w:rPr>
      </w:pPr>
      <w:r>
        <w:rPr>
          <w:i/>
        </w:rPr>
        <w:t>решать</w:t>
      </w:r>
      <w:r>
        <w:rPr>
          <w:i/>
          <w:spacing w:val="36"/>
        </w:rPr>
        <w:t xml:space="preserve"> </w:t>
      </w:r>
      <w:r>
        <w:rPr>
          <w:i/>
        </w:rPr>
        <w:t>с</w:t>
      </w:r>
      <w:r>
        <w:rPr>
          <w:i/>
          <w:spacing w:val="30"/>
        </w:rPr>
        <w:t xml:space="preserve"> </w:t>
      </w:r>
      <w:r>
        <w:rPr>
          <w:i/>
        </w:rPr>
        <w:t>опорой</w:t>
      </w:r>
      <w:r>
        <w:rPr>
          <w:i/>
          <w:spacing w:val="32"/>
        </w:rPr>
        <w:t xml:space="preserve"> </w:t>
      </w:r>
      <w:r>
        <w:rPr>
          <w:i/>
        </w:rPr>
        <w:t>на</w:t>
      </w:r>
      <w:r>
        <w:rPr>
          <w:i/>
          <w:spacing w:val="32"/>
        </w:rPr>
        <w:t xml:space="preserve"> </w:t>
      </w:r>
      <w:r>
        <w:rPr>
          <w:i/>
        </w:rPr>
        <w:t>полученные</w:t>
      </w:r>
      <w:r>
        <w:rPr>
          <w:i/>
          <w:spacing w:val="30"/>
        </w:rPr>
        <w:t xml:space="preserve"> </w:t>
      </w:r>
      <w:r>
        <w:rPr>
          <w:i/>
        </w:rPr>
        <w:t>знания</w:t>
      </w:r>
      <w:r>
        <w:rPr>
          <w:i/>
          <w:spacing w:val="35"/>
        </w:rPr>
        <w:t xml:space="preserve"> </w:t>
      </w:r>
      <w:r>
        <w:rPr>
          <w:i/>
        </w:rPr>
        <w:t>познавательные</w:t>
      </w:r>
      <w:r>
        <w:rPr>
          <w:i/>
          <w:spacing w:val="35"/>
        </w:rPr>
        <w:t xml:space="preserve"> </w:t>
      </w:r>
      <w:r>
        <w:rPr>
          <w:i/>
        </w:rPr>
        <w:t>задачи,</w:t>
      </w:r>
      <w:r>
        <w:rPr>
          <w:i/>
          <w:spacing w:val="34"/>
        </w:rPr>
        <w:t xml:space="preserve"> </w:t>
      </w:r>
      <w:r>
        <w:rPr>
          <w:i/>
        </w:rPr>
        <w:t>отражающие</w:t>
      </w:r>
      <w:r>
        <w:rPr>
          <w:i/>
          <w:spacing w:val="30"/>
        </w:rPr>
        <w:t xml:space="preserve"> </w:t>
      </w:r>
      <w:r>
        <w:rPr>
          <w:i/>
        </w:rPr>
        <w:t>типичные</w:t>
      </w:r>
      <w:r>
        <w:rPr>
          <w:i/>
          <w:spacing w:val="-52"/>
        </w:rPr>
        <w:t xml:space="preserve"> </w:t>
      </w:r>
      <w:r>
        <w:rPr>
          <w:i/>
        </w:rPr>
        <w:t>ситуации</w:t>
      </w:r>
      <w:r>
        <w:rPr>
          <w:i/>
          <w:spacing w:val="1"/>
        </w:rPr>
        <w:t xml:space="preserve"> </w:t>
      </w:r>
      <w:r>
        <w:rPr>
          <w:i/>
        </w:rPr>
        <w:t>в</w:t>
      </w:r>
      <w:r>
        <w:rPr>
          <w:i/>
          <w:spacing w:val="2"/>
        </w:rPr>
        <w:t xml:space="preserve"> </w:t>
      </w:r>
      <w:r>
        <w:rPr>
          <w:i/>
        </w:rPr>
        <w:t>экономической</w:t>
      </w:r>
      <w:r>
        <w:rPr>
          <w:i/>
          <w:spacing w:val="2"/>
        </w:rPr>
        <w:t xml:space="preserve"> </w:t>
      </w:r>
      <w:r>
        <w:rPr>
          <w:i/>
        </w:rPr>
        <w:t>сфере деятельности</w:t>
      </w:r>
      <w:r>
        <w:rPr>
          <w:i/>
          <w:spacing w:val="1"/>
        </w:rPr>
        <w:t xml:space="preserve"> </w:t>
      </w:r>
      <w:r>
        <w:rPr>
          <w:i/>
        </w:rPr>
        <w:t>человека;</w:t>
      </w:r>
    </w:p>
    <w:p w:rsidR="00AC2BF3" w:rsidRDefault="0057672D">
      <w:pPr>
        <w:pStyle w:val="a4"/>
        <w:numPr>
          <w:ilvl w:val="1"/>
          <w:numId w:val="121"/>
        </w:numPr>
        <w:tabs>
          <w:tab w:val="left" w:pos="1535"/>
        </w:tabs>
        <w:spacing w:before="1"/>
        <w:ind w:right="474" w:firstLine="710"/>
        <w:jc w:val="left"/>
        <w:rPr>
          <w:i/>
        </w:rPr>
      </w:pPr>
      <w:r>
        <w:rPr>
          <w:i/>
        </w:rPr>
        <w:t>грамотно</w:t>
      </w:r>
      <w:r>
        <w:rPr>
          <w:i/>
          <w:spacing w:val="4"/>
        </w:rPr>
        <w:t xml:space="preserve"> </w:t>
      </w:r>
      <w:r>
        <w:rPr>
          <w:i/>
        </w:rPr>
        <w:t>применять</w:t>
      </w:r>
      <w:r>
        <w:rPr>
          <w:i/>
          <w:spacing w:val="4"/>
        </w:rPr>
        <w:t xml:space="preserve"> </w:t>
      </w:r>
      <w:r>
        <w:rPr>
          <w:i/>
        </w:rPr>
        <w:t>полученные</w:t>
      </w:r>
      <w:r>
        <w:rPr>
          <w:i/>
          <w:spacing w:val="-3"/>
        </w:rPr>
        <w:t xml:space="preserve"> </w:t>
      </w:r>
      <w:r>
        <w:rPr>
          <w:i/>
        </w:rPr>
        <w:t>знания</w:t>
      </w:r>
      <w:r>
        <w:rPr>
          <w:i/>
          <w:spacing w:val="3"/>
        </w:rPr>
        <w:t xml:space="preserve"> </w:t>
      </w:r>
      <w:r>
        <w:rPr>
          <w:i/>
        </w:rPr>
        <w:t>для</w:t>
      </w:r>
      <w:r>
        <w:rPr>
          <w:i/>
          <w:spacing w:val="-3"/>
        </w:rPr>
        <w:t xml:space="preserve"> </w:t>
      </w:r>
      <w:r>
        <w:rPr>
          <w:i/>
        </w:rPr>
        <w:t>определения</w:t>
      </w:r>
      <w:r>
        <w:rPr>
          <w:i/>
          <w:spacing w:val="2"/>
        </w:rPr>
        <w:t xml:space="preserve"> </w:t>
      </w:r>
      <w:r>
        <w:rPr>
          <w:i/>
        </w:rPr>
        <w:t>экономически</w:t>
      </w:r>
      <w:r>
        <w:rPr>
          <w:i/>
          <w:spacing w:val="5"/>
        </w:rPr>
        <w:t xml:space="preserve"> </w:t>
      </w:r>
      <w:r>
        <w:rPr>
          <w:i/>
        </w:rPr>
        <w:t>рационального</w:t>
      </w:r>
      <w:r>
        <w:rPr>
          <w:i/>
          <w:spacing w:val="4"/>
        </w:rPr>
        <w:t xml:space="preserve"> </w:t>
      </w:r>
      <w:r>
        <w:rPr>
          <w:i/>
        </w:rPr>
        <w:t>поведения</w:t>
      </w:r>
      <w:r>
        <w:rPr>
          <w:i/>
          <w:spacing w:val="-52"/>
        </w:rPr>
        <w:t xml:space="preserve"> </w:t>
      </w:r>
      <w:r>
        <w:rPr>
          <w:i/>
        </w:rPr>
        <w:t>и</w:t>
      </w:r>
      <w:r>
        <w:rPr>
          <w:i/>
          <w:spacing w:val="1"/>
        </w:rPr>
        <w:t xml:space="preserve"> </w:t>
      </w:r>
      <w:r>
        <w:rPr>
          <w:i/>
        </w:rPr>
        <w:t>порядка</w:t>
      </w:r>
      <w:r>
        <w:rPr>
          <w:i/>
          <w:spacing w:val="-3"/>
        </w:rPr>
        <w:t xml:space="preserve"> </w:t>
      </w:r>
      <w:r>
        <w:rPr>
          <w:i/>
        </w:rPr>
        <w:t>действий</w:t>
      </w:r>
      <w:r>
        <w:rPr>
          <w:i/>
          <w:spacing w:val="2"/>
        </w:rPr>
        <w:t xml:space="preserve"> </w:t>
      </w:r>
      <w:r>
        <w:rPr>
          <w:i/>
        </w:rPr>
        <w:t>в</w:t>
      </w:r>
      <w:r>
        <w:rPr>
          <w:i/>
          <w:spacing w:val="-3"/>
        </w:rPr>
        <w:t xml:space="preserve"> </w:t>
      </w:r>
      <w:r>
        <w:rPr>
          <w:i/>
        </w:rPr>
        <w:t>конкретных ситуациях;</w:t>
      </w:r>
    </w:p>
    <w:p w:rsidR="00AC2BF3" w:rsidRDefault="0057672D">
      <w:pPr>
        <w:pStyle w:val="a4"/>
        <w:numPr>
          <w:ilvl w:val="1"/>
          <w:numId w:val="121"/>
        </w:numPr>
        <w:tabs>
          <w:tab w:val="left" w:pos="1535"/>
          <w:tab w:val="left" w:pos="3142"/>
          <w:tab w:val="left" w:pos="3818"/>
          <w:tab w:val="left" w:pos="5363"/>
          <w:tab w:val="left" w:pos="5733"/>
          <w:tab w:val="left" w:pos="7378"/>
          <w:tab w:val="left" w:pos="8794"/>
          <w:tab w:val="left" w:pos="10353"/>
        </w:tabs>
        <w:spacing w:before="5" w:line="235" w:lineRule="auto"/>
        <w:ind w:right="480" w:firstLine="710"/>
        <w:jc w:val="left"/>
        <w:rPr>
          <w:i/>
        </w:rPr>
      </w:pPr>
      <w:r>
        <w:rPr>
          <w:i/>
        </w:rPr>
        <w:t>сопоставлять</w:t>
      </w:r>
      <w:r>
        <w:rPr>
          <w:i/>
        </w:rPr>
        <w:tab/>
        <w:t>свои</w:t>
      </w:r>
      <w:r>
        <w:rPr>
          <w:i/>
        </w:rPr>
        <w:tab/>
        <w:t>потребности</w:t>
      </w:r>
      <w:r>
        <w:rPr>
          <w:i/>
        </w:rPr>
        <w:tab/>
        <w:t>и</w:t>
      </w:r>
      <w:r>
        <w:rPr>
          <w:i/>
        </w:rPr>
        <w:tab/>
        <w:t>возможности,</w:t>
      </w:r>
      <w:r>
        <w:rPr>
          <w:i/>
        </w:rPr>
        <w:tab/>
        <w:t>оптимально</w:t>
      </w:r>
      <w:r>
        <w:rPr>
          <w:i/>
        </w:rPr>
        <w:tab/>
        <w:t>распределять</w:t>
      </w:r>
      <w:r>
        <w:rPr>
          <w:i/>
        </w:rPr>
        <w:tab/>
      </w:r>
      <w:r>
        <w:rPr>
          <w:i/>
          <w:spacing w:val="-1"/>
        </w:rPr>
        <w:t>свои</w:t>
      </w:r>
      <w:r>
        <w:rPr>
          <w:i/>
          <w:spacing w:val="-52"/>
        </w:rPr>
        <w:t xml:space="preserve"> </w:t>
      </w:r>
      <w:r>
        <w:rPr>
          <w:i/>
        </w:rPr>
        <w:t>материальные</w:t>
      </w:r>
      <w:r>
        <w:rPr>
          <w:i/>
          <w:spacing w:val="-1"/>
        </w:rPr>
        <w:t xml:space="preserve"> </w:t>
      </w:r>
      <w:r>
        <w:rPr>
          <w:i/>
        </w:rPr>
        <w:t>и</w:t>
      </w:r>
      <w:r>
        <w:rPr>
          <w:i/>
          <w:spacing w:val="2"/>
        </w:rPr>
        <w:t xml:space="preserve"> </w:t>
      </w:r>
      <w:r>
        <w:rPr>
          <w:i/>
        </w:rPr>
        <w:t>трудовые</w:t>
      </w:r>
      <w:r>
        <w:rPr>
          <w:i/>
          <w:spacing w:val="-2"/>
        </w:rPr>
        <w:t xml:space="preserve"> </w:t>
      </w:r>
      <w:r>
        <w:rPr>
          <w:i/>
        </w:rPr>
        <w:t>ресурсы,</w:t>
      </w:r>
      <w:r>
        <w:rPr>
          <w:i/>
          <w:spacing w:val="4"/>
        </w:rPr>
        <w:t xml:space="preserve"> </w:t>
      </w:r>
      <w:r>
        <w:rPr>
          <w:i/>
        </w:rPr>
        <w:t>составлять</w:t>
      </w:r>
      <w:r>
        <w:rPr>
          <w:i/>
          <w:spacing w:val="2"/>
        </w:rPr>
        <w:t xml:space="preserve"> </w:t>
      </w:r>
      <w:r>
        <w:rPr>
          <w:i/>
        </w:rPr>
        <w:t>семейный</w:t>
      </w:r>
      <w:r>
        <w:rPr>
          <w:i/>
          <w:spacing w:val="1"/>
        </w:rPr>
        <w:t xml:space="preserve"> </w:t>
      </w:r>
      <w:r>
        <w:rPr>
          <w:i/>
        </w:rPr>
        <w:t>бюджет.</w:t>
      </w:r>
    </w:p>
    <w:p w:rsidR="00AC2BF3" w:rsidRDefault="00AC2BF3">
      <w:pPr>
        <w:pStyle w:val="a3"/>
        <w:spacing w:before="6"/>
        <w:ind w:left="0"/>
        <w:jc w:val="left"/>
        <w:rPr>
          <w:i/>
          <w:sz w:val="20"/>
        </w:rPr>
      </w:pPr>
    </w:p>
    <w:p w:rsidR="00AC2BF3" w:rsidRDefault="0057672D">
      <w:pPr>
        <w:pStyle w:val="3"/>
        <w:spacing w:before="90"/>
        <w:ind w:left="667" w:right="1517"/>
        <w:jc w:val="center"/>
      </w:pPr>
      <w:r>
        <w:t>Содержание</w:t>
      </w:r>
    </w:p>
    <w:p w:rsidR="00AC2BF3" w:rsidRDefault="0057672D">
      <w:pPr>
        <w:spacing w:before="45"/>
        <w:ind w:left="3911"/>
        <w:rPr>
          <w:b/>
          <w:sz w:val="24"/>
        </w:rPr>
      </w:pPr>
      <w:r>
        <w:rPr>
          <w:b/>
          <w:sz w:val="24"/>
        </w:rPr>
        <w:t>СОДЕРЖАНИЕ</w:t>
      </w:r>
      <w:r>
        <w:rPr>
          <w:b/>
          <w:spacing w:val="-15"/>
          <w:sz w:val="24"/>
        </w:rPr>
        <w:t xml:space="preserve"> </w:t>
      </w:r>
      <w:r>
        <w:rPr>
          <w:b/>
          <w:sz w:val="24"/>
        </w:rPr>
        <w:t>УЧЕБНОГО</w:t>
      </w:r>
      <w:r>
        <w:rPr>
          <w:b/>
          <w:spacing w:val="-13"/>
          <w:sz w:val="24"/>
        </w:rPr>
        <w:t xml:space="preserve"> </w:t>
      </w:r>
      <w:r>
        <w:rPr>
          <w:b/>
          <w:sz w:val="24"/>
        </w:rPr>
        <w:t>ПРЕДМЕТА</w:t>
      </w:r>
    </w:p>
    <w:p w:rsidR="00AC2BF3" w:rsidRDefault="0057672D">
      <w:pPr>
        <w:pStyle w:val="3"/>
        <w:numPr>
          <w:ilvl w:val="0"/>
          <w:numId w:val="120"/>
        </w:numPr>
        <w:tabs>
          <w:tab w:val="left" w:pos="1295"/>
        </w:tabs>
        <w:spacing w:before="133"/>
        <w:jc w:val="left"/>
      </w:pPr>
      <w:r>
        <w:t>класс</w:t>
      </w:r>
    </w:p>
    <w:p w:rsidR="00AC2BF3" w:rsidRDefault="0057672D">
      <w:pPr>
        <w:pStyle w:val="a3"/>
        <w:spacing w:before="7"/>
        <w:ind w:left="540" w:right="702" w:firstLine="379"/>
        <w:jc w:val="left"/>
      </w:pPr>
      <w:r>
        <w:rPr>
          <w:b/>
        </w:rPr>
        <w:t xml:space="preserve">Тема I. Загадка человека. </w:t>
      </w:r>
      <w:r>
        <w:t>Биологическое и социальное в человеке. Наследственность —</w:t>
      </w:r>
      <w:r>
        <w:rPr>
          <w:spacing w:val="1"/>
        </w:rPr>
        <w:t xml:space="preserve"> </w:t>
      </w:r>
      <w:r>
        <w:t>биологическая сущность человека. Черты сходства и различия человека и животного. Что такое</w:t>
      </w:r>
      <w:r>
        <w:rPr>
          <w:spacing w:val="1"/>
        </w:rPr>
        <w:t xml:space="preserve"> </w:t>
      </w:r>
      <w:r>
        <w:t>личность. Индивидуальность — плохо или хорошо? Сильная личность — какая она? Основные</w:t>
      </w:r>
      <w:r>
        <w:rPr>
          <w:spacing w:val="1"/>
        </w:rPr>
        <w:t xml:space="preserve"> </w:t>
      </w:r>
      <w:r>
        <w:t>возрастные периоды жизни человека. Особенности подросткового возраста. Что такое свободное</w:t>
      </w:r>
      <w:r>
        <w:rPr>
          <w:spacing w:val="-57"/>
        </w:rPr>
        <w:t xml:space="preserve"> </w:t>
      </w:r>
      <w:r>
        <w:t>время. Свободное время и занятия физкультурой. Хобби. Особые потребности людей с</w:t>
      </w:r>
      <w:r>
        <w:rPr>
          <w:spacing w:val="1"/>
        </w:rPr>
        <w:t xml:space="preserve"> </w:t>
      </w:r>
      <w:r>
        <w:t>ограниченными</w:t>
      </w:r>
      <w:r>
        <w:rPr>
          <w:spacing w:val="-3"/>
        </w:rPr>
        <w:t xml:space="preserve"> </w:t>
      </w:r>
      <w:r>
        <w:t>возможностями.</w:t>
      </w:r>
      <w:r>
        <w:rPr>
          <w:spacing w:val="-2"/>
        </w:rPr>
        <w:t xml:space="preserve"> </w:t>
      </w:r>
      <w:r>
        <w:t>Способности</w:t>
      </w:r>
      <w:r>
        <w:rPr>
          <w:spacing w:val="-2"/>
        </w:rPr>
        <w:t xml:space="preserve"> </w:t>
      </w:r>
      <w:r>
        <w:t>и</w:t>
      </w:r>
      <w:r>
        <w:rPr>
          <w:spacing w:val="2"/>
        </w:rPr>
        <w:t xml:space="preserve"> </w:t>
      </w:r>
      <w:r>
        <w:t>потребности</w:t>
      </w:r>
      <w:r>
        <w:rPr>
          <w:spacing w:val="3"/>
        </w:rPr>
        <w:t xml:space="preserve"> </w:t>
      </w:r>
      <w:r>
        <w:t>человека.</w:t>
      </w:r>
    </w:p>
    <w:p w:rsidR="00AC2BF3" w:rsidRDefault="00AC2BF3">
      <w:pPr>
        <w:pStyle w:val="a3"/>
        <w:spacing w:before="10"/>
        <w:ind w:left="0"/>
        <w:jc w:val="left"/>
        <w:rPr>
          <w:sz w:val="23"/>
        </w:rPr>
      </w:pPr>
    </w:p>
    <w:p w:rsidR="00AC2BF3" w:rsidRDefault="0057672D">
      <w:pPr>
        <w:pStyle w:val="a3"/>
        <w:ind w:left="540" w:right="479" w:firstLine="379"/>
        <w:jc w:val="left"/>
      </w:pPr>
      <w:r>
        <w:rPr>
          <w:b/>
        </w:rPr>
        <w:t>Тема</w:t>
      </w:r>
      <w:r>
        <w:rPr>
          <w:b/>
          <w:spacing w:val="-1"/>
        </w:rPr>
        <w:t xml:space="preserve"> </w:t>
      </w:r>
      <w:r>
        <w:rPr>
          <w:b/>
        </w:rPr>
        <w:t>II.</w:t>
      </w:r>
      <w:r>
        <w:rPr>
          <w:b/>
          <w:spacing w:val="2"/>
        </w:rPr>
        <w:t xml:space="preserve"> </w:t>
      </w:r>
      <w:r>
        <w:rPr>
          <w:b/>
        </w:rPr>
        <w:t>Человек</w:t>
      </w:r>
      <w:r>
        <w:rPr>
          <w:b/>
          <w:spacing w:val="1"/>
        </w:rPr>
        <w:t xml:space="preserve"> </w:t>
      </w:r>
      <w:r>
        <w:rPr>
          <w:b/>
        </w:rPr>
        <w:t>и его</w:t>
      </w:r>
      <w:r>
        <w:rPr>
          <w:b/>
          <w:spacing w:val="-5"/>
        </w:rPr>
        <w:t xml:space="preserve"> </w:t>
      </w:r>
      <w:r>
        <w:rPr>
          <w:b/>
        </w:rPr>
        <w:t>деятельность.</w:t>
      </w:r>
      <w:r>
        <w:rPr>
          <w:b/>
          <w:spacing w:val="9"/>
        </w:rPr>
        <w:t xml:space="preserve"> </w:t>
      </w:r>
      <w:r>
        <w:t>Понятие</w:t>
      </w:r>
      <w:r>
        <w:rPr>
          <w:spacing w:val="-1"/>
        </w:rPr>
        <w:t xml:space="preserve"> </w:t>
      </w:r>
      <w:r>
        <w:t>деятельности.</w:t>
      </w:r>
      <w:r>
        <w:rPr>
          <w:spacing w:val="2"/>
        </w:rPr>
        <w:t xml:space="preserve"> </w:t>
      </w:r>
      <w:r>
        <w:t>Многообразие видов</w:t>
      </w:r>
      <w:r>
        <w:rPr>
          <w:spacing w:val="1"/>
        </w:rPr>
        <w:t xml:space="preserve"> </w:t>
      </w:r>
      <w:r>
        <w:t>деятельности.</w:t>
      </w:r>
      <w:r>
        <w:rPr>
          <w:spacing w:val="2"/>
        </w:rPr>
        <w:t xml:space="preserve"> </w:t>
      </w:r>
      <w:r>
        <w:t>Каким</w:t>
      </w:r>
      <w:r>
        <w:rPr>
          <w:spacing w:val="1"/>
        </w:rPr>
        <w:t xml:space="preserve"> </w:t>
      </w:r>
      <w:r>
        <w:t>бывает труд.</w:t>
      </w:r>
      <w:r>
        <w:rPr>
          <w:spacing w:val="2"/>
        </w:rPr>
        <w:t xml:space="preserve"> </w:t>
      </w:r>
      <w:r>
        <w:t>Что создаётся</w:t>
      </w:r>
      <w:r>
        <w:rPr>
          <w:spacing w:val="-1"/>
        </w:rPr>
        <w:t xml:space="preserve"> </w:t>
      </w:r>
      <w:r>
        <w:t>трудом.</w:t>
      </w:r>
      <w:r>
        <w:rPr>
          <w:spacing w:val="-3"/>
        </w:rPr>
        <w:t xml:space="preserve"> </w:t>
      </w:r>
      <w:r>
        <w:t>Как</w:t>
      </w:r>
      <w:r>
        <w:rPr>
          <w:spacing w:val="-2"/>
        </w:rPr>
        <w:t xml:space="preserve"> </w:t>
      </w:r>
      <w:r>
        <w:t>оценивается</w:t>
      </w:r>
      <w:r>
        <w:rPr>
          <w:spacing w:val="-1"/>
        </w:rPr>
        <w:t xml:space="preserve"> </w:t>
      </w:r>
      <w:r>
        <w:t>труд.</w:t>
      </w:r>
      <w:r>
        <w:rPr>
          <w:spacing w:val="2"/>
        </w:rPr>
        <w:t xml:space="preserve"> </w:t>
      </w:r>
      <w:r>
        <w:t>Богатство</w:t>
      </w:r>
      <w:r>
        <w:rPr>
          <w:spacing w:val="1"/>
        </w:rPr>
        <w:t xml:space="preserve"> </w:t>
      </w:r>
      <w:r>
        <w:t>обязывает. Ступени школьного образования. Значение образования для общества. Умение учиться.</w:t>
      </w:r>
      <w:r>
        <w:rPr>
          <w:spacing w:val="-57"/>
        </w:rPr>
        <w:t xml:space="preserve"> </w:t>
      </w:r>
      <w:r>
        <w:t>Образование и самообразование. Познание человеком мира и самого себя. Самосознание и</w:t>
      </w:r>
      <w:r>
        <w:rPr>
          <w:spacing w:val="1"/>
        </w:rPr>
        <w:t xml:space="preserve"> </w:t>
      </w:r>
      <w:r>
        <w:t>самооценка.</w:t>
      </w:r>
    </w:p>
    <w:p w:rsidR="00AC2BF3" w:rsidRDefault="00AC2BF3">
      <w:pPr>
        <w:pStyle w:val="a3"/>
        <w:ind w:left="0"/>
        <w:jc w:val="left"/>
      </w:pPr>
    </w:p>
    <w:p w:rsidR="00AC2BF3" w:rsidRDefault="0057672D">
      <w:pPr>
        <w:pStyle w:val="a3"/>
        <w:spacing w:before="1" w:line="268" w:lineRule="auto"/>
        <w:ind w:left="1107" w:right="470" w:firstLine="4"/>
      </w:pPr>
      <w:r>
        <w:rPr>
          <w:b/>
        </w:rPr>
        <w:t>Тема III.</w:t>
      </w:r>
      <w:r>
        <w:rPr>
          <w:b/>
          <w:spacing w:val="1"/>
        </w:rPr>
        <w:t xml:space="preserve"> </w:t>
      </w:r>
      <w:r>
        <w:rPr>
          <w:b/>
        </w:rPr>
        <w:t xml:space="preserve">Человек среди людей. </w:t>
      </w:r>
      <w:r>
        <w:t>Человек и его ближайшее окружение.</w:t>
      </w:r>
      <w:r>
        <w:rPr>
          <w:spacing w:val="1"/>
        </w:rPr>
        <w:t xml:space="preserve"> </w:t>
      </w:r>
      <w:r>
        <w:t>Межличностные</w:t>
      </w:r>
      <w:r>
        <w:rPr>
          <w:spacing w:val="1"/>
        </w:rPr>
        <w:t xml:space="preserve"> </w:t>
      </w:r>
      <w:r>
        <w:t>отношения.</w:t>
      </w:r>
      <w:r>
        <w:rPr>
          <w:spacing w:val="1"/>
        </w:rPr>
        <w:t xml:space="preserve"> </w:t>
      </w:r>
      <w:r>
        <w:t>Роль</w:t>
      </w:r>
      <w:r>
        <w:rPr>
          <w:spacing w:val="1"/>
        </w:rPr>
        <w:t xml:space="preserve"> </w:t>
      </w:r>
      <w:r>
        <w:t>чувств</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людьми.</w:t>
      </w:r>
      <w:r>
        <w:rPr>
          <w:spacing w:val="1"/>
        </w:rPr>
        <w:t xml:space="preserve"> </w:t>
      </w:r>
      <w:r>
        <w:t>Личные</w:t>
      </w:r>
      <w:r>
        <w:rPr>
          <w:spacing w:val="1"/>
        </w:rPr>
        <w:t xml:space="preserve"> </w:t>
      </w:r>
      <w:r>
        <w:t>и</w:t>
      </w:r>
      <w:r>
        <w:rPr>
          <w:spacing w:val="1"/>
        </w:rPr>
        <w:t xml:space="preserve"> </w:t>
      </w:r>
      <w:r>
        <w:t>деловые</w:t>
      </w:r>
      <w:r>
        <w:rPr>
          <w:spacing w:val="1"/>
        </w:rPr>
        <w:t xml:space="preserve"> </w:t>
      </w:r>
      <w:r>
        <w:t>отношения.</w:t>
      </w:r>
      <w:r>
        <w:rPr>
          <w:spacing w:val="1"/>
        </w:rPr>
        <w:t xml:space="preserve"> </w:t>
      </w:r>
      <w:r>
        <w:t>Общение как форма отношения человека к окружающему миру. Цели общения. Средства</w:t>
      </w:r>
      <w:r>
        <w:rPr>
          <w:spacing w:val="1"/>
        </w:rPr>
        <w:t xml:space="preserve"> </w:t>
      </w:r>
      <w:r>
        <w:t>общения.</w:t>
      </w:r>
      <w:r>
        <w:rPr>
          <w:spacing w:val="1"/>
        </w:rPr>
        <w:t xml:space="preserve"> </w:t>
      </w:r>
      <w:r>
        <w:t>Особенности</w:t>
      </w:r>
      <w:r>
        <w:rPr>
          <w:spacing w:val="1"/>
        </w:rPr>
        <w:t xml:space="preserve"> </w:t>
      </w:r>
      <w:r>
        <w:t>общения</w:t>
      </w:r>
      <w:r>
        <w:rPr>
          <w:spacing w:val="1"/>
        </w:rPr>
        <w:t xml:space="preserve"> </w:t>
      </w:r>
      <w:r>
        <w:t>подростков.</w:t>
      </w:r>
      <w:r>
        <w:rPr>
          <w:spacing w:val="1"/>
        </w:rPr>
        <w:t xml:space="preserve"> </w:t>
      </w:r>
      <w:r>
        <w:t>Социальные</w:t>
      </w:r>
      <w:r>
        <w:rPr>
          <w:spacing w:val="1"/>
        </w:rPr>
        <w:t xml:space="preserve"> </w:t>
      </w:r>
      <w:r>
        <w:t>группы</w:t>
      </w:r>
      <w:r>
        <w:rPr>
          <w:spacing w:val="1"/>
        </w:rPr>
        <w:t xml:space="preserve"> </w:t>
      </w:r>
      <w:r>
        <w:t>(большие</w:t>
      </w:r>
      <w:r>
        <w:rPr>
          <w:spacing w:val="1"/>
        </w:rPr>
        <w:t xml:space="preserve"> </w:t>
      </w:r>
      <w:r>
        <w:t>и</w:t>
      </w:r>
      <w:r>
        <w:rPr>
          <w:spacing w:val="60"/>
        </w:rPr>
        <w:t xml:space="preserve"> </w:t>
      </w:r>
      <w:r>
        <w:t>малые).</w:t>
      </w:r>
      <w:r>
        <w:rPr>
          <w:spacing w:val="1"/>
        </w:rPr>
        <w:t xml:space="preserve"> </w:t>
      </w:r>
      <w:r>
        <w:t>Группы формальные и неформальные. Групповые нормы и санкции. Человек в малой группе.</w:t>
      </w:r>
      <w:r>
        <w:rPr>
          <w:spacing w:val="-57"/>
        </w:rPr>
        <w:t xml:space="preserve"> </w:t>
      </w:r>
      <w:r>
        <w:t>Лидерство. Отношения подростка с одноклассниками, сверстниками, друзьями в ближайшем</w:t>
      </w:r>
      <w:r>
        <w:rPr>
          <w:spacing w:val="1"/>
        </w:rPr>
        <w:t xml:space="preserve"> </w:t>
      </w:r>
      <w:r>
        <w:t>окружении. Межличностные конфликты. Причины их возникновения. Стадии возникновения</w:t>
      </w:r>
      <w:r>
        <w:rPr>
          <w:spacing w:val="-57"/>
        </w:rPr>
        <w:t xml:space="preserve"> </w:t>
      </w:r>
      <w:r>
        <w:t>и развития конфликта. Конструктивные способы их разрешения. Семья и семейные отно-</w:t>
      </w:r>
      <w:r>
        <w:rPr>
          <w:spacing w:val="1"/>
        </w:rPr>
        <w:t xml:space="preserve"> </w:t>
      </w:r>
      <w:r>
        <w:t>шения.</w:t>
      </w:r>
      <w:r>
        <w:rPr>
          <w:spacing w:val="-2"/>
        </w:rPr>
        <w:t xml:space="preserve"> </w:t>
      </w:r>
      <w:r>
        <w:t>Семейные</w:t>
      </w:r>
      <w:r>
        <w:rPr>
          <w:spacing w:val="-4"/>
        </w:rPr>
        <w:t xml:space="preserve"> </w:t>
      </w:r>
      <w:r>
        <w:t>ценности</w:t>
      </w:r>
      <w:r>
        <w:rPr>
          <w:spacing w:val="-1"/>
        </w:rPr>
        <w:t xml:space="preserve"> </w:t>
      </w:r>
      <w:r>
        <w:t>и</w:t>
      </w:r>
      <w:r>
        <w:rPr>
          <w:spacing w:val="-3"/>
        </w:rPr>
        <w:t xml:space="preserve"> </w:t>
      </w:r>
      <w:r>
        <w:t>традиции.</w:t>
      </w:r>
      <w:r>
        <w:rPr>
          <w:spacing w:val="10"/>
        </w:rPr>
        <w:t xml:space="preserve"> </w:t>
      </w:r>
      <w:r>
        <w:t>Досуг</w:t>
      </w:r>
      <w:r>
        <w:rPr>
          <w:spacing w:val="4"/>
        </w:rPr>
        <w:t xml:space="preserve"> </w:t>
      </w:r>
      <w:r>
        <w:t>семьи.</w:t>
      </w:r>
    </w:p>
    <w:p w:rsidR="00AC2BF3" w:rsidRDefault="00AC2BF3">
      <w:pPr>
        <w:pStyle w:val="a3"/>
        <w:ind w:left="0"/>
        <w:jc w:val="left"/>
        <w:rPr>
          <w:sz w:val="26"/>
        </w:rPr>
      </w:pPr>
    </w:p>
    <w:p w:rsidR="00AC2BF3" w:rsidRDefault="00AC2BF3">
      <w:pPr>
        <w:pStyle w:val="a3"/>
        <w:ind w:left="0"/>
        <w:jc w:val="left"/>
        <w:rPr>
          <w:sz w:val="26"/>
        </w:rPr>
      </w:pPr>
    </w:p>
    <w:p w:rsidR="00AC2BF3" w:rsidRDefault="00AC2BF3">
      <w:pPr>
        <w:pStyle w:val="a3"/>
        <w:spacing w:before="1"/>
        <w:ind w:left="0"/>
        <w:jc w:val="left"/>
        <w:rPr>
          <w:sz w:val="22"/>
        </w:rPr>
      </w:pPr>
    </w:p>
    <w:p w:rsidR="00AC2BF3" w:rsidRDefault="0057672D">
      <w:pPr>
        <w:pStyle w:val="3"/>
        <w:ind w:left="749"/>
        <w:jc w:val="center"/>
      </w:pPr>
      <w:r>
        <w:t>ТЕМАТИЧЕСКИЙ</w:t>
      </w:r>
      <w:r>
        <w:rPr>
          <w:spacing w:val="-12"/>
        </w:rPr>
        <w:t xml:space="preserve"> </w:t>
      </w:r>
      <w:r>
        <w:t>ПЛАН</w:t>
      </w:r>
    </w:p>
    <w:p w:rsidR="00AC2BF3" w:rsidRDefault="00AC2BF3">
      <w:pPr>
        <w:pStyle w:val="a3"/>
        <w:spacing w:before="1"/>
        <w:ind w:left="0"/>
        <w:jc w:val="left"/>
        <w:rPr>
          <w:b/>
          <w:sz w:val="23"/>
        </w:rPr>
      </w:pPr>
    </w:p>
    <w:tbl>
      <w:tblPr>
        <w:tblStyle w:val="TableNormal"/>
        <w:tblW w:w="0" w:type="auto"/>
        <w:tblInd w:w="776"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1573"/>
        <w:gridCol w:w="4727"/>
        <w:gridCol w:w="3495"/>
      </w:tblGrid>
      <w:tr w:rsidR="00AC2BF3">
        <w:trPr>
          <w:trHeight w:val="964"/>
        </w:trPr>
        <w:tc>
          <w:tcPr>
            <w:tcW w:w="1573" w:type="dxa"/>
            <w:tcBorders>
              <w:left w:val="single" w:sz="12" w:space="0" w:color="EFEFEF"/>
            </w:tcBorders>
          </w:tcPr>
          <w:p w:rsidR="00AC2BF3" w:rsidRDefault="0057672D">
            <w:pPr>
              <w:pStyle w:val="TableParagraph"/>
              <w:spacing w:line="267" w:lineRule="exact"/>
              <w:ind w:left="39"/>
              <w:jc w:val="center"/>
              <w:rPr>
                <w:sz w:val="24"/>
              </w:rPr>
            </w:pPr>
            <w:r>
              <w:rPr>
                <w:sz w:val="24"/>
              </w:rPr>
              <w:t>№</w:t>
            </w:r>
          </w:p>
        </w:tc>
        <w:tc>
          <w:tcPr>
            <w:tcW w:w="4727" w:type="dxa"/>
            <w:tcBorders>
              <w:right w:val="double" w:sz="2" w:space="0" w:color="9F9F9F"/>
            </w:tcBorders>
          </w:tcPr>
          <w:p w:rsidR="00AC2BF3" w:rsidRDefault="0057672D">
            <w:pPr>
              <w:pStyle w:val="TableParagraph"/>
              <w:spacing w:line="267" w:lineRule="exact"/>
              <w:ind w:left="1202"/>
              <w:rPr>
                <w:sz w:val="24"/>
              </w:rPr>
            </w:pPr>
            <w:r>
              <w:rPr>
                <w:sz w:val="24"/>
              </w:rPr>
              <w:t>Наименование</w:t>
            </w:r>
            <w:r>
              <w:rPr>
                <w:spacing w:val="-3"/>
                <w:sz w:val="24"/>
              </w:rPr>
              <w:t xml:space="preserve"> </w:t>
            </w:r>
            <w:r>
              <w:rPr>
                <w:sz w:val="24"/>
              </w:rPr>
              <w:t>раздела</w:t>
            </w:r>
          </w:p>
        </w:tc>
        <w:tc>
          <w:tcPr>
            <w:tcW w:w="3495" w:type="dxa"/>
            <w:tcBorders>
              <w:left w:val="double" w:sz="2" w:space="0" w:color="9F9F9F"/>
            </w:tcBorders>
          </w:tcPr>
          <w:p w:rsidR="00AC2BF3" w:rsidRDefault="0057672D">
            <w:pPr>
              <w:pStyle w:val="TableParagraph"/>
              <w:spacing w:line="280" w:lineRule="auto"/>
              <w:ind w:left="1389" w:right="1353"/>
              <w:jc w:val="center"/>
              <w:rPr>
                <w:sz w:val="24"/>
              </w:rPr>
            </w:pPr>
            <w:r>
              <w:rPr>
                <w:sz w:val="24"/>
              </w:rPr>
              <w:t>Кол-во</w:t>
            </w:r>
            <w:r>
              <w:rPr>
                <w:spacing w:val="-58"/>
                <w:sz w:val="24"/>
              </w:rPr>
              <w:t xml:space="preserve"> </w:t>
            </w:r>
            <w:r>
              <w:rPr>
                <w:sz w:val="24"/>
              </w:rPr>
              <w:t>Часов</w:t>
            </w:r>
          </w:p>
        </w:tc>
      </w:tr>
    </w:tbl>
    <w:p w:rsidR="00AC2BF3" w:rsidRDefault="00AC2BF3">
      <w:pPr>
        <w:spacing w:line="280" w:lineRule="auto"/>
        <w:jc w:val="center"/>
        <w:rPr>
          <w:sz w:val="24"/>
        </w:rPr>
        <w:sectPr w:rsidR="00AC2BF3">
          <w:pgSz w:w="11910" w:h="16840"/>
          <w:pgMar w:top="920" w:right="0" w:bottom="1840" w:left="660" w:header="0" w:footer="1566" w:gutter="0"/>
          <w:cols w:space="720"/>
        </w:sectPr>
      </w:pPr>
    </w:p>
    <w:tbl>
      <w:tblPr>
        <w:tblStyle w:val="TableNormal"/>
        <w:tblW w:w="0" w:type="auto"/>
        <w:tblInd w:w="776"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1573"/>
        <w:gridCol w:w="4727"/>
        <w:gridCol w:w="3495"/>
      </w:tblGrid>
      <w:tr w:rsidR="00AC2BF3">
        <w:trPr>
          <w:trHeight w:val="320"/>
        </w:trPr>
        <w:tc>
          <w:tcPr>
            <w:tcW w:w="1573" w:type="dxa"/>
            <w:tcBorders>
              <w:left w:val="single" w:sz="12" w:space="0" w:color="EFEFEF"/>
            </w:tcBorders>
          </w:tcPr>
          <w:p w:rsidR="00AC2BF3" w:rsidRDefault="0057672D">
            <w:pPr>
              <w:pStyle w:val="TableParagraph"/>
              <w:spacing w:line="267" w:lineRule="exact"/>
              <w:ind w:left="36"/>
              <w:jc w:val="center"/>
              <w:rPr>
                <w:sz w:val="24"/>
              </w:rPr>
            </w:pPr>
            <w:r>
              <w:rPr>
                <w:sz w:val="24"/>
              </w:rPr>
              <w:lastRenderedPageBreak/>
              <w:t>1</w:t>
            </w:r>
          </w:p>
        </w:tc>
        <w:tc>
          <w:tcPr>
            <w:tcW w:w="4727" w:type="dxa"/>
            <w:tcBorders>
              <w:right w:val="double" w:sz="2" w:space="0" w:color="9F9F9F"/>
            </w:tcBorders>
          </w:tcPr>
          <w:p w:rsidR="00AC2BF3" w:rsidRDefault="0057672D">
            <w:pPr>
              <w:pStyle w:val="TableParagraph"/>
              <w:spacing w:line="267" w:lineRule="exact"/>
              <w:ind w:left="299"/>
              <w:rPr>
                <w:sz w:val="24"/>
              </w:rPr>
            </w:pPr>
            <w:r>
              <w:rPr>
                <w:sz w:val="24"/>
              </w:rPr>
              <w:t>Вводный</w:t>
            </w:r>
            <w:r>
              <w:rPr>
                <w:spacing w:val="-1"/>
                <w:sz w:val="24"/>
              </w:rPr>
              <w:t xml:space="preserve"> </w:t>
            </w:r>
            <w:r>
              <w:rPr>
                <w:sz w:val="24"/>
              </w:rPr>
              <w:t>урок</w:t>
            </w:r>
          </w:p>
        </w:tc>
        <w:tc>
          <w:tcPr>
            <w:tcW w:w="3495" w:type="dxa"/>
            <w:tcBorders>
              <w:left w:val="double" w:sz="2" w:space="0" w:color="9F9F9F"/>
            </w:tcBorders>
          </w:tcPr>
          <w:p w:rsidR="00AC2BF3" w:rsidRDefault="0057672D">
            <w:pPr>
              <w:pStyle w:val="TableParagraph"/>
              <w:spacing w:line="267" w:lineRule="exact"/>
              <w:ind w:left="36"/>
              <w:jc w:val="center"/>
              <w:rPr>
                <w:sz w:val="24"/>
              </w:rPr>
            </w:pPr>
            <w:r>
              <w:rPr>
                <w:sz w:val="24"/>
              </w:rPr>
              <w:t>1</w:t>
            </w:r>
          </w:p>
        </w:tc>
      </w:tr>
      <w:tr w:rsidR="00AC2BF3">
        <w:trPr>
          <w:trHeight w:val="320"/>
        </w:trPr>
        <w:tc>
          <w:tcPr>
            <w:tcW w:w="1573" w:type="dxa"/>
            <w:tcBorders>
              <w:left w:val="single" w:sz="12" w:space="0" w:color="EFEFEF"/>
            </w:tcBorders>
          </w:tcPr>
          <w:p w:rsidR="00AC2BF3" w:rsidRDefault="0057672D">
            <w:pPr>
              <w:pStyle w:val="TableParagraph"/>
              <w:spacing w:line="267" w:lineRule="exact"/>
              <w:ind w:left="36"/>
              <w:jc w:val="center"/>
              <w:rPr>
                <w:sz w:val="24"/>
              </w:rPr>
            </w:pPr>
            <w:r>
              <w:rPr>
                <w:sz w:val="24"/>
              </w:rPr>
              <w:t>2</w:t>
            </w:r>
          </w:p>
        </w:tc>
        <w:tc>
          <w:tcPr>
            <w:tcW w:w="4727" w:type="dxa"/>
            <w:tcBorders>
              <w:right w:val="double" w:sz="2" w:space="0" w:color="9F9F9F"/>
            </w:tcBorders>
          </w:tcPr>
          <w:p w:rsidR="00AC2BF3" w:rsidRDefault="0057672D">
            <w:pPr>
              <w:pStyle w:val="TableParagraph"/>
              <w:spacing w:line="267" w:lineRule="exact"/>
              <w:ind w:left="299"/>
              <w:rPr>
                <w:sz w:val="24"/>
              </w:rPr>
            </w:pPr>
            <w:r>
              <w:rPr>
                <w:sz w:val="24"/>
              </w:rPr>
              <w:t>Тема</w:t>
            </w:r>
            <w:r>
              <w:rPr>
                <w:spacing w:val="-2"/>
                <w:sz w:val="24"/>
              </w:rPr>
              <w:t xml:space="preserve"> </w:t>
            </w:r>
            <w:r>
              <w:rPr>
                <w:sz w:val="24"/>
              </w:rPr>
              <w:t>I. Загадка</w:t>
            </w:r>
            <w:r>
              <w:rPr>
                <w:spacing w:val="-2"/>
                <w:sz w:val="24"/>
              </w:rPr>
              <w:t xml:space="preserve"> </w:t>
            </w:r>
            <w:r>
              <w:rPr>
                <w:sz w:val="24"/>
              </w:rPr>
              <w:t>человека</w:t>
            </w:r>
          </w:p>
        </w:tc>
        <w:tc>
          <w:tcPr>
            <w:tcW w:w="3495" w:type="dxa"/>
            <w:tcBorders>
              <w:left w:val="double" w:sz="2" w:space="0" w:color="9F9F9F"/>
            </w:tcBorders>
          </w:tcPr>
          <w:p w:rsidR="00AC2BF3" w:rsidRDefault="0057672D">
            <w:pPr>
              <w:pStyle w:val="TableParagraph"/>
              <w:spacing w:line="267" w:lineRule="exact"/>
              <w:ind w:left="1389" w:right="1348"/>
              <w:jc w:val="center"/>
              <w:rPr>
                <w:sz w:val="24"/>
              </w:rPr>
            </w:pPr>
            <w:r>
              <w:rPr>
                <w:sz w:val="24"/>
              </w:rPr>
              <w:t>12</w:t>
            </w:r>
          </w:p>
        </w:tc>
      </w:tr>
      <w:tr w:rsidR="00AC2BF3">
        <w:trPr>
          <w:trHeight w:val="320"/>
        </w:trPr>
        <w:tc>
          <w:tcPr>
            <w:tcW w:w="1573" w:type="dxa"/>
            <w:tcBorders>
              <w:left w:val="single" w:sz="12" w:space="0" w:color="EFEFEF"/>
            </w:tcBorders>
          </w:tcPr>
          <w:p w:rsidR="00AC2BF3" w:rsidRDefault="0057672D">
            <w:pPr>
              <w:pStyle w:val="TableParagraph"/>
              <w:spacing w:line="267" w:lineRule="exact"/>
              <w:ind w:left="36"/>
              <w:jc w:val="center"/>
              <w:rPr>
                <w:sz w:val="24"/>
              </w:rPr>
            </w:pPr>
            <w:r>
              <w:rPr>
                <w:sz w:val="24"/>
              </w:rPr>
              <w:t>3</w:t>
            </w:r>
          </w:p>
        </w:tc>
        <w:tc>
          <w:tcPr>
            <w:tcW w:w="4727" w:type="dxa"/>
            <w:tcBorders>
              <w:right w:val="double" w:sz="2" w:space="0" w:color="9F9F9F"/>
            </w:tcBorders>
          </w:tcPr>
          <w:p w:rsidR="00AC2BF3" w:rsidRDefault="0057672D">
            <w:pPr>
              <w:pStyle w:val="TableParagraph"/>
              <w:spacing w:line="267" w:lineRule="exact"/>
              <w:ind w:left="582"/>
              <w:rPr>
                <w:sz w:val="24"/>
              </w:rPr>
            </w:pPr>
            <w:r>
              <w:rPr>
                <w:sz w:val="24"/>
              </w:rPr>
              <w:t>Тема</w:t>
            </w:r>
            <w:r>
              <w:rPr>
                <w:spacing w:val="-2"/>
                <w:sz w:val="24"/>
              </w:rPr>
              <w:t xml:space="preserve"> </w:t>
            </w:r>
            <w:r>
              <w:rPr>
                <w:sz w:val="24"/>
              </w:rPr>
              <w:t>II.</w:t>
            </w:r>
            <w:r>
              <w:rPr>
                <w:spacing w:val="-3"/>
                <w:sz w:val="24"/>
              </w:rPr>
              <w:t xml:space="preserve"> </w:t>
            </w:r>
            <w:r>
              <w:rPr>
                <w:sz w:val="24"/>
              </w:rPr>
              <w:t>Человек</w:t>
            </w:r>
            <w:r>
              <w:rPr>
                <w:spacing w:val="-7"/>
                <w:sz w:val="24"/>
              </w:rPr>
              <w:t xml:space="preserve"> </w:t>
            </w:r>
            <w:r>
              <w:rPr>
                <w:sz w:val="24"/>
              </w:rPr>
              <w:t>и</w:t>
            </w:r>
            <w:r>
              <w:rPr>
                <w:spacing w:val="1"/>
                <w:sz w:val="24"/>
              </w:rPr>
              <w:t xml:space="preserve"> </w:t>
            </w:r>
            <w:r>
              <w:rPr>
                <w:sz w:val="24"/>
              </w:rPr>
              <w:t>его</w:t>
            </w:r>
            <w:r>
              <w:rPr>
                <w:spacing w:val="3"/>
                <w:sz w:val="24"/>
              </w:rPr>
              <w:t xml:space="preserve"> </w:t>
            </w:r>
            <w:r>
              <w:rPr>
                <w:sz w:val="24"/>
              </w:rPr>
              <w:t>деятельность</w:t>
            </w:r>
          </w:p>
        </w:tc>
        <w:tc>
          <w:tcPr>
            <w:tcW w:w="3495" w:type="dxa"/>
            <w:tcBorders>
              <w:left w:val="double" w:sz="2" w:space="0" w:color="9F9F9F"/>
            </w:tcBorders>
          </w:tcPr>
          <w:p w:rsidR="00AC2BF3" w:rsidRDefault="0057672D">
            <w:pPr>
              <w:pStyle w:val="TableParagraph"/>
              <w:spacing w:line="267" w:lineRule="exact"/>
              <w:ind w:left="36"/>
              <w:jc w:val="center"/>
              <w:rPr>
                <w:sz w:val="24"/>
              </w:rPr>
            </w:pPr>
            <w:r>
              <w:rPr>
                <w:sz w:val="24"/>
              </w:rPr>
              <w:t>9</w:t>
            </w:r>
          </w:p>
        </w:tc>
      </w:tr>
      <w:tr w:rsidR="00AC2BF3">
        <w:trPr>
          <w:trHeight w:val="320"/>
        </w:trPr>
        <w:tc>
          <w:tcPr>
            <w:tcW w:w="1573" w:type="dxa"/>
            <w:tcBorders>
              <w:left w:val="single" w:sz="12" w:space="0" w:color="EFEFEF"/>
            </w:tcBorders>
          </w:tcPr>
          <w:p w:rsidR="00AC2BF3" w:rsidRDefault="0057672D">
            <w:pPr>
              <w:pStyle w:val="TableParagraph"/>
              <w:spacing w:line="267" w:lineRule="exact"/>
              <w:ind w:left="36"/>
              <w:jc w:val="center"/>
              <w:rPr>
                <w:sz w:val="24"/>
              </w:rPr>
            </w:pPr>
            <w:r>
              <w:rPr>
                <w:sz w:val="24"/>
              </w:rPr>
              <w:t>4</w:t>
            </w:r>
          </w:p>
        </w:tc>
        <w:tc>
          <w:tcPr>
            <w:tcW w:w="4727" w:type="dxa"/>
            <w:tcBorders>
              <w:right w:val="double" w:sz="2" w:space="0" w:color="9F9F9F"/>
            </w:tcBorders>
          </w:tcPr>
          <w:p w:rsidR="00AC2BF3" w:rsidRDefault="0057672D">
            <w:pPr>
              <w:pStyle w:val="TableParagraph"/>
              <w:spacing w:line="267" w:lineRule="exact"/>
              <w:ind w:left="582"/>
              <w:rPr>
                <w:sz w:val="24"/>
              </w:rPr>
            </w:pPr>
            <w:r>
              <w:rPr>
                <w:sz w:val="24"/>
              </w:rPr>
              <w:t>Тема</w:t>
            </w:r>
            <w:r>
              <w:rPr>
                <w:spacing w:val="-3"/>
                <w:sz w:val="24"/>
              </w:rPr>
              <w:t xml:space="preserve"> </w:t>
            </w:r>
            <w:r>
              <w:rPr>
                <w:sz w:val="24"/>
              </w:rPr>
              <w:t>III.</w:t>
            </w:r>
            <w:r>
              <w:rPr>
                <w:spacing w:val="-3"/>
                <w:sz w:val="24"/>
              </w:rPr>
              <w:t xml:space="preserve"> </w:t>
            </w:r>
            <w:r>
              <w:rPr>
                <w:sz w:val="24"/>
              </w:rPr>
              <w:t>Человек</w:t>
            </w:r>
            <w:r>
              <w:rPr>
                <w:spacing w:val="-3"/>
                <w:sz w:val="24"/>
              </w:rPr>
              <w:t xml:space="preserve"> </w:t>
            </w:r>
            <w:r>
              <w:rPr>
                <w:sz w:val="24"/>
              </w:rPr>
              <w:t>среди</w:t>
            </w:r>
            <w:r>
              <w:rPr>
                <w:spacing w:val="-1"/>
                <w:sz w:val="24"/>
              </w:rPr>
              <w:t xml:space="preserve"> </w:t>
            </w:r>
            <w:r>
              <w:rPr>
                <w:sz w:val="24"/>
              </w:rPr>
              <w:t>людей.</w:t>
            </w:r>
          </w:p>
        </w:tc>
        <w:tc>
          <w:tcPr>
            <w:tcW w:w="3495" w:type="dxa"/>
            <w:tcBorders>
              <w:left w:val="double" w:sz="2" w:space="0" w:color="9F9F9F"/>
            </w:tcBorders>
          </w:tcPr>
          <w:p w:rsidR="00AC2BF3" w:rsidRDefault="0057672D">
            <w:pPr>
              <w:pStyle w:val="TableParagraph"/>
              <w:spacing w:line="267" w:lineRule="exact"/>
              <w:ind w:left="1389" w:right="1348"/>
              <w:jc w:val="center"/>
              <w:rPr>
                <w:sz w:val="24"/>
              </w:rPr>
            </w:pPr>
            <w:r>
              <w:rPr>
                <w:sz w:val="24"/>
              </w:rPr>
              <w:t>11</w:t>
            </w:r>
          </w:p>
        </w:tc>
      </w:tr>
      <w:tr w:rsidR="00AC2BF3">
        <w:trPr>
          <w:trHeight w:val="330"/>
        </w:trPr>
        <w:tc>
          <w:tcPr>
            <w:tcW w:w="1573" w:type="dxa"/>
            <w:tcBorders>
              <w:left w:val="single" w:sz="12" w:space="0" w:color="EFEFEF"/>
            </w:tcBorders>
          </w:tcPr>
          <w:p w:rsidR="00AC2BF3" w:rsidRDefault="0057672D">
            <w:pPr>
              <w:pStyle w:val="TableParagraph"/>
              <w:spacing w:line="273" w:lineRule="exact"/>
              <w:ind w:left="36"/>
              <w:jc w:val="center"/>
              <w:rPr>
                <w:sz w:val="24"/>
              </w:rPr>
            </w:pPr>
            <w:r>
              <w:rPr>
                <w:sz w:val="24"/>
              </w:rPr>
              <w:t>5</w:t>
            </w:r>
          </w:p>
        </w:tc>
        <w:tc>
          <w:tcPr>
            <w:tcW w:w="4727" w:type="dxa"/>
            <w:tcBorders>
              <w:right w:val="double" w:sz="2" w:space="0" w:color="9F9F9F"/>
            </w:tcBorders>
          </w:tcPr>
          <w:p w:rsidR="00AC2BF3" w:rsidRDefault="0057672D">
            <w:pPr>
              <w:pStyle w:val="TableParagraph"/>
              <w:spacing w:line="273" w:lineRule="exact"/>
              <w:ind w:left="299"/>
              <w:rPr>
                <w:sz w:val="24"/>
              </w:rPr>
            </w:pPr>
            <w:r>
              <w:rPr>
                <w:sz w:val="24"/>
              </w:rPr>
              <w:t>Заключительный</w:t>
            </w:r>
            <w:r>
              <w:rPr>
                <w:spacing w:val="-1"/>
                <w:sz w:val="24"/>
              </w:rPr>
              <w:t xml:space="preserve"> </w:t>
            </w:r>
            <w:r>
              <w:rPr>
                <w:sz w:val="24"/>
              </w:rPr>
              <w:t>урок</w:t>
            </w:r>
          </w:p>
        </w:tc>
        <w:tc>
          <w:tcPr>
            <w:tcW w:w="3495" w:type="dxa"/>
            <w:tcBorders>
              <w:left w:val="double" w:sz="2" w:space="0" w:color="9F9F9F"/>
            </w:tcBorders>
          </w:tcPr>
          <w:p w:rsidR="00AC2BF3" w:rsidRDefault="0057672D">
            <w:pPr>
              <w:pStyle w:val="TableParagraph"/>
              <w:spacing w:line="273" w:lineRule="exact"/>
              <w:ind w:left="36"/>
              <w:jc w:val="center"/>
              <w:rPr>
                <w:sz w:val="24"/>
              </w:rPr>
            </w:pPr>
            <w:r>
              <w:rPr>
                <w:sz w:val="24"/>
              </w:rPr>
              <w:t>1</w:t>
            </w:r>
          </w:p>
        </w:tc>
      </w:tr>
      <w:tr w:rsidR="00AC2BF3">
        <w:trPr>
          <w:trHeight w:val="324"/>
        </w:trPr>
        <w:tc>
          <w:tcPr>
            <w:tcW w:w="1573" w:type="dxa"/>
            <w:tcBorders>
              <w:left w:val="single" w:sz="12" w:space="0" w:color="EFEFEF"/>
              <w:bottom w:val="single" w:sz="24" w:space="0" w:color="9F9F9F"/>
            </w:tcBorders>
          </w:tcPr>
          <w:p w:rsidR="00AC2BF3" w:rsidRDefault="0057672D">
            <w:pPr>
              <w:pStyle w:val="TableParagraph"/>
              <w:spacing w:line="272" w:lineRule="exact"/>
              <w:ind w:left="36"/>
              <w:jc w:val="center"/>
              <w:rPr>
                <w:sz w:val="24"/>
              </w:rPr>
            </w:pPr>
            <w:r>
              <w:rPr>
                <w:sz w:val="24"/>
              </w:rPr>
              <w:t>6</w:t>
            </w:r>
          </w:p>
        </w:tc>
        <w:tc>
          <w:tcPr>
            <w:tcW w:w="4727" w:type="dxa"/>
            <w:tcBorders>
              <w:bottom w:val="single" w:sz="24" w:space="0" w:color="9F9F9F"/>
              <w:right w:val="double" w:sz="2" w:space="0" w:color="9F9F9F"/>
            </w:tcBorders>
          </w:tcPr>
          <w:p w:rsidR="00AC2BF3" w:rsidRDefault="0057672D">
            <w:pPr>
              <w:pStyle w:val="TableParagraph"/>
              <w:spacing w:line="272" w:lineRule="exact"/>
              <w:ind w:left="299"/>
              <w:rPr>
                <w:sz w:val="24"/>
              </w:rPr>
            </w:pPr>
            <w:r>
              <w:rPr>
                <w:sz w:val="24"/>
              </w:rPr>
              <w:t>Резерв</w:t>
            </w:r>
          </w:p>
        </w:tc>
        <w:tc>
          <w:tcPr>
            <w:tcW w:w="3495" w:type="dxa"/>
            <w:tcBorders>
              <w:left w:val="double" w:sz="2" w:space="0" w:color="9F9F9F"/>
              <w:bottom w:val="single" w:sz="24" w:space="0" w:color="9F9F9F"/>
            </w:tcBorders>
          </w:tcPr>
          <w:p w:rsidR="00AC2BF3" w:rsidRDefault="0057672D">
            <w:pPr>
              <w:pStyle w:val="TableParagraph"/>
              <w:spacing w:line="272" w:lineRule="exact"/>
              <w:ind w:left="36"/>
              <w:jc w:val="center"/>
              <w:rPr>
                <w:sz w:val="24"/>
              </w:rPr>
            </w:pPr>
            <w:r>
              <w:rPr>
                <w:sz w:val="24"/>
              </w:rPr>
              <w:t>1</w:t>
            </w:r>
          </w:p>
        </w:tc>
      </w:tr>
      <w:tr w:rsidR="00AC2BF3">
        <w:trPr>
          <w:trHeight w:val="319"/>
        </w:trPr>
        <w:tc>
          <w:tcPr>
            <w:tcW w:w="1573" w:type="dxa"/>
            <w:tcBorders>
              <w:top w:val="single" w:sz="24" w:space="0" w:color="9F9F9F"/>
              <w:left w:val="single" w:sz="12" w:space="0" w:color="EFEFEF"/>
            </w:tcBorders>
          </w:tcPr>
          <w:p w:rsidR="00AC2BF3" w:rsidRDefault="00AC2BF3">
            <w:pPr>
              <w:pStyle w:val="TableParagraph"/>
              <w:rPr>
                <w:sz w:val="24"/>
              </w:rPr>
            </w:pPr>
          </w:p>
        </w:tc>
        <w:tc>
          <w:tcPr>
            <w:tcW w:w="4727" w:type="dxa"/>
            <w:tcBorders>
              <w:top w:val="single" w:sz="24" w:space="0" w:color="9F9F9F"/>
              <w:right w:val="double" w:sz="2" w:space="0" w:color="9F9F9F"/>
            </w:tcBorders>
          </w:tcPr>
          <w:p w:rsidR="00AC2BF3" w:rsidRDefault="0057672D">
            <w:pPr>
              <w:pStyle w:val="TableParagraph"/>
              <w:spacing w:line="267" w:lineRule="exact"/>
              <w:ind w:left="2039" w:right="1992"/>
              <w:jc w:val="center"/>
              <w:rPr>
                <w:sz w:val="24"/>
              </w:rPr>
            </w:pPr>
            <w:r>
              <w:rPr>
                <w:sz w:val="24"/>
              </w:rPr>
              <w:t>Итого</w:t>
            </w:r>
          </w:p>
        </w:tc>
        <w:tc>
          <w:tcPr>
            <w:tcW w:w="3495" w:type="dxa"/>
            <w:tcBorders>
              <w:top w:val="single" w:sz="24" w:space="0" w:color="9F9F9F"/>
              <w:left w:val="double" w:sz="2" w:space="0" w:color="9F9F9F"/>
            </w:tcBorders>
          </w:tcPr>
          <w:p w:rsidR="00AC2BF3" w:rsidRDefault="0057672D">
            <w:pPr>
              <w:pStyle w:val="TableParagraph"/>
              <w:spacing w:line="267" w:lineRule="exact"/>
              <w:ind w:left="1389" w:right="1348"/>
              <w:jc w:val="center"/>
              <w:rPr>
                <w:sz w:val="24"/>
              </w:rPr>
            </w:pPr>
            <w:r>
              <w:rPr>
                <w:sz w:val="24"/>
              </w:rPr>
              <w:t>35</w:t>
            </w:r>
          </w:p>
        </w:tc>
      </w:tr>
    </w:tbl>
    <w:p w:rsidR="00AC2BF3" w:rsidRDefault="00AC2BF3">
      <w:pPr>
        <w:pStyle w:val="a3"/>
        <w:spacing w:before="2"/>
        <w:ind w:left="0"/>
        <w:jc w:val="left"/>
        <w:rPr>
          <w:b/>
          <w:sz w:val="20"/>
        </w:rPr>
      </w:pPr>
    </w:p>
    <w:p w:rsidR="00AC2BF3" w:rsidRDefault="0057672D">
      <w:pPr>
        <w:pStyle w:val="a4"/>
        <w:numPr>
          <w:ilvl w:val="0"/>
          <w:numId w:val="120"/>
        </w:numPr>
        <w:tabs>
          <w:tab w:val="left" w:pos="1290"/>
        </w:tabs>
        <w:spacing w:before="90"/>
        <w:ind w:left="1289"/>
        <w:jc w:val="both"/>
        <w:rPr>
          <w:b/>
          <w:sz w:val="24"/>
        </w:rPr>
      </w:pPr>
      <w:r>
        <w:rPr>
          <w:b/>
          <w:sz w:val="24"/>
        </w:rPr>
        <w:t>класс</w:t>
      </w:r>
    </w:p>
    <w:p w:rsidR="00AC2BF3" w:rsidRDefault="0057672D">
      <w:pPr>
        <w:pStyle w:val="a3"/>
        <w:spacing w:before="42" w:line="268" w:lineRule="auto"/>
        <w:ind w:left="1107" w:right="468" w:firstLine="67"/>
      </w:pPr>
      <w:r>
        <w:rPr>
          <w:b/>
        </w:rPr>
        <w:t>Тема</w:t>
      </w:r>
      <w:r>
        <w:rPr>
          <w:b/>
          <w:spacing w:val="1"/>
        </w:rPr>
        <w:t xml:space="preserve"> </w:t>
      </w:r>
      <w:r>
        <w:rPr>
          <w:b/>
        </w:rPr>
        <w:t>I</w:t>
      </w:r>
      <w:r>
        <w:t>.</w:t>
      </w:r>
      <w:r>
        <w:rPr>
          <w:spacing w:val="1"/>
        </w:rPr>
        <w:t xml:space="preserve"> </w:t>
      </w:r>
      <w:r>
        <w:t>Мы</w:t>
      </w:r>
      <w:r>
        <w:rPr>
          <w:spacing w:val="1"/>
        </w:rPr>
        <w:t xml:space="preserve"> </w:t>
      </w:r>
      <w:r>
        <w:t>живём</w:t>
      </w:r>
      <w:r>
        <w:rPr>
          <w:spacing w:val="1"/>
        </w:rPr>
        <w:t xml:space="preserve"> </w:t>
      </w:r>
      <w:r>
        <w:t>в</w:t>
      </w:r>
      <w:r>
        <w:rPr>
          <w:spacing w:val="1"/>
        </w:rPr>
        <w:t xml:space="preserve"> </w:t>
      </w:r>
      <w:r>
        <w:t>обществе.</w:t>
      </w:r>
      <w:r>
        <w:rPr>
          <w:spacing w:val="1"/>
        </w:rPr>
        <w:t xml:space="preserve"> </w:t>
      </w:r>
      <w:r>
        <w:t>Общество</w:t>
      </w:r>
      <w:r>
        <w:rPr>
          <w:spacing w:val="1"/>
        </w:rPr>
        <w:t xml:space="preserve"> </w:t>
      </w:r>
      <w:r>
        <w:t>как</w:t>
      </w:r>
      <w:r>
        <w:rPr>
          <w:spacing w:val="1"/>
        </w:rPr>
        <w:t xml:space="preserve"> </w:t>
      </w:r>
      <w:r>
        <w:t>форма</w:t>
      </w:r>
      <w:r>
        <w:rPr>
          <w:spacing w:val="1"/>
        </w:rPr>
        <w:t xml:space="preserve"> </w:t>
      </w:r>
      <w:r>
        <w:t>жизнедеятельности</w:t>
      </w:r>
      <w:r>
        <w:rPr>
          <w:spacing w:val="1"/>
        </w:rPr>
        <w:t xml:space="preserve"> </w:t>
      </w:r>
      <w:r>
        <w:t>людей.</w:t>
      </w:r>
      <w:r>
        <w:rPr>
          <w:spacing w:val="1"/>
        </w:rPr>
        <w:t xml:space="preserve"> </w:t>
      </w:r>
      <w:r>
        <w:t>Общественные</w:t>
      </w:r>
      <w:r>
        <w:rPr>
          <w:spacing w:val="1"/>
        </w:rPr>
        <w:t xml:space="preserve"> </w:t>
      </w:r>
      <w:r>
        <w:t>отношения.</w:t>
      </w:r>
      <w:r>
        <w:rPr>
          <w:spacing w:val="1"/>
        </w:rPr>
        <w:t xml:space="preserve"> </w:t>
      </w:r>
      <w:r>
        <w:t>Социальные</w:t>
      </w:r>
      <w:r>
        <w:rPr>
          <w:spacing w:val="1"/>
        </w:rPr>
        <w:t xml:space="preserve"> </w:t>
      </w:r>
      <w:r>
        <w:t>нормы</w:t>
      </w:r>
      <w:r>
        <w:rPr>
          <w:spacing w:val="1"/>
        </w:rPr>
        <w:t xml:space="preserve"> </w:t>
      </w:r>
      <w:r>
        <w:t>как</w:t>
      </w:r>
      <w:r>
        <w:rPr>
          <w:spacing w:val="1"/>
        </w:rPr>
        <w:t xml:space="preserve"> </w:t>
      </w:r>
      <w:r>
        <w:t>регуляторы</w:t>
      </w:r>
      <w:r>
        <w:rPr>
          <w:spacing w:val="1"/>
        </w:rPr>
        <w:t xml:space="preserve"> </w:t>
      </w:r>
      <w:r>
        <w:t>поведения</w:t>
      </w:r>
      <w:r>
        <w:rPr>
          <w:spacing w:val="1"/>
        </w:rPr>
        <w:t xml:space="preserve"> </w:t>
      </w:r>
      <w:r>
        <w:t>человека</w:t>
      </w:r>
      <w:r>
        <w:rPr>
          <w:spacing w:val="1"/>
        </w:rPr>
        <w:t xml:space="preserve"> </w:t>
      </w:r>
      <w:r>
        <w:t>в</w:t>
      </w:r>
      <w:r>
        <w:rPr>
          <w:spacing w:val="1"/>
        </w:rPr>
        <w:t xml:space="preserve"> </w:t>
      </w:r>
      <w:r>
        <w:t>обществе. Общественные нравы, традиции и обычаи. Понятие экономики. Роль экономики в</w:t>
      </w:r>
      <w:r>
        <w:rPr>
          <w:spacing w:val="1"/>
        </w:rPr>
        <w:t xml:space="preserve"> </w:t>
      </w:r>
      <w:r>
        <w:t>жизни</w:t>
      </w:r>
      <w:r>
        <w:rPr>
          <w:spacing w:val="1"/>
        </w:rPr>
        <w:t xml:space="preserve"> </w:t>
      </w:r>
      <w:r>
        <w:t>общества.</w:t>
      </w:r>
      <w:r>
        <w:rPr>
          <w:spacing w:val="1"/>
        </w:rPr>
        <w:t xml:space="preserve"> </w:t>
      </w:r>
      <w:r>
        <w:t>Товары</w:t>
      </w:r>
      <w:r>
        <w:rPr>
          <w:spacing w:val="1"/>
        </w:rPr>
        <w:t xml:space="preserve"> </w:t>
      </w:r>
      <w:r>
        <w:t>и</w:t>
      </w:r>
      <w:r>
        <w:rPr>
          <w:spacing w:val="1"/>
        </w:rPr>
        <w:t xml:space="preserve"> </w:t>
      </w:r>
      <w:r>
        <w:t>услуги.</w:t>
      </w:r>
      <w:r>
        <w:rPr>
          <w:spacing w:val="1"/>
        </w:rPr>
        <w:t xml:space="preserve"> </w:t>
      </w:r>
      <w:r>
        <w:t>Ресурсы</w:t>
      </w:r>
      <w:r>
        <w:rPr>
          <w:spacing w:val="1"/>
        </w:rPr>
        <w:t xml:space="preserve"> </w:t>
      </w:r>
      <w:r>
        <w:t>и</w:t>
      </w:r>
      <w:r>
        <w:rPr>
          <w:spacing w:val="1"/>
        </w:rPr>
        <w:t xml:space="preserve"> </w:t>
      </w:r>
      <w:r>
        <w:t>потребности,</w:t>
      </w:r>
      <w:r>
        <w:rPr>
          <w:spacing w:val="1"/>
        </w:rPr>
        <w:t xml:space="preserve"> </w:t>
      </w:r>
      <w:r>
        <w:t>ограниченность</w:t>
      </w:r>
      <w:r>
        <w:rPr>
          <w:spacing w:val="1"/>
        </w:rPr>
        <w:t xml:space="preserve"> </w:t>
      </w:r>
      <w:r>
        <w:t>ресурсов.</w:t>
      </w:r>
      <w:r>
        <w:rPr>
          <w:spacing w:val="1"/>
        </w:rPr>
        <w:t xml:space="preserve"> </w:t>
      </w:r>
      <w:r>
        <w:t>Производство</w:t>
      </w:r>
      <w:r>
        <w:rPr>
          <w:spacing w:val="1"/>
        </w:rPr>
        <w:t xml:space="preserve"> </w:t>
      </w:r>
      <w:r>
        <w:t>—</w:t>
      </w:r>
      <w:r>
        <w:rPr>
          <w:spacing w:val="1"/>
        </w:rPr>
        <w:t xml:space="preserve"> </w:t>
      </w:r>
      <w:r>
        <w:t>основа</w:t>
      </w:r>
      <w:r>
        <w:rPr>
          <w:spacing w:val="1"/>
        </w:rPr>
        <w:t xml:space="preserve"> </w:t>
      </w:r>
      <w:r>
        <w:t>экономики.</w:t>
      </w:r>
      <w:r>
        <w:rPr>
          <w:spacing w:val="1"/>
        </w:rPr>
        <w:t xml:space="preserve"> </w:t>
      </w:r>
      <w:r>
        <w:t>Натуральное</w:t>
      </w:r>
      <w:r>
        <w:rPr>
          <w:spacing w:val="1"/>
        </w:rPr>
        <w:t xml:space="preserve"> </w:t>
      </w:r>
      <w:r>
        <w:t>и</w:t>
      </w:r>
      <w:r>
        <w:rPr>
          <w:spacing w:val="1"/>
        </w:rPr>
        <w:t xml:space="preserve"> </w:t>
      </w:r>
      <w:r>
        <w:t>товарное</w:t>
      </w:r>
      <w:r>
        <w:rPr>
          <w:spacing w:val="1"/>
        </w:rPr>
        <w:t xml:space="preserve"> </w:t>
      </w:r>
      <w:r>
        <w:t>хозяйство.</w:t>
      </w:r>
      <w:r>
        <w:rPr>
          <w:spacing w:val="1"/>
        </w:rPr>
        <w:t xml:space="preserve"> </w:t>
      </w:r>
      <w:r>
        <w:t>Материальные</w:t>
      </w:r>
      <w:r>
        <w:rPr>
          <w:spacing w:val="1"/>
        </w:rPr>
        <w:t xml:space="preserve"> </w:t>
      </w:r>
      <w:r>
        <w:t>(экономические)</w:t>
      </w:r>
      <w:r>
        <w:rPr>
          <w:spacing w:val="1"/>
        </w:rPr>
        <w:t xml:space="preserve"> </w:t>
      </w:r>
      <w:r>
        <w:t>блага. Затраты</w:t>
      </w:r>
      <w:r>
        <w:rPr>
          <w:spacing w:val="1"/>
        </w:rPr>
        <w:t xml:space="preserve"> </w:t>
      </w:r>
      <w:r>
        <w:t>производства.</w:t>
      </w:r>
      <w:r>
        <w:rPr>
          <w:spacing w:val="1"/>
        </w:rPr>
        <w:t xml:space="preserve"> </w:t>
      </w:r>
      <w:r>
        <w:t>Обмен. Торговля</w:t>
      </w:r>
      <w:r>
        <w:rPr>
          <w:spacing w:val="1"/>
        </w:rPr>
        <w:t xml:space="preserve"> </w:t>
      </w:r>
      <w:r>
        <w:t>и</w:t>
      </w:r>
      <w:r>
        <w:rPr>
          <w:spacing w:val="1"/>
        </w:rPr>
        <w:t xml:space="preserve"> </w:t>
      </w:r>
      <w:r>
        <w:t>её формы.</w:t>
      </w:r>
      <w:r>
        <w:rPr>
          <w:spacing w:val="1"/>
        </w:rPr>
        <w:t xml:space="preserve"> </w:t>
      </w:r>
      <w:r>
        <w:t>Реклама</w:t>
      </w:r>
      <w:r>
        <w:rPr>
          <w:spacing w:val="1"/>
        </w:rPr>
        <w:t xml:space="preserve"> </w:t>
      </w:r>
      <w:r>
        <w:t>—</w:t>
      </w:r>
      <w:r>
        <w:rPr>
          <w:spacing w:val="1"/>
        </w:rPr>
        <w:t xml:space="preserve"> </w:t>
      </w:r>
      <w:r>
        <w:t>двигатель</w:t>
      </w:r>
      <w:r>
        <w:rPr>
          <w:spacing w:val="1"/>
        </w:rPr>
        <w:t xml:space="preserve"> </w:t>
      </w:r>
      <w:r>
        <w:t>торговли.</w:t>
      </w:r>
      <w:r>
        <w:rPr>
          <w:spacing w:val="1"/>
        </w:rPr>
        <w:t xml:space="preserve"> </w:t>
      </w:r>
      <w:r>
        <w:t>Экономические</w:t>
      </w:r>
      <w:r>
        <w:rPr>
          <w:spacing w:val="1"/>
        </w:rPr>
        <w:t xml:space="preserve"> </w:t>
      </w:r>
      <w:r>
        <w:t>функции</w:t>
      </w:r>
      <w:r>
        <w:rPr>
          <w:spacing w:val="1"/>
        </w:rPr>
        <w:t xml:space="preserve"> </w:t>
      </w:r>
      <w:r>
        <w:t>домохозяйства.</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Семейный</w:t>
      </w:r>
      <w:r>
        <w:rPr>
          <w:spacing w:val="1"/>
        </w:rPr>
        <w:t xml:space="preserve"> </w:t>
      </w:r>
      <w:r>
        <w:t>бюджет.</w:t>
      </w:r>
      <w:r>
        <w:rPr>
          <w:spacing w:val="1"/>
        </w:rPr>
        <w:t xml:space="preserve"> </w:t>
      </w:r>
      <w:r>
        <w:t>Источники</w:t>
      </w:r>
      <w:r>
        <w:rPr>
          <w:spacing w:val="1"/>
        </w:rPr>
        <w:t xml:space="preserve"> </w:t>
      </w:r>
      <w:r>
        <w:t>доходов</w:t>
      </w:r>
      <w:r>
        <w:rPr>
          <w:spacing w:val="1"/>
        </w:rPr>
        <w:t xml:space="preserve"> </w:t>
      </w:r>
      <w:r>
        <w:t>и</w:t>
      </w:r>
      <w:r>
        <w:rPr>
          <w:spacing w:val="1"/>
        </w:rPr>
        <w:t xml:space="preserve"> </w:t>
      </w:r>
      <w:r>
        <w:t>расходов</w:t>
      </w:r>
      <w:r>
        <w:rPr>
          <w:spacing w:val="1"/>
        </w:rPr>
        <w:t xml:space="preserve"> </w:t>
      </w:r>
      <w:r>
        <w:t>семьи.</w:t>
      </w:r>
      <w:r>
        <w:rPr>
          <w:spacing w:val="1"/>
        </w:rPr>
        <w:t xml:space="preserve"> </w:t>
      </w:r>
      <w:r>
        <w:t>Активы</w:t>
      </w:r>
      <w:r>
        <w:rPr>
          <w:spacing w:val="1"/>
        </w:rPr>
        <w:t xml:space="preserve"> </w:t>
      </w:r>
      <w:r>
        <w:t>и пассивы.</w:t>
      </w:r>
      <w:r>
        <w:rPr>
          <w:spacing w:val="1"/>
        </w:rPr>
        <w:t xml:space="preserve"> </w:t>
      </w:r>
      <w:r>
        <w:t>Личный финансовый план.</w:t>
      </w:r>
      <w:r>
        <w:rPr>
          <w:spacing w:val="1"/>
        </w:rPr>
        <w:t xml:space="preserve"> </w:t>
      </w:r>
      <w:r>
        <w:t>Богатство</w:t>
      </w:r>
      <w:r>
        <w:rPr>
          <w:spacing w:val="1"/>
        </w:rPr>
        <w:t xml:space="preserve"> </w:t>
      </w:r>
      <w:r>
        <w:t>материальное и духовное.</w:t>
      </w:r>
      <w:r>
        <w:rPr>
          <w:spacing w:val="1"/>
        </w:rPr>
        <w:t xml:space="preserve"> </w:t>
      </w:r>
      <w:r>
        <w:t>Прожиточный минимум.</w:t>
      </w:r>
      <w:r>
        <w:rPr>
          <w:spacing w:val="1"/>
        </w:rPr>
        <w:t xml:space="preserve"> </w:t>
      </w:r>
      <w:r>
        <w:t>Неравенство</w:t>
      </w:r>
      <w:r>
        <w:rPr>
          <w:spacing w:val="1"/>
        </w:rPr>
        <w:t xml:space="preserve"> </w:t>
      </w:r>
      <w:r>
        <w:t>доходов.</w:t>
      </w:r>
      <w:r>
        <w:rPr>
          <w:spacing w:val="1"/>
        </w:rPr>
        <w:t xml:space="preserve"> </w:t>
      </w:r>
      <w:r>
        <w:t>Перераспределение</w:t>
      </w:r>
      <w:r>
        <w:rPr>
          <w:spacing w:val="1"/>
        </w:rPr>
        <w:t xml:space="preserve"> </w:t>
      </w:r>
      <w:r>
        <w:t>доходов.</w:t>
      </w:r>
      <w:r>
        <w:rPr>
          <w:spacing w:val="1"/>
        </w:rPr>
        <w:t xml:space="preserve"> </w:t>
      </w:r>
      <w:r>
        <w:t>Значение</w:t>
      </w:r>
      <w:r>
        <w:rPr>
          <w:spacing w:val="1"/>
        </w:rPr>
        <w:t xml:space="preserve"> </w:t>
      </w:r>
      <w:r>
        <w:t>интересов</w:t>
      </w:r>
      <w:r>
        <w:rPr>
          <w:spacing w:val="1"/>
        </w:rPr>
        <w:t xml:space="preserve"> </w:t>
      </w:r>
      <w:r>
        <w:t>в</w:t>
      </w:r>
      <w:r>
        <w:rPr>
          <w:spacing w:val="1"/>
        </w:rPr>
        <w:t xml:space="preserve"> </w:t>
      </w:r>
      <w:r>
        <w:t>продвижении</w:t>
      </w:r>
      <w:r>
        <w:rPr>
          <w:spacing w:val="1"/>
        </w:rPr>
        <w:t xml:space="preserve"> </w:t>
      </w:r>
      <w:r>
        <w:t>человека по социальной лестнице. Положение человека в обществе в зависимости от группы,</w:t>
      </w:r>
      <w:r>
        <w:rPr>
          <w:spacing w:val="1"/>
        </w:rPr>
        <w:t xml:space="preserve"> </w:t>
      </w:r>
      <w:r>
        <w:t>в которую он входит. Профессиональный успех и положение в обществе. Государство, его</w:t>
      </w:r>
      <w:r>
        <w:rPr>
          <w:spacing w:val="1"/>
        </w:rPr>
        <w:t xml:space="preserve"> </w:t>
      </w:r>
      <w:r>
        <w:t>существенные признаки. Функции государства. Внутренняя и внешняя политика государства.</w:t>
      </w:r>
      <w:r>
        <w:rPr>
          <w:spacing w:val="-57"/>
        </w:rPr>
        <w:t xml:space="preserve"> </w:t>
      </w:r>
      <w:r>
        <w:t>Закон устанавливает порядок в обществе. Закон стремится установить справедливость. Закон</w:t>
      </w:r>
      <w:r>
        <w:rPr>
          <w:spacing w:val="1"/>
        </w:rPr>
        <w:t xml:space="preserve"> </w:t>
      </w:r>
      <w:r>
        <w:t>устанавливает</w:t>
      </w:r>
      <w:r>
        <w:rPr>
          <w:spacing w:val="-1"/>
        </w:rPr>
        <w:t xml:space="preserve"> </w:t>
      </w:r>
      <w:r>
        <w:t>границы</w:t>
      </w:r>
      <w:r>
        <w:rPr>
          <w:spacing w:val="1"/>
        </w:rPr>
        <w:t xml:space="preserve"> </w:t>
      </w:r>
      <w:r>
        <w:t>свободы</w:t>
      </w:r>
      <w:r>
        <w:rPr>
          <w:spacing w:val="-4"/>
        </w:rPr>
        <w:t xml:space="preserve"> </w:t>
      </w:r>
      <w:r>
        <w:t>поведения.</w:t>
      </w:r>
      <w:r>
        <w:rPr>
          <w:spacing w:val="-3"/>
        </w:rPr>
        <w:t xml:space="preserve"> </w:t>
      </w:r>
      <w:r>
        <w:t>Культура</w:t>
      </w:r>
      <w:r>
        <w:rPr>
          <w:spacing w:val="-2"/>
        </w:rPr>
        <w:t xml:space="preserve"> </w:t>
      </w:r>
      <w:r>
        <w:t>вокруг</w:t>
      </w:r>
      <w:r>
        <w:rPr>
          <w:spacing w:val="2"/>
        </w:rPr>
        <w:t xml:space="preserve"> </w:t>
      </w:r>
      <w:r>
        <w:t>нас.</w:t>
      </w:r>
      <w:r>
        <w:rPr>
          <w:spacing w:val="10"/>
        </w:rPr>
        <w:t xml:space="preserve"> </w:t>
      </w:r>
      <w:r>
        <w:t>Культурный</w:t>
      </w:r>
      <w:r>
        <w:rPr>
          <w:spacing w:val="1"/>
        </w:rPr>
        <w:t xml:space="preserve"> </w:t>
      </w:r>
      <w:r>
        <w:t>человек.</w:t>
      </w:r>
    </w:p>
    <w:p w:rsidR="00AC2BF3" w:rsidRDefault="00AC2BF3">
      <w:pPr>
        <w:pStyle w:val="a3"/>
        <w:spacing w:before="4"/>
        <w:ind w:left="0"/>
        <w:jc w:val="left"/>
        <w:rPr>
          <w:sz w:val="29"/>
        </w:rPr>
      </w:pPr>
    </w:p>
    <w:p w:rsidR="00AC2BF3" w:rsidRDefault="0057672D">
      <w:pPr>
        <w:pStyle w:val="a3"/>
        <w:spacing w:line="268" w:lineRule="auto"/>
        <w:ind w:left="1107" w:right="472" w:firstLine="4"/>
      </w:pPr>
      <w:r>
        <w:rPr>
          <w:b/>
        </w:rPr>
        <w:t xml:space="preserve">Тема II. </w:t>
      </w:r>
      <w:r>
        <w:t>Наша Родина — Россия. Наше государство — Российская Федерация. Русский язык</w:t>
      </w:r>
      <w:r>
        <w:rPr>
          <w:spacing w:val="1"/>
        </w:rPr>
        <w:t xml:space="preserve"> </w:t>
      </w:r>
      <w:r>
        <w:t>как</w:t>
      </w:r>
      <w:r>
        <w:rPr>
          <w:spacing w:val="1"/>
        </w:rPr>
        <w:t xml:space="preserve"> </w:t>
      </w:r>
      <w:r>
        <w:t>государственный.</w:t>
      </w:r>
      <w:r>
        <w:rPr>
          <w:spacing w:val="1"/>
        </w:rPr>
        <w:t xml:space="preserve"> </w:t>
      </w:r>
      <w:r>
        <w:t>Патриотизм.</w:t>
      </w:r>
      <w:r>
        <w:rPr>
          <w:spacing w:val="1"/>
        </w:rPr>
        <w:t xml:space="preserve"> </w:t>
      </w:r>
      <w:r>
        <w:t>Государственные</w:t>
      </w:r>
      <w:r>
        <w:rPr>
          <w:spacing w:val="1"/>
        </w:rPr>
        <w:t xml:space="preserve"> </w:t>
      </w:r>
      <w:r>
        <w:t>символы</w:t>
      </w:r>
      <w:r>
        <w:rPr>
          <w:spacing w:val="1"/>
        </w:rPr>
        <w:t xml:space="preserve"> </w:t>
      </w:r>
      <w:r>
        <w:t>России.</w:t>
      </w:r>
      <w:r>
        <w:rPr>
          <w:spacing w:val="1"/>
        </w:rPr>
        <w:t xml:space="preserve"> </w:t>
      </w:r>
      <w:r>
        <w:t>Герб,</w:t>
      </w:r>
      <w:r>
        <w:rPr>
          <w:spacing w:val="1"/>
        </w:rPr>
        <w:t xml:space="preserve"> </w:t>
      </w:r>
      <w:r>
        <w:t>флаг,</w:t>
      </w:r>
      <w:r>
        <w:rPr>
          <w:spacing w:val="1"/>
        </w:rPr>
        <w:t xml:space="preserve"> </w:t>
      </w:r>
      <w:r>
        <w:t>гимн.</w:t>
      </w:r>
      <w:r>
        <w:rPr>
          <w:spacing w:val="1"/>
        </w:rPr>
        <w:t xml:space="preserve"> </w:t>
      </w:r>
      <w:r>
        <w:t>История</w:t>
      </w:r>
      <w:r>
        <w:rPr>
          <w:spacing w:val="1"/>
        </w:rPr>
        <w:t xml:space="preserve"> </w:t>
      </w:r>
      <w:r>
        <w:t>государственных</w:t>
      </w:r>
      <w:r>
        <w:rPr>
          <w:spacing w:val="1"/>
        </w:rPr>
        <w:t xml:space="preserve"> </w:t>
      </w:r>
      <w:r>
        <w:t>символов</w:t>
      </w:r>
      <w:r>
        <w:rPr>
          <w:spacing w:val="1"/>
        </w:rPr>
        <w:t xml:space="preserve"> </w:t>
      </w:r>
      <w:r>
        <w:t>России.</w:t>
      </w:r>
      <w:r>
        <w:rPr>
          <w:spacing w:val="1"/>
        </w:rPr>
        <w:t xml:space="preserve"> </w:t>
      </w:r>
      <w:r>
        <w:t>Конституция</w:t>
      </w:r>
      <w:r>
        <w:rPr>
          <w:spacing w:val="1"/>
        </w:rPr>
        <w:t xml:space="preserve"> </w:t>
      </w:r>
      <w:r>
        <w:t>как</w:t>
      </w:r>
      <w:r>
        <w:rPr>
          <w:spacing w:val="1"/>
        </w:rPr>
        <w:t xml:space="preserve"> </w:t>
      </w:r>
      <w:r>
        <w:t>основной</w:t>
      </w:r>
      <w:r>
        <w:rPr>
          <w:spacing w:val="1"/>
        </w:rPr>
        <w:t xml:space="preserve"> </w:t>
      </w:r>
      <w:r>
        <w:t>закон</w:t>
      </w:r>
      <w:r>
        <w:rPr>
          <w:spacing w:val="1"/>
        </w:rPr>
        <w:t xml:space="preserve"> </w:t>
      </w:r>
      <w:r>
        <w:t>страны.</w:t>
      </w:r>
      <w:r>
        <w:rPr>
          <w:spacing w:val="1"/>
        </w:rPr>
        <w:t xml:space="preserve"> </w:t>
      </w:r>
      <w:r>
        <w:t>Конституция</w:t>
      </w:r>
      <w:r>
        <w:rPr>
          <w:spacing w:val="1"/>
        </w:rPr>
        <w:t xml:space="preserve"> </w:t>
      </w:r>
      <w:r>
        <w:t>РФ</w:t>
      </w:r>
      <w:r>
        <w:rPr>
          <w:spacing w:val="1"/>
        </w:rPr>
        <w:t xml:space="preserve"> </w:t>
      </w:r>
      <w:r>
        <w:t>как</w:t>
      </w:r>
      <w:r>
        <w:rPr>
          <w:spacing w:val="1"/>
        </w:rPr>
        <w:t xml:space="preserve"> </w:t>
      </w:r>
      <w:r>
        <w:t>юридический</w:t>
      </w:r>
      <w:r>
        <w:rPr>
          <w:spacing w:val="1"/>
        </w:rPr>
        <w:t xml:space="preserve"> </w:t>
      </w:r>
      <w:r>
        <w:t>документ.</w:t>
      </w:r>
      <w:r>
        <w:rPr>
          <w:spacing w:val="1"/>
        </w:rPr>
        <w:t xml:space="preserve"> </w:t>
      </w:r>
      <w:r>
        <w:t>Гражданственность.</w:t>
      </w:r>
      <w:r>
        <w:rPr>
          <w:spacing w:val="1"/>
        </w:rPr>
        <w:t xml:space="preserve"> </w:t>
      </w:r>
      <w:r>
        <w:t>Конституционные</w:t>
      </w:r>
      <w:r>
        <w:rPr>
          <w:spacing w:val="1"/>
        </w:rPr>
        <w:t xml:space="preserve"> </w:t>
      </w:r>
      <w:r>
        <w:t>обязанности гражданина Российской Федерации. Россия — многонациональное государство.</w:t>
      </w:r>
      <w:r>
        <w:rPr>
          <w:spacing w:val="1"/>
        </w:rPr>
        <w:t xml:space="preserve"> </w:t>
      </w:r>
      <w:r>
        <w:t>Национальность</w:t>
      </w:r>
      <w:r>
        <w:rPr>
          <w:spacing w:val="1"/>
        </w:rPr>
        <w:t xml:space="preserve"> </w:t>
      </w:r>
      <w:r>
        <w:t>человека.</w:t>
      </w:r>
      <w:r>
        <w:rPr>
          <w:spacing w:val="1"/>
        </w:rPr>
        <w:t xml:space="preserve"> </w:t>
      </w:r>
      <w:r>
        <w:t>Народы</w:t>
      </w:r>
      <w:r>
        <w:rPr>
          <w:spacing w:val="1"/>
        </w:rPr>
        <w:t xml:space="preserve"> </w:t>
      </w:r>
      <w:r>
        <w:t>России</w:t>
      </w:r>
      <w:r>
        <w:rPr>
          <w:spacing w:val="1"/>
        </w:rPr>
        <w:t xml:space="preserve"> </w:t>
      </w:r>
      <w:r>
        <w:t>—</w:t>
      </w:r>
      <w:r>
        <w:rPr>
          <w:spacing w:val="1"/>
        </w:rPr>
        <w:t xml:space="preserve"> </w:t>
      </w:r>
      <w:r>
        <w:t>одна</w:t>
      </w:r>
      <w:r>
        <w:rPr>
          <w:spacing w:val="1"/>
        </w:rPr>
        <w:t xml:space="preserve"> </w:t>
      </w:r>
      <w:r>
        <w:t>семья.</w:t>
      </w:r>
      <w:r>
        <w:rPr>
          <w:spacing w:val="1"/>
        </w:rPr>
        <w:t xml:space="preserve"> </w:t>
      </w:r>
      <w:r>
        <w:t>Многонациональная</w:t>
      </w:r>
      <w:r>
        <w:rPr>
          <w:spacing w:val="1"/>
        </w:rPr>
        <w:t xml:space="preserve"> </w:t>
      </w:r>
      <w:r>
        <w:t>культура</w:t>
      </w:r>
      <w:r>
        <w:rPr>
          <w:spacing w:val="1"/>
        </w:rPr>
        <w:t xml:space="preserve"> </w:t>
      </w:r>
      <w:r>
        <w:t>России. Межнациональные отношения. Долг и обязанность. Зачем нужна регулярная армия.</w:t>
      </w:r>
      <w:r>
        <w:rPr>
          <w:spacing w:val="1"/>
        </w:rPr>
        <w:t xml:space="preserve"> </w:t>
      </w:r>
      <w:r>
        <w:t>Военная</w:t>
      </w:r>
      <w:r>
        <w:rPr>
          <w:spacing w:val="1"/>
        </w:rPr>
        <w:t xml:space="preserve"> </w:t>
      </w:r>
      <w:r>
        <w:t>служба.</w:t>
      </w:r>
      <w:r>
        <w:rPr>
          <w:spacing w:val="3"/>
        </w:rPr>
        <w:t xml:space="preserve"> </w:t>
      </w:r>
      <w:r>
        <w:t>Готовить</w:t>
      </w:r>
      <w:r>
        <w:rPr>
          <w:spacing w:val="-1"/>
        </w:rPr>
        <w:t xml:space="preserve"> </w:t>
      </w:r>
      <w:r>
        <w:t>себя</w:t>
      </w:r>
      <w:r>
        <w:rPr>
          <w:spacing w:val="1"/>
        </w:rPr>
        <w:t xml:space="preserve"> </w:t>
      </w:r>
      <w:r>
        <w:t>к исполнению</w:t>
      </w:r>
      <w:r>
        <w:rPr>
          <w:spacing w:val="-1"/>
        </w:rPr>
        <w:t xml:space="preserve"> </w:t>
      </w:r>
      <w:r>
        <w:t>воинского</w:t>
      </w:r>
      <w:r>
        <w:rPr>
          <w:spacing w:val="5"/>
        </w:rPr>
        <w:t xml:space="preserve"> </w:t>
      </w:r>
      <w:r>
        <w:t>долга</w:t>
      </w:r>
    </w:p>
    <w:p w:rsidR="00AC2BF3" w:rsidRDefault="00AC2BF3">
      <w:pPr>
        <w:pStyle w:val="a3"/>
        <w:ind w:left="0"/>
        <w:jc w:val="left"/>
        <w:rPr>
          <w:sz w:val="26"/>
        </w:rPr>
      </w:pPr>
    </w:p>
    <w:p w:rsidR="00AC2BF3" w:rsidRDefault="0057672D">
      <w:pPr>
        <w:pStyle w:val="3"/>
        <w:spacing w:before="176"/>
        <w:ind w:left="3767"/>
      </w:pPr>
      <w:r>
        <w:t>IV.</w:t>
      </w:r>
      <w:r>
        <w:rPr>
          <w:spacing w:val="49"/>
        </w:rPr>
        <w:t xml:space="preserve"> </w:t>
      </w:r>
      <w:r>
        <w:t>УЧЕБНО-ТЕМАТИЧЕСКИЙ</w:t>
      </w:r>
      <w:r>
        <w:rPr>
          <w:spacing w:val="-7"/>
        </w:rPr>
        <w:t xml:space="preserve"> </w:t>
      </w:r>
      <w:r>
        <w:t>ПЛАН</w:t>
      </w:r>
    </w:p>
    <w:p w:rsidR="00AC2BF3" w:rsidRDefault="00AC2BF3">
      <w:pPr>
        <w:pStyle w:val="a3"/>
        <w:spacing w:before="5" w:after="1"/>
        <w:ind w:left="0"/>
        <w:jc w:val="left"/>
        <w:rPr>
          <w:b/>
          <w:sz w:val="23"/>
        </w:rPr>
      </w:pPr>
    </w:p>
    <w:tbl>
      <w:tblPr>
        <w:tblStyle w:val="TableNormal"/>
        <w:tblW w:w="0" w:type="auto"/>
        <w:tblInd w:w="776"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1573"/>
        <w:gridCol w:w="4727"/>
        <w:gridCol w:w="3495"/>
      </w:tblGrid>
      <w:tr w:rsidR="00AC2BF3">
        <w:trPr>
          <w:trHeight w:val="963"/>
        </w:trPr>
        <w:tc>
          <w:tcPr>
            <w:tcW w:w="1573" w:type="dxa"/>
            <w:tcBorders>
              <w:left w:val="single" w:sz="12" w:space="0" w:color="EFEFEF"/>
            </w:tcBorders>
          </w:tcPr>
          <w:p w:rsidR="00AC2BF3" w:rsidRDefault="0057672D">
            <w:pPr>
              <w:pStyle w:val="TableParagraph"/>
              <w:spacing w:line="267" w:lineRule="exact"/>
              <w:ind w:left="39"/>
              <w:jc w:val="center"/>
              <w:rPr>
                <w:sz w:val="24"/>
              </w:rPr>
            </w:pPr>
            <w:r>
              <w:rPr>
                <w:sz w:val="24"/>
              </w:rPr>
              <w:t>№</w:t>
            </w:r>
          </w:p>
        </w:tc>
        <w:tc>
          <w:tcPr>
            <w:tcW w:w="4727" w:type="dxa"/>
            <w:tcBorders>
              <w:right w:val="double" w:sz="2" w:space="0" w:color="9F9F9F"/>
            </w:tcBorders>
          </w:tcPr>
          <w:p w:rsidR="00AC2BF3" w:rsidRDefault="0057672D">
            <w:pPr>
              <w:pStyle w:val="TableParagraph"/>
              <w:spacing w:line="267" w:lineRule="exact"/>
              <w:ind w:left="1202"/>
              <w:rPr>
                <w:sz w:val="24"/>
              </w:rPr>
            </w:pPr>
            <w:r>
              <w:rPr>
                <w:sz w:val="24"/>
              </w:rPr>
              <w:t>Наименование</w:t>
            </w:r>
            <w:r>
              <w:rPr>
                <w:spacing w:val="-3"/>
                <w:sz w:val="24"/>
              </w:rPr>
              <w:t xml:space="preserve"> </w:t>
            </w:r>
            <w:r>
              <w:rPr>
                <w:sz w:val="24"/>
              </w:rPr>
              <w:t>раздела</w:t>
            </w:r>
          </w:p>
        </w:tc>
        <w:tc>
          <w:tcPr>
            <w:tcW w:w="3495" w:type="dxa"/>
            <w:tcBorders>
              <w:left w:val="double" w:sz="2" w:space="0" w:color="9F9F9F"/>
            </w:tcBorders>
          </w:tcPr>
          <w:p w:rsidR="00AC2BF3" w:rsidRDefault="0057672D">
            <w:pPr>
              <w:pStyle w:val="TableParagraph"/>
              <w:spacing w:line="280" w:lineRule="auto"/>
              <w:ind w:left="1389" w:right="1353"/>
              <w:jc w:val="center"/>
              <w:rPr>
                <w:sz w:val="24"/>
              </w:rPr>
            </w:pPr>
            <w:r>
              <w:rPr>
                <w:sz w:val="24"/>
              </w:rPr>
              <w:t>Кол-во</w:t>
            </w:r>
            <w:r>
              <w:rPr>
                <w:spacing w:val="-58"/>
                <w:sz w:val="24"/>
              </w:rPr>
              <w:t xml:space="preserve"> </w:t>
            </w:r>
            <w:r>
              <w:rPr>
                <w:sz w:val="24"/>
              </w:rPr>
              <w:t>Часов</w:t>
            </w:r>
          </w:p>
        </w:tc>
      </w:tr>
      <w:tr w:rsidR="00AC2BF3">
        <w:trPr>
          <w:trHeight w:val="320"/>
        </w:trPr>
        <w:tc>
          <w:tcPr>
            <w:tcW w:w="1573" w:type="dxa"/>
            <w:tcBorders>
              <w:left w:val="single" w:sz="12" w:space="0" w:color="EFEFEF"/>
            </w:tcBorders>
          </w:tcPr>
          <w:p w:rsidR="00AC2BF3" w:rsidRDefault="0057672D">
            <w:pPr>
              <w:pStyle w:val="TableParagraph"/>
              <w:spacing w:line="267" w:lineRule="exact"/>
              <w:ind w:left="36"/>
              <w:jc w:val="center"/>
              <w:rPr>
                <w:sz w:val="24"/>
              </w:rPr>
            </w:pPr>
            <w:r>
              <w:rPr>
                <w:sz w:val="24"/>
              </w:rPr>
              <w:t>1</w:t>
            </w:r>
          </w:p>
        </w:tc>
        <w:tc>
          <w:tcPr>
            <w:tcW w:w="4727" w:type="dxa"/>
            <w:tcBorders>
              <w:right w:val="double" w:sz="2" w:space="0" w:color="9F9F9F"/>
            </w:tcBorders>
          </w:tcPr>
          <w:p w:rsidR="00AC2BF3" w:rsidRDefault="0057672D">
            <w:pPr>
              <w:pStyle w:val="TableParagraph"/>
              <w:spacing w:line="267" w:lineRule="exact"/>
              <w:ind w:left="299"/>
              <w:rPr>
                <w:sz w:val="24"/>
              </w:rPr>
            </w:pPr>
            <w:r>
              <w:rPr>
                <w:sz w:val="24"/>
              </w:rPr>
              <w:t>Тема 1.</w:t>
            </w:r>
            <w:r>
              <w:rPr>
                <w:spacing w:val="-1"/>
                <w:sz w:val="24"/>
              </w:rPr>
              <w:t xml:space="preserve"> </w:t>
            </w:r>
            <w:r>
              <w:rPr>
                <w:sz w:val="24"/>
              </w:rPr>
              <w:t>Мы</w:t>
            </w:r>
            <w:r>
              <w:rPr>
                <w:spacing w:val="-1"/>
                <w:sz w:val="24"/>
              </w:rPr>
              <w:t xml:space="preserve"> </w:t>
            </w:r>
            <w:r>
              <w:rPr>
                <w:sz w:val="24"/>
              </w:rPr>
              <w:t>живем</w:t>
            </w:r>
            <w:r>
              <w:rPr>
                <w:spacing w:val="-2"/>
                <w:sz w:val="24"/>
              </w:rPr>
              <w:t xml:space="preserve"> </w:t>
            </w:r>
            <w:r>
              <w:rPr>
                <w:sz w:val="24"/>
              </w:rPr>
              <w:t>в</w:t>
            </w:r>
            <w:r>
              <w:rPr>
                <w:spacing w:val="-1"/>
                <w:sz w:val="24"/>
              </w:rPr>
              <w:t xml:space="preserve"> </w:t>
            </w:r>
            <w:r>
              <w:rPr>
                <w:sz w:val="24"/>
              </w:rPr>
              <w:t>обществе</w:t>
            </w:r>
          </w:p>
        </w:tc>
        <w:tc>
          <w:tcPr>
            <w:tcW w:w="3495" w:type="dxa"/>
            <w:tcBorders>
              <w:left w:val="double" w:sz="2" w:space="0" w:color="9F9F9F"/>
            </w:tcBorders>
          </w:tcPr>
          <w:p w:rsidR="00AC2BF3" w:rsidRDefault="0057672D">
            <w:pPr>
              <w:pStyle w:val="TableParagraph"/>
              <w:spacing w:line="267" w:lineRule="exact"/>
              <w:ind w:left="1389" w:right="1348"/>
              <w:jc w:val="center"/>
              <w:rPr>
                <w:sz w:val="24"/>
              </w:rPr>
            </w:pPr>
            <w:r>
              <w:rPr>
                <w:sz w:val="24"/>
              </w:rPr>
              <w:t>23</w:t>
            </w:r>
          </w:p>
        </w:tc>
      </w:tr>
      <w:tr w:rsidR="00AC2BF3">
        <w:trPr>
          <w:trHeight w:val="320"/>
        </w:trPr>
        <w:tc>
          <w:tcPr>
            <w:tcW w:w="1573" w:type="dxa"/>
            <w:tcBorders>
              <w:left w:val="single" w:sz="12" w:space="0" w:color="EFEFEF"/>
            </w:tcBorders>
          </w:tcPr>
          <w:p w:rsidR="00AC2BF3" w:rsidRDefault="0057672D">
            <w:pPr>
              <w:pStyle w:val="TableParagraph"/>
              <w:spacing w:line="267" w:lineRule="exact"/>
              <w:ind w:left="36"/>
              <w:jc w:val="center"/>
              <w:rPr>
                <w:sz w:val="24"/>
              </w:rPr>
            </w:pPr>
            <w:r>
              <w:rPr>
                <w:sz w:val="24"/>
              </w:rPr>
              <w:t>2</w:t>
            </w:r>
          </w:p>
        </w:tc>
        <w:tc>
          <w:tcPr>
            <w:tcW w:w="4727" w:type="dxa"/>
            <w:tcBorders>
              <w:right w:val="double" w:sz="2" w:space="0" w:color="9F9F9F"/>
            </w:tcBorders>
          </w:tcPr>
          <w:p w:rsidR="00AC2BF3" w:rsidRDefault="0057672D">
            <w:pPr>
              <w:pStyle w:val="TableParagraph"/>
              <w:spacing w:line="267" w:lineRule="exact"/>
              <w:ind w:left="299"/>
              <w:rPr>
                <w:sz w:val="24"/>
              </w:rPr>
            </w:pPr>
            <w:r>
              <w:rPr>
                <w:sz w:val="24"/>
              </w:rPr>
              <w:t>Тема 2.</w:t>
            </w:r>
            <w:r>
              <w:rPr>
                <w:spacing w:val="-2"/>
                <w:sz w:val="24"/>
              </w:rPr>
              <w:t xml:space="preserve"> </w:t>
            </w:r>
            <w:r>
              <w:rPr>
                <w:sz w:val="24"/>
              </w:rPr>
              <w:t>Наша</w:t>
            </w:r>
            <w:r>
              <w:rPr>
                <w:spacing w:val="-4"/>
                <w:sz w:val="24"/>
              </w:rPr>
              <w:t xml:space="preserve"> </w:t>
            </w:r>
            <w:r>
              <w:rPr>
                <w:sz w:val="24"/>
              </w:rPr>
              <w:t>Родина-</w:t>
            </w:r>
            <w:r>
              <w:rPr>
                <w:spacing w:val="-2"/>
                <w:sz w:val="24"/>
              </w:rPr>
              <w:t xml:space="preserve"> </w:t>
            </w:r>
            <w:r>
              <w:rPr>
                <w:sz w:val="24"/>
              </w:rPr>
              <w:t>Россия</w:t>
            </w:r>
          </w:p>
        </w:tc>
        <w:tc>
          <w:tcPr>
            <w:tcW w:w="3495" w:type="dxa"/>
            <w:tcBorders>
              <w:left w:val="double" w:sz="2" w:space="0" w:color="9F9F9F"/>
            </w:tcBorders>
          </w:tcPr>
          <w:p w:rsidR="00AC2BF3" w:rsidRDefault="0057672D">
            <w:pPr>
              <w:pStyle w:val="TableParagraph"/>
              <w:spacing w:line="267" w:lineRule="exact"/>
              <w:ind w:left="1389" w:right="1348"/>
              <w:jc w:val="center"/>
              <w:rPr>
                <w:sz w:val="24"/>
              </w:rPr>
            </w:pPr>
            <w:r>
              <w:rPr>
                <w:sz w:val="24"/>
              </w:rPr>
              <w:t>10</w:t>
            </w:r>
          </w:p>
        </w:tc>
      </w:tr>
      <w:tr w:rsidR="00AC2BF3">
        <w:trPr>
          <w:trHeight w:val="320"/>
        </w:trPr>
        <w:tc>
          <w:tcPr>
            <w:tcW w:w="1573" w:type="dxa"/>
            <w:tcBorders>
              <w:left w:val="single" w:sz="12" w:space="0" w:color="EFEFEF"/>
            </w:tcBorders>
          </w:tcPr>
          <w:p w:rsidR="00AC2BF3" w:rsidRDefault="0057672D">
            <w:pPr>
              <w:pStyle w:val="TableParagraph"/>
              <w:spacing w:line="267" w:lineRule="exact"/>
              <w:ind w:left="36"/>
              <w:jc w:val="center"/>
              <w:rPr>
                <w:sz w:val="24"/>
              </w:rPr>
            </w:pPr>
            <w:r>
              <w:rPr>
                <w:sz w:val="24"/>
              </w:rPr>
              <w:t>3</w:t>
            </w:r>
          </w:p>
        </w:tc>
        <w:tc>
          <w:tcPr>
            <w:tcW w:w="4727" w:type="dxa"/>
            <w:tcBorders>
              <w:right w:val="double" w:sz="2" w:space="0" w:color="9F9F9F"/>
            </w:tcBorders>
          </w:tcPr>
          <w:p w:rsidR="00AC2BF3" w:rsidRDefault="0057672D">
            <w:pPr>
              <w:pStyle w:val="TableParagraph"/>
              <w:spacing w:line="267" w:lineRule="exact"/>
              <w:ind w:left="827"/>
              <w:rPr>
                <w:sz w:val="24"/>
              </w:rPr>
            </w:pPr>
            <w:r>
              <w:rPr>
                <w:sz w:val="24"/>
              </w:rPr>
              <w:t>Заключительный</w:t>
            </w:r>
            <w:r>
              <w:rPr>
                <w:spacing w:val="-8"/>
                <w:sz w:val="24"/>
              </w:rPr>
              <w:t xml:space="preserve"> </w:t>
            </w:r>
            <w:r>
              <w:rPr>
                <w:sz w:val="24"/>
              </w:rPr>
              <w:t>урок</w:t>
            </w:r>
          </w:p>
        </w:tc>
        <w:tc>
          <w:tcPr>
            <w:tcW w:w="3495" w:type="dxa"/>
            <w:tcBorders>
              <w:left w:val="double" w:sz="2" w:space="0" w:color="9F9F9F"/>
            </w:tcBorders>
          </w:tcPr>
          <w:p w:rsidR="00AC2BF3" w:rsidRDefault="0057672D">
            <w:pPr>
              <w:pStyle w:val="TableParagraph"/>
              <w:spacing w:line="267" w:lineRule="exact"/>
              <w:ind w:left="36"/>
              <w:jc w:val="center"/>
              <w:rPr>
                <w:sz w:val="24"/>
              </w:rPr>
            </w:pPr>
            <w:r>
              <w:rPr>
                <w:sz w:val="24"/>
              </w:rPr>
              <w:t>1</w:t>
            </w:r>
          </w:p>
        </w:tc>
      </w:tr>
    </w:tbl>
    <w:p w:rsidR="00AC2BF3" w:rsidRDefault="00AC2BF3">
      <w:pPr>
        <w:spacing w:line="267" w:lineRule="exact"/>
        <w:jc w:val="center"/>
        <w:rPr>
          <w:sz w:val="24"/>
        </w:rPr>
        <w:sectPr w:rsidR="00AC2BF3">
          <w:pgSz w:w="11910" w:h="16840"/>
          <w:pgMar w:top="1000" w:right="0" w:bottom="1840" w:left="660" w:header="0" w:footer="1566" w:gutter="0"/>
          <w:cols w:space="720"/>
        </w:sectPr>
      </w:pPr>
    </w:p>
    <w:tbl>
      <w:tblPr>
        <w:tblStyle w:val="TableNormal"/>
        <w:tblW w:w="0" w:type="auto"/>
        <w:tblInd w:w="776"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1573"/>
        <w:gridCol w:w="4727"/>
        <w:gridCol w:w="3495"/>
      </w:tblGrid>
      <w:tr w:rsidR="00AC2BF3">
        <w:trPr>
          <w:trHeight w:val="320"/>
        </w:trPr>
        <w:tc>
          <w:tcPr>
            <w:tcW w:w="1573" w:type="dxa"/>
            <w:tcBorders>
              <w:left w:val="single" w:sz="12" w:space="0" w:color="EFEFEF"/>
            </w:tcBorders>
          </w:tcPr>
          <w:p w:rsidR="00AC2BF3" w:rsidRDefault="0057672D">
            <w:pPr>
              <w:pStyle w:val="TableParagraph"/>
              <w:spacing w:line="267" w:lineRule="exact"/>
              <w:ind w:left="36"/>
              <w:jc w:val="center"/>
              <w:rPr>
                <w:sz w:val="24"/>
              </w:rPr>
            </w:pPr>
            <w:r>
              <w:rPr>
                <w:sz w:val="24"/>
              </w:rPr>
              <w:lastRenderedPageBreak/>
              <w:t>4</w:t>
            </w:r>
          </w:p>
        </w:tc>
        <w:tc>
          <w:tcPr>
            <w:tcW w:w="4727" w:type="dxa"/>
            <w:tcBorders>
              <w:right w:val="double" w:sz="2" w:space="0" w:color="9F9F9F"/>
            </w:tcBorders>
          </w:tcPr>
          <w:p w:rsidR="00AC2BF3" w:rsidRDefault="0057672D">
            <w:pPr>
              <w:pStyle w:val="TableParagraph"/>
              <w:spacing w:line="267" w:lineRule="exact"/>
              <w:ind w:left="764"/>
              <w:rPr>
                <w:sz w:val="24"/>
              </w:rPr>
            </w:pPr>
            <w:r>
              <w:rPr>
                <w:sz w:val="24"/>
              </w:rPr>
              <w:t>Резерв</w:t>
            </w:r>
          </w:p>
        </w:tc>
        <w:tc>
          <w:tcPr>
            <w:tcW w:w="3495" w:type="dxa"/>
            <w:tcBorders>
              <w:left w:val="double" w:sz="2" w:space="0" w:color="9F9F9F"/>
            </w:tcBorders>
          </w:tcPr>
          <w:p w:rsidR="00AC2BF3" w:rsidRDefault="0057672D">
            <w:pPr>
              <w:pStyle w:val="TableParagraph"/>
              <w:spacing w:line="267" w:lineRule="exact"/>
              <w:ind w:left="36"/>
              <w:jc w:val="center"/>
              <w:rPr>
                <w:sz w:val="24"/>
              </w:rPr>
            </w:pPr>
            <w:r>
              <w:rPr>
                <w:sz w:val="24"/>
              </w:rPr>
              <w:t>1</w:t>
            </w:r>
          </w:p>
        </w:tc>
      </w:tr>
    </w:tbl>
    <w:p w:rsidR="00AC2BF3" w:rsidRDefault="00AC2BF3">
      <w:pPr>
        <w:pStyle w:val="a3"/>
        <w:spacing w:before="4"/>
        <w:ind w:left="0"/>
        <w:jc w:val="left"/>
        <w:rPr>
          <w:b/>
        </w:rPr>
      </w:pPr>
    </w:p>
    <w:p w:rsidR="00AC2BF3" w:rsidRDefault="0057672D">
      <w:pPr>
        <w:pStyle w:val="a4"/>
        <w:numPr>
          <w:ilvl w:val="0"/>
          <w:numId w:val="120"/>
        </w:numPr>
        <w:tabs>
          <w:tab w:val="left" w:pos="1295"/>
        </w:tabs>
        <w:spacing w:before="90"/>
        <w:jc w:val="both"/>
        <w:rPr>
          <w:b/>
          <w:sz w:val="24"/>
        </w:rPr>
      </w:pPr>
      <w:r>
        <w:rPr>
          <w:b/>
          <w:sz w:val="24"/>
        </w:rPr>
        <w:t>класс</w:t>
      </w:r>
    </w:p>
    <w:p w:rsidR="00AC2BF3" w:rsidRDefault="0057672D">
      <w:pPr>
        <w:pStyle w:val="4"/>
        <w:spacing w:before="12"/>
        <w:ind w:left="1227"/>
        <w:jc w:val="both"/>
      </w:pPr>
      <w:r>
        <w:t>Личность</w:t>
      </w:r>
      <w:r>
        <w:rPr>
          <w:spacing w:val="-3"/>
        </w:rPr>
        <w:t xml:space="preserve"> </w:t>
      </w:r>
      <w:r>
        <w:t>и</w:t>
      </w:r>
      <w:r>
        <w:rPr>
          <w:spacing w:val="1"/>
        </w:rPr>
        <w:t xml:space="preserve"> </w:t>
      </w:r>
      <w:r>
        <w:t>общество</w:t>
      </w:r>
    </w:p>
    <w:p w:rsidR="00AC2BF3" w:rsidRDefault="0057672D">
      <w:pPr>
        <w:pStyle w:val="a3"/>
        <w:spacing w:before="42" w:line="268" w:lineRule="auto"/>
        <w:ind w:left="1107" w:right="475" w:firstLine="120"/>
      </w:pPr>
      <w:r>
        <w:rPr>
          <w:b/>
        </w:rPr>
        <w:t xml:space="preserve">Что делает человека человеком? </w:t>
      </w:r>
      <w:r>
        <w:t>Отличие человека от других живых существ. Природное</w:t>
      </w:r>
      <w:r>
        <w:rPr>
          <w:spacing w:val="1"/>
        </w:rPr>
        <w:t xml:space="preserve"> </w:t>
      </w:r>
      <w:r>
        <w:t>и</w:t>
      </w:r>
      <w:r>
        <w:rPr>
          <w:spacing w:val="1"/>
        </w:rPr>
        <w:t xml:space="preserve"> </w:t>
      </w:r>
      <w:r>
        <w:t>общественное</w:t>
      </w:r>
      <w:r>
        <w:rPr>
          <w:spacing w:val="1"/>
        </w:rPr>
        <w:t xml:space="preserve"> </w:t>
      </w:r>
      <w:r>
        <w:t>в</w:t>
      </w:r>
      <w:r>
        <w:rPr>
          <w:spacing w:val="1"/>
        </w:rPr>
        <w:t xml:space="preserve"> </w:t>
      </w:r>
      <w:r>
        <w:t>человеке.</w:t>
      </w:r>
      <w:r>
        <w:rPr>
          <w:spacing w:val="1"/>
        </w:rPr>
        <w:t xml:space="preserve"> </w:t>
      </w:r>
      <w:r>
        <w:t>Мышление</w:t>
      </w:r>
      <w:r>
        <w:rPr>
          <w:spacing w:val="1"/>
        </w:rPr>
        <w:t xml:space="preserve"> </w:t>
      </w:r>
      <w:r>
        <w:t>и</w:t>
      </w:r>
      <w:r>
        <w:rPr>
          <w:spacing w:val="1"/>
        </w:rPr>
        <w:t xml:space="preserve"> </w:t>
      </w:r>
      <w:r>
        <w:t>речь</w:t>
      </w:r>
      <w:r>
        <w:rPr>
          <w:spacing w:val="1"/>
        </w:rPr>
        <w:t xml:space="preserve"> </w:t>
      </w:r>
      <w:r>
        <w:t>—</w:t>
      </w:r>
      <w:r>
        <w:rPr>
          <w:spacing w:val="1"/>
        </w:rPr>
        <w:t xml:space="preserve"> </w:t>
      </w:r>
      <w:r>
        <w:t>специфические</w:t>
      </w:r>
      <w:r>
        <w:rPr>
          <w:spacing w:val="1"/>
        </w:rPr>
        <w:t xml:space="preserve"> </w:t>
      </w:r>
      <w:r>
        <w:t>свойства</w:t>
      </w:r>
      <w:r>
        <w:rPr>
          <w:spacing w:val="1"/>
        </w:rPr>
        <w:t xml:space="preserve"> </w:t>
      </w:r>
      <w:r>
        <w:t>человека.</w:t>
      </w:r>
      <w:r>
        <w:rPr>
          <w:spacing w:val="1"/>
        </w:rPr>
        <w:t xml:space="preserve"> </w:t>
      </w:r>
      <w:r>
        <w:t>Способность</w:t>
      </w:r>
      <w:r>
        <w:rPr>
          <w:spacing w:val="1"/>
        </w:rPr>
        <w:t xml:space="preserve"> </w:t>
      </w:r>
      <w:r>
        <w:t>человека</w:t>
      </w:r>
      <w:r>
        <w:rPr>
          <w:spacing w:val="1"/>
        </w:rPr>
        <w:t xml:space="preserve"> </w:t>
      </w:r>
      <w:r>
        <w:t>к</w:t>
      </w:r>
      <w:r>
        <w:rPr>
          <w:spacing w:val="1"/>
        </w:rPr>
        <w:t xml:space="preserve"> </w:t>
      </w:r>
      <w:r>
        <w:t>творчеству.</w:t>
      </w:r>
      <w:r>
        <w:rPr>
          <w:spacing w:val="1"/>
        </w:rPr>
        <w:t xml:space="preserve"> </w:t>
      </w:r>
      <w:r>
        <w:t>Деятельность</w:t>
      </w:r>
      <w:r>
        <w:rPr>
          <w:spacing w:val="1"/>
        </w:rPr>
        <w:t xml:space="preserve"> </w:t>
      </w:r>
      <w:r>
        <w:t>человека,</w:t>
      </w:r>
      <w:r>
        <w:rPr>
          <w:spacing w:val="1"/>
        </w:rPr>
        <w:t xml:space="preserve"> </w:t>
      </w:r>
      <w:r>
        <w:t>её</w:t>
      </w:r>
      <w:r>
        <w:rPr>
          <w:spacing w:val="1"/>
        </w:rPr>
        <w:t xml:space="preserve"> </w:t>
      </w:r>
      <w:r>
        <w:t>виды.</w:t>
      </w:r>
      <w:r>
        <w:rPr>
          <w:spacing w:val="1"/>
        </w:rPr>
        <w:t xml:space="preserve"> </w:t>
      </w:r>
      <w:r>
        <w:t>Игра,</w:t>
      </w:r>
      <w:r>
        <w:rPr>
          <w:spacing w:val="1"/>
        </w:rPr>
        <w:t xml:space="preserve"> </w:t>
      </w:r>
      <w:r>
        <w:t>учёба,</w:t>
      </w:r>
      <w:r>
        <w:rPr>
          <w:spacing w:val="1"/>
        </w:rPr>
        <w:t xml:space="preserve"> </w:t>
      </w:r>
      <w:r>
        <w:t>труд.</w:t>
      </w:r>
      <w:r>
        <w:rPr>
          <w:spacing w:val="-57"/>
        </w:rPr>
        <w:t xml:space="preserve"> </w:t>
      </w:r>
      <w:r>
        <w:t>Сознание</w:t>
      </w:r>
      <w:r>
        <w:rPr>
          <w:spacing w:val="-5"/>
        </w:rPr>
        <w:t xml:space="preserve"> </w:t>
      </w:r>
      <w:r>
        <w:t>и</w:t>
      </w:r>
      <w:r>
        <w:rPr>
          <w:spacing w:val="-2"/>
        </w:rPr>
        <w:t xml:space="preserve"> </w:t>
      </w:r>
      <w:r>
        <w:t>деятельность.</w:t>
      </w:r>
      <w:r>
        <w:rPr>
          <w:spacing w:val="-2"/>
        </w:rPr>
        <w:t xml:space="preserve"> </w:t>
      </w:r>
      <w:r>
        <w:t>Познание</w:t>
      </w:r>
      <w:r>
        <w:rPr>
          <w:spacing w:val="-4"/>
        </w:rPr>
        <w:t xml:space="preserve"> </w:t>
      </w:r>
      <w:r>
        <w:t>человеком</w:t>
      </w:r>
      <w:r>
        <w:rPr>
          <w:spacing w:val="-1"/>
        </w:rPr>
        <w:t xml:space="preserve"> </w:t>
      </w:r>
      <w:r>
        <w:t>мира и</w:t>
      </w:r>
      <w:r>
        <w:rPr>
          <w:spacing w:val="-2"/>
        </w:rPr>
        <w:t xml:space="preserve"> </w:t>
      </w:r>
      <w:r>
        <w:t>самого</w:t>
      </w:r>
      <w:r>
        <w:rPr>
          <w:spacing w:val="2"/>
        </w:rPr>
        <w:t xml:space="preserve"> </w:t>
      </w:r>
      <w:r>
        <w:t>себя.</w:t>
      </w:r>
    </w:p>
    <w:p w:rsidR="00AC2BF3" w:rsidRDefault="0057672D">
      <w:pPr>
        <w:pStyle w:val="a3"/>
        <w:spacing w:before="16" w:line="268" w:lineRule="auto"/>
        <w:ind w:left="1107" w:right="476" w:firstLine="120"/>
      </w:pPr>
      <w:r>
        <w:rPr>
          <w:b/>
        </w:rPr>
        <w:t>Человек, общество, природа</w:t>
      </w:r>
      <w:r>
        <w:t>. Что такое природа? Биосфера и ноо□сфера. Взаимодействие</w:t>
      </w:r>
      <w:r>
        <w:rPr>
          <w:spacing w:val="1"/>
        </w:rPr>
        <w:t xml:space="preserve"> </w:t>
      </w:r>
      <w:r>
        <w:t>человека и окружающей среды. Место челове□ка в мире природы. Человек и Вселенная.</w:t>
      </w:r>
      <w:r>
        <w:rPr>
          <w:spacing w:val="1"/>
        </w:rPr>
        <w:t xml:space="preserve"> </w:t>
      </w:r>
      <w:r>
        <w:t>Человек.</w:t>
      </w:r>
      <w:r>
        <w:rPr>
          <w:spacing w:val="3"/>
        </w:rPr>
        <w:t xml:space="preserve"> </w:t>
      </w:r>
      <w:r>
        <w:t>Общество</w:t>
      </w:r>
      <w:r>
        <w:rPr>
          <w:spacing w:val="2"/>
        </w:rPr>
        <w:t xml:space="preserve"> </w:t>
      </w:r>
      <w:r>
        <w:t>как</w:t>
      </w:r>
      <w:r>
        <w:rPr>
          <w:spacing w:val="-1"/>
        </w:rPr>
        <w:t xml:space="preserve"> </w:t>
      </w:r>
      <w:r>
        <w:t>форма</w:t>
      </w:r>
      <w:r>
        <w:rPr>
          <w:spacing w:val="1"/>
        </w:rPr>
        <w:t xml:space="preserve"> </w:t>
      </w:r>
      <w:r>
        <w:t>жизнедеятельности</w:t>
      </w:r>
      <w:r>
        <w:rPr>
          <w:spacing w:val="2"/>
        </w:rPr>
        <w:t xml:space="preserve"> </w:t>
      </w:r>
      <w:r>
        <w:t>людей.</w:t>
      </w:r>
    </w:p>
    <w:p w:rsidR="00AC2BF3" w:rsidRDefault="0057672D">
      <w:pPr>
        <w:pStyle w:val="a3"/>
        <w:spacing w:before="9" w:line="268" w:lineRule="auto"/>
        <w:ind w:left="1107" w:right="476" w:firstLine="120"/>
      </w:pPr>
      <w:r>
        <w:rPr>
          <w:b/>
        </w:rPr>
        <w:t>Общество как форма жизнедеятельности людей</w:t>
      </w:r>
      <w:r>
        <w:t>. Основные сферы общественной жизни,</w:t>
      </w:r>
      <w:r>
        <w:rPr>
          <w:spacing w:val="1"/>
        </w:rPr>
        <w:t xml:space="preserve"> </w:t>
      </w:r>
      <w:r>
        <w:t>их взаимосвязь. Общественные отношения. Развитие общества. Социальные изменения и их</w:t>
      </w:r>
      <w:r>
        <w:rPr>
          <w:spacing w:val="1"/>
        </w:rPr>
        <w:t xml:space="preserve"> </w:t>
      </w:r>
      <w:r>
        <w:t>формы. Развитие общества. Основные средства связи и коммуникации, их влияние на нашу</w:t>
      </w:r>
      <w:r>
        <w:rPr>
          <w:spacing w:val="1"/>
        </w:rPr>
        <w:t xml:space="preserve"> </w:t>
      </w:r>
      <w:r>
        <w:t>жизнь. Человечество в XXI в., тенденции развития, основные вызовы и угрозы. Глобальные</w:t>
      </w:r>
      <w:r>
        <w:rPr>
          <w:spacing w:val="1"/>
        </w:rPr>
        <w:t xml:space="preserve"> </w:t>
      </w:r>
      <w:r>
        <w:t>проблемы</w:t>
      </w:r>
      <w:r>
        <w:rPr>
          <w:spacing w:val="-2"/>
        </w:rPr>
        <w:t xml:space="preserve"> </w:t>
      </w:r>
      <w:r>
        <w:t>современности.</w:t>
      </w:r>
    </w:p>
    <w:p w:rsidR="00AC2BF3" w:rsidRDefault="00AC2BF3">
      <w:pPr>
        <w:pStyle w:val="a3"/>
        <w:spacing w:before="8"/>
        <w:ind w:left="0"/>
        <w:jc w:val="left"/>
        <w:rPr>
          <w:sz w:val="29"/>
        </w:rPr>
      </w:pPr>
    </w:p>
    <w:p w:rsidR="00AC2BF3" w:rsidRDefault="0057672D">
      <w:pPr>
        <w:pStyle w:val="4"/>
        <w:spacing w:before="1"/>
        <w:ind w:left="1227"/>
        <w:jc w:val="both"/>
      </w:pPr>
      <w:r>
        <w:t>Сфера</w:t>
      </w:r>
      <w:r>
        <w:rPr>
          <w:spacing w:val="-1"/>
        </w:rPr>
        <w:t xml:space="preserve"> </w:t>
      </w:r>
      <w:r>
        <w:t>духовной</w:t>
      </w:r>
      <w:r>
        <w:rPr>
          <w:spacing w:val="-1"/>
        </w:rPr>
        <w:t xml:space="preserve"> </w:t>
      </w:r>
      <w:r>
        <w:t>культуры</w:t>
      </w:r>
    </w:p>
    <w:p w:rsidR="00AC2BF3" w:rsidRDefault="0057672D">
      <w:pPr>
        <w:pStyle w:val="a3"/>
        <w:spacing w:before="40" w:line="268" w:lineRule="auto"/>
        <w:ind w:left="1107" w:right="477" w:firstLine="120"/>
      </w:pPr>
      <w:r>
        <w:rPr>
          <w:b/>
        </w:rPr>
        <w:t xml:space="preserve">Сфера духовной жизни. </w:t>
      </w:r>
      <w:r>
        <w:t>Сфера духовной культуры и её особенности. Культура личности и</w:t>
      </w:r>
      <w:r>
        <w:rPr>
          <w:spacing w:val="1"/>
        </w:rPr>
        <w:t xml:space="preserve"> </w:t>
      </w:r>
      <w:r>
        <w:t>общества.</w:t>
      </w:r>
      <w:r>
        <w:rPr>
          <w:spacing w:val="1"/>
        </w:rPr>
        <w:t xml:space="preserve"> </w:t>
      </w:r>
      <w:r>
        <w:t>Диалог</w:t>
      </w:r>
      <w:r>
        <w:rPr>
          <w:spacing w:val="1"/>
        </w:rPr>
        <w:t xml:space="preserve"> </w:t>
      </w:r>
      <w:r>
        <w:t>культур</w:t>
      </w:r>
      <w:r>
        <w:rPr>
          <w:spacing w:val="1"/>
        </w:rPr>
        <w:t xml:space="preserve"> </w:t>
      </w:r>
      <w:r>
        <w:t>как</w:t>
      </w:r>
      <w:r>
        <w:rPr>
          <w:spacing w:val="1"/>
        </w:rPr>
        <w:t xml:space="preserve"> </w:t>
      </w:r>
      <w:r>
        <w:t>черта</w:t>
      </w:r>
      <w:r>
        <w:rPr>
          <w:spacing w:val="1"/>
        </w:rPr>
        <w:t xml:space="preserve"> </w:t>
      </w:r>
      <w:r>
        <w:t>современного</w:t>
      </w:r>
      <w:r>
        <w:rPr>
          <w:spacing w:val="1"/>
        </w:rPr>
        <w:t xml:space="preserve"> </w:t>
      </w:r>
      <w:r>
        <w:t>мира.</w:t>
      </w:r>
      <w:r>
        <w:rPr>
          <w:spacing w:val="1"/>
        </w:rPr>
        <w:t xml:space="preserve"> </w:t>
      </w:r>
      <w:r>
        <w:t>Тенденции</w:t>
      </w:r>
      <w:r>
        <w:rPr>
          <w:spacing w:val="1"/>
        </w:rPr>
        <w:t xml:space="preserve"> </w:t>
      </w:r>
      <w:r>
        <w:t>развития</w:t>
      </w:r>
      <w:r>
        <w:rPr>
          <w:spacing w:val="1"/>
        </w:rPr>
        <w:t xml:space="preserve"> </w:t>
      </w:r>
      <w:r>
        <w:t>духовной</w:t>
      </w:r>
      <w:r>
        <w:rPr>
          <w:spacing w:val="1"/>
        </w:rPr>
        <w:t xml:space="preserve"> </w:t>
      </w:r>
      <w:r>
        <w:t>культуры</w:t>
      </w:r>
      <w:r>
        <w:rPr>
          <w:spacing w:val="2"/>
        </w:rPr>
        <w:t xml:space="preserve"> </w:t>
      </w:r>
      <w:r>
        <w:t>в</w:t>
      </w:r>
      <w:r>
        <w:rPr>
          <w:spacing w:val="3"/>
        </w:rPr>
        <w:t xml:space="preserve"> </w:t>
      </w:r>
      <w:r>
        <w:t>современной</w:t>
      </w:r>
      <w:r>
        <w:rPr>
          <w:spacing w:val="-2"/>
        </w:rPr>
        <w:t xml:space="preserve"> </w:t>
      </w:r>
      <w:r>
        <w:t>России.</w:t>
      </w:r>
    </w:p>
    <w:p w:rsidR="00AC2BF3" w:rsidRDefault="0057672D">
      <w:pPr>
        <w:pStyle w:val="a3"/>
        <w:spacing w:before="14" w:line="268" w:lineRule="auto"/>
        <w:ind w:left="1107" w:right="475" w:firstLine="182"/>
      </w:pPr>
      <w:r>
        <w:rPr>
          <w:b/>
        </w:rPr>
        <w:t>Мораль</w:t>
      </w:r>
      <w:r>
        <w:t>. Что такое мораль. Основные ценности и нормы морали. Гуманизм. Патриотизм и</w:t>
      </w:r>
      <w:r>
        <w:rPr>
          <w:spacing w:val="1"/>
        </w:rPr>
        <w:t xml:space="preserve"> </w:t>
      </w:r>
      <w:r>
        <w:t>гражданственность.</w:t>
      </w:r>
      <w:r>
        <w:rPr>
          <w:spacing w:val="1"/>
        </w:rPr>
        <w:t xml:space="preserve"> </w:t>
      </w:r>
      <w:r>
        <w:t>Добро</w:t>
      </w:r>
      <w:r>
        <w:rPr>
          <w:spacing w:val="1"/>
        </w:rPr>
        <w:t xml:space="preserve"> </w:t>
      </w:r>
      <w:r>
        <w:t>и</w:t>
      </w:r>
      <w:r>
        <w:rPr>
          <w:spacing w:val="1"/>
        </w:rPr>
        <w:t xml:space="preserve"> </w:t>
      </w:r>
      <w:r>
        <w:t>зло</w:t>
      </w:r>
      <w:r>
        <w:rPr>
          <w:spacing w:val="1"/>
        </w:rPr>
        <w:t xml:space="preserve"> </w:t>
      </w:r>
      <w:r>
        <w:t>—</w:t>
      </w:r>
      <w:r>
        <w:rPr>
          <w:spacing w:val="1"/>
        </w:rPr>
        <w:t xml:space="preserve"> </w:t>
      </w:r>
      <w:r>
        <w:t>главные</w:t>
      </w:r>
      <w:r>
        <w:rPr>
          <w:spacing w:val="1"/>
        </w:rPr>
        <w:t xml:space="preserve"> </w:t>
      </w:r>
      <w:r>
        <w:t>понятия</w:t>
      </w:r>
      <w:r>
        <w:rPr>
          <w:spacing w:val="1"/>
        </w:rPr>
        <w:t xml:space="preserve"> </w:t>
      </w:r>
      <w:r>
        <w:t>морали.</w:t>
      </w:r>
      <w:r>
        <w:rPr>
          <w:spacing w:val="1"/>
        </w:rPr>
        <w:t xml:space="preserve"> </w:t>
      </w:r>
      <w:r>
        <w:t>Критерии</w:t>
      </w:r>
      <w:r>
        <w:rPr>
          <w:spacing w:val="1"/>
        </w:rPr>
        <w:t xml:space="preserve"> </w:t>
      </w:r>
      <w:r>
        <w:t>морального</w:t>
      </w:r>
      <w:r>
        <w:rPr>
          <w:spacing w:val="1"/>
        </w:rPr>
        <w:t xml:space="preserve"> </w:t>
      </w:r>
      <w:r>
        <w:t>поведения. Долг и совесть. Долг общественный и долг моральный. Совесть — внутренний</w:t>
      </w:r>
      <w:r>
        <w:rPr>
          <w:spacing w:val="1"/>
        </w:rPr>
        <w:t xml:space="preserve"> </w:t>
      </w:r>
      <w:r>
        <w:t>само□контроль</w:t>
      </w:r>
      <w:r>
        <w:rPr>
          <w:spacing w:val="-2"/>
        </w:rPr>
        <w:t xml:space="preserve"> </w:t>
      </w:r>
      <w:r>
        <w:t>человека.</w:t>
      </w:r>
    </w:p>
    <w:p w:rsidR="00AC2BF3" w:rsidRDefault="0057672D">
      <w:pPr>
        <w:spacing w:before="12" w:line="268" w:lineRule="auto"/>
        <w:ind w:left="1107" w:right="473" w:firstLine="120"/>
        <w:jc w:val="both"/>
        <w:rPr>
          <w:sz w:val="24"/>
        </w:rPr>
      </w:pPr>
      <w:r>
        <w:rPr>
          <w:b/>
          <w:sz w:val="24"/>
        </w:rPr>
        <w:t>Моральный</w:t>
      </w:r>
      <w:r>
        <w:rPr>
          <w:b/>
          <w:spacing w:val="1"/>
          <w:sz w:val="24"/>
        </w:rPr>
        <w:t xml:space="preserve"> </w:t>
      </w:r>
      <w:r>
        <w:rPr>
          <w:b/>
          <w:sz w:val="24"/>
        </w:rPr>
        <w:t>выбор</w:t>
      </w:r>
      <w:r>
        <w:rPr>
          <w:b/>
          <w:spacing w:val="1"/>
          <w:sz w:val="24"/>
        </w:rPr>
        <w:t xml:space="preserve"> </w:t>
      </w:r>
      <w:r>
        <w:rPr>
          <w:b/>
          <w:sz w:val="24"/>
        </w:rPr>
        <w:t>—</w:t>
      </w:r>
      <w:r>
        <w:rPr>
          <w:b/>
          <w:spacing w:val="1"/>
          <w:sz w:val="24"/>
        </w:rPr>
        <w:t xml:space="preserve"> </w:t>
      </w:r>
      <w:r>
        <w:rPr>
          <w:b/>
          <w:sz w:val="24"/>
        </w:rPr>
        <w:t>это</w:t>
      </w:r>
      <w:r>
        <w:rPr>
          <w:b/>
          <w:spacing w:val="1"/>
          <w:sz w:val="24"/>
        </w:rPr>
        <w:t xml:space="preserve"> </w:t>
      </w:r>
      <w:r>
        <w:rPr>
          <w:b/>
          <w:sz w:val="24"/>
        </w:rPr>
        <w:t>ответственность.</w:t>
      </w:r>
      <w:r>
        <w:rPr>
          <w:b/>
          <w:spacing w:val="1"/>
          <w:sz w:val="24"/>
        </w:rPr>
        <w:t xml:space="preserve"> </w:t>
      </w:r>
      <w:r>
        <w:rPr>
          <w:sz w:val="24"/>
        </w:rPr>
        <w:t>Моральный</w:t>
      </w:r>
      <w:r>
        <w:rPr>
          <w:spacing w:val="1"/>
          <w:sz w:val="24"/>
        </w:rPr>
        <w:t xml:space="preserve"> </w:t>
      </w:r>
      <w:r>
        <w:rPr>
          <w:sz w:val="24"/>
        </w:rPr>
        <w:t>выбор.</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 Моральные знания и практическое поведе□ние. Нравственные чувства и</w:t>
      </w:r>
      <w:r>
        <w:rPr>
          <w:spacing w:val="1"/>
          <w:sz w:val="24"/>
        </w:rPr>
        <w:t xml:space="preserve"> </w:t>
      </w:r>
      <w:r>
        <w:rPr>
          <w:sz w:val="24"/>
        </w:rPr>
        <w:t>самоконтроль.</w:t>
      </w:r>
    </w:p>
    <w:p w:rsidR="00AC2BF3" w:rsidRDefault="0057672D">
      <w:pPr>
        <w:pStyle w:val="a3"/>
        <w:spacing w:before="14" w:line="268" w:lineRule="auto"/>
        <w:ind w:left="1107" w:right="478" w:firstLine="120"/>
      </w:pPr>
      <w:r>
        <w:rPr>
          <w:b/>
        </w:rPr>
        <w:t>Наука</w:t>
      </w:r>
      <w:r>
        <w:rPr>
          <w:b/>
          <w:spacing w:val="1"/>
        </w:rPr>
        <w:t xml:space="preserve"> </w:t>
      </w:r>
      <w:r>
        <w:rPr>
          <w:b/>
        </w:rPr>
        <w:t>в современном</w:t>
      </w:r>
      <w:r>
        <w:rPr>
          <w:b/>
          <w:spacing w:val="1"/>
        </w:rPr>
        <w:t xml:space="preserve"> </w:t>
      </w:r>
      <w:r>
        <w:rPr>
          <w:b/>
        </w:rPr>
        <w:t>обществе.</w:t>
      </w:r>
      <w:r>
        <w:rPr>
          <w:b/>
          <w:spacing w:val="1"/>
        </w:rPr>
        <w:t xml:space="preserve"> </w:t>
      </w:r>
      <w:r>
        <w:t>Наука,</w:t>
      </w:r>
      <w:r>
        <w:rPr>
          <w:spacing w:val="1"/>
        </w:rPr>
        <w:t xml:space="preserve"> </w:t>
      </w:r>
      <w:r>
        <w:t>её</w:t>
      </w:r>
      <w:r>
        <w:rPr>
          <w:spacing w:val="1"/>
        </w:rPr>
        <w:t xml:space="preserve"> </w:t>
      </w:r>
      <w:r>
        <w:t>значение в</w:t>
      </w:r>
      <w:r>
        <w:rPr>
          <w:spacing w:val="1"/>
        </w:rPr>
        <w:t xml:space="preserve"> </w:t>
      </w:r>
      <w:r>
        <w:t>жизни современного общества.</w:t>
      </w:r>
      <w:r>
        <w:rPr>
          <w:spacing w:val="1"/>
        </w:rPr>
        <w:t xml:space="preserve"> </w:t>
      </w:r>
      <w:r>
        <w:t>Нравственные</w:t>
      </w:r>
      <w:r>
        <w:rPr>
          <w:spacing w:val="1"/>
        </w:rPr>
        <w:t xml:space="preserve"> </w:t>
      </w:r>
      <w:r>
        <w:t>принципы</w:t>
      </w:r>
      <w:r>
        <w:rPr>
          <w:spacing w:val="1"/>
        </w:rPr>
        <w:t xml:space="preserve"> </w:t>
      </w:r>
      <w:r>
        <w:t>труда</w:t>
      </w:r>
      <w:r>
        <w:rPr>
          <w:spacing w:val="1"/>
        </w:rPr>
        <w:t xml:space="preserve"> </w:t>
      </w:r>
      <w:r>
        <w:t>учёного.</w:t>
      </w:r>
      <w:r>
        <w:rPr>
          <w:spacing w:val="1"/>
        </w:rPr>
        <w:t xml:space="preserve"> </w:t>
      </w:r>
      <w:r>
        <w:t>Возрастание</w:t>
      </w:r>
      <w:r>
        <w:rPr>
          <w:spacing w:val="1"/>
        </w:rPr>
        <w:t xml:space="preserve"> </w:t>
      </w:r>
      <w:r>
        <w:t>роли</w:t>
      </w:r>
      <w:r>
        <w:rPr>
          <w:spacing w:val="1"/>
        </w:rPr>
        <w:t xml:space="preserve"> </w:t>
      </w:r>
      <w:r>
        <w:t>научных</w:t>
      </w:r>
      <w:r>
        <w:rPr>
          <w:spacing w:val="1"/>
        </w:rPr>
        <w:t xml:space="preserve"> </w:t>
      </w:r>
      <w:r>
        <w:t>исследований</w:t>
      </w:r>
      <w:r>
        <w:rPr>
          <w:spacing w:val="1"/>
        </w:rPr>
        <w:t xml:space="preserve"> </w:t>
      </w:r>
      <w:r>
        <w:t>в</w:t>
      </w:r>
      <w:r>
        <w:rPr>
          <w:spacing w:val="1"/>
        </w:rPr>
        <w:t xml:space="preserve"> </w:t>
      </w:r>
      <w:r>
        <w:t>современном мире</w:t>
      </w:r>
    </w:p>
    <w:p w:rsidR="00AC2BF3" w:rsidRDefault="0057672D">
      <w:pPr>
        <w:spacing w:before="14" w:line="268" w:lineRule="auto"/>
        <w:ind w:left="1107" w:right="474" w:firstLine="120"/>
        <w:jc w:val="both"/>
        <w:rPr>
          <w:sz w:val="24"/>
        </w:rPr>
      </w:pPr>
      <w:r>
        <w:rPr>
          <w:b/>
          <w:sz w:val="24"/>
        </w:rPr>
        <w:t>Образование и его роль в современном обществе</w:t>
      </w:r>
      <w:r>
        <w:rPr>
          <w:sz w:val="24"/>
        </w:rPr>
        <w:t>. Значение об□разования в условиях</w:t>
      </w:r>
      <w:r>
        <w:rPr>
          <w:spacing w:val="1"/>
          <w:sz w:val="24"/>
        </w:rPr>
        <w:t xml:space="preserve"> </w:t>
      </w:r>
      <w:r>
        <w:rPr>
          <w:sz w:val="24"/>
        </w:rPr>
        <w:t>информационного</w:t>
      </w:r>
      <w:r>
        <w:rPr>
          <w:spacing w:val="1"/>
          <w:sz w:val="24"/>
        </w:rPr>
        <w:t xml:space="preserve"> </w:t>
      </w:r>
      <w:r>
        <w:rPr>
          <w:sz w:val="24"/>
        </w:rPr>
        <w:t>общества.</w:t>
      </w:r>
      <w:r>
        <w:rPr>
          <w:spacing w:val="1"/>
          <w:sz w:val="24"/>
        </w:rPr>
        <w:t xml:space="preserve"> </w:t>
      </w:r>
      <w:r>
        <w:rPr>
          <w:sz w:val="24"/>
        </w:rPr>
        <w:t>Образование</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(уровни</w:t>
      </w:r>
      <w:r>
        <w:rPr>
          <w:spacing w:val="1"/>
          <w:sz w:val="24"/>
        </w:rPr>
        <w:t xml:space="preserve"> </w:t>
      </w:r>
      <w:r>
        <w:rPr>
          <w:sz w:val="24"/>
        </w:rPr>
        <w:t>образования).</w:t>
      </w:r>
      <w:r>
        <w:rPr>
          <w:spacing w:val="1"/>
          <w:sz w:val="24"/>
        </w:rPr>
        <w:t xml:space="preserve"> </w:t>
      </w:r>
      <w:r>
        <w:rPr>
          <w:sz w:val="24"/>
        </w:rPr>
        <w:t>Непрерывное</w:t>
      </w:r>
      <w:r>
        <w:rPr>
          <w:spacing w:val="1"/>
          <w:sz w:val="24"/>
        </w:rPr>
        <w:t xml:space="preserve"> </w:t>
      </w:r>
      <w:r>
        <w:rPr>
          <w:sz w:val="24"/>
        </w:rPr>
        <w:t>образование.</w:t>
      </w:r>
      <w:r>
        <w:rPr>
          <w:spacing w:val="3"/>
          <w:sz w:val="24"/>
        </w:rPr>
        <w:t xml:space="preserve"> </w:t>
      </w:r>
      <w:r>
        <w:rPr>
          <w:sz w:val="24"/>
        </w:rPr>
        <w:t>Самообразование.</w:t>
      </w:r>
    </w:p>
    <w:p w:rsidR="00AC2BF3" w:rsidRDefault="0057672D">
      <w:pPr>
        <w:pStyle w:val="a3"/>
        <w:spacing w:before="13" w:line="268" w:lineRule="auto"/>
        <w:ind w:left="1107" w:right="474" w:firstLine="120"/>
      </w:pPr>
      <w:r>
        <w:rPr>
          <w:b/>
        </w:rPr>
        <w:t>Религия как одна из форм культуры</w:t>
      </w:r>
      <w:r>
        <w:t>. Религия как одна из форм культуры. Роль религии в</w:t>
      </w:r>
      <w:r>
        <w:rPr>
          <w:spacing w:val="1"/>
        </w:rPr>
        <w:t xml:space="preserve"> </w:t>
      </w:r>
      <w:r>
        <w:t>культурном развитии. Религиозные нор□мы. Религиозные организации и объединения, их</w:t>
      </w:r>
      <w:r>
        <w:rPr>
          <w:spacing w:val="1"/>
        </w:rPr>
        <w:t xml:space="preserve"> </w:t>
      </w:r>
      <w:r>
        <w:t>роль</w:t>
      </w:r>
      <w:r>
        <w:rPr>
          <w:spacing w:val="-2"/>
        </w:rPr>
        <w:t xml:space="preserve"> </w:t>
      </w:r>
      <w:r>
        <w:t>в</w:t>
      </w:r>
      <w:r>
        <w:rPr>
          <w:spacing w:val="-1"/>
        </w:rPr>
        <w:t xml:space="preserve"> </w:t>
      </w:r>
      <w:r>
        <w:t>жизни</w:t>
      </w:r>
      <w:r>
        <w:rPr>
          <w:spacing w:val="-2"/>
        </w:rPr>
        <w:t xml:space="preserve"> </w:t>
      </w:r>
      <w:r>
        <w:t>со□временного</w:t>
      </w:r>
      <w:r>
        <w:rPr>
          <w:spacing w:val="3"/>
        </w:rPr>
        <w:t xml:space="preserve"> </w:t>
      </w:r>
      <w:r>
        <w:t>общества.</w:t>
      </w:r>
      <w:r>
        <w:rPr>
          <w:spacing w:val="4"/>
        </w:rPr>
        <w:t xml:space="preserve"> </w:t>
      </w:r>
      <w:r>
        <w:t>Свобода</w:t>
      </w:r>
      <w:r>
        <w:rPr>
          <w:spacing w:val="1"/>
        </w:rPr>
        <w:t xml:space="preserve"> </w:t>
      </w:r>
      <w:r>
        <w:t>совести.</w:t>
      </w:r>
    </w:p>
    <w:p w:rsidR="00AC2BF3" w:rsidRDefault="0057672D">
      <w:pPr>
        <w:spacing w:before="14" w:line="266" w:lineRule="auto"/>
        <w:ind w:left="1107" w:right="474" w:firstLine="182"/>
        <w:jc w:val="both"/>
        <w:rPr>
          <w:sz w:val="24"/>
        </w:rPr>
      </w:pPr>
      <w:r>
        <w:rPr>
          <w:b/>
          <w:sz w:val="24"/>
        </w:rPr>
        <w:t>Влияние искусства</w:t>
      </w:r>
      <w:r>
        <w:rPr>
          <w:b/>
          <w:spacing w:val="1"/>
          <w:sz w:val="24"/>
        </w:rPr>
        <w:t xml:space="preserve"> </w:t>
      </w:r>
      <w:r>
        <w:rPr>
          <w:b/>
          <w:sz w:val="24"/>
        </w:rPr>
        <w:t>на развитие общества</w:t>
      </w:r>
      <w:r>
        <w:rPr>
          <w:b/>
          <w:spacing w:val="1"/>
          <w:sz w:val="24"/>
        </w:rPr>
        <w:t xml:space="preserve"> </w:t>
      </w:r>
      <w:r>
        <w:rPr>
          <w:b/>
          <w:sz w:val="24"/>
        </w:rPr>
        <w:t>и</w:t>
      </w:r>
      <w:r>
        <w:rPr>
          <w:b/>
          <w:spacing w:val="1"/>
          <w:sz w:val="24"/>
        </w:rPr>
        <w:t xml:space="preserve"> </w:t>
      </w:r>
      <w:r>
        <w:rPr>
          <w:b/>
          <w:sz w:val="24"/>
        </w:rPr>
        <w:t>личности</w:t>
      </w:r>
      <w:r>
        <w:rPr>
          <w:sz w:val="24"/>
        </w:rPr>
        <w:t>.</w:t>
      </w:r>
      <w:r>
        <w:rPr>
          <w:spacing w:val="1"/>
          <w:sz w:val="24"/>
        </w:rPr>
        <w:t xml:space="preserve"> </w:t>
      </w:r>
      <w:r>
        <w:rPr>
          <w:sz w:val="24"/>
        </w:rPr>
        <w:t>Искусство</w:t>
      </w:r>
      <w:r>
        <w:rPr>
          <w:spacing w:val="1"/>
          <w:sz w:val="24"/>
        </w:rPr>
        <w:t xml:space="preserve"> </w:t>
      </w:r>
      <w:r>
        <w:rPr>
          <w:sz w:val="24"/>
        </w:rPr>
        <w:t>как одна из форм</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Многообразие</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Влияние</w:t>
      </w:r>
      <w:r>
        <w:rPr>
          <w:spacing w:val="1"/>
          <w:sz w:val="24"/>
        </w:rPr>
        <w:t xml:space="preserve"> </w:t>
      </w:r>
      <w:r>
        <w:rPr>
          <w:sz w:val="24"/>
        </w:rPr>
        <w:t>искусства</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личности.</w:t>
      </w:r>
    </w:p>
    <w:p w:rsidR="00AC2BF3" w:rsidRDefault="0057672D">
      <w:pPr>
        <w:pStyle w:val="4"/>
        <w:spacing w:before="22"/>
        <w:ind w:left="1227"/>
        <w:jc w:val="both"/>
      </w:pPr>
      <w:r>
        <w:t>Социальная</w:t>
      </w:r>
      <w:r>
        <w:rPr>
          <w:spacing w:val="-4"/>
        </w:rPr>
        <w:t xml:space="preserve"> </w:t>
      </w:r>
      <w:r>
        <w:t>сфера</w:t>
      </w:r>
    </w:p>
    <w:p w:rsidR="00AC2BF3" w:rsidRDefault="0057672D">
      <w:pPr>
        <w:pStyle w:val="a3"/>
        <w:spacing w:before="41" w:line="268" w:lineRule="auto"/>
        <w:ind w:left="1107" w:right="476" w:firstLine="120"/>
      </w:pPr>
      <w:r>
        <w:rPr>
          <w:b/>
        </w:rPr>
        <w:t>Социальная</w:t>
      </w:r>
      <w:r>
        <w:rPr>
          <w:b/>
          <w:spacing w:val="1"/>
        </w:rPr>
        <w:t xml:space="preserve"> </w:t>
      </w:r>
      <w:r>
        <w:rPr>
          <w:b/>
        </w:rPr>
        <w:t>структура</w:t>
      </w:r>
      <w:r>
        <w:rPr>
          <w:b/>
          <w:spacing w:val="1"/>
        </w:rPr>
        <w:t xml:space="preserve"> </w:t>
      </w:r>
      <w:r>
        <w:rPr>
          <w:b/>
        </w:rPr>
        <w:t>общества.</w:t>
      </w:r>
      <w:r>
        <w:rPr>
          <w:b/>
          <w:spacing w:val="1"/>
        </w:rPr>
        <w:t xml:space="preserve"> </w:t>
      </w:r>
      <w:r>
        <w:t>Социальная</w:t>
      </w:r>
      <w:r>
        <w:rPr>
          <w:spacing w:val="1"/>
        </w:rPr>
        <w:t xml:space="preserve"> </w:t>
      </w:r>
      <w:r>
        <w:t>неоднородность</w:t>
      </w:r>
      <w:r>
        <w:rPr>
          <w:spacing w:val="1"/>
        </w:rPr>
        <w:t xml:space="preserve"> </w:t>
      </w:r>
      <w:r>
        <w:t>об□щества:</w:t>
      </w:r>
      <w:r>
        <w:rPr>
          <w:spacing w:val="1"/>
        </w:rPr>
        <w:t xml:space="preserve"> </w:t>
      </w:r>
      <w:r>
        <w:t>причины</w:t>
      </w:r>
      <w:r>
        <w:rPr>
          <w:spacing w:val="1"/>
        </w:rPr>
        <w:t xml:space="preserve"> </w:t>
      </w:r>
      <w:r>
        <w:t>и</w:t>
      </w:r>
      <w:r>
        <w:rPr>
          <w:spacing w:val="1"/>
        </w:rPr>
        <w:t xml:space="preserve"> </w:t>
      </w:r>
      <w:r>
        <w:t>проявления.</w:t>
      </w:r>
      <w:r>
        <w:rPr>
          <w:spacing w:val="1"/>
        </w:rPr>
        <w:t xml:space="preserve"> </w:t>
      </w:r>
      <w:r>
        <w:t>Социальное</w:t>
      </w:r>
      <w:r>
        <w:rPr>
          <w:spacing w:val="1"/>
        </w:rPr>
        <w:t xml:space="preserve"> </w:t>
      </w:r>
      <w:r>
        <w:t>неравенство.</w:t>
      </w:r>
      <w:r>
        <w:rPr>
          <w:spacing w:val="1"/>
        </w:rPr>
        <w:t xml:space="preserve"> </w:t>
      </w:r>
      <w:r>
        <w:t>Многооб□разие</w:t>
      </w:r>
      <w:r>
        <w:rPr>
          <w:spacing w:val="1"/>
        </w:rPr>
        <w:t xml:space="preserve"> </w:t>
      </w:r>
      <w:r>
        <w:t>социальных</w:t>
      </w:r>
      <w:r>
        <w:rPr>
          <w:spacing w:val="1"/>
        </w:rPr>
        <w:t xml:space="preserve"> </w:t>
      </w:r>
      <w:r>
        <w:t>общностей</w:t>
      </w:r>
      <w:r>
        <w:rPr>
          <w:spacing w:val="1"/>
        </w:rPr>
        <w:t xml:space="preserve"> </w:t>
      </w:r>
      <w:r>
        <w:t>и</w:t>
      </w:r>
      <w:r>
        <w:rPr>
          <w:spacing w:val="1"/>
        </w:rPr>
        <w:t xml:space="preserve"> </w:t>
      </w:r>
      <w:r>
        <w:t>групп.</w:t>
      </w:r>
      <w:r>
        <w:rPr>
          <w:spacing w:val="1"/>
        </w:rPr>
        <w:t xml:space="preserve"> </w:t>
      </w:r>
      <w:r>
        <w:t>Социальная</w:t>
      </w:r>
      <w:r>
        <w:rPr>
          <w:spacing w:val="48"/>
        </w:rPr>
        <w:t xml:space="preserve"> </w:t>
      </w:r>
      <w:r>
        <w:t>мобильность.</w:t>
      </w:r>
      <w:r>
        <w:rPr>
          <w:spacing w:val="50"/>
        </w:rPr>
        <w:t xml:space="preserve"> </w:t>
      </w:r>
      <w:r>
        <w:t>Социальные</w:t>
      </w:r>
      <w:r>
        <w:rPr>
          <w:spacing w:val="47"/>
        </w:rPr>
        <w:t xml:space="preserve"> </w:t>
      </w:r>
      <w:r>
        <w:t>конфликты</w:t>
      </w:r>
      <w:r>
        <w:rPr>
          <w:spacing w:val="50"/>
        </w:rPr>
        <w:t xml:space="preserve"> </w:t>
      </w:r>
      <w:r>
        <w:t>и</w:t>
      </w:r>
      <w:r>
        <w:rPr>
          <w:spacing w:val="49"/>
        </w:rPr>
        <w:t xml:space="preserve"> </w:t>
      </w:r>
      <w:r>
        <w:t>пути</w:t>
      </w:r>
      <w:r>
        <w:rPr>
          <w:spacing w:val="55"/>
        </w:rPr>
        <w:t xml:space="preserve"> </w:t>
      </w:r>
      <w:r>
        <w:t>их</w:t>
      </w:r>
      <w:r>
        <w:rPr>
          <w:spacing w:val="48"/>
        </w:rPr>
        <w:t xml:space="preserve"> </w:t>
      </w:r>
      <w:r>
        <w:t>разрешения.</w:t>
      </w:r>
      <w:r>
        <w:rPr>
          <w:spacing w:val="50"/>
        </w:rPr>
        <w:t xml:space="preserve"> </w:t>
      </w:r>
      <w:r>
        <w:t>Изменения</w:t>
      </w:r>
    </w:p>
    <w:p w:rsidR="00AC2BF3" w:rsidRDefault="00AC2BF3">
      <w:pPr>
        <w:spacing w:line="268" w:lineRule="auto"/>
        <w:sectPr w:rsidR="00AC2BF3">
          <w:pgSz w:w="11910" w:h="16840"/>
          <w:pgMar w:top="1000" w:right="0" w:bottom="1840" w:left="660" w:header="0" w:footer="1566" w:gutter="0"/>
          <w:cols w:space="720"/>
        </w:sectPr>
      </w:pPr>
    </w:p>
    <w:p w:rsidR="00AC2BF3" w:rsidRDefault="0057672D">
      <w:pPr>
        <w:pStyle w:val="a3"/>
        <w:spacing w:before="76"/>
        <w:ind w:left="1107"/>
      </w:pPr>
      <w:r>
        <w:lastRenderedPageBreak/>
        <w:t>социальной</w:t>
      </w:r>
      <w:r>
        <w:rPr>
          <w:spacing w:val="-1"/>
        </w:rPr>
        <w:t xml:space="preserve"> </w:t>
      </w:r>
      <w:r>
        <w:t>структуры</w:t>
      </w:r>
      <w:r>
        <w:rPr>
          <w:spacing w:val="-1"/>
        </w:rPr>
        <w:t xml:space="preserve"> </w:t>
      </w:r>
      <w:r>
        <w:t>с</w:t>
      </w:r>
      <w:r>
        <w:rPr>
          <w:spacing w:val="-3"/>
        </w:rPr>
        <w:t xml:space="preserve"> </w:t>
      </w:r>
      <w:r>
        <w:t>переходом</w:t>
      </w:r>
      <w:r>
        <w:rPr>
          <w:spacing w:val="-5"/>
        </w:rPr>
        <w:t xml:space="preserve"> </w:t>
      </w:r>
      <w:r>
        <w:t>в</w:t>
      </w:r>
      <w:r>
        <w:rPr>
          <w:spacing w:val="-4"/>
        </w:rPr>
        <w:t xml:space="preserve"> </w:t>
      </w:r>
      <w:r>
        <w:t>постиндустриальное</w:t>
      </w:r>
      <w:r>
        <w:rPr>
          <w:spacing w:val="-8"/>
        </w:rPr>
        <w:t xml:space="preserve"> </w:t>
      </w:r>
      <w:r>
        <w:t>общество.</w:t>
      </w:r>
    </w:p>
    <w:p w:rsidR="00AC2BF3" w:rsidRDefault="0057672D">
      <w:pPr>
        <w:pStyle w:val="a3"/>
        <w:spacing w:before="41" w:line="271" w:lineRule="auto"/>
        <w:ind w:left="1107" w:right="475" w:firstLine="120"/>
      </w:pPr>
      <w:r>
        <w:rPr>
          <w:b/>
        </w:rPr>
        <w:t>Социальные статусы и</w:t>
      </w:r>
      <w:r>
        <w:rPr>
          <w:b/>
          <w:spacing w:val="1"/>
        </w:rPr>
        <w:t xml:space="preserve"> </w:t>
      </w:r>
      <w:r>
        <w:rPr>
          <w:b/>
        </w:rPr>
        <w:t>роли.</w:t>
      </w:r>
      <w:r>
        <w:rPr>
          <w:b/>
          <w:spacing w:val="1"/>
        </w:rPr>
        <w:t xml:space="preserve"> </w:t>
      </w:r>
      <w:r>
        <w:t>Социальная позиция человека</w:t>
      </w:r>
      <w:r>
        <w:rPr>
          <w:spacing w:val="1"/>
        </w:rPr>
        <w:t xml:space="preserve"> </w:t>
      </w:r>
      <w:r>
        <w:t>в об□ществе: от</w:t>
      </w:r>
      <w:r>
        <w:rPr>
          <w:spacing w:val="1"/>
        </w:rPr>
        <w:t xml:space="preserve"> </w:t>
      </w:r>
      <w:r>
        <w:t>чего она</w:t>
      </w:r>
      <w:r>
        <w:rPr>
          <w:spacing w:val="1"/>
        </w:rPr>
        <w:t xml:space="preserve"> </w:t>
      </w:r>
      <w:r>
        <w:t>зависит.</w:t>
      </w:r>
      <w:r>
        <w:rPr>
          <w:spacing w:val="1"/>
        </w:rPr>
        <w:t xml:space="preserve"> </w:t>
      </w:r>
      <w:r>
        <w:t>Ролевой</w:t>
      </w:r>
      <w:r>
        <w:rPr>
          <w:spacing w:val="1"/>
        </w:rPr>
        <w:t xml:space="preserve"> </w:t>
      </w:r>
      <w:r>
        <w:t>репертуар</w:t>
      </w:r>
      <w:r>
        <w:rPr>
          <w:spacing w:val="1"/>
        </w:rPr>
        <w:t xml:space="preserve"> </w:t>
      </w:r>
      <w:r>
        <w:t>личности.</w:t>
      </w:r>
      <w:r>
        <w:rPr>
          <w:spacing w:val="1"/>
        </w:rPr>
        <w:t xml:space="preserve"> </w:t>
      </w:r>
      <w:r>
        <w:t>Гендерные</w:t>
      </w:r>
      <w:r>
        <w:rPr>
          <w:spacing w:val="1"/>
        </w:rPr>
        <w:t xml:space="preserve"> </w:t>
      </w:r>
      <w:r>
        <w:t>различия:</w:t>
      </w:r>
      <w:r>
        <w:rPr>
          <w:spacing w:val="1"/>
        </w:rPr>
        <w:t xml:space="preserve"> </w:t>
      </w:r>
      <w:r>
        <w:t>социальные</w:t>
      </w:r>
      <w:r>
        <w:rPr>
          <w:spacing w:val="1"/>
        </w:rPr>
        <w:t xml:space="preserve"> </w:t>
      </w:r>
      <w:r>
        <w:t>роли</w:t>
      </w:r>
      <w:r>
        <w:rPr>
          <w:spacing w:val="1"/>
        </w:rPr>
        <w:t xml:space="preserve"> </w:t>
      </w:r>
      <w:r>
        <w:t>мужчин</w:t>
      </w:r>
      <w:r>
        <w:rPr>
          <w:spacing w:val="1"/>
        </w:rPr>
        <w:t xml:space="preserve"> </w:t>
      </w:r>
      <w:r>
        <w:t>и</w:t>
      </w:r>
      <w:r>
        <w:rPr>
          <w:spacing w:val="1"/>
        </w:rPr>
        <w:t xml:space="preserve"> </w:t>
      </w:r>
      <w:r>
        <w:t>женщин. Изменение статуса с возрастом. Социальные роли подростков. Отношения между</w:t>
      </w:r>
      <w:r>
        <w:rPr>
          <w:spacing w:val="1"/>
        </w:rPr>
        <w:t xml:space="preserve"> </w:t>
      </w:r>
      <w:r>
        <w:t>поколе□ниями.</w:t>
      </w:r>
    </w:p>
    <w:p w:rsidR="00AC2BF3" w:rsidRDefault="0057672D">
      <w:pPr>
        <w:spacing w:before="6" w:line="266" w:lineRule="auto"/>
        <w:ind w:left="1107" w:right="482" w:firstLine="182"/>
        <w:jc w:val="both"/>
        <w:rPr>
          <w:sz w:val="24"/>
        </w:rPr>
      </w:pPr>
      <w:r>
        <w:rPr>
          <w:b/>
          <w:sz w:val="24"/>
        </w:rPr>
        <w:t>Семья как малая группа</w:t>
      </w:r>
      <w:r>
        <w:rPr>
          <w:sz w:val="24"/>
        </w:rPr>
        <w:t>. Признаки семьи как малой группы. Функции семьи. Семейные</w:t>
      </w:r>
      <w:r>
        <w:rPr>
          <w:spacing w:val="1"/>
          <w:sz w:val="24"/>
        </w:rPr>
        <w:t xml:space="preserve"> </w:t>
      </w:r>
      <w:r>
        <w:rPr>
          <w:sz w:val="24"/>
        </w:rPr>
        <w:t>роли.</w:t>
      </w:r>
      <w:r>
        <w:rPr>
          <w:spacing w:val="3"/>
          <w:sz w:val="24"/>
        </w:rPr>
        <w:t xml:space="preserve"> </w:t>
      </w:r>
      <w:r>
        <w:rPr>
          <w:sz w:val="24"/>
        </w:rPr>
        <w:t>Семейные</w:t>
      </w:r>
      <w:r>
        <w:rPr>
          <w:spacing w:val="1"/>
          <w:sz w:val="24"/>
        </w:rPr>
        <w:t xml:space="preserve"> </w:t>
      </w:r>
      <w:r>
        <w:rPr>
          <w:sz w:val="24"/>
        </w:rPr>
        <w:t>ценности.</w:t>
      </w:r>
    </w:p>
    <w:p w:rsidR="00AC2BF3" w:rsidRDefault="0057672D">
      <w:pPr>
        <w:pStyle w:val="a3"/>
        <w:spacing w:before="16" w:line="268" w:lineRule="auto"/>
        <w:ind w:left="1107" w:right="474" w:firstLine="120"/>
      </w:pPr>
      <w:r>
        <w:rPr>
          <w:b/>
        </w:rPr>
        <w:t>Нации</w:t>
      </w:r>
      <w:r>
        <w:rPr>
          <w:b/>
          <w:spacing w:val="1"/>
        </w:rPr>
        <w:t xml:space="preserve"> </w:t>
      </w:r>
      <w:r>
        <w:rPr>
          <w:b/>
        </w:rPr>
        <w:t>и</w:t>
      </w:r>
      <w:r>
        <w:rPr>
          <w:b/>
          <w:spacing w:val="1"/>
        </w:rPr>
        <w:t xml:space="preserve"> </w:t>
      </w:r>
      <w:r>
        <w:rPr>
          <w:b/>
        </w:rPr>
        <w:t>межнациональные</w:t>
      </w:r>
      <w:r>
        <w:rPr>
          <w:b/>
          <w:spacing w:val="1"/>
        </w:rPr>
        <w:t xml:space="preserve"> </w:t>
      </w:r>
      <w:r>
        <w:rPr>
          <w:b/>
        </w:rPr>
        <w:t>отношения.</w:t>
      </w:r>
      <w:r>
        <w:rPr>
          <w:b/>
          <w:spacing w:val="1"/>
        </w:rPr>
        <w:t xml:space="preserve"> </w:t>
      </w:r>
      <w:r>
        <w:t>Этнические</w:t>
      </w:r>
      <w:r>
        <w:rPr>
          <w:spacing w:val="1"/>
        </w:rPr>
        <w:t xml:space="preserve"> </w:t>
      </w:r>
      <w:r>
        <w:t>группы.</w:t>
      </w:r>
      <w:r>
        <w:rPr>
          <w:spacing w:val="1"/>
        </w:rPr>
        <w:t xml:space="preserve"> </w:t>
      </w:r>
      <w:r>
        <w:t>Межнациональные</w:t>
      </w:r>
      <w:r>
        <w:rPr>
          <w:spacing w:val="1"/>
        </w:rPr>
        <w:t xml:space="preserve"> </w:t>
      </w:r>
      <w:r>
        <w:t>отношения.</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прошлому,</w:t>
      </w:r>
      <w:r>
        <w:rPr>
          <w:spacing w:val="1"/>
        </w:rPr>
        <w:t xml:space="preserve"> </w:t>
      </w:r>
      <w:r>
        <w:t>традициям,</w:t>
      </w:r>
      <w:r>
        <w:rPr>
          <w:spacing w:val="1"/>
        </w:rPr>
        <w:t xml:space="preserve"> </w:t>
      </w:r>
      <w:r>
        <w:t>обычаям</w:t>
      </w:r>
      <w:r>
        <w:rPr>
          <w:spacing w:val="1"/>
        </w:rPr>
        <w:t xml:space="preserve"> </w:t>
      </w:r>
      <w:r>
        <w:t>народа.</w:t>
      </w:r>
      <w:r>
        <w:rPr>
          <w:spacing w:val="1"/>
        </w:rPr>
        <w:t xml:space="preserve"> </w:t>
      </w:r>
      <w:r>
        <w:t>Взаимодействие</w:t>
      </w:r>
      <w:r>
        <w:rPr>
          <w:spacing w:val="-1"/>
        </w:rPr>
        <w:t xml:space="preserve"> </w:t>
      </w:r>
      <w:r>
        <w:t>людей</w:t>
      </w:r>
      <w:r>
        <w:rPr>
          <w:spacing w:val="2"/>
        </w:rPr>
        <w:t xml:space="preserve"> </w:t>
      </w:r>
      <w:r>
        <w:t>в</w:t>
      </w:r>
      <w:r>
        <w:rPr>
          <w:spacing w:val="-3"/>
        </w:rPr>
        <w:t xml:space="preserve"> </w:t>
      </w:r>
      <w:r>
        <w:t>многонациональном</w:t>
      </w:r>
      <w:r>
        <w:rPr>
          <w:spacing w:val="-2"/>
        </w:rPr>
        <w:t xml:space="preserve"> </w:t>
      </w:r>
      <w:r>
        <w:t>и</w:t>
      </w:r>
      <w:r>
        <w:rPr>
          <w:spacing w:val="-4"/>
        </w:rPr>
        <w:t xml:space="preserve"> </w:t>
      </w:r>
      <w:r>
        <w:t>многоконфессиональном</w:t>
      </w:r>
      <w:r>
        <w:rPr>
          <w:spacing w:val="-2"/>
        </w:rPr>
        <w:t xml:space="preserve"> </w:t>
      </w:r>
      <w:r>
        <w:t>обществе.</w:t>
      </w:r>
    </w:p>
    <w:p w:rsidR="00AC2BF3" w:rsidRDefault="0057672D">
      <w:pPr>
        <w:pStyle w:val="a3"/>
        <w:spacing w:before="14" w:line="268" w:lineRule="auto"/>
        <w:ind w:left="1107" w:right="479" w:firstLine="120"/>
      </w:pPr>
      <w:r>
        <w:rPr>
          <w:b/>
        </w:rPr>
        <w:t>Социальная</w:t>
      </w:r>
      <w:r>
        <w:rPr>
          <w:b/>
          <w:spacing w:val="1"/>
        </w:rPr>
        <w:t xml:space="preserve"> </w:t>
      </w:r>
      <w:r>
        <w:rPr>
          <w:b/>
        </w:rPr>
        <w:t>политика</w:t>
      </w:r>
      <w:r>
        <w:rPr>
          <w:b/>
          <w:spacing w:val="1"/>
        </w:rPr>
        <w:t xml:space="preserve"> </w:t>
      </w:r>
      <w:r>
        <w:rPr>
          <w:b/>
        </w:rPr>
        <w:t>государства.</w:t>
      </w:r>
      <w:r>
        <w:rPr>
          <w:b/>
          <w:spacing w:val="1"/>
        </w:rPr>
        <w:t xml:space="preserve"> </w:t>
      </w:r>
      <w:r>
        <w:t>Что</w:t>
      </w:r>
      <w:r>
        <w:rPr>
          <w:spacing w:val="1"/>
        </w:rPr>
        <w:t xml:space="preserve"> </w:t>
      </w:r>
      <w:r>
        <w:t>такое</w:t>
      </w:r>
      <w:r>
        <w:rPr>
          <w:spacing w:val="1"/>
        </w:rPr>
        <w:t xml:space="preserve"> </w:t>
      </w:r>
      <w:r>
        <w:t>социальная</w:t>
      </w:r>
      <w:r>
        <w:rPr>
          <w:spacing w:val="1"/>
        </w:rPr>
        <w:t xml:space="preserve"> </w:t>
      </w:r>
      <w:r>
        <w:t>полити□ка</w:t>
      </w:r>
      <w:r>
        <w:rPr>
          <w:spacing w:val="1"/>
        </w:rPr>
        <w:t xml:space="preserve"> </w:t>
      </w:r>
      <w:r>
        <w:t>государства.</w:t>
      </w:r>
      <w:r>
        <w:rPr>
          <w:spacing w:val="-57"/>
        </w:rPr>
        <w:t xml:space="preserve"> </w:t>
      </w:r>
      <w:r>
        <w:t>Политика</w:t>
      </w:r>
      <w:r>
        <w:rPr>
          <w:spacing w:val="1"/>
        </w:rPr>
        <w:t xml:space="preserve"> </w:t>
      </w:r>
      <w:r>
        <w:t>формирования</w:t>
      </w:r>
      <w:r>
        <w:rPr>
          <w:spacing w:val="1"/>
        </w:rPr>
        <w:t xml:space="preserve"> </w:t>
      </w:r>
      <w:r>
        <w:t>доходов</w:t>
      </w:r>
      <w:r>
        <w:rPr>
          <w:spacing w:val="1"/>
        </w:rPr>
        <w:t xml:space="preserve"> </w:t>
      </w:r>
      <w:r>
        <w:t>населения.</w:t>
      </w:r>
      <w:r>
        <w:rPr>
          <w:spacing w:val="1"/>
        </w:rPr>
        <w:t xml:space="preserve"> </w:t>
      </w:r>
      <w:r>
        <w:t>Пенси□онное</w:t>
      </w:r>
      <w:r>
        <w:rPr>
          <w:spacing w:val="1"/>
        </w:rPr>
        <w:t xml:space="preserve"> </w:t>
      </w:r>
      <w:r>
        <w:t>обеспечение.</w:t>
      </w:r>
      <w:r>
        <w:rPr>
          <w:spacing w:val="1"/>
        </w:rPr>
        <w:t xml:space="preserve"> </w:t>
      </w:r>
      <w:r>
        <w:t>Развитие</w:t>
      </w:r>
      <w:r>
        <w:rPr>
          <w:spacing w:val="1"/>
        </w:rPr>
        <w:t xml:space="preserve"> </w:t>
      </w:r>
      <w:r>
        <w:t>социальных</w:t>
      </w:r>
      <w:r>
        <w:rPr>
          <w:spacing w:val="-9"/>
        </w:rPr>
        <w:t xml:space="preserve"> </w:t>
      </w:r>
      <w:r>
        <w:t>отраслей.</w:t>
      </w:r>
      <w:r>
        <w:rPr>
          <w:spacing w:val="4"/>
        </w:rPr>
        <w:t xml:space="preserve"> </w:t>
      </w:r>
      <w:r>
        <w:t>Социальная</w:t>
      </w:r>
      <w:r>
        <w:rPr>
          <w:spacing w:val="2"/>
        </w:rPr>
        <w:t xml:space="preserve"> </w:t>
      </w:r>
      <w:r>
        <w:t>защита</w:t>
      </w:r>
      <w:r>
        <w:rPr>
          <w:spacing w:val="-3"/>
        </w:rPr>
        <w:t xml:space="preserve"> </w:t>
      </w:r>
      <w:r>
        <w:t>населения.</w:t>
      </w:r>
    </w:p>
    <w:p w:rsidR="00AC2BF3" w:rsidRDefault="0057672D">
      <w:pPr>
        <w:spacing w:before="13" w:line="268" w:lineRule="auto"/>
        <w:ind w:left="1107" w:right="473" w:firstLine="120"/>
        <w:jc w:val="both"/>
        <w:rPr>
          <w:sz w:val="24"/>
        </w:rPr>
      </w:pPr>
      <w:r>
        <w:rPr>
          <w:b/>
          <w:sz w:val="24"/>
        </w:rPr>
        <w:t>Социализация</w:t>
      </w:r>
      <w:r>
        <w:rPr>
          <w:b/>
          <w:spacing w:val="1"/>
          <w:sz w:val="24"/>
        </w:rPr>
        <w:t xml:space="preserve"> </w:t>
      </w:r>
      <w:r>
        <w:rPr>
          <w:b/>
          <w:sz w:val="24"/>
        </w:rPr>
        <w:t>личности</w:t>
      </w:r>
      <w:r>
        <w:rPr>
          <w:b/>
          <w:spacing w:val="1"/>
          <w:sz w:val="24"/>
        </w:rPr>
        <w:t xml:space="preserve"> </w:t>
      </w:r>
      <w:r>
        <w:rPr>
          <w:b/>
          <w:sz w:val="24"/>
        </w:rPr>
        <w:t>и</w:t>
      </w:r>
      <w:r>
        <w:rPr>
          <w:b/>
          <w:spacing w:val="1"/>
          <w:sz w:val="24"/>
        </w:rPr>
        <w:t xml:space="preserve"> </w:t>
      </w:r>
      <w:r>
        <w:rPr>
          <w:b/>
          <w:sz w:val="24"/>
        </w:rPr>
        <w:t>отклоняющееся</w:t>
      </w:r>
      <w:r>
        <w:rPr>
          <w:b/>
          <w:spacing w:val="1"/>
          <w:sz w:val="24"/>
        </w:rPr>
        <w:t xml:space="preserve"> </w:t>
      </w:r>
      <w:r>
        <w:rPr>
          <w:b/>
          <w:sz w:val="24"/>
        </w:rPr>
        <w:t>поведение.</w:t>
      </w:r>
      <w:r>
        <w:rPr>
          <w:b/>
          <w:spacing w:val="1"/>
          <w:sz w:val="24"/>
        </w:rPr>
        <w:t xml:space="preserve"> </w:t>
      </w:r>
      <w:r>
        <w:rPr>
          <w:sz w:val="24"/>
        </w:rPr>
        <w:t>Отклоняющееся</w:t>
      </w:r>
      <w:r>
        <w:rPr>
          <w:spacing w:val="1"/>
          <w:sz w:val="24"/>
        </w:rPr>
        <w:t xml:space="preserve"> </w:t>
      </w:r>
      <w:r>
        <w:rPr>
          <w:sz w:val="24"/>
        </w:rPr>
        <w:t>поведение.</w:t>
      </w:r>
      <w:r>
        <w:rPr>
          <w:spacing w:val="-57"/>
          <w:sz w:val="24"/>
        </w:rPr>
        <w:t xml:space="preserve"> </w:t>
      </w:r>
      <w:r>
        <w:rPr>
          <w:sz w:val="24"/>
        </w:rPr>
        <w:t>Опасность</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Социальная</w:t>
      </w:r>
      <w:r>
        <w:rPr>
          <w:spacing w:val="1"/>
          <w:sz w:val="24"/>
        </w:rPr>
        <w:t xml:space="preserve"> </w:t>
      </w:r>
      <w:r>
        <w:rPr>
          <w:sz w:val="24"/>
        </w:rPr>
        <w:t>значимость</w:t>
      </w:r>
      <w:r>
        <w:rPr>
          <w:spacing w:val="-57"/>
          <w:sz w:val="24"/>
        </w:rPr>
        <w:t xml:space="preserve"> </w:t>
      </w:r>
      <w:r>
        <w:rPr>
          <w:sz w:val="24"/>
        </w:rPr>
        <w:t>здорового</w:t>
      </w:r>
      <w:r>
        <w:rPr>
          <w:spacing w:val="1"/>
          <w:sz w:val="24"/>
        </w:rPr>
        <w:t xml:space="preserve"> </w:t>
      </w:r>
      <w:r>
        <w:rPr>
          <w:sz w:val="24"/>
        </w:rPr>
        <w:t>образа</w:t>
      </w:r>
      <w:r>
        <w:rPr>
          <w:spacing w:val="-4"/>
          <w:sz w:val="24"/>
        </w:rPr>
        <w:t xml:space="preserve"> </w:t>
      </w:r>
      <w:r>
        <w:rPr>
          <w:sz w:val="24"/>
        </w:rPr>
        <w:t>жизни</w:t>
      </w:r>
    </w:p>
    <w:p w:rsidR="00AC2BF3" w:rsidRDefault="0057672D">
      <w:pPr>
        <w:pStyle w:val="4"/>
        <w:spacing w:before="19"/>
        <w:ind w:left="1227"/>
      </w:pPr>
      <w:r>
        <w:t>Экономика</w:t>
      </w:r>
    </w:p>
    <w:p w:rsidR="00AC2BF3" w:rsidRDefault="0057672D">
      <w:pPr>
        <w:pStyle w:val="a3"/>
        <w:spacing w:before="41" w:line="266" w:lineRule="auto"/>
        <w:ind w:left="1107" w:right="476" w:firstLine="182"/>
      </w:pPr>
      <w:r>
        <w:rPr>
          <w:b/>
        </w:rPr>
        <w:t>Экономика</w:t>
      </w:r>
      <w:r>
        <w:rPr>
          <w:b/>
          <w:spacing w:val="1"/>
        </w:rPr>
        <w:t xml:space="preserve"> </w:t>
      </w:r>
      <w:r>
        <w:rPr>
          <w:b/>
        </w:rPr>
        <w:t>и</w:t>
      </w:r>
      <w:r>
        <w:rPr>
          <w:b/>
          <w:spacing w:val="1"/>
        </w:rPr>
        <w:t xml:space="preserve"> </w:t>
      </w:r>
      <w:r>
        <w:rPr>
          <w:b/>
        </w:rPr>
        <w:t>её</w:t>
      </w:r>
      <w:r>
        <w:rPr>
          <w:b/>
          <w:spacing w:val="1"/>
        </w:rPr>
        <w:t xml:space="preserve"> </w:t>
      </w:r>
      <w:r>
        <w:rPr>
          <w:b/>
        </w:rPr>
        <w:t>роль</w:t>
      </w:r>
      <w:r>
        <w:rPr>
          <w:b/>
          <w:spacing w:val="1"/>
        </w:rPr>
        <w:t xml:space="preserve"> </w:t>
      </w:r>
      <w:r>
        <w:rPr>
          <w:b/>
        </w:rPr>
        <w:t>в</w:t>
      </w:r>
      <w:r>
        <w:rPr>
          <w:b/>
          <w:spacing w:val="1"/>
        </w:rPr>
        <w:t xml:space="preserve"> </w:t>
      </w:r>
      <w:r>
        <w:rPr>
          <w:b/>
        </w:rPr>
        <w:t>жизни</w:t>
      </w:r>
      <w:r>
        <w:rPr>
          <w:b/>
          <w:spacing w:val="1"/>
        </w:rPr>
        <w:t xml:space="preserve"> </w:t>
      </w:r>
      <w:r>
        <w:rPr>
          <w:b/>
        </w:rPr>
        <w:t>общества</w:t>
      </w:r>
      <w:r>
        <w:t>.</w:t>
      </w:r>
      <w:r>
        <w:rPr>
          <w:spacing w:val="1"/>
        </w:rPr>
        <w:t xml:space="preserve"> </w:t>
      </w:r>
      <w:r>
        <w:t>Потребности</w:t>
      </w:r>
      <w:r>
        <w:rPr>
          <w:spacing w:val="1"/>
        </w:rPr>
        <w:t xml:space="preserve"> </w:t>
      </w:r>
      <w:r>
        <w:t>и</w:t>
      </w:r>
      <w:r>
        <w:rPr>
          <w:spacing w:val="1"/>
        </w:rPr>
        <w:t xml:space="preserve"> </w:t>
      </w:r>
      <w:r>
        <w:t>ресурсы.</w:t>
      </w:r>
      <w:r>
        <w:rPr>
          <w:spacing w:val="1"/>
        </w:rPr>
        <w:t xml:space="preserve"> </w:t>
      </w:r>
      <w:r>
        <w:t>Ограниченность</w:t>
      </w:r>
      <w:r>
        <w:rPr>
          <w:spacing w:val="1"/>
        </w:rPr>
        <w:t xml:space="preserve"> </w:t>
      </w:r>
      <w:r>
        <w:t>ресурсов</w:t>
      </w:r>
      <w:r>
        <w:rPr>
          <w:spacing w:val="1"/>
        </w:rPr>
        <w:t xml:space="preserve"> </w:t>
      </w:r>
      <w:r>
        <w:t>и</w:t>
      </w:r>
      <w:r>
        <w:rPr>
          <w:spacing w:val="1"/>
        </w:rPr>
        <w:t xml:space="preserve"> </w:t>
      </w:r>
      <w:r>
        <w:t>экономический</w:t>
      </w:r>
      <w:r>
        <w:rPr>
          <w:spacing w:val="1"/>
        </w:rPr>
        <w:t xml:space="preserve"> </w:t>
      </w:r>
      <w:r>
        <w:t>выбор.</w:t>
      </w:r>
      <w:r>
        <w:rPr>
          <w:spacing w:val="1"/>
        </w:rPr>
        <w:t xml:space="preserve"> </w:t>
      </w:r>
      <w:r>
        <w:t>Свободные</w:t>
      </w:r>
      <w:r>
        <w:rPr>
          <w:spacing w:val="1"/>
        </w:rPr>
        <w:t xml:space="preserve"> </w:t>
      </w:r>
      <w:r>
        <w:t>и</w:t>
      </w:r>
      <w:r>
        <w:rPr>
          <w:spacing w:val="1"/>
        </w:rPr>
        <w:t xml:space="preserve"> </w:t>
      </w:r>
      <w:r>
        <w:t>эко□номические</w:t>
      </w:r>
      <w:r>
        <w:rPr>
          <w:spacing w:val="1"/>
        </w:rPr>
        <w:t xml:space="preserve"> </w:t>
      </w:r>
      <w:r>
        <w:t>блага.</w:t>
      </w:r>
      <w:r>
        <w:rPr>
          <w:spacing w:val="1"/>
        </w:rPr>
        <w:t xml:space="preserve"> </w:t>
      </w:r>
      <w:r>
        <w:t>Альтернативная</w:t>
      </w:r>
      <w:r>
        <w:rPr>
          <w:spacing w:val="1"/>
        </w:rPr>
        <w:t xml:space="preserve"> </w:t>
      </w:r>
      <w:r>
        <w:t>стоимость</w:t>
      </w:r>
      <w:r>
        <w:rPr>
          <w:spacing w:val="-2"/>
        </w:rPr>
        <w:t xml:space="preserve"> </w:t>
      </w:r>
      <w:r>
        <w:t>(цена</w:t>
      </w:r>
      <w:r>
        <w:rPr>
          <w:spacing w:val="-4"/>
        </w:rPr>
        <w:t xml:space="preserve"> </w:t>
      </w:r>
      <w:r>
        <w:t>выбора)</w:t>
      </w:r>
    </w:p>
    <w:p w:rsidR="00AC2BF3" w:rsidRDefault="0057672D">
      <w:pPr>
        <w:pStyle w:val="a3"/>
        <w:spacing w:before="17" w:line="271" w:lineRule="auto"/>
        <w:ind w:left="1107" w:right="482" w:firstLine="120"/>
      </w:pPr>
      <w:r>
        <w:rPr>
          <w:b/>
        </w:rPr>
        <w:t>Главные</w:t>
      </w:r>
      <w:r>
        <w:rPr>
          <w:b/>
          <w:spacing w:val="1"/>
        </w:rPr>
        <w:t xml:space="preserve"> </w:t>
      </w:r>
      <w:r>
        <w:rPr>
          <w:b/>
        </w:rPr>
        <w:t>вопросы</w:t>
      </w:r>
      <w:r>
        <w:rPr>
          <w:b/>
          <w:spacing w:val="1"/>
        </w:rPr>
        <w:t xml:space="preserve"> </w:t>
      </w:r>
      <w:r>
        <w:rPr>
          <w:b/>
        </w:rPr>
        <w:t>экономики</w:t>
      </w:r>
      <w:r>
        <w:t>.</w:t>
      </w:r>
      <w:r>
        <w:rPr>
          <w:spacing w:val="1"/>
        </w:rPr>
        <w:t xml:space="preserve"> </w:t>
      </w:r>
      <w:r>
        <w:t>Основные</w:t>
      </w:r>
      <w:r>
        <w:rPr>
          <w:spacing w:val="1"/>
        </w:rPr>
        <w:t xml:space="preserve"> </w:t>
      </w:r>
      <w:r>
        <w:t>вопросы</w:t>
      </w:r>
      <w:r>
        <w:rPr>
          <w:spacing w:val="1"/>
        </w:rPr>
        <w:t xml:space="preserve"> </w:t>
      </w:r>
      <w:r>
        <w:t>экономики.</w:t>
      </w:r>
      <w:r>
        <w:rPr>
          <w:spacing w:val="1"/>
        </w:rPr>
        <w:t xml:space="preserve"> </w:t>
      </w:r>
      <w:r>
        <w:t>Что,</w:t>
      </w:r>
      <w:r>
        <w:rPr>
          <w:spacing w:val="1"/>
        </w:rPr>
        <w:t xml:space="preserve"> </w:t>
      </w:r>
      <w:r>
        <w:t>как</w:t>
      </w:r>
      <w:r>
        <w:rPr>
          <w:spacing w:val="1"/>
        </w:rPr>
        <w:t xml:space="preserve"> </w:t>
      </w:r>
      <w:r>
        <w:t>и</w:t>
      </w:r>
      <w:r>
        <w:rPr>
          <w:spacing w:val="1"/>
        </w:rPr>
        <w:t xml:space="preserve"> </w:t>
      </w:r>
      <w:r>
        <w:t>для</w:t>
      </w:r>
      <w:r>
        <w:rPr>
          <w:spacing w:val="1"/>
        </w:rPr>
        <w:t xml:space="preserve"> </w:t>
      </w:r>
      <w:r>
        <w:t>кого</w:t>
      </w:r>
      <w:r>
        <w:rPr>
          <w:spacing w:val="1"/>
        </w:rPr>
        <w:t xml:space="preserve"> </w:t>
      </w:r>
      <w:r>
        <w:t>производить.</w:t>
      </w:r>
      <w:r>
        <w:rPr>
          <w:spacing w:val="3"/>
        </w:rPr>
        <w:t xml:space="preserve"> </w:t>
      </w:r>
      <w:r>
        <w:t>Собственность.</w:t>
      </w:r>
      <w:r>
        <w:rPr>
          <w:spacing w:val="-2"/>
        </w:rPr>
        <w:t xml:space="preserve"> </w:t>
      </w:r>
      <w:r>
        <w:t>Функции</w:t>
      </w:r>
      <w:r>
        <w:rPr>
          <w:spacing w:val="2"/>
        </w:rPr>
        <w:t xml:space="preserve"> </w:t>
      </w:r>
      <w:r>
        <w:t>экономической</w:t>
      </w:r>
      <w:r>
        <w:rPr>
          <w:spacing w:val="3"/>
        </w:rPr>
        <w:t xml:space="preserve"> </w:t>
      </w:r>
      <w:r>
        <w:t>системы.</w:t>
      </w:r>
    </w:p>
    <w:p w:rsidR="00AC2BF3" w:rsidRDefault="0057672D">
      <w:pPr>
        <w:pStyle w:val="a3"/>
        <w:spacing w:before="10" w:line="266" w:lineRule="auto"/>
        <w:ind w:left="1107" w:right="478" w:firstLine="120"/>
      </w:pPr>
      <w:r>
        <w:rPr>
          <w:b/>
        </w:rPr>
        <w:t>Типы</w:t>
      </w:r>
      <w:r>
        <w:rPr>
          <w:b/>
          <w:spacing w:val="1"/>
        </w:rPr>
        <w:t xml:space="preserve"> </w:t>
      </w:r>
      <w:r>
        <w:rPr>
          <w:b/>
        </w:rPr>
        <w:t>экономических</w:t>
      </w:r>
      <w:r>
        <w:rPr>
          <w:b/>
          <w:spacing w:val="1"/>
        </w:rPr>
        <w:t xml:space="preserve"> </w:t>
      </w:r>
      <w:r>
        <w:rPr>
          <w:b/>
        </w:rPr>
        <w:t>систем</w:t>
      </w:r>
      <w:r>
        <w:t>.</w:t>
      </w:r>
      <w:r>
        <w:rPr>
          <w:spacing w:val="1"/>
        </w:rPr>
        <w:t xml:space="preserve"> </w:t>
      </w:r>
      <w:r>
        <w:t>Рыночная</w:t>
      </w:r>
      <w:r>
        <w:rPr>
          <w:spacing w:val="1"/>
        </w:rPr>
        <w:t xml:space="preserve"> </w:t>
      </w:r>
      <w:r>
        <w:t>экономика.</w:t>
      </w:r>
      <w:r>
        <w:rPr>
          <w:spacing w:val="1"/>
        </w:rPr>
        <w:t xml:space="preserve"> </w:t>
      </w:r>
      <w:r>
        <w:t>Рынок.</w:t>
      </w:r>
      <w:r>
        <w:rPr>
          <w:spacing w:val="1"/>
        </w:rPr>
        <w:t xml:space="preserve"> </w:t>
      </w:r>
      <w:r>
        <w:t>Рыночный</w:t>
      </w:r>
      <w:r>
        <w:rPr>
          <w:spacing w:val="1"/>
        </w:rPr>
        <w:t xml:space="preserve"> </w:t>
      </w:r>
      <w:r>
        <w:t>механизм</w:t>
      </w:r>
      <w:r>
        <w:rPr>
          <w:spacing w:val="1"/>
        </w:rPr>
        <w:t xml:space="preserve"> </w:t>
      </w:r>
      <w:r>
        <w:t>регулирования</w:t>
      </w:r>
      <w:r>
        <w:rPr>
          <w:spacing w:val="-6"/>
        </w:rPr>
        <w:t xml:space="preserve"> </w:t>
      </w:r>
      <w:r>
        <w:t>экономики.</w:t>
      </w:r>
      <w:r>
        <w:rPr>
          <w:spacing w:val="-3"/>
        </w:rPr>
        <w:t xml:space="preserve"> </w:t>
      </w:r>
      <w:r>
        <w:t>Спрос</w:t>
      </w:r>
      <w:r>
        <w:rPr>
          <w:spacing w:val="3"/>
        </w:rPr>
        <w:t xml:space="preserve"> </w:t>
      </w:r>
      <w:r>
        <w:t>и</w:t>
      </w:r>
      <w:r>
        <w:rPr>
          <w:spacing w:val="-4"/>
        </w:rPr>
        <w:t xml:space="preserve"> </w:t>
      </w:r>
      <w:r>
        <w:t>предложение.</w:t>
      </w:r>
      <w:r>
        <w:rPr>
          <w:spacing w:val="1"/>
        </w:rPr>
        <w:t xml:space="preserve"> </w:t>
      </w:r>
      <w:r>
        <w:t>Рыночное</w:t>
      </w:r>
      <w:r>
        <w:rPr>
          <w:spacing w:val="-1"/>
        </w:rPr>
        <w:t xml:space="preserve"> </w:t>
      </w:r>
      <w:r>
        <w:t>равновесие.</w:t>
      </w:r>
      <w:r>
        <w:rPr>
          <w:spacing w:val="-3"/>
        </w:rPr>
        <w:t xml:space="preserve"> </w:t>
      </w:r>
      <w:r>
        <w:t>Виды</w:t>
      </w:r>
      <w:r>
        <w:rPr>
          <w:spacing w:val="1"/>
        </w:rPr>
        <w:t xml:space="preserve"> </w:t>
      </w:r>
      <w:r>
        <w:t>рынков.</w:t>
      </w:r>
    </w:p>
    <w:p w:rsidR="00AC2BF3" w:rsidRDefault="0057672D">
      <w:pPr>
        <w:spacing w:before="17" w:line="271" w:lineRule="auto"/>
        <w:ind w:left="1107" w:right="477" w:firstLine="182"/>
        <w:jc w:val="both"/>
        <w:rPr>
          <w:sz w:val="24"/>
        </w:rPr>
      </w:pPr>
      <w:r>
        <w:rPr>
          <w:b/>
          <w:sz w:val="24"/>
        </w:rPr>
        <w:t>Производство</w:t>
      </w:r>
      <w:r>
        <w:rPr>
          <w:b/>
          <w:spacing w:val="1"/>
          <w:sz w:val="24"/>
        </w:rPr>
        <w:t xml:space="preserve"> </w:t>
      </w:r>
      <w:r>
        <w:rPr>
          <w:b/>
          <w:sz w:val="24"/>
        </w:rPr>
        <w:t>—</w:t>
      </w:r>
      <w:r>
        <w:rPr>
          <w:b/>
          <w:spacing w:val="1"/>
          <w:sz w:val="24"/>
        </w:rPr>
        <w:t xml:space="preserve"> </w:t>
      </w:r>
      <w:r>
        <w:rPr>
          <w:b/>
          <w:sz w:val="24"/>
        </w:rPr>
        <w:t>основа</w:t>
      </w:r>
      <w:r>
        <w:rPr>
          <w:b/>
          <w:spacing w:val="1"/>
          <w:sz w:val="24"/>
        </w:rPr>
        <w:t xml:space="preserve"> </w:t>
      </w:r>
      <w:r>
        <w:rPr>
          <w:b/>
          <w:sz w:val="24"/>
        </w:rPr>
        <w:t>экономики</w:t>
      </w:r>
      <w:r>
        <w:rPr>
          <w:sz w:val="24"/>
        </w:rPr>
        <w:t>.</w:t>
      </w:r>
      <w:r>
        <w:rPr>
          <w:spacing w:val="1"/>
          <w:sz w:val="24"/>
        </w:rPr>
        <w:t xml:space="preserve"> </w:t>
      </w:r>
      <w:r>
        <w:rPr>
          <w:sz w:val="24"/>
        </w:rPr>
        <w:t>Производство.</w:t>
      </w:r>
      <w:r>
        <w:rPr>
          <w:spacing w:val="1"/>
          <w:sz w:val="24"/>
        </w:rPr>
        <w:t xml:space="preserve"> </w:t>
      </w:r>
      <w:r>
        <w:rPr>
          <w:sz w:val="24"/>
        </w:rPr>
        <w:t>Товары</w:t>
      </w:r>
      <w:r>
        <w:rPr>
          <w:spacing w:val="1"/>
          <w:sz w:val="24"/>
        </w:rPr>
        <w:t xml:space="preserve"> </w:t>
      </w:r>
      <w:r>
        <w:rPr>
          <w:sz w:val="24"/>
        </w:rPr>
        <w:t>и</w:t>
      </w:r>
      <w:r>
        <w:rPr>
          <w:spacing w:val="1"/>
          <w:sz w:val="24"/>
        </w:rPr>
        <w:t xml:space="preserve"> </w:t>
      </w:r>
      <w:r>
        <w:rPr>
          <w:sz w:val="24"/>
        </w:rPr>
        <w:t>услу□ги.</w:t>
      </w:r>
      <w:r>
        <w:rPr>
          <w:spacing w:val="1"/>
          <w:sz w:val="24"/>
        </w:rPr>
        <w:t xml:space="preserve"> </w:t>
      </w:r>
      <w:r>
        <w:rPr>
          <w:sz w:val="24"/>
        </w:rPr>
        <w:t>Факторы</w:t>
      </w:r>
      <w:r>
        <w:rPr>
          <w:spacing w:val="-57"/>
          <w:sz w:val="24"/>
        </w:rPr>
        <w:t xml:space="preserve"> </w:t>
      </w:r>
      <w:r>
        <w:rPr>
          <w:sz w:val="24"/>
        </w:rPr>
        <w:t>производства.</w:t>
      </w:r>
      <w:r>
        <w:rPr>
          <w:spacing w:val="-2"/>
          <w:sz w:val="24"/>
        </w:rPr>
        <w:t xml:space="preserve"> </w:t>
      </w:r>
      <w:r>
        <w:rPr>
          <w:sz w:val="24"/>
        </w:rPr>
        <w:t>Разделение</w:t>
      </w:r>
      <w:r>
        <w:rPr>
          <w:spacing w:val="1"/>
          <w:sz w:val="24"/>
        </w:rPr>
        <w:t xml:space="preserve"> </w:t>
      </w:r>
      <w:r>
        <w:rPr>
          <w:sz w:val="24"/>
        </w:rPr>
        <w:t>труда и</w:t>
      </w:r>
      <w:r>
        <w:rPr>
          <w:spacing w:val="3"/>
          <w:sz w:val="24"/>
        </w:rPr>
        <w:t xml:space="preserve"> </w:t>
      </w:r>
      <w:r>
        <w:rPr>
          <w:sz w:val="24"/>
        </w:rPr>
        <w:t>специализация.</w:t>
      </w:r>
    </w:p>
    <w:p w:rsidR="00AC2BF3" w:rsidRDefault="0057672D">
      <w:pPr>
        <w:pStyle w:val="a3"/>
        <w:spacing w:before="10" w:line="268" w:lineRule="auto"/>
        <w:ind w:left="1107" w:right="471" w:firstLine="120"/>
      </w:pPr>
      <w:r>
        <w:rPr>
          <w:b/>
        </w:rPr>
        <w:t>Предпринимательская деятельность</w:t>
      </w:r>
      <w:r>
        <w:t>. Предпринимательство. Виды предпринимательской</w:t>
      </w:r>
      <w:r>
        <w:rPr>
          <w:spacing w:val="1"/>
        </w:rPr>
        <w:t xml:space="preserve"> </w:t>
      </w:r>
      <w:r>
        <w:t>деятельности. Цели фирмы, её основные орга□низационно-правовые формы. Современные</w:t>
      </w:r>
      <w:r>
        <w:rPr>
          <w:spacing w:val="1"/>
        </w:rPr>
        <w:t xml:space="preserve"> </w:t>
      </w:r>
      <w:r>
        <w:t xml:space="preserve">формы предприниматель□ства. Малое предпринимательство и фермерское хозяйство. </w:t>
      </w:r>
      <w:r>
        <w:rPr>
          <w:b/>
        </w:rPr>
        <w:t>Роль</w:t>
      </w:r>
      <w:r>
        <w:rPr>
          <w:b/>
          <w:spacing w:val="1"/>
        </w:rPr>
        <w:t xml:space="preserve"> </w:t>
      </w:r>
      <w:r>
        <w:rPr>
          <w:b/>
        </w:rPr>
        <w:t>государства в экономике</w:t>
      </w:r>
      <w:r>
        <w:t>. Роль государства в экономике. Экономические цели и функции</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Налоги,</w:t>
      </w:r>
      <w:r>
        <w:rPr>
          <w:spacing w:val="1"/>
        </w:rPr>
        <w:t xml:space="preserve"> </w:t>
      </w:r>
      <w:r>
        <w:t>уплачиваемые</w:t>
      </w:r>
      <w:r>
        <w:rPr>
          <w:spacing w:val="1"/>
        </w:rPr>
        <w:t xml:space="preserve"> </w:t>
      </w:r>
      <w:r>
        <w:t>гражданами.</w:t>
      </w:r>
      <w:r>
        <w:rPr>
          <w:spacing w:val="1"/>
        </w:rPr>
        <w:t xml:space="preserve"> </w:t>
      </w:r>
      <w:r>
        <w:t>Функции</w:t>
      </w:r>
      <w:r>
        <w:rPr>
          <w:spacing w:val="1"/>
        </w:rPr>
        <w:t xml:space="preserve"> </w:t>
      </w:r>
      <w:r>
        <w:t>налогов.</w:t>
      </w:r>
    </w:p>
    <w:p w:rsidR="00AC2BF3" w:rsidRDefault="0057672D">
      <w:pPr>
        <w:spacing w:before="13" w:line="266" w:lineRule="auto"/>
        <w:ind w:left="1107" w:right="477" w:firstLine="120"/>
        <w:jc w:val="both"/>
        <w:rPr>
          <w:sz w:val="24"/>
        </w:rPr>
      </w:pPr>
      <w:r>
        <w:rPr>
          <w:b/>
          <w:sz w:val="24"/>
        </w:rPr>
        <w:t>Инфляция</w:t>
      </w:r>
      <w:r>
        <w:rPr>
          <w:b/>
          <w:spacing w:val="1"/>
          <w:sz w:val="24"/>
        </w:rPr>
        <w:t xml:space="preserve"> </w:t>
      </w:r>
      <w:r>
        <w:rPr>
          <w:b/>
          <w:sz w:val="24"/>
        </w:rPr>
        <w:t>и</w:t>
      </w:r>
      <w:r>
        <w:rPr>
          <w:b/>
          <w:spacing w:val="1"/>
          <w:sz w:val="24"/>
        </w:rPr>
        <w:t xml:space="preserve"> </w:t>
      </w:r>
      <w:r>
        <w:rPr>
          <w:b/>
          <w:sz w:val="24"/>
        </w:rPr>
        <w:t>семейная</w:t>
      </w:r>
      <w:r>
        <w:rPr>
          <w:b/>
          <w:spacing w:val="1"/>
          <w:sz w:val="24"/>
        </w:rPr>
        <w:t xml:space="preserve"> </w:t>
      </w:r>
      <w:r>
        <w:rPr>
          <w:b/>
          <w:sz w:val="24"/>
        </w:rPr>
        <w:t>экономика</w:t>
      </w:r>
      <w:r>
        <w:rPr>
          <w:sz w:val="24"/>
        </w:rPr>
        <w:t>.</w:t>
      </w:r>
      <w:r>
        <w:rPr>
          <w:spacing w:val="1"/>
          <w:sz w:val="24"/>
        </w:rPr>
        <w:t xml:space="preserve"> </w:t>
      </w:r>
      <w:r>
        <w:rPr>
          <w:sz w:val="24"/>
        </w:rPr>
        <w:t>Номинальные</w:t>
      </w:r>
      <w:r>
        <w:rPr>
          <w:spacing w:val="1"/>
          <w:sz w:val="24"/>
        </w:rPr>
        <w:t xml:space="preserve"> </w:t>
      </w:r>
      <w:r>
        <w:rPr>
          <w:sz w:val="24"/>
        </w:rPr>
        <w:t>и</w:t>
      </w:r>
      <w:r>
        <w:rPr>
          <w:spacing w:val="1"/>
          <w:sz w:val="24"/>
        </w:rPr>
        <w:t xml:space="preserve"> </w:t>
      </w:r>
      <w:r>
        <w:rPr>
          <w:sz w:val="24"/>
        </w:rPr>
        <w:t>реальные</w:t>
      </w:r>
      <w:r>
        <w:rPr>
          <w:spacing w:val="61"/>
          <w:sz w:val="24"/>
        </w:rPr>
        <w:t xml:space="preserve"> </w:t>
      </w:r>
      <w:r>
        <w:rPr>
          <w:sz w:val="24"/>
        </w:rPr>
        <w:t>дохо□ды.</w:t>
      </w:r>
      <w:r>
        <w:rPr>
          <w:spacing w:val="61"/>
          <w:sz w:val="24"/>
        </w:rPr>
        <w:t xml:space="preserve"> </w:t>
      </w:r>
      <w:r>
        <w:rPr>
          <w:sz w:val="24"/>
        </w:rPr>
        <w:t>Формы</w:t>
      </w:r>
      <w:r>
        <w:rPr>
          <w:spacing w:val="1"/>
          <w:sz w:val="24"/>
        </w:rPr>
        <w:t xml:space="preserve"> </w:t>
      </w:r>
      <w:r>
        <w:rPr>
          <w:sz w:val="24"/>
        </w:rPr>
        <w:t>сбережения</w:t>
      </w:r>
      <w:r>
        <w:rPr>
          <w:spacing w:val="1"/>
          <w:sz w:val="24"/>
        </w:rPr>
        <w:t xml:space="preserve"> </w:t>
      </w:r>
      <w:r>
        <w:rPr>
          <w:sz w:val="24"/>
        </w:rPr>
        <w:t>граждан.</w:t>
      </w:r>
    </w:p>
    <w:p w:rsidR="00AC2BF3" w:rsidRDefault="0057672D">
      <w:pPr>
        <w:pStyle w:val="a3"/>
        <w:spacing w:before="16" w:line="271" w:lineRule="auto"/>
        <w:ind w:left="1107" w:right="471" w:firstLine="182"/>
      </w:pPr>
      <w:r>
        <w:rPr>
          <w:b/>
        </w:rPr>
        <w:t>Банковские</w:t>
      </w:r>
      <w:r>
        <w:rPr>
          <w:b/>
          <w:spacing w:val="1"/>
        </w:rPr>
        <w:t xml:space="preserve"> </w:t>
      </w:r>
      <w:r>
        <w:rPr>
          <w:b/>
        </w:rPr>
        <w:t>услуги</w:t>
      </w:r>
      <w:r>
        <w:t>.</w:t>
      </w:r>
      <w:r>
        <w:rPr>
          <w:spacing w:val="1"/>
        </w:rPr>
        <w:t xml:space="preserve"> </w:t>
      </w:r>
      <w:r>
        <w:t>Банковские</w:t>
      </w:r>
      <w:r>
        <w:rPr>
          <w:spacing w:val="1"/>
        </w:rPr>
        <w:t xml:space="preserve"> </w:t>
      </w:r>
      <w:r>
        <w:t>услуги,</w:t>
      </w:r>
      <w:r>
        <w:rPr>
          <w:spacing w:val="1"/>
        </w:rPr>
        <w:t xml:space="preserve"> </w:t>
      </w:r>
      <w:r>
        <w:t>предоставляемые</w:t>
      </w:r>
      <w:r>
        <w:rPr>
          <w:spacing w:val="1"/>
        </w:rPr>
        <w:t xml:space="preserve"> </w:t>
      </w:r>
      <w:r>
        <w:t>гражда□нам.</w:t>
      </w:r>
      <w:r>
        <w:rPr>
          <w:spacing w:val="1"/>
        </w:rPr>
        <w:t xml:space="preserve"> </w:t>
      </w:r>
      <w:r>
        <w:t>Формы</w:t>
      </w:r>
      <w:r>
        <w:rPr>
          <w:spacing w:val="1"/>
        </w:rPr>
        <w:t xml:space="preserve"> </w:t>
      </w:r>
      <w:r>
        <w:t>дистанционного</w:t>
      </w:r>
      <w:r>
        <w:rPr>
          <w:spacing w:val="2"/>
        </w:rPr>
        <w:t xml:space="preserve"> </w:t>
      </w:r>
      <w:r>
        <w:t>банковского</w:t>
      </w:r>
      <w:r>
        <w:rPr>
          <w:spacing w:val="1"/>
        </w:rPr>
        <w:t xml:space="preserve"> </w:t>
      </w:r>
      <w:r>
        <w:t>обслуживания.</w:t>
      </w:r>
      <w:r>
        <w:rPr>
          <w:spacing w:val="2"/>
        </w:rPr>
        <w:t xml:space="preserve"> </w:t>
      </w:r>
      <w:r>
        <w:t>Защита</w:t>
      </w:r>
      <w:r>
        <w:rPr>
          <w:spacing w:val="-4"/>
        </w:rPr>
        <w:t xml:space="preserve"> </w:t>
      </w:r>
      <w:r>
        <w:t>от</w:t>
      </w:r>
      <w:r>
        <w:rPr>
          <w:spacing w:val="-3"/>
        </w:rPr>
        <w:t xml:space="preserve"> </w:t>
      </w:r>
      <w:r>
        <w:t>финансовых</w:t>
      </w:r>
      <w:r>
        <w:rPr>
          <w:spacing w:val="-4"/>
        </w:rPr>
        <w:t xml:space="preserve"> </w:t>
      </w:r>
      <w:r>
        <w:t>махинаций.</w:t>
      </w:r>
    </w:p>
    <w:p w:rsidR="00AC2BF3" w:rsidRDefault="0057672D">
      <w:pPr>
        <w:pStyle w:val="a3"/>
        <w:spacing w:before="5" w:line="271" w:lineRule="auto"/>
        <w:ind w:left="1107" w:right="478" w:firstLine="120"/>
      </w:pPr>
      <w:r>
        <w:rPr>
          <w:b/>
        </w:rPr>
        <w:t>Страховые</w:t>
      </w:r>
      <w:r>
        <w:rPr>
          <w:b/>
          <w:spacing w:val="1"/>
        </w:rPr>
        <w:t xml:space="preserve"> </w:t>
      </w:r>
      <w:r>
        <w:rPr>
          <w:b/>
        </w:rPr>
        <w:t>услуги</w:t>
      </w:r>
      <w:r>
        <w:t>.</w:t>
      </w:r>
      <w:r>
        <w:rPr>
          <w:spacing w:val="1"/>
        </w:rPr>
        <w:t xml:space="preserve"> </w:t>
      </w:r>
      <w:r>
        <w:t>Зачем</w:t>
      </w:r>
      <w:r>
        <w:rPr>
          <w:spacing w:val="1"/>
        </w:rPr>
        <w:t xml:space="preserve"> </w:t>
      </w:r>
      <w:r>
        <w:t>нужно</w:t>
      </w:r>
      <w:r>
        <w:rPr>
          <w:spacing w:val="1"/>
        </w:rPr>
        <w:t xml:space="preserve"> </w:t>
      </w:r>
      <w:r>
        <w:t>страхование.</w:t>
      </w:r>
      <w:r>
        <w:rPr>
          <w:spacing w:val="1"/>
        </w:rPr>
        <w:t xml:space="preserve"> </w:t>
      </w:r>
      <w:r>
        <w:t>Страховые</w:t>
      </w:r>
      <w:r>
        <w:rPr>
          <w:spacing w:val="1"/>
        </w:rPr>
        <w:t xml:space="preserve"> </w:t>
      </w:r>
      <w:r>
        <w:t>услуги,</w:t>
      </w:r>
      <w:r>
        <w:rPr>
          <w:spacing w:val="1"/>
        </w:rPr>
        <w:t xml:space="preserve"> </w:t>
      </w:r>
      <w:r>
        <w:t>предоставляемые</w:t>
      </w:r>
      <w:r>
        <w:rPr>
          <w:spacing w:val="-57"/>
        </w:rPr>
        <w:t xml:space="preserve"> </w:t>
      </w:r>
      <w:r>
        <w:t>гражданам.</w:t>
      </w:r>
      <w:r>
        <w:rPr>
          <w:spacing w:val="-2"/>
        </w:rPr>
        <w:t xml:space="preserve"> </w:t>
      </w:r>
      <w:r>
        <w:t>Как</w:t>
      </w:r>
      <w:r>
        <w:rPr>
          <w:spacing w:val="-1"/>
        </w:rPr>
        <w:t xml:space="preserve"> </w:t>
      </w:r>
      <w:r>
        <w:t>получить</w:t>
      </w:r>
      <w:r>
        <w:rPr>
          <w:spacing w:val="2"/>
        </w:rPr>
        <w:t xml:space="preserve"> </w:t>
      </w:r>
      <w:r>
        <w:t>страховую выплату.</w:t>
      </w:r>
      <w:r>
        <w:rPr>
          <w:spacing w:val="3"/>
        </w:rPr>
        <w:t xml:space="preserve"> </w:t>
      </w:r>
      <w:r>
        <w:t>Финансовая</w:t>
      </w:r>
      <w:r>
        <w:rPr>
          <w:spacing w:val="-4"/>
        </w:rPr>
        <w:t xml:space="preserve"> </w:t>
      </w:r>
      <w:r>
        <w:t>грамотность.</w:t>
      </w:r>
    </w:p>
    <w:p w:rsidR="00AC2BF3" w:rsidRDefault="0057672D">
      <w:pPr>
        <w:pStyle w:val="a3"/>
        <w:spacing w:before="11" w:line="268" w:lineRule="auto"/>
        <w:ind w:left="1107" w:right="473" w:firstLine="120"/>
      </w:pPr>
      <w:r>
        <w:rPr>
          <w:b/>
        </w:rPr>
        <w:t>Рынок</w:t>
      </w:r>
      <w:r>
        <w:rPr>
          <w:b/>
          <w:spacing w:val="1"/>
        </w:rPr>
        <w:t xml:space="preserve"> </w:t>
      </w:r>
      <w:r>
        <w:rPr>
          <w:b/>
        </w:rPr>
        <w:t>труда</w:t>
      </w:r>
      <w:r>
        <w:rPr>
          <w:b/>
          <w:spacing w:val="1"/>
        </w:rPr>
        <w:t xml:space="preserve"> </w:t>
      </w:r>
      <w:r>
        <w:rPr>
          <w:b/>
        </w:rPr>
        <w:t>и</w:t>
      </w:r>
      <w:r>
        <w:rPr>
          <w:b/>
          <w:spacing w:val="1"/>
        </w:rPr>
        <w:t xml:space="preserve"> </w:t>
      </w:r>
      <w:r>
        <w:rPr>
          <w:b/>
        </w:rPr>
        <w:t>безработица.</w:t>
      </w:r>
      <w:r>
        <w:rPr>
          <w:b/>
          <w:spacing w:val="1"/>
        </w:rPr>
        <w:t xml:space="preserve"> </w:t>
      </w:r>
      <w:r>
        <w:t>Рынок</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1"/>
        </w:rPr>
        <w:t xml:space="preserve"> </w:t>
      </w:r>
      <w:r>
        <w:t>Причины</w:t>
      </w:r>
      <w:r>
        <w:rPr>
          <w:spacing w:val="1"/>
        </w:rPr>
        <w:t xml:space="preserve"> </w:t>
      </w:r>
      <w:r>
        <w:t>безработицы. Экономические и социальные последствия безработицы. Роль государства в</w:t>
      </w:r>
      <w:r>
        <w:rPr>
          <w:spacing w:val="1"/>
        </w:rPr>
        <w:t xml:space="preserve"> </w:t>
      </w:r>
      <w:r>
        <w:t>обеспечении</w:t>
      </w:r>
      <w:r>
        <w:rPr>
          <w:spacing w:val="2"/>
        </w:rPr>
        <w:t xml:space="preserve"> </w:t>
      </w:r>
      <w:r>
        <w:t>занятости.</w:t>
      </w:r>
    </w:p>
    <w:p w:rsidR="00AC2BF3" w:rsidRDefault="0057672D">
      <w:pPr>
        <w:pStyle w:val="a3"/>
        <w:spacing w:before="13" w:line="268" w:lineRule="auto"/>
        <w:ind w:left="1107" w:right="483" w:firstLine="120"/>
      </w:pPr>
      <w:r>
        <w:rPr>
          <w:b/>
        </w:rPr>
        <w:t>Современный работник</w:t>
      </w:r>
      <w:r>
        <w:t>. Каким должен быть современный работ□ник. Выбор жизненного</w:t>
      </w:r>
      <w:r>
        <w:rPr>
          <w:spacing w:val="1"/>
        </w:rPr>
        <w:t xml:space="preserve"> </w:t>
      </w:r>
      <w:r>
        <w:t>пути.</w:t>
      </w:r>
      <w:r>
        <w:rPr>
          <w:spacing w:val="3"/>
        </w:rPr>
        <w:t xml:space="preserve"> </w:t>
      </w:r>
      <w:r>
        <w:t>Готовимся</w:t>
      </w:r>
      <w:r>
        <w:rPr>
          <w:spacing w:val="-3"/>
        </w:rPr>
        <w:t xml:space="preserve"> </w:t>
      </w:r>
      <w:r>
        <w:t>выбирать</w:t>
      </w:r>
      <w:r>
        <w:rPr>
          <w:spacing w:val="-1"/>
        </w:rPr>
        <w:t xml:space="preserve"> </w:t>
      </w:r>
      <w:r>
        <w:t>профессию.</w:t>
      </w:r>
    </w:p>
    <w:p w:rsidR="00AC2BF3" w:rsidRDefault="00AC2BF3">
      <w:pPr>
        <w:spacing w:line="268" w:lineRule="auto"/>
        <w:sectPr w:rsidR="00AC2BF3">
          <w:pgSz w:w="11910" w:h="16840"/>
          <w:pgMar w:top="920" w:right="0" w:bottom="1840" w:left="660" w:header="0" w:footer="1566" w:gutter="0"/>
          <w:cols w:space="720"/>
        </w:sectPr>
      </w:pPr>
    </w:p>
    <w:p w:rsidR="00AC2BF3" w:rsidRDefault="0057672D">
      <w:pPr>
        <w:pStyle w:val="3"/>
        <w:spacing w:before="79"/>
        <w:ind w:left="1985"/>
      </w:pPr>
      <w:r>
        <w:lastRenderedPageBreak/>
        <w:t>УЧЕБНО-ТЕМАТИЧЕСКИЙ</w:t>
      </w:r>
      <w:r>
        <w:rPr>
          <w:spacing w:val="-11"/>
        </w:rPr>
        <w:t xml:space="preserve"> </w:t>
      </w:r>
      <w:r>
        <w:t>ПЛАН</w:t>
      </w:r>
    </w:p>
    <w:p w:rsidR="00AC2BF3" w:rsidRDefault="00AC2BF3">
      <w:pPr>
        <w:pStyle w:val="a3"/>
        <w:ind w:left="0"/>
        <w:jc w:val="left"/>
        <w:rPr>
          <w:b/>
          <w:sz w:val="20"/>
        </w:rPr>
      </w:pPr>
    </w:p>
    <w:p w:rsidR="00AC2BF3" w:rsidRDefault="00AC2BF3">
      <w:pPr>
        <w:pStyle w:val="a3"/>
        <w:spacing w:before="3"/>
        <w:ind w:left="0"/>
        <w:jc w:val="left"/>
        <w:rPr>
          <w:b/>
          <w:sz w:val="12"/>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6267"/>
        <w:gridCol w:w="3400"/>
      </w:tblGrid>
      <w:tr w:rsidR="00AC2BF3">
        <w:trPr>
          <w:trHeight w:val="633"/>
        </w:trPr>
        <w:tc>
          <w:tcPr>
            <w:tcW w:w="653" w:type="dxa"/>
          </w:tcPr>
          <w:p w:rsidR="00AC2BF3" w:rsidRDefault="00AC2BF3">
            <w:pPr>
              <w:pStyle w:val="TableParagraph"/>
            </w:pPr>
          </w:p>
        </w:tc>
        <w:tc>
          <w:tcPr>
            <w:tcW w:w="6267" w:type="dxa"/>
          </w:tcPr>
          <w:p w:rsidR="00AC2BF3" w:rsidRDefault="0057672D">
            <w:pPr>
              <w:pStyle w:val="TableParagraph"/>
              <w:spacing w:before="150"/>
              <w:ind w:left="2338"/>
              <w:rPr>
                <w:sz w:val="24"/>
              </w:rPr>
            </w:pPr>
            <w:r>
              <w:rPr>
                <w:sz w:val="24"/>
              </w:rPr>
              <w:t>Наименование</w:t>
            </w:r>
            <w:r>
              <w:rPr>
                <w:spacing w:val="-7"/>
                <w:sz w:val="24"/>
              </w:rPr>
              <w:t xml:space="preserve"> </w:t>
            </w:r>
            <w:r>
              <w:rPr>
                <w:sz w:val="24"/>
              </w:rPr>
              <w:t>главы</w:t>
            </w:r>
          </w:p>
        </w:tc>
        <w:tc>
          <w:tcPr>
            <w:tcW w:w="3400" w:type="dxa"/>
          </w:tcPr>
          <w:p w:rsidR="00AC2BF3" w:rsidRDefault="0057672D">
            <w:pPr>
              <w:pStyle w:val="TableParagraph"/>
              <w:spacing w:line="268" w:lineRule="exact"/>
              <w:ind w:left="1137" w:right="568"/>
              <w:jc w:val="center"/>
              <w:rPr>
                <w:sz w:val="24"/>
              </w:rPr>
            </w:pPr>
            <w:r>
              <w:rPr>
                <w:sz w:val="24"/>
              </w:rPr>
              <w:t>Кол-во</w:t>
            </w:r>
            <w:r>
              <w:rPr>
                <w:spacing w:val="-1"/>
                <w:sz w:val="24"/>
              </w:rPr>
              <w:t xml:space="preserve"> </w:t>
            </w:r>
            <w:r>
              <w:rPr>
                <w:sz w:val="24"/>
              </w:rPr>
              <w:t>часов</w:t>
            </w:r>
            <w:r>
              <w:rPr>
                <w:spacing w:val="-3"/>
                <w:sz w:val="24"/>
              </w:rPr>
              <w:t xml:space="preserve"> </w:t>
            </w:r>
            <w:r>
              <w:rPr>
                <w:sz w:val="24"/>
              </w:rPr>
              <w:t>по</w:t>
            </w:r>
          </w:p>
          <w:p w:rsidR="00AC2BF3" w:rsidRDefault="0057672D">
            <w:pPr>
              <w:pStyle w:val="TableParagraph"/>
              <w:spacing w:before="36"/>
              <w:ind w:left="1137" w:right="558"/>
              <w:jc w:val="center"/>
              <w:rPr>
                <w:sz w:val="24"/>
              </w:rPr>
            </w:pPr>
            <w:r>
              <w:rPr>
                <w:sz w:val="24"/>
              </w:rPr>
              <w:t>программе</w:t>
            </w:r>
          </w:p>
        </w:tc>
      </w:tr>
      <w:tr w:rsidR="00AC2BF3">
        <w:trPr>
          <w:trHeight w:val="273"/>
        </w:trPr>
        <w:tc>
          <w:tcPr>
            <w:tcW w:w="653" w:type="dxa"/>
          </w:tcPr>
          <w:p w:rsidR="00AC2BF3" w:rsidRDefault="00AC2BF3">
            <w:pPr>
              <w:pStyle w:val="TableParagraph"/>
              <w:rPr>
                <w:sz w:val="20"/>
              </w:rPr>
            </w:pPr>
          </w:p>
        </w:tc>
        <w:tc>
          <w:tcPr>
            <w:tcW w:w="6267" w:type="dxa"/>
          </w:tcPr>
          <w:p w:rsidR="00AC2BF3" w:rsidRDefault="0057672D">
            <w:pPr>
              <w:pStyle w:val="TableParagraph"/>
              <w:spacing w:line="253" w:lineRule="exact"/>
              <w:ind w:left="2375" w:right="2371"/>
              <w:jc w:val="center"/>
              <w:rPr>
                <w:sz w:val="24"/>
              </w:rPr>
            </w:pPr>
            <w:r>
              <w:rPr>
                <w:sz w:val="24"/>
              </w:rPr>
              <w:t>Вводный</w:t>
            </w:r>
            <w:r>
              <w:rPr>
                <w:spacing w:val="-1"/>
                <w:sz w:val="24"/>
              </w:rPr>
              <w:t xml:space="preserve"> </w:t>
            </w:r>
            <w:r>
              <w:rPr>
                <w:sz w:val="24"/>
              </w:rPr>
              <w:t>урок</w:t>
            </w:r>
          </w:p>
        </w:tc>
        <w:tc>
          <w:tcPr>
            <w:tcW w:w="3400" w:type="dxa"/>
          </w:tcPr>
          <w:p w:rsidR="00AC2BF3" w:rsidRDefault="0057672D">
            <w:pPr>
              <w:pStyle w:val="TableParagraph"/>
              <w:spacing w:line="253" w:lineRule="exact"/>
              <w:ind w:right="1631"/>
              <w:jc w:val="right"/>
              <w:rPr>
                <w:sz w:val="24"/>
              </w:rPr>
            </w:pPr>
            <w:r>
              <w:rPr>
                <w:sz w:val="24"/>
              </w:rPr>
              <w:t>1</w:t>
            </w:r>
          </w:p>
        </w:tc>
      </w:tr>
      <w:tr w:rsidR="00AC2BF3">
        <w:trPr>
          <w:trHeight w:val="340"/>
        </w:trPr>
        <w:tc>
          <w:tcPr>
            <w:tcW w:w="653" w:type="dxa"/>
          </w:tcPr>
          <w:p w:rsidR="00AC2BF3" w:rsidRDefault="0057672D">
            <w:pPr>
              <w:pStyle w:val="TableParagraph"/>
              <w:spacing w:line="268" w:lineRule="exact"/>
              <w:ind w:left="263"/>
              <w:rPr>
                <w:sz w:val="24"/>
              </w:rPr>
            </w:pPr>
            <w:r>
              <w:rPr>
                <w:sz w:val="24"/>
              </w:rPr>
              <w:t>1</w:t>
            </w:r>
          </w:p>
        </w:tc>
        <w:tc>
          <w:tcPr>
            <w:tcW w:w="6267" w:type="dxa"/>
          </w:tcPr>
          <w:p w:rsidR="00AC2BF3" w:rsidRDefault="0057672D">
            <w:pPr>
              <w:pStyle w:val="TableParagraph"/>
              <w:spacing w:line="268" w:lineRule="exact"/>
              <w:ind w:left="2026"/>
              <w:rPr>
                <w:sz w:val="24"/>
              </w:rPr>
            </w:pPr>
            <w:r>
              <w:rPr>
                <w:sz w:val="24"/>
              </w:rPr>
              <w:t>Личность и</w:t>
            </w:r>
            <w:r>
              <w:rPr>
                <w:spacing w:val="-8"/>
                <w:sz w:val="24"/>
              </w:rPr>
              <w:t xml:space="preserve"> </w:t>
            </w:r>
            <w:r>
              <w:rPr>
                <w:sz w:val="24"/>
              </w:rPr>
              <w:t>общество</w:t>
            </w:r>
          </w:p>
        </w:tc>
        <w:tc>
          <w:tcPr>
            <w:tcW w:w="3400" w:type="dxa"/>
          </w:tcPr>
          <w:p w:rsidR="00AC2BF3" w:rsidRDefault="0057672D">
            <w:pPr>
              <w:pStyle w:val="TableParagraph"/>
              <w:spacing w:line="268" w:lineRule="exact"/>
              <w:ind w:right="1631"/>
              <w:jc w:val="right"/>
              <w:rPr>
                <w:sz w:val="24"/>
              </w:rPr>
            </w:pPr>
            <w:r>
              <w:rPr>
                <w:sz w:val="24"/>
              </w:rPr>
              <w:t>5</w:t>
            </w:r>
          </w:p>
        </w:tc>
      </w:tr>
      <w:tr w:rsidR="00AC2BF3">
        <w:trPr>
          <w:trHeight w:val="321"/>
        </w:trPr>
        <w:tc>
          <w:tcPr>
            <w:tcW w:w="653" w:type="dxa"/>
          </w:tcPr>
          <w:p w:rsidR="00AC2BF3" w:rsidRDefault="0057672D">
            <w:pPr>
              <w:pStyle w:val="TableParagraph"/>
              <w:spacing w:line="268" w:lineRule="exact"/>
              <w:ind w:left="263"/>
              <w:rPr>
                <w:sz w:val="24"/>
              </w:rPr>
            </w:pPr>
            <w:r>
              <w:rPr>
                <w:sz w:val="24"/>
              </w:rPr>
              <w:t>2</w:t>
            </w:r>
          </w:p>
        </w:tc>
        <w:tc>
          <w:tcPr>
            <w:tcW w:w="6267" w:type="dxa"/>
          </w:tcPr>
          <w:p w:rsidR="00AC2BF3" w:rsidRDefault="0057672D">
            <w:pPr>
              <w:pStyle w:val="TableParagraph"/>
              <w:spacing w:line="268" w:lineRule="exact"/>
              <w:ind w:left="2059"/>
              <w:rPr>
                <w:sz w:val="24"/>
              </w:rPr>
            </w:pPr>
            <w:r>
              <w:rPr>
                <w:sz w:val="24"/>
              </w:rPr>
              <w:t>Сфера</w:t>
            </w:r>
            <w:r>
              <w:rPr>
                <w:spacing w:val="-4"/>
                <w:sz w:val="24"/>
              </w:rPr>
              <w:t xml:space="preserve"> </w:t>
            </w:r>
            <w:r>
              <w:rPr>
                <w:sz w:val="24"/>
              </w:rPr>
              <w:t>духовной</w:t>
            </w:r>
            <w:r>
              <w:rPr>
                <w:spacing w:val="-2"/>
                <w:sz w:val="24"/>
              </w:rPr>
              <w:t xml:space="preserve"> </w:t>
            </w:r>
            <w:r>
              <w:rPr>
                <w:sz w:val="24"/>
              </w:rPr>
              <w:t>культуры</w:t>
            </w:r>
          </w:p>
        </w:tc>
        <w:tc>
          <w:tcPr>
            <w:tcW w:w="3400" w:type="dxa"/>
          </w:tcPr>
          <w:p w:rsidR="00AC2BF3" w:rsidRDefault="0057672D">
            <w:pPr>
              <w:pStyle w:val="TableParagraph"/>
              <w:spacing w:line="268" w:lineRule="exact"/>
              <w:ind w:right="1631"/>
              <w:jc w:val="right"/>
              <w:rPr>
                <w:sz w:val="24"/>
              </w:rPr>
            </w:pPr>
            <w:r>
              <w:rPr>
                <w:sz w:val="24"/>
              </w:rPr>
              <w:t>8</w:t>
            </w:r>
          </w:p>
        </w:tc>
      </w:tr>
      <w:tr w:rsidR="00AC2BF3">
        <w:trPr>
          <w:trHeight w:val="321"/>
        </w:trPr>
        <w:tc>
          <w:tcPr>
            <w:tcW w:w="653" w:type="dxa"/>
          </w:tcPr>
          <w:p w:rsidR="00AC2BF3" w:rsidRDefault="0057672D">
            <w:pPr>
              <w:pStyle w:val="TableParagraph"/>
              <w:spacing w:line="268" w:lineRule="exact"/>
              <w:ind w:left="263"/>
              <w:rPr>
                <w:sz w:val="24"/>
              </w:rPr>
            </w:pPr>
            <w:r>
              <w:rPr>
                <w:sz w:val="24"/>
              </w:rPr>
              <w:t>3</w:t>
            </w:r>
          </w:p>
        </w:tc>
        <w:tc>
          <w:tcPr>
            <w:tcW w:w="6267" w:type="dxa"/>
          </w:tcPr>
          <w:p w:rsidR="00AC2BF3" w:rsidRDefault="0057672D">
            <w:pPr>
              <w:pStyle w:val="TableParagraph"/>
              <w:spacing w:line="268" w:lineRule="exact"/>
              <w:ind w:left="2477"/>
              <w:rPr>
                <w:sz w:val="24"/>
              </w:rPr>
            </w:pPr>
            <w:r>
              <w:rPr>
                <w:sz w:val="24"/>
              </w:rPr>
              <w:t>Социальная</w:t>
            </w:r>
            <w:r>
              <w:rPr>
                <w:spacing w:val="-5"/>
                <w:sz w:val="24"/>
              </w:rPr>
              <w:t xml:space="preserve"> </w:t>
            </w:r>
            <w:r>
              <w:rPr>
                <w:sz w:val="24"/>
              </w:rPr>
              <w:t>сфера</w:t>
            </w:r>
          </w:p>
        </w:tc>
        <w:tc>
          <w:tcPr>
            <w:tcW w:w="3400" w:type="dxa"/>
          </w:tcPr>
          <w:p w:rsidR="00AC2BF3" w:rsidRDefault="0057672D">
            <w:pPr>
              <w:pStyle w:val="TableParagraph"/>
              <w:spacing w:line="268" w:lineRule="exact"/>
              <w:ind w:right="1631"/>
              <w:jc w:val="right"/>
              <w:rPr>
                <w:sz w:val="24"/>
              </w:rPr>
            </w:pPr>
            <w:r>
              <w:rPr>
                <w:sz w:val="24"/>
              </w:rPr>
              <w:t>7</w:t>
            </w:r>
          </w:p>
        </w:tc>
      </w:tr>
      <w:tr w:rsidR="00AC2BF3">
        <w:trPr>
          <w:trHeight w:val="273"/>
        </w:trPr>
        <w:tc>
          <w:tcPr>
            <w:tcW w:w="653" w:type="dxa"/>
          </w:tcPr>
          <w:p w:rsidR="00AC2BF3" w:rsidRDefault="0057672D">
            <w:pPr>
              <w:pStyle w:val="TableParagraph"/>
              <w:spacing w:line="253" w:lineRule="exact"/>
              <w:ind w:left="263"/>
              <w:rPr>
                <w:sz w:val="24"/>
              </w:rPr>
            </w:pPr>
            <w:r>
              <w:rPr>
                <w:sz w:val="24"/>
              </w:rPr>
              <w:t>4</w:t>
            </w:r>
          </w:p>
        </w:tc>
        <w:tc>
          <w:tcPr>
            <w:tcW w:w="6267" w:type="dxa"/>
          </w:tcPr>
          <w:p w:rsidR="00AC2BF3" w:rsidRDefault="0057672D">
            <w:pPr>
              <w:pStyle w:val="TableParagraph"/>
              <w:spacing w:line="253" w:lineRule="exact"/>
              <w:ind w:left="2371" w:right="2371"/>
              <w:jc w:val="center"/>
              <w:rPr>
                <w:sz w:val="24"/>
              </w:rPr>
            </w:pPr>
            <w:r>
              <w:rPr>
                <w:sz w:val="24"/>
              </w:rPr>
              <w:t>Экономика</w:t>
            </w:r>
          </w:p>
        </w:tc>
        <w:tc>
          <w:tcPr>
            <w:tcW w:w="3400" w:type="dxa"/>
          </w:tcPr>
          <w:p w:rsidR="00AC2BF3" w:rsidRDefault="0057672D">
            <w:pPr>
              <w:pStyle w:val="TableParagraph"/>
              <w:spacing w:line="253" w:lineRule="exact"/>
              <w:ind w:right="1568"/>
              <w:jc w:val="right"/>
              <w:rPr>
                <w:sz w:val="24"/>
              </w:rPr>
            </w:pPr>
            <w:r>
              <w:rPr>
                <w:sz w:val="24"/>
              </w:rPr>
              <w:t>13</w:t>
            </w:r>
          </w:p>
        </w:tc>
      </w:tr>
      <w:tr w:rsidR="00AC2BF3">
        <w:trPr>
          <w:trHeight w:val="278"/>
        </w:trPr>
        <w:tc>
          <w:tcPr>
            <w:tcW w:w="653" w:type="dxa"/>
          </w:tcPr>
          <w:p w:rsidR="00AC2BF3" w:rsidRDefault="00AC2BF3">
            <w:pPr>
              <w:pStyle w:val="TableParagraph"/>
              <w:rPr>
                <w:sz w:val="20"/>
              </w:rPr>
            </w:pPr>
          </w:p>
        </w:tc>
        <w:tc>
          <w:tcPr>
            <w:tcW w:w="6267" w:type="dxa"/>
          </w:tcPr>
          <w:p w:rsidR="00AC2BF3" w:rsidRDefault="0057672D">
            <w:pPr>
              <w:pStyle w:val="TableParagraph"/>
              <w:spacing w:line="258" w:lineRule="exact"/>
              <w:ind w:left="2371" w:right="2371"/>
              <w:jc w:val="center"/>
              <w:rPr>
                <w:sz w:val="24"/>
              </w:rPr>
            </w:pPr>
            <w:r>
              <w:rPr>
                <w:sz w:val="24"/>
              </w:rPr>
              <w:t>Резерв</w:t>
            </w:r>
          </w:p>
        </w:tc>
        <w:tc>
          <w:tcPr>
            <w:tcW w:w="3400" w:type="dxa"/>
          </w:tcPr>
          <w:p w:rsidR="00AC2BF3" w:rsidRDefault="0057672D">
            <w:pPr>
              <w:pStyle w:val="TableParagraph"/>
              <w:spacing w:line="258" w:lineRule="exact"/>
              <w:ind w:right="1631"/>
              <w:jc w:val="right"/>
              <w:rPr>
                <w:sz w:val="24"/>
              </w:rPr>
            </w:pPr>
            <w:r>
              <w:rPr>
                <w:sz w:val="24"/>
              </w:rPr>
              <w:t>1</w:t>
            </w:r>
          </w:p>
        </w:tc>
      </w:tr>
      <w:tr w:rsidR="00AC2BF3">
        <w:trPr>
          <w:trHeight w:val="277"/>
        </w:trPr>
        <w:tc>
          <w:tcPr>
            <w:tcW w:w="653" w:type="dxa"/>
          </w:tcPr>
          <w:p w:rsidR="00AC2BF3" w:rsidRDefault="00AC2BF3">
            <w:pPr>
              <w:pStyle w:val="TableParagraph"/>
              <w:rPr>
                <w:sz w:val="20"/>
              </w:rPr>
            </w:pPr>
          </w:p>
        </w:tc>
        <w:tc>
          <w:tcPr>
            <w:tcW w:w="6267" w:type="dxa"/>
          </w:tcPr>
          <w:p w:rsidR="00AC2BF3" w:rsidRDefault="0057672D">
            <w:pPr>
              <w:pStyle w:val="TableParagraph"/>
              <w:spacing w:line="258" w:lineRule="exact"/>
              <w:ind w:left="2375" w:right="2371"/>
              <w:jc w:val="center"/>
              <w:rPr>
                <w:sz w:val="24"/>
              </w:rPr>
            </w:pPr>
            <w:r>
              <w:rPr>
                <w:sz w:val="24"/>
              </w:rPr>
              <w:t>Итого</w:t>
            </w:r>
          </w:p>
        </w:tc>
        <w:tc>
          <w:tcPr>
            <w:tcW w:w="3400" w:type="dxa"/>
          </w:tcPr>
          <w:p w:rsidR="00AC2BF3" w:rsidRDefault="0057672D">
            <w:pPr>
              <w:pStyle w:val="TableParagraph"/>
              <w:spacing w:line="258" w:lineRule="exact"/>
              <w:ind w:right="1568"/>
              <w:jc w:val="right"/>
              <w:rPr>
                <w:sz w:val="24"/>
              </w:rPr>
            </w:pPr>
            <w:r>
              <w:rPr>
                <w:sz w:val="24"/>
              </w:rPr>
              <w:t>35</w:t>
            </w:r>
          </w:p>
        </w:tc>
      </w:tr>
    </w:tbl>
    <w:p w:rsidR="00AC2BF3" w:rsidRDefault="00AC2BF3">
      <w:pPr>
        <w:pStyle w:val="a3"/>
        <w:spacing w:before="8"/>
        <w:ind w:left="0"/>
        <w:jc w:val="left"/>
        <w:rPr>
          <w:b/>
          <w:sz w:val="11"/>
        </w:rPr>
      </w:pPr>
    </w:p>
    <w:p w:rsidR="00AC2BF3" w:rsidRDefault="0057672D">
      <w:pPr>
        <w:pStyle w:val="a4"/>
        <w:numPr>
          <w:ilvl w:val="0"/>
          <w:numId w:val="120"/>
        </w:numPr>
        <w:tabs>
          <w:tab w:val="left" w:pos="709"/>
        </w:tabs>
        <w:spacing w:before="92"/>
        <w:ind w:left="708" w:hanging="169"/>
        <w:jc w:val="left"/>
        <w:rPr>
          <w:b/>
        </w:rPr>
      </w:pPr>
      <w:r>
        <w:rPr>
          <w:b/>
        </w:rPr>
        <w:t>класс</w:t>
      </w:r>
    </w:p>
    <w:p w:rsidR="00AC2BF3" w:rsidRDefault="0057672D">
      <w:pPr>
        <w:spacing w:before="1"/>
        <w:ind w:left="4324"/>
        <w:rPr>
          <w:b/>
          <w:i/>
        </w:rPr>
      </w:pPr>
      <w:r>
        <w:rPr>
          <w:b/>
          <w:i/>
        </w:rPr>
        <w:t>Социальная</w:t>
      </w:r>
      <w:r>
        <w:rPr>
          <w:b/>
          <w:i/>
          <w:spacing w:val="-3"/>
        </w:rPr>
        <w:t xml:space="preserve"> </w:t>
      </w:r>
      <w:r>
        <w:rPr>
          <w:b/>
          <w:i/>
        </w:rPr>
        <w:t>сущность</w:t>
      </w:r>
      <w:r>
        <w:rPr>
          <w:b/>
          <w:i/>
          <w:spacing w:val="-3"/>
        </w:rPr>
        <w:t xml:space="preserve"> </w:t>
      </w:r>
      <w:r>
        <w:rPr>
          <w:b/>
          <w:i/>
        </w:rPr>
        <w:t>личности</w:t>
      </w:r>
    </w:p>
    <w:p w:rsidR="00AC2BF3" w:rsidRDefault="00AC2BF3">
      <w:pPr>
        <w:pStyle w:val="a3"/>
        <w:spacing w:before="7"/>
        <w:ind w:left="0"/>
        <w:jc w:val="left"/>
        <w:rPr>
          <w:b/>
          <w:i/>
        </w:rPr>
      </w:pPr>
    </w:p>
    <w:p w:rsidR="00AC2BF3" w:rsidRDefault="0057672D">
      <w:pPr>
        <w:pStyle w:val="a4"/>
        <w:numPr>
          <w:ilvl w:val="1"/>
          <w:numId w:val="120"/>
        </w:numPr>
        <w:tabs>
          <w:tab w:val="left" w:pos="1261"/>
        </w:tabs>
        <w:spacing w:before="56"/>
        <w:jc w:val="both"/>
        <w:rPr>
          <w:rFonts w:ascii="Calibri" w:hAnsi="Calibri"/>
          <w:b/>
        </w:rPr>
      </w:pPr>
      <w:r>
        <w:rPr>
          <w:rFonts w:ascii="Calibri" w:hAnsi="Calibri"/>
          <w:b/>
        </w:rPr>
        <w:t>Человек</w:t>
      </w:r>
      <w:r>
        <w:rPr>
          <w:rFonts w:ascii="Calibri" w:hAnsi="Calibri"/>
          <w:b/>
          <w:spacing w:val="-4"/>
        </w:rPr>
        <w:t xml:space="preserve"> </w:t>
      </w:r>
      <w:r>
        <w:rPr>
          <w:rFonts w:ascii="Calibri" w:hAnsi="Calibri"/>
          <w:b/>
        </w:rPr>
        <w:t>в</w:t>
      </w:r>
      <w:r>
        <w:rPr>
          <w:rFonts w:ascii="Calibri" w:hAnsi="Calibri"/>
          <w:b/>
          <w:spacing w:val="-3"/>
        </w:rPr>
        <w:t xml:space="preserve"> </w:t>
      </w:r>
      <w:r>
        <w:rPr>
          <w:rFonts w:ascii="Calibri" w:hAnsi="Calibri"/>
          <w:b/>
        </w:rPr>
        <w:t>социальном</w:t>
      </w:r>
      <w:r>
        <w:rPr>
          <w:rFonts w:ascii="Calibri" w:hAnsi="Calibri"/>
          <w:b/>
          <w:spacing w:val="-4"/>
        </w:rPr>
        <w:t xml:space="preserve"> </w:t>
      </w:r>
      <w:r>
        <w:rPr>
          <w:rFonts w:ascii="Calibri" w:hAnsi="Calibri"/>
          <w:b/>
        </w:rPr>
        <w:t>измерении</w:t>
      </w:r>
    </w:p>
    <w:p w:rsidR="00AC2BF3" w:rsidRDefault="0057672D">
      <w:pPr>
        <w:spacing w:line="276" w:lineRule="auto"/>
        <w:ind w:left="823" w:right="743"/>
        <w:jc w:val="both"/>
        <w:rPr>
          <w:rFonts w:ascii="Calibri" w:hAnsi="Calibri"/>
        </w:rPr>
      </w:pPr>
      <w:r>
        <w:rPr>
          <w:rFonts w:ascii="Calibri" w:hAnsi="Calibri"/>
        </w:rPr>
        <w:t>Природа</w:t>
      </w:r>
      <w:r>
        <w:rPr>
          <w:rFonts w:ascii="Calibri" w:hAnsi="Calibri"/>
          <w:spacing w:val="1"/>
        </w:rPr>
        <w:t xml:space="preserve"> </w:t>
      </w:r>
      <w:r>
        <w:rPr>
          <w:rFonts w:ascii="Calibri" w:hAnsi="Calibri"/>
        </w:rPr>
        <w:t>человека.</w:t>
      </w:r>
      <w:r>
        <w:rPr>
          <w:rFonts w:ascii="Calibri" w:hAnsi="Calibri"/>
          <w:spacing w:val="1"/>
        </w:rPr>
        <w:t xml:space="preserve"> </w:t>
      </w:r>
      <w:r>
        <w:rPr>
          <w:rFonts w:ascii="Calibri" w:hAnsi="Calibri"/>
        </w:rPr>
        <w:t>Интересы</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потребности.</w:t>
      </w:r>
      <w:r>
        <w:rPr>
          <w:rFonts w:ascii="Calibri" w:hAnsi="Calibri"/>
          <w:spacing w:val="1"/>
        </w:rPr>
        <w:t xml:space="preserve"> </w:t>
      </w:r>
      <w:r>
        <w:rPr>
          <w:rFonts w:ascii="Calibri" w:hAnsi="Calibri"/>
        </w:rPr>
        <w:t>Самооценка.</w:t>
      </w:r>
      <w:r>
        <w:rPr>
          <w:rFonts w:ascii="Calibri" w:hAnsi="Calibri"/>
          <w:spacing w:val="1"/>
        </w:rPr>
        <w:t xml:space="preserve"> </w:t>
      </w:r>
      <w:r>
        <w:rPr>
          <w:rFonts w:ascii="Calibri" w:hAnsi="Calibri"/>
        </w:rPr>
        <w:t>Здоровый</w:t>
      </w:r>
      <w:r>
        <w:rPr>
          <w:rFonts w:ascii="Calibri" w:hAnsi="Calibri"/>
          <w:spacing w:val="1"/>
        </w:rPr>
        <w:t xml:space="preserve"> </w:t>
      </w:r>
      <w:r>
        <w:rPr>
          <w:rFonts w:ascii="Calibri" w:hAnsi="Calibri"/>
        </w:rPr>
        <w:t>образ</w:t>
      </w:r>
      <w:r>
        <w:rPr>
          <w:rFonts w:ascii="Calibri" w:hAnsi="Calibri"/>
          <w:spacing w:val="1"/>
        </w:rPr>
        <w:t xml:space="preserve"> </w:t>
      </w:r>
      <w:r>
        <w:rPr>
          <w:rFonts w:ascii="Calibri" w:hAnsi="Calibri"/>
        </w:rPr>
        <w:t>жизни.</w:t>
      </w:r>
      <w:r>
        <w:rPr>
          <w:rFonts w:ascii="Calibri" w:hAnsi="Calibri"/>
          <w:spacing w:val="1"/>
        </w:rPr>
        <w:t xml:space="preserve"> </w:t>
      </w:r>
      <w:r>
        <w:rPr>
          <w:rFonts w:ascii="Calibri" w:hAnsi="Calibri"/>
        </w:rPr>
        <w:t>Безопасность</w:t>
      </w:r>
      <w:r>
        <w:rPr>
          <w:rFonts w:ascii="Calibri" w:hAnsi="Calibri"/>
          <w:spacing w:val="1"/>
        </w:rPr>
        <w:t xml:space="preserve"> </w:t>
      </w:r>
      <w:r>
        <w:rPr>
          <w:rFonts w:ascii="Calibri" w:hAnsi="Calibri"/>
        </w:rPr>
        <w:t>жизни.</w:t>
      </w:r>
      <w:r>
        <w:rPr>
          <w:rFonts w:ascii="Calibri" w:hAnsi="Calibri"/>
          <w:spacing w:val="1"/>
        </w:rPr>
        <w:t xml:space="preserve"> </w:t>
      </w:r>
      <w:r>
        <w:rPr>
          <w:rFonts w:ascii="Calibri" w:hAnsi="Calibri"/>
        </w:rPr>
        <w:t>Деятельность</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поведение.</w:t>
      </w:r>
      <w:r>
        <w:rPr>
          <w:rFonts w:ascii="Calibri" w:hAnsi="Calibri"/>
          <w:spacing w:val="1"/>
        </w:rPr>
        <w:t xml:space="preserve"> </w:t>
      </w:r>
      <w:r>
        <w:rPr>
          <w:rFonts w:ascii="Calibri" w:hAnsi="Calibri"/>
        </w:rPr>
        <w:t>Мотивы</w:t>
      </w:r>
      <w:r>
        <w:rPr>
          <w:rFonts w:ascii="Calibri" w:hAnsi="Calibri"/>
          <w:spacing w:val="1"/>
        </w:rPr>
        <w:t xml:space="preserve"> </w:t>
      </w:r>
      <w:r>
        <w:rPr>
          <w:rFonts w:ascii="Calibri" w:hAnsi="Calibri"/>
        </w:rPr>
        <w:t>деятельности.</w:t>
      </w:r>
      <w:r>
        <w:rPr>
          <w:rFonts w:ascii="Calibri" w:hAnsi="Calibri"/>
          <w:spacing w:val="1"/>
        </w:rPr>
        <w:t xml:space="preserve"> </w:t>
      </w:r>
      <w:r>
        <w:rPr>
          <w:rFonts w:ascii="Calibri" w:hAnsi="Calibri"/>
        </w:rPr>
        <w:t>Виды</w:t>
      </w:r>
      <w:r>
        <w:rPr>
          <w:rFonts w:ascii="Calibri" w:hAnsi="Calibri"/>
          <w:spacing w:val="1"/>
        </w:rPr>
        <w:t xml:space="preserve"> </w:t>
      </w:r>
      <w:r>
        <w:rPr>
          <w:rFonts w:ascii="Calibri" w:hAnsi="Calibri"/>
        </w:rPr>
        <w:t>деятельности.</w:t>
      </w:r>
      <w:r>
        <w:rPr>
          <w:rFonts w:ascii="Calibri" w:hAnsi="Calibri"/>
          <w:spacing w:val="1"/>
        </w:rPr>
        <w:t xml:space="preserve"> </w:t>
      </w:r>
      <w:r>
        <w:rPr>
          <w:rFonts w:ascii="Calibri" w:hAnsi="Calibri"/>
        </w:rPr>
        <w:t>Люди</w:t>
      </w:r>
      <w:r>
        <w:rPr>
          <w:rFonts w:ascii="Calibri" w:hAnsi="Calibri"/>
          <w:spacing w:val="50"/>
        </w:rPr>
        <w:t xml:space="preserve"> </w:t>
      </w:r>
      <w:r>
        <w:rPr>
          <w:rFonts w:ascii="Calibri" w:hAnsi="Calibri"/>
        </w:rPr>
        <w:t>с</w:t>
      </w:r>
      <w:r>
        <w:rPr>
          <w:rFonts w:ascii="Calibri" w:hAnsi="Calibri"/>
          <w:spacing w:val="1"/>
        </w:rPr>
        <w:t xml:space="preserve"> </w:t>
      </w:r>
      <w:r>
        <w:rPr>
          <w:rFonts w:ascii="Calibri" w:hAnsi="Calibri"/>
        </w:rPr>
        <w:t>ограниченными возможностями и особыми потребностями. Как человек познаёт мир и самого себя.</w:t>
      </w:r>
      <w:r>
        <w:rPr>
          <w:rFonts w:ascii="Calibri" w:hAnsi="Calibri"/>
          <w:spacing w:val="1"/>
        </w:rPr>
        <w:t xml:space="preserve"> </w:t>
      </w:r>
      <w:r>
        <w:rPr>
          <w:rFonts w:ascii="Calibri" w:hAnsi="Calibri"/>
        </w:rPr>
        <w:t>Образование и самообразование. Социальное становление человека: как усваиваются социальные</w:t>
      </w:r>
      <w:r>
        <w:rPr>
          <w:rFonts w:ascii="Calibri" w:hAnsi="Calibri"/>
          <w:spacing w:val="1"/>
        </w:rPr>
        <w:t xml:space="preserve"> </w:t>
      </w:r>
      <w:r>
        <w:rPr>
          <w:rFonts w:ascii="Calibri" w:hAnsi="Calibri"/>
        </w:rPr>
        <w:t>нормы. Социальные «параметры личности». Положение личности в обществе: от чего оно зависит.</w:t>
      </w:r>
      <w:r>
        <w:rPr>
          <w:rFonts w:ascii="Calibri" w:hAnsi="Calibri"/>
          <w:spacing w:val="1"/>
        </w:rPr>
        <w:t xml:space="preserve"> </w:t>
      </w:r>
      <w:r>
        <w:rPr>
          <w:rFonts w:ascii="Calibri" w:hAnsi="Calibri"/>
        </w:rPr>
        <w:t>Статус.</w:t>
      </w:r>
      <w:r>
        <w:rPr>
          <w:rFonts w:ascii="Calibri" w:hAnsi="Calibri"/>
          <w:spacing w:val="1"/>
        </w:rPr>
        <w:t xml:space="preserve"> </w:t>
      </w:r>
      <w:r>
        <w:rPr>
          <w:rFonts w:ascii="Calibri" w:hAnsi="Calibri"/>
        </w:rPr>
        <w:t>Типичные</w:t>
      </w:r>
      <w:r>
        <w:rPr>
          <w:rFonts w:ascii="Calibri" w:hAnsi="Calibri"/>
          <w:spacing w:val="1"/>
        </w:rPr>
        <w:t xml:space="preserve"> </w:t>
      </w:r>
      <w:r>
        <w:rPr>
          <w:rFonts w:ascii="Calibri" w:hAnsi="Calibri"/>
        </w:rPr>
        <w:t>социальные</w:t>
      </w:r>
      <w:r>
        <w:rPr>
          <w:rFonts w:ascii="Calibri" w:hAnsi="Calibri"/>
          <w:spacing w:val="1"/>
        </w:rPr>
        <w:t xml:space="preserve"> </w:t>
      </w:r>
      <w:r>
        <w:rPr>
          <w:rFonts w:ascii="Calibri" w:hAnsi="Calibri"/>
        </w:rPr>
        <w:t>роли.</w:t>
      </w:r>
      <w:r>
        <w:rPr>
          <w:rFonts w:ascii="Calibri" w:hAnsi="Calibri"/>
          <w:spacing w:val="1"/>
        </w:rPr>
        <w:t xml:space="preserve"> </w:t>
      </w:r>
      <w:r>
        <w:rPr>
          <w:rFonts w:ascii="Calibri" w:hAnsi="Calibri"/>
        </w:rPr>
        <w:t>Возраст</w:t>
      </w:r>
      <w:r>
        <w:rPr>
          <w:rFonts w:ascii="Calibri" w:hAnsi="Calibri"/>
          <w:spacing w:val="1"/>
        </w:rPr>
        <w:t xml:space="preserve"> </w:t>
      </w:r>
      <w:r>
        <w:rPr>
          <w:rFonts w:ascii="Calibri" w:hAnsi="Calibri"/>
        </w:rPr>
        <w:t>человека</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социальные</w:t>
      </w:r>
      <w:r>
        <w:rPr>
          <w:rFonts w:ascii="Calibri" w:hAnsi="Calibri"/>
          <w:spacing w:val="1"/>
        </w:rPr>
        <w:t xml:space="preserve"> </w:t>
      </w:r>
      <w:r>
        <w:rPr>
          <w:rFonts w:ascii="Calibri" w:hAnsi="Calibri"/>
        </w:rPr>
        <w:t>отношения.</w:t>
      </w:r>
      <w:r>
        <w:rPr>
          <w:rFonts w:ascii="Calibri" w:hAnsi="Calibri"/>
          <w:spacing w:val="1"/>
        </w:rPr>
        <w:t xml:space="preserve"> </w:t>
      </w:r>
      <w:r>
        <w:rPr>
          <w:rFonts w:ascii="Calibri" w:hAnsi="Calibri"/>
        </w:rPr>
        <w:t>Особенности</w:t>
      </w:r>
      <w:r>
        <w:rPr>
          <w:rFonts w:ascii="Calibri" w:hAnsi="Calibri"/>
          <w:spacing w:val="1"/>
        </w:rPr>
        <w:t xml:space="preserve"> </w:t>
      </w:r>
      <w:r>
        <w:rPr>
          <w:rFonts w:ascii="Calibri" w:hAnsi="Calibri"/>
        </w:rPr>
        <w:t>подросткового</w:t>
      </w:r>
      <w:r>
        <w:rPr>
          <w:rFonts w:ascii="Calibri" w:hAnsi="Calibri"/>
          <w:spacing w:val="1"/>
        </w:rPr>
        <w:t xml:space="preserve"> </w:t>
      </w:r>
      <w:r>
        <w:rPr>
          <w:rFonts w:ascii="Calibri" w:hAnsi="Calibri"/>
        </w:rPr>
        <w:t>возраста.</w:t>
      </w:r>
      <w:r>
        <w:rPr>
          <w:rFonts w:ascii="Calibri" w:hAnsi="Calibri"/>
          <w:spacing w:val="1"/>
        </w:rPr>
        <w:t xml:space="preserve"> </w:t>
      </w:r>
      <w:r>
        <w:rPr>
          <w:rFonts w:ascii="Calibri" w:hAnsi="Calibri"/>
        </w:rPr>
        <w:t>Отношения</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семье</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со</w:t>
      </w:r>
      <w:r>
        <w:rPr>
          <w:rFonts w:ascii="Calibri" w:hAnsi="Calibri"/>
          <w:spacing w:val="1"/>
        </w:rPr>
        <w:t xml:space="preserve"> </w:t>
      </w:r>
      <w:r>
        <w:rPr>
          <w:rFonts w:ascii="Calibri" w:hAnsi="Calibri"/>
        </w:rPr>
        <w:t>сверстниками.</w:t>
      </w:r>
      <w:r>
        <w:rPr>
          <w:rFonts w:ascii="Calibri" w:hAnsi="Calibri"/>
          <w:spacing w:val="1"/>
        </w:rPr>
        <w:t xml:space="preserve"> </w:t>
      </w:r>
      <w:r>
        <w:rPr>
          <w:rFonts w:ascii="Calibri" w:hAnsi="Calibri"/>
        </w:rPr>
        <w:t>Гендер</w:t>
      </w:r>
      <w:r>
        <w:rPr>
          <w:rFonts w:ascii="Calibri" w:hAnsi="Calibri"/>
          <w:spacing w:val="1"/>
        </w:rPr>
        <w:t xml:space="preserve"> </w:t>
      </w:r>
      <w:r>
        <w:rPr>
          <w:rFonts w:ascii="Calibri" w:hAnsi="Calibri"/>
        </w:rPr>
        <w:t>как</w:t>
      </w:r>
      <w:r>
        <w:rPr>
          <w:rFonts w:ascii="Calibri" w:hAnsi="Calibri"/>
          <w:spacing w:val="1"/>
        </w:rPr>
        <w:t xml:space="preserve"> </w:t>
      </w:r>
      <w:r>
        <w:rPr>
          <w:rFonts w:ascii="Calibri" w:hAnsi="Calibri"/>
        </w:rPr>
        <w:t>«социальный</w:t>
      </w:r>
      <w:r>
        <w:rPr>
          <w:rFonts w:ascii="Calibri" w:hAnsi="Calibri"/>
          <w:spacing w:val="1"/>
        </w:rPr>
        <w:t xml:space="preserve"> </w:t>
      </w:r>
      <w:r>
        <w:rPr>
          <w:rFonts w:ascii="Calibri" w:hAnsi="Calibri"/>
        </w:rPr>
        <w:t>пол».</w:t>
      </w:r>
      <w:r>
        <w:rPr>
          <w:rFonts w:ascii="Calibri" w:hAnsi="Calibri"/>
          <w:spacing w:val="1"/>
        </w:rPr>
        <w:t xml:space="preserve"> </w:t>
      </w:r>
      <w:r>
        <w:rPr>
          <w:rFonts w:ascii="Calibri" w:hAnsi="Calibri"/>
        </w:rPr>
        <w:t>Различия</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поведении</w:t>
      </w:r>
      <w:r>
        <w:rPr>
          <w:rFonts w:ascii="Calibri" w:hAnsi="Calibri"/>
          <w:spacing w:val="1"/>
        </w:rPr>
        <w:t xml:space="preserve"> </w:t>
      </w:r>
      <w:r>
        <w:rPr>
          <w:rFonts w:ascii="Calibri" w:hAnsi="Calibri"/>
        </w:rPr>
        <w:t>мальчиков</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девочек.</w:t>
      </w:r>
      <w:r>
        <w:rPr>
          <w:rFonts w:ascii="Calibri" w:hAnsi="Calibri"/>
          <w:spacing w:val="1"/>
        </w:rPr>
        <w:t xml:space="preserve"> </w:t>
      </w:r>
      <w:r>
        <w:rPr>
          <w:rFonts w:ascii="Calibri" w:hAnsi="Calibri"/>
        </w:rPr>
        <w:t>Национальная</w:t>
      </w:r>
      <w:r>
        <w:rPr>
          <w:rFonts w:ascii="Calibri" w:hAnsi="Calibri"/>
          <w:spacing w:val="1"/>
        </w:rPr>
        <w:t xml:space="preserve"> </w:t>
      </w:r>
      <w:r>
        <w:rPr>
          <w:rFonts w:ascii="Calibri" w:hAnsi="Calibri"/>
        </w:rPr>
        <w:t>принадлежность:</w:t>
      </w:r>
      <w:r>
        <w:rPr>
          <w:rFonts w:ascii="Calibri" w:hAnsi="Calibri"/>
          <w:spacing w:val="1"/>
        </w:rPr>
        <w:t xml:space="preserve"> </w:t>
      </w:r>
      <w:r>
        <w:rPr>
          <w:rFonts w:ascii="Calibri" w:hAnsi="Calibri"/>
        </w:rPr>
        <w:t>влияет</w:t>
      </w:r>
      <w:r>
        <w:rPr>
          <w:rFonts w:ascii="Calibri" w:hAnsi="Calibri"/>
          <w:spacing w:val="1"/>
        </w:rPr>
        <w:t xml:space="preserve"> </w:t>
      </w:r>
      <w:r>
        <w:rPr>
          <w:rFonts w:ascii="Calibri" w:hAnsi="Calibri"/>
        </w:rPr>
        <w:t>ли</w:t>
      </w:r>
      <w:r>
        <w:rPr>
          <w:rFonts w:ascii="Calibri" w:hAnsi="Calibri"/>
          <w:spacing w:val="1"/>
        </w:rPr>
        <w:t xml:space="preserve"> </w:t>
      </w:r>
      <w:r>
        <w:rPr>
          <w:rFonts w:ascii="Calibri" w:hAnsi="Calibri"/>
        </w:rPr>
        <w:t>она</w:t>
      </w:r>
      <w:r>
        <w:rPr>
          <w:rFonts w:ascii="Calibri" w:hAnsi="Calibri"/>
          <w:spacing w:val="1"/>
        </w:rPr>
        <w:t xml:space="preserve"> </w:t>
      </w:r>
      <w:r>
        <w:rPr>
          <w:rFonts w:ascii="Calibri" w:hAnsi="Calibri"/>
        </w:rPr>
        <w:t>на</w:t>
      </w:r>
      <w:r>
        <w:rPr>
          <w:rFonts w:ascii="Calibri" w:hAnsi="Calibri"/>
          <w:spacing w:val="1"/>
        </w:rPr>
        <w:t xml:space="preserve"> </w:t>
      </w:r>
      <w:r>
        <w:rPr>
          <w:rFonts w:ascii="Calibri" w:hAnsi="Calibri"/>
        </w:rPr>
        <w:t>социальное</w:t>
      </w:r>
      <w:r>
        <w:rPr>
          <w:rFonts w:ascii="Calibri" w:hAnsi="Calibri"/>
          <w:spacing w:val="1"/>
        </w:rPr>
        <w:t xml:space="preserve"> </w:t>
      </w:r>
      <w:r>
        <w:rPr>
          <w:rFonts w:ascii="Calibri" w:hAnsi="Calibri"/>
        </w:rPr>
        <w:t>положение</w:t>
      </w:r>
      <w:r>
        <w:rPr>
          <w:rFonts w:ascii="Calibri" w:hAnsi="Calibri"/>
          <w:spacing w:val="1"/>
        </w:rPr>
        <w:t xml:space="preserve"> </w:t>
      </w:r>
      <w:r>
        <w:rPr>
          <w:rFonts w:ascii="Calibri" w:hAnsi="Calibri"/>
        </w:rPr>
        <w:t>личности.</w:t>
      </w:r>
      <w:r>
        <w:rPr>
          <w:rFonts w:ascii="Calibri" w:hAnsi="Calibri"/>
          <w:spacing w:val="1"/>
        </w:rPr>
        <w:t xml:space="preserve"> </w:t>
      </w:r>
      <w:r>
        <w:rPr>
          <w:rFonts w:ascii="Calibri" w:hAnsi="Calibri"/>
        </w:rPr>
        <w:t>Гражданско-правовое</w:t>
      </w:r>
      <w:r>
        <w:rPr>
          <w:rFonts w:ascii="Calibri" w:hAnsi="Calibri"/>
          <w:spacing w:val="1"/>
        </w:rPr>
        <w:t xml:space="preserve"> </w:t>
      </w:r>
      <w:r>
        <w:rPr>
          <w:rFonts w:ascii="Calibri" w:hAnsi="Calibri"/>
        </w:rPr>
        <w:t>положение</w:t>
      </w:r>
      <w:r>
        <w:rPr>
          <w:rFonts w:ascii="Calibri" w:hAnsi="Calibri"/>
          <w:spacing w:val="1"/>
        </w:rPr>
        <w:t xml:space="preserve"> </w:t>
      </w:r>
      <w:r>
        <w:rPr>
          <w:rFonts w:ascii="Calibri" w:hAnsi="Calibri"/>
        </w:rPr>
        <w:t>личности</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обществе.</w:t>
      </w:r>
      <w:r>
        <w:rPr>
          <w:rFonts w:ascii="Calibri" w:hAnsi="Calibri"/>
          <w:spacing w:val="1"/>
        </w:rPr>
        <w:t xml:space="preserve"> </w:t>
      </w:r>
      <w:r>
        <w:rPr>
          <w:rFonts w:ascii="Calibri" w:hAnsi="Calibri"/>
        </w:rPr>
        <w:t>Юные</w:t>
      </w:r>
      <w:r>
        <w:rPr>
          <w:rFonts w:ascii="Calibri" w:hAnsi="Calibri"/>
          <w:spacing w:val="1"/>
        </w:rPr>
        <w:t xml:space="preserve"> </w:t>
      </w:r>
      <w:r>
        <w:rPr>
          <w:rFonts w:ascii="Calibri" w:hAnsi="Calibri"/>
        </w:rPr>
        <w:t>граждане</w:t>
      </w:r>
      <w:r>
        <w:rPr>
          <w:rFonts w:ascii="Calibri" w:hAnsi="Calibri"/>
          <w:spacing w:val="-3"/>
        </w:rPr>
        <w:t xml:space="preserve"> </w:t>
      </w:r>
      <w:r>
        <w:rPr>
          <w:rFonts w:ascii="Calibri" w:hAnsi="Calibri"/>
        </w:rPr>
        <w:t>России:</w:t>
      </w:r>
      <w:r>
        <w:rPr>
          <w:rFonts w:ascii="Calibri" w:hAnsi="Calibri"/>
          <w:spacing w:val="-4"/>
        </w:rPr>
        <w:t xml:space="preserve"> </w:t>
      </w:r>
      <w:r>
        <w:rPr>
          <w:rFonts w:ascii="Calibri" w:hAnsi="Calibri"/>
        </w:rPr>
        <w:t>какие</w:t>
      </w:r>
      <w:r>
        <w:rPr>
          <w:rFonts w:ascii="Calibri" w:hAnsi="Calibri"/>
          <w:spacing w:val="-2"/>
        </w:rPr>
        <w:t xml:space="preserve"> </w:t>
      </w:r>
      <w:r>
        <w:rPr>
          <w:rFonts w:ascii="Calibri" w:hAnsi="Calibri"/>
        </w:rPr>
        <w:t>права</w:t>
      </w:r>
      <w:r>
        <w:rPr>
          <w:rFonts w:ascii="Calibri" w:hAnsi="Calibri"/>
          <w:spacing w:val="-3"/>
        </w:rPr>
        <w:t xml:space="preserve"> </w:t>
      </w:r>
      <w:r>
        <w:rPr>
          <w:rFonts w:ascii="Calibri" w:hAnsi="Calibri"/>
        </w:rPr>
        <w:t>человек</w:t>
      </w:r>
      <w:r>
        <w:rPr>
          <w:rFonts w:ascii="Calibri" w:hAnsi="Calibri"/>
          <w:spacing w:val="-4"/>
        </w:rPr>
        <w:t xml:space="preserve"> </w:t>
      </w:r>
      <w:r>
        <w:rPr>
          <w:rFonts w:ascii="Calibri" w:hAnsi="Calibri"/>
        </w:rPr>
        <w:t>получает</w:t>
      </w:r>
      <w:r>
        <w:rPr>
          <w:rFonts w:ascii="Calibri" w:hAnsi="Calibri"/>
          <w:spacing w:val="-1"/>
        </w:rPr>
        <w:t xml:space="preserve"> </w:t>
      </w:r>
      <w:r>
        <w:rPr>
          <w:rFonts w:ascii="Calibri" w:hAnsi="Calibri"/>
        </w:rPr>
        <w:t>от</w:t>
      </w:r>
      <w:r>
        <w:rPr>
          <w:rFonts w:ascii="Calibri" w:hAnsi="Calibri"/>
          <w:spacing w:val="-2"/>
        </w:rPr>
        <w:t xml:space="preserve"> </w:t>
      </w:r>
      <w:r>
        <w:rPr>
          <w:rFonts w:ascii="Calibri" w:hAnsi="Calibri"/>
        </w:rPr>
        <w:t>рождения.</w:t>
      </w:r>
    </w:p>
    <w:p w:rsidR="00AC2BF3" w:rsidRDefault="00AC2BF3">
      <w:pPr>
        <w:pStyle w:val="a3"/>
        <w:spacing w:before="5"/>
        <w:ind w:left="0"/>
        <w:jc w:val="left"/>
        <w:rPr>
          <w:rFonts w:ascii="Calibri"/>
          <w:sz w:val="16"/>
        </w:rPr>
      </w:pPr>
    </w:p>
    <w:p w:rsidR="00AC2BF3" w:rsidRDefault="0057672D">
      <w:pPr>
        <w:pStyle w:val="a4"/>
        <w:numPr>
          <w:ilvl w:val="1"/>
          <w:numId w:val="120"/>
        </w:numPr>
        <w:tabs>
          <w:tab w:val="left" w:pos="1261"/>
        </w:tabs>
        <w:jc w:val="both"/>
        <w:rPr>
          <w:rFonts w:ascii="Calibri" w:hAnsi="Calibri"/>
          <w:b/>
        </w:rPr>
      </w:pPr>
      <w:r>
        <w:rPr>
          <w:rFonts w:ascii="Calibri" w:hAnsi="Calibri"/>
          <w:b/>
        </w:rPr>
        <w:t>Ближайшее</w:t>
      </w:r>
      <w:r>
        <w:rPr>
          <w:rFonts w:ascii="Calibri" w:hAnsi="Calibri"/>
          <w:b/>
          <w:spacing w:val="-5"/>
        </w:rPr>
        <w:t xml:space="preserve"> </w:t>
      </w:r>
      <w:r>
        <w:rPr>
          <w:rFonts w:ascii="Calibri" w:hAnsi="Calibri"/>
          <w:b/>
        </w:rPr>
        <w:t>социальное</w:t>
      </w:r>
      <w:r>
        <w:rPr>
          <w:rFonts w:ascii="Calibri" w:hAnsi="Calibri"/>
          <w:b/>
          <w:spacing w:val="-5"/>
        </w:rPr>
        <w:t xml:space="preserve"> </w:t>
      </w:r>
      <w:r>
        <w:rPr>
          <w:rFonts w:ascii="Calibri" w:hAnsi="Calibri"/>
          <w:b/>
        </w:rPr>
        <w:t>окружение</w:t>
      </w:r>
    </w:p>
    <w:p w:rsidR="00AC2BF3" w:rsidRDefault="0057672D">
      <w:pPr>
        <w:spacing w:before="1" w:line="276" w:lineRule="auto"/>
        <w:ind w:left="823" w:right="748"/>
        <w:jc w:val="both"/>
        <w:rPr>
          <w:rFonts w:ascii="Calibri" w:hAnsi="Calibri"/>
        </w:rPr>
      </w:pPr>
      <w:r>
        <w:rPr>
          <w:rFonts w:ascii="Calibri" w:hAnsi="Calibri"/>
        </w:rPr>
        <w:t>Семья и семейные отношения. Роли в семье. Семейные ценности и традиции. Забота и воспитание в</w:t>
      </w:r>
      <w:r>
        <w:rPr>
          <w:rFonts w:ascii="Calibri" w:hAnsi="Calibri"/>
          <w:spacing w:val="1"/>
        </w:rPr>
        <w:t xml:space="preserve"> </w:t>
      </w:r>
      <w:r>
        <w:rPr>
          <w:rFonts w:ascii="Calibri" w:hAnsi="Calibri"/>
        </w:rPr>
        <w:t>семье.</w:t>
      </w:r>
      <w:r>
        <w:rPr>
          <w:rFonts w:ascii="Calibri" w:hAnsi="Calibri"/>
          <w:spacing w:val="1"/>
        </w:rPr>
        <w:t xml:space="preserve"> </w:t>
      </w:r>
      <w:r>
        <w:rPr>
          <w:rFonts w:ascii="Calibri" w:hAnsi="Calibri"/>
        </w:rPr>
        <w:t>Защита</w:t>
      </w:r>
      <w:r>
        <w:rPr>
          <w:rFonts w:ascii="Calibri" w:hAnsi="Calibri"/>
          <w:spacing w:val="1"/>
        </w:rPr>
        <w:t xml:space="preserve"> </w:t>
      </w:r>
      <w:r>
        <w:rPr>
          <w:rFonts w:ascii="Calibri" w:hAnsi="Calibri"/>
        </w:rPr>
        <w:t>прав</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интересов</w:t>
      </w:r>
      <w:r>
        <w:rPr>
          <w:rFonts w:ascii="Calibri" w:hAnsi="Calibri"/>
          <w:spacing w:val="1"/>
        </w:rPr>
        <w:t xml:space="preserve"> </w:t>
      </w:r>
      <w:r>
        <w:rPr>
          <w:rFonts w:ascii="Calibri" w:hAnsi="Calibri"/>
        </w:rPr>
        <w:t>детей,</w:t>
      </w:r>
      <w:r>
        <w:rPr>
          <w:rFonts w:ascii="Calibri" w:hAnsi="Calibri"/>
          <w:spacing w:val="1"/>
        </w:rPr>
        <w:t xml:space="preserve"> </w:t>
      </w:r>
      <w:r>
        <w:rPr>
          <w:rFonts w:ascii="Calibri" w:hAnsi="Calibri"/>
        </w:rPr>
        <w:t>оставшихся</w:t>
      </w:r>
      <w:r>
        <w:rPr>
          <w:rFonts w:ascii="Calibri" w:hAnsi="Calibri"/>
          <w:spacing w:val="1"/>
        </w:rPr>
        <w:t xml:space="preserve"> </w:t>
      </w:r>
      <w:r>
        <w:rPr>
          <w:rFonts w:ascii="Calibri" w:hAnsi="Calibri"/>
        </w:rPr>
        <w:t>без</w:t>
      </w:r>
      <w:r>
        <w:rPr>
          <w:rFonts w:ascii="Calibri" w:hAnsi="Calibri"/>
          <w:spacing w:val="1"/>
        </w:rPr>
        <w:t xml:space="preserve"> </w:t>
      </w:r>
      <w:r>
        <w:rPr>
          <w:rFonts w:ascii="Calibri" w:hAnsi="Calibri"/>
        </w:rPr>
        <w:t>попечения</w:t>
      </w:r>
      <w:r>
        <w:rPr>
          <w:rFonts w:ascii="Calibri" w:hAnsi="Calibri"/>
          <w:spacing w:val="1"/>
        </w:rPr>
        <w:t xml:space="preserve"> </w:t>
      </w:r>
      <w:r>
        <w:rPr>
          <w:rFonts w:ascii="Calibri" w:hAnsi="Calibri"/>
        </w:rPr>
        <w:t>родителей.</w:t>
      </w:r>
      <w:r>
        <w:rPr>
          <w:rFonts w:ascii="Calibri" w:hAnsi="Calibri"/>
          <w:spacing w:val="1"/>
        </w:rPr>
        <w:t xml:space="preserve"> </w:t>
      </w:r>
      <w:r>
        <w:rPr>
          <w:rFonts w:ascii="Calibri" w:hAnsi="Calibri"/>
        </w:rPr>
        <w:t>Человек</w:t>
      </w:r>
      <w:r>
        <w:rPr>
          <w:rFonts w:ascii="Calibri" w:hAnsi="Calibri"/>
          <w:spacing w:val="1"/>
        </w:rPr>
        <w:t xml:space="preserve"> </w:t>
      </w:r>
      <w:r>
        <w:rPr>
          <w:rFonts w:ascii="Calibri" w:hAnsi="Calibri"/>
        </w:rPr>
        <w:t>в</w:t>
      </w:r>
      <w:r>
        <w:rPr>
          <w:rFonts w:ascii="Calibri" w:hAnsi="Calibri"/>
          <w:spacing w:val="49"/>
        </w:rPr>
        <w:t xml:space="preserve"> </w:t>
      </w:r>
      <w:r>
        <w:rPr>
          <w:rFonts w:ascii="Calibri" w:hAnsi="Calibri"/>
        </w:rPr>
        <w:t>малой</w:t>
      </w:r>
      <w:r>
        <w:rPr>
          <w:rFonts w:ascii="Calibri" w:hAnsi="Calibri"/>
          <w:spacing w:val="1"/>
        </w:rPr>
        <w:t xml:space="preserve"> </w:t>
      </w:r>
      <w:r>
        <w:rPr>
          <w:rFonts w:ascii="Calibri" w:hAnsi="Calibri"/>
        </w:rPr>
        <w:t>группе.</w:t>
      </w:r>
      <w:r>
        <w:rPr>
          <w:rFonts w:ascii="Calibri" w:hAnsi="Calibri"/>
          <w:spacing w:val="1"/>
        </w:rPr>
        <w:t xml:space="preserve"> </w:t>
      </w:r>
      <w:r>
        <w:rPr>
          <w:rFonts w:ascii="Calibri" w:hAnsi="Calibri"/>
        </w:rPr>
        <w:t>Ученический</w:t>
      </w:r>
      <w:r>
        <w:rPr>
          <w:rFonts w:ascii="Calibri" w:hAnsi="Calibri"/>
          <w:spacing w:val="1"/>
        </w:rPr>
        <w:t xml:space="preserve"> </w:t>
      </w:r>
      <w:r>
        <w:rPr>
          <w:rFonts w:ascii="Calibri" w:hAnsi="Calibri"/>
        </w:rPr>
        <w:t>коллектив,</w:t>
      </w:r>
      <w:r>
        <w:rPr>
          <w:rFonts w:ascii="Calibri" w:hAnsi="Calibri"/>
          <w:spacing w:val="1"/>
        </w:rPr>
        <w:t xml:space="preserve"> </w:t>
      </w:r>
      <w:r>
        <w:rPr>
          <w:rFonts w:ascii="Calibri" w:hAnsi="Calibri"/>
        </w:rPr>
        <w:t>группа</w:t>
      </w:r>
      <w:r>
        <w:rPr>
          <w:rFonts w:ascii="Calibri" w:hAnsi="Calibri"/>
          <w:spacing w:val="1"/>
        </w:rPr>
        <w:t xml:space="preserve"> </w:t>
      </w:r>
      <w:r>
        <w:rPr>
          <w:rFonts w:ascii="Calibri" w:hAnsi="Calibri"/>
        </w:rPr>
        <w:t>сверстников.</w:t>
      </w:r>
      <w:r>
        <w:rPr>
          <w:rFonts w:ascii="Calibri" w:hAnsi="Calibri"/>
          <w:spacing w:val="1"/>
        </w:rPr>
        <w:t xml:space="preserve"> </w:t>
      </w:r>
      <w:r>
        <w:rPr>
          <w:rFonts w:ascii="Calibri" w:hAnsi="Calibri"/>
        </w:rPr>
        <w:t>Межличностные</w:t>
      </w:r>
      <w:r>
        <w:rPr>
          <w:rFonts w:ascii="Calibri" w:hAnsi="Calibri"/>
          <w:spacing w:val="1"/>
        </w:rPr>
        <w:t xml:space="preserve"> </w:t>
      </w:r>
      <w:r>
        <w:rPr>
          <w:rFonts w:ascii="Calibri" w:hAnsi="Calibri"/>
        </w:rPr>
        <w:t>отношения.</w:t>
      </w:r>
      <w:r>
        <w:rPr>
          <w:rFonts w:ascii="Calibri" w:hAnsi="Calibri"/>
          <w:spacing w:val="1"/>
        </w:rPr>
        <w:t xml:space="preserve"> </w:t>
      </w:r>
      <w:r>
        <w:rPr>
          <w:rFonts w:ascii="Calibri" w:hAnsi="Calibri"/>
        </w:rPr>
        <w:t>Общение.</w:t>
      </w:r>
      <w:r>
        <w:rPr>
          <w:rFonts w:ascii="Calibri" w:hAnsi="Calibri"/>
          <w:spacing w:val="1"/>
        </w:rPr>
        <w:t xml:space="preserve"> </w:t>
      </w:r>
      <w:r>
        <w:rPr>
          <w:rFonts w:ascii="Calibri" w:hAnsi="Calibri"/>
        </w:rPr>
        <w:t>Межличностные</w:t>
      </w:r>
      <w:r>
        <w:rPr>
          <w:rFonts w:ascii="Calibri" w:hAnsi="Calibri"/>
          <w:spacing w:val="-3"/>
        </w:rPr>
        <w:t xml:space="preserve"> </w:t>
      </w:r>
      <w:r>
        <w:rPr>
          <w:rFonts w:ascii="Calibri" w:hAnsi="Calibri"/>
        </w:rPr>
        <w:t>конфликты</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пути</w:t>
      </w:r>
      <w:r>
        <w:rPr>
          <w:rFonts w:ascii="Calibri" w:hAnsi="Calibri"/>
          <w:spacing w:val="-1"/>
        </w:rPr>
        <w:t xml:space="preserve"> </w:t>
      </w:r>
      <w:r>
        <w:rPr>
          <w:rFonts w:ascii="Calibri" w:hAnsi="Calibri"/>
        </w:rPr>
        <w:t>их</w:t>
      </w:r>
      <w:r>
        <w:rPr>
          <w:rFonts w:ascii="Calibri" w:hAnsi="Calibri"/>
          <w:spacing w:val="-2"/>
        </w:rPr>
        <w:t xml:space="preserve"> </w:t>
      </w:r>
      <w:r>
        <w:rPr>
          <w:rFonts w:ascii="Calibri" w:hAnsi="Calibri"/>
        </w:rPr>
        <w:t>разрешения.</w:t>
      </w:r>
    </w:p>
    <w:p w:rsidR="00AC2BF3" w:rsidRDefault="00AC2BF3">
      <w:pPr>
        <w:pStyle w:val="a3"/>
        <w:ind w:left="0"/>
        <w:jc w:val="left"/>
        <w:rPr>
          <w:rFonts w:ascii="Calibri"/>
          <w:sz w:val="22"/>
        </w:rPr>
      </w:pPr>
    </w:p>
    <w:p w:rsidR="00AC2BF3" w:rsidRDefault="00AC2BF3">
      <w:pPr>
        <w:pStyle w:val="a3"/>
        <w:ind w:left="0"/>
        <w:jc w:val="left"/>
        <w:rPr>
          <w:rFonts w:ascii="Calibri"/>
          <w:sz w:val="22"/>
        </w:rPr>
      </w:pPr>
    </w:p>
    <w:p w:rsidR="00AC2BF3" w:rsidRDefault="0057672D">
      <w:pPr>
        <w:spacing w:before="172"/>
        <w:ind w:left="126"/>
        <w:jc w:val="center"/>
        <w:rPr>
          <w:rFonts w:ascii="Calibri" w:hAnsi="Calibri"/>
          <w:b/>
          <w:i/>
        </w:rPr>
      </w:pPr>
      <w:r>
        <w:rPr>
          <w:rFonts w:ascii="Calibri" w:hAnsi="Calibri"/>
          <w:b/>
          <w:i/>
        </w:rPr>
        <w:t>Современное</w:t>
      </w:r>
      <w:r>
        <w:rPr>
          <w:rFonts w:ascii="Calibri" w:hAnsi="Calibri"/>
          <w:b/>
          <w:i/>
          <w:spacing w:val="-1"/>
        </w:rPr>
        <w:t xml:space="preserve"> </w:t>
      </w:r>
      <w:r>
        <w:rPr>
          <w:rFonts w:ascii="Calibri" w:hAnsi="Calibri"/>
          <w:b/>
          <w:i/>
        </w:rPr>
        <w:t>общество</w:t>
      </w:r>
    </w:p>
    <w:p w:rsidR="00AC2BF3" w:rsidRDefault="00AC2BF3">
      <w:pPr>
        <w:pStyle w:val="a3"/>
        <w:spacing w:before="8"/>
        <w:ind w:left="0"/>
        <w:jc w:val="left"/>
        <w:rPr>
          <w:rFonts w:ascii="Calibri"/>
          <w:b/>
          <w:i/>
          <w:sz w:val="19"/>
        </w:rPr>
      </w:pPr>
    </w:p>
    <w:p w:rsidR="00AC2BF3" w:rsidRDefault="0057672D">
      <w:pPr>
        <w:pStyle w:val="a4"/>
        <w:numPr>
          <w:ilvl w:val="1"/>
          <w:numId w:val="120"/>
        </w:numPr>
        <w:tabs>
          <w:tab w:val="left" w:pos="1261"/>
        </w:tabs>
        <w:jc w:val="both"/>
        <w:rPr>
          <w:rFonts w:ascii="Calibri" w:hAnsi="Calibri"/>
          <w:b/>
        </w:rPr>
      </w:pPr>
      <w:r>
        <w:rPr>
          <w:rFonts w:ascii="Calibri" w:hAnsi="Calibri"/>
          <w:b/>
        </w:rPr>
        <w:t>Общество</w:t>
      </w:r>
      <w:r>
        <w:rPr>
          <w:rFonts w:ascii="Calibri" w:hAnsi="Calibri"/>
          <w:b/>
          <w:spacing w:val="-4"/>
        </w:rPr>
        <w:t xml:space="preserve"> </w:t>
      </w:r>
      <w:r>
        <w:rPr>
          <w:rFonts w:ascii="Calibri" w:hAnsi="Calibri"/>
          <w:b/>
        </w:rPr>
        <w:t>—</w:t>
      </w:r>
      <w:r>
        <w:rPr>
          <w:rFonts w:ascii="Calibri" w:hAnsi="Calibri"/>
          <w:b/>
          <w:spacing w:val="-2"/>
        </w:rPr>
        <w:t xml:space="preserve"> </w:t>
      </w:r>
      <w:r>
        <w:rPr>
          <w:rFonts w:ascii="Calibri" w:hAnsi="Calibri"/>
          <w:b/>
        </w:rPr>
        <w:t>большой</w:t>
      </w:r>
      <w:r>
        <w:rPr>
          <w:rFonts w:ascii="Calibri" w:hAnsi="Calibri"/>
          <w:b/>
          <w:spacing w:val="-4"/>
        </w:rPr>
        <w:t xml:space="preserve"> </w:t>
      </w:r>
      <w:r>
        <w:rPr>
          <w:rFonts w:ascii="Calibri" w:hAnsi="Calibri"/>
          <w:b/>
        </w:rPr>
        <w:t>«дом»</w:t>
      </w:r>
      <w:r>
        <w:rPr>
          <w:rFonts w:ascii="Calibri" w:hAnsi="Calibri"/>
          <w:b/>
          <w:spacing w:val="-4"/>
        </w:rPr>
        <w:t xml:space="preserve"> </w:t>
      </w:r>
      <w:r>
        <w:rPr>
          <w:rFonts w:ascii="Calibri" w:hAnsi="Calibri"/>
          <w:b/>
        </w:rPr>
        <w:t>человечества</w:t>
      </w:r>
    </w:p>
    <w:p w:rsidR="00AC2BF3" w:rsidRDefault="0057672D">
      <w:pPr>
        <w:spacing w:before="1" w:line="276" w:lineRule="auto"/>
        <w:ind w:left="823" w:right="746"/>
        <w:jc w:val="both"/>
        <w:rPr>
          <w:rFonts w:ascii="Calibri" w:hAnsi="Calibri"/>
        </w:rPr>
      </w:pPr>
      <w:r>
        <w:rPr>
          <w:rFonts w:ascii="Calibri" w:hAnsi="Calibri"/>
        </w:rPr>
        <w:t>Что связывает людей в общество. Устойчивость и изменчивость в развитии общества. Основные типы</w:t>
      </w:r>
      <w:r>
        <w:rPr>
          <w:rFonts w:ascii="Calibri" w:hAnsi="Calibri"/>
          <w:spacing w:val="1"/>
        </w:rPr>
        <w:t xml:space="preserve"> </w:t>
      </w:r>
      <w:r>
        <w:rPr>
          <w:rFonts w:ascii="Calibri" w:hAnsi="Calibri"/>
        </w:rPr>
        <w:t>обществ. Общественный прогресс. Сферы общественной жизни, их взаимосвязь. Труд и образ жизни</w:t>
      </w:r>
      <w:r>
        <w:rPr>
          <w:rFonts w:ascii="Calibri" w:hAnsi="Calibri"/>
          <w:spacing w:val="1"/>
        </w:rPr>
        <w:t xml:space="preserve"> </w:t>
      </w:r>
      <w:r>
        <w:rPr>
          <w:rFonts w:ascii="Calibri" w:hAnsi="Calibri"/>
        </w:rPr>
        <w:t>людей:</w:t>
      </w:r>
      <w:r>
        <w:rPr>
          <w:rFonts w:ascii="Calibri" w:hAnsi="Calibri"/>
          <w:spacing w:val="17"/>
        </w:rPr>
        <w:t xml:space="preserve"> </w:t>
      </w:r>
      <w:r>
        <w:rPr>
          <w:rFonts w:ascii="Calibri" w:hAnsi="Calibri"/>
        </w:rPr>
        <w:t>как</w:t>
      </w:r>
      <w:r>
        <w:rPr>
          <w:rFonts w:ascii="Calibri" w:hAnsi="Calibri"/>
          <w:spacing w:val="18"/>
        </w:rPr>
        <w:t xml:space="preserve"> </w:t>
      </w:r>
      <w:r>
        <w:rPr>
          <w:rFonts w:ascii="Calibri" w:hAnsi="Calibri"/>
        </w:rPr>
        <w:t>создаются</w:t>
      </w:r>
      <w:r>
        <w:rPr>
          <w:rFonts w:ascii="Calibri" w:hAnsi="Calibri"/>
          <w:spacing w:val="20"/>
        </w:rPr>
        <w:t xml:space="preserve"> </w:t>
      </w:r>
      <w:r>
        <w:rPr>
          <w:rFonts w:ascii="Calibri" w:hAnsi="Calibri"/>
        </w:rPr>
        <w:t>материальные</w:t>
      </w:r>
      <w:r>
        <w:rPr>
          <w:rFonts w:ascii="Calibri" w:hAnsi="Calibri"/>
          <w:spacing w:val="15"/>
        </w:rPr>
        <w:t xml:space="preserve"> </w:t>
      </w:r>
      <w:r>
        <w:rPr>
          <w:rFonts w:ascii="Calibri" w:hAnsi="Calibri"/>
        </w:rPr>
        <w:t>блага.</w:t>
      </w:r>
      <w:r>
        <w:rPr>
          <w:rFonts w:ascii="Calibri" w:hAnsi="Calibri"/>
          <w:spacing w:val="21"/>
        </w:rPr>
        <w:t xml:space="preserve"> </w:t>
      </w:r>
      <w:r>
        <w:rPr>
          <w:rFonts w:ascii="Calibri" w:hAnsi="Calibri"/>
        </w:rPr>
        <w:t>Экономика.</w:t>
      </w:r>
      <w:r>
        <w:rPr>
          <w:rFonts w:ascii="Calibri" w:hAnsi="Calibri"/>
          <w:spacing w:val="20"/>
        </w:rPr>
        <w:t xml:space="preserve"> </w:t>
      </w:r>
      <w:r>
        <w:rPr>
          <w:rFonts w:ascii="Calibri" w:hAnsi="Calibri"/>
        </w:rPr>
        <w:t>Социальные</w:t>
      </w:r>
      <w:r>
        <w:rPr>
          <w:rFonts w:ascii="Calibri" w:hAnsi="Calibri"/>
          <w:spacing w:val="20"/>
        </w:rPr>
        <w:t xml:space="preserve"> </w:t>
      </w:r>
      <w:r>
        <w:rPr>
          <w:rFonts w:ascii="Calibri" w:hAnsi="Calibri"/>
        </w:rPr>
        <w:t>различия</w:t>
      </w:r>
      <w:r>
        <w:rPr>
          <w:rFonts w:ascii="Calibri" w:hAnsi="Calibri"/>
          <w:spacing w:val="21"/>
        </w:rPr>
        <w:t xml:space="preserve"> </w:t>
      </w:r>
      <w:r>
        <w:rPr>
          <w:rFonts w:ascii="Calibri" w:hAnsi="Calibri"/>
        </w:rPr>
        <w:t>в</w:t>
      </w:r>
      <w:r>
        <w:rPr>
          <w:rFonts w:ascii="Calibri" w:hAnsi="Calibri"/>
          <w:spacing w:val="19"/>
        </w:rPr>
        <w:t xml:space="preserve"> </w:t>
      </w:r>
      <w:r>
        <w:rPr>
          <w:rFonts w:ascii="Calibri" w:hAnsi="Calibri"/>
        </w:rPr>
        <w:t>обществе:</w:t>
      </w:r>
      <w:r>
        <w:rPr>
          <w:rFonts w:ascii="Calibri" w:hAnsi="Calibri"/>
          <w:spacing w:val="17"/>
        </w:rPr>
        <w:t xml:space="preserve"> </w:t>
      </w:r>
      <w:r>
        <w:rPr>
          <w:rFonts w:ascii="Calibri" w:hAnsi="Calibri"/>
        </w:rPr>
        <w:t>причины</w:t>
      </w:r>
      <w:r>
        <w:rPr>
          <w:rFonts w:ascii="Calibri" w:hAnsi="Calibri"/>
          <w:spacing w:val="-47"/>
        </w:rPr>
        <w:t xml:space="preserve"> </w:t>
      </w:r>
      <w:r>
        <w:rPr>
          <w:rFonts w:ascii="Calibri" w:hAnsi="Calibri"/>
        </w:rPr>
        <w:t>их возникновения и проявления. Социальные общности и группы. Государственная власть, её роль в</w:t>
      </w:r>
      <w:r>
        <w:rPr>
          <w:rFonts w:ascii="Calibri" w:hAnsi="Calibri"/>
          <w:spacing w:val="1"/>
        </w:rPr>
        <w:t xml:space="preserve"> </w:t>
      </w:r>
      <w:r>
        <w:rPr>
          <w:rFonts w:ascii="Calibri" w:hAnsi="Calibri"/>
        </w:rPr>
        <w:t>управлении общественной жизнью.</w:t>
      </w:r>
      <w:r>
        <w:rPr>
          <w:rFonts w:ascii="Calibri" w:hAnsi="Calibri"/>
          <w:spacing w:val="1"/>
        </w:rPr>
        <w:t xml:space="preserve"> </w:t>
      </w:r>
      <w:r>
        <w:rPr>
          <w:rFonts w:ascii="Calibri" w:hAnsi="Calibri"/>
        </w:rPr>
        <w:t>Из чего складывается духовная культура общества. Духовные</w:t>
      </w:r>
      <w:r>
        <w:rPr>
          <w:rFonts w:ascii="Calibri" w:hAnsi="Calibri"/>
          <w:spacing w:val="1"/>
        </w:rPr>
        <w:t xml:space="preserve"> </w:t>
      </w:r>
      <w:r>
        <w:rPr>
          <w:rFonts w:ascii="Calibri" w:hAnsi="Calibri"/>
        </w:rPr>
        <w:t>богатства</w:t>
      </w:r>
      <w:r>
        <w:rPr>
          <w:rFonts w:ascii="Calibri" w:hAnsi="Calibri"/>
          <w:spacing w:val="-3"/>
        </w:rPr>
        <w:t xml:space="preserve"> </w:t>
      </w:r>
      <w:r>
        <w:rPr>
          <w:rFonts w:ascii="Calibri" w:hAnsi="Calibri"/>
        </w:rPr>
        <w:t>общества:</w:t>
      </w:r>
      <w:r>
        <w:rPr>
          <w:rFonts w:ascii="Calibri" w:hAnsi="Calibri"/>
          <w:spacing w:val="-4"/>
        </w:rPr>
        <w:t xml:space="preserve"> </w:t>
      </w:r>
      <w:r>
        <w:rPr>
          <w:rFonts w:ascii="Calibri" w:hAnsi="Calibri"/>
        </w:rPr>
        <w:t>создание,</w:t>
      </w:r>
      <w:r>
        <w:rPr>
          <w:rFonts w:ascii="Calibri" w:hAnsi="Calibri"/>
          <w:spacing w:val="-5"/>
        </w:rPr>
        <w:t xml:space="preserve"> </w:t>
      </w:r>
      <w:r>
        <w:rPr>
          <w:rFonts w:ascii="Calibri" w:hAnsi="Calibri"/>
        </w:rPr>
        <w:t>сохранение,</w:t>
      </w:r>
      <w:r>
        <w:rPr>
          <w:rFonts w:ascii="Calibri" w:hAnsi="Calibri"/>
          <w:spacing w:val="-6"/>
        </w:rPr>
        <w:t xml:space="preserve"> </w:t>
      </w:r>
      <w:r>
        <w:rPr>
          <w:rFonts w:ascii="Calibri" w:hAnsi="Calibri"/>
        </w:rPr>
        <w:t>распространение,</w:t>
      </w:r>
      <w:r>
        <w:rPr>
          <w:rFonts w:ascii="Calibri" w:hAnsi="Calibri"/>
          <w:spacing w:val="-5"/>
        </w:rPr>
        <w:t xml:space="preserve"> </w:t>
      </w:r>
      <w:r>
        <w:rPr>
          <w:rFonts w:ascii="Calibri" w:hAnsi="Calibri"/>
        </w:rPr>
        <w:t>усвоение.</w:t>
      </w:r>
    </w:p>
    <w:p w:rsidR="00AC2BF3" w:rsidRDefault="00AC2BF3">
      <w:pPr>
        <w:spacing w:line="276" w:lineRule="auto"/>
        <w:jc w:val="both"/>
        <w:rPr>
          <w:rFonts w:ascii="Calibri" w:hAnsi="Calibri"/>
        </w:rPr>
        <w:sectPr w:rsidR="00AC2BF3">
          <w:pgSz w:w="11910" w:h="16840"/>
          <w:pgMar w:top="1560" w:right="0" w:bottom="1840" w:left="660" w:header="0" w:footer="1566" w:gutter="0"/>
          <w:cols w:space="720"/>
        </w:sectPr>
      </w:pPr>
    </w:p>
    <w:p w:rsidR="00AC2BF3" w:rsidRDefault="0057672D">
      <w:pPr>
        <w:pStyle w:val="a4"/>
        <w:numPr>
          <w:ilvl w:val="1"/>
          <w:numId w:val="120"/>
        </w:numPr>
        <w:tabs>
          <w:tab w:val="left" w:pos="1309"/>
        </w:tabs>
        <w:spacing w:before="41"/>
        <w:ind w:left="1308" w:hanging="486"/>
        <w:jc w:val="both"/>
        <w:rPr>
          <w:rFonts w:ascii="Calibri" w:hAnsi="Calibri"/>
          <w:b/>
        </w:rPr>
      </w:pPr>
      <w:r>
        <w:rPr>
          <w:rFonts w:ascii="Calibri" w:hAnsi="Calibri"/>
          <w:b/>
        </w:rPr>
        <w:lastRenderedPageBreak/>
        <w:t>Общество,</w:t>
      </w:r>
      <w:r>
        <w:rPr>
          <w:rFonts w:ascii="Calibri" w:hAnsi="Calibri"/>
          <w:b/>
          <w:spacing w:val="-3"/>
        </w:rPr>
        <w:t xml:space="preserve"> </w:t>
      </w:r>
      <w:r>
        <w:rPr>
          <w:rFonts w:ascii="Calibri" w:hAnsi="Calibri"/>
          <w:b/>
        </w:rPr>
        <w:t>в</w:t>
      </w:r>
      <w:r>
        <w:rPr>
          <w:rFonts w:ascii="Calibri" w:hAnsi="Calibri"/>
          <w:b/>
          <w:spacing w:val="-2"/>
        </w:rPr>
        <w:t xml:space="preserve"> </w:t>
      </w:r>
      <w:r>
        <w:rPr>
          <w:rFonts w:ascii="Calibri" w:hAnsi="Calibri"/>
          <w:b/>
        </w:rPr>
        <w:t>котором</w:t>
      </w:r>
      <w:r>
        <w:rPr>
          <w:rFonts w:ascii="Calibri" w:hAnsi="Calibri"/>
          <w:b/>
          <w:spacing w:val="-2"/>
        </w:rPr>
        <w:t xml:space="preserve"> </w:t>
      </w:r>
      <w:r>
        <w:rPr>
          <w:rFonts w:ascii="Calibri" w:hAnsi="Calibri"/>
          <w:b/>
        </w:rPr>
        <w:t>мы</w:t>
      </w:r>
      <w:r>
        <w:rPr>
          <w:rFonts w:ascii="Calibri" w:hAnsi="Calibri"/>
          <w:b/>
          <w:spacing w:val="-2"/>
        </w:rPr>
        <w:t xml:space="preserve"> </w:t>
      </w:r>
      <w:r>
        <w:rPr>
          <w:rFonts w:ascii="Calibri" w:hAnsi="Calibri"/>
          <w:b/>
        </w:rPr>
        <w:t>живём</w:t>
      </w:r>
    </w:p>
    <w:p w:rsidR="00AC2BF3" w:rsidRDefault="0057672D">
      <w:pPr>
        <w:spacing w:line="276" w:lineRule="auto"/>
        <w:ind w:left="823" w:right="748"/>
        <w:jc w:val="both"/>
        <w:rPr>
          <w:rFonts w:ascii="Calibri" w:hAnsi="Calibri"/>
        </w:rPr>
      </w:pPr>
      <w:r>
        <w:rPr>
          <w:rFonts w:ascii="Calibri" w:hAnsi="Calibri"/>
        </w:rPr>
        <w:t>Мир как единое целое. Ускорение мирового общественного развития. Современные средства связи и</w:t>
      </w:r>
      <w:r>
        <w:rPr>
          <w:rFonts w:ascii="Calibri" w:hAnsi="Calibri"/>
          <w:spacing w:val="1"/>
        </w:rPr>
        <w:t xml:space="preserve"> </w:t>
      </w:r>
      <w:r>
        <w:rPr>
          <w:rFonts w:ascii="Calibri" w:hAnsi="Calibri"/>
        </w:rPr>
        <w:t>коммуникации, их влияние на нашу жизнь. Глобальные проблемы современности. Экологическая</w:t>
      </w:r>
      <w:r>
        <w:rPr>
          <w:rFonts w:ascii="Calibri" w:hAnsi="Calibri"/>
          <w:spacing w:val="1"/>
        </w:rPr>
        <w:t xml:space="preserve"> </w:t>
      </w:r>
      <w:r>
        <w:rPr>
          <w:rFonts w:ascii="Calibri" w:hAnsi="Calibri"/>
        </w:rPr>
        <w:t>ситуация в современном глобальном мире: как спасти природу. Российское общество в начале XXI в.</w:t>
      </w:r>
      <w:r>
        <w:rPr>
          <w:rFonts w:ascii="Calibri" w:hAnsi="Calibri"/>
          <w:spacing w:val="1"/>
        </w:rPr>
        <w:t xml:space="preserve"> </w:t>
      </w:r>
      <w:r>
        <w:rPr>
          <w:rFonts w:ascii="Calibri" w:hAnsi="Calibri"/>
        </w:rPr>
        <w:t>Ресурсы</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возможности</w:t>
      </w:r>
      <w:r>
        <w:rPr>
          <w:rFonts w:ascii="Calibri" w:hAnsi="Calibri"/>
          <w:spacing w:val="1"/>
        </w:rPr>
        <w:t xml:space="preserve"> </w:t>
      </w:r>
      <w:r>
        <w:rPr>
          <w:rFonts w:ascii="Calibri" w:hAnsi="Calibri"/>
        </w:rPr>
        <w:t>развития</w:t>
      </w:r>
      <w:r>
        <w:rPr>
          <w:rFonts w:ascii="Calibri" w:hAnsi="Calibri"/>
          <w:spacing w:val="1"/>
        </w:rPr>
        <w:t xml:space="preserve"> </w:t>
      </w:r>
      <w:r>
        <w:rPr>
          <w:rFonts w:ascii="Calibri" w:hAnsi="Calibri"/>
        </w:rPr>
        <w:t>нашей</w:t>
      </w:r>
      <w:r>
        <w:rPr>
          <w:rFonts w:ascii="Calibri" w:hAnsi="Calibri"/>
          <w:spacing w:val="1"/>
        </w:rPr>
        <w:t xml:space="preserve"> </w:t>
      </w:r>
      <w:r>
        <w:rPr>
          <w:rFonts w:ascii="Calibri" w:hAnsi="Calibri"/>
        </w:rPr>
        <w:t>страны:</w:t>
      </w:r>
      <w:r>
        <w:rPr>
          <w:rFonts w:ascii="Calibri" w:hAnsi="Calibri"/>
          <w:spacing w:val="1"/>
        </w:rPr>
        <w:t xml:space="preserve"> </w:t>
      </w:r>
      <w:r>
        <w:rPr>
          <w:rFonts w:ascii="Calibri" w:hAnsi="Calibri"/>
        </w:rPr>
        <w:t>какие</w:t>
      </w:r>
      <w:r>
        <w:rPr>
          <w:rFonts w:ascii="Calibri" w:hAnsi="Calibri"/>
          <w:spacing w:val="1"/>
        </w:rPr>
        <w:t xml:space="preserve"> </w:t>
      </w:r>
      <w:r>
        <w:rPr>
          <w:rFonts w:ascii="Calibri" w:hAnsi="Calibri"/>
        </w:rPr>
        <w:t>задачи</w:t>
      </w:r>
      <w:r>
        <w:rPr>
          <w:rFonts w:ascii="Calibri" w:hAnsi="Calibri"/>
          <w:spacing w:val="1"/>
        </w:rPr>
        <w:t xml:space="preserve"> </w:t>
      </w:r>
      <w:r>
        <w:rPr>
          <w:rFonts w:ascii="Calibri" w:hAnsi="Calibri"/>
        </w:rPr>
        <w:t>стоят</w:t>
      </w:r>
      <w:r>
        <w:rPr>
          <w:rFonts w:ascii="Calibri" w:hAnsi="Calibri"/>
          <w:spacing w:val="1"/>
        </w:rPr>
        <w:t xml:space="preserve"> </w:t>
      </w:r>
      <w:r>
        <w:rPr>
          <w:rFonts w:ascii="Calibri" w:hAnsi="Calibri"/>
        </w:rPr>
        <w:t>перед</w:t>
      </w:r>
      <w:r>
        <w:rPr>
          <w:rFonts w:ascii="Calibri" w:hAnsi="Calibri"/>
          <w:spacing w:val="50"/>
        </w:rPr>
        <w:t xml:space="preserve"> </w:t>
      </w:r>
      <w:r>
        <w:rPr>
          <w:rFonts w:ascii="Calibri" w:hAnsi="Calibri"/>
        </w:rPr>
        <w:t>отечественной</w:t>
      </w:r>
      <w:r>
        <w:rPr>
          <w:rFonts w:ascii="Calibri" w:hAnsi="Calibri"/>
          <w:spacing w:val="1"/>
        </w:rPr>
        <w:t xml:space="preserve"> </w:t>
      </w:r>
      <w:r>
        <w:rPr>
          <w:rFonts w:ascii="Calibri" w:hAnsi="Calibri"/>
        </w:rPr>
        <w:t>экономикой. Основы конституционного строя Российской Федерации. Государственное устройство</w:t>
      </w:r>
      <w:r>
        <w:rPr>
          <w:rFonts w:ascii="Calibri" w:hAnsi="Calibri"/>
          <w:spacing w:val="1"/>
        </w:rPr>
        <w:t xml:space="preserve"> </w:t>
      </w:r>
      <w:r>
        <w:rPr>
          <w:rFonts w:ascii="Calibri" w:hAnsi="Calibri"/>
        </w:rPr>
        <w:t>нашей страны,</w:t>
      </w:r>
    </w:p>
    <w:p w:rsidR="00AC2BF3" w:rsidRDefault="00AC2BF3">
      <w:pPr>
        <w:pStyle w:val="a3"/>
        <w:spacing w:before="7"/>
        <w:ind w:left="0"/>
        <w:jc w:val="left"/>
        <w:rPr>
          <w:rFonts w:ascii="Calibri"/>
          <w:sz w:val="16"/>
        </w:rPr>
      </w:pPr>
    </w:p>
    <w:p w:rsidR="00AC2BF3" w:rsidRDefault="0057672D">
      <w:pPr>
        <w:spacing w:line="276" w:lineRule="auto"/>
        <w:ind w:left="823" w:right="753"/>
        <w:jc w:val="both"/>
        <w:rPr>
          <w:rFonts w:ascii="Calibri" w:hAnsi="Calibri"/>
        </w:rPr>
      </w:pPr>
      <w:r>
        <w:rPr>
          <w:rFonts w:ascii="Calibri" w:hAnsi="Calibri"/>
        </w:rPr>
        <w:t>многонациональный состав её населения. Что значит сегодня быть гражданином своего Отечества?</w:t>
      </w:r>
      <w:r>
        <w:rPr>
          <w:rFonts w:ascii="Calibri" w:hAnsi="Calibri"/>
          <w:spacing w:val="1"/>
        </w:rPr>
        <w:t xml:space="preserve"> </w:t>
      </w:r>
      <w:r>
        <w:rPr>
          <w:rFonts w:ascii="Calibri" w:hAnsi="Calibri"/>
        </w:rPr>
        <w:t>Духовные ценности российского народа. Культурные достижения народов России: как их сохранить и</w:t>
      </w:r>
      <w:r>
        <w:rPr>
          <w:rFonts w:ascii="Calibri" w:hAnsi="Calibri"/>
          <w:spacing w:val="1"/>
        </w:rPr>
        <w:t xml:space="preserve"> </w:t>
      </w:r>
      <w:r>
        <w:rPr>
          <w:rFonts w:ascii="Calibri" w:hAnsi="Calibri"/>
        </w:rPr>
        <w:t>приумножить.</w:t>
      </w:r>
      <w:r>
        <w:rPr>
          <w:rFonts w:ascii="Calibri" w:hAnsi="Calibri"/>
          <w:spacing w:val="-2"/>
        </w:rPr>
        <w:t xml:space="preserve"> </w:t>
      </w:r>
      <w:r>
        <w:rPr>
          <w:rFonts w:ascii="Calibri" w:hAnsi="Calibri"/>
        </w:rPr>
        <w:t>Место</w:t>
      </w:r>
      <w:r>
        <w:rPr>
          <w:rFonts w:ascii="Calibri" w:hAnsi="Calibri"/>
          <w:spacing w:val="-3"/>
        </w:rPr>
        <w:t xml:space="preserve"> </w:t>
      </w:r>
      <w:r>
        <w:rPr>
          <w:rFonts w:ascii="Calibri" w:hAnsi="Calibri"/>
        </w:rPr>
        <w:t>России</w:t>
      </w:r>
      <w:r>
        <w:rPr>
          <w:rFonts w:ascii="Calibri" w:hAnsi="Calibri"/>
          <w:spacing w:val="-1"/>
        </w:rPr>
        <w:t xml:space="preserve"> </w:t>
      </w:r>
      <w:r>
        <w:rPr>
          <w:rFonts w:ascii="Calibri" w:hAnsi="Calibri"/>
        </w:rPr>
        <w:t>среди</w:t>
      </w:r>
      <w:r>
        <w:rPr>
          <w:rFonts w:ascii="Calibri" w:hAnsi="Calibri"/>
          <w:spacing w:val="-1"/>
        </w:rPr>
        <w:t xml:space="preserve"> </w:t>
      </w:r>
      <w:r>
        <w:rPr>
          <w:rFonts w:ascii="Calibri" w:hAnsi="Calibri"/>
        </w:rPr>
        <w:t>других</w:t>
      </w:r>
      <w:r>
        <w:rPr>
          <w:rFonts w:ascii="Calibri" w:hAnsi="Calibri"/>
          <w:spacing w:val="-2"/>
        </w:rPr>
        <w:t xml:space="preserve"> </w:t>
      </w:r>
      <w:r>
        <w:rPr>
          <w:rFonts w:ascii="Calibri" w:hAnsi="Calibri"/>
        </w:rPr>
        <w:t>государств</w:t>
      </w:r>
      <w:r>
        <w:rPr>
          <w:rFonts w:ascii="Calibri" w:hAnsi="Calibri"/>
          <w:spacing w:val="-2"/>
        </w:rPr>
        <w:t xml:space="preserve"> </w:t>
      </w:r>
      <w:r>
        <w:rPr>
          <w:rFonts w:ascii="Calibri" w:hAnsi="Calibri"/>
        </w:rPr>
        <w:t>мира.</w:t>
      </w:r>
    </w:p>
    <w:p w:rsidR="00AC2BF3" w:rsidRDefault="00AC2BF3">
      <w:pPr>
        <w:pStyle w:val="a3"/>
        <w:ind w:left="0"/>
        <w:jc w:val="left"/>
        <w:rPr>
          <w:rFonts w:ascii="Calibri"/>
          <w:sz w:val="22"/>
        </w:rPr>
      </w:pPr>
    </w:p>
    <w:p w:rsidR="00AC2BF3" w:rsidRDefault="00AC2BF3">
      <w:pPr>
        <w:pStyle w:val="a3"/>
        <w:ind w:left="0"/>
        <w:jc w:val="left"/>
        <w:rPr>
          <w:rFonts w:ascii="Calibri"/>
          <w:sz w:val="22"/>
        </w:rPr>
      </w:pPr>
    </w:p>
    <w:p w:rsidR="00AC2BF3" w:rsidRDefault="0057672D">
      <w:pPr>
        <w:spacing w:before="174"/>
        <w:ind w:left="125"/>
        <w:jc w:val="center"/>
        <w:rPr>
          <w:rFonts w:ascii="Calibri" w:hAnsi="Calibri"/>
          <w:b/>
          <w:i/>
        </w:rPr>
      </w:pPr>
      <w:r>
        <w:rPr>
          <w:rFonts w:ascii="Calibri" w:hAnsi="Calibri"/>
          <w:b/>
          <w:i/>
        </w:rPr>
        <w:t>Социальные</w:t>
      </w:r>
      <w:r>
        <w:rPr>
          <w:rFonts w:ascii="Calibri" w:hAnsi="Calibri"/>
          <w:b/>
          <w:i/>
          <w:spacing w:val="-2"/>
        </w:rPr>
        <w:t xml:space="preserve"> </w:t>
      </w:r>
      <w:r>
        <w:rPr>
          <w:rFonts w:ascii="Calibri" w:hAnsi="Calibri"/>
          <w:b/>
          <w:i/>
        </w:rPr>
        <w:t>нормы</w:t>
      </w:r>
    </w:p>
    <w:p w:rsidR="00AC2BF3" w:rsidRDefault="00AC2BF3">
      <w:pPr>
        <w:pStyle w:val="a3"/>
        <w:spacing w:before="8"/>
        <w:ind w:left="0"/>
        <w:jc w:val="left"/>
        <w:rPr>
          <w:rFonts w:ascii="Calibri"/>
          <w:b/>
          <w:i/>
          <w:sz w:val="19"/>
        </w:rPr>
      </w:pPr>
    </w:p>
    <w:p w:rsidR="00AC2BF3" w:rsidRDefault="0057672D">
      <w:pPr>
        <w:pStyle w:val="a4"/>
        <w:numPr>
          <w:ilvl w:val="1"/>
          <w:numId w:val="120"/>
        </w:numPr>
        <w:tabs>
          <w:tab w:val="left" w:pos="1309"/>
        </w:tabs>
        <w:ind w:left="1308" w:hanging="486"/>
        <w:jc w:val="both"/>
        <w:rPr>
          <w:rFonts w:ascii="Calibri" w:hAnsi="Calibri"/>
          <w:b/>
        </w:rPr>
      </w:pPr>
      <w:r>
        <w:rPr>
          <w:rFonts w:ascii="Calibri" w:hAnsi="Calibri"/>
          <w:b/>
        </w:rPr>
        <w:t>Регулирование</w:t>
      </w:r>
      <w:r>
        <w:rPr>
          <w:rFonts w:ascii="Calibri" w:hAnsi="Calibri"/>
          <w:b/>
          <w:spacing w:val="-6"/>
        </w:rPr>
        <w:t xml:space="preserve"> </w:t>
      </w:r>
      <w:r>
        <w:rPr>
          <w:rFonts w:ascii="Calibri" w:hAnsi="Calibri"/>
          <w:b/>
        </w:rPr>
        <w:t>поведения</w:t>
      </w:r>
      <w:r>
        <w:rPr>
          <w:rFonts w:ascii="Calibri" w:hAnsi="Calibri"/>
          <w:b/>
          <w:spacing w:val="-4"/>
        </w:rPr>
        <w:t xml:space="preserve"> </w:t>
      </w:r>
      <w:r>
        <w:rPr>
          <w:rFonts w:ascii="Calibri" w:hAnsi="Calibri"/>
          <w:b/>
        </w:rPr>
        <w:t>людей</w:t>
      </w:r>
      <w:r>
        <w:rPr>
          <w:rFonts w:ascii="Calibri" w:hAnsi="Calibri"/>
          <w:b/>
          <w:spacing w:val="-3"/>
        </w:rPr>
        <w:t xml:space="preserve"> </w:t>
      </w:r>
      <w:r>
        <w:rPr>
          <w:rFonts w:ascii="Calibri" w:hAnsi="Calibri"/>
          <w:b/>
        </w:rPr>
        <w:t>в</w:t>
      </w:r>
      <w:r>
        <w:rPr>
          <w:rFonts w:ascii="Calibri" w:hAnsi="Calibri"/>
          <w:b/>
          <w:spacing w:val="-4"/>
        </w:rPr>
        <w:t xml:space="preserve"> </w:t>
      </w:r>
      <w:r>
        <w:rPr>
          <w:rFonts w:ascii="Calibri" w:hAnsi="Calibri"/>
          <w:b/>
        </w:rPr>
        <w:t>обществе</w:t>
      </w:r>
    </w:p>
    <w:p w:rsidR="00AC2BF3" w:rsidRDefault="0057672D">
      <w:pPr>
        <w:spacing w:before="1" w:line="276" w:lineRule="auto"/>
        <w:ind w:left="823" w:right="743"/>
        <w:jc w:val="both"/>
        <w:rPr>
          <w:rFonts w:ascii="Calibri" w:hAnsi="Calibri"/>
        </w:rPr>
      </w:pPr>
      <w:r>
        <w:rPr>
          <w:rFonts w:ascii="Calibri" w:hAnsi="Calibri"/>
        </w:rPr>
        <w:t>Социальные</w:t>
      </w:r>
      <w:r>
        <w:rPr>
          <w:rFonts w:ascii="Calibri" w:hAnsi="Calibri"/>
          <w:spacing w:val="1"/>
        </w:rPr>
        <w:t xml:space="preserve"> </w:t>
      </w:r>
      <w:r>
        <w:rPr>
          <w:rFonts w:ascii="Calibri" w:hAnsi="Calibri"/>
        </w:rPr>
        <w:t>нормы</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правила</w:t>
      </w:r>
      <w:r>
        <w:rPr>
          <w:rFonts w:ascii="Calibri" w:hAnsi="Calibri"/>
          <w:spacing w:val="1"/>
        </w:rPr>
        <w:t xml:space="preserve"> </w:t>
      </w:r>
      <w:r>
        <w:rPr>
          <w:rFonts w:ascii="Calibri" w:hAnsi="Calibri"/>
        </w:rPr>
        <w:t>общественной</w:t>
      </w:r>
      <w:r>
        <w:rPr>
          <w:rFonts w:ascii="Calibri" w:hAnsi="Calibri"/>
          <w:spacing w:val="1"/>
        </w:rPr>
        <w:t xml:space="preserve"> </w:t>
      </w:r>
      <w:r>
        <w:rPr>
          <w:rFonts w:ascii="Calibri" w:hAnsi="Calibri"/>
        </w:rPr>
        <w:t>жизни.</w:t>
      </w:r>
      <w:r>
        <w:rPr>
          <w:rFonts w:ascii="Calibri" w:hAnsi="Calibri"/>
          <w:spacing w:val="1"/>
        </w:rPr>
        <w:t xml:space="preserve"> </w:t>
      </w:r>
      <w:r>
        <w:rPr>
          <w:rFonts w:ascii="Calibri" w:hAnsi="Calibri"/>
        </w:rPr>
        <w:t>Общественные</w:t>
      </w:r>
      <w:r>
        <w:rPr>
          <w:rFonts w:ascii="Calibri" w:hAnsi="Calibri"/>
          <w:spacing w:val="1"/>
        </w:rPr>
        <w:t xml:space="preserve"> </w:t>
      </w:r>
      <w:r>
        <w:rPr>
          <w:rFonts w:ascii="Calibri" w:hAnsi="Calibri"/>
        </w:rPr>
        <w:t>традиции</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обычаи.</w:t>
      </w:r>
      <w:r>
        <w:rPr>
          <w:rFonts w:ascii="Calibri" w:hAnsi="Calibri"/>
          <w:spacing w:val="1"/>
        </w:rPr>
        <w:t xml:space="preserve"> </w:t>
      </w:r>
      <w:r>
        <w:rPr>
          <w:rFonts w:ascii="Calibri" w:hAnsi="Calibri"/>
        </w:rPr>
        <w:t>Общественное</w:t>
      </w:r>
      <w:r>
        <w:rPr>
          <w:rFonts w:ascii="Calibri" w:hAnsi="Calibri"/>
          <w:spacing w:val="1"/>
        </w:rPr>
        <w:t xml:space="preserve"> </w:t>
      </w:r>
      <w:r>
        <w:rPr>
          <w:rFonts w:ascii="Calibri" w:hAnsi="Calibri"/>
        </w:rPr>
        <w:t>сознание</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ценности.</w:t>
      </w:r>
      <w:r>
        <w:rPr>
          <w:rFonts w:ascii="Calibri" w:hAnsi="Calibri"/>
          <w:spacing w:val="1"/>
        </w:rPr>
        <w:t xml:space="preserve"> </w:t>
      </w:r>
      <w:r>
        <w:rPr>
          <w:rFonts w:ascii="Calibri" w:hAnsi="Calibri"/>
        </w:rPr>
        <w:t>Гражданственность</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патриотизм.</w:t>
      </w:r>
      <w:r>
        <w:rPr>
          <w:rFonts w:ascii="Calibri" w:hAnsi="Calibri"/>
          <w:spacing w:val="1"/>
        </w:rPr>
        <w:t xml:space="preserve"> </w:t>
      </w:r>
      <w:r>
        <w:rPr>
          <w:rFonts w:ascii="Calibri" w:hAnsi="Calibri"/>
        </w:rPr>
        <w:t>Мораль,</w:t>
      </w:r>
      <w:r>
        <w:rPr>
          <w:rFonts w:ascii="Calibri" w:hAnsi="Calibri"/>
          <w:spacing w:val="1"/>
        </w:rPr>
        <w:t xml:space="preserve"> </w:t>
      </w:r>
      <w:r>
        <w:rPr>
          <w:rFonts w:ascii="Calibri" w:hAnsi="Calibri"/>
        </w:rPr>
        <w:t>её</w:t>
      </w:r>
      <w:r>
        <w:rPr>
          <w:rFonts w:ascii="Calibri" w:hAnsi="Calibri"/>
          <w:spacing w:val="1"/>
        </w:rPr>
        <w:t xml:space="preserve"> </w:t>
      </w:r>
      <w:r>
        <w:rPr>
          <w:rFonts w:ascii="Calibri" w:hAnsi="Calibri"/>
        </w:rPr>
        <w:t>основные</w:t>
      </w:r>
      <w:r>
        <w:rPr>
          <w:rFonts w:ascii="Calibri" w:hAnsi="Calibri"/>
          <w:spacing w:val="1"/>
        </w:rPr>
        <w:t xml:space="preserve"> </w:t>
      </w:r>
      <w:r>
        <w:rPr>
          <w:rFonts w:ascii="Calibri" w:hAnsi="Calibri"/>
        </w:rPr>
        <w:t>принципы. Добро и зло. Законы и правила нравственности. Моральные нормы и моральный выбор.</w:t>
      </w:r>
      <w:r>
        <w:rPr>
          <w:rFonts w:ascii="Calibri" w:hAnsi="Calibri"/>
          <w:spacing w:val="1"/>
        </w:rPr>
        <w:t xml:space="preserve"> </w:t>
      </w:r>
      <w:r>
        <w:rPr>
          <w:rFonts w:ascii="Calibri" w:hAnsi="Calibri"/>
        </w:rPr>
        <w:t>Нравственные чувства и самоконтроль. Влияние моральных устоев на развитие общества и человека.</w:t>
      </w:r>
      <w:r>
        <w:rPr>
          <w:rFonts w:ascii="Calibri" w:hAnsi="Calibri"/>
          <w:spacing w:val="1"/>
        </w:rPr>
        <w:t xml:space="preserve"> </w:t>
      </w:r>
      <w:r>
        <w:rPr>
          <w:rFonts w:ascii="Calibri" w:hAnsi="Calibri"/>
        </w:rPr>
        <w:t>Право, его роль в жизни человека, общества и государства. Основные признаки права. Нормы права.</w:t>
      </w:r>
      <w:r>
        <w:rPr>
          <w:rFonts w:ascii="Calibri" w:hAnsi="Calibri"/>
          <w:spacing w:val="1"/>
        </w:rPr>
        <w:t xml:space="preserve"> </w:t>
      </w:r>
      <w:r>
        <w:rPr>
          <w:rFonts w:ascii="Calibri" w:hAnsi="Calibri"/>
        </w:rPr>
        <w:t>Понятие</w:t>
      </w:r>
      <w:r>
        <w:rPr>
          <w:rFonts w:ascii="Calibri" w:hAnsi="Calibri"/>
          <w:spacing w:val="1"/>
        </w:rPr>
        <w:t xml:space="preserve"> </w:t>
      </w:r>
      <w:r>
        <w:rPr>
          <w:rFonts w:ascii="Calibri" w:hAnsi="Calibri"/>
        </w:rPr>
        <w:t>прав,</w:t>
      </w:r>
      <w:r>
        <w:rPr>
          <w:rFonts w:ascii="Calibri" w:hAnsi="Calibri"/>
          <w:spacing w:val="1"/>
        </w:rPr>
        <w:t xml:space="preserve"> </w:t>
      </w:r>
      <w:r>
        <w:rPr>
          <w:rFonts w:ascii="Calibri" w:hAnsi="Calibri"/>
        </w:rPr>
        <w:t>свобод</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обязанностей.</w:t>
      </w:r>
      <w:r>
        <w:rPr>
          <w:rFonts w:ascii="Calibri" w:hAnsi="Calibri"/>
          <w:spacing w:val="1"/>
        </w:rPr>
        <w:t xml:space="preserve"> </w:t>
      </w:r>
      <w:r>
        <w:rPr>
          <w:rFonts w:ascii="Calibri" w:hAnsi="Calibri"/>
        </w:rPr>
        <w:t>Дееспособность</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правоспособность</w:t>
      </w:r>
      <w:r>
        <w:rPr>
          <w:rFonts w:ascii="Calibri" w:hAnsi="Calibri"/>
          <w:spacing w:val="1"/>
        </w:rPr>
        <w:t xml:space="preserve"> </w:t>
      </w:r>
      <w:r>
        <w:rPr>
          <w:rFonts w:ascii="Calibri" w:hAnsi="Calibri"/>
        </w:rPr>
        <w:t>человека.</w:t>
      </w:r>
      <w:r>
        <w:rPr>
          <w:rFonts w:ascii="Calibri" w:hAnsi="Calibri"/>
          <w:spacing w:val="1"/>
        </w:rPr>
        <w:t xml:space="preserve"> </w:t>
      </w:r>
      <w:r>
        <w:rPr>
          <w:rFonts w:ascii="Calibri" w:hAnsi="Calibri"/>
        </w:rPr>
        <w:t>Правоотношения,</w:t>
      </w:r>
      <w:r>
        <w:rPr>
          <w:rFonts w:ascii="Calibri" w:hAnsi="Calibri"/>
          <w:spacing w:val="1"/>
        </w:rPr>
        <w:t xml:space="preserve"> </w:t>
      </w:r>
      <w:r>
        <w:rPr>
          <w:rFonts w:ascii="Calibri" w:hAnsi="Calibri"/>
        </w:rPr>
        <w:t>субъекты</w:t>
      </w:r>
      <w:r>
        <w:rPr>
          <w:rFonts w:ascii="Calibri" w:hAnsi="Calibri"/>
          <w:spacing w:val="1"/>
        </w:rPr>
        <w:t xml:space="preserve"> </w:t>
      </w:r>
      <w:r>
        <w:rPr>
          <w:rFonts w:ascii="Calibri" w:hAnsi="Calibri"/>
        </w:rPr>
        <w:t>права.</w:t>
      </w:r>
      <w:r>
        <w:rPr>
          <w:rFonts w:ascii="Calibri" w:hAnsi="Calibri"/>
          <w:spacing w:val="1"/>
        </w:rPr>
        <w:t xml:space="preserve"> </w:t>
      </w:r>
      <w:r>
        <w:rPr>
          <w:rFonts w:ascii="Calibri" w:hAnsi="Calibri"/>
        </w:rPr>
        <w:t>Конституция</w:t>
      </w:r>
      <w:r>
        <w:rPr>
          <w:rFonts w:ascii="Calibri" w:hAnsi="Calibri"/>
          <w:spacing w:val="1"/>
        </w:rPr>
        <w:t xml:space="preserve"> </w:t>
      </w:r>
      <w:r>
        <w:rPr>
          <w:rFonts w:ascii="Calibri" w:hAnsi="Calibri"/>
        </w:rPr>
        <w:t>Российской</w:t>
      </w:r>
      <w:r>
        <w:rPr>
          <w:rFonts w:ascii="Calibri" w:hAnsi="Calibri"/>
          <w:spacing w:val="1"/>
        </w:rPr>
        <w:t xml:space="preserve"> </w:t>
      </w:r>
      <w:r>
        <w:rPr>
          <w:rFonts w:ascii="Calibri" w:hAnsi="Calibri"/>
        </w:rPr>
        <w:t>Федерации</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Основной</w:t>
      </w:r>
      <w:r>
        <w:rPr>
          <w:rFonts w:ascii="Calibri" w:hAnsi="Calibri"/>
          <w:spacing w:val="1"/>
        </w:rPr>
        <w:t xml:space="preserve"> </w:t>
      </w:r>
      <w:r>
        <w:rPr>
          <w:rFonts w:ascii="Calibri" w:hAnsi="Calibri"/>
        </w:rPr>
        <w:t>закон</w:t>
      </w:r>
      <w:r>
        <w:rPr>
          <w:rFonts w:ascii="Calibri" w:hAnsi="Calibri"/>
          <w:spacing w:val="1"/>
        </w:rPr>
        <w:t xml:space="preserve"> </w:t>
      </w:r>
      <w:r>
        <w:rPr>
          <w:rFonts w:ascii="Calibri" w:hAnsi="Calibri"/>
        </w:rPr>
        <w:t>государства.</w:t>
      </w:r>
      <w:r>
        <w:rPr>
          <w:rFonts w:ascii="Calibri" w:hAnsi="Calibri"/>
          <w:spacing w:val="1"/>
        </w:rPr>
        <w:t xml:space="preserve"> </w:t>
      </w:r>
      <w:r>
        <w:rPr>
          <w:rFonts w:ascii="Calibri" w:hAnsi="Calibri"/>
        </w:rPr>
        <w:t>Конституция</w:t>
      </w:r>
      <w:r>
        <w:rPr>
          <w:rFonts w:ascii="Calibri" w:hAnsi="Calibri"/>
          <w:spacing w:val="1"/>
        </w:rPr>
        <w:t xml:space="preserve"> </w:t>
      </w:r>
      <w:r>
        <w:rPr>
          <w:rFonts w:ascii="Calibri" w:hAnsi="Calibri"/>
        </w:rPr>
        <w:t>Российской</w:t>
      </w:r>
      <w:r>
        <w:rPr>
          <w:rFonts w:ascii="Calibri" w:hAnsi="Calibri"/>
          <w:spacing w:val="1"/>
        </w:rPr>
        <w:t xml:space="preserve"> </w:t>
      </w:r>
      <w:r>
        <w:rPr>
          <w:rFonts w:ascii="Calibri" w:hAnsi="Calibri"/>
        </w:rPr>
        <w:t>Федерации</w:t>
      </w:r>
      <w:r>
        <w:rPr>
          <w:rFonts w:ascii="Calibri" w:hAnsi="Calibri"/>
          <w:spacing w:val="1"/>
        </w:rPr>
        <w:t xml:space="preserve"> </w:t>
      </w:r>
      <w:r>
        <w:rPr>
          <w:rFonts w:ascii="Calibri" w:hAnsi="Calibri"/>
        </w:rPr>
        <w:t>о</w:t>
      </w:r>
      <w:r>
        <w:rPr>
          <w:rFonts w:ascii="Calibri" w:hAnsi="Calibri"/>
          <w:spacing w:val="1"/>
        </w:rPr>
        <w:t xml:space="preserve"> </w:t>
      </w:r>
      <w:r>
        <w:rPr>
          <w:rFonts w:ascii="Calibri" w:hAnsi="Calibri"/>
        </w:rPr>
        <w:t>правах</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свободах</w:t>
      </w:r>
      <w:r>
        <w:rPr>
          <w:rFonts w:ascii="Calibri" w:hAnsi="Calibri"/>
          <w:spacing w:val="1"/>
        </w:rPr>
        <w:t xml:space="preserve"> </w:t>
      </w:r>
      <w:r>
        <w:rPr>
          <w:rFonts w:ascii="Calibri" w:hAnsi="Calibri"/>
        </w:rPr>
        <w:t>человека</w:t>
      </w:r>
      <w:r>
        <w:rPr>
          <w:rFonts w:ascii="Calibri" w:hAnsi="Calibri"/>
          <w:spacing w:val="1"/>
        </w:rPr>
        <w:t xml:space="preserve"> </w:t>
      </w:r>
      <w:r>
        <w:rPr>
          <w:rFonts w:ascii="Calibri" w:hAnsi="Calibri"/>
        </w:rPr>
        <w:t>и</w:t>
      </w:r>
      <w:r>
        <w:rPr>
          <w:rFonts w:ascii="Calibri" w:hAnsi="Calibri"/>
          <w:spacing w:val="49"/>
        </w:rPr>
        <w:t xml:space="preserve"> </w:t>
      </w:r>
      <w:r>
        <w:rPr>
          <w:rFonts w:ascii="Calibri" w:hAnsi="Calibri"/>
        </w:rPr>
        <w:t>гражданина.</w:t>
      </w:r>
      <w:r>
        <w:rPr>
          <w:rFonts w:ascii="Calibri" w:hAnsi="Calibri"/>
          <w:spacing w:val="1"/>
        </w:rPr>
        <w:t xml:space="preserve"> </w:t>
      </w:r>
      <w:r>
        <w:rPr>
          <w:rFonts w:ascii="Calibri" w:hAnsi="Calibri"/>
        </w:rPr>
        <w:t>Личные (гражданские) права, социально-экономические и культурные права, политические права и</w:t>
      </w:r>
      <w:r>
        <w:rPr>
          <w:rFonts w:ascii="Calibri" w:hAnsi="Calibri"/>
          <w:spacing w:val="1"/>
        </w:rPr>
        <w:t xml:space="preserve"> </w:t>
      </w:r>
      <w:r>
        <w:rPr>
          <w:rFonts w:ascii="Calibri" w:hAnsi="Calibri"/>
        </w:rPr>
        <w:t>свободы</w:t>
      </w:r>
      <w:r>
        <w:rPr>
          <w:rFonts w:ascii="Calibri" w:hAnsi="Calibri"/>
          <w:spacing w:val="1"/>
        </w:rPr>
        <w:t xml:space="preserve"> </w:t>
      </w:r>
      <w:r>
        <w:rPr>
          <w:rFonts w:ascii="Calibri" w:hAnsi="Calibri"/>
        </w:rPr>
        <w:t>российских</w:t>
      </w:r>
      <w:r>
        <w:rPr>
          <w:rFonts w:ascii="Calibri" w:hAnsi="Calibri"/>
          <w:spacing w:val="1"/>
        </w:rPr>
        <w:t xml:space="preserve"> </w:t>
      </w:r>
      <w:r>
        <w:rPr>
          <w:rFonts w:ascii="Calibri" w:hAnsi="Calibri"/>
        </w:rPr>
        <w:t>граждан.</w:t>
      </w:r>
      <w:r>
        <w:rPr>
          <w:rFonts w:ascii="Calibri" w:hAnsi="Calibri"/>
          <w:spacing w:val="1"/>
        </w:rPr>
        <w:t xml:space="preserve"> </w:t>
      </w:r>
      <w:r>
        <w:rPr>
          <w:rFonts w:ascii="Calibri" w:hAnsi="Calibri"/>
        </w:rPr>
        <w:t>Как</w:t>
      </w:r>
      <w:r>
        <w:rPr>
          <w:rFonts w:ascii="Calibri" w:hAnsi="Calibri"/>
          <w:spacing w:val="1"/>
        </w:rPr>
        <w:t xml:space="preserve"> </w:t>
      </w:r>
      <w:r>
        <w:rPr>
          <w:rFonts w:ascii="Calibri" w:hAnsi="Calibri"/>
        </w:rPr>
        <w:t>защищаются</w:t>
      </w:r>
      <w:r>
        <w:rPr>
          <w:rFonts w:ascii="Calibri" w:hAnsi="Calibri"/>
          <w:spacing w:val="1"/>
        </w:rPr>
        <w:t xml:space="preserve"> </w:t>
      </w:r>
      <w:r>
        <w:rPr>
          <w:rFonts w:ascii="Calibri" w:hAnsi="Calibri"/>
        </w:rPr>
        <w:t>права</w:t>
      </w:r>
      <w:r>
        <w:rPr>
          <w:rFonts w:ascii="Calibri" w:hAnsi="Calibri"/>
          <w:spacing w:val="1"/>
        </w:rPr>
        <w:t xml:space="preserve"> </w:t>
      </w:r>
      <w:r>
        <w:rPr>
          <w:rFonts w:ascii="Calibri" w:hAnsi="Calibri"/>
        </w:rPr>
        <w:t>человека</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России.</w:t>
      </w:r>
      <w:r>
        <w:rPr>
          <w:rFonts w:ascii="Calibri" w:hAnsi="Calibri"/>
          <w:spacing w:val="1"/>
        </w:rPr>
        <w:t xml:space="preserve"> </w:t>
      </w:r>
      <w:r>
        <w:rPr>
          <w:rFonts w:ascii="Calibri" w:hAnsi="Calibri"/>
        </w:rPr>
        <w:t>Конституционные</w:t>
      </w:r>
      <w:r>
        <w:rPr>
          <w:rFonts w:ascii="Calibri" w:hAnsi="Calibri"/>
          <w:spacing w:val="1"/>
        </w:rPr>
        <w:t xml:space="preserve"> </w:t>
      </w:r>
      <w:r>
        <w:rPr>
          <w:rFonts w:ascii="Calibri" w:hAnsi="Calibri"/>
        </w:rPr>
        <w:t>обязанности российского гражданина. Обязанность платить налоги. Обязанность бережно относиться</w:t>
      </w:r>
      <w:r>
        <w:rPr>
          <w:rFonts w:ascii="Calibri" w:hAnsi="Calibri"/>
          <w:spacing w:val="1"/>
        </w:rPr>
        <w:t xml:space="preserve"> </w:t>
      </w:r>
      <w:r>
        <w:rPr>
          <w:rFonts w:ascii="Calibri" w:hAnsi="Calibri"/>
        </w:rPr>
        <w:t>к</w:t>
      </w:r>
      <w:r>
        <w:rPr>
          <w:rFonts w:ascii="Calibri" w:hAnsi="Calibri"/>
          <w:spacing w:val="-5"/>
        </w:rPr>
        <w:t xml:space="preserve"> </w:t>
      </w:r>
      <w:r>
        <w:rPr>
          <w:rFonts w:ascii="Calibri" w:hAnsi="Calibri"/>
        </w:rPr>
        <w:t>природным</w:t>
      </w:r>
      <w:r>
        <w:rPr>
          <w:rFonts w:ascii="Calibri" w:hAnsi="Calibri"/>
          <w:spacing w:val="-3"/>
        </w:rPr>
        <w:t xml:space="preserve"> </w:t>
      </w:r>
      <w:r>
        <w:rPr>
          <w:rFonts w:ascii="Calibri" w:hAnsi="Calibri"/>
        </w:rPr>
        <w:t>богатствам.</w:t>
      </w:r>
      <w:r>
        <w:rPr>
          <w:rFonts w:ascii="Calibri" w:hAnsi="Calibri"/>
          <w:spacing w:val="-1"/>
        </w:rPr>
        <w:t xml:space="preserve"> </w:t>
      </w:r>
      <w:r>
        <w:rPr>
          <w:rFonts w:ascii="Calibri" w:hAnsi="Calibri"/>
        </w:rPr>
        <w:t>Защита</w:t>
      </w:r>
      <w:r>
        <w:rPr>
          <w:rFonts w:ascii="Calibri" w:hAnsi="Calibri"/>
          <w:spacing w:val="-2"/>
        </w:rPr>
        <w:t xml:space="preserve"> </w:t>
      </w:r>
      <w:r>
        <w:rPr>
          <w:rFonts w:ascii="Calibri" w:hAnsi="Calibri"/>
        </w:rPr>
        <w:t>Отечества</w:t>
      </w:r>
      <w:r>
        <w:rPr>
          <w:rFonts w:ascii="Calibri" w:hAnsi="Calibri"/>
          <w:spacing w:val="-3"/>
        </w:rPr>
        <w:t xml:space="preserve"> </w:t>
      </w:r>
      <w:r>
        <w:rPr>
          <w:rFonts w:ascii="Calibri" w:hAnsi="Calibri"/>
        </w:rPr>
        <w:t>—</w:t>
      </w:r>
      <w:r>
        <w:rPr>
          <w:rFonts w:ascii="Calibri" w:hAnsi="Calibri"/>
          <w:spacing w:val="-1"/>
        </w:rPr>
        <w:t xml:space="preserve"> </w:t>
      </w:r>
      <w:r>
        <w:rPr>
          <w:rFonts w:ascii="Calibri" w:hAnsi="Calibri"/>
        </w:rPr>
        <w:t>долг</w:t>
      </w:r>
      <w:r>
        <w:rPr>
          <w:rFonts w:ascii="Calibri" w:hAnsi="Calibri"/>
          <w:spacing w:val="-2"/>
        </w:rPr>
        <w:t xml:space="preserve"> </w:t>
      </w:r>
      <w:r>
        <w:rPr>
          <w:rFonts w:ascii="Calibri" w:hAnsi="Calibri"/>
        </w:rPr>
        <w:t>и</w:t>
      </w:r>
      <w:r>
        <w:rPr>
          <w:rFonts w:ascii="Calibri" w:hAnsi="Calibri"/>
          <w:spacing w:val="-1"/>
        </w:rPr>
        <w:t xml:space="preserve"> </w:t>
      </w:r>
      <w:r>
        <w:rPr>
          <w:rFonts w:ascii="Calibri" w:hAnsi="Calibri"/>
        </w:rPr>
        <w:t>обязанность.</w:t>
      </w:r>
    </w:p>
    <w:p w:rsidR="00AC2BF3" w:rsidRDefault="00AC2BF3">
      <w:pPr>
        <w:pStyle w:val="a3"/>
        <w:spacing w:before="6"/>
        <w:ind w:left="0"/>
        <w:jc w:val="left"/>
        <w:rPr>
          <w:rFonts w:ascii="Calibri"/>
          <w:sz w:val="16"/>
        </w:rPr>
      </w:pPr>
    </w:p>
    <w:p w:rsidR="00AC2BF3" w:rsidRDefault="0057672D">
      <w:pPr>
        <w:pStyle w:val="a4"/>
        <w:numPr>
          <w:ilvl w:val="1"/>
          <w:numId w:val="120"/>
        </w:numPr>
        <w:tabs>
          <w:tab w:val="left" w:pos="1309"/>
        </w:tabs>
        <w:ind w:left="1308" w:hanging="486"/>
        <w:jc w:val="both"/>
        <w:rPr>
          <w:rFonts w:ascii="Calibri" w:hAnsi="Calibri"/>
          <w:b/>
        </w:rPr>
      </w:pPr>
      <w:r>
        <w:rPr>
          <w:rFonts w:ascii="Calibri" w:hAnsi="Calibri"/>
          <w:b/>
        </w:rPr>
        <w:t>Основы</w:t>
      </w:r>
      <w:r>
        <w:rPr>
          <w:rFonts w:ascii="Calibri" w:hAnsi="Calibri"/>
          <w:b/>
          <w:spacing w:val="-6"/>
        </w:rPr>
        <w:t xml:space="preserve"> </w:t>
      </w:r>
      <w:r>
        <w:rPr>
          <w:rFonts w:ascii="Calibri" w:hAnsi="Calibri"/>
          <w:b/>
        </w:rPr>
        <w:t>российского</w:t>
      </w:r>
      <w:r>
        <w:rPr>
          <w:rFonts w:ascii="Calibri" w:hAnsi="Calibri"/>
          <w:b/>
          <w:spacing w:val="-6"/>
        </w:rPr>
        <w:t xml:space="preserve"> </w:t>
      </w:r>
      <w:r>
        <w:rPr>
          <w:rFonts w:ascii="Calibri" w:hAnsi="Calibri"/>
          <w:b/>
        </w:rPr>
        <w:t>законодательства</w:t>
      </w:r>
    </w:p>
    <w:p w:rsidR="00AC2BF3" w:rsidRDefault="0057672D">
      <w:pPr>
        <w:spacing w:before="1" w:line="276" w:lineRule="auto"/>
        <w:ind w:left="823" w:right="742"/>
        <w:jc w:val="both"/>
        <w:rPr>
          <w:rFonts w:ascii="Calibri" w:hAnsi="Calibri"/>
        </w:rPr>
      </w:pPr>
      <w:r>
        <w:rPr>
          <w:rFonts w:ascii="Calibri" w:hAnsi="Calibri"/>
        </w:rPr>
        <w:t>Гражданские</w:t>
      </w:r>
      <w:r>
        <w:rPr>
          <w:rFonts w:ascii="Calibri" w:hAnsi="Calibri"/>
          <w:spacing w:val="1"/>
        </w:rPr>
        <w:t xml:space="preserve"> </w:t>
      </w:r>
      <w:r>
        <w:rPr>
          <w:rFonts w:ascii="Calibri" w:hAnsi="Calibri"/>
        </w:rPr>
        <w:t>правоотношения.</w:t>
      </w:r>
      <w:r>
        <w:rPr>
          <w:rFonts w:ascii="Calibri" w:hAnsi="Calibri"/>
          <w:spacing w:val="1"/>
        </w:rPr>
        <w:t xml:space="preserve"> </w:t>
      </w:r>
      <w:r>
        <w:rPr>
          <w:rFonts w:ascii="Calibri" w:hAnsi="Calibri"/>
        </w:rPr>
        <w:t>Гражданско-правовые</w:t>
      </w:r>
      <w:r>
        <w:rPr>
          <w:rFonts w:ascii="Calibri" w:hAnsi="Calibri"/>
          <w:spacing w:val="1"/>
        </w:rPr>
        <w:t xml:space="preserve"> </w:t>
      </w:r>
      <w:r>
        <w:rPr>
          <w:rFonts w:ascii="Calibri" w:hAnsi="Calibri"/>
        </w:rPr>
        <w:t>споры. Семейные</w:t>
      </w:r>
      <w:r>
        <w:rPr>
          <w:rFonts w:ascii="Calibri" w:hAnsi="Calibri"/>
          <w:spacing w:val="1"/>
        </w:rPr>
        <w:t xml:space="preserve"> </w:t>
      </w:r>
      <w:r>
        <w:rPr>
          <w:rFonts w:ascii="Calibri" w:hAnsi="Calibri"/>
        </w:rPr>
        <w:t>правоотношения.</w:t>
      </w:r>
      <w:r>
        <w:rPr>
          <w:rFonts w:ascii="Calibri" w:hAnsi="Calibri"/>
          <w:spacing w:val="1"/>
        </w:rPr>
        <w:t xml:space="preserve"> </w:t>
      </w:r>
      <w:r>
        <w:rPr>
          <w:rFonts w:ascii="Calibri" w:hAnsi="Calibri"/>
        </w:rPr>
        <w:t>Права и</w:t>
      </w:r>
      <w:r>
        <w:rPr>
          <w:rFonts w:ascii="Calibri" w:hAnsi="Calibri"/>
          <w:spacing w:val="1"/>
        </w:rPr>
        <w:t xml:space="preserve"> </w:t>
      </w:r>
      <w:r>
        <w:rPr>
          <w:rFonts w:ascii="Calibri" w:hAnsi="Calibri"/>
        </w:rPr>
        <w:t>обязанности</w:t>
      </w:r>
      <w:r>
        <w:rPr>
          <w:rFonts w:ascii="Calibri" w:hAnsi="Calibri"/>
          <w:spacing w:val="1"/>
        </w:rPr>
        <w:t xml:space="preserve"> </w:t>
      </w:r>
      <w:r>
        <w:rPr>
          <w:rFonts w:ascii="Calibri" w:hAnsi="Calibri"/>
        </w:rPr>
        <w:t>родителей</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детей.</w:t>
      </w:r>
      <w:r>
        <w:rPr>
          <w:rFonts w:ascii="Calibri" w:hAnsi="Calibri"/>
          <w:spacing w:val="1"/>
        </w:rPr>
        <w:t xml:space="preserve"> </w:t>
      </w:r>
      <w:r>
        <w:rPr>
          <w:rFonts w:ascii="Calibri" w:hAnsi="Calibri"/>
        </w:rPr>
        <w:t>Защита</w:t>
      </w:r>
      <w:r>
        <w:rPr>
          <w:rFonts w:ascii="Calibri" w:hAnsi="Calibri"/>
          <w:spacing w:val="1"/>
        </w:rPr>
        <w:t xml:space="preserve"> </w:t>
      </w:r>
      <w:r>
        <w:rPr>
          <w:rFonts w:ascii="Calibri" w:hAnsi="Calibri"/>
        </w:rPr>
        <w:t>прав</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интересов</w:t>
      </w:r>
      <w:r>
        <w:rPr>
          <w:rFonts w:ascii="Calibri" w:hAnsi="Calibri"/>
          <w:spacing w:val="1"/>
        </w:rPr>
        <w:t xml:space="preserve"> </w:t>
      </w:r>
      <w:r>
        <w:rPr>
          <w:rFonts w:ascii="Calibri" w:hAnsi="Calibri"/>
        </w:rPr>
        <w:t>детей,</w:t>
      </w:r>
      <w:r>
        <w:rPr>
          <w:rFonts w:ascii="Calibri" w:hAnsi="Calibri"/>
          <w:spacing w:val="1"/>
        </w:rPr>
        <w:t xml:space="preserve"> </w:t>
      </w:r>
      <w:r>
        <w:rPr>
          <w:rFonts w:ascii="Calibri" w:hAnsi="Calibri"/>
        </w:rPr>
        <w:t>оставшихся</w:t>
      </w:r>
      <w:r>
        <w:rPr>
          <w:rFonts w:ascii="Calibri" w:hAnsi="Calibri"/>
          <w:spacing w:val="1"/>
        </w:rPr>
        <w:t xml:space="preserve"> </w:t>
      </w:r>
      <w:r>
        <w:rPr>
          <w:rFonts w:ascii="Calibri" w:hAnsi="Calibri"/>
        </w:rPr>
        <w:t>без</w:t>
      </w:r>
      <w:r>
        <w:rPr>
          <w:rFonts w:ascii="Calibri" w:hAnsi="Calibri"/>
          <w:spacing w:val="49"/>
        </w:rPr>
        <w:t xml:space="preserve"> </w:t>
      </w:r>
      <w:r>
        <w:rPr>
          <w:rFonts w:ascii="Calibri" w:hAnsi="Calibri"/>
        </w:rPr>
        <w:t>родителей.</w:t>
      </w:r>
      <w:r>
        <w:rPr>
          <w:rFonts w:ascii="Calibri" w:hAnsi="Calibri"/>
          <w:spacing w:val="1"/>
        </w:rPr>
        <w:t xml:space="preserve"> </w:t>
      </w:r>
      <w:r>
        <w:rPr>
          <w:rFonts w:ascii="Calibri" w:hAnsi="Calibri"/>
        </w:rPr>
        <w:t>Трудовые</w:t>
      </w:r>
      <w:r>
        <w:rPr>
          <w:rFonts w:ascii="Calibri" w:hAnsi="Calibri"/>
          <w:spacing w:val="1"/>
        </w:rPr>
        <w:t xml:space="preserve"> </w:t>
      </w:r>
      <w:r>
        <w:rPr>
          <w:rFonts w:ascii="Calibri" w:hAnsi="Calibri"/>
        </w:rPr>
        <w:t>правоотношения.</w:t>
      </w:r>
      <w:r>
        <w:rPr>
          <w:rFonts w:ascii="Calibri" w:hAnsi="Calibri"/>
          <w:spacing w:val="1"/>
        </w:rPr>
        <w:t xml:space="preserve"> </w:t>
      </w:r>
      <w:r>
        <w:rPr>
          <w:rFonts w:ascii="Calibri" w:hAnsi="Calibri"/>
        </w:rPr>
        <w:t>Права,</w:t>
      </w:r>
      <w:r>
        <w:rPr>
          <w:rFonts w:ascii="Calibri" w:hAnsi="Calibri"/>
          <w:spacing w:val="1"/>
        </w:rPr>
        <w:t xml:space="preserve"> </w:t>
      </w:r>
      <w:r>
        <w:rPr>
          <w:rFonts w:ascii="Calibri" w:hAnsi="Calibri"/>
        </w:rPr>
        <w:t>обязанности</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ответственность</w:t>
      </w:r>
      <w:r>
        <w:rPr>
          <w:rFonts w:ascii="Calibri" w:hAnsi="Calibri"/>
          <w:spacing w:val="1"/>
        </w:rPr>
        <w:t xml:space="preserve"> </w:t>
      </w:r>
      <w:r>
        <w:rPr>
          <w:rFonts w:ascii="Calibri" w:hAnsi="Calibri"/>
        </w:rPr>
        <w:t>работника</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работодателя.</w:t>
      </w:r>
      <w:r>
        <w:rPr>
          <w:rFonts w:ascii="Calibri" w:hAnsi="Calibri"/>
          <w:spacing w:val="1"/>
        </w:rPr>
        <w:t xml:space="preserve"> </w:t>
      </w:r>
      <w:r>
        <w:rPr>
          <w:rFonts w:ascii="Calibri" w:hAnsi="Calibri"/>
        </w:rPr>
        <w:t>Особенности</w:t>
      </w:r>
      <w:r>
        <w:rPr>
          <w:rFonts w:ascii="Calibri" w:hAnsi="Calibri"/>
          <w:spacing w:val="1"/>
        </w:rPr>
        <w:t xml:space="preserve"> </w:t>
      </w:r>
      <w:r>
        <w:rPr>
          <w:rFonts w:ascii="Calibri" w:hAnsi="Calibri"/>
        </w:rPr>
        <w:t>положения</w:t>
      </w:r>
      <w:r>
        <w:rPr>
          <w:rFonts w:ascii="Calibri" w:hAnsi="Calibri"/>
          <w:spacing w:val="1"/>
        </w:rPr>
        <w:t xml:space="preserve"> </w:t>
      </w:r>
      <w:r>
        <w:rPr>
          <w:rFonts w:ascii="Calibri" w:hAnsi="Calibri"/>
        </w:rPr>
        <w:t>несовершеннолетних</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трудовых</w:t>
      </w:r>
      <w:r>
        <w:rPr>
          <w:rFonts w:ascii="Calibri" w:hAnsi="Calibri"/>
          <w:spacing w:val="1"/>
        </w:rPr>
        <w:t xml:space="preserve"> </w:t>
      </w:r>
      <w:r>
        <w:rPr>
          <w:rFonts w:ascii="Calibri" w:hAnsi="Calibri"/>
        </w:rPr>
        <w:t>правоотношениях.</w:t>
      </w:r>
      <w:r>
        <w:rPr>
          <w:rFonts w:ascii="Calibri" w:hAnsi="Calibri"/>
          <w:spacing w:val="1"/>
        </w:rPr>
        <w:t xml:space="preserve"> </w:t>
      </w:r>
      <w:r>
        <w:rPr>
          <w:rFonts w:ascii="Calibri" w:hAnsi="Calibri"/>
        </w:rPr>
        <w:t>Административные</w:t>
      </w:r>
      <w:r>
        <w:rPr>
          <w:rFonts w:ascii="Calibri" w:hAnsi="Calibri"/>
          <w:spacing w:val="1"/>
        </w:rPr>
        <w:t xml:space="preserve"> </w:t>
      </w:r>
      <w:r>
        <w:rPr>
          <w:rFonts w:ascii="Calibri" w:hAnsi="Calibri"/>
        </w:rPr>
        <w:t>правоотношения.</w:t>
      </w:r>
      <w:r>
        <w:rPr>
          <w:rFonts w:ascii="Calibri" w:hAnsi="Calibri"/>
          <w:spacing w:val="1"/>
        </w:rPr>
        <w:t xml:space="preserve"> </w:t>
      </w:r>
      <w:r>
        <w:rPr>
          <w:rFonts w:ascii="Calibri" w:hAnsi="Calibri"/>
        </w:rPr>
        <w:t>Административное</w:t>
      </w:r>
      <w:r>
        <w:rPr>
          <w:rFonts w:ascii="Calibri" w:hAnsi="Calibri"/>
          <w:spacing w:val="1"/>
        </w:rPr>
        <w:t xml:space="preserve"> </w:t>
      </w:r>
      <w:r>
        <w:rPr>
          <w:rFonts w:ascii="Calibri" w:hAnsi="Calibri"/>
        </w:rPr>
        <w:t>правонарушение.</w:t>
      </w:r>
      <w:r>
        <w:rPr>
          <w:rFonts w:ascii="Calibri" w:hAnsi="Calibri"/>
          <w:spacing w:val="1"/>
        </w:rPr>
        <w:t xml:space="preserve"> </w:t>
      </w:r>
      <w:r>
        <w:rPr>
          <w:rFonts w:ascii="Calibri" w:hAnsi="Calibri"/>
        </w:rPr>
        <w:t>Преступление</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наказание.</w:t>
      </w:r>
      <w:r>
        <w:rPr>
          <w:rFonts w:ascii="Calibri" w:hAnsi="Calibri"/>
          <w:spacing w:val="1"/>
        </w:rPr>
        <w:t xml:space="preserve"> </w:t>
      </w:r>
      <w:r>
        <w:rPr>
          <w:rFonts w:ascii="Calibri" w:hAnsi="Calibri"/>
        </w:rPr>
        <w:t>Правовая</w:t>
      </w:r>
      <w:r>
        <w:rPr>
          <w:rFonts w:ascii="Calibri" w:hAnsi="Calibri"/>
          <w:spacing w:val="1"/>
        </w:rPr>
        <w:t xml:space="preserve"> </w:t>
      </w:r>
      <w:r>
        <w:rPr>
          <w:rFonts w:ascii="Calibri" w:hAnsi="Calibri"/>
        </w:rPr>
        <w:t>ответственность</w:t>
      </w:r>
      <w:r>
        <w:rPr>
          <w:rFonts w:ascii="Calibri" w:hAnsi="Calibri"/>
          <w:spacing w:val="-2"/>
        </w:rPr>
        <w:t xml:space="preserve"> </w:t>
      </w:r>
      <w:r>
        <w:rPr>
          <w:rFonts w:ascii="Calibri" w:hAnsi="Calibri"/>
        </w:rPr>
        <w:t>не-</w:t>
      </w:r>
      <w:r>
        <w:rPr>
          <w:rFonts w:ascii="Calibri" w:hAnsi="Calibri"/>
          <w:spacing w:val="-4"/>
        </w:rPr>
        <w:t xml:space="preserve"> </w:t>
      </w:r>
      <w:r>
        <w:rPr>
          <w:rFonts w:ascii="Calibri" w:hAnsi="Calibri"/>
        </w:rPr>
        <w:t>совершеннолетних.</w:t>
      </w:r>
      <w:r>
        <w:rPr>
          <w:rFonts w:ascii="Calibri" w:hAnsi="Calibri"/>
          <w:spacing w:val="-1"/>
        </w:rPr>
        <w:t xml:space="preserve"> </w:t>
      </w:r>
      <w:r>
        <w:rPr>
          <w:rFonts w:ascii="Calibri" w:hAnsi="Calibri"/>
        </w:rPr>
        <w:t>Правоохранительные</w:t>
      </w:r>
      <w:r>
        <w:rPr>
          <w:rFonts w:ascii="Calibri" w:hAnsi="Calibri"/>
          <w:spacing w:val="-3"/>
        </w:rPr>
        <w:t xml:space="preserve"> </w:t>
      </w:r>
      <w:r>
        <w:rPr>
          <w:rFonts w:ascii="Calibri" w:hAnsi="Calibri"/>
        </w:rPr>
        <w:t>органы.</w:t>
      </w:r>
      <w:r>
        <w:rPr>
          <w:rFonts w:ascii="Calibri" w:hAnsi="Calibri"/>
          <w:spacing w:val="-5"/>
        </w:rPr>
        <w:t xml:space="preserve"> </w:t>
      </w:r>
      <w:r>
        <w:rPr>
          <w:rFonts w:ascii="Calibri" w:hAnsi="Calibri"/>
        </w:rPr>
        <w:t>Судебная</w:t>
      </w:r>
      <w:r>
        <w:rPr>
          <w:rFonts w:ascii="Calibri" w:hAnsi="Calibri"/>
          <w:spacing w:val="-3"/>
        </w:rPr>
        <w:t xml:space="preserve"> </w:t>
      </w:r>
      <w:r>
        <w:rPr>
          <w:rFonts w:ascii="Calibri" w:hAnsi="Calibri"/>
        </w:rPr>
        <w:t>система.</w:t>
      </w:r>
    </w:p>
    <w:p w:rsidR="00AC2BF3" w:rsidRDefault="00AC2BF3">
      <w:pPr>
        <w:pStyle w:val="a3"/>
        <w:ind w:left="0"/>
        <w:jc w:val="left"/>
        <w:rPr>
          <w:rFonts w:ascii="Calibri"/>
          <w:sz w:val="22"/>
        </w:rPr>
      </w:pPr>
    </w:p>
    <w:p w:rsidR="00AC2BF3" w:rsidRDefault="00AC2BF3">
      <w:pPr>
        <w:pStyle w:val="a3"/>
        <w:ind w:left="0"/>
        <w:jc w:val="left"/>
        <w:rPr>
          <w:rFonts w:ascii="Calibri"/>
          <w:sz w:val="22"/>
        </w:rPr>
      </w:pPr>
    </w:p>
    <w:p w:rsidR="00AC2BF3" w:rsidRDefault="0057672D">
      <w:pPr>
        <w:spacing w:before="169"/>
        <w:ind w:left="130"/>
        <w:jc w:val="center"/>
        <w:rPr>
          <w:rFonts w:ascii="Calibri" w:hAnsi="Calibri"/>
          <w:b/>
          <w:i/>
        </w:rPr>
      </w:pPr>
      <w:r>
        <w:rPr>
          <w:rFonts w:ascii="Calibri" w:hAnsi="Calibri"/>
          <w:b/>
          <w:i/>
        </w:rPr>
        <w:t>Экономика</w:t>
      </w:r>
      <w:r>
        <w:rPr>
          <w:rFonts w:ascii="Calibri" w:hAnsi="Calibri"/>
          <w:b/>
          <w:i/>
          <w:spacing w:val="-4"/>
        </w:rPr>
        <w:t xml:space="preserve"> </w:t>
      </w:r>
      <w:r>
        <w:rPr>
          <w:rFonts w:ascii="Calibri" w:hAnsi="Calibri"/>
          <w:b/>
          <w:i/>
        </w:rPr>
        <w:t>и</w:t>
      </w:r>
      <w:r>
        <w:rPr>
          <w:rFonts w:ascii="Calibri" w:hAnsi="Calibri"/>
          <w:b/>
          <w:i/>
          <w:spacing w:val="-2"/>
        </w:rPr>
        <w:t xml:space="preserve"> </w:t>
      </w:r>
      <w:r>
        <w:rPr>
          <w:rFonts w:ascii="Calibri" w:hAnsi="Calibri"/>
          <w:b/>
          <w:i/>
        </w:rPr>
        <w:t>социальные</w:t>
      </w:r>
      <w:r>
        <w:rPr>
          <w:rFonts w:ascii="Calibri" w:hAnsi="Calibri"/>
          <w:b/>
          <w:i/>
          <w:spacing w:val="-1"/>
        </w:rPr>
        <w:t xml:space="preserve"> </w:t>
      </w:r>
      <w:r>
        <w:rPr>
          <w:rFonts w:ascii="Calibri" w:hAnsi="Calibri"/>
          <w:b/>
          <w:i/>
        </w:rPr>
        <w:t>отношения</w:t>
      </w:r>
    </w:p>
    <w:p w:rsidR="00AC2BF3" w:rsidRDefault="00AC2BF3">
      <w:pPr>
        <w:pStyle w:val="a3"/>
        <w:spacing w:before="8"/>
        <w:ind w:left="0"/>
        <w:jc w:val="left"/>
        <w:rPr>
          <w:rFonts w:ascii="Calibri"/>
          <w:b/>
          <w:i/>
          <w:sz w:val="19"/>
        </w:rPr>
      </w:pPr>
    </w:p>
    <w:p w:rsidR="00AC2BF3" w:rsidRDefault="0057672D">
      <w:pPr>
        <w:pStyle w:val="a4"/>
        <w:numPr>
          <w:ilvl w:val="1"/>
          <w:numId w:val="120"/>
        </w:numPr>
        <w:tabs>
          <w:tab w:val="left" w:pos="1607"/>
        </w:tabs>
        <w:ind w:left="1606" w:hanging="784"/>
        <w:jc w:val="both"/>
        <w:rPr>
          <w:rFonts w:ascii="Calibri" w:hAnsi="Calibri"/>
          <w:b/>
        </w:rPr>
      </w:pPr>
      <w:r>
        <w:rPr>
          <w:rFonts w:ascii="Calibri" w:hAnsi="Calibri"/>
          <w:b/>
        </w:rPr>
        <w:t>Мир</w:t>
      </w:r>
      <w:r>
        <w:rPr>
          <w:rFonts w:ascii="Calibri" w:hAnsi="Calibri"/>
          <w:b/>
          <w:spacing w:val="-2"/>
        </w:rPr>
        <w:t xml:space="preserve"> </w:t>
      </w:r>
      <w:r>
        <w:rPr>
          <w:rFonts w:ascii="Calibri" w:hAnsi="Calibri"/>
          <w:b/>
        </w:rPr>
        <w:t>экономики</w:t>
      </w:r>
    </w:p>
    <w:p w:rsidR="00AC2BF3" w:rsidRDefault="0057672D">
      <w:pPr>
        <w:spacing w:line="276" w:lineRule="auto"/>
        <w:ind w:left="823" w:right="738"/>
        <w:jc w:val="both"/>
        <w:rPr>
          <w:rFonts w:ascii="Calibri" w:hAnsi="Calibri"/>
        </w:rPr>
      </w:pPr>
      <w:r>
        <w:rPr>
          <w:rFonts w:ascii="Calibri" w:hAnsi="Calibri"/>
        </w:rPr>
        <w:t>Экономика и её роль в жизни общества. Экономические ресурсы и потребности. Товары и услуги.</w:t>
      </w:r>
      <w:r>
        <w:rPr>
          <w:rFonts w:ascii="Calibri" w:hAnsi="Calibri"/>
          <w:spacing w:val="1"/>
        </w:rPr>
        <w:t xml:space="preserve"> </w:t>
      </w:r>
      <w:r>
        <w:rPr>
          <w:rFonts w:ascii="Calibri" w:hAnsi="Calibri"/>
        </w:rPr>
        <w:t>Цикличность экономического развития. Современное производство. Факторы производства. Но- вые</w:t>
      </w:r>
      <w:r>
        <w:rPr>
          <w:rFonts w:ascii="Calibri" w:hAnsi="Calibri"/>
          <w:spacing w:val="1"/>
        </w:rPr>
        <w:t xml:space="preserve"> </w:t>
      </w:r>
      <w:r>
        <w:rPr>
          <w:rFonts w:ascii="Calibri" w:hAnsi="Calibri"/>
        </w:rPr>
        <w:t>технологии и их возможности. Предприятия и их современные формы. Типы экономических систем.</w:t>
      </w:r>
      <w:r>
        <w:rPr>
          <w:rFonts w:ascii="Calibri" w:hAnsi="Calibri"/>
          <w:spacing w:val="1"/>
        </w:rPr>
        <w:t xml:space="preserve"> </w:t>
      </w:r>
      <w:r>
        <w:rPr>
          <w:rFonts w:ascii="Calibri" w:hAnsi="Calibri"/>
        </w:rPr>
        <w:t>Собственность</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её</w:t>
      </w:r>
      <w:r>
        <w:rPr>
          <w:rFonts w:ascii="Calibri" w:hAnsi="Calibri"/>
          <w:spacing w:val="1"/>
        </w:rPr>
        <w:t xml:space="preserve"> </w:t>
      </w:r>
      <w:r>
        <w:rPr>
          <w:rFonts w:ascii="Calibri" w:hAnsi="Calibri"/>
        </w:rPr>
        <w:t>формы.</w:t>
      </w:r>
      <w:r>
        <w:rPr>
          <w:rFonts w:ascii="Calibri" w:hAnsi="Calibri"/>
          <w:spacing w:val="1"/>
        </w:rPr>
        <w:t xml:space="preserve"> </w:t>
      </w:r>
      <w:r>
        <w:rPr>
          <w:rFonts w:ascii="Calibri" w:hAnsi="Calibri"/>
        </w:rPr>
        <w:t>Рыночное</w:t>
      </w:r>
      <w:r>
        <w:rPr>
          <w:rFonts w:ascii="Calibri" w:hAnsi="Calibri"/>
          <w:spacing w:val="1"/>
        </w:rPr>
        <w:t xml:space="preserve"> </w:t>
      </w:r>
      <w:r>
        <w:rPr>
          <w:rFonts w:ascii="Calibri" w:hAnsi="Calibri"/>
        </w:rPr>
        <w:t>регулирование</w:t>
      </w:r>
      <w:r>
        <w:rPr>
          <w:rFonts w:ascii="Calibri" w:hAnsi="Calibri"/>
          <w:spacing w:val="1"/>
        </w:rPr>
        <w:t xml:space="preserve"> </w:t>
      </w:r>
      <w:r>
        <w:rPr>
          <w:rFonts w:ascii="Calibri" w:hAnsi="Calibri"/>
        </w:rPr>
        <w:t>экономики:</w:t>
      </w:r>
      <w:r>
        <w:rPr>
          <w:rFonts w:ascii="Calibri" w:hAnsi="Calibri"/>
          <w:spacing w:val="1"/>
        </w:rPr>
        <w:t xml:space="preserve"> </w:t>
      </w:r>
      <w:r>
        <w:rPr>
          <w:rFonts w:ascii="Calibri" w:hAnsi="Calibri"/>
        </w:rPr>
        <w:t>возможности</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границы.</w:t>
      </w:r>
      <w:r>
        <w:rPr>
          <w:rFonts w:ascii="Calibri" w:hAnsi="Calibri"/>
          <w:spacing w:val="1"/>
        </w:rPr>
        <w:t xml:space="preserve"> </w:t>
      </w:r>
      <w:r>
        <w:rPr>
          <w:rFonts w:ascii="Calibri" w:hAnsi="Calibri"/>
        </w:rPr>
        <w:t>Виды</w:t>
      </w:r>
      <w:r>
        <w:rPr>
          <w:rFonts w:ascii="Calibri" w:hAnsi="Calibri"/>
          <w:spacing w:val="1"/>
        </w:rPr>
        <w:t xml:space="preserve"> </w:t>
      </w:r>
      <w:r>
        <w:rPr>
          <w:rFonts w:ascii="Calibri" w:hAnsi="Calibri"/>
        </w:rPr>
        <w:t>рынков.</w:t>
      </w:r>
      <w:r>
        <w:rPr>
          <w:rFonts w:ascii="Calibri" w:hAnsi="Calibri"/>
          <w:spacing w:val="30"/>
        </w:rPr>
        <w:t xml:space="preserve"> </w:t>
      </w:r>
      <w:r>
        <w:rPr>
          <w:rFonts w:ascii="Calibri" w:hAnsi="Calibri"/>
        </w:rPr>
        <w:t>Законы</w:t>
      </w:r>
      <w:r>
        <w:rPr>
          <w:rFonts w:ascii="Calibri" w:hAnsi="Calibri"/>
          <w:spacing w:val="30"/>
        </w:rPr>
        <w:t xml:space="preserve"> </w:t>
      </w:r>
      <w:r>
        <w:rPr>
          <w:rFonts w:ascii="Calibri" w:hAnsi="Calibri"/>
        </w:rPr>
        <w:t>рыночной</w:t>
      </w:r>
      <w:r>
        <w:rPr>
          <w:rFonts w:ascii="Calibri" w:hAnsi="Calibri"/>
          <w:spacing w:val="30"/>
        </w:rPr>
        <w:t xml:space="preserve"> </w:t>
      </w:r>
      <w:r>
        <w:rPr>
          <w:rFonts w:ascii="Calibri" w:hAnsi="Calibri"/>
        </w:rPr>
        <w:t>экономики.</w:t>
      </w:r>
      <w:r>
        <w:rPr>
          <w:rFonts w:ascii="Calibri" w:hAnsi="Calibri"/>
          <w:spacing w:val="31"/>
        </w:rPr>
        <w:t xml:space="preserve"> </w:t>
      </w:r>
      <w:r>
        <w:rPr>
          <w:rFonts w:ascii="Calibri" w:hAnsi="Calibri"/>
        </w:rPr>
        <w:t>Деньги</w:t>
      </w:r>
      <w:r>
        <w:rPr>
          <w:rFonts w:ascii="Calibri" w:hAnsi="Calibri"/>
          <w:spacing w:val="29"/>
        </w:rPr>
        <w:t xml:space="preserve"> </w:t>
      </w:r>
      <w:r>
        <w:rPr>
          <w:rFonts w:ascii="Calibri" w:hAnsi="Calibri"/>
        </w:rPr>
        <w:t>и</w:t>
      </w:r>
      <w:r>
        <w:rPr>
          <w:rFonts w:ascii="Calibri" w:hAnsi="Calibri"/>
          <w:spacing w:val="30"/>
        </w:rPr>
        <w:t xml:space="preserve"> </w:t>
      </w:r>
      <w:r>
        <w:rPr>
          <w:rFonts w:ascii="Calibri" w:hAnsi="Calibri"/>
        </w:rPr>
        <w:t>их</w:t>
      </w:r>
      <w:r>
        <w:rPr>
          <w:rFonts w:ascii="Calibri" w:hAnsi="Calibri"/>
          <w:spacing w:val="29"/>
        </w:rPr>
        <w:t xml:space="preserve"> </w:t>
      </w:r>
      <w:r>
        <w:rPr>
          <w:rFonts w:ascii="Calibri" w:hAnsi="Calibri"/>
        </w:rPr>
        <w:t>функции.</w:t>
      </w:r>
      <w:r>
        <w:rPr>
          <w:rFonts w:ascii="Calibri" w:hAnsi="Calibri"/>
          <w:spacing w:val="30"/>
        </w:rPr>
        <w:t xml:space="preserve"> </w:t>
      </w:r>
      <w:r>
        <w:rPr>
          <w:rFonts w:ascii="Calibri" w:hAnsi="Calibri"/>
        </w:rPr>
        <w:t>Инфляция.</w:t>
      </w:r>
      <w:r>
        <w:rPr>
          <w:rFonts w:ascii="Calibri" w:hAnsi="Calibri"/>
          <w:spacing w:val="31"/>
        </w:rPr>
        <w:t xml:space="preserve"> </w:t>
      </w:r>
      <w:r>
        <w:rPr>
          <w:rFonts w:ascii="Calibri" w:hAnsi="Calibri"/>
        </w:rPr>
        <w:t>Роль</w:t>
      </w:r>
      <w:r>
        <w:rPr>
          <w:rFonts w:ascii="Calibri" w:hAnsi="Calibri"/>
          <w:spacing w:val="30"/>
        </w:rPr>
        <w:t xml:space="preserve"> </w:t>
      </w:r>
      <w:r>
        <w:rPr>
          <w:rFonts w:ascii="Calibri" w:hAnsi="Calibri"/>
        </w:rPr>
        <w:t>банков</w:t>
      </w:r>
      <w:r>
        <w:rPr>
          <w:rFonts w:ascii="Calibri" w:hAnsi="Calibri"/>
          <w:spacing w:val="28"/>
        </w:rPr>
        <w:t xml:space="preserve"> </w:t>
      </w:r>
      <w:r>
        <w:rPr>
          <w:rFonts w:ascii="Calibri" w:hAnsi="Calibri"/>
        </w:rPr>
        <w:t>в</w:t>
      </w:r>
      <w:r>
        <w:rPr>
          <w:rFonts w:ascii="Calibri" w:hAnsi="Calibri"/>
          <w:spacing w:val="29"/>
        </w:rPr>
        <w:t xml:space="preserve"> </w:t>
      </w:r>
      <w:r>
        <w:rPr>
          <w:rFonts w:ascii="Calibri" w:hAnsi="Calibri"/>
        </w:rPr>
        <w:t>экономике.</w:t>
      </w:r>
    </w:p>
    <w:p w:rsidR="00AC2BF3" w:rsidRDefault="00AC2BF3">
      <w:pPr>
        <w:spacing w:line="276" w:lineRule="auto"/>
        <w:jc w:val="both"/>
        <w:rPr>
          <w:rFonts w:ascii="Calibri" w:hAnsi="Calibri"/>
        </w:rPr>
        <w:sectPr w:rsidR="00AC2BF3">
          <w:pgSz w:w="11910" w:h="16840"/>
          <w:pgMar w:top="960" w:right="0" w:bottom="1840" w:left="660" w:header="0" w:footer="1566" w:gutter="0"/>
          <w:cols w:space="720"/>
        </w:sectPr>
      </w:pPr>
    </w:p>
    <w:p w:rsidR="00AC2BF3" w:rsidRDefault="0057672D">
      <w:pPr>
        <w:spacing w:before="46" w:line="273" w:lineRule="auto"/>
        <w:ind w:left="823" w:right="745"/>
        <w:jc w:val="both"/>
        <w:rPr>
          <w:rFonts w:ascii="Calibri" w:hAnsi="Calibri"/>
        </w:rPr>
      </w:pPr>
      <w:r>
        <w:rPr>
          <w:rFonts w:ascii="Calibri" w:hAnsi="Calibri"/>
        </w:rPr>
        <w:lastRenderedPageBreak/>
        <w:t>Роль государства в рыночной экономике. Государственный бюджет. Налоги. Занятость и безработица:</w:t>
      </w:r>
      <w:r>
        <w:rPr>
          <w:rFonts w:ascii="Calibri" w:hAnsi="Calibri"/>
          <w:spacing w:val="-47"/>
        </w:rPr>
        <w:t xml:space="preserve"> </w:t>
      </w:r>
      <w:r>
        <w:rPr>
          <w:rFonts w:ascii="Calibri" w:hAnsi="Calibri"/>
        </w:rPr>
        <w:t>какие</w:t>
      </w:r>
      <w:r>
        <w:rPr>
          <w:rFonts w:ascii="Calibri" w:hAnsi="Calibri"/>
          <w:spacing w:val="1"/>
        </w:rPr>
        <w:t xml:space="preserve"> </w:t>
      </w:r>
      <w:r>
        <w:rPr>
          <w:rFonts w:ascii="Calibri" w:hAnsi="Calibri"/>
        </w:rPr>
        <w:t>профессии</w:t>
      </w:r>
      <w:r>
        <w:rPr>
          <w:rFonts w:ascii="Calibri" w:hAnsi="Calibri"/>
          <w:spacing w:val="1"/>
        </w:rPr>
        <w:t xml:space="preserve"> </w:t>
      </w:r>
      <w:r>
        <w:rPr>
          <w:rFonts w:ascii="Calibri" w:hAnsi="Calibri"/>
        </w:rPr>
        <w:t>востребованы</w:t>
      </w:r>
      <w:r>
        <w:rPr>
          <w:rFonts w:ascii="Calibri" w:hAnsi="Calibri"/>
          <w:spacing w:val="1"/>
        </w:rPr>
        <w:t xml:space="preserve"> </w:t>
      </w:r>
      <w:r>
        <w:rPr>
          <w:rFonts w:ascii="Calibri" w:hAnsi="Calibri"/>
        </w:rPr>
        <w:t>на</w:t>
      </w:r>
      <w:r>
        <w:rPr>
          <w:rFonts w:ascii="Calibri" w:hAnsi="Calibri"/>
          <w:spacing w:val="1"/>
        </w:rPr>
        <w:t xml:space="preserve"> </w:t>
      </w:r>
      <w:r>
        <w:rPr>
          <w:rFonts w:ascii="Calibri" w:hAnsi="Calibri"/>
        </w:rPr>
        <w:t>рынке</w:t>
      </w:r>
      <w:r>
        <w:rPr>
          <w:rFonts w:ascii="Calibri" w:hAnsi="Calibri"/>
          <w:spacing w:val="1"/>
        </w:rPr>
        <w:t xml:space="preserve"> </w:t>
      </w:r>
      <w:r>
        <w:rPr>
          <w:rFonts w:ascii="Calibri" w:hAnsi="Calibri"/>
        </w:rPr>
        <w:t>труда</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начале</w:t>
      </w:r>
      <w:r>
        <w:rPr>
          <w:rFonts w:ascii="Calibri" w:hAnsi="Calibri"/>
          <w:spacing w:val="1"/>
        </w:rPr>
        <w:t xml:space="preserve"> </w:t>
      </w:r>
      <w:r>
        <w:rPr>
          <w:rFonts w:ascii="Calibri" w:hAnsi="Calibri"/>
        </w:rPr>
        <w:t>XXI</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Причины</w:t>
      </w:r>
      <w:r>
        <w:rPr>
          <w:rFonts w:ascii="Calibri" w:hAnsi="Calibri"/>
          <w:spacing w:val="1"/>
        </w:rPr>
        <w:t xml:space="preserve"> </w:t>
      </w:r>
      <w:r>
        <w:rPr>
          <w:rFonts w:ascii="Calibri" w:hAnsi="Calibri"/>
        </w:rPr>
        <w:t>безработицы.</w:t>
      </w:r>
      <w:r>
        <w:rPr>
          <w:rFonts w:ascii="Calibri" w:hAnsi="Calibri"/>
          <w:spacing w:val="1"/>
        </w:rPr>
        <w:t xml:space="preserve"> </w:t>
      </w:r>
      <w:r>
        <w:rPr>
          <w:rFonts w:ascii="Calibri" w:hAnsi="Calibri"/>
        </w:rPr>
        <w:t>Роль</w:t>
      </w:r>
      <w:r>
        <w:rPr>
          <w:rFonts w:ascii="Calibri" w:hAnsi="Calibri"/>
          <w:spacing w:val="1"/>
        </w:rPr>
        <w:t xml:space="preserve"> </w:t>
      </w:r>
      <w:r>
        <w:rPr>
          <w:rFonts w:ascii="Calibri" w:hAnsi="Calibri"/>
        </w:rPr>
        <w:t>государства</w:t>
      </w:r>
      <w:r>
        <w:rPr>
          <w:rFonts w:ascii="Calibri" w:hAnsi="Calibri"/>
          <w:spacing w:val="-4"/>
        </w:rPr>
        <w:t xml:space="preserve"> </w:t>
      </w:r>
      <w:r>
        <w:rPr>
          <w:rFonts w:ascii="Calibri" w:hAnsi="Calibri"/>
        </w:rPr>
        <w:t>в</w:t>
      </w:r>
      <w:r>
        <w:rPr>
          <w:rFonts w:ascii="Calibri" w:hAnsi="Calibri"/>
          <w:spacing w:val="-3"/>
        </w:rPr>
        <w:t xml:space="preserve"> </w:t>
      </w:r>
      <w:r>
        <w:rPr>
          <w:rFonts w:ascii="Calibri" w:hAnsi="Calibri"/>
        </w:rPr>
        <w:t>обеспечении</w:t>
      </w:r>
      <w:r>
        <w:rPr>
          <w:rFonts w:ascii="Calibri" w:hAnsi="Calibri"/>
          <w:spacing w:val="-1"/>
        </w:rPr>
        <w:t xml:space="preserve"> </w:t>
      </w:r>
      <w:r>
        <w:rPr>
          <w:rFonts w:ascii="Calibri" w:hAnsi="Calibri"/>
        </w:rPr>
        <w:t>занятости.</w:t>
      </w:r>
      <w:r>
        <w:rPr>
          <w:rFonts w:ascii="Calibri" w:hAnsi="Calibri"/>
          <w:spacing w:val="-2"/>
        </w:rPr>
        <w:t xml:space="preserve"> </w:t>
      </w:r>
      <w:r>
        <w:rPr>
          <w:rFonts w:ascii="Calibri" w:hAnsi="Calibri"/>
        </w:rPr>
        <w:t>Особенности</w:t>
      </w:r>
      <w:r>
        <w:rPr>
          <w:rFonts w:ascii="Calibri" w:hAnsi="Calibri"/>
          <w:spacing w:val="-7"/>
        </w:rPr>
        <w:t xml:space="preserve"> </w:t>
      </w:r>
      <w:r>
        <w:rPr>
          <w:rFonts w:ascii="Calibri" w:hAnsi="Calibri"/>
        </w:rPr>
        <w:t>экономического</w:t>
      </w:r>
      <w:r>
        <w:rPr>
          <w:rFonts w:ascii="Calibri" w:hAnsi="Calibri"/>
          <w:spacing w:val="-3"/>
        </w:rPr>
        <w:t xml:space="preserve"> </w:t>
      </w:r>
      <w:r>
        <w:rPr>
          <w:rFonts w:ascii="Calibri" w:hAnsi="Calibri"/>
        </w:rPr>
        <w:t>развития</w:t>
      </w:r>
      <w:r>
        <w:rPr>
          <w:rFonts w:ascii="Calibri" w:hAnsi="Calibri"/>
          <w:spacing w:val="-2"/>
        </w:rPr>
        <w:t xml:space="preserve"> </w:t>
      </w:r>
      <w:r>
        <w:rPr>
          <w:rFonts w:ascii="Calibri" w:hAnsi="Calibri"/>
        </w:rPr>
        <w:t>России.</w:t>
      </w:r>
    </w:p>
    <w:p w:rsidR="00AC2BF3" w:rsidRDefault="00AC2BF3">
      <w:pPr>
        <w:pStyle w:val="a3"/>
        <w:spacing w:before="9"/>
        <w:ind w:left="0"/>
        <w:jc w:val="left"/>
        <w:rPr>
          <w:rFonts w:ascii="Calibri"/>
          <w:sz w:val="16"/>
        </w:rPr>
      </w:pPr>
    </w:p>
    <w:p w:rsidR="00AC2BF3" w:rsidRDefault="0057672D">
      <w:pPr>
        <w:pStyle w:val="a4"/>
        <w:numPr>
          <w:ilvl w:val="1"/>
          <w:numId w:val="120"/>
        </w:numPr>
        <w:tabs>
          <w:tab w:val="left" w:pos="1717"/>
        </w:tabs>
        <w:ind w:left="1717" w:hanging="817"/>
        <w:jc w:val="both"/>
        <w:rPr>
          <w:rFonts w:ascii="Calibri" w:hAnsi="Calibri"/>
          <w:b/>
        </w:rPr>
      </w:pPr>
      <w:r>
        <w:rPr>
          <w:rFonts w:ascii="Calibri" w:hAnsi="Calibri"/>
          <w:b/>
        </w:rPr>
        <w:t>Человек</w:t>
      </w:r>
      <w:r>
        <w:rPr>
          <w:rFonts w:ascii="Calibri" w:hAnsi="Calibri"/>
          <w:b/>
          <w:spacing w:val="-4"/>
        </w:rPr>
        <w:t xml:space="preserve"> </w:t>
      </w:r>
      <w:r>
        <w:rPr>
          <w:rFonts w:ascii="Calibri" w:hAnsi="Calibri"/>
          <w:b/>
        </w:rPr>
        <w:t>в</w:t>
      </w:r>
      <w:r>
        <w:rPr>
          <w:rFonts w:ascii="Calibri" w:hAnsi="Calibri"/>
          <w:b/>
          <w:spacing w:val="-3"/>
        </w:rPr>
        <w:t xml:space="preserve"> </w:t>
      </w:r>
      <w:r>
        <w:rPr>
          <w:rFonts w:ascii="Calibri" w:hAnsi="Calibri"/>
          <w:b/>
        </w:rPr>
        <w:t>экономических</w:t>
      </w:r>
      <w:r>
        <w:rPr>
          <w:rFonts w:ascii="Calibri" w:hAnsi="Calibri"/>
          <w:b/>
          <w:spacing w:val="-4"/>
        </w:rPr>
        <w:t xml:space="preserve"> </w:t>
      </w:r>
      <w:r>
        <w:rPr>
          <w:rFonts w:ascii="Calibri" w:hAnsi="Calibri"/>
          <w:b/>
        </w:rPr>
        <w:t>отношениях</w:t>
      </w:r>
    </w:p>
    <w:p w:rsidR="00AC2BF3" w:rsidRDefault="0057672D">
      <w:pPr>
        <w:spacing w:before="1" w:line="276" w:lineRule="auto"/>
        <w:ind w:left="823" w:right="750" w:firstLine="48"/>
        <w:jc w:val="both"/>
        <w:rPr>
          <w:rFonts w:ascii="Calibri" w:hAnsi="Calibri"/>
        </w:rPr>
      </w:pPr>
      <w:r>
        <w:rPr>
          <w:rFonts w:ascii="Calibri" w:hAnsi="Calibri"/>
        </w:rPr>
        <w:t>Основные участники экономики</w:t>
      </w:r>
      <w:r>
        <w:rPr>
          <w:rFonts w:ascii="Calibri" w:hAnsi="Calibri"/>
          <w:spacing w:val="1"/>
        </w:rPr>
        <w:t xml:space="preserve"> </w:t>
      </w:r>
      <w:r>
        <w:rPr>
          <w:rFonts w:ascii="Calibri" w:hAnsi="Calibri"/>
        </w:rPr>
        <w:t>— производители и потребители. Роль человеческого фактора в</w:t>
      </w:r>
      <w:r>
        <w:rPr>
          <w:rFonts w:ascii="Calibri" w:hAnsi="Calibri"/>
          <w:spacing w:val="1"/>
        </w:rPr>
        <w:t xml:space="preserve"> </w:t>
      </w:r>
      <w:r>
        <w:rPr>
          <w:rFonts w:ascii="Calibri" w:hAnsi="Calibri"/>
        </w:rPr>
        <w:t>развитии</w:t>
      </w:r>
      <w:r>
        <w:rPr>
          <w:rFonts w:ascii="Calibri" w:hAnsi="Calibri"/>
          <w:spacing w:val="1"/>
        </w:rPr>
        <w:t xml:space="preserve"> </w:t>
      </w:r>
      <w:r>
        <w:rPr>
          <w:rFonts w:ascii="Calibri" w:hAnsi="Calibri"/>
        </w:rPr>
        <w:t>экономики.</w:t>
      </w:r>
      <w:r>
        <w:rPr>
          <w:rFonts w:ascii="Calibri" w:hAnsi="Calibri"/>
          <w:spacing w:val="1"/>
        </w:rPr>
        <w:t xml:space="preserve"> </w:t>
      </w:r>
      <w:r>
        <w:rPr>
          <w:rFonts w:ascii="Calibri" w:hAnsi="Calibri"/>
        </w:rPr>
        <w:t>Труд</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современной</w:t>
      </w:r>
      <w:r>
        <w:rPr>
          <w:rFonts w:ascii="Calibri" w:hAnsi="Calibri"/>
          <w:spacing w:val="1"/>
        </w:rPr>
        <w:t xml:space="preserve"> </w:t>
      </w:r>
      <w:r>
        <w:rPr>
          <w:rFonts w:ascii="Calibri" w:hAnsi="Calibri"/>
        </w:rPr>
        <w:t>экономике.</w:t>
      </w:r>
      <w:r>
        <w:rPr>
          <w:rFonts w:ascii="Calibri" w:hAnsi="Calibri"/>
          <w:spacing w:val="1"/>
        </w:rPr>
        <w:t xml:space="preserve"> </w:t>
      </w:r>
      <w:r>
        <w:rPr>
          <w:rFonts w:ascii="Calibri" w:hAnsi="Calibri"/>
        </w:rPr>
        <w:t>Профессионализм</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профессиональная</w:t>
      </w:r>
      <w:r>
        <w:rPr>
          <w:rFonts w:ascii="Calibri" w:hAnsi="Calibri"/>
          <w:spacing w:val="1"/>
        </w:rPr>
        <w:t xml:space="preserve"> </w:t>
      </w:r>
      <w:r>
        <w:rPr>
          <w:rFonts w:ascii="Calibri" w:hAnsi="Calibri"/>
        </w:rPr>
        <w:t>успешность.</w:t>
      </w:r>
      <w:r>
        <w:rPr>
          <w:rFonts w:ascii="Calibri" w:hAnsi="Calibri"/>
          <w:spacing w:val="1"/>
        </w:rPr>
        <w:t xml:space="preserve"> </w:t>
      </w:r>
      <w:r>
        <w:rPr>
          <w:rFonts w:ascii="Calibri" w:hAnsi="Calibri"/>
        </w:rPr>
        <w:t>Трудовая</w:t>
      </w:r>
      <w:r>
        <w:rPr>
          <w:rFonts w:ascii="Calibri" w:hAnsi="Calibri"/>
          <w:spacing w:val="1"/>
        </w:rPr>
        <w:t xml:space="preserve"> </w:t>
      </w:r>
      <w:r>
        <w:rPr>
          <w:rFonts w:ascii="Calibri" w:hAnsi="Calibri"/>
        </w:rPr>
        <w:t>этика.</w:t>
      </w:r>
      <w:r>
        <w:rPr>
          <w:rFonts w:ascii="Calibri" w:hAnsi="Calibri"/>
          <w:spacing w:val="1"/>
        </w:rPr>
        <w:t xml:space="preserve"> </w:t>
      </w:r>
      <w:r>
        <w:rPr>
          <w:rFonts w:ascii="Calibri" w:hAnsi="Calibri"/>
        </w:rPr>
        <w:t>Заработная</w:t>
      </w:r>
      <w:r>
        <w:rPr>
          <w:rFonts w:ascii="Calibri" w:hAnsi="Calibri"/>
          <w:spacing w:val="1"/>
        </w:rPr>
        <w:t xml:space="preserve"> </w:t>
      </w:r>
      <w:r>
        <w:rPr>
          <w:rFonts w:ascii="Calibri" w:hAnsi="Calibri"/>
        </w:rPr>
        <w:t>плата.</w:t>
      </w:r>
      <w:r>
        <w:rPr>
          <w:rFonts w:ascii="Calibri" w:hAnsi="Calibri"/>
          <w:spacing w:val="1"/>
        </w:rPr>
        <w:t xml:space="preserve"> </w:t>
      </w:r>
      <w:r>
        <w:rPr>
          <w:rFonts w:ascii="Calibri" w:hAnsi="Calibri"/>
        </w:rPr>
        <w:t>Предприниматель.</w:t>
      </w:r>
      <w:r>
        <w:rPr>
          <w:rFonts w:ascii="Calibri" w:hAnsi="Calibri"/>
          <w:spacing w:val="1"/>
        </w:rPr>
        <w:t xml:space="preserve"> </w:t>
      </w:r>
      <w:r>
        <w:rPr>
          <w:rFonts w:ascii="Calibri" w:hAnsi="Calibri"/>
        </w:rPr>
        <w:t>Этика</w:t>
      </w:r>
      <w:r>
        <w:rPr>
          <w:rFonts w:ascii="Calibri" w:hAnsi="Calibri"/>
          <w:spacing w:val="1"/>
        </w:rPr>
        <w:t xml:space="preserve"> </w:t>
      </w:r>
      <w:r>
        <w:rPr>
          <w:rFonts w:ascii="Calibri" w:hAnsi="Calibri"/>
        </w:rPr>
        <w:t>предпринимательства.</w:t>
      </w:r>
      <w:r>
        <w:rPr>
          <w:rFonts w:ascii="Calibri" w:hAnsi="Calibri"/>
          <w:spacing w:val="1"/>
        </w:rPr>
        <w:t xml:space="preserve"> </w:t>
      </w:r>
      <w:r>
        <w:rPr>
          <w:rFonts w:ascii="Calibri" w:hAnsi="Calibri"/>
        </w:rPr>
        <w:t>Экономика</w:t>
      </w:r>
      <w:r>
        <w:rPr>
          <w:rFonts w:ascii="Calibri" w:hAnsi="Calibri"/>
          <w:spacing w:val="-3"/>
        </w:rPr>
        <w:t xml:space="preserve"> </w:t>
      </w:r>
      <w:r>
        <w:rPr>
          <w:rFonts w:ascii="Calibri" w:hAnsi="Calibri"/>
        </w:rPr>
        <w:t>семьи.</w:t>
      </w:r>
      <w:r>
        <w:rPr>
          <w:rFonts w:ascii="Calibri" w:hAnsi="Calibri"/>
          <w:spacing w:val="-1"/>
        </w:rPr>
        <w:t xml:space="preserve"> </w:t>
      </w:r>
      <w:r>
        <w:rPr>
          <w:rFonts w:ascii="Calibri" w:hAnsi="Calibri"/>
        </w:rPr>
        <w:t>Прожиточный</w:t>
      </w:r>
      <w:r>
        <w:rPr>
          <w:rFonts w:ascii="Calibri" w:hAnsi="Calibri"/>
          <w:spacing w:val="-1"/>
        </w:rPr>
        <w:t xml:space="preserve"> </w:t>
      </w:r>
      <w:r>
        <w:rPr>
          <w:rFonts w:ascii="Calibri" w:hAnsi="Calibri"/>
        </w:rPr>
        <w:t>минимум.</w:t>
      </w:r>
      <w:r>
        <w:rPr>
          <w:rFonts w:ascii="Calibri" w:hAnsi="Calibri"/>
          <w:spacing w:val="-2"/>
        </w:rPr>
        <w:t xml:space="preserve"> </w:t>
      </w:r>
      <w:r>
        <w:rPr>
          <w:rFonts w:ascii="Calibri" w:hAnsi="Calibri"/>
        </w:rPr>
        <w:t>Семейное</w:t>
      </w:r>
      <w:r>
        <w:rPr>
          <w:rFonts w:ascii="Calibri" w:hAnsi="Calibri"/>
          <w:spacing w:val="-3"/>
        </w:rPr>
        <w:t xml:space="preserve"> </w:t>
      </w:r>
      <w:r>
        <w:rPr>
          <w:rFonts w:ascii="Calibri" w:hAnsi="Calibri"/>
        </w:rPr>
        <w:t>потребление.</w:t>
      </w:r>
      <w:r>
        <w:rPr>
          <w:rFonts w:ascii="Calibri" w:hAnsi="Calibri"/>
          <w:spacing w:val="-1"/>
        </w:rPr>
        <w:t xml:space="preserve"> </w:t>
      </w:r>
      <w:r>
        <w:rPr>
          <w:rFonts w:ascii="Calibri" w:hAnsi="Calibri"/>
        </w:rPr>
        <w:t>Права</w:t>
      </w:r>
      <w:r>
        <w:rPr>
          <w:rFonts w:ascii="Calibri" w:hAnsi="Calibri"/>
          <w:spacing w:val="-4"/>
        </w:rPr>
        <w:t xml:space="preserve"> </w:t>
      </w:r>
      <w:r>
        <w:rPr>
          <w:rFonts w:ascii="Calibri" w:hAnsi="Calibri"/>
        </w:rPr>
        <w:t>потребителя.</w:t>
      </w:r>
    </w:p>
    <w:p w:rsidR="00AC2BF3" w:rsidRDefault="00AC2BF3">
      <w:pPr>
        <w:pStyle w:val="a3"/>
        <w:spacing w:before="4"/>
        <w:ind w:left="0"/>
        <w:jc w:val="left"/>
        <w:rPr>
          <w:rFonts w:ascii="Calibri"/>
          <w:sz w:val="16"/>
        </w:rPr>
      </w:pPr>
    </w:p>
    <w:p w:rsidR="00AC2BF3" w:rsidRDefault="0057672D">
      <w:pPr>
        <w:pStyle w:val="a4"/>
        <w:numPr>
          <w:ilvl w:val="1"/>
          <w:numId w:val="120"/>
        </w:numPr>
        <w:tabs>
          <w:tab w:val="left" w:pos="1261"/>
        </w:tabs>
        <w:spacing w:before="1"/>
        <w:jc w:val="both"/>
        <w:rPr>
          <w:rFonts w:ascii="Calibri" w:hAnsi="Calibri"/>
          <w:b/>
        </w:rPr>
      </w:pPr>
      <w:r>
        <w:rPr>
          <w:rFonts w:ascii="Calibri" w:hAnsi="Calibri"/>
          <w:b/>
        </w:rPr>
        <w:t>Мир</w:t>
      </w:r>
      <w:r>
        <w:rPr>
          <w:rFonts w:ascii="Calibri" w:hAnsi="Calibri"/>
          <w:b/>
          <w:spacing w:val="-4"/>
        </w:rPr>
        <w:t xml:space="preserve"> </w:t>
      </w:r>
      <w:r>
        <w:rPr>
          <w:rFonts w:ascii="Calibri" w:hAnsi="Calibri"/>
          <w:b/>
        </w:rPr>
        <w:t>социальных</w:t>
      </w:r>
      <w:r>
        <w:rPr>
          <w:rFonts w:ascii="Calibri" w:hAnsi="Calibri"/>
          <w:b/>
          <w:spacing w:val="-6"/>
        </w:rPr>
        <w:t xml:space="preserve"> </w:t>
      </w:r>
      <w:r>
        <w:rPr>
          <w:rFonts w:ascii="Calibri" w:hAnsi="Calibri"/>
          <w:b/>
        </w:rPr>
        <w:t>отношений</w:t>
      </w:r>
    </w:p>
    <w:p w:rsidR="00AC2BF3" w:rsidRDefault="0057672D">
      <w:pPr>
        <w:spacing w:line="276" w:lineRule="auto"/>
        <w:ind w:left="823" w:right="747"/>
        <w:jc w:val="both"/>
        <w:rPr>
          <w:rFonts w:ascii="Calibri" w:hAnsi="Calibri"/>
        </w:rPr>
      </w:pPr>
      <w:r>
        <w:rPr>
          <w:rFonts w:ascii="Calibri" w:hAnsi="Calibri"/>
        </w:rPr>
        <w:t>Социальная</w:t>
      </w:r>
      <w:r>
        <w:rPr>
          <w:rFonts w:ascii="Calibri" w:hAnsi="Calibri"/>
          <w:spacing w:val="1"/>
        </w:rPr>
        <w:t xml:space="preserve"> </w:t>
      </w:r>
      <w:r>
        <w:rPr>
          <w:rFonts w:ascii="Calibri" w:hAnsi="Calibri"/>
        </w:rPr>
        <w:t>неоднородность</w:t>
      </w:r>
      <w:r>
        <w:rPr>
          <w:rFonts w:ascii="Calibri" w:hAnsi="Calibri"/>
          <w:spacing w:val="1"/>
        </w:rPr>
        <w:t xml:space="preserve"> </w:t>
      </w:r>
      <w:r>
        <w:rPr>
          <w:rFonts w:ascii="Calibri" w:hAnsi="Calibri"/>
        </w:rPr>
        <w:t>общества:</w:t>
      </w:r>
      <w:r>
        <w:rPr>
          <w:rFonts w:ascii="Calibri" w:hAnsi="Calibri"/>
          <w:spacing w:val="1"/>
        </w:rPr>
        <w:t xml:space="preserve"> </w:t>
      </w:r>
      <w:r>
        <w:rPr>
          <w:rFonts w:ascii="Calibri" w:hAnsi="Calibri"/>
        </w:rPr>
        <w:t>причины</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про-</w:t>
      </w:r>
      <w:r>
        <w:rPr>
          <w:rFonts w:ascii="Calibri" w:hAnsi="Calibri"/>
          <w:spacing w:val="1"/>
        </w:rPr>
        <w:t xml:space="preserve"> </w:t>
      </w:r>
      <w:r>
        <w:rPr>
          <w:rFonts w:ascii="Calibri" w:hAnsi="Calibri"/>
        </w:rPr>
        <w:t>явления.</w:t>
      </w:r>
      <w:r>
        <w:rPr>
          <w:rFonts w:ascii="Calibri" w:hAnsi="Calibri"/>
          <w:spacing w:val="1"/>
        </w:rPr>
        <w:t xml:space="preserve"> </w:t>
      </w:r>
      <w:r>
        <w:rPr>
          <w:rFonts w:ascii="Calibri" w:hAnsi="Calibri"/>
        </w:rPr>
        <w:t>Общество</w:t>
      </w:r>
      <w:r>
        <w:rPr>
          <w:rFonts w:ascii="Calibri" w:hAnsi="Calibri"/>
          <w:spacing w:val="1"/>
        </w:rPr>
        <w:t xml:space="preserve"> </w:t>
      </w:r>
      <w:r>
        <w:rPr>
          <w:rFonts w:ascii="Calibri" w:hAnsi="Calibri"/>
        </w:rPr>
        <w:t>как</w:t>
      </w:r>
      <w:r>
        <w:rPr>
          <w:rFonts w:ascii="Calibri" w:hAnsi="Calibri"/>
          <w:spacing w:val="1"/>
        </w:rPr>
        <w:t xml:space="preserve"> </w:t>
      </w:r>
      <w:r>
        <w:rPr>
          <w:rFonts w:ascii="Calibri" w:hAnsi="Calibri"/>
        </w:rPr>
        <w:t>взаимодействие</w:t>
      </w:r>
      <w:r>
        <w:rPr>
          <w:rFonts w:ascii="Calibri" w:hAnsi="Calibri"/>
          <w:spacing w:val="1"/>
        </w:rPr>
        <w:t xml:space="preserve"> </w:t>
      </w:r>
      <w:r>
        <w:rPr>
          <w:rFonts w:ascii="Calibri" w:hAnsi="Calibri"/>
        </w:rPr>
        <w:t>индивидов</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групп.</w:t>
      </w:r>
      <w:r>
        <w:rPr>
          <w:rFonts w:ascii="Calibri" w:hAnsi="Calibri"/>
          <w:spacing w:val="1"/>
        </w:rPr>
        <w:t xml:space="preserve"> </w:t>
      </w:r>
      <w:r>
        <w:rPr>
          <w:rFonts w:ascii="Calibri" w:hAnsi="Calibri"/>
        </w:rPr>
        <w:t>Многообразие</w:t>
      </w:r>
      <w:r>
        <w:rPr>
          <w:rFonts w:ascii="Calibri" w:hAnsi="Calibri"/>
          <w:spacing w:val="1"/>
        </w:rPr>
        <w:t xml:space="preserve"> </w:t>
      </w:r>
      <w:r>
        <w:rPr>
          <w:rFonts w:ascii="Calibri" w:hAnsi="Calibri"/>
        </w:rPr>
        <w:t>социальных</w:t>
      </w:r>
      <w:r>
        <w:rPr>
          <w:rFonts w:ascii="Calibri" w:hAnsi="Calibri"/>
          <w:spacing w:val="1"/>
        </w:rPr>
        <w:t xml:space="preserve"> </w:t>
      </w:r>
      <w:r>
        <w:rPr>
          <w:rFonts w:ascii="Calibri" w:hAnsi="Calibri"/>
        </w:rPr>
        <w:t>общностей</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групп</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обществе.</w:t>
      </w:r>
      <w:r>
        <w:rPr>
          <w:rFonts w:ascii="Calibri" w:hAnsi="Calibri"/>
          <w:spacing w:val="50"/>
        </w:rPr>
        <w:t xml:space="preserve"> </w:t>
      </w:r>
      <w:r>
        <w:rPr>
          <w:rFonts w:ascii="Calibri" w:hAnsi="Calibri"/>
        </w:rPr>
        <w:t>Изменения</w:t>
      </w:r>
      <w:r>
        <w:rPr>
          <w:rFonts w:ascii="Calibri" w:hAnsi="Calibri"/>
          <w:spacing w:val="1"/>
        </w:rPr>
        <w:t xml:space="preserve"> </w:t>
      </w:r>
      <w:r>
        <w:rPr>
          <w:rFonts w:ascii="Calibri" w:hAnsi="Calibri"/>
        </w:rPr>
        <w:t>социальной</w:t>
      </w:r>
      <w:r>
        <w:rPr>
          <w:rFonts w:ascii="Calibri" w:hAnsi="Calibri"/>
          <w:spacing w:val="-2"/>
        </w:rPr>
        <w:t xml:space="preserve"> </w:t>
      </w:r>
      <w:r>
        <w:rPr>
          <w:rFonts w:ascii="Calibri" w:hAnsi="Calibri"/>
        </w:rPr>
        <w:t>структуры</w:t>
      </w:r>
      <w:r>
        <w:rPr>
          <w:rFonts w:ascii="Calibri" w:hAnsi="Calibri"/>
          <w:spacing w:val="-1"/>
        </w:rPr>
        <w:t xml:space="preserve"> </w:t>
      </w:r>
      <w:r>
        <w:rPr>
          <w:rFonts w:ascii="Calibri" w:hAnsi="Calibri"/>
        </w:rPr>
        <w:t>общества</w:t>
      </w:r>
      <w:r>
        <w:rPr>
          <w:rFonts w:ascii="Calibri" w:hAnsi="Calibri"/>
          <w:spacing w:val="-3"/>
        </w:rPr>
        <w:t xml:space="preserve"> </w:t>
      </w:r>
      <w:r>
        <w:rPr>
          <w:rFonts w:ascii="Calibri" w:hAnsi="Calibri"/>
        </w:rPr>
        <w:t>с</w:t>
      </w:r>
      <w:r>
        <w:rPr>
          <w:rFonts w:ascii="Calibri" w:hAnsi="Calibri"/>
          <w:spacing w:val="-4"/>
        </w:rPr>
        <w:t xml:space="preserve"> </w:t>
      </w:r>
      <w:r>
        <w:rPr>
          <w:rFonts w:ascii="Calibri" w:hAnsi="Calibri"/>
        </w:rPr>
        <w:t>переходом</w:t>
      </w:r>
      <w:r>
        <w:rPr>
          <w:rFonts w:ascii="Calibri" w:hAnsi="Calibri"/>
          <w:spacing w:val="-3"/>
        </w:rPr>
        <w:t xml:space="preserve"> </w:t>
      </w:r>
      <w:r>
        <w:rPr>
          <w:rFonts w:ascii="Calibri" w:hAnsi="Calibri"/>
        </w:rPr>
        <w:t>в</w:t>
      </w:r>
      <w:r>
        <w:rPr>
          <w:rFonts w:ascii="Calibri" w:hAnsi="Calibri"/>
          <w:spacing w:val="-2"/>
        </w:rPr>
        <w:t xml:space="preserve"> </w:t>
      </w:r>
      <w:r>
        <w:rPr>
          <w:rFonts w:ascii="Calibri" w:hAnsi="Calibri"/>
        </w:rPr>
        <w:t>постиндустриальное</w:t>
      </w:r>
      <w:r>
        <w:rPr>
          <w:rFonts w:ascii="Calibri" w:hAnsi="Calibri"/>
          <w:spacing w:val="-3"/>
        </w:rPr>
        <w:t xml:space="preserve"> </w:t>
      </w:r>
      <w:r>
        <w:rPr>
          <w:rFonts w:ascii="Calibri" w:hAnsi="Calibri"/>
        </w:rPr>
        <w:t>общество.</w:t>
      </w:r>
    </w:p>
    <w:p w:rsidR="00AC2BF3" w:rsidRDefault="00AC2BF3">
      <w:pPr>
        <w:pStyle w:val="a3"/>
        <w:spacing w:before="6"/>
        <w:ind w:left="0"/>
        <w:jc w:val="left"/>
        <w:rPr>
          <w:rFonts w:ascii="Calibri"/>
          <w:sz w:val="16"/>
        </w:rPr>
      </w:pPr>
    </w:p>
    <w:p w:rsidR="00AC2BF3" w:rsidRDefault="0057672D">
      <w:pPr>
        <w:spacing w:line="276" w:lineRule="auto"/>
        <w:ind w:left="823" w:right="745"/>
        <w:jc w:val="both"/>
        <w:rPr>
          <w:rFonts w:ascii="Calibri" w:hAnsi="Calibri"/>
        </w:rPr>
      </w:pPr>
      <w:r>
        <w:rPr>
          <w:rFonts w:ascii="Calibri" w:hAnsi="Calibri"/>
        </w:rPr>
        <w:t>Влияние</w:t>
      </w:r>
      <w:r>
        <w:rPr>
          <w:rFonts w:ascii="Calibri" w:hAnsi="Calibri"/>
          <w:spacing w:val="1"/>
        </w:rPr>
        <w:t xml:space="preserve"> </w:t>
      </w:r>
      <w:r>
        <w:rPr>
          <w:rFonts w:ascii="Calibri" w:hAnsi="Calibri"/>
        </w:rPr>
        <w:t>экономики</w:t>
      </w:r>
      <w:r>
        <w:rPr>
          <w:rFonts w:ascii="Calibri" w:hAnsi="Calibri"/>
          <w:spacing w:val="1"/>
        </w:rPr>
        <w:t xml:space="preserve"> </w:t>
      </w:r>
      <w:r>
        <w:rPr>
          <w:rFonts w:ascii="Calibri" w:hAnsi="Calibri"/>
        </w:rPr>
        <w:t>на</w:t>
      </w:r>
      <w:r>
        <w:rPr>
          <w:rFonts w:ascii="Calibri" w:hAnsi="Calibri"/>
          <w:spacing w:val="1"/>
        </w:rPr>
        <w:t xml:space="preserve"> </w:t>
      </w:r>
      <w:r>
        <w:rPr>
          <w:rFonts w:ascii="Calibri" w:hAnsi="Calibri"/>
        </w:rPr>
        <w:t>социальный</w:t>
      </w:r>
      <w:r>
        <w:rPr>
          <w:rFonts w:ascii="Calibri" w:hAnsi="Calibri"/>
          <w:spacing w:val="1"/>
        </w:rPr>
        <w:t xml:space="preserve"> </w:t>
      </w:r>
      <w:r>
        <w:rPr>
          <w:rFonts w:ascii="Calibri" w:hAnsi="Calibri"/>
        </w:rPr>
        <w:t>состав</w:t>
      </w:r>
      <w:r>
        <w:rPr>
          <w:rFonts w:ascii="Calibri" w:hAnsi="Calibri"/>
          <w:spacing w:val="1"/>
        </w:rPr>
        <w:t xml:space="preserve"> </w:t>
      </w:r>
      <w:r>
        <w:rPr>
          <w:rFonts w:ascii="Calibri" w:hAnsi="Calibri"/>
        </w:rPr>
        <w:t>общества.</w:t>
      </w:r>
      <w:r>
        <w:rPr>
          <w:rFonts w:ascii="Calibri" w:hAnsi="Calibri"/>
          <w:spacing w:val="1"/>
        </w:rPr>
        <w:t xml:space="preserve"> </w:t>
      </w:r>
      <w:r>
        <w:rPr>
          <w:rFonts w:ascii="Calibri" w:hAnsi="Calibri"/>
        </w:rPr>
        <w:t>Историзм</w:t>
      </w:r>
      <w:r>
        <w:rPr>
          <w:rFonts w:ascii="Calibri" w:hAnsi="Calibri"/>
          <w:spacing w:val="1"/>
        </w:rPr>
        <w:t xml:space="preserve"> </w:t>
      </w:r>
      <w:r>
        <w:rPr>
          <w:rFonts w:ascii="Calibri" w:hAnsi="Calibri"/>
        </w:rPr>
        <w:t>понятий</w:t>
      </w:r>
      <w:r>
        <w:rPr>
          <w:rFonts w:ascii="Calibri" w:hAnsi="Calibri"/>
          <w:spacing w:val="50"/>
        </w:rPr>
        <w:t xml:space="preserve"> </w:t>
      </w:r>
      <w:r>
        <w:rPr>
          <w:rFonts w:ascii="Calibri" w:hAnsi="Calibri"/>
        </w:rPr>
        <w:t>«социальная</w:t>
      </w:r>
      <w:r>
        <w:rPr>
          <w:rFonts w:ascii="Calibri" w:hAnsi="Calibri"/>
          <w:spacing w:val="-47"/>
        </w:rPr>
        <w:t xml:space="preserve"> </w:t>
      </w:r>
      <w:r>
        <w:rPr>
          <w:rFonts w:ascii="Calibri" w:hAnsi="Calibri"/>
        </w:rPr>
        <w:t>справедливость»</w:t>
      </w:r>
      <w:r>
        <w:rPr>
          <w:rFonts w:ascii="Calibri" w:hAnsi="Calibri"/>
          <w:spacing w:val="1"/>
        </w:rPr>
        <w:t xml:space="preserve"> </w:t>
      </w:r>
      <w:r>
        <w:rPr>
          <w:rFonts w:ascii="Calibri" w:hAnsi="Calibri"/>
        </w:rPr>
        <w:t>и «равенство».</w:t>
      </w:r>
      <w:r>
        <w:rPr>
          <w:rFonts w:ascii="Calibri" w:hAnsi="Calibri"/>
          <w:spacing w:val="1"/>
        </w:rPr>
        <w:t xml:space="preserve"> </w:t>
      </w:r>
      <w:r>
        <w:rPr>
          <w:rFonts w:ascii="Calibri" w:hAnsi="Calibri"/>
        </w:rPr>
        <w:t>Средний класс</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его место в</w:t>
      </w:r>
      <w:r>
        <w:rPr>
          <w:rFonts w:ascii="Calibri" w:hAnsi="Calibri"/>
          <w:spacing w:val="1"/>
        </w:rPr>
        <w:t xml:space="preserve"> </w:t>
      </w:r>
      <w:r>
        <w:rPr>
          <w:rFonts w:ascii="Calibri" w:hAnsi="Calibri"/>
        </w:rPr>
        <w:t>современном обществе.</w:t>
      </w:r>
      <w:r>
        <w:rPr>
          <w:rFonts w:ascii="Calibri" w:hAnsi="Calibri"/>
          <w:spacing w:val="1"/>
        </w:rPr>
        <w:t xml:space="preserve"> </w:t>
      </w:r>
      <w:r>
        <w:rPr>
          <w:rFonts w:ascii="Calibri" w:hAnsi="Calibri"/>
        </w:rPr>
        <w:t>Основные</w:t>
      </w:r>
      <w:r>
        <w:rPr>
          <w:rFonts w:ascii="Calibri" w:hAnsi="Calibri"/>
          <w:spacing w:val="1"/>
        </w:rPr>
        <w:t xml:space="preserve"> </w:t>
      </w:r>
      <w:r>
        <w:rPr>
          <w:rFonts w:ascii="Calibri" w:hAnsi="Calibri"/>
        </w:rPr>
        <w:t>социальные</w:t>
      </w:r>
      <w:r>
        <w:rPr>
          <w:rFonts w:ascii="Calibri" w:hAnsi="Calibri"/>
          <w:spacing w:val="1"/>
        </w:rPr>
        <w:t xml:space="preserve"> </w:t>
      </w:r>
      <w:r>
        <w:rPr>
          <w:rFonts w:ascii="Calibri" w:hAnsi="Calibri"/>
        </w:rPr>
        <w:t>группы</w:t>
      </w:r>
      <w:r>
        <w:rPr>
          <w:rFonts w:ascii="Calibri" w:hAnsi="Calibri"/>
          <w:spacing w:val="1"/>
        </w:rPr>
        <w:t xml:space="preserve"> </w:t>
      </w:r>
      <w:r>
        <w:rPr>
          <w:rFonts w:ascii="Calibri" w:hAnsi="Calibri"/>
        </w:rPr>
        <w:t>современного</w:t>
      </w:r>
      <w:r>
        <w:rPr>
          <w:rFonts w:ascii="Calibri" w:hAnsi="Calibri"/>
          <w:spacing w:val="1"/>
        </w:rPr>
        <w:t xml:space="preserve"> </w:t>
      </w:r>
      <w:r>
        <w:rPr>
          <w:rFonts w:ascii="Calibri" w:hAnsi="Calibri"/>
        </w:rPr>
        <w:t>российского</w:t>
      </w:r>
      <w:r>
        <w:rPr>
          <w:rFonts w:ascii="Calibri" w:hAnsi="Calibri"/>
          <w:spacing w:val="1"/>
        </w:rPr>
        <w:t xml:space="preserve"> </w:t>
      </w:r>
      <w:r>
        <w:rPr>
          <w:rFonts w:ascii="Calibri" w:hAnsi="Calibri"/>
        </w:rPr>
        <w:t>общества.</w:t>
      </w:r>
      <w:r>
        <w:rPr>
          <w:rFonts w:ascii="Calibri" w:hAnsi="Calibri"/>
          <w:spacing w:val="1"/>
        </w:rPr>
        <w:t xml:space="preserve"> </w:t>
      </w:r>
      <w:r>
        <w:rPr>
          <w:rFonts w:ascii="Calibri" w:hAnsi="Calibri"/>
        </w:rPr>
        <w:t>Социальная</w:t>
      </w:r>
      <w:r>
        <w:rPr>
          <w:rFonts w:ascii="Calibri" w:hAnsi="Calibri"/>
          <w:spacing w:val="1"/>
        </w:rPr>
        <w:t xml:space="preserve"> </w:t>
      </w:r>
      <w:r>
        <w:rPr>
          <w:rFonts w:ascii="Calibri" w:hAnsi="Calibri"/>
        </w:rPr>
        <w:t>политика</w:t>
      </w:r>
      <w:r>
        <w:rPr>
          <w:rFonts w:ascii="Calibri" w:hAnsi="Calibri"/>
          <w:spacing w:val="1"/>
        </w:rPr>
        <w:t xml:space="preserve"> </w:t>
      </w:r>
      <w:r>
        <w:rPr>
          <w:rFonts w:ascii="Calibri" w:hAnsi="Calibri"/>
        </w:rPr>
        <w:t>Российского</w:t>
      </w:r>
      <w:r>
        <w:rPr>
          <w:rFonts w:ascii="Calibri" w:hAnsi="Calibri"/>
          <w:spacing w:val="1"/>
        </w:rPr>
        <w:t xml:space="preserve"> </w:t>
      </w:r>
      <w:r>
        <w:rPr>
          <w:rFonts w:ascii="Calibri" w:hAnsi="Calibri"/>
        </w:rPr>
        <w:t>государства. Нации и межнациональные отношения. Характеристика межнациональных отношений в</w:t>
      </w:r>
      <w:r>
        <w:rPr>
          <w:rFonts w:ascii="Calibri" w:hAnsi="Calibri"/>
          <w:spacing w:val="1"/>
        </w:rPr>
        <w:t xml:space="preserve"> </w:t>
      </w:r>
      <w:r>
        <w:rPr>
          <w:rFonts w:ascii="Calibri" w:hAnsi="Calibri"/>
        </w:rPr>
        <w:t>современной</w:t>
      </w:r>
      <w:r>
        <w:rPr>
          <w:rFonts w:ascii="Calibri" w:hAnsi="Calibri"/>
          <w:spacing w:val="-2"/>
        </w:rPr>
        <w:t xml:space="preserve"> </w:t>
      </w:r>
      <w:r>
        <w:rPr>
          <w:rFonts w:ascii="Calibri" w:hAnsi="Calibri"/>
        </w:rPr>
        <w:t>России.</w:t>
      </w:r>
      <w:r>
        <w:rPr>
          <w:rFonts w:ascii="Calibri" w:hAnsi="Calibri"/>
          <w:spacing w:val="-1"/>
        </w:rPr>
        <w:t xml:space="preserve"> </w:t>
      </w:r>
      <w:r>
        <w:rPr>
          <w:rFonts w:ascii="Calibri" w:hAnsi="Calibri"/>
        </w:rPr>
        <w:t>Понятие</w:t>
      </w:r>
      <w:r>
        <w:rPr>
          <w:rFonts w:ascii="Calibri" w:hAnsi="Calibri"/>
          <w:spacing w:val="-2"/>
        </w:rPr>
        <w:t xml:space="preserve"> </w:t>
      </w:r>
      <w:r>
        <w:rPr>
          <w:rFonts w:ascii="Calibri" w:hAnsi="Calibri"/>
        </w:rPr>
        <w:t>толерантности.</w:t>
      </w:r>
    </w:p>
    <w:p w:rsidR="00AC2BF3" w:rsidRDefault="00AC2BF3">
      <w:pPr>
        <w:pStyle w:val="a3"/>
        <w:ind w:left="0"/>
        <w:jc w:val="left"/>
        <w:rPr>
          <w:rFonts w:ascii="Calibri"/>
          <w:sz w:val="22"/>
        </w:rPr>
      </w:pPr>
    </w:p>
    <w:p w:rsidR="00AC2BF3" w:rsidRDefault="00AC2BF3">
      <w:pPr>
        <w:pStyle w:val="a3"/>
        <w:ind w:left="0"/>
        <w:jc w:val="left"/>
        <w:rPr>
          <w:rFonts w:ascii="Calibri"/>
          <w:sz w:val="22"/>
        </w:rPr>
      </w:pPr>
    </w:p>
    <w:p w:rsidR="00AC2BF3" w:rsidRDefault="0057672D">
      <w:pPr>
        <w:spacing w:before="171"/>
        <w:ind w:left="122"/>
        <w:jc w:val="center"/>
        <w:rPr>
          <w:rFonts w:ascii="Calibri" w:hAnsi="Calibri"/>
          <w:b/>
          <w:i/>
        </w:rPr>
      </w:pPr>
      <w:r>
        <w:rPr>
          <w:rFonts w:ascii="Calibri" w:hAnsi="Calibri"/>
          <w:b/>
          <w:i/>
        </w:rPr>
        <w:t>Политика</w:t>
      </w:r>
      <w:r>
        <w:rPr>
          <w:rFonts w:ascii="Calibri" w:hAnsi="Calibri"/>
          <w:b/>
          <w:i/>
          <w:spacing w:val="-4"/>
        </w:rPr>
        <w:t xml:space="preserve"> </w:t>
      </w:r>
      <w:r>
        <w:rPr>
          <w:rFonts w:ascii="Calibri" w:hAnsi="Calibri"/>
          <w:b/>
          <w:i/>
        </w:rPr>
        <w:t>.</w:t>
      </w:r>
      <w:r>
        <w:rPr>
          <w:rFonts w:ascii="Calibri" w:hAnsi="Calibri"/>
          <w:b/>
          <w:i/>
          <w:spacing w:val="-4"/>
        </w:rPr>
        <w:t xml:space="preserve"> </w:t>
      </w:r>
      <w:r>
        <w:rPr>
          <w:rFonts w:ascii="Calibri" w:hAnsi="Calibri"/>
          <w:b/>
          <w:i/>
        </w:rPr>
        <w:t>Культура</w:t>
      </w:r>
    </w:p>
    <w:p w:rsidR="00AC2BF3" w:rsidRDefault="00AC2BF3">
      <w:pPr>
        <w:pStyle w:val="a3"/>
        <w:spacing w:before="8"/>
        <w:ind w:left="0"/>
        <w:jc w:val="left"/>
        <w:rPr>
          <w:rFonts w:ascii="Calibri"/>
          <w:b/>
          <w:i/>
          <w:sz w:val="19"/>
        </w:rPr>
      </w:pPr>
    </w:p>
    <w:p w:rsidR="00AC2BF3" w:rsidRDefault="0057672D">
      <w:pPr>
        <w:pStyle w:val="a4"/>
        <w:numPr>
          <w:ilvl w:val="1"/>
          <w:numId w:val="120"/>
        </w:numPr>
        <w:tabs>
          <w:tab w:val="left" w:pos="1261"/>
        </w:tabs>
        <w:spacing w:before="1"/>
        <w:jc w:val="both"/>
        <w:rPr>
          <w:rFonts w:ascii="Calibri" w:hAnsi="Calibri"/>
          <w:b/>
        </w:rPr>
      </w:pPr>
      <w:r>
        <w:rPr>
          <w:rFonts w:ascii="Calibri" w:hAnsi="Calibri"/>
          <w:b/>
        </w:rPr>
        <w:t>Политическая</w:t>
      </w:r>
      <w:r>
        <w:rPr>
          <w:rFonts w:ascii="Calibri" w:hAnsi="Calibri"/>
          <w:b/>
          <w:spacing w:val="-5"/>
        </w:rPr>
        <w:t xml:space="preserve"> </w:t>
      </w:r>
      <w:r>
        <w:rPr>
          <w:rFonts w:ascii="Calibri" w:hAnsi="Calibri"/>
          <w:b/>
        </w:rPr>
        <w:t>жизнь</w:t>
      </w:r>
      <w:r>
        <w:rPr>
          <w:rFonts w:ascii="Calibri" w:hAnsi="Calibri"/>
          <w:b/>
          <w:spacing w:val="-4"/>
        </w:rPr>
        <w:t xml:space="preserve"> </w:t>
      </w:r>
      <w:r>
        <w:rPr>
          <w:rFonts w:ascii="Calibri" w:hAnsi="Calibri"/>
          <w:b/>
        </w:rPr>
        <w:t>общества</w:t>
      </w:r>
    </w:p>
    <w:p w:rsidR="00AC2BF3" w:rsidRDefault="0057672D">
      <w:pPr>
        <w:spacing w:line="276" w:lineRule="auto"/>
        <w:ind w:left="823" w:right="746"/>
        <w:jc w:val="both"/>
        <w:rPr>
          <w:rFonts w:ascii="Calibri" w:hAnsi="Calibri"/>
        </w:rPr>
      </w:pPr>
      <w:r>
        <w:rPr>
          <w:rFonts w:ascii="Calibri" w:hAnsi="Calibri"/>
        </w:rPr>
        <w:t>Власть.</w:t>
      </w:r>
      <w:r>
        <w:rPr>
          <w:rFonts w:ascii="Calibri" w:hAnsi="Calibri"/>
          <w:spacing w:val="1"/>
        </w:rPr>
        <w:t xml:space="preserve"> </w:t>
      </w:r>
      <w:r>
        <w:rPr>
          <w:rFonts w:ascii="Calibri" w:hAnsi="Calibri"/>
        </w:rPr>
        <w:t>Властные</w:t>
      </w:r>
      <w:r>
        <w:rPr>
          <w:rFonts w:ascii="Calibri" w:hAnsi="Calibri"/>
          <w:spacing w:val="1"/>
        </w:rPr>
        <w:t xml:space="preserve"> </w:t>
      </w:r>
      <w:r>
        <w:rPr>
          <w:rFonts w:ascii="Calibri" w:hAnsi="Calibri"/>
        </w:rPr>
        <w:t>отношения.</w:t>
      </w:r>
      <w:r>
        <w:rPr>
          <w:rFonts w:ascii="Calibri" w:hAnsi="Calibri"/>
          <w:spacing w:val="1"/>
        </w:rPr>
        <w:t xml:space="preserve"> </w:t>
      </w:r>
      <w:r>
        <w:rPr>
          <w:rFonts w:ascii="Calibri" w:hAnsi="Calibri"/>
        </w:rPr>
        <w:t>Политика.</w:t>
      </w:r>
      <w:r>
        <w:rPr>
          <w:rFonts w:ascii="Calibri" w:hAnsi="Calibri"/>
          <w:spacing w:val="1"/>
        </w:rPr>
        <w:t xml:space="preserve"> </w:t>
      </w:r>
      <w:r>
        <w:rPr>
          <w:rFonts w:ascii="Calibri" w:hAnsi="Calibri"/>
        </w:rPr>
        <w:t>Внутренняя</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внешняя</w:t>
      </w:r>
      <w:r>
        <w:rPr>
          <w:rFonts w:ascii="Calibri" w:hAnsi="Calibri"/>
          <w:spacing w:val="1"/>
        </w:rPr>
        <w:t xml:space="preserve"> </w:t>
      </w:r>
      <w:r>
        <w:rPr>
          <w:rFonts w:ascii="Calibri" w:hAnsi="Calibri"/>
        </w:rPr>
        <w:t>политика.</w:t>
      </w:r>
      <w:r>
        <w:rPr>
          <w:rFonts w:ascii="Calibri" w:hAnsi="Calibri"/>
          <w:spacing w:val="1"/>
        </w:rPr>
        <w:t xml:space="preserve"> </w:t>
      </w:r>
      <w:r>
        <w:rPr>
          <w:rFonts w:ascii="Calibri" w:hAnsi="Calibri"/>
        </w:rPr>
        <w:t>Сущность</w:t>
      </w:r>
      <w:r>
        <w:rPr>
          <w:rFonts w:ascii="Calibri" w:hAnsi="Calibri"/>
          <w:spacing w:val="1"/>
        </w:rPr>
        <w:t xml:space="preserve"> </w:t>
      </w:r>
      <w:r>
        <w:rPr>
          <w:rFonts w:ascii="Calibri" w:hAnsi="Calibri"/>
        </w:rPr>
        <w:t>государства.</w:t>
      </w:r>
      <w:r>
        <w:rPr>
          <w:rFonts w:ascii="Calibri" w:hAnsi="Calibri"/>
          <w:spacing w:val="1"/>
        </w:rPr>
        <w:t xml:space="preserve"> </w:t>
      </w:r>
      <w:r>
        <w:rPr>
          <w:rFonts w:ascii="Calibri" w:hAnsi="Calibri"/>
        </w:rPr>
        <w:t>Суверенитет.</w:t>
      </w:r>
      <w:r>
        <w:rPr>
          <w:rFonts w:ascii="Calibri" w:hAnsi="Calibri"/>
          <w:spacing w:val="1"/>
        </w:rPr>
        <w:t xml:space="preserve"> </w:t>
      </w:r>
      <w:r>
        <w:rPr>
          <w:rFonts w:ascii="Calibri" w:hAnsi="Calibri"/>
        </w:rPr>
        <w:t>Государственное</w:t>
      </w:r>
      <w:r>
        <w:rPr>
          <w:rFonts w:ascii="Calibri" w:hAnsi="Calibri"/>
          <w:spacing w:val="1"/>
        </w:rPr>
        <w:t xml:space="preserve"> </w:t>
      </w:r>
      <w:r>
        <w:rPr>
          <w:rFonts w:ascii="Calibri" w:hAnsi="Calibri"/>
        </w:rPr>
        <w:t>управление.</w:t>
      </w:r>
      <w:r>
        <w:rPr>
          <w:rFonts w:ascii="Calibri" w:hAnsi="Calibri"/>
          <w:spacing w:val="1"/>
        </w:rPr>
        <w:t xml:space="preserve"> </w:t>
      </w:r>
      <w:r>
        <w:rPr>
          <w:rFonts w:ascii="Calibri" w:hAnsi="Calibri"/>
        </w:rPr>
        <w:t>Формы</w:t>
      </w:r>
      <w:r>
        <w:rPr>
          <w:rFonts w:ascii="Calibri" w:hAnsi="Calibri"/>
          <w:spacing w:val="1"/>
        </w:rPr>
        <w:t xml:space="preserve"> </w:t>
      </w:r>
      <w:r>
        <w:rPr>
          <w:rFonts w:ascii="Calibri" w:hAnsi="Calibri"/>
        </w:rPr>
        <w:t>государства.</w:t>
      </w:r>
      <w:r>
        <w:rPr>
          <w:rFonts w:ascii="Calibri" w:hAnsi="Calibri"/>
          <w:spacing w:val="1"/>
        </w:rPr>
        <w:t xml:space="preserve"> </w:t>
      </w:r>
      <w:r>
        <w:rPr>
          <w:rFonts w:ascii="Calibri" w:hAnsi="Calibri"/>
        </w:rPr>
        <w:t>Функции</w:t>
      </w:r>
      <w:r>
        <w:rPr>
          <w:rFonts w:ascii="Calibri" w:hAnsi="Calibri"/>
          <w:spacing w:val="1"/>
        </w:rPr>
        <w:t xml:space="preserve"> </w:t>
      </w:r>
      <w:r>
        <w:rPr>
          <w:rFonts w:ascii="Calibri" w:hAnsi="Calibri"/>
        </w:rPr>
        <w:t>государства.</w:t>
      </w:r>
      <w:r>
        <w:rPr>
          <w:rFonts w:ascii="Calibri" w:hAnsi="Calibri"/>
          <w:spacing w:val="1"/>
        </w:rPr>
        <w:t xml:space="preserve"> </w:t>
      </w:r>
      <w:r>
        <w:rPr>
          <w:rFonts w:ascii="Calibri" w:hAnsi="Calibri"/>
        </w:rPr>
        <w:t>Наше</w:t>
      </w:r>
      <w:r>
        <w:rPr>
          <w:rFonts w:ascii="Calibri" w:hAnsi="Calibri"/>
          <w:spacing w:val="1"/>
        </w:rPr>
        <w:t xml:space="preserve"> </w:t>
      </w:r>
      <w:r>
        <w:rPr>
          <w:rFonts w:ascii="Calibri" w:hAnsi="Calibri"/>
        </w:rPr>
        <w:t>государство — Российская Федерация. Государственное устройство России. Гражданство Российской</w:t>
      </w:r>
      <w:r>
        <w:rPr>
          <w:rFonts w:ascii="Calibri" w:hAnsi="Calibri"/>
          <w:spacing w:val="1"/>
        </w:rPr>
        <w:t xml:space="preserve"> </w:t>
      </w:r>
      <w:r>
        <w:rPr>
          <w:rFonts w:ascii="Calibri" w:hAnsi="Calibri"/>
        </w:rPr>
        <w:t>Федерации.</w:t>
      </w:r>
      <w:r>
        <w:rPr>
          <w:rFonts w:ascii="Calibri" w:hAnsi="Calibri"/>
          <w:spacing w:val="1"/>
        </w:rPr>
        <w:t xml:space="preserve"> </w:t>
      </w:r>
      <w:r>
        <w:rPr>
          <w:rFonts w:ascii="Calibri" w:hAnsi="Calibri"/>
        </w:rPr>
        <w:t>Политический</w:t>
      </w:r>
      <w:r>
        <w:rPr>
          <w:rFonts w:ascii="Calibri" w:hAnsi="Calibri"/>
          <w:spacing w:val="1"/>
        </w:rPr>
        <w:t xml:space="preserve"> </w:t>
      </w:r>
      <w:r>
        <w:rPr>
          <w:rFonts w:ascii="Calibri" w:hAnsi="Calibri"/>
        </w:rPr>
        <w:t>режим.</w:t>
      </w:r>
      <w:r>
        <w:rPr>
          <w:rFonts w:ascii="Calibri" w:hAnsi="Calibri"/>
          <w:spacing w:val="1"/>
        </w:rPr>
        <w:t xml:space="preserve"> </w:t>
      </w:r>
      <w:r>
        <w:rPr>
          <w:rFonts w:ascii="Calibri" w:hAnsi="Calibri"/>
        </w:rPr>
        <w:t>Демократия.</w:t>
      </w:r>
      <w:r>
        <w:rPr>
          <w:rFonts w:ascii="Calibri" w:hAnsi="Calibri"/>
          <w:spacing w:val="1"/>
        </w:rPr>
        <w:t xml:space="preserve"> </w:t>
      </w:r>
      <w:r>
        <w:rPr>
          <w:rFonts w:ascii="Calibri" w:hAnsi="Calibri"/>
        </w:rPr>
        <w:t>Парламентаризм.</w:t>
      </w:r>
      <w:r>
        <w:rPr>
          <w:rFonts w:ascii="Calibri" w:hAnsi="Calibri"/>
          <w:spacing w:val="1"/>
        </w:rPr>
        <w:t xml:space="preserve"> </w:t>
      </w:r>
      <w:r>
        <w:rPr>
          <w:rFonts w:ascii="Calibri" w:hAnsi="Calibri"/>
        </w:rPr>
        <w:t>Республика.</w:t>
      </w:r>
      <w:r>
        <w:rPr>
          <w:rFonts w:ascii="Calibri" w:hAnsi="Calibri"/>
          <w:spacing w:val="1"/>
        </w:rPr>
        <w:t xml:space="preserve"> </w:t>
      </w:r>
      <w:r>
        <w:rPr>
          <w:rFonts w:ascii="Calibri" w:hAnsi="Calibri"/>
        </w:rPr>
        <w:t>Выборы</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избирательные</w:t>
      </w:r>
      <w:r>
        <w:rPr>
          <w:rFonts w:ascii="Calibri" w:hAnsi="Calibri"/>
          <w:spacing w:val="39"/>
        </w:rPr>
        <w:t xml:space="preserve"> </w:t>
      </w:r>
      <w:r>
        <w:rPr>
          <w:rFonts w:ascii="Calibri" w:hAnsi="Calibri"/>
        </w:rPr>
        <w:t>системы.</w:t>
      </w:r>
      <w:r>
        <w:rPr>
          <w:rFonts w:ascii="Calibri" w:hAnsi="Calibri"/>
          <w:spacing w:val="40"/>
        </w:rPr>
        <w:t xml:space="preserve"> </w:t>
      </w:r>
      <w:r>
        <w:rPr>
          <w:rFonts w:ascii="Calibri" w:hAnsi="Calibri"/>
        </w:rPr>
        <w:t>Политические</w:t>
      </w:r>
      <w:r>
        <w:rPr>
          <w:rFonts w:ascii="Calibri" w:hAnsi="Calibri"/>
          <w:spacing w:val="39"/>
        </w:rPr>
        <w:t xml:space="preserve"> </w:t>
      </w:r>
      <w:r>
        <w:rPr>
          <w:rFonts w:ascii="Calibri" w:hAnsi="Calibri"/>
        </w:rPr>
        <w:t>партии.</w:t>
      </w:r>
      <w:r>
        <w:rPr>
          <w:rFonts w:ascii="Calibri" w:hAnsi="Calibri"/>
          <w:spacing w:val="40"/>
        </w:rPr>
        <w:t xml:space="preserve"> </w:t>
      </w:r>
      <w:r>
        <w:rPr>
          <w:rFonts w:ascii="Calibri" w:hAnsi="Calibri"/>
        </w:rPr>
        <w:t>Правовое</w:t>
      </w:r>
      <w:r>
        <w:rPr>
          <w:rFonts w:ascii="Calibri" w:hAnsi="Calibri"/>
          <w:spacing w:val="39"/>
        </w:rPr>
        <w:t xml:space="preserve"> </w:t>
      </w:r>
      <w:r>
        <w:rPr>
          <w:rFonts w:ascii="Calibri" w:hAnsi="Calibri"/>
        </w:rPr>
        <w:t>государство.</w:t>
      </w:r>
      <w:r>
        <w:rPr>
          <w:rFonts w:ascii="Calibri" w:hAnsi="Calibri"/>
          <w:spacing w:val="40"/>
        </w:rPr>
        <w:t xml:space="preserve"> </w:t>
      </w:r>
      <w:r>
        <w:rPr>
          <w:rFonts w:ascii="Calibri" w:hAnsi="Calibri"/>
        </w:rPr>
        <w:t>Верховенство</w:t>
      </w:r>
      <w:r>
        <w:rPr>
          <w:rFonts w:ascii="Calibri" w:hAnsi="Calibri"/>
          <w:spacing w:val="37"/>
        </w:rPr>
        <w:t xml:space="preserve"> </w:t>
      </w:r>
      <w:r>
        <w:rPr>
          <w:rFonts w:ascii="Calibri" w:hAnsi="Calibri"/>
        </w:rPr>
        <w:t>права.</w:t>
      </w:r>
    </w:p>
    <w:p w:rsidR="00AC2BF3" w:rsidRDefault="0057672D">
      <w:pPr>
        <w:spacing w:before="2"/>
        <w:ind w:left="823"/>
        <w:jc w:val="both"/>
        <w:rPr>
          <w:rFonts w:ascii="Calibri" w:hAnsi="Calibri"/>
        </w:rPr>
      </w:pPr>
      <w:r>
        <w:rPr>
          <w:rFonts w:ascii="Calibri" w:hAnsi="Calibri"/>
        </w:rPr>
        <w:t>Разделение</w:t>
      </w:r>
      <w:r>
        <w:rPr>
          <w:rFonts w:ascii="Calibri" w:hAnsi="Calibri"/>
          <w:spacing w:val="-6"/>
        </w:rPr>
        <w:t xml:space="preserve"> </w:t>
      </w:r>
      <w:r>
        <w:rPr>
          <w:rFonts w:ascii="Calibri" w:hAnsi="Calibri"/>
        </w:rPr>
        <w:t>властей.</w:t>
      </w:r>
      <w:r>
        <w:rPr>
          <w:rFonts w:ascii="Calibri" w:hAnsi="Calibri"/>
          <w:spacing w:val="-4"/>
        </w:rPr>
        <w:t xml:space="preserve"> </w:t>
      </w:r>
      <w:r>
        <w:rPr>
          <w:rFonts w:ascii="Calibri" w:hAnsi="Calibri"/>
        </w:rPr>
        <w:t>Гражданское</w:t>
      </w:r>
    </w:p>
    <w:p w:rsidR="00AC2BF3" w:rsidRDefault="00AC2BF3">
      <w:pPr>
        <w:pStyle w:val="a3"/>
        <w:spacing w:before="8"/>
        <w:ind w:left="0"/>
        <w:jc w:val="left"/>
        <w:rPr>
          <w:rFonts w:ascii="Calibri"/>
          <w:sz w:val="19"/>
        </w:rPr>
      </w:pPr>
    </w:p>
    <w:p w:rsidR="00AC2BF3" w:rsidRDefault="0057672D">
      <w:pPr>
        <w:spacing w:line="276" w:lineRule="auto"/>
        <w:ind w:left="823" w:right="742"/>
        <w:jc w:val="both"/>
        <w:rPr>
          <w:rFonts w:ascii="Calibri" w:hAnsi="Calibri"/>
        </w:rPr>
      </w:pPr>
      <w:r>
        <w:rPr>
          <w:rFonts w:ascii="Calibri" w:hAnsi="Calibri"/>
        </w:rPr>
        <w:t>общество и правовое государство. Местное самоуправление. Органы власти Российской Федерации.</w:t>
      </w:r>
      <w:r>
        <w:rPr>
          <w:rFonts w:ascii="Calibri" w:hAnsi="Calibri"/>
          <w:spacing w:val="1"/>
        </w:rPr>
        <w:t xml:space="preserve"> </w:t>
      </w:r>
      <w:r>
        <w:rPr>
          <w:rFonts w:ascii="Calibri" w:hAnsi="Calibri"/>
        </w:rPr>
        <w:t>Органы</w:t>
      </w:r>
      <w:r>
        <w:rPr>
          <w:rFonts w:ascii="Calibri" w:hAnsi="Calibri"/>
          <w:spacing w:val="1"/>
        </w:rPr>
        <w:t xml:space="preserve"> </w:t>
      </w:r>
      <w:r>
        <w:rPr>
          <w:rFonts w:ascii="Calibri" w:hAnsi="Calibri"/>
        </w:rPr>
        <w:t>законодательной</w:t>
      </w:r>
      <w:r>
        <w:rPr>
          <w:rFonts w:ascii="Calibri" w:hAnsi="Calibri"/>
          <w:spacing w:val="1"/>
        </w:rPr>
        <w:t xml:space="preserve"> </w:t>
      </w:r>
      <w:r>
        <w:rPr>
          <w:rFonts w:ascii="Calibri" w:hAnsi="Calibri"/>
        </w:rPr>
        <w:t>власти.</w:t>
      </w:r>
      <w:r>
        <w:rPr>
          <w:rFonts w:ascii="Calibri" w:hAnsi="Calibri"/>
          <w:spacing w:val="1"/>
        </w:rPr>
        <w:t xml:space="preserve"> </w:t>
      </w:r>
      <w:r>
        <w:rPr>
          <w:rFonts w:ascii="Calibri" w:hAnsi="Calibri"/>
        </w:rPr>
        <w:t>Органы</w:t>
      </w:r>
      <w:r>
        <w:rPr>
          <w:rFonts w:ascii="Calibri" w:hAnsi="Calibri"/>
          <w:spacing w:val="1"/>
        </w:rPr>
        <w:t xml:space="preserve"> </w:t>
      </w:r>
      <w:r>
        <w:rPr>
          <w:rFonts w:ascii="Calibri" w:hAnsi="Calibri"/>
        </w:rPr>
        <w:t>исполнительной</w:t>
      </w:r>
      <w:r>
        <w:rPr>
          <w:rFonts w:ascii="Calibri" w:hAnsi="Calibri"/>
          <w:spacing w:val="1"/>
        </w:rPr>
        <w:t xml:space="preserve"> </w:t>
      </w:r>
      <w:r>
        <w:rPr>
          <w:rFonts w:ascii="Calibri" w:hAnsi="Calibri"/>
        </w:rPr>
        <w:t>власти.</w:t>
      </w:r>
      <w:r>
        <w:rPr>
          <w:rFonts w:ascii="Calibri" w:hAnsi="Calibri"/>
          <w:spacing w:val="1"/>
        </w:rPr>
        <w:t xml:space="preserve"> </w:t>
      </w:r>
      <w:r>
        <w:rPr>
          <w:rFonts w:ascii="Calibri" w:hAnsi="Calibri"/>
        </w:rPr>
        <w:t>Правоохранительные</w:t>
      </w:r>
      <w:r>
        <w:rPr>
          <w:rFonts w:ascii="Calibri" w:hAnsi="Calibri"/>
          <w:spacing w:val="1"/>
        </w:rPr>
        <w:t xml:space="preserve"> </w:t>
      </w:r>
      <w:r>
        <w:rPr>
          <w:rFonts w:ascii="Calibri" w:hAnsi="Calibri"/>
        </w:rPr>
        <w:t>органы.</w:t>
      </w:r>
      <w:r>
        <w:rPr>
          <w:rFonts w:ascii="Calibri" w:hAnsi="Calibri"/>
          <w:spacing w:val="1"/>
        </w:rPr>
        <w:t xml:space="preserve"> </w:t>
      </w:r>
      <w:r>
        <w:rPr>
          <w:rFonts w:ascii="Calibri" w:hAnsi="Calibri"/>
        </w:rPr>
        <w:t>Судебная</w:t>
      </w:r>
      <w:r>
        <w:rPr>
          <w:rFonts w:ascii="Calibri" w:hAnsi="Calibri"/>
          <w:spacing w:val="1"/>
        </w:rPr>
        <w:t xml:space="preserve"> </w:t>
      </w:r>
      <w:r>
        <w:rPr>
          <w:rFonts w:ascii="Calibri" w:hAnsi="Calibri"/>
        </w:rPr>
        <w:t>система.</w:t>
      </w:r>
      <w:r>
        <w:rPr>
          <w:rFonts w:ascii="Calibri" w:hAnsi="Calibri"/>
          <w:spacing w:val="1"/>
        </w:rPr>
        <w:t xml:space="preserve"> </w:t>
      </w:r>
      <w:r>
        <w:rPr>
          <w:rFonts w:ascii="Calibri" w:hAnsi="Calibri"/>
        </w:rPr>
        <w:t>Межгосударственные</w:t>
      </w:r>
      <w:r>
        <w:rPr>
          <w:rFonts w:ascii="Calibri" w:hAnsi="Calibri"/>
          <w:spacing w:val="1"/>
        </w:rPr>
        <w:t xml:space="preserve"> </w:t>
      </w:r>
      <w:r>
        <w:rPr>
          <w:rFonts w:ascii="Calibri" w:hAnsi="Calibri"/>
        </w:rPr>
        <w:t>отношения.</w:t>
      </w:r>
      <w:r>
        <w:rPr>
          <w:rFonts w:ascii="Calibri" w:hAnsi="Calibri"/>
          <w:spacing w:val="1"/>
        </w:rPr>
        <w:t xml:space="preserve"> </w:t>
      </w:r>
      <w:r>
        <w:rPr>
          <w:rFonts w:ascii="Calibri" w:hAnsi="Calibri"/>
        </w:rPr>
        <w:t>Международные</w:t>
      </w:r>
      <w:r>
        <w:rPr>
          <w:rFonts w:ascii="Calibri" w:hAnsi="Calibri"/>
          <w:spacing w:val="1"/>
        </w:rPr>
        <w:t xml:space="preserve"> </w:t>
      </w:r>
      <w:r>
        <w:rPr>
          <w:rFonts w:ascii="Calibri" w:hAnsi="Calibri"/>
        </w:rPr>
        <w:t>политические</w:t>
      </w:r>
      <w:r>
        <w:rPr>
          <w:rFonts w:ascii="Calibri" w:hAnsi="Calibri"/>
          <w:spacing w:val="1"/>
        </w:rPr>
        <w:t xml:space="preserve"> </w:t>
      </w:r>
      <w:r>
        <w:rPr>
          <w:rFonts w:ascii="Calibri" w:hAnsi="Calibri"/>
        </w:rPr>
        <w:t>организации.</w:t>
      </w:r>
      <w:r>
        <w:rPr>
          <w:rFonts w:ascii="Calibri" w:hAnsi="Calibri"/>
          <w:spacing w:val="-47"/>
        </w:rPr>
        <w:t xml:space="preserve"> </w:t>
      </w:r>
      <w:r>
        <w:rPr>
          <w:rFonts w:ascii="Calibri" w:hAnsi="Calibri"/>
        </w:rPr>
        <w:t>Войны</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вооружённые</w:t>
      </w:r>
      <w:r>
        <w:rPr>
          <w:rFonts w:ascii="Calibri" w:hAnsi="Calibri"/>
          <w:spacing w:val="1"/>
        </w:rPr>
        <w:t xml:space="preserve"> </w:t>
      </w:r>
      <w:r>
        <w:rPr>
          <w:rFonts w:ascii="Calibri" w:hAnsi="Calibri"/>
        </w:rPr>
        <w:t>конфликты.</w:t>
      </w:r>
      <w:r>
        <w:rPr>
          <w:rFonts w:ascii="Calibri" w:hAnsi="Calibri"/>
          <w:spacing w:val="1"/>
        </w:rPr>
        <w:t xml:space="preserve"> </w:t>
      </w:r>
      <w:r>
        <w:rPr>
          <w:rFonts w:ascii="Calibri" w:hAnsi="Calibri"/>
        </w:rPr>
        <w:t>Национальная</w:t>
      </w:r>
      <w:r>
        <w:rPr>
          <w:rFonts w:ascii="Calibri" w:hAnsi="Calibri"/>
          <w:spacing w:val="1"/>
        </w:rPr>
        <w:t xml:space="preserve"> </w:t>
      </w:r>
      <w:r>
        <w:rPr>
          <w:rFonts w:ascii="Calibri" w:hAnsi="Calibri"/>
        </w:rPr>
        <w:t>безопасность.</w:t>
      </w:r>
      <w:r>
        <w:rPr>
          <w:rFonts w:ascii="Calibri" w:hAnsi="Calibri"/>
          <w:spacing w:val="1"/>
        </w:rPr>
        <w:t xml:space="preserve"> </w:t>
      </w:r>
      <w:r>
        <w:rPr>
          <w:rFonts w:ascii="Calibri" w:hAnsi="Calibri"/>
        </w:rPr>
        <w:t>Сепаратизм.</w:t>
      </w:r>
      <w:r>
        <w:rPr>
          <w:rFonts w:ascii="Calibri" w:hAnsi="Calibri"/>
          <w:spacing w:val="1"/>
        </w:rPr>
        <w:t xml:space="preserve"> </w:t>
      </w:r>
      <w:r>
        <w:rPr>
          <w:rFonts w:ascii="Calibri" w:hAnsi="Calibri"/>
        </w:rPr>
        <w:t>Международно-</w:t>
      </w:r>
      <w:r>
        <w:rPr>
          <w:rFonts w:ascii="Calibri" w:hAnsi="Calibri"/>
          <w:spacing w:val="1"/>
        </w:rPr>
        <w:t xml:space="preserve"> </w:t>
      </w:r>
      <w:r>
        <w:rPr>
          <w:rFonts w:ascii="Calibri" w:hAnsi="Calibri"/>
        </w:rPr>
        <w:t>правовая</w:t>
      </w:r>
      <w:r>
        <w:rPr>
          <w:rFonts w:ascii="Calibri" w:hAnsi="Calibri"/>
          <w:spacing w:val="1"/>
        </w:rPr>
        <w:t xml:space="preserve"> </w:t>
      </w:r>
      <w:r>
        <w:rPr>
          <w:rFonts w:ascii="Calibri" w:hAnsi="Calibri"/>
        </w:rPr>
        <w:t>защита</w:t>
      </w:r>
      <w:r>
        <w:rPr>
          <w:rFonts w:ascii="Calibri" w:hAnsi="Calibri"/>
          <w:spacing w:val="1"/>
        </w:rPr>
        <w:t xml:space="preserve"> </w:t>
      </w:r>
      <w:r>
        <w:rPr>
          <w:rFonts w:ascii="Calibri" w:hAnsi="Calibri"/>
        </w:rPr>
        <w:t>жертв</w:t>
      </w:r>
      <w:r>
        <w:rPr>
          <w:rFonts w:ascii="Calibri" w:hAnsi="Calibri"/>
          <w:spacing w:val="1"/>
        </w:rPr>
        <w:t xml:space="preserve"> </w:t>
      </w:r>
      <w:r>
        <w:rPr>
          <w:rFonts w:ascii="Calibri" w:hAnsi="Calibri"/>
        </w:rPr>
        <w:t>вооружённых</w:t>
      </w:r>
      <w:r>
        <w:rPr>
          <w:rFonts w:ascii="Calibri" w:hAnsi="Calibri"/>
          <w:spacing w:val="1"/>
        </w:rPr>
        <w:t xml:space="preserve"> </w:t>
      </w:r>
      <w:r>
        <w:rPr>
          <w:rFonts w:ascii="Calibri" w:hAnsi="Calibri"/>
        </w:rPr>
        <w:t>конфликтов.</w:t>
      </w:r>
      <w:r>
        <w:rPr>
          <w:rFonts w:ascii="Calibri" w:hAnsi="Calibri"/>
          <w:spacing w:val="1"/>
        </w:rPr>
        <w:t xml:space="preserve"> </w:t>
      </w:r>
      <w:r>
        <w:rPr>
          <w:rFonts w:ascii="Calibri" w:hAnsi="Calibri"/>
        </w:rPr>
        <w:t>Глобализация</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её</w:t>
      </w:r>
      <w:r>
        <w:rPr>
          <w:rFonts w:ascii="Calibri" w:hAnsi="Calibri"/>
          <w:spacing w:val="1"/>
        </w:rPr>
        <w:t xml:space="preserve"> </w:t>
      </w:r>
      <w:r>
        <w:rPr>
          <w:rFonts w:ascii="Calibri" w:hAnsi="Calibri"/>
        </w:rPr>
        <w:t>противоречия.</w:t>
      </w:r>
      <w:r>
        <w:rPr>
          <w:rFonts w:ascii="Calibri" w:hAnsi="Calibri"/>
          <w:spacing w:val="1"/>
        </w:rPr>
        <w:t xml:space="preserve"> </w:t>
      </w:r>
      <w:r>
        <w:rPr>
          <w:rFonts w:ascii="Calibri" w:hAnsi="Calibri"/>
        </w:rPr>
        <w:t>Человек</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политика.</w:t>
      </w:r>
      <w:r>
        <w:rPr>
          <w:rFonts w:ascii="Calibri" w:hAnsi="Calibri"/>
          <w:spacing w:val="-2"/>
        </w:rPr>
        <w:t xml:space="preserve"> </w:t>
      </w:r>
      <w:r>
        <w:rPr>
          <w:rFonts w:ascii="Calibri" w:hAnsi="Calibri"/>
        </w:rPr>
        <w:t>Политические</w:t>
      </w:r>
      <w:r>
        <w:rPr>
          <w:rFonts w:ascii="Calibri" w:hAnsi="Calibri"/>
          <w:spacing w:val="-3"/>
        </w:rPr>
        <w:t xml:space="preserve"> </w:t>
      </w:r>
      <w:r>
        <w:rPr>
          <w:rFonts w:ascii="Calibri" w:hAnsi="Calibri"/>
        </w:rPr>
        <w:t>события</w:t>
      </w:r>
      <w:r>
        <w:rPr>
          <w:rFonts w:ascii="Calibri" w:hAnsi="Calibri"/>
          <w:spacing w:val="-2"/>
        </w:rPr>
        <w:t xml:space="preserve"> </w:t>
      </w:r>
      <w:r>
        <w:rPr>
          <w:rFonts w:ascii="Calibri" w:hAnsi="Calibri"/>
        </w:rPr>
        <w:t>и</w:t>
      </w:r>
      <w:r>
        <w:rPr>
          <w:rFonts w:ascii="Calibri" w:hAnsi="Calibri"/>
          <w:spacing w:val="-2"/>
        </w:rPr>
        <w:t xml:space="preserve"> </w:t>
      </w:r>
      <w:r>
        <w:rPr>
          <w:rFonts w:ascii="Calibri" w:hAnsi="Calibri"/>
        </w:rPr>
        <w:t>судьбы</w:t>
      </w:r>
      <w:r>
        <w:rPr>
          <w:rFonts w:ascii="Calibri" w:hAnsi="Calibri"/>
          <w:spacing w:val="-1"/>
        </w:rPr>
        <w:t xml:space="preserve"> </w:t>
      </w:r>
      <w:r>
        <w:rPr>
          <w:rFonts w:ascii="Calibri" w:hAnsi="Calibri"/>
        </w:rPr>
        <w:t>людей.</w:t>
      </w:r>
      <w:r>
        <w:rPr>
          <w:rFonts w:ascii="Calibri" w:hAnsi="Calibri"/>
          <w:spacing w:val="-2"/>
        </w:rPr>
        <w:t xml:space="preserve"> </w:t>
      </w:r>
      <w:r>
        <w:rPr>
          <w:rFonts w:ascii="Calibri" w:hAnsi="Calibri"/>
        </w:rPr>
        <w:t>Гражданская</w:t>
      </w:r>
      <w:r>
        <w:rPr>
          <w:rFonts w:ascii="Calibri" w:hAnsi="Calibri"/>
          <w:spacing w:val="-3"/>
        </w:rPr>
        <w:t xml:space="preserve"> </w:t>
      </w:r>
      <w:r>
        <w:rPr>
          <w:rFonts w:ascii="Calibri" w:hAnsi="Calibri"/>
        </w:rPr>
        <w:t>активность.</w:t>
      </w:r>
      <w:r>
        <w:rPr>
          <w:rFonts w:ascii="Calibri" w:hAnsi="Calibri"/>
          <w:spacing w:val="-2"/>
        </w:rPr>
        <w:t xml:space="preserve"> </w:t>
      </w:r>
      <w:r>
        <w:rPr>
          <w:rFonts w:ascii="Calibri" w:hAnsi="Calibri"/>
        </w:rPr>
        <w:t>Патриотизм.</w:t>
      </w:r>
    </w:p>
    <w:p w:rsidR="00AC2BF3" w:rsidRDefault="00AC2BF3">
      <w:pPr>
        <w:pStyle w:val="a3"/>
        <w:spacing w:before="7"/>
        <w:ind w:left="0"/>
        <w:jc w:val="left"/>
        <w:rPr>
          <w:rFonts w:ascii="Calibri"/>
          <w:sz w:val="16"/>
        </w:rPr>
      </w:pPr>
    </w:p>
    <w:p w:rsidR="00AC2BF3" w:rsidRDefault="0057672D">
      <w:pPr>
        <w:pStyle w:val="a4"/>
        <w:numPr>
          <w:ilvl w:val="1"/>
          <w:numId w:val="120"/>
        </w:numPr>
        <w:tabs>
          <w:tab w:val="left" w:pos="1309"/>
        </w:tabs>
        <w:ind w:left="1308" w:hanging="486"/>
        <w:jc w:val="both"/>
        <w:rPr>
          <w:rFonts w:ascii="Calibri" w:hAnsi="Calibri"/>
          <w:b/>
        </w:rPr>
      </w:pPr>
      <w:r>
        <w:rPr>
          <w:rFonts w:ascii="Calibri" w:hAnsi="Calibri"/>
          <w:b/>
        </w:rPr>
        <w:t>Культурно-информационная</w:t>
      </w:r>
      <w:r>
        <w:rPr>
          <w:rFonts w:ascii="Calibri" w:hAnsi="Calibri"/>
          <w:b/>
          <w:spacing w:val="-5"/>
        </w:rPr>
        <w:t xml:space="preserve"> </w:t>
      </w:r>
      <w:r>
        <w:rPr>
          <w:rFonts w:ascii="Calibri" w:hAnsi="Calibri"/>
          <w:b/>
        </w:rPr>
        <w:t>среда</w:t>
      </w:r>
      <w:r>
        <w:rPr>
          <w:rFonts w:ascii="Calibri" w:hAnsi="Calibri"/>
          <w:b/>
          <w:spacing w:val="-3"/>
        </w:rPr>
        <w:t xml:space="preserve"> </w:t>
      </w:r>
      <w:r>
        <w:rPr>
          <w:rFonts w:ascii="Calibri" w:hAnsi="Calibri"/>
          <w:b/>
        </w:rPr>
        <w:t>общественной</w:t>
      </w:r>
      <w:r>
        <w:rPr>
          <w:rFonts w:ascii="Calibri" w:hAnsi="Calibri"/>
          <w:b/>
          <w:spacing w:val="-7"/>
        </w:rPr>
        <w:t xml:space="preserve"> </w:t>
      </w:r>
      <w:r>
        <w:rPr>
          <w:rFonts w:ascii="Calibri" w:hAnsi="Calibri"/>
          <w:b/>
        </w:rPr>
        <w:t>жизни.</w:t>
      </w:r>
    </w:p>
    <w:p w:rsidR="00AC2BF3" w:rsidRDefault="0057672D">
      <w:pPr>
        <w:spacing w:line="273" w:lineRule="auto"/>
        <w:ind w:left="823" w:right="748" w:firstLine="48"/>
        <w:jc w:val="both"/>
        <w:rPr>
          <w:rFonts w:ascii="Calibri" w:hAnsi="Calibri"/>
        </w:rPr>
      </w:pPr>
      <w:r>
        <w:rPr>
          <w:rFonts w:ascii="Calibri" w:hAnsi="Calibri"/>
        </w:rPr>
        <w:t>Информация и способы её распространения. Средства массовой информации. Интернет. Культура, её</w:t>
      </w:r>
      <w:r>
        <w:rPr>
          <w:rFonts w:ascii="Calibri" w:hAnsi="Calibri"/>
          <w:spacing w:val="-47"/>
        </w:rPr>
        <w:t xml:space="preserve"> </w:t>
      </w:r>
      <w:r>
        <w:rPr>
          <w:rFonts w:ascii="Calibri" w:hAnsi="Calibri"/>
        </w:rPr>
        <w:t>многообразие и формы. Культурные различия. Диалог культур как черта современного мира. Роль</w:t>
      </w:r>
      <w:r>
        <w:rPr>
          <w:rFonts w:ascii="Calibri" w:hAnsi="Calibri"/>
          <w:spacing w:val="1"/>
        </w:rPr>
        <w:t xml:space="preserve"> </w:t>
      </w:r>
      <w:r>
        <w:rPr>
          <w:rFonts w:ascii="Calibri" w:hAnsi="Calibri"/>
        </w:rPr>
        <w:t>религии</w:t>
      </w:r>
      <w:r>
        <w:rPr>
          <w:rFonts w:ascii="Calibri" w:hAnsi="Calibri"/>
          <w:spacing w:val="-2"/>
        </w:rPr>
        <w:t xml:space="preserve"> </w:t>
      </w:r>
      <w:r>
        <w:rPr>
          <w:rFonts w:ascii="Calibri" w:hAnsi="Calibri"/>
        </w:rPr>
        <w:t>в</w:t>
      </w:r>
      <w:r>
        <w:rPr>
          <w:rFonts w:ascii="Calibri" w:hAnsi="Calibri"/>
          <w:spacing w:val="-2"/>
        </w:rPr>
        <w:t xml:space="preserve"> </w:t>
      </w:r>
      <w:r>
        <w:rPr>
          <w:rFonts w:ascii="Calibri" w:hAnsi="Calibri"/>
        </w:rPr>
        <w:t>культурном</w:t>
      </w:r>
      <w:r>
        <w:rPr>
          <w:rFonts w:ascii="Calibri" w:hAnsi="Calibri"/>
          <w:spacing w:val="-3"/>
        </w:rPr>
        <w:t xml:space="preserve"> </w:t>
      </w:r>
      <w:r>
        <w:rPr>
          <w:rFonts w:ascii="Calibri" w:hAnsi="Calibri"/>
        </w:rPr>
        <w:t>развитии.</w:t>
      </w:r>
      <w:r>
        <w:rPr>
          <w:rFonts w:ascii="Calibri" w:hAnsi="Calibri"/>
          <w:spacing w:val="-1"/>
        </w:rPr>
        <w:t xml:space="preserve"> </w:t>
      </w:r>
      <w:r>
        <w:rPr>
          <w:rFonts w:ascii="Calibri" w:hAnsi="Calibri"/>
        </w:rPr>
        <w:t>Религиозные</w:t>
      </w:r>
      <w:r>
        <w:rPr>
          <w:rFonts w:ascii="Calibri" w:hAnsi="Calibri"/>
          <w:spacing w:val="-6"/>
        </w:rPr>
        <w:t xml:space="preserve"> </w:t>
      </w:r>
      <w:r>
        <w:rPr>
          <w:rFonts w:ascii="Calibri" w:hAnsi="Calibri"/>
        </w:rPr>
        <w:t>нормы.</w:t>
      </w:r>
    </w:p>
    <w:p w:rsidR="00AC2BF3" w:rsidRDefault="00AC2BF3">
      <w:pPr>
        <w:pStyle w:val="a3"/>
        <w:spacing w:before="10"/>
        <w:ind w:left="0"/>
        <w:jc w:val="left"/>
        <w:rPr>
          <w:rFonts w:ascii="Calibri"/>
          <w:sz w:val="16"/>
        </w:rPr>
      </w:pPr>
    </w:p>
    <w:p w:rsidR="00AC2BF3" w:rsidRDefault="0057672D">
      <w:pPr>
        <w:spacing w:line="278" w:lineRule="auto"/>
        <w:ind w:left="823" w:right="747"/>
        <w:jc w:val="both"/>
        <w:rPr>
          <w:rFonts w:ascii="Calibri" w:hAnsi="Calibri"/>
        </w:rPr>
      </w:pPr>
      <w:r>
        <w:rPr>
          <w:rFonts w:ascii="Calibri" w:hAnsi="Calibri"/>
        </w:rPr>
        <w:t>Мировые</w:t>
      </w:r>
      <w:r>
        <w:rPr>
          <w:rFonts w:ascii="Calibri" w:hAnsi="Calibri"/>
          <w:spacing w:val="1"/>
        </w:rPr>
        <w:t xml:space="preserve"> </w:t>
      </w:r>
      <w:r>
        <w:rPr>
          <w:rFonts w:ascii="Calibri" w:hAnsi="Calibri"/>
        </w:rPr>
        <w:t>религии.</w:t>
      </w:r>
      <w:r>
        <w:rPr>
          <w:rFonts w:ascii="Calibri" w:hAnsi="Calibri"/>
          <w:spacing w:val="1"/>
        </w:rPr>
        <w:t xml:space="preserve"> </w:t>
      </w:r>
      <w:r>
        <w:rPr>
          <w:rFonts w:ascii="Calibri" w:hAnsi="Calibri"/>
        </w:rPr>
        <w:t>Веротерпимость.</w:t>
      </w:r>
      <w:r>
        <w:rPr>
          <w:rFonts w:ascii="Calibri" w:hAnsi="Calibri"/>
          <w:spacing w:val="1"/>
        </w:rPr>
        <w:t xml:space="preserve"> </w:t>
      </w:r>
      <w:r>
        <w:rPr>
          <w:rFonts w:ascii="Calibri" w:hAnsi="Calibri"/>
        </w:rPr>
        <w:t>Культура</w:t>
      </w:r>
      <w:r>
        <w:rPr>
          <w:rFonts w:ascii="Calibri" w:hAnsi="Calibri"/>
          <w:spacing w:val="1"/>
        </w:rPr>
        <w:t xml:space="preserve"> </w:t>
      </w:r>
      <w:r>
        <w:rPr>
          <w:rFonts w:ascii="Calibri" w:hAnsi="Calibri"/>
        </w:rPr>
        <w:t>Российской</w:t>
      </w:r>
      <w:r>
        <w:rPr>
          <w:rFonts w:ascii="Calibri" w:hAnsi="Calibri"/>
          <w:spacing w:val="1"/>
        </w:rPr>
        <w:t xml:space="preserve"> </w:t>
      </w:r>
      <w:r>
        <w:rPr>
          <w:rFonts w:ascii="Calibri" w:hAnsi="Calibri"/>
        </w:rPr>
        <w:t>Федерации.</w:t>
      </w:r>
      <w:r>
        <w:rPr>
          <w:rFonts w:ascii="Calibri" w:hAnsi="Calibri"/>
          <w:spacing w:val="1"/>
        </w:rPr>
        <w:t xml:space="preserve"> </w:t>
      </w:r>
      <w:r>
        <w:rPr>
          <w:rFonts w:ascii="Calibri" w:hAnsi="Calibri"/>
        </w:rPr>
        <w:t>Образование</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наука.</w:t>
      </w:r>
      <w:r>
        <w:rPr>
          <w:rFonts w:ascii="Calibri" w:hAnsi="Calibri"/>
          <w:spacing w:val="1"/>
        </w:rPr>
        <w:t xml:space="preserve"> </w:t>
      </w:r>
      <w:r>
        <w:rPr>
          <w:rFonts w:ascii="Calibri" w:hAnsi="Calibri"/>
        </w:rPr>
        <w:t>Искусство.</w:t>
      </w:r>
      <w:r>
        <w:rPr>
          <w:rFonts w:ascii="Calibri" w:hAnsi="Calibri"/>
          <w:spacing w:val="-2"/>
        </w:rPr>
        <w:t xml:space="preserve"> </w:t>
      </w:r>
      <w:r>
        <w:rPr>
          <w:rFonts w:ascii="Calibri" w:hAnsi="Calibri"/>
        </w:rPr>
        <w:t>Возрождение</w:t>
      </w:r>
      <w:r>
        <w:rPr>
          <w:rFonts w:ascii="Calibri" w:hAnsi="Calibri"/>
          <w:spacing w:val="-2"/>
        </w:rPr>
        <w:t xml:space="preserve"> </w:t>
      </w:r>
      <w:r>
        <w:rPr>
          <w:rFonts w:ascii="Calibri" w:hAnsi="Calibri"/>
        </w:rPr>
        <w:t>религиозной</w:t>
      </w:r>
      <w:r>
        <w:rPr>
          <w:rFonts w:ascii="Calibri" w:hAnsi="Calibri"/>
          <w:spacing w:val="-1"/>
        </w:rPr>
        <w:t xml:space="preserve"> </w:t>
      </w:r>
      <w:r>
        <w:rPr>
          <w:rFonts w:ascii="Calibri" w:hAnsi="Calibri"/>
        </w:rPr>
        <w:t>жизни</w:t>
      </w:r>
      <w:r>
        <w:rPr>
          <w:rFonts w:ascii="Calibri" w:hAnsi="Calibri"/>
          <w:spacing w:val="-1"/>
        </w:rPr>
        <w:t xml:space="preserve"> </w:t>
      </w:r>
      <w:r>
        <w:rPr>
          <w:rFonts w:ascii="Calibri" w:hAnsi="Calibri"/>
        </w:rPr>
        <w:t>в</w:t>
      </w:r>
      <w:r>
        <w:rPr>
          <w:rFonts w:ascii="Calibri" w:hAnsi="Calibri"/>
          <w:spacing w:val="-2"/>
        </w:rPr>
        <w:t xml:space="preserve"> </w:t>
      </w:r>
      <w:r>
        <w:rPr>
          <w:rFonts w:ascii="Calibri" w:hAnsi="Calibri"/>
        </w:rPr>
        <w:t>нашей</w:t>
      </w:r>
      <w:r>
        <w:rPr>
          <w:rFonts w:ascii="Calibri" w:hAnsi="Calibri"/>
          <w:spacing w:val="-2"/>
        </w:rPr>
        <w:t xml:space="preserve"> </w:t>
      </w:r>
      <w:r>
        <w:rPr>
          <w:rFonts w:ascii="Calibri" w:hAnsi="Calibri"/>
        </w:rPr>
        <w:t>стране.</w:t>
      </w:r>
    </w:p>
    <w:p w:rsidR="00AC2BF3" w:rsidRDefault="00AC2BF3">
      <w:pPr>
        <w:pStyle w:val="a3"/>
        <w:spacing w:before="3"/>
        <w:ind w:left="0"/>
        <w:jc w:val="left"/>
        <w:rPr>
          <w:rFonts w:ascii="Calibri"/>
          <w:sz w:val="16"/>
        </w:rPr>
      </w:pPr>
    </w:p>
    <w:p w:rsidR="00AC2BF3" w:rsidRDefault="0057672D">
      <w:pPr>
        <w:pStyle w:val="a4"/>
        <w:numPr>
          <w:ilvl w:val="1"/>
          <w:numId w:val="120"/>
        </w:numPr>
        <w:tabs>
          <w:tab w:val="left" w:pos="1309"/>
        </w:tabs>
        <w:ind w:left="1308" w:hanging="486"/>
        <w:jc w:val="both"/>
        <w:rPr>
          <w:rFonts w:ascii="Calibri" w:hAnsi="Calibri"/>
          <w:b/>
        </w:rPr>
      </w:pPr>
      <w:r>
        <w:rPr>
          <w:rFonts w:ascii="Calibri" w:hAnsi="Calibri"/>
          <w:b/>
        </w:rPr>
        <w:t>Человек</w:t>
      </w:r>
      <w:r>
        <w:rPr>
          <w:rFonts w:ascii="Calibri" w:hAnsi="Calibri"/>
          <w:b/>
          <w:spacing w:val="-3"/>
        </w:rPr>
        <w:t xml:space="preserve"> </w:t>
      </w:r>
      <w:r>
        <w:rPr>
          <w:rFonts w:ascii="Calibri" w:hAnsi="Calibri"/>
          <w:b/>
        </w:rPr>
        <w:t>в</w:t>
      </w:r>
      <w:r>
        <w:rPr>
          <w:rFonts w:ascii="Calibri" w:hAnsi="Calibri"/>
          <w:b/>
          <w:spacing w:val="-2"/>
        </w:rPr>
        <w:t xml:space="preserve"> </w:t>
      </w:r>
      <w:r>
        <w:rPr>
          <w:rFonts w:ascii="Calibri" w:hAnsi="Calibri"/>
          <w:b/>
        </w:rPr>
        <w:t>меняющемся</w:t>
      </w:r>
      <w:r>
        <w:rPr>
          <w:rFonts w:ascii="Calibri" w:hAnsi="Calibri"/>
          <w:b/>
          <w:spacing w:val="-4"/>
        </w:rPr>
        <w:t xml:space="preserve"> </w:t>
      </w:r>
      <w:r>
        <w:rPr>
          <w:rFonts w:ascii="Calibri" w:hAnsi="Calibri"/>
          <w:b/>
        </w:rPr>
        <w:t>обществе</w:t>
      </w:r>
    </w:p>
    <w:p w:rsidR="00AC2BF3" w:rsidRDefault="00AC2BF3">
      <w:pPr>
        <w:jc w:val="both"/>
        <w:rPr>
          <w:rFonts w:ascii="Calibri" w:hAnsi="Calibri"/>
        </w:rPr>
        <w:sectPr w:rsidR="00AC2BF3">
          <w:pgSz w:w="11910" w:h="16840"/>
          <w:pgMar w:top="960" w:right="0" w:bottom="1840" w:left="660" w:header="0" w:footer="1566" w:gutter="0"/>
          <w:cols w:space="720"/>
        </w:sectPr>
      </w:pPr>
    </w:p>
    <w:p w:rsidR="00AC2BF3" w:rsidRDefault="0057672D">
      <w:pPr>
        <w:spacing w:before="46" w:line="273" w:lineRule="auto"/>
        <w:ind w:left="823" w:right="745" w:firstLine="48"/>
        <w:jc w:val="both"/>
        <w:rPr>
          <w:rFonts w:ascii="Calibri" w:hAnsi="Calibri"/>
        </w:rPr>
      </w:pPr>
      <w:r>
        <w:rPr>
          <w:rFonts w:ascii="Calibri" w:hAnsi="Calibri"/>
        </w:rPr>
        <w:lastRenderedPageBreak/>
        <w:t>Можно</w:t>
      </w:r>
      <w:r>
        <w:rPr>
          <w:rFonts w:ascii="Calibri" w:hAnsi="Calibri"/>
          <w:spacing w:val="1"/>
        </w:rPr>
        <w:t xml:space="preserve"> </w:t>
      </w:r>
      <w:r>
        <w:rPr>
          <w:rFonts w:ascii="Calibri" w:hAnsi="Calibri"/>
        </w:rPr>
        <w:t>ли</w:t>
      </w:r>
      <w:r>
        <w:rPr>
          <w:rFonts w:ascii="Calibri" w:hAnsi="Calibri"/>
          <w:spacing w:val="1"/>
        </w:rPr>
        <w:t xml:space="preserve"> </w:t>
      </w:r>
      <w:r>
        <w:rPr>
          <w:rFonts w:ascii="Calibri" w:hAnsi="Calibri"/>
        </w:rPr>
        <w:t>предвидеть</w:t>
      </w:r>
      <w:r>
        <w:rPr>
          <w:rFonts w:ascii="Calibri" w:hAnsi="Calibri"/>
          <w:spacing w:val="1"/>
        </w:rPr>
        <w:t xml:space="preserve"> </w:t>
      </w:r>
      <w:r>
        <w:rPr>
          <w:rFonts w:ascii="Calibri" w:hAnsi="Calibri"/>
        </w:rPr>
        <w:t>будущее?</w:t>
      </w:r>
      <w:r>
        <w:rPr>
          <w:rFonts w:ascii="Calibri" w:hAnsi="Calibri"/>
          <w:spacing w:val="1"/>
        </w:rPr>
        <w:t xml:space="preserve"> </w:t>
      </w:r>
      <w:r>
        <w:rPr>
          <w:rFonts w:ascii="Calibri" w:hAnsi="Calibri"/>
        </w:rPr>
        <w:t>Как</w:t>
      </w:r>
      <w:r>
        <w:rPr>
          <w:rFonts w:ascii="Calibri" w:hAnsi="Calibri"/>
          <w:spacing w:val="1"/>
        </w:rPr>
        <w:t xml:space="preserve"> </w:t>
      </w:r>
      <w:r>
        <w:rPr>
          <w:rFonts w:ascii="Calibri" w:hAnsi="Calibri"/>
        </w:rPr>
        <w:t>приспособиться</w:t>
      </w:r>
      <w:r>
        <w:rPr>
          <w:rFonts w:ascii="Calibri" w:hAnsi="Calibri"/>
          <w:spacing w:val="1"/>
        </w:rPr>
        <w:t xml:space="preserve"> </w:t>
      </w:r>
      <w:r>
        <w:rPr>
          <w:rFonts w:ascii="Calibri" w:hAnsi="Calibri"/>
        </w:rPr>
        <w:t>к</w:t>
      </w:r>
      <w:r>
        <w:rPr>
          <w:rFonts w:ascii="Calibri" w:hAnsi="Calibri"/>
          <w:spacing w:val="1"/>
        </w:rPr>
        <w:t xml:space="preserve"> </w:t>
      </w:r>
      <w:r>
        <w:rPr>
          <w:rFonts w:ascii="Calibri" w:hAnsi="Calibri"/>
        </w:rPr>
        <w:t>быстрым</w:t>
      </w:r>
      <w:r>
        <w:rPr>
          <w:rFonts w:ascii="Calibri" w:hAnsi="Calibri"/>
          <w:spacing w:val="1"/>
        </w:rPr>
        <w:t xml:space="preserve"> </w:t>
      </w:r>
      <w:r>
        <w:rPr>
          <w:rFonts w:ascii="Calibri" w:hAnsi="Calibri"/>
        </w:rPr>
        <w:t>переменам?</w:t>
      </w:r>
      <w:r>
        <w:rPr>
          <w:rFonts w:ascii="Calibri" w:hAnsi="Calibri"/>
          <w:spacing w:val="1"/>
        </w:rPr>
        <w:t xml:space="preserve"> </w:t>
      </w:r>
      <w:r>
        <w:rPr>
          <w:rFonts w:ascii="Calibri" w:hAnsi="Calibri"/>
        </w:rPr>
        <w:t>Непрерывное</w:t>
      </w:r>
      <w:r>
        <w:rPr>
          <w:rFonts w:ascii="Calibri" w:hAnsi="Calibri"/>
          <w:spacing w:val="1"/>
        </w:rPr>
        <w:t xml:space="preserve"> </w:t>
      </w:r>
      <w:r>
        <w:rPr>
          <w:rFonts w:ascii="Calibri" w:hAnsi="Calibri"/>
        </w:rPr>
        <w:t>образование.</w:t>
      </w:r>
      <w:r>
        <w:rPr>
          <w:rFonts w:ascii="Calibri" w:hAnsi="Calibri"/>
          <w:spacing w:val="11"/>
        </w:rPr>
        <w:t xml:space="preserve"> </w:t>
      </w:r>
      <w:r>
        <w:rPr>
          <w:rFonts w:ascii="Calibri" w:hAnsi="Calibri"/>
        </w:rPr>
        <w:t>Образование</w:t>
      </w:r>
      <w:r>
        <w:rPr>
          <w:rFonts w:ascii="Calibri" w:hAnsi="Calibri"/>
          <w:spacing w:val="11"/>
        </w:rPr>
        <w:t xml:space="preserve"> </w:t>
      </w:r>
      <w:r>
        <w:rPr>
          <w:rFonts w:ascii="Calibri" w:hAnsi="Calibri"/>
        </w:rPr>
        <w:t>и</w:t>
      </w:r>
      <w:r>
        <w:rPr>
          <w:rFonts w:ascii="Calibri" w:hAnsi="Calibri"/>
          <w:spacing w:val="11"/>
        </w:rPr>
        <w:t xml:space="preserve"> </w:t>
      </w:r>
      <w:r>
        <w:rPr>
          <w:rFonts w:ascii="Calibri" w:hAnsi="Calibri"/>
        </w:rPr>
        <w:t>карьера.</w:t>
      </w:r>
      <w:r>
        <w:rPr>
          <w:rFonts w:ascii="Calibri" w:hAnsi="Calibri"/>
          <w:spacing w:val="11"/>
        </w:rPr>
        <w:t xml:space="preserve"> </w:t>
      </w:r>
      <w:r>
        <w:rPr>
          <w:rFonts w:ascii="Calibri" w:hAnsi="Calibri"/>
        </w:rPr>
        <w:t>Мир</w:t>
      </w:r>
      <w:r>
        <w:rPr>
          <w:rFonts w:ascii="Calibri" w:hAnsi="Calibri"/>
          <w:spacing w:val="10"/>
        </w:rPr>
        <w:t xml:space="preserve"> </w:t>
      </w:r>
      <w:r>
        <w:rPr>
          <w:rFonts w:ascii="Calibri" w:hAnsi="Calibri"/>
        </w:rPr>
        <w:t>современных</w:t>
      </w:r>
      <w:r>
        <w:rPr>
          <w:rFonts w:ascii="Calibri" w:hAnsi="Calibri"/>
          <w:spacing w:val="10"/>
        </w:rPr>
        <w:t xml:space="preserve"> </w:t>
      </w:r>
      <w:r>
        <w:rPr>
          <w:rFonts w:ascii="Calibri" w:hAnsi="Calibri"/>
        </w:rPr>
        <w:t>профессий.</w:t>
      </w:r>
      <w:r>
        <w:rPr>
          <w:rFonts w:ascii="Calibri" w:hAnsi="Calibri"/>
          <w:spacing w:val="12"/>
        </w:rPr>
        <w:t xml:space="preserve"> </w:t>
      </w:r>
      <w:r>
        <w:rPr>
          <w:rFonts w:ascii="Calibri" w:hAnsi="Calibri"/>
        </w:rPr>
        <w:t>Образ</w:t>
      </w:r>
      <w:r>
        <w:rPr>
          <w:rFonts w:ascii="Calibri" w:hAnsi="Calibri"/>
          <w:spacing w:val="8"/>
        </w:rPr>
        <w:t xml:space="preserve"> </w:t>
      </w:r>
      <w:r>
        <w:rPr>
          <w:rFonts w:ascii="Calibri" w:hAnsi="Calibri"/>
        </w:rPr>
        <w:t>жизни</w:t>
      </w:r>
      <w:r>
        <w:rPr>
          <w:rFonts w:ascii="Calibri" w:hAnsi="Calibri"/>
          <w:spacing w:val="6"/>
        </w:rPr>
        <w:t xml:space="preserve"> </w:t>
      </w:r>
      <w:r>
        <w:rPr>
          <w:rFonts w:ascii="Calibri" w:hAnsi="Calibri"/>
        </w:rPr>
        <w:t>и</w:t>
      </w:r>
      <w:r>
        <w:rPr>
          <w:rFonts w:ascii="Calibri" w:hAnsi="Calibri"/>
          <w:spacing w:val="11"/>
        </w:rPr>
        <w:t xml:space="preserve"> </w:t>
      </w:r>
      <w:r>
        <w:rPr>
          <w:rFonts w:ascii="Calibri" w:hAnsi="Calibri"/>
        </w:rPr>
        <w:t>здоровье.</w:t>
      </w:r>
      <w:r>
        <w:rPr>
          <w:rFonts w:ascii="Calibri" w:hAnsi="Calibri"/>
          <w:spacing w:val="12"/>
        </w:rPr>
        <w:t xml:space="preserve"> </w:t>
      </w:r>
      <w:r>
        <w:rPr>
          <w:rFonts w:ascii="Calibri" w:hAnsi="Calibri"/>
        </w:rPr>
        <w:t>Мода</w:t>
      </w:r>
      <w:r>
        <w:rPr>
          <w:rFonts w:ascii="Calibri" w:hAnsi="Calibri"/>
          <w:spacing w:val="-47"/>
        </w:rPr>
        <w:t xml:space="preserve"> </w:t>
      </w:r>
      <w:r>
        <w:rPr>
          <w:rFonts w:ascii="Calibri" w:hAnsi="Calibri"/>
        </w:rPr>
        <w:t>и</w:t>
      </w:r>
      <w:r>
        <w:rPr>
          <w:rFonts w:ascii="Calibri" w:hAnsi="Calibri"/>
          <w:spacing w:val="-2"/>
        </w:rPr>
        <w:t xml:space="preserve"> </w:t>
      </w:r>
      <w:r>
        <w:rPr>
          <w:rFonts w:ascii="Calibri" w:hAnsi="Calibri"/>
        </w:rPr>
        <w:t>спорт.</w:t>
      </w:r>
      <w:r>
        <w:rPr>
          <w:rFonts w:ascii="Calibri" w:hAnsi="Calibri"/>
          <w:spacing w:val="-1"/>
        </w:rPr>
        <w:t xml:space="preserve"> </w:t>
      </w:r>
      <w:r>
        <w:rPr>
          <w:rFonts w:ascii="Calibri" w:hAnsi="Calibri"/>
        </w:rPr>
        <w:t>Будущее</w:t>
      </w:r>
      <w:r>
        <w:rPr>
          <w:rFonts w:ascii="Calibri" w:hAnsi="Calibri"/>
          <w:spacing w:val="-2"/>
        </w:rPr>
        <w:t xml:space="preserve"> </w:t>
      </w:r>
      <w:r>
        <w:rPr>
          <w:rFonts w:ascii="Calibri" w:hAnsi="Calibri"/>
        </w:rPr>
        <w:t>создаётся</w:t>
      </w:r>
      <w:r>
        <w:rPr>
          <w:rFonts w:ascii="Calibri" w:hAnsi="Calibri"/>
          <w:spacing w:val="-2"/>
        </w:rPr>
        <w:t xml:space="preserve"> </w:t>
      </w:r>
      <w:r>
        <w:rPr>
          <w:rFonts w:ascii="Calibri" w:hAnsi="Calibri"/>
        </w:rPr>
        <w:t>молодыми.</w:t>
      </w:r>
    </w:p>
    <w:p w:rsidR="00AC2BF3" w:rsidRDefault="00AC2BF3">
      <w:pPr>
        <w:pStyle w:val="a3"/>
        <w:ind w:left="0"/>
        <w:jc w:val="left"/>
        <w:rPr>
          <w:rFonts w:ascii="Calibri"/>
          <w:sz w:val="22"/>
        </w:rPr>
      </w:pPr>
    </w:p>
    <w:p w:rsidR="00AC2BF3" w:rsidRDefault="00AC2BF3">
      <w:pPr>
        <w:pStyle w:val="a3"/>
        <w:ind w:left="0"/>
        <w:jc w:val="left"/>
        <w:rPr>
          <w:rFonts w:ascii="Calibri"/>
          <w:sz w:val="22"/>
        </w:rPr>
      </w:pPr>
    </w:p>
    <w:p w:rsidR="00AC2BF3" w:rsidRDefault="00AC2BF3">
      <w:pPr>
        <w:pStyle w:val="a3"/>
        <w:ind w:left="0"/>
        <w:jc w:val="left"/>
        <w:rPr>
          <w:rFonts w:ascii="Calibri"/>
          <w:sz w:val="22"/>
        </w:rPr>
      </w:pPr>
    </w:p>
    <w:p w:rsidR="00AC2BF3" w:rsidRDefault="00AC2BF3">
      <w:pPr>
        <w:pStyle w:val="a3"/>
        <w:ind w:left="0"/>
        <w:jc w:val="left"/>
        <w:rPr>
          <w:rFonts w:ascii="Calibri"/>
          <w:sz w:val="22"/>
        </w:rPr>
      </w:pPr>
    </w:p>
    <w:p w:rsidR="00AC2BF3" w:rsidRDefault="00AC2BF3">
      <w:pPr>
        <w:pStyle w:val="a3"/>
        <w:ind w:left="0"/>
        <w:jc w:val="left"/>
        <w:rPr>
          <w:rFonts w:ascii="Calibri"/>
          <w:sz w:val="22"/>
        </w:rPr>
      </w:pPr>
    </w:p>
    <w:p w:rsidR="00AC2BF3" w:rsidRDefault="00AC2BF3">
      <w:pPr>
        <w:pStyle w:val="a3"/>
        <w:ind w:left="0"/>
        <w:jc w:val="left"/>
        <w:rPr>
          <w:rFonts w:ascii="Calibri"/>
          <w:sz w:val="22"/>
        </w:rPr>
      </w:pPr>
    </w:p>
    <w:p w:rsidR="00AC2BF3" w:rsidRDefault="00AC2BF3">
      <w:pPr>
        <w:pStyle w:val="a3"/>
        <w:ind w:left="0"/>
        <w:jc w:val="left"/>
        <w:rPr>
          <w:rFonts w:ascii="Calibri"/>
          <w:sz w:val="22"/>
        </w:rPr>
      </w:pPr>
    </w:p>
    <w:p w:rsidR="00AC2BF3" w:rsidRDefault="0057672D">
      <w:pPr>
        <w:pStyle w:val="3"/>
        <w:spacing w:before="145"/>
        <w:ind w:left="4007"/>
      </w:pPr>
      <w:r>
        <w:t>4.</w:t>
      </w:r>
      <w:r>
        <w:rPr>
          <w:spacing w:val="45"/>
        </w:rPr>
        <w:t xml:space="preserve"> </w:t>
      </w:r>
      <w:r>
        <w:t>УЧЕБНО-ТЕМАТИЧЕСКИЙ</w:t>
      </w:r>
      <w:r>
        <w:rPr>
          <w:spacing w:val="-4"/>
        </w:rPr>
        <w:t xml:space="preserve"> </w:t>
      </w:r>
      <w:r>
        <w:t>ПЛАН</w:t>
      </w:r>
    </w:p>
    <w:p w:rsidR="00AC2BF3" w:rsidRDefault="00AC2BF3">
      <w:pPr>
        <w:pStyle w:val="a3"/>
        <w:spacing w:before="11"/>
        <w:ind w:left="0"/>
        <w:jc w:val="left"/>
        <w:rPr>
          <w:b/>
          <w:sz w:val="25"/>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6267"/>
        <w:gridCol w:w="3400"/>
      </w:tblGrid>
      <w:tr w:rsidR="00AC2BF3">
        <w:trPr>
          <w:trHeight w:val="537"/>
        </w:trPr>
        <w:tc>
          <w:tcPr>
            <w:tcW w:w="653" w:type="dxa"/>
          </w:tcPr>
          <w:p w:rsidR="00AC2BF3" w:rsidRDefault="00AC2BF3">
            <w:pPr>
              <w:pStyle w:val="TableParagraph"/>
            </w:pPr>
          </w:p>
        </w:tc>
        <w:tc>
          <w:tcPr>
            <w:tcW w:w="6267" w:type="dxa"/>
          </w:tcPr>
          <w:p w:rsidR="00AC2BF3" w:rsidRDefault="0057672D">
            <w:pPr>
              <w:pStyle w:val="TableParagraph"/>
              <w:spacing w:before="116"/>
              <w:ind w:left="676"/>
            </w:pPr>
            <w:r>
              <w:t>Наименование</w:t>
            </w:r>
            <w:r>
              <w:rPr>
                <w:spacing w:val="-5"/>
              </w:rPr>
              <w:t xml:space="preserve"> </w:t>
            </w:r>
            <w:r>
              <w:t>главы</w:t>
            </w:r>
          </w:p>
        </w:tc>
        <w:tc>
          <w:tcPr>
            <w:tcW w:w="3400" w:type="dxa"/>
          </w:tcPr>
          <w:p w:rsidR="00AC2BF3" w:rsidRDefault="0057672D">
            <w:pPr>
              <w:pStyle w:val="TableParagraph"/>
              <w:spacing w:before="116"/>
              <w:ind w:left="676"/>
            </w:pPr>
            <w:r>
              <w:t>Кол-во</w:t>
            </w:r>
            <w:r>
              <w:rPr>
                <w:spacing w:val="-5"/>
              </w:rPr>
              <w:t xml:space="preserve"> </w:t>
            </w:r>
            <w:r>
              <w:t>часов</w:t>
            </w:r>
            <w:r>
              <w:rPr>
                <w:spacing w:val="2"/>
              </w:rPr>
              <w:t xml:space="preserve"> </w:t>
            </w:r>
            <w:r>
              <w:t>по</w:t>
            </w:r>
            <w:r>
              <w:rPr>
                <w:spacing w:val="-4"/>
              </w:rPr>
              <w:t xml:space="preserve"> </w:t>
            </w:r>
            <w:r>
              <w:t>программе</w:t>
            </w:r>
          </w:p>
        </w:tc>
      </w:tr>
      <w:tr w:rsidR="00AC2BF3">
        <w:trPr>
          <w:trHeight w:val="253"/>
        </w:trPr>
        <w:tc>
          <w:tcPr>
            <w:tcW w:w="653" w:type="dxa"/>
          </w:tcPr>
          <w:p w:rsidR="00AC2BF3" w:rsidRDefault="00AC2BF3">
            <w:pPr>
              <w:pStyle w:val="TableParagraph"/>
              <w:rPr>
                <w:sz w:val="18"/>
              </w:rPr>
            </w:pPr>
          </w:p>
        </w:tc>
        <w:tc>
          <w:tcPr>
            <w:tcW w:w="6267" w:type="dxa"/>
          </w:tcPr>
          <w:p w:rsidR="00AC2BF3" w:rsidRDefault="0057672D">
            <w:pPr>
              <w:pStyle w:val="TableParagraph"/>
              <w:spacing w:line="234" w:lineRule="exact"/>
              <w:ind w:left="105"/>
            </w:pPr>
            <w:r>
              <w:t>Введение</w:t>
            </w:r>
          </w:p>
        </w:tc>
        <w:tc>
          <w:tcPr>
            <w:tcW w:w="3400" w:type="dxa"/>
          </w:tcPr>
          <w:p w:rsidR="00AC2BF3" w:rsidRDefault="0057672D">
            <w:pPr>
              <w:pStyle w:val="TableParagraph"/>
              <w:spacing w:line="234" w:lineRule="exact"/>
              <w:ind w:left="105"/>
            </w:pPr>
            <w:r>
              <w:t>1</w:t>
            </w:r>
          </w:p>
        </w:tc>
      </w:tr>
      <w:tr w:rsidR="00AC2BF3">
        <w:trPr>
          <w:trHeight w:val="335"/>
        </w:trPr>
        <w:tc>
          <w:tcPr>
            <w:tcW w:w="653" w:type="dxa"/>
          </w:tcPr>
          <w:p w:rsidR="00AC2BF3" w:rsidRDefault="0057672D">
            <w:pPr>
              <w:pStyle w:val="TableParagraph"/>
              <w:spacing w:line="244" w:lineRule="exact"/>
              <w:ind w:left="110"/>
            </w:pPr>
            <w:r>
              <w:t>1</w:t>
            </w:r>
          </w:p>
        </w:tc>
        <w:tc>
          <w:tcPr>
            <w:tcW w:w="6267" w:type="dxa"/>
          </w:tcPr>
          <w:p w:rsidR="00AC2BF3" w:rsidRDefault="0057672D">
            <w:pPr>
              <w:pStyle w:val="TableParagraph"/>
              <w:spacing w:line="244" w:lineRule="exact"/>
              <w:ind w:left="105"/>
            </w:pPr>
            <w:r>
              <w:t>Политика</w:t>
            </w:r>
          </w:p>
        </w:tc>
        <w:tc>
          <w:tcPr>
            <w:tcW w:w="3400" w:type="dxa"/>
          </w:tcPr>
          <w:p w:rsidR="00AC2BF3" w:rsidRDefault="0057672D">
            <w:pPr>
              <w:pStyle w:val="TableParagraph"/>
              <w:spacing w:line="244" w:lineRule="exact"/>
              <w:ind w:left="105"/>
            </w:pPr>
            <w:r>
              <w:t>9</w:t>
            </w:r>
          </w:p>
        </w:tc>
      </w:tr>
      <w:tr w:rsidR="00AC2BF3">
        <w:trPr>
          <w:trHeight w:val="297"/>
        </w:trPr>
        <w:tc>
          <w:tcPr>
            <w:tcW w:w="653" w:type="dxa"/>
          </w:tcPr>
          <w:p w:rsidR="00AC2BF3" w:rsidRDefault="0057672D">
            <w:pPr>
              <w:pStyle w:val="TableParagraph"/>
              <w:spacing w:line="250" w:lineRule="exact"/>
              <w:ind w:left="110"/>
            </w:pPr>
            <w:r>
              <w:t>2</w:t>
            </w:r>
          </w:p>
        </w:tc>
        <w:tc>
          <w:tcPr>
            <w:tcW w:w="6267" w:type="dxa"/>
          </w:tcPr>
          <w:p w:rsidR="00AC2BF3" w:rsidRDefault="0057672D">
            <w:pPr>
              <w:pStyle w:val="TableParagraph"/>
              <w:spacing w:line="250" w:lineRule="exact"/>
              <w:ind w:left="676"/>
            </w:pPr>
            <w:r>
              <w:t>Право</w:t>
            </w:r>
          </w:p>
        </w:tc>
        <w:tc>
          <w:tcPr>
            <w:tcW w:w="3400" w:type="dxa"/>
          </w:tcPr>
          <w:p w:rsidR="00AC2BF3" w:rsidRDefault="0057672D">
            <w:pPr>
              <w:pStyle w:val="TableParagraph"/>
              <w:spacing w:line="250" w:lineRule="exact"/>
              <w:ind w:left="105"/>
            </w:pPr>
            <w:r>
              <w:t>18</w:t>
            </w:r>
          </w:p>
        </w:tc>
      </w:tr>
      <w:tr w:rsidR="00AC2BF3">
        <w:trPr>
          <w:trHeight w:val="292"/>
        </w:trPr>
        <w:tc>
          <w:tcPr>
            <w:tcW w:w="653" w:type="dxa"/>
          </w:tcPr>
          <w:p w:rsidR="00AC2BF3" w:rsidRDefault="0057672D">
            <w:pPr>
              <w:pStyle w:val="TableParagraph"/>
              <w:spacing w:line="249" w:lineRule="exact"/>
              <w:ind w:left="110"/>
            </w:pPr>
            <w:r>
              <w:t>3</w:t>
            </w:r>
          </w:p>
        </w:tc>
        <w:tc>
          <w:tcPr>
            <w:tcW w:w="6267" w:type="dxa"/>
          </w:tcPr>
          <w:p w:rsidR="00AC2BF3" w:rsidRDefault="0057672D">
            <w:pPr>
              <w:pStyle w:val="TableParagraph"/>
              <w:spacing w:line="249" w:lineRule="exact"/>
              <w:ind w:left="676"/>
            </w:pPr>
            <w:r>
              <w:t>Резерв</w:t>
            </w:r>
          </w:p>
        </w:tc>
        <w:tc>
          <w:tcPr>
            <w:tcW w:w="3400" w:type="dxa"/>
          </w:tcPr>
          <w:p w:rsidR="00AC2BF3" w:rsidRDefault="0057672D">
            <w:pPr>
              <w:pStyle w:val="TableParagraph"/>
              <w:spacing w:line="249" w:lineRule="exact"/>
              <w:ind w:left="105"/>
            </w:pPr>
            <w:r>
              <w:t>6</w:t>
            </w:r>
          </w:p>
        </w:tc>
      </w:tr>
      <w:tr w:rsidR="00AC2BF3">
        <w:trPr>
          <w:trHeight w:val="254"/>
        </w:trPr>
        <w:tc>
          <w:tcPr>
            <w:tcW w:w="653" w:type="dxa"/>
          </w:tcPr>
          <w:p w:rsidR="00AC2BF3" w:rsidRDefault="00AC2BF3">
            <w:pPr>
              <w:pStyle w:val="TableParagraph"/>
              <w:rPr>
                <w:sz w:val="18"/>
              </w:rPr>
            </w:pPr>
          </w:p>
        </w:tc>
        <w:tc>
          <w:tcPr>
            <w:tcW w:w="6267" w:type="dxa"/>
          </w:tcPr>
          <w:p w:rsidR="00AC2BF3" w:rsidRDefault="0057672D">
            <w:pPr>
              <w:pStyle w:val="TableParagraph"/>
              <w:spacing w:line="234" w:lineRule="exact"/>
              <w:ind w:left="105"/>
            </w:pPr>
            <w:r>
              <w:t>Итого</w:t>
            </w:r>
          </w:p>
        </w:tc>
        <w:tc>
          <w:tcPr>
            <w:tcW w:w="3400" w:type="dxa"/>
          </w:tcPr>
          <w:p w:rsidR="00AC2BF3" w:rsidRDefault="0057672D">
            <w:pPr>
              <w:pStyle w:val="TableParagraph"/>
              <w:spacing w:line="234" w:lineRule="exact"/>
              <w:ind w:left="105"/>
            </w:pPr>
            <w:r>
              <w:t>35</w:t>
            </w:r>
          </w:p>
        </w:tc>
      </w:tr>
    </w:tbl>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spacing w:before="3"/>
        <w:ind w:left="0"/>
        <w:jc w:val="left"/>
        <w:rPr>
          <w:b/>
          <w:sz w:val="34"/>
        </w:rPr>
      </w:pPr>
    </w:p>
    <w:p w:rsidR="00AC2BF3" w:rsidRDefault="0057672D">
      <w:pPr>
        <w:pStyle w:val="a4"/>
        <w:numPr>
          <w:ilvl w:val="3"/>
          <w:numId w:val="134"/>
        </w:numPr>
        <w:tabs>
          <w:tab w:val="left" w:pos="1876"/>
        </w:tabs>
        <w:ind w:left="1875" w:hanging="784"/>
        <w:rPr>
          <w:b/>
          <w:sz w:val="24"/>
        </w:rPr>
      </w:pPr>
      <w:r>
        <w:rPr>
          <w:b/>
          <w:sz w:val="24"/>
        </w:rPr>
        <w:t>Рабочая</w:t>
      </w:r>
      <w:r>
        <w:rPr>
          <w:b/>
          <w:spacing w:val="-1"/>
          <w:sz w:val="24"/>
        </w:rPr>
        <w:t xml:space="preserve"> </w:t>
      </w:r>
      <w:r>
        <w:rPr>
          <w:b/>
          <w:sz w:val="24"/>
        </w:rPr>
        <w:t>программа</w:t>
      </w:r>
      <w:r>
        <w:rPr>
          <w:b/>
          <w:spacing w:val="-6"/>
          <w:sz w:val="24"/>
        </w:rPr>
        <w:t xml:space="preserve"> </w:t>
      </w:r>
      <w:r>
        <w:rPr>
          <w:b/>
          <w:sz w:val="24"/>
        </w:rPr>
        <w:t>по</w:t>
      </w:r>
      <w:r>
        <w:rPr>
          <w:b/>
          <w:spacing w:val="1"/>
          <w:sz w:val="24"/>
        </w:rPr>
        <w:t xml:space="preserve"> </w:t>
      </w:r>
      <w:r>
        <w:rPr>
          <w:b/>
          <w:sz w:val="24"/>
        </w:rPr>
        <w:t>учебному</w:t>
      </w:r>
      <w:r>
        <w:rPr>
          <w:b/>
          <w:spacing w:val="-5"/>
          <w:sz w:val="24"/>
        </w:rPr>
        <w:t xml:space="preserve"> </w:t>
      </w:r>
      <w:r>
        <w:rPr>
          <w:b/>
          <w:sz w:val="24"/>
        </w:rPr>
        <w:t>предмету</w:t>
      </w:r>
      <w:r>
        <w:rPr>
          <w:b/>
          <w:spacing w:val="1"/>
          <w:sz w:val="24"/>
        </w:rPr>
        <w:t xml:space="preserve"> </w:t>
      </w:r>
      <w:r>
        <w:rPr>
          <w:b/>
          <w:sz w:val="24"/>
        </w:rPr>
        <w:t>«География»</w:t>
      </w:r>
    </w:p>
    <w:p w:rsidR="00AC2BF3" w:rsidRDefault="0057672D">
      <w:pPr>
        <w:pStyle w:val="a3"/>
        <w:spacing w:before="31" w:line="268" w:lineRule="auto"/>
        <w:ind w:left="1107" w:right="480"/>
        <w:jc w:val="left"/>
      </w:pPr>
      <w:r>
        <w:t>Учебный предмет</w:t>
      </w:r>
      <w:r>
        <w:rPr>
          <w:spacing w:val="1"/>
        </w:rPr>
        <w:t xml:space="preserve"> </w:t>
      </w:r>
      <w:r>
        <w:t>обществознание</w:t>
      </w:r>
      <w:r>
        <w:rPr>
          <w:spacing w:val="1"/>
        </w:rPr>
        <w:t xml:space="preserve"> </w:t>
      </w:r>
      <w:r>
        <w:t>реализуется через предметную область «Общественно –</w:t>
      </w:r>
      <w:r>
        <w:rPr>
          <w:spacing w:val="-57"/>
        </w:rPr>
        <w:t xml:space="preserve"> </w:t>
      </w:r>
      <w:r>
        <w:t>научные предметы»</w:t>
      </w:r>
      <w:r>
        <w:rPr>
          <w:spacing w:val="1"/>
        </w:rPr>
        <w:t xml:space="preserve"> </w:t>
      </w:r>
      <w:r>
        <w:t>Изучение предмета начинается с 6 – го класса. Количество часов для</w:t>
      </w:r>
      <w:r>
        <w:rPr>
          <w:spacing w:val="1"/>
        </w:rPr>
        <w:t xml:space="preserve"> </w:t>
      </w:r>
      <w:r>
        <w:t>изучения</w:t>
      </w:r>
      <w:r>
        <w:rPr>
          <w:spacing w:val="1"/>
        </w:rPr>
        <w:t xml:space="preserve"> </w:t>
      </w:r>
      <w:r>
        <w:t>предмета:</w:t>
      </w:r>
    </w:p>
    <w:p w:rsidR="00AC2BF3" w:rsidRDefault="0057672D">
      <w:pPr>
        <w:pStyle w:val="a3"/>
        <w:spacing w:before="14" w:line="280" w:lineRule="auto"/>
        <w:ind w:left="1169" w:right="1011"/>
      </w:pPr>
      <w:r>
        <w:t>в 6</w:t>
      </w:r>
      <w:r>
        <w:rPr>
          <w:spacing w:val="60"/>
        </w:rPr>
        <w:t xml:space="preserve"> </w:t>
      </w:r>
      <w:r>
        <w:t>класе   –</w:t>
      </w:r>
      <w:r>
        <w:rPr>
          <w:spacing w:val="60"/>
        </w:rPr>
        <w:t xml:space="preserve"> </w:t>
      </w:r>
      <w:r>
        <w:t>34</w:t>
      </w:r>
      <w:r>
        <w:rPr>
          <w:spacing w:val="60"/>
        </w:rPr>
        <w:t xml:space="preserve"> </w:t>
      </w:r>
      <w:r>
        <w:t>ч., из расчета 1 учебного часа</w:t>
      </w:r>
      <w:r>
        <w:rPr>
          <w:spacing w:val="60"/>
        </w:rPr>
        <w:t xml:space="preserve"> </w:t>
      </w:r>
      <w:r>
        <w:t>в неделю, не менее 34</w:t>
      </w:r>
      <w:r>
        <w:rPr>
          <w:spacing w:val="60"/>
        </w:rPr>
        <w:t xml:space="preserve"> </w:t>
      </w:r>
      <w:r>
        <w:t>учебных недель;</w:t>
      </w:r>
      <w:r>
        <w:rPr>
          <w:spacing w:val="1"/>
        </w:rPr>
        <w:t xml:space="preserve"> </w:t>
      </w:r>
      <w:r>
        <w:t>в 7 классе</w:t>
      </w:r>
      <w:r>
        <w:rPr>
          <w:spacing w:val="61"/>
        </w:rPr>
        <w:t xml:space="preserve"> </w:t>
      </w:r>
      <w:r>
        <w:t>–</w:t>
      </w:r>
      <w:r>
        <w:rPr>
          <w:spacing w:val="60"/>
        </w:rPr>
        <w:t xml:space="preserve"> </w:t>
      </w:r>
      <w:r>
        <w:t>34</w:t>
      </w:r>
      <w:r>
        <w:rPr>
          <w:spacing w:val="60"/>
        </w:rPr>
        <w:t xml:space="preserve"> </w:t>
      </w:r>
      <w:r>
        <w:t>ч., из расчета 1 учебного часа</w:t>
      </w:r>
      <w:r>
        <w:rPr>
          <w:spacing w:val="60"/>
        </w:rPr>
        <w:t xml:space="preserve"> </w:t>
      </w:r>
      <w:r>
        <w:t>в неделю, не менее 34</w:t>
      </w:r>
      <w:r>
        <w:rPr>
          <w:spacing w:val="60"/>
        </w:rPr>
        <w:t xml:space="preserve"> </w:t>
      </w:r>
      <w:r>
        <w:t>учебных недель;</w:t>
      </w:r>
      <w:r>
        <w:rPr>
          <w:spacing w:val="-57"/>
        </w:rPr>
        <w:t xml:space="preserve"> </w:t>
      </w:r>
      <w:r>
        <w:t>в 8 классе</w:t>
      </w:r>
      <w:r>
        <w:rPr>
          <w:spacing w:val="61"/>
        </w:rPr>
        <w:t xml:space="preserve"> </w:t>
      </w:r>
      <w:r>
        <w:t>–</w:t>
      </w:r>
      <w:r>
        <w:rPr>
          <w:spacing w:val="60"/>
        </w:rPr>
        <w:t xml:space="preserve"> </w:t>
      </w:r>
      <w:r>
        <w:t>34</w:t>
      </w:r>
      <w:r>
        <w:rPr>
          <w:spacing w:val="60"/>
        </w:rPr>
        <w:t xml:space="preserve"> </w:t>
      </w:r>
      <w:r>
        <w:t>ч., из расчета 1 учебного часа</w:t>
      </w:r>
      <w:r>
        <w:rPr>
          <w:spacing w:val="60"/>
        </w:rPr>
        <w:t xml:space="preserve"> </w:t>
      </w:r>
      <w:r>
        <w:t>в неделю, не менее 34</w:t>
      </w:r>
      <w:r>
        <w:rPr>
          <w:spacing w:val="60"/>
        </w:rPr>
        <w:t xml:space="preserve"> </w:t>
      </w:r>
      <w:r>
        <w:t>учебных недель;</w:t>
      </w:r>
      <w:r>
        <w:rPr>
          <w:spacing w:val="-57"/>
        </w:rPr>
        <w:t xml:space="preserve"> </w:t>
      </w:r>
      <w:r>
        <w:t>в 9</w:t>
      </w:r>
      <w:r>
        <w:rPr>
          <w:spacing w:val="-4"/>
        </w:rPr>
        <w:t xml:space="preserve"> </w:t>
      </w:r>
      <w:r>
        <w:t>классе</w:t>
      </w:r>
      <w:r>
        <w:rPr>
          <w:spacing w:val="2"/>
        </w:rPr>
        <w:t xml:space="preserve"> </w:t>
      </w:r>
      <w:r>
        <w:t>–</w:t>
      </w:r>
      <w:r>
        <w:rPr>
          <w:spacing w:val="52"/>
        </w:rPr>
        <w:t xml:space="preserve"> </w:t>
      </w:r>
      <w:r>
        <w:t>34</w:t>
      </w:r>
      <w:r>
        <w:rPr>
          <w:spacing w:val="55"/>
        </w:rPr>
        <w:t xml:space="preserve"> </w:t>
      </w:r>
      <w:r>
        <w:t>ч.,</w:t>
      </w:r>
      <w:r>
        <w:rPr>
          <w:spacing w:val="-3"/>
        </w:rPr>
        <w:t xml:space="preserve"> </w:t>
      </w:r>
      <w:r>
        <w:t>из</w:t>
      </w:r>
      <w:r>
        <w:rPr>
          <w:spacing w:val="1"/>
        </w:rPr>
        <w:t xml:space="preserve"> </w:t>
      </w:r>
      <w:r>
        <w:t>расчета</w:t>
      </w:r>
      <w:r>
        <w:rPr>
          <w:spacing w:val="-1"/>
        </w:rPr>
        <w:t xml:space="preserve"> </w:t>
      </w:r>
      <w:r>
        <w:t>1</w:t>
      </w:r>
      <w:r>
        <w:rPr>
          <w:spacing w:val="-5"/>
        </w:rPr>
        <w:t xml:space="preserve"> </w:t>
      </w:r>
      <w:r>
        <w:t>учебного</w:t>
      </w:r>
      <w:r>
        <w:rPr>
          <w:spacing w:val="4"/>
        </w:rPr>
        <w:t xml:space="preserve"> </w:t>
      </w:r>
      <w:r>
        <w:t>часа</w:t>
      </w:r>
      <w:r>
        <w:rPr>
          <w:spacing w:val="59"/>
        </w:rPr>
        <w:t xml:space="preserve"> </w:t>
      </w:r>
      <w:r>
        <w:t>в</w:t>
      </w:r>
      <w:r>
        <w:rPr>
          <w:spacing w:val="-3"/>
        </w:rPr>
        <w:t xml:space="preserve"> </w:t>
      </w:r>
      <w:r>
        <w:t>неделю,</w:t>
      </w:r>
      <w:r>
        <w:rPr>
          <w:spacing w:val="2"/>
        </w:rPr>
        <w:t xml:space="preserve"> </w:t>
      </w:r>
      <w:r>
        <w:t>не</w:t>
      </w:r>
      <w:r>
        <w:rPr>
          <w:spacing w:val="-6"/>
        </w:rPr>
        <w:t xml:space="preserve"> </w:t>
      </w:r>
      <w:r>
        <w:t>менее</w:t>
      </w:r>
      <w:r>
        <w:rPr>
          <w:spacing w:val="-1"/>
        </w:rPr>
        <w:t xml:space="preserve"> </w:t>
      </w:r>
      <w:r>
        <w:t>34</w:t>
      </w:r>
      <w:r>
        <w:rPr>
          <w:spacing w:val="55"/>
        </w:rPr>
        <w:t xml:space="preserve"> </w:t>
      </w:r>
      <w:r>
        <w:t>учебных</w:t>
      </w:r>
      <w:r>
        <w:rPr>
          <w:spacing w:val="-5"/>
        </w:rPr>
        <w:t xml:space="preserve"> </w:t>
      </w:r>
      <w:r>
        <w:t>недель;</w:t>
      </w:r>
    </w:p>
    <w:p w:rsidR="00AC2BF3" w:rsidRDefault="00AC2BF3">
      <w:pPr>
        <w:pStyle w:val="a3"/>
        <w:spacing w:before="9"/>
        <w:ind w:left="0"/>
        <w:jc w:val="left"/>
        <w:rPr>
          <w:sz w:val="28"/>
        </w:rPr>
      </w:pPr>
    </w:p>
    <w:p w:rsidR="00AC2BF3" w:rsidRDefault="0057672D">
      <w:pPr>
        <w:pStyle w:val="3"/>
        <w:ind w:left="1217"/>
      </w:pPr>
      <w:r>
        <w:t>«Математика»</w:t>
      </w:r>
    </w:p>
    <w:p w:rsidR="00AC2BF3" w:rsidRDefault="00AC2BF3">
      <w:pPr>
        <w:pStyle w:val="a3"/>
        <w:spacing w:before="9"/>
        <w:ind w:left="0"/>
        <w:jc w:val="left"/>
        <w:rPr>
          <w:b/>
          <w:sz w:val="30"/>
        </w:rPr>
      </w:pPr>
    </w:p>
    <w:p w:rsidR="00AC2BF3" w:rsidRDefault="0057672D">
      <w:pPr>
        <w:pStyle w:val="a3"/>
        <w:spacing w:line="266" w:lineRule="auto"/>
        <w:ind w:left="1107" w:right="642"/>
        <w:jc w:val="left"/>
      </w:pPr>
      <w:r>
        <w:t>Учебный предмет</w:t>
      </w:r>
      <w:r>
        <w:rPr>
          <w:spacing w:val="1"/>
        </w:rPr>
        <w:t xml:space="preserve"> </w:t>
      </w:r>
      <w:r>
        <w:t>математика</w:t>
      </w:r>
      <w:r>
        <w:rPr>
          <w:spacing w:val="1"/>
        </w:rPr>
        <w:t xml:space="preserve"> </w:t>
      </w:r>
      <w:r>
        <w:t>реализуется через предметную область «Математики и</w:t>
      </w:r>
      <w:r>
        <w:rPr>
          <w:spacing w:val="-57"/>
        </w:rPr>
        <w:t xml:space="preserve"> </w:t>
      </w:r>
      <w:r>
        <w:t>информатика»</w:t>
      </w:r>
      <w:r>
        <w:rPr>
          <w:spacing w:val="1"/>
        </w:rPr>
        <w:t xml:space="preserve"> </w:t>
      </w:r>
      <w:r>
        <w:t>Изучение предмета начинается с 5 – го класса. Количество часов для</w:t>
      </w:r>
      <w:r>
        <w:rPr>
          <w:spacing w:val="1"/>
        </w:rPr>
        <w:t xml:space="preserve"> </w:t>
      </w:r>
      <w:r>
        <w:t>изучения</w:t>
      </w:r>
      <w:r>
        <w:rPr>
          <w:spacing w:val="1"/>
        </w:rPr>
        <w:t xml:space="preserve"> </w:t>
      </w:r>
      <w:r>
        <w:t>предмета:</w:t>
      </w:r>
    </w:p>
    <w:p w:rsidR="00AC2BF3" w:rsidRDefault="0057672D">
      <w:pPr>
        <w:pStyle w:val="a3"/>
        <w:spacing w:before="17" w:line="280" w:lineRule="auto"/>
        <w:ind w:left="1107" w:right="1042"/>
        <w:jc w:val="left"/>
      </w:pPr>
      <w:r>
        <w:t>в</w:t>
      </w:r>
      <w:r>
        <w:rPr>
          <w:spacing w:val="3"/>
        </w:rPr>
        <w:t xml:space="preserve"> </w:t>
      </w:r>
      <w:r>
        <w:t>5</w:t>
      </w:r>
      <w:r>
        <w:rPr>
          <w:spacing w:val="-5"/>
        </w:rPr>
        <w:t xml:space="preserve"> </w:t>
      </w:r>
      <w:r>
        <w:t>класе</w:t>
      </w:r>
      <w:r>
        <w:rPr>
          <w:spacing w:val="118"/>
        </w:rPr>
        <w:t xml:space="preserve"> </w:t>
      </w:r>
      <w:r>
        <w:t>–</w:t>
      </w:r>
      <w:r>
        <w:rPr>
          <w:spacing w:val="57"/>
        </w:rPr>
        <w:t xml:space="preserve"> </w:t>
      </w:r>
      <w:r>
        <w:t>170</w:t>
      </w:r>
      <w:r>
        <w:rPr>
          <w:spacing w:val="56"/>
        </w:rPr>
        <w:t xml:space="preserve"> </w:t>
      </w:r>
      <w:r>
        <w:t>ч.,</w:t>
      </w:r>
      <w:r>
        <w:rPr>
          <w:spacing w:val="-2"/>
        </w:rPr>
        <w:t xml:space="preserve"> </w:t>
      </w:r>
      <w:r>
        <w:t>из</w:t>
      </w:r>
      <w:r>
        <w:rPr>
          <w:spacing w:val="-4"/>
        </w:rPr>
        <w:t xml:space="preserve"> </w:t>
      </w:r>
      <w:r>
        <w:t>расчета 5 учебных</w:t>
      </w:r>
      <w:r>
        <w:rPr>
          <w:spacing w:val="-4"/>
        </w:rPr>
        <w:t xml:space="preserve"> </w:t>
      </w:r>
      <w:r>
        <w:t>часов</w:t>
      </w:r>
      <w:r>
        <w:rPr>
          <w:spacing w:val="58"/>
        </w:rPr>
        <w:t xml:space="preserve"> </w:t>
      </w:r>
      <w:r>
        <w:t>в</w:t>
      </w:r>
      <w:r>
        <w:rPr>
          <w:spacing w:val="-2"/>
        </w:rPr>
        <w:t xml:space="preserve"> </w:t>
      </w:r>
      <w:r>
        <w:t>неделю,</w:t>
      </w:r>
      <w:r>
        <w:rPr>
          <w:spacing w:val="2"/>
        </w:rPr>
        <w:t xml:space="preserve"> </w:t>
      </w:r>
      <w:r>
        <w:t>не</w:t>
      </w:r>
      <w:r>
        <w:rPr>
          <w:spacing w:val="-1"/>
        </w:rPr>
        <w:t xml:space="preserve"> </w:t>
      </w:r>
      <w:r>
        <w:t>менее</w:t>
      </w:r>
      <w:r>
        <w:rPr>
          <w:spacing w:val="-5"/>
        </w:rPr>
        <w:t xml:space="preserve"> </w:t>
      </w:r>
      <w:r>
        <w:t>34</w:t>
      </w:r>
      <w:r>
        <w:rPr>
          <w:spacing w:val="1"/>
        </w:rPr>
        <w:t xml:space="preserve"> </w:t>
      </w:r>
      <w:r>
        <w:t>учебных</w:t>
      </w:r>
      <w:r>
        <w:rPr>
          <w:spacing w:val="-5"/>
        </w:rPr>
        <w:t xml:space="preserve"> </w:t>
      </w:r>
      <w:r>
        <w:t>недель;</w:t>
      </w:r>
      <w:r>
        <w:rPr>
          <w:spacing w:val="-57"/>
        </w:rPr>
        <w:t xml:space="preserve"> </w:t>
      </w:r>
      <w:r>
        <w:t>в</w:t>
      </w:r>
      <w:r>
        <w:rPr>
          <w:spacing w:val="1"/>
        </w:rPr>
        <w:t xml:space="preserve"> </w:t>
      </w:r>
      <w:r>
        <w:t>6</w:t>
      </w:r>
      <w:r>
        <w:rPr>
          <w:spacing w:val="55"/>
        </w:rPr>
        <w:t xml:space="preserve"> </w:t>
      </w:r>
      <w:r>
        <w:t>класе</w:t>
      </w:r>
      <w:r>
        <w:rPr>
          <w:spacing w:val="58"/>
        </w:rPr>
        <w:t xml:space="preserve"> </w:t>
      </w:r>
      <w:r>
        <w:t>–</w:t>
      </w:r>
      <w:r>
        <w:rPr>
          <w:spacing w:val="1"/>
        </w:rPr>
        <w:t xml:space="preserve"> </w:t>
      </w:r>
      <w:r>
        <w:t>170</w:t>
      </w:r>
      <w:r>
        <w:rPr>
          <w:spacing w:val="56"/>
        </w:rPr>
        <w:t xml:space="preserve"> </w:t>
      </w:r>
      <w:r>
        <w:t>ч.,</w:t>
      </w:r>
      <w:r>
        <w:rPr>
          <w:spacing w:val="-3"/>
        </w:rPr>
        <w:t xml:space="preserve"> </w:t>
      </w:r>
      <w:r>
        <w:t>из</w:t>
      </w:r>
      <w:r>
        <w:rPr>
          <w:spacing w:val="1"/>
        </w:rPr>
        <w:t xml:space="preserve"> </w:t>
      </w:r>
      <w:r>
        <w:t>расчета</w:t>
      </w:r>
      <w:r>
        <w:rPr>
          <w:spacing w:val="-1"/>
        </w:rPr>
        <w:t xml:space="preserve"> </w:t>
      </w:r>
      <w:r>
        <w:t>5</w:t>
      </w:r>
      <w:r>
        <w:rPr>
          <w:spacing w:val="-4"/>
        </w:rPr>
        <w:t xml:space="preserve"> </w:t>
      </w:r>
      <w:r>
        <w:t>учебных</w:t>
      </w:r>
      <w:r>
        <w:rPr>
          <w:spacing w:val="-5"/>
        </w:rPr>
        <w:t xml:space="preserve"> </w:t>
      </w:r>
      <w:r>
        <w:t>часов</w:t>
      </w:r>
      <w:r>
        <w:rPr>
          <w:spacing w:val="2"/>
        </w:rPr>
        <w:t xml:space="preserve"> </w:t>
      </w:r>
      <w:r>
        <w:t>в</w:t>
      </w:r>
      <w:r>
        <w:rPr>
          <w:spacing w:val="-2"/>
        </w:rPr>
        <w:t xml:space="preserve"> </w:t>
      </w:r>
      <w:r>
        <w:t>неделю,</w:t>
      </w:r>
      <w:r>
        <w:rPr>
          <w:spacing w:val="2"/>
        </w:rPr>
        <w:t xml:space="preserve"> </w:t>
      </w:r>
      <w:r>
        <w:t>не</w:t>
      </w:r>
      <w:r>
        <w:rPr>
          <w:spacing w:val="-6"/>
        </w:rPr>
        <w:t xml:space="preserve"> </w:t>
      </w:r>
      <w:r>
        <w:t>менее 34</w:t>
      </w:r>
      <w:r>
        <w:rPr>
          <w:spacing w:val="-5"/>
        </w:rPr>
        <w:t xml:space="preserve"> </w:t>
      </w:r>
      <w:r>
        <w:t>учебных</w:t>
      </w:r>
      <w:r>
        <w:rPr>
          <w:spacing w:val="-4"/>
        </w:rPr>
        <w:t xml:space="preserve"> </w:t>
      </w:r>
      <w:r>
        <w:t>недель;</w:t>
      </w:r>
    </w:p>
    <w:p w:rsidR="00AC2BF3" w:rsidRDefault="00AC2BF3">
      <w:pPr>
        <w:spacing w:line="280" w:lineRule="auto"/>
        <w:sectPr w:rsidR="00AC2BF3">
          <w:pgSz w:w="11910" w:h="16840"/>
          <w:pgMar w:top="960" w:right="0" w:bottom="1840" w:left="660" w:header="0" w:footer="1566" w:gutter="0"/>
          <w:cols w:space="720"/>
        </w:sectPr>
      </w:pPr>
    </w:p>
    <w:p w:rsidR="00AC2BF3" w:rsidRDefault="0057672D">
      <w:pPr>
        <w:pStyle w:val="a3"/>
        <w:spacing w:before="76" w:line="266" w:lineRule="auto"/>
        <w:ind w:left="1107" w:right="642"/>
        <w:jc w:val="left"/>
      </w:pPr>
      <w:r>
        <w:lastRenderedPageBreak/>
        <w:t>Используется предметная линия – автор составитель Жохов Владимир Иванович к</w:t>
      </w:r>
      <w:r>
        <w:rPr>
          <w:spacing w:val="1"/>
        </w:rPr>
        <w:t xml:space="preserve"> </w:t>
      </w:r>
      <w:r>
        <w:t>учебникам</w:t>
      </w:r>
      <w:r>
        <w:rPr>
          <w:spacing w:val="-3"/>
        </w:rPr>
        <w:t xml:space="preserve"> </w:t>
      </w:r>
      <w:r>
        <w:t>5,6</w:t>
      </w:r>
      <w:r>
        <w:rPr>
          <w:spacing w:val="-3"/>
        </w:rPr>
        <w:t xml:space="preserve"> </w:t>
      </w:r>
      <w:r>
        <w:t>класс</w:t>
      </w:r>
      <w:r>
        <w:rPr>
          <w:spacing w:val="-5"/>
        </w:rPr>
        <w:t xml:space="preserve"> </w:t>
      </w:r>
      <w:r>
        <w:t>Математика</w:t>
      </w:r>
      <w:r>
        <w:rPr>
          <w:spacing w:val="-4"/>
        </w:rPr>
        <w:t xml:space="preserve"> </w:t>
      </w:r>
      <w:r>
        <w:t>:</w:t>
      </w:r>
      <w:r>
        <w:rPr>
          <w:spacing w:val="-3"/>
        </w:rPr>
        <w:t xml:space="preserve"> </w:t>
      </w:r>
      <w:r>
        <w:t>учебник</w:t>
      </w:r>
      <w:r>
        <w:rPr>
          <w:spacing w:val="-5"/>
        </w:rPr>
        <w:t xml:space="preserve"> </w:t>
      </w:r>
      <w:r>
        <w:t>для</w:t>
      </w:r>
      <w:r>
        <w:rPr>
          <w:spacing w:val="1"/>
        </w:rPr>
        <w:t xml:space="preserve"> </w:t>
      </w:r>
      <w:r>
        <w:t>общеобразовательных</w:t>
      </w:r>
      <w:r>
        <w:rPr>
          <w:spacing w:val="-8"/>
        </w:rPr>
        <w:t xml:space="preserve"> </w:t>
      </w:r>
      <w:r>
        <w:t>организаций</w:t>
      </w:r>
      <w:r>
        <w:rPr>
          <w:spacing w:val="-3"/>
        </w:rPr>
        <w:t xml:space="preserve"> </w:t>
      </w:r>
      <w:r>
        <w:t>/Н.Я.</w:t>
      </w:r>
      <w:r>
        <w:rPr>
          <w:spacing w:val="-57"/>
        </w:rPr>
        <w:t xml:space="preserve"> </w:t>
      </w:r>
      <w:r>
        <w:t>Виленкин;</w:t>
      </w:r>
      <w:r>
        <w:rPr>
          <w:spacing w:val="-4"/>
        </w:rPr>
        <w:t xml:space="preserve"> </w:t>
      </w:r>
      <w:r>
        <w:t>В.И.</w:t>
      </w:r>
      <w:r>
        <w:rPr>
          <w:spacing w:val="2"/>
        </w:rPr>
        <w:t xml:space="preserve"> </w:t>
      </w:r>
      <w:r>
        <w:t>Жохов;</w:t>
      </w:r>
      <w:r>
        <w:rPr>
          <w:spacing w:val="-4"/>
        </w:rPr>
        <w:t xml:space="preserve"> </w:t>
      </w:r>
      <w:r>
        <w:t>А.С.</w:t>
      </w:r>
      <w:r>
        <w:rPr>
          <w:spacing w:val="4"/>
        </w:rPr>
        <w:t xml:space="preserve"> </w:t>
      </w:r>
      <w:r>
        <w:t>Чесноков;</w:t>
      </w:r>
      <w:r>
        <w:rPr>
          <w:spacing w:val="-4"/>
        </w:rPr>
        <w:t xml:space="preserve"> </w:t>
      </w:r>
      <w:r>
        <w:t>С.И.</w:t>
      </w:r>
      <w:r>
        <w:rPr>
          <w:spacing w:val="2"/>
        </w:rPr>
        <w:t xml:space="preserve"> </w:t>
      </w:r>
      <w:r>
        <w:t>Шварцбург</w:t>
      </w:r>
      <w:r>
        <w:rPr>
          <w:spacing w:val="12"/>
        </w:rPr>
        <w:t xml:space="preserve"> </w:t>
      </w:r>
      <w:r>
        <w:t>–</w:t>
      </w:r>
      <w:r>
        <w:rPr>
          <w:spacing w:val="2"/>
        </w:rPr>
        <w:t xml:space="preserve"> </w:t>
      </w:r>
      <w:r>
        <w:t>М</w:t>
      </w:r>
      <w:r>
        <w:rPr>
          <w:spacing w:val="-2"/>
        </w:rPr>
        <w:t xml:space="preserve"> </w:t>
      </w:r>
      <w:r>
        <w:t>2021.</w:t>
      </w:r>
    </w:p>
    <w:p w:rsidR="00AC2BF3" w:rsidRDefault="00AC2BF3">
      <w:pPr>
        <w:pStyle w:val="a3"/>
        <w:spacing w:before="6"/>
        <w:ind w:left="0"/>
        <w:jc w:val="left"/>
        <w:rPr>
          <w:sz w:val="29"/>
        </w:rPr>
      </w:pPr>
    </w:p>
    <w:p w:rsidR="00AC2BF3" w:rsidRDefault="0057672D">
      <w:pPr>
        <w:pStyle w:val="a3"/>
        <w:ind w:left="1107"/>
        <w:jc w:val="left"/>
      </w:pPr>
      <w:r>
        <w:t>АЛГЕБРА</w:t>
      </w:r>
    </w:p>
    <w:p w:rsidR="00AC2BF3" w:rsidRDefault="0057672D">
      <w:pPr>
        <w:pStyle w:val="a3"/>
        <w:spacing w:before="45" w:line="273" w:lineRule="auto"/>
        <w:ind w:left="1107" w:right="1006" w:firstLine="62"/>
        <w:jc w:val="left"/>
      </w:pPr>
      <w:r>
        <w:t>в</w:t>
      </w:r>
      <w:r>
        <w:rPr>
          <w:spacing w:val="1"/>
        </w:rPr>
        <w:t xml:space="preserve"> </w:t>
      </w:r>
      <w:r>
        <w:t>7</w:t>
      </w:r>
      <w:r>
        <w:rPr>
          <w:spacing w:val="-5"/>
        </w:rPr>
        <w:t xml:space="preserve"> </w:t>
      </w:r>
      <w:r>
        <w:t>классе</w:t>
      </w:r>
      <w:r>
        <w:rPr>
          <w:spacing w:val="2"/>
        </w:rPr>
        <w:t xml:space="preserve"> </w:t>
      </w:r>
      <w:r>
        <w:t>–102</w:t>
      </w:r>
      <w:r>
        <w:rPr>
          <w:spacing w:val="56"/>
        </w:rPr>
        <w:t xml:space="preserve"> </w:t>
      </w:r>
      <w:r>
        <w:t>ч.,</w:t>
      </w:r>
      <w:r>
        <w:rPr>
          <w:spacing w:val="-3"/>
        </w:rPr>
        <w:t xml:space="preserve"> </w:t>
      </w:r>
      <w:r>
        <w:t>из</w:t>
      </w:r>
      <w:r>
        <w:rPr>
          <w:spacing w:val="2"/>
        </w:rPr>
        <w:t xml:space="preserve"> </w:t>
      </w:r>
      <w:r>
        <w:t>расчета</w:t>
      </w:r>
      <w:r>
        <w:rPr>
          <w:spacing w:val="-1"/>
        </w:rPr>
        <w:t xml:space="preserve"> </w:t>
      </w:r>
      <w:r>
        <w:t>3</w:t>
      </w:r>
      <w:r>
        <w:rPr>
          <w:spacing w:val="-4"/>
        </w:rPr>
        <w:t xml:space="preserve"> </w:t>
      </w:r>
      <w:r>
        <w:t>учебных</w:t>
      </w:r>
      <w:r>
        <w:rPr>
          <w:spacing w:val="-5"/>
        </w:rPr>
        <w:t xml:space="preserve"> </w:t>
      </w:r>
      <w:r>
        <w:t>часов</w:t>
      </w:r>
      <w:r>
        <w:rPr>
          <w:spacing w:val="118"/>
        </w:rPr>
        <w:t xml:space="preserve"> </w:t>
      </w:r>
      <w:r>
        <w:t>в</w:t>
      </w:r>
      <w:r>
        <w:rPr>
          <w:spacing w:val="-3"/>
        </w:rPr>
        <w:t xml:space="preserve"> </w:t>
      </w:r>
      <w:r>
        <w:t>неделю,</w:t>
      </w:r>
      <w:r>
        <w:rPr>
          <w:spacing w:val="3"/>
        </w:rPr>
        <w:t xml:space="preserve"> </w:t>
      </w:r>
      <w:r>
        <w:t>не</w:t>
      </w:r>
      <w:r>
        <w:rPr>
          <w:spacing w:val="-1"/>
        </w:rPr>
        <w:t xml:space="preserve"> </w:t>
      </w:r>
      <w:r>
        <w:t>менее</w:t>
      </w:r>
      <w:r>
        <w:rPr>
          <w:spacing w:val="-1"/>
        </w:rPr>
        <w:t xml:space="preserve"> </w:t>
      </w:r>
      <w:r>
        <w:t>34</w:t>
      </w:r>
      <w:r>
        <w:rPr>
          <w:spacing w:val="56"/>
        </w:rPr>
        <w:t xml:space="preserve"> </w:t>
      </w:r>
      <w:r>
        <w:t>учебных</w:t>
      </w:r>
      <w:r>
        <w:rPr>
          <w:spacing w:val="-4"/>
        </w:rPr>
        <w:t xml:space="preserve"> </w:t>
      </w:r>
      <w:r>
        <w:t>недель;</w:t>
      </w:r>
      <w:r>
        <w:rPr>
          <w:spacing w:val="-57"/>
        </w:rPr>
        <w:t xml:space="preserve"> </w:t>
      </w:r>
      <w:r>
        <w:t>в 8 классе</w:t>
      </w:r>
      <w:r>
        <w:rPr>
          <w:spacing w:val="60"/>
        </w:rPr>
        <w:t xml:space="preserve"> </w:t>
      </w:r>
      <w:r>
        <w:t>–102</w:t>
      </w:r>
      <w:r>
        <w:rPr>
          <w:spacing w:val="60"/>
        </w:rPr>
        <w:t xml:space="preserve"> </w:t>
      </w:r>
      <w:r>
        <w:t>ч., из расчета 3 учебных часов   в неделю, не менее 34</w:t>
      </w:r>
      <w:r>
        <w:rPr>
          <w:spacing w:val="60"/>
        </w:rPr>
        <w:t xml:space="preserve"> </w:t>
      </w:r>
      <w:r>
        <w:t>учебных недель;</w:t>
      </w:r>
      <w:r>
        <w:rPr>
          <w:spacing w:val="1"/>
        </w:rPr>
        <w:t xml:space="preserve"> </w:t>
      </w:r>
      <w:r>
        <w:t>в 9 классе</w:t>
      </w:r>
      <w:r>
        <w:rPr>
          <w:spacing w:val="1"/>
        </w:rPr>
        <w:t xml:space="preserve"> </w:t>
      </w:r>
      <w:r>
        <w:t>–102</w:t>
      </w:r>
      <w:r>
        <w:rPr>
          <w:spacing w:val="1"/>
        </w:rPr>
        <w:t xml:space="preserve"> </w:t>
      </w:r>
      <w:r>
        <w:t>ч., из расчета 3 учебных часов</w:t>
      </w:r>
      <w:r>
        <w:rPr>
          <w:spacing w:val="1"/>
        </w:rPr>
        <w:t xml:space="preserve"> </w:t>
      </w:r>
      <w:r>
        <w:t>в неделю, не менее 34</w:t>
      </w:r>
      <w:r>
        <w:rPr>
          <w:spacing w:val="1"/>
        </w:rPr>
        <w:t xml:space="preserve"> </w:t>
      </w:r>
      <w:r>
        <w:t>учебных недель;</w:t>
      </w:r>
      <w:r>
        <w:rPr>
          <w:spacing w:val="1"/>
        </w:rPr>
        <w:t xml:space="preserve"> </w:t>
      </w:r>
      <w:r>
        <w:t>Используется предметная линия – Ю. Н Макарычев; Н.Г. Миндюк: К.И. Нешков; С. Б.</w:t>
      </w:r>
      <w:r>
        <w:rPr>
          <w:spacing w:val="1"/>
        </w:rPr>
        <w:t xml:space="preserve"> </w:t>
      </w:r>
      <w:r>
        <w:t>Суворова</w:t>
      </w:r>
      <w:r>
        <w:rPr>
          <w:spacing w:val="-5"/>
        </w:rPr>
        <w:t xml:space="preserve"> </w:t>
      </w:r>
      <w:r>
        <w:t>Алгебра</w:t>
      </w:r>
      <w:r>
        <w:rPr>
          <w:spacing w:val="1"/>
        </w:rPr>
        <w:t xml:space="preserve"> </w:t>
      </w:r>
      <w:r>
        <w:t>7,8,9»</w:t>
      </w:r>
      <w:r>
        <w:rPr>
          <w:spacing w:val="1"/>
        </w:rPr>
        <w:t xml:space="preserve"> </w:t>
      </w:r>
      <w:r>
        <w:t>–</w:t>
      </w:r>
      <w:r>
        <w:rPr>
          <w:spacing w:val="2"/>
        </w:rPr>
        <w:t xml:space="preserve"> </w:t>
      </w:r>
      <w:r>
        <w:t>Москва;</w:t>
      </w:r>
      <w:r>
        <w:rPr>
          <w:spacing w:val="-3"/>
        </w:rPr>
        <w:t xml:space="preserve"> </w:t>
      </w:r>
      <w:r>
        <w:t>Просвещение</w:t>
      </w:r>
      <w:r>
        <w:rPr>
          <w:spacing w:val="1"/>
        </w:rPr>
        <w:t xml:space="preserve"> </w:t>
      </w:r>
      <w:r>
        <w:t>2018.</w:t>
      </w:r>
    </w:p>
    <w:p w:rsidR="00AC2BF3" w:rsidRDefault="00AC2BF3">
      <w:pPr>
        <w:pStyle w:val="a3"/>
        <w:ind w:left="0"/>
        <w:jc w:val="left"/>
        <w:rPr>
          <w:sz w:val="26"/>
        </w:rPr>
      </w:pPr>
    </w:p>
    <w:p w:rsidR="00AC2BF3" w:rsidRDefault="00AC2BF3">
      <w:pPr>
        <w:pStyle w:val="a3"/>
        <w:spacing w:before="7"/>
        <w:ind w:left="0"/>
        <w:jc w:val="left"/>
        <w:rPr>
          <w:sz w:val="32"/>
        </w:rPr>
      </w:pPr>
    </w:p>
    <w:p w:rsidR="00AC2BF3" w:rsidRDefault="0057672D">
      <w:pPr>
        <w:pStyle w:val="3"/>
        <w:spacing w:line="276" w:lineRule="auto"/>
        <w:ind w:left="1044" w:right="776" w:firstLine="706"/>
      </w:pPr>
      <w:r>
        <w:t>Выпускник</w:t>
      </w:r>
      <w:r>
        <w:rPr>
          <w:spacing w:val="9"/>
        </w:rPr>
        <w:t xml:space="preserve"> </w:t>
      </w:r>
      <w:r>
        <w:t>научится</w:t>
      </w:r>
      <w:r>
        <w:rPr>
          <w:spacing w:val="14"/>
        </w:rPr>
        <w:t xml:space="preserve"> </w:t>
      </w:r>
      <w:r>
        <w:t>в</w:t>
      </w:r>
      <w:r>
        <w:rPr>
          <w:spacing w:val="13"/>
        </w:rPr>
        <w:t xml:space="preserve"> </w:t>
      </w:r>
      <w:r>
        <w:t>5-6</w:t>
      </w:r>
      <w:r>
        <w:rPr>
          <w:spacing w:val="14"/>
        </w:rPr>
        <w:t xml:space="preserve"> </w:t>
      </w:r>
      <w:r>
        <w:t>классах</w:t>
      </w:r>
      <w:r>
        <w:rPr>
          <w:spacing w:val="8"/>
        </w:rPr>
        <w:t xml:space="preserve"> </w:t>
      </w:r>
      <w:r>
        <w:t>(для</w:t>
      </w:r>
      <w:r>
        <w:rPr>
          <w:spacing w:val="14"/>
        </w:rPr>
        <w:t xml:space="preserve"> </w:t>
      </w:r>
      <w:r>
        <w:t>использования</w:t>
      </w:r>
      <w:r>
        <w:rPr>
          <w:spacing w:val="13"/>
        </w:rPr>
        <w:t xml:space="preserve"> </w:t>
      </w:r>
      <w:r>
        <w:t>в</w:t>
      </w:r>
      <w:r>
        <w:rPr>
          <w:spacing w:val="9"/>
        </w:rPr>
        <w:t xml:space="preserve"> </w:t>
      </w:r>
      <w:r>
        <w:t>повседневной</w:t>
      </w:r>
      <w:r>
        <w:rPr>
          <w:spacing w:val="14"/>
        </w:rPr>
        <w:t xml:space="preserve"> </w:t>
      </w:r>
      <w:r>
        <w:t>жизни</w:t>
      </w:r>
      <w:r>
        <w:rPr>
          <w:spacing w:val="-57"/>
        </w:rPr>
        <w:t xml:space="preserve"> </w:t>
      </w:r>
      <w:r>
        <w:t>и</w:t>
      </w:r>
      <w:r>
        <w:rPr>
          <w:spacing w:val="-2"/>
        </w:rPr>
        <w:t xml:space="preserve"> </w:t>
      </w:r>
      <w:r>
        <w:t>обеспечения</w:t>
      </w:r>
      <w:r>
        <w:rPr>
          <w:spacing w:val="-3"/>
        </w:rPr>
        <w:t xml:space="preserve"> </w:t>
      </w:r>
      <w:r>
        <w:t>возможности</w:t>
      </w:r>
      <w:r>
        <w:rPr>
          <w:spacing w:val="-2"/>
        </w:rPr>
        <w:t xml:space="preserve"> </w:t>
      </w:r>
      <w:r>
        <w:t>успешного</w:t>
      </w:r>
      <w:r>
        <w:rPr>
          <w:spacing w:val="-2"/>
        </w:rPr>
        <w:t xml:space="preserve"> </w:t>
      </w:r>
      <w:r>
        <w:t>продолжения</w:t>
      </w:r>
      <w:r>
        <w:rPr>
          <w:spacing w:val="-3"/>
        </w:rPr>
        <w:t xml:space="preserve"> </w:t>
      </w:r>
      <w:r>
        <w:t>образования</w:t>
      </w:r>
      <w:r>
        <w:rPr>
          <w:spacing w:val="-3"/>
        </w:rPr>
        <w:t xml:space="preserve"> </w:t>
      </w:r>
      <w:r>
        <w:t>на</w:t>
      </w:r>
      <w:r>
        <w:rPr>
          <w:spacing w:val="-1"/>
        </w:rPr>
        <w:t xml:space="preserve"> </w:t>
      </w:r>
      <w:r>
        <w:t>базовом</w:t>
      </w:r>
      <w:r>
        <w:rPr>
          <w:spacing w:val="-3"/>
        </w:rPr>
        <w:t xml:space="preserve"> </w:t>
      </w:r>
      <w:r>
        <w:t>уровне)</w:t>
      </w:r>
    </w:p>
    <w:p w:rsidR="00AC2BF3" w:rsidRDefault="0057672D">
      <w:pPr>
        <w:pStyle w:val="a4"/>
        <w:numPr>
          <w:ilvl w:val="0"/>
          <w:numId w:val="119"/>
        </w:numPr>
        <w:tabs>
          <w:tab w:val="left" w:pos="2038"/>
          <w:tab w:val="left" w:pos="2039"/>
        </w:tabs>
        <w:spacing w:before="68" w:line="271" w:lineRule="auto"/>
        <w:ind w:right="1156" w:firstLine="0"/>
        <w:jc w:val="left"/>
        <w:rPr>
          <w:rFonts w:ascii="Calibri" w:hAnsi="Calibri"/>
          <w:sz w:val="24"/>
        </w:rPr>
      </w:pPr>
      <w:r>
        <w:rPr>
          <w:rFonts w:ascii="Calibri" w:hAnsi="Calibri"/>
          <w:sz w:val="24"/>
        </w:rPr>
        <w:t>Оперировать</w:t>
      </w:r>
      <w:r>
        <w:rPr>
          <w:rFonts w:ascii="Calibri" w:hAnsi="Calibri"/>
          <w:spacing w:val="-4"/>
          <w:sz w:val="24"/>
        </w:rPr>
        <w:t xml:space="preserve"> </w:t>
      </w:r>
      <w:r>
        <w:rPr>
          <w:rFonts w:ascii="Calibri" w:hAnsi="Calibri"/>
          <w:sz w:val="24"/>
        </w:rPr>
        <w:t>на</w:t>
      </w:r>
      <w:r>
        <w:rPr>
          <w:rFonts w:ascii="Calibri" w:hAnsi="Calibri"/>
          <w:spacing w:val="-2"/>
          <w:sz w:val="24"/>
        </w:rPr>
        <w:t xml:space="preserve"> </w:t>
      </w:r>
      <w:r>
        <w:rPr>
          <w:rFonts w:ascii="Calibri" w:hAnsi="Calibri"/>
          <w:sz w:val="24"/>
        </w:rPr>
        <w:t>базовом</w:t>
      </w:r>
      <w:r>
        <w:rPr>
          <w:rFonts w:ascii="Calibri" w:hAnsi="Calibri"/>
          <w:spacing w:val="-1"/>
          <w:sz w:val="24"/>
        </w:rPr>
        <w:t xml:space="preserve"> </w:t>
      </w:r>
      <w:r>
        <w:rPr>
          <w:rFonts w:ascii="Calibri" w:hAnsi="Calibri"/>
          <w:sz w:val="24"/>
        </w:rPr>
        <w:t>уровне</w:t>
      </w:r>
      <w:r>
        <w:rPr>
          <w:rFonts w:ascii="Calibri" w:hAnsi="Calibri"/>
          <w:sz w:val="24"/>
          <w:vertAlign w:val="superscript"/>
        </w:rPr>
        <w:t>2</w:t>
      </w:r>
      <w:r>
        <w:rPr>
          <w:rFonts w:ascii="Calibri" w:hAnsi="Calibri"/>
          <w:spacing w:val="-20"/>
          <w:sz w:val="24"/>
        </w:rPr>
        <w:t xml:space="preserve"> </w:t>
      </w:r>
      <w:r>
        <w:rPr>
          <w:rFonts w:ascii="Calibri" w:hAnsi="Calibri"/>
          <w:sz w:val="24"/>
        </w:rPr>
        <w:t>понятиями:</w:t>
      </w:r>
      <w:r>
        <w:rPr>
          <w:rFonts w:ascii="Calibri" w:hAnsi="Calibri"/>
          <w:spacing w:val="-4"/>
          <w:sz w:val="24"/>
        </w:rPr>
        <w:t xml:space="preserve"> </w:t>
      </w:r>
      <w:r>
        <w:rPr>
          <w:rFonts w:ascii="Calibri" w:hAnsi="Calibri"/>
          <w:sz w:val="24"/>
        </w:rPr>
        <w:t>множество,</w:t>
      </w:r>
      <w:r>
        <w:rPr>
          <w:rFonts w:ascii="Calibri" w:hAnsi="Calibri"/>
          <w:spacing w:val="-4"/>
          <w:sz w:val="24"/>
        </w:rPr>
        <w:t xml:space="preserve"> </w:t>
      </w:r>
      <w:r>
        <w:rPr>
          <w:rFonts w:ascii="Calibri" w:hAnsi="Calibri"/>
          <w:sz w:val="24"/>
        </w:rPr>
        <w:t>элемент</w:t>
      </w:r>
      <w:r>
        <w:rPr>
          <w:rFonts w:ascii="Calibri" w:hAnsi="Calibri"/>
          <w:spacing w:val="-4"/>
          <w:sz w:val="24"/>
        </w:rPr>
        <w:t xml:space="preserve"> </w:t>
      </w:r>
      <w:r>
        <w:rPr>
          <w:rFonts w:ascii="Calibri" w:hAnsi="Calibri"/>
          <w:sz w:val="24"/>
        </w:rPr>
        <w:t>множества,</w:t>
      </w:r>
      <w:r>
        <w:rPr>
          <w:rFonts w:ascii="Calibri" w:hAnsi="Calibri"/>
          <w:spacing w:val="-51"/>
          <w:sz w:val="24"/>
        </w:rPr>
        <w:t xml:space="preserve"> </w:t>
      </w:r>
      <w:r>
        <w:rPr>
          <w:rFonts w:ascii="Calibri" w:hAnsi="Calibri"/>
          <w:sz w:val="24"/>
        </w:rPr>
        <w:t>подмножество,</w:t>
      </w:r>
      <w:r>
        <w:rPr>
          <w:rFonts w:ascii="Calibri" w:hAnsi="Calibri"/>
          <w:spacing w:val="-4"/>
          <w:sz w:val="24"/>
        </w:rPr>
        <w:t xml:space="preserve"> </w:t>
      </w:r>
      <w:r>
        <w:rPr>
          <w:rFonts w:ascii="Calibri" w:hAnsi="Calibri"/>
          <w:sz w:val="24"/>
        </w:rPr>
        <w:t>принадлежность.</w:t>
      </w:r>
    </w:p>
    <w:p w:rsidR="00AC2BF3" w:rsidRDefault="0057672D">
      <w:pPr>
        <w:pStyle w:val="a4"/>
        <w:numPr>
          <w:ilvl w:val="1"/>
          <w:numId w:val="119"/>
        </w:numPr>
        <w:tabs>
          <w:tab w:val="left" w:pos="2039"/>
        </w:tabs>
        <w:spacing w:before="94"/>
        <w:ind w:hanging="289"/>
        <w:jc w:val="left"/>
        <w:rPr>
          <w:rFonts w:ascii="Calibri" w:hAnsi="Calibri"/>
          <w:sz w:val="24"/>
        </w:rPr>
      </w:pPr>
      <w:r>
        <w:rPr>
          <w:rFonts w:ascii="Calibri" w:hAnsi="Calibri"/>
          <w:sz w:val="24"/>
        </w:rPr>
        <w:t>задавать</w:t>
      </w:r>
      <w:r>
        <w:rPr>
          <w:rFonts w:ascii="Calibri" w:hAnsi="Calibri"/>
          <w:spacing w:val="-7"/>
          <w:sz w:val="24"/>
        </w:rPr>
        <w:t xml:space="preserve"> </w:t>
      </w:r>
      <w:r>
        <w:rPr>
          <w:rFonts w:ascii="Calibri" w:hAnsi="Calibri"/>
          <w:sz w:val="24"/>
        </w:rPr>
        <w:t>множества</w:t>
      </w:r>
      <w:r>
        <w:rPr>
          <w:rFonts w:ascii="Calibri" w:hAnsi="Calibri"/>
          <w:spacing w:val="-3"/>
          <w:sz w:val="24"/>
        </w:rPr>
        <w:t xml:space="preserve"> </w:t>
      </w:r>
      <w:r>
        <w:rPr>
          <w:rFonts w:ascii="Calibri" w:hAnsi="Calibri"/>
          <w:sz w:val="24"/>
        </w:rPr>
        <w:t>перечислением</w:t>
      </w:r>
      <w:r>
        <w:rPr>
          <w:rFonts w:ascii="Calibri" w:hAnsi="Calibri"/>
          <w:spacing w:val="-3"/>
          <w:sz w:val="24"/>
        </w:rPr>
        <w:t xml:space="preserve"> </w:t>
      </w:r>
      <w:r>
        <w:rPr>
          <w:rFonts w:ascii="Calibri" w:hAnsi="Calibri"/>
          <w:sz w:val="24"/>
        </w:rPr>
        <w:t>их элементов;</w:t>
      </w:r>
    </w:p>
    <w:p w:rsidR="00AC2BF3" w:rsidRDefault="0057672D">
      <w:pPr>
        <w:pStyle w:val="a4"/>
        <w:numPr>
          <w:ilvl w:val="1"/>
          <w:numId w:val="119"/>
        </w:numPr>
        <w:tabs>
          <w:tab w:val="left" w:pos="2039"/>
        </w:tabs>
        <w:spacing w:before="40"/>
        <w:ind w:hanging="289"/>
        <w:jc w:val="left"/>
        <w:rPr>
          <w:rFonts w:ascii="Calibri" w:hAnsi="Calibri"/>
          <w:sz w:val="24"/>
        </w:rPr>
      </w:pPr>
      <w:r>
        <w:rPr>
          <w:rFonts w:ascii="Calibri" w:hAnsi="Calibri"/>
          <w:sz w:val="24"/>
        </w:rPr>
        <w:t>находить</w:t>
      </w:r>
      <w:r>
        <w:rPr>
          <w:rFonts w:ascii="Calibri" w:hAnsi="Calibri"/>
          <w:spacing w:val="-6"/>
          <w:sz w:val="24"/>
        </w:rPr>
        <w:t xml:space="preserve"> </w:t>
      </w:r>
      <w:r>
        <w:rPr>
          <w:rFonts w:ascii="Calibri" w:hAnsi="Calibri"/>
          <w:sz w:val="24"/>
        </w:rPr>
        <w:t>пересечение,</w:t>
      </w:r>
      <w:r>
        <w:rPr>
          <w:rFonts w:ascii="Calibri" w:hAnsi="Calibri"/>
          <w:spacing w:val="-1"/>
          <w:sz w:val="24"/>
        </w:rPr>
        <w:t xml:space="preserve"> </w:t>
      </w:r>
      <w:r>
        <w:rPr>
          <w:rFonts w:ascii="Calibri" w:hAnsi="Calibri"/>
          <w:sz w:val="24"/>
        </w:rPr>
        <w:t>объединение,</w:t>
      </w:r>
      <w:r>
        <w:rPr>
          <w:rFonts w:ascii="Calibri" w:hAnsi="Calibri"/>
          <w:spacing w:val="-5"/>
          <w:sz w:val="24"/>
        </w:rPr>
        <w:t xml:space="preserve"> </w:t>
      </w:r>
      <w:r>
        <w:rPr>
          <w:rFonts w:ascii="Calibri" w:hAnsi="Calibri"/>
          <w:sz w:val="24"/>
        </w:rPr>
        <w:t>подмножество</w:t>
      </w:r>
      <w:r>
        <w:rPr>
          <w:rFonts w:ascii="Calibri" w:hAnsi="Calibri"/>
          <w:spacing w:val="-5"/>
          <w:sz w:val="24"/>
        </w:rPr>
        <w:t xml:space="preserve"> </w:t>
      </w:r>
      <w:r>
        <w:rPr>
          <w:rFonts w:ascii="Calibri" w:hAnsi="Calibri"/>
          <w:sz w:val="24"/>
        </w:rPr>
        <w:t>в</w:t>
      </w:r>
      <w:r>
        <w:rPr>
          <w:rFonts w:ascii="Calibri" w:hAnsi="Calibri"/>
          <w:spacing w:val="-3"/>
          <w:sz w:val="24"/>
        </w:rPr>
        <w:t xml:space="preserve"> </w:t>
      </w:r>
      <w:r>
        <w:rPr>
          <w:rFonts w:ascii="Calibri" w:hAnsi="Calibri"/>
          <w:sz w:val="24"/>
        </w:rPr>
        <w:t>простейших</w:t>
      </w:r>
      <w:r>
        <w:rPr>
          <w:rFonts w:ascii="Calibri" w:hAnsi="Calibri"/>
          <w:spacing w:val="-2"/>
          <w:sz w:val="24"/>
        </w:rPr>
        <w:t xml:space="preserve"> </w:t>
      </w:r>
      <w:r>
        <w:rPr>
          <w:rFonts w:ascii="Calibri" w:hAnsi="Calibri"/>
          <w:sz w:val="24"/>
        </w:rPr>
        <w:t>ситуациях.</w:t>
      </w:r>
    </w:p>
    <w:p w:rsidR="00AC2BF3" w:rsidRDefault="0057672D">
      <w:pPr>
        <w:pStyle w:val="4"/>
        <w:spacing w:before="42"/>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9"/>
        </w:numPr>
        <w:tabs>
          <w:tab w:val="left" w:pos="2039"/>
        </w:tabs>
        <w:spacing w:before="77"/>
        <w:ind w:hanging="289"/>
        <w:jc w:val="left"/>
        <w:rPr>
          <w:rFonts w:ascii="Calibri" w:hAnsi="Calibri"/>
          <w:sz w:val="24"/>
        </w:rPr>
      </w:pPr>
      <w:r>
        <w:rPr>
          <w:rFonts w:ascii="Calibri" w:hAnsi="Calibri"/>
          <w:sz w:val="24"/>
        </w:rPr>
        <w:t>распознавать</w:t>
      </w:r>
      <w:r>
        <w:rPr>
          <w:rFonts w:ascii="Calibri" w:hAnsi="Calibri"/>
          <w:spacing w:val="-3"/>
          <w:sz w:val="24"/>
        </w:rPr>
        <w:t xml:space="preserve"> </w:t>
      </w:r>
      <w:r>
        <w:rPr>
          <w:rFonts w:ascii="Calibri" w:hAnsi="Calibri"/>
          <w:sz w:val="24"/>
        </w:rPr>
        <w:t>логически</w:t>
      </w:r>
      <w:r>
        <w:rPr>
          <w:rFonts w:ascii="Calibri" w:hAnsi="Calibri"/>
          <w:spacing w:val="-1"/>
          <w:sz w:val="24"/>
        </w:rPr>
        <w:t xml:space="preserve"> </w:t>
      </w:r>
      <w:r>
        <w:rPr>
          <w:rFonts w:ascii="Calibri" w:hAnsi="Calibri"/>
          <w:sz w:val="24"/>
        </w:rPr>
        <w:t>некорректные</w:t>
      </w:r>
      <w:r>
        <w:rPr>
          <w:rFonts w:ascii="Calibri" w:hAnsi="Calibri"/>
          <w:spacing w:val="-6"/>
          <w:sz w:val="24"/>
        </w:rPr>
        <w:t xml:space="preserve"> </w:t>
      </w:r>
      <w:r>
        <w:rPr>
          <w:rFonts w:ascii="Calibri" w:hAnsi="Calibri"/>
          <w:sz w:val="24"/>
        </w:rPr>
        <w:t>высказывания.</w:t>
      </w:r>
    </w:p>
    <w:p w:rsidR="00AC2BF3" w:rsidRDefault="0057672D">
      <w:pPr>
        <w:pStyle w:val="4"/>
        <w:spacing w:before="43"/>
      </w:pPr>
      <w:bookmarkStart w:id="3" w:name="Числа"/>
      <w:bookmarkEnd w:id="3"/>
      <w:r>
        <w:t>Числа</w:t>
      </w:r>
    </w:p>
    <w:p w:rsidR="00AC2BF3" w:rsidRDefault="0057672D">
      <w:pPr>
        <w:pStyle w:val="a4"/>
        <w:numPr>
          <w:ilvl w:val="0"/>
          <w:numId w:val="118"/>
        </w:numPr>
        <w:tabs>
          <w:tab w:val="left" w:pos="819"/>
        </w:tabs>
        <w:spacing w:before="76" w:line="242" w:lineRule="auto"/>
        <w:ind w:right="1023"/>
        <w:jc w:val="left"/>
        <w:rPr>
          <w:rFonts w:ascii="Calibri" w:hAnsi="Calibri"/>
        </w:rPr>
      </w:pPr>
      <w:r>
        <w:rPr>
          <w:rFonts w:ascii="Calibri" w:hAnsi="Calibri"/>
          <w:sz w:val="24"/>
        </w:rPr>
        <w:t>Оперировать на базовом уровне понятиями: натуральное число, целое число,</w:t>
      </w:r>
      <w:r>
        <w:rPr>
          <w:rFonts w:ascii="Calibri" w:hAnsi="Calibri"/>
        </w:rPr>
        <w:t>обыкновенная</w:t>
      </w:r>
      <w:r>
        <w:rPr>
          <w:rFonts w:ascii="Calibri" w:hAnsi="Calibri"/>
          <w:spacing w:val="-47"/>
        </w:rPr>
        <w:t xml:space="preserve"> </w:t>
      </w:r>
      <w:r>
        <w:rPr>
          <w:rFonts w:ascii="Calibri" w:hAnsi="Calibri"/>
        </w:rPr>
        <w:t>дробь,</w:t>
      </w:r>
      <w:r>
        <w:rPr>
          <w:rFonts w:ascii="Calibri" w:hAnsi="Calibri"/>
          <w:spacing w:val="-6"/>
        </w:rPr>
        <w:t xml:space="preserve"> </w:t>
      </w:r>
      <w:r>
        <w:rPr>
          <w:rFonts w:ascii="Calibri" w:hAnsi="Calibri"/>
        </w:rPr>
        <w:t>десятичная</w:t>
      </w:r>
      <w:r>
        <w:rPr>
          <w:rFonts w:ascii="Calibri" w:hAnsi="Calibri"/>
          <w:spacing w:val="-2"/>
        </w:rPr>
        <w:t xml:space="preserve"> </w:t>
      </w:r>
      <w:r>
        <w:rPr>
          <w:rFonts w:ascii="Calibri" w:hAnsi="Calibri"/>
        </w:rPr>
        <w:t>дробь,</w:t>
      </w:r>
      <w:r>
        <w:rPr>
          <w:rFonts w:ascii="Calibri" w:hAnsi="Calibri"/>
          <w:spacing w:val="-5"/>
        </w:rPr>
        <w:t xml:space="preserve"> </w:t>
      </w:r>
      <w:r>
        <w:rPr>
          <w:rFonts w:ascii="Calibri" w:hAnsi="Calibri"/>
        </w:rPr>
        <w:t>смешанное</w:t>
      </w:r>
      <w:r>
        <w:rPr>
          <w:rFonts w:ascii="Calibri" w:hAnsi="Calibri"/>
          <w:spacing w:val="-6"/>
        </w:rPr>
        <w:t xml:space="preserve"> </w:t>
      </w:r>
      <w:r>
        <w:rPr>
          <w:rFonts w:ascii="Calibri" w:hAnsi="Calibri"/>
        </w:rPr>
        <w:t>число,</w:t>
      </w:r>
      <w:r>
        <w:rPr>
          <w:rFonts w:ascii="Calibri" w:hAnsi="Calibri"/>
          <w:spacing w:val="-5"/>
        </w:rPr>
        <w:t xml:space="preserve"> </w:t>
      </w:r>
      <w:r>
        <w:rPr>
          <w:rFonts w:ascii="Calibri" w:hAnsi="Calibri"/>
        </w:rPr>
        <w:t>рациональное</w:t>
      </w:r>
      <w:r>
        <w:rPr>
          <w:rFonts w:ascii="Calibri" w:hAnsi="Calibri"/>
          <w:spacing w:val="-2"/>
        </w:rPr>
        <w:t xml:space="preserve"> </w:t>
      </w:r>
      <w:r>
        <w:rPr>
          <w:rFonts w:ascii="Calibri" w:hAnsi="Calibri"/>
        </w:rPr>
        <w:t>число;</w:t>
      </w:r>
    </w:p>
    <w:p w:rsidR="00AC2BF3" w:rsidRDefault="0057672D">
      <w:pPr>
        <w:pStyle w:val="a4"/>
        <w:numPr>
          <w:ilvl w:val="1"/>
          <w:numId w:val="118"/>
        </w:numPr>
        <w:tabs>
          <w:tab w:val="left" w:pos="4141"/>
          <w:tab w:val="left" w:pos="4142"/>
        </w:tabs>
        <w:spacing w:before="44" w:line="266" w:lineRule="auto"/>
        <w:ind w:right="1887" w:firstLine="711"/>
        <w:jc w:val="left"/>
        <w:rPr>
          <w:rFonts w:ascii="Calibri" w:hAnsi="Calibri"/>
          <w:sz w:val="24"/>
        </w:rPr>
      </w:pPr>
      <w:r>
        <w:rPr>
          <w:rFonts w:ascii="Calibri" w:hAnsi="Calibri"/>
          <w:sz w:val="24"/>
        </w:rPr>
        <w:t>использовать</w:t>
      </w:r>
      <w:r>
        <w:rPr>
          <w:rFonts w:ascii="Calibri" w:hAnsi="Calibri"/>
          <w:spacing w:val="-6"/>
          <w:sz w:val="24"/>
        </w:rPr>
        <w:t xml:space="preserve"> </w:t>
      </w:r>
      <w:r>
        <w:rPr>
          <w:rFonts w:ascii="Calibri" w:hAnsi="Calibri"/>
          <w:sz w:val="24"/>
        </w:rPr>
        <w:t>свойства</w:t>
      </w:r>
      <w:r>
        <w:rPr>
          <w:rFonts w:ascii="Calibri" w:hAnsi="Calibri"/>
          <w:spacing w:val="1"/>
          <w:sz w:val="24"/>
        </w:rPr>
        <w:t xml:space="preserve"> </w:t>
      </w:r>
      <w:r>
        <w:rPr>
          <w:rFonts w:ascii="Calibri" w:hAnsi="Calibri"/>
          <w:sz w:val="24"/>
        </w:rPr>
        <w:t>чисел и</w:t>
      </w:r>
      <w:r>
        <w:rPr>
          <w:rFonts w:ascii="Calibri" w:hAnsi="Calibri"/>
          <w:spacing w:val="-4"/>
          <w:sz w:val="24"/>
        </w:rPr>
        <w:t xml:space="preserve"> </w:t>
      </w:r>
      <w:r>
        <w:rPr>
          <w:rFonts w:ascii="Calibri" w:hAnsi="Calibri"/>
          <w:sz w:val="24"/>
        </w:rPr>
        <w:t>правила</w:t>
      </w:r>
      <w:r>
        <w:rPr>
          <w:rFonts w:ascii="Calibri" w:hAnsi="Calibri"/>
          <w:spacing w:val="-3"/>
          <w:sz w:val="24"/>
        </w:rPr>
        <w:t xml:space="preserve"> </w:t>
      </w:r>
      <w:r>
        <w:rPr>
          <w:rFonts w:ascii="Calibri" w:hAnsi="Calibri"/>
          <w:sz w:val="24"/>
        </w:rPr>
        <w:t>действий</w:t>
      </w:r>
      <w:r>
        <w:rPr>
          <w:rFonts w:ascii="Calibri" w:hAnsi="Calibri"/>
          <w:spacing w:val="-4"/>
          <w:sz w:val="24"/>
        </w:rPr>
        <w:t xml:space="preserve"> </w:t>
      </w:r>
      <w:r>
        <w:rPr>
          <w:rFonts w:ascii="Calibri" w:hAnsi="Calibri"/>
          <w:sz w:val="24"/>
        </w:rPr>
        <w:t>с</w:t>
      </w:r>
      <w:r>
        <w:rPr>
          <w:rFonts w:ascii="Calibri" w:hAnsi="Calibri"/>
          <w:spacing w:val="-51"/>
          <w:sz w:val="24"/>
        </w:rPr>
        <w:t xml:space="preserve"> </w:t>
      </w:r>
      <w:r>
        <w:rPr>
          <w:rFonts w:ascii="Calibri" w:hAnsi="Calibri"/>
          <w:sz w:val="24"/>
        </w:rPr>
        <w:t>рациональными</w:t>
      </w:r>
      <w:r>
        <w:rPr>
          <w:rFonts w:ascii="Calibri" w:hAnsi="Calibri"/>
          <w:spacing w:val="-3"/>
          <w:sz w:val="24"/>
        </w:rPr>
        <w:t xml:space="preserve"> </w:t>
      </w:r>
      <w:r>
        <w:rPr>
          <w:rFonts w:ascii="Calibri" w:hAnsi="Calibri"/>
          <w:sz w:val="24"/>
        </w:rPr>
        <w:t>числами</w:t>
      </w:r>
      <w:r>
        <w:rPr>
          <w:rFonts w:ascii="Calibri" w:hAnsi="Calibri"/>
          <w:spacing w:val="-2"/>
          <w:sz w:val="24"/>
        </w:rPr>
        <w:t xml:space="preserve"> </w:t>
      </w:r>
      <w:r>
        <w:rPr>
          <w:rFonts w:ascii="Calibri" w:hAnsi="Calibri"/>
          <w:sz w:val="24"/>
        </w:rPr>
        <w:t>при</w:t>
      </w:r>
      <w:r>
        <w:rPr>
          <w:rFonts w:ascii="Calibri" w:hAnsi="Calibri"/>
          <w:spacing w:val="-2"/>
          <w:sz w:val="24"/>
        </w:rPr>
        <w:t xml:space="preserve"> </w:t>
      </w:r>
      <w:r>
        <w:rPr>
          <w:rFonts w:ascii="Calibri" w:hAnsi="Calibri"/>
          <w:sz w:val="24"/>
        </w:rPr>
        <w:t>выполнении</w:t>
      </w:r>
      <w:r>
        <w:rPr>
          <w:rFonts w:ascii="Calibri" w:hAnsi="Calibri"/>
          <w:spacing w:val="1"/>
          <w:sz w:val="24"/>
        </w:rPr>
        <w:t xml:space="preserve"> </w:t>
      </w:r>
      <w:r>
        <w:rPr>
          <w:rFonts w:ascii="Calibri" w:hAnsi="Calibri"/>
          <w:sz w:val="24"/>
        </w:rPr>
        <w:t>вычислений;</w:t>
      </w:r>
    </w:p>
    <w:p w:rsidR="00AC2BF3" w:rsidRDefault="0057672D">
      <w:pPr>
        <w:pStyle w:val="a4"/>
        <w:numPr>
          <w:ilvl w:val="1"/>
          <w:numId w:val="118"/>
        </w:numPr>
        <w:tabs>
          <w:tab w:val="left" w:pos="4141"/>
          <w:tab w:val="left" w:pos="4142"/>
        </w:tabs>
        <w:spacing w:before="19" w:line="266" w:lineRule="auto"/>
        <w:ind w:right="1567" w:firstLine="711"/>
        <w:jc w:val="left"/>
        <w:rPr>
          <w:rFonts w:ascii="Calibri" w:hAnsi="Calibri"/>
          <w:sz w:val="24"/>
        </w:rPr>
      </w:pPr>
      <w:r>
        <w:rPr>
          <w:rFonts w:ascii="Calibri" w:hAnsi="Calibri"/>
          <w:sz w:val="24"/>
        </w:rPr>
        <w:t>использовать</w:t>
      </w:r>
      <w:r>
        <w:rPr>
          <w:rFonts w:ascii="Calibri" w:hAnsi="Calibri"/>
          <w:spacing w:val="-5"/>
          <w:sz w:val="24"/>
        </w:rPr>
        <w:t xml:space="preserve"> </w:t>
      </w:r>
      <w:r>
        <w:rPr>
          <w:rFonts w:ascii="Calibri" w:hAnsi="Calibri"/>
          <w:sz w:val="24"/>
        </w:rPr>
        <w:t>признаки</w:t>
      </w:r>
      <w:r>
        <w:rPr>
          <w:rFonts w:ascii="Calibri" w:hAnsi="Calibri"/>
          <w:spacing w:val="-4"/>
          <w:sz w:val="24"/>
        </w:rPr>
        <w:t xml:space="preserve"> </w:t>
      </w:r>
      <w:r>
        <w:rPr>
          <w:rFonts w:ascii="Calibri" w:hAnsi="Calibri"/>
          <w:sz w:val="24"/>
        </w:rPr>
        <w:t>делимости</w:t>
      </w:r>
      <w:r>
        <w:rPr>
          <w:rFonts w:ascii="Calibri" w:hAnsi="Calibri"/>
          <w:spacing w:val="-3"/>
          <w:sz w:val="24"/>
        </w:rPr>
        <w:t xml:space="preserve"> </w:t>
      </w:r>
      <w:r>
        <w:rPr>
          <w:rFonts w:ascii="Calibri" w:hAnsi="Calibri"/>
          <w:sz w:val="24"/>
        </w:rPr>
        <w:t>на</w:t>
      </w:r>
      <w:r>
        <w:rPr>
          <w:rFonts w:ascii="Calibri" w:hAnsi="Calibri"/>
          <w:spacing w:val="-3"/>
          <w:sz w:val="24"/>
        </w:rPr>
        <w:t xml:space="preserve"> </w:t>
      </w:r>
      <w:r>
        <w:rPr>
          <w:rFonts w:ascii="Calibri" w:hAnsi="Calibri"/>
          <w:sz w:val="24"/>
        </w:rPr>
        <w:t>2,</w:t>
      </w:r>
      <w:r>
        <w:rPr>
          <w:rFonts w:ascii="Calibri" w:hAnsi="Calibri"/>
          <w:spacing w:val="-5"/>
          <w:sz w:val="24"/>
        </w:rPr>
        <w:t xml:space="preserve"> </w:t>
      </w:r>
      <w:r>
        <w:rPr>
          <w:rFonts w:ascii="Calibri" w:hAnsi="Calibri"/>
          <w:sz w:val="24"/>
        </w:rPr>
        <w:t>5,</w:t>
      </w:r>
      <w:r>
        <w:rPr>
          <w:rFonts w:ascii="Calibri" w:hAnsi="Calibri"/>
          <w:spacing w:val="-1"/>
          <w:sz w:val="24"/>
        </w:rPr>
        <w:t xml:space="preserve"> </w:t>
      </w:r>
      <w:r>
        <w:rPr>
          <w:rFonts w:ascii="Calibri" w:hAnsi="Calibri"/>
          <w:sz w:val="24"/>
        </w:rPr>
        <w:t>3,</w:t>
      </w:r>
      <w:r>
        <w:rPr>
          <w:rFonts w:ascii="Calibri" w:hAnsi="Calibri"/>
          <w:spacing w:val="-1"/>
          <w:sz w:val="24"/>
        </w:rPr>
        <w:t xml:space="preserve"> </w:t>
      </w:r>
      <w:r>
        <w:rPr>
          <w:rFonts w:ascii="Calibri" w:hAnsi="Calibri"/>
          <w:sz w:val="24"/>
        </w:rPr>
        <w:t>9,</w:t>
      </w:r>
      <w:r>
        <w:rPr>
          <w:rFonts w:ascii="Calibri" w:hAnsi="Calibri"/>
          <w:spacing w:val="-1"/>
          <w:sz w:val="24"/>
        </w:rPr>
        <w:t xml:space="preserve"> </w:t>
      </w:r>
      <w:r>
        <w:rPr>
          <w:rFonts w:ascii="Calibri" w:hAnsi="Calibri"/>
          <w:sz w:val="24"/>
        </w:rPr>
        <w:t>10</w:t>
      </w:r>
      <w:r>
        <w:rPr>
          <w:rFonts w:ascii="Calibri" w:hAnsi="Calibri"/>
          <w:spacing w:val="-5"/>
          <w:sz w:val="24"/>
        </w:rPr>
        <w:t xml:space="preserve"> </w:t>
      </w:r>
      <w:r>
        <w:rPr>
          <w:rFonts w:ascii="Calibri" w:hAnsi="Calibri"/>
          <w:sz w:val="24"/>
        </w:rPr>
        <w:t>при</w:t>
      </w:r>
      <w:r>
        <w:rPr>
          <w:rFonts w:ascii="Calibri" w:hAnsi="Calibri"/>
          <w:spacing w:val="-51"/>
          <w:sz w:val="24"/>
        </w:rPr>
        <w:t xml:space="preserve"> </w:t>
      </w:r>
      <w:r>
        <w:rPr>
          <w:rFonts w:ascii="Calibri" w:hAnsi="Calibri"/>
          <w:sz w:val="24"/>
        </w:rPr>
        <w:t>выполнении</w:t>
      </w:r>
      <w:r>
        <w:rPr>
          <w:rFonts w:ascii="Calibri" w:hAnsi="Calibri"/>
          <w:spacing w:val="-3"/>
          <w:sz w:val="24"/>
        </w:rPr>
        <w:t xml:space="preserve"> </w:t>
      </w:r>
      <w:r>
        <w:rPr>
          <w:rFonts w:ascii="Calibri" w:hAnsi="Calibri"/>
          <w:sz w:val="24"/>
        </w:rPr>
        <w:t>вычислений</w:t>
      </w:r>
      <w:r>
        <w:rPr>
          <w:rFonts w:ascii="Calibri" w:hAnsi="Calibri"/>
          <w:spacing w:val="-2"/>
          <w:sz w:val="24"/>
        </w:rPr>
        <w:t xml:space="preserve"> </w:t>
      </w:r>
      <w:r>
        <w:rPr>
          <w:rFonts w:ascii="Calibri" w:hAnsi="Calibri"/>
          <w:sz w:val="24"/>
        </w:rPr>
        <w:t>и</w:t>
      </w:r>
      <w:r>
        <w:rPr>
          <w:rFonts w:ascii="Calibri" w:hAnsi="Calibri"/>
          <w:spacing w:val="-3"/>
          <w:sz w:val="24"/>
        </w:rPr>
        <w:t xml:space="preserve"> </w:t>
      </w:r>
      <w:r>
        <w:rPr>
          <w:rFonts w:ascii="Calibri" w:hAnsi="Calibri"/>
          <w:sz w:val="24"/>
        </w:rPr>
        <w:t>решении</w:t>
      </w:r>
      <w:r>
        <w:rPr>
          <w:rFonts w:ascii="Calibri" w:hAnsi="Calibri"/>
          <w:spacing w:val="-2"/>
          <w:sz w:val="24"/>
        </w:rPr>
        <w:t xml:space="preserve"> </w:t>
      </w:r>
      <w:r>
        <w:rPr>
          <w:rFonts w:ascii="Calibri" w:hAnsi="Calibri"/>
          <w:sz w:val="24"/>
        </w:rPr>
        <w:t>несложных</w:t>
      </w:r>
      <w:r>
        <w:rPr>
          <w:rFonts w:ascii="Calibri" w:hAnsi="Calibri"/>
          <w:spacing w:val="3"/>
          <w:sz w:val="24"/>
        </w:rPr>
        <w:t xml:space="preserve"> </w:t>
      </w:r>
      <w:r>
        <w:rPr>
          <w:rFonts w:ascii="Calibri" w:hAnsi="Calibri"/>
          <w:sz w:val="24"/>
        </w:rPr>
        <w:t>задач;</w:t>
      </w:r>
    </w:p>
    <w:p w:rsidR="00AC2BF3" w:rsidRDefault="0057672D">
      <w:pPr>
        <w:pStyle w:val="a4"/>
        <w:numPr>
          <w:ilvl w:val="1"/>
          <w:numId w:val="118"/>
        </w:numPr>
        <w:tabs>
          <w:tab w:val="left" w:pos="4141"/>
          <w:tab w:val="left" w:pos="4142"/>
        </w:tabs>
        <w:spacing w:before="14"/>
        <w:ind w:right="872" w:firstLine="711"/>
        <w:jc w:val="left"/>
        <w:rPr>
          <w:rFonts w:ascii="Calibri" w:hAnsi="Calibri"/>
          <w:sz w:val="24"/>
        </w:rPr>
      </w:pPr>
      <w:r>
        <w:rPr>
          <w:rFonts w:ascii="Calibri" w:hAnsi="Calibri"/>
          <w:sz w:val="24"/>
        </w:rPr>
        <w:t>выполнять</w:t>
      </w:r>
      <w:r>
        <w:rPr>
          <w:rFonts w:ascii="Calibri" w:hAnsi="Calibri"/>
          <w:spacing w:val="-7"/>
          <w:sz w:val="24"/>
        </w:rPr>
        <w:t xml:space="preserve"> </w:t>
      </w:r>
      <w:r>
        <w:rPr>
          <w:rFonts w:ascii="Calibri" w:hAnsi="Calibri"/>
          <w:sz w:val="24"/>
        </w:rPr>
        <w:t>округление</w:t>
      </w:r>
      <w:r>
        <w:rPr>
          <w:rFonts w:ascii="Calibri" w:hAnsi="Calibri"/>
          <w:spacing w:val="-3"/>
          <w:sz w:val="24"/>
        </w:rPr>
        <w:t xml:space="preserve"> </w:t>
      </w:r>
      <w:r>
        <w:rPr>
          <w:rFonts w:ascii="Calibri" w:hAnsi="Calibri"/>
          <w:sz w:val="24"/>
        </w:rPr>
        <w:t>рациональных</w:t>
      </w:r>
      <w:r>
        <w:rPr>
          <w:rFonts w:ascii="Calibri" w:hAnsi="Calibri"/>
          <w:spacing w:val="-3"/>
          <w:sz w:val="24"/>
        </w:rPr>
        <w:t xml:space="preserve"> </w:t>
      </w:r>
      <w:r>
        <w:rPr>
          <w:rFonts w:ascii="Calibri" w:hAnsi="Calibri"/>
          <w:sz w:val="24"/>
        </w:rPr>
        <w:t>чисел</w:t>
      </w:r>
      <w:r>
        <w:rPr>
          <w:rFonts w:ascii="Calibri" w:hAnsi="Calibri"/>
          <w:spacing w:val="-2"/>
          <w:sz w:val="24"/>
        </w:rPr>
        <w:t xml:space="preserve"> </w:t>
      </w:r>
      <w:r>
        <w:rPr>
          <w:rFonts w:ascii="Calibri" w:hAnsi="Calibri"/>
          <w:sz w:val="24"/>
        </w:rPr>
        <w:t>в</w:t>
      </w:r>
      <w:r>
        <w:rPr>
          <w:rFonts w:ascii="Calibri" w:hAnsi="Calibri"/>
          <w:spacing w:val="-4"/>
          <w:sz w:val="24"/>
        </w:rPr>
        <w:t xml:space="preserve"> </w:t>
      </w:r>
      <w:r>
        <w:rPr>
          <w:rFonts w:ascii="Calibri" w:hAnsi="Calibri"/>
          <w:sz w:val="24"/>
        </w:rPr>
        <w:t>соответствии</w:t>
      </w:r>
      <w:r>
        <w:rPr>
          <w:rFonts w:ascii="Calibri" w:hAnsi="Calibri"/>
          <w:spacing w:val="-5"/>
          <w:sz w:val="24"/>
        </w:rPr>
        <w:t xml:space="preserve"> </w:t>
      </w:r>
      <w:r>
        <w:rPr>
          <w:rFonts w:ascii="Calibri" w:hAnsi="Calibri"/>
          <w:sz w:val="24"/>
        </w:rPr>
        <w:t>с</w:t>
      </w:r>
      <w:r>
        <w:rPr>
          <w:rFonts w:ascii="Calibri" w:hAnsi="Calibri"/>
          <w:spacing w:val="-51"/>
          <w:sz w:val="24"/>
        </w:rPr>
        <w:t xml:space="preserve"> </w:t>
      </w:r>
      <w:r>
        <w:rPr>
          <w:rFonts w:ascii="Calibri" w:hAnsi="Calibri"/>
          <w:sz w:val="24"/>
        </w:rPr>
        <w:t>правилами;</w:t>
      </w:r>
    </w:p>
    <w:p w:rsidR="00AC2BF3" w:rsidRDefault="0057672D">
      <w:pPr>
        <w:pStyle w:val="a4"/>
        <w:numPr>
          <w:ilvl w:val="1"/>
          <w:numId w:val="118"/>
        </w:numPr>
        <w:tabs>
          <w:tab w:val="left" w:pos="4141"/>
          <w:tab w:val="left" w:pos="4142"/>
        </w:tabs>
        <w:spacing w:before="40"/>
        <w:ind w:left="4142"/>
        <w:jc w:val="left"/>
        <w:rPr>
          <w:rFonts w:ascii="Calibri" w:hAnsi="Calibri"/>
          <w:b/>
          <w:sz w:val="24"/>
        </w:rPr>
      </w:pPr>
      <w:r>
        <w:rPr>
          <w:rFonts w:ascii="Calibri" w:hAnsi="Calibri"/>
          <w:sz w:val="24"/>
        </w:rPr>
        <w:t>сравнивать</w:t>
      </w:r>
      <w:r>
        <w:rPr>
          <w:rFonts w:ascii="Calibri" w:hAnsi="Calibri"/>
          <w:spacing w:val="-6"/>
          <w:sz w:val="24"/>
        </w:rPr>
        <w:t xml:space="preserve"> </w:t>
      </w:r>
      <w:r>
        <w:rPr>
          <w:rFonts w:ascii="Calibri" w:hAnsi="Calibri"/>
          <w:sz w:val="24"/>
        </w:rPr>
        <w:t>рациональные</w:t>
      </w:r>
      <w:r>
        <w:rPr>
          <w:rFonts w:ascii="Calibri" w:hAnsi="Calibri"/>
          <w:spacing w:val="-1"/>
          <w:sz w:val="24"/>
        </w:rPr>
        <w:t xml:space="preserve"> </w:t>
      </w:r>
      <w:r>
        <w:rPr>
          <w:rFonts w:ascii="Calibri" w:hAnsi="Calibri"/>
          <w:sz w:val="24"/>
        </w:rPr>
        <w:t>числа</w:t>
      </w:r>
      <w:r>
        <w:rPr>
          <w:rFonts w:ascii="Calibri" w:hAnsi="Calibri"/>
          <w:b/>
          <w:sz w:val="24"/>
        </w:rPr>
        <w:t>.</w:t>
      </w:r>
    </w:p>
    <w:p w:rsidR="00AC2BF3" w:rsidRDefault="0057672D">
      <w:pPr>
        <w:pStyle w:val="4"/>
        <w:spacing w:before="42"/>
      </w:pPr>
      <w:r>
        <w:t>В</w:t>
      </w:r>
      <w:r>
        <w:rPr>
          <w:spacing w:val="-4"/>
        </w:rPr>
        <w:t xml:space="preserve"> </w:t>
      </w:r>
      <w:r>
        <w:t>повседневной</w:t>
      </w:r>
      <w:r>
        <w:rPr>
          <w:spacing w:val="-1"/>
        </w:rPr>
        <w:t xml:space="preserve"> </w:t>
      </w:r>
      <w:r>
        <w:t>жизни</w:t>
      </w:r>
      <w:r>
        <w:rPr>
          <w:spacing w:val="-5"/>
        </w:rPr>
        <w:t xml:space="preserve"> </w:t>
      </w:r>
      <w:r>
        <w:t>и</w:t>
      </w:r>
      <w:r>
        <w:rPr>
          <w:spacing w:val="-1"/>
        </w:rPr>
        <w:t xml:space="preserve"> </w:t>
      </w:r>
      <w:r>
        <w:t>при</w:t>
      </w:r>
      <w:r>
        <w:rPr>
          <w:spacing w:val="-1"/>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8"/>
        </w:numPr>
        <w:tabs>
          <w:tab w:val="left" w:pos="4141"/>
          <w:tab w:val="left" w:pos="4142"/>
        </w:tabs>
        <w:spacing w:before="72"/>
        <w:ind w:left="4142"/>
        <w:jc w:val="left"/>
        <w:rPr>
          <w:rFonts w:ascii="Calibri" w:hAnsi="Calibri"/>
          <w:sz w:val="24"/>
        </w:rPr>
      </w:pPr>
      <w:r>
        <w:rPr>
          <w:rFonts w:ascii="Calibri" w:hAnsi="Calibri"/>
          <w:sz w:val="24"/>
        </w:rPr>
        <w:t>оценивать</w:t>
      </w:r>
      <w:r>
        <w:rPr>
          <w:rFonts w:ascii="Calibri" w:hAnsi="Calibri"/>
          <w:spacing w:val="-6"/>
          <w:sz w:val="24"/>
        </w:rPr>
        <w:t xml:space="preserve"> </w:t>
      </w:r>
      <w:r>
        <w:rPr>
          <w:rFonts w:ascii="Calibri" w:hAnsi="Calibri"/>
          <w:sz w:val="24"/>
        </w:rPr>
        <w:t>результаты</w:t>
      </w:r>
      <w:r>
        <w:rPr>
          <w:rFonts w:ascii="Calibri" w:hAnsi="Calibri"/>
          <w:spacing w:val="-4"/>
          <w:sz w:val="24"/>
        </w:rPr>
        <w:t xml:space="preserve"> </w:t>
      </w:r>
      <w:r>
        <w:rPr>
          <w:rFonts w:ascii="Calibri" w:hAnsi="Calibri"/>
          <w:sz w:val="24"/>
        </w:rPr>
        <w:t>вычислений</w:t>
      </w:r>
      <w:r>
        <w:rPr>
          <w:rFonts w:ascii="Calibri" w:hAnsi="Calibri"/>
          <w:spacing w:val="-4"/>
          <w:sz w:val="24"/>
        </w:rPr>
        <w:t xml:space="preserve"> </w:t>
      </w:r>
      <w:r>
        <w:rPr>
          <w:rFonts w:ascii="Calibri" w:hAnsi="Calibri"/>
          <w:sz w:val="24"/>
        </w:rPr>
        <w:t>при</w:t>
      </w:r>
      <w:r>
        <w:rPr>
          <w:rFonts w:ascii="Calibri" w:hAnsi="Calibri"/>
          <w:spacing w:val="-4"/>
          <w:sz w:val="24"/>
        </w:rPr>
        <w:t xml:space="preserve"> </w:t>
      </w:r>
      <w:r>
        <w:rPr>
          <w:rFonts w:ascii="Calibri" w:hAnsi="Calibri"/>
          <w:sz w:val="24"/>
        </w:rPr>
        <w:t>решении</w:t>
      </w:r>
      <w:r>
        <w:rPr>
          <w:rFonts w:ascii="Calibri" w:hAnsi="Calibri"/>
          <w:spacing w:val="-3"/>
          <w:sz w:val="24"/>
        </w:rPr>
        <w:t xml:space="preserve"> </w:t>
      </w:r>
      <w:r>
        <w:rPr>
          <w:rFonts w:ascii="Calibri" w:hAnsi="Calibri"/>
          <w:sz w:val="24"/>
        </w:rPr>
        <w:t>практических</w:t>
      </w:r>
    </w:p>
    <w:p w:rsidR="00AC2BF3" w:rsidRDefault="0057672D">
      <w:pPr>
        <w:pStyle w:val="a3"/>
        <w:ind w:left="3095"/>
        <w:jc w:val="left"/>
        <w:rPr>
          <w:rFonts w:ascii="Calibri" w:hAnsi="Calibri"/>
        </w:rPr>
      </w:pPr>
      <w:r>
        <w:rPr>
          <w:rFonts w:ascii="Calibri" w:hAnsi="Calibri"/>
        </w:rPr>
        <w:t>задач;</w:t>
      </w:r>
    </w:p>
    <w:p w:rsidR="00AC2BF3" w:rsidRDefault="0057672D">
      <w:pPr>
        <w:pStyle w:val="a4"/>
        <w:numPr>
          <w:ilvl w:val="1"/>
          <w:numId w:val="118"/>
        </w:numPr>
        <w:tabs>
          <w:tab w:val="left" w:pos="4141"/>
          <w:tab w:val="left" w:pos="4142"/>
        </w:tabs>
        <w:spacing w:before="45"/>
        <w:ind w:left="4142"/>
        <w:jc w:val="left"/>
        <w:rPr>
          <w:rFonts w:ascii="Calibri" w:hAnsi="Calibri"/>
          <w:sz w:val="24"/>
        </w:rPr>
      </w:pPr>
      <w:r>
        <w:rPr>
          <w:rFonts w:ascii="Calibri" w:hAnsi="Calibri"/>
          <w:sz w:val="24"/>
        </w:rPr>
        <w:t>выполнять</w:t>
      </w:r>
      <w:r>
        <w:rPr>
          <w:rFonts w:ascii="Calibri" w:hAnsi="Calibri"/>
          <w:spacing w:val="-6"/>
          <w:sz w:val="24"/>
        </w:rPr>
        <w:t xml:space="preserve"> </w:t>
      </w:r>
      <w:r>
        <w:rPr>
          <w:rFonts w:ascii="Calibri" w:hAnsi="Calibri"/>
          <w:sz w:val="24"/>
        </w:rPr>
        <w:t>сравнение</w:t>
      </w:r>
      <w:r>
        <w:rPr>
          <w:rFonts w:ascii="Calibri" w:hAnsi="Calibri"/>
          <w:spacing w:val="-2"/>
          <w:sz w:val="24"/>
        </w:rPr>
        <w:t xml:space="preserve"> </w:t>
      </w:r>
      <w:r>
        <w:rPr>
          <w:rFonts w:ascii="Calibri" w:hAnsi="Calibri"/>
          <w:sz w:val="24"/>
        </w:rPr>
        <w:t>чисел в</w:t>
      </w:r>
      <w:r>
        <w:rPr>
          <w:rFonts w:ascii="Calibri" w:hAnsi="Calibri"/>
          <w:spacing w:val="-3"/>
          <w:sz w:val="24"/>
        </w:rPr>
        <w:t xml:space="preserve"> </w:t>
      </w:r>
      <w:r>
        <w:rPr>
          <w:rFonts w:ascii="Calibri" w:hAnsi="Calibri"/>
          <w:sz w:val="24"/>
        </w:rPr>
        <w:t>реальных</w:t>
      </w:r>
      <w:r>
        <w:rPr>
          <w:rFonts w:ascii="Calibri" w:hAnsi="Calibri"/>
          <w:spacing w:val="2"/>
          <w:sz w:val="24"/>
        </w:rPr>
        <w:t xml:space="preserve"> </w:t>
      </w:r>
      <w:r>
        <w:rPr>
          <w:rFonts w:ascii="Calibri" w:hAnsi="Calibri"/>
          <w:sz w:val="24"/>
        </w:rPr>
        <w:t>ситуациях;</w:t>
      </w:r>
    </w:p>
    <w:p w:rsidR="00AC2BF3" w:rsidRDefault="0057672D">
      <w:pPr>
        <w:pStyle w:val="a4"/>
        <w:numPr>
          <w:ilvl w:val="1"/>
          <w:numId w:val="118"/>
        </w:numPr>
        <w:tabs>
          <w:tab w:val="left" w:pos="4141"/>
          <w:tab w:val="left" w:pos="4142"/>
        </w:tabs>
        <w:spacing w:before="40"/>
        <w:ind w:left="4142"/>
        <w:jc w:val="left"/>
        <w:rPr>
          <w:rFonts w:ascii="Calibri" w:hAnsi="Calibri"/>
          <w:sz w:val="24"/>
        </w:rPr>
      </w:pPr>
      <w:r>
        <w:rPr>
          <w:rFonts w:ascii="Calibri" w:hAnsi="Calibri"/>
          <w:sz w:val="24"/>
        </w:rPr>
        <w:t>составлять</w:t>
      </w:r>
      <w:r>
        <w:rPr>
          <w:rFonts w:ascii="Calibri" w:hAnsi="Calibri"/>
          <w:spacing w:val="-4"/>
          <w:sz w:val="24"/>
        </w:rPr>
        <w:t xml:space="preserve"> </w:t>
      </w:r>
      <w:r>
        <w:rPr>
          <w:rFonts w:ascii="Calibri" w:hAnsi="Calibri"/>
          <w:sz w:val="24"/>
        </w:rPr>
        <w:t>числовые</w:t>
      </w:r>
      <w:r>
        <w:rPr>
          <w:rFonts w:ascii="Calibri" w:hAnsi="Calibri"/>
          <w:spacing w:val="-5"/>
          <w:sz w:val="24"/>
        </w:rPr>
        <w:t xml:space="preserve"> </w:t>
      </w:r>
      <w:r>
        <w:rPr>
          <w:rFonts w:ascii="Calibri" w:hAnsi="Calibri"/>
          <w:sz w:val="24"/>
        </w:rPr>
        <w:t>выражения</w:t>
      </w:r>
      <w:r>
        <w:rPr>
          <w:rFonts w:ascii="Calibri" w:hAnsi="Calibri"/>
          <w:spacing w:val="-5"/>
          <w:sz w:val="24"/>
        </w:rPr>
        <w:t xml:space="preserve"> </w:t>
      </w:r>
      <w:r>
        <w:rPr>
          <w:rFonts w:ascii="Calibri" w:hAnsi="Calibri"/>
          <w:sz w:val="24"/>
        </w:rPr>
        <w:t>при</w:t>
      </w:r>
      <w:r>
        <w:rPr>
          <w:rFonts w:ascii="Calibri" w:hAnsi="Calibri"/>
          <w:spacing w:val="-1"/>
          <w:sz w:val="24"/>
        </w:rPr>
        <w:t xml:space="preserve"> </w:t>
      </w:r>
      <w:r>
        <w:rPr>
          <w:rFonts w:ascii="Calibri" w:hAnsi="Calibri"/>
          <w:sz w:val="24"/>
        </w:rPr>
        <w:t>решении</w:t>
      </w:r>
      <w:r>
        <w:rPr>
          <w:rFonts w:ascii="Calibri" w:hAnsi="Calibri"/>
          <w:spacing w:val="-3"/>
          <w:sz w:val="24"/>
        </w:rPr>
        <w:t xml:space="preserve"> </w:t>
      </w:r>
      <w:r>
        <w:rPr>
          <w:rFonts w:ascii="Calibri" w:hAnsi="Calibri"/>
          <w:sz w:val="24"/>
        </w:rPr>
        <w:t>практических</w:t>
      </w:r>
    </w:p>
    <w:p w:rsidR="00AC2BF3" w:rsidRDefault="0057672D">
      <w:pPr>
        <w:pStyle w:val="a3"/>
        <w:spacing w:before="38"/>
        <w:ind w:left="3095"/>
        <w:jc w:val="left"/>
        <w:rPr>
          <w:rFonts w:ascii="Calibri" w:hAnsi="Calibri"/>
        </w:rPr>
      </w:pPr>
      <w:r>
        <w:rPr>
          <w:rFonts w:ascii="Calibri" w:hAnsi="Calibri"/>
        </w:rPr>
        <w:t>задач</w:t>
      </w:r>
      <w:r>
        <w:rPr>
          <w:rFonts w:ascii="Calibri" w:hAnsi="Calibri"/>
          <w:spacing w:val="-6"/>
        </w:rPr>
        <w:t xml:space="preserve"> </w:t>
      </w:r>
      <w:r>
        <w:rPr>
          <w:rFonts w:ascii="Calibri" w:hAnsi="Calibri"/>
        </w:rPr>
        <w:t>и</w:t>
      </w:r>
      <w:r>
        <w:rPr>
          <w:rFonts w:ascii="Calibri" w:hAnsi="Calibri"/>
          <w:spacing w:val="-4"/>
        </w:rPr>
        <w:t xml:space="preserve"> </w:t>
      </w:r>
      <w:r>
        <w:rPr>
          <w:rFonts w:ascii="Calibri" w:hAnsi="Calibri"/>
        </w:rPr>
        <w:t>задач из</w:t>
      </w:r>
      <w:r>
        <w:rPr>
          <w:rFonts w:ascii="Calibri" w:hAnsi="Calibri"/>
          <w:spacing w:val="-5"/>
        </w:rPr>
        <w:t xml:space="preserve"> </w:t>
      </w:r>
      <w:r>
        <w:rPr>
          <w:rFonts w:ascii="Calibri" w:hAnsi="Calibri"/>
        </w:rPr>
        <w:t>других</w:t>
      </w:r>
      <w:r>
        <w:rPr>
          <w:rFonts w:ascii="Calibri" w:hAnsi="Calibri"/>
          <w:spacing w:val="-2"/>
        </w:rPr>
        <w:t xml:space="preserve"> </w:t>
      </w:r>
      <w:r>
        <w:rPr>
          <w:rFonts w:ascii="Calibri" w:hAnsi="Calibri"/>
        </w:rPr>
        <w:t>учебных</w:t>
      </w:r>
      <w:r>
        <w:rPr>
          <w:rFonts w:ascii="Calibri" w:hAnsi="Calibri"/>
          <w:spacing w:val="5"/>
        </w:rPr>
        <w:t xml:space="preserve"> </w:t>
      </w:r>
      <w:r>
        <w:rPr>
          <w:rFonts w:ascii="Calibri" w:hAnsi="Calibri"/>
        </w:rPr>
        <w:t>предметов.</w:t>
      </w:r>
    </w:p>
    <w:p w:rsidR="00AC2BF3" w:rsidRDefault="0057672D">
      <w:pPr>
        <w:pStyle w:val="4"/>
        <w:spacing w:before="52"/>
      </w:pPr>
      <w:bookmarkStart w:id="4" w:name="Статистика_и_теория_вероятностей"/>
      <w:bookmarkEnd w:id="4"/>
      <w:r>
        <w:t>Статистика</w:t>
      </w:r>
      <w:r>
        <w:rPr>
          <w:spacing w:val="-3"/>
        </w:rPr>
        <w:t xml:space="preserve"> </w:t>
      </w:r>
      <w:r>
        <w:t>и</w:t>
      </w:r>
      <w:r>
        <w:rPr>
          <w:spacing w:val="-2"/>
        </w:rPr>
        <w:t xml:space="preserve"> </w:t>
      </w:r>
      <w:r>
        <w:t>теория</w:t>
      </w:r>
      <w:r>
        <w:rPr>
          <w:spacing w:val="-2"/>
        </w:rPr>
        <w:t xml:space="preserve"> </w:t>
      </w:r>
      <w:r>
        <w:t>вероятностей</w:t>
      </w:r>
    </w:p>
    <w:p w:rsidR="00AC2BF3" w:rsidRDefault="0057672D">
      <w:pPr>
        <w:pStyle w:val="a4"/>
        <w:numPr>
          <w:ilvl w:val="1"/>
          <w:numId w:val="118"/>
        </w:numPr>
        <w:tabs>
          <w:tab w:val="left" w:pos="4141"/>
          <w:tab w:val="left" w:pos="4142"/>
        </w:tabs>
        <w:spacing w:before="67"/>
        <w:ind w:left="4142"/>
        <w:jc w:val="left"/>
        <w:rPr>
          <w:rFonts w:ascii="Calibri" w:hAnsi="Calibri"/>
          <w:sz w:val="24"/>
        </w:rPr>
      </w:pPr>
      <w:r>
        <w:rPr>
          <w:rFonts w:ascii="Calibri" w:hAnsi="Calibri"/>
          <w:sz w:val="24"/>
        </w:rPr>
        <w:t>Представлять</w:t>
      </w:r>
      <w:r>
        <w:rPr>
          <w:rFonts w:ascii="Calibri" w:hAnsi="Calibri"/>
          <w:spacing w:val="-5"/>
          <w:sz w:val="24"/>
        </w:rPr>
        <w:t xml:space="preserve"> </w:t>
      </w:r>
      <w:r>
        <w:rPr>
          <w:rFonts w:ascii="Calibri" w:hAnsi="Calibri"/>
          <w:sz w:val="24"/>
        </w:rPr>
        <w:t>данные</w:t>
      </w:r>
      <w:r>
        <w:rPr>
          <w:rFonts w:ascii="Calibri" w:hAnsi="Calibri"/>
          <w:spacing w:val="-2"/>
          <w:sz w:val="24"/>
        </w:rPr>
        <w:t xml:space="preserve"> </w:t>
      </w:r>
      <w:r>
        <w:rPr>
          <w:rFonts w:ascii="Calibri" w:hAnsi="Calibri"/>
          <w:sz w:val="24"/>
        </w:rPr>
        <w:t>в</w:t>
      </w:r>
      <w:r>
        <w:rPr>
          <w:rFonts w:ascii="Calibri" w:hAnsi="Calibri"/>
          <w:spacing w:val="-3"/>
          <w:sz w:val="24"/>
        </w:rPr>
        <w:t xml:space="preserve"> </w:t>
      </w:r>
      <w:r>
        <w:rPr>
          <w:rFonts w:ascii="Calibri" w:hAnsi="Calibri"/>
          <w:sz w:val="24"/>
        </w:rPr>
        <w:t>виде</w:t>
      </w:r>
      <w:r>
        <w:rPr>
          <w:rFonts w:ascii="Calibri" w:hAnsi="Calibri"/>
          <w:spacing w:val="-2"/>
          <w:sz w:val="24"/>
        </w:rPr>
        <w:t xml:space="preserve"> </w:t>
      </w:r>
      <w:r>
        <w:rPr>
          <w:rFonts w:ascii="Calibri" w:hAnsi="Calibri"/>
          <w:sz w:val="24"/>
        </w:rPr>
        <w:t>таблиц,</w:t>
      </w:r>
      <w:r>
        <w:rPr>
          <w:rFonts w:ascii="Calibri" w:hAnsi="Calibri"/>
          <w:spacing w:val="-8"/>
          <w:sz w:val="24"/>
        </w:rPr>
        <w:t xml:space="preserve"> </w:t>
      </w:r>
      <w:r>
        <w:rPr>
          <w:rFonts w:ascii="Calibri" w:hAnsi="Calibri"/>
          <w:sz w:val="24"/>
        </w:rPr>
        <w:t>диаграмм,</w:t>
      </w:r>
    </w:p>
    <w:p w:rsidR="00AC2BF3" w:rsidRDefault="0057672D">
      <w:pPr>
        <w:pStyle w:val="a4"/>
        <w:numPr>
          <w:ilvl w:val="1"/>
          <w:numId w:val="118"/>
        </w:numPr>
        <w:tabs>
          <w:tab w:val="left" w:pos="4141"/>
          <w:tab w:val="left" w:pos="4142"/>
        </w:tabs>
        <w:spacing w:before="40"/>
        <w:ind w:right="1489" w:firstLine="711"/>
        <w:jc w:val="left"/>
        <w:rPr>
          <w:rFonts w:ascii="Calibri" w:hAnsi="Calibri"/>
          <w:sz w:val="24"/>
        </w:rPr>
      </w:pPr>
      <w:r>
        <w:rPr>
          <w:rFonts w:ascii="Calibri" w:hAnsi="Calibri"/>
          <w:sz w:val="24"/>
        </w:rPr>
        <w:t>читать</w:t>
      </w:r>
      <w:r>
        <w:rPr>
          <w:rFonts w:ascii="Calibri" w:hAnsi="Calibri"/>
          <w:spacing w:val="-5"/>
          <w:sz w:val="24"/>
        </w:rPr>
        <w:t xml:space="preserve"> </w:t>
      </w:r>
      <w:r>
        <w:rPr>
          <w:rFonts w:ascii="Calibri" w:hAnsi="Calibri"/>
          <w:sz w:val="24"/>
        </w:rPr>
        <w:t>информацию,</w:t>
      </w:r>
      <w:r>
        <w:rPr>
          <w:rFonts w:ascii="Calibri" w:hAnsi="Calibri"/>
          <w:spacing w:val="-4"/>
          <w:sz w:val="24"/>
        </w:rPr>
        <w:t xml:space="preserve"> </w:t>
      </w:r>
      <w:r>
        <w:rPr>
          <w:rFonts w:ascii="Calibri" w:hAnsi="Calibri"/>
          <w:sz w:val="24"/>
        </w:rPr>
        <w:t>представленную</w:t>
      </w:r>
      <w:r>
        <w:rPr>
          <w:rFonts w:ascii="Calibri" w:hAnsi="Calibri"/>
          <w:spacing w:val="-3"/>
          <w:sz w:val="24"/>
        </w:rPr>
        <w:t xml:space="preserve"> </w:t>
      </w:r>
      <w:r>
        <w:rPr>
          <w:rFonts w:ascii="Calibri" w:hAnsi="Calibri"/>
          <w:sz w:val="24"/>
        </w:rPr>
        <w:t>в</w:t>
      </w:r>
      <w:r>
        <w:rPr>
          <w:rFonts w:ascii="Calibri" w:hAnsi="Calibri"/>
          <w:spacing w:val="-2"/>
          <w:sz w:val="24"/>
        </w:rPr>
        <w:t xml:space="preserve"> </w:t>
      </w:r>
      <w:r>
        <w:rPr>
          <w:rFonts w:ascii="Calibri" w:hAnsi="Calibri"/>
          <w:sz w:val="24"/>
        </w:rPr>
        <w:t>виде</w:t>
      </w:r>
      <w:r>
        <w:rPr>
          <w:rFonts w:ascii="Calibri" w:hAnsi="Calibri"/>
          <w:spacing w:val="-1"/>
          <w:sz w:val="24"/>
        </w:rPr>
        <w:t xml:space="preserve"> </w:t>
      </w:r>
      <w:r>
        <w:rPr>
          <w:rFonts w:ascii="Calibri" w:hAnsi="Calibri"/>
          <w:sz w:val="24"/>
        </w:rPr>
        <w:t>таблицы,</w:t>
      </w:r>
      <w:r>
        <w:rPr>
          <w:rFonts w:ascii="Calibri" w:hAnsi="Calibri"/>
          <w:spacing w:val="-52"/>
          <w:sz w:val="24"/>
        </w:rPr>
        <w:t xml:space="preserve"> </w:t>
      </w:r>
      <w:r>
        <w:rPr>
          <w:rFonts w:ascii="Calibri" w:hAnsi="Calibri"/>
          <w:sz w:val="24"/>
        </w:rPr>
        <w:t>диаграммы.</w:t>
      </w:r>
    </w:p>
    <w:p w:rsidR="00AC2BF3" w:rsidRDefault="00AC2BF3">
      <w:pPr>
        <w:rPr>
          <w:rFonts w:ascii="Calibri" w:hAnsi="Calibri"/>
          <w:sz w:val="24"/>
        </w:rPr>
        <w:sectPr w:rsidR="00AC2BF3">
          <w:pgSz w:w="11910" w:h="16840"/>
          <w:pgMar w:top="920" w:right="0" w:bottom="1840" w:left="660" w:header="0" w:footer="1566" w:gutter="0"/>
          <w:cols w:space="720"/>
        </w:sectPr>
      </w:pPr>
    </w:p>
    <w:p w:rsidR="00AC2BF3" w:rsidRDefault="0057672D">
      <w:pPr>
        <w:pStyle w:val="4"/>
        <w:spacing w:before="66"/>
      </w:pPr>
      <w:bookmarkStart w:id="5" w:name="Текстовые_задачи"/>
      <w:bookmarkEnd w:id="5"/>
      <w:r>
        <w:rPr>
          <w:spacing w:val="-1"/>
        </w:rPr>
        <w:lastRenderedPageBreak/>
        <w:t>Текстовые</w:t>
      </w:r>
      <w:r>
        <w:rPr>
          <w:spacing w:val="-9"/>
        </w:rPr>
        <w:t xml:space="preserve"> </w:t>
      </w:r>
      <w:r>
        <w:t>задачи</w:t>
      </w:r>
    </w:p>
    <w:p w:rsidR="00AC2BF3" w:rsidRDefault="0057672D">
      <w:pPr>
        <w:pStyle w:val="a3"/>
        <w:spacing w:before="11"/>
        <w:ind w:left="0"/>
        <w:jc w:val="left"/>
        <w:rPr>
          <w:b/>
          <w:i/>
          <w:sz w:val="35"/>
        </w:rPr>
      </w:pPr>
      <w:r>
        <w:br w:type="column"/>
      </w:r>
    </w:p>
    <w:p w:rsidR="00AC2BF3" w:rsidRDefault="0057672D">
      <w:pPr>
        <w:pStyle w:val="a4"/>
        <w:numPr>
          <w:ilvl w:val="0"/>
          <w:numId w:val="117"/>
        </w:numPr>
        <w:tabs>
          <w:tab w:val="left" w:pos="1126"/>
        </w:tabs>
        <w:spacing w:line="271" w:lineRule="auto"/>
        <w:ind w:right="1150" w:firstLine="711"/>
        <w:rPr>
          <w:rFonts w:ascii="Calibri" w:hAnsi="Calibri"/>
          <w:sz w:val="24"/>
        </w:rPr>
      </w:pPr>
      <w:r>
        <w:rPr>
          <w:rFonts w:ascii="Calibri" w:hAnsi="Calibri"/>
          <w:sz w:val="24"/>
        </w:rPr>
        <w:t>Решать</w:t>
      </w:r>
      <w:r>
        <w:rPr>
          <w:rFonts w:ascii="Calibri" w:hAnsi="Calibri"/>
          <w:spacing w:val="-7"/>
          <w:sz w:val="24"/>
        </w:rPr>
        <w:t xml:space="preserve"> </w:t>
      </w:r>
      <w:r>
        <w:rPr>
          <w:rFonts w:ascii="Calibri" w:hAnsi="Calibri"/>
          <w:sz w:val="24"/>
        </w:rPr>
        <w:t>несложные сюжетные задачи разных</w:t>
      </w:r>
      <w:r>
        <w:rPr>
          <w:rFonts w:ascii="Calibri" w:hAnsi="Calibri"/>
          <w:spacing w:val="-4"/>
          <w:sz w:val="24"/>
        </w:rPr>
        <w:t xml:space="preserve"> </w:t>
      </w:r>
      <w:r>
        <w:rPr>
          <w:rFonts w:ascii="Calibri" w:hAnsi="Calibri"/>
          <w:sz w:val="24"/>
        </w:rPr>
        <w:t>типов</w:t>
      </w:r>
      <w:r>
        <w:rPr>
          <w:rFonts w:ascii="Calibri" w:hAnsi="Calibri"/>
          <w:spacing w:val="-5"/>
          <w:sz w:val="24"/>
        </w:rPr>
        <w:t xml:space="preserve"> </w:t>
      </w:r>
      <w:r>
        <w:rPr>
          <w:rFonts w:ascii="Calibri" w:hAnsi="Calibri"/>
          <w:sz w:val="24"/>
        </w:rPr>
        <w:t>на</w:t>
      </w:r>
      <w:r>
        <w:rPr>
          <w:rFonts w:ascii="Calibri" w:hAnsi="Calibri"/>
          <w:spacing w:val="-5"/>
          <w:sz w:val="24"/>
        </w:rPr>
        <w:t xml:space="preserve"> </w:t>
      </w:r>
      <w:r>
        <w:rPr>
          <w:rFonts w:ascii="Calibri" w:hAnsi="Calibri"/>
          <w:sz w:val="24"/>
        </w:rPr>
        <w:t>все</w:t>
      </w:r>
      <w:r>
        <w:rPr>
          <w:rFonts w:ascii="Calibri" w:hAnsi="Calibri"/>
          <w:spacing w:val="-51"/>
          <w:sz w:val="24"/>
        </w:rPr>
        <w:t xml:space="preserve"> </w:t>
      </w:r>
      <w:r>
        <w:rPr>
          <w:rFonts w:ascii="Calibri" w:hAnsi="Calibri"/>
          <w:sz w:val="24"/>
        </w:rPr>
        <w:t>арифметические</w:t>
      </w:r>
      <w:r>
        <w:rPr>
          <w:rFonts w:ascii="Calibri" w:hAnsi="Calibri"/>
          <w:spacing w:val="-2"/>
          <w:sz w:val="24"/>
        </w:rPr>
        <w:t xml:space="preserve"> </w:t>
      </w:r>
      <w:r>
        <w:rPr>
          <w:rFonts w:ascii="Calibri" w:hAnsi="Calibri"/>
          <w:sz w:val="24"/>
        </w:rPr>
        <w:t>действия;</w:t>
      </w:r>
    </w:p>
    <w:p w:rsidR="00AC2BF3" w:rsidRDefault="0057672D">
      <w:pPr>
        <w:pStyle w:val="a4"/>
        <w:numPr>
          <w:ilvl w:val="0"/>
          <w:numId w:val="117"/>
        </w:numPr>
        <w:tabs>
          <w:tab w:val="left" w:pos="1126"/>
        </w:tabs>
        <w:spacing w:before="6" w:line="273" w:lineRule="auto"/>
        <w:ind w:right="1314" w:firstLine="711"/>
        <w:rPr>
          <w:rFonts w:ascii="Calibri" w:hAnsi="Calibri"/>
          <w:sz w:val="24"/>
        </w:rPr>
      </w:pPr>
      <w:r>
        <w:rPr>
          <w:rFonts w:ascii="Calibri" w:hAnsi="Calibri"/>
          <w:sz w:val="24"/>
        </w:rPr>
        <w:t>строить</w:t>
      </w:r>
      <w:r>
        <w:rPr>
          <w:rFonts w:ascii="Calibri" w:hAnsi="Calibri"/>
          <w:spacing w:val="-6"/>
          <w:sz w:val="24"/>
        </w:rPr>
        <w:t xml:space="preserve"> </w:t>
      </w:r>
      <w:r>
        <w:rPr>
          <w:rFonts w:ascii="Calibri" w:hAnsi="Calibri"/>
          <w:sz w:val="24"/>
        </w:rPr>
        <w:t>модель</w:t>
      </w:r>
      <w:r>
        <w:rPr>
          <w:rFonts w:ascii="Calibri" w:hAnsi="Calibri"/>
          <w:spacing w:val="-2"/>
          <w:sz w:val="24"/>
        </w:rPr>
        <w:t xml:space="preserve"> </w:t>
      </w:r>
      <w:r>
        <w:rPr>
          <w:rFonts w:ascii="Calibri" w:hAnsi="Calibri"/>
          <w:sz w:val="24"/>
        </w:rPr>
        <w:t>условия задачи</w:t>
      </w:r>
      <w:r>
        <w:rPr>
          <w:rFonts w:ascii="Calibri" w:hAnsi="Calibri"/>
          <w:spacing w:val="-4"/>
          <w:sz w:val="24"/>
        </w:rPr>
        <w:t xml:space="preserve"> </w:t>
      </w:r>
      <w:r>
        <w:rPr>
          <w:rFonts w:ascii="Calibri" w:hAnsi="Calibri"/>
          <w:sz w:val="24"/>
        </w:rPr>
        <w:t>(в</w:t>
      </w:r>
      <w:r>
        <w:rPr>
          <w:rFonts w:ascii="Calibri" w:hAnsi="Calibri"/>
          <w:spacing w:val="-5"/>
          <w:sz w:val="24"/>
        </w:rPr>
        <w:t xml:space="preserve"> </w:t>
      </w:r>
      <w:r>
        <w:rPr>
          <w:rFonts w:ascii="Calibri" w:hAnsi="Calibri"/>
          <w:sz w:val="24"/>
        </w:rPr>
        <w:t>виде</w:t>
      </w:r>
      <w:r>
        <w:rPr>
          <w:rFonts w:ascii="Calibri" w:hAnsi="Calibri"/>
          <w:spacing w:val="1"/>
          <w:sz w:val="24"/>
        </w:rPr>
        <w:t xml:space="preserve"> </w:t>
      </w:r>
      <w:r>
        <w:rPr>
          <w:rFonts w:ascii="Calibri" w:hAnsi="Calibri"/>
          <w:sz w:val="24"/>
        </w:rPr>
        <w:t>таблицы,</w:t>
      </w:r>
      <w:r>
        <w:rPr>
          <w:rFonts w:ascii="Calibri" w:hAnsi="Calibri"/>
          <w:spacing w:val="-6"/>
          <w:sz w:val="24"/>
        </w:rPr>
        <w:t xml:space="preserve"> </w:t>
      </w:r>
      <w:r>
        <w:rPr>
          <w:rFonts w:ascii="Calibri" w:hAnsi="Calibri"/>
          <w:sz w:val="24"/>
        </w:rPr>
        <w:t>схемы,</w:t>
      </w:r>
      <w:r>
        <w:rPr>
          <w:rFonts w:ascii="Calibri" w:hAnsi="Calibri"/>
          <w:spacing w:val="-52"/>
          <w:sz w:val="24"/>
        </w:rPr>
        <w:t xml:space="preserve"> </w:t>
      </w:r>
      <w:r>
        <w:rPr>
          <w:rFonts w:ascii="Calibri" w:hAnsi="Calibri"/>
          <w:sz w:val="24"/>
        </w:rPr>
        <w:t>рисунка), в которой даны значения двух из трех взаимосвязанных</w:t>
      </w:r>
      <w:r>
        <w:rPr>
          <w:rFonts w:ascii="Calibri" w:hAnsi="Calibri"/>
          <w:spacing w:val="1"/>
          <w:sz w:val="24"/>
        </w:rPr>
        <w:t xml:space="preserve"> </w:t>
      </w:r>
      <w:r>
        <w:rPr>
          <w:rFonts w:ascii="Calibri" w:hAnsi="Calibri"/>
          <w:spacing w:val="-1"/>
          <w:sz w:val="24"/>
        </w:rPr>
        <w:t>величин,</w:t>
      </w:r>
      <w:r>
        <w:rPr>
          <w:rFonts w:ascii="Calibri" w:hAnsi="Calibri"/>
          <w:spacing w:val="-4"/>
          <w:sz w:val="24"/>
        </w:rPr>
        <w:t xml:space="preserve"> </w:t>
      </w:r>
      <w:r>
        <w:rPr>
          <w:rFonts w:ascii="Calibri" w:hAnsi="Calibri"/>
          <w:sz w:val="24"/>
        </w:rPr>
        <w:t>с</w:t>
      </w:r>
      <w:r>
        <w:rPr>
          <w:rFonts w:ascii="Calibri" w:hAnsi="Calibri"/>
          <w:spacing w:val="-3"/>
          <w:sz w:val="24"/>
        </w:rPr>
        <w:t xml:space="preserve"> </w:t>
      </w:r>
      <w:r>
        <w:rPr>
          <w:rFonts w:ascii="Calibri" w:hAnsi="Calibri"/>
          <w:sz w:val="24"/>
        </w:rPr>
        <w:t>целью</w:t>
      </w:r>
      <w:r>
        <w:rPr>
          <w:rFonts w:ascii="Calibri" w:hAnsi="Calibri"/>
          <w:spacing w:val="-2"/>
          <w:sz w:val="24"/>
        </w:rPr>
        <w:t xml:space="preserve"> </w:t>
      </w:r>
      <w:r>
        <w:rPr>
          <w:rFonts w:ascii="Calibri" w:hAnsi="Calibri"/>
          <w:sz w:val="24"/>
        </w:rPr>
        <w:t>поиска</w:t>
      </w:r>
      <w:r>
        <w:rPr>
          <w:rFonts w:ascii="Calibri" w:hAnsi="Calibri"/>
          <w:spacing w:val="-2"/>
          <w:sz w:val="24"/>
        </w:rPr>
        <w:t xml:space="preserve"> </w:t>
      </w:r>
      <w:r>
        <w:rPr>
          <w:rFonts w:ascii="Calibri" w:hAnsi="Calibri"/>
          <w:sz w:val="24"/>
        </w:rPr>
        <w:t>решения</w:t>
      </w:r>
      <w:r>
        <w:rPr>
          <w:rFonts w:ascii="Calibri" w:hAnsi="Calibri"/>
          <w:spacing w:val="-22"/>
          <w:sz w:val="24"/>
        </w:rPr>
        <w:t xml:space="preserve"> </w:t>
      </w:r>
      <w:r>
        <w:rPr>
          <w:rFonts w:ascii="Calibri" w:hAnsi="Calibri"/>
          <w:sz w:val="24"/>
        </w:rPr>
        <w:t>задачи;</w:t>
      </w:r>
    </w:p>
    <w:p w:rsidR="00AC2BF3" w:rsidRDefault="0057672D">
      <w:pPr>
        <w:pStyle w:val="a4"/>
        <w:numPr>
          <w:ilvl w:val="0"/>
          <w:numId w:val="117"/>
        </w:numPr>
        <w:tabs>
          <w:tab w:val="left" w:pos="1125"/>
          <w:tab w:val="left" w:pos="1126"/>
        </w:tabs>
        <w:spacing w:line="273" w:lineRule="auto"/>
        <w:ind w:right="1127" w:firstLine="711"/>
        <w:jc w:val="left"/>
        <w:rPr>
          <w:rFonts w:ascii="Calibri" w:hAnsi="Calibri"/>
          <w:sz w:val="24"/>
        </w:rPr>
      </w:pPr>
      <w:r>
        <w:rPr>
          <w:rFonts w:ascii="Calibri" w:hAnsi="Calibri"/>
          <w:sz w:val="24"/>
        </w:rPr>
        <w:t>осуществлять способ поиска решения задачи, в котором</w:t>
      </w:r>
      <w:r>
        <w:rPr>
          <w:rFonts w:ascii="Calibri" w:hAnsi="Calibri"/>
          <w:spacing w:val="1"/>
          <w:sz w:val="24"/>
        </w:rPr>
        <w:t xml:space="preserve"> </w:t>
      </w:r>
      <w:r>
        <w:rPr>
          <w:rFonts w:ascii="Calibri" w:hAnsi="Calibri"/>
          <w:sz w:val="24"/>
        </w:rPr>
        <w:t>рассуждение</w:t>
      </w:r>
      <w:r>
        <w:rPr>
          <w:rFonts w:ascii="Calibri" w:hAnsi="Calibri"/>
          <w:spacing w:val="-3"/>
          <w:sz w:val="24"/>
        </w:rPr>
        <w:t xml:space="preserve"> </w:t>
      </w:r>
      <w:r>
        <w:rPr>
          <w:rFonts w:ascii="Calibri" w:hAnsi="Calibri"/>
          <w:sz w:val="24"/>
        </w:rPr>
        <w:t>строится</w:t>
      </w:r>
      <w:r>
        <w:rPr>
          <w:rFonts w:ascii="Calibri" w:hAnsi="Calibri"/>
          <w:spacing w:val="-2"/>
          <w:sz w:val="24"/>
        </w:rPr>
        <w:t xml:space="preserve"> </w:t>
      </w:r>
      <w:r>
        <w:rPr>
          <w:rFonts w:ascii="Calibri" w:hAnsi="Calibri"/>
          <w:sz w:val="24"/>
        </w:rPr>
        <w:t>от</w:t>
      </w:r>
      <w:r>
        <w:rPr>
          <w:rFonts w:ascii="Calibri" w:hAnsi="Calibri"/>
          <w:spacing w:val="-5"/>
          <w:sz w:val="24"/>
        </w:rPr>
        <w:t xml:space="preserve"> </w:t>
      </w:r>
      <w:r>
        <w:rPr>
          <w:rFonts w:ascii="Calibri" w:hAnsi="Calibri"/>
          <w:sz w:val="24"/>
        </w:rPr>
        <w:t>условия</w:t>
      </w:r>
      <w:r>
        <w:rPr>
          <w:rFonts w:ascii="Calibri" w:hAnsi="Calibri"/>
          <w:spacing w:val="-3"/>
          <w:sz w:val="24"/>
        </w:rPr>
        <w:t xml:space="preserve"> </w:t>
      </w:r>
      <w:r>
        <w:rPr>
          <w:rFonts w:ascii="Calibri" w:hAnsi="Calibri"/>
          <w:sz w:val="24"/>
        </w:rPr>
        <w:t>к</w:t>
      </w:r>
      <w:r>
        <w:rPr>
          <w:rFonts w:ascii="Calibri" w:hAnsi="Calibri"/>
          <w:spacing w:val="-4"/>
          <w:sz w:val="24"/>
        </w:rPr>
        <w:t xml:space="preserve"> </w:t>
      </w:r>
      <w:r>
        <w:rPr>
          <w:rFonts w:ascii="Calibri" w:hAnsi="Calibri"/>
          <w:sz w:val="24"/>
        </w:rPr>
        <w:t>требованию</w:t>
      </w:r>
      <w:r>
        <w:rPr>
          <w:rFonts w:ascii="Calibri" w:hAnsi="Calibri"/>
          <w:spacing w:val="-4"/>
          <w:sz w:val="24"/>
        </w:rPr>
        <w:t xml:space="preserve"> </w:t>
      </w:r>
      <w:r>
        <w:rPr>
          <w:rFonts w:ascii="Calibri" w:hAnsi="Calibri"/>
          <w:sz w:val="24"/>
        </w:rPr>
        <w:t>или</w:t>
      </w:r>
      <w:r>
        <w:rPr>
          <w:rFonts w:ascii="Calibri" w:hAnsi="Calibri"/>
          <w:spacing w:val="-3"/>
          <w:sz w:val="24"/>
        </w:rPr>
        <w:t xml:space="preserve"> </w:t>
      </w:r>
      <w:r>
        <w:rPr>
          <w:rFonts w:ascii="Calibri" w:hAnsi="Calibri"/>
          <w:sz w:val="24"/>
        </w:rPr>
        <w:t>от</w:t>
      </w:r>
      <w:r>
        <w:rPr>
          <w:rFonts w:ascii="Calibri" w:hAnsi="Calibri"/>
          <w:spacing w:val="-1"/>
          <w:sz w:val="24"/>
        </w:rPr>
        <w:t xml:space="preserve"> </w:t>
      </w:r>
      <w:r>
        <w:rPr>
          <w:rFonts w:ascii="Calibri" w:hAnsi="Calibri"/>
          <w:sz w:val="24"/>
        </w:rPr>
        <w:t>требования</w:t>
      </w:r>
      <w:r>
        <w:rPr>
          <w:rFonts w:ascii="Calibri" w:hAnsi="Calibri"/>
          <w:spacing w:val="-2"/>
          <w:sz w:val="24"/>
        </w:rPr>
        <w:t xml:space="preserve"> </w:t>
      </w:r>
      <w:r>
        <w:rPr>
          <w:rFonts w:ascii="Calibri" w:hAnsi="Calibri"/>
          <w:sz w:val="24"/>
        </w:rPr>
        <w:t>к</w:t>
      </w:r>
      <w:r>
        <w:rPr>
          <w:rFonts w:ascii="Calibri" w:hAnsi="Calibri"/>
          <w:spacing w:val="-51"/>
          <w:sz w:val="24"/>
        </w:rPr>
        <w:t xml:space="preserve"> </w:t>
      </w:r>
      <w:r>
        <w:rPr>
          <w:rFonts w:ascii="Calibri" w:hAnsi="Calibri"/>
          <w:sz w:val="24"/>
        </w:rPr>
        <w:t>условию;</w:t>
      </w:r>
    </w:p>
    <w:p w:rsidR="00AC2BF3" w:rsidRDefault="0057672D">
      <w:pPr>
        <w:pStyle w:val="a4"/>
        <w:numPr>
          <w:ilvl w:val="0"/>
          <w:numId w:val="117"/>
        </w:numPr>
        <w:tabs>
          <w:tab w:val="left" w:pos="1125"/>
          <w:tab w:val="left" w:pos="1126"/>
        </w:tabs>
        <w:spacing w:line="304" w:lineRule="exact"/>
        <w:ind w:left="1125" w:hanging="337"/>
        <w:jc w:val="left"/>
        <w:rPr>
          <w:rFonts w:ascii="Calibri" w:hAnsi="Calibri"/>
          <w:sz w:val="24"/>
        </w:rPr>
      </w:pPr>
      <w:r>
        <w:rPr>
          <w:rFonts w:ascii="Calibri" w:hAnsi="Calibri"/>
          <w:sz w:val="24"/>
        </w:rPr>
        <w:t>составлять</w:t>
      </w:r>
      <w:r>
        <w:rPr>
          <w:rFonts w:ascii="Calibri" w:hAnsi="Calibri"/>
          <w:spacing w:val="-7"/>
          <w:sz w:val="24"/>
        </w:rPr>
        <w:t xml:space="preserve"> </w:t>
      </w:r>
      <w:r>
        <w:rPr>
          <w:rFonts w:ascii="Calibri" w:hAnsi="Calibri"/>
          <w:sz w:val="24"/>
        </w:rPr>
        <w:t>план</w:t>
      </w:r>
      <w:r>
        <w:rPr>
          <w:rFonts w:ascii="Calibri" w:hAnsi="Calibri"/>
          <w:spacing w:val="-3"/>
          <w:sz w:val="24"/>
        </w:rPr>
        <w:t xml:space="preserve"> </w:t>
      </w:r>
      <w:r>
        <w:rPr>
          <w:rFonts w:ascii="Calibri" w:hAnsi="Calibri"/>
          <w:sz w:val="24"/>
        </w:rPr>
        <w:t>решения</w:t>
      </w:r>
      <w:r>
        <w:rPr>
          <w:rFonts w:ascii="Calibri" w:hAnsi="Calibri"/>
          <w:spacing w:val="-10"/>
          <w:sz w:val="24"/>
        </w:rPr>
        <w:t xml:space="preserve"> </w:t>
      </w:r>
      <w:r>
        <w:rPr>
          <w:rFonts w:ascii="Calibri" w:hAnsi="Calibri"/>
          <w:sz w:val="24"/>
        </w:rPr>
        <w:t>задачи;</w:t>
      </w:r>
    </w:p>
    <w:p w:rsidR="00AC2BF3" w:rsidRDefault="0057672D">
      <w:pPr>
        <w:pStyle w:val="a4"/>
        <w:numPr>
          <w:ilvl w:val="0"/>
          <w:numId w:val="117"/>
        </w:numPr>
        <w:tabs>
          <w:tab w:val="left" w:pos="1125"/>
          <w:tab w:val="left" w:pos="1126"/>
        </w:tabs>
        <w:spacing w:before="39"/>
        <w:ind w:left="1125" w:hanging="337"/>
        <w:jc w:val="left"/>
        <w:rPr>
          <w:rFonts w:ascii="Calibri" w:hAnsi="Calibri"/>
          <w:sz w:val="24"/>
        </w:rPr>
      </w:pPr>
      <w:r>
        <w:rPr>
          <w:rFonts w:ascii="Calibri" w:hAnsi="Calibri"/>
          <w:spacing w:val="-1"/>
          <w:sz w:val="24"/>
        </w:rPr>
        <w:t>выделять</w:t>
      </w:r>
      <w:r>
        <w:rPr>
          <w:rFonts w:ascii="Calibri" w:hAnsi="Calibri"/>
          <w:spacing w:val="-4"/>
          <w:sz w:val="24"/>
        </w:rPr>
        <w:t xml:space="preserve"> </w:t>
      </w:r>
      <w:r>
        <w:rPr>
          <w:rFonts w:ascii="Calibri" w:hAnsi="Calibri"/>
          <w:sz w:val="24"/>
        </w:rPr>
        <w:t>этапы</w:t>
      </w:r>
      <w:r>
        <w:rPr>
          <w:rFonts w:ascii="Calibri" w:hAnsi="Calibri"/>
          <w:spacing w:val="1"/>
          <w:sz w:val="24"/>
        </w:rPr>
        <w:t xml:space="preserve"> </w:t>
      </w:r>
      <w:r>
        <w:rPr>
          <w:rFonts w:ascii="Calibri" w:hAnsi="Calibri"/>
          <w:sz w:val="24"/>
        </w:rPr>
        <w:t>решения</w:t>
      </w:r>
      <w:r>
        <w:rPr>
          <w:rFonts w:ascii="Calibri" w:hAnsi="Calibri"/>
          <w:spacing w:val="-13"/>
          <w:sz w:val="24"/>
        </w:rPr>
        <w:t xml:space="preserve"> </w:t>
      </w:r>
      <w:r>
        <w:rPr>
          <w:rFonts w:ascii="Calibri" w:hAnsi="Calibri"/>
          <w:sz w:val="24"/>
        </w:rPr>
        <w:t>задачи;</w:t>
      </w:r>
    </w:p>
    <w:p w:rsidR="00AC2BF3" w:rsidRDefault="0057672D">
      <w:pPr>
        <w:pStyle w:val="a4"/>
        <w:numPr>
          <w:ilvl w:val="0"/>
          <w:numId w:val="117"/>
        </w:numPr>
        <w:tabs>
          <w:tab w:val="left" w:pos="1125"/>
          <w:tab w:val="left" w:pos="1126"/>
        </w:tabs>
        <w:spacing w:before="44" w:line="271" w:lineRule="auto"/>
        <w:ind w:right="1267" w:firstLine="711"/>
        <w:jc w:val="left"/>
        <w:rPr>
          <w:rFonts w:ascii="Calibri" w:hAnsi="Calibri"/>
          <w:sz w:val="24"/>
        </w:rPr>
      </w:pPr>
      <w:r>
        <w:rPr>
          <w:rFonts w:ascii="Calibri" w:hAnsi="Calibri"/>
          <w:sz w:val="24"/>
        </w:rPr>
        <w:t>интерпретировать</w:t>
      </w:r>
      <w:r>
        <w:rPr>
          <w:rFonts w:ascii="Calibri" w:hAnsi="Calibri"/>
          <w:spacing w:val="-9"/>
          <w:sz w:val="24"/>
        </w:rPr>
        <w:t xml:space="preserve"> </w:t>
      </w:r>
      <w:r>
        <w:rPr>
          <w:rFonts w:ascii="Calibri" w:hAnsi="Calibri"/>
          <w:sz w:val="24"/>
        </w:rPr>
        <w:t>вычислительные</w:t>
      </w:r>
      <w:r>
        <w:rPr>
          <w:rFonts w:ascii="Calibri" w:hAnsi="Calibri"/>
          <w:spacing w:val="-3"/>
          <w:sz w:val="24"/>
        </w:rPr>
        <w:t xml:space="preserve"> </w:t>
      </w:r>
      <w:r>
        <w:rPr>
          <w:rFonts w:ascii="Calibri" w:hAnsi="Calibri"/>
          <w:sz w:val="24"/>
        </w:rPr>
        <w:t>результаты</w:t>
      </w:r>
      <w:r>
        <w:rPr>
          <w:rFonts w:ascii="Calibri" w:hAnsi="Calibri"/>
          <w:spacing w:val="-4"/>
          <w:sz w:val="24"/>
        </w:rPr>
        <w:t xml:space="preserve"> </w:t>
      </w:r>
      <w:r>
        <w:rPr>
          <w:rFonts w:ascii="Calibri" w:hAnsi="Calibri"/>
          <w:sz w:val="24"/>
        </w:rPr>
        <w:t>в</w:t>
      </w:r>
      <w:r>
        <w:rPr>
          <w:rFonts w:ascii="Calibri" w:hAnsi="Calibri"/>
          <w:spacing w:val="-7"/>
          <w:sz w:val="24"/>
        </w:rPr>
        <w:t xml:space="preserve"> </w:t>
      </w:r>
      <w:r>
        <w:rPr>
          <w:rFonts w:ascii="Calibri" w:hAnsi="Calibri"/>
          <w:sz w:val="24"/>
        </w:rPr>
        <w:t>задаче,</w:t>
      </w:r>
      <w:r>
        <w:rPr>
          <w:rFonts w:ascii="Calibri" w:hAnsi="Calibri"/>
          <w:spacing w:val="-51"/>
          <w:sz w:val="24"/>
        </w:rPr>
        <w:t xml:space="preserve"> </w:t>
      </w:r>
      <w:r>
        <w:rPr>
          <w:rFonts w:ascii="Calibri" w:hAnsi="Calibri"/>
          <w:sz w:val="24"/>
        </w:rPr>
        <w:t>исследовать</w:t>
      </w:r>
      <w:r>
        <w:rPr>
          <w:rFonts w:ascii="Calibri" w:hAnsi="Calibri"/>
          <w:spacing w:val="-5"/>
          <w:sz w:val="24"/>
        </w:rPr>
        <w:t xml:space="preserve"> </w:t>
      </w:r>
      <w:r>
        <w:rPr>
          <w:rFonts w:ascii="Calibri" w:hAnsi="Calibri"/>
          <w:sz w:val="24"/>
        </w:rPr>
        <w:t>полученное</w:t>
      </w:r>
      <w:r>
        <w:rPr>
          <w:rFonts w:ascii="Calibri" w:hAnsi="Calibri"/>
          <w:spacing w:val="-1"/>
          <w:sz w:val="24"/>
        </w:rPr>
        <w:t xml:space="preserve"> </w:t>
      </w:r>
      <w:r>
        <w:rPr>
          <w:rFonts w:ascii="Calibri" w:hAnsi="Calibri"/>
          <w:sz w:val="24"/>
        </w:rPr>
        <w:t>решение</w:t>
      </w:r>
      <w:r>
        <w:rPr>
          <w:rFonts w:ascii="Calibri" w:hAnsi="Calibri"/>
          <w:spacing w:val="1"/>
          <w:sz w:val="24"/>
        </w:rPr>
        <w:t xml:space="preserve"> </w:t>
      </w:r>
      <w:r>
        <w:rPr>
          <w:rFonts w:ascii="Calibri" w:hAnsi="Calibri"/>
          <w:sz w:val="24"/>
        </w:rPr>
        <w:t>задачи;</w:t>
      </w:r>
    </w:p>
    <w:p w:rsidR="00AC2BF3" w:rsidRDefault="0057672D">
      <w:pPr>
        <w:pStyle w:val="a4"/>
        <w:numPr>
          <w:ilvl w:val="0"/>
          <w:numId w:val="117"/>
        </w:numPr>
        <w:tabs>
          <w:tab w:val="left" w:pos="1125"/>
          <w:tab w:val="left" w:pos="1126"/>
        </w:tabs>
        <w:spacing w:before="42"/>
        <w:ind w:right="1073" w:firstLine="706"/>
        <w:jc w:val="left"/>
        <w:rPr>
          <w:rFonts w:ascii="Calibri" w:hAnsi="Calibri"/>
        </w:rPr>
      </w:pPr>
      <w:r>
        <w:rPr>
          <w:rFonts w:ascii="Calibri" w:hAnsi="Calibri"/>
          <w:sz w:val="24"/>
        </w:rPr>
        <w:t>знать</w:t>
      </w:r>
      <w:r>
        <w:rPr>
          <w:rFonts w:ascii="Calibri" w:hAnsi="Calibri"/>
          <w:spacing w:val="13"/>
          <w:sz w:val="24"/>
        </w:rPr>
        <w:t xml:space="preserve"> </w:t>
      </w:r>
      <w:r>
        <w:rPr>
          <w:rFonts w:ascii="Calibri" w:hAnsi="Calibri"/>
          <w:sz w:val="24"/>
        </w:rPr>
        <w:t>различие</w:t>
      </w:r>
      <w:r>
        <w:rPr>
          <w:rFonts w:ascii="Calibri" w:hAnsi="Calibri"/>
          <w:spacing w:val="10"/>
          <w:sz w:val="24"/>
        </w:rPr>
        <w:t xml:space="preserve"> </w:t>
      </w:r>
      <w:r>
        <w:rPr>
          <w:rFonts w:ascii="Calibri" w:hAnsi="Calibri"/>
          <w:sz w:val="24"/>
        </w:rPr>
        <w:t>скоростей</w:t>
      </w:r>
      <w:r>
        <w:rPr>
          <w:rFonts w:ascii="Calibri" w:hAnsi="Calibri"/>
          <w:spacing w:val="15"/>
          <w:sz w:val="24"/>
        </w:rPr>
        <w:t xml:space="preserve"> </w:t>
      </w:r>
      <w:r>
        <w:rPr>
          <w:rFonts w:ascii="Calibri" w:hAnsi="Calibri"/>
          <w:sz w:val="24"/>
        </w:rPr>
        <w:t>объекта</w:t>
      </w:r>
      <w:r>
        <w:rPr>
          <w:rFonts w:ascii="Calibri" w:hAnsi="Calibri"/>
          <w:spacing w:val="12"/>
          <w:sz w:val="24"/>
        </w:rPr>
        <w:t xml:space="preserve"> </w:t>
      </w:r>
      <w:r>
        <w:rPr>
          <w:rFonts w:ascii="Calibri" w:hAnsi="Calibri"/>
          <w:sz w:val="24"/>
        </w:rPr>
        <w:t>в</w:t>
      </w:r>
      <w:r>
        <w:rPr>
          <w:rFonts w:ascii="Calibri" w:hAnsi="Calibri"/>
          <w:spacing w:val="14"/>
          <w:sz w:val="24"/>
        </w:rPr>
        <w:t xml:space="preserve"> </w:t>
      </w:r>
      <w:r>
        <w:rPr>
          <w:rFonts w:ascii="Calibri" w:hAnsi="Calibri"/>
          <w:sz w:val="24"/>
        </w:rPr>
        <w:t>стоячей</w:t>
      </w:r>
      <w:r>
        <w:rPr>
          <w:rFonts w:ascii="Calibri" w:hAnsi="Calibri"/>
          <w:spacing w:val="15"/>
          <w:sz w:val="24"/>
        </w:rPr>
        <w:t xml:space="preserve"> </w:t>
      </w:r>
      <w:r>
        <w:rPr>
          <w:rFonts w:ascii="Calibri" w:hAnsi="Calibri"/>
          <w:sz w:val="24"/>
        </w:rPr>
        <w:t>воде,</w:t>
      </w:r>
      <w:r>
        <w:rPr>
          <w:rFonts w:ascii="Calibri" w:hAnsi="Calibri"/>
          <w:spacing w:val="8"/>
          <w:sz w:val="24"/>
        </w:rPr>
        <w:t xml:space="preserve"> </w:t>
      </w:r>
      <w:r>
        <w:rPr>
          <w:rFonts w:ascii="Calibri" w:hAnsi="Calibri"/>
          <w:sz w:val="24"/>
        </w:rPr>
        <w:t>против</w:t>
      </w:r>
      <w:r>
        <w:rPr>
          <w:rFonts w:ascii="Calibri" w:hAnsi="Calibri"/>
          <w:spacing w:val="-51"/>
          <w:sz w:val="24"/>
        </w:rPr>
        <w:t xml:space="preserve"> </w:t>
      </w:r>
      <w:r>
        <w:rPr>
          <w:rFonts w:ascii="Calibri" w:hAnsi="Calibri"/>
          <w:sz w:val="24"/>
        </w:rPr>
        <w:t>течения</w:t>
      </w:r>
      <w:r>
        <w:rPr>
          <w:rFonts w:ascii="Calibri" w:hAnsi="Calibri"/>
          <w:spacing w:val="13"/>
          <w:sz w:val="24"/>
        </w:rPr>
        <w:t xml:space="preserve"> </w:t>
      </w:r>
      <w:r>
        <w:rPr>
          <w:rFonts w:ascii="Calibri" w:hAnsi="Calibri"/>
          <w:sz w:val="24"/>
        </w:rPr>
        <w:t>и</w:t>
      </w:r>
      <w:r>
        <w:rPr>
          <w:rFonts w:ascii="Calibri" w:hAnsi="Calibri"/>
          <w:spacing w:val="12"/>
          <w:sz w:val="24"/>
        </w:rPr>
        <w:t xml:space="preserve"> </w:t>
      </w:r>
      <w:r>
        <w:rPr>
          <w:rFonts w:ascii="Calibri" w:hAnsi="Calibri"/>
          <w:sz w:val="24"/>
        </w:rPr>
        <w:t>по</w:t>
      </w:r>
      <w:r>
        <w:rPr>
          <w:rFonts w:ascii="Calibri" w:hAnsi="Calibri"/>
          <w:spacing w:val="15"/>
          <w:sz w:val="24"/>
        </w:rPr>
        <w:t xml:space="preserve"> </w:t>
      </w:r>
      <w:r>
        <w:rPr>
          <w:rFonts w:ascii="Calibri" w:hAnsi="Calibri"/>
          <w:sz w:val="24"/>
        </w:rPr>
        <w:t>течению</w:t>
      </w:r>
      <w:r>
        <w:rPr>
          <w:rFonts w:ascii="Calibri" w:hAnsi="Calibri"/>
          <w:spacing w:val="-2"/>
          <w:sz w:val="24"/>
        </w:rPr>
        <w:t xml:space="preserve"> </w:t>
      </w:r>
      <w:r>
        <w:rPr>
          <w:rFonts w:ascii="Calibri" w:hAnsi="Calibri"/>
        </w:rPr>
        <w:t>реки;</w:t>
      </w:r>
    </w:p>
    <w:p w:rsidR="00AC2BF3" w:rsidRDefault="00AC2BF3">
      <w:pPr>
        <w:rPr>
          <w:rFonts w:ascii="Calibri" w:hAnsi="Calibri"/>
        </w:rPr>
        <w:sectPr w:rsidR="00AC2BF3">
          <w:pgSz w:w="11910" w:h="16840"/>
          <w:pgMar w:top="940" w:right="0" w:bottom="1800" w:left="660" w:header="0" w:footer="1566" w:gutter="0"/>
          <w:cols w:num="2" w:space="720" w:equalWidth="0">
            <w:col w:w="2977" w:space="40"/>
            <w:col w:w="8233"/>
          </w:cols>
        </w:sectPr>
      </w:pPr>
    </w:p>
    <w:p w:rsidR="00AC2BF3" w:rsidRDefault="0057672D">
      <w:pPr>
        <w:pStyle w:val="a4"/>
        <w:numPr>
          <w:ilvl w:val="1"/>
          <w:numId w:val="117"/>
        </w:numPr>
        <w:tabs>
          <w:tab w:val="left" w:pos="3379"/>
        </w:tabs>
        <w:ind w:hanging="712"/>
        <w:rPr>
          <w:rFonts w:ascii="Calibri" w:hAnsi="Calibri"/>
          <w:sz w:val="24"/>
        </w:rPr>
      </w:pPr>
      <w:r>
        <w:rPr>
          <w:rFonts w:ascii="Calibri" w:hAnsi="Calibri"/>
          <w:sz w:val="24"/>
        </w:rPr>
        <w:lastRenderedPageBreak/>
        <w:t>решать</w:t>
      </w:r>
      <w:r>
        <w:rPr>
          <w:rFonts w:ascii="Calibri" w:hAnsi="Calibri"/>
          <w:spacing w:val="-2"/>
          <w:sz w:val="24"/>
        </w:rPr>
        <w:t xml:space="preserve"> </w:t>
      </w:r>
      <w:r>
        <w:rPr>
          <w:rFonts w:ascii="Calibri" w:hAnsi="Calibri"/>
          <w:sz w:val="24"/>
        </w:rPr>
        <w:t>задачи</w:t>
      </w:r>
      <w:r>
        <w:rPr>
          <w:rFonts w:ascii="Calibri" w:hAnsi="Calibri"/>
          <w:spacing w:val="-3"/>
          <w:sz w:val="24"/>
        </w:rPr>
        <w:t xml:space="preserve"> </w:t>
      </w:r>
      <w:r>
        <w:rPr>
          <w:rFonts w:ascii="Calibri" w:hAnsi="Calibri"/>
          <w:sz w:val="24"/>
        </w:rPr>
        <w:t>на</w:t>
      </w:r>
      <w:r>
        <w:rPr>
          <w:rFonts w:ascii="Calibri" w:hAnsi="Calibri"/>
          <w:spacing w:val="-4"/>
          <w:sz w:val="24"/>
        </w:rPr>
        <w:t xml:space="preserve"> </w:t>
      </w:r>
      <w:r>
        <w:rPr>
          <w:rFonts w:ascii="Calibri" w:hAnsi="Calibri"/>
          <w:sz w:val="24"/>
        </w:rPr>
        <w:t>нахождение</w:t>
      </w:r>
      <w:r>
        <w:rPr>
          <w:rFonts w:ascii="Calibri" w:hAnsi="Calibri"/>
          <w:spacing w:val="1"/>
          <w:sz w:val="24"/>
        </w:rPr>
        <w:t xml:space="preserve"> </w:t>
      </w:r>
      <w:r>
        <w:rPr>
          <w:rFonts w:ascii="Calibri" w:hAnsi="Calibri"/>
          <w:sz w:val="24"/>
        </w:rPr>
        <w:t>части</w:t>
      </w:r>
      <w:r>
        <w:rPr>
          <w:rFonts w:ascii="Calibri" w:hAnsi="Calibri"/>
          <w:spacing w:val="2"/>
          <w:sz w:val="24"/>
        </w:rPr>
        <w:t xml:space="preserve"> </w:t>
      </w:r>
      <w:r>
        <w:rPr>
          <w:rFonts w:ascii="Calibri" w:hAnsi="Calibri"/>
          <w:sz w:val="24"/>
        </w:rPr>
        <w:t>числа</w:t>
      </w:r>
      <w:r>
        <w:rPr>
          <w:rFonts w:ascii="Calibri" w:hAnsi="Calibri"/>
          <w:spacing w:val="-4"/>
          <w:sz w:val="24"/>
        </w:rPr>
        <w:t xml:space="preserve"> </w:t>
      </w:r>
      <w:r>
        <w:rPr>
          <w:rFonts w:ascii="Calibri" w:hAnsi="Calibri"/>
          <w:sz w:val="24"/>
        </w:rPr>
        <w:t>и</w:t>
      </w:r>
      <w:r>
        <w:rPr>
          <w:rFonts w:ascii="Calibri" w:hAnsi="Calibri"/>
          <w:spacing w:val="-4"/>
          <w:sz w:val="24"/>
        </w:rPr>
        <w:t xml:space="preserve"> </w:t>
      </w:r>
      <w:r>
        <w:rPr>
          <w:rFonts w:ascii="Calibri" w:hAnsi="Calibri"/>
          <w:sz w:val="24"/>
        </w:rPr>
        <w:t>числа</w:t>
      </w:r>
      <w:r>
        <w:rPr>
          <w:rFonts w:ascii="Calibri" w:hAnsi="Calibri"/>
          <w:spacing w:val="-4"/>
          <w:sz w:val="24"/>
        </w:rPr>
        <w:t xml:space="preserve"> </w:t>
      </w:r>
      <w:r>
        <w:rPr>
          <w:rFonts w:ascii="Calibri" w:hAnsi="Calibri"/>
          <w:sz w:val="24"/>
        </w:rPr>
        <w:t>по</w:t>
      </w:r>
      <w:r>
        <w:rPr>
          <w:rFonts w:ascii="Calibri" w:hAnsi="Calibri"/>
          <w:spacing w:val="-5"/>
          <w:sz w:val="24"/>
        </w:rPr>
        <w:t xml:space="preserve"> </w:t>
      </w:r>
      <w:r>
        <w:rPr>
          <w:rFonts w:ascii="Calibri" w:hAnsi="Calibri"/>
          <w:sz w:val="24"/>
        </w:rPr>
        <w:t>его</w:t>
      </w:r>
      <w:r>
        <w:rPr>
          <w:rFonts w:ascii="Calibri" w:hAnsi="Calibri"/>
          <w:spacing w:val="-7"/>
          <w:sz w:val="24"/>
        </w:rPr>
        <w:t xml:space="preserve"> </w:t>
      </w:r>
      <w:r>
        <w:rPr>
          <w:rFonts w:ascii="Calibri" w:hAnsi="Calibri"/>
          <w:sz w:val="24"/>
        </w:rPr>
        <w:t>части;</w:t>
      </w:r>
    </w:p>
    <w:p w:rsidR="00AC2BF3" w:rsidRDefault="0057672D">
      <w:pPr>
        <w:pStyle w:val="a4"/>
        <w:numPr>
          <w:ilvl w:val="1"/>
          <w:numId w:val="117"/>
        </w:numPr>
        <w:tabs>
          <w:tab w:val="left" w:pos="3378"/>
          <w:tab w:val="left" w:pos="3379"/>
        </w:tabs>
        <w:spacing w:before="40" w:line="244" w:lineRule="auto"/>
        <w:ind w:right="985"/>
        <w:jc w:val="left"/>
        <w:rPr>
          <w:rFonts w:ascii="Calibri" w:hAnsi="Calibri"/>
          <w:sz w:val="24"/>
        </w:rPr>
      </w:pPr>
      <w:r>
        <w:rPr>
          <w:rFonts w:ascii="Calibri" w:hAnsi="Calibri"/>
          <w:sz w:val="24"/>
        </w:rPr>
        <w:t>решать</w:t>
      </w:r>
      <w:r>
        <w:rPr>
          <w:rFonts w:ascii="Calibri" w:hAnsi="Calibri"/>
          <w:spacing w:val="-3"/>
          <w:sz w:val="24"/>
        </w:rPr>
        <w:t xml:space="preserve"> </w:t>
      </w:r>
      <w:r>
        <w:rPr>
          <w:rFonts w:ascii="Calibri" w:hAnsi="Calibri"/>
          <w:sz w:val="24"/>
        </w:rPr>
        <w:t>задачи разных</w:t>
      </w:r>
      <w:r>
        <w:rPr>
          <w:rFonts w:ascii="Calibri" w:hAnsi="Calibri"/>
          <w:spacing w:val="-4"/>
          <w:sz w:val="24"/>
        </w:rPr>
        <w:t xml:space="preserve"> </w:t>
      </w:r>
      <w:r>
        <w:rPr>
          <w:rFonts w:ascii="Calibri" w:hAnsi="Calibri"/>
          <w:sz w:val="24"/>
        </w:rPr>
        <w:t>типов (на</w:t>
      </w:r>
      <w:r>
        <w:rPr>
          <w:rFonts w:ascii="Calibri" w:hAnsi="Calibri"/>
          <w:spacing w:val="-5"/>
          <w:sz w:val="24"/>
        </w:rPr>
        <w:t xml:space="preserve"> </w:t>
      </w:r>
      <w:r>
        <w:rPr>
          <w:rFonts w:ascii="Calibri" w:hAnsi="Calibri"/>
          <w:sz w:val="24"/>
        </w:rPr>
        <w:t>работу,</w:t>
      </w:r>
      <w:r>
        <w:rPr>
          <w:rFonts w:ascii="Calibri" w:hAnsi="Calibri"/>
          <w:spacing w:val="-3"/>
          <w:sz w:val="24"/>
        </w:rPr>
        <w:t xml:space="preserve"> </w:t>
      </w:r>
      <w:r>
        <w:rPr>
          <w:rFonts w:ascii="Calibri" w:hAnsi="Calibri"/>
          <w:sz w:val="24"/>
        </w:rPr>
        <w:t>на</w:t>
      </w:r>
      <w:r>
        <w:rPr>
          <w:rFonts w:ascii="Calibri" w:hAnsi="Calibri"/>
          <w:spacing w:val="-5"/>
          <w:sz w:val="24"/>
        </w:rPr>
        <w:t xml:space="preserve"> </w:t>
      </w:r>
      <w:r>
        <w:rPr>
          <w:rFonts w:ascii="Calibri" w:hAnsi="Calibri"/>
          <w:sz w:val="24"/>
        </w:rPr>
        <w:t>покупки,</w:t>
      </w:r>
      <w:r>
        <w:rPr>
          <w:rFonts w:ascii="Calibri" w:hAnsi="Calibri"/>
          <w:spacing w:val="-6"/>
          <w:sz w:val="24"/>
        </w:rPr>
        <w:t xml:space="preserve"> </w:t>
      </w:r>
      <w:r>
        <w:rPr>
          <w:rFonts w:ascii="Calibri" w:hAnsi="Calibri"/>
          <w:sz w:val="24"/>
        </w:rPr>
        <w:t>на</w:t>
      </w:r>
      <w:r>
        <w:rPr>
          <w:rFonts w:ascii="Calibri" w:hAnsi="Calibri"/>
          <w:spacing w:val="-5"/>
          <w:sz w:val="24"/>
        </w:rPr>
        <w:t xml:space="preserve"> </w:t>
      </w:r>
      <w:r>
        <w:rPr>
          <w:rFonts w:ascii="Calibri" w:hAnsi="Calibri"/>
          <w:sz w:val="24"/>
        </w:rPr>
        <w:t>движение),</w:t>
      </w:r>
      <w:r>
        <w:rPr>
          <w:rFonts w:ascii="Calibri" w:hAnsi="Calibri"/>
          <w:spacing w:val="-51"/>
          <w:sz w:val="24"/>
        </w:rPr>
        <w:t xml:space="preserve"> </w:t>
      </w:r>
      <w:r>
        <w:rPr>
          <w:rFonts w:ascii="Calibri" w:hAnsi="Calibri"/>
          <w:sz w:val="24"/>
        </w:rPr>
        <w:t>связывающих</w:t>
      </w:r>
    </w:p>
    <w:p w:rsidR="00AC2BF3" w:rsidRDefault="0057672D">
      <w:pPr>
        <w:spacing w:before="25"/>
        <w:ind w:left="974" w:right="1287"/>
        <w:jc w:val="center"/>
        <w:rPr>
          <w:sz w:val="20"/>
        </w:rPr>
      </w:pPr>
      <w:r>
        <w:rPr>
          <w:sz w:val="20"/>
        </w:rPr>
        <w:t>три</w:t>
      </w:r>
      <w:r>
        <w:rPr>
          <w:spacing w:val="-3"/>
          <w:sz w:val="20"/>
        </w:rPr>
        <w:t xml:space="preserve"> </w:t>
      </w:r>
      <w:r>
        <w:rPr>
          <w:sz w:val="20"/>
        </w:rPr>
        <w:t>величины,</w:t>
      </w:r>
      <w:r>
        <w:rPr>
          <w:spacing w:val="1"/>
          <w:sz w:val="20"/>
        </w:rPr>
        <w:t xml:space="preserve"> </w:t>
      </w:r>
      <w:r>
        <w:rPr>
          <w:sz w:val="20"/>
        </w:rPr>
        <w:t>выделять</w:t>
      </w:r>
      <w:r>
        <w:rPr>
          <w:spacing w:val="-2"/>
          <w:sz w:val="20"/>
        </w:rPr>
        <w:t xml:space="preserve"> </w:t>
      </w:r>
      <w:r>
        <w:rPr>
          <w:sz w:val="20"/>
        </w:rPr>
        <w:t>эти</w:t>
      </w:r>
      <w:r>
        <w:rPr>
          <w:spacing w:val="-3"/>
          <w:sz w:val="20"/>
        </w:rPr>
        <w:t xml:space="preserve"> </w:t>
      </w:r>
      <w:r>
        <w:rPr>
          <w:sz w:val="20"/>
        </w:rPr>
        <w:t>величины</w:t>
      </w:r>
      <w:r>
        <w:rPr>
          <w:spacing w:val="-1"/>
          <w:sz w:val="20"/>
        </w:rPr>
        <w:t xml:space="preserve"> </w:t>
      </w:r>
      <w:r>
        <w:rPr>
          <w:sz w:val="20"/>
        </w:rPr>
        <w:t>и</w:t>
      </w:r>
      <w:r>
        <w:rPr>
          <w:spacing w:val="-3"/>
          <w:sz w:val="20"/>
        </w:rPr>
        <w:t xml:space="preserve"> </w:t>
      </w:r>
      <w:r>
        <w:rPr>
          <w:sz w:val="20"/>
        </w:rPr>
        <w:t>отношения</w:t>
      </w:r>
      <w:r>
        <w:rPr>
          <w:spacing w:val="-2"/>
          <w:sz w:val="20"/>
        </w:rPr>
        <w:t xml:space="preserve"> </w:t>
      </w:r>
      <w:r>
        <w:rPr>
          <w:sz w:val="20"/>
        </w:rPr>
        <w:t>между</w:t>
      </w:r>
      <w:r>
        <w:rPr>
          <w:spacing w:val="-10"/>
          <w:sz w:val="20"/>
        </w:rPr>
        <w:t xml:space="preserve"> </w:t>
      </w:r>
      <w:r>
        <w:rPr>
          <w:sz w:val="20"/>
        </w:rPr>
        <w:t>ними;</w:t>
      </w:r>
    </w:p>
    <w:p w:rsidR="00AC2BF3" w:rsidRDefault="0057672D">
      <w:pPr>
        <w:pStyle w:val="a4"/>
        <w:numPr>
          <w:ilvl w:val="1"/>
          <w:numId w:val="117"/>
        </w:numPr>
        <w:tabs>
          <w:tab w:val="left" w:pos="3379"/>
        </w:tabs>
        <w:spacing w:before="129" w:line="273" w:lineRule="auto"/>
        <w:ind w:right="845"/>
        <w:rPr>
          <w:rFonts w:ascii="Calibri" w:hAnsi="Calibri"/>
          <w:sz w:val="24"/>
        </w:rPr>
      </w:pPr>
      <w:r>
        <w:rPr>
          <w:rFonts w:ascii="Calibri" w:hAnsi="Calibri"/>
          <w:sz w:val="24"/>
        </w:rPr>
        <w:t>находить процент от числа, число по проценту от него, находить</w:t>
      </w:r>
      <w:r>
        <w:rPr>
          <w:rFonts w:ascii="Calibri" w:hAnsi="Calibri"/>
          <w:spacing w:val="1"/>
          <w:sz w:val="24"/>
        </w:rPr>
        <w:t xml:space="preserve"> </w:t>
      </w:r>
      <w:r>
        <w:rPr>
          <w:rFonts w:ascii="Calibri" w:hAnsi="Calibri"/>
          <w:sz w:val="24"/>
        </w:rPr>
        <w:t>процентное отношение двух чисел, находить процентное снижение</w:t>
      </w:r>
      <w:r>
        <w:rPr>
          <w:rFonts w:ascii="Calibri" w:hAnsi="Calibri"/>
          <w:spacing w:val="-52"/>
          <w:sz w:val="24"/>
        </w:rPr>
        <w:t xml:space="preserve"> </w:t>
      </w:r>
      <w:r>
        <w:rPr>
          <w:rFonts w:ascii="Calibri" w:hAnsi="Calibri"/>
          <w:sz w:val="24"/>
        </w:rPr>
        <w:t>или</w:t>
      </w:r>
      <w:r>
        <w:rPr>
          <w:rFonts w:ascii="Calibri" w:hAnsi="Calibri"/>
          <w:spacing w:val="-3"/>
          <w:sz w:val="24"/>
        </w:rPr>
        <w:t xml:space="preserve"> </w:t>
      </w:r>
      <w:r>
        <w:rPr>
          <w:rFonts w:ascii="Calibri" w:hAnsi="Calibri"/>
          <w:sz w:val="24"/>
        </w:rPr>
        <w:t>процентное</w:t>
      </w:r>
      <w:r>
        <w:rPr>
          <w:rFonts w:ascii="Calibri" w:hAnsi="Calibri"/>
          <w:spacing w:val="-1"/>
          <w:sz w:val="24"/>
        </w:rPr>
        <w:t xml:space="preserve"> </w:t>
      </w:r>
      <w:r>
        <w:rPr>
          <w:rFonts w:ascii="Calibri" w:hAnsi="Calibri"/>
          <w:sz w:val="24"/>
        </w:rPr>
        <w:t>повышение</w:t>
      </w:r>
      <w:r>
        <w:rPr>
          <w:rFonts w:ascii="Calibri" w:hAnsi="Calibri"/>
          <w:spacing w:val="-1"/>
          <w:sz w:val="24"/>
        </w:rPr>
        <w:t xml:space="preserve"> </w:t>
      </w:r>
      <w:r>
        <w:rPr>
          <w:rFonts w:ascii="Calibri" w:hAnsi="Calibri"/>
          <w:sz w:val="24"/>
        </w:rPr>
        <w:t>величины;</w:t>
      </w:r>
    </w:p>
    <w:p w:rsidR="00AC2BF3" w:rsidRDefault="0057672D">
      <w:pPr>
        <w:pStyle w:val="a4"/>
        <w:numPr>
          <w:ilvl w:val="1"/>
          <w:numId w:val="117"/>
        </w:numPr>
        <w:tabs>
          <w:tab w:val="left" w:pos="3379"/>
        </w:tabs>
        <w:spacing w:line="304" w:lineRule="exact"/>
        <w:ind w:hanging="712"/>
        <w:rPr>
          <w:rFonts w:ascii="Calibri" w:hAnsi="Calibri"/>
          <w:sz w:val="24"/>
        </w:rPr>
      </w:pPr>
      <w:r>
        <w:rPr>
          <w:rFonts w:ascii="Calibri" w:hAnsi="Calibri"/>
          <w:sz w:val="24"/>
        </w:rPr>
        <w:t>решать</w:t>
      </w:r>
      <w:r>
        <w:rPr>
          <w:rFonts w:ascii="Calibri" w:hAnsi="Calibri"/>
          <w:spacing w:val="-4"/>
          <w:sz w:val="24"/>
        </w:rPr>
        <w:t xml:space="preserve"> </w:t>
      </w:r>
      <w:r>
        <w:rPr>
          <w:rFonts w:ascii="Calibri" w:hAnsi="Calibri"/>
          <w:sz w:val="24"/>
        </w:rPr>
        <w:t>несложные</w:t>
      </w:r>
      <w:r>
        <w:rPr>
          <w:rFonts w:ascii="Calibri" w:hAnsi="Calibri"/>
          <w:spacing w:val="-5"/>
          <w:sz w:val="24"/>
        </w:rPr>
        <w:t xml:space="preserve"> </w:t>
      </w:r>
      <w:r>
        <w:rPr>
          <w:rFonts w:ascii="Calibri" w:hAnsi="Calibri"/>
          <w:sz w:val="24"/>
        </w:rPr>
        <w:t>логические</w:t>
      </w:r>
      <w:r>
        <w:rPr>
          <w:rFonts w:ascii="Calibri" w:hAnsi="Calibri"/>
          <w:spacing w:val="-5"/>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методом</w:t>
      </w:r>
      <w:r>
        <w:rPr>
          <w:rFonts w:ascii="Calibri" w:hAnsi="Calibri"/>
          <w:spacing w:val="-6"/>
          <w:sz w:val="24"/>
        </w:rPr>
        <w:t xml:space="preserve"> </w:t>
      </w:r>
      <w:r>
        <w:rPr>
          <w:rFonts w:ascii="Calibri" w:hAnsi="Calibri"/>
          <w:sz w:val="24"/>
        </w:rPr>
        <w:t>рассуждений.</w:t>
      </w:r>
    </w:p>
    <w:p w:rsidR="00AC2BF3" w:rsidRDefault="0057672D">
      <w:pPr>
        <w:pStyle w:val="4"/>
        <w:spacing w:before="43"/>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116"/>
        </w:numPr>
        <w:tabs>
          <w:tab w:val="left" w:pos="2039"/>
        </w:tabs>
        <w:spacing w:before="72" w:line="271" w:lineRule="auto"/>
        <w:ind w:right="845" w:firstLine="706"/>
        <w:rPr>
          <w:rFonts w:ascii="Calibri" w:hAnsi="Calibri"/>
          <w:sz w:val="24"/>
        </w:rPr>
      </w:pPr>
      <w:r>
        <w:rPr>
          <w:rFonts w:ascii="Calibri" w:hAnsi="Calibri"/>
          <w:sz w:val="24"/>
        </w:rPr>
        <w:t>выдвигать гипотезы</w:t>
      </w:r>
      <w:r>
        <w:rPr>
          <w:rFonts w:ascii="Calibri" w:hAnsi="Calibri"/>
          <w:spacing w:val="1"/>
          <w:sz w:val="24"/>
        </w:rPr>
        <w:t xml:space="preserve"> </w:t>
      </w:r>
      <w:r>
        <w:rPr>
          <w:rFonts w:ascii="Calibri" w:hAnsi="Calibri"/>
          <w:sz w:val="24"/>
        </w:rPr>
        <w:t>о возможных</w:t>
      </w:r>
      <w:r>
        <w:rPr>
          <w:rFonts w:ascii="Calibri" w:hAnsi="Calibri"/>
          <w:spacing w:val="1"/>
          <w:sz w:val="24"/>
        </w:rPr>
        <w:t xml:space="preserve"> </w:t>
      </w:r>
      <w:r>
        <w:rPr>
          <w:rFonts w:ascii="Calibri" w:hAnsi="Calibri"/>
          <w:sz w:val="24"/>
        </w:rPr>
        <w:t>предельных</w:t>
      </w:r>
      <w:r>
        <w:rPr>
          <w:rFonts w:ascii="Calibri" w:hAnsi="Calibri"/>
          <w:spacing w:val="1"/>
          <w:sz w:val="24"/>
        </w:rPr>
        <w:t xml:space="preserve"> </w:t>
      </w:r>
      <w:r>
        <w:rPr>
          <w:rFonts w:ascii="Calibri" w:hAnsi="Calibri"/>
          <w:sz w:val="24"/>
        </w:rPr>
        <w:t>значениях</w:t>
      </w:r>
      <w:r>
        <w:rPr>
          <w:rFonts w:ascii="Calibri" w:hAnsi="Calibri"/>
          <w:spacing w:val="1"/>
          <w:sz w:val="24"/>
        </w:rPr>
        <w:t xml:space="preserve"> </w:t>
      </w:r>
      <w:r>
        <w:rPr>
          <w:rFonts w:ascii="Calibri" w:hAnsi="Calibri"/>
          <w:sz w:val="24"/>
        </w:rPr>
        <w:t>искомых</w:t>
      </w:r>
      <w:r>
        <w:rPr>
          <w:rFonts w:ascii="Calibri" w:hAnsi="Calibri"/>
          <w:spacing w:val="1"/>
          <w:sz w:val="24"/>
        </w:rPr>
        <w:t xml:space="preserve"> </w:t>
      </w:r>
      <w:r>
        <w:rPr>
          <w:rFonts w:ascii="Calibri" w:hAnsi="Calibri"/>
          <w:sz w:val="24"/>
        </w:rPr>
        <w:t>величин</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задаче</w:t>
      </w:r>
      <w:r>
        <w:rPr>
          <w:rFonts w:ascii="Calibri" w:hAnsi="Calibri"/>
          <w:spacing w:val="-2"/>
          <w:sz w:val="24"/>
        </w:rPr>
        <w:t xml:space="preserve"> </w:t>
      </w:r>
      <w:r>
        <w:rPr>
          <w:rFonts w:ascii="Calibri" w:hAnsi="Calibri"/>
          <w:sz w:val="24"/>
        </w:rPr>
        <w:t>(делать</w:t>
      </w:r>
      <w:r>
        <w:rPr>
          <w:rFonts w:ascii="Calibri" w:hAnsi="Calibri"/>
          <w:spacing w:val="-3"/>
          <w:sz w:val="24"/>
        </w:rPr>
        <w:t xml:space="preserve"> </w:t>
      </w:r>
      <w:r>
        <w:rPr>
          <w:rFonts w:ascii="Calibri" w:hAnsi="Calibri"/>
          <w:sz w:val="24"/>
        </w:rPr>
        <w:t>прикидку)</w:t>
      </w:r>
    </w:p>
    <w:p w:rsidR="00AC2BF3" w:rsidRDefault="00AC2BF3">
      <w:pPr>
        <w:pStyle w:val="a3"/>
        <w:spacing w:before="5"/>
        <w:ind w:left="0"/>
        <w:jc w:val="left"/>
        <w:rPr>
          <w:rFonts w:ascii="Calibri"/>
          <w:sz w:val="31"/>
        </w:rPr>
      </w:pPr>
    </w:p>
    <w:p w:rsidR="00AC2BF3" w:rsidRDefault="0057672D">
      <w:pPr>
        <w:pStyle w:val="4"/>
        <w:tabs>
          <w:tab w:val="left" w:pos="2603"/>
        </w:tabs>
        <w:spacing w:line="283" w:lineRule="auto"/>
        <w:ind w:left="1044" w:right="7493" w:hanging="10"/>
      </w:pPr>
      <w:r>
        <w:t>Наглядная</w:t>
      </w:r>
      <w:r>
        <w:tab/>
      </w:r>
      <w:r>
        <w:rPr>
          <w:spacing w:val="-1"/>
        </w:rPr>
        <w:t>геометрия</w:t>
      </w:r>
      <w:r>
        <w:rPr>
          <w:spacing w:val="-57"/>
        </w:rPr>
        <w:t xml:space="preserve"> </w:t>
      </w:r>
      <w:r>
        <w:t>Геометрические</w:t>
      </w:r>
      <w:r>
        <w:rPr>
          <w:spacing w:val="-3"/>
        </w:rPr>
        <w:t xml:space="preserve"> </w:t>
      </w:r>
      <w:r>
        <w:t>фигуры</w:t>
      </w:r>
    </w:p>
    <w:p w:rsidR="00AC2BF3" w:rsidRDefault="0057672D">
      <w:pPr>
        <w:pStyle w:val="a4"/>
        <w:numPr>
          <w:ilvl w:val="0"/>
          <w:numId w:val="116"/>
        </w:numPr>
        <w:tabs>
          <w:tab w:val="left" w:pos="2039"/>
        </w:tabs>
        <w:spacing w:line="276" w:lineRule="auto"/>
        <w:ind w:right="854" w:firstLine="706"/>
        <w:rPr>
          <w:rFonts w:ascii="Calibri" w:hAnsi="Calibri"/>
          <w:sz w:val="24"/>
        </w:rPr>
      </w:pPr>
      <w:r>
        <w:rPr>
          <w:rFonts w:ascii="Calibri" w:hAnsi="Calibri"/>
          <w:sz w:val="24"/>
        </w:rPr>
        <w:t>Оперировать на базовом уровне понятиями: фигура, точка, отрезок, прямая, луч,</w:t>
      </w:r>
      <w:r>
        <w:rPr>
          <w:rFonts w:ascii="Calibri" w:hAnsi="Calibri"/>
          <w:spacing w:val="-52"/>
          <w:sz w:val="24"/>
        </w:rPr>
        <w:t xml:space="preserve"> </w:t>
      </w:r>
      <w:r>
        <w:rPr>
          <w:rFonts w:ascii="Calibri" w:hAnsi="Calibri"/>
          <w:sz w:val="24"/>
        </w:rPr>
        <w:t>ломаная, угол, многоугольник, треугольник и четырехугольник, прямоугольник и квадрат,</w:t>
      </w:r>
      <w:r>
        <w:rPr>
          <w:rFonts w:ascii="Calibri" w:hAnsi="Calibri"/>
          <w:spacing w:val="1"/>
          <w:sz w:val="24"/>
        </w:rPr>
        <w:t xml:space="preserve"> </w:t>
      </w:r>
      <w:r>
        <w:rPr>
          <w:rFonts w:ascii="Calibri" w:hAnsi="Calibri"/>
          <w:sz w:val="24"/>
        </w:rPr>
        <w:t>окружность</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круг, прямоугольный</w:t>
      </w:r>
      <w:r>
        <w:rPr>
          <w:rFonts w:ascii="Calibri" w:hAnsi="Calibri"/>
          <w:spacing w:val="1"/>
          <w:sz w:val="24"/>
        </w:rPr>
        <w:t xml:space="preserve"> </w:t>
      </w:r>
      <w:r>
        <w:rPr>
          <w:rFonts w:ascii="Calibri" w:hAnsi="Calibri"/>
          <w:sz w:val="24"/>
        </w:rPr>
        <w:t>параллелепипед,</w:t>
      </w:r>
      <w:r>
        <w:rPr>
          <w:rFonts w:ascii="Calibri" w:hAnsi="Calibri"/>
          <w:spacing w:val="1"/>
          <w:sz w:val="24"/>
        </w:rPr>
        <w:t xml:space="preserve"> </w:t>
      </w:r>
      <w:r>
        <w:rPr>
          <w:rFonts w:ascii="Calibri" w:hAnsi="Calibri"/>
          <w:sz w:val="24"/>
        </w:rPr>
        <w:t>куб, шар.</w:t>
      </w:r>
      <w:r>
        <w:rPr>
          <w:rFonts w:ascii="Calibri" w:hAnsi="Calibri"/>
          <w:spacing w:val="1"/>
          <w:sz w:val="24"/>
        </w:rPr>
        <w:t xml:space="preserve"> </w:t>
      </w:r>
      <w:r>
        <w:rPr>
          <w:rFonts w:ascii="Calibri" w:hAnsi="Calibri"/>
          <w:sz w:val="24"/>
        </w:rPr>
        <w:t>Изображать изучаемые</w:t>
      </w:r>
      <w:r>
        <w:rPr>
          <w:rFonts w:ascii="Calibri" w:hAnsi="Calibri"/>
          <w:spacing w:val="1"/>
          <w:sz w:val="24"/>
        </w:rPr>
        <w:t xml:space="preserve"> </w:t>
      </w:r>
      <w:r>
        <w:rPr>
          <w:rFonts w:ascii="Calibri" w:hAnsi="Calibri"/>
          <w:sz w:val="24"/>
        </w:rPr>
        <w:t>фигуры</w:t>
      </w:r>
      <w:r>
        <w:rPr>
          <w:rFonts w:ascii="Calibri" w:hAnsi="Calibri"/>
          <w:spacing w:val="-3"/>
          <w:sz w:val="24"/>
        </w:rPr>
        <w:t xml:space="preserve"> </w:t>
      </w:r>
      <w:r>
        <w:rPr>
          <w:rFonts w:ascii="Calibri" w:hAnsi="Calibri"/>
          <w:sz w:val="24"/>
        </w:rPr>
        <w:t>от</w:t>
      </w:r>
      <w:r>
        <w:rPr>
          <w:rFonts w:ascii="Calibri" w:hAnsi="Calibri"/>
          <w:spacing w:val="-4"/>
          <w:sz w:val="24"/>
        </w:rPr>
        <w:t xml:space="preserve"> </w:t>
      </w:r>
      <w:r>
        <w:rPr>
          <w:rFonts w:ascii="Calibri" w:hAnsi="Calibri"/>
          <w:sz w:val="24"/>
        </w:rPr>
        <w:t>руки</w:t>
      </w:r>
      <w:r>
        <w:rPr>
          <w:rFonts w:ascii="Calibri" w:hAnsi="Calibri"/>
          <w:spacing w:val="-2"/>
          <w:sz w:val="24"/>
        </w:rPr>
        <w:t xml:space="preserve"> </w:t>
      </w:r>
      <w:r>
        <w:rPr>
          <w:rFonts w:ascii="Calibri" w:hAnsi="Calibri"/>
          <w:sz w:val="24"/>
        </w:rPr>
        <w:t>и</w:t>
      </w:r>
      <w:r>
        <w:rPr>
          <w:rFonts w:ascii="Calibri" w:hAnsi="Calibri"/>
          <w:spacing w:val="2"/>
          <w:sz w:val="24"/>
        </w:rPr>
        <w:t xml:space="preserve"> </w:t>
      </w:r>
      <w:r>
        <w:rPr>
          <w:rFonts w:ascii="Calibri" w:hAnsi="Calibri"/>
          <w:sz w:val="24"/>
        </w:rPr>
        <w:t>с</w:t>
      </w:r>
      <w:r>
        <w:rPr>
          <w:rFonts w:ascii="Calibri" w:hAnsi="Calibri"/>
          <w:spacing w:val="-3"/>
          <w:sz w:val="24"/>
        </w:rPr>
        <w:t xml:space="preserve"> </w:t>
      </w:r>
      <w:r>
        <w:rPr>
          <w:rFonts w:ascii="Calibri" w:hAnsi="Calibri"/>
          <w:sz w:val="24"/>
        </w:rPr>
        <w:t>помощью</w:t>
      </w:r>
      <w:r>
        <w:rPr>
          <w:rFonts w:ascii="Calibri" w:hAnsi="Calibri"/>
          <w:spacing w:val="-2"/>
          <w:sz w:val="24"/>
        </w:rPr>
        <w:t xml:space="preserve"> </w:t>
      </w:r>
      <w:r>
        <w:rPr>
          <w:rFonts w:ascii="Calibri" w:hAnsi="Calibri"/>
          <w:sz w:val="24"/>
        </w:rPr>
        <w:t>линейки</w:t>
      </w:r>
      <w:r>
        <w:rPr>
          <w:rFonts w:ascii="Calibri" w:hAnsi="Calibri"/>
          <w:spacing w:val="-2"/>
          <w:sz w:val="24"/>
        </w:rPr>
        <w:t xml:space="preserve"> </w:t>
      </w:r>
      <w:r>
        <w:rPr>
          <w:rFonts w:ascii="Calibri" w:hAnsi="Calibri"/>
          <w:sz w:val="24"/>
        </w:rPr>
        <w:t>и</w:t>
      </w:r>
      <w:r>
        <w:rPr>
          <w:rFonts w:ascii="Calibri" w:hAnsi="Calibri"/>
          <w:spacing w:val="-3"/>
          <w:sz w:val="24"/>
        </w:rPr>
        <w:t xml:space="preserve"> </w:t>
      </w:r>
      <w:r>
        <w:rPr>
          <w:rFonts w:ascii="Calibri" w:hAnsi="Calibri"/>
          <w:sz w:val="24"/>
        </w:rPr>
        <w:t>циркуля.</w:t>
      </w:r>
    </w:p>
    <w:p w:rsidR="00AC2BF3" w:rsidRDefault="0057672D">
      <w:pPr>
        <w:pStyle w:val="4"/>
        <w:ind w:left="1741"/>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116"/>
        </w:numPr>
        <w:tabs>
          <w:tab w:val="left" w:pos="2039"/>
        </w:tabs>
        <w:spacing w:before="62"/>
        <w:ind w:left="2038" w:hanging="289"/>
        <w:jc w:val="left"/>
        <w:rPr>
          <w:rFonts w:ascii="Calibri" w:hAnsi="Calibri"/>
          <w:sz w:val="24"/>
        </w:rPr>
      </w:pPr>
      <w:r>
        <w:rPr>
          <w:rFonts w:ascii="Calibri" w:hAnsi="Calibri"/>
          <w:sz w:val="24"/>
        </w:rPr>
        <w:t>решать</w:t>
      </w:r>
      <w:r>
        <w:rPr>
          <w:rFonts w:ascii="Calibri" w:hAnsi="Calibri"/>
          <w:spacing w:val="-3"/>
          <w:sz w:val="24"/>
        </w:rPr>
        <w:t xml:space="preserve"> </w:t>
      </w:r>
      <w:r>
        <w:rPr>
          <w:rFonts w:ascii="Calibri" w:hAnsi="Calibri"/>
          <w:sz w:val="24"/>
        </w:rPr>
        <w:t>практические</w:t>
      </w:r>
      <w:r>
        <w:rPr>
          <w:rFonts w:ascii="Calibri" w:hAnsi="Calibri"/>
          <w:spacing w:val="-4"/>
          <w:sz w:val="24"/>
        </w:rPr>
        <w:t xml:space="preserve"> </w:t>
      </w:r>
      <w:r>
        <w:rPr>
          <w:rFonts w:ascii="Calibri" w:hAnsi="Calibri"/>
          <w:sz w:val="24"/>
        </w:rPr>
        <w:t>задачи</w:t>
      </w:r>
      <w:r>
        <w:rPr>
          <w:rFonts w:ascii="Calibri" w:hAnsi="Calibri"/>
          <w:spacing w:val="-4"/>
          <w:sz w:val="24"/>
        </w:rPr>
        <w:t xml:space="preserve"> </w:t>
      </w:r>
      <w:r>
        <w:rPr>
          <w:rFonts w:ascii="Calibri" w:hAnsi="Calibri"/>
          <w:sz w:val="24"/>
        </w:rPr>
        <w:t>с</w:t>
      </w:r>
      <w:r>
        <w:rPr>
          <w:rFonts w:ascii="Calibri" w:hAnsi="Calibri"/>
          <w:spacing w:val="-6"/>
          <w:sz w:val="24"/>
        </w:rPr>
        <w:t xml:space="preserve"> </w:t>
      </w:r>
      <w:r>
        <w:rPr>
          <w:rFonts w:ascii="Calibri" w:hAnsi="Calibri"/>
          <w:sz w:val="24"/>
        </w:rPr>
        <w:t>применением</w:t>
      </w:r>
      <w:r>
        <w:rPr>
          <w:rFonts w:ascii="Calibri" w:hAnsi="Calibri"/>
          <w:spacing w:val="-3"/>
          <w:sz w:val="24"/>
        </w:rPr>
        <w:t xml:space="preserve"> </w:t>
      </w:r>
      <w:r>
        <w:rPr>
          <w:rFonts w:ascii="Calibri" w:hAnsi="Calibri"/>
          <w:sz w:val="24"/>
        </w:rPr>
        <w:t>простейших</w:t>
      </w:r>
      <w:r>
        <w:rPr>
          <w:rFonts w:ascii="Calibri" w:hAnsi="Calibri"/>
          <w:spacing w:val="1"/>
          <w:sz w:val="24"/>
        </w:rPr>
        <w:t xml:space="preserve"> </w:t>
      </w:r>
      <w:r>
        <w:rPr>
          <w:rFonts w:ascii="Calibri" w:hAnsi="Calibri"/>
          <w:sz w:val="24"/>
        </w:rPr>
        <w:t>свойств</w:t>
      </w:r>
      <w:r>
        <w:rPr>
          <w:rFonts w:ascii="Calibri" w:hAnsi="Calibri"/>
          <w:spacing w:val="-6"/>
          <w:sz w:val="24"/>
        </w:rPr>
        <w:t xml:space="preserve"> </w:t>
      </w:r>
      <w:r>
        <w:rPr>
          <w:rFonts w:ascii="Calibri" w:hAnsi="Calibri"/>
          <w:sz w:val="24"/>
        </w:rPr>
        <w:t>фигур.</w:t>
      </w:r>
    </w:p>
    <w:p w:rsidR="00AC2BF3" w:rsidRDefault="0057672D">
      <w:pPr>
        <w:pStyle w:val="4"/>
        <w:spacing w:before="48"/>
      </w:pPr>
      <w:bookmarkStart w:id="6" w:name="Измерения_и_вычисления"/>
      <w:bookmarkEnd w:id="6"/>
      <w:r>
        <w:t>Измерения</w:t>
      </w:r>
      <w:r>
        <w:rPr>
          <w:spacing w:val="1"/>
        </w:rPr>
        <w:t xml:space="preserve"> </w:t>
      </w:r>
      <w:r>
        <w:t>и</w:t>
      </w:r>
      <w:r>
        <w:rPr>
          <w:spacing w:val="-3"/>
        </w:rPr>
        <w:t xml:space="preserve"> </w:t>
      </w:r>
      <w:r>
        <w:t>вычисления</w:t>
      </w:r>
    </w:p>
    <w:p w:rsidR="00AC2BF3" w:rsidRDefault="0057672D">
      <w:pPr>
        <w:pStyle w:val="a4"/>
        <w:numPr>
          <w:ilvl w:val="0"/>
          <w:numId w:val="116"/>
        </w:numPr>
        <w:tabs>
          <w:tab w:val="left" w:pos="2039"/>
        </w:tabs>
        <w:spacing w:before="76" w:line="266" w:lineRule="auto"/>
        <w:ind w:right="855" w:firstLine="706"/>
        <w:rPr>
          <w:rFonts w:ascii="Calibri" w:hAnsi="Calibri"/>
          <w:sz w:val="24"/>
        </w:rPr>
      </w:pPr>
      <w:r>
        <w:rPr>
          <w:rFonts w:ascii="Calibri" w:hAnsi="Calibri"/>
          <w:sz w:val="24"/>
        </w:rPr>
        <w:t>выполнять</w:t>
      </w:r>
      <w:r>
        <w:rPr>
          <w:rFonts w:ascii="Calibri" w:hAnsi="Calibri"/>
          <w:spacing w:val="1"/>
          <w:sz w:val="24"/>
        </w:rPr>
        <w:t xml:space="preserve"> </w:t>
      </w:r>
      <w:r>
        <w:rPr>
          <w:rFonts w:ascii="Calibri" w:hAnsi="Calibri"/>
          <w:sz w:val="24"/>
        </w:rPr>
        <w:t>измерение</w:t>
      </w:r>
      <w:r>
        <w:rPr>
          <w:rFonts w:ascii="Calibri" w:hAnsi="Calibri"/>
          <w:spacing w:val="1"/>
          <w:sz w:val="24"/>
        </w:rPr>
        <w:t xml:space="preserve"> </w:t>
      </w:r>
      <w:r>
        <w:rPr>
          <w:rFonts w:ascii="Calibri" w:hAnsi="Calibri"/>
          <w:sz w:val="24"/>
        </w:rPr>
        <w:t>длин,</w:t>
      </w:r>
      <w:r>
        <w:rPr>
          <w:rFonts w:ascii="Calibri" w:hAnsi="Calibri"/>
          <w:spacing w:val="1"/>
          <w:sz w:val="24"/>
        </w:rPr>
        <w:t xml:space="preserve"> </w:t>
      </w:r>
      <w:r>
        <w:rPr>
          <w:rFonts w:ascii="Calibri" w:hAnsi="Calibri"/>
          <w:sz w:val="24"/>
        </w:rPr>
        <w:t>расстояний,</w:t>
      </w:r>
      <w:r>
        <w:rPr>
          <w:rFonts w:ascii="Calibri" w:hAnsi="Calibri"/>
          <w:spacing w:val="1"/>
          <w:sz w:val="24"/>
        </w:rPr>
        <w:t xml:space="preserve"> </w:t>
      </w:r>
      <w:r>
        <w:rPr>
          <w:rFonts w:ascii="Calibri" w:hAnsi="Calibri"/>
          <w:sz w:val="24"/>
        </w:rPr>
        <w:t>величин</w:t>
      </w:r>
      <w:r>
        <w:rPr>
          <w:rFonts w:ascii="Calibri" w:hAnsi="Calibri"/>
          <w:spacing w:val="1"/>
          <w:sz w:val="24"/>
        </w:rPr>
        <w:t xml:space="preserve"> </w:t>
      </w:r>
      <w:r>
        <w:rPr>
          <w:rFonts w:ascii="Calibri" w:hAnsi="Calibri"/>
          <w:sz w:val="24"/>
        </w:rPr>
        <w:t>углов,</w:t>
      </w:r>
      <w:r>
        <w:rPr>
          <w:rFonts w:ascii="Calibri" w:hAnsi="Calibri"/>
          <w:spacing w:val="1"/>
          <w:sz w:val="24"/>
        </w:rPr>
        <w:t xml:space="preserve"> </w:t>
      </w:r>
      <w:r>
        <w:rPr>
          <w:rFonts w:ascii="Calibri" w:hAnsi="Calibri"/>
          <w:sz w:val="24"/>
        </w:rPr>
        <w:t>с</w:t>
      </w:r>
      <w:r>
        <w:rPr>
          <w:rFonts w:ascii="Calibri" w:hAnsi="Calibri"/>
          <w:spacing w:val="1"/>
          <w:sz w:val="24"/>
        </w:rPr>
        <w:t xml:space="preserve"> </w:t>
      </w:r>
      <w:r>
        <w:rPr>
          <w:rFonts w:ascii="Calibri" w:hAnsi="Calibri"/>
          <w:sz w:val="24"/>
        </w:rPr>
        <w:t>помощью</w:t>
      </w:r>
      <w:r>
        <w:rPr>
          <w:rFonts w:ascii="Calibri" w:hAnsi="Calibri"/>
          <w:spacing w:val="1"/>
          <w:sz w:val="24"/>
        </w:rPr>
        <w:t xml:space="preserve"> </w:t>
      </w:r>
      <w:r>
        <w:rPr>
          <w:rFonts w:ascii="Calibri" w:hAnsi="Calibri"/>
          <w:sz w:val="24"/>
        </w:rPr>
        <w:t>инструментов</w:t>
      </w:r>
      <w:r>
        <w:rPr>
          <w:rFonts w:ascii="Calibri" w:hAnsi="Calibri"/>
          <w:spacing w:val="-3"/>
          <w:sz w:val="24"/>
        </w:rPr>
        <w:t xml:space="preserve"> </w:t>
      </w:r>
      <w:r>
        <w:rPr>
          <w:rFonts w:ascii="Calibri" w:hAnsi="Calibri"/>
          <w:sz w:val="24"/>
        </w:rPr>
        <w:t>для</w:t>
      </w:r>
      <w:r>
        <w:rPr>
          <w:rFonts w:ascii="Calibri" w:hAnsi="Calibri"/>
          <w:spacing w:val="-1"/>
          <w:sz w:val="24"/>
        </w:rPr>
        <w:t xml:space="preserve"> </w:t>
      </w:r>
      <w:r>
        <w:rPr>
          <w:rFonts w:ascii="Calibri" w:hAnsi="Calibri"/>
          <w:sz w:val="24"/>
        </w:rPr>
        <w:t>измерений</w:t>
      </w:r>
      <w:r>
        <w:rPr>
          <w:rFonts w:ascii="Calibri" w:hAnsi="Calibri"/>
          <w:spacing w:val="-2"/>
          <w:sz w:val="24"/>
        </w:rPr>
        <w:t xml:space="preserve"> </w:t>
      </w:r>
      <w:r>
        <w:rPr>
          <w:rFonts w:ascii="Calibri" w:hAnsi="Calibri"/>
          <w:sz w:val="24"/>
        </w:rPr>
        <w:t>длин</w:t>
      </w:r>
      <w:r>
        <w:rPr>
          <w:rFonts w:ascii="Calibri" w:hAnsi="Calibri"/>
          <w:spacing w:val="-2"/>
          <w:sz w:val="24"/>
        </w:rPr>
        <w:t xml:space="preserve"> </w:t>
      </w:r>
      <w:r>
        <w:rPr>
          <w:rFonts w:ascii="Calibri" w:hAnsi="Calibri"/>
          <w:sz w:val="24"/>
        </w:rPr>
        <w:t>и</w:t>
      </w:r>
      <w:r>
        <w:rPr>
          <w:rFonts w:ascii="Calibri" w:hAnsi="Calibri"/>
          <w:spacing w:val="2"/>
          <w:sz w:val="24"/>
        </w:rPr>
        <w:t xml:space="preserve"> </w:t>
      </w:r>
      <w:r>
        <w:rPr>
          <w:rFonts w:ascii="Calibri" w:hAnsi="Calibri"/>
          <w:sz w:val="24"/>
        </w:rPr>
        <w:t>углов;</w:t>
      </w:r>
    </w:p>
    <w:p w:rsidR="00AC2BF3" w:rsidRDefault="0057672D">
      <w:pPr>
        <w:pStyle w:val="a4"/>
        <w:numPr>
          <w:ilvl w:val="0"/>
          <w:numId w:val="116"/>
        </w:numPr>
        <w:tabs>
          <w:tab w:val="left" w:pos="2039"/>
        </w:tabs>
        <w:spacing w:before="14"/>
        <w:ind w:left="2038" w:hanging="289"/>
        <w:jc w:val="left"/>
        <w:rPr>
          <w:rFonts w:ascii="Calibri" w:hAnsi="Calibri"/>
          <w:sz w:val="24"/>
        </w:rPr>
      </w:pPr>
      <w:r>
        <w:rPr>
          <w:rFonts w:ascii="Calibri" w:hAnsi="Calibri"/>
          <w:sz w:val="24"/>
        </w:rPr>
        <w:t>вычислять</w:t>
      </w:r>
      <w:r>
        <w:rPr>
          <w:rFonts w:ascii="Calibri" w:hAnsi="Calibri"/>
          <w:spacing w:val="-8"/>
          <w:sz w:val="24"/>
        </w:rPr>
        <w:t xml:space="preserve"> </w:t>
      </w:r>
      <w:r>
        <w:rPr>
          <w:rFonts w:ascii="Calibri" w:hAnsi="Calibri"/>
          <w:sz w:val="24"/>
        </w:rPr>
        <w:t>площади</w:t>
      </w:r>
      <w:r>
        <w:rPr>
          <w:rFonts w:ascii="Calibri" w:hAnsi="Calibri"/>
          <w:spacing w:val="-5"/>
          <w:sz w:val="24"/>
        </w:rPr>
        <w:t xml:space="preserve"> </w:t>
      </w:r>
      <w:r>
        <w:rPr>
          <w:rFonts w:ascii="Calibri" w:hAnsi="Calibri"/>
          <w:sz w:val="24"/>
        </w:rPr>
        <w:t>прямоугольников.</w:t>
      </w:r>
    </w:p>
    <w:p w:rsidR="00AC2BF3" w:rsidRDefault="0057672D">
      <w:pPr>
        <w:pStyle w:val="4"/>
        <w:spacing w:before="43"/>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116"/>
        </w:numPr>
        <w:tabs>
          <w:tab w:val="left" w:pos="2039"/>
          <w:tab w:val="left" w:pos="4648"/>
          <w:tab w:val="left" w:pos="5093"/>
          <w:tab w:val="left" w:pos="6350"/>
          <w:tab w:val="left" w:pos="6672"/>
          <w:tab w:val="left" w:pos="8173"/>
          <w:tab w:val="left" w:pos="9467"/>
        </w:tabs>
        <w:spacing w:before="81"/>
        <w:ind w:left="2038" w:hanging="289"/>
        <w:jc w:val="left"/>
        <w:rPr>
          <w:rFonts w:ascii="Calibri" w:hAnsi="Calibri"/>
          <w:sz w:val="24"/>
        </w:rPr>
      </w:pPr>
      <w:r>
        <w:rPr>
          <w:rFonts w:ascii="Calibri" w:hAnsi="Calibri"/>
          <w:sz w:val="24"/>
        </w:rPr>
        <w:t xml:space="preserve">вычислять  </w:t>
      </w:r>
      <w:r>
        <w:rPr>
          <w:rFonts w:ascii="Calibri" w:hAnsi="Calibri"/>
          <w:spacing w:val="32"/>
          <w:sz w:val="24"/>
        </w:rPr>
        <w:t xml:space="preserve"> </w:t>
      </w:r>
      <w:r>
        <w:rPr>
          <w:rFonts w:ascii="Calibri" w:hAnsi="Calibri"/>
          <w:sz w:val="24"/>
        </w:rPr>
        <w:t>расстояния</w:t>
      </w:r>
      <w:r>
        <w:rPr>
          <w:rFonts w:ascii="Calibri" w:hAnsi="Calibri"/>
          <w:sz w:val="24"/>
        </w:rPr>
        <w:tab/>
        <w:t>на</w:t>
      </w:r>
      <w:r>
        <w:rPr>
          <w:rFonts w:ascii="Calibri" w:hAnsi="Calibri"/>
          <w:sz w:val="24"/>
        </w:rPr>
        <w:tab/>
        <w:t>местности</w:t>
      </w:r>
      <w:r>
        <w:rPr>
          <w:rFonts w:ascii="Calibri" w:hAnsi="Calibri"/>
          <w:sz w:val="24"/>
        </w:rPr>
        <w:tab/>
        <w:t>в</w:t>
      </w:r>
      <w:r>
        <w:rPr>
          <w:rFonts w:ascii="Calibri" w:hAnsi="Calibri"/>
          <w:sz w:val="24"/>
        </w:rPr>
        <w:tab/>
        <w:t>стандартных</w:t>
      </w:r>
      <w:r>
        <w:rPr>
          <w:rFonts w:ascii="Calibri" w:hAnsi="Calibri"/>
          <w:sz w:val="24"/>
        </w:rPr>
        <w:tab/>
        <w:t>ситуациях,</w:t>
      </w:r>
      <w:r>
        <w:rPr>
          <w:rFonts w:ascii="Calibri" w:hAnsi="Calibri"/>
          <w:sz w:val="24"/>
        </w:rPr>
        <w:tab/>
        <w:t>площади</w:t>
      </w:r>
    </w:p>
    <w:p w:rsidR="00AC2BF3" w:rsidRDefault="00AC2BF3">
      <w:pPr>
        <w:rPr>
          <w:rFonts w:ascii="Calibri" w:hAnsi="Calibri"/>
          <w:sz w:val="24"/>
        </w:rPr>
        <w:sectPr w:rsidR="00AC2BF3">
          <w:type w:val="continuous"/>
          <w:pgSz w:w="11910" w:h="16840"/>
          <w:pgMar w:top="940" w:right="0" w:bottom="1760" w:left="660" w:header="720" w:footer="720" w:gutter="0"/>
          <w:cols w:space="720"/>
        </w:sectPr>
      </w:pPr>
    </w:p>
    <w:p w:rsidR="00AC2BF3" w:rsidRDefault="0057672D">
      <w:pPr>
        <w:pStyle w:val="a3"/>
        <w:spacing w:before="26"/>
        <w:ind w:left="1044"/>
        <w:jc w:val="left"/>
        <w:rPr>
          <w:rFonts w:ascii="Calibri" w:hAnsi="Calibri"/>
        </w:rPr>
      </w:pPr>
      <w:r>
        <w:rPr>
          <w:rFonts w:ascii="Calibri" w:hAnsi="Calibri"/>
        </w:rPr>
        <w:lastRenderedPageBreak/>
        <w:t>прямоугольников;</w:t>
      </w:r>
    </w:p>
    <w:p w:rsidR="00AC2BF3" w:rsidRDefault="0057672D">
      <w:pPr>
        <w:pStyle w:val="a4"/>
        <w:numPr>
          <w:ilvl w:val="0"/>
          <w:numId w:val="116"/>
        </w:numPr>
        <w:tabs>
          <w:tab w:val="left" w:pos="2039"/>
        </w:tabs>
        <w:spacing w:before="45" w:line="271" w:lineRule="auto"/>
        <w:ind w:right="856" w:firstLine="706"/>
        <w:jc w:val="left"/>
        <w:rPr>
          <w:rFonts w:ascii="Calibri" w:hAnsi="Calibri"/>
          <w:sz w:val="24"/>
        </w:rPr>
      </w:pPr>
      <w:r>
        <w:rPr>
          <w:rFonts w:ascii="Calibri" w:hAnsi="Calibri"/>
          <w:sz w:val="24"/>
        </w:rPr>
        <w:t>выполнять</w:t>
      </w:r>
      <w:r>
        <w:rPr>
          <w:rFonts w:ascii="Calibri" w:hAnsi="Calibri"/>
          <w:spacing w:val="22"/>
          <w:sz w:val="24"/>
        </w:rPr>
        <w:t xml:space="preserve"> </w:t>
      </w:r>
      <w:r>
        <w:rPr>
          <w:rFonts w:ascii="Calibri" w:hAnsi="Calibri"/>
          <w:sz w:val="24"/>
        </w:rPr>
        <w:t>простейшие</w:t>
      </w:r>
      <w:r>
        <w:rPr>
          <w:rFonts w:ascii="Calibri" w:hAnsi="Calibri"/>
          <w:spacing w:val="25"/>
          <w:sz w:val="24"/>
        </w:rPr>
        <w:t xml:space="preserve"> </w:t>
      </w:r>
      <w:r>
        <w:rPr>
          <w:rFonts w:ascii="Calibri" w:hAnsi="Calibri"/>
          <w:sz w:val="24"/>
        </w:rPr>
        <w:t>построения</w:t>
      </w:r>
      <w:r>
        <w:rPr>
          <w:rFonts w:ascii="Calibri" w:hAnsi="Calibri"/>
          <w:spacing w:val="25"/>
          <w:sz w:val="24"/>
        </w:rPr>
        <w:t xml:space="preserve"> </w:t>
      </w:r>
      <w:r>
        <w:rPr>
          <w:rFonts w:ascii="Calibri" w:hAnsi="Calibri"/>
          <w:sz w:val="24"/>
        </w:rPr>
        <w:t>и</w:t>
      </w:r>
      <w:r>
        <w:rPr>
          <w:rFonts w:ascii="Calibri" w:hAnsi="Calibri"/>
          <w:spacing w:val="25"/>
          <w:sz w:val="24"/>
        </w:rPr>
        <w:t xml:space="preserve"> </w:t>
      </w:r>
      <w:r>
        <w:rPr>
          <w:rFonts w:ascii="Calibri" w:hAnsi="Calibri"/>
          <w:sz w:val="24"/>
        </w:rPr>
        <w:t>измерения</w:t>
      </w:r>
      <w:r>
        <w:rPr>
          <w:rFonts w:ascii="Calibri" w:hAnsi="Calibri"/>
          <w:spacing w:val="25"/>
          <w:sz w:val="24"/>
        </w:rPr>
        <w:t xml:space="preserve"> </w:t>
      </w:r>
      <w:r>
        <w:rPr>
          <w:rFonts w:ascii="Calibri" w:hAnsi="Calibri"/>
          <w:sz w:val="24"/>
        </w:rPr>
        <w:t>на</w:t>
      </w:r>
      <w:r>
        <w:rPr>
          <w:rFonts w:ascii="Calibri" w:hAnsi="Calibri"/>
          <w:spacing w:val="25"/>
          <w:sz w:val="24"/>
        </w:rPr>
        <w:t xml:space="preserve"> </w:t>
      </w:r>
      <w:r>
        <w:rPr>
          <w:rFonts w:ascii="Calibri" w:hAnsi="Calibri"/>
          <w:sz w:val="24"/>
        </w:rPr>
        <w:t>местности,</w:t>
      </w:r>
      <w:r>
        <w:rPr>
          <w:rFonts w:ascii="Calibri" w:hAnsi="Calibri"/>
          <w:spacing w:val="22"/>
          <w:sz w:val="24"/>
        </w:rPr>
        <w:t xml:space="preserve"> </w:t>
      </w:r>
      <w:r>
        <w:rPr>
          <w:rFonts w:ascii="Calibri" w:hAnsi="Calibri"/>
          <w:sz w:val="24"/>
        </w:rPr>
        <w:t>необходимые</w:t>
      </w:r>
      <w:r>
        <w:rPr>
          <w:rFonts w:ascii="Calibri" w:hAnsi="Calibri"/>
          <w:spacing w:val="25"/>
          <w:sz w:val="24"/>
        </w:rPr>
        <w:t xml:space="preserve"> </w:t>
      </w:r>
      <w:r>
        <w:rPr>
          <w:rFonts w:ascii="Calibri" w:hAnsi="Calibri"/>
          <w:sz w:val="24"/>
        </w:rPr>
        <w:t>в</w:t>
      </w:r>
      <w:r>
        <w:rPr>
          <w:rFonts w:ascii="Calibri" w:hAnsi="Calibri"/>
          <w:spacing w:val="-51"/>
          <w:sz w:val="24"/>
        </w:rPr>
        <w:t xml:space="preserve"> </w:t>
      </w:r>
      <w:r>
        <w:rPr>
          <w:rFonts w:ascii="Calibri" w:hAnsi="Calibri"/>
          <w:sz w:val="24"/>
        </w:rPr>
        <w:t>реальной</w:t>
      </w:r>
      <w:r>
        <w:rPr>
          <w:rFonts w:ascii="Calibri" w:hAnsi="Calibri"/>
          <w:spacing w:val="-2"/>
          <w:sz w:val="24"/>
        </w:rPr>
        <w:t xml:space="preserve"> </w:t>
      </w:r>
      <w:r>
        <w:rPr>
          <w:rFonts w:ascii="Calibri" w:hAnsi="Calibri"/>
          <w:sz w:val="24"/>
        </w:rPr>
        <w:t>жизни.</w:t>
      </w:r>
    </w:p>
    <w:p w:rsidR="00AC2BF3" w:rsidRDefault="0057672D">
      <w:pPr>
        <w:pStyle w:val="4"/>
        <w:spacing w:before="9"/>
        <w:jc w:val="both"/>
      </w:pPr>
      <w:bookmarkStart w:id="7" w:name="История_математики"/>
      <w:bookmarkEnd w:id="7"/>
      <w:r>
        <w:t>История</w:t>
      </w:r>
      <w:r>
        <w:rPr>
          <w:spacing w:val="-5"/>
        </w:rPr>
        <w:t xml:space="preserve"> </w:t>
      </w:r>
      <w:r>
        <w:t>математики</w:t>
      </w:r>
    </w:p>
    <w:p w:rsidR="00AC2BF3" w:rsidRDefault="0057672D">
      <w:pPr>
        <w:pStyle w:val="a4"/>
        <w:numPr>
          <w:ilvl w:val="0"/>
          <w:numId w:val="116"/>
        </w:numPr>
        <w:tabs>
          <w:tab w:val="left" w:pos="2039"/>
        </w:tabs>
        <w:spacing w:before="77" w:line="266" w:lineRule="auto"/>
        <w:ind w:right="857" w:firstLine="706"/>
        <w:jc w:val="left"/>
        <w:rPr>
          <w:rFonts w:ascii="Calibri" w:hAnsi="Calibri"/>
          <w:sz w:val="24"/>
        </w:rPr>
      </w:pPr>
      <w:r>
        <w:rPr>
          <w:rFonts w:ascii="Calibri" w:hAnsi="Calibri"/>
          <w:sz w:val="24"/>
        </w:rPr>
        <w:t>описывать</w:t>
      </w:r>
      <w:r>
        <w:rPr>
          <w:rFonts w:ascii="Calibri" w:hAnsi="Calibri"/>
          <w:spacing w:val="5"/>
          <w:sz w:val="24"/>
        </w:rPr>
        <w:t xml:space="preserve"> </w:t>
      </w:r>
      <w:r>
        <w:rPr>
          <w:rFonts w:ascii="Calibri" w:hAnsi="Calibri"/>
          <w:sz w:val="24"/>
        </w:rPr>
        <w:t>отдельные</w:t>
      </w:r>
      <w:r>
        <w:rPr>
          <w:rFonts w:ascii="Calibri" w:hAnsi="Calibri"/>
          <w:spacing w:val="8"/>
          <w:sz w:val="24"/>
        </w:rPr>
        <w:t xml:space="preserve"> </w:t>
      </w:r>
      <w:r>
        <w:rPr>
          <w:rFonts w:ascii="Calibri" w:hAnsi="Calibri"/>
          <w:sz w:val="24"/>
        </w:rPr>
        <w:t>выдающиеся</w:t>
      </w:r>
      <w:r>
        <w:rPr>
          <w:rFonts w:ascii="Calibri" w:hAnsi="Calibri"/>
          <w:spacing w:val="9"/>
          <w:sz w:val="24"/>
        </w:rPr>
        <w:t xml:space="preserve"> </w:t>
      </w:r>
      <w:r>
        <w:rPr>
          <w:rFonts w:ascii="Calibri" w:hAnsi="Calibri"/>
          <w:sz w:val="24"/>
        </w:rPr>
        <w:t>результаты,</w:t>
      </w:r>
      <w:r>
        <w:rPr>
          <w:rFonts w:ascii="Calibri" w:hAnsi="Calibri"/>
          <w:spacing w:val="5"/>
          <w:sz w:val="24"/>
        </w:rPr>
        <w:t xml:space="preserve"> </w:t>
      </w:r>
      <w:r>
        <w:rPr>
          <w:rFonts w:ascii="Calibri" w:hAnsi="Calibri"/>
          <w:sz w:val="24"/>
        </w:rPr>
        <w:t>полученные</w:t>
      </w:r>
      <w:r>
        <w:rPr>
          <w:rFonts w:ascii="Calibri" w:hAnsi="Calibri"/>
          <w:spacing w:val="8"/>
          <w:sz w:val="24"/>
        </w:rPr>
        <w:t xml:space="preserve"> </w:t>
      </w:r>
      <w:r>
        <w:rPr>
          <w:rFonts w:ascii="Calibri" w:hAnsi="Calibri"/>
          <w:sz w:val="24"/>
        </w:rPr>
        <w:t>в</w:t>
      </w:r>
      <w:r>
        <w:rPr>
          <w:rFonts w:ascii="Calibri" w:hAnsi="Calibri"/>
          <w:spacing w:val="8"/>
          <w:sz w:val="24"/>
        </w:rPr>
        <w:t xml:space="preserve"> </w:t>
      </w:r>
      <w:r>
        <w:rPr>
          <w:rFonts w:ascii="Calibri" w:hAnsi="Calibri"/>
          <w:sz w:val="24"/>
        </w:rPr>
        <w:t>ходе</w:t>
      </w:r>
      <w:r>
        <w:rPr>
          <w:rFonts w:ascii="Calibri" w:hAnsi="Calibri"/>
          <w:spacing w:val="8"/>
          <w:sz w:val="24"/>
        </w:rPr>
        <w:t xml:space="preserve"> </w:t>
      </w:r>
      <w:r>
        <w:rPr>
          <w:rFonts w:ascii="Calibri" w:hAnsi="Calibri"/>
          <w:sz w:val="24"/>
        </w:rPr>
        <w:t>развития</w:t>
      </w:r>
      <w:r>
        <w:rPr>
          <w:rFonts w:ascii="Calibri" w:hAnsi="Calibri"/>
          <w:spacing w:val="-52"/>
          <w:sz w:val="24"/>
        </w:rPr>
        <w:t xml:space="preserve"> </w:t>
      </w:r>
      <w:r>
        <w:rPr>
          <w:rFonts w:ascii="Calibri" w:hAnsi="Calibri"/>
          <w:sz w:val="24"/>
        </w:rPr>
        <w:t>математики</w:t>
      </w:r>
      <w:r>
        <w:rPr>
          <w:rFonts w:ascii="Calibri" w:hAnsi="Calibri"/>
          <w:spacing w:val="-3"/>
          <w:sz w:val="24"/>
        </w:rPr>
        <w:t xml:space="preserve"> </w:t>
      </w:r>
      <w:r>
        <w:rPr>
          <w:rFonts w:ascii="Calibri" w:hAnsi="Calibri"/>
          <w:sz w:val="24"/>
        </w:rPr>
        <w:t>как</w:t>
      </w:r>
      <w:r>
        <w:rPr>
          <w:rFonts w:ascii="Calibri" w:hAnsi="Calibri"/>
          <w:spacing w:val="-2"/>
          <w:sz w:val="24"/>
        </w:rPr>
        <w:t xml:space="preserve"> </w:t>
      </w:r>
      <w:r>
        <w:rPr>
          <w:rFonts w:ascii="Calibri" w:hAnsi="Calibri"/>
          <w:sz w:val="24"/>
        </w:rPr>
        <w:t>науки;</w:t>
      </w:r>
    </w:p>
    <w:p w:rsidR="00AC2BF3" w:rsidRDefault="0057672D">
      <w:pPr>
        <w:pStyle w:val="a4"/>
        <w:numPr>
          <w:ilvl w:val="0"/>
          <w:numId w:val="116"/>
        </w:numPr>
        <w:tabs>
          <w:tab w:val="left" w:pos="2039"/>
        </w:tabs>
        <w:spacing w:before="18" w:line="266" w:lineRule="auto"/>
        <w:ind w:right="858" w:firstLine="706"/>
        <w:jc w:val="left"/>
        <w:rPr>
          <w:rFonts w:ascii="Calibri" w:hAnsi="Calibri"/>
          <w:sz w:val="24"/>
        </w:rPr>
      </w:pPr>
      <w:r>
        <w:rPr>
          <w:rFonts w:ascii="Calibri" w:hAnsi="Calibri"/>
          <w:sz w:val="24"/>
        </w:rPr>
        <w:t>знать</w:t>
      </w:r>
      <w:r>
        <w:rPr>
          <w:rFonts w:ascii="Calibri" w:hAnsi="Calibri"/>
          <w:spacing w:val="8"/>
          <w:sz w:val="24"/>
        </w:rPr>
        <w:t xml:space="preserve"> </w:t>
      </w:r>
      <w:r>
        <w:rPr>
          <w:rFonts w:ascii="Calibri" w:hAnsi="Calibri"/>
          <w:sz w:val="24"/>
        </w:rPr>
        <w:t>примеры</w:t>
      </w:r>
      <w:r>
        <w:rPr>
          <w:rFonts w:ascii="Calibri" w:hAnsi="Calibri"/>
          <w:spacing w:val="10"/>
          <w:sz w:val="24"/>
        </w:rPr>
        <w:t xml:space="preserve"> </w:t>
      </w:r>
      <w:r>
        <w:rPr>
          <w:rFonts w:ascii="Calibri" w:hAnsi="Calibri"/>
          <w:sz w:val="24"/>
        </w:rPr>
        <w:t>математических</w:t>
      </w:r>
      <w:r>
        <w:rPr>
          <w:rFonts w:ascii="Calibri" w:hAnsi="Calibri"/>
          <w:spacing w:val="13"/>
          <w:sz w:val="24"/>
        </w:rPr>
        <w:t xml:space="preserve"> </w:t>
      </w:r>
      <w:r>
        <w:rPr>
          <w:rFonts w:ascii="Calibri" w:hAnsi="Calibri"/>
          <w:sz w:val="24"/>
        </w:rPr>
        <w:t>открытий</w:t>
      </w:r>
      <w:r>
        <w:rPr>
          <w:rFonts w:ascii="Calibri" w:hAnsi="Calibri"/>
          <w:spacing w:val="11"/>
          <w:sz w:val="24"/>
        </w:rPr>
        <w:t xml:space="preserve"> </w:t>
      </w:r>
      <w:r>
        <w:rPr>
          <w:rFonts w:ascii="Calibri" w:hAnsi="Calibri"/>
          <w:sz w:val="24"/>
        </w:rPr>
        <w:t>и</w:t>
      </w:r>
      <w:r>
        <w:rPr>
          <w:rFonts w:ascii="Calibri" w:hAnsi="Calibri"/>
          <w:spacing w:val="15"/>
          <w:sz w:val="24"/>
        </w:rPr>
        <w:t xml:space="preserve"> </w:t>
      </w:r>
      <w:r>
        <w:rPr>
          <w:rFonts w:ascii="Calibri" w:hAnsi="Calibri"/>
          <w:sz w:val="24"/>
        </w:rPr>
        <w:t>их</w:t>
      </w:r>
      <w:r>
        <w:rPr>
          <w:rFonts w:ascii="Calibri" w:hAnsi="Calibri"/>
          <w:spacing w:val="13"/>
          <w:sz w:val="24"/>
        </w:rPr>
        <w:t xml:space="preserve"> </w:t>
      </w:r>
      <w:r>
        <w:rPr>
          <w:rFonts w:ascii="Calibri" w:hAnsi="Calibri"/>
          <w:sz w:val="24"/>
        </w:rPr>
        <w:t>авторов,</w:t>
      </w:r>
      <w:r>
        <w:rPr>
          <w:rFonts w:ascii="Calibri" w:hAnsi="Calibri"/>
          <w:spacing w:val="9"/>
          <w:sz w:val="24"/>
        </w:rPr>
        <w:t xml:space="preserve"> </w:t>
      </w:r>
      <w:r>
        <w:rPr>
          <w:rFonts w:ascii="Calibri" w:hAnsi="Calibri"/>
          <w:sz w:val="24"/>
        </w:rPr>
        <w:t>в</w:t>
      </w:r>
      <w:r>
        <w:rPr>
          <w:rFonts w:ascii="Calibri" w:hAnsi="Calibri"/>
          <w:spacing w:val="16"/>
          <w:sz w:val="24"/>
        </w:rPr>
        <w:t xml:space="preserve"> </w:t>
      </w:r>
      <w:r>
        <w:rPr>
          <w:rFonts w:ascii="Calibri" w:hAnsi="Calibri"/>
          <w:sz w:val="24"/>
        </w:rPr>
        <w:t>связи</w:t>
      </w:r>
      <w:r>
        <w:rPr>
          <w:rFonts w:ascii="Calibri" w:hAnsi="Calibri"/>
          <w:spacing w:val="10"/>
          <w:sz w:val="24"/>
        </w:rPr>
        <w:t xml:space="preserve"> </w:t>
      </w:r>
      <w:r>
        <w:rPr>
          <w:rFonts w:ascii="Calibri" w:hAnsi="Calibri"/>
          <w:sz w:val="24"/>
        </w:rPr>
        <w:t>с</w:t>
      </w:r>
      <w:r>
        <w:rPr>
          <w:rFonts w:ascii="Calibri" w:hAnsi="Calibri"/>
          <w:spacing w:val="15"/>
          <w:sz w:val="24"/>
        </w:rPr>
        <w:t xml:space="preserve"> </w:t>
      </w:r>
      <w:r>
        <w:rPr>
          <w:rFonts w:ascii="Calibri" w:hAnsi="Calibri"/>
          <w:sz w:val="24"/>
        </w:rPr>
        <w:t>отечественной</w:t>
      </w:r>
      <w:r>
        <w:rPr>
          <w:rFonts w:ascii="Calibri" w:hAnsi="Calibri"/>
          <w:spacing w:val="-51"/>
          <w:sz w:val="24"/>
        </w:rPr>
        <w:t xml:space="preserve"> </w:t>
      </w:r>
      <w:r>
        <w:rPr>
          <w:rFonts w:ascii="Calibri" w:hAnsi="Calibri"/>
          <w:sz w:val="24"/>
        </w:rPr>
        <w:t>и</w:t>
      </w:r>
      <w:r>
        <w:rPr>
          <w:rFonts w:ascii="Calibri" w:hAnsi="Calibri"/>
          <w:spacing w:val="-3"/>
          <w:sz w:val="24"/>
        </w:rPr>
        <w:t xml:space="preserve"> </w:t>
      </w:r>
      <w:r>
        <w:rPr>
          <w:rFonts w:ascii="Calibri" w:hAnsi="Calibri"/>
          <w:sz w:val="24"/>
        </w:rPr>
        <w:t>всемирной</w:t>
      </w:r>
      <w:r>
        <w:rPr>
          <w:rFonts w:ascii="Calibri" w:hAnsi="Calibri"/>
          <w:spacing w:val="-1"/>
          <w:sz w:val="24"/>
        </w:rPr>
        <w:t xml:space="preserve"> </w:t>
      </w:r>
      <w:r>
        <w:rPr>
          <w:rFonts w:ascii="Calibri" w:hAnsi="Calibri"/>
          <w:sz w:val="24"/>
        </w:rPr>
        <w:t>историей.</w:t>
      </w:r>
    </w:p>
    <w:p w:rsidR="00AC2BF3" w:rsidRDefault="0057672D">
      <w:pPr>
        <w:spacing w:before="12" w:line="276" w:lineRule="auto"/>
        <w:ind w:left="1044" w:right="1678" w:hanging="10"/>
        <w:jc w:val="both"/>
        <w:rPr>
          <w:b/>
          <w:i/>
          <w:sz w:val="24"/>
        </w:rPr>
      </w:pPr>
      <w:r>
        <w:rPr>
          <w:b/>
          <w:i/>
          <w:sz w:val="24"/>
        </w:rPr>
        <w:t>Выпускник получит возможность научиться в 5-6 классах (для обеспечения</w:t>
      </w:r>
      <w:r>
        <w:rPr>
          <w:b/>
          <w:i/>
          <w:spacing w:val="1"/>
          <w:sz w:val="24"/>
        </w:rPr>
        <w:t xml:space="preserve"> </w:t>
      </w:r>
      <w:r>
        <w:rPr>
          <w:b/>
          <w:i/>
          <w:sz w:val="24"/>
        </w:rPr>
        <w:t>возможности успешного продолжения образования на базовом и углубленном</w:t>
      </w:r>
      <w:r>
        <w:rPr>
          <w:b/>
          <w:i/>
          <w:spacing w:val="1"/>
          <w:sz w:val="24"/>
        </w:rPr>
        <w:t xml:space="preserve"> </w:t>
      </w:r>
      <w:r>
        <w:rPr>
          <w:b/>
          <w:i/>
          <w:sz w:val="24"/>
        </w:rPr>
        <w:t>уровнях)</w:t>
      </w:r>
    </w:p>
    <w:p w:rsidR="00AC2BF3" w:rsidRDefault="0057672D">
      <w:pPr>
        <w:pStyle w:val="3"/>
        <w:spacing w:before="3"/>
        <w:ind w:left="1044"/>
        <w:jc w:val="both"/>
      </w:pPr>
      <w:r>
        <w:t>Элементы</w:t>
      </w:r>
      <w:r>
        <w:rPr>
          <w:spacing w:val="-3"/>
        </w:rPr>
        <w:t xml:space="preserve"> </w:t>
      </w:r>
      <w:r>
        <w:t>теории</w:t>
      </w:r>
      <w:r>
        <w:rPr>
          <w:spacing w:val="-3"/>
        </w:rPr>
        <w:t xml:space="preserve"> </w:t>
      </w:r>
      <w:r>
        <w:t>множеств</w:t>
      </w:r>
      <w:r>
        <w:rPr>
          <w:spacing w:val="-3"/>
        </w:rPr>
        <w:t xml:space="preserve"> </w:t>
      </w:r>
      <w:r>
        <w:t>и</w:t>
      </w:r>
      <w:r>
        <w:rPr>
          <w:spacing w:val="-3"/>
        </w:rPr>
        <w:t xml:space="preserve"> </w:t>
      </w:r>
      <w:r>
        <w:t>математической</w:t>
      </w:r>
      <w:r>
        <w:rPr>
          <w:spacing w:val="-2"/>
        </w:rPr>
        <w:t xml:space="preserve"> </w:t>
      </w:r>
      <w:r>
        <w:t>логики</w:t>
      </w:r>
    </w:p>
    <w:p w:rsidR="00AC2BF3" w:rsidRDefault="0057672D">
      <w:pPr>
        <w:pStyle w:val="a4"/>
        <w:numPr>
          <w:ilvl w:val="0"/>
          <w:numId w:val="116"/>
        </w:numPr>
        <w:tabs>
          <w:tab w:val="left" w:pos="2178"/>
        </w:tabs>
        <w:spacing w:before="77" w:line="273" w:lineRule="auto"/>
        <w:ind w:right="844" w:firstLine="706"/>
        <w:rPr>
          <w:rFonts w:ascii="Calibri" w:hAnsi="Calibri"/>
          <w:i/>
          <w:sz w:val="24"/>
        </w:rPr>
      </w:pPr>
      <w:r>
        <w:rPr>
          <w:rFonts w:ascii="Calibri" w:hAnsi="Calibri"/>
          <w:i/>
          <w:sz w:val="24"/>
        </w:rPr>
        <w:t>Оперировать</w:t>
      </w:r>
      <w:r>
        <w:rPr>
          <w:rFonts w:ascii="Calibri" w:hAnsi="Calibri"/>
          <w:i/>
          <w:sz w:val="24"/>
          <w:vertAlign w:val="superscript"/>
        </w:rPr>
        <w:t>3</w:t>
      </w:r>
      <w:r>
        <w:rPr>
          <w:rFonts w:ascii="Calibri" w:hAnsi="Calibri"/>
          <w:i/>
          <w:spacing w:val="1"/>
          <w:sz w:val="24"/>
        </w:rPr>
        <w:t xml:space="preserve"> </w:t>
      </w:r>
      <w:r>
        <w:rPr>
          <w:rFonts w:ascii="Calibri" w:hAnsi="Calibri"/>
          <w:i/>
          <w:sz w:val="24"/>
        </w:rPr>
        <w:t>понятиями:</w:t>
      </w:r>
      <w:r>
        <w:rPr>
          <w:rFonts w:ascii="Calibri" w:hAnsi="Calibri"/>
          <w:i/>
          <w:spacing w:val="1"/>
          <w:sz w:val="24"/>
        </w:rPr>
        <w:t xml:space="preserve"> </w:t>
      </w:r>
      <w:r>
        <w:rPr>
          <w:rFonts w:ascii="Calibri" w:hAnsi="Calibri"/>
          <w:i/>
          <w:sz w:val="24"/>
        </w:rPr>
        <w:t>множество,</w:t>
      </w:r>
      <w:r>
        <w:rPr>
          <w:rFonts w:ascii="Calibri" w:hAnsi="Calibri"/>
          <w:i/>
          <w:spacing w:val="1"/>
          <w:sz w:val="24"/>
        </w:rPr>
        <w:t xml:space="preserve"> </w:t>
      </w:r>
      <w:r>
        <w:rPr>
          <w:rFonts w:ascii="Calibri" w:hAnsi="Calibri"/>
          <w:i/>
          <w:sz w:val="24"/>
        </w:rPr>
        <w:t>характеристики</w:t>
      </w:r>
      <w:r>
        <w:rPr>
          <w:rFonts w:ascii="Calibri" w:hAnsi="Calibri"/>
          <w:i/>
          <w:spacing w:val="1"/>
          <w:sz w:val="24"/>
        </w:rPr>
        <w:t xml:space="preserve"> </w:t>
      </w:r>
      <w:r>
        <w:rPr>
          <w:rFonts w:ascii="Calibri" w:hAnsi="Calibri"/>
          <w:i/>
          <w:sz w:val="24"/>
        </w:rPr>
        <w:t>множества,</w:t>
      </w:r>
      <w:r>
        <w:rPr>
          <w:rFonts w:ascii="Calibri" w:hAnsi="Calibri"/>
          <w:i/>
          <w:spacing w:val="1"/>
          <w:sz w:val="24"/>
        </w:rPr>
        <w:t xml:space="preserve"> </w:t>
      </w:r>
      <w:r>
        <w:rPr>
          <w:rFonts w:ascii="Calibri" w:hAnsi="Calibri"/>
          <w:i/>
          <w:sz w:val="24"/>
        </w:rPr>
        <w:t>элемент</w:t>
      </w:r>
      <w:r>
        <w:rPr>
          <w:rFonts w:ascii="Calibri" w:hAnsi="Calibri"/>
          <w:i/>
          <w:spacing w:val="1"/>
          <w:sz w:val="24"/>
        </w:rPr>
        <w:t xml:space="preserve"> </w:t>
      </w:r>
      <w:r>
        <w:rPr>
          <w:rFonts w:ascii="Calibri" w:hAnsi="Calibri"/>
          <w:i/>
          <w:sz w:val="24"/>
        </w:rPr>
        <w:t>множества,</w:t>
      </w:r>
      <w:r>
        <w:rPr>
          <w:rFonts w:ascii="Calibri" w:hAnsi="Calibri"/>
          <w:i/>
          <w:spacing w:val="1"/>
          <w:sz w:val="24"/>
        </w:rPr>
        <w:t xml:space="preserve"> </w:t>
      </w:r>
      <w:r>
        <w:rPr>
          <w:rFonts w:ascii="Calibri" w:hAnsi="Calibri"/>
          <w:i/>
          <w:sz w:val="24"/>
        </w:rPr>
        <w:t>пустое,</w:t>
      </w:r>
      <w:r>
        <w:rPr>
          <w:rFonts w:ascii="Calibri" w:hAnsi="Calibri"/>
          <w:i/>
          <w:spacing w:val="1"/>
          <w:sz w:val="24"/>
        </w:rPr>
        <w:t xml:space="preserve"> </w:t>
      </w:r>
      <w:r>
        <w:rPr>
          <w:rFonts w:ascii="Calibri" w:hAnsi="Calibri"/>
          <w:i/>
          <w:sz w:val="24"/>
        </w:rPr>
        <w:t>конечное</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бесконечное</w:t>
      </w:r>
      <w:r>
        <w:rPr>
          <w:rFonts w:ascii="Calibri" w:hAnsi="Calibri"/>
          <w:i/>
          <w:spacing w:val="1"/>
          <w:sz w:val="24"/>
        </w:rPr>
        <w:t xml:space="preserve"> </w:t>
      </w:r>
      <w:r>
        <w:rPr>
          <w:rFonts w:ascii="Calibri" w:hAnsi="Calibri"/>
          <w:i/>
          <w:sz w:val="24"/>
        </w:rPr>
        <w:t>множество,</w:t>
      </w:r>
      <w:r>
        <w:rPr>
          <w:rFonts w:ascii="Calibri" w:hAnsi="Calibri"/>
          <w:i/>
          <w:spacing w:val="1"/>
          <w:sz w:val="24"/>
        </w:rPr>
        <w:t xml:space="preserve"> </w:t>
      </w:r>
      <w:r>
        <w:rPr>
          <w:rFonts w:ascii="Calibri" w:hAnsi="Calibri"/>
          <w:i/>
          <w:sz w:val="24"/>
        </w:rPr>
        <w:t>подмножество,</w:t>
      </w:r>
      <w:r>
        <w:rPr>
          <w:rFonts w:ascii="Calibri" w:hAnsi="Calibri"/>
          <w:i/>
          <w:spacing w:val="1"/>
          <w:sz w:val="24"/>
        </w:rPr>
        <w:t xml:space="preserve"> </w:t>
      </w:r>
      <w:r>
        <w:rPr>
          <w:rFonts w:ascii="Calibri" w:hAnsi="Calibri"/>
          <w:i/>
          <w:sz w:val="24"/>
        </w:rPr>
        <w:t>принадлежность,</w:t>
      </w:r>
    </w:p>
    <w:p w:rsidR="00AC2BF3" w:rsidRDefault="0057672D">
      <w:pPr>
        <w:pStyle w:val="a4"/>
        <w:numPr>
          <w:ilvl w:val="0"/>
          <w:numId w:val="116"/>
        </w:numPr>
        <w:tabs>
          <w:tab w:val="left" w:pos="2178"/>
        </w:tabs>
        <w:spacing w:before="13" w:line="273" w:lineRule="auto"/>
        <w:ind w:right="841" w:firstLine="706"/>
        <w:rPr>
          <w:rFonts w:ascii="Calibri" w:hAnsi="Calibri"/>
          <w:i/>
          <w:sz w:val="24"/>
        </w:rPr>
      </w:pPr>
      <w:r>
        <w:rPr>
          <w:rFonts w:ascii="Calibri" w:hAnsi="Calibri"/>
          <w:i/>
          <w:sz w:val="24"/>
        </w:rPr>
        <w:t>определять</w:t>
      </w:r>
      <w:r>
        <w:rPr>
          <w:rFonts w:ascii="Calibri" w:hAnsi="Calibri"/>
          <w:i/>
          <w:spacing w:val="1"/>
          <w:sz w:val="24"/>
        </w:rPr>
        <w:t xml:space="preserve"> </w:t>
      </w:r>
      <w:r>
        <w:rPr>
          <w:rFonts w:ascii="Calibri" w:hAnsi="Calibri"/>
          <w:i/>
          <w:sz w:val="24"/>
        </w:rPr>
        <w:t>принадлежность</w:t>
      </w:r>
      <w:r>
        <w:rPr>
          <w:rFonts w:ascii="Calibri" w:hAnsi="Calibri"/>
          <w:i/>
          <w:spacing w:val="1"/>
          <w:sz w:val="24"/>
        </w:rPr>
        <w:t xml:space="preserve"> </w:t>
      </w:r>
      <w:r>
        <w:rPr>
          <w:rFonts w:ascii="Calibri" w:hAnsi="Calibri"/>
          <w:i/>
          <w:sz w:val="24"/>
        </w:rPr>
        <w:t>элемента</w:t>
      </w:r>
      <w:r>
        <w:rPr>
          <w:rFonts w:ascii="Calibri" w:hAnsi="Calibri"/>
          <w:i/>
          <w:spacing w:val="1"/>
          <w:sz w:val="24"/>
        </w:rPr>
        <w:t xml:space="preserve"> </w:t>
      </w:r>
      <w:r>
        <w:rPr>
          <w:rFonts w:ascii="Calibri" w:hAnsi="Calibri"/>
          <w:i/>
          <w:sz w:val="24"/>
        </w:rPr>
        <w:t>множеству,</w:t>
      </w:r>
      <w:r>
        <w:rPr>
          <w:rFonts w:ascii="Calibri" w:hAnsi="Calibri"/>
          <w:i/>
          <w:spacing w:val="1"/>
          <w:sz w:val="24"/>
        </w:rPr>
        <w:t xml:space="preserve"> </w:t>
      </w:r>
      <w:r>
        <w:rPr>
          <w:rFonts w:ascii="Calibri" w:hAnsi="Calibri"/>
          <w:i/>
          <w:sz w:val="24"/>
        </w:rPr>
        <w:t>объединению</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пересечению</w:t>
      </w:r>
      <w:r>
        <w:rPr>
          <w:rFonts w:ascii="Calibri" w:hAnsi="Calibri"/>
          <w:i/>
          <w:spacing w:val="1"/>
          <w:sz w:val="24"/>
        </w:rPr>
        <w:t xml:space="preserve"> </w:t>
      </w:r>
      <w:r>
        <w:rPr>
          <w:rFonts w:ascii="Calibri" w:hAnsi="Calibri"/>
          <w:i/>
          <w:sz w:val="24"/>
        </w:rPr>
        <w:t>множеств;</w:t>
      </w:r>
      <w:r>
        <w:rPr>
          <w:rFonts w:ascii="Calibri" w:hAnsi="Calibri"/>
          <w:i/>
          <w:spacing w:val="1"/>
          <w:sz w:val="24"/>
        </w:rPr>
        <w:t xml:space="preserve"> </w:t>
      </w:r>
      <w:r>
        <w:rPr>
          <w:rFonts w:ascii="Calibri" w:hAnsi="Calibri"/>
          <w:i/>
          <w:sz w:val="24"/>
        </w:rPr>
        <w:t>задавать</w:t>
      </w:r>
      <w:r>
        <w:rPr>
          <w:rFonts w:ascii="Calibri" w:hAnsi="Calibri"/>
          <w:i/>
          <w:spacing w:val="1"/>
          <w:sz w:val="24"/>
        </w:rPr>
        <w:t xml:space="preserve"> </w:t>
      </w:r>
      <w:r>
        <w:rPr>
          <w:rFonts w:ascii="Calibri" w:hAnsi="Calibri"/>
          <w:i/>
          <w:sz w:val="24"/>
        </w:rPr>
        <w:t>множество</w:t>
      </w:r>
      <w:r>
        <w:rPr>
          <w:rFonts w:ascii="Calibri" w:hAnsi="Calibri"/>
          <w:i/>
          <w:spacing w:val="1"/>
          <w:sz w:val="24"/>
        </w:rPr>
        <w:t xml:space="preserve"> </w:t>
      </w:r>
      <w:r>
        <w:rPr>
          <w:rFonts w:ascii="Calibri" w:hAnsi="Calibri"/>
          <w:i/>
          <w:sz w:val="24"/>
        </w:rPr>
        <w:t>с</w:t>
      </w:r>
      <w:r>
        <w:rPr>
          <w:rFonts w:ascii="Calibri" w:hAnsi="Calibri"/>
          <w:i/>
          <w:spacing w:val="1"/>
          <w:sz w:val="24"/>
        </w:rPr>
        <w:t xml:space="preserve"> </w:t>
      </w:r>
      <w:r>
        <w:rPr>
          <w:rFonts w:ascii="Calibri" w:hAnsi="Calibri"/>
          <w:i/>
          <w:sz w:val="24"/>
        </w:rPr>
        <w:t>помощью</w:t>
      </w:r>
      <w:r>
        <w:rPr>
          <w:rFonts w:ascii="Calibri" w:hAnsi="Calibri"/>
          <w:i/>
          <w:spacing w:val="1"/>
          <w:sz w:val="24"/>
        </w:rPr>
        <w:t xml:space="preserve"> </w:t>
      </w:r>
      <w:r>
        <w:rPr>
          <w:rFonts w:ascii="Calibri" w:hAnsi="Calibri"/>
          <w:i/>
          <w:sz w:val="24"/>
        </w:rPr>
        <w:t>перечисления</w:t>
      </w:r>
      <w:r>
        <w:rPr>
          <w:rFonts w:ascii="Calibri" w:hAnsi="Calibri"/>
          <w:i/>
          <w:spacing w:val="1"/>
          <w:sz w:val="24"/>
        </w:rPr>
        <w:t xml:space="preserve"> </w:t>
      </w:r>
      <w:r>
        <w:rPr>
          <w:rFonts w:ascii="Calibri" w:hAnsi="Calibri"/>
          <w:i/>
          <w:sz w:val="24"/>
        </w:rPr>
        <w:t>элементов,</w:t>
      </w:r>
      <w:r>
        <w:rPr>
          <w:rFonts w:ascii="Calibri" w:hAnsi="Calibri"/>
          <w:i/>
          <w:spacing w:val="1"/>
          <w:sz w:val="24"/>
        </w:rPr>
        <w:t xml:space="preserve"> </w:t>
      </w:r>
      <w:r>
        <w:rPr>
          <w:rFonts w:ascii="Calibri" w:hAnsi="Calibri"/>
          <w:i/>
          <w:sz w:val="24"/>
        </w:rPr>
        <w:t>словесного</w:t>
      </w:r>
      <w:r>
        <w:rPr>
          <w:rFonts w:ascii="Calibri" w:hAnsi="Calibri"/>
          <w:i/>
          <w:spacing w:val="1"/>
          <w:sz w:val="24"/>
        </w:rPr>
        <w:t xml:space="preserve"> </w:t>
      </w:r>
      <w:r>
        <w:rPr>
          <w:rFonts w:ascii="Calibri" w:hAnsi="Calibri"/>
          <w:i/>
          <w:sz w:val="24"/>
        </w:rPr>
        <w:t>описания.</w:t>
      </w:r>
    </w:p>
    <w:p w:rsidR="00AC2BF3" w:rsidRDefault="0057672D">
      <w:pPr>
        <w:pStyle w:val="4"/>
        <w:spacing w:before="5"/>
        <w:jc w:val="both"/>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116"/>
        </w:numPr>
        <w:tabs>
          <w:tab w:val="left" w:pos="2039"/>
        </w:tabs>
        <w:spacing w:before="72"/>
        <w:ind w:left="2038" w:hanging="289"/>
        <w:jc w:val="left"/>
        <w:rPr>
          <w:rFonts w:ascii="Calibri" w:hAnsi="Calibri"/>
          <w:i/>
          <w:sz w:val="24"/>
        </w:rPr>
      </w:pPr>
      <w:r>
        <w:rPr>
          <w:rFonts w:ascii="Calibri" w:hAnsi="Calibri"/>
          <w:i/>
          <w:sz w:val="24"/>
        </w:rPr>
        <w:t>распознавать</w:t>
      </w:r>
      <w:r>
        <w:rPr>
          <w:rFonts w:ascii="Calibri" w:hAnsi="Calibri"/>
          <w:i/>
          <w:spacing w:val="-7"/>
          <w:sz w:val="24"/>
        </w:rPr>
        <w:t xml:space="preserve"> </w:t>
      </w:r>
      <w:r>
        <w:rPr>
          <w:rFonts w:ascii="Calibri" w:hAnsi="Calibri"/>
          <w:i/>
          <w:sz w:val="24"/>
        </w:rPr>
        <w:t>логически</w:t>
      </w:r>
      <w:r>
        <w:rPr>
          <w:rFonts w:ascii="Calibri" w:hAnsi="Calibri"/>
          <w:i/>
          <w:spacing w:val="-4"/>
          <w:sz w:val="24"/>
        </w:rPr>
        <w:t xml:space="preserve"> </w:t>
      </w:r>
      <w:r>
        <w:rPr>
          <w:rFonts w:ascii="Calibri" w:hAnsi="Calibri"/>
          <w:i/>
          <w:sz w:val="24"/>
        </w:rPr>
        <w:t>некорректные</w:t>
      </w:r>
      <w:r>
        <w:rPr>
          <w:rFonts w:ascii="Calibri" w:hAnsi="Calibri"/>
          <w:i/>
          <w:spacing w:val="-1"/>
          <w:sz w:val="24"/>
        </w:rPr>
        <w:t xml:space="preserve"> </w:t>
      </w:r>
      <w:r>
        <w:rPr>
          <w:rFonts w:ascii="Calibri" w:hAnsi="Calibri"/>
          <w:i/>
          <w:sz w:val="24"/>
        </w:rPr>
        <w:t>высказывания;</w:t>
      </w:r>
    </w:p>
    <w:p w:rsidR="00AC2BF3" w:rsidRDefault="0057672D">
      <w:pPr>
        <w:pStyle w:val="a4"/>
        <w:numPr>
          <w:ilvl w:val="0"/>
          <w:numId w:val="116"/>
        </w:numPr>
        <w:tabs>
          <w:tab w:val="left" w:pos="2039"/>
        </w:tabs>
        <w:spacing w:before="40"/>
        <w:ind w:right="1427" w:firstLine="706"/>
        <w:jc w:val="left"/>
        <w:rPr>
          <w:rFonts w:ascii="Calibri" w:hAnsi="Calibri"/>
          <w:i/>
          <w:sz w:val="24"/>
        </w:rPr>
      </w:pPr>
      <w:r>
        <w:rPr>
          <w:rFonts w:ascii="Calibri" w:hAnsi="Calibri"/>
          <w:i/>
          <w:sz w:val="24"/>
        </w:rPr>
        <w:t>строить</w:t>
      </w:r>
      <w:r>
        <w:rPr>
          <w:rFonts w:ascii="Calibri" w:hAnsi="Calibri"/>
          <w:i/>
          <w:spacing w:val="-5"/>
          <w:sz w:val="24"/>
        </w:rPr>
        <w:t xml:space="preserve"> </w:t>
      </w:r>
      <w:r>
        <w:rPr>
          <w:rFonts w:ascii="Calibri" w:hAnsi="Calibri"/>
          <w:i/>
          <w:sz w:val="24"/>
        </w:rPr>
        <w:t>цепочки</w:t>
      </w:r>
      <w:r>
        <w:rPr>
          <w:rFonts w:ascii="Calibri" w:hAnsi="Calibri"/>
          <w:i/>
          <w:spacing w:val="-2"/>
          <w:sz w:val="24"/>
        </w:rPr>
        <w:t xml:space="preserve"> </w:t>
      </w:r>
      <w:r>
        <w:rPr>
          <w:rFonts w:ascii="Calibri" w:hAnsi="Calibri"/>
          <w:i/>
          <w:sz w:val="24"/>
        </w:rPr>
        <w:t>умозаключений</w:t>
      </w:r>
      <w:r>
        <w:rPr>
          <w:rFonts w:ascii="Calibri" w:hAnsi="Calibri"/>
          <w:i/>
          <w:spacing w:val="-3"/>
          <w:sz w:val="24"/>
        </w:rPr>
        <w:t xml:space="preserve"> </w:t>
      </w:r>
      <w:r>
        <w:rPr>
          <w:rFonts w:ascii="Calibri" w:hAnsi="Calibri"/>
          <w:i/>
          <w:sz w:val="24"/>
        </w:rPr>
        <w:t>на</w:t>
      </w:r>
      <w:r>
        <w:rPr>
          <w:rFonts w:ascii="Calibri" w:hAnsi="Calibri"/>
          <w:i/>
          <w:spacing w:val="-2"/>
          <w:sz w:val="24"/>
        </w:rPr>
        <w:t xml:space="preserve"> </w:t>
      </w:r>
      <w:r>
        <w:rPr>
          <w:rFonts w:ascii="Calibri" w:hAnsi="Calibri"/>
          <w:i/>
          <w:sz w:val="24"/>
        </w:rPr>
        <w:t>основе</w:t>
      </w:r>
      <w:r>
        <w:rPr>
          <w:rFonts w:ascii="Calibri" w:hAnsi="Calibri"/>
          <w:i/>
          <w:spacing w:val="-3"/>
          <w:sz w:val="24"/>
        </w:rPr>
        <w:t xml:space="preserve"> </w:t>
      </w:r>
      <w:r>
        <w:rPr>
          <w:rFonts w:ascii="Calibri" w:hAnsi="Calibri"/>
          <w:i/>
          <w:sz w:val="24"/>
        </w:rPr>
        <w:t>использования</w:t>
      </w:r>
      <w:r>
        <w:rPr>
          <w:rFonts w:ascii="Calibri" w:hAnsi="Calibri"/>
          <w:i/>
          <w:spacing w:val="-2"/>
          <w:sz w:val="24"/>
        </w:rPr>
        <w:t xml:space="preserve"> </w:t>
      </w:r>
      <w:r>
        <w:rPr>
          <w:rFonts w:ascii="Calibri" w:hAnsi="Calibri"/>
          <w:i/>
          <w:sz w:val="24"/>
        </w:rPr>
        <w:t>правил</w:t>
      </w:r>
      <w:r>
        <w:rPr>
          <w:rFonts w:ascii="Calibri" w:hAnsi="Calibri"/>
          <w:i/>
          <w:spacing w:val="-7"/>
          <w:sz w:val="24"/>
        </w:rPr>
        <w:t xml:space="preserve"> </w:t>
      </w:r>
      <w:r>
        <w:rPr>
          <w:rFonts w:ascii="Calibri" w:hAnsi="Calibri"/>
          <w:i/>
          <w:sz w:val="24"/>
        </w:rPr>
        <w:t>логики.</w:t>
      </w:r>
      <w:r>
        <w:rPr>
          <w:rFonts w:ascii="Calibri" w:hAnsi="Calibri"/>
          <w:i/>
          <w:spacing w:val="-51"/>
          <w:sz w:val="24"/>
        </w:rPr>
        <w:t xml:space="preserve"> </w:t>
      </w:r>
      <w:r>
        <w:rPr>
          <w:rFonts w:ascii="Calibri" w:hAnsi="Calibri"/>
          <w:i/>
          <w:sz w:val="24"/>
        </w:rPr>
        <w:t>Оперировать</w:t>
      </w:r>
      <w:r>
        <w:rPr>
          <w:rFonts w:ascii="Calibri" w:hAnsi="Calibri"/>
          <w:i/>
          <w:spacing w:val="-4"/>
          <w:sz w:val="24"/>
        </w:rPr>
        <w:t xml:space="preserve"> </w:t>
      </w:r>
      <w:r>
        <w:rPr>
          <w:rFonts w:ascii="Calibri" w:hAnsi="Calibri"/>
          <w:i/>
          <w:sz w:val="24"/>
        </w:rPr>
        <w:t>понятиями:</w:t>
      </w:r>
      <w:r>
        <w:rPr>
          <w:rFonts w:ascii="Calibri" w:hAnsi="Calibri"/>
          <w:i/>
          <w:spacing w:val="-5"/>
          <w:sz w:val="24"/>
        </w:rPr>
        <w:t xml:space="preserve"> </w:t>
      </w:r>
      <w:r>
        <w:rPr>
          <w:rFonts w:ascii="Calibri" w:hAnsi="Calibri"/>
          <w:i/>
          <w:sz w:val="24"/>
        </w:rPr>
        <w:t>натуральное</w:t>
      </w:r>
      <w:r>
        <w:rPr>
          <w:rFonts w:ascii="Calibri" w:hAnsi="Calibri"/>
          <w:i/>
          <w:spacing w:val="-3"/>
          <w:sz w:val="24"/>
        </w:rPr>
        <w:t xml:space="preserve"> </w:t>
      </w:r>
      <w:r>
        <w:rPr>
          <w:rFonts w:ascii="Calibri" w:hAnsi="Calibri"/>
          <w:i/>
          <w:sz w:val="24"/>
        </w:rPr>
        <w:t>число,</w:t>
      </w:r>
      <w:r>
        <w:rPr>
          <w:rFonts w:ascii="Calibri" w:hAnsi="Calibri"/>
          <w:i/>
          <w:spacing w:val="-4"/>
          <w:sz w:val="24"/>
        </w:rPr>
        <w:t xml:space="preserve"> </w:t>
      </w:r>
      <w:r>
        <w:rPr>
          <w:rFonts w:ascii="Calibri" w:hAnsi="Calibri"/>
          <w:i/>
          <w:sz w:val="24"/>
        </w:rPr>
        <w:t>множество</w:t>
      </w:r>
      <w:r>
        <w:rPr>
          <w:rFonts w:ascii="Calibri" w:hAnsi="Calibri"/>
          <w:i/>
          <w:spacing w:val="-2"/>
          <w:sz w:val="24"/>
        </w:rPr>
        <w:t xml:space="preserve"> </w:t>
      </w:r>
      <w:r>
        <w:rPr>
          <w:rFonts w:ascii="Calibri" w:hAnsi="Calibri"/>
          <w:i/>
          <w:sz w:val="24"/>
        </w:rPr>
        <w:t>натуральных</w:t>
      </w:r>
      <w:r>
        <w:rPr>
          <w:rFonts w:ascii="Calibri" w:hAnsi="Calibri"/>
          <w:i/>
          <w:spacing w:val="28"/>
          <w:sz w:val="24"/>
        </w:rPr>
        <w:t xml:space="preserve"> </w:t>
      </w:r>
      <w:r>
        <w:rPr>
          <w:rFonts w:ascii="Calibri" w:hAnsi="Calibri"/>
          <w:i/>
          <w:sz w:val="24"/>
        </w:rPr>
        <w:t>чисел,</w:t>
      </w:r>
    </w:p>
    <w:p w:rsidR="00AC2BF3" w:rsidRDefault="0057672D">
      <w:pPr>
        <w:spacing w:before="33" w:line="276" w:lineRule="auto"/>
        <w:ind w:left="1044" w:right="851"/>
        <w:jc w:val="both"/>
        <w:rPr>
          <w:i/>
          <w:sz w:val="24"/>
        </w:rPr>
      </w:pPr>
      <w:r>
        <w:rPr>
          <w:i/>
          <w:sz w:val="24"/>
        </w:rPr>
        <w:t>целое число, множество целых чисел, обыкновенная дробь, десятичная дробь, смешанное</w:t>
      </w:r>
      <w:r>
        <w:rPr>
          <w:i/>
          <w:spacing w:val="1"/>
          <w:sz w:val="24"/>
        </w:rPr>
        <w:t xml:space="preserve"> </w:t>
      </w:r>
      <w:r>
        <w:rPr>
          <w:i/>
          <w:sz w:val="24"/>
        </w:rPr>
        <w:t>число,</w:t>
      </w:r>
      <w:r>
        <w:rPr>
          <w:i/>
          <w:spacing w:val="1"/>
          <w:sz w:val="24"/>
        </w:rPr>
        <w:t xml:space="preserve"> </w:t>
      </w:r>
      <w:r>
        <w:rPr>
          <w:i/>
          <w:sz w:val="24"/>
        </w:rPr>
        <w:t>рациональное</w:t>
      </w:r>
      <w:r>
        <w:rPr>
          <w:i/>
          <w:spacing w:val="1"/>
          <w:sz w:val="24"/>
        </w:rPr>
        <w:t xml:space="preserve"> </w:t>
      </w:r>
      <w:r>
        <w:rPr>
          <w:i/>
          <w:sz w:val="24"/>
        </w:rPr>
        <w:t>число,</w:t>
      </w:r>
      <w:r>
        <w:rPr>
          <w:i/>
          <w:spacing w:val="1"/>
          <w:sz w:val="24"/>
        </w:rPr>
        <w:t xml:space="preserve"> </w:t>
      </w:r>
      <w:r>
        <w:rPr>
          <w:i/>
          <w:sz w:val="24"/>
        </w:rPr>
        <w:t>множество</w:t>
      </w:r>
      <w:r>
        <w:rPr>
          <w:i/>
          <w:spacing w:val="1"/>
          <w:sz w:val="24"/>
        </w:rPr>
        <w:t xml:space="preserve"> </w:t>
      </w:r>
      <w:r>
        <w:rPr>
          <w:i/>
          <w:sz w:val="24"/>
        </w:rPr>
        <w:t>рациональных</w:t>
      </w:r>
      <w:r>
        <w:rPr>
          <w:i/>
          <w:spacing w:val="1"/>
          <w:sz w:val="24"/>
        </w:rPr>
        <w:t xml:space="preserve"> </w:t>
      </w:r>
      <w:r>
        <w:rPr>
          <w:i/>
          <w:sz w:val="24"/>
        </w:rPr>
        <w:t>чисел,</w:t>
      </w:r>
      <w:r>
        <w:rPr>
          <w:i/>
          <w:spacing w:val="1"/>
          <w:sz w:val="24"/>
        </w:rPr>
        <w:t xml:space="preserve"> </w:t>
      </w:r>
      <w:r>
        <w:rPr>
          <w:i/>
          <w:sz w:val="24"/>
        </w:rPr>
        <w:t>геометрическая</w:t>
      </w:r>
      <w:r>
        <w:rPr>
          <w:i/>
          <w:spacing w:val="1"/>
          <w:sz w:val="24"/>
        </w:rPr>
        <w:t xml:space="preserve"> </w:t>
      </w:r>
      <w:r>
        <w:rPr>
          <w:i/>
          <w:sz w:val="24"/>
        </w:rPr>
        <w:t>интерпретация</w:t>
      </w:r>
      <w:r>
        <w:rPr>
          <w:i/>
          <w:spacing w:val="-1"/>
          <w:sz w:val="24"/>
        </w:rPr>
        <w:t xml:space="preserve"> </w:t>
      </w:r>
      <w:r>
        <w:rPr>
          <w:i/>
          <w:sz w:val="24"/>
        </w:rPr>
        <w:t>натуральных,</w:t>
      </w:r>
      <w:r>
        <w:rPr>
          <w:i/>
          <w:spacing w:val="4"/>
          <w:sz w:val="24"/>
        </w:rPr>
        <w:t xml:space="preserve"> </w:t>
      </w:r>
      <w:r>
        <w:rPr>
          <w:i/>
          <w:sz w:val="24"/>
        </w:rPr>
        <w:t>целых,</w:t>
      </w:r>
      <w:r>
        <w:rPr>
          <w:i/>
          <w:spacing w:val="3"/>
          <w:sz w:val="24"/>
        </w:rPr>
        <w:t xml:space="preserve"> </w:t>
      </w:r>
      <w:r>
        <w:rPr>
          <w:i/>
          <w:sz w:val="24"/>
        </w:rPr>
        <w:t>рациональных;</w:t>
      </w:r>
    </w:p>
    <w:p w:rsidR="00AC2BF3" w:rsidRDefault="0057672D">
      <w:pPr>
        <w:pStyle w:val="a4"/>
        <w:numPr>
          <w:ilvl w:val="1"/>
          <w:numId w:val="116"/>
        </w:numPr>
        <w:tabs>
          <w:tab w:val="left" w:pos="4141"/>
          <w:tab w:val="left" w:pos="4142"/>
        </w:tabs>
        <w:spacing w:before="15"/>
        <w:ind w:right="1807" w:firstLine="711"/>
        <w:jc w:val="left"/>
        <w:rPr>
          <w:rFonts w:ascii="Calibri" w:hAnsi="Calibri"/>
          <w:i/>
          <w:sz w:val="24"/>
        </w:rPr>
      </w:pPr>
      <w:r>
        <w:rPr>
          <w:rFonts w:ascii="Calibri" w:hAnsi="Calibri"/>
          <w:i/>
          <w:sz w:val="24"/>
        </w:rPr>
        <w:t>понимать</w:t>
      </w:r>
      <w:r>
        <w:rPr>
          <w:rFonts w:ascii="Calibri" w:hAnsi="Calibri"/>
          <w:i/>
          <w:spacing w:val="-6"/>
          <w:sz w:val="24"/>
        </w:rPr>
        <w:t xml:space="preserve"> </w:t>
      </w:r>
      <w:r>
        <w:rPr>
          <w:rFonts w:ascii="Calibri" w:hAnsi="Calibri"/>
          <w:i/>
          <w:sz w:val="24"/>
        </w:rPr>
        <w:t>и</w:t>
      </w:r>
      <w:r>
        <w:rPr>
          <w:rFonts w:ascii="Calibri" w:hAnsi="Calibri"/>
          <w:i/>
          <w:spacing w:val="-4"/>
          <w:sz w:val="24"/>
        </w:rPr>
        <w:t xml:space="preserve"> </w:t>
      </w:r>
      <w:r>
        <w:rPr>
          <w:rFonts w:ascii="Calibri" w:hAnsi="Calibri"/>
          <w:i/>
          <w:sz w:val="24"/>
        </w:rPr>
        <w:t>объяснять</w:t>
      </w:r>
      <w:r>
        <w:rPr>
          <w:rFonts w:ascii="Calibri" w:hAnsi="Calibri"/>
          <w:i/>
          <w:spacing w:val="-6"/>
          <w:sz w:val="24"/>
        </w:rPr>
        <w:t xml:space="preserve"> </w:t>
      </w:r>
      <w:r>
        <w:rPr>
          <w:rFonts w:ascii="Calibri" w:hAnsi="Calibri"/>
          <w:i/>
          <w:sz w:val="24"/>
        </w:rPr>
        <w:t>смысл</w:t>
      </w:r>
      <w:r>
        <w:rPr>
          <w:rFonts w:ascii="Calibri" w:hAnsi="Calibri"/>
          <w:i/>
          <w:spacing w:val="-3"/>
          <w:sz w:val="24"/>
        </w:rPr>
        <w:t xml:space="preserve"> </w:t>
      </w:r>
      <w:r>
        <w:rPr>
          <w:rFonts w:ascii="Calibri" w:hAnsi="Calibri"/>
          <w:i/>
          <w:sz w:val="24"/>
        </w:rPr>
        <w:t>позиционной</w:t>
      </w:r>
      <w:r>
        <w:rPr>
          <w:rFonts w:ascii="Calibri" w:hAnsi="Calibri"/>
          <w:i/>
          <w:spacing w:val="-3"/>
          <w:sz w:val="24"/>
        </w:rPr>
        <w:t xml:space="preserve"> </w:t>
      </w:r>
      <w:r>
        <w:rPr>
          <w:rFonts w:ascii="Calibri" w:hAnsi="Calibri"/>
          <w:i/>
          <w:sz w:val="24"/>
        </w:rPr>
        <w:t>записи</w:t>
      </w:r>
      <w:r>
        <w:rPr>
          <w:rFonts w:ascii="Calibri" w:hAnsi="Calibri"/>
          <w:i/>
          <w:spacing w:val="-52"/>
          <w:sz w:val="24"/>
        </w:rPr>
        <w:t xml:space="preserve"> </w:t>
      </w:r>
      <w:r>
        <w:rPr>
          <w:rFonts w:ascii="Calibri" w:hAnsi="Calibri"/>
          <w:i/>
          <w:sz w:val="24"/>
        </w:rPr>
        <w:t>натурального</w:t>
      </w:r>
      <w:r>
        <w:rPr>
          <w:rFonts w:ascii="Calibri" w:hAnsi="Calibri"/>
          <w:i/>
          <w:spacing w:val="-4"/>
          <w:sz w:val="24"/>
        </w:rPr>
        <w:t xml:space="preserve"> </w:t>
      </w:r>
      <w:r>
        <w:rPr>
          <w:rFonts w:ascii="Calibri" w:hAnsi="Calibri"/>
          <w:i/>
          <w:sz w:val="24"/>
        </w:rPr>
        <w:t>числа;</w:t>
      </w:r>
    </w:p>
    <w:p w:rsidR="00AC2BF3" w:rsidRDefault="00AC2BF3">
      <w:pPr>
        <w:pStyle w:val="a3"/>
        <w:spacing w:before="12"/>
        <w:ind w:left="0"/>
        <w:jc w:val="left"/>
        <w:rPr>
          <w:rFonts w:ascii="Calibri"/>
          <w:i/>
          <w:sz w:val="31"/>
        </w:rPr>
      </w:pPr>
    </w:p>
    <w:p w:rsidR="00AC2BF3" w:rsidRDefault="0057672D">
      <w:pPr>
        <w:pStyle w:val="a4"/>
        <w:numPr>
          <w:ilvl w:val="1"/>
          <w:numId w:val="116"/>
        </w:numPr>
        <w:tabs>
          <w:tab w:val="left" w:pos="4141"/>
          <w:tab w:val="left" w:pos="4142"/>
        </w:tabs>
        <w:spacing w:line="273" w:lineRule="auto"/>
        <w:ind w:right="1365" w:firstLine="711"/>
        <w:jc w:val="left"/>
        <w:rPr>
          <w:rFonts w:ascii="Calibri" w:hAnsi="Calibri"/>
          <w:i/>
          <w:sz w:val="24"/>
        </w:rPr>
      </w:pPr>
      <w:r>
        <w:rPr>
          <w:rFonts w:ascii="Calibri" w:hAnsi="Calibri"/>
          <w:i/>
          <w:sz w:val="24"/>
        </w:rPr>
        <w:t>выполнять</w:t>
      </w:r>
      <w:r>
        <w:rPr>
          <w:rFonts w:ascii="Calibri" w:hAnsi="Calibri"/>
          <w:i/>
          <w:spacing w:val="-5"/>
          <w:sz w:val="24"/>
        </w:rPr>
        <w:t xml:space="preserve"> </w:t>
      </w:r>
      <w:r>
        <w:rPr>
          <w:rFonts w:ascii="Calibri" w:hAnsi="Calibri"/>
          <w:i/>
          <w:sz w:val="24"/>
        </w:rPr>
        <w:t>вычисления,</w:t>
      </w:r>
      <w:r>
        <w:rPr>
          <w:rFonts w:ascii="Calibri" w:hAnsi="Calibri"/>
          <w:i/>
          <w:spacing w:val="-5"/>
          <w:sz w:val="24"/>
        </w:rPr>
        <w:t xml:space="preserve"> </w:t>
      </w:r>
      <w:r>
        <w:rPr>
          <w:rFonts w:ascii="Calibri" w:hAnsi="Calibri"/>
          <w:i/>
          <w:sz w:val="24"/>
        </w:rPr>
        <w:t>в</w:t>
      </w:r>
      <w:r>
        <w:rPr>
          <w:rFonts w:ascii="Calibri" w:hAnsi="Calibri"/>
          <w:i/>
          <w:spacing w:val="-3"/>
          <w:sz w:val="24"/>
        </w:rPr>
        <w:t xml:space="preserve"> </w:t>
      </w:r>
      <w:r>
        <w:rPr>
          <w:rFonts w:ascii="Calibri" w:hAnsi="Calibri"/>
          <w:i/>
          <w:sz w:val="24"/>
        </w:rPr>
        <w:t>том</w:t>
      </w:r>
      <w:r>
        <w:rPr>
          <w:rFonts w:ascii="Calibri" w:hAnsi="Calibri"/>
          <w:i/>
          <w:spacing w:val="-2"/>
          <w:sz w:val="24"/>
        </w:rPr>
        <w:t xml:space="preserve"> </w:t>
      </w:r>
      <w:r>
        <w:rPr>
          <w:rFonts w:ascii="Calibri" w:hAnsi="Calibri"/>
          <w:i/>
          <w:sz w:val="24"/>
        </w:rPr>
        <w:t>числе</w:t>
      </w:r>
      <w:r>
        <w:rPr>
          <w:rFonts w:ascii="Calibri" w:hAnsi="Calibri"/>
          <w:i/>
          <w:spacing w:val="-2"/>
          <w:sz w:val="24"/>
        </w:rPr>
        <w:t xml:space="preserve"> </w:t>
      </w:r>
      <w:r>
        <w:rPr>
          <w:rFonts w:ascii="Calibri" w:hAnsi="Calibri"/>
          <w:i/>
          <w:sz w:val="24"/>
        </w:rPr>
        <w:t>с</w:t>
      </w:r>
      <w:r>
        <w:rPr>
          <w:rFonts w:ascii="Calibri" w:hAnsi="Calibri"/>
          <w:i/>
          <w:spacing w:val="-2"/>
          <w:sz w:val="24"/>
        </w:rPr>
        <w:t xml:space="preserve"> </w:t>
      </w:r>
      <w:r>
        <w:rPr>
          <w:rFonts w:ascii="Calibri" w:hAnsi="Calibri"/>
          <w:i/>
          <w:sz w:val="24"/>
        </w:rPr>
        <w:t>использованием</w:t>
      </w:r>
      <w:r>
        <w:rPr>
          <w:rFonts w:ascii="Calibri" w:hAnsi="Calibri"/>
          <w:i/>
          <w:spacing w:val="-51"/>
          <w:sz w:val="24"/>
        </w:rPr>
        <w:t xml:space="preserve"> </w:t>
      </w:r>
      <w:r>
        <w:rPr>
          <w:rFonts w:ascii="Calibri" w:hAnsi="Calibri"/>
          <w:i/>
          <w:sz w:val="24"/>
        </w:rPr>
        <w:t>приемов рациональных вычислений, обосновывать алгоритмы</w:t>
      </w:r>
      <w:r>
        <w:rPr>
          <w:rFonts w:ascii="Calibri" w:hAnsi="Calibri"/>
          <w:i/>
          <w:spacing w:val="1"/>
          <w:sz w:val="24"/>
        </w:rPr>
        <w:t xml:space="preserve"> </w:t>
      </w:r>
      <w:r>
        <w:rPr>
          <w:rFonts w:ascii="Calibri" w:hAnsi="Calibri"/>
          <w:i/>
          <w:sz w:val="24"/>
        </w:rPr>
        <w:t>выполнения</w:t>
      </w:r>
      <w:r>
        <w:rPr>
          <w:rFonts w:ascii="Calibri" w:hAnsi="Calibri"/>
          <w:i/>
          <w:spacing w:val="-5"/>
          <w:sz w:val="24"/>
        </w:rPr>
        <w:t xml:space="preserve"> </w:t>
      </w:r>
      <w:r>
        <w:rPr>
          <w:rFonts w:ascii="Calibri" w:hAnsi="Calibri"/>
          <w:i/>
          <w:sz w:val="24"/>
        </w:rPr>
        <w:t>действий;</w:t>
      </w:r>
    </w:p>
    <w:p w:rsidR="00AC2BF3" w:rsidRDefault="0057672D">
      <w:pPr>
        <w:pStyle w:val="a4"/>
        <w:numPr>
          <w:ilvl w:val="1"/>
          <w:numId w:val="116"/>
        </w:numPr>
        <w:tabs>
          <w:tab w:val="left" w:pos="4142"/>
        </w:tabs>
        <w:spacing w:before="13" w:line="273" w:lineRule="auto"/>
        <w:ind w:right="853" w:firstLine="711"/>
        <w:rPr>
          <w:rFonts w:ascii="Calibri" w:hAnsi="Calibri"/>
          <w:i/>
          <w:sz w:val="24"/>
        </w:rPr>
      </w:pPr>
      <w:r>
        <w:rPr>
          <w:rFonts w:ascii="Calibri" w:hAnsi="Calibri"/>
          <w:i/>
          <w:sz w:val="24"/>
        </w:rPr>
        <w:t>использовать признаки делимости на 2, 4, 8, 5, 3, 6, 9, 10,</w:t>
      </w:r>
      <w:r>
        <w:rPr>
          <w:rFonts w:ascii="Calibri" w:hAnsi="Calibri"/>
          <w:i/>
          <w:spacing w:val="1"/>
          <w:sz w:val="24"/>
        </w:rPr>
        <w:t xml:space="preserve"> </w:t>
      </w:r>
      <w:r>
        <w:rPr>
          <w:rFonts w:ascii="Calibri" w:hAnsi="Calibri"/>
          <w:i/>
          <w:sz w:val="24"/>
        </w:rPr>
        <w:t>11,</w:t>
      </w:r>
      <w:r>
        <w:rPr>
          <w:rFonts w:ascii="Calibri" w:hAnsi="Calibri"/>
          <w:i/>
          <w:spacing w:val="1"/>
          <w:sz w:val="24"/>
        </w:rPr>
        <w:t xml:space="preserve"> </w:t>
      </w:r>
      <w:r>
        <w:rPr>
          <w:rFonts w:ascii="Calibri" w:hAnsi="Calibri"/>
          <w:i/>
          <w:sz w:val="24"/>
        </w:rPr>
        <w:t>суммы</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произведения</w:t>
      </w:r>
      <w:r>
        <w:rPr>
          <w:rFonts w:ascii="Calibri" w:hAnsi="Calibri"/>
          <w:i/>
          <w:spacing w:val="1"/>
          <w:sz w:val="24"/>
        </w:rPr>
        <w:t xml:space="preserve"> </w:t>
      </w:r>
      <w:r>
        <w:rPr>
          <w:rFonts w:ascii="Calibri" w:hAnsi="Calibri"/>
          <w:i/>
          <w:sz w:val="24"/>
        </w:rPr>
        <w:t>чисел</w:t>
      </w:r>
      <w:r>
        <w:rPr>
          <w:rFonts w:ascii="Calibri" w:hAnsi="Calibri"/>
          <w:i/>
          <w:spacing w:val="1"/>
          <w:sz w:val="24"/>
        </w:rPr>
        <w:t xml:space="preserve"> </w:t>
      </w:r>
      <w:r>
        <w:rPr>
          <w:rFonts w:ascii="Calibri" w:hAnsi="Calibri"/>
          <w:i/>
          <w:sz w:val="24"/>
        </w:rPr>
        <w:t>при</w:t>
      </w:r>
      <w:r>
        <w:rPr>
          <w:rFonts w:ascii="Calibri" w:hAnsi="Calibri"/>
          <w:i/>
          <w:spacing w:val="1"/>
          <w:sz w:val="24"/>
        </w:rPr>
        <w:t xml:space="preserve"> </w:t>
      </w:r>
      <w:r>
        <w:rPr>
          <w:rFonts w:ascii="Calibri" w:hAnsi="Calibri"/>
          <w:i/>
          <w:sz w:val="24"/>
        </w:rPr>
        <w:t>выполнении</w:t>
      </w:r>
      <w:r>
        <w:rPr>
          <w:rFonts w:ascii="Calibri" w:hAnsi="Calibri"/>
          <w:i/>
          <w:spacing w:val="1"/>
          <w:sz w:val="24"/>
        </w:rPr>
        <w:t xml:space="preserve"> </w:t>
      </w:r>
      <w:r>
        <w:rPr>
          <w:rFonts w:ascii="Calibri" w:hAnsi="Calibri"/>
          <w:i/>
          <w:sz w:val="24"/>
        </w:rPr>
        <w:t>вычислений</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решении</w:t>
      </w:r>
      <w:r>
        <w:rPr>
          <w:rFonts w:ascii="Calibri" w:hAnsi="Calibri"/>
          <w:i/>
          <w:spacing w:val="-2"/>
          <w:sz w:val="24"/>
        </w:rPr>
        <w:t xml:space="preserve"> </w:t>
      </w:r>
      <w:r>
        <w:rPr>
          <w:rFonts w:ascii="Calibri" w:hAnsi="Calibri"/>
          <w:i/>
          <w:sz w:val="24"/>
        </w:rPr>
        <w:t>задач,</w:t>
      </w:r>
      <w:r>
        <w:rPr>
          <w:rFonts w:ascii="Calibri" w:hAnsi="Calibri"/>
          <w:i/>
          <w:spacing w:val="-4"/>
          <w:sz w:val="24"/>
        </w:rPr>
        <w:t xml:space="preserve"> </w:t>
      </w:r>
      <w:r>
        <w:rPr>
          <w:rFonts w:ascii="Calibri" w:hAnsi="Calibri"/>
          <w:i/>
          <w:sz w:val="24"/>
        </w:rPr>
        <w:t>обосновывать</w:t>
      </w:r>
      <w:r>
        <w:rPr>
          <w:rFonts w:ascii="Calibri" w:hAnsi="Calibri"/>
          <w:i/>
          <w:spacing w:val="-3"/>
          <w:sz w:val="24"/>
        </w:rPr>
        <w:t xml:space="preserve"> </w:t>
      </w:r>
      <w:r>
        <w:rPr>
          <w:rFonts w:ascii="Calibri" w:hAnsi="Calibri"/>
          <w:i/>
          <w:sz w:val="24"/>
        </w:rPr>
        <w:t>признаки</w:t>
      </w:r>
      <w:r>
        <w:rPr>
          <w:rFonts w:ascii="Calibri" w:hAnsi="Calibri"/>
          <w:i/>
          <w:spacing w:val="-1"/>
          <w:sz w:val="24"/>
        </w:rPr>
        <w:t xml:space="preserve"> </w:t>
      </w:r>
      <w:r>
        <w:rPr>
          <w:rFonts w:ascii="Calibri" w:hAnsi="Calibri"/>
          <w:i/>
          <w:sz w:val="24"/>
        </w:rPr>
        <w:t>делимости;</w:t>
      </w:r>
    </w:p>
    <w:p w:rsidR="00AC2BF3" w:rsidRDefault="0057672D">
      <w:pPr>
        <w:pStyle w:val="a4"/>
        <w:numPr>
          <w:ilvl w:val="1"/>
          <w:numId w:val="116"/>
        </w:numPr>
        <w:tabs>
          <w:tab w:val="left" w:pos="4141"/>
          <w:tab w:val="left" w:pos="4142"/>
        </w:tabs>
        <w:ind w:right="1346" w:firstLine="711"/>
        <w:jc w:val="left"/>
        <w:rPr>
          <w:rFonts w:ascii="Calibri" w:hAnsi="Calibri"/>
          <w:i/>
          <w:sz w:val="24"/>
        </w:rPr>
      </w:pPr>
      <w:r>
        <w:rPr>
          <w:rFonts w:ascii="Calibri" w:hAnsi="Calibri"/>
          <w:i/>
          <w:sz w:val="24"/>
        </w:rPr>
        <w:t>выполнять</w:t>
      </w:r>
      <w:r>
        <w:rPr>
          <w:rFonts w:ascii="Calibri" w:hAnsi="Calibri"/>
          <w:i/>
          <w:spacing w:val="-7"/>
          <w:sz w:val="24"/>
        </w:rPr>
        <w:t xml:space="preserve"> </w:t>
      </w:r>
      <w:r>
        <w:rPr>
          <w:rFonts w:ascii="Calibri" w:hAnsi="Calibri"/>
          <w:i/>
          <w:sz w:val="24"/>
        </w:rPr>
        <w:t>округление</w:t>
      </w:r>
      <w:r>
        <w:rPr>
          <w:rFonts w:ascii="Calibri" w:hAnsi="Calibri"/>
          <w:i/>
          <w:spacing w:val="-4"/>
          <w:sz w:val="24"/>
        </w:rPr>
        <w:t xml:space="preserve"> </w:t>
      </w:r>
      <w:r>
        <w:rPr>
          <w:rFonts w:ascii="Calibri" w:hAnsi="Calibri"/>
          <w:i/>
          <w:sz w:val="24"/>
        </w:rPr>
        <w:t>рациональных</w:t>
      </w:r>
      <w:r>
        <w:rPr>
          <w:rFonts w:ascii="Calibri" w:hAnsi="Calibri"/>
          <w:i/>
          <w:spacing w:val="-4"/>
          <w:sz w:val="24"/>
        </w:rPr>
        <w:t xml:space="preserve"> </w:t>
      </w:r>
      <w:r>
        <w:rPr>
          <w:rFonts w:ascii="Calibri" w:hAnsi="Calibri"/>
          <w:i/>
          <w:sz w:val="24"/>
        </w:rPr>
        <w:t>чисел</w:t>
      </w:r>
      <w:r>
        <w:rPr>
          <w:rFonts w:ascii="Calibri" w:hAnsi="Calibri"/>
          <w:i/>
          <w:spacing w:val="-3"/>
          <w:sz w:val="24"/>
        </w:rPr>
        <w:t xml:space="preserve"> </w:t>
      </w:r>
      <w:r>
        <w:rPr>
          <w:rFonts w:ascii="Calibri" w:hAnsi="Calibri"/>
          <w:i/>
          <w:sz w:val="24"/>
        </w:rPr>
        <w:t>с</w:t>
      </w:r>
      <w:r>
        <w:rPr>
          <w:rFonts w:ascii="Calibri" w:hAnsi="Calibri"/>
          <w:i/>
          <w:spacing w:val="-4"/>
          <w:sz w:val="24"/>
        </w:rPr>
        <w:t xml:space="preserve"> </w:t>
      </w:r>
      <w:r>
        <w:rPr>
          <w:rFonts w:ascii="Calibri" w:hAnsi="Calibri"/>
          <w:i/>
          <w:sz w:val="24"/>
        </w:rPr>
        <w:t>заданной</w:t>
      </w:r>
      <w:r>
        <w:rPr>
          <w:rFonts w:ascii="Calibri" w:hAnsi="Calibri"/>
          <w:i/>
          <w:spacing w:val="-52"/>
          <w:sz w:val="24"/>
        </w:rPr>
        <w:t xml:space="preserve"> </w:t>
      </w:r>
      <w:r>
        <w:rPr>
          <w:rFonts w:ascii="Calibri" w:hAnsi="Calibri"/>
          <w:i/>
          <w:sz w:val="24"/>
        </w:rPr>
        <w:t>точностью;</w:t>
      </w:r>
    </w:p>
    <w:p w:rsidR="00AC2BF3" w:rsidRDefault="0057672D">
      <w:pPr>
        <w:pStyle w:val="a4"/>
        <w:numPr>
          <w:ilvl w:val="1"/>
          <w:numId w:val="116"/>
        </w:numPr>
        <w:tabs>
          <w:tab w:val="left" w:pos="4141"/>
          <w:tab w:val="left" w:pos="4142"/>
        </w:tabs>
        <w:spacing w:before="23"/>
        <w:ind w:right="1067" w:firstLine="711"/>
        <w:jc w:val="left"/>
        <w:rPr>
          <w:rFonts w:ascii="Calibri" w:hAnsi="Calibri"/>
          <w:i/>
          <w:sz w:val="24"/>
        </w:rPr>
      </w:pPr>
      <w:r>
        <w:rPr>
          <w:rFonts w:ascii="Calibri" w:hAnsi="Calibri"/>
          <w:i/>
          <w:sz w:val="24"/>
        </w:rPr>
        <w:t>упорядочивать</w:t>
      </w:r>
      <w:r>
        <w:rPr>
          <w:rFonts w:ascii="Calibri" w:hAnsi="Calibri"/>
          <w:i/>
          <w:spacing w:val="-5"/>
          <w:sz w:val="24"/>
        </w:rPr>
        <w:t xml:space="preserve"> </w:t>
      </w:r>
      <w:r>
        <w:rPr>
          <w:rFonts w:ascii="Calibri" w:hAnsi="Calibri"/>
          <w:i/>
          <w:sz w:val="24"/>
        </w:rPr>
        <w:t>числа,</w:t>
      </w:r>
      <w:r>
        <w:rPr>
          <w:rFonts w:ascii="Calibri" w:hAnsi="Calibri"/>
          <w:i/>
          <w:spacing w:val="-6"/>
          <w:sz w:val="24"/>
        </w:rPr>
        <w:t xml:space="preserve"> </w:t>
      </w:r>
      <w:r>
        <w:rPr>
          <w:rFonts w:ascii="Calibri" w:hAnsi="Calibri"/>
          <w:i/>
          <w:sz w:val="24"/>
        </w:rPr>
        <w:t>записанные</w:t>
      </w:r>
      <w:r>
        <w:rPr>
          <w:rFonts w:ascii="Calibri" w:hAnsi="Calibri"/>
          <w:i/>
          <w:spacing w:val="-3"/>
          <w:sz w:val="24"/>
        </w:rPr>
        <w:t xml:space="preserve"> </w:t>
      </w:r>
      <w:r>
        <w:rPr>
          <w:rFonts w:ascii="Calibri" w:hAnsi="Calibri"/>
          <w:i/>
          <w:sz w:val="24"/>
        </w:rPr>
        <w:t>в</w:t>
      </w:r>
      <w:r>
        <w:rPr>
          <w:rFonts w:ascii="Calibri" w:hAnsi="Calibri"/>
          <w:i/>
          <w:spacing w:val="-4"/>
          <w:sz w:val="24"/>
        </w:rPr>
        <w:t xml:space="preserve"> </w:t>
      </w:r>
      <w:r>
        <w:rPr>
          <w:rFonts w:ascii="Calibri" w:hAnsi="Calibri"/>
          <w:i/>
          <w:sz w:val="24"/>
        </w:rPr>
        <w:t>виде</w:t>
      </w:r>
      <w:r>
        <w:rPr>
          <w:rFonts w:ascii="Calibri" w:hAnsi="Calibri"/>
          <w:i/>
          <w:spacing w:val="-3"/>
          <w:sz w:val="24"/>
        </w:rPr>
        <w:t xml:space="preserve"> </w:t>
      </w:r>
      <w:r>
        <w:rPr>
          <w:rFonts w:ascii="Calibri" w:hAnsi="Calibri"/>
          <w:i/>
          <w:sz w:val="24"/>
        </w:rPr>
        <w:t>обыкновенных</w:t>
      </w:r>
      <w:r>
        <w:rPr>
          <w:rFonts w:ascii="Calibri" w:hAnsi="Calibri"/>
          <w:i/>
          <w:spacing w:val="-3"/>
          <w:sz w:val="24"/>
        </w:rPr>
        <w:t xml:space="preserve"> </w:t>
      </w:r>
      <w:r>
        <w:rPr>
          <w:rFonts w:ascii="Calibri" w:hAnsi="Calibri"/>
          <w:i/>
          <w:sz w:val="24"/>
        </w:rPr>
        <w:t>и</w:t>
      </w:r>
      <w:r>
        <w:rPr>
          <w:rFonts w:ascii="Calibri" w:hAnsi="Calibri"/>
          <w:i/>
          <w:spacing w:val="-51"/>
          <w:sz w:val="24"/>
        </w:rPr>
        <w:t xml:space="preserve"> </w:t>
      </w:r>
      <w:r>
        <w:rPr>
          <w:rFonts w:ascii="Calibri" w:hAnsi="Calibri"/>
          <w:i/>
          <w:sz w:val="24"/>
        </w:rPr>
        <w:t>десятичных</w:t>
      </w:r>
      <w:r>
        <w:rPr>
          <w:rFonts w:ascii="Calibri" w:hAnsi="Calibri"/>
          <w:i/>
          <w:spacing w:val="-14"/>
          <w:sz w:val="24"/>
        </w:rPr>
        <w:t xml:space="preserve"> </w:t>
      </w:r>
      <w:r>
        <w:rPr>
          <w:rFonts w:ascii="Calibri" w:hAnsi="Calibri"/>
          <w:i/>
          <w:sz w:val="24"/>
        </w:rPr>
        <w:t>дробей;</w:t>
      </w:r>
    </w:p>
    <w:p w:rsidR="00AC2BF3" w:rsidRDefault="0057672D">
      <w:pPr>
        <w:pStyle w:val="a4"/>
        <w:numPr>
          <w:ilvl w:val="1"/>
          <w:numId w:val="116"/>
        </w:numPr>
        <w:tabs>
          <w:tab w:val="left" w:pos="4141"/>
          <w:tab w:val="left" w:pos="4142"/>
        </w:tabs>
        <w:spacing w:before="40"/>
        <w:ind w:left="4142"/>
        <w:jc w:val="left"/>
        <w:rPr>
          <w:rFonts w:ascii="Calibri" w:hAnsi="Calibri"/>
          <w:i/>
          <w:sz w:val="24"/>
        </w:rPr>
      </w:pPr>
      <w:r>
        <w:rPr>
          <w:rFonts w:ascii="Calibri" w:hAnsi="Calibri"/>
          <w:i/>
          <w:sz w:val="24"/>
        </w:rPr>
        <w:t>находить</w:t>
      </w:r>
      <w:r>
        <w:rPr>
          <w:rFonts w:ascii="Calibri" w:hAnsi="Calibri"/>
          <w:i/>
          <w:spacing w:val="-3"/>
          <w:sz w:val="24"/>
        </w:rPr>
        <w:t xml:space="preserve"> </w:t>
      </w:r>
      <w:r>
        <w:rPr>
          <w:rFonts w:ascii="Calibri" w:hAnsi="Calibri"/>
          <w:i/>
          <w:sz w:val="24"/>
        </w:rPr>
        <w:t>НОД</w:t>
      </w:r>
      <w:r>
        <w:rPr>
          <w:rFonts w:ascii="Calibri" w:hAnsi="Calibri"/>
          <w:i/>
          <w:spacing w:val="-3"/>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НОК</w:t>
      </w:r>
      <w:r>
        <w:rPr>
          <w:rFonts w:ascii="Calibri" w:hAnsi="Calibri"/>
          <w:i/>
          <w:spacing w:val="-2"/>
          <w:sz w:val="24"/>
        </w:rPr>
        <w:t xml:space="preserve"> </w:t>
      </w:r>
      <w:r>
        <w:rPr>
          <w:rFonts w:ascii="Calibri" w:hAnsi="Calibri"/>
          <w:i/>
          <w:sz w:val="24"/>
        </w:rPr>
        <w:t>чисел</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использовать</w:t>
      </w:r>
      <w:r>
        <w:rPr>
          <w:rFonts w:ascii="Calibri" w:hAnsi="Calibri"/>
          <w:i/>
          <w:spacing w:val="-2"/>
          <w:sz w:val="24"/>
        </w:rPr>
        <w:t xml:space="preserve"> </w:t>
      </w:r>
      <w:r>
        <w:rPr>
          <w:rFonts w:ascii="Calibri" w:hAnsi="Calibri"/>
          <w:i/>
          <w:sz w:val="24"/>
        </w:rPr>
        <w:t>их</w:t>
      </w:r>
      <w:r>
        <w:rPr>
          <w:rFonts w:ascii="Calibri" w:hAnsi="Calibri"/>
          <w:i/>
          <w:spacing w:val="-5"/>
          <w:sz w:val="24"/>
        </w:rPr>
        <w:t xml:space="preserve"> </w:t>
      </w:r>
      <w:r>
        <w:rPr>
          <w:rFonts w:ascii="Calibri" w:hAnsi="Calibri"/>
          <w:i/>
          <w:sz w:val="24"/>
        </w:rPr>
        <w:t>при</w:t>
      </w:r>
      <w:r>
        <w:rPr>
          <w:rFonts w:ascii="Calibri" w:hAnsi="Calibri"/>
          <w:i/>
          <w:spacing w:val="-1"/>
          <w:sz w:val="24"/>
        </w:rPr>
        <w:t xml:space="preserve"> </w:t>
      </w:r>
      <w:r>
        <w:rPr>
          <w:rFonts w:ascii="Calibri" w:hAnsi="Calibri"/>
          <w:i/>
          <w:sz w:val="24"/>
        </w:rPr>
        <w:t>решении</w:t>
      </w:r>
    </w:p>
    <w:p w:rsidR="00AC2BF3" w:rsidRDefault="0057672D">
      <w:pPr>
        <w:spacing w:before="5"/>
        <w:ind w:left="3095"/>
        <w:rPr>
          <w:rFonts w:ascii="Calibri" w:hAnsi="Calibri"/>
          <w:i/>
          <w:sz w:val="24"/>
        </w:rPr>
      </w:pPr>
      <w:r>
        <w:rPr>
          <w:rFonts w:ascii="Calibri" w:hAnsi="Calibri"/>
          <w:i/>
          <w:sz w:val="24"/>
        </w:rPr>
        <w:t>задач;.</w:t>
      </w:r>
    </w:p>
    <w:p w:rsidR="00AC2BF3" w:rsidRDefault="0057672D">
      <w:pPr>
        <w:pStyle w:val="a4"/>
        <w:numPr>
          <w:ilvl w:val="0"/>
          <w:numId w:val="115"/>
        </w:numPr>
        <w:tabs>
          <w:tab w:val="left" w:pos="2172"/>
          <w:tab w:val="left" w:pos="2173"/>
        </w:tabs>
        <w:spacing w:before="40"/>
        <w:ind w:right="668" w:firstLine="0"/>
        <w:jc w:val="left"/>
        <w:rPr>
          <w:rFonts w:ascii="Calibri" w:hAnsi="Calibri"/>
          <w:i/>
          <w:sz w:val="24"/>
        </w:rPr>
      </w:pPr>
      <w:r>
        <w:rPr>
          <w:rFonts w:ascii="Calibri" w:hAnsi="Calibri"/>
          <w:i/>
          <w:sz w:val="24"/>
        </w:rPr>
        <w:t>оперировать понятием модуль числа, геометрическая интерпретация модуля</w:t>
      </w:r>
      <w:r>
        <w:rPr>
          <w:rFonts w:ascii="Calibri" w:hAnsi="Calibri"/>
          <w:i/>
          <w:spacing w:val="-52"/>
          <w:sz w:val="24"/>
        </w:rPr>
        <w:t xml:space="preserve"> </w:t>
      </w:r>
      <w:r>
        <w:rPr>
          <w:rFonts w:ascii="Calibri" w:hAnsi="Calibri"/>
          <w:i/>
          <w:sz w:val="24"/>
        </w:rPr>
        <w:t>числа.</w:t>
      </w:r>
    </w:p>
    <w:p w:rsidR="00AC2BF3" w:rsidRDefault="00AC2BF3">
      <w:pPr>
        <w:rPr>
          <w:rFonts w:ascii="Calibri" w:hAnsi="Calibri"/>
          <w:sz w:val="24"/>
        </w:rPr>
        <w:sectPr w:rsidR="00AC2BF3">
          <w:pgSz w:w="11910" w:h="16840"/>
          <w:pgMar w:top="980" w:right="0" w:bottom="1820" w:left="660" w:header="0" w:footer="1566" w:gutter="0"/>
          <w:cols w:space="720"/>
        </w:sectPr>
      </w:pPr>
    </w:p>
    <w:p w:rsidR="00AC2BF3" w:rsidRDefault="0057672D">
      <w:pPr>
        <w:pStyle w:val="4"/>
        <w:spacing w:before="76"/>
      </w:pPr>
      <w:r>
        <w:lastRenderedPageBreak/>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5"/>
        </w:numPr>
        <w:tabs>
          <w:tab w:val="left" w:pos="4142"/>
        </w:tabs>
        <w:spacing w:before="72" w:line="276" w:lineRule="auto"/>
        <w:ind w:right="1655" w:firstLine="711"/>
        <w:rPr>
          <w:rFonts w:ascii="Calibri" w:hAnsi="Calibri"/>
          <w:i/>
          <w:sz w:val="24"/>
        </w:rPr>
      </w:pPr>
      <w:r>
        <w:rPr>
          <w:rFonts w:ascii="Calibri" w:hAnsi="Calibri"/>
          <w:i/>
          <w:sz w:val="24"/>
        </w:rPr>
        <w:t>применять правила приближенных вычислений при</w:t>
      </w:r>
      <w:r>
        <w:rPr>
          <w:rFonts w:ascii="Calibri" w:hAnsi="Calibri"/>
          <w:i/>
          <w:spacing w:val="-52"/>
          <w:sz w:val="24"/>
        </w:rPr>
        <w:t xml:space="preserve"> </w:t>
      </w:r>
      <w:r>
        <w:rPr>
          <w:rFonts w:ascii="Calibri" w:hAnsi="Calibri"/>
          <w:i/>
          <w:sz w:val="24"/>
        </w:rPr>
        <w:t>решении практических задач и решении задач других учебных</w:t>
      </w:r>
      <w:r>
        <w:rPr>
          <w:rFonts w:ascii="Calibri" w:hAnsi="Calibri"/>
          <w:i/>
          <w:spacing w:val="-53"/>
          <w:sz w:val="24"/>
        </w:rPr>
        <w:t xml:space="preserve"> </w:t>
      </w:r>
      <w:r>
        <w:rPr>
          <w:rFonts w:ascii="Calibri" w:hAnsi="Calibri"/>
          <w:i/>
          <w:sz w:val="24"/>
        </w:rPr>
        <w:t>предметов;</w:t>
      </w:r>
    </w:p>
    <w:p w:rsidR="00AC2BF3" w:rsidRDefault="0057672D">
      <w:pPr>
        <w:pStyle w:val="a4"/>
        <w:numPr>
          <w:ilvl w:val="1"/>
          <w:numId w:val="115"/>
        </w:numPr>
        <w:tabs>
          <w:tab w:val="left" w:pos="4141"/>
          <w:tab w:val="left" w:pos="4142"/>
        </w:tabs>
        <w:spacing w:before="4" w:line="271" w:lineRule="auto"/>
        <w:ind w:right="1618" w:firstLine="711"/>
        <w:jc w:val="left"/>
        <w:rPr>
          <w:rFonts w:ascii="Calibri" w:hAnsi="Calibri"/>
          <w:i/>
          <w:sz w:val="24"/>
        </w:rPr>
      </w:pPr>
      <w:r>
        <w:rPr>
          <w:rFonts w:ascii="Calibri" w:hAnsi="Calibri"/>
          <w:i/>
          <w:sz w:val="24"/>
        </w:rPr>
        <w:t>выполнять сравнение результатов вычислений при</w:t>
      </w:r>
      <w:r>
        <w:rPr>
          <w:rFonts w:ascii="Calibri" w:hAnsi="Calibri"/>
          <w:i/>
          <w:spacing w:val="-52"/>
          <w:sz w:val="24"/>
        </w:rPr>
        <w:t xml:space="preserve"> </w:t>
      </w:r>
      <w:r>
        <w:rPr>
          <w:rFonts w:ascii="Calibri" w:hAnsi="Calibri"/>
          <w:i/>
          <w:sz w:val="24"/>
        </w:rPr>
        <w:t>решении практических задач, в том числе приближенных</w:t>
      </w:r>
      <w:r>
        <w:rPr>
          <w:rFonts w:ascii="Calibri" w:hAnsi="Calibri"/>
          <w:i/>
          <w:spacing w:val="1"/>
          <w:sz w:val="24"/>
        </w:rPr>
        <w:t xml:space="preserve"> </w:t>
      </w:r>
      <w:r>
        <w:rPr>
          <w:rFonts w:ascii="Calibri" w:hAnsi="Calibri"/>
          <w:i/>
          <w:sz w:val="24"/>
        </w:rPr>
        <w:t>вычислений;</w:t>
      </w:r>
    </w:p>
    <w:p w:rsidR="00AC2BF3" w:rsidRDefault="0057672D">
      <w:pPr>
        <w:pStyle w:val="a4"/>
        <w:numPr>
          <w:ilvl w:val="1"/>
          <w:numId w:val="115"/>
        </w:numPr>
        <w:tabs>
          <w:tab w:val="left" w:pos="4141"/>
          <w:tab w:val="left" w:pos="4142"/>
        </w:tabs>
        <w:spacing w:before="6" w:line="271" w:lineRule="auto"/>
        <w:ind w:right="890" w:firstLine="711"/>
        <w:jc w:val="left"/>
        <w:rPr>
          <w:rFonts w:ascii="Calibri" w:hAnsi="Calibri"/>
          <w:i/>
          <w:sz w:val="24"/>
        </w:rPr>
      </w:pPr>
      <w:r>
        <w:rPr>
          <w:rFonts w:ascii="Calibri" w:hAnsi="Calibri"/>
          <w:i/>
          <w:sz w:val="24"/>
        </w:rPr>
        <w:t>составлять</w:t>
      </w:r>
      <w:r>
        <w:rPr>
          <w:rFonts w:ascii="Calibri" w:hAnsi="Calibri"/>
          <w:i/>
          <w:spacing w:val="-6"/>
          <w:sz w:val="24"/>
        </w:rPr>
        <w:t xml:space="preserve"> </w:t>
      </w:r>
      <w:r>
        <w:rPr>
          <w:rFonts w:ascii="Calibri" w:hAnsi="Calibri"/>
          <w:i/>
          <w:sz w:val="24"/>
        </w:rPr>
        <w:t>числовые</w:t>
      </w:r>
      <w:r>
        <w:rPr>
          <w:rFonts w:ascii="Calibri" w:hAnsi="Calibri"/>
          <w:i/>
          <w:spacing w:val="-4"/>
          <w:sz w:val="24"/>
        </w:rPr>
        <w:t xml:space="preserve"> </w:t>
      </w:r>
      <w:r>
        <w:rPr>
          <w:rFonts w:ascii="Calibri" w:hAnsi="Calibri"/>
          <w:i/>
          <w:sz w:val="24"/>
        </w:rPr>
        <w:t>выражения</w:t>
      </w:r>
      <w:r>
        <w:rPr>
          <w:rFonts w:ascii="Calibri" w:hAnsi="Calibri"/>
          <w:i/>
          <w:spacing w:val="-3"/>
          <w:sz w:val="24"/>
        </w:rPr>
        <w:t xml:space="preserve"> </w:t>
      </w:r>
      <w:r>
        <w:rPr>
          <w:rFonts w:ascii="Calibri" w:hAnsi="Calibri"/>
          <w:i/>
          <w:sz w:val="24"/>
        </w:rPr>
        <w:t>и</w:t>
      </w:r>
      <w:r>
        <w:rPr>
          <w:rFonts w:ascii="Calibri" w:hAnsi="Calibri"/>
          <w:i/>
          <w:spacing w:val="-4"/>
          <w:sz w:val="24"/>
        </w:rPr>
        <w:t xml:space="preserve"> </w:t>
      </w:r>
      <w:r>
        <w:rPr>
          <w:rFonts w:ascii="Calibri" w:hAnsi="Calibri"/>
          <w:i/>
          <w:sz w:val="24"/>
        </w:rPr>
        <w:t>оценивать</w:t>
      </w:r>
      <w:r>
        <w:rPr>
          <w:rFonts w:ascii="Calibri" w:hAnsi="Calibri"/>
          <w:i/>
          <w:spacing w:val="-6"/>
          <w:sz w:val="24"/>
        </w:rPr>
        <w:t xml:space="preserve"> </w:t>
      </w:r>
      <w:r>
        <w:rPr>
          <w:rFonts w:ascii="Calibri" w:hAnsi="Calibri"/>
          <w:i/>
          <w:sz w:val="24"/>
        </w:rPr>
        <w:t>их</w:t>
      </w:r>
      <w:r>
        <w:rPr>
          <w:rFonts w:ascii="Calibri" w:hAnsi="Calibri"/>
          <w:i/>
          <w:spacing w:val="-3"/>
          <w:sz w:val="24"/>
        </w:rPr>
        <w:t xml:space="preserve"> </w:t>
      </w:r>
      <w:r>
        <w:rPr>
          <w:rFonts w:ascii="Calibri" w:hAnsi="Calibri"/>
          <w:i/>
          <w:sz w:val="24"/>
        </w:rPr>
        <w:t>значения</w:t>
      </w:r>
      <w:r>
        <w:rPr>
          <w:rFonts w:ascii="Calibri" w:hAnsi="Calibri"/>
          <w:i/>
          <w:spacing w:val="-52"/>
          <w:sz w:val="24"/>
        </w:rPr>
        <w:t xml:space="preserve"> </w:t>
      </w:r>
      <w:r>
        <w:rPr>
          <w:rFonts w:ascii="Calibri" w:hAnsi="Calibri"/>
          <w:i/>
          <w:sz w:val="24"/>
        </w:rPr>
        <w:t>при</w:t>
      </w:r>
      <w:r>
        <w:rPr>
          <w:rFonts w:ascii="Calibri" w:hAnsi="Calibri"/>
          <w:i/>
          <w:spacing w:val="-2"/>
          <w:sz w:val="24"/>
        </w:rPr>
        <w:t xml:space="preserve"> </w:t>
      </w:r>
      <w:r>
        <w:rPr>
          <w:rFonts w:ascii="Calibri" w:hAnsi="Calibri"/>
          <w:i/>
          <w:sz w:val="24"/>
        </w:rPr>
        <w:t>решении</w:t>
      </w:r>
      <w:r>
        <w:rPr>
          <w:rFonts w:ascii="Calibri" w:hAnsi="Calibri"/>
          <w:i/>
          <w:spacing w:val="-1"/>
          <w:sz w:val="24"/>
        </w:rPr>
        <w:t xml:space="preserve"> </w:t>
      </w:r>
      <w:r>
        <w:rPr>
          <w:rFonts w:ascii="Calibri" w:hAnsi="Calibri"/>
          <w:i/>
          <w:sz w:val="24"/>
        </w:rPr>
        <w:t>практических</w:t>
      </w:r>
      <w:r>
        <w:rPr>
          <w:rFonts w:ascii="Calibri" w:hAnsi="Calibri"/>
          <w:i/>
          <w:spacing w:val="-1"/>
          <w:sz w:val="24"/>
        </w:rPr>
        <w:t xml:space="preserve"> </w:t>
      </w:r>
      <w:r>
        <w:rPr>
          <w:rFonts w:ascii="Calibri" w:hAnsi="Calibri"/>
          <w:i/>
          <w:sz w:val="24"/>
        </w:rPr>
        <w:t>задач</w:t>
      </w:r>
      <w:r>
        <w:rPr>
          <w:rFonts w:ascii="Calibri" w:hAnsi="Calibri"/>
          <w:i/>
          <w:spacing w:val="-4"/>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задач</w:t>
      </w:r>
      <w:r>
        <w:rPr>
          <w:rFonts w:ascii="Calibri" w:hAnsi="Calibri"/>
          <w:i/>
          <w:spacing w:val="-4"/>
          <w:sz w:val="24"/>
        </w:rPr>
        <w:t xml:space="preserve"> </w:t>
      </w:r>
      <w:r>
        <w:rPr>
          <w:rFonts w:ascii="Calibri" w:hAnsi="Calibri"/>
          <w:i/>
          <w:sz w:val="24"/>
        </w:rPr>
        <w:t>из</w:t>
      </w:r>
      <w:r>
        <w:rPr>
          <w:rFonts w:ascii="Calibri" w:hAnsi="Calibri"/>
          <w:i/>
          <w:spacing w:val="-3"/>
          <w:sz w:val="24"/>
        </w:rPr>
        <w:t xml:space="preserve"> </w:t>
      </w:r>
      <w:r>
        <w:rPr>
          <w:rFonts w:ascii="Calibri" w:hAnsi="Calibri"/>
          <w:i/>
          <w:sz w:val="24"/>
        </w:rPr>
        <w:t>других</w:t>
      </w:r>
      <w:r>
        <w:rPr>
          <w:rFonts w:ascii="Calibri" w:hAnsi="Calibri"/>
          <w:i/>
          <w:spacing w:val="-2"/>
          <w:sz w:val="24"/>
        </w:rPr>
        <w:t xml:space="preserve"> </w:t>
      </w:r>
      <w:r>
        <w:rPr>
          <w:rFonts w:ascii="Calibri" w:hAnsi="Calibri"/>
          <w:i/>
          <w:sz w:val="24"/>
        </w:rPr>
        <w:t>учебных</w:t>
      </w:r>
    </w:p>
    <w:p w:rsidR="00AC2BF3" w:rsidRDefault="0057672D">
      <w:pPr>
        <w:spacing w:before="6"/>
        <w:ind w:left="3095"/>
        <w:rPr>
          <w:rFonts w:ascii="Calibri" w:hAnsi="Calibri"/>
          <w:i/>
          <w:sz w:val="24"/>
        </w:rPr>
      </w:pPr>
      <w:r>
        <w:rPr>
          <w:rFonts w:ascii="Calibri" w:hAnsi="Calibri"/>
          <w:i/>
          <w:sz w:val="24"/>
        </w:rPr>
        <w:t>предметов.</w:t>
      </w:r>
    </w:p>
    <w:p w:rsidR="00AC2BF3" w:rsidRDefault="0057672D">
      <w:pPr>
        <w:pStyle w:val="4"/>
        <w:spacing w:before="43"/>
      </w:pPr>
      <w:bookmarkStart w:id="8" w:name="Уравнения_и_неравенства"/>
      <w:bookmarkEnd w:id="8"/>
      <w:r>
        <w:t>Уравнения</w:t>
      </w:r>
      <w:r>
        <w:rPr>
          <w:spacing w:val="-3"/>
        </w:rPr>
        <w:t xml:space="preserve"> </w:t>
      </w:r>
      <w:r>
        <w:t>и</w:t>
      </w:r>
      <w:r>
        <w:rPr>
          <w:spacing w:val="-6"/>
        </w:rPr>
        <w:t xml:space="preserve"> </w:t>
      </w:r>
      <w:r>
        <w:t>неравенства</w:t>
      </w:r>
    </w:p>
    <w:p w:rsidR="00AC2BF3" w:rsidRDefault="0057672D">
      <w:pPr>
        <w:pStyle w:val="a4"/>
        <w:numPr>
          <w:ilvl w:val="1"/>
          <w:numId w:val="115"/>
        </w:numPr>
        <w:tabs>
          <w:tab w:val="left" w:pos="4141"/>
          <w:tab w:val="left" w:pos="4142"/>
        </w:tabs>
        <w:spacing w:before="76" w:line="271" w:lineRule="auto"/>
        <w:ind w:right="877" w:firstLine="711"/>
        <w:jc w:val="left"/>
        <w:rPr>
          <w:rFonts w:ascii="Calibri" w:hAnsi="Calibri"/>
          <w:i/>
          <w:sz w:val="24"/>
        </w:rPr>
      </w:pPr>
      <w:r>
        <w:rPr>
          <w:rFonts w:ascii="Calibri" w:hAnsi="Calibri"/>
          <w:i/>
          <w:sz w:val="24"/>
        </w:rPr>
        <w:t>Оперировать понятиями: равенство, числовое равенство,</w:t>
      </w:r>
      <w:r>
        <w:rPr>
          <w:rFonts w:ascii="Calibri" w:hAnsi="Calibri"/>
          <w:i/>
          <w:spacing w:val="-52"/>
          <w:sz w:val="24"/>
        </w:rPr>
        <w:t xml:space="preserve"> </w:t>
      </w:r>
      <w:r>
        <w:rPr>
          <w:rFonts w:ascii="Calibri" w:hAnsi="Calibri"/>
          <w:i/>
          <w:sz w:val="24"/>
        </w:rPr>
        <w:t>уравнение,</w:t>
      </w:r>
      <w:r>
        <w:rPr>
          <w:rFonts w:ascii="Calibri" w:hAnsi="Calibri"/>
          <w:i/>
          <w:spacing w:val="-4"/>
          <w:sz w:val="24"/>
        </w:rPr>
        <w:t xml:space="preserve"> </w:t>
      </w:r>
      <w:r>
        <w:rPr>
          <w:rFonts w:ascii="Calibri" w:hAnsi="Calibri"/>
          <w:i/>
          <w:sz w:val="24"/>
        </w:rPr>
        <w:t>корень</w:t>
      </w:r>
      <w:r>
        <w:rPr>
          <w:rFonts w:ascii="Calibri" w:hAnsi="Calibri"/>
          <w:i/>
          <w:spacing w:val="-3"/>
          <w:sz w:val="24"/>
        </w:rPr>
        <w:t xml:space="preserve"> </w:t>
      </w:r>
      <w:r>
        <w:rPr>
          <w:rFonts w:ascii="Calibri" w:hAnsi="Calibri"/>
          <w:i/>
          <w:sz w:val="24"/>
        </w:rPr>
        <w:t>уравнения,</w:t>
      </w:r>
      <w:r>
        <w:rPr>
          <w:rFonts w:ascii="Calibri" w:hAnsi="Calibri"/>
          <w:i/>
          <w:spacing w:val="-4"/>
          <w:sz w:val="24"/>
        </w:rPr>
        <w:t xml:space="preserve"> </w:t>
      </w:r>
      <w:r>
        <w:rPr>
          <w:rFonts w:ascii="Calibri" w:hAnsi="Calibri"/>
          <w:i/>
          <w:sz w:val="24"/>
        </w:rPr>
        <w:t>решение</w:t>
      </w:r>
      <w:r>
        <w:rPr>
          <w:rFonts w:ascii="Calibri" w:hAnsi="Calibri"/>
          <w:i/>
          <w:spacing w:val="-1"/>
          <w:sz w:val="24"/>
        </w:rPr>
        <w:t xml:space="preserve"> </w:t>
      </w:r>
      <w:r>
        <w:rPr>
          <w:rFonts w:ascii="Calibri" w:hAnsi="Calibri"/>
          <w:i/>
          <w:sz w:val="24"/>
        </w:rPr>
        <w:t>уравнения,</w:t>
      </w:r>
      <w:r>
        <w:rPr>
          <w:rFonts w:ascii="Calibri" w:hAnsi="Calibri"/>
          <w:i/>
          <w:spacing w:val="-4"/>
          <w:sz w:val="24"/>
        </w:rPr>
        <w:t xml:space="preserve"> </w:t>
      </w:r>
      <w:r>
        <w:rPr>
          <w:rFonts w:ascii="Calibri" w:hAnsi="Calibri"/>
          <w:i/>
          <w:sz w:val="24"/>
        </w:rPr>
        <w:t>числовое</w:t>
      </w:r>
    </w:p>
    <w:p w:rsidR="00AC2BF3" w:rsidRDefault="0057672D">
      <w:pPr>
        <w:spacing w:before="1"/>
        <w:ind w:left="3095"/>
        <w:rPr>
          <w:rFonts w:ascii="Calibri" w:hAnsi="Calibri"/>
          <w:i/>
          <w:sz w:val="24"/>
        </w:rPr>
      </w:pPr>
      <w:r>
        <w:rPr>
          <w:rFonts w:ascii="Calibri" w:hAnsi="Calibri"/>
          <w:i/>
          <w:sz w:val="24"/>
        </w:rPr>
        <w:t>неравенство.</w:t>
      </w:r>
    </w:p>
    <w:p w:rsidR="00AC2BF3" w:rsidRDefault="0057672D">
      <w:pPr>
        <w:pStyle w:val="4"/>
        <w:spacing w:before="52"/>
      </w:pPr>
      <w:bookmarkStart w:id="9" w:name="Статистика_и_теория_вероятностей_(1)"/>
      <w:bookmarkEnd w:id="9"/>
      <w:r>
        <w:t>Статистика</w:t>
      </w:r>
      <w:r>
        <w:rPr>
          <w:spacing w:val="-3"/>
        </w:rPr>
        <w:t xml:space="preserve"> </w:t>
      </w:r>
      <w:r>
        <w:t>и</w:t>
      </w:r>
      <w:r>
        <w:rPr>
          <w:spacing w:val="-2"/>
        </w:rPr>
        <w:t xml:space="preserve"> </w:t>
      </w:r>
      <w:r>
        <w:t>теория</w:t>
      </w:r>
      <w:r>
        <w:rPr>
          <w:spacing w:val="-2"/>
        </w:rPr>
        <w:t xml:space="preserve"> </w:t>
      </w:r>
      <w:r>
        <w:t>вероятностей</w:t>
      </w:r>
    </w:p>
    <w:p w:rsidR="00AC2BF3" w:rsidRDefault="0057672D">
      <w:pPr>
        <w:pStyle w:val="a4"/>
        <w:numPr>
          <w:ilvl w:val="1"/>
          <w:numId w:val="115"/>
        </w:numPr>
        <w:tabs>
          <w:tab w:val="left" w:pos="4141"/>
          <w:tab w:val="left" w:pos="4142"/>
        </w:tabs>
        <w:spacing w:before="72" w:line="271" w:lineRule="auto"/>
        <w:ind w:right="1757" w:firstLine="711"/>
        <w:jc w:val="left"/>
        <w:rPr>
          <w:rFonts w:ascii="Calibri" w:hAnsi="Calibri"/>
          <w:i/>
          <w:sz w:val="24"/>
        </w:rPr>
      </w:pPr>
      <w:r>
        <w:rPr>
          <w:rFonts w:ascii="Calibri" w:hAnsi="Calibri"/>
          <w:i/>
          <w:sz w:val="24"/>
        </w:rPr>
        <w:t>Оперировать</w:t>
      </w:r>
      <w:r>
        <w:rPr>
          <w:rFonts w:ascii="Calibri" w:hAnsi="Calibri"/>
          <w:i/>
          <w:spacing w:val="-6"/>
          <w:sz w:val="24"/>
        </w:rPr>
        <w:t xml:space="preserve"> </w:t>
      </w:r>
      <w:r>
        <w:rPr>
          <w:rFonts w:ascii="Calibri" w:hAnsi="Calibri"/>
          <w:i/>
          <w:sz w:val="24"/>
        </w:rPr>
        <w:t>понятиями:</w:t>
      </w:r>
      <w:r>
        <w:rPr>
          <w:rFonts w:ascii="Calibri" w:hAnsi="Calibri"/>
          <w:i/>
          <w:spacing w:val="-7"/>
          <w:sz w:val="24"/>
        </w:rPr>
        <w:t xml:space="preserve"> </w:t>
      </w:r>
      <w:r>
        <w:rPr>
          <w:rFonts w:ascii="Calibri" w:hAnsi="Calibri"/>
          <w:i/>
          <w:sz w:val="24"/>
        </w:rPr>
        <w:t>столбчатые</w:t>
      </w:r>
      <w:r>
        <w:rPr>
          <w:rFonts w:ascii="Calibri" w:hAnsi="Calibri"/>
          <w:i/>
          <w:spacing w:val="-4"/>
          <w:sz w:val="24"/>
        </w:rPr>
        <w:t xml:space="preserve"> </w:t>
      </w:r>
      <w:r>
        <w:rPr>
          <w:rFonts w:ascii="Calibri" w:hAnsi="Calibri"/>
          <w:i/>
          <w:sz w:val="24"/>
        </w:rPr>
        <w:t>и</w:t>
      </w:r>
      <w:r>
        <w:rPr>
          <w:rFonts w:ascii="Calibri" w:hAnsi="Calibri"/>
          <w:i/>
          <w:spacing w:val="-3"/>
          <w:sz w:val="24"/>
        </w:rPr>
        <w:t xml:space="preserve"> </w:t>
      </w:r>
      <w:r>
        <w:rPr>
          <w:rFonts w:ascii="Calibri" w:hAnsi="Calibri"/>
          <w:i/>
          <w:sz w:val="24"/>
        </w:rPr>
        <w:t>круговые</w:t>
      </w:r>
      <w:r>
        <w:rPr>
          <w:rFonts w:ascii="Calibri" w:hAnsi="Calibri"/>
          <w:i/>
          <w:spacing w:val="-52"/>
          <w:sz w:val="24"/>
        </w:rPr>
        <w:t xml:space="preserve"> </w:t>
      </w:r>
      <w:r>
        <w:rPr>
          <w:rFonts w:ascii="Calibri" w:hAnsi="Calibri"/>
          <w:i/>
          <w:sz w:val="24"/>
        </w:rPr>
        <w:t>диаграммы,</w:t>
      </w:r>
      <w:r>
        <w:rPr>
          <w:rFonts w:ascii="Calibri" w:hAnsi="Calibri"/>
          <w:i/>
          <w:spacing w:val="-5"/>
          <w:sz w:val="24"/>
        </w:rPr>
        <w:t xml:space="preserve"> </w:t>
      </w:r>
      <w:r>
        <w:rPr>
          <w:rFonts w:ascii="Calibri" w:hAnsi="Calibri"/>
          <w:i/>
          <w:sz w:val="24"/>
        </w:rPr>
        <w:t>таблицы</w:t>
      </w:r>
      <w:r>
        <w:rPr>
          <w:rFonts w:ascii="Calibri" w:hAnsi="Calibri"/>
          <w:i/>
          <w:spacing w:val="-3"/>
          <w:sz w:val="24"/>
        </w:rPr>
        <w:t xml:space="preserve"> </w:t>
      </w:r>
      <w:r>
        <w:rPr>
          <w:rFonts w:ascii="Calibri" w:hAnsi="Calibri"/>
          <w:i/>
          <w:sz w:val="24"/>
        </w:rPr>
        <w:t>данных,</w:t>
      </w:r>
      <w:r>
        <w:rPr>
          <w:rFonts w:ascii="Calibri" w:hAnsi="Calibri"/>
          <w:i/>
          <w:spacing w:val="-4"/>
          <w:sz w:val="24"/>
        </w:rPr>
        <w:t xml:space="preserve"> </w:t>
      </w:r>
      <w:r>
        <w:rPr>
          <w:rFonts w:ascii="Calibri" w:hAnsi="Calibri"/>
          <w:i/>
          <w:sz w:val="24"/>
        </w:rPr>
        <w:t>среднее арифметическое,</w:t>
      </w:r>
    </w:p>
    <w:p w:rsidR="00AC2BF3" w:rsidRDefault="0057672D">
      <w:pPr>
        <w:pStyle w:val="a4"/>
        <w:numPr>
          <w:ilvl w:val="1"/>
          <w:numId w:val="115"/>
        </w:numPr>
        <w:tabs>
          <w:tab w:val="left" w:pos="4141"/>
          <w:tab w:val="left" w:pos="4142"/>
        </w:tabs>
        <w:spacing w:before="1" w:line="244" w:lineRule="auto"/>
        <w:ind w:right="976" w:firstLine="711"/>
        <w:jc w:val="left"/>
        <w:rPr>
          <w:rFonts w:ascii="Calibri" w:hAnsi="Calibri"/>
          <w:i/>
          <w:sz w:val="24"/>
        </w:rPr>
      </w:pPr>
      <w:r>
        <w:rPr>
          <w:rFonts w:ascii="Calibri" w:hAnsi="Calibri"/>
          <w:i/>
          <w:sz w:val="24"/>
        </w:rPr>
        <w:t>извлекать,</w:t>
      </w:r>
      <w:r>
        <w:rPr>
          <w:rFonts w:ascii="Calibri" w:hAnsi="Calibri"/>
          <w:i/>
          <w:spacing w:val="-7"/>
          <w:sz w:val="24"/>
        </w:rPr>
        <w:t xml:space="preserve"> </w:t>
      </w:r>
      <w:r>
        <w:rPr>
          <w:rFonts w:ascii="Calibri" w:hAnsi="Calibri"/>
          <w:i/>
          <w:sz w:val="24"/>
        </w:rPr>
        <w:t>информацию,</w:t>
      </w:r>
      <w:r>
        <w:rPr>
          <w:rFonts w:ascii="Calibri" w:hAnsi="Calibri"/>
          <w:i/>
          <w:spacing w:val="-7"/>
          <w:sz w:val="24"/>
        </w:rPr>
        <w:t xml:space="preserve"> </w:t>
      </w:r>
      <w:r>
        <w:rPr>
          <w:rFonts w:ascii="Calibri" w:hAnsi="Calibri"/>
          <w:i/>
          <w:sz w:val="24"/>
        </w:rPr>
        <w:t>представленную</w:t>
      </w:r>
      <w:r>
        <w:rPr>
          <w:rFonts w:ascii="Calibri" w:hAnsi="Calibri"/>
          <w:i/>
          <w:spacing w:val="-4"/>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таблицах,</w:t>
      </w:r>
      <w:r>
        <w:rPr>
          <w:rFonts w:ascii="Calibri" w:hAnsi="Calibri"/>
          <w:i/>
          <w:spacing w:val="-7"/>
          <w:sz w:val="24"/>
        </w:rPr>
        <w:t xml:space="preserve"> </w:t>
      </w:r>
      <w:r>
        <w:rPr>
          <w:rFonts w:ascii="Calibri" w:hAnsi="Calibri"/>
          <w:i/>
          <w:sz w:val="24"/>
        </w:rPr>
        <w:t>на</w:t>
      </w:r>
      <w:r>
        <w:rPr>
          <w:rFonts w:ascii="Calibri" w:hAnsi="Calibri"/>
          <w:i/>
          <w:spacing w:val="-51"/>
          <w:sz w:val="24"/>
        </w:rPr>
        <w:t xml:space="preserve"> </w:t>
      </w:r>
      <w:r>
        <w:rPr>
          <w:rFonts w:ascii="Calibri" w:hAnsi="Calibri"/>
          <w:i/>
          <w:sz w:val="24"/>
        </w:rPr>
        <w:t>диаграммах;</w:t>
      </w:r>
    </w:p>
    <w:p w:rsidR="00AC2BF3" w:rsidRDefault="0057672D">
      <w:pPr>
        <w:pStyle w:val="a4"/>
        <w:numPr>
          <w:ilvl w:val="1"/>
          <w:numId w:val="115"/>
        </w:numPr>
        <w:tabs>
          <w:tab w:val="left" w:pos="4141"/>
          <w:tab w:val="left" w:pos="4142"/>
        </w:tabs>
        <w:spacing w:before="33"/>
        <w:ind w:left="4142"/>
        <w:jc w:val="left"/>
        <w:rPr>
          <w:rFonts w:ascii="Calibri" w:hAnsi="Calibri"/>
          <w:i/>
          <w:sz w:val="24"/>
        </w:rPr>
      </w:pPr>
      <w:r>
        <w:rPr>
          <w:rFonts w:ascii="Calibri" w:hAnsi="Calibri"/>
          <w:i/>
          <w:sz w:val="24"/>
        </w:rPr>
        <w:t>составлять</w:t>
      </w:r>
      <w:r>
        <w:rPr>
          <w:rFonts w:ascii="Calibri" w:hAnsi="Calibri"/>
          <w:i/>
          <w:spacing w:val="-6"/>
          <w:sz w:val="24"/>
        </w:rPr>
        <w:t xml:space="preserve"> </w:t>
      </w:r>
      <w:r>
        <w:rPr>
          <w:rFonts w:ascii="Calibri" w:hAnsi="Calibri"/>
          <w:i/>
          <w:sz w:val="24"/>
        </w:rPr>
        <w:t>таблицы,</w:t>
      </w:r>
      <w:r>
        <w:rPr>
          <w:rFonts w:ascii="Calibri" w:hAnsi="Calibri"/>
          <w:i/>
          <w:spacing w:val="-6"/>
          <w:sz w:val="24"/>
        </w:rPr>
        <w:t xml:space="preserve"> </w:t>
      </w:r>
      <w:r>
        <w:rPr>
          <w:rFonts w:ascii="Calibri" w:hAnsi="Calibri"/>
          <w:i/>
          <w:sz w:val="24"/>
        </w:rPr>
        <w:t>строить</w:t>
      </w:r>
      <w:r>
        <w:rPr>
          <w:rFonts w:ascii="Calibri" w:hAnsi="Calibri"/>
          <w:i/>
          <w:spacing w:val="-5"/>
          <w:sz w:val="24"/>
        </w:rPr>
        <w:t xml:space="preserve"> </w:t>
      </w:r>
      <w:r>
        <w:rPr>
          <w:rFonts w:ascii="Calibri" w:hAnsi="Calibri"/>
          <w:i/>
          <w:sz w:val="24"/>
        </w:rPr>
        <w:t>диаграммы</w:t>
      </w:r>
      <w:r>
        <w:rPr>
          <w:rFonts w:ascii="Calibri" w:hAnsi="Calibri"/>
          <w:i/>
          <w:spacing w:val="-5"/>
          <w:sz w:val="24"/>
        </w:rPr>
        <w:t xml:space="preserve"> </w:t>
      </w:r>
      <w:r>
        <w:rPr>
          <w:rFonts w:ascii="Calibri" w:hAnsi="Calibri"/>
          <w:i/>
          <w:sz w:val="24"/>
        </w:rPr>
        <w:t>на</w:t>
      </w:r>
      <w:r>
        <w:rPr>
          <w:rFonts w:ascii="Calibri" w:hAnsi="Calibri"/>
          <w:i/>
          <w:spacing w:val="-3"/>
          <w:sz w:val="24"/>
        </w:rPr>
        <w:t xml:space="preserve"> </w:t>
      </w:r>
      <w:r>
        <w:rPr>
          <w:rFonts w:ascii="Calibri" w:hAnsi="Calibri"/>
          <w:i/>
          <w:sz w:val="24"/>
        </w:rPr>
        <w:t>основе</w:t>
      </w:r>
      <w:r>
        <w:rPr>
          <w:rFonts w:ascii="Calibri" w:hAnsi="Calibri"/>
          <w:i/>
          <w:spacing w:val="-4"/>
          <w:sz w:val="24"/>
        </w:rPr>
        <w:t xml:space="preserve"> </w:t>
      </w:r>
      <w:r>
        <w:rPr>
          <w:rFonts w:ascii="Calibri" w:hAnsi="Calibri"/>
          <w:i/>
          <w:sz w:val="24"/>
        </w:rPr>
        <w:t>данных.</w:t>
      </w:r>
    </w:p>
    <w:p w:rsidR="00AC2BF3" w:rsidRDefault="0057672D">
      <w:pPr>
        <w:pStyle w:val="4"/>
        <w:spacing w:before="48"/>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5"/>
        </w:numPr>
        <w:tabs>
          <w:tab w:val="left" w:pos="4142"/>
        </w:tabs>
        <w:spacing w:before="67" w:line="276" w:lineRule="auto"/>
        <w:ind w:right="841" w:firstLine="711"/>
        <w:rPr>
          <w:rFonts w:ascii="Calibri" w:hAnsi="Calibri"/>
          <w:i/>
          <w:sz w:val="24"/>
        </w:rPr>
      </w:pPr>
      <w:r>
        <w:rPr>
          <w:rFonts w:ascii="Calibri" w:hAnsi="Calibri"/>
          <w:i/>
          <w:sz w:val="24"/>
        </w:rPr>
        <w:t>извлекать,</w:t>
      </w:r>
      <w:r>
        <w:rPr>
          <w:rFonts w:ascii="Calibri" w:hAnsi="Calibri"/>
          <w:i/>
          <w:spacing w:val="1"/>
          <w:sz w:val="24"/>
        </w:rPr>
        <w:t xml:space="preserve"> </w:t>
      </w:r>
      <w:r>
        <w:rPr>
          <w:rFonts w:ascii="Calibri" w:hAnsi="Calibri"/>
          <w:i/>
          <w:sz w:val="24"/>
        </w:rPr>
        <w:t>интерпретировать</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преобразовывать</w:t>
      </w:r>
      <w:r>
        <w:rPr>
          <w:rFonts w:ascii="Calibri" w:hAnsi="Calibri"/>
          <w:i/>
          <w:spacing w:val="1"/>
          <w:sz w:val="24"/>
        </w:rPr>
        <w:t xml:space="preserve"> </w:t>
      </w:r>
      <w:r>
        <w:rPr>
          <w:rFonts w:ascii="Calibri" w:hAnsi="Calibri"/>
          <w:i/>
          <w:sz w:val="24"/>
        </w:rPr>
        <w:t>информацию,</w:t>
      </w:r>
      <w:r>
        <w:rPr>
          <w:rFonts w:ascii="Calibri" w:hAnsi="Calibri"/>
          <w:i/>
          <w:spacing w:val="1"/>
          <w:sz w:val="24"/>
        </w:rPr>
        <w:t xml:space="preserve"> </w:t>
      </w:r>
      <w:r>
        <w:rPr>
          <w:rFonts w:ascii="Calibri" w:hAnsi="Calibri"/>
          <w:i/>
          <w:sz w:val="24"/>
        </w:rPr>
        <w:t>представленную</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таблицах</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диаграммах,</w:t>
      </w:r>
      <w:r>
        <w:rPr>
          <w:rFonts w:ascii="Calibri" w:hAnsi="Calibri"/>
          <w:i/>
          <w:spacing w:val="1"/>
          <w:sz w:val="24"/>
        </w:rPr>
        <w:t xml:space="preserve"> </w:t>
      </w:r>
      <w:r>
        <w:rPr>
          <w:rFonts w:ascii="Calibri" w:hAnsi="Calibri"/>
          <w:i/>
          <w:sz w:val="24"/>
        </w:rPr>
        <w:t>отражающую</w:t>
      </w:r>
      <w:r>
        <w:rPr>
          <w:rFonts w:ascii="Calibri" w:hAnsi="Calibri"/>
          <w:i/>
          <w:spacing w:val="1"/>
          <w:sz w:val="24"/>
        </w:rPr>
        <w:t xml:space="preserve"> </w:t>
      </w:r>
      <w:r>
        <w:rPr>
          <w:rFonts w:ascii="Calibri" w:hAnsi="Calibri"/>
          <w:i/>
          <w:sz w:val="24"/>
        </w:rPr>
        <w:t>свойства</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характеристики</w:t>
      </w:r>
      <w:r>
        <w:rPr>
          <w:rFonts w:ascii="Calibri" w:hAnsi="Calibri"/>
          <w:i/>
          <w:spacing w:val="1"/>
          <w:sz w:val="24"/>
        </w:rPr>
        <w:t xml:space="preserve"> </w:t>
      </w:r>
      <w:r>
        <w:rPr>
          <w:rFonts w:ascii="Calibri" w:hAnsi="Calibri"/>
          <w:i/>
          <w:sz w:val="24"/>
        </w:rPr>
        <w:t>реальных</w:t>
      </w:r>
      <w:r>
        <w:rPr>
          <w:rFonts w:ascii="Calibri" w:hAnsi="Calibri"/>
          <w:i/>
          <w:spacing w:val="1"/>
          <w:sz w:val="24"/>
        </w:rPr>
        <w:t xml:space="preserve"> </w:t>
      </w:r>
      <w:r>
        <w:rPr>
          <w:rFonts w:ascii="Calibri" w:hAnsi="Calibri"/>
          <w:i/>
          <w:sz w:val="24"/>
        </w:rPr>
        <w:t>процессов</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явлений.</w:t>
      </w:r>
    </w:p>
    <w:p w:rsidR="00AC2BF3" w:rsidRDefault="00AC2BF3">
      <w:pPr>
        <w:spacing w:line="276" w:lineRule="auto"/>
        <w:jc w:val="both"/>
        <w:rPr>
          <w:rFonts w:ascii="Calibri" w:hAnsi="Calibri"/>
          <w:sz w:val="24"/>
        </w:rPr>
        <w:sectPr w:rsidR="00AC2BF3">
          <w:pgSz w:w="11910" w:h="16840"/>
          <w:pgMar w:top="1280" w:right="0" w:bottom="1840" w:left="660" w:header="0" w:footer="1566" w:gutter="0"/>
          <w:cols w:space="720"/>
        </w:sectPr>
      </w:pPr>
    </w:p>
    <w:p w:rsidR="00AC2BF3" w:rsidRDefault="0057672D">
      <w:pPr>
        <w:pStyle w:val="4"/>
        <w:spacing w:before="1"/>
      </w:pPr>
      <w:bookmarkStart w:id="10" w:name="Текстовые_задачи_(1)"/>
      <w:bookmarkEnd w:id="10"/>
      <w:r>
        <w:rPr>
          <w:spacing w:val="-1"/>
        </w:rPr>
        <w:lastRenderedPageBreak/>
        <w:t>Текстовые</w:t>
      </w:r>
      <w:r>
        <w:rPr>
          <w:spacing w:val="-9"/>
        </w:rPr>
        <w:t xml:space="preserve"> </w:t>
      </w:r>
      <w:r>
        <w:t>задачи</w:t>
      </w:r>
    </w:p>
    <w:p w:rsidR="00AC2BF3" w:rsidRDefault="0057672D">
      <w:pPr>
        <w:pStyle w:val="a3"/>
        <w:spacing w:before="8"/>
        <w:ind w:left="0"/>
        <w:jc w:val="left"/>
        <w:rPr>
          <w:b/>
          <w:i/>
          <w:sz w:val="30"/>
        </w:rPr>
      </w:pPr>
      <w:r>
        <w:br w:type="column"/>
      </w:r>
    </w:p>
    <w:p w:rsidR="00AC2BF3" w:rsidRDefault="0057672D">
      <w:pPr>
        <w:pStyle w:val="a4"/>
        <w:numPr>
          <w:ilvl w:val="0"/>
          <w:numId w:val="117"/>
        </w:numPr>
        <w:tabs>
          <w:tab w:val="left" w:pos="1125"/>
          <w:tab w:val="left" w:pos="1126"/>
        </w:tabs>
        <w:spacing w:line="271" w:lineRule="auto"/>
        <w:ind w:right="1576" w:firstLine="711"/>
        <w:jc w:val="left"/>
        <w:rPr>
          <w:rFonts w:ascii="Calibri" w:hAnsi="Calibri"/>
          <w:i/>
          <w:sz w:val="24"/>
        </w:rPr>
      </w:pPr>
      <w:r>
        <w:rPr>
          <w:rFonts w:ascii="Calibri" w:hAnsi="Calibri"/>
          <w:i/>
          <w:sz w:val="24"/>
        </w:rPr>
        <w:t>Решать</w:t>
      </w:r>
      <w:r>
        <w:rPr>
          <w:rFonts w:ascii="Calibri" w:hAnsi="Calibri"/>
          <w:i/>
          <w:spacing w:val="-4"/>
          <w:sz w:val="24"/>
        </w:rPr>
        <w:t xml:space="preserve"> </w:t>
      </w:r>
      <w:r>
        <w:rPr>
          <w:rFonts w:ascii="Calibri" w:hAnsi="Calibri"/>
          <w:i/>
          <w:sz w:val="24"/>
        </w:rPr>
        <w:t>простые</w:t>
      </w:r>
      <w:r>
        <w:rPr>
          <w:rFonts w:ascii="Calibri" w:hAnsi="Calibri"/>
          <w:i/>
          <w:spacing w:val="-2"/>
          <w:sz w:val="24"/>
        </w:rPr>
        <w:t xml:space="preserve"> </w:t>
      </w:r>
      <w:r>
        <w:rPr>
          <w:rFonts w:ascii="Calibri" w:hAnsi="Calibri"/>
          <w:i/>
          <w:sz w:val="24"/>
        </w:rPr>
        <w:t>и</w:t>
      </w:r>
      <w:r>
        <w:rPr>
          <w:rFonts w:ascii="Calibri" w:hAnsi="Calibri"/>
          <w:i/>
          <w:spacing w:val="-2"/>
          <w:sz w:val="24"/>
        </w:rPr>
        <w:t xml:space="preserve"> </w:t>
      </w:r>
      <w:r>
        <w:rPr>
          <w:rFonts w:ascii="Calibri" w:hAnsi="Calibri"/>
          <w:i/>
          <w:sz w:val="24"/>
        </w:rPr>
        <w:t>сложные</w:t>
      </w:r>
      <w:r>
        <w:rPr>
          <w:rFonts w:ascii="Calibri" w:hAnsi="Calibri"/>
          <w:i/>
          <w:spacing w:val="-2"/>
          <w:sz w:val="24"/>
        </w:rPr>
        <w:t xml:space="preserve"> </w:t>
      </w:r>
      <w:r>
        <w:rPr>
          <w:rFonts w:ascii="Calibri" w:hAnsi="Calibri"/>
          <w:i/>
          <w:sz w:val="24"/>
        </w:rPr>
        <w:t>задачи</w:t>
      </w:r>
      <w:r>
        <w:rPr>
          <w:rFonts w:ascii="Calibri" w:hAnsi="Calibri"/>
          <w:i/>
          <w:spacing w:val="-2"/>
          <w:sz w:val="24"/>
        </w:rPr>
        <w:t xml:space="preserve"> </w:t>
      </w:r>
      <w:r>
        <w:rPr>
          <w:rFonts w:ascii="Calibri" w:hAnsi="Calibri"/>
          <w:i/>
          <w:sz w:val="24"/>
        </w:rPr>
        <w:t>разных</w:t>
      </w:r>
      <w:r>
        <w:rPr>
          <w:rFonts w:ascii="Calibri" w:hAnsi="Calibri"/>
          <w:i/>
          <w:spacing w:val="-2"/>
          <w:sz w:val="24"/>
        </w:rPr>
        <w:t xml:space="preserve"> </w:t>
      </w:r>
      <w:r>
        <w:rPr>
          <w:rFonts w:ascii="Calibri" w:hAnsi="Calibri"/>
          <w:i/>
          <w:sz w:val="24"/>
        </w:rPr>
        <w:t>типов,</w:t>
      </w:r>
      <w:r>
        <w:rPr>
          <w:rFonts w:ascii="Calibri" w:hAnsi="Calibri"/>
          <w:i/>
          <w:spacing w:val="-5"/>
          <w:sz w:val="24"/>
        </w:rPr>
        <w:t xml:space="preserve"> </w:t>
      </w:r>
      <w:r>
        <w:rPr>
          <w:rFonts w:ascii="Calibri" w:hAnsi="Calibri"/>
          <w:i/>
          <w:sz w:val="24"/>
        </w:rPr>
        <w:t>а</w:t>
      </w:r>
      <w:r>
        <w:rPr>
          <w:rFonts w:ascii="Calibri" w:hAnsi="Calibri"/>
          <w:i/>
          <w:spacing w:val="-51"/>
          <w:sz w:val="24"/>
        </w:rPr>
        <w:t xml:space="preserve"> </w:t>
      </w:r>
      <w:r>
        <w:rPr>
          <w:rFonts w:ascii="Calibri" w:hAnsi="Calibri"/>
          <w:i/>
          <w:sz w:val="24"/>
        </w:rPr>
        <w:t>также</w:t>
      </w:r>
      <w:r>
        <w:rPr>
          <w:rFonts w:ascii="Calibri" w:hAnsi="Calibri"/>
          <w:i/>
          <w:spacing w:val="-2"/>
          <w:sz w:val="24"/>
        </w:rPr>
        <w:t xml:space="preserve"> </w:t>
      </w:r>
      <w:r>
        <w:rPr>
          <w:rFonts w:ascii="Calibri" w:hAnsi="Calibri"/>
          <w:i/>
          <w:sz w:val="24"/>
        </w:rPr>
        <w:t>задачи</w:t>
      </w:r>
      <w:r>
        <w:rPr>
          <w:rFonts w:ascii="Calibri" w:hAnsi="Calibri"/>
          <w:i/>
          <w:spacing w:val="-1"/>
          <w:sz w:val="24"/>
        </w:rPr>
        <w:t xml:space="preserve"> </w:t>
      </w:r>
      <w:r>
        <w:rPr>
          <w:rFonts w:ascii="Calibri" w:hAnsi="Calibri"/>
          <w:i/>
          <w:sz w:val="24"/>
        </w:rPr>
        <w:t>повышенной</w:t>
      </w:r>
      <w:r>
        <w:rPr>
          <w:rFonts w:ascii="Calibri" w:hAnsi="Calibri"/>
          <w:i/>
          <w:spacing w:val="2"/>
          <w:sz w:val="24"/>
        </w:rPr>
        <w:t xml:space="preserve"> </w:t>
      </w:r>
      <w:r>
        <w:rPr>
          <w:rFonts w:ascii="Calibri" w:hAnsi="Calibri"/>
          <w:i/>
          <w:sz w:val="24"/>
        </w:rPr>
        <w:t>трудности;</w:t>
      </w:r>
    </w:p>
    <w:p w:rsidR="00AC2BF3" w:rsidRDefault="0057672D">
      <w:pPr>
        <w:pStyle w:val="a4"/>
        <w:numPr>
          <w:ilvl w:val="0"/>
          <w:numId w:val="117"/>
        </w:numPr>
        <w:tabs>
          <w:tab w:val="left" w:pos="1125"/>
          <w:tab w:val="left" w:pos="1126"/>
        </w:tabs>
        <w:spacing w:before="7" w:line="271" w:lineRule="auto"/>
        <w:ind w:right="899" w:firstLine="711"/>
        <w:jc w:val="left"/>
        <w:rPr>
          <w:rFonts w:ascii="Calibri" w:hAnsi="Calibri"/>
          <w:i/>
          <w:sz w:val="24"/>
        </w:rPr>
      </w:pPr>
      <w:r>
        <w:rPr>
          <w:rFonts w:ascii="Calibri" w:hAnsi="Calibri"/>
          <w:i/>
          <w:sz w:val="24"/>
        </w:rPr>
        <w:t>использовать разные краткие записи как модели текстов</w:t>
      </w:r>
      <w:r>
        <w:rPr>
          <w:rFonts w:ascii="Calibri" w:hAnsi="Calibri"/>
          <w:i/>
          <w:spacing w:val="-52"/>
          <w:sz w:val="24"/>
        </w:rPr>
        <w:t xml:space="preserve"> </w:t>
      </w:r>
      <w:r>
        <w:rPr>
          <w:rFonts w:ascii="Calibri" w:hAnsi="Calibri"/>
          <w:i/>
          <w:sz w:val="24"/>
        </w:rPr>
        <w:t>сложных</w:t>
      </w:r>
      <w:r>
        <w:rPr>
          <w:rFonts w:ascii="Calibri" w:hAnsi="Calibri"/>
          <w:i/>
          <w:spacing w:val="-3"/>
          <w:sz w:val="24"/>
        </w:rPr>
        <w:t xml:space="preserve"> </w:t>
      </w:r>
      <w:r>
        <w:rPr>
          <w:rFonts w:ascii="Calibri" w:hAnsi="Calibri"/>
          <w:i/>
          <w:sz w:val="24"/>
        </w:rPr>
        <w:t>задач</w:t>
      </w:r>
      <w:r>
        <w:rPr>
          <w:rFonts w:ascii="Calibri" w:hAnsi="Calibri"/>
          <w:i/>
          <w:spacing w:val="-5"/>
          <w:sz w:val="24"/>
        </w:rPr>
        <w:t xml:space="preserve"> </w:t>
      </w:r>
      <w:r>
        <w:rPr>
          <w:rFonts w:ascii="Calibri" w:hAnsi="Calibri"/>
          <w:i/>
          <w:sz w:val="24"/>
        </w:rPr>
        <w:t>для</w:t>
      </w:r>
      <w:r>
        <w:rPr>
          <w:rFonts w:ascii="Calibri" w:hAnsi="Calibri"/>
          <w:i/>
          <w:spacing w:val="-3"/>
          <w:sz w:val="24"/>
        </w:rPr>
        <w:t xml:space="preserve"> </w:t>
      </w:r>
      <w:r>
        <w:rPr>
          <w:rFonts w:ascii="Calibri" w:hAnsi="Calibri"/>
          <w:i/>
          <w:sz w:val="24"/>
        </w:rPr>
        <w:t>построения</w:t>
      </w:r>
      <w:r>
        <w:rPr>
          <w:rFonts w:ascii="Calibri" w:hAnsi="Calibri"/>
          <w:i/>
          <w:spacing w:val="-2"/>
          <w:sz w:val="24"/>
        </w:rPr>
        <w:t xml:space="preserve"> </w:t>
      </w:r>
      <w:r>
        <w:rPr>
          <w:rFonts w:ascii="Calibri" w:hAnsi="Calibri"/>
          <w:i/>
          <w:sz w:val="24"/>
        </w:rPr>
        <w:t>поисковой</w:t>
      </w:r>
      <w:r>
        <w:rPr>
          <w:rFonts w:ascii="Calibri" w:hAnsi="Calibri"/>
          <w:i/>
          <w:spacing w:val="-2"/>
          <w:sz w:val="24"/>
        </w:rPr>
        <w:t xml:space="preserve"> </w:t>
      </w:r>
      <w:r>
        <w:rPr>
          <w:rFonts w:ascii="Calibri" w:hAnsi="Calibri"/>
          <w:i/>
          <w:sz w:val="24"/>
        </w:rPr>
        <w:t>схемы</w:t>
      </w:r>
      <w:r>
        <w:rPr>
          <w:rFonts w:ascii="Calibri" w:hAnsi="Calibri"/>
          <w:i/>
          <w:spacing w:val="-5"/>
          <w:sz w:val="24"/>
        </w:rPr>
        <w:t xml:space="preserve"> </w:t>
      </w:r>
      <w:r>
        <w:rPr>
          <w:rFonts w:ascii="Calibri" w:hAnsi="Calibri"/>
          <w:i/>
          <w:sz w:val="24"/>
        </w:rPr>
        <w:t>и</w:t>
      </w:r>
      <w:r>
        <w:rPr>
          <w:rFonts w:ascii="Calibri" w:hAnsi="Calibri"/>
          <w:i/>
          <w:spacing w:val="-2"/>
          <w:sz w:val="24"/>
        </w:rPr>
        <w:t xml:space="preserve"> </w:t>
      </w:r>
      <w:r>
        <w:rPr>
          <w:rFonts w:ascii="Calibri" w:hAnsi="Calibri"/>
          <w:i/>
          <w:sz w:val="24"/>
        </w:rPr>
        <w:t>решения задач;</w:t>
      </w:r>
    </w:p>
    <w:p w:rsidR="00AC2BF3" w:rsidRDefault="0057672D">
      <w:pPr>
        <w:pStyle w:val="a4"/>
        <w:numPr>
          <w:ilvl w:val="0"/>
          <w:numId w:val="117"/>
        </w:numPr>
        <w:tabs>
          <w:tab w:val="left" w:pos="1125"/>
          <w:tab w:val="left" w:pos="1126"/>
        </w:tabs>
        <w:spacing w:before="7" w:line="271" w:lineRule="auto"/>
        <w:ind w:right="934" w:firstLine="711"/>
        <w:jc w:val="left"/>
        <w:rPr>
          <w:rFonts w:ascii="Calibri" w:hAnsi="Calibri"/>
          <w:i/>
          <w:sz w:val="24"/>
        </w:rPr>
      </w:pPr>
      <w:r>
        <w:rPr>
          <w:rFonts w:ascii="Calibri" w:hAnsi="Calibri"/>
          <w:i/>
          <w:sz w:val="24"/>
        </w:rPr>
        <w:t>знать</w:t>
      </w:r>
      <w:r>
        <w:rPr>
          <w:rFonts w:ascii="Calibri" w:hAnsi="Calibri"/>
          <w:i/>
          <w:spacing w:val="-5"/>
          <w:sz w:val="24"/>
        </w:rPr>
        <w:t xml:space="preserve"> </w:t>
      </w:r>
      <w:r>
        <w:rPr>
          <w:rFonts w:ascii="Calibri" w:hAnsi="Calibri"/>
          <w:i/>
          <w:sz w:val="24"/>
        </w:rPr>
        <w:t>и</w:t>
      </w:r>
      <w:r>
        <w:rPr>
          <w:rFonts w:ascii="Calibri" w:hAnsi="Calibri"/>
          <w:i/>
          <w:spacing w:val="-3"/>
          <w:sz w:val="24"/>
        </w:rPr>
        <w:t xml:space="preserve"> </w:t>
      </w:r>
      <w:r>
        <w:rPr>
          <w:rFonts w:ascii="Calibri" w:hAnsi="Calibri"/>
          <w:i/>
          <w:sz w:val="24"/>
        </w:rPr>
        <w:t>применять</w:t>
      </w:r>
      <w:r>
        <w:rPr>
          <w:rFonts w:ascii="Calibri" w:hAnsi="Calibri"/>
          <w:i/>
          <w:spacing w:val="-4"/>
          <w:sz w:val="24"/>
        </w:rPr>
        <w:t xml:space="preserve"> </w:t>
      </w:r>
      <w:r>
        <w:rPr>
          <w:rFonts w:ascii="Calibri" w:hAnsi="Calibri"/>
          <w:i/>
          <w:sz w:val="24"/>
        </w:rPr>
        <w:t>оба</w:t>
      </w:r>
      <w:r>
        <w:rPr>
          <w:rFonts w:ascii="Calibri" w:hAnsi="Calibri"/>
          <w:i/>
          <w:spacing w:val="-3"/>
          <w:sz w:val="24"/>
        </w:rPr>
        <w:t xml:space="preserve"> </w:t>
      </w:r>
      <w:r>
        <w:rPr>
          <w:rFonts w:ascii="Calibri" w:hAnsi="Calibri"/>
          <w:i/>
          <w:sz w:val="24"/>
        </w:rPr>
        <w:t>способа</w:t>
      </w:r>
      <w:r>
        <w:rPr>
          <w:rFonts w:ascii="Calibri" w:hAnsi="Calibri"/>
          <w:i/>
          <w:spacing w:val="-2"/>
          <w:sz w:val="24"/>
        </w:rPr>
        <w:t xml:space="preserve"> </w:t>
      </w:r>
      <w:r>
        <w:rPr>
          <w:rFonts w:ascii="Calibri" w:hAnsi="Calibri"/>
          <w:i/>
          <w:sz w:val="24"/>
        </w:rPr>
        <w:t>поиска</w:t>
      </w:r>
      <w:r>
        <w:rPr>
          <w:rFonts w:ascii="Calibri" w:hAnsi="Calibri"/>
          <w:i/>
          <w:spacing w:val="-3"/>
          <w:sz w:val="24"/>
        </w:rPr>
        <w:t xml:space="preserve"> </w:t>
      </w:r>
      <w:r>
        <w:rPr>
          <w:rFonts w:ascii="Calibri" w:hAnsi="Calibri"/>
          <w:i/>
          <w:sz w:val="24"/>
        </w:rPr>
        <w:t>решения</w:t>
      </w:r>
      <w:r>
        <w:rPr>
          <w:rFonts w:ascii="Calibri" w:hAnsi="Calibri"/>
          <w:i/>
          <w:spacing w:val="-2"/>
          <w:sz w:val="24"/>
        </w:rPr>
        <w:t xml:space="preserve"> </w:t>
      </w:r>
      <w:r>
        <w:rPr>
          <w:rFonts w:ascii="Calibri" w:hAnsi="Calibri"/>
          <w:i/>
          <w:sz w:val="24"/>
        </w:rPr>
        <w:t>задач</w:t>
      </w:r>
      <w:r>
        <w:rPr>
          <w:rFonts w:ascii="Calibri" w:hAnsi="Calibri"/>
          <w:i/>
          <w:spacing w:val="-6"/>
          <w:sz w:val="24"/>
        </w:rPr>
        <w:t xml:space="preserve"> </w:t>
      </w:r>
      <w:r>
        <w:rPr>
          <w:rFonts w:ascii="Calibri" w:hAnsi="Calibri"/>
          <w:i/>
          <w:sz w:val="24"/>
        </w:rPr>
        <w:t>(от</w:t>
      </w:r>
      <w:r>
        <w:rPr>
          <w:rFonts w:ascii="Calibri" w:hAnsi="Calibri"/>
          <w:i/>
          <w:spacing w:val="-51"/>
          <w:sz w:val="24"/>
        </w:rPr>
        <w:t xml:space="preserve"> </w:t>
      </w:r>
      <w:r>
        <w:rPr>
          <w:rFonts w:ascii="Calibri" w:hAnsi="Calibri"/>
          <w:i/>
          <w:sz w:val="24"/>
        </w:rPr>
        <w:t>требования</w:t>
      </w:r>
      <w:r>
        <w:rPr>
          <w:rFonts w:ascii="Calibri" w:hAnsi="Calibri"/>
          <w:i/>
          <w:spacing w:val="-2"/>
          <w:sz w:val="24"/>
        </w:rPr>
        <w:t xml:space="preserve"> </w:t>
      </w:r>
      <w:r>
        <w:rPr>
          <w:rFonts w:ascii="Calibri" w:hAnsi="Calibri"/>
          <w:i/>
          <w:sz w:val="24"/>
        </w:rPr>
        <w:t>к</w:t>
      </w:r>
      <w:r>
        <w:rPr>
          <w:rFonts w:ascii="Calibri" w:hAnsi="Calibri"/>
          <w:i/>
          <w:spacing w:val="-3"/>
          <w:sz w:val="24"/>
        </w:rPr>
        <w:t xml:space="preserve"> </w:t>
      </w:r>
      <w:r>
        <w:rPr>
          <w:rFonts w:ascii="Calibri" w:hAnsi="Calibri"/>
          <w:i/>
          <w:sz w:val="24"/>
        </w:rPr>
        <w:t>условию</w:t>
      </w:r>
      <w:r>
        <w:rPr>
          <w:rFonts w:ascii="Calibri" w:hAnsi="Calibri"/>
          <w:i/>
          <w:spacing w:val="-2"/>
          <w:sz w:val="24"/>
        </w:rPr>
        <w:t xml:space="preserve"> </w:t>
      </w:r>
      <w:r>
        <w:rPr>
          <w:rFonts w:ascii="Calibri" w:hAnsi="Calibri"/>
          <w:i/>
          <w:sz w:val="24"/>
        </w:rPr>
        <w:t>и</w:t>
      </w:r>
      <w:r>
        <w:rPr>
          <w:rFonts w:ascii="Calibri" w:hAnsi="Calibri"/>
          <w:i/>
          <w:spacing w:val="-2"/>
          <w:sz w:val="24"/>
        </w:rPr>
        <w:t xml:space="preserve"> </w:t>
      </w:r>
      <w:r>
        <w:rPr>
          <w:rFonts w:ascii="Calibri" w:hAnsi="Calibri"/>
          <w:i/>
          <w:sz w:val="24"/>
        </w:rPr>
        <w:t>от условия</w:t>
      </w:r>
      <w:r>
        <w:rPr>
          <w:rFonts w:ascii="Calibri" w:hAnsi="Calibri"/>
          <w:i/>
          <w:spacing w:val="-1"/>
          <w:sz w:val="24"/>
        </w:rPr>
        <w:t xml:space="preserve"> </w:t>
      </w:r>
      <w:r>
        <w:rPr>
          <w:rFonts w:ascii="Calibri" w:hAnsi="Calibri"/>
          <w:i/>
          <w:sz w:val="24"/>
        </w:rPr>
        <w:t>к</w:t>
      </w:r>
      <w:r>
        <w:rPr>
          <w:rFonts w:ascii="Calibri" w:hAnsi="Calibri"/>
          <w:i/>
          <w:spacing w:val="2"/>
          <w:sz w:val="24"/>
        </w:rPr>
        <w:t xml:space="preserve"> </w:t>
      </w:r>
      <w:r>
        <w:rPr>
          <w:rFonts w:ascii="Calibri" w:hAnsi="Calibri"/>
          <w:i/>
          <w:sz w:val="24"/>
        </w:rPr>
        <w:t>требованию);</w:t>
      </w:r>
    </w:p>
    <w:p w:rsidR="00AC2BF3" w:rsidRDefault="0057672D">
      <w:pPr>
        <w:pStyle w:val="a4"/>
        <w:numPr>
          <w:ilvl w:val="0"/>
          <w:numId w:val="117"/>
        </w:numPr>
        <w:tabs>
          <w:tab w:val="left" w:pos="1125"/>
          <w:tab w:val="left" w:pos="1126"/>
        </w:tabs>
        <w:spacing w:before="2" w:line="244" w:lineRule="auto"/>
        <w:ind w:right="1220" w:firstLine="711"/>
        <w:jc w:val="left"/>
        <w:rPr>
          <w:rFonts w:ascii="Calibri" w:hAnsi="Calibri"/>
          <w:i/>
          <w:sz w:val="24"/>
        </w:rPr>
      </w:pPr>
      <w:r>
        <w:rPr>
          <w:rFonts w:ascii="Calibri" w:hAnsi="Calibri"/>
          <w:i/>
          <w:sz w:val="24"/>
        </w:rPr>
        <w:t>моделировать</w:t>
      </w:r>
      <w:r>
        <w:rPr>
          <w:rFonts w:ascii="Calibri" w:hAnsi="Calibri"/>
          <w:i/>
          <w:spacing w:val="-5"/>
          <w:sz w:val="24"/>
        </w:rPr>
        <w:t xml:space="preserve"> </w:t>
      </w:r>
      <w:r>
        <w:rPr>
          <w:rFonts w:ascii="Calibri" w:hAnsi="Calibri"/>
          <w:i/>
          <w:sz w:val="24"/>
        </w:rPr>
        <w:t>рассуждения</w:t>
      </w:r>
      <w:r>
        <w:rPr>
          <w:rFonts w:ascii="Calibri" w:hAnsi="Calibri"/>
          <w:i/>
          <w:spacing w:val="-3"/>
          <w:sz w:val="24"/>
        </w:rPr>
        <w:t xml:space="preserve"> </w:t>
      </w:r>
      <w:r>
        <w:rPr>
          <w:rFonts w:ascii="Calibri" w:hAnsi="Calibri"/>
          <w:i/>
          <w:sz w:val="24"/>
        </w:rPr>
        <w:t>при</w:t>
      </w:r>
      <w:r>
        <w:rPr>
          <w:rFonts w:ascii="Calibri" w:hAnsi="Calibri"/>
          <w:i/>
          <w:spacing w:val="-3"/>
          <w:sz w:val="24"/>
        </w:rPr>
        <w:t xml:space="preserve"> </w:t>
      </w:r>
      <w:r>
        <w:rPr>
          <w:rFonts w:ascii="Calibri" w:hAnsi="Calibri"/>
          <w:i/>
          <w:sz w:val="24"/>
        </w:rPr>
        <w:t>поиске</w:t>
      </w:r>
      <w:r>
        <w:rPr>
          <w:rFonts w:ascii="Calibri" w:hAnsi="Calibri"/>
          <w:i/>
          <w:spacing w:val="-3"/>
          <w:sz w:val="24"/>
        </w:rPr>
        <w:t xml:space="preserve"> </w:t>
      </w:r>
      <w:r>
        <w:rPr>
          <w:rFonts w:ascii="Calibri" w:hAnsi="Calibri"/>
          <w:i/>
          <w:sz w:val="24"/>
        </w:rPr>
        <w:t>решения</w:t>
      </w:r>
      <w:r>
        <w:rPr>
          <w:rFonts w:ascii="Calibri" w:hAnsi="Calibri"/>
          <w:i/>
          <w:spacing w:val="-3"/>
          <w:sz w:val="24"/>
        </w:rPr>
        <w:t xml:space="preserve"> </w:t>
      </w:r>
      <w:r>
        <w:rPr>
          <w:rFonts w:ascii="Calibri" w:hAnsi="Calibri"/>
          <w:i/>
          <w:sz w:val="24"/>
        </w:rPr>
        <w:t>задач</w:t>
      </w:r>
      <w:r>
        <w:rPr>
          <w:rFonts w:ascii="Calibri" w:hAnsi="Calibri"/>
          <w:i/>
          <w:spacing w:val="-6"/>
          <w:sz w:val="24"/>
        </w:rPr>
        <w:t xml:space="preserve"> </w:t>
      </w:r>
      <w:r>
        <w:rPr>
          <w:rFonts w:ascii="Calibri" w:hAnsi="Calibri"/>
          <w:i/>
          <w:sz w:val="24"/>
        </w:rPr>
        <w:t>с</w:t>
      </w:r>
      <w:r>
        <w:rPr>
          <w:rFonts w:ascii="Calibri" w:hAnsi="Calibri"/>
          <w:i/>
          <w:spacing w:val="-51"/>
          <w:sz w:val="24"/>
        </w:rPr>
        <w:t xml:space="preserve"> </w:t>
      </w:r>
      <w:r>
        <w:rPr>
          <w:rFonts w:ascii="Calibri" w:hAnsi="Calibri"/>
          <w:i/>
          <w:sz w:val="24"/>
        </w:rPr>
        <w:t>помощью</w:t>
      </w:r>
      <w:r>
        <w:rPr>
          <w:rFonts w:ascii="Calibri" w:hAnsi="Calibri"/>
          <w:i/>
          <w:spacing w:val="-16"/>
          <w:sz w:val="24"/>
        </w:rPr>
        <w:t xml:space="preserve"> </w:t>
      </w:r>
      <w:r>
        <w:rPr>
          <w:rFonts w:ascii="Calibri" w:hAnsi="Calibri"/>
          <w:i/>
          <w:sz w:val="24"/>
        </w:rPr>
        <w:t>граф-схемы;</w:t>
      </w:r>
    </w:p>
    <w:p w:rsidR="00AC2BF3" w:rsidRDefault="0057672D">
      <w:pPr>
        <w:pStyle w:val="a4"/>
        <w:numPr>
          <w:ilvl w:val="0"/>
          <w:numId w:val="117"/>
        </w:numPr>
        <w:tabs>
          <w:tab w:val="left" w:pos="1125"/>
          <w:tab w:val="left" w:pos="1126"/>
        </w:tabs>
        <w:spacing w:before="33"/>
        <w:ind w:right="1129" w:firstLine="711"/>
        <w:jc w:val="left"/>
        <w:rPr>
          <w:rFonts w:ascii="Calibri" w:hAnsi="Calibri"/>
          <w:i/>
          <w:sz w:val="24"/>
        </w:rPr>
      </w:pPr>
      <w:r>
        <w:rPr>
          <w:rFonts w:ascii="Calibri" w:hAnsi="Calibri"/>
          <w:i/>
          <w:sz w:val="24"/>
        </w:rPr>
        <w:t>выделять</w:t>
      </w:r>
      <w:r>
        <w:rPr>
          <w:rFonts w:ascii="Calibri" w:hAnsi="Calibri"/>
          <w:i/>
          <w:spacing w:val="-5"/>
          <w:sz w:val="24"/>
        </w:rPr>
        <w:t xml:space="preserve"> </w:t>
      </w:r>
      <w:r>
        <w:rPr>
          <w:rFonts w:ascii="Calibri" w:hAnsi="Calibri"/>
          <w:i/>
          <w:sz w:val="24"/>
        </w:rPr>
        <w:t>этапы</w:t>
      </w:r>
      <w:r>
        <w:rPr>
          <w:rFonts w:ascii="Calibri" w:hAnsi="Calibri"/>
          <w:i/>
          <w:spacing w:val="-6"/>
          <w:sz w:val="24"/>
        </w:rPr>
        <w:t xml:space="preserve"> </w:t>
      </w:r>
      <w:r>
        <w:rPr>
          <w:rFonts w:ascii="Calibri" w:hAnsi="Calibri"/>
          <w:i/>
          <w:sz w:val="24"/>
        </w:rPr>
        <w:t>решения</w:t>
      </w:r>
      <w:r>
        <w:rPr>
          <w:rFonts w:ascii="Calibri" w:hAnsi="Calibri"/>
          <w:i/>
          <w:spacing w:val="-2"/>
          <w:sz w:val="24"/>
        </w:rPr>
        <w:t xml:space="preserve"> </w:t>
      </w:r>
      <w:r>
        <w:rPr>
          <w:rFonts w:ascii="Calibri" w:hAnsi="Calibri"/>
          <w:i/>
          <w:sz w:val="24"/>
        </w:rPr>
        <w:t>задачи</w:t>
      </w:r>
      <w:r>
        <w:rPr>
          <w:rFonts w:ascii="Calibri" w:hAnsi="Calibri"/>
          <w:i/>
          <w:spacing w:val="-3"/>
          <w:sz w:val="24"/>
        </w:rPr>
        <w:t xml:space="preserve"> </w:t>
      </w:r>
      <w:r>
        <w:rPr>
          <w:rFonts w:ascii="Calibri" w:hAnsi="Calibri"/>
          <w:i/>
          <w:sz w:val="24"/>
        </w:rPr>
        <w:t>и</w:t>
      </w:r>
      <w:r>
        <w:rPr>
          <w:rFonts w:ascii="Calibri" w:hAnsi="Calibri"/>
          <w:i/>
          <w:spacing w:val="-2"/>
          <w:sz w:val="24"/>
        </w:rPr>
        <w:t xml:space="preserve"> </w:t>
      </w:r>
      <w:r>
        <w:rPr>
          <w:rFonts w:ascii="Calibri" w:hAnsi="Calibri"/>
          <w:i/>
          <w:sz w:val="24"/>
        </w:rPr>
        <w:t>содержание</w:t>
      </w:r>
      <w:r>
        <w:rPr>
          <w:rFonts w:ascii="Calibri" w:hAnsi="Calibri"/>
          <w:i/>
          <w:spacing w:val="-3"/>
          <w:sz w:val="24"/>
        </w:rPr>
        <w:t xml:space="preserve"> </w:t>
      </w:r>
      <w:r>
        <w:rPr>
          <w:rFonts w:ascii="Calibri" w:hAnsi="Calibri"/>
          <w:i/>
          <w:sz w:val="24"/>
        </w:rPr>
        <w:t>каждого</w:t>
      </w:r>
      <w:r>
        <w:rPr>
          <w:rFonts w:ascii="Calibri" w:hAnsi="Calibri"/>
          <w:i/>
          <w:spacing w:val="-51"/>
          <w:sz w:val="24"/>
        </w:rPr>
        <w:t xml:space="preserve"> </w:t>
      </w:r>
      <w:r>
        <w:rPr>
          <w:rFonts w:ascii="Calibri" w:hAnsi="Calibri"/>
          <w:i/>
          <w:sz w:val="24"/>
        </w:rPr>
        <w:t>этапа;</w:t>
      </w:r>
    </w:p>
    <w:p w:rsidR="00AC2BF3" w:rsidRDefault="0057672D">
      <w:pPr>
        <w:pStyle w:val="a4"/>
        <w:numPr>
          <w:ilvl w:val="0"/>
          <w:numId w:val="117"/>
        </w:numPr>
        <w:tabs>
          <w:tab w:val="left" w:pos="1398"/>
          <w:tab w:val="left" w:pos="1399"/>
          <w:tab w:val="left" w:pos="4813"/>
        </w:tabs>
        <w:spacing w:before="40"/>
        <w:ind w:left="1398" w:hanging="610"/>
        <w:jc w:val="left"/>
        <w:rPr>
          <w:rFonts w:ascii="Calibri" w:hAnsi="Calibri"/>
          <w:i/>
          <w:sz w:val="24"/>
        </w:rPr>
      </w:pPr>
      <w:r>
        <w:rPr>
          <w:rFonts w:ascii="Calibri" w:hAnsi="Calibri"/>
          <w:i/>
          <w:sz w:val="24"/>
        </w:rPr>
        <w:t>интерпретировать</w:t>
      </w:r>
      <w:r>
        <w:rPr>
          <w:rFonts w:ascii="Calibri" w:hAnsi="Calibri"/>
          <w:i/>
          <w:sz w:val="24"/>
        </w:rPr>
        <w:tab/>
        <w:t>вычислительные</w:t>
      </w:r>
    </w:p>
    <w:p w:rsidR="00AC2BF3" w:rsidRDefault="0057672D">
      <w:pPr>
        <w:spacing w:before="43"/>
        <w:ind w:left="1398"/>
        <w:rPr>
          <w:rFonts w:ascii="Calibri" w:hAnsi="Calibri"/>
          <w:i/>
          <w:sz w:val="24"/>
        </w:rPr>
      </w:pPr>
      <w:r>
        <w:rPr>
          <w:rFonts w:ascii="Calibri" w:hAnsi="Calibri"/>
          <w:i/>
          <w:sz w:val="24"/>
        </w:rPr>
        <w:t>результаты</w:t>
      </w:r>
      <w:r>
        <w:rPr>
          <w:rFonts w:ascii="Calibri" w:hAnsi="Calibri"/>
          <w:i/>
          <w:spacing w:val="-4"/>
          <w:sz w:val="24"/>
        </w:rPr>
        <w:t xml:space="preserve"> </w:t>
      </w:r>
      <w:r>
        <w:rPr>
          <w:rFonts w:ascii="Calibri" w:hAnsi="Calibri"/>
          <w:i/>
          <w:sz w:val="24"/>
        </w:rPr>
        <w:t>в</w:t>
      </w:r>
      <w:r>
        <w:rPr>
          <w:rFonts w:ascii="Calibri" w:hAnsi="Calibri"/>
          <w:i/>
          <w:spacing w:val="-3"/>
          <w:sz w:val="24"/>
        </w:rPr>
        <w:t xml:space="preserve"> </w:t>
      </w:r>
      <w:r>
        <w:rPr>
          <w:rFonts w:ascii="Calibri" w:hAnsi="Calibri"/>
          <w:i/>
          <w:sz w:val="24"/>
        </w:rPr>
        <w:t>задаче,</w:t>
      </w:r>
      <w:r>
        <w:rPr>
          <w:rFonts w:ascii="Calibri" w:hAnsi="Calibri"/>
          <w:i/>
          <w:spacing w:val="-5"/>
          <w:sz w:val="24"/>
        </w:rPr>
        <w:t xml:space="preserve"> </w:t>
      </w:r>
      <w:r>
        <w:rPr>
          <w:rFonts w:ascii="Calibri" w:hAnsi="Calibri"/>
          <w:i/>
          <w:sz w:val="24"/>
        </w:rPr>
        <w:t>исследовать</w:t>
      </w:r>
      <w:r>
        <w:rPr>
          <w:rFonts w:ascii="Calibri" w:hAnsi="Calibri"/>
          <w:i/>
          <w:spacing w:val="-4"/>
          <w:sz w:val="24"/>
        </w:rPr>
        <w:t xml:space="preserve"> </w:t>
      </w:r>
      <w:r>
        <w:rPr>
          <w:rFonts w:ascii="Calibri" w:hAnsi="Calibri"/>
          <w:i/>
          <w:sz w:val="24"/>
        </w:rPr>
        <w:t>полученное</w:t>
      </w:r>
      <w:r>
        <w:rPr>
          <w:rFonts w:ascii="Calibri" w:hAnsi="Calibri"/>
          <w:i/>
          <w:spacing w:val="-2"/>
          <w:sz w:val="24"/>
        </w:rPr>
        <w:t xml:space="preserve"> </w:t>
      </w:r>
      <w:r>
        <w:rPr>
          <w:rFonts w:ascii="Calibri" w:hAnsi="Calibri"/>
          <w:i/>
          <w:sz w:val="24"/>
        </w:rPr>
        <w:t>решение</w:t>
      </w:r>
    </w:p>
    <w:p w:rsidR="00AC2BF3" w:rsidRDefault="00AC2BF3">
      <w:pPr>
        <w:rPr>
          <w:rFonts w:ascii="Calibri" w:hAnsi="Calibri"/>
          <w:sz w:val="24"/>
        </w:rPr>
        <w:sectPr w:rsidR="00AC2BF3">
          <w:type w:val="continuous"/>
          <w:pgSz w:w="11910" w:h="16840"/>
          <w:pgMar w:top="940" w:right="0" w:bottom="1760" w:left="660" w:header="720" w:footer="720" w:gutter="0"/>
          <w:cols w:num="2" w:space="720" w:equalWidth="0">
            <w:col w:w="2977" w:space="40"/>
            <w:col w:w="8233"/>
          </w:cols>
        </w:sectPr>
      </w:pPr>
    </w:p>
    <w:p w:rsidR="00AC2BF3" w:rsidRDefault="0057672D">
      <w:pPr>
        <w:spacing w:before="38"/>
        <w:ind w:left="3095"/>
        <w:rPr>
          <w:rFonts w:ascii="Calibri" w:hAnsi="Calibri"/>
          <w:i/>
          <w:sz w:val="24"/>
        </w:rPr>
      </w:pPr>
      <w:r>
        <w:rPr>
          <w:rFonts w:ascii="Calibri" w:hAnsi="Calibri"/>
          <w:i/>
          <w:sz w:val="24"/>
        </w:rPr>
        <w:lastRenderedPageBreak/>
        <w:t>задачи;</w:t>
      </w:r>
    </w:p>
    <w:p w:rsidR="00AC2BF3" w:rsidRDefault="0057672D">
      <w:pPr>
        <w:pStyle w:val="a4"/>
        <w:numPr>
          <w:ilvl w:val="1"/>
          <w:numId w:val="117"/>
        </w:numPr>
        <w:tabs>
          <w:tab w:val="left" w:pos="4141"/>
          <w:tab w:val="left" w:pos="4142"/>
        </w:tabs>
        <w:spacing w:before="45"/>
        <w:ind w:left="4142" w:hanging="336"/>
        <w:jc w:val="left"/>
        <w:rPr>
          <w:rFonts w:ascii="Calibri" w:hAnsi="Calibri"/>
          <w:i/>
          <w:sz w:val="24"/>
        </w:rPr>
      </w:pPr>
      <w:r>
        <w:rPr>
          <w:rFonts w:ascii="Calibri" w:hAnsi="Calibri"/>
          <w:i/>
          <w:sz w:val="24"/>
        </w:rPr>
        <w:t>анализировать</w:t>
      </w:r>
      <w:r>
        <w:rPr>
          <w:rFonts w:ascii="Calibri" w:hAnsi="Calibri"/>
          <w:i/>
          <w:spacing w:val="-6"/>
          <w:sz w:val="24"/>
        </w:rPr>
        <w:t xml:space="preserve"> </w:t>
      </w:r>
      <w:r>
        <w:rPr>
          <w:rFonts w:ascii="Calibri" w:hAnsi="Calibri"/>
          <w:i/>
          <w:sz w:val="24"/>
        </w:rPr>
        <w:t>всевозможные</w:t>
      </w:r>
      <w:r>
        <w:rPr>
          <w:rFonts w:ascii="Calibri" w:hAnsi="Calibri"/>
          <w:i/>
          <w:spacing w:val="-4"/>
          <w:sz w:val="24"/>
        </w:rPr>
        <w:t xml:space="preserve"> </w:t>
      </w:r>
      <w:r>
        <w:rPr>
          <w:rFonts w:ascii="Calibri" w:hAnsi="Calibri"/>
          <w:i/>
          <w:sz w:val="24"/>
        </w:rPr>
        <w:t>ситуации</w:t>
      </w:r>
      <w:r>
        <w:rPr>
          <w:rFonts w:ascii="Calibri" w:hAnsi="Calibri"/>
          <w:i/>
          <w:spacing w:val="-3"/>
          <w:sz w:val="24"/>
        </w:rPr>
        <w:t xml:space="preserve"> </w:t>
      </w:r>
      <w:r>
        <w:rPr>
          <w:rFonts w:ascii="Calibri" w:hAnsi="Calibri"/>
          <w:i/>
          <w:sz w:val="24"/>
        </w:rPr>
        <w:t>взаимного</w:t>
      </w:r>
    </w:p>
    <w:p w:rsidR="00AC2BF3" w:rsidRDefault="00AC2BF3">
      <w:pPr>
        <w:rPr>
          <w:rFonts w:ascii="Calibri" w:hAnsi="Calibri"/>
          <w:sz w:val="24"/>
        </w:rPr>
        <w:sectPr w:rsidR="00AC2BF3">
          <w:type w:val="continuous"/>
          <w:pgSz w:w="11910" w:h="16840"/>
          <w:pgMar w:top="940" w:right="0" w:bottom="1760" w:left="660" w:header="720" w:footer="720" w:gutter="0"/>
          <w:cols w:space="720"/>
        </w:sectPr>
      </w:pPr>
    </w:p>
    <w:p w:rsidR="00AC2BF3" w:rsidRDefault="0057672D">
      <w:pPr>
        <w:spacing w:before="26" w:line="271" w:lineRule="auto"/>
        <w:ind w:left="3095" w:right="642"/>
        <w:rPr>
          <w:rFonts w:ascii="Calibri" w:hAnsi="Calibri"/>
          <w:i/>
          <w:sz w:val="24"/>
        </w:rPr>
      </w:pPr>
      <w:r>
        <w:rPr>
          <w:rFonts w:ascii="Calibri" w:hAnsi="Calibri"/>
          <w:i/>
          <w:sz w:val="24"/>
        </w:rPr>
        <w:lastRenderedPageBreak/>
        <w:t>расположения двух объектов и изменение их характеристик при</w:t>
      </w:r>
      <w:r>
        <w:rPr>
          <w:rFonts w:ascii="Calibri" w:hAnsi="Calibri"/>
          <w:i/>
          <w:spacing w:val="1"/>
          <w:sz w:val="24"/>
        </w:rPr>
        <w:t xml:space="preserve"> </w:t>
      </w:r>
      <w:r>
        <w:rPr>
          <w:rFonts w:ascii="Calibri" w:hAnsi="Calibri"/>
          <w:i/>
          <w:sz w:val="24"/>
        </w:rPr>
        <w:t>совместном</w:t>
      </w:r>
      <w:r>
        <w:rPr>
          <w:rFonts w:ascii="Calibri" w:hAnsi="Calibri"/>
          <w:i/>
          <w:spacing w:val="-4"/>
          <w:sz w:val="24"/>
        </w:rPr>
        <w:t xml:space="preserve"> </w:t>
      </w:r>
      <w:r>
        <w:rPr>
          <w:rFonts w:ascii="Calibri" w:hAnsi="Calibri"/>
          <w:i/>
          <w:sz w:val="24"/>
        </w:rPr>
        <w:t>движении</w:t>
      </w:r>
      <w:r>
        <w:rPr>
          <w:rFonts w:ascii="Calibri" w:hAnsi="Calibri"/>
          <w:i/>
          <w:spacing w:val="-3"/>
          <w:sz w:val="24"/>
        </w:rPr>
        <w:t xml:space="preserve"> </w:t>
      </w:r>
      <w:r>
        <w:rPr>
          <w:rFonts w:ascii="Calibri" w:hAnsi="Calibri"/>
          <w:i/>
          <w:sz w:val="24"/>
        </w:rPr>
        <w:t>(скорость,</w:t>
      </w:r>
      <w:r>
        <w:rPr>
          <w:rFonts w:ascii="Calibri" w:hAnsi="Calibri"/>
          <w:i/>
          <w:spacing w:val="-6"/>
          <w:sz w:val="24"/>
        </w:rPr>
        <w:t xml:space="preserve"> </w:t>
      </w:r>
      <w:r>
        <w:rPr>
          <w:rFonts w:ascii="Calibri" w:hAnsi="Calibri"/>
          <w:i/>
          <w:sz w:val="24"/>
        </w:rPr>
        <w:t>время,</w:t>
      </w:r>
      <w:r>
        <w:rPr>
          <w:rFonts w:ascii="Calibri" w:hAnsi="Calibri"/>
          <w:i/>
          <w:spacing w:val="-6"/>
          <w:sz w:val="24"/>
        </w:rPr>
        <w:t xml:space="preserve"> </w:t>
      </w:r>
      <w:r>
        <w:rPr>
          <w:rFonts w:ascii="Calibri" w:hAnsi="Calibri"/>
          <w:i/>
          <w:sz w:val="24"/>
        </w:rPr>
        <w:t>расстояние)</w:t>
      </w:r>
      <w:r>
        <w:rPr>
          <w:rFonts w:ascii="Calibri" w:hAnsi="Calibri"/>
          <w:i/>
          <w:spacing w:val="-4"/>
          <w:sz w:val="24"/>
        </w:rPr>
        <w:t xml:space="preserve"> </w:t>
      </w:r>
      <w:r>
        <w:rPr>
          <w:rFonts w:ascii="Calibri" w:hAnsi="Calibri"/>
          <w:i/>
          <w:sz w:val="24"/>
        </w:rPr>
        <w:t>при</w:t>
      </w:r>
      <w:r>
        <w:rPr>
          <w:rFonts w:ascii="Calibri" w:hAnsi="Calibri"/>
          <w:i/>
          <w:spacing w:val="-3"/>
          <w:sz w:val="24"/>
        </w:rPr>
        <w:t xml:space="preserve"> </w:t>
      </w:r>
      <w:r>
        <w:rPr>
          <w:rFonts w:ascii="Calibri" w:hAnsi="Calibri"/>
          <w:i/>
          <w:sz w:val="24"/>
        </w:rPr>
        <w:t>решении</w:t>
      </w:r>
      <w:r>
        <w:rPr>
          <w:rFonts w:ascii="Calibri" w:hAnsi="Calibri"/>
          <w:i/>
          <w:spacing w:val="-52"/>
          <w:sz w:val="24"/>
        </w:rPr>
        <w:t xml:space="preserve"> </w:t>
      </w:r>
      <w:r>
        <w:rPr>
          <w:rFonts w:ascii="Calibri" w:hAnsi="Calibri"/>
          <w:i/>
          <w:sz w:val="24"/>
        </w:rPr>
        <w:t>задач</w:t>
      </w:r>
      <w:r>
        <w:rPr>
          <w:rFonts w:ascii="Calibri" w:hAnsi="Calibri"/>
          <w:i/>
          <w:spacing w:val="-5"/>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движение</w:t>
      </w:r>
      <w:r>
        <w:rPr>
          <w:rFonts w:ascii="Calibri" w:hAnsi="Calibri"/>
          <w:i/>
          <w:spacing w:val="3"/>
          <w:sz w:val="24"/>
        </w:rPr>
        <w:t xml:space="preserve"> </w:t>
      </w:r>
      <w:r>
        <w:rPr>
          <w:rFonts w:ascii="Calibri" w:hAnsi="Calibri"/>
          <w:i/>
          <w:sz w:val="24"/>
        </w:rPr>
        <w:t>двух</w:t>
      </w:r>
      <w:r>
        <w:rPr>
          <w:rFonts w:ascii="Calibri" w:hAnsi="Calibri"/>
          <w:i/>
          <w:spacing w:val="-1"/>
          <w:sz w:val="24"/>
        </w:rPr>
        <w:t xml:space="preserve"> </w:t>
      </w:r>
      <w:r>
        <w:rPr>
          <w:rFonts w:ascii="Calibri" w:hAnsi="Calibri"/>
          <w:i/>
          <w:sz w:val="24"/>
        </w:rPr>
        <w:t>объектов</w:t>
      </w:r>
      <w:r>
        <w:rPr>
          <w:rFonts w:ascii="Calibri" w:hAnsi="Calibri"/>
          <w:i/>
          <w:spacing w:val="-2"/>
          <w:sz w:val="24"/>
        </w:rPr>
        <w:t xml:space="preserve"> </w:t>
      </w:r>
      <w:r>
        <w:rPr>
          <w:rFonts w:ascii="Calibri" w:hAnsi="Calibri"/>
          <w:i/>
          <w:sz w:val="24"/>
        </w:rPr>
        <w:t>как</w:t>
      </w:r>
      <w:r>
        <w:rPr>
          <w:rFonts w:ascii="Calibri" w:hAnsi="Calibri"/>
          <w:i/>
          <w:spacing w:val="-4"/>
          <w:sz w:val="24"/>
        </w:rPr>
        <w:t xml:space="preserve"> </w:t>
      </w:r>
      <w:r>
        <w:rPr>
          <w:rFonts w:ascii="Calibri" w:hAnsi="Calibri"/>
          <w:i/>
          <w:sz w:val="24"/>
        </w:rPr>
        <w:t>в</w:t>
      </w:r>
      <w:r>
        <w:rPr>
          <w:rFonts w:ascii="Calibri" w:hAnsi="Calibri"/>
          <w:i/>
          <w:spacing w:val="-2"/>
          <w:sz w:val="24"/>
        </w:rPr>
        <w:t xml:space="preserve"> </w:t>
      </w:r>
      <w:r>
        <w:rPr>
          <w:rFonts w:ascii="Calibri" w:hAnsi="Calibri"/>
          <w:i/>
          <w:sz w:val="24"/>
        </w:rPr>
        <w:t>одном,</w:t>
      </w:r>
      <w:r>
        <w:rPr>
          <w:rFonts w:ascii="Calibri" w:hAnsi="Calibri"/>
          <w:i/>
          <w:spacing w:val="-4"/>
          <w:sz w:val="24"/>
        </w:rPr>
        <w:t xml:space="preserve"> </w:t>
      </w:r>
      <w:r>
        <w:rPr>
          <w:rFonts w:ascii="Calibri" w:hAnsi="Calibri"/>
          <w:i/>
          <w:sz w:val="24"/>
        </w:rPr>
        <w:t>так</w:t>
      </w:r>
      <w:r>
        <w:rPr>
          <w:rFonts w:ascii="Calibri" w:hAnsi="Calibri"/>
          <w:i/>
          <w:spacing w:val="-3"/>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в</w:t>
      </w:r>
    </w:p>
    <w:p w:rsidR="00AC2BF3" w:rsidRDefault="0057672D">
      <w:pPr>
        <w:spacing w:before="5"/>
        <w:ind w:left="3095"/>
        <w:rPr>
          <w:rFonts w:ascii="Calibri" w:hAnsi="Calibri"/>
          <w:i/>
          <w:sz w:val="24"/>
        </w:rPr>
      </w:pPr>
      <w:r>
        <w:rPr>
          <w:rFonts w:ascii="Calibri" w:hAnsi="Calibri"/>
          <w:i/>
          <w:sz w:val="24"/>
        </w:rPr>
        <w:t>противоположных</w:t>
      </w:r>
      <w:r>
        <w:rPr>
          <w:rFonts w:ascii="Calibri" w:hAnsi="Calibri"/>
          <w:i/>
          <w:spacing w:val="-2"/>
          <w:sz w:val="24"/>
        </w:rPr>
        <w:t xml:space="preserve"> </w:t>
      </w:r>
      <w:r>
        <w:rPr>
          <w:rFonts w:ascii="Calibri" w:hAnsi="Calibri"/>
          <w:i/>
          <w:sz w:val="24"/>
        </w:rPr>
        <w:t>направлениях;</w:t>
      </w:r>
    </w:p>
    <w:p w:rsidR="00AC2BF3" w:rsidRDefault="0057672D">
      <w:pPr>
        <w:pStyle w:val="a4"/>
        <w:numPr>
          <w:ilvl w:val="1"/>
          <w:numId w:val="117"/>
        </w:numPr>
        <w:tabs>
          <w:tab w:val="left" w:pos="4141"/>
          <w:tab w:val="left" w:pos="4142"/>
        </w:tabs>
        <w:spacing w:before="127" w:line="273" w:lineRule="auto"/>
        <w:ind w:left="3095" w:right="1054" w:firstLine="711"/>
        <w:jc w:val="left"/>
        <w:rPr>
          <w:rFonts w:ascii="Calibri" w:hAnsi="Calibri"/>
          <w:i/>
          <w:sz w:val="24"/>
        </w:rPr>
      </w:pPr>
      <w:r>
        <w:rPr>
          <w:rFonts w:ascii="Calibri" w:hAnsi="Calibri"/>
          <w:i/>
          <w:sz w:val="24"/>
        </w:rPr>
        <w:t>исследовать</w:t>
      </w:r>
      <w:r>
        <w:rPr>
          <w:rFonts w:ascii="Calibri" w:hAnsi="Calibri"/>
          <w:i/>
          <w:spacing w:val="-6"/>
          <w:sz w:val="24"/>
        </w:rPr>
        <w:t xml:space="preserve"> </w:t>
      </w:r>
      <w:r>
        <w:rPr>
          <w:rFonts w:ascii="Calibri" w:hAnsi="Calibri"/>
          <w:i/>
          <w:sz w:val="24"/>
        </w:rPr>
        <w:t>всевозможные</w:t>
      </w:r>
      <w:r>
        <w:rPr>
          <w:rFonts w:ascii="Calibri" w:hAnsi="Calibri"/>
          <w:i/>
          <w:spacing w:val="-4"/>
          <w:sz w:val="24"/>
        </w:rPr>
        <w:t xml:space="preserve"> </w:t>
      </w:r>
      <w:r>
        <w:rPr>
          <w:rFonts w:ascii="Calibri" w:hAnsi="Calibri"/>
          <w:i/>
          <w:sz w:val="24"/>
        </w:rPr>
        <w:t>ситуации</w:t>
      </w:r>
      <w:r>
        <w:rPr>
          <w:rFonts w:ascii="Calibri" w:hAnsi="Calibri"/>
          <w:i/>
          <w:spacing w:val="-4"/>
          <w:sz w:val="24"/>
        </w:rPr>
        <w:t xml:space="preserve"> </w:t>
      </w:r>
      <w:r>
        <w:rPr>
          <w:rFonts w:ascii="Calibri" w:hAnsi="Calibri"/>
          <w:i/>
          <w:sz w:val="24"/>
        </w:rPr>
        <w:t>при</w:t>
      </w:r>
      <w:r>
        <w:rPr>
          <w:rFonts w:ascii="Calibri" w:hAnsi="Calibri"/>
          <w:i/>
          <w:spacing w:val="-4"/>
          <w:sz w:val="24"/>
        </w:rPr>
        <w:t xml:space="preserve"> </w:t>
      </w:r>
      <w:r>
        <w:rPr>
          <w:rFonts w:ascii="Calibri" w:hAnsi="Calibri"/>
          <w:i/>
          <w:sz w:val="24"/>
        </w:rPr>
        <w:t>решении</w:t>
      </w:r>
      <w:r>
        <w:rPr>
          <w:rFonts w:ascii="Calibri" w:hAnsi="Calibri"/>
          <w:i/>
          <w:spacing w:val="-3"/>
          <w:sz w:val="24"/>
        </w:rPr>
        <w:t xml:space="preserve"> </w:t>
      </w:r>
      <w:r>
        <w:rPr>
          <w:rFonts w:ascii="Calibri" w:hAnsi="Calibri"/>
          <w:i/>
          <w:sz w:val="24"/>
        </w:rPr>
        <w:t>задач</w:t>
      </w:r>
      <w:r>
        <w:rPr>
          <w:rFonts w:ascii="Calibri" w:hAnsi="Calibri"/>
          <w:i/>
          <w:spacing w:val="-52"/>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движение</w:t>
      </w:r>
      <w:r>
        <w:rPr>
          <w:rFonts w:ascii="Calibri" w:hAnsi="Calibri"/>
          <w:i/>
          <w:spacing w:val="-1"/>
          <w:sz w:val="24"/>
        </w:rPr>
        <w:t xml:space="preserve"> </w:t>
      </w:r>
      <w:r>
        <w:rPr>
          <w:rFonts w:ascii="Calibri" w:hAnsi="Calibri"/>
          <w:i/>
          <w:sz w:val="24"/>
        </w:rPr>
        <w:t>по</w:t>
      </w:r>
      <w:r>
        <w:rPr>
          <w:rFonts w:ascii="Calibri" w:hAnsi="Calibri"/>
          <w:i/>
          <w:spacing w:val="-1"/>
          <w:sz w:val="24"/>
        </w:rPr>
        <w:t xml:space="preserve"> </w:t>
      </w:r>
      <w:r>
        <w:rPr>
          <w:rFonts w:ascii="Calibri" w:hAnsi="Calibri"/>
          <w:i/>
          <w:sz w:val="24"/>
        </w:rPr>
        <w:t>реке,</w:t>
      </w:r>
      <w:r>
        <w:rPr>
          <w:rFonts w:ascii="Calibri" w:hAnsi="Calibri"/>
          <w:i/>
          <w:spacing w:val="-4"/>
          <w:sz w:val="24"/>
        </w:rPr>
        <w:t xml:space="preserve"> </w:t>
      </w:r>
      <w:r>
        <w:rPr>
          <w:rFonts w:ascii="Calibri" w:hAnsi="Calibri"/>
          <w:i/>
          <w:sz w:val="24"/>
        </w:rPr>
        <w:t>рассматривать</w:t>
      </w:r>
      <w:r>
        <w:rPr>
          <w:rFonts w:ascii="Calibri" w:hAnsi="Calibri"/>
          <w:i/>
          <w:spacing w:val="-3"/>
          <w:sz w:val="24"/>
        </w:rPr>
        <w:t xml:space="preserve"> </w:t>
      </w:r>
      <w:r>
        <w:rPr>
          <w:rFonts w:ascii="Calibri" w:hAnsi="Calibri"/>
          <w:i/>
          <w:sz w:val="24"/>
        </w:rPr>
        <w:t>разные системы</w:t>
      </w:r>
      <w:r>
        <w:rPr>
          <w:rFonts w:ascii="Calibri" w:hAnsi="Calibri"/>
          <w:i/>
          <w:spacing w:val="-3"/>
          <w:sz w:val="24"/>
        </w:rPr>
        <w:t xml:space="preserve"> </w:t>
      </w:r>
      <w:r>
        <w:rPr>
          <w:rFonts w:ascii="Calibri" w:hAnsi="Calibri"/>
          <w:i/>
          <w:sz w:val="24"/>
        </w:rPr>
        <w:t>отсчета;</w:t>
      </w:r>
    </w:p>
    <w:p w:rsidR="00AC2BF3" w:rsidRDefault="0057672D">
      <w:pPr>
        <w:pStyle w:val="a4"/>
        <w:numPr>
          <w:ilvl w:val="1"/>
          <w:numId w:val="117"/>
        </w:numPr>
        <w:tabs>
          <w:tab w:val="left" w:pos="4141"/>
          <w:tab w:val="left" w:pos="4142"/>
        </w:tabs>
        <w:spacing w:line="302" w:lineRule="exact"/>
        <w:ind w:left="4142" w:hanging="336"/>
        <w:jc w:val="left"/>
        <w:rPr>
          <w:rFonts w:ascii="Calibri" w:hAnsi="Calibri"/>
          <w:i/>
          <w:sz w:val="24"/>
        </w:rPr>
      </w:pPr>
      <w:r>
        <w:rPr>
          <w:rFonts w:ascii="Calibri" w:hAnsi="Calibri"/>
          <w:i/>
          <w:sz w:val="24"/>
        </w:rPr>
        <w:t>решать</w:t>
      </w:r>
      <w:r>
        <w:rPr>
          <w:rFonts w:ascii="Calibri" w:hAnsi="Calibri"/>
          <w:i/>
          <w:spacing w:val="-5"/>
          <w:sz w:val="24"/>
        </w:rPr>
        <w:t xml:space="preserve"> </w:t>
      </w:r>
      <w:r>
        <w:rPr>
          <w:rFonts w:ascii="Calibri" w:hAnsi="Calibri"/>
          <w:i/>
          <w:sz w:val="24"/>
        </w:rPr>
        <w:t>разнообразные</w:t>
      </w:r>
      <w:r>
        <w:rPr>
          <w:rFonts w:ascii="Calibri" w:hAnsi="Calibri"/>
          <w:i/>
          <w:spacing w:val="-3"/>
          <w:sz w:val="24"/>
        </w:rPr>
        <w:t xml:space="preserve"> </w:t>
      </w:r>
      <w:r>
        <w:rPr>
          <w:rFonts w:ascii="Calibri" w:hAnsi="Calibri"/>
          <w:i/>
          <w:sz w:val="24"/>
        </w:rPr>
        <w:t>задачи</w:t>
      </w:r>
      <w:r>
        <w:rPr>
          <w:rFonts w:ascii="Calibri" w:hAnsi="Calibri"/>
          <w:i/>
          <w:spacing w:val="-3"/>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части»,</w:t>
      </w:r>
    </w:p>
    <w:p w:rsidR="00AC2BF3" w:rsidRDefault="0057672D">
      <w:pPr>
        <w:pStyle w:val="a4"/>
        <w:numPr>
          <w:ilvl w:val="1"/>
          <w:numId w:val="117"/>
        </w:numPr>
        <w:tabs>
          <w:tab w:val="left" w:pos="4141"/>
          <w:tab w:val="left" w:pos="4142"/>
        </w:tabs>
        <w:spacing w:before="40" w:line="273" w:lineRule="auto"/>
        <w:ind w:left="3095" w:right="954" w:firstLine="711"/>
        <w:jc w:val="left"/>
        <w:rPr>
          <w:rFonts w:ascii="Calibri" w:hAnsi="Calibri"/>
          <w:i/>
          <w:sz w:val="24"/>
        </w:rPr>
      </w:pPr>
      <w:r>
        <w:rPr>
          <w:rFonts w:ascii="Calibri" w:hAnsi="Calibri"/>
          <w:i/>
          <w:sz w:val="24"/>
        </w:rPr>
        <w:t>решать и обосновывать свое решение задач (выделять</w:t>
      </w:r>
      <w:r>
        <w:rPr>
          <w:rFonts w:ascii="Calibri" w:hAnsi="Calibri"/>
          <w:i/>
          <w:spacing w:val="1"/>
          <w:sz w:val="24"/>
        </w:rPr>
        <w:t xml:space="preserve"> </w:t>
      </w:r>
      <w:r>
        <w:rPr>
          <w:rFonts w:ascii="Calibri" w:hAnsi="Calibri"/>
          <w:i/>
          <w:sz w:val="24"/>
        </w:rPr>
        <w:t>математическую</w:t>
      </w:r>
      <w:r>
        <w:rPr>
          <w:rFonts w:ascii="Calibri" w:hAnsi="Calibri"/>
          <w:i/>
          <w:spacing w:val="-5"/>
          <w:sz w:val="24"/>
        </w:rPr>
        <w:t xml:space="preserve"> </w:t>
      </w:r>
      <w:r>
        <w:rPr>
          <w:rFonts w:ascii="Calibri" w:hAnsi="Calibri"/>
          <w:i/>
          <w:sz w:val="24"/>
        </w:rPr>
        <w:t>основу)</w:t>
      </w:r>
      <w:r>
        <w:rPr>
          <w:rFonts w:ascii="Calibri" w:hAnsi="Calibri"/>
          <w:i/>
          <w:spacing w:val="-5"/>
          <w:sz w:val="24"/>
        </w:rPr>
        <w:t xml:space="preserve"> </w:t>
      </w:r>
      <w:r>
        <w:rPr>
          <w:rFonts w:ascii="Calibri" w:hAnsi="Calibri"/>
          <w:i/>
          <w:sz w:val="24"/>
        </w:rPr>
        <w:t>на</w:t>
      </w:r>
      <w:r>
        <w:rPr>
          <w:rFonts w:ascii="Calibri" w:hAnsi="Calibri"/>
          <w:i/>
          <w:spacing w:val="-3"/>
          <w:sz w:val="24"/>
        </w:rPr>
        <w:t xml:space="preserve"> </w:t>
      </w:r>
      <w:r>
        <w:rPr>
          <w:rFonts w:ascii="Calibri" w:hAnsi="Calibri"/>
          <w:i/>
          <w:sz w:val="24"/>
        </w:rPr>
        <w:t>нахождение</w:t>
      </w:r>
      <w:r>
        <w:rPr>
          <w:rFonts w:ascii="Calibri" w:hAnsi="Calibri"/>
          <w:i/>
          <w:spacing w:val="-3"/>
          <w:sz w:val="24"/>
        </w:rPr>
        <w:t xml:space="preserve"> </w:t>
      </w:r>
      <w:r>
        <w:rPr>
          <w:rFonts w:ascii="Calibri" w:hAnsi="Calibri"/>
          <w:i/>
          <w:sz w:val="24"/>
        </w:rPr>
        <w:t>части</w:t>
      </w:r>
      <w:r>
        <w:rPr>
          <w:rFonts w:ascii="Calibri" w:hAnsi="Calibri"/>
          <w:i/>
          <w:spacing w:val="-3"/>
          <w:sz w:val="24"/>
        </w:rPr>
        <w:t xml:space="preserve"> </w:t>
      </w:r>
      <w:r>
        <w:rPr>
          <w:rFonts w:ascii="Calibri" w:hAnsi="Calibri"/>
          <w:i/>
          <w:sz w:val="24"/>
        </w:rPr>
        <w:t>числа</w:t>
      </w:r>
      <w:r>
        <w:rPr>
          <w:rFonts w:ascii="Calibri" w:hAnsi="Calibri"/>
          <w:i/>
          <w:spacing w:val="-3"/>
          <w:sz w:val="24"/>
        </w:rPr>
        <w:t xml:space="preserve"> </w:t>
      </w:r>
      <w:r>
        <w:rPr>
          <w:rFonts w:ascii="Calibri" w:hAnsi="Calibri"/>
          <w:i/>
          <w:sz w:val="24"/>
        </w:rPr>
        <w:t>и</w:t>
      </w:r>
      <w:r>
        <w:rPr>
          <w:rFonts w:ascii="Calibri" w:hAnsi="Calibri"/>
          <w:i/>
          <w:spacing w:val="-3"/>
          <w:sz w:val="24"/>
        </w:rPr>
        <w:t xml:space="preserve"> </w:t>
      </w:r>
      <w:r>
        <w:rPr>
          <w:rFonts w:ascii="Calibri" w:hAnsi="Calibri"/>
          <w:i/>
          <w:sz w:val="24"/>
        </w:rPr>
        <w:t>числа</w:t>
      </w:r>
      <w:r>
        <w:rPr>
          <w:rFonts w:ascii="Calibri" w:hAnsi="Calibri"/>
          <w:i/>
          <w:spacing w:val="-3"/>
          <w:sz w:val="24"/>
        </w:rPr>
        <w:t xml:space="preserve"> </w:t>
      </w:r>
      <w:r>
        <w:rPr>
          <w:rFonts w:ascii="Calibri" w:hAnsi="Calibri"/>
          <w:i/>
          <w:sz w:val="24"/>
        </w:rPr>
        <w:t>по</w:t>
      </w:r>
      <w:r>
        <w:rPr>
          <w:rFonts w:ascii="Calibri" w:hAnsi="Calibri"/>
          <w:i/>
          <w:spacing w:val="-3"/>
          <w:sz w:val="24"/>
        </w:rPr>
        <w:t xml:space="preserve"> </w:t>
      </w:r>
      <w:r>
        <w:rPr>
          <w:rFonts w:ascii="Calibri" w:hAnsi="Calibri"/>
          <w:i/>
          <w:sz w:val="24"/>
        </w:rPr>
        <w:t>его</w:t>
      </w:r>
      <w:r>
        <w:rPr>
          <w:rFonts w:ascii="Calibri" w:hAnsi="Calibri"/>
          <w:i/>
          <w:spacing w:val="-52"/>
          <w:sz w:val="24"/>
        </w:rPr>
        <w:t xml:space="preserve"> </w:t>
      </w:r>
      <w:r>
        <w:rPr>
          <w:rFonts w:ascii="Calibri" w:hAnsi="Calibri"/>
          <w:i/>
          <w:sz w:val="24"/>
        </w:rPr>
        <w:t>части</w:t>
      </w:r>
      <w:r>
        <w:rPr>
          <w:rFonts w:ascii="Calibri" w:hAnsi="Calibri"/>
          <w:i/>
          <w:spacing w:val="-2"/>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основе</w:t>
      </w:r>
      <w:r>
        <w:rPr>
          <w:rFonts w:ascii="Calibri" w:hAnsi="Calibri"/>
          <w:i/>
          <w:spacing w:val="-1"/>
          <w:sz w:val="24"/>
        </w:rPr>
        <w:t xml:space="preserve"> </w:t>
      </w:r>
      <w:r>
        <w:rPr>
          <w:rFonts w:ascii="Calibri" w:hAnsi="Calibri"/>
          <w:i/>
          <w:sz w:val="24"/>
        </w:rPr>
        <w:t>конкретного</w:t>
      </w:r>
      <w:r>
        <w:rPr>
          <w:rFonts w:ascii="Calibri" w:hAnsi="Calibri"/>
          <w:i/>
          <w:spacing w:val="-1"/>
          <w:sz w:val="24"/>
        </w:rPr>
        <w:t xml:space="preserve"> </w:t>
      </w:r>
      <w:r>
        <w:rPr>
          <w:rFonts w:ascii="Calibri" w:hAnsi="Calibri"/>
          <w:i/>
          <w:sz w:val="24"/>
        </w:rPr>
        <w:t>смысла</w:t>
      </w:r>
      <w:r>
        <w:rPr>
          <w:rFonts w:ascii="Calibri" w:hAnsi="Calibri"/>
          <w:i/>
          <w:spacing w:val="-1"/>
          <w:sz w:val="24"/>
        </w:rPr>
        <w:t xml:space="preserve"> </w:t>
      </w:r>
      <w:r>
        <w:rPr>
          <w:rFonts w:ascii="Calibri" w:hAnsi="Calibri"/>
          <w:i/>
          <w:sz w:val="24"/>
        </w:rPr>
        <w:t>дроби;</w:t>
      </w:r>
    </w:p>
    <w:p w:rsidR="00AC2BF3" w:rsidRDefault="0057672D">
      <w:pPr>
        <w:pStyle w:val="a4"/>
        <w:numPr>
          <w:ilvl w:val="1"/>
          <w:numId w:val="117"/>
        </w:numPr>
        <w:tabs>
          <w:tab w:val="left" w:pos="4141"/>
          <w:tab w:val="left" w:pos="4142"/>
        </w:tabs>
        <w:spacing w:line="276" w:lineRule="auto"/>
        <w:ind w:left="3095" w:right="1452" w:firstLine="711"/>
        <w:jc w:val="left"/>
        <w:rPr>
          <w:rFonts w:ascii="Calibri" w:hAnsi="Calibri"/>
          <w:i/>
          <w:sz w:val="24"/>
        </w:rPr>
      </w:pPr>
      <w:r>
        <w:rPr>
          <w:rFonts w:ascii="Calibri" w:hAnsi="Calibri"/>
          <w:i/>
          <w:sz w:val="24"/>
        </w:rPr>
        <w:t>осознавать</w:t>
      </w:r>
      <w:r>
        <w:rPr>
          <w:rFonts w:ascii="Calibri" w:hAnsi="Calibri"/>
          <w:i/>
          <w:spacing w:val="-6"/>
          <w:sz w:val="24"/>
        </w:rPr>
        <w:t xml:space="preserve"> </w:t>
      </w:r>
      <w:r>
        <w:rPr>
          <w:rFonts w:ascii="Calibri" w:hAnsi="Calibri"/>
          <w:i/>
          <w:sz w:val="24"/>
        </w:rPr>
        <w:t>и</w:t>
      </w:r>
      <w:r>
        <w:rPr>
          <w:rFonts w:ascii="Calibri" w:hAnsi="Calibri"/>
          <w:i/>
          <w:spacing w:val="-3"/>
          <w:sz w:val="24"/>
        </w:rPr>
        <w:t xml:space="preserve"> </w:t>
      </w:r>
      <w:r>
        <w:rPr>
          <w:rFonts w:ascii="Calibri" w:hAnsi="Calibri"/>
          <w:i/>
          <w:sz w:val="24"/>
        </w:rPr>
        <w:t>объяснять</w:t>
      </w:r>
      <w:r>
        <w:rPr>
          <w:rFonts w:ascii="Calibri" w:hAnsi="Calibri"/>
          <w:i/>
          <w:spacing w:val="-6"/>
          <w:sz w:val="24"/>
        </w:rPr>
        <w:t xml:space="preserve"> </w:t>
      </w:r>
      <w:r>
        <w:rPr>
          <w:rFonts w:ascii="Calibri" w:hAnsi="Calibri"/>
          <w:i/>
          <w:sz w:val="24"/>
        </w:rPr>
        <w:t>идентичность</w:t>
      </w:r>
      <w:r>
        <w:rPr>
          <w:rFonts w:ascii="Calibri" w:hAnsi="Calibri"/>
          <w:i/>
          <w:spacing w:val="-5"/>
          <w:sz w:val="24"/>
        </w:rPr>
        <w:t xml:space="preserve"> </w:t>
      </w:r>
      <w:r>
        <w:rPr>
          <w:rFonts w:ascii="Calibri" w:hAnsi="Calibri"/>
          <w:i/>
          <w:sz w:val="24"/>
        </w:rPr>
        <w:t>задач</w:t>
      </w:r>
      <w:r>
        <w:rPr>
          <w:rFonts w:ascii="Calibri" w:hAnsi="Calibri"/>
          <w:i/>
          <w:spacing w:val="-6"/>
          <w:sz w:val="24"/>
        </w:rPr>
        <w:t xml:space="preserve"> </w:t>
      </w:r>
      <w:r>
        <w:rPr>
          <w:rFonts w:ascii="Calibri" w:hAnsi="Calibri"/>
          <w:i/>
          <w:sz w:val="24"/>
        </w:rPr>
        <w:t>разных</w:t>
      </w:r>
      <w:r>
        <w:rPr>
          <w:rFonts w:ascii="Calibri" w:hAnsi="Calibri"/>
          <w:i/>
          <w:spacing w:val="-52"/>
          <w:sz w:val="24"/>
        </w:rPr>
        <w:t xml:space="preserve"> </w:t>
      </w:r>
      <w:r>
        <w:rPr>
          <w:rFonts w:ascii="Calibri" w:hAnsi="Calibri"/>
          <w:i/>
          <w:sz w:val="24"/>
        </w:rPr>
        <w:t>типов, связывающих три величины (на работу, на покупки, на</w:t>
      </w:r>
      <w:r>
        <w:rPr>
          <w:rFonts w:ascii="Calibri" w:hAnsi="Calibri"/>
          <w:i/>
          <w:spacing w:val="1"/>
          <w:sz w:val="24"/>
        </w:rPr>
        <w:t xml:space="preserve"> </w:t>
      </w:r>
      <w:r>
        <w:rPr>
          <w:rFonts w:ascii="Calibri" w:hAnsi="Calibri"/>
          <w:i/>
          <w:sz w:val="24"/>
        </w:rPr>
        <w:t>движение);</w:t>
      </w:r>
      <w:r>
        <w:rPr>
          <w:rFonts w:ascii="Calibri" w:hAnsi="Calibri"/>
          <w:i/>
          <w:spacing w:val="-6"/>
          <w:sz w:val="24"/>
        </w:rPr>
        <w:t xml:space="preserve"> </w:t>
      </w:r>
      <w:r>
        <w:rPr>
          <w:rFonts w:ascii="Calibri" w:hAnsi="Calibri"/>
          <w:i/>
          <w:sz w:val="24"/>
        </w:rPr>
        <w:t>выделять</w:t>
      </w:r>
      <w:r>
        <w:rPr>
          <w:rFonts w:ascii="Calibri" w:hAnsi="Calibri"/>
          <w:i/>
          <w:spacing w:val="-5"/>
          <w:sz w:val="24"/>
        </w:rPr>
        <w:t xml:space="preserve"> </w:t>
      </w:r>
      <w:r>
        <w:rPr>
          <w:rFonts w:ascii="Calibri" w:hAnsi="Calibri"/>
          <w:i/>
          <w:sz w:val="24"/>
        </w:rPr>
        <w:t>эти</w:t>
      </w:r>
      <w:r>
        <w:rPr>
          <w:rFonts w:ascii="Calibri" w:hAnsi="Calibri"/>
          <w:i/>
          <w:spacing w:val="-2"/>
          <w:sz w:val="24"/>
        </w:rPr>
        <w:t xml:space="preserve"> </w:t>
      </w:r>
      <w:r>
        <w:rPr>
          <w:rFonts w:ascii="Calibri" w:hAnsi="Calibri"/>
          <w:i/>
          <w:sz w:val="24"/>
        </w:rPr>
        <w:t>величины</w:t>
      </w:r>
      <w:r>
        <w:rPr>
          <w:rFonts w:ascii="Calibri" w:hAnsi="Calibri"/>
          <w:i/>
          <w:spacing w:val="-5"/>
          <w:sz w:val="24"/>
        </w:rPr>
        <w:t xml:space="preserve"> </w:t>
      </w:r>
      <w:r>
        <w:rPr>
          <w:rFonts w:ascii="Calibri" w:hAnsi="Calibri"/>
          <w:i/>
          <w:sz w:val="24"/>
        </w:rPr>
        <w:t>и</w:t>
      </w:r>
      <w:r>
        <w:rPr>
          <w:rFonts w:ascii="Calibri" w:hAnsi="Calibri"/>
          <w:i/>
          <w:spacing w:val="-2"/>
          <w:sz w:val="24"/>
        </w:rPr>
        <w:t xml:space="preserve"> </w:t>
      </w:r>
      <w:r>
        <w:rPr>
          <w:rFonts w:ascii="Calibri" w:hAnsi="Calibri"/>
          <w:i/>
          <w:sz w:val="24"/>
        </w:rPr>
        <w:t>отношения</w:t>
      </w:r>
      <w:r>
        <w:rPr>
          <w:rFonts w:ascii="Calibri" w:hAnsi="Calibri"/>
          <w:i/>
          <w:spacing w:val="-3"/>
          <w:sz w:val="24"/>
        </w:rPr>
        <w:t xml:space="preserve"> </w:t>
      </w:r>
      <w:r>
        <w:rPr>
          <w:rFonts w:ascii="Calibri" w:hAnsi="Calibri"/>
          <w:i/>
          <w:sz w:val="24"/>
        </w:rPr>
        <w:t>между</w:t>
      </w:r>
      <w:r>
        <w:rPr>
          <w:rFonts w:ascii="Calibri" w:hAnsi="Calibri"/>
          <w:i/>
          <w:spacing w:val="-5"/>
          <w:sz w:val="24"/>
        </w:rPr>
        <w:t xml:space="preserve"> </w:t>
      </w:r>
      <w:r>
        <w:rPr>
          <w:rFonts w:ascii="Calibri" w:hAnsi="Calibri"/>
          <w:i/>
          <w:sz w:val="24"/>
        </w:rPr>
        <w:t>ними,</w:t>
      </w:r>
    </w:p>
    <w:p w:rsidR="00AC2BF3" w:rsidRDefault="0057672D">
      <w:pPr>
        <w:spacing w:line="276" w:lineRule="auto"/>
        <w:ind w:left="3095" w:right="642"/>
        <w:rPr>
          <w:rFonts w:ascii="Calibri" w:hAnsi="Calibri"/>
          <w:i/>
          <w:sz w:val="24"/>
        </w:rPr>
      </w:pPr>
      <w:r>
        <w:rPr>
          <w:rFonts w:ascii="Calibri" w:hAnsi="Calibri"/>
          <w:i/>
          <w:sz w:val="24"/>
        </w:rPr>
        <w:t>применять</w:t>
      </w:r>
      <w:r>
        <w:rPr>
          <w:rFonts w:ascii="Calibri" w:hAnsi="Calibri"/>
          <w:i/>
          <w:spacing w:val="-5"/>
          <w:sz w:val="24"/>
        </w:rPr>
        <w:t xml:space="preserve"> </w:t>
      </w:r>
      <w:r>
        <w:rPr>
          <w:rFonts w:ascii="Calibri" w:hAnsi="Calibri"/>
          <w:i/>
          <w:sz w:val="24"/>
        </w:rPr>
        <w:t>их</w:t>
      </w:r>
      <w:r>
        <w:rPr>
          <w:rFonts w:ascii="Calibri" w:hAnsi="Calibri"/>
          <w:i/>
          <w:spacing w:val="-3"/>
          <w:sz w:val="24"/>
        </w:rPr>
        <w:t xml:space="preserve"> </w:t>
      </w:r>
      <w:r>
        <w:rPr>
          <w:rFonts w:ascii="Calibri" w:hAnsi="Calibri"/>
          <w:i/>
          <w:sz w:val="24"/>
        </w:rPr>
        <w:t>при</w:t>
      </w:r>
      <w:r>
        <w:rPr>
          <w:rFonts w:ascii="Calibri" w:hAnsi="Calibri"/>
          <w:i/>
          <w:spacing w:val="-3"/>
          <w:sz w:val="24"/>
        </w:rPr>
        <w:t xml:space="preserve"> </w:t>
      </w:r>
      <w:r>
        <w:rPr>
          <w:rFonts w:ascii="Calibri" w:hAnsi="Calibri"/>
          <w:i/>
          <w:sz w:val="24"/>
        </w:rPr>
        <w:t>решении</w:t>
      </w:r>
      <w:r>
        <w:rPr>
          <w:rFonts w:ascii="Calibri" w:hAnsi="Calibri"/>
          <w:i/>
          <w:spacing w:val="-3"/>
          <w:sz w:val="24"/>
        </w:rPr>
        <w:t xml:space="preserve"> </w:t>
      </w:r>
      <w:r>
        <w:rPr>
          <w:rFonts w:ascii="Calibri" w:hAnsi="Calibri"/>
          <w:i/>
          <w:sz w:val="24"/>
        </w:rPr>
        <w:t>задач,</w:t>
      </w:r>
      <w:r>
        <w:rPr>
          <w:rFonts w:ascii="Calibri" w:hAnsi="Calibri"/>
          <w:i/>
          <w:spacing w:val="-6"/>
          <w:sz w:val="24"/>
        </w:rPr>
        <w:t xml:space="preserve"> </w:t>
      </w:r>
      <w:r>
        <w:rPr>
          <w:rFonts w:ascii="Calibri" w:hAnsi="Calibri"/>
          <w:i/>
          <w:sz w:val="24"/>
        </w:rPr>
        <w:t>конструировать</w:t>
      </w:r>
      <w:r>
        <w:rPr>
          <w:rFonts w:ascii="Calibri" w:hAnsi="Calibri"/>
          <w:i/>
          <w:spacing w:val="-5"/>
          <w:sz w:val="24"/>
        </w:rPr>
        <w:t xml:space="preserve"> </w:t>
      </w:r>
      <w:r>
        <w:rPr>
          <w:rFonts w:ascii="Calibri" w:hAnsi="Calibri"/>
          <w:i/>
          <w:sz w:val="24"/>
        </w:rPr>
        <w:t>собственные</w:t>
      </w:r>
      <w:r>
        <w:rPr>
          <w:rFonts w:ascii="Calibri" w:hAnsi="Calibri"/>
          <w:i/>
          <w:spacing w:val="-51"/>
          <w:sz w:val="24"/>
        </w:rPr>
        <w:t xml:space="preserve"> </w:t>
      </w:r>
      <w:r>
        <w:rPr>
          <w:rFonts w:ascii="Calibri" w:hAnsi="Calibri"/>
          <w:i/>
          <w:sz w:val="24"/>
        </w:rPr>
        <w:t>задачи</w:t>
      </w:r>
      <w:r>
        <w:rPr>
          <w:rFonts w:ascii="Calibri" w:hAnsi="Calibri"/>
          <w:i/>
          <w:spacing w:val="-2"/>
          <w:sz w:val="24"/>
        </w:rPr>
        <w:t xml:space="preserve"> </w:t>
      </w:r>
      <w:r>
        <w:rPr>
          <w:rFonts w:ascii="Calibri" w:hAnsi="Calibri"/>
          <w:i/>
          <w:sz w:val="24"/>
        </w:rPr>
        <w:t>указанных</w:t>
      </w:r>
      <w:r>
        <w:rPr>
          <w:rFonts w:ascii="Calibri" w:hAnsi="Calibri"/>
          <w:i/>
          <w:spacing w:val="2"/>
          <w:sz w:val="24"/>
        </w:rPr>
        <w:t xml:space="preserve"> </w:t>
      </w:r>
      <w:r>
        <w:rPr>
          <w:rFonts w:ascii="Calibri" w:hAnsi="Calibri"/>
          <w:i/>
          <w:sz w:val="24"/>
        </w:rPr>
        <w:t>типов.</w:t>
      </w:r>
    </w:p>
    <w:p w:rsidR="00AC2BF3" w:rsidRDefault="0057672D">
      <w:pPr>
        <w:pStyle w:val="4"/>
        <w:spacing w:before="3"/>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7"/>
        </w:numPr>
        <w:tabs>
          <w:tab w:val="left" w:pos="4142"/>
        </w:tabs>
        <w:spacing w:before="72" w:line="276" w:lineRule="auto"/>
        <w:ind w:left="3095" w:right="846" w:firstLine="711"/>
        <w:rPr>
          <w:rFonts w:ascii="Calibri" w:hAnsi="Calibri"/>
          <w:i/>
          <w:sz w:val="24"/>
        </w:rPr>
      </w:pPr>
      <w:r>
        <w:rPr>
          <w:rFonts w:ascii="Calibri" w:hAnsi="Calibri"/>
          <w:i/>
          <w:sz w:val="24"/>
        </w:rPr>
        <w:t>выделять</w:t>
      </w:r>
      <w:r>
        <w:rPr>
          <w:rFonts w:ascii="Calibri" w:hAnsi="Calibri"/>
          <w:i/>
          <w:spacing w:val="1"/>
          <w:sz w:val="24"/>
        </w:rPr>
        <w:t xml:space="preserve"> </w:t>
      </w:r>
      <w:r>
        <w:rPr>
          <w:rFonts w:ascii="Calibri" w:hAnsi="Calibri"/>
          <w:i/>
          <w:sz w:val="24"/>
        </w:rPr>
        <w:t>при</w:t>
      </w:r>
      <w:r>
        <w:rPr>
          <w:rFonts w:ascii="Calibri" w:hAnsi="Calibri"/>
          <w:i/>
          <w:spacing w:val="1"/>
          <w:sz w:val="24"/>
        </w:rPr>
        <w:t xml:space="preserve"> </w:t>
      </w:r>
      <w:r>
        <w:rPr>
          <w:rFonts w:ascii="Calibri" w:hAnsi="Calibri"/>
          <w:i/>
          <w:sz w:val="24"/>
        </w:rPr>
        <w:t>решении</w:t>
      </w:r>
      <w:r>
        <w:rPr>
          <w:rFonts w:ascii="Calibri" w:hAnsi="Calibri"/>
          <w:i/>
          <w:spacing w:val="1"/>
          <w:sz w:val="24"/>
        </w:rPr>
        <w:t xml:space="preserve"> </w:t>
      </w:r>
      <w:r>
        <w:rPr>
          <w:rFonts w:ascii="Calibri" w:hAnsi="Calibri"/>
          <w:i/>
          <w:sz w:val="24"/>
        </w:rPr>
        <w:t>задач</w:t>
      </w:r>
      <w:r>
        <w:rPr>
          <w:rFonts w:ascii="Calibri" w:hAnsi="Calibri"/>
          <w:i/>
          <w:spacing w:val="1"/>
          <w:sz w:val="24"/>
        </w:rPr>
        <w:t xml:space="preserve"> </w:t>
      </w:r>
      <w:r>
        <w:rPr>
          <w:rFonts w:ascii="Calibri" w:hAnsi="Calibri"/>
          <w:i/>
          <w:sz w:val="24"/>
        </w:rPr>
        <w:t>характеристики</w:t>
      </w:r>
      <w:r>
        <w:rPr>
          <w:rFonts w:ascii="Calibri" w:hAnsi="Calibri"/>
          <w:i/>
          <w:spacing w:val="-52"/>
          <w:sz w:val="24"/>
        </w:rPr>
        <w:t xml:space="preserve"> </w:t>
      </w:r>
      <w:r>
        <w:rPr>
          <w:rFonts w:ascii="Calibri" w:hAnsi="Calibri"/>
          <w:i/>
          <w:sz w:val="24"/>
        </w:rPr>
        <w:t>рассматриваемой в задаче ситуации, отличные от реальных (те,</w:t>
      </w:r>
      <w:r>
        <w:rPr>
          <w:rFonts w:ascii="Calibri" w:hAnsi="Calibri"/>
          <w:i/>
          <w:spacing w:val="1"/>
          <w:sz w:val="24"/>
        </w:rPr>
        <w:t xml:space="preserve"> </w:t>
      </w:r>
      <w:r>
        <w:rPr>
          <w:rFonts w:ascii="Calibri" w:hAnsi="Calibri"/>
          <w:i/>
          <w:sz w:val="24"/>
        </w:rPr>
        <w:t>от которых абстрагировались), конструировать новые ситуации с</w:t>
      </w:r>
      <w:r>
        <w:rPr>
          <w:rFonts w:ascii="Calibri" w:hAnsi="Calibri"/>
          <w:i/>
          <w:spacing w:val="1"/>
          <w:sz w:val="24"/>
        </w:rPr>
        <w:t xml:space="preserve"> </w:t>
      </w:r>
      <w:r>
        <w:rPr>
          <w:rFonts w:ascii="Calibri" w:hAnsi="Calibri"/>
          <w:i/>
          <w:sz w:val="24"/>
        </w:rPr>
        <w:t>учетом этих характеристик, в частности, при решении задач на</w:t>
      </w:r>
      <w:r>
        <w:rPr>
          <w:rFonts w:ascii="Calibri" w:hAnsi="Calibri"/>
          <w:i/>
          <w:spacing w:val="1"/>
          <w:sz w:val="24"/>
        </w:rPr>
        <w:t xml:space="preserve"> </w:t>
      </w:r>
      <w:r>
        <w:rPr>
          <w:rFonts w:ascii="Calibri" w:hAnsi="Calibri"/>
          <w:i/>
          <w:sz w:val="24"/>
        </w:rPr>
        <w:t>концентрации,</w:t>
      </w:r>
      <w:r>
        <w:rPr>
          <w:rFonts w:ascii="Calibri" w:hAnsi="Calibri"/>
          <w:i/>
          <w:spacing w:val="-5"/>
          <w:sz w:val="24"/>
        </w:rPr>
        <w:t xml:space="preserve"> </w:t>
      </w:r>
      <w:r>
        <w:rPr>
          <w:rFonts w:ascii="Calibri" w:hAnsi="Calibri"/>
          <w:i/>
          <w:sz w:val="24"/>
        </w:rPr>
        <w:t>учитывать</w:t>
      </w:r>
      <w:r>
        <w:rPr>
          <w:rFonts w:ascii="Calibri" w:hAnsi="Calibri"/>
          <w:i/>
          <w:spacing w:val="-3"/>
          <w:sz w:val="24"/>
        </w:rPr>
        <w:t xml:space="preserve"> </w:t>
      </w:r>
      <w:r>
        <w:rPr>
          <w:rFonts w:ascii="Calibri" w:hAnsi="Calibri"/>
          <w:i/>
          <w:sz w:val="24"/>
        </w:rPr>
        <w:t>плотность</w:t>
      </w:r>
      <w:r>
        <w:rPr>
          <w:rFonts w:ascii="Calibri" w:hAnsi="Calibri"/>
          <w:i/>
          <w:spacing w:val="2"/>
          <w:sz w:val="24"/>
        </w:rPr>
        <w:t xml:space="preserve"> </w:t>
      </w:r>
      <w:r>
        <w:rPr>
          <w:rFonts w:ascii="Calibri" w:hAnsi="Calibri"/>
          <w:i/>
          <w:sz w:val="24"/>
        </w:rPr>
        <w:t>вещества;</w:t>
      </w:r>
    </w:p>
    <w:p w:rsidR="00AC2BF3" w:rsidRDefault="0057672D">
      <w:pPr>
        <w:pStyle w:val="a4"/>
        <w:numPr>
          <w:ilvl w:val="1"/>
          <w:numId w:val="117"/>
        </w:numPr>
        <w:tabs>
          <w:tab w:val="left" w:pos="4142"/>
        </w:tabs>
        <w:spacing w:before="2" w:line="273" w:lineRule="auto"/>
        <w:ind w:left="3095" w:right="856" w:firstLine="711"/>
        <w:rPr>
          <w:rFonts w:ascii="Calibri" w:hAnsi="Calibri"/>
          <w:i/>
          <w:sz w:val="24"/>
        </w:rPr>
      </w:pPr>
      <w:r>
        <w:rPr>
          <w:rFonts w:ascii="Calibri" w:hAnsi="Calibri"/>
          <w:i/>
          <w:sz w:val="24"/>
        </w:rPr>
        <w:t>решать</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конструировать</w:t>
      </w:r>
      <w:r>
        <w:rPr>
          <w:rFonts w:ascii="Calibri" w:hAnsi="Calibri"/>
          <w:i/>
          <w:spacing w:val="1"/>
          <w:sz w:val="24"/>
        </w:rPr>
        <w:t xml:space="preserve"> </w:t>
      </w:r>
      <w:r>
        <w:rPr>
          <w:rFonts w:ascii="Calibri" w:hAnsi="Calibri"/>
          <w:i/>
          <w:sz w:val="24"/>
        </w:rPr>
        <w:t>задачи</w:t>
      </w:r>
      <w:r>
        <w:rPr>
          <w:rFonts w:ascii="Calibri" w:hAnsi="Calibri"/>
          <w:i/>
          <w:spacing w:val="1"/>
          <w:sz w:val="24"/>
        </w:rPr>
        <w:t xml:space="preserve"> </w:t>
      </w:r>
      <w:r>
        <w:rPr>
          <w:rFonts w:ascii="Calibri" w:hAnsi="Calibri"/>
          <w:i/>
          <w:sz w:val="24"/>
        </w:rPr>
        <w:t>на</w:t>
      </w:r>
      <w:r>
        <w:rPr>
          <w:rFonts w:ascii="Calibri" w:hAnsi="Calibri"/>
          <w:i/>
          <w:spacing w:val="55"/>
          <w:sz w:val="24"/>
        </w:rPr>
        <w:t xml:space="preserve"> </w:t>
      </w:r>
      <w:r>
        <w:rPr>
          <w:rFonts w:ascii="Calibri" w:hAnsi="Calibri"/>
          <w:i/>
          <w:sz w:val="24"/>
        </w:rPr>
        <w:t>основе</w:t>
      </w:r>
      <w:r>
        <w:rPr>
          <w:rFonts w:ascii="Calibri" w:hAnsi="Calibri"/>
          <w:i/>
          <w:spacing w:val="1"/>
          <w:sz w:val="24"/>
        </w:rPr>
        <w:t xml:space="preserve"> </w:t>
      </w:r>
      <w:r>
        <w:rPr>
          <w:rFonts w:ascii="Calibri" w:hAnsi="Calibri"/>
          <w:i/>
          <w:sz w:val="24"/>
        </w:rPr>
        <w:t>рассмотрения реальных ситуаций, в которых не требуется точный</w:t>
      </w:r>
      <w:r>
        <w:rPr>
          <w:rFonts w:ascii="Calibri" w:hAnsi="Calibri"/>
          <w:i/>
          <w:spacing w:val="-52"/>
          <w:sz w:val="24"/>
        </w:rPr>
        <w:t xml:space="preserve"> </w:t>
      </w:r>
      <w:r>
        <w:rPr>
          <w:rFonts w:ascii="Calibri" w:hAnsi="Calibri"/>
          <w:i/>
          <w:sz w:val="24"/>
        </w:rPr>
        <w:t>вычислительный</w:t>
      </w:r>
      <w:r>
        <w:rPr>
          <w:rFonts w:ascii="Calibri" w:hAnsi="Calibri"/>
          <w:i/>
          <w:spacing w:val="-9"/>
          <w:sz w:val="24"/>
        </w:rPr>
        <w:t xml:space="preserve"> </w:t>
      </w:r>
      <w:r>
        <w:rPr>
          <w:rFonts w:ascii="Calibri" w:hAnsi="Calibri"/>
          <w:i/>
          <w:sz w:val="24"/>
        </w:rPr>
        <w:t>результат;</w:t>
      </w:r>
    </w:p>
    <w:p w:rsidR="00AC2BF3" w:rsidRDefault="0057672D">
      <w:pPr>
        <w:pStyle w:val="a4"/>
        <w:numPr>
          <w:ilvl w:val="1"/>
          <w:numId w:val="117"/>
        </w:numPr>
        <w:tabs>
          <w:tab w:val="left" w:pos="4142"/>
        </w:tabs>
        <w:ind w:left="3095" w:right="846" w:firstLine="711"/>
        <w:rPr>
          <w:rFonts w:ascii="Calibri" w:hAnsi="Calibri"/>
          <w:i/>
          <w:sz w:val="24"/>
        </w:rPr>
      </w:pPr>
      <w:r>
        <w:rPr>
          <w:rFonts w:ascii="Calibri" w:hAnsi="Calibri"/>
          <w:i/>
          <w:sz w:val="24"/>
        </w:rPr>
        <w:t>решать</w:t>
      </w:r>
      <w:r>
        <w:rPr>
          <w:rFonts w:ascii="Calibri" w:hAnsi="Calibri"/>
          <w:i/>
          <w:spacing w:val="-5"/>
          <w:sz w:val="24"/>
        </w:rPr>
        <w:t xml:space="preserve"> </w:t>
      </w:r>
      <w:r>
        <w:rPr>
          <w:rFonts w:ascii="Calibri" w:hAnsi="Calibri"/>
          <w:i/>
          <w:sz w:val="24"/>
        </w:rPr>
        <w:t>задачи</w:t>
      </w:r>
      <w:r>
        <w:rPr>
          <w:rFonts w:ascii="Calibri" w:hAnsi="Calibri"/>
          <w:i/>
          <w:spacing w:val="-2"/>
          <w:sz w:val="24"/>
        </w:rPr>
        <w:t xml:space="preserve"> </w:t>
      </w:r>
      <w:r>
        <w:rPr>
          <w:rFonts w:ascii="Calibri" w:hAnsi="Calibri"/>
          <w:i/>
          <w:sz w:val="24"/>
        </w:rPr>
        <w:t>на</w:t>
      </w:r>
      <w:r>
        <w:rPr>
          <w:rFonts w:ascii="Calibri" w:hAnsi="Calibri"/>
          <w:i/>
          <w:spacing w:val="-3"/>
          <w:sz w:val="24"/>
        </w:rPr>
        <w:t xml:space="preserve"> </w:t>
      </w:r>
      <w:r>
        <w:rPr>
          <w:rFonts w:ascii="Calibri" w:hAnsi="Calibri"/>
          <w:i/>
          <w:sz w:val="24"/>
        </w:rPr>
        <w:t>движение</w:t>
      </w:r>
      <w:r>
        <w:rPr>
          <w:rFonts w:ascii="Calibri" w:hAnsi="Calibri"/>
          <w:i/>
          <w:spacing w:val="-2"/>
          <w:sz w:val="24"/>
        </w:rPr>
        <w:t xml:space="preserve"> </w:t>
      </w:r>
      <w:r>
        <w:rPr>
          <w:rFonts w:ascii="Calibri" w:hAnsi="Calibri"/>
          <w:i/>
          <w:sz w:val="24"/>
        </w:rPr>
        <w:t>по</w:t>
      </w:r>
      <w:r>
        <w:rPr>
          <w:rFonts w:ascii="Calibri" w:hAnsi="Calibri"/>
          <w:i/>
          <w:spacing w:val="-2"/>
          <w:sz w:val="24"/>
        </w:rPr>
        <w:t xml:space="preserve"> </w:t>
      </w:r>
      <w:r>
        <w:rPr>
          <w:rFonts w:ascii="Calibri" w:hAnsi="Calibri"/>
          <w:i/>
          <w:sz w:val="24"/>
        </w:rPr>
        <w:t>реке,</w:t>
      </w:r>
      <w:r>
        <w:rPr>
          <w:rFonts w:ascii="Calibri" w:hAnsi="Calibri"/>
          <w:i/>
          <w:spacing w:val="-6"/>
          <w:sz w:val="24"/>
        </w:rPr>
        <w:t xml:space="preserve"> </w:t>
      </w:r>
      <w:r>
        <w:rPr>
          <w:rFonts w:ascii="Calibri" w:hAnsi="Calibri"/>
          <w:i/>
          <w:sz w:val="24"/>
        </w:rPr>
        <w:t>рассматривая</w:t>
      </w:r>
      <w:r>
        <w:rPr>
          <w:rFonts w:ascii="Calibri" w:hAnsi="Calibri"/>
          <w:i/>
          <w:spacing w:val="-2"/>
          <w:sz w:val="24"/>
        </w:rPr>
        <w:t xml:space="preserve"> </w:t>
      </w:r>
      <w:r>
        <w:rPr>
          <w:rFonts w:ascii="Calibri" w:hAnsi="Calibri"/>
          <w:i/>
          <w:sz w:val="24"/>
        </w:rPr>
        <w:t>разные</w:t>
      </w:r>
      <w:r>
        <w:rPr>
          <w:rFonts w:ascii="Calibri" w:hAnsi="Calibri"/>
          <w:i/>
          <w:spacing w:val="-52"/>
          <w:sz w:val="24"/>
        </w:rPr>
        <w:t xml:space="preserve"> </w:t>
      </w:r>
      <w:r>
        <w:rPr>
          <w:rFonts w:ascii="Calibri" w:hAnsi="Calibri"/>
          <w:i/>
          <w:sz w:val="24"/>
        </w:rPr>
        <w:t>системы</w:t>
      </w:r>
      <w:r>
        <w:rPr>
          <w:rFonts w:ascii="Calibri" w:hAnsi="Calibri"/>
          <w:i/>
          <w:spacing w:val="-16"/>
          <w:sz w:val="24"/>
        </w:rPr>
        <w:t xml:space="preserve"> </w:t>
      </w:r>
      <w:r>
        <w:rPr>
          <w:rFonts w:ascii="Calibri" w:hAnsi="Calibri"/>
          <w:i/>
          <w:sz w:val="24"/>
        </w:rPr>
        <w:t>отсчета.</w:t>
      </w:r>
    </w:p>
    <w:p w:rsidR="00AC2BF3" w:rsidRDefault="0057672D">
      <w:pPr>
        <w:pStyle w:val="4"/>
        <w:tabs>
          <w:tab w:val="left" w:pos="2603"/>
        </w:tabs>
        <w:spacing w:before="36" w:line="276" w:lineRule="auto"/>
        <w:ind w:left="1044" w:right="7493" w:hanging="10"/>
      </w:pPr>
      <w:bookmarkStart w:id="11" w:name="Наглядная_геометрия_Геометрические_фигур"/>
      <w:bookmarkEnd w:id="11"/>
      <w:r>
        <w:t>Наглядная</w:t>
      </w:r>
      <w:r>
        <w:tab/>
      </w:r>
      <w:r>
        <w:rPr>
          <w:spacing w:val="-1"/>
        </w:rPr>
        <w:t>геометрия</w:t>
      </w:r>
      <w:r>
        <w:rPr>
          <w:spacing w:val="-57"/>
        </w:rPr>
        <w:t xml:space="preserve"> </w:t>
      </w:r>
      <w:r>
        <w:t>Геометрические</w:t>
      </w:r>
      <w:r>
        <w:rPr>
          <w:spacing w:val="-3"/>
        </w:rPr>
        <w:t xml:space="preserve"> </w:t>
      </w:r>
      <w:r>
        <w:t>фигуры</w:t>
      </w:r>
    </w:p>
    <w:p w:rsidR="00AC2BF3" w:rsidRDefault="0057672D">
      <w:pPr>
        <w:pStyle w:val="a4"/>
        <w:numPr>
          <w:ilvl w:val="1"/>
          <w:numId w:val="117"/>
        </w:numPr>
        <w:tabs>
          <w:tab w:val="left" w:pos="4142"/>
        </w:tabs>
        <w:spacing w:before="11" w:line="273" w:lineRule="auto"/>
        <w:ind w:left="3095" w:right="842" w:firstLine="711"/>
        <w:rPr>
          <w:rFonts w:ascii="Calibri" w:hAnsi="Calibri"/>
          <w:i/>
          <w:sz w:val="24"/>
        </w:rPr>
      </w:pPr>
      <w:r>
        <w:rPr>
          <w:rFonts w:ascii="Calibri" w:hAnsi="Calibri"/>
          <w:i/>
          <w:sz w:val="24"/>
        </w:rPr>
        <w:t>Извлекать,</w:t>
      </w:r>
      <w:r>
        <w:rPr>
          <w:rFonts w:ascii="Calibri" w:hAnsi="Calibri"/>
          <w:i/>
          <w:spacing w:val="1"/>
          <w:sz w:val="24"/>
        </w:rPr>
        <w:t xml:space="preserve"> </w:t>
      </w:r>
      <w:r>
        <w:rPr>
          <w:rFonts w:ascii="Calibri" w:hAnsi="Calibri"/>
          <w:i/>
          <w:sz w:val="24"/>
        </w:rPr>
        <w:t>интерпретировать</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преобразовывать</w:t>
      </w:r>
      <w:r>
        <w:rPr>
          <w:rFonts w:ascii="Calibri" w:hAnsi="Calibri"/>
          <w:i/>
          <w:spacing w:val="1"/>
          <w:sz w:val="24"/>
        </w:rPr>
        <w:t xml:space="preserve"> </w:t>
      </w:r>
      <w:r>
        <w:rPr>
          <w:rFonts w:ascii="Calibri" w:hAnsi="Calibri"/>
          <w:i/>
          <w:sz w:val="24"/>
        </w:rPr>
        <w:t>информацию</w:t>
      </w:r>
      <w:r>
        <w:rPr>
          <w:rFonts w:ascii="Calibri" w:hAnsi="Calibri"/>
          <w:i/>
          <w:spacing w:val="1"/>
          <w:sz w:val="24"/>
        </w:rPr>
        <w:t xml:space="preserve"> </w:t>
      </w:r>
      <w:r>
        <w:rPr>
          <w:rFonts w:ascii="Calibri" w:hAnsi="Calibri"/>
          <w:i/>
          <w:sz w:val="24"/>
        </w:rPr>
        <w:t>о</w:t>
      </w:r>
      <w:r>
        <w:rPr>
          <w:rFonts w:ascii="Calibri" w:hAnsi="Calibri"/>
          <w:i/>
          <w:spacing w:val="1"/>
          <w:sz w:val="24"/>
        </w:rPr>
        <w:t xml:space="preserve"> </w:t>
      </w:r>
      <w:r>
        <w:rPr>
          <w:rFonts w:ascii="Calibri" w:hAnsi="Calibri"/>
          <w:i/>
          <w:sz w:val="24"/>
        </w:rPr>
        <w:t>геометрических</w:t>
      </w:r>
      <w:r>
        <w:rPr>
          <w:rFonts w:ascii="Calibri" w:hAnsi="Calibri"/>
          <w:i/>
          <w:spacing w:val="1"/>
          <w:sz w:val="24"/>
        </w:rPr>
        <w:t xml:space="preserve"> </w:t>
      </w:r>
      <w:r>
        <w:rPr>
          <w:rFonts w:ascii="Calibri" w:hAnsi="Calibri"/>
          <w:i/>
          <w:sz w:val="24"/>
        </w:rPr>
        <w:t>фигурах,</w:t>
      </w:r>
      <w:r>
        <w:rPr>
          <w:rFonts w:ascii="Calibri" w:hAnsi="Calibri"/>
          <w:i/>
          <w:spacing w:val="1"/>
          <w:sz w:val="24"/>
        </w:rPr>
        <w:t xml:space="preserve"> </w:t>
      </w:r>
      <w:r>
        <w:rPr>
          <w:rFonts w:ascii="Calibri" w:hAnsi="Calibri"/>
          <w:i/>
          <w:sz w:val="24"/>
        </w:rPr>
        <w:t>представленную</w:t>
      </w:r>
      <w:r>
        <w:rPr>
          <w:rFonts w:ascii="Calibri" w:hAnsi="Calibri"/>
          <w:i/>
          <w:spacing w:val="1"/>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чертежах;</w:t>
      </w:r>
    </w:p>
    <w:p w:rsidR="00AC2BF3" w:rsidRDefault="0057672D">
      <w:pPr>
        <w:pStyle w:val="a4"/>
        <w:numPr>
          <w:ilvl w:val="1"/>
          <w:numId w:val="117"/>
        </w:numPr>
        <w:tabs>
          <w:tab w:val="left" w:pos="4142"/>
        </w:tabs>
        <w:spacing w:line="273" w:lineRule="auto"/>
        <w:ind w:left="3095" w:right="846" w:firstLine="711"/>
        <w:rPr>
          <w:rFonts w:ascii="Calibri" w:hAnsi="Calibri"/>
          <w:i/>
          <w:sz w:val="24"/>
        </w:rPr>
      </w:pPr>
      <w:r>
        <w:rPr>
          <w:rFonts w:ascii="Calibri" w:hAnsi="Calibri"/>
          <w:i/>
          <w:sz w:val="24"/>
        </w:rPr>
        <w:t>изображать</w:t>
      </w:r>
      <w:r>
        <w:rPr>
          <w:rFonts w:ascii="Calibri" w:hAnsi="Calibri"/>
          <w:i/>
          <w:spacing w:val="1"/>
          <w:sz w:val="24"/>
        </w:rPr>
        <w:t xml:space="preserve"> </w:t>
      </w:r>
      <w:r>
        <w:rPr>
          <w:rFonts w:ascii="Calibri" w:hAnsi="Calibri"/>
          <w:i/>
          <w:sz w:val="24"/>
        </w:rPr>
        <w:t>изучаемые</w:t>
      </w:r>
      <w:r>
        <w:rPr>
          <w:rFonts w:ascii="Calibri" w:hAnsi="Calibri"/>
          <w:i/>
          <w:spacing w:val="1"/>
          <w:sz w:val="24"/>
        </w:rPr>
        <w:t xml:space="preserve"> </w:t>
      </w:r>
      <w:r>
        <w:rPr>
          <w:rFonts w:ascii="Calibri" w:hAnsi="Calibri"/>
          <w:i/>
          <w:sz w:val="24"/>
        </w:rPr>
        <w:t>фигуры</w:t>
      </w:r>
      <w:r>
        <w:rPr>
          <w:rFonts w:ascii="Calibri" w:hAnsi="Calibri"/>
          <w:i/>
          <w:spacing w:val="1"/>
          <w:sz w:val="24"/>
        </w:rPr>
        <w:t xml:space="preserve"> </w:t>
      </w:r>
      <w:r>
        <w:rPr>
          <w:rFonts w:ascii="Calibri" w:hAnsi="Calibri"/>
          <w:i/>
          <w:sz w:val="24"/>
        </w:rPr>
        <w:t>от</w:t>
      </w:r>
      <w:r>
        <w:rPr>
          <w:rFonts w:ascii="Calibri" w:hAnsi="Calibri"/>
          <w:i/>
          <w:spacing w:val="1"/>
          <w:sz w:val="24"/>
        </w:rPr>
        <w:t xml:space="preserve"> </w:t>
      </w:r>
      <w:r>
        <w:rPr>
          <w:rFonts w:ascii="Calibri" w:hAnsi="Calibri"/>
          <w:i/>
          <w:sz w:val="24"/>
        </w:rPr>
        <w:t>руки</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с</w:t>
      </w:r>
      <w:r>
        <w:rPr>
          <w:rFonts w:ascii="Calibri" w:hAnsi="Calibri"/>
          <w:i/>
          <w:spacing w:val="1"/>
          <w:sz w:val="24"/>
        </w:rPr>
        <w:t xml:space="preserve"> </w:t>
      </w:r>
      <w:r>
        <w:rPr>
          <w:rFonts w:ascii="Calibri" w:hAnsi="Calibri"/>
          <w:i/>
          <w:sz w:val="24"/>
        </w:rPr>
        <w:t>помощью</w:t>
      </w:r>
      <w:r>
        <w:rPr>
          <w:rFonts w:ascii="Calibri" w:hAnsi="Calibri"/>
          <w:i/>
          <w:spacing w:val="1"/>
          <w:sz w:val="24"/>
        </w:rPr>
        <w:t xml:space="preserve"> </w:t>
      </w:r>
      <w:r>
        <w:rPr>
          <w:rFonts w:ascii="Calibri" w:hAnsi="Calibri"/>
          <w:i/>
          <w:sz w:val="24"/>
        </w:rPr>
        <w:t>компьютерных</w:t>
      </w:r>
      <w:r>
        <w:rPr>
          <w:rFonts w:ascii="Calibri" w:hAnsi="Calibri"/>
          <w:i/>
          <w:spacing w:val="-2"/>
          <w:sz w:val="24"/>
        </w:rPr>
        <w:t xml:space="preserve"> </w:t>
      </w:r>
      <w:r>
        <w:rPr>
          <w:rFonts w:ascii="Calibri" w:hAnsi="Calibri"/>
          <w:i/>
          <w:sz w:val="24"/>
        </w:rPr>
        <w:t>инструментов.</w:t>
      </w:r>
    </w:p>
    <w:p w:rsidR="00AC2BF3" w:rsidRDefault="0057672D">
      <w:pPr>
        <w:pStyle w:val="4"/>
        <w:spacing w:before="2"/>
      </w:pPr>
      <w:bookmarkStart w:id="12" w:name="Измерения_и_вычисления_(1)"/>
      <w:bookmarkEnd w:id="12"/>
      <w:r>
        <w:t>Измерения</w:t>
      </w:r>
      <w:r>
        <w:rPr>
          <w:spacing w:val="-1"/>
        </w:rPr>
        <w:t xml:space="preserve"> </w:t>
      </w:r>
      <w:r>
        <w:t>и</w:t>
      </w:r>
      <w:r>
        <w:rPr>
          <w:spacing w:val="-11"/>
        </w:rPr>
        <w:t xml:space="preserve"> </w:t>
      </w:r>
      <w:r>
        <w:t>вычисления</w:t>
      </w:r>
    </w:p>
    <w:p w:rsidR="00AC2BF3" w:rsidRDefault="0057672D">
      <w:pPr>
        <w:pStyle w:val="a4"/>
        <w:numPr>
          <w:ilvl w:val="1"/>
          <w:numId w:val="117"/>
        </w:numPr>
        <w:tabs>
          <w:tab w:val="left" w:pos="4141"/>
          <w:tab w:val="left" w:pos="4142"/>
        </w:tabs>
        <w:spacing w:before="72" w:line="273" w:lineRule="auto"/>
        <w:ind w:left="3095" w:right="848" w:firstLine="711"/>
        <w:jc w:val="left"/>
        <w:rPr>
          <w:rFonts w:ascii="Calibri" w:hAnsi="Calibri"/>
          <w:i/>
          <w:sz w:val="24"/>
        </w:rPr>
      </w:pPr>
      <w:r>
        <w:rPr>
          <w:rFonts w:ascii="Calibri" w:hAnsi="Calibri"/>
          <w:i/>
          <w:sz w:val="24"/>
        </w:rPr>
        <w:t>выполнять</w:t>
      </w:r>
      <w:r>
        <w:rPr>
          <w:rFonts w:ascii="Calibri" w:hAnsi="Calibri"/>
          <w:i/>
          <w:spacing w:val="31"/>
          <w:sz w:val="24"/>
        </w:rPr>
        <w:t xml:space="preserve"> </w:t>
      </w:r>
      <w:r>
        <w:rPr>
          <w:rFonts w:ascii="Calibri" w:hAnsi="Calibri"/>
          <w:i/>
          <w:sz w:val="24"/>
        </w:rPr>
        <w:t>измерение</w:t>
      </w:r>
      <w:r>
        <w:rPr>
          <w:rFonts w:ascii="Calibri" w:hAnsi="Calibri"/>
          <w:i/>
          <w:spacing w:val="35"/>
          <w:sz w:val="24"/>
        </w:rPr>
        <w:t xml:space="preserve"> </w:t>
      </w:r>
      <w:r>
        <w:rPr>
          <w:rFonts w:ascii="Calibri" w:hAnsi="Calibri"/>
          <w:i/>
          <w:sz w:val="24"/>
        </w:rPr>
        <w:t>длин,</w:t>
      </w:r>
      <w:r>
        <w:rPr>
          <w:rFonts w:ascii="Calibri" w:hAnsi="Calibri"/>
          <w:i/>
          <w:spacing w:val="32"/>
          <w:sz w:val="24"/>
        </w:rPr>
        <w:t xml:space="preserve"> </w:t>
      </w:r>
      <w:r>
        <w:rPr>
          <w:rFonts w:ascii="Calibri" w:hAnsi="Calibri"/>
          <w:i/>
          <w:sz w:val="24"/>
        </w:rPr>
        <w:t>расстояний,</w:t>
      </w:r>
      <w:r>
        <w:rPr>
          <w:rFonts w:ascii="Calibri" w:hAnsi="Calibri"/>
          <w:i/>
          <w:spacing w:val="32"/>
          <w:sz w:val="24"/>
        </w:rPr>
        <w:t xml:space="preserve"> </w:t>
      </w:r>
      <w:r>
        <w:rPr>
          <w:rFonts w:ascii="Calibri" w:hAnsi="Calibri"/>
          <w:i/>
          <w:sz w:val="24"/>
        </w:rPr>
        <w:t>величин</w:t>
      </w:r>
      <w:r>
        <w:rPr>
          <w:rFonts w:ascii="Calibri" w:hAnsi="Calibri"/>
          <w:i/>
          <w:spacing w:val="32"/>
          <w:sz w:val="24"/>
        </w:rPr>
        <w:t xml:space="preserve"> </w:t>
      </w:r>
      <w:r>
        <w:rPr>
          <w:rFonts w:ascii="Calibri" w:hAnsi="Calibri"/>
          <w:i/>
          <w:sz w:val="24"/>
        </w:rPr>
        <w:t>углов,</w:t>
      </w:r>
      <w:r>
        <w:rPr>
          <w:rFonts w:ascii="Calibri" w:hAnsi="Calibri"/>
          <w:i/>
          <w:spacing w:val="32"/>
          <w:sz w:val="24"/>
        </w:rPr>
        <w:t xml:space="preserve"> </w:t>
      </w:r>
      <w:r>
        <w:rPr>
          <w:rFonts w:ascii="Calibri" w:hAnsi="Calibri"/>
          <w:i/>
          <w:sz w:val="24"/>
        </w:rPr>
        <w:t>с</w:t>
      </w:r>
      <w:r>
        <w:rPr>
          <w:rFonts w:ascii="Calibri" w:hAnsi="Calibri"/>
          <w:i/>
          <w:spacing w:val="-52"/>
          <w:sz w:val="24"/>
        </w:rPr>
        <w:t xml:space="preserve"> </w:t>
      </w:r>
      <w:r>
        <w:rPr>
          <w:rFonts w:ascii="Calibri" w:hAnsi="Calibri"/>
          <w:i/>
          <w:sz w:val="24"/>
        </w:rPr>
        <w:t>помощью</w:t>
      </w:r>
      <w:r>
        <w:rPr>
          <w:rFonts w:ascii="Calibri" w:hAnsi="Calibri"/>
          <w:i/>
          <w:spacing w:val="-3"/>
          <w:sz w:val="24"/>
        </w:rPr>
        <w:t xml:space="preserve"> </w:t>
      </w:r>
      <w:r>
        <w:rPr>
          <w:rFonts w:ascii="Calibri" w:hAnsi="Calibri"/>
          <w:i/>
          <w:sz w:val="24"/>
        </w:rPr>
        <w:t>инструментов</w:t>
      </w:r>
      <w:r>
        <w:rPr>
          <w:rFonts w:ascii="Calibri" w:hAnsi="Calibri"/>
          <w:i/>
          <w:spacing w:val="-2"/>
          <w:sz w:val="24"/>
        </w:rPr>
        <w:t xml:space="preserve"> </w:t>
      </w:r>
      <w:r>
        <w:rPr>
          <w:rFonts w:ascii="Calibri" w:hAnsi="Calibri"/>
          <w:i/>
          <w:sz w:val="24"/>
        </w:rPr>
        <w:t>для</w:t>
      </w:r>
      <w:r>
        <w:rPr>
          <w:rFonts w:ascii="Calibri" w:hAnsi="Calibri"/>
          <w:i/>
          <w:spacing w:val="-1"/>
          <w:sz w:val="24"/>
        </w:rPr>
        <w:t xml:space="preserve"> </w:t>
      </w:r>
      <w:r>
        <w:rPr>
          <w:rFonts w:ascii="Calibri" w:hAnsi="Calibri"/>
          <w:i/>
          <w:sz w:val="24"/>
        </w:rPr>
        <w:t>измерений</w:t>
      </w:r>
      <w:r>
        <w:rPr>
          <w:rFonts w:ascii="Calibri" w:hAnsi="Calibri"/>
          <w:i/>
          <w:spacing w:val="-1"/>
          <w:sz w:val="24"/>
        </w:rPr>
        <w:t xml:space="preserve"> </w:t>
      </w:r>
      <w:r>
        <w:rPr>
          <w:rFonts w:ascii="Calibri" w:hAnsi="Calibri"/>
          <w:i/>
          <w:sz w:val="24"/>
        </w:rPr>
        <w:t>длин</w:t>
      </w:r>
      <w:r>
        <w:rPr>
          <w:rFonts w:ascii="Calibri" w:hAnsi="Calibri"/>
          <w:i/>
          <w:spacing w:val="-4"/>
          <w:sz w:val="24"/>
        </w:rPr>
        <w:t xml:space="preserve"> </w:t>
      </w:r>
      <w:r>
        <w:rPr>
          <w:rFonts w:ascii="Calibri" w:hAnsi="Calibri"/>
          <w:i/>
          <w:sz w:val="24"/>
        </w:rPr>
        <w:t>и углов;</w:t>
      </w:r>
    </w:p>
    <w:p w:rsidR="00AC2BF3" w:rsidRDefault="0057672D">
      <w:pPr>
        <w:pStyle w:val="a4"/>
        <w:numPr>
          <w:ilvl w:val="1"/>
          <w:numId w:val="117"/>
        </w:numPr>
        <w:tabs>
          <w:tab w:val="left" w:pos="4141"/>
          <w:tab w:val="left" w:pos="4142"/>
        </w:tabs>
        <w:spacing w:before="5" w:line="271" w:lineRule="auto"/>
        <w:ind w:left="3095" w:right="846" w:firstLine="711"/>
        <w:jc w:val="left"/>
        <w:rPr>
          <w:rFonts w:ascii="Calibri" w:hAnsi="Calibri"/>
          <w:i/>
          <w:sz w:val="24"/>
        </w:rPr>
      </w:pPr>
      <w:r>
        <w:rPr>
          <w:rFonts w:ascii="Calibri" w:hAnsi="Calibri"/>
          <w:i/>
          <w:sz w:val="24"/>
        </w:rPr>
        <w:t>вычислять</w:t>
      </w:r>
      <w:r>
        <w:rPr>
          <w:rFonts w:ascii="Calibri" w:hAnsi="Calibri"/>
          <w:i/>
          <w:spacing w:val="11"/>
          <w:sz w:val="24"/>
        </w:rPr>
        <w:t xml:space="preserve"> </w:t>
      </w:r>
      <w:r>
        <w:rPr>
          <w:rFonts w:ascii="Calibri" w:hAnsi="Calibri"/>
          <w:i/>
          <w:sz w:val="24"/>
        </w:rPr>
        <w:t>площади</w:t>
      </w:r>
      <w:r>
        <w:rPr>
          <w:rFonts w:ascii="Calibri" w:hAnsi="Calibri"/>
          <w:i/>
          <w:spacing w:val="13"/>
          <w:sz w:val="24"/>
        </w:rPr>
        <w:t xml:space="preserve"> </w:t>
      </w:r>
      <w:r>
        <w:rPr>
          <w:rFonts w:ascii="Calibri" w:hAnsi="Calibri"/>
          <w:i/>
          <w:sz w:val="24"/>
        </w:rPr>
        <w:t>прямоугольников,</w:t>
      </w:r>
      <w:r>
        <w:rPr>
          <w:rFonts w:ascii="Calibri" w:hAnsi="Calibri"/>
          <w:i/>
          <w:spacing w:val="10"/>
          <w:sz w:val="24"/>
        </w:rPr>
        <w:t xml:space="preserve"> </w:t>
      </w:r>
      <w:r>
        <w:rPr>
          <w:rFonts w:ascii="Calibri" w:hAnsi="Calibri"/>
          <w:i/>
          <w:sz w:val="24"/>
        </w:rPr>
        <w:t>квадратов,</w:t>
      </w:r>
      <w:r>
        <w:rPr>
          <w:rFonts w:ascii="Calibri" w:hAnsi="Calibri"/>
          <w:i/>
          <w:spacing w:val="10"/>
          <w:sz w:val="24"/>
        </w:rPr>
        <w:t xml:space="preserve"> </w:t>
      </w:r>
      <w:r>
        <w:rPr>
          <w:rFonts w:ascii="Calibri" w:hAnsi="Calibri"/>
          <w:i/>
          <w:sz w:val="24"/>
        </w:rPr>
        <w:t>объемы</w:t>
      </w:r>
      <w:r>
        <w:rPr>
          <w:rFonts w:ascii="Calibri" w:hAnsi="Calibri"/>
          <w:i/>
          <w:spacing w:val="-51"/>
          <w:sz w:val="24"/>
        </w:rPr>
        <w:t xml:space="preserve"> </w:t>
      </w:r>
      <w:r>
        <w:rPr>
          <w:rFonts w:ascii="Calibri" w:hAnsi="Calibri"/>
          <w:i/>
          <w:sz w:val="24"/>
        </w:rPr>
        <w:t>прямоугольных</w:t>
      </w:r>
      <w:r>
        <w:rPr>
          <w:rFonts w:ascii="Calibri" w:hAnsi="Calibri"/>
          <w:i/>
          <w:spacing w:val="-2"/>
          <w:sz w:val="24"/>
        </w:rPr>
        <w:t xml:space="preserve"> </w:t>
      </w:r>
      <w:r>
        <w:rPr>
          <w:rFonts w:ascii="Calibri" w:hAnsi="Calibri"/>
          <w:i/>
          <w:sz w:val="24"/>
        </w:rPr>
        <w:t>параллелепипедов, кубов.</w:t>
      </w:r>
    </w:p>
    <w:p w:rsidR="00AC2BF3" w:rsidRDefault="0057672D">
      <w:pPr>
        <w:pStyle w:val="4"/>
        <w:spacing w:before="5"/>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7"/>
        </w:numPr>
        <w:tabs>
          <w:tab w:val="left" w:pos="4141"/>
          <w:tab w:val="left" w:pos="4142"/>
          <w:tab w:val="left" w:pos="5614"/>
          <w:tab w:val="left" w:pos="6799"/>
          <w:tab w:val="left" w:pos="8578"/>
        </w:tabs>
        <w:spacing w:before="77" w:line="268" w:lineRule="auto"/>
        <w:ind w:left="3095" w:right="849" w:firstLine="711"/>
        <w:jc w:val="left"/>
        <w:rPr>
          <w:rFonts w:ascii="Calibri" w:hAnsi="Calibri"/>
          <w:i/>
          <w:sz w:val="24"/>
        </w:rPr>
      </w:pPr>
      <w:r>
        <w:rPr>
          <w:rFonts w:ascii="Calibri" w:hAnsi="Calibri"/>
          <w:i/>
          <w:sz w:val="24"/>
        </w:rPr>
        <w:t>вычислять</w:t>
      </w:r>
      <w:r>
        <w:rPr>
          <w:rFonts w:ascii="Calibri" w:hAnsi="Calibri"/>
          <w:i/>
          <w:spacing w:val="44"/>
          <w:sz w:val="24"/>
        </w:rPr>
        <w:t xml:space="preserve"> </w:t>
      </w:r>
      <w:r>
        <w:rPr>
          <w:rFonts w:ascii="Calibri" w:hAnsi="Calibri"/>
          <w:i/>
          <w:sz w:val="24"/>
        </w:rPr>
        <w:t>расстояния</w:t>
      </w:r>
      <w:r>
        <w:rPr>
          <w:rFonts w:ascii="Calibri" w:hAnsi="Calibri"/>
          <w:i/>
          <w:spacing w:val="47"/>
          <w:sz w:val="24"/>
        </w:rPr>
        <w:t xml:space="preserve"> </w:t>
      </w:r>
      <w:r>
        <w:rPr>
          <w:rFonts w:ascii="Calibri" w:hAnsi="Calibri"/>
          <w:i/>
          <w:sz w:val="24"/>
        </w:rPr>
        <w:t>на</w:t>
      </w:r>
      <w:r>
        <w:rPr>
          <w:rFonts w:ascii="Calibri" w:hAnsi="Calibri"/>
          <w:i/>
          <w:spacing w:val="47"/>
          <w:sz w:val="24"/>
        </w:rPr>
        <w:t xml:space="preserve"> </w:t>
      </w:r>
      <w:r>
        <w:rPr>
          <w:rFonts w:ascii="Calibri" w:hAnsi="Calibri"/>
          <w:i/>
          <w:sz w:val="24"/>
        </w:rPr>
        <w:t>местности</w:t>
      </w:r>
      <w:r>
        <w:rPr>
          <w:rFonts w:ascii="Calibri" w:hAnsi="Calibri"/>
          <w:i/>
          <w:spacing w:val="47"/>
          <w:sz w:val="24"/>
        </w:rPr>
        <w:t xml:space="preserve"> </w:t>
      </w:r>
      <w:r>
        <w:rPr>
          <w:rFonts w:ascii="Calibri" w:hAnsi="Calibri"/>
          <w:i/>
          <w:sz w:val="24"/>
        </w:rPr>
        <w:t>в</w:t>
      </w:r>
      <w:r>
        <w:rPr>
          <w:rFonts w:ascii="Calibri" w:hAnsi="Calibri"/>
          <w:i/>
          <w:spacing w:val="41"/>
          <w:sz w:val="24"/>
        </w:rPr>
        <w:t xml:space="preserve"> </w:t>
      </w:r>
      <w:r>
        <w:rPr>
          <w:rFonts w:ascii="Calibri" w:hAnsi="Calibri"/>
          <w:i/>
          <w:sz w:val="24"/>
        </w:rPr>
        <w:t>стандартных</w:t>
      </w:r>
      <w:r>
        <w:rPr>
          <w:rFonts w:ascii="Calibri" w:hAnsi="Calibri"/>
          <w:i/>
          <w:spacing w:val="-52"/>
          <w:sz w:val="24"/>
        </w:rPr>
        <w:t xml:space="preserve"> </w:t>
      </w:r>
      <w:r>
        <w:rPr>
          <w:rFonts w:ascii="Calibri" w:hAnsi="Calibri"/>
          <w:i/>
          <w:sz w:val="24"/>
        </w:rPr>
        <w:t xml:space="preserve">ситуациях,  </w:t>
      </w:r>
      <w:r>
        <w:rPr>
          <w:rFonts w:ascii="Calibri" w:hAnsi="Calibri"/>
          <w:i/>
          <w:spacing w:val="39"/>
          <w:sz w:val="24"/>
        </w:rPr>
        <w:t xml:space="preserve"> </w:t>
      </w:r>
      <w:r>
        <w:rPr>
          <w:rFonts w:ascii="Calibri" w:hAnsi="Calibri"/>
          <w:i/>
          <w:sz w:val="24"/>
        </w:rPr>
        <w:t>площади</w:t>
      </w:r>
      <w:r>
        <w:rPr>
          <w:rFonts w:ascii="Calibri" w:hAnsi="Calibri"/>
          <w:i/>
          <w:sz w:val="24"/>
        </w:rPr>
        <w:tab/>
        <w:t>участков</w:t>
      </w:r>
      <w:r>
        <w:rPr>
          <w:rFonts w:ascii="Calibri" w:hAnsi="Calibri"/>
          <w:i/>
          <w:sz w:val="24"/>
        </w:rPr>
        <w:tab/>
        <w:t>прямоугольной</w:t>
      </w:r>
      <w:r>
        <w:rPr>
          <w:rFonts w:ascii="Calibri" w:hAnsi="Calibri"/>
          <w:i/>
          <w:sz w:val="24"/>
        </w:rPr>
        <w:tab/>
        <w:t>формы,</w:t>
      </w:r>
      <w:r>
        <w:rPr>
          <w:rFonts w:ascii="Calibri" w:hAnsi="Calibri"/>
          <w:i/>
          <w:spacing w:val="27"/>
          <w:sz w:val="24"/>
        </w:rPr>
        <w:t xml:space="preserve"> </w:t>
      </w:r>
      <w:r>
        <w:rPr>
          <w:rFonts w:ascii="Calibri" w:hAnsi="Calibri"/>
          <w:i/>
          <w:sz w:val="24"/>
        </w:rPr>
        <w:t>объемы</w:t>
      </w:r>
    </w:p>
    <w:p w:rsidR="00AC2BF3" w:rsidRDefault="00AC2BF3">
      <w:pPr>
        <w:spacing w:line="268" w:lineRule="auto"/>
        <w:rPr>
          <w:rFonts w:ascii="Calibri" w:hAnsi="Calibri"/>
          <w:sz w:val="24"/>
        </w:rPr>
        <w:sectPr w:rsidR="00AC2BF3">
          <w:pgSz w:w="11910" w:h="16840"/>
          <w:pgMar w:top="980" w:right="0" w:bottom="1820" w:left="660" w:header="0" w:footer="1566" w:gutter="0"/>
          <w:cols w:space="720"/>
        </w:sectPr>
      </w:pPr>
    </w:p>
    <w:p w:rsidR="00AC2BF3" w:rsidRDefault="0057672D">
      <w:pPr>
        <w:spacing w:before="26"/>
        <w:ind w:left="3095"/>
        <w:rPr>
          <w:rFonts w:ascii="Calibri" w:hAnsi="Calibri"/>
          <w:i/>
          <w:sz w:val="24"/>
        </w:rPr>
      </w:pPr>
      <w:r>
        <w:rPr>
          <w:rFonts w:ascii="Calibri" w:hAnsi="Calibri"/>
          <w:i/>
          <w:sz w:val="24"/>
        </w:rPr>
        <w:lastRenderedPageBreak/>
        <w:t>комнат;</w:t>
      </w:r>
    </w:p>
    <w:p w:rsidR="00AC2BF3" w:rsidRDefault="0057672D">
      <w:pPr>
        <w:pStyle w:val="a4"/>
        <w:numPr>
          <w:ilvl w:val="0"/>
          <w:numId w:val="114"/>
        </w:numPr>
        <w:tabs>
          <w:tab w:val="left" w:pos="1760"/>
          <w:tab w:val="left" w:pos="1761"/>
        </w:tabs>
        <w:spacing w:before="40" w:line="273" w:lineRule="auto"/>
        <w:ind w:right="1309" w:hanging="360"/>
        <w:jc w:val="left"/>
        <w:rPr>
          <w:rFonts w:ascii="Calibri" w:hAnsi="Calibri"/>
          <w:i/>
          <w:sz w:val="24"/>
        </w:rPr>
      </w:pPr>
      <w:r>
        <w:rPr>
          <w:rFonts w:ascii="Calibri" w:hAnsi="Calibri"/>
          <w:i/>
          <w:sz w:val="24"/>
        </w:rPr>
        <w:t>выполнять</w:t>
      </w:r>
      <w:r>
        <w:rPr>
          <w:rFonts w:ascii="Calibri" w:hAnsi="Calibri"/>
          <w:i/>
          <w:spacing w:val="-5"/>
          <w:sz w:val="24"/>
        </w:rPr>
        <w:t xml:space="preserve"> </w:t>
      </w:r>
      <w:r>
        <w:rPr>
          <w:rFonts w:ascii="Calibri" w:hAnsi="Calibri"/>
          <w:i/>
          <w:sz w:val="24"/>
        </w:rPr>
        <w:t>простейшие</w:t>
      </w:r>
      <w:r>
        <w:rPr>
          <w:rFonts w:ascii="Calibri" w:hAnsi="Calibri"/>
          <w:i/>
          <w:spacing w:val="-3"/>
          <w:sz w:val="24"/>
        </w:rPr>
        <w:t xml:space="preserve"> </w:t>
      </w:r>
      <w:r>
        <w:rPr>
          <w:rFonts w:ascii="Calibri" w:hAnsi="Calibri"/>
          <w:i/>
          <w:sz w:val="24"/>
        </w:rPr>
        <w:t>построения</w:t>
      </w:r>
      <w:r>
        <w:rPr>
          <w:rFonts w:ascii="Calibri" w:hAnsi="Calibri"/>
          <w:i/>
          <w:spacing w:val="-3"/>
          <w:sz w:val="24"/>
        </w:rPr>
        <w:t xml:space="preserve"> </w:t>
      </w:r>
      <w:r>
        <w:rPr>
          <w:rFonts w:ascii="Calibri" w:hAnsi="Calibri"/>
          <w:i/>
          <w:sz w:val="24"/>
        </w:rPr>
        <w:t>на</w:t>
      </w:r>
      <w:r>
        <w:rPr>
          <w:rFonts w:ascii="Calibri" w:hAnsi="Calibri"/>
          <w:i/>
          <w:spacing w:val="-4"/>
          <w:sz w:val="24"/>
        </w:rPr>
        <w:t xml:space="preserve"> </w:t>
      </w:r>
      <w:r>
        <w:rPr>
          <w:rFonts w:ascii="Calibri" w:hAnsi="Calibri"/>
          <w:i/>
          <w:sz w:val="24"/>
        </w:rPr>
        <w:t>местности,</w:t>
      </w:r>
      <w:r>
        <w:rPr>
          <w:rFonts w:ascii="Calibri" w:hAnsi="Calibri"/>
          <w:i/>
          <w:spacing w:val="-5"/>
          <w:sz w:val="24"/>
        </w:rPr>
        <w:t xml:space="preserve"> </w:t>
      </w:r>
      <w:r>
        <w:rPr>
          <w:rFonts w:ascii="Calibri" w:hAnsi="Calibri"/>
          <w:i/>
          <w:sz w:val="24"/>
        </w:rPr>
        <w:t>необходимые</w:t>
      </w:r>
      <w:r>
        <w:rPr>
          <w:rFonts w:ascii="Calibri" w:hAnsi="Calibri"/>
          <w:i/>
          <w:spacing w:val="-3"/>
          <w:sz w:val="24"/>
        </w:rPr>
        <w:t xml:space="preserve"> </w:t>
      </w:r>
      <w:r>
        <w:rPr>
          <w:rFonts w:ascii="Calibri" w:hAnsi="Calibri"/>
          <w:i/>
          <w:sz w:val="24"/>
        </w:rPr>
        <w:t>в</w:t>
      </w:r>
      <w:r>
        <w:rPr>
          <w:rFonts w:ascii="Calibri" w:hAnsi="Calibri"/>
          <w:i/>
          <w:spacing w:val="-4"/>
          <w:sz w:val="24"/>
        </w:rPr>
        <w:t xml:space="preserve"> </w:t>
      </w:r>
      <w:r>
        <w:rPr>
          <w:rFonts w:ascii="Calibri" w:hAnsi="Calibri"/>
          <w:i/>
          <w:sz w:val="24"/>
        </w:rPr>
        <w:t>реальной</w:t>
      </w:r>
      <w:r>
        <w:rPr>
          <w:rFonts w:ascii="Calibri" w:hAnsi="Calibri"/>
          <w:i/>
          <w:spacing w:val="-52"/>
          <w:sz w:val="24"/>
        </w:rPr>
        <w:t xml:space="preserve"> </w:t>
      </w:r>
      <w:r>
        <w:rPr>
          <w:rFonts w:ascii="Calibri" w:hAnsi="Calibri"/>
          <w:i/>
          <w:sz w:val="24"/>
        </w:rPr>
        <w:t>жизни;</w:t>
      </w:r>
    </w:p>
    <w:p w:rsidR="00AC2BF3" w:rsidRDefault="0057672D">
      <w:pPr>
        <w:pStyle w:val="a4"/>
        <w:numPr>
          <w:ilvl w:val="1"/>
          <w:numId w:val="114"/>
        </w:numPr>
        <w:tabs>
          <w:tab w:val="left" w:pos="2172"/>
          <w:tab w:val="left" w:pos="2173"/>
        </w:tabs>
        <w:spacing w:line="302" w:lineRule="exact"/>
        <w:ind w:left="2173"/>
        <w:jc w:val="left"/>
        <w:rPr>
          <w:rFonts w:ascii="Calibri" w:hAnsi="Calibri"/>
          <w:i/>
          <w:sz w:val="24"/>
        </w:rPr>
      </w:pPr>
      <w:r>
        <w:rPr>
          <w:rFonts w:ascii="Calibri" w:hAnsi="Calibri"/>
          <w:i/>
          <w:sz w:val="24"/>
        </w:rPr>
        <w:t>оценивать</w:t>
      </w:r>
      <w:r>
        <w:rPr>
          <w:rFonts w:ascii="Calibri" w:hAnsi="Calibri"/>
          <w:i/>
          <w:spacing w:val="-5"/>
          <w:sz w:val="24"/>
        </w:rPr>
        <w:t xml:space="preserve"> </w:t>
      </w:r>
      <w:r>
        <w:rPr>
          <w:rFonts w:ascii="Calibri" w:hAnsi="Calibri"/>
          <w:i/>
          <w:sz w:val="24"/>
        </w:rPr>
        <w:t>размеры</w:t>
      </w:r>
      <w:r>
        <w:rPr>
          <w:rFonts w:ascii="Calibri" w:hAnsi="Calibri"/>
          <w:i/>
          <w:spacing w:val="-4"/>
          <w:sz w:val="24"/>
        </w:rPr>
        <w:t xml:space="preserve"> </w:t>
      </w:r>
      <w:r>
        <w:rPr>
          <w:rFonts w:ascii="Calibri" w:hAnsi="Calibri"/>
          <w:i/>
          <w:sz w:val="24"/>
        </w:rPr>
        <w:t>реальных</w:t>
      </w:r>
      <w:r>
        <w:rPr>
          <w:rFonts w:ascii="Calibri" w:hAnsi="Calibri"/>
          <w:i/>
          <w:spacing w:val="-3"/>
          <w:sz w:val="24"/>
        </w:rPr>
        <w:t xml:space="preserve"> </w:t>
      </w:r>
      <w:r>
        <w:rPr>
          <w:rFonts w:ascii="Calibri" w:hAnsi="Calibri"/>
          <w:i/>
          <w:sz w:val="24"/>
        </w:rPr>
        <w:t>объектов</w:t>
      </w:r>
      <w:r>
        <w:rPr>
          <w:rFonts w:ascii="Calibri" w:hAnsi="Calibri"/>
          <w:i/>
          <w:spacing w:val="-3"/>
          <w:sz w:val="24"/>
        </w:rPr>
        <w:t xml:space="preserve"> </w:t>
      </w:r>
      <w:r>
        <w:rPr>
          <w:rFonts w:ascii="Calibri" w:hAnsi="Calibri"/>
          <w:i/>
          <w:sz w:val="24"/>
        </w:rPr>
        <w:t>окружающего</w:t>
      </w:r>
      <w:r>
        <w:rPr>
          <w:rFonts w:ascii="Calibri" w:hAnsi="Calibri"/>
          <w:i/>
          <w:spacing w:val="1"/>
          <w:sz w:val="24"/>
        </w:rPr>
        <w:t xml:space="preserve"> </w:t>
      </w:r>
      <w:r>
        <w:rPr>
          <w:rFonts w:ascii="Calibri" w:hAnsi="Calibri"/>
          <w:i/>
          <w:sz w:val="24"/>
        </w:rPr>
        <w:t>мира.</w:t>
      </w:r>
    </w:p>
    <w:p w:rsidR="00AC2BF3" w:rsidRDefault="0057672D">
      <w:pPr>
        <w:pStyle w:val="4"/>
        <w:spacing w:before="38"/>
      </w:pPr>
      <w:bookmarkStart w:id="13" w:name="История_математики_(1)"/>
      <w:bookmarkEnd w:id="13"/>
      <w:r>
        <w:t>История</w:t>
      </w:r>
      <w:r>
        <w:rPr>
          <w:spacing w:val="-5"/>
        </w:rPr>
        <w:t xml:space="preserve"> </w:t>
      </w:r>
      <w:r>
        <w:t>математики</w:t>
      </w:r>
    </w:p>
    <w:p w:rsidR="00AC2BF3" w:rsidRDefault="0057672D">
      <w:pPr>
        <w:pStyle w:val="a4"/>
        <w:numPr>
          <w:ilvl w:val="1"/>
          <w:numId w:val="114"/>
        </w:numPr>
        <w:tabs>
          <w:tab w:val="left" w:pos="2461"/>
          <w:tab w:val="left" w:pos="2462"/>
          <w:tab w:val="left" w:pos="4667"/>
          <w:tab w:val="left" w:pos="5549"/>
          <w:tab w:val="left" w:pos="7161"/>
          <w:tab w:val="left" w:pos="8984"/>
          <w:tab w:val="left" w:pos="9377"/>
        </w:tabs>
        <w:spacing w:before="77" w:line="271" w:lineRule="auto"/>
        <w:ind w:right="853" w:firstLine="706"/>
        <w:jc w:val="left"/>
        <w:rPr>
          <w:rFonts w:ascii="Calibri" w:hAnsi="Calibri"/>
          <w:i/>
          <w:sz w:val="24"/>
        </w:rPr>
      </w:pPr>
      <w:r>
        <w:rPr>
          <w:rFonts w:ascii="Calibri" w:hAnsi="Calibri"/>
          <w:i/>
          <w:sz w:val="24"/>
        </w:rPr>
        <w:t>Характеризовать</w:t>
      </w:r>
      <w:r>
        <w:rPr>
          <w:rFonts w:ascii="Calibri" w:hAnsi="Calibri"/>
          <w:i/>
          <w:sz w:val="24"/>
        </w:rPr>
        <w:tab/>
        <w:t>вклад</w:t>
      </w:r>
      <w:r>
        <w:rPr>
          <w:rFonts w:ascii="Calibri" w:hAnsi="Calibri"/>
          <w:i/>
          <w:sz w:val="24"/>
        </w:rPr>
        <w:tab/>
        <w:t>выдающихся</w:t>
      </w:r>
      <w:r>
        <w:rPr>
          <w:rFonts w:ascii="Calibri" w:hAnsi="Calibri"/>
          <w:i/>
          <w:sz w:val="24"/>
        </w:rPr>
        <w:tab/>
        <w:t>математиков</w:t>
      </w:r>
      <w:r>
        <w:rPr>
          <w:rFonts w:ascii="Calibri" w:hAnsi="Calibri"/>
          <w:i/>
          <w:sz w:val="24"/>
        </w:rPr>
        <w:tab/>
        <w:t>в</w:t>
      </w:r>
      <w:r>
        <w:rPr>
          <w:rFonts w:ascii="Calibri" w:hAnsi="Calibri"/>
          <w:i/>
          <w:sz w:val="24"/>
        </w:rPr>
        <w:tab/>
      </w:r>
      <w:r>
        <w:rPr>
          <w:rFonts w:ascii="Calibri" w:hAnsi="Calibri"/>
          <w:i/>
          <w:spacing w:val="-1"/>
          <w:sz w:val="24"/>
        </w:rPr>
        <w:t>развитие</w:t>
      </w:r>
      <w:r>
        <w:rPr>
          <w:rFonts w:ascii="Calibri" w:hAnsi="Calibri"/>
          <w:i/>
          <w:spacing w:val="-52"/>
          <w:sz w:val="24"/>
        </w:rPr>
        <w:t xml:space="preserve"> </w:t>
      </w:r>
      <w:r>
        <w:rPr>
          <w:rFonts w:ascii="Calibri" w:hAnsi="Calibri"/>
          <w:i/>
          <w:sz w:val="24"/>
        </w:rPr>
        <w:t>математики</w:t>
      </w:r>
      <w:r>
        <w:rPr>
          <w:rFonts w:ascii="Calibri" w:hAnsi="Calibri"/>
          <w:i/>
          <w:spacing w:val="-2"/>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иных</w:t>
      </w:r>
      <w:r>
        <w:rPr>
          <w:rFonts w:ascii="Calibri" w:hAnsi="Calibri"/>
          <w:i/>
          <w:spacing w:val="-1"/>
          <w:sz w:val="24"/>
        </w:rPr>
        <w:t xml:space="preserve"> </w:t>
      </w:r>
      <w:r>
        <w:rPr>
          <w:rFonts w:ascii="Calibri" w:hAnsi="Calibri"/>
          <w:i/>
          <w:sz w:val="24"/>
        </w:rPr>
        <w:t>научных</w:t>
      </w:r>
      <w:r>
        <w:rPr>
          <w:rFonts w:ascii="Calibri" w:hAnsi="Calibri"/>
          <w:i/>
          <w:spacing w:val="-1"/>
          <w:sz w:val="24"/>
        </w:rPr>
        <w:t xml:space="preserve"> </w:t>
      </w:r>
      <w:r>
        <w:rPr>
          <w:rFonts w:ascii="Calibri" w:hAnsi="Calibri"/>
          <w:i/>
          <w:sz w:val="24"/>
        </w:rPr>
        <w:t>областей.</w:t>
      </w:r>
    </w:p>
    <w:p w:rsidR="00AC2BF3" w:rsidRDefault="00AC2BF3">
      <w:pPr>
        <w:pStyle w:val="a3"/>
        <w:ind w:left="0"/>
        <w:jc w:val="left"/>
        <w:rPr>
          <w:rFonts w:ascii="Calibri"/>
          <w:i/>
        </w:rPr>
      </w:pPr>
    </w:p>
    <w:p w:rsidR="00AC2BF3" w:rsidRDefault="0057672D">
      <w:pPr>
        <w:pStyle w:val="4"/>
        <w:spacing w:before="148" w:line="276" w:lineRule="auto"/>
        <w:ind w:left="1044" w:right="1053" w:hanging="10"/>
        <w:jc w:val="both"/>
      </w:pPr>
      <w:bookmarkStart w:id="14" w:name="Выпускник_научится_в_7-9_классах_(для_ис"/>
      <w:bookmarkEnd w:id="14"/>
      <w:r>
        <w:t>Выпускник</w:t>
      </w:r>
      <w:r>
        <w:rPr>
          <w:spacing w:val="1"/>
        </w:rPr>
        <w:t xml:space="preserve"> </w:t>
      </w:r>
      <w:r>
        <w:t>научится</w:t>
      </w:r>
      <w:r>
        <w:rPr>
          <w:spacing w:val="1"/>
        </w:rPr>
        <w:t xml:space="preserve"> </w:t>
      </w:r>
      <w:r>
        <w:t>в</w:t>
      </w:r>
      <w:r>
        <w:rPr>
          <w:spacing w:val="1"/>
        </w:rPr>
        <w:t xml:space="preserve"> </w:t>
      </w:r>
      <w:r>
        <w:t>7-9</w:t>
      </w:r>
      <w:r>
        <w:rPr>
          <w:spacing w:val="1"/>
        </w:rPr>
        <w:t xml:space="preserve"> </w:t>
      </w:r>
      <w:r>
        <w:t>классах</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обеспечения возможности успешного продолжения образования на базовом уровне)</w:t>
      </w:r>
      <w:r>
        <w:rPr>
          <w:spacing w:val="1"/>
        </w:rPr>
        <w:t xml:space="preserve"> </w:t>
      </w:r>
      <w:r>
        <w:t>Элементы</w:t>
      </w:r>
      <w:r>
        <w:rPr>
          <w:spacing w:val="-3"/>
        </w:rPr>
        <w:t xml:space="preserve"> </w:t>
      </w:r>
      <w:r>
        <w:t>теории</w:t>
      </w:r>
      <w:r>
        <w:rPr>
          <w:spacing w:val="2"/>
        </w:rPr>
        <w:t xml:space="preserve"> </w:t>
      </w:r>
      <w:r>
        <w:t>множеств</w:t>
      </w:r>
      <w:r>
        <w:rPr>
          <w:spacing w:val="-6"/>
        </w:rPr>
        <w:t xml:space="preserve"> </w:t>
      </w:r>
      <w:r>
        <w:t>и</w:t>
      </w:r>
      <w:r>
        <w:rPr>
          <w:spacing w:val="2"/>
        </w:rPr>
        <w:t xml:space="preserve"> </w:t>
      </w:r>
      <w:r>
        <w:t>математической</w:t>
      </w:r>
      <w:r>
        <w:rPr>
          <w:spacing w:val="1"/>
        </w:rPr>
        <w:t xml:space="preserve"> </w:t>
      </w:r>
      <w:r>
        <w:t>логики</w:t>
      </w:r>
    </w:p>
    <w:p w:rsidR="00AC2BF3" w:rsidRDefault="0057672D">
      <w:pPr>
        <w:pStyle w:val="a4"/>
        <w:numPr>
          <w:ilvl w:val="1"/>
          <w:numId w:val="114"/>
        </w:numPr>
        <w:tabs>
          <w:tab w:val="left" w:pos="2172"/>
          <w:tab w:val="left" w:pos="2173"/>
        </w:tabs>
        <w:spacing w:before="92" w:line="278" w:lineRule="auto"/>
        <w:ind w:right="1022" w:firstLine="706"/>
        <w:jc w:val="left"/>
        <w:rPr>
          <w:rFonts w:ascii="Calibri" w:hAnsi="Calibri"/>
          <w:sz w:val="24"/>
        </w:rPr>
      </w:pPr>
      <w:r>
        <w:rPr>
          <w:rFonts w:ascii="Calibri" w:hAnsi="Calibri"/>
          <w:spacing w:val="-1"/>
          <w:sz w:val="24"/>
        </w:rPr>
        <w:t>Оперировать</w:t>
      </w:r>
      <w:r>
        <w:rPr>
          <w:rFonts w:ascii="Calibri" w:hAnsi="Calibri"/>
          <w:spacing w:val="-3"/>
          <w:sz w:val="24"/>
        </w:rPr>
        <w:t xml:space="preserve"> </w:t>
      </w:r>
      <w:r>
        <w:rPr>
          <w:rFonts w:ascii="Calibri" w:hAnsi="Calibri"/>
          <w:sz w:val="24"/>
        </w:rPr>
        <w:t>на</w:t>
      </w:r>
      <w:r>
        <w:rPr>
          <w:rFonts w:ascii="Calibri" w:hAnsi="Calibri"/>
          <w:spacing w:val="-1"/>
          <w:sz w:val="24"/>
        </w:rPr>
        <w:t xml:space="preserve"> </w:t>
      </w:r>
      <w:r>
        <w:rPr>
          <w:rFonts w:ascii="Calibri" w:hAnsi="Calibri"/>
          <w:sz w:val="24"/>
        </w:rPr>
        <w:t>базовом</w:t>
      </w:r>
      <w:r>
        <w:rPr>
          <w:rFonts w:ascii="Calibri" w:hAnsi="Calibri"/>
          <w:spacing w:val="1"/>
          <w:sz w:val="24"/>
        </w:rPr>
        <w:t xml:space="preserve"> </w:t>
      </w:r>
      <w:r>
        <w:rPr>
          <w:rFonts w:ascii="Calibri" w:hAnsi="Calibri"/>
          <w:sz w:val="24"/>
        </w:rPr>
        <w:t>уровне</w:t>
      </w:r>
      <w:r>
        <w:rPr>
          <w:rFonts w:ascii="Calibri" w:hAnsi="Calibri"/>
          <w:sz w:val="24"/>
          <w:vertAlign w:val="superscript"/>
        </w:rPr>
        <w:t>4</w:t>
      </w:r>
      <w:r>
        <w:rPr>
          <w:rFonts w:ascii="Calibri" w:hAnsi="Calibri"/>
          <w:spacing w:val="-19"/>
          <w:sz w:val="24"/>
        </w:rPr>
        <w:t xml:space="preserve"> </w:t>
      </w:r>
      <w:r>
        <w:rPr>
          <w:rFonts w:ascii="Calibri" w:hAnsi="Calibri"/>
          <w:sz w:val="24"/>
        </w:rPr>
        <w:t>понятиями:</w:t>
      </w:r>
      <w:r>
        <w:rPr>
          <w:rFonts w:ascii="Calibri" w:hAnsi="Calibri"/>
          <w:spacing w:val="-3"/>
          <w:sz w:val="24"/>
        </w:rPr>
        <w:t xml:space="preserve"> </w:t>
      </w:r>
      <w:r>
        <w:rPr>
          <w:rFonts w:ascii="Calibri" w:hAnsi="Calibri"/>
          <w:sz w:val="24"/>
        </w:rPr>
        <w:t>множество,</w:t>
      </w:r>
      <w:r>
        <w:rPr>
          <w:rFonts w:ascii="Calibri" w:hAnsi="Calibri"/>
          <w:spacing w:val="-2"/>
          <w:sz w:val="24"/>
        </w:rPr>
        <w:t xml:space="preserve"> </w:t>
      </w:r>
      <w:r>
        <w:rPr>
          <w:rFonts w:ascii="Calibri" w:hAnsi="Calibri"/>
          <w:sz w:val="24"/>
        </w:rPr>
        <w:t>элемент</w:t>
      </w:r>
      <w:r>
        <w:rPr>
          <w:rFonts w:ascii="Calibri" w:hAnsi="Calibri"/>
          <w:spacing w:val="-3"/>
          <w:sz w:val="24"/>
        </w:rPr>
        <w:t xml:space="preserve"> </w:t>
      </w:r>
      <w:r>
        <w:rPr>
          <w:rFonts w:ascii="Calibri" w:hAnsi="Calibri"/>
          <w:sz w:val="24"/>
        </w:rPr>
        <w:t>множества,</w:t>
      </w:r>
      <w:r>
        <w:rPr>
          <w:rFonts w:ascii="Calibri" w:hAnsi="Calibri"/>
          <w:spacing w:val="-51"/>
          <w:sz w:val="24"/>
        </w:rPr>
        <w:t xml:space="preserve"> </w:t>
      </w:r>
      <w:r>
        <w:rPr>
          <w:rFonts w:ascii="Calibri" w:hAnsi="Calibri"/>
          <w:sz w:val="24"/>
        </w:rPr>
        <w:t>подмножество,</w:t>
      </w:r>
      <w:r>
        <w:rPr>
          <w:rFonts w:ascii="Calibri" w:hAnsi="Calibri"/>
          <w:spacing w:val="-4"/>
          <w:sz w:val="24"/>
        </w:rPr>
        <w:t xml:space="preserve"> </w:t>
      </w:r>
      <w:r>
        <w:rPr>
          <w:rFonts w:ascii="Calibri" w:hAnsi="Calibri"/>
          <w:sz w:val="24"/>
        </w:rPr>
        <w:t>принадлежность;</w:t>
      </w:r>
    </w:p>
    <w:p w:rsidR="00AC2BF3" w:rsidRDefault="0057672D">
      <w:pPr>
        <w:pStyle w:val="a4"/>
        <w:numPr>
          <w:ilvl w:val="1"/>
          <w:numId w:val="114"/>
        </w:numPr>
        <w:tabs>
          <w:tab w:val="left" w:pos="2172"/>
          <w:tab w:val="left" w:pos="2173"/>
        </w:tabs>
        <w:spacing w:line="295" w:lineRule="exact"/>
        <w:ind w:left="2173"/>
        <w:jc w:val="left"/>
        <w:rPr>
          <w:rFonts w:ascii="Calibri" w:hAnsi="Calibri"/>
          <w:sz w:val="24"/>
        </w:rPr>
      </w:pPr>
      <w:r>
        <w:rPr>
          <w:rFonts w:ascii="Calibri" w:hAnsi="Calibri"/>
          <w:sz w:val="24"/>
        </w:rPr>
        <w:t>задавать</w:t>
      </w:r>
      <w:r>
        <w:rPr>
          <w:rFonts w:ascii="Calibri" w:hAnsi="Calibri"/>
          <w:spacing w:val="-7"/>
          <w:sz w:val="24"/>
        </w:rPr>
        <w:t xml:space="preserve"> </w:t>
      </w:r>
      <w:r>
        <w:rPr>
          <w:rFonts w:ascii="Calibri" w:hAnsi="Calibri"/>
          <w:sz w:val="24"/>
        </w:rPr>
        <w:t>множества</w:t>
      </w:r>
      <w:r>
        <w:rPr>
          <w:rFonts w:ascii="Calibri" w:hAnsi="Calibri"/>
          <w:spacing w:val="-3"/>
          <w:sz w:val="24"/>
        </w:rPr>
        <w:t xml:space="preserve"> </w:t>
      </w:r>
      <w:r>
        <w:rPr>
          <w:rFonts w:ascii="Calibri" w:hAnsi="Calibri"/>
          <w:sz w:val="24"/>
        </w:rPr>
        <w:t>перечислением</w:t>
      </w:r>
      <w:r>
        <w:rPr>
          <w:rFonts w:ascii="Calibri" w:hAnsi="Calibri"/>
          <w:spacing w:val="-3"/>
          <w:sz w:val="24"/>
        </w:rPr>
        <w:t xml:space="preserve"> </w:t>
      </w:r>
      <w:r>
        <w:rPr>
          <w:rFonts w:ascii="Calibri" w:hAnsi="Calibri"/>
          <w:sz w:val="24"/>
        </w:rPr>
        <w:t>их элементов;</w:t>
      </w:r>
    </w:p>
    <w:p w:rsidR="00AC2BF3" w:rsidRDefault="0057672D">
      <w:pPr>
        <w:pStyle w:val="a4"/>
        <w:numPr>
          <w:ilvl w:val="1"/>
          <w:numId w:val="114"/>
        </w:numPr>
        <w:tabs>
          <w:tab w:val="left" w:pos="2039"/>
        </w:tabs>
        <w:spacing w:before="36"/>
        <w:ind w:left="2038" w:hanging="289"/>
        <w:jc w:val="left"/>
        <w:rPr>
          <w:rFonts w:ascii="Calibri" w:hAnsi="Calibri"/>
          <w:sz w:val="24"/>
        </w:rPr>
      </w:pPr>
      <w:r>
        <w:rPr>
          <w:rFonts w:ascii="Calibri" w:hAnsi="Calibri"/>
          <w:sz w:val="24"/>
        </w:rPr>
        <w:t>находить</w:t>
      </w:r>
      <w:r>
        <w:rPr>
          <w:rFonts w:ascii="Calibri" w:hAnsi="Calibri"/>
          <w:spacing w:val="-6"/>
          <w:sz w:val="24"/>
        </w:rPr>
        <w:t xml:space="preserve"> </w:t>
      </w:r>
      <w:r>
        <w:rPr>
          <w:rFonts w:ascii="Calibri" w:hAnsi="Calibri"/>
          <w:sz w:val="24"/>
        </w:rPr>
        <w:t>пересечение,</w:t>
      </w:r>
      <w:r>
        <w:rPr>
          <w:rFonts w:ascii="Calibri" w:hAnsi="Calibri"/>
          <w:spacing w:val="-1"/>
          <w:sz w:val="24"/>
        </w:rPr>
        <w:t xml:space="preserve"> </w:t>
      </w:r>
      <w:r>
        <w:rPr>
          <w:rFonts w:ascii="Calibri" w:hAnsi="Calibri"/>
          <w:sz w:val="24"/>
        </w:rPr>
        <w:t>объединение,</w:t>
      </w:r>
      <w:r>
        <w:rPr>
          <w:rFonts w:ascii="Calibri" w:hAnsi="Calibri"/>
          <w:spacing w:val="-5"/>
          <w:sz w:val="24"/>
        </w:rPr>
        <w:t xml:space="preserve"> </w:t>
      </w:r>
      <w:r>
        <w:rPr>
          <w:rFonts w:ascii="Calibri" w:hAnsi="Calibri"/>
          <w:sz w:val="24"/>
        </w:rPr>
        <w:t>подмножество</w:t>
      </w:r>
      <w:r>
        <w:rPr>
          <w:rFonts w:ascii="Calibri" w:hAnsi="Calibri"/>
          <w:spacing w:val="-5"/>
          <w:sz w:val="24"/>
        </w:rPr>
        <w:t xml:space="preserve"> </w:t>
      </w:r>
      <w:r>
        <w:rPr>
          <w:rFonts w:ascii="Calibri" w:hAnsi="Calibri"/>
          <w:sz w:val="24"/>
        </w:rPr>
        <w:t>в</w:t>
      </w:r>
      <w:r>
        <w:rPr>
          <w:rFonts w:ascii="Calibri" w:hAnsi="Calibri"/>
          <w:spacing w:val="-3"/>
          <w:sz w:val="24"/>
        </w:rPr>
        <w:t xml:space="preserve"> </w:t>
      </w:r>
      <w:r>
        <w:rPr>
          <w:rFonts w:ascii="Calibri" w:hAnsi="Calibri"/>
          <w:sz w:val="24"/>
        </w:rPr>
        <w:t>простейших</w:t>
      </w:r>
      <w:r>
        <w:rPr>
          <w:rFonts w:ascii="Calibri" w:hAnsi="Calibri"/>
          <w:spacing w:val="-2"/>
          <w:sz w:val="24"/>
        </w:rPr>
        <w:t xml:space="preserve"> </w:t>
      </w:r>
      <w:r>
        <w:rPr>
          <w:rFonts w:ascii="Calibri" w:hAnsi="Calibri"/>
          <w:sz w:val="24"/>
        </w:rPr>
        <w:t>ситуациях;</w:t>
      </w:r>
    </w:p>
    <w:p w:rsidR="00AC2BF3" w:rsidRDefault="0057672D">
      <w:pPr>
        <w:pStyle w:val="a4"/>
        <w:numPr>
          <w:ilvl w:val="1"/>
          <w:numId w:val="114"/>
        </w:numPr>
        <w:tabs>
          <w:tab w:val="left" w:pos="2039"/>
        </w:tabs>
        <w:spacing w:before="40" w:line="271" w:lineRule="auto"/>
        <w:ind w:right="1212" w:firstLine="706"/>
        <w:jc w:val="left"/>
        <w:rPr>
          <w:rFonts w:ascii="Calibri" w:hAnsi="Calibri"/>
          <w:sz w:val="24"/>
        </w:rPr>
      </w:pPr>
      <w:r>
        <w:rPr>
          <w:rFonts w:ascii="Calibri" w:hAnsi="Calibri"/>
          <w:sz w:val="24"/>
        </w:rPr>
        <w:t>оперировать на базовом уровне понятиями: определение, аксиома, теорема,</w:t>
      </w:r>
      <w:r>
        <w:rPr>
          <w:rFonts w:ascii="Calibri" w:hAnsi="Calibri"/>
          <w:spacing w:val="-52"/>
          <w:sz w:val="24"/>
        </w:rPr>
        <w:t xml:space="preserve"> </w:t>
      </w:r>
      <w:r>
        <w:rPr>
          <w:rFonts w:ascii="Calibri" w:hAnsi="Calibri"/>
          <w:sz w:val="24"/>
        </w:rPr>
        <w:t>доказательство;</w:t>
      </w:r>
    </w:p>
    <w:p w:rsidR="00AC2BF3" w:rsidRDefault="0057672D">
      <w:pPr>
        <w:pStyle w:val="a4"/>
        <w:numPr>
          <w:ilvl w:val="1"/>
          <w:numId w:val="114"/>
        </w:numPr>
        <w:tabs>
          <w:tab w:val="left" w:pos="2039"/>
        </w:tabs>
        <w:spacing w:before="6"/>
        <w:ind w:left="2038" w:hanging="289"/>
        <w:jc w:val="left"/>
        <w:rPr>
          <w:rFonts w:ascii="Calibri" w:hAnsi="Calibri"/>
          <w:sz w:val="24"/>
        </w:rPr>
      </w:pPr>
      <w:r>
        <w:rPr>
          <w:rFonts w:ascii="Calibri" w:hAnsi="Calibri"/>
          <w:sz w:val="24"/>
        </w:rPr>
        <w:t>приводить</w:t>
      </w:r>
      <w:r>
        <w:rPr>
          <w:rFonts w:ascii="Calibri" w:hAnsi="Calibri"/>
          <w:spacing w:val="-3"/>
          <w:sz w:val="24"/>
        </w:rPr>
        <w:t xml:space="preserve"> </w:t>
      </w:r>
      <w:r>
        <w:rPr>
          <w:rFonts w:ascii="Calibri" w:hAnsi="Calibri"/>
          <w:sz w:val="24"/>
        </w:rPr>
        <w:t>примеры</w:t>
      </w:r>
      <w:r>
        <w:rPr>
          <w:rFonts w:ascii="Calibri" w:hAnsi="Calibri"/>
          <w:spacing w:val="-2"/>
          <w:sz w:val="24"/>
        </w:rPr>
        <w:t xml:space="preserve"> </w:t>
      </w:r>
      <w:r>
        <w:rPr>
          <w:rFonts w:ascii="Calibri" w:hAnsi="Calibri"/>
          <w:sz w:val="24"/>
        </w:rPr>
        <w:t>и</w:t>
      </w:r>
      <w:r>
        <w:rPr>
          <w:rFonts w:ascii="Calibri" w:hAnsi="Calibri"/>
          <w:spacing w:val="-5"/>
          <w:sz w:val="24"/>
        </w:rPr>
        <w:t xml:space="preserve"> </w:t>
      </w:r>
      <w:r>
        <w:rPr>
          <w:rFonts w:ascii="Calibri" w:hAnsi="Calibri"/>
          <w:sz w:val="24"/>
        </w:rPr>
        <w:t>контрпримеры</w:t>
      </w:r>
      <w:r>
        <w:rPr>
          <w:rFonts w:ascii="Calibri" w:hAnsi="Calibri"/>
          <w:spacing w:val="-2"/>
          <w:sz w:val="24"/>
        </w:rPr>
        <w:t xml:space="preserve"> </w:t>
      </w:r>
      <w:r>
        <w:rPr>
          <w:rFonts w:ascii="Calibri" w:hAnsi="Calibri"/>
          <w:sz w:val="24"/>
        </w:rPr>
        <w:t>для</w:t>
      </w:r>
      <w:r>
        <w:rPr>
          <w:rFonts w:ascii="Calibri" w:hAnsi="Calibri"/>
          <w:spacing w:val="-4"/>
          <w:sz w:val="24"/>
        </w:rPr>
        <w:t xml:space="preserve"> </w:t>
      </w:r>
      <w:r>
        <w:rPr>
          <w:rFonts w:ascii="Calibri" w:hAnsi="Calibri"/>
          <w:sz w:val="24"/>
        </w:rPr>
        <w:t>подтверждения</w:t>
      </w:r>
      <w:r>
        <w:rPr>
          <w:rFonts w:ascii="Calibri" w:hAnsi="Calibri"/>
          <w:spacing w:val="-4"/>
          <w:sz w:val="24"/>
        </w:rPr>
        <w:t xml:space="preserve"> </w:t>
      </w:r>
      <w:r>
        <w:rPr>
          <w:rFonts w:ascii="Calibri" w:hAnsi="Calibri"/>
          <w:sz w:val="24"/>
        </w:rPr>
        <w:t>своих</w:t>
      </w:r>
      <w:r>
        <w:rPr>
          <w:rFonts w:ascii="Calibri" w:hAnsi="Calibri"/>
          <w:spacing w:val="-8"/>
          <w:sz w:val="24"/>
        </w:rPr>
        <w:t xml:space="preserve"> </w:t>
      </w:r>
      <w:r>
        <w:rPr>
          <w:rFonts w:ascii="Calibri" w:hAnsi="Calibri"/>
          <w:sz w:val="24"/>
        </w:rPr>
        <w:t>высказываний.</w:t>
      </w:r>
    </w:p>
    <w:p w:rsidR="00AC2BF3" w:rsidRDefault="0057672D">
      <w:pPr>
        <w:pStyle w:val="4"/>
        <w:spacing w:before="43"/>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4"/>
        </w:numPr>
        <w:tabs>
          <w:tab w:val="left" w:pos="2172"/>
          <w:tab w:val="left" w:pos="2173"/>
        </w:tabs>
        <w:spacing w:before="77" w:line="271" w:lineRule="auto"/>
        <w:ind w:right="1191" w:firstLine="706"/>
        <w:jc w:val="left"/>
        <w:rPr>
          <w:rFonts w:ascii="Calibri" w:hAnsi="Calibri"/>
          <w:sz w:val="24"/>
        </w:rPr>
      </w:pPr>
      <w:r>
        <w:rPr>
          <w:rFonts w:ascii="Calibri" w:hAnsi="Calibri"/>
          <w:sz w:val="24"/>
        </w:rPr>
        <w:t>использовать</w:t>
      </w:r>
      <w:r>
        <w:rPr>
          <w:rFonts w:ascii="Calibri" w:hAnsi="Calibri"/>
          <w:spacing w:val="-7"/>
          <w:sz w:val="24"/>
        </w:rPr>
        <w:t xml:space="preserve"> </w:t>
      </w:r>
      <w:r>
        <w:rPr>
          <w:rFonts w:ascii="Calibri" w:hAnsi="Calibri"/>
          <w:sz w:val="24"/>
        </w:rPr>
        <w:t>графическое</w:t>
      </w:r>
      <w:r>
        <w:rPr>
          <w:rFonts w:ascii="Calibri" w:hAnsi="Calibri"/>
          <w:spacing w:val="-3"/>
          <w:sz w:val="24"/>
        </w:rPr>
        <w:t xml:space="preserve"> </w:t>
      </w:r>
      <w:r>
        <w:rPr>
          <w:rFonts w:ascii="Calibri" w:hAnsi="Calibri"/>
          <w:sz w:val="24"/>
        </w:rPr>
        <w:t>представление</w:t>
      </w:r>
      <w:r>
        <w:rPr>
          <w:rFonts w:ascii="Calibri" w:hAnsi="Calibri"/>
          <w:spacing w:val="-4"/>
          <w:sz w:val="24"/>
        </w:rPr>
        <w:t xml:space="preserve"> </w:t>
      </w:r>
      <w:r>
        <w:rPr>
          <w:rFonts w:ascii="Calibri" w:hAnsi="Calibri"/>
          <w:sz w:val="24"/>
        </w:rPr>
        <w:t>множеств</w:t>
      </w:r>
      <w:r>
        <w:rPr>
          <w:rFonts w:ascii="Calibri" w:hAnsi="Calibri"/>
          <w:spacing w:val="-4"/>
          <w:sz w:val="24"/>
        </w:rPr>
        <w:t xml:space="preserve"> </w:t>
      </w:r>
      <w:r>
        <w:rPr>
          <w:rFonts w:ascii="Calibri" w:hAnsi="Calibri"/>
          <w:sz w:val="24"/>
        </w:rPr>
        <w:t>для</w:t>
      </w:r>
      <w:r>
        <w:rPr>
          <w:rFonts w:ascii="Calibri" w:hAnsi="Calibri"/>
          <w:spacing w:val="-4"/>
          <w:sz w:val="24"/>
        </w:rPr>
        <w:t xml:space="preserve"> </w:t>
      </w:r>
      <w:r>
        <w:rPr>
          <w:rFonts w:ascii="Calibri" w:hAnsi="Calibri"/>
          <w:sz w:val="24"/>
        </w:rPr>
        <w:t>описания</w:t>
      </w:r>
      <w:r>
        <w:rPr>
          <w:rFonts w:ascii="Calibri" w:hAnsi="Calibri"/>
          <w:spacing w:val="-3"/>
          <w:sz w:val="24"/>
        </w:rPr>
        <w:t xml:space="preserve"> </w:t>
      </w:r>
      <w:r>
        <w:rPr>
          <w:rFonts w:ascii="Calibri" w:hAnsi="Calibri"/>
          <w:sz w:val="24"/>
        </w:rPr>
        <w:t>реальных</w:t>
      </w:r>
      <w:r>
        <w:rPr>
          <w:rFonts w:ascii="Calibri" w:hAnsi="Calibri"/>
          <w:spacing w:val="-52"/>
          <w:sz w:val="24"/>
        </w:rPr>
        <w:t xml:space="preserve"> </w:t>
      </w:r>
      <w:r>
        <w:rPr>
          <w:rFonts w:ascii="Calibri" w:hAnsi="Calibri"/>
          <w:sz w:val="24"/>
        </w:rPr>
        <w:t>процессов</w:t>
      </w:r>
      <w:r>
        <w:rPr>
          <w:rFonts w:ascii="Calibri" w:hAnsi="Calibri"/>
          <w:spacing w:val="2"/>
          <w:sz w:val="24"/>
        </w:rPr>
        <w:t xml:space="preserve"> </w:t>
      </w:r>
      <w:r>
        <w:rPr>
          <w:rFonts w:ascii="Calibri" w:hAnsi="Calibri"/>
          <w:sz w:val="24"/>
        </w:rPr>
        <w:t>и</w:t>
      </w:r>
      <w:r>
        <w:rPr>
          <w:rFonts w:ascii="Calibri" w:hAnsi="Calibri"/>
          <w:spacing w:val="-2"/>
          <w:sz w:val="24"/>
        </w:rPr>
        <w:t xml:space="preserve"> </w:t>
      </w:r>
      <w:r>
        <w:rPr>
          <w:rFonts w:ascii="Calibri" w:hAnsi="Calibri"/>
          <w:sz w:val="24"/>
        </w:rPr>
        <w:t>явлений,</w:t>
      </w:r>
      <w:r>
        <w:rPr>
          <w:rFonts w:ascii="Calibri" w:hAnsi="Calibri"/>
          <w:spacing w:val="-5"/>
          <w:sz w:val="24"/>
        </w:rPr>
        <w:t xml:space="preserve"> </w:t>
      </w:r>
      <w:r>
        <w:rPr>
          <w:rFonts w:ascii="Calibri" w:hAnsi="Calibri"/>
          <w:sz w:val="24"/>
        </w:rPr>
        <w:t>при</w:t>
      </w:r>
      <w:r>
        <w:rPr>
          <w:rFonts w:ascii="Calibri" w:hAnsi="Calibri"/>
          <w:spacing w:val="-2"/>
          <w:sz w:val="24"/>
        </w:rPr>
        <w:t xml:space="preserve"> </w:t>
      </w:r>
      <w:r>
        <w:rPr>
          <w:rFonts w:ascii="Calibri" w:hAnsi="Calibri"/>
          <w:sz w:val="24"/>
        </w:rPr>
        <w:t>решении</w:t>
      </w:r>
      <w:r>
        <w:rPr>
          <w:rFonts w:ascii="Calibri" w:hAnsi="Calibri"/>
          <w:spacing w:val="-3"/>
          <w:sz w:val="24"/>
        </w:rPr>
        <w:t xml:space="preserve"> </w:t>
      </w:r>
      <w:r>
        <w:rPr>
          <w:rFonts w:ascii="Calibri" w:hAnsi="Calibri"/>
          <w:sz w:val="24"/>
        </w:rPr>
        <w:t>задач</w:t>
      </w:r>
      <w:r>
        <w:rPr>
          <w:rFonts w:ascii="Calibri" w:hAnsi="Calibri"/>
          <w:spacing w:val="-4"/>
          <w:sz w:val="24"/>
        </w:rPr>
        <w:t xml:space="preserve"> </w:t>
      </w:r>
      <w:r>
        <w:rPr>
          <w:rFonts w:ascii="Calibri" w:hAnsi="Calibri"/>
          <w:sz w:val="24"/>
        </w:rPr>
        <w:t>других</w:t>
      </w:r>
      <w:r>
        <w:rPr>
          <w:rFonts w:ascii="Calibri" w:hAnsi="Calibri"/>
          <w:spacing w:val="-1"/>
          <w:sz w:val="24"/>
        </w:rPr>
        <w:t xml:space="preserve"> </w:t>
      </w:r>
      <w:r>
        <w:rPr>
          <w:rFonts w:ascii="Calibri" w:hAnsi="Calibri"/>
          <w:sz w:val="24"/>
        </w:rPr>
        <w:t>учебных</w:t>
      </w:r>
      <w:r>
        <w:rPr>
          <w:rFonts w:ascii="Calibri" w:hAnsi="Calibri"/>
          <w:spacing w:val="2"/>
          <w:sz w:val="24"/>
        </w:rPr>
        <w:t xml:space="preserve"> </w:t>
      </w:r>
      <w:r>
        <w:rPr>
          <w:rFonts w:ascii="Calibri" w:hAnsi="Calibri"/>
          <w:sz w:val="24"/>
        </w:rPr>
        <w:t>предметов.</w:t>
      </w:r>
    </w:p>
    <w:p w:rsidR="00AC2BF3" w:rsidRDefault="0057672D">
      <w:pPr>
        <w:pStyle w:val="4"/>
        <w:spacing w:before="9"/>
      </w:pPr>
      <w:bookmarkStart w:id="15" w:name="Числа_(1)"/>
      <w:bookmarkEnd w:id="15"/>
      <w:r>
        <w:t>Числа</w:t>
      </w:r>
    </w:p>
    <w:p w:rsidR="00AC2BF3" w:rsidRDefault="0057672D">
      <w:pPr>
        <w:pStyle w:val="a4"/>
        <w:numPr>
          <w:ilvl w:val="1"/>
          <w:numId w:val="114"/>
        </w:numPr>
        <w:tabs>
          <w:tab w:val="left" w:pos="2178"/>
        </w:tabs>
        <w:spacing w:before="72" w:line="273" w:lineRule="auto"/>
        <w:ind w:right="854" w:firstLine="706"/>
        <w:rPr>
          <w:rFonts w:ascii="Calibri" w:hAnsi="Calibri"/>
          <w:sz w:val="24"/>
        </w:rPr>
      </w:pPr>
      <w:r>
        <w:rPr>
          <w:rFonts w:ascii="Calibri" w:hAnsi="Calibri"/>
          <w:sz w:val="24"/>
        </w:rPr>
        <w:t>Оперировать на базовом уровне понятиями: натуральное число, целое число,</w:t>
      </w:r>
      <w:r>
        <w:rPr>
          <w:rFonts w:ascii="Calibri" w:hAnsi="Calibri"/>
          <w:spacing w:val="1"/>
          <w:sz w:val="24"/>
        </w:rPr>
        <w:t xml:space="preserve"> </w:t>
      </w:r>
      <w:r>
        <w:rPr>
          <w:rFonts w:ascii="Calibri" w:hAnsi="Calibri"/>
          <w:sz w:val="24"/>
        </w:rPr>
        <w:t>обыкновенная</w:t>
      </w:r>
      <w:r>
        <w:rPr>
          <w:rFonts w:ascii="Calibri" w:hAnsi="Calibri"/>
          <w:spacing w:val="1"/>
          <w:sz w:val="24"/>
        </w:rPr>
        <w:t xml:space="preserve"> </w:t>
      </w:r>
      <w:r>
        <w:rPr>
          <w:rFonts w:ascii="Calibri" w:hAnsi="Calibri"/>
          <w:sz w:val="24"/>
        </w:rPr>
        <w:t>дробь,</w:t>
      </w:r>
      <w:r>
        <w:rPr>
          <w:rFonts w:ascii="Calibri" w:hAnsi="Calibri"/>
          <w:spacing w:val="1"/>
          <w:sz w:val="24"/>
        </w:rPr>
        <w:t xml:space="preserve"> </w:t>
      </w:r>
      <w:r>
        <w:rPr>
          <w:rFonts w:ascii="Calibri" w:hAnsi="Calibri"/>
          <w:sz w:val="24"/>
        </w:rPr>
        <w:t>десятичная</w:t>
      </w:r>
      <w:r>
        <w:rPr>
          <w:rFonts w:ascii="Calibri" w:hAnsi="Calibri"/>
          <w:spacing w:val="1"/>
          <w:sz w:val="24"/>
        </w:rPr>
        <w:t xml:space="preserve"> </w:t>
      </w:r>
      <w:r>
        <w:rPr>
          <w:rFonts w:ascii="Calibri" w:hAnsi="Calibri"/>
          <w:sz w:val="24"/>
        </w:rPr>
        <w:t>дробь,</w:t>
      </w:r>
      <w:r>
        <w:rPr>
          <w:rFonts w:ascii="Calibri" w:hAnsi="Calibri"/>
          <w:spacing w:val="1"/>
          <w:sz w:val="24"/>
        </w:rPr>
        <w:t xml:space="preserve"> </w:t>
      </w:r>
      <w:r>
        <w:rPr>
          <w:rFonts w:ascii="Calibri" w:hAnsi="Calibri"/>
          <w:sz w:val="24"/>
        </w:rPr>
        <w:t>смешанная</w:t>
      </w:r>
      <w:r>
        <w:rPr>
          <w:rFonts w:ascii="Calibri" w:hAnsi="Calibri"/>
          <w:spacing w:val="1"/>
          <w:sz w:val="24"/>
        </w:rPr>
        <w:t xml:space="preserve"> </w:t>
      </w:r>
      <w:r>
        <w:rPr>
          <w:rFonts w:ascii="Calibri" w:hAnsi="Calibri"/>
          <w:sz w:val="24"/>
        </w:rPr>
        <w:t>дробь,</w:t>
      </w:r>
      <w:r>
        <w:rPr>
          <w:rFonts w:ascii="Calibri" w:hAnsi="Calibri"/>
          <w:spacing w:val="1"/>
          <w:sz w:val="24"/>
        </w:rPr>
        <w:t xml:space="preserve"> </w:t>
      </w:r>
      <w:r>
        <w:rPr>
          <w:rFonts w:ascii="Calibri" w:hAnsi="Calibri"/>
          <w:sz w:val="24"/>
        </w:rPr>
        <w:t>рациональное</w:t>
      </w:r>
      <w:r>
        <w:rPr>
          <w:rFonts w:ascii="Calibri" w:hAnsi="Calibri"/>
          <w:spacing w:val="1"/>
          <w:sz w:val="24"/>
        </w:rPr>
        <w:t xml:space="preserve"> </w:t>
      </w:r>
      <w:r>
        <w:rPr>
          <w:rFonts w:ascii="Calibri" w:hAnsi="Calibri"/>
          <w:sz w:val="24"/>
        </w:rPr>
        <w:t>число,</w:t>
      </w:r>
      <w:r>
        <w:rPr>
          <w:rFonts w:ascii="Calibri" w:hAnsi="Calibri"/>
          <w:spacing w:val="1"/>
          <w:sz w:val="24"/>
        </w:rPr>
        <w:t xml:space="preserve"> </w:t>
      </w:r>
      <w:r>
        <w:rPr>
          <w:rFonts w:ascii="Calibri" w:hAnsi="Calibri"/>
          <w:sz w:val="24"/>
        </w:rPr>
        <w:t>арифметический</w:t>
      </w:r>
      <w:r>
        <w:rPr>
          <w:rFonts w:ascii="Calibri" w:hAnsi="Calibri"/>
          <w:spacing w:val="1"/>
          <w:sz w:val="24"/>
        </w:rPr>
        <w:t xml:space="preserve"> </w:t>
      </w:r>
      <w:r>
        <w:rPr>
          <w:rFonts w:ascii="Calibri" w:hAnsi="Calibri"/>
          <w:sz w:val="24"/>
        </w:rPr>
        <w:t>квадратный корень;</w:t>
      </w:r>
    </w:p>
    <w:p w:rsidR="00AC2BF3" w:rsidRDefault="0057672D">
      <w:pPr>
        <w:pStyle w:val="a4"/>
        <w:numPr>
          <w:ilvl w:val="1"/>
          <w:numId w:val="114"/>
        </w:numPr>
        <w:tabs>
          <w:tab w:val="left" w:pos="2173"/>
        </w:tabs>
        <w:spacing w:line="304" w:lineRule="exact"/>
        <w:ind w:left="2173"/>
        <w:rPr>
          <w:rFonts w:ascii="Calibri" w:hAnsi="Calibri"/>
          <w:sz w:val="24"/>
        </w:rPr>
      </w:pPr>
      <w:r>
        <w:rPr>
          <w:rFonts w:ascii="Calibri" w:hAnsi="Calibri"/>
          <w:spacing w:val="-1"/>
          <w:sz w:val="24"/>
        </w:rPr>
        <w:t>использовать</w:t>
      </w:r>
      <w:r>
        <w:rPr>
          <w:rFonts w:ascii="Calibri" w:hAnsi="Calibri"/>
          <w:spacing w:val="-4"/>
          <w:sz w:val="24"/>
        </w:rPr>
        <w:t xml:space="preserve"> </w:t>
      </w:r>
      <w:r>
        <w:rPr>
          <w:rFonts w:ascii="Calibri" w:hAnsi="Calibri"/>
          <w:sz w:val="24"/>
        </w:rPr>
        <w:t>свойства</w:t>
      </w:r>
      <w:r>
        <w:rPr>
          <w:rFonts w:ascii="Calibri" w:hAnsi="Calibri"/>
          <w:spacing w:val="3"/>
          <w:sz w:val="24"/>
        </w:rPr>
        <w:t xml:space="preserve"> </w:t>
      </w:r>
      <w:r>
        <w:rPr>
          <w:rFonts w:ascii="Calibri" w:hAnsi="Calibri"/>
          <w:sz w:val="24"/>
        </w:rPr>
        <w:t>чисел</w:t>
      </w:r>
      <w:r>
        <w:rPr>
          <w:rFonts w:ascii="Calibri" w:hAnsi="Calibri"/>
          <w:spacing w:val="1"/>
          <w:sz w:val="24"/>
        </w:rPr>
        <w:t xml:space="preserve"> </w:t>
      </w:r>
      <w:r>
        <w:rPr>
          <w:rFonts w:ascii="Calibri" w:hAnsi="Calibri"/>
          <w:sz w:val="24"/>
        </w:rPr>
        <w:t>и правила</w:t>
      </w:r>
      <w:r>
        <w:rPr>
          <w:rFonts w:ascii="Calibri" w:hAnsi="Calibri"/>
          <w:spacing w:val="-2"/>
          <w:sz w:val="24"/>
        </w:rPr>
        <w:t xml:space="preserve"> </w:t>
      </w:r>
      <w:r>
        <w:rPr>
          <w:rFonts w:ascii="Calibri" w:hAnsi="Calibri"/>
          <w:sz w:val="24"/>
        </w:rPr>
        <w:t>действий</w:t>
      </w:r>
      <w:r>
        <w:rPr>
          <w:rFonts w:ascii="Calibri" w:hAnsi="Calibri"/>
          <w:spacing w:val="-2"/>
          <w:sz w:val="24"/>
        </w:rPr>
        <w:t xml:space="preserve"> </w:t>
      </w:r>
      <w:r>
        <w:rPr>
          <w:rFonts w:ascii="Calibri" w:hAnsi="Calibri"/>
          <w:sz w:val="24"/>
        </w:rPr>
        <w:t>при</w:t>
      </w:r>
      <w:r>
        <w:rPr>
          <w:rFonts w:ascii="Calibri" w:hAnsi="Calibri"/>
          <w:spacing w:val="-2"/>
          <w:sz w:val="24"/>
        </w:rPr>
        <w:t xml:space="preserve"> </w:t>
      </w:r>
      <w:r>
        <w:rPr>
          <w:rFonts w:ascii="Calibri" w:hAnsi="Calibri"/>
          <w:sz w:val="24"/>
        </w:rPr>
        <w:t>выполнении</w:t>
      </w:r>
      <w:r>
        <w:rPr>
          <w:rFonts w:ascii="Calibri" w:hAnsi="Calibri"/>
          <w:spacing w:val="-14"/>
          <w:sz w:val="24"/>
        </w:rPr>
        <w:t xml:space="preserve"> </w:t>
      </w:r>
      <w:r>
        <w:rPr>
          <w:rFonts w:ascii="Calibri" w:hAnsi="Calibri"/>
          <w:sz w:val="24"/>
        </w:rPr>
        <w:t>вычислений;</w:t>
      </w:r>
    </w:p>
    <w:p w:rsidR="00AC2BF3" w:rsidRDefault="0057672D">
      <w:pPr>
        <w:pStyle w:val="a4"/>
        <w:numPr>
          <w:ilvl w:val="1"/>
          <w:numId w:val="114"/>
        </w:numPr>
        <w:tabs>
          <w:tab w:val="left" w:pos="2173"/>
        </w:tabs>
        <w:spacing w:before="39" w:line="271" w:lineRule="auto"/>
        <w:ind w:right="892" w:firstLine="706"/>
        <w:rPr>
          <w:rFonts w:ascii="Calibri" w:hAnsi="Calibri"/>
          <w:sz w:val="24"/>
        </w:rPr>
      </w:pPr>
      <w:r>
        <w:rPr>
          <w:rFonts w:ascii="Calibri" w:hAnsi="Calibri"/>
          <w:sz w:val="24"/>
        </w:rPr>
        <w:t>использовать</w:t>
      </w:r>
      <w:r>
        <w:rPr>
          <w:rFonts w:ascii="Calibri" w:hAnsi="Calibri"/>
          <w:spacing w:val="-5"/>
          <w:sz w:val="24"/>
        </w:rPr>
        <w:t xml:space="preserve"> </w:t>
      </w:r>
      <w:r>
        <w:rPr>
          <w:rFonts w:ascii="Calibri" w:hAnsi="Calibri"/>
          <w:sz w:val="24"/>
        </w:rPr>
        <w:t>признаки</w:t>
      </w:r>
      <w:r>
        <w:rPr>
          <w:rFonts w:ascii="Calibri" w:hAnsi="Calibri"/>
          <w:spacing w:val="-5"/>
          <w:sz w:val="24"/>
        </w:rPr>
        <w:t xml:space="preserve"> </w:t>
      </w:r>
      <w:r>
        <w:rPr>
          <w:rFonts w:ascii="Calibri" w:hAnsi="Calibri"/>
          <w:sz w:val="24"/>
        </w:rPr>
        <w:t>делимости</w:t>
      </w:r>
      <w:r>
        <w:rPr>
          <w:rFonts w:ascii="Calibri" w:hAnsi="Calibri"/>
          <w:spacing w:val="-3"/>
          <w:sz w:val="24"/>
        </w:rPr>
        <w:t xml:space="preserve"> </w:t>
      </w:r>
      <w:r>
        <w:rPr>
          <w:rFonts w:ascii="Calibri" w:hAnsi="Calibri"/>
          <w:sz w:val="24"/>
        </w:rPr>
        <w:t>на</w:t>
      </w:r>
      <w:r>
        <w:rPr>
          <w:rFonts w:ascii="Calibri" w:hAnsi="Calibri"/>
          <w:spacing w:val="-3"/>
          <w:sz w:val="24"/>
        </w:rPr>
        <w:t xml:space="preserve"> </w:t>
      </w:r>
      <w:r>
        <w:rPr>
          <w:rFonts w:ascii="Calibri" w:hAnsi="Calibri"/>
          <w:sz w:val="24"/>
        </w:rPr>
        <w:t>2,</w:t>
      </w:r>
      <w:r>
        <w:rPr>
          <w:rFonts w:ascii="Calibri" w:hAnsi="Calibri"/>
          <w:spacing w:val="-5"/>
          <w:sz w:val="24"/>
        </w:rPr>
        <w:t xml:space="preserve"> </w:t>
      </w:r>
      <w:r>
        <w:rPr>
          <w:rFonts w:ascii="Calibri" w:hAnsi="Calibri"/>
          <w:sz w:val="24"/>
        </w:rPr>
        <w:t>5,</w:t>
      </w:r>
      <w:r>
        <w:rPr>
          <w:rFonts w:ascii="Calibri" w:hAnsi="Calibri"/>
          <w:spacing w:val="-1"/>
          <w:sz w:val="24"/>
        </w:rPr>
        <w:t xml:space="preserve"> </w:t>
      </w:r>
      <w:r>
        <w:rPr>
          <w:rFonts w:ascii="Calibri" w:hAnsi="Calibri"/>
          <w:sz w:val="24"/>
        </w:rPr>
        <w:t>3,</w:t>
      </w:r>
      <w:r>
        <w:rPr>
          <w:rFonts w:ascii="Calibri" w:hAnsi="Calibri"/>
          <w:spacing w:val="-1"/>
          <w:sz w:val="24"/>
        </w:rPr>
        <w:t xml:space="preserve"> </w:t>
      </w:r>
      <w:r>
        <w:rPr>
          <w:rFonts w:ascii="Calibri" w:hAnsi="Calibri"/>
          <w:sz w:val="24"/>
        </w:rPr>
        <w:t>9,</w:t>
      </w:r>
      <w:r>
        <w:rPr>
          <w:rFonts w:ascii="Calibri" w:hAnsi="Calibri"/>
          <w:spacing w:val="-1"/>
          <w:sz w:val="24"/>
        </w:rPr>
        <w:t xml:space="preserve"> </w:t>
      </w:r>
      <w:r>
        <w:rPr>
          <w:rFonts w:ascii="Calibri" w:hAnsi="Calibri"/>
          <w:sz w:val="24"/>
        </w:rPr>
        <w:t>10</w:t>
      </w:r>
      <w:r>
        <w:rPr>
          <w:rFonts w:ascii="Calibri" w:hAnsi="Calibri"/>
          <w:spacing w:val="-5"/>
          <w:sz w:val="24"/>
        </w:rPr>
        <w:t xml:space="preserve"> </w:t>
      </w:r>
      <w:r>
        <w:rPr>
          <w:rFonts w:ascii="Calibri" w:hAnsi="Calibri"/>
          <w:sz w:val="24"/>
        </w:rPr>
        <w:t>при</w:t>
      </w:r>
      <w:r>
        <w:rPr>
          <w:rFonts w:ascii="Calibri" w:hAnsi="Calibri"/>
          <w:spacing w:val="1"/>
          <w:sz w:val="24"/>
        </w:rPr>
        <w:t xml:space="preserve"> </w:t>
      </w:r>
      <w:r>
        <w:rPr>
          <w:rFonts w:ascii="Calibri" w:hAnsi="Calibri"/>
          <w:sz w:val="24"/>
        </w:rPr>
        <w:t>выполнении</w:t>
      </w:r>
      <w:r>
        <w:rPr>
          <w:rFonts w:ascii="Calibri" w:hAnsi="Calibri"/>
          <w:spacing w:val="-3"/>
          <w:sz w:val="24"/>
        </w:rPr>
        <w:t xml:space="preserve"> </w:t>
      </w:r>
      <w:r>
        <w:rPr>
          <w:rFonts w:ascii="Calibri" w:hAnsi="Calibri"/>
          <w:sz w:val="24"/>
        </w:rPr>
        <w:t>вычислений</w:t>
      </w:r>
      <w:r>
        <w:rPr>
          <w:rFonts w:ascii="Calibri" w:hAnsi="Calibri"/>
          <w:spacing w:val="-52"/>
          <w:sz w:val="24"/>
        </w:rPr>
        <w:t xml:space="preserve"> </w:t>
      </w:r>
      <w:r>
        <w:rPr>
          <w:rFonts w:ascii="Calibri" w:hAnsi="Calibri"/>
          <w:sz w:val="24"/>
        </w:rPr>
        <w:t>и</w:t>
      </w:r>
      <w:r>
        <w:rPr>
          <w:rFonts w:ascii="Calibri" w:hAnsi="Calibri"/>
          <w:spacing w:val="-3"/>
          <w:sz w:val="24"/>
        </w:rPr>
        <w:t xml:space="preserve"> </w:t>
      </w:r>
      <w:r>
        <w:rPr>
          <w:rFonts w:ascii="Calibri" w:hAnsi="Calibri"/>
          <w:sz w:val="24"/>
        </w:rPr>
        <w:t>решении</w:t>
      </w:r>
      <w:r>
        <w:rPr>
          <w:rFonts w:ascii="Calibri" w:hAnsi="Calibri"/>
          <w:spacing w:val="-2"/>
          <w:sz w:val="24"/>
        </w:rPr>
        <w:t xml:space="preserve"> </w:t>
      </w:r>
      <w:r>
        <w:rPr>
          <w:rFonts w:ascii="Calibri" w:hAnsi="Calibri"/>
          <w:sz w:val="24"/>
        </w:rPr>
        <w:t>несложных</w:t>
      </w:r>
      <w:r>
        <w:rPr>
          <w:rFonts w:ascii="Calibri" w:hAnsi="Calibri"/>
          <w:spacing w:val="-4"/>
          <w:sz w:val="24"/>
        </w:rPr>
        <w:t xml:space="preserve"> </w:t>
      </w:r>
      <w:r>
        <w:rPr>
          <w:rFonts w:ascii="Calibri" w:hAnsi="Calibri"/>
          <w:sz w:val="24"/>
        </w:rPr>
        <w:t>задач;</w:t>
      </w:r>
    </w:p>
    <w:p w:rsidR="00AC2BF3" w:rsidRDefault="0057672D">
      <w:pPr>
        <w:pStyle w:val="a4"/>
        <w:numPr>
          <w:ilvl w:val="1"/>
          <w:numId w:val="114"/>
        </w:numPr>
        <w:tabs>
          <w:tab w:val="left" w:pos="2172"/>
          <w:tab w:val="left" w:pos="2173"/>
        </w:tabs>
        <w:spacing w:before="3"/>
        <w:ind w:left="2173"/>
        <w:jc w:val="left"/>
        <w:rPr>
          <w:rFonts w:ascii="Calibri" w:hAnsi="Calibri"/>
          <w:sz w:val="24"/>
        </w:rPr>
      </w:pPr>
      <w:r>
        <w:rPr>
          <w:rFonts w:ascii="Calibri" w:hAnsi="Calibri"/>
          <w:sz w:val="24"/>
        </w:rPr>
        <w:t>выполнять</w:t>
      </w:r>
      <w:r>
        <w:rPr>
          <w:rFonts w:ascii="Calibri" w:hAnsi="Calibri"/>
          <w:spacing w:val="-2"/>
          <w:sz w:val="24"/>
        </w:rPr>
        <w:t xml:space="preserve"> </w:t>
      </w:r>
      <w:r>
        <w:rPr>
          <w:rFonts w:ascii="Calibri" w:hAnsi="Calibri"/>
          <w:sz w:val="24"/>
        </w:rPr>
        <w:t>округление</w:t>
      </w:r>
      <w:r>
        <w:rPr>
          <w:rFonts w:ascii="Calibri" w:hAnsi="Calibri"/>
          <w:spacing w:val="1"/>
          <w:sz w:val="24"/>
        </w:rPr>
        <w:t xml:space="preserve"> </w:t>
      </w:r>
      <w:r>
        <w:rPr>
          <w:rFonts w:ascii="Calibri" w:hAnsi="Calibri"/>
          <w:sz w:val="24"/>
        </w:rPr>
        <w:t>рациональных</w:t>
      </w:r>
      <w:r>
        <w:rPr>
          <w:rFonts w:ascii="Calibri" w:hAnsi="Calibri"/>
          <w:spacing w:val="2"/>
          <w:sz w:val="24"/>
        </w:rPr>
        <w:t xml:space="preserve"> </w:t>
      </w:r>
      <w:r>
        <w:rPr>
          <w:rFonts w:ascii="Calibri" w:hAnsi="Calibri"/>
          <w:sz w:val="24"/>
        </w:rPr>
        <w:t>чисел</w:t>
      </w:r>
      <w:r>
        <w:rPr>
          <w:rFonts w:ascii="Calibri" w:hAnsi="Calibri"/>
          <w:spacing w:val="3"/>
          <w:sz w:val="24"/>
        </w:rPr>
        <w:t xml:space="preserve"> </w:t>
      </w:r>
      <w:r>
        <w:rPr>
          <w:rFonts w:ascii="Calibri" w:hAnsi="Calibri"/>
          <w:sz w:val="24"/>
        </w:rPr>
        <w:t>в</w:t>
      </w:r>
      <w:r>
        <w:rPr>
          <w:rFonts w:ascii="Calibri" w:hAnsi="Calibri"/>
          <w:spacing w:val="1"/>
          <w:sz w:val="24"/>
        </w:rPr>
        <w:t xml:space="preserve"> </w:t>
      </w:r>
      <w:r>
        <w:rPr>
          <w:rFonts w:ascii="Calibri" w:hAnsi="Calibri"/>
          <w:sz w:val="24"/>
        </w:rPr>
        <w:t>соответствии справилами;</w:t>
      </w:r>
    </w:p>
    <w:p w:rsidR="00AC2BF3" w:rsidRDefault="0057672D">
      <w:pPr>
        <w:pStyle w:val="a4"/>
        <w:numPr>
          <w:ilvl w:val="1"/>
          <w:numId w:val="114"/>
        </w:numPr>
        <w:tabs>
          <w:tab w:val="left" w:pos="2172"/>
          <w:tab w:val="left" w:pos="2173"/>
        </w:tabs>
        <w:spacing w:before="40"/>
        <w:ind w:left="2173"/>
        <w:jc w:val="left"/>
        <w:rPr>
          <w:rFonts w:ascii="Calibri" w:hAnsi="Calibri"/>
          <w:sz w:val="24"/>
        </w:rPr>
      </w:pPr>
      <w:r>
        <w:rPr>
          <w:rFonts w:ascii="Calibri" w:hAnsi="Calibri"/>
          <w:spacing w:val="-1"/>
          <w:sz w:val="24"/>
        </w:rPr>
        <w:t>оценивать</w:t>
      </w:r>
      <w:r>
        <w:rPr>
          <w:rFonts w:ascii="Calibri" w:hAnsi="Calibri"/>
          <w:spacing w:val="-3"/>
          <w:sz w:val="24"/>
        </w:rPr>
        <w:t xml:space="preserve"> </w:t>
      </w:r>
      <w:r>
        <w:rPr>
          <w:rFonts w:ascii="Calibri" w:hAnsi="Calibri"/>
          <w:spacing w:val="-1"/>
          <w:sz w:val="24"/>
        </w:rPr>
        <w:t>значение</w:t>
      </w:r>
      <w:r>
        <w:rPr>
          <w:rFonts w:ascii="Calibri" w:hAnsi="Calibri"/>
          <w:sz w:val="24"/>
        </w:rPr>
        <w:t xml:space="preserve"> </w:t>
      </w:r>
      <w:r>
        <w:rPr>
          <w:rFonts w:ascii="Calibri" w:hAnsi="Calibri"/>
          <w:spacing w:val="-1"/>
          <w:sz w:val="24"/>
        </w:rPr>
        <w:t>квадратного</w:t>
      </w:r>
      <w:r>
        <w:rPr>
          <w:rFonts w:ascii="Calibri" w:hAnsi="Calibri"/>
          <w:spacing w:val="2"/>
          <w:sz w:val="24"/>
        </w:rPr>
        <w:t xml:space="preserve"> </w:t>
      </w:r>
      <w:r>
        <w:rPr>
          <w:rFonts w:ascii="Calibri" w:hAnsi="Calibri"/>
          <w:sz w:val="24"/>
        </w:rPr>
        <w:t>корня из</w:t>
      </w:r>
      <w:r>
        <w:rPr>
          <w:rFonts w:ascii="Calibri" w:hAnsi="Calibri"/>
          <w:spacing w:val="2"/>
          <w:sz w:val="24"/>
        </w:rPr>
        <w:t xml:space="preserve"> </w:t>
      </w:r>
      <w:r>
        <w:rPr>
          <w:rFonts w:ascii="Calibri" w:hAnsi="Calibri"/>
          <w:sz w:val="24"/>
        </w:rPr>
        <w:t>положительного</w:t>
      </w:r>
      <w:r>
        <w:rPr>
          <w:rFonts w:ascii="Calibri" w:hAnsi="Calibri"/>
          <w:spacing w:val="2"/>
          <w:sz w:val="24"/>
        </w:rPr>
        <w:t xml:space="preserve"> </w:t>
      </w:r>
      <w:r>
        <w:rPr>
          <w:rFonts w:ascii="Calibri" w:hAnsi="Calibri"/>
          <w:sz w:val="24"/>
        </w:rPr>
        <w:t>целого</w:t>
      </w:r>
      <w:r>
        <w:rPr>
          <w:rFonts w:ascii="Calibri" w:hAnsi="Calibri"/>
          <w:spacing w:val="-20"/>
          <w:sz w:val="24"/>
        </w:rPr>
        <w:t xml:space="preserve"> </w:t>
      </w:r>
      <w:r>
        <w:rPr>
          <w:rFonts w:ascii="Calibri" w:hAnsi="Calibri"/>
          <w:sz w:val="24"/>
        </w:rPr>
        <w:t>числа;</w:t>
      </w:r>
    </w:p>
    <w:p w:rsidR="00AC2BF3" w:rsidRDefault="0057672D">
      <w:pPr>
        <w:pStyle w:val="a4"/>
        <w:numPr>
          <w:ilvl w:val="1"/>
          <w:numId w:val="114"/>
        </w:numPr>
        <w:tabs>
          <w:tab w:val="left" w:pos="2172"/>
          <w:tab w:val="left" w:pos="2173"/>
        </w:tabs>
        <w:spacing w:before="44"/>
        <w:ind w:left="2173"/>
        <w:jc w:val="left"/>
        <w:rPr>
          <w:rFonts w:ascii="Calibri" w:hAnsi="Calibri"/>
          <w:sz w:val="24"/>
        </w:rPr>
      </w:pPr>
      <w:r>
        <w:rPr>
          <w:rFonts w:ascii="Calibri" w:hAnsi="Calibri"/>
          <w:sz w:val="24"/>
        </w:rPr>
        <w:t>распознавать</w:t>
      </w:r>
      <w:r>
        <w:rPr>
          <w:rFonts w:ascii="Calibri" w:hAnsi="Calibri"/>
          <w:spacing w:val="-3"/>
          <w:sz w:val="24"/>
        </w:rPr>
        <w:t xml:space="preserve"> </w:t>
      </w:r>
      <w:r>
        <w:rPr>
          <w:rFonts w:ascii="Calibri" w:hAnsi="Calibri"/>
          <w:sz w:val="24"/>
        </w:rPr>
        <w:t>рациональные</w:t>
      </w:r>
      <w:r>
        <w:rPr>
          <w:rFonts w:ascii="Calibri" w:hAnsi="Calibri"/>
          <w:spacing w:val="-3"/>
          <w:sz w:val="24"/>
        </w:rPr>
        <w:t xml:space="preserve"> </w:t>
      </w:r>
      <w:r>
        <w:rPr>
          <w:rFonts w:ascii="Calibri" w:hAnsi="Calibri"/>
          <w:sz w:val="24"/>
        </w:rPr>
        <w:t>и</w:t>
      </w:r>
      <w:r>
        <w:rPr>
          <w:rFonts w:ascii="Calibri" w:hAnsi="Calibri"/>
          <w:spacing w:val="-5"/>
          <w:sz w:val="24"/>
        </w:rPr>
        <w:t xml:space="preserve"> </w:t>
      </w:r>
      <w:r>
        <w:rPr>
          <w:rFonts w:ascii="Calibri" w:hAnsi="Calibri"/>
          <w:sz w:val="24"/>
        </w:rPr>
        <w:t>иррациональные</w:t>
      </w:r>
      <w:r>
        <w:rPr>
          <w:rFonts w:ascii="Calibri" w:hAnsi="Calibri"/>
          <w:spacing w:val="-3"/>
          <w:sz w:val="24"/>
        </w:rPr>
        <w:t xml:space="preserve"> </w:t>
      </w:r>
      <w:r>
        <w:rPr>
          <w:rFonts w:ascii="Calibri" w:hAnsi="Calibri"/>
          <w:sz w:val="24"/>
        </w:rPr>
        <w:t>числа;</w:t>
      </w:r>
    </w:p>
    <w:p w:rsidR="00AC2BF3" w:rsidRDefault="0057672D">
      <w:pPr>
        <w:pStyle w:val="a4"/>
        <w:numPr>
          <w:ilvl w:val="1"/>
          <w:numId w:val="114"/>
        </w:numPr>
        <w:tabs>
          <w:tab w:val="left" w:pos="2172"/>
          <w:tab w:val="left" w:pos="2173"/>
        </w:tabs>
        <w:spacing w:before="40"/>
        <w:ind w:left="2173"/>
        <w:jc w:val="left"/>
        <w:rPr>
          <w:rFonts w:ascii="Calibri" w:hAnsi="Calibri"/>
          <w:sz w:val="24"/>
        </w:rPr>
      </w:pPr>
      <w:r>
        <w:rPr>
          <w:rFonts w:ascii="Calibri" w:hAnsi="Calibri"/>
          <w:sz w:val="24"/>
        </w:rPr>
        <w:t>сравнивать</w:t>
      </w:r>
      <w:r>
        <w:rPr>
          <w:rFonts w:ascii="Calibri" w:hAnsi="Calibri"/>
          <w:spacing w:val="-3"/>
          <w:sz w:val="24"/>
        </w:rPr>
        <w:t xml:space="preserve"> </w:t>
      </w:r>
      <w:r>
        <w:rPr>
          <w:rFonts w:ascii="Calibri" w:hAnsi="Calibri"/>
          <w:sz w:val="24"/>
        </w:rPr>
        <w:t>числа.</w:t>
      </w:r>
    </w:p>
    <w:p w:rsidR="00AC2BF3" w:rsidRDefault="0057672D">
      <w:pPr>
        <w:pStyle w:val="4"/>
        <w:spacing w:before="48"/>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4"/>
        </w:numPr>
        <w:tabs>
          <w:tab w:val="left" w:pos="2172"/>
          <w:tab w:val="left" w:pos="2173"/>
        </w:tabs>
        <w:spacing w:before="67"/>
        <w:ind w:left="2173"/>
        <w:jc w:val="left"/>
        <w:rPr>
          <w:rFonts w:ascii="Calibri" w:hAnsi="Calibri"/>
          <w:sz w:val="24"/>
        </w:rPr>
      </w:pPr>
      <w:r>
        <w:rPr>
          <w:rFonts w:ascii="Calibri" w:hAnsi="Calibri"/>
          <w:sz w:val="24"/>
        </w:rPr>
        <w:t>оценивать</w:t>
      </w:r>
      <w:r>
        <w:rPr>
          <w:rFonts w:ascii="Calibri" w:hAnsi="Calibri"/>
          <w:spacing w:val="-6"/>
          <w:sz w:val="24"/>
        </w:rPr>
        <w:t xml:space="preserve"> </w:t>
      </w:r>
      <w:r>
        <w:rPr>
          <w:rFonts w:ascii="Calibri" w:hAnsi="Calibri"/>
          <w:sz w:val="24"/>
        </w:rPr>
        <w:t>результаты</w:t>
      </w:r>
      <w:r>
        <w:rPr>
          <w:rFonts w:ascii="Calibri" w:hAnsi="Calibri"/>
          <w:spacing w:val="-4"/>
          <w:sz w:val="24"/>
        </w:rPr>
        <w:t xml:space="preserve"> </w:t>
      </w:r>
      <w:r>
        <w:rPr>
          <w:rFonts w:ascii="Calibri" w:hAnsi="Calibri"/>
          <w:sz w:val="24"/>
        </w:rPr>
        <w:t>вычислений</w:t>
      </w:r>
      <w:r>
        <w:rPr>
          <w:rFonts w:ascii="Calibri" w:hAnsi="Calibri"/>
          <w:spacing w:val="-3"/>
          <w:sz w:val="24"/>
        </w:rPr>
        <w:t xml:space="preserve"> </w:t>
      </w:r>
      <w:r>
        <w:rPr>
          <w:rFonts w:ascii="Calibri" w:hAnsi="Calibri"/>
          <w:sz w:val="24"/>
        </w:rPr>
        <w:t>при</w:t>
      </w:r>
      <w:r>
        <w:rPr>
          <w:rFonts w:ascii="Calibri" w:hAnsi="Calibri"/>
          <w:spacing w:val="-3"/>
          <w:sz w:val="24"/>
        </w:rPr>
        <w:t xml:space="preserve"> </w:t>
      </w:r>
      <w:r>
        <w:rPr>
          <w:rFonts w:ascii="Calibri" w:hAnsi="Calibri"/>
          <w:sz w:val="24"/>
        </w:rPr>
        <w:t>решении</w:t>
      </w:r>
      <w:r>
        <w:rPr>
          <w:rFonts w:ascii="Calibri" w:hAnsi="Calibri"/>
          <w:spacing w:val="-3"/>
          <w:sz w:val="24"/>
        </w:rPr>
        <w:t xml:space="preserve"> </w:t>
      </w:r>
      <w:r>
        <w:rPr>
          <w:rFonts w:ascii="Calibri" w:hAnsi="Calibri"/>
          <w:sz w:val="24"/>
        </w:rPr>
        <w:t>практических</w:t>
      </w:r>
      <w:r>
        <w:rPr>
          <w:rFonts w:ascii="Calibri" w:hAnsi="Calibri"/>
          <w:spacing w:val="-4"/>
          <w:sz w:val="24"/>
        </w:rPr>
        <w:t xml:space="preserve"> </w:t>
      </w:r>
      <w:r>
        <w:rPr>
          <w:rFonts w:ascii="Calibri" w:hAnsi="Calibri"/>
          <w:sz w:val="24"/>
        </w:rPr>
        <w:t>задач;</w:t>
      </w:r>
    </w:p>
    <w:p w:rsidR="00AC2BF3" w:rsidRDefault="0057672D">
      <w:pPr>
        <w:pStyle w:val="a4"/>
        <w:numPr>
          <w:ilvl w:val="1"/>
          <w:numId w:val="114"/>
        </w:numPr>
        <w:tabs>
          <w:tab w:val="left" w:pos="2172"/>
          <w:tab w:val="left" w:pos="2173"/>
        </w:tabs>
        <w:spacing w:before="40"/>
        <w:ind w:left="2173"/>
        <w:jc w:val="left"/>
        <w:rPr>
          <w:rFonts w:ascii="Calibri" w:hAnsi="Calibri"/>
          <w:sz w:val="24"/>
        </w:rPr>
      </w:pPr>
      <w:r>
        <w:rPr>
          <w:rFonts w:ascii="Calibri" w:hAnsi="Calibri"/>
          <w:sz w:val="24"/>
        </w:rPr>
        <w:t>выполнять</w:t>
      </w:r>
      <w:r>
        <w:rPr>
          <w:rFonts w:ascii="Calibri" w:hAnsi="Calibri"/>
          <w:spacing w:val="-6"/>
          <w:sz w:val="24"/>
        </w:rPr>
        <w:t xml:space="preserve"> </w:t>
      </w:r>
      <w:r>
        <w:rPr>
          <w:rFonts w:ascii="Calibri" w:hAnsi="Calibri"/>
          <w:sz w:val="24"/>
        </w:rPr>
        <w:t>сравнение</w:t>
      </w:r>
      <w:r>
        <w:rPr>
          <w:rFonts w:ascii="Calibri" w:hAnsi="Calibri"/>
          <w:spacing w:val="-2"/>
          <w:sz w:val="24"/>
        </w:rPr>
        <w:t xml:space="preserve"> </w:t>
      </w:r>
      <w:r>
        <w:rPr>
          <w:rFonts w:ascii="Calibri" w:hAnsi="Calibri"/>
          <w:sz w:val="24"/>
        </w:rPr>
        <w:t>чисел в</w:t>
      </w:r>
      <w:r>
        <w:rPr>
          <w:rFonts w:ascii="Calibri" w:hAnsi="Calibri"/>
          <w:spacing w:val="-3"/>
          <w:sz w:val="24"/>
        </w:rPr>
        <w:t xml:space="preserve"> </w:t>
      </w:r>
      <w:r>
        <w:rPr>
          <w:rFonts w:ascii="Calibri" w:hAnsi="Calibri"/>
          <w:sz w:val="24"/>
        </w:rPr>
        <w:t>реальных</w:t>
      </w:r>
      <w:r>
        <w:rPr>
          <w:rFonts w:ascii="Calibri" w:hAnsi="Calibri"/>
          <w:spacing w:val="2"/>
          <w:sz w:val="24"/>
        </w:rPr>
        <w:t xml:space="preserve"> </w:t>
      </w:r>
      <w:r>
        <w:rPr>
          <w:rFonts w:ascii="Calibri" w:hAnsi="Calibri"/>
          <w:sz w:val="24"/>
        </w:rPr>
        <w:t>ситуациях;</w:t>
      </w:r>
    </w:p>
    <w:p w:rsidR="00AC2BF3" w:rsidRDefault="0057672D">
      <w:pPr>
        <w:pStyle w:val="a4"/>
        <w:numPr>
          <w:ilvl w:val="1"/>
          <w:numId w:val="114"/>
        </w:numPr>
        <w:tabs>
          <w:tab w:val="left" w:pos="2172"/>
          <w:tab w:val="left" w:pos="2173"/>
        </w:tabs>
        <w:spacing w:before="44" w:line="271" w:lineRule="auto"/>
        <w:ind w:right="1135" w:firstLine="706"/>
        <w:jc w:val="left"/>
        <w:rPr>
          <w:rFonts w:ascii="Calibri" w:hAnsi="Calibri"/>
          <w:sz w:val="24"/>
        </w:rPr>
      </w:pPr>
      <w:r>
        <w:rPr>
          <w:rFonts w:ascii="Calibri" w:hAnsi="Calibri"/>
          <w:sz w:val="24"/>
        </w:rPr>
        <w:t>составлять</w:t>
      </w:r>
      <w:r>
        <w:rPr>
          <w:rFonts w:ascii="Calibri" w:hAnsi="Calibri"/>
          <w:spacing w:val="-3"/>
          <w:sz w:val="24"/>
        </w:rPr>
        <w:t xml:space="preserve"> </w:t>
      </w:r>
      <w:r>
        <w:rPr>
          <w:rFonts w:ascii="Calibri" w:hAnsi="Calibri"/>
          <w:sz w:val="24"/>
        </w:rPr>
        <w:t>числовые</w:t>
      </w:r>
      <w:r>
        <w:rPr>
          <w:rFonts w:ascii="Calibri" w:hAnsi="Calibri"/>
          <w:spacing w:val="-4"/>
          <w:sz w:val="24"/>
        </w:rPr>
        <w:t xml:space="preserve"> </w:t>
      </w:r>
      <w:r>
        <w:rPr>
          <w:rFonts w:ascii="Calibri" w:hAnsi="Calibri"/>
          <w:sz w:val="24"/>
        </w:rPr>
        <w:t>выражения</w:t>
      </w:r>
      <w:r>
        <w:rPr>
          <w:rFonts w:ascii="Calibri" w:hAnsi="Calibri"/>
          <w:spacing w:val="-4"/>
          <w:sz w:val="24"/>
        </w:rPr>
        <w:t xml:space="preserve"> </w:t>
      </w:r>
      <w:r>
        <w:rPr>
          <w:rFonts w:ascii="Calibri" w:hAnsi="Calibri"/>
          <w:sz w:val="24"/>
        </w:rPr>
        <w:t>при решении</w:t>
      </w:r>
      <w:r>
        <w:rPr>
          <w:rFonts w:ascii="Calibri" w:hAnsi="Calibri"/>
          <w:spacing w:val="-1"/>
          <w:sz w:val="24"/>
        </w:rPr>
        <w:t xml:space="preserve"> </w:t>
      </w:r>
      <w:r>
        <w:rPr>
          <w:rFonts w:ascii="Calibri" w:hAnsi="Calibri"/>
          <w:sz w:val="24"/>
        </w:rPr>
        <w:t>практических задач</w:t>
      </w:r>
      <w:r>
        <w:rPr>
          <w:rFonts w:ascii="Calibri" w:hAnsi="Calibri"/>
          <w:spacing w:val="-6"/>
          <w:sz w:val="24"/>
        </w:rPr>
        <w:t xml:space="preserve"> </w:t>
      </w:r>
      <w:r>
        <w:rPr>
          <w:rFonts w:ascii="Calibri" w:hAnsi="Calibri"/>
          <w:sz w:val="24"/>
        </w:rPr>
        <w:t>и</w:t>
      </w:r>
      <w:r>
        <w:rPr>
          <w:rFonts w:ascii="Calibri" w:hAnsi="Calibri"/>
          <w:spacing w:val="-1"/>
          <w:sz w:val="24"/>
        </w:rPr>
        <w:t xml:space="preserve"> </w:t>
      </w:r>
      <w:r>
        <w:rPr>
          <w:rFonts w:ascii="Calibri" w:hAnsi="Calibri"/>
          <w:sz w:val="24"/>
        </w:rPr>
        <w:t>задач</w:t>
      </w:r>
      <w:r>
        <w:rPr>
          <w:rFonts w:ascii="Calibri" w:hAnsi="Calibri"/>
          <w:spacing w:val="-6"/>
          <w:sz w:val="24"/>
        </w:rPr>
        <w:t xml:space="preserve"> </w:t>
      </w:r>
      <w:r>
        <w:rPr>
          <w:rFonts w:ascii="Calibri" w:hAnsi="Calibri"/>
          <w:sz w:val="24"/>
        </w:rPr>
        <w:t>из</w:t>
      </w:r>
      <w:r>
        <w:rPr>
          <w:rFonts w:ascii="Calibri" w:hAnsi="Calibri"/>
          <w:spacing w:val="-52"/>
          <w:sz w:val="24"/>
        </w:rPr>
        <w:t xml:space="preserve"> </w:t>
      </w:r>
      <w:r>
        <w:rPr>
          <w:rFonts w:ascii="Calibri" w:hAnsi="Calibri"/>
          <w:sz w:val="24"/>
        </w:rPr>
        <w:t>других</w:t>
      </w:r>
      <w:r>
        <w:rPr>
          <w:rFonts w:ascii="Calibri" w:hAnsi="Calibri"/>
          <w:spacing w:val="-2"/>
          <w:sz w:val="24"/>
        </w:rPr>
        <w:t xml:space="preserve"> </w:t>
      </w:r>
      <w:r>
        <w:rPr>
          <w:rFonts w:ascii="Calibri" w:hAnsi="Calibri"/>
          <w:sz w:val="24"/>
        </w:rPr>
        <w:t>учебных</w:t>
      </w:r>
      <w:r>
        <w:rPr>
          <w:rFonts w:ascii="Calibri" w:hAnsi="Calibri"/>
          <w:spacing w:val="6"/>
          <w:sz w:val="24"/>
        </w:rPr>
        <w:t xml:space="preserve"> </w:t>
      </w:r>
      <w:r>
        <w:rPr>
          <w:rFonts w:ascii="Calibri" w:hAnsi="Calibri"/>
          <w:sz w:val="24"/>
        </w:rPr>
        <w:t>предметов.</w:t>
      </w:r>
    </w:p>
    <w:p w:rsidR="00AC2BF3" w:rsidRDefault="0057672D">
      <w:pPr>
        <w:pStyle w:val="4"/>
        <w:spacing w:before="15"/>
      </w:pPr>
      <w:bookmarkStart w:id="16" w:name="Тождественные_преобразования"/>
      <w:bookmarkEnd w:id="16"/>
      <w:r>
        <w:t>Тождественные</w:t>
      </w:r>
      <w:r>
        <w:rPr>
          <w:spacing w:val="-7"/>
        </w:rPr>
        <w:t xml:space="preserve"> </w:t>
      </w:r>
      <w:r>
        <w:t>преобразования</w:t>
      </w:r>
    </w:p>
    <w:p w:rsidR="00AC2BF3" w:rsidRDefault="0057672D">
      <w:pPr>
        <w:pStyle w:val="a4"/>
        <w:numPr>
          <w:ilvl w:val="1"/>
          <w:numId w:val="114"/>
        </w:numPr>
        <w:tabs>
          <w:tab w:val="left" w:pos="2177"/>
          <w:tab w:val="left" w:pos="2178"/>
        </w:tabs>
        <w:spacing w:before="72" w:line="271" w:lineRule="auto"/>
        <w:ind w:right="846" w:firstLine="706"/>
        <w:jc w:val="left"/>
        <w:rPr>
          <w:rFonts w:ascii="Calibri" w:hAnsi="Calibri"/>
          <w:sz w:val="24"/>
        </w:rPr>
      </w:pPr>
      <w:r>
        <w:rPr>
          <w:rFonts w:ascii="Calibri" w:hAnsi="Calibri"/>
          <w:sz w:val="24"/>
        </w:rPr>
        <w:t>Выполнять</w:t>
      </w:r>
      <w:r>
        <w:rPr>
          <w:rFonts w:ascii="Calibri" w:hAnsi="Calibri"/>
          <w:spacing w:val="2"/>
          <w:sz w:val="24"/>
        </w:rPr>
        <w:t xml:space="preserve"> </w:t>
      </w:r>
      <w:r>
        <w:rPr>
          <w:rFonts w:ascii="Calibri" w:hAnsi="Calibri"/>
          <w:sz w:val="24"/>
        </w:rPr>
        <w:t>несложные</w:t>
      </w:r>
      <w:r>
        <w:rPr>
          <w:rFonts w:ascii="Calibri" w:hAnsi="Calibri"/>
          <w:spacing w:val="9"/>
          <w:sz w:val="24"/>
        </w:rPr>
        <w:t xml:space="preserve"> </w:t>
      </w:r>
      <w:r>
        <w:rPr>
          <w:rFonts w:ascii="Calibri" w:hAnsi="Calibri"/>
          <w:sz w:val="24"/>
        </w:rPr>
        <w:t>преобразования</w:t>
      </w:r>
      <w:r>
        <w:rPr>
          <w:rFonts w:ascii="Calibri" w:hAnsi="Calibri"/>
          <w:spacing w:val="5"/>
          <w:sz w:val="24"/>
        </w:rPr>
        <w:t xml:space="preserve"> </w:t>
      </w:r>
      <w:r>
        <w:rPr>
          <w:rFonts w:ascii="Calibri" w:hAnsi="Calibri"/>
          <w:sz w:val="24"/>
        </w:rPr>
        <w:t>для</w:t>
      </w:r>
      <w:r>
        <w:rPr>
          <w:rFonts w:ascii="Calibri" w:hAnsi="Calibri"/>
          <w:spacing w:val="5"/>
          <w:sz w:val="24"/>
        </w:rPr>
        <w:t xml:space="preserve"> </w:t>
      </w:r>
      <w:r>
        <w:rPr>
          <w:rFonts w:ascii="Calibri" w:hAnsi="Calibri"/>
          <w:sz w:val="24"/>
        </w:rPr>
        <w:t>вычисления</w:t>
      </w:r>
      <w:r>
        <w:rPr>
          <w:rFonts w:ascii="Calibri" w:hAnsi="Calibri"/>
          <w:spacing w:val="5"/>
          <w:sz w:val="24"/>
        </w:rPr>
        <w:t xml:space="preserve"> </w:t>
      </w:r>
      <w:r>
        <w:rPr>
          <w:rFonts w:ascii="Calibri" w:hAnsi="Calibri"/>
          <w:sz w:val="24"/>
        </w:rPr>
        <w:t>значений</w:t>
      </w:r>
      <w:r>
        <w:rPr>
          <w:rFonts w:ascii="Calibri" w:hAnsi="Calibri"/>
          <w:spacing w:val="4"/>
          <w:sz w:val="24"/>
        </w:rPr>
        <w:t xml:space="preserve"> </w:t>
      </w:r>
      <w:r>
        <w:rPr>
          <w:rFonts w:ascii="Calibri" w:hAnsi="Calibri"/>
          <w:sz w:val="24"/>
        </w:rPr>
        <w:t>числовых</w:t>
      </w:r>
      <w:r>
        <w:rPr>
          <w:rFonts w:ascii="Calibri" w:hAnsi="Calibri"/>
          <w:spacing w:val="-52"/>
          <w:sz w:val="24"/>
        </w:rPr>
        <w:t xml:space="preserve"> </w:t>
      </w:r>
      <w:r>
        <w:rPr>
          <w:rFonts w:ascii="Calibri" w:hAnsi="Calibri"/>
          <w:sz w:val="24"/>
        </w:rPr>
        <w:t>выражений,</w:t>
      </w:r>
      <w:r>
        <w:rPr>
          <w:rFonts w:ascii="Calibri" w:hAnsi="Calibri"/>
          <w:spacing w:val="25"/>
          <w:sz w:val="24"/>
        </w:rPr>
        <w:t xml:space="preserve"> </w:t>
      </w:r>
      <w:r>
        <w:rPr>
          <w:rFonts w:ascii="Calibri" w:hAnsi="Calibri"/>
          <w:sz w:val="24"/>
        </w:rPr>
        <w:t>содержащих</w:t>
      </w:r>
      <w:r>
        <w:rPr>
          <w:rFonts w:ascii="Calibri" w:hAnsi="Calibri"/>
          <w:spacing w:val="29"/>
          <w:sz w:val="24"/>
        </w:rPr>
        <w:t xml:space="preserve"> </w:t>
      </w:r>
      <w:r>
        <w:rPr>
          <w:rFonts w:ascii="Calibri" w:hAnsi="Calibri"/>
          <w:sz w:val="24"/>
        </w:rPr>
        <w:t>степени</w:t>
      </w:r>
      <w:r>
        <w:rPr>
          <w:rFonts w:ascii="Calibri" w:hAnsi="Calibri"/>
          <w:spacing w:val="27"/>
          <w:sz w:val="24"/>
        </w:rPr>
        <w:t xml:space="preserve"> </w:t>
      </w:r>
      <w:r>
        <w:rPr>
          <w:rFonts w:ascii="Calibri" w:hAnsi="Calibri"/>
          <w:sz w:val="24"/>
        </w:rPr>
        <w:t>с</w:t>
      </w:r>
      <w:r>
        <w:rPr>
          <w:rFonts w:ascii="Calibri" w:hAnsi="Calibri"/>
          <w:spacing w:val="27"/>
          <w:sz w:val="24"/>
        </w:rPr>
        <w:t xml:space="preserve"> </w:t>
      </w:r>
      <w:r>
        <w:rPr>
          <w:rFonts w:ascii="Calibri" w:hAnsi="Calibri"/>
          <w:sz w:val="24"/>
        </w:rPr>
        <w:t>натуральным</w:t>
      </w:r>
      <w:r>
        <w:rPr>
          <w:rFonts w:ascii="Calibri" w:hAnsi="Calibri"/>
          <w:spacing w:val="28"/>
          <w:sz w:val="24"/>
        </w:rPr>
        <w:t xml:space="preserve"> </w:t>
      </w:r>
      <w:r>
        <w:rPr>
          <w:rFonts w:ascii="Calibri" w:hAnsi="Calibri"/>
          <w:sz w:val="24"/>
        </w:rPr>
        <w:t>показателем,</w:t>
      </w:r>
      <w:r>
        <w:rPr>
          <w:rFonts w:ascii="Calibri" w:hAnsi="Calibri"/>
          <w:spacing w:val="25"/>
          <w:sz w:val="24"/>
        </w:rPr>
        <w:t xml:space="preserve"> </w:t>
      </w:r>
      <w:r>
        <w:rPr>
          <w:rFonts w:ascii="Calibri" w:hAnsi="Calibri"/>
          <w:sz w:val="24"/>
        </w:rPr>
        <w:t>степени</w:t>
      </w:r>
      <w:r>
        <w:rPr>
          <w:rFonts w:ascii="Calibri" w:hAnsi="Calibri"/>
          <w:spacing w:val="27"/>
          <w:sz w:val="24"/>
        </w:rPr>
        <w:t xml:space="preserve"> </w:t>
      </w:r>
      <w:r>
        <w:rPr>
          <w:rFonts w:ascii="Calibri" w:hAnsi="Calibri"/>
          <w:sz w:val="24"/>
        </w:rPr>
        <w:t>с</w:t>
      </w:r>
      <w:r>
        <w:rPr>
          <w:rFonts w:ascii="Calibri" w:hAnsi="Calibri"/>
          <w:spacing w:val="27"/>
          <w:sz w:val="24"/>
        </w:rPr>
        <w:t xml:space="preserve"> </w:t>
      </w:r>
      <w:r>
        <w:rPr>
          <w:rFonts w:ascii="Calibri" w:hAnsi="Calibri"/>
          <w:sz w:val="24"/>
        </w:rPr>
        <w:t>целым</w:t>
      </w:r>
    </w:p>
    <w:p w:rsidR="00AC2BF3" w:rsidRDefault="00AC2BF3">
      <w:pPr>
        <w:spacing w:line="271" w:lineRule="auto"/>
        <w:rPr>
          <w:rFonts w:ascii="Calibri" w:hAnsi="Calibri"/>
          <w:sz w:val="24"/>
        </w:rPr>
        <w:sectPr w:rsidR="00AC2BF3">
          <w:pgSz w:w="11910" w:h="16840"/>
          <w:pgMar w:top="980" w:right="0" w:bottom="1840" w:left="660" w:header="0" w:footer="1566" w:gutter="0"/>
          <w:cols w:space="720"/>
        </w:sectPr>
      </w:pPr>
    </w:p>
    <w:p w:rsidR="00AC2BF3" w:rsidRDefault="0057672D">
      <w:pPr>
        <w:pStyle w:val="a3"/>
        <w:spacing w:before="26"/>
        <w:ind w:left="1044"/>
        <w:jc w:val="left"/>
        <w:rPr>
          <w:rFonts w:ascii="Calibri" w:hAnsi="Calibri"/>
        </w:rPr>
      </w:pPr>
      <w:r>
        <w:rPr>
          <w:rFonts w:ascii="Calibri" w:hAnsi="Calibri"/>
        </w:rPr>
        <w:lastRenderedPageBreak/>
        <w:t>отрицательным</w:t>
      </w:r>
      <w:r>
        <w:rPr>
          <w:rFonts w:ascii="Calibri" w:hAnsi="Calibri"/>
          <w:spacing w:val="-4"/>
        </w:rPr>
        <w:t xml:space="preserve"> </w:t>
      </w:r>
      <w:r>
        <w:rPr>
          <w:rFonts w:ascii="Calibri" w:hAnsi="Calibri"/>
        </w:rPr>
        <w:t>показателем;</w:t>
      </w:r>
    </w:p>
    <w:p w:rsidR="00AC2BF3" w:rsidRDefault="0057672D">
      <w:pPr>
        <w:pStyle w:val="a4"/>
        <w:numPr>
          <w:ilvl w:val="1"/>
          <w:numId w:val="114"/>
        </w:numPr>
        <w:tabs>
          <w:tab w:val="left" w:pos="2172"/>
          <w:tab w:val="left" w:pos="2173"/>
        </w:tabs>
        <w:spacing w:before="45" w:line="271" w:lineRule="auto"/>
        <w:ind w:right="962" w:firstLine="706"/>
        <w:jc w:val="left"/>
        <w:rPr>
          <w:rFonts w:ascii="Calibri" w:hAnsi="Calibri"/>
          <w:sz w:val="24"/>
        </w:rPr>
      </w:pPr>
      <w:r>
        <w:rPr>
          <w:rFonts w:ascii="Calibri" w:hAnsi="Calibri"/>
          <w:sz w:val="24"/>
        </w:rPr>
        <w:t>выполнять</w:t>
      </w:r>
      <w:r>
        <w:rPr>
          <w:rFonts w:ascii="Calibri" w:hAnsi="Calibri"/>
          <w:spacing w:val="-6"/>
          <w:sz w:val="24"/>
        </w:rPr>
        <w:t xml:space="preserve"> </w:t>
      </w:r>
      <w:r>
        <w:rPr>
          <w:rFonts w:ascii="Calibri" w:hAnsi="Calibri"/>
          <w:sz w:val="24"/>
        </w:rPr>
        <w:t>несложные</w:t>
      </w:r>
      <w:r>
        <w:rPr>
          <w:rFonts w:ascii="Calibri" w:hAnsi="Calibri"/>
          <w:spacing w:val="-4"/>
          <w:sz w:val="24"/>
        </w:rPr>
        <w:t xml:space="preserve"> </w:t>
      </w:r>
      <w:r>
        <w:rPr>
          <w:rFonts w:ascii="Calibri" w:hAnsi="Calibri"/>
          <w:sz w:val="24"/>
        </w:rPr>
        <w:t>преобразования</w:t>
      </w:r>
      <w:r>
        <w:rPr>
          <w:rFonts w:ascii="Calibri" w:hAnsi="Calibri"/>
          <w:spacing w:val="-3"/>
          <w:sz w:val="24"/>
        </w:rPr>
        <w:t xml:space="preserve"> </w:t>
      </w:r>
      <w:r>
        <w:rPr>
          <w:rFonts w:ascii="Calibri" w:hAnsi="Calibri"/>
          <w:sz w:val="24"/>
        </w:rPr>
        <w:t>целых</w:t>
      </w:r>
      <w:r>
        <w:rPr>
          <w:rFonts w:ascii="Calibri" w:hAnsi="Calibri"/>
          <w:spacing w:val="-3"/>
          <w:sz w:val="24"/>
        </w:rPr>
        <w:t xml:space="preserve"> </w:t>
      </w:r>
      <w:r>
        <w:rPr>
          <w:rFonts w:ascii="Calibri" w:hAnsi="Calibri"/>
          <w:sz w:val="24"/>
        </w:rPr>
        <w:t>выражений:</w:t>
      </w:r>
      <w:r>
        <w:rPr>
          <w:rFonts w:ascii="Calibri" w:hAnsi="Calibri"/>
          <w:spacing w:val="-6"/>
          <w:sz w:val="24"/>
        </w:rPr>
        <w:t xml:space="preserve"> </w:t>
      </w:r>
      <w:r>
        <w:rPr>
          <w:rFonts w:ascii="Calibri" w:hAnsi="Calibri"/>
          <w:sz w:val="24"/>
        </w:rPr>
        <w:t>раскрывать</w:t>
      </w:r>
      <w:r>
        <w:rPr>
          <w:rFonts w:ascii="Calibri" w:hAnsi="Calibri"/>
          <w:spacing w:val="-6"/>
          <w:sz w:val="24"/>
        </w:rPr>
        <w:t xml:space="preserve"> </w:t>
      </w:r>
      <w:r>
        <w:rPr>
          <w:rFonts w:ascii="Calibri" w:hAnsi="Calibri"/>
          <w:sz w:val="24"/>
        </w:rPr>
        <w:t>скобки,</w:t>
      </w:r>
      <w:r>
        <w:rPr>
          <w:rFonts w:ascii="Calibri" w:hAnsi="Calibri"/>
          <w:spacing w:val="-51"/>
          <w:sz w:val="24"/>
        </w:rPr>
        <w:t xml:space="preserve"> </w:t>
      </w:r>
      <w:r>
        <w:rPr>
          <w:rFonts w:ascii="Calibri" w:hAnsi="Calibri"/>
          <w:sz w:val="24"/>
        </w:rPr>
        <w:t>приводить</w:t>
      </w:r>
      <w:r>
        <w:rPr>
          <w:rFonts w:ascii="Calibri" w:hAnsi="Calibri"/>
          <w:spacing w:val="-1"/>
          <w:sz w:val="24"/>
        </w:rPr>
        <w:t xml:space="preserve"> </w:t>
      </w:r>
      <w:r>
        <w:rPr>
          <w:rFonts w:ascii="Calibri" w:hAnsi="Calibri"/>
          <w:sz w:val="24"/>
        </w:rPr>
        <w:t>подобные слагаемые;</w:t>
      </w:r>
    </w:p>
    <w:p w:rsidR="00AC2BF3" w:rsidRDefault="0057672D">
      <w:pPr>
        <w:pStyle w:val="a4"/>
        <w:numPr>
          <w:ilvl w:val="1"/>
          <w:numId w:val="114"/>
        </w:numPr>
        <w:tabs>
          <w:tab w:val="left" w:pos="2172"/>
          <w:tab w:val="left" w:pos="2173"/>
        </w:tabs>
        <w:spacing w:before="1" w:line="278" w:lineRule="auto"/>
        <w:ind w:right="1319" w:firstLine="706"/>
        <w:jc w:val="left"/>
        <w:rPr>
          <w:rFonts w:ascii="Calibri" w:hAnsi="Calibri"/>
          <w:sz w:val="24"/>
        </w:rPr>
      </w:pPr>
      <w:r>
        <w:rPr>
          <w:rFonts w:ascii="Calibri" w:hAnsi="Calibri"/>
          <w:sz w:val="24"/>
        </w:rPr>
        <w:t>использовать</w:t>
      </w:r>
      <w:r>
        <w:rPr>
          <w:rFonts w:ascii="Calibri" w:hAnsi="Calibri"/>
          <w:spacing w:val="-7"/>
          <w:sz w:val="24"/>
        </w:rPr>
        <w:t xml:space="preserve"> </w:t>
      </w:r>
      <w:r>
        <w:rPr>
          <w:rFonts w:ascii="Calibri" w:hAnsi="Calibri"/>
          <w:sz w:val="24"/>
        </w:rPr>
        <w:t>формулы</w:t>
      </w:r>
      <w:r>
        <w:rPr>
          <w:rFonts w:ascii="Calibri" w:hAnsi="Calibri"/>
          <w:spacing w:val="-5"/>
          <w:sz w:val="24"/>
        </w:rPr>
        <w:t xml:space="preserve"> </w:t>
      </w:r>
      <w:r>
        <w:rPr>
          <w:rFonts w:ascii="Calibri" w:hAnsi="Calibri"/>
          <w:sz w:val="24"/>
        </w:rPr>
        <w:t>сокращенного</w:t>
      </w:r>
      <w:r>
        <w:rPr>
          <w:rFonts w:ascii="Calibri" w:hAnsi="Calibri"/>
          <w:spacing w:val="-7"/>
          <w:sz w:val="24"/>
        </w:rPr>
        <w:t xml:space="preserve"> </w:t>
      </w:r>
      <w:r>
        <w:rPr>
          <w:rFonts w:ascii="Calibri" w:hAnsi="Calibri"/>
          <w:sz w:val="24"/>
        </w:rPr>
        <w:t>умножения</w:t>
      </w:r>
      <w:r>
        <w:rPr>
          <w:rFonts w:ascii="Calibri" w:hAnsi="Calibri"/>
          <w:spacing w:val="-3"/>
          <w:sz w:val="24"/>
        </w:rPr>
        <w:t xml:space="preserve"> </w:t>
      </w:r>
      <w:r>
        <w:rPr>
          <w:rFonts w:ascii="Calibri" w:hAnsi="Calibri"/>
          <w:sz w:val="24"/>
        </w:rPr>
        <w:t>(квадрат</w:t>
      </w:r>
      <w:r>
        <w:rPr>
          <w:rFonts w:ascii="Calibri" w:hAnsi="Calibri"/>
          <w:spacing w:val="-6"/>
          <w:sz w:val="24"/>
        </w:rPr>
        <w:t xml:space="preserve"> </w:t>
      </w:r>
      <w:r>
        <w:rPr>
          <w:rFonts w:ascii="Calibri" w:hAnsi="Calibri"/>
          <w:sz w:val="24"/>
        </w:rPr>
        <w:t>суммы,</w:t>
      </w:r>
      <w:r>
        <w:rPr>
          <w:rFonts w:ascii="Calibri" w:hAnsi="Calibri"/>
          <w:spacing w:val="-2"/>
          <w:sz w:val="24"/>
        </w:rPr>
        <w:t xml:space="preserve"> </w:t>
      </w:r>
      <w:r>
        <w:rPr>
          <w:rFonts w:ascii="Calibri" w:hAnsi="Calibri"/>
          <w:sz w:val="24"/>
        </w:rPr>
        <w:t>квадрат</w:t>
      </w:r>
      <w:r>
        <w:rPr>
          <w:rFonts w:ascii="Calibri" w:hAnsi="Calibri"/>
          <w:spacing w:val="-52"/>
          <w:sz w:val="24"/>
        </w:rPr>
        <w:t xml:space="preserve"> </w:t>
      </w:r>
      <w:r>
        <w:rPr>
          <w:rFonts w:ascii="Calibri" w:hAnsi="Calibri"/>
          <w:sz w:val="24"/>
        </w:rPr>
        <w:t>разности,</w:t>
      </w:r>
      <w:r>
        <w:rPr>
          <w:rFonts w:ascii="Calibri" w:hAnsi="Calibri"/>
          <w:spacing w:val="-2"/>
          <w:sz w:val="24"/>
        </w:rPr>
        <w:t xml:space="preserve"> </w:t>
      </w:r>
      <w:r>
        <w:rPr>
          <w:rFonts w:ascii="Calibri" w:hAnsi="Calibri"/>
          <w:sz w:val="24"/>
        </w:rPr>
        <w:t>разность</w:t>
      </w:r>
      <w:r>
        <w:rPr>
          <w:rFonts w:ascii="Calibri" w:hAnsi="Calibri"/>
          <w:spacing w:val="-2"/>
          <w:sz w:val="24"/>
        </w:rPr>
        <w:t xml:space="preserve"> </w:t>
      </w:r>
      <w:r>
        <w:rPr>
          <w:rFonts w:ascii="Calibri" w:hAnsi="Calibri"/>
          <w:sz w:val="24"/>
        </w:rPr>
        <w:t>квадратов)</w:t>
      </w:r>
      <w:r>
        <w:rPr>
          <w:rFonts w:ascii="Calibri" w:hAnsi="Calibri"/>
          <w:spacing w:val="1"/>
          <w:sz w:val="24"/>
        </w:rPr>
        <w:t xml:space="preserve"> </w:t>
      </w:r>
      <w:r>
        <w:rPr>
          <w:rFonts w:ascii="Calibri" w:hAnsi="Calibri"/>
          <w:sz w:val="24"/>
        </w:rPr>
        <w:t>для</w:t>
      </w:r>
      <w:r>
        <w:rPr>
          <w:rFonts w:ascii="Calibri" w:hAnsi="Calibri"/>
          <w:spacing w:val="-3"/>
          <w:sz w:val="24"/>
        </w:rPr>
        <w:t xml:space="preserve"> </w:t>
      </w:r>
      <w:r>
        <w:rPr>
          <w:rFonts w:ascii="Calibri" w:hAnsi="Calibri"/>
          <w:sz w:val="24"/>
        </w:rPr>
        <w:t>упрощения</w:t>
      </w:r>
      <w:r>
        <w:rPr>
          <w:rFonts w:ascii="Calibri" w:hAnsi="Calibri"/>
          <w:spacing w:val="3"/>
          <w:sz w:val="24"/>
        </w:rPr>
        <w:t xml:space="preserve"> </w:t>
      </w:r>
      <w:r>
        <w:rPr>
          <w:rFonts w:ascii="Calibri" w:hAnsi="Calibri"/>
          <w:sz w:val="24"/>
        </w:rPr>
        <w:t>вычислений</w:t>
      </w:r>
      <w:r>
        <w:rPr>
          <w:rFonts w:ascii="Calibri" w:hAnsi="Calibri"/>
          <w:spacing w:val="-4"/>
          <w:sz w:val="24"/>
        </w:rPr>
        <w:t xml:space="preserve"> </w:t>
      </w:r>
      <w:r>
        <w:rPr>
          <w:rFonts w:ascii="Calibri" w:hAnsi="Calibri"/>
          <w:sz w:val="24"/>
        </w:rPr>
        <w:t>значений</w:t>
      </w:r>
      <w:r>
        <w:rPr>
          <w:rFonts w:ascii="Calibri" w:hAnsi="Calibri"/>
          <w:spacing w:val="-6"/>
          <w:sz w:val="24"/>
        </w:rPr>
        <w:t xml:space="preserve"> </w:t>
      </w:r>
      <w:r>
        <w:rPr>
          <w:rFonts w:ascii="Calibri" w:hAnsi="Calibri"/>
          <w:sz w:val="24"/>
        </w:rPr>
        <w:t>выражений;</w:t>
      </w:r>
    </w:p>
    <w:p w:rsidR="00AC2BF3" w:rsidRDefault="0057672D">
      <w:pPr>
        <w:pStyle w:val="a4"/>
        <w:numPr>
          <w:ilvl w:val="1"/>
          <w:numId w:val="114"/>
        </w:numPr>
        <w:tabs>
          <w:tab w:val="left" w:pos="2172"/>
          <w:tab w:val="left" w:pos="2173"/>
          <w:tab w:val="left" w:pos="3517"/>
          <w:tab w:val="left" w:pos="4910"/>
          <w:tab w:val="left" w:pos="8866"/>
          <w:tab w:val="left" w:pos="10269"/>
        </w:tabs>
        <w:spacing w:line="271" w:lineRule="auto"/>
        <w:ind w:right="847" w:firstLine="706"/>
        <w:jc w:val="left"/>
        <w:rPr>
          <w:rFonts w:ascii="Calibri" w:hAnsi="Calibri"/>
          <w:sz w:val="24"/>
        </w:rPr>
      </w:pPr>
      <w:r>
        <w:rPr>
          <w:rFonts w:ascii="Calibri" w:hAnsi="Calibri"/>
          <w:sz w:val="24"/>
        </w:rPr>
        <w:t>выполнять</w:t>
      </w:r>
      <w:r>
        <w:rPr>
          <w:rFonts w:ascii="Calibri" w:hAnsi="Calibri"/>
          <w:sz w:val="24"/>
        </w:rPr>
        <w:tab/>
        <w:t>несложные</w:t>
      </w:r>
      <w:r>
        <w:rPr>
          <w:rFonts w:ascii="Calibri" w:hAnsi="Calibri"/>
          <w:sz w:val="24"/>
        </w:rPr>
        <w:tab/>
        <w:t xml:space="preserve">преобразования  </w:t>
      </w:r>
      <w:r>
        <w:rPr>
          <w:rFonts w:ascii="Calibri" w:hAnsi="Calibri"/>
          <w:spacing w:val="9"/>
          <w:sz w:val="24"/>
        </w:rPr>
        <w:t xml:space="preserve"> </w:t>
      </w:r>
      <w:r>
        <w:rPr>
          <w:rFonts w:ascii="Calibri" w:hAnsi="Calibri"/>
          <w:sz w:val="24"/>
        </w:rPr>
        <w:t>дробно-линейных</w:t>
      </w:r>
      <w:r>
        <w:rPr>
          <w:rFonts w:ascii="Calibri" w:hAnsi="Calibri"/>
          <w:sz w:val="24"/>
        </w:rPr>
        <w:tab/>
        <w:t>выражений</w:t>
      </w:r>
      <w:r>
        <w:rPr>
          <w:rFonts w:ascii="Calibri" w:hAnsi="Calibri"/>
          <w:sz w:val="24"/>
        </w:rPr>
        <w:tab/>
      </w:r>
      <w:r>
        <w:rPr>
          <w:rFonts w:ascii="Calibri" w:hAnsi="Calibri"/>
          <w:spacing w:val="-3"/>
          <w:sz w:val="24"/>
        </w:rPr>
        <w:t>и</w:t>
      </w:r>
      <w:r>
        <w:rPr>
          <w:rFonts w:ascii="Calibri" w:hAnsi="Calibri"/>
          <w:spacing w:val="-51"/>
          <w:sz w:val="24"/>
        </w:rPr>
        <w:t xml:space="preserve"> </w:t>
      </w:r>
      <w:r>
        <w:rPr>
          <w:rFonts w:ascii="Calibri" w:hAnsi="Calibri"/>
          <w:sz w:val="24"/>
        </w:rPr>
        <w:t>выражений</w:t>
      </w:r>
      <w:r>
        <w:rPr>
          <w:rFonts w:ascii="Calibri" w:hAnsi="Calibri"/>
          <w:spacing w:val="-3"/>
          <w:sz w:val="24"/>
        </w:rPr>
        <w:t xml:space="preserve"> </w:t>
      </w:r>
      <w:r>
        <w:rPr>
          <w:rFonts w:ascii="Calibri" w:hAnsi="Calibri"/>
          <w:sz w:val="24"/>
        </w:rPr>
        <w:t>с</w:t>
      </w:r>
      <w:r>
        <w:rPr>
          <w:rFonts w:ascii="Calibri" w:hAnsi="Calibri"/>
          <w:spacing w:val="-3"/>
          <w:sz w:val="24"/>
        </w:rPr>
        <w:t xml:space="preserve"> </w:t>
      </w:r>
      <w:r>
        <w:rPr>
          <w:rFonts w:ascii="Calibri" w:hAnsi="Calibri"/>
          <w:sz w:val="24"/>
        </w:rPr>
        <w:t>квадратными корнями.</w:t>
      </w:r>
    </w:p>
    <w:p w:rsidR="00AC2BF3" w:rsidRDefault="0057672D">
      <w:pPr>
        <w:pStyle w:val="4"/>
        <w:spacing w:before="4"/>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4"/>
        </w:numPr>
        <w:tabs>
          <w:tab w:val="left" w:pos="2172"/>
          <w:tab w:val="left" w:pos="2173"/>
        </w:tabs>
        <w:spacing w:before="72"/>
        <w:ind w:left="2173"/>
        <w:jc w:val="left"/>
        <w:rPr>
          <w:rFonts w:ascii="Calibri" w:hAnsi="Calibri"/>
          <w:sz w:val="24"/>
        </w:rPr>
      </w:pPr>
      <w:r>
        <w:rPr>
          <w:rFonts w:ascii="Calibri" w:hAnsi="Calibri"/>
          <w:sz w:val="24"/>
        </w:rPr>
        <w:t>понимать</w:t>
      </w:r>
      <w:r>
        <w:rPr>
          <w:rFonts w:ascii="Calibri" w:hAnsi="Calibri"/>
          <w:spacing w:val="-6"/>
          <w:sz w:val="24"/>
        </w:rPr>
        <w:t xml:space="preserve"> </w:t>
      </w:r>
      <w:r>
        <w:rPr>
          <w:rFonts w:ascii="Calibri" w:hAnsi="Calibri"/>
          <w:sz w:val="24"/>
        </w:rPr>
        <w:t>смысл</w:t>
      </w:r>
      <w:r>
        <w:rPr>
          <w:rFonts w:ascii="Calibri" w:hAnsi="Calibri"/>
          <w:spacing w:val="-2"/>
          <w:sz w:val="24"/>
        </w:rPr>
        <w:t xml:space="preserve"> </w:t>
      </w:r>
      <w:r>
        <w:rPr>
          <w:rFonts w:ascii="Calibri" w:hAnsi="Calibri"/>
          <w:sz w:val="24"/>
        </w:rPr>
        <w:t>записи</w:t>
      </w:r>
      <w:r>
        <w:rPr>
          <w:rFonts w:ascii="Calibri" w:hAnsi="Calibri"/>
          <w:spacing w:val="-3"/>
          <w:sz w:val="24"/>
        </w:rPr>
        <w:t xml:space="preserve"> </w:t>
      </w:r>
      <w:r>
        <w:rPr>
          <w:rFonts w:ascii="Calibri" w:hAnsi="Calibri"/>
          <w:sz w:val="24"/>
        </w:rPr>
        <w:t>числа</w:t>
      </w:r>
      <w:r>
        <w:rPr>
          <w:rFonts w:ascii="Calibri" w:hAnsi="Calibri"/>
          <w:spacing w:val="-4"/>
          <w:sz w:val="24"/>
        </w:rPr>
        <w:t xml:space="preserve"> </w:t>
      </w:r>
      <w:r>
        <w:rPr>
          <w:rFonts w:ascii="Calibri" w:hAnsi="Calibri"/>
          <w:sz w:val="24"/>
        </w:rPr>
        <w:t>в</w:t>
      </w:r>
      <w:r>
        <w:rPr>
          <w:rFonts w:ascii="Calibri" w:hAnsi="Calibri"/>
          <w:spacing w:val="1"/>
          <w:sz w:val="24"/>
        </w:rPr>
        <w:t xml:space="preserve"> </w:t>
      </w:r>
      <w:r>
        <w:rPr>
          <w:rFonts w:ascii="Calibri" w:hAnsi="Calibri"/>
          <w:sz w:val="24"/>
        </w:rPr>
        <w:t>стандартном</w:t>
      </w:r>
      <w:r>
        <w:rPr>
          <w:rFonts w:ascii="Calibri" w:hAnsi="Calibri"/>
          <w:spacing w:val="-3"/>
          <w:sz w:val="24"/>
        </w:rPr>
        <w:t xml:space="preserve"> </w:t>
      </w:r>
      <w:r>
        <w:rPr>
          <w:rFonts w:ascii="Calibri" w:hAnsi="Calibri"/>
          <w:sz w:val="24"/>
        </w:rPr>
        <w:t>виде;</w:t>
      </w:r>
    </w:p>
    <w:p w:rsidR="00AC2BF3" w:rsidRDefault="0057672D">
      <w:pPr>
        <w:pStyle w:val="a4"/>
        <w:numPr>
          <w:ilvl w:val="1"/>
          <w:numId w:val="114"/>
        </w:numPr>
        <w:tabs>
          <w:tab w:val="left" w:pos="2172"/>
          <w:tab w:val="left" w:pos="2173"/>
        </w:tabs>
        <w:spacing w:before="40"/>
        <w:ind w:left="2173"/>
        <w:jc w:val="left"/>
        <w:rPr>
          <w:rFonts w:ascii="Calibri" w:hAnsi="Calibri"/>
          <w:sz w:val="24"/>
        </w:rPr>
      </w:pPr>
      <w:r>
        <w:rPr>
          <w:rFonts w:ascii="Calibri" w:hAnsi="Calibri"/>
          <w:sz w:val="24"/>
        </w:rPr>
        <w:t>оперировать</w:t>
      </w:r>
      <w:r>
        <w:rPr>
          <w:rFonts w:ascii="Calibri" w:hAnsi="Calibri"/>
          <w:spacing w:val="-6"/>
          <w:sz w:val="24"/>
        </w:rPr>
        <w:t xml:space="preserve"> </w:t>
      </w:r>
      <w:r>
        <w:rPr>
          <w:rFonts w:ascii="Calibri" w:hAnsi="Calibri"/>
          <w:sz w:val="24"/>
        </w:rPr>
        <w:t>на</w:t>
      </w:r>
      <w:r>
        <w:rPr>
          <w:rFonts w:ascii="Calibri" w:hAnsi="Calibri"/>
          <w:spacing w:val="-3"/>
          <w:sz w:val="24"/>
        </w:rPr>
        <w:t xml:space="preserve"> </w:t>
      </w:r>
      <w:r>
        <w:rPr>
          <w:rFonts w:ascii="Calibri" w:hAnsi="Calibri"/>
          <w:sz w:val="24"/>
        </w:rPr>
        <w:t>базовом</w:t>
      </w:r>
      <w:r>
        <w:rPr>
          <w:rFonts w:ascii="Calibri" w:hAnsi="Calibri"/>
          <w:spacing w:val="-2"/>
          <w:sz w:val="24"/>
        </w:rPr>
        <w:t xml:space="preserve"> </w:t>
      </w:r>
      <w:r>
        <w:rPr>
          <w:rFonts w:ascii="Calibri" w:hAnsi="Calibri"/>
          <w:sz w:val="24"/>
        </w:rPr>
        <w:t>уровне</w:t>
      </w:r>
      <w:r>
        <w:rPr>
          <w:rFonts w:ascii="Calibri" w:hAnsi="Calibri"/>
          <w:spacing w:val="-2"/>
          <w:sz w:val="24"/>
        </w:rPr>
        <w:t xml:space="preserve"> </w:t>
      </w:r>
      <w:r>
        <w:rPr>
          <w:rFonts w:ascii="Calibri" w:hAnsi="Calibri"/>
          <w:sz w:val="24"/>
        </w:rPr>
        <w:t>понятием</w:t>
      </w:r>
      <w:r>
        <w:rPr>
          <w:rFonts w:ascii="Calibri" w:hAnsi="Calibri"/>
          <w:spacing w:val="-2"/>
          <w:sz w:val="24"/>
        </w:rPr>
        <w:t xml:space="preserve"> </w:t>
      </w:r>
      <w:r>
        <w:rPr>
          <w:rFonts w:ascii="Calibri" w:hAnsi="Calibri"/>
          <w:sz w:val="24"/>
        </w:rPr>
        <w:t>«стандартная</w:t>
      </w:r>
      <w:r>
        <w:rPr>
          <w:rFonts w:ascii="Calibri" w:hAnsi="Calibri"/>
          <w:spacing w:val="-3"/>
          <w:sz w:val="24"/>
        </w:rPr>
        <w:t xml:space="preserve"> </w:t>
      </w:r>
      <w:r>
        <w:rPr>
          <w:rFonts w:ascii="Calibri" w:hAnsi="Calibri"/>
          <w:sz w:val="24"/>
        </w:rPr>
        <w:t>запись</w:t>
      </w:r>
      <w:r>
        <w:rPr>
          <w:rFonts w:ascii="Calibri" w:hAnsi="Calibri"/>
          <w:spacing w:val="-7"/>
          <w:sz w:val="24"/>
        </w:rPr>
        <w:t xml:space="preserve"> </w:t>
      </w:r>
      <w:r>
        <w:rPr>
          <w:rFonts w:ascii="Calibri" w:hAnsi="Calibri"/>
          <w:sz w:val="24"/>
        </w:rPr>
        <w:t>числа».</w:t>
      </w:r>
    </w:p>
    <w:p w:rsidR="00AC2BF3" w:rsidRDefault="0057672D">
      <w:pPr>
        <w:pStyle w:val="4"/>
        <w:spacing w:before="48"/>
      </w:pPr>
      <w:bookmarkStart w:id="17" w:name="Уравнения_и_неравенства_(1)"/>
      <w:bookmarkEnd w:id="17"/>
      <w:r>
        <w:t>Уравнения</w:t>
      </w:r>
      <w:r>
        <w:rPr>
          <w:spacing w:val="-3"/>
        </w:rPr>
        <w:t xml:space="preserve"> </w:t>
      </w:r>
      <w:r>
        <w:t>и</w:t>
      </w:r>
      <w:r>
        <w:rPr>
          <w:spacing w:val="-6"/>
        </w:rPr>
        <w:t xml:space="preserve"> </w:t>
      </w:r>
      <w:r>
        <w:t>неравенства</w:t>
      </w:r>
    </w:p>
    <w:p w:rsidR="00AC2BF3" w:rsidRDefault="00AC2BF3">
      <w:pPr>
        <w:pStyle w:val="a3"/>
        <w:spacing w:before="2"/>
        <w:ind w:left="0"/>
        <w:jc w:val="left"/>
        <w:rPr>
          <w:b/>
          <w:i/>
          <w:sz w:val="34"/>
        </w:rPr>
      </w:pPr>
    </w:p>
    <w:p w:rsidR="00AC2BF3" w:rsidRDefault="0057672D">
      <w:pPr>
        <w:pStyle w:val="a4"/>
        <w:numPr>
          <w:ilvl w:val="1"/>
          <w:numId w:val="114"/>
        </w:numPr>
        <w:tabs>
          <w:tab w:val="left" w:pos="2178"/>
        </w:tabs>
        <w:spacing w:line="273" w:lineRule="auto"/>
        <w:ind w:right="859" w:firstLine="706"/>
        <w:rPr>
          <w:rFonts w:ascii="Calibri" w:hAnsi="Calibri"/>
          <w:sz w:val="24"/>
        </w:rPr>
      </w:pPr>
      <w:r>
        <w:rPr>
          <w:rFonts w:ascii="Calibri" w:hAnsi="Calibri"/>
          <w:sz w:val="24"/>
        </w:rPr>
        <w:t>Оперировать на базовом уровне понятиями: равенство, числовое равенство,</w:t>
      </w:r>
      <w:r>
        <w:rPr>
          <w:rFonts w:ascii="Calibri" w:hAnsi="Calibri"/>
          <w:spacing w:val="1"/>
          <w:sz w:val="24"/>
        </w:rPr>
        <w:t xml:space="preserve"> </w:t>
      </w:r>
      <w:r>
        <w:rPr>
          <w:rFonts w:ascii="Calibri" w:hAnsi="Calibri"/>
          <w:sz w:val="24"/>
        </w:rPr>
        <w:t>уравнение, корень уравнения, решение уравнения, числовое неравенство, неравенство,</w:t>
      </w:r>
      <w:r>
        <w:rPr>
          <w:rFonts w:ascii="Calibri" w:hAnsi="Calibri"/>
          <w:spacing w:val="1"/>
          <w:sz w:val="24"/>
        </w:rPr>
        <w:t xml:space="preserve"> </w:t>
      </w:r>
      <w:r>
        <w:rPr>
          <w:rFonts w:ascii="Calibri" w:hAnsi="Calibri"/>
          <w:sz w:val="24"/>
        </w:rPr>
        <w:t>решение</w:t>
      </w:r>
      <w:r>
        <w:rPr>
          <w:rFonts w:ascii="Calibri" w:hAnsi="Calibri"/>
          <w:spacing w:val="-2"/>
          <w:sz w:val="24"/>
        </w:rPr>
        <w:t xml:space="preserve"> </w:t>
      </w:r>
      <w:r>
        <w:rPr>
          <w:rFonts w:ascii="Calibri" w:hAnsi="Calibri"/>
          <w:sz w:val="24"/>
        </w:rPr>
        <w:t>неравенства;</w:t>
      </w:r>
    </w:p>
    <w:p w:rsidR="00AC2BF3" w:rsidRDefault="0057672D">
      <w:pPr>
        <w:pStyle w:val="a4"/>
        <w:numPr>
          <w:ilvl w:val="1"/>
          <w:numId w:val="114"/>
        </w:numPr>
        <w:tabs>
          <w:tab w:val="left" w:pos="2173"/>
        </w:tabs>
        <w:spacing w:line="304" w:lineRule="exact"/>
        <w:ind w:left="2173"/>
        <w:rPr>
          <w:rFonts w:ascii="Calibri" w:hAnsi="Calibri"/>
          <w:sz w:val="24"/>
        </w:rPr>
      </w:pPr>
      <w:r>
        <w:rPr>
          <w:rFonts w:ascii="Calibri" w:hAnsi="Calibri"/>
          <w:sz w:val="24"/>
        </w:rPr>
        <w:t>проверять</w:t>
      </w:r>
      <w:r>
        <w:rPr>
          <w:rFonts w:ascii="Calibri" w:hAnsi="Calibri"/>
          <w:spacing w:val="-4"/>
          <w:sz w:val="24"/>
        </w:rPr>
        <w:t xml:space="preserve"> </w:t>
      </w:r>
      <w:r>
        <w:rPr>
          <w:rFonts w:ascii="Calibri" w:hAnsi="Calibri"/>
          <w:sz w:val="24"/>
        </w:rPr>
        <w:t>справедливость</w:t>
      </w:r>
      <w:r>
        <w:rPr>
          <w:rFonts w:ascii="Calibri" w:hAnsi="Calibri"/>
          <w:spacing w:val="-3"/>
          <w:sz w:val="24"/>
        </w:rPr>
        <w:t xml:space="preserve"> </w:t>
      </w:r>
      <w:r>
        <w:rPr>
          <w:rFonts w:ascii="Calibri" w:hAnsi="Calibri"/>
          <w:sz w:val="24"/>
        </w:rPr>
        <w:t>числовых</w:t>
      </w:r>
      <w:r>
        <w:rPr>
          <w:rFonts w:ascii="Calibri" w:hAnsi="Calibri"/>
          <w:spacing w:val="-4"/>
          <w:sz w:val="24"/>
        </w:rPr>
        <w:t xml:space="preserve"> </w:t>
      </w:r>
      <w:r>
        <w:rPr>
          <w:rFonts w:ascii="Calibri" w:hAnsi="Calibri"/>
          <w:sz w:val="24"/>
        </w:rPr>
        <w:t>равенств и</w:t>
      </w:r>
      <w:r>
        <w:rPr>
          <w:rFonts w:ascii="Calibri" w:hAnsi="Calibri"/>
          <w:spacing w:val="-3"/>
          <w:sz w:val="24"/>
        </w:rPr>
        <w:t xml:space="preserve"> </w:t>
      </w:r>
      <w:r>
        <w:rPr>
          <w:rFonts w:ascii="Calibri" w:hAnsi="Calibri"/>
          <w:sz w:val="24"/>
        </w:rPr>
        <w:t>неравенств;</w:t>
      </w:r>
    </w:p>
    <w:p w:rsidR="00AC2BF3" w:rsidRDefault="0057672D">
      <w:pPr>
        <w:pStyle w:val="a4"/>
        <w:numPr>
          <w:ilvl w:val="1"/>
          <w:numId w:val="114"/>
        </w:numPr>
        <w:tabs>
          <w:tab w:val="left" w:pos="2172"/>
          <w:tab w:val="left" w:pos="2173"/>
        </w:tabs>
        <w:spacing w:before="40" w:line="271" w:lineRule="auto"/>
        <w:ind w:right="1664" w:firstLine="706"/>
        <w:jc w:val="left"/>
        <w:rPr>
          <w:rFonts w:ascii="Calibri" w:hAnsi="Calibri"/>
          <w:sz w:val="24"/>
        </w:rPr>
      </w:pPr>
      <w:r>
        <w:rPr>
          <w:rFonts w:ascii="Calibri" w:hAnsi="Calibri"/>
          <w:sz w:val="24"/>
        </w:rPr>
        <w:t>решать</w:t>
      </w:r>
      <w:r>
        <w:rPr>
          <w:rFonts w:ascii="Calibri" w:hAnsi="Calibri"/>
          <w:spacing w:val="-3"/>
          <w:sz w:val="24"/>
        </w:rPr>
        <w:t xml:space="preserve"> </w:t>
      </w:r>
      <w:r>
        <w:rPr>
          <w:rFonts w:ascii="Calibri" w:hAnsi="Calibri"/>
          <w:sz w:val="24"/>
        </w:rPr>
        <w:t>линейные</w:t>
      </w:r>
      <w:r>
        <w:rPr>
          <w:rFonts w:ascii="Calibri" w:hAnsi="Calibri"/>
          <w:spacing w:val="-3"/>
          <w:sz w:val="24"/>
        </w:rPr>
        <w:t xml:space="preserve"> </w:t>
      </w:r>
      <w:r>
        <w:rPr>
          <w:rFonts w:ascii="Calibri" w:hAnsi="Calibri"/>
          <w:sz w:val="24"/>
        </w:rPr>
        <w:t>неравенства</w:t>
      </w:r>
      <w:r>
        <w:rPr>
          <w:rFonts w:ascii="Calibri" w:hAnsi="Calibri"/>
          <w:spacing w:val="-4"/>
          <w:sz w:val="24"/>
        </w:rPr>
        <w:t xml:space="preserve"> </w:t>
      </w:r>
      <w:r>
        <w:rPr>
          <w:rFonts w:ascii="Calibri" w:hAnsi="Calibri"/>
          <w:sz w:val="24"/>
        </w:rPr>
        <w:t>и</w:t>
      </w:r>
      <w:r>
        <w:rPr>
          <w:rFonts w:ascii="Calibri" w:hAnsi="Calibri"/>
          <w:spacing w:val="-4"/>
          <w:sz w:val="24"/>
        </w:rPr>
        <w:t xml:space="preserve"> </w:t>
      </w:r>
      <w:r>
        <w:rPr>
          <w:rFonts w:ascii="Calibri" w:hAnsi="Calibri"/>
          <w:sz w:val="24"/>
        </w:rPr>
        <w:t>несложные</w:t>
      </w:r>
      <w:r>
        <w:rPr>
          <w:rFonts w:ascii="Calibri" w:hAnsi="Calibri"/>
          <w:spacing w:val="-4"/>
          <w:sz w:val="24"/>
        </w:rPr>
        <w:t xml:space="preserve"> </w:t>
      </w:r>
      <w:r>
        <w:rPr>
          <w:rFonts w:ascii="Calibri" w:hAnsi="Calibri"/>
          <w:sz w:val="24"/>
        </w:rPr>
        <w:t>неравенства,</w:t>
      </w:r>
      <w:r>
        <w:rPr>
          <w:rFonts w:ascii="Calibri" w:hAnsi="Calibri"/>
          <w:spacing w:val="-6"/>
          <w:sz w:val="24"/>
        </w:rPr>
        <w:t xml:space="preserve"> </w:t>
      </w:r>
      <w:r>
        <w:rPr>
          <w:rFonts w:ascii="Calibri" w:hAnsi="Calibri"/>
          <w:sz w:val="24"/>
        </w:rPr>
        <w:t>сводящиеся к</w:t>
      </w:r>
      <w:r>
        <w:rPr>
          <w:rFonts w:ascii="Calibri" w:hAnsi="Calibri"/>
          <w:spacing w:val="-51"/>
          <w:sz w:val="24"/>
        </w:rPr>
        <w:t xml:space="preserve"> </w:t>
      </w:r>
      <w:r>
        <w:rPr>
          <w:rFonts w:ascii="Calibri" w:hAnsi="Calibri"/>
          <w:sz w:val="24"/>
        </w:rPr>
        <w:t>линейным;</w:t>
      </w:r>
    </w:p>
    <w:p w:rsidR="00AC2BF3" w:rsidRDefault="0057672D">
      <w:pPr>
        <w:pStyle w:val="a4"/>
        <w:numPr>
          <w:ilvl w:val="1"/>
          <w:numId w:val="114"/>
        </w:numPr>
        <w:tabs>
          <w:tab w:val="left" w:pos="2172"/>
          <w:tab w:val="left" w:pos="2173"/>
        </w:tabs>
        <w:spacing w:before="1"/>
        <w:ind w:left="2173"/>
        <w:jc w:val="left"/>
        <w:rPr>
          <w:rFonts w:ascii="Calibri" w:hAnsi="Calibri"/>
          <w:sz w:val="24"/>
        </w:rPr>
      </w:pPr>
      <w:r>
        <w:rPr>
          <w:rFonts w:ascii="Calibri" w:hAnsi="Calibri"/>
          <w:sz w:val="24"/>
        </w:rPr>
        <w:t>решать</w:t>
      </w:r>
      <w:r>
        <w:rPr>
          <w:rFonts w:ascii="Calibri" w:hAnsi="Calibri"/>
          <w:spacing w:val="-3"/>
          <w:sz w:val="24"/>
        </w:rPr>
        <w:t xml:space="preserve"> </w:t>
      </w:r>
      <w:r>
        <w:rPr>
          <w:rFonts w:ascii="Calibri" w:hAnsi="Calibri"/>
          <w:sz w:val="24"/>
        </w:rPr>
        <w:t>системы</w:t>
      </w:r>
      <w:r>
        <w:rPr>
          <w:rFonts w:ascii="Calibri" w:hAnsi="Calibri"/>
          <w:spacing w:val="-2"/>
          <w:sz w:val="24"/>
        </w:rPr>
        <w:t xml:space="preserve"> </w:t>
      </w:r>
      <w:r>
        <w:rPr>
          <w:rFonts w:ascii="Calibri" w:hAnsi="Calibri"/>
          <w:sz w:val="24"/>
        </w:rPr>
        <w:t>несложных</w:t>
      </w:r>
      <w:r>
        <w:rPr>
          <w:rFonts w:ascii="Calibri" w:hAnsi="Calibri"/>
          <w:spacing w:val="-3"/>
          <w:sz w:val="24"/>
        </w:rPr>
        <w:t xml:space="preserve"> </w:t>
      </w:r>
      <w:r>
        <w:rPr>
          <w:rFonts w:ascii="Calibri" w:hAnsi="Calibri"/>
          <w:sz w:val="24"/>
        </w:rPr>
        <w:t>линейных</w:t>
      </w:r>
      <w:r>
        <w:rPr>
          <w:rFonts w:ascii="Calibri" w:hAnsi="Calibri"/>
          <w:spacing w:val="-4"/>
          <w:sz w:val="24"/>
        </w:rPr>
        <w:t xml:space="preserve"> </w:t>
      </w:r>
      <w:r>
        <w:rPr>
          <w:rFonts w:ascii="Calibri" w:hAnsi="Calibri"/>
          <w:sz w:val="24"/>
        </w:rPr>
        <w:t>уравнений,</w:t>
      </w:r>
      <w:r>
        <w:rPr>
          <w:rFonts w:ascii="Calibri" w:hAnsi="Calibri"/>
          <w:spacing w:val="-3"/>
          <w:sz w:val="24"/>
        </w:rPr>
        <w:t xml:space="preserve"> </w:t>
      </w:r>
      <w:r>
        <w:rPr>
          <w:rFonts w:ascii="Calibri" w:hAnsi="Calibri"/>
          <w:sz w:val="24"/>
        </w:rPr>
        <w:t>неравенств;</w:t>
      </w:r>
    </w:p>
    <w:p w:rsidR="00AC2BF3" w:rsidRDefault="0057672D">
      <w:pPr>
        <w:pStyle w:val="a4"/>
        <w:numPr>
          <w:ilvl w:val="1"/>
          <w:numId w:val="114"/>
        </w:numPr>
        <w:tabs>
          <w:tab w:val="left" w:pos="2172"/>
          <w:tab w:val="left" w:pos="2173"/>
        </w:tabs>
        <w:spacing w:before="41"/>
        <w:ind w:left="2173"/>
        <w:jc w:val="left"/>
        <w:rPr>
          <w:rFonts w:ascii="Calibri" w:hAnsi="Calibri"/>
          <w:sz w:val="24"/>
        </w:rPr>
      </w:pPr>
      <w:r>
        <w:rPr>
          <w:rFonts w:ascii="Calibri" w:hAnsi="Calibri"/>
          <w:sz w:val="24"/>
        </w:rPr>
        <w:t>проверять,</w:t>
      </w:r>
      <w:r>
        <w:rPr>
          <w:rFonts w:ascii="Calibri" w:hAnsi="Calibri"/>
          <w:spacing w:val="-6"/>
          <w:sz w:val="24"/>
        </w:rPr>
        <w:t xml:space="preserve"> </w:t>
      </w:r>
      <w:r>
        <w:rPr>
          <w:rFonts w:ascii="Calibri" w:hAnsi="Calibri"/>
          <w:sz w:val="24"/>
        </w:rPr>
        <w:t>является</w:t>
      </w:r>
      <w:r>
        <w:rPr>
          <w:rFonts w:ascii="Calibri" w:hAnsi="Calibri"/>
          <w:spacing w:val="-2"/>
          <w:sz w:val="24"/>
        </w:rPr>
        <w:t xml:space="preserve"> </w:t>
      </w:r>
      <w:r>
        <w:rPr>
          <w:rFonts w:ascii="Calibri" w:hAnsi="Calibri"/>
          <w:sz w:val="24"/>
        </w:rPr>
        <w:t>ли</w:t>
      </w:r>
      <w:r>
        <w:rPr>
          <w:rFonts w:ascii="Calibri" w:hAnsi="Calibri"/>
          <w:spacing w:val="-3"/>
          <w:sz w:val="24"/>
        </w:rPr>
        <w:t xml:space="preserve"> </w:t>
      </w:r>
      <w:r>
        <w:rPr>
          <w:rFonts w:ascii="Calibri" w:hAnsi="Calibri"/>
          <w:sz w:val="24"/>
        </w:rPr>
        <w:t>данное</w:t>
      </w:r>
      <w:r>
        <w:rPr>
          <w:rFonts w:ascii="Calibri" w:hAnsi="Calibri"/>
          <w:spacing w:val="-2"/>
          <w:sz w:val="24"/>
        </w:rPr>
        <w:t xml:space="preserve"> </w:t>
      </w:r>
      <w:r>
        <w:rPr>
          <w:rFonts w:ascii="Calibri" w:hAnsi="Calibri"/>
          <w:sz w:val="24"/>
        </w:rPr>
        <w:t>число</w:t>
      </w:r>
      <w:r>
        <w:rPr>
          <w:rFonts w:ascii="Calibri" w:hAnsi="Calibri"/>
          <w:spacing w:val="-5"/>
          <w:sz w:val="24"/>
        </w:rPr>
        <w:t xml:space="preserve"> </w:t>
      </w:r>
      <w:r>
        <w:rPr>
          <w:rFonts w:ascii="Calibri" w:hAnsi="Calibri"/>
          <w:sz w:val="24"/>
        </w:rPr>
        <w:t>решением</w:t>
      </w:r>
      <w:r>
        <w:rPr>
          <w:rFonts w:ascii="Calibri" w:hAnsi="Calibri"/>
          <w:spacing w:val="-3"/>
          <w:sz w:val="24"/>
        </w:rPr>
        <w:t xml:space="preserve"> </w:t>
      </w:r>
      <w:r>
        <w:rPr>
          <w:rFonts w:ascii="Calibri" w:hAnsi="Calibri"/>
          <w:sz w:val="24"/>
        </w:rPr>
        <w:t>уравнения</w:t>
      </w:r>
      <w:r>
        <w:rPr>
          <w:rFonts w:ascii="Calibri" w:hAnsi="Calibri"/>
          <w:spacing w:val="-5"/>
          <w:sz w:val="24"/>
        </w:rPr>
        <w:t xml:space="preserve"> </w:t>
      </w:r>
      <w:r>
        <w:rPr>
          <w:rFonts w:ascii="Calibri" w:hAnsi="Calibri"/>
          <w:sz w:val="24"/>
        </w:rPr>
        <w:t>(неравенства);</w:t>
      </w:r>
    </w:p>
    <w:p w:rsidR="00AC2BF3" w:rsidRDefault="0057672D">
      <w:pPr>
        <w:pStyle w:val="a4"/>
        <w:numPr>
          <w:ilvl w:val="1"/>
          <w:numId w:val="114"/>
        </w:numPr>
        <w:tabs>
          <w:tab w:val="left" w:pos="2172"/>
          <w:tab w:val="left" w:pos="2173"/>
        </w:tabs>
        <w:spacing w:before="40"/>
        <w:ind w:left="2173"/>
        <w:jc w:val="left"/>
        <w:rPr>
          <w:rFonts w:ascii="Calibri" w:hAnsi="Calibri"/>
          <w:sz w:val="24"/>
        </w:rPr>
      </w:pPr>
      <w:r>
        <w:rPr>
          <w:rFonts w:ascii="Calibri" w:hAnsi="Calibri"/>
          <w:sz w:val="24"/>
        </w:rPr>
        <w:t>решать</w:t>
      </w:r>
      <w:r>
        <w:rPr>
          <w:rFonts w:ascii="Calibri" w:hAnsi="Calibri"/>
          <w:spacing w:val="-2"/>
          <w:sz w:val="24"/>
        </w:rPr>
        <w:t xml:space="preserve"> </w:t>
      </w:r>
      <w:r>
        <w:rPr>
          <w:rFonts w:ascii="Calibri" w:hAnsi="Calibri"/>
          <w:sz w:val="24"/>
        </w:rPr>
        <w:t>квадратные</w:t>
      </w:r>
      <w:r>
        <w:rPr>
          <w:rFonts w:ascii="Calibri" w:hAnsi="Calibri"/>
          <w:spacing w:val="-3"/>
          <w:sz w:val="24"/>
        </w:rPr>
        <w:t xml:space="preserve"> </w:t>
      </w:r>
      <w:r>
        <w:rPr>
          <w:rFonts w:ascii="Calibri" w:hAnsi="Calibri"/>
          <w:sz w:val="24"/>
        </w:rPr>
        <w:t>уравнения</w:t>
      </w:r>
      <w:r>
        <w:rPr>
          <w:rFonts w:ascii="Calibri" w:hAnsi="Calibri"/>
          <w:spacing w:val="-3"/>
          <w:sz w:val="24"/>
        </w:rPr>
        <w:t xml:space="preserve"> </w:t>
      </w:r>
      <w:r>
        <w:rPr>
          <w:rFonts w:ascii="Calibri" w:hAnsi="Calibri"/>
          <w:sz w:val="24"/>
        </w:rPr>
        <w:t>по</w:t>
      </w:r>
      <w:r>
        <w:rPr>
          <w:rFonts w:ascii="Calibri" w:hAnsi="Calibri"/>
          <w:spacing w:val="-5"/>
          <w:sz w:val="24"/>
        </w:rPr>
        <w:t xml:space="preserve"> </w:t>
      </w:r>
      <w:r>
        <w:rPr>
          <w:rFonts w:ascii="Calibri" w:hAnsi="Calibri"/>
          <w:sz w:val="24"/>
        </w:rPr>
        <w:t>формуле</w:t>
      </w:r>
      <w:r>
        <w:rPr>
          <w:rFonts w:ascii="Calibri" w:hAnsi="Calibri"/>
          <w:spacing w:val="-3"/>
          <w:sz w:val="24"/>
        </w:rPr>
        <w:t xml:space="preserve"> </w:t>
      </w:r>
      <w:r>
        <w:rPr>
          <w:rFonts w:ascii="Calibri" w:hAnsi="Calibri"/>
          <w:sz w:val="24"/>
        </w:rPr>
        <w:t>корней</w:t>
      </w:r>
      <w:r>
        <w:rPr>
          <w:rFonts w:ascii="Calibri" w:hAnsi="Calibri"/>
          <w:spacing w:val="-2"/>
          <w:sz w:val="24"/>
        </w:rPr>
        <w:t xml:space="preserve"> </w:t>
      </w:r>
      <w:r>
        <w:rPr>
          <w:rFonts w:ascii="Calibri" w:hAnsi="Calibri"/>
          <w:sz w:val="24"/>
        </w:rPr>
        <w:t>квадратного</w:t>
      </w:r>
      <w:r>
        <w:rPr>
          <w:rFonts w:ascii="Calibri" w:hAnsi="Calibri"/>
          <w:spacing w:val="-6"/>
          <w:sz w:val="24"/>
        </w:rPr>
        <w:t xml:space="preserve"> </w:t>
      </w:r>
      <w:r>
        <w:rPr>
          <w:rFonts w:ascii="Calibri" w:hAnsi="Calibri"/>
          <w:sz w:val="24"/>
        </w:rPr>
        <w:t>уравнения;</w:t>
      </w:r>
    </w:p>
    <w:p w:rsidR="00AC2BF3" w:rsidRDefault="0057672D">
      <w:pPr>
        <w:pStyle w:val="a4"/>
        <w:numPr>
          <w:ilvl w:val="1"/>
          <w:numId w:val="114"/>
        </w:numPr>
        <w:tabs>
          <w:tab w:val="left" w:pos="2172"/>
          <w:tab w:val="left" w:pos="2173"/>
        </w:tabs>
        <w:spacing w:before="39"/>
        <w:ind w:left="2173"/>
        <w:jc w:val="left"/>
        <w:rPr>
          <w:rFonts w:ascii="Calibri" w:hAnsi="Calibri"/>
          <w:sz w:val="24"/>
        </w:rPr>
      </w:pPr>
      <w:r>
        <w:rPr>
          <w:rFonts w:ascii="Calibri" w:hAnsi="Calibri"/>
          <w:sz w:val="24"/>
        </w:rPr>
        <w:t>изображать</w:t>
      </w:r>
      <w:r>
        <w:rPr>
          <w:rFonts w:ascii="Calibri" w:hAnsi="Calibri"/>
          <w:spacing w:val="-6"/>
          <w:sz w:val="24"/>
        </w:rPr>
        <w:t xml:space="preserve"> </w:t>
      </w:r>
      <w:r>
        <w:rPr>
          <w:rFonts w:ascii="Calibri" w:hAnsi="Calibri"/>
          <w:sz w:val="24"/>
        </w:rPr>
        <w:t>решения</w:t>
      </w:r>
      <w:r>
        <w:rPr>
          <w:rFonts w:ascii="Calibri" w:hAnsi="Calibri"/>
          <w:spacing w:val="-3"/>
          <w:sz w:val="24"/>
        </w:rPr>
        <w:t xml:space="preserve"> </w:t>
      </w:r>
      <w:r>
        <w:rPr>
          <w:rFonts w:ascii="Calibri" w:hAnsi="Calibri"/>
          <w:sz w:val="24"/>
        </w:rPr>
        <w:t>неравенств</w:t>
      </w:r>
      <w:r>
        <w:rPr>
          <w:rFonts w:ascii="Calibri" w:hAnsi="Calibri"/>
          <w:spacing w:val="-3"/>
          <w:sz w:val="24"/>
        </w:rPr>
        <w:t xml:space="preserve"> </w:t>
      </w:r>
      <w:r>
        <w:rPr>
          <w:rFonts w:ascii="Calibri" w:hAnsi="Calibri"/>
          <w:sz w:val="24"/>
        </w:rPr>
        <w:t>и их</w:t>
      </w:r>
      <w:r>
        <w:rPr>
          <w:rFonts w:ascii="Calibri" w:hAnsi="Calibri"/>
          <w:spacing w:val="-3"/>
          <w:sz w:val="24"/>
        </w:rPr>
        <w:t xml:space="preserve"> </w:t>
      </w:r>
      <w:r>
        <w:rPr>
          <w:rFonts w:ascii="Calibri" w:hAnsi="Calibri"/>
          <w:sz w:val="24"/>
        </w:rPr>
        <w:t>систем</w:t>
      </w:r>
      <w:r>
        <w:rPr>
          <w:rFonts w:ascii="Calibri" w:hAnsi="Calibri"/>
          <w:spacing w:val="-3"/>
          <w:sz w:val="24"/>
        </w:rPr>
        <w:t xml:space="preserve"> </w:t>
      </w:r>
      <w:r>
        <w:rPr>
          <w:rFonts w:ascii="Calibri" w:hAnsi="Calibri"/>
          <w:sz w:val="24"/>
        </w:rPr>
        <w:t>на</w:t>
      </w:r>
      <w:r>
        <w:rPr>
          <w:rFonts w:ascii="Calibri" w:hAnsi="Calibri"/>
          <w:spacing w:val="-3"/>
          <w:sz w:val="24"/>
        </w:rPr>
        <w:t xml:space="preserve"> </w:t>
      </w:r>
      <w:r>
        <w:rPr>
          <w:rFonts w:ascii="Calibri" w:hAnsi="Calibri"/>
          <w:sz w:val="24"/>
        </w:rPr>
        <w:t>числовой</w:t>
      </w:r>
      <w:r>
        <w:rPr>
          <w:rFonts w:ascii="Calibri" w:hAnsi="Calibri"/>
          <w:spacing w:val="-5"/>
          <w:sz w:val="24"/>
        </w:rPr>
        <w:t xml:space="preserve"> </w:t>
      </w:r>
      <w:r>
        <w:rPr>
          <w:rFonts w:ascii="Calibri" w:hAnsi="Calibri"/>
          <w:sz w:val="24"/>
        </w:rPr>
        <w:t>прямой.</w:t>
      </w:r>
    </w:p>
    <w:p w:rsidR="00AC2BF3" w:rsidRDefault="0057672D">
      <w:pPr>
        <w:pStyle w:val="4"/>
        <w:spacing w:before="48"/>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4"/>
        </w:numPr>
        <w:tabs>
          <w:tab w:val="left" w:pos="2172"/>
          <w:tab w:val="left" w:pos="2173"/>
        </w:tabs>
        <w:spacing w:before="71" w:line="278" w:lineRule="auto"/>
        <w:ind w:right="1032" w:firstLine="706"/>
        <w:jc w:val="left"/>
        <w:rPr>
          <w:rFonts w:ascii="Calibri" w:hAnsi="Calibri"/>
          <w:sz w:val="24"/>
        </w:rPr>
      </w:pPr>
      <w:r>
        <w:rPr>
          <w:rFonts w:ascii="Calibri" w:hAnsi="Calibri"/>
          <w:sz w:val="24"/>
        </w:rPr>
        <w:t>составлять</w:t>
      </w:r>
      <w:r>
        <w:rPr>
          <w:rFonts w:ascii="Calibri" w:hAnsi="Calibri"/>
          <w:spacing w:val="-6"/>
          <w:sz w:val="24"/>
        </w:rPr>
        <w:t xml:space="preserve"> </w:t>
      </w:r>
      <w:r>
        <w:rPr>
          <w:rFonts w:ascii="Calibri" w:hAnsi="Calibri"/>
          <w:sz w:val="24"/>
        </w:rPr>
        <w:t>и решать</w:t>
      </w:r>
      <w:r>
        <w:rPr>
          <w:rFonts w:ascii="Calibri" w:hAnsi="Calibri"/>
          <w:spacing w:val="-6"/>
          <w:sz w:val="24"/>
        </w:rPr>
        <w:t xml:space="preserve"> </w:t>
      </w:r>
      <w:r>
        <w:rPr>
          <w:rFonts w:ascii="Calibri" w:hAnsi="Calibri"/>
          <w:sz w:val="24"/>
        </w:rPr>
        <w:t>линейные</w:t>
      </w:r>
      <w:r>
        <w:rPr>
          <w:rFonts w:ascii="Calibri" w:hAnsi="Calibri"/>
          <w:spacing w:val="-2"/>
          <w:sz w:val="24"/>
        </w:rPr>
        <w:t xml:space="preserve"> </w:t>
      </w:r>
      <w:r>
        <w:rPr>
          <w:rFonts w:ascii="Calibri" w:hAnsi="Calibri"/>
          <w:sz w:val="24"/>
        </w:rPr>
        <w:t>уравнения</w:t>
      </w:r>
      <w:r>
        <w:rPr>
          <w:rFonts w:ascii="Calibri" w:hAnsi="Calibri"/>
          <w:spacing w:val="-3"/>
          <w:sz w:val="24"/>
        </w:rPr>
        <w:t xml:space="preserve"> </w:t>
      </w:r>
      <w:r>
        <w:rPr>
          <w:rFonts w:ascii="Calibri" w:hAnsi="Calibri"/>
          <w:sz w:val="24"/>
        </w:rPr>
        <w:t>при</w:t>
      </w:r>
      <w:r>
        <w:rPr>
          <w:rFonts w:ascii="Calibri" w:hAnsi="Calibri"/>
          <w:spacing w:val="-4"/>
          <w:sz w:val="24"/>
        </w:rPr>
        <w:t xml:space="preserve"> </w:t>
      </w:r>
      <w:r>
        <w:rPr>
          <w:rFonts w:ascii="Calibri" w:hAnsi="Calibri"/>
          <w:sz w:val="24"/>
        </w:rPr>
        <w:t>решении</w:t>
      </w:r>
      <w:r>
        <w:rPr>
          <w:rFonts w:ascii="Calibri" w:hAnsi="Calibri"/>
          <w:spacing w:val="-3"/>
          <w:sz w:val="24"/>
        </w:rPr>
        <w:t xml:space="preserve"> </w:t>
      </w:r>
      <w:r>
        <w:rPr>
          <w:rFonts w:ascii="Calibri" w:hAnsi="Calibri"/>
          <w:sz w:val="24"/>
        </w:rPr>
        <w:t>задач,</w:t>
      </w:r>
      <w:r>
        <w:rPr>
          <w:rFonts w:ascii="Calibri" w:hAnsi="Calibri"/>
          <w:spacing w:val="-2"/>
          <w:sz w:val="24"/>
        </w:rPr>
        <w:t xml:space="preserve"> </w:t>
      </w:r>
      <w:r>
        <w:rPr>
          <w:rFonts w:ascii="Calibri" w:hAnsi="Calibri"/>
          <w:sz w:val="24"/>
        </w:rPr>
        <w:t>возникающих</w:t>
      </w:r>
      <w:r>
        <w:rPr>
          <w:rFonts w:ascii="Calibri" w:hAnsi="Calibri"/>
          <w:spacing w:val="-3"/>
          <w:sz w:val="24"/>
        </w:rPr>
        <w:t xml:space="preserve"> </w:t>
      </w:r>
      <w:r>
        <w:rPr>
          <w:rFonts w:ascii="Calibri" w:hAnsi="Calibri"/>
          <w:sz w:val="24"/>
        </w:rPr>
        <w:t>в</w:t>
      </w:r>
      <w:r>
        <w:rPr>
          <w:rFonts w:ascii="Calibri" w:hAnsi="Calibri"/>
          <w:spacing w:val="-51"/>
          <w:sz w:val="24"/>
        </w:rPr>
        <w:t xml:space="preserve"> </w:t>
      </w:r>
      <w:r>
        <w:rPr>
          <w:rFonts w:ascii="Calibri" w:hAnsi="Calibri"/>
          <w:sz w:val="24"/>
        </w:rPr>
        <w:t>других</w:t>
      </w:r>
      <w:r>
        <w:rPr>
          <w:rFonts w:ascii="Calibri" w:hAnsi="Calibri"/>
          <w:spacing w:val="-1"/>
          <w:sz w:val="24"/>
        </w:rPr>
        <w:t xml:space="preserve"> </w:t>
      </w:r>
      <w:r>
        <w:rPr>
          <w:rFonts w:ascii="Calibri" w:hAnsi="Calibri"/>
          <w:sz w:val="24"/>
        </w:rPr>
        <w:t>учебных</w:t>
      </w:r>
      <w:r>
        <w:rPr>
          <w:rFonts w:ascii="Calibri" w:hAnsi="Calibri"/>
          <w:spacing w:val="6"/>
          <w:sz w:val="24"/>
        </w:rPr>
        <w:t xml:space="preserve"> </w:t>
      </w:r>
      <w:r>
        <w:rPr>
          <w:rFonts w:ascii="Calibri" w:hAnsi="Calibri"/>
          <w:sz w:val="24"/>
        </w:rPr>
        <w:t>предметах.</w:t>
      </w:r>
    </w:p>
    <w:p w:rsidR="00AC2BF3" w:rsidRDefault="0057672D">
      <w:pPr>
        <w:pStyle w:val="4"/>
        <w:spacing w:before="2"/>
      </w:pPr>
      <w:bookmarkStart w:id="18" w:name="Функции"/>
      <w:bookmarkEnd w:id="18"/>
      <w:r>
        <w:t>Функции</w:t>
      </w:r>
    </w:p>
    <w:p w:rsidR="00AC2BF3" w:rsidRDefault="0057672D">
      <w:pPr>
        <w:pStyle w:val="a4"/>
        <w:numPr>
          <w:ilvl w:val="1"/>
          <w:numId w:val="114"/>
        </w:numPr>
        <w:tabs>
          <w:tab w:val="left" w:pos="2172"/>
          <w:tab w:val="left" w:pos="2173"/>
        </w:tabs>
        <w:spacing w:before="67"/>
        <w:ind w:left="2173"/>
        <w:jc w:val="left"/>
        <w:rPr>
          <w:rFonts w:ascii="Calibri" w:hAnsi="Calibri"/>
          <w:sz w:val="24"/>
        </w:rPr>
      </w:pPr>
      <w:r>
        <w:rPr>
          <w:rFonts w:ascii="Calibri" w:hAnsi="Calibri"/>
          <w:sz w:val="24"/>
        </w:rPr>
        <w:t>Находить</w:t>
      </w:r>
      <w:r>
        <w:rPr>
          <w:rFonts w:ascii="Calibri" w:hAnsi="Calibri"/>
          <w:spacing w:val="-5"/>
          <w:sz w:val="24"/>
        </w:rPr>
        <w:t xml:space="preserve"> </w:t>
      </w:r>
      <w:r>
        <w:rPr>
          <w:rFonts w:ascii="Calibri" w:hAnsi="Calibri"/>
          <w:sz w:val="24"/>
        </w:rPr>
        <w:t>значение</w:t>
      </w:r>
      <w:r>
        <w:rPr>
          <w:rFonts w:ascii="Calibri" w:hAnsi="Calibri"/>
          <w:spacing w:val="-2"/>
          <w:sz w:val="24"/>
        </w:rPr>
        <w:t xml:space="preserve"> </w:t>
      </w:r>
      <w:r>
        <w:rPr>
          <w:rFonts w:ascii="Calibri" w:hAnsi="Calibri"/>
          <w:sz w:val="24"/>
        </w:rPr>
        <w:t>функции</w:t>
      </w:r>
      <w:r>
        <w:rPr>
          <w:rFonts w:ascii="Calibri" w:hAnsi="Calibri"/>
          <w:spacing w:val="-3"/>
          <w:sz w:val="24"/>
        </w:rPr>
        <w:t xml:space="preserve"> </w:t>
      </w:r>
      <w:r>
        <w:rPr>
          <w:rFonts w:ascii="Calibri" w:hAnsi="Calibri"/>
          <w:sz w:val="24"/>
        </w:rPr>
        <w:t>по</w:t>
      </w:r>
      <w:r>
        <w:rPr>
          <w:rFonts w:ascii="Calibri" w:hAnsi="Calibri"/>
          <w:spacing w:val="-5"/>
          <w:sz w:val="24"/>
        </w:rPr>
        <w:t xml:space="preserve"> </w:t>
      </w:r>
      <w:r>
        <w:rPr>
          <w:rFonts w:ascii="Calibri" w:hAnsi="Calibri"/>
          <w:sz w:val="24"/>
        </w:rPr>
        <w:t>заданному значению</w:t>
      </w:r>
      <w:r>
        <w:rPr>
          <w:rFonts w:ascii="Calibri" w:hAnsi="Calibri"/>
          <w:spacing w:val="-12"/>
          <w:sz w:val="24"/>
        </w:rPr>
        <w:t xml:space="preserve"> </w:t>
      </w:r>
      <w:r>
        <w:rPr>
          <w:rFonts w:ascii="Calibri" w:hAnsi="Calibri"/>
          <w:sz w:val="24"/>
        </w:rPr>
        <w:t>аргумента;</w:t>
      </w:r>
    </w:p>
    <w:p w:rsidR="00AC2BF3" w:rsidRDefault="0057672D">
      <w:pPr>
        <w:pStyle w:val="a4"/>
        <w:numPr>
          <w:ilvl w:val="1"/>
          <w:numId w:val="114"/>
        </w:numPr>
        <w:tabs>
          <w:tab w:val="left" w:pos="2172"/>
          <w:tab w:val="left" w:pos="2173"/>
        </w:tabs>
        <w:spacing w:before="45" w:line="271" w:lineRule="auto"/>
        <w:ind w:right="1164" w:firstLine="706"/>
        <w:jc w:val="left"/>
        <w:rPr>
          <w:rFonts w:ascii="Calibri" w:hAnsi="Calibri"/>
          <w:sz w:val="24"/>
        </w:rPr>
      </w:pPr>
      <w:r>
        <w:rPr>
          <w:rFonts w:ascii="Calibri" w:hAnsi="Calibri"/>
          <w:sz w:val="24"/>
        </w:rPr>
        <w:t>находить</w:t>
      </w:r>
      <w:r>
        <w:rPr>
          <w:rFonts w:ascii="Calibri" w:hAnsi="Calibri"/>
          <w:spacing w:val="-6"/>
          <w:sz w:val="24"/>
        </w:rPr>
        <w:t xml:space="preserve"> </w:t>
      </w:r>
      <w:r>
        <w:rPr>
          <w:rFonts w:ascii="Calibri" w:hAnsi="Calibri"/>
          <w:sz w:val="24"/>
        </w:rPr>
        <w:t>значение</w:t>
      </w:r>
      <w:r>
        <w:rPr>
          <w:rFonts w:ascii="Calibri" w:hAnsi="Calibri"/>
          <w:spacing w:val="-3"/>
          <w:sz w:val="24"/>
        </w:rPr>
        <w:t xml:space="preserve"> </w:t>
      </w:r>
      <w:r>
        <w:rPr>
          <w:rFonts w:ascii="Calibri" w:hAnsi="Calibri"/>
          <w:sz w:val="24"/>
        </w:rPr>
        <w:t>аргумента</w:t>
      </w:r>
      <w:r>
        <w:rPr>
          <w:rFonts w:ascii="Calibri" w:hAnsi="Calibri"/>
          <w:spacing w:val="-3"/>
          <w:sz w:val="24"/>
        </w:rPr>
        <w:t xml:space="preserve"> </w:t>
      </w:r>
      <w:r>
        <w:rPr>
          <w:rFonts w:ascii="Calibri" w:hAnsi="Calibri"/>
          <w:sz w:val="24"/>
        </w:rPr>
        <w:t>по</w:t>
      </w:r>
      <w:r>
        <w:rPr>
          <w:rFonts w:ascii="Calibri" w:hAnsi="Calibri"/>
          <w:spacing w:val="-1"/>
          <w:sz w:val="24"/>
        </w:rPr>
        <w:t xml:space="preserve"> </w:t>
      </w:r>
      <w:r>
        <w:rPr>
          <w:rFonts w:ascii="Calibri" w:hAnsi="Calibri"/>
          <w:sz w:val="24"/>
        </w:rPr>
        <w:t>заданному</w:t>
      </w:r>
      <w:r>
        <w:rPr>
          <w:rFonts w:ascii="Calibri" w:hAnsi="Calibri"/>
          <w:spacing w:val="-1"/>
          <w:sz w:val="24"/>
        </w:rPr>
        <w:t xml:space="preserve"> </w:t>
      </w:r>
      <w:r>
        <w:rPr>
          <w:rFonts w:ascii="Calibri" w:hAnsi="Calibri"/>
          <w:sz w:val="24"/>
        </w:rPr>
        <w:t>значению</w:t>
      </w:r>
      <w:r>
        <w:rPr>
          <w:rFonts w:ascii="Calibri" w:hAnsi="Calibri"/>
          <w:spacing w:val="-5"/>
          <w:sz w:val="24"/>
        </w:rPr>
        <w:t xml:space="preserve"> </w:t>
      </w:r>
      <w:r>
        <w:rPr>
          <w:rFonts w:ascii="Calibri" w:hAnsi="Calibri"/>
          <w:sz w:val="24"/>
        </w:rPr>
        <w:t>функции</w:t>
      </w:r>
      <w:r>
        <w:rPr>
          <w:rFonts w:ascii="Calibri" w:hAnsi="Calibri"/>
          <w:spacing w:val="-4"/>
          <w:sz w:val="24"/>
        </w:rPr>
        <w:t xml:space="preserve"> </w:t>
      </w:r>
      <w:r>
        <w:rPr>
          <w:rFonts w:ascii="Calibri" w:hAnsi="Calibri"/>
          <w:sz w:val="24"/>
        </w:rPr>
        <w:t>в</w:t>
      </w:r>
      <w:r>
        <w:rPr>
          <w:rFonts w:ascii="Calibri" w:hAnsi="Calibri"/>
          <w:spacing w:val="-4"/>
          <w:sz w:val="24"/>
        </w:rPr>
        <w:t xml:space="preserve"> </w:t>
      </w:r>
      <w:r>
        <w:rPr>
          <w:rFonts w:ascii="Calibri" w:hAnsi="Calibri"/>
          <w:sz w:val="24"/>
        </w:rPr>
        <w:t>несложных</w:t>
      </w:r>
      <w:r>
        <w:rPr>
          <w:rFonts w:ascii="Calibri" w:hAnsi="Calibri"/>
          <w:spacing w:val="-51"/>
          <w:sz w:val="24"/>
        </w:rPr>
        <w:t xml:space="preserve"> </w:t>
      </w:r>
      <w:r>
        <w:rPr>
          <w:rFonts w:ascii="Calibri" w:hAnsi="Calibri"/>
          <w:sz w:val="24"/>
        </w:rPr>
        <w:t>ситуациях;</w:t>
      </w:r>
    </w:p>
    <w:p w:rsidR="00AC2BF3" w:rsidRDefault="0057672D">
      <w:pPr>
        <w:pStyle w:val="a4"/>
        <w:numPr>
          <w:ilvl w:val="1"/>
          <w:numId w:val="114"/>
        </w:numPr>
        <w:tabs>
          <w:tab w:val="left" w:pos="2172"/>
          <w:tab w:val="left" w:pos="2173"/>
        </w:tabs>
        <w:spacing w:before="2" w:line="273" w:lineRule="auto"/>
        <w:ind w:right="1431" w:firstLine="706"/>
        <w:jc w:val="left"/>
        <w:rPr>
          <w:rFonts w:ascii="Calibri" w:hAnsi="Calibri"/>
          <w:sz w:val="24"/>
        </w:rPr>
      </w:pPr>
      <w:r>
        <w:rPr>
          <w:rFonts w:ascii="Calibri" w:hAnsi="Calibri"/>
          <w:sz w:val="24"/>
        </w:rPr>
        <w:t>определять</w:t>
      </w:r>
      <w:r>
        <w:rPr>
          <w:rFonts w:ascii="Calibri" w:hAnsi="Calibri"/>
          <w:spacing w:val="-7"/>
          <w:sz w:val="24"/>
        </w:rPr>
        <w:t xml:space="preserve"> </w:t>
      </w:r>
      <w:r>
        <w:rPr>
          <w:rFonts w:ascii="Calibri" w:hAnsi="Calibri"/>
          <w:sz w:val="24"/>
        </w:rPr>
        <w:t>положение</w:t>
      </w:r>
      <w:r>
        <w:rPr>
          <w:rFonts w:ascii="Calibri" w:hAnsi="Calibri"/>
          <w:spacing w:val="1"/>
          <w:sz w:val="24"/>
        </w:rPr>
        <w:t xml:space="preserve"> </w:t>
      </w:r>
      <w:r>
        <w:rPr>
          <w:rFonts w:ascii="Calibri" w:hAnsi="Calibri"/>
          <w:sz w:val="24"/>
        </w:rPr>
        <w:t>точки</w:t>
      </w:r>
      <w:r>
        <w:rPr>
          <w:rFonts w:ascii="Calibri" w:hAnsi="Calibri"/>
          <w:spacing w:val="-4"/>
          <w:sz w:val="24"/>
        </w:rPr>
        <w:t xml:space="preserve"> </w:t>
      </w:r>
      <w:r>
        <w:rPr>
          <w:rFonts w:ascii="Calibri" w:hAnsi="Calibri"/>
          <w:sz w:val="24"/>
        </w:rPr>
        <w:t>по</w:t>
      </w:r>
      <w:r>
        <w:rPr>
          <w:rFonts w:ascii="Calibri" w:hAnsi="Calibri"/>
          <w:spacing w:val="-2"/>
          <w:sz w:val="24"/>
        </w:rPr>
        <w:t xml:space="preserve"> </w:t>
      </w:r>
      <w:r>
        <w:rPr>
          <w:rFonts w:ascii="Calibri" w:hAnsi="Calibri"/>
          <w:sz w:val="24"/>
        </w:rPr>
        <w:t>ее</w:t>
      </w:r>
      <w:r>
        <w:rPr>
          <w:rFonts w:ascii="Calibri" w:hAnsi="Calibri"/>
          <w:spacing w:val="-3"/>
          <w:sz w:val="24"/>
        </w:rPr>
        <w:t xml:space="preserve"> </w:t>
      </w:r>
      <w:r>
        <w:rPr>
          <w:rFonts w:ascii="Calibri" w:hAnsi="Calibri"/>
          <w:sz w:val="24"/>
        </w:rPr>
        <w:t>координатам,</w:t>
      </w:r>
      <w:r>
        <w:rPr>
          <w:rFonts w:ascii="Calibri" w:hAnsi="Calibri"/>
          <w:spacing w:val="-6"/>
          <w:sz w:val="24"/>
        </w:rPr>
        <w:t xml:space="preserve"> </w:t>
      </w:r>
      <w:r>
        <w:rPr>
          <w:rFonts w:ascii="Calibri" w:hAnsi="Calibri"/>
          <w:sz w:val="24"/>
        </w:rPr>
        <w:t>координаты</w:t>
      </w:r>
      <w:r>
        <w:rPr>
          <w:rFonts w:ascii="Calibri" w:hAnsi="Calibri"/>
          <w:spacing w:val="-2"/>
          <w:sz w:val="24"/>
        </w:rPr>
        <w:t xml:space="preserve"> </w:t>
      </w:r>
      <w:r>
        <w:rPr>
          <w:rFonts w:ascii="Calibri" w:hAnsi="Calibri"/>
          <w:sz w:val="24"/>
        </w:rPr>
        <w:t>точки</w:t>
      </w:r>
      <w:r>
        <w:rPr>
          <w:rFonts w:ascii="Calibri" w:hAnsi="Calibri"/>
          <w:spacing w:val="-4"/>
          <w:sz w:val="24"/>
        </w:rPr>
        <w:t xml:space="preserve"> </w:t>
      </w:r>
      <w:r>
        <w:rPr>
          <w:rFonts w:ascii="Calibri" w:hAnsi="Calibri"/>
          <w:sz w:val="24"/>
        </w:rPr>
        <w:t>по</w:t>
      </w:r>
      <w:r>
        <w:rPr>
          <w:rFonts w:ascii="Calibri" w:hAnsi="Calibri"/>
          <w:spacing w:val="-1"/>
          <w:sz w:val="24"/>
        </w:rPr>
        <w:t xml:space="preserve"> </w:t>
      </w:r>
      <w:r>
        <w:rPr>
          <w:rFonts w:ascii="Calibri" w:hAnsi="Calibri"/>
          <w:sz w:val="24"/>
        </w:rPr>
        <w:t>ее</w:t>
      </w:r>
      <w:r>
        <w:rPr>
          <w:rFonts w:ascii="Calibri" w:hAnsi="Calibri"/>
          <w:spacing w:val="-52"/>
          <w:sz w:val="24"/>
        </w:rPr>
        <w:t xml:space="preserve"> </w:t>
      </w:r>
      <w:r>
        <w:rPr>
          <w:rFonts w:ascii="Calibri" w:hAnsi="Calibri"/>
          <w:sz w:val="24"/>
        </w:rPr>
        <w:t>положению</w:t>
      </w:r>
      <w:r>
        <w:rPr>
          <w:rFonts w:ascii="Calibri" w:hAnsi="Calibri"/>
          <w:spacing w:val="-4"/>
          <w:sz w:val="24"/>
        </w:rPr>
        <w:t xml:space="preserve"> </w:t>
      </w:r>
      <w:r>
        <w:rPr>
          <w:rFonts w:ascii="Calibri" w:hAnsi="Calibri"/>
          <w:sz w:val="24"/>
        </w:rPr>
        <w:t>на</w:t>
      </w:r>
      <w:r>
        <w:rPr>
          <w:rFonts w:ascii="Calibri" w:hAnsi="Calibri"/>
          <w:spacing w:val="-2"/>
          <w:sz w:val="24"/>
        </w:rPr>
        <w:t xml:space="preserve"> </w:t>
      </w:r>
      <w:r>
        <w:rPr>
          <w:rFonts w:ascii="Calibri" w:hAnsi="Calibri"/>
          <w:sz w:val="24"/>
        </w:rPr>
        <w:t>координатной</w:t>
      </w:r>
      <w:r>
        <w:rPr>
          <w:rFonts w:ascii="Calibri" w:hAnsi="Calibri"/>
          <w:spacing w:val="-7"/>
          <w:sz w:val="24"/>
        </w:rPr>
        <w:t xml:space="preserve"> </w:t>
      </w:r>
      <w:r>
        <w:rPr>
          <w:rFonts w:ascii="Calibri" w:hAnsi="Calibri"/>
          <w:sz w:val="24"/>
        </w:rPr>
        <w:t>плоскости;</w:t>
      </w:r>
    </w:p>
    <w:p w:rsidR="00AC2BF3" w:rsidRDefault="0057672D">
      <w:pPr>
        <w:pStyle w:val="a4"/>
        <w:numPr>
          <w:ilvl w:val="1"/>
          <w:numId w:val="114"/>
        </w:numPr>
        <w:tabs>
          <w:tab w:val="left" w:pos="2178"/>
        </w:tabs>
        <w:spacing w:before="1" w:line="276" w:lineRule="auto"/>
        <w:ind w:right="856" w:firstLine="706"/>
        <w:rPr>
          <w:rFonts w:ascii="Calibri" w:hAnsi="Calibri"/>
          <w:sz w:val="24"/>
        </w:rPr>
      </w:pPr>
      <w:r>
        <w:rPr>
          <w:rFonts w:ascii="Calibri" w:hAnsi="Calibri"/>
          <w:sz w:val="24"/>
        </w:rPr>
        <w:t>по</w:t>
      </w:r>
      <w:r>
        <w:rPr>
          <w:rFonts w:ascii="Calibri" w:hAnsi="Calibri"/>
          <w:spacing w:val="1"/>
          <w:sz w:val="24"/>
        </w:rPr>
        <w:t xml:space="preserve"> </w:t>
      </w:r>
      <w:r>
        <w:rPr>
          <w:rFonts w:ascii="Calibri" w:hAnsi="Calibri"/>
          <w:sz w:val="24"/>
        </w:rPr>
        <w:t>графику</w:t>
      </w:r>
      <w:r>
        <w:rPr>
          <w:rFonts w:ascii="Calibri" w:hAnsi="Calibri"/>
          <w:spacing w:val="1"/>
          <w:sz w:val="24"/>
        </w:rPr>
        <w:t xml:space="preserve"> </w:t>
      </w:r>
      <w:r>
        <w:rPr>
          <w:rFonts w:ascii="Calibri" w:hAnsi="Calibri"/>
          <w:sz w:val="24"/>
        </w:rPr>
        <w:t>находить</w:t>
      </w:r>
      <w:r>
        <w:rPr>
          <w:rFonts w:ascii="Calibri" w:hAnsi="Calibri"/>
          <w:spacing w:val="1"/>
          <w:sz w:val="24"/>
        </w:rPr>
        <w:t xml:space="preserve"> </w:t>
      </w:r>
      <w:r>
        <w:rPr>
          <w:rFonts w:ascii="Calibri" w:hAnsi="Calibri"/>
          <w:sz w:val="24"/>
        </w:rPr>
        <w:t>область</w:t>
      </w:r>
      <w:r>
        <w:rPr>
          <w:rFonts w:ascii="Calibri" w:hAnsi="Calibri"/>
          <w:spacing w:val="1"/>
          <w:sz w:val="24"/>
        </w:rPr>
        <w:t xml:space="preserve"> </w:t>
      </w:r>
      <w:r>
        <w:rPr>
          <w:rFonts w:ascii="Calibri" w:hAnsi="Calibri"/>
          <w:sz w:val="24"/>
        </w:rPr>
        <w:t>определения,</w:t>
      </w:r>
      <w:r>
        <w:rPr>
          <w:rFonts w:ascii="Calibri" w:hAnsi="Calibri"/>
          <w:spacing w:val="1"/>
          <w:sz w:val="24"/>
        </w:rPr>
        <w:t xml:space="preserve"> </w:t>
      </w:r>
      <w:r>
        <w:rPr>
          <w:rFonts w:ascii="Calibri" w:hAnsi="Calibri"/>
          <w:sz w:val="24"/>
        </w:rPr>
        <w:t>множество</w:t>
      </w:r>
      <w:r>
        <w:rPr>
          <w:rFonts w:ascii="Calibri" w:hAnsi="Calibri"/>
          <w:spacing w:val="1"/>
          <w:sz w:val="24"/>
        </w:rPr>
        <w:t xml:space="preserve"> </w:t>
      </w:r>
      <w:r>
        <w:rPr>
          <w:rFonts w:ascii="Calibri" w:hAnsi="Calibri"/>
          <w:sz w:val="24"/>
        </w:rPr>
        <w:t>значений,</w:t>
      </w:r>
      <w:r>
        <w:rPr>
          <w:rFonts w:ascii="Calibri" w:hAnsi="Calibri"/>
          <w:spacing w:val="1"/>
          <w:sz w:val="24"/>
        </w:rPr>
        <w:t xml:space="preserve"> </w:t>
      </w:r>
      <w:r>
        <w:rPr>
          <w:rFonts w:ascii="Calibri" w:hAnsi="Calibri"/>
          <w:sz w:val="24"/>
        </w:rPr>
        <w:t>нули</w:t>
      </w:r>
      <w:r>
        <w:rPr>
          <w:rFonts w:ascii="Calibri" w:hAnsi="Calibri"/>
          <w:spacing w:val="1"/>
          <w:sz w:val="24"/>
        </w:rPr>
        <w:t xml:space="preserve"> </w:t>
      </w:r>
      <w:r>
        <w:rPr>
          <w:rFonts w:ascii="Calibri" w:hAnsi="Calibri"/>
          <w:sz w:val="24"/>
        </w:rPr>
        <w:t>функции,</w:t>
      </w:r>
      <w:r>
        <w:rPr>
          <w:rFonts w:ascii="Calibri" w:hAnsi="Calibri"/>
          <w:spacing w:val="1"/>
          <w:sz w:val="24"/>
        </w:rPr>
        <w:t xml:space="preserve"> </w:t>
      </w:r>
      <w:r>
        <w:rPr>
          <w:rFonts w:ascii="Calibri" w:hAnsi="Calibri"/>
          <w:sz w:val="24"/>
        </w:rPr>
        <w:t>промежутки</w:t>
      </w:r>
      <w:r>
        <w:rPr>
          <w:rFonts w:ascii="Calibri" w:hAnsi="Calibri"/>
          <w:spacing w:val="1"/>
          <w:sz w:val="24"/>
        </w:rPr>
        <w:t xml:space="preserve"> </w:t>
      </w:r>
      <w:r>
        <w:rPr>
          <w:rFonts w:ascii="Calibri" w:hAnsi="Calibri"/>
          <w:sz w:val="24"/>
        </w:rPr>
        <w:t>знакопостоянства,</w:t>
      </w:r>
      <w:r>
        <w:rPr>
          <w:rFonts w:ascii="Calibri" w:hAnsi="Calibri"/>
          <w:spacing w:val="1"/>
          <w:sz w:val="24"/>
        </w:rPr>
        <w:t xml:space="preserve"> </w:t>
      </w:r>
      <w:r>
        <w:rPr>
          <w:rFonts w:ascii="Calibri" w:hAnsi="Calibri"/>
          <w:sz w:val="24"/>
        </w:rPr>
        <w:t>промежутки</w:t>
      </w:r>
      <w:r>
        <w:rPr>
          <w:rFonts w:ascii="Calibri" w:hAnsi="Calibri"/>
          <w:spacing w:val="1"/>
          <w:sz w:val="24"/>
        </w:rPr>
        <w:t xml:space="preserve"> </w:t>
      </w:r>
      <w:r>
        <w:rPr>
          <w:rFonts w:ascii="Calibri" w:hAnsi="Calibri"/>
          <w:sz w:val="24"/>
        </w:rPr>
        <w:t>возрастания</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убывания,</w:t>
      </w:r>
      <w:r>
        <w:rPr>
          <w:rFonts w:ascii="Calibri" w:hAnsi="Calibri"/>
          <w:spacing w:val="1"/>
          <w:sz w:val="24"/>
        </w:rPr>
        <w:t xml:space="preserve"> </w:t>
      </w:r>
      <w:r>
        <w:rPr>
          <w:rFonts w:ascii="Calibri" w:hAnsi="Calibri"/>
          <w:sz w:val="24"/>
        </w:rPr>
        <w:t>наибольшее</w:t>
      </w:r>
      <w:r>
        <w:rPr>
          <w:rFonts w:ascii="Calibri" w:hAnsi="Calibri"/>
          <w:spacing w:val="-2"/>
          <w:sz w:val="24"/>
        </w:rPr>
        <w:t xml:space="preserve"> </w:t>
      </w:r>
      <w:r>
        <w:rPr>
          <w:rFonts w:ascii="Calibri" w:hAnsi="Calibri"/>
          <w:sz w:val="24"/>
        </w:rPr>
        <w:t>и</w:t>
      </w:r>
      <w:r>
        <w:rPr>
          <w:rFonts w:ascii="Calibri" w:hAnsi="Calibri"/>
          <w:spacing w:val="-2"/>
          <w:sz w:val="24"/>
        </w:rPr>
        <w:t xml:space="preserve"> </w:t>
      </w:r>
      <w:r>
        <w:rPr>
          <w:rFonts w:ascii="Calibri" w:hAnsi="Calibri"/>
          <w:sz w:val="24"/>
        </w:rPr>
        <w:t>наименьшее</w:t>
      </w:r>
      <w:r>
        <w:rPr>
          <w:rFonts w:ascii="Calibri" w:hAnsi="Calibri"/>
          <w:spacing w:val="-1"/>
          <w:sz w:val="24"/>
        </w:rPr>
        <w:t xml:space="preserve"> </w:t>
      </w:r>
      <w:r>
        <w:rPr>
          <w:rFonts w:ascii="Calibri" w:hAnsi="Calibri"/>
          <w:sz w:val="24"/>
        </w:rPr>
        <w:t>значения</w:t>
      </w:r>
      <w:r>
        <w:rPr>
          <w:rFonts w:ascii="Calibri" w:hAnsi="Calibri"/>
          <w:spacing w:val="-1"/>
          <w:sz w:val="24"/>
        </w:rPr>
        <w:t xml:space="preserve"> </w:t>
      </w:r>
      <w:r>
        <w:rPr>
          <w:rFonts w:ascii="Calibri" w:hAnsi="Calibri"/>
          <w:sz w:val="24"/>
        </w:rPr>
        <w:t>функции;</w:t>
      </w:r>
    </w:p>
    <w:p w:rsidR="00AC2BF3" w:rsidRDefault="0057672D">
      <w:pPr>
        <w:pStyle w:val="a4"/>
        <w:numPr>
          <w:ilvl w:val="1"/>
          <w:numId w:val="114"/>
        </w:numPr>
        <w:tabs>
          <w:tab w:val="left" w:pos="2173"/>
        </w:tabs>
        <w:spacing w:line="300" w:lineRule="exact"/>
        <w:ind w:left="2173"/>
        <w:rPr>
          <w:rFonts w:ascii="Calibri" w:hAnsi="Calibri"/>
          <w:sz w:val="24"/>
        </w:rPr>
      </w:pPr>
      <w:r>
        <w:rPr>
          <w:rFonts w:ascii="Calibri" w:hAnsi="Calibri"/>
          <w:sz w:val="24"/>
        </w:rPr>
        <w:t>строить</w:t>
      </w:r>
      <w:r>
        <w:rPr>
          <w:rFonts w:ascii="Calibri" w:hAnsi="Calibri"/>
          <w:spacing w:val="-3"/>
          <w:sz w:val="24"/>
        </w:rPr>
        <w:t xml:space="preserve"> </w:t>
      </w:r>
      <w:r>
        <w:rPr>
          <w:rFonts w:ascii="Calibri" w:hAnsi="Calibri"/>
          <w:sz w:val="24"/>
        </w:rPr>
        <w:t>график</w:t>
      </w:r>
      <w:r>
        <w:rPr>
          <w:rFonts w:ascii="Calibri" w:hAnsi="Calibri"/>
          <w:spacing w:val="-5"/>
          <w:sz w:val="24"/>
        </w:rPr>
        <w:t xml:space="preserve"> </w:t>
      </w:r>
      <w:r>
        <w:rPr>
          <w:rFonts w:ascii="Calibri" w:hAnsi="Calibri"/>
          <w:sz w:val="24"/>
        </w:rPr>
        <w:t>линейной</w:t>
      </w:r>
      <w:r>
        <w:rPr>
          <w:rFonts w:ascii="Calibri" w:hAnsi="Calibri"/>
          <w:spacing w:val="-4"/>
          <w:sz w:val="24"/>
        </w:rPr>
        <w:t xml:space="preserve"> </w:t>
      </w:r>
      <w:r>
        <w:rPr>
          <w:rFonts w:ascii="Calibri" w:hAnsi="Calibri"/>
          <w:sz w:val="24"/>
        </w:rPr>
        <w:t>функции;</w:t>
      </w:r>
    </w:p>
    <w:p w:rsidR="00AC2BF3" w:rsidRDefault="0057672D">
      <w:pPr>
        <w:pStyle w:val="a4"/>
        <w:numPr>
          <w:ilvl w:val="1"/>
          <w:numId w:val="114"/>
        </w:numPr>
        <w:tabs>
          <w:tab w:val="left" w:pos="2172"/>
          <w:tab w:val="left" w:pos="2173"/>
        </w:tabs>
        <w:spacing w:before="35" w:line="271" w:lineRule="auto"/>
        <w:ind w:right="850" w:firstLine="706"/>
        <w:jc w:val="left"/>
        <w:rPr>
          <w:rFonts w:ascii="Calibri" w:hAnsi="Calibri"/>
          <w:sz w:val="24"/>
        </w:rPr>
      </w:pPr>
      <w:r>
        <w:rPr>
          <w:rFonts w:ascii="Calibri" w:hAnsi="Calibri"/>
          <w:sz w:val="24"/>
        </w:rPr>
        <w:t>проверять, является ли данный график графиком заданной функции (линейной,</w:t>
      </w:r>
      <w:r>
        <w:rPr>
          <w:rFonts w:ascii="Calibri" w:hAnsi="Calibri"/>
          <w:spacing w:val="-52"/>
          <w:sz w:val="24"/>
        </w:rPr>
        <w:t xml:space="preserve"> </w:t>
      </w:r>
      <w:r>
        <w:rPr>
          <w:rFonts w:ascii="Calibri" w:hAnsi="Calibri"/>
          <w:sz w:val="24"/>
        </w:rPr>
        <w:t>квадратичной,</w:t>
      </w:r>
      <w:r>
        <w:rPr>
          <w:rFonts w:ascii="Calibri" w:hAnsi="Calibri"/>
          <w:spacing w:val="-5"/>
          <w:sz w:val="24"/>
        </w:rPr>
        <w:t xml:space="preserve"> </w:t>
      </w:r>
      <w:r>
        <w:rPr>
          <w:rFonts w:ascii="Calibri" w:hAnsi="Calibri"/>
          <w:sz w:val="24"/>
        </w:rPr>
        <w:t>обратной пропорциональности);</w:t>
      </w:r>
    </w:p>
    <w:p w:rsidR="00AC2BF3" w:rsidRDefault="0057672D">
      <w:pPr>
        <w:pStyle w:val="a4"/>
        <w:numPr>
          <w:ilvl w:val="1"/>
          <w:numId w:val="114"/>
        </w:numPr>
        <w:tabs>
          <w:tab w:val="left" w:pos="2172"/>
          <w:tab w:val="left" w:pos="2173"/>
        </w:tabs>
        <w:spacing w:before="6" w:line="271" w:lineRule="auto"/>
        <w:ind w:right="1099" w:firstLine="706"/>
        <w:jc w:val="left"/>
        <w:rPr>
          <w:rFonts w:ascii="Calibri" w:hAnsi="Calibri"/>
          <w:sz w:val="24"/>
        </w:rPr>
      </w:pPr>
      <w:r>
        <w:rPr>
          <w:rFonts w:ascii="Calibri" w:hAnsi="Calibri"/>
          <w:sz w:val="24"/>
        </w:rPr>
        <w:t>определять</w:t>
      </w:r>
      <w:r>
        <w:rPr>
          <w:rFonts w:ascii="Calibri" w:hAnsi="Calibri"/>
          <w:spacing w:val="-7"/>
          <w:sz w:val="24"/>
        </w:rPr>
        <w:t xml:space="preserve"> </w:t>
      </w:r>
      <w:r>
        <w:rPr>
          <w:rFonts w:ascii="Calibri" w:hAnsi="Calibri"/>
          <w:sz w:val="24"/>
        </w:rPr>
        <w:t>приближенные</w:t>
      </w:r>
      <w:r>
        <w:rPr>
          <w:rFonts w:ascii="Calibri" w:hAnsi="Calibri"/>
          <w:spacing w:val="-3"/>
          <w:sz w:val="24"/>
        </w:rPr>
        <w:t xml:space="preserve"> </w:t>
      </w:r>
      <w:r>
        <w:rPr>
          <w:rFonts w:ascii="Calibri" w:hAnsi="Calibri"/>
          <w:sz w:val="24"/>
        </w:rPr>
        <w:t>значения</w:t>
      </w:r>
      <w:r>
        <w:rPr>
          <w:rFonts w:ascii="Calibri" w:hAnsi="Calibri"/>
          <w:spacing w:val="-4"/>
          <w:sz w:val="24"/>
        </w:rPr>
        <w:t xml:space="preserve"> </w:t>
      </w:r>
      <w:r>
        <w:rPr>
          <w:rFonts w:ascii="Calibri" w:hAnsi="Calibri"/>
          <w:sz w:val="24"/>
        </w:rPr>
        <w:t>координат</w:t>
      </w:r>
      <w:r>
        <w:rPr>
          <w:rFonts w:ascii="Calibri" w:hAnsi="Calibri"/>
          <w:spacing w:val="-6"/>
          <w:sz w:val="24"/>
        </w:rPr>
        <w:t xml:space="preserve"> </w:t>
      </w:r>
      <w:r>
        <w:rPr>
          <w:rFonts w:ascii="Calibri" w:hAnsi="Calibri"/>
          <w:sz w:val="24"/>
        </w:rPr>
        <w:t>точки</w:t>
      </w:r>
      <w:r>
        <w:rPr>
          <w:rFonts w:ascii="Calibri" w:hAnsi="Calibri"/>
          <w:spacing w:val="-5"/>
          <w:sz w:val="24"/>
        </w:rPr>
        <w:t xml:space="preserve"> </w:t>
      </w:r>
      <w:r>
        <w:rPr>
          <w:rFonts w:ascii="Calibri" w:hAnsi="Calibri"/>
          <w:sz w:val="24"/>
        </w:rPr>
        <w:t>пересечения</w:t>
      </w:r>
      <w:r>
        <w:rPr>
          <w:rFonts w:ascii="Calibri" w:hAnsi="Calibri"/>
          <w:spacing w:val="-3"/>
          <w:sz w:val="24"/>
        </w:rPr>
        <w:t xml:space="preserve"> </w:t>
      </w:r>
      <w:r>
        <w:rPr>
          <w:rFonts w:ascii="Calibri" w:hAnsi="Calibri"/>
          <w:sz w:val="24"/>
        </w:rPr>
        <w:t>графиков</w:t>
      </w:r>
      <w:r>
        <w:rPr>
          <w:rFonts w:ascii="Calibri" w:hAnsi="Calibri"/>
          <w:spacing w:val="-52"/>
          <w:sz w:val="24"/>
        </w:rPr>
        <w:t xml:space="preserve"> </w:t>
      </w:r>
      <w:r>
        <w:rPr>
          <w:rFonts w:ascii="Calibri" w:hAnsi="Calibri"/>
          <w:sz w:val="24"/>
        </w:rPr>
        <w:t>функций;</w:t>
      </w:r>
    </w:p>
    <w:p w:rsidR="00AC2BF3" w:rsidRDefault="0057672D">
      <w:pPr>
        <w:pStyle w:val="a4"/>
        <w:numPr>
          <w:ilvl w:val="1"/>
          <w:numId w:val="114"/>
        </w:numPr>
        <w:tabs>
          <w:tab w:val="left" w:pos="2172"/>
          <w:tab w:val="left" w:pos="2173"/>
          <w:tab w:val="left" w:pos="3829"/>
          <w:tab w:val="left" w:pos="4439"/>
          <w:tab w:val="left" w:pos="5644"/>
          <w:tab w:val="left" w:pos="6725"/>
        </w:tabs>
        <w:spacing w:before="8"/>
        <w:ind w:left="2173"/>
        <w:jc w:val="left"/>
        <w:rPr>
          <w:rFonts w:ascii="Calibri" w:hAnsi="Calibri"/>
          <w:sz w:val="24"/>
        </w:rPr>
      </w:pPr>
      <w:r>
        <w:rPr>
          <w:rFonts w:ascii="Calibri" w:hAnsi="Calibri"/>
          <w:sz w:val="24"/>
        </w:rPr>
        <w:t>оперировать</w:t>
      </w:r>
      <w:r>
        <w:rPr>
          <w:rFonts w:ascii="Calibri" w:hAnsi="Calibri"/>
          <w:sz w:val="24"/>
        </w:rPr>
        <w:tab/>
        <w:t>на</w:t>
      </w:r>
      <w:r>
        <w:rPr>
          <w:rFonts w:ascii="Calibri" w:hAnsi="Calibri"/>
          <w:sz w:val="24"/>
        </w:rPr>
        <w:tab/>
        <w:t>базовом</w:t>
      </w:r>
      <w:r>
        <w:rPr>
          <w:rFonts w:ascii="Calibri" w:hAnsi="Calibri"/>
          <w:sz w:val="24"/>
        </w:rPr>
        <w:tab/>
        <w:t>уровне</w:t>
      </w:r>
      <w:r>
        <w:rPr>
          <w:rFonts w:ascii="Calibri" w:hAnsi="Calibri"/>
          <w:sz w:val="24"/>
        </w:rPr>
        <w:tab/>
        <w:t>понятиями:</w:t>
      </w:r>
    </w:p>
    <w:p w:rsidR="00AC2BF3" w:rsidRDefault="00AC2BF3">
      <w:pPr>
        <w:rPr>
          <w:rFonts w:ascii="Calibri" w:hAnsi="Calibri"/>
          <w:sz w:val="24"/>
        </w:rPr>
        <w:sectPr w:rsidR="00AC2BF3">
          <w:pgSz w:w="11910" w:h="16840"/>
          <w:pgMar w:top="980" w:right="0" w:bottom="1840" w:left="660" w:header="0" w:footer="1566" w:gutter="0"/>
          <w:cols w:space="720"/>
        </w:sectPr>
      </w:pPr>
    </w:p>
    <w:p w:rsidR="00AC2BF3" w:rsidRDefault="0057672D">
      <w:pPr>
        <w:pStyle w:val="a3"/>
        <w:spacing w:before="26"/>
        <w:ind w:left="2173"/>
        <w:jc w:val="left"/>
        <w:rPr>
          <w:rFonts w:ascii="Calibri" w:hAnsi="Calibri"/>
        </w:rPr>
      </w:pPr>
      <w:r>
        <w:rPr>
          <w:rFonts w:ascii="Calibri" w:hAnsi="Calibri"/>
        </w:rPr>
        <w:lastRenderedPageBreak/>
        <w:t>последовательность,</w:t>
      </w:r>
      <w:r>
        <w:rPr>
          <w:rFonts w:ascii="Calibri" w:hAnsi="Calibri"/>
          <w:spacing w:val="-7"/>
        </w:rPr>
        <w:t xml:space="preserve"> </w:t>
      </w:r>
      <w:r>
        <w:rPr>
          <w:rFonts w:ascii="Calibri" w:hAnsi="Calibri"/>
        </w:rPr>
        <w:t>арифметическая</w:t>
      </w:r>
      <w:r>
        <w:rPr>
          <w:rFonts w:ascii="Calibri" w:hAnsi="Calibri"/>
          <w:spacing w:val="-5"/>
        </w:rPr>
        <w:t xml:space="preserve"> </w:t>
      </w:r>
      <w:r>
        <w:rPr>
          <w:rFonts w:ascii="Calibri" w:hAnsi="Calibri"/>
        </w:rPr>
        <w:t>прогрессия,</w:t>
      </w:r>
      <w:r>
        <w:rPr>
          <w:rFonts w:ascii="Calibri" w:hAnsi="Calibri"/>
          <w:spacing w:val="-7"/>
        </w:rPr>
        <w:t xml:space="preserve"> </w:t>
      </w:r>
      <w:r>
        <w:rPr>
          <w:rFonts w:ascii="Calibri" w:hAnsi="Calibri"/>
        </w:rPr>
        <w:t>геометрическая</w:t>
      </w:r>
      <w:r>
        <w:rPr>
          <w:rFonts w:ascii="Calibri" w:hAnsi="Calibri"/>
          <w:spacing w:val="-3"/>
        </w:rPr>
        <w:t xml:space="preserve"> </w:t>
      </w:r>
      <w:r>
        <w:rPr>
          <w:rFonts w:ascii="Calibri" w:hAnsi="Calibri"/>
        </w:rPr>
        <w:t>прогрессия;</w:t>
      </w:r>
    </w:p>
    <w:p w:rsidR="00AC2BF3" w:rsidRDefault="0057672D">
      <w:pPr>
        <w:pStyle w:val="a4"/>
        <w:numPr>
          <w:ilvl w:val="1"/>
          <w:numId w:val="114"/>
        </w:numPr>
        <w:tabs>
          <w:tab w:val="left" w:pos="2173"/>
        </w:tabs>
        <w:spacing w:before="40" w:line="271" w:lineRule="auto"/>
        <w:ind w:right="849" w:firstLine="706"/>
        <w:rPr>
          <w:rFonts w:ascii="Calibri" w:hAnsi="Calibri"/>
          <w:sz w:val="24"/>
        </w:rPr>
      </w:pPr>
      <w:r>
        <w:rPr>
          <w:rFonts w:ascii="Calibri" w:hAnsi="Calibri"/>
          <w:sz w:val="24"/>
        </w:rPr>
        <w:t>решать</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на</w:t>
      </w:r>
      <w:r>
        <w:rPr>
          <w:rFonts w:ascii="Calibri" w:hAnsi="Calibri"/>
          <w:spacing w:val="1"/>
          <w:sz w:val="24"/>
        </w:rPr>
        <w:t xml:space="preserve"> </w:t>
      </w:r>
      <w:r>
        <w:rPr>
          <w:rFonts w:ascii="Calibri" w:hAnsi="Calibri"/>
          <w:sz w:val="24"/>
        </w:rPr>
        <w:t>прогрессии,</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которых</w:t>
      </w:r>
      <w:r>
        <w:rPr>
          <w:rFonts w:ascii="Calibri" w:hAnsi="Calibri"/>
          <w:spacing w:val="1"/>
          <w:sz w:val="24"/>
        </w:rPr>
        <w:t xml:space="preserve"> </w:t>
      </w:r>
      <w:r>
        <w:rPr>
          <w:rFonts w:ascii="Calibri" w:hAnsi="Calibri"/>
          <w:sz w:val="24"/>
        </w:rPr>
        <w:t>ответ</w:t>
      </w:r>
      <w:r>
        <w:rPr>
          <w:rFonts w:ascii="Calibri" w:hAnsi="Calibri"/>
          <w:spacing w:val="1"/>
          <w:sz w:val="24"/>
        </w:rPr>
        <w:t xml:space="preserve"> </w:t>
      </w:r>
      <w:r>
        <w:rPr>
          <w:rFonts w:ascii="Calibri" w:hAnsi="Calibri"/>
          <w:sz w:val="24"/>
        </w:rPr>
        <w:t>может</w:t>
      </w:r>
      <w:r>
        <w:rPr>
          <w:rFonts w:ascii="Calibri" w:hAnsi="Calibri"/>
          <w:spacing w:val="1"/>
          <w:sz w:val="24"/>
        </w:rPr>
        <w:t xml:space="preserve"> </w:t>
      </w:r>
      <w:r>
        <w:rPr>
          <w:rFonts w:ascii="Calibri" w:hAnsi="Calibri"/>
          <w:sz w:val="24"/>
        </w:rPr>
        <w:t>быть</w:t>
      </w:r>
      <w:r>
        <w:rPr>
          <w:rFonts w:ascii="Calibri" w:hAnsi="Calibri"/>
          <w:spacing w:val="1"/>
          <w:sz w:val="24"/>
        </w:rPr>
        <w:t xml:space="preserve"> </w:t>
      </w:r>
      <w:r>
        <w:rPr>
          <w:rFonts w:ascii="Calibri" w:hAnsi="Calibri"/>
          <w:sz w:val="24"/>
        </w:rPr>
        <w:t>получен</w:t>
      </w:r>
      <w:r>
        <w:rPr>
          <w:rFonts w:ascii="Calibri" w:hAnsi="Calibri"/>
          <w:spacing w:val="1"/>
          <w:sz w:val="24"/>
        </w:rPr>
        <w:t xml:space="preserve"> </w:t>
      </w:r>
      <w:r>
        <w:rPr>
          <w:rFonts w:ascii="Calibri" w:hAnsi="Calibri"/>
          <w:sz w:val="24"/>
        </w:rPr>
        <w:t>непосредственным</w:t>
      </w:r>
      <w:r>
        <w:rPr>
          <w:rFonts w:ascii="Calibri" w:hAnsi="Calibri"/>
          <w:spacing w:val="-2"/>
          <w:sz w:val="24"/>
        </w:rPr>
        <w:t xml:space="preserve"> </w:t>
      </w:r>
      <w:r>
        <w:rPr>
          <w:rFonts w:ascii="Calibri" w:hAnsi="Calibri"/>
          <w:sz w:val="24"/>
        </w:rPr>
        <w:t>подсчетом</w:t>
      </w:r>
      <w:r>
        <w:rPr>
          <w:rFonts w:ascii="Calibri" w:hAnsi="Calibri"/>
          <w:spacing w:val="-1"/>
          <w:sz w:val="24"/>
        </w:rPr>
        <w:t xml:space="preserve"> </w:t>
      </w:r>
      <w:r>
        <w:rPr>
          <w:rFonts w:ascii="Calibri" w:hAnsi="Calibri"/>
          <w:sz w:val="24"/>
        </w:rPr>
        <w:t>без</w:t>
      </w:r>
      <w:r>
        <w:rPr>
          <w:rFonts w:ascii="Calibri" w:hAnsi="Calibri"/>
          <w:spacing w:val="-2"/>
          <w:sz w:val="24"/>
        </w:rPr>
        <w:t xml:space="preserve"> </w:t>
      </w:r>
      <w:r>
        <w:rPr>
          <w:rFonts w:ascii="Calibri" w:hAnsi="Calibri"/>
          <w:sz w:val="24"/>
        </w:rPr>
        <w:t>применения</w:t>
      </w:r>
      <w:r>
        <w:rPr>
          <w:rFonts w:ascii="Calibri" w:hAnsi="Calibri"/>
          <w:spacing w:val="-2"/>
          <w:sz w:val="24"/>
        </w:rPr>
        <w:t xml:space="preserve"> </w:t>
      </w:r>
      <w:r>
        <w:rPr>
          <w:rFonts w:ascii="Calibri" w:hAnsi="Calibri"/>
          <w:sz w:val="24"/>
        </w:rPr>
        <w:t>формул.</w:t>
      </w:r>
    </w:p>
    <w:p w:rsidR="00AC2BF3" w:rsidRDefault="0057672D">
      <w:pPr>
        <w:pStyle w:val="4"/>
        <w:spacing w:before="14"/>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4"/>
        </w:numPr>
        <w:tabs>
          <w:tab w:val="left" w:pos="2178"/>
        </w:tabs>
        <w:spacing w:before="67" w:line="276" w:lineRule="auto"/>
        <w:ind w:right="840" w:firstLine="706"/>
        <w:rPr>
          <w:rFonts w:ascii="Calibri" w:hAnsi="Calibri"/>
          <w:sz w:val="24"/>
        </w:rPr>
      </w:pPr>
      <w:r>
        <w:rPr>
          <w:rFonts w:ascii="Calibri" w:hAnsi="Calibri"/>
          <w:sz w:val="24"/>
        </w:rPr>
        <w:t>использовать графики реальных процессов и</w:t>
      </w:r>
      <w:r>
        <w:rPr>
          <w:rFonts w:ascii="Calibri" w:hAnsi="Calibri"/>
          <w:spacing w:val="54"/>
          <w:sz w:val="24"/>
        </w:rPr>
        <w:t xml:space="preserve"> </w:t>
      </w:r>
      <w:r>
        <w:rPr>
          <w:rFonts w:ascii="Calibri" w:hAnsi="Calibri"/>
          <w:sz w:val="24"/>
        </w:rPr>
        <w:t>зависимостей для определения</w:t>
      </w:r>
      <w:r>
        <w:rPr>
          <w:rFonts w:ascii="Calibri" w:hAnsi="Calibri"/>
          <w:spacing w:val="1"/>
          <w:sz w:val="24"/>
        </w:rPr>
        <w:t xml:space="preserve"> </w:t>
      </w:r>
      <w:r>
        <w:rPr>
          <w:rFonts w:ascii="Calibri" w:hAnsi="Calibri"/>
          <w:sz w:val="24"/>
        </w:rPr>
        <w:t>их свойств (наибольшие и наименьшие значения, промежутки возрастания и убывания,</w:t>
      </w:r>
      <w:r>
        <w:rPr>
          <w:rFonts w:ascii="Calibri" w:hAnsi="Calibri"/>
          <w:spacing w:val="1"/>
          <w:sz w:val="24"/>
        </w:rPr>
        <w:t xml:space="preserve"> </w:t>
      </w:r>
      <w:r>
        <w:rPr>
          <w:rFonts w:ascii="Calibri" w:hAnsi="Calibri"/>
          <w:sz w:val="24"/>
        </w:rPr>
        <w:t>области</w:t>
      </w:r>
      <w:r>
        <w:rPr>
          <w:rFonts w:ascii="Calibri" w:hAnsi="Calibri"/>
          <w:spacing w:val="-3"/>
          <w:sz w:val="24"/>
        </w:rPr>
        <w:t xml:space="preserve"> </w:t>
      </w:r>
      <w:r>
        <w:rPr>
          <w:rFonts w:ascii="Calibri" w:hAnsi="Calibri"/>
          <w:sz w:val="24"/>
        </w:rPr>
        <w:t>положительных</w:t>
      </w:r>
      <w:r>
        <w:rPr>
          <w:rFonts w:ascii="Calibri" w:hAnsi="Calibri"/>
          <w:spacing w:val="-1"/>
          <w:sz w:val="24"/>
        </w:rPr>
        <w:t xml:space="preserve"> </w:t>
      </w:r>
      <w:r>
        <w:rPr>
          <w:rFonts w:ascii="Calibri" w:hAnsi="Calibri"/>
          <w:sz w:val="24"/>
        </w:rPr>
        <w:t>и</w:t>
      </w:r>
      <w:r>
        <w:rPr>
          <w:rFonts w:ascii="Calibri" w:hAnsi="Calibri"/>
          <w:spacing w:val="2"/>
          <w:sz w:val="24"/>
        </w:rPr>
        <w:t xml:space="preserve"> </w:t>
      </w:r>
      <w:r>
        <w:rPr>
          <w:rFonts w:ascii="Calibri" w:hAnsi="Calibri"/>
          <w:sz w:val="24"/>
        </w:rPr>
        <w:t>отрицательных</w:t>
      </w:r>
      <w:r>
        <w:rPr>
          <w:rFonts w:ascii="Calibri" w:hAnsi="Calibri"/>
          <w:spacing w:val="-1"/>
          <w:sz w:val="24"/>
        </w:rPr>
        <w:t xml:space="preserve"> </w:t>
      </w:r>
      <w:r>
        <w:rPr>
          <w:rFonts w:ascii="Calibri" w:hAnsi="Calibri"/>
          <w:sz w:val="24"/>
        </w:rPr>
        <w:t>значений</w:t>
      </w:r>
      <w:r>
        <w:rPr>
          <w:rFonts w:ascii="Calibri" w:hAnsi="Calibri"/>
          <w:spacing w:val="-3"/>
          <w:sz w:val="24"/>
        </w:rPr>
        <w:t xml:space="preserve"> </w:t>
      </w:r>
      <w:r>
        <w:rPr>
          <w:rFonts w:ascii="Calibri" w:hAnsi="Calibri"/>
          <w:sz w:val="24"/>
        </w:rPr>
        <w:t>и</w:t>
      </w:r>
      <w:r>
        <w:rPr>
          <w:rFonts w:ascii="Calibri" w:hAnsi="Calibri"/>
          <w:spacing w:val="2"/>
          <w:sz w:val="24"/>
        </w:rPr>
        <w:t xml:space="preserve"> </w:t>
      </w:r>
      <w:r>
        <w:rPr>
          <w:rFonts w:ascii="Calibri" w:hAnsi="Calibri"/>
          <w:sz w:val="24"/>
        </w:rPr>
        <w:t>т.п.);</w:t>
      </w:r>
    </w:p>
    <w:p w:rsidR="00AC2BF3" w:rsidRDefault="0057672D">
      <w:pPr>
        <w:pStyle w:val="a4"/>
        <w:numPr>
          <w:ilvl w:val="1"/>
          <w:numId w:val="114"/>
        </w:numPr>
        <w:tabs>
          <w:tab w:val="left" w:pos="2173"/>
        </w:tabs>
        <w:spacing w:before="4" w:line="271" w:lineRule="auto"/>
        <w:ind w:right="1159" w:firstLine="706"/>
        <w:rPr>
          <w:rFonts w:ascii="Calibri" w:hAnsi="Calibri"/>
          <w:sz w:val="24"/>
        </w:rPr>
      </w:pPr>
      <w:r>
        <w:rPr>
          <w:rFonts w:ascii="Calibri" w:hAnsi="Calibri"/>
          <w:sz w:val="24"/>
        </w:rPr>
        <w:t>использовать</w:t>
      </w:r>
      <w:r>
        <w:rPr>
          <w:rFonts w:ascii="Calibri" w:hAnsi="Calibri"/>
          <w:spacing w:val="-5"/>
          <w:sz w:val="24"/>
        </w:rPr>
        <w:t xml:space="preserve"> </w:t>
      </w:r>
      <w:r>
        <w:rPr>
          <w:rFonts w:ascii="Calibri" w:hAnsi="Calibri"/>
          <w:sz w:val="24"/>
        </w:rPr>
        <w:t>свойства</w:t>
      </w:r>
      <w:r>
        <w:rPr>
          <w:rFonts w:ascii="Calibri" w:hAnsi="Calibri"/>
          <w:spacing w:val="-2"/>
          <w:sz w:val="24"/>
        </w:rPr>
        <w:t xml:space="preserve"> </w:t>
      </w:r>
      <w:r>
        <w:rPr>
          <w:rFonts w:ascii="Calibri" w:hAnsi="Calibri"/>
          <w:sz w:val="24"/>
        </w:rPr>
        <w:t>линейной</w:t>
      </w:r>
      <w:r>
        <w:rPr>
          <w:rFonts w:ascii="Calibri" w:hAnsi="Calibri"/>
          <w:spacing w:val="-2"/>
          <w:sz w:val="24"/>
        </w:rPr>
        <w:t xml:space="preserve"> </w:t>
      </w:r>
      <w:r>
        <w:rPr>
          <w:rFonts w:ascii="Calibri" w:hAnsi="Calibri"/>
          <w:sz w:val="24"/>
        </w:rPr>
        <w:t>функции</w:t>
      </w:r>
      <w:r>
        <w:rPr>
          <w:rFonts w:ascii="Calibri" w:hAnsi="Calibri"/>
          <w:spacing w:val="-4"/>
          <w:sz w:val="24"/>
        </w:rPr>
        <w:t xml:space="preserve"> </w:t>
      </w:r>
      <w:r>
        <w:rPr>
          <w:rFonts w:ascii="Calibri" w:hAnsi="Calibri"/>
          <w:sz w:val="24"/>
        </w:rPr>
        <w:t>и</w:t>
      </w:r>
      <w:r>
        <w:rPr>
          <w:rFonts w:ascii="Calibri" w:hAnsi="Calibri"/>
          <w:spacing w:val="-2"/>
          <w:sz w:val="24"/>
        </w:rPr>
        <w:t xml:space="preserve"> </w:t>
      </w:r>
      <w:r>
        <w:rPr>
          <w:rFonts w:ascii="Calibri" w:hAnsi="Calibri"/>
          <w:sz w:val="24"/>
        </w:rPr>
        <w:t>ее</w:t>
      </w:r>
      <w:r>
        <w:rPr>
          <w:rFonts w:ascii="Calibri" w:hAnsi="Calibri"/>
          <w:spacing w:val="2"/>
          <w:sz w:val="24"/>
        </w:rPr>
        <w:t xml:space="preserve"> </w:t>
      </w:r>
      <w:r>
        <w:rPr>
          <w:rFonts w:ascii="Calibri" w:hAnsi="Calibri"/>
          <w:sz w:val="24"/>
        </w:rPr>
        <w:t>график</w:t>
      </w:r>
      <w:r>
        <w:rPr>
          <w:rFonts w:ascii="Calibri" w:hAnsi="Calibri"/>
          <w:spacing w:val="-4"/>
          <w:sz w:val="24"/>
        </w:rPr>
        <w:t xml:space="preserve"> </w:t>
      </w:r>
      <w:r>
        <w:rPr>
          <w:rFonts w:ascii="Calibri" w:hAnsi="Calibri"/>
          <w:sz w:val="24"/>
        </w:rPr>
        <w:t>при</w:t>
      </w:r>
      <w:r>
        <w:rPr>
          <w:rFonts w:ascii="Calibri" w:hAnsi="Calibri"/>
          <w:spacing w:val="-2"/>
          <w:sz w:val="24"/>
        </w:rPr>
        <w:t xml:space="preserve"> </w:t>
      </w:r>
      <w:r>
        <w:rPr>
          <w:rFonts w:ascii="Calibri" w:hAnsi="Calibri"/>
          <w:sz w:val="24"/>
        </w:rPr>
        <w:t>решении</w:t>
      </w:r>
      <w:r>
        <w:rPr>
          <w:rFonts w:ascii="Calibri" w:hAnsi="Calibri"/>
          <w:spacing w:val="-3"/>
          <w:sz w:val="24"/>
        </w:rPr>
        <w:t xml:space="preserve"> </w:t>
      </w:r>
      <w:r>
        <w:rPr>
          <w:rFonts w:ascii="Calibri" w:hAnsi="Calibri"/>
          <w:sz w:val="24"/>
        </w:rPr>
        <w:t>задач</w:t>
      </w:r>
      <w:r>
        <w:rPr>
          <w:rFonts w:ascii="Calibri" w:hAnsi="Calibri"/>
          <w:spacing w:val="-4"/>
          <w:sz w:val="24"/>
        </w:rPr>
        <w:t xml:space="preserve"> </w:t>
      </w:r>
      <w:r>
        <w:rPr>
          <w:rFonts w:ascii="Calibri" w:hAnsi="Calibri"/>
          <w:sz w:val="24"/>
        </w:rPr>
        <w:t>из</w:t>
      </w:r>
      <w:r>
        <w:rPr>
          <w:rFonts w:ascii="Calibri" w:hAnsi="Calibri"/>
          <w:spacing w:val="-52"/>
          <w:sz w:val="24"/>
        </w:rPr>
        <w:t xml:space="preserve"> </w:t>
      </w:r>
      <w:r>
        <w:rPr>
          <w:rFonts w:ascii="Calibri" w:hAnsi="Calibri"/>
          <w:sz w:val="24"/>
        </w:rPr>
        <w:t>других</w:t>
      </w:r>
      <w:r>
        <w:rPr>
          <w:rFonts w:ascii="Calibri" w:hAnsi="Calibri"/>
          <w:spacing w:val="-2"/>
          <w:sz w:val="24"/>
        </w:rPr>
        <w:t xml:space="preserve"> </w:t>
      </w:r>
      <w:r>
        <w:rPr>
          <w:rFonts w:ascii="Calibri" w:hAnsi="Calibri"/>
          <w:sz w:val="24"/>
        </w:rPr>
        <w:t>учебных</w:t>
      </w:r>
      <w:r>
        <w:rPr>
          <w:rFonts w:ascii="Calibri" w:hAnsi="Calibri"/>
          <w:spacing w:val="6"/>
          <w:sz w:val="24"/>
        </w:rPr>
        <w:t xml:space="preserve"> </w:t>
      </w:r>
      <w:r>
        <w:rPr>
          <w:rFonts w:ascii="Calibri" w:hAnsi="Calibri"/>
          <w:sz w:val="24"/>
        </w:rPr>
        <w:t>предметов.</w:t>
      </w:r>
    </w:p>
    <w:p w:rsidR="00AC2BF3" w:rsidRDefault="0057672D">
      <w:pPr>
        <w:pStyle w:val="4"/>
        <w:spacing w:before="5"/>
      </w:pPr>
      <w:bookmarkStart w:id="19" w:name="Статистика_и_теория_вероятностей_(2)"/>
      <w:bookmarkEnd w:id="19"/>
      <w:r>
        <w:t>Статистика</w:t>
      </w:r>
      <w:r>
        <w:rPr>
          <w:spacing w:val="-3"/>
        </w:rPr>
        <w:t xml:space="preserve"> </w:t>
      </w:r>
      <w:r>
        <w:t>и</w:t>
      </w:r>
      <w:r>
        <w:rPr>
          <w:spacing w:val="-2"/>
        </w:rPr>
        <w:t xml:space="preserve"> </w:t>
      </w:r>
      <w:r>
        <w:t>теория</w:t>
      </w:r>
      <w:r>
        <w:rPr>
          <w:spacing w:val="-1"/>
        </w:rPr>
        <w:t xml:space="preserve"> </w:t>
      </w:r>
      <w:r>
        <w:t>вероятностей</w:t>
      </w:r>
    </w:p>
    <w:p w:rsidR="00AC2BF3" w:rsidRDefault="0057672D">
      <w:pPr>
        <w:pStyle w:val="a4"/>
        <w:numPr>
          <w:ilvl w:val="1"/>
          <w:numId w:val="114"/>
        </w:numPr>
        <w:tabs>
          <w:tab w:val="left" w:pos="2172"/>
          <w:tab w:val="left" w:pos="2173"/>
          <w:tab w:val="left" w:pos="3085"/>
          <w:tab w:val="left" w:pos="4852"/>
          <w:tab w:val="left" w:pos="5236"/>
          <w:tab w:val="left" w:pos="7090"/>
        </w:tabs>
        <w:spacing w:before="76" w:line="271" w:lineRule="auto"/>
        <w:ind w:left="2173" w:right="2406"/>
        <w:jc w:val="left"/>
        <w:rPr>
          <w:rFonts w:ascii="Calibri" w:hAnsi="Calibri"/>
          <w:sz w:val="24"/>
        </w:rPr>
      </w:pPr>
      <w:r>
        <w:rPr>
          <w:rFonts w:ascii="Calibri" w:hAnsi="Calibri"/>
          <w:sz w:val="24"/>
        </w:rPr>
        <w:t>Иметь</w:t>
      </w:r>
      <w:r>
        <w:rPr>
          <w:rFonts w:ascii="Calibri" w:hAnsi="Calibri"/>
          <w:sz w:val="24"/>
        </w:rPr>
        <w:tab/>
        <w:t>представление</w:t>
      </w:r>
      <w:r>
        <w:rPr>
          <w:rFonts w:ascii="Calibri" w:hAnsi="Calibri"/>
          <w:sz w:val="24"/>
        </w:rPr>
        <w:tab/>
        <w:t>о</w:t>
      </w:r>
      <w:r>
        <w:rPr>
          <w:rFonts w:ascii="Calibri" w:hAnsi="Calibri"/>
          <w:sz w:val="24"/>
        </w:rPr>
        <w:tab/>
        <w:t>статистических</w:t>
      </w:r>
      <w:r>
        <w:rPr>
          <w:rFonts w:ascii="Calibri" w:hAnsi="Calibri"/>
          <w:sz w:val="24"/>
        </w:rPr>
        <w:tab/>
      </w:r>
      <w:r>
        <w:rPr>
          <w:rFonts w:ascii="Calibri" w:hAnsi="Calibri"/>
          <w:spacing w:val="-1"/>
          <w:sz w:val="24"/>
        </w:rPr>
        <w:t>характеристиках,</w:t>
      </w:r>
      <w:r>
        <w:rPr>
          <w:rFonts w:ascii="Calibri" w:hAnsi="Calibri"/>
          <w:spacing w:val="-52"/>
          <w:sz w:val="24"/>
        </w:rPr>
        <w:t xml:space="preserve"> </w:t>
      </w:r>
      <w:r>
        <w:rPr>
          <w:rFonts w:ascii="Calibri" w:hAnsi="Calibri"/>
          <w:sz w:val="24"/>
        </w:rPr>
        <w:t>вероятности</w:t>
      </w:r>
      <w:r>
        <w:rPr>
          <w:rFonts w:ascii="Calibri" w:hAnsi="Calibri"/>
          <w:spacing w:val="1"/>
          <w:sz w:val="24"/>
        </w:rPr>
        <w:t xml:space="preserve"> </w:t>
      </w:r>
      <w:r>
        <w:rPr>
          <w:rFonts w:ascii="Calibri" w:hAnsi="Calibri"/>
          <w:sz w:val="24"/>
        </w:rPr>
        <w:t>случайного</w:t>
      </w:r>
      <w:r>
        <w:rPr>
          <w:rFonts w:ascii="Calibri" w:hAnsi="Calibri"/>
          <w:spacing w:val="-5"/>
          <w:sz w:val="24"/>
        </w:rPr>
        <w:t xml:space="preserve"> </w:t>
      </w:r>
      <w:r>
        <w:rPr>
          <w:rFonts w:ascii="Calibri" w:hAnsi="Calibri"/>
          <w:sz w:val="24"/>
        </w:rPr>
        <w:t>события,</w:t>
      </w:r>
      <w:r>
        <w:rPr>
          <w:rFonts w:ascii="Calibri" w:hAnsi="Calibri"/>
          <w:spacing w:val="-2"/>
          <w:sz w:val="24"/>
        </w:rPr>
        <w:t xml:space="preserve"> </w:t>
      </w:r>
      <w:r>
        <w:rPr>
          <w:rFonts w:ascii="Calibri" w:hAnsi="Calibri"/>
          <w:sz w:val="24"/>
        </w:rPr>
        <w:t>комбинаторных</w:t>
      </w:r>
      <w:r>
        <w:rPr>
          <w:rFonts w:ascii="Calibri" w:hAnsi="Calibri"/>
          <w:spacing w:val="5"/>
          <w:sz w:val="24"/>
        </w:rPr>
        <w:t xml:space="preserve"> </w:t>
      </w:r>
      <w:r>
        <w:rPr>
          <w:rFonts w:ascii="Calibri" w:hAnsi="Calibri"/>
          <w:sz w:val="24"/>
        </w:rPr>
        <w:t>задачах;</w:t>
      </w:r>
    </w:p>
    <w:p w:rsidR="00AC2BF3" w:rsidRDefault="0057672D">
      <w:pPr>
        <w:pStyle w:val="a4"/>
        <w:numPr>
          <w:ilvl w:val="1"/>
          <w:numId w:val="114"/>
        </w:numPr>
        <w:tabs>
          <w:tab w:val="left" w:pos="2172"/>
          <w:tab w:val="left" w:pos="2173"/>
          <w:tab w:val="left" w:pos="3258"/>
          <w:tab w:val="left" w:pos="4843"/>
          <w:tab w:val="left" w:pos="6811"/>
          <w:tab w:val="left" w:pos="7839"/>
          <w:tab w:val="left" w:pos="9063"/>
          <w:tab w:val="left" w:pos="10269"/>
        </w:tabs>
        <w:spacing w:before="7" w:line="271" w:lineRule="auto"/>
        <w:ind w:right="847" w:firstLine="706"/>
        <w:jc w:val="left"/>
        <w:rPr>
          <w:rFonts w:ascii="Calibri" w:hAnsi="Calibri"/>
          <w:sz w:val="24"/>
        </w:rPr>
      </w:pPr>
      <w:r>
        <w:rPr>
          <w:rFonts w:ascii="Calibri" w:hAnsi="Calibri"/>
          <w:sz w:val="24"/>
        </w:rPr>
        <w:t>решать</w:t>
      </w:r>
      <w:r>
        <w:rPr>
          <w:rFonts w:ascii="Calibri" w:hAnsi="Calibri"/>
          <w:sz w:val="24"/>
        </w:rPr>
        <w:tab/>
        <w:t>простейшие</w:t>
      </w:r>
      <w:r>
        <w:rPr>
          <w:rFonts w:ascii="Calibri" w:hAnsi="Calibri"/>
          <w:sz w:val="24"/>
        </w:rPr>
        <w:tab/>
        <w:t>комбинаторные</w:t>
      </w:r>
      <w:r>
        <w:rPr>
          <w:rFonts w:ascii="Calibri" w:hAnsi="Calibri"/>
          <w:sz w:val="24"/>
        </w:rPr>
        <w:tab/>
        <w:t>задачи</w:t>
      </w:r>
      <w:r>
        <w:rPr>
          <w:rFonts w:ascii="Calibri" w:hAnsi="Calibri"/>
          <w:sz w:val="24"/>
        </w:rPr>
        <w:tab/>
        <w:t>методом</w:t>
      </w:r>
      <w:r>
        <w:rPr>
          <w:rFonts w:ascii="Calibri" w:hAnsi="Calibri"/>
          <w:sz w:val="24"/>
        </w:rPr>
        <w:tab/>
        <w:t>прямого</w:t>
      </w:r>
      <w:r>
        <w:rPr>
          <w:rFonts w:ascii="Calibri" w:hAnsi="Calibri"/>
          <w:sz w:val="24"/>
        </w:rPr>
        <w:tab/>
      </w:r>
      <w:r>
        <w:rPr>
          <w:rFonts w:ascii="Calibri" w:hAnsi="Calibri"/>
          <w:spacing w:val="-3"/>
          <w:sz w:val="24"/>
        </w:rPr>
        <w:t>и</w:t>
      </w:r>
      <w:r>
        <w:rPr>
          <w:rFonts w:ascii="Calibri" w:hAnsi="Calibri"/>
          <w:spacing w:val="-52"/>
          <w:sz w:val="24"/>
        </w:rPr>
        <w:t xml:space="preserve"> </w:t>
      </w:r>
      <w:r>
        <w:rPr>
          <w:rFonts w:ascii="Calibri" w:hAnsi="Calibri"/>
          <w:sz w:val="24"/>
        </w:rPr>
        <w:t>организованного</w:t>
      </w:r>
      <w:r>
        <w:rPr>
          <w:rFonts w:ascii="Calibri" w:hAnsi="Calibri"/>
          <w:spacing w:val="-3"/>
          <w:sz w:val="24"/>
        </w:rPr>
        <w:t xml:space="preserve"> </w:t>
      </w:r>
      <w:r>
        <w:rPr>
          <w:rFonts w:ascii="Calibri" w:hAnsi="Calibri"/>
          <w:sz w:val="24"/>
        </w:rPr>
        <w:t>перебора;</w:t>
      </w:r>
    </w:p>
    <w:p w:rsidR="00AC2BF3" w:rsidRDefault="0057672D">
      <w:pPr>
        <w:pStyle w:val="a4"/>
        <w:numPr>
          <w:ilvl w:val="1"/>
          <w:numId w:val="114"/>
        </w:numPr>
        <w:tabs>
          <w:tab w:val="left" w:pos="2172"/>
          <w:tab w:val="left" w:pos="2173"/>
        </w:tabs>
        <w:spacing w:before="2"/>
        <w:ind w:left="2173"/>
        <w:jc w:val="left"/>
        <w:rPr>
          <w:rFonts w:ascii="Calibri" w:hAnsi="Calibri"/>
          <w:sz w:val="24"/>
        </w:rPr>
      </w:pPr>
      <w:r>
        <w:rPr>
          <w:rFonts w:ascii="Calibri" w:hAnsi="Calibri"/>
          <w:sz w:val="24"/>
        </w:rPr>
        <w:t>представлять</w:t>
      </w:r>
      <w:r>
        <w:rPr>
          <w:rFonts w:ascii="Calibri" w:hAnsi="Calibri"/>
          <w:spacing w:val="-6"/>
          <w:sz w:val="24"/>
        </w:rPr>
        <w:t xml:space="preserve"> </w:t>
      </w:r>
      <w:r>
        <w:rPr>
          <w:rFonts w:ascii="Calibri" w:hAnsi="Calibri"/>
          <w:sz w:val="24"/>
        </w:rPr>
        <w:t>данные</w:t>
      </w:r>
      <w:r>
        <w:rPr>
          <w:rFonts w:ascii="Calibri" w:hAnsi="Calibri"/>
          <w:spacing w:val="-2"/>
          <w:sz w:val="24"/>
        </w:rPr>
        <w:t xml:space="preserve"> </w:t>
      </w:r>
      <w:r>
        <w:rPr>
          <w:rFonts w:ascii="Calibri" w:hAnsi="Calibri"/>
          <w:sz w:val="24"/>
        </w:rPr>
        <w:t>в</w:t>
      </w:r>
      <w:r>
        <w:rPr>
          <w:rFonts w:ascii="Calibri" w:hAnsi="Calibri"/>
          <w:spacing w:val="-4"/>
          <w:sz w:val="24"/>
        </w:rPr>
        <w:t xml:space="preserve"> </w:t>
      </w:r>
      <w:r>
        <w:rPr>
          <w:rFonts w:ascii="Calibri" w:hAnsi="Calibri"/>
          <w:sz w:val="24"/>
        </w:rPr>
        <w:t>виде</w:t>
      </w:r>
      <w:r>
        <w:rPr>
          <w:rFonts w:ascii="Calibri" w:hAnsi="Calibri"/>
          <w:spacing w:val="-2"/>
          <w:sz w:val="24"/>
        </w:rPr>
        <w:t xml:space="preserve"> </w:t>
      </w:r>
      <w:r>
        <w:rPr>
          <w:rFonts w:ascii="Calibri" w:hAnsi="Calibri"/>
          <w:sz w:val="24"/>
        </w:rPr>
        <w:t>таблиц,</w:t>
      </w:r>
      <w:r>
        <w:rPr>
          <w:rFonts w:ascii="Calibri" w:hAnsi="Calibri"/>
          <w:spacing w:val="-7"/>
          <w:sz w:val="24"/>
        </w:rPr>
        <w:t xml:space="preserve"> </w:t>
      </w:r>
      <w:r>
        <w:rPr>
          <w:rFonts w:ascii="Calibri" w:hAnsi="Calibri"/>
          <w:sz w:val="24"/>
        </w:rPr>
        <w:t>диаграмм,</w:t>
      </w:r>
      <w:r>
        <w:rPr>
          <w:rFonts w:ascii="Calibri" w:hAnsi="Calibri"/>
          <w:spacing w:val="1"/>
          <w:sz w:val="24"/>
        </w:rPr>
        <w:t xml:space="preserve"> </w:t>
      </w:r>
      <w:r>
        <w:rPr>
          <w:rFonts w:ascii="Calibri" w:hAnsi="Calibri"/>
          <w:sz w:val="24"/>
        </w:rPr>
        <w:t>графиков;</w:t>
      </w:r>
    </w:p>
    <w:p w:rsidR="00AC2BF3" w:rsidRDefault="0057672D">
      <w:pPr>
        <w:pStyle w:val="a4"/>
        <w:numPr>
          <w:ilvl w:val="1"/>
          <w:numId w:val="114"/>
        </w:numPr>
        <w:tabs>
          <w:tab w:val="left" w:pos="2172"/>
          <w:tab w:val="left" w:pos="2173"/>
        </w:tabs>
        <w:spacing w:before="40"/>
        <w:ind w:left="2173"/>
        <w:jc w:val="left"/>
        <w:rPr>
          <w:rFonts w:ascii="Calibri" w:hAnsi="Calibri"/>
          <w:sz w:val="24"/>
        </w:rPr>
      </w:pPr>
      <w:r>
        <w:rPr>
          <w:rFonts w:ascii="Calibri" w:hAnsi="Calibri"/>
          <w:sz w:val="24"/>
        </w:rPr>
        <w:t>читать</w:t>
      </w:r>
      <w:r>
        <w:rPr>
          <w:rFonts w:ascii="Calibri" w:hAnsi="Calibri"/>
          <w:spacing w:val="-6"/>
          <w:sz w:val="24"/>
        </w:rPr>
        <w:t xml:space="preserve"> </w:t>
      </w:r>
      <w:r>
        <w:rPr>
          <w:rFonts w:ascii="Calibri" w:hAnsi="Calibri"/>
          <w:sz w:val="24"/>
        </w:rPr>
        <w:t>информацию,</w:t>
      </w:r>
      <w:r>
        <w:rPr>
          <w:rFonts w:ascii="Calibri" w:hAnsi="Calibri"/>
          <w:spacing w:val="-6"/>
          <w:sz w:val="24"/>
        </w:rPr>
        <w:t xml:space="preserve"> </w:t>
      </w:r>
      <w:r>
        <w:rPr>
          <w:rFonts w:ascii="Calibri" w:hAnsi="Calibri"/>
          <w:sz w:val="24"/>
        </w:rPr>
        <w:t>представленную</w:t>
      </w:r>
      <w:r>
        <w:rPr>
          <w:rFonts w:ascii="Calibri" w:hAnsi="Calibri"/>
          <w:spacing w:val="-4"/>
          <w:sz w:val="24"/>
        </w:rPr>
        <w:t xml:space="preserve"> </w:t>
      </w:r>
      <w:r>
        <w:rPr>
          <w:rFonts w:ascii="Calibri" w:hAnsi="Calibri"/>
          <w:sz w:val="24"/>
        </w:rPr>
        <w:t>в</w:t>
      </w:r>
      <w:r>
        <w:rPr>
          <w:rFonts w:ascii="Calibri" w:hAnsi="Calibri"/>
          <w:spacing w:val="-4"/>
          <w:sz w:val="24"/>
        </w:rPr>
        <w:t xml:space="preserve"> </w:t>
      </w:r>
      <w:r>
        <w:rPr>
          <w:rFonts w:ascii="Calibri" w:hAnsi="Calibri"/>
          <w:sz w:val="24"/>
        </w:rPr>
        <w:t>виде</w:t>
      </w:r>
      <w:r>
        <w:rPr>
          <w:rFonts w:ascii="Calibri" w:hAnsi="Calibri"/>
          <w:spacing w:val="-3"/>
          <w:sz w:val="24"/>
        </w:rPr>
        <w:t xml:space="preserve"> </w:t>
      </w:r>
      <w:r>
        <w:rPr>
          <w:rFonts w:ascii="Calibri" w:hAnsi="Calibri"/>
          <w:sz w:val="24"/>
        </w:rPr>
        <w:t>таблицы,</w:t>
      </w:r>
      <w:r>
        <w:rPr>
          <w:rFonts w:ascii="Calibri" w:hAnsi="Calibri"/>
          <w:spacing w:val="-6"/>
          <w:sz w:val="24"/>
        </w:rPr>
        <w:t xml:space="preserve"> </w:t>
      </w:r>
      <w:r>
        <w:rPr>
          <w:rFonts w:ascii="Calibri" w:hAnsi="Calibri"/>
          <w:sz w:val="24"/>
        </w:rPr>
        <w:t>диаграммы,</w:t>
      </w:r>
      <w:r>
        <w:rPr>
          <w:rFonts w:ascii="Calibri" w:hAnsi="Calibri"/>
          <w:spacing w:val="-5"/>
          <w:sz w:val="24"/>
        </w:rPr>
        <w:t xml:space="preserve"> </w:t>
      </w:r>
      <w:r>
        <w:rPr>
          <w:rFonts w:ascii="Calibri" w:hAnsi="Calibri"/>
          <w:sz w:val="24"/>
        </w:rPr>
        <w:t>графика;</w:t>
      </w:r>
    </w:p>
    <w:p w:rsidR="00AC2BF3" w:rsidRDefault="0057672D">
      <w:pPr>
        <w:pStyle w:val="a4"/>
        <w:numPr>
          <w:ilvl w:val="1"/>
          <w:numId w:val="114"/>
        </w:numPr>
        <w:tabs>
          <w:tab w:val="left" w:pos="2172"/>
          <w:tab w:val="left" w:pos="2173"/>
        </w:tabs>
        <w:spacing w:before="93"/>
        <w:ind w:left="2173"/>
        <w:jc w:val="left"/>
        <w:rPr>
          <w:rFonts w:ascii="Calibri" w:hAnsi="Calibri"/>
          <w:sz w:val="24"/>
        </w:rPr>
      </w:pPr>
      <w:r>
        <w:rPr>
          <w:rFonts w:ascii="Calibri" w:hAnsi="Calibri"/>
          <w:sz w:val="24"/>
        </w:rPr>
        <w:t>определять</w:t>
      </w:r>
      <w:r>
        <w:rPr>
          <w:rFonts w:ascii="Calibri" w:hAnsi="Calibri"/>
          <w:spacing w:val="-8"/>
          <w:sz w:val="24"/>
        </w:rPr>
        <w:t xml:space="preserve"> </w:t>
      </w:r>
      <w:r>
        <w:rPr>
          <w:rFonts w:ascii="Calibri" w:hAnsi="Calibri"/>
          <w:sz w:val="24"/>
        </w:rPr>
        <w:t>основные</w:t>
      </w:r>
      <w:r>
        <w:rPr>
          <w:rFonts w:ascii="Calibri" w:hAnsi="Calibri"/>
          <w:spacing w:val="-2"/>
          <w:sz w:val="24"/>
        </w:rPr>
        <w:t xml:space="preserve"> </w:t>
      </w:r>
      <w:r>
        <w:rPr>
          <w:rFonts w:ascii="Calibri" w:hAnsi="Calibri"/>
          <w:sz w:val="24"/>
        </w:rPr>
        <w:t>статистические</w:t>
      </w:r>
      <w:r>
        <w:rPr>
          <w:rFonts w:ascii="Calibri" w:hAnsi="Calibri"/>
          <w:spacing w:val="-1"/>
          <w:sz w:val="24"/>
        </w:rPr>
        <w:t xml:space="preserve"> </w:t>
      </w:r>
      <w:r>
        <w:rPr>
          <w:rFonts w:ascii="Calibri" w:hAnsi="Calibri"/>
          <w:sz w:val="24"/>
        </w:rPr>
        <w:t>характеристики</w:t>
      </w:r>
      <w:r>
        <w:rPr>
          <w:rFonts w:ascii="Calibri" w:hAnsi="Calibri"/>
          <w:spacing w:val="-6"/>
          <w:sz w:val="24"/>
        </w:rPr>
        <w:t xml:space="preserve"> </w:t>
      </w:r>
      <w:r>
        <w:rPr>
          <w:rFonts w:ascii="Calibri" w:hAnsi="Calibri"/>
          <w:sz w:val="24"/>
        </w:rPr>
        <w:t>числовых</w:t>
      </w:r>
      <w:r>
        <w:rPr>
          <w:rFonts w:ascii="Calibri" w:hAnsi="Calibri"/>
          <w:spacing w:val="-5"/>
          <w:sz w:val="24"/>
        </w:rPr>
        <w:t xml:space="preserve"> </w:t>
      </w:r>
      <w:r>
        <w:rPr>
          <w:rFonts w:ascii="Calibri" w:hAnsi="Calibri"/>
          <w:sz w:val="24"/>
        </w:rPr>
        <w:t>наборов;</w:t>
      </w:r>
    </w:p>
    <w:p w:rsidR="00AC2BF3" w:rsidRDefault="0057672D">
      <w:pPr>
        <w:pStyle w:val="a4"/>
        <w:numPr>
          <w:ilvl w:val="1"/>
          <w:numId w:val="114"/>
        </w:numPr>
        <w:tabs>
          <w:tab w:val="left" w:pos="2172"/>
          <w:tab w:val="left" w:pos="2173"/>
        </w:tabs>
        <w:spacing w:before="40"/>
        <w:ind w:left="2173"/>
        <w:jc w:val="left"/>
        <w:rPr>
          <w:rFonts w:ascii="Calibri" w:hAnsi="Calibri"/>
          <w:sz w:val="24"/>
        </w:rPr>
      </w:pPr>
      <w:r>
        <w:rPr>
          <w:rFonts w:ascii="Calibri" w:hAnsi="Calibri"/>
          <w:sz w:val="24"/>
        </w:rPr>
        <w:t>оценивать</w:t>
      </w:r>
      <w:r>
        <w:rPr>
          <w:rFonts w:ascii="Calibri" w:hAnsi="Calibri"/>
          <w:spacing w:val="-4"/>
          <w:sz w:val="24"/>
        </w:rPr>
        <w:t xml:space="preserve"> </w:t>
      </w:r>
      <w:r>
        <w:rPr>
          <w:rFonts w:ascii="Calibri" w:hAnsi="Calibri"/>
          <w:sz w:val="24"/>
        </w:rPr>
        <w:t>вероятность</w:t>
      </w:r>
      <w:r>
        <w:rPr>
          <w:rFonts w:ascii="Calibri" w:hAnsi="Calibri"/>
          <w:spacing w:val="-4"/>
          <w:sz w:val="24"/>
        </w:rPr>
        <w:t xml:space="preserve"> </w:t>
      </w:r>
      <w:r>
        <w:rPr>
          <w:rFonts w:ascii="Calibri" w:hAnsi="Calibri"/>
          <w:sz w:val="24"/>
        </w:rPr>
        <w:t>события</w:t>
      </w:r>
      <w:r>
        <w:rPr>
          <w:rFonts w:ascii="Calibri" w:hAnsi="Calibri"/>
          <w:spacing w:val="-1"/>
          <w:sz w:val="24"/>
        </w:rPr>
        <w:t xml:space="preserve"> </w:t>
      </w:r>
      <w:r>
        <w:rPr>
          <w:rFonts w:ascii="Calibri" w:hAnsi="Calibri"/>
          <w:sz w:val="24"/>
        </w:rPr>
        <w:t>в</w:t>
      </w:r>
      <w:r>
        <w:rPr>
          <w:rFonts w:ascii="Calibri" w:hAnsi="Calibri"/>
          <w:spacing w:val="-2"/>
          <w:sz w:val="24"/>
        </w:rPr>
        <w:t xml:space="preserve"> </w:t>
      </w:r>
      <w:r>
        <w:rPr>
          <w:rFonts w:ascii="Calibri" w:hAnsi="Calibri"/>
          <w:sz w:val="24"/>
        </w:rPr>
        <w:t>простейших</w:t>
      </w:r>
      <w:r>
        <w:rPr>
          <w:rFonts w:ascii="Calibri" w:hAnsi="Calibri"/>
          <w:spacing w:val="-2"/>
          <w:sz w:val="24"/>
        </w:rPr>
        <w:t xml:space="preserve"> </w:t>
      </w:r>
      <w:r>
        <w:rPr>
          <w:rFonts w:ascii="Calibri" w:hAnsi="Calibri"/>
          <w:sz w:val="24"/>
        </w:rPr>
        <w:t>случаях;</w:t>
      </w:r>
    </w:p>
    <w:p w:rsidR="00AC2BF3" w:rsidRDefault="0057672D">
      <w:pPr>
        <w:pStyle w:val="a4"/>
        <w:numPr>
          <w:ilvl w:val="1"/>
          <w:numId w:val="114"/>
        </w:numPr>
        <w:tabs>
          <w:tab w:val="left" w:pos="2172"/>
          <w:tab w:val="left" w:pos="2173"/>
        </w:tabs>
        <w:spacing w:before="40"/>
        <w:ind w:left="2173"/>
        <w:jc w:val="left"/>
        <w:rPr>
          <w:rFonts w:ascii="Calibri" w:hAnsi="Calibri"/>
          <w:sz w:val="24"/>
        </w:rPr>
      </w:pPr>
      <w:r>
        <w:rPr>
          <w:rFonts w:ascii="Calibri" w:hAnsi="Calibri"/>
          <w:sz w:val="24"/>
        </w:rPr>
        <w:t>иметь</w:t>
      </w:r>
      <w:r>
        <w:rPr>
          <w:rFonts w:ascii="Calibri" w:hAnsi="Calibri"/>
          <w:spacing w:val="-6"/>
          <w:sz w:val="24"/>
        </w:rPr>
        <w:t xml:space="preserve"> </w:t>
      </w:r>
      <w:r>
        <w:rPr>
          <w:rFonts w:ascii="Calibri" w:hAnsi="Calibri"/>
          <w:sz w:val="24"/>
        </w:rPr>
        <w:t>представление</w:t>
      </w:r>
      <w:r>
        <w:rPr>
          <w:rFonts w:ascii="Calibri" w:hAnsi="Calibri"/>
          <w:spacing w:val="-2"/>
          <w:sz w:val="24"/>
        </w:rPr>
        <w:t xml:space="preserve"> </w:t>
      </w:r>
      <w:r>
        <w:rPr>
          <w:rFonts w:ascii="Calibri" w:hAnsi="Calibri"/>
          <w:sz w:val="24"/>
        </w:rPr>
        <w:t>о роли</w:t>
      </w:r>
      <w:r>
        <w:rPr>
          <w:rFonts w:ascii="Calibri" w:hAnsi="Calibri"/>
          <w:spacing w:val="-3"/>
          <w:sz w:val="24"/>
        </w:rPr>
        <w:t xml:space="preserve"> </w:t>
      </w:r>
      <w:r>
        <w:rPr>
          <w:rFonts w:ascii="Calibri" w:hAnsi="Calibri"/>
          <w:sz w:val="24"/>
        </w:rPr>
        <w:t>закона</w:t>
      </w:r>
      <w:r>
        <w:rPr>
          <w:rFonts w:ascii="Calibri" w:hAnsi="Calibri"/>
          <w:spacing w:val="-4"/>
          <w:sz w:val="24"/>
        </w:rPr>
        <w:t xml:space="preserve"> </w:t>
      </w:r>
      <w:r>
        <w:rPr>
          <w:rFonts w:ascii="Calibri" w:hAnsi="Calibri"/>
          <w:sz w:val="24"/>
        </w:rPr>
        <w:t>больших</w:t>
      </w:r>
      <w:r>
        <w:rPr>
          <w:rFonts w:ascii="Calibri" w:hAnsi="Calibri"/>
          <w:spacing w:val="-2"/>
          <w:sz w:val="24"/>
        </w:rPr>
        <w:t xml:space="preserve"> </w:t>
      </w:r>
      <w:r>
        <w:rPr>
          <w:rFonts w:ascii="Calibri" w:hAnsi="Calibri"/>
          <w:sz w:val="24"/>
        </w:rPr>
        <w:t>чисел в</w:t>
      </w:r>
      <w:r>
        <w:rPr>
          <w:rFonts w:ascii="Calibri" w:hAnsi="Calibri"/>
          <w:spacing w:val="1"/>
          <w:sz w:val="24"/>
        </w:rPr>
        <w:t xml:space="preserve"> </w:t>
      </w:r>
      <w:r>
        <w:rPr>
          <w:rFonts w:ascii="Calibri" w:hAnsi="Calibri"/>
          <w:sz w:val="24"/>
        </w:rPr>
        <w:t>массовых</w:t>
      </w:r>
      <w:r>
        <w:rPr>
          <w:rFonts w:ascii="Calibri" w:hAnsi="Calibri"/>
          <w:spacing w:val="-2"/>
          <w:sz w:val="24"/>
        </w:rPr>
        <w:t xml:space="preserve"> </w:t>
      </w:r>
      <w:r>
        <w:rPr>
          <w:rFonts w:ascii="Calibri" w:hAnsi="Calibri"/>
          <w:sz w:val="24"/>
        </w:rPr>
        <w:t>явлениях.</w:t>
      </w:r>
    </w:p>
    <w:p w:rsidR="00AC2BF3" w:rsidRDefault="0057672D">
      <w:pPr>
        <w:pStyle w:val="4"/>
        <w:spacing w:before="47"/>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4"/>
        </w:numPr>
        <w:tabs>
          <w:tab w:val="left" w:pos="2172"/>
          <w:tab w:val="left" w:pos="2173"/>
        </w:tabs>
        <w:spacing w:before="72"/>
        <w:ind w:left="2173"/>
        <w:jc w:val="left"/>
        <w:rPr>
          <w:rFonts w:ascii="Calibri" w:hAnsi="Calibri"/>
          <w:sz w:val="24"/>
        </w:rPr>
      </w:pPr>
      <w:r>
        <w:rPr>
          <w:rFonts w:ascii="Calibri" w:hAnsi="Calibri"/>
          <w:sz w:val="24"/>
        </w:rPr>
        <w:t>оценивать</w:t>
      </w:r>
      <w:r>
        <w:rPr>
          <w:rFonts w:ascii="Calibri" w:hAnsi="Calibri"/>
          <w:spacing w:val="-7"/>
          <w:sz w:val="24"/>
        </w:rPr>
        <w:t xml:space="preserve"> </w:t>
      </w:r>
      <w:r>
        <w:rPr>
          <w:rFonts w:ascii="Calibri" w:hAnsi="Calibri"/>
          <w:sz w:val="24"/>
        </w:rPr>
        <w:t>количество</w:t>
      </w:r>
      <w:r>
        <w:rPr>
          <w:rFonts w:ascii="Calibri" w:hAnsi="Calibri"/>
          <w:spacing w:val="-1"/>
          <w:sz w:val="24"/>
        </w:rPr>
        <w:t xml:space="preserve"> </w:t>
      </w:r>
      <w:r>
        <w:rPr>
          <w:rFonts w:ascii="Calibri" w:hAnsi="Calibri"/>
          <w:sz w:val="24"/>
        </w:rPr>
        <w:t>возможных</w:t>
      </w:r>
      <w:r>
        <w:rPr>
          <w:rFonts w:ascii="Calibri" w:hAnsi="Calibri"/>
          <w:spacing w:val="-3"/>
          <w:sz w:val="24"/>
        </w:rPr>
        <w:t xml:space="preserve"> </w:t>
      </w:r>
      <w:r>
        <w:rPr>
          <w:rFonts w:ascii="Calibri" w:hAnsi="Calibri"/>
          <w:sz w:val="24"/>
        </w:rPr>
        <w:t>вариантов</w:t>
      </w:r>
      <w:r>
        <w:rPr>
          <w:rFonts w:ascii="Calibri" w:hAnsi="Calibri"/>
          <w:spacing w:val="-5"/>
          <w:sz w:val="24"/>
        </w:rPr>
        <w:t xml:space="preserve"> </w:t>
      </w:r>
      <w:r>
        <w:rPr>
          <w:rFonts w:ascii="Calibri" w:hAnsi="Calibri"/>
          <w:sz w:val="24"/>
        </w:rPr>
        <w:t>методом</w:t>
      </w:r>
      <w:r>
        <w:rPr>
          <w:rFonts w:ascii="Calibri" w:hAnsi="Calibri"/>
          <w:spacing w:val="-4"/>
          <w:sz w:val="24"/>
        </w:rPr>
        <w:t xml:space="preserve"> </w:t>
      </w:r>
      <w:r>
        <w:rPr>
          <w:rFonts w:ascii="Calibri" w:hAnsi="Calibri"/>
          <w:sz w:val="24"/>
        </w:rPr>
        <w:t>перебора;</w:t>
      </w:r>
    </w:p>
    <w:p w:rsidR="00AC2BF3" w:rsidRDefault="0057672D">
      <w:pPr>
        <w:pStyle w:val="a4"/>
        <w:numPr>
          <w:ilvl w:val="1"/>
          <w:numId w:val="114"/>
        </w:numPr>
        <w:tabs>
          <w:tab w:val="left" w:pos="2172"/>
          <w:tab w:val="left" w:pos="2173"/>
        </w:tabs>
        <w:spacing w:before="40" w:line="271" w:lineRule="auto"/>
        <w:ind w:right="1556" w:firstLine="706"/>
        <w:jc w:val="left"/>
        <w:rPr>
          <w:rFonts w:ascii="Calibri" w:hAnsi="Calibri"/>
          <w:sz w:val="24"/>
        </w:rPr>
      </w:pPr>
      <w:r>
        <w:rPr>
          <w:rFonts w:ascii="Calibri" w:hAnsi="Calibri"/>
          <w:sz w:val="24"/>
        </w:rPr>
        <w:t>иметь</w:t>
      </w:r>
      <w:r>
        <w:rPr>
          <w:rFonts w:ascii="Calibri" w:hAnsi="Calibri"/>
          <w:spacing w:val="-7"/>
          <w:sz w:val="24"/>
        </w:rPr>
        <w:t xml:space="preserve"> </w:t>
      </w:r>
      <w:r>
        <w:rPr>
          <w:rFonts w:ascii="Calibri" w:hAnsi="Calibri"/>
          <w:sz w:val="24"/>
        </w:rPr>
        <w:t>представление</w:t>
      </w:r>
      <w:r>
        <w:rPr>
          <w:rFonts w:ascii="Calibri" w:hAnsi="Calibri"/>
          <w:spacing w:val="-3"/>
          <w:sz w:val="24"/>
        </w:rPr>
        <w:t xml:space="preserve"> </w:t>
      </w:r>
      <w:r>
        <w:rPr>
          <w:rFonts w:ascii="Calibri" w:hAnsi="Calibri"/>
          <w:sz w:val="24"/>
        </w:rPr>
        <w:t>о</w:t>
      </w:r>
      <w:r>
        <w:rPr>
          <w:rFonts w:ascii="Calibri" w:hAnsi="Calibri"/>
          <w:spacing w:val="-2"/>
          <w:sz w:val="24"/>
        </w:rPr>
        <w:t xml:space="preserve"> </w:t>
      </w:r>
      <w:r>
        <w:rPr>
          <w:rFonts w:ascii="Calibri" w:hAnsi="Calibri"/>
          <w:sz w:val="24"/>
        </w:rPr>
        <w:t>роли</w:t>
      </w:r>
      <w:r>
        <w:rPr>
          <w:rFonts w:ascii="Calibri" w:hAnsi="Calibri"/>
          <w:spacing w:val="-5"/>
          <w:sz w:val="24"/>
        </w:rPr>
        <w:t xml:space="preserve"> </w:t>
      </w:r>
      <w:r>
        <w:rPr>
          <w:rFonts w:ascii="Calibri" w:hAnsi="Calibri"/>
          <w:sz w:val="24"/>
        </w:rPr>
        <w:t>практически</w:t>
      </w:r>
      <w:r>
        <w:rPr>
          <w:rFonts w:ascii="Calibri" w:hAnsi="Calibri"/>
          <w:spacing w:val="-4"/>
          <w:sz w:val="24"/>
        </w:rPr>
        <w:t xml:space="preserve"> </w:t>
      </w:r>
      <w:r>
        <w:rPr>
          <w:rFonts w:ascii="Calibri" w:hAnsi="Calibri"/>
          <w:sz w:val="24"/>
        </w:rPr>
        <w:t>достоверных</w:t>
      </w:r>
      <w:r>
        <w:rPr>
          <w:rFonts w:ascii="Calibri" w:hAnsi="Calibri"/>
          <w:spacing w:val="-4"/>
          <w:sz w:val="24"/>
        </w:rPr>
        <w:t xml:space="preserve"> </w:t>
      </w:r>
      <w:r>
        <w:rPr>
          <w:rFonts w:ascii="Calibri" w:hAnsi="Calibri"/>
          <w:sz w:val="24"/>
        </w:rPr>
        <w:t>и</w:t>
      </w:r>
      <w:r>
        <w:rPr>
          <w:rFonts w:ascii="Calibri" w:hAnsi="Calibri"/>
          <w:spacing w:val="-4"/>
          <w:sz w:val="24"/>
        </w:rPr>
        <w:t xml:space="preserve"> </w:t>
      </w:r>
      <w:r>
        <w:rPr>
          <w:rFonts w:ascii="Calibri" w:hAnsi="Calibri"/>
          <w:sz w:val="24"/>
        </w:rPr>
        <w:t>маловероятных</w:t>
      </w:r>
      <w:r>
        <w:rPr>
          <w:rFonts w:ascii="Calibri" w:hAnsi="Calibri"/>
          <w:spacing w:val="-52"/>
          <w:sz w:val="24"/>
        </w:rPr>
        <w:t xml:space="preserve"> </w:t>
      </w:r>
      <w:r>
        <w:rPr>
          <w:rFonts w:ascii="Calibri" w:hAnsi="Calibri"/>
          <w:sz w:val="24"/>
        </w:rPr>
        <w:t>событий;</w:t>
      </w:r>
    </w:p>
    <w:p w:rsidR="00AC2BF3" w:rsidRDefault="0057672D">
      <w:pPr>
        <w:pStyle w:val="a4"/>
        <w:numPr>
          <w:ilvl w:val="1"/>
          <w:numId w:val="114"/>
        </w:numPr>
        <w:tabs>
          <w:tab w:val="left" w:pos="2172"/>
          <w:tab w:val="left" w:pos="2173"/>
        </w:tabs>
        <w:spacing w:before="12" w:line="271" w:lineRule="auto"/>
        <w:ind w:right="1066" w:firstLine="706"/>
        <w:jc w:val="left"/>
        <w:rPr>
          <w:rFonts w:ascii="Calibri" w:hAnsi="Calibri"/>
          <w:sz w:val="24"/>
        </w:rPr>
      </w:pPr>
      <w:r>
        <w:rPr>
          <w:rFonts w:ascii="Calibri" w:hAnsi="Calibri"/>
          <w:sz w:val="24"/>
        </w:rPr>
        <w:t>сравнивать</w:t>
      </w:r>
      <w:r>
        <w:rPr>
          <w:rFonts w:ascii="Calibri" w:hAnsi="Calibri"/>
          <w:spacing w:val="-7"/>
          <w:sz w:val="24"/>
        </w:rPr>
        <w:t xml:space="preserve"> </w:t>
      </w:r>
      <w:r>
        <w:rPr>
          <w:rFonts w:ascii="Calibri" w:hAnsi="Calibri"/>
          <w:sz w:val="24"/>
        </w:rPr>
        <w:t>основные</w:t>
      </w:r>
      <w:r>
        <w:rPr>
          <w:rFonts w:ascii="Calibri" w:hAnsi="Calibri"/>
          <w:spacing w:val="-3"/>
          <w:sz w:val="24"/>
        </w:rPr>
        <w:t xml:space="preserve"> </w:t>
      </w:r>
      <w:r>
        <w:rPr>
          <w:rFonts w:ascii="Calibri" w:hAnsi="Calibri"/>
          <w:sz w:val="24"/>
        </w:rPr>
        <w:t>статистические</w:t>
      </w:r>
      <w:r>
        <w:rPr>
          <w:rFonts w:ascii="Calibri" w:hAnsi="Calibri"/>
          <w:spacing w:val="-3"/>
          <w:sz w:val="24"/>
        </w:rPr>
        <w:t xml:space="preserve"> </w:t>
      </w:r>
      <w:r>
        <w:rPr>
          <w:rFonts w:ascii="Calibri" w:hAnsi="Calibri"/>
          <w:sz w:val="24"/>
        </w:rPr>
        <w:t>характеристики,</w:t>
      </w:r>
      <w:r>
        <w:rPr>
          <w:rFonts w:ascii="Calibri" w:hAnsi="Calibri"/>
          <w:spacing w:val="-3"/>
          <w:sz w:val="24"/>
        </w:rPr>
        <w:t xml:space="preserve"> </w:t>
      </w:r>
      <w:r>
        <w:rPr>
          <w:rFonts w:ascii="Calibri" w:hAnsi="Calibri"/>
          <w:sz w:val="24"/>
        </w:rPr>
        <w:t>полученные</w:t>
      </w:r>
      <w:r>
        <w:rPr>
          <w:rFonts w:ascii="Calibri" w:hAnsi="Calibri"/>
          <w:spacing w:val="-3"/>
          <w:sz w:val="24"/>
        </w:rPr>
        <w:t xml:space="preserve"> </w:t>
      </w:r>
      <w:r>
        <w:rPr>
          <w:rFonts w:ascii="Calibri" w:hAnsi="Calibri"/>
          <w:sz w:val="24"/>
        </w:rPr>
        <w:t>в</w:t>
      </w:r>
      <w:r>
        <w:rPr>
          <w:rFonts w:ascii="Calibri" w:hAnsi="Calibri"/>
          <w:spacing w:val="-4"/>
          <w:sz w:val="24"/>
        </w:rPr>
        <w:t xml:space="preserve"> </w:t>
      </w:r>
      <w:r>
        <w:rPr>
          <w:rFonts w:ascii="Calibri" w:hAnsi="Calibri"/>
          <w:sz w:val="24"/>
        </w:rPr>
        <w:t>процессе</w:t>
      </w:r>
      <w:r>
        <w:rPr>
          <w:rFonts w:ascii="Calibri" w:hAnsi="Calibri"/>
          <w:spacing w:val="-52"/>
          <w:sz w:val="24"/>
        </w:rPr>
        <w:t xml:space="preserve"> </w:t>
      </w:r>
      <w:r>
        <w:rPr>
          <w:rFonts w:ascii="Calibri" w:hAnsi="Calibri"/>
          <w:sz w:val="24"/>
        </w:rPr>
        <w:t>решения</w:t>
      </w:r>
      <w:r>
        <w:rPr>
          <w:rFonts w:ascii="Calibri" w:hAnsi="Calibri"/>
          <w:spacing w:val="-2"/>
          <w:sz w:val="24"/>
        </w:rPr>
        <w:t xml:space="preserve"> </w:t>
      </w:r>
      <w:r>
        <w:rPr>
          <w:rFonts w:ascii="Calibri" w:hAnsi="Calibri"/>
          <w:sz w:val="24"/>
        </w:rPr>
        <w:t>прикладной</w:t>
      </w:r>
      <w:r>
        <w:rPr>
          <w:rFonts w:ascii="Calibri" w:hAnsi="Calibri"/>
          <w:spacing w:val="-2"/>
          <w:sz w:val="24"/>
        </w:rPr>
        <w:t xml:space="preserve"> </w:t>
      </w:r>
      <w:r>
        <w:rPr>
          <w:rFonts w:ascii="Calibri" w:hAnsi="Calibri"/>
          <w:sz w:val="24"/>
        </w:rPr>
        <w:t>задачи, изучения</w:t>
      </w:r>
      <w:r>
        <w:rPr>
          <w:rFonts w:ascii="Calibri" w:hAnsi="Calibri"/>
          <w:spacing w:val="-1"/>
          <w:sz w:val="24"/>
        </w:rPr>
        <w:t xml:space="preserve"> </w:t>
      </w:r>
      <w:r>
        <w:rPr>
          <w:rFonts w:ascii="Calibri" w:hAnsi="Calibri"/>
          <w:sz w:val="24"/>
        </w:rPr>
        <w:t>реального явления;</w:t>
      </w:r>
    </w:p>
    <w:p w:rsidR="00AC2BF3" w:rsidRDefault="0057672D">
      <w:pPr>
        <w:pStyle w:val="a4"/>
        <w:numPr>
          <w:ilvl w:val="1"/>
          <w:numId w:val="114"/>
        </w:numPr>
        <w:tabs>
          <w:tab w:val="left" w:pos="2172"/>
          <w:tab w:val="left" w:pos="2173"/>
        </w:tabs>
        <w:spacing w:before="1"/>
        <w:ind w:left="2173"/>
        <w:jc w:val="left"/>
        <w:rPr>
          <w:rFonts w:ascii="Calibri" w:hAnsi="Calibri"/>
          <w:sz w:val="24"/>
        </w:rPr>
      </w:pPr>
      <w:r>
        <w:rPr>
          <w:rFonts w:ascii="Calibri" w:hAnsi="Calibri"/>
          <w:sz w:val="24"/>
        </w:rPr>
        <w:t>оценивать</w:t>
      </w:r>
      <w:r>
        <w:rPr>
          <w:rFonts w:ascii="Calibri" w:hAnsi="Calibri"/>
          <w:spacing w:val="-5"/>
          <w:sz w:val="24"/>
        </w:rPr>
        <w:t xml:space="preserve"> </w:t>
      </w:r>
      <w:r>
        <w:rPr>
          <w:rFonts w:ascii="Calibri" w:hAnsi="Calibri"/>
          <w:sz w:val="24"/>
        </w:rPr>
        <w:t>вероятность</w:t>
      </w:r>
      <w:r>
        <w:rPr>
          <w:rFonts w:ascii="Calibri" w:hAnsi="Calibri"/>
          <w:spacing w:val="-5"/>
          <w:sz w:val="24"/>
        </w:rPr>
        <w:t xml:space="preserve"> </w:t>
      </w:r>
      <w:r>
        <w:rPr>
          <w:rFonts w:ascii="Calibri" w:hAnsi="Calibri"/>
          <w:sz w:val="24"/>
        </w:rPr>
        <w:t>реальных</w:t>
      </w:r>
      <w:r>
        <w:rPr>
          <w:rFonts w:ascii="Calibri" w:hAnsi="Calibri"/>
          <w:spacing w:val="-1"/>
          <w:sz w:val="24"/>
        </w:rPr>
        <w:t xml:space="preserve"> </w:t>
      </w:r>
      <w:r>
        <w:rPr>
          <w:rFonts w:ascii="Calibri" w:hAnsi="Calibri"/>
          <w:sz w:val="24"/>
        </w:rPr>
        <w:t>событий</w:t>
      </w:r>
      <w:r>
        <w:rPr>
          <w:rFonts w:ascii="Calibri" w:hAnsi="Calibri"/>
          <w:spacing w:val="-3"/>
          <w:sz w:val="24"/>
        </w:rPr>
        <w:t xml:space="preserve"> </w:t>
      </w:r>
      <w:r>
        <w:rPr>
          <w:rFonts w:ascii="Calibri" w:hAnsi="Calibri"/>
          <w:sz w:val="24"/>
        </w:rPr>
        <w:t>и</w:t>
      </w:r>
      <w:r>
        <w:rPr>
          <w:rFonts w:ascii="Calibri" w:hAnsi="Calibri"/>
          <w:spacing w:val="-2"/>
          <w:sz w:val="24"/>
        </w:rPr>
        <w:t xml:space="preserve"> </w:t>
      </w:r>
      <w:r>
        <w:rPr>
          <w:rFonts w:ascii="Calibri" w:hAnsi="Calibri"/>
          <w:sz w:val="24"/>
        </w:rPr>
        <w:t>явлений</w:t>
      </w:r>
      <w:r>
        <w:rPr>
          <w:rFonts w:ascii="Calibri" w:hAnsi="Calibri"/>
          <w:spacing w:val="-3"/>
          <w:sz w:val="24"/>
        </w:rPr>
        <w:t xml:space="preserve"> </w:t>
      </w:r>
      <w:r>
        <w:rPr>
          <w:rFonts w:ascii="Calibri" w:hAnsi="Calibri"/>
          <w:sz w:val="24"/>
        </w:rPr>
        <w:t>в</w:t>
      </w:r>
      <w:r>
        <w:rPr>
          <w:rFonts w:ascii="Calibri" w:hAnsi="Calibri"/>
          <w:spacing w:val="-2"/>
          <w:sz w:val="24"/>
        </w:rPr>
        <w:t xml:space="preserve"> </w:t>
      </w:r>
      <w:r>
        <w:rPr>
          <w:rFonts w:ascii="Calibri" w:hAnsi="Calibri"/>
          <w:sz w:val="24"/>
        </w:rPr>
        <w:t>несложных</w:t>
      </w:r>
      <w:r>
        <w:rPr>
          <w:rFonts w:ascii="Calibri" w:hAnsi="Calibri"/>
          <w:spacing w:val="-5"/>
          <w:sz w:val="24"/>
        </w:rPr>
        <w:t xml:space="preserve"> </w:t>
      </w:r>
      <w:r>
        <w:rPr>
          <w:rFonts w:ascii="Calibri" w:hAnsi="Calibri"/>
          <w:sz w:val="24"/>
        </w:rPr>
        <w:t>ситуациях.</w:t>
      </w:r>
    </w:p>
    <w:p w:rsidR="00AC2BF3" w:rsidRDefault="0057672D">
      <w:pPr>
        <w:pStyle w:val="4"/>
        <w:spacing w:before="43"/>
      </w:pPr>
      <w:bookmarkStart w:id="20" w:name="Текстовые_задачи_(2)"/>
      <w:bookmarkEnd w:id="20"/>
      <w:r>
        <w:t>Текстовые</w:t>
      </w:r>
      <w:r>
        <w:rPr>
          <w:spacing w:val="-3"/>
        </w:rPr>
        <w:t xml:space="preserve"> </w:t>
      </w:r>
      <w:r>
        <w:t>задачи</w:t>
      </w:r>
    </w:p>
    <w:p w:rsidR="00AC2BF3" w:rsidRDefault="0057672D">
      <w:pPr>
        <w:pStyle w:val="a4"/>
        <w:numPr>
          <w:ilvl w:val="1"/>
          <w:numId w:val="114"/>
        </w:numPr>
        <w:tabs>
          <w:tab w:val="left" w:pos="2173"/>
        </w:tabs>
        <w:spacing w:before="77" w:line="273" w:lineRule="auto"/>
        <w:ind w:right="1348" w:firstLine="706"/>
        <w:rPr>
          <w:rFonts w:ascii="Calibri" w:hAnsi="Calibri"/>
          <w:sz w:val="24"/>
        </w:rPr>
      </w:pPr>
      <w:r>
        <w:rPr>
          <w:rFonts w:ascii="Calibri" w:hAnsi="Calibri"/>
          <w:sz w:val="24"/>
        </w:rPr>
        <w:t>Решать</w:t>
      </w:r>
      <w:r>
        <w:rPr>
          <w:rFonts w:ascii="Calibri" w:hAnsi="Calibri"/>
          <w:spacing w:val="-7"/>
          <w:sz w:val="24"/>
        </w:rPr>
        <w:t xml:space="preserve"> </w:t>
      </w:r>
      <w:r>
        <w:rPr>
          <w:rFonts w:ascii="Calibri" w:hAnsi="Calibri"/>
          <w:sz w:val="24"/>
        </w:rPr>
        <w:t>несложные</w:t>
      </w:r>
      <w:r>
        <w:rPr>
          <w:rFonts w:ascii="Calibri" w:hAnsi="Calibri"/>
          <w:spacing w:val="-1"/>
          <w:sz w:val="24"/>
        </w:rPr>
        <w:t xml:space="preserve"> </w:t>
      </w:r>
      <w:r>
        <w:rPr>
          <w:rFonts w:ascii="Calibri" w:hAnsi="Calibri"/>
          <w:sz w:val="24"/>
        </w:rPr>
        <w:t>сюжетные задачи</w:t>
      </w:r>
      <w:r>
        <w:rPr>
          <w:rFonts w:ascii="Calibri" w:hAnsi="Calibri"/>
          <w:spacing w:val="-1"/>
          <w:sz w:val="24"/>
        </w:rPr>
        <w:t xml:space="preserve"> </w:t>
      </w:r>
      <w:r>
        <w:rPr>
          <w:rFonts w:ascii="Calibri" w:hAnsi="Calibri"/>
          <w:sz w:val="24"/>
        </w:rPr>
        <w:t>разных</w:t>
      </w:r>
      <w:r>
        <w:rPr>
          <w:rFonts w:ascii="Calibri" w:hAnsi="Calibri"/>
          <w:spacing w:val="-4"/>
          <w:sz w:val="24"/>
        </w:rPr>
        <w:t xml:space="preserve"> </w:t>
      </w:r>
      <w:r>
        <w:rPr>
          <w:rFonts w:ascii="Calibri" w:hAnsi="Calibri"/>
          <w:sz w:val="24"/>
        </w:rPr>
        <w:t>типов</w:t>
      </w:r>
      <w:r>
        <w:rPr>
          <w:rFonts w:ascii="Calibri" w:hAnsi="Calibri"/>
          <w:spacing w:val="-5"/>
          <w:sz w:val="24"/>
        </w:rPr>
        <w:t xml:space="preserve"> </w:t>
      </w:r>
      <w:r>
        <w:rPr>
          <w:rFonts w:ascii="Calibri" w:hAnsi="Calibri"/>
          <w:sz w:val="24"/>
        </w:rPr>
        <w:t>на</w:t>
      </w:r>
      <w:r>
        <w:rPr>
          <w:rFonts w:ascii="Calibri" w:hAnsi="Calibri"/>
          <w:spacing w:val="-5"/>
          <w:sz w:val="24"/>
        </w:rPr>
        <w:t xml:space="preserve"> </w:t>
      </w:r>
      <w:r>
        <w:rPr>
          <w:rFonts w:ascii="Calibri" w:hAnsi="Calibri"/>
          <w:sz w:val="24"/>
        </w:rPr>
        <w:t>все</w:t>
      </w:r>
      <w:r>
        <w:rPr>
          <w:rFonts w:ascii="Calibri" w:hAnsi="Calibri"/>
          <w:spacing w:val="-5"/>
          <w:sz w:val="24"/>
        </w:rPr>
        <w:t xml:space="preserve"> </w:t>
      </w:r>
      <w:r>
        <w:rPr>
          <w:rFonts w:ascii="Calibri" w:hAnsi="Calibri"/>
          <w:sz w:val="24"/>
        </w:rPr>
        <w:t>арифметические</w:t>
      </w:r>
      <w:r>
        <w:rPr>
          <w:rFonts w:ascii="Calibri" w:hAnsi="Calibri"/>
          <w:spacing w:val="-52"/>
          <w:sz w:val="24"/>
        </w:rPr>
        <w:t xml:space="preserve"> </w:t>
      </w:r>
      <w:r>
        <w:rPr>
          <w:rFonts w:ascii="Calibri" w:hAnsi="Calibri"/>
          <w:sz w:val="24"/>
        </w:rPr>
        <w:t>действия;</w:t>
      </w:r>
    </w:p>
    <w:p w:rsidR="00AC2BF3" w:rsidRDefault="0057672D">
      <w:pPr>
        <w:pStyle w:val="a4"/>
        <w:numPr>
          <w:ilvl w:val="1"/>
          <w:numId w:val="114"/>
        </w:numPr>
        <w:tabs>
          <w:tab w:val="left" w:pos="2178"/>
        </w:tabs>
        <w:spacing w:before="6" w:line="273" w:lineRule="auto"/>
        <w:ind w:right="851" w:firstLine="706"/>
        <w:rPr>
          <w:rFonts w:ascii="Calibri" w:hAnsi="Calibri"/>
          <w:sz w:val="24"/>
        </w:rPr>
      </w:pPr>
      <w:r>
        <w:rPr>
          <w:rFonts w:ascii="Calibri" w:hAnsi="Calibri"/>
          <w:sz w:val="24"/>
        </w:rPr>
        <w:t>строить</w:t>
      </w:r>
      <w:r>
        <w:rPr>
          <w:rFonts w:ascii="Calibri" w:hAnsi="Calibri"/>
          <w:spacing w:val="1"/>
          <w:sz w:val="24"/>
        </w:rPr>
        <w:t xml:space="preserve"> </w:t>
      </w:r>
      <w:r>
        <w:rPr>
          <w:rFonts w:ascii="Calibri" w:hAnsi="Calibri"/>
          <w:sz w:val="24"/>
        </w:rPr>
        <w:t>модель</w:t>
      </w:r>
      <w:r>
        <w:rPr>
          <w:rFonts w:ascii="Calibri" w:hAnsi="Calibri"/>
          <w:spacing w:val="1"/>
          <w:sz w:val="24"/>
        </w:rPr>
        <w:t xml:space="preserve"> </w:t>
      </w:r>
      <w:r>
        <w:rPr>
          <w:rFonts w:ascii="Calibri" w:hAnsi="Calibri"/>
          <w:sz w:val="24"/>
        </w:rPr>
        <w:t>условия</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виде</w:t>
      </w:r>
      <w:r>
        <w:rPr>
          <w:rFonts w:ascii="Calibri" w:hAnsi="Calibri"/>
          <w:spacing w:val="1"/>
          <w:sz w:val="24"/>
        </w:rPr>
        <w:t xml:space="preserve"> </w:t>
      </w:r>
      <w:r>
        <w:rPr>
          <w:rFonts w:ascii="Calibri" w:hAnsi="Calibri"/>
          <w:sz w:val="24"/>
        </w:rPr>
        <w:t>таблицы,</w:t>
      </w:r>
      <w:r>
        <w:rPr>
          <w:rFonts w:ascii="Calibri" w:hAnsi="Calibri"/>
          <w:spacing w:val="1"/>
          <w:sz w:val="24"/>
        </w:rPr>
        <w:t xml:space="preserve"> </w:t>
      </w:r>
      <w:r>
        <w:rPr>
          <w:rFonts w:ascii="Calibri" w:hAnsi="Calibri"/>
          <w:sz w:val="24"/>
        </w:rPr>
        <w:t>схемы,</w:t>
      </w:r>
      <w:r>
        <w:rPr>
          <w:rFonts w:ascii="Calibri" w:hAnsi="Calibri"/>
          <w:spacing w:val="1"/>
          <w:sz w:val="24"/>
        </w:rPr>
        <w:t xml:space="preserve"> </w:t>
      </w:r>
      <w:r>
        <w:rPr>
          <w:rFonts w:ascii="Calibri" w:hAnsi="Calibri"/>
          <w:sz w:val="24"/>
        </w:rPr>
        <w:t>рисунка</w:t>
      </w:r>
      <w:r>
        <w:rPr>
          <w:rFonts w:ascii="Calibri" w:hAnsi="Calibri"/>
          <w:spacing w:val="1"/>
          <w:sz w:val="24"/>
        </w:rPr>
        <w:t xml:space="preserve"> </w:t>
      </w:r>
      <w:r>
        <w:rPr>
          <w:rFonts w:ascii="Calibri" w:hAnsi="Calibri"/>
          <w:sz w:val="24"/>
        </w:rPr>
        <w:t>или</w:t>
      </w:r>
      <w:r>
        <w:rPr>
          <w:rFonts w:ascii="Calibri" w:hAnsi="Calibri"/>
          <w:spacing w:val="1"/>
          <w:sz w:val="24"/>
        </w:rPr>
        <w:t xml:space="preserve"> </w:t>
      </w:r>
      <w:r>
        <w:rPr>
          <w:rFonts w:ascii="Calibri" w:hAnsi="Calibri"/>
          <w:sz w:val="24"/>
        </w:rPr>
        <w:t>уравнения), в которой даны значения двух из трех взаимосвязанных величин, с целью</w:t>
      </w:r>
      <w:r>
        <w:rPr>
          <w:rFonts w:ascii="Calibri" w:hAnsi="Calibri"/>
          <w:spacing w:val="1"/>
          <w:sz w:val="24"/>
        </w:rPr>
        <w:t xml:space="preserve"> </w:t>
      </w:r>
      <w:r>
        <w:rPr>
          <w:rFonts w:ascii="Calibri" w:hAnsi="Calibri"/>
          <w:sz w:val="24"/>
        </w:rPr>
        <w:t>поиска</w:t>
      </w:r>
      <w:r>
        <w:rPr>
          <w:rFonts w:ascii="Calibri" w:hAnsi="Calibri"/>
          <w:spacing w:val="-3"/>
          <w:sz w:val="24"/>
        </w:rPr>
        <w:t xml:space="preserve"> </w:t>
      </w:r>
      <w:r>
        <w:rPr>
          <w:rFonts w:ascii="Calibri" w:hAnsi="Calibri"/>
          <w:sz w:val="24"/>
        </w:rPr>
        <w:t>решения задачи;</w:t>
      </w:r>
    </w:p>
    <w:p w:rsidR="00AC2BF3" w:rsidRDefault="0057672D">
      <w:pPr>
        <w:pStyle w:val="a4"/>
        <w:numPr>
          <w:ilvl w:val="1"/>
          <w:numId w:val="114"/>
        </w:numPr>
        <w:tabs>
          <w:tab w:val="left" w:pos="2173"/>
        </w:tabs>
        <w:spacing w:before="7" w:line="271" w:lineRule="auto"/>
        <w:ind w:right="947" w:firstLine="706"/>
        <w:rPr>
          <w:rFonts w:ascii="Calibri" w:hAnsi="Calibri"/>
          <w:sz w:val="24"/>
        </w:rPr>
      </w:pPr>
      <w:r>
        <w:rPr>
          <w:rFonts w:ascii="Calibri" w:hAnsi="Calibri"/>
          <w:sz w:val="24"/>
        </w:rPr>
        <w:t>осуществлять</w:t>
      </w:r>
      <w:r>
        <w:rPr>
          <w:rFonts w:ascii="Calibri" w:hAnsi="Calibri"/>
          <w:spacing w:val="-8"/>
          <w:sz w:val="24"/>
        </w:rPr>
        <w:t xml:space="preserve"> </w:t>
      </w:r>
      <w:r>
        <w:rPr>
          <w:rFonts w:ascii="Calibri" w:hAnsi="Calibri"/>
          <w:sz w:val="24"/>
        </w:rPr>
        <w:t>способ</w:t>
      </w:r>
      <w:r>
        <w:rPr>
          <w:rFonts w:ascii="Calibri" w:hAnsi="Calibri"/>
          <w:spacing w:val="-3"/>
          <w:sz w:val="24"/>
        </w:rPr>
        <w:t xml:space="preserve"> </w:t>
      </w:r>
      <w:r>
        <w:rPr>
          <w:rFonts w:ascii="Calibri" w:hAnsi="Calibri"/>
          <w:sz w:val="24"/>
        </w:rPr>
        <w:t>поиска</w:t>
      </w:r>
      <w:r>
        <w:rPr>
          <w:rFonts w:ascii="Calibri" w:hAnsi="Calibri"/>
          <w:spacing w:val="-6"/>
          <w:sz w:val="24"/>
        </w:rPr>
        <w:t xml:space="preserve"> </w:t>
      </w:r>
      <w:r>
        <w:rPr>
          <w:rFonts w:ascii="Calibri" w:hAnsi="Calibri"/>
          <w:sz w:val="24"/>
        </w:rPr>
        <w:t>решения</w:t>
      </w:r>
      <w:r>
        <w:rPr>
          <w:rFonts w:ascii="Calibri" w:hAnsi="Calibri"/>
          <w:spacing w:val="-4"/>
          <w:sz w:val="24"/>
        </w:rPr>
        <w:t xml:space="preserve"> </w:t>
      </w:r>
      <w:r>
        <w:rPr>
          <w:rFonts w:ascii="Calibri" w:hAnsi="Calibri"/>
          <w:sz w:val="24"/>
        </w:rPr>
        <w:t>задачи,</w:t>
      </w:r>
      <w:r>
        <w:rPr>
          <w:rFonts w:ascii="Calibri" w:hAnsi="Calibri"/>
          <w:spacing w:val="-3"/>
          <w:sz w:val="24"/>
        </w:rPr>
        <w:t xml:space="preserve"> </w:t>
      </w:r>
      <w:r>
        <w:rPr>
          <w:rFonts w:ascii="Calibri" w:hAnsi="Calibri"/>
          <w:sz w:val="24"/>
        </w:rPr>
        <w:t>в</w:t>
      </w:r>
      <w:r>
        <w:rPr>
          <w:rFonts w:ascii="Calibri" w:hAnsi="Calibri"/>
          <w:spacing w:val="-6"/>
          <w:sz w:val="24"/>
        </w:rPr>
        <w:t xml:space="preserve"> </w:t>
      </w:r>
      <w:r>
        <w:rPr>
          <w:rFonts w:ascii="Calibri" w:hAnsi="Calibri"/>
          <w:sz w:val="24"/>
        </w:rPr>
        <w:t>котором рассуждение</w:t>
      </w:r>
      <w:r>
        <w:rPr>
          <w:rFonts w:ascii="Calibri" w:hAnsi="Calibri"/>
          <w:spacing w:val="-5"/>
          <w:sz w:val="24"/>
        </w:rPr>
        <w:t xml:space="preserve"> </w:t>
      </w:r>
      <w:r>
        <w:rPr>
          <w:rFonts w:ascii="Calibri" w:hAnsi="Calibri"/>
          <w:sz w:val="24"/>
        </w:rPr>
        <w:t>строится</w:t>
      </w:r>
      <w:r>
        <w:rPr>
          <w:rFonts w:ascii="Calibri" w:hAnsi="Calibri"/>
          <w:spacing w:val="-52"/>
          <w:sz w:val="24"/>
        </w:rPr>
        <w:t xml:space="preserve"> </w:t>
      </w:r>
      <w:r>
        <w:rPr>
          <w:rFonts w:ascii="Calibri" w:hAnsi="Calibri"/>
          <w:sz w:val="24"/>
        </w:rPr>
        <w:t>от</w:t>
      </w:r>
      <w:r>
        <w:rPr>
          <w:rFonts w:ascii="Calibri" w:hAnsi="Calibri"/>
          <w:spacing w:val="-4"/>
          <w:sz w:val="24"/>
        </w:rPr>
        <w:t xml:space="preserve"> </w:t>
      </w:r>
      <w:r>
        <w:rPr>
          <w:rFonts w:ascii="Calibri" w:hAnsi="Calibri"/>
          <w:sz w:val="24"/>
        </w:rPr>
        <w:t>условия</w:t>
      </w:r>
      <w:r>
        <w:rPr>
          <w:rFonts w:ascii="Calibri" w:hAnsi="Calibri"/>
          <w:spacing w:val="-1"/>
          <w:sz w:val="24"/>
        </w:rPr>
        <w:t xml:space="preserve"> </w:t>
      </w:r>
      <w:r>
        <w:rPr>
          <w:rFonts w:ascii="Calibri" w:hAnsi="Calibri"/>
          <w:sz w:val="24"/>
        </w:rPr>
        <w:t>к</w:t>
      </w:r>
      <w:r>
        <w:rPr>
          <w:rFonts w:ascii="Calibri" w:hAnsi="Calibri"/>
          <w:spacing w:val="-3"/>
          <w:sz w:val="24"/>
        </w:rPr>
        <w:t xml:space="preserve"> </w:t>
      </w:r>
      <w:r>
        <w:rPr>
          <w:rFonts w:ascii="Calibri" w:hAnsi="Calibri"/>
          <w:sz w:val="24"/>
        </w:rPr>
        <w:t>требованию</w:t>
      </w:r>
      <w:r>
        <w:rPr>
          <w:rFonts w:ascii="Calibri" w:hAnsi="Calibri"/>
          <w:spacing w:val="-3"/>
          <w:sz w:val="24"/>
        </w:rPr>
        <w:t xml:space="preserve"> </w:t>
      </w:r>
      <w:r>
        <w:rPr>
          <w:rFonts w:ascii="Calibri" w:hAnsi="Calibri"/>
          <w:sz w:val="24"/>
        </w:rPr>
        <w:t>или</w:t>
      </w:r>
      <w:r>
        <w:rPr>
          <w:rFonts w:ascii="Calibri" w:hAnsi="Calibri"/>
          <w:spacing w:val="-2"/>
          <w:sz w:val="24"/>
        </w:rPr>
        <w:t xml:space="preserve"> </w:t>
      </w:r>
      <w:r>
        <w:rPr>
          <w:rFonts w:ascii="Calibri" w:hAnsi="Calibri"/>
          <w:sz w:val="24"/>
        </w:rPr>
        <w:t>от</w:t>
      </w:r>
      <w:r>
        <w:rPr>
          <w:rFonts w:ascii="Calibri" w:hAnsi="Calibri"/>
          <w:spacing w:val="1"/>
          <w:sz w:val="24"/>
        </w:rPr>
        <w:t xml:space="preserve"> </w:t>
      </w:r>
      <w:r>
        <w:rPr>
          <w:rFonts w:ascii="Calibri" w:hAnsi="Calibri"/>
          <w:sz w:val="24"/>
        </w:rPr>
        <w:t>требования</w:t>
      </w:r>
      <w:r>
        <w:rPr>
          <w:rFonts w:ascii="Calibri" w:hAnsi="Calibri"/>
          <w:spacing w:val="-1"/>
          <w:sz w:val="24"/>
        </w:rPr>
        <w:t xml:space="preserve"> </w:t>
      </w:r>
      <w:r>
        <w:rPr>
          <w:rFonts w:ascii="Calibri" w:hAnsi="Calibri"/>
          <w:sz w:val="24"/>
        </w:rPr>
        <w:t>к</w:t>
      </w:r>
      <w:r>
        <w:rPr>
          <w:rFonts w:ascii="Calibri" w:hAnsi="Calibri"/>
          <w:spacing w:val="-1"/>
          <w:sz w:val="24"/>
        </w:rPr>
        <w:t xml:space="preserve"> </w:t>
      </w:r>
      <w:r>
        <w:rPr>
          <w:rFonts w:ascii="Calibri" w:hAnsi="Calibri"/>
          <w:sz w:val="24"/>
        </w:rPr>
        <w:t>условию;</w:t>
      </w:r>
    </w:p>
    <w:p w:rsidR="00AC2BF3" w:rsidRDefault="0057672D">
      <w:pPr>
        <w:pStyle w:val="a4"/>
        <w:numPr>
          <w:ilvl w:val="1"/>
          <w:numId w:val="114"/>
        </w:numPr>
        <w:tabs>
          <w:tab w:val="left" w:pos="2173"/>
        </w:tabs>
        <w:spacing w:before="7"/>
        <w:ind w:left="2173"/>
        <w:rPr>
          <w:rFonts w:ascii="Calibri" w:hAnsi="Calibri"/>
          <w:sz w:val="24"/>
        </w:rPr>
      </w:pPr>
      <w:r>
        <w:rPr>
          <w:rFonts w:ascii="Calibri" w:hAnsi="Calibri"/>
          <w:sz w:val="24"/>
        </w:rPr>
        <w:t>составлять</w:t>
      </w:r>
      <w:r>
        <w:rPr>
          <w:rFonts w:ascii="Calibri" w:hAnsi="Calibri"/>
          <w:spacing w:val="-7"/>
          <w:sz w:val="24"/>
        </w:rPr>
        <w:t xml:space="preserve"> </w:t>
      </w:r>
      <w:r>
        <w:rPr>
          <w:rFonts w:ascii="Calibri" w:hAnsi="Calibri"/>
          <w:sz w:val="24"/>
        </w:rPr>
        <w:t>план</w:t>
      </w:r>
      <w:r>
        <w:rPr>
          <w:rFonts w:ascii="Calibri" w:hAnsi="Calibri"/>
          <w:spacing w:val="-3"/>
          <w:sz w:val="24"/>
        </w:rPr>
        <w:t xml:space="preserve"> </w:t>
      </w:r>
      <w:r>
        <w:rPr>
          <w:rFonts w:ascii="Calibri" w:hAnsi="Calibri"/>
          <w:sz w:val="24"/>
        </w:rPr>
        <w:t>решения</w:t>
      </w:r>
      <w:r>
        <w:rPr>
          <w:rFonts w:ascii="Calibri" w:hAnsi="Calibri"/>
          <w:spacing w:val="-9"/>
          <w:sz w:val="24"/>
        </w:rPr>
        <w:t xml:space="preserve"> </w:t>
      </w:r>
      <w:r>
        <w:rPr>
          <w:rFonts w:ascii="Calibri" w:hAnsi="Calibri"/>
          <w:sz w:val="24"/>
        </w:rPr>
        <w:t>задачи;</w:t>
      </w:r>
    </w:p>
    <w:p w:rsidR="00AC2BF3" w:rsidRDefault="0057672D">
      <w:pPr>
        <w:pStyle w:val="a4"/>
        <w:numPr>
          <w:ilvl w:val="1"/>
          <w:numId w:val="114"/>
        </w:numPr>
        <w:tabs>
          <w:tab w:val="left" w:pos="2173"/>
        </w:tabs>
        <w:spacing w:before="35"/>
        <w:ind w:left="2173"/>
        <w:rPr>
          <w:rFonts w:ascii="Calibri" w:hAnsi="Calibri"/>
          <w:sz w:val="24"/>
        </w:rPr>
      </w:pPr>
      <w:r>
        <w:rPr>
          <w:rFonts w:ascii="Calibri" w:hAnsi="Calibri"/>
          <w:spacing w:val="-1"/>
          <w:sz w:val="24"/>
        </w:rPr>
        <w:t>выделять</w:t>
      </w:r>
      <w:r>
        <w:rPr>
          <w:rFonts w:ascii="Calibri" w:hAnsi="Calibri"/>
          <w:spacing w:val="-4"/>
          <w:sz w:val="24"/>
        </w:rPr>
        <w:t xml:space="preserve"> </w:t>
      </w:r>
      <w:r>
        <w:rPr>
          <w:rFonts w:ascii="Calibri" w:hAnsi="Calibri"/>
          <w:sz w:val="24"/>
        </w:rPr>
        <w:t>этапы</w:t>
      </w:r>
      <w:r>
        <w:rPr>
          <w:rFonts w:ascii="Calibri" w:hAnsi="Calibri"/>
          <w:spacing w:val="1"/>
          <w:sz w:val="24"/>
        </w:rPr>
        <w:t xml:space="preserve"> </w:t>
      </w:r>
      <w:r>
        <w:rPr>
          <w:rFonts w:ascii="Calibri" w:hAnsi="Calibri"/>
          <w:sz w:val="24"/>
        </w:rPr>
        <w:t>решения</w:t>
      </w:r>
      <w:r>
        <w:rPr>
          <w:rFonts w:ascii="Calibri" w:hAnsi="Calibri"/>
          <w:spacing w:val="-12"/>
          <w:sz w:val="24"/>
        </w:rPr>
        <w:t xml:space="preserve"> </w:t>
      </w:r>
      <w:r>
        <w:rPr>
          <w:rFonts w:ascii="Calibri" w:hAnsi="Calibri"/>
          <w:sz w:val="24"/>
        </w:rPr>
        <w:t>задачи;</w:t>
      </w:r>
    </w:p>
    <w:p w:rsidR="00AC2BF3" w:rsidRDefault="0057672D">
      <w:pPr>
        <w:pStyle w:val="a4"/>
        <w:numPr>
          <w:ilvl w:val="1"/>
          <w:numId w:val="114"/>
        </w:numPr>
        <w:tabs>
          <w:tab w:val="left" w:pos="2172"/>
          <w:tab w:val="left" w:pos="2173"/>
          <w:tab w:val="left" w:pos="4314"/>
          <w:tab w:val="left" w:pos="6312"/>
          <w:tab w:val="left" w:pos="7748"/>
          <w:tab w:val="left" w:pos="8146"/>
        </w:tabs>
        <w:spacing w:before="40" w:line="271" w:lineRule="auto"/>
        <w:ind w:left="2173" w:right="2344"/>
        <w:jc w:val="left"/>
        <w:rPr>
          <w:rFonts w:ascii="Calibri" w:hAnsi="Calibri"/>
          <w:sz w:val="24"/>
        </w:rPr>
      </w:pPr>
      <w:r>
        <w:rPr>
          <w:rFonts w:ascii="Calibri" w:hAnsi="Calibri"/>
          <w:sz w:val="24"/>
        </w:rPr>
        <w:t>интерпретировать</w:t>
      </w:r>
      <w:r>
        <w:rPr>
          <w:rFonts w:ascii="Calibri" w:hAnsi="Calibri"/>
          <w:sz w:val="24"/>
        </w:rPr>
        <w:tab/>
        <w:t>вычислительные</w:t>
      </w:r>
      <w:r>
        <w:rPr>
          <w:rFonts w:ascii="Calibri" w:hAnsi="Calibri"/>
          <w:sz w:val="24"/>
        </w:rPr>
        <w:tab/>
        <w:t>результаты</w:t>
      </w:r>
      <w:r>
        <w:rPr>
          <w:rFonts w:ascii="Calibri" w:hAnsi="Calibri"/>
          <w:sz w:val="24"/>
        </w:rPr>
        <w:tab/>
        <w:t>в</w:t>
      </w:r>
      <w:r>
        <w:rPr>
          <w:rFonts w:ascii="Calibri" w:hAnsi="Calibri"/>
          <w:sz w:val="24"/>
        </w:rPr>
        <w:tab/>
      </w:r>
      <w:r>
        <w:rPr>
          <w:rFonts w:ascii="Calibri" w:hAnsi="Calibri"/>
          <w:spacing w:val="-1"/>
          <w:sz w:val="24"/>
        </w:rPr>
        <w:t>задаче,</w:t>
      </w:r>
      <w:r>
        <w:rPr>
          <w:rFonts w:ascii="Calibri" w:hAnsi="Calibri"/>
          <w:spacing w:val="-52"/>
          <w:sz w:val="24"/>
        </w:rPr>
        <w:t xml:space="preserve"> </w:t>
      </w:r>
      <w:r>
        <w:rPr>
          <w:rFonts w:ascii="Calibri" w:hAnsi="Calibri"/>
          <w:sz w:val="24"/>
        </w:rPr>
        <w:t>исследовать</w:t>
      </w:r>
      <w:r>
        <w:rPr>
          <w:rFonts w:ascii="Calibri" w:hAnsi="Calibri"/>
          <w:spacing w:val="-5"/>
          <w:sz w:val="24"/>
        </w:rPr>
        <w:t xml:space="preserve"> </w:t>
      </w:r>
      <w:r>
        <w:rPr>
          <w:rFonts w:ascii="Calibri" w:hAnsi="Calibri"/>
          <w:sz w:val="24"/>
        </w:rPr>
        <w:t>полученное</w:t>
      </w:r>
      <w:r>
        <w:rPr>
          <w:rFonts w:ascii="Calibri" w:hAnsi="Calibri"/>
          <w:spacing w:val="-1"/>
          <w:sz w:val="24"/>
        </w:rPr>
        <w:t xml:space="preserve"> </w:t>
      </w:r>
      <w:r>
        <w:rPr>
          <w:rFonts w:ascii="Calibri" w:hAnsi="Calibri"/>
          <w:sz w:val="24"/>
        </w:rPr>
        <w:t>решение</w:t>
      </w:r>
      <w:r>
        <w:rPr>
          <w:rFonts w:ascii="Calibri" w:hAnsi="Calibri"/>
          <w:spacing w:val="1"/>
          <w:sz w:val="24"/>
        </w:rPr>
        <w:t xml:space="preserve"> </w:t>
      </w:r>
      <w:r>
        <w:rPr>
          <w:rFonts w:ascii="Calibri" w:hAnsi="Calibri"/>
          <w:sz w:val="24"/>
        </w:rPr>
        <w:t>задачи;</w:t>
      </w:r>
    </w:p>
    <w:p w:rsidR="00AC2BF3" w:rsidRDefault="0057672D">
      <w:pPr>
        <w:pStyle w:val="a4"/>
        <w:numPr>
          <w:ilvl w:val="1"/>
          <w:numId w:val="114"/>
        </w:numPr>
        <w:tabs>
          <w:tab w:val="left" w:pos="2172"/>
          <w:tab w:val="left" w:pos="2173"/>
        </w:tabs>
        <w:spacing w:before="7" w:line="301" w:lineRule="exact"/>
        <w:ind w:left="2173"/>
        <w:jc w:val="left"/>
        <w:rPr>
          <w:rFonts w:ascii="Calibri" w:hAnsi="Calibri"/>
          <w:sz w:val="24"/>
        </w:rPr>
      </w:pPr>
      <w:r>
        <w:rPr>
          <w:rFonts w:ascii="Calibri" w:hAnsi="Calibri"/>
          <w:sz w:val="24"/>
        </w:rPr>
        <w:t>знать</w:t>
      </w:r>
      <w:r>
        <w:rPr>
          <w:rFonts w:ascii="Calibri" w:hAnsi="Calibri"/>
          <w:spacing w:val="-5"/>
          <w:sz w:val="24"/>
        </w:rPr>
        <w:t xml:space="preserve"> </w:t>
      </w:r>
      <w:r>
        <w:rPr>
          <w:rFonts w:ascii="Calibri" w:hAnsi="Calibri"/>
          <w:sz w:val="24"/>
        </w:rPr>
        <w:t>различие</w:t>
      </w:r>
      <w:r>
        <w:rPr>
          <w:rFonts w:ascii="Calibri" w:hAnsi="Calibri"/>
          <w:spacing w:val="2"/>
          <w:sz w:val="24"/>
        </w:rPr>
        <w:t xml:space="preserve"> </w:t>
      </w:r>
      <w:r>
        <w:rPr>
          <w:rFonts w:ascii="Calibri" w:hAnsi="Calibri"/>
          <w:sz w:val="24"/>
        </w:rPr>
        <w:t>скоростей</w:t>
      </w:r>
      <w:r>
        <w:rPr>
          <w:rFonts w:ascii="Calibri" w:hAnsi="Calibri"/>
          <w:spacing w:val="1"/>
          <w:sz w:val="24"/>
        </w:rPr>
        <w:t xml:space="preserve"> </w:t>
      </w:r>
      <w:r>
        <w:rPr>
          <w:rFonts w:ascii="Calibri" w:hAnsi="Calibri"/>
          <w:sz w:val="24"/>
        </w:rPr>
        <w:t>объекта</w:t>
      </w:r>
      <w:r>
        <w:rPr>
          <w:rFonts w:ascii="Calibri" w:hAnsi="Calibri"/>
          <w:spacing w:val="-3"/>
          <w:sz w:val="24"/>
        </w:rPr>
        <w:t xml:space="preserve"> </w:t>
      </w:r>
      <w:r>
        <w:rPr>
          <w:rFonts w:ascii="Calibri" w:hAnsi="Calibri"/>
          <w:sz w:val="24"/>
        </w:rPr>
        <w:t>в</w:t>
      </w:r>
      <w:r>
        <w:rPr>
          <w:rFonts w:ascii="Calibri" w:hAnsi="Calibri"/>
          <w:spacing w:val="-2"/>
          <w:sz w:val="24"/>
        </w:rPr>
        <w:t xml:space="preserve"> </w:t>
      </w:r>
      <w:r>
        <w:rPr>
          <w:rFonts w:ascii="Calibri" w:hAnsi="Calibri"/>
          <w:sz w:val="24"/>
        </w:rPr>
        <w:t>стоячей</w:t>
      </w:r>
      <w:r>
        <w:rPr>
          <w:rFonts w:ascii="Calibri" w:hAnsi="Calibri"/>
          <w:spacing w:val="-2"/>
          <w:sz w:val="24"/>
        </w:rPr>
        <w:t xml:space="preserve"> </w:t>
      </w:r>
      <w:r>
        <w:rPr>
          <w:rFonts w:ascii="Calibri" w:hAnsi="Calibri"/>
          <w:sz w:val="24"/>
        </w:rPr>
        <w:t>воде,</w:t>
      </w:r>
      <w:r>
        <w:rPr>
          <w:rFonts w:ascii="Calibri" w:hAnsi="Calibri"/>
          <w:spacing w:val="-5"/>
          <w:sz w:val="24"/>
        </w:rPr>
        <w:t xml:space="preserve"> </w:t>
      </w:r>
      <w:r>
        <w:rPr>
          <w:rFonts w:ascii="Calibri" w:hAnsi="Calibri"/>
          <w:sz w:val="24"/>
        </w:rPr>
        <w:t>против</w:t>
      </w:r>
      <w:r>
        <w:rPr>
          <w:rFonts w:ascii="Calibri" w:hAnsi="Calibri"/>
          <w:spacing w:val="-3"/>
          <w:sz w:val="24"/>
        </w:rPr>
        <w:t xml:space="preserve"> </w:t>
      </w:r>
      <w:r>
        <w:rPr>
          <w:rFonts w:ascii="Calibri" w:hAnsi="Calibri"/>
          <w:sz w:val="24"/>
        </w:rPr>
        <w:t>течения</w:t>
      </w:r>
      <w:r>
        <w:rPr>
          <w:rFonts w:ascii="Calibri" w:hAnsi="Calibri"/>
          <w:spacing w:val="-2"/>
          <w:sz w:val="24"/>
        </w:rPr>
        <w:t xml:space="preserve"> </w:t>
      </w:r>
      <w:r>
        <w:rPr>
          <w:rFonts w:ascii="Calibri" w:hAnsi="Calibri"/>
          <w:sz w:val="24"/>
        </w:rPr>
        <w:t>и</w:t>
      </w:r>
      <w:r>
        <w:rPr>
          <w:rFonts w:ascii="Calibri" w:hAnsi="Calibri"/>
          <w:spacing w:val="-3"/>
          <w:sz w:val="24"/>
        </w:rPr>
        <w:t xml:space="preserve"> </w:t>
      </w:r>
      <w:r>
        <w:rPr>
          <w:rFonts w:ascii="Calibri" w:hAnsi="Calibri"/>
          <w:sz w:val="24"/>
        </w:rPr>
        <w:t>по</w:t>
      </w:r>
      <w:r>
        <w:rPr>
          <w:rFonts w:ascii="Calibri" w:hAnsi="Calibri"/>
          <w:spacing w:val="33"/>
          <w:sz w:val="24"/>
        </w:rPr>
        <w:t xml:space="preserve"> </w:t>
      </w:r>
      <w:r>
        <w:rPr>
          <w:rFonts w:ascii="Calibri" w:hAnsi="Calibri"/>
          <w:sz w:val="24"/>
        </w:rPr>
        <w:t>течению</w:t>
      </w:r>
    </w:p>
    <w:p w:rsidR="00AC2BF3" w:rsidRDefault="0057672D">
      <w:pPr>
        <w:pStyle w:val="a3"/>
        <w:spacing w:line="271" w:lineRule="exact"/>
        <w:ind w:left="1457"/>
        <w:jc w:val="left"/>
      </w:pPr>
      <w:r>
        <w:t>реки;</w:t>
      </w:r>
    </w:p>
    <w:p w:rsidR="00AC2BF3" w:rsidRDefault="00AC2BF3">
      <w:pPr>
        <w:spacing w:line="271" w:lineRule="exact"/>
        <w:sectPr w:rsidR="00AC2BF3">
          <w:pgSz w:w="11910" w:h="16840"/>
          <w:pgMar w:top="980" w:right="0" w:bottom="1840" w:left="660" w:header="0" w:footer="1566" w:gutter="0"/>
          <w:cols w:space="720"/>
        </w:sectPr>
      </w:pPr>
    </w:p>
    <w:p w:rsidR="00AC2BF3" w:rsidRDefault="0057672D">
      <w:pPr>
        <w:pStyle w:val="a4"/>
        <w:numPr>
          <w:ilvl w:val="0"/>
          <w:numId w:val="113"/>
        </w:numPr>
        <w:tabs>
          <w:tab w:val="left" w:pos="1818"/>
        </w:tabs>
        <w:spacing w:before="83"/>
        <w:ind w:left="1817" w:hanging="145"/>
        <w:jc w:val="left"/>
        <w:rPr>
          <w:rFonts w:ascii="Calibri" w:hAnsi="Calibri"/>
          <w:sz w:val="24"/>
        </w:rPr>
      </w:pPr>
      <w:r>
        <w:rPr>
          <w:rFonts w:ascii="Calibri" w:hAnsi="Calibri"/>
          <w:sz w:val="24"/>
        </w:rPr>
        <w:lastRenderedPageBreak/>
        <w:t>решать</w:t>
      </w:r>
      <w:r>
        <w:rPr>
          <w:rFonts w:ascii="Calibri" w:hAnsi="Calibri"/>
          <w:spacing w:val="-2"/>
          <w:sz w:val="24"/>
        </w:rPr>
        <w:t xml:space="preserve"> </w:t>
      </w:r>
      <w:r>
        <w:rPr>
          <w:rFonts w:ascii="Calibri" w:hAnsi="Calibri"/>
          <w:sz w:val="24"/>
        </w:rPr>
        <w:t>задачи</w:t>
      </w:r>
      <w:r>
        <w:rPr>
          <w:rFonts w:ascii="Calibri" w:hAnsi="Calibri"/>
          <w:spacing w:val="-4"/>
          <w:sz w:val="24"/>
        </w:rPr>
        <w:t xml:space="preserve"> </w:t>
      </w:r>
      <w:r>
        <w:rPr>
          <w:rFonts w:ascii="Calibri" w:hAnsi="Calibri"/>
          <w:sz w:val="24"/>
        </w:rPr>
        <w:t>на</w:t>
      </w:r>
      <w:r>
        <w:rPr>
          <w:rFonts w:ascii="Calibri" w:hAnsi="Calibri"/>
          <w:spacing w:val="-4"/>
          <w:sz w:val="24"/>
        </w:rPr>
        <w:t xml:space="preserve"> </w:t>
      </w:r>
      <w:r>
        <w:rPr>
          <w:rFonts w:ascii="Calibri" w:hAnsi="Calibri"/>
          <w:sz w:val="24"/>
        </w:rPr>
        <w:t>нахождение</w:t>
      </w:r>
      <w:r>
        <w:rPr>
          <w:rFonts w:ascii="Calibri" w:hAnsi="Calibri"/>
          <w:spacing w:val="1"/>
          <w:sz w:val="24"/>
        </w:rPr>
        <w:t xml:space="preserve"> </w:t>
      </w:r>
      <w:r>
        <w:rPr>
          <w:rFonts w:ascii="Calibri" w:hAnsi="Calibri"/>
          <w:sz w:val="24"/>
        </w:rPr>
        <w:t>части</w:t>
      </w:r>
      <w:r>
        <w:rPr>
          <w:rFonts w:ascii="Calibri" w:hAnsi="Calibri"/>
          <w:spacing w:val="2"/>
          <w:sz w:val="24"/>
        </w:rPr>
        <w:t xml:space="preserve"> </w:t>
      </w:r>
      <w:r>
        <w:rPr>
          <w:rFonts w:ascii="Calibri" w:hAnsi="Calibri"/>
          <w:sz w:val="24"/>
        </w:rPr>
        <w:t>числа</w:t>
      </w:r>
      <w:r>
        <w:rPr>
          <w:rFonts w:ascii="Calibri" w:hAnsi="Calibri"/>
          <w:spacing w:val="-4"/>
          <w:sz w:val="24"/>
        </w:rPr>
        <w:t xml:space="preserve"> </w:t>
      </w:r>
      <w:r>
        <w:rPr>
          <w:rFonts w:ascii="Calibri" w:hAnsi="Calibri"/>
          <w:sz w:val="24"/>
        </w:rPr>
        <w:t>и</w:t>
      </w:r>
      <w:r>
        <w:rPr>
          <w:rFonts w:ascii="Calibri" w:hAnsi="Calibri"/>
          <w:spacing w:val="-4"/>
          <w:sz w:val="24"/>
        </w:rPr>
        <w:t xml:space="preserve"> </w:t>
      </w:r>
      <w:r>
        <w:rPr>
          <w:rFonts w:ascii="Calibri" w:hAnsi="Calibri"/>
          <w:sz w:val="24"/>
        </w:rPr>
        <w:t>числа</w:t>
      </w:r>
      <w:r>
        <w:rPr>
          <w:rFonts w:ascii="Calibri" w:hAnsi="Calibri"/>
          <w:spacing w:val="-4"/>
          <w:sz w:val="24"/>
        </w:rPr>
        <w:t xml:space="preserve"> </w:t>
      </w:r>
      <w:r>
        <w:rPr>
          <w:rFonts w:ascii="Calibri" w:hAnsi="Calibri"/>
          <w:sz w:val="24"/>
        </w:rPr>
        <w:t>по</w:t>
      </w:r>
      <w:r>
        <w:rPr>
          <w:rFonts w:ascii="Calibri" w:hAnsi="Calibri"/>
          <w:spacing w:val="-5"/>
          <w:sz w:val="24"/>
        </w:rPr>
        <w:t xml:space="preserve"> </w:t>
      </w:r>
      <w:r>
        <w:rPr>
          <w:rFonts w:ascii="Calibri" w:hAnsi="Calibri"/>
          <w:sz w:val="24"/>
        </w:rPr>
        <w:t>его</w:t>
      </w:r>
      <w:r>
        <w:rPr>
          <w:rFonts w:ascii="Calibri" w:hAnsi="Calibri"/>
          <w:spacing w:val="-6"/>
          <w:sz w:val="24"/>
        </w:rPr>
        <w:t xml:space="preserve"> </w:t>
      </w:r>
      <w:r>
        <w:rPr>
          <w:rFonts w:ascii="Calibri" w:hAnsi="Calibri"/>
          <w:sz w:val="24"/>
        </w:rPr>
        <w:t>части;</w:t>
      </w:r>
    </w:p>
    <w:p w:rsidR="00AC2BF3" w:rsidRDefault="0057672D">
      <w:pPr>
        <w:pStyle w:val="a4"/>
        <w:numPr>
          <w:ilvl w:val="0"/>
          <w:numId w:val="113"/>
        </w:numPr>
        <w:tabs>
          <w:tab w:val="left" w:pos="1818"/>
          <w:tab w:val="left" w:pos="2922"/>
          <w:tab w:val="left" w:pos="3863"/>
          <w:tab w:val="left" w:pos="6153"/>
          <w:tab w:val="left" w:pos="7724"/>
          <w:tab w:val="left" w:pos="8170"/>
        </w:tabs>
        <w:spacing w:before="40"/>
        <w:ind w:left="1817" w:hanging="145"/>
        <w:jc w:val="left"/>
        <w:rPr>
          <w:rFonts w:ascii="Calibri" w:hAnsi="Calibri"/>
          <w:sz w:val="24"/>
        </w:rPr>
      </w:pPr>
      <w:r>
        <w:rPr>
          <w:rFonts w:ascii="Calibri" w:hAnsi="Calibri"/>
          <w:sz w:val="24"/>
        </w:rPr>
        <w:t>решать</w:t>
      </w:r>
      <w:r>
        <w:rPr>
          <w:rFonts w:ascii="Calibri" w:hAnsi="Calibri"/>
          <w:sz w:val="24"/>
        </w:rPr>
        <w:tab/>
        <w:t>задачи</w:t>
      </w:r>
      <w:r>
        <w:rPr>
          <w:rFonts w:ascii="Calibri" w:hAnsi="Calibri"/>
          <w:sz w:val="24"/>
        </w:rPr>
        <w:tab/>
        <w:t>разных</w:t>
      </w:r>
      <w:r>
        <w:rPr>
          <w:rFonts w:ascii="Calibri" w:hAnsi="Calibri"/>
          <w:spacing w:val="16"/>
          <w:sz w:val="24"/>
        </w:rPr>
        <w:t xml:space="preserve"> </w:t>
      </w:r>
      <w:r>
        <w:rPr>
          <w:rFonts w:ascii="Calibri" w:hAnsi="Calibri"/>
          <w:sz w:val="24"/>
        </w:rPr>
        <w:t>типов</w:t>
      </w:r>
      <w:r>
        <w:rPr>
          <w:rFonts w:ascii="Calibri" w:hAnsi="Calibri"/>
          <w:sz w:val="24"/>
        </w:rPr>
        <w:tab/>
        <w:t>(на</w:t>
      </w:r>
      <w:r>
        <w:rPr>
          <w:rFonts w:ascii="Calibri" w:hAnsi="Calibri"/>
          <w:spacing w:val="69"/>
          <w:sz w:val="24"/>
        </w:rPr>
        <w:t xml:space="preserve"> </w:t>
      </w:r>
      <w:r>
        <w:rPr>
          <w:rFonts w:ascii="Calibri" w:hAnsi="Calibri"/>
          <w:sz w:val="24"/>
        </w:rPr>
        <w:t>работу,</w:t>
      </w:r>
      <w:r>
        <w:rPr>
          <w:rFonts w:ascii="Calibri" w:hAnsi="Calibri"/>
          <w:sz w:val="24"/>
        </w:rPr>
        <w:tab/>
        <w:t>на</w:t>
      </w:r>
      <w:r>
        <w:rPr>
          <w:rFonts w:ascii="Calibri" w:hAnsi="Calibri"/>
          <w:sz w:val="24"/>
        </w:rPr>
        <w:tab/>
        <w:t>покупки,</w:t>
      </w:r>
      <w:r>
        <w:rPr>
          <w:rFonts w:ascii="Calibri" w:hAnsi="Calibri"/>
          <w:spacing w:val="9"/>
          <w:sz w:val="24"/>
        </w:rPr>
        <w:t xml:space="preserve"> </w:t>
      </w:r>
      <w:r>
        <w:rPr>
          <w:rFonts w:ascii="Calibri" w:hAnsi="Calibri"/>
          <w:sz w:val="24"/>
        </w:rPr>
        <w:t>на</w:t>
      </w:r>
    </w:p>
    <w:p w:rsidR="00AC2BF3" w:rsidRDefault="0057672D">
      <w:pPr>
        <w:spacing w:before="4"/>
        <w:ind w:left="1817"/>
        <w:rPr>
          <w:rFonts w:ascii="Calibri" w:hAnsi="Calibri"/>
        </w:rPr>
      </w:pPr>
      <w:r>
        <w:rPr>
          <w:rFonts w:ascii="Calibri" w:hAnsi="Calibri"/>
          <w:sz w:val="24"/>
        </w:rPr>
        <w:t>движение),</w:t>
      </w:r>
      <w:r>
        <w:rPr>
          <w:rFonts w:ascii="Calibri" w:hAnsi="Calibri"/>
          <w:spacing w:val="47"/>
          <w:sz w:val="24"/>
        </w:rPr>
        <w:t xml:space="preserve"> </w:t>
      </w:r>
      <w:r>
        <w:rPr>
          <w:rFonts w:ascii="Calibri" w:hAnsi="Calibri"/>
        </w:rPr>
        <w:t>связывающих</w:t>
      </w:r>
      <w:r>
        <w:rPr>
          <w:rFonts w:ascii="Calibri" w:hAnsi="Calibri"/>
          <w:spacing w:val="-2"/>
        </w:rPr>
        <w:t xml:space="preserve"> </w:t>
      </w:r>
      <w:r>
        <w:rPr>
          <w:rFonts w:ascii="Calibri" w:hAnsi="Calibri"/>
        </w:rPr>
        <w:t>три</w:t>
      </w:r>
      <w:r>
        <w:rPr>
          <w:rFonts w:ascii="Calibri" w:hAnsi="Calibri"/>
          <w:spacing w:val="-1"/>
        </w:rPr>
        <w:t xml:space="preserve"> </w:t>
      </w:r>
      <w:r>
        <w:rPr>
          <w:rFonts w:ascii="Calibri" w:hAnsi="Calibri"/>
        </w:rPr>
        <w:t>величины,</w:t>
      </w:r>
      <w:r>
        <w:rPr>
          <w:rFonts w:ascii="Calibri" w:hAnsi="Calibri"/>
          <w:spacing w:val="-6"/>
        </w:rPr>
        <w:t xml:space="preserve"> </w:t>
      </w:r>
      <w:r>
        <w:rPr>
          <w:rFonts w:ascii="Calibri" w:hAnsi="Calibri"/>
        </w:rPr>
        <w:t>выделять</w:t>
      </w:r>
      <w:r>
        <w:rPr>
          <w:rFonts w:ascii="Calibri" w:hAnsi="Calibri"/>
          <w:spacing w:val="-1"/>
        </w:rPr>
        <w:t xml:space="preserve"> </w:t>
      </w:r>
      <w:r>
        <w:rPr>
          <w:rFonts w:ascii="Calibri" w:hAnsi="Calibri"/>
        </w:rPr>
        <w:t>эти</w:t>
      </w:r>
      <w:r>
        <w:rPr>
          <w:rFonts w:ascii="Calibri" w:hAnsi="Calibri"/>
          <w:spacing w:val="-1"/>
        </w:rPr>
        <w:t xml:space="preserve"> </w:t>
      </w:r>
      <w:r>
        <w:rPr>
          <w:rFonts w:ascii="Calibri" w:hAnsi="Calibri"/>
        </w:rPr>
        <w:t>величины</w:t>
      </w:r>
      <w:r>
        <w:rPr>
          <w:rFonts w:ascii="Calibri" w:hAnsi="Calibri"/>
          <w:spacing w:val="-1"/>
        </w:rPr>
        <w:t xml:space="preserve"> </w:t>
      </w:r>
      <w:r>
        <w:rPr>
          <w:rFonts w:ascii="Calibri" w:hAnsi="Calibri"/>
        </w:rPr>
        <w:t>и</w:t>
      </w:r>
      <w:r>
        <w:rPr>
          <w:rFonts w:ascii="Calibri" w:hAnsi="Calibri"/>
          <w:spacing w:val="-2"/>
        </w:rPr>
        <w:t xml:space="preserve"> </w:t>
      </w:r>
      <w:r>
        <w:rPr>
          <w:rFonts w:ascii="Calibri" w:hAnsi="Calibri"/>
        </w:rPr>
        <w:t>отношения</w:t>
      </w:r>
      <w:r>
        <w:rPr>
          <w:rFonts w:ascii="Calibri" w:hAnsi="Calibri"/>
          <w:spacing w:val="-2"/>
        </w:rPr>
        <w:t xml:space="preserve"> </w:t>
      </w:r>
      <w:r>
        <w:rPr>
          <w:rFonts w:ascii="Calibri" w:hAnsi="Calibri"/>
        </w:rPr>
        <w:t>между</w:t>
      </w:r>
      <w:r>
        <w:rPr>
          <w:rFonts w:ascii="Calibri" w:hAnsi="Calibri"/>
          <w:spacing w:val="-6"/>
        </w:rPr>
        <w:t xml:space="preserve"> </w:t>
      </w:r>
      <w:r>
        <w:rPr>
          <w:rFonts w:ascii="Calibri" w:hAnsi="Calibri"/>
        </w:rPr>
        <w:t>ними;</w:t>
      </w:r>
    </w:p>
    <w:p w:rsidR="00AC2BF3" w:rsidRDefault="0057672D">
      <w:pPr>
        <w:pStyle w:val="a4"/>
        <w:numPr>
          <w:ilvl w:val="0"/>
          <w:numId w:val="113"/>
        </w:numPr>
        <w:tabs>
          <w:tab w:val="left" w:pos="2172"/>
          <w:tab w:val="left" w:pos="2173"/>
        </w:tabs>
        <w:spacing w:before="45" w:line="266" w:lineRule="auto"/>
        <w:ind w:right="1178" w:firstLine="706"/>
        <w:jc w:val="left"/>
        <w:rPr>
          <w:rFonts w:ascii="Calibri" w:hAnsi="Calibri"/>
          <w:sz w:val="24"/>
        </w:rPr>
      </w:pPr>
      <w:r>
        <w:rPr>
          <w:rFonts w:ascii="Calibri" w:hAnsi="Calibri"/>
          <w:sz w:val="24"/>
        </w:rPr>
        <w:t>находить</w:t>
      </w:r>
      <w:r>
        <w:rPr>
          <w:rFonts w:ascii="Calibri" w:hAnsi="Calibri"/>
          <w:spacing w:val="-5"/>
          <w:sz w:val="24"/>
        </w:rPr>
        <w:t xml:space="preserve"> </w:t>
      </w:r>
      <w:r>
        <w:rPr>
          <w:rFonts w:ascii="Calibri" w:hAnsi="Calibri"/>
          <w:sz w:val="24"/>
        </w:rPr>
        <w:t>процент от</w:t>
      </w:r>
      <w:r>
        <w:rPr>
          <w:rFonts w:ascii="Calibri" w:hAnsi="Calibri"/>
          <w:spacing w:val="1"/>
          <w:sz w:val="24"/>
        </w:rPr>
        <w:t xml:space="preserve"> </w:t>
      </w:r>
      <w:r>
        <w:rPr>
          <w:rFonts w:ascii="Calibri" w:hAnsi="Calibri"/>
          <w:sz w:val="24"/>
        </w:rPr>
        <w:t>числа,</w:t>
      </w:r>
      <w:r>
        <w:rPr>
          <w:rFonts w:ascii="Calibri" w:hAnsi="Calibri"/>
          <w:spacing w:val="-1"/>
          <w:sz w:val="24"/>
        </w:rPr>
        <w:t xml:space="preserve"> </w:t>
      </w:r>
      <w:r>
        <w:rPr>
          <w:rFonts w:ascii="Calibri" w:hAnsi="Calibri"/>
          <w:sz w:val="24"/>
        </w:rPr>
        <w:t>число</w:t>
      </w:r>
      <w:r>
        <w:rPr>
          <w:rFonts w:ascii="Calibri" w:hAnsi="Calibri"/>
          <w:spacing w:val="-4"/>
          <w:sz w:val="24"/>
        </w:rPr>
        <w:t xml:space="preserve"> </w:t>
      </w:r>
      <w:r>
        <w:rPr>
          <w:rFonts w:ascii="Calibri" w:hAnsi="Calibri"/>
          <w:sz w:val="24"/>
        </w:rPr>
        <w:t>по</w:t>
      </w:r>
      <w:r>
        <w:rPr>
          <w:rFonts w:ascii="Calibri" w:hAnsi="Calibri"/>
          <w:spacing w:val="-5"/>
          <w:sz w:val="24"/>
        </w:rPr>
        <w:t xml:space="preserve"> </w:t>
      </w:r>
      <w:r>
        <w:rPr>
          <w:rFonts w:ascii="Calibri" w:hAnsi="Calibri"/>
          <w:sz w:val="24"/>
        </w:rPr>
        <w:t>проценту</w:t>
      </w:r>
      <w:r>
        <w:rPr>
          <w:rFonts w:ascii="Calibri" w:hAnsi="Calibri"/>
          <w:spacing w:val="3"/>
          <w:sz w:val="24"/>
        </w:rPr>
        <w:t xml:space="preserve"> </w:t>
      </w:r>
      <w:r>
        <w:rPr>
          <w:rFonts w:ascii="Calibri" w:hAnsi="Calibri"/>
          <w:sz w:val="24"/>
        </w:rPr>
        <w:t>от</w:t>
      </w:r>
      <w:r>
        <w:rPr>
          <w:rFonts w:ascii="Calibri" w:hAnsi="Calibri"/>
          <w:spacing w:val="-4"/>
          <w:sz w:val="24"/>
        </w:rPr>
        <w:t xml:space="preserve"> </w:t>
      </w:r>
      <w:r>
        <w:rPr>
          <w:rFonts w:ascii="Calibri" w:hAnsi="Calibri"/>
          <w:sz w:val="24"/>
        </w:rPr>
        <w:t>него,</w:t>
      </w:r>
      <w:r>
        <w:rPr>
          <w:rFonts w:ascii="Calibri" w:hAnsi="Calibri"/>
          <w:spacing w:val="-5"/>
          <w:sz w:val="24"/>
        </w:rPr>
        <w:t xml:space="preserve"> </w:t>
      </w:r>
      <w:r>
        <w:rPr>
          <w:rFonts w:ascii="Calibri" w:hAnsi="Calibri"/>
          <w:sz w:val="24"/>
        </w:rPr>
        <w:t>находить</w:t>
      </w:r>
      <w:r>
        <w:rPr>
          <w:rFonts w:ascii="Calibri" w:hAnsi="Calibri"/>
          <w:spacing w:val="-4"/>
          <w:sz w:val="24"/>
        </w:rPr>
        <w:t xml:space="preserve"> </w:t>
      </w:r>
      <w:r>
        <w:rPr>
          <w:rFonts w:ascii="Calibri" w:hAnsi="Calibri"/>
          <w:sz w:val="24"/>
        </w:rPr>
        <w:t>процентное</w:t>
      </w:r>
      <w:r>
        <w:rPr>
          <w:rFonts w:ascii="Calibri" w:hAnsi="Calibri"/>
          <w:spacing w:val="-51"/>
          <w:sz w:val="24"/>
        </w:rPr>
        <w:t xml:space="preserve"> </w:t>
      </w:r>
      <w:r>
        <w:rPr>
          <w:rFonts w:ascii="Calibri" w:hAnsi="Calibri"/>
          <w:sz w:val="24"/>
        </w:rPr>
        <w:t>снижение</w:t>
      </w:r>
      <w:r>
        <w:rPr>
          <w:rFonts w:ascii="Calibri" w:hAnsi="Calibri"/>
          <w:spacing w:val="-2"/>
          <w:sz w:val="24"/>
        </w:rPr>
        <w:t xml:space="preserve"> </w:t>
      </w:r>
      <w:r>
        <w:rPr>
          <w:rFonts w:ascii="Calibri" w:hAnsi="Calibri"/>
          <w:sz w:val="24"/>
        </w:rPr>
        <w:t>или</w:t>
      </w:r>
      <w:r>
        <w:rPr>
          <w:rFonts w:ascii="Calibri" w:hAnsi="Calibri"/>
          <w:spacing w:val="-2"/>
          <w:sz w:val="24"/>
        </w:rPr>
        <w:t xml:space="preserve"> </w:t>
      </w:r>
      <w:r>
        <w:rPr>
          <w:rFonts w:ascii="Calibri" w:hAnsi="Calibri"/>
          <w:sz w:val="24"/>
        </w:rPr>
        <w:t>процентное</w:t>
      </w:r>
      <w:r>
        <w:rPr>
          <w:rFonts w:ascii="Calibri" w:hAnsi="Calibri"/>
          <w:spacing w:val="-1"/>
          <w:sz w:val="24"/>
        </w:rPr>
        <w:t xml:space="preserve"> </w:t>
      </w:r>
      <w:r>
        <w:rPr>
          <w:rFonts w:ascii="Calibri" w:hAnsi="Calibri"/>
          <w:sz w:val="24"/>
        </w:rPr>
        <w:t>повышение</w:t>
      </w:r>
      <w:r>
        <w:rPr>
          <w:rFonts w:ascii="Calibri" w:hAnsi="Calibri"/>
          <w:spacing w:val="-4"/>
          <w:sz w:val="24"/>
        </w:rPr>
        <w:t xml:space="preserve"> </w:t>
      </w:r>
      <w:r>
        <w:rPr>
          <w:rFonts w:ascii="Calibri" w:hAnsi="Calibri"/>
          <w:sz w:val="24"/>
        </w:rPr>
        <w:t>величины;</w:t>
      </w:r>
    </w:p>
    <w:p w:rsidR="00AC2BF3" w:rsidRDefault="0057672D">
      <w:pPr>
        <w:pStyle w:val="a4"/>
        <w:numPr>
          <w:ilvl w:val="0"/>
          <w:numId w:val="113"/>
        </w:numPr>
        <w:tabs>
          <w:tab w:val="left" w:pos="2172"/>
          <w:tab w:val="left" w:pos="2173"/>
        </w:tabs>
        <w:spacing w:before="9"/>
        <w:ind w:left="2173" w:hanging="423"/>
        <w:jc w:val="left"/>
        <w:rPr>
          <w:rFonts w:ascii="Calibri" w:hAnsi="Calibri"/>
          <w:sz w:val="24"/>
        </w:rPr>
      </w:pPr>
      <w:r>
        <w:rPr>
          <w:rFonts w:ascii="Calibri" w:hAnsi="Calibri"/>
          <w:sz w:val="24"/>
        </w:rPr>
        <w:t>решать</w:t>
      </w:r>
      <w:r>
        <w:rPr>
          <w:rFonts w:ascii="Calibri" w:hAnsi="Calibri"/>
          <w:spacing w:val="-4"/>
          <w:sz w:val="24"/>
        </w:rPr>
        <w:t xml:space="preserve"> </w:t>
      </w:r>
      <w:r>
        <w:rPr>
          <w:rFonts w:ascii="Calibri" w:hAnsi="Calibri"/>
          <w:sz w:val="24"/>
        </w:rPr>
        <w:t>несложные</w:t>
      </w:r>
      <w:r>
        <w:rPr>
          <w:rFonts w:ascii="Calibri" w:hAnsi="Calibri"/>
          <w:spacing w:val="-5"/>
          <w:sz w:val="24"/>
        </w:rPr>
        <w:t xml:space="preserve"> </w:t>
      </w:r>
      <w:r>
        <w:rPr>
          <w:rFonts w:ascii="Calibri" w:hAnsi="Calibri"/>
          <w:sz w:val="24"/>
        </w:rPr>
        <w:t>логические</w:t>
      </w:r>
      <w:r>
        <w:rPr>
          <w:rFonts w:ascii="Calibri" w:hAnsi="Calibri"/>
          <w:spacing w:val="-5"/>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методом</w:t>
      </w:r>
      <w:r>
        <w:rPr>
          <w:rFonts w:ascii="Calibri" w:hAnsi="Calibri"/>
          <w:spacing w:val="-6"/>
          <w:sz w:val="24"/>
        </w:rPr>
        <w:t xml:space="preserve"> </w:t>
      </w:r>
      <w:r>
        <w:rPr>
          <w:rFonts w:ascii="Calibri" w:hAnsi="Calibri"/>
          <w:sz w:val="24"/>
        </w:rPr>
        <w:t>рассуждений.</w:t>
      </w:r>
    </w:p>
    <w:p w:rsidR="00AC2BF3" w:rsidRDefault="0057672D">
      <w:pPr>
        <w:pStyle w:val="4"/>
        <w:spacing w:before="48"/>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113"/>
        </w:numPr>
        <w:tabs>
          <w:tab w:val="left" w:pos="2172"/>
          <w:tab w:val="left" w:pos="2173"/>
        </w:tabs>
        <w:spacing w:before="76" w:line="271" w:lineRule="auto"/>
        <w:ind w:right="1318" w:firstLine="706"/>
        <w:jc w:val="left"/>
        <w:rPr>
          <w:rFonts w:ascii="Calibri" w:hAnsi="Calibri"/>
          <w:sz w:val="24"/>
        </w:rPr>
      </w:pPr>
      <w:r>
        <w:rPr>
          <w:rFonts w:ascii="Calibri" w:hAnsi="Calibri"/>
          <w:sz w:val="24"/>
        </w:rPr>
        <w:t>выдвигать гипотезы о возможных предельных значениях искомых в задаче</w:t>
      </w:r>
      <w:r>
        <w:rPr>
          <w:rFonts w:ascii="Calibri" w:hAnsi="Calibri"/>
          <w:spacing w:val="-52"/>
          <w:sz w:val="24"/>
        </w:rPr>
        <w:t xml:space="preserve"> </w:t>
      </w:r>
      <w:r>
        <w:rPr>
          <w:rFonts w:ascii="Calibri" w:hAnsi="Calibri"/>
          <w:sz w:val="24"/>
        </w:rPr>
        <w:t>величин</w:t>
      </w:r>
      <w:r>
        <w:rPr>
          <w:rFonts w:ascii="Calibri" w:hAnsi="Calibri"/>
          <w:spacing w:val="-2"/>
          <w:sz w:val="24"/>
        </w:rPr>
        <w:t xml:space="preserve"> </w:t>
      </w:r>
      <w:r>
        <w:rPr>
          <w:rFonts w:ascii="Calibri" w:hAnsi="Calibri"/>
          <w:sz w:val="24"/>
        </w:rPr>
        <w:t>(делать</w:t>
      </w:r>
      <w:r>
        <w:rPr>
          <w:rFonts w:ascii="Calibri" w:hAnsi="Calibri"/>
          <w:spacing w:val="-4"/>
          <w:sz w:val="24"/>
        </w:rPr>
        <w:t xml:space="preserve"> </w:t>
      </w:r>
      <w:r>
        <w:rPr>
          <w:rFonts w:ascii="Calibri" w:hAnsi="Calibri"/>
          <w:sz w:val="24"/>
        </w:rPr>
        <w:t>прикидку).</w:t>
      </w:r>
    </w:p>
    <w:p w:rsidR="00AC2BF3" w:rsidRDefault="0057672D">
      <w:pPr>
        <w:pStyle w:val="4"/>
        <w:spacing w:before="10"/>
      </w:pPr>
      <w:bookmarkStart w:id="21" w:name="Геометрические_фигуры"/>
      <w:bookmarkEnd w:id="21"/>
      <w:r>
        <w:t>Геометрические</w:t>
      </w:r>
      <w:r>
        <w:rPr>
          <w:spacing w:val="-9"/>
        </w:rPr>
        <w:t xml:space="preserve"> </w:t>
      </w:r>
      <w:r>
        <w:t>фигуры</w:t>
      </w:r>
    </w:p>
    <w:p w:rsidR="00AC2BF3" w:rsidRDefault="0057672D">
      <w:pPr>
        <w:pStyle w:val="a4"/>
        <w:numPr>
          <w:ilvl w:val="0"/>
          <w:numId w:val="113"/>
        </w:numPr>
        <w:tabs>
          <w:tab w:val="left" w:pos="2172"/>
          <w:tab w:val="left" w:pos="2173"/>
        </w:tabs>
        <w:spacing w:before="72"/>
        <w:ind w:left="2173" w:hanging="423"/>
        <w:jc w:val="left"/>
        <w:rPr>
          <w:rFonts w:ascii="Calibri" w:hAnsi="Calibri"/>
          <w:sz w:val="24"/>
        </w:rPr>
      </w:pPr>
      <w:r>
        <w:rPr>
          <w:rFonts w:ascii="Calibri" w:hAnsi="Calibri"/>
          <w:sz w:val="24"/>
        </w:rPr>
        <w:t>Оперировать</w:t>
      </w:r>
      <w:r>
        <w:rPr>
          <w:rFonts w:ascii="Calibri" w:hAnsi="Calibri"/>
          <w:spacing w:val="-6"/>
          <w:sz w:val="24"/>
        </w:rPr>
        <w:t xml:space="preserve"> </w:t>
      </w:r>
      <w:r>
        <w:rPr>
          <w:rFonts w:ascii="Calibri" w:hAnsi="Calibri"/>
          <w:sz w:val="24"/>
        </w:rPr>
        <w:t>на</w:t>
      </w:r>
      <w:r>
        <w:rPr>
          <w:rFonts w:ascii="Calibri" w:hAnsi="Calibri"/>
          <w:spacing w:val="-4"/>
          <w:sz w:val="24"/>
        </w:rPr>
        <w:t xml:space="preserve"> </w:t>
      </w:r>
      <w:r>
        <w:rPr>
          <w:rFonts w:ascii="Calibri" w:hAnsi="Calibri"/>
          <w:sz w:val="24"/>
        </w:rPr>
        <w:t>базовом</w:t>
      </w:r>
      <w:r>
        <w:rPr>
          <w:rFonts w:ascii="Calibri" w:hAnsi="Calibri"/>
          <w:spacing w:val="-3"/>
          <w:sz w:val="24"/>
        </w:rPr>
        <w:t xml:space="preserve"> </w:t>
      </w:r>
      <w:r>
        <w:rPr>
          <w:rFonts w:ascii="Calibri" w:hAnsi="Calibri"/>
          <w:sz w:val="24"/>
        </w:rPr>
        <w:t>уровне</w:t>
      </w:r>
      <w:r>
        <w:rPr>
          <w:rFonts w:ascii="Calibri" w:hAnsi="Calibri"/>
          <w:spacing w:val="-2"/>
          <w:sz w:val="24"/>
        </w:rPr>
        <w:t xml:space="preserve"> </w:t>
      </w:r>
      <w:r>
        <w:rPr>
          <w:rFonts w:ascii="Calibri" w:hAnsi="Calibri"/>
          <w:sz w:val="24"/>
        </w:rPr>
        <w:t>понятиями</w:t>
      </w:r>
      <w:r>
        <w:rPr>
          <w:rFonts w:ascii="Calibri" w:hAnsi="Calibri"/>
          <w:spacing w:val="-4"/>
          <w:sz w:val="24"/>
        </w:rPr>
        <w:t xml:space="preserve"> </w:t>
      </w:r>
      <w:r>
        <w:rPr>
          <w:rFonts w:ascii="Calibri" w:hAnsi="Calibri"/>
          <w:sz w:val="24"/>
        </w:rPr>
        <w:t>геометрических</w:t>
      </w:r>
      <w:r>
        <w:rPr>
          <w:rFonts w:ascii="Calibri" w:hAnsi="Calibri"/>
          <w:spacing w:val="-3"/>
          <w:sz w:val="24"/>
        </w:rPr>
        <w:t xml:space="preserve"> </w:t>
      </w:r>
      <w:r>
        <w:rPr>
          <w:rFonts w:ascii="Calibri" w:hAnsi="Calibri"/>
          <w:sz w:val="24"/>
        </w:rPr>
        <w:t>фигур;</w:t>
      </w:r>
    </w:p>
    <w:p w:rsidR="00AC2BF3" w:rsidRDefault="0057672D">
      <w:pPr>
        <w:pStyle w:val="a4"/>
        <w:numPr>
          <w:ilvl w:val="0"/>
          <w:numId w:val="113"/>
        </w:numPr>
        <w:tabs>
          <w:tab w:val="left" w:pos="2172"/>
          <w:tab w:val="left" w:pos="2173"/>
          <w:tab w:val="left" w:pos="5284"/>
          <w:tab w:val="left" w:pos="7128"/>
          <w:tab w:val="left" w:pos="8252"/>
        </w:tabs>
        <w:spacing w:before="39" w:line="271" w:lineRule="auto"/>
        <w:ind w:right="848" w:firstLine="706"/>
        <w:jc w:val="left"/>
        <w:rPr>
          <w:rFonts w:ascii="Calibri" w:hAnsi="Calibri"/>
          <w:sz w:val="24"/>
        </w:rPr>
      </w:pPr>
      <w:r>
        <w:rPr>
          <w:rFonts w:ascii="Calibri" w:hAnsi="Calibri"/>
          <w:sz w:val="24"/>
        </w:rPr>
        <w:t xml:space="preserve">извлекать  </w:t>
      </w:r>
      <w:r>
        <w:rPr>
          <w:rFonts w:ascii="Calibri" w:hAnsi="Calibri"/>
          <w:spacing w:val="29"/>
          <w:sz w:val="24"/>
        </w:rPr>
        <w:t xml:space="preserve"> </w:t>
      </w:r>
      <w:r>
        <w:rPr>
          <w:rFonts w:ascii="Calibri" w:hAnsi="Calibri"/>
          <w:sz w:val="24"/>
        </w:rPr>
        <w:t xml:space="preserve">информацию  </w:t>
      </w:r>
      <w:r>
        <w:rPr>
          <w:rFonts w:ascii="Calibri" w:hAnsi="Calibri"/>
          <w:spacing w:val="27"/>
          <w:sz w:val="24"/>
        </w:rPr>
        <w:t xml:space="preserve"> </w:t>
      </w:r>
      <w:r>
        <w:rPr>
          <w:rFonts w:ascii="Calibri" w:hAnsi="Calibri"/>
          <w:sz w:val="24"/>
        </w:rPr>
        <w:t>о</w:t>
      </w:r>
      <w:r>
        <w:rPr>
          <w:rFonts w:ascii="Calibri" w:hAnsi="Calibri"/>
          <w:sz w:val="24"/>
        </w:rPr>
        <w:tab/>
        <w:t>геометрических</w:t>
      </w:r>
      <w:r>
        <w:rPr>
          <w:rFonts w:ascii="Calibri" w:hAnsi="Calibri"/>
          <w:sz w:val="24"/>
        </w:rPr>
        <w:tab/>
        <w:t>фигурах,</w:t>
      </w:r>
      <w:r>
        <w:rPr>
          <w:rFonts w:ascii="Calibri" w:hAnsi="Calibri"/>
          <w:sz w:val="24"/>
        </w:rPr>
        <w:tab/>
        <w:t>представленную</w:t>
      </w:r>
      <w:r>
        <w:rPr>
          <w:rFonts w:ascii="Calibri" w:hAnsi="Calibri"/>
          <w:spacing w:val="16"/>
          <w:sz w:val="24"/>
        </w:rPr>
        <w:t xml:space="preserve"> </w:t>
      </w:r>
      <w:r>
        <w:rPr>
          <w:rFonts w:ascii="Calibri" w:hAnsi="Calibri"/>
          <w:sz w:val="24"/>
        </w:rPr>
        <w:t>на</w:t>
      </w:r>
      <w:r>
        <w:rPr>
          <w:rFonts w:ascii="Calibri" w:hAnsi="Calibri"/>
          <w:spacing w:val="-52"/>
          <w:sz w:val="24"/>
        </w:rPr>
        <w:t xml:space="preserve"> </w:t>
      </w:r>
      <w:r>
        <w:rPr>
          <w:rFonts w:ascii="Calibri" w:hAnsi="Calibri"/>
          <w:sz w:val="24"/>
        </w:rPr>
        <w:t>чертежах</w:t>
      </w:r>
      <w:r>
        <w:rPr>
          <w:rFonts w:ascii="Calibri" w:hAnsi="Calibri"/>
          <w:spacing w:val="-1"/>
          <w:sz w:val="24"/>
        </w:rPr>
        <w:t xml:space="preserve"> </w:t>
      </w:r>
      <w:r>
        <w:rPr>
          <w:rFonts w:ascii="Calibri" w:hAnsi="Calibri"/>
          <w:sz w:val="24"/>
        </w:rPr>
        <w:t>в</w:t>
      </w:r>
      <w:r>
        <w:rPr>
          <w:rFonts w:ascii="Calibri" w:hAnsi="Calibri"/>
          <w:spacing w:val="-2"/>
          <w:sz w:val="24"/>
        </w:rPr>
        <w:t xml:space="preserve"> </w:t>
      </w:r>
      <w:r>
        <w:rPr>
          <w:rFonts w:ascii="Calibri" w:hAnsi="Calibri"/>
          <w:sz w:val="24"/>
        </w:rPr>
        <w:t>явном виде;</w:t>
      </w:r>
    </w:p>
    <w:p w:rsidR="00AC2BF3" w:rsidRDefault="0057672D">
      <w:pPr>
        <w:pStyle w:val="a4"/>
        <w:numPr>
          <w:ilvl w:val="0"/>
          <w:numId w:val="113"/>
        </w:numPr>
        <w:tabs>
          <w:tab w:val="left" w:pos="2172"/>
          <w:tab w:val="left" w:pos="2173"/>
        </w:tabs>
        <w:spacing w:before="12" w:line="271" w:lineRule="auto"/>
        <w:ind w:right="1801" w:firstLine="706"/>
        <w:jc w:val="left"/>
        <w:rPr>
          <w:rFonts w:ascii="Calibri" w:hAnsi="Calibri"/>
          <w:sz w:val="24"/>
        </w:rPr>
      </w:pPr>
      <w:r>
        <w:rPr>
          <w:rFonts w:ascii="Calibri" w:hAnsi="Calibri"/>
          <w:sz w:val="24"/>
        </w:rPr>
        <w:t>применять для решения задач геометрические факты, если условия их</w:t>
      </w:r>
      <w:r>
        <w:rPr>
          <w:rFonts w:ascii="Calibri" w:hAnsi="Calibri"/>
          <w:spacing w:val="-52"/>
          <w:sz w:val="24"/>
        </w:rPr>
        <w:t xml:space="preserve"> </w:t>
      </w:r>
      <w:r>
        <w:rPr>
          <w:rFonts w:ascii="Calibri" w:hAnsi="Calibri"/>
          <w:sz w:val="24"/>
        </w:rPr>
        <w:t>применения</w:t>
      </w:r>
      <w:r>
        <w:rPr>
          <w:rFonts w:ascii="Calibri" w:hAnsi="Calibri"/>
          <w:spacing w:val="-2"/>
          <w:sz w:val="24"/>
        </w:rPr>
        <w:t xml:space="preserve"> </w:t>
      </w:r>
      <w:r>
        <w:rPr>
          <w:rFonts w:ascii="Calibri" w:hAnsi="Calibri"/>
          <w:sz w:val="24"/>
        </w:rPr>
        <w:t>заданы</w:t>
      </w:r>
      <w:r>
        <w:rPr>
          <w:rFonts w:ascii="Calibri" w:hAnsi="Calibri"/>
          <w:spacing w:val="-3"/>
          <w:sz w:val="24"/>
        </w:rPr>
        <w:t xml:space="preserve"> </w:t>
      </w:r>
      <w:r>
        <w:rPr>
          <w:rFonts w:ascii="Calibri" w:hAnsi="Calibri"/>
          <w:sz w:val="24"/>
        </w:rPr>
        <w:t>в</w:t>
      </w:r>
      <w:r>
        <w:rPr>
          <w:rFonts w:ascii="Calibri" w:hAnsi="Calibri"/>
          <w:spacing w:val="-2"/>
          <w:sz w:val="24"/>
        </w:rPr>
        <w:t xml:space="preserve"> </w:t>
      </w:r>
      <w:r>
        <w:rPr>
          <w:rFonts w:ascii="Calibri" w:hAnsi="Calibri"/>
          <w:sz w:val="24"/>
        </w:rPr>
        <w:t>явной</w:t>
      </w:r>
      <w:r>
        <w:rPr>
          <w:rFonts w:ascii="Calibri" w:hAnsi="Calibri"/>
          <w:spacing w:val="-4"/>
          <w:sz w:val="24"/>
        </w:rPr>
        <w:t xml:space="preserve"> </w:t>
      </w:r>
      <w:r>
        <w:rPr>
          <w:rFonts w:ascii="Calibri" w:hAnsi="Calibri"/>
          <w:sz w:val="24"/>
        </w:rPr>
        <w:t>форме;</w:t>
      </w:r>
    </w:p>
    <w:p w:rsidR="00AC2BF3" w:rsidRDefault="0057672D">
      <w:pPr>
        <w:pStyle w:val="a4"/>
        <w:numPr>
          <w:ilvl w:val="0"/>
          <w:numId w:val="113"/>
        </w:numPr>
        <w:tabs>
          <w:tab w:val="left" w:pos="2172"/>
          <w:tab w:val="left" w:pos="2173"/>
        </w:tabs>
        <w:spacing w:before="7" w:line="271" w:lineRule="auto"/>
        <w:ind w:right="1550" w:firstLine="706"/>
        <w:jc w:val="left"/>
        <w:rPr>
          <w:rFonts w:ascii="Calibri" w:hAnsi="Calibri"/>
          <w:sz w:val="24"/>
        </w:rPr>
      </w:pPr>
      <w:r>
        <w:rPr>
          <w:rFonts w:ascii="Calibri" w:hAnsi="Calibri"/>
          <w:sz w:val="24"/>
        </w:rPr>
        <w:t>решать</w:t>
      </w:r>
      <w:r>
        <w:rPr>
          <w:rFonts w:ascii="Calibri" w:hAnsi="Calibri"/>
          <w:spacing w:val="-3"/>
          <w:sz w:val="24"/>
        </w:rPr>
        <w:t xml:space="preserve"> </w:t>
      </w:r>
      <w:r>
        <w:rPr>
          <w:rFonts w:ascii="Calibri" w:hAnsi="Calibri"/>
          <w:sz w:val="24"/>
        </w:rPr>
        <w:t>задачи</w:t>
      </w:r>
      <w:r>
        <w:rPr>
          <w:rFonts w:ascii="Calibri" w:hAnsi="Calibri"/>
          <w:spacing w:val="-4"/>
          <w:sz w:val="24"/>
        </w:rPr>
        <w:t xml:space="preserve"> </w:t>
      </w:r>
      <w:r>
        <w:rPr>
          <w:rFonts w:ascii="Calibri" w:hAnsi="Calibri"/>
          <w:sz w:val="24"/>
        </w:rPr>
        <w:t>на</w:t>
      </w:r>
      <w:r>
        <w:rPr>
          <w:rFonts w:ascii="Calibri" w:hAnsi="Calibri"/>
          <w:spacing w:val="-4"/>
          <w:sz w:val="24"/>
        </w:rPr>
        <w:t xml:space="preserve"> </w:t>
      </w:r>
      <w:r>
        <w:rPr>
          <w:rFonts w:ascii="Calibri" w:hAnsi="Calibri"/>
          <w:sz w:val="24"/>
        </w:rPr>
        <w:t>нахождение</w:t>
      </w:r>
      <w:r>
        <w:rPr>
          <w:rFonts w:ascii="Calibri" w:hAnsi="Calibri"/>
          <w:spacing w:val="-3"/>
          <w:sz w:val="24"/>
        </w:rPr>
        <w:t xml:space="preserve"> </w:t>
      </w:r>
      <w:r>
        <w:rPr>
          <w:rFonts w:ascii="Calibri" w:hAnsi="Calibri"/>
          <w:sz w:val="24"/>
        </w:rPr>
        <w:t>геометрических</w:t>
      </w:r>
      <w:r>
        <w:rPr>
          <w:rFonts w:ascii="Calibri" w:hAnsi="Calibri"/>
          <w:spacing w:val="2"/>
          <w:sz w:val="24"/>
        </w:rPr>
        <w:t xml:space="preserve"> </w:t>
      </w:r>
      <w:r>
        <w:rPr>
          <w:rFonts w:ascii="Calibri" w:hAnsi="Calibri"/>
          <w:sz w:val="24"/>
        </w:rPr>
        <w:t>величин</w:t>
      </w:r>
      <w:r>
        <w:rPr>
          <w:rFonts w:ascii="Calibri" w:hAnsi="Calibri"/>
          <w:spacing w:val="-3"/>
          <w:sz w:val="24"/>
        </w:rPr>
        <w:t xml:space="preserve"> </w:t>
      </w:r>
      <w:r>
        <w:rPr>
          <w:rFonts w:ascii="Calibri" w:hAnsi="Calibri"/>
          <w:sz w:val="24"/>
        </w:rPr>
        <w:t>по</w:t>
      </w:r>
      <w:r>
        <w:rPr>
          <w:rFonts w:ascii="Calibri" w:hAnsi="Calibri"/>
          <w:spacing w:val="-6"/>
          <w:sz w:val="24"/>
        </w:rPr>
        <w:t xml:space="preserve"> </w:t>
      </w:r>
      <w:r>
        <w:rPr>
          <w:rFonts w:ascii="Calibri" w:hAnsi="Calibri"/>
          <w:sz w:val="24"/>
        </w:rPr>
        <w:t>образцам</w:t>
      </w:r>
      <w:r>
        <w:rPr>
          <w:rFonts w:ascii="Calibri" w:hAnsi="Calibri"/>
          <w:spacing w:val="-4"/>
          <w:sz w:val="24"/>
        </w:rPr>
        <w:t xml:space="preserve"> </w:t>
      </w:r>
      <w:r>
        <w:rPr>
          <w:rFonts w:ascii="Calibri" w:hAnsi="Calibri"/>
          <w:sz w:val="24"/>
        </w:rPr>
        <w:t>или</w:t>
      </w:r>
      <w:r>
        <w:rPr>
          <w:rFonts w:ascii="Calibri" w:hAnsi="Calibri"/>
          <w:spacing w:val="-51"/>
          <w:sz w:val="24"/>
        </w:rPr>
        <w:t xml:space="preserve"> </w:t>
      </w:r>
      <w:r>
        <w:rPr>
          <w:rFonts w:ascii="Calibri" w:hAnsi="Calibri"/>
          <w:sz w:val="24"/>
        </w:rPr>
        <w:t>алгоритмам.</w:t>
      </w:r>
    </w:p>
    <w:p w:rsidR="00AC2BF3" w:rsidRDefault="0057672D">
      <w:pPr>
        <w:pStyle w:val="4"/>
        <w:spacing w:before="5"/>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113"/>
        </w:numPr>
        <w:tabs>
          <w:tab w:val="left" w:pos="2172"/>
          <w:tab w:val="left" w:pos="2173"/>
        </w:tabs>
        <w:spacing w:before="76" w:line="271" w:lineRule="auto"/>
        <w:ind w:right="1413" w:firstLine="706"/>
        <w:jc w:val="left"/>
        <w:rPr>
          <w:rFonts w:ascii="Calibri" w:hAnsi="Calibri"/>
          <w:sz w:val="24"/>
        </w:rPr>
      </w:pPr>
      <w:r>
        <w:rPr>
          <w:rFonts w:ascii="Calibri" w:hAnsi="Calibri"/>
          <w:sz w:val="24"/>
        </w:rPr>
        <w:t>использовать</w:t>
      </w:r>
      <w:r>
        <w:rPr>
          <w:rFonts w:ascii="Calibri" w:hAnsi="Calibri"/>
          <w:spacing w:val="-7"/>
          <w:sz w:val="24"/>
        </w:rPr>
        <w:t xml:space="preserve"> </w:t>
      </w:r>
      <w:r>
        <w:rPr>
          <w:rFonts w:ascii="Calibri" w:hAnsi="Calibri"/>
          <w:sz w:val="24"/>
        </w:rPr>
        <w:t>свойства геометрических</w:t>
      </w:r>
      <w:r>
        <w:rPr>
          <w:rFonts w:ascii="Calibri" w:hAnsi="Calibri"/>
          <w:spacing w:val="-3"/>
          <w:sz w:val="24"/>
        </w:rPr>
        <w:t xml:space="preserve"> </w:t>
      </w:r>
      <w:r>
        <w:rPr>
          <w:rFonts w:ascii="Calibri" w:hAnsi="Calibri"/>
          <w:sz w:val="24"/>
        </w:rPr>
        <w:t>фигур</w:t>
      </w:r>
      <w:r>
        <w:rPr>
          <w:rFonts w:ascii="Calibri" w:hAnsi="Calibri"/>
          <w:spacing w:val="-6"/>
          <w:sz w:val="24"/>
        </w:rPr>
        <w:t xml:space="preserve"> </w:t>
      </w:r>
      <w:r>
        <w:rPr>
          <w:rFonts w:ascii="Calibri" w:hAnsi="Calibri"/>
          <w:sz w:val="24"/>
        </w:rPr>
        <w:t>для</w:t>
      </w:r>
      <w:r>
        <w:rPr>
          <w:rFonts w:ascii="Calibri" w:hAnsi="Calibri"/>
          <w:spacing w:val="-3"/>
          <w:sz w:val="24"/>
        </w:rPr>
        <w:t xml:space="preserve"> </w:t>
      </w:r>
      <w:r>
        <w:rPr>
          <w:rFonts w:ascii="Calibri" w:hAnsi="Calibri"/>
          <w:sz w:val="24"/>
        </w:rPr>
        <w:t>решения</w:t>
      </w:r>
      <w:r>
        <w:rPr>
          <w:rFonts w:ascii="Calibri" w:hAnsi="Calibri"/>
          <w:spacing w:val="-4"/>
          <w:sz w:val="24"/>
        </w:rPr>
        <w:t xml:space="preserve"> </w:t>
      </w:r>
      <w:r>
        <w:rPr>
          <w:rFonts w:ascii="Calibri" w:hAnsi="Calibri"/>
          <w:sz w:val="24"/>
        </w:rPr>
        <w:t>типовых</w:t>
      </w:r>
      <w:r>
        <w:rPr>
          <w:rFonts w:ascii="Calibri" w:hAnsi="Calibri"/>
          <w:spacing w:val="-3"/>
          <w:sz w:val="24"/>
        </w:rPr>
        <w:t xml:space="preserve"> </w:t>
      </w:r>
      <w:r>
        <w:rPr>
          <w:rFonts w:ascii="Calibri" w:hAnsi="Calibri"/>
          <w:sz w:val="24"/>
        </w:rPr>
        <w:t>задач,</w:t>
      </w:r>
      <w:r>
        <w:rPr>
          <w:rFonts w:ascii="Calibri" w:hAnsi="Calibri"/>
          <w:spacing w:val="-52"/>
          <w:sz w:val="24"/>
        </w:rPr>
        <w:t xml:space="preserve"> </w:t>
      </w:r>
      <w:r>
        <w:rPr>
          <w:rFonts w:ascii="Calibri" w:hAnsi="Calibri"/>
          <w:sz w:val="24"/>
        </w:rPr>
        <w:t>возникающих</w:t>
      </w:r>
      <w:r>
        <w:rPr>
          <w:rFonts w:ascii="Calibri" w:hAnsi="Calibri"/>
          <w:spacing w:val="-3"/>
          <w:sz w:val="24"/>
        </w:rPr>
        <w:t xml:space="preserve"> </w:t>
      </w:r>
      <w:r>
        <w:rPr>
          <w:rFonts w:ascii="Calibri" w:hAnsi="Calibri"/>
          <w:sz w:val="24"/>
        </w:rPr>
        <w:t>в</w:t>
      </w:r>
      <w:r>
        <w:rPr>
          <w:rFonts w:ascii="Calibri" w:hAnsi="Calibri"/>
          <w:spacing w:val="-3"/>
          <w:sz w:val="24"/>
        </w:rPr>
        <w:t xml:space="preserve"> </w:t>
      </w:r>
      <w:r>
        <w:rPr>
          <w:rFonts w:ascii="Calibri" w:hAnsi="Calibri"/>
          <w:sz w:val="24"/>
        </w:rPr>
        <w:t>ситуациях</w:t>
      </w:r>
      <w:r>
        <w:rPr>
          <w:rFonts w:ascii="Calibri" w:hAnsi="Calibri"/>
          <w:spacing w:val="-2"/>
          <w:sz w:val="24"/>
        </w:rPr>
        <w:t xml:space="preserve"> </w:t>
      </w:r>
      <w:r>
        <w:rPr>
          <w:rFonts w:ascii="Calibri" w:hAnsi="Calibri"/>
          <w:sz w:val="24"/>
        </w:rPr>
        <w:t>повседневной</w:t>
      </w:r>
      <w:r>
        <w:rPr>
          <w:rFonts w:ascii="Calibri" w:hAnsi="Calibri"/>
          <w:spacing w:val="-3"/>
          <w:sz w:val="24"/>
        </w:rPr>
        <w:t xml:space="preserve"> </w:t>
      </w:r>
      <w:r>
        <w:rPr>
          <w:rFonts w:ascii="Calibri" w:hAnsi="Calibri"/>
          <w:sz w:val="24"/>
        </w:rPr>
        <w:t>жизни,</w:t>
      </w:r>
      <w:r>
        <w:rPr>
          <w:rFonts w:ascii="Calibri" w:hAnsi="Calibri"/>
          <w:spacing w:val="-5"/>
          <w:sz w:val="24"/>
        </w:rPr>
        <w:t xml:space="preserve"> </w:t>
      </w:r>
      <w:r>
        <w:rPr>
          <w:rFonts w:ascii="Calibri" w:hAnsi="Calibri"/>
          <w:sz w:val="24"/>
        </w:rPr>
        <w:t>задач</w:t>
      </w:r>
      <w:r>
        <w:rPr>
          <w:rFonts w:ascii="Calibri" w:hAnsi="Calibri"/>
          <w:spacing w:val="-5"/>
          <w:sz w:val="24"/>
        </w:rPr>
        <w:t xml:space="preserve"> </w:t>
      </w:r>
      <w:r>
        <w:rPr>
          <w:rFonts w:ascii="Calibri" w:hAnsi="Calibri"/>
          <w:sz w:val="24"/>
        </w:rPr>
        <w:t>практического</w:t>
      </w:r>
      <w:r>
        <w:rPr>
          <w:rFonts w:ascii="Calibri" w:hAnsi="Calibri"/>
          <w:spacing w:val="-9"/>
          <w:sz w:val="24"/>
        </w:rPr>
        <w:t xml:space="preserve"> </w:t>
      </w:r>
      <w:r>
        <w:rPr>
          <w:rFonts w:ascii="Calibri" w:hAnsi="Calibri"/>
          <w:sz w:val="24"/>
        </w:rPr>
        <w:t>содержания.</w:t>
      </w:r>
    </w:p>
    <w:p w:rsidR="00AC2BF3" w:rsidRDefault="00AC2BF3">
      <w:pPr>
        <w:pStyle w:val="a3"/>
        <w:spacing w:before="3"/>
        <w:ind w:left="0"/>
        <w:jc w:val="left"/>
        <w:rPr>
          <w:rFonts w:ascii="Calibri"/>
          <w:sz w:val="32"/>
        </w:rPr>
      </w:pPr>
    </w:p>
    <w:p w:rsidR="00AC2BF3" w:rsidRDefault="0057672D">
      <w:pPr>
        <w:pStyle w:val="4"/>
      </w:pPr>
      <w:bookmarkStart w:id="22" w:name="Отношения"/>
      <w:bookmarkEnd w:id="22"/>
      <w:r>
        <w:t>Отношения</w:t>
      </w:r>
    </w:p>
    <w:p w:rsidR="00AC2BF3" w:rsidRDefault="0057672D">
      <w:pPr>
        <w:pStyle w:val="a4"/>
        <w:numPr>
          <w:ilvl w:val="0"/>
          <w:numId w:val="113"/>
        </w:numPr>
        <w:tabs>
          <w:tab w:val="left" w:pos="2178"/>
        </w:tabs>
        <w:spacing w:before="72" w:line="273" w:lineRule="auto"/>
        <w:ind w:right="837" w:firstLine="706"/>
        <w:rPr>
          <w:rFonts w:ascii="Calibri" w:hAnsi="Calibri"/>
          <w:sz w:val="24"/>
        </w:rPr>
      </w:pPr>
      <w:r>
        <w:rPr>
          <w:rFonts w:ascii="Calibri" w:hAnsi="Calibri"/>
          <w:sz w:val="24"/>
        </w:rPr>
        <w:t>Оперировать на базовом уровне понятиями: равенство фигур, равные фигуры,</w:t>
      </w:r>
      <w:r>
        <w:rPr>
          <w:rFonts w:ascii="Calibri" w:hAnsi="Calibri"/>
          <w:spacing w:val="1"/>
          <w:sz w:val="24"/>
        </w:rPr>
        <w:t xml:space="preserve"> </w:t>
      </w:r>
      <w:r>
        <w:rPr>
          <w:rFonts w:ascii="Calibri" w:hAnsi="Calibri"/>
          <w:sz w:val="24"/>
        </w:rPr>
        <w:t>равенство</w:t>
      </w:r>
      <w:r>
        <w:rPr>
          <w:rFonts w:ascii="Calibri" w:hAnsi="Calibri"/>
          <w:spacing w:val="1"/>
          <w:sz w:val="24"/>
        </w:rPr>
        <w:t xml:space="preserve"> </w:t>
      </w:r>
      <w:r>
        <w:rPr>
          <w:rFonts w:ascii="Calibri" w:hAnsi="Calibri"/>
          <w:sz w:val="24"/>
        </w:rPr>
        <w:t>треугольников,</w:t>
      </w:r>
      <w:r>
        <w:rPr>
          <w:rFonts w:ascii="Calibri" w:hAnsi="Calibri"/>
          <w:spacing w:val="1"/>
          <w:sz w:val="24"/>
        </w:rPr>
        <w:t xml:space="preserve"> </w:t>
      </w:r>
      <w:r>
        <w:rPr>
          <w:rFonts w:ascii="Calibri" w:hAnsi="Calibri"/>
          <w:sz w:val="24"/>
        </w:rPr>
        <w:t>параллельность</w:t>
      </w:r>
      <w:r>
        <w:rPr>
          <w:rFonts w:ascii="Calibri" w:hAnsi="Calibri"/>
          <w:spacing w:val="1"/>
          <w:sz w:val="24"/>
        </w:rPr>
        <w:t xml:space="preserve"> </w:t>
      </w:r>
      <w:r>
        <w:rPr>
          <w:rFonts w:ascii="Calibri" w:hAnsi="Calibri"/>
          <w:sz w:val="24"/>
        </w:rPr>
        <w:t>прямых,</w:t>
      </w:r>
      <w:r>
        <w:rPr>
          <w:rFonts w:ascii="Calibri" w:hAnsi="Calibri"/>
          <w:spacing w:val="1"/>
          <w:sz w:val="24"/>
        </w:rPr>
        <w:t xml:space="preserve"> </w:t>
      </w:r>
      <w:r>
        <w:rPr>
          <w:rFonts w:ascii="Calibri" w:hAnsi="Calibri"/>
          <w:sz w:val="24"/>
        </w:rPr>
        <w:t>перпендикулярность</w:t>
      </w:r>
      <w:r>
        <w:rPr>
          <w:rFonts w:ascii="Calibri" w:hAnsi="Calibri"/>
          <w:spacing w:val="1"/>
          <w:sz w:val="24"/>
        </w:rPr>
        <w:t xml:space="preserve"> </w:t>
      </w:r>
      <w:r>
        <w:rPr>
          <w:rFonts w:ascii="Calibri" w:hAnsi="Calibri"/>
          <w:sz w:val="24"/>
        </w:rPr>
        <w:t>прямых,</w:t>
      </w:r>
      <w:r>
        <w:rPr>
          <w:rFonts w:ascii="Calibri" w:hAnsi="Calibri"/>
          <w:spacing w:val="1"/>
          <w:sz w:val="24"/>
        </w:rPr>
        <w:t xml:space="preserve"> </w:t>
      </w:r>
      <w:r>
        <w:rPr>
          <w:rFonts w:ascii="Calibri" w:hAnsi="Calibri"/>
          <w:sz w:val="24"/>
        </w:rPr>
        <w:t>углы</w:t>
      </w:r>
      <w:r>
        <w:rPr>
          <w:rFonts w:ascii="Calibri" w:hAnsi="Calibri"/>
          <w:spacing w:val="1"/>
          <w:sz w:val="24"/>
        </w:rPr>
        <w:t xml:space="preserve"> </w:t>
      </w:r>
      <w:r>
        <w:rPr>
          <w:rFonts w:ascii="Calibri" w:hAnsi="Calibri"/>
          <w:sz w:val="24"/>
        </w:rPr>
        <w:t>между</w:t>
      </w:r>
      <w:r>
        <w:rPr>
          <w:rFonts w:ascii="Calibri" w:hAnsi="Calibri"/>
          <w:spacing w:val="-1"/>
          <w:sz w:val="24"/>
        </w:rPr>
        <w:t xml:space="preserve"> </w:t>
      </w:r>
      <w:r>
        <w:rPr>
          <w:rFonts w:ascii="Calibri" w:hAnsi="Calibri"/>
          <w:sz w:val="24"/>
        </w:rPr>
        <w:t>прямыми,</w:t>
      </w:r>
      <w:r>
        <w:rPr>
          <w:rFonts w:ascii="Calibri" w:hAnsi="Calibri"/>
          <w:spacing w:val="-4"/>
          <w:sz w:val="24"/>
        </w:rPr>
        <w:t xml:space="preserve"> </w:t>
      </w:r>
      <w:r>
        <w:rPr>
          <w:rFonts w:ascii="Calibri" w:hAnsi="Calibri"/>
          <w:sz w:val="24"/>
        </w:rPr>
        <w:t>перпендикуляр,</w:t>
      </w:r>
      <w:r>
        <w:rPr>
          <w:rFonts w:ascii="Calibri" w:hAnsi="Calibri"/>
          <w:spacing w:val="-4"/>
          <w:sz w:val="24"/>
        </w:rPr>
        <w:t xml:space="preserve"> </w:t>
      </w:r>
      <w:r>
        <w:rPr>
          <w:rFonts w:ascii="Calibri" w:hAnsi="Calibri"/>
          <w:sz w:val="24"/>
        </w:rPr>
        <w:t>наклонная,</w:t>
      </w:r>
      <w:r>
        <w:rPr>
          <w:rFonts w:ascii="Calibri" w:hAnsi="Calibri"/>
          <w:spacing w:val="-7"/>
          <w:sz w:val="24"/>
        </w:rPr>
        <w:t xml:space="preserve"> </w:t>
      </w:r>
      <w:r>
        <w:rPr>
          <w:rFonts w:ascii="Calibri" w:hAnsi="Calibri"/>
          <w:sz w:val="24"/>
        </w:rPr>
        <w:t>проекция.</w:t>
      </w:r>
    </w:p>
    <w:p w:rsidR="00AC2BF3" w:rsidRDefault="0057672D">
      <w:pPr>
        <w:pStyle w:val="4"/>
        <w:spacing w:before="6"/>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113"/>
        </w:numPr>
        <w:tabs>
          <w:tab w:val="left" w:pos="2178"/>
        </w:tabs>
        <w:spacing w:before="76" w:line="271" w:lineRule="auto"/>
        <w:ind w:right="856" w:firstLine="706"/>
        <w:rPr>
          <w:rFonts w:ascii="Calibri" w:hAnsi="Calibri"/>
          <w:sz w:val="24"/>
        </w:rPr>
      </w:pPr>
      <w:r>
        <w:rPr>
          <w:rFonts w:ascii="Calibri" w:hAnsi="Calibri"/>
          <w:sz w:val="24"/>
        </w:rPr>
        <w:t>использовать</w:t>
      </w:r>
      <w:r>
        <w:rPr>
          <w:rFonts w:ascii="Calibri" w:hAnsi="Calibri"/>
          <w:spacing w:val="1"/>
          <w:sz w:val="24"/>
        </w:rPr>
        <w:t xml:space="preserve"> </w:t>
      </w:r>
      <w:r>
        <w:rPr>
          <w:rFonts w:ascii="Calibri" w:hAnsi="Calibri"/>
          <w:sz w:val="24"/>
        </w:rPr>
        <w:t>отношения</w:t>
      </w:r>
      <w:r>
        <w:rPr>
          <w:rFonts w:ascii="Calibri" w:hAnsi="Calibri"/>
          <w:spacing w:val="1"/>
          <w:sz w:val="24"/>
        </w:rPr>
        <w:t xml:space="preserve"> </w:t>
      </w:r>
      <w:r>
        <w:rPr>
          <w:rFonts w:ascii="Calibri" w:hAnsi="Calibri"/>
          <w:sz w:val="24"/>
        </w:rPr>
        <w:t>для</w:t>
      </w:r>
      <w:r>
        <w:rPr>
          <w:rFonts w:ascii="Calibri" w:hAnsi="Calibri"/>
          <w:spacing w:val="1"/>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простейших</w:t>
      </w:r>
      <w:r>
        <w:rPr>
          <w:rFonts w:ascii="Calibri" w:hAnsi="Calibri"/>
          <w:spacing w:val="1"/>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возникающих</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реальной</w:t>
      </w:r>
      <w:r>
        <w:rPr>
          <w:rFonts w:ascii="Calibri" w:hAnsi="Calibri"/>
          <w:spacing w:val="-2"/>
          <w:sz w:val="24"/>
        </w:rPr>
        <w:t xml:space="preserve"> </w:t>
      </w:r>
      <w:r>
        <w:rPr>
          <w:rFonts w:ascii="Calibri" w:hAnsi="Calibri"/>
          <w:sz w:val="24"/>
        </w:rPr>
        <w:t>жизни.</w:t>
      </w:r>
    </w:p>
    <w:p w:rsidR="00AC2BF3" w:rsidRDefault="0057672D">
      <w:pPr>
        <w:pStyle w:val="4"/>
        <w:spacing w:before="10"/>
      </w:pPr>
      <w:bookmarkStart w:id="23" w:name="Измерения_и_вычисления_(2)"/>
      <w:bookmarkEnd w:id="23"/>
      <w:r>
        <w:t>Измерения</w:t>
      </w:r>
      <w:r>
        <w:rPr>
          <w:spacing w:val="-1"/>
        </w:rPr>
        <w:t xml:space="preserve"> </w:t>
      </w:r>
      <w:r>
        <w:t>и</w:t>
      </w:r>
      <w:r>
        <w:rPr>
          <w:spacing w:val="-4"/>
        </w:rPr>
        <w:t xml:space="preserve"> </w:t>
      </w:r>
      <w:r>
        <w:t>вычисления</w:t>
      </w:r>
    </w:p>
    <w:p w:rsidR="00AC2BF3" w:rsidRDefault="0057672D">
      <w:pPr>
        <w:pStyle w:val="a4"/>
        <w:numPr>
          <w:ilvl w:val="0"/>
          <w:numId w:val="113"/>
        </w:numPr>
        <w:tabs>
          <w:tab w:val="left" w:pos="2177"/>
          <w:tab w:val="left" w:pos="2178"/>
          <w:tab w:val="left" w:pos="3511"/>
          <w:tab w:val="left" w:pos="4874"/>
          <w:tab w:val="left" w:pos="5679"/>
          <w:tab w:val="left" w:pos="7133"/>
          <w:tab w:val="left" w:pos="8216"/>
          <w:tab w:val="left" w:pos="9055"/>
          <w:tab w:val="left" w:pos="9386"/>
        </w:tabs>
        <w:spacing w:before="72" w:line="271" w:lineRule="auto"/>
        <w:ind w:right="851" w:firstLine="706"/>
        <w:jc w:val="left"/>
        <w:rPr>
          <w:rFonts w:ascii="Calibri" w:hAnsi="Calibri"/>
          <w:sz w:val="24"/>
        </w:rPr>
      </w:pPr>
      <w:r>
        <w:rPr>
          <w:rFonts w:ascii="Calibri" w:hAnsi="Calibri"/>
          <w:sz w:val="24"/>
        </w:rPr>
        <w:t>Выполнять</w:t>
      </w:r>
      <w:r>
        <w:rPr>
          <w:rFonts w:ascii="Calibri" w:hAnsi="Calibri"/>
          <w:sz w:val="24"/>
        </w:rPr>
        <w:tab/>
        <w:t>измерение</w:t>
      </w:r>
      <w:r>
        <w:rPr>
          <w:rFonts w:ascii="Calibri" w:hAnsi="Calibri"/>
          <w:sz w:val="24"/>
        </w:rPr>
        <w:tab/>
        <w:t>длин,</w:t>
      </w:r>
      <w:r>
        <w:rPr>
          <w:rFonts w:ascii="Calibri" w:hAnsi="Calibri"/>
          <w:sz w:val="24"/>
        </w:rPr>
        <w:tab/>
        <w:t>расстояний,</w:t>
      </w:r>
      <w:r>
        <w:rPr>
          <w:rFonts w:ascii="Calibri" w:hAnsi="Calibri"/>
          <w:sz w:val="24"/>
        </w:rPr>
        <w:tab/>
        <w:t>величин</w:t>
      </w:r>
      <w:r>
        <w:rPr>
          <w:rFonts w:ascii="Calibri" w:hAnsi="Calibri"/>
          <w:sz w:val="24"/>
        </w:rPr>
        <w:tab/>
        <w:t>углов,</w:t>
      </w:r>
      <w:r>
        <w:rPr>
          <w:rFonts w:ascii="Calibri" w:hAnsi="Calibri"/>
          <w:sz w:val="24"/>
        </w:rPr>
        <w:tab/>
        <w:t>с</w:t>
      </w:r>
      <w:r>
        <w:rPr>
          <w:rFonts w:ascii="Calibri" w:hAnsi="Calibri"/>
          <w:sz w:val="24"/>
        </w:rPr>
        <w:tab/>
      </w:r>
      <w:r>
        <w:rPr>
          <w:rFonts w:ascii="Calibri" w:hAnsi="Calibri"/>
          <w:spacing w:val="-1"/>
          <w:sz w:val="24"/>
        </w:rPr>
        <w:t>помощью</w:t>
      </w:r>
      <w:r>
        <w:rPr>
          <w:rFonts w:ascii="Calibri" w:hAnsi="Calibri"/>
          <w:spacing w:val="-52"/>
          <w:sz w:val="24"/>
        </w:rPr>
        <w:t xml:space="preserve"> </w:t>
      </w:r>
      <w:r>
        <w:rPr>
          <w:rFonts w:ascii="Calibri" w:hAnsi="Calibri"/>
          <w:sz w:val="24"/>
        </w:rPr>
        <w:t>инструментов</w:t>
      </w:r>
      <w:r>
        <w:rPr>
          <w:rFonts w:ascii="Calibri" w:hAnsi="Calibri"/>
          <w:spacing w:val="-3"/>
          <w:sz w:val="24"/>
        </w:rPr>
        <w:t xml:space="preserve"> </w:t>
      </w:r>
      <w:r>
        <w:rPr>
          <w:rFonts w:ascii="Calibri" w:hAnsi="Calibri"/>
          <w:sz w:val="24"/>
        </w:rPr>
        <w:t>для</w:t>
      </w:r>
      <w:r>
        <w:rPr>
          <w:rFonts w:ascii="Calibri" w:hAnsi="Calibri"/>
          <w:spacing w:val="-1"/>
          <w:sz w:val="24"/>
        </w:rPr>
        <w:t xml:space="preserve"> </w:t>
      </w:r>
      <w:r>
        <w:rPr>
          <w:rFonts w:ascii="Calibri" w:hAnsi="Calibri"/>
          <w:sz w:val="24"/>
        </w:rPr>
        <w:t>измерений</w:t>
      </w:r>
      <w:r>
        <w:rPr>
          <w:rFonts w:ascii="Calibri" w:hAnsi="Calibri"/>
          <w:spacing w:val="-2"/>
          <w:sz w:val="24"/>
        </w:rPr>
        <w:t xml:space="preserve"> </w:t>
      </w:r>
      <w:r>
        <w:rPr>
          <w:rFonts w:ascii="Calibri" w:hAnsi="Calibri"/>
          <w:sz w:val="24"/>
        </w:rPr>
        <w:t>длин</w:t>
      </w:r>
      <w:r>
        <w:rPr>
          <w:rFonts w:ascii="Calibri" w:hAnsi="Calibri"/>
          <w:spacing w:val="-2"/>
          <w:sz w:val="24"/>
        </w:rPr>
        <w:t xml:space="preserve"> </w:t>
      </w:r>
      <w:r>
        <w:rPr>
          <w:rFonts w:ascii="Calibri" w:hAnsi="Calibri"/>
          <w:sz w:val="24"/>
        </w:rPr>
        <w:t>и углов;</w:t>
      </w:r>
    </w:p>
    <w:p w:rsidR="00AC2BF3" w:rsidRDefault="0057672D">
      <w:pPr>
        <w:pStyle w:val="a4"/>
        <w:numPr>
          <w:ilvl w:val="0"/>
          <w:numId w:val="113"/>
        </w:numPr>
        <w:tabs>
          <w:tab w:val="left" w:pos="2177"/>
          <w:tab w:val="left" w:pos="2178"/>
        </w:tabs>
        <w:spacing w:before="6" w:line="271" w:lineRule="auto"/>
        <w:ind w:right="856" w:firstLine="706"/>
        <w:jc w:val="left"/>
        <w:rPr>
          <w:rFonts w:ascii="Calibri" w:hAnsi="Calibri"/>
          <w:sz w:val="24"/>
        </w:rPr>
      </w:pPr>
      <w:r>
        <w:rPr>
          <w:rFonts w:ascii="Calibri" w:hAnsi="Calibri"/>
          <w:sz w:val="24"/>
        </w:rPr>
        <w:t>применять</w:t>
      </w:r>
      <w:r>
        <w:rPr>
          <w:rFonts w:ascii="Calibri" w:hAnsi="Calibri"/>
          <w:spacing w:val="7"/>
          <w:sz w:val="24"/>
        </w:rPr>
        <w:t xml:space="preserve"> </w:t>
      </w:r>
      <w:r>
        <w:rPr>
          <w:rFonts w:ascii="Calibri" w:hAnsi="Calibri"/>
          <w:sz w:val="24"/>
        </w:rPr>
        <w:t>формулы</w:t>
      </w:r>
      <w:r>
        <w:rPr>
          <w:rFonts w:ascii="Calibri" w:hAnsi="Calibri"/>
          <w:spacing w:val="8"/>
          <w:sz w:val="24"/>
        </w:rPr>
        <w:t xml:space="preserve"> </w:t>
      </w:r>
      <w:r>
        <w:rPr>
          <w:rFonts w:ascii="Calibri" w:hAnsi="Calibri"/>
          <w:sz w:val="24"/>
        </w:rPr>
        <w:t>периметра,</w:t>
      </w:r>
      <w:r>
        <w:rPr>
          <w:rFonts w:ascii="Calibri" w:hAnsi="Calibri"/>
          <w:spacing w:val="12"/>
          <w:sz w:val="24"/>
        </w:rPr>
        <w:t xml:space="preserve"> </w:t>
      </w:r>
      <w:r>
        <w:rPr>
          <w:rFonts w:ascii="Calibri" w:hAnsi="Calibri"/>
          <w:sz w:val="24"/>
        </w:rPr>
        <w:t>площади</w:t>
      </w:r>
      <w:r>
        <w:rPr>
          <w:rFonts w:ascii="Calibri" w:hAnsi="Calibri"/>
          <w:spacing w:val="10"/>
          <w:sz w:val="24"/>
        </w:rPr>
        <w:t xml:space="preserve"> </w:t>
      </w:r>
      <w:r>
        <w:rPr>
          <w:rFonts w:ascii="Calibri" w:hAnsi="Calibri"/>
          <w:sz w:val="24"/>
        </w:rPr>
        <w:t>и</w:t>
      </w:r>
      <w:r>
        <w:rPr>
          <w:rFonts w:ascii="Calibri" w:hAnsi="Calibri"/>
          <w:spacing w:val="14"/>
          <w:sz w:val="24"/>
        </w:rPr>
        <w:t xml:space="preserve"> </w:t>
      </w:r>
      <w:r>
        <w:rPr>
          <w:rFonts w:ascii="Calibri" w:hAnsi="Calibri"/>
          <w:sz w:val="24"/>
        </w:rPr>
        <w:t>объема,</w:t>
      </w:r>
      <w:r>
        <w:rPr>
          <w:rFonts w:ascii="Calibri" w:hAnsi="Calibri"/>
          <w:spacing w:val="8"/>
          <w:sz w:val="24"/>
        </w:rPr>
        <w:t xml:space="preserve"> </w:t>
      </w:r>
      <w:r>
        <w:rPr>
          <w:rFonts w:ascii="Calibri" w:hAnsi="Calibri"/>
          <w:sz w:val="24"/>
        </w:rPr>
        <w:t>площади</w:t>
      </w:r>
      <w:r>
        <w:rPr>
          <w:rFonts w:ascii="Calibri" w:hAnsi="Calibri"/>
          <w:spacing w:val="10"/>
          <w:sz w:val="24"/>
        </w:rPr>
        <w:t xml:space="preserve"> </w:t>
      </w:r>
      <w:r>
        <w:rPr>
          <w:rFonts w:ascii="Calibri" w:hAnsi="Calibri"/>
          <w:sz w:val="24"/>
        </w:rPr>
        <w:t>поверхности</w:t>
      </w:r>
      <w:r>
        <w:rPr>
          <w:rFonts w:ascii="Calibri" w:hAnsi="Calibri"/>
          <w:spacing w:val="-52"/>
          <w:sz w:val="24"/>
        </w:rPr>
        <w:t xml:space="preserve"> </w:t>
      </w:r>
      <w:r>
        <w:rPr>
          <w:rFonts w:ascii="Calibri" w:hAnsi="Calibri"/>
          <w:sz w:val="24"/>
        </w:rPr>
        <w:t>отдельных</w:t>
      </w:r>
      <w:r>
        <w:rPr>
          <w:rFonts w:ascii="Calibri" w:hAnsi="Calibri"/>
          <w:spacing w:val="-2"/>
          <w:sz w:val="24"/>
        </w:rPr>
        <w:t xml:space="preserve"> </w:t>
      </w:r>
      <w:r>
        <w:rPr>
          <w:rFonts w:ascii="Calibri" w:hAnsi="Calibri"/>
          <w:sz w:val="24"/>
        </w:rPr>
        <w:t>многогранников</w:t>
      </w:r>
      <w:r>
        <w:rPr>
          <w:rFonts w:ascii="Calibri" w:hAnsi="Calibri"/>
          <w:spacing w:val="-3"/>
          <w:sz w:val="24"/>
        </w:rPr>
        <w:t xml:space="preserve"> </w:t>
      </w:r>
      <w:r>
        <w:rPr>
          <w:rFonts w:ascii="Calibri" w:hAnsi="Calibri"/>
          <w:sz w:val="24"/>
        </w:rPr>
        <w:t>при</w:t>
      </w:r>
      <w:r>
        <w:rPr>
          <w:rFonts w:ascii="Calibri" w:hAnsi="Calibri"/>
          <w:spacing w:val="-3"/>
          <w:sz w:val="24"/>
        </w:rPr>
        <w:t xml:space="preserve"> </w:t>
      </w:r>
      <w:r>
        <w:rPr>
          <w:rFonts w:ascii="Calibri" w:hAnsi="Calibri"/>
          <w:sz w:val="24"/>
        </w:rPr>
        <w:t>вычислениях,</w:t>
      </w:r>
      <w:r>
        <w:rPr>
          <w:rFonts w:ascii="Calibri" w:hAnsi="Calibri"/>
          <w:spacing w:val="-5"/>
          <w:sz w:val="24"/>
        </w:rPr>
        <w:t xml:space="preserve"> </w:t>
      </w:r>
      <w:r>
        <w:rPr>
          <w:rFonts w:ascii="Calibri" w:hAnsi="Calibri"/>
          <w:sz w:val="24"/>
        </w:rPr>
        <w:t>когда</w:t>
      </w:r>
      <w:r>
        <w:rPr>
          <w:rFonts w:ascii="Calibri" w:hAnsi="Calibri"/>
          <w:spacing w:val="-2"/>
          <w:sz w:val="24"/>
        </w:rPr>
        <w:t xml:space="preserve"> </w:t>
      </w:r>
      <w:r>
        <w:rPr>
          <w:rFonts w:ascii="Calibri" w:hAnsi="Calibri"/>
          <w:sz w:val="24"/>
        </w:rPr>
        <w:t>все</w:t>
      </w:r>
      <w:r>
        <w:rPr>
          <w:rFonts w:ascii="Calibri" w:hAnsi="Calibri"/>
          <w:spacing w:val="-2"/>
          <w:sz w:val="24"/>
        </w:rPr>
        <w:t xml:space="preserve"> </w:t>
      </w:r>
      <w:r>
        <w:rPr>
          <w:rFonts w:ascii="Calibri" w:hAnsi="Calibri"/>
          <w:sz w:val="24"/>
        </w:rPr>
        <w:t>данные</w:t>
      </w:r>
      <w:r>
        <w:rPr>
          <w:rFonts w:ascii="Calibri" w:hAnsi="Calibri"/>
          <w:spacing w:val="-2"/>
          <w:sz w:val="24"/>
        </w:rPr>
        <w:t xml:space="preserve"> </w:t>
      </w:r>
      <w:r>
        <w:rPr>
          <w:rFonts w:ascii="Calibri" w:hAnsi="Calibri"/>
          <w:sz w:val="24"/>
        </w:rPr>
        <w:t>имеются</w:t>
      </w:r>
      <w:r>
        <w:rPr>
          <w:rFonts w:ascii="Calibri" w:hAnsi="Calibri"/>
          <w:spacing w:val="-2"/>
          <w:sz w:val="24"/>
        </w:rPr>
        <w:t xml:space="preserve"> </w:t>
      </w:r>
      <w:r>
        <w:rPr>
          <w:rFonts w:ascii="Calibri" w:hAnsi="Calibri"/>
          <w:sz w:val="24"/>
        </w:rPr>
        <w:t>в</w:t>
      </w:r>
      <w:r>
        <w:rPr>
          <w:rFonts w:ascii="Calibri" w:hAnsi="Calibri"/>
          <w:spacing w:val="-10"/>
          <w:sz w:val="24"/>
        </w:rPr>
        <w:t xml:space="preserve"> </w:t>
      </w:r>
      <w:r>
        <w:rPr>
          <w:rFonts w:ascii="Calibri" w:hAnsi="Calibri"/>
          <w:sz w:val="24"/>
        </w:rPr>
        <w:t>условии;</w:t>
      </w:r>
    </w:p>
    <w:p w:rsidR="00AC2BF3" w:rsidRDefault="0057672D">
      <w:pPr>
        <w:pStyle w:val="a4"/>
        <w:numPr>
          <w:ilvl w:val="0"/>
          <w:numId w:val="113"/>
        </w:numPr>
        <w:tabs>
          <w:tab w:val="left" w:pos="2177"/>
          <w:tab w:val="left" w:pos="2178"/>
        </w:tabs>
        <w:spacing w:before="7" w:line="271" w:lineRule="auto"/>
        <w:ind w:right="846" w:firstLine="706"/>
        <w:jc w:val="left"/>
        <w:rPr>
          <w:rFonts w:ascii="Calibri" w:hAnsi="Calibri"/>
          <w:sz w:val="24"/>
        </w:rPr>
      </w:pPr>
      <w:r>
        <w:rPr>
          <w:rFonts w:ascii="Calibri" w:hAnsi="Calibri"/>
          <w:sz w:val="24"/>
        </w:rPr>
        <w:t>применять</w:t>
      </w:r>
      <w:r>
        <w:rPr>
          <w:rFonts w:ascii="Calibri" w:hAnsi="Calibri"/>
          <w:spacing w:val="15"/>
          <w:sz w:val="24"/>
        </w:rPr>
        <w:t xml:space="preserve"> </w:t>
      </w:r>
      <w:r>
        <w:rPr>
          <w:rFonts w:ascii="Calibri" w:hAnsi="Calibri"/>
          <w:sz w:val="24"/>
        </w:rPr>
        <w:t>теорему</w:t>
      </w:r>
      <w:r>
        <w:rPr>
          <w:rFonts w:ascii="Calibri" w:hAnsi="Calibri"/>
          <w:spacing w:val="19"/>
          <w:sz w:val="24"/>
        </w:rPr>
        <w:t xml:space="preserve"> </w:t>
      </w:r>
      <w:r>
        <w:rPr>
          <w:rFonts w:ascii="Calibri" w:hAnsi="Calibri"/>
          <w:sz w:val="24"/>
        </w:rPr>
        <w:t>Пифагора,</w:t>
      </w:r>
      <w:r>
        <w:rPr>
          <w:rFonts w:ascii="Calibri" w:hAnsi="Calibri"/>
          <w:spacing w:val="17"/>
          <w:sz w:val="24"/>
        </w:rPr>
        <w:t xml:space="preserve"> </w:t>
      </w:r>
      <w:r>
        <w:rPr>
          <w:rFonts w:ascii="Calibri" w:hAnsi="Calibri"/>
          <w:sz w:val="24"/>
        </w:rPr>
        <w:t>базовые</w:t>
      </w:r>
      <w:r>
        <w:rPr>
          <w:rFonts w:ascii="Calibri" w:hAnsi="Calibri"/>
          <w:spacing w:val="19"/>
          <w:sz w:val="24"/>
        </w:rPr>
        <w:t xml:space="preserve"> </w:t>
      </w:r>
      <w:r>
        <w:rPr>
          <w:rFonts w:ascii="Calibri" w:hAnsi="Calibri"/>
          <w:sz w:val="24"/>
        </w:rPr>
        <w:t>тригонометрические</w:t>
      </w:r>
      <w:r>
        <w:rPr>
          <w:rFonts w:ascii="Calibri" w:hAnsi="Calibri"/>
          <w:spacing w:val="23"/>
          <w:sz w:val="24"/>
        </w:rPr>
        <w:t xml:space="preserve"> </w:t>
      </w:r>
      <w:r>
        <w:rPr>
          <w:rFonts w:ascii="Calibri" w:hAnsi="Calibri"/>
          <w:sz w:val="24"/>
        </w:rPr>
        <w:t>соотношения</w:t>
      </w:r>
      <w:r>
        <w:rPr>
          <w:rFonts w:ascii="Calibri" w:hAnsi="Calibri"/>
          <w:spacing w:val="19"/>
          <w:sz w:val="24"/>
        </w:rPr>
        <w:t xml:space="preserve"> </w:t>
      </w:r>
      <w:r>
        <w:rPr>
          <w:rFonts w:ascii="Calibri" w:hAnsi="Calibri"/>
          <w:sz w:val="24"/>
        </w:rPr>
        <w:t>для</w:t>
      </w:r>
      <w:r>
        <w:rPr>
          <w:rFonts w:ascii="Calibri" w:hAnsi="Calibri"/>
          <w:spacing w:val="-51"/>
          <w:sz w:val="24"/>
        </w:rPr>
        <w:t xml:space="preserve"> </w:t>
      </w:r>
      <w:r>
        <w:rPr>
          <w:rFonts w:ascii="Calibri" w:hAnsi="Calibri"/>
          <w:sz w:val="24"/>
        </w:rPr>
        <w:t>вычисления</w:t>
      </w:r>
      <w:r>
        <w:rPr>
          <w:rFonts w:ascii="Calibri" w:hAnsi="Calibri"/>
          <w:spacing w:val="-2"/>
          <w:sz w:val="24"/>
        </w:rPr>
        <w:t xml:space="preserve"> </w:t>
      </w:r>
      <w:r>
        <w:rPr>
          <w:rFonts w:ascii="Calibri" w:hAnsi="Calibri"/>
          <w:sz w:val="24"/>
        </w:rPr>
        <w:t>длин,</w:t>
      </w:r>
      <w:r>
        <w:rPr>
          <w:rFonts w:ascii="Calibri" w:hAnsi="Calibri"/>
          <w:spacing w:val="-4"/>
          <w:sz w:val="24"/>
        </w:rPr>
        <w:t xml:space="preserve"> </w:t>
      </w:r>
      <w:r>
        <w:rPr>
          <w:rFonts w:ascii="Calibri" w:hAnsi="Calibri"/>
          <w:sz w:val="24"/>
        </w:rPr>
        <w:t>расстояний,</w:t>
      </w:r>
      <w:r>
        <w:rPr>
          <w:rFonts w:ascii="Calibri" w:hAnsi="Calibri"/>
          <w:spacing w:val="-5"/>
          <w:sz w:val="24"/>
        </w:rPr>
        <w:t xml:space="preserve"> </w:t>
      </w:r>
      <w:r>
        <w:rPr>
          <w:rFonts w:ascii="Calibri" w:hAnsi="Calibri"/>
          <w:sz w:val="24"/>
        </w:rPr>
        <w:t>площадей</w:t>
      </w:r>
      <w:r>
        <w:rPr>
          <w:rFonts w:ascii="Calibri" w:hAnsi="Calibri"/>
          <w:spacing w:val="-2"/>
          <w:sz w:val="24"/>
        </w:rPr>
        <w:t xml:space="preserve"> </w:t>
      </w:r>
      <w:r>
        <w:rPr>
          <w:rFonts w:ascii="Calibri" w:hAnsi="Calibri"/>
          <w:sz w:val="24"/>
        </w:rPr>
        <w:t>в</w:t>
      </w:r>
      <w:r>
        <w:rPr>
          <w:rFonts w:ascii="Calibri" w:hAnsi="Calibri"/>
          <w:spacing w:val="-2"/>
          <w:sz w:val="24"/>
        </w:rPr>
        <w:t xml:space="preserve"> </w:t>
      </w:r>
      <w:r>
        <w:rPr>
          <w:rFonts w:ascii="Calibri" w:hAnsi="Calibri"/>
          <w:sz w:val="24"/>
        </w:rPr>
        <w:t>простейших</w:t>
      </w:r>
      <w:r>
        <w:rPr>
          <w:rFonts w:ascii="Calibri" w:hAnsi="Calibri"/>
          <w:spacing w:val="-1"/>
          <w:sz w:val="24"/>
        </w:rPr>
        <w:t xml:space="preserve"> </w:t>
      </w:r>
      <w:r>
        <w:rPr>
          <w:rFonts w:ascii="Calibri" w:hAnsi="Calibri"/>
          <w:sz w:val="24"/>
        </w:rPr>
        <w:t>случаях.</w:t>
      </w:r>
    </w:p>
    <w:p w:rsidR="00AC2BF3" w:rsidRDefault="0057672D">
      <w:pPr>
        <w:pStyle w:val="4"/>
        <w:spacing w:before="14"/>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113"/>
        </w:numPr>
        <w:tabs>
          <w:tab w:val="left" w:pos="2178"/>
        </w:tabs>
        <w:spacing w:before="67" w:line="278" w:lineRule="auto"/>
        <w:ind w:right="840" w:firstLine="706"/>
        <w:rPr>
          <w:rFonts w:ascii="Calibri" w:hAnsi="Calibri"/>
          <w:b/>
          <w:sz w:val="24"/>
        </w:rPr>
      </w:pPr>
      <w:r>
        <w:rPr>
          <w:rFonts w:ascii="Calibri" w:hAnsi="Calibri"/>
          <w:sz w:val="24"/>
        </w:rPr>
        <w:t>вычислять</w:t>
      </w:r>
      <w:r>
        <w:rPr>
          <w:rFonts w:ascii="Calibri" w:hAnsi="Calibri"/>
          <w:spacing w:val="1"/>
          <w:sz w:val="24"/>
        </w:rPr>
        <w:t xml:space="preserve"> </w:t>
      </w:r>
      <w:r>
        <w:rPr>
          <w:rFonts w:ascii="Calibri" w:hAnsi="Calibri"/>
          <w:sz w:val="24"/>
        </w:rPr>
        <w:t>расстояния</w:t>
      </w:r>
      <w:r>
        <w:rPr>
          <w:rFonts w:ascii="Calibri" w:hAnsi="Calibri"/>
          <w:spacing w:val="1"/>
          <w:sz w:val="24"/>
        </w:rPr>
        <w:t xml:space="preserve"> </w:t>
      </w:r>
      <w:r>
        <w:rPr>
          <w:rFonts w:ascii="Calibri" w:hAnsi="Calibri"/>
          <w:sz w:val="24"/>
        </w:rPr>
        <w:t>на</w:t>
      </w:r>
      <w:r>
        <w:rPr>
          <w:rFonts w:ascii="Calibri" w:hAnsi="Calibri"/>
          <w:spacing w:val="1"/>
          <w:sz w:val="24"/>
        </w:rPr>
        <w:t xml:space="preserve"> </w:t>
      </w:r>
      <w:r>
        <w:rPr>
          <w:rFonts w:ascii="Calibri" w:hAnsi="Calibri"/>
          <w:sz w:val="24"/>
        </w:rPr>
        <w:t>местности</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стандартных</w:t>
      </w:r>
      <w:r>
        <w:rPr>
          <w:rFonts w:ascii="Calibri" w:hAnsi="Calibri"/>
          <w:spacing w:val="1"/>
          <w:sz w:val="24"/>
        </w:rPr>
        <w:t xml:space="preserve"> </w:t>
      </w:r>
      <w:r>
        <w:rPr>
          <w:rFonts w:ascii="Calibri" w:hAnsi="Calibri"/>
          <w:sz w:val="24"/>
        </w:rPr>
        <w:t>ситуациях,</w:t>
      </w:r>
      <w:r>
        <w:rPr>
          <w:rFonts w:ascii="Calibri" w:hAnsi="Calibri"/>
          <w:spacing w:val="1"/>
          <w:sz w:val="24"/>
        </w:rPr>
        <w:t xml:space="preserve"> </w:t>
      </w:r>
      <w:r>
        <w:rPr>
          <w:rFonts w:ascii="Calibri" w:hAnsi="Calibri"/>
          <w:sz w:val="24"/>
        </w:rPr>
        <w:t>площади</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простейших случаях, применять формулы в простейших ситуациях в повседневной жизни.</w:t>
      </w:r>
      <w:r>
        <w:rPr>
          <w:rFonts w:ascii="Calibri" w:hAnsi="Calibri"/>
          <w:spacing w:val="1"/>
          <w:sz w:val="24"/>
        </w:rPr>
        <w:t xml:space="preserve"> </w:t>
      </w:r>
      <w:r>
        <w:rPr>
          <w:rFonts w:ascii="Calibri" w:hAnsi="Calibri"/>
          <w:b/>
          <w:sz w:val="24"/>
        </w:rPr>
        <w:t>Геометрические</w:t>
      </w:r>
      <w:r>
        <w:rPr>
          <w:rFonts w:ascii="Calibri" w:hAnsi="Calibri"/>
          <w:b/>
          <w:spacing w:val="-1"/>
          <w:sz w:val="24"/>
        </w:rPr>
        <w:t xml:space="preserve"> </w:t>
      </w:r>
      <w:r>
        <w:rPr>
          <w:rFonts w:ascii="Calibri" w:hAnsi="Calibri"/>
          <w:b/>
          <w:sz w:val="24"/>
        </w:rPr>
        <w:t>построения</w:t>
      </w:r>
    </w:p>
    <w:p w:rsidR="00AC2BF3" w:rsidRDefault="0057672D">
      <w:pPr>
        <w:pStyle w:val="a4"/>
        <w:numPr>
          <w:ilvl w:val="0"/>
          <w:numId w:val="113"/>
        </w:numPr>
        <w:tabs>
          <w:tab w:val="left" w:pos="2178"/>
        </w:tabs>
        <w:ind w:left="2177" w:hanging="428"/>
        <w:rPr>
          <w:rFonts w:ascii="Calibri" w:hAnsi="Calibri"/>
          <w:sz w:val="24"/>
        </w:rPr>
      </w:pPr>
      <w:r>
        <w:rPr>
          <w:rFonts w:ascii="Calibri" w:hAnsi="Calibri"/>
          <w:sz w:val="24"/>
        </w:rPr>
        <w:t>Изображать</w:t>
      </w:r>
      <w:r>
        <w:rPr>
          <w:rFonts w:ascii="Calibri" w:hAnsi="Calibri"/>
          <w:spacing w:val="51"/>
          <w:sz w:val="24"/>
        </w:rPr>
        <w:t xml:space="preserve"> </w:t>
      </w:r>
      <w:r>
        <w:rPr>
          <w:rFonts w:ascii="Calibri" w:hAnsi="Calibri"/>
          <w:sz w:val="24"/>
        </w:rPr>
        <w:t>типовые</w:t>
      </w:r>
      <w:r>
        <w:rPr>
          <w:rFonts w:ascii="Calibri" w:hAnsi="Calibri"/>
          <w:spacing w:val="2"/>
          <w:sz w:val="24"/>
        </w:rPr>
        <w:t xml:space="preserve"> </w:t>
      </w:r>
      <w:r>
        <w:rPr>
          <w:rFonts w:ascii="Calibri" w:hAnsi="Calibri"/>
          <w:sz w:val="24"/>
        </w:rPr>
        <w:t>плоские</w:t>
      </w:r>
      <w:r>
        <w:rPr>
          <w:rFonts w:ascii="Calibri" w:hAnsi="Calibri"/>
          <w:spacing w:val="55"/>
          <w:sz w:val="24"/>
        </w:rPr>
        <w:t xml:space="preserve"> </w:t>
      </w:r>
      <w:r>
        <w:rPr>
          <w:rFonts w:ascii="Calibri" w:hAnsi="Calibri"/>
          <w:sz w:val="24"/>
        </w:rPr>
        <w:t>фигуры</w:t>
      </w:r>
      <w:r>
        <w:rPr>
          <w:rFonts w:ascii="Calibri" w:hAnsi="Calibri"/>
          <w:spacing w:val="52"/>
          <w:sz w:val="24"/>
        </w:rPr>
        <w:t xml:space="preserve"> </w:t>
      </w:r>
      <w:r>
        <w:rPr>
          <w:rFonts w:ascii="Calibri" w:hAnsi="Calibri"/>
          <w:sz w:val="24"/>
        </w:rPr>
        <w:t>и  фигуры</w:t>
      </w:r>
      <w:r>
        <w:rPr>
          <w:rFonts w:ascii="Calibri" w:hAnsi="Calibri"/>
          <w:spacing w:val="53"/>
          <w:sz w:val="24"/>
        </w:rPr>
        <w:t xml:space="preserve"> </w:t>
      </w:r>
      <w:r>
        <w:rPr>
          <w:rFonts w:ascii="Calibri" w:hAnsi="Calibri"/>
          <w:sz w:val="24"/>
        </w:rPr>
        <w:t>в</w:t>
      </w:r>
      <w:r>
        <w:rPr>
          <w:rFonts w:ascii="Calibri" w:hAnsi="Calibri"/>
          <w:spacing w:val="53"/>
          <w:sz w:val="24"/>
        </w:rPr>
        <w:t xml:space="preserve"> </w:t>
      </w:r>
      <w:r>
        <w:rPr>
          <w:rFonts w:ascii="Calibri" w:hAnsi="Calibri"/>
          <w:sz w:val="24"/>
        </w:rPr>
        <w:t>пространстве</w:t>
      </w:r>
      <w:r>
        <w:rPr>
          <w:rFonts w:ascii="Calibri" w:hAnsi="Calibri"/>
          <w:spacing w:val="59"/>
          <w:sz w:val="24"/>
        </w:rPr>
        <w:t xml:space="preserve"> </w:t>
      </w:r>
      <w:r>
        <w:rPr>
          <w:rFonts w:ascii="Calibri" w:hAnsi="Calibri"/>
          <w:sz w:val="24"/>
        </w:rPr>
        <w:t>от</w:t>
      </w:r>
      <w:r>
        <w:rPr>
          <w:rFonts w:ascii="Calibri" w:hAnsi="Calibri"/>
          <w:spacing w:val="56"/>
          <w:sz w:val="24"/>
        </w:rPr>
        <w:t xml:space="preserve"> </w:t>
      </w:r>
      <w:r>
        <w:rPr>
          <w:rFonts w:ascii="Calibri" w:hAnsi="Calibri"/>
          <w:sz w:val="24"/>
        </w:rPr>
        <w:t>руки  и</w:t>
      </w:r>
      <w:r>
        <w:rPr>
          <w:rFonts w:ascii="Calibri" w:hAnsi="Calibri"/>
          <w:spacing w:val="53"/>
          <w:sz w:val="24"/>
        </w:rPr>
        <w:t xml:space="preserve"> </w:t>
      </w:r>
      <w:r>
        <w:rPr>
          <w:rFonts w:ascii="Calibri" w:hAnsi="Calibri"/>
          <w:sz w:val="24"/>
        </w:rPr>
        <w:t>с</w:t>
      </w:r>
    </w:p>
    <w:p w:rsidR="00AC2BF3" w:rsidRDefault="00AC2BF3">
      <w:pPr>
        <w:jc w:val="both"/>
        <w:rPr>
          <w:rFonts w:ascii="Calibri" w:hAnsi="Calibri"/>
          <w:sz w:val="24"/>
        </w:rPr>
        <w:sectPr w:rsidR="00AC2BF3">
          <w:pgSz w:w="11910" w:h="16840"/>
          <w:pgMar w:top="920" w:right="0" w:bottom="1840" w:left="660" w:header="0" w:footer="1566" w:gutter="0"/>
          <w:cols w:space="720"/>
        </w:sectPr>
      </w:pPr>
    </w:p>
    <w:p w:rsidR="00AC2BF3" w:rsidRDefault="0057672D">
      <w:pPr>
        <w:pStyle w:val="a3"/>
        <w:spacing w:before="26"/>
        <w:ind w:left="1044"/>
        <w:rPr>
          <w:rFonts w:ascii="Calibri" w:hAnsi="Calibri"/>
        </w:rPr>
      </w:pPr>
      <w:r>
        <w:rPr>
          <w:rFonts w:ascii="Calibri" w:hAnsi="Calibri"/>
        </w:rPr>
        <w:lastRenderedPageBreak/>
        <w:t>помощью</w:t>
      </w:r>
      <w:r>
        <w:rPr>
          <w:rFonts w:ascii="Calibri" w:hAnsi="Calibri"/>
          <w:spacing w:val="-7"/>
        </w:rPr>
        <w:t xml:space="preserve"> </w:t>
      </w:r>
      <w:r>
        <w:rPr>
          <w:rFonts w:ascii="Calibri" w:hAnsi="Calibri"/>
        </w:rPr>
        <w:t>инструментов.</w:t>
      </w:r>
    </w:p>
    <w:p w:rsidR="00AC2BF3" w:rsidRDefault="0057672D">
      <w:pPr>
        <w:pStyle w:val="4"/>
        <w:spacing w:before="38"/>
        <w:jc w:val="both"/>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113"/>
        </w:numPr>
        <w:tabs>
          <w:tab w:val="left" w:pos="2177"/>
          <w:tab w:val="left" w:pos="2178"/>
        </w:tabs>
        <w:spacing w:before="71" w:line="271" w:lineRule="auto"/>
        <w:ind w:right="850" w:firstLine="706"/>
        <w:jc w:val="left"/>
        <w:rPr>
          <w:rFonts w:ascii="Calibri" w:hAnsi="Calibri"/>
          <w:sz w:val="24"/>
        </w:rPr>
      </w:pPr>
      <w:r>
        <w:rPr>
          <w:rFonts w:ascii="Calibri" w:hAnsi="Calibri"/>
          <w:sz w:val="24"/>
        </w:rPr>
        <w:t>выполнять</w:t>
      </w:r>
      <w:r>
        <w:rPr>
          <w:rFonts w:ascii="Calibri" w:hAnsi="Calibri"/>
          <w:spacing w:val="2"/>
          <w:sz w:val="24"/>
        </w:rPr>
        <w:t xml:space="preserve"> </w:t>
      </w:r>
      <w:r>
        <w:rPr>
          <w:rFonts w:ascii="Calibri" w:hAnsi="Calibri"/>
          <w:sz w:val="24"/>
        </w:rPr>
        <w:t>простейшие</w:t>
      </w:r>
      <w:r>
        <w:rPr>
          <w:rFonts w:ascii="Calibri" w:hAnsi="Calibri"/>
          <w:spacing w:val="3"/>
          <w:sz w:val="24"/>
        </w:rPr>
        <w:t xml:space="preserve"> </w:t>
      </w:r>
      <w:r>
        <w:rPr>
          <w:rFonts w:ascii="Calibri" w:hAnsi="Calibri"/>
          <w:sz w:val="24"/>
        </w:rPr>
        <w:t>построения</w:t>
      </w:r>
      <w:r>
        <w:rPr>
          <w:rFonts w:ascii="Calibri" w:hAnsi="Calibri"/>
          <w:spacing w:val="4"/>
          <w:sz w:val="24"/>
        </w:rPr>
        <w:t xml:space="preserve"> </w:t>
      </w:r>
      <w:r>
        <w:rPr>
          <w:rFonts w:ascii="Calibri" w:hAnsi="Calibri"/>
          <w:sz w:val="24"/>
        </w:rPr>
        <w:t>на</w:t>
      </w:r>
      <w:r>
        <w:rPr>
          <w:rFonts w:ascii="Calibri" w:hAnsi="Calibri"/>
          <w:spacing w:val="3"/>
          <w:sz w:val="24"/>
        </w:rPr>
        <w:t xml:space="preserve"> </w:t>
      </w:r>
      <w:r>
        <w:rPr>
          <w:rFonts w:ascii="Calibri" w:hAnsi="Calibri"/>
          <w:sz w:val="24"/>
        </w:rPr>
        <w:t>местности,</w:t>
      </w:r>
      <w:r>
        <w:rPr>
          <w:rFonts w:ascii="Calibri" w:hAnsi="Calibri"/>
          <w:spacing w:val="53"/>
          <w:sz w:val="24"/>
        </w:rPr>
        <w:t xml:space="preserve"> </w:t>
      </w:r>
      <w:r>
        <w:rPr>
          <w:rFonts w:ascii="Calibri" w:hAnsi="Calibri"/>
          <w:sz w:val="24"/>
        </w:rPr>
        <w:t>необходимые</w:t>
      </w:r>
      <w:r>
        <w:rPr>
          <w:rFonts w:ascii="Calibri" w:hAnsi="Calibri"/>
          <w:spacing w:val="4"/>
          <w:sz w:val="24"/>
        </w:rPr>
        <w:t xml:space="preserve"> </w:t>
      </w:r>
      <w:r>
        <w:rPr>
          <w:rFonts w:ascii="Calibri" w:hAnsi="Calibri"/>
          <w:sz w:val="24"/>
        </w:rPr>
        <w:t>в</w:t>
      </w:r>
      <w:r>
        <w:rPr>
          <w:rFonts w:ascii="Calibri" w:hAnsi="Calibri"/>
          <w:spacing w:val="3"/>
          <w:sz w:val="24"/>
        </w:rPr>
        <w:t xml:space="preserve"> </w:t>
      </w:r>
      <w:r>
        <w:rPr>
          <w:rFonts w:ascii="Calibri" w:hAnsi="Calibri"/>
          <w:sz w:val="24"/>
        </w:rPr>
        <w:t>реальной</w:t>
      </w:r>
      <w:r>
        <w:rPr>
          <w:rFonts w:ascii="Calibri" w:hAnsi="Calibri"/>
          <w:spacing w:val="-52"/>
          <w:sz w:val="24"/>
        </w:rPr>
        <w:t xml:space="preserve"> </w:t>
      </w:r>
      <w:r>
        <w:rPr>
          <w:rFonts w:ascii="Calibri" w:hAnsi="Calibri"/>
          <w:sz w:val="24"/>
        </w:rPr>
        <w:t>жизни.</w:t>
      </w:r>
    </w:p>
    <w:p w:rsidR="00AC2BF3" w:rsidRDefault="0057672D">
      <w:pPr>
        <w:pStyle w:val="4"/>
        <w:spacing w:before="6"/>
        <w:jc w:val="both"/>
      </w:pPr>
      <w:bookmarkStart w:id="24" w:name="Геометрические_преобразования"/>
      <w:bookmarkEnd w:id="24"/>
      <w:r>
        <w:t>Геометрические</w:t>
      </w:r>
      <w:r>
        <w:rPr>
          <w:spacing w:val="-5"/>
        </w:rPr>
        <w:t xml:space="preserve"> </w:t>
      </w:r>
      <w:r>
        <w:t>преобразования</w:t>
      </w:r>
    </w:p>
    <w:p w:rsidR="00AC2BF3" w:rsidRDefault="0057672D">
      <w:pPr>
        <w:pStyle w:val="a4"/>
        <w:numPr>
          <w:ilvl w:val="0"/>
          <w:numId w:val="113"/>
        </w:numPr>
        <w:tabs>
          <w:tab w:val="left" w:pos="2172"/>
          <w:tab w:val="left" w:pos="2173"/>
        </w:tabs>
        <w:spacing w:before="76"/>
        <w:ind w:left="2173" w:hanging="423"/>
        <w:jc w:val="left"/>
        <w:rPr>
          <w:rFonts w:ascii="Calibri" w:hAnsi="Calibri"/>
          <w:sz w:val="24"/>
        </w:rPr>
      </w:pPr>
      <w:r>
        <w:rPr>
          <w:rFonts w:ascii="Calibri" w:hAnsi="Calibri"/>
          <w:sz w:val="24"/>
        </w:rPr>
        <w:t>Строить</w:t>
      </w:r>
      <w:r>
        <w:rPr>
          <w:rFonts w:ascii="Calibri" w:hAnsi="Calibri"/>
          <w:spacing w:val="-7"/>
          <w:sz w:val="24"/>
        </w:rPr>
        <w:t xml:space="preserve"> </w:t>
      </w:r>
      <w:r>
        <w:rPr>
          <w:rFonts w:ascii="Calibri" w:hAnsi="Calibri"/>
          <w:sz w:val="24"/>
        </w:rPr>
        <w:t>фигуру,</w:t>
      </w:r>
      <w:r>
        <w:rPr>
          <w:rFonts w:ascii="Calibri" w:hAnsi="Calibri"/>
          <w:spacing w:val="-3"/>
          <w:sz w:val="24"/>
        </w:rPr>
        <w:t xml:space="preserve"> </w:t>
      </w:r>
      <w:r>
        <w:rPr>
          <w:rFonts w:ascii="Calibri" w:hAnsi="Calibri"/>
          <w:sz w:val="24"/>
        </w:rPr>
        <w:t>симметричную</w:t>
      </w:r>
      <w:r>
        <w:rPr>
          <w:rFonts w:ascii="Calibri" w:hAnsi="Calibri"/>
          <w:spacing w:val="-5"/>
          <w:sz w:val="24"/>
        </w:rPr>
        <w:t xml:space="preserve"> </w:t>
      </w:r>
      <w:r>
        <w:rPr>
          <w:rFonts w:ascii="Calibri" w:hAnsi="Calibri"/>
          <w:sz w:val="24"/>
        </w:rPr>
        <w:t>данной</w:t>
      </w:r>
      <w:r>
        <w:rPr>
          <w:rFonts w:ascii="Calibri" w:hAnsi="Calibri"/>
          <w:spacing w:val="-5"/>
          <w:sz w:val="24"/>
        </w:rPr>
        <w:t xml:space="preserve"> </w:t>
      </w:r>
      <w:r>
        <w:rPr>
          <w:rFonts w:ascii="Calibri" w:hAnsi="Calibri"/>
          <w:sz w:val="24"/>
        </w:rPr>
        <w:t>фигуре</w:t>
      </w:r>
      <w:r>
        <w:rPr>
          <w:rFonts w:ascii="Calibri" w:hAnsi="Calibri"/>
          <w:spacing w:val="-1"/>
          <w:sz w:val="24"/>
        </w:rPr>
        <w:t xml:space="preserve"> </w:t>
      </w:r>
      <w:r>
        <w:rPr>
          <w:rFonts w:ascii="Calibri" w:hAnsi="Calibri"/>
          <w:sz w:val="24"/>
        </w:rPr>
        <w:t>относительно</w:t>
      </w:r>
      <w:r>
        <w:rPr>
          <w:rFonts w:ascii="Calibri" w:hAnsi="Calibri"/>
          <w:spacing w:val="-2"/>
          <w:sz w:val="24"/>
        </w:rPr>
        <w:t xml:space="preserve"> </w:t>
      </w:r>
      <w:r>
        <w:rPr>
          <w:rFonts w:ascii="Calibri" w:hAnsi="Calibri"/>
          <w:sz w:val="24"/>
        </w:rPr>
        <w:t>оси</w:t>
      </w:r>
      <w:r>
        <w:rPr>
          <w:rFonts w:ascii="Calibri" w:hAnsi="Calibri"/>
          <w:spacing w:val="-5"/>
          <w:sz w:val="24"/>
        </w:rPr>
        <w:t xml:space="preserve"> </w:t>
      </w:r>
      <w:r>
        <w:rPr>
          <w:rFonts w:ascii="Calibri" w:hAnsi="Calibri"/>
          <w:sz w:val="24"/>
        </w:rPr>
        <w:t>и</w:t>
      </w:r>
      <w:r>
        <w:rPr>
          <w:rFonts w:ascii="Calibri" w:hAnsi="Calibri"/>
          <w:spacing w:val="-4"/>
          <w:sz w:val="24"/>
        </w:rPr>
        <w:t xml:space="preserve"> </w:t>
      </w:r>
      <w:r>
        <w:rPr>
          <w:rFonts w:ascii="Calibri" w:hAnsi="Calibri"/>
          <w:sz w:val="24"/>
        </w:rPr>
        <w:t>точки.</w:t>
      </w:r>
    </w:p>
    <w:p w:rsidR="00AC2BF3" w:rsidRDefault="0057672D">
      <w:pPr>
        <w:pStyle w:val="4"/>
        <w:spacing w:before="43"/>
        <w:jc w:val="both"/>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113"/>
        </w:numPr>
        <w:tabs>
          <w:tab w:val="left" w:pos="2172"/>
          <w:tab w:val="left" w:pos="2173"/>
        </w:tabs>
        <w:spacing w:before="71"/>
        <w:ind w:left="2173" w:hanging="423"/>
        <w:jc w:val="left"/>
        <w:rPr>
          <w:rFonts w:ascii="Calibri" w:hAnsi="Calibri"/>
          <w:sz w:val="24"/>
        </w:rPr>
      </w:pPr>
      <w:r>
        <w:rPr>
          <w:rFonts w:ascii="Calibri" w:hAnsi="Calibri"/>
          <w:sz w:val="24"/>
        </w:rPr>
        <w:t>распознавать</w:t>
      </w:r>
      <w:r>
        <w:rPr>
          <w:rFonts w:ascii="Calibri" w:hAnsi="Calibri"/>
          <w:spacing w:val="-3"/>
          <w:sz w:val="24"/>
        </w:rPr>
        <w:t xml:space="preserve"> </w:t>
      </w:r>
      <w:r>
        <w:rPr>
          <w:rFonts w:ascii="Calibri" w:hAnsi="Calibri"/>
          <w:sz w:val="24"/>
        </w:rPr>
        <w:t>движение</w:t>
      </w:r>
      <w:r>
        <w:rPr>
          <w:rFonts w:ascii="Calibri" w:hAnsi="Calibri"/>
          <w:spacing w:val="-4"/>
          <w:sz w:val="24"/>
        </w:rPr>
        <w:t xml:space="preserve"> </w:t>
      </w:r>
      <w:r>
        <w:rPr>
          <w:rFonts w:ascii="Calibri" w:hAnsi="Calibri"/>
          <w:sz w:val="24"/>
        </w:rPr>
        <w:t>объектов в</w:t>
      </w:r>
      <w:r>
        <w:rPr>
          <w:rFonts w:ascii="Calibri" w:hAnsi="Calibri"/>
          <w:spacing w:val="-5"/>
          <w:sz w:val="24"/>
        </w:rPr>
        <w:t xml:space="preserve"> </w:t>
      </w:r>
      <w:r>
        <w:rPr>
          <w:rFonts w:ascii="Calibri" w:hAnsi="Calibri"/>
          <w:sz w:val="24"/>
        </w:rPr>
        <w:t>окружающем</w:t>
      </w:r>
      <w:r>
        <w:rPr>
          <w:rFonts w:ascii="Calibri" w:hAnsi="Calibri"/>
          <w:spacing w:val="-4"/>
          <w:sz w:val="24"/>
        </w:rPr>
        <w:t xml:space="preserve"> </w:t>
      </w:r>
      <w:r>
        <w:rPr>
          <w:rFonts w:ascii="Calibri" w:hAnsi="Calibri"/>
          <w:sz w:val="24"/>
        </w:rPr>
        <w:t>мире;</w:t>
      </w:r>
    </w:p>
    <w:p w:rsidR="00AC2BF3" w:rsidRDefault="0057672D">
      <w:pPr>
        <w:pStyle w:val="a4"/>
        <w:numPr>
          <w:ilvl w:val="0"/>
          <w:numId w:val="113"/>
        </w:numPr>
        <w:tabs>
          <w:tab w:val="left" w:pos="2172"/>
          <w:tab w:val="left" w:pos="2173"/>
        </w:tabs>
        <w:spacing w:before="40"/>
        <w:ind w:left="2173" w:hanging="423"/>
        <w:jc w:val="left"/>
        <w:rPr>
          <w:rFonts w:ascii="Calibri" w:hAnsi="Calibri"/>
          <w:sz w:val="24"/>
        </w:rPr>
      </w:pPr>
      <w:r>
        <w:rPr>
          <w:rFonts w:ascii="Calibri" w:hAnsi="Calibri"/>
          <w:sz w:val="24"/>
        </w:rPr>
        <w:t>распознавать</w:t>
      </w:r>
      <w:r>
        <w:rPr>
          <w:rFonts w:ascii="Calibri" w:hAnsi="Calibri"/>
          <w:spacing w:val="-4"/>
          <w:sz w:val="24"/>
        </w:rPr>
        <w:t xml:space="preserve"> </w:t>
      </w:r>
      <w:r>
        <w:rPr>
          <w:rFonts w:ascii="Calibri" w:hAnsi="Calibri"/>
          <w:sz w:val="24"/>
        </w:rPr>
        <w:t>симметричные</w:t>
      </w:r>
      <w:r>
        <w:rPr>
          <w:rFonts w:ascii="Calibri" w:hAnsi="Calibri"/>
          <w:spacing w:val="-1"/>
          <w:sz w:val="24"/>
        </w:rPr>
        <w:t xml:space="preserve"> </w:t>
      </w:r>
      <w:r>
        <w:rPr>
          <w:rFonts w:ascii="Calibri" w:hAnsi="Calibri"/>
          <w:sz w:val="24"/>
        </w:rPr>
        <w:t>фигуры</w:t>
      </w:r>
      <w:r>
        <w:rPr>
          <w:rFonts w:ascii="Calibri" w:hAnsi="Calibri"/>
          <w:spacing w:val="-2"/>
          <w:sz w:val="24"/>
        </w:rPr>
        <w:t xml:space="preserve"> </w:t>
      </w:r>
      <w:r>
        <w:rPr>
          <w:rFonts w:ascii="Calibri" w:hAnsi="Calibri"/>
          <w:sz w:val="24"/>
        </w:rPr>
        <w:t>в</w:t>
      </w:r>
      <w:r>
        <w:rPr>
          <w:rFonts w:ascii="Calibri" w:hAnsi="Calibri"/>
          <w:spacing w:val="-6"/>
          <w:sz w:val="24"/>
        </w:rPr>
        <w:t xml:space="preserve"> </w:t>
      </w:r>
      <w:r>
        <w:rPr>
          <w:rFonts w:ascii="Calibri" w:hAnsi="Calibri"/>
          <w:sz w:val="24"/>
        </w:rPr>
        <w:t>окружающем</w:t>
      </w:r>
      <w:r>
        <w:rPr>
          <w:rFonts w:ascii="Calibri" w:hAnsi="Calibri"/>
          <w:spacing w:val="-4"/>
          <w:sz w:val="24"/>
        </w:rPr>
        <w:t xml:space="preserve"> </w:t>
      </w:r>
      <w:r>
        <w:rPr>
          <w:rFonts w:ascii="Calibri" w:hAnsi="Calibri"/>
          <w:sz w:val="24"/>
        </w:rPr>
        <w:t>мире.</w:t>
      </w:r>
    </w:p>
    <w:p w:rsidR="00AC2BF3" w:rsidRDefault="0057672D">
      <w:pPr>
        <w:pStyle w:val="4"/>
        <w:spacing w:before="48"/>
        <w:jc w:val="both"/>
      </w:pPr>
      <w:bookmarkStart w:id="25" w:name="Векторы_и_координаты_на_плоскости"/>
      <w:bookmarkEnd w:id="25"/>
      <w:r>
        <w:t>Векторы и</w:t>
      </w:r>
      <w:r>
        <w:rPr>
          <w:spacing w:val="-5"/>
        </w:rPr>
        <w:t xml:space="preserve"> </w:t>
      </w:r>
      <w:r>
        <w:t>координаты</w:t>
      </w:r>
      <w:r>
        <w:rPr>
          <w:spacing w:val="1"/>
        </w:rPr>
        <w:t xml:space="preserve"> </w:t>
      </w:r>
      <w:r>
        <w:t>на</w:t>
      </w:r>
      <w:r>
        <w:rPr>
          <w:spacing w:val="-5"/>
        </w:rPr>
        <w:t xml:space="preserve"> </w:t>
      </w:r>
      <w:r>
        <w:t>плоскости</w:t>
      </w:r>
    </w:p>
    <w:p w:rsidR="00AC2BF3" w:rsidRDefault="0057672D">
      <w:pPr>
        <w:pStyle w:val="a4"/>
        <w:numPr>
          <w:ilvl w:val="0"/>
          <w:numId w:val="113"/>
        </w:numPr>
        <w:tabs>
          <w:tab w:val="left" w:pos="2177"/>
          <w:tab w:val="left" w:pos="2178"/>
          <w:tab w:val="left" w:pos="3737"/>
          <w:tab w:val="left" w:pos="4197"/>
          <w:tab w:val="left" w:pos="5286"/>
          <w:tab w:val="left" w:pos="6231"/>
          <w:tab w:val="left" w:pos="7574"/>
          <w:tab w:val="left" w:pos="8538"/>
          <w:tab w:val="left" w:pos="9406"/>
        </w:tabs>
        <w:spacing w:before="76" w:line="271" w:lineRule="auto"/>
        <w:ind w:right="840" w:firstLine="706"/>
        <w:jc w:val="left"/>
        <w:rPr>
          <w:rFonts w:ascii="Calibri" w:hAnsi="Calibri"/>
          <w:sz w:val="24"/>
        </w:rPr>
      </w:pPr>
      <w:r>
        <w:rPr>
          <w:rFonts w:ascii="Calibri" w:hAnsi="Calibri"/>
          <w:sz w:val="24"/>
        </w:rPr>
        <w:t>Оперировать</w:t>
      </w:r>
      <w:r>
        <w:rPr>
          <w:rFonts w:ascii="Calibri" w:hAnsi="Calibri"/>
          <w:sz w:val="24"/>
        </w:rPr>
        <w:tab/>
        <w:t>на</w:t>
      </w:r>
      <w:r>
        <w:rPr>
          <w:rFonts w:ascii="Calibri" w:hAnsi="Calibri"/>
          <w:sz w:val="24"/>
        </w:rPr>
        <w:tab/>
        <w:t>базовом</w:t>
      </w:r>
      <w:r>
        <w:rPr>
          <w:rFonts w:ascii="Calibri" w:hAnsi="Calibri"/>
          <w:sz w:val="24"/>
        </w:rPr>
        <w:tab/>
        <w:t>уровне</w:t>
      </w:r>
      <w:r>
        <w:rPr>
          <w:rFonts w:ascii="Calibri" w:hAnsi="Calibri"/>
          <w:sz w:val="24"/>
        </w:rPr>
        <w:tab/>
        <w:t>понятиями</w:t>
      </w:r>
      <w:r>
        <w:rPr>
          <w:rFonts w:ascii="Calibri" w:hAnsi="Calibri"/>
          <w:sz w:val="24"/>
        </w:rPr>
        <w:tab/>
        <w:t>вектор,</w:t>
      </w:r>
      <w:r>
        <w:rPr>
          <w:rFonts w:ascii="Calibri" w:hAnsi="Calibri"/>
          <w:sz w:val="24"/>
        </w:rPr>
        <w:tab/>
        <w:t>сумма</w:t>
      </w:r>
      <w:r>
        <w:rPr>
          <w:rFonts w:ascii="Calibri" w:hAnsi="Calibri"/>
          <w:sz w:val="24"/>
        </w:rPr>
        <w:tab/>
        <w:t>векторов</w:t>
      </w:r>
      <w:r>
        <w:rPr>
          <w:rFonts w:ascii="Calibri" w:hAnsi="Calibri"/>
          <w:i/>
          <w:sz w:val="24"/>
        </w:rPr>
        <w:t>,</w:t>
      </w:r>
      <w:r>
        <w:rPr>
          <w:rFonts w:ascii="Calibri" w:hAnsi="Calibri"/>
          <w:i/>
          <w:spacing w:val="-52"/>
          <w:sz w:val="24"/>
        </w:rPr>
        <w:t xml:space="preserve"> </w:t>
      </w:r>
      <w:r>
        <w:rPr>
          <w:rFonts w:ascii="Calibri" w:hAnsi="Calibri"/>
          <w:sz w:val="24"/>
        </w:rPr>
        <w:t>произведение</w:t>
      </w:r>
      <w:r>
        <w:rPr>
          <w:rFonts w:ascii="Calibri" w:hAnsi="Calibri"/>
          <w:spacing w:val="-2"/>
          <w:sz w:val="24"/>
        </w:rPr>
        <w:t xml:space="preserve"> </w:t>
      </w:r>
      <w:r>
        <w:rPr>
          <w:rFonts w:ascii="Calibri" w:hAnsi="Calibri"/>
          <w:sz w:val="24"/>
        </w:rPr>
        <w:t>вектора</w:t>
      </w:r>
      <w:r>
        <w:rPr>
          <w:rFonts w:ascii="Calibri" w:hAnsi="Calibri"/>
          <w:spacing w:val="3"/>
          <w:sz w:val="24"/>
        </w:rPr>
        <w:t xml:space="preserve"> </w:t>
      </w:r>
      <w:r>
        <w:rPr>
          <w:rFonts w:ascii="Calibri" w:hAnsi="Calibri"/>
          <w:sz w:val="24"/>
        </w:rPr>
        <w:t>на</w:t>
      </w:r>
      <w:r>
        <w:rPr>
          <w:rFonts w:ascii="Calibri" w:hAnsi="Calibri"/>
          <w:spacing w:val="-3"/>
          <w:sz w:val="24"/>
        </w:rPr>
        <w:t xml:space="preserve"> </w:t>
      </w:r>
      <w:r>
        <w:rPr>
          <w:rFonts w:ascii="Calibri" w:hAnsi="Calibri"/>
          <w:sz w:val="24"/>
        </w:rPr>
        <w:t>число, координаты на</w:t>
      </w:r>
      <w:r>
        <w:rPr>
          <w:rFonts w:ascii="Calibri" w:hAnsi="Calibri"/>
          <w:spacing w:val="-1"/>
          <w:sz w:val="24"/>
        </w:rPr>
        <w:t xml:space="preserve"> </w:t>
      </w:r>
      <w:r>
        <w:rPr>
          <w:rFonts w:ascii="Calibri" w:hAnsi="Calibri"/>
          <w:sz w:val="24"/>
        </w:rPr>
        <w:t>плоскости;</w:t>
      </w:r>
    </w:p>
    <w:p w:rsidR="00AC2BF3" w:rsidRDefault="0057672D">
      <w:pPr>
        <w:pStyle w:val="a4"/>
        <w:numPr>
          <w:ilvl w:val="0"/>
          <w:numId w:val="113"/>
        </w:numPr>
        <w:tabs>
          <w:tab w:val="left" w:pos="2177"/>
          <w:tab w:val="left" w:pos="2178"/>
          <w:tab w:val="left" w:pos="3593"/>
          <w:tab w:val="left" w:pos="5253"/>
          <w:tab w:val="left" w:pos="6730"/>
          <w:tab w:val="left" w:pos="7531"/>
          <w:tab w:val="left" w:pos="8010"/>
          <w:tab w:val="left" w:pos="8480"/>
          <w:tab w:val="left" w:pos="10150"/>
        </w:tabs>
        <w:spacing w:before="7" w:line="271" w:lineRule="auto"/>
        <w:ind w:right="851" w:firstLine="706"/>
        <w:jc w:val="left"/>
        <w:rPr>
          <w:rFonts w:ascii="Calibri" w:hAnsi="Calibri"/>
          <w:sz w:val="24"/>
        </w:rPr>
      </w:pPr>
      <w:r>
        <w:rPr>
          <w:rFonts w:ascii="Calibri" w:hAnsi="Calibri"/>
          <w:sz w:val="24"/>
        </w:rPr>
        <w:t>определять</w:t>
      </w:r>
      <w:r>
        <w:rPr>
          <w:rFonts w:ascii="Calibri" w:hAnsi="Calibri"/>
          <w:sz w:val="24"/>
        </w:rPr>
        <w:tab/>
        <w:t>приближенно</w:t>
      </w:r>
      <w:r>
        <w:rPr>
          <w:rFonts w:ascii="Calibri" w:hAnsi="Calibri"/>
          <w:sz w:val="24"/>
        </w:rPr>
        <w:tab/>
        <w:t>координаты</w:t>
      </w:r>
      <w:r>
        <w:rPr>
          <w:rFonts w:ascii="Calibri" w:hAnsi="Calibri"/>
          <w:sz w:val="24"/>
        </w:rPr>
        <w:tab/>
        <w:t>точки</w:t>
      </w:r>
      <w:r>
        <w:rPr>
          <w:rFonts w:ascii="Calibri" w:hAnsi="Calibri"/>
          <w:sz w:val="24"/>
        </w:rPr>
        <w:tab/>
        <w:t>по</w:t>
      </w:r>
      <w:r>
        <w:rPr>
          <w:rFonts w:ascii="Calibri" w:hAnsi="Calibri"/>
          <w:sz w:val="24"/>
        </w:rPr>
        <w:tab/>
        <w:t>ее</w:t>
      </w:r>
      <w:r>
        <w:rPr>
          <w:rFonts w:ascii="Calibri" w:hAnsi="Calibri"/>
          <w:sz w:val="24"/>
        </w:rPr>
        <w:tab/>
        <w:t>изображению</w:t>
      </w:r>
      <w:r>
        <w:rPr>
          <w:rFonts w:ascii="Calibri" w:hAnsi="Calibri"/>
          <w:sz w:val="24"/>
        </w:rPr>
        <w:tab/>
      </w:r>
      <w:r>
        <w:rPr>
          <w:rFonts w:ascii="Calibri" w:hAnsi="Calibri"/>
          <w:spacing w:val="-1"/>
          <w:sz w:val="24"/>
        </w:rPr>
        <w:t>на</w:t>
      </w:r>
      <w:r>
        <w:rPr>
          <w:rFonts w:ascii="Calibri" w:hAnsi="Calibri"/>
          <w:spacing w:val="-52"/>
          <w:sz w:val="24"/>
        </w:rPr>
        <w:t xml:space="preserve"> </w:t>
      </w:r>
      <w:r>
        <w:rPr>
          <w:rFonts w:ascii="Calibri" w:hAnsi="Calibri"/>
          <w:sz w:val="24"/>
        </w:rPr>
        <w:t>координатной</w:t>
      </w:r>
      <w:r>
        <w:rPr>
          <w:rFonts w:ascii="Calibri" w:hAnsi="Calibri"/>
          <w:spacing w:val="-1"/>
          <w:sz w:val="24"/>
        </w:rPr>
        <w:t xml:space="preserve"> </w:t>
      </w:r>
      <w:r>
        <w:rPr>
          <w:rFonts w:ascii="Calibri" w:hAnsi="Calibri"/>
          <w:sz w:val="24"/>
        </w:rPr>
        <w:t>плоскости.</w:t>
      </w:r>
    </w:p>
    <w:p w:rsidR="00AC2BF3" w:rsidRDefault="0057672D">
      <w:pPr>
        <w:pStyle w:val="4"/>
        <w:spacing w:before="10"/>
        <w:jc w:val="both"/>
      </w:pPr>
      <w:r>
        <w:t>В</w:t>
      </w:r>
      <w:r>
        <w:rPr>
          <w:spacing w:val="-4"/>
        </w:rPr>
        <w:t xml:space="preserve"> </w:t>
      </w:r>
      <w:r>
        <w:t>повседневной</w:t>
      </w:r>
      <w:r>
        <w:rPr>
          <w:spacing w:val="-1"/>
        </w:rPr>
        <w:t xml:space="preserve"> </w:t>
      </w:r>
      <w:r>
        <w:t>жизни</w:t>
      </w:r>
      <w:r>
        <w:rPr>
          <w:spacing w:val="-6"/>
        </w:rPr>
        <w:t xml:space="preserve"> </w:t>
      </w:r>
      <w:r>
        <w:t>и</w:t>
      </w:r>
      <w:r>
        <w:rPr>
          <w:spacing w:val="4"/>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113"/>
        </w:numPr>
        <w:tabs>
          <w:tab w:val="left" w:pos="2177"/>
          <w:tab w:val="left" w:pos="2178"/>
        </w:tabs>
        <w:spacing w:before="76" w:line="266" w:lineRule="auto"/>
        <w:ind w:right="855" w:firstLine="706"/>
        <w:jc w:val="left"/>
        <w:rPr>
          <w:rFonts w:ascii="Calibri" w:hAnsi="Calibri"/>
          <w:sz w:val="24"/>
        </w:rPr>
      </w:pPr>
      <w:r>
        <w:rPr>
          <w:rFonts w:ascii="Calibri" w:hAnsi="Calibri"/>
          <w:sz w:val="24"/>
        </w:rPr>
        <w:t>использовать</w:t>
      </w:r>
      <w:r>
        <w:rPr>
          <w:rFonts w:ascii="Calibri" w:hAnsi="Calibri"/>
          <w:spacing w:val="15"/>
          <w:sz w:val="24"/>
        </w:rPr>
        <w:t xml:space="preserve"> </w:t>
      </w:r>
      <w:r>
        <w:rPr>
          <w:rFonts w:ascii="Calibri" w:hAnsi="Calibri"/>
          <w:sz w:val="24"/>
        </w:rPr>
        <w:t>векторы</w:t>
      </w:r>
      <w:r>
        <w:rPr>
          <w:rFonts w:ascii="Calibri" w:hAnsi="Calibri"/>
          <w:spacing w:val="20"/>
          <w:sz w:val="24"/>
        </w:rPr>
        <w:t xml:space="preserve"> </w:t>
      </w:r>
      <w:r>
        <w:rPr>
          <w:rFonts w:ascii="Calibri" w:hAnsi="Calibri"/>
          <w:sz w:val="24"/>
        </w:rPr>
        <w:t>для</w:t>
      </w:r>
      <w:r>
        <w:rPr>
          <w:rFonts w:ascii="Calibri" w:hAnsi="Calibri"/>
          <w:spacing w:val="18"/>
          <w:sz w:val="24"/>
        </w:rPr>
        <w:t xml:space="preserve"> </w:t>
      </w:r>
      <w:r>
        <w:rPr>
          <w:rFonts w:ascii="Calibri" w:hAnsi="Calibri"/>
          <w:sz w:val="24"/>
        </w:rPr>
        <w:t>решения</w:t>
      </w:r>
      <w:r>
        <w:rPr>
          <w:rFonts w:ascii="Calibri" w:hAnsi="Calibri"/>
          <w:spacing w:val="18"/>
          <w:sz w:val="24"/>
        </w:rPr>
        <w:t xml:space="preserve"> </w:t>
      </w:r>
      <w:r>
        <w:rPr>
          <w:rFonts w:ascii="Calibri" w:hAnsi="Calibri"/>
          <w:sz w:val="24"/>
        </w:rPr>
        <w:t>простейших</w:t>
      </w:r>
      <w:r>
        <w:rPr>
          <w:rFonts w:ascii="Calibri" w:hAnsi="Calibri"/>
          <w:spacing w:val="18"/>
          <w:sz w:val="24"/>
        </w:rPr>
        <w:t xml:space="preserve"> </w:t>
      </w:r>
      <w:r>
        <w:rPr>
          <w:rFonts w:ascii="Calibri" w:hAnsi="Calibri"/>
          <w:sz w:val="24"/>
        </w:rPr>
        <w:t>задач</w:t>
      </w:r>
      <w:r>
        <w:rPr>
          <w:rFonts w:ascii="Calibri" w:hAnsi="Calibri"/>
          <w:spacing w:val="15"/>
          <w:sz w:val="24"/>
        </w:rPr>
        <w:t xml:space="preserve"> </w:t>
      </w:r>
      <w:r>
        <w:rPr>
          <w:rFonts w:ascii="Calibri" w:hAnsi="Calibri"/>
          <w:sz w:val="24"/>
        </w:rPr>
        <w:t>на</w:t>
      </w:r>
      <w:r>
        <w:rPr>
          <w:rFonts w:ascii="Calibri" w:hAnsi="Calibri"/>
          <w:spacing w:val="17"/>
          <w:sz w:val="24"/>
        </w:rPr>
        <w:t xml:space="preserve"> </w:t>
      </w:r>
      <w:r>
        <w:rPr>
          <w:rFonts w:ascii="Calibri" w:hAnsi="Calibri"/>
          <w:sz w:val="24"/>
        </w:rPr>
        <w:t>определение</w:t>
      </w:r>
      <w:r>
        <w:rPr>
          <w:rFonts w:ascii="Calibri" w:hAnsi="Calibri"/>
          <w:spacing w:val="-52"/>
          <w:sz w:val="24"/>
        </w:rPr>
        <w:t xml:space="preserve"> </w:t>
      </w:r>
      <w:r>
        <w:rPr>
          <w:rFonts w:ascii="Calibri" w:hAnsi="Calibri"/>
          <w:sz w:val="24"/>
        </w:rPr>
        <w:t>скорости</w:t>
      </w:r>
      <w:r>
        <w:rPr>
          <w:rFonts w:ascii="Calibri" w:hAnsi="Calibri"/>
          <w:spacing w:val="2"/>
          <w:sz w:val="24"/>
        </w:rPr>
        <w:t xml:space="preserve"> </w:t>
      </w:r>
      <w:r>
        <w:rPr>
          <w:rFonts w:ascii="Calibri" w:hAnsi="Calibri"/>
          <w:sz w:val="24"/>
        </w:rPr>
        <w:t>относительного</w:t>
      </w:r>
      <w:r>
        <w:rPr>
          <w:rFonts w:ascii="Calibri" w:hAnsi="Calibri"/>
          <w:spacing w:val="-1"/>
          <w:sz w:val="24"/>
        </w:rPr>
        <w:t xml:space="preserve"> </w:t>
      </w:r>
      <w:r>
        <w:rPr>
          <w:rFonts w:ascii="Calibri" w:hAnsi="Calibri"/>
          <w:sz w:val="24"/>
        </w:rPr>
        <w:t>движения.</w:t>
      </w:r>
    </w:p>
    <w:p w:rsidR="00AC2BF3" w:rsidRDefault="0057672D">
      <w:pPr>
        <w:pStyle w:val="4"/>
        <w:spacing w:before="22"/>
        <w:jc w:val="both"/>
      </w:pPr>
      <w:bookmarkStart w:id="26" w:name="История_математики_(2)"/>
      <w:bookmarkEnd w:id="26"/>
      <w:r>
        <w:t>История</w:t>
      </w:r>
      <w:r>
        <w:rPr>
          <w:spacing w:val="-5"/>
        </w:rPr>
        <w:t xml:space="preserve"> </w:t>
      </w:r>
      <w:r>
        <w:t>математики</w:t>
      </w:r>
    </w:p>
    <w:p w:rsidR="00AC2BF3" w:rsidRDefault="0057672D">
      <w:pPr>
        <w:pStyle w:val="a4"/>
        <w:numPr>
          <w:ilvl w:val="0"/>
          <w:numId w:val="113"/>
        </w:numPr>
        <w:tabs>
          <w:tab w:val="left" w:pos="2177"/>
          <w:tab w:val="left" w:pos="2178"/>
        </w:tabs>
        <w:spacing w:before="71" w:line="271" w:lineRule="auto"/>
        <w:ind w:right="852" w:firstLine="706"/>
        <w:jc w:val="left"/>
        <w:rPr>
          <w:rFonts w:ascii="Calibri" w:hAnsi="Calibri"/>
          <w:sz w:val="24"/>
        </w:rPr>
      </w:pPr>
      <w:r>
        <w:rPr>
          <w:rFonts w:ascii="Calibri" w:hAnsi="Calibri"/>
          <w:sz w:val="24"/>
        </w:rPr>
        <w:t>Описывать</w:t>
      </w:r>
      <w:r>
        <w:rPr>
          <w:rFonts w:ascii="Calibri" w:hAnsi="Calibri"/>
          <w:spacing w:val="39"/>
          <w:sz w:val="24"/>
        </w:rPr>
        <w:t xml:space="preserve"> </w:t>
      </w:r>
      <w:r>
        <w:rPr>
          <w:rFonts w:ascii="Calibri" w:hAnsi="Calibri"/>
          <w:sz w:val="24"/>
        </w:rPr>
        <w:t>отдельные</w:t>
      </w:r>
      <w:r>
        <w:rPr>
          <w:rFonts w:ascii="Calibri" w:hAnsi="Calibri"/>
          <w:spacing w:val="37"/>
          <w:sz w:val="24"/>
        </w:rPr>
        <w:t xml:space="preserve"> </w:t>
      </w:r>
      <w:r>
        <w:rPr>
          <w:rFonts w:ascii="Calibri" w:hAnsi="Calibri"/>
          <w:sz w:val="24"/>
        </w:rPr>
        <w:t>выдающиеся</w:t>
      </w:r>
      <w:r>
        <w:rPr>
          <w:rFonts w:ascii="Calibri" w:hAnsi="Calibri"/>
          <w:spacing w:val="38"/>
          <w:sz w:val="24"/>
        </w:rPr>
        <w:t xml:space="preserve"> </w:t>
      </w:r>
      <w:r>
        <w:rPr>
          <w:rFonts w:ascii="Calibri" w:hAnsi="Calibri"/>
          <w:sz w:val="24"/>
        </w:rPr>
        <w:t>результаты,</w:t>
      </w:r>
      <w:r>
        <w:rPr>
          <w:rFonts w:ascii="Calibri" w:hAnsi="Calibri"/>
          <w:spacing w:val="35"/>
          <w:sz w:val="24"/>
        </w:rPr>
        <w:t xml:space="preserve"> </w:t>
      </w:r>
      <w:r>
        <w:rPr>
          <w:rFonts w:ascii="Calibri" w:hAnsi="Calibri"/>
          <w:sz w:val="24"/>
        </w:rPr>
        <w:t>полученные</w:t>
      </w:r>
      <w:r>
        <w:rPr>
          <w:rFonts w:ascii="Calibri" w:hAnsi="Calibri"/>
          <w:spacing w:val="37"/>
          <w:sz w:val="24"/>
        </w:rPr>
        <w:t xml:space="preserve"> </w:t>
      </w:r>
      <w:r>
        <w:rPr>
          <w:rFonts w:ascii="Calibri" w:hAnsi="Calibri"/>
          <w:sz w:val="24"/>
        </w:rPr>
        <w:t>в</w:t>
      </w:r>
      <w:r>
        <w:rPr>
          <w:rFonts w:ascii="Calibri" w:hAnsi="Calibri"/>
          <w:spacing w:val="37"/>
          <w:sz w:val="24"/>
        </w:rPr>
        <w:t xml:space="preserve"> </w:t>
      </w:r>
      <w:r>
        <w:rPr>
          <w:rFonts w:ascii="Calibri" w:hAnsi="Calibri"/>
          <w:sz w:val="24"/>
        </w:rPr>
        <w:t>ходе</w:t>
      </w:r>
      <w:r>
        <w:rPr>
          <w:rFonts w:ascii="Calibri" w:hAnsi="Calibri"/>
          <w:spacing w:val="38"/>
          <w:sz w:val="24"/>
        </w:rPr>
        <w:t xml:space="preserve"> </w:t>
      </w:r>
      <w:r>
        <w:rPr>
          <w:rFonts w:ascii="Calibri" w:hAnsi="Calibri"/>
          <w:sz w:val="24"/>
        </w:rPr>
        <w:t>развития</w:t>
      </w:r>
      <w:r>
        <w:rPr>
          <w:rFonts w:ascii="Calibri" w:hAnsi="Calibri"/>
          <w:spacing w:val="-52"/>
          <w:sz w:val="24"/>
        </w:rPr>
        <w:t xml:space="preserve"> </w:t>
      </w:r>
      <w:r>
        <w:rPr>
          <w:rFonts w:ascii="Calibri" w:hAnsi="Calibri"/>
          <w:sz w:val="24"/>
        </w:rPr>
        <w:t>математики</w:t>
      </w:r>
      <w:r>
        <w:rPr>
          <w:rFonts w:ascii="Calibri" w:hAnsi="Calibri"/>
          <w:spacing w:val="-3"/>
          <w:sz w:val="24"/>
        </w:rPr>
        <w:t xml:space="preserve"> </w:t>
      </w:r>
      <w:r>
        <w:rPr>
          <w:rFonts w:ascii="Calibri" w:hAnsi="Calibri"/>
          <w:sz w:val="24"/>
        </w:rPr>
        <w:t>как</w:t>
      </w:r>
      <w:r>
        <w:rPr>
          <w:rFonts w:ascii="Calibri" w:hAnsi="Calibri"/>
          <w:spacing w:val="-2"/>
          <w:sz w:val="24"/>
        </w:rPr>
        <w:t xml:space="preserve"> </w:t>
      </w:r>
      <w:r>
        <w:rPr>
          <w:rFonts w:ascii="Calibri" w:hAnsi="Calibri"/>
          <w:sz w:val="24"/>
        </w:rPr>
        <w:t>науки;</w:t>
      </w:r>
    </w:p>
    <w:p w:rsidR="00AC2BF3" w:rsidRDefault="0057672D">
      <w:pPr>
        <w:pStyle w:val="a4"/>
        <w:numPr>
          <w:ilvl w:val="0"/>
          <w:numId w:val="113"/>
        </w:numPr>
        <w:tabs>
          <w:tab w:val="left" w:pos="2177"/>
          <w:tab w:val="left" w:pos="2178"/>
        </w:tabs>
        <w:spacing w:before="2" w:line="273" w:lineRule="auto"/>
        <w:ind w:right="859" w:firstLine="706"/>
        <w:jc w:val="left"/>
        <w:rPr>
          <w:rFonts w:ascii="Calibri" w:hAnsi="Calibri"/>
          <w:sz w:val="24"/>
        </w:rPr>
      </w:pPr>
      <w:r>
        <w:rPr>
          <w:rFonts w:ascii="Calibri" w:hAnsi="Calibri"/>
          <w:sz w:val="24"/>
        </w:rPr>
        <w:t>знать примеры математических открытий и их авторов, в связи с отечественной</w:t>
      </w:r>
      <w:r>
        <w:rPr>
          <w:rFonts w:ascii="Calibri" w:hAnsi="Calibri"/>
          <w:spacing w:val="-52"/>
          <w:sz w:val="24"/>
        </w:rPr>
        <w:t xml:space="preserve"> </w:t>
      </w:r>
      <w:r>
        <w:rPr>
          <w:rFonts w:ascii="Calibri" w:hAnsi="Calibri"/>
          <w:sz w:val="24"/>
        </w:rPr>
        <w:t>и</w:t>
      </w:r>
      <w:r>
        <w:rPr>
          <w:rFonts w:ascii="Calibri" w:hAnsi="Calibri"/>
          <w:spacing w:val="-3"/>
          <w:sz w:val="24"/>
        </w:rPr>
        <w:t xml:space="preserve"> </w:t>
      </w:r>
      <w:r>
        <w:rPr>
          <w:rFonts w:ascii="Calibri" w:hAnsi="Calibri"/>
          <w:sz w:val="24"/>
        </w:rPr>
        <w:t>всемирной</w:t>
      </w:r>
      <w:r>
        <w:rPr>
          <w:rFonts w:ascii="Calibri" w:hAnsi="Calibri"/>
          <w:spacing w:val="-1"/>
          <w:sz w:val="24"/>
        </w:rPr>
        <w:t xml:space="preserve"> </w:t>
      </w:r>
      <w:r>
        <w:rPr>
          <w:rFonts w:ascii="Calibri" w:hAnsi="Calibri"/>
          <w:sz w:val="24"/>
        </w:rPr>
        <w:t>историей;</w:t>
      </w:r>
    </w:p>
    <w:p w:rsidR="00AC2BF3" w:rsidRDefault="0057672D">
      <w:pPr>
        <w:pStyle w:val="a4"/>
        <w:numPr>
          <w:ilvl w:val="0"/>
          <w:numId w:val="113"/>
        </w:numPr>
        <w:tabs>
          <w:tab w:val="left" w:pos="2172"/>
          <w:tab w:val="left" w:pos="2173"/>
        </w:tabs>
        <w:spacing w:before="1"/>
        <w:ind w:left="2173" w:hanging="423"/>
        <w:jc w:val="left"/>
        <w:rPr>
          <w:rFonts w:ascii="Calibri" w:hAnsi="Calibri"/>
          <w:sz w:val="24"/>
        </w:rPr>
      </w:pPr>
      <w:r>
        <w:rPr>
          <w:rFonts w:ascii="Calibri" w:hAnsi="Calibri"/>
          <w:sz w:val="24"/>
        </w:rPr>
        <w:t>понимать</w:t>
      </w:r>
      <w:r>
        <w:rPr>
          <w:rFonts w:ascii="Calibri" w:hAnsi="Calibri"/>
          <w:spacing w:val="-6"/>
          <w:sz w:val="24"/>
        </w:rPr>
        <w:t xml:space="preserve"> </w:t>
      </w:r>
      <w:r>
        <w:rPr>
          <w:rFonts w:ascii="Calibri" w:hAnsi="Calibri"/>
          <w:sz w:val="24"/>
        </w:rPr>
        <w:t>роль</w:t>
      </w:r>
      <w:r>
        <w:rPr>
          <w:rFonts w:ascii="Calibri" w:hAnsi="Calibri"/>
          <w:spacing w:val="-5"/>
          <w:sz w:val="24"/>
        </w:rPr>
        <w:t xml:space="preserve"> </w:t>
      </w:r>
      <w:r>
        <w:rPr>
          <w:rFonts w:ascii="Calibri" w:hAnsi="Calibri"/>
          <w:sz w:val="24"/>
        </w:rPr>
        <w:t>математики</w:t>
      </w:r>
      <w:r>
        <w:rPr>
          <w:rFonts w:ascii="Calibri" w:hAnsi="Calibri"/>
          <w:spacing w:val="1"/>
          <w:sz w:val="24"/>
        </w:rPr>
        <w:t xml:space="preserve"> </w:t>
      </w:r>
      <w:r>
        <w:rPr>
          <w:rFonts w:ascii="Calibri" w:hAnsi="Calibri"/>
          <w:sz w:val="24"/>
        </w:rPr>
        <w:t>в</w:t>
      </w:r>
      <w:r>
        <w:rPr>
          <w:rFonts w:ascii="Calibri" w:hAnsi="Calibri"/>
          <w:spacing w:val="-3"/>
          <w:sz w:val="24"/>
        </w:rPr>
        <w:t xml:space="preserve"> </w:t>
      </w:r>
      <w:r>
        <w:rPr>
          <w:rFonts w:ascii="Calibri" w:hAnsi="Calibri"/>
          <w:sz w:val="24"/>
        </w:rPr>
        <w:t>развитии</w:t>
      </w:r>
      <w:r>
        <w:rPr>
          <w:rFonts w:ascii="Calibri" w:hAnsi="Calibri"/>
          <w:spacing w:val="-1"/>
          <w:sz w:val="24"/>
        </w:rPr>
        <w:t xml:space="preserve"> </w:t>
      </w:r>
      <w:r>
        <w:rPr>
          <w:rFonts w:ascii="Calibri" w:hAnsi="Calibri"/>
          <w:sz w:val="24"/>
        </w:rPr>
        <w:t>России.</w:t>
      </w:r>
    </w:p>
    <w:p w:rsidR="00AC2BF3" w:rsidRDefault="0057672D">
      <w:pPr>
        <w:pStyle w:val="4"/>
        <w:spacing w:before="48"/>
        <w:jc w:val="both"/>
      </w:pPr>
      <w:bookmarkStart w:id="27" w:name="Методы_математики"/>
      <w:bookmarkEnd w:id="27"/>
      <w:r>
        <w:t>Методы</w:t>
      </w:r>
      <w:r>
        <w:rPr>
          <w:spacing w:val="-3"/>
        </w:rPr>
        <w:t xml:space="preserve"> </w:t>
      </w:r>
      <w:r>
        <w:t>математики</w:t>
      </w:r>
    </w:p>
    <w:p w:rsidR="00AC2BF3" w:rsidRDefault="00AC2BF3">
      <w:pPr>
        <w:pStyle w:val="a3"/>
        <w:spacing w:before="4"/>
        <w:ind w:left="0"/>
        <w:jc w:val="left"/>
        <w:rPr>
          <w:b/>
          <w:i/>
          <w:sz w:val="38"/>
        </w:rPr>
      </w:pPr>
    </w:p>
    <w:p w:rsidR="00AC2BF3" w:rsidRDefault="0057672D">
      <w:pPr>
        <w:pStyle w:val="a4"/>
        <w:numPr>
          <w:ilvl w:val="0"/>
          <w:numId w:val="113"/>
        </w:numPr>
        <w:tabs>
          <w:tab w:val="left" w:pos="2172"/>
          <w:tab w:val="left" w:pos="2173"/>
        </w:tabs>
        <w:spacing w:line="273" w:lineRule="auto"/>
        <w:ind w:right="1684" w:firstLine="706"/>
        <w:jc w:val="left"/>
        <w:rPr>
          <w:rFonts w:ascii="Calibri" w:hAnsi="Calibri"/>
          <w:sz w:val="24"/>
        </w:rPr>
      </w:pPr>
      <w:r>
        <w:rPr>
          <w:rFonts w:ascii="Calibri" w:hAnsi="Calibri"/>
          <w:sz w:val="24"/>
        </w:rPr>
        <w:t>Выбирать</w:t>
      </w:r>
      <w:r>
        <w:rPr>
          <w:rFonts w:ascii="Calibri" w:hAnsi="Calibri"/>
          <w:spacing w:val="-3"/>
          <w:sz w:val="24"/>
        </w:rPr>
        <w:t xml:space="preserve"> </w:t>
      </w:r>
      <w:r>
        <w:rPr>
          <w:rFonts w:ascii="Calibri" w:hAnsi="Calibri"/>
          <w:sz w:val="24"/>
        </w:rPr>
        <w:t>подходящий</w:t>
      </w:r>
      <w:r>
        <w:rPr>
          <w:rFonts w:ascii="Calibri" w:hAnsi="Calibri"/>
          <w:spacing w:val="-5"/>
          <w:sz w:val="24"/>
        </w:rPr>
        <w:t xml:space="preserve"> </w:t>
      </w:r>
      <w:r>
        <w:rPr>
          <w:rFonts w:ascii="Calibri" w:hAnsi="Calibri"/>
          <w:sz w:val="24"/>
        </w:rPr>
        <w:t>изученный</w:t>
      </w:r>
      <w:r>
        <w:rPr>
          <w:rFonts w:ascii="Calibri" w:hAnsi="Calibri"/>
          <w:spacing w:val="-4"/>
          <w:sz w:val="24"/>
        </w:rPr>
        <w:t xml:space="preserve"> </w:t>
      </w:r>
      <w:r>
        <w:rPr>
          <w:rFonts w:ascii="Calibri" w:hAnsi="Calibri"/>
          <w:sz w:val="24"/>
        </w:rPr>
        <w:t>метод</w:t>
      </w:r>
      <w:r>
        <w:rPr>
          <w:rFonts w:ascii="Calibri" w:hAnsi="Calibri"/>
          <w:spacing w:val="-5"/>
          <w:sz w:val="24"/>
        </w:rPr>
        <w:t xml:space="preserve"> </w:t>
      </w:r>
      <w:r>
        <w:rPr>
          <w:rFonts w:ascii="Calibri" w:hAnsi="Calibri"/>
          <w:sz w:val="24"/>
        </w:rPr>
        <w:t>для</w:t>
      </w:r>
      <w:r>
        <w:rPr>
          <w:rFonts w:ascii="Calibri" w:hAnsi="Calibri"/>
          <w:spacing w:val="-4"/>
          <w:sz w:val="24"/>
        </w:rPr>
        <w:t xml:space="preserve"> </w:t>
      </w:r>
      <w:r>
        <w:rPr>
          <w:rFonts w:ascii="Calibri" w:hAnsi="Calibri"/>
          <w:sz w:val="24"/>
        </w:rPr>
        <w:t>решения</w:t>
      </w:r>
      <w:r>
        <w:rPr>
          <w:rFonts w:ascii="Calibri" w:hAnsi="Calibri"/>
          <w:spacing w:val="-3"/>
          <w:sz w:val="24"/>
        </w:rPr>
        <w:t xml:space="preserve"> </w:t>
      </w:r>
      <w:r>
        <w:rPr>
          <w:rFonts w:ascii="Calibri" w:hAnsi="Calibri"/>
          <w:sz w:val="24"/>
        </w:rPr>
        <w:t>изученных</w:t>
      </w:r>
      <w:r>
        <w:rPr>
          <w:rFonts w:ascii="Calibri" w:hAnsi="Calibri"/>
          <w:spacing w:val="-4"/>
          <w:sz w:val="24"/>
        </w:rPr>
        <w:t xml:space="preserve"> </w:t>
      </w:r>
      <w:r>
        <w:rPr>
          <w:rFonts w:ascii="Calibri" w:hAnsi="Calibri"/>
          <w:sz w:val="24"/>
        </w:rPr>
        <w:t>типов</w:t>
      </w:r>
      <w:r>
        <w:rPr>
          <w:rFonts w:ascii="Calibri" w:hAnsi="Calibri"/>
          <w:spacing w:val="-51"/>
          <w:sz w:val="24"/>
        </w:rPr>
        <w:t xml:space="preserve"> </w:t>
      </w:r>
      <w:r>
        <w:rPr>
          <w:rFonts w:ascii="Calibri" w:hAnsi="Calibri"/>
          <w:sz w:val="24"/>
        </w:rPr>
        <w:t>математических</w:t>
      </w:r>
      <w:r>
        <w:rPr>
          <w:rFonts w:ascii="Calibri" w:hAnsi="Calibri"/>
          <w:spacing w:val="-1"/>
          <w:sz w:val="24"/>
        </w:rPr>
        <w:t xml:space="preserve"> </w:t>
      </w:r>
      <w:r>
        <w:rPr>
          <w:rFonts w:ascii="Calibri" w:hAnsi="Calibri"/>
          <w:sz w:val="24"/>
        </w:rPr>
        <w:t>задач;</w:t>
      </w:r>
    </w:p>
    <w:p w:rsidR="00AC2BF3" w:rsidRDefault="0057672D">
      <w:pPr>
        <w:pStyle w:val="a4"/>
        <w:numPr>
          <w:ilvl w:val="0"/>
          <w:numId w:val="113"/>
        </w:numPr>
        <w:tabs>
          <w:tab w:val="left" w:pos="2172"/>
          <w:tab w:val="left" w:pos="2173"/>
          <w:tab w:val="left" w:pos="3556"/>
          <w:tab w:val="left" w:pos="4732"/>
          <w:tab w:val="left" w:pos="6653"/>
          <w:tab w:val="left" w:pos="8674"/>
          <w:tab w:val="left" w:pos="9049"/>
        </w:tabs>
        <w:spacing w:before="6" w:line="271" w:lineRule="auto"/>
        <w:ind w:right="848" w:firstLine="706"/>
        <w:jc w:val="left"/>
        <w:rPr>
          <w:rFonts w:ascii="Calibri" w:hAnsi="Calibri"/>
          <w:sz w:val="24"/>
        </w:rPr>
      </w:pPr>
      <w:r>
        <w:rPr>
          <w:rFonts w:ascii="Calibri" w:hAnsi="Calibri"/>
          <w:sz w:val="24"/>
        </w:rPr>
        <w:t>Приводить</w:t>
      </w:r>
      <w:r>
        <w:rPr>
          <w:rFonts w:ascii="Calibri" w:hAnsi="Calibri"/>
          <w:sz w:val="24"/>
        </w:rPr>
        <w:tab/>
        <w:t>примеры</w:t>
      </w:r>
      <w:r>
        <w:rPr>
          <w:rFonts w:ascii="Calibri" w:hAnsi="Calibri"/>
          <w:sz w:val="24"/>
        </w:rPr>
        <w:tab/>
        <w:t>математических</w:t>
      </w:r>
      <w:r>
        <w:rPr>
          <w:rFonts w:ascii="Calibri" w:hAnsi="Calibri"/>
          <w:sz w:val="24"/>
        </w:rPr>
        <w:tab/>
        <w:t>закономерностей</w:t>
      </w:r>
      <w:r>
        <w:rPr>
          <w:rFonts w:ascii="Calibri" w:hAnsi="Calibri"/>
          <w:sz w:val="24"/>
        </w:rPr>
        <w:tab/>
        <w:t>в</w:t>
      </w:r>
      <w:r>
        <w:rPr>
          <w:rFonts w:ascii="Calibri" w:hAnsi="Calibri"/>
          <w:sz w:val="24"/>
        </w:rPr>
        <w:tab/>
      </w:r>
      <w:r>
        <w:rPr>
          <w:rFonts w:ascii="Calibri" w:hAnsi="Calibri"/>
          <w:spacing w:val="-1"/>
          <w:sz w:val="24"/>
        </w:rPr>
        <w:t>окружающей</w:t>
      </w:r>
      <w:r>
        <w:rPr>
          <w:rFonts w:ascii="Calibri" w:hAnsi="Calibri"/>
          <w:spacing w:val="-52"/>
          <w:sz w:val="24"/>
        </w:rPr>
        <w:t xml:space="preserve"> </w:t>
      </w:r>
      <w:r>
        <w:rPr>
          <w:rFonts w:ascii="Calibri" w:hAnsi="Calibri"/>
          <w:sz w:val="24"/>
        </w:rPr>
        <w:t>действительности</w:t>
      </w:r>
      <w:r>
        <w:rPr>
          <w:rFonts w:ascii="Calibri" w:hAnsi="Calibri"/>
          <w:spacing w:val="-3"/>
          <w:sz w:val="24"/>
        </w:rPr>
        <w:t xml:space="preserve"> </w:t>
      </w:r>
      <w:r>
        <w:rPr>
          <w:rFonts w:ascii="Calibri" w:hAnsi="Calibri"/>
          <w:sz w:val="24"/>
        </w:rPr>
        <w:t>и</w:t>
      </w:r>
      <w:r>
        <w:rPr>
          <w:rFonts w:ascii="Calibri" w:hAnsi="Calibri"/>
          <w:spacing w:val="2"/>
          <w:sz w:val="24"/>
        </w:rPr>
        <w:t xml:space="preserve"> </w:t>
      </w:r>
      <w:r>
        <w:rPr>
          <w:rFonts w:ascii="Calibri" w:hAnsi="Calibri"/>
          <w:sz w:val="24"/>
        </w:rPr>
        <w:t>произведениях</w:t>
      </w:r>
      <w:r>
        <w:rPr>
          <w:rFonts w:ascii="Calibri" w:hAnsi="Calibri"/>
          <w:spacing w:val="-1"/>
          <w:sz w:val="24"/>
        </w:rPr>
        <w:t xml:space="preserve"> </w:t>
      </w:r>
      <w:r>
        <w:rPr>
          <w:rFonts w:ascii="Calibri" w:hAnsi="Calibri"/>
          <w:sz w:val="24"/>
        </w:rPr>
        <w:t>искусства.</w:t>
      </w:r>
    </w:p>
    <w:p w:rsidR="00AC2BF3" w:rsidRDefault="00AC2BF3">
      <w:pPr>
        <w:pStyle w:val="a3"/>
        <w:ind w:left="0"/>
        <w:jc w:val="left"/>
        <w:rPr>
          <w:rFonts w:ascii="Calibri"/>
        </w:rPr>
      </w:pPr>
    </w:p>
    <w:p w:rsidR="00AC2BF3" w:rsidRDefault="0057672D">
      <w:pPr>
        <w:spacing w:before="149" w:line="276" w:lineRule="auto"/>
        <w:ind w:left="1044" w:right="1678" w:hanging="10"/>
        <w:jc w:val="both"/>
        <w:rPr>
          <w:b/>
          <w:i/>
          <w:sz w:val="24"/>
        </w:rPr>
      </w:pPr>
      <w:r>
        <w:rPr>
          <w:b/>
          <w:i/>
          <w:sz w:val="24"/>
        </w:rPr>
        <w:t>Выпускник получит возможность научиться в 7-9 классах для обеспечения</w:t>
      </w:r>
      <w:r>
        <w:rPr>
          <w:b/>
          <w:i/>
          <w:spacing w:val="1"/>
          <w:sz w:val="24"/>
        </w:rPr>
        <w:t xml:space="preserve"> </w:t>
      </w:r>
      <w:r>
        <w:rPr>
          <w:b/>
          <w:i/>
          <w:sz w:val="24"/>
        </w:rPr>
        <w:t>возможности успешного продолжения образования на базовом и углубленном</w:t>
      </w:r>
      <w:r>
        <w:rPr>
          <w:b/>
          <w:i/>
          <w:spacing w:val="1"/>
          <w:sz w:val="24"/>
        </w:rPr>
        <w:t xml:space="preserve"> </w:t>
      </w:r>
      <w:r>
        <w:rPr>
          <w:b/>
          <w:i/>
          <w:sz w:val="24"/>
        </w:rPr>
        <w:t>уровнях</w:t>
      </w:r>
    </w:p>
    <w:p w:rsidR="00AC2BF3" w:rsidRDefault="0057672D">
      <w:pPr>
        <w:pStyle w:val="3"/>
        <w:spacing w:before="3"/>
        <w:ind w:left="1044"/>
        <w:jc w:val="both"/>
      </w:pPr>
      <w:r>
        <w:t>Элементы</w:t>
      </w:r>
      <w:r>
        <w:rPr>
          <w:spacing w:val="-4"/>
        </w:rPr>
        <w:t xml:space="preserve"> </w:t>
      </w:r>
      <w:r>
        <w:t>теории</w:t>
      </w:r>
      <w:r>
        <w:rPr>
          <w:spacing w:val="-3"/>
        </w:rPr>
        <w:t xml:space="preserve"> </w:t>
      </w:r>
      <w:r>
        <w:t>множеств</w:t>
      </w:r>
      <w:r>
        <w:rPr>
          <w:spacing w:val="-3"/>
        </w:rPr>
        <w:t xml:space="preserve"> </w:t>
      </w:r>
      <w:r>
        <w:t>и</w:t>
      </w:r>
      <w:r>
        <w:rPr>
          <w:spacing w:val="-3"/>
        </w:rPr>
        <w:t xml:space="preserve"> </w:t>
      </w:r>
      <w:r>
        <w:t>математической</w:t>
      </w:r>
      <w:r>
        <w:rPr>
          <w:spacing w:val="-3"/>
        </w:rPr>
        <w:t xml:space="preserve"> </w:t>
      </w:r>
      <w:r>
        <w:t>логики</w:t>
      </w:r>
    </w:p>
    <w:p w:rsidR="00AC2BF3" w:rsidRDefault="0057672D">
      <w:pPr>
        <w:pStyle w:val="a4"/>
        <w:numPr>
          <w:ilvl w:val="0"/>
          <w:numId w:val="113"/>
        </w:numPr>
        <w:tabs>
          <w:tab w:val="left" w:pos="2178"/>
        </w:tabs>
        <w:spacing w:before="77" w:line="273" w:lineRule="auto"/>
        <w:ind w:right="843" w:firstLine="706"/>
        <w:rPr>
          <w:rFonts w:ascii="Calibri" w:hAnsi="Calibri"/>
          <w:i/>
          <w:sz w:val="24"/>
        </w:rPr>
      </w:pPr>
      <w:r>
        <w:rPr>
          <w:rFonts w:ascii="Calibri" w:hAnsi="Calibri"/>
          <w:i/>
          <w:sz w:val="24"/>
        </w:rPr>
        <w:t>Оперировать</w:t>
      </w:r>
      <w:r>
        <w:rPr>
          <w:rFonts w:ascii="Calibri" w:hAnsi="Calibri"/>
          <w:i/>
          <w:sz w:val="24"/>
          <w:vertAlign w:val="superscript"/>
        </w:rPr>
        <w:t>5</w:t>
      </w:r>
      <w:r>
        <w:rPr>
          <w:rFonts w:ascii="Calibri" w:hAnsi="Calibri"/>
          <w:i/>
          <w:spacing w:val="1"/>
          <w:sz w:val="24"/>
        </w:rPr>
        <w:t xml:space="preserve"> </w:t>
      </w:r>
      <w:r>
        <w:rPr>
          <w:rFonts w:ascii="Calibri" w:hAnsi="Calibri"/>
          <w:i/>
          <w:sz w:val="24"/>
        </w:rPr>
        <w:t>понятиями:</w:t>
      </w:r>
      <w:r>
        <w:rPr>
          <w:rFonts w:ascii="Calibri" w:hAnsi="Calibri"/>
          <w:i/>
          <w:spacing w:val="1"/>
          <w:sz w:val="24"/>
        </w:rPr>
        <w:t xml:space="preserve"> </w:t>
      </w:r>
      <w:r>
        <w:rPr>
          <w:rFonts w:ascii="Calibri" w:hAnsi="Calibri"/>
          <w:i/>
          <w:sz w:val="24"/>
        </w:rPr>
        <w:t>определение,</w:t>
      </w:r>
      <w:r>
        <w:rPr>
          <w:rFonts w:ascii="Calibri" w:hAnsi="Calibri"/>
          <w:i/>
          <w:spacing w:val="1"/>
          <w:sz w:val="24"/>
        </w:rPr>
        <w:t xml:space="preserve"> </w:t>
      </w:r>
      <w:r>
        <w:rPr>
          <w:rFonts w:ascii="Calibri" w:hAnsi="Calibri"/>
          <w:i/>
          <w:sz w:val="24"/>
        </w:rPr>
        <w:t>теорема,</w:t>
      </w:r>
      <w:r>
        <w:rPr>
          <w:rFonts w:ascii="Calibri" w:hAnsi="Calibri"/>
          <w:i/>
          <w:spacing w:val="1"/>
          <w:sz w:val="24"/>
        </w:rPr>
        <w:t xml:space="preserve"> </w:t>
      </w:r>
      <w:r>
        <w:rPr>
          <w:rFonts w:ascii="Calibri" w:hAnsi="Calibri"/>
          <w:i/>
          <w:sz w:val="24"/>
        </w:rPr>
        <w:t>аксиома,</w:t>
      </w:r>
      <w:r>
        <w:rPr>
          <w:rFonts w:ascii="Calibri" w:hAnsi="Calibri"/>
          <w:i/>
          <w:spacing w:val="1"/>
          <w:sz w:val="24"/>
        </w:rPr>
        <w:t xml:space="preserve"> </w:t>
      </w:r>
      <w:r>
        <w:rPr>
          <w:rFonts w:ascii="Calibri" w:hAnsi="Calibri"/>
          <w:i/>
          <w:sz w:val="24"/>
        </w:rPr>
        <w:t>множество,</w:t>
      </w:r>
      <w:r>
        <w:rPr>
          <w:rFonts w:ascii="Calibri" w:hAnsi="Calibri"/>
          <w:i/>
          <w:spacing w:val="1"/>
          <w:sz w:val="24"/>
        </w:rPr>
        <w:t xml:space="preserve"> </w:t>
      </w:r>
      <w:r>
        <w:rPr>
          <w:rFonts w:ascii="Calibri" w:hAnsi="Calibri"/>
          <w:i/>
          <w:sz w:val="24"/>
        </w:rPr>
        <w:t>характеристики</w:t>
      </w:r>
      <w:r>
        <w:rPr>
          <w:rFonts w:ascii="Calibri" w:hAnsi="Calibri"/>
          <w:i/>
          <w:spacing w:val="1"/>
          <w:sz w:val="24"/>
        </w:rPr>
        <w:t xml:space="preserve"> </w:t>
      </w:r>
      <w:r>
        <w:rPr>
          <w:rFonts w:ascii="Calibri" w:hAnsi="Calibri"/>
          <w:i/>
          <w:sz w:val="24"/>
        </w:rPr>
        <w:t>множества,</w:t>
      </w:r>
      <w:r>
        <w:rPr>
          <w:rFonts w:ascii="Calibri" w:hAnsi="Calibri"/>
          <w:i/>
          <w:spacing w:val="1"/>
          <w:sz w:val="24"/>
        </w:rPr>
        <w:t xml:space="preserve"> </w:t>
      </w:r>
      <w:r>
        <w:rPr>
          <w:rFonts w:ascii="Calibri" w:hAnsi="Calibri"/>
          <w:i/>
          <w:sz w:val="24"/>
        </w:rPr>
        <w:t>элемент</w:t>
      </w:r>
      <w:r>
        <w:rPr>
          <w:rFonts w:ascii="Calibri" w:hAnsi="Calibri"/>
          <w:i/>
          <w:spacing w:val="1"/>
          <w:sz w:val="24"/>
        </w:rPr>
        <w:t xml:space="preserve"> </w:t>
      </w:r>
      <w:r>
        <w:rPr>
          <w:rFonts w:ascii="Calibri" w:hAnsi="Calibri"/>
          <w:i/>
          <w:sz w:val="24"/>
        </w:rPr>
        <w:t>множества,</w:t>
      </w:r>
      <w:r>
        <w:rPr>
          <w:rFonts w:ascii="Calibri" w:hAnsi="Calibri"/>
          <w:i/>
          <w:spacing w:val="1"/>
          <w:sz w:val="24"/>
        </w:rPr>
        <w:t xml:space="preserve"> </w:t>
      </w:r>
      <w:r>
        <w:rPr>
          <w:rFonts w:ascii="Calibri" w:hAnsi="Calibri"/>
          <w:i/>
          <w:sz w:val="24"/>
        </w:rPr>
        <w:t>пустое,</w:t>
      </w:r>
      <w:r>
        <w:rPr>
          <w:rFonts w:ascii="Calibri" w:hAnsi="Calibri"/>
          <w:i/>
          <w:spacing w:val="1"/>
          <w:sz w:val="24"/>
        </w:rPr>
        <w:t xml:space="preserve"> </w:t>
      </w:r>
      <w:r>
        <w:rPr>
          <w:rFonts w:ascii="Calibri" w:hAnsi="Calibri"/>
          <w:i/>
          <w:sz w:val="24"/>
        </w:rPr>
        <w:t>конечное</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бесконечное</w:t>
      </w:r>
      <w:r>
        <w:rPr>
          <w:rFonts w:ascii="Calibri" w:hAnsi="Calibri"/>
          <w:i/>
          <w:spacing w:val="1"/>
          <w:sz w:val="24"/>
        </w:rPr>
        <w:t xml:space="preserve"> </w:t>
      </w:r>
      <w:r>
        <w:rPr>
          <w:rFonts w:ascii="Calibri" w:hAnsi="Calibri"/>
          <w:i/>
          <w:sz w:val="24"/>
        </w:rPr>
        <w:t>множество,</w:t>
      </w:r>
      <w:r>
        <w:rPr>
          <w:rFonts w:ascii="Calibri" w:hAnsi="Calibri"/>
          <w:i/>
          <w:spacing w:val="-5"/>
          <w:sz w:val="24"/>
        </w:rPr>
        <w:t xml:space="preserve"> </w:t>
      </w:r>
      <w:r>
        <w:rPr>
          <w:rFonts w:ascii="Calibri" w:hAnsi="Calibri"/>
          <w:i/>
          <w:sz w:val="24"/>
        </w:rPr>
        <w:t>подмножество,</w:t>
      </w:r>
      <w:r>
        <w:rPr>
          <w:rFonts w:ascii="Calibri" w:hAnsi="Calibri"/>
          <w:i/>
          <w:spacing w:val="-5"/>
          <w:sz w:val="24"/>
        </w:rPr>
        <w:t xml:space="preserve"> </w:t>
      </w:r>
      <w:r>
        <w:rPr>
          <w:rFonts w:ascii="Calibri" w:hAnsi="Calibri"/>
          <w:i/>
          <w:sz w:val="24"/>
        </w:rPr>
        <w:t>принадлежность,</w:t>
      </w:r>
      <w:r>
        <w:rPr>
          <w:rFonts w:ascii="Calibri" w:hAnsi="Calibri"/>
          <w:i/>
          <w:spacing w:val="-5"/>
          <w:sz w:val="24"/>
        </w:rPr>
        <w:t xml:space="preserve"> </w:t>
      </w:r>
      <w:r>
        <w:rPr>
          <w:rFonts w:ascii="Calibri" w:hAnsi="Calibri"/>
          <w:i/>
          <w:sz w:val="24"/>
        </w:rPr>
        <w:t>включение,</w:t>
      </w:r>
      <w:r>
        <w:rPr>
          <w:rFonts w:ascii="Calibri" w:hAnsi="Calibri"/>
          <w:i/>
          <w:spacing w:val="-4"/>
          <w:sz w:val="24"/>
        </w:rPr>
        <w:t xml:space="preserve"> </w:t>
      </w:r>
      <w:r>
        <w:rPr>
          <w:rFonts w:ascii="Calibri" w:hAnsi="Calibri"/>
          <w:i/>
          <w:sz w:val="24"/>
        </w:rPr>
        <w:t>равенство</w:t>
      </w:r>
      <w:r>
        <w:rPr>
          <w:rFonts w:ascii="Calibri" w:hAnsi="Calibri"/>
          <w:i/>
          <w:spacing w:val="-3"/>
          <w:sz w:val="24"/>
        </w:rPr>
        <w:t xml:space="preserve"> </w:t>
      </w:r>
      <w:r>
        <w:rPr>
          <w:rFonts w:ascii="Calibri" w:hAnsi="Calibri"/>
          <w:i/>
          <w:sz w:val="24"/>
        </w:rPr>
        <w:t>множеств;</w:t>
      </w:r>
    </w:p>
    <w:p w:rsidR="00AC2BF3" w:rsidRDefault="0057672D">
      <w:pPr>
        <w:pStyle w:val="a4"/>
        <w:numPr>
          <w:ilvl w:val="0"/>
          <w:numId w:val="113"/>
        </w:numPr>
        <w:tabs>
          <w:tab w:val="left" w:pos="2173"/>
        </w:tabs>
        <w:spacing w:line="304" w:lineRule="exact"/>
        <w:ind w:left="2173" w:hanging="423"/>
        <w:rPr>
          <w:rFonts w:ascii="Calibri" w:hAnsi="Calibri"/>
          <w:i/>
          <w:sz w:val="24"/>
        </w:rPr>
      </w:pPr>
      <w:r>
        <w:rPr>
          <w:rFonts w:ascii="Calibri" w:hAnsi="Calibri"/>
          <w:i/>
          <w:sz w:val="24"/>
        </w:rPr>
        <w:t>изображать</w:t>
      </w:r>
      <w:r>
        <w:rPr>
          <w:rFonts w:ascii="Calibri" w:hAnsi="Calibri"/>
          <w:i/>
          <w:spacing w:val="-5"/>
          <w:sz w:val="24"/>
        </w:rPr>
        <w:t xml:space="preserve"> </w:t>
      </w:r>
      <w:r>
        <w:rPr>
          <w:rFonts w:ascii="Calibri" w:hAnsi="Calibri"/>
          <w:i/>
          <w:sz w:val="24"/>
        </w:rPr>
        <w:t>множества</w:t>
      </w:r>
      <w:r>
        <w:rPr>
          <w:rFonts w:ascii="Calibri" w:hAnsi="Calibri"/>
          <w:i/>
          <w:spacing w:val="-2"/>
          <w:sz w:val="24"/>
        </w:rPr>
        <w:t xml:space="preserve"> </w:t>
      </w:r>
      <w:r>
        <w:rPr>
          <w:rFonts w:ascii="Calibri" w:hAnsi="Calibri"/>
          <w:i/>
          <w:sz w:val="24"/>
        </w:rPr>
        <w:t>и</w:t>
      </w:r>
      <w:r>
        <w:rPr>
          <w:rFonts w:ascii="Calibri" w:hAnsi="Calibri"/>
          <w:i/>
          <w:spacing w:val="-3"/>
          <w:sz w:val="24"/>
        </w:rPr>
        <w:t xml:space="preserve"> </w:t>
      </w:r>
      <w:r>
        <w:rPr>
          <w:rFonts w:ascii="Calibri" w:hAnsi="Calibri"/>
          <w:i/>
          <w:sz w:val="24"/>
        </w:rPr>
        <w:t>отношение</w:t>
      </w:r>
      <w:r>
        <w:rPr>
          <w:rFonts w:ascii="Calibri" w:hAnsi="Calibri"/>
          <w:i/>
          <w:spacing w:val="-2"/>
          <w:sz w:val="24"/>
        </w:rPr>
        <w:t xml:space="preserve"> </w:t>
      </w:r>
      <w:r>
        <w:rPr>
          <w:rFonts w:ascii="Calibri" w:hAnsi="Calibri"/>
          <w:i/>
          <w:sz w:val="24"/>
        </w:rPr>
        <w:t>множеств</w:t>
      </w:r>
      <w:r>
        <w:rPr>
          <w:rFonts w:ascii="Calibri" w:hAnsi="Calibri"/>
          <w:i/>
          <w:spacing w:val="-3"/>
          <w:sz w:val="24"/>
        </w:rPr>
        <w:t xml:space="preserve"> </w:t>
      </w:r>
      <w:r>
        <w:rPr>
          <w:rFonts w:ascii="Calibri" w:hAnsi="Calibri"/>
          <w:i/>
          <w:sz w:val="24"/>
        </w:rPr>
        <w:t>с</w:t>
      </w:r>
      <w:r>
        <w:rPr>
          <w:rFonts w:ascii="Calibri" w:hAnsi="Calibri"/>
          <w:i/>
          <w:spacing w:val="-3"/>
          <w:sz w:val="24"/>
        </w:rPr>
        <w:t xml:space="preserve"> </w:t>
      </w:r>
      <w:r>
        <w:rPr>
          <w:rFonts w:ascii="Calibri" w:hAnsi="Calibri"/>
          <w:i/>
          <w:sz w:val="24"/>
        </w:rPr>
        <w:t>помощью</w:t>
      </w:r>
      <w:r>
        <w:rPr>
          <w:rFonts w:ascii="Calibri" w:hAnsi="Calibri"/>
          <w:i/>
          <w:spacing w:val="-3"/>
          <w:sz w:val="24"/>
        </w:rPr>
        <w:t xml:space="preserve"> </w:t>
      </w:r>
      <w:r>
        <w:rPr>
          <w:rFonts w:ascii="Calibri" w:hAnsi="Calibri"/>
          <w:i/>
          <w:sz w:val="24"/>
        </w:rPr>
        <w:t>кругов</w:t>
      </w:r>
      <w:r>
        <w:rPr>
          <w:rFonts w:ascii="Calibri" w:hAnsi="Calibri"/>
          <w:i/>
          <w:spacing w:val="-6"/>
          <w:sz w:val="24"/>
        </w:rPr>
        <w:t xml:space="preserve"> </w:t>
      </w:r>
      <w:r>
        <w:rPr>
          <w:rFonts w:ascii="Calibri" w:hAnsi="Calibri"/>
          <w:i/>
          <w:sz w:val="24"/>
        </w:rPr>
        <w:t>Эйлера;</w:t>
      </w:r>
    </w:p>
    <w:p w:rsidR="00AC2BF3" w:rsidRDefault="0057672D">
      <w:pPr>
        <w:pStyle w:val="a4"/>
        <w:numPr>
          <w:ilvl w:val="0"/>
          <w:numId w:val="113"/>
        </w:numPr>
        <w:tabs>
          <w:tab w:val="left" w:pos="2173"/>
        </w:tabs>
        <w:spacing w:before="35" w:line="273" w:lineRule="auto"/>
        <w:ind w:right="849" w:firstLine="706"/>
        <w:rPr>
          <w:rFonts w:ascii="Calibri" w:hAnsi="Calibri"/>
          <w:i/>
          <w:sz w:val="24"/>
        </w:rPr>
      </w:pPr>
      <w:r>
        <w:rPr>
          <w:rFonts w:ascii="Calibri" w:hAnsi="Calibri"/>
          <w:i/>
          <w:sz w:val="24"/>
        </w:rPr>
        <w:t>определять</w:t>
      </w:r>
      <w:r>
        <w:rPr>
          <w:rFonts w:ascii="Calibri" w:hAnsi="Calibri"/>
          <w:i/>
          <w:spacing w:val="1"/>
          <w:sz w:val="24"/>
        </w:rPr>
        <w:t xml:space="preserve"> </w:t>
      </w:r>
      <w:r>
        <w:rPr>
          <w:rFonts w:ascii="Calibri" w:hAnsi="Calibri"/>
          <w:i/>
          <w:sz w:val="24"/>
        </w:rPr>
        <w:t>принадлежность</w:t>
      </w:r>
      <w:r>
        <w:rPr>
          <w:rFonts w:ascii="Calibri" w:hAnsi="Calibri"/>
          <w:i/>
          <w:spacing w:val="1"/>
          <w:sz w:val="24"/>
        </w:rPr>
        <w:t xml:space="preserve"> </w:t>
      </w:r>
      <w:r>
        <w:rPr>
          <w:rFonts w:ascii="Calibri" w:hAnsi="Calibri"/>
          <w:i/>
          <w:sz w:val="24"/>
        </w:rPr>
        <w:t>элемента</w:t>
      </w:r>
      <w:r>
        <w:rPr>
          <w:rFonts w:ascii="Calibri" w:hAnsi="Calibri"/>
          <w:i/>
          <w:spacing w:val="1"/>
          <w:sz w:val="24"/>
        </w:rPr>
        <w:t xml:space="preserve"> </w:t>
      </w:r>
      <w:r>
        <w:rPr>
          <w:rFonts w:ascii="Calibri" w:hAnsi="Calibri"/>
          <w:i/>
          <w:sz w:val="24"/>
        </w:rPr>
        <w:t>множеству,</w:t>
      </w:r>
      <w:r>
        <w:rPr>
          <w:rFonts w:ascii="Calibri" w:hAnsi="Calibri"/>
          <w:i/>
          <w:spacing w:val="1"/>
          <w:sz w:val="24"/>
        </w:rPr>
        <w:t xml:space="preserve"> </w:t>
      </w:r>
      <w:r>
        <w:rPr>
          <w:rFonts w:ascii="Calibri" w:hAnsi="Calibri"/>
          <w:i/>
          <w:sz w:val="24"/>
        </w:rPr>
        <w:t>объединению</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пересечению</w:t>
      </w:r>
      <w:r>
        <w:rPr>
          <w:rFonts w:ascii="Calibri" w:hAnsi="Calibri"/>
          <w:i/>
          <w:spacing w:val="-3"/>
          <w:sz w:val="24"/>
        </w:rPr>
        <w:t xml:space="preserve"> </w:t>
      </w:r>
      <w:r>
        <w:rPr>
          <w:rFonts w:ascii="Calibri" w:hAnsi="Calibri"/>
          <w:i/>
          <w:sz w:val="24"/>
        </w:rPr>
        <w:t>множеств;</w:t>
      </w:r>
    </w:p>
    <w:p w:rsidR="00AC2BF3" w:rsidRDefault="00AC2BF3">
      <w:pPr>
        <w:spacing w:line="273" w:lineRule="auto"/>
        <w:jc w:val="both"/>
        <w:rPr>
          <w:rFonts w:ascii="Calibri" w:hAnsi="Calibri"/>
          <w:sz w:val="24"/>
        </w:rPr>
        <w:sectPr w:rsidR="00AC2BF3">
          <w:pgSz w:w="11910" w:h="16840"/>
          <w:pgMar w:top="980" w:right="0" w:bottom="1840" w:left="660" w:header="0" w:footer="1566" w:gutter="0"/>
          <w:cols w:space="720"/>
        </w:sectPr>
      </w:pPr>
    </w:p>
    <w:p w:rsidR="00AC2BF3" w:rsidRDefault="0057672D">
      <w:pPr>
        <w:pStyle w:val="a4"/>
        <w:numPr>
          <w:ilvl w:val="0"/>
          <w:numId w:val="113"/>
        </w:numPr>
        <w:tabs>
          <w:tab w:val="left" w:pos="2173"/>
        </w:tabs>
        <w:spacing w:before="88" w:line="271" w:lineRule="auto"/>
        <w:ind w:left="2173" w:right="2090" w:hanging="423"/>
        <w:rPr>
          <w:rFonts w:ascii="Calibri" w:hAnsi="Calibri"/>
          <w:i/>
          <w:sz w:val="24"/>
        </w:rPr>
      </w:pPr>
      <w:r>
        <w:rPr>
          <w:rFonts w:ascii="Calibri" w:hAnsi="Calibri"/>
          <w:i/>
          <w:sz w:val="24"/>
        </w:rPr>
        <w:lastRenderedPageBreak/>
        <w:t>задавать</w:t>
      </w:r>
      <w:r>
        <w:rPr>
          <w:rFonts w:ascii="Calibri" w:hAnsi="Calibri"/>
          <w:i/>
          <w:spacing w:val="1"/>
          <w:sz w:val="24"/>
        </w:rPr>
        <w:t xml:space="preserve"> </w:t>
      </w:r>
      <w:r>
        <w:rPr>
          <w:rFonts w:ascii="Calibri" w:hAnsi="Calibri"/>
          <w:i/>
          <w:sz w:val="24"/>
        </w:rPr>
        <w:t>множество</w:t>
      </w:r>
      <w:r>
        <w:rPr>
          <w:rFonts w:ascii="Calibri" w:hAnsi="Calibri"/>
          <w:i/>
          <w:spacing w:val="1"/>
          <w:sz w:val="24"/>
        </w:rPr>
        <w:t xml:space="preserve"> </w:t>
      </w:r>
      <w:r>
        <w:rPr>
          <w:rFonts w:ascii="Calibri" w:hAnsi="Calibri"/>
          <w:i/>
          <w:sz w:val="24"/>
        </w:rPr>
        <w:t>с</w:t>
      </w:r>
      <w:r>
        <w:rPr>
          <w:rFonts w:ascii="Calibri" w:hAnsi="Calibri"/>
          <w:i/>
          <w:spacing w:val="1"/>
          <w:sz w:val="24"/>
        </w:rPr>
        <w:t xml:space="preserve"> </w:t>
      </w:r>
      <w:r>
        <w:rPr>
          <w:rFonts w:ascii="Calibri" w:hAnsi="Calibri"/>
          <w:i/>
          <w:sz w:val="24"/>
        </w:rPr>
        <w:t>помощью</w:t>
      </w:r>
      <w:r>
        <w:rPr>
          <w:rFonts w:ascii="Calibri" w:hAnsi="Calibri"/>
          <w:i/>
          <w:spacing w:val="1"/>
          <w:sz w:val="24"/>
        </w:rPr>
        <w:t xml:space="preserve"> </w:t>
      </w:r>
      <w:r>
        <w:rPr>
          <w:rFonts w:ascii="Calibri" w:hAnsi="Calibri"/>
          <w:i/>
          <w:sz w:val="24"/>
        </w:rPr>
        <w:t>перечисления</w:t>
      </w:r>
      <w:r>
        <w:rPr>
          <w:rFonts w:ascii="Calibri" w:hAnsi="Calibri"/>
          <w:i/>
          <w:spacing w:val="1"/>
          <w:sz w:val="24"/>
        </w:rPr>
        <w:t xml:space="preserve"> </w:t>
      </w:r>
      <w:r>
        <w:rPr>
          <w:rFonts w:ascii="Calibri" w:hAnsi="Calibri"/>
          <w:i/>
          <w:sz w:val="24"/>
        </w:rPr>
        <w:t>элементов,</w:t>
      </w:r>
      <w:r>
        <w:rPr>
          <w:rFonts w:ascii="Calibri" w:hAnsi="Calibri"/>
          <w:i/>
          <w:spacing w:val="1"/>
          <w:sz w:val="24"/>
        </w:rPr>
        <w:t xml:space="preserve"> </w:t>
      </w:r>
      <w:r>
        <w:rPr>
          <w:rFonts w:ascii="Calibri" w:hAnsi="Calibri"/>
          <w:i/>
          <w:sz w:val="24"/>
        </w:rPr>
        <w:t>словесного</w:t>
      </w:r>
      <w:r>
        <w:rPr>
          <w:rFonts w:ascii="Calibri" w:hAnsi="Calibri"/>
          <w:i/>
          <w:spacing w:val="-2"/>
          <w:sz w:val="24"/>
        </w:rPr>
        <w:t xml:space="preserve"> </w:t>
      </w:r>
      <w:r>
        <w:rPr>
          <w:rFonts w:ascii="Calibri" w:hAnsi="Calibri"/>
          <w:i/>
          <w:sz w:val="24"/>
        </w:rPr>
        <w:t>описания;</w:t>
      </w:r>
    </w:p>
    <w:p w:rsidR="00AC2BF3" w:rsidRDefault="0057672D">
      <w:pPr>
        <w:pStyle w:val="a4"/>
        <w:numPr>
          <w:ilvl w:val="0"/>
          <w:numId w:val="113"/>
        </w:numPr>
        <w:tabs>
          <w:tab w:val="left" w:pos="2178"/>
        </w:tabs>
        <w:spacing w:before="6" w:line="271" w:lineRule="auto"/>
        <w:ind w:right="838" w:firstLine="706"/>
        <w:rPr>
          <w:rFonts w:ascii="Calibri" w:hAnsi="Calibri"/>
          <w:i/>
          <w:sz w:val="24"/>
        </w:rPr>
      </w:pPr>
      <w:r>
        <w:rPr>
          <w:rFonts w:ascii="Calibri" w:hAnsi="Calibri"/>
          <w:i/>
          <w:sz w:val="24"/>
        </w:rPr>
        <w:t>оперировать</w:t>
      </w:r>
      <w:r>
        <w:rPr>
          <w:rFonts w:ascii="Calibri" w:hAnsi="Calibri"/>
          <w:i/>
          <w:spacing w:val="1"/>
          <w:sz w:val="24"/>
        </w:rPr>
        <w:t xml:space="preserve"> </w:t>
      </w:r>
      <w:r>
        <w:rPr>
          <w:rFonts w:ascii="Calibri" w:hAnsi="Calibri"/>
          <w:i/>
          <w:sz w:val="24"/>
        </w:rPr>
        <w:t>понятиями:</w:t>
      </w:r>
      <w:r>
        <w:rPr>
          <w:rFonts w:ascii="Calibri" w:hAnsi="Calibri"/>
          <w:i/>
          <w:spacing w:val="1"/>
          <w:sz w:val="24"/>
        </w:rPr>
        <w:t xml:space="preserve"> </w:t>
      </w:r>
      <w:r>
        <w:rPr>
          <w:rFonts w:ascii="Calibri" w:hAnsi="Calibri"/>
          <w:i/>
          <w:sz w:val="24"/>
        </w:rPr>
        <w:t>высказывание,</w:t>
      </w:r>
      <w:r>
        <w:rPr>
          <w:rFonts w:ascii="Calibri" w:hAnsi="Calibri"/>
          <w:i/>
          <w:spacing w:val="1"/>
          <w:sz w:val="24"/>
        </w:rPr>
        <w:t xml:space="preserve"> </w:t>
      </w:r>
      <w:r>
        <w:rPr>
          <w:rFonts w:ascii="Calibri" w:hAnsi="Calibri"/>
          <w:i/>
          <w:sz w:val="24"/>
        </w:rPr>
        <w:t>истинность</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ложность</w:t>
      </w:r>
      <w:r>
        <w:rPr>
          <w:rFonts w:ascii="Calibri" w:hAnsi="Calibri"/>
          <w:i/>
          <w:spacing w:val="1"/>
          <w:sz w:val="24"/>
        </w:rPr>
        <w:t xml:space="preserve"> </w:t>
      </w:r>
      <w:r>
        <w:rPr>
          <w:rFonts w:ascii="Calibri" w:hAnsi="Calibri"/>
          <w:i/>
          <w:sz w:val="24"/>
        </w:rPr>
        <w:t>высказывания,</w:t>
      </w:r>
      <w:r>
        <w:rPr>
          <w:rFonts w:ascii="Calibri" w:hAnsi="Calibri"/>
          <w:i/>
          <w:spacing w:val="1"/>
          <w:sz w:val="24"/>
        </w:rPr>
        <w:t xml:space="preserve"> </w:t>
      </w:r>
      <w:r>
        <w:rPr>
          <w:rFonts w:ascii="Calibri" w:hAnsi="Calibri"/>
          <w:i/>
          <w:sz w:val="24"/>
        </w:rPr>
        <w:t>отрицание</w:t>
      </w:r>
      <w:r>
        <w:rPr>
          <w:rFonts w:ascii="Calibri" w:hAnsi="Calibri"/>
          <w:i/>
          <w:spacing w:val="1"/>
          <w:sz w:val="24"/>
        </w:rPr>
        <w:t xml:space="preserve"> </w:t>
      </w:r>
      <w:r>
        <w:rPr>
          <w:rFonts w:ascii="Calibri" w:hAnsi="Calibri"/>
          <w:i/>
          <w:sz w:val="24"/>
        </w:rPr>
        <w:t>высказываний,</w:t>
      </w:r>
      <w:r>
        <w:rPr>
          <w:rFonts w:ascii="Calibri" w:hAnsi="Calibri"/>
          <w:i/>
          <w:spacing w:val="1"/>
          <w:sz w:val="24"/>
        </w:rPr>
        <w:t xml:space="preserve"> </w:t>
      </w:r>
      <w:r>
        <w:rPr>
          <w:rFonts w:ascii="Calibri" w:hAnsi="Calibri"/>
          <w:i/>
          <w:sz w:val="24"/>
        </w:rPr>
        <w:t>операции</w:t>
      </w:r>
      <w:r>
        <w:rPr>
          <w:rFonts w:ascii="Calibri" w:hAnsi="Calibri"/>
          <w:i/>
          <w:spacing w:val="1"/>
          <w:sz w:val="24"/>
        </w:rPr>
        <w:t xml:space="preserve"> </w:t>
      </w:r>
      <w:r>
        <w:rPr>
          <w:rFonts w:ascii="Calibri" w:hAnsi="Calibri"/>
          <w:i/>
          <w:sz w:val="24"/>
        </w:rPr>
        <w:t>над</w:t>
      </w:r>
      <w:r>
        <w:rPr>
          <w:rFonts w:ascii="Calibri" w:hAnsi="Calibri"/>
          <w:i/>
          <w:spacing w:val="1"/>
          <w:sz w:val="24"/>
        </w:rPr>
        <w:t xml:space="preserve"> </w:t>
      </w:r>
      <w:r>
        <w:rPr>
          <w:rFonts w:ascii="Calibri" w:hAnsi="Calibri"/>
          <w:i/>
          <w:sz w:val="24"/>
        </w:rPr>
        <w:t>высказываниями:</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или,</w:t>
      </w:r>
      <w:r>
        <w:rPr>
          <w:rFonts w:ascii="Calibri" w:hAnsi="Calibri"/>
          <w:i/>
          <w:spacing w:val="1"/>
          <w:sz w:val="24"/>
        </w:rPr>
        <w:t xml:space="preserve"> </w:t>
      </w:r>
      <w:r>
        <w:rPr>
          <w:rFonts w:ascii="Calibri" w:hAnsi="Calibri"/>
          <w:i/>
          <w:sz w:val="24"/>
        </w:rPr>
        <w:t>не,</w:t>
      </w:r>
      <w:r>
        <w:rPr>
          <w:rFonts w:ascii="Calibri" w:hAnsi="Calibri"/>
          <w:i/>
          <w:spacing w:val="1"/>
          <w:sz w:val="24"/>
        </w:rPr>
        <w:t xml:space="preserve"> </w:t>
      </w:r>
      <w:r>
        <w:rPr>
          <w:rFonts w:ascii="Calibri" w:hAnsi="Calibri"/>
          <w:i/>
          <w:sz w:val="24"/>
        </w:rPr>
        <w:t>условные</w:t>
      </w:r>
      <w:r>
        <w:rPr>
          <w:rFonts w:ascii="Calibri" w:hAnsi="Calibri"/>
          <w:i/>
          <w:spacing w:val="-2"/>
          <w:sz w:val="24"/>
        </w:rPr>
        <w:t xml:space="preserve"> </w:t>
      </w:r>
      <w:r>
        <w:rPr>
          <w:rFonts w:ascii="Calibri" w:hAnsi="Calibri"/>
          <w:i/>
          <w:sz w:val="24"/>
        </w:rPr>
        <w:t>высказывания</w:t>
      </w:r>
      <w:r>
        <w:rPr>
          <w:rFonts w:ascii="Calibri" w:hAnsi="Calibri"/>
          <w:i/>
          <w:spacing w:val="3"/>
          <w:sz w:val="24"/>
        </w:rPr>
        <w:t xml:space="preserve"> </w:t>
      </w:r>
      <w:r>
        <w:rPr>
          <w:rFonts w:ascii="Calibri" w:hAnsi="Calibri"/>
          <w:i/>
          <w:sz w:val="24"/>
        </w:rPr>
        <w:t>(импликации);</w:t>
      </w:r>
    </w:p>
    <w:p w:rsidR="00AC2BF3" w:rsidRDefault="0057672D">
      <w:pPr>
        <w:pStyle w:val="a4"/>
        <w:numPr>
          <w:ilvl w:val="0"/>
          <w:numId w:val="113"/>
        </w:numPr>
        <w:tabs>
          <w:tab w:val="left" w:pos="2173"/>
        </w:tabs>
        <w:spacing w:before="8"/>
        <w:ind w:left="2173" w:hanging="423"/>
        <w:rPr>
          <w:rFonts w:ascii="Calibri" w:hAnsi="Calibri"/>
          <w:i/>
          <w:sz w:val="24"/>
        </w:rPr>
      </w:pPr>
      <w:r>
        <w:rPr>
          <w:rFonts w:ascii="Calibri" w:hAnsi="Calibri"/>
          <w:i/>
          <w:sz w:val="24"/>
        </w:rPr>
        <w:t>строить</w:t>
      </w:r>
      <w:r>
        <w:rPr>
          <w:rFonts w:ascii="Calibri" w:hAnsi="Calibri"/>
          <w:i/>
          <w:spacing w:val="-6"/>
          <w:sz w:val="24"/>
        </w:rPr>
        <w:t xml:space="preserve"> </w:t>
      </w:r>
      <w:r>
        <w:rPr>
          <w:rFonts w:ascii="Calibri" w:hAnsi="Calibri"/>
          <w:i/>
          <w:sz w:val="24"/>
        </w:rPr>
        <w:t>высказывания,</w:t>
      </w:r>
      <w:r>
        <w:rPr>
          <w:rFonts w:ascii="Calibri" w:hAnsi="Calibri"/>
          <w:i/>
          <w:spacing w:val="-7"/>
          <w:sz w:val="24"/>
        </w:rPr>
        <w:t xml:space="preserve"> </w:t>
      </w:r>
      <w:r>
        <w:rPr>
          <w:rFonts w:ascii="Calibri" w:hAnsi="Calibri"/>
          <w:i/>
          <w:sz w:val="24"/>
        </w:rPr>
        <w:t>отрицания</w:t>
      </w:r>
      <w:r>
        <w:rPr>
          <w:rFonts w:ascii="Calibri" w:hAnsi="Calibri"/>
          <w:i/>
          <w:spacing w:val="2"/>
          <w:sz w:val="24"/>
        </w:rPr>
        <w:t xml:space="preserve"> </w:t>
      </w:r>
      <w:r>
        <w:rPr>
          <w:rFonts w:ascii="Calibri" w:hAnsi="Calibri"/>
          <w:i/>
          <w:sz w:val="24"/>
        </w:rPr>
        <w:t>высказываний.</w:t>
      </w:r>
    </w:p>
    <w:p w:rsidR="00AC2BF3" w:rsidRDefault="0057672D">
      <w:pPr>
        <w:pStyle w:val="4"/>
        <w:spacing w:before="42"/>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113"/>
        </w:numPr>
        <w:tabs>
          <w:tab w:val="left" w:pos="2173"/>
        </w:tabs>
        <w:spacing w:before="77"/>
        <w:ind w:left="2173" w:hanging="423"/>
        <w:rPr>
          <w:rFonts w:ascii="Calibri" w:hAnsi="Calibri"/>
          <w:i/>
          <w:sz w:val="24"/>
        </w:rPr>
      </w:pPr>
      <w:r>
        <w:rPr>
          <w:rFonts w:ascii="Calibri" w:hAnsi="Calibri"/>
          <w:i/>
          <w:sz w:val="24"/>
        </w:rPr>
        <w:t>строить</w:t>
      </w:r>
      <w:r>
        <w:rPr>
          <w:rFonts w:ascii="Calibri" w:hAnsi="Calibri"/>
          <w:i/>
          <w:spacing w:val="-4"/>
          <w:sz w:val="24"/>
        </w:rPr>
        <w:t xml:space="preserve"> </w:t>
      </w:r>
      <w:r>
        <w:rPr>
          <w:rFonts w:ascii="Calibri" w:hAnsi="Calibri"/>
          <w:i/>
          <w:sz w:val="24"/>
        </w:rPr>
        <w:t>цепочки</w:t>
      </w:r>
      <w:r>
        <w:rPr>
          <w:rFonts w:ascii="Calibri" w:hAnsi="Calibri"/>
          <w:i/>
          <w:spacing w:val="-2"/>
          <w:sz w:val="24"/>
        </w:rPr>
        <w:t xml:space="preserve"> </w:t>
      </w:r>
      <w:r>
        <w:rPr>
          <w:rFonts w:ascii="Calibri" w:hAnsi="Calibri"/>
          <w:i/>
          <w:sz w:val="24"/>
        </w:rPr>
        <w:t>умозаключений</w:t>
      </w:r>
      <w:r>
        <w:rPr>
          <w:rFonts w:ascii="Calibri" w:hAnsi="Calibri"/>
          <w:i/>
          <w:spacing w:val="-2"/>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основе</w:t>
      </w:r>
      <w:r>
        <w:rPr>
          <w:rFonts w:ascii="Calibri" w:hAnsi="Calibri"/>
          <w:i/>
          <w:spacing w:val="-2"/>
          <w:sz w:val="24"/>
        </w:rPr>
        <w:t xml:space="preserve"> </w:t>
      </w:r>
      <w:r>
        <w:rPr>
          <w:rFonts w:ascii="Calibri" w:hAnsi="Calibri"/>
          <w:i/>
          <w:sz w:val="24"/>
        </w:rPr>
        <w:t>использования</w:t>
      </w:r>
      <w:r>
        <w:rPr>
          <w:rFonts w:ascii="Calibri" w:hAnsi="Calibri"/>
          <w:i/>
          <w:spacing w:val="-2"/>
          <w:sz w:val="24"/>
        </w:rPr>
        <w:t xml:space="preserve"> </w:t>
      </w:r>
      <w:r>
        <w:rPr>
          <w:rFonts w:ascii="Calibri" w:hAnsi="Calibri"/>
          <w:i/>
          <w:sz w:val="24"/>
        </w:rPr>
        <w:t>правил</w:t>
      </w:r>
      <w:r>
        <w:rPr>
          <w:rFonts w:ascii="Calibri" w:hAnsi="Calibri"/>
          <w:i/>
          <w:spacing w:val="-10"/>
          <w:sz w:val="24"/>
        </w:rPr>
        <w:t xml:space="preserve"> </w:t>
      </w:r>
      <w:r>
        <w:rPr>
          <w:rFonts w:ascii="Calibri" w:hAnsi="Calibri"/>
          <w:i/>
          <w:sz w:val="24"/>
        </w:rPr>
        <w:t>логики;</w:t>
      </w:r>
    </w:p>
    <w:p w:rsidR="00AC2BF3" w:rsidRDefault="0057672D">
      <w:pPr>
        <w:pStyle w:val="a4"/>
        <w:numPr>
          <w:ilvl w:val="0"/>
          <w:numId w:val="113"/>
        </w:numPr>
        <w:tabs>
          <w:tab w:val="left" w:pos="2173"/>
        </w:tabs>
        <w:spacing w:before="44"/>
        <w:ind w:left="2173" w:hanging="423"/>
        <w:rPr>
          <w:rFonts w:ascii="Calibri" w:hAnsi="Calibri"/>
          <w:i/>
          <w:sz w:val="24"/>
        </w:rPr>
      </w:pPr>
      <w:r>
        <w:rPr>
          <w:rFonts w:ascii="Calibri" w:hAnsi="Calibri"/>
          <w:i/>
          <w:sz w:val="24"/>
        </w:rPr>
        <w:t xml:space="preserve">использовать   множества,  </w:t>
      </w:r>
      <w:r>
        <w:rPr>
          <w:rFonts w:ascii="Calibri" w:hAnsi="Calibri"/>
          <w:i/>
          <w:spacing w:val="47"/>
          <w:sz w:val="24"/>
        </w:rPr>
        <w:t xml:space="preserve"> </w:t>
      </w:r>
      <w:r>
        <w:rPr>
          <w:rFonts w:ascii="Calibri" w:hAnsi="Calibri"/>
          <w:i/>
          <w:sz w:val="24"/>
        </w:rPr>
        <w:t xml:space="preserve">операции  </w:t>
      </w:r>
      <w:r>
        <w:rPr>
          <w:rFonts w:ascii="Calibri" w:hAnsi="Calibri"/>
          <w:i/>
          <w:spacing w:val="31"/>
          <w:sz w:val="24"/>
        </w:rPr>
        <w:t xml:space="preserve"> </w:t>
      </w:r>
      <w:r>
        <w:rPr>
          <w:rFonts w:ascii="Calibri" w:hAnsi="Calibri"/>
          <w:i/>
          <w:sz w:val="24"/>
        </w:rPr>
        <w:t xml:space="preserve">с  </w:t>
      </w:r>
      <w:r>
        <w:rPr>
          <w:rFonts w:ascii="Calibri" w:hAnsi="Calibri"/>
          <w:i/>
          <w:spacing w:val="23"/>
          <w:sz w:val="24"/>
        </w:rPr>
        <w:t xml:space="preserve"> </w:t>
      </w:r>
      <w:r>
        <w:rPr>
          <w:rFonts w:ascii="Calibri" w:hAnsi="Calibri"/>
          <w:i/>
          <w:sz w:val="24"/>
        </w:rPr>
        <w:t xml:space="preserve">множествами,  </w:t>
      </w:r>
      <w:r>
        <w:rPr>
          <w:rFonts w:ascii="Calibri" w:hAnsi="Calibri"/>
          <w:i/>
          <w:spacing w:val="43"/>
          <w:sz w:val="24"/>
        </w:rPr>
        <w:t xml:space="preserve"> </w:t>
      </w:r>
      <w:r>
        <w:rPr>
          <w:rFonts w:ascii="Calibri" w:hAnsi="Calibri"/>
          <w:i/>
          <w:sz w:val="24"/>
        </w:rPr>
        <w:t>их</w:t>
      </w:r>
    </w:p>
    <w:p w:rsidR="00AC2BF3" w:rsidRDefault="0057672D">
      <w:pPr>
        <w:spacing w:before="39"/>
        <w:ind w:left="2173"/>
        <w:rPr>
          <w:rFonts w:ascii="Calibri" w:hAnsi="Calibri"/>
          <w:i/>
          <w:sz w:val="24"/>
        </w:rPr>
      </w:pPr>
      <w:r>
        <w:rPr>
          <w:rFonts w:ascii="Calibri" w:hAnsi="Calibri"/>
          <w:i/>
          <w:sz w:val="24"/>
        </w:rPr>
        <w:t>графическое</w:t>
      </w:r>
      <w:r>
        <w:rPr>
          <w:rFonts w:ascii="Calibri" w:hAnsi="Calibri"/>
          <w:i/>
          <w:spacing w:val="-3"/>
          <w:sz w:val="24"/>
        </w:rPr>
        <w:t xml:space="preserve"> </w:t>
      </w:r>
      <w:r>
        <w:rPr>
          <w:rFonts w:ascii="Calibri" w:hAnsi="Calibri"/>
          <w:i/>
          <w:sz w:val="24"/>
        </w:rPr>
        <w:t>представление</w:t>
      </w:r>
      <w:r>
        <w:rPr>
          <w:rFonts w:ascii="Calibri" w:hAnsi="Calibri"/>
          <w:i/>
          <w:spacing w:val="-4"/>
          <w:sz w:val="24"/>
        </w:rPr>
        <w:t xml:space="preserve"> </w:t>
      </w:r>
      <w:r>
        <w:rPr>
          <w:rFonts w:ascii="Calibri" w:hAnsi="Calibri"/>
          <w:i/>
          <w:sz w:val="24"/>
        </w:rPr>
        <w:t>для</w:t>
      </w:r>
      <w:r>
        <w:rPr>
          <w:rFonts w:ascii="Calibri" w:hAnsi="Calibri"/>
          <w:i/>
          <w:spacing w:val="-3"/>
          <w:sz w:val="24"/>
        </w:rPr>
        <w:t xml:space="preserve"> </w:t>
      </w:r>
      <w:r>
        <w:rPr>
          <w:rFonts w:ascii="Calibri" w:hAnsi="Calibri"/>
          <w:i/>
          <w:sz w:val="24"/>
        </w:rPr>
        <w:t>описания</w:t>
      </w:r>
      <w:r>
        <w:rPr>
          <w:rFonts w:ascii="Calibri" w:hAnsi="Calibri"/>
          <w:i/>
          <w:spacing w:val="-3"/>
          <w:sz w:val="24"/>
        </w:rPr>
        <w:t xml:space="preserve"> </w:t>
      </w:r>
      <w:r>
        <w:rPr>
          <w:rFonts w:ascii="Calibri" w:hAnsi="Calibri"/>
          <w:i/>
          <w:sz w:val="24"/>
        </w:rPr>
        <w:t>реальных</w:t>
      </w:r>
      <w:r>
        <w:rPr>
          <w:rFonts w:ascii="Calibri" w:hAnsi="Calibri"/>
          <w:i/>
          <w:spacing w:val="-3"/>
          <w:sz w:val="24"/>
        </w:rPr>
        <w:t xml:space="preserve"> </w:t>
      </w:r>
      <w:r>
        <w:rPr>
          <w:rFonts w:ascii="Calibri" w:hAnsi="Calibri"/>
          <w:i/>
          <w:sz w:val="24"/>
        </w:rPr>
        <w:t>процессов</w:t>
      </w:r>
      <w:r>
        <w:rPr>
          <w:rFonts w:ascii="Calibri" w:hAnsi="Calibri"/>
          <w:i/>
          <w:spacing w:val="-4"/>
          <w:sz w:val="24"/>
        </w:rPr>
        <w:t xml:space="preserve"> </w:t>
      </w:r>
      <w:r>
        <w:rPr>
          <w:rFonts w:ascii="Calibri" w:hAnsi="Calibri"/>
          <w:i/>
          <w:sz w:val="24"/>
        </w:rPr>
        <w:t>и</w:t>
      </w:r>
      <w:r>
        <w:rPr>
          <w:rFonts w:ascii="Calibri" w:hAnsi="Calibri"/>
          <w:i/>
          <w:spacing w:val="-3"/>
          <w:sz w:val="24"/>
        </w:rPr>
        <w:t xml:space="preserve"> </w:t>
      </w:r>
      <w:r>
        <w:rPr>
          <w:rFonts w:ascii="Calibri" w:hAnsi="Calibri"/>
          <w:i/>
          <w:sz w:val="24"/>
        </w:rPr>
        <w:t>явлений.</w:t>
      </w:r>
    </w:p>
    <w:p w:rsidR="00AC2BF3" w:rsidRDefault="00AC2BF3">
      <w:pPr>
        <w:rPr>
          <w:rFonts w:ascii="Calibri" w:hAnsi="Calibri"/>
          <w:sz w:val="24"/>
        </w:rPr>
        <w:sectPr w:rsidR="00AC2BF3">
          <w:pgSz w:w="11910" w:h="16840"/>
          <w:pgMar w:top="920" w:right="0" w:bottom="1840" w:left="660" w:header="0" w:footer="1566" w:gutter="0"/>
          <w:cols w:space="720"/>
        </w:sectPr>
      </w:pPr>
    </w:p>
    <w:p w:rsidR="00AC2BF3" w:rsidRDefault="0057672D">
      <w:pPr>
        <w:pStyle w:val="4"/>
        <w:spacing w:before="43"/>
      </w:pPr>
      <w:bookmarkStart w:id="28" w:name="Числа_(2)"/>
      <w:bookmarkEnd w:id="28"/>
      <w:r>
        <w:rPr>
          <w:spacing w:val="-1"/>
        </w:rPr>
        <w:lastRenderedPageBreak/>
        <w:t>Числа</w:t>
      </w:r>
    </w:p>
    <w:p w:rsidR="00AC2BF3" w:rsidRDefault="0057672D">
      <w:pPr>
        <w:pStyle w:val="a3"/>
        <w:spacing w:before="10"/>
        <w:ind w:left="0"/>
        <w:jc w:val="left"/>
        <w:rPr>
          <w:b/>
          <w:i/>
          <w:sz w:val="33"/>
        </w:rPr>
      </w:pPr>
      <w:r>
        <w:br w:type="column"/>
      </w:r>
    </w:p>
    <w:p w:rsidR="00AC2BF3" w:rsidRDefault="0057672D">
      <w:pPr>
        <w:pStyle w:val="a4"/>
        <w:numPr>
          <w:ilvl w:val="0"/>
          <w:numId w:val="112"/>
        </w:numPr>
        <w:tabs>
          <w:tab w:val="left" w:pos="440"/>
          <w:tab w:val="left" w:pos="441"/>
        </w:tabs>
        <w:spacing w:before="1"/>
        <w:jc w:val="left"/>
        <w:rPr>
          <w:rFonts w:ascii="Calibri" w:hAnsi="Calibri"/>
          <w:i/>
          <w:sz w:val="24"/>
        </w:rPr>
      </w:pPr>
      <w:r>
        <w:rPr>
          <w:rFonts w:ascii="Calibri" w:hAnsi="Calibri"/>
          <w:i/>
          <w:sz w:val="24"/>
        </w:rPr>
        <w:t>Оперировать</w:t>
      </w:r>
      <w:r>
        <w:rPr>
          <w:rFonts w:ascii="Calibri" w:hAnsi="Calibri"/>
          <w:i/>
          <w:spacing w:val="-1"/>
          <w:sz w:val="24"/>
        </w:rPr>
        <w:t xml:space="preserve"> </w:t>
      </w:r>
      <w:r>
        <w:rPr>
          <w:rFonts w:ascii="Calibri" w:hAnsi="Calibri"/>
          <w:i/>
          <w:sz w:val="24"/>
        </w:rPr>
        <w:t>понятиями: множество</w:t>
      </w:r>
      <w:r>
        <w:rPr>
          <w:rFonts w:ascii="Calibri" w:hAnsi="Calibri"/>
          <w:i/>
          <w:spacing w:val="3"/>
          <w:sz w:val="24"/>
        </w:rPr>
        <w:t xml:space="preserve"> </w:t>
      </w:r>
      <w:r>
        <w:rPr>
          <w:rFonts w:ascii="Calibri" w:hAnsi="Calibri"/>
          <w:i/>
          <w:sz w:val="24"/>
        </w:rPr>
        <w:t>натуральных</w:t>
      </w:r>
      <w:r>
        <w:rPr>
          <w:rFonts w:ascii="Calibri" w:hAnsi="Calibri"/>
          <w:i/>
          <w:spacing w:val="3"/>
          <w:sz w:val="24"/>
        </w:rPr>
        <w:t xml:space="preserve"> </w:t>
      </w:r>
      <w:r>
        <w:rPr>
          <w:rFonts w:ascii="Calibri" w:hAnsi="Calibri"/>
          <w:i/>
          <w:sz w:val="24"/>
        </w:rPr>
        <w:t>чисел,</w:t>
      </w:r>
      <w:r>
        <w:rPr>
          <w:rFonts w:ascii="Calibri" w:hAnsi="Calibri"/>
          <w:i/>
          <w:spacing w:val="-2"/>
          <w:sz w:val="24"/>
        </w:rPr>
        <w:t xml:space="preserve"> </w:t>
      </w:r>
      <w:r>
        <w:rPr>
          <w:rFonts w:ascii="Calibri" w:hAnsi="Calibri"/>
          <w:i/>
          <w:sz w:val="24"/>
        </w:rPr>
        <w:t>множество</w:t>
      </w:r>
      <w:r>
        <w:rPr>
          <w:rFonts w:ascii="Calibri" w:hAnsi="Calibri"/>
          <w:i/>
          <w:spacing w:val="3"/>
          <w:sz w:val="24"/>
        </w:rPr>
        <w:t xml:space="preserve"> </w:t>
      </w:r>
      <w:r>
        <w:rPr>
          <w:rFonts w:ascii="Calibri" w:hAnsi="Calibri"/>
          <w:i/>
          <w:sz w:val="24"/>
        </w:rPr>
        <w:t>целых</w:t>
      </w:r>
    </w:p>
    <w:p w:rsidR="00AC2BF3" w:rsidRDefault="00AC2BF3">
      <w:pPr>
        <w:rPr>
          <w:rFonts w:ascii="Calibri" w:hAnsi="Calibri"/>
          <w:sz w:val="24"/>
        </w:rPr>
        <w:sectPr w:rsidR="00AC2BF3">
          <w:type w:val="continuous"/>
          <w:pgSz w:w="11910" w:h="16840"/>
          <w:pgMar w:top="940" w:right="0" w:bottom="1760" w:left="660" w:header="720" w:footer="720" w:gutter="0"/>
          <w:cols w:num="2" w:space="720" w:equalWidth="0">
            <w:col w:w="1697" w:space="40"/>
            <w:col w:w="9513"/>
          </w:cols>
        </w:sectPr>
      </w:pPr>
    </w:p>
    <w:p w:rsidR="00AC2BF3" w:rsidRDefault="0057672D">
      <w:pPr>
        <w:spacing w:before="43" w:line="278" w:lineRule="auto"/>
        <w:ind w:left="1044" w:right="843"/>
        <w:jc w:val="both"/>
        <w:rPr>
          <w:rFonts w:ascii="Calibri" w:hAnsi="Calibri"/>
          <w:i/>
          <w:sz w:val="24"/>
        </w:rPr>
      </w:pPr>
      <w:r>
        <w:rPr>
          <w:rFonts w:ascii="Calibri" w:hAnsi="Calibri"/>
          <w:i/>
          <w:sz w:val="24"/>
        </w:rPr>
        <w:lastRenderedPageBreak/>
        <w:t>чисел,</w:t>
      </w:r>
      <w:r>
        <w:rPr>
          <w:rFonts w:ascii="Calibri" w:hAnsi="Calibri"/>
          <w:i/>
          <w:spacing w:val="1"/>
          <w:sz w:val="24"/>
        </w:rPr>
        <w:t xml:space="preserve"> </w:t>
      </w:r>
      <w:r>
        <w:rPr>
          <w:rFonts w:ascii="Calibri" w:hAnsi="Calibri"/>
          <w:i/>
          <w:sz w:val="24"/>
        </w:rPr>
        <w:t>множество</w:t>
      </w:r>
      <w:r>
        <w:rPr>
          <w:rFonts w:ascii="Calibri" w:hAnsi="Calibri"/>
          <w:i/>
          <w:spacing w:val="1"/>
          <w:sz w:val="24"/>
        </w:rPr>
        <w:t xml:space="preserve"> </w:t>
      </w:r>
      <w:r>
        <w:rPr>
          <w:rFonts w:ascii="Calibri" w:hAnsi="Calibri"/>
          <w:i/>
          <w:sz w:val="24"/>
        </w:rPr>
        <w:t>рациональных</w:t>
      </w:r>
      <w:r>
        <w:rPr>
          <w:rFonts w:ascii="Calibri" w:hAnsi="Calibri"/>
          <w:i/>
          <w:spacing w:val="1"/>
          <w:sz w:val="24"/>
        </w:rPr>
        <w:t xml:space="preserve"> </w:t>
      </w:r>
      <w:r>
        <w:rPr>
          <w:rFonts w:ascii="Calibri" w:hAnsi="Calibri"/>
          <w:i/>
          <w:sz w:val="24"/>
        </w:rPr>
        <w:t>чисел,</w:t>
      </w:r>
      <w:r>
        <w:rPr>
          <w:rFonts w:ascii="Calibri" w:hAnsi="Calibri"/>
          <w:i/>
          <w:spacing w:val="1"/>
          <w:sz w:val="24"/>
        </w:rPr>
        <w:t xml:space="preserve"> </w:t>
      </w:r>
      <w:r>
        <w:rPr>
          <w:rFonts w:ascii="Calibri" w:hAnsi="Calibri"/>
          <w:i/>
          <w:sz w:val="24"/>
        </w:rPr>
        <w:t>иррациональное</w:t>
      </w:r>
      <w:r>
        <w:rPr>
          <w:rFonts w:ascii="Calibri" w:hAnsi="Calibri"/>
          <w:i/>
          <w:spacing w:val="1"/>
          <w:sz w:val="24"/>
        </w:rPr>
        <w:t xml:space="preserve"> </w:t>
      </w:r>
      <w:r>
        <w:rPr>
          <w:rFonts w:ascii="Calibri" w:hAnsi="Calibri"/>
          <w:i/>
          <w:sz w:val="24"/>
        </w:rPr>
        <w:t>число,</w:t>
      </w:r>
      <w:r>
        <w:rPr>
          <w:rFonts w:ascii="Calibri" w:hAnsi="Calibri"/>
          <w:i/>
          <w:spacing w:val="1"/>
          <w:sz w:val="24"/>
        </w:rPr>
        <w:t xml:space="preserve"> </w:t>
      </w:r>
      <w:r>
        <w:rPr>
          <w:rFonts w:ascii="Calibri" w:hAnsi="Calibri"/>
          <w:i/>
          <w:sz w:val="24"/>
        </w:rPr>
        <w:t>квадратный</w:t>
      </w:r>
      <w:r>
        <w:rPr>
          <w:rFonts w:ascii="Calibri" w:hAnsi="Calibri"/>
          <w:i/>
          <w:spacing w:val="1"/>
          <w:sz w:val="24"/>
        </w:rPr>
        <w:t xml:space="preserve"> </w:t>
      </w:r>
      <w:r>
        <w:rPr>
          <w:rFonts w:ascii="Calibri" w:hAnsi="Calibri"/>
          <w:i/>
          <w:sz w:val="24"/>
        </w:rPr>
        <w:t>корень,</w:t>
      </w:r>
      <w:r>
        <w:rPr>
          <w:rFonts w:ascii="Calibri" w:hAnsi="Calibri"/>
          <w:i/>
          <w:spacing w:val="1"/>
          <w:sz w:val="24"/>
        </w:rPr>
        <w:t xml:space="preserve"> </w:t>
      </w:r>
      <w:r>
        <w:rPr>
          <w:rFonts w:ascii="Calibri" w:hAnsi="Calibri"/>
          <w:i/>
          <w:sz w:val="24"/>
        </w:rPr>
        <w:t>множество</w:t>
      </w:r>
      <w:r>
        <w:rPr>
          <w:rFonts w:ascii="Calibri" w:hAnsi="Calibri"/>
          <w:i/>
          <w:spacing w:val="1"/>
          <w:sz w:val="24"/>
        </w:rPr>
        <w:t xml:space="preserve"> </w:t>
      </w:r>
      <w:r>
        <w:rPr>
          <w:rFonts w:ascii="Calibri" w:hAnsi="Calibri"/>
          <w:i/>
          <w:sz w:val="24"/>
        </w:rPr>
        <w:t>действительных</w:t>
      </w:r>
      <w:r>
        <w:rPr>
          <w:rFonts w:ascii="Calibri" w:hAnsi="Calibri"/>
          <w:i/>
          <w:spacing w:val="1"/>
          <w:sz w:val="24"/>
        </w:rPr>
        <w:t xml:space="preserve"> </w:t>
      </w:r>
      <w:r>
        <w:rPr>
          <w:rFonts w:ascii="Calibri" w:hAnsi="Calibri"/>
          <w:i/>
          <w:sz w:val="24"/>
        </w:rPr>
        <w:t>чисел,</w:t>
      </w:r>
      <w:r>
        <w:rPr>
          <w:rFonts w:ascii="Calibri" w:hAnsi="Calibri"/>
          <w:i/>
          <w:spacing w:val="1"/>
          <w:sz w:val="24"/>
        </w:rPr>
        <w:t xml:space="preserve"> </w:t>
      </w:r>
      <w:r>
        <w:rPr>
          <w:rFonts w:ascii="Calibri" w:hAnsi="Calibri"/>
          <w:i/>
          <w:sz w:val="24"/>
        </w:rPr>
        <w:t>геометрическая</w:t>
      </w:r>
      <w:r>
        <w:rPr>
          <w:rFonts w:ascii="Calibri" w:hAnsi="Calibri"/>
          <w:i/>
          <w:spacing w:val="1"/>
          <w:sz w:val="24"/>
        </w:rPr>
        <w:t xml:space="preserve"> </w:t>
      </w:r>
      <w:r>
        <w:rPr>
          <w:rFonts w:ascii="Calibri" w:hAnsi="Calibri"/>
          <w:i/>
          <w:sz w:val="24"/>
        </w:rPr>
        <w:t>интерпретация</w:t>
      </w:r>
      <w:r>
        <w:rPr>
          <w:rFonts w:ascii="Calibri" w:hAnsi="Calibri"/>
          <w:i/>
          <w:spacing w:val="1"/>
          <w:sz w:val="24"/>
        </w:rPr>
        <w:t xml:space="preserve"> </w:t>
      </w:r>
      <w:r>
        <w:rPr>
          <w:rFonts w:ascii="Calibri" w:hAnsi="Calibri"/>
          <w:i/>
          <w:sz w:val="24"/>
        </w:rPr>
        <w:t>натуральных,</w:t>
      </w:r>
      <w:r>
        <w:rPr>
          <w:rFonts w:ascii="Calibri" w:hAnsi="Calibri"/>
          <w:i/>
          <w:spacing w:val="1"/>
          <w:sz w:val="24"/>
        </w:rPr>
        <w:t xml:space="preserve"> </w:t>
      </w:r>
      <w:r>
        <w:rPr>
          <w:rFonts w:ascii="Calibri" w:hAnsi="Calibri"/>
          <w:i/>
          <w:sz w:val="24"/>
        </w:rPr>
        <w:t>целых,</w:t>
      </w:r>
      <w:r>
        <w:rPr>
          <w:rFonts w:ascii="Calibri" w:hAnsi="Calibri"/>
          <w:i/>
          <w:spacing w:val="-5"/>
          <w:sz w:val="24"/>
        </w:rPr>
        <w:t xml:space="preserve"> </w:t>
      </w:r>
      <w:r>
        <w:rPr>
          <w:rFonts w:ascii="Calibri" w:hAnsi="Calibri"/>
          <w:i/>
          <w:sz w:val="24"/>
        </w:rPr>
        <w:t>рациональных,</w:t>
      </w:r>
      <w:r>
        <w:rPr>
          <w:rFonts w:ascii="Calibri" w:hAnsi="Calibri"/>
          <w:i/>
          <w:spacing w:val="-4"/>
          <w:sz w:val="24"/>
        </w:rPr>
        <w:t xml:space="preserve"> </w:t>
      </w:r>
      <w:r>
        <w:rPr>
          <w:rFonts w:ascii="Calibri" w:hAnsi="Calibri"/>
          <w:i/>
          <w:sz w:val="24"/>
        </w:rPr>
        <w:t>действительных</w:t>
      </w:r>
      <w:r>
        <w:rPr>
          <w:rFonts w:ascii="Calibri" w:hAnsi="Calibri"/>
          <w:i/>
          <w:spacing w:val="5"/>
          <w:sz w:val="24"/>
        </w:rPr>
        <w:t xml:space="preserve"> </w:t>
      </w:r>
      <w:r>
        <w:rPr>
          <w:rFonts w:ascii="Calibri" w:hAnsi="Calibri"/>
          <w:i/>
          <w:sz w:val="24"/>
        </w:rPr>
        <w:t>чисел;</w:t>
      </w:r>
    </w:p>
    <w:p w:rsidR="00AC2BF3" w:rsidRDefault="0057672D">
      <w:pPr>
        <w:pStyle w:val="a4"/>
        <w:numPr>
          <w:ilvl w:val="1"/>
          <w:numId w:val="112"/>
        </w:numPr>
        <w:tabs>
          <w:tab w:val="left" w:pos="2172"/>
          <w:tab w:val="left" w:pos="2173"/>
        </w:tabs>
        <w:spacing w:line="292" w:lineRule="exact"/>
        <w:ind w:left="2173"/>
        <w:jc w:val="left"/>
        <w:rPr>
          <w:rFonts w:ascii="Calibri" w:hAnsi="Calibri"/>
          <w:i/>
          <w:sz w:val="24"/>
        </w:rPr>
      </w:pPr>
      <w:r>
        <w:rPr>
          <w:rFonts w:ascii="Calibri" w:hAnsi="Calibri"/>
          <w:i/>
          <w:sz w:val="24"/>
        </w:rPr>
        <w:t>понимать</w:t>
      </w:r>
      <w:r>
        <w:rPr>
          <w:rFonts w:ascii="Calibri" w:hAnsi="Calibri"/>
          <w:i/>
          <w:spacing w:val="-6"/>
          <w:sz w:val="24"/>
        </w:rPr>
        <w:t xml:space="preserve"> </w:t>
      </w:r>
      <w:r>
        <w:rPr>
          <w:rFonts w:ascii="Calibri" w:hAnsi="Calibri"/>
          <w:i/>
          <w:sz w:val="24"/>
        </w:rPr>
        <w:t>и</w:t>
      </w:r>
      <w:r>
        <w:rPr>
          <w:rFonts w:ascii="Calibri" w:hAnsi="Calibri"/>
          <w:i/>
          <w:spacing w:val="-3"/>
          <w:sz w:val="24"/>
        </w:rPr>
        <w:t xml:space="preserve"> </w:t>
      </w:r>
      <w:r>
        <w:rPr>
          <w:rFonts w:ascii="Calibri" w:hAnsi="Calibri"/>
          <w:i/>
          <w:sz w:val="24"/>
        </w:rPr>
        <w:t>объяснять</w:t>
      </w:r>
      <w:r>
        <w:rPr>
          <w:rFonts w:ascii="Calibri" w:hAnsi="Calibri"/>
          <w:i/>
          <w:spacing w:val="-6"/>
          <w:sz w:val="24"/>
        </w:rPr>
        <w:t xml:space="preserve"> </w:t>
      </w:r>
      <w:r>
        <w:rPr>
          <w:rFonts w:ascii="Calibri" w:hAnsi="Calibri"/>
          <w:i/>
          <w:sz w:val="24"/>
        </w:rPr>
        <w:t>смысл</w:t>
      </w:r>
      <w:r>
        <w:rPr>
          <w:rFonts w:ascii="Calibri" w:hAnsi="Calibri"/>
          <w:i/>
          <w:spacing w:val="-2"/>
          <w:sz w:val="24"/>
        </w:rPr>
        <w:t xml:space="preserve"> </w:t>
      </w:r>
      <w:r>
        <w:rPr>
          <w:rFonts w:ascii="Calibri" w:hAnsi="Calibri"/>
          <w:i/>
          <w:sz w:val="24"/>
        </w:rPr>
        <w:t>позиционной</w:t>
      </w:r>
      <w:r>
        <w:rPr>
          <w:rFonts w:ascii="Calibri" w:hAnsi="Calibri"/>
          <w:i/>
          <w:spacing w:val="-4"/>
          <w:sz w:val="24"/>
        </w:rPr>
        <w:t xml:space="preserve"> </w:t>
      </w:r>
      <w:r>
        <w:rPr>
          <w:rFonts w:ascii="Calibri" w:hAnsi="Calibri"/>
          <w:i/>
          <w:sz w:val="24"/>
        </w:rPr>
        <w:t>записи</w:t>
      </w:r>
      <w:r>
        <w:rPr>
          <w:rFonts w:ascii="Calibri" w:hAnsi="Calibri"/>
          <w:i/>
          <w:spacing w:val="-3"/>
          <w:sz w:val="24"/>
        </w:rPr>
        <w:t xml:space="preserve"> </w:t>
      </w:r>
      <w:r>
        <w:rPr>
          <w:rFonts w:ascii="Calibri" w:hAnsi="Calibri"/>
          <w:i/>
          <w:sz w:val="24"/>
        </w:rPr>
        <w:t>натурального</w:t>
      </w:r>
      <w:r>
        <w:rPr>
          <w:rFonts w:ascii="Calibri" w:hAnsi="Calibri"/>
          <w:i/>
          <w:spacing w:val="1"/>
          <w:sz w:val="24"/>
        </w:rPr>
        <w:t xml:space="preserve"> </w:t>
      </w:r>
      <w:r>
        <w:rPr>
          <w:rFonts w:ascii="Calibri" w:hAnsi="Calibri"/>
          <w:i/>
          <w:sz w:val="24"/>
        </w:rPr>
        <w:t>числа;</w:t>
      </w:r>
    </w:p>
    <w:p w:rsidR="00AC2BF3" w:rsidRDefault="0057672D">
      <w:pPr>
        <w:pStyle w:val="a4"/>
        <w:numPr>
          <w:ilvl w:val="1"/>
          <w:numId w:val="112"/>
        </w:numPr>
        <w:tabs>
          <w:tab w:val="left" w:pos="2172"/>
          <w:tab w:val="left" w:pos="2173"/>
        </w:tabs>
        <w:spacing w:before="35" w:line="271" w:lineRule="auto"/>
        <w:ind w:right="2390" w:firstLine="706"/>
        <w:jc w:val="left"/>
        <w:rPr>
          <w:rFonts w:ascii="Calibri" w:hAnsi="Calibri"/>
          <w:i/>
          <w:sz w:val="24"/>
        </w:rPr>
      </w:pPr>
      <w:r>
        <w:rPr>
          <w:rFonts w:ascii="Calibri" w:hAnsi="Calibri"/>
          <w:i/>
          <w:sz w:val="24"/>
        </w:rPr>
        <w:t>выполнять вычисления, в том числе с использованием приемов</w:t>
      </w:r>
      <w:r>
        <w:rPr>
          <w:rFonts w:ascii="Calibri" w:hAnsi="Calibri"/>
          <w:i/>
          <w:spacing w:val="-52"/>
          <w:sz w:val="24"/>
        </w:rPr>
        <w:t xml:space="preserve"> </w:t>
      </w:r>
      <w:r>
        <w:rPr>
          <w:rFonts w:ascii="Calibri" w:hAnsi="Calibri"/>
          <w:i/>
          <w:sz w:val="24"/>
        </w:rPr>
        <w:t>рациональных</w:t>
      </w:r>
      <w:r>
        <w:rPr>
          <w:rFonts w:ascii="Calibri" w:hAnsi="Calibri"/>
          <w:i/>
          <w:spacing w:val="-2"/>
          <w:sz w:val="24"/>
        </w:rPr>
        <w:t xml:space="preserve"> </w:t>
      </w:r>
      <w:r>
        <w:rPr>
          <w:rFonts w:ascii="Calibri" w:hAnsi="Calibri"/>
          <w:i/>
          <w:sz w:val="24"/>
        </w:rPr>
        <w:t>вычислений;</w:t>
      </w:r>
    </w:p>
    <w:p w:rsidR="00AC2BF3" w:rsidRDefault="0057672D">
      <w:pPr>
        <w:pStyle w:val="a4"/>
        <w:numPr>
          <w:ilvl w:val="1"/>
          <w:numId w:val="112"/>
        </w:numPr>
        <w:tabs>
          <w:tab w:val="left" w:pos="2172"/>
          <w:tab w:val="left" w:pos="2173"/>
        </w:tabs>
        <w:spacing w:before="6"/>
        <w:ind w:left="2173"/>
        <w:jc w:val="left"/>
        <w:rPr>
          <w:rFonts w:ascii="Calibri" w:hAnsi="Calibri"/>
          <w:i/>
          <w:sz w:val="24"/>
        </w:rPr>
      </w:pPr>
      <w:r>
        <w:rPr>
          <w:rFonts w:ascii="Calibri" w:hAnsi="Calibri"/>
          <w:i/>
          <w:sz w:val="24"/>
        </w:rPr>
        <w:t>выполнять</w:t>
      </w:r>
      <w:r>
        <w:rPr>
          <w:rFonts w:ascii="Calibri" w:hAnsi="Calibri"/>
          <w:i/>
          <w:spacing w:val="-6"/>
          <w:sz w:val="24"/>
        </w:rPr>
        <w:t xml:space="preserve"> </w:t>
      </w:r>
      <w:r>
        <w:rPr>
          <w:rFonts w:ascii="Calibri" w:hAnsi="Calibri"/>
          <w:i/>
          <w:sz w:val="24"/>
        </w:rPr>
        <w:t>округление</w:t>
      </w:r>
      <w:r>
        <w:rPr>
          <w:rFonts w:ascii="Calibri" w:hAnsi="Calibri"/>
          <w:i/>
          <w:spacing w:val="-4"/>
          <w:sz w:val="24"/>
        </w:rPr>
        <w:t xml:space="preserve"> </w:t>
      </w:r>
      <w:r>
        <w:rPr>
          <w:rFonts w:ascii="Calibri" w:hAnsi="Calibri"/>
          <w:i/>
          <w:sz w:val="24"/>
        </w:rPr>
        <w:t>рациональных</w:t>
      </w:r>
      <w:r>
        <w:rPr>
          <w:rFonts w:ascii="Calibri" w:hAnsi="Calibri"/>
          <w:i/>
          <w:spacing w:val="-4"/>
          <w:sz w:val="24"/>
        </w:rPr>
        <w:t xml:space="preserve"> </w:t>
      </w:r>
      <w:r>
        <w:rPr>
          <w:rFonts w:ascii="Calibri" w:hAnsi="Calibri"/>
          <w:i/>
          <w:sz w:val="24"/>
        </w:rPr>
        <w:t>чисел</w:t>
      </w:r>
      <w:r>
        <w:rPr>
          <w:rFonts w:ascii="Calibri" w:hAnsi="Calibri"/>
          <w:i/>
          <w:spacing w:val="-2"/>
          <w:sz w:val="24"/>
        </w:rPr>
        <w:t xml:space="preserve"> </w:t>
      </w:r>
      <w:r>
        <w:rPr>
          <w:rFonts w:ascii="Calibri" w:hAnsi="Calibri"/>
          <w:i/>
          <w:sz w:val="24"/>
        </w:rPr>
        <w:t>с</w:t>
      </w:r>
      <w:r>
        <w:rPr>
          <w:rFonts w:ascii="Calibri" w:hAnsi="Calibri"/>
          <w:i/>
          <w:spacing w:val="-4"/>
          <w:sz w:val="24"/>
        </w:rPr>
        <w:t xml:space="preserve"> </w:t>
      </w:r>
      <w:r>
        <w:rPr>
          <w:rFonts w:ascii="Calibri" w:hAnsi="Calibri"/>
          <w:i/>
          <w:sz w:val="24"/>
        </w:rPr>
        <w:t>заданной</w:t>
      </w:r>
      <w:r>
        <w:rPr>
          <w:rFonts w:ascii="Calibri" w:hAnsi="Calibri"/>
          <w:i/>
          <w:spacing w:val="-5"/>
          <w:sz w:val="24"/>
        </w:rPr>
        <w:t xml:space="preserve"> </w:t>
      </w:r>
      <w:r>
        <w:rPr>
          <w:rFonts w:ascii="Calibri" w:hAnsi="Calibri"/>
          <w:i/>
          <w:sz w:val="24"/>
        </w:rPr>
        <w:t>точностью;</w:t>
      </w:r>
    </w:p>
    <w:p w:rsidR="00AC2BF3" w:rsidRDefault="0057672D">
      <w:pPr>
        <w:pStyle w:val="a4"/>
        <w:numPr>
          <w:ilvl w:val="1"/>
          <w:numId w:val="112"/>
        </w:numPr>
        <w:tabs>
          <w:tab w:val="left" w:pos="2172"/>
          <w:tab w:val="left" w:pos="2173"/>
        </w:tabs>
        <w:spacing w:before="41"/>
        <w:ind w:left="2173"/>
        <w:jc w:val="left"/>
        <w:rPr>
          <w:rFonts w:ascii="Calibri" w:hAnsi="Calibri"/>
          <w:i/>
          <w:sz w:val="24"/>
        </w:rPr>
      </w:pPr>
      <w:r>
        <w:rPr>
          <w:rFonts w:ascii="Calibri" w:hAnsi="Calibri"/>
          <w:i/>
          <w:sz w:val="24"/>
        </w:rPr>
        <w:t>сравнивать</w:t>
      </w:r>
      <w:r>
        <w:rPr>
          <w:rFonts w:ascii="Calibri" w:hAnsi="Calibri"/>
          <w:i/>
          <w:spacing w:val="-5"/>
          <w:sz w:val="24"/>
        </w:rPr>
        <w:t xml:space="preserve"> </w:t>
      </w:r>
      <w:r>
        <w:rPr>
          <w:rFonts w:ascii="Calibri" w:hAnsi="Calibri"/>
          <w:i/>
          <w:sz w:val="24"/>
        </w:rPr>
        <w:t>рациональные</w:t>
      </w:r>
      <w:r>
        <w:rPr>
          <w:rFonts w:ascii="Calibri" w:hAnsi="Calibri"/>
          <w:i/>
          <w:spacing w:val="-3"/>
          <w:sz w:val="24"/>
        </w:rPr>
        <w:t xml:space="preserve"> </w:t>
      </w:r>
      <w:r>
        <w:rPr>
          <w:rFonts w:ascii="Calibri" w:hAnsi="Calibri"/>
          <w:i/>
          <w:sz w:val="24"/>
        </w:rPr>
        <w:t>и</w:t>
      </w:r>
      <w:r>
        <w:rPr>
          <w:rFonts w:ascii="Calibri" w:hAnsi="Calibri"/>
          <w:i/>
          <w:spacing w:val="-2"/>
          <w:sz w:val="24"/>
        </w:rPr>
        <w:t xml:space="preserve"> </w:t>
      </w:r>
      <w:r>
        <w:rPr>
          <w:rFonts w:ascii="Calibri" w:hAnsi="Calibri"/>
          <w:i/>
          <w:sz w:val="24"/>
        </w:rPr>
        <w:t>иррациональные</w:t>
      </w:r>
      <w:r>
        <w:rPr>
          <w:rFonts w:ascii="Calibri" w:hAnsi="Calibri"/>
          <w:i/>
          <w:spacing w:val="-2"/>
          <w:sz w:val="24"/>
        </w:rPr>
        <w:t xml:space="preserve"> </w:t>
      </w:r>
      <w:r>
        <w:rPr>
          <w:rFonts w:ascii="Calibri" w:hAnsi="Calibri"/>
          <w:i/>
          <w:sz w:val="24"/>
        </w:rPr>
        <w:t>числа;</w:t>
      </w:r>
    </w:p>
    <w:p w:rsidR="00AC2BF3" w:rsidRDefault="0057672D">
      <w:pPr>
        <w:pStyle w:val="a4"/>
        <w:numPr>
          <w:ilvl w:val="1"/>
          <w:numId w:val="112"/>
        </w:numPr>
        <w:tabs>
          <w:tab w:val="left" w:pos="2172"/>
          <w:tab w:val="left" w:pos="2173"/>
        </w:tabs>
        <w:spacing w:before="39"/>
        <w:ind w:left="2173"/>
        <w:jc w:val="left"/>
        <w:rPr>
          <w:rFonts w:ascii="Calibri" w:hAnsi="Calibri"/>
          <w:i/>
          <w:sz w:val="24"/>
        </w:rPr>
      </w:pPr>
      <w:r>
        <w:rPr>
          <w:rFonts w:ascii="Calibri" w:hAnsi="Calibri"/>
          <w:i/>
          <w:sz w:val="24"/>
        </w:rPr>
        <w:t>представлять</w:t>
      </w:r>
      <w:r>
        <w:rPr>
          <w:rFonts w:ascii="Calibri" w:hAnsi="Calibri"/>
          <w:i/>
          <w:spacing w:val="-5"/>
          <w:sz w:val="24"/>
        </w:rPr>
        <w:t xml:space="preserve"> </w:t>
      </w:r>
      <w:r>
        <w:rPr>
          <w:rFonts w:ascii="Calibri" w:hAnsi="Calibri"/>
          <w:i/>
          <w:sz w:val="24"/>
        </w:rPr>
        <w:t>рациональное</w:t>
      </w:r>
      <w:r>
        <w:rPr>
          <w:rFonts w:ascii="Calibri" w:hAnsi="Calibri"/>
          <w:i/>
          <w:spacing w:val="-3"/>
          <w:sz w:val="24"/>
        </w:rPr>
        <w:t xml:space="preserve"> </w:t>
      </w:r>
      <w:r>
        <w:rPr>
          <w:rFonts w:ascii="Calibri" w:hAnsi="Calibri"/>
          <w:i/>
          <w:sz w:val="24"/>
        </w:rPr>
        <w:t>число</w:t>
      </w:r>
      <w:r>
        <w:rPr>
          <w:rFonts w:ascii="Calibri" w:hAnsi="Calibri"/>
          <w:i/>
          <w:spacing w:val="-3"/>
          <w:sz w:val="24"/>
        </w:rPr>
        <w:t xml:space="preserve"> </w:t>
      </w:r>
      <w:r>
        <w:rPr>
          <w:rFonts w:ascii="Calibri" w:hAnsi="Calibri"/>
          <w:i/>
          <w:sz w:val="24"/>
        </w:rPr>
        <w:t>в</w:t>
      </w:r>
      <w:r>
        <w:rPr>
          <w:rFonts w:ascii="Calibri" w:hAnsi="Calibri"/>
          <w:i/>
          <w:spacing w:val="-3"/>
          <w:sz w:val="24"/>
        </w:rPr>
        <w:t xml:space="preserve"> </w:t>
      </w:r>
      <w:r>
        <w:rPr>
          <w:rFonts w:ascii="Calibri" w:hAnsi="Calibri"/>
          <w:i/>
          <w:sz w:val="24"/>
        </w:rPr>
        <w:t>виде</w:t>
      </w:r>
      <w:r>
        <w:rPr>
          <w:rFonts w:ascii="Calibri" w:hAnsi="Calibri"/>
          <w:i/>
          <w:spacing w:val="-3"/>
          <w:sz w:val="24"/>
        </w:rPr>
        <w:t xml:space="preserve"> </w:t>
      </w:r>
      <w:r>
        <w:rPr>
          <w:rFonts w:ascii="Calibri" w:hAnsi="Calibri"/>
          <w:i/>
          <w:sz w:val="24"/>
        </w:rPr>
        <w:t>десятичной дроби</w:t>
      </w:r>
    </w:p>
    <w:p w:rsidR="00AC2BF3" w:rsidRDefault="0057672D">
      <w:pPr>
        <w:pStyle w:val="a4"/>
        <w:numPr>
          <w:ilvl w:val="1"/>
          <w:numId w:val="112"/>
        </w:numPr>
        <w:tabs>
          <w:tab w:val="left" w:pos="2172"/>
          <w:tab w:val="left" w:pos="2173"/>
        </w:tabs>
        <w:spacing w:before="40"/>
        <w:ind w:left="2173"/>
        <w:jc w:val="left"/>
        <w:rPr>
          <w:rFonts w:ascii="Calibri" w:hAnsi="Calibri"/>
          <w:i/>
          <w:sz w:val="24"/>
        </w:rPr>
      </w:pPr>
      <w:r>
        <w:rPr>
          <w:rFonts w:ascii="Calibri" w:hAnsi="Calibri"/>
          <w:i/>
          <w:sz w:val="24"/>
        </w:rPr>
        <w:t>упорядочивать</w:t>
      </w:r>
      <w:r>
        <w:rPr>
          <w:rFonts w:ascii="Calibri" w:hAnsi="Calibri"/>
          <w:i/>
          <w:spacing w:val="-4"/>
          <w:sz w:val="24"/>
        </w:rPr>
        <w:t xml:space="preserve"> </w:t>
      </w:r>
      <w:r>
        <w:rPr>
          <w:rFonts w:ascii="Calibri" w:hAnsi="Calibri"/>
          <w:i/>
          <w:sz w:val="24"/>
        </w:rPr>
        <w:t>числа,</w:t>
      </w:r>
      <w:r>
        <w:rPr>
          <w:rFonts w:ascii="Calibri" w:hAnsi="Calibri"/>
          <w:i/>
          <w:spacing w:val="-5"/>
          <w:sz w:val="24"/>
        </w:rPr>
        <w:t xml:space="preserve"> </w:t>
      </w:r>
      <w:r>
        <w:rPr>
          <w:rFonts w:ascii="Calibri" w:hAnsi="Calibri"/>
          <w:i/>
          <w:sz w:val="24"/>
        </w:rPr>
        <w:t>записанные</w:t>
      </w:r>
      <w:r>
        <w:rPr>
          <w:rFonts w:ascii="Calibri" w:hAnsi="Calibri"/>
          <w:i/>
          <w:spacing w:val="-1"/>
          <w:sz w:val="24"/>
        </w:rPr>
        <w:t xml:space="preserve"> </w:t>
      </w:r>
      <w:r>
        <w:rPr>
          <w:rFonts w:ascii="Calibri" w:hAnsi="Calibri"/>
          <w:i/>
          <w:sz w:val="24"/>
        </w:rPr>
        <w:t>в</w:t>
      </w:r>
      <w:r>
        <w:rPr>
          <w:rFonts w:ascii="Calibri" w:hAnsi="Calibri"/>
          <w:i/>
          <w:spacing w:val="-3"/>
          <w:sz w:val="24"/>
        </w:rPr>
        <w:t xml:space="preserve"> </w:t>
      </w:r>
      <w:r>
        <w:rPr>
          <w:rFonts w:ascii="Calibri" w:hAnsi="Calibri"/>
          <w:i/>
          <w:sz w:val="24"/>
        </w:rPr>
        <w:t>виде</w:t>
      </w:r>
      <w:r>
        <w:rPr>
          <w:rFonts w:ascii="Calibri" w:hAnsi="Calibri"/>
          <w:i/>
          <w:spacing w:val="-1"/>
          <w:sz w:val="24"/>
        </w:rPr>
        <w:t xml:space="preserve"> </w:t>
      </w:r>
      <w:r>
        <w:rPr>
          <w:rFonts w:ascii="Calibri" w:hAnsi="Calibri"/>
          <w:i/>
          <w:sz w:val="24"/>
        </w:rPr>
        <w:t>обыкновенной</w:t>
      </w:r>
      <w:r>
        <w:rPr>
          <w:rFonts w:ascii="Calibri" w:hAnsi="Calibri"/>
          <w:i/>
          <w:spacing w:val="-2"/>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десятичной</w:t>
      </w:r>
      <w:r>
        <w:rPr>
          <w:rFonts w:ascii="Calibri" w:hAnsi="Calibri"/>
          <w:i/>
          <w:spacing w:val="-6"/>
          <w:sz w:val="24"/>
        </w:rPr>
        <w:t xml:space="preserve"> </w:t>
      </w:r>
      <w:r>
        <w:rPr>
          <w:rFonts w:ascii="Calibri" w:hAnsi="Calibri"/>
          <w:i/>
          <w:sz w:val="24"/>
        </w:rPr>
        <w:t>дроби;</w:t>
      </w:r>
    </w:p>
    <w:p w:rsidR="00AC2BF3" w:rsidRDefault="0057672D">
      <w:pPr>
        <w:pStyle w:val="a4"/>
        <w:numPr>
          <w:ilvl w:val="1"/>
          <w:numId w:val="112"/>
        </w:numPr>
        <w:tabs>
          <w:tab w:val="left" w:pos="2172"/>
          <w:tab w:val="left" w:pos="2173"/>
        </w:tabs>
        <w:spacing w:before="40"/>
        <w:ind w:left="2173"/>
        <w:jc w:val="left"/>
        <w:rPr>
          <w:rFonts w:ascii="Calibri" w:hAnsi="Calibri"/>
          <w:i/>
          <w:sz w:val="24"/>
        </w:rPr>
      </w:pPr>
      <w:r>
        <w:rPr>
          <w:rFonts w:ascii="Calibri" w:hAnsi="Calibri"/>
          <w:i/>
          <w:sz w:val="24"/>
        </w:rPr>
        <w:t>находить</w:t>
      </w:r>
      <w:r>
        <w:rPr>
          <w:rFonts w:ascii="Calibri" w:hAnsi="Calibri"/>
          <w:i/>
          <w:spacing w:val="-4"/>
          <w:sz w:val="24"/>
        </w:rPr>
        <w:t xml:space="preserve"> </w:t>
      </w:r>
      <w:r>
        <w:rPr>
          <w:rFonts w:ascii="Calibri" w:hAnsi="Calibri"/>
          <w:i/>
          <w:sz w:val="24"/>
        </w:rPr>
        <w:t>НОД</w:t>
      </w:r>
      <w:r>
        <w:rPr>
          <w:rFonts w:ascii="Calibri" w:hAnsi="Calibri"/>
          <w:i/>
          <w:spacing w:val="-3"/>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НОК</w:t>
      </w:r>
      <w:r>
        <w:rPr>
          <w:rFonts w:ascii="Calibri" w:hAnsi="Calibri"/>
          <w:i/>
          <w:spacing w:val="-4"/>
          <w:sz w:val="24"/>
        </w:rPr>
        <w:t xml:space="preserve"> </w:t>
      </w:r>
      <w:r>
        <w:rPr>
          <w:rFonts w:ascii="Calibri" w:hAnsi="Calibri"/>
          <w:i/>
          <w:sz w:val="24"/>
        </w:rPr>
        <w:t>чисел</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использовать</w:t>
      </w:r>
      <w:r>
        <w:rPr>
          <w:rFonts w:ascii="Calibri" w:hAnsi="Calibri"/>
          <w:i/>
          <w:spacing w:val="-3"/>
          <w:sz w:val="24"/>
        </w:rPr>
        <w:t xml:space="preserve"> </w:t>
      </w:r>
      <w:r>
        <w:rPr>
          <w:rFonts w:ascii="Calibri" w:hAnsi="Calibri"/>
          <w:i/>
          <w:sz w:val="24"/>
        </w:rPr>
        <w:t>их</w:t>
      </w:r>
      <w:r>
        <w:rPr>
          <w:rFonts w:ascii="Calibri" w:hAnsi="Calibri"/>
          <w:i/>
          <w:spacing w:val="-6"/>
          <w:sz w:val="24"/>
        </w:rPr>
        <w:t xml:space="preserve"> </w:t>
      </w:r>
      <w:r>
        <w:rPr>
          <w:rFonts w:ascii="Calibri" w:hAnsi="Calibri"/>
          <w:i/>
          <w:sz w:val="24"/>
        </w:rPr>
        <w:t>при</w:t>
      </w:r>
      <w:r>
        <w:rPr>
          <w:rFonts w:ascii="Calibri" w:hAnsi="Calibri"/>
          <w:i/>
          <w:spacing w:val="-1"/>
          <w:sz w:val="24"/>
        </w:rPr>
        <w:t xml:space="preserve"> </w:t>
      </w:r>
      <w:r>
        <w:rPr>
          <w:rFonts w:ascii="Calibri" w:hAnsi="Calibri"/>
          <w:i/>
          <w:sz w:val="24"/>
        </w:rPr>
        <w:t>решении</w:t>
      </w:r>
      <w:r>
        <w:rPr>
          <w:rFonts w:ascii="Calibri" w:hAnsi="Calibri"/>
          <w:i/>
          <w:spacing w:val="-12"/>
          <w:sz w:val="24"/>
        </w:rPr>
        <w:t xml:space="preserve"> </w:t>
      </w:r>
      <w:r>
        <w:rPr>
          <w:rFonts w:ascii="Calibri" w:hAnsi="Calibri"/>
          <w:i/>
          <w:sz w:val="24"/>
        </w:rPr>
        <w:t>задач.</w:t>
      </w:r>
    </w:p>
    <w:p w:rsidR="00AC2BF3" w:rsidRDefault="0057672D">
      <w:pPr>
        <w:pStyle w:val="4"/>
        <w:spacing w:before="52"/>
        <w:jc w:val="both"/>
      </w:pPr>
      <w:r>
        <w:rPr>
          <w:spacing w:val="-1"/>
        </w:rPr>
        <w:t>В повседневной</w:t>
      </w:r>
      <w:r>
        <w:rPr>
          <w:spacing w:val="1"/>
        </w:rPr>
        <w:t xml:space="preserve"> </w:t>
      </w:r>
      <w:r>
        <w:rPr>
          <w:spacing w:val="-1"/>
        </w:rPr>
        <w:t>жизни</w:t>
      </w:r>
      <w:r>
        <w:rPr>
          <w:spacing w:val="-3"/>
        </w:rPr>
        <w:t xml:space="preserve"> </w:t>
      </w:r>
      <w:r>
        <w:t>и</w:t>
      </w:r>
      <w:r>
        <w:rPr>
          <w:spacing w:val="1"/>
        </w:rPr>
        <w:t xml:space="preserve"> </w:t>
      </w:r>
      <w:r>
        <w:t>при</w:t>
      </w:r>
      <w:r>
        <w:rPr>
          <w:spacing w:val="1"/>
        </w:rPr>
        <w:t xml:space="preserve"> </w:t>
      </w:r>
      <w:r>
        <w:t>изучении</w:t>
      </w:r>
      <w:r>
        <w:rPr>
          <w:spacing w:val="-3"/>
        </w:rPr>
        <w:t xml:space="preserve"> </w:t>
      </w:r>
      <w:r>
        <w:t>других</w:t>
      </w:r>
      <w:r>
        <w:rPr>
          <w:spacing w:val="-14"/>
        </w:rPr>
        <w:t xml:space="preserve"> </w:t>
      </w:r>
      <w:r>
        <w:t>предметов:</w:t>
      </w:r>
    </w:p>
    <w:p w:rsidR="00AC2BF3" w:rsidRDefault="0057672D">
      <w:pPr>
        <w:pStyle w:val="a4"/>
        <w:numPr>
          <w:ilvl w:val="1"/>
          <w:numId w:val="112"/>
        </w:numPr>
        <w:tabs>
          <w:tab w:val="left" w:pos="2172"/>
          <w:tab w:val="left" w:pos="2173"/>
        </w:tabs>
        <w:spacing w:before="72" w:line="271" w:lineRule="auto"/>
        <w:ind w:right="1170" w:firstLine="706"/>
        <w:jc w:val="left"/>
        <w:rPr>
          <w:rFonts w:ascii="Calibri" w:hAnsi="Calibri"/>
          <w:i/>
          <w:sz w:val="24"/>
        </w:rPr>
      </w:pPr>
      <w:r>
        <w:rPr>
          <w:rFonts w:ascii="Calibri" w:hAnsi="Calibri"/>
          <w:i/>
          <w:sz w:val="24"/>
        </w:rPr>
        <w:t>применять правила приближенных вычислений при решении практических</w:t>
      </w:r>
      <w:r>
        <w:rPr>
          <w:rFonts w:ascii="Calibri" w:hAnsi="Calibri"/>
          <w:i/>
          <w:spacing w:val="-53"/>
          <w:sz w:val="24"/>
        </w:rPr>
        <w:t xml:space="preserve"> </w:t>
      </w:r>
      <w:r>
        <w:rPr>
          <w:rFonts w:ascii="Calibri" w:hAnsi="Calibri"/>
          <w:i/>
          <w:sz w:val="24"/>
        </w:rPr>
        <w:t>задач</w:t>
      </w:r>
      <w:r>
        <w:rPr>
          <w:rFonts w:ascii="Calibri" w:hAnsi="Calibri"/>
          <w:i/>
          <w:spacing w:val="-4"/>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решении</w:t>
      </w:r>
      <w:r>
        <w:rPr>
          <w:rFonts w:ascii="Calibri" w:hAnsi="Calibri"/>
          <w:i/>
          <w:spacing w:val="-1"/>
          <w:sz w:val="24"/>
        </w:rPr>
        <w:t xml:space="preserve"> </w:t>
      </w:r>
      <w:r>
        <w:rPr>
          <w:rFonts w:ascii="Calibri" w:hAnsi="Calibri"/>
          <w:i/>
          <w:sz w:val="24"/>
        </w:rPr>
        <w:t>задач</w:t>
      </w:r>
      <w:r>
        <w:rPr>
          <w:rFonts w:ascii="Calibri" w:hAnsi="Calibri"/>
          <w:i/>
          <w:spacing w:val="-4"/>
          <w:sz w:val="24"/>
        </w:rPr>
        <w:t xml:space="preserve"> </w:t>
      </w:r>
      <w:r>
        <w:rPr>
          <w:rFonts w:ascii="Calibri" w:hAnsi="Calibri"/>
          <w:i/>
          <w:sz w:val="24"/>
        </w:rPr>
        <w:t>других</w:t>
      </w:r>
      <w:r>
        <w:rPr>
          <w:rFonts w:ascii="Calibri" w:hAnsi="Calibri"/>
          <w:i/>
          <w:spacing w:val="-1"/>
          <w:sz w:val="24"/>
        </w:rPr>
        <w:t xml:space="preserve"> </w:t>
      </w:r>
      <w:r>
        <w:rPr>
          <w:rFonts w:ascii="Calibri" w:hAnsi="Calibri"/>
          <w:i/>
          <w:sz w:val="24"/>
        </w:rPr>
        <w:t>учебных</w:t>
      </w:r>
      <w:r>
        <w:rPr>
          <w:rFonts w:ascii="Calibri" w:hAnsi="Calibri"/>
          <w:i/>
          <w:spacing w:val="-4"/>
          <w:sz w:val="24"/>
        </w:rPr>
        <w:t xml:space="preserve"> </w:t>
      </w:r>
      <w:r>
        <w:rPr>
          <w:rFonts w:ascii="Calibri" w:hAnsi="Calibri"/>
          <w:i/>
          <w:sz w:val="24"/>
        </w:rPr>
        <w:t>предметов;</w:t>
      </w:r>
    </w:p>
    <w:p w:rsidR="00AC2BF3" w:rsidRDefault="00AC2BF3">
      <w:pPr>
        <w:pStyle w:val="a3"/>
        <w:spacing w:before="11"/>
        <w:ind w:left="0"/>
        <w:jc w:val="left"/>
        <w:rPr>
          <w:rFonts w:ascii="Calibri"/>
          <w:i/>
          <w:sz w:val="28"/>
        </w:rPr>
      </w:pPr>
    </w:p>
    <w:p w:rsidR="00AC2BF3" w:rsidRDefault="0057672D">
      <w:pPr>
        <w:pStyle w:val="a4"/>
        <w:numPr>
          <w:ilvl w:val="1"/>
          <w:numId w:val="112"/>
        </w:numPr>
        <w:tabs>
          <w:tab w:val="left" w:pos="2177"/>
          <w:tab w:val="left" w:pos="2178"/>
        </w:tabs>
        <w:spacing w:line="273" w:lineRule="auto"/>
        <w:ind w:right="854" w:firstLine="706"/>
        <w:jc w:val="left"/>
        <w:rPr>
          <w:rFonts w:ascii="Calibri" w:hAnsi="Calibri"/>
          <w:i/>
          <w:sz w:val="24"/>
        </w:rPr>
      </w:pPr>
      <w:r>
        <w:rPr>
          <w:rFonts w:ascii="Calibri" w:hAnsi="Calibri"/>
          <w:i/>
          <w:sz w:val="24"/>
        </w:rPr>
        <w:t>выполнять</w:t>
      </w:r>
      <w:r>
        <w:rPr>
          <w:rFonts w:ascii="Calibri" w:hAnsi="Calibri"/>
          <w:i/>
          <w:spacing w:val="35"/>
          <w:sz w:val="24"/>
        </w:rPr>
        <w:t xml:space="preserve"> </w:t>
      </w:r>
      <w:r>
        <w:rPr>
          <w:rFonts w:ascii="Calibri" w:hAnsi="Calibri"/>
          <w:i/>
          <w:sz w:val="24"/>
        </w:rPr>
        <w:t>сравнение</w:t>
      </w:r>
      <w:r>
        <w:rPr>
          <w:rFonts w:ascii="Calibri" w:hAnsi="Calibri"/>
          <w:i/>
          <w:spacing w:val="37"/>
          <w:sz w:val="24"/>
        </w:rPr>
        <w:t xml:space="preserve"> </w:t>
      </w:r>
      <w:r>
        <w:rPr>
          <w:rFonts w:ascii="Calibri" w:hAnsi="Calibri"/>
          <w:i/>
          <w:sz w:val="24"/>
        </w:rPr>
        <w:t>результатов</w:t>
      </w:r>
      <w:r>
        <w:rPr>
          <w:rFonts w:ascii="Calibri" w:hAnsi="Calibri"/>
          <w:i/>
          <w:spacing w:val="37"/>
          <w:sz w:val="24"/>
        </w:rPr>
        <w:t xml:space="preserve"> </w:t>
      </w:r>
      <w:r>
        <w:rPr>
          <w:rFonts w:ascii="Calibri" w:hAnsi="Calibri"/>
          <w:i/>
          <w:sz w:val="24"/>
        </w:rPr>
        <w:t>вычислений</w:t>
      </w:r>
      <w:r>
        <w:rPr>
          <w:rFonts w:ascii="Calibri" w:hAnsi="Calibri"/>
          <w:i/>
          <w:spacing w:val="37"/>
          <w:sz w:val="24"/>
        </w:rPr>
        <w:t xml:space="preserve"> </w:t>
      </w:r>
      <w:r>
        <w:rPr>
          <w:rFonts w:ascii="Calibri" w:hAnsi="Calibri"/>
          <w:i/>
          <w:sz w:val="24"/>
        </w:rPr>
        <w:t>при</w:t>
      </w:r>
      <w:r>
        <w:rPr>
          <w:rFonts w:ascii="Calibri" w:hAnsi="Calibri"/>
          <w:i/>
          <w:spacing w:val="38"/>
          <w:sz w:val="24"/>
        </w:rPr>
        <w:t xml:space="preserve"> </w:t>
      </w:r>
      <w:r>
        <w:rPr>
          <w:rFonts w:ascii="Calibri" w:hAnsi="Calibri"/>
          <w:i/>
          <w:sz w:val="24"/>
        </w:rPr>
        <w:t>решении</w:t>
      </w:r>
      <w:r>
        <w:rPr>
          <w:rFonts w:ascii="Calibri" w:hAnsi="Calibri"/>
          <w:i/>
          <w:spacing w:val="38"/>
          <w:sz w:val="24"/>
        </w:rPr>
        <w:t xml:space="preserve"> </w:t>
      </w:r>
      <w:r>
        <w:rPr>
          <w:rFonts w:ascii="Calibri" w:hAnsi="Calibri"/>
          <w:i/>
          <w:sz w:val="24"/>
        </w:rPr>
        <w:t>практических</w:t>
      </w:r>
      <w:r>
        <w:rPr>
          <w:rFonts w:ascii="Calibri" w:hAnsi="Calibri"/>
          <w:i/>
          <w:spacing w:val="-51"/>
          <w:sz w:val="24"/>
        </w:rPr>
        <w:t xml:space="preserve"> </w:t>
      </w:r>
      <w:r>
        <w:rPr>
          <w:rFonts w:ascii="Calibri" w:hAnsi="Calibri"/>
          <w:i/>
          <w:sz w:val="24"/>
        </w:rPr>
        <w:t>задач,</w:t>
      </w:r>
      <w:r>
        <w:rPr>
          <w:rFonts w:ascii="Calibri" w:hAnsi="Calibri"/>
          <w:i/>
          <w:spacing w:val="-5"/>
          <w:sz w:val="24"/>
        </w:rPr>
        <w:t xml:space="preserve"> </w:t>
      </w:r>
      <w:r>
        <w:rPr>
          <w:rFonts w:ascii="Calibri" w:hAnsi="Calibri"/>
          <w:i/>
          <w:sz w:val="24"/>
        </w:rPr>
        <w:t>в</w:t>
      </w:r>
      <w:r>
        <w:rPr>
          <w:rFonts w:ascii="Calibri" w:hAnsi="Calibri"/>
          <w:i/>
          <w:spacing w:val="-2"/>
          <w:sz w:val="24"/>
        </w:rPr>
        <w:t xml:space="preserve"> </w:t>
      </w:r>
      <w:r>
        <w:rPr>
          <w:rFonts w:ascii="Calibri" w:hAnsi="Calibri"/>
          <w:i/>
          <w:sz w:val="24"/>
        </w:rPr>
        <w:t>том</w:t>
      </w:r>
      <w:r>
        <w:rPr>
          <w:rFonts w:ascii="Calibri" w:hAnsi="Calibri"/>
          <w:i/>
          <w:spacing w:val="-1"/>
          <w:sz w:val="24"/>
        </w:rPr>
        <w:t xml:space="preserve"> </w:t>
      </w:r>
      <w:r>
        <w:rPr>
          <w:rFonts w:ascii="Calibri" w:hAnsi="Calibri"/>
          <w:i/>
          <w:sz w:val="24"/>
        </w:rPr>
        <w:t>числе</w:t>
      </w:r>
      <w:r>
        <w:rPr>
          <w:rFonts w:ascii="Calibri" w:hAnsi="Calibri"/>
          <w:i/>
          <w:spacing w:val="-1"/>
          <w:sz w:val="24"/>
        </w:rPr>
        <w:t xml:space="preserve"> </w:t>
      </w:r>
      <w:r>
        <w:rPr>
          <w:rFonts w:ascii="Calibri" w:hAnsi="Calibri"/>
          <w:i/>
          <w:sz w:val="24"/>
        </w:rPr>
        <w:t>приближенных</w:t>
      </w:r>
      <w:r>
        <w:rPr>
          <w:rFonts w:ascii="Calibri" w:hAnsi="Calibri"/>
          <w:i/>
          <w:spacing w:val="-1"/>
          <w:sz w:val="24"/>
        </w:rPr>
        <w:t xml:space="preserve"> </w:t>
      </w:r>
      <w:r>
        <w:rPr>
          <w:rFonts w:ascii="Calibri" w:hAnsi="Calibri"/>
          <w:i/>
          <w:sz w:val="24"/>
        </w:rPr>
        <w:t>вычислений;</w:t>
      </w:r>
    </w:p>
    <w:p w:rsidR="00AC2BF3" w:rsidRDefault="0057672D">
      <w:pPr>
        <w:pStyle w:val="a4"/>
        <w:numPr>
          <w:ilvl w:val="1"/>
          <w:numId w:val="112"/>
        </w:numPr>
        <w:tabs>
          <w:tab w:val="left" w:pos="2177"/>
          <w:tab w:val="left" w:pos="2178"/>
        </w:tabs>
        <w:spacing w:before="6" w:line="271" w:lineRule="auto"/>
        <w:ind w:right="855" w:firstLine="706"/>
        <w:jc w:val="left"/>
        <w:rPr>
          <w:rFonts w:ascii="Calibri" w:hAnsi="Calibri"/>
          <w:i/>
          <w:sz w:val="24"/>
        </w:rPr>
      </w:pPr>
      <w:r>
        <w:rPr>
          <w:rFonts w:ascii="Calibri" w:hAnsi="Calibri"/>
          <w:i/>
          <w:sz w:val="24"/>
        </w:rPr>
        <w:t>составлять</w:t>
      </w:r>
      <w:r>
        <w:rPr>
          <w:rFonts w:ascii="Calibri" w:hAnsi="Calibri"/>
          <w:i/>
          <w:spacing w:val="46"/>
          <w:sz w:val="24"/>
        </w:rPr>
        <w:t xml:space="preserve"> </w:t>
      </w:r>
      <w:r>
        <w:rPr>
          <w:rFonts w:ascii="Calibri" w:hAnsi="Calibri"/>
          <w:i/>
          <w:sz w:val="24"/>
        </w:rPr>
        <w:t>и</w:t>
      </w:r>
      <w:r>
        <w:rPr>
          <w:rFonts w:ascii="Calibri" w:hAnsi="Calibri"/>
          <w:i/>
          <w:spacing w:val="50"/>
          <w:sz w:val="24"/>
        </w:rPr>
        <w:t xml:space="preserve"> </w:t>
      </w:r>
      <w:r>
        <w:rPr>
          <w:rFonts w:ascii="Calibri" w:hAnsi="Calibri"/>
          <w:i/>
          <w:sz w:val="24"/>
        </w:rPr>
        <w:t>оценивать</w:t>
      </w:r>
      <w:r>
        <w:rPr>
          <w:rFonts w:ascii="Calibri" w:hAnsi="Calibri"/>
          <w:i/>
          <w:spacing w:val="46"/>
          <w:sz w:val="24"/>
        </w:rPr>
        <w:t xml:space="preserve"> </w:t>
      </w:r>
      <w:r>
        <w:rPr>
          <w:rFonts w:ascii="Calibri" w:hAnsi="Calibri"/>
          <w:i/>
          <w:sz w:val="24"/>
        </w:rPr>
        <w:t>числовые</w:t>
      </w:r>
      <w:r>
        <w:rPr>
          <w:rFonts w:ascii="Calibri" w:hAnsi="Calibri"/>
          <w:i/>
          <w:spacing w:val="49"/>
          <w:sz w:val="24"/>
        </w:rPr>
        <w:t xml:space="preserve"> </w:t>
      </w:r>
      <w:r>
        <w:rPr>
          <w:rFonts w:ascii="Calibri" w:hAnsi="Calibri"/>
          <w:i/>
          <w:sz w:val="24"/>
        </w:rPr>
        <w:t>выражения</w:t>
      </w:r>
      <w:r>
        <w:rPr>
          <w:rFonts w:ascii="Calibri" w:hAnsi="Calibri"/>
          <w:i/>
          <w:spacing w:val="49"/>
          <w:sz w:val="24"/>
        </w:rPr>
        <w:t xml:space="preserve"> </w:t>
      </w:r>
      <w:r>
        <w:rPr>
          <w:rFonts w:ascii="Calibri" w:hAnsi="Calibri"/>
          <w:i/>
          <w:sz w:val="24"/>
        </w:rPr>
        <w:t>при</w:t>
      </w:r>
      <w:r>
        <w:rPr>
          <w:rFonts w:ascii="Calibri" w:hAnsi="Calibri"/>
          <w:i/>
          <w:spacing w:val="50"/>
          <w:sz w:val="24"/>
        </w:rPr>
        <w:t xml:space="preserve"> </w:t>
      </w:r>
      <w:r>
        <w:rPr>
          <w:rFonts w:ascii="Calibri" w:hAnsi="Calibri"/>
          <w:i/>
          <w:sz w:val="24"/>
        </w:rPr>
        <w:t>решении</w:t>
      </w:r>
      <w:r>
        <w:rPr>
          <w:rFonts w:ascii="Calibri" w:hAnsi="Calibri"/>
          <w:i/>
          <w:spacing w:val="49"/>
          <w:sz w:val="24"/>
        </w:rPr>
        <w:t xml:space="preserve"> </w:t>
      </w:r>
      <w:r>
        <w:rPr>
          <w:rFonts w:ascii="Calibri" w:hAnsi="Calibri"/>
          <w:i/>
          <w:sz w:val="24"/>
        </w:rPr>
        <w:t>практических</w:t>
      </w:r>
      <w:r>
        <w:rPr>
          <w:rFonts w:ascii="Calibri" w:hAnsi="Calibri"/>
          <w:i/>
          <w:spacing w:val="-51"/>
          <w:sz w:val="24"/>
        </w:rPr>
        <w:t xml:space="preserve"> </w:t>
      </w:r>
      <w:r>
        <w:rPr>
          <w:rFonts w:ascii="Calibri" w:hAnsi="Calibri"/>
          <w:i/>
          <w:sz w:val="24"/>
        </w:rPr>
        <w:t>задач</w:t>
      </w:r>
      <w:r>
        <w:rPr>
          <w:rFonts w:ascii="Calibri" w:hAnsi="Calibri"/>
          <w:i/>
          <w:spacing w:val="-5"/>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задач</w:t>
      </w:r>
      <w:r>
        <w:rPr>
          <w:rFonts w:ascii="Calibri" w:hAnsi="Calibri"/>
          <w:i/>
          <w:spacing w:val="-4"/>
          <w:sz w:val="24"/>
        </w:rPr>
        <w:t xml:space="preserve"> </w:t>
      </w:r>
      <w:r>
        <w:rPr>
          <w:rFonts w:ascii="Calibri" w:hAnsi="Calibri"/>
          <w:i/>
          <w:sz w:val="24"/>
        </w:rPr>
        <w:t>из</w:t>
      </w:r>
      <w:r>
        <w:rPr>
          <w:rFonts w:ascii="Calibri" w:hAnsi="Calibri"/>
          <w:i/>
          <w:spacing w:val="2"/>
          <w:sz w:val="24"/>
        </w:rPr>
        <w:t xml:space="preserve"> </w:t>
      </w:r>
      <w:r>
        <w:rPr>
          <w:rFonts w:ascii="Calibri" w:hAnsi="Calibri"/>
          <w:i/>
          <w:sz w:val="24"/>
        </w:rPr>
        <w:t>других</w:t>
      </w:r>
      <w:r>
        <w:rPr>
          <w:rFonts w:ascii="Calibri" w:hAnsi="Calibri"/>
          <w:i/>
          <w:spacing w:val="-1"/>
          <w:sz w:val="24"/>
        </w:rPr>
        <w:t xml:space="preserve"> </w:t>
      </w:r>
      <w:r>
        <w:rPr>
          <w:rFonts w:ascii="Calibri" w:hAnsi="Calibri"/>
          <w:i/>
          <w:sz w:val="24"/>
        </w:rPr>
        <w:t>учебных</w:t>
      </w:r>
      <w:r>
        <w:rPr>
          <w:rFonts w:ascii="Calibri" w:hAnsi="Calibri"/>
          <w:i/>
          <w:spacing w:val="-1"/>
          <w:sz w:val="24"/>
        </w:rPr>
        <w:t xml:space="preserve"> </w:t>
      </w:r>
      <w:r>
        <w:rPr>
          <w:rFonts w:ascii="Calibri" w:hAnsi="Calibri"/>
          <w:i/>
          <w:sz w:val="24"/>
        </w:rPr>
        <w:t>предметов;</w:t>
      </w:r>
    </w:p>
    <w:p w:rsidR="00AC2BF3" w:rsidRDefault="0057672D">
      <w:pPr>
        <w:pStyle w:val="a4"/>
        <w:numPr>
          <w:ilvl w:val="1"/>
          <w:numId w:val="112"/>
        </w:numPr>
        <w:tabs>
          <w:tab w:val="left" w:pos="2177"/>
          <w:tab w:val="left" w:pos="2178"/>
          <w:tab w:val="left" w:pos="3724"/>
          <w:tab w:val="left" w:pos="4117"/>
          <w:tab w:val="left" w:pos="5488"/>
          <w:tab w:val="left" w:pos="6726"/>
          <w:tab w:val="left" w:pos="7935"/>
          <w:tab w:val="left" w:pos="9191"/>
          <w:tab w:val="left" w:pos="10299"/>
        </w:tabs>
        <w:spacing w:before="7" w:line="271" w:lineRule="auto"/>
        <w:ind w:right="847" w:firstLine="706"/>
        <w:jc w:val="left"/>
        <w:rPr>
          <w:rFonts w:ascii="Calibri" w:hAnsi="Calibri"/>
          <w:i/>
          <w:sz w:val="24"/>
        </w:rPr>
      </w:pPr>
      <w:r>
        <w:rPr>
          <w:rFonts w:ascii="Calibri" w:hAnsi="Calibri"/>
          <w:i/>
          <w:sz w:val="24"/>
        </w:rPr>
        <w:t>записывать</w:t>
      </w:r>
      <w:r>
        <w:rPr>
          <w:rFonts w:ascii="Calibri" w:hAnsi="Calibri"/>
          <w:i/>
          <w:sz w:val="24"/>
        </w:rPr>
        <w:tab/>
        <w:t>и</w:t>
      </w:r>
      <w:r>
        <w:rPr>
          <w:rFonts w:ascii="Calibri" w:hAnsi="Calibri"/>
          <w:i/>
          <w:sz w:val="24"/>
        </w:rPr>
        <w:tab/>
        <w:t>округлять</w:t>
      </w:r>
      <w:r>
        <w:rPr>
          <w:rFonts w:ascii="Calibri" w:hAnsi="Calibri"/>
          <w:i/>
          <w:sz w:val="24"/>
        </w:rPr>
        <w:tab/>
        <w:t>числовые</w:t>
      </w:r>
      <w:r>
        <w:rPr>
          <w:rFonts w:ascii="Calibri" w:hAnsi="Calibri"/>
          <w:i/>
          <w:sz w:val="24"/>
        </w:rPr>
        <w:tab/>
        <w:t>значения</w:t>
      </w:r>
      <w:r>
        <w:rPr>
          <w:rFonts w:ascii="Calibri" w:hAnsi="Calibri"/>
          <w:i/>
          <w:sz w:val="24"/>
        </w:rPr>
        <w:tab/>
        <w:t>реальных</w:t>
      </w:r>
      <w:r>
        <w:rPr>
          <w:rFonts w:ascii="Calibri" w:hAnsi="Calibri"/>
          <w:i/>
          <w:sz w:val="24"/>
        </w:rPr>
        <w:tab/>
        <w:t>величин</w:t>
      </w:r>
      <w:r>
        <w:rPr>
          <w:rFonts w:ascii="Calibri" w:hAnsi="Calibri"/>
          <w:i/>
          <w:sz w:val="24"/>
        </w:rPr>
        <w:tab/>
      </w:r>
      <w:r>
        <w:rPr>
          <w:rFonts w:ascii="Calibri" w:hAnsi="Calibri"/>
          <w:i/>
          <w:spacing w:val="-3"/>
          <w:sz w:val="24"/>
        </w:rPr>
        <w:t>с</w:t>
      </w:r>
      <w:r>
        <w:rPr>
          <w:rFonts w:ascii="Calibri" w:hAnsi="Calibri"/>
          <w:i/>
          <w:spacing w:val="-52"/>
          <w:sz w:val="24"/>
        </w:rPr>
        <w:t xml:space="preserve"> </w:t>
      </w:r>
      <w:r>
        <w:rPr>
          <w:rFonts w:ascii="Calibri" w:hAnsi="Calibri"/>
          <w:i/>
          <w:sz w:val="24"/>
        </w:rPr>
        <w:t>использованием</w:t>
      </w:r>
      <w:r>
        <w:rPr>
          <w:rFonts w:ascii="Calibri" w:hAnsi="Calibri"/>
          <w:i/>
          <w:spacing w:val="-2"/>
          <w:sz w:val="24"/>
        </w:rPr>
        <w:t xml:space="preserve"> </w:t>
      </w:r>
      <w:r>
        <w:rPr>
          <w:rFonts w:ascii="Calibri" w:hAnsi="Calibri"/>
          <w:i/>
          <w:sz w:val="24"/>
        </w:rPr>
        <w:t>разных</w:t>
      </w:r>
      <w:r>
        <w:rPr>
          <w:rFonts w:ascii="Calibri" w:hAnsi="Calibri"/>
          <w:i/>
          <w:spacing w:val="-1"/>
          <w:sz w:val="24"/>
        </w:rPr>
        <w:t xml:space="preserve"> </w:t>
      </w:r>
      <w:r>
        <w:rPr>
          <w:rFonts w:ascii="Calibri" w:hAnsi="Calibri"/>
          <w:i/>
          <w:sz w:val="24"/>
        </w:rPr>
        <w:t>систем</w:t>
      </w:r>
      <w:r>
        <w:rPr>
          <w:rFonts w:ascii="Calibri" w:hAnsi="Calibri"/>
          <w:i/>
          <w:spacing w:val="-1"/>
          <w:sz w:val="24"/>
        </w:rPr>
        <w:t xml:space="preserve"> </w:t>
      </w:r>
      <w:r>
        <w:rPr>
          <w:rFonts w:ascii="Calibri" w:hAnsi="Calibri"/>
          <w:i/>
          <w:sz w:val="24"/>
        </w:rPr>
        <w:t>измерения.</w:t>
      </w:r>
    </w:p>
    <w:p w:rsidR="00AC2BF3" w:rsidRDefault="0057672D">
      <w:pPr>
        <w:pStyle w:val="4"/>
        <w:spacing w:before="4"/>
        <w:jc w:val="both"/>
      </w:pPr>
      <w:bookmarkStart w:id="29" w:name="Тождественные_преобразования_(1)"/>
      <w:bookmarkEnd w:id="29"/>
      <w:r>
        <w:t>Тождественные</w:t>
      </w:r>
      <w:r>
        <w:rPr>
          <w:spacing w:val="-7"/>
        </w:rPr>
        <w:t xml:space="preserve"> </w:t>
      </w:r>
      <w:r>
        <w:t>преобразования</w:t>
      </w:r>
    </w:p>
    <w:p w:rsidR="00AC2BF3" w:rsidRDefault="0057672D">
      <w:pPr>
        <w:pStyle w:val="a4"/>
        <w:numPr>
          <w:ilvl w:val="1"/>
          <w:numId w:val="112"/>
        </w:numPr>
        <w:tabs>
          <w:tab w:val="left" w:pos="2178"/>
        </w:tabs>
        <w:spacing w:before="82" w:line="271" w:lineRule="auto"/>
        <w:ind w:right="855" w:firstLine="706"/>
        <w:rPr>
          <w:rFonts w:ascii="Calibri" w:hAnsi="Calibri"/>
          <w:i/>
          <w:sz w:val="24"/>
        </w:rPr>
      </w:pPr>
      <w:r>
        <w:rPr>
          <w:rFonts w:ascii="Calibri" w:hAnsi="Calibri"/>
          <w:i/>
          <w:sz w:val="24"/>
        </w:rPr>
        <w:t>Оперировать понятиями степени с натуральным показателем, степени с</w:t>
      </w:r>
      <w:r>
        <w:rPr>
          <w:rFonts w:ascii="Calibri" w:hAnsi="Calibri"/>
          <w:i/>
          <w:spacing w:val="1"/>
          <w:sz w:val="24"/>
        </w:rPr>
        <w:t xml:space="preserve"> </w:t>
      </w:r>
      <w:r>
        <w:rPr>
          <w:rFonts w:ascii="Calibri" w:hAnsi="Calibri"/>
          <w:i/>
          <w:sz w:val="24"/>
        </w:rPr>
        <w:t>целым</w:t>
      </w:r>
      <w:r>
        <w:rPr>
          <w:rFonts w:ascii="Calibri" w:hAnsi="Calibri"/>
          <w:i/>
          <w:spacing w:val="-2"/>
          <w:sz w:val="24"/>
        </w:rPr>
        <w:t xml:space="preserve"> </w:t>
      </w:r>
      <w:r>
        <w:rPr>
          <w:rFonts w:ascii="Calibri" w:hAnsi="Calibri"/>
          <w:i/>
          <w:sz w:val="24"/>
        </w:rPr>
        <w:t>отрицательным</w:t>
      </w:r>
      <w:r>
        <w:rPr>
          <w:rFonts w:ascii="Calibri" w:hAnsi="Calibri"/>
          <w:i/>
          <w:spacing w:val="-2"/>
          <w:sz w:val="24"/>
        </w:rPr>
        <w:t xml:space="preserve"> </w:t>
      </w:r>
      <w:r>
        <w:rPr>
          <w:rFonts w:ascii="Calibri" w:hAnsi="Calibri"/>
          <w:i/>
          <w:sz w:val="24"/>
        </w:rPr>
        <w:t>показателем;</w:t>
      </w:r>
    </w:p>
    <w:p w:rsidR="00AC2BF3" w:rsidRDefault="0057672D">
      <w:pPr>
        <w:pStyle w:val="a4"/>
        <w:numPr>
          <w:ilvl w:val="1"/>
          <w:numId w:val="112"/>
        </w:numPr>
        <w:tabs>
          <w:tab w:val="left" w:pos="2178"/>
        </w:tabs>
        <w:spacing w:before="2" w:line="273" w:lineRule="auto"/>
        <w:ind w:right="849" w:firstLine="706"/>
        <w:rPr>
          <w:rFonts w:ascii="Calibri" w:hAnsi="Calibri"/>
          <w:i/>
          <w:sz w:val="24"/>
        </w:rPr>
      </w:pPr>
      <w:r>
        <w:rPr>
          <w:rFonts w:ascii="Calibri" w:hAnsi="Calibri"/>
          <w:i/>
          <w:sz w:val="24"/>
        </w:rPr>
        <w:t>выполнять</w:t>
      </w:r>
      <w:r>
        <w:rPr>
          <w:rFonts w:ascii="Calibri" w:hAnsi="Calibri"/>
          <w:i/>
          <w:spacing w:val="1"/>
          <w:sz w:val="24"/>
        </w:rPr>
        <w:t xml:space="preserve"> </w:t>
      </w:r>
      <w:r>
        <w:rPr>
          <w:rFonts w:ascii="Calibri" w:hAnsi="Calibri"/>
          <w:i/>
          <w:sz w:val="24"/>
        </w:rPr>
        <w:t>преобразования</w:t>
      </w:r>
      <w:r>
        <w:rPr>
          <w:rFonts w:ascii="Calibri" w:hAnsi="Calibri"/>
          <w:i/>
          <w:spacing w:val="1"/>
          <w:sz w:val="24"/>
        </w:rPr>
        <w:t xml:space="preserve"> </w:t>
      </w:r>
      <w:r>
        <w:rPr>
          <w:rFonts w:ascii="Calibri" w:hAnsi="Calibri"/>
          <w:i/>
          <w:sz w:val="24"/>
        </w:rPr>
        <w:t>целых</w:t>
      </w:r>
      <w:r>
        <w:rPr>
          <w:rFonts w:ascii="Calibri" w:hAnsi="Calibri"/>
          <w:i/>
          <w:spacing w:val="1"/>
          <w:sz w:val="24"/>
        </w:rPr>
        <w:t xml:space="preserve"> </w:t>
      </w:r>
      <w:r>
        <w:rPr>
          <w:rFonts w:ascii="Calibri" w:hAnsi="Calibri"/>
          <w:i/>
          <w:sz w:val="24"/>
        </w:rPr>
        <w:t>выражений:</w:t>
      </w:r>
      <w:r>
        <w:rPr>
          <w:rFonts w:ascii="Calibri" w:hAnsi="Calibri"/>
          <w:i/>
          <w:spacing w:val="1"/>
          <w:sz w:val="24"/>
        </w:rPr>
        <w:t xml:space="preserve"> </w:t>
      </w:r>
      <w:r>
        <w:rPr>
          <w:rFonts w:ascii="Calibri" w:hAnsi="Calibri"/>
          <w:i/>
          <w:sz w:val="24"/>
        </w:rPr>
        <w:t>действия</w:t>
      </w:r>
      <w:r>
        <w:rPr>
          <w:rFonts w:ascii="Calibri" w:hAnsi="Calibri"/>
          <w:i/>
          <w:spacing w:val="1"/>
          <w:sz w:val="24"/>
        </w:rPr>
        <w:t xml:space="preserve"> </w:t>
      </w:r>
      <w:r>
        <w:rPr>
          <w:rFonts w:ascii="Calibri" w:hAnsi="Calibri"/>
          <w:i/>
          <w:sz w:val="24"/>
        </w:rPr>
        <w:t>с</w:t>
      </w:r>
      <w:r>
        <w:rPr>
          <w:rFonts w:ascii="Calibri" w:hAnsi="Calibri"/>
          <w:i/>
          <w:spacing w:val="1"/>
          <w:sz w:val="24"/>
        </w:rPr>
        <w:t xml:space="preserve"> </w:t>
      </w:r>
      <w:r>
        <w:rPr>
          <w:rFonts w:ascii="Calibri" w:hAnsi="Calibri"/>
          <w:i/>
          <w:sz w:val="24"/>
        </w:rPr>
        <w:t>одночленами</w:t>
      </w:r>
      <w:r>
        <w:rPr>
          <w:rFonts w:ascii="Calibri" w:hAnsi="Calibri"/>
          <w:i/>
          <w:spacing w:val="1"/>
          <w:sz w:val="24"/>
        </w:rPr>
        <w:t xml:space="preserve"> </w:t>
      </w:r>
      <w:r>
        <w:rPr>
          <w:rFonts w:ascii="Calibri" w:hAnsi="Calibri"/>
          <w:i/>
          <w:sz w:val="24"/>
        </w:rPr>
        <w:t>(сложение, вычитание, умножение), действия с многочленами (сложение, вычитание,</w:t>
      </w:r>
      <w:r>
        <w:rPr>
          <w:rFonts w:ascii="Calibri" w:hAnsi="Calibri"/>
          <w:i/>
          <w:spacing w:val="1"/>
          <w:sz w:val="24"/>
        </w:rPr>
        <w:t xml:space="preserve"> </w:t>
      </w:r>
      <w:r>
        <w:rPr>
          <w:rFonts w:ascii="Calibri" w:hAnsi="Calibri"/>
          <w:i/>
          <w:sz w:val="24"/>
        </w:rPr>
        <w:t>умножение);</w:t>
      </w:r>
    </w:p>
    <w:p w:rsidR="00AC2BF3" w:rsidRDefault="0057672D">
      <w:pPr>
        <w:pStyle w:val="a4"/>
        <w:numPr>
          <w:ilvl w:val="1"/>
          <w:numId w:val="112"/>
        </w:numPr>
        <w:tabs>
          <w:tab w:val="left" w:pos="2178"/>
        </w:tabs>
        <w:spacing w:before="8"/>
        <w:ind w:left="2177" w:hanging="428"/>
        <w:rPr>
          <w:rFonts w:ascii="Calibri" w:hAnsi="Calibri"/>
          <w:i/>
          <w:sz w:val="24"/>
        </w:rPr>
      </w:pPr>
      <w:r>
        <w:rPr>
          <w:rFonts w:ascii="Calibri" w:hAnsi="Calibri"/>
          <w:i/>
          <w:sz w:val="24"/>
        </w:rPr>
        <w:t>выполнять</w:t>
      </w:r>
      <w:r>
        <w:rPr>
          <w:rFonts w:ascii="Calibri" w:hAnsi="Calibri"/>
          <w:i/>
          <w:spacing w:val="31"/>
          <w:sz w:val="24"/>
        </w:rPr>
        <w:t xml:space="preserve"> </w:t>
      </w:r>
      <w:r>
        <w:rPr>
          <w:rFonts w:ascii="Calibri" w:hAnsi="Calibri"/>
          <w:i/>
          <w:sz w:val="24"/>
        </w:rPr>
        <w:t>разложение</w:t>
      </w:r>
      <w:r>
        <w:rPr>
          <w:rFonts w:ascii="Calibri" w:hAnsi="Calibri"/>
          <w:i/>
          <w:spacing w:val="86"/>
          <w:sz w:val="24"/>
        </w:rPr>
        <w:t xml:space="preserve"> </w:t>
      </w:r>
      <w:r>
        <w:rPr>
          <w:rFonts w:ascii="Calibri" w:hAnsi="Calibri"/>
          <w:i/>
          <w:sz w:val="24"/>
        </w:rPr>
        <w:t>многочленов</w:t>
      </w:r>
      <w:r>
        <w:rPr>
          <w:rFonts w:ascii="Calibri" w:hAnsi="Calibri"/>
          <w:i/>
          <w:spacing w:val="86"/>
          <w:sz w:val="24"/>
        </w:rPr>
        <w:t xml:space="preserve"> </w:t>
      </w:r>
      <w:r>
        <w:rPr>
          <w:rFonts w:ascii="Calibri" w:hAnsi="Calibri"/>
          <w:i/>
          <w:sz w:val="24"/>
        </w:rPr>
        <w:t>на</w:t>
      </w:r>
      <w:r>
        <w:rPr>
          <w:rFonts w:ascii="Calibri" w:hAnsi="Calibri"/>
          <w:i/>
          <w:spacing w:val="87"/>
          <w:sz w:val="24"/>
        </w:rPr>
        <w:t xml:space="preserve"> </w:t>
      </w:r>
      <w:r>
        <w:rPr>
          <w:rFonts w:ascii="Calibri" w:hAnsi="Calibri"/>
          <w:i/>
          <w:sz w:val="24"/>
        </w:rPr>
        <w:t>множители</w:t>
      </w:r>
      <w:r>
        <w:rPr>
          <w:rFonts w:ascii="Calibri" w:hAnsi="Calibri"/>
          <w:i/>
          <w:spacing w:val="87"/>
          <w:sz w:val="24"/>
        </w:rPr>
        <w:t xml:space="preserve"> </w:t>
      </w:r>
      <w:r>
        <w:rPr>
          <w:rFonts w:ascii="Calibri" w:hAnsi="Calibri"/>
          <w:i/>
          <w:sz w:val="24"/>
        </w:rPr>
        <w:t>одним</w:t>
      </w:r>
      <w:r>
        <w:rPr>
          <w:rFonts w:ascii="Calibri" w:hAnsi="Calibri"/>
          <w:i/>
          <w:spacing w:val="86"/>
          <w:sz w:val="24"/>
        </w:rPr>
        <w:t xml:space="preserve"> </w:t>
      </w:r>
      <w:r>
        <w:rPr>
          <w:rFonts w:ascii="Calibri" w:hAnsi="Calibri"/>
          <w:i/>
          <w:sz w:val="24"/>
        </w:rPr>
        <w:t>из</w:t>
      </w:r>
      <w:r>
        <w:rPr>
          <w:rFonts w:ascii="Calibri" w:hAnsi="Calibri"/>
          <w:i/>
          <w:spacing w:val="86"/>
          <w:sz w:val="24"/>
        </w:rPr>
        <w:t xml:space="preserve"> </w:t>
      </w:r>
      <w:r>
        <w:rPr>
          <w:rFonts w:ascii="Calibri" w:hAnsi="Calibri"/>
          <w:i/>
          <w:sz w:val="24"/>
        </w:rPr>
        <w:t>способов:</w:t>
      </w:r>
    </w:p>
    <w:p w:rsidR="00AC2BF3" w:rsidRDefault="00AC2BF3">
      <w:pPr>
        <w:jc w:val="both"/>
        <w:rPr>
          <w:rFonts w:ascii="Calibri" w:hAnsi="Calibri"/>
          <w:sz w:val="24"/>
        </w:rPr>
        <w:sectPr w:rsidR="00AC2BF3">
          <w:type w:val="continuous"/>
          <w:pgSz w:w="11910" w:h="16840"/>
          <w:pgMar w:top="940" w:right="0" w:bottom="1760" w:left="660" w:header="720" w:footer="720" w:gutter="0"/>
          <w:cols w:space="720"/>
        </w:sectPr>
      </w:pPr>
    </w:p>
    <w:p w:rsidR="00AC2BF3" w:rsidRDefault="0057672D">
      <w:pPr>
        <w:spacing w:before="26"/>
        <w:ind w:left="1044"/>
        <w:rPr>
          <w:rFonts w:ascii="Calibri" w:hAnsi="Calibri"/>
          <w:i/>
          <w:sz w:val="24"/>
        </w:rPr>
      </w:pPr>
      <w:r>
        <w:rPr>
          <w:rFonts w:ascii="Calibri" w:hAnsi="Calibri"/>
          <w:i/>
          <w:sz w:val="24"/>
        </w:rPr>
        <w:lastRenderedPageBreak/>
        <w:t>вынесение</w:t>
      </w:r>
      <w:r>
        <w:rPr>
          <w:rFonts w:ascii="Calibri" w:hAnsi="Calibri"/>
          <w:i/>
          <w:spacing w:val="-4"/>
          <w:sz w:val="24"/>
        </w:rPr>
        <w:t xml:space="preserve"> </w:t>
      </w:r>
      <w:r>
        <w:rPr>
          <w:rFonts w:ascii="Calibri" w:hAnsi="Calibri"/>
          <w:i/>
          <w:sz w:val="24"/>
        </w:rPr>
        <w:t>за</w:t>
      </w:r>
      <w:r>
        <w:rPr>
          <w:rFonts w:ascii="Calibri" w:hAnsi="Calibri"/>
          <w:i/>
          <w:spacing w:val="-3"/>
          <w:sz w:val="24"/>
        </w:rPr>
        <w:t xml:space="preserve"> </w:t>
      </w:r>
      <w:r>
        <w:rPr>
          <w:rFonts w:ascii="Calibri" w:hAnsi="Calibri"/>
          <w:i/>
          <w:sz w:val="24"/>
        </w:rPr>
        <w:t>скобку,</w:t>
      </w:r>
      <w:r>
        <w:rPr>
          <w:rFonts w:ascii="Calibri" w:hAnsi="Calibri"/>
          <w:i/>
          <w:spacing w:val="-6"/>
          <w:sz w:val="24"/>
        </w:rPr>
        <w:t xml:space="preserve"> </w:t>
      </w:r>
      <w:r>
        <w:rPr>
          <w:rFonts w:ascii="Calibri" w:hAnsi="Calibri"/>
          <w:i/>
          <w:sz w:val="24"/>
        </w:rPr>
        <w:t>группировка,</w:t>
      </w:r>
      <w:r>
        <w:rPr>
          <w:rFonts w:ascii="Calibri" w:hAnsi="Calibri"/>
          <w:i/>
          <w:spacing w:val="-6"/>
          <w:sz w:val="24"/>
        </w:rPr>
        <w:t xml:space="preserve"> </w:t>
      </w:r>
      <w:r>
        <w:rPr>
          <w:rFonts w:ascii="Calibri" w:hAnsi="Calibri"/>
          <w:i/>
          <w:sz w:val="24"/>
        </w:rPr>
        <w:t>использование</w:t>
      </w:r>
      <w:r>
        <w:rPr>
          <w:rFonts w:ascii="Calibri" w:hAnsi="Calibri"/>
          <w:i/>
          <w:spacing w:val="-3"/>
          <w:sz w:val="24"/>
        </w:rPr>
        <w:t xml:space="preserve"> </w:t>
      </w:r>
      <w:r>
        <w:rPr>
          <w:rFonts w:ascii="Calibri" w:hAnsi="Calibri"/>
          <w:i/>
          <w:sz w:val="24"/>
        </w:rPr>
        <w:t>формул</w:t>
      </w:r>
      <w:r>
        <w:rPr>
          <w:rFonts w:ascii="Calibri" w:hAnsi="Calibri"/>
          <w:i/>
          <w:spacing w:val="-2"/>
          <w:sz w:val="24"/>
        </w:rPr>
        <w:t xml:space="preserve"> </w:t>
      </w:r>
      <w:r>
        <w:rPr>
          <w:rFonts w:ascii="Calibri" w:hAnsi="Calibri"/>
          <w:i/>
          <w:sz w:val="24"/>
        </w:rPr>
        <w:t>сокращенного</w:t>
      </w:r>
      <w:r>
        <w:rPr>
          <w:rFonts w:ascii="Calibri" w:hAnsi="Calibri"/>
          <w:i/>
          <w:spacing w:val="-3"/>
          <w:sz w:val="24"/>
        </w:rPr>
        <w:t xml:space="preserve"> </w:t>
      </w:r>
      <w:r>
        <w:rPr>
          <w:rFonts w:ascii="Calibri" w:hAnsi="Calibri"/>
          <w:i/>
          <w:sz w:val="24"/>
        </w:rPr>
        <w:t>умножения;</w:t>
      </w:r>
    </w:p>
    <w:p w:rsidR="00AC2BF3" w:rsidRDefault="0057672D">
      <w:pPr>
        <w:pStyle w:val="a4"/>
        <w:numPr>
          <w:ilvl w:val="1"/>
          <w:numId w:val="112"/>
        </w:numPr>
        <w:tabs>
          <w:tab w:val="left" w:pos="2173"/>
        </w:tabs>
        <w:spacing w:before="40"/>
        <w:ind w:left="2173"/>
        <w:rPr>
          <w:rFonts w:ascii="Calibri" w:hAnsi="Calibri"/>
          <w:i/>
          <w:sz w:val="24"/>
        </w:rPr>
      </w:pPr>
      <w:r>
        <w:rPr>
          <w:rFonts w:ascii="Calibri" w:hAnsi="Calibri"/>
          <w:i/>
          <w:sz w:val="24"/>
        </w:rPr>
        <w:t>выделять</w:t>
      </w:r>
      <w:r>
        <w:rPr>
          <w:rFonts w:ascii="Calibri" w:hAnsi="Calibri"/>
          <w:i/>
          <w:spacing w:val="-5"/>
          <w:sz w:val="24"/>
        </w:rPr>
        <w:t xml:space="preserve"> </w:t>
      </w:r>
      <w:r>
        <w:rPr>
          <w:rFonts w:ascii="Calibri" w:hAnsi="Calibri"/>
          <w:i/>
          <w:sz w:val="24"/>
        </w:rPr>
        <w:t>квадрат</w:t>
      </w:r>
      <w:r>
        <w:rPr>
          <w:rFonts w:ascii="Calibri" w:hAnsi="Calibri"/>
          <w:i/>
          <w:spacing w:val="-1"/>
          <w:sz w:val="24"/>
        </w:rPr>
        <w:t xml:space="preserve"> </w:t>
      </w:r>
      <w:r>
        <w:rPr>
          <w:rFonts w:ascii="Calibri" w:hAnsi="Calibri"/>
          <w:i/>
          <w:sz w:val="24"/>
        </w:rPr>
        <w:t>суммы</w:t>
      </w:r>
      <w:r>
        <w:rPr>
          <w:rFonts w:ascii="Calibri" w:hAnsi="Calibri"/>
          <w:i/>
          <w:spacing w:val="-5"/>
          <w:sz w:val="24"/>
        </w:rPr>
        <w:t xml:space="preserve"> </w:t>
      </w:r>
      <w:r>
        <w:rPr>
          <w:rFonts w:ascii="Calibri" w:hAnsi="Calibri"/>
          <w:i/>
          <w:sz w:val="24"/>
        </w:rPr>
        <w:t>и</w:t>
      </w:r>
      <w:r>
        <w:rPr>
          <w:rFonts w:ascii="Calibri" w:hAnsi="Calibri"/>
          <w:i/>
          <w:spacing w:val="-2"/>
          <w:sz w:val="24"/>
        </w:rPr>
        <w:t xml:space="preserve"> </w:t>
      </w:r>
      <w:r>
        <w:rPr>
          <w:rFonts w:ascii="Calibri" w:hAnsi="Calibri"/>
          <w:i/>
          <w:sz w:val="24"/>
        </w:rPr>
        <w:t>разности</w:t>
      </w:r>
      <w:r>
        <w:rPr>
          <w:rFonts w:ascii="Calibri" w:hAnsi="Calibri"/>
          <w:i/>
          <w:spacing w:val="-1"/>
          <w:sz w:val="24"/>
        </w:rPr>
        <w:t xml:space="preserve"> </w:t>
      </w:r>
      <w:r>
        <w:rPr>
          <w:rFonts w:ascii="Calibri" w:hAnsi="Calibri"/>
          <w:i/>
          <w:sz w:val="24"/>
        </w:rPr>
        <w:t>одночленов;</w:t>
      </w:r>
    </w:p>
    <w:p w:rsidR="00AC2BF3" w:rsidRDefault="0057672D">
      <w:pPr>
        <w:pStyle w:val="a4"/>
        <w:numPr>
          <w:ilvl w:val="1"/>
          <w:numId w:val="112"/>
        </w:numPr>
        <w:tabs>
          <w:tab w:val="left" w:pos="2173"/>
        </w:tabs>
        <w:spacing w:before="40"/>
        <w:ind w:left="2173"/>
        <w:rPr>
          <w:rFonts w:ascii="Calibri" w:hAnsi="Calibri"/>
          <w:i/>
          <w:sz w:val="24"/>
        </w:rPr>
      </w:pPr>
      <w:r>
        <w:rPr>
          <w:rFonts w:ascii="Calibri" w:hAnsi="Calibri"/>
          <w:i/>
          <w:sz w:val="24"/>
        </w:rPr>
        <w:t>раскладывать</w:t>
      </w:r>
      <w:r>
        <w:rPr>
          <w:rFonts w:ascii="Calibri" w:hAnsi="Calibri"/>
          <w:i/>
          <w:spacing w:val="-6"/>
          <w:sz w:val="24"/>
        </w:rPr>
        <w:t xml:space="preserve"> </w:t>
      </w:r>
      <w:r>
        <w:rPr>
          <w:rFonts w:ascii="Calibri" w:hAnsi="Calibri"/>
          <w:i/>
          <w:sz w:val="24"/>
        </w:rPr>
        <w:t>на</w:t>
      </w:r>
      <w:r>
        <w:rPr>
          <w:rFonts w:ascii="Calibri" w:hAnsi="Calibri"/>
          <w:i/>
          <w:spacing w:val="-3"/>
          <w:sz w:val="24"/>
        </w:rPr>
        <w:t xml:space="preserve"> </w:t>
      </w:r>
      <w:r>
        <w:rPr>
          <w:rFonts w:ascii="Calibri" w:hAnsi="Calibri"/>
          <w:i/>
          <w:sz w:val="24"/>
        </w:rPr>
        <w:t>множители</w:t>
      </w:r>
      <w:r>
        <w:rPr>
          <w:rFonts w:ascii="Calibri" w:hAnsi="Calibri"/>
          <w:i/>
          <w:spacing w:val="-3"/>
          <w:sz w:val="24"/>
        </w:rPr>
        <w:t xml:space="preserve"> </w:t>
      </w:r>
      <w:r>
        <w:rPr>
          <w:rFonts w:ascii="Calibri" w:hAnsi="Calibri"/>
          <w:i/>
          <w:sz w:val="24"/>
        </w:rPr>
        <w:t>квадратный</w:t>
      </w:r>
      <w:r>
        <w:rPr>
          <w:rFonts w:ascii="Calibri" w:hAnsi="Calibri"/>
          <w:i/>
          <w:spacing w:val="4"/>
          <w:sz w:val="24"/>
        </w:rPr>
        <w:t xml:space="preserve"> </w:t>
      </w:r>
      <w:r>
        <w:rPr>
          <w:rFonts w:ascii="Calibri" w:hAnsi="Calibri"/>
          <w:i/>
          <w:sz w:val="24"/>
        </w:rPr>
        <w:t>трехчлен;</w:t>
      </w:r>
    </w:p>
    <w:p w:rsidR="00AC2BF3" w:rsidRDefault="0057672D">
      <w:pPr>
        <w:pStyle w:val="a4"/>
        <w:numPr>
          <w:ilvl w:val="1"/>
          <w:numId w:val="112"/>
        </w:numPr>
        <w:tabs>
          <w:tab w:val="left" w:pos="2178"/>
        </w:tabs>
        <w:spacing w:before="44" w:line="271" w:lineRule="auto"/>
        <w:ind w:right="850" w:firstLine="706"/>
        <w:rPr>
          <w:rFonts w:ascii="Calibri" w:hAnsi="Calibri"/>
          <w:i/>
          <w:sz w:val="24"/>
        </w:rPr>
      </w:pPr>
      <w:r>
        <w:rPr>
          <w:rFonts w:ascii="Calibri" w:hAnsi="Calibri"/>
          <w:i/>
          <w:sz w:val="24"/>
        </w:rPr>
        <w:t>выполнять</w:t>
      </w:r>
      <w:r>
        <w:rPr>
          <w:rFonts w:ascii="Calibri" w:hAnsi="Calibri"/>
          <w:i/>
          <w:spacing w:val="1"/>
          <w:sz w:val="24"/>
        </w:rPr>
        <w:t xml:space="preserve"> </w:t>
      </w:r>
      <w:r>
        <w:rPr>
          <w:rFonts w:ascii="Calibri" w:hAnsi="Calibri"/>
          <w:i/>
          <w:sz w:val="24"/>
        </w:rPr>
        <w:t>преобразования</w:t>
      </w:r>
      <w:r>
        <w:rPr>
          <w:rFonts w:ascii="Calibri" w:hAnsi="Calibri"/>
          <w:i/>
          <w:spacing w:val="1"/>
          <w:sz w:val="24"/>
        </w:rPr>
        <w:t xml:space="preserve"> </w:t>
      </w:r>
      <w:r>
        <w:rPr>
          <w:rFonts w:ascii="Calibri" w:hAnsi="Calibri"/>
          <w:i/>
          <w:sz w:val="24"/>
        </w:rPr>
        <w:t>выражений,</w:t>
      </w:r>
      <w:r>
        <w:rPr>
          <w:rFonts w:ascii="Calibri" w:hAnsi="Calibri"/>
          <w:i/>
          <w:spacing w:val="1"/>
          <w:sz w:val="24"/>
        </w:rPr>
        <w:t xml:space="preserve"> </w:t>
      </w:r>
      <w:r>
        <w:rPr>
          <w:rFonts w:ascii="Calibri" w:hAnsi="Calibri"/>
          <w:i/>
          <w:sz w:val="24"/>
        </w:rPr>
        <w:t>содержащих</w:t>
      </w:r>
      <w:r>
        <w:rPr>
          <w:rFonts w:ascii="Calibri" w:hAnsi="Calibri"/>
          <w:i/>
          <w:spacing w:val="1"/>
          <w:sz w:val="24"/>
        </w:rPr>
        <w:t xml:space="preserve"> </w:t>
      </w:r>
      <w:r>
        <w:rPr>
          <w:rFonts w:ascii="Calibri" w:hAnsi="Calibri"/>
          <w:i/>
          <w:sz w:val="24"/>
        </w:rPr>
        <w:t>степени</w:t>
      </w:r>
      <w:r>
        <w:rPr>
          <w:rFonts w:ascii="Calibri" w:hAnsi="Calibri"/>
          <w:i/>
          <w:spacing w:val="1"/>
          <w:sz w:val="24"/>
        </w:rPr>
        <w:t xml:space="preserve"> </w:t>
      </w:r>
      <w:r>
        <w:rPr>
          <w:rFonts w:ascii="Calibri" w:hAnsi="Calibri"/>
          <w:i/>
          <w:sz w:val="24"/>
        </w:rPr>
        <w:t>с</w:t>
      </w:r>
      <w:r>
        <w:rPr>
          <w:rFonts w:ascii="Calibri" w:hAnsi="Calibri"/>
          <w:i/>
          <w:spacing w:val="1"/>
          <w:sz w:val="24"/>
        </w:rPr>
        <w:t xml:space="preserve"> </w:t>
      </w:r>
      <w:r>
        <w:rPr>
          <w:rFonts w:ascii="Calibri" w:hAnsi="Calibri"/>
          <w:i/>
          <w:sz w:val="24"/>
        </w:rPr>
        <w:t>целыми</w:t>
      </w:r>
      <w:r>
        <w:rPr>
          <w:rFonts w:ascii="Calibri" w:hAnsi="Calibri"/>
          <w:i/>
          <w:spacing w:val="1"/>
          <w:sz w:val="24"/>
        </w:rPr>
        <w:t xml:space="preserve"> </w:t>
      </w:r>
      <w:r>
        <w:rPr>
          <w:rFonts w:ascii="Calibri" w:hAnsi="Calibri"/>
          <w:i/>
          <w:sz w:val="24"/>
        </w:rPr>
        <w:t>отрицательными</w:t>
      </w:r>
      <w:r>
        <w:rPr>
          <w:rFonts w:ascii="Calibri" w:hAnsi="Calibri"/>
          <w:i/>
          <w:spacing w:val="1"/>
          <w:sz w:val="24"/>
        </w:rPr>
        <w:t xml:space="preserve"> </w:t>
      </w:r>
      <w:r>
        <w:rPr>
          <w:rFonts w:ascii="Calibri" w:hAnsi="Calibri"/>
          <w:i/>
          <w:sz w:val="24"/>
        </w:rPr>
        <w:t>показателями,</w:t>
      </w:r>
      <w:r>
        <w:rPr>
          <w:rFonts w:ascii="Calibri" w:hAnsi="Calibri"/>
          <w:i/>
          <w:spacing w:val="1"/>
          <w:sz w:val="24"/>
        </w:rPr>
        <w:t xml:space="preserve"> </w:t>
      </w:r>
      <w:r>
        <w:rPr>
          <w:rFonts w:ascii="Calibri" w:hAnsi="Calibri"/>
          <w:i/>
          <w:sz w:val="24"/>
        </w:rPr>
        <w:t>переходить</w:t>
      </w:r>
      <w:r>
        <w:rPr>
          <w:rFonts w:ascii="Calibri" w:hAnsi="Calibri"/>
          <w:i/>
          <w:spacing w:val="1"/>
          <w:sz w:val="24"/>
        </w:rPr>
        <w:t xml:space="preserve"> </w:t>
      </w:r>
      <w:r>
        <w:rPr>
          <w:rFonts w:ascii="Calibri" w:hAnsi="Calibri"/>
          <w:i/>
          <w:sz w:val="24"/>
        </w:rPr>
        <w:t>от</w:t>
      </w:r>
      <w:r>
        <w:rPr>
          <w:rFonts w:ascii="Calibri" w:hAnsi="Calibri"/>
          <w:i/>
          <w:spacing w:val="1"/>
          <w:sz w:val="24"/>
        </w:rPr>
        <w:t xml:space="preserve"> </w:t>
      </w:r>
      <w:r>
        <w:rPr>
          <w:rFonts w:ascii="Calibri" w:hAnsi="Calibri"/>
          <w:i/>
          <w:sz w:val="24"/>
        </w:rPr>
        <w:t>записи</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виде</w:t>
      </w:r>
      <w:r>
        <w:rPr>
          <w:rFonts w:ascii="Calibri" w:hAnsi="Calibri"/>
          <w:i/>
          <w:spacing w:val="1"/>
          <w:sz w:val="24"/>
        </w:rPr>
        <w:t xml:space="preserve"> </w:t>
      </w:r>
      <w:r>
        <w:rPr>
          <w:rFonts w:ascii="Calibri" w:hAnsi="Calibri"/>
          <w:i/>
          <w:sz w:val="24"/>
        </w:rPr>
        <w:t>степени</w:t>
      </w:r>
      <w:r>
        <w:rPr>
          <w:rFonts w:ascii="Calibri" w:hAnsi="Calibri"/>
          <w:i/>
          <w:spacing w:val="1"/>
          <w:sz w:val="24"/>
        </w:rPr>
        <w:t xml:space="preserve"> </w:t>
      </w:r>
      <w:r>
        <w:rPr>
          <w:rFonts w:ascii="Calibri" w:hAnsi="Calibri"/>
          <w:i/>
          <w:sz w:val="24"/>
        </w:rPr>
        <w:t>с</w:t>
      </w:r>
      <w:r>
        <w:rPr>
          <w:rFonts w:ascii="Calibri" w:hAnsi="Calibri"/>
          <w:i/>
          <w:spacing w:val="1"/>
          <w:sz w:val="24"/>
        </w:rPr>
        <w:t xml:space="preserve"> </w:t>
      </w:r>
      <w:r>
        <w:rPr>
          <w:rFonts w:ascii="Calibri" w:hAnsi="Calibri"/>
          <w:i/>
          <w:sz w:val="24"/>
        </w:rPr>
        <w:t>целым</w:t>
      </w:r>
      <w:r>
        <w:rPr>
          <w:rFonts w:ascii="Calibri" w:hAnsi="Calibri"/>
          <w:i/>
          <w:spacing w:val="1"/>
          <w:sz w:val="24"/>
        </w:rPr>
        <w:t xml:space="preserve"> </w:t>
      </w:r>
      <w:r>
        <w:rPr>
          <w:rFonts w:ascii="Calibri" w:hAnsi="Calibri"/>
          <w:i/>
          <w:sz w:val="24"/>
        </w:rPr>
        <w:t>отрицательным</w:t>
      </w:r>
      <w:r>
        <w:rPr>
          <w:rFonts w:ascii="Calibri" w:hAnsi="Calibri"/>
          <w:i/>
          <w:spacing w:val="-2"/>
          <w:sz w:val="24"/>
        </w:rPr>
        <w:t xml:space="preserve"> </w:t>
      </w:r>
      <w:r>
        <w:rPr>
          <w:rFonts w:ascii="Calibri" w:hAnsi="Calibri"/>
          <w:i/>
          <w:sz w:val="24"/>
        </w:rPr>
        <w:t>показателем</w:t>
      </w:r>
      <w:r>
        <w:rPr>
          <w:rFonts w:ascii="Calibri" w:hAnsi="Calibri"/>
          <w:i/>
          <w:spacing w:val="-1"/>
          <w:sz w:val="24"/>
        </w:rPr>
        <w:t xml:space="preserve"> </w:t>
      </w:r>
      <w:r>
        <w:rPr>
          <w:rFonts w:ascii="Calibri" w:hAnsi="Calibri"/>
          <w:i/>
          <w:sz w:val="24"/>
        </w:rPr>
        <w:t>к</w:t>
      </w:r>
      <w:r>
        <w:rPr>
          <w:rFonts w:ascii="Calibri" w:hAnsi="Calibri"/>
          <w:i/>
          <w:spacing w:val="-3"/>
          <w:sz w:val="24"/>
        </w:rPr>
        <w:t xml:space="preserve"> </w:t>
      </w:r>
      <w:r>
        <w:rPr>
          <w:rFonts w:ascii="Calibri" w:hAnsi="Calibri"/>
          <w:i/>
          <w:sz w:val="24"/>
        </w:rPr>
        <w:t>записи</w:t>
      </w:r>
      <w:r>
        <w:rPr>
          <w:rFonts w:ascii="Calibri" w:hAnsi="Calibri"/>
          <w:i/>
          <w:spacing w:val="-1"/>
          <w:sz w:val="24"/>
        </w:rPr>
        <w:t xml:space="preserve"> </w:t>
      </w:r>
      <w:r>
        <w:rPr>
          <w:rFonts w:ascii="Calibri" w:hAnsi="Calibri"/>
          <w:i/>
          <w:sz w:val="24"/>
        </w:rPr>
        <w:t>в</w:t>
      </w:r>
      <w:r>
        <w:rPr>
          <w:rFonts w:ascii="Calibri" w:hAnsi="Calibri"/>
          <w:i/>
          <w:spacing w:val="-2"/>
          <w:sz w:val="24"/>
        </w:rPr>
        <w:t xml:space="preserve"> </w:t>
      </w:r>
      <w:r>
        <w:rPr>
          <w:rFonts w:ascii="Calibri" w:hAnsi="Calibri"/>
          <w:i/>
          <w:sz w:val="24"/>
        </w:rPr>
        <w:t>виде</w:t>
      </w:r>
      <w:r>
        <w:rPr>
          <w:rFonts w:ascii="Calibri" w:hAnsi="Calibri"/>
          <w:i/>
          <w:spacing w:val="-8"/>
          <w:sz w:val="24"/>
        </w:rPr>
        <w:t xml:space="preserve"> </w:t>
      </w:r>
      <w:r>
        <w:rPr>
          <w:rFonts w:ascii="Calibri" w:hAnsi="Calibri"/>
          <w:i/>
          <w:sz w:val="24"/>
        </w:rPr>
        <w:t>дроби;</w:t>
      </w:r>
    </w:p>
    <w:p w:rsidR="00AC2BF3" w:rsidRDefault="0057672D">
      <w:pPr>
        <w:pStyle w:val="a4"/>
        <w:numPr>
          <w:ilvl w:val="1"/>
          <w:numId w:val="112"/>
        </w:numPr>
        <w:tabs>
          <w:tab w:val="left" w:pos="2178"/>
        </w:tabs>
        <w:spacing w:before="8" w:line="276" w:lineRule="auto"/>
        <w:ind w:right="846" w:firstLine="706"/>
        <w:rPr>
          <w:rFonts w:ascii="Calibri" w:hAnsi="Calibri"/>
          <w:i/>
          <w:sz w:val="24"/>
        </w:rPr>
      </w:pPr>
      <w:r>
        <w:rPr>
          <w:rFonts w:ascii="Calibri" w:hAnsi="Calibri"/>
          <w:i/>
          <w:sz w:val="24"/>
        </w:rPr>
        <w:t>выполнять</w:t>
      </w:r>
      <w:r>
        <w:rPr>
          <w:rFonts w:ascii="Calibri" w:hAnsi="Calibri"/>
          <w:i/>
          <w:spacing w:val="1"/>
          <w:sz w:val="24"/>
        </w:rPr>
        <w:t xml:space="preserve"> </w:t>
      </w:r>
      <w:r>
        <w:rPr>
          <w:rFonts w:ascii="Calibri" w:hAnsi="Calibri"/>
          <w:i/>
          <w:sz w:val="24"/>
        </w:rPr>
        <w:t>преобразования</w:t>
      </w:r>
      <w:r>
        <w:rPr>
          <w:rFonts w:ascii="Calibri" w:hAnsi="Calibri"/>
          <w:i/>
          <w:spacing w:val="1"/>
          <w:sz w:val="24"/>
        </w:rPr>
        <w:t xml:space="preserve"> </w:t>
      </w:r>
      <w:r>
        <w:rPr>
          <w:rFonts w:ascii="Calibri" w:hAnsi="Calibri"/>
          <w:i/>
          <w:sz w:val="24"/>
        </w:rPr>
        <w:t>дробно-рациональных</w:t>
      </w:r>
      <w:r>
        <w:rPr>
          <w:rFonts w:ascii="Calibri" w:hAnsi="Calibri"/>
          <w:i/>
          <w:spacing w:val="1"/>
          <w:sz w:val="24"/>
        </w:rPr>
        <w:t xml:space="preserve"> </w:t>
      </w:r>
      <w:r>
        <w:rPr>
          <w:rFonts w:ascii="Calibri" w:hAnsi="Calibri"/>
          <w:i/>
          <w:sz w:val="24"/>
        </w:rPr>
        <w:t>выражений:</w:t>
      </w:r>
      <w:r>
        <w:rPr>
          <w:rFonts w:ascii="Calibri" w:hAnsi="Calibri"/>
          <w:i/>
          <w:spacing w:val="1"/>
          <w:sz w:val="24"/>
        </w:rPr>
        <w:t xml:space="preserve"> </w:t>
      </w:r>
      <w:r>
        <w:rPr>
          <w:rFonts w:ascii="Calibri" w:hAnsi="Calibri"/>
          <w:i/>
          <w:sz w:val="24"/>
        </w:rPr>
        <w:t>сокращение</w:t>
      </w:r>
      <w:r>
        <w:rPr>
          <w:rFonts w:ascii="Calibri" w:hAnsi="Calibri"/>
          <w:i/>
          <w:spacing w:val="1"/>
          <w:sz w:val="24"/>
        </w:rPr>
        <w:t xml:space="preserve"> </w:t>
      </w:r>
      <w:r>
        <w:rPr>
          <w:rFonts w:ascii="Calibri" w:hAnsi="Calibri"/>
          <w:i/>
          <w:sz w:val="24"/>
        </w:rPr>
        <w:t>дробей,</w:t>
      </w:r>
      <w:r>
        <w:rPr>
          <w:rFonts w:ascii="Calibri" w:hAnsi="Calibri"/>
          <w:i/>
          <w:spacing w:val="1"/>
          <w:sz w:val="24"/>
        </w:rPr>
        <w:t xml:space="preserve"> </w:t>
      </w:r>
      <w:r>
        <w:rPr>
          <w:rFonts w:ascii="Calibri" w:hAnsi="Calibri"/>
          <w:i/>
          <w:sz w:val="24"/>
        </w:rPr>
        <w:t>приведение</w:t>
      </w:r>
      <w:r>
        <w:rPr>
          <w:rFonts w:ascii="Calibri" w:hAnsi="Calibri"/>
          <w:i/>
          <w:spacing w:val="1"/>
          <w:sz w:val="24"/>
        </w:rPr>
        <w:t xml:space="preserve"> </w:t>
      </w:r>
      <w:r>
        <w:rPr>
          <w:rFonts w:ascii="Calibri" w:hAnsi="Calibri"/>
          <w:i/>
          <w:sz w:val="24"/>
        </w:rPr>
        <w:t>алгебраических</w:t>
      </w:r>
      <w:r>
        <w:rPr>
          <w:rFonts w:ascii="Calibri" w:hAnsi="Calibri"/>
          <w:i/>
          <w:spacing w:val="1"/>
          <w:sz w:val="24"/>
        </w:rPr>
        <w:t xml:space="preserve"> </w:t>
      </w:r>
      <w:r>
        <w:rPr>
          <w:rFonts w:ascii="Calibri" w:hAnsi="Calibri"/>
          <w:i/>
          <w:sz w:val="24"/>
        </w:rPr>
        <w:t>дробей</w:t>
      </w:r>
      <w:r>
        <w:rPr>
          <w:rFonts w:ascii="Calibri" w:hAnsi="Calibri"/>
          <w:i/>
          <w:spacing w:val="1"/>
          <w:sz w:val="24"/>
        </w:rPr>
        <w:t xml:space="preserve"> </w:t>
      </w:r>
      <w:r>
        <w:rPr>
          <w:rFonts w:ascii="Calibri" w:hAnsi="Calibri"/>
          <w:i/>
          <w:sz w:val="24"/>
        </w:rPr>
        <w:t>к</w:t>
      </w:r>
      <w:r>
        <w:rPr>
          <w:rFonts w:ascii="Calibri" w:hAnsi="Calibri"/>
          <w:i/>
          <w:spacing w:val="1"/>
          <w:sz w:val="24"/>
        </w:rPr>
        <w:t xml:space="preserve"> </w:t>
      </w:r>
      <w:r>
        <w:rPr>
          <w:rFonts w:ascii="Calibri" w:hAnsi="Calibri"/>
          <w:i/>
          <w:sz w:val="24"/>
        </w:rPr>
        <w:t>общему</w:t>
      </w:r>
      <w:r>
        <w:rPr>
          <w:rFonts w:ascii="Calibri" w:hAnsi="Calibri"/>
          <w:i/>
          <w:spacing w:val="1"/>
          <w:sz w:val="24"/>
        </w:rPr>
        <w:t xml:space="preserve"> </w:t>
      </w:r>
      <w:r>
        <w:rPr>
          <w:rFonts w:ascii="Calibri" w:hAnsi="Calibri"/>
          <w:i/>
          <w:sz w:val="24"/>
        </w:rPr>
        <w:t>знаменателю,</w:t>
      </w:r>
      <w:r>
        <w:rPr>
          <w:rFonts w:ascii="Calibri" w:hAnsi="Calibri"/>
          <w:i/>
          <w:spacing w:val="1"/>
          <w:sz w:val="24"/>
        </w:rPr>
        <w:t xml:space="preserve"> </w:t>
      </w:r>
      <w:r>
        <w:rPr>
          <w:rFonts w:ascii="Calibri" w:hAnsi="Calibri"/>
          <w:i/>
          <w:sz w:val="24"/>
        </w:rPr>
        <w:t>сложение,</w:t>
      </w:r>
      <w:r>
        <w:rPr>
          <w:rFonts w:ascii="Calibri" w:hAnsi="Calibri"/>
          <w:i/>
          <w:spacing w:val="1"/>
          <w:sz w:val="24"/>
        </w:rPr>
        <w:t xml:space="preserve"> </w:t>
      </w:r>
      <w:r>
        <w:rPr>
          <w:rFonts w:ascii="Calibri" w:hAnsi="Calibri"/>
          <w:i/>
          <w:sz w:val="24"/>
        </w:rPr>
        <w:t>умножение,</w:t>
      </w:r>
      <w:r>
        <w:rPr>
          <w:rFonts w:ascii="Calibri" w:hAnsi="Calibri"/>
          <w:i/>
          <w:spacing w:val="1"/>
          <w:sz w:val="24"/>
        </w:rPr>
        <w:t xml:space="preserve"> </w:t>
      </w:r>
      <w:r>
        <w:rPr>
          <w:rFonts w:ascii="Calibri" w:hAnsi="Calibri"/>
          <w:i/>
          <w:sz w:val="24"/>
        </w:rPr>
        <w:t>деление</w:t>
      </w:r>
      <w:r>
        <w:rPr>
          <w:rFonts w:ascii="Calibri" w:hAnsi="Calibri"/>
          <w:i/>
          <w:spacing w:val="1"/>
          <w:sz w:val="24"/>
        </w:rPr>
        <w:t xml:space="preserve"> </w:t>
      </w:r>
      <w:r>
        <w:rPr>
          <w:rFonts w:ascii="Calibri" w:hAnsi="Calibri"/>
          <w:i/>
          <w:sz w:val="24"/>
        </w:rPr>
        <w:t>алгебраических</w:t>
      </w:r>
      <w:r>
        <w:rPr>
          <w:rFonts w:ascii="Calibri" w:hAnsi="Calibri"/>
          <w:i/>
          <w:spacing w:val="1"/>
          <w:sz w:val="24"/>
        </w:rPr>
        <w:t xml:space="preserve"> </w:t>
      </w:r>
      <w:r>
        <w:rPr>
          <w:rFonts w:ascii="Calibri" w:hAnsi="Calibri"/>
          <w:i/>
          <w:sz w:val="24"/>
        </w:rPr>
        <w:t>дробей,</w:t>
      </w:r>
      <w:r>
        <w:rPr>
          <w:rFonts w:ascii="Calibri" w:hAnsi="Calibri"/>
          <w:i/>
          <w:spacing w:val="1"/>
          <w:sz w:val="24"/>
        </w:rPr>
        <w:t xml:space="preserve"> </w:t>
      </w:r>
      <w:r>
        <w:rPr>
          <w:rFonts w:ascii="Calibri" w:hAnsi="Calibri"/>
          <w:i/>
          <w:sz w:val="24"/>
        </w:rPr>
        <w:t>возведение</w:t>
      </w:r>
      <w:r>
        <w:rPr>
          <w:rFonts w:ascii="Calibri" w:hAnsi="Calibri"/>
          <w:i/>
          <w:spacing w:val="1"/>
          <w:sz w:val="24"/>
        </w:rPr>
        <w:t xml:space="preserve"> </w:t>
      </w:r>
      <w:r>
        <w:rPr>
          <w:rFonts w:ascii="Calibri" w:hAnsi="Calibri"/>
          <w:i/>
          <w:sz w:val="24"/>
        </w:rPr>
        <w:t>алгебраической</w:t>
      </w:r>
      <w:r>
        <w:rPr>
          <w:rFonts w:ascii="Calibri" w:hAnsi="Calibri"/>
          <w:i/>
          <w:spacing w:val="1"/>
          <w:sz w:val="24"/>
        </w:rPr>
        <w:t xml:space="preserve"> </w:t>
      </w:r>
      <w:r>
        <w:rPr>
          <w:rFonts w:ascii="Calibri" w:hAnsi="Calibri"/>
          <w:i/>
          <w:sz w:val="24"/>
        </w:rPr>
        <w:t>дроби</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натуральную</w:t>
      </w:r>
      <w:r>
        <w:rPr>
          <w:rFonts w:ascii="Calibri" w:hAnsi="Calibri"/>
          <w:i/>
          <w:spacing w:val="-3"/>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целую</w:t>
      </w:r>
      <w:r>
        <w:rPr>
          <w:rFonts w:ascii="Calibri" w:hAnsi="Calibri"/>
          <w:i/>
          <w:spacing w:val="-2"/>
          <w:sz w:val="24"/>
        </w:rPr>
        <w:t xml:space="preserve"> </w:t>
      </w:r>
      <w:r>
        <w:rPr>
          <w:rFonts w:ascii="Calibri" w:hAnsi="Calibri"/>
          <w:i/>
          <w:sz w:val="24"/>
        </w:rPr>
        <w:t>отрицательную</w:t>
      </w:r>
      <w:r>
        <w:rPr>
          <w:rFonts w:ascii="Calibri" w:hAnsi="Calibri"/>
          <w:i/>
          <w:spacing w:val="1"/>
          <w:sz w:val="24"/>
        </w:rPr>
        <w:t xml:space="preserve"> </w:t>
      </w:r>
      <w:r>
        <w:rPr>
          <w:rFonts w:ascii="Calibri" w:hAnsi="Calibri"/>
          <w:i/>
          <w:sz w:val="24"/>
        </w:rPr>
        <w:t>степень;</w:t>
      </w:r>
    </w:p>
    <w:p w:rsidR="00AC2BF3" w:rsidRDefault="0057672D">
      <w:pPr>
        <w:pStyle w:val="a4"/>
        <w:numPr>
          <w:ilvl w:val="1"/>
          <w:numId w:val="112"/>
        </w:numPr>
        <w:tabs>
          <w:tab w:val="left" w:pos="2173"/>
        </w:tabs>
        <w:spacing w:line="294" w:lineRule="exact"/>
        <w:ind w:left="2173"/>
        <w:rPr>
          <w:rFonts w:ascii="Calibri" w:hAnsi="Calibri"/>
          <w:i/>
          <w:sz w:val="24"/>
        </w:rPr>
      </w:pPr>
      <w:r>
        <w:rPr>
          <w:rFonts w:ascii="Calibri" w:hAnsi="Calibri"/>
          <w:i/>
          <w:sz w:val="24"/>
        </w:rPr>
        <w:t>выполнять</w:t>
      </w:r>
      <w:r>
        <w:rPr>
          <w:rFonts w:ascii="Calibri" w:hAnsi="Calibri"/>
          <w:i/>
          <w:spacing w:val="-5"/>
          <w:sz w:val="24"/>
        </w:rPr>
        <w:t xml:space="preserve"> </w:t>
      </w:r>
      <w:r>
        <w:rPr>
          <w:rFonts w:ascii="Calibri" w:hAnsi="Calibri"/>
          <w:i/>
          <w:sz w:val="24"/>
        </w:rPr>
        <w:t>преобразования</w:t>
      </w:r>
      <w:r>
        <w:rPr>
          <w:rFonts w:ascii="Calibri" w:hAnsi="Calibri"/>
          <w:i/>
          <w:spacing w:val="-3"/>
          <w:sz w:val="24"/>
        </w:rPr>
        <w:t xml:space="preserve"> </w:t>
      </w:r>
      <w:r>
        <w:rPr>
          <w:rFonts w:ascii="Calibri" w:hAnsi="Calibri"/>
          <w:i/>
          <w:sz w:val="24"/>
        </w:rPr>
        <w:t>выражений,</w:t>
      </w:r>
      <w:r>
        <w:rPr>
          <w:rFonts w:ascii="Calibri" w:hAnsi="Calibri"/>
          <w:i/>
          <w:spacing w:val="-6"/>
          <w:sz w:val="24"/>
        </w:rPr>
        <w:t xml:space="preserve"> </w:t>
      </w:r>
      <w:r>
        <w:rPr>
          <w:rFonts w:ascii="Calibri" w:hAnsi="Calibri"/>
          <w:i/>
          <w:sz w:val="24"/>
        </w:rPr>
        <w:t>содержащих</w:t>
      </w:r>
      <w:r>
        <w:rPr>
          <w:rFonts w:ascii="Calibri" w:hAnsi="Calibri"/>
          <w:i/>
          <w:spacing w:val="-3"/>
          <w:sz w:val="24"/>
        </w:rPr>
        <w:t xml:space="preserve"> </w:t>
      </w:r>
      <w:r>
        <w:rPr>
          <w:rFonts w:ascii="Calibri" w:hAnsi="Calibri"/>
          <w:i/>
          <w:sz w:val="24"/>
        </w:rPr>
        <w:t>квадратные корни;</w:t>
      </w:r>
    </w:p>
    <w:p w:rsidR="00AC2BF3" w:rsidRDefault="0057672D">
      <w:pPr>
        <w:pStyle w:val="a4"/>
        <w:numPr>
          <w:ilvl w:val="1"/>
          <w:numId w:val="112"/>
        </w:numPr>
        <w:tabs>
          <w:tab w:val="left" w:pos="2178"/>
        </w:tabs>
        <w:spacing w:before="35" w:line="273" w:lineRule="auto"/>
        <w:ind w:right="855" w:firstLine="706"/>
        <w:rPr>
          <w:rFonts w:ascii="Calibri" w:hAnsi="Calibri"/>
          <w:i/>
          <w:sz w:val="24"/>
        </w:rPr>
      </w:pPr>
      <w:r>
        <w:rPr>
          <w:rFonts w:ascii="Calibri" w:hAnsi="Calibri"/>
          <w:i/>
          <w:sz w:val="24"/>
        </w:rPr>
        <w:t>выделять квадрат суммы или разности двучлена в выражениях, содержащих</w:t>
      </w:r>
      <w:r>
        <w:rPr>
          <w:rFonts w:ascii="Calibri" w:hAnsi="Calibri"/>
          <w:i/>
          <w:spacing w:val="-52"/>
          <w:sz w:val="24"/>
        </w:rPr>
        <w:t xml:space="preserve"> </w:t>
      </w:r>
      <w:r>
        <w:rPr>
          <w:rFonts w:ascii="Calibri" w:hAnsi="Calibri"/>
          <w:i/>
          <w:sz w:val="24"/>
        </w:rPr>
        <w:t>квадратные</w:t>
      </w:r>
      <w:r>
        <w:rPr>
          <w:rFonts w:ascii="Calibri" w:hAnsi="Calibri"/>
          <w:i/>
          <w:spacing w:val="-1"/>
          <w:sz w:val="24"/>
        </w:rPr>
        <w:t xml:space="preserve"> </w:t>
      </w:r>
      <w:r>
        <w:rPr>
          <w:rFonts w:ascii="Calibri" w:hAnsi="Calibri"/>
          <w:i/>
          <w:sz w:val="24"/>
        </w:rPr>
        <w:t>корни;</w:t>
      </w:r>
    </w:p>
    <w:p w:rsidR="00AC2BF3" w:rsidRDefault="0057672D">
      <w:pPr>
        <w:pStyle w:val="a4"/>
        <w:numPr>
          <w:ilvl w:val="1"/>
          <w:numId w:val="112"/>
        </w:numPr>
        <w:tabs>
          <w:tab w:val="left" w:pos="2173"/>
        </w:tabs>
        <w:ind w:left="2173"/>
        <w:rPr>
          <w:rFonts w:ascii="Calibri" w:hAnsi="Calibri"/>
          <w:i/>
          <w:sz w:val="24"/>
        </w:rPr>
      </w:pPr>
      <w:r>
        <w:rPr>
          <w:rFonts w:ascii="Calibri" w:hAnsi="Calibri"/>
          <w:i/>
          <w:sz w:val="24"/>
        </w:rPr>
        <w:t>выполнять</w:t>
      </w:r>
      <w:r>
        <w:rPr>
          <w:rFonts w:ascii="Calibri" w:hAnsi="Calibri"/>
          <w:i/>
          <w:spacing w:val="-6"/>
          <w:sz w:val="24"/>
        </w:rPr>
        <w:t xml:space="preserve"> </w:t>
      </w:r>
      <w:r>
        <w:rPr>
          <w:rFonts w:ascii="Calibri" w:hAnsi="Calibri"/>
          <w:i/>
          <w:sz w:val="24"/>
        </w:rPr>
        <w:t>преобразования</w:t>
      </w:r>
      <w:r>
        <w:rPr>
          <w:rFonts w:ascii="Calibri" w:hAnsi="Calibri"/>
          <w:i/>
          <w:spacing w:val="-3"/>
          <w:sz w:val="24"/>
        </w:rPr>
        <w:t xml:space="preserve"> </w:t>
      </w:r>
      <w:r>
        <w:rPr>
          <w:rFonts w:ascii="Calibri" w:hAnsi="Calibri"/>
          <w:i/>
          <w:sz w:val="24"/>
        </w:rPr>
        <w:t>выражений,</w:t>
      </w:r>
      <w:r>
        <w:rPr>
          <w:rFonts w:ascii="Calibri" w:hAnsi="Calibri"/>
          <w:i/>
          <w:spacing w:val="-6"/>
          <w:sz w:val="24"/>
        </w:rPr>
        <w:t xml:space="preserve"> </w:t>
      </w:r>
      <w:r>
        <w:rPr>
          <w:rFonts w:ascii="Calibri" w:hAnsi="Calibri"/>
          <w:i/>
          <w:sz w:val="24"/>
        </w:rPr>
        <w:t>содержащих модуль.</w:t>
      </w:r>
    </w:p>
    <w:p w:rsidR="00AC2BF3" w:rsidRDefault="0057672D">
      <w:pPr>
        <w:pStyle w:val="4"/>
        <w:spacing w:before="49"/>
      </w:pPr>
      <w:r>
        <w:t>В</w:t>
      </w:r>
      <w:r>
        <w:rPr>
          <w:spacing w:val="-4"/>
        </w:rPr>
        <w:t xml:space="preserve"> </w:t>
      </w:r>
      <w:r>
        <w:t>повседневной</w:t>
      </w:r>
      <w:r>
        <w:rPr>
          <w:spacing w:val="1"/>
        </w:rPr>
        <w:t xml:space="preserve"> </w:t>
      </w:r>
      <w:r>
        <w:t>жизни</w:t>
      </w:r>
      <w:r>
        <w:rPr>
          <w:spacing w:val="-5"/>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2"/>
        </w:numPr>
        <w:tabs>
          <w:tab w:val="left" w:pos="2173"/>
        </w:tabs>
        <w:spacing w:before="71"/>
        <w:ind w:left="2173"/>
        <w:rPr>
          <w:rFonts w:ascii="Calibri" w:hAnsi="Calibri"/>
          <w:i/>
          <w:sz w:val="24"/>
        </w:rPr>
      </w:pPr>
      <w:r>
        <w:rPr>
          <w:rFonts w:ascii="Calibri" w:hAnsi="Calibri"/>
          <w:i/>
          <w:sz w:val="24"/>
        </w:rPr>
        <w:t>выполнять</w:t>
      </w:r>
      <w:r>
        <w:rPr>
          <w:rFonts w:ascii="Calibri" w:hAnsi="Calibri"/>
          <w:i/>
          <w:spacing w:val="-5"/>
          <w:sz w:val="24"/>
        </w:rPr>
        <w:t xml:space="preserve"> </w:t>
      </w:r>
      <w:r>
        <w:rPr>
          <w:rFonts w:ascii="Calibri" w:hAnsi="Calibri"/>
          <w:i/>
          <w:sz w:val="24"/>
        </w:rPr>
        <w:t>преобразования</w:t>
      </w:r>
      <w:r>
        <w:rPr>
          <w:rFonts w:ascii="Calibri" w:hAnsi="Calibri"/>
          <w:i/>
          <w:spacing w:val="-2"/>
          <w:sz w:val="24"/>
        </w:rPr>
        <w:t xml:space="preserve"> </w:t>
      </w:r>
      <w:r>
        <w:rPr>
          <w:rFonts w:ascii="Calibri" w:hAnsi="Calibri"/>
          <w:i/>
          <w:sz w:val="24"/>
        </w:rPr>
        <w:t>и</w:t>
      </w:r>
      <w:r>
        <w:rPr>
          <w:rFonts w:ascii="Calibri" w:hAnsi="Calibri"/>
          <w:i/>
          <w:spacing w:val="-3"/>
          <w:sz w:val="24"/>
        </w:rPr>
        <w:t xml:space="preserve"> </w:t>
      </w:r>
      <w:r>
        <w:rPr>
          <w:rFonts w:ascii="Calibri" w:hAnsi="Calibri"/>
          <w:i/>
          <w:sz w:val="24"/>
        </w:rPr>
        <w:t>действия</w:t>
      </w:r>
      <w:r>
        <w:rPr>
          <w:rFonts w:ascii="Calibri" w:hAnsi="Calibri"/>
          <w:i/>
          <w:spacing w:val="-2"/>
          <w:sz w:val="24"/>
        </w:rPr>
        <w:t xml:space="preserve"> </w:t>
      </w:r>
      <w:r>
        <w:rPr>
          <w:rFonts w:ascii="Calibri" w:hAnsi="Calibri"/>
          <w:i/>
          <w:sz w:val="24"/>
        </w:rPr>
        <w:t>с</w:t>
      </w:r>
      <w:r>
        <w:rPr>
          <w:rFonts w:ascii="Calibri" w:hAnsi="Calibri"/>
          <w:i/>
          <w:spacing w:val="-3"/>
          <w:sz w:val="24"/>
        </w:rPr>
        <w:t xml:space="preserve"> </w:t>
      </w:r>
      <w:r>
        <w:rPr>
          <w:rFonts w:ascii="Calibri" w:hAnsi="Calibri"/>
          <w:i/>
          <w:sz w:val="24"/>
        </w:rPr>
        <w:t>числами,</w:t>
      </w:r>
      <w:r>
        <w:rPr>
          <w:rFonts w:ascii="Calibri" w:hAnsi="Calibri"/>
          <w:i/>
          <w:spacing w:val="-5"/>
          <w:sz w:val="24"/>
        </w:rPr>
        <w:t xml:space="preserve"> </w:t>
      </w:r>
      <w:r>
        <w:rPr>
          <w:rFonts w:ascii="Calibri" w:hAnsi="Calibri"/>
          <w:i/>
          <w:sz w:val="24"/>
        </w:rPr>
        <w:t>записанными</w:t>
      </w:r>
      <w:r>
        <w:rPr>
          <w:rFonts w:ascii="Calibri" w:hAnsi="Calibri"/>
          <w:i/>
          <w:spacing w:val="-3"/>
          <w:sz w:val="24"/>
        </w:rPr>
        <w:t xml:space="preserve"> </w:t>
      </w:r>
      <w:r>
        <w:rPr>
          <w:rFonts w:ascii="Calibri" w:hAnsi="Calibri"/>
          <w:i/>
          <w:sz w:val="24"/>
        </w:rPr>
        <w:t>в</w:t>
      </w:r>
      <w:r>
        <w:rPr>
          <w:rFonts w:ascii="Calibri" w:hAnsi="Calibri"/>
          <w:i/>
          <w:spacing w:val="-8"/>
          <w:sz w:val="24"/>
        </w:rPr>
        <w:t xml:space="preserve"> </w:t>
      </w:r>
      <w:r>
        <w:rPr>
          <w:rFonts w:ascii="Calibri" w:hAnsi="Calibri"/>
          <w:i/>
          <w:sz w:val="24"/>
        </w:rPr>
        <w:t>стандартном</w:t>
      </w:r>
    </w:p>
    <w:p w:rsidR="00AC2BF3" w:rsidRDefault="0057672D">
      <w:pPr>
        <w:spacing w:before="19"/>
        <w:ind w:left="1044"/>
        <w:rPr>
          <w:i/>
          <w:sz w:val="24"/>
        </w:rPr>
      </w:pPr>
      <w:r>
        <w:rPr>
          <w:i/>
          <w:sz w:val="24"/>
        </w:rPr>
        <w:t>виде;</w:t>
      </w:r>
    </w:p>
    <w:p w:rsidR="00AC2BF3" w:rsidRDefault="0057672D">
      <w:pPr>
        <w:pStyle w:val="a4"/>
        <w:numPr>
          <w:ilvl w:val="0"/>
          <w:numId w:val="111"/>
        </w:numPr>
        <w:tabs>
          <w:tab w:val="left" w:pos="1102"/>
          <w:tab w:val="left" w:pos="1103"/>
        </w:tabs>
        <w:spacing w:before="57"/>
        <w:ind w:hanging="424"/>
        <w:jc w:val="left"/>
        <w:rPr>
          <w:rFonts w:ascii="Calibri" w:hAnsi="Calibri"/>
          <w:i/>
          <w:sz w:val="24"/>
        </w:rPr>
      </w:pPr>
      <w:r>
        <w:rPr>
          <w:rFonts w:ascii="Calibri" w:hAnsi="Calibri"/>
          <w:i/>
          <w:sz w:val="24"/>
        </w:rPr>
        <w:t>выполнять</w:t>
      </w:r>
      <w:r>
        <w:rPr>
          <w:rFonts w:ascii="Calibri" w:hAnsi="Calibri"/>
          <w:i/>
          <w:spacing w:val="25"/>
          <w:sz w:val="24"/>
        </w:rPr>
        <w:t xml:space="preserve"> </w:t>
      </w:r>
      <w:r>
        <w:rPr>
          <w:rFonts w:ascii="Calibri" w:hAnsi="Calibri"/>
          <w:i/>
          <w:sz w:val="24"/>
        </w:rPr>
        <w:t>преобразования</w:t>
      </w:r>
      <w:r>
        <w:rPr>
          <w:rFonts w:ascii="Calibri" w:hAnsi="Calibri"/>
          <w:i/>
          <w:spacing w:val="28"/>
          <w:sz w:val="24"/>
        </w:rPr>
        <w:t xml:space="preserve"> </w:t>
      </w:r>
      <w:r>
        <w:rPr>
          <w:rFonts w:ascii="Calibri" w:hAnsi="Calibri"/>
          <w:i/>
          <w:sz w:val="24"/>
        </w:rPr>
        <w:t>алгебраических</w:t>
      </w:r>
      <w:r>
        <w:rPr>
          <w:rFonts w:ascii="Calibri" w:hAnsi="Calibri"/>
          <w:i/>
          <w:spacing w:val="29"/>
          <w:sz w:val="24"/>
        </w:rPr>
        <w:t xml:space="preserve"> </w:t>
      </w:r>
      <w:r>
        <w:rPr>
          <w:rFonts w:ascii="Calibri" w:hAnsi="Calibri"/>
          <w:i/>
          <w:sz w:val="24"/>
        </w:rPr>
        <w:t>выражений</w:t>
      </w:r>
      <w:r>
        <w:rPr>
          <w:rFonts w:ascii="Calibri" w:hAnsi="Calibri"/>
          <w:i/>
          <w:spacing w:val="28"/>
          <w:sz w:val="24"/>
        </w:rPr>
        <w:t xml:space="preserve"> </w:t>
      </w:r>
      <w:r>
        <w:rPr>
          <w:rFonts w:ascii="Calibri" w:hAnsi="Calibri"/>
          <w:i/>
          <w:sz w:val="24"/>
        </w:rPr>
        <w:t>при</w:t>
      </w:r>
      <w:r>
        <w:rPr>
          <w:rFonts w:ascii="Calibri" w:hAnsi="Calibri"/>
          <w:i/>
          <w:spacing w:val="27"/>
          <w:sz w:val="24"/>
        </w:rPr>
        <w:t xml:space="preserve"> </w:t>
      </w:r>
      <w:r>
        <w:rPr>
          <w:rFonts w:ascii="Calibri" w:hAnsi="Calibri"/>
          <w:i/>
          <w:sz w:val="24"/>
        </w:rPr>
        <w:t>решении</w:t>
      </w:r>
      <w:r>
        <w:rPr>
          <w:rFonts w:ascii="Calibri" w:hAnsi="Calibri"/>
          <w:i/>
          <w:spacing w:val="27"/>
          <w:sz w:val="24"/>
        </w:rPr>
        <w:t xml:space="preserve"> </w:t>
      </w:r>
      <w:r>
        <w:rPr>
          <w:rFonts w:ascii="Calibri" w:hAnsi="Calibri"/>
          <w:i/>
          <w:sz w:val="24"/>
        </w:rPr>
        <w:t>задач</w:t>
      </w:r>
    </w:p>
    <w:p w:rsidR="00AC2BF3" w:rsidRDefault="0057672D">
      <w:pPr>
        <w:spacing w:before="33"/>
        <w:ind w:left="1044"/>
        <w:rPr>
          <w:i/>
          <w:sz w:val="24"/>
        </w:rPr>
      </w:pPr>
      <w:r>
        <w:rPr>
          <w:i/>
          <w:sz w:val="24"/>
        </w:rPr>
        <w:t>других</w:t>
      </w:r>
      <w:r>
        <w:rPr>
          <w:i/>
          <w:spacing w:val="-3"/>
          <w:sz w:val="24"/>
        </w:rPr>
        <w:t xml:space="preserve"> </w:t>
      </w:r>
      <w:r>
        <w:rPr>
          <w:i/>
          <w:sz w:val="24"/>
        </w:rPr>
        <w:t>учебных</w:t>
      </w:r>
      <w:r>
        <w:rPr>
          <w:i/>
          <w:spacing w:val="-13"/>
          <w:sz w:val="24"/>
        </w:rPr>
        <w:t xml:space="preserve"> </w:t>
      </w:r>
      <w:r>
        <w:rPr>
          <w:i/>
          <w:sz w:val="24"/>
        </w:rPr>
        <w:t>предметов.</w:t>
      </w:r>
    </w:p>
    <w:p w:rsidR="00AC2BF3" w:rsidRDefault="0057672D">
      <w:pPr>
        <w:pStyle w:val="4"/>
        <w:spacing w:before="89"/>
      </w:pPr>
      <w:bookmarkStart w:id="30" w:name="Уравнения_и_неравенства_(2)"/>
      <w:bookmarkEnd w:id="30"/>
      <w:r>
        <w:t>Уравнения и</w:t>
      </w:r>
      <w:r>
        <w:rPr>
          <w:spacing w:val="-11"/>
        </w:rPr>
        <w:t xml:space="preserve"> </w:t>
      </w:r>
      <w:r>
        <w:t>неравенства</w:t>
      </w:r>
    </w:p>
    <w:p w:rsidR="00AC2BF3" w:rsidRDefault="0057672D">
      <w:pPr>
        <w:pStyle w:val="a4"/>
        <w:numPr>
          <w:ilvl w:val="1"/>
          <w:numId w:val="111"/>
        </w:numPr>
        <w:tabs>
          <w:tab w:val="left" w:pos="2178"/>
        </w:tabs>
        <w:spacing w:before="72" w:line="273" w:lineRule="auto"/>
        <w:ind w:right="850" w:firstLine="706"/>
        <w:rPr>
          <w:rFonts w:ascii="Calibri" w:hAnsi="Calibri"/>
          <w:i/>
          <w:sz w:val="24"/>
        </w:rPr>
      </w:pPr>
      <w:r>
        <w:rPr>
          <w:rFonts w:ascii="Calibri" w:hAnsi="Calibri"/>
          <w:i/>
          <w:sz w:val="24"/>
        </w:rPr>
        <w:t>Оперировать</w:t>
      </w:r>
      <w:r>
        <w:rPr>
          <w:rFonts w:ascii="Calibri" w:hAnsi="Calibri"/>
          <w:i/>
          <w:spacing w:val="1"/>
          <w:sz w:val="24"/>
        </w:rPr>
        <w:t xml:space="preserve"> </w:t>
      </w:r>
      <w:r>
        <w:rPr>
          <w:rFonts w:ascii="Calibri" w:hAnsi="Calibri"/>
          <w:i/>
          <w:sz w:val="24"/>
        </w:rPr>
        <w:t>понятиями:</w:t>
      </w:r>
      <w:r>
        <w:rPr>
          <w:rFonts w:ascii="Calibri" w:hAnsi="Calibri"/>
          <w:i/>
          <w:spacing w:val="1"/>
          <w:sz w:val="24"/>
        </w:rPr>
        <w:t xml:space="preserve"> </w:t>
      </w:r>
      <w:r>
        <w:rPr>
          <w:rFonts w:ascii="Calibri" w:hAnsi="Calibri"/>
          <w:i/>
          <w:sz w:val="24"/>
        </w:rPr>
        <w:t>уравнение,</w:t>
      </w:r>
      <w:r>
        <w:rPr>
          <w:rFonts w:ascii="Calibri" w:hAnsi="Calibri"/>
          <w:i/>
          <w:spacing w:val="1"/>
          <w:sz w:val="24"/>
        </w:rPr>
        <w:t xml:space="preserve"> </w:t>
      </w:r>
      <w:r>
        <w:rPr>
          <w:rFonts w:ascii="Calibri" w:hAnsi="Calibri"/>
          <w:i/>
          <w:sz w:val="24"/>
        </w:rPr>
        <w:t>неравенство,</w:t>
      </w:r>
      <w:r>
        <w:rPr>
          <w:rFonts w:ascii="Calibri" w:hAnsi="Calibri"/>
          <w:i/>
          <w:spacing w:val="1"/>
          <w:sz w:val="24"/>
        </w:rPr>
        <w:t xml:space="preserve"> </w:t>
      </w:r>
      <w:r>
        <w:rPr>
          <w:rFonts w:ascii="Calibri" w:hAnsi="Calibri"/>
          <w:i/>
          <w:sz w:val="24"/>
        </w:rPr>
        <w:t>корень</w:t>
      </w:r>
      <w:r>
        <w:rPr>
          <w:rFonts w:ascii="Calibri" w:hAnsi="Calibri"/>
          <w:i/>
          <w:spacing w:val="1"/>
          <w:sz w:val="24"/>
        </w:rPr>
        <w:t xml:space="preserve"> </w:t>
      </w:r>
      <w:r>
        <w:rPr>
          <w:rFonts w:ascii="Calibri" w:hAnsi="Calibri"/>
          <w:i/>
          <w:sz w:val="24"/>
        </w:rPr>
        <w:t>уравнения,</w:t>
      </w:r>
      <w:r>
        <w:rPr>
          <w:rFonts w:ascii="Calibri" w:hAnsi="Calibri"/>
          <w:i/>
          <w:spacing w:val="-52"/>
          <w:sz w:val="24"/>
        </w:rPr>
        <w:t xml:space="preserve"> </w:t>
      </w:r>
      <w:r>
        <w:rPr>
          <w:rFonts w:ascii="Calibri" w:hAnsi="Calibri"/>
          <w:i/>
          <w:sz w:val="24"/>
        </w:rPr>
        <w:t>решение</w:t>
      </w:r>
      <w:r>
        <w:rPr>
          <w:rFonts w:ascii="Calibri" w:hAnsi="Calibri"/>
          <w:i/>
          <w:spacing w:val="1"/>
          <w:sz w:val="24"/>
        </w:rPr>
        <w:t xml:space="preserve"> </w:t>
      </w:r>
      <w:r>
        <w:rPr>
          <w:rFonts w:ascii="Calibri" w:hAnsi="Calibri"/>
          <w:i/>
          <w:sz w:val="24"/>
        </w:rPr>
        <w:t>неравенства,</w:t>
      </w:r>
      <w:r>
        <w:rPr>
          <w:rFonts w:ascii="Calibri" w:hAnsi="Calibri"/>
          <w:i/>
          <w:spacing w:val="1"/>
          <w:sz w:val="24"/>
        </w:rPr>
        <w:t xml:space="preserve"> </w:t>
      </w:r>
      <w:r>
        <w:rPr>
          <w:rFonts w:ascii="Calibri" w:hAnsi="Calibri"/>
          <w:i/>
          <w:sz w:val="24"/>
        </w:rPr>
        <w:t>равносильные</w:t>
      </w:r>
      <w:r>
        <w:rPr>
          <w:rFonts w:ascii="Calibri" w:hAnsi="Calibri"/>
          <w:i/>
          <w:spacing w:val="1"/>
          <w:sz w:val="24"/>
        </w:rPr>
        <w:t xml:space="preserve"> </w:t>
      </w:r>
      <w:r>
        <w:rPr>
          <w:rFonts w:ascii="Calibri" w:hAnsi="Calibri"/>
          <w:i/>
          <w:sz w:val="24"/>
        </w:rPr>
        <w:t>уравнения,</w:t>
      </w:r>
      <w:r>
        <w:rPr>
          <w:rFonts w:ascii="Calibri" w:hAnsi="Calibri"/>
          <w:i/>
          <w:spacing w:val="1"/>
          <w:sz w:val="24"/>
        </w:rPr>
        <w:t xml:space="preserve"> </w:t>
      </w:r>
      <w:r>
        <w:rPr>
          <w:rFonts w:ascii="Calibri" w:hAnsi="Calibri"/>
          <w:i/>
          <w:sz w:val="24"/>
        </w:rPr>
        <w:t>область</w:t>
      </w:r>
      <w:r>
        <w:rPr>
          <w:rFonts w:ascii="Calibri" w:hAnsi="Calibri"/>
          <w:i/>
          <w:spacing w:val="1"/>
          <w:sz w:val="24"/>
        </w:rPr>
        <w:t xml:space="preserve"> </w:t>
      </w:r>
      <w:r>
        <w:rPr>
          <w:rFonts w:ascii="Calibri" w:hAnsi="Calibri"/>
          <w:i/>
          <w:sz w:val="24"/>
        </w:rPr>
        <w:t>определения</w:t>
      </w:r>
      <w:r>
        <w:rPr>
          <w:rFonts w:ascii="Calibri" w:hAnsi="Calibri"/>
          <w:i/>
          <w:spacing w:val="1"/>
          <w:sz w:val="24"/>
        </w:rPr>
        <w:t xml:space="preserve"> </w:t>
      </w:r>
      <w:r>
        <w:rPr>
          <w:rFonts w:ascii="Calibri" w:hAnsi="Calibri"/>
          <w:i/>
          <w:sz w:val="24"/>
        </w:rPr>
        <w:t>уравнения</w:t>
      </w:r>
      <w:r>
        <w:rPr>
          <w:rFonts w:ascii="Calibri" w:hAnsi="Calibri"/>
          <w:i/>
          <w:spacing w:val="1"/>
          <w:sz w:val="24"/>
        </w:rPr>
        <w:t xml:space="preserve"> </w:t>
      </w:r>
      <w:r>
        <w:rPr>
          <w:rFonts w:ascii="Calibri" w:hAnsi="Calibri"/>
          <w:i/>
          <w:sz w:val="24"/>
        </w:rPr>
        <w:t>(неравенства,</w:t>
      </w:r>
      <w:r>
        <w:rPr>
          <w:rFonts w:ascii="Calibri" w:hAnsi="Calibri"/>
          <w:i/>
          <w:spacing w:val="-5"/>
          <w:sz w:val="24"/>
        </w:rPr>
        <w:t xml:space="preserve"> </w:t>
      </w:r>
      <w:r>
        <w:rPr>
          <w:rFonts w:ascii="Calibri" w:hAnsi="Calibri"/>
          <w:i/>
          <w:sz w:val="24"/>
        </w:rPr>
        <w:t>системы</w:t>
      </w:r>
      <w:r>
        <w:rPr>
          <w:rFonts w:ascii="Calibri" w:hAnsi="Calibri"/>
          <w:i/>
          <w:spacing w:val="-3"/>
          <w:sz w:val="24"/>
        </w:rPr>
        <w:t xml:space="preserve"> </w:t>
      </w:r>
      <w:r>
        <w:rPr>
          <w:rFonts w:ascii="Calibri" w:hAnsi="Calibri"/>
          <w:i/>
          <w:sz w:val="24"/>
        </w:rPr>
        <w:t>уравнений</w:t>
      </w:r>
      <w:r>
        <w:rPr>
          <w:rFonts w:ascii="Calibri" w:hAnsi="Calibri"/>
          <w:i/>
          <w:spacing w:val="-1"/>
          <w:sz w:val="24"/>
        </w:rPr>
        <w:t xml:space="preserve"> </w:t>
      </w:r>
      <w:r>
        <w:rPr>
          <w:rFonts w:ascii="Calibri" w:hAnsi="Calibri"/>
          <w:i/>
          <w:sz w:val="24"/>
        </w:rPr>
        <w:t>или</w:t>
      </w:r>
      <w:r>
        <w:rPr>
          <w:rFonts w:ascii="Calibri" w:hAnsi="Calibri"/>
          <w:i/>
          <w:spacing w:val="5"/>
          <w:sz w:val="24"/>
        </w:rPr>
        <w:t xml:space="preserve"> </w:t>
      </w:r>
      <w:r>
        <w:rPr>
          <w:rFonts w:ascii="Calibri" w:hAnsi="Calibri"/>
          <w:i/>
          <w:sz w:val="24"/>
        </w:rPr>
        <w:t>неравенств);</w:t>
      </w:r>
    </w:p>
    <w:p w:rsidR="00AC2BF3" w:rsidRDefault="0057672D">
      <w:pPr>
        <w:pStyle w:val="a4"/>
        <w:numPr>
          <w:ilvl w:val="1"/>
          <w:numId w:val="111"/>
        </w:numPr>
        <w:tabs>
          <w:tab w:val="left" w:pos="2178"/>
        </w:tabs>
        <w:spacing w:before="12" w:line="271" w:lineRule="auto"/>
        <w:ind w:right="859" w:firstLine="706"/>
        <w:rPr>
          <w:rFonts w:ascii="Calibri" w:hAnsi="Calibri"/>
          <w:i/>
          <w:sz w:val="24"/>
        </w:rPr>
      </w:pPr>
      <w:r>
        <w:rPr>
          <w:rFonts w:ascii="Calibri" w:hAnsi="Calibri"/>
          <w:i/>
          <w:sz w:val="24"/>
        </w:rPr>
        <w:t>решать линейные уравнения и уравнения, сводимые к линейным с помощью</w:t>
      </w:r>
      <w:r>
        <w:rPr>
          <w:rFonts w:ascii="Calibri" w:hAnsi="Calibri"/>
          <w:i/>
          <w:spacing w:val="1"/>
          <w:sz w:val="24"/>
        </w:rPr>
        <w:t xml:space="preserve"> </w:t>
      </w:r>
      <w:r>
        <w:rPr>
          <w:rFonts w:ascii="Calibri" w:hAnsi="Calibri"/>
          <w:i/>
          <w:sz w:val="24"/>
        </w:rPr>
        <w:t>тождественных</w:t>
      </w:r>
      <w:r>
        <w:rPr>
          <w:rFonts w:ascii="Calibri" w:hAnsi="Calibri"/>
          <w:i/>
          <w:spacing w:val="1"/>
          <w:sz w:val="24"/>
        </w:rPr>
        <w:t xml:space="preserve"> </w:t>
      </w:r>
      <w:r>
        <w:rPr>
          <w:rFonts w:ascii="Calibri" w:hAnsi="Calibri"/>
          <w:i/>
          <w:sz w:val="24"/>
        </w:rPr>
        <w:t>преобразований;</w:t>
      </w:r>
    </w:p>
    <w:p w:rsidR="00AC2BF3" w:rsidRDefault="0057672D">
      <w:pPr>
        <w:pStyle w:val="a4"/>
        <w:numPr>
          <w:ilvl w:val="1"/>
          <w:numId w:val="111"/>
        </w:numPr>
        <w:tabs>
          <w:tab w:val="left" w:pos="2178"/>
        </w:tabs>
        <w:spacing w:before="2" w:line="271" w:lineRule="auto"/>
        <w:ind w:right="855" w:firstLine="706"/>
        <w:rPr>
          <w:rFonts w:ascii="Calibri" w:hAnsi="Calibri"/>
          <w:i/>
          <w:sz w:val="24"/>
        </w:rPr>
      </w:pPr>
      <w:r>
        <w:rPr>
          <w:rFonts w:ascii="Calibri" w:hAnsi="Calibri"/>
          <w:i/>
          <w:sz w:val="24"/>
        </w:rPr>
        <w:t>решать</w:t>
      </w:r>
      <w:r>
        <w:rPr>
          <w:rFonts w:ascii="Calibri" w:hAnsi="Calibri"/>
          <w:i/>
          <w:spacing w:val="1"/>
          <w:sz w:val="24"/>
        </w:rPr>
        <w:t xml:space="preserve"> </w:t>
      </w:r>
      <w:r>
        <w:rPr>
          <w:rFonts w:ascii="Calibri" w:hAnsi="Calibri"/>
          <w:i/>
          <w:sz w:val="24"/>
        </w:rPr>
        <w:t>квадратные</w:t>
      </w:r>
      <w:r>
        <w:rPr>
          <w:rFonts w:ascii="Calibri" w:hAnsi="Calibri"/>
          <w:i/>
          <w:spacing w:val="1"/>
          <w:sz w:val="24"/>
        </w:rPr>
        <w:t xml:space="preserve"> </w:t>
      </w:r>
      <w:r>
        <w:rPr>
          <w:rFonts w:ascii="Calibri" w:hAnsi="Calibri"/>
          <w:i/>
          <w:sz w:val="24"/>
        </w:rPr>
        <w:t>уравнения</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уравнения,</w:t>
      </w:r>
      <w:r>
        <w:rPr>
          <w:rFonts w:ascii="Calibri" w:hAnsi="Calibri"/>
          <w:i/>
          <w:spacing w:val="1"/>
          <w:sz w:val="24"/>
        </w:rPr>
        <w:t xml:space="preserve"> </w:t>
      </w:r>
      <w:r>
        <w:rPr>
          <w:rFonts w:ascii="Calibri" w:hAnsi="Calibri"/>
          <w:i/>
          <w:sz w:val="24"/>
        </w:rPr>
        <w:t>сводимые</w:t>
      </w:r>
      <w:r>
        <w:rPr>
          <w:rFonts w:ascii="Calibri" w:hAnsi="Calibri"/>
          <w:i/>
          <w:spacing w:val="1"/>
          <w:sz w:val="24"/>
        </w:rPr>
        <w:t xml:space="preserve"> </w:t>
      </w:r>
      <w:r>
        <w:rPr>
          <w:rFonts w:ascii="Calibri" w:hAnsi="Calibri"/>
          <w:i/>
          <w:sz w:val="24"/>
        </w:rPr>
        <w:t>к</w:t>
      </w:r>
      <w:r>
        <w:rPr>
          <w:rFonts w:ascii="Calibri" w:hAnsi="Calibri"/>
          <w:i/>
          <w:spacing w:val="1"/>
          <w:sz w:val="24"/>
        </w:rPr>
        <w:t xml:space="preserve"> </w:t>
      </w:r>
      <w:r>
        <w:rPr>
          <w:rFonts w:ascii="Calibri" w:hAnsi="Calibri"/>
          <w:i/>
          <w:sz w:val="24"/>
        </w:rPr>
        <w:t>квадратным</w:t>
      </w:r>
      <w:r>
        <w:rPr>
          <w:rFonts w:ascii="Calibri" w:hAnsi="Calibri"/>
          <w:i/>
          <w:spacing w:val="1"/>
          <w:sz w:val="24"/>
        </w:rPr>
        <w:t xml:space="preserve"> </w:t>
      </w:r>
      <w:r>
        <w:rPr>
          <w:rFonts w:ascii="Calibri" w:hAnsi="Calibri"/>
          <w:i/>
          <w:sz w:val="24"/>
        </w:rPr>
        <w:t>с</w:t>
      </w:r>
      <w:r>
        <w:rPr>
          <w:rFonts w:ascii="Calibri" w:hAnsi="Calibri"/>
          <w:i/>
          <w:spacing w:val="1"/>
          <w:sz w:val="24"/>
        </w:rPr>
        <w:t xml:space="preserve"> </w:t>
      </w:r>
      <w:r>
        <w:rPr>
          <w:rFonts w:ascii="Calibri" w:hAnsi="Calibri"/>
          <w:i/>
          <w:sz w:val="24"/>
        </w:rPr>
        <w:t>помощью</w:t>
      </w:r>
      <w:r>
        <w:rPr>
          <w:rFonts w:ascii="Calibri" w:hAnsi="Calibri"/>
          <w:i/>
          <w:spacing w:val="-3"/>
          <w:sz w:val="24"/>
        </w:rPr>
        <w:t xml:space="preserve"> </w:t>
      </w:r>
      <w:r>
        <w:rPr>
          <w:rFonts w:ascii="Calibri" w:hAnsi="Calibri"/>
          <w:i/>
          <w:sz w:val="24"/>
        </w:rPr>
        <w:t>тождественных</w:t>
      </w:r>
      <w:r>
        <w:rPr>
          <w:rFonts w:ascii="Calibri" w:hAnsi="Calibri"/>
          <w:i/>
          <w:spacing w:val="3"/>
          <w:sz w:val="24"/>
        </w:rPr>
        <w:t xml:space="preserve"> </w:t>
      </w:r>
      <w:r>
        <w:rPr>
          <w:rFonts w:ascii="Calibri" w:hAnsi="Calibri"/>
          <w:i/>
          <w:sz w:val="24"/>
        </w:rPr>
        <w:t>преобразований;</w:t>
      </w:r>
    </w:p>
    <w:p w:rsidR="00AC2BF3" w:rsidRDefault="0092035B">
      <w:pPr>
        <w:pStyle w:val="a4"/>
        <w:numPr>
          <w:ilvl w:val="1"/>
          <w:numId w:val="111"/>
        </w:numPr>
        <w:tabs>
          <w:tab w:val="left" w:pos="2173"/>
        </w:tabs>
        <w:spacing w:before="98"/>
        <w:ind w:left="2173" w:right="1033" w:hanging="423"/>
        <w:rPr>
          <w:rFonts w:ascii="Calibri" w:hAnsi="Calibri"/>
          <w:i/>
          <w:sz w:val="24"/>
        </w:rPr>
      </w:pPr>
      <w:r>
        <w:pict>
          <v:group id="_x0000_s1044" style="position:absolute;left:0;text-align:left;margin-left:493.45pt;margin-top:17.1pt;width:35.15pt;height:20pt;z-index:-26419712;mso-position-horizontal-relative:page" coordorigin="9869,342" coordsize="703,400">
            <v:shape id="_x0000_s1047" style="position:absolute;left:9881;top:398;width:153;height:341" coordorigin="9881,399" coordsize="153,341" o:spt="100" adj="0,,0" path="m9881,628r25,-17m9907,610r61,130m9968,740r66,-341e" filled="f" strokeweight=".24pt">
              <v:stroke joinstyle="round"/>
              <v:formulas/>
              <v:path arrowok="t" o:connecttype="segments"/>
            </v:shape>
            <v:shape id="_x0000_s1046" style="position:absolute;left:9869;top:383;width:703;height:346" coordorigin="9869,384" coordsize="703,346" o:spt="100" adj="0,,0" path="m9913,610r-23,l9951,730r13,l9970,700r-13,l9913,610xm10572,384r-552,l9957,700r13,l10029,395r543,l10572,384xm9904,592r-35,24l9874,622r16,-12l9913,610r-9,-18xe" fillcolor="black" stroked="f">
              <v:stroke joinstyle="round"/>
              <v:formulas/>
              <v:path arrowok="t" o:connecttype="segments"/>
            </v:shape>
            <v:shapetype id="_x0000_t202" coordsize="21600,21600" o:spt="202" path="m,l,21600r21600,l21600,xe">
              <v:stroke joinstyle="miter"/>
              <v:path gradientshapeok="t" o:connecttype="rect"/>
            </v:shapetype>
            <v:shape id="_x0000_s1045" type="#_x0000_t202" style="position:absolute;left:9869;top:342;width:703;height:400" filled="f" stroked="f">
              <v:textbox inset="0,0,0,0">
                <w:txbxContent>
                  <w:p w:rsidR="00783521" w:rsidRDefault="00783521">
                    <w:pPr>
                      <w:spacing w:before="2"/>
                      <w:ind w:left="220"/>
                      <w:rPr>
                        <w:rFonts w:ascii="Symbol" w:hAnsi="Symbol"/>
                        <w:sz w:val="30"/>
                      </w:rPr>
                    </w:pPr>
                    <w:r>
                      <w:rPr>
                        <w:i/>
                        <w:position w:val="2"/>
                        <w:sz w:val="23"/>
                      </w:rPr>
                      <w:t>f</w:t>
                    </w:r>
                    <w:r>
                      <w:rPr>
                        <w:i/>
                        <w:spacing w:val="-3"/>
                        <w:position w:val="2"/>
                        <w:sz w:val="23"/>
                      </w:rPr>
                      <w:t xml:space="preserve"> </w:t>
                    </w:r>
                    <w:r>
                      <w:rPr>
                        <w:rFonts w:ascii="Symbol" w:hAnsi="Symbol"/>
                        <w:sz w:val="30"/>
                      </w:rPr>
                      <w:t></w:t>
                    </w:r>
                    <w:r>
                      <w:rPr>
                        <w:i/>
                        <w:position w:val="2"/>
                        <w:sz w:val="23"/>
                      </w:rPr>
                      <w:t>x</w:t>
                    </w:r>
                    <w:r>
                      <w:rPr>
                        <w:rFonts w:ascii="Symbol" w:hAnsi="Symbol"/>
                        <w:sz w:val="30"/>
                      </w:rPr>
                      <w:t></w:t>
                    </w:r>
                  </w:p>
                </w:txbxContent>
              </v:textbox>
            </v:shape>
            <w10:wrap anchorx="page"/>
          </v:group>
        </w:pict>
      </w:r>
      <w:r w:rsidR="0057672D">
        <w:rPr>
          <w:rFonts w:ascii="Calibri" w:hAnsi="Calibri"/>
          <w:i/>
          <w:sz w:val="24"/>
        </w:rPr>
        <w:t>решать дробно-линейные уравнения;решать простейшие</w:t>
      </w:r>
      <w:r w:rsidR="0057672D">
        <w:rPr>
          <w:rFonts w:ascii="Calibri" w:hAnsi="Calibri"/>
          <w:i/>
          <w:spacing w:val="1"/>
          <w:sz w:val="24"/>
        </w:rPr>
        <w:t xml:space="preserve"> </w:t>
      </w:r>
      <w:r w:rsidR="0057672D">
        <w:rPr>
          <w:rFonts w:ascii="Calibri" w:hAnsi="Calibri"/>
          <w:i/>
          <w:sz w:val="24"/>
        </w:rPr>
        <w:t>иррацио</w:t>
      </w:r>
      <w:r w:rsidR="0057672D">
        <w:rPr>
          <w:rFonts w:ascii="Calibri" w:hAnsi="Calibri"/>
          <w:i/>
          <w:sz w:val="24"/>
          <w:u w:val="single"/>
        </w:rPr>
        <w:t>нальн</w:t>
      </w:r>
      <w:r w:rsidR="0057672D">
        <w:rPr>
          <w:rFonts w:ascii="Calibri" w:hAnsi="Calibri"/>
          <w:i/>
          <w:sz w:val="24"/>
        </w:rPr>
        <w:t>ые</w:t>
      </w:r>
      <w:r w:rsidR="0057672D">
        <w:rPr>
          <w:rFonts w:ascii="Calibri" w:hAnsi="Calibri"/>
          <w:i/>
          <w:spacing w:val="-52"/>
          <w:sz w:val="24"/>
        </w:rPr>
        <w:t xml:space="preserve"> </w:t>
      </w:r>
      <w:r w:rsidR="0057672D">
        <w:rPr>
          <w:rFonts w:ascii="Calibri" w:hAnsi="Calibri"/>
          <w:i/>
          <w:sz w:val="24"/>
        </w:rPr>
        <w:t>уравнения</w:t>
      </w:r>
      <w:r w:rsidR="0057672D">
        <w:rPr>
          <w:rFonts w:ascii="Calibri" w:hAnsi="Calibri"/>
          <w:i/>
          <w:spacing w:val="12"/>
          <w:sz w:val="24"/>
        </w:rPr>
        <w:t xml:space="preserve"> </w:t>
      </w:r>
      <w:r w:rsidR="0057672D">
        <w:rPr>
          <w:rFonts w:ascii="Calibri" w:hAnsi="Calibri"/>
          <w:i/>
          <w:sz w:val="24"/>
        </w:rPr>
        <w:t>вида</w:t>
      </w:r>
    </w:p>
    <w:p w:rsidR="00AC2BF3" w:rsidRDefault="0092035B">
      <w:pPr>
        <w:tabs>
          <w:tab w:val="left" w:pos="2768"/>
        </w:tabs>
        <w:spacing w:before="199"/>
        <w:ind w:left="1846"/>
        <w:rPr>
          <w:i/>
          <w:sz w:val="24"/>
        </w:rPr>
      </w:pPr>
      <w:r>
        <w:pict>
          <v:group id="_x0000_s1040" style="position:absolute;left:0;text-align:left;margin-left:134.85pt;margin-top:7.25pt;width:34pt;height:20.1pt;z-index:-26420224;mso-position-horizontal-relative:page" coordorigin="2697,145" coordsize="680,402">
            <v:shape id="_x0000_s1043" style="position:absolute;left:2708;top:203;width:669;height:341" coordorigin="2708,204" coordsize="669,341" o:spt="100" adj="0,,0" path="m2708,434r24,-18m2733,416r60,129m2793,545r65,-341m2858,204r519,e" filled="f" strokeweight=".24pt">
              <v:stroke joinstyle="round"/>
              <v:formulas/>
              <v:path arrowok="t" o:connecttype="segments"/>
            </v:shape>
            <v:shape id="_x0000_s1042" style="position:absolute;left:2697;top:188;width:671;height:347" coordorigin="2697,189" coordsize="671,347" o:spt="100" adj="0,,0" path="m2740,415r-23,l2778,536r12,l2796,505r-12,l2740,415xm3368,189r-523,l2784,505r12,l2854,200r514,l3368,189xm2731,397r-34,24l2702,428r15,-13l2740,415r-9,-18xe" fillcolor="black" stroked="f">
              <v:stroke joinstyle="round"/>
              <v:formulas/>
              <v:path arrowok="t" o:connecttype="segments"/>
            </v:shape>
            <v:shape id="_x0000_s1041" type="#_x0000_t202" style="position:absolute;left:2697;top:145;width:680;height:402" filled="f" stroked="f">
              <v:textbox inset="0,0,0,0">
                <w:txbxContent>
                  <w:p w:rsidR="00783521" w:rsidRDefault="00783521">
                    <w:pPr>
                      <w:spacing w:before="2"/>
                      <w:ind w:left="174"/>
                      <w:rPr>
                        <w:rFonts w:ascii="Symbol" w:hAnsi="Symbol"/>
                        <w:sz w:val="30"/>
                      </w:rPr>
                    </w:pPr>
                    <w:r>
                      <w:rPr>
                        <w:i/>
                        <w:position w:val="2"/>
                        <w:sz w:val="23"/>
                      </w:rPr>
                      <w:t>g</w:t>
                    </w:r>
                    <w:r>
                      <w:rPr>
                        <w:i/>
                        <w:spacing w:val="-14"/>
                        <w:position w:val="2"/>
                        <w:sz w:val="23"/>
                      </w:rPr>
                      <w:t xml:space="preserve"> </w:t>
                    </w:r>
                    <w:r>
                      <w:rPr>
                        <w:rFonts w:ascii="Symbol" w:hAnsi="Symbol"/>
                        <w:sz w:val="30"/>
                      </w:rPr>
                      <w:t></w:t>
                    </w:r>
                    <w:r>
                      <w:rPr>
                        <w:i/>
                        <w:position w:val="2"/>
                        <w:sz w:val="23"/>
                      </w:rPr>
                      <w:t>x</w:t>
                    </w:r>
                    <w:r>
                      <w:rPr>
                        <w:i/>
                        <w:spacing w:val="-27"/>
                        <w:position w:val="2"/>
                        <w:sz w:val="23"/>
                      </w:rPr>
                      <w:t xml:space="preserve"> </w:t>
                    </w:r>
                    <w:r>
                      <w:rPr>
                        <w:rFonts w:ascii="Symbol" w:hAnsi="Symbol"/>
                        <w:sz w:val="30"/>
                      </w:rPr>
                      <w:t></w:t>
                    </w:r>
                  </w:p>
                </w:txbxContent>
              </v:textbox>
            </v:shape>
            <w10:wrap anchorx="page"/>
          </v:group>
        </w:pict>
      </w:r>
      <w:r>
        <w:pict>
          <v:group id="_x0000_s1036" style="position:absolute;left:0;text-align:left;margin-left:87.2pt;margin-top:7.25pt;width:35.05pt;height:20.1pt;z-index:15739904;mso-position-horizontal-relative:page" coordorigin="1744,145" coordsize="701,402">
            <v:shape id="_x0000_s1039" style="position:absolute;left:1756;top:203;width:689;height:341" coordorigin="1756,204" coordsize="689,341" o:spt="100" adj="0,,0" path="m1756,434r26,-18m1782,416r59,129m1841,545r65,-341m1906,204r539,e" filled="f" strokeweight=".24pt">
              <v:stroke joinstyle="round"/>
              <v:formulas/>
              <v:path arrowok="t" o:connecttype="segments"/>
            </v:shape>
            <v:shape id="_x0000_s1038" style="position:absolute;left:1744;top:188;width:691;height:347" coordorigin="1744,189" coordsize="691,347" o:spt="100" adj="0,,0" path="m1787,415r-22,l1825,536r12,l1843,505r-12,l1787,415xm2435,189r-543,l1831,505r12,l1902,200r533,l2435,189xm1778,397r-34,24l1749,428r16,-13l1787,415r-9,-18xe" fillcolor="black" stroked="f">
              <v:stroke joinstyle="round"/>
              <v:formulas/>
              <v:path arrowok="t" o:connecttype="segments"/>
            </v:shape>
            <v:shape id="_x0000_s1037" type="#_x0000_t202" style="position:absolute;left:1744;top:145;width:701;height:402" filled="f" stroked="f">
              <v:textbox inset="0,0,0,0">
                <w:txbxContent>
                  <w:p w:rsidR="00783521" w:rsidRDefault="00783521">
                    <w:pPr>
                      <w:spacing w:before="2"/>
                      <w:ind w:left="210"/>
                      <w:rPr>
                        <w:rFonts w:ascii="Symbol" w:hAnsi="Symbol"/>
                        <w:sz w:val="30"/>
                      </w:rPr>
                    </w:pPr>
                    <w:r>
                      <w:rPr>
                        <w:i/>
                        <w:position w:val="2"/>
                        <w:sz w:val="23"/>
                      </w:rPr>
                      <w:t>f</w:t>
                    </w:r>
                    <w:r>
                      <w:rPr>
                        <w:i/>
                        <w:spacing w:val="-3"/>
                        <w:position w:val="2"/>
                        <w:sz w:val="23"/>
                      </w:rPr>
                      <w:t xml:space="preserve"> </w:t>
                    </w:r>
                    <w:r>
                      <w:rPr>
                        <w:rFonts w:ascii="Symbol" w:hAnsi="Symbol"/>
                        <w:sz w:val="30"/>
                      </w:rPr>
                      <w:t></w:t>
                    </w:r>
                    <w:r>
                      <w:rPr>
                        <w:i/>
                        <w:position w:val="2"/>
                        <w:sz w:val="23"/>
                      </w:rPr>
                      <w:t>x</w:t>
                    </w:r>
                    <w:r>
                      <w:rPr>
                        <w:rFonts w:ascii="Symbol" w:hAnsi="Symbol"/>
                        <w:sz w:val="30"/>
                      </w:rPr>
                      <w:t></w:t>
                    </w:r>
                  </w:p>
                </w:txbxContent>
              </v:textbox>
            </v:shape>
            <w10:wrap anchorx="page"/>
          </v:group>
        </w:pict>
      </w:r>
      <w:r w:rsidR="0057672D">
        <w:rPr>
          <w:rFonts w:ascii="Symbol" w:hAnsi="Symbol"/>
          <w:w w:val="105"/>
          <w:sz w:val="23"/>
        </w:rPr>
        <w:t></w:t>
      </w:r>
      <w:r w:rsidR="0057672D">
        <w:rPr>
          <w:w w:val="105"/>
          <w:sz w:val="23"/>
        </w:rPr>
        <w:tab/>
      </w:r>
      <w:r w:rsidR="0057672D">
        <w:rPr>
          <w:i/>
          <w:w w:val="105"/>
          <w:sz w:val="24"/>
        </w:rPr>
        <w:t>;</w:t>
      </w:r>
    </w:p>
    <w:p w:rsidR="00AC2BF3" w:rsidRDefault="0057672D">
      <w:pPr>
        <w:spacing w:before="149"/>
        <w:ind w:left="1669"/>
        <w:rPr>
          <w:i/>
          <w:sz w:val="24"/>
        </w:rPr>
      </w:pPr>
      <w:r>
        <w:rPr>
          <w:rFonts w:ascii="Symbol" w:hAnsi="Symbol"/>
          <w:sz w:val="23"/>
        </w:rPr>
        <w:t></w:t>
      </w:r>
      <w:r>
        <w:rPr>
          <w:spacing w:val="12"/>
          <w:sz w:val="23"/>
        </w:rPr>
        <w:t xml:space="preserve"> </w:t>
      </w:r>
      <w:r>
        <w:rPr>
          <w:i/>
          <w:sz w:val="23"/>
        </w:rPr>
        <w:t>a</w:t>
      </w:r>
      <w:r>
        <w:rPr>
          <w:i/>
          <w:spacing w:val="8"/>
          <w:sz w:val="23"/>
        </w:rPr>
        <w:t xml:space="preserve"> </w:t>
      </w:r>
      <w:r>
        <w:rPr>
          <w:i/>
          <w:sz w:val="24"/>
        </w:rPr>
        <w:t>,решать</w:t>
      </w:r>
      <w:r>
        <w:rPr>
          <w:i/>
          <w:spacing w:val="6"/>
          <w:sz w:val="24"/>
        </w:rPr>
        <w:t xml:space="preserve"> </w:t>
      </w:r>
      <w:r>
        <w:rPr>
          <w:i/>
          <w:sz w:val="24"/>
        </w:rPr>
        <w:t>уравнения</w:t>
      </w:r>
      <w:r>
        <w:rPr>
          <w:i/>
          <w:spacing w:val="-2"/>
          <w:sz w:val="24"/>
        </w:rPr>
        <w:t xml:space="preserve"> </w:t>
      </w:r>
      <w:r>
        <w:rPr>
          <w:i/>
          <w:sz w:val="24"/>
        </w:rPr>
        <w:t>вида</w:t>
      </w:r>
    </w:p>
    <w:p w:rsidR="00AC2BF3" w:rsidRDefault="00AC2BF3">
      <w:pPr>
        <w:rPr>
          <w:sz w:val="24"/>
        </w:rPr>
        <w:sectPr w:rsidR="00AC2BF3">
          <w:pgSz w:w="11910" w:h="16840"/>
          <w:pgMar w:top="980" w:right="0" w:bottom="1840" w:left="660" w:header="0" w:footer="1566" w:gutter="0"/>
          <w:cols w:space="720"/>
        </w:sectPr>
      </w:pPr>
    </w:p>
    <w:p w:rsidR="00AC2BF3" w:rsidRDefault="0057672D">
      <w:pPr>
        <w:spacing w:before="74"/>
        <w:ind w:left="617"/>
        <w:rPr>
          <w:i/>
          <w:sz w:val="24"/>
        </w:rPr>
      </w:pPr>
      <w:r>
        <w:rPr>
          <w:i/>
          <w:position w:val="1"/>
          <w:sz w:val="29"/>
        </w:rPr>
        <w:lastRenderedPageBreak/>
        <w:t>x</w:t>
      </w:r>
      <w:r>
        <w:rPr>
          <w:i/>
          <w:position w:val="14"/>
          <w:sz w:val="23"/>
        </w:rPr>
        <w:t>n</w:t>
      </w:r>
      <w:r>
        <w:rPr>
          <w:i/>
          <w:spacing w:val="-6"/>
          <w:position w:val="14"/>
          <w:sz w:val="23"/>
        </w:rPr>
        <w:t xml:space="preserve"> </w:t>
      </w:r>
      <w:r>
        <w:rPr>
          <w:rFonts w:ascii="Symbol" w:hAnsi="Symbol"/>
          <w:position w:val="1"/>
          <w:sz w:val="29"/>
        </w:rPr>
        <w:t></w:t>
      </w:r>
      <w:r>
        <w:rPr>
          <w:spacing w:val="-6"/>
          <w:position w:val="1"/>
          <w:sz w:val="29"/>
        </w:rPr>
        <w:t xml:space="preserve"> </w:t>
      </w:r>
      <w:r>
        <w:rPr>
          <w:i/>
          <w:position w:val="1"/>
          <w:sz w:val="29"/>
        </w:rPr>
        <w:t>a</w:t>
      </w:r>
      <w:r>
        <w:rPr>
          <w:i/>
          <w:spacing w:val="-7"/>
          <w:position w:val="1"/>
          <w:sz w:val="29"/>
        </w:rPr>
        <w:t xml:space="preserve"> </w:t>
      </w:r>
      <w:r>
        <w:rPr>
          <w:i/>
          <w:sz w:val="24"/>
        </w:rPr>
        <w:t>;</w:t>
      </w:r>
    </w:p>
    <w:p w:rsidR="00AC2BF3" w:rsidRDefault="0057672D">
      <w:pPr>
        <w:pStyle w:val="a3"/>
        <w:ind w:left="0"/>
        <w:jc w:val="left"/>
        <w:rPr>
          <w:i/>
          <w:sz w:val="30"/>
        </w:rPr>
      </w:pPr>
      <w:r>
        <w:br w:type="column"/>
      </w:r>
    </w:p>
    <w:p w:rsidR="00AC2BF3" w:rsidRDefault="0057672D">
      <w:pPr>
        <w:pStyle w:val="a4"/>
        <w:numPr>
          <w:ilvl w:val="0"/>
          <w:numId w:val="110"/>
        </w:numPr>
        <w:tabs>
          <w:tab w:val="left" w:pos="686"/>
          <w:tab w:val="left" w:pos="687"/>
        </w:tabs>
        <w:spacing w:before="236"/>
        <w:jc w:val="left"/>
        <w:rPr>
          <w:rFonts w:ascii="Calibri" w:hAnsi="Calibri"/>
          <w:i/>
          <w:sz w:val="24"/>
        </w:rPr>
      </w:pPr>
      <w:r>
        <w:rPr>
          <w:rFonts w:ascii="Calibri" w:hAnsi="Calibri"/>
          <w:i/>
          <w:sz w:val="24"/>
        </w:rPr>
        <w:t>решать</w:t>
      </w:r>
      <w:r>
        <w:rPr>
          <w:rFonts w:ascii="Calibri" w:hAnsi="Calibri"/>
          <w:i/>
          <w:spacing w:val="-5"/>
          <w:sz w:val="24"/>
        </w:rPr>
        <w:t xml:space="preserve"> </w:t>
      </w:r>
      <w:r>
        <w:rPr>
          <w:rFonts w:ascii="Calibri" w:hAnsi="Calibri"/>
          <w:i/>
          <w:sz w:val="24"/>
        </w:rPr>
        <w:t>уравнения</w:t>
      </w:r>
      <w:r>
        <w:rPr>
          <w:rFonts w:ascii="Calibri" w:hAnsi="Calibri"/>
          <w:i/>
          <w:spacing w:val="-2"/>
          <w:sz w:val="24"/>
        </w:rPr>
        <w:t xml:space="preserve"> </w:t>
      </w:r>
      <w:r>
        <w:rPr>
          <w:rFonts w:ascii="Calibri" w:hAnsi="Calibri"/>
          <w:i/>
          <w:sz w:val="24"/>
        </w:rPr>
        <w:t>способом</w:t>
      </w:r>
      <w:r>
        <w:rPr>
          <w:rFonts w:ascii="Calibri" w:hAnsi="Calibri"/>
          <w:i/>
          <w:spacing w:val="-3"/>
          <w:sz w:val="24"/>
        </w:rPr>
        <w:t xml:space="preserve"> </w:t>
      </w:r>
      <w:r>
        <w:rPr>
          <w:rFonts w:ascii="Calibri" w:hAnsi="Calibri"/>
          <w:i/>
          <w:sz w:val="24"/>
        </w:rPr>
        <w:t>разложения</w:t>
      </w:r>
      <w:r>
        <w:rPr>
          <w:rFonts w:ascii="Calibri" w:hAnsi="Calibri"/>
          <w:i/>
          <w:spacing w:val="-2"/>
          <w:sz w:val="24"/>
        </w:rPr>
        <w:t xml:space="preserve"> </w:t>
      </w:r>
      <w:r>
        <w:rPr>
          <w:rFonts w:ascii="Calibri" w:hAnsi="Calibri"/>
          <w:i/>
          <w:sz w:val="24"/>
        </w:rPr>
        <w:t>на</w:t>
      </w:r>
      <w:r>
        <w:rPr>
          <w:rFonts w:ascii="Calibri" w:hAnsi="Calibri"/>
          <w:i/>
          <w:spacing w:val="-3"/>
          <w:sz w:val="24"/>
        </w:rPr>
        <w:t xml:space="preserve"> </w:t>
      </w:r>
      <w:r>
        <w:rPr>
          <w:rFonts w:ascii="Calibri" w:hAnsi="Calibri"/>
          <w:i/>
          <w:sz w:val="24"/>
        </w:rPr>
        <w:t>множители</w:t>
      </w:r>
      <w:r>
        <w:rPr>
          <w:rFonts w:ascii="Calibri" w:hAnsi="Calibri"/>
          <w:i/>
          <w:spacing w:val="-3"/>
          <w:sz w:val="24"/>
        </w:rPr>
        <w:t xml:space="preserve"> </w:t>
      </w:r>
      <w:r>
        <w:rPr>
          <w:rFonts w:ascii="Calibri" w:hAnsi="Calibri"/>
          <w:i/>
          <w:sz w:val="24"/>
        </w:rPr>
        <w:t>и</w:t>
      </w:r>
      <w:r>
        <w:rPr>
          <w:rFonts w:ascii="Calibri" w:hAnsi="Calibri"/>
          <w:i/>
          <w:spacing w:val="-2"/>
          <w:sz w:val="24"/>
        </w:rPr>
        <w:t xml:space="preserve"> </w:t>
      </w:r>
      <w:r>
        <w:rPr>
          <w:rFonts w:ascii="Calibri" w:hAnsi="Calibri"/>
          <w:i/>
          <w:sz w:val="24"/>
        </w:rPr>
        <w:t>замены</w:t>
      </w:r>
      <w:r>
        <w:rPr>
          <w:rFonts w:ascii="Calibri" w:hAnsi="Calibri"/>
          <w:i/>
          <w:spacing w:val="-13"/>
          <w:sz w:val="24"/>
        </w:rPr>
        <w:t xml:space="preserve"> </w:t>
      </w:r>
      <w:r>
        <w:rPr>
          <w:rFonts w:ascii="Calibri" w:hAnsi="Calibri"/>
          <w:i/>
          <w:sz w:val="24"/>
        </w:rPr>
        <w:t>переменной;</w:t>
      </w:r>
    </w:p>
    <w:p w:rsidR="00AC2BF3" w:rsidRDefault="0057672D">
      <w:pPr>
        <w:pStyle w:val="a4"/>
        <w:numPr>
          <w:ilvl w:val="0"/>
          <w:numId w:val="110"/>
        </w:numPr>
        <w:tabs>
          <w:tab w:val="left" w:pos="691"/>
          <w:tab w:val="left" w:pos="692"/>
        </w:tabs>
        <w:spacing w:before="40"/>
        <w:ind w:left="691" w:hanging="428"/>
        <w:jc w:val="left"/>
        <w:rPr>
          <w:rFonts w:ascii="Calibri" w:hAnsi="Calibri"/>
          <w:i/>
          <w:sz w:val="24"/>
        </w:rPr>
      </w:pPr>
      <w:r>
        <w:rPr>
          <w:rFonts w:ascii="Calibri" w:hAnsi="Calibri"/>
          <w:i/>
          <w:sz w:val="24"/>
        </w:rPr>
        <w:t>использовать</w:t>
      </w:r>
      <w:r>
        <w:rPr>
          <w:rFonts w:ascii="Calibri" w:hAnsi="Calibri"/>
          <w:i/>
          <w:spacing w:val="1"/>
          <w:sz w:val="24"/>
        </w:rPr>
        <w:t xml:space="preserve"> </w:t>
      </w:r>
      <w:r>
        <w:rPr>
          <w:rFonts w:ascii="Calibri" w:hAnsi="Calibri"/>
          <w:i/>
          <w:sz w:val="24"/>
        </w:rPr>
        <w:t>метод</w:t>
      </w:r>
      <w:r>
        <w:rPr>
          <w:rFonts w:ascii="Calibri" w:hAnsi="Calibri"/>
          <w:i/>
          <w:spacing w:val="1"/>
          <w:sz w:val="24"/>
        </w:rPr>
        <w:t xml:space="preserve"> </w:t>
      </w:r>
      <w:r>
        <w:rPr>
          <w:rFonts w:ascii="Calibri" w:hAnsi="Calibri"/>
          <w:i/>
          <w:sz w:val="24"/>
        </w:rPr>
        <w:t>интервалов</w:t>
      </w:r>
      <w:r>
        <w:rPr>
          <w:rFonts w:ascii="Calibri" w:hAnsi="Calibri"/>
          <w:i/>
          <w:spacing w:val="3"/>
          <w:sz w:val="24"/>
        </w:rPr>
        <w:t xml:space="preserve"> </w:t>
      </w:r>
      <w:r>
        <w:rPr>
          <w:rFonts w:ascii="Calibri" w:hAnsi="Calibri"/>
          <w:i/>
          <w:sz w:val="24"/>
        </w:rPr>
        <w:t>для</w:t>
      </w:r>
      <w:r>
        <w:rPr>
          <w:rFonts w:ascii="Calibri" w:hAnsi="Calibri"/>
          <w:i/>
          <w:spacing w:val="4"/>
          <w:sz w:val="24"/>
        </w:rPr>
        <w:t xml:space="preserve"> </w:t>
      </w:r>
      <w:r>
        <w:rPr>
          <w:rFonts w:ascii="Calibri" w:hAnsi="Calibri"/>
          <w:i/>
          <w:sz w:val="24"/>
        </w:rPr>
        <w:t>решения</w:t>
      </w:r>
      <w:r>
        <w:rPr>
          <w:rFonts w:ascii="Calibri" w:hAnsi="Calibri"/>
          <w:i/>
          <w:spacing w:val="5"/>
          <w:sz w:val="24"/>
        </w:rPr>
        <w:t xml:space="preserve"> </w:t>
      </w:r>
      <w:r>
        <w:rPr>
          <w:rFonts w:ascii="Calibri" w:hAnsi="Calibri"/>
          <w:i/>
          <w:sz w:val="24"/>
        </w:rPr>
        <w:t>целых</w:t>
      </w:r>
      <w:r>
        <w:rPr>
          <w:rFonts w:ascii="Calibri" w:hAnsi="Calibri"/>
          <w:i/>
          <w:spacing w:val="4"/>
          <w:sz w:val="24"/>
        </w:rPr>
        <w:t xml:space="preserve"> </w:t>
      </w:r>
      <w:r>
        <w:rPr>
          <w:rFonts w:ascii="Calibri" w:hAnsi="Calibri"/>
          <w:i/>
          <w:sz w:val="24"/>
        </w:rPr>
        <w:t>и</w:t>
      </w:r>
      <w:r>
        <w:rPr>
          <w:rFonts w:ascii="Calibri" w:hAnsi="Calibri"/>
          <w:i/>
          <w:spacing w:val="4"/>
          <w:sz w:val="24"/>
        </w:rPr>
        <w:t xml:space="preserve"> </w:t>
      </w:r>
      <w:r>
        <w:rPr>
          <w:rFonts w:ascii="Calibri" w:hAnsi="Calibri"/>
          <w:i/>
          <w:sz w:val="24"/>
        </w:rPr>
        <w:t>дробно-рациональных</w:t>
      </w:r>
    </w:p>
    <w:p w:rsidR="00AC2BF3" w:rsidRDefault="00AC2BF3">
      <w:pPr>
        <w:rPr>
          <w:rFonts w:ascii="Calibri" w:hAnsi="Calibri"/>
          <w:sz w:val="24"/>
        </w:rPr>
        <w:sectPr w:rsidR="00AC2BF3">
          <w:footerReference w:type="default" r:id="rId26"/>
          <w:pgSz w:w="11910" w:h="16840"/>
          <w:pgMar w:top="1060" w:right="0" w:bottom="1680" w:left="660" w:header="0" w:footer="1488" w:gutter="0"/>
          <w:cols w:num="2" w:space="720" w:equalWidth="0">
            <w:col w:w="1447" w:space="40"/>
            <w:col w:w="9763"/>
          </w:cols>
        </w:sectPr>
      </w:pPr>
    </w:p>
    <w:p w:rsidR="00AC2BF3" w:rsidRDefault="0057672D">
      <w:pPr>
        <w:spacing w:before="39"/>
        <w:ind w:left="1044"/>
        <w:rPr>
          <w:rFonts w:ascii="Calibri" w:hAnsi="Calibri"/>
          <w:i/>
          <w:sz w:val="24"/>
        </w:rPr>
      </w:pPr>
      <w:r>
        <w:rPr>
          <w:rFonts w:ascii="Calibri" w:hAnsi="Calibri"/>
          <w:i/>
          <w:sz w:val="24"/>
        </w:rPr>
        <w:lastRenderedPageBreak/>
        <w:t>неравенств;</w:t>
      </w:r>
    </w:p>
    <w:p w:rsidR="00AC2BF3" w:rsidRDefault="0057672D">
      <w:pPr>
        <w:pStyle w:val="a4"/>
        <w:numPr>
          <w:ilvl w:val="1"/>
          <w:numId w:val="110"/>
        </w:numPr>
        <w:tabs>
          <w:tab w:val="left" w:pos="2172"/>
          <w:tab w:val="left" w:pos="2173"/>
        </w:tabs>
        <w:spacing w:before="45"/>
        <w:ind w:left="2173"/>
        <w:jc w:val="left"/>
        <w:rPr>
          <w:rFonts w:ascii="Calibri" w:hAnsi="Calibri"/>
          <w:i/>
          <w:sz w:val="24"/>
        </w:rPr>
      </w:pPr>
      <w:r>
        <w:rPr>
          <w:rFonts w:ascii="Calibri" w:hAnsi="Calibri"/>
          <w:i/>
          <w:sz w:val="24"/>
        </w:rPr>
        <w:t>решать</w:t>
      </w:r>
      <w:r>
        <w:rPr>
          <w:rFonts w:ascii="Calibri" w:hAnsi="Calibri"/>
          <w:i/>
          <w:spacing w:val="-5"/>
          <w:sz w:val="24"/>
        </w:rPr>
        <w:t xml:space="preserve"> </w:t>
      </w:r>
      <w:r>
        <w:rPr>
          <w:rFonts w:ascii="Calibri" w:hAnsi="Calibri"/>
          <w:i/>
          <w:sz w:val="24"/>
        </w:rPr>
        <w:t>линейные</w:t>
      </w:r>
      <w:r>
        <w:rPr>
          <w:rFonts w:ascii="Calibri" w:hAnsi="Calibri"/>
          <w:i/>
          <w:spacing w:val="-2"/>
          <w:sz w:val="24"/>
        </w:rPr>
        <w:t xml:space="preserve"> </w:t>
      </w:r>
      <w:r>
        <w:rPr>
          <w:rFonts w:ascii="Calibri" w:hAnsi="Calibri"/>
          <w:i/>
          <w:sz w:val="24"/>
        </w:rPr>
        <w:t>уравнения</w:t>
      </w:r>
      <w:r>
        <w:rPr>
          <w:rFonts w:ascii="Calibri" w:hAnsi="Calibri"/>
          <w:i/>
          <w:spacing w:val="-2"/>
          <w:sz w:val="24"/>
        </w:rPr>
        <w:t xml:space="preserve"> </w:t>
      </w:r>
      <w:r>
        <w:rPr>
          <w:rFonts w:ascii="Calibri" w:hAnsi="Calibri"/>
          <w:i/>
          <w:sz w:val="24"/>
        </w:rPr>
        <w:t>и</w:t>
      </w:r>
      <w:r>
        <w:rPr>
          <w:rFonts w:ascii="Calibri" w:hAnsi="Calibri"/>
          <w:i/>
          <w:spacing w:val="-2"/>
          <w:sz w:val="24"/>
        </w:rPr>
        <w:t xml:space="preserve"> </w:t>
      </w:r>
      <w:r>
        <w:rPr>
          <w:rFonts w:ascii="Calibri" w:hAnsi="Calibri"/>
          <w:i/>
          <w:sz w:val="24"/>
        </w:rPr>
        <w:t>неравенства</w:t>
      </w:r>
      <w:r>
        <w:rPr>
          <w:rFonts w:ascii="Calibri" w:hAnsi="Calibri"/>
          <w:i/>
          <w:spacing w:val="-2"/>
          <w:sz w:val="24"/>
        </w:rPr>
        <w:t xml:space="preserve"> </w:t>
      </w:r>
      <w:r>
        <w:rPr>
          <w:rFonts w:ascii="Calibri" w:hAnsi="Calibri"/>
          <w:i/>
          <w:sz w:val="24"/>
        </w:rPr>
        <w:t>с</w:t>
      </w:r>
      <w:r>
        <w:rPr>
          <w:rFonts w:ascii="Calibri" w:hAnsi="Calibri"/>
          <w:i/>
          <w:spacing w:val="-2"/>
          <w:sz w:val="24"/>
        </w:rPr>
        <w:t xml:space="preserve"> </w:t>
      </w:r>
      <w:r>
        <w:rPr>
          <w:rFonts w:ascii="Calibri" w:hAnsi="Calibri"/>
          <w:i/>
          <w:sz w:val="24"/>
        </w:rPr>
        <w:t>параметрами;</w:t>
      </w:r>
    </w:p>
    <w:p w:rsidR="00AC2BF3" w:rsidRDefault="0057672D">
      <w:pPr>
        <w:pStyle w:val="a4"/>
        <w:numPr>
          <w:ilvl w:val="1"/>
          <w:numId w:val="110"/>
        </w:numPr>
        <w:tabs>
          <w:tab w:val="left" w:pos="2172"/>
          <w:tab w:val="left" w:pos="2173"/>
        </w:tabs>
        <w:spacing w:before="39"/>
        <w:ind w:left="2173"/>
        <w:jc w:val="left"/>
        <w:rPr>
          <w:rFonts w:ascii="Calibri" w:hAnsi="Calibri"/>
          <w:i/>
          <w:sz w:val="24"/>
        </w:rPr>
      </w:pPr>
      <w:r>
        <w:rPr>
          <w:rFonts w:ascii="Calibri" w:hAnsi="Calibri"/>
          <w:i/>
          <w:sz w:val="24"/>
        </w:rPr>
        <w:t>решать</w:t>
      </w:r>
      <w:r>
        <w:rPr>
          <w:rFonts w:ascii="Calibri" w:hAnsi="Calibri"/>
          <w:i/>
          <w:spacing w:val="-5"/>
          <w:sz w:val="24"/>
        </w:rPr>
        <w:t xml:space="preserve"> </w:t>
      </w:r>
      <w:r>
        <w:rPr>
          <w:rFonts w:ascii="Calibri" w:hAnsi="Calibri"/>
          <w:i/>
          <w:sz w:val="24"/>
        </w:rPr>
        <w:t>несложные</w:t>
      </w:r>
      <w:r>
        <w:rPr>
          <w:rFonts w:ascii="Calibri" w:hAnsi="Calibri"/>
          <w:i/>
          <w:spacing w:val="-3"/>
          <w:sz w:val="24"/>
        </w:rPr>
        <w:t xml:space="preserve"> </w:t>
      </w:r>
      <w:r>
        <w:rPr>
          <w:rFonts w:ascii="Calibri" w:hAnsi="Calibri"/>
          <w:i/>
          <w:sz w:val="24"/>
        </w:rPr>
        <w:t>квадратные</w:t>
      </w:r>
      <w:r>
        <w:rPr>
          <w:rFonts w:ascii="Calibri" w:hAnsi="Calibri"/>
          <w:i/>
          <w:spacing w:val="-2"/>
          <w:sz w:val="24"/>
        </w:rPr>
        <w:t xml:space="preserve"> </w:t>
      </w:r>
      <w:r>
        <w:rPr>
          <w:rFonts w:ascii="Calibri" w:hAnsi="Calibri"/>
          <w:i/>
          <w:sz w:val="24"/>
        </w:rPr>
        <w:t>уравнения</w:t>
      </w:r>
      <w:r>
        <w:rPr>
          <w:rFonts w:ascii="Calibri" w:hAnsi="Calibri"/>
          <w:i/>
          <w:spacing w:val="-3"/>
          <w:sz w:val="24"/>
        </w:rPr>
        <w:t xml:space="preserve"> </w:t>
      </w:r>
      <w:r>
        <w:rPr>
          <w:rFonts w:ascii="Calibri" w:hAnsi="Calibri"/>
          <w:i/>
          <w:sz w:val="24"/>
        </w:rPr>
        <w:t>с</w:t>
      </w:r>
      <w:r>
        <w:rPr>
          <w:rFonts w:ascii="Calibri" w:hAnsi="Calibri"/>
          <w:i/>
          <w:spacing w:val="-2"/>
          <w:sz w:val="24"/>
        </w:rPr>
        <w:t xml:space="preserve"> </w:t>
      </w:r>
      <w:r>
        <w:rPr>
          <w:rFonts w:ascii="Calibri" w:hAnsi="Calibri"/>
          <w:i/>
          <w:sz w:val="24"/>
        </w:rPr>
        <w:t>параметром;</w:t>
      </w:r>
    </w:p>
    <w:p w:rsidR="00AC2BF3" w:rsidRDefault="0057672D">
      <w:pPr>
        <w:pStyle w:val="a4"/>
        <w:numPr>
          <w:ilvl w:val="1"/>
          <w:numId w:val="110"/>
        </w:numPr>
        <w:tabs>
          <w:tab w:val="left" w:pos="2172"/>
          <w:tab w:val="left" w:pos="2173"/>
        </w:tabs>
        <w:spacing w:before="40"/>
        <w:ind w:left="2173"/>
        <w:jc w:val="left"/>
        <w:rPr>
          <w:rFonts w:ascii="Calibri" w:hAnsi="Calibri"/>
          <w:i/>
          <w:sz w:val="24"/>
        </w:rPr>
      </w:pPr>
      <w:r>
        <w:rPr>
          <w:rFonts w:ascii="Calibri" w:hAnsi="Calibri"/>
          <w:i/>
          <w:sz w:val="24"/>
        </w:rPr>
        <w:t>решать</w:t>
      </w:r>
      <w:r>
        <w:rPr>
          <w:rFonts w:ascii="Calibri" w:hAnsi="Calibri"/>
          <w:i/>
          <w:spacing w:val="-5"/>
          <w:sz w:val="24"/>
        </w:rPr>
        <w:t xml:space="preserve"> </w:t>
      </w:r>
      <w:r>
        <w:rPr>
          <w:rFonts w:ascii="Calibri" w:hAnsi="Calibri"/>
          <w:i/>
          <w:sz w:val="24"/>
        </w:rPr>
        <w:t>несложные</w:t>
      </w:r>
      <w:r>
        <w:rPr>
          <w:rFonts w:ascii="Calibri" w:hAnsi="Calibri"/>
          <w:i/>
          <w:spacing w:val="-3"/>
          <w:sz w:val="24"/>
        </w:rPr>
        <w:t xml:space="preserve"> </w:t>
      </w:r>
      <w:r>
        <w:rPr>
          <w:rFonts w:ascii="Calibri" w:hAnsi="Calibri"/>
          <w:i/>
          <w:sz w:val="24"/>
        </w:rPr>
        <w:t>системы</w:t>
      </w:r>
      <w:r>
        <w:rPr>
          <w:rFonts w:ascii="Calibri" w:hAnsi="Calibri"/>
          <w:i/>
          <w:spacing w:val="-5"/>
          <w:sz w:val="24"/>
        </w:rPr>
        <w:t xml:space="preserve"> </w:t>
      </w:r>
      <w:r>
        <w:rPr>
          <w:rFonts w:ascii="Calibri" w:hAnsi="Calibri"/>
          <w:i/>
          <w:sz w:val="24"/>
        </w:rPr>
        <w:t>линейных</w:t>
      </w:r>
      <w:r>
        <w:rPr>
          <w:rFonts w:ascii="Calibri" w:hAnsi="Calibri"/>
          <w:i/>
          <w:spacing w:val="-2"/>
          <w:sz w:val="24"/>
        </w:rPr>
        <w:t xml:space="preserve"> </w:t>
      </w:r>
      <w:r>
        <w:rPr>
          <w:rFonts w:ascii="Calibri" w:hAnsi="Calibri"/>
          <w:i/>
          <w:sz w:val="24"/>
        </w:rPr>
        <w:t>уравнений</w:t>
      </w:r>
      <w:r>
        <w:rPr>
          <w:rFonts w:ascii="Calibri" w:hAnsi="Calibri"/>
          <w:i/>
          <w:spacing w:val="-3"/>
          <w:sz w:val="24"/>
        </w:rPr>
        <w:t xml:space="preserve"> </w:t>
      </w:r>
      <w:r>
        <w:rPr>
          <w:rFonts w:ascii="Calibri" w:hAnsi="Calibri"/>
          <w:i/>
          <w:sz w:val="24"/>
        </w:rPr>
        <w:t>с</w:t>
      </w:r>
      <w:r>
        <w:rPr>
          <w:rFonts w:ascii="Calibri" w:hAnsi="Calibri"/>
          <w:i/>
          <w:spacing w:val="-3"/>
          <w:sz w:val="24"/>
        </w:rPr>
        <w:t xml:space="preserve"> </w:t>
      </w:r>
      <w:r>
        <w:rPr>
          <w:rFonts w:ascii="Calibri" w:hAnsi="Calibri"/>
          <w:i/>
          <w:sz w:val="24"/>
        </w:rPr>
        <w:t>параметрами;</w:t>
      </w:r>
    </w:p>
    <w:p w:rsidR="00AC2BF3" w:rsidRDefault="0057672D">
      <w:pPr>
        <w:pStyle w:val="a4"/>
        <w:numPr>
          <w:ilvl w:val="1"/>
          <w:numId w:val="110"/>
        </w:numPr>
        <w:tabs>
          <w:tab w:val="left" w:pos="2172"/>
          <w:tab w:val="left" w:pos="2173"/>
        </w:tabs>
        <w:spacing w:before="40"/>
        <w:ind w:left="2173"/>
        <w:jc w:val="left"/>
        <w:rPr>
          <w:rFonts w:ascii="Calibri" w:hAnsi="Calibri"/>
          <w:i/>
          <w:sz w:val="24"/>
        </w:rPr>
      </w:pPr>
      <w:r>
        <w:rPr>
          <w:rFonts w:ascii="Calibri" w:hAnsi="Calibri"/>
          <w:i/>
          <w:sz w:val="24"/>
        </w:rPr>
        <w:t>решать</w:t>
      </w:r>
      <w:r>
        <w:rPr>
          <w:rFonts w:ascii="Calibri" w:hAnsi="Calibri"/>
          <w:i/>
          <w:spacing w:val="-5"/>
          <w:sz w:val="24"/>
        </w:rPr>
        <w:t xml:space="preserve"> </w:t>
      </w:r>
      <w:r>
        <w:rPr>
          <w:rFonts w:ascii="Calibri" w:hAnsi="Calibri"/>
          <w:i/>
          <w:sz w:val="24"/>
        </w:rPr>
        <w:t>несложные</w:t>
      </w:r>
      <w:r>
        <w:rPr>
          <w:rFonts w:ascii="Calibri" w:hAnsi="Calibri"/>
          <w:i/>
          <w:spacing w:val="-3"/>
          <w:sz w:val="24"/>
        </w:rPr>
        <w:t xml:space="preserve"> </w:t>
      </w:r>
      <w:r>
        <w:rPr>
          <w:rFonts w:ascii="Calibri" w:hAnsi="Calibri"/>
          <w:i/>
          <w:sz w:val="24"/>
        </w:rPr>
        <w:t>уравнения</w:t>
      </w:r>
      <w:r>
        <w:rPr>
          <w:rFonts w:ascii="Calibri" w:hAnsi="Calibri"/>
          <w:i/>
          <w:spacing w:val="-2"/>
          <w:sz w:val="24"/>
        </w:rPr>
        <w:t xml:space="preserve"> </w:t>
      </w:r>
      <w:r>
        <w:rPr>
          <w:rFonts w:ascii="Calibri" w:hAnsi="Calibri"/>
          <w:i/>
          <w:sz w:val="24"/>
        </w:rPr>
        <w:t>в</w:t>
      </w:r>
      <w:r>
        <w:rPr>
          <w:rFonts w:ascii="Calibri" w:hAnsi="Calibri"/>
          <w:i/>
          <w:spacing w:val="-4"/>
          <w:sz w:val="24"/>
        </w:rPr>
        <w:t xml:space="preserve"> </w:t>
      </w:r>
      <w:r>
        <w:rPr>
          <w:rFonts w:ascii="Calibri" w:hAnsi="Calibri"/>
          <w:i/>
          <w:sz w:val="24"/>
        </w:rPr>
        <w:t>целых</w:t>
      </w:r>
      <w:r>
        <w:rPr>
          <w:rFonts w:ascii="Calibri" w:hAnsi="Calibri"/>
          <w:i/>
          <w:spacing w:val="-2"/>
          <w:sz w:val="24"/>
        </w:rPr>
        <w:t xml:space="preserve"> </w:t>
      </w:r>
      <w:r>
        <w:rPr>
          <w:rFonts w:ascii="Calibri" w:hAnsi="Calibri"/>
          <w:i/>
          <w:sz w:val="24"/>
        </w:rPr>
        <w:t>числах.</w:t>
      </w:r>
    </w:p>
    <w:p w:rsidR="00AC2BF3" w:rsidRDefault="0057672D">
      <w:pPr>
        <w:pStyle w:val="4"/>
        <w:spacing w:before="48"/>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0"/>
        </w:numPr>
        <w:tabs>
          <w:tab w:val="left" w:pos="2178"/>
        </w:tabs>
        <w:spacing w:before="72" w:line="273" w:lineRule="auto"/>
        <w:ind w:right="841" w:firstLine="706"/>
        <w:rPr>
          <w:rFonts w:ascii="Calibri" w:hAnsi="Calibri"/>
          <w:i/>
          <w:sz w:val="24"/>
        </w:rPr>
      </w:pPr>
      <w:r>
        <w:rPr>
          <w:rFonts w:ascii="Calibri" w:hAnsi="Calibri"/>
          <w:i/>
          <w:sz w:val="24"/>
        </w:rPr>
        <w:t>составлять и решать линейные и квадратные уравнения, уравнения, к ним</w:t>
      </w:r>
      <w:r>
        <w:rPr>
          <w:rFonts w:ascii="Calibri" w:hAnsi="Calibri"/>
          <w:i/>
          <w:spacing w:val="1"/>
          <w:sz w:val="24"/>
        </w:rPr>
        <w:t xml:space="preserve"> </w:t>
      </w:r>
      <w:r>
        <w:rPr>
          <w:rFonts w:ascii="Calibri" w:hAnsi="Calibri"/>
          <w:i/>
          <w:sz w:val="24"/>
        </w:rPr>
        <w:t>сводящиеся,</w:t>
      </w:r>
      <w:r>
        <w:rPr>
          <w:rFonts w:ascii="Calibri" w:hAnsi="Calibri"/>
          <w:i/>
          <w:spacing w:val="1"/>
          <w:sz w:val="24"/>
        </w:rPr>
        <w:t xml:space="preserve"> </w:t>
      </w:r>
      <w:r>
        <w:rPr>
          <w:rFonts w:ascii="Calibri" w:hAnsi="Calibri"/>
          <w:i/>
          <w:sz w:val="24"/>
        </w:rPr>
        <w:t>системы</w:t>
      </w:r>
      <w:r>
        <w:rPr>
          <w:rFonts w:ascii="Calibri" w:hAnsi="Calibri"/>
          <w:i/>
          <w:spacing w:val="1"/>
          <w:sz w:val="24"/>
        </w:rPr>
        <w:t xml:space="preserve"> </w:t>
      </w:r>
      <w:r>
        <w:rPr>
          <w:rFonts w:ascii="Calibri" w:hAnsi="Calibri"/>
          <w:i/>
          <w:sz w:val="24"/>
        </w:rPr>
        <w:t>линейных</w:t>
      </w:r>
      <w:r>
        <w:rPr>
          <w:rFonts w:ascii="Calibri" w:hAnsi="Calibri"/>
          <w:i/>
          <w:spacing w:val="1"/>
          <w:sz w:val="24"/>
        </w:rPr>
        <w:t xml:space="preserve"> </w:t>
      </w:r>
      <w:r>
        <w:rPr>
          <w:rFonts w:ascii="Calibri" w:hAnsi="Calibri"/>
          <w:i/>
          <w:sz w:val="24"/>
        </w:rPr>
        <w:t>уравнений,</w:t>
      </w:r>
      <w:r>
        <w:rPr>
          <w:rFonts w:ascii="Calibri" w:hAnsi="Calibri"/>
          <w:i/>
          <w:spacing w:val="1"/>
          <w:sz w:val="24"/>
        </w:rPr>
        <w:t xml:space="preserve"> </w:t>
      </w:r>
      <w:r>
        <w:rPr>
          <w:rFonts w:ascii="Calibri" w:hAnsi="Calibri"/>
          <w:i/>
          <w:sz w:val="24"/>
        </w:rPr>
        <w:t>неравенств</w:t>
      </w:r>
      <w:r>
        <w:rPr>
          <w:rFonts w:ascii="Calibri" w:hAnsi="Calibri"/>
          <w:i/>
          <w:spacing w:val="1"/>
          <w:sz w:val="24"/>
        </w:rPr>
        <w:t xml:space="preserve"> </w:t>
      </w:r>
      <w:r>
        <w:rPr>
          <w:rFonts w:ascii="Calibri" w:hAnsi="Calibri"/>
          <w:i/>
          <w:sz w:val="24"/>
        </w:rPr>
        <w:t>при</w:t>
      </w:r>
      <w:r>
        <w:rPr>
          <w:rFonts w:ascii="Calibri" w:hAnsi="Calibri"/>
          <w:i/>
          <w:spacing w:val="1"/>
          <w:sz w:val="24"/>
        </w:rPr>
        <w:t xml:space="preserve"> </w:t>
      </w:r>
      <w:r>
        <w:rPr>
          <w:rFonts w:ascii="Calibri" w:hAnsi="Calibri"/>
          <w:i/>
          <w:sz w:val="24"/>
        </w:rPr>
        <w:t>решении</w:t>
      </w:r>
      <w:r>
        <w:rPr>
          <w:rFonts w:ascii="Calibri" w:hAnsi="Calibri"/>
          <w:i/>
          <w:spacing w:val="1"/>
          <w:sz w:val="24"/>
        </w:rPr>
        <w:t xml:space="preserve"> </w:t>
      </w:r>
      <w:r>
        <w:rPr>
          <w:rFonts w:ascii="Calibri" w:hAnsi="Calibri"/>
          <w:i/>
          <w:sz w:val="24"/>
        </w:rPr>
        <w:t>задач</w:t>
      </w:r>
      <w:r>
        <w:rPr>
          <w:rFonts w:ascii="Calibri" w:hAnsi="Calibri"/>
          <w:i/>
          <w:spacing w:val="1"/>
          <w:sz w:val="24"/>
        </w:rPr>
        <w:t xml:space="preserve"> </w:t>
      </w:r>
      <w:r>
        <w:rPr>
          <w:rFonts w:ascii="Calibri" w:hAnsi="Calibri"/>
          <w:i/>
          <w:sz w:val="24"/>
        </w:rPr>
        <w:t>других</w:t>
      </w:r>
      <w:r>
        <w:rPr>
          <w:rFonts w:ascii="Calibri" w:hAnsi="Calibri"/>
          <w:i/>
          <w:spacing w:val="1"/>
          <w:sz w:val="24"/>
        </w:rPr>
        <w:t xml:space="preserve"> </w:t>
      </w:r>
      <w:r>
        <w:rPr>
          <w:rFonts w:ascii="Calibri" w:hAnsi="Calibri"/>
          <w:i/>
          <w:sz w:val="24"/>
        </w:rPr>
        <w:t>учебных</w:t>
      </w:r>
      <w:r>
        <w:rPr>
          <w:rFonts w:ascii="Calibri" w:hAnsi="Calibri"/>
          <w:i/>
          <w:spacing w:val="-2"/>
          <w:sz w:val="24"/>
        </w:rPr>
        <w:t xml:space="preserve"> </w:t>
      </w:r>
      <w:r>
        <w:rPr>
          <w:rFonts w:ascii="Calibri" w:hAnsi="Calibri"/>
          <w:i/>
          <w:sz w:val="24"/>
        </w:rPr>
        <w:t>предметов;</w:t>
      </w:r>
    </w:p>
    <w:p w:rsidR="00AC2BF3" w:rsidRDefault="0057672D">
      <w:pPr>
        <w:pStyle w:val="a4"/>
        <w:numPr>
          <w:ilvl w:val="1"/>
          <w:numId w:val="110"/>
        </w:numPr>
        <w:tabs>
          <w:tab w:val="left" w:pos="2178"/>
        </w:tabs>
        <w:spacing w:before="12" w:line="271" w:lineRule="auto"/>
        <w:ind w:right="854" w:firstLine="706"/>
        <w:rPr>
          <w:rFonts w:ascii="Calibri" w:hAnsi="Calibri"/>
          <w:i/>
          <w:sz w:val="24"/>
        </w:rPr>
      </w:pPr>
      <w:r>
        <w:rPr>
          <w:rFonts w:ascii="Calibri" w:hAnsi="Calibri"/>
          <w:i/>
          <w:sz w:val="24"/>
        </w:rPr>
        <w:t>выполнять</w:t>
      </w:r>
      <w:r>
        <w:rPr>
          <w:rFonts w:ascii="Calibri" w:hAnsi="Calibri"/>
          <w:i/>
          <w:spacing w:val="1"/>
          <w:sz w:val="24"/>
        </w:rPr>
        <w:t xml:space="preserve"> </w:t>
      </w:r>
      <w:r>
        <w:rPr>
          <w:rFonts w:ascii="Calibri" w:hAnsi="Calibri"/>
          <w:i/>
          <w:sz w:val="24"/>
        </w:rPr>
        <w:t>оценку</w:t>
      </w:r>
      <w:r>
        <w:rPr>
          <w:rFonts w:ascii="Calibri" w:hAnsi="Calibri"/>
          <w:i/>
          <w:spacing w:val="1"/>
          <w:sz w:val="24"/>
        </w:rPr>
        <w:t xml:space="preserve"> </w:t>
      </w:r>
      <w:r>
        <w:rPr>
          <w:rFonts w:ascii="Calibri" w:hAnsi="Calibri"/>
          <w:i/>
          <w:sz w:val="24"/>
        </w:rPr>
        <w:t>правдоподобия</w:t>
      </w:r>
      <w:r>
        <w:rPr>
          <w:rFonts w:ascii="Calibri" w:hAnsi="Calibri"/>
          <w:i/>
          <w:spacing w:val="1"/>
          <w:sz w:val="24"/>
        </w:rPr>
        <w:t xml:space="preserve"> </w:t>
      </w:r>
      <w:r>
        <w:rPr>
          <w:rFonts w:ascii="Calibri" w:hAnsi="Calibri"/>
          <w:i/>
          <w:sz w:val="24"/>
        </w:rPr>
        <w:t>результатов,</w:t>
      </w:r>
      <w:r>
        <w:rPr>
          <w:rFonts w:ascii="Calibri" w:hAnsi="Calibri"/>
          <w:i/>
          <w:spacing w:val="1"/>
          <w:sz w:val="24"/>
        </w:rPr>
        <w:t xml:space="preserve"> </w:t>
      </w:r>
      <w:r>
        <w:rPr>
          <w:rFonts w:ascii="Calibri" w:hAnsi="Calibri"/>
          <w:i/>
          <w:sz w:val="24"/>
        </w:rPr>
        <w:t>получаемых</w:t>
      </w:r>
      <w:r>
        <w:rPr>
          <w:rFonts w:ascii="Calibri" w:hAnsi="Calibri"/>
          <w:i/>
          <w:spacing w:val="1"/>
          <w:sz w:val="24"/>
        </w:rPr>
        <w:t xml:space="preserve"> </w:t>
      </w:r>
      <w:r>
        <w:rPr>
          <w:rFonts w:ascii="Calibri" w:hAnsi="Calibri"/>
          <w:i/>
          <w:sz w:val="24"/>
        </w:rPr>
        <w:t>при</w:t>
      </w:r>
      <w:r>
        <w:rPr>
          <w:rFonts w:ascii="Calibri" w:hAnsi="Calibri"/>
          <w:i/>
          <w:spacing w:val="1"/>
          <w:sz w:val="24"/>
        </w:rPr>
        <w:t xml:space="preserve"> </w:t>
      </w:r>
      <w:r>
        <w:rPr>
          <w:rFonts w:ascii="Calibri" w:hAnsi="Calibri"/>
          <w:i/>
          <w:sz w:val="24"/>
        </w:rPr>
        <w:t>решении</w:t>
      </w:r>
      <w:r>
        <w:rPr>
          <w:rFonts w:ascii="Calibri" w:hAnsi="Calibri"/>
          <w:i/>
          <w:spacing w:val="-52"/>
          <w:sz w:val="24"/>
        </w:rPr>
        <w:t xml:space="preserve"> </w:t>
      </w:r>
      <w:r>
        <w:rPr>
          <w:rFonts w:ascii="Calibri" w:hAnsi="Calibri"/>
          <w:i/>
          <w:sz w:val="24"/>
        </w:rPr>
        <w:t>линейных</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квадратных</w:t>
      </w:r>
      <w:r>
        <w:rPr>
          <w:rFonts w:ascii="Calibri" w:hAnsi="Calibri"/>
          <w:i/>
          <w:spacing w:val="1"/>
          <w:sz w:val="24"/>
        </w:rPr>
        <w:t xml:space="preserve"> </w:t>
      </w:r>
      <w:r>
        <w:rPr>
          <w:rFonts w:ascii="Calibri" w:hAnsi="Calibri"/>
          <w:i/>
          <w:sz w:val="24"/>
        </w:rPr>
        <w:t>уравнений</w:t>
      </w:r>
      <w:r>
        <w:rPr>
          <w:rFonts w:ascii="Calibri" w:hAnsi="Calibri"/>
          <w:i/>
          <w:spacing w:val="1"/>
          <w:sz w:val="24"/>
        </w:rPr>
        <w:t xml:space="preserve"> </w:t>
      </w:r>
      <w:r>
        <w:rPr>
          <w:rFonts w:ascii="Calibri" w:hAnsi="Calibri"/>
          <w:i/>
          <w:sz w:val="24"/>
        </w:rPr>
        <w:t>и систем</w:t>
      </w:r>
      <w:r>
        <w:rPr>
          <w:rFonts w:ascii="Calibri" w:hAnsi="Calibri"/>
          <w:i/>
          <w:spacing w:val="1"/>
          <w:sz w:val="24"/>
        </w:rPr>
        <w:t xml:space="preserve"> </w:t>
      </w:r>
      <w:r>
        <w:rPr>
          <w:rFonts w:ascii="Calibri" w:hAnsi="Calibri"/>
          <w:i/>
          <w:sz w:val="24"/>
        </w:rPr>
        <w:t>линейных</w:t>
      </w:r>
      <w:r>
        <w:rPr>
          <w:rFonts w:ascii="Calibri" w:hAnsi="Calibri"/>
          <w:i/>
          <w:spacing w:val="1"/>
          <w:sz w:val="24"/>
        </w:rPr>
        <w:t xml:space="preserve"> </w:t>
      </w:r>
      <w:r>
        <w:rPr>
          <w:rFonts w:ascii="Calibri" w:hAnsi="Calibri"/>
          <w:i/>
          <w:sz w:val="24"/>
        </w:rPr>
        <w:t>уравнений и</w:t>
      </w:r>
      <w:r>
        <w:rPr>
          <w:rFonts w:ascii="Calibri" w:hAnsi="Calibri"/>
          <w:i/>
          <w:spacing w:val="1"/>
          <w:sz w:val="24"/>
        </w:rPr>
        <w:t xml:space="preserve"> </w:t>
      </w:r>
      <w:r>
        <w:rPr>
          <w:rFonts w:ascii="Calibri" w:hAnsi="Calibri"/>
          <w:i/>
          <w:sz w:val="24"/>
        </w:rPr>
        <w:t>неравенств</w:t>
      </w:r>
      <w:r>
        <w:rPr>
          <w:rFonts w:ascii="Calibri" w:hAnsi="Calibri"/>
          <w:i/>
          <w:spacing w:val="1"/>
          <w:sz w:val="24"/>
        </w:rPr>
        <w:t xml:space="preserve"> </w:t>
      </w:r>
      <w:r>
        <w:rPr>
          <w:rFonts w:ascii="Calibri" w:hAnsi="Calibri"/>
          <w:i/>
          <w:sz w:val="24"/>
        </w:rPr>
        <w:t>при</w:t>
      </w:r>
      <w:r>
        <w:rPr>
          <w:rFonts w:ascii="Calibri" w:hAnsi="Calibri"/>
          <w:i/>
          <w:spacing w:val="1"/>
          <w:sz w:val="24"/>
        </w:rPr>
        <w:t xml:space="preserve"> </w:t>
      </w:r>
      <w:r>
        <w:rPr>
          <w:rFonts w:ascii="Calibri" w:hAnsi="Calibri"/>
          <w:i/>
          <w:sz w:val="24"/>
        </w:rPr>
        <w:t>решении</w:t>
      </w:r>
      <w:r>
        <w:rPr>
          <w:rFonts w:ascii="Calibri" w:hAnsi="Calibri"/>
          <w:i/>
          <w:spacing w:val="-2"/>
          <w:sz w:val="24"/>
        </w:rPr>
        <w:t xml:space="preserve"> </w:t>
      </w:r>
      <w:r>
        <w:rPr>
          <w:rFonts w:ascii="Calibri" w:hAnsi="Calibri"/>
          <w:i/>
          <w:sz w:val="24"/>
        </w:rPr>
        <w:t>задач</w:t>
      </w:r>
      <w:r>
        <w:rPr>
          <w:rFonts w:ascii="Calibri" w:hAnsi="Calibri"/>
          <w:i/>
          <w:spacing w:val="-4"/>
          <w:sz w:val="24"/>
        </w:rPr>
        <w:t xml:space="preserve"> </w:t>
      </w:r>
      <w:r>
        <w:rPr>
          <w:rFonts w:ascii="Calibri" w:hAnsi="Calibri"/>
          <w:i/>
          <w:sz w:val="24"/>
        </w:rPr>
        <w:t>других</w:t>
      </w:r>
      <w:r>
        <w:rPr>
          <w:rFonts w:ascii="Calibri" w:hAnsi="Calibri"/>
          <w:i/>
          <w:spacing w:val="-1"/>
          <w:sz w:val="24"/>
        </w:rPr>
        <w:t xml:space="preserve"> </w:t>
      </w:r>
      <w:r>
        <w:rPr>
          <w:rFonts w:ascii="Calibri" w:hAnsi="Calibri"/>
          <w:i/>
          <w:sz w:val="24"/>
        </w:rPr>
        <w:t>учебных</w:t>
      </w:r>
      <w:r>
        <w:rPr>
          <w:rFonts w:ascii="Calibri" w:hAnsi="Calibri"/>
          <w:i/>
          <w:spacing w:val="-1"/>
          <w:sz w:val="24"/>
        </w:rPr>
        <w:t xml:space="preserve"> </w:t>
      </w:r>
      <w:r>
        <w:rPr>
          <w:rFonts w:ascii="Calibri" w:hAnsi="Calibri"/>
          <w:i/>
          <w:sz w:val="24"/>
        </w:rPr>
        <w:t>предметов;</w:t>
      </w:r>
    </w:p>
    <w:p w:rsidR="00AC2BF3" w:rsidRDefault="0057672D">
      <w:pPr>
        <w:pStyle w:val="a4"/>
        <w:numPr>
          <w:ilvl w:val="1"/>
          <w:numId w:val="110"/>
        </w:numPr>
        <w:tabs>
          <w:tab w:val="left" w:pos="2178"/>
        </w:tabs>
        <w:spacing w:before="12" w:line="271" w:lineRule="auto"/>
        <w:ind w:right="848" w:firstLine="706"/>
        <w:rPr>
          <w:rFonts w:ascii="Calibri" w:hAnsi="Calibri"/>
          <w:i/>
          <w:sz w:val="24"/>
        </w:rPr>
      </w:pPr>
      <w:r>
        <w:rPr>
          <w:rFonts w:ascii="Calibri" w:hAnsi="Calibri"/>
          <w:i/>
          <w:sz w:val="24"/>
        </w:rPr>
        <w:t>выбирать соответствующие уравнения, неравенства или их системы для</w:t>
      </w:r>
      <w:r>
        <w:rPr>
          <w:rFonts w:ascii="Calibri" w:hAnsi="Calibri"/>
          <w:i/>
          <w:spacing w:val="1"/>
          <w:sz w:val="24"/>
        </w:rPr>
        <w:t xml:space="preserve"> </w:t>
      </w:r>
      <w:r>
        <w:rPr>
          <w:rFonts w:ascii="Calibri" w:hAnsi="Calibri"/>
          <w:i/>
          <w:sz w:val="24"/>
        </w:rPr>
        <w:t>составления</w:t>
      </w:r>
      <w:r>
        <w:rPr>
          <w:rFonts w:ascii="Calibri" w:hAnsi="Calibri"/>
          <w:i/>
          <w:spacing w:val="1"/>
          <w:sz w:val="24"/>
        </w:rPr>
        <w:t xml:space="preserve"> </w:t>
      </w:r>
      <w:r>
        <w:rPr>
          <w:rFonts w:ascii="Calibri" w:hAnsi="Calibri"/>
          <w:i/>
          <w:sz w:val="24"/>
        </w:rPr>
        <w:t>математической</w:t>
      </w:r>
      <w:r>
        <w:rPr>
          <w:rFonts w:ascii="Calibri" w:hAnsi="Calibri"/>
          <w:i/>
          <w:spacing w:val="1"/>
          <w:sz w:val="24"/>
        </w:rPr>
        <w:t xml:space="preserve"> </w:t>
      </w:r>
      <w:r>
        <w:rPr>
          <w:rFonts w:ascii="Calibri" w:hAnsi="Calibri"/>
          <w:i/>
          <w:sz w:val="24"/>
        </w:rPr>
        <w:t>модели</w:t>
      </w:r>
      <w:r>
        <w:rPr>
          <w:rFonts w:ascii="Calibri" w:hAnsi="Calibri"/>
          <w:i/>
          <w:spacing w:val="1"/>
          <w:sz w:val="24"/>
        </w:rPr>
        <w:t xml:space="preserve"> </w:t>
      </w:r>
      <w:r>
        <w:rPr>
          <w:rFonts w:ascii="Calibri" w:hAnsi="Calibri"/>
          <w:i/>
          <w:sz w:val="24"/>
        </w:rPr>
        <w:t>заданной</w:t>
      </w:r>
      <w:r>
        <w:rPr>
          <w:rFonts w:ascii="Calibri" w:hAnsi="Calibri"/>
          <w:i/>
          <w:spacing w:val="1"/>
          <w:sz w:val="24"/>
        </w:rPr>
        <w:t xml:space="preserve"> </w:t>
      </w:r>
      <w:r>
        <w:rPr>
          <w:rFonts w:ascii="Calibri" w:hAnsi="Calibri"/>
          <w:i/>
          <w:sz w:val="24"/>
        </w:rPr>
        <w:t>реальной</w:t>
      </w:r>
      <w:r>
        <w:rPr>
          <w:rFonts w:ascii="Calibri" w:hAnsi="Calibri"/>
          <w:i/>
          <w:spacing w:val="1"/>
          <w:sz w:val="24"/>
        </w:rPr>
        <w:t xml:space="preserve"> </w:t>
      </w:r>
      <w:r>
        <w:rPr>
          <w:rFonts w:ascii="Calibri" w:hAnsi="Calibri"/>
          <w:i/>
          <w:sz w:val="24"/>
        </w:rPr>
        <w:t>ситуации</w:t>
      </w:r>
      <w:r>
        <w:rPr>
          <w:rFonts w:ascii="Calibri" w:hAnsi="Calibri"/>
          <w:i/>
          <w:spacing w:val="1"/>
          <w:sz w:val="24"/>
        </w:rPr>
        <w:t xml:space="preserve"> </w:t>
      </w:r>
      <w:r>
        <w:rPr>
          <w:rFonts w:ascii="Calibri" w:hAnsi="Calibri"/>
          <w:i/>
          <w:sz w:val="24"/>
        </w:rPr>
        <w:t>или</w:t>
      </w:r>
      <w:r>
        <w:rPr>
          <w:rFonts w:ascii="Calibri" w:hAnsi="Calibri"/>
          <w:i/>
          <w:spacing w:val="1"/>
          <w:sz w:val="24"/>
        </w:rPr>
        <w:t xml:space="preserve"> </w:t>
      </w:r>
      <w:r>
        <w:rPr>
          <w:rFonts w:ascii="Calibri" w:hAnsi="Calibri"/>
          <w:i/>
          <w:sz w:val="24"/>
        </w:rPr>
        <w:t>прикладной</w:t>
      </w:r>
      <w:r>
        <w:rPr>
          <w:rFonts w:ascii="Calibri" w:hAnsi="Calibri"/>
          <w:i/>
          <w:spacing w:val="-52"/>
          <w:sz w:val="24"/>
        </w:rPr>
        <w:t xml:space="preserve"> </w:t>
      </w:r>
      <w:r>
        <w:rPr>
          <w:rFonts w:ascii="Calibri" w:hAnsi="Calibri"/>
          <w:i/>
          <w:sz w:val="24"/>
        </w:rPr>
        <w:t>задачи;</w:t>
      </w:r>
    </w:p>
    <w:p w:rsidR="00AC2BF3" w:rsidRDefault="0057672D">
      <w:pPr>
        <w:pStyle w:val="a4"/>
        <w:numPr>
          <w:ilvl w:val="1"/>
          <w:numId w:val="110"/>
        </w:numPr>
        <w:tabs>
          <w:tab w:val="left" w:pos="2178"/>
        </w:tabs>
        <w:spacing w:before="7" w:line="273" w:lineRule="auto"/>
        <w:ind w:right="848" w:firstLine="706"/>
        <w:rPr>
          <w:rFonts w:ascii="Calibri" w:hAnsi="Calibri"/>
          <w:b/>
          <w:sz w:val="24"/>
        </w:rPr>
      </w:pPr>
      <w:r>
        <w:rPr>
          <w:rFonts w:ascii="Calibri" w:hAnsi="Calibri"/>
          <w:i/>
          <w:sz w:val="24"/>
        </w:rPr>
        <w:t>уметь интерпретировать полученный при решении уравнения, неравенства</w:t>
      </w:r>
      <w:r>
        <w:rPr>
          <w:rFonts w:ascii="Calibri" w:hAnsi="Calibri"/>
          <w:i/>
          <w:spacing w:val="-52"/>
          <w:sz w:val="24"/>
        </w:rPr>
        <w:t xml:space="preserve"> </w:t>
      </w:r>
      <w:r>
        <w:rPr>
          <w:rFonts w:ascii="Calibri" w:hAnsi="Calibri"/>
          <w:i/>
          <w:sz w:val="24"/>
        </w:rPr>
        <w:t>или</w:t>
      </w:r>
      <w:r>
        <w:rPr>
          <w:rFonts w:ascii="Calibri" w:hAnsi="Calibri"/>
          <w:i/>
          <w:spacing w:val="1"/>
          <w:sz w:val="24"/>
        </w:rPr>
        <w:t xml:space="preserve"> </w:t>
      </w:r>
      <w:r>
        <w:rPr>
          <w:rFonts w:ascii="Calibri" w:hAnsi="Calibri"/>
          <w:i/>
          <w:sz w:val="24"/>
        </w:rPr>
        <w:t>системы</w:t>
      </w:r>
      <w:r>
        <w:rPr>
          <w:rFonts w:ascii="Calibri" w:hAnsi="Calibri"/>
          <w:i/>
          <w:spacing w:val="1"/>
          <w:sz w:val="24"/>
        </w:rPr>
        <w:t xml:space="preserve"> </w:t>
      </w:r>
      <w:r>
        <w:rPr>
          <w:rFonts w:ascii="Calibri" w:hAnsi="Calibri"/>
          <w:i/>
          <w:sz w:val="24"/>
        </w:rPr>
        <w:t>результат</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контексте</w:t>
      </w:r>
      <w:r>
        <w:rPr>
          <w:rFonts w:ascii="Calibri" w:hAnsi="Calibri"/>
          <w:i/>
          <w:spacing w:val="1"/>
          <w:sz w:val="24"/>
        </w:rPr>
        <w:t xml:space="preserve"> </w:t>
      </w:r>
      <w:r>
        <w:rPr>
          <w:rFonts w:ascii="Calibri" w:hAnsi="Calibri"/>
          <w:i/>
          <w:sz w:val="24"/>
        </w:rPr>
        <w:t>заданной</w:t>
      </w:r>
      <w:r>
        <w:rPr>
          <w:rFonts w:ascii="Calibri" w:hAnsi="Calibri"/>
          <w:i/>
          <w:spacing w:val="1"/>
          <w:sz w:val="24"/>
        </w:rPr>
        <w:t xml:space="preserve"> </w:t>
      </w:r>
      <w:r>
        <w:rPr>
          <w:rFonts w:ascii="Calibri" w:hAnsi="Calibri"/>
          <w:i/>
          <w:sz w:val="24"/>
        </w:rPr>
        <w:t>реальной</w:t>
      </w:r>
      <w:r>
        <w:rPr>
          <w:rFonts w:ascii="Calibri" w:hAnsi="Calibri"/>
          <w:i/>
          <w:spacing w:val="1"/>
          <w:sz w:val="24"/>
        </w:rPr>
        <w:t xml:space="preserve"> </w:t>
      </w:r>
      <w:r>
        <w:rPr>
          <w:rFonts w:ascii="Calibri" w:hAnsi="Calibri"/>
          <w:i/>
          <w:sz w:val="24"/>
        </w:rPr>
        <w:t>ситуации</w:t>
      </w:r>
      <w:r>
        <w:rPr>
          <w:rFonts w:ascii="Calibri" w:hAnsi="Calibri"/>
          <w:i/>
          <w:spacing w:val="1"/>
          <w:sz w:val="24"/>
        </w:rPr>
        <w:t xml:space="preserve"> </w:t>
      </w:r>
      <w:r>
        <w:rPr>
          <w:rFonts w:ascii="Calibri" w:hAnsi="Calibri"/>
          <w:i/>
          <w:sz w:val="24"/>
        </w:rPr>
        <w:t>или</w:t>
      </w:r>
      <w:r>
        <w:rPr>
          <w:rFonts w:ascii="Calibri" w:hAnsi="Calibri"/>
          <w:i/>
          <w:spacing w:val="1"/>
          <w:sz w:val="24"/>
        </w:rPr>
        <w:t xml:space="preserve"> </w:t>
      </w:r>
      <w:r>
        <w:rPr>
          <w:rFonts w:ascii="Calibri" w:hAnsi="Calibri"/>
          <w:i/>
          <w:sz w:val="24"/>
        </w:rPr>
        <w:t>прикладной</w:t>
      </w:r>
      <w:r>
        <w:rPr>
          <w:rFonts w:ascii="Calibri" w:hAnsi="Calibri"/>
          <w:i/>
          <w:spacing w:val="-52"/>
          <w:sz w:val="24"/>
        </w:rPr>
        <w:t xml:space="preserve"> </w:t>
      </w:r>
      <w:r>
        <w:rPr>
          <w:rFonts w:ascii="Calibri" w:hAnsi="Calibri"/>
          <w:i/>
          <w:sz w:val="24"/>
        </w:rPr>
        <w:t xml:space="preserve">задачи. </w:t>
      </w:r>
      <w:r>
        <w:rPr>
          <w:rFonts w:ascii="Calibri" w:hAnsi="Calibri"/>
          <w:b/>
          <w:sz w:val="24"/>
        </w:rPr>
        <w:t>Функции</w:t>
      </w:r>
    </w:p>
    <w:p w:rsidR="00AC2BF3" w:rsidRDefault="0057672D">
      <w:pPr>
        <w:pStyle w:val="a4"/>
        <w:numPr>
          <w:ilvl w:val="1"/>
          <w:numId w:val="110"/>
        </w:numPr>
        <w:tabs>
          <w:tab w:val="left" w:pos="2178"/>
        </w:tabs>
        <w:spacing w:before="8" w:line="271" w:lineRule="auto"/>
        <w:ind w:right="849" w:firstLine="706"/>
        <w:rPr>
          <w:rFonts w:ascii="Calibri" w:hAnsi="Calibri"/>
          <w:i/>
          <w:sz w:val="24"/>
        </w:rPr>
      </w:pPr>
      <w:r>
        <w:rPr>
          <w:rFonts w:ascii="Calibri" w:hAnsi="Calibri"/>
          <w:i/>
          <w:sz w:val="24"/>
        </w:rPr>
        <w:t>Оперировать</w:t>
      </w:r>
      <w:r>
        <w:rPr>
          <w:rFonts w:ascii="Calibri" w:hAnsi="Calibri"/>
          <w:i/>
          <w:spacing w:val="1"/>
          <w:sz w:val="24"/>
        </w:rPr>
        <w:t xml:space="preserve"> </w:t>
      </w:r>
      <w:r>
        <w:rPr>
          <w:rFonts w:ascii="Calibri" w:hAnsi="Calibri"/>
          <w:i/>
          <w:sz w:val="24"/>
        </w:rPr>
        <w:t>понятиями:</w:t>
      </w:r>
      <w:r>
        <w:rPr>
          <w:rFonts w:ascii="Calibri" w:hAnsi="Calibri"/>
          <w:i/>
          <w:spacing w:val="1"/>
          <w:sz w:val="24"/>
        </w:rPr>
        <w:t xml:space="preserve"> </w:t>
      </w:r>
      <w:r>
        <w:rPr>
          <w:rFonts w:ascii="Calibri" w:hAnsi="Calibri"/>
          <w:i/>
          <w:sz w:val="24"/>
        </w:rPr>
        <w:t>функциональная</w:t>
      </w:r>
      <w:r>
        <w:rPr>
          <w:rFonts w:ascii="Calibri" w:hAnsi="Calibri"/>
          <w:i/>
          <w:spacing w:val="1"/>
          <w:sz w:val="24"/>
        </w:rPr>
        <w:t xml:space="preserve"> </w:t>
      </w:r>
      <w:r>
        <w:rPr>
          <w:rFonts w:ascii="Calibri" w:hAnsi="Calibri"/>
          <w:i/>
          <w:sz w:val="24"/>
        </w:rPr>
        <w:t>зависимость,</w:t>
      </w:r>
      <w:r>
        <w:rPr>
          <w:rFonts w:ascii="Calibri" w:hAnsi="Calibri"/>
          <w:i/>
          <w:spacing w:val="1"/>
          <w:sz w:val="24"/>
        </w:rPr>
        <w:t xml:space="preserve"> </w:t>
      </w:r>
      <w:r>
        <w:rPr>
          <w:rFonts w:ascii="Calibri" w:hAnsi="Calibri"/>
          <w:i/>
          <w:sz w:val="24"/>
        </w:rPr>
        <w:t>функция,</w:t>
      </w:r>
      <w:r>
        <w:rPr>
          <w:rFonts w:ascii="Calibri" w:hAnsi="Calibri"/>
          <w:i/>
          <w:spacing w:val="1"/>
          <w:sz w:val="24"/>
        </w:rPr>
        <w:t xml:space="preserve"> </w:t>
      </w:r>
      <w:r>
        <w:rPr>
          <w:rFonts w:ascii="Calibri" w:hAnsi="Calibri"/>
          <w:i/>
          <w:sz w:val="24"/>
        </w:rPr>
        <w:t>график</w:t>
      </w:r>
      <w:r>
        <w:rPr>
          <w:rFonts w:ascii="Calibri" w:hAnsi="Calibri"/>
          <w:i/>
          <w:spacing w:val="1"/>
          <w:sz w:val="24"/>
        </w:rPr>
        <w:t xml:space="preserve"> </w:t>
      </w:r>
      <w:r>
        <w:rPr>
          <w:rFonts w:ascii="Calibri" w:hAnsi="Calibri"/>
          <w:i/>
          <w:sz w:val="24"/>
        </w:rPr>
        <w:t>функции,</w:t>
      </w:r>
      <w:r>
        <w:rPr>
          <w:rFonts w:ascii="Calibri" w:hAnsi="Calibri"/>
          <w:i/>
          <w:spacing w:val="1"/>
          <w:sz w:val="24"/>
        </w:rPr>
        <w:t xml:space="preserve"> </w:t>
      </w:r>
      <w:r>
        <w:rPr>
          <w:rFonts w:ascii="Calibri" w:hAnsi="Calibri"/>
          <w:i/>
          <w:sz w:val="24"/>
        </w:rPr>
        <w:t>способы</w:t>
      </w:r>
      <w:r>
        <w:rPr>
          <w:rFonts w:ascii="Calibri" w:hAnsi="Calibri"/>
          <w:i/>
          <w:spacing w:val="1"/>
          <w:sz w:val="24"/>
        </w:rPr>
        <w:t xml:space="preserve"> </w:t>
      </w:r>
      <w:r>
        <w:rPr>
          <w:rFonts w:ascii="Calibri" w:hAnsi="Calibri"/>
          <w:i/>
          <w:sz w:val="24"/>
        </w:rPr>
        <w:t>задания</w:t>
      </w:r>
      <w:r>
        <w:rPr>
          <w:rFonts w:ascii="Calibri" w:hAnsi="Calibri"/>
          <w:i/>
          <w:spacing w:val="1"/>
          <w:sz w:val="24"/>
        </w:rPr>
        <w:t xml:space="preserve"> </w:t>
      </w:r>
      <w:r>
        <w:rPr>
          <w:rFonts w:ascii="Calibri" w:hAnsi="Calibri"/>
          <w:i/>
          <w:sz w:val="24"/>
        </w:rPr>
        <w:t>функции,</w:t>
      </w:r>
      <w:r>
        <w:rPr>
          <w:rFonts w:ascii="Calibri" w:hAnsi="Calibri"/>
          <w:i/>
          <w:spacing w:val="1"/>
          <w:sz w:val="24"/>
        </w:rPr>
        <w:t xml:space="preserve"> </w:t>
      </w:r>
      <w:r>
        <w:rPr>
          <w:rFonts w:ascii="Calibri" w:hAnsi="Calibri"/>
          <w:i/>
          <w:sz w:val="24"/>
        </w:rPr>
        <w:t>аргумент</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значение</w:t>
      </w:r>
      <w:r>
        <w:rPr>
          <w:rFonts w:ascii="Calibri" w:hAnsi="Calibri"/>
          <w:i/>
          <w:spacing w:val="1"/>
          <w:sz w:val="24"/>
        </w:rPr>
        <w:t xml:space="preserve"> </w:t>
      </w:r>
      <w:r>
        <w:rPr>
          <w:rFonts w:ascii="Calibri" w:hAnsi="Calibri"/>
          <w:i/>
          <w:sz w:val="24"/>
        </w:rPr>
        <w:t>функции,</w:t>
      </w:r>
      <w:r>
        <w:rPr>
          <w:rFonts w:ascii="Calibri" w:hAnsi="Calibri"/>
          <w:i/>
          <w:spacing w:val="55"/>
          <w:sz w:val="24"/>
        </w:rPr>
        <w:t xml:space="preserve"> </w:t>
      </w:r>
      <w:r>
        <w:rPr>
          <w:rFonts w:ascii="Calibri" w:hAnsi="Calibri"/>
          <w:i/>
          <w:sz w:val="24"/>
        </w:rPr>
        <w:t>область</w:t>
      </w:r>
      <w:r>
        <w:rPr>
          <w:rFonts w:ascii="Calibri" w:hAnsi="Calibri"/>
          <w:i/>
          <w:spacing w:val="1"/>
          <w:sz w:val="24"/>
        </w:rPr>
        <w:t xml:space="preserve"> </w:t>
      </w:r>
      <w:r>
        <w:rPr>
          <w:rFonts w:ascii="Calibri" w:hAnsi="Calibri"/>
          <w:i/>
          <w:sz w:val="24"/>
        </w:rPr>
        <w:t>определения</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множество</w:t>
      </w:r>
      <w:r>
        <w:rPr>
          <w:rFonts w:ascii="Calibri" w:hAnsi="Calibri"/>
          <w:i/>
          <w:spacing w:val="1"/>
          <w:sz w:val="24"/>
        </w:rPr>
        <w:t xml:space="preserve"> </w:t>
      </w:r>
      <w:r>
        <w:rPr>
          <w:rFonts w:ascii="Calibri" w:hAnsi="Calibri"/>
          <w:i/>
          <w:sz w:val="24"/>
        </w:rPr>
        <w:t>значений</w:t>
      </w:r>
      <w:r>
        <w:rPr>
          <w:rFonts w:ascii="Calibri" w:hAnsi="Calibri"/>
          <w:i/>
          <w:spacing w:val="1"/>
          <w:sz w:val="24"/>
        </w:rPr>
        <w:t xml:space="preserve"> </w:t>
      </w:r>
      <w:r>
        <w:rPr>
          <w:rFonts w:ascii="Calibri" w:hAnsi="Calibri"/>
          <w:i/>
          <w:sz w:val="24"/>
        </w:rPr>
        <w:t>функции,</w:t>
      </w:r>
      <w:r>
        <w:rPr>
          <w:rFonts w:ascii="Calibri" w:hAnsi="Calibri"/>
          <w:i/>
          <w:spacing w:val="1"/>
          <w:sz w:val="24"/>
        </w:rPr>
        <w:t xml:space="preserve"> </w:t>
      </w:r>
      <w:r>
        <w:rPr>
          <w:rFonts w:ascii="Calibri" w:hAnsi="Calibri"/>
          <w:i/>
          <w:sz w:val="24"/>
        </w:rPr>
        <w:t>нули</w:t>
      </w:r>
      <w:r>
        <w:rPr>
          <w:rFonts w:ascii="Calibri" w:hAnsi="Calibri"/>
          <w:i/>
          <w:spacing w:val="1"/>
          <w:sz w:val="24"/>
        </w:rPr>
        <w:t xml:space="preserve"> </w:t>
      </w:r>
      <w:r>
        <w:rPr>
          <w:rFonts w:ascii="Calibri" w:hAnsi="Calibri"/>
          <w:i/>
          <w:sz w:val="24"/>
        </w:rPr>
        <w:t>функции,</w:t>
      </w:r>
      <w:r>
        <w:rPr>
          <w:rFonts w:ascii="Calibri" w:hAnsi="Calibri"/>
          <w:i/>
          <w:spacing w:val="1"/>
          <w:sz w:val="24"/>
        </w:rPr>
        <w:t xml:space="preserve"> </w:t>
      </w:r>
      <w:r>
        <w:rPr>
          <w:rFonts w:ascii="Calibri" w:hAnsi="Calibri"/>
          <w:i/>
          <w:sz w:val="24"/>
        </w:rPr>
        <w:t>промежутки</w:t>
      </w:r>
      <w:r>
        <w:rPr>
          <w:rFonts w:ascii="Calibri" w:hAnsi="Calibri"/>
          <w:i/>
          <w:spacing w:val="1"/>
          <w:sz w:val="24"/>
        </w:rPr>
        <w:t xml:space="preserve"> </w:t>
      </w:r>
      <w:r>
        <w:rPr>
          <w:rFonts w:ascii="Calibri" w:hAnsi="Calibri"/>
          <w:i/>
          <w:sz w:val="24"/>
        </w:rPr>
        <w:t>знакопостоянства,</w:t>
      </w:r>
      <w:r>
        <w:rPr>
          <w:rFonts w:ascii="Calibri" w:hAnsi="Calibri"/>
          <w:i/>
          <w:spacing w:val="-5"/>
          <w:sz w:val="24"/>
        </w:rPr>
        <w:t xml:space="preserve"> </w:t>
      </w:r>
      <w:r>
        <w:rPr>
          <w:rFonts w:ascii="Calibri" w:hAnsi="Calibri"/>
          <w:i/>
          <w:sz w:val="24"/>
        </w:rPr>
        <w:t>монотонность</w:t>
      </w:r>
      <w:r>
        <w:rPr>
          <w:rFonts w:ascii="Calibri" w:hAnsi="Calibri"/>
          <w:i/>
          <w:spacing w:val="-4"/>
          <w:sz w:val="24"/>
        </w:rPr>
        <w:t xml:space="preserve"> </w:t>
      </w:r>
      <w:r>
        <w:rPr>
          <w:rFonts w:ascii="Calibri" w:hAnsi="Calibri"/>
          <w:i/>
          <w:sz w:val="24"/>
        </w:rPr>
        <w:t>функции,</w:t>
      </w:r>
      <w:r>
        <w:rPr>
          <w:rFonts w:ascii="Calibri" w:hAnsi="Calibri"/>
          <w:i/>
          <w:spacing w:val="-5"/>
          <w:sz w:val="24"/>
        </w:rPr>
        <w:t xml:space="preserve"> </w:t>
      </w:r>
      <w:r>
        <w:rPr>
          <w:rFonts w:ascii="Calibri" w:hAnsi="Calibri"/>
          <w:i/>
          <w:sz w:val="24"/>
        </w:rPr>
        <w:t>четность/нечетность</w:t>
      </w:r>
      <w:r>
        <w:rPr>
          <w:rFonts w:ascii="Calibri" w:hAnsi="Calibri"/>
          <w:i/>
          <w:spacing w:val="2"/>
          <w:sz w:val="24"/>
        </w:rPr>
        <w:t xml:space="preserve"> </w:t>
      </w:r>
      <w:r>
        <w:rPr>
          <w:rFonts w:ascii="Calibri" w:hAnsi="Calibri"/>
          <w:i/>
          <w:sz w:val="24"/>
        </w:rPr>
        <w:t>функции;</w:t>
      </w:r>
    </w:p>
    <w:p w:rsidR="00AC2BF3" w:rsidRDefault="0057672D">
      <w:pPr>
        <w:pStyle w:val="a4"/>
        <w:numPr>
          <w:ilvl w:val="1"/>
          <w:numId w:val="110"/>
        </w:numPr>
        <w:tabs>
          <w:tab w:val="left" w:pos="2173"/>
        </w:tabs>
        <w:spacing w:before="12"/>
        <w:ind w:left="2173"/>
        <w:rPr>
          <w:rFonts w:ascii="Calibri" w:hAnsi="Calibri"/>
          <w:i/>
          <w:sz w:val="24"/>
        </w:rPr>
      </w:pPr>
      <w:r>
        <w:rPr>
          <w:rFonts w:ascii="Calibri" w:hAnsi="Calibri"/>
          <w:i/>
          <w:sz w:val="24"/>
        </w:rPr>
        <w:t xml:space="preserve">строить     </w:t>
      </w:r>
      <w:r>
        <w:rPr>
          <w:rFonts w:ascii="Calibri" w:hAnsi="Calibri"/>
          <w:i/>
          <w:spacing w:val="43"/>
          <w:sz w:val="24"/>
        </w:rPr>
        <w:t xml:space="preserve"> </w:t>
      </w:r>
      <w:r>
        <w:rPr>
          <w:rFonts w:ascii="Calibri" w:hAnsi="Calibri"/>
          <w:i/>
          <w:sz w:val="24"/>
        </w:rPr>
        <w:t xml:space="preserve">графики     </w:t>
      </w:r>
      <w:r>
        <w:rPr>
          <w:rFonts w:ascii="Calibri" w:hAnsi="Calibri"/>
          <w:i/>
          <w:spacing w:val="11"/>
          <w:sz w:val="24"/>
        </w:rPr>
        <w:t xml:space="preserve"> </w:t>
      </w:r>
      <w:r>
        <w:rPr>
          <w:rFonts w:ascii="Calibri" w:hAnsi="Calibri"/>
          <w:i/>
          <w:sz w:val="24"/>
        </w:rPr>
        <w:t xml:space="preserve">линейной,     </w:t>
      </w:r>
      <w:r>
        <w:rPr>
          <w:rFonts w:ascii="Calibri" w:hAnsi="Calibri"/>
          <w:i/>
          <w:spacing w:val="24"/>
          <w:sz w:val="24"/>
        </w:rPr>
        <w:t xml:space="preserve"> </w:t>
      </w:r>
      <w:r>
        <w:rPr>
          <w:rFonts w:ascii="Calibri" w:hAnsi="Calibri"/>
          <w:i/>
          <w:sz w:val="24"/>
        </w:rPr>
        <w:t xml:space="preserve">квадратичной     </w:t>
      </w:r>
      <w:r>
        <w:rPr>
          <w:rFonts w:ascii="Calibri" w:hAnsi="Calibri"/>
          <w:i/>
          <w:spacing w:val="27"/>
          <w:sz w:val="24"/>
        </w:rPr>
        <w:t xml:space="preserve"> </w:t>
      </w:r>
      <w:r>
        <w:rPr>
          <w:rFonts w:ascii="Calibri" w:hAnsi="Calibri"/>
          <w:i/>
          <w:sz w:val="24"/>
        </w:rPr>
        <w:t xml:space="preserve">функций,      </w:t>
      </w:r>
      <w:r>
        <w:rPr>
          <w:rFonts w:ascii="Calibri" w:hAnsi="Calibri"/>
          <w:i/>
          <w:spacing w:val="7"/>
          <w:sz w:val="24"/>
        </w:rPr>
        <w:t xml:space="preserve"> </w:t>
      </w:r>
      <w:r>
        <w:rPr>
          <w:rFonts w:ascii="Calibri" w:hAnsi="Calibri"/>
          <w:i/>
          <w:sz w:val="24"/>
        </w:rPr>
        <w:t>обратной</w:t>
      </w:r>
    </w:p>
    <w:p w:rsidR="00AC2BF3" w:rsidRDefault="0057672D">
      <w:pPr>
        <w:pStyle w:val="a3"/>
        <w:spacing w:before="11"/>
        <w:ind w:left="0"/>
        <w:jc w:val="left"/>
        <w:rPr>
          <w:rFonts w:ascii="Calibri"/>
          <w:i/>
          <w:sz w:val="13"/>
        </w:rPr>
      </w:pPr>
      <w:r>
        <w:rPr>
          <w:noProof/>
          <w:lang w:eastAsia="ru-RU"/>
        </w:rPr>
        <w:drawing>
          <wp:anchor distT="0" distB="0" distL="0" distR="0" simplePos="0" relativeHeight="23" behindDoc="0" locked="0" layoutInCell="1" allowOverlap="1" wp14:anchorId="463302C0" wp14:editId="2DFD5E9C">
            <wp:simplePos x="0" y="0"/>
            <wp:positionH relativeFrom="page">
              <wp:posOffset>4712970</wp:posOffset>
            </wp:positionH>
            <wp:positionV relativeFrom="paragraph">
              <wp:posOffset>132519</wp:posOffset>
            </wp:positionV>
            <wp:extent cx="218176" cy="126015"/>
            <wp:effectExtent l="0" t="0" r="0" b="0"/>
            <wp:wrapTopAndBottom/>
            <wp:docPr id="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27" cstate="print"/>
                    <a:stretch>
                      <a:fillRect/>
                    </a:stretch>
                  </pic:blipFill>
                  <pic:spPr>
                    <a:xfrm>
                      <a:off x="0" y="0"/>
                      <a:ext cx="218176" cy="126015"/>
                    </a:xfrm>
                    <a:prstGeom prst="rect">
                      <a:avLst/>
                    </a:prstGeom>
                  </pic:spPr>
                </pic:pic>
              </a:graphicData>
            </a:graphic>
          </wp:anchor>
        </w:drawing>
      </w:r>
      <w:r>
        <w:rPr>
          <w:noProof/>
          <w:lang w:eastAsia="ru-RU"/>
        </w:rPr>
        <w:drawing>
          <wp:anchor distT="0" distB="0" distL="0" distR="0" simplePos="0" relativeHeight="24" behindDoc="0" locked="0" layoutInCell="1" allowOverlap="1" wp14:anchorId="6C235EDC" wp14:editId="23FB161C">
            <wp:simplePos x="0" y="0"/>
            <wp:positionH relativeFrom="page">
              <wp:posOffset>5250815</wp:posOffset>
            </wp:positionH>
            <wp:positionV relativeFrom="paragraph">
              <wp:posOffset>132519</wp:posOffset>
            </wp:positionV>
            <wp:extent cx="180559" cy="126015"/>
            <wp:effectExtent l="0" t="0" r="0" b="0"/>
            <wp:wrapTopAndBottom/>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28" cstate="print"/>
                    <a:stretch>
                      <a:fillRect/>
                    </a:stretch>
                  </pic:blipFill>
                  <pic:spPr>
                    <a:xfrm>
                      <a:off x="0" y="0"/>
                      <a:ext cx="180559" cy="126015"/>
                    </a:xfrm>
                    <a:prstGeom prst="rect">
                      <a:avLst/>
                    </a:prstGeom>
                  </pic:spPr>
                </pic:pic>
              </a:graphicData>
            </a:graphic>
          </wp:anchor>
        </w:drawing>
      </w:r>
    </w:p>
    <w:p w:rsidR="00AC2BF3" w:rsidRDefault="00AC2BF3">
      <w:pPr>
        <w:rPr>
          <w:rFonts w:ascii="Calibri"/>
          <w:sz w:val="13"/>
        </w:rPr>
        <w:sectPr w:rsidR="00AC2BF3">
          <w:type w:val="continuous"/>
          <w:pgSz w:w="11910" w:h="16840"/>
          <w:pgMar w:top="940" w:right="0" w:bottom="1760" w:left="660" w:header="720" w:footer="720" w:gutter="0"/>
          <w:cols w:space="720"/>
        </w:sectPr>
      </w:pPr>
    </w:p>
    <w:p w:rsidR="00AC2BF3" w:rsidRDefault="0057672D">
      <w:pPr>
        <w:spacing w:before="75" w:line="420" w:lineRule="auto"/>
        <w:ind w:left="626" w:right="-6" w:firstLine="417"/>
        <w:rPr>
          <w:rFonts w:ascii="Symbol" w:hAnsi="Symbol"/>
          <w:sz w:val="24"/>
        </w:rPr>
      </w:pPr>
      <w:r>
        <w:rPr>
          <w:i/>
          <w:spacing w:val="-1"/>
          <w:sz w:val="24"/>
        </w:rPr>
        <w:lastRenderedPageBreak/>
        <w:t xml:space="preserve">пропорциональности, </w:t>
      </w:r>
      <w:r>
        <w:rPr>
          <w:i/>
          <w:sz w:val="24"/>
        </w:rPr>
        <w:t>функции вида:</w:t>
      </w:r>
      <w:r>
        <w:rPr>
          <w:i/>
          <w:spacing w:val="-57"/>
          <w:sz w:val="24"/>
        </w:rPr>
        <w:t xml:space="preserve"> </w:t>
      </w:r>
      <w:r>
        <w:rPr>
          <w:i/>
          <w:w w:val="105"/>
          <w:sz w:val="24"/>
        </w:rPr>
        <w:t>y</w:t>
      </w:r>
      <w:r>
        <w:rPr>
          <w:i/>
          <w:spacing w:val="2"/>
          <w:w w:val="105"/>
          <w:sz w:val="24"/>
        </w:rPr>
        <w:t xml:space="preserve"> </w:t>
      </w:r>
      <w:r>
        <w:rPr>
          <w:rFonts w:ascii="Symbol" w:hAnsi="Symbol"/>
          <w:w w:val="105"/>
          <w:sz w:val="24"/>
        </w:rPr>
        <w:t></w:t>
      </w:r>
      <w:r>
        <w:rPr>
          <w:spacing w:val="3"/>
          <w:w w:val="105"/>
          <w:sz w:val="24"/>
        </w:rPr>
        <w:t xml:space="preserve"> </w:t>
      </w:r>
      <w:r>
        <w:rPr>
          <w:i/>
          <w:w w:val="105"/>
          <w:sz w:val="24"/>
        </w:rPr>
        <w:t>a</w:t>
      </w:r>
      <w:r>
        <w:rPr>
          <w:i/>
          <w:spacing w:val="-26"/>
          <w:w w:val="105"/>
          <w:sz w:val="24"/>
        </w:rPr>
        <w:t xml:space="preserve"> </w:t>
      </w:r>
      <w:r>
        <w:rPr>
          <w:rFonts w:ascii="Symbol" w:hAnsi="Symbol"/>
          <w:w w:val="105"/>
          <w:sz w:val="24"/>
        </w:rPr>
        <w:t></w:t>
      </w:r>
    </w:p>
    <w:p w:rsidR="00AC2BF3" w:rsidRDefault="00AC2BF3">
      <w:pPr>
        <w:pStyle w:val="a3"/>
        <w:ind w:left="0"/>
        <w:jc w:val="left"/>
        <w:rPr>
          <w:rFonts w:ascii="Symbol" w:hAnsi="Symbol"/>
          <w:sz w:val="28"/>
        </w:rPr>
      </w:pPr>
    </w:p>
    <w:p w:rsidR="00AC2BF3" w:rsidRDefault="00AC2BF3">
      <w:pPr>
        <w:pStyle w:val="a3"/>
        <w:spacing w:before="6"/>
        <w:ind w:left="0"/>
        <w:jc w:val="left"/>
        <w:rPr>
          <w:rFonts w:ascii="Symbol" w:hAnsi="Symbol"/>
          <w:sz w:val="37"/>
        </w:rPr>
      </w:pPr>
    </w:p>
    <w:p w:rsidR="00AC2BF3" w:rsidRDefault="0057672D">
      <w:pPr>
        <w:ind w:left="569"/>
        <w:rPr>
          <w:rFonts w:ascii="Symbol" w:hAnsi="Symbol"/>
          <w:sz w:val="18"/>
        </w:rPr>
      </w:pPr>
      <w:r>
        <w:rPr>
          <w:i/>
          <w:w w:val="140"/>
          <w:position w:val="3"/>
          <w:sz w:val="24"/>
        </w:rPr>
        <w:t>,</w:t>
      </w:r>
      <w:r>
        <w:rPr>
          <w:i/>
          <w:spacing w:val="-14"/>
          <w:w w:val="140"/>
          <w:position w:val="3"/>
          <w:sz w:val="24"/>
        </w:rPr>
        <w:t xml:space="preserve"> </w:t>
      </w:r>
      <w:r>
        <w:rPr>
          <w:i/>
          <w:w w:val="140"/>
          <w:sz w:val="18"/>
        </w:rPr>
        <w:t>y</w:t>
      </w:r>
      <w:r>
        <w:rPr>
          <w:i/>
          <w:spacing w:val="-1"/>
          <w:w w:val="140"/>
          <w:sz w:val="18"/>
        </w:rPr>
        <w:t xml:space="preserve"> </w:t>
      </w:r>
      <w:r>
        <w:rPr>
          <w:rFonts w:ascii="Symbol" w:hAnsi="Symbol"/>
          <w:w w:val="140"/>
          <w:sz w:val="18"/>
        </w:rPr>
        <w:t></w:t>
      </w:r>
    </w:p>
    <w:p w:rsidR="00AC2BF3" w:rsidRDefault="0057672D">
      <w:pPr>
        <w:pStyle w:val="a3"/>
        <w:ind w:left="0"/>
        <w:jc w:val="left"/>
        <w:rPr>
          <w:rFonts w:ascii="Symbol" w:hAnsi="Symbol"/>
          <w:sz w:val="26"/>
        </w:rPr>
      </w:pPr>
      <w:r>
        <w:br w:type="column"/>
      </w:r>
    </w:p>
    <w:p w:rsidR="00AC2BF3" w:rsidRDefault="00AC2BF3">
      <w:pPr>
        <w:pStyle w:val="a3"/>
        <w:ind w:left="0"/>
        <w:jc w:val="left"/>
        <w:rPr>
          <w:rFonts w:ascii="Symbol" w:hAnsi="Symbol"/>
          <w:sz w:val="26"/>
        </w:rPr>
      </w:pPr>
    </w:p>
    <w:p w:rsidR="00AC2BF3" w:rsidRDefault="00AC2BF3">
      <w:pPr>
        <w:pStyle w:val="a3"/>
        <w:spacing w:before="3"/>
        <w:ind w:left="0"/>
        <w:jc w:val="left"/>
        <w:rPr>
          <w:rFonts w:ascii="Symbol" w:hAnsi="Symbol"/>
        </w:rPr>
      </w:pPr>
    </w:p>
    <w:p w:rsidR="00AC2BF3" w:rsidRDefault="0057672D">
      <w:pPr>
        <w:ind w:right="4790"/>
        <w:jc w:val="center"/>
        <w:rPr>
          <w:i/>
          <w:sz w:val="24"/>
        </w:rPr>
      </w:pPr>
      <w:r>
        <w:rPr>
          <w:i/>
          <w:w w:val="110"/>
          <w:sz w:val="24"/>
        </w:rPr>
        <w:t>k</w:t>
      </w:r>
    </w:p>
    <w:p w:rsidR="00AC2BF3" w:rsidRDefault="0057672D">
      <w:pPr>
        <w:spacing w:before="188"/>
        <w:ind w:left="551" w:right="5307"/>
        <w:jc w:val="center"/>
        <w:rPr>
          <w:i/>
          <w:sz w:val="24"/>
        </w:rPr>
      </w:pPr>
      <w:r>
        <w:rPr>
          <w:i/>
          <w:w w:val="110"/>
          <w:sz w:val="24"/>
        </w:rPr>
        <w:t>x</w:t>
      </w:r>
      <w:r>
        <w:rPr>
          <w:i/>
          <w:spacing w:val="-1"/>
          <w:w w:val="110"/>
          <w:sz w:val="24"/>
        </w:rPr>
        <w:t xml:space="preserve"> </w:t>
      </w:r>
      <w:r>
        <w:rPr>
          <w:rFonts w:ascii="Symbol" w:hAnsi="Symbol"/>
          <w:w w:val="110"/>
          <w:sz w:val="24"/>
        </w:rPr>
        <w:t></w:t>
      </w:r>
      <w:r>
        <w:rPr>
          <w:spacing w:val="-39"/>
          <w:w w:val="110"/>
          <w:sz w:val="24"/>
        </w:rPr>
        <w:t xml:space="preserve"> </w:t>
      </w:r>
      <w:r>
        <w:rPr>
          <w:i/>
          <w:w w:val="110"/>
          <w:sz w:val="24"/>
        </w:rPr>
        <w:t>b</w:t>
      </w:r>
    </w:p>
    <w:p w:rsidR="00AC2BF3" w:rsidRDefault="0092035B">
      <w:pPr>
        <w:pStyle w:val="a3"/>
        <w:spacing w:before="5"/>
        <w:ind w:left="0"/>
        <w:jc w:val="left"/>
        <w:rPr>
          <w:i/>
          <w:sz w:val="10"/>
        </w:rPr>
      </w:pPr>
      <w:r>
        <w:pict>
          <v:line id="_x0000_s1035" style="position:absolute;z-index:-15715840;mso-wrap-distance-left:0;mso-wrap-distance-right:0;mso-position-horizontal-relative:page" from="453.95pt,8.3pt" to="453.95pt,18.8pt" strokeweight=".18064mm">
            <w10:wrap type="topAndBottom" anchorx="page"/>
          </v:line>
        </w:pict>
      </w:r>
      <w:r>
        <w:pict>
          <v:line id="_x0000_s1034" style="position:absolute;z-index:-15715328;mso-wrap-distance-left:0;mso-wrap-distance-right:0;mso-position-horizontal-relative:page" from="461.5pt,8.3pt" to="461.5pt,18.8pt" strokeweight=".18064mm">
            <w10:wrap type="topAndBottom" anchorx="page"/>
          </v:line>
        </w:pict>
      </w:r>
    </w:p>
    <w:p w:rsidR="00AC2BF3" w:rsidRDefault="00AC2BF3">
      <w:pPr>
        <w:rPr>
          <w:sz w:val="10"/>
        </w:rPr>
        <w:sectPr w:rsidR="00AC2BF3">
          <w:pgSz w:w="11910" w:h="16840"/>
          <w:pgMar w:top="1060" w:right="0" w:bottom="1840" w:left="660" w:header="0" w:footer="1488" w:gutter="0"/>
          <w:cols w:num="2" w:space="720" w:equalWidth="0">
            <w:col w:w="4803" w:space="61"/>
            <w:col w:w="6386"/>
          </w:cols>
        </w:sectPr>
      </w:pPr>
    </w:p>
    <w:p w:rsidR="00AC2BF3" w:rsidRDefault="0057672D">
      <w:pPr>
        <w:spacing w:before="181" w:line="309" w:lineRule="auto"/>
        <w:ind w:left="1044" w:right="480" w:hanging="279"/>
        <w:rPr>
          <w:i/>
          <w:sz w:val="24"/>
        </w:rPr>
      </w:pPr>
      <w:r>
        <w:rPr>
          <w:i/>
          <w:sz w:val="18"/>
        </w:rPr>
        <w:lastRenderedPageBreak/>
        <w:t>x</w:t>
      </w:r>
      <w:r>
        <w:rPr>
          <w:i/>
          <w:spacing w:val="24"/>
          <w:sz w:val="18"/>
        </w:rPr>
        <w:t xml:space="preserve"> </w:t>
      </w:r>
      <w:r>
        <w:rPr>
          <w:b/>
          <w:i/>
          <w:position w:val="3"/>
          <w:sz w:val="24"/>
        </w:rPr>
        <w:t>,</w:t>
      </w:r>
      <w:r>
        <w:rPr>
          <w:b/>
          <w:i/>
          <w:spacing w:val="25"/>
          <w:position w:val="3"/>
          <w:sz w:val="24"/>
        </w:rPr>
        <w:t xml:space="preserve"> </w:t>
      </w:r>
      <w:r>
        <w:rPr>
          <w:i/>
          <w:sz w:val="18"/>
        </w:rPr>
        <w:t>y</w:t>
      </w:r>
      <w:r>
        <w:rPr>
          <w:i/>
          <w:spacing w:val="22"/>
          <w:sz w:val="18"/>
        </w:rPr>
        <w:t xml:space="preserve"> </w:t>
      </w:r>
      <w:r>
        <w:rPr>
          <w:rFonts w:ascii="Symbol" w:hAnsi="Symbol"/>
          <w:sz w:val="18"/>
        </w:rPr>
        <w:t></w:t>
      </w:r>
      <w:r>
        <w:rPr>
          <w:spacing w:val="26"/>
          <w:sz w:val="18"/>
        </w:rPr>
        <w:t xml:space="preserve"> </w:t>
      </w:r>
      <w:r>
        <w:rPr>
          <w:sz w:val="18"/>
          <w:vertAlign w:val="superscript"/>
        </w:rPr>
        <w:t>3</w:t>
      </w:r>
      <w:r>
        <w:rPr>
          <w:spacing w:val="-6"/>
          <w:sz w:val="18"/>
        </w:rPr>
        <w:t xml:space="preserve"> </w:t>
      </w:r>
      <w:r>
        <w:rPr>
          <w:i/>
          <w:sz w:val="18"/>
        </w:rPr>
        <w:t>x</w:t>
      </w:r>
      <w:r>
        <w:rPr>
          <w:i/>
          <w:spacing w:val="15"/>
          <w:sz w:val="18"/>
        </w:rPr>
        <w:t xml:space="preserve"> </w:t>
      </w:r>
      <w:r>
        <w:rPr>
          <w:i/>
          <w:position w:val="3"/>
          <w:sz w:val="24"/>
        </w:rPr>
        <w:t>,</w:t>
      </w:r>
      <w:r>
        <w:rPr>
          <w:i/>
          <w:spacing w:val="30"/>
          <w:position w:val="3"/>
          <w:sz w:val="24"/>
        </w:rPr>
        <w:t xml:space="preserve"> </w:t>
      </w:r>
      <w:r>
        <w:rPr>
          <w:i/>
          <w:sz w:val="18"/>
        </w:rPr>
        <w:t>y</w:t>
      </w:r>
      <w:r>
        <w:rPr>
          <w:i/>
          <w:spacing w:val="21"/>
          <w:sz w:val="18"/>
        </w:rPr>
        <w:t xml:space="preserve"> </w:t>
      </w:r>
      <w:r>
        <w:rPr>
          <w:rFonts w:ascii="Symbol" w:hAnsi="Symbol"/>
          <w:sz w:val="18"/>
        </w:rPr>
        <w:t></w:t>
      </w:r>
      <w:r>
        <w:rPr>
          <w:spacing w:val="26"/>
          <w:sz w:val="18"/>
        </w:rPr>
        <w:t xml:space="preserve"> </w:t>
      </w:r>
      <w:r>
        <w:rPr>
          <w:i/>
          <w:sz w:val="18"/>
        </w:rPr>
        <w:t>x</w:t>
      </w:r>
      <w:r>
        <w:rPr>
          <w:i/>
          <w:spacing w:val="21"/>
          <w:sz w:val="18"/>
        </w:rPr>
        <w:t xml:space="preserve"> </w:t>
      </w:r>
      <w:r>
        <w:rPr>
          <w:i/>
          <w:position w:val="3"/>
          <w:sz w:val="24"/>
        </w:rPr>
        <w:t>;</w:t>
      </w:r>
      <w:r>
        <w:rPr>
          <w:i/>
          <w:sz w:val="24"/>
        </w:rPr>
        <w:t>на</w:t>
      </w:r>
      <w:r>
        <w:rPr>
          <w:i/>
          <w:spacing w:val="14"/>
          <w:sz w:val="24"/>
        </w:rPr>
        <w:t xml:space="preserve"> </w:t>
      </w:r>
      <w:r>
        <w:rPr>
          <w:i/>
          <w:sz w:val="24"/>
        </w:rPr>
        <w:t>примере</w:t>
      </w:r>
      <w:r>
        <w:rPr>
          <w:i/>
          <w:spacing w:val="11"/>
          <w:sz w:val="24"/>
        </w:rPr>
        <w:t xml:space="preserve"> </w:t>
      </w:r>
      <w:r>
        <w:rPr>
          <w:i/>
          <w:sz w:val="24"/>
        </w:rPr>
        <w:t>квадратичной</w:t>
      </w:r>
      <w:r>
        <w:rPr>
          <w:i/>
          <w:spacing w:val="13"/>
          <w:sz w:val="24"/>
        </w:rPr>
        <w:t xml:space="preserve"> </w:t>
      </w:r>
      <w:r>
        <w:rPr>
          <w:i/>
          <w:sz w:val="24"/>
        </w:rPr>
        <w:t>функции,</w:t>
      </w:r>
      <w:r>
        <w:rPr>
          <w:i/>
          <w:spacing w:val="16"/>
          <w:sz w:val="24"/>
        </w:rPr>
        <w:t xml:space="preserve"> </w:t>
      </w:r>
      <w:r>
        <w:rPr>
          <w:i/>
          <w:sz w:val="24"/>
        </w:rPr>
        <w:t>использовать</w:t>
      </w:r>
      <w:r>
        <w:rPr>
          <w:i/>
          <w:spacing w:val="8"/>
          <w:sz w:val="24"/>
        </w:rPr>
        <w:t xml:space="preserve"> </w:t>
      </w:r>
      <w:r>
        <w:rPr>
          <w:i/>
          <w:sz w:val="24"/>
        </w:rPr>
        <w:t>преобразования</w:t>
      </w:r>
      <w:r>
        <w:rPr>
          <w:i/>
          <w:spacing w:val="25"/>
          <w:sz w:val="24"/>
        </w:rPr>
        <w:t xml:space="preserve"> </w:t>
      </w:r>
      <w:r>
        <w:rPr>
          <w:i/>
          <w:sz w:val="24"/>
        </w:rPr>
        <w:t>графика</w:t>
      </w:r>
      <w:r>
        <w:rPr>
          <w:i/>
          <w:spacing w:val="-57"/>
          <w:sz w:val="24"/>
        </w:rPr>
        <w:t xml:space="preserve"> </w:t>
      </w:r>
      <w:r>
        <w:rPr>
          <w:i/>
          <w:w w:val="105"/>
          <w:sz w:val="24"/>
        </w:rPr>
        <w:t>функции</w:t>
      </w:r>
      <w:r>
        <w:rPr>
          <w:i/>
          <w:spacing w:val="-4"/>
          <w:w w:val="105"/>
          <w:sz w:val="24"/>
        </w:rPr>
        <w:t xml:space="preserve"> </w:t>
      </w:r>
      <w:r>
        <w:rPr>
          <w:i/>
          <w:w w:val="105"/>
          <w:sz w:val="24"/>
        </w:rPr>
        <w:t>y=f(x)</w:t>
      </w:r>
      <w:r>
        <w:rPr>
          <w:i/>
          <w:spacing w:val="-4"/>
          <w:w w:val="105"/>
          <w:sz w:val="24"/>
        </w:rPr>
        <w:t xml:space="preserve"> </w:t>
      </w:r>
      <w:r>
        <w:rPr>
          <w:i/>
          <w:w w:val="105"/>
          <w:sz w:val="24"/>
        </w:rPr>
        <w:t>для</w:t>
      </w:r>
      <w:r>
        <w:rPr>
          <w:i/>
          <w:spacing w:val="-6"/>
          <w:w w:val="105"/>
          <w:sz w:val="24"/>
        </w:rPr>
        <w:t xml:space="preserve"> </w:t>
      </w:r>
      <w:r>
        <w:rPr>
          <w:i/>
          <w:w w:val="105"/>
          <w:sz w:val="24"/>
        </w:rPr>
        <w:t>построения</w:t>
      </w:r>
      <w:r>
        <w:rPr>
          <w:i/>
          <w:spacing w:val="-10"/>
          <w:w w:val="105"/>
          <w:sz w:val="24"/>
        </w:rPr>
        <w:t xml:space="preserve"> </w:t>
      </w:r>
      <w:r>
        <w:rPr>
          <w:i/>
          <w:w w:val="105"/>
          <w:sz w:val="24"/>
        </w:rPr>
        <w:t>графиков</w:t>
      </w:r>
      <w:r>
        <w:rPr>
          <w:i/>
          <w:spacing w:val="-27"/>
          <w:w w:val="105"/>
          <w:sz w:val="24"/>
        </w:rPr>
        <w:t xml:space="preserve"> </w:t>
      </w:r>
      <w:r>
        <w:rPr>
          <w:i/>
          <w:w w:val="105"/>
          <w:sz w:val="24"/>
        </w:rPr>
        <w:t>функций</w:t>
      </w:r>
    </w:p>
    <w:p w:rsidR="00AC2BF3" w:rsidRDefault="0057672D">
      <w:pPr>
        <w:spacing w:before="2" w:line="261" w:lineRule="auto"/>
        <w:ind w:left="622" w:right="480" w:firstLine="4"/>
        <w:rPr>
          <w:i/>
          <w:sz w:val="24"/>
        </w:rPr>
      </w:pPr>
      <w:r>
        <w:rPr>
          <w:i/>
          <w:position w:val="1"/>
          <w:sz w:val="18"/>
        </w:rPr>
        <w:t>y</w:t>
      </w:r>
      <w:r>
        <w:rPr>
          <w:i/>
          <w:spacing w:val="1"/>
          <w:position w:val="1"/>
          <w:sz w:val="18"/>
        </w:rPr>
        <w:t xml:space="preserve"> </w:t>
      </w:r>
      <w:r>
        <w:rPr>
          <w:rFonts w:ascii="Symbol" w:hAnsi="Symbol"/>
          <w:position w:val="1"/>
          <w:sz w:val="18"/>
        </w:rPr>
        <w:t></w:t>
      </w:r>
      <w:r>
        <w:rPr>
          <w:rFonts w:ascii="Symbol" w:hAnsi="Symbol"/>
          <w:position w:val="1"/>
          <w:sz w:val="18"/>
        </w:rPr>
        <w:t></w:t>
      </w:r>
      <w:r>
        <w:rPr>
          <w:spacing w:val="1"/>
          <w:position w:val="1"/>
          <w:sz w:val="18"/>
        </w:rPr>
        <w:t xml:space="preserve"> </w:t>
      </w:r>
      <w:r>
        <w:rPr>
          <w:rFonts w:ascii="Symbol" w:hAnsi="Symbol"/>
          <w:position w:val="1"/>
          <w:sz w:val="18"/>
        </w:rPr>
        <w:t></w:t>
      </w:r>
      <w:r>
        <w:rPr>
          <w:spacing w:val="1"/>
          <w:position w:val="1"/>
          <w:sz w:val="18"/>
        </w:rPr>
        <w:t xml:space="preserve"> </w:t>
      </w:r>
      <w:r>
        <w:rPr>
          <w:i/>
          <w:position w:val="1"/>
          <w:sz w:val="18"/>
        </w:rPr>
        <w:t>b</w:t>
      </w:r>
      <w:r>
        <w:rPr>
          <w:rFonts w:ascii="Symbol" w:hAnsi="Symbol"/>
          <w:sz w:val="23"/>
        </w:rPr>
        <w:t></w:t>
      </w:r>
      <w:r>
        <w:rPr>
          <w:i/>
          <w:sz w:val="24"/>
        </w:rPr>
        <w:t>составлять</w:t>
      </w:r>
      <w:r>
        <w:rPr>
          <w:i/>
          <w:spacing w:val="1"/>
          <w:sz w:val="24"/>
        </w:rPr>
        <w:t xml:space="preserve"> </w:t>
      </w:r>
      <w:r>
        <w:rPr>
          <w:i/>
          <w:sz w:val="24"/>
        </w:rPr>
        <w:t>уравнения</w:t>
      </w:r>
      <w:r>
        <w:rPr>
          <w:i/>
          <w:spacing w:val="1"/>
          <w:sz w:val="24"/>
        </w:rPr>
        <w:t xml:space="preserve"> </w:t>
      </w:r>
      <w:r>
        <w:rPr>
          <w:i/>
          <w:sz w:val="24"/>
        </w:rPr>
        <w:t>прямой</w:t>
      </w:r>
      <w:r>
        <w:rPr>
          <w:i/>
          <w:spacing w:val="1"/>
          <w:sz w:val="24"/>
        </w:rPr>
        <w:t xml:space="preserve"> </w:t>
      </w:r>
      <w:r>
        <w:rPr>
          <w:i/>
          <w:sz w:val="24"/>
        </w:rPr>
        <w:t>по</w:t>
      </w:r>
      <w:r>
        <w:rPr>
          <w:i/>
          <w:spacing w:val="1"/>
          <w:sz w:val="24"/>
        </w:rPr>
        <w:t xml:space="preserve"> </w:t>
      </w:r>
      <w:r>
        <w:rPr>
          <w:i/>
          <w:sz w:val="24"/>
        </w:rPr>
        <w:t>заданным</w:t>
      </w:r>
      <w:r>
        <w:rPr>
          <w:i/>
          <w:spacing w:val="1"/>
          <w:sz w:val="24"/>
        </w:rPr>
        <w:t xml:space="preserve"> </w:t>
      </w:r>
      <w:r>
        <w:rPr>
          <w:i/>
          <w:sz w:val="24"/>
        </w:rPr>
        <w:t>условиям:</w:t>
      </w:r>
      <w:r>
        <w:rPr>
          <w:i/>
          <w:spacing w:val="1"/>
          <w:sz w:val="24"/>
        </w:rPr>
        <w:t xml:space="preserve"> </w:t>
      </w:r>
      <w:r>
        <w:rPr>
          <w:i/>
          <w:sz w:val="24"/>
        </w:rPr>
        <w:t>проходящей</w:t>
      </w:r>
      <w:r>
        <w:rPr>
          <w:i/>
          <w:spacing w:val="1"/>
          <w:sz w:val="24"/>
        </w:rPr>
        <w:t xml:space="preserve"> </w:t>
      </w:r>
      <w:r>
        <w:rPr>
          <w:i/>
          <w:sz w:val="24"/>
        </w:rPr>
        <w:t>через</w:t>
      </w:r>
      <w:r>
        <w:rPr>
          <w:i/>
          <w:spacing w:val="1"/>
          <w:sz w:val="24"/>
        </w:rPr>
        <w:t xml:space="preserve"> </w:t>
      </w:r>
      <w:r>
        <w:rPr>
          <w:i/>
          <w:sz w:val="24"/>
        </w:rPr>
        <w:t>две</w:t>
      </w:r>
      <w:r>
        <w:rPr>
          <w:i/>
          <w:spacing w:val="1"/>
          <w:sz w:val="24"/>
        </w:rPr>
        <w:t xml:space="preserve"> </w:t>
      </w:r>
      <w:r>
        <w:rPr>
          <w:i/>
          <w:sz w:val="24"/>
        </w:rPr>
        <w:t>точки</w:t>
      </w:r>
      <w:r>
        <w:rPr>
          <w:i/>
          <w:spacing w:val="1"/>
          <w:sz w:val="24"/>
        </w:rPr>
        <w:t xml:space="preserve"> </w:t>
      </w:r>
      <w:r>
        <w:rPr>
          <w:i/>
          <w:sz w:val="24"/>
        </w:rPr>
        <w:t>с</w:t>
      </w:r>
      <w:r>
        <w:rPr>
          <w:i/>
          <w:spacing w:val="-57"/>
          <w:sz w:val="24"/>
        </w:rPr>
        <w:t xml:space="preserve"> </w:t>
      </w:r>
      <w:r>
        <w:rPr>
          <w:i/>
          <w:sz w:val="24"/>
        </w:rPr>
        <w:t>заданными координатами,</w:t>
      </w:r>
      <w:r>
        <w:rPr>
          <w:i/>
          <w:spacing w:val="-3"/>
          <w:sz w:val="24"/>
        </w:rPr>
        <w:t xml:space="preserve"> </w:t>
      </w:r>
      <w:r>
        <w:rPr>
          <w:i/>
          <w:sz w:val="24"/>
        </w:rPr>
        <w:t>проходящей через</w:t>
      </w:r>
      <w:r>
        <w:rPr>
          <w:i/>
          <w:spacing w:val="-2"/>
          <w:sz w:val="24"/>
        </w:rPr>
        <w:t xml:space="preserve"> </w:t>
      </w:r>
      <w:r>
        <w:rPr>
          <w:i/>
          <w:sz w:val="24"/>
        </w:rPr>
        <w:t>данную</w:t>
      </w:r>
      <w:r>
        <w:rPr>
          <w:i/>
          <w:spacing w:val="-2"/>
          <w:sz w:val="24"/>
        </w:rPr>
        <w:t xml:space="preserve"> </w:t>
      </w:r>
      <w:r>
        <w:rPr>
          <w:i/>
          <w:sz w:val="24"/>
        </w:rPr>
        <w:t>точку</w:t>
      </w:r>
      <w:r>
        <w:rPr>
          <w:i/>
          <w:spacing w:val="-1"/>
          <w:sz w:val="24"/>
        </w:rPr>
        <w:t xml:space="preserve"> </w:t>
      </w:r>
      <w:r>
        <w:rPr>
          <w:i/>
          <w:sz w:val="24"/>
        </w:rPr>
        <w:t>и параллельной</w:t>
      </w:r>
      <w:r>
        <w:rPr>
          <w:i/>
          <w:spacing w:val="1"/>
          <w:sz w:val="24"/>
        </w:rPr>
        <w:t xml:space="preserve"> </w:t>
      </w:r>
      <w:r>
        <w:rPr>
          <w:i/>
          <w:sz w:val="24"/>
        </w:rPr>
        <w:t>данной</w:t>
      </w:r>
      <w:r>
        <w:rPr>
          <w:i/>
          <w:spacing w:val="4"/>
          <w:sz w:val="24"/>
        </w:rPr>
        <w:t xml:space="preserve"> </w:t>
      </w:r>
      <w:r>
        <w:rPr>
          <w:i/>
          <w:sz w:val="24"/>
        </w:rPr>
        <w:t>прямой;</w:t>
      </w:r>
    </w:p>
    <w:p w:rsidR="00AC2BF3" w:rsidRDefault="0057672D">
      <w:pPr>
        <w:pStyle w:val="a4"/>
        <w:numPr>
          <w:ilvl w:val="0"/>
          <w:numId w:val="5"/>
        </w:numPr>
        <w:tabs>
          <w:tab w:val="left" w:pos="2172"/>
          <w:tab w:val="left" w:pos="2173"/>
        </w:tabs>
        <w:spacing w:before="33"/>
        <w:jc w:val="left"/>
        <w:rPr>
          <w:rFonts w:ascii="Calibri" w:hAnsi="Calibri"/>
          <w:i/>
          <w:sz w:val="24"/>
        </w:rPr>
      </w:pPr>
      <w:r>
        <w:rPr>
          <w:rFonts w:ascii="Calibri" w:hAnsi="Calibri"/>
          <w:i/>
          <w:sz w:val="24"/>
        </w:rPr>
        <w:t>исследовать</w:t>
      </w:r>
      <w:r>
        <w:rPr>
          <w:rFonts w:ascii="Calibri" w:hAnsi="Calibri"/>
          <w:i/>
          <w:spacing w:val="-4"/>
          <w:sz w:val="24"/>
        </w:rPr>
        <w:t xml:space="preserve"> </w:t>
      </w:r>
      <w:r>
        <w:rPr>
          <w:rFonts w:ascii="Calibri" w:hAnsi="Calibri"/>
          <w:i/>
          <w:sz w:val="24"/>
        </w:rPr>
        <w:t>функцию</w:t>
      </w:r>
      <w:r>
        <w:rPr>
          <w:rFonts w:ascii="Calibri" w:hAnsi="Calibri"/>
          <w:i/>
          <w:spacing w:val="-3"/>
          <w:sz w:val="24"/>
        </w:rPr>
        <w:t xml:space="preserve"> </w:t>
      </w:r>
      <w:r>
        <w:rPr>
          <w:rFonts w:ascii="Calibri" w:hAnsi="Calibri"/>
          <w:i/>
          <w:sz w:val="24"/>
        </w:rPr>
        <w:t>по</w:t>
      </w:r>
      <w:r>
        <w:rPr>
          <w:rFonts w:ascii="Calibri" w:hAnsi="Calibri"/>
          <w:i/>
          <w:spacing w:val="-2"/>
          <w:sz w:val="24"/>
        </w:rPr>
        <w:t xml:space="preserve"> </w:t>
      </w:r>
      <w:r>
        <w:rPr>
          <w:rFonts w:ascii="Calibri" w:hAnsi="Calibri"/>
          <w:i/>
          <w:sz w:val="24"/>
        </w:rPr>
        <w:t>ее</w:t>
      </w:r>
      <w:r>
        <w:rPr>
          <w:rFonts w:ascii="Calibri" w:hAnsi="Calibri"/>
          <w:i/>
          <w:spacing w:val="2"/>
          <w:sz w:val="24"/>
        </w:rPr>
        <w:t xml:space="preserve"> </w:t>
      </w:r>
      <w:r>
        <w:rPr>
          <w:rFonts w:ascii="Calibri" w:hAnsi="Calibri"/>
          <w:i/>
          <w:sz w:val="24"/>
        </w:rPr>
        <w:t>графику;</w:t>
      </w:r>
    </w:p>
    <w:p w:rsidR="00AC2BF3" w:rsidRDefault="0057672D">
      <w:pPr>
        <w:pStyle w:val="a4"/>
        <w:numPr>
          <w:ilvl w:val="0"/>
          <w:numId w:val="5"/>
        </w:numPr>
        <w:tabs>
          <w:tab w:val="left" w:pos="2172"/>
          <w:tab w:val="left" w:pos="2173"/>
          <w:tab w:val="left" w:pos="4857"/>
          <w:tab w:val="left" w:pos="6806"/>
        </w:tabs>
        <w:spacing w:before="40" w:line="271" w:lineRule="auto"/>
        <w:ind w:right="2724"/>
        <w:jc w:val="left"/>
        <w:rPr>
          <w:rFonts w:ascii="Calibri" w:hAnsi="Calibri"/>
          <w:i/>
          <w:sz w:val="24"/>
        </w:rPr>
      </w:pPr>
      <w:r>
        <w:rPr>
          <w:rFonts w:ascii="Calibri" w:hAnsi="Calibri"/>
          <w:i/>
          <w:sz w:val="24"/>
        </w:rPr>
        <w:t xml:space="preserve">находить  </w:t>
      </w:r>
      <w:r>
        <w:rPr>
          <w:rFonts w:ascii="Calibri" w:hAnsi="Calibri"/>
          <w:i/>
          <w:spacing w:val="29"/>
          <w:sz w:val="24"/>
        </w:rPr>
        <w:t xml:space="preserve"> </w:t>
      </w:r>
      <w:r>
        <w:rPr>
          <w:rFonts w:ascii="Calibri" w:hAnsi="Calibri"/>
          <w:i/>
          <w:sz w:val="24"/>
        </w:rPr>
        <w:t>множество</w:t>
      </w:r>
      <w:r>
        <w:rPr>
          <w:rFonts w:ascii="Calibri" w:hAnsi="Calibri"/>
          <w:i/>
          <w:sz w:val="24"/>
        </w:rPr>
        <w:tab/>
        <w:t xml:space="preserve">значений,  </w:t>
      </w:r>
      <w:r>
        <w:rPr>
          <w:rFonts w:ascii="Calibri" w:hAnsi="Calibri"/>
          <w:i/>
          <w:spacing w:val="29"/>
          <w:sz w:val="24"/>
        </w:rPr>
        <w:t xml:space="preserve"> </w:t>
      </w:r>
      <w:r>
        <w:rPr>
          <w:rFonts w:ascii="Calibri" w:hAnsi="Calibri"/>
          <w:i/>
          <w:sz w:val="24"/>
        </w:rPr>
        <w:t>нули,</w:t>
      </w:r>
      <w:r>
        <w:rPr>
          <w:rFonts w:ascii="Calibri" w:hAnsi="Calibri"/>
          <w:i/>
          <w:sz w:val="24"/>
        </w:rPr>
        <w:tab/>
        <w:t>промежутки</w:t>
      </w:r>
      <w:r>
        <w:rPr>
          <w:rFonts w:ascii="Calibri" w:hAnsi="Calibri"/>
          <w:i/>
          <w:spacing w:val="1"/>
          <w:sz w:val="24"/>
        </w:rPr>
        <w:t xml:space="preserve"> </w:t>
      </w:r>
      <w:r>
        <w:rPr>
          <w:rFonts w:ascii="Calibri" w:hAnsi="Calibri"/>
          <w:i/>
          <w:sz w:val="24"/>
        </w:rPr>
        <w:t>знакопостоянства,</w:t>
      </w:r>
      <w:r>
        <w:rPr>
          <w:rFonts w:ascii="Calibri" w:hAnsi="Calibri"/>
          <w:i/>
          <w:spacing w:val="-11"/>
          <w:sz w:val="24"/>
        </w:rPr>
        <w:t xml:space="preserve"> </w:t>
      </w:r>
      <w:r>
        <w:rPr>
          <w:rFonts w:ascii="Calibri" w:hAnsi="Calibri"/>
          <w:i/>
          <w:sz w:val="24"/>
        </w:rPr>
        <w:t>монотонности</w:t>
      </w:r>
      <w:r>
        <w:rPr>
          <w:rFonts w:ascii="Calibri" w:hAnsi="Calibri"/>
          <w:i/>
          <w:spacing w:val="-7"/>
          <w:sz w:val="24"/>
        </w:rPr>
        <w:t xml:space="preserve"> </w:t>
      </w:r>
      <w:r>
        <w:rPr>
          <w:rFonts w:ascii="Calibri" w:hAnsi="Calibri"/>
          <w:i/>
          <w:sz w:val="24"/>
        </w:rPr>
        <w:t>квадратичной</w:t>
      </w:r>
      <w:r>
        <w:rPr>
          <w:rFonts w:ascii="Calibri" w:hAnsi="Calibri"/>
          <w:i/>
          <w:spacing w:val="-1"/>
          <w:sz w:val="24"/>
        </w:rPr>
        <w:t xml:space="preserve"> </w:t>
      </w:r>
      <w:r>
        <w:rPr>
          <w:rFonts w:ascii="Calibri" w:hAnsi="Calibri"/>
          <w:i/>
          <w:sz w:val="24"/>
        </w:rPr>
        <w:t>функции;</w:t>
      </w:r>
    </w:p>
    <w:p w:rsidR="00AC2BF3" w:rsidRDefault="0057672D">
      <w:pPr>
        <w:pStyle w:val="a4"/>
        <w:numPr>
          <w:ilvl w:val="0"/>
          <w:numId w:val="5"/>
        </w:numPr>
        <w:tabs>
          <w:tab w:val="left" w:pos="2172"/>
          <w:tab w:val="left" w:pos="2173"/>
        </w:tabs>
        <w:spacing w:before="12" w:line="271" w:lineRule="auto"/>
        <w:ind w:left="1044" w:right="870" w:firstLine="706"/>
        <w:jc w:val="left"/>
        <w:rPr>
          <w:rFonts w:ascii="Calibri" w:hAnsi="Calibri"/>
          <w:i/>
          <w:sz w:val="24"/>
        </w:rPr>
      </w:pPr>
      <w:r>
        <w:rPr>
          <w:rFonts w:ascii="Calibri" w:hAnsi="Calibri"/>
          <w:i/>
          <w:sz w:val="24"/>
        </w:rPr>
        <w:t>оперировать</w:t>
      </w:r>
      <w:r>
        <w:rPr>
          <w:rFonts w:ascii="Calibri" w:hAnsi="Calibri"/>
          <w:i/>
          <w:spacing w:val="-8"/>
          <w:sz w:val="24"/>
        </w:rPr>
        <w:t xml:space="preserve"> </w:t>
      </w:r>
      <w:r>
        <w:rPr>
          <w:rFonts w:ascii="Calibri" w:hAnsi="Calibri"/>
          <w:i/>
          <w:sz w:val="24"/>
        </w:rPr>
        <w:t>понятиями:</w:t>
      </w:r>
      <w:r>
        <w:rPr>
          <w:rFonts w:ascii="Calibri" w:hAnsi="Calibri"/>
          <w:i/>
          <w:spacing w:val="-8"/>
          <w:sz w:val="24"/>
        </w:rPr>
        <w:t xml:space="preserve"> </w:t>
      </w:r>
      <w:r>
        <w:rPr>
          <w:rFonts w:ascii="Calibri" w:hAnsi="Calibri"/>
          <w:i/>
          <w:sz w:val="24"/>
        </w:rPr>
        <w:t>последовательность,</w:t>
      </w:r>
      <w:r>
        <w:rPr>
          <w:rFonts w:ascii="Calibri" w:hAnsi="Calibri"/>
          <w:i/>
          <w:spacing w:val="-8"/>
          <w:sz w:val="24"/>
        </w:rPr>
        <w:t xml:space="preserve"> </w:t>
      </w:r>
      <w:r>
        <w:rPr>
          <w:rFonts w:ascii="Calibri" w:hAnsi="Calibri"/>
          <w:i/>
          <w:sz w:val="24"/>
        </w:rPr>
        <w:t>арифметическая</w:t>
      </w:r>
      <w:r>
        <w:rPr>
          <w:rFonts w:ascii="Calibri" w:hAnsi="Calibri"/>
          <w:i/>
          <w:spacing w:val="-5"/>
          <w:sz w:val="24"/>
        </w:rPr>
        <w:t xml:space="preserve"> </w:t>
      </w:r>
      <w:r>
        <w:rPr>
          <w:rFonts w:ascii="Calibri" w:hAnsi="Calibri"/>
          <w:i/>
          <w:sz w:val="24"/>
        </w:rPr>
        <w:t>прогрессия,</w:t>
      </w:r>
      <w:r>
        <w:rPr>
          <w:rFonts w:ascii="Calibri" w:hAnsi="Calibri"/>
          <w:i/>
          <w:spacing w:val="-52"/>
          <w:sz w:val="24"/>
        </w:rPr>
        <w:t xml:space="preserve"> </w:t>
      </w:r>
      <w:r>
        <w:rPr>
          <w:rFonts w:ascii="Calibri" w:hAnsi="Calibri"/>
          <w:i/>
          <w:sz w:val="24"/>
        </w:rPr>
        <w:t>геометрическая</w:t>
      </w:r>
      <w:r>
        <w:rPr>
          <w:rFonts w:ascii="Calibri" w:hAnsi="Calibri"/>
          <w:i/>
          <w:spacing w:val="-4"/>
          <w:sz w:val="24"/>
        </w:rPr>
        <w:t xml:space="preserve"> </w:t>
      </w:r>
      <w:r>
        <w:rPr>
          <w:rFonts w:ascii="Calibri" w:hAnsi="Calibri"/>
          <w:i/>
          <w:sz w:val="24"/>
        </w:rPr>
        <w:t>прогрессия;</w:t>
      </w:r>
    </w:p>
    <w:p w:rsidR="00AC2BF3" w:rsidRDefault="0057672D">
      <w:pPr>
        <w:pStyle w:val="a4"/>
        <w:numPr>
          <w:ilvl w:val="0"/>
          <w:numId w:val="5"/>
        </w:numPr>
        <w:tabs>
          <w:tab w:val="left" w:pos="2172"/>
          <w:tab w:val="left" w:pos="2173"/>
        </w:tabs>
        <w:spacing w:before="2"/>
        <w:jc w:val="left"/>
        <w:rPr>
          <w:rFonts w:ascii="Calibri" w:hAnsi="Calibri"/>
          <w:i/>
          <w:sz w:val="24"/>
        </w:rPr>
      </w:pPr>
      <w:r>
        <w:rPr>
          <w:rFonts w:ascii="Calibri" w:hAnsi="Calibri"/>
          <w:i/>
          <w:sz w:val="24"/>
        </w:rPr>
        <w:t>решать</w:t>
      </w:r>
      <w:r>
        <w:rPr>
          <w:rFonts w:ascii="Calibri" w:hAnsi="Calibri"/>
          <w:i/>
          <w:spacing w:val="-5"/>
          <w:sz w:val="24"/>
        </w:rPr>
        <w:t xml:space="preserve"> </w:t>
      </w:r>
      <w:r>
        <w:rPr>
          <w:rFonts w:ascii="Calibri" w:hAnsi="Calibri"/>
          <w:i/>
          <w:sz w:val="24"/>
        </w:rPr>
        <w:t>задачи</w:t>
      </w:r>
      <w:r>
        <w:rPr>
          <w:rFonts w:ascii="Calibri" w:hAnsi="Calibri"/>
          <w:i/>
          <w:spacing w:val="-3"/>
          <w:sz w:val="24"/>
        </w:rPr>
        <w:t xml:space="preserve"> </w:t>
      </w:r>
      <w:r>
        <w:rPr>
          <w:rFonts w:ascii="Calibri" w:hAnsi="Calibri"/>
          <w:i/>
          <w:sz w:val="24"/>
        </w:rPr>
        <w:t>на</w:t>
      </w:r>
      <w:r>
        <w:rPr>
          <w:rFonts w:ascii="Calibri" w:hAnsi="Calibri"/>
          <w:i/>
          <w:spacing w:val="-3"/>
          <w:sz w:val="24"/>
        </w:rPr>
        <w:t xml:space="preserve"> </w:t>
      </w:r>
      <w:r>
        <w:rPr>
          <w:rFonts w:ascii="Calibri" w:hAnsi="Calibri"/>
          <w:i/>
          <w:sz w:val="24"/>
        </w:rPr>
        <w:t>арифметическую</w:t>
      </w:r>
      <w:r>
        <w:rPr>
          <w:rFonts w:ascii="Calibri" w:hAnsi="Calibri"/>
          <w:i/>
          <w:spacing w:val="-3"/>
          <w:sz w:val="24"/>
        </w:rPr>
        <w:t xml:space="preserve"> </w:t>
      </w:r>
      <w:r>
        <w:rPr>
          <w:rFonts w:ascii="Calibri" w:hAnsi="Calibri"/>
          <w:i/>
          <w:sz w:val="24"/>
        </w:rPr>
        <w:t>и</w:t>
      </w:r>
      <w:r>
        <w:rPr>
          <w:rFonts w:ascii="Calibri" w:hAnsi="Calibri"/>
          <w:i/>
          <w:spacing w:val="-3"/>
          <w:sz w:val="24"/>
        </w:rPr>
        <w:t xml:space="preserve"> </w:t>
      </w:r>
      <w:r>
        <w:rPr>
          <w:rFonts w:ascii="Calibri" w:hAnsi="Calibri"/>
          <w:i/>
          <w:sz w:val="24"/>
        </w:rPr>
        <w:t>геометрическую</w:t>
      </w:r>
      <w:r>
        <w:rPr>
          <w:rFonts w:ascii="Calibri" w:hAnsi="Calibri"/>
          <w:i/>
          <w:spacing w:val="-2"/>
          <w:sz w:val="24"/>
        </w:rPr>
        <w:t xml:space="preserve"> </w:t>
      </w:r>
      <w:r>
        <w:rPr>
          <w:rFonts w:ascii="Calibri" w:hAnsi="Calibri"/>
          <w:i/>
          <w:sz w:val="24"/>
        </w:rPr>
        <w:t>прогрессию.</w:t>
      </w:r>
    </w:p>
    <w:p w:rsidR="00AC2BF3" w:rsidRDefault="0057672D">
      <w:pPr>
        <w:pStyle w:val="4"/>
        <w:spacing w:before="47"/>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5"/>
        </w:numPr>
        <w:tabs>
          <w:tab w:val="left" w:pos="2172"/>
          <w:tab w:val="left" w:pos="2173"/>
        </w:tabs>
        <w:spacing w:before="72" w:line="271" w:lineRule="auto"/>
        <w:ind w:left="1044" w:right="989" w:firstLine="706"/>
        <w:jc w:val="left"/>
        <w:rPr>
          <w:rFonts w:ascii="Calibri" w:hAnsi="Calibri"/>
          <w:i/>
          <w:sz w:val="24"/>
        </w:rPr>
      </w:pPr>
      <w:r>
        <w:rPr>
          <w:rFonts w:ascii="Calibri" w:hAnsi="Calibri"/>
          <w:i/>
          <w:sz w:val="24"/>
        </w:rPr>
        <w:t>иллюстрировать</w:t>
      </w:r>
      <w:r>
        <w:rPr>
          <w:rFonts w:ascii="Calibri" w:hAnsi="Calibri"/>
          <w:i/>
          <w:spacing w:val="-5"/>
          <w:sz w:val="24"/>
        </w:rPr>
        <w:t xml:space="preserve"> </w:t>
      </w:r>
      <w:r>
        <w:rPr>
          <w:rFonts w:ascii="Calibri" w:hAnsi="Calibri"/>
          <w:i/>
          <w:sz w:val="24"/>
        </w:rPr>
        <w:t>с</w:t>
      </w:r>
      <w:r>
        <w:rPr>
          <w:rFonts w:ascii="Calibri" w:hAnsi="Calibri"/>
          <w:i/>
          <w:spacing w:val="-2"/>
          <w:sz w:val="24"/>
        </w:rPr>
        <w:t xml:space="preserve"> </w:t>
      </w:r>
      <w:r>
        <w:rPr>
          <w:rFonts w:ascii="Calibri" w:hAnsi="Calibri"/>
          <w:i/>
          <w:sz w:val="24"/>
        </w:rPr>
        <w:t>помощью</w:t>
      </w:r>
      <w:r>
        <w:rPr>
          <w:rFonts w:ascii="Calibri" w:hAnsi="Calibri"/>
          <w:i/>
          <w:spacing w:val="-3"/>
          <w:sz w:val="24"/>
        </w:rPr>
        <w:t xml:space="preserve"> </w:t>
      </w:r>
      <w:r>
        <w:rPr>
          <w:rFonts w:ascii="Calibri" w:hAnsi="Calibri"/>
          <w:i/>
          <w:sz w:val="24"/>
        </w:rPr>
        <w:t>графика</w:t>
      </w:r>
      <w:r>
        <w:rPr>
          <w:rFonts w:ascii="Calibri" w:hAnsi="Calibri"/>
          <w:i/>
          <w:spacing w:val="-2"/>
          <w:sz w:val="24"/>
        </w:rPr>
        <w:t xml:space="preserve"> </w:t>
      </w:r>
      <w:r>
        <w:rPr>
          <w:rFonts w:ascii="Calibri" w:hAnsi="Calibri"/>
          <w:i/>
          <w:sz w:val="24"/>
        </w:rPr>
        <w:t>реальную</w:t>
      </w:r>
      <w:r>
        <w:rPr>
          <w:rFonts w:ascii="Calibri" w:hAnsi="Calibri"/>
          <w:i/>
          <w:spacing w:val="-3"/>
          <w:sz w:val="24"/>
        </w:rPr>
        <w:t xml:space="preserve"> </w:t>
      </w:r>
      <w:r>
        <w:rPr>
          <w:rFonts w:ascii="Calibri" w:hAnsi="Calibri"/>
          <w:i/>
          <w:sz w:val="24"/>
        </w:rPr>
        <w:t>зависимость</w:t>
      </w:r>
      <w:r>
        <w:rPr>
          <w:rFonts w:ascii="Calibri" w:hAnsi="Calibri"/>
          <w:i/>
          <w:spacing w:val="-4"/>
          <w:sz w:val="24"/>
        </w:rPr>
        <w:t xml:space="preserve"> </w:t>
      </w:r>
      <w:r>
        <w:rPr>
          <w:rFonts w:ascii="Calibri" w:hAnsi="Calibri"/>
          <w:i/>
          <w:sz w:val="24"/>
        </w:rPr>
        <w:t>или</w:t>
      </w:r>
      <w:r>
        <w:rPr>
          <w:rFonts w:ascii="Calibri" w:hAnsi="Calibri"/>
          <w:i/>
          <w:spacing w:val="-2"/>
          <w:sz w:val="24"/>
        </w:rPr>
        <w:t xml:space="preserve"> </w:t>
      </w:r>
      <w:r>
        <w:rPr>
          <w:rFonts w:ascii="Calibri" w:hAnsi="Calibri"/>
          <w:i/>
          <w:sz w:val="24"/>
        </w:rPr>
        <w:t>процесс</w:t>
      </w:r>
      <w:r>
        <w:rPr>
          <w:rFonts w:ascii="Calibri" w:hAnsi="Calibri"/>
          <w:i/>
          <w:spacing w:val="-2"/>
          <w:sz w:val="24"/>
        </w:rPr>
        <w:t xml:space="preserve"> </w:t>
      </w:r>
      <w:r>
        <w:rPr>
          <w:rFonts w:ascii="Calibri" w:hAnsi="Calibri"/>
          <w:i/>
          <w:sz w:val="24"/>
        </w:rPr>
        <w:t>по</w:t>
      </w:r>
      <w:r>
        <w:rPr>
          <w:rFonts w:ascii="Calibri" w:hAnsi="Calibri"/>
          <w:i/>
          <w:spacing w:val="-51"/>
          <w:sz w:val="24"/>
        </w:rPr>
        <w:t xml:space="preserve"> </w:t>
      </w:r>
      <w:r>
        <w:rPr>
          <w:rFonts w:ascii="Calibri" w:hAnsi="Calibri"/>
          <w:i/>
          <w:sz w:val="24"/>
        </w:rPr>
        <w:t>их</w:t>
      </w:r>
      <w:r>
        <w:rPr>
          <w:rFonts w:ascii="Calibri" w:hAnsi="Calibri"/>
          <w:i/>
          <w:spacing w:val="-2"/>
          <w:sz w:val="24"/>
        </w:rPr>
        <w:t xml:space="preserve"> </w:t>
      </w:r>
      <w:r>
        <w:rPr>
          <w:rFonts w:ascii="Calibri" w:hAnsi="Calibri"/>
          <w:i/>
          <w:sz w:val="24"/>
        </w:rPr>
        <w:t>характеристикам;</w:t>
      </w:r>
    </w:p>
    <w:p w:rsidR="00AC2BF3" w:rsidRDefault="0057672D">
      <w:pPr>
        <w:pStyle w:val="a4"/>
        <w:numPr>
          <w:ilvl w:val="0"/>
          <w:numId w:val="5"/>
        </w:numPr>
        <w:tabs>
          <w:tab w:val="left" w:pos="2172"/>
          <w:tab w:val="left" w:pos="2173"/>
        </w:tabs>
        <w:spacing w:before="7" w:line="271" w:lineRule="auto"/>
        <w:ind w:left="1044" w:right="1029" w:firstLine="706"/>
        <w:jc w:val="left"/>
        <w:rPr>
          <w:rFonts w:ascii="Calibri" w:hAnsi="Calibri"/>
          <w:i/>
          <w:sz w:val="24"/>
        </w:rPr>
      </w:pPr>
      <w:r>
        <w:rPr>
          <w:rFonts w:ascii="Calibri" w:hAnsi="Calibri"/>
          <w:i/>
          <w:sz w:val="24"/>
        </w:rPr>
        <w:t>использовать</w:t>
      </w:r>
      <w:r>
        <w:rPr>
          <w:rFonts w:ascii="Calibri" w:hAnsi="Calibri"/>
          <w:i/>
          <w:spacing w:val="-5"/>
          <w:sz w:val="24"/>
        </w:rPr>
        <w:t xml:space="preserve"> </w:t>
      </w:r>
      <w:r>
        <w:rPr>
          <w:rFonts w:ascii="Calibri" w:hAnsi="Calibri"/>
          <w:i/>
          <w:sz w:val="24"/>
        </w:rPr>
        <w:t>свойства</w:t>
      </w:r>
      <w:r>
        <w:rPr>
          <w:rFonts w:ascii="Calibri" w:hAnsi="Calibri"/>
          <w:i/>
          <w:spacing w:val="-3"/>
          <w:sz w:val="24"/>
        </w:rPr>
        <w:t xml:space="preserve"> </w:t>
      </w:r>
      <w:r>
        <w:rPr>
          <w:rFonts w:ascii="Calibri" w:hAnsi="Calibri"/>
          <w:i/>
          <w:sz w:val="24"/>
        </w:rPr>
        <w:t>и</w:t>
      </w:r>
      <w:r>
        <w:rPr>
          <w:rFonts w:ascii="Calibri" w:hAnsi="Calibri"/>
          <w:i/>
          <w:spacing w:val="-3"/>
          <w:sz w:val="24"/>
        </w:rPr>
        <w:t xml:space="preserve"> </w:t>
      </w:r>
      <w:r>
        <w:rPr>
          <w:rFonts w:ascii="Calibri" w:hAnsi="Calibri"/>
          <w:i/>
          <w:sz w:val="24"/>
        </w:rPr>
        <w:t>график</w:t>
      </w:r>
      <w:r>
        <w:rPr>
          <w:rFonts w:ascii="Calibri" w:hAnsi="Calibri"/>
          <w:i/>
          <w:spacing w:val="-4"/>
          <w:sz w:val="24"/>
        </w:rPr>
        <w:t xml:space="preserve"> </w:t>
      </w:r>
      <w:r>
        <w:rPr>
          <w:rFonts w:ascii="Calibri" w:hAnsi="Calibri"/>
          <w:i/>
          <w:sz w:val="24"/>
        </w:rPr>
        <w:t>квадратичной</w:t>
      </w:r>
      <w:r>
        <w:rPr>
          <w:rFonts w:ascii="Calibri" w:hAnsi="Calibri"/>
          <w:i/>
          <w:spacing w:val="-3"/>
          <w:sz w:val="24"/>
        </w:rPr>
        <w:t xml:space="preserve"> </w:t>
      </w:r>
      <w:r>
        <w:rPr>
          <w:rFonts w:ascii="Calibri" w:hAnsi="Calibri"/>
          <w:i/>
          <w:sz w:val="24"/>
        </w:rPr>
        <w:t>функции</w:t>
      </w:r>
      <w:r>
        <w:rPr>
          <w:rFonts w:ascii="Calibri" w:hAnsi="Calibri"/>
          <w:i/>
          <w:spacing w:val="-3"/>
          <w:sz w:val="24"/>
        </w:rPr>
        <w:t xml:space="preserve"> </w:t>
      </w:r>
      <w:r>
        <w:rPr>
          <w:rFonts w:ascii="Calibri" w:hAnsi="Calibri"/>
          <w:i/>
          <w:sz w:val="24"/>
        </w:rPr>
        <w:t>при</w:t>
      </w:r>
      <w:r>
        <w:rPr>
          <w:rFonts w:ascii="Calibri" w:hAnsi="Calibri"/>
          <w:i/>
          <w:spacing w:val="-3"/>
          <w:sz w:val="24"/>
        </w:rPr>
        <w:t xml:space="preserve"> </w:t>
      </w:r>
      <w:r>
        <w:rPr>
          <w:rFonts w:ascii="Calibri" w:hAnsi="Calibri"/>
          <w:i/>
          <w:sz w:val="24"/>
        </w:rPr>
        <w:t>решении</w:t>
      </w:r>
      <w:r>
        <w:rPr>
          <w:rFonts w:ascii="Calibri" w:hAnsi="Calibri"/>
          <w:i/>
          <w:spacing w:val="-3"/>
          <w:sz w:val="24"/>
        </w:rPr>
        <w:t xml:space="preserve"> </w:t>
      </w:r>
      <w:r>
        <w:rPr>
          <w:rFonts w:ascii="Calibri" w:hAnsi="Calibri"/>
          <w:i/>
          <w:sz w:val="24"/>
        </w:rPr>
        <w:t>задач</w:t>
      </w:r>
      <w:r>
        <w:rPr>
          <w:rFonts w:ascii="Calibri" w:hAnsi="Calibri"/>
          <w:i/>
          <w:spacing w:val="-51"/>
          <w:sz w:val="24"/>
        </w:rPr>
        <w:t xml:space="preserve"> </w:t>
      </w:r>
      <w:r>
        <w:rPr>
          <w:rFonts w:ascii="Calibri" w:hAnsi="Calibri"/>
          <w:i/>
          <w:sz w:val="24"/>
        </w:rPr>
        <w:t>из</w:t>
      </w:r>
      <w:r>
        <w:rPr>
          <w:rFonts w:ascii="Calibri" w:hAnsi="Calibri"/>
          <w:i/>
          <w:spacing w:val="-4"/>
          <w:sz w:val="24"/>
        </w:rPr>
        <w:t xml:space="preserve"> </w:t>
      </w:r>
      <w:r>
        <w:rPr>
          <w:rFonts w:ascii="Calibri" w:hAnsi="Calibri"/>
          <w:i/>
          <w:sz w:val="24"/>
        </w:rPr>
        <w:t>других</w:t>
      </w:r>
      <w:r>
        <w:rPr>
          <w:rFonts w:ascii="Calibri" w:hAnsi="Calibri"/>
          <w:i/>
          <w:spacing w:val="-1"/>
          <w:sz w:val="24"/>
        </w:rPr>
        <w:t xml:space="preserve"> </w:t>
      </w:r>
      <w:r>
        <w:rPr>
          <w:rFonts w:ascii="Calibri" w:hAnsi="Calibri"/>
          <w:i/>
          <w:sz w:val="24"/>
        </w:rPr>
        <w:t>учебных</w:t>
      </w:r>
      <w:r>
        <w:rPr>
          <w:rFonts w:ascii="Calibri" w:hAnsi="Calibri"/>
          <w:i/>
          <w:spacing w:val="-3"/>
          <w:sz w:val="24"/>
        </w:rPr>
        <w:t xml:space="preserve"> </w:t>
      </w:r>
      <w:r>
        <w:rPr>
          <w:rFonts w:ascii="Calibri" w:hAnsi="Calibri"/>
          <w:i/>
          <w:sz w:val="24"/>
        </w:rPr>
        <w:t>предметов.</w:t>
      </w:r>
    </w:p>
    <w:p w:rsidR="00AC2BF3" w:rsidRDefault="00AC2BF3">
      <w:pPr>
        <w:pStyle w:val="a3"/>
        <w:spacing w:before="10"/>
        <w:ind w:left="0"/>
        <w:jc w:val="left"/>
        <w:rPr>
          <w:rFonts w:ascii="Calibri"/>
          <w:i/>
          <w:sz w:val="31"/>
        </w:rPr>
      </w:pPr>
    </w:p>
    <w:p w:rsidR="00AC2BF3" w:rsidRDefault="0057672D">
      <w:pPr>
        <w:pStyle w:val="4"/>
      </w:pPr>
      <w:bookmarkStart w:id="31" w:name="Текстовые_задачи_(3)"/>
      <w:bookmarkEnd w:id="31"/>
      <w:r>
        <w:t>Текстовые</w:t>
      </w:r>
      <w:r>
        <w:rPr>
          <w:spacing w:val="-2"/>
        </w:rPr>
        <w:t xml:space="preserve"> </w:t>
      </w:r>
      <w:r>
        <w:t>задачи</w:t>
      </w:r>
    </w:p>
    <w:p w:rsidR="00AC2BF3" w:rsidRDefault="0057672D">
      <w:pPr>
        <w:pStyle w:val="a4"/>
        <w:numPr>
          <w:ilvl w:val="0"/>
          <w:numId w:val="5"/>
        </w:numPr>
        <w:tabs>
          <w:tab w:val="left" w:pos="2177"/>
          <w:tab w:val="left" w:pos="2178"/>
        </w:tabs>
        <w:spacing w:before="77" w:line="271" w:lineRule="auto"/>
        <w:ind w:left="1044" w:right="860" w:firstLine="706"/>
        <w:jc w:val="left"/>
        <w:rPr>
          <w:rFonts w:ascii="Calibri" w:hAnsi="Calibri"/>
          <w:i/>
          <w:sz w:val="24"/>
        </w:rPr>
      </w:pPr>
      <w:r>
        <w:rPr>
          <w:rFonts w:ascii="Calibri" w:hAnsi="Calibri"/>
          <w:i/>
          <w:sz w:val="24"/>
        </w:rPr>
        <w:t>Решать</w:t>
      </w:r>
      <w:r>
        <w:rPr>
          <w:rFonts w:ascii="Calibri" w:hAnsi="Calibri"/>
          <w:i/>
          <w:spacing w:val="13"/>
          <w:sz w:val="24"/>
        </w:rPr>
        <w:t xml:space="preserve"> </w:t>
      </w:r>
      <w:r>
        <w:rPr>
          <w:rFonts w:ascii="Calibri" w:hAnsi="Calibri"/>
          <w:i/>
          <w:sz w:val="24"/>
        </w:rPr>
        <w:t>простые</w:t>
      </w:r>
      <w:r>
        <w:rPr>
          <w:rFonts w:ascii="Calibri" w:hAnsi="Calibri"/>
          <w:i/>
          <w:spacing w:val="15"/>
          <w:sz w:val="24"/>
        </w:rPr>
        <w:t xml:space="preserve"> </w:t>
      </w:r>
      <w:r>
        <w:rPr>
          <w:rFonts w:ascii="Calibri" w:hAnsi="Calibri"/>
          <w:i/>
          <w:sz w:val="24"/>
        </w:rPr>
        <w:t>и</w:t>
      </w:r>
      <w:r>
        <w:rPr>
          <w:rFonts w:ascii="Calibri" w:hAnsi="Calibri"/>
          <w:i/>
          <w:spacing w:val="15"/>
          <w:sz w:val="24"/>
        </w:rPr>
        <w:t xml:space="preserve"> </w:t>
      </w:r>
      <w:r>
        <w:rPr>
          <w:rFonts w:ascii="Calibri" w:hAnsi="Calibri"/>
          <w:i/>
          <w:sz w:val="24"/>
        </w:rPr>
        <w:t>сложные</w:t>
      </w:r>
      <w:r>
        <w:rPr>
          <w:rFonts w:ascii="Calibri" w:hAnsi="Calibri"/>
          <w:i/>
          <w:spacing w:val="15"/>
          <w:sz w:val="24"/>
        </w:rPr>
        <w:t xml:space="preserve"> </w:t>
      </w:r>
      <w:r>
        <w:rPr>
          <w:rFonts w:ascii="Calibri" w:hAnsi="Calibri"/>
          <w:i/>
          <w:sz w:val="24"/>
        </w:rPr>
        <w:t>задачи</w:t>
      </w:r>
      <w:r>
        <w:rPr>
          <w:rFonts w:ascii="Calibri" w:hAnsi="Calibri"/>
          <w:i/>
          <w:spacing w:val="15"/>
          <w:sz w:val="24"/>
        </w:rPr>
        <w:t xml:space="preserve"> </w:t>
      </w:r>
      <w:r>
        <w:rPr>
          <w:rFonts w:ascii="Calibri" w:hAnsi="Calibri"/>
          <w:i/>
          <w:sz w:val="24"/>
        </w:rPr>
        <w:t>разных</w:t>
      </w:r>
      <w:r>
        <w:rPr>
          <w:rFonts w:ascii="Calibri" w:hAnsi="Calibri"/>
          <w:i/>
          <w:spacing w:val="16"/>
          <w:sz w:val="24"/>
        </w:rPr>
        <w:t xml:space="preserve"> </w:t>
      </w:r>
      <w:r>
        <w:rPr>
          <w:rFonts w:ascii="Calibri" w:hAnsi="Calibri"/>
          <w:i/>
          <w:sz w:val="24"/>
        </w:rPr>
        <w:t>типов,</w:t>
      </w:r>
      <w:r>
        <w:rPr>
          <w:rFonts w:ascii="Calibri" w:hAnsi="Calibri"/>
          <w:i/>
          <w:spacing w:val="12"/>
          <w:sz w:val="24"/>
        </w:rPr>
        <w:t xml:space="preserve"> </w:t>
      </w:r>
      <w:r>
        <w:rPr>
          <w:rFonts w:ascii="Calibri" w:hAnsi="Calibri"/>
          <w:i/>
          <w:sz w:val="24"/>
        </w:rPr>
        <w:t>а</w:t>
      </w:r>
      <w:r>
        <w:rPr>
          <w:rFonts w:ascii="Calibri" w:hAnsi="Calibri"/>
          <w:i/>
          <w:spacing w:val="20"/>
          <w:sz w:val="24"/>
        </w:rPr>
        <w:t xml:space="preserve"> </w:t>
      </w:r>
      <w:r>
        <w:rPr>
          <w:rFonts w:ascii="Calibri" w:hAnsi="Calibri"/>
          <w:i/>
          <w:sz w:val="24"/>
        </w:rPr>
        <w:t>также</w:t>
      </w:r>
      <w:r>
        <w:rPr>
          <w:rFonts w:ascii="Calibri" w:hAnsi="Calibri"/>
          <w:i/>
          <w:spacing w:val="15"/>
          <w:sz w:val="24"/>
        </w:rPr>
        <w:t xml:space="preserve"> </w:t>
      </w:r>
      <w:r>
        <w:rPr>
          <w:rFonts w:ascii="Calibri" w:hAnsi="Calibri"/>
          <w:i/>
          <w:sz w:val="24"/>
        </w:rPr>
        <w:t>задачи</w:t>
      </w:r>
      <w:r>
        <w:rPr>
          <w:rFonts w:ascii="Calibri" w:hAnsi="Calibri"/>
          <w:i/>
          <w:spacing w:val="-52"/>
          <w:sz w:val="24"/>
        </w:rPr>
        <w:t xml:space="preserve"> </w:t>
      </w:r>
      <w:r>
        <w:rPr>
          <w:rFonts w:ascii="Calibri" w:hAnsi="Calibri"/>
          <w:i/>
          <w:sz w:val="24"/>
        </w:rPr>
        <w:t>повышенной трудности;</w:t>
      </w:r>
    </w:p>
    <w:p w:rsidR="00AC2BF3" w:rsidRDefault="0057672D">
      <w:pPr>
        <w:pStyle w:val="a4"/>
        <w:numPr>
          <w:ilvl w:val="0"/>
          <w:numId w:val="5"/>
        </w:numPr>
        <w:tabs>
          <w:tab w:val="left" w:pos="2177"/>
          <w:tab w:val="left" w:pos="2178"/>
        </w:tabs>
        <w:spacing w:before="6" w:line="271" w:lineRule="auto"/>
        <w:ind w:left="1044" w:right="857" w:firstLine="706"/>
        <w:jc w:val="left"/>
        <w:rPr>
          <w:rFonts w:ascii="Calibri" w:hAnsi="Calibri"/>
          <w:i/>
          <w:sz w:val="24"/>
        </w:rPr>
      </w:pPr>
      <w:r>
        <w:rPr>
          <w:rFonts w:ascii="Calibri" w:hAnsi="Calibri"/>
          <w:i/>
          <w:sz w:val="24"/>
        </w:rPr>
        <w:t>использовать</w:t>
      </w:r>
      <w:r>
        <w:rPr>
          <w:rFonts w:ascii="Calibri" w:hAnsi="Calibri"/>
          <w:i/>
          <w:spacing w:val="44"/>
          <w:sz w:val="24"/>
        </w:rPr>
        <w:t xml:space="preserve"> </w:t>
      </w:r>
      <w:r>
        <w:rPr>
          <w:rFonts w:ascii="Calibri" w:hAnsi="Calibri"/>
          <w:i/>
          <w:sz w:val="24"/>
        </w:rPr>
        <w:t>разные</w:t>
      </w:r>
      <w:r>
        <w:rPr>
          <w:rFonts w:ascii="Calibri" w:hAnsi="Calibri"/>
          <w:i/>
          <w:spacing w:val="46"/>
          <w:sz w:val="24"/>
        </w:rPr>
        <w:t xml:space="preserve"> </w:t>
      </w:r>
      <w:r>
        <w:rPr>
          <w:rFonts w:ascii="Calibri" w:hAnsi="Calibri"/>
          <w:i/>
          <w:sz w:val="24"/>
        </w:rPr>
        <w:t>краткие</w:t>
      </w:r>
      <w:r>
        <w:rPr>
          <w:rFonts w:ascii="Calibri" w:hAnsi="Calibri"/>
          <w:i/>
          <w:spacing w:val="46"/>
          <w:sz w:val="24"/>
        </w:rPr>
        <w:t xml:space="preserve"> </w:t>
      </w:r>
      <w:r>
        <w:rPr>
          <w:rFonts w:ascii="Calibri" w:hAnsi="Calibri"/>
          <w:i/>
          <w:sz w:val="24"/>
        </w:rPr>
        <w:t>записи</w:t>
      </w:r>
      <w:r>
        <w:rPr>
          <w:rFonts w:ascii="Calibri" w:hAnsi="Calibri"/>
          <w:i/>
          <w:spacing w:val="48"/>
          <w:sz w:val="24"/>
        </w:rPr>
        <w:t xml:space="preserve"> </w:t>
      </w:r>
      <w:r>
        <w:rPr>
          <w:rFonts w:ascii="Calibri" w:hAnsi="Calibri"/>
          <w:i/>
          <w:sz w:val="24"/>
        </w:rPr>
        <w:t>как</w:t>
      </w:r>
      <w:r>
        <w:rPr>
          <w:rFonts w:ascii="Calibri" w:hAnsi="Calibri"/>
          <w:i/>
          <w:spacing w:val="45"/>
          <w:sz w:val="24"/>
        </w:rPr>
        <w:t xml:space="preserve"> </w:t>
      </w:r>
      <w:r>
        <w:rPr>
          <w:rFonts w:ascii="Calibri" w:hAnsi="Calibri"/>
          <w:i/>
          <w:sz w:val="24"/>
        </w:rPr>
        <w:t>модели</w:t>
      </w:r>
      <w:r>
        <w:rPr>
          <w:rFonts w:ascii="Calibri" w:hAnsi="Calibri"/>
          <w:i/>
          <w:spacing w:val="47"/>
          <w:sz w:val="24"/>
        </w:rPr>
        <w:t xml:space="preserve"> </w:t>
      </w:r>
      <w:r>
        <w:rPr>
          <w:rFonts w:ascii="Calibri" w:hAnsi="Calibri"/>
          <w:i/>
          <w:sz w:val="24"/>
        </w:rPr>
        <w:t>текстов</w:t>
      </w:r>
      <w:r>
        <w:rPr>
          <w:rFonts w:ascii="Calibri" w:hAnsi="Calibri"/>
          <w:i/>
          <w:spacing w:val="46"/>
          <w:sz w:val="24"/>
        </w:rPr>
        <w:t xml:space="preserve"> </w:t>
      </w:r>
      <w:r>
        <w:rPr>
          <w:rFonts w:ascii="Calibri" w:hAnsi="Calibri"/>
          <w:i/>
          <w:sz w:val="24"/>
        </w:rPr>
        <w:t>сложных</w:t>
      </w:r>
      <w:r>
        <w:rPr>
          <w:rFonts w:ascii="Calibri" w:hAnsi="Calibri"/>
          <w:i/>
          <w:spacing w:val="48"/>
          <w:sz w:val="24"/>
        </w:rPr>
        <w:t xml:space="preserve"> </w:t>
      </w:r>
      <w:r>
        <w:rPr>
          <w:rFonts w:ascii="Calibri" w:hAnsi="Calibri"/>
          <w:i/>
          <w:sz w:val="24"/>
        </w:rPr>
        <w:t>задач</w:t>
      </w:r>
      <w:r>
        <w:rPr>
          <w:rFonts w:ascii="Calibri" w:hAnsi="Calibri"/>
          <w:i/>
          <w:spacing w:val="-52"/>
          <w:sz w:val="24"/>
        </w:rPr>
        <w:t xml:space="preserve"> </w:t>
      </w:r>
      <w:r>
        <w:rPr>
          <w:rFonts w:ascii="Calibri" w:hAnsi="Calibri"/>
          <w:i/>
          <w:sz w:val="24"/>
        </w:rPr>
        <w:t>для</w:t>
      </w:r>
      <w:r>
        <w:rPr>
          <w:rFonts w:ascii="Calibri" w:hAnsi="Calibri"/>
          <w:i/>
          <w:spacing w:val="-2"/>
          <w:sz w:val="24"/>
        </w:rPr>
        <w:t xml:space="preserve"> </w:t>
      </w:r>
      <w:r>
        <w:rPr>
          <w:rFonts w:ascii="Calibri" w:hAnsi="Calibri"/>
          <w:i/>
          <w:sz w:val="24"/>
        </w:rPr>
        <w:t>построения</w:t>
      </w:r>
      <w:r>
        <w:rPr>
          <w:rFonts w:ascii="Calibri" w:hAnsi="Calibri"/>
          <w:i/>
          <w:spacing w:val="-1"/>
          <w:sz w:val="24"/>
        </w:rPr>
        <w:t xml:space="preserve"> </w:t>
      </w:r>
      <w:r>
        <w:rPr>
          <w:rFonts w:ascii="Calibri" w:hAnsi="Calibri"/>
          <w:i/>
          <w:sz w:val="24"/>
        </w:rPr>
        <w:t>поисковой</w:t>
      </w:r>
      <w:r>
        <w:rPr>
          <w:rFonts w:ascii="Calibri" w:hAnsi="Calibri"/>
          <w:i/>
          <w:spacing w:val="-1"/>
          <w:sz w:val="24"/>
        </w:rPr>
        <w:t xml:space="preserve"> </w:t>
      </w:r>
      <w:r>
        <w:rPr>
          <w:rFonts w:ascii="Calibri" w:hAnsi="Calibri"/>
          <w:i/>
          <w:sz w:val="24"/>
        </w:rPr>
        <w:t>схемы</w:t>
      </w:r>
      <w:r>
        <w:rPr>
          <w:rFonts w:ascii="Calibri" w:hAnsi="Calibri"/>
          <w:i/>
          <w:spacing w:val="-3"/>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решения</w:t>
      </w:r>
      <w:r>
        <w:rPr>
          <w:rFonts w:ascii="Calibri" w:hAnsi="Calibri"/>
          <w:i/>
          <w:spacing w:val="-1"/>
          <w:sz w:val="24"/>
        </w:rPr>
        <w:t xml:space="preserve"> </w:t>
      </w:r>
      <w:r>
        <w:rPr>
          <w:rFonts w:ascii="Calibri" w:hAnsi="Calibri"/>
          <w:i/>
          <w:sz w:val="24"/>
        </w:rPr>
        <w:t>задач;</w:t>
      </w:r>
    </w:p>
    <w:p w:rsidR="00AC2BF3" w:rsidRDefault="0057672D">
      <w:pPr>
        <w:pStyle w:val="a4"/>
        <w:numPr>
          <w:ilvl w:val="0"/>
          <w:numId w:val="5"/>
        </w:numPr>
        <w:tabs>
          <w:tab w:val="left" w:pos="2177"/>
          <w:tab w:val="left" w:pos="2178"/>
        </w:tabs>
        <w:spacing w:before="7" w:line="271" w:lineRule="auto"/>
        <w:ind w:left="1044" w:right="845" w:firstLine="706"/>
        <w:jc w:val="left"/>
        <w:rPr>
          <w:rFonts w:ascii="Calibri" w:hAnsi="Calibri"/>
          <w:i/>
          <w:sz w:val="24"/>
        </w:rPr>
      </w:pPr>
      <w:r>
        <w:rPr>
          <w:rFonts w:ascii="Calibri" w:hAnsi="Calibri"/>
          <w:i/>
          <w:sz w:val="24"/>
        </w:rPr>
        <w:t>различать</w:t>
      </w:r>
      <w:r>
        <w:rPr>
          <w:rFonts w:ascii="Calibri" w:hAnsi="Calibri"/>
          <w:i/>
          <w:spacing w:val="1"/>
          <w:sz w:val="24"/>
        </w:rPr>
        <w:t xml:space="preserve"> </w:t>
      </w:r>
      <w:r>
        <w:rPr>
          <w:rFonts w:ascii="Calibri" w:hAnsi="Calibri"/>
          <w:i/>
          <w:sz w:val="24"/>
        </w:rPr>
        <w:t>модель</w:t>
      </w:r>
      <w:r>
        <w:rPr>
          <w:rFonts w:ascii="Calibri" w:hAnsi="Calibri"/>
          <w:i/>
          <w:spacing w:val="1"/>
          <w:sz w:val="24"/>
        </w:rPr>
        <w:t xml:space="preserve"> </w:t>
      </w:r>
      <w:r>
        <w:rPr>
          <w:rFonts w:ascii="Calibri" w:hAnsi="Calibri"/>
          <w:i/>
          <w:sz w:val="24"/>
        </w:rPr>
        <w:t>текста</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модель</w:t>
      </w:r>
      <w:r>
        <w:rPr>
          <w:rFonts w:ascii="Calibri" w:hAnsi="Calibri"/>
          <w:i/>
          <w:spacing w:val="1"/>
          <w:sz w:val="24"/>
        </w:rPr>
        <w:t xml:space="preserve"> </w:t>
      </w:r>
      <w:r>
        <w:rPr>
          <w:rFonts w:ascii="Calibri" w:hAnsi="Calibri"/>
          <w:i/>
          <w:sz w:val="24"/>
        </w:rPr>
        <w:t>решения</w:t>
      </w:r>
      <w:r>
        <w:rPr>
          <w:rFonts w:ascii="Calibri" w:hAnsi="Calibri"/>
          <w:i/>
          <w:spacing w:val="1"/>
          <w:sz w:val="24"/>
        </w:rPr>
        <w:t xml:space="preserve"> </w:t>
      </w:r>
      <w:r>
        <w:rPr>
          <w:rFonts w:ascii="Calibri" w:hAnsi="Calibri"/>
          <w:i/>
          <w:sz w:val="24"/>
        </w:rPr>
        <w:t>задачи,</w:t>
      </w:r>
      <w:r>
        <w:rPr>
          <w:rFonts w:ascii="Calibri" w:hAnsi="Calibri"/>
          <w:i/>
          <w:spacing w:val="1"/>
          <w:sz w:val="24"/>
        </w:rPr>
        <w:t xml:space="preserve"> </w:t>
      </w:r>
      <w:r>
        <w:rPr>
          <w:rFonts w:ascii="Calibri" w:hAnsi="Calibri"/>
          <w:i/>
          <w:sz w:val="24"/>
        </w:rPr>
        <w:t>конструировать</w:t>
      </w:r>
      <w:r>
        <w:rPr>
          <w:rFonts w:ascii="Calibri" w:hAnsi="Calibri"/>
          <w:i/>
          <w:spacing w:val="1"/>
          <w:sz w:val="24"/>
        </w:rPr>
        <w:t xml:space="preserve"> </w:t>
      </w:r>
      <w:r>
        <w:rPr>
          <w:rFonts w:ascii="Calibri" w:hAnsi="Calibri"/>
          <w:i/>
          <w:sz w:val="24"/>
        </w:rPr>
        <w:t>к</w:t>
      </w:r>
      <w:r>
        <w:rPr>
          <w:rFonts w:ascii="Calibri" w:hAnsi="Calibri"/>
          <w:i/>
          <w:spacing w:val="-52"/>
          <w:sz w:val="24"/>
        </w:rPr>
        <w:t xml:space="preserve"> </w:t>
      </w:r>
      <w:r>
        <w:rPr>
          <w:rFonts w:ascii="Calibri" w:hAnsi="Calibri"/>
          <w:i/>
          <w:sz w:val="24"/>
        </w:rPr>
        <w:t>одной</w:t>
      </w:r>
      <w:r>
        <w:rPr>
          <w:rFonts w:ascii="Calibri" w:hAnsi="Calibri"/>
          <w:i/>
          <w:spacing w:val="-2"/>
          <w:sz w:val="24"/>
        </w:rPr>
        <w:t xml:space="preserve"> </w:t>
      </w:r>
      <w:r>
        <w:rPr>
          <w:rFonts w:ascii="Calibri" w:hAnsi="Calibri"/>
          <w:i/>
          <w:sz w:val="24"/>
        </w:rPr>
        <w:t>модели</w:t>
      </w:r>
      <w:r>
        <w:rPr>
          <w:rFonts w:ascii="Calibri" w:hAnsi="Calibri"/>
          <w:i/>
          <w:spacing w:val="-2"/>
          <w:sz w:val="24"/>
        </w:rPr>
        <w:t xml:space="preserve"> </w:t>
      </w:r>
      <w:r>
        <w:rPr>
          <w:rFonts w:ascii="Calibri" w:hAnsi="Calibri"/>
          <w:i/>
          <w:sz w:val="24"/>
        </w:rPr>
        <w:t>решения</w:t>
      </w:r>
      <w:r>
        <w:rPr>
          <w:rFonts w:ascii="Calibri" w:hAnsi="Calibri"/>
          <w:i/>
          <w:spacing w:val="-1"/>
          <w:sz w:val="24"/>
        </w:rPr>
        <w:t xml:space="preserve"> </w:t>
      </w:r>
      <w:r>
        <w:rPr>
          <w:rFonts w:ascii="Calibri" w:hAnsi="Calibri"/>
          <w:i/>
          <w:sz w:val="24"/>
        </w:rPr>
        <w:t>несложной</w:t>
      </w:r>
      <w:r>
        <w:rPr>
          <w:rFonts w:ascii="Calibri" w:hAnsi="Calibri"/>
          <w:i/>
          <w:spacing w:val="-2"/>
          <w:sz w:val="24"/>
        </w:rPr>
        <w:t xml:space="preserve"> </w:t>
      </w:r>
      <w:r>
        <w:rPr>
          <w:rFonts w:ascii="Calibri" w:hAnsi="Calibri"/>
          <w:i/>
          <w:sz w:val="24"/>
        </w:rPr>
        <w:t>задачи</w:t>
      </w:r>
      <w:r>
        <w:rPr>
          <w:rFonts w:ascii="Calibri" w:hAnsi="Calibri"/>
          <w:i/>
          <w:spacing w:val="-1"/>
          <w:sz w:val="24"/>
        </w:rPr>
        <w:t xml:space="preserve"> </w:t>
      </w:r>
      <w:r>
        <w:rPr>
          <w:rFonts w:ascii="Calibri" w:hAnsi="Calibri"/>
          <w:i/>
          <w:sz w:val="24"/>
        </w:rPr>
        <w:t>разные</w:t>
      </w:r>
      <w:r>
        <w:rPr>
          <w:rFonts w:ascii="Calibri" w:hAnsi="Calibri"/>
          <w:i/>
          <w:spacing w:val="-2"/>
          <w:sz w:val="24"/>
        </w:rPr>
        <w:t xml:space="preserve"> </w:t>
      </w:r>
      <w:r>
        <w:rPr>
          <w:rFonts w:ascii="Calibri" w:hAnsi="Calibri"/>
          <w:i/>
          <w:sz w:val="24"/>
        </w:rPr>
        <w:t>модели</w:t>
      </w:r>
      <w:r>
        <w:rPr>
          <w:rFonts w:ascii="Calibri" w:hAnsi="Calibri"/>
          <w:i/>
          <w:spacing w:val="-2"/>
          <w:sz w:val="24"/>
        </w:rPr>
        <w:t xml:space="preserve"> </w:t>
      </w:r>
      <w:r>
        <w:rPr>
          <w:rFonts w:ascii="Calibri" w:hAnsi="Calibri"/>
          <w:i/>
          <w:sz w:val="24"/>
        </w:rPr>
        <w:t>текста</w:t>
      </w:r>
      <w:r>
        <w:rPr>
          <w:rFonts w:ascii="Calibri" w:hAnsi="Calibri"/>
          <w:i/>
          <w:spacing w:val="3"/>
          <w:sz w:val="24"/>
        </w:rPr>
        <w:t xml:space="preserve"> </w:t>
      </w:r>
      <w:r>
        <w:rPr>
          <w:rFonts w:ascii="Calibri" w:hAnsi="Calibri"/>
          <w:i/>
          <w:sz w:val="24"/>
        </w:rPr>
        <w:t>задачи;</w:t>
      </w:r>
    </w:p>
    <w:p w:rsidR="00AC2BF3" w:rsidRDefault="0057672D">
      <w:pPr>
        <w:pStyle w:val="a4"/>
        <w:numPr>
          <w:ilvl w:val="0"/>
          <w:numId w:val="5"/>
        </w:numPr>
        <w:tabs>
          <w:tab w:val="left" w:pos="2177"/>
          <w:tab w:val="left" w:pos="2178"/>
        </w:tabs>
        <w:spacing w:before="7" w:line="271" w:lineRule="auto"/>
        <w:ind w:left="1044" w:right="855" w:firstLine="706"/>
        <w:jc w:val="left"/>
        <w:rPr>
          <w:rFonts w:ascii="Calibri" w:hAnsi="Calibri"/>
          <w:i/>
          <w:sz w:val="24"/>
        </w:rPr>
      </w:pPr>
      <w:r>
        <w:rPr>
          <w:rFonts w:ascii="Calibri" w:hAnsi="Calibri"/>
          <w:i/>
          <w:sz w:val="24"/>
        </w:rPr>
        <w:t>знать</w:t>
      </w:r>
      <w:r>
        <w:rPr>
          <w:rFonts w:ascii="Calibri" w:hAnsi="Calibri"/>
          <w:i/>
          <w:spacing w:val="49"/>
          <w:sz w:val="24"/>
        </w:rPr>
        <w:t xml:space="preserve"> </w:t>
      </w:r>
      <w:r>
        <w:rPr>
          <w:rFonts w:ascii="Calibri" w:hAnsi="Calibri"/>
          <w:i/>
          <w:sz w:val="24"/>
        </w:rPr>
        <w:t>и</w:t>
      </w:r>
      <w:r>
        <w:rPr>
          <w:rFonts w:ascii="Calibri" w:hAnsi="Calibri"/>
          <w:i/>
          <w:spacing w:val="52"/>
          <w:sz w:val="24"/>
        </w:rPr>
        <w:t xml:space="preserve"> </w:t>
      </w:r>
      <w:r>
        <w:rPr>
          <w:rFonts w:ascii="Calibri" w:hAnsi="Calibri"/>
          <w:i/>
          <w:sz w:val="24"/>
        </w:rPr>
        <w:t>применять</w:t>
      </w:r>
      <w:r>
        <w:rPr>
          <w:rFonts w:ascii="Calibri" w:hAnsi="Calibri"/>
          <w:i/>
          <w:spacing w:val="49"/>
          <w:sz w:val="24"/>
        </w:rPr>
        <w:t xml:space="preserve"> </w:t>
      </w:r>
      <w:r>
        <w:rPr>
          <w:rFonts w:ascii="Calibri" w:hAnsi="Calibri"/>
          <w:i/>
          <w:sz w:val="24"/>
        </w:rPr>
        <w:t>оба</w:t>
      </w:r>
      <w:r>
        <w:rPr>
          <w:rFonts w:ascii="Calibri" w:hAnsi="Calibri"/>
          <w:i/>
          <w:spacing w:val="53"/>
          <w:sz w:val="24"/>
        </w:rPr>
        <w:t xml:space="preserve"> </w:t>
      </w:r>
      <w:r>
        <w:rPr>
          <w:rFonts w:ascii="Calibri" w:hAnsi="Calibri"/>
          <w:i/>
          <w:sz w:val="24"/>
        </w:rPr>
        <w:t>способа</w:t>
      </w:r>
      <w:r>
        <w:rPr>
          <w:rFonts w:ascii="Calibri" w:hAnsi="Calibri"/>
          <w:i/>
          <w:spacing w:val="52"/>
          <w:sz w:val="24"/>
        </w:rPr>
        <w:t xml:space="preserve"> </w:t>
      </w:r>
      <w:r>
        <w:rPr>
          <w:rFonts w:ascii="Calibri" w:hAnsi="Calibri"/>
          <w:i/>
          <w:sz w:val="24"/>
        </w:rPr>
        <w:t>поиска</w:t>
      </w:r>
      <w:r>
        <w:rPr>
          <w:rFonts w:ascii="Calibri" w:hAnsi="Calibri"/>
          <w:i/>
          <w:spacing w:val="52"/>
          <w:sz w:val="24"/>
        </w:rPr>
        <w:t xml:space="preserve"> </w:t>
      </w:r>
      <w:r>
        <w:rPr>
          <w:rFonts w:ascii="Calibri" w:hAnsi="Calibri"/>
          <w:i/>
          <w:sz w:val="24"/>
        </w:rPr>
        <w:t>решения</w:t>
      </w:r>
      <w:r>
        <w:rPr>
          <w:rFonts w:ascii="Calibri" w:hAnsi="Calibri"/>
          <w:i/>
          <w:spacing w:val="52"/>
          <w:sz w:val="24"/>
        </w:rPr>
        <w:t xml:space="preserve"> </w:t>
      </w:r>
      <w:r>
        <w:rPr>
          <w:rFonts w:ascii="Calibri" w:hAnsi="Calibri"/>
          <w:i/>
          <w:sz w:val="24"/>
        </w:rPr>
        <w:t>задач</w:t>
      </w:r>
      <w:r>
        <w:rPr>
          <w:rFonts w:ascii="Calibri" w:hAnsi="Calibri"/>
          <w:i/>
          <w:spacing w:val="49"/>
          <w:sz w:val="24"/>
        </w:rPr>
        <w:t xml:space="preserve"> </w:t>
      </w:r>
      <w:r>
        <w:rPr>
          <w:rFonts w:ascii="Calibri" w:hAnsi="Calibri"/>
          <w:i/>
          <w:sz w:val="24"/>
        </w:rPr>
        <w:t>(от</w:t>
      </w:r>
      <w:r>
        <w:rPr>
          <w:rFonts w:ascii="Calibri" w:hAnsi="Calibri"/>
          <w:i/>
          <w:spacing w:val="52"/>
          <w:sz w:val="24"/>
        </w:rPr>
        <w:t xml:space="preserve"> </w:t>
      </w:r>
      <w:r>
        <w:rPr>
          <w:rFonts w:ascii="Calibri" w:hAnsi="Calibri"/>
          <w:i/>
          <w:sz w:val="24"/>
        </w:rPr>
        <w:t>требования</w:t>
      </w:r>
      <w:r>
        <w:rPr>
          <w:rFonts w:ascii="Calibri" w:hAnsi="Calibri"/>
          <w:i/>
          <w:spacing w:val="52"/>
          <w:sz w:val="24"/>
        </w:rPr>
        <w:t xml:space="preserve"> </w:t>
      </w:r>
      <w:r>
        <w:rPr>
          <w:rFonts w:ascii="Calibri" w:hAnsi="Calibri"/>
          <w:i/>
          <w:sz w:val="24"/>
        </w:rPr>
        <w:t>к</w:t>
      </w:r>
      <w:r>
        <w:rPr>
          <w:rFonts w:ascii="Calibri" w:hAnsi="Calibri"/>
          <w:i/>
          <w:spacing w:val="-51"/>
          <w:sz w:val="24"/>
        </w:rPr>
        <w:t xml:space="preserve"> </w:t>
      </w:r>
      <w:r>
        <w:rPr>
          <w:rFonts w:ascii="Calibri" w:hAnsi="Calibri"/>
          <w:i/>
          <w:sz w:val="24"/>
        </w:rPr>
        <w:t>условию</w:t>
      </w:r>
      <w:r>
        <w:rPr>
          <w:rFonts w:ascii="Calibri" w:hAnsi="Calibri"/>
          <w:i/>
          <w:spacing w:val="-3"/>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от условия</w:t>
      </w:r>
      <w:r>
        <w:rPr>
          <w:rFonts w:ascii="Calibri" w:hAnsi="Calibri"/>
          <w:i/>
          <w:spacing w:val="-1"/>
          <w:sz w:val="24"/>
        </w:rPr>
        <w:t xml:space="preserve"> </w:t>
      </w:r>
      <w:r>
        <w:rPr>
          <w:rFonts w:ascii="Calibri" w:hAnsi="Calibri"/>
          <w:i/>
          <w:sz w:val="24"/>
        </w:rPr>
        <w:t>к</w:t>
      </w:r>
      <w:r>
        <w:rPr>
          <w:rFonts w:ascii="Calibri" w:hAnsi="Calibri"/>
          <w:i/>
          <w:spacing w:val="1"/>
          <w:sz w:val="24"/>
        </w:rPr>
        <w:t xml:space="preserve"> </w:t>
      </w:r>
      <w:r>
        <w:rPr>
          <w:rFonts w:ascii="Calibri" w:hAnsi="Calibri"/>
          <w:i/>
          <w:sz w:val="24"/>
        </w:rPr>
        <w:t>требованию);</w:t>
      </w:r>
    </w:p>
    <w:p w:rsidR="00AC2BF3" w:rsidRDefault="0057672D">
      <w:pPr>
        <w:pStyle w:val="a4"/>
        <w:numPr>
          <w:ilvl w:val="0"/>
          <w:numId w:val="5"/>
        </w:numPr>
        <w:tabs>
          <w:tab w:val="left" w:pos="2172"/>
          <w:tab w:val="left" w:pos="2173"/>
        </w:tabs>
        <w:spacing w:before="2"/>
        <w:jc w:val="left"/>
        <w:rPr>
          <w:rFonts w:ascii="Calibri" w:hAnsi="Calibri"/>
          <w:i/>
          <w:sz w:val="24"/>
        </w:rPr>
      </w:pPr>
      <w:r>
        <w:rPr>
          <w:rFonts w:ascii="Calibri" w:hAnsi="Calibri"/>
          <w:i/>
          <w:sz w:val="24"/>
        </w:rPr>
        <w:t>моделировать</w:t>
      </w:r>
      <w:r>
        <w:rPr>
          <w:rFonts w:ascii="Calibri" w:hAnsi="Calibri"/>
          <w:i/>
          <w:spacing w:val="-5"/>
          <w:sz w:val="24"/>
        </w:rPr>
        <w:t xml:space="preserve"> </w:t>
      </w:r>
      <w:r>
        <w:rPr>
          <w:rFonts w:ascii="Calibri" w:hAnsi="Calibri"/>
          <w:i/>
          <w:sz w:val="24"/>
        </w:rPr>
        <w:t>рассуждения</w:t>
      </w:r>
      <w:r>
        <w:rPr>
          <w:rFonts w:ascii="Calibri" w:hAnsi="Calibri"/>
          <w:i/>
          <w:spacing w:val="-2"/>
          <w:sz w:val="24"/>
        </w:rPr>
        <w:t xml:space="preserve"> </w:t>
      </w:r>
      <w:r>
        <w:rPr>
          <w:rFonts w:ascii="Calibri" w:hAnsi="Calibri"/>
          <w:i/>
          <w:sz w:val="24"/>
        </w:rPr>
        <w:t>при</w:t>
      </w:r>
      <w:r>
        <w:rPr>
          <w:rFonts w:ascii="Calibri" w:hAnsi="Calibri"/>
          <w:i/>
          <w:spacing w:val="-2"/>
          <w:sz w:val="24"/>
        </w:rPr>
        <w:t xml:space="preserve"> </w:t>
      </w:r>
      <w:r>
        <w:rPr>
          <w:rFonts w:ascii="Calibri" w:hAnsi="Calibri"/>
          <w:i/>
          <w:sz w:val="24"/>
        </w:rPr>
        <w:t>поиске</w:t>
      </w:r>
      <w:r>
        <w:rPr>
          <w:rFonts w:ascii="Calibri" w:hAnsi="Calibri"/>
          <w:i/>
          <w:spacing w:val="-2"/>
          <w:sz w:val="24"/>
        </w:rPr>
        <w:t xml:space="preserve"> </w:t>
      </w:r>
      <w:r>
        <w:rPr>
          <w:rFonts w:ascii="Calibri" w:hAnsi="Calibri"/>
          <w:i/>
          <w:sz w:val="24"/>
        </w:rPr>
        <w:t>решения</w:t>
      </w:r>
      <w:r>
        <w:rPr>
          <w:rFonts w:ascii="Calibri" w:hAnsi="Calibri"/>
          <w:i/>
          <w:spacing w:val="-2"/>
          <w:sz w:val="24"/>
        </w:rPr>
        <w:t xml:space="preserve"> </w:t>
      </w:r>
      <w:r>
        <w:rPr>
          <w:rFonts w:ascii="Calibri" w:hAnsi="Calibri"/>
          <w:i/>
          <w:sz w:val="24"/>
        </w:rPr>
        <w:t>задач</w:t>
      </w:r>
      <w:r>
        <w:rPr>
          <w:rFonts w:ascii="Calibri" w:hAnsi="Calibri"/>
          <w:i/>
          <w:spacing w:val="-5"/>
          <w:sz w:val="24"/>
        </w:rPr>
        <w:t xml:space="preserve"> </w:t>
      </w:r>
      <w:r>
        <w:rPr>
          <w:rFonts w:ascii="Calibri" w:hAnsi="Calibri"/>
          <w:i/>
          <w:sz w:val="24"/>
        </w:rPr>
        <w:t>с</w:t>
      </w:r>
      <w:r>
        <w:rPr>
          <w:rFonts w:ascii="Calibri" w:hAnsi="Calibri"/>
          <w:i/>
          <w:spacing w:val="-2"/>
          <w:sz w:val="24"/>
        </w:rPr>
        <w:t xml:space="preserve"> </w:t>
      </w:r>
      <w:r>
        <w:rPr>
          <w:rFonts w:ascii="Calibri" w:hAnsi="Calibri"/>
          <w:i/>
          <w:sz w:val="24"/>
        </w:rPr>
        <w:t>помощью</w:t>
      </w:r>
      <w:r>
        <w:rPr>
          <w:rFonts w:ascii="Calibri" w:hAnsi="Calibri"/>
          <w:i/>
          <w:spacing w:val="-9"/>
          <w:sz w:val="24"/>
        </w:rPr>
        <w:t xml:space="preserve"> </w:t>
      </w:r>
      <w:r>
        <w:rPr>
          <w:rFonts w:ascii="Calibri" w:hAnsi="Calibri"/>
          <w:i/>
          <w:sz w:val="24"/>
        </w:rPr>
        <w:t>граф-схемы;</w:t>
      </w:r>
    </w:p>
    <w:p w:rsidR="00AC2BF3" w:rsidRDefault="0057672D">
      <w:pPr>
        <w:pStyle w:val="a4"/>
        <w:numPr>
          <w:ilvl w:val="0"/>
          <w:numId w:val="5"/>
        </w:numPr>
        <w:tabs>
          <w:tab w:val="left" w:pos="2172"/>
          <w:tab w:val="left" w:pos="2173"/>
        </w:tabs>
        <w:spacing w:before="40"/>
        <w:jc w:val="left"/>
        <w:rPr>
          <w:rFonts w:ascii="Calibri" w:hAnsi="Calibri"/>
          <w:i/>
          <w:sz w:val="24"/>
        </w:rPr>
      </w:pPr>
      <w:r>
        <w:rPr>
          <w:rFonts w:ascii="Calibri" w:hAnsi="Calibri"/>
          <w:i/>
          <w:sz w:val="24"/>
        </w:rPr>
        <w:t>выделять</w:t>
      </w:r>
      <w:r>
        <w:rPr>
          <w:rFonts w:ascii="Calibri" w:hAnsi="Calibri"/>
          <w:i/>
          <w:spacing w:val="-5"/>
          <w:sz w:val="24"/>
        </w:rPr>
        <w:t xml:space="preserve"> </w:t>
      </w:r>
      <w:r>
        <w:rPr>
          <w:rFonts w:ascii="Calibri" w:hAnsi="Calibri"/>
          <w:i/>
          <w:sz w:val="24"/>
        </w:rPr>
        <w:t>этапы</w:t>
      </w:r>
      <w:r>
        <w:rPr>
          <w:rFonts w:ascii="Calibri" w:hAnsi="Calibri"/>
          <w:i/>
          <w:spacing w:val="-5"/>
          <w:sz w:val="24"/>
        </w:rPr>
        <w:t xml:space="preserve"> </w:t>
      </w:r>
      <w:r>
        <w:rPr>
          <w:rFonts w:ascii="Calibri" w:hAnsi="Calibri"/>
          <w:i/>
          <w:sz w:val="24"/>
        </w:rPr>
        <w:t>решения</w:t>
      </w:r>
      <w:r>
        <w:rPr>
          <w:rFonts w:ascii="Calibri" w:hAnsi="Calibri"/>
          <w:i/>
          <w:spacing w:val="-3"/>
          <w:sz w:val="24"/>
        </w:rPr>
        <w:t xml:space="preserve"> </w:t>
      </w:r>
      <w:r>
        <w:rPr>
          <w:rFonts w:ascii="Calibri" w:hAnsi="Calibri"/>
          <w:i/>
          <w:sz w:val="24"/>
        </w:rPr>
        <w:t>задачи</w:t>
      </w:r>
      <w:r>
        <w:rPr>
          <w:rFonts w:ascii="Calibri" w:hAnsi="Calibri"/>
          <w:i/>
          <w:spacing w:val="-3"/>
          <w:sz w:val="24"/>
        </w:rPr>
        <w:t xml:space="preserve"> </w:t>
      </w:r>
      <w:r>
        <w:rPr>
          <w:rFonts w:ascii="Calibri" w:hAnsi="Calibri"/>
          <w:i/>
          <w:sz w:val="24"/>
        </w:rPr>
        <w:t>и</w:t>
      </w:r>
      <w:r>
        <w:rPr>
          <w:rFonts w:ascii="Calibri" w:hAnsi="Calibri"/>
          <w:i/>
          <w:spacing w:val="-2"/>
          <w:sz w:val="24"/>
        </w:rPr>
        <w:t xml:space="preserve"> </w:t>
      </w:r>
      <w:r>
        <w:rPr>
          <w:rFonts w:ascii="Calibri" w:hAnsi="Calibri"/>
          <w:i/>
          <w:sz w:val="24"/>
        </w:rPr>
        <w:t>содержание</w:t>
      </w:r>
      <w:r>
        <w:rPr>
          <w:rFonts w:ascii="Calibri" w:hAnsi="Calibri"/>
          <w:i/>
          <w:spacing w:val="-3"/>
          <w:sz w:val="24"/>
        </w:rPr>
        <w:t xml:space="preserve"> </w:t>
      </w:r>
      <w:r>
        <w:rPr>
          <w:rFonts w:ascii="Calibri" w:hAnsi="Calibri"/>
          <w:i/>
          <w:sz w:val="24"/>
        </w:rPr>
        <w:t>каждого этапа;</w:t>
      </w:r>
    </w:p>
    <w:p w:rsidR="00AC2BF3" w:rsidRDefault="0057672D">
      <w:pPr>
        <w:pStyle w:val="a4"/>
        <w:numPr>
          <w:ilvl w:val="0"/>
          <w:numId w:val="5"/>
        </w:numPr>
        <w:tabs>
          <w:tab w:val="left" w:pos="2178"/>
        </w:tabs>
        <w:spacing w:before="45" w:line="273" w:lineRule="auto"/>
        <w:ind w:left="1044" w:right="852" w:firstLine="706"/>
        <w:rPr>
          <w:rFonts w:ascii="Calibri" w:hAnsi="Calibri"/>
          <w:i/>
          <w:sz w:val="24"/>
        </w:rPr>
      </w:pPr>
      <w:r>
        <w:rPr>
          <w:rFonts w:ascii="Calibri" w:hAnsi="Calibri"/>
          <w:i/>
          <w:sz w:val="24"/>
        </w:rPr>
        <w:t>уметь выбирать оптимальный метод решения задачи и осознавать выбор</w:t>
      </w:r>
      <w:r>
        <w:rPr>
          <w:rFonts w:ascii="Calibri" w:hAnsi="Calibri"/>
          <w:i/>
          <w:spacing w:val="1"/>
          <w:sz w:val="24"/>
        </w:rPr>
        <w:t xml:space="preserve"> </w:t>
      </w:r>
      <w:r>
        <w:rPr>
          <w:rFonts w:ascii="Calibri" w:hAnsi="Calibri"/>
          <w:i/>
          <w:sz w:val="24"/>
        </w:rPr>
        <w:t>метода, рассматривать различные методы, находить разные решения задачи, если</w:t>
      </w:r>
      <w:r>
        <w:rPr>
          <w:rFonts w:ascii="Calibri" w:hAnsi="Calibri"/>
          <w:i/>
          <w:spacing w:val="1"/>
          <w:sz w:val="24"/>
        </w:rPr>
        <w:t xml:space="preserve"> </w:t>
      </w:r>
      <w:r>
        <w:rPr>
          <w:rFonts w:ascii="Calibri" w:hAnsi="Calibri"/>
          <w:i/>
          <w:sz w:val="24"/>
        </w:rPr>
        <w:t>возможно;</w:t>
      </w:r>
    </w:p>
    <w:p w:rsidR="00AC2BF3" w:rsidRDefault="0057672D">
      <w:pPr>
        <w:pStyle w:val="a4"/>
        <w:numPr>
          <w:ilvl w:val="0"/>
          <w:numId w:val="5"/>
        </w:numPr>
        <w:tabs>
          <w:tab w:val="left" w:pos="2173"/>
        </w:tabs>
        <w:spacing w:line="304" w:lineRule="exact"/>
        <w:rPr>
          <w:rFonts w:ascii="Calibri" w:hAnsi="Calibri"/>
          <w:i/>
          <w:sz w:val="24"/>
        </w:rPr>
      </w:pPr>
      <w:r>
        <w:rPr>
          <w:rFonts w:ascii="Calibri" w:hAnsi="Calibri"/>
          <w:i/>
          <w:sz w:val="24"/>
        </w:rPr>
        <w:t>анализировать</w:t>
      </w:r>
      <w:r>
        <w:rPr>
          <w:rFonts w:ascii="Calibri" w:hAnsi="Calibri"/>
          <w:i/>
          <w:spacing w:val="-4"/>
          <w:sz w:val="24"/>
        </w:rPr>
        <w:t xml:space="preserve"> </w:t>
      </w:r>
      <w:r>
        <w:rPr>
          <w:rFonts w:ascii="Calibri" w:hAnsi="Calibri"/>
          <w:i/>
          <w:sz w:val="24"/>
        </w:rPr>
        <w:t>затруднения</w:t>
      </w:r>
      <w:r>
        <w:rPr>
          <w:rFonts w:ascii="Calibri" w:hAnsi="Calibri"/>
          <w:i/>
          <w:spacing w:val="-2"/>
          <w:sz w:val="24"/>
        </w:rPr>
        <w:t xml:space="preserve"> </w:t>
      </w:r>
      <w:r>
        <w:rPr>
          <w:rFonts w:ascii="Calibri" w:hAnsi="Calibri"/>
          <w:i/>
          <w:sz w:val="24"/>
        </w:rPr>
        <w:t>при</w:t>
      </w:r>
      <w:r>
        <w:rPr>
          <w:rFonts w:ascii="Calibri" w:hAnsi="Calibri"/>
          <w:i/>
          <w:spacing w:val="-2"/>
          <w:sz w:val="24"/>
        </w:rPr>
        <w:t xml:space="preserve"> </w:t>
      </w:r>
      <w:r>
        <w:rPr>
          <w:rFonts w:ascii="Calibri" w:hAnsi="Calibri"/>
          <w:i/>
          <w:sz w:val="24"/>
        </w:rPr>
        <w:t>решении</w:t>
      </w:r>
      <w:r>
        <w:rPr>
          <w:rFonts w:ascii="Calibri" w:hAnsi="Calibri"/>
          <w:i/>
          <w:spacing w:val="-6"/>
          <w:sz w:val="24"/>
        </w:rPr>
        <w:t xml:space="preserve"> </w:t>
      </w:r>
      <w:r>
        <w:rPr>
          <w:rFonts w:ascii="Calibri" w:hAnsi="Calibri"/>
          <w:i/>
          <w:sz w:val="24"/>
        </w:rPr>
        <w:t>задач;</w:t>
      </w:r>
    </w:p>
    <w:p w:rsidR="00AC2BF3" w:rsidRDefault="0057672D">
      <w:pPr>
        <w:pStyle w:val="a4"/>
        <w:numPr>
          <w:ilvl w:val="0"/>
          <w:numId w:val="5"/>
        </w:numPr>
        <w:tabs>
          <w:tab w:val="left" w:pos="2178"/>
        </w:tabs>
        <w:spacing w:before="40" w:line="271" w:lineRule="auto"/>
        <w:ind w:left="1044" w:right="854" w:firstLine="706"/>
        <w:rPr>
          <w:rFonts w:ascii="Calibri" w:hAnsi="Calibri"/>
          <w:i/>
          <w:sz w:val="24"/>
        </w:rPr>
      </w:pPr>
      <w:r>
        <w:rPr>
          <w:rFonts w:ascii="Calibri" w:hAnsi="Calibri"/>
          <w:i/>
          <w:sz w:val="24"/>
        </w:rPr>
        <w:t>выполнять</w:t>
      </w:r>
      <w:r>
        <w:rPr>
          <w:rFonts w:ascii="Calibri" w:hAnsi="Calibri"/>
          <w:i/>
          <w:spacing w:val="1"/>
          <w:sz w:val="24"/>
        </w:rPr>
        <w:t xml:space="preserve"> </w:t>
      </w:r>
      <w:r>
        <w:rPr>
          <w:rFonts w:ascii="Calibri" w:hAnsi="Calibri"/>
          <w:i/>
          <w:sz w:val="24"/>
        </w:rPr>
        <w:t>различные</w:t>
      </w:r>
      <w:r>
        <w:rPr>
          <w:rFonts w:ascii="Calibri" w:hAnsi="Calibri"/>
          <w:i/>
          <w:spacing w:val="1"/>
          <w:sz w:val="24"/>
        </w:rPr>
        <w:t xml:space="preserve"> </w:t>
      </w:r>
      <w:r>
        <w:rPr>
          <w:rFonts w:ascii="Calibri" w:hAnsi="Calibri"/>
          <w:i/>
          <w:sz w:val="24"/>
        </w:rPr>
        <w:t>преобразования</w:t>
      </w:r>
      <w:r>
        <w:rPr>
          <w:rFonts w:ascii="Calibri" w:hAnsi="Calibri"/>
          <w:i/>
          <w:spacing w:val="1"/>
          <w:sz w:val="24"/>
        </w:rPr>
        <w:t xml:space="preserve"> </w:t>
      </w:r>
      <w:r>
        <w:rPr>
          <w:rFonts w:ascii="Calibri" w:hAnsi="Calibri"/>
          <w:i/>
          <w:sz w:val="24"/>
        </w:rPr>
        <w:t>предложенной</w:t>
      </w:r>
      <w:r>
        <w:rPr>
          <w:rFonts w:ascii="Calibri" w:hAnsi="Calibri"/>
          <w:i/>
          <w:spacing w:val="1"/>
          <w:sz w:val="24"/>
        </w:rPr>
        <w:t xml:space="preserve"> </w:t>
      </w:r>
      <w:r>
        <w:rPr>
          <w:rFonts w:ascii="Calibri" w:hAnsi="Calibri"/>
          <w:i/>
          <w:sz w:val="24"/>
        </w:rPr>
        <w:t>задачи,</w:t>
      </w:r>
      <w:r>
        <w:rPr>
          <w:rFonts w:ascii="Calibri" w:hAnsi="Calibri"/>
          <w:i/>
          <w:spacing w:val="1"/>
          <w:sz w:val="24"/>
        </w:rPr>
        <w:t xml:space="preserve"> </w:t>
      </w:r>
      <w:r>
        <w:rPr>
          <w:rFonts w:ascii="Calibri" w:hAnsi="Calibri"/>
          <w:i/>
          <w:sz w:val="24"/>
        </w:rPr>
        <w:t>конструировать</w:t>
      </w:r>
      <w:r>
        <w:rPr>
          <w:rFonts w:ascii="Calibri" w:hAnsi="Calibri"/>
          <w:i/>
          <w:spacing w:val="-4"/>
          <w:sz w:val="24"/>
        </w:rPr>
        <w:t xml:space="preserve"> </w:t>
      </w:r>
      <w:r>
        <w:rPr>
          <w:rFonts w:ascii="Calibri" w:hAnsi="Calibri"/>
          <w:i/>
          <w:sz w:val="24"/>
        </w:rPr>
        <w:t>новые</w:t>
      </w:r>
      <w:r>
        <w:rPr>
          <w:rFonts w:ascii="Calibri" w:hAnsi="Calibri"/>
          <w:i/>
          <w:spacing w:val="-1"/>
          <w:sz w:val="24"/>
        </w:rPr>
        <w:t xml:space="preserve"> </w:t>
      </w:r>
      <w:r>
        <w:rPr>
          <w:rFonts w:ascii="Calibri" w:hAnsi="Calibri"/>
          <w:i/>
          <w:sz w:val="24"/>
        </w:rPr>
        <w:t>задачи</w:t>
      </w:r>
      <w:r>
        <w:rPr>
          <w:rFonts w:ascii="Calibri" w:hAnsi="Calibri"/>
          <w:i/>
          <w:spacing w:val="-1"/>
          <w:sz w:val="24"/>
        </w:rPr>
        <w:t xml:space="preserve"> </w:t>
      </w:r>
      <w:r>
        <w:rPr>
          <w:rFonts w:ascii="Calibri" w:hAnsi="Calibri"/>
          <w:i/>
          <w:sz w:val="24"/>
        </w:rPr>
        <w:t>из</w:t>
      </w:r>
      <w:r>
        <w:rPr>
          <w:rFonts w:ascii="Calibri" w:hAnsi="Calibri"/>
          <w:i/>
          <w:spacing w:val="-3"/>
          <w:sz w:val="24"/>
        </w:rPr>
        <w:t xml:space="preserve"> </w:t>
      </w:r>
      <w:r>
        <w:rPr>
          <w:rFonts w:ascii="Calibri" w:hAnsi="Calibri"/>
          <w:i/>
          <w:sz w:val="24"/>
        </w:rPr>
        <w:t>данной,</w:t>
      </w:r>
      <w:r>
        <w:rPr>
          <w:rFonts w:ascii="Calibri" w:hAnsi="Calibri"/>
          <w:i/>
          <w:spacing w:val="-4"/>
          <w:sz w:val="24"/>
        </w:rPr>
        <w:t xml:space="preserve"> </w:t>
      </w:r>
      <w:r>
        <w:rPr>
          <w:rFonts w:ascii="Calibri" w:hAnsi="Calibri"/>
          <w:i/>
          <w:sz w:val="24"/>
        </w:rPr>
        <w:t>в</w:t>
      </w:r>
      <w:r>
        <w:rPr>
          <w:rFonts w:ascii="Calibri" w:hAnsi="Calibri"/>
          <w:i/>
          <w:spacing w:val="-2"/>
          <w:sz w:val="24"/>
        </w:rPr>
        <w:t xml:space="preserve"> </w:t>
      </w:r>
      <w:r>
        <w:rPr>
          <w:rFonts w:ascii="Calibri" w:hAnsi="Calibri"/>
          <w:i/>
          <w:sz w:val="24"/>
        </w:rPr>
        <w:t>том</w:t>
      </w:r>
      <w:r>
        <w:rPr>
          <w:rFonts w:ascii="Calibri" w:hAnsi="Calibri"/>
          <w:i/>
          <w:spacing w:val="-2"/>
          <w:sz w:val="24"/>
        </w:rPr>
        <w:t xml:space="preserve"> </w:t>
      </w:r>
      <w:r>
        <w:rPr>
          <w:rFonts w:ascii="Calibri" w:hAnsi="Calibri"/>
          <w:i/>
          <w:sz w:val="24"/>
        </w:rPr>
        <w:t>числе</w:t>
      </w:r>
      <w:r>
        <w:rPr>
          <w:rFonts w:ascii="Calibri" w:hAnsi="Calibri"/>
          <w:i/>
          <w:spacing w:val="2"/>
          <w:sz w:val="24"/>
        </w:rPr>
        <w:t xml:space="preserve"> </w:t>
      </w:r>
      <w:r>
        <w:rPr>
          <w:rFonts w:ascii="Calibri" w:hAnsi="Calibri"/>
          <w:i/>
          <w:sz w:val="24"/>
        </w:rPr>
        <w:t>обратные;</w:t>
      </w:r>
    </w:p>
    <w:p w:rsidR="00AC2BF3" w:rsidRDefault="00AC2BF3">
      <w:pPr>
        <w:spacing w:line="271" w:lineRule="auto"/>
        <w:jc w:val="both"/>
        <w:rPr>
          <w:rFonts w:ascii="Calibri" w:hAnsi="Calibri"/>
          <w:sz w:val="24"/>
        </w:rPr>
        <w:sectPr w:rsidR="00AC2BF3">
          <w:type w:val="continuous"/>
          <w:pgSz w:w="11910" w:h="16840"/>
          <w:pgMar w:top="940" w:right="0" w:bottom="1760" w:left="660" w:header="720" w:footer="720" w:gutter="0"/>
          <w:cols w:space="720"/>
        </w:sectPr>
      </w:pPr>
    </w:p>
    <w:p w:rsidR="00AC2BF3" w:rsidRDefault="0057672D">
      <w:pPr>
        <w:pStyle w:val="a4"/>
        <w:numPr>
          <w:ilvl w:val="0"/>
          <w:numId w:val="5"/>
        </w:numPr>
        <w:tabs>
          <w:tab w:val="left" w:pos="2178"/>
        </w:tabs>
        <w:spacing w:before="83" w:line="273" w:lineRule="auto"/>
        <w:ind w:left="1044" w:right="852" w:firstLine="706"/>
        <w:rPr>
          <w:rFonts w:ascii="Calibri" w:hAnsi="Calibri"/>
          <w:i/>
          <w:sz w:val="24"/>
        </w:rPr>
      </w:pPr>
      <w:r>
        <w:rPr>
          <w:rFonts w:ascii="Calibri" w:hAnsi="Calibri"/>
          <w:i/>
          <w:sz w:val="24"/>
        </w:rPr>
        <w:lastRenderedPageBreak/>
        <w:t>интерпретировать</w:t>
      </w:r>
      <w:r>
        <w:rPr>
          <w:rFonts w:ascii="Calibri" w:hAnsi="Calibri"/>
          <w:i/>
          <w:spacing w:val="1"/>
          <w:sz w:val="24"/>
        </w:rPr>
        <w:t xml:space="preserve"> </w:t>
      </w:r>
      <w:r>
        <w:rPr>
          <w:rFonts w:ascii="Calibri" w:hAnsi="Calibri"/>
          <w:i/>
          <w:sz w:val="24"/>
        </w:rPr>
        <w:t>вычислительные</w:t>
      </w:r>
      <w:r>
        <w:rPr>
          <w:rFonts w:ascii="Calibri" w:hAnsi="Calibri"/>
          <w:i/>
          <w:spacing w:val="1"/>
          <w:sz w:val="24"/>
        </w:rPr>
        <w:t xml:space="preserve"> </w:t>
      </w:r>
      <w:r>
        <w:rPr>
          <w:rFonts w:ascii="Calibri" w:hAnsi="Calibri"/>
          <w:i/>
          <w:sz w:val="24"/>
        </w:rPr>
        <w:t>результаты</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задаче,</w:t>
      </w:r>
      <w:r>
        <w:rPr>
          <w:rFonts w:ascii="Calibri" w:hAnsi="Calibri"/>
          <w:i/>
          <w:spacing w:val="1"/>
          <w:sz w:val="24"/>
        </w:rPr>
        <w:t xml:space="preserve"> </w:t>
      </w:r>
      <w:r>
        <w:rPr>
          <w:rFonts w:ascii="Calibri" w:hAnsi="Calibri"/>
          <w:i/>
          <w:sz w:val="24"/>
        </w:rPr>
        <w:t>исследовать</w:t>
      </w:r>
      <w:r>
        <w:rPr>
          <w:rFonts w:ascii="Calibri" w:hAnsi="Calibri"/>
          <w:i/>
          <w:spacing w:val="1"/>
          <w:sz w:val="24"/>
        </w:rPr>
        <w:t xml:space="preserve"> </w:t>
      </w:r>
      <w:r>
        <w:rPr>
          <w:rFonts w:ascii="Calibri" w:hAnsi="Calibri"/>
          <w:i/>
          <w:sz w:val="24"/>
        </w:rPr>
        <w:t>полученное</w:t>
      </w:r>
      <w:r>
        <w:rPr>
          <w:rFonts w:ascii="Calibri" w:hAnsi="Calibri"/>
          <w:i/>
          <w:spacing w:val="-2"/>
          <w:sz w:val="24"/>
        </w:rPr>
        <w:t xml:space="preserve"> </w:t>
      </w:r>
      <w:r>
        <w:rPr>
          <w:rFonts w:ascii="Calibri" w:hAnsi="Calibri"/>
          <w:i/>
          <w:sz w:val="24"/>
        </w:rPr>
        <w:t>решение</w:t>
      </w:r>
      <w:r>
        <w:rPr>
          <w:rFonts w:ascii="Calibri" w:hAnsi="Calibri"/>
          <w:i/>
          <w:spacing w:val="-4"/>
          <w:sz w:val="24"/>
        </w:rPr>
        <w:t xml:space="preserve"> </w:t>
      </w:r>
      <w:r>
        <w:rPr>
          <w:rFonts w:ascii="Calibri" w:hAnsi="Calibri"/>
          <w:i/>
          <w:sz w:val="24"/>
        </w:rPr>
        <w:t>задачи;</w:t>
      </w:r>
    </w:p>
    <w:p w:rsidR="00AC2BF3" w:rsidRDefault="0057672D">
      <w:pPr>
        <w:pStyle w:val="a4"/>
        <w:numPr>
          <w:ilvl w:val="0"/>
          <w:numId w:val="5"/>
        </w:numPr>
        <w:tabs>
          <w:tab w:val="left" w:pos="2178"/>
        </w:tabs>
        <w:spacing w:before="1" w:line="276" w:lineRule="auto"/>
        <w:ind w:left="1044" w:right="844" w:firstLine="706"/>
        <w:rPr>
          <w:rFonts w:ascii="Calibri" w:hAnsi="Calibri"/>
          <w:i/>
          <w:sz w:val="24"/>
        </w:rPr>
      </w:pPr>
      <w:r>
        <w:rPr>
          <w:rFonts w:ascii="Calibri" w:hAnsi="Calibri"/>
          <w:i/>
          <w:sz w:val="24"/>
        </w:rPr>
        <w:t>анализировать</w:t>
      </w:r>
      <w:r>
        <w:rPr>
          <w:rFonts w:ascii="Calibri" w:hAnsi="Calibri"/>
          <w:i/>
          <w:spacing w:val="1"/>
          <w:sz w:val="24"/>
        </w:rPr>
        <w:t xml:space="preserve"> </w:t>
      </w:r>
      <w:r>
        <w:rPr>
          <w:rFonts w:ascii="Calibri" w:hAnsi="Calibri"/>
          <w:i/>
          <w:sz w:val="24"/>
        </w:rPr>
        <w:t>всевозможные</w:t>
      </w:r>
      <w:r>
        <w:rPr>
          <w:rFonts w:ascii="Calibri" w:hAnsi="Calibri"/>
          <w:i/>
          <w:spacing w:val="1"/>
          <w:sz w:val="24"/>
        </w:rPr>
        <w:t xml:space="preserve"> </w:t>
      </w:r>
      <w:r>
        <w:rPr>
          <w:rFonts w:ascii="Calibri" w:hAnsi="Calibri"/>
          <w:i/>
          <w:sz w:val="24"/>
        </w:rPr>
        <w:t>ситуации</w:t>
      </w:r>
      <w:r>
        <w:rPr>
          <w:rFonts w:ascii="Calibri" w:hAnsi="Calibri"/>
          <w:i/>
          <w:spacing w:val="1"/>
          <w:sz w:val="24"/>
        </w:rPr>
        <w:t xml:space="preserve"> </w:t>
      </w:r>
      <w:r>
        <w:rPr>
          <w:rFonts w:ascii="Calibri" w:hAnsi="Calibri"/>
          <w:i/>
          <w:sz w:val="24"/>
        </w:rPr>
        <w:t>взаимного</w:t>
      </w:r>
      <w:r>
        <w:rPr>
          <w:rFonts w:ascii="Calibri" w:hAnsi="Calibri"/>
          <w:i/>
          <w:spacing w:val="1"/>
          <w:sz w:val="24"/>
        </w:rPr>
        <w:t xml:space="preserve"> </w:t>
      </w:r>
      <w:r>
        <w:rPr>
          <w:rFonts w:ascii="Calibri" w:hAnsi="Calibri"/>
          <w:i/>
          <w:sz w:val="24"/>
        </w:rPr>
        <w:t>расположения</w:t>
      </w:r>
      <w:r>
        <w:rPr>
          <w:rFonts w:ascii="Calibri" w:hAnsi="Calibri"/>
          <w:i/>
          <w:spacing w:val="1"/>
          <w:sz w:val="24"/>
        </w:rPr>
        <w:t xml:space="preserve"> </w:t>
      </w:r>
      <w:r>
        <w:rPr>
          <w:rFonts w:ascii="Calibri" w:hAnsi="Calibri"/>
          <w:i/>
          <w:sz w:val="24"/>
        </w:rPr>
        <w:t>двух</w:t>
      </w:r>
      <w:r>
        <w:rPr>
          <w:rFonts w:ascii="Calibri" w:hAnsi="Calibri"/>
          <w:i/>
          <w:spacing w:val="1"/>
          <w:sz w:val="24"/>
        </w:rPr>
        <w:t xml:space="preserve"> </w:t>
      </w:r>
      <w:r>
        <w:rPr>
          <w:rFonts w:ascii="Calibri" w:hAnsi="Calibri"/>
          <w:i/>
          <w:sz w:val="24"/>
        </w:rPr>
        <w:t>объектов и изменение их характеристик при совместном движении (скорость, время,</w:t>
      </w:r>
      <w:r>
        <w:rPr>
          <w:rFonts w:ascii="Calibri" w:hAnsi="Calibri"/>
          <w:i/>
          <w:spacing w:val="1"/>
          <w:sz w:val="24"/>
        </w:rPr>
        <w:t xml:space="preserve"> </w:t>
      </w:r>
      <w:r>
        <w:rPr>
          <w:rFonts w:ascii="Calibri" w:hAnsi="Calibri"/>
          <w:i/>
          <w:sz w:val="24"/>
        </w:rPr>
        <w:t>расстояние)</w:t>
      </w:r>
      <w:r>
        <w:rPr>
          <w:rFonts w:ascii="Calibri" w:hAnsi="Calibri"/>
          <w:i/>
          <w:spacing w:val="1"/>
          <w:sz w:val="24"/>
        </w:rPr>
        <w:t xml:space="preserve"> </w:t>
      </w:r>
      <w:r>
        <w:rPr>
          <w:rFonts w:ascii="Calibri" w:hAnsi="Calibri"/>
          <w:i/>
          <w:sz w:val="24"/>
        </w:rPr>
        <w:t>при</w:t>
      </w:r>
      <w:r>
        <w:rPr>
          <w:rFonts w:ascii="Calibri" w:hAnsi="Calibri"/>
          <w:i/>
          <w:spacing w:val="1"/>
          <w:sz w:val="24"/>
        </w:rPr>
        <w:t xml:space="preserve"> </w:t>
      </w:r>
      <w:r>
        <w:rPr>
          <w:rFonts w:ascii="Calibri" w:hAnsi="Calibri"/>
          <w:i/>
          <w:sz w:val="24"/>
        </w:rPr>
        <w:t>решении</w:t>
      </w:r>
      <w:r>
        <w:rPr>
          <w:rFonts w:ascii="Calibri" w:hAnsi="Calibri"/>
          <w:i/>
          <w:spacing w:val="1"/>
          <w:sz w:val="24"/>
        </w:rPr>
        <w:t xml:space="preserve"> </w:t>
      </w:r>
      <w:r>
        <w:rPr>
          <w:rFonts w:ascii="Calibri" w:hAnsi="Calibri"/>
          <w:i/>
          <w:sz w:val="24"/>
        </w:rPr>
        <w:t>задач</w:t>
      </w:r>
      <w:r>
        <w:rPr>
          <w:rFonts w:ascii="Calibri" w:hAnsi="Calibri"/>
          <w:i/>
          <w:spacing w:val="1"/>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движение</w:t>
      </w:r>
      <w:r>
        <w:rPr>
          <w:rFonts w:ascii="Calibri" w:hAnsi="Calibri"/>
          <w:i/>
          <w:spacing w:val="1"/>
          <w:sz w:val="24"/>
        </w:rPr>
        <w:t xml:space="preserve"> </w:t>
      </w:r>
      <w:r>
        <w:rPr>
          <w:rFonts w:ascii="Calibri" w:hAnsi="Calibri"/>
          <w:i/>
          <w:sz w:val="24"/>
        </w:rPr>
        <w:t>двух</w:t>
      </w:r>
      <w:r>
        <w:rPr>
          <w:rFonts w:ascii="Calibri" w:hAnsi="Calibri"/>
          <w:i/>
          <w:spacing w:val="1"/>
          <w:sz w:val="24"/>
        </w:rPr>
        <w:t xml:space="preserve"> </w:t>
      </w:r>
      <w:r>
        <w:rPr>
          <w:rFonts w:ascii="Calibri" w:hAnsi="Calibri"/>
          <w:i/>
          <w:sz w:val="24"/>
        </w:rPr>
        <w:t>объектов</w:t>
      </w:r>
      <w:r>
        <w:rPr>
          <w:rFonts w:ascii="Calibri" w:hAnsi="Calibri"/>
          <w:i/>
          <w:spacing w:val="1"/>
          <w:sz w:val="24"/>
        </w:rPr>
        <w:t xml:space="preserve"> </w:t>
      </w:r>
      <w:r>
        <w:rPr>
          <w:rFonts w:ascii="Calibri" w:hAnsi="Calibri"/>
          <w:i/>
          <w:sz w:val="24"/>
        </w:rPr>
        <w:t>как</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одном,</w:t>
      </w:r>
      <w:r>
        <w:rPr>
          <w:rFonts w:ascii="Calibri" w:hAnsi="Calibri"/>
          <w:i/>
          <w:spacing w:val="1"/>
          <w:sz w:val="24"/>
        </w:rPr>
        <w:t xml:space="preserve"> </w:t>
      </w:r>
      <w:r>
        <w:rPr>
          <w:rFonts w:ascii="Calibri" w:hAnsi="Calibri"/>
          <w:i/>
          <w:sz w:val="24"/>
        </w:rPr>
        <w:t>так</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противоположных</w:t>
      </w:r>
      <w:r>
        <w:rPr>
          <w:rFonts w:ascii="Calibri" w:hAnsi="Calibri"/>
          <w:i/>
          <w:spacing w:val="1"/>
          <w:sz w:val="24"/>
        </w:rPr>
        <w:t xml:space="preserve"> </w:t>
      </w:r>
      <w:r>
        <w:rPr>
          <w:rFonts w:ascii="Calibri" w:hAnsi="Calibri"/>
          <w:i/>
          <w:sz w:val="24"/>
        </w:rPr>
        <w:t>направлениях;</w:t>
      </w:r>
    </w:p>
    <w:p w:rsidR="00AC2BF3" w:rsidRDefault="0057672D">
      <w:pPr>
        <w:pStyle w:val="a4"/>
        <w:numPr>
          <w:ilvl w:val="0"/>
          <w:numId w:val="5"/>
        </w:numPr>
        <w:tabs>
          <w:tab w:val="left" w:pos="2178"/>
        </w:tabs>
        <w:spacing w:before="3" w:line="271" w:lineRule="auto"/>
        <w:ind w:left="1044" w:right="857" w:firstLine="706"/>
        <w:rPr>
          <w:rFonts w:ascii="Calibri" w:hAnsi="Calibri"/>
          <w:i/>
          <w:sz w:val="24"/>
        </w:rPr>
      </w:pPr>
      <w:r>
        <w:rPr>
          <w:rFonts w:ascii="Calibri" w:hAnsi="Calibri"/>
          <w:i/>
          <w:sz w:val="24"/>
        </w:rPr>
        <w:t>исследовать</w:t>
      </w:r>
      <w:r>
        <w:rPr>
          <w:rFonts w:ascii="Calibri" w:hAnsi="Calibri"/>
          <w:i/>
          <w:spacing w:val="1"/>
          <w:sz w:val="24"/>
        </w:rPr>
        <w:t xml:space="preserve"> </w:t>
      </w:r>
      <w:r>
        <w:rPr>
          <w:rFonts w:ascii="Calibri" w:hAnsi="Calibri"/>
          <w:i/>
          <w:sz w:val="24"/>
        </w:rPr>
        <w:t>всевозможные</w:t>
      </w:r>
      <w:r>
        <w:rPr>
          <w:rFonts w:ascii="Calibri" w:hAnsi="Calibri"/>
          <w:i/>
          <w:spacing w:val="1"/>
          <w:sz w:val="24"/>
        </w:rPr>
        <w:t xml:space="preserve"> </w:t>
      </w:r>
      <w:r>
        <w:rPr>
          <w:rFonts w:ascii="Calibri" w:hAnsi="Calibri"/>
          <w:i/>
          <w:sz w:val="24"/>
        </w:rPr>
        <w:t>ситуации</w:t>
      </w:r>
      <w:r>
        <w:rPr>
          <w:rFonts w:ascii="Calibri" w:hAnsi="Calibri"/>
          <w:i/>
          <w:spacing w:val="1"/>
          <w:sz w:val="24"/>
        </w:rPr>
        <w:t xml:space="preserve"> </w:t>
      </w:r>
      <w:r>
        <w:rPr>
          <w:rFonts w:ascii="Calibri" w:hAnsi="Calibri"/>
          <w:i/>
          <w:sz w:val="24"/>
        </w:rPr>
        <w:t>при</w:t>
      </w:r>
      <w:r>
        <w:rPr>
          <w:rFonts w:ascii="Calibri" w:hAnsi="Calibri"/>
          <w:i/>
          <w:spacing w:val="1"/>
          <w:sz w:val="24"/>
        </w:rPr>
        <w:t xml:space="preserve"> </w:t>
      </w:r>
      <w:r>
        <w:rPr>
          <w:rFonts w:ascii="Calibri" w:hAnsi="Calibri"/>
          <w:i/>
          <w:sz w:val="24"/>
        </w:rPr>
        <w:t>решении</w:t>
      </w:r>
      <w:r>
        <w:rPr>
          <w:rFonts w:ascii="Calibri" w:hAnsi="Calibri"/>
          <w:i/>
          <w:spacing w:val="1"/>
          <w:sz w:val="24"/>
        </w:rPr>
        <w:t xml:space="preserve"> </w:t>
      </w:r>
      <w:r>
        <w:rPr>
          <w:rFonts w:ascii="Calibri" w:hAnsi="Calibri"/>
          <w:i/>
          <w:sz w:val="24"/>
        </w:rPr>
        <w:t>задач</w:t>
      </w:r>
      <w:r>
        <w:rPr>
          <w:rFonts w:ascii="Calibri" w:hAnsi="Calibri"/>
          <w:i/>
          <w:spacing w:val="1"/>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движение</w:t>
      </w:r>
      <w:r>
        <w:rPr>
          <w:rFonts w:ascii="Calibri" w:hAnsi="Calibri"/>
          <w:i/>
          <w:spacing w:val="1"/>
          <w:sz w:val="24"/>
        </w:rPr>
        <w:t xml:space="preserve"> </w:t>
      </w:r>
      <w:r>
        <w:rPr>
          <w:rFonts w:ascii="Calibri" w:hAnsi="Calibri"/>
          <w:i/>
          <w:sz w:val="24"/>
        </w:rPr>
        <w:t>по</w:t>
      </w:r>
      <w:r>
        <w:rPr>
          <w:rFonts w:ascii="Calibri" w:hAnsi="Calibri"/>
          <w:i/>
          <w:spacing w:val="-52"/>
          <w:sz w:val="24"/>
        </w:rPr>
        <w:t xml:space="preserve"> </w:t>
      </w:r>
      <w:r>
        <w:rPr>
          <w:rFonts w:ascii="Calibri" w:hAnsi="Calibri"/>
          <w:i/>
          <w:sz w:val="24"/>
        </w:rPr>
        <w:t>реке,</w:t>
      </w:r>
      <w:r>
        <w:rPr>
          <w:rFonts w:ascii="Calibri" w:hAnsi="Calibri"/>
          <w:i/>
          <w:spacing w:val="-5"/>
          <w:sz w:val="24"/>
        </w:rPr>
        <w:t xml:space="preserve"> </w:t>
      </w:r>
      <w:r>
        <w:rPr>
          <w:rFonts w:ascii="Calibri" w:hAnsi="Calibri"/>
          <w:i/>
          <w:sz w:val="24"/>
        </w:rPr>
        <w:t>рассматривать</w:t>
      </w:r>
      <w:r>
        <w:rPr>
          <w:rFonts w:ascii="Calibri" w:hAnsi="Calibri"/>
          <w:i/>
          <w:spacing w:val="-3"/>
          <w:sz w:val="24"/>
        </w:rPr>
        <w:t xml:space="preserve"> </w:t>
      </w:r>
      <w:r>
        <w:rPr>
          <w:rFonts w:ascii="Calibri" w:hAnsi="Calibri"/>
          <w:i/>
          <w:sz w:val="24"/>
        </w:rPr>
        <w:t>разные</w:t>
      </w:r>
      <w:r>
        <w:rPr>
          <w:rFonts w:ascii="Calibri" w:hAnsi="Calibri"/>
          <w:i/>
          <w:spacing w:val="-1"/>
          <w:sz w:val="24"/>
        </w:rPr>
        <w:t xml:space="preserve"> </w:t>
      </w:r>
      <w:r>
        <w:rPr>
          <w:rFonts w:ascii="Calibri" w:hAnsi="Calibri"/>
          <w:i/>
          <w:sz w:val="24"/>
        </w:rPr>
        <w:t>системы</w:t>
      </w:r>
      <w:r>
        <w:rPr>
          <w:rFonts w:ascii="Calibri" w:hAnsi="Calibri"/>
          <w:i/>
          <w:spacing w:val="-3"/>
          <w:sz w:val="24"/>
        </w:rPr>
        <w:t xml:space="preserve"> </w:t>
      </w:r>
      <w:r>
        <w:rPr>
          <w:rFonts w:ascii="Calibri" w:hAnsi="Calibri"/>
          <w:i/>
          <w:sz w:val="24"/>
        </w:rPr>
        <w:t>отсчета;</w:t>
      </w:r>
    </w:p>
    <w:p w:rsidR="00AC2BF3" w:rsidRDefault="0057672D">
      <w:pPr>
        <w:pStyle w:val="a4"/>
        <w:numPr>
          <w:ilvl w:val="0"/>
          <w:numId w:val="5"/>
        </w:numPr>
        <w:tabs>
          <w:tab w:val="left" w:pos="2173"/>
        </w:tabs>
        <w:spacing w:before="2"/>
        <w:rPr>
          <w:rFonts w:ascii="Calibri" w:hAnsi="Calibri"/>
          <w:i/>
          <w:sz w:val="24"/>
        </w:rPr>
      </w:pPr>
      <w:r>
        <w:rPr>
          <w:rFonts w:ascii="Calibri" w:hAnsi="Calibri"/>
          <w:i/>
          <w:sz w:val="24"/>
        </w:rPr>
        <w:t>решать</w:t>
      </w:r>
      <w:r>
        <w:rPr>
          <w:rFonts w:ascii="Calibri" w:hAnsi="Calibri"/>
          <w:i/>
          <w:spacing w:val="-5"/>
          <w:sz w:val="24"/>
        </w:rPr>
        <w:t xml:space="preserve"> </w:t>
      </w:r>
      <w:r>
        <w:rPr>
          <w:rFonts w:ascii="Calibri" w:hAnsi="Calibri"/>
          <w:i/>
          <w:sz w:val="24"/>
        </w:rPr>
        <w:t>разнообразные</w:t>
      </w:r>
      <w:r>
        <w:rPr>
          <w:rFonts w:ascii="Calibri" w:hAnsi="Calibri"/>
          <w:i/>
          <w:spacing w:val="-3"/>
          <w:sz w:val="24"/>
        </w:rPr>
        <w:t xml:space="preserve"> </w:t>
      </w:r>
      <w:r>
        <w:rPr>
          <w:rFonts w:ascii="Calibri" w:hAnsi="Calibri"/>
          <w:i/>
          <w:sz w:val="24"/>
        </w:rPr>
        <w:t>задачи</w:t>
      </w:r>
      <w:r>
        <w:rPr>
          <w:rFonts w:ascii="Calibri" w:hAnsi="Calibri"/>
          <w:i/>
          <w:spacing w:val="-3"/>
          <w:sz w:val="24"/>
        </w:rPr>
        <w:t xml:space="preserve"> </w:t>
      </w:r>
      <w:r>
        <w:rPr>
          <w:rFonts w:ascii="Calibri" w:hAnsi="Calibri"/>
          <w:i/>
          <w:sz w:val="24"/>
        </w:rPr>
        <w:t>«на</w:t>
      </w:r>
      <w:r>
        <w:rPr>
          <w:rFonts w:ascii="Calibri" w:hAnsi="Calibri"/>
          <w:i/>
          <w:spacing w:val="-3"/>
          <w:sz w:val="24"/>
        </w:rPr>
        <w:t xml:space="preserve"> </w:t>
      </w:r>
      <w:r>
        <w:rPr>
          <w:rFonts w:ascii="Calibri" w:hAnsi="Calibri"/>
          <w:i/>
          <w:sz w:val="24"/>
        </w:rPr>
        <w:t>части»,</w:t>
      </w:r>
    </w:p>
    <w:p w:rsidR="00AC2BF3" w:rsidRDefault="0057672D">
      <w:pPr>
        <w:pStyle w:val="a4"/>
        <w:numPr>
          <w:ilvl w:val="0"/>
          <w:numId w:val="5"/>
        </w:numPr>
        <w:tabs>
          <w:tab w:val="left" w:pos="2178"/>
        </w:tabs>
        <w:spacing w:before="40" w:line="273" w:lineRule="auto"/>
        <w:ind w:left="1044" w:right="844" w:firstLine="706"/>
        <w:rPr>
          <w:rFonts w:ascii="Calibri" w:hAnsi="Calibri"/>
          <w:i/>
          <w:sz w:val="24"/>
        </w:rPr>
      </w:pPr>
      <w:r>
        <w:rPr>
          <w:rFonts w:ascii="Calibri" w:hAnsi="Calibri"/>
          <w:i/>
          <w:sz w:val="24"/>
        </w:rPr>
        <w:t>решать и обосновывать свое решение задач (выделять математическую</w:t>
      </w:r>
      <w:r>
        <w:rPr>
          <w:rFonts w:ascii="Calibri" w:hAnsi="Calibri"/>
          <w:i/>
          <w:spacing w:val="1"/>
          <w:sz w:val="24"/>
        </w:rPr>
        <w:t xml:space="preserve"> </w:t>
      </w:r>
      <w:r>
        <w:rPr>
          <w:rFonts w:ascii="Calibri" w:hAnsi="Calibri"/>
          <w:i/>
          <w:sz w:val="24"/>
        </w:rPr>
        <w:t>основу) на нахождение части числа и числа по его части на основе конкретного смысла</w:t>
      </w:r>
      <w:r>
        <w:rPr>
          <w:rFonts w:ascii="Calibri" w:hAnsi="Calibri"/>
          <w:i/>
          <w:spacing w:val="1"/>
          <w:sz w:val="24"/>
        </w:rPr>
        <w:t xml:space="preserve"> </w:t>
      </w:r>
      <w:r>
        <w:rPr>
          <w:rFonts w:ascii="Calibri" w:hAnsi="Calibri"/>
          <w:i/>
          <w:sz w:val="24"/>
        </w:rPr>
        <w:t>дроби;</w:t>
      </w:r>
    </w:p>
    <w:p w:rsidR="00AC2BF3" w:rsidRDefault="0057672D">
      <w:pPr>
        <w:pStyle w:val="a4"/>
        <w:numPr>
          <w:ilvl w:val="0"/>
          <w:numId w:val="5"/>
        </w:numPr>
        <w:tabs>
          <w:tab w:val="left" w:pos="2178"/>
        </w:tabs>
        <w:spacing w:before="12" w:line="276" w:lineRule="auto"/>
        <w:ind w:left="1044" w:right="853" w:firstLine="706"/>
        <w:rPr>
          <w:rFonts w:ascii="Calibri" w:hAnsi="Calibri"/>
          <w:i/>
          <w:sz w:val="24"/>
        </w:rPr>
      </w:pPr>
      <w:r>
        <w:rPr>
          <w:rFonts w:ascii="Calibri" w:hAnsi="Calibri"/>
          <w:i/>
          <w:sz w:val="24"/>
        </w:rPr>
        <w:t>осознавать и объяснять идентичность задач разных типов, связывающих</w:t>
      </w:r>
      <w:r>
        <w:rPr>
          <w:rFonts w:ascii="Calibri" w:hAnsi="Calibri"/>
          <w:i/>
          <w:spacing w:val="1"/>
          <w:sz w:val="24"/>
        </w:rPr>
        <w:t xml:space="preserve"> </w:t>
      </w:r>
      <w:r>
        <w:rPr>
          <w:rFonts w:ascii="Calibri" w:hAnsi="Calibri"/>
          <w:i/>
          <w:sz w:val="24"/>
        </w:rPr>
        <w:t>три</w:t>
      </w:r>
      <w:r>
        <w:rPr>
          <w:rFonts w:ascii="Calibri" w:hAnsi="Calibri"/>
          <w:i/>
          <w:spacing w:val="1"/>
          <w:sz w:val="24"/>
        </w:rPr>
        <w:t xml:space="preserve"> </w:t>
      </w:r>
      <w:r>
        <w:rPr>
          <w:rFonts w:ascii="Calibri" w:hAnsi="Calibri"/>
          <w:i/>
          <w:sz w:val="24"/>
        </w:rPr>
        <w:t>величины</w:t>
      </w:r>
      <w:r>
        <w:rPr>
          <w:rFonts w:ascii="Calibri" w:hAnsi="Calibri"/>
          <w:i/>
          <w:spacing w:val="1"/>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работу,</w:t>
      </w:r>
      <w:r>
        <w:rPr>
          <w:rFonts w:ascii="Calibri" w:hAnsi="Calibri"/>
          <w:i/>
          <w:spacing w:val="1"/>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покупки,</w:t>
      </w:r>
      <w:r>
        <w:rPr>
          <w:rFonts w:ascii="Calibri" w:hAnsi="Calibri"/>
          <w:i/>
          <w:spacing w:val="1"/>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движение),</w:t>
      </w:r>
      <w:r>
        <w:rPr>
          <w:rFonts w:ascii="Calibri" w:hAnsi="Calibri"/>
          <w:i/>
          <w:spacing w:val="1"/>
          <w:sz w:val="24"/>
        </w:rPr>
        <w:t xml:space="preserve"> </w:t>
      </w:r>
      <w:r>
        <w:rPr>
          <w:rFonts w:ascii="Calibri" w:hAnsi="Calibri"/>
          <w:i/>
          <w:sz w:val="24"/>
        </w:rPr>
        <w:t>выделять</w:t>
      </w:r>
      <w:r>
        <w:rPr>
          <w:rFonts w:ascii="Calibri" w:hAnsi="Calibri"/>
          <w:i/>
          <w:spacing w:val="1"/>
          <w:sz w:val="24"/>
        </w:rPr>
        <w:t xml:space="preserve"> </w:t>
      </w:r>
      <w:r>
        <w:rPr>
          <w:rFonts w:ascii="Calibri" w:hAnsi="Calibri"/>
          <w:i/>
          <w:sz w:val="24"/>
        </w:rPr>
        <w:t>эти</w:t>
      </w:r>
      <w:r>
        <w:rPr>
          <w:rFonts w:ascii="Calibri" w:hAnsi="Calibri"/>
          <w:i/>
          <w:spacing w:val="1"/>
          <w:sz w:val="24"/>
        </w:rPr>
        <w:t xml:space="preserve"> </w:t>
      </w:r>
      <w:r>
        <w:rPr>
          <w:rFonts w:ascii="Calibri" w:hAnsi="Calibri"/>
          <w:i/>
          <w:sz w:val="24"/>
        </w:rPr>
        <w:t>величины</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отношения</w:t>
      </w:r>
      <w:r>
        <w:rPr>
          <w:rFonts w:ascii="Calibri" w:hAnsi="Calibri"/>
          <w:i/>
          <w:spacing w:val="1"/>
          <w:sz w:val="24"/>
        </w:rPr>
        <w:t xml:space="preserve"> </w:t>
      </w:r>
      <w:r>
        <w:rPr>
          <w:rFonts w:ascii="Calibri" w:hAnsi="Calibri"/>
          <w:i/>
          <w:sz w:val="24"/>
        </w:rPr>
        <w:t>между</w:t>
      </w:r>
      <w:r>
        <w:rPr>
          <w:rFonts w:ascii="Calibri" w:hAnsi="Calibri"/>
          <w:i/>
          <w:spacing w:val="1"/>
          <w:sz w:val="24"/>
        </w:rPr>
        <w:t xml:space="preserve"> </w:t>
      </w:r>
      <w:r>
        <w:rPr>
          <w:rFonts w:ascii="Calibri" w:hAnsi="Calibri"/>
          <w:i/>
          <w:sz w:val="24"/>
        </w:rPr>
        <w:t>ними,</w:t>
      </w:r>
      <w:r>
        <w:rPr>
          <w:rFonts w:ascii="Calibri" w:hAnsi="Calibri"/>
          <w:i/>
          <w:spacing w:val="1"/>
          <w:sz w:val="24"/>
        </w:rPr>
        <w:t xml:space="preserve"> </w:t>
      </w:r>
      <w:r>
        <w:rPr>
          <w:rFonts w:ascii="Calibri" w:hAnsi="Calibri"/>
          <w:i/>
          <w:sz w:val="24"/>
        </w:rPr>
        <w:t>применять</w:t>
      </w:r>
      <w:r>
        <w:rPr>
          <w:rFonts w:ascii="Calibri" w:hAnsi="Calibri"/>
          <w:i/>
          <w:spacing w:val="1"/>
          <w:sz w:val="24"/>
        </w:rPr>
        <w:t xml:space="preserve"> </w:t>
      </w:r>
      <w:r>
        <w:rPr>
          <w:rFonts w:ascii="Calibri" w:hAnsi="Calibri"/>
          <w:i/>
          <w:sz w:val="24"/>
        </w:rPr>
        <w:t>их</w:t>
      </w:r>
      <w:r>
        <w:rPr>
          <w:rFonts w:ascii="Calibri" w:hAnsi="Calibri"/>
          <w:i/>
          <w:spacing w:val="1"/>
          <w:sz w:val="24"/>
        </w:rPr>
        <w:t xml:space="preserve"> </w:t>
      </w:r>
      <w:r>
        <w:rPr>
          <w:rFonts w:ascii="Calibri" w:hAnsi="Calibri"/>
          <w:i/>
          <w:sz w:val="24"/>
        </w:rPr>
        <w:t>при</w:t>
      </w:r>
      <w:r>
        <w:rPr>
          <w:rFonts w:ascii="Calibri" w:hAnsi="Calibri"/>
          <w:i/>
          <w:spacing w:val="1"/>
          <w:sz w:val="24"/>
        </w:rPr>
        <w:t xml:space="preserve"> </w:t>
      </w:r>
      <w:r>
        <w:rPr>
          <w:rFonts w:ascii="Calibri" w:hAnsi="Calibri"/>
          <w:i/>
          <w:sz w:val="24"/>
        </w:rPr>
        <w:t>решении</w:t>
      </w:r>
      <w:r>
        <w:rPr>
          <w:rFonts w:ascii="Calibri" w:hAnsi="Calibri"/>
          <w:i/>
          <w:spacing w:val="1"/>
          <w:sz w:val="24"/>
        </w:rPr>
        <w:t xml:space="preserve"> </w:t>
      </w:r>
      <w:r>
        <w:rPr>
          <w:rFonts w:ascii="Calibri" w:hAnsi="Calibri"/>
          <w:i/>
          <w:sz w:val="24"/>
        </w:rPr>
        <w:t>задач,</w:t>
      </w:r>
      <w:r>
        <w:rPr>
          <w:rFonts w:ascii="Calibri" w:hAnsi="Calibri"/>
          <w:i/>
          <w:spacing w:val="1"/>
          <w:sz w:val="24"/>
        </w:rPr>
        <w:t xml:space="preserve"> </w:t>
      </w:r>
      <w:r>
        <w:rPr>
          <w:rFonts w:ascii="Calibri" w:hAnsi="Calibri"/>
          <w:i/>
          <w:sz w:val="24"/>
        </w:rPr>
        <w:t>конструировать</w:t>
      </w:r>
      <w:r>
        <w:rPr>
          <w:rFonts w:ascii="Calibri" w:hAnsi="Calibri"/>
          <w:i/>
          <w:spacing w:val="1"/>
          <w:sz w:val="24"/>
        </w:rPr>
        <w:t xml:space="preserve"> </w:t>
      </w:r>
      <w:r>
        <w:rPr>
          <w:rFonts w:ascii="Calibri" w:hAnsi="Calibri"/>
          <w:i/>
          <w:sz w:val="24"/>
        </w:rPr>
        <w:t>собственные</w:t>
      </w:r>
      <w:r>
        <w:rPr>
          <w:rFonts w:ascii="Calibri" w:hAnsi="Calibri"/>
          <w:i/>
          <w:spacing w:val="-2"/>
          <w:sz w:val="24"/>
        </w:rPr>
        <w:t xml:space="preserve"> </w:t>
      </w:r>
      <w:r>
        <w:rPr>
          <w:rFonts w:ascii="Calibri" w:hAnsi="Calibri"/>
          <w:i/>
          <w:sz w:val="24"/>
        </w:rPr>
        <w:t>задач</w:t>
      </w:r>
      <w:r>
        <w:rPr>
          <w:rFonts w:ascii="Calibri" w:hAnsi="Calibri"/>
          <w:i/>
          <w:spacing w:val="-4"/>
          <w:sz w:val="24"/>
        </w:rPr>
        <w:t xml:space="preserve"> </w:t>
      </w:r>
      <w:r>
        <w:rPr>
          <w:rFonts w:ascii="Calibri" w:hAnsi="Calibri"/>
          <w:i/>
          <w:sz w:val="24"/>
        </w:rPr>
        <w:t>указанных</w:t>
      </w:r>
      <w:r>
        <w:rPr>
          <w:rFonts w:ascii="Calibri" w:hAnsi="Calibri"/>
          <w:i/>
          <w:spacing w:val="3"/>
          <w:sz w:val="24"/>
        </w:rPr>
        <w:t xml:space="preserve"> </w:t>
      </w:r>
      <w:r>
        <w:rPr>
          <w:rFonts w:ascii="Calibri" w:hAnsi="Calibri"/>
          <w:i/>
          <w:sz w:val="24"/>
        </w:rPr>
        <w:t>типов;</w:t>
      </w:r>
    </w:p>
    <w:p w:rsidR="00AC2BF3" w:rsidRDefault="0057672D">
      <w:pPr>
        <w:pStyle w:val="a4"/>
        <w:numPr>
          <w:ilvl w:val="0"/>
          <w:numId w:val="5"/>
        </w:numPr>
        <w:tabs>
          <w:tab w:val="left" w:pos="2172"/>
          <w:tab w:val="left" w:pos="2173"/>
        </w:tabs>
        <w:spacing w:line="295" w:lineRule="exact"/>
        <w:jc w:val="left"/>
        <w:rPr>
          <w:rFonts w:ascii="Calibri" w:hAnsi="Calibri"/>
          <w:i/>
          <w:sz w:val="24"/>
        </w:rPr>
      </w:pPr>
      <w:r>
        <w:rPr>
          <w:rFonts w:ascii="Calibri" w:hAnsi="Calibri"/>
          <w:i/>
          <w:spacing w:val="-1"/>
          <w:sz w:val="24"/>
        </w:rPr>
        <w:t>владеть</w:t>
      </w:r>
      <w:r>
        <w:rPr>
          <w:rFonts w:ascii="Calibri" w:hAnsi="Calibri"/>
          <w:i/>
          <w:spacing w:val="-3"/>
          <w:sz w:val="24"/>
        </w:rPr>
        <w:t xml:space="preserve"> </w:t>
      </w:r>
      <w:r>
        <w:rPr>
          <w:rFonts w:ascii="Calibri" w:hAnsi="Calibri"/>
          <w:i/>
          <w:sz w:val="24"/>
        </w:rPr>
        <w:t>основными</w:t>
      </w:r>
      <w:r>
        <w:rPr>
          <w:rFonts w:ascii="Calibri" w:hAnsi="Calibri"/>
          <w:i/>
          <w:spacing w:val="-1"/>
          <w:sz w:val="24"/>
        </w:rPr>
        <w:t xml:space="preserve"> </w:t>
      </w:r>
      <w:r>
        <w:rPr>
          <w:rFonts w:ascii="Calibri" w:hAnsi="Calibri"/>
          <w:i/>
          <w:sz w:val="24"/>
        </w:rPr>
        <w:t>методами</w:t>
      </w:r>
      <w:r>
        <w:rPr>
          <w:rFonts w:ascii="Calibri" w:hAnsi="Calibri"/>
          <w:i/>
          <w:spacing w:val="-1"/>
          <w:sz w:val="24"/>
        </w:rPr>
        <w:t xml:space="preserve"> </w:t>
      </w:r>
      <w:r>
        <w:rPr>
          <w:rFonts w:ascii="Calibri" w:hAnsi="Calibri"/>
          <w:i/>
          <w:sz w:val="24"/>
        </w:rPr>
        <w:t>решения</w:t>
      </w:r>
      <w:r>
        <w:rPr>
          <w:rFonts w:ascii="Calibri" w:hAnsi="Calibri"/>
          <w:i/>
          <w:spacing w:val="-1"/>
          <w:sz w:val="24"/>
        </w:rPr>
        <w:t xml:space="preserve"> </w:t>
      </w:r>
      <w:r>
        <w:rPr>
          <w:rFonts w:ascii="Calibri" w:hAnsi="Calibri"/>
          <w:i/>
          <w:sz w:val="24"/>
        </w:rPr>
        <w:t>задач</w:t>
      </w:r>
      <w:r>
        <w:rPr>
          <w:rFonts w:ascii="Calibri" w:hAnsi="Calibri"/>
          <w:i/>
          <w:spacing w:val="-4"/>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смеси,</w:t>
      </w:r>
      <w:r>
        <w:rPr>
          <w:rFonts w:ascii="Calibri" w:hAnsi="Calibri"/>
          <w:i/>
          <w:spacing w:val="-4"/>
          <w:sz w:val="24"/>
        </w:rPr>
        <w:t xml:space="preserve"> </w:t>
      </w:r>
      <w:r>
        <w:rPr>
          <w:rFonts w:ascii="Calibri" w:hAnsi="Calibri"/>
          <w:i/>
          <w:sz w:val="24"/>
        </w:rPr>
        <w:t>сплавы,</w:t>
      </w:r>
      <w:r>
        <w:rPr>
          <w:rFonts w:ascii="Calibri" w:hAnsi="Calibri"/>
          <w:i/>
          <w:spacing w:val="-15"/>
          <w:sz w:val="24"/>
        </w:rPr>
        <w:t xml:space="preserve"> </w:t>
      </w:r>
      <w:r>
        <w:rPr>
          <w:rFonts w:ascii="Calibri" w:hAnsi="Calibri"/>
          <w:i/>
          <w:sz w:val="24"/>
        </w:rPr>
        <w:t>концентрации;</w:t>
      </w:r>
    </w:p>
    <w:p w:rsidR="00AC2BF3" w:rsidRDefault="0057672D">
      <w:pPr>
        <w:pStyle w:val="a4"/>
        <w:numPr>
          <w:ilvl w:val="0"/>
          <w:numId w:val="5"/>
        </w:numPr>
        <w:tabs>
          <w:tab w:val="left" w:pos="2177"/>
          <w:tab w:val="left" w:pos="2178"/>
          <w:tab w:val="left" w:pos="3242"/>
          <w:tab w:val="left" w:pos="4162"/>
          <w:tab w:val="left" w:pos="4623"/>
          <w:tab w:val="left" w:pos="5985"/>
          <w:tab w:val="left" w:pos="6311"/>
          <w:tab w:val="left" w:pos="6997"/>
          <w:tab w:val="left" w:pos="7840"/>
          <w:tab w:val="left" w:pos="8987"/>
          <w:tab w:val="left" w:pos="10291"/>
        </w:tabs>
        <w:spacing w:before="35" w:line="266" w:lineRule="auto"/>
        <w:ind w:left="1044" w:right="854" w:firstLine="706"/>
        <w:jc w:val="left"/>
        <w:rPr>
          <w:rFonts w:ascii="Calibri" w:hAnsi="Calibri"/>
          <w:i/>
          <w:sz w:val="24"/>
        </w:rPr>
      </w:pPr>
      <w:r>
        <w:rPr>
          <w:rFonts w:ascii="Calibri" w:hAnsi="Calibri"/>
          <w:i/>
          <w:sz w:val="24"/>
        </w:rPr>
        <w:t>решать</w:t>
      </w:r>
      <w:r>
        <w:rPr>
          <w:rFonts w:ascii="Calibri" w:hAnsi="Calibri"/>
          <w:i/>
          <w:sz w:val="24"/>
        </w:rPr>
        <w:tab/>
        <w:t>задачи</w:t>
      </w:r>
      <w:r>
        <w:rPr>
          <w:rFonts w:ascii="Calibri" w:hAnsi="Calibri"/>
          <w:i/>
          <w:sz w:val="24"/>
        </w:rPr>
        <w:tab/>
        <w:t>на</w:t>
      </w:r>
      <w:r>
        <w:rPr>
          <w:rFonts w:ascii="Calibri" w:hAnsi="Calibri"/>
          <w:i/>
          <w:sz w:val="24"/>
        </w:rPr>
        <w:tab/>
        <w:t>проценты,</w:t>
      </w:r>
      <w:r>
        <w:rPr>
          <w:rFonts w:ascii="Calibri" w:hAnsi="Calibri"/>
          <w:i/>
          <w:sz w:val="24"/>
        </w:rPr>
        <w:tab/>
        <w:t>в</w:t>
      </w:r>
      <w:r>
        <w:rPr>
          <w:rFonts w:ascii="Calibri" w:hAnsi="Calibri"/>
          <w:i/>
          <w:sz w:val="24"/>
        </w:rPr>
        <w:tab/>
        <w:t>том</w:t>
      </w:r>
      <w:r>
        <w:rPr>
          <w:rFonts w:ascii="Calibri" w:hAnsi="Calibri"/>
          <w:i/>
          <w:sz w:val="24"/>
        </w:rPr>
        <w:tab/>
        <w:t>числе,</w:t>
      </w:r>
      <w:r>
        <w:rPr>
          <w:rFonts w:ascii="Calibri" w:hAnsi="Calibri"/>
          <w:i/>
          <w:sz w:val="24"/>
        </w:rPr>
        <w:tab/>
        <w:t>сложные</w:t>
      </w:r>
      <w:r>
        <w:rPr>
          <w:rFonts w:ascii="Calibri" w:hAnsi="Calibri"/>
          <w:i/>
          <w:sz w:val="24"/>
        </w:rPr>
        <w:tab/>
        <w:t>проценты</w:t>
      </w:r>
      <w:r>
        <w:rPr>
          <w:rFonts w:ascii="Calibri" w:hAnsi="Calibri"/>
          <w:i/>
          <w:sz w:val="24"/>
        </w:rPr>
        <w:tab/>
      </w:r>
      <w:r>
        <w:rPr>
          <w:rFonts w:ascii="Calibri" w:hAnsi="Calibri"/>
          <w:i/>
          <w:spacing w:val="-2"/>
          <w:sz w:val="24"/>
        </w:rPr>
        <w:t>с</w:t>
      </w:r>
      <w:r>
        <w:rPr>
          <w:rFonts w:ascii="Calibri" w:hAnsi="Calibri"/>
          <w:i/>
          <w:spacing w:val="-52"/>
          <w:sz w:val="24"/>
        </w:rPr>
        <w:t xml:space="preserve"> </w:t>
      </w:r>
      <w:r>
        <w:rPr>
          <w:rFonts w:ascii="Calibri" w:hAnsi="Calibri"/>
          <w:i/>
          <w:sz w:val="24"/>
        </w:rPr>
        <w:t>обоснованием,</w:t>
      </w:r>
      <w:r>
        <w:rPr>
          <w:rFonts w:ascii="Calibri" w:hAnsi="Calibri"/>
          <w:i/>
          <w:spacing w:val="-5"/>
          <w:sz w:val="24"/>
        </w:rPr>
        <w:t xml:space="preserve"> </w:t>
      </w:r>
      <w:r>
        <w:rPr>
          <w:rFonts w:ascii="Calibri" w:hAnsi="Calibri"/>
          <w:i/>
          <w:sz w:val="24"/>
        </w:rPr>
        <w:t>используя</w:t>
      </w:r>
      <w:r>
        <w:rPr>
          <w:rFonts w:ascii="Calibri" w:hAnsi="Calibri"/>
          <w:i/>
          <w:spacing w:val="-1"/>
          <w:sz w:val="24"/>
        </w:rPr>
        <w:t xml:space="preserve"> </w:t>
      </w:r>
      <w:r>
        <w:rPr>
          <w:rFonts w:ascii="Calibri" w:hAnsi="Calibri"/>
          <w:i/>
          <w:sz w:val="24"/>
        </w:rPr>
        <w:t>разные</w:t>
      </w:r>
      <w:r>
        <w:rPr>
          <w:rFonts w:ascii="Calibri" w:hAnsi="Calibri"/>
          <w:i/>
          <w:spacing w:val="-1"/>
          <w:sz w:val="24"/>
        </w:rPr>
        <w:t xml:space="preserve"> </w:t>
      </w:r>
      <w:r>
        <w:rPr>
          <w:rFonts w:ascii="Calibri" w:hAnsi="Calibri"/>
          <w:i/>
          <w:sz w:val="24"/>
        </w:rPr>
        <w:t>способы;</w:t>
      </w:r>
    </w:p>
    <w:p w:rsidR="00AC2BF3" w:rsidRDefault="0057672D">
      <w:pPr>
        <w:pStyle w:val="a4"/>
        <w:numPr>
          <w:ilvl w:val="0"/>
          <w:numId w:val="5"/>
        </w:numPr>
        <w:tabs>
          <w:tab w:val="left" w:pos="2177"/>
          <w:tab w:val="left" w:pos="2178"/>
        </w:tabs>
        <w:spacing w:before="19" w:line="266" w:lineRule="auto"/>
        <w:ind w:left="1044" w:right="853" w:firstLine="706"/>
        <w:jc w:val="left"/>
        <w:rPr>
          <w:rFonts w:ascii="Calibri" w:hAnsi="Calibri"/>
          <w:i/>
          <w:sz w:val="24"/>
        </w:rPr>
      </w:pPr>
      <w:r>
        <w:rPr>
          <w:rFonts w:ascii="Calibri" w:hAnsi="Calibri"/>
          <w:i/>
          <w:sz w:val="24"/>
        </w:rPr>
        <w:t>решать</w:t>
      </w:r>
      <w:r>
        <w:rPr>
          <w:rFonts w:ascii="Calibri" w:hAnsi="Calibri"/>
          <w:i/>
          <w:spacing w:val="-1"/>
          <w:sz w:val="24"/>
        </w:rPr>
        <w:t xml:space="preserve"> </w:t>
      </w:r>
      <w:r>
        <w:rPr>
          <w:rFonts w:ascii="Calibri" w:hAnsi="Calibri"/>
          <w:i/>
          <w:sz w:val="24"/>
        </w:rPr>
        <w:t>логические</w:t>
      </w:r>
      <w:r>
        <w:rPr>
          <w:rFonts w:ascii="Calibri" w:hAnsi="Calibri"/>
          <w:i/>
          <w:spacing w:val="2"/>
          <w:sz w:val="24"/>
        </w:rPr>
        <w:t xml:space="preserve"> </w:t>
      </w:r>
      <w:r>
        <w:rPr>
          <w:rFonts w:ascii="Calibri" w:hAnsi="Calibri"/>
          <w:i/>
          <w:sz w:val="24"/>
        </w:rPr>
        <w:t>задачи</w:t>
      </w:r>
      <w:r>
        <w:rPr>
          <w:rFonts w:ascii="Calibri" w:hAnsi="Calibri"/>
          <w:i/>
          <w:spacing w:val="3"/>
          <w:sz w:val="24"/>
        </w:rPr>
        <w:t xml:space="preserve"> </w:t>
      </w:r>
      <w:r>
        <w:rPr>
          <w:rFonts w:ascii="Calibri" w:hAnsi="Calibri"/>
          <w:i/>
          <w:sz w:val="24"/>
        </w:rPr>
        <w:t>разными</w:t>
      </w:r>
      <w:r>
        <w:rPr>
          <w:rFonts w:ascii="Calibri" w:hAnsi="Calibri"/>
          <w:i/>
          <w:spacing w:val="3"/>
          <w:sz w:val="24"/>
        </w:rPr>
        <w:t xml:space="preserve"> </w:t>
      </w:r>
      <w:r>
        <w:rPr>
          <w:rFonts w:ascii="Calibri" w:hAnsi="Calibri"/>
          <w:i/>
          <w:sz w:val="24"/>
        </w:rPr>
        <w:t>способами,</w:t>
      </w:r>
      <w:r>
        <w:rPr>
          <w:rFonts w:ascii="Calibri" w:hAnsi="Calibri"/>
          <w:i/>
          <w:spacing w:val="-1"/>
          <w:sz w:val="24"/>
        </w:rPr>
        <w:t xml:space="preserve"> </w:t>
      </w:r>
      <w:r>
        <w:rPr>
          <w:rFonts w:ascii="Calibri" w:hAnsi="Calibri"/>
          <w:i/>
          <w:sz w:val="24"/>
        </w:rPr>
        <w:t>в</w:t>
      </w:r>
      <w:r>
        <w:rPr>
          <w:rFonts w:ascii="Calibri" w:hAnsi="Calibri"/>
          <w:i/>
          <w:spacing w:val="2"/>
          <w:sz w:val="24"/>
        </w:rPr>
        <w:t xml:space="preserve"> </w:t>
      </w:r>
      <w:r>
        <w:rPr>
          <w:rFonts w:ascii="Calibri" w:hAnsi="Calibri"/>
          <w:i/>
          <w:sz w:val="24"/>
        </w:rPr>
        <w:t>том</w:t>
      </w:r>
      <w:r>
        <w:rPr>
          <w:rFonts w:ascii="Calibri" w:hAnsi="Calibri"/>
          <w:i/>
          <w:spacing w:val="2"/>
          <w:sz w:val="24"/>
        </w:rPr>
        <w:t xml:space="preserve"> </w:t>
      </w:r>
      <w:r>
        <w:rPr>
          <w:rFonts w:ascii="Calibri" w:hAnsi="Calibri"/>
          <w:i/>
          <w:sz w:val="24"/>
        </w:rPr>
        <w:t>числе, с</w:t>
      </w:r>
      <w:r>
        <w:rPr>
          <w:rFonts w:ascii="Calibri" w:hAnsi="Calibri"/>
          <w:i/>
          <w:spacing w:val="2"/>
          <w:sz w:val="24"/>
        </w:rPr>
        <w:t xml:space="preserve"> </w:t>
      </w:r>
      <w:r>
        <w:rPr>
          <w:rFonts w:ascii="Calibri" w:hAnsi="Calibri"/>
          <w:i/>
          <w:sz w:val="24"/>
        </w:rPr>
        <w:t>двумя</w:t>
      </w:r>
      <w:r>
        <w:rPr>
          <w:rFonts w:ascii="Calibri" w:hAnsi="Calibri"/>
          <w:i/>
          <w:spacing w:val="3"/>
          <w:sz w:val="24"/>
        </w:rPr>
        <w:t xml:space="preserve"> </w:t>
      </w:r>
      <w:r>
        <w:rPr>
          <w:rFonts w:ascii="Calibri" w:hAnsi="Calibri"/>
          <w:i/>
          <w:sz w:val="24"/>
        </w:rPr>
        <w:t>блоками</w:t>
      </w:r>
      <w:r>
        <w:rPr>
          <w:rFonts w:ascii="Calibri" w:hAnsi="Calibri"/>
          <w:i/>
          <w:spacing w:val="-51"/>
          <w:sz w:val="24"/>
        </w:rPr>
        <w:t xml:space="preserve"> </w:t>
      </w:r>
      <w:r>
        <w:rPr>
          <w:rFonts w:ascii="Calibri" w:hAnsi="Calibri"/>
          <w:i/>
          <w:sz w:val="24"/>
        </w:rPr>
        <w:t>и</w:t>
      </w:r>
      <w:r>
        <w:rPr>
          <w:rFonts w:ascii="Calibri" w:hAnsi="Calibri"/>
          <w:i/>
          <w:spacing w:val="-2"/>
          <w:sz w:val="24"/>
        </w:rPr>
        <w:t xml:space="preserve"> </w:t>
      </w:r>
      <w:r>
        <w:rPr>
          <w:rFonts w:ascii="Calibri" w:hAnsi="Calibri"/>
          <w:i/>
          <w:sz w:val="24"/>
        </w:rPr>
        <w:t>с</w:t>
      </w:r>
      <w:r>
        <w:rPr>
          <w:rFonts w:ascii="Calibri" w:hAnsi="Calibri"/>
          <w:i/>
          <w:spacing w:val="-1"/>
          <w:sz w:val="24"/>
        </w:rPr>
        <w:t xml:space="preserve"> </w:t>
      </w:r>
      <w:r>
        <w:rPr>
          <w:rFonts w:ascii="Calibri" w:hAnsi="Calibri"/>
          <w:i/>
          <w:sz w:val="24"/>
        </w:rPr>
        <w:t>тремя</w:t>
      </w:r>
      <w:r>
        <w:rPr>
          <w:rFonts w:ascii="Calibri" w:hAnsi="Calibri"/>
          <w:i/>
          <w:spacing w:val="-1"/>
          <w:sz w:val="24"/>
        </w:rPr>
        <w:t xml:space="preserve"> </w:t>
      </w:r>
      <w:r>
        <w:rPr>
          <w:rFonts w:ascii="Calibri" w:hAnsi="Calibri"/>
          <w:i/>
          <w:sz w:val="24"/>
        </w:rPr>
        <w:t>блоками</w:t>
      </w:r>
      <w:r>
        <w:rPr>
          <w:rFonts w:ascii="Calibri" w:hAnsi="Calibri"/>
          <w:i/>
          <w:spacing w:val="-1"/>
          <w:sz w:val="24"/>
        </w:rPr>
        <w:t xml:space="preserve"> </w:t>
      </w:r>
      <w:r>
        <w:rPr>
          <w:rFonts w:ascii="Calibri" w:hAnsi="Calibri"/>
          <w:i/>
          <w:sz w:val="24"/>
        </w:rPr>
        <w:t>данных</w:t>
      </w:r>
      <w:r>
        <w:rPr>
          <w:rFonts w:ascii="Calibri" w:hAnsi="Calibri"/>
          <w:i/>
          <w:spacing w:val="-1"/>
          <w:sz w:val="24"/>
        </w:rPr>
        <w:t xml:space="preserve"> </w:t>
      </w:r>
      <w:r>
        <w:rPr>
          <w:rFonts w:ascii="Calibri" w:hAnsi="Calibri"/>
          <w:i/>
          <w:sz w:val="24"/>
        </w:rPr>
        <w:t>с</w:t>
      </w:r>
      <w:r>
        <w:rPr>
          <w:rFonts w:ascii="Calibri" w:hAnsi="Calibri"/>
          <w:i/>
          <w:spacing w:val="-1"/>
          <w:sz w:val="24"/>
        </w:rPr>
        <w:t xml:space="preserve"> </w:t>
      </w:r>
      <w:r>
        <w:rPr>
          <w:rFonts w:ascii="Calibri" w:hAnsi="Calibri"/>
          <w:i/>
          <w:sz w:val="24"/>
        </w:rPr>
        <w:t>помощью</w:t>
      </w:r>
      <w:r>
        <w:rPr>
          <w:rFonts w:ascii="Calibri" w:hAnsi="Calibri"/>
          <w:i/>
          <w:spacing w:val="-3"/>
          <w:sz w:val="24"/>
        </w:rPr>
        <w:t xml:space="preserve"> </w:t>
      </w:r>
      <w:r>
        <w:rPr>
          <w:rFonts w:ascii="Calibri" w:hAnsi="Calibri"/>
          <w:i/>
          <w:sz w:val="24"/>
        </w:rPr>
        <w:t>таблиц;</w:t>
      </w:r>
    </w:p>
    <w:p w:rsidR="00AC2BF3" w:rsidRDefault="0057672D">
      <w:pPr>
        <w:pStyle w:val="a4"/>
        <w:numPr>
          <w:ilvl w:val="0"/>
          <w:numId w:val="5"/>
        </w:numPr>
        <w:tabs>
          <w:tab w:val="left" w:pos="2177"/>
          <w:tab w:val="left" w:pos="2178"/>
        </w:tabs>
        <w:spacing w:before="18" w:line="271" w:lineRule="auto"/>
        <w:ind w:left="1044" w:right="846" w:firstLine="706"/>
        <w:jc w:val="left"/>
        <w:rPr>
          <w:rFonts w:ascii="Calibri" w:hAnsi="Calibri"/>
          <w:i/>
          <w:sz w:val="24"/>
        </w:rPr>
      </w:pPr>
      <w:r>
        <w:rPr>
          <w:rFonts w:ascii="Calibri" w:hAnsi="Calibri"/>
          <w:i/>
          <w:sz w:val="24"/>
        </w:rPr>
        <w:t>решать</w:t>
      </w:r>
      <w:r>
        <w:rPr>
          <w:rFonts w:ascii="Calibri" w:hAnsi="Calibri"/>
          <w:i/>
          <w:spacing w:val="1"/>
          <w:sz w:val="24"/>
        </w:rPr>
        <w:t xml:space="preserve"> </w:t>
      </w:r>
      <w:r>
        <w:rPr>
          <w:rFonts w:ascii="Calibri" w:hAnsi="Calibri"/>
          <w:i/>
          <w:sz w:val="24"/>
        </w:rPr>
        <w:t>задачи</w:t>
      </w:r>
      <w:r>
        <w:rPr>
          <w:rFonts w:ascii="Calibri" w:hAnsi="Calibri"/>
          <w:i/>
          <w:spacing w:val="1"/>
          <w:sz w:val="24"/>
        </w:rPr>
        <w:t xml:space="preserve"> </w:t>
      </w:r>
      <w:r>
        <w:rPr>
          <w:rFonts w:ascii="Calibri" w:hAnsi="Calibri"/>
          <w:i/>
          <w:sz w:val="24"/>
        </w:rPr>
        <w:t>по</w:t>
      </w:r>
      <w:r>
        <w:rPr>
          <w:rFonts w:ascii="Calibri" w:hAnsi="Calibri"/>
          <w:i/>
          <w:spacing w:val="1"/>
          <w:sz w:val="24"/>
        </w:rPr>
        <w:t xml:space="preserve"> </w:t>
      </w:r>
      <w:r>
        <w:rPr>
          <w:rFonts w:ascii="Calibri" w:hAnsi="Calibri"/>
          <w:i/>
          <w:sz w:val="24"/>
        </w:rPr>
        <w:t>комбинаторике</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теории</w:t>
      </w:r>
      <w:r>
        <w:rPr>
          <w:rFonts w:ascii="Calibri" w:hAnsi="Calibri"/>
          <w:i/>
          <w:spacing w:val="1"/>
          <w:sz w:val="24"/>
        </w:rPr>
        <w:t xml:space="preserve"> </w:t>
      </w:r>
      <w:r>
        <w:rPr>
          <w:rFonts w:ascii="Calibri" w:hAnsi="Calibri"/>
          <w:i/>
          <w:sz w:val="24"/>
        </w:rPr>
        <w:t>вероятностей</w:t>
      </w:r>
      <w:r>
        <w:rPr>
          <w:rFonts w:ascii="Calibri" w:hAnsi="Calibri"/>
          <w:i/>
          <w:spacing w:val="1"/>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основе</w:t>
      </w:r>
      <w:r>
        <w:rPr>
          <w:rFonts w:ascii="Calibri" w:hAnsi="Calibri"/>
          <w:i/>
          <w:spacing w:val="-53"/>
          <w:sz w:val="24"/>
        </w:rPr>
        <w:t xml:space="preserve"> </w:t>
      </w:r>
      <w:r>
        <w:rPr>
          <w:rFonts w:ascii="Calibri" w:hAnsi="Calibri"/>
          <w:i/>
          <w:sz w:val="24"/>
        </w:rPr>
        <w:t>использования</w:t>
      </w:r>
      <w:r>
        <w:rPr>
          <w:rFonts w:ascii="Calibri" w:hAnsi="Calibri"/>
          <w:i/>
          <w:spacing w:val="-2"/>
          <w:sz w:val="24"/>
        </w:rPr>
        <w:t xml:space="preserve"> </w:t>
      </w:r>
      <w:r>
        <w:rPr>
          <w:rFonts w:ascii="Calibri" w:hAnsi="Calibri"/>
          <w:i/>
          <w:sz w:val="24"/>
        </w:rPr>
        <w:t>изученных</w:t>
      </w:r>
      <w:r>
        <w:rPr>
          <w:rFonts w:ascii="Calibri" w:hAnsi="Calibri"/>
          <w:i/>
          <w:spacing w:val="-1"/>
          <w:sz w:val="24"/>
        </w:rPr>
        <w:t xml:space="preserve"> </w:t>
      </w:r>
      <w:r>
        <w:rPr>
          <w:rFonts w:ascii="Calibri" w:hAnsi="Calibri"/>
          <w:i/>
          <w:sz w:val="24"/>
        </w:rPr>
        <w:t>методов</w:t>
      </w:r>
      <w:r>
        <w:rPr>
          <w:rFonts w:ascii="Calibri" w:hAnsi="Calibri"/>
          <w:i/>
          <w:spacing w:val="-2"/>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обосновывать</w:t>
      </w:r>
      <w:r>
        <w:rPr>
          <w:rFonts w:ascii="Calibri" w:hAnsi="Calibri"/>
          <w:i/>
          <w:spacing w:val="-2"/>
          <w:sz w:val="24"/>
        </w:rPr>
        <w:t xml:space="preserve"> </w:t>
      </w:r>
      <w:r>
        <w:rPr>
          <w:rFonts w:ascii="Calibri" w:hAnsi="Calibri"/>
          <w:i/>
          <w:sz w:val="24"/>
        </w:rPr>
        <w:t>решение;</w:t>
      </w:r>
    </w:p>
    <w:p w:rsidR="00AC2BF3" w:rsidRDefault="0057672D">
      <w:pPr>
        <w:pStyle w:val="a4"/>
        <w:numPr>
          <w:ilvl w:val="0"/>
          <w:numId w:val="5"/>
        </w:numPr>
        <w:tabs>
          <w:tab w:val="left" w:pos="2172"/>
          <w:tab w:val="left" w:pos="2173"/>
        </w:tabs>
        <w:spacing w:before="2"/>
        <w:jc w:val="left"/>
        <w:rPr>
          <w:rFonts w:ascii="Calibri" w:hAnsi="Calibri"/>
          <w:i/>
          <w:sz w:val="24"/>
        </w:rPr>
      </w:pPr>
      <w:r>
        <w:rPr>
          <w:rFonts w:ascii="Calibri" w:hAnsi="Calibri"/>
          <w:i/>
          <w:sz w:val="24"/>
        </w:rPr>
        <w:t>решать</w:t>
      </w:r>
      <w:r>
        <w:rPr>
          <w:rFonts w:ascii="Calibri" w:hAnsi="Calibri"/>
          <w:i/>
          <w:spacing w:val="-5"/>
          <w:sz w:val="24"/>
        </w:rPr>
        <w:t xml:space="preserve"> </w:t>
      </w:r>
      <w:r>
        <w:rPr>
          <w:rFonts w:ascii="Calibri" w:hAnsi="Calibri"/>
          <w:i/>
          <w:sz w:val="24"/>
        </w:rPr>
        <w:t>несложные</w:t>
      </w:r>
      <w:r>
        <w:rPr>
          <w:rFonts w:ascii="Calibri" w:hAnsi="Calibri"/>
          <w:i/>
          <w:spacing w:val="-3"/>
          <w:sz w:val="24"/>
        </w:rPr>
        <w:t xml:space="preserve"> </w:t>
      </w:r>
      <w:r>
        <w:rPr>
          <w:rFonts w:ascii="Calibri" w:hAnsi="Calibri"/>
          <w:i/>
          <w:sz w:val="24"/>
        </w:rPr>
        <w:t>задачи</w:t>
      </w:r>
      <w:r>
        <w:rPr>
          <w:rFonts w:ascii="Calibri" w:hAnsi="Calibri"/>
          <w:i/>
          <w:spacing w:val="-3"/>
          <w:sz w:val="24"/>
        </w:rPr>
        <w:t xml:space="preserve"> </w:t>
      </w:r>
      <w:r>
        <w:rPr>
          <w:rFonts w:ascii="Calibri" w:hAnsi="Calibri"/>
          <w:i/>
          <w:sz w:val="24"/>
        </w:rPr>
        <w:t>по</w:t>
      </w:r>
      <w:r>
        <w:rPr>
          <w:rFonts w:ascii="Calibri" w:hAnsi="Calibri"/>
          <w:i/>
          <w:spacing w:val="-3"/>
          <w:sz w:val="24"/>
        </w:rPr>
        <w:t xml:space="preserve"> </w:t>
      </w:r>
      <w:r>
        <w:rPr>
          <w:rFonts w:ascii="Calibri" w:hAnsi="Calibri"/>
          <w:i/>
          <w:sz w:val="24"/>
        </w:rPr>
        <w:t>математической</w:t>
      </w:r>
      <w:r>
        <w:rPr>
          <w:rFonts w:ascii="Calibri" w:hAnsi="Calibri"/>
          <w:i/>
          <w:spacing w:val="-2"/>
          <w:sz w:val="24"/>
        </w:rPr>
        <w:t xml:space="preserve"> </w:t>
      </w:r>
      <w:r>
        <w:rPr>
          <w:rFonts w:ascii="Calibri" w:hAnsi="Calibri"/>
          <w:i/>
          <w:sz w:val="24"/>
        </w:rPr>
        <w:t>статистике;</w:t>
      </w:r>
    </w:p>
    <w:p w:rsidR="00AC2BF3" w:rsidRDefault="0057672D">
      <w:pPr>
        <w:pStyle w:val="a4"/>
        <w:numPr>
          <w:ilvl w:val="0"/>
          <w:numId w:val="5"/>
        </w:numPr>
        <w:tabs>
          <w:tab w:val="left" w:pos="2178"/>
        </w:tabs>
        <w:spacing w:before="45" w:line="271" w:lineRule="auto"/>
        <w:ind w:left="1044" w:right="838" w:firstLine="706"/>
        <w:rPr>
          <w:rFonts w:ascii="Calibri" w:hAnsi="Calibri"/>
          <w:i/>
          <w:sz w:val="24"/>
        </w:rPr>
      </w:pPr>
      <w:r>
        <w:rPr>
          <w:rFonts w:ascii="Calibri" w:hAnsi="Calibri"/>
          <w:i/>
          <w:sz w:val="24"/>
        </w:rPr>
        <w:t>овладеть основными методами решения сюжетных задач: арифметический,</w:t>
      </w:r>
      <w:r>
        <w:rPr>
          <w:rFonts w:ascii="Calibri" w:hAnsi="Calibri"/>
          <w:i/>
          <w:spacing w:val="-52"/>
          <w:sz w:val="24"/>
        </w:rPr>
        <w:t xml:space="preserve"> </w:t>
      </w:r>
      <w:r>
        <w:rPr>
          <w:rFonts w:ascii="Calibri" w:hAnsi="Calibri"/>
          <w:i/>
          <w:sz w:val="24"/>
        </w:rPr>
        <w:t>алгебраический,</w:t>
      </w:r>
      <w:r>
        <w:rPr>
          <w:rFonts w:ascii="Calibri" w:hAnsi="Calibri"/>
          <w:i/>
          <w:spacing w:val="1"/>
          <w:sz w:val="24"/>
        </w:rPr>
        <w:t xml:space="preserve"> </w:t>
      </w:r>
      <w:r>
        <w:rPr>
          <w:rFonts w:ascii="Calibri" w:hAnsi="Calibri"/>
          <w:i/>
          <w:sz w:val="24"/>
        </w:rPr>
        <w:t>перебор</w:t>
      </w:r>
      <w:r>
        <w:rPr>
          <w:rFonts w:ascii="Calibri" w:hAnsi="Calibri"/>
          <w:i/>
          <w:spacing w:val="1"/>
          <w:sz w:val="24"/>
        </w:rPr>
        <w:t xml:space="preserve"> </w:t>
      </w:r>
      <w:r>
        <w:rPr>
          <w:rFonts w:ascii="Calibri" w:hAnsi="Calibri"/>
          <w:i/>
          <w:sz w:val="24"/>
        </w:rPr>
        <w:t>вариантов,</w:t>
      </w:r>
      <w:r>
        <w:rPr>
          <w:rFonts w:ascii="Calibri" w:hAnsi="Calibri"/>
          <w:i/>
          <w:spacing w:val="1"/>
          <w:sz w:val="24"/>
        </w:rPr>
        <w:t xml:space="preserve"> </w:t>
      </w:r>
      <w:r>
        <w:rPr>
          <w:rFonts w:ascii="Calibri" w:hAnsi="Calibri"/>
          <w:i/>
          <w:sz w:val="24"/>
        </w:rPr>
        <w:t>геометрический,</w:t>
      </w:r>
      <w:r>
        <w:rPr>
          <w:rFonts w:ascii="Calibri" w:hAnsi="Calibri"/>
          <w:i/>
          <w:spacing w:val="1"/>
          <w:sz w:val="24"/>
        </w:rPr>
        <w:t xml:space="preserve"> </w:t>
      </w:r>
      <w:r>
        <w:rPr>
          <w:rFonts w:ascii="Calibri" w:hAnsi="Calibri"/>
          <w:i/>
          <w:sz w:val="24"/>
        </w:rPr>
        <w:t>графический,</w:t>
      </w:r>
      <w:r>
        <w:rPr>
          <w:rFonts w:ascii="Calibri" w:hAnsi="Calibri"/>
          <w:i/>
          <w:spacing w:val="1"/>
          <w:sz w:val="24"/>
        </w:rPr>
        <w:t xml:space="preserve"> </w:t>
      </w:r>
      <w:r>
        <w:rPr>
          <w:rFonts w:ascii="Calibri" w:hAnsi="Calibri"/>
          <w:i/>
          <w:sz w:val="24"/>
        </w:rPr>
        <w:t>применять</w:t>
      </w:r>
      <w:r>
        <w:rPr>
          <w:rFonts w:ascii="Calibri" w:hAnsi="Calibri"/>
          <w:i/>
          <w:spacing w:val="1"/>
          <w:sz w:val="24"/>
        </w:rPr>
        <w:t xml:space="preserve"> </w:t>
      </w:r>
      <w:r>
        <w:rPr>
          <w:rFonts w:ascii="Calibri" w:hAnsi="Calibri"/>
          <w:i/>
          <w:sz w:val="24"/>
        </w:rPr>
        <w:t>их</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новых</w:t>
      </w:r>
      <w:r>
        <w:rPr>
          <w:rFonts w:ascii="Calibri" w:hAnsi="Calibri"/>
          <w:i/>
          <w:spacing w:val="-2"/>
          <w:sz w:val="24"/>
        </w:rPr>
        <w:t xml:space="preserve"> </w:t>
      </w:r>
      <w:r>
        <w:rPr>
          <w:rFonts w:ascii="Calibri" w:hAnsi="Calibri"/>
          <w:i/>
          <w:sz w:val="24"/>
        </w:rPr>
        <w:t>по</w:t>
      </w:r>
      <w:r>
        <w:rPr>
          <w:rFonts w:ascii="Calibri" w:hAnsi="Calibri"/>
          <w:i/>
          <w:spacing w:val="-1"/>
          <w:sz w:val="24"/>
        </w:rPr>
        <w:t xml:space="preserve"> </w:t>
      </w:r>
      <w:r>
        <w:rPr>
          <w:rFonts w:ascii="Calibri" w:hAnsi="Calibri"/>
          <w:i/>
          <w:sz w:val="24"/>
        </w:rPr>
        <w:t>сравнению</w:t>
      </w:r>
      <w:r>
        <w:rPr>
          <w:rFonts w:ascii="Calibri" w:hAnsi="Calibri"/>
          <w:i/>
          <w:spacing w:val="-2"/>
          <w:sz w:val="24"/>
        </w:rPr>
        <w:t xml:space="preserve"> </w:t>
      </w:r>
      <w:r>
        <w:rPr>
          <w:rFonts w:ascii="Calibri" w:hAnsi="Calibri"/>
          <w:i/>
          <w:sz w:val="24"/>
        </w:rPr>
        <w:t>с</w:t>
      </w:r>
      <w:r>
        <w:rPr>
          <w:rFonts w:ascii="Calibri" w:hAnsi="Calibri"/>
          <w:i/>
          <w:spacing w:val="-1"/>
          <w:sz w:val="24"/>
        </w:rPr>
        <w:t xml:space="preserve"> </w:t>
      </w:r>
      <w:r>
        <w:rPr>
          <w:rFonts w:ascii="Calibri" w:hAnsi="Calibri"/>
          <w:i/>
          <w:sz w:val="24"/>
        </w:rPr>
        <w:t>изученными</w:t>
      </w:r>
      <w:r>
        <w:rPr>
          <w:rFonts w:ascii="Calibri" w:hAnsi="Calibri"/>
          <w:i/>
          <w:spacing w:val="3"/>
          <w:sz w:val="24"/>
        </w:rPr>
        <w:t xml:space="preserve"> </w:t>
      </w:r>
      <w:r>
        <w:rPr>
          <w:rFonts w:ascii="Calibri" w:hAnsi="Calibri"/>
          <w:i/>
          <w:sz w:val="24"/>
        </w:rPr>
        <w:t>ситуациях.</w:t>
      </w:r>
    </w:p>
    <w:p w:rsidR="00AC2BF3" w:rsidRDefault="00AC2BF3">
      <w:pPr>
        <w:pStyle w:val="a3"/>
        <w:spacing w:before="11"/>
        <w:ind w:left="0"/>
        <w:jc w:val="left"/>
        <w:rPr>
          <w:rFonts w:ascii="Calibri"/>
          <w:i/>
          <w:sz w:val="25"/>
        </w:rPr>
      </w:pPr>
    </w:p>
    <w:p w:rsidR="00AC2BF3" w:rsidRDefault="0057672D">
      <w:pPr>
        <w:pStyle w:val="a3"/>
        <w:spacing w:before="1"/>
        <w:ind w:left="1875"/>
        <w:jc w:val="left"/>
      </w:pPr>
      <w:r>
        <w:t>В</w:t>
      </w:r>
      <w:r>
        <w:rPr>
          <w:spacing w:val="-4"/>
        </w:rPr>
        <w:t xml:space="preserve"> </w:t>
      </w:r>
      <w:r>
        <w:t>повседневной</w:t>
      </w:r>
      <w:r>
        <w:rPr>
          <w:spacing w:val="-5"/>
        </w:rPr>
        <w:t xml:space="preserve"> </w:t>
      </w:r>
      <w:r>
        <w:t>жизни</w:t>
      </w:r>
      <w:r>
        <w:rPr>
          <w:spacing w:val="-6"/>
        </w:rPr>
        <w:t xml:space="preserve"> </w:t>
      </w:r>
      <w:r>
        <w:t>и при</w:t>
      </w:r>
      <w:r>
        <w:rPr>
          <w:spacing w:val="-1"/>
        </w:rPr>
        <w:t xml:space="preserve"> </w:t>
      </w:r>
      <w:r>
        <w:t>изучении других</w:t>
      </w:r>
      <w:r>
        <w:rPr>
          <w:spacing w:val="-2"/>
        </w:rPr>
        <w:t xml:space="preserve"> </w:t>
      </w:r>
      <w:r>
        <w:t>предметов:</w:t>
      </w:r>
    </w:p>
    <w:p w:rsidR="00AC2BF3" w:rsidRDefault="0057672D">
      <w:pPr>
        <w:pStyle w:val="a4"/>
        <w:numPr>
          <w:ilvl w:val="0"/>
          <w:numId w:val="5"/>
        </w:numPr>
        <w:tabs>
          <w:tab w:val="left" w:pos="2178"/>
        </w:tabs>
        <w:spacing w:before="77" w:line="276" w:lineRule="auto"/>
        <w:ind w:left="1044" w:right="839" w:firstLine="706"/>
        <w:rPr>
          <w:rFonts w:ascii="Calibri" w:hAnsi="Calibri"/>
          <w:i/>
          <w:sz w:val="24"/>
        </w:rPr>
      </w:pPr>
      <w:r>
        <w:rPr>
          <w:rFonts w:ascii="Calibri" w:hAnsi="Calibri"/>
          <w:i/>
          <w:sz w:val="24"/>
        </w:rPr>
        <w:t>выделять</w:t>
      </w:r>
      <w:r>
        <w:rPr>
          <w:rFonts w:ascii="Calibri" w:hAnsi="Calibri"/>
          <w:i/>
          <w:spacing w:val="1"/>
          <w:sz w:val="24"/>
        </w:rPr>
        <w:t xml:space="preserve"> </w:t>
      </w:r>
      <w:r>
        <w:rPr>
          <w:rFonts w:ascii="Calibri" w:hAnsi="Calibri"/>
          <w:i/>
          <w:sz w:val="24"/>
        </w:rPr>
        <w:t>при</w:t>
      </w:r>
      <w:r>
        <w:rPr>
          <w:rFonts w:ascii="Calibri" w:hAnsi="Calibri"/>
          <w:i/>
          <w:spacing w:val="1"/>
          <w:sz w:val="24"/>
        </w:rPr>
        <w:t xml:space="preserve"> </w:t>
      </w:r>
      <w:r>
        <w:rPr>
          <w:rFonts w:ascii="Calibri" w:hAnsi="Calibri"/>
          <w:i/>
          <w:sz w:val="24"/>
        </w:rPr>
        <w:t>решении</w:t>
      </w:r>
      <w:r>
        <w:rPr>
          <w:rFonts w:ascii="Calibri" w:hAnsi="Calibri"/>
          <w:i/>
          <w:spacing w:val="1"/>
          <w:sz w:val="24"/>
        </w:rPr>
        <w:t xml:space="preserve"> </w:t>
      </w:r>
      <w:r>
        <w:rPr>
          <w:rFonts w:ascii="Calibri" w:hAnsi="Calibri"/>
          <w:i/>
          <w:sz w:val="24"/>
        </w:rPr>
        <w:t>задач</w:t>
      </w:r>
      <w:r>
        <w:rPr>
          <w:rFonts w:ascii="Calibri" w:hAnsi="Calibri"/>
          <w:i/>
          <w:spacing w:val="1"/>
          <w:sz w:val="24"/>
        </w:rPr>
        <w:t xml:space="preserve"> </w:t>
      </w:r>
      <w:r>
        <w:rPr>
          <w:rFonts w:ascii="Calibri" w:hAnsi="Calibri"/>
          <w:i/>
          <w:sz w:val="24"/>
        </w:rPr>
        <w:t>характеристики</w:t>
      </w:r>
      <w:r>
        <w:rPr>
          <w:rFonts w:ascii="Calibri" w:hAnsi="Calibri"/>
          <w:i/>
          <w:spacing w:val="1"/>
          <w:sz w:val="24"/>
        </w:rPr>
        <w:t xml:space="preserve"> </w:t>
      </w:r>
      <w:r>
        <w:rPr>
          <w:rFonts w:ascii="Calibri" w:hAnsi="Calibri"/>
          <w:i/>
          <w:sz w:val="24"/>
        </w:rPr>
        <w:t>рассматриваемой</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задаче</w:t>
      </w:r>
      <w:r>
        <w:rPr>
          <w:rFonts w:ascii="Calibri" w:hAnsi="Calibri"/>
          <w:i/>
          <w:spacing w:val="-52"/>
          <w:sz w:val="24"/>
        </w:rPr>
        <w:t xml:space="preserve"> </w:t>
      </w:r>
      <w:r>
        <w:rPr>
          <w:rFonts w:ascii="Calibri" w:hAnsi="Calibri"/>
          <w:i/>
          <w:sz w:val="24"/>
        </w:rPr>
        <w:t>ситуации,</w:t>
      </w:r>
      <w:r>
        <w:rPr>
          <w:rFonts w:ascii="Calibri" w:hAnsi="Calibri"/>
          <w:i/>
          <w:spacing w:val="1"/>
          <w:sz w:val="24"/>
        </w:rPr>
        <w:t xml:space="preserve"> </w:t>
      </w:r>
      <w:r>
        <w:rPr>
          <w:rFonts w:ascii="Calibri" w:hAnsi="Calibri"/>
          <w:i/>
          <w:sz w:val="24"/>
        </w:rPr>
        <w:t>отличные</w:t>
      </w:r>
      <w:r>
        <w:rPr>
          <w:rFonts w:ascii="Calibri" w:hAnsi="Calibri"/>
          <w:i/>
          <w:spacing w:val="1"/>
          <w:sz w:val="24"/>
        </w:rPr>
        <w:t xml:space="preserve"> </w:t>
      </w:r>
      <w:r>
        <w:rPr>
          <w:rFonts w:ascii="Calibri" w:hAnsi="Calibri"/>
          <w:i/>
          <w:sz w:val="24"/>
        </w:rPr>
        <w:t>от</w:t>
      </w:r>
      <w:r>
        <w:rPr>
          <w:rFonts w:ascii="Calibri" w:hAnsi="Calibri"/>
          <w:i/>
          <w:spacing w:val="1"/>
          <w:sz w:val="24"/>
        </w:rPr>
        <w:t xml:space="preserve"> </w:t>
      </w:r>
      <w:r>
        <w:rPr>
          <w:rFonts w:ascii="Calibri" w:hAnsi="Calibri"/>
          <w:i/>
          <w:sz w:val="24"/>
        </w:rPr>
        <w:t>реальных</w:t>
      </w:r>
      <w:r>
        <w:rPr>
          <w:rFonts w:ascii="Calibri" w:hAnsi="Calibri"/>
          <w:i/>
          <w:spacing w:val="1"/>
          <w:sz w:val="24"/>
        </w:rPr>
        <w:t xml:space="preserve"> </w:t>
      </w:r>
      <w:r>
        <w:rPr>
          <w:rFonts w:ascii="Calibri" w:hAnsi="Calibri"/>
          <w:i/>
          <w:sz w:val="24"/>
        </w:rPr>
        <w:t>(те,</w:t>
      </w:r>
      <w:r>
        <w:rPr>
          <w:rFonts w:ascii="Calibri" w:hAnsi="Calibri"/>
          <w:i/>
          <w:spacing w:val="1"/>
          <w:sz w:val="24"/>
        </w:rPr>
        <w:t xml:space="preserve"> </w:t>
      </w:r>
      <w:r>
        <w:rPr>
          <w:rFonts w:ascii="Calibri" w:hAnsi="Calibri"/>
          <w:i/>
          <w:sz w:val="24"/>
        </w:rPr>
        <w:t>от</w:t>
      </w:r>
      <w:r>
        <w:rPr>
          <w:rFonts w:ascii="Calibri" w:hAnsi="Calibri"/>
          <w:i/>
          <w:spacing w:val="1"/>
          <w:sz w:val="24"/>
        </w:rPr>
        <w:t xml:space="preserve"> </w:t>
      </w:r>
      <w:r>
        <w:rPr>
          <w:rFonts w:ascii="Calibri" w:hAnsi="Calibri"/>
          <w:i/>
          <w:sz w:val="24"/>
        </w:rPr>
        <w:t>которых</w:t>
      </w:r>
      <w:r>
        <w:rPr>
          <w:rFonts w:ascii="Calibri" w:hAnsi="Calibri"/>
          <w:i/>
          <w:spacing w:val="1"/>
          <w:sz w:val="24"/>
        </w:rPr>
        <w:t xml:space="preserve"> </w:t>
      </w:r>
      <w:r>
        <w:rPr>
          <w:rFonts w:ascii="Calibri" w:hAnsi="Calibri"/>
          <w:i/>
          <w:sz w:val="24"/>
        </w:rPr>
        <w:t>абстрагировались),</w:t>
      </w:r>
      <w:r>
        <w:rPr>
          <w:rFonts w:ascii="Calibri" w:hAnsi="Calibri"/>
          <w:i/>
          <w:spacing w:val="1"/>
          <w:sz w:val="24"/>
        </w:rPr>
        <w:t xml:space="preserve"> </w:t>
      </w:r>
      <w:r>
        <w:rPr>
          <w:rFonts w:ascii="Calibri" w:hAnsi="Calibri"/>
          <w:i/>
          <w:sz w:val="24"/>
        </w:rPr>
        <w:t>конструировать</w:t>
      </w:r>
      <w:r>
        <w:rPr>
          <w:rFonts w:ascii="Calibri" w:hAnsi="Calibri"/>
          <w:i/>
          <w:spacing w:val="1"/>
          <w:sz w:val="24"/>
        </w:rPr>
        <w:t xml:space="preserve"> </w:t>
      </w:r>
      <w:r>
        <w:rPr>
          <w:rFonts w:ascii="Calibri" w:hAnsi="Calibri"/>
          <w:i/>
          <w:sz w:val="24"/>
        </w:rPr>
        <w:t>новые</w:t>
      </w:r>
      <w:r>
        <w:rPr>
          <w:rFonts w:ascii="Calibri" w:hAnsi="Calibri"/>
          <w:i/>
          <w:spacing w:val="1"/>
          <w:sz w:val="24"/>
        </w:rPr>
        <w:t xml:space="preserve"> </w:t>
      </w:r>
      <w:r>
        <w:rPr>
          <w:rFonts w:ascii="Calibri" w:hAnsi="Calibri"/>
          <w:i/>
          <w:sz w:val="24"/>
        </w:rPr>
        <w:t>ситуации</w:t>
      </w:r>
      <w:r>
        <w:rPr>
          <w:rFonts w:ascii="Calibri" w:hAnsi="Calibri"/>
          <w:i/>
          <w:spacing w:val="1"/>
          <w:sz w:val="24"/>
        </w:rPr>
        <w:t xml:space="preserve"> </w:t>
      </w:r>
      <w:r>
        <w:rPr>
          <w:rFonts w:ascii="Calibri" w:hAnsi="Calibri"/>
          <w:i/>
          <w:sz w:val="24"/>
        </w:rPr>
        <w:t>с</w:t>
      </w:r>
      <w:r>
        <w:rPr>
          <w:rFonts w:ascii="Calibri" w:hAnsi="Calibri"/>
          <w:i/>
          <w:spacing w:val="1"/>
          <w:sz w:val="24"/>
        </w:rPr>
        <w:t xml:space="preserve"> </w:t>
      </w:r>
      <w:r>
        <w:rPr>
          <w:rFonts w:ascii="Calibri" w:hAnsi="Calibri"/>
          <w:i/>
          <w:sz w:val="24"/>
        </w:rPr>
        <w:t>учетом</w:t>
      </w:r>
      <w:r>
        <w:rPr>
          <w:rFonts w:ascii="Calibri" w:hAnsi="Calibri"/>
          <w:i/>
          <w:spacing w:val="1"/>
          <w:sz w:val="24"/>
        </w:rPr>
        <w:t xml:space="preserve"> </w:t>
      </w:r>
      <w:r>
        <w:rPr>
          <w:rFonts w:ascii="Calibri" w:hAnsi="Calibri"/>
          <w:i/>
          <w:sz w:val="24"/>
        </w:rPr>
        <w:t>этих</w:t>
      </w:r>
      <w:r>
        <w:rPr>
          <w:rFonts w:ascii="Calibri" w:hAnsi="Calibri"/>
          <w:i/>
          <w:spacing w:val="1"/>
          <w:sz w:val="24"/>
        </w:rPr>
        <w:t xml:space="preserve"> </w:t>
      </w:r>
      <w:r>
        <w:rPr>
          <w:rFonts w:ascii="Calibri" w:hAnsi="Calibri"/>
          <w:i/>
          <w:sz w:val="24"/>
        </w:rPr>
        <w:t>характеристик,</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частности,</w:t>
      </w:r>
      <w:r>
        <w:rPr>
          <w:rFonts w:ascii="Calibri" w:hAnsi="Calibri"/>
          <w:i/>
          <w:spacing w:val="1"/>
          <w:sz w:val="24"/>
        </w:rPr>
        <w:t xml:space="preserve"> </w:t>
      </w:r>
      <w:r>
        <w:rPr>
          <w:rFonts w:ascii="Calibri" w:hAnsi="Calibri"/>
          <w:i/>
          <w:sz w:val="24"/>
        </w:rPr>
        <w:t>при</w:t>
      </w:r>
      <w:r>
        <w:rPr>
          <w:rFonts w:ascii="Calibri" w:hAnsi="Calibri"/>
          <w:i/>
          <w:spacing w:val="-52"/>
          <w:sz w:val="24"/>
        </w:rPr>
        <w:t xml:space="preserve"> </w:t>
      </w:r>
      <w:r>
        <w:rPr>
          <w:rFonts w:ascii="Calibri" w:hAnsi="Calibri"/>
          <w:i/>
          <w:sz w:val="24"/>
        </w:rPr>
        <w:t>решении</w:t>
      </w:r>
      <w:r>
        <w:rPr>
          <w:rFonts w:ascii="Calibri" w:hAnsi="Calibri"/>
          <w:i/>
          <w:spacing w:val="-2"/>
          <w:sz w:val="24"/>
        </w:rPr>
        <w:t xml:space="preserve"> </w:t>
      </w:r>
      <w:r>
        <w:rPr>
          <w:rFonts w:ascii="Calibri" w:hAnsi="Calibri"/>
          <w:i/>
          <w:sz w:val="24"/>
        </w:rPr>
        <w:t>задач</w:t>
      </w:r>
      <w:r>
        <w:rPr>
          <w:rFonts w:ascii="Calibri" w:hAnsi="Calibri"/>
          <w:i/>
          <w:spacing w:val="-4"/>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концентрации,</w:t>
      </w:r>
      <w:r>
        <w:rPr>
          <w:rFonts w:ascii="Calibri" w:hAnsi="Calibri"/>
          <w:i/>
          <w:spacing w:val="-4"/>
          <w:sz w:val="24"/>
        </w:rPr>
        <w:t xml:space="preserve"> </w:t>
      </w:r>
      <w:r>
        <w:rPr>
          <w:rFonts w:ascii="Calibri" w:hAnsi="Calibri"/>
          <w:i/>
          <w:sz w:val="24"/>
        </w:rPr>
        <w:t>учитывать</w:t>
      </w:r>
      <w:r>
        <w:rPr>
          <w:rFonts w:ascii="Calibri" w:hAnsi="Calibri"/>
          <w:i/>
          <w:spacing w:val="-3"/>
          <w:sz w:val="24"/>
        </w:rPr>
        <w:t xml:space="preserve"> </w:t>
      </w:r>
      <w:r>
        <w:rPr>
          <w:rFonts w:ascii="Calibri" w:hAnsi="Calibri"/>
          <w:i/>
          <w:sz w:val="24"/>
        </w:rPr>
        <w:t>плотность</w:t>
      </w:r>
      <w:r>
        <w:rPr>
          <w:rFonts w:ascii="Calibri" w:hAnsi="Calibri"/>
          <w:i/>
          <w:spacing w:val="3"/>
          <w:sz w:val="24"/>
        </w:rPr>
        <w:t xml:space="preserve"> </w:t>
      </w:r>
      <w:r>
        <w:rPr>
          <w:rFonts w:ascii="Calibri" w:hAnsi="Calibri"/>
          <w:i/>
          <w:sz w:val="24"/>
        </w:rPr>
        <w:t>вещества;</w:t>
      </w:r>
    </w:p>
    <w:p w:rsidR="00AC2BF3" w:rsidRDefault="0057672D">
      <w:pPr>
        <w:pStyle w:val="a4"/>
        <w:numPr>
          <w:ilvl w:val="0"/>
          <w:numId w:val="5"/>
        </w:numPr>
        <w:tabs>
          <w:tab w:val="left" w:pos="2172"/>
          <w:tab w:val="left" w:pos="2173"/>
        </w:tabs>
        <w:spacing w:before="7" w:line="271" w:lineRule="auto"/>
        <w:ind w:left="1044" w:right="1754" w:firstLine="706"/>
        <w:jc w:val="left"/>
        <w:rPr>
          <w:rFonts w:ascii="Calibri" w:hAnsi="Calibri"/>
          <w:i/>
          <w:sz w:val="24"/>
        </w:rPr>
      </w:pPr>
      <w:r>
        <w:rPr>
          <w:rFonts w:ascii="Calibri" w:hAnsi="Calibri"/>
          <w:i/>
          <w:sz w:val="24"/>
        </w:rPr>
        <w:t>решать и конструировать задачи на основе рассмотрения реальных</w:t>
      </w:r>
      <w:r>
        <w:rPr>
          <w:rFonts w:ascii="Calibri" w:hAnsi="Calibri"/>
          <w:i/>
          <w:spacing w:val="-52"/>
          <w:sz w:val="24"/>
        </w:rPr>
        <w:t xml:space="preserve"> </w:t>
      </w:r>
      <w:r>
        <w:rPr>
          <w:rFonts w:ascii="Calibri" w:hAnsi="Calibri"/>
          <w:i/>
          <w:sz w:val="24"/>
        </w:rPr>
        <w:t>ситуаций,</w:t>
      </w:r>
      <w:r>
        <w:rPr>
          <w:rFonts w:ascii="Calibri" w:hAnsi="Calibri"/>
          <w:i/>
          <w:spacing w:val="-5"/>
          <w:sz w:val="24"/>
        </w:rPr>
        <w:t xml:space="preserve"> </w:t>
      </w:r>
      <w:r>
        <w:rPr>
          <w:rFonts w:ascii="Calibri" w:hAnsi="Calibri"/>
          <w:i/>
          <w:sz w:val="24"/>
        </w:rPr>
        <w:t>в</w:t>
      </w:r>
      <w:r>
        <w:rPr>
          <w:rFonts w:ascii="Calibri" w:hAnsi="Calibri"/>
          <w:i/>
          <w:spacing w:val="-3"/>
          <w:sz w:val="24"/>
        </w:rPr>
        <w:t xml:space="preserve"> </w:t>
      </w:r>
      <w:r>
        <w:rPr>
          <w:rFonts w:ascii="Calibri" w:hAnsi="Calibri"/>
          <w:i/>
          <w:sz w:val="24"/>
        </w:rPr>
        <w:t>которых</w:t>
      </w:r>
      <w:r>
        <w:rPr>
          <w:rFonts w:ascii="Calibri" w:hAnsi="Calibri"/>
          <w:i/>
          <w:spacing w:val="-3"/>
          <w:sz w:val="24"/>
        </w:rPr>
        <w:t xml:space="preserve"> </w:t>
      </w:r>
      <w:r>
        <w:rPr>
          <w:rFonts w:ascii="Calibri" w:hAnsi="Calibri"/>
          <w:i/>
          <w:sz w:val="24"/>
        </w:rPr>
        <w:t>не</w:t>
      </w:r>
      <w:r>
        <w:rPr>
          <w:rFonts w:ascii="Calibri" w:hAnsi="Calibri"/>
          <w:i/>
          <w:spacing w:val="-2"/>
          <w:sz w:val="24"/>
        </w:rPr>
        <w:t xml:space="preserve"> </w:t>
      </w:r>
      <w:r>
        <w:rPr>
          <w:rFonts w:ascii="Calibri" w:hAnsi="Calibri"/>
          <w:i/>
          <w:sz w:val="24"/>
        </w:rPr>
        <w:t>требуется</w:t>
      </w:r>
      <w:r>
        <w:rPr>
          <w:rFonts w:ascii="Calibri" w:hAnsi="Calibri"/>
          <w:i/>
          <w:spacing w:val="-2"/>
          <w:sz w:val="24"/>
        </w:rPr>
        <w:t xml:space="preserve"> </w:t>
      </w:r>
      <w:r>
        <w:rPr>
          <w:rFonts w:ascii="Calibri" w:hAnsi="Calibri"/>
          <w:i/>
          <w:sz w:val="24"/>
        </w:rPr>
        <w:t>точный</w:t>
      </w:r>
      <w:r>
        <w:rPr>
          <w:rFonts w:ascii="Calibri" w:hAnsi="Calibri"/>
          <w:i/>
          <w:spacing w:val="-2"/>
          <w:sz w:val="24"/>
        </w:rPr>
        <w:t xml:space="preserve"> </w:t>
      </w:r>
      <w:r>
        <w:rPr>
          <w:rFonts w:ascii="Calibri" w:hAnsi="Calibri"/>
          <w:i/>
          <w:sz w:val="24"/>
        </w:rPr>
        <w:t>вычислительный</w:t>
      </w:r>
      <w:r>
        <w:rPr>
          <w:rFonts w:ascii="Calibri" w:hAnsi="Calibri"/>
          <w:i/>
          <w:spacing w:val="-2"/>
          <w:sz w:val="24"/>
        </w:rPr>
        <w:t xml:space="preserve"> </w:t>
      </w:r>
      <w:r>
        <w:rPr>
          <w:rFonts w:ascii="Calibri" w:hAnsi="Calibri"/>
          <w:i/>
          <w:sz w:val="24"/>
        </w:rPr>
        <w:t>результат;</w:t>
      </w:r>
    </w:p>
    <w:p w:rsidR="00AC2BF3" w:rsidRDefault="0057672D">
      <w:pPr>
        <w:pStyle w:val="a4"/>
        <w:numPr>
          <w:ilvl w:val="0"/>
          <w:numId w:val="5"/>
        </w:numPr>
        <w:tabs>
          <w:tab w:val="left" w:pos="2172"/>
          <w:tab w:val="left" w:pos="2173"/>
        </w:tabs>
        <w:spacing w:before="2"/>
        <w:jc w:val="left"/>
        <w:rPr>
          <w:rFonts w:ascii="Calibri" w:hAnsi="Calibri"/>
          <w:i/>
          <w:sz w:val="24"/>
        </w:rPr>
      </w:pPr>
      <w:bookmarkStart w:id="32" w:name="Статистика_и_теория_вероятностей_(3)"/>
      <w:bookmarkEnd w:id="32"/>
      <w:r>
        <w:rPr>
          <w:rFonts w:ascii="Calibri" w:hAnsi="Calibri"/>
          <w:i/>
          <w:sz w:val="24"/>
        </w:rPr>
        <w:t>решать</w:t>
      </w:r>
      <w:r>
        <w:rPr>
          <w:rFonts w:ascii="Calibri" w:hAnsi="Calibri"/>
          <w:i/>
          <w:spacing w:val="-5"/>
          <w:sz w:val="24"/>
        </w:rPr>
        <w:t xml:space="preserve"> </w:t>
      </w:r>
      <w:r>
        <w:rPr>
          <w:rFonts w:ascii="Calibri" w:hAnsi="Calibri"/>
          <w:i/>
          <w:sz w:val="24"/>
        </w:rPr>
        <w:t>задачи</w:t>
      </w:r>
      <w:r>
        <w:rPr>
          <w:rFonts w:ascii="Calibri" w:hAnsi="Calibri"/>
          <w:i/>
          <w:spacing w:val="-2"/>
          <w:sz w:val="24"/>
        </w:rPr>
        <w:t xml:space="preserve"> </w:t>
      </w:r>
      <w:r>
        <w:rPr>
          <w:rFonts w:ascii="Calibri" w:hAnsi="Calibri"/>
          <w:i/>
          <w:sz w:val="24"/>
        </w:rPr>
        <w:t>на</w:t>
      </w:r>
      <w:r>
        <w:rPr>
          <w:rFonts w:ascii="Calibri" w:hAnsi="Calibri"/>
          <w:i/>
          <w:spacing w:val="-2"/>
          <w:sz w:val="24"/>
        </w:rPr>
        <w:t xml:space="preserve"> </w:t>
      </w:r>
      <w:r>
        <w:rPr>
          <w:rFonts w:ascii="Calibri" w:hAnsi="Calibri"/>
          <w:i/>
          <w:sz w:val="24"/>
        </w:rPr>
        <w:t>движение</w:t>
      </w:r>
      <w:r>
        <w:rPr>
          <w:rFonts w:ascii="Calibri" w:hAnsi="Calibri"/>
          <w:i/>
          <w:spacing w:val="-2"/>
          <w:sz w:val="24"/>
        </w:rPr>
        <w:t xml:space="preserve"> </w:t>
      </w:r>
      <w:r>
        <w:rPr>
          <w:rFonts w:ascii="Calibri" w:hAnsi="Calibri"/>
          <w:i/>
          <w:sz w:val="24"/>
        </w:rPr>
        <w:t>по</w:t>
      </w:r>
      <w:r>
        <w:rPr>
          <w:rFonts w:ascii="Calibri" w:hAnsi="Calibri"/>
          <w:i/>
          <w:spacing w:val="-2"/>
          <w:sz w:val="24"/>
        </w:rPr>
        <w:t xml:space="preserve"> </w:t>
      </w:r>
      <w:r>
        <w:rPr>
          <w:rFonts w:ascii="Calibri" w:hAnsi="Calibri"/>
          <w:i/>
          <w:sz w:val="24"/>
        </w:rPr>
        <w:t>реке,</w:t>
      </w:r>
      <w:r>
        <w:rPr>
          <w:rFonts w:ascii="Calibri" w:hAnsi="Calibri"/>
          <w:i/>
          <w:spacing w:val="-5"/>
          <w:sz w:val="24"/>
        </w:rPr>
        <w:t xml:space="preserve"> </w:t>
      </w:r>
      <w:r>
        <w:rPr>
          <w:rFonts w:ascii="Calibri" w:hAnsi="Calibri"/>
          <w:i/>
          <w:sz w:val="24"/>
        </w:rPr>
        <w:t>рассматривая</w:t>
      </w:r>
      <w:r>
        <w:rPr>
          <w:rFonts w:ascii="Calibri" w:hAnsi="Calibri"/>
          <w:i/>
          <w:spacing w:val="-2"/>
          <w:sz w:val="24"/>
        </w:rPr>
        <w:t xml:space="preserve"> </w:t>
      </w:r>
      <w:r>
        <w:rPr>
          <w:rFonts w:ascii="Calibri" w:hAnsi="Calibri"/>
          <w:i/>
          <w:sz w:val="24"/>
        </w:rPr>
        <w:t>разные</w:t>
      </w:r>
      <w:r>
        <w:rPr>
          <w:rFonts w:ascii="Calibri" w:hAnsi="Calibri"/>
          <w:i/>
          <w:spacing w:val="-3"/>
          <w:sz w:val="24"/>
        </w:rPr>
        <w:t xml:space="preserve"> </w:t>
      </w:r>
      <w:r>
        <w:rPr>
          <w:rFonts w:ascii="Calibri" w:hAnsi="Calibri"/>
          <w:i/>
          <w:sz w:val="24"/>
        </w:rPr>
        <w:t>системы</w:t>
      </w:r>
      <w:r>
        <w:rPr>
          <w:rFonts w:ascii="Calibri" w:hAnsi="Calibri"/>
          <w:i/>
          <w:spacing w:val="-9"/>
          <w:sz w:val="24"/>
        </w:rPr>
        <w:t xml:space="preserve"> </w:t>
      </w:r>
      <w:r>
        <w:rPr>
          <w:rFonts w:ascii="Calibri" w:hAnsi="Calibri"/>
          <w:i/>
          <w:sz w:val="24"/>
        </w:rPr>
        <w:t>отсчета.</w:t>
      </w:r>
    </w:p>
    <w:p w:rsidR="00AC2BF3" w:rsidRDefault="0057672D">
      <w:pPr>
        <w:pStyle w:val="4"/>
        <w:spacing w:before="43"/>
      </w:pPr>
      <w:r>
        <w:t>Статистика</w:t>
      </w:r>
      <w:r>
        <w:rPr>
          <w:spacing w:val="-3"/>
        </w:rPr>
        <w:t xml:space="preserve"> </w:t>
      </w:r>
      <w:r>
        <w:t>и</w:t>
      </w:r>
      <w:r>
        <w:rPr>
          <w:spacing w:val="-2"/>
        </w:rPr>
        <w:t xml:space="preserve"> </w:t>
      </w:r>
      <w:r>
        <w:t>теория</w:t>
      </w:r>
      <w:r>
        <w:rPr>
          <w:spacing w:val="-2"/>
        </w:rPr>
        <w:t xml:space="preserve"> </w:t>
      </w:r>
      <w:r>
        <w:t>вероятностей</w:t>
      </w:r>
    </w:p>
    <w:p w:rsidR="00AC2BF3" w:rsidRDefault="0057672D">
      <w:pPr>
        <w:pStyle w:val="a4"/>
        <w:numPr>
          <w:ilvl w:val="0"/>
          <w:numId w:val="5"/>
        </w:numPr>
        <w:tabs>
          <w:tab w:val="left" w:pos="2178"/>
        </w:tabs>
        <w:spacing w:before="71" w:line="276" w:lineRule="auto"/>
        <w:ind w:left="1044" w:right="853" w:firstLine="706"/>
        <w:rPr>
          <w:rFonts w:ascii="Calibri" w:hAnsi="Calibri"/>
          <w:i/>
          <w:sz w:val="24"/>
        </w:rPr>
      </w:pPr>
      <w:r>
        <w:rPr>
          <w:rFonts w:ascii="Calibri" w:hAnsi="Calibri"/>
          <w:i/>
          <w:sz w:val="24"/>
        </w:rPr>
        <w:t>Оперировать</w:t>
      </w:r>
      <w:r>
        <w:rPr>
          <w:rFonts w:ascii="Calibri" w:hAnsi="Calibri"/>
          <w:i/>
          <w:spacing w:val="1"/>
          <w:sz w:val="24"/>
        </w:rPr>
        <w:t xml:space="preserve"> </w:t>
      </w:r>
      <w:r>
        <w:rPr>
          <w:rFonts w:ascii="Calibri" w:hAnsi="Calibri"/>
          <w:i/>
          <w:sz w:val="24"/>
        </w:rPr>
        <w:t>понятиями:</w:t>
      </w:r>
      <w:r>
        <w:rPr>
          <w:rFonts w:ascii="Calibri" w:hAnsi="Calibri"/>
          <w:i/>
          <w:spacing w:val="1"/>
          <w:sz w:val="24"/>
        </w:rPr>
        <w:t xml:space="preserve"> </w:t>
      </w:r>
      <w:r>
        <w:rPr>
          <w:rFonts w:ascii="Calibri" w:hAnsi="Calibri"/>
          <w:i/>
          <w:sz w:val="24"/>
        </w:rPr>
        <w:t>столбчатые</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круговые</w:t>
      </w:r>
      <w:r>
        <w:rPr>
          <w:rFonts w:ascii="Calibri" w:hAnsi="Calibri"/>
          <w:i/>
          <w:spacing w:val="1"/>
          <w:sz w:val="24"/>
        </w:rPr>
        <w:t xml:space="preserve"> </w:t>
      </w:r>
      <w:r>
        <w:rPr>
          <w:rFonts w:ascii="Calibri" w:hAnsi="Calibri"/>
          <w:i/>
          <w:sz w:val="24"/>
        </w:rPr>
        <w:t>диаграммы,</w:t>
      </w:r>
      <w:r>
        <w:rPr>
          <w:rFonts w:ascii="Calibri" w:hAnsi="Calibri"/>
          <w:i/>
          <w:spacing w:val="1"/>
          <w:sz w:val="24"/>
        </w:rPr>
        <w:t xml:space="preserve"> </w:t>
      </w:r>
      <w:r>
        <w:rPr>
          <w:rFonts w:ascii="Calibri" w:hAnsi="Calibri"/>
          <w:i/>
          <w:sz w:val="24"/>
        </w:rPr>
        <w:t>таблицы</w:t>
      </w:r>
      <w:r>
        <w:rPr>
          <w:rFonts w:ascii="Calibri" w:hAnsi="Calibri"/>
          <w:i/>
          <w:spacing w:val="1"/>
          <w:sz w:val="24"/>
        </w:rPr>
        <w:t xml:space="preserve"> </w:t>
      </w:r>
      <w:r>
        <w:rPr>
          <w:rFonts w:ascii="Calibri" w:hAnsi="Calibri"/>
          <w:i/>
          <w:sz w:val="24"/>
        </w:rPr>
        <w:t>данных,</w:t>
      </w:r>
      <w:r>
        <w:rPr>
          <w:rFonts w:ascii="Calibri" w:hAnsi="Calibri"/>
          <w:i/>
          <w:spacing w:val="1"/>
          <w:sz w:val="24"/>
        </w:rPr>
        <w:t xml:space="preserve"> </w:t>
      </w:r>
      <w:r>
        <w:rPr>
          <w:rFonts w:ascii="Calibri" w:hAnsi="Calibri"/>
          <w:i/>
          <w:sz w:val="24"/>
        </w:rPr>
        <w:t>среднее</w:t>
      </w:r>
      <w:r>
        <w:rPr>
          <w:rFonts w:ascii="Calibri" w:hAnsi="Calibri"/>
          <w:i/>
          <w:spacing w:val="1"/>
          <w:sz w:val="24"/>
        </w:rPr>
        <w:t xml:space="preserve"> </w:t>
      </w:r>
      <w:r>
        <w:rPr>
          <w:rFonts w:ascii="Calibri" w:hAnsi="Calibri"/>
          <w:i/>
          <w:sz w:val="24"/>
        </w:rPr>
        <w:t>арифметическое,</w:t>
      </w:r>
      <w:r>
        <w:rPr>
          <w:rFonts w:ascii="Calibri" w:hAnsi="Calibri"/>
          <w:i/>
          <w:spacing w:val="1"/>
          <w:sz w:val="24"/>
        </w:rPr>
        <w:t xml:space="preserve"> </w:t>
      </w:r>
      <w:r>
        <w:rPr>
          <w:rFonts w:ascii="Calibri" w:hAnsi="Calibri"/>
          <w:i/>
          <w:sz w:val="24"/>
        </w:rPr>
        <w:t>медиана,</w:t>
      </w:r>
      <w:r>
        <w:rPr>
          <w:rFonts w:ascii="Calibri" w:hAnsi="Calibri"/>
          <w:i/>
          <w:spacing w:val="1"/>
          <w:sz w:val="24"/>
        </w:rPr>
        <w:t xml:space="preserve"> </w:t>
      </w:r>
      <w:r>
        <w:rPr>
          <w:rFonts w:ascii="Calibri" w:hAnsi="Calibri"/>
          <w:i/>
          <w:sz w:val="24"/>
        </w:rPr>
        <w:t>наибольшее</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наименьшее</w:t>
      </w:r>
      <w:r>
        <w:rPr>
          <w:rFonts w:ascii="Calibri" w:hAnsi="Calibri"/>
          <w:i/>
          <w:spacing w:val="1"/>
          <w:sz w:val="24"/>
        </w:rPr>
        <w:t xml:space="preserve"> </w:t>
      </w:r>
      <w:r>
        <w:rPr>
          <w:rFonts w:ascii="Calibri" w:hAnsi="Calibri"/>
          <w:i/>
          <w:sz w:val="24"/>
        </w:rPr>
        <w:t>значения</w:t>
      </w:r>
      <w:r>
        <w:rPr>
          <w:rFonts w:ascii="Calibri" w:hAnsi="Calibri"/>
          <w:i/>
          <w:spacing w:val="1"/>
          <w:sz w:val="24"/>
        </w:rPr>
        <w:t xml:space="preserve"> </w:t>
      </w:r>
      <w:r>
        <w:rPr>
          <w:rFonts w:ascii="Calibri" w:hAnsi="Calibri"/>
          <w:i/>
          <w:sz w:val="24"/>
        </w:rPr>
        <w:t>выборки,</w:t>
      </w:r>
      <w:r>
        <w:rPr>
          <w:rFonts w:ascii="Calibri" w:hAnsi="Calibri"/>
          <w:i/>
          <w:spacing w:val="1"/>
          <w:sz w:val="24"/>
        </w:rPr>
        <w:t xml:space="preserve"> </w:t>
      </w:r>
      <w:r>
        <w:rPr>
          <w:rFonts w:ascii="Calibri" w:hAnsi="Calibri"/>
          <w:i/>
          <w:sz w:val="24"/>
        </w:rPr>
        <w:t>размах</w:t>
      </w:r>
      <w:r>
        <w:rPr>
          <w:rFonts w:ascii="Calibri" w:hAnsi="Calibri"/>
          <w:i/>
          <w:spacing w:val="1"/>
          <w:sz w:val="24"/>
        </w:rPr>
        <w:t xml:space="preserve"> </w:t>
      </w:r>
      <w:r>
        <w:rPr>
          <w:rFonts w:ascii="Calibri" w:hAnsi="Calibri"/>
          <w:i/>
          <w:sz w:val="24"/>
        </w:rPr>
        <w:t>выборки,</w:t>
      </w:r>
      <w:r>
        <w:rPr>
          <w:rFonts w:ascii="Calibri" w:hAnsi="Calibri"/>
          <w:i/>
          <w:spacing w:val="1"/>
          <w:sz w:val="24"/>
        </w:rPr>
        <w:t xml:space="preserve"> </w:t>
      </w:r>
      <w:r>
        <w:rPr>
          <w:rFonts w:ascii="Calibri" w:hAnsi="Calibri"/>
          <w:i/>
          <w:sz w:val="24"/>
        </w:rPr>
        <w:t>дисперсия</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стандартное</w:t>
      </w:r>
      <w:r>
        <w:rPr>
          <w:rFonts w:ascii="Calibri" w:hAnsi="Calibri"/>
          <w:i/>
          <w:spacing w:val="1"/>
          <w:sz w:val="24"/>
        </w:rPr>
        <w:t xml:space="preserve"> </w:t>
      </w:r>
      <w:r>
        <w:rPr>
          <w:rFonts w:ascii="Calibri" w:hAnsi="Calibri"/>
          <w:i/>
          <w:sz w:val="24"/>
        </w:rPr>
        <w:t>отклонение,</w:t>
      </w:r>
      <w:r>
        <w:rPr>
          <w:rFonts w:ascii="Calibri" w:hAnsi="Calibri"/>
          <w:i/>
          <w:spacing w:val="1"/>
          <w:sz w:val="24"/>
        </w:rPr>
        <w:t xml:space="preserve"> </w:t>
      </w:r>
      <w:r>
        <w:rPr>
          <w:rFonts w:ascii="Calibri" w:hAnsi="Calibri"/>
          <w:i/>
          <w:sz w:val="24"/>
        </w:rPr>
        <w:t>случайная</w:t>
      </w:r>
      <w:r>
        <w:rPr>
          <w:rFonts w:ascii="Calibri" w:hAnsi="Calibri"/>
          <w:i/>
          <w:spacing w:val="1"/>
          <w:sz w:val="24"/>
        </w:rPr>
        <w:t xml:space="preserve"> </w:t>
      </w:r>
      <w:r>
        <w:rPr>
          <w:rFonts w:ascii="Calibri" w:hAnsi="Calibri"/>
          <w:i/>
          <w:sz w:val="24"/>
        </w:rPr>
        <w:t>изменчивость;</w:t>
      </w:r>
    </w:p>
    <w:p w:rsidR="00AC2BF3" w:rsidRDefault="00AC2BF3">
      <w:pPr>
        <w:spacing w:line="276" w:lineRule="auto"/>
        <w:jc w:val="both"/>
        <w:rPr>
          <w:rFonts w:ascii="Calibri" w:hAnsi="Calibri"/>
          <w:sz w:val="24"/>
        </w:rPr>
        <w:sectPr w:rsidR="00AC2BF3">
          <w:pgSz w:w="11910" w:h="16840"/>
          <w:pgMar w:top="920" w:right="0" w:bottom="1820" w:left="660" w:header="0" w:footer="1488" w:gutter="0"/>
          <w:cols w:space="720"/>
        </w:sectPr>
      </w:pPr>
    </w:p>
    <w:p w:rsidR="00AC2BF3" w:rsidRDefault="0057672D">
      <w:pPr>
        <w:pStyle w:val="a4"/>
        <w:numPr>
          <w:ilvl w:val="0"/>
          <w:numId w:val="5"/>
        </w:numPr>
        <w:tabs>
          <w:tab w:val="left" w:pos="2172"/>
          <w:tab w:val="left" w:pos="2173"/>
          <w:tab w:val="left" w:pos="7354"/>
        </w:tabs>
        <w:spacing w:before="88" w:line="271" w:lineRule="auto"/>
        <w:ind w:right="2368"/>
        <w:jc w:val="left"/>
        <w:rPr>
          <w:rFonts w:ascii="Calibri" w:hAnsi="Calibri"/>
          <w:i/>
          <w:sz w:val="24"/>
        </w:rPr>
      </w:pPr>
      <w:r>
        <w:rPr>
          <w:rFonts w:ascii="Calibri" w:hAnsi="Calibri"/>
          <w:i/>
          <w:sz w:val="24"/>
        </w:rPr>
        <w:lastRenderedPageBreak/>
        <w:t>извлекать</w:t>
      </w:r>
      <w:r>
        <w:rPr>
          <w:rFonts w:ascii="Calibri" w:hAnsi="Calibri"/>
          <w:i/>
          <w:spacing w:val="107"/>
          <w:sz w:val="24"/>
        </w:rPr>
        <w:t xml:space="preserve"> </w:t>
      </w:r>
      <w:r>
        <w:rPr>
          <w:rFonts w:ascii="Calibri" w:hAnsi="Calibri"/>
          <w:i/>
          <w:sz w:val="24"/>
        </w:rPr>
        <w:t xml:space="preserve">информацию,  </w:t>
      </w:r>
      <w:r>
        <w:rPr>
          <w:rFonts w:ascii="Calibri" w:hAnsi="Calibri"/>
          <w:i/>
          <w:spacing w:val="23"/>
          <w:sz w:val="24"/>
        </w:rPr>
        <w:t xml:space="preserve"> </w:t>
      </w:r>
      <w:r>
        <w:rPr>
          <w:rFonts w:ascii="Calibri" w:hAnsi="Calibri"/>
          <w:i/>
          <w:sz w:val="24"/>
        </w:rPr>
        <w:t>представленную</w:t>
      </w:r>
      <w:r>
        <w:rPr>
          <w:rFonts w:ascii="Calibri" w:hAnsi="Calibri"/>
          <w:i/>
          <w:spacing w:val="90"/>
          <w:sz w:val="24"/>
        </w:rPr>
        <w:t xml:space="preserve"> </w:t>
      </w:r>
      <w:r>
        <w:rPr>
          <w:rFonts w:ascii="Calibri" w:hAnsi="Calibri"/>
          <w:i/>
          <w:sz w:val="24"/>
        </w:rPr>
        <w:t>в</w:t>
      </w:r>
      <w:r>
        <w:rPr>
          <w:rFonts w:ascii="Calibri" w:hAnsi="Calibri"/>
          <w:i/>
          <w:sz w:val="24"/>
        </w:rPr>
        <w:tab/>
        <w:t>таблицах,</w:t>
      </w:r>
      <w:r>
        <w:rPr>
          <w:rFonts w:ascii="Calibri" w:hAnsi="Calibri"/>
          <w:i/>
          <w:spacing w:val="1"/>
          <w:sz w:val="24"/>
        </w:rPr>
        <w:t xml:space="preserve"> </w:t>
      </w:r>
      <w:r>
        <w:rPr>
          <w:rFonts w:ascii="Calibri" w:hAnsi="Calibri"/>
          <w:i/>
          <w:sz w:val="24"/>
        </w:rPr>
        <w:t>на</w:t>
      </w:r>
      <w:r>
        <w:rPr>
          <w:rFonts w:ascii="Calibri" w:hAnsi="Calibri"/>
          <w:i/>
          <w:spacing w:val="-52"/>
          <w:sz w:val="24"/>
        </w:rPr>
        <w:t xml:space="preserve"> </w:t>
      </w:r>
      <w:r>
        <w:rPr>
          <w:rFonts w:ascii="Calibri" w:hAnsi="Calibri"/>
          <w:i/>
          <w:sz w:val="24"/>
        </w:rPr>
        <w:t>диаграммах,</w:t>
      </w:r>
      <w:r>
        <w:rPr>
          <w:rFonts w:ascii="Calibri" w:hAnsi="Calibri"/>
          <w:i/>
          <w:spacing w:val="-4"/>
          <w:sz w:val="24"/>
        </w:rPr>
        <w:t xml:space="preserve"> </w:t>
      </w:r>
      <w:r>
        <w:rPr>
          <w:rFonts w:ascii="Calibri" w:hAnsi="Calibri"/>
          <w:i/>
          <w:sz w:val="24"/>
        </w:rPr>
        <w:t>графиках;</w:t>
      </w:r>
    </w:p>
    <w:p w:rsidR="00AC2BF3" w:rsidRDefault="0057672D">
      <w:pPr>
        <w:pStyle w:val="a4"/>
        <w:numPr>
          <w:ilvl w:val="0"/>
          <w:numId w:val="5"/>
        </w:numPr>
        <w:tabs>
          <w:tab w:val="left" w:pos="2172"/>
          <w:tab w:val="left" w:pos="2173"/>
        </w:tabs>
        <w:spacing w:before="1"/>
        <w:jc w:val="left"/>
        <w:rPr>
          <w:rFonts w:ascii="Calibri" w:hAnsi="Calibri"/>
          <w:i/>
          <w:sz w:val="24"/>
        </w:rPr>
      </w:pPr>
      <w:r>
        <w:rPr>
          <w:rFonts w:ascii="Calibri" w:hAnsi="Calibri"/>
          <w:i/>
          <w:sz w:val="24"/>
        </w:rPr>
        <w:t>составлять</w:t>
      </w:r>
      <w:r>
        <w:rPr>
          <w:rFonts w:ascii="Calibri" w:hAnsi="Calibri"/>
          <w:i/>
          <w:spacing w:val="-4"/>
          <w:sz w:val="24"/>
        </w:rPr>
        <w:t xml:space="preserve"> </w:t>
      </w:r>
      <w:r>
        <w:rPr>
          <w:rFonts w:ascii="Calibri" w:hAnsi="Calibri"/>
          <w:i/>
          <w:sz w:val="24"/>
        </w:rPr>
        <w:t>таблицы,</w:t>
      </w:r>
      <w:r>
        <w:rPr>
          <w:rFonts w:ascii="Calibri" w:hAnsi="Calibri"/>
          <w:i/>
          <w:spacing w:val="-5"/>
          <w:sz w:val="24"/>
        </w:rPr>
        <w:t xml:space="preserve"> </w:t>
      </w:r>
      <w:r>
        <w:rPr>
          <w:rFonts w:ascii="Calibri" w:hAnsi="Calibri"/>
          <w:i/>
          <w:sz w:val="24"/>
        </w:rPr>
        <w:t>строить</w:t>
      </w:r>
      <w:r>
        <w:rPr>
          <w:rFonts w:ascii="Calibri" w:hAnsi="Calibri"/>
          <w:i/>
          <w:spacing w:val="1"/>
          <w:sz w:val="24"/>
        </w:rPr>
        <w:t xml:space="preserve"> </w:t>
      </w:r>
      <w:r>
        <w:rPr>
          <w:rFonts w:ascii="Calibri" w:hAnsi="Calibri"/>
          <w:i/>
          <w:sz w:val="24"/>
        </w:rPr>
        <w:t>диаграммы</w:t>
      </w:r>
      <w:r>
        <w:rPr>
          <w:rFonts w:ascii="Calibri" w:hAnsi="Calibri"/>
          <w:i/>
          <w:spacing w:val="-4"/>
          <w:sz w:val="24"/>
        </w:rPr>
        <w:t xml:space="preserve"> </w:t>
      </w:r>
      <w:r>
        <w:rPr>
          <w:rFonts w:ascii="Calibri" w:hAnsi="Calibri"/>
          <w:i/>
          <w:sz w:val="24"/>
        </w:rPr>
        <w:t>и</w:t>
      </w:r>
      <w:r>
        <w:rPr>
          <w:rFonts w:ascii="Calibri" w:hAnsi="Calibri"/>
          <w:i/>
          <w:spacing w:val="-7"/>
          <w:sz w:val="24"/>
        </w:rPr>
        <w:t xml:space="preserve"> </w:t>
      </w:r>
      <w:r>
        <w:rPr>
          <w:rFonts w:ascii="Calibri" w:hAnsi="Calibri"/>
          <w:i/>
          <w:sz w:val="24"/>
        </w:rPr>
        <w:t>графики</w:t>
      </w:r>
      <w:r>
        <w:rPr>
          <w:rFonts w:ascii="Calibri" w:hAnsi="Calibri"/>
          <w:i/>
          <w:spacing w:val="-2"/>
          <w:sz w:val="24"/>
        </w:rPr>
        <w:t xml:space="preserve"> </w:t>
      </w:r>
      <w:r>
        <w:rPr>
          <w:rFonts w:ascii="Calibri" w:hAnsi="Calibri"/>
          <w:i/>
          <w:sz w:val="24"/>
        </w:rPr>
        <w:t>на</w:t>
      </w:r>
      <w:r>
        <w:rPr>
          <w:rFonts w:ascii="Calibri" w:hAnsi="Calibri"/>
          <w:i/>
          <w:spacing w:val="-2"/>
          <w:sz w:val="24"/>
        </w:rPr>
        <w:t xml:space="preserve"> </w:t>
      </w:r>
      <w:r>
        <w:rPr>
          <w:rFonts w:ascii="Calibri" w:hAnsi="Calibri"/>
          <w:i/>
          <w:sz w:val="24"/>
        </w:rPr>
        <w:t>основе</w:t>
      </w:r>
      <w:r>
        <w:rPr>
          <w:rFonts w:ascii="Calibri" w:hAnsi="Calibri"/>
          <w:i/>
          <w:spacing w:val="-6"/>
          <w:sz w:val="24"/>
        </w:rPr>
        <w:t xml:space="preserve"> </w:t>
      </w:r>
      <w:r>
        <w:rPr>
          <w:rFonts w:ascii="Calibri" w:hAnsi="Calibri"/>
          <w:i/>
          <w:sz w:val="24"/>
        </w:rPr>
        <w:t>данных;</w:t>
      </w:r>
    </w:p>
    <w:p w:rsidR="00AC2BF3" w:rsidRDefault="0057672D">
      <w:pPr>
        <w:pStyle w:val="a4"/>
        <w:numPr>
          <w:ilvl w:val="0"/>
          <w:numId w:val="5"/>
        </w:numPr>
        <w:tabs>
          <w:tab w:val="left" w:pos="2172"/>
          <w:tab w:val="left" w:pos="2173"/>
        </w:tabs>
        <w:spacing w:before="40" w:line="271" w:lineRule="auto"/>
        <w:ind w:left="1044" w:right="1441" w:firstLine="706"/>
        <w:jc w:val="left"/>
        <w:rPr>
          <w:rFonts w:ascii="Calibri" w:hAnsi="Calibri"/>
          <w:i/>
          <w:sz w:val="24"/>
        </w:rPr>
      </w:pPr>
      <w:r>
        <w:rPr>
          <w:rFonts w:ascii="Calibri" w:hAnsi="Calibri"/>
          <w:i/>
          <w:sz w:val="24"/>
        </w:rPr>
        <w:t>оперировать</w:t>
      </w:r>
      <w:r>
        <w:rPr>
          <w:rFonts w:ascii="Calibri" w:hAnsi="Calibri"/>
          <w:i/>
          <w:spacing w:val="-6"/>
          <w:sz w:val="24"/>
        </w:rPr>
        <w:t xml:space="preserve"> </w:t>
      </w:r>
      <w:r>
        <w:rPr>
          <w:rFonts w:ascii="Calibri" w:hAnsi="Calibri"/>
          <w:i/>
          <w:sz w:val="24"/>
        </w:rPr>
        <w:t>понятиями:</w:t>
      </w:r>
      <w:r>
        <w:rPr>
          <w:rFonts w:ascii="Calibri" w:hAnsi="Calibri"/>
          <w:i/>
          <w:spacing w:val="-6"/>
          <w:sz w:val="24"/>
        </w:rPr>
        <w:t xml:space="preserve"> </w:t>
      </w:r>
      <w:r>
        <w:rPr>
          <w:rFonts w:ascii="Calibri" w:hAnsi="Calibri"/>
          <w:i/>
          <w:sz w:val="24"/>
        </w:rPr>
        <w:t>факториал</w:t>
      </w:r>
      <w:r>
        <w:rPr>
          <w:rFonts w:ascii="Calibri" w:hAnsi="Calibri"/>
          <w:i/>
          <w:spacing w:val="-2"/>
          <w:sz w:val="24"/>
        </w:rPr>
        <w:t xml:space="preserve"> </w:t>
      </w:r>
      <w:r>
        <w:rPr>
          <w:rFonts w:ascii="Calibri" w:hAnsi="Calibri"/>
          <w:i/>
          <w:sz w:val="24"/>
        </w:rPr>
        <w:t>числа,</w:t>
      </w:r>
      <w:r>
        <w:rPr>
          <w:rFonts w:ascii="Calibri" w:hAnsi="Calibri"/>
          <w:i/>
          <w:spacing w:val="-6"/>
          <w:sz w:val="24"/>
        </w:rPr>
        <w:t xml:space="preserve"> </w:t>
      </w:r>
      <w:r>
        <w:rPr>
          <w:rFonts w:ascii="Calibri" w:hAnsi="Calibri"/>
          <w:i/>
          <w:sz w:val="24"/>
        </w:rPr>
        <w:t>перестановки</w:t>
      </w:r>
      <w:r>
        <w:rPr>
          <w:rFonts w:ascii="Calibri" w:hAnsi="Calibri"/>
          <w:i/>
          <w:spacing w:val="-3"/>
          <w:sz w:val="24"/>
        </w:rPr>
        <w:t xml:space="preserve"> </w:t>
      </w:r>
      <w:r>
        <w:rPr>
          <w:rFonts w:ascii="Calibri" w:hAnsi="Calibri"/>
          <w:i/>
          <w:sz w:val="24"/>
        </w:rPr>
        <w:t>и</w:t>
      </w:r>
      <w:r>
        <w:rPr>
          <w:rFonts w:ascii="Calibri" w:hAnsi="Calibri"/>
          <w:i/>
          <w:spacing w:val="-3"/>
          <w:sz w:val="24"/>
        </w:rPr>
        <w:t xml:space="preserve"> </w:t>
      </w:r>
      <w:r>
        <w:rPr>
          <w:rFonts w:ascii="Calibri" w:hAnsi="Calibri"/>
          <w:i/>
          <w:sz w:val="24"/>
        </w:rPr>
        <w:t>сочетания,</w:t>
      </w:r>
      <w:r>
        <w:rPr>
          <w:rFonts w:ascii="Calibri" w:hAnsi="Calibri"/>
          <w:i/>
          <w:spacing w:val="-52"/>
          <w:sz w:val="24"/>
        </w:rPr>
        <w:t xml:space="preserve"> </w:t>
      </w:r>
      <w:r>
        <w:rPr>
          <w:rFonts w:ascii="Calibri" w:hAnsi="Calibri"/>
          <w:i/>
          <w:sz w:val="24"/>
        </w:rPr>
        <w:t>треугольник</w:t>
      </w:r>
      <w:r>
        <w:rPr>
          <w:rFonts w:ascii="Calibri" w:hAnsi="Calibri"/>
          <w:i/>
          <w:spacing w:val="-2"/>
          <w:sz w:val="24"/>
        </w:rPr>
        <w:t xml:space="preserve"> </w:t>
      </w:r>
      <w:r>
        <w:rPr>
          <w:rFonts w:ascii="Calibri" w:hAnsi="Calibri"/>
          <w:i/>
          <w:sz w:val="24"/>
        </w:rPr>
        <w:t>Паскаля;</w:t>
      </w:r>
    </w:p>
    <w:p w:rsidR="00AC2BF3" w:rsidRDefault="0057672D">
      <w:pPr>
        <w:pStyle w:val="a4"/>
        <w:numPr>
          <w:ilvl w:val="0"/>
          <w:numId w:val="5"/>
        </w:numPr>
        <w:tabs>
          <w:tab w:val="left" w:pos="2172"/>
          <w:tab w:val="left" w:pos="2173"/>
        </w:tabs>
        <w:spacing w:before="7"/>
        <w:jc w:val="left"/>
        <w:rPr>
          <w:rFonts w:ascii="Calibri" w:hAnsi="Calibri"/>
          <w:i/>
          <w:sz w:val="24"/>
        </w:rPr>
      </w:pPr>
      <w:r>
        <w:rPr>
          <w:rFonts w:ascii="Calibri" w:hAnsi="Calibri"/>
          <w:i/>
          <w:sz w:val="24"/>
        </w:rPr>
        <w:t>применять</w:t>
      </w:r>
      <w:r>
        <w:rPr>
          <w:rFonts w:ascii="Calibri" w:hAnsi="Calibri"/>
          <w:i/>
          <w:spacing w:val="-6"/>
          <w:sz w:val="24"/>
        </w:rPr>
        <w:t xml:space="preserve"> </w:t>
      </w:r>
      <w:r>
        <w:rPr>
          <w:rFonts w:ascii="Calibri" w:hAnsi="Calibri"/>
          <w:i/>
          <w:sz w:val="24"/>
        </w:rPr>
        <w:t>правило</w:t>
      </w:r>
      <w:r>
        <w:rPr>
          <w:rFonts w:ascii="Calibri" w:hAnsi="Calibri"/>
          <w:i/>
          <w:spacing w:val="-3"/>
          <w:sz w:val="24"/>
        </w:rPr>
        <w:t xml:space="preserve"> </w:t>
      </w:r>
      <w:r>
        <w:rPr>
          <w:rFonts w:ascii="Calibri" w:hAnsi="Calibri"/>
          <w:i/>
          <w:sz w:val="24"/>
        </w:rPr>
        <w:t>произведения</w:t>
      </w:r>
      <w:r>
        <w:rPr>
          <w:rFonts w:ascii="Calibri" w:hAnsi="Calibri"/>
          <w:i/>
          <w:spacing w:val="-4"/>
          <w:sz w:val="24"/>
        </w:rPr>
        <w:t xml:space="preserve"> </w:t>
      </w:r>
      <w:r>
        <w:rPr>
          <w:rFonts w:ascii="Calibri" w:hAnsi="Calibri"/>
          <w:i/>
          <w:sz w:val="24"/>
        </w:rPr>
        <w:t>при</w:t>
      </w:r>
      <w:r>
        <w:rPr>
          <w:rFonts w:ascii="Calibri" w:hAnsi="Calibri"/>
          <w:i/>
          <w:spacing w:val="-3"/>
          <w:sz w:val="24"/>
        </w:rPr>
        <w:t xml:space="preserve"> </w:t>
      </w:r>
      <w:r>
        <w:rPr>
          <w:rFonts w:ascii="Calibri" w:hAnsi="Calibri"/>
          <w:i/>
          <w:sz w:val="24"/>
        </w:rPr>
        <w:t>решении</w:t>
      </w:r>
      <w:r>
        <w:rPr>
          <w:rFonts w:ascii="Calibri" w:hAnsi="Calibri"/>
          <w:i/>
          <w:spacing w:val="-4"/>
          <w:sz w:val="24"/>
        </w:rPr>
        <w:t xml:space="preserve"> </w:t>
      </w:r>
      <w:r>
        <w:rPr>
          <w:rFonts w:ascii="Calibri" w:hAnsi="Calibri"/>
          <w:i/>
          <w:sz w:val="24"/>
        </w:rPr>
        <w:t>комбинаторных задач;</w:t>
      </w:r>
    </w:p>
    <w:p w:rsidR="00AC2BF3" w:rsidRDefault="0057672D">
      <w:pPr>
        <w:pStyle w:val="a4"/>
        <w:numPr>
          <w:ilvl w:val="0"/>
          <w:numId w:val="5"/>
        </w:numPr>
        <w:tabs>
          <w:tab w:val="left" w:pos="2178"/>
        </w:tabs>
        <w:spacing w:before="40" w:line="273" w:lineRule="auto"/>
        <w:ind w:left="1044" w:right="852" w:firstLine="706"/>
        <w:rPr>
          <w:rFonts w:ascii="Calibri" w:hAnsi="Calibri"/>
          <w:i/>
          <w:sz w:val="24"/>
        </w:rPr>
      </w:pPr>
      <w:r>
        <w:rPr>
          <w:rFonts w:ascii="Calibri" w:hAnsi="Calibri"/>
          <w:i/>
          <w:sz w:val="24"/>
        </w:rPr>
        <w:t>оперировать</w:t>
      </w:r>
      <w:r>
        <w:rPr>
          <w:rFonts w:ascii="Calibri" w:hAnsi="Calibri"/>
          <w:i/>
          <w:spacing w:val="1"/>
          <w:sz w:val="24"/>
        </w:rPr>
        <w:t xml:space="preserve"> </w:t>
      </w:r>
      <w:r>
        <w:rPr>
          <w:rFonts w:ascii="Calibri" w:hAnsi="Calibri"/>
          <w:i/>
          <w:sz w:val="24"/>
        </w:rPr>
        <w:t>понятиями:</w:t>
      </w:r>
      <w:r>
        <w:rPr>
          <w:rFonts w:ascii="Calibri" w:hAnsi="Calibri"/>
          <w:i/>
          <w:spacing w:val="1"/>
          <w:sz w:val="24"/>
        </w:rPr>
        <w:t xml:space="preserve"> </w:t>
      </w:r>
      <w:r>
        <w:rPr>
          <w:rFonts w:ascii="Calibri" w:hAnsi="Calibri"/>
          <w:i/>
          <w:sz w:val="24"/>
        </w:rPr>
        <w:t>случайный</w:t>
      </w:r>
      <w:r>
        <w:rPr>
          <w:rFonts w:ascii="Calibri" w:hAnsi="Calibri"/>
          <w:i/>
          <w:spacing w:val="1"/>
          <w:sz w:val="24"/>
        </w:rPr>
        <w:t xml:space="preserve"> </w:t>
      </w:r>
      <w:r>
        <w:rPr>
          <w:rFonts w:ascii="Calibri" w:hAnsi="Calibri"/>
          <w:i/>
          <w:sz w:val="24"/>
        </w:rPr>
        <w:t>опыт,</w:t>
      </w:r>
      <w:r>
        <w:rPr>
          <w:rFonts w:ascii="Calibri" w:hAnsi="Calibri"/>
          <w:i/>
          <w:spacing w:val="1"/>
          <w:sz w:val="24"/>
        </w:rPr>
        <w:t xml:space="preserve"> </w:t>
      </w:r>
      <w:r>
        <w:rPr>
          <w:rFonts w:ascii="Calibri" w:hAnsi="Calibri"/>
          <w:i/>
          <w:sz w:val="24"/>
        </w:rPr>
        <w:t>случайный</w:t>
      </w:r>
      <w:r>
        <w:rPr>
          <w:rFonts w:ascii="Calibri" w:hAnsi="Calibri"/>
          <w:i/>
          <w:spacing w:val="1"/>
          <w:sz w:val="24"/>
        </w:rPr>
        <w:t xml:space="preserve"> </w:t>
      </w:r>
      <w:r>
        <w:rPr>
          <w:rFonts w:ascii="Calibri" w:hAnsi="Calibri"/>
          <w:i/>
          <w:sz w:val="24"/>
        </w:rPr>
        <w:t>выбор,</w:t>
      </w:r>
      <w:r>
        <w:rPr>
          <w:rFonts w:ascii="Calibri" w:hAnsi="Calibri"/>
          <w:i/>
          <w:spacing w:val="1"/>
          <w:sz w:val="24"/>
        </w:rPr>
        <w:t xml:space="preserve"> </w:t>
      </w:r>
      <w:r>
        <w:rPr>
          <w:rFonts w:ascii="Calibri" w:hAnsi="Calibri"/>
          <w:i/>
          <w:sz w:val="24"/>
        </w:rPr>
        <w:t>испытание,</w:t>
      </w:r>
      <w:r>
        <w:rPr>
          <w:rFonts w:ascii="Calibri" w:hAnsi="Calibri"/>
          <w:i/>
          <w:spacing w:val="1"/>
          <w:sz w:val="24"/>
        </w:rPr>
        <w:t xml:space="preserve"> </w:t>
      </w:r>
      <w:r>
        <w:rPr>
          <w:rFonts w:ascii="Calibri" w:hAnsi="Calibri"/>
          <w:i/>
          <w:sz w:val="24"/>
        </w:rPr>
        <w:t>элементарное</w:t>
      </w:r>
      <w:r>
        <w:rPr>
          <w:rFonts w:ascii="Calibri" w:hAnsi="Calibri"/>
          <w:i/>
          <w:spacing w:val="1"/>
          <w:sz w:val="24"/>
        </w:rPr>
        <w:t xml:space="preserve"> </w:t>
      </w:r>
      <w:r>
        <w:rPr>
          <w:rFonts w:ascii="Calibri" w:hAnsi="Calibri"/>
          <w:i/>
          <w:sz w:val="24"/>
        </w:rPr>
        <w:t>случайное</w:t>
      </w:r>
      <w:r>
        <w:rPr>
          <w:rFonts w:ascii="Calibri" w:hAnsi="Calibri"/>
          <w:i/>
          <w:spacing w:val="1"/>
          <w:sz w:val="24"/>
        </w:rPr>
        <w:t xml:space="preserve"> </w:t>
      </w:r>
      <w:r>
        <w:rPr>
          <w:rFonts w:ascii="Calibri" w:hAnsi="Calibri"/>
          <w:i/>
          <w:sz w:val="24"/>
        </w:rPr>
        <w:t>событие</w:t>
      </w:r>
      <w:r>
        <w:rPr>
          <w:rFonts w:ascii="Calibri" w:hAnsi="Calibri"/>
          <w:i/>
          <w:spacing w:val="1"/>
          <w:sz w:val="24"/>
        </w:rPr>
        <w:t xml:space="preserve"> </w:t>
      </w:r>
      <w:r>
        <w:rPr>
          <w:rFonts w:ascii="Calibri" w:hAnsi="Calibri"/>
          <w:i/>
          <w:sz w:val="24"/>
        </w:rPr>
        <w:t>(исход),</w:t>
      </w:r>
      <w:r>
        <w:rPr>
          <w:rFonts w:ascii="Calibri" w:hAnsi="Calibri"/>
          <w:i/>
          <w:spacing w:val="1"/>
          <w:sz w:val="24"/>
        </w:rPr>
        <w:t xml:space="preserve"> </w:t>
      </w:r>
      <w:r>
        <w:rPr>
          <w:rFonts w:ascii="Calibri" w:hAnsi="Calibri"/>
          <w:i/>
          <w:sz w:val="24"/>
        </w:rPr>
        <w:t>классическое</w:t>
      </w:r>
      <w:r>
        <w:rPr>
          <w:rFonts w:ascii="Calibri" w:hAnsi="Calibri"/>
          <w:i/>
          <w:spacing w:val="1"/>
          <w:sz w:val="24"/>
        </w:rPr>
        <w:t xml:space="preserve"> </w:t>
      </w:r>
      <w:r>
        <w:rPr>
          <w:rFonts w:ascii="Calibri" w:hAnsi="Calibri"/>
          <w:i/>
          <w:sz w:val="24"/>
        </w:rPr>
        <w:t>определение</w:t>
      </w:r>
      <w:r>
        <w:rPr>
          <w:rFonts w:ascii="Calibri" w:hAnsi="Calibri"/>
          <w:i/>
          <w:spacing w:val="1"/>
          <w:sz w:val="24"/>
        </w:rPr>
        <w:t xml:space="preserve"> </w:t>
      </w:r>
      <w:r>
        <w:rPr>
          <w:rFonts w:ascii="Calibri" w:hAnsi="Calibri"/>
          <w:i/>
          <w:sz w:val="24"/>
        </w:rPr>
        <w:t>вероятности</w:t>
      </w:r>
      <w:r>
        <w:rPr>
          <w:rFonts w:ascii="Calibri" w:hAnsi="Calibri"/>
          <w:i/>
          <w:spacing w:val="1"/>
          <w:sz w:val="24"/>
        </w:rPr>
        <w:t xml:space="preserve"> </w:t>
      </w:r>
      <w:r>
        <w:rPr>
          <w:rFonts w:ascii="Calibri" w:hAnsi="Calibri"/>
          <w:i/>
          <w:sz w:val="24"/>
        </w:rPr>
        <w:t>случайного</w:t>
      </w:r>
      <w:r>
        <w:rPr>
          <w:rFonts w:ascii="Calibri" w:hAnsi="Calibri"/>
          <w:i/>
          <w:spacing w:val="-2"/>
          <w:sz w:val="24"/>
        </w:rPr>
        <w:t xml:space="preserve"> </w:t>
      </w:r>
      <w:r>
        <w:rPr>
          <w:rFonts w:ascii="Calibri" w:hAnsi="Calibri"/>
          <w:i/>
          <w:sz w:val="24"/>
        </w:rPr>
        <w:t>события,</w:t>
      </w:r>
      <w:r>
        <w:rPr>
          <w:rFonts w:ascii="Calibri" w:hAnsi="Calibri"/>
          <w:i/>
          <w:spacing w:val="-4"/>
          <w:sz w:val="24"/>
        </w:rPr>
        <w:t xml:space="preserve"> </w:t>
      </w:r>
      <w:r>
        <w:rPr>
          <w:rFonts w:ascii="Calibri" w:hAnsi="Calibri"/>
          <w:i/>
          <w:sz w:val="24"/>
        </w:rPr>
        <w:t>операции</w:t>
      </w:r>
      <w:r>
        <w:rPr>
          <w:rFonts w:ascii="Calibri" w:hAnsi="Calibri"/>
          <w:i/>
          <w:spacing w:val="-1"/>
          <w:sz w:val="24"/>
        </w:rPr>
        <w:t xml:space="preserve"> </w:t>
      </w:r>
      <w:r>
        <w:rPr>
          <w:rFonts w:ascii="Calibri" w:hAnsi="Calibri"/>
          <w:i/>
          <w:sz w:val="24"/>
        </w:rPr>
        <w:t>над</w:t>
      </w:r>
      <w:r>
        <w:rPr>
          <w:rFonts w:ascii="Calibri" w:hAnsi="Calibri"/>
          <w:i/>
          <w:spacing w:val="-3"/>
          <w:sz w:val="24"/>
        </w:rPr>
        <w:t xml:space="preserve"> </w:t>
      </w:r>
      <w:r>
        <w:rPr>
          <w:rFonts w:ascii="Calibri" w:hAnsi="Calibri"/>
          <w:i/>
          <w:sz w:val="24"/>
        </w:rPr>
        <w:t>случайными</w:t>
      </w:r>
      <w:r>
        <w:rPr>
          <w:rFonts w:ascii="Calibri" w:hAnsi="Calibri"/>
          <w:i/>
          <w:spacing w:val="6"/>
          <w:sz w:val="24"/>
        </w:rPr>
        <w:t xml:space="preserve"> </w:t>
      </w:r>
      <w:r>
        <w:rPr>
          <w:rFonts w:ascii="Calibri" w:hAnsi="Calibri"/>
          <w:i/>
          <w:sz w:val="24"/>
        </w:rPr>
        <w:t>событиями;</w:t>
      </w:r>
    </w:p>
    <w:p w:rsidR="00AC2BF3" w:rsidRDefault="0057672D">
      <w:pPr>
        <w:pStyle w:val="a4"/>
        <w:numPr>
          <w:ilvl w:val="0"/>
          <w:numId w:val="5"/>
        </w:numPr>
        <w:tabs>
          <w:tab w:val="left" w:pos="2173"/>
        </w:tabs>
        <w:spacing w:line="304" w:lineRule="exact"/>
        <w:rPr>
          <w:rFonts w:ascii="Calibri" w:hAnsi="Calibri"/>
          <w:i/>
          <w:sz w:val="24"/>
        </w:rPr>
      </w:pPr>
      <w:r>
        <w:rPr>
          <w:rFonts w:ascii="Calibri" w:hAnsi="Calibri"/>
          <w:i/>
          <w:sz w:val="24"/>
        </w:rPr>
        <w:t>представлять</w:t>
      </w:r>
      <w:r>
        <w:rPr>
          <w:rFonts w:ascii="Calibri" w:hAnsi="Calibri"/>
          <w:i/>
          <w:spacing w:val="-4"/>
          <w:sz w:val="24"/>
        </w:rPr>
        <w:t xml:space="preserve"> </w:t>
      </w:r>
      <w:r>
        <w:rPr>
          <w:rFonts w:ascii="Calibri" w:hAnsi="Calibri"/>
          <w:i/>
          <w:sz w:val="24"/>
        </w:rPr>
        <w:t>информацию</w:t>
      </w:r>
      <w:r>
        <w:rPr>
          <w:rFonts w:ascii="Calibri" w:hAnsi="Calibri"/>
          <w:i/>
          <w:spacing w:val="-3"/>
          <w:sz w:val="24"/>
        </w:rPr>
        <w:t xml:space="preserve"> </w:t>
      </w:r>
      <w:r>
        <w:rPr>
          <w:rFonts w:ascii="Calibri" w:hAnsi="Calibri"/>
          <w:i/>
          <w:sz w:val="24"/>
        </w:rPr>
        <w:t>с</w:t>
      </w:r>
      <w:r>
        <w:rPr>
          <w:rFonts w:ascii="Calibri" w:hAnsi="Calibri"/>
          <w:i/>
          <w:spacing w:val="-2"/>
          <w:sz w:val="24"/>
        </w:rPr>
        <w:t xml:space="preserve"> </w:t>
      </w:r>
      <w:r>
        <w:rPr>
          <w:rFonts w:ascii="Calibri" w:hAnsi="Calibri"/>
          <w:i/>
          <w:sz w:val="24"/>
        </w:rPr>
        <w:t>помощью</w:t>
      </w:r>
      <w:r>
        <w:rPr>
          <w:rFonts w:ascii="Calibri" w:hAnsi="Calibri"/>
          <w:i/>
          <w:spacing w:val="-3"/>
          <w:sz w:val="24"/>
        </w:rPr>
        <w:t xml:space="preserve"> </w:t>
      </w:r>
      <w:r>
        <w:rPr>
          <w:rFonts w:ascii="Calibri" w:hAnsi="Calibri"/>
          <w:i/>
          <w:sz w:val="24"/>
        </w:rPr>
        <w:t>кругов</w:t>
      </w:r>
      <w:r>
        <w:rPr>
          <w:rFonts w:ascii="Calibri" w:hAnsi="Calibri"/>
          <w:i/>
          <w:spacing w:val="-11"/>
          <w:sz w:val="24"/>
        </w:rPr>
        <w:t xml:space="preserve"> </w:t>
      </w:r>
      <w:r>
        <w:rPr>
          <w:rFonts w:ascii="Calibri" w:hAnsi="Calibri"/>
          <w:i/>
          <w:sz w:val="24"/>
        </w:rPr>
        <w:t>Эйлера;</w:t>
      </w:r>
    </w:p>
    <w:p w:rsidR="00AC2BF3" w:rsidRDefault="0057672D">
      <w:pPr>
        <w:pStyle w:val="a4"/>
        <w:numPr>
          <w:ilvl w:val="0"/>
          <w:numId w:val="5"/>
        </w:numPr>
        <w:tabs>
          <w:tab w:val="left" w:pos="2173"/>
        </w:tabs>
        <w:spacing w:before="40" w:line="271" w:lineRule="auto"/>
        <w:ind w:right="2208"/>
        <w:rPr>
          <w:rFonts w:ascii="Calibri" w:hAnsi="Calibri"/>
          <w:i/>
          <w:sz w:val="24"/>
        </w:rPr>
      </w:pPr>
      <w:r>
        <w:rPr>
          <w:rFonts w:ascii="Calibri" w:hAnsi="Calibri"/>
          <w:i/>
          <w:sz w:val="24"/>
        </w:rPr>
        <w:t>решать</w:t>
      </w:r>
      <w:r>
        <w:rPr>
          <w:rFonts w:ascii="Calibri" w:hAnsi="Calibri"/>
          <w:i/>
          <w:spacing w:val="1"/>
          <w:sz w:val="24"/>
        </w:rPr>
        <w:t xml:space="preserve"> </w:t>
      </w:r>
      <w:r>
        <w:rPr>
          <w:rFonts w:ascii="Calibri" w:hAnsi="Calibri"/>
          <w:i/>
          <w:sz w:val="24"/>
        </w:rPr>
        <w:t>задачи</w:t>
      </w:r>
      <w:r>
        <w:rPr>
          <w:rFonts w:ascii="Calibri" w:hAnsi="Calibri"/>
          <w:i/>
          <w:spacing w:val="1"/>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вычисление</w:t>
      </w:r>
      <w:r>
        <w:rPr>
          <w:rFonts w:ascii="Calibri" w:hAnsi="Calibri"/>
          <w:i/>
          <w:spacing w:val="1"/>
          <w:sz w:val="24"/>
        </w:rPr>
        <w:t xml:space="preserve"> </w:t>
      </w:r>
      <w:r>
        <w:rPr>
          <w:rFonts w:ascii="Calibri" w:hAnsi="Calibri"/>
          <w:i/>
          <w:sz w:val="24"/>
        </w:rPr>
        <w:t>вероятности</w:t>
      </w:r>
      <w:r>
        <w:rPr>
          <w:rFonts w:ascii="Calibri" w:hAnsi="Calibri"/>
          <w:i/>
          <w:spacing w:val="1"/>
          <w:sz w:val="24"/>
        </w:rPr>
        <w:t xml:space="preserve"> </w:t>
      </w:r>
      <w:r>
        <w:rPr>
          <w:rFonts w:ascii="Calibri" w:hAnsi="Calibri"/>
          <w:i/>
          <w:sz w:val="24"/>
        </w:rPr>
        <w:t>с</w:t>
      </w:r>
      <w:r>
        <w:rPr>
          <w:rFonts w:ascii="Calibri" w:hAnsi="Calibri"/>
          <w:i/>
          <w:spacing w:val="1"/>
          <w:sz w:val="24"/>
        </w:rPr>
        <w:t xml:space="preserve"> </w:t>
      </w:r>
      <w:r>
        <w:rPr>
          <w:rFonts w:ascii="Calibri" w:hAnsi="Calibri"/>
          <w:i/>
          <w:sz w:val="24"/>
        </w:rPr>
        <w:t>подсчетом</w:t>
      </w:r>
      <w:r>
        <w:rPr>
          <w:rFonts w:ascii="Calibri" w:hAnsi="Calibri"/>
          <w:i/>
          <w:spacing w:val="1"/>
          <w:sz w:val="24"/>
        </w:rPr>
        <w:t xml:space="preserve"> </w:t>
      </w:r>
      <w:r>
        <w:rPr>
          <w:rFonts w:ascii="Calibri" w:hAnsi="Calibri"/>
          <w:i/>
          <w:sz w:val="24"/>
        </w:rPr>
        <w:t>количества</w:t>
      </w:r>
      <w:r>
        <w:rPr>
          <w:rFonts w:ascii="Calibri" w:hAnsi="Calibri"/>
          <w:i/>
          <w:spacing w:val="-2"/>
          <w:sz w:val="24"/>
        </w:rPr>
        <w:t xml:space="preserve"> </w:t>
      </w:r>
      <w:r>
        <w:rPr>
          <w:rFonts w:ascii="Calibri" w:hAnsi="Calibri"/>
          <w:i/>
          <w:sz w:val="24"/>
        </w:rPr>
        <w:t>вариантов</w:t>
      </w:r>
      <w:r>
        <w:rPr>
          <w:rFonts w:ascii="Calibri" w:hAnsi="Calibri"/>
          <w:i/>
          <w:spacing w:val="-2"/>
          <w:sz w:val="24"/>
        </w:rPr>
        <w:t xml:space="preserve"> </w:t>
      </w:r>
      <w:r>
        <w:rPr>
          <w:rFonts w:ascii="Calibri" w:hAnsi="Calibri"/>
          <w:i/>
          <w:sz w:val="24"/>
        </w:rPr>
        <w:t>с</w:t>
      </w:r>
      <w:r>
        <w:rPr>
          <w:rFonts w:ascii="Calibri" w:hAnsi="Calibri"/>
          <w:i/>
          <w:spacing w:val="3"/>
          <w:sz w:val="24"/>
        </w:rPr>
        <w:t xml:space="preserve"> </w:t>
      </w:r>
      <w:r>
        <w:rPr>
          <w:rFonts w:ascii="Calibri" w:hAnsi="Calibri"/>
          <w:i/>
          <w:sz w:val="24"/>
        </w:rPr>
        <w:t>помощью</w:t>
      </w:r>
      <w:r>
        <w:rPr>
          <w:rFonts w:ascii="Calibri" w:hAnsi="Calibri"/>
          <w:i/>
          <w:spacing w:val="-6"/>
          <w:sz w:val="24"/>
        </w:rPr>
        <w:t xml:space="preserve"> </w:t>
      </w:r>
      <w:r>
        <w:rPr>
          <w:rFonts w:ascii="Calibri" w:hAnsi="Calibri"/>
          <w:i/>
          <w:sz w:val="24"/>
        </w:rPr>
        <w:t>комбинаторики.</w:t>
      </w:r>
    </w:p>
    <w:p w:rsidR="00AC2BF3" w:rsidRDefault="0057672D">
      <w:pPr>
        <w:pStyle w:val="4"/>
        <w:spacing w:before="5"/>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5"/>
        </w:numPr>
        <w:tabs>
          <w:tab w:val="left" w:pos="2178"/>
        </w:tabs>
        <w:spacing w:before="76" w:line="273" w:lineRule="auto"/>
        <w:ind w:left="1044" w:right="850" w:firstLine="706"/>
        <w:rPr>
          <w:rFonts w:ascii="Calibri" w:hAnsi="Calibri"/>
          <w:i/>
          <w:sz w:val="24"/>
        </w:rPr>
      </w:pPr>
      <w:r>
        <w:rPr>
          <w:rFonts w:ascii="Calibri" w:hAnsi="Calibri"/>
          <w:i/>
          <w:sz w:val="24"/>
        </w:rPr>
        <w:t>извлекать,</w:t>
      </w:r>
      <w:r>
        <w:rPr>
          <w:rFonts w:ascii="Calibri" w:hAnsi="Calibri"/>
          <w:i/>
          <w:spacing w:val="1"/>
          <w:sz w:val="24"/>
        </w:rPr>
        <w:t xml:space="preserve"> </w:t>
      </w:r>
      <w:r>
        <w:rPr>
          <w:rFonts w:ascii="Calibri" w:hAnsi="Calibri"/>
          <w:i/>
          <w:sz w:val="24"/>
        </w:rPr>
        <w:t>интерпретировать</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преобразовывать</w:t>
      </w:r>
      <w:r>
        <w:rPr>
          <w:rFonts w:ascii="Calibri" w:hAnsi="Calibri"/>
          <w:i/>
          <w:spacing w:val="1"/>
          <w:sz w:val="24"/>
        </w:rPr>
        <w:t xml:space="preserve"> </w:t>
      </w:r>
      <w:r>
        <w:rPr>
          <w:rFonts w:ascii="Calibri" w:hAnsi="Calibri"/>
          <w:i/>
          <w:sz w:val="24"/>
        </w:rPr>
        <w:t>информацию,</w:t>
      </w:r>
      <w:r>
        <w:rPr>
          <w:rFonts w:ascii="Calibri" w:hAnsi="Calibri"/>
          <w:i/>
          <w:spacing w:val="1"/>
          <w:sz w:val="24"/>
        </w:rPr>
        <w:t xml:space="preserve"> </w:t>
      </w:r>
      <w:r>
        <w:rPr>
          <w:rFonts w:ascii="Calibri" w:hAnsi="Calibri"/>
          <w:i/>
          <w:sz w:val="24"/>
        </w:rPr>
        <w:t>представленную</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таблицах,</w:t>
      </w:r>
      <w:r>
        <w:rPr>
          <w:rFonts w:ascii="Calibri" w:hAnsi="Calibri"/>
          <w:i/>
          <w:spacing w:val="1"/>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диаграммах,</w:t>
      </w:r>
      <w:r>
        <w:rPr>
          <w:rFonts w:ascii="Calibri" w:hAnsi="Calibri"/>
          <w:i/>
          <w:spacing w:val="1"/>
          <w:sz w:val="24"/>
        </w:rPr>
        <w:t xml:space="preserve"> </w:t>
      </w:r>
      <w:r>
        <w:rPr>
          <w:rFonts w:ascii="Calibri" w:hAnsi="Calibri"/>
          <w:i/>
          <w:sz w:val="24"/>
        </w:rPr>
        <w:t>графиках,</w:t>
      </w:r>
      <w:r>
        <w:rPr>
          <w:rFonts w:ascii="Calibri" w:hAnsi="Calibri"/>
          <w:i/>
          <w:spacing w:val="1"/>
          <w:sz w:val="24"/>
        </w:rPr>
        <w:t xml:space="preserve"> </w:t>
      </w:r>
      <w:r>
        <w:rPr>
          <w:rFonts w:ascii="Calibri" w:hAnsi="Calibri"/>
          <w:i/>
          <w:sz w:val="24"/>
        </w:rPr>
        <w:t>отражающую</w:t>
      </w:r>
      <w:r>
        <w:rPr>
          <w:rFonts w:ascii="Calibri" w:hAnsi="Calibri"/>
          <w:i/>
          <w:spacing w:val="1"/>
          <w:sz w:val="24"/>
        </w:rPr>
        <w:t xml:space="preserve"> </w:t>
      </w:r>
      <w:r>
        <w:rPr>
          <w:rFonts w:ascii="Calibri" w:hAnsi="Calibri"/>
          <w:i/>
          <w:sz w:val="24"/>
        </w:rPr>
        <w:t>свойства</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характеристики</w:t>
      </w:r>
      <w:r>
        <w:rPr>
          <w:rFonts w:ascii="Calibri" w:hAnsi="Calibri"/>
          <w:i/>
          <w:spacing w:val="-2"/>
          <w:sz w:val="24"/>
        </w:rPr>
        <w:t xml:space="preserve"> </w:t>
      </w:r>
      <w:r>
        <w:rPr>
          <w:rFonts w:ascii="Calibri" w:hAnsi="Calibri"/>
          <w:i/>
          <w:sz w:val="24"/>
        </w:rPr>
        <w:t>реальных</w:t>
      </w:r>
      <w:r>
        <w:rPr>
          <w:rFonts w:ascii="Calibri" w:hAnsi="Calibri"/>
          <w:i/>
          <w:spacing w:val="-1"/>
          <w:sz w:val="24"/>
        </w:rPr>
        <w:t xml:space="preserve"> </w:t>
      </w:r>
      <w:r>
        <w:rPr>
          <w:rFonts w:ascii="Calibri" w:hAnsi="Calibri"/>
          <w:i/>
          <w:sz w:val="24"/>
        </w:rPr>
        <w:t>процессов</w:t>
      </w:r>
      <w:r>
        <w:rPr>
          <w:rFonts w:ascii="Calibri" w:hAnsi="Calibri"/>
          <w:i/>
          <w:spacing w:val="-2"/>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явлений;</w:t>
      </w:r>
    </w:p>
    <w:p w:rsidR="00AC2BF3" w:rsidRDefault="0057672D">
      <w:pPr>
        <w:pStyle w:val="a4"/>
        <w:numPr>
          <w:ilvl w:val="0"/>
          <w:numId w:val="5"/>
        </w:numPr>
        <w:tabs>
          <w:tab w:val="left" w:pos="2173"/>
        </w:tabs>
        <w:spacing w:before="8" w:line="271" w:lineRule="auto"/>
        <w:ind w:right="991"/>
        <w:rPr>
          <w:rFonts w:ascii="Calibri" w:hAnsi="Calibri"/>
          <w:i/>
          <w:sz w:val="24"/>
        </w:rPr>
      </w:pPr>
      <w:r>
        <w:rPr>
          <w:rFonts w:ascii="Calibri" w:hAnsi="Calibri"/>
          <w:i/>
          <w:sz w:val="24"/>
        </w:rPr>
        <w:t xml:space="preserve">определять  </w:t>
      </w:r>
      <w:r>
        <w:rPr>
          <w:rFonts w:ascii="Calibri" w:hAnsi="Calibri"/>
          <w:i/>
          <w:spacing w:val="50"/>
          <w:sz w:val="24"/>
        </w:rPr>
        <w:t xml:space="preserve"> </w:t>
      </w:r>
      <w:r>
        <w:rPr>
          <w:rFonts w:ascii="Calibri" w:hAnsi="Calibri"/>
          <w:i/>
          <w:sz w:val="24"/>
        </w:rPr>
        <w:t xml:space="preserve">статистические   </w:t>
      </w:r>
      <w:r>
        <w:rPr>
          <w:rFonts w:ascii="Calibri" w:hAnsi="Calibri"/>
          <w:i/>
          <w:spacing w:val="9"/>
          <w:sz w:val="24"/>
        </w:rPr>
        <w:t xml:space="preserve"> </w:t>
      </w:r>
      <w:r>
        <w:rPr>
          <w:rFonts w:ascii="Calibri" w:hAnsi="Calibri"/>
          <w:i/>
          <w:sz w:val="24"/>
        </w:rPr>
        <w:t xml:space="preserve">характеристики   </w:t>
      </w:r>
      <w:r>
        <w:rPr>
          <w:rFonts w:ascii="Calibri" w:hAnsi="Calibri"/>
          <w:i/>
          <w:spacing w:val="15"/>
          <w:sz w:val="24"/>
        </w:rPr>
        <w:t xml:space="preserve"> </w:t>
      </w:r>
      <w:r>
        <w:rPr>
          <w:rFonts w:ascii="Calibri" w:hAnsi="Calibri"/>
          <w:i/>
          <w:sz w:val="24"/>
        </w:rPr>
        <w:t xml:space="preserve">выборок   </w:t>
      </w:r>
      <w:r>
        <w:rPr>
          <w:rFonts w:ascii="Calibri" w:hAnsi="Calibri"/>
          <w:i/>
          <w:spacing w:val="40"/>
          <w:sz w:val="24"/>
        </w:rPr>
        <w:t xml:space="preserve"> </w:t>
      </w:r>
      <w:r>
        <w:rPr>
          <w:rFonts w:ascii="Calibri" w:hAnsi="Calibri"/>
          <w:i/>
          <w:sz w:val="24"/>
        </w:rPr>
        <w:t>по</w:t>
      </w:r>
      <w:r>
        <w:rPr>
          <w:rFonts w:ascii="Calibri" w:hAnsi="Calibri"/>
          <w:i/>
          <w:spacing w:val="1"/>
          <w:sz w:val="24"/>
        </w:rPr>
        <w:t xml:space="preserve"> </w:t>
      </w:r>
      <w:r>
        <w:rPr>
          <w:rFonts w:ascii="Calibri" w:hAnsi="Calibri"/>
          <w:i/>
          <w:sz w:val="24"/>
        </w:rPr>
        <w:t>таблицам,</w:t>
      </w:r>
      <w:r>
        <w:rPr>
          <w:rFonts w:ascii="Calibri" w:hAnsi="Calibri"/>
          <w:i/>
          <w:spacing w:val="-6"/>
          <w:sz w:val="24"/>
        </w:rPr>
        <w:t xml:space="preserve"> </w:t>
      </w:r>
      <w:r>
        <w:rPr>
          <w:rFonts w:ascii="Calibri" w:hAnsi="Calibri"/>
          <w:i/>
          <w:sz w:val="24"/>
        </w:rPr>
        <w:t>диаграммам,</w:t>
      </w:r>
      <w:r>
        <w:rPr>
          <w:rFonts w:ascii="Calibri" w:hAnsi="Calibri"/>
          <w:i/>
          <w:spacing w:val="-5"/>
          <w:sz w:val="24"/>
        </w:rPr>
        <w:t xml:space="preserve"> </w:t>
      </w:r>
      <w:r>
        <w:rPr>
          <w:rFonts w:ascii="Calibri" w:hAnsi="Calibri"/>
          <w:i/>
          <w:sz w:val="24"/>
        </w:rPr>
        <w:t>графикам,</w:t>
      </w:r>
      <w:r>
        <w:rPr>
          <w:rFonts w:ascii="Calibri" w:hAnsi="Calibri"/>
          <w:i/>
          <w:spacing w:val="-6"/>
          <w:sz w:val="24"/>
        </w:rPr>
        <w:t xml:space="preserve"> </w:t>
      </w:r>
      <w:r>
        <w:rPr>
          <w:rFonts w:ascii="Calibri" w:hAnsi="Calibri"/>
          <w:i/>
          <w:sz w:val="24"/>
        </w:rPr>
        <w:t>выполнять</w:t>
      </w:r>
      <w:r>
        <w:rPr>
          <w:rFonts w:ascii="Calibri" w:hAnsi="Calibri"/>
          <w:i/>
          <w:spacing w:val="-4"/>
          <w:sz w:val="24"/>
        </w:rPr>
        <w:t xml:space="preserve"> </w:t>
      </w:r>
      <w:r>
        <w:rPr>
          <w:rFonts w:ascii="Calibri" w:hAnsi="Calibri"/>
          <w:i/>
          <w:sz w:val="24"/>
        </w:rPr>
        <w:t>сравнение</w:t>
      </w:r>
      <w:r>
        <w:rPr>
          <w:rFonts w:ascii="Calibri" w:hAnsi="Calibri"/>
          <w:i/>
          <w:spacing w:val="-3"/>
          <w:sz w:val="24"/>
        </w:rPr>
        <w:t xml:space="preserve"> </w:t>
      </w:r>
      <w:r>
        <w:rPr>
          <w:rFonts w:ascii="Calibri" w:hAnsi="Calibri"/>
          <w:i/>
          <w:sz w:val="24"/>
        </w:rPr>
        <w:t>в</w:t>
      </w:r>
      <w:r>
        <w:rPr>
          <w:rFonts w:ascii="Calibri" w:hAnsi="Calibri"/>
          <w:i/>
          <w:spacing w:val="-3"/>
          <w:sz w:val="24"/>
        </w:rPr>
        <w:t xml:space="preserve"> </w:t>
      </w:r>
      <w:r>
        <w:rPr>
          <w:rFonts w:ascii="Calibri" w:hAnsi="Calibri"/>
          <w:i/>
          <w:sz w:val="24"/>
        </w:rPr>
        <w:t>зависимости</w:t>
      </w:r>
      <w:r>
        <w:rPr>
          <w:rFonts w:ascii="Calibri" w:hAnsi="Calibri"/>
          <w:i/>
          <w:spacing w:val="-3"/>
          <w:sz w:val="24"/>
        </w:rPr>
        <w:t xml:space="preserve"> </w:t>
      </w:r>
      <w:r>
        <w:rPr>
          <w:rFonts w:ascii="Calibri" w:hAnsi="Calibri"/>
          <w:i/>
          <w:sz w:val="24"/>
        </w:rPr>
        <w:t>от</w:t>
      </w:r>
    </w:p>
    <w:p w:rsidR="00AC2BF3" w:rsidRDefault="0057672D">
      <w:pPr>
        <w:spacing w:before="5"/>
        <w:ind w:left="1044"/>
        <w:jc w:val="both"/>
        <w:rPr>
          <w:rFonts w:ascii="Calibri" w:hAnsi="Calibri"/>
          <w:i/>
          <w:sz w:val="24"/>
        </w:rPr>
      </w:pPr>
      <w:r>
        <w:rPr>
          <w:rFonts w:ascii="Calibri" w:hAnsi="Calibri"/>
          <w:i/>
          <w:spacing w:val="-1"/>
          <w:sz w:val="24"/>
        </w:rPr>
        <w:t>цели</w:t>
      </w:r>
      <w:r>
        <w:rPr>
          <w:rFonts w:ascii="Calibri" w:hAnsi="Calibri"/>
          <w:i/>
          <w:spacing w:val="1"/>
          <w:sz w:val="24"/>
        </w:rPr>
        <w:t xml:space="preserve"> </w:t>
      </w:r>
      <w:r>
        <w:rPr>
          <w:rFonts w:ascii="Calibri" w:hAnsi="Calibri"/>
          <w:i/>
          <w:spacing w:val="-1"/>
          <w:sz w:val="24"/>
        </w:rPr>
        <w:t>решения</w:t>
      </w:r>
      <w:r>
        <w:rPr>
          <w:rFonts w:ascii="Calibri" w:hAnsi="Calibri"/>
          <w:i/>
          <w:spacing w:val="-17"/>
          <w:sz w:val="24"/>
        </w:rPr>
        <w:t xml:space="preserve"> </w:t>
      </w:r>
      <w:r>
        <w:rPr>
          <w:rFonts w:ascii="Calibri" w:hAnsi="Calibri"/>
          <w:i/>
          <w:sz w:val="24"/>
        </w:rPr>
        <w:t>задачи;</w:t>
      </w:r>
    </w:p>
    <w:p w:rsidR="00AC2BF3" w:rsidRDefault="0057672D">
      <w:pPr>
        <w:pStyle w:val="a4"/>
        <w:numPr>
          <w:ilvl w:val="0"/>
          <w:numId w:val="5"/>
        </w:numPr>
        <w:tabs>
          <w:tab w:val="left" w:pos="2172"/>
          <w:tab w:val="left" w:pos="2173"/>
        </w:tabs>
        <w:spacing w:before="40"/>
        <w:jc w:val="left"/>
        <w:rPr>
          <w:rFonts w:ascii="Calibri" w:hAnsi="Calibri"/>
          <w:i/>
          <w:sz w:val="24"/>
        </w:rPr>
      </w:pPr>
      <w:r>
        <w:rPr>
          <w:rFonts w:ascii="Calibri" w:hAnsi="Calibri"/>
          <w:i/>
          <w:sz w:val="24"/>
        </w:rPr>
        <w:t>оценивать</w:t>
      </w:r>
      <w:r>
        <w:rPr>
          <w:rFonts w:ascii="Calibri" w:hAnsi="Calibri"/>
          <w:i/>
          <w:spacing w:val="-5"/>
          <w:sz w:val="24"/>
        </w:rPr>
        <w:t xml:space="preserve"> </w:t>
      </w:r>
      <w:r>
        <w:rPr>
          <w:rFonts w:ascii="Calibri" w:hAnsi="Calibri"/>
          <w:i/>
          <w:sz w:val="24"/>
        </w:rPr>
        <w:t>вероятность</w:t>
      </w:r>
      <w:r>
        <w:rPr>
          <w:rFonts w:ascii="Calibri" w:hAnsi="Calibri"/>
          <w:i/>
          <w:spacing w:val="-4"/>
          <w:sz w:val="24"/>
        </w:rPr>
        <w:t xml:space="preserve"> </w:t>
      </w:r>
      <w:r>
        <w:rPr>
          <w:rFonts w:ascii="Calibri" w:hAnsi="Calibri"/>
          <w:i/>
          <w:sz w:val="24"/>
        </w:rPr>
        <w:t>реальных</w:t>
      </w:r>
      <w:r>
        <w:rPr>
          <w:rFonts w:ascii="Calibri" w:hAnsi="Calibri"/>
          <w:i/>
          <w:spacing w:val="-3"/>
          <w:sz w:val="24"/>
        </w:rPr>
        <w:t xml:space="preserve"> </w:t>
      </w:r>
      <w:r>
        <w:rPr>
          <w:rFonts w:ascii="Calibri" w:hAnsi="Calibri"/>
          <w:i/>
          <w:sz w:val="24"/>
        </w:rPr>
        <w:t>событий</w:t>
      </w:r>
      <w:r>
        <w:rPr>
          <w:rFonts w:ascii="Calibri" w:hAnsi="Calibri"/>
          <w:i/>
          <w:spacing w:val="-2"/>
          <w:sz w:val="24"/>
        </w:rPr>
        <w:t xml:space="preserve"> </w:t>
      </w:r>
      <w:r>
        <w:rPr>
          <w:rFonts w:ascii="Calibri" w:hAnsi="Calibri"/>
          <w:i/>
          <w:sz w:val="24"/>
        </w:rPr>
        <w:t>и</w:t>
      </w:r>
      <w:r>
        <w:rPr>
          <w:rFonts w:ascii="Calibri" w:hAnsi="Calibri"/>
          <w:i/>
          <w:spacing w:val="-4"/>
          <w:sz w:val="24"/>
        </w:rPr>
        <w:t xml:space="preserve"> </w:t>
      </w:r>
      <w:r>
        <w:rPr>
          <w:rFonts w:ascii="Calibri" w:hAnsi="Calibri"/>
          <w:i/>
          <w:sz w:val="24"/>
        </w:rPr>
        <w:t>явлений.</w:t>
      </w:r>
    </w:p>
    <w:p w:rsidR="00AC2BF3" w:rsidRDefault="0057672D">
      <w:pPr>
        <w:pStyle w:val="4"/>
        <w:spacing w:before="43"/>
      </w:pPr>
      <w:bookmarkStart w:id="33" w:name="Геометрические_фигуры_(1)"/>
      <w:bookmarkEnd w:id="33"/>
      <w:r>
        <w:t>Геометрические</w:t>
      </w:r>
      <w:r>
        <w:rPr>
          <w:spacing w:val="-9"/>
        </w:rPr>
        <w:t xml:space="preserve"> </w:t>
      </w:r>
      <w:r>
        <w:t>фигуры</w:t>
      </w:r>
    </w:p>
    <w:p w:rsidR="00AC2BF3" w:rsidRDefault="0057672D">
      <w:pPr>
        <w:pStyle w:val="a4"/>
        <w:numPr>
          <w:ilvl w:val="0"/>
          <w:numId w:val="5"/>
        </w:numPr>
        <w:tabs>
          <w:tab w:val="left" w:pos="2172"/>
          <w:tab w:val="left" w:pos="2173"/>
        </w:tabs>
        <w:spacing w:before="77"/>
        <w:jc w:val="left"/>
        <w:rPr>
          <w:rFonts w:ascii="Calibri" w:hAnsi="Calibri"/>
          <w:i/>
          <w:sz w:val="24"/>
        </w:rPr>
      </w:pPr>
      <w:r>
        <w:rPr>
          <w:rFonts w:ascii="Calibri" w:hAnsi="Calibri"/>
          <w:i/>
          <w:sz w:val="24"/>
        </w:rPr>
        <w:t>Оперировать</w:t>
      </w:r>
      <w:r>
        <w:rPr>
          <w:rFonts w:ascii="Calibri" w:hAnsi="Calibri"/>
          <w:i/>
          <w:spacing w:val="-7"/>
          <w:sz w:val="24"/>
        </w:rPr>
        <w:t xml:space="preserve"> </w:t>
      </w:r>
      <w:r>
        <w:rPr>
          <w:rFonts w:ascii="Calibri" w:hAnsi="Calibri"/>
          <w:i/>
          <w:sz w:val="24"/>
        </w:rPr>
        <w:t>понятиями</w:t>
      </w:r>
      <w:r>
        <w:rPr>
          <w:rFonts w:ascii="Calibri" w:hAnsi="Calibri"/>
          <w:i/>
          <w:spacing w:val="-5"/>
          <w:sz w:val="24"/>
        </w:rPr>
        <w:t xml:space="preserve"> </w:t>
      </w:r>
      <w:r>
        <w:rPr>
          <w:rFonts w:ascii="Calibri" w:hAnsi="Calibri"/>
          <w:i/>
          <w:sz w:val="24"/>
        </w:rPr>
        <w:t>геометрических</w:t>
      </w:r>
      <w:r>
        <w:rPr>
          <w:rFonts w:ascii="Calibri" w:hAnsi="Calibri"/>
          <w:i/>
          <w:spacing w:val="1"/>
          <w:sz w:val="24"/>
        </w:rPr>
        <w:t xml:space="preserve"> </w:t>
      </w:r>
      <w:r>
        <w:rPr>
          <w:rFonts w:ascii="Calibri" w:hAnsi="Calibri"/>
          <w:i/>
          <w:sz w:val="24"/>
        </w:rPr>
        <w:t>фигур;</w:t>
      </w:r>
    </w:p>
    <w:p w:rsidR="00AC2BF3" w:rsidRDefault="0057672D">
      <w:pPr>
        <w:pStyle w:val="a4"/>
        <w:numPr>
          <w:ilvl w:val="0"/>
          <w:numId w:val="5"/>
        </w:numPr>
        <w:tabs>
          <w:tab w:val="left" w:pos="2172"/>
          <w:tab w:val="left" w:pos="2173"/>
          <w:tab w:val="left" w:pos="3618"/>
          <w:tab w:val="left" w:pos="5985"/>
          <w:tab w:val="left" w:pos="6446"/>
          <w:tab w:val="left" w:pos="8602"/>
          <w:tab w:val="left" w:pos="10278"/>
        </w:tabs>
        <w:spacing w:before="39" w:line="271" w:lineRule="auto"/>
        <w:ind w:left="1044" w:right="844" w:firstLine="706"/>
        <w:jc w:val="left"/>
        <w:rPr>
          <w:rFonts w:ascii="Calibri" w:hAnsi="Calibri"/>
          <w:i/>
          <w:sz w:val="24"/>
        </w:rPr>
      </w:pPr>
      <w:r>
        <w:rPr>
          <w:rFonts w:ascii="Calibri" w:hAnsi="Calibri"/>
          <w:i/>
          <w:sz w:val="24"/>
        </w:rPr>
        <w:t>извлекать,</w:t>
      </w:r>
      <w:r>
        <w:rPr>
          <w:rFonts w:ascii="Calibri" w:hAnsi="Calibri"/>
          <w:i/>
          <w:sz w:val="24"/>
        </w:rPr>
        <w:tab/>
        <w:t>интерпретировать</w:t>
      </w:r>
      <w:r>
        <w:rPr>
          <w:rFonts w:ascii="Calibri" w:hAnsi="Calibri"/>
          <w:i/>
          <w:sz w:val="24"/>
        </w:rPr>
        <w:tab/>
        <w:t>и</w:t>
      </w:r>
      <w:r>
        <w:rPr>
          <w:rFonts w:ascii="Calibri" w:hAnsi="Calibri"/>
          <w:i/>
          <w:sz w:val="24"/>
        </w:rPr>
        <w:tab/>
        <w:t>преобразовывать</w:t>
      </w:r>
      <w:r>
        <w:rPr>
          <w:rFonts w:ascii="Calibri" w:hAnsi="Calibri"/>
          <w:i/>
          <w:sz w:val="24"/>
        </w:rPr>
        <w:tab/>
        <w:t>информацию</w:t>
      </w:r>
      <w:r>
        <w:rPr>
          <w:rFonts w:ascii="Calibri" w:hAnsi="Calibri"/>
          <w:i/>
          <w:sz w:val="24"/>
        </w:rPr>
        <w:tab/>
      </w:r>
      <w:r>
        <w:rPr>
          <w:rFonts w:ascii="Calibri" w:hAnsi="Calibri"/>
          <w:i/>
          <w:spacing w:val="-3"/>
          <w:sz w:val="24"/>
        </w:rPr>
        <w:t>о</w:t>
      </w:r>
      <w:r>
        <w:rPr>
          <w:rFonts w:ascii="Calibri" w:hAnsi="Calibri"/>
          <w:i/>
          <w:spacing w:val="-52"/>
          <w:sz w:val="24"/>
        </w:rPr>
        <w:t xml:space="preserve"> </w:t>
      </w:r>
      <w:r>
        <w:rPr>
          <w:rFonts w:ascii="Calibri" w:hAnsi="Calibri"/>
          <w:i/>
          <w:sz w:val="24"/>
        </w:rPr>
        <w:t>геометрических</w:t>
      </w:r>
      <w:r>
        <w:rPr>
          <w:rFonts w:ascii="Calibri" w:hAnsi="Calibri"/>
          <w:i/>
          <w:spacing w:val="-2"/>
          <w:sz w:val="24"/>
        </w:rPr>
        <w:t xml:space="preserve"> </w:t>
      </w:r>
      <w:r>
        <w:rPr>
          <w:rFonts w:ascii="Calibri" w:hAnsi="Calibri"/>
          <w:i/>
          <w:sz w:val="24"/>
        </w:rPr>
        <w:t>фигурах,</w:t>
      </w:r>
      <w:r>
        <w:rPr>
          <w:rFonts w:ascii="Calibri" w:hAnsi="Calibri"/>
          <w:i/>
          <w:spacing w:val="-4"/>
          <w:sz w:val="24"/>
        </w:rPr>
        <w:t xml:space="preserve"> </w:t>
      </w:r>
      <w:r>
        <w:rPr>
          <w:rFonts w:ascii="Calibri" w:hAnsi="Calibri"/>
          <w:i/>
          <w:sz w:val="24"/>
        </w:rPr>
        <w:t>представленную</w:t>
      </w:r>
      <w:r>
        <w:rPr>
          <w:rFonts w:ascii="Calibri" w:hAnsi="Calibri"/>
          <w:i/>
          <w:spacing w:val="-2"/>
          <w:sz w:val="24"/>
        </w:rPr>
        <w:t xml:space="preserve"> </w:t>
      </w:r>
      <w:r>
        <w:rPr>
          <w:rFonts w:ascii="Calibri" w:hAnsi="Calibri"/>
          <w:i/>
          <w:sz w:val="24"/>
        </w:rPr>
        <w:t>на</w:t>
      </w:r>
      <w:r>
        <w:rPr>
          <w:rFonts w:ascii="Calibri" w:hAnsi="Calibri"/>
          <w:i/>
          <w:spacing w:val="5"/>
          <w:sz w:val="24"/>
        </w:rPr>
        <w:t xml:space="preserve"> </w:t>
      </w:r>
      <w:r>
        <w:rPr>
          <w:rFonts w:ascii="Calibri" w:hAnsi="Calibri"/>
          <w:i/>
          <w:sz w:val="24"/>
        </w:rPr>
        <w:t>чертежах;</w:t>
      </w:r>
    </w:p>
    <w:p w:rsidR="00AC2BF3" w:rsidRDefault="0057672D">
      <w:pPr>
        <w:pStyle w:val="a4"/>
        <w:numPr>
          <w:ilvl w:val="0"/>
          <w:numId w:val="5"/>
        </w:numPr>
        <w:tabs>
          <w:tab w:val="left" w:pos="2172"/>
          <w:tab w:val="left" w:pos="2173"/>
          <w:tab w:val="left" w:pos="8809"/>
        </w:tabs>
        <w:spacing w:before="7" w:line="271" w:lineRule="auto"/>
        <w:ind w:right="1646"/>
        <w:jc w:val="left"/>
        <w:rPr>
          <w:rFonts w:ascii="Calibri" w:hAnsi="Calibri"/>
          <w:i/>
          <w:sz w:val="24"/>
        </w:rPr>
      </w:pPr>
      <w:r>
        <w:rPr>
          <w:rFonts w:ascii="Calibri" w:hAnsi="Calibri"/>
          <w:i/>
          <w:sz w:val="24"/>
        </w:rPr>
        <w:t>применять</w:t>
      </w:r>
      <w:r>
        <w:rPr>
          <w:rFonts w:ascii="Calibri" w:hAnsi="Calibri"/>
          <w:i/>
          <w:spacing w:val="94"/>
          <w:sz w:val="24"/>
        </w:rPr>
        <w:t xml:space="preserve"> </w:t>
      </w:r>
      <w:r>
        <w:rPr>
          <w:rFonts w:ascii="Calibri" w:hAnsi="Calibri"/>
          <w:i/>
          <w:sz w:val="24"/>
        </w:rPr>
        <w:t>геометрические</w:t>
      </w:r>
      <w:r>
        <w:rPr>
          <w:rFonts w:ascii="Calibri" w:hAnsi="Calibri"/>
          <w:i/>
          <w:spacing w:val="87"/>
          <w:sz w:val="24"/>
        </w:rPr>
        <w:t xml:space="preserve"> </w:t>
      </w:r>
      <w:r>
        <w:rPr>
          <w:rFonts w:ascii="Calibri" w:hAnsi="Calibri"/>
          <w:i/>
          <w:sz w:val="24"/>
        </w:rPr>
        <w:t xml:space="preserve">факты  </w:t>
      </w:r>
      <w:r>
        <w:rPr>
          <w:rFonts w:ascii="Calibri" w:hAnsi="Calibri"/>
          <w:i/>
          <w:spacing w:val="33"/>
          <w:sz w:val="24"/>
        </w:rPr>
        <w:t xml:space="preserve"> </w:t>
      </w:r>
      <w:r>
        <w:rPr>
          <w:rFonts w:ascii="Calibri" w:hAnsi="Calibri"/>
          <w:i/>
          <w:sz w:val="24"/>
        </w:rPr>
        <w:t xml:space="preserve">для  </w:t>
      </w:r>
      <w:r>
        <w:rPr>
          <w:rFonts w:ascii="Calibri" w:hAnsi="Calibri"/>
          <w:i/>
          <w:spacing w:val="20"/>
          <w:sz w:val="24"/>
        </w:rPr>
        <w:t xml:space="preserve"> </w:t>
      </w:r>
      <w:r>
        <w:rPr>
          <w:rFonts w:ascii="Calibri" w:hAnsi="Calibri"/>
          <w:i/>
          <w:sz w:val="24"/>
        </w:rPr>
        <w:t xml:space="preserve">решения  </w:t>
      </w:r>
      <w:r>
        <w:rPr>
          <w:rFonts w:ascii="Calibri" w:hAnsi="Calibri"/>
          <w:i/>
          <w:spacing w:val="7"/>
          <w:sz w:val="24"/>
        </w:rPr>
        <w:t xml:space="preserve"> </w:t>
      </w:r>
      <w:r>
        <w:rPr>
          <w:rFonts w:ascii="Calibri" w:hAnsi="Calibri"/>
          <w:i/>
          <w:sz w:val="24"/>
        </w:rPr>
        <w:t>задач,</w:t>
      </w:r>
      <w:r>
        <w:rPr>
          <w:rFonts w:ascii="Calibri" w:hAnsi="Calibri"/>
          <w:i/>
          <w:sz w:val="24"/>
        </w:rPr>
        <w:tab/>
        <w:t>в</w:t>
      </w:r>
      <w:r>
        <w:rPr>
          <w:rFonts w:ascii="Calibri" w:hAnsi="Calibri"/>
          <w:i/>
          <w:spacing w:val="23"/>
          <w:sz w:val="24"/>
        </w:rPr>
        <w:t xml:space="preserve"> </w:t>
      </w:r>
      <w:r>
        <w:rPr>
          <w:rFonts w:ascii="Calibri" w:hAnsi="Calibri"/>
          <w:i/>
          <w:sz w:val="24"/>
        </w:rPr>
        <w:t>том</w:t>
      </w:r>
      <w:r>
        <w:rPr>
          <w:rFonts w:ascii="Calibri" w:hAnsi="Calibri"/>
          <w:i/>
          <w:spacing w:val="-52"/>
          <w:sz w:val="24"/>
        </w:rPr>
        <w:t xml:space="preserve"> </w:t>
      </w:r>
      <w:r>
        <w:rPr>
          <w:rFonts w:ascii="Calibri" w:hAnsi="Calibri"/>
          <w:i/>
          <w:sz w:val="24"/>
        </w:rPr>
        <w:t>числе,</w:t>
      </w:r>
      <w:r>
        <w:rPr>
          <w:rFonts w:ascii="Calibri" w:hAnsi="Calibri"/>
          <w:i/>
          <w:spacing w:val="-5"/>
          <w:sz w:val="24"/>
        </w:rPr>
        <w:t xml:space="preserve"> </w:t>
      </w:r>
      <w:r>
        <w:rPr>
          <w:rFonts w:ascii="Calibri" w:hAnsi="Calibri"/>
          <w:i/>
          <w:sz w:val="24"/>
        </w:rPr>
        <w:t>предполагающих</w:t>
      </w:r>
      <w:r>
        <w:rPr>
          <w:rFonts w:ascii="Calibri" w:hAnsi="Calibri"/>
          <w:i/>
          <w:spacing w:val="-1"/>
          <w:sz w:val="24"/>
        </w:rPr>
        <w:t xml:space="preserve"> </w:t>
      </w:r>
      <w:r>
        <w:rPr>
          <w:rFonts w:ascii="Calibri" w:hAnsi="Calibri"/>
          <w:i/>
          <w:sz w:val="24"/>
        </w:rPr>
        <w:t>несколько</w:t>
      </w:r>
      <w:r>
        <w:rPr>
          <w:rFonts w:ascii="Calibri" w:hAnsi="Calibri"/>
          <w:i/>
          <w:spacing w:val="-1"/>
          <w:sz w:val="24"/>
        </w:rPr>
        <w:t xml:space="preserve"> </w:t>
      </w:r>
      <w:r>
        <w:rPr>
          <w:rFonts w:ascii="Calibri" w:hAnsi="Calibri"/>
          <w:i/>
          <w:sz w:val="24"/>
        </w:rPr>
        <w:t>шагов</w:t>
      </w:r>
      <w:r>
        <w:rPr>
          <w:rFonts w:ascii="Calibri" w:hAnsi="Calibri"/>
          <w:i/>
          <w:spacing w:val="-2"/>
          <w:sz w:val="24"/>
        </w:rPr>
        <w:t xml:space="preserve"> </w:t>
      </w:r>
      <w:r>
        <w:rPr>
          <w:rFonts w:ascii="Calibri" w:hAnsi="Calibri"/>
          <w:i/>
          <w:sz w:val="24"/>
        </w:rPr>
        <w:t>решения;</w:t>
      </w:r>
    </w:p>
    <w:p w:rsidR="00AC2BF3" w:rsidRDefault="0057672D">
      <w:pPr>
        <w:pStyle w:val="a4"/>
        <w:numPr>
          <w:ilvl w:val="0"/>
          <w:numId w:val="5"/>
        </w:numPr>
        <w:tabs>
          <w:tab w:val="left" w:pos="2172"/>
          <w:tab w:val="left" w:pos="2173"/>
        </w:tabs>
        <w:spacing w:before="2"/>
        <w:jc w:val="left"/>
        <w:rPr>
          <w:rFonts w:ascii="Calibri" w:hAnsi="Calibri"/>
          <w:i/>
          <w:sz w:val="24"/>
        </w:rPr>
      </w:pPr>
      <w:r>
        <w:rPr>
          <w:rFonts w:ascii="Calibri" w:hAnsi="Calibri"/>
          <w:i/>
          <w:sz w:val="24"/>
        </w:rPr>
        <w:t>формулировать</w:t>
      </w:r>
      <w:r>
        <w:rPr>
          <w:rFonts w:ascii="Calibri" w:hAnsi="Calibri"/>
          <w:i/>
          <w:spacing w:val="-4"/>
          <w:sz w:val="24"/>
        </w:rPr>
        <w:t xml:space="preserve"> </w:t>
      </w:r>
      <w:r>
        <w:rPr>
          <w:rFonts w:ascii="Calibri" w:hAnsi="Calibri"/>
          <w:i/>
          <w:sz w:val="24"/>
        </w:rPr>
        <w:t>в</w:t>
      </w:r>
      <w:r>
        <w:rPr>
          <w:rFonts w:ascii="Calibri" w:hAnsi="Calibri"/>
          <w:i/>
          <w:spacing w:val="-3"/>
          <w:sz w:val="24"/>
        </w:rPr>
        <w:t xml:space="preserve"> </w:t>
      </w:r>
      <w:r>
        <w:rPr>
          <w:rFonts w:ascii="Calibri" w:hAnsi="Calibri"/>
          <w:i/>
          <w:sz w:val="24"/>
        </w:rPr>
        <w:t>простейших</w:t>
      </w:r>
      <w:r>
        <w:rPr>
          <w:rFonts w:ascii="Calibri" w:hAnsi="Calibri"/>
          <w:i/>
          <w:spacing w:val="-2"/>
          <w:sz w:val="24"/>
        </w:rPr>
        <w:t xml:space="preserve"> </w:t>
      </w:r>
      <w:r>
        <w:rPr>
          <w:rFonts w:ascii="Calibri" w:hAnsi="Calibri"/>
          <w:i/>
          <w:sz w:val="24"/>
        </w:rPr>
        <w:t>случаях</w:t>
      </w:r>
      <w:r>
        <w:rPr>
          <w:rFonts w:ascii="Calibri" w:hAnsi="Calibri"/>
          <w:i/>
          <w:spacing w:val="-2"/>
          <w:sz w:val="24"/>
        </w:rPr>
        <w:t xml:space="preserve"> </w:t>
      </w:r>
      <w:r>
        <w:rPr>
          <w:rFonts w:ascii="Calibri" w:hAnsi="Calibri"/>
          <w:i/>
          <w:sz w:val="24"/>
        </w:rPr>
        <w:t>свойства</w:t>
      </w:r>
      <w:r>
        <w:rPr>
          <w:rFonts w:ascii="Calibri" w:hAnsi="Calibri"/>
          <w:i/>
          <w:spacing w:val="-2"/>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признаки</w:t>
      </w:r>
      <w:r>
        <w:rPr>
          <w:rFonts w:ascii="Calibri" w:hAnsi="Calibri"/>
          <w:i/>
          <w:spacing w:val="-5"/>
          <w:sz w:val="24"/>
        </w:rPr>
        <w:t xml:space="preserve"> </w:t>
      </w:r>
      <w:r>
        <w:rPr>
          <w:rFonts w:ascii="Calibri" w:hAnsi="Calibri"/>
          <w:i/>
          <w:sz w:val="24"/>
        </w:rPr>
        <w:t>фигур;</w:t>
      </w:r>
    </w:p>
    <w:p w:rsidR="00AC2BF3" w:rsidRDefault="0057672D">
      <w:pPr>
        <w:pStyle w:val="a4"/>
        <w:numPr>
          <w:ilvl w:val="0"/>
          <w:numId w:val="5"/>
        </w:numPr>
        <w:tabs>
          <w:tab w:val="left" w:pos="2172"/>
          <w:tab w:val="left" w:pos="2173"/>
        </w:tabs>
        <w:spacing w:before="40"/>
        <w:jc w:val="left"/>
        <w:rPr>
          <w:rFonts w:ascii="Calibri" w:hAnsi="Calibri"/>
          <w:i/>
          <w:sz w:val="24"/>
        </w:rPr>
      </w:pPr>
      <w:r>
        <w:rPr>
          <w:rFonts w:ascii="Calibri" w:hAnsi="Calibri"/>
          <w:i/>
          <w:sz w:val="24"/>
        </w:rPr>
        <w:t>доказывать</w:t>
      </w:r>
      <w:r>
        <w:rPr>
          <w:rFonts w:ascii="Calibri" w:hAnsi="Calibri"/>
          <w:i/>
          <w:spacing w:val="-6"/>
          <w:sz w:val="24"/>
        </w:rPr>
        <w:t xml:space="preserve"> </w:t>
      </w:r>
      <w:r>
        <w:rPr>
          <w:rFonts w:ascii="Calibri" w:hAnsi="Calibri"/>
          <w:i/>
          <w:sz w:val="24"/>
        </w:rPr>
        <w:t>геометрические</w:t>
      </w:r>
      <w:r>
        <w:rPr>
          <w:rFonts w:ascii="Calibri" w:hAnsi="Calibri"/>
          <w:i/>
          <w:spacing w:val="-1"/>
          <w:sz w:val="24"/>
        </w:rPr>
        <w:t xml:space="preserve"> </w:t>
      </w:r>
      <w:r>
        <w:rPr>
          <w:rFonts w:ascii="Calibri" w:hAnsi="Calibri"/>
          <w:i/>
          <w:sz w:val="24"/>
        </w:rPr>
        <w:t>утверждения;</w:t>
      </w:r>
    </w:p>
    <w:p w:rsidR="00AC2BF3" w:rsidRDefault="0057672D">
      <w:pPr>
        <w:pStyle w:val="a4"/>
        <w:numPr>
          <w:ilvl w:val="0"/>
          <w:numId w:val="5"/>
        </w:numPr>
        <w:tabs>
          <w:tab w:val="left" w:pos="2172"/>
          <w:tab w:val="left" w:pos="2173"/>
        </w:tabs>
        <w:spacing w:before="45" w:line="271" w:lineRule="auto"/>
        <w:ind w:left="1044" w:right="913" w:firstLine="706"/>
        <w:jc w:val="left"/>
        <w:rPr>
          <w:rFonts w:ascii="Calibri" w:hAnsi="Calibri"/>
          <w:i/>
          <w:sz w:val="24"/>
        </w:rPr>
      </w:pPr>
      <w:r>
        <w:rPr>
          <w:rFonts w:ascii="Calibri" w:hAnsi="Calibri"/>
          <w:i/>
          <w:sz w:val="24"/>
        </w:rPr>
        <w:t>владеть</w:t>
      </w:r>
      <w:r>
        <w:rPr>
          <w:rFonts w:ascii="Calibri" w:hAnsi="Calibri"/>
          <w:i/>
          <w:spacing w:val="1"/>
          <w:sz w:val="24"/>
        </w:rPr>
        <w:t xml:space="preserve"> </w:t>
      </w:r>
      <w:r>
        <w:rPr>
          <w:rFonts w:ascii="Calibri" w:hAnsi="Calibri"/>
          <w:i/>
          <w:sz w:val="24"/>
        </w:rPr>
        <w:t>стандартной</w:t>
      </w:r>
      <w:r>
        <w:rPr>
          <w:rFonts w:ascii="Calibri" w:hAnsi="Calibri"/>
          <w:i/>
          <w:spacing w:val="1"/>
          <w:sz w:val="24"/>
        </w:rPr>
        <w:t xml:space="preserve"> </w:t>
      </w:r>
      <w:r>
        <w:rPr>
          <w:rFonts w:ascii="Calibri" w:hAnsi="Calibri"/>
          <w:i/>
          <w:sz w:val="24"/>
        </w:rPr>
        <w:t>классификацией</w:t>
      </w:r>
      <w:r>
        <w:rPr>
          <w:rFonts w:ascii="Calibri" w:hAnsi="Calibri"/>
          <w:i/>
          <w:spacing w:val="1"/>
          <w:sz w:val="24"/>
        </w:rPr>
        <w:t xml:space="preserve"> </w:t>
      </w:r>
      <w:r>
        <w:rPr>
          <w:rFonts w:ascii="Calibri" w:hAnsi="Calibri"/>
          <w:i/>
          <w:sz w:val="24"/>
        </w:rPr>
        <w:t>плоских</w:t>
      </w:r>
      <w:r>
        <w:rPr>
          <w:rFonts w:ascii="Calibri" w:hAnsi="Calibri"/>
          <w:i/>
          <w:spacing w:val="1"/>
          <w:sz w:val="24"/>
        </w:rPr>
        <w:t xml:space="preserve"> </w:t>
      </w:r>
      <w:r>
        <w:rPr>
          <w:rFonts w:ascii="Calibri" w:hAnsi="Calibri"/>
          <w:i/>
          <w:sz w:val="24"/>
        </w:rPr>
        <w:t>фигур</w:t>
      </w:r>
      <w:r>
        <w:rPr>
          <w:rFonts w:ascii="Calibri" w:hAnsi="Calibri"/>
          <w:i/>
          <w:spacing w:val="1"/>
          <w:sz w:val="24"/>
        </w:rPr>
        <w:t xml:space="preserve"> </w:t>
      </w:r>
      <w:r>
        <w:rPr>
          <w:rFonts w:ascii="Calibri" w:hAnsi="Calibri"/>
          <w:i/>
          <w:sz w:val="24"/>
        </w:rPr>
        <w:t>(треугольников и</w:t>
      </w:r>
      <w:r>
        <w:rPr>
          <w:rFonts w:ascii="Calibri" w:hAnsi="Calibri"/>
          <w:i/>
          <w:spacing w:val="-53"/>
          <w:sz w:val="24"/>
        </w:rPr>
        <w:t xml:space="preserve"> </w:t>
      </w:r>
      <w:r>
        <w:rPr>
          <w:rFonts w:ascii="Calibri" w:hAnsi="Calibri"/>
          <w:i/>
          <w:sz w:val="24"/>
        </w:rPr>
        <w:t>четырехугольников).</w:t>
      </w:r>
    </w:p>
    <w:p w:rsidR="00AC2BF3" w:rsidRDefault="0057672D">
      <w:pPr>
        <w:pStyle w:val="4"/>
        <w:spacing w:before="15"/>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5"/>
        </w:numPr>
        <w:tabs>
          <w:tab w:val="left" w:pos="2172"/>
          <w:tab w:val="left" w:pos="2173"/>
          <w:tab w:val="left" w:pos="3882"/>
          <w:tab w:val="left" w:pos="5140"/>
          <w:tab w:val="left" w:pos="7100"/>
          <w:tab w:val="left" w:pos="8016"/>
          <w:tab w:val="left" w:pos="8660"/>
        </w:tabs>
        <w:spacing w:before="66" w:line="273" w:lineRule="auto"/>
        <w:ind w:right="1680"/>
        <w:jc w:val="left"/>
        <w:rPr>
          <w:rFonts w:ascii="Calibri" w:hAnsi="Calibri"/>
          <w:i/>
          <w:sz w:val="24"/>
        </w:rPr>
      </w:pPr>
      <w:r>
        <w:rPr>
          <w:rFonts w:ascii="Calibri" w:hAnsi="Calibri"/>
          <w:i/>
          <w:sz w:val="24"/>
        </w:rPr>
        <w:t>использовать</w:t>
      </w:r>
      <w:r>
        <w:rPr>
          <w:rFonts w:ascii="Calibri" w:hAnsi="Calibri"/>
          <w:i/>
          <w:sz w:val="24"/>
        </w:rPr>
        <w:tab/>
        <w:t>свойства</w:t>
      </w:r>
      <w:r>
        <w:rPr>
          <w:rFonts w:ascii="Calibri" w:hAnsi="Calibri"/>
          <w:i/>
          <w:sz w:val="24"/>
        </w:rPr>
        <w:tab/>
        <w:t>геометрических</w:t>
      </w:r>
      <w:r>
        <w:rPr>
          <w:rFonts w:ascii="Calibri" w:hAnsi="Calibri"/>
          <w:i/>
          <w:sz w:val="24"/>
        </w:rPr>
        <w:tab/>
        <w:t>фигур</w:t>
      </w:r>
      <w:r>
        <w:rPr>
          <w:rFonts w:ascii="Calibri" w:hAnsi="Calibri"/>
          <w:i/>
          <w:sz w:val="24"/>
        </w:rPr>
        <w:tab/>
        <w:t>для</w:t>
      </w:r>
      <w:r>
        <w:rPr>
          <w:rFonts w:ascii="Calibri" w:hAnsi="Calibri"/>
          <w:i/>
          <w:sz w:val="24"/>
        </w:rPr>
        <w:tab/>
        <w:t>решения</w:t>
      </w:r>
      <w:r>
        <w:rPr>
          <w:rFonts w:ascii="Calibri" w:hAnsi="Calibri"/>
          <w:i/>
          <w:spacing w:val="-52"/>
          <w:sz w:val="24"/>
        </w:rPr>
        <w:t xml:space="preserve"> </w:t>
      </w:r>
      <w:r>
        <w:rPr>
          <w:rFonts w:ascii="Calibri" w:hAnsi="Calibri"/>
          <w:i/>
          <w:sz w:val="24"/>
        </w:rPr>
        <w:t>задач</w:t>
      </w:r>
      <w:r>
        <w:rPr>
          <w:rFonts w:ascii="Calibri" w:hAnsi="Calibri"/>
          <w:i/>
          <w:spacing w:val="-5"/>
          <w:sz w:val="24"/>
        </w:rPr>
        <w:t xml:space="preserve"> </w:t>
      </w:r>
      <w:r>
        <w:rPr>
          <w:rFonts w:ascii="Calibri" w:hAnsi="Calibri"/>
          <w:i/>
          <w:sz w:val="24"/>
        </w:rPr>
        <w:t>практического</w:t>
      </w:r>
      <w:r>
        <w:rPr>
          <w:rFonts w:ascii="Calibri" w:hAnsi="Calibri"/>
          <w:i/>
          <w:spacing w:val="-1"/>
          <w:sz w:val="24"/>
        </w:rPr>
        <w:t xml:space="preserve"> </w:t>
      </w:r>
      <w:r>
        <w:rPr>
          <w:rFonts w:ascii="Calibri" w:hAnsi="Calibri"/>
          <w:i/>
          <w:sz w:val="24"/>
        </w:rPr>
        <w:t>характера</w:t>
      </w:r>
      <w:r>
        <w:rPr>
          <w:rFonts w:ascii="Calibri" w:hAnsi="Calibri"/>
          <w:i/>
          <w:spacing w:val="-2"/>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задач</w:t>
      </w:r>
      <w:r>
        <w:rPr>
          <w:rFonts w:ascii="Calibri" w:hAnsi="Calibri"/>
          <w:i/>
          <w:spacing w:val="-5"/>
          <w:sz w:val="24"/>
        </w:rPr>
        <w:t xml:space="preserve"> </w:t>
      </w:r>
      <w:r>
        <w:rPr>
          <w:rFonts w:ascii="Calibri" w:hAnsi="Calibri"/>
          <w:i/>
          <w:sz w:val="24"/>
        </w:rPr>
        <w:t>из</w:t>
      </w:r>
      <w:r>
        <w:rPr>
          <w:rFonts w:ascii="Calibri" w:hAnsi="Calibri"/>
          <w:i/>
          <w:spacing w:val="-3"/>
          <w:sz w:val="24"/>
        </w:rPr>
        <w:t xml:space="preserve"> </w:t>
      </w:r>
      <w:r>
        <w:rPr>
          <w:rFonts w:ascii="Calibri" w:hAnsi="Calibri"/>
          <w:i/>
          <w:sz w:val="24"/>
        </w:rPr>
        <w:t>смежных</w:t>
      </w:r>
      <w:r>
        <w:rPr>
          <w:rFonts w:ascii="Calibri" w:hAnsi="Calibri"/>
          <w:i/>
          <w:spacing w:val="6"/>
          <w:sz w:val="24"/>
        </w:rPr>
        <w:t xml:space="preserve"> </w:t>
      </w:r>
      <w:r>
        <w:rPr>
          <w:rFonts w:ascii="Calibri" w:hAnsi="Calibri"/>
          <w:i/>
          <w:sz w:val="24"/>
        </w:rPr>
        <w:t>дисциплин.</w:t>
      </w:r>
    </w:p>
    <w:p w:rsidR="00AC2BF3" w:rsidRDefault="00AC2BF3">
      <w:pPr>
        <w:pStyle w:val="a3"/>
        <w:spacing w:before="6"/>
        <w:ind w:left="0"/>
        <w:jc w:val="left"/>
        <w:rPr>
          <w:rFonts w:ascii="Calibri"/>
          <w:i/>
          <w:sz w:val="25"/>
        </w:rPr>
      </w:pPr>
    </w:p>
    <w:p w:rsidR="00AC2BF3" w:rsidRDefault="0057672D">
      <w:pPr>
        <w:pStyle w:val="a3"/>
        <w:ind w:left="2581"/>
        <w:jc w:val="left"/>
      </w:pPr>
      <w:r>
        <w:t>Отношения</w:t>
      </w:r>
    </w:p>
    <w:p w:rsidR="00AC2BF3" w:rsidRDefault="0057672D">
      <w:pPr>
        <w:pStyle w:val="a4"/>
        <w:numPr>
          <w:ilvl w:val="0"/>
          <w:numId w:val="5"/>
        </w:numPr>
        <w:tabs>
          <w:tab w:val="left" w:pos="2178"/>
        </w:tabs>
        <w:spacing w:before="81" w:line="276" w:lineRule="auto"/>
        <w:ind w:left="1044" w:right="851" w:firstLine="706"/>
        <w:rPr>
          <w:rFonts w:ascii="Calibri" w:hAnsi="Calibri"/>
          <w:i/>
          <w:sz w:val="24"/>
        </w:rPr>
      </w:pPr>
      <w:r>
        <w:rPr>
          <w:rFonts w:ascii="Calibri" w:hAnsi="Calibri"/>
          <w:i/>
          <w:sz w:val="24"/>
        </w:rPr>
        <w:t>Оперировать</w:t>
      </w:r>
      <w:r>
        <w:rPr>
          <w:rFonts w:ascii="Calibri" w:hAnsi="Calibri"/>
          <w:i/>
          <w:spacing w:val="1"/>
          <w:sz w:val="24"/>
        </w:rPr>
        <w:t xml:space="preserve"> </w:t>
      </w:r>
      <w:r>
        <w:rPr>
          <w:rFonts w:ascii="Calibri" w:hAnsi="Calibri"/>
          <w:i/>
          <w:sz w:val="24"/>
        </w:rPr>
        <w:t>понятиями:</w:t>
      </w:r>
      <w:r>
        <w:rPr>
          <w:rFonts w:ascii="Calibri" w:hAnsi="Calibri"/>
          <w:i/>
          <w:spacing w:val="1"/>
          <w:sz w:val="24"/>
        </w:rPr>
        <w:t xml:space="preserve"> </w:t>
      </w:r>
      <w:r>
        <w:rPr>
          <w:rFonts w:ascii="Calibri" w:hAnsi="Calibri"/>
          <w:i/>
          <w:sz w:val="24"/>
        </w:rPr>
        <w:t>равенство</w:t>
      </w:r>
      <w:r>
        <w:rPr>
          <w:rFonts w:ascii="Calibri" w:hAnsi="Calibri"/>
          <w:i/>
          <w:spacing w:val="1"/>
          <w:sz w:val="24"/>
        </w:rPr>
        <w:t xml:space="preserve"> </w:t>
      </w:r>
      <w:r>
        <w:rPr>
          <w:rFonts w:ascii="Calibri" w:hAnsi="Calibri"/>
          <w:i/>
          <w:sz w:val="24"/>
        </w:rPr>
        <w:t>фигур,</w:t>
      </w:r>
      <w:r>
        <w:rPr>
          <w:rFonts w:ascii="Calibri" w:hAnsi="Calibri"/>
          <w:i/>
          <w:spacing w:val="1"/>
          <w:sz w:val="24"/>
        </w:rPr>
        <w:t xml:space="preserve"> </w:t>
      </w:r>
      <w:r>
        <w:rPr>
          <w:rFonts w:ascii="Calibri" w:hAnsi="Calibri"/>
          <w:i/>
          <w:sz w:val="24"/>
        </w:rPr>
        <w:t>равные</w:t>
      </w:r>
      <w:r>
        <w:rPr>
          <w:rFonts w:ascii="Calibri" w:hAnsi="Calibri"/>
          <w:i/>
          <w:spacing w:val="1"/>
          <w:sz w:val="24"/>
        </w:rPr>
        <w:t xml:space="preserve"> </w:t>
      </w:r>
      <w:r>
        <w:rPr>
          <w:rFonts w:ascii="Calibri" w:hAnsi="Calibri"/>
          <w:i/>
          <w:sz w:val="24"/>
        </w:rPr>
        <w:t>фигуры,</w:t>
      </w:r>
      <w:r>
        <w:rPr>
          <w:rFonts w:ascii="Calibri" w:hAnsi="Calibri"/>
          <w:i/>
          <w:spacing w:val="1"/>
          <w:sz w:val="24"/>
        </w:rPr>
        <w:t xml:space="preserve"> </w:t>
      </w:r>
      <w:r>
        <w:rPr>
          <w:rFonts w:ascii="Calibri" w:hAnsi="Calibri"/>
          <w:i/>
          <w:sz w:val="24"/>
        </w:rPr>
        <w:t>равенство</w:t>
      </w:r>
      <w:r>
        <w:rPr>
          <w:rFonts w:ascii="Calibri" w:hAnsi="Calibri"/>
          <w:i/>
          <w:spacing w:val="1"/>
          <w:sz w:val="24"/>
        </w:rPr>
        <w:t xml:space="preserve"> </w:t>
      </w:r>
      <w:r>
        <w:rPr>
          <w:rFonts w:ascii="Calibri" w:hAnsi="Calibri"/>
          <w:i/>
          <w:sz w:val="24"/>
        </w:rPr>
        <w:t>треугольников,</w:t>
      </w:r>
      <w:r>
        <w:rPr>
          <w:rFonts w:ascii="Calibri" w:hAnsi="Calibri"/>
          <w:i/>
          <w:spacing w:val="1"/>
          <w:sz w:val="24"/>
        </w:rPr>
        <w:t xml:space="preserve"> </w:t>
      </w:r>
      <w:r>
        <w:rPr>
          <w:rFonts w:ascii="Calibri" w:hAnsi="Calibri"/>
          <w:i/>
          <w:sz w:val="24"/>
        </w:rPr>
        <w:t>параллельность</w:t>
      </w:r>
      <w:r>
        <w:rPr>
          <w:rFonts w:ascii="Calibri" w:hAnsi="Calibri"/>
          <w:i/>
          <w:spacing w:val="1"/>
          <w:sz w:val="24"/>
        </w:rPr>
        <w:t xml:space="preserve"> </w:t>
      </w:r>
      <w:r>
        <w:rPr>
          <w:rFonts w:ascii="Calibri" w:hAnsi="Calibri"/>
          <w:i/>
          <w:sz w:val="24"/>
        </w:rPr>
        <w:t>прямых,</w:t>
      </w:r>
      <w:r>
        <w:rPr>
          <w:rFonts w:ascii="Calibri" w:hAnsi="Calibri"/>
          <w:i/>
          <w:spacing w:val="1"/>
          <w:sz w:val="24"/>
        </w:rPr>
        <w:t xml:space="preserve"> </w:t>
      </w:r>
      <w:r>
        <w:rPr>
          <w:rFonts w:ascii="Calibri" w:hAnsi="Calibri"/>
          <w:i/>
          <w:sz w:val="24"/>
        </w:rPr>
        <w:t>перпендикулярность</w:t>
      </w:r>
      <w:r>
        <w:rPr>
          <w:rFonts w:ascii="Calibri" w:hAnsi="Calibri"/>
          <w:i/>
          <w:spacing w:val="1"/>
          <w:sz w:val="24"/>
        </w:rPr>
        <w:t xml:space="preserve"> </w:t>
      </w:r>
      <w:r>
        <w:rPr>
          <w:rFonts w:ascii="Calibri" w:hAnsi="Calibri"/>
          <w:i/>
          <w:sz w:val="24"/>
        </w:rPr>
        <w:t>прямых,</w:t>
      </w:r>
      <w:r>
        <w:rPr>
          <w:rFonts w:ascii="Calibri" w:hAnsi="Calibri"/>
          <w:i/>
          <w:spacing w:val="1"/>
          <w:sz w:val="24"/>
        </w:rPr>
        <w:t xml:space="preserve"> </w:t>
      </w:r>
      <w:r>
        <w:rPr>
          <w:rFonts w:ascii="Calibri" w:hAnsi="Calibri"/>
          <w:i/>
          <w:sz w:val="24"/>
        </w:rPr>
        <w:t>углы</w:t>
      </w:r>
      <w:r>
        <w:rPr>
          <w:rFonts w:ascii="Calibri" w:hAnsi="Calibri"/>
          <w:i/>
          <w:spacing w:val="1"/>
          <w:sz w:val="24"/>
        </w:rPr>
        <w:t xml:space="preserve"> </w:t>
      </w:r>
      <w:r>
        <w:rPr>
          <w:rFonts w:ascii="Calibri" w:hAnsi="Calibri"/>
          <w:i/>
          <w:sz w:val="24"/>
        </w:rPr>
        <w:t>между</w:t>
      </w:r>
      <w:r>
        <w:rPr>
          <w:rFonts w:ascii="Calibri" w:hAnsi="Calibri"/>
          <w:i/>
          <w:spacing w:val="1"/>
          <w:sz w:val="24"/>
        </w:rPr>
        <w:t xml:space="preserve"> </w:t>
      </w:r>
      <w:r>
        <w:rPr>
          <w:rFonts w:ascii="Calibri" w:hAnsi="Calibri"/>
          <w:i/>
          <w:sz w:val="24"/>
        </w:rPr>
        <w:t>прямыми,</w:t>
      </w:r>
      <w:r>
        <w:rPr>
          <w:rFonts w:ascii="Calibri" w:hAnsi="Calibri"/>
          <w:i/>
          <w:spacing w:val="1"/>
          <w:sz w:val="24"/>
        </w:rPr>
        <w:t xml:space="preserve"> </w:t>
      </w:r>
      <w:r>
        <w:rPr>
          <w:rFonts w:ascii="Calibri" w:hAnsi="Calibri"/>
          <w:i/>
          <w:sz w:val="24"/>
        </w:rPr>
        <w:t>перпендикуляр,</w:t>
      </w:r>
      <w:r>
        <w:rPr>
          <w:rFonts w:ascii="Calibri" w:hAnsi="Calibri"/>
          <w:i/>
          <w:spacing w:val="1"/>
          <w:sz w:val="24"/>
        </w:rPr>
        <w:t xml:space="preserve"> </w:t>
      </w:r>
      <w:r>
        <w:rPr>
          <w:rFonts w:ascii="Calibri" w:hAnsi="Calibri"/>
          <w:i/>
          <w:sz w:val="24"/>
        </w:rPr>
        <w:t>наклонная,</w:t>
      </w:r>
      <w:r>
        <w:rPr>
          <w:rFonts w:ascii="Calibri" w:hAnsi="Calibri"/>
          <w:i/>
          <w:spacing w:val="1"/>
          <w:sz w:val="24"/>
        </w:rPr>
        <w:t xml:space="preserve"> </w:t>
      </w:r>
      <w:r>
        <w:rPr>
          <w:rFonts w:ascii="Calibri" w:hAnsi="Calibri"/>
          <w:i/>
          <w:sz w:val="24"/>
        </w:rPr>
        <w:t>проекция,</w:t>
      </w:r>
      <w:r>
        <w:rPr>
          <w:rFonts w:ascii="Calibri" w:hAnsi="Calibri"/>
          <w:i/>
          <w:spacing w:val="1"/>
          <w:sz w:val="24"/>
        </w:rPr>
        <w:t xml:space="preserve"> </w:t>
      </w:r>
      <w:r>
        <w:rPr>
          <w:rFonts w:ascii="Calibri" w:hAnsi="Calibri"/>
          <w:i/>
          <w:sz w:val="24"/>
        </w:rPr>
        <w:t>подобие</w:t>
      </w:r>
      <w:r>
        <w:rPr>
          <w:rFonts w:ascii="Calibri" w:hAnsi="Calibri"/>
          <w:i/>
          <w:spacing w:val="1"/>
          <w:sz w:val="24"/>
        </w:rPr>
        <w:t xml:space="preserve"> </w:t>
      </w:r>
      <w:r>
        <w:rPr>
          <w:rFonts w:ascii="Calibri" w:hAnsi="Calibri"/>
          <w:i/>
          <w:sz w:val="24"/>
        </w:rPr>
        <w:t>фигур,</w:t>
      </w:r>
      <w:r>
        <w:rPr>
          <w:rFonts w:ascii="Calibri" w:hAnsi="Calibri"/>
          <w:i/>
          <w:spacing w:val="1"/>
          <w:sz w:val="24"/>
        </w:rPr>
        <w:t xml:space="preserve"> </w:t>
      </w:r>
      <w:r>
        <w:rPr>
          <w:rFonts w:ascii="Calibri" w:hAnsi="Calibri"/>
          <w:i/>
          <w:sz w:val="24"/>
        </w:rPr>
        <w:t>подобные</w:t>
      </w:r>
      <w:r>
        <w:rPr>
          <w:rFonts w:ascii="Calibri" w:hAnsi="Calibri"/>
          <w:i/>
          <w:spacing w:val="1"/>
          <w:sz w:val="24"/>
        </w:rPr>
        <w:t xml:space="preserve"> </w:t>
      </w:r>
      <w:r>
        <w:rPr>
          <w:rFonts w:ascii="Calibri" w:hAnsi="Calibri"/>
          <w:i/>
          <w:sz w:val="24"/>
        </w:rPr>
        <w:t>фигуры,</w:t>
      </w:r>
      <w:r>
        <w:rPr>
          <w:rFonts w:ascii="Calibri" w:hAnsi="Calibri"/>
          <w:i/>
          <w:spacing w:val="1"/>
          <w:sz w:val="24"/>
        </w:rPr>
        <w:t xml:space="preserve"> </w:t>
      </w:r>
      <w:r>
        <w:rPr>
          <w:rFonts w:ascii="Calibri" w:hAnsi="Calibri"/>
          <w:i/>
          <w:sz w:val="24"/>
        </w:rPr>
        <w:t>подобные</w:t>
      </w:r>
      <w:r>
        <w:rPr>
          <w:rFonts w:ascii="Calibri" w:hAnsi="Calibri"/>
          <w:i/>
          <w:spacing w:val="-1"/>
          <w:sz w:val="24"/>
        </w:rPr>
        <w:t xml:space="preserve"> </w:t>
      </w:r>
      <w:r>
        <w:rPr>
          <w:rFonts w:ascii="Calibri" w:hAnsi="Calibri"/>
          <w:i/>
          <w:sz w:val="24"/>
        </w:rPr>
        <w:t>треугольники;</w:t>
      </w:r>
    </w:p>
    <w:p w:rsidR="00AC2BF3" w:rsidRDefault="0057672D">
      <w:pPr>
        <w:pStyle w:val="a4"/>
        <w:numPr>
          <w:ilvl w:val="0"/>
          <w:numId w:val="5"/>
        </w:numPr>
        <w:tabs>
          <w:tab w:val="left" w:pos="2178"/>
        </w:tabs>
        <w:spacing w:before="4"/>
        <w:ind w:left="2177" w:hanging="428"/>
        <w:rPr>
          <w:rFonts w:ascii="Calibri" w:hAnsi="Calibri"/>
          <w:i/>
          <w:sz w:val="24"/>
        </w:rPr>
      </w:pPr>
      <w:r>
        <w:rPr>
          <w:rFonts w:ascii="Calibri" w:hAnsi="Calibri"/>
          <w:i/>
          <w:sz w:val="24"/>
        </w:rPr>
        <w:t>применять</w:t>
      </w:r>
      <w:r>
        <w:rPr>
          <w:rFonts w:ascii="Calibri" w:hAnsi="Calibri"/>
          <w:i/>
          <w:spacing w:val="41"/>
          <w:sz w:val="24"/>
        </w:rPr>
        <w:t xml:space="preserve"> </w:t>
      </w:r>
      <w:r>
        <w:rPr>
          <w:rFonts w:ascii="Calibri" w:hAnsi="Calibri"/>
          <w:i/>
          <w:sz w:val="24"/>
        </w:rPr>
        <w:t>теорему</w:t>
      </w:r>
      <w:r>
        <w:rPr>
          <w:rFonts w:ascii="Calibri" w:hAnsi="Calibri"/>
          <w:i/>
          <w:spacing w:val="42"/>
          <w:sz w:val="24"/>
        </w:rPr>
        <w:t xml:space="preserve"> </w:t>
      </w:r>
      <w:r>
        <w:rPr>
          <w:rFonts w:ascii="Calibri" w:hAnsi="Calibri"/>
          <w:i/>
          <w:sz w:val="24"/>
        </w:rPr>
        <w:t>Фалеса</w:t>
      </w:r>
      <w:r>
        <w:rPr>
          <w:rFonts w:ascii="Calibri" w:hAnsi="Calibri"/>
          <w:i/>
          <w:spacing w:val="45"/>
          <w:sz w:val="24"/>
        </w:rPr>
        <w:t xml:space="preserve"> </w:t>
      </w:r>
      <w:r>
        <w:rPr>
          <w:rFonts w:ascii="Calibri" w:hAnsi="Calibri"/>
          <w:i/>
          <w:sz w:val="24"/>
        </w:rPr>
        <w:t>и</w:t>
      </w:r>
      <w:r>
        <w:rPr>
          <w:rFonts w:ascii="Calibri" w:hAnsi="Calibri"/>
          <w:i/>
          <w:spacing w:val="45"/>
          <w:sz w:val="24"/>
        </w:rPr>
        <w:t xml:space="preserve"> </w:t>
      </w:r>
      <w:r>
        <w:rPr>
          <w:rFonts w:ascii="Calibri" w:hAnsi="Calibri"/>
          <w:i/>
          <w:sz w:val="24"/>
        </w:rPr>
        <w:t>теорему</w:t>
      </w:r>
      <w:r>
        <w:rPr>
          <w:rFonts w:ascii="Calibri" w:hAnsi="Calibri"/>
          <w:i/>
          <w:spacing w:val="42"/>
          <w:sz w:val="24"/>
        </w:rPr>
        <w:t xml:space="preserve"> </w:t>
      </w:r>
      <w:r>
        <w:rPr>
          <w:rFonts w:ascii="Calibri" w:hAnsi="Calibri"/>
          <w:i/>
          <w:sz w:val="24"/>
        </w:rPr>
        <w:t>о</w:t>
      </w:r>
      <w:r>
        <w:rPr>
          <w:rFonts w:ascii="Calibri" w:hAnsi="Calibri"/>
          <w:i/>
          <w:spacing w:val="45"/>
          <w:sz w:val="24"/>
        </w:rPr>
        <w:t xml:space="preserve"> </w:t>
      </w:r>
      <w:r>
        <w:rPr>
          <w:rFonts w:ascii="Calibri" w:hAnsi="Calibri"/>
          <w:i/>
          <w:sz w:val="24"/>
        </w:rPr>
        <w:t>пропорциональных</w:t>
      </w:r>
      <w:r>
        <w:rPr>
          <w:rFonts w:ascii="Calibri" w:hAnsi="Calibri"/>
          <w:i/>
          <w:spacing w:val="45"/>
          <w:sz w:val="24"/>
        </w:rPr>
        <w:t xml:space="preserve"> </w:t>
      </w:r>
      <w:r>
        <w:rPr>
          <w:rFonts w:ascii="Calibri" w:hAnsi="Calibri"/>
          <w:i/>
          <w:sz w:val="24"/>
        </w:rPr>
        <w:t>отрезках</w:t>
      </w:r>
      <w:r>
        <w:rPr>
          <w:rFonts w:ascii="Calibri" w:hAnsi="Calibri"/>
          <w:i/>
          <w:spacing w:val="45"/>
          <w:sz w:val="24"/>
        </w:rPr>
        <w:t xml:space="preserve"> </w:t>
      </w:r>
      <w:r>
        <w:rPr>
          <w:rFonts w:ascii="Calibri" w:hAnsi="Calibri"/>
          <w:i/>
          <w:sz w:val="24"/>
        </w:rPr>
        <w:t>при</w:t>
      </w:r>
    </w:p>
    <w:p w:rsidR="00AC2BF3" w:rsidRDefault="00AC2BF3">
      <w:pPr>
        <w:jc w:val="both"/>
        <w:rPr>
          <w:rFonts w:ascii="Calibri" w:hAnsi="Calibri"/>
          <w:sz w:val="24"/>
        </w:rPr>
        <w:sectPr w:rsidR="00AC2BF3">
          <w:pgSz w:w="11910" w:h="16840"/>
          <w:pgMar w:top="920" w:right="0" w:bottom="1840" w:left="660" w:header="0" w:footer="1488" w:gutter="0"/>
          <w:cols w:space="720"/>
        </w:sectPr>
      </w:pPr>
    </w:p>
    <w:p w:rsidR="00AC2BF3" w:rsidRDefault="0057672D">
      <w:pPr>
        <w:spacing w:before="26"/>
        <w:ind w:left="1044"/>
        <w:rPr>
          <w:rFonts w:ascii="Calibri" w:hAnsi="Calibri"/>
          <w:i/>
          <w:sz w:val="24"/>
        </w:rPr>
      </w:pPr>
      <w:r>
        <w:rPr>
          <w:rFonts w:ascii="Calibri" w:hAnsi="Calibri"/>
          <w:i/>
          <w:sz w:val="24"/>
        </w:rPr>
        <w:lastRenderedPageBreak/>
        <w:t>решении</w:t>
      </w:r>
      <w:r>
        <w:rPr>
          <w:rFonts w:ascii="Calibri" w:hAnsi="Calibri"/>
          <w:i/>
          <w:spacing w:val="-2"/>
          <w:sz w:val="24"/>
        </w:rPr>
        <w:t xml:space="preserve"> </w:t>
      </w:r>
      <w:r>
        <w:rPr>
          <w:rFonts w:ascii="Calibri" w:hAnsi="Calibri"/>
          <w:i/>
          <w:sz w:val="24"/>
        </w:rPr>
        <w:t>задач;</w:t>
      </w:r>
    </w:p>
    <w:p w:rsidR="00AC2BF3" w:rsidRDefault="0057672D">
      <w:pPr>
        <w:pStyle w:val="a4"/>
        <w:numPr>
          <w:ilvl w:val="0"/>
          <w:numId w:val="5"/>
        </w:numPr>
        <w:tabs>
          <w:tab w:val="left" w:pos="2178"/>
        </w:tabs>
        <w:spacing w:before="40" w:line="271" w:lineRule="auto"/>
        <w:ind w:left="1044" w:right="856" w:firstLine="706"/>
        <w:rPr>
          <w:rFonts w:ascii="Calibri" w:hAnsi="Calibri"/>
          <w:i/>
          <w:sz w:val="24"/>
        </w:rPr>
      </w:pPr>
      <w:r>
        <w:rPr>
          <w:rFonts w:ascii="Calibri" w:hAnsi="Calibri"/>
          <w:i/>
          <w:sz w:val="24"/>
        </w:rPr>
        <w:t>характеризовать</w:t>
      </w:r>
      <w:r>
        <w:rPr>
          <w:rFonts w:ascii="Calibri" w:hAnsi="Calibri"/>
          <w:i/>
          <w:spacing w:val="1"/>
          <w:sz w:val="24"/>
        </w:rPr>
        <w:t xml:space="preserve"> </w:t>
      </w:r>
      <w:r>
        <w:rPr>
          <w:rFonts w:ascii="Calibri" w:hAnsi="Calibri"/>
          <w:i/>
          <w:sz w:val="24"/>
        </w:rPr>
        <w:t>взаимное</w:t>
      </w:r>
      <w:r>
        <w:rPr>
          <w:rFonts w:ascii="Calibri" w:hAnsi="Calibri"/>
          <w:i/>
          <w:spacing w:val="1"/>
          <w:sz w:val="24"/>
        </w:rPr>
        <w:t xml:space="preserve"> </w:t>
      </w:r>
      <w:r>
        <w:rPr>
          <w:rFonts w:ascii="Calibri" w:hAnsi="Calibri"/>
          <w:i/>
          <w:sz w:val="24"/>
        </w:rPr>
        <w:t>расположение</w:t>
      </w:r>
      <w:r>
        <w:rPr>
          <w:rFonts w:ascii="Calibri" w:hAnsi="Calibri"/>
          <w:i/>
          <w:spacing w:val="1"/>
          <w:sz w:val="24"/>
        </w:rPr>
        <w:t xml:space="preserve"> </w:t>
      </w:r>
      <w:r>
        <w:rPr>
          <w:rFonts w:ascii="Calibri" w:hAnsi="Calibri"/>
          <w:i/>
          <w:sz w:val="24"/>
        </w:rPr>
        <w:t>прямой</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окружности,</w:t>
      </w:r>
      <w:r>
        <w:rPr>
          <w:rFonts w:ascii="Calibri" w:hAnsi="Calibri"/>
          <w:i/>
          <w:spacing w:val="1"/>
          <w:sz w:val="24"/>
        </w:rPr>
        <w:t xml:space="preserve"> </w:t>
      </w:r>
      <w:r>
        <w:rPr>
          <w:rFonts w:ascii="Calibri" w:hAnsi="Calibri"/>
          <w:i/>
          <w:sz w:val="24"/>
        </w:rPr>
        <w:t>двух</w:t>
      </w:r>
      <w:r>
        <w:rPr>
          <w:rFonts w:ascii="Calibri" w:hAnsi="Calibri"/>
          <w:i/>
          <w:spacing w:val="1"/>
          <w:sz w:val="24"/>
        </w:rPr>
        <w:t xml:space="preserve"> </w:t>
      </w:r>
      <w:r>
        <w:rPr>
          <w:rFonts w:ascii="Calibri" w:hAnsi="Calibri"/>
          <w:i/>
          <w:sz w:val="24"/>
        </w:rPr>
        <w:t>окружностей.</w:t>
      </w:r>
    </w:p>
    <w:p w:rsidR="00AC2BF3" w:rsidRDefault="0057672D">
      <w:pPr>
        <w:pStyle w:val="4"/>
        <w:spacing w:before="4"/>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2"/>
        </w:rPr>
        <w:t xml:space="preserve"> </w:t>
      </w:r>
      <w:r>
        <w:t>других</w:t>
      </w:r>
      <w:r>
        <w:rPr>
          <w:spacing w:val="-6"/>
        </w:rPr>
        <w:t xml:space="preserve"> </w:t>
      </w:r>
      <w:r>
        <w:t>предметов:</w:t>
      </w:r>
    </w:p>
    <w:p w:rsidR="00AC2BF3" w:rsidRDefault="0057672D">
      <w:pPr>
        <w:pStyle w:val="a4"/>
        <w:numPr>
          <w:ilvl w:val="0"/>
          <w:numId w:val="5"/>
        </w:numPr>
        <w:tabs>
          <w:tab w:val="left" w:pos="2173"/>
        </w:tabs>
        <w:spacing w:before="73"/>
        <w:rPr>
          <w:rFonts w:ascii="Calibri" w:hAnsi="Calibri"/>
          <w:i/>
          <w:sz w:val="24"/>
        </w:rPr>
      </w:pPr>
      <w:r>
        <w:rPr>
          <w:rFonts w:ascii="Calibri" w:hAnsi="Calibri"/>
          <w:i/>
          <w:sz w:val="24"/>
        </w:rPr>
        <w:t>использовать</w:t>
      </w:r>
      <w:r>
        <w:rPr>
          <w:rFonts w:ascii="Calibri" w:hAnsi="Calibri"/>
          <w:i/>
          <w:spacing w:val="-5"/>
          <w:sz w:val="24"/>
        </w:rPr>
        <w:t xml:space="preserve"> </w:t>
      </w:r>
      <w:r>
        <w:rPr>
          <w:rFonts w:ascii="Calibri" w:hAnsi="Calibri"/>
          <w:i/>
          <w:sz w:val="24"/>
        </w:rPr>
        <w:t>отношения</w:t>
      </w:r>
      <w:r>
        <w:rPr>
          <w:rFonts w:ascii="Calibri" w:hAnsi="Calibri"/>
          <w:i/>
          <w:spacing w:val="-3"/>
          <w:sz w:val="24"/>
        </w:rPr>
        <w:t xml:space="preserve"> </w:t>
      </w:r>
      <w:r>
        <w:rPr>
          <w:rFonts w:ascii="Calibri" w:hAnsi="Calibri"/>
          <w:i/>
          <w:sz w:val="24"/>
        </w:rPr>
        <w:t>для</w:t>
      </w:r>
      <w:r>
        <w:rPr>
          <w:rFonts w:ascii="Calibri" w:hAnsi="Calibri"/>
          <w:i/>
          <w:spacing w:val="-3"/>
          <w:sz w:val="24"/>
        </w:rPr>
        <w:t xml:space="preserve"> </w:t>
      </w:r>
      <w:r>
        <w:rPr>
          <w:rFonts w:ascii="Calibri" w:hAnsi="Calibri"/>
          <w:i/>
          <w:sz w:val="24"/>
        </w:rPr>
        <w:t>решения</w:t>
      </w:r>
      <w:r>
        <w:rPr>
          <w:rFonts w:ascii="Calibri" w:hAnsi="Calibri"/>
          <w:i/>
          <w:spacing w:val="-4"/>
          <w:sz w:val="24"/>
        </w:rPr>
        <w:t xml:space="preserve"> </w:t>
      </w:r>
      <w:r>
        <w:rPr>
          <w:rFonts w:ascii="Calibri" w:hAnsi="Calibri"/>
          <w:i/>
          <w:sz w:val="24"/>
        </w:rPr>
        <w:t>задач,</w:t>
      </w:r>
      <w:r>
        <w:rPr>
          <w:rFonts w:ascii="Calibri" w:hAnsi="Calibri"/>
          <w:i/>
          <w:spacing w:val="-2"/>
          <w:sz w:val="24"/>
        </w:rPr>
        <w:t xml:space="preserve"> </w:t>
      </w:r>
      <w:r>
        <w:rPr>
          <w:rFonts w:ascii="Calibri" w:hAnsi="Calibri"/>
          <w:i/>
          <w:sz w:val="24"/>
        </w:rPr>
        <w:t>возникающих</w:t>
      </w:r>
      <w:r>
        <w:rPr>
          <w:rFonts w:ascii="Calibri" w:hAnsi="Calibri"/>
          <w:i/>
          <w:spacing w:val="-3"/>
          <w:sz w:val="24"/>
        </w:rPr>
        <w:t xml:space="preserve"> </w:t>
      </w:r>
      <w:r>
        <w:rPr>
          <w:rFonts w:ascii="Calibri" w:hAnsi="Calibri"/>
          <w:i/>
          <w:sz w:val="24"/>
        </w:rPr>
        <w:t>в</w:t>
      </w:r>
      <w:r>
        <w:rPr>
          <w:rFonts w:ascii="Calibri" w:hAnsi="Calibri"/>
          <w:i/>
          <w:spacing w:val="-4"/>
          <w:sz w:val="24"/>
        </w:rPr>
        <w:t xml:space="preserve"> </w:t>
      </w:r>
      <w:r>
        <w:rPr>
          <w:rFonts w:ascii="Calibri" w:hAnsi="Calibri"/>
          <w:i/>
          <w:sz w:val="24"/>
        </w:rPr>
        <w:t>реальной</w:t>
      </w:r>
      <w:r>
        <w:rPr>
          <w:rFonts w:ascii="Calibri" w:hAnsi="Calibri"/>
          <w:i/>
          <w:spacing w:val="-7"/>
          <w:sz w:val="24"/>
        </w:rPr>
        <w:t xml:space="preserve"> </w:t>
      </w:r>
      <w:r>
        <w:rPr>
          <w:rFonts w:ascii="Calibri" w:hAnsi="Calibri"/>
          <w:i/>
          <w:sz w:val="24"/>
        </w:rPr>
        <w:t>жизни.</w:t>
      </w:r>
    </w:p>
    <w:p w:rsidR="00AC2BF3" w:rsidRDefault="0057672D">
      <w:pPr>
        <w:pStyle w:val="4"/>
        <w:spacing w:before="47"/>
      </w:pPr>
      <w:bookmarkStart w:id="34" w:name="Измерения_и_вычисления_(3)"/>
      <w:bookmarkEnd w:id="34"/>
      <w:r>
        <w:t>Измерения</w:t>
      </w:r>
      <w:r>
        <w:rPr>
          <w:spacing w:val="-1"/>
        </w:rPr>
        <w:t xml:space="preserve"> </w:t>
      </w:r>
      <w:r>
        <w:t>и</w:t>
      </w:r>
      <w:r>
        <w:rPr>
          <w:spacing w:val="-4"/>
        </w:rPr>
        <w:t xml:space="preserve"> </w:t>
      </w:r>
      <w:r>
        <w:t>вычисления</w:t>
      </w:r>
    </w:p>
    <w:p w:rsidR="00AC2BF3" w:rsidRDefault="0057672D">
      <w:pPr>
        <w:pStyle w:val="a4"/>
        <w:numPr>
          <w:ilvl w:val="0"/>
          <w:numId w:val="5"/>
        </w:numPr>
        <w:tabs>
          <w:tab w:val="left" w:pos="2178"/>
        </w:tabs>
        <w:spacing w:before="77" w:line="276" w:lineRule="auto"/>
        <w:ind w:left="1044" w:right="835" w:firstLine="706"/>
        <w:rPr>
          <w:rFonts w:ascii="Calibri" w:hAnsi="Calibri"/>
          <w:i/>
          <w:sz w:val="24"/>
        </w:rPr>
      </w:pPr>
      <w:r>
        <w:rPr>
          <w:rFonts w:ascii="Calibri" w:hAnsi="Calibri"/>
          <w:i/>
          <w:sz w:val="24"/>
        </w:rPr>
        <w:t>Оперировать представлениями о длине, площади, объеме как величинами.</w:t>
      </w:r>
      <w:r>
        <w:rPr>
          <w:rFonts w:ascii="Calibri" w:hAnsi="Calibri"/>
          <w:i/>
          <w:spacing w:val="1"/>
          <w:sz w:val="24"/>
        </w:rPr>
        <w:t xml:space="preserve"> </w:t>
      </w:r>
      <w:r>
        <w:rPr>
          <w:rFonts w:ascii="Calibri" w:hAnsi="Calibri"/>
          <w:i/>
          <w:sz w:val="24"/>
        </w:rPr>
        <w:t>Применять теорему Пифагора, формулы площади, объема при решении многошаговых</w:t>
      </w:r>
      <w:r>
        <w:rPr>
          <w:rFonts w:ascii="Calibri" w:hAnsi="Calibri"/>
          <w:i/>
          <w:spacing w:val="1"/>
          <w:sz w:val="24"/>
        </w:rPr>
        <w:t xml:space="preserve"> </w:t>
      </w:r>
      <w:r>
        <w:rPr>
          <w:rFonts w:ascii="Calibri" w:hAnsi="Calibri"/>
          <w:i/>
          <w:sz w:val="24"/>
        </w:rPr>
        <w:t>задач,</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которых</w:t>
      </w:r>
      <w:r>
        <w:rPr>
          <w:rFonts w:ascii="Calibri" w:hAnsi="Calibri"/>
          <w:i/>
          <w:spacing w:val="1"/>
          <w:sz w:val="24"/>
        </w:rPr>
        <w:t xml:space="preserve"> </w:t>
      </w:r>
      <w:r>
        <w:rPr>
          <w:rFonts w:ascii="Calibri" w:hAnsi="Calibri"/>
          <w:i/>
          <w:sz w:val="24"/>
        </w:rPr>
        <w:t>не</w:t>
      </w:r>
      <w:r>
        <w:rPr>
          <w:rFonts w:ascii="Calibri" w:hAnsi="Calibri"/>
          <w:i/>
          <w:spacing w:val="1"/>
          <w:sz w:val="24"/>
        </w:rPr>
        <w:t xml:space="preserve"> </w:t>
      </w:r>
      <w:r>
        <w:rPr>
          <w:rFonts w:ascii="Calibri" w:hAnsi="Calibri"/>
          <w:i/>
          <w:sz w:val="24"/>
        </w:rPr>
        <w:t>все</w:t>
      </w:r>
      <w:r>
        <w:rPr>
          <w:rFonts w:ascii="Calibri" w:hAnsi="Calibri"/>
          <w:i/>
          <w:spacing w:val="1"/>
          <w:sz w:val="24"/>
        </w:rPr>
        <w:t xml:space="preserve"> </w:t>
      </w:r>
      <w:r>
        <w:rPr>
          <w:rFonts w:ascii="Calibri" w:hAnsi="Calibri"/>
          <w:i/>
          <w:sz w:val="24"/>
        </w:rPr>
        <w:t>данные</w:t>
      </w:r>
      <w:r>
        <w:rPr>
          <w:rFonts w:ascii="Calibri" w:hAnsi="Calibri"/>
          <w:i/>
          <w:spacing w:val="1"/>
          <w:sz w:val="24"/>
        </w:rPr>
        <w:t xml:space="preserve"> </w:t>
      </w:r>
      <w:r>
        <w:rPr>
          <w:rFonts w:ascii="Calibri" w:hAnsi="Calibri"/>
          <w:i/>
          <w:sz w:val="24"/>
        </w:rPr>
        <w:t>представлены</w:t>
      </w:r>
      <w:r>
        <w:rPr>
          <w:rFonts w:ascii="Calibri" w:hAnsi="Calibri"/>
          <w:i/>
          <w:spacing w:val="1"/>
          <w:sz w:val="24"/>
        </w:rPr>
        <w:t xml:space="preserve"> </w:t>
      </w:r>
      <w:r>
        <w:rPr>
          <w:rFonts w:ascii="Calibri" w:hAnsi="Calibri"/>
          <w:i/>
          <w:sz w:val="24"/>
        </w:rPr>
        <w:t>явно,</w:t>
      </w:r>
      <w:r>
        <w:rPr>
          <w:rFonts w:ascii="Calibri" w:hAnsi="Calibri"/>
          <w:i/>
          <w:spacing w:val="1"/>
          <w:sz w:val="24"/>
        </w:rPr>
        <w:t xml:space="preserve"> </w:t>
      </w:r>
      <w:r>
        <w:rPr>
          <w:rFonts w:ascii="Calibri" w:hAnsi="Calibri"/>
          <w:i/>
          <w:sz w:val="24"/>
        </w:rPr>
        <w:t>а</w:t>
      </w:r>
      <w:r>
        <w:rPr>
          <w:rFonts w:ascii="Calibri" w:hAnsi="Calibri"/>
          <w:i/>
          <w:spacing w:val="1"/>
          <w:sz w:val="24"/>
        </w:rPr>
        <w:t xml:space="preserve"> </w:t>
      </w:r>
      <w:r>
        <w:rPr>
          <w:rFonts w:ascii="Calibri" w:hAnsi="Calibri"/>
          <w:i/>
          <w:sz w:val="24"/>
        </w:rPr>
        <w:t>требуют</w:t>
      </w:r>
      <w:r>
        <w:rPr>
          <w:rFonts w:ascii="Calibri" w:hAnsi="Calibri"/>
          <w:i/>
          <w:spacing w:val="1"/>
          <w:sz w:val="24"/>
        </w:rPr>
        <w:t xml:space="preserve"> </w:t>
      </w:r>
      <w:r>
        <w:rPr>
          <w:rFonts w:ascii="Calibri" w:hAnsi="Calibri"/>
          <w:i/>
          <w:sz w:val="24"/>
        </w:rPr>
        <w:t>вычислений,</w:t>
      </w:r>
      <w:r>
        <w:rPr>
          <w:rFonts w:ascii="Calibri" w:hAnsi="Calibri"/>
          <w:i/>
          <w:spacing w:val="1"/>
          <w:sz w:val="24"/>
        </w:rPr>
        <w:t xml:space="preserve"> </w:t>
      </w:r>
      <w:r>
        <w:rPr>
          <w:rFonts w:ascii="Calibri" w:hAnsi="Calibri"/>
          <w:i/>
          <w:sz w:val="24"/>
        </w:rPr>
        <w:t>оперировать более широким количеством формул длины, площади, объема, вычислять</w:t>
      </w:r>
      <w:r>
        <w:rPr>
          <w:rFonts w:ascii="Calibri" w:hAnsi="Calibri"/>
          <w:i/>
          <w:spacing w:val="1"/>
          <w:sz w:val="24"/>
        </w:rPr>
        <w:t xml:space="preserve"> </w:t>
      </w:r>
      <w:r>
        <w:rPr>
          <w:rFonts w:ascii="Calibri" w:hAnsi="Calibri"/>
          <w:i/>
          <w:sz w:val="24"/>
        </w:rPr>
        <w:t>характеристики</w:t>
      </w:r>
      <w:r>
        <w:rPr>
          <w:rFonts w:ascii="Calibri" w:hAnsi="Calibri"/>
          <w:i/>
          <w:spacing w:val="1"/>
          <w:sz w:val="24"/>
        </w:rPr>
        <w:t xml:space="preserve"> </w:t>
      </w:r>
      <w:r>
        <w:rPr>
          <w:rFonts w:ascii="Calibri" w:hAnsi="Calibri"/>
          <w:i/>
          <w:sz w:val="24"/>
        </w:rPr>
        <w:t>комбинаций</w:t>
      </w:r>
      <w:r>
        <w:rPr>
          <w:rFonts w:ascii="Calibri" w:hAnsi="Calibri"/>
          <w:i/>
          <w:spacing w:val="1"/>
          <w:sz w:val="24"/>
        </w:rPr>
        <w:t xml:space="preserve"> </w:t>
      </w:r>
      <w:r>
        <w:rPr>
          <w:rFonts w:ascii="Calibri" w:hAnsi="Calibri"/>
          <w:i/>
          <w:sz w:val="24"/>
        </w:rPr>
        <w:t>фигур</w:t>
      </w:r>
      <w:r>
        <w:rPr>
          <w:rFonts w:ascii="Calibri" w:hAnsi="Calibri"/>
          <w:i/>
          <w:spacing w:val="1"/>
          <w:sz w:val="24"/>
        </w:rPr>
        <w:t xml:space="preserve"> </w:t>
      </w:r>
      <w:r>
        <w:rPr>
          <w:rFonts w:ascii="Calibri" w:hAnsi="Calibri"/>
          <w:i/>
          <w:sz w:val="24"/>
        </w:rPr>
        <w:t>(окружностей</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многоугольников)</w:t>
      </w:r>
      <w:r>
        <w:rPr>
          <w:rFonts w:ascii="Calibri" w:hAnsi="Calibri"/>
          <w:i/>
          <w:spacing w:val="1"/>
          <w:sz w:val="24"/>
        </w:rPr>
        <w:t xml:space="preserve"> </w:t>
      </w:r>
      <w:r>
        <w:rPr>
          <w:rFonts w:ascii="Calibri" w:hAnsi="Calibri"/>
          <w:i/>
          <w:sz w:val="24"/>
        </w:rPr>
        <w:t>вычислять</w:t>
      </w:r>
      <w:r>
        <w:rPr>
          <w:rFonts w:ascii="Calibri" w:hAnsi="Calibri"/>
          <w:i/>
          <w:spacing w:val="1"/>
          <w:sz w:val="24"/>
        </w:rPr>
        <w:t xml:space="preserve"> </w:t>
      </w:r>
      <w:r>
        <w:rPr>
          <w:rFonts w:ascii="Calibri" w:hAnsi="Calibri"/>
          <w:i/>
          <w:sz w:val="24"/>
        </w:rPr>
        <w:t>расстояния</w:t>
      </w:r>
      <w:r>
        <w:rPr>
          <w:rFonts w:ascii="Calibri" w:hAnsi="Calibri"/>
          <w:i/>
          <w:spacing w:val="1"/>
          <w:sz w:val="24"/>
        </w:rPr>
        <w:t xml:space="preserve"> </w:t>
      </w:r>
      <w:r>
        <w:rPr>
          <w:rFonts w:ascii="Calibri" w:hAnsi="Calibri"/>
          <w:i/>
          <w:sz w:val="24"/>
        </w:rPr>
        <w:t>между</w:t>
      </w:r>
      <w:r>
        <w:rPr>
          <w:rFonts w:ascii="Calibri" w:hAnsi="Calibri"/>
          <w:i/>
          <w:spacing w:val="1"/>
          <w:sz w:val="24"/>
        </w:rPr>
        <w:t xml:space="preserve"> </w:t>
      </w:r>
      <w:r>
        <w:rPr>
          <w:rFonts w:ascii="Calibri" w:hAnsi="Calibri"/>
          <w:i/>
          <w:sz w:val="24"/>
        </w:rPr>
        <w:t>фигурами,</w:t>
      </w:r>
      <w:r>
        <w:rPr>
          <w:rFonts w:ascii="Calibri" w:hAnsi="Calibri"/>
          <w:i/>
          <w:spacing w:val="1"/>
          <w:sz w:val="24"/>
        </w:rPr>
        <w:t xml:space="preserve"> </w:t>
      </w:r>
      <w:r>
        <w:rPr>
          <w:rFonts w:ascii="Calibri" w:hAnsi="Calibri"/>
          <w:i/>
          <w:sz w:val="24"/>
        </w:rPr>
        <w:t>применять</w:t>
      </w:r>
      <w:r>
        <w:rPr>
          <w:rFonts w:ascii="Calibri" w:hAnsi="Calibri"/>
          <w:i/>
          <w:spacing w:val="1"/>
          <w:sz w:val="24"/>
        </w:rPr>
        <w:t xml:space="preserve"> </w:t>
      </w:r>
      <w:r>
        <w:rPr>
          <w:rFonts w:ascii="Calibri" w:hAnsi="Calibri"/>
          <w:i/>
          <w:sz w:val="24"/>
        </w:rPr>
        <w:t>тригонометрические</w:t>
      </w:r>
      <w:r>
        <w:rPr>
          <w:rFonts w:ascii="Calibri" w:hAnsi="Calibri"/>
          <w:i/>
          <w:spacing w:val="1"/>
          <w:sz w:val="24"/>
        </w:rPr>
        <w:t xml:space="preserve"> </w:t>
      </w:r>
      <w:r>
        <w:rPr>
          <w:rFonts w:ascii="Calibri" w:hAnsi="Calibri"/>
          <w:i/>
          <w:sz w:val="24"/>
        </w:rPr>
        <w:t>формулы</w:t>
      </w:r>
      <w:r>
        <w:rPr>
          <w:rFonts w:ascii="Calibri" w:hAnsi="Calibri"/>
          <w:i/>
          <w:spacing w:val="1"/>
          <w:sz w:val="24"/>
        </w:rPr>
        <w:t xml:space="preserve"> </w:t>
      </w:r>
      <w:r>
        <w:rPr>
          <w:rFonts w:ascii="Calibri" w:hAnsi="Calibri"/>
          <w:i/>
          <w:sz w:val="24"/>
        </w:rPr>
        <w:t>для</w:t>
      </w:r>
      <w:r>
        <w:rPr>
          <w:rFonts w:ascii="Calibri" w:hAnsi="Calibri"/>
          <w:i/>
          <w:spacing w:val="1"/>
          <w:sz w:val="24"/>
        </w:rPr>
        <w:t xml:space="preserve"> </w:t>
      </w:r>
      <w:r>
        <w:rPr>
          <w:rFonts w:ascii="Calibri" w:hAnsi="Calibri"/>
          <w:i/>
          <w:sz w:val="24"/>
        </w:rPr>
        <w:t>вычислений в более сложных случаях, проводить вычисления на основе равновеликости</w:t>
      </w:r>
      <w:r>
        <w:rPr>
          <w:rFonts w:ascii="Calibri" w:hAnsi="Calibri"/>
          <w:i/>
          <w:spacing w:val="1"/>
          <w:sz w:val="24"/>
        </w:rPr>
        <w:t xml:space="preserve"> </w:t>
      </w:r>
      <w:r>
        <w:rPr>
          <w:rFonts w:ascii="Calibri" w:hAnsi="Calibri"/>
          <w:i/>
          <w:sz w:val="24"/>
        </w:rPr>
        <w:t>и</w:t>
      </w:r>
      <w:r>
        <w:rPr>
          <w:rFonts w:ascii="Calibri" w:hAnsi="Calibri"/>
          <w:i/>
          <w:spacing w:val="-11"/>
          <w:sz w:val="24"/>
        </w:rPr>
        <w:t xml:space="preserve"> </w:t>
      </w:r>
      <w:r>
        <w:rPr>
          <w:rFonts w:ascii="Calibri" w:hAnsi="Calibri"/>
          <w:i/>
          <w:sz w:val="24"/>
        </w:rPr>
        <w:t>равносоставленности;</w:t>
      </w:r>
    </w:p>
    <w:p w:rsidR="00AC2BF3" w:rsidRDefault="0057672D">
      <w:pPr>
        <w:pStyle w:val="a4"/>
        <w:numPr>
          <w:ilvl w:val="0"/>
          <w:numId w:val="5"/>
        </w:numPr>
        <w:tabs>
          <w:tab w:val="left" w:pos="2173"/>
        </w:tabs>
        <w:spacing w:line="296" w:lineRule="exact"/>
        <w:rPr>
          <w:rFonts w:ascii="Calibri" w:hAnsi="Calibri"/>
          <w:i/>
          <w:sz w:val="24"/>
        </w:rPr>
      </w:pPr>
      <w:r>
        <w:rPr>
          <w:rFonts w:ascii="Calibri" w:hAnsi="Calibri"/>
          <w:i/>
          <w:sz w:val="24"/>
        </w:rPr>
        <w:t>проводить</w:t>
      </w:r>
      <w:r>
        <w:rPr>
          <w:rFonts w:ascii="Calibri" w:hAnsi="Calibri"/>
          <w:i/>
          <w:spacing w:val="-5"/>
          <w:sz w:val="24"/>
        </w:rPr>
        <w:t xml:space="preserve"> </w:t>
      </w:r>
      <w:r>
        <w:rPr>
          <w:rFonts w:ascii="Calibri" w:hAnsi="Calibri"/>
          <w:i/>
          <w:sz w:val="24"/>
        </w:rPr>
        <w:t>простые</w:t>
      </w:r>
      <w:r>
        <w:rPr>
          <w:rFonts w:ascii="Calibri" w:hAnsi="Calibri"/>
          <w:i/>
          <w:spacing w:val="-3"/>
          <w:sz w:val="24"/>
        </w:rPr>
        <w:t xml:space="preserve"> </w:t>
      </w:r>
      <w:r>
        <w:rPr>
          <w:rFonts w:ascii="Calibri" w:hAnsi="Calibri"/>
          <w:i/>
          <w:sz w:val="24"/>
        </w:rPr>
        <w:t>вычисления</w:t>
      </w:r>
      <w:r>
        <w:rPr>
          <w:rFonts w:ascii="Calibri" w:hAnsi="Calibri"/>
          <w:i/>
          <w:spacing w:val="-3"/>
          <w:sz w:val="24"/>
        </w:rPr>
        <w:t xml:space="preserve"> </w:t>
      </w:r>
      <w:r>
        <w:rPr>
          <w:rFonts w:ascii="Calibri" w:hAnsi="Calibri"/>
          <w:i/>
          <w:sz w:val="24"/>
        </w:rPr>
        <w:t>на</w:t>
      </w:r>
      <w:r>
        <w:rPr>
          <w:rFonts w:ascii="Calibri" w:hAnsi="Calibri"/>
          <w:i/>
          <w:spacing w:val="-3"/>
          <w:sz w:val="24"/>
        </w:rPr>
        <w:t xml:space="preserve"> </w:t>
      </w:r>
      <w:r>
        <w:rPr>
          <w:rFonts w:ascii="Calibri" w:hAnsi="Calibri"/>
          <w:i/>
          <w:sz w:val="24"/>
        </w:rPr>
        <w:t>объемных</w:t>
      </w:r>
      <w:r>
        <w:rPr>
          <w:rFonts w:ascii="Calibri" w:hAnsi="Calibri"/>
          <w:i/>
          <w:spacing w:val="-1"/>
          <w:sz w:val="24"/>
        </w:rPr>
        <w:t xml:space="preserve"> </w:t>
      </w:r>
      <w:r>
        <w:rPr>
          <w:rFonts w:ascii="Calibri" w:hAnsi="Calibri"/>
          <w:i/>
          <w:sz w:val="24"/>
        </w:rPr>
        <w:t>телах;</w:t>
      </w:r>
    </w:p>
    <w:p w:rsidR="00AC2BF3" w:rsidRDefault="0057672D">
      <w:pPr>
        <w:pStyle w:val="a4"/>
        <w:numPr>
          <w:ilvl w:val="0"/>
          <w:numId w:val="5"/>
        </w:numPr>
        <w:tabs>
          <w:tab w:val="left" w:pos="2173"/>
        </w:tabs>
        <w:spacing w:before="30"/>
        <w:rPr>
          <w:rFonts w:ascii="Calibri" w:hAnsi="Calibri"/>
          <w:i/>
          <w:sz w:val="24"/>
        </w:rPr>
      </w:pPr>
      <w:r>
        <w:rPr>
          <w:rFonts w:ascii="Calibri" w:hAnsi="Calibri"/>
          <w:i/>
          <w:spacing w:val="-1"/>
          <w:sz w:val="24"/>
        </w:rPr>
        <w:t>формулировать</w:t>
      </w:r>
      <w:r>
        <w:rPr>
          <w:rFonts w:ascii="Calibri" w:hAnsi="Calibri"/>
          <w:i/>
          <w:spacing w:val="-3"/>
          <w:sz w:val="24"/>
        </w:rPr>
        <w:t xml:space="preserve"> </w:t>
      </w:r>
      <w:r>
        <w:rPr>
          <w:rFonts w:ascii="Calibri" w:hAnsi="Calibri"/>
          <w:i/>
          <w:sz w:val="24"/>
        </w:rPr>
        <w:t>задачи на вычисление длин,</w:t>
      </w:r>
      <w:r>
        <w:rPr>
          <w:rFonts w:ascii="Calibri" w:hAnsi="Calibri"/>
          <w:i/>
          <w:spacing w:val="-4"/>
          <w:sz w:val="24"/>
        </w:rPr>
        <w:t xml:space="preserve"> </w:t>
      </w:r>
      <w:r>
        <w:rPr>
          <w:rFonts w:ascii="Calibri" w:hAnsi="Calibri"/>
          <w:i/>
          <w:sz w:val="24"/>
        </w:rPr>
        <w:t>площадей</w:t>
      </w:r>
      <w:r>
        <w:rPr>
          <w:rFonts w:ascii="Calibri" w:hAnsi="Calibri"/>
          <w:i/>
          <w:spacing w:val="1"/>
          <w:sz w:val="24"/>
        </w:rPr>
        <w:t xml:space="preserve"> </w:t>
      </w:r>
      <w:r>
        <w:rPr>
          <w:rFonts w:ascii="Calibri" w:hAnsi="Calibri"/>
          <w:i/>
          <w:sz w:val="24"/>
        </w:rPr>
        <w:t>и объемов</w:t>
      </w:r>
      <w:r>
        <w:rPr>
          <w:rFonts w:ascii="Calibri" w:hAnsi="Calibri"/>
          <w:i/>
          <w:spacing w:val="-1"/>
          <w:sz w:val="24"/>
        </w:rPr>
        <w:t xml:space="preserve"> </w:t>
      </w:r>
      <w:r>
        <w:rPr>
          <w:rFonts w:ascii="Calibri" w:hAnsi="Calibri"/>
          <w:i/>
          <w:sz w:val="24"/>
        </w:rPr>
        <w:t>и решать</w:t>
      </w:r>
      <w:r>
        <w:rPr>
          <w:rFonts w:ascii="Calibri" w:hAnsi="Calibri"/>
          <w:i/>
          <w:spacing w:val="-18"/>
          <w:sz w:val="24"/>
        </w:rPr>
        <w:t xml:space="preserve"> </w:t>
      </w:r>
      <w:r>
        <w:rPr>
          <w:rFonts w:ascii="Calibri" w:hAnsi="Calibri"/>
          <w:i/>
          <w:sz w:val="24"/>
        </w:rPr>
        <w:t>их.</w:t>
      </w:r>
    </w:p>
    <w:p w:rsidR="00AC2BF3" w:rsidRDefault="0057672D">
      <w:pPr>
        <w:pStyle w:val="4"/>
        <w:spacing w:before="47"/>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AC2BF3">
      <w:pPr>
        <w:pStyle w:val="a3"/>
        <w:spacing w:before="2"/>
        <w:ind w:left="0"/>
        <w:jc w:val="left"/>
        <w:rPr>
          <w:b/>
          <w:i/>
          <w:sz w:val="34"/>
        </w:rPr>
      </w:pPr>
    </w:p>
    <w:p w:rsidR="00AC2BF3" w:rsidRDefault="0057672D">
      <w:pPr>
        <w:pStyle w:val="a4"/>
        <w:numPr>
          <w:ilvl w:val="0"/>
          <w:numId w:val="5"/>
        </w:numPr>
        <w:tabs>
          <w:tab w:val="left" w:pos="2173"/>
        </w:tabs>
        <w:rPr>
          <w:rFonts w:ascii="Calibri" w:hAnsi="Calibri"/>
          <w:i/>
          <w:sz w:val="24"/>
        </w:rPr>
      </w:pPr>
      <w:r>
        <w:rPr>
          <w:rFonts w:ascii="Calibri" w:hAnsi="Calibri"/>
          <w:i/>
          <w:sz w:val="24"/>
        </w:rPr>
        <w:t>проводить</w:t>
      </w:r>
      <w:r>
        <w:rPr>
          <w:rFonts w:ascii="Calibri" w:hAnsi="Calibri"/>
          <w:i/>
          <w:spacing w:val="-5"/>
          <w:sz w:val="24"/>
        </w:rPr>
        <w:t xml:space="preserve"> </w:t>
      </w:r>
      <w:r>
        <w:rPr>
          <w:rFonts w:ascii="Calibri" w:hAnsi="Calibri"/>
          <w:i/>
          <w:sz w:val="24"/>
        </w:rPr>
        <w:t>вычисления</w:t>
      </w:r>
      <w:r>
        <w:rPr>
          <w:rFonts w:ascii="Calibri" w:hAnsi="Calibri"/>
          <w:i/>
          <w:spacing w:val="-3"/>
          <w:sz w:val="24"/>
        </w:rPr>
        <w:t xml:space="preserve"> </w:t>
      </w:r>
      <w:r>
        <w:rPr>
          <w:rFonts w:ascii="Calibri" w:hAnsi="Calibri"/>
          <w:i/>
          <w:sz w:val="24"/>
        </w:rPr>
        <w:t>на местности;</w:t>
      </w:r>
    </w:p>
    <w:p w:rsidR="00AC2BF3" w:rsidRDefault="0057672D">
      <w:pPr>
        <w:pStyle w:val="a4"/>
        <w:numPr>
          <w:ilvl w:val="0"/>
          <w:numId w:val="5"/>
        </w:numPr>
        <w:tabs>
          <w:tab w:val="left" w:pos="2178"/>
        </w:tabs>
        <w:spacing w:before="46" w:line="271" w:lineRule="auto"/>
        <w:ind w:left="1044" w:right="859" w:firstLine="706"/>
        <w:rPr>
          <w:rFonts w:ascii="Calibri" w:hAnsi="Calibri"/>
          <w:i/>
          <w:sz w:val="24"/>
        </w:rPr>
      </w:pPr>
      <w:r>
        <w:rPr>
          <w:rFonts w:ascii="Calibri" w:hAnsi="Calibri"/>
          <w:i/>
          <w:sz w:val="24"/>
        </w:rPr>
        <w:t>применять</w:t>
      </w:r>
      <w:r>
        <w:rPr>
          <w:rFonts w:ascii="Calibri" w:hAnsi="Calibri"/>
          <w:i/>
          <w:spacing w:val="1"/>
          <w:sz w:val="24"/>
        </w:rPr>
        <w:t xml:space="preserve"> </w:t>
      </w:r>
      <w:r>
        <w:rPr>
          <w:rFonts w:ascii="Calibri" w:hAnsi="Calibri"/>
          <w:i/>
          <w:sz w:val="24"/>
        </w:rPr>
        <w:t>формулы</w:t>
      </w:r>
      <w:r>
        <w:rPr>
          <w:rFonts w:ascii="Calibri" w:hAnsi="Calibri"/>
          <w:i/>
          <w:spacing w:val="1"/>
          <w:sz w:val="24"/>
        </w:rPr>
        <w:t xml:space="preserve"> </w:t>
      </w:r>
      <w:r>
        <w:rPr>
          <w:rFonts w:ascii="Calibri" w:hAnsi="Calibri"/>
          <w:i/>
          <w:sz w:val="24"/>
        </w:rPr>
        <w:t>при</w:t>
      </w:r>
      <w:r>
        <w:rPr>
          <w:rFonts w:ascii="Calibri" w:hAnsi="Calibri"/>
          <w:i/>
          <w:spacing w:val="1"/>
          <w:sz w:val="24"/>
        </w:rPr>
        <w:t xml:space="preserve"> </w:t>
      </w:r>
      <w:r>
        <w:rPr>
          <w:rFonts w:ascii="Calibri" w:hAnsi="Calibri"/>
          <w:i/>
          <w:sz w:val="24"/>
        </w:rPr>
        <w:t>вычислениях</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смежных</w:t>
      </w:r>
      <w:r>
        <w:rPr>
          <w:rFonts w:ascii="Calibri" w:hAnsi="Calibri"/>
          <w:i/>
          <w:spacing w:val="1"/>
          <w:sz w:val="24"/>
        </w:rPr>
        <w:t xml:space="preserve"> </w:t>
      </w:r>
      <w:r>
        <w:rPr>
          <w:rFonts w:ascii="Calibri" w:hAnsi="Calibri"/>
          <w:i/>
          <w:sz w:val="24"/>
        </w:rPr>
        <w:t>учебных</w:t>
      </w:r>
      <w:r>
        <w:rPr>
          <w:rFonts w:ascii="Calibri" w:hAnsi="Calibri"/>
          <w:i/>
          <w:spacing w:val="1"/>
          <w:sz w:val="24"/>
        </w:rPr>
        <w:t xml:space="preserve"> </w:t>
      </w:r>
      <w:r>
        <w:rPr>
          <w:rFonts w:ascii="Calibri" w:hAnsi="Calibri"/>
          <w:i/>
          <w:sz w:val="24"/>
        </w:rPr>
        <w:t>предметах,</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окружающей действительности.</w:t>
      </w:r>
    </w:p>
    <w:p w:rsidR="00AC2BF3" w:rsidRDefault="0057672D">
      <w:pPr>
        <w:pStyle w:val="4"/>
        <w:spacing w:before="4"/>
      </w:pPr>
      <w:bookmarkStart w:id="35" w:name="Геометрические_построения"/>
      <w:bookmarkEnd w:id="35"/>
      <w:r>
        <w:t>Геометрические</w:t>
      </w:r>
      <w:r>
        <w:rPr>
          <w:spacing w:val="-6"/>
        </w:rPr>
        <w:t xml:space="preserve"> </w:t>
      </w:r>
      <w:r>
        <w:t>построения</w:t>
      </w:r>
    </w:p>
    <w:p w:rsidR="00AC2BF3" w:rsidRDefault="0057672D">
      <w:pPr>
        <w:pStyle w:val="a4"/>
        <w:numPr>
          <w:ilvl w:val="0"/>
          <w:numId w:val="5"/>
        </w:numPr>
        <w:tabs>
          <w:tab w:val="left" w:pos="2178"/>
        </w:tabs>
        <w:spacing w:before="77" w:line="271" w:lineRule="auto"/>
        <w:ind w:left="1044" w:right="840" w:firstLine="706"/>
        <w:rPr>
          <w:rFonts w:ascii="Calibri" w:hAnsi="Calibri"/>
          <w:i/>
          <w:sz w:val="24"/>
        </w:rPr>
      </w:pPr>
      <w:r>
        <w:rPr>
          <w:rFonts w:ascii="Calibri" w:hAnsi="Calibri"/>
          <w:i/>
          <w:sz w:val="24"/>
        </w:rPr>
        <w:t>Изображать</w:t>
      </w:r>
      <w:r>
        <w:rPr>
          <w:rFonts w:ascii="Calibri" w:hAnsi="Calibri"/>
          <w:i/>
          <w:spacing w:val="1"/>
          <w:sz w:val="24"/>
        </w:rPr>
        <w:t xml:space="preserve"> </w:t>
      </w:r>
      <w:r>
        <w:rPr>
          <w:rFonts w:ascii="Calibri" w:hAnsi="Calibri"/>
          <w:i/>
          <w:sz w:val="24"/>
        </w:rPr>
        <w:t>геометрические</w:t>
      </w:r>
      <w:r>
        <w:rPr>
          <w:rFonts w:ascii="Calibri" w:hAnsi="Calibri"/>
          <w:i/>
          <w:spacing w:val="1"/>
          <w:sz w:val="24"/>
        </w:rPr>
        <w:t xml:space="preserve"> </w:t>
      </w:r>
      <w:r>
        <w:rPr>
          <w:rFonts w:ascii="Calibri" w:hAnsi="Calibri"/>
          <w:i/>
          <w:sz w:val="24"/>
        </w:rPr>
        <w:t>фигуры</w:t>
      </w:r>
      <w:r>
        <w:rPr>
          <w:rFonts w:ascii="Calibri" w:hAnsi="Calibri"/>
          <w:i/>
          <w:spacing w:val="1"/>
          <w:sz w:val="24"/>
        </w:rPr>
        <w:t xml:space="preserve"> </w:t>
      </w:r>
      <w:r>
        <w:rPr>
          <w:rFonts w:ascii="Calibri" w:hAnsi="Calibri"/>
          <w:i/>
          <w:sz w:val="24"/>
        </w:rPr>
        <w:t>по</w:t>
      </w:r>
      <w:r>
        <w:rPr>
          <w:rFonts w:ascii="Calibri" w:hAnsi="Calibri"/>
          <w:i/>
          <w:spacing w:val="1"/>
          <w:sz w:val="24"/>
        </w:rPr>
        <w:t xml:space="preserve"> </w:t>
      </w:r>
      <w:r>
        <w:rPr>
          <w:rFonts w:ascii="Calibri" w:hAnsi="Calibri"/>
          <w:i/>
          <w:sz w:val="24"/>
        </w:rPr>
        <w:t>текстовому</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символьному</w:t>
      </w:r>
      <w:r>
        <w:rPr>
          <w:rFonts w:ascii="Calibri" w:hAnsi="Calibri"/>
          <w:i/>
          <w:spacing w:val="1"/>
          <w:sz w:val="24"/>
        </w:rPr>
        <w:t xml:space="preserve"> </w:t>
      </w:r>
      <w:r>
        <w:rPr>
          <w:rFonts w:ascii="Calibri" w:hAnsi="Calibri"/>
          <w:i/>
          <w:sz w:val="24"/>
        </w:rPr>
        <w:t>описанию;</w:t>
      </w:r>
    </w:p>
    <w:p w:rsidR="00AC2BF3" w:rsidRDefault="0057672D">
      <w:pPr>
        <w:pStyle w:val="a4"/>
        <w:numPr>
          <w:ilvl w:val="0"/>
          <w:numId w:val="5"/>
        </w:numPr>
        <w:tabs>
          <w:tab w:val="left" w:pos="2173"/>
        </w:tabs>
        <w:spacing w:before="2"/>
        <w:rPr>
          <w:rFonts w:ascii="Calibri" w:hAnsi="Calibri"/>
          <w:i/>
          <w:sz w:val="24"/>
        </w:rPr>
      </w:pPr>
      <w:r>
        <w:rPr>
          <w:rFonts w:ascii="Calibri" w:hAnsi="Calibri"/>
          <w:i/>
          <w:sz w:val="24"/>
        </w:rPr>
        <w:t>свободно</w:t>
      </w:r>
      <w:r>
        <w:rPr>
          <w:rFonts w:ascii="Calibri" w:hAnsi="Calibri"/>
          <w:i/>
          <w:spacing w:val="-4"/>
          <w:sz w:val="24"/>
        </w:rPr>
        <w:t xml:space="preserve"> </w:t>
      </w:r>
      <w:r>
        <w:rPr>
          <w:rFonts w:ascii="Calibri" w:hAnsi="Calibri"/>
          <w:i/>
          <w:sz w:val="24"/>
        </w:rPr>
        <w:t>оперировать</w:t>
      </w:r>
      <w:r>
        <w:rPr>
          <w:rFonts w:ascii="Calibri" w:hAnsi="Calibri"/>
          <w:i/>
          <w:spacing w:val="-5"/>
          <w:sz w:val="24"/>
        </w:rPr>
        <w:t xml:space="preserve"> </w:t>
      </w:r>
      <w:r>
        <w:rPr>
          <w:rFonts w:ascii="Calibri" w:hAnsi="Calibri"/>
          <w:i/>
          <w:sz w:val="24"/>
        </w:rPr>
        <w:t>чертежными</w:t>
      </w:r>
      <w:r>
        <w:rPr>
          <w:rFonts w:ascii="Calibri" w:hAnsi="Calibri"/>
          <w:i/>
          <w:spacing w:val="-4"/>
          <w:sz w:val="24"/>
        </w:rPr>
        <w:t xml:space="preserve"> </w:t>
      </w:r>
      <w:r>
        <w:rPr>
          <w:rFonts w:ascii="Calibri" w:hAnsi="Calibri"/>
          <w:i/>
          <w:sz w:val="24"/>
        </w:rPr>
        <w:t>инструментами</w:t>
      </w:r>
      <w:r>
        <w:rPr>
          <w:rFonts w:ascii="Calibri" w:hAnsi="Calibri"/>
          <w:i/>
          <w:spacing w:val="-3"/>
          <w:sz w:val="24"/>
        </w:rPr>
        <w:t xml:space="preserve"> </w:t>
      </w:r>
      <w:r>
        <w:rPr>
          <w:rFonts w:ascii="Calibri" w:hAnsi="Calibri"/>
          <w:i/>
          <w:sz w:val="24"/>
        </w:rPr>
        <w:t>в</w:t>
      </w:r>
      <w:r>
        <w:rPr>
          <w:rFonts w:ascii="Calibri" w:hAnsi="Calibri"/>
          <w:i/>
          <w:spacing w:val="-5"/>
          <w:sz w:val="24"/>
        </w:rPr>
        <w:t xml:space="preserve"> </w:t>
      </w:r>
      <w:r>
        <w:rPr>
          <w:rFonts w:ascii="Calibri" w:hAnsi="Calibri"/>
          <w:i/>
          <w:sz w:val="24"/>
        </w:rPr>
        <w:t>несложных</w:t>
      </w:r>
      <w:r>
        <w:rPr>
          <w:rFonts w:ascii="Calibri" w:hAnsi="Calibri"/>
          <w:i/>
          <w:spacing w:val="-8"/>
          <w:sz w:val="24"/>
        </w:rPr>
        <w:t xml:space="preserve"> </w:t>
      </w:r>
      <w:r>
        <w:rPr>
          <w:rFonts w:ascii="Calibri" w:hAnsi="Calibri"/>
          <w:i/>
          <w:sz w:val="24"/>
        </w:rPr>
        <w:t>случаях,</w:t>
      </w:r>
    </w:p>
    <w:p w:rsidR="00AC2BF3" w:rsidRDefault="0057672D">
      <w:pPr>
        <w:pStyle w:val="a4"/>
        <w:numPr>
          <w:ilvl w:val="0"/>
          <w:numId w:val="5"/>
        </w:numPr>
        <w:tabs>
          <w:tab w:val="left" w:pos="2178"/>
        </w:tabs>
        <w:spacing w:before="44" w:line="273" w:lineRule="auto"/>
        <w:ind w:left="1044" w:right="851" w:firstLine="706"/>
        <w:rPr>
          <w:rFonts w:ascii="Calibri" w:hAnsi="Calibri"/>
          <w:i/>
          <w:sz w:val="24"/>
        </w:rPr>
      </w:pPr>
      <w:r>
        <w:rPr>
          <w:rFonts w:ascii="Calibri" w:hAnsi="Calibri"/>
          <w:i/>
          <w:sz w:val="24"/>
        </w:rPr>
        <w:t>выполнять</w:t>
      </w:r>
      <w:r>
        <w:rPr>
          <w:rFonts w:ascii="Calibri" w:hAnsi="Calibri"/>
          <w:i/>
          <w:spacing w:val="1"/>
          <w:sz w:val="24"/>
        </w:rPr>
        <w:t xml:space="preserve"> </w:t>
      </w:r>
      <w:r>
        <w:rPr>
          <w:rFonts w:ascii="Calibri" w:hAnsi="Calibri"/>
          <w:i/>
          <w:sz w:val="24"/>
        </w:rPr>
        <w:t>построения</w:t>
      </w:r>
      <w:r>
        <w:rPr>
          <w:rFonts w:ascii="Calibri" w:hAnsi="Calibri"/>
          <w:i/>
          <w:spacing w:val="1"/>
          <w:sz w:val="24"/>
        </w:rPr>
        <w:t xml:space="preserve"> </w:t>
      </w:r>
      <w:r>
        <w:rPr>
          <w:rFonts w:ascii="Calibri" w:hAnsi="Calibri"/>
          <w:i/>
          <w:sz w:val="24"/>
        </w:rPr>
        <w:t>треугольников,</w:t>
      </w:r>
      <w:r>
        <w:rPr>
          <w:rFonts w:ascii="Calibri" w:hAnsi="Calibri"/>
          <w:i/>
          <w:spacing w:val="1"/>
          <w:sz w:val="24"/>
        </w:rPr>
        <w:t xml:space="preserve"> </w:t>
      </w:r>
      <w:r>
        <w:rPr>
          <w:rFonts w:ascii="Calibri" w:hAnsi="Calibri"/>
          <w:i/>
          <w:sz w:val="24"/>
        </w:rPr>
        <w:t>применять</w:t>
      </w:r>
      <w:r>
        <w:rPr>
          <w:rFonts w:ascii="Calibri" w:hAnsi="Calibri"/>
          <w:i/>
          <w:spacing w:val="1"/>
          <w:sz w:val="24"/>
        </w:rPr>
        <w:t xml:space="preserve"> </w:t>
      </w:r>
      <w:r>
        <w:rPr>
          <w:rFonts w:ascii="Calibri" w:hAnsi="Calibri"/>
          <w:i/>
          <w:sz w:val="24"/>
        </w:rPr>
        <w:t>отдельные</w:t>
      </w:r>
      <w:r>
        <w:rPr>
          <w:rFonts w:ascii="Calibri" w:hAnsi="Calibri"/>
          <w:i/>
          <w:spacing w:val="1"/>
          <w:sz w:val="24"/>
        </w:rPr>
        <w:t xml:space="preserve"> </w:t>
      </w:r>
      <w:r>
        <w:rPr>
          <w:rFonts w:ascii="Calibri" w:hAnsi="Calibri"/>
          <w:i/>
          <w:sz w:val="24"/>
        </w:rPr>
        <w:t>методы</w:t>
      </w:r>
      <w:r>
        <w:rPr>
          <w:rFonts w:ascii="Calibri" w:hAnsi="Calibri"/>
          <w:i/>
          <w:spacing w:val="-52"/>
          <w:sz w:val="24"/>
        </w:rPr>
        <w:t xml:space="preserve"> </w:t>
      </w:r>
      <w:r>
        <w:rPr>
          <w:rFonts w:ascii="Calibri" w:hAnsi="Calibri"/>
          <w:i/>
          <w:sz w:val="24"/>
        </w:rPr>
        <w:t>построений</w:t>
      </w:r>
      <w:r>
        <w:rPr>
          <w:rFonts w:ascii="Calibri" w:hAnsi="Calibri"/>
          <w:i/>
          <w:spacing w:val="1"/>
          <w:sz w:val="24"/>
        </w:rPr>
        <w:t xml:space="preserve"> </w:t>
      </w:r>
      <w:r>
        <w:rPr>
          <w:rFonts w:ascii="Calibri" w:hAnsi="Calibri"/>
          <w:i/>
          <w:sz w:val="24"/>
        </w:rPr>
        <w:t>циркулем</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линейкой</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проводить</w:t>
      </w:r>
      <w:r>
        <w:rPr>
          <w:rFonts w:ascii="Calibri" w:hAnsi="Calibri"/>
          <w:i/>
          <w:spacing w:val="1"/>
          <w:sz w:val="24"/>
        </w:rPr>
        <w:t xml:space="preserve"> </w:t>
      </w:r>
      <w:r>
        <w:rPr>
          <w:rFonts w:ascii="Calibri" w:hAnsi="Calibri"/>
          <w:i/>
          <w:sz w:val="24"/>
        </w:rPr>
        <w:t>простейшие</w:t>
      </w:r>
      <w:r>
        <w:rPr>
          <w:rFonts w:ascii="Calibri" w:hAnsi="Calibri"/>
          <w:i/>
          <w:spacing w:val="1"/>
          <w:sz w:val="24"/>
        </w:rPr>
        <w:t xml:space="preserve"> </w:t>
      </w:r>
      <w:r>
        <w:rPr>
          <w:rFonts w:ascii="Calibri" w:hAnsi="Calibri"/>
          <w:i/>
          <w:sz w:val="24"/>
        </w:rPr>
        <w:t>исследования</w:t>
      </w:r>
      <w:r>
        <w:rPr>
          <w:rFonts w:ascii="Calibri" w:hAnsi="Calibri"/>
          <w:i/>
          <w:spacing w:val="1"/>
          <w:sz w:val="24"/>
        </w:rPr>
        <w:t xml:space="preserve"> </w:t>
      </w:r>
      <w:r>
        <w:rPr>
          <w:rFonts w:ascii="Calibri" w:hAnsi="Calibri"/>
          <w:i/>
          <w:sz w:val="24"/>
        </w:rPr>
        <w:t>числа</w:t>
      </w:r>
      <w:r>
        <w:rPr>
          <w:rFonts w:ascii="Calibri" w:hAnsi="Calibri"/>
          <w:i/>
          <w:spacing w:val="1"/>
          <w:sz w:val="24"/>
        </w:rPr>
        <w:t xml:space="preserve"> </w:t>
      </w:r>
      <w:r>
        <w:rPr>
          <w:rFonts w:ascii="Calibri" w:hAnsi="Calibri"/>
          <w:i/>
          <w:sz w:val="24"/>
        </w:rPr>
        <w:t>решений;</w:t>
      </w:r>
    </w:p>
    <w:p w:rsidR="00AC2BF3" w:rsidRDefault="0057672D">
      <w:pPr>
        <w:pStyle w:val="a4"/>
        <w:numPr>
          <w:ilvl w:val="0"/>
          <w:numId w:val="5"/>
        </w:numPr>
        <w:tabs>
          <w:tab w:val="left" w:pos="2178"/>
        </w:tabs>
        <w:spacing w:line="271" w:lineRule="auto"/>
        <w:ind w:left="1044" w:right="851" w:firstLine="706"/>
        <w:rPr>
          <w:rFonts w:ascii="Calibri" w:hAnsi="Calibri"/>
          <w:i/>
          <w:sz w:val="24"/>
        </w:rPr>
      </w:pPr>
      <w:r>
        <w:rPr>
          <w:rFonts w:ascii="Calibri" w:hAnsi="Calibri"/>
          <w:i/>
          <w:sz w:val="24"/>
        </w:rPr>
        <w:t>изображать</w:t>
      </w:r>
      <w:r>
        <w:rPr>
          <w:rFonts w:ascii="Calibri" w:hAnsi="Calibri"/>
          <w:i/>
          <w:spacing w:val="1"/>
          <w:sz w:val="24"/>
        </w:rPr>
        <w:t xml:space="preserve"> </w:t>
      </w:r>
      <w:r>
        <w:rPr>
          <w:rFonts w:ascii="Calibri" w:hAnsi="Calibri"/>
          <w:i/>
          <w:sz w:val="24"/>
        </w:rPr>
        <w:t>типовые</w:t>
      </w:r>
      <w:r>
        <w:rPr>
          <w:rFonts w:ascii="Calibri" w:hAnsi="Calibri"/>
          <w:i/>
          <w:spacing w:val="1"/>
          <w:sz w:val="24"/>
        </w:rPr>
        <w:t xml:space="preserve"> </w:t>
      </w:r>
      <w:r>
        <w:rPr>
          <w:rFonts w:ascii="Calibri" w:hAnsi="Calibri"/>
          <w:i/>
          <w:sz w:val="24"/>
        </w:rPr>
        <w:t>плоские</w:t>
      </w:r>
      <w:r>
        <w:rPr>
          <w:rFonts w:ascii="Calibri" w:hAnsi="Calibri"/>
          <w:i/>
          <w:spacing w:val="1"/>
          <w:sz w:val="24"/>
        </w:rPr>
        <w:t xml:space="preserve"> </w:t>
      </w:r>
      <w:r>
        <w:rPr>
          <w:rFonts w:ascii="Calibri" w:hAnsi="Calibri"/>
          <w:i/>
          <w:sz w:val="24"/>
        </w:rPr>
        <w:t>фигуры</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объемные</w:t>
      </w:r>
      <w:r>
        <w:rPr>
          <w:rFonts w:ascii="Calibri" w:hAnsi="Calibri"/>
          <w:i/>
          <w:spacing w:val="1"/>
          <w:sz w:val="24"/>
        </w:rPr>
        <w:t xml:space="preserve"> </w:t>
      </w:r>
      <w:r>
        <w:rPr>
          <w:rFonts w:ascii="Calibri" w:hAnsi="Calibri"/>
          <w:i/>
          <w:sz w:val="24"/>
        </w:rPr>
        <w:t>тела</w:t>
      </w:r>
      <w:r>
        <w:rPr>
          <w:rFonts w:ascii="Calibri" w:hAnsi="Calibri"/>
          <w:i/>
          <w:spacing w:val="1"/>
          <w:sz w:val="24"/>
        </w:rPr>
        <w:t xml:space="preserve"> </w:t>
      </w:r>
      <w:r>
        <w:rPr>
          <w:rFonts w:ascii="Calibri" w:hAnsi="Calibri"/>
          <w:i/>
          <w:sz w:val="24"/>
        </w:rPr>
        <w:t>с</w:t>
      </w:r>
      <w:r>
        <w:rPr>
          <w:rFonts w:ascii="Calibri" w:hAnsi="Calibri"/>
          <w:i/>
          <w:spacing w:val="1"/>
          <w:sz w:val="24"/>
        </w:rPr>
        <w:t xml:space="preserve"> </w:t>
      </w:r>
      <w:r>
        <w:rPr>
          <w:rFonts w:ascii="Calibri" w:hAnsi="Calibri"/>
          <w:i/>
          <w:sz w:val="24"/>
        </w:rPr>
        <w:t>помощью</w:t>
      </w:r>
      <w:r>
        <w:rPr>
          <w:rFonts w:ascii="Calibri" w:hAnsi="Calibri"/>
          <w:i/>
          <w:spacing w:val="1"/>
          <w:sz w:val="24"/>
        </w:rPr>
        <w:t xml:space="preserve"> </w:t>
      </w:r>
      <w:r>
        <w:rPr>
          <w:rFonts w:ascii="Calibri" w:hAnsi="Calibri"/>
          <w:i/>
          <w:sz w:val="24"/>
        </w:rPr>
        <w:t>простейших</w:t>
      </w:r>
      <w:r>
        <w:rPr>
          <w:rFonts w:ascii="Calibri" w:hAnsi="Calibri"/>
          <w:i/>
          <w:spacing w:val="-2"/>
          <w:sz w:val="24"/>
        </w:rPr>
        <w:t xml:space="preserve"> </w:t>
      </w:r>
      <w:r>
        <w:rPr>
          <w:rFonts w:ascii="Calibri" w:hAnsi="Calibri"/>
          <w:i/>
          <w:sz w:val="24"/>
        </w:rPr>
        <w:t>компьютерных</w:t>
      </w:r>
      <w:r>
        <w:rPr>
          <w:rFonts w:ascii="Calibri" w:hAnsi="Calibri"/>
          <w:i/>
          <w:spacing w:val="-2"/>
          <w:sz w:val="24"/>
        </w:rPr>
        <w:t xml:space="preserve"> </w:t>
      </w:r>
      <w:r>
        <w:rPr>
          <w:rFonts w:ascii="Calibri" w:hAnsi="Calibri"/>
          <w:i/>
          <w:sz w:val="24"/>
        </w:rPr>
        <w:t>инструментов.</w:t>
      </w:r>
    </w:p>
    <w:p w:rsidR="00AC2BF3" w:rsidRDefault="0057672D">
      <w:pPr>
        <w:pStyle w:val="4"/>
        <w:spacing w:before="13"/>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5"/>
        </w:numPr>
        <w:tabs>
          <w:tab w:val="left" w:pos="2178"/>
        </w:tabs>
        <w:spacing w:before="72" w:line="271" w:lineRule="auto"/>
        <w:ind w:left="1044" w:right="851" w:firstLine="706"/>
        <w:rPr>
          <w:rFonts w:ascii="Calibri" w:hAnsi="Calibri"/>
          <w:i/>
          <w:sz w:val="24"/>
        </w:rPr>
      </w:pPr>
      <w:r>
        <w:rPr>
          <w:rFonts w:ascii="Calibri" w:hAnsi="Calibri"/>
          <w:i/>
          <w:sz w:val="24"/>
        </w:rPr>
        <w:t>выполнять простейшие построения на местности, необходимые в реальной</w:t>
      </w:r>
      <w:r>
        <w:rPr>
          <w:rFonts w:ascii="Calibri" w:hAnsi="Calibri"/>
          <w:i/>
          <w:spacing w:val="-52"/>
          <w:sz w:val="24"/>
        </w:rPr>
        <w:t xml:space="preserve"> </w:t>
      </w:r>
      <w:r>
        <w:rPr>
          <w:rFonts w:ascii="Calibri" w:hAnsi="Calibri"/>
          <w:i/>
          <w:sz w:val="24"/>
        </w:rPr>
        <w:t>жизни;</w:t>
      </w:r>
    </w:p>
    <w:p w:rsidR="00AC2BF3" w:rsidRDefault="0057672D">
      <w:pPr>
        <w:pStyle w:val="a4"/>
        <w:numPr>
          <w:ilvl w:val="0"/>
          <w:numId w:val="5"/>
        </w:numPr>
        <w:tabs>
          <w:tab w:val="left" w:pos="2173"/>
        </w:tabs>
        <w:spacing w:before="2"/>
        <w:rPr>
          <w:rFonts w:ascii="Calibri" w:hAnsi="Calibri"/>
          <w:i/>
          <w:sz w:val="24"/>
        </w:rPr>
      </w:pPr>
      <w:r>
        <w:rPr>
          <w:rFonts w:ascii="Calibri" w:hAnsi="Calibri"/>
          <w:i/>
          <w:sz w:val="24"/>
        </w:rPr>
        <w:t>оценивать</w:t>
      </w:r>
      <w:r>
        <w:rPr>
          <w:rFonts w:ascii="Calibri" w:hAnsi="Calibri"/>
          <w:i/>
          <w:spacing w:val="-4"/>
          <w:sz w:val="24"/>
        </w:rPr>
        <w:t xml:space="preserve"> </w:t>
      </w:r>
      <w:r>
        <w:rPr>
          <w:rFonts w:ascii="Calibri" w:hAnsi="Calibri"/>
          <w:i/>
          <w:sz w:val="24"/>
        </w:rPr>
        <w:t>размеры</w:t>
      </w:r>
      <w:r>
        <w:rPr>
          <w:rFonts w:ascii="Calibri" w:hAnsi="Calibri"/>
          <w:i/>
          <w:spacing w:val="-4"/>
          <w:sz w:val="24"/>
        </w:rPr>
        <w:t xml:space="preserve"> </w:t>
      </w:r>
      <w:r>
        <w:rPr>
          <w:rFonts w:ascii="Calibri" w:hAnsi="Calibri"/>
          <w:i/>
          <w:sz w:val="24"/>
        </w:rPr>
        <w:t>реальных</w:t>
      </w:r>
      <w:r>
        <w:rPr>
          <w:rFonts w:ascii="Calibri" w:hAnsi="Calibri"/>
          <w:i/>
          <w:spacing w:val="-1"/>
          <w:sz w:val="24"/>
        </w:rPr>
        <w:t xml:space="preserve"> </w:t>
      </w:r>
      <w:r>
        <w:rPr>
          <w:rFonts w:ascii="Calibri" w:hAnsi="Calibri"/>
          <w:i/>
          <w:sz w:val="24"/>
        </w:rPr>
        <w:t>объектов</w:t>
      </w:r>
      <w:r>
        <w:rPr>
          <w:rFonts w:ascii="Calibri" w:hAnsi="Calibri"/>
          <w:i/>
          <w:spacing w:val="-3"/>
          <w:sz w:val="24"/>
        </w:rPr>
        <w:t xml:space="preserve"> </w:t>
      </w:r>
      <w:r>
        <w:rPr>
          <w:rFonts w:ascii="Calibri" w:hAnsi="Calibri"/>
          <w:i/>
          <w:sz w:val="24"/>
        </w:rPr>
        <w:t>окружающего</w:t>
      </w:r>
      <w:r>
        <w:rPr>
          <w:rFonts w:ascii="Calibri" w:hAnsi="Calibri"/>
          <w:i/>
          <w:spacing w:val="-5"/>
          <w:sz w:val="24"/>
        </w:rPr>
        <w:t xml:space="preserve"> </w:t>
      </w:r>
      <w:r>
        <w:rPr>
          <w:rFonts w:ascii="Calibri" w:hAnsi="Calibri"/>
          <w:i/>
          <w:sz w:val="24"/>
        </w:rPr>
        <w:t>мира.</w:t>
      </w:r>
    </w:p>
    <w:p w:rsidR="00AC2BF3" w:rsidRDefault="0057672D">
      <w:pPr>
        <w:pStyle w:val="4"/>
        <w:spacing w:before="47"/>
      </w:pPr>
      <w:bookmarkStart w:id="36" w:name="Преобразования"/>
      <w:bookmarkEnd w:id="36"/>
      <w:r>
        <w:t>Преобразования</w:t>
      </w:r>
    </w:p>
    <w:p w:rsidR="00AC2BF3" w:rsidRDefault="0057672D">
      <w:pPr>
        <w:pStyle w:val="a4"/>
        <w:numPr>
          <w:ilvl w:val="0"/>
          <w:numId w:val="5"/>
        </w:numPr>
        <w:tabs>
          <w:tab w:val="left" w:pos="2178"/>
        </w:tabs>
        <w:spacing w:before="77" w:line="271" w:lineRule="auto"/>
        <w:ind w:left="1044" w:right="847" w:firstLine="706"/>
        <w:rPr>
          <w:rFonts w:ascii="Calibri" w:hAnsi="Calibri"/>
          <w:i/>
          <w:sz w:val="24"/>
        </w:rPr>
      </w:pPr>
      <w:r>
        <w:rPr>
          <w:rFonts w:ascii="Calibri" w:hAnsi="Calibri"/>
          <w:i/>
          <w:sz w:val="24"/>
        </w:rPr>
        <w:t>Оперировать</w:t>
      </w:r>
      <w:r>
        <w:rPr>
          <w:rFonts w:ascii="Calibri" w:hAnsi="Calibri"/>
          <w:i/>
          <w:spacing w:val="1"/>
          <w:sz w:val="24"/>
        </w:rPr>
        <w:t xml:space="preserve"> </w:t>
      </w:r>
      <w:r>
        <w:rPr>
          <w:rFonts w:ascii="Calibri" w:hAnsi="Calibri"/>
          <w:i/>
          <w:sz w:val="24"/>
        </w:rPr>
        <w:t>понятием</w:t>
      </w:r>
      <w:r>
        <w:rPr>
          <w:rFonts w:ascii="Calibri" w:hAnsi="Calibri"/>
          <w:i/>
          <w:spacing w:val="1"/>
          <w:sz w:val="24"/>
        </w:rPr>
        <w:t xml:space="preserve"> </w:t>
      </w:r>
      <w:r>
        <w:rPr>
          <w:rFonts w:ascii="Calibri" w:hAnsi="Calibri"/>
          <w:i/>
          <w:sz w:val="24"/>
        </w:rPr>
        <w:t>движения</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преобразования</w:t>
      </w:r>
      <w:r>
        <w:rPr>
          <w:rFonts w:ascii="Calibri" w:hAnsi="Calibri"/>
          <w:i/>
          <w:spacing w:val="1"/>
          <w:sz w:val="24"/>
        </w:rPr>
        <w:t xml:space="preserve"> </w:t>
      </w:r>
      <w:r>
        <w:rPr>
          <w:rFonts w:ascii="Calibri" w:hAnsi="Calibri"/>
          <w:i/>
          <w:sz w:val="24"/>
        </w:rPr>
        <w:t>подобия,</w:t>
      </w:r>
      <w:r>
        <w:rPr>
          <w:rFonts w:ascii="Calibri" w:hAnsi="Calibri"/>
          <w:i/>
          <w:spacing w:val="1"/>
          <w:sz w:val="24"/>
        </w:rPr>
        <w:t xml:space="preserve"> </w:t>
      </w:r>
      <w:r>
        <w:rPr>
          <w:rFonts w:ascii="Calibri" w:hAnsi="Calibri"/>
          <w:i/>
          <w:sz w:val="24"/>
        </w:rPr>
        <w:t>владеть</w:t>
      </w:r>
      <w:r>
        <w:rPr>
          <w:rFonts w:ascii="Calibri" w:hAnsi="Calibri"/>
          <w:i/>
          <w:spacing w:val="1"/>
          <w:sz w:val="24"/>
        </w:rPr>
        <w:t xml:space="preserve"> </w:t>
      </w:r>
      <w:r>
        <w:rPr>
          <w:rFonts w:ascii="Calibri" w:hAnsi="Calibri"/>
          <w:i/>
          <w:sz w:val="24"/>
        </w:rPr>
        <w:t>приемами построения фигур с использованием движений и преобразований подобия,</w:t>
      </w:r>
      <w:r>
        <w:rPr>
          <w:rFonts w:ascii="Calibri" w:hAnsi="Calibri"/>
          <w:i/>
          <w:spacing w:val="1"/>
          <w:sz w:val="24"/>
        </w:rPr>
        <w:t xml:space="preserve"> </w:t>
      </w:r>
      <w:r>
        <w:rPr>
          <w:rFonts w:ascii="Calibri" w:hAnsi="Calibri"/>
          <w:i/>
          <w:sz w:val="24"/>
        </w:rPr>
        <w:t>применять полученные знания и опыт построений в смежных предметах и в реальных</w:t>
      </w:r>
      <w:r>
        <w:rPr>
          <w:rFonts w:ascii="Calibri" w:hAnsi="Calibri"/>
          <w:i/>
          <w:spacing w:val="1"/>
          <w:sz w:val="24"/>
        </w:rPr>
        <w:t xml:space="preserve"> </w:t>
      </w:r>
      <w:r>
        <w:rPr>
          <w:rFonts w:ascii="Calibri" w:hAnsi="Calibri"/>
          <w:i/>
          <w:sz w:val="24"/>
        </w:rPr>
        <w:t>ситуациях</w:t>
      </w:r>
      <w:r>
        <w:rPr>
          <w:rFonts w:ascii="Calibri" w:hAnsi="Calibri"/>
          <w:i/>
          <w:spacing w:val="-1"/>
          <w:sz w:val="24"/>
        </w:rPr>
        <w:t xml:space="preserve"> </w:t>
      </w:r>
      <w:r>
        <w:rPr>
          <w:rFonts w:ascii="Calibri" w:hAnsi="Calibri"/>
          <w:i/>
          <w:sz w:val="24"/>
        </w:rPr>
        <w:t>окружающего</w:t>
      </w:r>
      <w:r>
        <w:rPr>
          <w:rFonts w:ascii="Calibri" w:hAnsi="Calibri"/>
          <w:i/>
          <w:spacing w:val="-2"/>
          <w:sz w:val="24"/>
        </w:rPr>
        <w:t xml:space="preserve"> </w:t>
      </w:r>
      <w:r>
        <w:rPr>
          <w:rFonts w:ascii="Calibri" w:hAnsi="Calibri"/>
          <w:i/>
          <w:sz w:val="24"/>
        </w:rPr>
        <w:t>мира;</w:t>
      </w:r>
    </w:p>
    <w:p w:rsidR="00AC2BF3" w:rsidRDefault="0057672D">
      <w:pPr>
        <w:pStyle w:val="a4"/>
        <w:numPr>
          <w:ilvl w:val="0"/>
          <w:numId w:val="5"/>
        </w:numPr>
        <w:tabs>
          <w:tab w:val="left" w:pos="2178"/>
        </w:tabs>
        <w:spacing w:before="17"/>
        <w:ind w:left="2177" w:hanging="428"/>
        <w:rPr>
          <w:rFonts w:ascii="Calibri" w:hAnsi="Calibri"/>
          <w:i/>
          <w:sz w:val="24"/>
        </w:rPr>
      </w:pPr>
      <w:r>
        <w:rPr>
          <w:rFonts w:ascii="Calibri" w:hAnsi="Calibri"/>
          <w:i/>
          <w:sz w:val="24"/>
        </w:rPr>
        <w:t>строить</w:t>
      </w:r>
      <w:r>
        <w:rPr>
          <w:rFonts w:ascii="Calibri" w:hAnsi="Calibri"/>
          <w:i/>
          <w:spacing w:val="36"/>
          <w:sz w:val="24"/>
        </w:rPr>
        <w:t xml:space="preserve"> </w:t>
      </w:r>
      <w:r>
        <w:rPr>
          <w:rFonts w:ascii="Calibri" w:hAnsi="Calibri"/>
          <w:i/>
          <w:sz w:val="24"/>
        </w:rPr>
        <w:t>фигуру,</w:t>
      </w:r>
      <w:r>
        <w:rPr>
          <w:rFonts w:ascii="Calibri" w:hAnsi="Calibri"/>
          <w:i/>
          <w:spacing w:val="36"/>
          <w:sz w:val="24"/>
        </w:rPr>
        <w:t xml:space="preserve"> </w:t>
      </w:r>
      <w:r>
        <w:rPr>
          <w:rFonts w:ascii="Calibri" w:hAnsi="Calibri"/>
          <w:i/>
          <w:sz w:val="24"/>
        </w:rPr>
        <w:t>подобную</w:t>
      </w:r>
      <w:r>
        <w:rPr>
          <w:rFonts w:ascii="Calibri" w:hAnsi="Calibri"/>
          <w:i/>
          <w:spacing w:val="39"/>
          <w:sz w:val="24"/>
        </w:rPr>
        <w:t xml:space="preserve"> </w:t>
      </w:r>
      <w:r>
        <w:rPr>
          <w:rFonts w:ascii="Calibri" w:hAnsi="Calibri"/>
          <w:i/>
          <w:sz w:val="24"/>
        </w:rPr>
        <w:t>данной,</w:t>
      </w:r>
      <w:r>
        <w:rPr>
          <w:rFonts w:ascii="Calibri" w:hAnsi="Calibri"/>
          <w:i/>
          <w:spacing w:val="35"/>
          <w:sz w:val="24"/>
        </w:rPr>
        <w:t xml:space="preserve"> </w:t>
      </w:r>
      <w:r>
        <w:rPr>
          <w:rFonts w:ascii="Calibri" w:hAnsi="Calibri"/>
          <w:i/>
          <w:sz w:val="24"/>
        </w:rPr>
        <w:t>пользоваться</w:t>
      </w:r>
      <w:r>
        <w:rPr>
          <w:rFonts w:ascii="Calibri" w:hAnsi="Calibri"/>
          <w:i/>
          <w:spacing w:val="40"/>
          <w:sz w:val="24"/>
        </w:rPr>
        <w:t xml:space="preserve"> </w:t>
      </w:r>
      <w:r>
        <w:rPr>
          <w:rFonts w:ascii="Calibri" w:hAnsi="Calibri"/>
          <w:i/>
          <w:sz w:val="24"/>
        </w:rPr>
        <w:t>свойствами</w:t>
      </w:r>
      <w:r>
        <w:rPr>
          <w:rFonts w:ascii="Calibri" w:hAnsi="Calibri"/>
          <w:i/>
          <w:spacing w:val="40"/>
          <w:sz w:val="24"/>
        </w:rPr>
        <w:t xml:space="preserve"> </w:t>
      </w:r>
      <w:r>
        <w:rPr>
          <w:rFonts w:ascii="Calibri" w:hAnsi="Calibri"/>
          <w:i/>
          <w:sz w:val="24"/>
        </w:rPr>
        <w:t>подобия</w:t>
      </w:r>
      <w:r>
        <w:rPr>
          <w:rFonts w:ascii="Calibri" w:hAnsi="Calibri"/>
          <w:i/>
          <w:spacing w:val="39"/>
          <w:sz w:val="24"/>
        </w:rPr>
        <w:t xml:space="preserve"> </w:t>
      </w:r>
      <w:r>
        <w:rPr>
          <w:rFonts w:ascii="Calibri" w:hAnsi="Calibri"/>
          <w:i/>
          <w:sz w:val="24"/>
        </w:rPr>
        <w:t>для</w:t>
      </w:r>
    </w:p>
    <w:p w:rsidR="00AC2BF3" w:rsidRDefault="00AC2BF3">
      <w:pPr>
        <w:jc w:val="both"/>
        <w:rPr>
          <w:rFonts w:ascii="Calibri" w:hAnsi="Calibri"/>
          <w:sz w:val="24"/>
        </w:rPr>
        <w:sectPr w:rsidR="00AC2BF3">
          <w:pgSz w:w="11910" w:h="16840"/>
          <w:pgMar w:top="980" w:right="0" w:bottom="1840" w:left="660" w:header="0" w:footer="1488" w:gutter="0"/>
          <w:cols w:space="720"/>
        </w:sectPr>
      </w:pPr>
    </w:p>
    <w:p w:rsidR="00AC2BF3" w:rsidRDefault="0057672D">
      <w:pPr>
        <w:spacing w:before="26"/>
        <w:ind w:left="1044"/>
        <w:rPr>
          <w:rFonts w:ascii="Calibri" w:hAnsi="Calibri"/>
          <w:i/>
          <w:sz w:val="24"/>
        </w:rPr>
      </w:pPr>
      <w:r>
        <w:rPr>
          <w:rFonts w:ascii="Calibri" w:hAnsi="Calibri"/>
          <w:i/>
          <w:sz w:val="24"/>
        </w:rPr>
        <w:lastRenderedPageBreak/>
        <w:t>обоснования</w:t>
      </w:r>
      <w:r>
        <w:rPr>
          <w:rFonts w:ascii="Calibri" w:hAnsi="Calibri"/>
          <w:i/>
          <w:spacing w:val="-3"/>
          <w:sz w:val="24"/>
        </w:rPr>
        <w:t xml:space="preserve"> </w:t>
      </w:r>
      <w:r>
        <w:rPr>
          <w:rFonts w:ascii="Calibri" w:hAnsi="Calibri"/>
          <w:i/>
          <w:sz w:val="24"/>
        </w:rPr>
        <w:t>свойств</w:t>
      </w:r>
      <w:r>
        <w:rPr>
          <w:rFonts w:ascii="Calibri" w:hAnsi="Calibri"/>
          <w:i/>
          <w:spacing w:val="-4"/>
          <w:sz w:val="24"/>
        </w:rPr>
        <w:t xml:space="preserve"> </w:t>
      </w:r>
      <w:r>
        <w:rPr>
          <w:rFonts w:ascii="Calibri" w:hAnsi="Calibri"/>
          <w:i/>
          <w:sz w:val="24"/>
        </w:rPr>
        <w:t>фигур;</w:t>
      </w:r>
    </w:p>
    <w:p w:rsidR="00AC2BF3" w:rsidRDefault="0057672D">
      <w:pPr>
        <w:pStyle w:val="a4"/>
        <w:numPr>
          <w:ilvl w:val="0"/>
          <w:numId w:val="5"/>
        </w:numPr>
        <w:tabs>
          <w:tab w:val="left" w:pos="2178"/>
        </w:tabs>
        <w:spacing w:before="126" w:line="273" w:lineRule="auto"/>
        <w:ind w:left="1044" w:right="855" w:firstLine="706"/>
        <w:rPr>
          <w:rFonts w:ascii="Calibri" w:hAnsi="Calibri"/>
          <w:i/>
          <w:sz w:val="24"/>
        </w:rPr>
      </w:pPr>
      <w:r>
        <w:rPr>
          <w:rFonts w:ascii="Calibri" w:hAnsi="Calibri"/>
          <w:i/>
          <w:sz w:val="24"/>
        </w:rPr>
        <w:t>применять</w:t>
      </w:r>
      <w:r>
        <w:rPr>
          <w:rFonts w:ascii="Calibri" w:hAnsi="Calibri"/>
          <w:i/>
          <w:spacing w:val="1"/>
          <w:sz w:val="24"/>
        </w:rPr>
        <w:t xml:space="preserve"> </w:t>
      </w:r>
      <w:r>
        <w:rPr>
          <w:rFonts w:ascii="Calibri" w:hAnsi="Calibri"/>
          <w:i/>
          <w:sz w:val="24"/>
        </w:rPr>
        <w:t>свойства</w:t>
      </w:r>
      <w:r>
        <w:rPr>
          <w:rFonts w:ascii="Calibri" w:hAnsi="Calibri"/>
          <w:i/>
          <w:spacing w:val="1"/>
          <w:sz w:val="24"/>
        </w:rPr>
        <w:t xml:space="preserve"> </w:t>
      </w:r>
      <w:r>
        <w:rPr>
          <w:rFonts w:ascii="Calibri" w:hAnsi="Calibri"/>
          <w:i/>
          <w:sz w:val="24"/>
        </w:rPr>
        <w:t>движений</w:t>
      </w:r>
      <w:r>
        <w:rPr>
          <w:rFonts w:ascii="Calibri" w:hAnsi="Calibri"/>
          <w:i/>
          <w:spacing w:val="1"/>
          <w:sz w:val="24"/>
        </w:rPr>
        <w:t xml:space="preserve"> </w:t>
      </w:r>
      <w:r>
        <w:rPr>
          <w:rFonts w:ascii="Calibri" w:hAnsi="Calibri"/>
          <w:i/>
          <w:sz w:val="24"/>
        </w:rPr>
        <w:t>для</w:t>
      </w:r>
      <w:r>
        <w:rPr>
          <w:rFonts w:ascii="Calibri" w:hAnsi="Calibri"/>
          <w:i/>
          <w:spacing w:val="1"/>
          <w:sz w:val="24"/>
        </w:rPr>
        <w:t xml:space="preserve"> </w:t>
      </w:r>
      <w:r>
        <w:rPr>
          <w:rFonts w:ascii="Calibri" w:hAnsi="Calibri"/>
          <w:i/>
          <w:sz w:val="24"/>
        </w:rPr>
        <w:t>проведения</w:t>
      </w:r>
      <w:r>
        <w:rPr>
          <w:rFonts w:ascii="Calibri" w:hAnsi="Calibri"/>
          <w:i/>
          <w:spacing w:val="1"/>
          <w:sz w:val="24"/>
        </w:rPr>
        <w:t xml:space="preserve"> </w:t>
      </w:r>
      <w:r>
        <w:rPr>
          <w:rFonts w:ascii="Calibri" w:hAnsi="Calibri"/>
          <w:i/>
          <w:sz w:val="24"/>
        </w:rPr>
        <w:t>простейших</w:t>
      </w:r>
      <w:r>
        <w:rPr>
          <w:rFonts w:ascii="Calibri" w:hAnsi="Calibri"/>
          <w:i/>
          <w:spacing w:val="1"/>
          <w:sz w:val="24"/>
        </w:rPr>
        <w:t xml:space="preserve"> </w:t>
      </w:r>
      <w:r>
        <w:rPr>
          <w:rFonts w:ascii="Calibri" w:hAnsi="Calibri"/>
          <w:i/>
          <w:sz w:val="24"/>
        </w:rPr>
        <w:t>обоснований</w:t>
      </w:r>
      <w:r>
        <w:rPr>
          <w:rFonts w:ascii="Calibri" w:hAnsi="Calibri"/>
          <w:i/>
          <w:spacing w:val="1"/>
          <w:sz w:val="24"/>
        </w:rPr>
        <w:t xml:space="preserve"> </w:t>
      </w:r>
      <w:r>
        <w:rPr>
          <w:rFonts w:ascii="Calibri" w:hAnsi="Calibri"/>
          <w:i/>
          <w:sz w:val="24"/>
        </w:rPr>
        <w:t>свойств</w:t>
      </w:r>
      <w:r>
        <w:rPr>
          <w:rFonts w:ascii="Calibri" w:hAnsi="Calibri"/>
          <w:i/>
          <w:spacing w:val="-1"/>
          <w:sz w:val="24"/>
        </w:rPr>
        <w:t xml:space="preserve"> </w:t>
      </w:r>
      <w:r>
        <w:rPr>
          <w:rFonts w:ascii="Calibri" w:hAnsi="Calibri"/>
          <w:i/>
          <w:sz w:val="24"/>
        </w:rPr>
        <w:t>фигур.</w:t>
      </w:r>
    </w:p>
    <w:p w:rsidR="00AC2BF3" w:rsidRDefault="0057672D">
      <w:pPr>
        <w:pStyle w:val="4"/>
        <w:spacing w:before="9"/>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5"/>
        </w:numPr>
        <w:tabs>
          <w:tab w:val="left" w:pos="2178"/>
        </w:tabs>
        <w:spacing w:before="77" w:line="266" w:lineRule="auto"/>
        <w:ind w:left="1044" w:right="851" w:firstLine="706"/>
        <w:rPr>
          <w:rFonts w:ascii="Calibri" w:hAnsi="Calibri"/>
          <w:i/>
          <w:sz w:val="24"/>
        </w:rPr>
      </w:pPr>
      <w:r>
        <w:rPr>
          <w:rFonts w:ascii="Calibri" w:hAnsi="Calibri"/>
          <w:i/>
          <w:sz w:val="24"/>
        </w:rPr>
        <w:t>применять</w:t>
      </w:r>
      <w:r>
        <w:rPr>
          <w:rFonts w:ascii="Calibri" w:hAnsi="Calibri"/>
          <w:i/>
          <w:spacing w:val="1"/>
          <w:sz w:val="24"/>
        </w:rPr>
        <w:t xml:space="preserve"> </w:t>
      </w:r>
      <w:r>
        <w:rPr>
          <w:rFonts w:ascii="Calibri" w:hAnsi="Calibri"/>
          <w:i/>
          <w:sz w:val="24"/>
        </w:rPr>
        <w:t>свойства</w:t>
      </w:r>
      <w:r>
        <w:rPr>
          <w:rFonts w:ascii="Calibri" w:hAnsi="Calibri"/>
          <w:i/>
          <w:spacing w:val="1"/>
          <w:sz w:val="24"/>
        </w:rPr>
        <w:t xml:space="preserve"> </w:t>
      </w:r>
      <w:r>
        <w:rPr>
          <w:rFonts w:ascii="Calibri" w:hAnsi="Calibri"/>
          <w:i/>
          <w:sz w:val="24"/>
        </w:rPr>
        <w:t>движений</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применять</w:t>
      </w:r>
      <w:r>
        <w:rPr>
          <w:rFonts w:ascii="Calibri" w:hAnsi="Calibri"/>
          <w:i/>
          <w:spacing w:val="1"/>
          <w:sz w:val="24"/>
        </w:rPr>
        <w:t xml:space="preserve"> </w:t>
      </w:r>
      <w:r>
        <w:rPr>
          <w:rFonts w:ascii="Calibri" w:hAnsi="Calibri"/>
          <w:i/>
          <w:sz w:val="24"/>
        </w:rPr>
        <w:t>подобие</w:t>
      </w:r>
      <w:r>
        <w:rPr>
          <w:rFonts w:ascii="Calibri" w:hAnsi="Calibri"/>
          <w:i/>
          <w:spacing w:val="1"/>
          <w:sz w:val="24"/>
        </w:rPr>
        <w:t xml:space="preserve"> </w:t>
      </w:r>
      <w:r>
        <w:rPr>
          <w:rFonts w:ascii="Calibri" w:hAnsi="Calibri"/>
          <w:i/>
          <w:sz w:val="24"/>
        </w:rPr>
        <w:t>для</w:t>
      </w:r>
      <w:r>
        <w:rPr>
          <w:rFonts w:ascii="Calibri" w:hAnsi="Calibri"/>
          <w:i/>
          <w:spacing w:val="1"/>
          <w:sz w:val="24"/>
        </w:rPr>
        <w:t xml:space="preserve"> </w:t>
      </w:r>
      <w:r>
        <w:rPr>
          <w:rFonts w:ascii="Calibri" w:hAnsi="Calibri"/>
          <w:i/>
          <w:sz w:val="24"/>
        </w:rPr>
        <w:t>построений</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вычислений.</w:t>
      </w:r>
    </w:p>
    <w:p w:rsidR="00AC2BF3" w:rsidRDefault="0057672D">
      <w:pPr>
        <w:pStyle w:val="4"/>
        <w:spacing w:before="21"/>
      </w:pPr>
      <w:bookmarkStart w:id="37" w:name="Векторы_и_координаты_на_плоскости_(1)"/>
      <w:bookmarkEnd w:id="37"/>
      <w:r>
        <w:t>Векторы и</w:t>
      </w:r>
      <w:r>
        <w:rPr>
          <w:spacing w:val="-5"/>
        </w:rPr>
        <w:t xml:space="preserve"> </w:t>
      </w:r>
      <w:r>
        <w:t>координаты</w:t>
      </w:r>
      <w:r>
        <w:rPr>
          <w:spacing w:val="1"/>
        </w:rPr>
        <w:t xml:space="preserve"> </w:t>
      </w:r>
      <w:r>
        <w:t>на</w:t>
      </w:r>
      <w:r>
        <w:rPr>
          <w:spacing w:val="-5"/>
        </w:rPr>
        <w:t xml:space="preserve"> </w:t>
      </w:r>
      <w:r>
        <w:t>плоскости</w:t>
      </w:r>
    </w:p>
    <w:p w:rsidR="00AC2BF3" w:rsidRDefault="0057672D">
      <w:pPr>
        <w:pStyle w:val="a4"/>
        <w:numPr>
          <w:ilvl w:val="0"/>
          <w:numId w:val="5"/>
        </w:numPr>
        <w:tabs>
          <w:tab w:val="left" w:pos="2178"/>
        </w:tabs>
        <w:spacing w:before="67" w:line="276" w:lineRule="auto"/>
        <w:ind w:left="1044" w:right="851" w:firstLine="706"/>
        <w:rPr>
          <w:rFonts w:ascii="Calibri" w:hAnsi="Calibri"/>
          <w:i/>
          <w:sz w:val="24"/>
        </w:rPr>
      </w:pPr>
      <w:r>
        <w:rPr>
          <w:rFonts w:ascii="Calibri" w:hAnsi="Calibri"/>
          <w:i/>
          <w:sz w:val="24"/>
        </w:rPr>
        <w:t>Оперировать понятиями вектор, сумма, разность векторов, произведение</w:t>
      </w:r>
      <w:r>
        <w:rPr>
          <w:rFonts w:ascii="Calibri" w:hAnsi="Calibri"/>
          <w:i/>
          <w:spacing w:val="1"/>
          <w:sz w:val="24"/>
        </w:rPr>
        <w:t xml:space="preserve"> </w:t>
      </w:r>
      <w:r>
        <w:rPr>
          <w:rFonts w:ascii="Calibri" w:hAnsi="Calibri"/>
          <w:i/>
          <w:sz w:val="24"/>
        </w:rPr>
        <w:t>вектора</w:t>
      </w:r>
      <w:r>
        <w:rPr>
          <w:rFonts w:ascii="Calibri" w:hAnsi="Calibri"/>
          <w:i/>
          <w:spacing w:val="1"/>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число,</w:t>
      </w:r>
      <w:r>
        <w:rPr>
          <w:rFonts w:ascii="Calibri" w:hAnsi="Calibri"/>
          <w:i/>
          <w:spacing w:val="1"/>
          <w:sz w:val="24"/>
        </w:rPr>
        <w:t xml:space="preserve"> </w:t>
      </w:r>
      <w:r>
        <w:rPr>
          <w:rFonts w:ascii="Calibri" w:hAnsi="Calibri"/>
          <w:i/>
          <w:sz w:val="24"/>
        </w:rPr>
        <w:t>угол</w:t>
      </w:r>
      <w:r>
        <w:rPr>
          <w:rFonts w:ascii="Calibri" w:hAnsi="Calibri"/>
          <w:i/>
          <w:spacing w:val="1"/>
          <w:sz w:val="24"/>
        </w:rPr>
        <w:t xml:space="preserve"> </w:t>
      </w:r>
      <w:r>
        <w:rPr>
          <w:rFonts w:ascii="Calibri" w:hAnsi="Calibri"/>
          <w:i/>
          <w:sz w:val="24"/>
        </w:rPr>
        <w:t>между</w:t>
      </w:r>
      <w:r>
        <w:rPr>
          <w:rFonts w:ascii="Calibri" w:hAnsi="Calibri"/>
          <w:i/>
          <w:spacing w:val="1"/>
          <w:sz w:val="24"/>
        </w:rPr>
        <w:t xml:space="preserve"> </w:t>
      </w:r>
      <w:r>
        <w:rPr>
          <w:rFonts w:ascii="Calibri" w:hAnsi="Calibri"/>
          <w:i/>
          <w:sz w:val="24"/>
        </w:rPr>
        <w:t>векторами,</w:t>
      </w:r>
      <w:r>
        <w:rPr>
          <w:rFonts w:ascii="Calibri" w:hAnsi="Calibri"/>
          <w:i/>
          <w:spacing w:val="1"/>
          <w:sz w:val="24"/>
        </w:rPr>
        <w:t xml:space="preserve"> </w:t>
      </w:r>
      <w:r>
        <w:rPr>
          <w:rFonts w:ascii="Calibri" w:hAnsi="Calibri"/>
          <w:i/>
          <w:sz w:val="24"/>
        </w:rPr>
        <w:t>скалярное</w:t>
      </w:r>
      <w:r>
        <w:rPr>
          <w:rFonts w:ascii="Calibri" w:hAnsi="Calibri"/>
          <w:i/>
          <w:spacing w:val="1"/>
          <w:sz w:val="24"/>
        </w:rPr>
        <w:t xml:space="preserve"> </w:t>
      </w:r>
      <w:r>
        <w:rPr>
          <w:rFonts w:ascii="Calibri" w:hAnsi="Calibri"/>
          <w:i/>
          <w:sz w:val="24"/>
        </w:rPr>
        <w:t>произведение</w:t>
      </w:r>
      <w:r>
        <w:rPr>
          <w:rFonts w:ascii="Calibri" w:hAnsi="Calibri"/>
          <w:i/>
          <w:spacing w:val="1"/>
          <w:sz w:val="24"/>
        </w:rPr>
        <w:t xml:space="preserve"> </w:t>
      </w:r>
      <w:r>
        <w:rPr>
          <w:rFonts w:ascii="Calibri" w:hAnsi="Calibri"/>
          <w:i/>
          <w:sz w:val="24"/>
        </w:rPr>
        <w:t>векторов,</w:t>
      </w:r>
      <w:r>
        <w:rPr>
          <w:rFonts w:ascii="Calibri" w:hAnsi="Calibri"/>
          <w:i/>
          <w:spacing w:val="1"/>
          <w:sz w:val="24"/>
        </w:rPr>
        <w:t xml:space="preserve"> </w:t>
      </w:r>
      <w:r>
        <w:rPr>
          <w:rFonts w:ascii="Calibri" w:hAnsi="Calibri"/>
          <w:i/>
          <w:sz w:val="24"/>
        </w:rPr>
        <w:t>координаты</w:t>
      </w:r>
      <w:r>
        <w:rPr>
          <w:rFonts w:ascii="Calibri" w:hAnsi="Calibri"/>
          <w:i/>
          <w:spacing w:val="-4"/>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плоскости,</w:t>
      </w:r>
      <w:r>
        <w:rPr>
          <w:rFonts w:ascii="Calibri" w:hAnsi="Calibri"/>
          <w:i/>
          <w:spacing w:val="-4"/>
          <w:sz w:val="24"/>
        </w:rPr>
        <w:t xml:space="preserve"> </w:t>
      </w:r>
      <w:r>
        <w:rPr>
          <w:rFonts w:ascii="Calibri" w:hAnsi="Calibri"/>
          <w:i/>
          <w:sz w:val="24"/>
        </w:rPr>
        <w:t>координаты</w:t>
      </w:r>
      <w:r>
        <w:rPr>
          <w:rFonts w:ascii="Calibri" w:hAnsi="Calibri"/>
          <w:i/>
          <w:spacing w:val="2"/>
          <w:sz w:val="24"/>
        </w:rPr>
        <w:t xml:space="preserve"> </w:t>
      </w:r>
      <w:r>
        <w:rPr>
          <w:rFonts w:ascii="Calibri" w:hAnsi="Calibri"/>
          <w:i/>
          <w:sz w:val="24"/>
        </w:rPr>
        <w:t>вектора;</w:t>
      </w:r>
    </w:p>
    <w:p w:rsidR="00AC2BF3" w:rsidRDefault="0057672D">
      <w:pPr>
        <w:pStyle w:val="a4"/>
        <w:numPr>
          <w:ilvl w:val="0"/>
          <w:numId w:val="5"/>
        </w:numPr>
        <w:tabs>
          <w:tab w:val="left" w:pos="2178"/>
        </w:tabs>
        <w:spacing w:before="3" w:line="276" w:lineRule="auto"/>
        <w:ind w:left="1044" w:right="837" w:firstLine="706"/>
        <w:rPr>
          <w:rFonts w:ascii="Calibri" w:hAnsi="Calibri"/>
          <w:i/>
          <w:sz w:val="24"/>
        </w:rPr>
      </w:pPr>
      <w:r>
        <w:rPr>
          <w:rFonts w:ascii="Calibri" w:hAnsi="Calibri"/>
          <w:i/>
          <w:sz w:val="24"/>
        </w:rPr>
        <w:t>выполнять действия над векторами (сложение, вычитание, умножение на</w:t>
      </w:r>
      <w:r>
        <w:rPr>
          <w:rFonts w:ascii="Calibri" w:hAnsi="Calibri"/>
          <w:i/>
          <w:spacing w:val="1"/>
          <w:sz w:val="24"/>
        </w:rPr>
        <w:t xml:space="preserve"> </w:t>
      </w:r>
      <w:r>
        <w:rPr>
          <w:rFonts w:ascii="Calibri" w:hAnsi="Calibri"/>
          <w:i/>
          <w:sz w:val="24"/>
        </w:rPr>
        <w:t>число),</w:t>
      </w:r>
      <w:r>
        <w:rPr>
          <w:rFonts w:ascii="Calibri" w:hAnsi="Calibri"/>
          <w:i/>
          <w:spacing w:val="1"/>
          <w:sz w:val="24"/>
        </w:rPr>
        <w:t xml:space="preserve"> </w:t>
      </w:r>
      <w:r>
        <w:rPr>
          <w:rFonts w:ascii="Calibri" w:hAnsi="Calibri"/>
          <w:i/>
          <w:sz w:val="24"/>
        </w:rPr>
        <w:t>вычислять</w:t>
      </w:r>
      <w:r>
        <w:rPr>
          <w:rFonts w:ascii="Calibri" w:hAnsi="Calibri"/>
          <w:i/>
          <w:spacing w:val="1"/>
          <w:sz w:val="24"/>
        </w:rPr>
        <w:t xml:space="preserve"> </w:t>
      </w:r>
      <w:r>
        <w:rPr>
          <w:rFonts w:ascii="Calibri" w:hAnsi="Calibri"/>
          <w:i/>
          <w:sz w:val="24"/>
        </w:rPr>
        <w:t>скалярное</w:t>
      </w:r>
      <w:r>
        <w:rPr>
          <w:rFonts w:ascii="Calibri" w:hAnsi="Calibri"/>
          <w:i/>
          <w:spacing w:val="1"/>
          <w:sz w:val="24"/>
        </w:rPr>
        <w:t xml:space="preserve"> </w:t>
      </w:r>
      <w:r>
        <w:rPr>
          <w:rFonts w:ascii="Calibri" w:hAnsi="Calibri"/>
          <w:i/>
          <w:sz w:val="24"/>
        </w:rPr>
        <w:t>произведение,</w:t>
      </w:r>
      <w:r>
        <w:rPr>
          <w:rFonts w:ascii="Calibri" w:hAnsi="Calibri"/>
          <w:i/>
          <w:spacing w:val="1"/>
          <w:sz w:val="24"/>
        </w:rPr>
        <w:t xml:space="preserve"> </w:t>
      </w:r>
      <w:r>
        <w:rPr>
          <w:rFonts w:ascii="Calibri" w:hAnsi="Calibri"/>
          <w:i/>
          <w:sz w:val="24"/>
        </w:rPr>
        <w:t>определять</w:t>
      </w:r>
      <w:r>
        <w:rPr>
          <w:rFonts w:ascii="Calibri" w:hAnsi="Calibri"/>
          <w:i/>
          <w:spacing w:val="1"/>
          <w:sz w:val="24"/>
        </w:rPr>
        <w:t xml:space="preserve"> </w:t>
      </w:r>
      <w:r>
        <w:rPr>
          <w:rFonts w:ascii="Calibri" w:hAnsi="Calibri"/>
          <w:i/>
          <w:sz w:val="24"/>
        </w:rPr>
        <w:t>в</w:t>
      </w:r>
      <w:r>
        <w:rPr>
          <w:rFonts w:ascii="Calibri" w:hAnsi="Calibri"/>
          <w:i/>
          <w:spacing w:val="1"/>
          <w:sz w:val="24"/>
        </w:rPr>
        <w:t xml:space="preserve"> </w:t>
      </w:r>
      <w:r>
        <w:rPr>
          <w:rFonts w:ascii="Calibri" w:hAnsi="Calibri"/>
          <w:i/>
          <w:sz w:val="24"/>
        </w:rPr>
        <w:t>простейших</w:t>
      </w:r>
      <w:r>
        <w:rPr>
          <w:rFonts w:ascii="Calibri" w:hAnsi="Calibri"/>
          <w:i/>
          <w:spacing w:val="1"/>
          <w:sz w:val="24"/>
        </w:rPr>
        <w:t xml:space="preserve"> </w:t>
      </w:r>
      <w:r>
        <w:rPr>
          <w:rFonts w:ascii="Calibri" w:hAnsi="Calibri"/>
          <w:i/>
          <w:sz w:val="24"/>
        </w:rPr>
        <w:t>случаях</w:t>
      </w:r>
      <w:r>
        <w:rPr>
          <w:rFonts w:ascii="Calibri" w:hAnsi="Calibri"/>
          <w:i/>
          <w:spacing w:val="1"/>
          <w:sz w:val="24"/>
        </w:rPr>
        <w:t xml:space="preserve"> </w:t>
      </w:r>
      <w:r>
        <w:rPr>
          <w:rFonts w:ascii="Calibri" w:hAnsi="Calibri"/>
          <w:i/>
          <w:sz w:val="24"/>
        </w:rPr>
        <w:t>угол</w:t>
      </w:r>
      <w:r>
        <w:rPr>
          <w:rFonts w:ascii="Calibri" w:hAnsi="Calibri"/>
          <w:i/>
          <w:spacing w:val="1"/>
          <w:sz w:val="24"/>
        </w:rPr>
        <w:t xml:space="preserve"> </w:t>
      </w:r>
      <w:r>
        <w:rPr>
          <w:rFonts w:ascii="Calibri" w:hAnsi="Calibri"/>
          <w:i/>
          <w:sz w:val="24"/>
        </w:rPr>
        <w:t>между</w:t>
      </w:r>
      <w:r>
        <w:rPr>
          <w:rFonts w:ascii="Calibri" w:hAnsi="Calibri"/>
          <w:i/>
          <w:spacing w:val="1"/>
          <w:sz w:val="24"/>
        </w:rPr>
        <w:t xml:space="preserve"> </w:t>
      </w:r>
      <w:r>
        <w:rPr>
          <w:rFonts w:ascii="Calibri" w:hAnsi="Calibri"/>
          <w:i/>
          <w:sz w:val="24"/>
        </w:rPr>
        <w:t>векторами,</w:t>
      </w:r>
      <w:r>
        <w:rPr>
          <w:rFonts w:ascii="Calibri" w:hAnsi="Calibri"/>
          <w:i/>
          <w:spacing w:val="1"/>
          <w:sz w:val="24"/>
        </w:rPr>
        <w:t xml:space="preserve"> </w:t>
      </w:r>
      <w:r>
        <w:rPr>
          <w:rFonts w:ascii="Calibri" w:hAnsi="Calibri"/>
          <w:i/>
          <w:sz w:val="24"/>
        </w:rPr>
        <w:t>выполнять</w:t>
      </w:r>
      <w:r>
        <w:rPr>
          <w:rFonts w:ascii="Calibri" w:hAnsi="Calibri"/>
          <w:i/>
          <w:spacing w:val="1"/>
          <w:sz w:val="24"/>
        </w:rPr>
        <w:t xml:space="preserve"> </w:t>
      </w:r>
      <w:r>
        <w:rPr>
          <w:rFonts w:ascii="Calibri" w:hAnsi="Calibri"/>
          <w:i/>
          <w:sz w:val="24"/>
        </w:rPr>
        <w:t>разложение</w:t>
      </w:r>
      <w:r>
        <w:rPr>
          <w:rFonts w:ascii="Calibri" w:hAnsi="Calibri"/>
          <w:i/>
          <w:spacing w:val="1"/>
          <w:sz w:val="24"/>
        </w:rPr>
        <w:t xml:space="preserve"> </w:t>
      </w:r>
      <w:r>
        <w:rPr>
          <w:rFonts w:ascii="Calibri" w:hAnsi="Calibri"/>
          <w:i/>
          <w:sz w:val="24"/>
        </w:rPr>
        <w:t>вектора</w:t>
      </w:r>
      <w:r>
        <w:rPr>
          <w:rFonts w:ascii="Calibri" w:hAnsi="Calibri"/>
          <w:i/>
          <w:spacing w:val="1"/>
          <w:sz w:val="24"/>
        </w:rPr>
        <w:t xml:space="preserve"> </w:t>
      </w:r>
      <w:r>
        <w:rPr>
          <w:rFonts w:ascii="Calibri" w:hAnsi="Calibri"/>
          <w:i/>
          <w:sz w:val="24"/>
        </w:rPr>
        <w:t>на</w:t>
      </w:r>
      <w:r>
        <w:rPr>
          <w:rFonts w:ascii="Calibri" w:hAnsi="Calibri"/>
          <w:i/>
          <w:spacing w:val="1"/>
          <w:sz w:val="24"/>
        </w:rPr>
        <w:t xml:space="preserve"> </w:t>
      </w:r>
      <w:r>
        <w:rPr>
          <w:rFonts w:ascii="Calibri" w:hAnsi="Calibri"/>
          <w:i/>
          <w:sz w:val="24"/>
        </w:rPr>
        <w:t>составляющие,</w:t>
      </w:r>
      <w:r>
        <w:rPr>
          <w:rFonts w:ascii="Calibri" w:hAnsi="Calibri"/>
          <w:i/>
          <w:spacing w:val="1"/>
          <w:sz w:val="24"/>
        </w:rPr>
        <w:t xml:space="preserve"> </w:t>
      </w:r>
      <w:r>
        <w:rPr>
          <w:rFonts w:ascii="Calibri" w:hAnsi="Calibri"/>
          <w:i/>
          <w:sz w:val="24"/>
        </w:rPr>
        <w:t>применять</w:t>
      </w:r>
      <w:r>
        <w:rPr>
          <w:rFonts w:ascii="Calibri" w:hAnsi="Calibri"/>
          <w:i/>
          <w:spacing w:val="1"/>
          <w:sz w:val="24"/>
        </w:rPr>
        <w:t xml:space="preserve"> </w:t>
      </w:r>
      <w:r>
        <w:rPr>
          <w:rFonts w:ascii="Calibri" w:hAnsi="Calibri"/>
          <w:i/>
          <w:sz w:val="24"/>
        </w:rPr>
        <w:t>полученные знания в физике, пользоваться формулой вычисления расстояния между</w:t>
      </w:r>
      <w:r>
        <w:rPr>
          <w:rFonts w:ascii="Calibri" w:hAnsi="Calibri"/>
          <w:i/>
          <w:spacing w:val="1"/>
          <w:sz w:val="24"/>
        </w:rPr>
        <w:t xml:space="preserve"> </w:t>
      </w:r>
      <w:r>
        <w:rPr>
          <w:rFonts w:ascii="Calibri" w:hAnsi="Calibri"/>
          <w:i/>
          <w:sz w:val="24"/>
        </w:rPr>
        <w:t>точками</w:t>
      </w:r>
      <w:r>
        <w:rPr>
          <w:rFonts w:ascii="Calibri" w:hAnsi="Calibri"/>
          <w:i/>
          <w:spacing w:val="1"/>
          <w:sz w:val="24"/>
        </w:rPr>
        <w:t xml:space="preserve"> </w:t>
      </w:r>
      <w:r>
        <w:rPr>
          <w:rFonts w:ascii="Calibri" w:hAnsi="Calibri"/>
          <w:i/>
          <w:sz w:val="24"/>
        </w:rPr>
        <w:t>по</w:t>
      </w:r>
      <w:r>
        <w:rPr>
          <w:rFonts w:ascii="Calibri" w:hAnsi="Calibri"/>
          <w:i/>
          <w:spacing w:val="1"/>
          <w:sz w:val="24"/>
        </w:rPr>
        <w:t xml:space="preserve"> </w:t>
      </w:r>
      <w:r>
        <w:rPr>
          <w:rFonts w:ascii="Calibri" w:hAnsi="Calibri"/>
          <w:i/>
          <w:sz w:val="24"/>
        </w:rPr>
        <w:t>известным</w:t>
      </w:r>
      <w:r>
        <w:rPr>
          <w:rFonts w:ascii="Calibri" w:hAnsi="Calibri"/>
          <w:i/>
          <w:spacing w:val="1"/>
          <w:sz w:val="24"/>
        </w:rPr>
        <w:t xml:space="preserve"> </w:t>
      </w:r>
      <w:r>
        <w:rPr>
          <w:rFonts w:ascii="Calibri" w:hAnsi="Calibri"/>
          <w:i/>
          <w:sz w:val="24"/>
        </w:rPr>
        <w:t>координатам,</w:t>
      </w:r>
      <w:r>
        <w:rPr>
          <w:rFonts w:ascii="Calibri" w:hAnsi="Calibri"/>
          <w:i/>
          <w:spacing w:val="1"/>
          <w:sz w:val="24"/>
        </w:rPr>
        <w:t xml:space="preserve"> </w:t>
      </w:r>
      <w:r>
        <w:rPr>
          <w:rFonts w:ascii="Calibri" w:hAnsi="Calibri"/>
          <w:i/>
          <w:sz w:val="24"/>
        </w:rPr>
        <w:t>использовать</w:t>
      </w:r>
      <w:r>
        <w:rPr>
          <w:rFonts w:ascii="Calibri" w:hAnsi="Calibri"/>
          <w:i/>
          <w:spacing w:val="1"/>
          <w:sz w:val="24"/>
        </w:rPr>
        <w:t xml:space="preserve"> </w:t>
      </w:r>
      <w:r>
        <w:rPr>
          <w:rFonts w:ascii="Calibri" w:hAnsi="Calibri"/>
          <w:i/>
          <w:sz w:val="24"/>
        </w:rPr>
        <w:t>уравнения</w:t>
      </w:r>
      <w:r>
        <w:rPr>
          <w:rFonts w:ascii="Calibri" w:hAnsi="Calibri"/>
          <w:i/>
          <w:spacing w:val="1"/>
          <w:sz w:val="24"/>
        </w:rPr>
        <w:t xml:space="preserve"> </w:t>
      </w:r>
      <w:r>
        <w:rPr>
          <w:rFonts w:ascii="Calibri" w:hAnsi="Calibri"/>
          <w:i/>
          <w:sz w:val="24"/>
        </w:rPr>
        <w:t>фигур</w:t>
      </w:r>
      <w:r>
        <w:rPr>
          <w:rFonts w:ascii="Calibri" w:hAnsi="Calibri"/>
          <w:i/>
          <w:spacing w:val="1"/>
          <w:sz w:val="24"/>
        </w:rPr>
        <w:t xml:space="preserve"> </w:t>
      </w:r>
      <w:r>
        <w:rPr>
          <w:rFonts w:ascii="Calibri" w:hAnsi="Calibri"/>
          <w:i/>
          <w:sz w:val="24"/>
        </w:rPr>
        <w:t>для</w:t>
      </w:r>
      <w:r>
        <w:rPr>
          <w:rFonts w:ascii="Calibri" w:hAnsi="Calibri"/>
          <w:i/>
          <w:spacing w:val="1"/>
          <w:sz w:val="24"/>
        </w:rPr>
        <w:t xml:space="preserve"> </w:t>
      </w:r>
      <w:r>
        <w:rPr>
          <w:rFonts w:ascii="Calibri" w:hAnsi="Calibri"/>
          <w:i/>
          <w:sz w:val="24"/>
        </w:rPr>
        <w:t>решения</w:t>
      </w:r>
      <w:r>
        <w:rPr>
          <w:rFonts w:ascii="Calibri" w:hAnsi="Calibri"/>
          <w:i/>
          <w:spacing w:val="1"/>
          <w:sz w:val="24"/>
        </w:rPr>
        <w:t xml:space="preserve"> </w:t>
      </w:r>
      <w:r>
        <w:rPr>
          <w:rFonts w:ascii="Calibri" w:hAnsi="Calibri"/>
          <w:i/>
          <w:sz w:val="24"/>
        </w:rPr>
        <w:t>задач;</w:t>
      </w:r>
    </w:p>
    <w:p w:rsidR="00AC2BF3" w:rsidRDefault="0057672D">
      <w:pPr>
        <w:pStyle w:val="a4"/>
        <w:numPr>
          <w:ilvl w:val="0"/>
          <w:numId w:val="5"/>
        </w:numPr>
        <w:tabs>
          <w:tab w:val="left" w:pos="2177"/>
          <w:tab w:val="left" w:pos="2178"/>
        </w:tabs>
        <w:spacing w:before="2" w:line="271" w:lineRule="auto"/>
        <w:ind w:left="1044" w:right="861" w:firstLine="706"/>
        <w:jc w:val="left"/>
        <w:rPr>
          <w:rFonts w:ascii="Calibri" w:hAnsi="Calibri"/>
          <w:i/>
          <w:sz w:val="24"/>
        </w:rPr>
      </w:pPr>
      <w:r>
        <w:rPr>
          <w:rFonts w:ascii="Calibri" w:hAnsi="Calibri"/>
          <w:i/>
          <w:sz w:val="24"/>
        </w:rPr>
        <w:t>применять</w:t>
      </w:r>
      <w:r>
        <w:rPr>
          <w:rFonts w:ascii="Calibri" w:hAnsi="Calibri"/>
          <w:i/>
          <w:spacing w:val="42"/>
          <w:sz w:val="24"/>
        </w:rPr>
        <w:t xml:space="preserve"> </w:t>
      </w:r>
      <w:r>
        <w:rPr>
          <w:rFonts w:ascii="Calibri" w:hAnsi="Calibri"/>
          <w:i/>
          <w:sz w:val="24"/>
        </w:rPr>
        <w:t>векторы</w:t>
      </w:r>
      <w:r>
        <w:rPr>
          <w:rFonts w:ascii="Calibri" w:hAnsi="Calibri"/>
          <w:i/>
          <w:spacing w:val="43"/>
          <w:sz w:val="24"/>
        </w:rPr>
        <w:t xml:space="preserve"> </w:t>
      </w:r>
      <w:r>
        <w:rPr>
          <w:rFonts w:ascii="Calibri" w:hAnsi="Calibri"/>
          <w:i/>
          <w:sz w:val="24"/>
        </w:rPr>
        <w:t>и</w:t>
      </w:r>
      <w:r>
        <w:rPr>
          <w:rFonts w:ascii="Calibri" w:hAnsi="Calibri"/>
          <w:i/>
          <w:spacing w:val="46"/>
          <w:sz w:val="24"/>
        </w:rPr>
        <w:t xml:space="preserve"> </w:t>
      </w:r>
      <w:r>
        <w:rPr>
          <w:rFonts w:ascii="Calibri" w:hAnsi="Calibri"/>
          <w:i/>
          <w:sz w:val="24"/>
        </w:rPr>
        <w:t>координаты</w:t>
      </w:r>
      <w:r>
        <w:rPr>
          <w:rFonts w:ascii="Calibri" w:hAnsi="Calibri"/>
          <w:i/>
          <w:spacing w:val="43"/>
          <w:sz w:val="24"/>
        </w:rPr>
        <w:t xml:space="preserve"> </w:t>
      </w:r>
      <w:r>
        <w:rPr>
          <w:rFonts w:ascii="Calibri" w:hAnsi="Calibri"/>
          <w:i/>
          <w:sz w:val="24"/>
        </w:rPr>
        <w:t>для</w:t>
      </w:r>
      <w:r>
        <w:rPr>
          <w:rFonts w:ascii="Calibri" w:hAnsi="Calibri"/>
          <w:i/>
          <w:spacing w:val="46"/>
          <w:sz w:val="24"/>
        </w:rPr>
        <w:t xml:space="preserve"> </w:t>
      </w:r>
      <w:r>
        <w:rPr>
          <w:rFonts w:ascii="Calibri" w:hAnsi="Calibri"/>
          <w:i/>
          <w:sz w:val="24"/>
        </w:rPr>
        <w:t>решения</w:t>
      </w:r>
      <w:r>
        <w:rPr>
          <w:rFonts w:ascii="Calibri" w:hAnsi="Calibri"/>
          <w:i/>
          <w:spacing w:val="46"/>
          <w:sz w:val="24"/>
        </w:rPr>
        <w:t xml:space="preserve"> </w:t>
      </w:r>
      <w:r>
        <w:rPr>
          <w:rFonts w:ascii="Calibri" w:hAnsi="Calibri"/>
          <w:i/>
          <w:sz w:val="24"/>
        </w:rPr>
        <w:t>геометрических</w:t>
      </w:r>
      <w:r>
        <w:rPr>
          <w:rFonts w:ascii="Calibri" w:hAnsi="Calibri"/>
          <w:i/>
          <w:spacing w:val="46"/>
          <w:sz w:val="24"/>
        </w:rPr>
        <w:t xml:space="preserve"> </w:t>
      </w:r>
      <w:r>
        <w:rPr>
          <w:rFonts w:ascii="Calibri" w:hAnsi="Calibri"/>
          <w:i/>
          <w:sz w:val="24"/>
        </w:rPr>
        <w:t>задач</w:t>
      </w:r>
      <w:r>
        <w:rPr>
          <w:rFonts w:ascii="Calibri" w:hAnsi="Calibri"/>
          <w:i/>
          <w:spacing w:val="42"/>
          <w:sz w:val="24"/>
        </w:rPr>
        <w:t xml:space="preserve"> </w:t>
      </w:r>
      <w:r>
        <w:rPr>
          <w:rFonts w:ascii="Calibri" w:hAnsi="Calibri"/>
          <w:i/>
          <w:sz w:val="24"/>
        </w:rPr>
        <w:t>на</w:t>
      </w:r>
      <w:r>
        <w:rPr>
          <w:rFonts w:ascii="Calibri" w:hAnsi="Calibri"/>
          <w:i/>
          <w:spacing w:val="-51"/>
          <w:sz w:val="24"/>
        </w:rPr>
        <w:t xml:space="preserve"> </w:t>
      </w:r>
      <w:r>
        <w:rPr>
          <w:rFonts w:ascii="Calibri" w:hAnsi="Calibri"/>
          <w:i/>
          <w:sz w:val="24"/>
        </w:rPr>
        <w:t>вычисление</w:t>
      </w:r>
      <w:r>
        <w:rPr>
          <w:rFonts w:ascii="Calibri" w:hAnsi="Calibri"/>
          <w:i/>
          <w:spacing w:val="-1"/>
          <w:sz w:val="24"/>
        </w:rPr>
        <w:t xml:space="preserve"> </w:t>
      </w:r>
      <w:r>
        <w:rPr>
          <w:rFonts w:ascii="Calibri" w:hAnsi="Calibri"/>
          <w:i/>
          <w:sz w:val="24"/>
        </w:rPr>
        <w:t>длин,</w:t>
      </w:r>
      <w:r>
        <w:rPr>
          <w:rFonts w:ascii="Calibri" w:hAnsi="Calibri"/>
          <w:i/>
          <w:spacing w:val="-3"/>
          <w:sz w:val="24"/>
        </w:rPr>
        <w:t xml:space="preserve"> </w:t>
      </w:r>
      <w:r>
        <w:rPr>
          <w:rFonts w:ascii="Calibri" w:hAnsi="Calibri"/>
          <w:i/>
          <w:sz w:val="24"/>
        </w:rPr>
        <w:t>углов.</w:t>
      </w:r>
    </w:p>
    <w:p w:rsidR="00AC2BF3" w:rsidRDefault="0057672D">
      <w:pPr>
        <w:pStyle w:val="4"/>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0"/>
          <w:numId w:val="5"/>
        </w:numPr>
        <w:tabs>
          <w:tab w:val="left" w:pos="2177"/>
          <w:tab w:val="left" w:pos="2178"/>
        </w:tabs>
        <w:spacing w:before="76" w:line="271" w:lineRule="auto"/>
        <w:ind w:left="1044" w:right="858" w:firstLine="706"/>
        <w:jc w:val="left"/>
        <w:rPr>
          <w:rFonts w:ascii="Calibri" w:hAnsi="Calibri"/>
          <w:i/>
          <w:sz w:val="24"/>
        </w:rPr>
      </w:pPr>
      <w:r>
        <w:rPr>
          <w:rFonts w:ascii="Calibri" w:hAnsi="Calibri"/>
          <w:i/>
          <w:sz w:val="24"/>
        </w:rPr>
        <w:t>использовать</w:t>
      </w:r>
      <w:r>
        <w:rPr>
          <w:rFonts w:ascii="Calibri" w:hAnsi="Calibri"/>
          <w:i/>
          <w:spacing w:val="9"/>
          <w:sz w:val="24"/>
        </w:rPr>
        <w:t xml:space="preserve"> </w:t>
      </w:r>
      <w:r>
        <w:rPr>
          <w:rFonts w:ascii="Calibri" w:hAnsi="Calibri"/>
          <w:i/>
          <w:sz w:val="24"/>
        </w:rPr>
        <w:t>понятия</w:t>
      </w:r>
      <w:r>
        <w:rPr>
          <w:rFonts w:ascii="Calibri" w:hAnsi="Calibri"/>
          <w:i/>
          <w:spacing w:val="12"/>
          <w:sz w:val="24"/>
        </w:rPr>
        <w:t xml:space="preserve"> </w:t>
      </w:r>
      <w:r>
        <w:rPr>
          <w:rFonts w:ascii="Calibri" w:hAnsi="Calibri"/>
          <w:i/>
          <w:sz w:val="24"/>
        </w:rPr>
        <w:t>векторов</w:t>
      </w:r>
      <w:r>
        <w:rPr>
          <w:rFonts w:ascii="Calibri" w:hAnsi="Calibri"/>
          <w:i/>
          <w:spacing w:val="11"/>
          <w:sz w:val="24"/>
        </w:rPr>
        <w:t xml:space="preserve"> </w:t>
      </w:r>
      <w:r>
        <w:rPr>
          <w:rFonts w:ascii="Calibri" w:hAnsi="Calibri"/>
          <w:i/>
          <w:sz w:val="24"/>
        </w:rPr>
        <w:t>и</w:t>
      </w:r>
      <w:r>
        <w:rPr>
          <w:rFonts w:ascii="Calibri" w:hAnsi="Calibri"/>
          <w:i/>
          <w:spacing w:val="11"/>
          <w:sz w:val="24"/>
        </w:rPr>
        <w:t xml:space="preserve"> </w:t>
      </w:r>
      <w:r>
        <w:rPr>
          <w:rFonts w:ascii="Calibri" w:hAnsi="Calibri"/>
          <w:i/>
          <w:sz w:val="24"/>
        </w:rPr>
        <w:t>координат</w:t>
      </w:r>
      <w:r>
        <w:rPr>
          <w:rFonts w:ascii="Calibri" w:hAnsi="Calibri"/>
          <w:i/>
          <w:spacing w:val="13"/>
          <w:sz w:val="24"/>
        </w:rPr>
        <w:t xml:space="preserve"> </w:t>
      </w:r>
      <w:r>
        <w:rPr>
          <w:rFonts w:ascii="Calibri" w:hAnsi="Calibri"/>
          <w:i/>
          <w:sz w:val="24"/>
        </w:rPr>
        <w:t>для</w:t>
      </w:r>
      <w:r>
        <w:rPr>
          <w:rFonts w:ascii="Calibri" w:hAnsi="Calibri"/>
          <w:i/>
          <w:spacing w:val="12"/>
          <w:sz w:val="24"/>
        </w:rPr>
        <w:t xml:space="preserve"> </w:t>
      </w:r>
      <w:r>
        <w:rPr>
          <w:rFonts w:ascii="Calibri" w:hAnsi="Calibri"/>
          <w:i/>
          <w:sz w:val="24"/>
        </w:rPr>
        <w:t>решения</w:t>
      </w:r>
      <w:r>
        <w:rPr>
          <w:rFonts w:ascii="Calibri" w:hAnsi="Calibri"/>
          <w:i/>
          <w:spacing w:val="12"/>
          <w:sz w:val="24"/>
        </w:rPr>
        <w:t xml:space="preserve"> </w:t>
      </w:r>
      <w:r>
        <w:rPr>
          <w:rFonts w:ascii="Calibri" w:hAnsi="Calibri"/>
          <w:i/>
          <w:sz w:val="24"/>
        </w:rPr>
        <w:t>задач</w:t>
      </w:r>
      <w:r>
        <w:rPr>
          <w:rFonts w:ascii="Calibri" w:hAnsi="Calibri"/>
          <w:i/>
          <w:spacing w:val="8"/>
          <w:sz w:val="24"/>
        </w:rPr>
        <w:t xml:space="preserve"> </w:t>
      </w:r>
      <w:r>
        <w:rPr>
          <w:rFonts w:ascii="Calibri" w:hAnsi="Calibri"/>
          <w:i/>
          <w:sz w:val="24"/>
        </w:rPr>
        <w:t>по</w:t>
      </w:r>
      <w:r>
        <w:rPr>
          <w:rFonts w:ascii="Calibri" w:hAnsi="Calibri"/>
          <w:i/>
          <w:spacing w:val="13"/>
          <w:sz w:val="24"/>
        </w:rPr>
        <w:t xml:space="preserve"> </w:t>
      </w:r>
      <w:r>
        <w:rPr>
          <w:rFonts w:ascii="Calibri" w:hAnsi="Calibri"/>
          <w:i/>
          <w:sz w:val="24"/>
        </w:rPr>
        <w:t>физике,</w:t>
      </w:r>
      <w:r>
        <w:rPr>
          <w:rFonts w:ascii="Calibri" w:hAnsi="Calibri"/>
          <w:i/>
          <w:spacing w:val="-51"/>
          <w:sz w:val="24"/>
        </w:rPr>
        <w:t xml:space="preserve"> </w:t>
      </w:r>
      <w:r>
        <w:rPr>
          <w:rFonts w:ascii="Calibri" w:hAnsi="Calibri"/>
          <w:i/>
          <w:sz w:val="24"/>
        </w:rPr>
        <w:t>географии</w:t>
      </w:r>
      <w:r>
        <w:rPr>
          <w:rFonts w:ascii="Calibri" w:hAnsi="Calibri"/>
          <w:i/>
          <w:spacing w:val="-2"/>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другим</w:t>
      </w:r>
      <w:r>
        <w:rPr>
          <w:rFonts w:ascii="Calibri" w:hAnsi="Calibri"/>
          <w:i/>
          <w:spacing w:val="-1"/>
          <w:sz w:val="24"/>
        </w:rPr>
        <w:t xml:space="preserve"> </w:t>
      </w:r>
      <w:r>
        <w:rPr>
          <w:rFonts w:ascii="Calibri" w:hAnsi="Calibri"/>
          <w:i/>
          <w:sz w:val="24"/>
        </w:rPr>
        <w:t>учебным</w:t>
      </w:r>
      <w:r>
        <w:rPr>
          <w:rFonts w:ascii="Calibri" w:hAnsi="Calibri"/>
          <w:i/>
          <w:spacing w:val="-2"/>
          <w:sz w:val="24"/>
        </w:rPr>
        <w:t xml:space="preserve"> </w:t>
      </w:r>
      <w:r>
        <w:rPr>
          <w:rFonts w:ascii="Calibri" w:hAnsi="Calibri"/>
          <w:i/>
          <w:sz w:val="24"/>
        </w:rPr>
        <w:t>предметам.</w:t>
      </w:r>
    </w:p>
    <w:p w:rsidR="00AC2BF3" w:rsidRDefault="0057672D">
      <w:pPr>
        <w:pStyle w:val="4"/>
        <w:spacing w:before="10"/>
      </w:pPr>
      <w:bookmarkStart w:id="38" w:name="История_математики_(3)"/>
      <w:bookmarkEnd w:id="38"/>
      <w:r>
        <w:t>История</w:t>
      </w:r>
      <w:r>
        <w:rPr>
          <w:spacing w:val="-5"/>
        </w:rPr>
        <w:t xml:space="preserve"> </w:t>
      </w:r>
      <w:r>
        <w:t>математики</w:t>
      </w:r>
    </w:p>
    <w:p w:rsidR="00AC2BF3" w:rsidRDefault="0057672D">
      <w:pPr>
        <w:pStyle w:val="a4"/>
        <w:numPr>
          <w:ilvl w:val="0"/>
          <w:numId w:val="5"/>
        </w:numPr>
        <w:tabs>
          <w:tab w:val="left" w:pos="2177"/>
          <w:tab w:val="left" w:pos="2178"/>
          <w:tab w:val="left" w:pos="4441"/>
          <w:tab w:val="left" w:pos="5381"/>
          <w:tab w:val="left" w:pos="7045"/>
          <w:tab w:val="left" w:pos="8926"/>
          <w:tab w:val="left" w:pos="9381"/>
        </w:tabs>
        <w:spacing w:before="76" w:line="271" w:lineRule="auto"/>
        <w:ind w:left="1044" w:right="853" w:firstLine="706"/>
        <w:jc w:val="left"/>
        <w:rPr>
          <w:rFonts w:ascii="Calibri" w:hAnsi="Calibri"/>
          <w:i/>
          <w:sz w:val="24"/>
        </w:rPr>
      </w:pPr>
      <w:r>
        <w:rPr>
          <w:rFonts w:ascii="Calibri" w:hAnsi="Calibri"/>
          <w:i/>
          <w:sz w:val="24"/>
        </w:rPr>
        <w:t>Характеризовать</w:t>
      </w:r>
      <w:r>
        <w:rPr>
          <w:rFonts w:ascii="Calibri" w:hAnsi="Calibri"/>
          <w:i/>
          <w:sz w:val="24"/>
        </w:rPr>
        <w:tab/>
        <w:t>вклад</w:t>
      </w:r>
      <w:r>
        <w:rPr>
          <w:rFonts w:ascii="Calibri" w:hAnsi="Calibri"/>
          <w:i/>
          <w:sz w:val="24"/>
        </w:rPr>
        <w:tab/>
        <w:t>выдающихся</w:t>
      </w:r>
      <w:r>
        <w:rPr>
          <w:rFonts w:ascii="Calibri" w:hAnsi="Calibri"/>
          <w:i/>
          <w:sz w:val="24"/>
        </w:rPr>
        <w:tab/>
        <w:t>математиков</w:t>
      </w:r>
      <w:r>
        <w:rPr>
          <w:rFonts w:ascii="Calibri" w:hAnsi="Calibri"/>
          <w:i/>
          <w:sz w:val="24"/>
        </w:rPr>
        <w:tab/>
        <w:t>в</w:t>
      </w:r>
      <w:r>
        <w:rPr>
          <w:rFonts w:ascii="Calibri" w:hAnsi="Calibri"/>
          <w:i/>
          <w:sz w:val="24"/>
        </w:rPr>
        <w:tab/>
      </w:r>
      <w:r>
        <w:rPr>
          <w:rFonts w:ascii="Calibri" w:hAnsi="Calibri"/>
          <w:i/>
          <w:spacing w:val="-1"/>
          <w:sz w:val="24"/>
        </w:rPr>
        <w:t>развитие</w:t>
      </w:r>
      <w:r>
        <w:rPr>
          <w:rFonts w:ascii="Calibri" w:hAnsi="Calibri"/>
          <w:i/>
          <w:spacing w:val="-52"/>
          <w:sz w:val="24"/>
        </w:rPr>
        <w:t xml:space="preserve"> </w:t>
      </w:r>
      <w:r>
        <w:rPr>
          <w:rFonts w:ascii="Calibri" w:hAnsi="Calibri"/>
          <w:i/>
          <w:sz w:val="24"/>
        </w:rPr>
        <w:t>математики</w:t>
      </w:r>
      <w:r>
        <w:rPr>
          <w:rFonts w:ascii="Calibri" w:hAnsi="Calibri"/>
          <w:i/>
          <w:spacing w:val="-2"/>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иных</w:t>
      </w:r>
      <w:r>
        <w:rPr>
          <w:rFonts w:ascii="Calibri" w:hAnsi="Calibri"/>
          <w:i/>
          <w:spacing w:val="3"/>
          <w:sz w:val="24"/>
        </w:rPr>
        <w:t xml:space="preserve"> </w:t>
      </w:r>
      <w:r>
        <w:rPr>
          <w:rFonts w:ascii="Calibri" w:hAnsi="Calibri"/>
          <w:i/>
          <w:sz w:val="24"/>
        </w:rPr>
        <w:t>научных</w:t>
      </w:r>
      <w:r>
        <w:rPr>
          <w:rFonts w:ascii="Calibri" w:hAnsi="Calibri"/>
          <w:i/>
          <w:spacing w:val="-4"/>
          <w:sz w:val="24"/>
        </w:rPr>
        <w:t xml:space="preserve"> </w:t>
      </w:r>
      <w:r>
        <w:rPr>
          <w:rFonts w:ascii="Calibri" w:hAnsi="Calibri"/>
          <w:i/>
          <w:sz w:val="24"/>
        </w:rPr>
        <w:t>областей;</w:t>
      </w:r>
    </w:p>
    <w:p w:rsidR="00AC2BF3" w:rsidRDefault="0057672D">
      <w:pPr>
        <w:pStyle w:val="a4"/>
        <w:numPr>
          <w:ilvl w:val="0"/>
          <w:numId w:val="5"/>
        </w:numPr>
        <w:tabs>
          <w:tab w:val="left" w:pos="2172"/>
          <w:tab w:val="left" w:pos="2173"/>
        </w:tabs>
        <w:spacing w:before="2"/>
        <w:jc w:val="left"/>
        <w:rPr>
          <w:rFonts w:ascii="Calibri" w:hAnsi="Calibri"/>
          <w:i/>
          <w:sz w:val="24"/>
        </w:rPr>
      </w:pPr>
      <w:r>
        <w:rPr>
          <w:rFonts w:ascii="Calibri" w:hAnsi="Calibri"/>
          <w:i/>
          <w:sz w:val="24"/>
        </w:rPr>
        <w:t>понимать</w:t>
      </w:r>
      <w:r>
        <w:rPr>
          <w:rFonts w:ascii="Calibri" w:hAnsi="Calibri"/>
          <w:i/>
          <w:spacing w:val="-5"/>
          <w:sz w:val="24"/>
        </w:rPr>
        <w:t xml:space="preserve"> </w:t>
      </w:r>
      <w:r>
        <w:rPr>
          <w:rFonts w:ascii="Calibri" w:hAnsi="Calibri"/>
          <w:i/>
          <w:sz w:val="24"/>
        </w:rPr>
        <w:t>роль</w:t>
      </w:r>
      <w:r>
        <w:rPr>
          <w:rFonts w:ascii="Calibri" w:hAnsi="Calibri"/>
          <w:i/>
          <w:spacing w:val="-4"/>
          <w:sz w:val="24"/>
        </w:rPr>
        <w:t xml:space="preserve"> </w:t>
      </w:r>
      <w:r>
        <w:rPr>
          <w:rFonts w:ascii="Calibri" w:hAnsi="Calibri"/>
          <w:i/>
          <w:sz w:val="24"/>
        </w:rPr>
        <w:t>математики</w:t>
      </w:r>
      <w:r>
        <w:rPr>
          <w:rFonts w:ascii="Calibri" w:hAnsi="Calibri"/>
          <w:i/>
          <w:spacing w:val="-2"/>
          <w:sz w:val="24"/>
        </w:rPr>
        <w:t xml:space="preserve"> </w:t>
      </w:r>
      <w:r>
        <w:rPr>
          <w:rFonts w:ascii="Calibri" w:hAnsi="Calibri"/>
          <w:i/>
          <w:sz w:val="24"/>
        </w:rPr>
        <w:t>в</w:t>
      </w:r>
      <w:r>
        <w:rPr>
          <w:rFonts w:ascii="Calibri" w:hAnsi="Calibri"/>
          <w:i/>
          <w:spacing w:val="-3"/>
          <w:sz w:val="24"/>
        </w:rPr>
        <w:t xml:space="preserve"> </w:t>
      </w:r>
      <w:r>
        <w:rPr>
          <w:rFonts w:ascii="Calibri" w:hAnsi="Calibri"/>
          <w:i/>
          <w:sz w:val="24"/>
        </w:rPr>
        <w:t>развитии</w:t>
      </w:r>
      <w:r>
        <w:rPr>
          <w:rFonts w:ascii="Calibri" w:hAnsi="Calibri"/>
          <w:i/>
          <w:spacing w:val="3"/>
          <w:sz w:val="24"/>
        </w:rPr>
        <w:t xml:space="preserve"> </w:t>
      </w:r>
      <w:r>
        <w:rPr>
          <w:rFonts w:ascii="Calibri" w:hAnsi="Calibri"/>
          <w:i/>
          <w:sz w:val="24"/>
        </w:rPr>
        <w:t>России.</w:t>
      </w:r>
    </w:p>
    <w:p w:rsidR="00AC2BF3" w:rsidRDefault="0057672D">
      <w:pPr>
        <w:pStyle w:val="4"/>
        <w:spacing w:before="43"/>
      </w:pPr>
      <w:bookmarkStart w:id="39" w:name="Методы_математики_(1)"/>
      <w:bookmarkEnd w:id="39"/>
      <w:r>
        <w:t>Методы</w:t>
      </w:r>
      <w:r>
        <w:rPr>
          <w:spacing w:val="-3"/>
        </w:rPr>
        <w:t xml:space="preserve"> </w:t>
      </w:r>
      <w:r>
        <w:t>математики</w:t>
      </w:r>
    </w:p>
    <w:p w:rsidR="00AC2BF3" w:rsidRDefault="0057672D">
      <w:pPr>
        <w:pStyle w:val="a4"/>
        <w:numPr>
          <w:ilvl w:val="0"/>
          <w:numId w:val="5"/>
        </w:numPr>
        <w:tabs>
          <w:tab w:val="left" w:pos="2177"/>
          <w:tab w:val="left" w:pos="2178"/>
        </w:tabs>
        <w:spacing w:before="81" w:line="271" w:lineRule="auto"/>
        <w:ind w:left="1044" w:right="850" w:firstLine="706"/>
        <w:jc w:val="left"/>
        <w:rPr>
          <w:rFonts w:ascii="Calibri" w:hAnsi="Calibri"/>
          <w:i/>
          <w:sz w:val="24"/>
        </w:rPr>
      </w:pPr>
      <w:r>
        <w:rPr>
          <w:rFonts w:ascii="Calibri" w:hAnsi="Calibri"/>
          <w:i/>
          <w:sz w:val="24"/>
        </w:rPr>
        <w:t>Используя</w:t>
      </w:r>
      <w:r>
        <w:rPr>
          <w:rFonts w:ascii="Calibri" w:hAnsi="Calibri"/>
          <w:i/>
          <w:spacing w:val="26"/>
          <w:sz w:val="24"/>
        </w:rPr>
        <w:t xml:space="preserve"> </w:t>
      </w:r>
      <w:r>
        <w:rPr>
          <w:rFonts w:ascii="Calibri" w:hAnsi="Calibri"/>
          <w:i/>
          <w:sz w:val="24"/>
        </w:rPr>
        <w:t>изученные</w:t>
      </w:r>
      <w:r>
        <w:rPr>
          <w:rFonts w:ascii="Calibri" w:hAnsi="Calibri"/>
          <w:i/>
          <w:spacing w:val="26"/>
          <w:sz w:val="24"/>
        </w:rPr>
        <w:t xml:space="preserve"> </w:t>
      </w:r>
      <w:r>
        <w:rPr>
          <w:rFonts w:ascii="Calibri" w:hAnsi="Calibri"/>
          <w:i/>
          <w:sz w:val="24"/>
        </w:rPr>
        <w:t>методы,</w:t>
      </w:r>
      <w:r>
        <w:rPr>
          <w:rFonts w:ascii="Calibri" w:hAnsi="Calibri"/>
          <w:i/>
          <w:spacing w:val="23"/>
          <w:sz w:val="24"/>
        </w:rPr>
        <w:t xml:space="preserve"> </w:t>
      </w:r>
      <w:r>
        <w:rPr>
          <w:rFonts w:ascii="Calibri" w:hAnsi="Calibri"/>
          <w:i/>
          <w:sz w:val="24"/>
        </w:rPr>
        <w:t>проводить</w:t>
      </w:r>
      <w:r>
        <w:rPr>
          <w:rFonts w:ascii="Calibri" w:hAnsi="Calibri"/>
          <w:i/>
          <w:spacing w:val="19"/>
          <w:sz w:val="24"/>
        </w:rPr>
        <w:t xml:space="preserve"> </w:t>
      </w:r>
      <w:r>
        <w:rPr>
          <w:rFonts w:ascii="Calibri" w:hAnsi="Calibri"/>
          <w:i/>
          <w:sz w:val="24"/>
        </w:rPr>
        <w:t>доказательство,</w:t>
      </w:r>
      <w:r>
        <w:rPr>
          <w:rFonts w:ascii="Calibri" w:hAnsi="Calibri"/>
          <w:i/>
          <w:spacing w:val="23"/>
          <w:sz w:val="24"/>
        </w:rPr>
        <w:t xml:space="preserve"> </w:t>
      </w:r>
      <w:r>
        <w:rPr>
          <w:rFonts w:ascii="Calibri" w:hAnsi="Calibri"/>
          <w:i/>
          <w:sz w:val="24"/>
        </w:rPr>
        <w:t>выполнять</w:t>
      </w:r>
      <w:r>
        <w:rPr>
          <w:rFonts w:ascii="Calibri" w:hAnsi="Calibri"/>
          <w:i/>
          <w:spacing w:val="-52"/>
          <w:sz w:val="24"/>
        </w:rPr>
        <w:t xml:space="preserve"> </w:t>
      </w:r>
      <w:r>
        <w:rPr>
          <w:rFonts w:ascii="Calibri" w:hAnsi="Calibri"/>
          <w:i/>
          <w:sz w:val="24"/>
        </w:rPr>
        <w:t>опровержение;</w:t>
      </w:r>
    </w:p>
    <w:p w:rsidR="00AC2BF3" w:rsidRDefault="0057672D">
      <w:pPr>
        <w:pStyle w:val="a4"/>
        <w:numPr>
          <w:ilvl w:val="0"/>
          <w:numId w:val="5"/>
        </w:numPr>
        <w:tabs>
          <w:tab w:val="left" w:pos="2172"/>
          <w:tab w:val="left" w:pos="2173"/>
        </w:tabs>
        <w:spacing w:before="3"/>
        <w:jc w:val="left"/>
        <w:rPr>
          <w:rFonts w:ascii="Calibri" w:hAnsi="Calibri"/>
          <w:i/>
          <w:sz w:val="24"/>
        </w:rPr>
      </w:pPr>
      <w:r>
        <w:rPr>
          <w:rFonts w:ascii="Calibri" w:hAnsi="Calibri"/>
          <w:i/>
          <w:sz w:val="24"/>
        </w:rPr>
        <w:t>выбирать</w:t>
      </w:r>
      <w:r>
        <w:rPr>
          <w:rFonts w:ascii="Calibri" w:hAnsi="Calibri"/>
          <w:i/>
          <w:spacing w:val="-5"/>
          <w:sz w:val="24"/>
        </w:rPr>
        <w:t xml:space="preserve"> </w:t>
      </w:r>
      <w:r>
        <w:rPr>
          <w:rFonts w:ascii="Calibri" w:hAnsi="Calibri"/>
          <w:i/>
          <w:sz w:val="24"/>
        </w:rPr>
        <w:t>изученные</w:t>
      </w:r>
      <w:r>
        <w:rPr>
          <w:rFonts w:ascii="Calibri" w:hAnsi="Calibri"/>
          <w:i/>
          <w:spacing w:val="-3"/>
          <w:sz w:val="24"/>
        </w:rPr>
        <w:t xml:space="preserve"> </w:t>
      </w:r>
      <w:r>
        <w:rPr>
          <w:rFonts w:ascii="Calibri" w:hAnsi="Calibri"/>
          <w:i/>
          <w:sz w:val="24"/>
        </w:rPr>
        <w:t>методы</w:t>
      </w:r>
      <w:r>
        <w:rPr>
          <w:rFonts w:ascii="Calibri" w:hAnsi="Calibri"/>
          <w:i/>
          <w:spacing w:val="-5"/>
          <w:sz w:val="24"/>
        </w:rPr>
        <w:t xml:space="preserve"> </w:t>
      </w:r>
      <w:r>
        <w:rPr>
          <w:rFonts w:ascii="Calibri" w:hAnsi="Calibri"/>
          <w:i/>
          <w:sz w:val="24"/>
        </w:rPr>
        <w:t>и</w:t>
      </w:r>
      <w:r>
        <w:rPr>
          <w:rFonts w:ascii="Calibri" w:hAnsi="Calibri"/>
          <w:i/>
          <w:spacing w:val="-2"/>
          <w:sz w:val="24"/>
        </w:rPr>
        <w:t xml:space="preserve"> </w:t>
      </w:r>
      <w:r>
        <w:rPr>
          <w:rFonts w:ascii="Calibri" w:hAnsi="Calibri"/>
          <w:i/>
          <w:sz w:val="24"/>
        </w:rPr>
        <w:t>их</w:t>
      </w:r>
      <w:r>
        <w:rPr>
          <w:rFonts w:ascii="Calibri" w:hAnsi="Calibri"/>
          <w:i/>
          <w:spacing w:val="-3"/>
          <w:sz w:val="24"/>
        </w:rPr>
        <w:t xml:space="preserve"> </w:t>
      </w:r>
      <w:r>
        <w:rPr>
          <w:rFonts w:ascii="Calibri" w:hAnsi="Calibri"/>
          <w:i/>
          <w:sz w:val="24"/>
        </w:rPr>
        <w:t>комбинации</w:t>
      </w:r>
      <w:r>
        <w:rPr>
          <w:rFonts w:ascii="Calibri" w:hAnsi="Calibri"/>
          <w:i/>
          <w:spacing w:val="-3"/>
          <w:sz w:val="24"/>
        </w:rPr>
        <w:t xml:space="preserve"> </w:t>
      </w:r>
      <w:r>
        <w:rPr>
          <w:rFonts w:ascii="Calibri" w:hAnsi="Calibri"/>
          <w:i/>
          <w:sz w:val="24"/>
        </w:rPr>
        <w:t>для</w:t>
      </w:r>
      <w:r>
        <w:rPr>
          <w:rFonts w:ascii="Calibri" w:hAnsi="Calibri"/>
          <w:i/>
          <w:spacing w:val="-3"/>
          <w:sz w:val="24"/>
        </w:rPr>
        <w:t xml:space="preserve"> </w:t>
      </w:r>
      <w:r>
        <w:rPr>
          <w:rFonts w:ascii="Calibri" w:hAnsi="Calibri"/>
          <w:i/>
          <w:sz w:val="24"/>
        </w:rPr>
        <w:t>решения</w:t>
      </w:r>
      <w:r>
        <w:rPr>
          <w:rFonts w:ascii="Calibri" w:hAnsi="Calibri"/>
          <w:i/>
          <w:spacing w:val="10"/>
          <w:sz w:val="24"/>
        </w:rPr>
        <w:t xml:space="preserve"> </w:t>
      </w:r>
      <w:r>
        <w:rPr>
          <w:rFonts w:ascii="Calibri" w:hAnsi="Calibri"/>
          <w:i/>
          <w:sz w:val="24"/>
        </w:rPr>
        <w:t>математических</w:t>
      </w:r>
    </w:p>
    <w:p w:rsidR="00AC2BF3" w:rsidRDefault="00AC2BF3">
      <w:pPr>
        <w:rPr>
          <w:rFonts w:ascii="Calibri" w:hAnsi="Calibri"/>
          <w:sz w:val="24"/>
        </w:rPr>
        <w:sectPr w:rsidR="00AC2BF3">
          <w:pgSz w:w="11910" w:h="16840"/>
          <w:pgMar w:top="980" w:right="0" w:bottom="1840" w:left="660" w:header="0" w:footer="1488" w:gutter="0"/>
          <w:cols w:space="720"/>
        </w:sectPr>
      </w:pPr>
    </w:p>
    <w:p w:rsidR="00AC2BF3" w:rsidRDefault="0057672D">
      <w:pPr>
        <w:spacing w:before="64"/>
        <w:ind w:left="1044"/>
        <w:rPr>
          <w:i/>
          <w:sz w:val="24"/>
        </w:rPr>
      </w:pPr>
      <w:r>
        <w:rPr>
          <w:i/>
          <w:sz w:val="24"/>
        </w:rPr>
        <w:lastRenderedPageBreak/>
        <w:t>задач;</w:t>
      </w:r>
    </w:p>
    <w:p w:rsidR="00AC2BF3" w:rsidRDefault="0057672D">
      <w:pPr>
        <w:pStyle w:val="a4"/>
        <w:numPr>
          <w:ilvl w:val="0"/>
          <w:numId w:val="109"/>
        </w:numPr>
        <w:tabs>
          <w:tab w:val="left" w:pos="981"/>
          <w:tab w:val="left" w:pos="983"/>
        </w:tabs>
        <w:spacing w:before="57"/>
        <w:ind w:hanging="424"/>
        <w:jc w:val="left"/>
        <w:rPr>
          <w:rFonts w:ascii="Calibri" w:hAnsi="Calibri"/>
          <w:i/>
          <w:sz w:val="24"/>
        </w:rPr>
      </w:pPr>
      <w:r>
        <w:rPr>
          <w:rFonts w:ascii="Calibri" w:hAnsi="Calibri"/>
          <w:i/>
          <w:sz w:val="24"/>
        </w:rPr>
        <w:t>использовать</w:t>
      </w:r>
      <w:r>
        <w:rPr>
          <w:rFonts w:ascii="Calibri" w:hAnsi="Calibri"/>
          <w:i/>
          <w:spacing w:val="6"/>
          <w:sz w:val="24"/>
        </w:rPr>
        <w:t xml:space="preserve"> </w:t>
      </w:r>
      <w:r>
        <w:rPr>
          <w:rFonts w:ascii="Calibri" w:hAnsi="Calibri"/>
          <w:i/>
          <w:sz w:val="24"/>
        </w:rPr>
        <w:t>математические</w:t>
      </w:r>
      <w:r>
        <w:rPr>
          <w:rFonts w:ascii="Calibri" w:hAnsi="Calibri"/>
          <w:i/>
          <w:spacing w:val="6"/>
          <w:sz w:val="24"/>
        </w:rPr>
        <w:t xml:space="preserve"> </w:t>
      </w:r>
      <w:r>
        <w:rPr>
          <w:rFonts w:ascii="Calibri" w:hAnsi="Calibri"/>
          <w:i/>
          <w:sz w:val="24"/>
        </w:rPr>
        <w:t>знания</w:t>
      </w:r>
      <w:r>
        <w:rPr>
          <w:rFonts w:ascii="Calibri" w:hAnsi="Calibri"/>
          <w:i/>
          <w:spacing w:val="7"/>
          <w:sz w:val="24"/>
        </w:rPr>
        <w:t xml:space="preserve"> </w:t>
      </w:r>
      <w:r>
        <w:rPr>
          <w:rFonts w:ascii="Calibri" w:hAnsi="Calibri"/>
          <w:i/>
          <w:sz w:val="24"/>
        </w:rPr>
        <w:t>для</w:t>
      </w:r>
      <w:r>
        <w:rPr>
          <w:rFonts w:ascii="Calibri" w:hAnsi="Calibri"/>
          <w:i/>
          <w:spacing w:val="7"/>
          <w:sz w:val="24"/>
        </w:rPr>
        <w:t xml:space="preserve"> </w:t>
      </w:r>
      <w:r>
        <w:rPr>
          <w:rFonts w:ascii="Calibri" w:hAnsi="Calibri"/>
          <w:i/>
          <w:sz w:val="24"/>
        </w:rPr>
        <w:t>описания</w:t>
      </w:r>
      <w:r>
        <w:rPr>
          <w:rFonts w:ascii="Calibri" w:hAnsi="Calibri"/>
          <w:i/>
          <w:spacing w:val="7"/>
          <w:sz w:val="24"/>
        </w:rPr>
        <w:t xml:space="preserve"> </w:t>
      </w:r>
      <w:r>
        <w:rPr>
          <w:rFonts w:ascii="Calibri" w:hAnsi="Calibri"/>
          <w:i/>
          <w:sz w:val="24"/>
        </w:rPr>
        <w:t>закономерностей</w:t>
      </w:r>
      <w:r>
        <w:rPr>
          <w:rFonts w:ascii="Calibri" w:hAnsi="Calibri"/>
          <w:i/>
          <w:spacing w:val="9"/>
          <w:sz w:val="24"/>
        </w:rPr>
        <w:t xml:space="preserve"> </w:t>
      </w:r>
      <w:r>
        <w:rPr>
          <w:rFonts w:ascii="Calibri" w:hAnsi="Calibri"/>
          <w:i/>
          <w:sz w:val="24"/>
        </w:rPr>
        <w:t>в</w:t>
      </w:r>
    </w:p>
    <w:p w:rsidR="00AC2BF3" w:rsidRDefault="0057672D">
      <w:pPr>
        <w:spacing w:before="29"/>
        <w:ind w:left="1044"/>
        <w:rPr>
          <w:i/>
          <w:sz w:val="24"/>
        </w:rPr>
      </w:pPr>
      <w:r>
        <w:rPr>
          <w:i/>
          <w:sz w:val="24"/>
        </w:rPr>
        <w:t>окружающей</w:t>
      </w:r>
      <w:r>
        <w:rPr>
          <w:i/>
          <w:spacing w:val="-4"/>
          <w:sz w:val="24"/>
        </w:rPr>
        <w:t xml:space="preserve"> </w:t>
      </w:r>
      <w:r>
        <w:rPr>
          <w:i/>
          <w:sz w:val="24"/>
        </w:rPr>
        <w:t>действительности</w:t>
      </w:r>
      <w:r>
        <w:rPr>
          <w:i/>
          <w:spacing w:val="-4"/>
          <w:sz w:val="24"/>
        </w:rPr>
        <w:t xml:space="preserve"> </w:t>
      </w:r>
      <w:r>
        <w:rPr>
          <w:i/>
          <w:sz w:val="24"/>
        </w:rPr>
        <w:t>и</w:t>
      </w:r>
      <w:r>
        <w:rPr>
          <w:i/>
          <w:spacing w:val="-3"/>
          <w:sz w:val="24"/>
        </w:rPr>
        <w:t xml:space="preserve"> </w:t>
      </w:r>
      <w:r>
        <w:rPr>
          <w:i/>
          <w:sz w:val="24"/>
        </w:rPr>
        <w:t>произведениях</w:t>
      </w:r>
      <w:r>
        <w:rPr>
          <w:i/>
          <w:spacing w:val="-5"/>
          <w:sz w:val="24"/>
        </w:rPr>
        <w:t xml:space="preserve"> </w:t>
      </w:r>
      <w:r>
        <w:rPr>
          <w:i/>
          <w:sz w:val="24"/>
        </w:rPr>
        <w:t>искусства;</w:t>
      </w:r>
    </w:p>
    <w:p w:rsidR="00AC2BF3" w:rsidRDefault="0057672D">
      <w:pPr>
        <w:pStyle w:val="a4"/>
        <w:numPr>
          <w:ilvl w:val="1"/>
          <w:numId w:val="109"/>
        </w:numPr>
        <w:tabs>
          <w:tab w:val="left" w:pos="4142"/>
        </w:tabs>
        <w:spacing w:before="90" w:line="271" w:lineRule="auto"/>
        <w:ind w:right="846" w:firstLine="711"/>
        <w:rPr>
          <w:rFonts w:ascii="Calibri" w:hAnsi="Calibri"/>
          <w:i/>
          <w:sz w:val="24"/>
        </w:rPr>
      </w:pPr>
      <w:r>
        <w:rPr>
          <w:rFonts w:ascii="Calibri" w:hAnsi="Calibri"/>
          <w:i/>
          <w:sz w:val="24"/>
        </w:rPr>
        <w:t>применять</w:t>
      </w:r>
      <w:r>
        <w:rPr>
          <w:rFonts w:ascii="Calibri" w:hAnsi="Calibri"/>
          <w:i/>
          <w:spacing w:val="1"/>
          <w:sz w:val="24"/>
        </w:rPr>
        <w:t xml:space="preserve"> </w:t>
      </w:r>
      <w:r>
        <w:rPr>
          <w:rFonts w:ascii="Calibri" w:hAnsi="Calibri"/>
          <w:i/>
          <w:sz w:val="24"/>
        </w:rPr>
        <w:t>простейшие</w:t>
      </w:r>
      <w:r>
        <w:rPr>
          <w:rFonts w:ascii="Calibri" w:hAnsi="Calibri"/>
          <w:i/>
          <w:spacing w:val="1"/>
          <w:sz w:val="24"/>
        </w:rPr>
        <w:t xml:space="preserve"> </w:t>
      </w:r>
      <w:r>
        <w:rPr>
          <w:rFonts w:ascii="Calibri" w:hAnsi="Calibri"/>
          <w:i/>
          <w:sz w:val="24"/>
        </w:rPr>
        <w:t>программные</w:t>
      </w:r>
      <w:r>
        <w:rPr>
          <w:rFonts w:ascii="Calibri" w:hAnsi="Calibri"/>
          <w:i/>
          <w:spacing w:val="1"/>
          <w:sz w:val="24"/>
        </w:rPr>
        <w:t xml:space="preserve"> </w:t>
      </w:r>
      <w:r>
        <w:rPr>
          <w:rFonts w:ascii="Calibri" w:hAnsi="Calibri"/>
          <w:i/>
          <w:sz w:val="24"/>
        </w:rPr>
        <w:t>средства</w:t>
      </w:r>
      <w:r>
        <w:rPr>
          <w:rFonts w:ascii="Calibri" w:hAnsi="Calibri"/>
          <w:i/>
          <w:spacing w:val="1"/>
          <w:sz w:val="24"/>
        </w:rPr>
        <w:t xml:space="preserve"> </w:t>
      </w:r>
      <w:r>
        <w:rPr>
          <w:rFonts w:ascii="Calibri" w:hAnsi="Calibri"/>
          <w:i/>
          <w:sz w:val="24"/>
        </w:rPr>
        <w:t>и</w:t>
      </w:r>
      <w:r>
        <w:rPr>
          <w:rFonts w:ascii="Calibri" w:hAnsi="Calibri"/>
          <w:i/>
          <w:spacing w:val="1"/>
          <w:sz w:val="24"/>
        </w:rPr>
        <w:t xml:space="preserve"> </w:t>
      </w:r>
      <w:r>
        <w:rPr>
          <w:rFonts w:ascii="Calibri" w:hAnsi="Calibri"/>
          <w:i/>
          <w:sz w:val="24"/>
        </w:rPr>
        <w:t>электронно-</w:t>
      </w:r>
      <w:r>
        <w:rPr>
          <w:rFonts w:ascii="Calibri" w:hAnsi="Calibri"/>
          <w:i/>
          <w:spacing w:val="1"/>
          <w:sz w:val="24"/>
        </w:rPr>
        <w:t xml:space="preserve"> </w:t>
      </w:r>
      <w:r>
        <w:rPr>
          <w:rFonts w:ascii="Calibri" w:hAnsi="Calibri"/>
          <w:i/>
          <w:sz w:val="24"/>
        </w:rPr>
        <w:t>коммуникационные</w:t>
      </w:r>
      <w:r>
        <w:rPr>
          <w:rFonts w:ascii="Calibri" w:hAnsi="Calibri"/>
          <w:i/>
          <w:spacing w:val="1"/>
          <w:sz w:val="24"/>
        </w:rPr>
        <w:t xml:space="preserve"> </w:t>
      </w:r>
      <w:r>
        <w:rPr>
          <w:rFonts w:ascii="Calibri" w:hAnsi="Calibri"/>
          <w:i/>
          <w:sz w:val="24"/>
        </w:rPr>
        <w:t>системы</w:t>
      </w:r>
      <w:r>
        <w:rPr>
          <w:rFonts w:ascii="Calibri" w:hAnsi="Calibri"/>
          <w:i/>
          <w:spacing w:val="1"/>
          <w:sz w:val="24"/>
        </w:rPr>
        <w:t xml:space="preserve"> </w:t>
      </w:r>
      <w:r>
        <w:rPr>
          <w:rFonts w:ascii="Calibri" w:hAnsi="Calibri"/>
          <w:i/>
          <w:sz w:val="24"/>
        </w:rPr>
        <w:t>при</w:t>
      </w:r>
      <w:r>
        <w:rPr>
          <w:rFonts w:ascii="Calibri" w:hAnsi="Calibri"/>
          <w:i/>
          <w:spacing w:val="1"/>
          <w:sz w:val="24"/>
        </w:rPr>
        <w:t xml:space="preserve"> </w:t>
      </w:r>
      <w:r>
        <w:rPr>
          <w:rFonts w:ascii="Calibri" w:hAnsi="Calibri"/>
          <w:i/>
          <w:sz w:val="24"/>
        </w:rPr>
        <w:t>решении</w:t>
      </w:r>
      <w:r>
        <w:rPr>
          <w:rFonts w:ascii="Calibri" w:hAnsi="Calibri"/>
          <w:i/>
          <w:spacing w:val="1"/>
          <w:sz w:val="24"/>
        </w:rPr>
        <w:t xml:space="preserve"> </w:t>
      </w:r>
      <w:r>
        <w:rPr>
          <w:rFonts w:ascii="Calibri" w:hAnsi="Calibri"/>
          <w:i/>
          <w:sz w:val="24"/>
        </w:rPr>
        <w:t>математических</w:t>
      </w:r>
      <w:r>
        <w:rPr>
          <w:rFonts w:ascii="Calibri" w:hAnsi="Calibri"/>
          <w:i/>
          <w:spacing w:val="-4"/>
          <w:sz w:val="24"/>
        </w:rPr>
        <w:t xml:space="preserve"> </w:t>
      </w:r>
      <w:r>
        <w:rPr>
          <w:rFonts w:ascii="Calibri" w:hAnsi="Calibri"/>
          <w:i/>
          <w:sz w:val="24"/>
        </w:rPr>
        <w:t>задач.</w:t>
      </w:r>
    </w:p>
    <w:p w:rsidR="00AC2BF3" w:rsidRDefault="0057672D">
      <w:pPr>
        <w:spacing w:before="6" w:line="280" w:lineRule="auto"/>
        <w:ind w:left="1044" w:right="881" w:hanging="10"/>
        <w:rPr>
          <w:b/>
          <w:i/>
          <w:sz w:val="24"/>
        </w:rPr>
      </w:pPr>
      <w:bookmarkStart w:id="40" w:name="Выпускник_получит_возможность_научиться_"/>
      <w:bookmarkEnd w:id="40"/>
      <w:r>
        <w:rPr>
          <w:b/>
          <w:i/>
          <w:sz w:val="24"/>
        </w:rPr>
        <w:t>Выпускник</w:t>
      </w:r>
      <w:r>
        <w:rPr>
          <w:b/>
          <w:i/>
          <w:spacing w:val="10"/>
          <w:sz w:val="24"/>
        </w:rPr>
        <w:t xml:space="preserve"> </w:t>
      </w:r>
      <w:r>
        <w:rPr>
          <w:b/>
          <w:i/>
          <w:sz w:val="24"/>
        </w:rPr>
        <w:t>получит</w:t>
      </w:r>
      <w:r>
        <w:rPr>
          <w:b/>
          <w:i/>
          <w:spacing w:val="13"/>
          <w:sz w:val="24"/>
        </w:rPr>
        <w:t xml:space="preserve"> </w:t>
      </w:r>
      <w:r>
        <w:rPr>
          <w:b/>
          <w:i/>
          <w:sz w:val="24"/>
        </w:rPr>
        <w:t>возможность</w:t>
      </w:r>
      <w:r>
        <w:rPr>
          <w:b/>
          <w:i/>
          <w:spacing w:val="13"/>
          <w:sz w:val="24"/>
        </w:rPr>
        <w:t xml:space="preserve"> </w:t>
      </w:r>
      <w:r>
        <w:rPr>
          <w:b/>
          <w:i/>
          <w:sz w:val="24"/>
        </w:rPr>
        <w:t>научиться</w:t>
      </w:r>
      <w:r>
        <w:rPr>
          <w:b/>
          <w:i/>
          <w:spacing w:val="20"/>
          <w:sz w:val="24"/>
        </w:rPr>
        <w:t xml:space="preserve"> </w:t>
      </w:r>
      <w:r>
        <w:rPr>
          <w:b/>
          <w:i/>
          <w:sz w:val="24"/>
        </w:rPr>
        <w:t>в</w:t>
      </w:r>
      <w:r>
        <w:rPr>
          <w:b/>
          <w:i/>
          <w:spacing w:val="10"/>
          <w:sz w:val="24"/>
        </w:rPr>
        <w:t xml:space="preserve"> </w:t>
      </w:r>
      <w:r>
        <w:rPr>
          <w:b/>
          <w:i/>
          <w:sz w:val="24"/>
        </w:rPr>
        <w:t>7-9</w:t>
      </w:r>
      <w:r>
        <w:rPr>
          <w:b/>
          <w:i/>
          <w:spacing w:val="8"/>
          <w:sz w:val="24"/>
        </w:rPr>
        <w:t xml:space="preserve"> </w:t>
      </w:r>
      <w:r>
        <w:rPr>
          <w:b/>
          <w:i/>
          <w:sz w:val="24"/>
        </w:rPr>
        <w:t>классах</w:t>
      </w:r>
      <w:r>
        <w:rPr>
          <w:b/>
          <w:i/>
          <w:spacing w:val="12"/>
          <w:sz w:val="24"/>
        </w:rPr>
        <w:t xml:space="preserve"> </w:t>
      </w:r>
      <w:r>
        <w:rPr>
          <w:b/>
          <w:i/>
          <w:sz w:val="24"/>
        </w:rPr>
        <w:t>для</w:t>
      </w:r>
      <w:r>
        <w:rPr>
          <w:b/>
          <w:i/>
          <w:spacing w:val="13"/>
          <w:sz w:val="24"/>
        </w:rPr>
        <w:t xml:space="preserve"> </w:t>
      </w:r>
      <w:r>
        <w:rPr>
          <w:b/>
          <w:i/>
          <w:sz w:val="24"/>
        </w:rPr>
        <w:t>успешного</w:t>
      </w:r>
      <w:r>
        <w:rPr>
          <w:b/>
          <w:i/>
          <w:spacing w:val="-57"/>
          <w:sz w:val="24"/>
        </w:rPr>
        <w:t xml:space="preserve"> </w:t>
      </w:r>
      <w:r>
        <w:rPr>
          <w:b/>
          <w:i/>
          <w:sz w:val="24"/>
        </w:rPr>
        <w:t>продолжения</w:t>
      </w:r>
      <w:r>
        <w:rPr>
          <w:b/>
          <w:i/>
          <w:spacing w:val="2"/>
          <w:sz w:val="24"/>
        </w:rPr>
        <w:t xml:space="preserve"> </w:t>
      </w:r>
      <w:r>
        <w:rPr>
          <w:b/>
          <w:i/>
          <w:sz w:val="24"/>
        </w:rPr>
        <w:t>образования</w:t>
      </w:r>
      <w:r>
        <w:rPr>
          <w:b/>
          <w:i/>
          <w:spacing w:val="-2"/>
          <w:sz w:val="24"/>
        </w:rPr>
        <w:t xml:space="preserve"> </w:t>
      </w:r>
      <w:r>
        <w:rPr>
          <w:b/>
          <w:i/>
          <w:sz w:val="24"/>
        </w:rPr>
        <w:t>на</w:t>
      </w:r>
      <w:r>
        <w:rPr>
          <w:b/>
          <w:i/>
          <w:spacing w:val="1"/>
          <w:sz w:val="24"/>
        </w:rPr>
        <w:t xml:space="preserve"> </w:t>
      </w:r>
      <w:r>
        <w:rPr>
          <w:b/>
          <w:i/>
          <w:sz w:val="24"/>
        </w:rPr>
        <w:t>углубленном уровне</w:t>
      </w:r>
    </w:p>
    <w:p w:rsidR="00AC2BF3" w:rsidRDefault="0057672D">
      <w:pPr>
        <w:pStyle w:val="3"/>
        <w:spacing w:line="269" w:lineRule="exact"/>
        <w:ind w:left="1044"/>
      </w:pPr>
      <w:r>
        <w:t>Элементы</w:t>
      </w:r>
      <w:r>
        <w:rPr>
          <w:spacing w:val="-4"/>
        </w:rPr>
        <w:t xml:space="preserve"> </w:t>
      </w:r>
      <w:r>
        <w:t>теории</w:t>
      </w:r>
      <w:r>
        <w:rPr>
          <w:spacing w:val="-4"/>
        </w:rPr>
        <w:t xml:space="preserve"> </w:t>
      </w:r>
      <w:r>
        <w:t>множеств</w:t>
      </w:r>
      <w:r>
        <w:rPr>
          <w:spacing w:val="-4"/>
        </w:rPr>
        <w:t xml:space="preserve"> </w:t>
      </w:r>
      <w:r>
        <w:t>и</w:t>
      </w:r>
      <w:r>
        <w:rPr>
          <w:spacing w:val="-3"/>
        </w:rPr>
        <w:t xml:space="preserve"> </w:t>
      </w:r>
      <w:r>
        <w:t>математической</w:t>
      </w:r>
      <w:r>
        <w:rPr>
          <w:spacing w:val="-4"/>
        </w:rPr>
        <w:t xml:space="preserve"> </w:t>
      </w:r>
      <w:r>
        <w:t>логики</w:t>
      </w:r>
    </w:p>
    <w:p w:rsidR="00AC2BF3" w:rsidRDefault="0057672D">
      <w:pPr>
        <w:pStyle w:val="a4"/>
        <w:numPr>
          <w:ilvl w:val="1"/>
          <w:numId w:val="109"/>
        </w:numPr>
        <w:tabs>
          <w:tab w:val="left" w:pos="4142"/>
        </w:tabs>
        <w:spacing w:before="43" w:line="273" w:lineRule="auto"/>
        <w:ind w:right="848" w:firstLine="711"/>
        <w:rPr>
          <w:rFonts w:ascii="Calibri" w:hAnsi="Calibri"/>
          <w:sz w:val="24"/>
        </w:rPr>
      </w:pPr>
      <w:r>
        <w:rPr>
          <w:rFonts w:ascii="Calibri" w:hAnsi="Calibri"/>
          <w:sz w:val="24"/>
        </w:rPr>
        <w:t>Свободно</w:t>
      </w:r>
      <w:r>
        <w:rPr>
          <w:rFonts w:ascii="Calibri" w:hAnsi="Calibri"/>
          <w:spacing w:val="1"/>
          <w:sz w:val="24"/>
        </w:rPr>
        <w:t xml:space="preserve"> </w:t>
      </w:r>
      <w:r>
        <w:rPr>
          <w:rFonts w:ascii="Calibri" w:hAnsi="Calibri"/>
          <w:sz w:val="24"/>
        </w:rPr>
        <w:t>оперировать</w:t>
      </w:r>
      <w:r>
        <w:rPr>
          <w:rFonts w:ascii="Calibri" w:hAnsi="Calibri"/>
          <w:sz w:val="24"/>
          <w:vertAlign w:val="superscript"/>
        </w:rPr>
        <w:t>6</w:t>
      </w:r>
      <w:r>
        <w:rPr>
          <w:rFonts w:ascii="Calibri" w:hAnsi="Calibri"/>
          <w:spacing w:val="1"/>
          <w:sz w:val="24"/>
        </w:rPr>
        <w:t xml:space="preserve"> </w:t>
      </w:r>
      <w:r>
        <w:rPr>
          <w:rFonts w:ascii="Calibri" w:hAnsi="Calibri"/>
          <w:sz w:val="24"/>
        </w:rPr>
        <w:t>понятиями:</w:t>
      </w:r>
      <w:r>
        <w:rPr>
          <w:rFonts w:ascii="Calibri" w:hAnsi="Calibri"/>
          <w:spacing w:val="1"/>
          <w:sz w:val="24"/>
        </w:rPr>
        <w:t xml:space="preserve"> </w:t>
      </w:r>
      <w:r>
        <w:rPr>
          <w:rFonts w:ascii="Calibri" w:hAnsi="Calibri"/>
          <w:sz w:val="24"/>
        </w:rPr>
        <w:t>множество,</w:t>
      </w:r>
      <w:r>
        <w:rPr>
          <w:rFonts w:ascii="Calibri" w:hAnsi="Calibri"/>
          <w:spacing w:val="1"/>
          <w:sz w:val="24"/>
        </w:rPr>
        <w:t xml:space="preserve"> </w:t>
      </w:r>
      <w:r>
        <w:rPr>
          <w:rFonts w:ascii="Calibri" w:hAnsi="Calibri"/>
          <w:sz w:val="24"/>
        </w:rPr>
        <w:t>характеристики множества, элемент множества, пустое,</w:t>
      </w:r>
      <w:r>
        <w:rPr>
          <w:rFonts w:ascii="Calibri" w:hAnsi="Calibri"/>
          <w:spacing w:val="1"/>
          <w:sz w:val="24"/>
        </w:rPr>
        <w:t xml:space="preserve"> </w:t>
      </w:r>
      <w:r>
        <w:rPr>
          <w:rFonts w:ascii="Calibri" w:hAnsi="Calibri"/>
          <w:sz w:val="24"/>
        </w:rPr>
        <w:t>конечное</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бесконечное множество, подмножество, принадлежность, включение,</w:t>
      </w:r>
      <w:r>
        <w:rPr>
          <w:rFonts w:ascii="Calibri" w:hAnsi="Calibri"/>
          <w:spacing w:val="-52"/>
          <w:sz w:val="24"/>
        </w:rPr>
        <w:t xml:space="preserve"> </w:t>
      </w:r>
      <w:r>
        <w:rPr>
          <w:rFonts w:ascii="Calibri" w:hAnsi="Calibri"/>
          <w:sz w:val="24"/>
        </w:rPr>
        <w:t>равенство</w:t>
      </w:r>
      <w:r>
        <w:rPr>
          <w:rFonts w:ascii="Calibri" w:hAnsi="Calibri"/>
          <w:spacing w:val="-4"/>
          <w:sz w:val="24"/>
        </w:rPr>
        <w:t xml:space="preserve"> </w:t>
      </w:r>
      <w:r>
        <w:rPr>
          <w:rFonts w:ascii="Calibri" w:hAnsi="Calibri"/>
          <w:sz w:val="24"/>
        </w:rPr>
        <w:t>множеств,</w:t>
      </w:r>
      <w:r>
        <w:rPr>
          <w:rFonts w:ascii="Calibri" w:hAnsi="Calibri"/>
          <w:spacing w:val="-4"/>
          <w:sz w:val="24"/>
        </w:rPr>
        <w:t xml:space="preserve"> </w:t>
      </w:r>
      <w:r>
        <w:rPr>
          <w:rFonts w:ascii="Calibri" w:hAnsi="Calibri"/>
          <w:sz w:val="24"/>
        </w:rPr>
        <w:t>способы</w:t>
      </w:r>
      <w:r>
        <w:rPr>
          <w:rFonts w:ascii="Calibri" w:hAnsi="Calibri"/>
          <w:spacing w:val="1"/>
          <w:sz w:val="24"/>
        </w:rPr>
        <w:t xml:space="preserve"> </w:t>
      </w:r>
      <w:r>
        <w:rPr>
          <w:rFonts w:ascii="Calibri" w:hAnsi="Calibri"/>
          <w:sz w:val="24"/>
        </w:rPr>
        <w:t>задание</w:t>
      </w:r>
      <w:r>
        <w:rPr>
          <w:rFonts w:ascii="Calibri" w:hAnsi="Calibri"/>
          <w:spacing w:val="-2"/>
          <w:sz w:val="24"/>
        </w:rPr>
        <w:t xml:space="preserve"> </w:t>
      </w:r>
      <w:r>
        <w:rPr>
          <w:rFonts w:ascii="Calibri" w:hAnsi="Calibri"/>
          <w:sz w:val="24"/>
        </w:rPr>
        <w:t>множества;</w:t>
      </w:r>
    </w:p>
    <w:p w:rsidR="00AC2BF3" w:rsidRDefault="0057672D">
      <w:pPr>
        <w:pStyle w:val="a4"/>
        <w:numPr>
          <w:ilvl w:val="1"/>
          <w:numId w:val="109"/>
        </w:numPr>
        <w:tabs>
          <w:tab w:val="left" w:pos="4142"/>
        </w:tabs>
        <w:ind w:left="4142"/>
        <w:rPr>
          <w:rFonts w:ascii="Calibri" w:hAnsi="Calibri"/>
          <w:sz w:val="24"/>
        </w:rPr>
      </w:pPr>
      <w:r>
        <w:rPr>
          <w:rFonts w:ascii="Calibri" w:hAnsi="Calibri"/>
          <w:sz w:val="24"/>
        </w:rPr>
        <w:t>задавать</w:t>
      </w:r>
      <w:r>
        <w:rPr>
          <w:rFonts w:ascii="Calibri" w:hAnsi="Calibri"/>
          <w:spacing w:val="-7"/>
          <w:sz w:val="24"/>
        </w:rPr>
        <w:t xml:space="preserve"> </w:t>
      </w:r>
      <w:r>
        <w:rPr>
          <w:rFonts w:ascii="Calibri" w:hAnsi="Calibri"/>
          <w:sz w:val="24"/>
        </w:rPr>
        <w:t>множества</w:t>
      </w:r>
      <w:r>
        <w:rPr>
          <w:rFonts w:ascii="Calibri" w:hAnsi="Calibri"/>
          <w:spacing w:val="-3"/>
          <w:sz w:val="24"/>
        </w:rPr>
        <w:t xml:space="preserve"> </w:t>
      </w:r>
      <w:r>
        <w:rPr>
          <w:rFonts w:ascii="Calibri" w:hAnsi="Calibri"/>
          <w:sz w:val="24"/>
        </w:rPr>
        <w:t>разными</w:t>
      </w:r>
      <w:r>
        <w:rPr>
          <w:rFonts w:ascii="Calibri" w:hAnsi="Calibri"/>
          <w:spacing w:val="-1"/>
          <w:sz w:val="24"/>
        </w:rPr>
        <w:t xml:space="preserve"> </w:t>
      </w:r>
      <w:r>
        <w:rPr>
          <w:rFonts w:ascii="Calibri" w:hAnsi="Calibri"/>
          <w:sz w:val="24"/>
        </w:rPr>
        <w:t>способами;</w:t>
      </w:r>
    </w:p>
    <w:p w:rsidR="00AC2BF3" w:rsidRDefault="0057672D">
      <w:pPr>
        <w:pStyle w:val="a4"/>
        <w:numPr>
          <w:ilvl w:val="1"/>
          <w:numId w:val="109"/>
        </w:numPr>
        <w:tabs>
          <w:tab w:val="left" w:pos="4142"/>
        </w:tabs>
        <w:spacing w:before="35"/>
        <w:ind w:right="1576" w:firstLine="711"/>
        <w:rPr>
          <w:rFonts w:ascii="Calibri" w:hAnsi="Calibri"/>
          <w:sz w:val="24"/>
        </w:rPr>
      </w:pPr>
      <w:r>
        <w:rPr>
          <w:rFonts w:ascii="Calibri" w:hAnsi="Calibri"/>
          <w:sz w:val="24"/>
        </w:rPr>
        <w:t>проверять</w:t>
      </w:r>
      <w:r>
        <w:rPr>
          <w:rFonts w:ascii="Calibri" w:hAnsi="Calibri"/>
          <w:spacing w:val="-6"/>
          <w:sz w:val="24"/>
        </w:rPr>
        <w:t xml:space="preserve"> </w:t>
      </w:r>
      <w:r>
        <w:rPr>
          <w:rFonts w:ascii="Calibri" w:hAnsi="Calibri"/>
          <w:sz w:val="24"/>
        </w:rPr>
        <w:t>выполнение</w:t>
      </w:r>
      <w:r>
        <w:rPr>
          <w:rFonts w:ascii="Calibri" w:hAnsi="Calibri"/>
          <w:spacing w:val="-6"/>
          <w:sz w:val="24"/>
        </w:rPr>
        <w:t xml:space="preserve"> </w:t>
      </w:r>
      <w:r>
        <w:rPr>
          <w:rFonts w:ascii="Calibri" w:hAnsi="Calibri"/>
          <w:sz w:val="24"/>
        </w:rPr>
        <w:t>характеристического</w:t>
      </w:r>
      <w:r>
        <w:rPr>
          <w:rFonts w:ascii="Calibri" w:hAnsi="Calibri"/>
          <w:spacing w:val="-9"/>
          <w:sz w:val="24"/>
        </w:rPr>
        <w:t xml:space="preserve"> </w:t>
      </w:r>
      <w:r>
        <w:rPr>
          <w:rFonts w:ascii="Calibri" w:hAnsi="Calibri"/>
          <w:sz w:val="24"/>
        </w:rPr>
        <w:t>свойства</w:t>
      </w:r>
      <w:r>
        <w:rPr>
          <w:rFonts w:ascii="Calibri" w:hAnsi="Calibri"/>
          <w:spacing w:val="-52"/>
          <w:sz w:val="24"/>
        </w:rPr>
        <w:t xml:space="preserve"> </w:t>
      </w:r>
      <w:r>
        <w:rPr>
          <w:rFonts w:ascii="Calibri" w:hAnsi="Calibri"/>
          <w:sz w:val="24"/>
        </w:rPr>
        <w:t>множества;</w:t>
      </w:r>
    </w:p>
    <w:p w:rsidR="00AC2BF3" w:rsidRDefault="00AC2BF3">
      <w:pPr>
        <w:pStyle w:val="a3"/>
        <w:spacing w:before="10"/>
        <w:ind w:left="0"/>
        <w:jc w:val="left"/>
        <w:rPr>
          <w:rFonts w:ascii="Calibri"/>
          <w:sz w:val="28"/>
        </w:rPr>
      </w:pPr>
    </w:p>
    <w:p w:rsidR="00AC2BF3" w:rsidRDefault="0057672D">
      <w:pPr>
        <w:pStyle w:val="a4"/>
        <w:numPr>
          <w:ilvl w:val="1"/>
          <w:numId w:val="109"/>
        </w:numPr>
        <w:tabs>
          <w:tab w:val="left" w:pos="4142"/>
        </w:tabs>
        <w:spacing w:line="276" w:lineRule="auto"/>
        <w:ind w:right="846" w:firstLine="711"/>
        <w:rPr>
          <w:rFonts w:ascii="Calibri" w:hAnsi="Calibri"/>
          <w:sz w:val="24"/>
        </w:rPr>
      </w:pPr>
      <w:r>
        <w:rPr>
          <w:rFonts w:ascii="Calibri" w:hAnsi="Calibri"/>
          <w:sz w:val="24"/>
        </w:rPr>
        <w:t>свободно</w:t>
      </w:r>
      <w:r>
        <w:rPr>
          <w:rFonts w:ascii="Calibri" w:hAnsi="Calibri"/>
          <w:spacing w:val="1"/>
          <w:sz w:val="24"/>
        </w:rPr>
        <w:t xml:space="preserve"> </w:t>
      </w:r>
      <w:r>
        <w:rPr>
          <w:rFonts w:ascii="Calibri" w:hAnsi="Calibri"/>
          <w:sz w:val="24"/>
        </w:rPr>
        <w:t>оперировать</w:t>
      </w:r>
      <w:r>
        <w:rPr>
          <w:rFonts w:ascii="Calibri" w:hAnsi="Calibri"/>
          <w:spacing w:val="1"/>
          <w:sz w:val="24"/>
        </w:rPr>
        <w:t xml:space="preserve"> </w:t>
      </w:r>
      <w:r>
        <w:rPr>
          <w:rFonts w:ascii="Calibri" w:hAnsi="Calibri"/>
          <w:sz w:val="24"/>
        </w:rPr>
        <w:t>понятиями:</w:t>
      </w:r>
      <w:r>
        <w:rPr>
          <w:rFonts w:ascii="Calibri" w:hAnsi="Calibri"/>
          <w:spacing w:val="1"/>
          <w:sz w:val="24"/>
        </w:rPr>
        <w:t xml:space="preserve"> </w:t>
      </w:r>
      <w:r>
        <w:rPr>
          <w:rFonts w:ascii="Calibri" w:hAnsi="Calibri"/>
          <w:sz w:val="24"/>
        </w:rPr>
        <w:t>высказывание,</w:t>
      </w:r>
      <w:r>
        <w:rPr>
          <w:rFonts w:ascii="Calibri" w:hAnsi="Calibri"/>
          <w:spacing w:val="1"/>
          <w:sz w:val="24"/>
        </w:rPr>
        <w:t xml:space="preserve"> </w:t>
      </w:r>
      <w:r>
        <w:rPr>
          <w:rFonts w:ascii="Calibri" w:hAnsi="Calibri"/>
          <w:sz w:val="24"/>
        </w:rPr>
        <w:t>истинность</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ложность</w:t>
      </w:r>
      <w:r>
        <w:rPr>
          <w:rFonts w:ascii="Calibri" w:hAnsi="Calibri"/>
          <w:spacing w:val="1"/>
          <w:sz w:val="24"/>
        </w:rPr>
        <w:t xml:space="preserve"> </w:t>
      </w:r>
      <w:r>
        <w:rPr>
          <w:rFonts w:ascii="Calibri" w:hAnsi="Calibri"/>
          <w:sz w:val="24"/>
        </w:rPr>
        <w:t>высказывания,</w:t>
      </w:r>
      <w:r>
        <w:rPr>
          <w:rFonts w:ascii="Calibri" w:hAnsi="Calibri"/>
          <w:spacing w:val="1"/>
          <w:sz w:val="24"/>
        </w:rPr>
        <w:t xml:space="preserve"> </w:t>
      </w:r>
      <w:r>
        <w:rPr>
          <w:rFonts w:ascii="Calibri" w:hAnsi="Calibri"/>
          <w:sz w:val="24"/>
        </w:rPr>
        <w:t>сложные</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простые</w:t>
      </w:r>
      <w:r>
        <w:rPr>
          <w:rFonts w:ascii="Calibri" w:hAnsi="Calibri"/>
          <w:spacing w:val="1"/>
          <w:sz w:val="24"/>
        </w:rPr>
        <w:t xml:space="preserve"> </w:t>
      </w:r>
      <w:r>
        <w:rPr>
          <w:rFonts w:ascii="Calibri" w:hAnsi="Calibri"/>
          <w:sz w:val="24"/>
        </w:rPr>
        <w:t>высказывания,</w:t>
      </w:r>
      <w:r>
        <w:rPr>
          <w:rFonts w:ascii="Calibri" w:hAnsi="Calibri"/>
          <w:spacing w:val="1"/>
          <w:sz w:val="24"/>
        </w:rPr>
        <w:t xml:space="preserve"> </w:t>
      </w:r>
      <w:r>
        <w:rPr>
          <w:rFonts w:ascii="Calibri" w:hAnsi="Calibri"/>
          <w:sz w:val="24"/>
        </w:rPr>
        <w:t>отрицание</w:t>
      </w:r>
      <w:r>
        <w:rPr>
          <w:rFonts w:ascii="Calibri" w:hAnsi="Calibri"/>
          <w:spacing w:val="1"/>
          <w:sz w:val="24"/>
        </w:rPr>
        <w:t xml:space="preserve"> </w:t>
      </w:r>
      <w:r>
        <w:rPr>
          <w:rFonts w:ascii="Calibri" w:hAnsi="Calibri"/>
          <w:sz w:val="24"/>
        </w:rPr>
        <w:t>высказываний;</w:t>
      </w:r>
      <w:r>
        <w:rPr>
          <w:rFonts w:ascii="Calibri" w:hAnsi="Calibri"/>
          <w:spacing w:val="1"/>
          <w:sz w:val="24"/>
        </w:rPr>
        <w:t xml:space="preserve"> </w:t>
      </w:r>
      <w:r>
        <w:rPr>
          <w:rFonts w:ascii="Calibri" w:hAnsi="Calibri"/>
          <w:sz w:val="24"/>
        </w:rPr>
        <w:t>истинность</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ложность</w:t>
      </w:r>
      <w:r>
        <w:rPr>
          <w:rFonts w:ascii="Calibri" w:hAnsi="Calibri"/>
          <w:spacing w:val="1"/>
          <w:sz w:val="24"/>
        </w:rPr>
        <w:t xml:space="preserve"> </w:t>
      </w:r>
      <w:r>
        <w:rPr>
          <w:rFonts w:ascii="Calibri" w:hAnsi="Calibri"/>
          <w:sz w:val="24"/>
        </w:rPr>
        <w:t>утверждения и его отрицания, операции над высказываниями: и, или,</w:t>
      </w:r>
      <w:r>
        <w:rPr>
          <w:rFonts w:ascii="Calibri" w:hAnsi="Calibri"/>
          <w:spacing w:val="1"/>
          <w:sz w:val="24"/>
        </w:rPr>
        <w:t xml:space="preserve"> </w:t>
      </w:r>
      <w:r>
        <w:rPr>
          <w:rFonts w:ascii="Calibri" w:hAnsi="Calibri"/>
          <w:sz w:val="24"/>
        </w:rPr>
        <w:t>не;</w:t>
      </w:r>
      <w:r>
        <w:rPr>
          <w:rFonts w:ascii="Calibri" w:hAnsi="Calibri"/>
          <w:spacing w:val="1"/>
          <w:sz w:val="24"/>
        </w:rPr>
        <w:t xml:space="preserve"> </w:t>
      </w:r>
      <w:r>
        <w:rPr>
          <w:rFonts w:ascii="Calibri" w:hAnsi="Calibri"/>
          <w:sz w:val="24"/>
        </w:rPr>
        <w:t>условные</w:t>
      </w:r>
      <w:r>
        <w:rPr>
          <w:rFonts w:ascii="Calibri" w:hAnsi="Calibri"/>
          <w:spacing w:val="-1"/>
          <w:sz w:val="24"/>
        </w:rPr>
        <w:t xml:space="preserve"> </w:t>
      </w:r>
      <w:r>
        <w:rPr>
          <w:rFonts w:ascii="Calibri" w:hAnsi="Calibri"/>
          <w:sz w:val="24"/>
        </w:rPr>
        <w:t>высказывания</w:t>
      </w:r>
      <w:r>
        <w:rPr>
          <w:rFonts w:ascii="Calibri" w:hAnsi="Calibri"/>
          <w:spacing w:val="-3"/>
          <w:sz w:val="24"/>
        </w:rPr>
        <w:t xml:space="preserve"> </w:t>
      </w:r>
      <w:r>
        <w:rPr>
          <w:rFonts w:ascii="Calibri" w:hAnsi="Calibri"/>
          <w:sz w:val="24"/>
        </w:rPr>
        <w:t>(импликации);</w:t>
      </w:r>
    </w:p>
    <w:p w:rsidR="00AC2BF3" w:rsidRDefault="0057672D">
      <w:pPr>
        <w:pStyle w:val="a4"/>
        <w:numPr>
          <w:ilvl w:val="1"/>
          <w:numId w:val="109"/>
        </w:numPr>
        <w:tabs>
          <w:tab w:val="left" w:pos="4142"/>
        </w:tabs>
        <w:ind w:right="1096" w:firstLine="711"/>
        <w:rPr>
          <w:rFonts w:ascii="Calibri" w:hAnsi="Calibri"/>
          <w:sz w:val="24"/>
        </w:rPr>
      </w:pPr>
      <w:r>
        <w:rPr>
          <w:rFonts w:ascii="Calibri" w:hAnsi="Calibri"/>
          <w:sz w:val="24"/>
        </w:rPr>
        <w:t>строить</w:t>
      </w:r>
      <w:r>
        <w:rPr>
          <w:rFonts w:ascii="Calibri" w:hAnsi="Calibri"/>
          <w:spacing w:val="-6"/>
          <w:sz w:val="24"/>
        </w:rPr>
        <w:t xml:space="preserve"> </w:t>
      </w:r>
      <w:r>
        <w:rPr>
          <w:rFonts w:ascii="Calibri" w:hAnsi="Calibri"/>
          <w:sz w:val="24"/>
        </w:rPr>
        <w:t>высказывания</w:t>
      </w:r>
      <w:r>
        <w:rPr>
          <w:rFonts w:ascii="Calibri" w:hAnsi="Calibri"/>
          <w:spacing w:val="-3"/>
          <w:sz w:val="24"/>
        </w:rPr>
        <w:t xml:space="preserve"> </w:t>
      </w:r>
      <w:r>
        <w:rPr>
          <w:rFonts w:ascii="Calibri" w:hAnsi="Calibri"/>
          <w:sz w:val="24"/>
        </w:rPr>
        <w:t>с</w:t>
      </w:r>
      <w:r>
        <w:rPr>
          <w:rFonts w:ascii="Calibri" w:hAnsi="Calibri"/>
          <w:spacing w:val="-5"/>
          <w:sz w:val="24"/>
        </w:rPr>
        <w:t xml:space="preserve"> </w:t>
      </w:r>
      <w:r>
        <w:rPr>
          <w:rFonts w:ascii="Calibri" w:hAnsi="Calibri"/>
          <w:sz w:val="24"/>
        </w:rPr>
        <w:t>использованием</w:t>
      </w:r>
      <w:r>
        <w:rPr>
          <w:rFonts w:ascii="Calibri" w:hAnsi="Calibri"/>
          <w:spacing w:val="-2"/>
          <w:sz w:val="24"/>
        </w:rPr>
        <w:t xml:space="preserve"> </w:t>
      </w:r>
      <w:r>
        <w:rPr>
          <w:rFonts w:ascii="Calibri" w:hAnsi="Calibri"/>
          <w:sz w:val="24"/>
        </w:rPr>
        <w:t>законов</w:t>
      </w:r>
      <w:r>
        <w:rPr>
          <w:rFonts w:ascii="Calibri" w:hAnsi="Calibri"/>
          <w:spacing w:val="-4"/>
          <w:sz w:val="24"/>
        </w:rPr>
        <w:t xml:space="preserve"> </w:t>
      </w:r>
      <w:r>
        <w:rPr>
          <w:rFonts w:ascii="Calibri" w:hAnsi="Calibri"/>
          <w:sz w:val="24"/>
        </w:rPr>
        <w:t>алгебры</w:t>
      </w:r>
      <w:r>
        <w:rPr>
          <w:rFonts w:ascii="Calibri" w:hAnsi="Calibri"/>
          <w:spacing w:val="-52"/>
          <w:sz w:val="24"/>
        </w:rPr>
        <w:t xml:space="preserve"> </w:t>
      </w:r>
      <w:r>
        <w:rPr>
          <w:rFonts w:ascii="Calibri" w:hAnsi="Calibri"/>
          <w:sz w:val="24"/>
        </w:rPr>
        <w:t>высказываний.</w:t>
      </w:r>
    </w:p>
    <w:p w:rsidR="00AC2BF3" w:rsidRDefault="0057672D">
      <w:pPr>
        <w:pStyle w:val="4"/>
        <w:spacing w:before="31"/>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09"/>
        </w:numPr>
        <w:tabs>
          <w:tab w:val="left" w:pos="4142"/>
        </w:tabs>
        <w:spacing w:before="72"/>
        <w:ind w:left="4142"/>
        <w:rPr>
          <w:rFonts w:ascii="Calibri" w:hAnsi="Calibri"/>
          <w:sz w:val="24"/>
        </w:rPr>
      </w:pPr>
      <w:r>
        <w:rPr>
          <w:rFonts w:ascii="Calibri" w:hAnsi="Calibri"/>
          <w:sz w:val="24"/>
        </w:rPr>
        <w:t>строить</w:t>
      </w:r>
      <w:r>
        <w:rPr>
          <w:rFonts w:ascii="Calibri" w:hAnsi="Calibri"/>
          <w:spacing w:val="-3"/>
          <w:sz w:val="24"/>
        </w:rPr>
        <w:t xml:space="preserve"> </w:t>
      </w:r>
      <w:r>
        <w:rPr>
          <w:rFonts w:ascii="Calibri" w:hAnsi="Calibri"/>
          <w:sz w:val="24"/>
        </w:rPr>
        <w:t>рассуждения</w:t>
      </w:r>
      <w:r>
        <w:rPr>
          <w:rFonts w:ascii="Calibri" w:hAnsi="Calibri"/>
          <w:spacing w:val="-4"/>
          <w:sz w:val="24"/>
        </w:rPr>
        <w:t xml:space="preserve"> </w:t>
      </w:r>
      <w:r>
        <w:rPr>
          <w:rFonts w:ascii="Calibri" w:hAnsi="Calibri"/>
          <w:sz w:val="24"/>
        </w:rPr>
        <w:t>на</w:t>
      </w:r>
      <w:r>
        <w:rPr>
          <w:rFonts w:ascii="Calibri" w:hAnsi="Calibri"/>
          <w:spacing w:val="-5"/>
          <w:sz w:val="24"/>
        </w:rPr>
        <w:t xml:space="preserve"> </w:t>
      </w:r>
      <w:r>
        <w:rPr>
          <w:rFonts w:ascii="Calibri" w:hAnsi="Calibri"/>
          <w:sz w:val="24"/>
        </w:rPr>
        <w:t>основе</w:t>
      </w:r>
      <w:r>
        <w:rPr>
          <w:rFonts w:ascii="Calibri" w:hAnsi="Calibri"/>
          <w:spacing w:val="-4"/>
          <w:sz w:val="24"/>
        </w:rPr>
        <w:t xml:space="preserve"> </w:t>
      </w:r>
      <w:r>
        <w:rPr>
          <w:rFonts w:ascii="Calibri" w:hAnsi="Calibri"/>
          <w:sz w:val="24"/>
        </w:rPr>
        <w:t>использования</w:t>
      </w:r>
      <w:r>
        <w:rPr>
          <w:rFonts w:ascii="Calibri" w:hAnsi="Calibri"/>
          <w:spacing w:val="1"/>
          <w:sz w:val="24"/>
        </w:rPr>
        <w:t xml:space="preserve"> </w:t>
      </w:r>
      <w:r>
        <w:rPr>
          <w:rFonts w:ascii="Calibri" w:hAnsi="Calibri"/>
          <w:sz w:val="24"/>
        </w:rPr>
        <w:t>правил</w:t>
      </w:r>
      <w:r>
        <w:rPr>
          <w:rFonts w:ascii="Calibri" w:hAnsi="Calibri"/>
          <w:spacing w:val="-6"/>
          <w:sz w:val="24"/>
        </w:rPr>
        <w:t xml:space="preserve"> </w:t>
      </w:r>
      <w:r>
        <w:rPr>
          <w:rFonts w:ascii="Calibri" w:hAnsi="Calibri"/>
          <w:sz w:val="24"/>
        </w:rPr>
        <w:t>логики;</w:t>
      </w:r>
    </w:p>
    <w:p w:rsidR="00AC2BF3" w:rsidRDefault="0057672D">
      <w:pPr>
        <w:pStyle w:val="a4"/>
        <w:numPr>
          <w:ilvl w:val="1"/>
          <w:numId w:val="109"/>
        </w:numPr>
        <w:tabs>
          <w:tab w:val="left" w:pos="4142"/>
        </w:tabs>
        <w:spacing w:before="44" w:line="271" w:lineRule="auto"/>
        <w:ind w:right="853" w:firstLine="711"/>
        <w:rPr>
          <w:rFonts w:ascii="Calibri" w:hAnsi="Calibri"/>
          <w:sz w:val="24"/>
        </w:rPr>
      </w:pPr>
      <w:r>
        <w:rPr>
          <w:rFonts w:ascii="Calibri" w:hAnsi="Calibri"/>
          <w:sz w:val="24"/>
        </w:rPr>
        <w:t>использовать</w:t>
      </w:r>
      <w:r>
        <w:rPr>
          <w:rFonts w:ascii="Calibri" w:hAnsi="Calibri"/>
          <w:spacing w:val="1"/>
          <w:sz w:val="24"/>
        </w:rPr>
        <w:t xml:space="preserve"> </w:t>
      </w:r>
      <w:r>
        <w:rPr>
          <w:rFonts w:ascii="Calibri" w:hAnsi="Calibri"/>
          <w:sz w:val="24"/>
        </w:rPr>
        <w:t>множества,</w:t>
      </w:r>
      <w:r>
        <w:rPr>
          <w:rFonts w:ascii="Calibri" w:hAnsi="Calibri"/>
          <w:spacing w:val="1"/>
          <w:sz w:val="24"/>
        </w:rPr>
        <w:t xml:space="preserve"> </w:t>
      </w:r>
      <w:r>
        <w:rPr>
          <w:rFonts w:ascii="Calibri" w:hAnsi="Calibri"/>
          <w:sz w:val="24"/>
        </w:rPr>
        <w:t>операции</w:t>
      </w:r>
      <w:r>
        <w:rPr>
          <w:rFonts w:ascii="Calibri" w:hAnsi="Calibri"/>
          <w:spacing w:val="1"/>
          <w:sz w:val="24"/>
        </w:rPr>
        <w:t xml:space="preserve"> </w:t>
      </w:r>
      <w:r>
        <w:rPr>
          <w:rFonts w:ascii="Calibri" w:hAnsi="Calibri"/>
          <w:sz w:val="24"/>
        </w:rPr>
        <w:t>с</w:t>
      </w:r>
      <w:r>
        <w:rPr>
          <w:rFonts w:ascii="Calibri" w:hAnsi="Calibri"/>
          <w:spacing w:val="1"/>
          <w:sz w:val="24"/>
        </w:rPr>
        <w:t xml:space="preserve"> </w:t>
      </w:r>
      <w:r>
        <w:rPr>
          <w:rFonts w:ascii="Calibri" w:hAnsi="Calibri"/>
          <w:sz w:val="24"/>
        </w:rPr>
        <w:t>множествами,</w:t>
      </w:r>
      <w:r>
        <w:rPr>
          <w:rFonts w:ascii="Calibri" w:hAnsi="Calibri"/>
          <w:spacing w:val="1"/>
          <w:sz w:val="24"/>
        </w:rPr>
        <w:t xml:space="preserve"> </w:t>
      </w:r>
      <w:r>
        <w:rPr>
          <w:rFonts w:ascii="Calibri" w:hAnsi="Calibri"/>
          <w:sz w:val="24"/>
        </w:rPr>
        <w:t>их</w:t>
      </w:r>
      <w:r>
        <w:rPr>
          <w:rFonts w:ascii="Calibri" w:hAnsi="Calibri"/>
          <w:spacing w:val="1"/>
          <w:sz w:val="24"/>
        </w:rPr>
        <w:t xml:space="preserve"> </w:t>
      </w:r>
      <w:r>
        <w:rPr>
          <w:rFonts w:ascii="Calibri" w:hAnsi="Calibri"/>
          <w:sz w:val="24"/>
        </w:rPr>
        <w:t>графическое</w:t>
      </w:r>
      <w:r>
        <w:rPr>
          <w:rFonts w:ascii="Calibri" w:hAnsi="Calibri"/>
          <w:spacing w:val="1"/>
          <w:sz w:val="24"/>
        </w:rPr>
        <w:t xml:space="preserve"> </w:t>
      </w:r>
      <w:r>
        <w:rPr>
          <w:rFonts w:ascii="Calibri" w:hAnsi="Calibri"/>
          <w:sz w:val="24"/>
        </w:rPr>
        <w:t>представление</w:t>
      </w:r>
      <w:r>
        <w:rPr>
          <w:rFonts w:ascii="Calibri" w:hAnsi="Calibri"/>
          <w:spacing w:val="1"/>
          <w:sz w:val="24"/>
        </w:rPr>
        <w:t xml:space="preserve"> </w:t>
      </w:r>
      <w:r>
        <w:rPr>
          <w:rFonts w:ascii="Calibri" w:hAnsi="Calibri"/>
          <w:sz w:val="24"/>
        </w:rPr>
        <w:t>для</w:t>
      </w:r>
      <w:r>
        <w:rPr>
          <w:rFonts w:ascii="Calibri" w:hAnsi="Calibri"/>
          <w:spacing w:val="1"/>
          <w:sz w:val="24"/>
        </w:rPr>
        <w:t xml:space="preserve"> </w:t>
      </w:r>
      <w:r>
        <w:rPr>
          <w:rFonts w:ascii="Calibri" w:hAnsi="Calibri"/>
          <w:sz w:val="24"/>
        </w:rPr>
        <w:t>описания</w:t>
      </w:r>
      <w:r>
        <w:rPr>
          <w:rFonts w:ascii="Calibri" w:hAnsi="Calibri"/>
          <w:spacing w:val="1"/>
          <w:sz w:val="24"/>
        </w:rPr>
        <w:t xml:space="preserve"> </w:t>
      </w:r>
      <w:r>
        <w:rPr>
          <w:rFonts w:ascii="Calibri" w:hAnsi="Calibri"/>
          <w:sz w:val="24"/>
        </w:rPr>
        <w:t>реальных</w:t>
      </w:r>
      <w:r>
        <w:rPr>
          <w:rFonts w:ascii="Calibri" w:hAnsi="Calibri"/>
          <w:spacing w:val="1"/>
          <w:sz w:val="24"/>
        </w:rPr>
        <w:t xml:space="preserve"> </w:t>
      </w:r>
      <w:r>
        <w:rPr>
          <w:rFonts w:ascii="Calibri" w:hAnsi="Calibri"/>
          <w:sz w:val="24"/>
        </w:rPr>
        <w:t>процессов</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явлений,</w:t>
      </w:r>
      <w:r>
        <w:rPr>
          <w:rFonts w:ascii="Calibri" w:hAnsi="Calibri"/>
          <w:spacing w:val="-6"/>
          <w:sz w:val="24"/>
        </w:rPr>
        <w:t xml:space="preserve"> </w:t>
      </w:r>
      <w:r>
        <w:rPr>
          <w:rFonts w:ascii="Calibri" w:hAnsi="Calibri"/>
          <w:sz w:val="24"/>
        </w:rPr>
        <w:t>при</w:t>
      </w:r>
      <w:r>
        <w:rPr>
          <w:rFonts w:ascii="Calibri" w:hAnsi="Calibri"/>
          <w:spacing w:val="-2"/>
          <w:sz w:val="24"/>
        </w:rPr>
        <w:t xml:space="preserve"> </w:t>
      </w:r>
      <w:r>
        <w:rPr>
          <w:rFonts w:ascii="Calibri" w:hAnsi="Calibri"/>
          <w:sz w:val="24"/>
        </w:rPr>
        <w:t>решении</w:t>
      </w:r>
      <w:r>
        <w:rPr>
          <w:rFonts w:ascii="Calibri" w:hAnsi="Calibri"/>
          <w:spacing w:val="-2"/>
          <w:sz w:val="24"/>
        </w:rPr>
        <w:t xml:space="preserve"> </w:t>
      </w:r>
      <w:r>
        <w:rPr>
          <w:rFonts w:ascii="Calibri" w:hAnsi="Calibri"/>
          <w:sz w:val="24"/>
        </w:rPr>
        <w:t>задач</w:t>
      </w:r>
      <w:r>
        <w:rPr>
          <w:rFonts w:ascii="Calibri" w:hAnsi="Calibri"/>
          <w:spacing w:val="-4"/>
          <w:sz w:val="24"/>
        </w:rPr>
        <w:t xml:space="preserve"> </w:t>
      </w:r>
      <w:r>
        <w:rPr>
          <w:rFonts w:ascii="Calibri" w:hAnsi="Calibri"/>
          <w:sz w:val="24"/>
        </w:rPr>
        <w:t>других</w:t>
      </w:r>
      <w:r>
        <w:rPr>
          <w:rFonts w:ascii="Calibri" w:hAnsi="Calibri"/>
          <w:spacing w:val="-1"/>
          <w:sz w:val="24"/>
        </w:rPr>
        <w:t xml:space="preserve"> </w:t>
      </w:r>
      <w:r>
        <w:rPr>
          <w:rFonts w:ascii="Calibri" w:hAnsi="Calibri"/>
          <w:sz w:val="24"/>
        </w:rPr>
        <w:t>учебных</w:t>
      </w:r>
      <w:r>
        <w:rPr>
          <w:rFonts w:ascii="Calibri" w:hAnsi="Calibri"/>
          <w:spacing w:val="-1"/>
          <w:sz w:val="24"/>
        </w:rPr>
        <w:t xml:space="preserve"> </w:t>
      </w:r>
      <w:r>
        <w:rPr>
          <w:rFonts w:ascii="Calibri" w:hAnsi="Calibri"/>
          <w:sz w:val="24"/>
        </w:rPr>
        <w:t>предметов.</w:t>
      </w:r>
    </w:p>
    <w:p w:rsidR="00AC2BF3" w:rsidRDefault="0057672D">
      <w:pPr>
        <w:pStyle w:val="4"/>
        <w:spacing w:before="15"/>
      </w:pPr>
      <w:bookmarkStart w:id="41" w:name="Числа_(3)"/>
      <w:bookmarkEnd w:id="41"/>
      <w:r>
        <w:t>Числа</w:t>
      </w:r>
    </w:p>
    <w:p w:rsidR="00AC2BF3" w:rsidRDefault="0057672D">
      <w:pPr>
        <w:pStyle w:val="a4"/>
        <w:numPr>
          <w:ilvl w:val="1"/>
          <w:numId w:val="109"/>
        </w:numPr>
        <w:tabs>
          <w:tab w:val="left" w:pos="4142"/>
        </w:tabs>
        <w:spacing w:before="72" w:line="276" w:lineRule="auto"/>
        <w:ind w:right="851" w:firstLine="711"/>
        <w:rPr>
          <w:rFonts w:ascii="Calibri" w:hAnsi="Calibri"/>
          <w:sz w:val="24"/>
        </w:rPr>
      </w:pPr>
      <w:r>
        <w:rPr>
          <w:rFonts w:ascii="Calibri" w:hAnsi="Calibri"/>
          <w:sz w:val="24"/>
        </w:rPr>
        <w:t>Свободно</w:t>
      </w:r>
      <w:r>
        <w:rPr>
          <w:rFonts w:ascii="Calibri" w:hAnsi="Calibri"/>
          <w:spacing w:val="1"/>
          <w:sz w:val="24"/>
        </w:rPr>
        <w:t xml:space="preserve"> </w:t>
      </w:r>
      <w:r>
        <w:rPr>
          <w:rFonts w:ascii="Calibri" w:hAnsi="Calibri"/>
          <w:sz w:val="24"/>
        </w:rPr>
        <w:t>оперировать</w:t>
      </w:r>
      <w:r>
        <w:rPr>
          <w:rFonts w:ascii="Calibri" w:hAnsi="Calibri"/>
          <w:spacing w:val="1"/>
          <w:sz w:val="24"/>
        </w:rPr>
        <w:t xml:space="preserve"> </w:t>
      </w:r>
      <w:r>
        <w:rPr>
          <w:rFonts w:ascii="Calibri" w:hAnsi="Calibri"/>
          <w:sz w:val="24"/>
        </w:rPr>
        <w:t>понятиями:</w:t>
      </w:r>
      <w:r>
        <w:rPr>
          <w:rFonts w:ascii="Calibri" w:hAnsi="Calibri"/>
          <w:spacing w:val="1"/>
          <w:sz w:val="24"/>
        </w:rPr>
        <w:t xml:space="preserve"> </w:t>
      </w:r>
      <w:r>
        <w:rPr>
          <w:rFonts w:ascii="Calibri" w:hAnsi="Calibri"/>
          <w:sz w:val="24"/>
        </w:rPr>
        <w:t>натуральное</w:t>
      </w:r>
      <w:r>
        <w:rPr>
          <w:rFonts w:ascii="Calibri" w:hAnsi="Calibri"/>
          <w:spacing w:val="1"/>
          <w:sz w:val="24"/>
        </w:rPr>
        <w:t xml:space="preserve"> </w:t>
      </w:r>
      <w:r>
        <w:rPr>
          <w:rFonts w:ascii="Calibri" w:hAnsi="Calibri"/>
          <w:sz w:val="24"/>
        </w:rPr>
        <w:t>число,</w:t>
      </w:r>
      <w:r>
        <w:rPr>
          <w:rFonts w:ascii="Calibri" w:hAnsi="Calibri"/>
          <w:spacing w:val="1"/>
          <w:sz w:val="24"/>
        </w:rPr>
        <w:t xml:space="preserve"> </w:t>
      </w:r>
      <w:r>
        <w:rPr>
          <w:rFonts w:ascii="Calibri" w:hAnsi="Calibri"/>
          <w:sz w:val="24"/>
        </w:rPr>
        <w:t>множество натуральных чисел, целое число, множество целых чисел,</w:t>
      </w:r>
      <w:r>
        <w:rPr>
          <w:rFonts w:ascii="Calibri" w:hAnsi="Calibri"/>
          <w:spacing w:val="1"/>
          <w:sz w:val="24"/>
        </w:rPr>
        <w:t xml:space="preserve"> </w:t>
      </w:r>
      <w:r>
        <w:rPr>
          <w:rFonts w:ascii="Calibri" w:hAnsi="Calibri"/>
          <w:sz w:val="24"/>
        </w:rPr>
        <w:t>обыкновенная</w:t>
      </w:r>
      <w:r>
        <w:rPr>
          <w:rFonts w:ascii="Calibri" w:hAnsi="Calibri"/>
          <w:spacing w:val="1"/>
          <w:sz w:val="24"/>
        </w:rPr>
        <w:t xml:space="preserve"> </w:t>
      </w:r>
      <w:r>
        <w:rPr>
          <w:rFonts w:ascii="Calibri" w:hAnsi="Calibri"/>
          <w:sz w:val="24"/>
        </w:rPr>
        <w:t>дробь,</w:t>
      </w:r>
      <w:r>
        <w:rPr>
          <w:rFonts w:ascii="Calibri" w:hAnsi="Calibri"/>
          <w:spacing w:val="1"/>
          <w:sz w:val="24"/>
        </w:rPr>
        <w:t xml:space="preserve"> </w:t>
      </w:r>
      <w:r>
        <w:rPr>
          <w:rFonts w:ascii="Calibri" w:hAnsi="Calibri"/>
          <w:sz w:val="24"/>
        </w:rPr>
        <w:t>десятичная</w:t>
      </w:r>
      <w:r>
        <w:rPr>
          <w:rFonts w:ascii="Calibri" w:hAnsi="Calibri"/>
          <w:spacing w:val="1"/>
          <w:sz w:val="24"/>
        </w:rPr>
        <w:t xml:space="preserve"> </w:t>
      </w:r>
      <w:r>
        <w:rPr>
          <w:rFonts w:ascii="Calibri" w:hAnsi="Calibri"/>
          <w:sz w:val="24"/>
        </w:rPr>
        <w:t>дробь,</w:t>
      </w:r>
      <w:r>
        <w:rPr>
          <w:rFonts w:ascii="Calibri" w:hAnsi="Calibri"/>
          <w:spacing w:val="1"/>
          <w:sz w:val="24"/>
        </w:rPr>
        <w:t xml:space="preserve"> </w:t>
      </w:r>
      <w:r>
        <w:rPr>
          <w:rFonts w:ascii="Calibri" w:hAnsi="Calibri"/>
          <w:sz w:val="24"/>
        </w:rPr>
        <w:t>смешанное</w:t>
      </w:r>
      <w:r>
        <w:rPr>
          <w:rFonts w:ascii="Calibri" w:hAnsi="Calibri"/>
          <w:spacing w:val="1"/>
          <w:sz w:val="24"/>
        </w:rPr>
        <w:t xml:space="preserve"> </w:t>
      </w:r>
      <w:r>
        <w:rPr>
          <w:rFonts w:ascii="Calibri" w:hAnsi="Calibri"/>
          <w:sz w:val="24"/>
        </w:rPr>
        <w:t>число,</w:t>
      </w:r>
      <w:r>
        <w:rPr>
          <w:rFonts w:ascii="Calibri" w:hAnsi="Calibri"/>
          <w:spacing w:val="1"/>
          <w:sz w:val="24"/>
        </w:rPr>
        <w:t xml:space="preserve"> </w:t>
      </w:r>
      <w:r>
        <w:rPr>
          <w:rFonts w:ascii="Calibri" w:hAnsi="Calibri"/>
          <w:sz w:val="24"/>
        </w:rPr>
        <w:t>рациональное</w:t>
      </w:r>
      <w:r>
        <w:rPr>
          <w:rFonts w:ascii="Calibri" w:hAnsi="Calibri"/>
          <w:spacing w:val="1"/>
          <w:sz w:val="24"/>
        </w:rPr>
        <w:t xml:space="preserve"> </w:t>
      </w:r>
      <w:r>
        <w:rPr>
          <w:rFonts w:ascii="Calibri" w:hAnsi="Calibri"/>
          <w:sz w:val="24"/>
        </w:rPr>
        <w:t>число,</w:t>
      </w:r>
      <w:r>
        <w:rPr>
          <w:rFonts w:ascii="Calibri" w:hAnsi="Calibri"/>
          <w:spacing w:val="1"/>
          <w:sz w:val="24"/>
        </w:rPr>
        <w:t xml:space="preserve"> </w:t>
      </w:r>
      <w:r>
        <w:rPr>
          <w:rFonts w:ascii="Calibri" w:hAnsi="Calibri"/>
          <w:sz w:val="24"/>
        </w:rPr>
        <w:t>множество</w:t>
      </w:r>
      <w:r>
        <w:rPr>
          <w:rFonts w:ascii="Calibri" w:hAnsi="Calibri"/>
          <w:spacing w:val="1"/>
          <w:sz w:val="24"/>
        </w:rPr>
        <w:t xml:space="preserve"> </w:t>
      </w:r>
      <w:r>
        <w:rPr>
          <w:rFonts w:ascii="Calibri" w:hAnsi="Calibri"/>
          <w:sz w:val="24"/>
        </w:rPr>
        <w:t>рациональных</w:t>
      </w:r>
      <w:r>
        <w:rPr>
          <w:rFonts w:ascii="Calibri" w:hAnsi="Calibri"/>
          <w:spacing w:val="1"/>
          <w:sz w:val="24"/>
        </w:rPr>
        <w:t xml:space="preserve"> </w:t>
      </w:r>
      <w:r>
        <w:rPr>
          <w:rFonts w:ascii="Calibri" w:hAnsi="Calibri"/>
          <w:sz w:val="24"/>
        </w:rPr>
        <w:t>чисел,</w:t>
      </w:r>
      <w:r>
        <w:rPr>
          <w:rFonts w:ascii="Calibri" w:hAnsi="Calibri"/>
          <w:spacing w:val="1"/>
          <w:sz w:val="24"/>
        </w:rPr>
        <w:t xml:space="preserve"> </w:t>
      </w:r>
      <w:r>
        <w:rPr>
          <w:rFonts w:ascii="Calibri" w:hAnsi="Calibri"/>
          <w:sz w:val="24"/>
        </w:rPr>
        <w:t>иррациональное</w:t>
      </w:r>
      <w:r>
        <w:rPr>
          <w:rFonts w:ascii="Calibri" w:hAnsi="Calibri"/>
          <w:spacing w:val="1"/>
          <w:sz w:val="24"/>
        </w:rPr>
        <w:t xml:space="preserve"> </w:t>
      </w:r>
      <w:r>
        <w:rPr>
          <w:rFonts w:ascii="Calibri" w:hAnsi="Calibri"/>
          <w:sz w:val="24"/>
        </w:rPr>
        <w:t>число,</w:t>
      </w:r>
      <w:r>
        <w:rPr>
          <w:rFonts w:ascii="Calibri" w:hAnsi="Calibri"/>
          <w:spacing w:val="1"/>
          <w:sz w:val="24"/>
        </w:rPr>
        <w:t xml:space="preserve"> </w:t>
      </w:r>
      <w:r>
        <w:rPr>
          <w:rFonts w:ascii="Calibri" w:hAnsi="Calibri"/>
          <w:sz w:val="24"/>
        </w:rPr>
        <w:t>корень</w:t>
      </w:r>
      <w:r>
        <w:rPr>
          <w:rFonts w:ascii="Calibri" w:hAnsi="Calibri"/>
          <w:spacing w:val="1"/>
          <w:sz w:val="24"/>
        </w:rPr>
        <w:t xml:space="preserve"> </w:t>
      </w:r>
      <w:r>
        <w:rPr>
          <w:rFonts w:ascii="Calibri" w:hAnsi="Calibri"/>
          <w:sz w:val="24"/>
        </w:rPr>
        <w:t>степени</w:t>
      </w:r>
      <w:r>
        <w:rPr>
          <w:rFonts w:ascii="Calibri" w:hAnsi="Calibri"/>
          <w:spacing w:val="1"/>
          <w:sz w:val="24"/>
        </w:rPr>
        <w:t xml:space="preserve"> </w:t>
      </w:r>
      <w:r>
        <w:rPr>
          <w:rFonts w:ascii="Calibri" w:hAnsi="Calibri"/>
          <w:sz w:val="24"/>
        </w:rPr>
        <w:t>n,</w:t>
      </w:r>
      <w:r>
        <w:rPr>
          <w:rFonts w:ascii="Calibri" w:hAnsi="Calibri"/>
          <w:spacing w:val="1"/>
          <w:sz w:val="24"/>
        </w:rPr>
        <w:t xml:space="preserve"> </w:t>
      </w:r>
      <w:r>
        <w:rPr>
          <w:rFonts w:ascii="Calibri" w:hAnsi="Calibri"/>
          <w:sz w:val="24"/>
        </w:rPr>
        <w:t>действительное</w:t>
      </w:r>
      <w:r>
        <w:rPr>
          <w:rFonts w:ascii="Calibri" w:hAnsi="Calibri"/>
          <w:spacing w:val="1"/>
          <w:sz w:val="24"/>
        </w:rPr>
        <w:t xml:space="preserve"> </w:t>
      </w:r>
      <w:r>
        <w:rPr>
          <w:rFonts w:ascii="Calibri" w:hAnsi="Calibri"/>
          <w:sz w:val="24"/>
        </w:rPr>
        <w:t>число,</w:t>
      </w:r>
      <w:r>
        <w:rPr>
          <w:rFonts w:ascii="Calibri" w:hAnsi="Calibri"/>
          <w:spacing w:val="1"/>
          <w:sz w:val="24"/>
        </w:rPr>
        <w:t xml:space="preserve"> </w:t>
      </w:r>
      <w:r>
        <w:rPr>
          <w:rFonts w:ascii="Calibri" w:hAnsi="Calibri"/>
          <w:sz w:val="24"/>
        </w:rPr>
        <w:t>множество</w:t>
      </w:r>
      <w:r>
        <w:rPr>
          <w:rFonts w:ascii="Calibri" w:hAnsi="Calibri"/>
          <w:spacing w:val="1"/>
          <w:sz w:val="24"/>
        </w:rPr>
        <w:t xml:space="preserve"> </w:t>
      </w:r>
      <w:r>
        <w:rPr>
          <w:rFonts w:ascii="Calibri" w:hAnsi="Calibri"/>
          <w:sz w:val="24"/>
        </w:rPr>
        <w:t>действительных</w:t>
      </w:r>
      <w:r>
        <w:rPr>
          <w:rFonts w:ascii="Calibri" w:hAnsi="Calibri"/>
          <w:spacing w:val="1"/>
          <w:sz w:val="24"/>
        </w:rPr>
        <w:t xml:space="preserve"> </w:t>
      </w:r>
      <w:r>
        <w:rPr>
          <w:rFonts w:ascii="Calibri" w:hAnsi="Calibri"/>
          <w:sz w:val="24"/>
        </w:rPr>
        <w:t>чисел,</w:t>
      </w:r>
      <w:r>
        <w:rPr>
          <w:rFonts w:ascii="Calibri" w:hAnsi="Calibri"/>
          <w:spacing w:val="1"/>
          <w:sz w:val="24"/>
        </w:rPr>
        <w:t xml:space="preserve"> </w:t>
      </w:r>
      <w:r>
        <w:rPr>
          <w:rFonts w:ascii="Calibri" w:hAnsi="Calibri"/>
          <w:sz w:val="24"/>
        </w:rPr>
        <w:t>геометрическая</w:t>
      </w:r>
      <w:r>
        <w:rPr>
          <w:rFonts w:ascii="Calibri" w:hAnsi="Calibri"/>
          <w:spacing w:val="1"/>
          <w:sz w:val="24"/>
        </w:rPr>
        <w:t xml:space="preserve"> </w:t>
      </w:r>
      <w:r>
        <w:rPr>
          <w:rFonts w:ascii="Calibri" w:hAnsi="Calibri"/>
          <w:sz w:val="24"/>
        </w:rPr>
        <w:t>интерпретация</w:t>
      </w:r>
      <w:r>
        <w:rPr>
          <w:rFonts w:ascii="Calibri" w:hAnsi="Calibri"/>
          <w:spacing w:val="-52"/>
          <w:sz w:val="24"/>
        </w:rPr>
        <w:t xml:space="preserve"> </w:t>
      </w:r>
      <w:r>
        <w:rPr>
          <w:rFonts w:ascii="Calibri" w:hAnsi="Calibri"/>
          <w:sz w:val="24"/>
        </w:rPr>
        <w:t>натуральных,</w:t>
      </w:r>
      <w:r>
        <w:rPr>
          <w:rFonts w:ascii="Calibri" w:hAnsi="Calibri"/>
          <w:spacing w:val="-5"/>
          <w:sz w:val="24"/>
        </w:rPr>
        <w:t xml:space="preserve"> </w:t>
      </w:r>
      <w:r>
        <w:rPr>
          <w:rFonts w:ascii="Calibri" w:hAnsi="Calibri"/>
          <w:sz w:val="24"/>
        </w:rPr>
        <w:t>целых,</w:t>
      </w:r>
      <w:r>
        <w:rPr>
          <w:rFonts w:ascii="Calibri" w:hAnsi="Calibri"/>
          <w:spacing w:val="-4"/>
          <w:sz w:val="24"/>
        </w:rPr>
        <w:t xml:space="preserve"> </w:t>
      </w:r>
      <w:r>
        <w:rPr>
          <w:rFonts w:ascii="Calibri" w:hAnsi="Calibri"/>
          <w:sz w:val="24"/>
        </w:rPr>
        <w:t>рациональных,</w:t>
      </w:r>
      <w:r>
        <w:rPr>
          <w:rFonts w:ascii="Calibri" w:hAnsi="Calibri"/>
          <w:spacing w:val="-4"/>
          <w:sz w:val="24"/>
        </w:rPr>
        <w:t xml:space="preserve"> </w:t>
      </w:r>
      <w:r>
        <w:rPr>
          <w:rFonts w:ascii="Calibri" w:hAnsi="Calibri"/>
          <w:sz w:val="24"/>
        </w:rPr>
        <w:t>действительных</w:t>
      </w:r>
      <w:r>
        <w:rPr>
          <w:rFonts w:ascii="Calibri" w:hAnsi="Calibri"/>
          <w:spacing w:val="-2"/>
          <w:sz w:val="24"/>
        </w:rPr>
        <w:t xml:space="preserve"> </w:t>
      </w:r>
      <w:r>
        <w:rPr>
          <w:rFonts w:ascii="Calibri" w:hAnsi="Calibri"/>
          <w:sz w:val="24"/>
        </w:rPr>
        <w:t>чисел;</w:t>
      </w:r>
    </w:p>
    <w:p w:rsidR="00AC2BF3" w:rsidRDefault="0057672D">
      <w:pPr>
        <w:pStyle w:val="a4"/>
        <w:numPr>
          <w:ilvl w:val="1"/>
          <w:numId w:val="109"/>
        </w:numPr>
        <w:tabs>
          <w:tab w:val="left" w:pos="4967"/>
          <w:tab w:val="left" w:pos="4968"/>
          <w:tab w:val="left" w:pos="6888"/>
          <w:tab w:val="left" w:pos="8463"/>
        </w:tabs>
        <w:ind w:left="4968" w:hanging="1162"/>
        <w:jc w:val="left"/>
        <w:rPr>
          <w:rFonts w:ascii="Calibri" w:hAnsi="Calibri"/>
          <w:sz w:val="24"/>
        </w:rPr>
      </w:pPr>
      <w:r>
        <w:rPr>
          <w:rFonts w:ascii="Calibri" w:hAnsi="Calibri"/>
          <w:sz w:val="24"/>
        </w:rPr>
        <w:t>понимать</w:t>
      </w:r>
      <w:r>
        <w:rPr>
          <w:rFonts w:ascii="Calibri" w:hAnsi="Calibri"/>
          <w:spacing w:val="-10"/>
          <w:sz w:val="24"/>
        </w:rPr>
        <w:t xml:space="preserve"> </w:t>
      </w:r>
      <w:r>
        <w:rPr>
          <w:rFonts w:ascii="Calibri" w:hAnsi="Calibri"/>
          <w:sz w:val="24"/>
        </w:rPr>
        <w:t>и</w:t>
      </w:r>
      <w:r>
        <w:rPr>
          <w:rFonts w:ascii="Calibri" w:hAnsi="Calibri"/>
          <w:sz w:val="24"/>
        </w:rPr>
        <w:tab/>
        <w:t>объяснять</w:t>
      </w:r>
      <w:r>
        <w:rPr>
          <w:rFonts w:ascii="Calibri" w:hAnsi="Calibri"/>
          <w:sz w:val="24"/>
        </w:rPr>
        <w:tab/>
        <w:t>разницу</w:t>
      </w:r>
    </w:p>
    <w:p w:rsidR="00AC2BF3" w:rsidRDefault="0057672D">
      <w:pPr>
        <w:pStyle w:val="a3"/>
        <w:tabs>
          <w:tab w:val="left" w:pos="4967"/>
          <w:tab w:val="left" w:pos="6888"/>
          <w:tab w:val="left" w:pos="8463"/>
        </w:tabs>
        <w:spacing w:before="38" w:line="276" w:lineRule="auto"/>
        <w:ind w:left="3095" w:right="1161" w:firstLine="273"/>
        <w:jc w:val="left"/>
        <w:rPr>
          <w:rFonts w:ascii="Calibri" w:hAnsi="Calibri"/>
        </w:rPr>
      </w:pPr>
      <w:r>
        <w:rPr>
          <w:rFonts w:ascii="Calibri" w:hAnsi="Calibri"/>
        </w:rPr>
        <w:t>между</w:t>
      </w:r>
      <w:r>
        <w:rPr>
          <w:rFonts w:ascii="Calibri" w:hAnsi="Calibri"/>
        </w:rPr>
        <w:tab/>
        <w:t>позиционной</w:t>
      </w:r>
      <w:r>
        <w:rPr>
          <w:rFonts w:ascii="Calibri" w:hAnsi="Calibri"/>
        </w:rPr>
        <w:tab/>
        <w:t>и</w:t>
      </w:r>
      <w:r>
        <w:rPr>
          <w:rFonts w:ascii="Calibri" w:hAnsi="Calibri"/>
        </w:rPr>
        <w:tab/>
      </w:r>
      <w:r>
        <w:rPr>
          <w:rFonts w:ascii="Calibri" w:hAnsi="Calibri"/>
          <w:spacing w:val="-1"/>
        </w:rPr>
        <w:t>непозиционной</w:t>
      </w:r>
      <w:r>
        <w:rPr>
          <w:rFonts w:ascii="Calibri" w:hAnsi="Calibri"/>
          <w:spacing w:val="-52"/>
        </w:rPr>
        <w:t xml:space="preserve"> </w:t>
      </w:r>
      <w:r>
        <w:rPr>
          <w:rFonts w:ascii="Calibri" w:hAnsi="Calibri"/>
        </w:rPr>
        <w:t>системами</w:t>
      </w:r>
      <w:r>
        <w:rPr>
          <w:rFonts w:ascii="Calibri" w:hAnsi="Calibri"/>
          <w:spacing w:val="-3"/>
        </w:rPr>
        <w:t xml:space="preserve"> </w:t>
      </w:r>
      <w:r>
        <w:rPr>
          <w:rFonts w:ascii="Calibri" w:hAnsi="Calibri"/>
        </w:rPr>
        <w:t>записи</w:t>
      </w:r>
      <w:r>
        <w:rPr>
          <w:rFonts w:ascii="Calibri" w:hAnsi="Calibri"/>
          <w:spacing w:val="-2"/>
        </w:rPr>
        <w:t xml:space="preserve"> </w:t>
      </w:r>
      <w:r>
        <w:rPr>
          <w:rFonts w:ascii="Calibri" w:hAnsi="Calibri"/>
        </w:rPr>
        <w:t>чисел;</w:t>
      </w:r>
    </w:p>
    <w:p w:rsidR="00AC2BF3" w:rsidRDefault="0057672D">
      <w:pPr>
        <w:pStyle w:val="a4"/>
        <w:numPr>
          <w:ilvl w:val="1"/>
          <w:numId w:val="109"/>
        </w:numPr>
        <w:tabs>
          <w:tab w:val="left" w:pos="4141"/>
          <w:tab w:val="left" w:pos="4142"/>
        </w:tabs>
        <w:spacing w:line="301" w:lineRule="exact"/>
        <w:ind w:left="4142"/>
        <w:jc w:val="left"/>
        <w:rPr>
          <w:rFonts w:ascii="Calibri" w:hAnsi="Calibri"/>
          <w:sz w:val="24"/>
        </w:rPr>
      </w:pPr>
      <w:r>
        <w:rPr>
          <w:rFonts w:ascii="Calibri" w:hAnsi="Calibri"/>
          <w:sz w:val="24"/>
        </w:rPr>
        <w:t>переводить</w:t>
      </w:r>
      <w:r>
        <w:rPr>
          <w:rFonts w:ascii="Calibri" w:hAnsi="Calibri"/>
          <w:spacing w:val="-3"/>
          <w:sz w:val="24"/>
        </w:rPr>
        <w:t xml:space="preserve"> </w:t>
      </w:r>
      <w:r>
        <w:rPr>
          <w:rFonts w:ascii="Calibri" w:hAnsi="Calibri"/>
          <w:sz w:val="24"/>
        </w:rPr>
        <w:t>числа</w:t>
      </w:r>
      <w:r>
        <w:rPr>
          <w:rFonts w:ascii="Calibri" w:hAnsi="Calibri"/>
          <w:spacing w:val="-3"/>
          <w:sz w:val="24"/>
        </w:rPr>
        <w:t xml:space="preserve"> </w:t>
      </w:r>
      <w:r>
        <w:rPr>
          <w:rFonts w:ascii="Calibri" w:hAnsi="Calibri"/>
          <w:sz w:val="24"/>
        </w:rPr>
        <w:t>из</w:t>
      </w:r>
      <w:r>
        <w:rPr>
          <w:rFonts w:ascii="Calibri" w:hAnsi="Calibri"/>
          <w:spacing w:val="-1"/>
          <w:sz w:val="24"/>
        </w:rPr>
        <w:t xml:space="preserve"> </w:t>
      </w:r>
      <w:r>
        <w:rPr>
          <w:rFonts w:ascii="Calibri" w:hAnsi="Calibri"/>
          <w:sz w:val="24"/>
        </w:rPr>
        <w:t>одной</w:t>
      </w:r>
      <w:r>
        <w:rPr>
          <w:rFonts w:ascii="Calibri" w:hAnsi="Calibri"/>
          <w:spacing w:val="-3"/>
          <w:sz w:val="24"/>
        </w:rPr>
        <w:t xml:space="preserve"> </w:t>
      </w:r>
      <w:r>
        <w:rPr>
          <w:rFonts w:ascii="Calibri" w:hAnsi="Calibri"/>
          <w:sz w:val="24"/>
        </w:rPr>
        <w:t>системы</w:t>
      </w:r>
      <w:r>
        <w:rPr>
          <w:rFonts w:ascii="Calibri" w:hAnsi="Calibri"/>
          <w:spacing w:val="-5"/>
          <w:sz w:val="24"/>
        </w:rPr>
        <w:t xml:space="preserve"> </w:t>
      </w:r>
      <w:r>
        <w:rPr>
          <w:rFonts w:ascii="Calibri" w:hAnsi="Calibri"/>
          <w:sz w:val="24"/>
        </w:rPr>
        <w:t>записи (системы</w:t>
      </w:r>
    </w:p>
    <w:p w:rsidR="00AC2BF3" w:rsidRDefault="00AC2BF3">
      <w:pPr>
        <w:spacing w:line="301" w:lineRule="exact"/>
        <w:rPr>
          <w:rFonts w:ascii="Calibri" w:hAnsi="Calibri"/>
          <w:sz w:val="24"/>
        </w:rPr>
        <w:sectPr w:rsidR="00AC2BF3">
          <w:pgSz w:w="11910" w:h="16840"/>
          <w:pgMar w:top="980" w:right="0" w:bottom="1840" w:left="660" w:header="0" w:footer="1488" w:gutter="0"/>
          <w:cols w:space="720"/>
        </w:sectPr>
      </w:pPr>
    </w:p>
    <w:p w:rsidR="00AC2BF3" w:rsidRDefault="0057672D">
      <w:pPr>
        <w:pStyle w:val="a3"/>
        <w:spacing w:before="25"/>
        <w:ind w:left="3095"/>
        <w:rPr>
          <w:rFonts w:ascii="Calibri" w:hAnsi="Calibri"/>
        </w:rPr>
      </w:pPr>
      <w:r>
        <w:rPr>
          <w:rFonts w:ascii="Calibri" w:hAnsi="Calibri"/>
        </w:rPr>
        <w:lastRenderedPageBreak/>
        <w:t>счисления)</w:t>
      </w:r>
      <w:r>
        <w:rPr>
          <w:rFonts w:ascii="Calibri" w:hAnsi="Calibri"/>
          <w:spacing w:val="-4"/>
        </w:rPr>
        <w:t xml:space="preserve"> </w:t>
      </w:r>
      <w:r>
        <w:rPr>
          <w:rFonts w:ascii="Calibri" w:hAnsi="Calibri"/>
        </w:rPr>
        <w:t>в</w:t>
      </w:r>
      <w:r>
        <w:rPr>
          <w:rFonts w:ascii="Calibri" w:hAnsi="Calibri"/>
          <w:spacing w:val="-11"/>
        </w:rPr>
        <w:t xml:space="preserve"> </w:t>
      </w:r>
      <w:r>
        <w:rPr>
          <w:rFonts w:ascii="Calibri" w:hAnsi="Calibri"/>
        </w:rPr>
        <w:t>другую;</w:t>
      </w:r>
    </w:p>
    <w:p w:rsidR="00AC2BF3" w:rsidRDefault="0057672D">
      <w:pPr>
        <w:pStyle w:val="a4"/>
        <w:numPr>
          <w:ilvl w:val="1"/>
          <w:numId w:val="109"/>
        </w:numPr>
        <w:tabs>
          <w:tab w:val="left" w:pos="4142"/>
        </w:tabs>
        <w:spacing w:before="45" w:line="266" w:lineRule="auto"/>
        <w:ind w:right="875" w:firstLine="711"/>
        <w:rPr>
          <w:rFonts w:ascii="Calibri" w:hAnsi="Calibri"/>
          <w:sz w:val="24"/>
        </w:rPr>
      </w:pPr>
      <w:r>
        <w:rPr>
          <w:rFonts w:ascii="Calibri" w:hAnsi="Calibri"/>
          <w:sz w:val="24"/>
        </w:rPr>
        <w:t>доказывать</w:t>
      </w:r>
      <w:r>
        <w:rPr>
          <w:rFonts w:ascii="Calibri" w:hAnsi="Calibri"/>
          <w:spacing w:val="-5"/>
          <w:sz w:val="24"/>
        </w:rPr>
        <w:t xml:space="preserve"> </w:t>
      </w:r>
      <w:r>
        <w:rPr>
          <w:rFonts w:ascii="Calibri" w:hAnsi="Calibri"/>
          <w:sz w:val="24"/>
        </w:rPr>
        <w:t>и</w:t>
      </w:r>
      <w:r>
        <w:rPr>
          <w:rFonts w:ascii="Calibri" w:hAnsi="Calibri"/>
          <w:spacing w:val="-3"/>
          <w:sz w:val="24"/>
        </w:rPr>
        <w:t xml:space="preserve"> </w:t>
      </w:r>
      <w:r>
        <w:rPr>
          <w:rFonts w:ascii="Calibri" w:hAnsi="Calibri"/>
          <w:sz w:val="24"/>
        </w:rPr>
        <w:t>использовать</w:t>
      </w:r>
      <w:r>
        <w:rPr>
          <w:rFonts w:ascii="Calibri" w:hAnsi="Calibri"/>
          <w:spacing w:val="-5"/>
          <w:sz w:val="24"/>
        </w:rPr>
        <w:t xml:space="preserve"> </w:t>
      </w:r>
      <w:r>
        <w:rPr>
          <w:rFonts w:ascii="Calibri" w:hAnsi="Calibri"/>
          <w:sz w:val="24"/>
        </w:rPr>
        <w:t>признаки</w:t>
      </w:r>
      <w:r>
        <w:rPr>
          <w:rFonts w:ascii="Calibri" w:hAnsi="Calibri"/>
          <w:spacing w:val="-4"/>
          <w:sz w:val="24"/>
        </w:rPr>
        <w:t xml:space="preserve"> </w:t>
      </w:r>
      <w:r>
        <w:rPr>
          <w:rFonts w:ascii="Calibri" w:hAnsi="Calibri"/>
          <w:sz w:val="24"/>
        </w:rPr>
        <w:t>делимости</w:t>
      </w:r>
      <w:r>
        <w:rPr>
          <w:rFonts w:ascii="Calibri" w:hAnsi="Calibri"/>
          <w:spacing w:val="-3"/>
          <w:sz w:val="24"/>
        </w:rPr>
        <w:t xml:space="preserve"> </w:t>
      </w:r>
      <w:r>
        <w:rPr>
          <w:rFonts w:ascii="Calibri" w:hAnsi="Calibri"/>
          <w:sz w:val="24"/>
        </w:rPr>
        <w:t>на</w:t>
      </w:r>
      <w:r>
        <w:rPr>
          <w:rFonts w:ascii="Calibri" w:hAnsi="Calibri"/>
          <w:spacing w:val="-3"/>
          <w:sz w:val="24"/>
        </w:rPr>
        <w:t xml:space="preserve"> </w:t>
      </w:r>
      <w:r>
        <w:rPr>
          <w:rFonts w:ascii="Calibri" w:hAnsi="Calibri"/>
          <w:sz w:val="24"/>
        </w:rPr>
        <w:t>2, 4,</w:t>
      </w:r>
      <w:r>
        <w:rPr>
          <w:rFonts w:ascii="Calibri" w:hAnsi="Calibri"/>
          <w:spacing w:val="-1"/>
          <w:sz w:val="24"/>
        </w:rPr>
        <w:t xml:space="preserve"> </w:t>
      </w:r>
      <w:r>
        <w:rPr>
          <w:rFonts w:ascii="Calibri" w:hAnsi="Calibri"/>
          <w:sz w:val="24"/>
        </w:rPr>
        <w:t>8,</w:t>
      </w:r>
      <w:r>
        <w:rPr>
          <w:rFonts w:ascii="Calibri" w:hAnsi="Calibri"/>
          <w:spacing w:val="-1"/>
          <w:sz w:val="24"/>
        </w:rPr>
        <w:t xml:space="preserve"> </w:t>
      </w:r>
      <w:r>
        <w:rPr>
          <w:rFonts w:ascii="Calibri" w:hAnsi="Calibri"/>
          <w:sz w:val="24"/>
        </w:rPr>
        <w:t>5,</w:t>
      </w:r>
      <w:r>
        <w:rPr>
          <w:rFonts w:ascii="Calibri" w:hAnsi="Calibri"/>
          <w:spacing w:val="-52"/>
          <w:sz w:val="24"/>
        </w:rPr>
        <w:t xml:space="preserve"> </w:t>
      </w:r>
      <w:r>
        <w:rPr>
          <w:rFonts w:ascii="Calibri" w:hAnsi="Calibri"/>
          <w:sz w:val="24"/>
        </w:rPr>
        <w:t>3,</w:t>
      </w:r>
      <w:r>
        <w:rPr>
          <w:rFonts w:ascii="Calibri" w:hAnsi="Calibri"/>
          <w:spacing w:val="-5"/>
          <w:sz w:val="24"/>
        </w:rPr>
        <w:t xml:space="preserve"> </w:t>
      </w:r>
      <w:r>
        <w:rPr>
          <w:rFonts w:ascii="Calibri" w:hAnsi="Calibri"/>
          <w:sz w:val="24"/>
        </w:rPr>
        <w:t>6, 9,</w:t>
      </w:r>
      <w:r>
        <w:rPr>
          <w:rFonts w:ascii="Calibri" w:hAnsi="Calibri"/>
          <w:spacing w:val="-1"/>
          <w:sz w:val="24"/>
        </w:rPr>
        <w:t xml:space="preserve"> </w:t>
      </w:r>
      <w:r>
        <w:rPr>
          <w:rFonts w:ascii="Calibri" w:hAnsi="Calibri"/>
          <w:sz w:val="24"/>
        </w:rPr>
        <w:t>10, 11 суммы</w:t>
      </w:r>
      <w:r>
        <w:rPr>
          <w:rFonts w:ascii="Calibri" w:hAnsi="Calibri"/>
          <w:spacing w:val="-3"/>
          <w:sz w:val="24"/>
        </w:rPr>
        <w:t xml:space="preserve"> </w:t>
      </w:r>
      <w:r>
        <w:rPr>
          <w:rFonts w:ascii="Calibri" w:hAnsi="Calibri"/>
          <w:sz w:val="24"/>
        </w:rPr>
        <w:t>и</w:t>
      </w:r>
      <w:r>
        <w:rPr>
          <w:rFonts w:ascii="Calibri" w:hAnsi="Calibri"/>
          <w:spacing w:val="-3"/>
          <w:sz w:val="24"/>
        </w:rPr>
        <w:t xml:space="preserve"> </w:t>
      </w:r>
      <w:r>
        <w:rPr>
          <w:rFonts w:ascii="Calibri" w:hAnsi="Calibri"/>
          <w:sz w:val="24"/>
        </w:rPr>
        <w:t>произведения</w:t>
      </w:r>
      <w:r>
        <w:rPr>
          <w:rFonts w:ascii="Calibri" w:hAnsi="Calibri"/>
          <w:spacing w:val="-1"/>
          <w:sz w:val="24"/>
        </w:rPr>
        <w:t xml:space="preserve"> </w:t>
      </w:r>
      <w:r>
        <w:rPr>
          <w:rFonts w:ascii="Calibri" w:hAnsi="Calibri"/>
          <w:sz w:val="24"/>
        </w:rPr>
        <w:t>чисел при</w:t>
      </w:r>
      <w:r>
        <w:rPr>
          <w:rFonts w:ascii="Calibri" w:hAnsi="Calibri"/>
          <w:spacing w:val="3"/>
          <w:sz w:val="24"/>
        </w:rPr>
        <w:t xml:space="preserve"> </w:t>
      </w:r>
      <w:r>
        <w:rPr>
          <w:rFonts w:ascii="Calibri" w:hAnsi="Calibri"/>
          <w:sz w:val="24"/>
        </w:rPr>
        <w:t>выполнении</w:t>
      </w:r>
    </w:p>
    <w:p w:rsidR="00AC2BF3" w:rsidRDefault="0057672D">
      <w:pPr>
        <w:pStyle w:val="a3"/>
        <w:spacing w:before="12"/>
        <w:ind w:left="3095"/>
        <w:rPr>
          <w:rFonts w:ascii="Calibri" w:hAnsi="Calibri"/>
        </w:rPr>
      </w:pPr>
      <w:r>
        <w:rPr>
          <w:rFonts w:ascii="Calibri" w:hAnsi="Calibri"/>
          <w:spacing w:val="-1"/>
        </w:rPr>
        <w:t xml:space="preserve">вычислений </w:t>
      </w:r>
      <w:r>
        <w:rPr>
          <w:rFonts w:ascii="Calibri" w:hAnsi="Calibri"/>
        </w:rPr>
        <w:t>и</w:t>
      </w:r>
      <w:r>
        <w:rPr>
          <w:rFonts w:ascii="Calibri" w:hAnsi="Calibri"/>
          <w:spacing w:val="-1"/>
        </w:rPr>
        <w:t xml:space="preserve"> </w:t>
      </w:r>
      <w:r>
        <w:rPr>
          <w:rFonts w:ascii="Calibri" w:hAnsi="Calibri"/>
        </w:rPr>
        <w:t>решении</w:t>
      </w:r>
      <w:r>
        <w:rPr>
          <w:rFonts w:ascii="Calibri" w:hAnsi="Calibri"/>
          <w:spacing w:val="-14"/>
        </w:rPr>
        <w:t xml:space="preserve"> </w:t>
      </w:r>
      <w:r>
        <w:rPr>
          <w:rFonts w:ascii="Calibri" w:hAnsi="Calibri"/>
        </w:rPr>
        <w:t>задач;</w:t>
      </w:r>
    </w:p>
    <w:p w:rsidR="00AC2BF3" w:rsidRDefault="0057672D">
      <w:pPr>
        <w:pStyle w:val="a4"/>
        <w:numPr>
          <w:ilvl w:val="1"/>
          <w:numId w:val="109"/>
        </w:numPr>
        <w:tabs>
          <w:tab w:val="left" w:pos="4142"/>
        </w:tabs>
        <w:spacing w:before="40" w:line="273" w:lineRule="auto"/>
        <w:ind w:right="1235" w:firstLine="711"/>
        <w:rPr>
          <w:rFonts w:ascii="Calibri" w:hAnsi="Calibri"/>
          <w:sz w:val="24"/>
        </w:rPr>
      </w:pPr>
      <w:r>
        <w:rPr>
          <w:rFonts w:ascii="Calibri" w:hAnsi="Calibri"/>
          <w:sz w:val="24"/>
        </w:rPr>
        <w:t>выполнять округление рациональных и иррациональных</w:t>
      </w:r>
      <w:r>
        <w:rPr>
          <w:rFonts w:ascii="Calibri" w:hAnsi="Calibri"/>
          <w:spacing w:val="-52"/>
          <w:sz w:val="24"/>
        </w:rPr>
        <w:t xml:space="preserve"> </w:t>
      </w:r>
      <w:r>
        <w:rPr>
          <w:rFonts w:ascii="Calibri" w:hAnsi="Calibri"/>
          <w:sz w:val="24"/>
        </w:rPr>
        <w:t>чисел с</w:t>
      </w:r>
      <w:r>
        <w:rPr>
          <w:rFonts w:ascii="Calibri" w:hAnsi="Calibri"/>
          <w:spacing w:val="-3"/>
          <w:sz w:val="24"/>
        </w:rPr>
        <w:t xml:space="preserve"> </w:t>
      </w:r>
      <w:r>
        <w:rPr>
          <w:rFonts w:ascii="Calibri" w:hAnsi="Calibri"/>
          <w:sz w:val="24"/>
        </w:rPr>
        <w:t>заданной</w:t>
      </w:r>
      <w:r>
        <w:rPr>
          <w:rFonts w:ascii="Calibri" w:hAnsi="Calibri"/>
          <w:spacing w:val="-2"/>
          <w:sz w:val="24"/>
        </w:rPr>
        <w:t xml:space="preserve"> </w:t>
      </w:r>
      <w:r>
        <w:rPr>
          <w:rFonts w:ascii="Calibri" w:hAnsi="Calibri"/>
          <w:sz w:val="24"/>
        </w:rPr>
        <w:t>точностью;</w:t>
      </w:r>
    </w:p>
    <w:p w:rsidR="00AC2BF3" w:rsidRDefault="0057672D">
      <w:pPr>
        <w:pStyle w:val="a4"/>
        <w:numPr>
          <w:ilvl w:val="1"/>
          <w:numId w:val="109"/>
        </w:numPr>
        <w:tabs>
          <w:tab w:val="left" w:pos="4142"/>
        </w:tabs>
        <w:spacing w:line="302" w:lineRule="exact"/>
        <w:ind w:left="4142"/>
        <w:rPr>
          <w:rFonts w:ascii="Calibri" w:hAnsi="Calibri"/>
          <w:sz w:val="24"/>
        </w:rPr>
      </w:pPr>
      <w:r>
        <w:rPr>
          <w:rFonts w:ascii="Calibri" w:hAnsi="Calibri"/>
          <w:sz w:val="24"/>
        </w:rPr>
        <w:t>сравнивать</w:t>
      </w:r>
      <w:r>
        <w:rPr>
          <w:rFonts w:ascii="Calibri" w:hAnsi="Calibri"/>
          <w:spacing w:val="-7"/>
          <w:sz w:val="24"/>
        </w:rPr>
        <w:t xml:space="preserve"> </w:t>
      </w:r>
      <w:r>
        <w:rPr>
          <w:rFonts w:ascii="Calibri" w:hAnsi="Calibri"/>
          <w:sz w:val="24"/>
        </w:rPr>
        <w:t>действительные</w:t>
      </w:r>
      <w:r>
        <w:rPr>
          <w:rFonts w:ascii="Calibri" w:hAnsi="Calibri"/>
          <w:spacing w:val="-4"/>
          <w:sz w:val="24"/>
        </w:rPr>
        <w:t xml:space="preserve"> </w:t>
      </w:r>
      <w:r>
        <w:rPr>
          <w:rFonts w:ascii="Calibri" w:hAnsi="Calibri"/>
          <w:sz w:val="24"/>
        </w:rPr>
        <w:t>числа</w:t>
      </w:r>
      <w:r>
        <w:rPr>
          <w:rFonts w:ascii="Calibri" w:hAnsi="Calibri"/>
          <w:spacing w:val="-5"/>
          <w:sz w:val="24"/>
        </w:rPr>
        <w:t xml:space="preserve"> </w:t>
      </w:r>
      <w:r>
        <w:rPr>
          <w:rFonts w:ascii="Calibri" w:hAnsi="Calibri"/>
          <w:sz w:val="24"/>
        </w:rPr>
        <w:t>разными</w:t>
      </w:r>
      <w:r>
        <w:rPr>
          <w:rFonts w:ascii="Calibri" w:hAnsi="Calibri"/>
          <w:spacing w:val="-1"/>
          <w:sz w:val="24"/>
        </w:rPr>
        <w:t xml:space="preserve"> </w:t>
      </w:r>
      <w:r>
        <w:rPr>
          <w:rFonts w:ascii="Calibri" w:hAnsi="Calibri"/>
          <w:sz w:val="24"/>
        </w:rPr>
        <w:t>способами;</w:t>
      </w:r>
    </w:p>
    <w:p w:rsidR="00AC2BF3" w:rsidRDefault="0057672D">
      <w:pPr>
        <w:pStyle w:val="a4"/>
        <w:numPr>
          <w:ilvl w:val="1"/>
          <w:numId w:val="109"/>
        </w:numPr>
        <w:tabs>
          <w:tab w:val="left" w:pos="4142"/>
        </w:tabs>
        <w:spacing w:before="35" w:line="273" w:lineRule="auto"/>
        <w:ind w:right="854" w:firstLine="711"/>
        <w:rPr>
          <w:rFonts w:ascii="Calibri" w:hAnsi="Calibri"/>
          <w:sz w:val="24"/>
        </w:rPr>
      </w:pPr>
      <w:r>
        <w:rPr>
          <w:rFonts w:ascii="Calibri" w:hAnsi="Calibri"/>
          <w:sz w:val="24"/>
        </w:rPr>
        <w:t>упорядочивать числа, записанные в виде обыкновенной и</w:t>
      </w:r>
      <w:r>
        <w:rPr>
          <w:rFonts w:ascii="Calibri" w:hAnsi="Calibri"/>
          <w:spacing w:val="1"/>
          <w:sz w:val="24"/>
        </w:rPr>
        <w:t xml:space="preserve"> </w:t>
      </w:r>
      <w:r>
        <w:rPr>
          <w:rFonts w:ascii="Calibri" w:hAnsi="Calibri"/>
          <w:sz w:val="24"/>
        </w:rPr>
        <w:t>десятичной</w:t>
      </w:r>
      <w:r>
        <w:rPr>
          <w:rFonts w:ascii="Calibri" w:hAnsi="Calibri"/>
          <w:spacing w:val="1"/>
          <w:sz w:val="24"/>
        </w:rPr>
        <w:t xml:space="preserve"> </w:t>
      </w:r>
      <w:r>
        <w:rPr>
          <w:rFonts w:ascii="Calibri" w:hAnsi="Calibri"/>
          <w:sz w:val="24"/>
        </w:rPr>
        <w:t>дроби,</w:t>
      </w:r>
      <w:r>
        <w:rPr>
          <w:rFonts w:ascii="Calibri" w:hAnsi="Calibri"/>
          <w:spacing w:val="1"/>
          <w:sz w:val="24"/>
        </w:rPr>
        <w:t xml:space="preserve"> </w:t>
      </w:r>
      <w:r>
        <w:rPr>
          <w:rFonts w:ascii="Calibri" w:hAnsi="Calibri"/>
          <w:sz w:val="24"/>
        </w:rPr>
        <w:t>числа,</w:t>
      </w:r>
      <w:r>
        <w:rPr>
          <w:rFonts w:ascii="Calibri" w:hAnsi="Calibri"/>
          <w:spacing w:val="1"/>
          <w:sz w:val="24"/>
        </w:rPr>
        <w:t xml:space="preserve"> </w:t>
      </w:r>
      <w:r>
        <w:rPr>
          <w:rFonts w:ascii="Calibri" w:hAnsi="Calibri"/>
          <w:sz w:val="24"/>
        </w:rPr>
        <w:t>записанные</w:t>
      </w:r>
      <w:r>
        <w:rPr>
          <w:rFonts w:ascii="Calibri" w:hAnsi="Calibri"/>
          <w:spacing w:val="1"/>
          <w:sz w:val="24"/>
        </w:rPr>
        <w:t xml:space="preserve"> </w:t>
      </w:r>
      <w:r>
        <w:rPr>
          <w:rFonts w:ascii="Calibri" w:hAnsi="Calibri"/>
          <w:sz w:val="24"/>
        </w:rPr>
        <w:t>с</w:t>
      </w:r>
      <w:r>
        <w:rPr>
          <w:rFonts w:ascii="Calibri" w:hAnsi="Calibri"/>
          <w:spacing w:val="1"/>
          <w:sz w:val="24"/>
        </w:rPr>
        <w:t xml:space="preserve"> </w:t>
      </w:r>
      <w:r>
        <w:rPr>
          <w:rFonts w:ascii="Calibri" w:hAnsi="Calibri"/>
          <w:sz w:val="24"/>
        </w:rPr>
        <w:t>использованием</w:t>
      </w:r>
      <w:r>
        <w:rPr>
          <w:rFonts w:ascii="Calibri" w:hAnsi="Calibri"/>
          <w:spacing w:val="1"/>
          <w:sz w:val="24"/>
        </w:rPr>
        <w:t xml:space="preserve"> </w:t>
      </w:r>
      <w:r>
        <w:rPr>
          <w:rFonts w:ascii="Calibri" w:hAnsi="Calibri"/>
          <w:sz w:val="24"/>
        </w:rPr>
        <w:t>арифметического квадратного</w:t>
      </w:r>
      <w:r>
        <w:rPr>
          <w:rFonts w:ascii="Calibri" w:hAnsi="Calibri"/>
          <w:spacing w:val="-5"/>
          <w:sz w:val="24"/>
        </w:rPr>
        <w:t xml:space="preserve"> </w:t>
      </w:r>
      <w:r>
        <w:rPr>
          <w:rFonts w:ascii="Calibri" w:hAnsi="Calibri"/>
          <w:sz w:val="24"/>
        </w:rPr>
        <w:t>корня,</w:t>
      </w:r>
      <w:r>
        <w:rPr>
          <w:rFonts w:ascii="Calibri" w:hAnsi="Calibri"/>
          <w:spacing w:val="-5"/>
          <w:sz w:val="24"/>
        </w:rPr>
        <w:t xml:space="preserve"> </w:t>
      </w:r>
      <w:r>
        <w:rPr>
          <w:rFonts w:ascii="Calibri" w:hAnsi="Calibri"/>
          <w:sz w:val="24"/>
        </w:rPr>
        <w:t>корней</w:t>
      </w:r>
      <w:r>
        <w:rPr>
          <w:rFonts w:ascii="Calibri" w:hAnsi="Calibri"/>
          <w:spacing w:val="-1"/>
          <w:sz w:val="24"/>
        </w:rPr>
        <w:t xml:space="preserve"> </w:t>
      </w:r>
      <w:r>
        <w:rPr>
          <w:rFonts w:ascii="Calibri" w:hAnsi="Calibri"/>
          <w:sz w:val="24"/>
        </w:rPr>
        <w:t>степени</w:t>
      </w:r>
      <w:r>
        <w:rPr>
          <w:rFonts w:ascii="Calibri" w:hAnsi="Calibri"/>
          <w:spacing w:val="-3"/>
          <w:sz w:val="24"/>
        </w:rPr>
        <w:t xml:space="preserve"> </w:t>
      </w:r>
      <w:r>
        <w:rPr>
          <w:rFonts w:ascii="Calibri" w:hAnsi="Calibri"/>
          <w:sz w:val="24"/>
        </w:rPr>
        <w:t>больше</w:t>
      </w:r>
      <w:r>
        <w:rPr>
          <w:rFonts w:ascii="Calibri" w:hAnsi="Calibri"/>
          <w:spacing w:val="-1"/>
          <w:sz w:val="24"/>
        </w:rPr>
        <w:t xml:space="preserve"> </w:t>
      </w:r>
      <w:r>
        <w:rPr>
          <w:rFonts w:ascii="Calibri" w:hAnsi="Calibri"/>
          <w:sz w:val="24"/>
        </w:rPr>
        <w:t>2;</w:t>
      </w:r>
    </w:p>
    <w:p w:rsidR="00AC2BF3" w:rsidRDefault="0057672D">
      <w:pPr>
        <w:pStyle w:val="a4"/>
        <w:numPr>
          <w:ilvl w:val="1"/>
          <w:numId w:val="109"/>
        </w:numPr>
        <w:tabs>
          <w:tab w:val="left" w:pos="4142"/>
        </w:tabs>
        <w:spacing w:before="13" w:line="271" w:lineRule="auto"/>
        <w:ind w:right="1999" w:firstLine="711"/>
        <w:rPr>
          <w:rFonts w:ascii="Calibri" w:hAnsi="Calibri"/>
          <w:sz w:val="24"/>
        </w:rPr>
      </w:pPr>
      <w:r>
        <w:rPr>
          <w:rFonts w:ascii="Calibri" w:hAnsi="Calibri"/>
          <w:sz w:val="24"/>
        </w:rPr>
        <w:t>находить НОД и НОК чисел разными способами и</w:t>
      </w:r>
      <w:r>
        <w:rPr>
          <w:rFonts w:ascii="Calibri" w:hAnsi="Calibri"/>
          <w:spacing w:val="-53"/>
          <w:sz w:val="24"/>
        </w:rPr>
        <w:t xml:space="preserve"> </w:t>
      </w:r>
      <w:r>
        <w:rPr>
          <w:rFonts w:ascii="Calibri" w:hAnsi="Calibri"/>
          <w:sz w:val="24"/>
        </w:rPr>
        <w:t>использовать</w:t>
      </w:r>
      <w:r>
        <w:rPr>
          <w:rFonts w:ascii="Calibri" w:hAnsi="Calibri"/>
          <w:spacing w:val="-5"/>
          <w:sz w:val="24"/>
        </w:rPr>
        <w:t xml:space="preserve"> </w:t>
      </w:r>
      <w:r>
        <w:rPr>
          <w:rFonts w:ascii="Calibri" w:hAnsi="Calibri"/>
          <w:sz w:val="24"/>
        </w:rPr>
        <w:t>их</w:t>
      </w:r>
      <w:r>
        <w:rPr>
          <w:rFonts w:ascii="Calibri" w:hAnsi="Calibri"/>
          <w:spacing w:val="-1"/>
          <w:sz w:val="24"/>
        </w:rPr>
        <w:t xml:space="preserve"> </w:t>
      </w:r>
      <w:r>
        <w:rPr>
          <w:rFonts w:ascii="Calibri" w:hAnsi="Calibri"/>
          <w:sz w:val="24"/>
        </w:rPr>
        <w:t>при</w:t>
      </w:r>
      <w:r>
        <w:rPr>
          <w:rFonts w:ascii="Calibri" w:hAnsi="Calibri"/>
          <w:spacing w:val="2"/>
          <w:sz w:val="24"/>
        </w:rPr>
        <w:t xml:space="preserve"> </w:t>
      </w:r>
      <w:r>
        <w:rPr>
          <w:rFonts w:ascii="Calibri" w:hAnsi="Calibri"/>
          <w:sz w:val="24"/>
        </w:rPr>
        <w:t>решении задач;</w:t>
      </w:r>
    </w:p>
    <w:p w:rsidR="00AC2BF3" w:rsidRDefault="0057672D">
      <w:pPr>
        <w:pStyle w:val="a4"/>
        <w:numPr>
          <w:ilvl w:val="1"/>
          <w:numId w:val="109"/>
        </w:numPr>
        <w:tabs>
          <w:tab w:val="left" w:pos="5155"/>
          <w:tab w:val="left" w:pos="5156"/>
          <w:tab w:val="left" w:pos="7565"/>
        </w:tabs>
        <w:spacing w:before="2" w:line="271" w:lineRule="auto"/>
        <w:ind w:left="3604" w:right="2265" w:firstLine="201"/>
        <w:rPr>
          <w:rFonts w:ascii="Calibri" w:hAnsi="Calibri"/>
          <w:sz w:val="24"/>
        </w:rPr>
      </w:pPr>
      <w:r>
        <w:rPr>
          <w:rFonts w:ascii="Calibri" w:hAnsi="Calibri"/>
          <w:sz w:val="24"/>
        </w:rPr>
        <w:t>выполнять</w:t>
      </w:r>
      <w:r>
        <w:rPr>
          <w:rFonts w:ascii="Calibri" w:hAnsi="Calibri"/>
          <w:sz w:val="24"/>
        </w:rPr>
        <w:tab/>
        <w:t>вычисления и</w:t>
      </w:r>
      <w:r>
        <w:rPr>
          <w:rFonts w:ascii="Calibri" w:hAnsi="Calibri"/>
          <w:spacing w:val="-52"/>
          <w:sz w:val="24"/>
        </w:rPr>
        <w:t xml:space="preserve"> </w:t>
      </w:r>
      <w:r>
        <w:rPr>
          <w:rFonts w:ascii="Calibri" w:hAnsi="Calibri"/>
          <w:sz w:val="24"/>
        </w:rPr>
        <w:t>преобразования</w:t>
      </w:r>
      <w:r>
        <w:rPr>
          <w:rFonts w:ascii="Calibri" w:hAnsi="Calibri"/>
          <w:spacing w:val="-4"/>
          <w:sz w:val="24"/>
        </w:rPr>
        <w:t xml:space="preserve"> </w:t>
      </w:r>
      <w:r>
        <w:rPr>
          <w:rFonts w:ascii="Calibri" w:hAnsi="Calibri"/>
          <w:sz w:val="24"/>
        </w:rPr>
        <w:t>выражений,</w:t>
      </w:r>
      <w:r>
        <w:rPr>
          <w:rFonts w:ascii="Calibri" w:hAnsi="Calibri"/>
          <w:sz w:val="24"/>
        </w:rPr>
        <w:tab/>
        <w:t>содержащих</w:t>
      </w:r>
    </w:p>
    <w:p w:rsidR="00AC2BF3" w:rsidRDefault="0057672D">
      <w:pPr>
        <w:pStyle w:val="a3"/>
        <w:spacing w:before="5"/>
        <w:ind w:left="3095"/>
        <w:rPr>
          <w:rFonts w:ascii="Calibri" w:hAnsi="Calibri"/>
        </w:rPr>
      </w:pPr>
      <w:r>
        <w:rPr>
          <w:rFonts w:ascii="Calibri" w:hAnsi="Calibri"/>
        </w:rPr>
        <w:t>действительные</w:t>
      </w:r>
      <w:r>
        <w:rPr>
          <w:rFonts w:ascii="Calibri" w:hAnsi="Calibri"/>
          <w:spacing w:val="-4"/>
        </w:rPr>
        <w:t xml:space="preserve"> </w:t>
      </w:r>
      <w:r>
        <w:rPr>
          <w:rFonts w:ascii="Calibri" w:hAnsi="Calibri"/>
        </w:rPr>
        <w:t>числа,</w:t>
      </w:r>
      <w:r>
        <w:rPr>
          <w:rFonts w:ascii="Calibri" w:hAnsi="Calibri"/>
          <w:spacing w:val="-3"/>
        </w:rPr>
        <w:t xml:space="preserve"> </w:t>
      </w:r>
      <w:r>
        <w:rPr>
          <w:rFonts w:ascii="Calibri" w:hAnsi="Calibri"/>
        </w:rPr>
        <w:t>в</w:t>
      </w:r>
      <w:r>
        <w:rPr>
          <w:rFonts w:ascii="Calibri" w:hAnsi="Calibri"/>
          <w:spacing w:val="-4"/>
        </w:rPr>
        <w:t xml:space="preserve"> </w:t>
      </w:r>
      <w:r>
        <w:rPr>
          <w:rFonts w:ascii="Calibri" w:hAnsi="Calibri"/>
        </w:rPr>
        <w:t>том</w:t>
      </w:r>
      <w:r>
        <w:rPr>
          <w:rFonts w:ascii="Calibri" w:hAnsi="Calibri"/>
          <w:spacing w:val="1"/>
        </w:rPr>
        <w:t xml:space="preserve"> </w:t>
      </w:r>
      <w:r>
        <w:rPr>
          <w:rFonts w:ascii="Calibri" w:hAnsi="Calibri"/>
        </w:rPr>
        <w:t>числе</w:t>
      </w:r>
      <w:r>
        <w:rPr>
          <w:rFonts w:ascii="Calibri" w:hAnsi="Calibri"/>
          <w:spacing w:val="-4"/>
        </w:rPr>
        <w:t xml:space="preserve"> </w:t>
      </w:r>
      <w:r>
        <w:rPr>
          <w:rFonts w:ascii="Calibri" w:hAnsi="Calibri"/>
        </w:rPr>
        <w:t>корни</w:t>
      </w:r>
      <w:r>
        <w:rPr>
          <w:rFonts w:ascii="Calibri" w:hAnsi="Calibri"/>
          <w:spacing w:val="-4"/>
        </w:rPr>
        <w:t xml:space="preserve"> </w:t>
      </w:r>
      <w:r>
        <w:rPr>
          <w:rFonts w:ascii="Calibri" w:hAnsi="Calibri"/>
        </w:rPr>
        <w:t>натуральных</w:t>
      </w:r>
      <w:r>
        <w:rPr>
          <w:rFonts w:ascii="Calibri" w:hAnsi="Calibri"/>
          <w:spacing w:val="-3"/>
        </w:rPr>
        <w:t xml:space="preserve"> </w:t>
      </w:r>
      <w:r>
        <w:rPr>
          <w:rFonts w:ascii="Calibri" w:hAnsi="Calibri"/>
        </w:rPr>
        <w:t>степеней.</w:t>
      </w:r>
    </w:p>
    <w:p w:rsidR="00AC2BF3" w:rsidRDefault="0057672D">
      <w:pPr>
        <w:pStyle w:val="4"/>
        <w:spacing w:before="43"/>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2"/>
        </w:rPr>
        <w:t xml:space="preserve"> </w:t>
      </w:r>
      <w:r>
        <w:t>предметов:</w:t>
      </w:r>
    </w:p>
    <w:p w:rsidR="00AC2BF3" w:rsidRDefault="0057672D">
      <w:pPr>
        <w:pStyle w:val="a4"/>
        <w:numPr>
          <w:ilvl w:val="1"/>
          <w:numId w:val="109"/>
        </w:numPr>
        <w:tabs>
          <w:tab w:val="left" w:pos="4142"/>
        </w:tabs>
        <w:spacing w:before="76" w:line="273" w:lineRule="auto"/>
        <w:ind w:right="853" w:firstLine="711"/>
        <w:rPr>
          <w:rFonts w:ascii="Calibri" w:hAnsi="Calibri"/>
          <w:sz w:val="24"/>
        </w:rPr>
      </w:pPr>
      <w:r>
        <w:rPr>
          <w:rFonts w:ascii="Calibri" w:hAnsi="Calibri"/>
          <w:sz w:val="24"/>
        </w:rPr>
        <w:t>выполнять и объяснять результаты сравнения результатов</w:t>
      </w:r>
      <w:r>
        <w:rPr>
          <w:rFonts w:ascii="Calibri" w:hAnsi="Calibri"/>
          <w:spacing w:val="1"/>
          <w:sz w:val="24"/>
        </w:rPr>
        <w:t xml:space="preserve"> </w:t>
      </w:r>
      <w:r>
        <w:rPr>
          <w:rFonts w:ascii="Calibri" w:hAnsi="Calibri"/>
          <w:sz w:val="24"/>
        </w:rPr>
        <w:t>вычислений</w:t>
      </w:r>
      <w:r>
        <w:rPr>
          <w:rFonts w:ascii="Calibri" w:hAnsi="Calibri"/>
          <w:spacing w:val="1"/>
          <w:sz w:val="24"/>
        </w:rPr>
        <w:t xml:space="preserve"> </w:t>
      </w:r>
      <w:r>
        <w:rPr>
          <w:rFonts w:ascii="Calibri" w:hAnsi="Calibri"/>
          <w:sz w:val="24"/>
        </w:rPr>
        <w:t>при</w:t>
      </w:r>
      <w:r>
        <w:rPr>
          <w:rFonts w:ascii="Calibri" w:hAnsi="Calibri"/>
          <w:spacing w:val="1"/>
          <w:sz w:val="24"/>
        </w:rPr>
        <w:t xml:space="preserve"> </w:t>
      </w:r>
      <w:r>
        <w:rPr>
          <w:rFonts w:ascii="Calibri" w:hAnsi="Calibri"/>
          <w:sz w:val="24"/>
        </w:rPr>
        <w:t>решении</w:t>
      </w:r>
      <w:r>
        <w:rPr>
          <w:rFonts w:ascii="Calibri" w:hAnsi="Calibri"/>
          <w:spacing w:val="1"/>
          <w:sz w:val="24"/>
        </w:rPr>
        <w:t xml:space="preserve"> </w:t>
      </w:r>
      <w:r>
        <w:rPr>
          <w:rFonts w:ascii="Calibri" w:hAnsi="Calibri"/>
          <w:sz w:val="24"/>
        </w:rPr>
        <w:t>практических</w:t>
      </w:r>
      <w:r>
        <w:rPr>
          <w:rFonts w:ascii="Calibri" w:hAnsi="Calibri"/>
          <w:spacing w:val="1"/>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том</w:t>
      </w:r>
      <w:r>
        <w:rPr>
          <w:rFonts w:ascii="Calibri" w:hAnsi="Calibri"/>
          <w:spacing w:val="1"/>
          <w:sz w:val="24"/>
        </w:rPr>
        <w:t xml:space="preserve"> </w:t>
      </w:r>
      <w:r>
        <w:rPr>
          <w:rFonts w:ascii="Calibri" w:hAnsi="Calibri"/>
          <w:sz w:val="24"/>
        </w:rPr>
        <w:t>числе</w:t>
      </w:r>
      <w:r>
        <w:rPr>
          <w:rFonts w:ascii="Calibri" w:hAnsi="Calibri"/>
          <w:spacing w:val="1"/>
          <w:sz w:val="24"/>
        </w:rPr>
        <w:t xml:space="preserve"> </w:t>
      </w:r>
      <w:r>
        <w:rPr>
          <w:rFonts w:ascii="Calibri" w:hAnsi="Calibri"/>
          <w:sz w:val="24"/>
        </w:rPr>
        <w:t>приближенных</w:t>
      </w:r>
      <w:r>
        <w:rPr>
          <w:rFonts w:ascii="Calibri" w:hAnsi="Calibri"/>
          <w:spacing w:val="-3"/>
          <w:sz w:val="24"/>
        </w:rPr>
        <w:t xml:space="preserve"> </w:t>
      </w:r>
      <w:r>
        <w:rPr>
          <w:rFonts w:ascii="Calibri" w:hAnsi="Calibri"/>
          <w:sz w:val="24"/>
        </w:rPr>
        <w:t>вычислений,</w:t>
      </w:r>
      <w:r>
        <w:rPr>
          <w:rFonts w:ascii="Calibri" w:hAnsi="Calibri"/>
          <w:spacing w:val="-7"/>
          <w:sz w:val="24"/>
        </w:rPr>
        <w:t xml:space="preserve"> </w:t>
      </w:r>
      <w:r>
        <w:rPr>
          <w:rFonts w:ascii="Calibri" w:hAnsi="Calibri"/>
          <w:sz w:val="24"/>
        </w:rPr>
        <w:t>используя</w:t>
      </w:r>
      <w:r>
        <w:rPr>
          <w:rFonts w:ascii="Calibri" w:hAnsi="Calibri"/>
          <w:spacing w:val="-2"/>
          <w:sz w:val="24"/>
        </w:rPr>
        <w:t xml:space="preserve"> </w:t>
      </w:r>
      <w:r>
        <w:rPr>
          <w:rFonts w:ascii="Calibri" w:hAnsi="Calibri"/>
          <w:sz w:val="24"/>
        </w:rPr>
        <w:t>разные</w:t>
      </w:r>
      <w:r>
        <w:rPr>
          <w:rFonts w:ascii="Calibri" w:hAnsi="Calibri"/>
          <w:spacing w:val="1"/>
          <w:sz w:val="24"/>
        </w:rPr>
        <w:t xml:space="preserve"> </w:t>
      </w:r>
      <w:r>
        <w:rPr>
          <w:rFonts w:ascii="Calibri" w:hAnsi="Calibri"/>
          <w:sz w:val="24"/>
        </w:rPr>
        <w:t>способы</w:t>
      </w:r>
      <w:r>
        <w:rPr>
          <w:rFonts w:ascii="Calibri" w:hAnsi="Calibri"/>
          <w:spacing w:val="-1"/>
          <w:sz w:val="24"/>
        </w:rPr>
        <w:t xml:space="preserve"> </w:t>
      </w:r>
      <w:r>
        <w:rPr>
          <w:rFonts w:ascii="Calibri" w:hAnsi="Calibri"/>
          <w:sz w:val="24"/>
        </w:rPr>
        <w:t>сравнений;</w:t>
      </w:r>
    </w:p>
    <w:p w:rsidR="00AC2BF3" w:rsidRDefault="0057672D">
      <w:pPr>
        <w:pStyle w:val="a4"/>
        <w:numPr>
          <w:ilvl w:val="1"/>
          <w:numId w:val="109"/>
        </w:numPr>
        <w:tabs>
          <w:tab w:val="left" w:pos="4141"/>
          <w:tab w:val="left" w:pos="4142"/>
        </w:tabs>
        <w:spacing w:before="4" w:line="271" w:lineRule="auto"/>
        <w:ind w:right="1533" w:firstLine="711"/>
        <w:jc w:val="left"/>
        <w:rPr>
          <w:rFonts w:ascii="Calibri" w:hAnsi="Calibri"/>
          <w:sz w:val="24"/>
        </w:rPr>
      </w:pPr>
      <w:r>
        <w:rPr>
          <w:rFonts w:ascii="Calibri" w:hAnsi="Calibri"/>
          <w:sz w:val="24"/>
        </w:rPr>
        <w:t>записывать, сравнивать, округлять числовые данные</w:t>
      </w:r>
      <w:r>
        <w:rPr>
          <w:rFonts w:ascii="Calibri" w:hAnsi="Calibri"/>
          <w:spacing w:val="1"/>
          <w:sz w:val="24"/>
        </w:rPr>
        <w:t xml:space="preserve"> </w:t>
      </w:r>
      <w:r>
        <w:rPr>
          <w:rFonts w:ascii="Calibri" w:hAnsi="Calibri"/>
          <w:sz w:val="24"/>
        </w:rPr>
        <w:t>реальных</w:t>
      </w:r>
      <w:r>
        <w:rPr>
          <w:rFonts w:ascii="Calibri" w:hAnsi="Calibri"/>
          <w:spacing w:val="-4"/>
          <w:sz w:val="24"/>
        </w:rPr>
        <w:t xml:space="preserve"> </w:t>
      </w:r>
      <w:r>
        <w:rPr>
          <w:rFonts w:ascii="Calibri" w:hAnsi="Calibri"/>
          <w:sz w:val="24"/>
        </w:rPr>
        <w:t>величин</w:t>
      </w:r>
      <w:r>
        <w:rPr>
          <w:rFonts w:ascii="Calibri" w:hAnsi="Calibri"/>
          <w:spacing w:val="-3"/>
          <w:sz w:val="24"/>
        </w:rPr>
        <w:t xml:space="preserve"> </w:t>
      </w:r>
      <w:r>
        <w:rPr>
          <w:rFonts w:ascii="Calibri" w:hAnsi="Calibri"/>
          <w:sz w:val="24"/>
        </w:rPr>
        <w:t>с</w:t>
      </w:r>
      <w:r>
        <w:rPr>
          <w:rFonts w:ascii="Calibri" w:hAnsi="Calibri"/>
          <w:spacing w:val="-5"/>
          <w:sz w:val="24"/>
        </w:rPr>
        <w:t xml:space="preserve"> </w:t>
      </w:r>
      <w:r>
        <w:rPr>
          <w:rFonts w:ascii="Calibri" w:hAnsi="Calibri"/>
          <w:sz w:val="24"/>
        </w:rPr>
        <w:t>использованием</w:t>
      </w:r>
      <w:r>
        <w:rPr>
          <w:rFonts w:ascii="Calibri" w:hAnsi="Calibri"/>
          <w:spacing w:val="-3"/>
          <w:sz w:val="24"/>
        </w:rPr>
        <w:t xml:space="preserve"> </w:t>
      </w:r>
      <w:r>
        <w:rPr>
          <w:rFonts w:ascii="Calibri" w:hAnsi="Calibri"/>
          <w:sz w:val="24"/>
        </w:rPr>
        <w:t>разных</w:t>
      </w:r>
      <w:r>
        <w:rPr>
          <w:rFonts w:ascii="Calibri" w:hAnsi="Calibri"/>
          <w:spacing w:val="-3"/>
          <w:sz w:val="24"/>
        </w:rPr>
        <w:t xml:space="preserve"> </w:t>
      </w:r>
      <w:r>
        <w:rPr>
          <w:rFonts w:ascii="Calibri" w:hAnsi="Calibri"/>
          <w:sz w:val="24"/>
        </w:rPr>
        <w:t>систем</w:t>
      </w:r>
      <w:r>
        <w:rPr>
          <w:rFonts w:ascii="Calibri" w:hAnsi="Calibri"/>
          <w:spacing w:val="-5"/>
          <w:sz w:val="24"/>
        </w:rPr>
        <w:t xml:space="preserve"> </w:t>
      </w:r>
      <w:r>
        <w:rPr>
          <w:rFonts w:ascii="Calibri" w:hAnsi="Calibri"/>
          <w:sz w:val="24"/>
        </w:rPr>
        <w:t>измерения;</w:t>
      </w:r>
    </w:p>
    <w:p w:rsidR="00AC2BF3" w:rsidRDefault="0057672D">
      <w:pPr>
        <w:pStyle w:val="a4"/>
        <w:numPr>
          <w:ilvl w:val="1"/>
          <w:numId w:val="109"/>
        </w:numPr>
        <w:tabs>
          <w:tab w:val="left" w:pos="4141"/>
          <w:tab w:val="left" w:pos="4142"/>
        </w:tabs>
        <w:spacing w:before="6" w:line="271" w:lineRule="auto"/>
        <w:ind w:right="1520" w:firstLine="711"/>
        <w:jc w:val="left"/>
        <w:rPr>
          <w:rFonts w:ascii="Calibri" w:hAnsi="Calibri"/>
          <w:sz w:val="24"/>
        </w:rPr>
      </w:pPr>
      <w:r>
        <w:rPr>
          <w:rFonts w:ascii="Calibri" w:hAnsi="Calibri"/>
          <w:sz w:val="24"/>
        </w:rPr>
        <w:t>составлять</w:t>
      </w:r>
      <w:r>
        <w:rPr>
          <w:rFonts w:ascii="Calibri" w:hAnsi="Calibri"/>
          <w:spacing w:val="-7"/>
          <w:sz w:val="24"/>
        </w:rPr>
        <w:t xml:space="preserve"> </w:t>
      </w:r>
      <w:r>
        <w:rPr>
          <w:rFonts w:ascii="Calibri" w:hAnsi="Calibri"/>
          <w:sz w:val="24"/>
        </w:rPr>
        <w:t>и</w:t>
      </w:r>
      <w:r>
        <w:rPr>
          <w:rFonts w:ascii="Calibri" w:hAnsi="Calibri"/>
          <w:spacing w:val="-1"/>
          <w:sz w:val="24"/>
        </w:rPr>
        <w:t xml:space="preserve"> </w:t>
      </w:r>
      <w:r>
        <w:rPr>
          <w:rFonts w:ascii="Calibri" w:hAnsi="Calibri"/>
          <w:sz w:val="24"/>
        </w:rPr>
        <w:t>оценивать</w:t>
      </w:r>
      <w:r>
        <w:rPr>
          <w:rFonts w:ascii="Calibri" w:hAnsi="Calibri"/>
          <w:spacing w:val="-3"/>
          <w:sz w:val="24"/>
        </w:rPr>
        <w:t xml:space="preserve"> </w:t>
      </w:r>
      <w:r>
        <w:rPr>
          <w:rFonts w:ascii="Calibri" w:hAnsi="Calibri"/>
          <w:sz w:val="24"/>
        </w:rPr>
        <w:t>разными</w:t>
      </w:r>
      <w:r>
        <w:rPr>
          <w:rFonts w:ascii="Calibri" w:hAnsi="Calibri"/>
          <w:spacing w:val="-5"/>
          <w:sz w:val="24"/>
        </w:rPr>
        <w:t xml:space="preserve"> </w:t>
      </w:r>
      <w:r>
        <w:rPr>
          <w:rFonts w:ascii="Calibri" w:hAnsi="Calibri"/>
          <w:sz w:val="24"/>
        </w:rPr>
        <w:t>способами</w:t>
      </w:r>
      <w:r>
        <w:rPr>
          <w:rFonts w:ascii="Calibri" w:hAnsi="Calibri"/>
          <w:spacing w:val="-5"/>
          <w:sz w:val="24"/>
        </w:rPr>
        <w:t xml:space="preserve"> </w:t>
      </w:r>
      <w:r>
        <w:rPr>
          <w:rFonts w:ascii="Calibri" w:hAnsi="Calibri"/>
          <w:sz w:val="24"/>
        </w:rPr>
        <w:t>числовые</w:t>
      </w:r>
      <w:r>
        <w:rPr>
          <w:rFonts w:ascii="Calibri" w:hAnsi="Calibri"/>
          <w:spacing w:val="-51"/>
          <w:sz w:val="24"/>
        </w:rPr>
        <w:t xml:space="preserve"> </w:t>
      </w:r>
      <w:r>
        <w:rPr>
          <w:rFonts w:ascii="Calibri" w:hAnsi="Calibri"/>
          <w:sz w:val="24"/>
        </w:rPr>
        <w:t>выражения при решении практических задач и задач из других</w:t>
      </w:r>
      <w:r>
        <w:rPr>
          <w:rFonts w:ascii="Calibri" w:hAnsi="Calibri"/>
          <w:spacing w:val="1"/>
          <w:sz w:val="24"/>
        </w:rPr>
        <w:t xml:space="preserve"> </w:t>
      </w:r>
      <w:r>
        <w:rPr>
          <w:rFonts w:ascii="Calibri" w:hAnsi="Calibri"/>
          <w:sz w:val="24"/>
        </w:rPr>
        <w:t>учебных предметов.</w:t>
      </w:r>
    </w:p>
    <w:p w:rsidR="00AC2BF3" w:rsidRDefault="0057672D">
      <w:pPr>
        <w:pStyle w:val="4"/>
        <w:spacing w:before="15"/>
      </w:pPr>
      <w:bookmarkStart w:id="42" w:name="Тождественные_преобразования_(2)"/>
      <w:bookmarkEnd w:id="42"/>
      <w:r>
        <w:t>Тождественные</w:t>
      </w:r>
      <w:r>
        <w:rPr>
          <w:spacing w:val="-7"/>
        </w:rPr>
        <w:t xml:space="preserve"> </w:t>
      </w:r>
      <w:r>
        <w:t>преобразования</w:t>
      </w:r>
    </w:p>
    <w:p w:rsidR="00AC2BF3" w:rsidRDefault="0057672D">
      <w:pPr>
        <w:pStyle w:val="a4"/>
        <w:numPr>
          <w:ilvl w:val="1"/>
          <w:numId w:val="109"/>
        </w:numPr>
        <w:tabs>
          <w:tab w:val="left" w:pos="4141"/>
          <w:tab w:val="left" w:pos="4142"/>
        </w:tabs>
        <w:spacing w:before="67" w:line="244" w:lineRule="auto"/>
        <w:ind w:right="575" w:firstLine="711"/>
        <w:jc w:val="left"/>
        <w:rPr>
          <w:rFonts w:ascii="Calibri" w:hAnsi="Calibri"/>
          <w:sz w:val="24"/>
        </w:rPr>
      </w:pPr>
      <w:r>
        <w:rPr>
          <w:rFonts w:ascii="Calibri" w:hAnsi="Calibri"/>
          <w:sz w:val="24"/>
        </w:rPr>
        <w:t>Свободно</w:t>
      </w:r>
      <w:r>
        <w:rPr>
          <w:rFonts w:ascii="Calibri" w:hAnsi="Calibri"/>
          <w:spacing w:val="-5"/>
          <w:sz w:val="24"/>
        </w:rPr>
        <w:t xml:space="preserve"> </w:t>
      </w:r>
      <w:r>
        <w:rPr>
          <w:rFonts w:ascii="Calibri" w:hAnsi="Calibri"/>
          <w:sz w:val="24"/>
        </w:rPr>
        <w:t>оперировать</w:t>
      </w:r>
      <w:r>
        <w:rPr>
          <w:rFonts w:ascii="Calibri" w:hAnsi="Calibri"/>
          <w:spacing w:val="-5"/>
          <w:sz w:val="24"/>
        </w:rPr>
        <w:t xml:space="preserve"> </w:t>
      </w:r>
      <w:r>
        <w:rPr>
          <w:rFonts w:ascii="Calibri" w:hAnsi="Calibri"/>
          <w:sz w:val="24"/>
        </w:rPr>
        <w:t>понятиями</w:t>
      </w:r>
      <w:r>
        <w:rPr>
          <w:rFonts w:ascii="Calibri" w:hAnsi="Calibri"/>
          <w:spacing w:val="-2"/>
          <w:sz w:val="24"/>
        </w:rPr>
        <w:t xml:space="preserve"> </w:t>
      </w:r>
      <w:r>
        <w:rPr>
          <w:rFonts w:ascii="Calibri" w:hAnsi="Calibri"/>
          <w:sz w:val="24"/>
        </w:rPr>
        <w:t>степени</w:t>
      </w:r>
      <w:r>
        <w:rPr>
          <w:rFonts w:ascii="Calibri" w:hAnsi="Calibri"/>
          <w:spacing w:val="-3"/>
          <w:sz w:val="24"/>
        </w:rPr>
        <w:t xml:space="preserve"> </w:t>
      </w:r>
      <w:r>
        <w:rPr>
          <w:rFonts w:ascii="Calibri" w:hAnsi="Calibri"/>
          <w:sz w:val="24"/>
        </w:rPr>
        <w:t>с</w:t>
      </w:r>
      <w:r>
        <w:rPr>
          <w:rFonts w:ascii="Calibri" w:hAnsi="Calibri"/>
          <w:spacing w:val="-4"/>
          <w:sz w:val="24"/>
        </w:rPr>
        <w:t xml:space="preserve"> </w:t>
      </w:r>
      <w:r>
        <w:rPr>
          <w:rFonts w:ascii="Calibri" w:hAnsi="Calibri"/>
          <w:sz w:val="24"/>
        </w:rPr>
        <w:t>целым</w:t>
      </w:r>
      <w:r>
        <w:rPr>
          <w:rFonts w:ascii="Calibri" w:hAnsi="Calibri"/>
          <w:spacing w:val="-2"/>
          <w:sz w:val="24"/>
        </w:rPr>
        <w:t xml:space="preserve"> </w:t>
      </w:r>
      <w:r>
        <w:rPr>
          <w:rFonts w:ascii="Calibri" w:hAnsi="Calibri"/>
          <w:sz w:val="24"/>
        </w:rPr>
        <w:t>и</w:t>
      </w:r>
      <w:r>
        <w:rPr>
          <w:rFonts w:ascii="Calibri" w:hAnsi="Calibri"/>
          <w:spacing w:val="-2"/>
          <w:sz w:val="24"/>
        </w:rPr>
        <w:t xml:space="preserve"> </w:t>
      </w:r>
      <w:r>
        <w:rPr>
          <w:rFonts w:ascii="Calibri" w:hAnsi="Calibri"/>
          <w:sz w:val="24"/>
        </w:rPr>
        <w:t>дробным</w:t>
      </w:r>
      <w:r>
        <w:rPr>
          <w:rFonts w:ascii="Calibri" w:hAnsi="Calibri"/>
          <w:spacing w:val="-51"/>
          <w:sz w:val="24"/>
        </w:rPr>
        <w:t xml:space="preserve"> </w:t>
      </w:r>
      <w:r>
        <w:rPr>
          <w:rFonts w:ascii="Calibri" w:hAnsi="Calibri"/>
          <w:sz w:val="24"/>
        </w:rPr>
        <w:t>показателем;</w:t>
      </w:r>
    </w:p>
    <w:p w:rsidR="00AC2BF3" w:rsidRDefault="0057672D">
      <w:pPr>
        <w:pStyle w:val="a4"/>
        <w:numPr>
          <w:ilvl w:val="1"/>
          <w:numId w:val="109"/>
        </w:numPr>
        <w:tabs>
          <w:tab w:val="left" w:pos="5361"/>
          <w:tab w:val="left" w:pos="5362"/>
          <w:tab w:val="left" w:pos="6422"/>
          <w:tab w:val="left" w:pos="7508"/>
          <w:tab w:val="left" w:pos="9342"/>
        </w:tabs>
        <w:spacing w:before="37" w:line="266" w:lineRule="auto"/>
        <w:ind w:left="3542" w:right="1117" w:firstLine="264"/>
        <w:jc w:val="left"/>
        <w:rPr>
          <w:rFonts w:ascii="Calibri" w:hAnsi="Calibri"/>
          <w:sz w:val="24"/>
        </w:rPr>
      </w:pPr>
      <w:r>
        <w:rPr>
          <w:rFonts w:ascii="Calibri" w:hAnsi="Calibri"/>
          <w:sz w:val="24"/>
        </w:rPr>
        <w:t>выполнять</w:t>
      </w:r>
      <w:r>
        <w:rPr>
          <w:rFonts w:ascii="Calibri" w:hAnsi="Calibri"/>
          <w:sz w:val="24"/>
        </w:rPr>
        <w:tab/>
        <w:t>доказательство</w:t>
      </w:r>
      <w:r>
        <w:rPr>
          <w:rFonts w:ascii="Calibri" w:hAnsi="Calibri"/>
          <w:sz w:val="24"/>
        </w:rPr>
        <w:tab/>
        <w:t>свойств</w:t>
      </w:r>
      <w:r>
        <w:rPr>
          <w:rFonts w:ascii="Calibri" w:hAnsi="Calibri"/>
          <w:spacing w:val="-52"/>
          <w:sz w:val="24"/>
        </w:rPr>
        <w:t xml:space="preserve"> </w:t>
      </w:r>
      <w:r>
        <w:rPr>
          <w:rFonts w:ascii="Calibri" w:hAnsi="Calibri"/>
          <w:sz w:val="24"/>
        </w:rPr>
        <w:t>степени</w:t>
      </w:r>
      <w:r>
        <w:rPr>
          <w:rFonts w:ascii="Calibri" w:hAnsi="Calibri"/>
          <w:sz w:val="24"/>
        </w:rPr>
        <w:tab/>
        <w:t>с</w:t>
      </w:r>
      <w:r>
        <w:rPr>
          <w:rFonts w:ascii="Calibri" w:hAnsi="Calibri"/>
          <w:sz w:val="24"/>
        </w:rPr>
        <w:tab/>
        <w:t>целыми</w:t>
      </w:r>
      <w:r>
        <w:rPr>
          <w:rFonts w:ascii="Calibri" w:hAnsi="Calibri"/>
          <w:spacing w:val="-4"/>
          <w:sz w:val="24"/>
        </w:rPr>
        <w:t xml:space="preserve"> </w:t>
      </w:r>
      <w:r>
        <w:rPr>
          <w:rFonts w:ascii="Calibri" w:hAnsi="Calibri"/>
          <w:sz w:val="24"/>
        </w:rPr>
        <w:t>и</w:t>
      </w:r>
      <w:r>
        <w:rPr>
          <w:rFonts w:ascii="Calibri" w:hAnsi="Calibri"/>
          <w:spacing w:val="-4"/>
          <w:sz w:val="24"/>
        </w:rPr>
        <w:t xml:space="preserve"> </w:t>
      </w:r>
      <w:r>
        <w:rPr>
          <w:rFonts w:ascii="Calibri" w:hAnsi="Calibri"/>
          <w:sz w:val="24"/>
        </w:rPr>
        <w:t>дробными</w:t>
      </w:r>
      <w:r>
        <w:rPr>
          <w:rFonts w:ascii="Calibri" w:hAnsi="Calibri"/>
          <w:spacing w:val="-4"/>
          <w:sz w:val="24"/>
        </w:rPr>
        <w:t xml:space="preserve"> </w:t>
      </w:r>
      <w:r>
        <w:rPr>
          <w:rFonts w:ascii="Calibri" w:hAnsi="Calibri"/>
          <w:sz w:val="24"/>
        </w:rPr>
        <w:t>показателями;</w:t>
      </w:r>
    </w:p>
    <w:p w:rsidR="00AC2BF3" w:rsidRDefault="0057672D">
      <w:pPr>
        <w:pStyle w:val="a4"/>
        <w:numPr>
          <w:ilvl w:val="0"/>
          <w:numId w:val="108"/>
        </w:numPr>
        <w:tabs>
          <w:tab w:val="left" w:pos="2701"/>
          <w:tab w:val="left" w:pos="2702"/>
          <w:tab w:val="left" w:pos="5582"/>
          <w:tab w:val="left" w:pos="9904"/>
        </w:tabs>
        <w:spacing w:before="19" w:line="223" w:lineRule="auto"/>
        <w:ind w:right="1240"/>
        <w:jc w:val="left"/>
        <w:rPr>
          <w:rFonts w:ascii="Calibri" w:hAnsi="Calibri"/>
          <w:sz w:val="24"/>
        </w:rPr>
      </w:pPr>
      <w:r>
        <w:rPr>
          <w:rFonts w:ascii="Calibri" w:hAnsi="Calibri"/>
          <w:sz w:val="24"/>
        </w:rPr>
        <w:t>оперировать</w:t>
      </w:r>
      <w:r>
        <w:rPr>
          <w:rFonts w:ascii="Calibri" w:hAnsi="Calibri"/>
          <w:spacing w:val="70"/>
          <w:sz w:val="24"/>
        </w:rPr>
        <w:t xml:space="preserve"> </w:t>
      </w:r>
      <w:r>
        <w:rPr>
          <w:rFonts w:ascii="Calibri" w:hAnsi="Calibri"/>
          <w:sz w:val="24"/>
        </w:rPr>
        <w:t>понятиями</w:t>
      </w:r>
      <w:r>
        <w:rPr>
          <w:rFonts w:ascii="Calibri" w:hAnsi="Calibri"/>
          <w:sz w:val="24"/>
        </w:rPr>
        <w:tab/>
        <w:t>«одночлен»,</w:t>
      </w:r>
      <w:r>
        <w:rPr>
          <w:rFonts w:ascii="Calibri" w:hAnsi="Calibri"/>
          <w:spacing w:val="86"/>
          <w:sz w:val="24"/>
        </w:rPr>
        <w:t xml:space="preserve"> </w:t>
      </w:r>
      <w:r>
        <w:rPr>
          <w:rFonts w:ascii="Calibri" w:hAnsi="Calibri"/>
          <w:sz w:val="24"/>
        </w:rPr>
        <w:t>«многочлен»,«многочлен</w:t>
      </w:r>
      <w:r>
        <w:rPr>
          <w:rFonts w:ascii="Calibri" w:hAnsi="Calibri"/>
          <w:sz w:val="24"/>
        </w:rPr>
        <w:tab/>
      </w:r>
      <w:r>
        <w:rPr>
          <w:rFonts w:ascii="Calibri" w:hAnsi="Calibri"/>
          <w:spacing w:val="-3"/>
          <w:sz w:val="24"/>
        </w:rPr>
        <w:t>с</w:t>
      </w:r>
      <w:r>
        <w:rPr>
          <w:rFonts w:ascii="Calibri" w:hAnsi="Calibri"/>
          <w:spacing w:val="-51"/>
          <w:sz w:val="24"/>
        </w:rPr>
        <w:t xml:space="preserve"> </w:t>
      </w:r>
      <w:r>
        <w:rPr>
          <w:rFonts w:ascii="Calibri" w:hAnsi="Calibri"/>
          <w:sz w:val="24"/>
        </w:rPr>
        <w:t>одной</w:t>
      </w:r>
      <w:r>
        <w:rPr>
          <w:rFonts w:ascii="Calibri" w:hAnsi="Calibri"/>
          <w:spacing w:val="-3"/>
          <w:sz w:val="24"/>
        </w:rPr>
        <w:t xml:space="preserve"> </w:t>
      </w:r>
      <w:r>
        <w:rPr>
          <w:rFonts w:ascii="Calibri" w:hAnsi="Calibri"/>
          <w:sz w:val="24"/>
        </w:rPr>
        <w:t>переменной»,</w:t>
      </w:r>
      <w:r>
        <w:rPr>
          <w:rFonts w:ascii="Calibri" w:hAnsi="Calibri"/>
          <w:spacing w:val="-4"/>
          <w:sz w:val="24"/>
        </w:rPr>
        <w:t xml:space="preserve"> </w:t>
      </w:r>
      <w:r>
        <w:rPr>
          <w:rFonts w:ascii="Calibri" w:hAnsi="Calibri"/>
          <w:sz w:val="24"/>
        </w:rPr>
        <w:t>«многочлен</w:t>
      </w:r>
      <w:r>
        <w:rPr>
          <w:rFonts w:ascii="Calibri" w:hAnsi="Calibri"/>
          <w:spacing w:val="-1"/>
          <w:sz w:val="24"/>
        </w:rPr>
        <w:t xml:space="preserve"> </w:t>
      </w:r>
      <w:r>
        <w:rPr>
          <w:rFonts w:ascii="Calibri" w:hAnsi="Calibri"/>
          <w:sz w:val="24"/>
        </w:rPr>
        <w:t>с</w:t>
      </w:r>
      <w:r>
        <w:rPr>
          <w:rFonts w:ascii="Calibri" w:hAnsi="Calibri"/>
          <w:spacing w:val="-3"/>
          <w:sz w:val="24"/>
        </w:rPr>
        <w:t xml:space="preserve"> </w:t>
      </w:r>
      <w:r>
        <w:rPr>
          <w:rFonts w:ascii="Calibri" w:hAnsi="Calibri"/>
          <w:sz w:val="24"/>
        </w:rPr>
        <w:t>несколькими</w:t>
      </w:r>
      <w:r>
        <w:rPr>
          <w:rFonts w:ascii="Calibri" w:hAnsi="Calibri"/>
          <w:spacing w:val="-3"/>
          <w:sz w:val="24"/>
        </w:rPr>
        <w:t xml:space="preserve"> </w:t>
      </w:r>
      <w:r>
        <w:rPr>
          <w:rFonts w:ascii="Calibri" w:hAnsi="Calibri"/>
          <w:sz w:val="24"/>
        </w:rPr>
        <w:t>переменными»,</w:t>
      </w:r>
    </w:p>
    <w:p w:rsidR="00AC2BF3" w:rsidRDefault="0057672D">
      <w:pPr>
        <w:ind w:left="2327"/>
        <w:rPr>
          <w:rFonts w:ascii="Calibri" w:hAnsi="Calibri"/>
        </w:rPr>
      </w:pPr>
      <w:r>
        <w:rPr>
          <w:rFonts w:ascii="Calibri" w:hAnsi="Calibri"/>
          <w:sz w:val="24"/>
        </w:rPr>
        <w:t xml:space="preserve">коэффициенты многочлена, </w:t>
      </w:r>
      <w:r>
        <w:rPr>
          <w:rFonts w:ascii="Calibri" w:hAnsi="Calibri"/>
        </w:rPr>
        <w:t>«стандартная запись многочлена», степень одночлена и</w:t>
      </w:r>
      <w:r>
        <w:rPr>
          <w:rFonts w:ascii="Calibri" w:hAnsi="Calibri"/>
          <w:spacing w:val="-47"/>
        </w:rPr>
        <w:t xml:space="preserve"> </w:t>
      </w:r>
      <w:r>
        <w:rPr>
          <w:rFonts w:ascii="Calibri" w:hAnsi="Calibri"/>
        </w:rPr>
        <w:t>многочлена;</w:t>
      </w:r>
    </w:p>
    <w:p w:rsidR="00AC2BF3" w:rsidRDefault="0057672D">
      <w:pPr>
        <w:pStyle w:val="a4"/>
        <w:numPr>
          <w:ilvl w:val="1"/>
          <w:numId w:val="108"/>
        </w:numPr>
        <w:tabs>
          <w:tab w:val="left" w:pos="4141"/>
          <w:tab w:val="left" w:pos="4142"/>
        </w:tabs>
        <w:spacing w:before="22" w:line="273" w:lineRule="auto"/>
        <w:ind w:right="1505" w:firstLine="711"/>
        <w:jc w:val="left"/>
        <w:rPr>
          <w:rFonts w:ascii="Calibri" w:hAnsi="Calibri"/>
          <w:sz w:val="24"/>
        </w:rPr>
      </w:pPr>
      <w:r>
        <w:rPr>
          <w:rFonts w:ascii="Calibri" w:hAnsi="Calibri"/>
          <w:sz w:val="24"/>
        </w:rPr>
        <w:t>свободно владеть приемами преобразования целых и</w:t>
      </w:r>
      <w:r>
        <w:rPr>
          <w:rFonts w:ascii="Calibri" w:hAnsi="Calibri"/>
          <w:spacing w:val="-52"/>
          <w:sz w:val="24"/>
        </w:rPr>
        <w:t xml:space="preserve"> </w:t>
      </w:r>
      <w:r>
        <w:rPr>
          <w:rFonts w:ascii="Calibri" w:hAnsi="Calibri"/>
          <w:sz w:val="24"/>
        </w:rPr>
        <w:t>дробно-рациональных</w:t>
      </w:r>
      <w:r>
        <w:rPr>
          <w:rFonts w:ascii="Calibri" w:hAnsi="Calibri"/>
          <w:spacing w:val="-2"/>
          <w:sz w:val="24"/>
        </w:rPr>
        <w:t xml:space="preserve"> </w:t>
      </w:r>
      <w:r>
        <w:rPr>
          <w:rFonts w:ascii="Calibri" w:hAnsi="Calibri"/>
          <w:sz w:val="24"/>
        </w:rPr>
        <w:t>выражений;</w:t>
      </w:r>
    </w:p>
    <w:p w:rsidR="00AC2BF3" w:rsidRDefault="0057672D">
      <w:pPr>
        <w:pStyle w:val="a4"/>
        <w:numPr>
          <w:ilvl w:val="1"/>
          <w:numId w:val="108"/>
        </w:numPr>
        <w:tabs>
          <w:tab w:val="left" w:pos="4141"/>
          <w:tab w:val="left" w:pos="4142"/>
        </w:tabs>
        <w:spacing w:before="6" w:line="271" w:lineRule="auto"/>
        <w:ind w:right="1580" w:firstLine="711"/>
        <w:jc w:val="left"/>
        <w:rPr>
          <w:rFonts w:ascii="Calibri" w:hAnsi="Calibri"/>
          <w:sz w:val="24"/>
        </w:rPr>
      </w:pPr>
      <w:r>
        <w:rPr>
          <w:rFonts w:ascii="Calibri" w:hAnsi="Calibri"/>
          <w:sz w:val="24"/>
        </w:rPr>
        <w:t>выполнять разложение многочленов на множители</w:t>
      </w:r>
      <w:r>
        <w:rPr>
          <w:rFonts w:ascii="Calibri" w:hAnsi="Calibri"/>
          <w:spacing w:val="1"/>
          <w:sz w:val="24"/>
        </w:rPr>
        <w:t xml:space="preserve"> </w:t>
      </w:r>
      <w:r>
        <w:rPr>
          <w:rFonts w:ascii="Calibri" w:hAnsi="Calibri"/>
          <w:sz w:val="24"/>
        </w:rPr>
        <w:t>разными</w:t>
      </w:r>
      <w:r>
        <w:rPr>
          <w:rFonts w:ascii="Calibri" w:hAnsi="Calibri"/>
          <w:spacing w:val="-4"/>
          <w:sz w:val="24"/>
        </w:rPr>
        <w:t xml:space="preserve"> </w:t>
      </w:r>
      <w:r>
        <w:rPr>
          <w:rFonts w:ascii="Calibri" w:hAnsi="Calibri"/>
          <w:sz w:val="24"/>
        </w:rPr>
        <w:t>способами,</w:t>
      </w:r>
      <w:r>
        <w:rPr>
          <w:rFonts w:ascii="Calibri" w:hAnsi="Calibri"/>
          <w:spacing w:val="-6"/>
          <w:sz w:val="24"/>
        </w:rPr>
        <w:t xml:space="preserve"> </w:t>
      </w:r>
      <w:r>
        <w:rPr>
          <w:rFonts w:ascii="Calibri" w:hAnsi="Calibri"/>
          <w:sz w:val="24"/>
        </w:rPr>
        <w:t>с</w:t>
      </w:r>
      <w:r>
        <w:rPr>
          <w:rFonts w:ascii="Calibri" w:hAnsi="Calibri"/>
          <w:spacing w:val="-4"/>
          <w:sz w:val="24"/>
        </w:rPr>
        <w:t xml:space="preserve"> </w:t>
      </w:r>
      <w:r>
        <w:rPr>
          <w:rFonts w:ascii="Calibri" w:hAnsi="Calibri"/>
          <w:sz w:val="24"/>
        </w:rPr>
        <w:t>использованием</w:t>
      </w:r>
      <w:r>
        <w:rPr>
          <w:rFonts w:ascii="Calibri" w:hAnsi="Calibri"/>
          <w:spacing w:val="-3"/>
          <w:sz w:val="24"/>
        </w:rPr>
        <w:t xml:space="preserve"> </w:t>
      </w:r>
      <w:r>
        <w:rPr>
          <w:rFonts w:ascii="Calibri" w:hAnsi="Calibri"/>
          <w:sz w:val="24"/>
        </w:rPr>
        <w:t>комбинаций</w:t>
      </w:r>
      <w:r>
        <w:rPr>
          <w:rFonts w:ascii="Calibri" w:hAnsi="Calibri"/>
          <w:spacing w:val="-5"/>
          <w:sz w:val="24"/>
        </w:rPr>
        <w:t xml:space="preserve"> </w:t>
      </w:r>
      <w:r>
        <w:rPr>
          <w:rFonts w:ascii="Calibri" w:hAnsi="Calibri"/>
          <w:sz w:val="24"/>
        </w:rPr>
        <w:t>различных</w:t>
      </w:r>
      <w:r>
        <w:rPr>
          <w:rFonts w:ascii="Calibri" w:hAnsi="Calibri"/>
          <w:spacing w:val="-51"/>
          <w:sz w:val="24"/>
        </w:rPr>
        <w:t xml:space="preserve"> </w:t>
      </w:r>
      <w:r>
        <w:rPr>
          <w:rFonts w:ascii="Calibri" w:hAnsi="Calibri"/>
          <w:sz w:val="24"/>
        </w:rPr>
        <w:t>приемов;</w:t>
      </w:r>
    </w:p>
    <w:p w:rsidR="00AC2BF3" w:rsidRDefault="0057672D">
      <w:pPr>
        <w:pStyle w:val="a4"/>
        <w:numPr>
          <w:ilvl w:val="1"/>
          <w:numId w:val="108"/>
        </w:numPr>
        <w:tabs>
          <w:tab w:val="left" w:pos="4142"/>
        </w:tabs>
        <w:spacing w:before="11" w:line="271" w:lineRule="auto"/>
        <w:ind w:right="846" w:firstLine="711"/>
        <w:rPr>
          <w:rFonts w:ascii="Calibri" w:hAnsi="Calibri"/>
          <w:sz w:val="24"/>
        </w:rPr>
      </w:pPr>
      <w:r>
        <w:rPr>
          <w:rFonts w:ascii="Calibri" w:hAnsi="Calibri"/>
          <w:sz w:val="24"/>
        </w:rPr>
        <w:t>использовать теорему Виета и теорему, обратную теореме</w:t>
      </w:r>
      <w:r>
        <w:rPr>
          <w:rFonts w:ascii="Calibri" w:hAnsi="Calibri"/>
          <w:spacing w:val="1"/>
          <w:sz w:val="24"/>
        </w:rPr>
        <w:t xml:space="preserve"> </w:t>
      </w:r>
      <w:r>
        <w:rPr>
          <w:rFonts w:ascii="Calibri" w:hAnsi="Calibri"/>
          <w:sz w:val="24"/>
        </w:rPr>
        <w:t>Виета,</w:t>
      </w:r>
      <w:r>
        <w:rPr>
          <w:rFonts w:ascii="Calibri" w:hAnsi="Calibri"/>
          <w:spacing w:val="1"/>
          <w:sz w:val="24"/>
        </w:rPr>
        <w:t xml:space="preserve"> </w:t>
      </w:r>
      <w:r>
        <w:rPr>
          <w:rFonts w:ascii="Calibri" w:hAnsi="Calibri"/>
          <w:sz w:val="24"/>
        </w:rPr>
        <w:t>для</w:t>
      </w:r>
      <w:r>
        <w:rPr>
          <w:rFonts w:ascii="Calibri" w:hAnsi="Calibri"/>
          <w:spacing w:val="1"/>
          <w:sz w:val="24"/>
        </w:rPr>
        <w:t xml:space="preserve"> </w:t>
      </w:r>
      <w:r>
        <w:rPr>
          <w:rFonts w:ascii="Calibri" w:hAnsi="Calibri"/>
          <w:sz w:val="24"/>
        </w:rPr>
        <w:t>поиска</w:t>
      </w:r>
      <w:r>
        <w:rPr>
          <w:rFonts w:ascii="Calibri" w:hAnsi="Calibri"/>
          <w:spacing w:val="1"/>
          <w:sz w:val="24"/>
        </w:rPr>
        <w:t xml:space="preserve"> </w:t>
      </w:r>
      <w:r>
        <w:rPr>
          <w:rFonts w:ascii="Calibri" w:hAnsi="Calibri"/>
          <w:sz w:val="24"/>
        </w:rPr>
        <w:t>корней</w:t>
      </w:r>
      <w:r>
        <w:rPr>
          <w:rFonts w:ascii="Calibri" w:hAnsi="Calibri"/>
          <w:spacing w:val="1"/>
          <w:sz w:val="24"/>
        </w:rPr>
        <w:t xml:space="preserve"> </w:t>
      </w:r>
      <w:r>
        <w:rPr>
          <w:rFonts w:ascii="Calibri" w:hAnsi="Calibri"/>
          <w:sz w:val="24"/>
        </w:rPr>
        <w:t>квадратного</w:t>
      </w:r>
      <w:r>
        <w:rPr>
          <w:rFonts w:ascii="Calibri" w:hAnsi="Calibri"/>
          <w:spacing w:val="1"/>
          <w:sz w:val="24"/>
        </w:rPr>
        <w:t xml:space="preserve"> </w:t>
      </w:r>
      <w:r>
        <w:rPr>
          <w:rFonts w:ascii="Calibri" w:hAnsi="Calibri"/>
          <w:sz w:val="24"/>
        </w:rPr>
        <w:t>трехчлена</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для</w:t>
      </w:r>
      <w:r>
        <w:rPr>
          <w:rFonts w:ascii="Calibri" w:hAnsi="Calibri"/>
          <w:spacing w:val="54"/>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задач,</w:t>
      </w:r>
      <w:r>
        <w:rPr>
          <w:rFonts w:ascii="Calibri" w:hAnsi="Calibri"/>
          <w:spacing w:val="26"/>
          <w:sz w:val="24"/>
        </w:rPr>
        <w:t xml:space="preserve"> </w:t>
      </w:r>
      <w:r>
        <w:rPr>
          <w:rFonts w:ascii="Calibri" w:hAnsi="Calibri"/>
          <w:sz w:val="24"/>
        </w:rPr>
        <w:t>в</w:t>
      </w:r>
      <w:r>
        <w:rPr>
          <w:rFonts w:ascii="Calibri" w:hAnsi="Calibri"/>
          <w:spacing w:val="33"/>
          <w:sz w:val="24"/>
        </w:rPr>
        <w:t xml:space="preserve"> </w:t>
      </w:r>
      <w:r>
        <w:rPr>
          <w:rFonts w:ascii="Calibri" w:hAnsi="Calibri"/>
          <w:sz w:val="24"/>
        </w:rPr>
        <w:t>том</w:t>
      </w:r>
      <w:r>
        <w:rPr>
          <w:rFonts w:ascii="Calibri" w:hAnsi="Calibri"/>
          <w:spacing w:val="34"/>
          <w:sz w:val="24"/>
        </w:rPr>
        <w:t xml:space="preserve"> </w:t>
      </w:r>
      <w:r>
        <w:rPr>
          <w:rFonts w:ascii="Calibri" w:hAnsi="Calibri"/>
          <w:sz w:val="24"/>
        </w:rPr>
        <w:t>числе</w:t>
      </w:r>
      <w:r>
        <w:rPr>
          <w:rFonts w:ascii="Calibri" w:hAnsi="Calibri"/>
          <w:spacing w:val="29"/>
          <w:sz w:val="24"/>
        </w:rPr>
        <w:t xml:space="preserve"> </w:t>
      </w:r>
      <w:r>
        <w:rPr>
          <w:rFonts w:ascii="Calibri" w:hAnsi="Calibri"/>
          <w:sz w:val="24"/>
        </w:rPr>
        <w:t>задач</w:t>
      </w:r>
      <w:r>
        <w:rPr>
          <w:rFonts w:ascii="Calibri" w:hAnsi="Calibri"/>
          <w:spacing w:val="31"/>
          <w:sz w:val="24"/>
        </w:rPr>
        <w:t xml:space="preserve"> </w:t>
      </w:r>
      <w:r>
        <w:rPr>
          <w:rFonts w:ascii="Calibri" w:hAnsi="Calibri"/>
          <w:sz w:val="24"/>
        </w:rPr>
        <w:t>с</w:t>
      </w:r>
      <w:r>
        <w:rPr>
          <w:rFonts w:ascii="Calibri" w:hAnsi="Calibri"/>
          <w:spacing w:val="33"/>
          <w:sz w:val="24"/>
        </w:rPr>
        <w:t xml:space="preserve"> </w:t>
      </w:r>
      <w:r>
        <w:rPr>
          <w:rFonts w:ascii="Calibri" w:hAnsi="Calibri"/>
          <w:sz w:val="24"/>
        </w:rPr>
        <w:t>параметрами</w:t>
      </w:r>
      <w:r>
        <w:rPr>
          <w:rFonts w:ascii="Calibri" w:hAnsi="Calibri"/>
          <w:spacing w:val="33"/>
          <w:sz w:val="24"/>
        </w:rPr>
        <w:t xml:space="preserve"> </w:t>
      </w:r>
      <w:r>
        <w:rPr>
          <w:rFonts w:ascii="Calibri" w:hAnsi="Calibri"/>
          <w:sz w:val="24"/>
        </w:rPr>
        <w:t>на</w:t>
      </w:r>
      <w:r>
        <w:rPr>
          <w:rFonts w:ascii="Calibri" w:hAnsi="Calibri"/>
          <w:spacing w:val="29"/>
          <w:sz w:val="24"/>
        </w:rPr>
        <w:t xml:space="preserve"> </w:t>
      </w:r>
      <w:r>
        <w:rPr>
          <w:rFonts w:ascii="Calibri" w:hAnsi="Calibri"/>
          <w:sz w:val="24"/>
        </w:rPr>
        <w:t>основе</w:t>
      </w:r>
      <w:r>
        <w:rPr>
          <w:rFonts w:ascii="Calibri" w:hAnsi="Calibri"/>
          <w:spacing w:val="34"/>
          <w:sz w:val="24"/>
        </w:rPr>
        <w:t xml:space="preserve"> </w:t>
      </w:r>
      <w:r>
        <w:rPr>
          <w:rFonts w:ascii="Calibri" w:hAnsi="Calibri"/>
          <w:sz w:val="24"/>
        </w:rPr>
        <w:t>квадратного</w:t>
      </w:r>
    </w:p>
    <w:p w:rsidR="00AC2BF3" w:rsidRDefault="00AC2BF3">
      <w:pPr>
        <w:spacing w:line="271" w:lineRule="auto"/>
        <w:jc w:val="both"/>
        <w:rPr>
          <w:rFonts w:ascii="Calibri" w:hAnsi="Calibri"/>
          <w:sz w:val="24"/>
        </w:rPr>
        <w:sectPr w:rsidR="00AC2BF3">
          <w:pgSz w:w="11910" w:h="16840"/>
          <w:pgMar w:top="1000" w:right="0" w:bottom="1840" w:left="660" w:header="0" w:footer="1488" w:gutter="0"/>
          <w:cols w:space="720"/>
        </w:sectPr>
      </w:pPr>
    </w:p>
    <w:p w:rsidR="00AC2BF3" w:rsidRDefault="0057672D">
      <w:pPr>
        <w:pStyle w:val="a3"/>
        <w:spacing w:before="25"/>
        <w:ind w:left="3095"/>
        <w:jc w:val="left"/>
        <w:rPr>
          <w:rFonts w:ascii="Calibri" w:hAnsi="Calibri"/>
        </w:rPr>
      </w:pPr>
      <w:r>
        <w:rPr>
          <w:rFonts w:ascii="Calibri" w:hAnsi="Calibri"/>
        </w:rPr>
        <w:lastRenderedPageBreak/>
        <w:t>трехчлена;</w:t>
      </w:r>
    </w:p>
    <w:p w:rsidR="00AC2BF3" w:rsidRDefault="0057672D">
      <w:pPr>
        <w:pStyle w:val="a4"/>
        <w:numPr>
          <w:ilvl w:val="1"/>
          <w:numId w:val="108"/>
        </w:numPr>
        <w:tabs>
          <w:tab w:val="left" w:pos="4141"/>
          <w:tab w:val="left" w:pos="4142"/>
        </w:tabs>
        <w:spacing w:before="45"/>
        <w:ind w:left="4142"/>
        <w:jc w:val="left"/>
        <w:rPr>
          <w:rFonts w:ascii="Calibri" w:hAnsi="Calibri"/>
          <w:sz w:val="24"/>
        </w:rPr>
      </w:pPr>
      <w:r>
        <w:rPr>
          <w:rFonts w:ascii="Calibri" w:hAnsi="Calibri"/>
          <w:sz w:val="24"/>
        </w:rPr>
        <w:t>выполнять</w:t>
      </w:r>
      <w:r>
        <w:rPr>
          <w:rFonts w:ascii="Calibri" w:hAnsi="Calibri"/>
          <w:spacing w:val="-6"/>
          <w:sz w:val="24"/>
        </w:rPr>
        <w:t xml:space="preserve"> </w:t>
      </w:r>
      <w:r>
        <w:rPr>
          <w:rFonts w:ascii="Calibri" w:hAnsi="Calibri"/>
          <w:sz w:val="24"/>
        </w:rPr>
        <w:t>деление</w:t>
      </w:r>
      <w:r>
        <w:rPr>
          <w:rFonts w:ascii="Calibri" w:hAnsi="Calibri"/>
          <w:spacing w:val="-3"/>
          <w:sz w:val="24"/>
        </w:rPr>
        <w:t xml:space="preserve"> </w:t>
      </w:r>
      <w:r>
        <w:rPr>
          <w:rFonts w:ascii="Calibri" w:hAnsi="Calibri"/>
          <w:sz w:val="24"/>
        </w:rPr>
        <w:t>многочлена</w:t>
      </w:r>
      <w:r>
        <w:rPr>
          <w:rFonts w:ascii="Calibri" w:hAnsi="Calibri"/>
          <w:spacing w:val="-3"/>
          <w:sz w:val="24"/>
        </w:rPr>
        <w:t xml:space="preserve"> </w:t>
      </w:r>
      <w:r>
        <w:rPr>
          <w:rFonts w:ascii="Calibri" w:hAnsi="Calibri"/>
          <w:sz w:val="24"/>
        </w:rPr>
        <w:t>на</w:t>
      </w:r>
      <w:r>
        <w:rPr>
          <w:rFonts w:ascii="Calibri" w:hAnsi="Calibri"/>
          <w:spacing w:val="-4"/>
          <w:sz w:val="24"/>
        </w:rPr>
        <w:t xml:space="preserve"> </w:t>
      </w:r>
      <w:r>
        <w:rPr>
          <w:rFonts w:ascii="Calibri" w:hAnsi="Calibri"/>
          <w:sz w:val="24"/>
        </w:rPr>
        <w:t>многочлен</w:t>
      </w:r>
      <w:r>
        <w:rPr>
          <w:rFonts w:ascii="Calibri" w:hAnsi="Calibri"/>
          <w:spacing w:val="2"/>
          <w:sz w:val="24"/>
        </w:rPr>
        <w:t xml:space="preserve"> </w:t>
      </w:r>
      <w:r>
        <w:rPr>
          <w:rFonts w:ascii="Calibri" w:hAnsi="Calibri"/>
          <w:sz w:val="24"/>
        </w:rPr>
        <w:t>с</w:t>
      </w:r>
      <w:r>
        <w:rPr>
          <w:rFonts w:ascii="Calibri" w:hAnsi="Calibri"/>
          <w:spacing w:val="-3"/>
          <w:sz w:val="24"/>
        </w:rPr>
        <w:t xml:space="preserve"> </w:t>
      </w:r>
      <w:r>
        <w:rPr>
          <w:rFonts w:ascii="Calibri" w:hAnsi="Calibri"/>
          <w:sz w:val="24"/>
        </w:rPr>
        <w:t>остатком;</w:t>
      </w:r>
    </w:p>
    <w:p w:rsidR="00AC2BF3" w:rsidRDefault="0057672D">
      <w:pPr>
        <w:pStyle w:val="a4"/>
        <w:numPr>
          <w:ilvl w:val="1"/>
          <w:numId w:val="108"/>
        </w:numPr>
        <w:tabs>
          <w:tab w:val="left" w:pos="4141"/>
          <w:tab w:val="left" w:pos="4142"/>
        </w:tabs>
        <w:spacing w:before="40"/>
        <w:ind w:left="4142"/>
        <w:jc w:val="left"/>
        <w:rPr>
          <w:rFonts w:ascii="Calibri" w:hAnsi="Calibri"/>
          <w:sz w:val="24"/>
        </w:rPr>
      </w:pPr>
      <w:r>
        <w:rPr>
          <w:rFonts w:ascii="Calibri" w:hAnsi="Calibri"/>
          <w:sz w:val="24"/>
        </w:rPr>
        <w:t>доказывать</w:t>
      </w:r>
      <w:r>
        <w:rPr>
          <w:rFonts w:ascii="Calibri" w:hAnsi="Calibri"/>
          <w:spacing w:val="-5"/>
          <w:sz w:val="24"/>
        </w:rPr>
        <w:t xml:space="preserve"> </w:t>
      </w:r>
      <w:r>
        <w:rPr>
          <w:rFonts w:ascii="Calibri" w:hAnsi="Calibri"/>
          <w:sz w:val="24"/>
        </w:rPr>
        <w:t>свойства</w:t>
      </w:r>
      <w:r>
        <w:rPr>
          <w:rFonts w:ascii="Calibri" w:hAnsi="Calibri"/>
          <w:spacing w:val="-2"/>
          <w:sz w:val="24"/>
        </w:rPr>
        <w:t xml:space="preserve"> </w:t>
      </w:r>
      <w:r>
        <w:rPr>
          <w:rFonts w:ascii="Calibri" w:hAnsi="Calibri"/>
          <w:sz w:val="24"/>
        </w:rPr>
        <w:t>квадратных</w:t>
      </w:r>
      <w:r>
        <w:rPr>
          <w:rFonts w:ascii="Calibri" w:hAnsi="Calibri"/>
          <w:spacing w:val="-2"/>
          <w:sz w:val="24"/>
        </w:rPr>
        <w:t xml:space="preserve"> </w:t>
      </w:r>
      <w:r>
        <w:rPr>
          <w:rFonts w:ascii="Calibri" w:hAnsi="Calibri"/>
          <w:sz w:val="24"/>
        </w:rPr>
        <w:t>корней</w:t>
      </w:r>
      <w:r>
        <w:rPr>
          <w:rFonts w:ascii="Calibri" w:hAnsi="Calibri"/>
          <w:spacing w:val="-2"/>
          <w:sz w:val="24"/>
        </w:rPr>
        <w:t xml:space="preserve"> </w:t>
      </w:r>
      <w:r>
        <w:rPr>
          <w:rFonts w:ascii="Calibri" w:hAnsi="Calibri"/>
          <w:sz w:val="24"/>
        </w:rPr>
        <w:t>и</w:t>
      </w:r>
      <w:r>
        <w:rPr>
          <w:rFonts w:ascii="Calibri" w:hAnsi="Calibri"/>
          <w:spacing w:val="1"/>
          <w:sz w:val="24"/>
        </w:rPr>
        <w:t xml:space="preserve"> </w:t>
      </w:r>
      <w:r>
        <w:rPr>
          <w:rFonts w:ascii="Calibri" w:hAnsi="Calibri"/>
          <w:sz w:val="24"/>
        </w:rPr>
        <w:t>корней</w:t>
      </w:r>
      <w:r>
        <w:rPr>
          <w:rFonts w:ascii="Calibri" w:hAnsi="Calibri"/>
          <w:spacing w:val="-2"/>
          <w:sz w:val="24"/>
        </w:rPr>
        <w:t xml:space="preserve"> </w:t>
      </w:r>
      <w:r>
        <w:rPr>
          <w:rFonts w:ascii="Calibri" w:hAnsi="Calibri"/>
          <w:sz w:val="24"/>
        </w:rPr>
        <w:t>степени</w:t>
      </w:r>
      <w:r>
        <w:rPr>
          <w:rFonts w:ascii="Calibri" w:hAnsi="Calibri"/>
          <w:spacing w:val="-2"/>
          <w:sz w:val="24"/>
        </w:rPr>
        <w:t xml:space="preserve"> </w:t>
      </w:r>
      <w:r>
        <w:rPr>
          <w:rFonts w:ascii="Calibri" w:hAnsi="Calibri"/>
          <w:i/>
          <w:sz w:val="24"/>
        </w:rPr>
        <w:t>n</w:t>
      </w:r>
      <w:r>
        <w:rPr>
          <w:rFonts w:ascii="Calibri" w:hAnsi="Calibri"/>
          <w:sz w:val="24"/>
        </w:rPr>
        <w:t>;</w:t>
      </w:r>
    </w:p>
    <w:p w:rsidR="00AC2BF3" w:rsidRDefault="0057672D">
      <w:pPr>
        <w:pStyle w:val="a4"/>
        <w:numPr>
          <w:ilvl w:val="1"/>
          <w:numId w:val="108"/>
        </w:numPr>
        <w:tabs>
          <w:tab w:val="left" w:pos="4141"/>
          <w:tab w:val="left" w:pos="4142"/>
        </w:tabs>
        <w:spacing w:before="40" w:line="271" w:lineRule="auto"/>
        <w:ind w:right="1607" w:firstLine="711"/>
        <w:jc w:val="left"/>
        <w:rPr>
          <w:rFonts w:ascii="Calibri" w:hAnsi="Calibri"/>
          <w:sz w:val="24"/>
        </w:rPr>
      </w:pPr>
      <w:r>
        <w:rPr>
          <w:rFonts w:ascii="Calibri" w:hAnsi="Calibri"/>
          <w:sz w:val="24"/>
        </w:rPr>
        <w:t>выполнять</w:t>
      </w:r>
      <w:r>
        <w:rPr>
          <w:rFonts w:ascii="Calibri" w:hAnsi="Calibri"/>
          <w:spacing w:val="-9"/>
          <w:sz w:val="24"/>
        </w:rPr>
        <w:t xml:space="preserve"> </w:t>
      </w:r>
      <w:r>
        <w:rPr>
          <w:rFonts w:ascii="Calibri" w:hAnsi="Calibri"/>
          <w:sz w:val="24"/>
        </w:rPr>
        <w:t>преобразования</w:t>
      </w:r>
      <w:r>
        <w:rPr>
          <w:rFonts w:ascii="Calibri" w:hAnsi="Calibri"/>
          <w:spacing w:val="-5"/>
          <w:sz w:val="24"/>
        </w:rPr>
        <w:t xml:space="preserve"> </w:t>
      </w:r>
      <w:r>
        <w:rPr>
          <w:rFonts w:ascii="Calibri" w:hAnsi="Calibri"/>
          <w:sz w:val="24"/>
        </w:rPr>
        <w:t>выражений,</w:t>
      </w:r>
      <w:r>
        <w:rPr>
          <w:rFonts w:ascii="Calibri" w:hAnsi="Calibri"/>
          <w:spacing w:val="-5"/>
          <w:sz w:val="24"/>
        </w:rPr>
        <w:t xml:space="preserve"> </w:t>
      </w:r>
      <w:r>
        <w:rPr>
          <w:rFonts w:ascii="Calibri" w:hAnsi="Calibri"/>
          <w:sz w:val="24"/>
        </w:rPr>
        <w:t>содержащих</w:t>
      </w:r>
      <w:r>
        <w:rPr>
          <w:rFonts w:ascii="Calibri" w:hAnsi="Calibri"/>
          <w:spacing w:val="-51"/>
          <w:sz w:val="24"/>
        </w:rPr>
        <w:t xml:space="preserve"> </w:t>
      </w:r>
      <w:r>
        <w:rPr>
          <w:rFonts w:ascii="Calibri" w:hAnsi="Calibri"/>
          <w:sz w:val="24"/>
        </w:rPr>
        <w:t>квадратные</w:t>
      </w:r>
      <w:r>
        <w:rPr>
          <w:rFonts w:ascii="Calibri" w:hAnsi="Calibri"/>
          <w:spacing w:val="-2"/>
          <w:sz w:val="24"/>
        </w:rPr>
        <w:t xml:space="preserve"> </w:t>
      </w:r>
      <w:r>
        <w:rPr>
          <w:rFonts w:ascii="Calibri" w:hAnsi="Calibri"/>
          <w:sz w:val="24"/>
        </w:rPr>
        <w:t>корни,</w:t>
      </w:r>
      <w:r>
        <w:rPr>
          <w:rFonts w:ascii="Calibri" w:hAnsi="Calibri"/>
          <w:spacing w:val="-4"/>
          <w:sz w:val="24"/>
        </w:rPr>
        <w:t xml:space="preserve"> </w:t>
      </w:r>
      <w:r>
        <w:rPr>
          <w:rFonts w:ascii="Calibri" w:hAnsi="Calibri"/>
          <w:sz w:val="24"/>
        </w:rPr>
        <w:t>корни</w:t>
      </w:r>
      <w:r>
        <w:rPr>
          <w:rFonts w:ascii="Calibri" w:hAnsi="Calibri"/>
          <w:spacing w:val="-2"/>
          <w:sz w:val="24"/>
        </w:rPr>
        <w:t xml:space="preserve"> </w:t>
      </w:r>
      <w:r>
        <w:rPr>
          <w:rFonts w:ascii="Calibri" w:hAnsi="Calibri"/>
          <w:sz w:val="24"/>
        </w:rPr>
        <w:t>степени</w:t>
      </w:r>
      <w:r>
        <w:rPr>
          <w:rFonts w:ascii="Calibri" w:hAnsi="Calibri"/>
          <w:spacing w:val="1"/>
          <w:sz w:val="24"/>
        </w:rPr>
        <w:t xml:space="preserve"> </w:t>
      </w:r>
      <w:r>
        <w:rPr>
          <w:rFonts w:ascii="Calibri" w:hAnsi="Calibri"/>
          <w:i/>
          <w:sz w:val="24"/>
        </w:rPr>
        <w:t>n</w:t>
      </w:r>
      <w:r>
        <w:rPr>
          <w:rFonts w:ascii="Calibri" w:hAnsi="Calibri"/>
          <w:sz w:val="24"/>
        </w:rPr>
        <w:t>;</w:t>
      </w:r>
    </w:p>
    <w:p w:rsidR="00AC2BF3" w:rsidRDefault="0057672D">
      <w:pPr>
        <w:pStyle w:val="a4"/>
        <w:numPr>
          <w:ilvl w:val="1"/>
          <w:numId w:val="108"/>
        </w:numPr>
        <w:tabs>
          <w:tab w:val="left" w:pos="4141"/>
          <w:tab w:val="left" w:pos="4142"/>
        </w:tabs>
        <w:spacing w:before="7"/>
        <w:ind w:right="599" w:firstLine="711"/>
        <w:jc w:val="left"/>
        <w:rPr>
          <w:rFonts w:ascii="Calibri" w:hAnsi="Calibri"/>
          <w:sz w:val="24"/>
        </w:rPr>
      </w:pPr>
      <w:r>
        <w:rPr>
          <w:rFonts w:ascii="Calibri" w:hAnsi="Calibri"/>
          <w:sz w:val="24"/>
        </w:rPr>
        <w:t>свободно</w:t>
      </w:r>
      <w:r>
        <w:rPr>
          <w:rFonts w:ascii="Calibri" w:hAnsi="Calibri"/>
          <w:spacing w:val="-7"/>
          <w:sz w:val="24"/>
        </w:rPr>
        <w:t xml:space="preserve"> </w:t>
      </w:r>
      <w:r>
        <w:rPr>
          <w:rFonts w:ascii="Calibri" w:hAnsi="Calibri"/>
          <w:sz w:val="24"/>
        </w:rPr>
        <w:t>оперировать</w:t>
      </w:r>
      <w:r>
        <w:rPr>
          <w:rFonts w:ascii="Calibri" w:hAnsi="Calibri"/>
          <w:spacing w:val="-6"/>
          <w:sz w:val="24"/>
        </w:rPr>
        <w:t xml:space="preserve"> </w:t>
      </w:r>
      <w:r>
        <w:rPr>
          <w:rFonts w:ascii="Calibri" w:hAnsi="Calibri"/>
          <w:sz w:val="24"/>
        </w:rPr>
        <w:t>понятиями</w:t>
      </w:r>
      <w:r>
        <w:rPr>
          <w:rFonts w:ascii="Calibri" w:hAnsi="Calibri"/>
          <w:spacing w:val="-4"/>
          <w:sz w:val="24"/>
        </w:rPr>
        <w:t xml:space="preserve"> </w:t>
      </w:r>
      <w:r>
        <w:rPr>
          <w:rFonts w:ascii="Calibri" w:hAnsi="Calibri"/>
          <w:sz w:val="24"/>
        </w:rPr>
        <w:t>«тождество»,</w:t>
      </w:r>
      <w:r>
        <w:rPr>
          <w:rFonts w:ascii="Calibri" w:hAnsi="Calibri"/>
          <w:spacing w:val="-6"/>
          <w:sz w:val="24"/>
        </w:rPr>
        <w:t xml:space="preserve"> </w:t>
      </w:r>
      <w:r>
        <w:rPr>
          <w:rFonts w:ascii="Calibri" w:hAnsi="Calibri"/>
          <w:sz w:val="24"/>
        </w:rPr>
        <w:t>«тождество</w:t>
      </w:r>
      <w:r>
        <w:rPr>
          <w:rFonts w:ascii="Calibri" w:hAnsi="Calibri"/>
          <w:spacing w:val="-5"/>
          <w:sz w:val="24"/>
        </w:rPr>
        <w:t xml:space="preserve"> </w:t>
      </w:r>
      <w:r>
        <w:rPr>
          <w:rFonts w:ascii="Calibri" w:hAnsi="Calibri"/>
          <w:sz w:val="24"/>
        </w:rPr>
        <w:t>на</w:t>
      </w:r>
      <w:r>
        <w:rPr>
          <w:rFonts w:ascii="Calibri" w:hAnsi="Calibri"/>
          <w:spacing w:val="-52"/>
          <w:sz w:val="24"/>
        </w:rPr>
        <w:t xml:space="preserve"> </w:t>
      </w:r>
      <w:r>
        <w:rPr>
          <w:rFonts w:ascii="Calibri" w:hAnsi="Calibri"/>
          <w:sz w:val="24"/>
        </w:rPr>
        <w:t>множестве»,</w:t>
      </w:r>
    </w:p>
    <w:p w:rsidR="00AC2BF3" w:rsidRDefault="0057672D">
      <w:pPr>
        <w:spacing w:before="36"/>
        <w:ind w:left="540"/>
        <w:rPr>
          <w:sz w:val="20"/>
        </w:rPr>
      </w:pPr>
      <w:r>
        <w:rPr>
          <w:sz w:val="20"/>
        </w:rPr>
        <w:t>«тождественное</w:t>
      </w:r>
      <w:r>
        <w:rPr>
          <w:spacing w:val="-7"/>
          <w:sz w:val="20"/>
        </w:rPr>
        <w:t xml:space="preserve"> </w:t>
      </w:r>
      <w:r>
        <w:rPr>
          <w:sz w:val="20"/>
        </w:rPr>
        <w:t>преобразование»;</w:t>
      </w:r>
    </w:p>
    <w:p w:rsidR="00AC2BF3" w:rsidRDefault="0057672D">
      <w:pPr>
        <w:pStyle w:val="a4"/>
        <w:numPr>
          <w:ilvl w:val="1"/>
          <w:numId w:val="108"/>
        </w:numPr>
        <w:tabs>
          <w:tab w:val="left" w:pos="4795"/>
          <w:tab w:val="left" w:pos="4796"/>
          <w:tab w:val="left" w:pos="6638"/>
          <w:tab w:val="left" w:pos="8074"/>
        </w:tabs>
        <w:spacing w:before="129"/>
        <w:ind w:left="4795" w:hanging="990"/>
        <w:jc w:val="left"/>
        <w:rPr>
          <w:rFonts w:ascii="Calibri" w:hAnsi="Calibri"/>
          <w:sz w:val="24"/>
        </w:rPr>
      </w:pPr>
      <w:r>
        <w:rPr>
          <w:noProof/>
          <w:lang w:eastAsia="ru-RU"/>
        </w:rPr>
        <w:drawing>
          <wp:anchor distT="0" distB="0" distL="0" distR="0" simplePos="0" relativeHeight="27" behindDoc="0" locked="0" layoutInCell="1" allowOverlap="1" wp14:anchorId="728BF122" wp14:editId="7DAE91B2">
            <wp:simplePos x="0" y="0"/>
            <wp:positionH relativeFrom="page">
              <wp:posOffset>1080769</wp:posOffset>
            </wp:positionH>
            <wp:positionV relativeFrom="paragraph">
              <wp:posOffset>338946</wp:posOffset>
            </wp:positionV>
            <wp:extent cx="735605" cy="250126"/>
            <wp:effectExtent l="0" t="0" r="0" b="0"/>
            <wp:wrapTopAndBottom/>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29" cstate="print"/>
                    <a:stretch>
                      <a:fillRect/>
                    </a:stretch>
                  </pic:blipFill>
                  <pic:spPr>
                    <a:xfrm>
                      <a:off x="0" y="0"/>
                      <a:ext cx="735605" cy="250126"/>
                    </a:xfrm>
                    <a:prstGeom prst="rect">
                      <a:avLst/>
                    </a:prstGeom>
                  </pic:spPr>
                </pic:pic>
              </a:graphicData>
            </a:graphic>
          </wp:anchor>
        </w:drawing>
      </w:r>
      <w:r>
        <w:rPr>
          <w:rFonts w:ascii="Calibri" w:hAnsi="Calibri"/>
          <w:sz w:val="24"/>
        </w:rPr>
        <w:t>выполнять</w:t>
      </w:r>
      <w:r>
        <w:rPr>
          <w:rFonts w:ascii="Calibri" w:hAnsi="Calibri"/>
          <w:sz w:val="24"/>
        </w:rPr>
        <w:tab/>
        <w:t>различные</w:t>
      </w:r>
      <w:r>
        <w:rPr>
          <w:rFonts w:ascii="Calibri" w:hAnsi="Calibri"/>
          <w:sz w:val="24"/>
        </w:rPr>
        <w:tab/>
        <w:t>преобразования</w:t>
      </w:r>
    </w:p>
    <w:p w:rsidR="00AC2BF3" w:rsidRDefault="0057672D">
      <w:pPr>
        <w:pStyle w:val="a3"/>
        <w:tabs>
          <w:tab w:val="left" w:pos="3144"/>
        </w:tabs>
        <w:ind w:left="0" w:right="266"/>
        <w:jc w:val="center"/>
        <w:rPr>
          <w:rFonts w:ascii="Calibri" w:hAnsi="Calibri"/>
        </w:rPr>
      </w:pPr>
      <w:r>
        <w:rPr>
          <w:rFonts w:ascii="Calibri" w:hAnsi="Calibri"/>
        </w:rPr>
        <w:t>выражений,</w:t>
      </w:r>
      <w:r>
        <w:rPr>
          <w:rFonts w:ascii="Calibri" w:hAnsi="Calibri"/>
          <w:spacing w:val="-4"/>
        </w:rPr>
        <w:t xml:space="preserve"> </w:t>
      </w:r>
      <w:r>
        <w:rPr>
          <w:rFonts w:ascii="Calibri" w:hAnsi="Calibri"/>
        </w:rPr>
        <w:t>содержащих</w:t>
      </w:r>
      <w:r>
        <w:rPr>
          <w:rFonts w:ascii="Calibri" w:hAnsi="Calibri"/>
        </w:rPr>
        <w:tab/>
        <w:t>модули.</w:t>
      </w:r>
    </w:p>
    <w:p w:rsidR="00AC2BF3" w:rsidRDefault="0057672D">
      <w:pPr>
        <w:pStyle w:val="4"/>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08"/>
        </w:numPr>
        <w:tabs>
          <w:tab w:val="left" w:pos="4141"/>
          <w:tab w:val="left" w:pos="4142"/>
        </w:tabs>
        <w:spacing w:before="63" w:line="271" w:lineRule="auto"/>
        <w:ind w:right="1582" w:firstLine="711"/>
        <w:jc w:val="left"/>
        <w:rPr>
          <w:rFonts w:ascii="Calibri" w:hAnsi="Calibri"/>
          <w:sz w:val="24"/>
        </w:rPr>
      </w:pPr>
      <w:r>
        <w:rPr>
          <w:rFonts w:ascii="Calibri" w:hAnsi="Calibri"/>
          <w:sz w:val="24"/>
        </w:rPr>
        <w:t>выполнять преобразования и действия с буквенными</w:t>
      </w:r>
      <w:r>
        <w:rPr>
          <w:rFonts w:ascii="Calibri" w:hAnsi="Calibri"/>
          <w:spacing w:val="-52"/>
          <w:sz w:val="24"/>
        </w:rPr>
        <w:t xml:space="preserve"> </w:t>
      </w:r>
      <w:r>
        <w:rPr>
          <w:rFonts w:ascii="Calibri" w:hAnsi="Calibri"/>
          <w:sz w:val="24"/>
        </w:rPr>
        <w:t>выражениями, числовые коэффициенты которых записаны в</w:t>
      </w:r>
      <w:r>
        <w:rPr>
          <w:rFonts w:ascii="Calibri" w:hAnsi="Calibri"/>
          <w:spacing w:val="1"/>
          <w:sz w:val="24"/>
        </w:rPr>
        <w:t xml:space="preserve"> </w:t>
      </w:r>
      <w:r>
        <w:rPr>
          <w:rFonts w:ascii="Calibri" w:hAnsi="Calibri"/>
          <w:sz w:val="24"/>
        </w:rPr>
        <w:t>стандартном</w:t>
      </w:r>
      <w:r>
        <w:rPr>
          <w:rFonts w:ascii="Calibri" w:hAnsi="Calibri"/>
          <w:spacing w:val="-6"/>
          <w:sz w:val="24"/>
        </w:rPr>
        <w:t xml:space="preserve"> </w:t>
      </w:r>
      <w:r>
        <w:rPr>
          <w:rFonts w:ascii="Calibri" w:hAnsi="Calibri"/>
          <w:sz w:val="24"/>
        </w:rPr>
        <w:t>виде;</w:t>
      </w:r>
    </w:p>
    <w:p w:rsidR="00AC2BF3" w:rsidRDefault="0057672D">
      <w:pPr>
        <w:pStyle w:val="a4"/>
        <w:numPr>
          <w:ilvl w:val="1"/>
          <w:numId w:val="108"/>
        </w:numPr>
        <w:tabs>
          <w:tab w:val="left" w:pos="4141"/>
          <w:tab w:val="left" w:pos="4142"/>
        </w:tabs>
        <w:spacing w:before="7" w:line="271" w:lineRule="auto"/>
        <w:ind w:right="1034" w:firstLine="711"/>
        <w:jc w:val="left"/>
        <w:rPr>
          <w:rFonts w:ascii="Calibri" w:hAnsi="Calibri"/>
          <w:sz w:val="24"/>
        </w:rPr>
      </w:pPr>
      <w:r>
        <w:rPr>
          <w:rFonts w:ascii="Calibri" w:hAnsi="Calibri"/>
          <w:sz w:val="24"/>
        </w:rPr>
        <w:t>выполнять</w:t>
      </w:r>
      <w:r>
        <w:rPr>
          <w:rFonts w:ascii="Calibri" w:hAnsi="Calibri"/>
          <w:spacing w:val="-7"/>
          <w:sz w:val="24"/>
        </w:rPr>
        <w:t xml:space="preserve"> </w:t>
      </w:r>
      <w:r>
        <w:rPr>
          <w:rFonts w:ascii="Calibri" w:hAnsi="Calibri"/>
          <w:sz w:val="24"/>
        </w:rPr>
        <w:t>преобразования</w:t>
      </w:r>
      <w:r>
        <w:rPr>
          <w:rFonts w:ascii="Calibri" w:hAnsi="Calibri"/>
          <w:spacing w:val="-4"/>
          <w:sz w:val="24"/>
        </w:rPr>
        <w:t xml:space="preserve"> </w:t>
      </w:r>
      <w:r>
        <w:rPr>
          <w:rFonts w:ascii="Calibri" w:hAnsi="Calibri"/>
          <w:sz w:val="24"/>
        </w:rPr>
        <w:t>рациональных</w:t>
      </w:r>
      <w:r>
        <w:rPr>
          <w:rFonts w:ascii="Calibri" w:hAnsi="Calibri"/>
          <w:spacing w:val="-4"/>
          <w:sz w:val="24"/>
        </w:rPr>
        <w:t xml:space="preserve"> </w:t>
      </w:r>
      <w:r>
        <w:rPr>
          <w:rFonts w:ascii="Calibri" w:hAnsi="Calibri"/>
          <w:sz w:val="24"/>
        </w:rPr>
        <w:t>выражений</w:t>
      </w:r>
      <w:r>
        <w:rPr>
          <w:rFonts w:ascii="Calibri" w:hAnsi="Calibri"/>
          <w:spacing w:val="-5"/>
          <w:sz w:val="24"/>
        </w:rPr>
        <w:t xml:space="preserve"> </w:t>
      </w:r>
      <w:r>
        <w:rPr>
          <w:rFonts w:ascii="Calibri" w:hAnsi="Calibri"/>
          <w:sz w:val="24"/>
        </w:rPr>
        <w:t>при</w:t>
      </w:r>
      <w:r>
        <w:rPr>
          <w:rFonts w:ascii="Calibri" w:hAnsi="Calibri"/>
          <w:spacing w:val="-51"/>
          <w:sz w:val="24"/>
        </w:rPr>
        <w:t xml:space="preserve"> </w:t>
      </w:r>
      <w:r>
        <w:rPr>
          <w:rFonts w:ascii="Calibri" w:hAnsi="Calibri"/>
          <w:sz w:val="24"/>
        </w:rPr>
        <w:t>решении</w:t>
      </w:r>
      <w:r>
        <w:rPr>
          <w:rFonts w:ascii="Calibri" w:hAnsi="Calibri"/>
          <w:spacing w:val="-3"/>
          <w:sz w:val="24"/>
        </w:rPr>
        <w:t xml:space="preserve"> </w:t>
      </w:r>
      <w:r>
        <w:rPr>
          <w:rFonts w:ascii="Calibri" w:hAnsi="Calibri"/>
          <w:sz w:val="24"/>
        </w:rPr>
        <w:t>задач</w:t>
      </w:r>
      <w:r>
        <w:rPr>
          <w:rFonts w:ascii="Calibri" w:hAnsi="Calibri"/>
          <w:spacing w:val="-4"/>
          <w:sz w:val="24"/>
        </w:rPr>
        <w:t xml:space="preserve"> </w:t>
      </w:r>
      <w:r>
        <w:rPr>
          <w:rFonts w:ascii="Calibri" w:hAnsi="Calibri"/>
          <w:sz w:val="24"/>
        </w:rPr>
        <w:t>других</w:t>
      </w:r>
      <w:r>
        <w:rPr>
          <w:rFonts w:ascii="Calibri" w:hAnsi="Calibri"/>
          <w:spacing w:val="1"/>
          <w:sz w:val="24"/>
        </w:rPr>
        <w:t xml:space="preserve"> </w:t>
      </w:r>
      <w:r>
        <w:rPr>
          <w:rFonts w:ascii="Calibri" w:hAnsi="Calibri"/>
          <w:sz w:val="24"/>
        </w:rPr>
        <w:t>учебных</w:t>
      </w:r>
      <w:r>
        <w:rPr>
          <w:rFonts w:ascii="Calibri" w:hAnsi="Calibri"/>
          <w:spacing w:val="5"/>
          <w:sz w:val="24"/>
        </w:rPr>
        <w:t xml:space="preserve"> </w:t>
      </w:r>
      <w:r>
        <w:rPr>
          <w:rFonts w:ascii="Calibri" w:hAnsi="Calibri"/>
          <w:sz w:val="24"/>
        </w:rPr>
        <w:t>предметов;</w:t>
      </w:r>
    </w:p>
    <w:p w:rsidR="00AC2BF3" w:rsidRDefault="0057672D">
      <w:pPr>
        <w:pStyle w:val="a4"/>
        <w:numPr>
          <w:ilvl w:val="1"/>
          <w:numId w:val="108"/>
        </w:numPr>
        <w:tabs>
          <w:tab w:val="left" w:pos="4141"/>
          <w:tab w:val="left" w:pos="4142"/>
        </w:tabs>
        <w:spacing w:before="7" w:line="271" w:lineRule="auto"/>
        <w:ind w:right="1893" w:firstLine="711"/>
        <w:jc w:val="left"/>
        <w:rPr>
          <w:rFonts w:ascii="Calibri" w:hAnsi="Calibri"/>
          <w:sz w:val="24"/>
        </w:rPr>
      </w:pPr>
      <w:r>
        <w:rPr>
          <w:rFonts w:ascii="Calibri" w:hAnsi="Calibri"/>
          <w:sz w:val="24"/>
        </w:rPr>
        <w:t>выполнять</w:t>
      </w:r>
      <w:r>
        <w:rPr>
          <w:rFonts w:ascii="Calibri" w:hAnsi="Calibri"/>
          <w:spacing w:val="-6"/>
          <w:sz w:val="24"/>
        </w:rPr>
        <w:t xml:space="preserve"> </w:t>
      </w:r>
      <w:r>
        <w:rPr>
          <w:rFonts w:ascii="Calibri" w:hAnsi="Calibri"/>
          <w:sz w:val="24"/>
        </w:rPr>
        <w:t>проверку</w:t>
      </w:r>
      <w:r>
        <w:rPr>
          <w:rFonts w:ascii="Calibri" w:hAnsi="Calibri"/>
          <w:spacing w:val="-2"/>
          <w:sz w:val="24"/>
        </w:rPr>
        <w:t xml:space="preserve"> </w:t>
      </w:r>
      <w:r>
        <w:rPr>
          <w:rFonts w:ascii="Calibri" w:hAnsi="Calibri"/>
          <w:sz w:val="24"/>
        </w:rPr>
        <w:t>правдоподобия</w:t>
      </w:r>
      <w:r>
        <w:rPr>
          <w:rFonts w:ascii="Calibri" w:hAnsi="Calibri"/>
          <w:spacing w:val="-3"/>
          <w:sz w:val="24"/>
        </w:rPr>
        <w:t xml:space="preserve"> </w:t>
      </w:r>
      <w:r>
        <w:rPr>
          <w:rFonts w:ascii="Calibri" w:hAnsi="Calibri"/>
          <w:sz w:val="24"/>
        </w:rPr>
        <w:t>физических</w:t>
      </w:r>
      <w:r>
        <w:rPr>
          <w:rFonts w:ascii="Calibri" w:hAnsi="Calibri"/>
          <w:spacing w:val="-3"/>
          <w:sz w:val="24"/>
        </w:rPr>
        <w:t xml:space="preserve"> </w:t>
      </w:r>
      <w:r>
        <w:rPr>
          <w:rFonts w:ascii="Calibri" w:hAnsi="Calibri"/>
          <w:sz w:val="24"/>
        </w:rPr>
        <w:t>и</w:t>
      </w:r>
      <w:r>
        <w:rPr>
          <w:rFonts w:ascii="Calibri" w:hAnsi="Calibri"/>
          <w:spacing w:val="-51"/>
          <w:sz w:val="24"/>
        </w:rPr>
        <w:t xml:space="preserve"> </w:t>
      </w:r>
      <w:r>
        <w:rPr>
          <w:rFonts w:ascii="Calibri" w:hAnsi="Calibri"/>
          <w:sz w:val="24"/>
        </w:rPr>
        <w:t>химических формул на основе сравнения размерностей и</w:t>
      </w:r>
      <w:r>
        <w:rPr>
          <w:rFonts w:ascii="Calibri" w:hAnsi="Calibri"/>
          <w:spacing w:val="1"/>
          <w:sz w:val="24"/>
        </w:rPr>
        <w:t xml:space="preserve"> </w:t>
      </w:r>
      <w:r>
        <w:rPr>
          <w:rFonts w:ascii="Calibri" w:hAnsi="Calibri"/>
          <w:sz w:val="24"/>
        </w:rPr>
        <w:t>валентностей.</w:t>
      </w:r>
    </w:p>
    <w:p w:rsidR="00AC2BF3" w:rsidRDefault="0057672D">
      <w:pPr>
        <w:pStyle w:val="4"/>
        <w:spacing w:before="10"/>
      </w:pPr>
      <w:bookmarkStart w:id="43" w:name="Уравнения_и_неравенства_(3)"/>
      <w:bookmarkEnd w:id="43"/>
      <w:r>
        <w:t>Уравнения</w:t>
      </w:r>
      <w:r>
        <w:rPr>
          <w:spacing w:val="-3"/>
        </w:rPr>
        <w:t xml:space="preserve"> </w:t>
      </w:r>
      <w:r>
        <w:t>и</w:t>
      </w:r>
      <w:r>
        <w:rPr>
          <w:spacing w:val="-6"/>
        </w:rPr>
        <w:t xml:space="preserve"> </w:t>
      </w:r>
      <w:r>
        <w:t>неравенства</w:t>
      </w:r>
    </w:p>
    <w:p w:rsidR="00AC2BF3" w:rsidRDefault="0057672D">
      <w:pPr>
        <w:pStyle w:val="a4"/>
        <w:numPr>
          <w:ilvl w:val="1"/>
          <w:numId w:val="108"/>
        </w:numPr>
        <w:tabs>
          <w:tab w:val="left" w:pos="4142"/>
        </w:tabs>
        <w:spacing w:before="76" w:line="271" w:lineRule="auto"/>
        <w:ind w:right="841" w:firstLine="711"/>
        <w:rPr>
          <w:rFonts w:ascii="Calibri" w:hAnsi="Calibri"/>
          <w:sz w:val="24"/>
        </w:rPr>
      </w:pPr>
      <w:r>
        <w:rPr>
          <w:rFonts w:ascii="Calibri" w:hAnsi="Calibri"/>
          <w:sz w:val="24"/>
        </w:rPr>
        <w:t>Свободно оперировать понятиями: уравнение, неравенство,</w:t>
      </w:r>
      <w:r>
        <w:rPr>
          <w:rFonts w:ascii="Calibri" w:hAnsi="Calibri"/>
          <w:spacing w:val="-52"/>
          <w:sz w:val="24"/>
        </w:rPr>
        <w:t xml:space="preserve"> </w:t>
      </w:r>
      <w:r>
        <w:rPr>
          <w:rFonts w:ascii="Calibri" w:hAnsi="Calibri"/>
          <w:sz w:val="24"/>
        </w:rPr>
        <w:t>равносильные</w:t>
      </w:r>
      <w:r>
        <w:rPr>
          <w:rFonts w:ascii="Calibri" w:hAnsi="Calibri"/>
          <w:spacing w:val="1"/>
          <w:sz w:val="24"/>
        </w:rPr>
        <w:t xml:space="preserve"> </w:t>
      </w:r>
      <w:r>
        <w:rPr>
          <w:rFonts w:ascii="Calibri" w:hAnsi="Calibri"/>
          <w:sz w:val="24"/>
        </w:rPr>
        <w:t>уравнения</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неравенства,</w:t>
      </w:r>
      <w:r>
        <w:rPr>
          <w:rFonts w:ascii="Calibri" w:hAnsi="Calibri"/>
          <w:spacing w:val="1"/>
          <w:sz w:val="24"/>
        </w:rPr>
        <w:t xml:space="preserve"> </w:t>
      </w:r>
      <w:r>
        <w:rPr>
          <w:rFonts w:ascii="Calibri" w:hAnsi="Calibri"/>
          <w:sz w:val="24"/>
        </w:rPr>
        <w:t>уравнение,</w:t>
      </w:r>
      <w:r>
        <w:rPr>
          <w:rFonts w:ascii="Calibri" w:hAnsi="Calibri"/>
          <w:spacing w:val="1"/>
          <w:sz w:val="24"/>
        </w:rPr>
        <w:t xml:space="preserve"> </w:t>
      </w:r>
      <w:r>
        <w:rPr>
          <w:rFonts w:ascii="Calibri" w:hAnsi="Calibri"/>
          <w:sz w:val="24"/>
        </w:rPr>
        <w:t>являющееся</w:t>
      </w:r>
      <w:r>
        <w:rPr>
          <w:rFonts w:ascii="Calibri" w:hAnsi="Calibri"/>
          <w:spacing w:val="-52"/>
          <w:sz w:val="24"/>
        </w:rPr>
        <w:t xml:space="preserve"> </w:t>
      </w:r>
      <w:r>
        <w:rPr>
          <w:rFonts w:ascii="Calibri" w:hAnsi="Calibri"/>
          <w:sz w:val="24"/>
        </w:rPr>
        <w:t>следствием</w:t>
      </w:r>
      <w:r>
        <w:rPr>
          <w:rFonts w:ascii="Calibri" w:hAnsi="Calibri"/>
          <w:spacing w:val="1"/>
          <w:sz w:val="24"/>
        </w:rPr>
        <w:t xml:space="preserve"> </w:t>
      </w:r>
      <w:r>
        <w:rPr>
          <w:rFonts w:ascii="Calibri" w:hAnsi="Calibri"/>
          <w:sz w:val="24"/>
        </w:rPr>
        <w:t>другого</w:t>
      </w:r>
      <w:r>
        <w:rPr>
          <w:rFonts w:ascii="Calibri" w:hAnsi="Calibri"/>
          <w:spacing w:val="1"/>
          <w:sz w:val="24"/>
        </w:rPr>
        <w:t xml:space="preserve"> </w:t>
      </w:r>
      <w:r>
        <w:rPr>
          <w:rFonts w:ascii="Calibri" w:hAnsi="Calibri"/>
          <w:sz w:val="24"/>
        </w:rPr>
        <w:t>уравнения,</w:t>
      </w:r>
      <w:r>
        <w:rPr>
          <w:rFonts w:ascii="Calibri" w:hAnsi="Calibri"/>
          <w:spacing w:val="1"/>
          <w:sz w:val="24"/>
        </w:rPr>
        <w:t xml:space="preserve"> </w:t>
      </w:r>
      <w:r>
        <w:rPr>
          <w:rFonts w:ascii="Calibri" w:hAnsi="Calibri"/>
          <w:sz w:val="24"/>
        </w:rPr>
        <w:t>уравнения,</w:t>
      </w:r>
      <w:r>
        <w:rPr>
          <w:rFonts w:ascii="Calibri" w:hAnsi="Calibri"/>
          <w:spacing w:val="1"/>
          <w:sz w:val="24"/>
        </w:rPr>
        <w:t xml:space="preserve"> </w:t>
      </w:r>
      <w:r>
        <w:rPr>
          <w:rFonts w:ascii="Calibri" w:hAnsi="Calibri"/>
          <w:sz w:val="24"/>
        </w:rPr>
        <w:t>равносильные</w:t>
      </w:r>
      <w:r>
        <w:rPr>
          <w:rFonts w:ascii="Calibri" w:hAnsi="Calibri"/>
          <w:spacing w:val="1"/>
          <w:sz w:val="24"/>
        </w:rPr>
        <w:t xml:space="preserve"> </w:t>
      </w:r>
      <w:r>
        <w:rPr>
          <w:rFonts w:ascii="Calibri" w:hAnsi="Calibri"/>
          <w:sz w:val="24"/>
        </w:rPr>
        <w:t>на</w:t>
      </w:r>
      <w:r>
        <w:rPr>
          <w:rFonts w:ascii="Calibri" w:hAnsi="Calibri"/>
          <w:spacing w:val="1"/>
          <w:sz w:val="24"/>
        </w:rPr>
        <w:t xml:space="preserve"> </w:t>
      </w:r>
      <w:r>
        <w:rPr>
          <w:rFonts w:ascii="Calibri" w:hAnsi="Calibri"/>
          <w:sz w:val="24"/>
        </w:rPr>
        <w:t>множестве,</w:t>
      </w:r>
      <w:r>
        <w:rPr>
          <w:rFonts w:ascii="Calibri" w:hAnsi="Calibri"/>
          <w:spacing w:val="-1"/>
          <w:sz w:val="24"/>
        </w:rPr>
        <w:t xml:space="preserve"> </w:t>
      </w:r>
      <w:r>
        <w:rPr>
          <w:rFonts w:ascii="Calibri" w:hAnsi="Calibri"/>
          <w:sz w:val="24"/>
        </w:rPr>
        <w:t>равносильные</w:t>
      </w:r>
      <w:r>
        <w:rPr>
          <w:rFonts w:ascii="Calibri" w:hAnsi="Calibri"/>
          <w:spacing w:val="-1"/>
          <w:sz w:val="24"/>
        </w:rPr>
        <w:t xml:space="preserve"> </w:t>
      </w:r>
      <w:r>
        <w:rPr>
          <w:rFonts w:ascii="Calibri" w:hAnsi="Calibri"/>
          <w:sz w:val="24"/>
        </w:rPr>
        <w:t>преобразования</w:t>
      </w:r>
      <w:r>
        <w:rPr>
          <w:rFonts w:ascii="Calibri" w:hAnsi="Calibri"/>
          <w:spacing w:val="-8"/>
          <w:sz w:val="24"/>
        </w:rPr>
        <w:t xml:space="preserve"> </w:t>
      </w:r>
      <w:r>
        <w:rPr>
          <w:rFonts w:ascii="Calibri" w:hAnsi="Calibri"/>
          <w:sz w:val="24"/>
        </w:rPr>
        <w:t>уравнений;</w:t>
      </w:r>
    </w:p>
    <w:p w:rsidR="00AC2BF3" w:rsidRDefault="0057672D">
      <w:pPr>
        <w:pStyle w:val="a4"/>
        <w:numPr>
          <w:ilvl w:val="1"/>
          <w:numId w:val="108"/>
        </w:numPr>
        <w:tabs>
          <w:tab w:val="left" w:pos="4141"/>
          <w:tab w:val="left" w:pos="4142"/>
        </w:tabs>
        <w:spacing w:before="12" w:line="273" w:lineRule="auto"/>
        <w:ind w:right="958" w:firstLine="711"/>
        <w:jc w:val="left"/>
        <w:rPr>
          <w:rFonts w:ascii="Calibri" w:hAnsi="Calibri"/>
          <w:sz w:val="24"/>
        </w:rPr>
      </w:pPr>
      <w:r>
        <w:rPr>
          <w:rFonts w:ascii="Calibri" w:hAnsi="Calibri"/>
          <w:sz w:val="24"/>
        </w:rPr>
        <w:t>решать</w:t>
      </w:r>
      <w:r>
        <w:rPr>
          <w:rFonts w:ascii="Calibri" w:hAnsi="Calibri"/>
          <w:spacing w:val="-2"/>
          <w:sz w:val="24"/>
        </w:rPr>
        <w:t xml:space="preserve"> </w:t>
      </w:r>
      <w:r>
        <w:rPr>
          <w:rFonts w:ascii="Calibri" w:hAnsi="Calibri"/>
          <w:sz w:val="24"/>
        </w:rPr>
        <w:t>разные</w:t>
      </w:r>
      <w:r>
        <w:rPr>
          <w:rFonts w:ascii="Calibri" w:hAnsi="Calibri"/>
          <w:spacing w:val="-3"/>
          <w:sz w:val="24"/>
        </w:rPr>
        <w:t xml:space="preserve"> </w:t>
      </w:r>
      <w:r>
        <w:rPr>
          <w:rFonts w:ascii="Calibri" w:hAnsi="Calibri"/>
          <w:sz w:val="24"/>
        </w:rPr>
        <w:t>виды</w:t>
      </w:r>
      <w:r>
        <w:rPr>
          <w:rFonts w:ascii="Calibri" w:hAnsi="Calibri"/>
          <w:spacing w:val="1"/>
          <w:sz w:val="24"/>
        </w:rPr>
        <w:t xml:space="preserve"> </w:t>
      </w:r>
      <w:r>
        <w:rPr>
          <w:rFonts w:ascii="Calibri" w:hAnsi="Calibri"/>
          <w:sz w:val="24"/>
        </w:rPr>
        <w:t>уравнений</w:t>
      </w:r>
      <w:r>
        <w:rPr>
          <w:rFonts w:ascii="Calibri" w:hAnsi="Calibri"/>
          <w:spacing w:val="-4"/>
          <w:sz w:val="24"/>
        </w:rPr>
        <w:t xml:space="preserve"> </w:t>
      </w:r>
      <w:r>
        <w:rPr>
          <w:rFonts w:ascii="Calibri" w:hAnsi="Calibri"/>
          <w:sz w:val="24"/>
        </w:rPr>
        <w:t>и</w:t>
      </w:r>
      <w:r>
        <w:rPr>
          <w:rFonts w:ascii="Calibri" w:hAnsi="Calibri"/>
          <w:spacing w:val="-3"/>
          <w:sz w:val="24"/>
        </w:rPr>
        <w:t xml:space="preserve"> </w:t>
      </w:r>
      <w:r>
        <w:rPr>
          <w:rFonts w:ascii="Calibri" w:hAnsi="Calibri"/>
          <w:sz w:val="24"/>
        </w:rPr>
        <w:t>неравенств</w:t>
      </w:r>
      <w:r>
        <w:rPr>
          <w:rFonts w:ascii="Calibri" w:hAnsi="Calibri"/>
          <w:spacing w:val="-3"/>
          <w:sz w:val="24"/>
        </w:rPr>
        <w:t xml:space="preserve"> </w:t>
      </w:r>
      <w:r>
        <w:rPr>
          <w:rFonts w:ascii="Calibri" w:hAnsi="Calibri"/>
          <w:sz w:val="24"/>
        </w:rPr>
        <w:t>и их</w:t>
      </w:r>
      <w:r>
        <w:rPr>
          <w:rFonts w:ascii="Calibri" w:hAnsi="Calibri"/>
          <w:spacing w:val="-3"/>
          <w:sz w:val="24"/>
        </w:rPr>
        <w:t xml:space="preserve"> </w:t>
      </w:r>
      <w:r>
        <w:rPr>
          <w:rFonts w:ascii="Calibri" w:hAnsi="Calibri"/>
          <w:sz w:val="24"/>
        </w:rPr>
        <w:t>систем,</w:t>
      </w:r>
      <w:r>
        <w:rPr>
          <w:rFonts w:ascii="Calibri" w:hAnsi="Calibri"/>
          <w:spacing w:val="-5"/>
          <w:sz w:val="24"/>
        </w:rPr>
        <w:t xml:space="preserve"> </w:t>
      </w:r>
      <w:r>
        <w:rPr>
          <w:rFonts w:ascii="Calibri" w:hAnsi="Calibri"/>
          <w:sz w:val="24"/>
        </w:rPr>
        <w:t>в</w:t>
      </w:r>
      <w:r>
        <w:rPr>
          <w:rFonts w:ascii="Calibri" w:hAnsi="Calibri"/>
          <w:spacing w:val="-51"/>
          <w:sz w:val="24"/>
        </w:rPr>
        <w:t xml:space="preserve"> </w:t>
      </w:r>
      <w:r>
        <w:rPr>
          <w:rFonts w:ascii="Calibri" w:hAnsi="Calibri"/>
          <w:sz w:val="24"/>
        </w:rPr>
        <w:t>том числе некоторые уравнения 3 и 4 степеней, дробно-</w:t>
      </w:r>
      <w:r>
        <w:rPr>
          <w:rFonts w:ascii="Calibri" w:hAnsi="Calibri"/>
          <w:spacing w:val="1"/>
          <w:sz w:val="24"/>
        </w:rPr>
        <w:t xml:space="preserve"> </w:t>
      </w:r>
      <w:r>
        <w:rPr>
          <w:rFonts w:ascii="Calibri" w:hAnsi="Calibri"/>
          <w:sz w:val="24"/>
        </w:rPr>
        <w:t>рациональные</w:t>
      </w:r>
      <w:r>
        <w:rPr>
          <w:rFonts w:ascii="Calibri" w:hAnsi="Calibri"/>
          <w:spacing w:val="-2"/>
          <w:sz w:val="24"/>
        </w:rPr>
        <w:t xml:space="preserve"> </w:t>
      </w:r>
      <w:r>
        <w:rPr>
          <w:rFonts w:ascii="Calibri" w:hAnsi="Calibri"/>
          <w:sz w:val="24"/>
        </w:rPr>
        <w:t>и</w:t>
      </w:r>
      <w:r>
        <w:rPr>
          <w:rFonts w:ascii="Calibri" w:hAnsi="Calibri"/>
          <w:spacing w:val="-10"/>
          <w:sz w:val="24"/>
        </w:rPr>
        <w:t xml:space="preserve"> </w:t>
      </w:r>
      <w:r>
        <w:rPr>
          <w:rFonts w:ascii="Calibri" w:hAnsi="Calibri"/>
          <w:sz w:val="24"/>
        </w:rPr>
        <w:t>иррациональные;</w:t>
      </w:r>
    </w:p>
    <w:p w:rsidR="00AC2BF3" w:rsidRDefault="0057672D">
      <w:pPr>
        <w:pStyle w:val="a4"/>
        <w:numPr>
          <w:ilvl w:val="1"/>
          <w:numId w:val="108"/>
        </w:numPr>
        <w:tabs>
          <w:tab w:val="left" w:pos="4141"/>
          <w:tab w:val="left" w:pos="4142"/>
        </w:tabs>
        <w:spacing w:line="304" w:lineRule="exact"/>
        <w:ind w:left="4142"/>
        <w:jc w:val="left"/>
        <w:rPr>
          <w:rFonts w:ascii="Calibri" w:hAnsi="Calibri"/>
          <w:sz w:val="24"/>
        </w:rPr>
      </w:pPr>
      <w:r>
        <w:rPr>
          <w:rFonts w:ascii="Calibri" w:hAnsi="Calibri"/>
          <w:sz w:val="24"/>
        </w:rPr>
        <w:t>знать</w:t>
      </w:r>
      <w:r>
        <w:rPr>
          <w:rFonts w:ascii="Calibri" w:hAnsi="Calibri"/>
          <w:spacing w:val="-5"/>
          <w:sz w:val="24"/>
        </w:rPr>
        <w:t xml:space="preserve"> </w:t>
      </w:r>
      <w:r>
        <w:rPr>
          <w:rFonts w:ascii="Calibri" w:hAnsi="Calibri"/>
          <w:sz w:val="24"/>
        </w:rPr>
        <w:t>теорему</w:t>
      </w:r>
      <w:r>
        <w:rPr>
          <w:rFonts w:ascii="Calibri" w:hAnsi="Calibri"/>
          <w:spacing w:val="-1"/>
          <w:sz w:val="24"/>
        </w:rPr>
        <w:t xml:space="preserve"> </w:t>
      </w:r>
      <w:r>
        <w:rPr>
          <w:rFonts w:ascii="Calibri" w:hAnsi="Calibri"/>
          <w:sz w:val="24"/>
        </w:rPr>
        <w:t>Виета</w:t>
      </w:r>
      <w:r>
        <w:rPr>
          <w:rFonts w:ascii="Calibri" w:hAnsi="Calibri"/>
          <w:spacing w:val="-3"/>
          <w:sz w:val="24"/>
        </w:rPr>
        <w:t xml:space="preserve"> </w:t>
      </w:r>
      <w:r>
        <w:rPr>
          <w:rFonts w:ascii="Calibri" w:hAnsi="Calibri"/>
          <w:sz w:val="24"/>
        </w:rPr>
        <w:t>для</w:t>
      </w:r>
      <w:r>
        <w:rPr>
          <w:rFonts w:ascii="Calibri" w:hAnsi="Calibri"/>
          <w:spacing w:val="-2"/>
          <w:sz w:val="24"/>
        </w:rPr>
        <w:t xml:space="preserve"> </w:t>
      </w:r>
      <w:r>
        <w:rPr>
          <w:rFonts w:ascii="Calibri" w:hAnsi="Calibri"/>
          <w:sz w:val="24"/>
        </w:rPr>
        <w:t>уравнений</w:t>
      </w:r>
      <w:r>
        <w:rPr>
          <w:rFonts w:ascii="Calibri" w:hAnsi="Calibri"/>
          <w:spacing w:val="-3"/>
          <w:sz w:val="24"/>
        </w:rPr>
        <w:t xml:space="preserve"> </w:t>
      </w:r>
      <w:r>
        <w:rPr>
          <w:rFonts w:ascii="Calibri" w:hAnsi="Calibri"/>
          <w:sz w:val="24"/>
        </w:rPr>
        <w:t>степени</w:t>
      </w:r>
      <w:r>
        <w:rPr>
          <w:rFonts w:ascii="Calibri" w:hAnsi="Calibri"/>
          <w:spacing w:val="-3"/>
          <w:sz w:val="24"/>
        </w:rPr>
        <w:t xml:space="preserve"> </w:t>
      </w:r>
      <w:r>
        <w:rPr>
          <w:rFonts w:ascii="Calibri" w:hAnsi="Calibri"/>
          <w:sz w:val="24"/>
        </w:rPr>
        <w:t>выше</w:t>
      </w:r>
      <w:r>
        <w:rPr>
          <w:rFonts w:ascii="Calibri" w:hAnsi="Calibri"/>
          <w:spacing w:val="-3"/>
          <w:sz w:val="24"/>
        </w:rPr>
        <w:t xml:space="preserve"> </w:t>
      </w:r>
      <w:r>
        <w:rPr>
          <w:rFonts w:ascii="Calibri" w:hAnsi="Calibri"/>
          <w:sz w:val="24"/>
        </w:rPr>
        <w:t>второй;</w:t>
      </w:r>
    </w:p>
    <w:p w:rsidR="00AC2BF3" w:rsidRDefault="0057672D">
      <w:pPr>
        <w:pStyle w:val="a4"/>
        <w:numPr>
          <w:ilvl w:val="1"/>
          <w:numId w:val="108"/>
        </w:numPr>
        <w:tabs>
          <w:tab w:val="left" w:pos="4141"/>
          <w:tab w:val="left" w:pos="4142"/>
        </w:tabs>
        <w:spacing w:before="40" w:line="273" w:lineRule="auto"/>
        <w:ind w:right="955" w:firstLine="711"/>
        <w:jc w:val="left"/>
        <w:rPr>
          <w:rFonts w:ascii="Calibri" w:hAnsi="Calibri"/>
          <w:sz w:val="24"/>
        </w:rPr>
      </w:pPr>
      <w:r>
        <w:rPr>
          <w:rFonts w:ascii="Calibri" w:hAnsi="Calibri"/>
          <w:sz w:val="24"/>
        </w:rPr>
        <w:t>понимать</w:t>
      </w:r>
      <w:r>
        <w:rPr>
          <w:rFonts w:ascii="Calibri" w:hAnsi="Calibri"/>
          <w:spacing w:val="-7"/>
          <w:sz w:val="24"/>
        </w:rPr>
        <w:t xml:space="preserve"> </w:t>
      </w:r>
      <w:r>
        <w:rPr>
          <w:rFonts w:ascii="Calibri" w:hAnsi="Calibri"/>
          <w:sz w:val="24"/>
        </w:rPr>
        <w:t>смысл</w:t>
      </w:r>
      <w:r>
        <w:rPr>
          <w:rFonts w:ascii="Calibri" w:hAnsi="Calibri"/>
          <w:spacing w:val="1"/>
          <w:sz w:val="24"/>
        </w:rPr>
        <w:t xml:space="preserve"> </w:t>
      </w:r>
      <w:r>
        <w:rPr>
          <w:rFonts w:ascii="Calibri" w:hAnsi="Calibri"/>
          <w:sz w:val="24"/>
        </w:rPr>
        <w:t>теорем</w:t>
      </w:r>
      <w:r>
        <w:rPr>
          <w:rFonts w:ascii="Calibri" w:hAnsi="Calibri"/>
          <w:spacing w:val="-4"/>
          <w:sz w:val="24"/>
        </w:rPr>
        <w:t xml:space="preserve"> </w:t>
      </w:r>
      <w:r>
        <w:rPr>
          <w:rFonts w:ascii="Calibri" w:hAnsi="Calibri"/>
          <w:sz w:val="24"/>
        </w:rPr>
        <w:t>о</w:t>
      </w:r>
      <w:r>
        <w:rPr>
          <w:rFonts w:ascii="Calibri" w:hAnsi="Calibri"/>
          <w:spacing w:val="-2"/>
          <w:sz w:val="24"/>
        </w:rPr>
        <w:t xml:space="preserve"> </w:t>
      </w:r>
      <w:r>
        <w:rPr>
          <w:rFonts w:ascii="Calibri" w:hAnsi="Calibri"/>
          <w:sz w:val="24"/>
        </w:rPr>
        <w:t>равносильных</w:t>
      </w:r>
      <w:r>
        <w:rPr>
          <w:rFonts w:ascii="Calibri" w:hAnsi="Calibri"/>
          <w:spacing w:val="-4"/>
          <w:sz w:val="24"/>
        </w:rPr>
        <w:t xml:space="preserve"> </w:t>
      </w:r>
      <w:r>
        <w:rPr>
          <w:rFonts w:ascii="Calibri" w:hAnsi="Calibri"/>
          <w:sz w:val="24"/>
        </w:rPr>
        <w:t>и</w:t>
      </w:r>
      <w:r>
        <w:rPr>
          <w:rFonts w:ascii="Calibri" w:hAnsi="Calibri"/>
          <w:spacing w:val="-4"/>
          <w:sz w:val="24"/>
        </w:rPr>
        <w:t xml:space="preserve"> </w:t>
      </w:r>
      <w:r>
        <w:rPr>
          <w:rFonts w:ascii="Calibri" w:hAnsi="Calibri"/>
          <w:sz w:val="24"/>
        </w:rPr>
        <w:t>неравносильных</w:t>
      </w:r>
      <w:r>
        <w:rPr>
          <w:rFonts w:ascii="Calibri" w:hAnsi="Calibri"/>
          <w:spacing w:val="-52"/>
          <w:sz w:val="24"/>
        </w:rPr>
        <w:t xml:space="preserve"> </w:t>
      </w:r>
      <w:r>
        <w:rPr>
          <w:rFonts w:ascii="Calibri" w:hAnsi="Calibri"/>
          <w:sz w:val="24"/>
        </w:rPr>
        <w:t>преобразованиях</w:t>
      </w:r>
      <w:r>
        <w:rPr>
          <w:rFonts w:ascii="Calibri" w:hAnsi="Calibri"/>
          <w:spacing w:val="-2"/>
          <w:sz w:val="24"/>
        </w:rPr>
        <w:t xml:space="preserve"> </w:t>
      </w:r>
      <w:r>
        <w:rPr>
          <w:rFonts w:ascii="Calibri" w:hAnsi="Calibri"/>
          <w:sz w:val="24"/>
        </w:rPr>
        <w:t>уравнений</w:t>
      </w:r>
      <w:r>
        <w:rPr>
          <w:rFonts w:ascii="Calibri" w:hAnsi="Calibri"/>
          <w:spacing w:val="-2"/>
          <w:sz w:val="24"/>
        </w:rPr>
        <w:t xml:space="preserve"> </w:t>
      </w:r>
      <w:r>
        <w:rPr>
          <w:rFonts w:ascii="Calibri" w:hAnsi="Calibri"/>
          <w:sz w:val="24"/>
        </w:rPr>
        <w:t>и</w:t>
      </w:r>
      <w:r>
        <w:rPr>
          <w:rFonts w:ascii="Calibri" w:hAnsi="Calibri"/>
          <w:spacing w:val="-2"/>
          <w:sz w:val="24"/>
        </w:rPr>
        <w:t xml:space="preserve"> </w:t>
      </w:r>
      <w:r>
        <w:rPr>
          <w:rFonts w:ascii="Calibri" w:hAnsi="Calibri"/>
          <w:sz w:val="24"/>
        </w:rPr>
        <w:t>уметь</w:t>
      </w:r>
      <w:r>
        <w:rPr>
          <w:rFonts w:ascii="Calibri" w:hAnsi="Calibri"/>
          <w:spacing w:val="-5"/>
          <w:sz w:val="24"/>
        </w:rPr>
        <w:t xml:space="preserve"> </w:t>
      </w:r>
      <w:r>
        <w:rPr>
          <w:rFonts w:ascii="Calibri" w:hAnsi="Calibri"/>
          <w:sz w:val="24"/>
        </w:rPr>
        <w:t>их</w:t>
      </w:r>
      <w:r>
        <w:rPr>
          <w:rFonts w:ascii="Calibri" w:hAnsi="Calibri"/>
          <w:spacing w:val="7"/>
          <w:sz w:val="24"/>
        </w:rPr>
        <w:t xml:space="preserve"> </w:t>
      </w:r>
      <w:r>
        <w:rPr>
          <w:rFonts w:ascii="Calibri" w:hAnsi="Calibri"/>
          <w:sz w:val="24"/>
        </w:rPr>
        <w:t>доказывать;</w:t>
      </w:r>
    </w:p>
    <w:p w:rsidR="00AC2BF3" w:rsidRDefault="0057672D">
      <w:pPr>
        <w:pStyle w:val="a4"/>
        <w:numPr>
          <w:ilvl w:val="1"/>
          <w:numId w:val="108"/>
        </w:numPr>
        <w:tabs>
          <w:tab w:val="left" w:pos="4141"/>
          <w:tab w:val="left" w:pos="4142"/>
        </w:tabs>
        <w:spacing w:before="6" w:line="273" w:lineRule="auto"/>
        <w:ind w:right="2040" w:firstLine="711"/>
        <w:jc w:val="left"/>
        <w:rPr>
          <w:rFonts w:ascii="Calibri" w:hAnsi="Calibri"/>
          <w:sz w:val="24"/>
        </w:rPr>
      </w:pPr>
      <w:r>
        <w:rPr>
          <w:rFonts w:ascii="Calibri" w:hAnsi="Calibri"/>
          <w:sz w:val="24"/>
        </w:rPr>
        <w:t>владеть разными методами решения уравнений,</w:t>
      </w:r>
      <w:r>
        <w:rPr>
          <w:rFonts w:ascii="Calibri" w:hAnsi="Calibri"/>
          <w:spacing w:val="-52"/>
          <w:sz w:val="24"/>
        </w:rPr>
        <w:t xml:space="preserve"> </w:t>
      </w:r>
      <w:r>
        <w:rPr>
          <w:rFonts w:ascii="Calibri" w:hAnsi="Calibri"/>
          <w:sz w:val="24"/>
        </w:rPr>
        <w:t>неравенств и их систем, уметь выбирать метод решения и</w:t>
      </w:r>
      <w:r>
        <w:rPr>
          <w:rFonts w:ascii="Calibri" w:hAnsi="Calibri"/>
          <w:spacing w:val="1"/>
          <w:sz w:val="24"/>
        </w:rPr>
        <w:t xml:space="preserve"> </w:t>
      </w:r>
      <w:r>
        <w:rPr>
          <w:rFonts w:ascii="Calibri" w:hAnsi="Calibri"/>
          <w:sz w:val="24"/>
        </w:rPr>
        <w:t>обосновывать</w:t>
      </w:r>
      <w:r>
        <w:rPr>
          <w:rFonts w:ascii="Calibri" w:hAnsi="Calibri"/>
          <w:spacing w:val="-5"/>
          <w:sz w:val="24"/>
        </w:rPr>
        <w:t xml:space="preserve"> </w:t>
      </w:r>
      <w:r>
        <w:rPr>
          <w:rFonts w:ascii="Calibri" w:hAnsi="Calibri"/>
          <w:sz w:val="24"/>
        </w:rPr>
        <w:t>свой выбор;</w:t>
      </w:r>
    </w:p>
    <w:p w:rsidR="00AC2BF3" w:rsidRDefault="0057672D">
      <w:pPr>
        <w:pStyle w:val="a4"/>
        <w:numPr>
          <w:ilvl w:val="1"/>
          <w:numId w:val="108"/>
        </w:numPr>
        <w:tabs>
          <w:tab w:val="left" w:pos="4141"/>
          <w:tab w:val="left" w:pos="4142"/>
        </w:tabs>
        <w:spacing w:line="273" w:lineRule="auto"/>
        <w:ind w:right="963" w:firstLine="711"/>
        <w:jc w:val="left"/>
        <w:rPr>
          <w:rFonts w:ascii="Calibri" w:hAnsi="Calibri"/>
          <w:sz w:val="24"/>
        </w:rPr>
      </w:pPr>
      <w:r>
        <w:rPr>
          <w:rFonts w:ascii="Calibri" w:hAnsi="Calibri"/>
          <w:sz w:val="24"/>
        </w:rPr>
        <w:t>использовать</w:t>
      </w:r>
      <w:r>
        <w:rPr>
          <w:rFonts w:ascii="Calibri" w:hAnsi="Calibri"/>
          <w:spacing w:val="-7"/>
          <w:sz w:val="24"/>
        </w:rPr>
        <w:t xml:space="preserve"> </w:t>
      </w:r>
      <w:r>
        <w:rPr>
          <w:rFonts w:ascii="Calibri" w:hAnsi="Calibri"/>
          <w:sz w:val="24"/>
        </w:rPr>
        <w:t>метод</w:t>
      </w:r>
      <w:r>
        <w:rPr>
          <w:rFonts w:ascii="Calibri" w:hAnsi="Calibri"/>
          <w:spacing w:val="1"/>
          <w:sz w:val="24"/>
        </w:rPr>
        <w:t xml:space="preserve"> </w:t>
      </w:r>
      <w:r>
        <w:rPr>
          <w:rFonts w:ascii="Calibri" w:hAnsi="Calibri"/>
          <w:sz w:val="24"/>
        </w:rPr>
        <w:t>интервалов</w:t>
      </w:r>
      <w:r>
        <w:rPr>
          <w:rFonts w:ascii="Calibri" w:hAnsi="Calibri"/>
          <w:spacing w:val="-5"/>
          <w:sz w:val="24"/>
        </w:rPr>
        <w:t xml:space="preserve"> </w:t>
      </w:r>
      <w:r>
        <w:rPr>
          <w:rFonts w:ascii="Calibri" w:hAnsi="Calibri"/>
          <w:sz w:val="24"/>
        </w:rPr>
        <w:t>для</w:t>
      </w:r>
      <w:r>
        <w:rPr>
          <w:rFonts w:ascii="Calibri" w:hAnsi="Calibri"/>
          <w:spacing w:val="-3"/>
          <w:sz w:val="24"/>
        </w:rPr>
        <w:t xml:space="preserve"> </w:t>
      </w:r>
      <w:r>
        <w:rPr>
          <w:rFonts w:ascii="Calibri" w:hAnsi="Calibri"/>
          <w:sz w:val="24"/>
        </w:rPr>
        <w:t>решения</w:t>
      </w:r>
      <w:r>
        <w:rPr>
          <w:rFonts w:ascii="Calibri" w:hAnsi="Calibri"/>
          <w:spacing w:val="-3"/>
          <w:sz w:val="24"/>
        </w:rPr>
        <w:t xml:space="preserve"> </w:t>
      </w:r>
      <w:r>
        <w:rPr>
          <w:rFonts w:ascii="Calibri" w:hAnsi="Calibri"/>
          <w:sz w:val="24"/>
        </w:rPr>
        <w:t>неравенств,</w:t>
      </w:r>
      <w:r>
        <w:rPr>
          <w:rFonts w:ascii="Calibri" w:hAnsi="Calibri"/>
          <w:spacing w:val="-7"/>
          <w:sz w:val="24"/>
        </w:rPr>
        <w:t xml:space="preserve"> </w:t>
      </w:r>
      <w:r>
        <w:rPr>
          <w:rFonts w:ascii="Calibri" w:hAnsi="Calibri"/>
          <w:sz w:val="24"/>
        </w:rPr>
        <w:t>в</w:t>
      </w:r>
      <w:r>
        <w:rPr>
          <w:rFonts w:ascii="Calibri" w:hAnsi="Calibri"/>
          <w:spacing w:val="-51"/>
          <w:sz w:val="24"/>
        </w:rPr>
        <w:t xml:space="preserve"> </w:t>
      </w:r>
      <w:r>
        <w:rPr>
          <w:rFonts w:ascii="Calibri" w:hAnsi="Calibri"/>
          <w:sz w:val="24"/>
        </w:rPr>
        <w:t>том</w:t>
      </w:r>
      <w:r>
        <w:rPr>
          <w:rFonts w:ascii="Calibri" w:hAnsi="Calibri"/>
          <w:spacing w:val="-2"/>
          <w:sz w:val="24"/>
        </w:rPr>
        <w:t xml:space="preserve"> </w:t>
      </w:r>
      <w:r>
        <w:rPr>
          <w:rFonts w:ascii="Calibri" w:hAnsi="Calibri"/>
          <w:sz w:val="24"/>
        </w:rPr>
        <w:t>числе</w:t>
      </w:r>
      <w:r>
        <w:rPr>
          <w:rFonts w:ascii="Calibri" w:hAnsi="Calibri"/>
          <w:spacing w:val="-1"/>
          <w:sz w:val="24"/>
        </w:rPr>
        <w:t xml:space="preserve"> </w:t>
      </w:r>
      <w:r>
        <w:rPr>
          <w:rFonts w:ascii="Calibri" w:hAnsi="Calibri"/>
          <w:sz w:val="24"/>
        </w:rPr>
        <w:t>дробно-</w:t>
      </w:r>
      <w:r>
        <w:rPr>
          <w:rFonts w:ascii="Calibri" w:hAnsi="Calibri"/>
          <w:spacing w:val="-3"/>
          <w:sz w:val="24"/>
        </w:rPr>
        <w:t xml:space="preserve"> </w:t>
      </w:r>
      <w:r>
        <w:rPr>
          <w:rFonts w:ascii="Calibri" w:hAnsi="Calibri"/>
          <w:sz w:val="24"/>
        </w:rPr>
        <w:t>рациональных</w:t>
      </w:r>
      <w:r>
        <w:rPr>
          <w:rFonts w:ascii="Calibri" w:hAnsi="Calibri"/>
          <w:spacing w:val="-1"/>
          <w:sz w:val="24"/>
        </w:rPr>
        <w:t xml:space="preserve"> </w:t>
      </w:r>
      <w:r>
        <w:rPr>
          <w:rFonts w:ascii="Calibri" w:hAnsi="Calibri"/>
          <w:sz w:val="24"/>
        </w:rPr>
        <w:t>и</w:t>
      </w:r>
      <w:r>
        <w:rPr>
          <w:rFonts w:ascii="Calibri" w:hAnsi="Calibri"/>
          <w:spacing w:val="-2"/>
          <w:sz w:val="24"/>
        </w:rPr>
        <w:t xml:space="preserve"> </w:t>
      </w:r>
      <w:r>
        <w:rPr>
          <w:rFonts w:ascii="Calibri" w:hAnsi="Calibri"/>
          <w:sz w:val="24"/>
        </w:rPr>
        <w:t>включающих</w:t>
      </w:r>
      <w:r>
        <w:rPr>
          <w:rFonts w:ascii="Calibri" w:hAnsi="Calibri"/>
          <w:spacing w:val="-1"/>
          <w:sz w:val="24"/>
        </w:rPr>
        <w:t xml:space="preserve"> </w:t>
      </w:r>
      <w:r>
        <w:rPr>
          <w:rFonts w:ascii="Calibri" w:hAnsi="Calibri"/>
          <w:sz w:val="24"/>
        </w:rPr>
        <w:t>в</w:t>
      </w:r>
      <w:r>
        <w:rPr>
          <w:rFonts w:ascii="Calibri" w:hAnsi="Calibri"/>
          <w:spacing w:val="-2"/>
          <w:sz w:val="24"/>
        </w:rPr>
        <w:t xml:space="preserve"> </w:t>
      </w:r>
      <w:r>
        <w:rPr>
          <w:rFonts w:ascii="Calibri" w:hAnsi="Calibri"/>
          <w:sz w:val="24"/>
        </w:rPr>
        <w:t>себя</w:t>
      </w:r>
    </w:p>
    <w:p w:rsidR="00AC2BF3" w:rsidRDefault="0057672D">
      <w:pPr>
        <w:pStyle w:val="a3"/>
        <w:spacing w:line="292" w:lineRule="exact"/>
        <w:ind w:left="3095"/>
        <w:jc w:val="left"/>
        <w:rPr>
          <w:rFonts w:ascii="Calibri" w:hAnsi="Calibri"/>
        </w:rPr>
      </w:pPr>
      <w:r>
        <w:rPr>
          <w:rFonts w:ascii="Calibri" w:hAnsi="Calibri"/>
        </w:rPr>
        <w:t>иррациональные</w:t>
      </w:r>
      <w:r>
        <w:rPr>
          <w:rFonts w:ascii="Calibri" w:hAnsi="Calibri"/>
          <w:spacing w:val="-9"/>
        </w:rPr>
        <w:t xml:space="preserve"> </w:t>
      </w:r>
      <w:r>
        <w:rPr>
          <w:rFonts w:ascii="Calibri" w:hAnsi="Calibri"/>
        </w:rPr>
        <w:t>выражения;</w:t>
      </w:r>
    </w:p>
    <w:p w:rsidR="00AC2BF3" w:rsidRDefault="0057672D">
      <w:pPr>
        <w:pStyle w:val="a4"/>
        <w:numPr>
          <w:ilvl w:val="1"/>
          <w:numId w:val="108"/>
        </w:numPr>
        <w:tabs>
          <w:tab w:val="left" w:pos="4141"/>
          <w:tab w:val="left" w:pos="4142"/>
        </w:tabs>
        <w:spacing w:before="43"/>
        <w:ind w:left="4142"/>
        <w:jc w:val="left"/>
        <w:rPr>
          <w:rFonts w:ascii="Calibri" w:hAnsi="Calibri"/>
          <w:sz w:val="24"/>
        </w:rPr>
      </w:pPr>
      <w:r>
        <w:rPr>
          <w:rFonts w:ascii="Calibri" w:hAnsi="Calibri"/>
          <w:sz w:val="24"/>
        </w:rPr>
        <w:t>решать</w:t>
      </w:r>
      <w:r>
        <w:rPr>
          <w:rFonts w:ascii="Calibri" w:hAnsi="Calibri"/>
          <w:spacing w:val="-2"/>
          <w:sz w:val="24"/>
        </w:rPr>
        <w:t xml:space="preserve"> </w:t>
      </w:r>
      <w:r>
        <w:rPr>
          <w:rFonts w:ascii="Calibri" w:hAnsi="Calibri"/>
          <w:sz w:val="24"/>
        </w:rPr>
        <w:t>алгебраические</w:t>
      </w:r>
      <w:r>
        <w:rPr>
          <w:rFonts w:ascii="Calibri" w:hAnsi="Calibri"/>
          <w:spacing w:val="-3"/>
          <w:sz w:val="24"/>
        </w:rPr>
        <w:t xml:space="preserve"> </w:t>
      </w:r>
      <w:r>
        <w:rPr>
          <w:rFonts w:ascii="Calibri" w:hAnsi="Calibri"/>
          <w:sz w:val="24"/>
        </w:rPr>
        <w:t>уравнения</w:t>
      </w:r>
      <w:r>
        <w:rPr>
          <w:rFonts w:ascii="Calibri" w:hAnsi="Calibri"/>
          <w:spacing w:val="-2"/>
          <w:sz w:val="24"/>
        </w:rPr>
        <w:t xml:space="preserve"> </w:t>
      </w:r>
      <w:r>
        <w:rPr>
          <w:rFonts w:ascii="Calibri" w:hAnsi="Calibri"/>
          <w:sz w:val="24"/>
        </w:rPr>
        <w:t>и</w:t>
      </w:r>
      <w:r>
        <w:rPr>
          <w:rFonts w:ascii="Calibri" w:hAnsi="Calibri"/>
          <w:spacing w:val="-4"/>
          <w:sz w:val="24"/>
        </w:rPr>
        <w:t xml:space="preserve"> </w:t>
      </w:r>
      <w:r>
        <w:rPr>
          <w:rFonts w:ascii="Calibri" w:hAnsi="Calibri"/>
          <w:sz w:val="24"/>
        </w:rPr>
        <w:t>неравенства</w:t>
      </w:r>
      <w:r>
        <w:rPr>
          <w:rFonts w:ascii="Calibri" w:hAnsi="Calibri"/>
          <w:spacing w:val="-3"/>
          <w:sz w:val="24"/>
        </w:rPr>
        <w:t xml:space="preserve"> </w:t>
      </w:r>
      <w:r>
        <w:rPr>
          <w:rFonts w:ascii="Calibri" w:hAnsi="Calibri"/>
          <w:sz w:val="24"/>
        </w:rPr>
        <w:t>и</w:t>
      </w:r>
      <w:r>
        <w:rPr>
          <w:rFonts w:ascii="Calibri" w:hAnsi="Calibri"/>
          <w:spacing w:val="-3"/>
          <w:sz w:val="24"/>
        </w:rPr>
        <w:t xml:space="preserve"> </w:t>
      </w:r>
      <w:r>
        <w:rPr>
          <w:rFonts w:ascii="Calibri" w:hAnsi="Calibri"/>
          <w:sz w:val="24"/>
        </w:rPr>
        <w:t>их</w:t>
      </w:r>
    </w:p>
    <w:p w:rsidR="00AC2BF3" w:rsidRDefault="0057672D">
      <w:pPr>
        <w:pStyle w:val="a3"/>
        <w:spacing w:before="39"/>
        <w:ind w:left="3095"/>
        <w:jc w:val="left"/>
        <w:rPr>
          <w:rFonts w:ascii="Calibri" w:hAnsi="Calibri"/>
        </w:rPr>
      </w:pPr>
      <w:r>
        <w:rPr>
          <w:rFonts w:ascii="Calibri" w:hAnsi="Calibri"/>
        </w:rPr>
        <w:t>системы</w:t>
      </w:r>
      <w:r>
        <w:rPr>
          <w:rFonts w:ascii="Calibri" w:hAnsi="Calibri"/>
          <w:spacing w:val="-6"/>
        </w:rPr>
        <w:t xml:space="preserve"> </w:t>
      </w:r>
      <w:r>
        <w:rPr>
          <w:rFonts w:ascii="Calibri" w:hAnsi="Calibri"/>
        </w:rPr>
        <w:t>с</w:t>
      </w:r>
      <w:r>
        <w:rPr>
          <w:rFonts w:ascii="Calibri" w:hAnsi="Calibri"/>
          <w:spacing w:val="-5"/>
        </w:rPr>
        <w:t xml:space="preserve"> </w:t>
      </w:r>
      <w:r>
        <w:rPr>
          <w:rFonts w:ascii="Calibri" w:hAnsi="Calibri"/>
        </w:rPr>
        <w:t>параметрами</w:t>
      </w:r>
      <w:r>
        <w:rPr>
          <w:rFonts w:ascii="Calibri" w:hAnsi="Calibri"/>
          <w:spacing w:val="-4"/>
        </w:rPr>
        <w:t xml:space="preserve"> </w:t>
      </w:r>
      <w:r>
        <w:rPr>
          <w:rFonts w:ascii="Calibri" w:hAnsi="Calibri"/>
        </w:rPr>
        <w:t>алгебраическим</w:t>
      </w:r>
      <w:r>
        <w:rPr>
          <w:rFonts w:ascii="Calibri" w:hAnsi="Calibri"/>
          <w:spacing w:val="-3"/>
        </w:rPr>
        <w:t xml:space="preserve"> </w:t>
      </w:r>
      <w:r>
        <w:rPr>
          <w:rFonts w:ascii="Calibri" w:hAnsi="Calibri"/>
        </w:rPr>
        <w:t>и</w:t>
      </w:r>
      <w:r>
        <w:rPr>
          <w:rFonts w:ascii="Calibri" w:hAnsi="Calibri"/>
          <w:spacing w:val="3"/>
        </w:rPr>
        <w:t xml:space="preserve"> </w:t>
      </w:r>
      <w:r>
        <w:rPr>
          <w:rFonts w:ascii="Calibri" w:hAnsi="Calibri"/>
        </w:rPr>
        <w:t>графическим</w:t>
      </w:r>
      <w:r>
        <w:rPr>
          <w:rFonts w:ascii="Calibri" w:hAnsi="Calibri"/>
          <w:spacing w:val="-8"/>
        </w:rPr>
        <w:t xml:space="preserve"> </w:t>
      </w:r>
      <w:r>
        <w:rPr>
          <w:rFonts w:ascii="Calibri" w:hAnsi="Calibri"/>
        </w:rPr>
        <w:t>методами;</w:t>
      </w:r>
    </w:p>
    <w:p w:rsidR="00AC2BF3" w:rsidRDefault="0057672D">
      <w:pPr>
        <w:pStyle w:val="a4"/>
        <w:numPr>
          <w:ilvl w:val="1"/>
          <w:numId w:val="108"/>
        </w:numPr>
        <w:tabs>
          <w:tab w:val="left" w:pos="4141"/>
          <w:tab w:val="left" w:pos="4142"/>
        </w:tabs>
        <w:spacing w:before="40"/>
        <w:ind w:left="4142"/>
        <w:jc w:val="left"/>
        <w:rPr>
          <w:rFonts w:ascii="Calibri" w:hAnsi="Calibri"/>
          <w:sz w:val="24"/>
        </w:rPr>
      </w:pPr>
      <w:r>
        <w:rPr>
          <w:rFonts w:ascii="Calibri" w:hAnsi="Calibri"/>
          <w:sz w:val="24"/>
        </w:rPr>
        <w:t>владеть</w:t>
      </w:r>
      <w:r>
        <w:rPr>
          <w:rFonts w:ascii="Calibri" w:hAnsi="Calibri"/>
          <w:spacing w:val="-7"/>
          <w:sz w:val="24"/>
        </w:rPr>
        <w:t xml:space="preserve"> </w:t>
      </w:r>
      <w:r>
        <w:rPr>
          <w:rFonts w:ascii="Calibri" w:hAnsi="Calibri"/>
          <w:sz w:val="24"/>
        </w:rPr>
        <w:t>разными</w:t>
      </w:r>
      <w:r>
        <w:rPr>
          <w:rFonts w:ascii="Calibri" w:hAnsi="Calibri"/>
          <w:spacing w:val="-4"/>
          <w:sz w:val="24"/>
        </w:rPr>
        <w:t xml:space="preserve"> </w:t>
      </w:r>
      <w:r>
        <w:rPr>
          <w:rFonts w:ascii="Calibri" w:hAnsi="Calibri"/>
          <w:sz w:val="24"/>
        </w:rPr>
        <w:t>методами</w:t>
      </w:r>
      <w:r>
        <w:rPr>
          <w:rFonts w:ascii="Calibri" w:hAnsi="Calibri"/>
          <w:spacing w:val="-4"/>
          <w:sz w:val="24"/>
        </w:rPr>
        <w:t xml:space="preserve"> </w:t>
      </w:r>
      <w:r>
        <w:rPr>
          <w:rFonts w:ascii="Calibri" w:hAnsi="Calibri"/>
          <w:sz w:val="24"/>
        </w:rPr>
        <w:t>доказательства неравенств;</w:t>
      </w:r>
    </w:p>
    <w:p w:rsidR="00AC2BF3" w:rsidRDefault="00AC2BF3">
      <w:pPr>
        <w:rPr>
          <w:rFonts w:ascii="Calibri" w:hAnsi="Calibri"/>
          <w:sz w:val="24"/>
        </w:rPr>
        <w:sectPr w:rsidR="00AC2BF3">
          <w:pgSz w:w="11910" w:h="16840"/>
          <w:pgMar w:top="1000" w:right="0" w:bottom="1840" w:left="660" w:header="0" w:footer="1488" w:gutter="0"/>
          <w:cols w:space="720"/>
        </w:sectPr>
      </w:pPr>
    </w:p>
    <w:p w:rsidR="00AC2BF3" w:rsidRDefault="0057672D">
      <w:pPr>
        <w:pStyle w:val="a4"/>
        <w:numPr>
          <w:ilvl w:val="1"/>
          <w:numId w:val="108"/>
        </w:numPr>
        <w:tabs>
          <w:tab w:val="left" w:pos="4141"/>
          <w:tab w:val="left" w:pos="4142"/>
        </w:tabs>
        <w:spacing w:before="82"/>
        <w:ind w:left="4142"/>
        <w:jc w:val="left"/>
        <w:rPr>
          <w:rFonts w:ascii="Calibri" w:hAnsi="Calibri"/>
          <w:sz w:val="24"/>
        </w:rPr>
      </w:pPr>
      <w:r>
        <w:rPr>
          <w:rFonts w:ascii="Calibri" w:hAnsi="Calibri"/>
          <w:sz w:val="24"/>
        </w:rPr>
        <w:lastRenderedPageBreak/>
        <w:t>решать</w:t>
      </w:r>
      <w:r>
        <w:rPr>
          <w:rFonts w:ascii="Calibri" w:hAnsi="Calibri"/>
          <w:spacing w:val="-2"/>
          <w:sz w:val="24"/>
        </w:rPr>
        <w:t xml:space="preserve"> </w:t>
      </w:r>
      <w:r>
        <w:rPr>
          <w:rFonts w:ascii="Calibri" w:hAnsi="Calibri"/>
          <w:sz w:val="24"/>
        </w:rPr>
        <w:t>уравнения</w:t>
      </w:r>
      <w:r>
        <w:rPr>
          <w:rFonts w:ascii="Calibri" w:hAnsi="Calibri"/>
          <w:spacing w:val="-2"/>
          <w:sz w:val="24"/>
        </w:rPr>
        <w:t xml:space="preserve"> </w:t>
      </w:r>
      <w:r>
        <w:rPr>
          <w:rFonts w:ascii="Calibri" w:hAnsi="Calibri"/>
          <w:sz w:val="24"/>
        </w:rPr>
        <w:t>в</w:t>
      </w:r>
      <w:r>
        <w:rPr>
          <w:rFonts w:ascii="Calibri" w:hAnsi="Calibri"/>
          <w:spacing w:val="-3"/>
          <w:sz w:val="24"/>
        </w:rPr>
        <w:t xml:space="preserve"> </w:t>
      </w:r>
      <w:r>
        <w:rPr>
          <w:rFonts w:ascii="Calibri" w:hAnsi="Calibri"/>
          <w:sz w:val="24"/>
        </w:rPr>
        <w:t>целых</w:t>
      </w:r>
      <w:r>
        <w:rPr>
          <w:rFonts w:ascii="Calibri" w:hAnsi="Calibri"/>
          <w:spacing w:val="1"/>
          <w:sz w:val="24"/>
        </w:rPr>
        <w:t xml:space="preserve"> </w:t>
      </w:r>
      <w:r>
        <w:rPr>
          <w:rFonts w:ascii="Calibri" w:hAnsi="Calibri"/>
          <w:sz w:val="24"/>
        </w:rPr>
        <w:t>числах;</w:t>
      </w:r>
    </w:p>
    <w:p w:rsidR="00AC2BF3" w:rsidRDefault="0057672D">
      <w:pPr>
        <w:pStyle w:val="a4"/>
        <w:numPr>
          <w:ilvl w:val="1"/>
          <w:numId w:val="108"/>
        </w:numPr>
        <w:tabs>
          <w:tab w:val="left" w:pos="4141"/>
          <w:tab w:val="left" w:pos="4142"/>
        </w:tabs>
        <w:spacing w:before="40" w:line="273" w:lineRule="auto"/>
        <w:ind w:right="1957" w:firstLine="711"/>
        <w:jc w:val="left"/>
        <w:rPr>
          <w:rFonts w:ascii="Calibri" w:hAnsi="Calibri"/>
          <w:sz w:val="24"/>
        </w:rPr>
      </w:pPr>
      <w:r>
        <w:rPr>
          <w:rFonts w:ascii="Calibri" w:hAnsi="Calibri"/>
          <w:sz w:val="24"/>
        </w:rPr>
        <w:t>изображать</w:t>
      </w:r>
      <w:r>
        <w:rPr>
          <w:rFonts w:ascii="Calibri" w:hAnsi="Calibri"/>
          <w:spacing w:val="-7"/>
          <w:sz w:val="24"/>
        </w:rPr>
        <w:t xml:space="preserve"> </w:t>
      </w:r>
      <w:r>
        <w:rPr>
          <w:rFonts w:ascii="Calibri" w:hAnsi="Calibri"/>
          <w:sz w:val="24"/>
        </w:rPr>
        <w:t>множества</w:t>
      </w:r>
      <w:r>
        <w:rPr>
          <w:rFonts w:ascii="Calibri" w:hAnsi="Calibri"/>
          <w:spacing w:val="-3"/>
          <w:sz w:val="24"/>
        </w:rPr>
        <w:t xml:space="preserve"> </w:t>
      </w:r>
      <w:r>
        <w:rPr>
          <w:rFonts w:ascii="Calibri" w:hAnsi="Calibri"/>
          <w:sz w:val="24"/>
        </w:rPr>
        <w:t>на</w:t>
      </w:r>
      <w:r>
        <w:rPr>
          <w:rFonts w:ascii="Calibri" w:hAnsi="Calibri"/>
          <w:spacing w:val="-4"/>
          <w:sz w:val="24"/>
        </w:rPr>
        <w:t xml:space="preserve"> </w:t>
      </w:r>
      <w:r>
        <w:rPr>
          <w:rFonts w:ascii="Calibri" w:hAnsi="Calibri"/>
          <w:sz w:val="24"/>
        </w:rPr>
        <w:t>плоскости,</w:t>
      </w:r>
      <w:r>
        <w:rPr>
          <w:rFonts w:ascii="Calibri" w:hAnsi="Calibri"/>
          <w:spacing w:val="-3"/>
          <w:sz w:val="24"/>
        </w:rPr>
        <w:t xml:space="preserve"> </w:t>
      </w:r>
      <w:r>
        <w:rPr>
          <w:rFonts w:ascii="Calibri" w:hAnsi="Calibri"/>
          <w:sz w:val="24"/>
        </w:rPr>
        <w:t>задаваемые</w:t>
      </w:r>
      <w:r>
        <w:rPr>
          <w:rFonts w:ascii="Calibri" w:hAnsi="Calibri"/>
          <w:spacing w:val="-51"/>
          <w:sz w:val="24"/>
        </w:rPr>
        <w:t xml:space="preserve"> </w:t>
      </w:r>
      <w:r>
        <w:rPr>
          <w:rFonts w:ascii="Calibri" w:hAnsi="Calibri"/>
          <w:sz w:val="24"/>
        </w:rPr>
        <w:t>уравнениями,</w:t>
      </w:r>
      <w:r>
        <w:rPr>
          <w:rFonts w:ascii="Calibri" w:hAnsi="Calibri"/>
          <w:spacing w:val="-5"/>
          <w:sz w:val="24"/>
        </w:rPr>
        <w:t xml:space="preserve"> </w:t>
      </w:r>
      <w:r>
        <w:rPr>
          <w:rFonts w:ascii="Calibri" w:hAnsi="Calibri"/>
          <w:sz w:val="24"/>
        </w:rPr>
        <w:t>неравенствами</w:t>
      </w:r>
      <w:r>
        <w:rPr>
          <w:rFonts w:ascii="Calibri" w:hAnsi="Calibri"/>
          <w:spacing w:val="-2"/>
          <w:sz w:val="24"/>
        </w:rPr>
        <w:t xml:space="preserve"> </w:t>
      </w:r>
      <w:r>
        <w:rPr>
          <w:rFonts w:ascii="Calibri" w:hAnsi="Calibri"/>
          <w:sz w:val="24"/>
        </w:rPr>
        <w:t>и</w:t>
      </w:r>
      <w:r>
        <w:rPr>
          <w:rFonts w:ascii="Calibri" w:hAnsi="Calibri"/>
          <w:spacing w:val="-2"/>
          <w:sz w:val="24"/>
        </w:rPr>
        <w:t xml:space="preserve"> </w:t>
      </w:r>
      <w:r>
        <w:rPr>
          <w:rFonts w:ascii="Calibri" w:hAnsi="Calibri"/>
          <w:sz w:val="24"/>
        </w:rPr>
        <w:t>их</w:t>
      </w:r>
      <w:r>
        <w:rPr>
          <w:rFonts w:ascii="Calibri" w:hAnsi="Calibri"/>
          <w:spacing w:val="3"/>
          <w:sz w:val="24"/>
        </w:rPr>
        <w:t xml:space="preserve"> </w:t>
      </w:r>
      <w:r>
        <w:rPr>
          <w:rFonts w:ascii="Calibri" w:hAnsi="Calibri"/>
          <w:sz w:val="24"/>
        </w:rPr>
        <w:t>системами.</w:t>
      </w:r>
    </w:p>
    <w:p w:rsidR="00AC2BF3" w:rsidRDefault="00AC2BF3">
      <w:pPr>
        <w:pStyle w:val="a3"/>
        <w:spacing w:before="9"/>
        <w:ind w:left="0"/>
        <w:jc w:val="left"/>
        <w:rPr>
          <w:rFonts w:ascii="Calibri"/>
          <w:sz w:val="31"/>
        </w:rPr>
      </w:pPr>
    </w:p>
    <w:p w:rsidR="00AC2BF3" w:rsidRDefault="0057672D">
      <w:pPr>
        <w:pStyle w:val="4"/>
        <w:spacing w:before="1"/>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08"/>
        </w:numPr>
        <w:tabs>
          <w:tab w:val="left" w:pos="4142"/>
        </w:tabs>
        <w:spacing w:before="76" w:line="271" w:lineRule="auto"/>
        <w:ind w:right="857" w:firstLine="711"/>
        <w:rPr>
          <w:rFonts w:ascii="Calibri" w:hAnsi="Calibri"/>
          <w:sz w:val="24"/>
        </w:rPr>
      </w:pPr>
      <w:r>
        <w:rPr>
          <w:rFonts w:ascii="Calibri" w:hAnsi="Calibri"/>
          <w:sz w:val="24"/>
        </w:rPr>
        <w:t>составлять</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решать</w:t>
      </w:r>
      <w:r>
        <w:rPr>
          <w:rFonts w:ascii="Calibri" w:hAnsi="Calibri"/>
          <w:spacing w:val="1"/>
          <w:sz w:val="24"/>
        </w:rPr>
        <w:t xml:space="preserve"> </w:t>
      </w:r>
      <w:r>
        <w:rPr>
          <w:rFonts w:ascii="Calibri" w:hAnsi="Calibri"/>
          <w:sz w:val="24"/>
        </w:rPr>
        <w:t>уравнения,</w:t>
      </w:r>
      <w:r>
        <w:rPr>
          <w:rFonts w:ascii="Calibri" w:hAnsi="Calibri"/>
          <w:spacing w:val="1"/>
          <w:sz w:val="24"/>
        </w:rPr>
        <w:t xml:space="preserve"> </w:t>
      </w:r>
      <w:r>
        <w:rPr>
          <w:rFonts w:ascii="Calibri" w:hAnsi="Calibri"/>
          <w:sz w:val="24"/>
        </w:rPr>
        <w:t>неравенства,</w:t>
      </w:r>
      <w:r>
        <w:rPr>
          <w:rFonts w:ascii="Calibri" w:hAnsi="Calibri"/>
          <w:spacing w:val="1"/>
          <w:sz w:val="24"/>
        </w:rPr>
        <w:t xml:space="preserve"> </w:t>
      </w:r>
      <w:r>
        <w:rPr>
          <w:rFonts w:ascii="Calibri" w:hAnsi="Calibri"/>
          <w:sz w:val="24"/>
        </w:rPr>
        <w:t>их</w:t>
      </w:r>
      <w:r>
        <w:rPr>
          <w:rFonts w:ascii="Calibri" w:hAnsi="Calibri"/>
          <w:spacing w:val="1"/>
          <w:sz w:val="24"/>
        </w:rPr>
        <w:t xml:space="preserve"> </w:t>
      </w:r>
      <w:r>
        <w:rPr>
          <w:rFonts w:ascii="Calibri" w:hAnsi="Calibri"/>
          <w:sz w:val="24"/>
        </w:rPr>
        <w:t>системы</w:t>
      </w:r>
      <w:r>
        <w:rPr>
          <w:rFonts w:ascii="Calibri" w:hAnsi="Calibri"/>
          <w:spacing w:val="-52"/>
          <w:sz w:val="24"/>
        </w:rPr>
        <w:t xml:space="preserve"> </w:t>
      </w:r>
      <w:r>
        <w:rPr>
          <w:rFonts w:ascii="Calibri" w:hAnsi="Calibri"/>
          <w:sz w:val="24"/>
        </w:rPr>
        <w:t>при</w:t>
      </w:r>
      <w:r>
        <w:rPr>
          <w:rFonts w:ascii="Calibri" w:hAnsi="Calibri"/>
          <w:spacing w:val="-3"/>
          <w:sz w:val="24"/>
        </w:rPr>
        <w:t xml:space="preserve"> </w:t>
      </w:r>
      <w:r>
        <w:rPr>
          <w:rFonts w:ascii="Calibri" w:hAnsi="Calibri"/>
          <w:sz w:val="24"/>
        </w:rPr>
        <w:t>решении</w:t>
      </w:r>
      <w:r>
        <w:rPr>
          <w:rFonts w:ascii="Calibri" w:hAnsi="Calibri"/>
          <w:spacing w:val="-2"/>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других</w:t>
      </w:r>
      <w:r>
        <w:rPr>
          <w:rFonts w:ascii="Calibri" w:hAnsi="Calibri"/>
          <w:spacing w:val="-2"/>
          <w:sz w:val="24"/>
        </w:rPr>
        <w:t xml:space="preserve"> </w:t>
      </w:r>
      <w:r>
        <w:rPr>
          <w:rFonts w:ascii="Calibri" w:hAnsi="Calibri"/>
          <w:sz w:val="24"/>
        </w:rPr>
        <w:t>учебных</w:t>
      </w:r>
      <w:r>
        <w:rPr>
          <w:rFonts w:ascii="Calibri" w:hAnsi="Calibri"/>
          <w:spacing w:val="7"/>
          <w:sz w:val="24"/>
        </w:rPr>
        <w:t xml:space="preserve"> </w:t>
      </w:r>
      <w:r>
        <w:rPr>
          <w:rFonts w:ascii="Calibri" w:hAnsi="Calibri"/>
          <w:sz w:val="24"/>
        </w:rPr>
        <w:t>предметов;</w:t>
      </w:r>
    </w:p>
    <w:p w:rsidR="00AC2BF3" w:rsidRDefault="0057672D">
      <w:pPr>
        <w:pStyle w:val="a4"/>
        <w:numPr>
          <w:ilvl w:val="1"/>
          <w:numId w:val="108"/>
        </w:numPr>
        <w:tabs>
          <w:tab w:val="left" w:pos="4142"/>
        </w:tabs>
        <w:spacing w:before="2" w:line="273" w:lineRule="auto"/>
        <w:ind w:right="859" w:firstLine="711"/>
        <w:rPr>
          <w:rFonts w:ascii="Calibri" w:hAnsi="Calibri"/>
          <w:sz w:val="24"/>
        </w:rPr>
      </w:pPr>
      <w:r>
        <w:rPr>
          <w:rFonts w:ascii="Calibri" w:hAnsi="Calibri"/>
          <w:sz w:val="24"/>
        </w:rPr>
        <w:t>выполнять оценку правдоподобия результатов, получаемых</w:t>
      </w:r>
      <w:r>
        <w:rPr>
          <w:rFonts w:ascii="Calibri" w:hAnsi="Calibri"/>
          <w:spacing w:val="-52"/>
          <w:sz w:val="24"/>
        </w:rPr>
        <w:t xml:space="preserve"> </w:t>
      </w:r>
      <w:r>
        <w:rPr>
          <w:rFonts w:ascii="Calibri" w:hAnsi="Calibri"/>
          <w:sz w:val="24"/>
        </w:rPr>
        <w:t>при</w:t>
      </w:r>
      <w:r>
        <w:rPr>
          <w:rFonts w:ascii="Calibri" w:hAnsi="Calibri"/>
          <w:spacing w:val="1"/>
          <w:sz w:val="24"/>
        </w:rPr>
        <w:t xml:space="preserve"> </w:t>
      </w:r>
      <w:r>
        <w:rPr>
          <w:rFonts w:ascii="Calibri" w:hAnsi="Calibri"/>
          <w:sz w:val="24"/>
        </w:rPr>
        <w:t>решении</w:t>
      </w:r>
      <w:r>
        <w:rPr>
          <w:rFonts w:ascii="Calibri" w:hAnsi="Calibri"/>
          <w:spacing w:val="1"/>
          <w:sz w:val="24"/>
        </w:rPr>
        <w:t xml:space="preserve"> </w:t>
      </w:r>
      <w:r>
        <w:rPr>
          <w:rFonts w:ascii="Calibri" w:hAnsi="Calibri"/>
          <w:sz w:val="24"/>
        </w:rPr>
        <w:t>различных</w:t>
      </w:r>
      <w:r>
        <w:rPr>
          <w:rFonts w:ascii="Calibri" w:hAnsi="Calibri"/>
          <w:spacing w:val="1"/>
          <w:sz w:val="24"/>
        </w:rPr>
        <w:t xml:space="preserve"> </w:t>
      </w:r>
      <w:r>
        <w:rPr>
          <w:rFonts w:ascii="Calibri" w:hAnsi="Calibri"/>
          <w:sz w:val="24"/>
        </w:rPr>
        <w:t>уравнений,</w:t>
      </w:r>
      <w:r>
        <w:rPr>
          <w:rFonts w:ascii="Calibri" w:hAnsi="Calibri"/>
          <w:spacing w:val="1"/>
          <w:sz w:val="24"/>
        </w:rPr>
        <w:t xml:space="preserve"> </w:t>
      </w:r>
      <w:r>
        <w:rPr>
          <w:rFonts w:ascii="Calibri" w:hAnsi="Calibri"/>
          <w:sz w:val="24"/>
        </w:rPr>
        <w:t>неравенств</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их</w:t>
      </w:r>
      <w:r>
        <w:rPr>
          <w:rFonts w:ascii="Calibri" w:hAnsi="Calibri"/>
          <w:spacing w:val="1"/>
          <w:sz w:val="24"/>
        </w:rPr>
        <w:t xml:space="preserve"> </w:t>
      </w:r>
      <w:r>
        <w:rPr>
          <w:rFonts w:ascii="Calibri" w:hAnsi="Calibri"/>
          <w:sz w:val="24"/>
        </w:rPr>
        <w:t>систем</w:t>
      </w:r>
      <w:r>
        <w:rPr>
          <w:rFonts w:ascii="Calibri" w:hAnsi="Calibri"/>
          <w:spacing w:val="1"/>
          <w:sz w:val="24"/>
        </w:rPr>
        <w:t xml:space="preserve"> </w:t>
      </w:r>
      <w:r>
        <w:rPr>
          <w:rFonts w:ascii="Calibri" w:hAnsi="Calibri"/>
          <w:sz w:val="24"/>
        </w:rPr>
        <w:t>при</w:t>
      </w:r>
      <w:r>
        <w:rPr>
          <w:rFonts w:ascii="Calibri" w:hAnsi="Calibri"/>
          <w:spacing w:val="1"/>
          <w:sz w:val="24"/>
        </w:rPr>
        <w:t xml:space="preserve"> </w:t>
      </w:r>
      <w:r>
        <w:rPr>
          <w:rFonts w:ascii="Calibri" w:hAnsi="Calibri"/>
          <w:sz w:val="24"/>
        </w:rPr>
        <w:t>решении</w:t>
      </w:r>
      <w:r>
        <w:rPr>
          <w:rFonts w:ascii="Calibri" w:hAnsi="Calibri"/>
          <w:spacing w:val="-3"/>
          <w:sz w:val="24"/>
        </w:rPr>
        <w:t xml:space="preserve"> </w:t>
      </w:r>
      <w:r>
        <w:rPr>
          <w:rFonts w:ascii="Calibri" w:hAnsi="Calibri"/>
          <w:sz w:val="24"/>
        </w:rPr>
        <w:t>задач</w:t>
      </w:r>
      <w:r>
        <w:rPr>
          <w:rFonts w:ascii="Calibri" w:hAnsi="Calibri"/>
          <w:spacing w:val="-4"/>
          <w:sz w:val="24"/>
        </w:rPr>
        <w:t xml:space="preserve"> </w:t>
      </w:r>
      <w:r>
        <w:rPr>
          <w:rFonts w:ascii="Calibri" w:hAnsi="Calibri"/>
          <w:sz w:val="24"/>
        </w:rPr>
        <w:t>других</w:t>
      </w:r>
      <w:r>
        <w:rPr>
          <w:rFonts w:ascii="Calibri" w:hAnsi="Calibri"/>
          <w:spacing w:val="-1"/>
          <w:sz w:val="24"/>
        </w:rPr>
        <w:t xml:space="preserve"> </w:t>
      </w:r>
      <w:r>
        <w:rPr>
          <w:rFonts w:ascii="Calibri" w:hAnsi="Calibri"/>
          <w:sz w:val="24"/>
        </w:rPr>
        <w:t>учебных</w:t>
      </w:r>
      <w:r>
        <w:rPr>
          <w:rFonts w:ascii="Calibri" w:hAnsi="Calibri"/>
          <w:spacing w:val="-1"/>
          <w:sz w:val="24"/>
        </w:rPr>
        <w:t xml:space="preserve"> </w:t>
      </w:r>
      <w:r>
        <w:rPr>
          <w:rFonts w:ascii="Calibri" w:hAnsi="Calibri"/>
          <w:sz w:val="24"/>
        </w:rPr>
        <w:t>предметов;</w:t>
      </w:r>
    </w:p>
    <w:p w:rsidR="00AC2BF3" w:rsidRDefault="0057672D">
      <w:pPr>
        <w:pStyle w:val="a4"/>
        <w:numPr>
          <w:ilvl w:val="1"/>
          <w:numId w:val="108"/>
        </w:numPr>
        <w:tabs>
          <w:tab w:val="left" w:pos="4142"/>
        </w:tabs>
        <w:spacing w:before="8" w:line="271" w:lineRule="auto"/>
        <w:ind w:right="847" w:firstLine="711"/>
        <w:rPr>
          <w:rFonts w:ascii="Calibri" w:hAnsi="Calibri"/>
          <w:sz w:val="24"/>
        </w:rPr>
      </w:pPr>
      <w:r>
        <w:rPr>
          <w:rFonts w:ascii="Calibri" w:hAnsi="Calibri"/>
          <w:sz w:val="24"/>
        </w:rPr>
        <w:t>составлять</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решать</w:t>
      </w:r>
      <w:r>
        <w:rPr>
          <w:rFonts w:ascii="Calibri" w:hAnsi="Calibri"/>
          <w:spacing w:val="1"/>
          <w:sz w:val="24"/>
        </w:rPr>
        <w:t xml:space="preserve"> </w:t>
      </w:r>
      <w:r>
        <w:rPr>
          <w:rFonts w:ascii="Calibri" w:hAnsi="Calibri"/>
          <w:sz w:val="24"/>
        </w:rPr>
        <w:t>уравнения</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неравенства</w:t>
      </w:r>
      <w:r>
        <w:rPr>
          <w:rFonts w:ascii="Calibri" w:hAnsi="Calibri"/>
          <w:spacing w:val="1"/>
          <w:sz w:val="24"/>
        </w:rPr>
        <w:t xml:space="preserve"> </w:t>
      </w:r>
      <w:r>
        <w:rPr>
          <w:rFonts w:ascii="Calibri" w:hAnsi="Calibri"/>
          <w:sz w:val="24"/>
        </w:rPr>
        <w:t>с</w:t>
      </w:r>
      <w:r>
        <w:rPr>
          <w:rFonts w:ascii="Calibri" w:hAnsi="Calibri"/>
          <w:spacing w:val="1"/>
          <w:sz w:val="24"/>
        </w:rPr>
        <w:t xml:space="preserve"> </w:t>
      </w:r>
      <w:r>
        <w:rPr>
          <w:rFonts w:ascii="Calibri" w:hAnsi="Calibri"/>
          <w:sz w:val="24"/>
        </w:rPr>
        <w:t>параметрами</w:t>
      </w:r>
      <w:r>
        <w:rPr>
          <w:rFonts w:ascii="Calibri" w:hAnsi="Calibri"/>
          <w:spacing w:val="-3"/>
          <w:sz w:val="24"/>
        </w:rPr>
        <w:t xml:space="preserve"> </w:t>
      </w:r>
      <w:r>
        <w:rPr>
          <w:rFonts w:ascii="Calibri" w:hAnsi="Calibri"/>
          <w:sz w:val="24"/>
        </w:rPr>
        <w:t>при</w:t>
      </w:r>
      <w:r>
        <w:rPr>
          <w:rFonts w:ascii="Calibri" w:hAnsi="Calibri"/>
          <w:spacing w:val="-3"/>
          <w:sz w:val="24"/>
        </w:rPr>
        <w:t xml:space="preserve"> </w:t>
      </w:r>
      <w:r>
        <w:rPr>
          <w:rFonts w:ascii="Calibri" w:hAnsi="Calibri"/>
          <w:sz w:val="24"/>
        </w:rPr>
        <w:t>решении</w:t>
      </w:r>
      <w:r>
        <w:rPr>
          <w:rFonts w:ascii="Calibri" w:hAnsi="Calibri"/>
          <w:spacing w:val="-2"/>
          <w:sz w:val="24"/>
        </w:rPr>
        <w:t xml:space="preserve"> </w:t>
      </w:r>
      <w:r>
        <w:rPr>
          <w:rFonts w:ascii="Calibri" w:hAnsi="Calibri"/>
          <w:sz w:val="24"/>
        </w:rPr>
        <w:t>задач</w:t>
      </w:r>
      <w:r>
        <w:rPr>
          <w:rFonts w:ascii="Calibri" w:hAnsi="Calibri"/>
          <w:spacing w:val="-5"/>
          <w:sz w:val="24"/>
        </w:rPr>
        <w:t xml:space="preserve"> </w:t>
      </w:r>
      <w:r>
        <w:rPr>
          <w:rFonts w:ascii="Calibri" w:hAnsi="Calibri"/>
          <w:sz w:val="24"/>
        </w:rPr>
        <w:t>других</w:t>
      </w:r>
      <w:r>
        <w:rPr>
          <w:rFonts w:ascii="Calibri" w:hAnsi="Calibri"/>
          <w:spacing w:val="-1"/>
          <w:sz w:val="24"/>
        </w:rPr>
        <w:t xml:space="preserve"> </w:t>
      </w:r>
      <w:r>
        <w:rPr>
          <w:rFonts w:ascii="Calibri" w:hAnsi="Calibri"/>
          <w:sz w:val="24"/>
        </w:rPr>
        <w:t>учебных</w:t>
      </w:r>
      <w:r>
        <w:rPr>
          <w:rFonts w:ascii="Calibri" w:hAnsi="Calibri"/>
          <w:spacing w:val="7"/>
          <w:sz w:val="24"/>
        </w:rPr>
        <w:t xml:space="preserve"> </w:t>
      </w:r>
      <w:r>
        <w:rPr>
          <w:rFonts w:ascii="Calibri" w:hAnsi="Calibri"/>
          <w:sz w:val="24"/>
        </w:rPr>
        <w:t>предметов;</w:t>
      </w:r>
    </w:p>
    <w:p w:rsidR="00AC2BF3" w:rsidRDefault="0057672D">
      <w:pPr>
        <w:pStyle w:val="a4"/>
        <w:numPr>
          <w:ilvl w:val="1"/>
          <w:numId w:val="108"/>
        </w:numPr>
        <w:tabs>
          <w:tab w:val="left" w:pos="4142"/>
        </w:tabs>
        <w:spacing w:before="6" w:line="271" w:lineRule="auto"/>
        <w:ind w:right="851" w:firstLine="711"/>
        <w:rPr>
          <w:rFonts w:ascii="Calibri" w:hAnsi="Calibri"/>
          <w:sz w:val="24"/>
        </w:rPr>
      </w:pPr>
      <w:r>
        <w:rPr>
          <w:rFonts w:ascii="Calibri" w:hAnsi="Calibri"/>
          <w:sz w:val="24"/>
        </w:rPr>
        <w:t>составлять</w:t>
      </w:r>
      <w:r>
        <w:rPr>
          <w:rFonts w:ascii="Calibri" w:hAnsi="Calibri"/>
          <w:spacing w:val="1"/>
          <w:sz w:val="24"/>
        </w:rPr>
        <w:t xml:space="preserve"> </w:t>
      </w:r>
      <w:r>
        <w:rPr>
          <w:rFonts w:ascii="Calibri" w:hAnsi="Calibri"/>
          <w:sz w:val="24"/>
        </w:rPr>
        <w:t>уравнение,</w:t>
      </w:r>
      <w:r>
        <w:rPr>
          <w:rFonts w:ascii="Calibri" w:hAnsi="Calibri"/>
          <w:spacing w:val="1"/>
          <w:sz w:val="24"/>
        </w:rPr>
        <w:t xml:space="preserve"> </w:t>
      </w:r>
      <w:r>
        <w:rPr>
          <w:rFonts w:ascii="Calibri" w:hAnsi="Calibri"/>
          <w:sz w:val="24"/>
        </w:rPr>
        <w:t>неравенство</w:t>
      </w:r>
      <w:r>
        <w:rPr>
          <w:rFonts w:ascii="Calibri" w:hAnsi="Calibri"/>
          <w:spacing w:val="1"/>
          <w:sz w:val="24"/>
        </w:rPr>
        <w:t xml:space="preserve"> </w:t>
      </w:r>
      <w:r>
        <w:rPr>
          <w:rFonts w:ascii="Calibri" w:hAnsi="Calibri"/>
          <w:sz w:val="24"/>
        </w:rPr>
        <w:t>или</w:t>
      </w:r>
      <w:r>
        <w:rPr>
          <w:rFonts w:ascii="Calibri" w:hAnsi="Calibri"/>
          <w:spacing w:val="1"/>
          <w:sz w:val="24"/>
        </w:rPr>
        <w:t xml:space="preserve"> </w:t>
      </w:r>
      <w:r>
        <w:rPr>
          <w:rFonts w:ascii="Calibri" w:hAnsi="Calibri"/>
          <w:sz w:val="24"/>
        </w:rPr>
        <w:t>их</w:t>
      </w:r>
      <w:r>
        <w:rPr>
          <w:rFonts w:ascii="Calibri" w:hAnsi="Calibri"/>
          <w:spacing w:val="1"/>
          <w:sz w:val="24"/>
        </w:rPr>
        <w:t xml:space="preserve"> </w:t>
      </w:r>
      <w:r>
        <w:rPr>
          <w:rFonts w:ascii="Calibri" w:hAnsi="Calibri"/>
          <w:sz w:val="24"/>
        </w:rPr>
        <w:t>систему,</w:t>
      </w:r>
      <w:r>
        <w:rPr>
          <w:rFonts w:ascii="Calibri" w:hAnsi="Calibri"/>
          <w:spacing w:val="1"/>
          <w:sz w:val="24"/>
        </w:rPr>
        <w:t xml:space="preserve"> </w:t>
      </w:r>
      <w:r>
        <w:rPr>
          <w:rFonts w:ascii="Calibri" w:hAnsi="Calibri"/>
          <w:sz w:val="24"/>
        </w:rPr>
        <w:t>описывающие</w:t>
      </w:r>
      <w:r>
        <w:rPr>
          <w:rFonts w:ascii="Calibri" w:hAnsi="Calibri"/>
          <w:spacing w:val="1"/>
          <w:sz w:val="24"/>
        </w:rPr>
        <w:t xml:space="preserve"> </w:t>
      </w:r>
      <w:r>
        <w:rPr>
          <w:rFonts w:ascii="Calibri" w:hAnsi="Calibri"/>
          <w:sz w:val="24"/>
        </w:rPr>
        <w:t>реальную</w:t>
      </w:r>
      <w:r>
        <w:rPr>
          <w:rFonts w:ascii="Calibri" w:hAnsi="Calibri"/>
          <w:spacing w:val="1"/>
          <w:sz w:val="24"/>
        </w:rPr>
        <w:t xml:space="preserve"> </w:t>
      </w:r>
      <w:r>
        <w:rPr>
          <w:rFonts w:ascii="Calibri" w:hAnsi="Calibri"/>
          <w:sz w:val="24"/>
        </w:rPr>
        <w:t>ситуацию</w:t>
      </w:r>
      <w:r>
        <w:rPr>
          <w:rFonts w:ascii="Calibri" w:hAnsi="Calibri"/>
          <w:spacing w:val="1"/>
          <w:sz w:val="24"/>
        </w:rPr>
        <w:t xml:space="preserve"> </w:t>
      </w:r>
      <w:r>
        <w:rPr>
          <w:rFonts w:ascii="Calibri" w:hAnsi="Calibri"/>
          <w:sz w:val="24"/>
        </w:rPr>
        <w:t>или</w:t>
      </w:r>
      <w:r>
        <w:rPr>
          <w:rFonts w:ascii="Calibri" w:hAnsi="Calibri"/>
          <w:spacing w:val="1"/>
          <w:sz w:val="24"/>
        </w:rPr>
        <w:t xml:space="preserve"> </w:t>
      </w:r>
      <w:r>
        <w:rPr>
          <w:rFonts w:ascii="Calibri" w:hAnsi="Calibri"/>
          <w:sz w:val="24"/>
        </w:rPr>
        <w:t>прикладную</w:t>
      </w:r>
      <w:r>
        <w:rPr>
          <w:rFonts w:ascii="Calibri" w:hAnsi="Calibri"/>
          <w:spacing w:val="1"/>
          <w:sz w:val="24"/>
        </w:rPr>
        <w:t xml:space="preserve"> </w:t>
      </w:r>
      <w:r>
        <w:rPr>
          <w:rFonts w:ascii="Calibri" w:hAnsi="Calibri"/>
          <w:sz w:val="24"/>
        </w:rPr>
        <w:t>задачу,</w:t>
      </w:r>
      <w:r>
        <w:rPr>
          <w:rFonts w:ascii="Calibri" w:hAnsi="Calibri"/>
          <w:spacing w:val="1"/>
          <w:sz w:val="24"/>
        </w:rPr>
        <w:t xml:space="preserve"> </w:t>
      </w:r>
      <w:r>
        <w:rPr>
          <w:rFonts w:ascii="Calibri" w:hAnsi="Calibri"/>
          <w:sz w:val="24"/>
        </w:rPr>
        <w:t>интерпретировать</w:t>
      </w:r>
      <w:r>
        <w:rPr>
          <w:rFonts w:ascii="Calibri" w:hAnsi="Calibri"/>
          <w:spacing w:val="-5"/>
          <w:sz w:val="24"/>
        </w:rPr>
        <w:t xml:space="preserve"> </w:t>
      </w:r>
      <w:r>
        <w:rPr>
          <w:rFonts w:ascii="Calibri" w:hAnsi="Calibri"/>
          <w:sz w:val="24"/>
        </w:rPr>
        <w:t>полученные</w:t>
      </w:r>
      <w:r>
        <w:rPr>
          <w:rFonts w:ascii="Calibri" w:hAnsi="Calibri"/>
          <w:spacing w:val="-4"/>
          <w:sz w:val="24"/>
        </w:rPr>
        <w:t xml:space="preserve"> </w:t>
      </w:r>
      <w:r>
        <w:rPr>
          <w:rFonts w:ascii="Calibri" w:hAnsi="Calibri"/>
          <w:sz w:val="24"/>
        </w:rPr>
        <w:t>результаты.</w:t>
      </w:r>
    </w:p>
    <w:p w:rsidR="00AC2BF3" w:rsidRDefault="00AC2BF3">
      <w:pPr>
        <w:spacing w:line="271" w:lineRule="auto"/>
        <w:jc w:val="both"/>
        <w:rPr>
          <w:rFonts w:ascii="Calibri" w:hAnsi="Calibri"/>
          <w:sz w:val="24"/>
        </w:rPr>
        <w:sectPr w:rsidR="00AC2BF3">
          <w:pgSz w:w="11910" w:h="16840"/>
          <w:pgMar w:top="940" w:right="0" w:bottom="1840" w:left="660" w:header="0" w:footer="1488" w:gutter="0"/>
          <w:cols w:space="720"/>
        </w:sectPr>
      </w:pPr>
    </w:p>
    <w:p w:rsidR="00AC2BF3" w:rsidRDefault="0057672D">
      <w:pPr>
        <w:pStyle w:val="4"/>
        <w:spacing w:before="15"/>
      </w:pPr>
      <w:bookmarkStart w:id="44" w:name="Функции_(1)"/>
      <w:bookmarkEnd w:id="44"/>
      <w:r>
        <w:lastRenderedPageBreak/>
        <w:t>Функции</w:t>
      </w:r>
    </w:p>
    <w:p w:rsidR="00AC2BF3" w:rsidRDefault="0057672D">
      <w:pPr>
        <w:pStyle w:val="a3"/>
        <w:spacing w:before="1"/>
        <w:ind w:left="0"/>
        <w:jc w:val="left"/>
        <w:rPr>
          <w:b/>
          <w:i/>
          <w:sz w:val="31"/>
        </w:rPr>
      </w:pPr>
      <w:r>
        <w:br w:type="column"/>
      </w:r>
    </w:p>
    <w:p w:rsidR="00AC2BF3" w:rsidRDefault="0057672D">
      <w:pPr>
        <w:pStyle w:val="a4"/>
        <w:numPr>
          <w:ilvl w:val="0"/>
          <w:numId w:val="107"/>
        </w:numPr>
        <w:tabs>
          <w:tab w:val="left" w:pos="2082"/>
        </w:tabs>
        <w:spacing w:before="1" w:line="276" w:lineRule="auto"/>
        <w:ind w:right="845" w:firstLine="711"/>
        <w:rPr>
          <w:rFonts w:ascii="Calibri" w:hAnsi="Calibri"/>
          <w:sz w:val="24"/>
        </w:rPr>
      </w:pPr>
      <w:r>
        <w:rPr>
          <w:rFonts w:ascii="Calibri" w:hAnsi="Calibri"/>
          <w:sz w:val="24"/>
        </w:rPr>
        <w:t>Свободно</w:t>
      </w:r>
      <w:r>
        <w:rPr>
          <w:rFonts w:ascii="Calibri" w:hAnsi="Calibri"/>
          <w:spacing w:val="1"/>
          <w:sz w:val="24"/>
        </w:rPr>
        <w:t xml:space="preserve"> </w:t>
      </w:r>
      <w:r>
        <w:rPr>
          <w:rFonts w:ascii="Calibri" w:hAnsi="Calibri"/>
          <w:sz w:val="24"/>
        </w:rPr>
        <w:t>оперировать</w:t>
      </w:r>
      <w:r>
        <w:rPr>
          <w:rFonts w:ascii="Calibri" w:hAnsi="Calibri"/>
          <w:spacing w:val="1"/>
          <w:sz w:val="24"/>
        </w:rPr>
        <w:t xml:space="preserve"> </w:t>
      </w:r>
      <w:r>
        <w:rPr>
          <w:rFonts w:ascii="Calibri" w:hAnsi="Calibri"/>
          <w:sz w:val="24"/>
        </w:rPr>
        <w:t>понятиями:</w:t>
      </w:r>
      <w:r>
        <w:rPr>
          <w:rFonts w:ascii="Calibri" w:hAnsi="Calibri"/>
          <w:spacing w:val="1"/>
          <w:sz w:val="24"/>
        </w:rPr>
        <w:t xml:space="preserve"> </w:t>
      </w:r>
      <w:r>
        <w:rPr>
          <w:rFonts w:ascii="Calibri" w:hAnsi="Calibri"/>
          <w:sz w:val="24"/>
        </w:rPr>
        <w:t>зависимость,</w:t>
      </w:r>
      <w:r>
        <w:rPr>
          <w:rFonts w:ascii="Calibri" w:hAnsi="Calibri"/>
          <w:spacing w:val="1"/>
          <w:sz w:val="24"/>
        </w:rPr>
        <w:t xml:space="preserve"> </w:t>
      </w:r>
      <w:r>
        <w:rPr>
          <w:rFonts w:ascii="Calibri" w:hAnsi="Calibri"/>
          <w:sz w:val="24"/>
        </w:rPr>
        <w:t>функциональная зависимость, зависимая и независимая переменные,</w:t>
      </w:r>
      <w:r>
        <w:rPr>
          <w:rFonts w:ascii="Calibri" w:hAnsi="Calibri"/>
          <w:spacing w:val="1"/>
          <w:sz w:val="24"/>
        </w:rPr>
        <w:t xml:space="preserve"> </w:t>
      </w:r>
      <w:r>
        <w:rPr>
          <w:rFonts w:ascii="Calibri" w:hAnsi="Calibri"/>
          <w:sz w:val="24"/>
        </w:rPr>
        <w:t>функция, способы задания</w:t>
      </w:r>
      <w:r>
        <w:rPr>
          <w:rFonts w:ascii="Calibri" w:hAnsi="Calibri"/>
          <w:spacing w:val="1"/>
          <w:sz w:val="24"/>
        </w:rPr>
        <w:t xml:space="preserve"> </w:t>
      </w:r>
      <w:r>
        <w:rPr>
          <w:rFonts w:ascii="Calibri" w:hAnsi="Calibri"/>
          <w:sz w:val="24"/>
        </w:rPr>
        <w:t>функции,</w:t>
      </w:r>
      <w:r>
        <w:rPr>
          <w:rFonts w:ascii="Calibri" w:hAnsi="Calibri"/>
          <w:spacing w:val="1"/>
          <w:sz w:val="24"/>
        </w:rPr>
        <w:t xml:space="preserve"> </w:t>
      </w:r>
      <w:r>
        <w:rPr>
          <w:rFonts w:ascii="Calibri" w:hAnsi="Calibri"/>
          <w:sz w:val="24"/>
        </w:rPr>
        <w:t>аргумент и</w:t>
      </w:r>
      <w:r>
        <w:rPr>
          <w:rFonts w:ascii="Calibri" w:hAnsi="Calibri"/>
          <w:spacing w:val="1"/>
          <w:sz w:val="24"/>
        </w:rPr>
        <w:t xml:space="preserve"> </w:t>
      </w:r>
      <w:r>
        <w:rPr>
          <w:rFonts w:ascii="Calibri" w:hAnsi="Calibri"/>
          <w:sz w:val="24"/>
        </w:rPr>
        <w:t>значение</w:t>
      </w:r>
      <w:r>
        <w:rPr>
          <w:rFonts w:ascii="Calibri" w:hAnsi="Calibri"/>
          <w:spacing w:val="1"/>
          <w:sz w:val="24"/>
        </w:rPr>
        <w:t xml:space="preserve"> </w:t>
      </w:r>
      <w:r>
        <w:rPr>
          <w:rFonts w:ascii="Calibri" w:hAnsi="Calibri"/>
          <w:sz w:val="24"/>
        </w:rPr>
        <w:t>функции,</w:t>
      </w:r>
      <w:r>
        <w:rPr>
          <w:rFonts w:ascii="Calibri" w:hAnsi="Calibri"/>
          <w:spacing w:val="1"/>
          <w:sz w:val="24"/>
        </w:rPr>
        <w:t xml:space="preserve"> </w:t>
      </w:r>
      <w:r>
        <w:rPr>
          <w:rFonts w:ascii="Calibri" w:hAnsi="Calibri"/>
          <w:sz w:val="24"/>
        </w:rPr>
        <w:t>область определения и множество значения функции, нули функции,</w:t>
      </w:r>
      <w:r>
        <w:rPr>
          <w:rFonts w:ascii="Calibri" w:hAnsi="Calibri"/>
          <w:spacing w:val="1"/>
          <w:sz w:val="24"/>
        </w:rPr>
        <w:t xml:space="preserve"> </w:t>
      </w:r>
      <w:r>
        <w:rPr>
          <w:rFonts w:ascii="Calibri" w:hAnsi="Calibri"/>
          <w:sz w:val="24"/>
        </w:rPr>
        <w:t>промежутки знакопостоянства, монотонность функции, наибольшее и</w:t>
      </w:r>
      <w:r>
        <w:rPr>
          <w:rFonts w:ascii="Calibri" w:hAnsi="Calibri"/>
          <w:spacing w:val="1"/>
          <w:sz w:val="24"/>
        </w:rPr>
        <w:t xml:space="preserve"> </w:t>
      </w:r>
      <w:r>
        <w:rPr>
          <w:rFonts w:ascii="Calibri" w:hAnsi="Calibri"/>
          <w:sz w:val="24"/>
        </w:rPr>
        <w:t>наименьшее значения, четность/нечетность функции, периодичность</w:t>
      </w:r>
      <w:r>
        <w:rPr>
          <w:rFonts w:ascii="Calibri" w:hAnsi="Calibri"/>
          <w:spacing w:val="1"/>
          <w:sz w:val="24"/>
        </w:rPr>
        <w:t xml:space="preserve"> </w:t>
      </w:r>
      <w:r>
        <w:rPr>
          <w:rFonts w:ascii="Calibri" w:hAnsi="Calibri"/>
          <w:sz w:val="24"/>
        </w:rPr>
        <w:t>функции, график функции, вертикальная, горизонтальная, наклонная</w:t>
      </w:r>
      <w:r>
        <w:rPr>
          <w:rFonts w:ascii="Calibri" w:hAnsi="Calibri"/>
          <w:spacing w:val="1"/>
          <w:sz w:val="24"/>
        </w:rPr>
        <w:t xml:space="preserve"> </w:t>
      </w:r>
      <w:r>
        <w:rPr>
          <w:rFonts w:ascii="Calibri" w:hAnsi="Calibri"/>
          <w:sz w:val="24"/>
        </w:rPr>
        <w:t>асимптоты;</w:t>
      </w:r>
      <w:r>
        <w:rPr>
          <w:rFonts w:ascii="Calibri" w:hAnsi="Calibri"/>
          <w:spacing w:val="-4"/>
          <w:sz w:val="24"/>
        </w:rPr>
        <w:t xml:space="preserve"> </w:t>
      </w:r>
      <w:r>
        <w:rPr>
          <w:rFonts w:ascii="Calibri" w:hAnsi="Calibri"/>
          <w:sz w:val="24"/>
        </w:rPr>
        <w:t>график</w:t>
      </w:r>
      <w:r>
        <w:rPr>
          <w:rFonts w:ascii="Calibri" w:hAnsi="Calibri"/>
          <w:spacing w:val="-3"/>
          <w:sz w:val="24"/>
        </w:rPr>
        <w:t xml:space="preserve"> </w:t>
      </w:r>
      <w:r>
        <w:rPr>
          <w:rFonts w:ascii="Calibri" w:hAnsi="Calibri"/>
          <w:sz w:val="24"/>
        </w:rPr>
        <w:t>зависимости,</w:t>
      </w:r>
      <w:r>
        <w:rPr>
          <w:rFonts w:ascii="Calibri" w:hAnsi="Calibri"/>
          <w:spacing w:val="-4"/>
          <w:sz w:val="24"/>
        </w:rPr>
        <w:t xml:space="preserve"> </w:t>
      </w:r>
      <w:r>
        <w:rPr>
          <w:rFonts w:ascii="Calibri" w:hAnsi="Calibri"/>
          <w:sz w:val="24"/>
        </w:rPr>
        <w:t>не</w:t>
      </w:r>
      <w:r>
        <w:rPr>
          <w:rFonts w:ascii="Calibri" w:hAnsi="Calibri"/>
          <w:spacing w:val="-1"/>
          <w:sz w:val="24"/>
        </w:rPr>
        <w:t xml:space="preserve"> </w:t>
      </w:r>
      <w:r>
        <w:rPr>
          <w:rFonts w:ascii="Calibri" w:hAnsi="Calibri"/>
          <w:sz w:val="24"/>
        </w:rPr>
        <w:t>являющейся</w:t>
      </w:r>
      <w:r>
        <w:rPr>
          <w:rFonts w:ascii="Calibri" w:hAnsi="Calibri"/>
          <w:spacing w:val="-1"/>
          <w:sz w:val="24"/>
        </w:rPr>
        <w:t xml:space="preserve"> </w:t>
      </w:r>
      <w:r>
        <w:rPr>
          <w:rFonts w:ascii="Calibri" w:hAnsi="Calibri"/>
          <w:sz w:val="24"/>
        </w:rPr>
        <w:t>функцией,</w:t>
      </w:r>
    </w:p>
    <w:p w:rsidR="00AC2BF3" w:rsidRDefault="0092035B">
      <w:pPr>
        <w:pStyle w:val="a4"/>
        <w:numPr>
          <w:ilvl w:val="0"/>
          <w:numId w:val="107"/>
        </w:numPr>
        <w:tabs>
          <w:tab w:val="left" w:pos="2082"/>
        </w:tabs>
        <w:spacing w:before="4" w:line="268" w:lineRule="auto"/>
        <w:ind w:right="841" w:firstLine="711"/>
        <w:rPr>
          <w:rFonts w:ascii="Calibri" w:hAnsi="Calibri"/>
          <w:sz w:val="24"/>
        </w:rPr>
      </w:pPr>
      <w:r>
        <w:pict>
          <v:line id="_x0000_s1033" style="position:absolute;left:0;text-align:left;z-index:-26416128;mso-position-horizontal-relative:page" from="381.35pt,22pt" to="381.35pt,32.45pt" strokeweight=".18064mm">
            <w10:wrap anchorx="page"/>
          </v:line>
        </w:pict>
      </w:r>
      <w:r>
        <w:pict>
          <v:line id="_x0000_s1032" style="position:absolute;left:0;text-align:left;z-index:-26415616;mso-position-horizontal-relative:page" from="388.9pt,22pt" to="388.9pt,32.45pt" strokeweight=".18064mm">
            <w10:wrap anchorx="page"/>
          </v:line>
        </w:pict>
      </w:r>
      <w:r w:rsidR="0057672D">
        <w:rPr>
          <w:rFonts w:ascii="Calibri" w:hAnsi="Calibri"/>
          <w:sz w:val="24"/>
        </w:rPr>
        <w:t>строить графики функций: линейной, квадратичной, дробно-</w:t>
      </w:r>
      <w:r w:rsidR="0057672D">
        <w:rPr>
          <w:rFonts w:ascii="Calibri" w:hAnsi="Calibri"/>
          <w:spacing w:val="-52"/>
          <w:sz w:val="24"/>
        </w:rPr>
        <w:t xml:space="preserve"> </w:t>
      </w:r>
      <w:r w:rsidR="0057672D">
        <w:rPr>
          <w:rFonts w:ascii="Calibri" w:hAnsi="Calibri"/>
          <w:position w:val="2"/>
          <w:sz w:val="24"/>
        </w:rPr>
        <w:t>линейной,</w:t>
      </w:r>
      <w:r w:rsidR="0057672D">
        <w:rPr>
          <w:rFonts w:ascii="Calibri" w:hAnsi="Calibri"/>
          <w:spacing w:val="-6"/>
          <w:position w:val="2"/>
          <w:sz w:val="24"/>
        </w:rPr>
        <w:t xml:space="preserve"> </w:t>
      </w:r>
      <w:r w:rsidR="0057672D">
        <w:rPr>
          <w:rFonts w:ascii="Calibri" w:hAnsi="Calibri"/>
          <w:position w:val="2"/>
          <w:sz w:val="24"/>
        </w:rPr>
        <w:t>степенной</w:t>
      </w:r>
      <w:r w:rsidR="0057672D">
        <w:rPr>
          <w:rFonts w:ascii="Calibri" w:hAnsi="Calibri"/>
          <w:spacing w:val="-3"/>
          <w:position w:val="2"/>
          <w:sz w:val="24"/>
        </w:rPr>
        <w:t xml:space="preserve"> </w:t>
      </w:r>
      <w:r w:rsidR="0057672D">
        <w:rPr>
          <w:rFonts w:ascii="Calibri" w:hAnsi="Calibri"/>
          <w:position w:val="2"/>
          <w:sz w:val="24"/>
        </w:rPr>
        <w:t>при</w:t>
      </w:r>
      <w:r w:rsidR="0057672D">
        <w:rPr>
          <w:rFonts w:ascii="Calibri" w:hAnsi="Calibri"/>
          <w:spacing w:val="-3"/>
          <w:position w:val="2"/>
          <w:sz w:val="24"/>
        </w:rPr>
        <w:t xml:space="preserve"> </w:t>
      </w:r>
      <w:r w:rsidR="0057672D">
        <w:rPr>
          <w:rFonts w:ascii="Calibri" w:hAnsi="Calibri"/>
          <w:position w:val="2"/>
          <w:sz w:val="24"/>
        </w:rPr>
        <w:t>разных</w:t>
      </w:r>
      <w:r w:rsidR="0057672D">
        <w:rPr>
          <w:rFonts w:ascii="Calibri" w:hAnsi="Calibri"/>
          <w:spacing w:val="3"/>
          <w:position w:val="2"/>
          <w:sz w:val="24"/>
        </w:rPr>
        <w:t xml:space="preserve"> </w:t>
      </w:r>
      <w:r w:rsidR="0057672D">
        <w:rPr>
          <w:rFonts w:ascii="Calibri" w:hAnsi="Calibri"/>
          <w:position w:val="2"/>
          <w:sz w:val="24"/>
        </w:rPr>
        <w:t>значениях</w:t>
      </w:r>
      <w:r w:rsidR="0057672D">
        <w:rPr>
          <w:rFonts w:ascii="Calibri" w:hAnsi="Calibri"/>
          <w:spacing w:val="-2"/>
          <w:position w:val="2"/>
          <w:sz w:val="24"/>
        </w:rPr>
        <w:t xml:space="preserve"> </w:t>
      </w:r>
      <w:r w:rsidR="0057672D">
        <w:rPr>
          <w:rFonts w:ascii="Calibri" w:hAnsi="Calibri"/>
          <w:position w:val="2"/>
          <w:sz w:val="24"/>
        </w:rPr>
        <w:t>показателя</w:t>
      </w:r>
      <w:r w:rsidR="0057672D">
        <w:rPr>
          <w:rFonts w:ascii="Calibri" w:hAnsi="Calibri"/>
          <w:spacing w:val="-2"/>
          <w:position w:val="2"/>
          <w:sz w:val="24"/>
        </w:rPr>
        <w:t xml:space="preserve"> </w:t>
      </w:r>
      <w:r w:rsidR="0057672D">
        <w:rPr>
          <w:rFonts w:ascii="Calibri" w:hAnsi="Calibri"/>
          <w:position w:val="2"/>
          <w:sz w:val="24"/>
        </w:rPr>
        <w:t>степени,</w:t>
      </w:r>
      <w:r w:rsidR="0057672D">
        <w:rPr>
          <w:rFonts w:ascii="Calibri" w:hAnsi="Calibri"/>
          <w:spacing w:val="-1"/>
          <w:position w:val="2"/>
          <w:sz w:val="24"/>
        </w:rPr>
        <w:t xml:space="preserve"> </w:t>
      </w:r>
      <w:r w:rsidR="0057672D">
        <w:rPr>
          <w:rFonts w:ascii="Calibri" w:hAnsi="Calibri"/>
          <w:i/>
          <w:sz w:val="16"/>
        </w:rPr>
        <w:t>y</w:t>
      </w:r>
      <w:r w:rsidR="0057672D">
        <w:rPr>
          <w:rFonts w:ascii="Calibri" w:hAnsi="Calibri"/>
          <w:i/>
          <w:spacing w:val="16"/>
          <w:sz w:val="16"/>
        </w:rPr>
        <w:t xml:space="preserve"> </w:t>
      </w:r>
      <w:r w:rsidR="0057672D">
        <w:rPr>
          <w:rFonts w:ascii="Symbol" w:hAnsi="Symbol"/>
          <w:sz w:val="16"/>
        </w:rPr>
        <w:t></w:t>
      </w:r>
      <w:r w:rsidR="0057672D">
        <w:rPr>
          <w:spacing w:val="16"/>
          <w:sz w:val="16"/>
        </w:rPr>
        <w:t xml:space="preserve"> </w:t>
      </w:r>
      <w:r w:rsidR="0057672D">
        <w:rPr>
          <w:rFonts w:ascii="Calibri" w:hAnsi="Calibri"/>
          <w:i/>
          <w:sz w:val="16"/>
        </w:rPr>
        <w:t>x</w:t>
      </w:r>
      <w:r w:rsidR="0057672D">
        <w:rPr>
          <w:rFonts w:ascii="Calibri" w:hAnsi="Calibri"/>
          <w:i/>
          <w:spacing w:val="23"/>
          <w:sz w:val="16"/>
        </w:rPr>
        <w:t xml:space="preserve"> </w:t>
      </w:r>
      <w:r w:rsidR="0057672D">
        <w:rPr>
          <w:rFonts w:ascii="Calibri" w:hAnsi="Calibri"/>
          <w:position w:val="2"/>
          <w:sz w:val="24"/>
        </w:rPr>
        <w:t>;</w:t>
      </w:r>
    </w:p>
    <w:p w:rsidR="00AC2BF3" w:rsidRDefault="00AC2BF3">
      <w:pPr>
        <w:spacing w:line="268" w:lineRule="auto"/>
        <w:jc w:val="both"/>
        <w:rPr>
          <w:rFonts w:ascii="Calibri" w:hAnsi="Calibri"/>
          <w:sz w:val="24"/>
        </w:rPr>
        <w:sectPr w:rsidR="00AC2BF3">
          <w:type w:val="continuous"/>
          <w:pgSz w:w="11910" w:h="16840"/>
          <w:pgMar w:top="940" w:right="0" w:bottom="1760" w:left="660" w:header="720" w:footer="720" w:gutter="0"/>
          <w:cols w:num="2" w:space="720" w:equalWidth="0">
            <w:col w:w="2003" w:space="57"/>
            <w:col w:w="9190"/>
          </w:cols>
        </w:sectPr>
      </w:pPr>
    </w:p>
    <w:p w:rsidR="00AC2BF3" w:rsidRDefault="0057672D">
      <w:pPr>
        <w:pStyle w:val="a4"/>
        <w:numPr>
          <w:ilvl w:val="1"/>
          <w:numId w:val="107"/>
        </w:numPr>
        <w:tabs>
          <w:tab w:val="left" w:pos="4574"/>
          <w:tab w:val="left" w:pos="4575"/>
        </w:tabs>
        <w:spacing w:before="70"/>
        <w:ind w:left="4574" w:hanging="337"/>
        <w:jc w:val="left"/>
        <w:rPr>
          <w:rFonts w:ascii="Calibri" w:hAnsi="Calibri"/>
          <w:sz w:val="24"/>
        </w:rPr>
      </w:pPr>
      <w:r>
        <w:rPr>
          <w:rFonts w:ascii="Calibri" w:hAnsi="Calibri"/>
          <w:sz w:val="24"/>
        </w:rPr>
        <w:lastRenderedPageBreak/>
        <w:t>использовать</w:t>
      </w:r>
      <w:r>
        <w:rPr>
          <w:rFonts w:ascii="Calibri" w:hAnsi="Calibri"/>
          <w:spacing w:val="-7"/>
          <w:sz w:val="24"/>
        </w:rPr>
        <w:t xml:space="preserve"> </w:t>
      </w:r>
      <w:r>
        <w:rPr>
          <w:rFonts w:ascii="Calibri" w:hAnsi="Calibri"/>
          <w:sz w:val="24"/>
        </w:rPr>
        <w:t>преобразования</w:t>
      </w:r>
      <w:r>
        <w:rPr>
          <w:rFonts w:ascii="Calibri" w:hAnsi="Calibri"/>
          <w:spacing w:val="-3"/>
          <w:sz w:val="24"/>
        </w:rPr>
        <w:t xml:space="preserve"> </w:t>
      </w:r>
      <w:r>
        <w:rPr>
          <w:rFonts w:ascii="Calibri" w:hAnsi="Calibri"/>
          <w:sz w:val="24"/>
        </w:rPr>
        <w:t>графика</w:t>
      </w:r>
      <w:r>
        <w:rPr>
          <w:rFonts w:ascii="Calibri" w:hAnsi="Calibri"/>
          <w:spacing w:val="43"/>
          <w:sz w:val="24"/>
        </w:rPr>
        <w:t xml:space="preserve"> </w:t>
      </w:r>
      <w:r>
        <w:rPr>
          <w:rFonts w:ascii="Calibri" w:hAnsi="Calibri"/>
          <w:sz w:val="24"/>
        </w:rPr>
        <w:t>функции</w:t>
      </w:r>
    </w:p>
    <w:p w:rsidR="00AC2BF3" w:rsidRDefault="00AC2BF3">
      <w:pPr>
        <w:rPr>
          <w:rFonts w:ascii="Calibri" w:hAnsi="Calibri"/>
          <w:sz w:val="24"/>
        </w:rPr>
        <w:sectPr w:rsidR="00AC2BF3">
          <w:footerReference w:type="default" r:id="rId30"/>
          <w:pgSz w:w="11910" w:h="16840"/>
          <w:pgMar w:top="1480" w:right="0" w:bottom="960" w:left="160" w:header="0" w:footer="763" w:gutter="0"/>
          <w:cols w:space="720"/>
        </w:sectPr>
      </w:pPr>
    </w:p>
    <w:p w:rsidR="00AC2BF3" w:rsidRDefault="0057672D">
      <w:pPr>
        <w:spacing w:before="88"/>
        <w:ind w:left="1165"/>
        <w:rPr>
          <w:rFonts w:ascii="Symbol" w:hAnsi="Symbol"/>
          <w:sz w:val="23"/>
        </w:rPr>
      </w:pPr>
      <w:r>
        <w:rPr>
          <w:i/>
          <w:w w:val="135"/>
          <w:position w:val="1"/>
          <w:sz w:val="18"/>
        </w:rPr>
        <w:lastRenderedPageBreak/>
        <w:t>y</w:t>
      </w:r>
      <w:r>
        <w:rPr>
          <w:i/>
          <w:spacing w:val="-6"/>
          <w:w w:val="135"/>
          <w:position w:val="1"/>
          <w:sz w:val="18"/>
        </w:rPr>
        <w:t xml:space="preserve"> </w:t>
      </w:r>
      <w:r>
        <w:rPr>
          <w:rFonts w:ascii="Symbol" w:hAnsi="Symbol"/>
          <w:w w:val="135"/>
          <w:position w:val="1"/>
          <w:sz w:val="18"/>
        </w:rPr>
        <w:t></w:t>
      </w:r>
      <w:r>
        <w:rPr>
          <w:w w:val="135"/>
          <w:position w:val="1"/>
          <w:sz w:val="18"/>
        </w:rPr>
        <w:t xml:space="preserve"> </w:t>
      </w:r>
      <w:r>
        <w:rPr>
          <w:i/>
          <w:w w:val="135"/>
          <w:position w:val="1"/>
          <w:sz w:val="18"/>
        </w:rPr>
        <w:t>f</w:t>
      </w:r>
      <w:r>
        <w:rPr>
          <w:i/>
          <w:spacing w:val="-3"/>
          <w:w w:val="135"/>
          <w:position w:val="1"/>
          <w:sz w:val="18"/>
        </w:rPr>
        <w:t xml:space="preserve"> </w:t>
      </w:r>
      <w:r>
        <w:rPr>
          <w:rFonts w:ascii="Symbol" w:hAnsi="Symbol"/>
          <w:w w:val="135"/>
          <w:sz w:val="23"/>
        </w:rPr>
        <w:t></w:t>
      </w:r>
      <w:r>
        <w:rPr>
          <w:i/>
          <w:w w:val="135"/>
          <w:position w:val="1"/>
          <w:sz w:val="18"/>
        </w:rPr>
        <w:t>x</w:t>
      </w:r>
      <w:r>
        <w:rPr>
          <w:rFonts w:ascii="Symbol" w:hAnsi="Symbol"/>
          <w:w w:val="135"/>
          <w:sz w:val="23"/>
        </w:rPr>
        <w:t></w:t>
      </w:r>
    </w:p>
    <w:p w:rsidR="00AC2BF3" w:rsidRDefault="0057672D">
      <w:pPr>
        <w:spacing w:before="161"/>
        <w:ind w:left="1165"/>
        <w:rPr>
          <w:sz w:val="24"/>
        </w:rPr>
      </w:pPr>
      <w:r>
        <w:rPr>
          <w:w w:val="105"/>
          <w:sz w:val="24"/>
        </w:rPr>
        <w:t>для</w:t>
      </w:r>
      <w:r>
        <w:rPr>
          <w:spacing w:val="-1"/>
          <w:w w:val="105"/>
          <w:sz w:val="24"/>
        </w:rPr>
        <w:t xml:space="preserve"> </w:t>
      </w:r>
      <w:r>
        <w:rPr>
          <w:w w:val="105"/>
          <w:sz w:val="24"/>
        </w:rPr>
        <w:t xml:space="preserve">построенияграфиков функций </w:t>
      </w:r>
      <w:r>
        <w:rPr>
          <w:spacing w:val="4"/>
          <w:w w:val="105"/>
          <w:sz w:val="24"/>
        </w:rPr>
        <w:t xml:space="preserve"> </w:t>
      </w:r>
      <w:r>
        <w:rPr>
          <w:i/>
          <w:w w:val="105"/>
          <w:position w:val="1"/>
          <w:sz w:val="18"/>
        </w:rPr>
        <w:t>y</w:t>
      </w:r>
      <w:r>
        <w:rPr>
          <w:i/>
          <w:spacing w:val="4"/>
          <w:w w:val="105"/>
          <w:position w:val="1"/>
          <w:sz w:val="18"/>
        </w:rPr>
        <w:t xml:space="preserve"> </w:t>
      </w:r>
      <w:r>
        <w:rPr>
          <w:rFonts w:ascii="Symbol" w:hAnsi="Symbol"/>
          <w:w w:val="105"/>
          <w:position w:val="1"/>
          <w:sz w:val="18"/>
        </w:rPr>
        <w:t></w:t>
      </w:r>
      <w:r>
        <w:rPr>
          <w:spacing w:val="13"/>
          <w:w w:val="105"/>
          <w:position w:val="1"/>
          <w:sz w:val="18"/>
        </w:rPr>
        <w:t xml:space="preserve"> </w:t>
      </w:r>
      <w:r>
        <w:rPr>
          <w:i/>
          <w:w w:val="105"/>
          <w:position w:val="1"/>
          <w:sz w:val="18"/>
        </w:rPr>
        <w:t>af</w:t>
      </w:r>
      <w:r>
        <w:rPr>
          <w:i/>
          <w:spacing w:val="7"/>
          <w:w w:val="105"/>
          <w:position w:val="1"/>
          <w:sz w:val="18"/>
        </w:rPr>
        <w:t xml:space="preserve"> </w:t>
      </w:r>
      <w:r>
        <w:rPr>
          <w:rFonts w:ascii="Symbol" w:hAnsi="Symbol"/>
          <w:w w:val="105"/>
          <w:sz w:val="23"/>
        </w:rPr>
        <w:t></w:t>
      </w:r>
      <w:r>
        <w:rPr>
          <w:i/>
          <w:w w:val="105"/>
          <w:position w:val="1"/>
          <w:sz w:val="18"/>
        </w:rPr>
        <w:t>kx</w:t>
      </w:r>
      <w:r>
        <w:rPr>
          <w:i/>
          <w:spacing w:val="9"/>
          <w:w w:val="105"/>
          <w:position w:val="1"/>
          <w:sz w:val="18"/>
        </w:rPr>
        <w:t xml:space="preserve"> </w:t>
      </w:r>
      <w:r>
        <w:rPr>
          <w:rFonts w:ascii="Symbol" w:hAnsi="Symbol"/>
          <w:w w:val="105"/>
          <w:position w:val="1"/>
          <w:sz w:val="18"/>
        </w:rPr>
        <w:t></w:t>
      </w:r>
      <w:r>
        <w:rPr>
          <w:spacing w:val="13"/>
          <w:w w:val="105"/>
          <w:position w:val="1"/>
          <w:sz w:val="18"/>
        </w:rPr>
        <w:t xml:space="preserve"> </w:t>
      </w:r>
      <w:r>
        <w:rPr>
          <w:i/>
          <w:w w:val="105"/>
          <w:position w:val="1"/>
          <w:sz w:val="18"/>
        </w:rPr>
        <w:t>b</w:t>
      </w:r>
      <w:r>
        <w:rPr>
          <w:rFonts w:ascii="Symbol" w:hAnsi="Symbol"/>
          <w:w w:val="105"/>
          <w:sz w:val="23"/>
        </w:rPr>
        <w:t></w:t>
      </w:r>
      <w:r>
        <w:rPr>
          <w:spacing w:val="7"/>
          <w:w w:val="105"/>
          <w:sz w:val="23"/>
        </w:rPr>
        <w:t xml:space="preserve"> </w:t>
      </w:r>
      <w:r>
        <w:rPr>
          <w:rFonts w:ascii="Symbol" w:hAnsi="Symbol"/>
          <w:w w:val="105"/>
          <w:position w:val="1"/>
          <w:sz w:val="18"/>
        </w:rPr>
        <w:t></w:t>
      </w:r>
      <w:r>
        <w:rPr>
          <w:spacing w:val="13"/>
          <w:w w:val="105"/>
          <w:position w:val="1"/>
          <w:sz w:val="18"/>
        </w:rPr>
        <w:t xml:space="preserve"> </w:t>
      </w:r>
      <w:r>
        <w:rPr>
          <w:i/>
          <w:w w:val="105"/>
          <w:position w:val="1"/>
          <w:sz w:val="18"/>
        </w:rPr>
        <w:t>c</w:t>
      </w:r>
      <w:r>
        <w:rPr>
          <w:i/>
          <w:spacing w:val="9"/>
          <w:w w:val="105"/>
          <w:position w:val="1"/>
          <w:sz w:val="18"/>
        </w:rPr>
        <w:t xml:space="preserve"> </w:t>
      </w:r>
      <w:r>
        <w:rPr>
          <w:w w:val="105"/>
          <w:position w:val="4"/>
          <w:sz w:val="24"/>
        </w:rPr>
        <w:t>;</w:t>
      </w:r>
    </w:p>
    <w:p w:rsidR="00AC2BF3" w:rsidRDefault="0057672D">
      <w:pPr>
        <w:pStyle w:val="a4"/>
        <w:numPr>
          <w:ilvl w:val="1"/>
          <w:numId w:val="107"/>
        </w:numPr>
        <w:tabs>
          <w:tab w:val="left" w:pos="4575"/>
        </w:tabs>
        <w:spacing w:before="110"/>
        <w:ind w:right="718" w:firstLine="711"/>
        <w:rPr>
          <w:rFonts w:ascii="Calibri" w:hAnsi="Calibri"/>
          <w:sz w:val="24"/>
        </w:rPr>
      </w:pPr>
      <w:r>
        <w:rPr>
          <w:rFonts w:ascii="Calibri" w:hAnsi="Calibri"/>
          <w:sz w:val="24"/>
        </w:rPr>
        <w:t>анализировать свойства функций и вид графика в зависимости</w:t>
      </w:r>
      <w:r>
        <w:rPr>
          <w:rFonts w:ascii="Calibri" w:hAnsi="Calibri"/>
          <w:spacing w:val="-52"/>
          <w:sz w:val="24"/>
        </w:rPr>
        <w:t xml:space="preserve"> </w:t>
      </w:r>
      <w:r>
        <w:rPr>
          <w:rFonts w:ascii="Calibri" w:hAnsi="Calibri"/>
          <w:sz w:val="24"/>
        </w:rPr>
        <w:t>от</w:t>
      </w:r>
      <w:r>
        <w:rPr>
          <w:rFonts w:ascii="Calibri" w:hAnsi="Calibri"/>
          <w:spacing w:val="-14"/>
          <w:sz w:val="24"/>
        </w:rPr>
        <w:t xml:space="preserve"> </w:t>
      </w:r>
      <w:r>
        <w:rPr>
          <w:rFonts w:ascii="Calibri" w:hAnsi="Calibri"/>
          <w:sz w:val="24"/>
        </w:rPr>
        <w:t>параметров;</w:t>
      </w:r>
    </w:p>
    <w:p w:rsidR="00AC2BF3" w:rsidRDefault="0057672D">
      <w:pPr>
        <w:pStyle w:val="a4"/>
        <w:numPr>
          <w:ilvl w:val="1"/>
          <w:numId w:val="107"/>
        </w:numPr>
        <w:tabs>
          <w:tab w:val="left" w:pos="4575"/>
        </w:tabs>
        <w:spacing w:before="45" w:line="273" w:lineRule="auto"/>
        <w:ind w:right="943" w:firstLine="711"/>
        <w:rPr>
          <w:rFonts w:ascii="Calibri" w:hAnsi="Calibri"/>
          <w:sz w:val="24"/>
        </w:rPr>
      </w:pPr>
      <w:r>
        <w:rPr>
          <w:rFonts w:ascii="Calibri" w:hAnsi="Calibri"/>
          <w:sz w:val="24"/>
        </w:rPr>
        <w:t>свободно</w:t>
      </w:r>
      <w:r>
        <w:rPr>
          <w:rFonts w:ascii="Calibri" w:hAnsi="Calibri"/>
          <w:spacing w:val="1"/>
          <w:sz w:val="24"/>
        </w:rPr>
        <w:t xml:space="preserve"> </w:t>
      </w:r>
      <w:r>
        <w:rPr>
          <w:rFonts w:ascii="Calibri" w:hAnsi="Calibri"/>
          <w:sz w:val="24"/>
        </w:rPr>
        <w:t>оперировать</w:t>
      </w:r>
      <w:r>
        <w:rPr>
          <w:rFonts w:ascii="Calibri" w:hAnsi="Calibri"/>
          <w:spacing w:val="1"/>
          <w:sz w:val="24"/>
        </w:rPr>
        <w:t xml:space="preserve"> </w:t>
      </w:r>
      <w:r>
        <w:rPr>
          <w:rFonts w:ascii="Calibri" w:hAnsi="Calibri"/>
          <w:sz w:val="24"/>
        </w:rPr>
        <w:t>понятиями:</w:t>
      </w:r>
      <w:r>
        <w:rPr>
          <w:rFonts w:ascii="Calibri" w:hAnsi="Calibri"/>
          <w:spacing w:val="1"/>
          <w:sz w:val="24"/>
        </w:rPr>
        <w:t xml:space="preserve"> </w:t>
      </w:r>
      <w:r>
        <w:rPr>
          <w:rFonts w:ascii="Calibri" w:hAnsi="Calibri"/>
          <w:sz w:val="24"/>
        </w:rPr>
        <w:t>последовательность,</w:t>
      </w:r>
      <w:r>
        <w:rPr>
          <w:rFonts w:ascii="Calibri" w:hAnsi="Calibri"/>
          <w:spacing w:val="1"/>
          <w:sz w:val="24"/>
        </w:rPr>
        <w:t xml:space="preserve"> </w:t>
      </w:r>
      <w:r>
        <w:rPr>
          <w:rFonts w:ascii="Calibri" w:hAnsi="Calibri"/>
          <w:sz w:val="24"/>
        </w:rPr>
        <w:t>ограниченная</w:t>
      </w:r>
      <w:r>
        <w:rPr>
          <w:rFonts w:ascii="Calibri" w:hAnsi="Calibri"/>
          <w:spacing w:val="1"/>
          <w:sz w:val="24"/>
        </w:rPr>
        <w:t xml:space="preserve"> </w:t>
      </w:r>
      <w:r>
        <w:rPr>
          <w:rFonts w:ascii="Calibri" w:hAnsi="Calibri"/>
          <w:sz w:val="24"/>
        </w:rPr>
        <w:t>последовательность,</w:t>
      </w:r>
      <w:r>
        <w:rPr>
          <w:rFonts w:ascii="Calibri" w:hAnsi="Calibri"/>
          <w:spacing w:val="1"/>
          <w:sz w:val="24"/>
        </w:rPr>
        <w:t xml:space="preserve"> </w:t>
      </w:r>
      <w:r>
        <w:rPr>
          <w:rFonts w:ascii="Calibri" w:hAnsi="Calibri"/>
          <w:sz w:val="24"/>
        </w:rPr>
        <w:t>монотонно</w:t>
      </w:r>
      <w:r>
        <w:rPr>
          <w:rFonts w:ascii="Calibri" w:hAnsi="Calibri"/>
          <w:spacing w:val="1"/>
          <w:sz w:val="24"/>
        </w:rPr>
        <w:t xml:space="preserve"> </w:t>
      </w:r>
      <w:r>
        <w:rPr>
          <w:rFonts w:ascii="Calibri" w:hAnsi="Calibri"/>
          <w:sz w:val="24"/>
        </w:rPr>
        <w:t>возрастающая</w:t>
      </w:r>
      <w:r>
        <w:rPr>
          <w:rFonts w:ascii="Calibri" w:hAnsi="Calibri"/>
          <w:spacing w:val="1"/>
          <w:sz w:val="24"/>
        </w:rPr>
        <w:t xml:space="preserve"> </w:t>
      </w:r>
      <w:r>
        <w:rPr>
          <w:rFonts w:ascii="Calibri" w:hAnsi="Calibri"/>
          <w:sz w:val="24"/>
        </w:rPr>
        <w:t>(убывающая)</w:t>
      </w:r>
      <w:r>
        <w:rPr>
          <w:rFonts w:ascii="Calibri" w:hAnsi="Calibri"/>
          <w:spacing w:val="1"/>
          <w:sz w:val="24"/>
        </w:rPr>
        <w:t xml:space="preserve"> </w:t>
      </w:r>
      <w:r>
        <w:rPr>
          <w:rFonts w:ascii="Calibri" w:hAnsi="Calibri"/>
          <w:sz w:val="24"/>
        </w:rPr>
        <w:t>последовательность,</w:t>
      </w:r>
      <w:r>
        <w:rPr>
          <w:rFonts w:ascii="Calibri" w:hAnsi="Calibri"/>
          <w:spacing w:val="1"/>
          <w:sz w:val="24"/>
        </w:rPr>
        <w:t xml:space="preserve"> </w:t>
      </w:r>
      <w:r>
        <w:rPr>
          <w:rFonts w:ascii="Calibri" w:hAnsi="Calibri"/>
          <w:sz w:val="24"/>
        </w:rPr>
        <w:t>предел</w:t>
      </w:r>
      <w:r>
        <w:rPr>
          <w:rFonts w:ascii="Calibri" w:hAnsi="Calibri"/>
          <w:spacing w:val="1"/>
          <w:sz w:val="24"/>
        </w:rPr>
        <w:t xml:space="preserve"> </w:t>
      </w:r>
      <w:r>
        <w:rPr>
          <w:rFonts w:ascii="Calibri" w:hAnsi="Calibri"/>
          <w:sz w:val="24"/>
        </w:rPr>
        <w:t>последовательности,</w:t>
      </w:r>
      <w:r>
        <w:rPr>
          <w:rFonts w:ascii="Calibri" w:hAnsi="Calibri"/>
          <w:spacing w:val="-52"/>
          <w:sz w:val="24"/>
        </w:rPr>
        <w:t xml:space="preserve"> </w:t>
      </w:r>
      <w:r>
        <w:rPr>
          <w:rFonts w:ascii="Calibri" w:hAnsi="Calibri"/>
          <w:sz w:val="24"/>
        </w:rPr>
        <w:t>арифметическая</w:t>
      </w:r>
      <w:r>
        <w:rPr>
          <w:rFonts w:ascii="Calibri" w:hAnsi="Calibri"/>
          <w:spacing w:val="1"/>
          <w:sz w:val="24"/>
        </w:rPr>
        <w:t xml:space="preserve"> </w:t>
      </w:r>
      <w:r>
        <w:rPr>
          <w:rFonts w:ascii="Calibri" w:hAnsi="Calibri"/>
          <w:sz w:val="24"/>
        </w:rPr>
        <w:t>прогрессия,</w:t>
      </w:r>
      <w:r>
        <w:rPr>
          <w:rFonts w:ascii="Calibri" w:hAnsi="Calibri"/>
          <w:spacing w:val="1"/>
          <w:sz w:val="24"/>
        </w:rPr>
        <w:t xml:space="preserve"> </w:t>
      </w:r>
      <w:r>
        <w:rPr>
          <w:rFonts w:ascii="Calibri" w:hAnsi="Calibri"/>
          <w:sz w:val="24"/>
        </w:rPr>
        <w:t>геометрическая</w:t>
      </w:r>
      <w:r>
        <w:rPr>
          <w:rFonts w:ascii="Calibri" w:hAnsi="Calibri"/>
          <w:spacing w:val="1"/>
          <w:sz w:val="24"/>
        </w:rPr>
        <w:t xml:space="preserve"> </w:t>
      </w:r>
      <w:r>
        <w:rPr>
          <w:rFonts w:ascii="Calibri" w:hAnsi="Calibri"/>
          <w:sz w:val="24"/>
        </w:rPr>
        <w:t>прогрессия,</w:t>
      </w:r>
      <w:r>
        <w:rPr>
          <w:rFonts w:ascii="Calibri" w:hAnsi="Calibri"/>
          <w:spacing w:val="1"/>
          <w:sz w:val="24"/>
        </w:rPr>
        <w:t xml:space="preserve"> </w:t>
      </w:r>
      <w:r>
        <w:rPr>
          <w:rFonts w:ascii="Calibri" w:hAnsi="Calibri"/>
          <w:sz w:val="24"/>
        </w:rPr>
        <w:t>характеристическое</w:t>
      </w:r>
      <w:r>
        <w:rPr>
          <w:rFonts w:ascii="Calibri" w:hAnsi="Calibri"/>
          <w:spacing w:val="1"/>
          <w:sz w:val="24"/>
        </w:rPr>
        <w:t xml:space="preserve"> </w:t>
      </w:r>
      <w:r>
        <w:rPr>
          <w:rFonts w:ascii="Calibri" w:hAnsi="Calibri"/>
          <w:sz w:val="24"/>
        </w:rPr>
        <w:t>свойство</w:t>
      </w:r>
      <w:r>
        <w:rPr>
          <w:rFonts w:ascii="Calibri" w:hAnsi="Calibri"/>
          <w:spacing w:val="1"/>
          <w:sz w:val="24"/>
        </w:rPr>
        <w:t xml:space="preserve"> </w:t>
      </w:r>
      <w:r>
        <w:rPr>
          <w:rFonts w:ascii="Calibri" w:hAnsi="Calibri"/>
          <w:sz w:val="24"/>
        </w:rPr>
        <w:t>арифметической</w:t>
      </w:r>
      <w:r>
        <w:rPr>
          <w:rFonts w:ascii="Calibri" w:hAnsi="Calibri"/>
          <w:spacing w:val="1"/>
          <w:sz w:val="24"/>
        </w:rPr>
        <w:t xml:space="preserve"> </w:t>
      </w:r>
      <w:r>
        <w:rPr>
          <w:rFonts w:ascii="Calibri" w:hAnsi="Calibri"/>
          <w:sz w:val="24"/>
        </w:rPr>
        <w:t>(геометрической)</w:t>
      </w:r>
      <w:r>
        <w:rPr>
          <w:rFonts w:ascii="Calibri" w:hAnsi="Calibri"/>
          <w:spacing w:val="1"/>
          <w:sz w:val="24"/>
        </w:rPr>
        <w:t xml:space="preserve"> </w:t>
      </w:r>
      <w:r>
        <w:rPr>
          <w:rFonts w:ascii="Calibri" w:hAnsi="Calibri"/>
          <w:sz w:val="24"/>
        </w:rPr>
        <w:t>прогрессии;</w:t>
      </w:r>
    </w:p>
    <w:p w:rsidR="00AC2BF3" w:rsidRDefault="0057672D">
      <w:pPr>
        <w:pStyle w:val="a4"/>
        <w:numPr>
          <w:ilvl w:val="1"/>
          <w:numId w:val="107"/>
        </w:numPr>
        <w:tabs>
          <w:tab w:val="left" w:pos="4575"/>
        </w:tabs>
        <w:spacing w:before="4" w:line="271" w:lineRule="auto"/>
        <w:ind w:right="940" w:firstLine="711"/>
        <w:rPr>
          <w:rFonts w:ascii="Calibri" w:hAnsi="Calibri"/>
          <w:sz w:val="24"/>
        </w:rPr>
      </w:pPr>
      <w:r>
        <w:rPr>
          <w:rFonts w:ascii="Calibri" w:hAnsi="Calibri"/>
          <w:sz w:val="24"/>
        </w:rPr>
        <w:t>использовать метод математической индукции для вывода</w:t>
      </w:r>
      <w:r>
        <w:rPr>
          <w:rFonts w:ascii="Calibri" w:hAnsi="Calibri"/>
          <w:spacing w:val="1"/>
          <w:sz w:val="24"/>
        </w:rPr>
        <w:t xml:space="preserve"> </w:t>
      </w:r>
      <w:r>
        <w:rPr>
          <w:rFonts w:ascii="Calibri" w:hAnsi="Calibri"/>
          <w:sz w:val="24"/>
        </w:rPr>
        <w:t>формул,</w:t>
      </w:r>
      <w:r>
        <w:rPr>
          <w:rFonts w:ascii="Calibri" w:hAnsi="Calibri"/>
          <w:spacing w:val="1"/>
          <w:sz w:val="24"/>
        </w:rPr>
        <w:t xml:space="preserve"> </w:t>
      </w:r>
      <w:r>
        <w:rPr>
          <w:rFonts w:ascii="Calibri" w:hAnsi="Calibri"/>
          <w:sz w:val="24"/>
        </w:rPr>
        <w:t>доказательства</w:t>
      </w:r>
      <w:r>
        <w:rPr>
          <w:rFonts w:ascii="Calibri" w:hAnsi="Calibri"/>
          <w:spacing w:val="1"/>
          <w:sz w:val="24"/>
        </w:rPr>
        <w:t xml:space="preserve"> </w:t>
      </w:r>
      <w:r>
        <w:rPr>
          <w:rFonts w:ascii="Calibri" w:hAnsi="Calibri"/>
          <w:sz w:val="24"/>
        </w:rPr>
        <w:t>равенств</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неравенств,</w:t>
      </w:r>
      <w:r>
        <w:rPr>
          <w:rFonts w:ascii="Calibri" w:hAnsi="Calibri"/>
          <w:spacing w:val="1"/>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на</w:t>
      </w:r>
      <w:r>
        <w:rPr>
          <w:rFonts w:ascii="Calibri" w:hAnsi="Calibri"/>
          <w:spacing w:val="1"/>
          <w:sz w:val="24"/>
        </w:rPr>
        <w:t xml:space="preserve"> </w:t>
      </w:r>
      <w:r>
        <w:rPr>
          <w:rFonts w:ascii="Calibri" w:hAnsi="Calibri"/>
          <w:sz w:val="24"/>
        </w:rPr>
        <w:t>делимость;</w:t>
      </w:r>
    </w:p>
    <w:p w:rsidR="00AC2BF3" w:rsidRDefault="0057672D">
      <w:pPr>
        <w:pStyle w:val="a4"/>
        <w:numPr>
          <w:ilvl w:val="1"/>
          <w:numId w:val="107"/>
        </w:numPr>
        <w:tabs>
          <w:tab w:val="left" w:pos="4575"/>
        </w:tabs>
        <w:spacing w:before="7"/>
        <w:ind w:left="4574" w:hanging="337"/>
        <w:rPr>
          <w:rFonts w:ascii="Calibri" w:hAnsi="Calibri"/>
          <w:sz w:val="24"/>
        </w:rPr>
      </w:pPr>
      <w:r>
        <w:rPr>
          <w:rFonts w:ascii="Calibri" w:hAnsi="Calibri"/>
          <w:spacing w:val="-1"/>
          <w:sz w:val="24"/>
        </w:rPr>
        <w:t>исследовать последовательности,</w:t>
      </w:r>
      <w:r>
        <w:rPr>
          <w:rFonts w:ascii="Calibri" w:hAnsi="Calibri"/>
          <w:spacing w:val="4"/>
          <w:sz w:val="24"/>
        </w:rPr>
        <w:t xml:space="preserve"> </w:t>
      </w:r>
      <w:r>
        <w:rPr>
          <w:rFonts w:ascii="Calibri" w:hAnsi="Calibri"/>
          <w:sz w:val="24"/>
        </w:rPr>
        <w:t>заданные</w:t>
      </w:r>
      <w:r>
        <w:rPr>
          <w:rFonts w:ascii="Calibri" w:hAnsi="Calibri"/>
          <w:spacing w:val="-14"/>
          <w:sz w:val="24"/>
        </w:rPr>
        <w:t xml:space="preserve"> </w:t>
      </w:r>
      <w:r>
        <w:rPr>
          <w:rFonts w:ascii="Calibri" w:hAnsi="Calibri"/>
          <w:sz w:val="24"/>
        </w:rPr>
        <w:t>рекуррентно;</w:t>
      </w:r>
    </w:p>
    <w:p w:rsidR="00AC2BF3" w:rsidRDefault="0057672D">
      <w:pPr>
        <w:pStyle w:val="a4"/>
        <w:numPr>
          <w:ilvl w:val="1"/>
          <w:numId w:val="107"/>
        </w:numPr>
        <w:tabs>
          <w:tab w:val="left" w:pos="4575"/>
        </w:tabs>
        <w:spacing w:before="45" w:line="266" w:lineRule="auto"/>
        <w:ind w:right="946" w:firstLine="711"/>
        <w:rPr>
          <w:rFonts w:ascii="Calibri" w:hAnsi="Calibri"/>
          <w:sz w:val="24"/>
        </w:rPr>
      </w:pPr>
      <w:r>
        <w:rPr>
          <w:rFonts w:ascii="Calibri" w:hAnsi="Calibri"/>
          <w:sz w:val="24"/>
        </w:rPr>
        <w:t>решать</w:t>
      </w:r>
      <w:r>
        <w:rPr>
          <w:rFonts w:ascii="Calibri" w:hAnsi="Calibri"/>
          <w:spacing w:val="1"/>
          <w:sz w:val="24"/>
        </w:rPr>
        <w:t xml:space="preserve"> </w:t>
      </w:r>
      <w:r>
        <w:rPr>
          <w:rFonts w:ascii="Calibri" w:hAnsi="Calibri"/>
          <w:sz w:val="24"/>
        </w:rPr>
        <w:t>комбинированные</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на</w:t>
      </w:r>
      <w:r>
        <w:rPr>
          <w:rFonts w:ascii="Calibri" w:hAnsi="Calibri"/>
          <w:spacing w:val="1"/>
          <w:sz w:val="24"/>
        </w:rPr>
        <w:t xml:space="preserve"> </w:t>
      </w:r>
      <w:r>
        <w:rPr>
          <w:rFonts w:ascii="Calibri" w:hAnsi="Calibri"/>
          <w:sz w:val="24"/>
        </w:rPr>
        <w:t>арифметическую</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геометрическую</w:t>
      </w:r>
      <w:r>
        <w:rPr>
          <w:rFonts w:ascii="Calibri" w:hAnsi="Calibri"/>
          <w:spacing w:val="1"/>
          <w:sz w:val="24"/>
        </w:rPr>
        <w:t xml:space="preserve"> </w:t>
      </w:r>
      <w:r>
        <w:rPr>
          <w:rFonts w:ascii="Calibri" w:hAnsi="Calibri"/>
          <w:sz w:val="24"/>
        </w:rPr>
        <w:t>прогрессии.</w:t>
      </w:r>
    </w:p>
    <w:p w:rsidR="00AC2BF3" w:rsidRDefault="0057672D">
      <w:pPr>
        <w:pStyle w:val="4"/>
        <w:spacing w:before="16"/>
        <w:ind w:left="1467"/>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07"/>
        </w:numPr>
        <w:tabs>
          <w:tab w:val="left" w:pos="4575"/>
        </w:tabs>
        <w:spacing w:before="77" w:line="271" w:lineRule="auto"/>
        <w:ind w:right="937" w:firstLine="711"/>
        <w:rPr>
          <w:rFonts w:ascii="Calibri" w:hAnsi="Calibri"/>
          <w:sz w:val="24"/>
        </w:rPr>
      </w:pPr>
      <w:r>
        <w:rPr>
          <w:rFonts w:ascii="Calibri" w:hAnsi="Calibri"/>
          <w:sz w:val="24"/>
        </w:rPr>
        <w:t>конструировать</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исследовать</w:t>
      </w:r>
      <w:r>
        <w:rPr>
          <w:rFonts w:ascii="Calibri" w:hAnsi="Calibri"/>
          <w:spacing w:val="1"/>
          <w:sz w:val="24"/>
        </w:rPr>
        <w:t xml:space="preserve"> </w:t>
      </w:r>
      <w:r>
        <w:rPr>
          <w:rFonts w:ascii="Calibri" w:hAnsi="Calibri"/>
          <w:sz w:val="24"/>
        </w:rPr>
        <w:t>функции,</w:t>
      </w:r>
      <w:r>
        <w:rPr>
          <w:rFonts w:ascii="Calibri" w:hAnsi="Calibri"/>
          <w:spacing w:val="1"/>
          <w:sz w:val="24"/>
        </w:rPr>
        <w:t xml:space="preserve"> </w:t>
      </w:r>
      <w:r>
        <w:rPr>
          <w:rFonts w:ascii="Calibri" w:hAnsi="Calibri"/>
          <w:sz w:val="24"/>
        </w:rPr>
        <w:t>соответствующие</w:t>
      </w:r>
      <w:r>
        <w:rPr>
          <w:rFonts w:ascii="Calibri" w:hAnsi="Calibri"/>
          <w:spacing w:val="-52"/>
          <w:sz w:val="24"/>
        </w:rPr>
        <w:t xml:space="preserve"> </w:t>
      </w:r>
      <w:r>
        <w:rPr>
          <w:rFonts w:ascii="Calibri" w:hAnsi="Calibri"/>
          <w:sz w:val="24"/>
        </w:rPr>
        <w:t>реальным</w:t>
      </w:r>
      <w:r>
        <w:rPr>
          <w:rFonts w:ascii="Calibri" w:hAnsi="Calibri"/>
          <w:spacing w:val="1"/>
          <w:sz w:val="24"/>
        </w:rPr>
        <w:t xml:space="preserve"> </w:t>
      </w:r>
      <w:r>
        <w:rPr>
          <w:rFonts w:ascii="Calibri" w:hAnsi="Calibri"/>
          <w:sz w:val="24"/>
        </w:rPr>
        <w:t>процессам</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явлениям,</w:t>
      </w:r>
      <w:r>
        <w:rPr>
          <w:rFonts w:ascii="Calibri" w:hAnsi="Calibri"/>
          <w:spacing w:val="1"/>
          <w:sz w:val="24"/>
        </w:rPr>
        <w:t xml:space="preserve"> </w:t>
      </w:r>
      <w:r>
        <w:rPr>
          <w:rFonts w:ascii="Calibri" w:hAnsi="Calibri"/>
          <w:sz w:val="24"/>
        </w:rPr>
        <w:t>интерпретировать</w:t>
      </w:r>
      <w:r>
        <w:rPr>
          <w:rFonts w:ascii="Calibri" w:hAnsi="Calibri"/>
          <w:spacing w:val="1"/>
          <w:sz w:val="24"/>
        </w:rPr>
        <w:t xml:space="preserve"> </w:t>
      </w:r>
      <w:r>
        <w:rPr>
          <w:rFonts w:ascii="Calibri" w:hAnsi="Calibri"/>
          <w:sz w:val="24"/>
        </w:rPr>
        <w:t>полученные</w:t>
      </w:r>
      <w:r>
        <w:rPr>
          <w:rFonts w:ascii="Calibri" w:hAnsi="Calibri"/>
          <w:spacing w:val="1"/>
          <w:sz w:val="24"/>
        </w:rPr>
        <w:t xml:space="preserve"> </w:t>
      </w:r>
      <w:r>
        <w:rPr>
          <w:rFonts w:ascii="Calibri" w:hAnsi="Calibri"/>
          <w:sz w:val="24"/>
        </w:rPr>
        <w:t>результаты в соответствии со спецификой исследуемого процесса или</w:t>
      </w:r>
      <w:r>
        <w:rPr>
          <w:rFonts w:ascii="Calibri" w:hAnsi="Calibri"/>
          <w:spacing w:val="-52"/>
          <w:sz w:val="24"/>
        </w:rPr>
        <w:t xml:space="preserve"> </w:t>
      </w:r>
      <w:r>
        <w:rPr>
          <w:rFonts w:ascii="Calibri" w:hAnsi="Calibri"/>
          <w:sz w:val="24"/>
        </w:rPr>
        <w:t>явления;</w:t>
      </w:r>
    </w:p>
    <w:p w:rsidR="00AC2BF3" w:rsidRDefault="0057672D">
      <w:pPr>
        <w:pStyle w:val="a4"/>
        <w:numPr>
          <w:ilvl w:val="1"/>
          <w:numId w:val="107"/>
        </w:numPr>
        <w:tabs>
          <w:tab w:val="left" w:pos="4575"/>
        </w:tabs>
        <w:spacing w:before="17" w:line="271" w:lineRule="auto"/>
        <w:ind w:right="940" w:firstLine="711"/>
        <w:rPr>
          <w:rFonts w:ascii="Calibri" w:hAnsi="Calibri"/>
          <w:sz w:val="24"/>
        </w:rPr>
      </w:pPr>
      <w:r>
        <w:rPr>
          <w:rFonts w:ascii="Calibri" w:hAnsi="Calibri"/>
          <w:sz w:val="24"/>
        </w:rPr>
        <w:t>использовать</w:t>
      </w:r>
      <w:r>
        <w:rPr>
          <w:rFonts w:ascii="Calibri" w:hAnsi="Calibri"/>
          <w:spacing w:val="1"/>
          <w:sz w:val="24"/>
        </w:rPr>
        <w:t xml:space="preserve"> </w:t>
      </w:r>
      <w:r>
        <w:rPr>
          <w:rFonts w:ascii="Calibri" w:hAnsi="Calibri"/>
          <w:sz w:val="24"/>
        </w:rPr>
        <w:t>графики</w:t>
      </w:r>
      <w:r>
        <w:rPr>
          <w:rFonts w:ascii="Calibri" w:hAnsi="Calibri"/>
          <w:spacing w:val="1"/>
          <w:sz w:val="24"/>
        </w:rPr>
        <w:t xml:space="preserve"> </w:t>
      </w:r>
      <w:r>
        <w:rPr>
          <w:rFonts w:ascii="Calibri" w:hAnsi="Calibri"/>
          <w:sz w:val="24"/>
        </w:rPr>
        <w:t>зависимостей</w:t>
      </w:r>
      <w:r>
        <w:rPr>
          <w:rFonts w:ascii="Calibri" w:hAnsi="Calibri"/>
          <w:spacing w:val="1"/>
          <w:sz w:val="24"/>
        </w:rPr>
        <w:t xml:space="preserve"> </w:t>
      </w:r>
      <w:r>
        <w:rPr>
          <w:rFonts w:ascii="Calibri" w:hAnsi="Calibri"/>
          <w:sz w:val="24"/>
        </w:rPr>
        <w:t>для</w:t>
      </w:r>
      <w:r>
        <w:rPr>
          <w:rFonts w:ascii="Calibri" w:hAnsi="Calibri"/>
          <w:spacing w:val="1"/>
          <w:sz w:val="24"/>
        </w:rPr>
        <w:t xml:space="preserve"> </w:t>
      </w:r>
      <w:r>
        <w:rPr>
          <w:rFonts w:ascii="Calibri" w:hAnsi="Calibri"/>
          <w:sz w:val="24"/>
        </w:rPr>
        <w:t>исследования</w:t>
      </w:r>
      <w:r>
        <w:rPr>
          <w:rFonts w:ascii="Calibri" w:hAnsi="Calibri"/>
          <w:spacing w:val="1"/>
          <w:sz w:val="24"/>
        </w:rPr>
        <w:t xml:space="preserve"> </w:t>
      </w:r>
      <w:r>
        <w:rPr>
          <w:rFonts w:ascii="Calibri" w:hAnsi="Calibri"/>
          <w:sz w:val="24"/>
        </w:rPr>
        <w:t>реальных</w:t>
      </w:r>
      <w:r>
        <w:rPr>
          <w:rFonts w:ascii="Calibri" w:hAnsi="Calibri"/>
          <w:spacing w:val="-2"/>
          <w:sz w:val="24"/>
        </w:rPr>
        <w:t xml:space="preserve"> </w:t>
      </w:r>
      <w:r>
        <w:rPr>
          <w:rFonts w:ascii="Calibri" w:hAnsi="Calibri"/>
          <w:sz w:val="24"/>
        </w:rPr>
        <w:t>процессов</w:t>
      </w:r>
      <w:r>
        <w:rPr>
          <w:rFonts w:ascii="Calibri" w:hAnsi="Calibri"/>
          <w:spacing w:val="3"/>
          <w:sz w:val="24"/>
        </w:rPr>
        <w:t xml:space="preserve"> </w:t>
      </w:r>
      <w:r>
        <w:rPr>
          <w:rFonts w:ascii="Calibri" w:hAnsi="Calibri"/>
          <w:sz w:val="24"/>
        </w:rPr>
        <w:t>и</w:t>
      </w:r>
      <w:r>
        <w:rPr>
          <w:rFonts w:ascii="Calibri" w:hAnsi="Calibri"/>
          <w:spacing w:val="-2"/>
          <w:sz w:val="24"/>
        </w:rPr>
        <w:t xml:space="preserve"> </w:t>
      </w:r>
      <w:r>
        <w:rPr>
          <w:rFonts w:ascii="Calibri" w:hAnsi="Calibri"/>
          <w:sz w:val="24"/>
        </w:rPr>
        <w:t>явлений;</w:t>
      </w:r>
    </w:p>
    <w:p w:rsidR="00AC2BF3" w:rsidRDefault="0057672D">
      <w:pPr>
        <w:pStyle w:val="a4"/>
        <w:numPr>
          <w:ilvl w:val="1"/>
          <w:numId w:val="107"/>
        </w:numPr>
        <w:tabs>
          <w:tab w:val="left" w:pos="4575"/>
        </w:tabs>
        <w:spacing w:before="2" w:line="273" w:lineRule="auto"/>
        <w:ind w:right="938" w:firstLine="711"/>
        <w:rPr>
          <w:rFonts w:ascii="Calibri" w:hAnsi="Calibri"/>
          <w:sz w:val="24"/>
        </w:rPr>
      </w:pPr>
      <w:r>
        <w:rPr>
          <w:rFonts w:ascii="Calibri" w:hAnsi="Calibri"/>
          <w:sz w:val="24"/>
        </w:rPr>
        <w:t>конструировать и исследовать функции при решении задач</w:t>
      </w:r>
      <w:r>
        <w:rPr>
          <w:rFonts w:ascii="Calibri" w:hAnsi="Calibri"/>
          <w:spacing w:val="1"/>
          <w:sz w:val="24"/>
        </w:rPr>
        <w:t xml:space="preserve"> </w:t>
      </w:r>
      <w:r>
        <w:rPr>
          <w:rFonts w:ascii="Calibri" w:hAnsi="Calibri"/>
          <w:sz w:val="24"/>
        </w:rPr>
        <w:t>других учебных предметов, интерпретировать полученные результаты</w:t>
      </w:r>
      <w:r>
        <w:rPr>
          <w:rFonts w:ascii="Calibri" w:hAnsi="Calibri"/>
          <w:spacing w:val="-52"/>
          <w:sz w:val="24"/>
        </w:rPr>
        <w:t xml:space="preserve"> </w:t>
      </w:r>
      <w:r>
        <w:rPr>
          <w:rFonts w:ascii="Calibri" w:hAnsi="Calibri"/>
          <w:sz w:val="24"/>
        </w:rPr>
        <w:t>в</w:t>
      </w:r>
      <w:r>
        <w:rPr>
          <w:rFonts w:ascii="Calibri" w:hAnsi="Calibri"/>
          <w:spacing w:val="-3"/>
          <w:sz w:val="24"/>
        </w:rPr>
        <w:t xml:space="preserve"> </w:t>
      </w:r>
      <w:r>
        <w:rPr>
          <w:rFonts w:ascii="Calibri" w:hAnsi="Calibri"/>
          <w:sz w:val="24"/>
        </w:rPr>
        <w:t>соответствии</w:t>
      </w:r>
      <w:r>
        <w:rPr>
          <w:rFonts w:ascii="Calibri" w:hAnsi="Calibri"/>
          <w:spacing w:val="2"/>
          <w:sz w:val="24"/>
        </w:rPr>
        <w:t xml:space="preserve"> </w:t>
      </w:r>
      <w:r>
        <w:rPr>
          <w:rFonts w:ascii="Calibri" w:hAnsi="Calibri"/>
          <w:sz w:val="24"/>
        </w:rPr>
        <w:t>со</w:t>
      </w:r>
      <w:r>
        <w:rPr>
          <w:rFonts w:ascii="Calibri" w:hAnsi="Calibri"/>
          <w:spacing w:val="-4"/>
          <w:sz w:val="24"/>
        </w:rPr>
        <w:t xml:space="preserve"> </w:t>
      </w:r>
      <w:r>
        <w:rPr>
          <w:rFonts w:ascii="Calibri" w:hAnsi="Calibri"/>
          <w:sz w:val="24"/>
        </w:rPr>
        <w:t>спецификой</w:t>
      </w:r>
      <w:r>
        <w:rPr>
          <w:rFonts w:ascii="Calibri" w:hAnsi="Calibri"/>
          <w:spacing w:val="-2"/>
          <w:sz w:val="24"/>
        </w:rPr>
        <w:t xml:space="preserve"> </w:t>
      </w:r>
      <w:r>
        <w:rPr>
          <w:rFonts w:ascii="Calibri" w:hAnsi="Calibri"/>
          <w:sz w:val="24"/>
        </w:rPr>
        <w:t>учебного</w:t>
      </w:r>
      <w:r>
        <w:rPr>
          <w:rFonts w:ascii="Calibri" w:hAnsi="Calibri"/>
          <w:spacing w:val="-2"/>
          <w:sz w:val="24"/>
        </w:rPr>
        <w:t xml:space="preserve"> </w:t>
      </w:r>
      <w:r>
        <w:rPr>
          <w:rFonts w:ascii="Calibri" w:hAnsi="Calibri"/>
          <w:sz w:val="24"/>
        </w:rPr>
        <w:t>предмета.</w:t>
      </w:r>
    </w:p>
    <w:p w:rsidR="00AC2BF3" w:rsidRDefault="0057672D">
      <w:pPr>
        <w:pStyle w:val="4"/>
        <w:spacing w:before="10"/>
        <w:ind w:left="1467"/>
      </w:pPr>
      <w:bookmarkStart w:id="45" w:name="Статистика_и_теория_вероятностей_(4)"/>
      <w:bookmarkEnd w:id="45"/>
      <w:r>
        <w:t>Статистика</w:t>
      </w:r>
      <w:r>
        <w:rPr>
          <w:spacing w:val="-3"/>
        </w:rPr>
        <w:t xml:space="preserve"> </w:t>
      </w:r>
      <w:r>
        <w:t>и</w:t>
      </w:r>
      <w:r>
        <w:rPr>
          <w:spacing w:val="-2"/>
        </w:rPr>
        <w:t xml:space="preserve"> </w:t>
      </w:r>
      <w:r>
        <w:t>теория</w:t>
      </w:r>
      <w:r>
        <w:rPr>
          <w:spacing w:val="-2"/>
        </w:rPr>
        <w:t xml:space="preserve"> </w:t>
      </w:r>
      <w:r>
        <w:t>вероятностей</w:t>
      </w:r>
    </w:p>
    <w:p w:rsidR="00AC2BF3" w:rsidRDefault="00AC2BF3">
      <w:pPr>
        <w:pStyle w:val="a3"/>
        <w:ind w:left="0"/>
        <w:jc w:val="left"/>
        <w:rPr>
          <w:b/>
          <w:i/>
          <w:sz w:val="26"/>
        </w:rPr>
      </w:pPr>
    </w:p>
    <w:p w:rsidR="00AC2BF3" w:rsidRDefault="00AC2BF3">
      <w:pPr>
        <w:pStyle w:val="a3"/>
        <w:ind w:left="0"/>
        <w:jc w:val="left"/>
        <w:rPr>
          <w:b/>
          <w:i/>
          <w:sz w:val="26"/>
        </w:rPr>
      </w:pPr>
    </w:p>
    <w:p w:rsidR="00AC2BF3" w:rsidRDefault="0057672D">
      <w:pPr>
        <w:pStyle w:val="a4"/>
        <w:numPr>
          <w:ilvl w:val="1"/>
          <w:numId w:val="107"/>
        </w:numPr>
        <w:tabs>
          <w:tab w:val="left" w:pos="4575"/>
        </w:tabs>
        <w:spacing w:before="166" w:line="276" w:lineRule="auto"/>
        <w:ind w:right="944" w:firstLine="711"/>
        <w:rPr>
          <w:rFonts w:ascii="Calibri" w:hAnsi="Calibri"/>
          <w:sz w:val="24"/>
        </w:rPr>
      </w:pPr>
      <w:r>
        <w:rPr>
          <w:rFonts w:ascii="Calibri" w:hAnsi="Calibri"/>
          <w:sz w:val="24"/>
        </w:rPr>
        <w:t>Свободно оперировать понятиями: столбчатые и круговые</w:t>
      </w:r>
      <w:r>
        <w:rPr>
          <w:rFonts w:ascii="Calibri" w:hAnsi="Calibri"/>
          <w:spacing w:val="1"/>
          <w:sz w:val="24"/>
        </w:rPr>
        <w:t xml:space="preserve"> </w:t>
      </w:r>
      <w:r>
        <w:rPr>
          <w:rFonts w:ascii="Calibri" w:hAnsi="Calibri"/>
          <w:sz w:val="24"/>
        </w:rPr>
        <w:t>диаграммы,</w:t>
      </w:r>
      <w:r>
        <w:rPr>
          <w:rFonts w:ascii="Calibri" w:hAnsi="Calibri"/>
          <w:spacing w:val="1"/>
          <w:sz w:val="24"/>
        </w:rPr>
        <w:t xml:space="preserve"> </w:t>
      </w:r>
      <w:r>
        <w:rPr>
          <w:rFonts w:ascii="Calibri" w:hAnsi="Calibri"/>
          <w:sz w:val="24"/>
        </w:rPr>
        <w:t>таблицы</w:t>
      </w:r>
      <w:r>
        <w:rPr>
          <w:rFonts w:ascii="Calibri" w:hAnsi="Calibri"/>
          <w:spacing w:val="1"/>
          <w:sz w:val="24"/>
        </w:rPr>
        <w:t xml:space="preserve"> </w:t>
      </w:r>
      <w:r>
        <w:rPr>
          <w:rFonts w:ascii="Calibri" w:hAnsi="Calibri"/>
          <w:sz w:val="24"/>
        </w:rPr>
        <w:t>данных,</w:t>
      </w:r>
      <w:r>
        <w:rPr>
          <w:rFonts w:ascii="Calibri" w:hAnsi="Calibri"/>
          <w:spacing w:val="1"/>
          <w:sz w:val="24"/>
        </w:rPr>
        <w:t xml:space="preserve"> </w:t>
      </w:r>
      <w:r>
        <w:rPr>
          <w:rFonts w:ascii="Calibri" w:hAnsi="Calibri"/>
          <w:sz w:val="24"/>
        </w:rPr>
        <w:t>среднее</w:t>
      </w:r>
      <w:r>
        <w:rPr>
          <w:rFonts w:ascii="Calibri" w:hAnsi="Calibri"/>
          <w:spacing w:val="1"/>
          <w:sz w:val="24"/>
        </w:rPr>
        <w:t xml:space="preserve"> </w:t>
      </w:r>
      <w:r>
        <w:rPr>
          <w:rFonts w:ascii="Calibri" w:hAnsi="Calibri"/>
          <w:sz w:val="24"/>
        </w:rPr>
        <w:t>арифметическое,</w:t>
      </w:r>
      <w:r>
        <w:rPr>
          <w:rFonts w:ascii="Calibri" w:hAnsi="Calibri"/>
          <w:spacing w:val="1"/>
          <w:sz w:val="24"/>
        </w:rPr>
        <w:t xml:space="preserve"> </w:t>
      </w:r>
      <w:r>
        <w:rPr>
          <w:rFonts w:ascii="Calibri" w:hAnsi="Calibri"/>
          <w:sz w:val="24"/>
        </w:rPr>
        <w:t>медиана,</w:t>
      </w:r>
      <w:r>
        <w:rPr>
          <w:rFonts w:ascii="Calibri" w:hAnsi="Calibri"/>
          <w:spacing w:val="1"/>
          <w:sz w:val="24"/>
        </w:rPr>
        <w:t xml:space="preserve"> </w:t>
      </w:r>
      <w:r>
        <w:rPr>
          <w:rFonts w:ascii="Calibri" w:hAnsi="Calibri"/>
          <w:sz w:val="24"/>
        </w:rPr>
        <w:t>наибольшее</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наименьшее</w:t>
      </w:r>
      <w:r>
        <w:rPr>
          <w:rFonts w:ascii="Calibri" w:hAnsi="Calibri"/>
          <w:spacing w:val="1"/>
          <w:sz w:val="24"/>
        </w:rPr>
        <w:t xml:space="preserve"> </w:t>
      </w:r>
      <w:r>
        <w:rPr>
          <w:rFonts w:ascii="Calibri" w:hAnsi="Calibri"/>
          <w:sz w:val="24"/>
        </w:rPr>
        <w:t>значения</w:t>
      </w:r>
      <w:r>
        <w:rPr>
          <w:rFonts w:ascii="Calibri" w:hAnsi="Calibri"/>
          <w:spacing w:val="1"/>
          <w:sz w:val="24"/>
        </w:rPr>
        <w:t xml:space="preserve"> </w:t>
      </w:r>
      <w:r>
        <w:rPr>
          <w:rFonts w:ascii="Calibri" w:hAnsi="Calibri"/>
          <w:sz w:val="24"/>
        </w:rPr>
        <w:t>выборки,</w:t>
      </w:r>
      <w:r>
        <w:rPr>
          <w:rFonts w:ascii="Calibri" w:hAnsi="Calibri"/>
          <w:spacing w:val="1"/>
          <w:sz w:val="24"/>
        </w:rPr>
        <w:t xml:space="preserve"> </w:t>
      </w:r>
      <w:r>
        <w:rPr>
          <w:rFonts w:ascii="Calibri" w:hAnsi="Calibri"/>
          <w:sz w:val="24"/>
        </w:rPr>
        <w:t>размах</w:t>
      </w:r>
      <w:r>
        <w:rPr>
          <w:rFonts w:ascii="Calibri" w:hAnsi="Calibri"/>
          <w:spacing w:val="1"/>
          <w:sz w:val="24"/>
        </w:rPr>
        <w:t xml:space="preserve"> </w:t>
      </w:r>
      <w:r>
        <w:rPr>
          <w:rFonts w:ascii="Calibri" w:hAnsi="Calibri"/>
          <w:sz w:val="24"/>
        </w:rPr>
        <w:t>выборки,</w:t>
      </w:r>
      <w:r>
        <w:rPr>
          <w:rFonts w:ascii="Calibri" w:hAnsi="Calibri"/>
          <w:spacing w:val="1"/>
          <w:sz w:val="24"/>
        </w:rPr>
        <w:t xml:space="preserve"> </w:t>
      </w:r>
      <w:r>
        <w:rPr>
          <w:rFonts w:ascii="Calibri" w:hAnsi="Calibri"/>
          <w:sz w:val="24"/>
        </w:rPr>
        <w:t>дисперсия</w:t>
      </w:r>
      <w:r>
        <w:rPr>
          <w:rFonts w:ascii="Calibri" w:hAnsi="Calibri"/>
          <w:spacing w:val="-3"/>
          <w:sz w:val="24"/>
        </w:rPr>
        <w:t xml:space="preserve"> </w:t>
      </w:r>
      <w:r>
        <w:rPr>
          <w:rFonts w:ascii="Calibri" w:hAnsi="Calibri"/>
          <w:sz w:val="24"/>
        </w:rPr>
        <w:t>и</w:t>
      </w:r>
      <w:r>
        <w:rPr>
          <w:rFonts w:ascii="Calibri" w:hAnsi="Calibri"/>
          <w:spacing w:val="-2"/>
          <w:sz w:val="24"/>
        </w:rPr>
        <w:t xml:space="preserve"> </w:t>
      </w:r>
      <w:r>
        <w:rPr>
          <w:rFonts w:ascii="Calibri" w:hAnsi="Calibri"/>
          <w:sz w:val="24"/>
        </w:rPr>
        <w:t>стандартное</w:t>
      </w:r>
      <w:r>
        <w:rPr>
          <w:rFonts w:ascii="Calibri" w:hAnsi="Calibri"/>
          <w:spacing w:val="1"/>
          <w:sz w:val="24"/>
        </w:rPr>
        <w:t xml:space="preserve"> </w:t>
      </w:r>
      <w:r>
        <w:rPr>
          <w:rFonts w:ascii="Calibri" w:hAnsi="Calibri"/>
          <w:sz w:val="24"/>
        </w:rPr>
        <w:t>отклонение,</w:t>
      </w:r>
      <w:r>
        <w:rPr>
          <w:rFonts w:ascii="Calibri" w:hAnsi="Calibri"/>
          <w:spacing w:val="-5"/>
          <w:sz w:val="24"/>
        </w:rPr>
        <w:t xml:space="preserve"> </w:t>
      </w:r>
      <w:r>
        <w:rPr>
          <w:rFonts w:ascii="Calibri" w:hAnsi="Calibri"/>
          <w:sz w:val="24"/>
        </w:rPr>
        <w:t>случайная</w:t>
      </w:r>
      <w:r>
        <w:rPr>
          <w:rFonts w:ascii="Calibri" w:hAnsi="Calibri"/>
          <w:spacing w:val="-2"/>
          <w:sz w:val="24"/>
        </w:rPr>
        <w:t xml:space="preserve"> </w:t>
      </w:r>
      <w:r>
        <w:rPr>
          <w:rFonts w:ascii="Calibri" w:hAnsi="Calibri"/>
          <w:sz w:val="24"/>
        </w:rPr>
        <w:t>изменчивость;</w:t>
      </w:r>
    </w:p>
    <w:p w:rsidR="00AC2BF3" w:rsidRDefault="0057672D">
      <w:pPr>
        <w:pStyle w:val="a4"/>
        <w:numPr>
          <w:ilvl w:val="1"/>
          <w:numId w:val="107"/>
        </w:numPr>
        <w:tabs>
          <w:tab w:val="left" w:pos="4575"/>
        </w:tabs>
        <w:spacing w:line="271" w:lineRule="auto"/>
        <w:ind w:right="931" w:firstLine="711"/>
        <w:rPr>
          <w:rFonts w:ascii="Calibri" w:hAnsi="Calibri"/>
          <w:sz w:val="24"/>
        </w:rPr>
      </w:pPr>
      <w:r>
        <w:rPr>
          <w:rFonts w:ascii="Calibri" w:hAnsi="Calibri"/>
          <w:sz w:val="24"/>
        </w:rPr>
        <w:t>выбирать</w:t>
      </w:r>
      <w:r>
        <w:rPr>
          <w:rFonts w:ascii="Calibri" w:hAnsi="Calibri"/>
          <w:spacing w:val="1"/>
          <w:sz w:val="24"/>
        </w:rPr>
        <w:t xml:space="preserve"> </w:t>
      </w:r>
      <w:r>
        <w:rPr>
          <w:rFonts w:ascii="Calibri" w:hAnsi="Calibri"/>
          <w:sz w:val="24"/>
        </w:rPr>
        <w:t>наиболее</w:t>
      </w:r>
      <w:r>
        <w:rPr>
          <w:rFonts w:ascii="Calibri" w:hAnsi="Calibri"/>
          <w:spacing w:val="1"/>
          <w:sz w:val="24"/>
        </w:rPr>
        <w:t xml:space="preserve"> </w:t>
      </w:r>
      <w:r>
        <w:rPr>
          <w:rFonts w:ascii="Calibri" w:hAnsi="Calibri"/>
          <w:sz w:val="24"/>
        </w:rPr>
        <w:t>удобный</w:t>
      </w:r>
      <w:r>
        <w:rPr>
          <w:rFonts w:ascii="Calibri" w:hAnsi="Calibri"/>
          <w:spacing w:val="1"/>
          <w:sz w:val="24"/>
        </w:rPr>
        <w:t xml:space="preserve"> </w:t>
      </w:r>
      <w:r>
        <w:rPr>
          <w:rFonts w:ascii="Calibri" w:hAnsi="Calibri"/>
          <w:sz w:val="24"/>
        </w:rPr>
        <w:t>способ</w:t>
      </w:r>
      <w:r>
        <w:rPr>
          <w:rFonts w:ascii="Calibri" w:hAnsi="Calibri"/>
          <w:spacing w:val="1"/>
          <w:sz w:val="24"/>
        </w:rPr>
        <w:t xml:space="preserve"> </w:t>
      </w:r>
      <w:r>
        <w:rPr>
          <w:rFonts w:ascii="Calibri" w:hAnsi="Calibri"/>
          <w:sz w:val="24"/>
        </w:rPr>
        <w:t>представления</w:t>
      </w:r>
      <w:r>
        <w:rPr>
          <w:rFonts w:ascii="Calibri" w:hAnsi="Calibri"/>
          <w:spacing w:val="-52"/>
          <w:sz w:val="24"/>
        </w:rPr>
        <w:t xml:space="preserve"> </w:t>
      </w:r>
      <w:r>
        <w:rPr>
          <w:rFonts w:ascii="Calibri" w:hAnsi="Calibri"/>
          <w:sz w:val="24"/>
        </w:rPr>
        <w:t>информации,</w:t>
      </w:r>
      <w:r>
        <w:rPr>
          <w:rFonts w:ascii="Calibri" w:hAnsi="Calibri"/>
          <w:spacing w:val="-5"/>
          <w:sz w:val="24"/>
        </w:rPr>
        <w:t xml:space="preserve"> </w:t>
      </w:r>
      <w:r>
        <w:rPr>
          <w:rFonts w:ascii="Calibri" w:hAnsi="Calibri"/>
          <w:sz w:val="24"/>
        </w:rPr>
        <w:t>адекватный</w:t>
      </w:r>
      <w:r>
        <w:rPr>
          <w:rFonts w:ascii="Calibri" w:hAnsi="Calibri"/>
          <w:spacing w:val="5"/>
          <w:sz w:val="24"/>
        </w:rPr>
        <w:t xml:space="preserve"> </w:t>
      </w:r>
      <w:r>
        <w:rPr>
          <w:rFonts w:ascii="Calibri" w:hAnsi="Calibri"/>
          <w:sz w:val="24"/>
        </w:rPr>
        <w:t>ее</w:t>
      </w:r>
      <w:r>
        <w:rPr>
          <w:rFonts w:ascii="Calibri" w:hAnsi="Calibri"/>
          <w:spacing w:val="8"/>
          <w:sz w:val="24"/>
        </w:rPr>
        <w:t xml:space="preserve"> </w:t>
      </w:r>
      <w:r>
        <w:rPr>
          <w:rFonts w:ascii="Calibri" w:hAnsi="Calibri"/>
          <w:sz w:val="24"/>
        </w:rPr>
        <w:t>свойствам</w:t>
      </w:r>
      <w:r>
        <w:rPr>
          <w:rFonts w:ascii="Calibri" w:hAnsi="Calibri"/>
          <w:spacing w:val="-1"/>
          <w:sz w:val="24"/>
        </w:rPr>
        <w:t xml:space="preserve"> </w:t>
      </w:r>
      <w:r>
        <w:rPr>
          <w:rFonts w:ascii="Calibri" w:hAnsi="Calibri"/>
          <w:sz w:val="24"/>
        </w:rPr>
        <w:t>и</w:t>
      </w:r>
      <w:r>
        <w:rPr>
          <w:rFonts w:ascii="Calibri" w:hAnsi="Calibri"/>
          <w:spacing w:val="-2"/>
          <w:sz w:val="24"/>
        </w:rPr>
        <w:t xml:space="preserve"> </w:t>
      </w:r>
      <w:r>
        <w:rPr>
          <w:rFonts w:ascii="Calibri" w:hAnsi="Calibri"/>
          <w:sz w:val="24"/>
        </w:rPr>
        <w:t>целям</w:t>
      </w:r>
      <w:r>
        <w:rPr>
          <w:rFonts w:ascii="Calibri" w:hAnsi="Calibri"/>
          <w:spacing w:val="-6"/>
          <w:sz w:val="24"/>
        </w:rPr>
        <w:t xml:space="preserve"> </w:t>
      </w:r>
      <w:r>
        <w:rPr>
          <w:rFonts w:ascii="Calibri" w:hAnsi="Calibri"/>
          <w:sz w:val="24"/>
        </w:rPr>
        <w:t>анализа;</w:t>
      </w:r>
    </w:p>
    <w:p w:rsidR="00AC2BF3" w:rsidRDefault="0057672D">
      <w:pPr>
        <w:pStyle w:val="a4"/>
        <w:numPr>
          <w:ilvl w:val="1"/>
          <w:numId w:val="107"/>
        </w:numPr>
        <w:tabs>
          <w:tab w:val="left" w:pos="4575"/>
        </w:tabs>
        <w:ind w:left="4574" w:hanging="337"/>
        <w:rPr>
          <w:rFonts w:ascii="Calibri" w:hAnsi="Calibri"/>
          <w:sz w:val="24"/>
        </w:rPr>
      </w:pPr>
      <w:r>
        <w:rPr>
          <w:rFonts w:ascii="Calibri" w:hAnsi="Calibri"/>
          <w:sz w:val="24"/>
        </w:rPr>
        <w:t>вычислять</w:t>
      </w:r>
      <w:r>
        <w:rPr>
          <w:rFonts w:ascii="Calibri" w:hAnsi="Calibri"/>
          <w:spacing w:val="-5"/>
          <w:sz w:val="24"/>
        </w:rPr>
        <w:t xml:space="preserve"> </w:t>
      </w:r>
      <w:r>
        <w:rPr>
          <w:rFonts w:ascii="Calibri" w:hAnsi="Calibri"/>
          <w:sz w:val="24"/>
        </w:rPr>
        <w:t>числовые</w:t>
      </w:r>
      <w:r>
        <w:rPr>
          <w:rFonts w:ascii="Calibri" w:hAnsi="Calibri"/>
          <w:spacing w:val="-4"/>
          <w:sz w:val="24"/>
        </w:rPr>
        <w:t xml:space="preserve"> </w:t>
      </w:r>
      <w:r>
        <w:rPr>
          <w:rFonts w:ascii="Calibri" w:hAnsi="Calibri"/>
          <w:sz w:val="24"/>
        </w:rPr>
        <w:t>характеристики</w:t>
      </w:r>
      <w:r>
        <w:rPr>
          <w:rFonts w:ascii="Calibri" w:hAnsi="Calibri"/>
          <w:spacing w:val="-5"/>
          <w:sz w:val="24"/>
        </w:rPr>
        <w:t xml:space="preserve"> </w:t>
      </w:r>
      <w:r>
        <w:rPr>
          <w:rFonts w:ascii="Calibri" w:hAnsi="Calibri"/>
          <w:sz w:val="24"/>
        </w:rPr>
        <w:t>выборки;</w:t>
      </w:r>
    </w:p>
    <w:p w:rsidR="00AC2BF3" w:rsidRDefault="0057672D">
      <w:pPr>
        <w:pStyle w:val="a4"/>
        <w:numPr>
          <w:ilvl w:val="1"/>
          <w:numId w:val="107"/>
        </w:numPr>
        <w:tabs>
          <w:tab w:val="left" w:pos="4575"/>
        </w:tabs>
        <w:spacing w:before="40" w:line="273" w:lineRule="auto"/>
        <w:ind w:right="937" w:firstLine="711"/>
        <w:rPr>
          <w:rFonts w:ascii="Calibri" w:hAnsi="Calibri"/>
          <w:sz w:val="24"/>
        </w:rPr>
      </w:pPr>
      <w:r>
        <w:rPr>
          <w:rFonts w:ascii="Calibri" w:hAnsi="Calibri"/>
          <w:sz w:val="24"/>
        </w:rPr>
        <w:t>свободно</w:t>
      </w:r>
      <w:r>
        <w:rPr>
          <w:rFonts w:ascii="Calibri" w:hAnsi="Calibri"/>
          <w:spacing w:val="1"/>
          <w:sz w:val="24"/>
        </w:rPr>
        <w:t xml:space="preserve"> </w:t>
      </w:r>
      <w:r>
        <w:rPr>
          <w:rFonts w:ascii="Calibri" w:hAnsi="Calibri"/>
          <w:sz w:val="24"/>
        </w:rPr>
        <w:t>оперировать</w:t>
      </w:r>
      <w:r>
        <w:rPr>
          <w:rFonts w:ascii="Calibri" w:hAnsi="Calibri"/>
          <w:spacing w:val="1"/>
          <w:sz w:val="24"/>
        </w:rPr>
        <w:t xml:space="preserve"> </w:t>
      </w:r>
      <w:r>
        <w:rPr>
          <w:rFonts w:ascii="Calibri" w:hAnsi="Calibri"/>
          <w:sz w:val="24"/>
        </w:rPr>
        <w:t>понятиями:</w:t>
      </w:r>
      <w:r>
        <w:rPr>
          <w:rFonts w:ascii="Calibri" w:hAnsi="Calibri"/>
          <w:spacing w:val="1"/>
          <w:sz w:val="24"/>
        </w:rPr>
        <w:t xml:space="preserve"> </w:t>
      </w:r>
      <w:r>
        <w:rPr>
          <w:rFonts w:ascii="Calibri" w:hAnsi="Calibri"/>
          <w:sz w:val="24"/>
        </w:rPr>
        <w:t>факториал</w:t>
      </w:r>
      <w:r>
        <w:rPr>
          <w:rFonts w:ascii="Calibri" w:hAnsi="Calibri"/>
          <w:spacing w:val="1"/>
          <w:sz w:val="24"/>
        </w:rPr>
        <w:t xml:space="preserve"> </w:t>
      </w:r>
      <w:r>
        <w:rPr>
          <w:rFonts w:ascii="Calibri" w:hAnsi="Calibri"/>
          <w:sz w:val="24"/>
        </w:rPr>
        <w:t>числа,</w:t>
      </w:r>
      <w:r>
        <w:rPr>
          <w:rFonts w:ascii="Calibri" w:hAnsi="Calibri"/>
          <w:spacing w:val="1"/>
          <w:sz w:val="24"/>
        </w:rPr>
        <w:t xml:space="preserve"> </w:t>
      </w:r>
      <w:r>
        <w:rPr>
          <w:rFonts w:ascii="Calibri" w:hAnsi="Calibri"/>
          <w:sz w:val="24"/>
        </w:rPr>
        <w:t>перестановки,</w:t>
      </w:r>
      <w:r>
        <w:rPr>
          <w:rFonts w:ascii="Calibri" w:hAnsi="Calibri"/>
          <w:spacing w:val="-1"/>
          <w:sz w:val="24"/>
        </w:rPr>
        <w:t xml:space="preserve"> </w:t>
      </w:r>
      <w:r>
        <w:rPr>
          <w:rFonts w:ascii="Calibri" w:hAnsi="Calibri"/>
          <w:sz w:val="24"/>
        </w:rPr>
        <w:t>сочетания</w:t>
      </w:r>
      <w:r>
        <w:rPr>
          <w:rFonts w:ascii="Calibri" w:hAnsi="Calibri"/>
          <w:spacing w:val="-1"/>
          <w:sz w:val="24"/>
        </w:rPr>
        <w:t xml:space="preserve"> </w:t>
      </w:r>
      <w:r>
        <w:rPr>
          <w:rFonts w:ascii="Calibri" w:hAnsi="Calibri"/>
          <w:sz w:val="24"/>
        </w:rPr>
        <w:t>и</w:t>
      </w:r>
      <w:r>
        <w:rPr>
          <w:rFonts w:ascii="Calibri" w:hAnsi="Calibri"/>
          <w:spacing w:val="-3"/>
          <w:sz w:val="24"/>
        </w:rPr>
        <w:t xml:space="preserve"> </w:t>
      </w:r>
      <w:r>
        <w:rPr>
          <w:rFonts w:ascii="Calibri" w:hAnsi="Calibri"/>
          <w:sz w:val="24"/>
        </w:rPr>
        <w:t>размещения, треугольник Паскаля;</w:t>
      </w:r>
    </w:p>
    <w:p w:rsidR="00AC2BF3" w:rsidRDefault="0057672D">
      <w:pPr>
        <w:pStyle w:val="a4"/>
        <w:numPr>
          <w:ilvl w:val="1"/>
          <w:numId w:val="107"/>
        </w:numPr>
        <w:tabs>
          <w:tab w:val="left" w:pos="4575"/>
        </w:tabs>
        <w:spacing w:before="1" w:line="276" w:lineRule="auto"/>
        <w:ind w:right="932" w:firstLine="711"/>
        <w:rPr>
          <w:rFonts w:ascii="Calibri" w:hAnsi="Calibri"/>
          <w:sz w:val="24"/>
        </w:rPr>
      </w:pPr>
      <w:r>
        <w:rPr>
          <w:rFonts w:ascii="Calibri" w:hAnsi="Calibri"/>
          <w:sz w:val="24"/>
        </w:rPr>
        <w:t>свободно</w:t>
      </w:r>
      <w:r>
        <w:rPr>
          <w:rFonts w:ascii="Calibri" w:hAnsi="Calibri"/>
          <w:spacing w:val="1"/>
          <w:sz w:val="24"/>
        </w:rPr>
        <w:t xml:space="preserve"> </w:t>
      </w:r>
      <w:r>
        <w:rPr>
          <w:rFonts w:ascii="Calibri" w:hAnsi="Calibri"/>
          <w:sz w:val="24"/>
        </w:rPr>
        <w:t>оперировать</w:t>
      </w:r>
      <w:r>
        <w:rPr>
          <w:rFonts w:ascii="Calibri" w:hAnsi="Calibri"/>
          <w:spacing w:val="1"/>
          <w:sz w:val="24"/>
        </w:rPr>
        <w:t xml:space="preserve"> </w:t>
      </w:r>
      <w:r>
        <w:rPr>
          <w:rFonts w:ascii="Calibri" w:hAnsi="Calibri"/>
          <w:sz w:val="24"/>
        </w:rPr>
        <w:t>понятиями:</w:t>
      </w:r>
      <w:r>
        <w:rPr>
          <w:rFonts w:ascii="Calibri" w:hAnsi="Calibri"/>
          <w:spacing w:val="1"/>
          <w:sz w:val="24"/>
        </w:rPr>
        <w:t xml:space="preserve"> </w:t>
      </w:r>
      <w:r>
        <w:rPr>
          <w:rFonts w:ascii="Calibri" w:hAnsi="Calibri"/>
          <w:sz w:val="24"/>
        </w:rPr>
        <w:t>случайный</w:t>
      </w:r>
      <w:r>
        <w:rPr>
          <w:rFonts w:ascii="Calibri" w:hAnsi="Calibri"/>
          <w:spacing w:val="1"/>
          <w:sz w:val="24"/>
        </w:rPr>
        <w:t xml:space="preserve"> </w:t>
      </w:r>
      <w:r>
        <w:rPr>
          <w:rFonts w:ascii="Calibri" w:hAnsi="Calibri"/>
          <w:sz w:val="24"/>
        </w:rPr>
        <w:t>опыт,</w:t>
      </w:r>
      <w:r>
        <w:rPr>
          <w:rFonts w:ascii="Calibri" w:hAnsi="Calibri"/>
          <w:spacing w:val="1"/>
          <w:sz w:val="24"/>
        </w:rPr>
        <w:t xml:space="preserve"> </w:t>
      </w:r>
      <w:r>
        <w:rPr>
          <w:rFonts w:ascii="Calibri" w:hAnsi="Calibri"/>
          <w:sz w:val="24"/>
        </w:rPr>
        <w:t>случайный</w:t>
      </w:r>
      <w:r>
        <w:rPr>
          <w:rFonts w:ascii="Calibri" w:hAnsi="Calibri"/>
          <w:spacing w:val="1"/>
          <w:sz w:val="24"/>
        </w:rPr>
        <w:t xml:space="preserve"> </w:t>
      </w:r>
      <w:r>
        <w:rPr>
          <w:rFonts w:ascii="Calibri" w:hAnsi="Calibri"/>
          <w:sz w:val="24"/>
        </w:rPr>
        <w:t>выбор,</w:t>
      </w:r>
      <w:r>
        <w:rPr>
          <w:rFonts w:ascii="Calibri" w:hAnsi="Calibri"/>
          <w:spacing w:val="1"/>
          <w:sz w:val="24"/>
        </w:rPr>
        <w:t xml:space="preserve"> </w:t>
      </w:r>
      <w:r>
        <w:rPr>
          <w:rFonts w:ascii="Calibri" w:hAnsi="Calibri"/>
          <w:sz w:val="24"/>
        </w:rPr>
        <w:t>испытание,</w:t>
      </w:r>
      <w:r>
        <w:rPr>
          <w:rFonts w:ascii="Calibri" w:hAnsi="Calibri"/>
          <w:spacing w:val="1"/>
          <w:sz w:val="24"/>
        </w:rPr>
        <w:t xml:space="preserve"> </w:t>
      </w:r>
      <w:r>
        <w:rPr>
          <w:rFonts w:ascii="Calibri" w:hAnsi="Calibri"/>
          <w:sz w:val="24"/>
        </w:rPr>
        <w:t>элементарное</w:t>
      </w:r>
      <w:r>
        <w:rPr>
          <w:rFonts w:ascii="Calibri" w:hAnsi="Calibri"/>
          <w:spacing w:val="1"/>
          <w:sz w:val="24"/>
        </w:rPr>
        <w:t xml:space="preserve"> </w:t>
      </w:r>
      <w:r>
        <w:rPr>
          <w:rFonts w:ascii="Calibri" w:hAnsi="Calibri"/>
          <w:sz w:val="24"/>
        </w:rPr>
        <w:t>случайное</w:t>
      </w:r>
      <w:r>
        <w:rPr>
          <w:rFonts w:ascii="Calibri" w:hAnsi="Calibri"/>
          <w:spacing w:val="1"/>
          <w:sz w:val="24"/>
        </w:rPr>
        <w:t xml:space="preserve"> </w:t>
      </w:r>
      <w:r>
        <w:rPr>
          <w:rFonts w:ascii="Calibri" w:hAnsi="Calibri"/>
          <w:sz w:val="24"/>
        </w:rPr>
        <w:t>событие</w:t>
      </w:r>
      <w:r>
        <w:rPr>
          <w:rFonts w:ascii="Calibri" w:hAnsi="Calibri"/>
          <w:spacing w:val="1"/>
          <w:sz w:val="24"/>
        </w:rPr>
        <w:t xml:space="preserve"> </w:t>
      </w:r>
      <w:r>
        <w:rPr>
          <w:rFonts w:ascii="Calibri" w:hAnsi="Calibri"/>
          <w:sz w:val="24"/>
        </w:rPr>
        <w:t>(исход),</w:t>
      </w:r>
      <w:r>
        <w:rPr>
          <w:rFonts w:ascii="Calibri" w:hAnsi="Calibri"/>
          <w:spacing w:val="22"/>
          <w:sz w:val="24"/>
        </w:rPr>
        <w:t xml:space="preserve"> </w:t>
      </w:r>
      <w:r>
        <w:rPr>
          <w:rFonts w:ascii="Calibri" w:hAnsi="Calibri"/>
          <w:sz w:val="24"/>
        </w:rPr>
        <w:t>классическое</w:t>
      </w:r>
      <w:r>
        <w:rPr>
          <w:rFonts w:ascii="Calibri" w:hAnsi="Calibri"/>
          <w:spacing w:val="21"/>
          <w:sz w:val="24"/>
        </w:rPr>
        <w:t xml:space="preserve"> </w:t>
      </w:r>
      <w:r>
        <w:rPr>
          <w:rFonts w:ascii="Calibri" w:hAnsi="Calibri"/>
          <w:sz w:val="24"/>
        </w:rPr>
        <w:t>определение</w:t>
      </w:r>
      <w:r>
        <w:rPr>
          <w:rFonts w:ascii="Calibri" w:hAnsi="Calibri"/>
          <w:spacing w:val="21"/>
          <w:sz w:val="24"/>
        </w:rPr>
        <w:t xml:space="preserve"> </w:t>
      </w:r>
      <w:r>
        <w:rPr>
          <w:rFonts w:ascii="Calibri" w:hAnsi="Calibri"/>
          <w:sz w:val="24"/>
        </w:rPr>
        <w:t>вероятности</w:t>
      </w:r>
      <w:r>
        <w:rPr>
          <w:rFonts w:ascii="Calibri" w:hAnsi="Calibri"/>
          <w:spacing w:val="20"/>
          <w:sz w:val="24"/>
        </w:rPr>
        <w:t xml:space="preserve"> </w:t>
      </w:r>
      <w:r>
        <w:rPr>
          <w:rFonts w:ascii="Calibri" w:hAnsi="Calibri"/>
          <w:sz w:val="24"/>
        </w:rPr>
        <w:t>случайного</w:t>
      </w:r>
      <w:r>
        <w:rPr>
          <w:rFonts w:ascii="Calibri" w:hAnsi="Calibri"/>
          <w:spacing w:val="18"/>
          <w:sz w:val="24"/>
        </w:rPr>
        <w:t xml:space="preserve"> </w:t>
      </w:r>
      <w:r>
        <w:rPr>
          <w:rFonts w:ascii="Calibri" w:hAnsi="Calibri"/>
          <w:sz w:val="24"/>
        </w:rPr>
        <w:t>события,</w:t>
      </w:r>
    </w:p>
    <w:p w:rsidR="00AC2BF3" w:rsidRDefault="00AC2BF3">
      <w:pPr>
        <w:spacing w:line="276" w:lineRule="auto"/>
        <w:jc w:val="both"/>
        <w:rPr>
          <w:rFonts w:ascii="Calibri" w:hAnsi="Calibri"/>
          <w:sz w:val="24"/>
        </w:rPr>
        <w:sectPr w:rsidR="00AC2BF3">
          <w:pgSz w:w="11910" w:h="16840"/>
          <w:pgMar w:top="1520" w:right="0" w:bottom="1020" w:left="160" w:header="0" w:footer="763" w:gutter="0"/>
          <w:cols w:space="720"/>
        </w:sectPr>
      </w:pPr>
    </w:p>
    <w:p w:rsidR="00AC2BF3" w:rsidRDefault="0057672D">
      <w:pPr>
        <w:pStyle w:val="a3"/>
        <w:spacing w:before="41" w:line="278" w:lineRule="auto"/>
        <w:ind w:left="3527" w:right="937"/>
        <w:rPr>
          <w:rFonts w:ascii="Calibri" w:hAnsi="Calibri"/>
        </w:rPr>
      </w:pPr>
      <w:r>
        <w:rPr>
          <w:rFonts w:ascii="Calibri" w:hAnsi="Calibri"/>
        </w:rPr>
        <w:lastRenderedPageBreak/>
        <w:t>операции</w:t>
      </w:r>
      <w:r>
        <w:rPr>
          <w:rFonts w:ascii="Calibri" w:hAnsi="Calibri"/>
          <w:spacing w:val="1"/>
        </w:rPr>
        <w:t xml:space="preserve"> </w:t>
      </w:r>
      <w:r>
        <w:rPr>
          <w:rFonts w:ascii="Calibri" w:hAnsi="Calibri"/>
        </w:rPr>
        <w:t>над</w:t>
      </w:r>
      <w:r>
        <w:rPr>
          <w:rFonts w:ascii="Calibri" w:hAnsi="Calibri"/>
          <w:spacing w:val="1"/>
        </w:rPr>
        <w:t xml:space="preserve"> </w:t>
      </w:r>
      <w:r>
        <w:rPr>
          <w:rFonts w:ascii="Calibri" w:hAnsi="Calibri"/>
        </w:rPr>
        <w:t>случайными</w:t>
      </w:r>
      <w:r>
        <w:rPr>
          <w:rFonts w:ascii="Calibri" w:hAnsi="Calibri"/>
          <w:spacing w:val="1"/>
        </w:rPr>
        <w:t xml:space="preserve"> </w:t>
      </w:r>
      <w:r>
        <w:rPr>
          <w:rFonts w:ascii="Calibri" w:hAnsi="Calibri"/>
        </w:rPr>
        <w:t>событиями,</w:t>
      </w:r>
      <w:r>
        <w:rPr>
          <w:rFonts w:ascii="Calibri" w:hAnsi="Calibri"/>
          <w:spacing w:val="1"/>
        </w:rPr>
        <w:t xml:space="preserve"> </w:t>
      </w:r>
      <w:r>
        <w:rPr>
          <w:rFonts w:ascii="Calibri" w:hAnsi="Calibri"/>
        </w:rPr>
        <w:t>основные</w:t>
      </w:r>
      <w:r>
        <w:rPr>
          <w:rFonts w:ascii="Calibri" w:hAnsi="Calibri"/>
          <w:spacing w:val="1"/>
        </w:rPr>
        <w:t xml:space="preserve"> </w:t>
      </w:r>
      <w:r>
        <w:rPr>
          <w:rFonts w:ascii="Calibri" w:hAnsi="Calibri"/>
        </w:rPr>
        <w:t>комбинаторные</w:t>
      </w:r>
      <w:r>
        <w:rPr>
          <w:rFonts w:ascii="Calibri" w:hAnsi="Calibri"/>
          <w:spacing w:val="1"/>
        </w:rPr>
        <w:t xml:space="preserve"> </w:t>
      </w:r>
      <w:r>
        <w:rPr>
          <w:rFonts w:ascii="Calibri" w:hAnsi="Calibri"/>
        </w:rPr>
        <w:t>формулы;</w:t>
      </w:r>
    </w:p>
    <w:p w:rsidR="00AC2BF3" w:rsidRDefault="0057672D">
      <w:pPr>
        <w:pStyle w:val="a4"/>
        <w:numPr>
          <w:ilvl w:val="1"/>
          <w:numId w:val="107"/>
        </w:numPr>
        <w:tabs>
          <w:tab w:val="left" w:pos="4575"/>
        </w:tabs>
        <w:spacing w:line="276" w:lineRule="auto"/>
        <w:ind w:right="939" w:firstLine="711"/>
        <w:rPr>
          <w:rFonts w:ascii="Calibri" w:hAnsi="Calibri"/>
          <w:sz w:val="24"/>
        </w:rPr>
      </w:pPr>
      <w:r>
        <w:rPr>
          <w:rFonts w:ascii="Calibri" w:hAnsi="Calibri"/>
          <w:sz w:val="24"/>
        </w:rPr>
        <w:t>свободно</w:t>
      </w:r>
      <w:r>
        <w:rPr>
          <w:rFonts w:ascii="Calibri" w:hAnsi="Calibri"/>
          <w:spacing w:val="1"/>
          <w:sz w:val="24"/>
        </w:rPr>
        <w:t xml:space="preserve"> </w:t>
      </w:r>
      <w:r>
        <w:rPr>
          <w:rFonts w:ascii="Calibri" w:hAnsi="Calibri"/>
          <w:sz w:val="24"/>
        </w:rPr>
        <w:t>оперировать</w:t>
      </w:r>
      <w:r>
        <w:rPr>
          <w:rFonts w:ascii="Calibri" w:hAnsi="Calibri"/>
          <w:spacing w:val="1"/>
          <w:sz w:val="24"/>
        </w:rPr>
        <w:t xml:space="preserve"> </w:t>
      </w:r>
      <w:r>
        <w:rPr>
          <w:rFonts w:ascii="Calibri" w:hAnsi="Calibri"/>
          <w:sz w:val="24"/>
        </w:rPr>
        <w:t>понятиями:</w:t>
      </w:r>
      <w:r>
        <w:rPr>
          <w:rFonts w:ascii="Calibri" w:hAnsi="Calibri"/>
          <w:spacing w:val="1"/>
          <w:sz w:val="24"/>
        </w:rPr>
        <w:t xml:space="preserve"> </w:t>
      </w:r>
      <w:r>
        <w:rPr>
          <w:rFonts w:ascii="Calibri" w:hAnsi="Calibri"/>
          <w:sz w:val="24"/>
        </w:rPr>
        <w:t>случайный</w:t>
      </w:r>
      <w:r>
        <w:rPr>
          <w:rFonts w:ascii="Calibri" w:hAnsi="Calibri"/>
          <w:spacing w:val="1"/>
          <w:sz w:val="24"/>
        </w:rPr>
        <w:t xml:space="preserve"> </w:t>
      </w:r>
      <w:r>
        <w:rPr>
          <w:rFonts w:ascii="Calibri" w:hAnsi="Calibri"/>
          <w:sz w:val="24"/>
        </w:rPr>
        <w:t>опыт,</w:t>
      </w:r>
      <w:r>
        <w:rPr>
          <w:rFonts w:ascii="Calibri" w:hAnsi="Calibri"/>
          <w:spacing w:val="1"/>
          <w:sz w:val="24"/>
        </w:rPr>
        <w:t xml:space="preserve"> </w:t>
      </w:r>
      <w:r>
        <w:rPr>
          <w:rFonts w:ascii="Calibri" w:hAnsi="Calibri"/>
          <w:sz w:val="24"/>
        </w:rPr>
        <w:t>случайный</w:t>
      </w:r>
      <w:r>
        <w:rPr>
          <w:rFonts w:ascii="Calibri" w:hAnsi="Calibri"/>
          <w:spacing w:val="1"/>
          <w:sz w:val="24"/>
        </w:rPr>
        <w:t xml:space="preserve"> </w:t>
      </w:r>
      <w:r>
        <w:rPr>
          <w:rFonts w:ascii="Calibri" w:hAnsi="Calibri"/>
          <w:sz w:val="24"/>
        </w:rPr>
        <w:t>выбор,</w:t>
      </w:r>
      <w:r>
        <w:rPr>
          <w:rFonts w:ascii="Calibri" w:hAnsi="Calibri"/>
          <w:spacing w:val="1"/>
          <w:sz w:val="24"/>
        </w:rPr>
        <w:t xml:space="preserve"> </w:t>
      </w:r>
      <w:r>
        <w:rPr>
          <w:rFonts w:ascii="Calibri" w:hAnsi="Calibri"/>
          <w:sz w:val="24"/>
        </w:rPr>
        <w:t>испытание,</w:t>
      </w:r>
      <w:r>
        <w:rPr>
          <w:rFonts w:ascii="Calibri" w:hAnsi="Calibri"/>
          <w:spacing w:val="1"/>
          <w:sz w:val="24"/>
        </w:rPr>
        <w:t xml:space="preserve"> </w:t>
      </w:r>
      <w:r>
        <w:rPr>
          <w:rFonts w:ascii="Calibri" w:hAnsi="Calibri"/>
          <w:sz w:val="24"/>
        </w:rPr>
        <w:t>элементарное</w:t>
      </w:r>
      <w:r>
        <w:rPr>
          <w:rFonts w:ascii="Calibri" w:hAnsi="Calibri"/>
          <w:spacing w:val="1"/>
          <w:sz w:val="24"/>
        </w:rPr>
        <w:t xml:space="preserve"> </w:t>
      </w:r>
      <w:r>
        <w:rPr>
          <w:rFonts w:ascii="Calibri" w:hAnsi="Calibri"/>
          <w:sz w:val="24"/>
        </w:rPr>
        <w:t>случайное</w:t>
      </w:r>
      <w:r>
        <w:rPr>
          <w:rFonts w:ascii="Calibri" w:hAnsi="Calibri"/>
          <w:spacing w:val="1"/>
          <w:sz w:val="24"/>
        </w:rPr>
        <w:t xml:space="preserve"> </w:t>
      </w:r>
      <w:r>
        <w:rPr>
          <w:rFonts w:ascii="Calibri" w:hAnsi="Calibri"/>
          <w:sz w:val="24"/>
        </w:rPr>
        <w:t>событие</w:t>
      </w:r>
      <w:r>
        <w:rPr>
          <w:rFonts w:ascii="Calibri" w:hAnsi="Calibri"/>
          <w:spacing w:val="1"/>
          <w:sz w:val="24"/>
        </w:rPr>
        <w:t xml:space="preserve"> </w:t>
      </w:r>
      <w:r>
        <w:rPr>
          <w:rFonts w:ascii="Calibri" w:hAnsi="Calibri"/>
          <w:sz w:val="24"/>
        </w:rPr>
        <w:t>(исход), классическое определение вероятности случайного события,</w:t>
      </w:r>
      <w:r>
        <w:rPr>
          <w:rFonts w:ascii="Calibri" w:hAnsi="Calibri"/>
          <w:spacing w:val="1"/>
          <w:sz w:val="24"/>
        </w:rPr>
        <w:t xml:space="preserve"> </w:t>
      </w:r>
      <w:r>
        <w:rPr>
          <w:rFonts w:ascii="Calibri" w:hAnsi="Calibri"/>
          <w:sz w:val="24"/>
        </w:rPr>
        <w:t>операции</w:t>
      </w:r>
      <w:r>
        <w:rPr>
          <w:rFonts w:ascii="Calibri" w:hAnsi="Calibri"/>
          <w:spacing w:val="1"/>
          <w:sz w:val="24"/>
        </w:rPr>
        <w:t xml:space="preserve"> </w:t>
      </w:r>
      <w:r>
        <w:rPr>
          <w:rFonts w:ascii="Calibri" w:hAnsi="Calibri"/>
          <w:sz w:val="24"/>
        </w:rPr>
        <w:t>над</w:t>
      </w:r>
      <w:r>
        <w:rPr>
          <w:rFonts w:ascii="Calibri" w:hAnsi="Calibri"/>
          <w:spacing w:val="1"/>
          <w:sz w:val="24"/>
        </w:rPr>
        <w:t xml:space="preserve"> </w:t>
      </w:r>
      <w:r>
        <w:rPr>
          <w:rFonts w:ascii="Calibri" w:hAnsi="Calibri"/>
          <w:sz w:val="24"/>
        </w:rPr>
        <w:t>случайными</w:t>
      </w:r>
      <w:r>
        <w:rPr>
          <w:rFonts w:ascii="Calibri" w:hAnsi="Calibri"/>
          <w:spacing w:val="1"/>
          <w:sz w:val="24"/>
        </w:rPr>
        <w:t xml:space="preserve"> </w:t>
      </w:r>
      <w:r>
        <w:rPr>
          <w:rFonts w:ascii="Calibri" w:hAnsi="Calibri"/>
          <w:sz w:val="24"/>
        </w:rPr>
        <w:t>событиями,</w:t>
      </w:r>
      <w:r>
        <w:rPr>
          <w:rFonts w:ascii="Calibri" w:hAnsi="Calibri"/>
          <w:spacing w:val="1"/>
          <w:sz w:val="24"/>
        </w:rPr>
        <w:t xml:space="preserve"> </w:t>
      </w:r>
      <w:r>
        <w:rPr>
          <w:rFonts w:ascii="Calibri" w:hAnsi="Calibri"/>
          <w:sz w:val="24"/>
        </w:rPr>
        <w:t>основные</w:t>
      </w:r>
      <w:r>
        <w:rPr>
          <w:rFonts w:ascii="Calibri" w:hAnsi="Calibri"/>
          <w:spacing w:val="1"/>
          <w:sz w:val="24"/>
        </w:rPr>
        <w:t xml:space="preserve"> </w:t>
      </w:r>
      <w:r>
        <w:rPr>
          <w:rFonts w:ascii="Calibri" w:hAnsi="Calibri"/>
          <w:sz w:val="24"/>
        </w:rPr>
        <w:t>комбинаторные</w:t>
      </w:r>
      <w:r>
        <w:rPr>
          <w:rFonts w:ascii="Calibri" w:hAnsi="Calibri"/>
          <w:spacing w:val="1"/>
          <w:sz w:val="24"/>
        </w:rPr>
        <w:t xml:space="preserve"> </w:t>
      </w:r>
      <w:r>
        <w:rPr>
          <w:rFonts w:ascii="Calibri" w:hAnsi="Calibri"/>
          <w:sz w:val="24"/>
        </w:rPr>
        <w:t>формулы;</w:t>
      </w:r>
    </w:p>
    <w:p w:rsidR="00AC2BF3" w:rsidRDefault="0057672D">
      <w:pPr>
        <w:pStyle w:val="a4"/>
        <w:numPr>
          <w:ilvl w:val="1"/>
          <w:numId w:val="107"/>
        </w:numPr>
        <w:tabs>
          <w:tab w:val="left" w:pos="4575"/>
        </w:tabs>
        <w:spacing w:line="271" w:lineRule="auto"/>
        <w:ind w:right="951" w:firstLine="711"/>
        <w:rPr>
          <w:rFonts w:ascii="Calibri" w:hAnsi="Calibri"/>
          <w:sz w:val="24"/>
        </w:rPr>
      </w:pPr>
      <w:r>
        <w:rPr>
          <w:rFonts w:ascii="Calibri" w:hAnsi="Calibri"/>
          <w:sz w:val="24"/>
        </w:rPr>
        <w:t>знать</w:t>
      </w:r>
      <w:r>
        <w:rPr>
          <w:rFonts w:ascii="Calibri" w:hAnsi="Calibri"/>
          <w:spacing w:val="1"/>
          <w:sz w:val="24"/>
        </w:rPr>
        <w:t xml:space="preserve"> </w:t>
      </w:r>
      <w:r>
        <w:rPr>
          <w:rFonts w:ascii="Calibri" w:hAnsi="Calibri"/>
          <w:sz w:val="24"/>
        </w:rPr>
        <w:t>примеры</w:t>
      </w:r>
      <w:r>
        <w:rPr>
          <w:rFonts w:ascii="Calibri" w:hAnsi="Calibri"/>
          <w:spacing w:val="1"/>
          <w:sz w:val="24"/>
        </w:rPr>
        <w:t xml:space="preserve"> </w:t>
      </w:r>
      <w:r>
        <w:rPr>
          <w:rFonts w:ascii="Calibri" w:hAnsi="Calibri"/>
          <w:sz w:val="24"/>
        </w:rPr>
        <w:t>случайных</w:t>
      </w:r>
      <w:r>
        <w:rPr>
          <w:rFonts w:ascii="Calibri" w:hAnsi="Calibri"/>
          <w:spacing w:val="1"/>
          <w:sz w:val="24"/>
        </w:rPr>
        <w:t xml:space="preserve"> </w:t>
      </w:r>
      <w:r>
        <w:rPr>
          <w:rFonts w:ascii="Calibri" w:hAnsi="Calibri"/>
          <w:sz w:val="24"/>
        </w:rPr>
        <w:t>величин,</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вычислять</w:t>
      </w:r>
      <w:r>
        <w:rPr>
          <w:rFonts w:ascii="Calibri" w:hAnsi="Calibri"/>
          <w:spacing w:val="1"/>
          <w:sz w:val="24"/>
        </w:rPr>
        <w:t xml:space="preserve"> </w:t>
      </w:r>
      <w:r>
        <w:rPr>
          <w:rFonts w:ascii="Calibri" w:hAnsi="Calibri"/>
          <w:sz w:val="24"/>
        </w:rPr>
        <w:t>их</w:t>
      </w:r>
      <w:r>
        <w:rPr>
          <w:rFonts w:ascii="Calibri" w:hAnsi="Calibri"/>
          <w:spacing w:val="1"/>
          <w:sz w:val="24"/>
        </w:rPr>
        <w:t xml:space="preserve"> </w:t>
      </w:r>
      <w:r>
        <w:rPr>
          <w:rFonts w:ascii="Calibri" w:hAnsi="Calibri"/>
          <w:sz w:val="24"/>
        </w:rPr>
        <w:t>статистические</w:t>
      </w:r>
      <w:r>
        <w:rPr>
          <w:rFonts w:ascii="Calibri" w:hAnsi="Calibri"/>
          <w:spacing w:val="-2"/>
          <w:sz w:val="24"/>
        </w:rPr>
        <w:t xml:space="preserve"> </w:t>
      </w:r>
      <w:r>
        <w:rPr>
          <w:rFonts w:ascii="Calibri" w:hAnsi="Calibri"/>
          <w:sz w:val="24"/>
        </w:rPr>
        <w:t>характеристики;</w:t>
      </w:r>
    </w:p>
    <w:p w:rsidR="00AC2BF3" w:rsidRDefault="0057672D">
      <w:pPr>
        <w:pStyle w:val="a4"/>
        <w:numPr>
          <w:ilvl w:val="1"/>
          <w:numId w:val="107"/>
        </w:numPr>
        <w:tabs>
          <w:tab w:val="left" w:pos="4574"/>
          <w:tab w:val="left" w:pos="4575"/>
        </w:tabs>
        <w:spacing w:before="3"/>
        <w:ind w:right="1691" w:firstLine="711"/>
        <w:jc w:val="left"/>
        <w:rPr>
          <w:rFonts w:ascii="Calibri" w:hAnsi="Calibri"/>
          <w:sz w:val="24"/>
        </w:rPr>
      </w:pPr>
      <w:r>
        <w:rPr>
          <w:rFonts w:ascii="Calibri" w:hAnsi="Calibri"/>
          <w:sz w:val="24"/>
        </w:rPr>
        <w:t>использовать формулы комбинаторики при решении</w:t>
      </w:r>
      <w:r>
        <w:rPr>
          <w:rFonts w:ascii="Calibri" w:hAnsi="Calibri"/>
          <w:spacing w:val="-52"/>
          <w:sz w:val="24"/>
        </w:rPr>
        <w:t xml:space="preserve"> </w:t>
      </w:r>
      <w:r>
        <w:rPr>
          <w:rFonts w:ascii="Calibri" w:hAnsi="Calibri"/>
          <w:sz w:val="24"/>
        </w:rPr>
        <w:t>комбинаторных</w:t>
      </w:r>
      <w:r>
        <w:rPr>
          <w:rFonts w:ascii="Calibri" w:hAnsi="Calibri"/>
          <w:spacing w:val="-9"/>
          <w:sz w:val="24"/>
        </w:rPr>
        <w:t xml:space="preserve"> </w:t>
      </w:r>
      <w:r>
        <w:rPr>
          <w:rFonts w:ascii="Calibri" w:hAnsi="Calibri"/>
          <w:sz w:val="24"/>
        </w:rPr>
        <w:t>задач;</w:t>
      </w:r>
    </w:p>
    <w:p w:rsidR="00AC2BF3" w:rsidRDefault="0057672D">
      <w:pPr>
        <w:pStyle w:val="a4"/>
        <w:numPr>
          <w:ilvl w:val="1"/>
          <w:numId w:val="107"/>
        </w:numPr>
        <w:tabs>
          <w:tab w:val="left" w:pos="4574"/>
          <w:tab w:val="left" w:pos="4575"/>
        </w:tabs>
        <w:spacing w:before="35" w:line="271" w:lineRule="auto"/>
        <w:ind w:right="944" w:firstLine="711"/>
        <w:jc w:val="left"/>
        <w:rPr>
          <w:rFonts w:ascii="Calibri" w:hAnsi="Calibri"/>
          <w:sz w:val="24"/>
        </w:rPr>
      </w:pPr>
      <w:r>
        <w:rPr>
          <w:rFonts w:ascii="Calibri" w:hAnsi="Calibri"/>
          <w:sz w:val="24"/>
        </w:rPr>
        <w:t>решать</w:t>
      </w:r>
      <w:r>
        <w:rPr>
          <w:rFonts w:ascii="Calibri" w:hAnsi="Calibri"/>
          <w:spacing w:val="45"/>
          <w:sz w:val="24"/>
        </w:rPr>
        <w:t xml:space="preserve"> </w:t>
      </w:r>
      <w:r>
        <w:rPr>
          <w:rFonts w:ascii="Calibri" w:hAnsi="Calibri"/>
          <w:sz w:val="24"/>
        </w:rPr>
        <w:t>задачи</w:t>
      </w:r>
      <w:r>
        <w:rPr>
          <w:rFonts w:ascii="Calibri" w:hAnsi="Calibri"/>
          <w:spacing w:val="48"/>
          <w:sz w:val="24"/>
        </w:rPr>
        <w:t xml:space="preserve"> </w:t>
      </w:r>
      <w:r>
        <w:rPr>
          <w:rFonts w:ascii="Calibri" w:hAnsi="Calibri"/>
          <w:sz w:val="24"/>
        </w:rPr>
        <w:t>на</w:t>
      </w:r>
      <w:r>
        <w:rPr>
          <w:rFonts w:ascii="Calibri" w:hAnsi="Calibri"/>
          <w:spacing w:val="48"/>
          <w:sz w:val="24"/>
        </w:rPr>
        <w:t xml:space="preserve"> </w:t>
      </w:r>
      <w:r>
        <w:rPr>
          <w:rFonts w:ascii="Calibri" w:hAnsi="Calibri"/>
          <w:sz w:val="24"/>
        </w:rPr>
        <w:t>вычисление</w:t>
      </w:r>
      <w:r>
        <w:rPr>
          <w:rFonts w:ascii="Calibri" w:hAnsi="Calibri"/>
          <w:spacing w:val="49"/>
          <w:sz w:val="24"/>
        </w:rPr>
        <w:t xml:space="preserve"> </w:t>
      </w:r>
      <w:r>
        <w:rPr>
          <w:rFonts w:ascii="Calibri" w:hAnsi="Calibri"/>
          <w:sz w:val="24"/>
        </w:rPr>
        <w:t>вероятности</w:t>
      </w:r>
      <w:r>
        <w:rPr>
          <w:rFonts w:ascii="Calibri" w:hAnsi="Calibri"/>
          <w:spacing w:val="48"/>
          <w:sz w:val="24"/>
        </w:rPr>
        <w:t xml:space="preserve"> </w:t>
      </w:r>
      <w:r>
        <w:rPr>
          <w:rFonts w:ascii="Calibri" w:hAnsi="Calibri"/>
          <w:sz w:val="24"/>
        </w:rPr>
        <w:t>в</w:t>
      </w:r>
      <w:r>
        <w:rPr>
          <w:rFonts w:ascii="Calibri" w:hAnsi="Calibri"/>
          <w:spacing w:val="52"/>
          <w:sz w:val="24"/>
        </w:rPr>
        <w:t xml:space="preserve"> </w:t>
      </w:r>
      <w:r>
        <w:rPr>
          <w:rFonts w:ascii="Calibri" w:hAnsi="Calibri"/>
          <w:sz w:val="24"/>
        </w:rPr>
        <w:t>том</w:t>
      </w:r>
      <w:r>
        <w:rPr>
          <w:rFonts w:ascii="Calibri" w:hAnsi="Calibri"/>
          <w:spacing w:val="49"/>
          <w:sz w:val="24"/>
        </w:rPr>
        <w:t xml:space="preserve"> </w:t>
      </w:r>
      <w:r>
        <w:rPr>
          <w:rFonts w:ascii="Calibri" w:hAnsi="Calibri"/>
          <w:sz w:val="24"/>
        </w:rPr>
        <w:t>числе</w:t>
      </w:r>
      <w:r>
        <w:rPr>
          <w:rFonts w:ascii="Calibri" w:hAnsi="Calibri"/>
          <w:spacing w:val="48"/>
          <w:sz w:val="24"/>
        </w:rPr>
        <w:t xml:space="preserve"> </w:t>
      </w:r>
      <w:r>
        <w:rPr>
          <w:rFonts w:ascii="Calibri" w:hAnsi="Calibri"/>
          <w:sz w:val="24"/>
        </w:rPr>
        <w:t>с</w:t>
      </w:r>
      <w:r>
        <w:rPr>
          <w:rFonts w:ascii="Calibri" w:hAnsi="Calibri"/>
          <w:spacing w:val="-51"/>
          <w:sz w:val="24"/>
        </w:rPr>
        <w:t xml:space="preserve"> </w:t>
      </w:r>
      <w:r>
        <w:rPr>
          <w:rFonts w:ascii="Calibri" w:hAnsi="Calibri"/>
          <w:sz w:val="24"/>
        </w:rPr>
        <w:t>использованием</w:t>
      </w:r>
      <w:r>
        <w:rPr>
          <w:rFonts w:ascii="Calibri" w:hAnsi="Calibri"/>
          <w:spacing w:val="-2"/>
          <w:sz w:val="24"/>
        </w:rPr>
        <w:t xml:space="preserve"> </w:t>
      </w:r>
      <w:r>
        <w:rPr>
          <w:rFonts w:ascii="Calibri" w:hAnsi="Calibri"/>
          <w:sz w:val="24"/>
        </w:rPr>
        <w:t>формул.</w:t>
      </w:r>
    </w:p>
    <w:p w:rsidR="00AC2BF3" w:rsidRDefault="0057672D">
      <w:pPr>
        <w:pStyle w:val="4"/>
        <w:spacing w:before="10"/>
        <w:ind w:left="1467"/>
      </w:pPr>
      <w:r>
        <w:t>В</w:t>
      </w:r>
      <w:r>
        <w:rPr>
          <w:spacing w:val="-4"/>
        </w:rPr>
        <w:t xml:space="preserve"> </w:t>
      </w:r>
      <w:r>
        <w:t>повседневной</w:t>
      </w:r>
      <w:r>
        <w:rPr>
          <w:spacing w:val="-1"/>
        </w:rPr>
        <w:t xml:space="preserve"> </w:t>
      </w:r>
      <w:r>
        <w:t>жизни</w:t>
      </w:r>
      <w:r>
        <w:rPr>
          <w:spacing w:val="-3"/>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07"/>
        </w:numPr>
        <w:tabs>
          <w:tab w:val="left" w:pos="4575"/>
        </w:tabs>
        <w:spacing w:before="72" w:line="273" w:lineRule="auto"/>
        <w:ind w:right="944" w:firstLine="711"/>
        <w:rPr>
          <w:rFonts w:ascii="Calibri" w:hAnsi="Calibri"/>
          <w:sz w:val="24"/>
        </w:rPr>
      </w:pPr>
      <w:r>
        <w:rPr>
          <w:rFonts w:ascii="Calibri" w:hAnsi="Calibri"/>
          <w:sz w:val="24"/>
        </w:rPr>
        <w:t>представлять</w:t>
      </w:r>
      <w:r>
        <w:rPr>
          <w:rFonts w:ascii="Calibri" w:hAnsi="Calibri"/>
          <w:spacing w:val="1"/>
          <w:sz w:val="24"/>
        </w:rPr>
        <w:t xml:space="preserve"> </w:t>
      </w:r>
      <w:r>
        <w:rPr>
          <w:rFonts w:ascii="Calibri" w:hAnsi="Calibri"/>
          <w:sz w:val="24"/>
        </w:rPr>
        <w:t>информацию</w:t>
      </w:r>
      <w:r>
        <w:rPr>
          <w:rFonts w:ascii="Calibri" w:hAnsi="Calibri"/>
          <w:spacing w:val="1"/>
          <w:sz w:val="24"/>
        </w:rPr>
        <w:t xml:space="preserve"> </w:t>
      </w:r>
      <w:r>
        <w:rPr>
          <w:rFonts w:ascii="Calibri" w:hAnsi="Calibri"/>
          <w:sz w:val="24"/>
        </w:rPr>
        <w:t>о</w:t>
      </w:r>
      <w:r>
        <w:rPr>
          <w:rFonts w:ascii="Calibri" w:hAnsi="Calibri"/>
          <w:spacing w:val="1"/>
          <w:sz w:val="24"/>
        </w:rPr>
        <w:t xml:space="preserve"> </w:t>
      </w:r>
      <w:r>
        <w:rPr>
          <w:rFonts w:ascii="Calibri" w:hAnsi="Calibri"/>
          <w:sz w:val="24"/>
        </w:rPr>
        <w:t>реальных</w:t>
      </w:r>
      <w:r>
        <w:rPr>
          <w:rFonts w:ascii="Calibri" w:hAnsi="Calibri"/>
          <w:spacing w:val="1"/>
          <w:sz w:val="24"/>
        </w:rPr>
        <w:t xml:space="preserve"> </w:t>
      </w:r>
      <w:r>
        <w:rPr>
          <w:rFonts w:ascii="Calibri" w:hAnsi="Calibri"/>
          <w:sz w:val="24"/>
        </w:rPr>
        <w:t>процессах</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явлениях</w:t>
      </w:r>
      <w:r>
        <w:rPr>
          <w:rFonts w:ascii="Calibri" w:hAnsi="Calibri"/>
          <w:spacing w:val="-3"/>
          <w:sz w:val="24"/>
        </w:rPr>
        <w:t xml:space="preserve"> </w:t>
      </w:r>
      <w:r>
        <w:rPr>
          <w:rFonts w:ascii="Calibri" w:hAnsi="Calibri"/>
          <w:sz w:val="24"/>
        </w:rPr>
        <w:t>способом,</w:t>
      </w:r>
      <w:r>
        <w:rPr>
          <w:rFonts w:ascii="Calibri" w:hAnsi="Calibri"/>
          <w:spacing w:val="-5"/>
          <w:sz w:val="24"/>
        </w:rPr>
        <w:t xml:space="preserve"> </w:t>
      </w:r>
      <w:r>
        <w:rPr>
          <w:rFonts w:ascii="Calibri" w:hAnsi="Calibri"/>
          <w:sz w:val="24"/>
        </w:rPr>
        <w:t>адекватным</w:t>
      </w:r>
      <w:r>
        <w:rPr>
          <w:rFonts w:ascii="Calibri" w:hAnsi="Calibri"/>
          <w:spacing w:val="-2"/>
          <w:sz w:val="24"/>
        </w:rPr>
        <w:t xml:space="preserve"> </w:t>
      </w:r>
      <w:r>
        <w:rPr>
          <w:rFonts w:ascii="Calibri" w:hAnsi="Calibri"/>
          <w:sz w:val="24"/>
        </w:rPr>
        <w:t>ее</w:t>
      </w:r>
      <w:r>
        <w:rPr>
          <w:rFonts w:ascii="Calibri" w:hAnsi="Calibri"/>
          <w:spacing w:val="1"/>
          <w:sz w:val="24"/>
        </w:rPr>
        <w:t xml:space="preserve"> </w:t>
      </w:r>
      <w:r>
        <w:rPr>
          <w:rFonts w:ascii="Calibri" w:hAnsi="Calibri"/>
          <w:sz w:val="24"/>
        </w:rPr>
        <w:t>свойствам</w:t>
      </w:r>
      <w:r>
        <w:rPr>
          <w:rFonts w:ascii="Calibri" w:hAnsi="Calibri"/>
          <w:spacing w:val="3"/>
          <w:sz w:val="24"/>
        </w:rPr>
        <w:t xml:space="preserve"> </w:t>
      </w:r>
      <w:r>
        <w:rPr>
          <w:rFonts w:ascii="Calibri" w:hAnsi="Calibri"/>
          <w:sz w:val="24"/>
        </w:rPr>
        <w:t>и</w:t>
      </w:r>
      <w:r>
        <w:rPr>
          <w:rFonts w:ascii="Calibri" w:hAnsi="Calibri"/>
          <w:spacing w:val="-4"/>
          <w:sz w:val="24"/>
        </w:rPr>
        <w:t xml:space="preserve"> </w:t>
      </w:r>
      <w:r>
        <w:rPr>
          <w:rFonts w:ascii="Calibri" w:hAnsi="Calibri"/>
          <w:sz w:val="24"/>
        </w:rPr>
        <w:t>цели</w:t>
      </w:r>
      <w:r>
        <w:rPr>
          <w:rFonts w:ascii="Calibri" w:hAnsi="Calibri"/>
          <w:spacing w:val="2"/>
          <w:sz w:val="24"/>
        </w:rPr>
        <w:t xml:space="preserve"> </w:t>
      </w:r>
      <w:r>
        <w:rPr>
          <w:rFonts w:ascii="Calibri" w:hAnsi="Calibri"/>
          <w:sz w:val="24"/>
        </w:rPr>
        <w:t>исследования;</w:t>
      </w:r>
    </w:p>
    <w:p w:rsidR="00AC2BF3" w:rsidRDefault="0057672D">
      <w:pPr>
        <w:pStyle w:val="a4"/>
        <w:numPr>
          <w:ilvl w:val="1"/>
          <w:numId w:val="107"/>
        </w:numPr>
        <w:tabs>
          <w:tab w:val="left" w:pos="4575"/>
        </w:tabs>
        <w:spacing w:before="10" w:line="276" w:lineRule="auto"/>
        <w:ind w:right="936" w:firstLine="711"/>
        <w:rPr>
          <w:rFonts w:ascii="Calibri" w:hAnsi="Calibri"/>
          <w:sz w:val="24"/>
        </w:rPr>
      </w:pPr>
      <w:r>
        <w:rPr>
          <w:rFonts w:ascii="Calibri" w:hAnsi="Calibri"/>
          <w:sz w:val="24"/>
        </w:rPr>
        <w:t>анализировать и сравнивать статистические характеристики</w:t>
      </w:r>
      <w:r>
        <w:rPr>
          <w:rFonts w:ascii="Calibri" w:hAnsi="Calibri"/>
          <w:spacing w:val="1"/>
          <w:sz w:val="24"/>
        </w:rPr>
        <w:t xml:space="preserve"> </w:t>
      </w:r>
      <w:r>
        <w:rPr>
          <w:rFonts w:ascii="Calibri" w:hAnsi="Calibri"/>
          <w:sz w:val="24"/>
        </w:rPr>
        <w:t>выборок,</w:t>
      </w:r>
      <w:r>
        <w:rPr>
          <w:rFonts w:ascii="Calibri" w:hAnsi="Calibri"/>
          <w:spacing w:val="1"/>
          <w:sz w:val="24"/>
        </w:rPr>
        <w:t xml:space="preserve"> </w:t>
      </w:r>
      <w:r>
        <w:rPr>
          <w:rFonts w:ascii="Calibri" w:hAnsi="Calibri"/>
          <w:sz w:val="24"/>
        </w:rPr>
        <w:t>полученных</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процессе</w:t>
      </w:r>
      <w:r>
        <w:rPr>
          <w:rFonts w:ascii="Calibri" w:hAnsi="Calibri"/>
          <w:spacing w:val="1"/>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прикладной</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изучения</w:t>
      </w:r>
      <w:r>
        <w:rPr>
          <w:rFonts w:ascii="Calibri" w:hAnsi="Calibri"/>
          <w:spacing w:val="1"/>
          <w:sz w:val="24"/>
        </w:rPr>
        <w:t xml:space="preserve"> </w:t>
      </w:r>
      <w:r>
        <w:rPr>
          <w:rFonts w:ascii="Calibri" w:hAnsi="Calibri"/>
          <w:sz w:val="24"/>
        </w:rPr>
        <w:t>реального</w:t>
      </w:r>
      <w:r>
        <w:rPr>
          <w:rFonts w:ascii="Calibri" w:hAnsi="Calibri"/>
          <w:spacing w:val="1"/>
          <w:sz w:val="24"/>
        </w:rPr>
        <w:t xml:space="preserve"> </w:t>
      </w:r>
      <w:r>
        <w:rPr>
          <w:rFonts w:ascii="Calibri" w:hAnsi="Calibri"/>
          <w:sz w:val="24"/>
        </w:rPr>
        <w:t>явления,</w:t>
      </w:r>
      <w:r>
        <w:rPr>
          <w:rFonts w:ascii="Calibri" w:hAnsi="Calibri"/>
          <w:spacing w:val="1"/>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из</w:t>
      </w:r>
      <w:r>
        <w:rPr>
          <w:rFonts w:ascii="Calibri" w:hAnsi="Calibri"/>
          <w:spacing w:val="1"/>
          <w:sz w:val="24"/>
        </w:rPr>
        <w:t xml:space="preserve"> </w:t>
      </w:r>
      <w:r>
        <w:rPr>
          <w:rFonts w:ascii="Calibri" w:hAnsi="Calibri"/>
          <w:sz w:val="24"/>
        </w:rPr>
        <w:t>других</w:t>
      </w:r>
      <w:r>
        <w:rPr>
          <w:rFonts w:ascii="Calibri" w:hAnsi="Calibri"/>
          <w:spacing w:val="1"/>
          <w:sz w:val="24"/>
        </w:rPr>
        <w:t xml:space="preserve"> </w:t>
      </w:r>
      <w:r>
        <w:rPr>
          <w:rFonts w:ascii="Calibri" w:hAnsi="Calibri"/>
          <w:sz w:val="24"/>
        </w:rPr>
        <w:t>учебных</w:t>
      </w:r>
      <w:r>
        <w:rPr>
          <w:rFonts w:ascii="Calibri" w:hAnsi="Calibri"/>
          <w:spacing w:val="1"/>
          <w:sz w:val="24"/>
        </w:rPr>
        <w:t xml:space="preserve"> </w:t>
      </w:r>
      <w:r>
        <w:rPr>
          <w:rFonts w:ascii="Calibri" w:hAnsi="Calibri"/>
          <w:sz w:val="24"/>
        </w:rPr>
        <w:t>предметов;</w:t>
      </w:r>
    </w:p>
    <w:p w:rsidR="00AC2BF3" w:rsidRDefault="0057672D">
      <w:pPr>
        <w:pStyle w:val="a4"/>
        <w:numPr>
          <w:ilvl w:val="1"/>
          <w:numId w:val="107"/>
        </w:numPr>
        <w:tabs>
          <w:tab w:val="left" w:pos="4575"/>
        </w:tabs>
        <w:spacing w:line="235" w:lineRule="auto"/>
        <w:ind w:right="1559" w:firstLine="711"/>
        <w:rPr>
          <w:rFonts w:ascii="Calibri" w:hAnsi="Calibri"/>
          <w:sz w:val="24"/>
        </w:rPr>
      </w:pPr>
      <w:r>
        <w:rPr>
          <w:rFonts w:ascii="Calibri" w:hAnsi="Calibri"/>
          <w:sz w:val="24"/>
        </w:rPr>
        <w:t>оценивать вероятность реальных событий и явлений в</w:t>
      </w:r>
      <w:r>
        <w:rPr>
          <w:rFonts w:ascii="Calibri" w:hAnsi="Calibri"/>
          <w:spacing w:val="-52"/>
          <w:sz w:val="24"/>
        </w:rPr>
        <w:t xml:space="preserve"> </w:t>
      </w:r>
      <w:r>
        <w:rPr>
          <w:rFonts w:ascii="Calibri" w:hAnsi="Calibri"/>
          <w:sz w:val="24"/>
        </w:rPr>
        <w:t>различных</w:t>
      </w:r>
      <w:r>
        <w:rPr>
          <w:rFonts w:ascii="Calibri" w:hAnsi="Calibri"/>
          <w:spacing w:val="-10"/>
          <w:sz w:val="24"/>
        </w:rPr>
        <w:t xml:space="preserve"> </w:t>
      </w:r>
      <w:r>
        <w:rPr>
          <w:rFonts w:ascii="Calibri" w:hAnsi="Calibri"/>
          <w:sz w:val="24"/>
        </w:rPr>
        <w:t>ситуациях.</w:t>
      </w:r>
    </w:p>
    <w:p w:rsidR="00AC2BF3" w:rsidRDefault="00AC2BF3">
      <w:pPr>
        <w:spacing w:line="235" w:lineRule="auto"/>
        <w:jc w:val="both"/>
        <w:rPr>
          <w:rFonts w:ascii="Calibri" w:hAnsi="Calibri"/>
          <w:sz w:val="24"/>
        </w:rPr>
        <w:sectPr w:rsidR="00AC2BF3">
          <w:pgSz w:w="11910" w:h="16840"/>
          <w:pgMar w:top="1440" w:right="0" w:bottom="1020" w:left="160" w:header="0" w:footer="763" w:gutter="0"/>
          <w:cols w:space="720"/>
        </w:sectPr>
      </w:pPr>
    </w:p>
    <w:p w:rsidR="00AC2BF3" w:rsidRDefault="0057672D">
      <w:pPr>
        <w:pStyle w:val="4"/>
        <w:spacing w:before="33"/>
        <w:ind w:left="1467"/>
      </w:pPr>
      <w:bookmarkStart w:id="46" w:name="Текстовые_задачи_(4)"/>
      <w:bookmarkEnd w:id="46"/>
      <w:r>
        <w:rPr>
          <w:spacing w:val="-1"/>
        </w:rPr>
        <w:lastRenderedPageBreak/>
        <w:t>Текстовые</w:t>
      </w:r>
      <w:r>
        <w:rPr>
          <w:spacing w:val="-9"/>
        </w:rPr>
        <w:t xml:space="preserve"> </w:t>
      </w:r>
      <w:r>
        <w:t>задачи</w:t>
      </w:r>
    </w:p>
    <w:p w:rsidR="00AC2BF3" w:rsidRDefault="0057672D">
      <w:pPr>
        <w:pStyle w:val="a3"/>
        <w:spacing w:before="7"/>
        <w:ind w:left="0"/>
        <w:jc w:val="left"/>
        <w:rPr>
          <w:b/>
          <w:i/>
          <w:sz w:val="33"/>
        </w:rPr>
      </w:pPr>
      <w:r>
        <w:br w:type="column"/>
      </w:r>
    </w:p>
    <w:p w:rsidR="00AC2BF3" w:rsidRDefault="0057672D">
      <w:pPr>
        <w:pStyle w:val="a4"/>
        <w:numPr>
          <w:ilvl w:val="0"/>
          <w:numId w:val="106"/>
        </w:numPr>
        <w:tabs>
          <w:tab w:val="left" w:pos="1126"/>
        </w:tabs>
        <w:spacing w:line="271" w:lineRule="auto"/>
        <w:ind w:right="949" w:firstLine="711"/>
        <w:rPr>
          <w:rFonts w:ascii="Calibri" w:hAnsi="Calibri"/>
          <w:sz w:val="24"/>
        </w:rPr>
      </w:pPr>
      <w:r>
        <w:rPr>
          <w:rFonts w:ascii="Calibri" w:hAnsi="Calibri"/>
          <w:sz w:val="24"/>
        </w:rPr>
        <w:t>Решать</w:t>
      </w:r>
      <w:r>
        <w:rPr>
          <w:rFonts w:ascii="Calibri" w:hAnsi="Calibri"/>
          <w:spacing w:val="1"/>
          <w:sz w:val="24"/>
        </w:rPr>
        <w:t xml:space="preserve"> </w:t>
      </w:r>
      <w:r>
        <w:rPr>
          <w:rFonts w:ascii="Calibri" w:hAnsi="Calibri"/>
          <w:sz w:val="24"/>
        </w:rPr>
        <w:t>простые</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сложные</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а</w:t>
      </w:r>
      <w:r>
        <w:rPr>
          <w:rFonts w:ascii="Calibri" w:hAnsi="Calibri"/>
          <w:spacing w:val="1"/>
          <w:sz w:val="24"/>
        </w:rPr>
        <w:t xml:space="preserve"> </w:t>
      </w:r>
      <w:r>
        <w:rPr>
          <w:rFonts w:ascii="Calibri" w:hAnsi="Calibri"/>
          <w:sz w:val="24"/>
        </w:rPr>
        <w:t>также</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повышенной</w:t>
      </w:r>
      <w:r>
        <w:rPr>
          <w:rFonts w:ascii="Calibri" w:hAnsi="Calibri"/>
          <w:spacing w:val="-3"/>
          <w:sz w:val="24"/>
        </w:rPr>
        <w:t xml:space="preserve"> </w:t>
      </w:r>
      <w:r>
        <w:rPr>
          <w:rFonts w:ascii="Calibri" w:hAnsi="Calibri"/>
          <w:sz w:val="24"/>
        </w:rPr>
        <w:t>трудности</w:t>
      </w:r>
      <w:r>
        <w:rPr>
          <w:rFonts w:ascii="Calibri" w:hAnsi="Calibri"/>
          <w:spacing w:val="-2"/>
          <w:sz w:val="24"/>
        </w:rPr>
        <w:t xml:space="preserve"> </w:t>
      </w:r>
      <w:r>
        <w:rPr>
          <w:rFonts w:ascii="Calibri" w:hAnsi="Calibri"/>
          <w:sz w:val="24"/>
        </w:rPr>
        <w:t>и</w:t>
      </w:r>
      <w:r>
        <w:rPr>
          <w:rFonts w:ascii="Calibri" w:hAnsi="Calibri"/>
          <w:spacing w:val="-3"/>
          <w:sz w:val="24"/>
        </w:rPr>
        <w:t xml:space="preserve"> </w:t>
      </w:r>
      <w:r>
        <w:rPr>
          <w:rFonts w:ascii="Calibri" w:hAnsi="Calibri"/>
          <w:sz w:val="24"/>
        </w:rPr>
        <w:t>выделять</w:t>
      </w:r>
      <w:r>
        <w:rPr>
          <w:rFonts w:ascii="Calibri" w:hAnsi="Calibri"/>
          <w:spacing w:val="-4"/>
          <w:sz w:val="24"/>
        </w:rPr>
        <w:t xml:space="preserve"> </w:t>
      </w:r>
      <w:r>
        <w:rPr>
          <w:rFonts w:ascii="Calibri" w:hAnsi="Calibri"/>
          <w:sz w:val="24"/>
        </w:rPr>
        <w:t>их</w:t>
      </w:r>
      <w:r>
        <w:rPr>
          <w:rFonts w:ascii="Calibri" w:hAnsi="Calibri"/>
          <w:spacing w:val="-2"/>
          <w:sz w:val="24"/>
        </w:rPr>
        <w:t xml:space="preserve"> </w:t>
      </w:r>
      <w:r>
        <w:rPr>
          <w:rFonts w:ascii="Calibri" w:hAnsi="Calibri"/>
          <w:sz w:val="24"/>
        </w:rPr>
        <w:t>математическую</w:t>
      </w:r>
      <w:r>
        <w:rPr>
          <w:rFonts w:ascii="Calibri" w:hAnsi="Calibri"/>
          <w:spacing w:val="-2"/>
          <w:sz w:val="24"/>
        </w:rPr>
        <w:t xml:space="preserve"> </w:t>
      </w:r>
      <w:r>
        <w:rPr>
          <w:rFonts w:ascii="Calibri" w:hAnsi="Calibri"/>
          <w:sz w:val="24"/>
        </w:rPr>
        <w:t>основу;</w:t>
      </w:r>
    </w:p>
    <w:p w:rsidR="00AC2BF3" w:rsidRDefault="0057672D">
      <w:pPr>
        <w:pStyle w:val="a4"/>
        <w:numPr>
          <w:ilvl w:val="0"/>
          <w:numId w:val="106"/>
        </w:numPr>
        <w:tabs>
          <w:tab w:val="left" w:pos="1126"/>
        </w:tabs>
        <w:spacing w:before="2"/>
        <w:ind w:left="1125" w:hanging="337"/>
        <w:rPr>
          <w:rFonts w:ascii="Calibri" w:hAnsi="Calibri"/>
          <w:sz w:val="24"/>
        </w:rPr>
      </w:pPr>
      <w:r>
        <w:rPr>
          <w:rFonts w:ascii="Calibri" w:hAnsi="Calibri"/>
          <w:sz w:val="24"/>
        </w:rPr>
        <w:t>распознавать</w:t>
      </w:r>
      <w:r>
        <w:rPr>
          <w:rFonts w:ascii="Calibri" w:hAnsi="Calibri"/>
          <w:spacing w:val="-2"/>
          <w:sz w:val="24"/>
        </w:rPr>
        <w:t xml:space="preserve"> </w:t>
      </w:r>
      <w:r>
        <w:rPr>
          <w:rFonts w:ascii="Calibri" w:hAnsi="Calibri"/>
          <w:sz w:val="24"/>
        </w:rPr>
        <w:t>разные</w:t>
      </w:r>
      <w:r>
        <w:rPr>
          <w:rFonts w:ascii="Calibri" w:hAnsi="Calibri"/>
          <w:spacing w:val="-3"/>
          <w:sz w:val="24"/>
        </w:rPr>
        <w:t xml:space="preserve"> </w:t>
      </w:r>
      <w:r>
        <w:rPr>
          <w:rFonts w:ascii="Calibri" w:hAnsi="Calibri"/>
          <w:sz w:val="24"/>
        </w:rPr>
        <w:t>виды и</w:t>
      </w:r>
      <w:r>
        <w:rPr>
          <w:rFonts w:ascii="Calibri" w:hAnsi="Calibri"/>
          <w:spacing w:val="-4"/>
          <w:sz w:val="24"/>
        </w:rPr>
        <w:t xml:space="preserve"> </w:t>
      </w:r>
      <w:r>
        <w:rPr>
          <w:rFonts w:ascii="Calibri" w:hAnsi="Calibri"/>
          <w:sz w:val="24"/>
        </w:rPr>
        <w:t>типы</w:t>
      </w:r>
      <w:r>
        <w:rPr>
          <w:rFonts w:ascii="Calibri" w:hAnsi="Calibri"/>
          <w:spacing w:val="-3"/>
          <w:sz w:val="24"/>
        </w:rPr>
        <w:t xml:space="preserve"> </w:t>
      </w:r>
      <w:r>
        <w:rPr>
          <w:rFonts w:ascii="Calibri" w:hAnsi="Calibri"/>
          <w:sz w:val="24"/>
        </w:rPr>
        <w:t>задач;</w:t>
      </w:r>
    </w:p>
    <w:p w:rsidR="00AC2BF3" w:rsidRDefault="0057672D">
      <w:pPr>
        <w:pStyle w:val="a4"/>
        <w:numPr>
          <w:ilvl w:val="0"/>
          <w:numId w:val="106"/>
        </w:numPr>
        <w:tabs>
          <w:tab w:val="left" w:pos="1126"/>
        </w:tabs>
        <w:spacing w:before="44" w:line="271" w:lineRule="auto"/>
        <w:ind w:right="942" w:firstLine="711"/>
        <w:rPr>
          <w:rFonts w:ascii="Calibri" w:hAnsi="Calibri"/>
          <w:sz w:val="24"/>
        </w:rPr>
      </w:pPr>
      <w:r>
        <w:rPr>
          <w:rFonts w:ascii="Calibri" w:hAnsi="Calibri"/>
          <w:sz w:val="24"/>
        </w:rPr>
        <w:t>использовать</w:t>
      </w:r>
      <w:r>
        <w:rPr>
          <w:rFonts w:ascii="Calibri" w:hAnsi="Calibri"/>
          <w:spacing w:val="1"/>
          <w:sz w:val="24"/>
        </w:rPr>
        <w:t xml:space="preserve"> </w:t>
      </w:r>
      <w:r>
        <w:rPr>
          <w:rFonts w:ascii="Calibri" w:hAnsi="Calibri"/>
          <w:sz w:val="24"/>
        </w:rPr>
        <w:t>разные</w:t>
      </w:r>
      <w:r>
        <w:rPr>
          <w:rFonts w:ascii="Calibri" w:hAnsi="Calibri"/>
          <w:spacing w:val="1"/>
          <w:sz w:val="24"/>
        </w:rPr>
        <w:t xml:space="preserve"> </w:t>
      </w:r>
      <w:r>
        <w:rPr>
          <w:rFonts w:ascii="Calibri" w:hAnsi="Calibri"/>
          <w:sz w:val="24"/>
        </w:rPr>
        <w:t>краткие</w:t>
      </w:r>
      <w:r>
        <w:rPr>
          <w:rFonts w:ascii="Calibri" w:hAnsi="Calibri"/>
          <w:spacing w:val="1"/>
          <w:sz w:val="24"/>
        </w:rPr>
        <w:t xml:space="preserve"> </w:t>
      </w:r>
      <w:r>
        <w:rPr>
          <w:rFonts w:ascii="Calibri" w:hAnsi="Calibri"/>
          <w:sz w:val="24"/>
        </w:rPr>
        <w:t>записи</w:t>
      </w:r>
      <w:r>
        <w:rPr>
          <w:rFonts w:ascii="Calibri" w:hAnsi="Calibri"/>
          <w:spacing w:val="1"/>
          <w:sz w:val="24"/>
        </w:rPr>
        <w:t xml:space="preserve"> </w:t>
      </w:r>
      <w:r>
        <w:rPr>
          <w:rFonts w:ascii="Calibri" w:hAnsi="Calibri"/>
          <w:sz w:val="24"/>
        </w:rPr>
        <w:t>как</w:t>
      </w:r>
      <w:r>
        <w:rPr>
          <w:rFonts w:ascii="Calibri" w:hAnsi="Calibri"/>
          <w:spacing w:val="1"/>
          <w:sz w:val="24"/>
        </w:rPr>
        <w:t xml:space="preserve"> </w:t>
      </w:r>
      <w:r>
        <w:rPr>
          <w:rFonts w:ascii="Calibri" w:hAnsi="Calibri"/>
          <w:sz w:val="24"/>
        </w:rPr>
        <w:t>модели</w:t>
      </w:r>
      <w:r>
        <w:rPr>
          <w:rFonts w:ascii="Calibri" w:hAnsi="Calibri"/>
          <w:spacing w:val="1"/>
          <w:sz w:val="24"/>
        </w:rPr>
        <w:t xml:space="preserve"> </w:t>
      </w:r>
      <w:r>
        <w:rPr>
          <w:rFonts w:ascii="Calibri" w:hAnsi="Calibri"/>
          <w:sz w:val="24"/>
        </w:rPr>
        <w:t>текстов</w:t>
      </w:r>
      <w:r>
        <w:rPr>
          <w:rFonts w:ascii="Calibri" w:hAnsi="Calibri"/>
          <w:spacing w:val="-52"/>
          <w:sz w:val="24"/>
        </w:rPr>
        <w:t xml:space="preserve"> </w:t>
      </w:r>
      <w:r>
        <w:rPr>
          <w:rFonts w:ascii="Calibri" w:hAnsi="Calibri"/>
          <w:sz w:val="24"/>
        </w:rPr>
        <w:t>сложных</w:t>
      </w:r>
      <w:r>
        <w:rPr>
          <w:rFonts w:ascii="Calibri" w:hAnsi="Calibri"/>
          <w:spacing w:val="1"/>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повышенной</w:t>
      </w:r>
      <w:r>
        <w:rPr>
          <w:rFonts w:ascii="Calibri" w:hAnsi="Calibri"/>
          <w:spacing w:val="1"/>
          <w:sz w:val="24"/>
        </w:rPr>
        <w:t xml:space="preserve"> </w:t>
      </w:r>
      <w:r>
        <w:rPr>
          <w:rFonts w:ascii="Calibri" w:hAnsi="Calibri"/>
          <w:sz w:val="24"/>
        </w:rPr>
        <w:t>сложности</w:t>
      </w:r>
      <w:r>
        <w:rPr>
          <w:rFonts w:ascii="Calibri" w:hAnsi="Calibri"/>
          <w:spacing w:val="1"/>
          <w:sz w:val="24"/>
        </w:rPr>
        <w:t xml:space="preserve"> </w:t>
      </w:r>
      <w:r>
        <w:rPr>
          <w:rFonts w:ascii="Calibri" w:hAnsi="Calibri"/>
          <w:sz w:val="24"/>
        </w:rPr>
        <w:t>для</w:t>
      </w:r>
      <w:r>
        <w:rPr>
          <w:rFonts w:ascii="Calibri" w:hAnsi="Calibri"/>
          <w:spacing w:val="1"/>
          <w:sz w:val="24"/>
        </w:rPr>
        <w:t xml:space="preserve"> </w:t>
      </w:r>
      <w:r>
        <w:rPr>
          <w:rFonts w:ascii="Calibri" w:hAnsi="Calibri"/>
          <w:sz w:val="24"/>
        </w:rPr>
        <w:t>построения</w:t>
      </w:r>
      <w:r>
        <w:rPr>
          <w:rFonts w:ascii="Calibri" w:hAnsi="Calibri"/>
          <w:spacing w:val="1"/>
          <w:sz w:val="24"/>
        </w:rPr>
        <w:t xml:space="preserve"> </w:t>
      </w:r>
      <w:r>
        <w:rPr>
          <w:rFonts w:ascii="Calibri" w:hAnsi="Calibri"/>
          <w:sz w:val="24"/>
        </w:rPr>
        <w:t>поисковой</w:t>
      </w:r>
      <w:r>
        <w:rPr>
          <w:rFonts w:ascii="Calibri" w:hAnsi="Calibri"/>
          <w:spacing w:val="1"/>
          <w:sz w:val="24"/>
        </w:rPr>
        <w:t xml:space="preserve"> </w:t>
      </w:r>
      <w:r>
        <w:rPr>
          <w:rFonts w:ascii="Calibri" w:hAnsi="Calibri"/>
          <w:sz w:val="24"/>
        </w:rPr>
        <w:t>схемы</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выбирать</w:t>
      </w:r>
      <w:r>
        <w:rPr>
          <w:rFonts w:ascii="Calibri" w:hAnsi="Calibri"/>
          <w:spacing w:val="1"/>
          <w:sz w:val="24"/>
        </w:rPr>
        <w:t xml:space="preserve"> </w:t>
      </w:r>
      <w:r>
        <w:rPr>
          <w:rFonts w:ascii="Calibri" w:hAnsi="Calibri"/>
          <w:sz w:val="24"/>
        </w:rPr>
        <w:t>оптимальную</w:t>
      </w:r>
      <w:r>
        <w:rPr>
          <w:rFonts w:ascii="Calibri" w:hAnsi="Calibri"/>
          <w:spacing w:val="1"/>
          <w:sz w:val="24"/>
        </w:rPr>
        <w:t xml:space="preserve"> </w:t>
      </w:r>
      <w:r>
        <w:rPr>
          <w:rFonts w:ascii="Calibri" w:hAnsi="Calibri"/>
          <w:sz w:val="24"/>
        </w:rPr>
        <w:t>для</w:t>
      </w:r>
      <w:r>
        <w:rPr>
          <w:rFonts w:ascii="Calibri" w:hAnsi="Calibri"/>
          <w:spacing w:val="1"/>
          <w:sz w:val="24"/>
        </w:rPr>
        <w:t xml:space="preserve"> </w:t>
      </w:r>
      <w:r>
        <w:rPr>
          <w:rFonts w:ascii="Calibri" w:hAnsi="Calibri"/>
          <w:sz w:val="24"/>
        </w:rPr>
        <w:t>рассматриваемой</w:t>
      </w:r>
      <w:r>
        <w:rPr>
          <w:rFonts w:ascii="Calibri" w:hAnsi="Calibri"/>
          <w:spacing w:val="-3"/>
          <w:sz w:val="24"/>
        </w:rPr>
        <w:t xml:space="preserve"> </w:t>
      </w:r>
      <w:r>
        <w:rPr>
          <w:rFonts w:ascii="Calibri" w:hAnsi="Calibri"/>
          <w:sz w:val="24"/>
        </w:rPr>
        <w:t>в</w:t>
      </w:r>
      <w:r>
        <w:rPr>
          <w:rFonts w:ascii="Calibri" w:hAnsi="Calibri"/>
          <w:spacing w:val="3"/>
          <w:sz w:val="24"/>
        </w:rPr>
        <w:t xml:space="preserve"> </w:t>
      </w:r>
      <w:r>
        <w:rPr>
          <w:rFonts w:ascii="Calibri" w:hAnsi="Calibri"/>
          <w:sz w:val="24"/>
        </w:rPr>
        <w:t>задаче</w:t>
      </w:r>
      <w:r>
        <w:rPr>
          <w:rFonts w:ascii="Calibri" w:hAnsi="Calibri"/>
          <w:spacing w:val="-2"/>
          <w:sz w:val="24"/>
        </w:rPr>
        <w:t xml:space="preserve"> </w:t>
      </w:r>
      <w:r>
        <w:rPr>
          <w:rFonts w:ascii="Calibri" w:hAnsi="Calibri"/>
          <w:sz w:val="24"/>
        </w:rPr>
        <w:t>ситуации модель</w:t>
      </w:r>
      <w:r>
        <w:rPr>
          <w:rFonts w:ascii="Calibri" w:hAnsi="Calibri"/>
          <w:spacing w:val="-5"/>
          <w:sz w:val="24"/>
        </w:rPr>
        <w:t xml:space="preserve"> </w:t>
      </w:r>
      <w:r>
        <w:rPr>
          <w:rFonts w:ascii="Calibri" w:hAnsi="Calibri"/>
          <w:sz w:val="24"/>
        </w:rPr>
        <w:t>текста</w:t>
      </w:r>
      <w:r>
        <w:rPr>
          <w:rFonts w:ascii="Calibri" w:hAnsi="Calibri"/>
          <w:spacing w:val="-10"/>
          <w:sz w:val="24"/>
        </w:rPr>
        <w:t xml:space="preserve"> </w:t>
      </w:r>
      <w:r>
        <w:rPr>
          <w:rFonts w:ascii="Calibri" w:hAnsi="Calibri"/>
          <w:sz w:val="24"/>
        </w:rPr>
        <w:t>задачи;</w:t>
      </w:r>
    </w:p>
    <w:p w:rsidR="00AC2BF3" w:rsidRDefault="0057672D">
      <w:pPr>
        <w:pStyle w:val="a4"/>
        <w:numPr>
          <w:ilvl w:val="0"/>
          <w:numId w:val="106"/>
        </w:numPr>
        <w:tabs>
          <w:tab w:val="left" w:pos="1126"/>
        </w:tabs>
        <w:spacing w:before="12" w:line="273" w:lineRule="auto"/>
        <w:ind w:right="948" w:firstLine="711"/>
        <w:rPr>
          <w:rFonts w:ascii="Calibri" w:hAnsi="Calibri"/>
          <w:sz w:val="24"/>
        </w:rPr>
      </w:pPr>
      <w:r>
        <w:rPr>
          <w:rFonts w:ascii="Calibri" w:hAnsi="Calibri"/>
          <w:sz w:val="24"/>
        </w:rPr>
        <w:t>различать</w:t>
      </w:r>
      <w:r>
        <w:rPr>
          <w:rFonts w:ascii="Calibri" w:hAnsi="Calibri"/>
          <w:spacing w:val="1"/>
          <w:sz w:val="24"/>
        </w:rPr>
        <w:t xml:space="preserve"> </w:t>
      </w:r>
      <w:r>
        <w:rPr>
          <w:rFonts w:ascii="Calibri" w:hAnsi="Calibri"/>
          <w:sz w:val="24"/>
        </w:rPr>
        <w:t>модель</w:t>
      </w:r>
      <w:r>
        <w:rPr>
          <w:rFonts w:ascii="Calibri" w:hAnsi="Calibri"/>
          <w:spacing w:val="1"/>
          <w:sz w:val="24"/>
        </w:rPr>
        <w:t xml:space="preserve"> </w:t>
      </w:r>
      <w:r>
        <w:rPr>
          <w:rFonts w:ascii="Calibri" w:hAnsi="Calibri"/>
          <w:sz w:val="24"/>
        </w:rPr>
        <w:t>текста</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модель</w:t>
      </w:r>
      <w:r>
        <w:rPr>
          <w:rFonts w:ascii="Calibri" w:hAnsi="Calibri"/>
          <w:spacing w:val="1"/>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конструировать</w:t>
      </w:r>
      <w:r>
        <w:rPr>
          <w:rFonts w:ascii="Calibri" w:hAnsi="Calibri"/>
          <w:spacing w:val="1"/>
          <w:sz w:val="24"/>
        </w:rPr>
        <w:t xml:space="preserve"> </w:t>
      </w:r>
      <w:r>
        <w:rPr>
          <w:rFonts w:ascii="Calibri" w:hAnsi="Calibri"/>
          <w:sz w:val="24"/>
        </w:rPr>
        <w:t>к</w:t>
      </w:r>
      <w:r>
        <w:rPr>
          <w:rFonts w:ascii="Calibri" w:hAnsi="Calibri"/>
          <w:spacing w:val="1"/>
          <w:sz w:val="24"/>
        </w:rPr>
        <w:t xml:space="preserve"> </w:t>
      </w:r>
      <w:r>
        <w:rPr>
          <w:rFonts w:ascii="Calibri" w:hAnsi="Calibri"/>
          <w:sz w:val="24"/>
        </w:rPr>
        <w:t>одной</w:t>
      </w:r>
      <w:r>
        <w:rPr>
          <w:rFonts w:ascii="Calibri" w:hAnsi="Calibri"/>
          <w:spacing w:val="1"/>
          <w:sz w:val="24"/>
        </w:rPr>
        <w:t xml:space="preserve"> </w:t>
      </w:r>
      <w:r>
        <w:rPr>
          <w:rFonts w:ascii="Calibri" w:hAnsi="Calibri"/>
          <w:sz w:val="24"/>
        </w:rPr>
        <w:t>модели</w:t>
      </w:r>
      <w:r>
        <w:rPr>
          <w:rFonts w:ascii="Calibri" w:hAnsi="Calibri"/>
          <w:spacing w:val="1"/>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сложных</w:t>
      </w:r>
      <w:r>
        <w:rPr>
          <w:rFonts w:ascii="Calibri" w:hAnsi="Calibri"/>
          <w:spacing w:val="1"/>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разные</w:t>
      </w:r>
      <w:r>
        <w:rPr>
          <w:rFonts w:ascii="Calibri" w:hAnsi="Calibri"/>
          <w:spacing w:val="1"/>
          <w:sz w:val="24"/>
        </w:rPr>
        <w:t xml:space="preserve"> </w:t>
      </w:r>
      <w:r>
        <w:rPr>
          <w:rFonts w:ascii="Calibri" w:hAnsi="Calibri"/>
          <w:sz w:val="24"/>
        </w:rPr>
        <w:t>модели</w:t>
      </w:r>
      <w:r>
        <w:rPr>
          <w:rFonts w:ascii="Calibri" w:hAnsi="Calibri"/>
          <w:spacing w:val="-3"/>
          <w:sz w:val="24"/>
        </w:rPr>
        <w:t xml:space="preserve"> </w:t>
      </w:r>
      <w:r>
        <w:rPr>
          <w:rFonts w:ascii="Calibri" w:hAnsi="Calibri"/>
          <w:sz w:val="24"/>
        </w:rPr>
        <w:t>текста</w:t>
      </w:r>
      <w:r>
        <w:rPr>
          <w:rFonts w:ascii="Calibri" w:hAnsi="Calibri"/>
          <w:spacing w:val="-1"/>
          <w:sz w:val="24"/>
        </w:rPr>
        <w:t xml:space="preserve"> </w:t>
      </w:r>
      <w:r>
        <w:rPr>
          <w:rFonts w:ascii="Calibri" w:hAnsi="Calibri"/>
          <w:sz w:val="24"/>
        </w:rPr>
        <w:t>задачи;</w:t>
      </w:r>
    </w:p>
    <w:p w:rsidR="00AC2BF3" w:rsidRDefault="0057672D">
      <w:pPr>
        <w:pStyle w:val="a4"/>
        <w:numPr>
          <w:ilvl w:val="0"/>
          <w:numId w:val="106"/>
        </w:numPr>
        <w:tabs>
          <w:tab w:val="left" w:pos="1126"/>
        </w:tabs>
        <w:spacing w:before="4" w:line="271" w:lineRule="auto"/>
        <w:ind w:right="943" w:firstLine="711"/>
        <w:rPr>
          <w:rFonts w:ascii="Calibri" w:hAnsi="Calibri"/>
          <w:sz w:val="24"/>
        </w:rPr>
      </w:pPr>
      <w:r>
        <w:rPr>
          <w:rFonts w:ascii="Calibri" w:hAnsi="Calibri"/>
          <w:sz w:val="24"/>
        </w:rPr>
        <w:t>знать и применять три способа поиска решения задач (от</w:t>
      </w:r>
      <w:r>
        <w:rPr>
          <w:rFonts w:ascii="Calibri" w:hAnsi="Calibri"/>
          <w:spacing w:val="1"/>
          <w:sz w:val="24"/>
        </w:rPr>
        <w:t xml:space="preserve"> </w:t>
      </w:r>
      <w:r>
        <w:rPr>
          <w:rFonts w:ascii="Calibri" w:hAnsi="Calibri"/>
          <w:sz w:val="24"/>
        </w:rPr>
        <w:t>требования</w:t>
      </w:r>
      <w:r>
        <w:rPr>
          <w:rFonts w:ascii="Calibri" w:hAnsi="Calibri"/>
          <w:spacing w:val="1"/>
          <w:sz w:val="24"/>
        </w:rPr>
        <w:t xml:space="preserve"> </w:t>
      </w:r>
      <w:r>
        <w:rPr>
          <w:rFonts w:ascii="Calibri" w:hAnsi="Calibri"/>
          <w:sz w:val="24"/>
        </w:rPr>
        <w:t>к</w:t>
      </w:r>
      <w:r>
        <w:rPr>
          <w:rFonts w:ascii="Calibri" w:hAnsi="Calibri"/>
          <w:spacing w:val="1"/>
          <w:sz w:val="24"/>
        </w:rPr>
        <w:t xml:space="preserve"> </w:t>
      </w:r>
      <w:r>
        <w:rPr>
          <w:rFonts w:ascii="Calibri" w:hAnsi="Calibri"/>
          <w:sz w:val="24"/>
        </w:rPr>
        <w:t>условию</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от</w:t>
      </w:r>
      <w:r>
        <w:rPr>
          <w:rFonts w:ascii="Calibri" w:hAnsi="Calibri"/>
          <w:spacing w:val="1"/>
          <w:sz w:val="24"/>
        </w:rPr>
        <w:t xml:space="preserve"> </w:t>
      </w:r>
      <w:r>
        <w:rPr>
          <w:rFonts w:ascii="Calibri" w:hAnsi="Calibri"/>
          <w:sz w:val="24"/>
        </w:rPr>
        <w:t>условия</w:t>
      </w:r>
      <w:r>
        <w:rPr>
          <w:rFonts w:ascii="Calibri" w:hAnsi="Calibri"/>
          <w:spacing w:val="1"/>
          <w:sz w:val="24"/>
        </w:rPr>
        <w:t xml:space="preserve"> </w:t>
      </w:r>
      <w:r>
        <w:rPr>
          <w:rFonts w:ascii="Calibri" w:hAnsi="Calibri"/>
          <w:sz w:val="24"/>
        </w:rPr>
        <w:t>к</w:t>
      </w:r>
      <w:r>
        <w:rPr>
          <w:rFonts w:ascii="Calibri" w:hAnsi="Calibri"/>
          <w:spacing w:val="55"/>
          <w:sz w:val="24"/>
        </w:rPr>
        <w:t xml:space="preserve"> </w:t>
      </w:r>
      <w:r>
        <w:rPr>
          <w:rFonts w:ascii="Calibri" w:hAnsi="Calibri"/>
          <w:sz w:val="24"/>
        </w:rPr>
        <w:t>требованию,</w:t>
      </w:r>
      <w:r>
        <w:rPr>
          <w:rFonts w:ascii="Calibri" w:hAnsi="Calibri"/>
          <w:spacing w:val="1"/>
          <w:sz w:val="24"/>
        </w:rPr>
        <w:t xml:space="preserve"> </w:t>
      </w:r>
      <w:r>
        <w:rPr>
          <w:rFonts w:ascii="Calibri" w:hAnsi="Calibri"/>
          <w:sz w:val="24"/>
        </w:rPr>
        <w:t>комбинированный);</w:t>
      </w:r>
    </w:p>
    <w:p w:rsidR="00AC2BF3" w:rsidRDefault="0057672D">
      <w:pPr>
        <w:pStyle w:val="a4"/>
        <w:numPr>
          <w:ilvl w:val="0"/>
          <w:numId w:val="106"/>
        </w:numPr>
        <w:tabs>
          <w:tab w:val="left" w:pos="1125"/>
          <w:tab w:val="left" w:pos="1126"/>
        </w:tabs>
        <w:spacing w:before="2" w:line="244" w:lineRule="auto"/>
        <w:ind w:right="1336" w:firstLine="711"/>
        <w:jc w:val="left"/>
        <w:rPr>
          <w:rFonts w:ascii="Calibri" w:hAnsi="Calibri"/>
          <w:sz w:val="24"/>
        </w:rPr>
      </w:pPr>
      <w:r>
        <w:rPr>
          <w:rFonts w:ascii="Calibri" w:hAnsi="Calibri"/>
          <w:sz w:val="24"/>
        </w:rPr>
        <w:t>моделировать рассуждения при поиске решения задач с</w:t>
      </w:r>
      <w:r>
        <w:rPr>
          <w:rFonts w:ascii="Calibri" w:hAnsi="Calibri"/>
          <w:spacing w:val="-53"/>
          <w:sz w:val="24"/>
        </w:rPr>
        <w:t xml:space="preserve"> </w:t>
      </w:r>
      <w:r>
        <w:rPr>
          <w:rFonts w:ascii="Calibri" w:hAnsi="Calibri"/>
          <w:sz w:val="24"/>
        </w:rPr>
        <w:t>помощью</w:t>
      </w:r>
      <w:r>
        <w:rPr>
          <w:rFonts w:ascii="Calibri" w:hAnsi="Calibri"/>
          <w:spacing w:val="-12"/>
          <w:sz w:val="24"/>
        </w:rPr>
        <w:t xml:space="preserve"> </w:t>
      </w:r>
      <w:r>
        <w:rPr>
          <w:rFonts w:ascii="Calibri" w:hAnsi="Calibri"/>
          <w:sz w:val="24"/>
        </w:rPr>
        <w:t>граф-схемы;</w:t>
      </w:r>
    </w:p>
    <w:p w:rsidR="00AC2BF3" w:rsidRDefault="0057672D">
      <w:pPr>
        <w:pStyle w:val="a4"/>
        <w:numPr>
          <w:ilvl w:val="0"/>
          <w:numId w:val="106"/>
        </w:numPr>
        <w:tabs>
          <w:tab w:val="left" w:pos="1125"/>
          <w:tab w:val="left" w:pos="1126"/>
        </w:tabs>
        <w:spacing w:before="33"/>
        <w:ind w:left="1125" w:hanging="337"/>
        <w:jc w:val="left"/>
        <w:rPr>
          <w:rFonts w:ascii="Calibri" w:hAnsi="Calibri"/>
          <w:sz w:val="24"/>
        </w:rPr>
      </w:pPr>
      <w:r>
        <w:rPr>
          <w:rFonts w:ascii="Calibri" w:hAnsi="Calibri"/>
          <w:sz w:val="24"/>
        </w:rPr>
        <w:t>выделять</w:t>
      </w:r>
      <w:r>
        <w:rPr>
          <w:rFonts w:ascii="Calibri" w:hAnsi="Calibri"/>
          <w:spacing w:val="-7"/>
          <w:sz w:val="24"/>
        </w:rPr>
        <w:t xml:space="preserve"> </w:t>
      </w:r>
      <w:r>
        <w:rPr>
          <w:rFonts w:ascii="Calibri" w:hAnsi="Calibri"/>
          <w:sz w:val="24"/>
        </w:rPr>
        <w:t>этапы</w:t>
      </w:r>
      <w:r>
        <w:rPr>
          <w:rFonts w:ascii="Calibri" w:hAnsi="Calibri"/>
          <w:spacing w:val="-2"/>
          <w:sz w:val="24"/>
        </w:rPr>
        <w:t xml:space="preserve"> </w:t>
      </w:r>
      <w:r>
        <w:rPr>
          <w:rFonts w:ascii="Calibri" w:hAnsi="Calibri"/>
          <w:sz w:val="24"/>
        </w:rPr>
        <w:t>решения</w:t>
      </w:r>
      <w:r>
        <w:rPr>
          <w:rFonts w:ascii="Calibri" w:hAnsi="Calibri"/>
          <w:spacing w:val="-3"/>
          <w:sz w:val="24"/>
        </w:rPr>
        <w:t xml:space="preserve"> </w:t>
      </w:r>
      <w:r>
        <w:rPr>
          <w:rFonts w:ascii="Calibri" w:hAnsi="Calibri"/>
          <w:sz w:val="24"/>
        </w:rPr>
        <w:t>задачи</w:t>
      </w:r>
      <w:r>
        <w:rPr>
          <w:rFonts w:ascii="Calibri" w:hAnsi="Calibri"/>
          <w:spacing w:val="-5"/>
          <w:sz w:val="24"/>
        </w:rPr>
        <w:t xml:space="preserve"> </w:t>
      </w:r>
      <w:r>
        <w:rPr>
          <w:rFonts w:ascii="Calibri" w:hAnsi="Calibri"/>
          <w:sz w:val="24"/>
        </w:rPr>
        <w:t>и содержание</w:t>
      </w:r>
      <w:r>
        <w:rPr>
          <w:rFonts w:ascii="Calibri" w:hAnsi="Calibri"/>
          <w:spacing w:val="-4"/>
          <w:sz w:val="24"/>
        </w:rPr>
        <w:t xml:space="preserve"> </w:t>
      </w:r>
      <w:r>
        <w:rPr>
          <w:rFonts w:ascii="Calibri" w:hAnsi="Calibri"/>
          <w:sz w:val="24"/>
        </w:rPr>
        <w:t>каждого</w:t>
      </w:r>
      <w:r>
        <w:rPr>
          <w:rFonts w:ascii="Calibri" w:hAnsi="Calibri"/>
          <w:spacing w:val="-2"/>
          <w:sz w:val="24"/>
        </w:rPr>
        <w:t xml:space="preserve"> </w:t>
      </w:r>
      <w:r>
        <w:rPr>
          <w:rFonts w:ascii="Calibri" w:hAnsi="Calibri"/>
          <w:sz w:val="24"/>
        </w:rPr>
        <w:t>этапа;</w:t>
      </w:r>
    </w:p>
    <w:p w:rsidR="00AC2BF3" w:rsidRDefault="0057672D">
      <w:pPr>
        <w:pStyle w:val="a4"/>
        <w:numPr>
          <w:ilvl w:val="0"/>
          <w:numId w:val="106"/>
        </w:numPr>
        <w:tabs>
          <w:tab w:val="left" w:pos="1126"/>
        </w:tabs>
        <w:spacing w:before="44" w:line="271" w:lineRule="auto"/>
        <w:ind w:right="943" w:firstLine="711"/>
        <w:rPr>
          <w:rFonts w:ascii="Calibri" w:hAnsi="Calibri"/>
          <w:sz w:val="24"/>
        </w:rPr>
      </w:pPr>
      <w:r>
        <w:rPr>
          <w:rFonts w:ascii="Calibri" w:hAnsi="Calibri"/>
          <w:sz w:val="24"/>
        </w:rPr>
        <w:t>уметь</w:t>
      </w:r>
      <w:r>
        <w:rPr>
          <w:rFonts w:ascii="Calibri" w:hAnsi="Calibri"/>
          <w:spacing w:val="1"/>
          <w:sz w:val="24"/>
        </w:rPr>
        <w:t xml:space="preserve"> </w:t>
      </w:r>
      <w:r>
        <w:rPr>
          <w:rFonts w:ascii="Calibri" w:hAnsi="Calibri"/>
          <w:sz w:val="24"/>
        </w:rPr>
        <w:t>выбирать</w:t>
      </w:r>
      <w:r>
        <w:rPr>
          <w:rFonts w:ascii="Calibri" w:hAnsi="Calibri"/>
          <w:spacing w:val="1"/>
          <w:sz w:val="24"/>
        </w:rPr>
        <w:t xml:space="preserve"> </w:t>
      </w:r>
      <w:r>
        <w:rPr>
          <w:rFonts w:ascii="Calibri" w:hAnsi="Calibri"/>
          <w:sz w:val="24"/>
        </w:rPr>
        <w:t>оптимальный</w:t>
      </w:r>
      <w:r>
        <w:rPr>
          <w:rFonts w:ascii="Calibri" w:hAnsi="Calibri"/>
          <w:spacing w:val="1"/>
          <w:sz w:val="24"/>
        </w:rPr>
        <w:t xml:space="preserve"> </w:t>
      </w:r>
      <w:r>
        <w:rPr>
          <w:rFonts w:ascii="Calibri" w:hAnsi="Calibri"/>
          <w:sz w:val="24"/>
        </w:rPr>
        <w:t>метод</w:t>
      </w:r>
      <w:r>
        <w:rPr>
          <w:rFonts w:ascii="Calibri" w:hAnsi="Calibri"/>
          <w:spacing w:val="1"/>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осознавать</w:t>
      </w:r>
      <w:r>
        <w:rPr>
          <w:rFonts w:ascii="Calibri" w:hAnsi="Calibri"/>
          <w:spacing w:val="1"/>
          <w:sz w:val="24"/>
        </w:rPr>
        <w:t xml:space="preserve"> </w:t>
      </w:r>
      <w:r>
        <w:rPr>
          <w:rFonts w:ascii="Calibri" w:hAnsi="Calibri"/>
          <w:sz w:val="24"/>
        </w:rPr>
        <w:t>выбор</w:t>
      </w:r>
      <w:r>
        <w:rPr>
          <w:rFonts w:ascii="Calibri" w:hAnsi="Calibri"/>
          <w:spacing w:val="1"/>
          <w:sz w:val="24"/>
        </w:rPr>
        <w:t xml:space="preserve"> </w:t>
      </w:r>
      <w:r>
        <w:rPr>
          <w:rFonts w:ascii="Calibri" w:hAnsi="Calibri"/>
          <w:sz w:val="24"/>
        </w:rPr>
        <w:t>метода,</w:t>
      </w:r>
      <w:r>
        <w:rPr>
          <w:rFonts w:ascii="Calibri" w:hAnsi="Calibri"/>
          <w:spacing w:val="1"/>
          <w:sz w:val="24"/>
        </w:rPr>
        <w:t xml:space="preserve"> </w:t>
      </w:r>
      <w:r>
        <w:rPr>
          <w:rFonts w:ascii="Calibri" w:hAnsi="Calibri"/>
          <w:sz w:val="24"/>
        </w:rPr>
        <w:t>рассматривать</w:t>
      </w:r>
      <w:r>
        <w:rPr>
          <w:rFonts w:ascii="Calibri" w:hAnsi="Calibri"/>
          <w:spacing w:val="1"/>
          <w:sz w:val="24"/>
        </w:rPr>
        <w:t xml:space="preserve"> </w:t>
      </w:r>
      <w:r>
        <w:rPr>
          <w:rFonts w:ascii="Calibri" w:hAnsi="Calibri"/>
          <w:sz w:val="24"/>
        </w:rPr>
        <w:t>различные</w:t>
      </w:r>
      <w:r>
        <w:rPr>
          <w:rFonts w:ascii="Calibri" w:hAnsi="Calibri"/>
          <w:spacing w:val="1"/>
          <w:sz w:val="24"/>
        </w:rPr>
        <w:t xml:space="preserve"> </w:t>
      </w:r>
      <w:r>
        <w:rPr>
          <w:rFonts w:ascii="Calibri" w:hAnsi="Calibri"/>
          <w:sz w:val="24"/>
        </w:rPr>
        <w:t>методы,</w:t>
      </w:r>
      <w:r>
        <w:rPr>
          <w:rFonts w:ascii="Calibri" w:hAnsi="Calibri"/>
          <w:spacing w:val="1"/>
          <w:sz w:val="24"/>
        </w:rPr>
        <w:t xml:space="preserve"> </w:t>
      </w:r>
      <w:r>
        <w:rPr>
          <w:rFonts w:ascii="Calibri" w:hAnsi="Calibri"/>
          <w:sz w:val="24"/>
        </w:rPr>
        <w:t>находить</w:t>
      </w:r>
      <w:r>
        <w:rPr>
          <w:rFonts w:ascii="Calibri" w:hAnsi="Calibri"/>
          <w:spacing w:val="-5"/>
          <w:sz w:val="24"/>
        </w:rPr>
        <w:t xml:space="preserve"> </w:t>
      </w:r>
      <w:r>
        <w:rPr>
          <w:rFonts w:ascii="Calibri" w:hAnsi="Calibri"/>
          <w:sz w:val="24"/>
        </w:rPr>
        <w:t>разные</w:t>
      </w:r>
      <w:r>
        <w:rPr>
          <w:rFonts w:ascii="Calibri" w:hAnsi="Calibri"/>
          <w:spacing w:val="3"/>
          <w:sz w:val="24"/>
        </w:rPr>
        <w:t xml:space="preserve"> </w:t>
      </w:r>
      <w:r>
        <w:rPr>
          <w:rFonts w:ascii="Calibri" w:hAnsi="Calibri"/>
          <w:sz w:val="24"/>
        </w:rPr>
        <w:t>решения</w:t>
      </w:r>
      <w:r>
        <w:rPr>
          <w:rFonts w:ascii="Calibri" w:hAnsi="Calibri"/>
          <w:spacing w:val="-2"/>
          <w:sz w:val="24"/>
        </w:rPr>
        <w:t xml:space="preserve"> </w:t>
      </w:r>
      <w:r>
        <w:rPr>
          <w:rFonts w:ascii="Calibri" w:hAnsi="Calibri"/>
          <w:sz w:val="24"/>
        </w:rPr>
        <w:t>задачи, если</w:t>
      </w:r>
      <w:r>
        <w:rPr>
          <w:rFonts w:ascii="Calibri" w:hAnsi="Calibri"/>
          <w:spacing w:val="-3"/>
          <w:sz w:val="24"/>
        </w:rPr>
        <w:t xml:space="preserve"> </w:t>
      </w:r>
      <w:r>
        <w:rPr>
          <w:rFonts w:ascii="Calibri" w:hAnsi="Calibri"/>
          <w:sz w:val="24"/>
        </w:rPr>
        <w:t>возможно;</w:t>
      </w:r>
    </w:p>
    <w:p w:rsidR="00AC2BF3" w:rsidRDefault="00AC2BF3">
      <w:pPr>
        <w:spacing w:line="271" w:lineRule="auto"/>
        <w:jc w:val="both"/>
        <w:rPr>
          <w:rFonts w:ascii="Calibri" w:hAnsi="Calibri"/>
          <w:sz w:val="24"/>
        </w:rPr>
        <w:sectPr w:rsidR="00AC2BF3">
          <w:type w:val="continuous"/>
          <w:pgSz w:w="11910" w:h="16840"/>
          <w:pgMar w:top="940" w:right="0" w:bottom="1760" w:left="160" w:header="720" w:footer="720" w:gutter="0"/>
          <w:cols w:num="2" w:space="720" w:equalWidth="0">
            <w:col w:w="3410" w:space="40"/>
            <w:col w:w="8300"/>
          </w:cols>
        </w:sectPr>
      </w:pPr>
    </w:p>
    <w:p w:rsidR="00AC2BF3" w:rsidRDefault="00AC2BF3">
      <w:pPr>
        <w:pStyle w:val="a3"/>
        <w:spacing w:before="2"/>
        <w:ind w:left="0"/>
        <w:jc w:val="left"/>
        <w:rPr>
          <w:rFonts w:ascii="Calibri"/>
          <w:sz w:val="10"/>
        </w:rPr>
      </w:pPr>
    </w:p>
    <w:p w:rsidR="00AC2BF3" w:rsidRDefault="0057672D">
      <w:pPr>
        <w:pStyle w:val="a4"/>
        <w:numPr>
          <w:ilvl w:val="1"/>
          <w:numId w:val="106"/>
        </w:numPr>
        <w:tabs>
          <w:tab w:val="left" w:pos="3528"/>
        </w:tabs>
        <w:spacing w:before="100"/>
        <w:rPr>
          <w:rFonts w:ascii="Calibri" w:hAnsi="Calibri"/>
          <w:sz w:val="24"/>
        </w:rPr>
      </w:pPr>
      <w:r>
        <w:rPr>
          <w:rFonts w:ascii="Calibri" w:hAnsi="Calibri"/>
          <w:sz w:val="24"/>
        </w:rPr>
        <w:t>анализировать</w:t>
      </w:r>
      <w:r>
        <w:rPr>
          <w:rFonts w:ascii="Calibri" w:hAnsi="Calibri"/>
          <w:spacing w:val="-6"/>
          <w:sz w:val="24"/>
        </w:rPr>
        <w:t xml:space="preserve"> </w:t>
      </w:r>
      <w:r>
        <w:rPr>
          <w:rFonts w:ascii="Calibri" w:hAnsi="Calibri"/>
          <w:sz w:val="24"/>
        </w:rPr>
        <w:t>затруднения</w:t>
      </w:r>
      <w:r>
        <w:rPr>
          <w:rFonts w:ascii="Calibri" w:hAnsi="Calibri"/>
          <w:spacing w:val="-2"/>
          <w:sz w:val="24"/>
        </w:rPr>
        <w:t xml:space="preserve"> </w:t>
      </w:r>
      <w:r>
        <w:rPr>
          <w:rFonts w:ascii="Calibri" w:hAnsi="Calibri"/>
          <w:sz w:val="24"/>
        </w:rPr>
        <w:t>при</w:t>
      </w:r>
      <w:r>
        <w:rPr>
          <w:rFonts w:ascii="Calibri" w:hAnsi="Calibri"/>
          <w:spacing w:val="-3"/>
          <w:sz w:val="24"/>
        </w:rPr>
        <w:t xml:space="preserve"> </w:t>
      </w:r>
      <w:r>
        <w:rPr>
          <w:rFonts w:ascii="Calibri" w:hAnsi="Calibri"/>
          <w:sz w:val="24"/>
        </w:rPr>
        <w:t>решении</w:t>
      </w:r>
      <w:r>
        <w:rPr>
          <w:rFonts w:ascii="Calibri" w:hAnsi="Calibri"/>
          <w:spacing w:val="-6"/>
          <w:sz w:val="24"/>
        </w:rPr>
        <w:t xml:space="preserve"> </w:t>
      </w:r>
      <w:r>
        <w:rPr>
          <w:rFonts w:ascii="Calibri" w:hAnsi="Calibri"/>
          <w:sz w:val="24"/>
        </w:rPr>
        <w:t>задач;</w:t>
      </w:r>
    </w:p>
    <w:p w:rsidR="00AC2BF3" w:rsidRDefault="0057672D">
      <w:pPr>
        <w:pStyle w:val="a4"/>
        <w:numPr>
          <w:ilvl w:val="2"/>
          <w:numId w:val="106"/>
        </w:numPr>
        <w:tabs>
          <w:tab w:val="left" w:pos="4575"/>
        </w:tabs>
        <w:spacing w:before="45" w:line="271" w:lineRule="auto"/>
        <w:ind w:right="944" w:firstLine="711"/>
        <w:rPr>
          <w:rFonts w:ascii="Calibri" w:hAnsi="Calibri"/>
          <w:sz w:val="24"/>
        </w:rPr>
      </w:pPr>
      <w:r>
        <w:rPr>
          <w:rFonts w:ascii="Calibri" w:hAnsi="Calibri"/>
          <w:sz w:val="24"/>
        </w:rPr>
        <w:t>выполнять</w:t>
      </w:r>
      <w:r>
        <w:rPr>
          <w:rFonts w:ascii="Calibri" w:hAnsi="Calibri"/>
          <w:spacing w:val="1"/>
          <w:sz w:val="24"/>
        </w:rPr>
        <w:t xml:space="preserve"> </w:t>
      </w:r>
      <w:r>
        <w:rPr>
          <w:rFonts w:ascii="Calibri" w:hAnsi="Calibri"/>
          <w:sz w:val="24"/>
        </w:rPr>
        <w:t>различные</w:t>
      </w:r>
      <w:r>
        <w:rPr>
          <w:rFonts w:ascii="Calibri" w:hAnsi="Calibri"/>
          <w:spacing w:val="1"/>
          <w:sz w:val="24"/>
        </w:rPr>
        <w:t xml:space="preserve"> </w:t>
      </w:r>
      <w:r>
        <w:rPr>
          <w:rFonts w:ascii="Calibri" w:hAnsi="Calibri"/>
          <w:sz w:val="24"/>
        </w:rPr>
        <w:t>преобразования</w:t>
      </w:r>
      <w:r>
        <w:rPr>
          <w:rFonts w:ascii="Calibri" w:hAnsi="Calibri"/>
          <w:spacing w:val="1"/>
          <w:sz w:val="24"/>
        </w:rPr>
        <w:t xml:space="preserve"> </w:t>
      </w:r>
      <w:r>
        <w:rPr>
          <w:rFonts w:ascii="Calibri" w:hAnsi="Calibri"/>
          <w:sz w:val="24"/>
        </w:rPr>
        <w:t>предложенной</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конструировать</w:t>
      </w:r>
      <w:r>
        <w:rPr>
          <w:rFonts w:ascii="Calibri" w:hAnsi="Calibri"/>
          <w:spacing w:val="1"/>
          <w:sz w:val="24"/>
        </w:rPr>
        <w:t xml:space="preserve"> </w:t>
      </w:r>
      <w:r>
        <w:rPr>
          <w:rFonts w:ascii="Calibri" w:hAnsi="Calibri"/>
          <w:sz w:val="24"/>
        </w:rPr>
        <w:t>новые</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из</w:t>
      </w:r>
      <w:r>
        <w:rPr>
          <w:rFonts w:ascii="Calibri" w:hAnsi="Calibri"/>
          <w:spacing w:val="1"/>
          <w:sz w:val="24"/>
        </w:rPr>
        <w:t xml:space="preserve"> </w:t>
      </w:r>
      <w:r>
        <w:rPr>
          <w:rFonts w:ascii="Calibri" w:hAnsi="Calibri"/>
          <w:sz w:val="24"/>
        </w:rPr>
        <w:t>данной,</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том</w:t>
      </w:r>
      <w:r>
        <w:rPr>
          <w:rFonts w:ascii="Calibri" w:hAnsi="Calibri"/>
          <w:spacing w:val="1"/>
          <w:sz w:val="24"/>
        </w:rPr>
        <w:t xml:space="preserve"> </w:t>
      </w:r>
      <w:r>
        <w:rPr>
          <w:rFonts w:ascii="Calibri" w:hAnsi="Calibri"/>
          <w:sz w:val="24"/>
        </w:rPr>
        <w:t>числе</w:t>
      </w:r>
      <w:r>
        <w:rPr>
          <w:rFonts w:ascii="Calibri" w:hAnsi="Calibri"/>
          <w:spacing w:val="1"/>
          <w:sz w:val="24"/>
        </w:rPr>
        <w:t xml:space="preserve"> </w:t>
      </w:r>
      <w:r>
        <w:rPr>
          <w:rFonts w:ascii="Calibri" w:hAnsi="Calibri"/>
          <w:sz w:val="24"/>
        </w:rPr>
        <w:t>обратные;</w:t>
      </w:r>
    </w:p>
    <w:p w:rsidR="00AC2BF3" w:rsidRDefault="0057672D">
      <w:pPr>
        <w:pStyle w:val="a4"/>
        <w:numPr>
          <w:ilvl w:val="2"/>
          <w:numId w:val="106"/>
        </w:numPr>
        <w:tabs>
          <w:tab w:val="left" w:pos="4575"/>
        </w:tabs>
        <w:spacing w:before="12" w:line="266" w:lineRule="auto"/>
        <w:ind w:right="937" w:firstLine="711"/>
        <w:rPr>
          <w:rFonts w:ascii="Calibri" w:hAnsi="Calibri"/>
          <w:sz w:val="24"/>
        </w:rPr>
      </w:pPr>
      <w:r>
        <w:rPr>
          <w:rFonts w:ascii="Calibri" w:hAnsi="Calibri"/>
          <w:sz w:val="24"/>
        </w:rPr>
        <w:t>интерпретировать</w:t>
      </w:r>
      <w:r>
        <w:rPr>
          <w:rFonts w:ascii="Calibri" w:hAnsi="Calibri"/>
          <w:spacing w:val="1"/>
          <w:sz w:val="24"/>
        </w:rPr>
        <w:t xml:space="preserve"> </w:t>
      </w:r>
      <w:r>
        <w:rPr>
          <w:rFonts w:ascii="Calibri" w:hAnsi="Calibri"/>
          <w:sz w:val="24"/>
        </w:rPr>
        <w:t>вычислительные</w:t>
      </w:r>
      <w:r>
        <w:rPr>
          <w:rFonts w:ascii="Calibri" w:hAnsi="Calibri"/>
          <w:spacing w:val="1"/>
          <w:sz w:val="24"/>
        </w:rPr>
        <w:t xml:space="preserve"> </w:t>
      </w:r>
      <w:r>
        <w:rPr>
          <w:rFonts w:ascii="Calibri" w:hAnsi="Calibri"/>
          <w:sz w:val="24"/>
        </w:rPr>
        <w:t>результаты</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задаче,</w:t>
      </w:r>
      <w:r>
        <w:rPr>
          <w:rFonts w:ascii="Calibri" w:hAnsi="Calibri"/>
          <w:spacing w:val="1"/>
          <w:sz w:val="24"/>
        </w:rPr>
        <w:t xml:space="preserve"> </w:t>
      </w:r>
      <w:r>
        <w:rPr>
          <w:rFonts w:ascii="Calibri" w:hAnsi="Calibri"/>
          <w:sz w:val="24"/>
        </w:rPr>
        <w:t>исследовать</w:t>
      </w:r>
      <w:r>
        <w:rPr>
          <w:rFonts w:ascii="Calibri" w:hAnsi="Calibri"/>
          <w:spacing w:val="-5"/>
          <w:sz w:val="24"/>
        </w:rPr>
        <w:t xml:space="preserve"> </w:t>
      </w:r>
      <w:r>
        <w:rPr>
          <w:rFonts w:ascii="Calibri" w:hAnsi="Calibri"/>
          <w:sz w:val="24"/>
        </w:rPr>
        <w:t>полученное</w:t>
      </w:r>
      <w:r>
        <w:rPr>
          <w:rFonts w:ascii="Calibri" w:hAnsi="Calibri"/>
          <w:spacing w:val="-1"/>
          <w:sz w:val="24"/>
        </w:rPr>
        <w:t xml:space="preserve"> </w:t>
      </w:r>
      <w:r>
        <w:rPr>
          <w:rFonts w:ascii="Calibri" w:hAnsi="Calibri"/>
          <w:sz w:val="24"/>
        </w:rPr>
        <w:t>решение</w:t>
      </w:r>
      <w:r>
        <w:rPr>
          <w:rFonts w:ascii="Calibri" w:hAnsi="Calibri"/>
          <w:spacing w:val="1"/>
          <w:sz w:val="24"/>
        </w:rPr>
        <w:t xml:space="preserve"> </w:t>
      </w:r>
      <w:r>
        <w:rPr>
          <w:rFonts w:ascii="Calibri" w:hAnsi="Calibri"/>
          <w:sz w:val="24"/>
        </w:rPr>
        <w:t>задачи;</w:t>
      </w:r>
    </w:p>
    <w:p w:rsidR="00AC2BF3" w:rsidRDefault="0057672D">
      <w:pPr>
        <w:pStyle w:val="a4"/>
        <w:numPr>
          <w:ilvl w:val="2"/>
          <w:numId w:val="106"/>
        </w:numPr>
        <w:tabs>
          <w:tab w:val="left" w:pos="4575"/>
        </w:tabs>
        <w:spacing w:before="14" w:line="271" w:lineRule="auto"/>
        <w:ind w:right="942" w:firstLine="711"/>
        <w:rPr>
          <w:rFonts w:ascii="Calibri" w:hAnsi="Calibri"/>
          <w:sz w:val="24"/>
        </w:rPr>
      </w:pPr>
      <w:r>
        <w:rPr>
          <w:rFonts w:ascii="Calibri" w:hAnsi="Calibri"/>
          <w:sz w:val="24"/>
        </w:rPr>
        <w:t>изменять условие задач (количественные или качественные</w:t>
      </w:r>
      <w:r>
        <w:rPr>
          <w:rFonts w:ascii="Calibri" w:hAnsi="Calibri"/>
          <w:spacing w:val="-52"/>
          <w:sz w:val="24"/>
        </w:rPr>
        <w:t xml:space="preserve"> </w:t>
      </w:r>
      <w:r>
        <w:rPr>
          <w:rFonts w:ascii="Calibri" w:hAnsi="Calibri"/>
          <w:sz w:val="24"/>
        </w:rPr>
        <w:t>данные),</w:t>
      </w:r>
      <w:r>
        <w:rPr>
          <w:rFonts w:ascii="Calibri" w:hAnsi="Calibri"/>
          <w:spacing w:val="-5"/>
          <w:sz w:val="24"/>
        </w:rPr>
        <w:t xml:space="preserve"> </w:t>
      </w:r>
      <w:r>
        <w:rPr>
          <w:rFonts w:ascii="Calibri" w:hAnsi="Calibri"/>
          <w:sz w:val="24"/>
        </w:rPr>
        <w:t>исследовать</w:t>
      </w:r>
      <w:r>
        <w:rPr>
          <w:rFonts w:ascii="Calibri" w:hAnsi="Calibri"/>
          <w:spacing w:val="-4"/>
          <w:sz w:val="24"/>
        </w:rPr>
        <w:t xml:space="preserve"> </w:t>
      </w:r>
      <w:r>
        <w:rPr>
          <w:rFonts w:ascii="Calibri" w:hAnsi="Calibri"/>
          <w:sz w:val="24"/>
        </w:rPr>
        <w:t>измененное</w:t>
      </w:r>
      <w:r>
        <w:rPr>
          <w:rFonts w:ascii="Calibri" w:hAnsi="Calibri"/>
          <w:spacing w:val="2"/>
          <w:sz w:val="24"/>
        </w:rPr>
        <w:t xml:space="preserve"> </w:t>
      </w:r>
      <w:r>
        <w:rPr>
          <w:rFonts w:ascii="Calibri" w:hAnsi="Calibri"/>
          <w:sz w:val="24"/>
        </w:rPr>
        <w:t>преобразованное;</w:t>
      </w:r>
    </w:p>
    <w:p w:rsidR="00AC2BF3" w:rsidRDefault="0057672D">
      <w:pPr>
        <w:pStyle w:val="a4"/>
        <w:numPr>
          <w:ilvl w:val="2"/>
          <w:numId w:val="106"/>
        </w:numPr>
        <w:tabs>
          <w:tab w:val="left" w:pos="4575"/>
        </w:tabs>
        <w:spacing w:before="7" w:line="276" w:lineRule="auto"/>
        <w:ind w:right="945" w:firstLine="711"/>
        <w:rPr>
          <w:rFonts w:ascii="Calibri" w:hAnsi="Calibri"/>
          <w:sz w:val="24"/>
        </w:rPr>
      </w:pPr>
      <w:r>
        <w:rPr>
          <w:rFonts w:ascii="Calibri" w:hAnsi="Calibri"/>
          <w:sz w:val="24"/>
        </w:rPr>
        <w:t>анализировать</w:t>
      </w:r>
      <w:r>
        <w:rPr>
          <w:rFonts w:ascii="Calibri" w:hAnsi="Calibri"/>
          <w:spacing w:val="1"/>
          <w:sz w:val="24"/>
        </w:rPr>
        <w:t xml:space="preserve"> </w:t>
      </w:r>
      <w:r>
        <w:rPr>
          <w:rFonts w:ascii="Calibri" w:hAnsi="Calibri"/>
          <w:sz w:val="24"/>
        </w:rPr>
        <w:t>всевозможные</w:t>
      </w:r>
      <w:r>
        <w:rPr>
          <w:rFonts w:ascii="Calibri" w:hAnsi="Calibri"/>
          <w:spacing w:val="1"/>
          <w:sz w:val="24"/>
        </w:rPr>
        <w:t xml:space="preserve"> </w:t>
      </w:r>
      <w:r>
        <w:rPr>
          <w:rFonts w:ascii="Calibri" w:hAnsi="Calibri"/>
          <w:sz w:val="24"/>
        </w:rPr>
        <w:t>ситуации</w:t>
      </w:r>
      <w:r>
        <w:rPr>
          <w:rFonts w:ascii="Calibri" w:hAnsi="Calibri"/>
          <w:spacing w:val="1"/>
          <w:sz w:val="24"/>
        </w:rPr>
        <w:t xml:space="preserve"> </w:t>
      </w:r>
      <w:r>
        <w:rPr>
          <w:rFonts w:ascii="Calibri" w:hAnsi="Calibri"/>
          <w:sz w:val="24"/>
        </w:rPr>
        <w:t>взаимного</w:t>
      </w:r>
      <w:r>
        <w:rPr>
          <w:rFonts w:ascii="Calibri" w:hAnsi="Calibri"/>
          <w:spacing w:val="1"/>
          <w:sz w:val="24"/>
        </w:rPr>
        <w:t xml:space="preserve"> </w:t>
      </w:r>
      <w:r>
        <w:rPr>
          <w:rFonts w:ascii="Calibri" w:hAnsi="Calibri"/>
          <w:sz w:val="24"/>
        </w:rPr>
        <w:t>расположения</w:t>
      </w:r>
      <w:r>
        <w:rPr>
          <w:rFonts w:ascii="Calibri" w:hAnsi="Calibri"/>
          <w:spacing w:val="1"/>
          <w:sz w:val="24"/>
        </w:rPr>
        <w:t xml:space="preserve"> </w:t>
      </w:r>
      <w:r>
        <w:rPr>
          <w:rFonts w:ascii="Calibri" w:hAnsi="Calibri"/>
          <w:sz w:val="24"/>
        </w:rPr>
        <w:t>двух</w:t>
      </w:r>
      <w:r>
        <w:rPr>
          <w:rFonts w:ascii="Calibri" w:hAnsi="Calibri"/>
          <w:spacing w:val="1"/>
          <w:sz w:val="24"/>
        </w:rPr>
        <w:t xml:space="preserve"> </w:t>
      </w:r>
      <w:r>
        <w:rPr>
          <w:rFonts w:ascii="Calibri" w:hAnsi="Calibri"/>
          <w:sz w:val="24"/>
        </w:rPr>
        <w:t>объектов</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изменение</w:t>
      </w:r>
      <w:r>
        <w:rPr>
          <w:rFonts w:ascii="Calibri" w:hAnsi="Calibri"/>
          <w:spacing w:val="1"/>
          <w:sz w:val="24"/>
        </w:rPr>
        <w:t xml:space="preserve"> </w:t>
      </w:r>
      <w:r>
        <w:rPr>
          <w:rFonts w:ascii="Calibri" w:hAnsi="Calibri"/>
          <w:sz w:val="24"/>
        </w:rPr>
        <w:t>их</w:t>
      </w:r>
      <w:r>
        <w:rPr>
          <w:rFonts w:ascii="Calibri" w:hAnsi="Calibri"/>
          <w:spacing w:val="1"/>
          <w:sz w:val="24"/>
        </w:rPr>
        <w:t xml:space="preserve"> </w:t>
      </w:r>
      <w:r>
        <w:rPr>
          <w:rFonts w:ascii="Calibri" w:hAnsi="Calibri"/>
          <w:sz w:val="24"/>
        </w:rPr>
        <w:t>характеристик</w:t>
      </w:r>
      <w:r>
        <w:rPr>
          <w:rFonts w:ascii="Calibri" w:hAnsi="Calibri"/>
          <w:spacing w:val="1"/>
          <w:sz w:val="24"/>
        </w:rPr>
        <w:t xml:space="preserve"> </w:t>
      </w:r>
      <w:r>
        <w:rPr>
          <w:rFonts w:ascii="Calibri" w:hAnsi="Calibri"/>
          <w:sz w:val="24"/>
        </w:rPr>
        <w:t>при</w:t>
      </w:r>
      <w:r>
        <w:rPr>
          <w:rFonts w:ascii="Calibri" w:hAnsi="Calibri"/>
          <w:spacing w:val="1"/>
          <w:sz w:val="24"/>
        </w:rPr>
        <w:t xml:space="preserve"> </w:t>
      </w:r>
      <w:r>
        <w:rPr>
          <w:rFonts w:ascii="Calibri" w:hAnsi="Calibri"/>
          <w:sz w:val="24"/>
        </w:rPr>
        <w:t>совместном</w:t>
      </w:r>
      <w:r>
        <w:rPr>
          <w:rFonts w:ascii="Calibri" w:hAnsi="Calibri"/>
          <w:spacing w:val="1"/>
          <w:sz w:val="24"/>
        </w:rPr>
        <w:t xml:space="preserve"> </w:t>
      </w:r>
      <w:r>
        <w:rPr>
          <w:rFonts w:ascii="Calibri" w:hAnsi="Calibri"/>
          <w:sz w:val="24"/>
        </w:rPr>
        <w:t>движении</w:t>
      </w:r>
      <w:r>
        <w:rPr>
          <w:rFonts w:ascii="Calibri" w:hAnsi="Calibri"/>
          <w:spacing w:val="1"/>
          <w:sz w:val="24"/>
        </w:rPr>
        <w:t xml:space="preserve"> </w:t>
      </w:r>
      <w:r>
        <w:rPr>
          <w:rFonts w:ascii="Calibri" w:hAnsi="Calibri"/>
          <w:sz w:val="24"/>
        </w:rPr>
        <w:t>(скорость,</w:t>
      </w:r>
      <w:r>
        <w:rPr>
          <w:rFonts w:ascii="Calibri" w:hAnsi="Calibri"/>
          <w:spacing w:val="1"/>
          <w:sz w:val="24"/>
        </w:rPr>
        <w:t xml:space="preserve"> </w:t>
      </w:r>
      <w:r>
        <w:rPr>
          <w:rFonts w:ascii="Calibri" w:hAnsi="Calibri"/>
          <w:sz w:val="24"/>
        </w:rPr>
        <w:t>время,</w:t>
      </w:r>
      <w:r>
        <w:rPr>
          <w:rFonts w:ascii="Calibri" w:hAnsi="Calibri"/>
          <w:spacing w:val="1"/>
          <w:sz w:val="24"/>
        </w:rPr>
        <w:t xml:space="preserve"> </w:t>
      </w:r>
      <w:r>
        <w:rPr>
          <w:rFonts w:ascii="Calibri" w:hAnsi="Calibri"/>
          <w:sz w:val="24"/>
        </w:rPr>
        <w:t>расстояние)</w:t>
      </w:r>
      <w:r>
        <w:rPr>
          <w:rFonts w:ascii="Calibri" w:hAnsi="Calibri"/>
          <w:spacing w:val="1"/>
          <w:sz w:val="24"/>
        </w:rPr>
        <w:t xml:space="preserve"> </w:t>
      </w:r>
      <w:r>
        <w:rPr>
          <w:rFonts w:ascii="Calibri" w:hAnsi="Calibri"/>
          <w:sz w:val="24"/>
        </w:rPr>
        <w:t>при</w:t>
      </w:r>
      <w:r>
        <w:rPr>
          <w:rFonts w:ascii="Calibri" w:hAnsi="Calibri"/>
          <w:spacing w:val="1"/>
          <w:sz w:val="24"/>
        </w:rPr>
        <w:t xml:space="preserve"> </w:t>
      </w:r>
      <w:r>
        <w:rPr>
          <w:rFonts w:ascii="Calibri" w:hAnsi="Calibri"/>
          <w:sz w:val="24"/>
        </w:rPr>
        <w:t>решении</w:t>
      </w:r>
      <w:r>
        <w:rPr>
          <w:rFonts w:ascii="Calibri" w:hAnsi="Calibri"/>
          <w:spacing w:val="1"/>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на</w:t>
      </w:r>
      <w:r>
        <w:rPr>
          <w:rFonts w:ascii="Calibri" w:hAnsi="Calibri"/>
          <w:spacing w:val="1"/>
          <w:sz w:val="24"/>
        </w:rPr>
        <w:t xml:space="preserve"> </w:t>
      </w:r>
      <w:r>
        <w:rPr>
          <w:rFonts w:ascii="Calibri" w:hAnsi="Calibri"/>
          <w:sz w:val="24"/>
        </w:rPr>
        <w:t>движение</w:t>
      </w:r>
      <w:r>
        <w:rPr>
          <w:rFonts w:ascii="Calibri" w:hAnsi="Calibri"/>
          <w:spacing w:val="1"/>
          <w:sz w:val="24"/>
        </w:rPr>
        <w:t xml:space="preserve"> </w:t>
      </w:r>
      <w:r>
        <w:rPr>
          <w:rFonts w:ascii="Calibri" w:hAnsi="Calibri"/>
          <w:sz w:val="24"/>
        </w:rPr>
        <w:t>двух</w:t>
      </w:r>
      <w:r>
        <w:rPr>
          <w:rFonts w:ascii="Calibri" w:hAnsi="Calibri"/>
          <w:spacing w:val="1"/>
          <w:sz w:val="24"/>
        </w:rPr>
        <w:t xml:space="preserve"> </w:t>
      </w:r>
      <w:r>
        <w:rPr>
          <w:rFonts w:ascii="Calibri" w:hAnsi="Calibri"/>
          <w:sz w:val="24"/>
        </w:rPr>
        <w:t>объектов</w:t>
      </w:r>
      <w:r>
        <w:rPr>
          <w:rFonts w:ascii="Calibri" w:hAnsi="Calibri"/>
          <w:spacing w:val="1"/>
          <w:sz w:val="24"/>
        </w:rPr>
        <w:t xml:space="preserve"> </w:t>
      </w:r>
      <w:r>
        <w:rPr>
          <w:rFonts w:ascii="Calibri" w:hAnsi="Calibri"/>
          <w:sz w:val="24"/>
        </w:rPr>
        <w:t>как</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одном,</w:t>
      </w:r>
      <w:r>
        <w:rPr>
          <w:rFonts w:ascii="Calibri" w:hAnsi="Calibri"/>
          <w:spacing w:val="1"/>
          <w:sz w:val="24"/>
        </w:rPr>
        <w:t xml:space="preserve"> </w:t>
      </w:r>
      <w:r>
        <w:rPr>
          <w:rFonts w:ascii="Calibri" w:hAnsi="Calibri"/>
          <w:sz w:val="24"/>
        </w:rPr>
        <w:t>так</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противоположных направлениях, конструировать новые ситуации на</w:t>
      </w:r>
      <w:r>
        <w:rPr>
          <w:rFonts w:ascii="Calibri" w:hAnsi="Calibri"/>
          <w:spacing w:val="1"/>
          <w:sz w:val="24"/>
        </w:rPr>
        <w:t xml:space="preserve"> </w:t>
      </w:r>
      <w:r>
        <w:rPr>
          <w:rFonts w:ascii="Calibri" w:hAnsi="Calibri"/>
          <w:sz w:val="24"/>
        </w:rPr>
        <w:t>основе</w:t>
      </w:r>
      <w:r>
        <w:rPr>
          <w:rFonts w:ascii="Calibri" w:hAnsi="Calibri"/>
          <w:spacing w:val="-2"/>
          <w:sz w:val="24"/>
        </w:rPr>
        <w:t xml:space="preserve"> </w:t>
      </w:r>
      <w:r>
        <w:rPr>
          <w:rFonts w:ascii="Calibri" w:hAnsi="Calibri"/>
          <w:sz w:val="24"/>
        </w:rPr>
        <w:t>изменения</w:t>
      </w:r>
      <w:r>
        <w:rPr>
          <w:rFonts w:ascii="Calibri" w:hAnsi="Calibri"/>
          <w:spacing w:val="-1"/>
          <w:sz w:val="24"/>
        </w:rPr>
        <w:t xml:space="preserve"> </w:t>
      </w:r>
      <w:r>
        <w:rPr>
          <w:rFonts w:ascii="Calibri" w:hAnsi="Calibri"/>
          <w:sz w:val="24"/>
        </w:rPr>
        <w:t>условий</w:t>
      </w:r>
      <w:r>
        <w:rPr>
          <w:rFonts w:ascii="Calibri" w:hAnsi="Calibri"/>
          <w:spacing w:val="-2"/>
          <w:sz w:val="24"/>
        </w:rPr>
        <w:t xml:space="preserve"> </w:t>
      </w:r>
      <w:r>
        <w:rPr>
          <w:rFonts w:ascii="Calibri" w:hAnsi="Calibri"/>
          <w:sz w:val="24"/>
        </w:rPr>
        <w:t>задачи</w:t>
      </w:r>
      <w:r>
        <w:rPr>
          <w:rFonts w:ascii="Calibri" w:hAnsi="Calibri"/>
          <w:spacing w:val="-3"/>
          <w:sz w:val="24"/>
        </w:rPr>
        <w:t xml:space="preserve"> </w:t>
      </w:r>
      <w:r>
        <w:rPr>
          <w:rFonts w:ascii="Calibri" w:hAnsi="Calibri"/>
          <w:sz w:val="24"/>
        </w:rPr>
        <w:t>при</w:t>
      </w:r>
      <w:r>
        <w:rPr>
          <w:rFonts w:ascii="Calibri" w:hAnsi="Calibri"/>
          <w:spacing w:val="-2"/>
          <w:sz w:val="24"/>
        </w:rPr>
        <w:t xml:space="preserve"> </w:t>
      </w:r>
      <w:r>
        <w:rPr>
          <w:rFonts w:ascii="Calibri" w:hAnsi="Calibri"/>
          <w:sz w:val="24"/>
        </w:rPr>
        <w:t>движении</w:t>
      </w:r>
      <w:r>
        <w:rPr>
          <w:rFonts w:ascii="Calibri" w:hAnsi="Calibri"/>
          <w:spacing w:val="-2"/>
          <w:sz w:val="24"/>
        </w:rPr>
        <w:t xml:space="preserve"> </w:t>
      </w:r>
      <w:r>
        <w:rPr>
          <w:rFonts w:ascii="Calibri" w:hAnsi="Calibri"/>
          <w:sz w:val="24"/>
        </w:rPr>
        <w:t>по</w:t>
      </w:r>
      <w:r>
        <w:rPr>
          <w:rFonts w:ascii="Calibri" w:hAnsi="Calibri"/>
          <w:spacing w:val="-1"/>
          <w:sz w:val="24"/>
        </w:rPr>
        <w:t xml:space="preserve"> </w:t>
      </w:r>
      <w:r>
        <w:rPr>
          <w:rFonts w:ascii="Calibri" w:hAnsi="Calibri"/>
          <w:sz w:val="24"/>
        </w:rPr>
        <w:t>реке;</w:t>
      </w:r>
    </w:p>
    <w:p w:rsidR="00AC2BF3" w:rsidRDefault="0057672D">
      <w:pPr>
        <w:pStyle w:val="a4"/>
        <w:numPr>
          <w:ilvl w:val="2"/>
          <w:numId w:val="106"/>
        </w:numPr>
        <w:tabs>
          <w:tab w:val="left" w:pos="4575"/>
        </w:tabs>
        <w:spacing w:before="1" w:line="271" w:lineRule="auto"/>
        <w:ind w:right="943" w:firstLine="711"/>
        <w:rPr>
          <w:rFonts w:ascii="Calibri" w:hAnsi="Calibri"/>
          <w:sz w:val="24"/>
        </w:rPr>
      </w:pPr>
      <w:r>
        <w:rPr>
          <w:rFonts w:ascii="Calibri" w:hAnsi="Calibri"/>
          <w:sz w:val="24"/>
        </w:rPr>
        <w:t>исследовать всевозможные ситуации при решении задач на</w:t>
      </w:r>
      <w:r>
        <w:rPr>
          <w:rFonts w:ascii="Calibri" w:hAnsi="Calibri"/>
          <w:spacing w:val="-52"/>
          <w:sz w:val="24"/>
        </w:rPr>
        <w:t xml:space="preserve"> </w:t>
      </w:r>
      <w:r>
        <w:rPr>
          <w:rFonts w:ascii="Calibri" w:hAnsi="Calibri"/>
          <w:sz w:val="24"/>
        </w:rPr>
        <w:t>движение</w:t>
      </w:r>
      <w:r>
        <w:rPr>
          <w:rFonts w:ascii="Calibri" w:hAnsi="Calibri"/>
          <w:spacing w:val="-2"/>
          <w:sz w:val="24"/>
        </w:rPr>
        <w:t xml:space="preserve"> </w:t>
      </w:r>
      <w:r>
        <w:rPr>
          <w:rFonts w:ascii="Calibri" w:hAnsi="Calibri"/>
          <w:sz w:val="24"/>
        </w:rPr>
        <w:t>по</w:t>
      </w:r>
      <w:r>
        <w:rPr>
          <w:rFonts w:ascii="Calibri" w:hAnsi="Calibri"/>
          <w:spacing w:val="-5"/>
          <w:sz w:val="24"/>
        </w:rPr>
        <w:t xml:space="preserve"> </w:t>
      </w:r>
      <w:r>
        <w:rPr>
          <w:rFonts w:ascii="Calibri" w:hAnsi="Calibri"/>
          <w:sz w:val="24"/>
        </w:rPr>
        <w:t>реке, рассматривать</w:t>
      </w:r>
      <w:r>
        <w:rPr>
          <w:rFonts w:ascii="Calibri" w:hAnsi="Calibri"/>
          <w:spacing w:val="-1"/>
          <w:sz w:val="24"/>
        </w:rPr>
        <w:t xml:space="preserve"> </w:t>
      </w:r>
      <w:r>
        <w:rPr>
          <w:rFonts w:ascii="Calibri" w:hAnsi="Calibri"/>
          <w:sz w:val="24"/>
        </w:rPr>
        <w:t>разные</w:t>
      </w:r>
      <w:r>
        <w:rPr>
          <w:rFonts w:ascii="Calibri" w:hAnsi="Calibri"/>
          <w:spacing w:val="-1"/>
          <w:sz w:val="24"/>
        </w:rPr>
        <w:t xml:space="preserve"> </w:t>
      </w:r>
      <w:r>
        <w:rPr>
          <w:rFonts w:ascii="Calibri" w:hAnsi="Calibri"/>
          <w:sz w:val="24"/>
        </w:rPr>
        <w:t>системы</w:t>
      </w:r>
      <w:r>
        <w:rPr>
          <w:rFonts w:ascii="Calibri" w:hAnsi="Calibri"/>
          <w:spacing w:val="-1"/>
          <w:sz w:val="24"/>
        </w:rPr>
        <w:t xml:space="preserve"> </w:t>
      </w:r>
      <w:r>
        <w:rPr>
          <w:rFonts w:ascii="Calibri" w:hAnsi="Calibri"/>
          <w:sz w:val="24"/>
        </w:rPr>
        <w:t>отсчета;</w:t>
      </w:r>
    </w:p>
    <w:p w:rsidR="00AC2BF3" w:rsidRDefault="0057672D">
      <w:pPr>
        <w:pStyle w:val="a4"/>
        <w:numPr>
          <w:ilvl w:val="2"/>
          <w:numId w:val="106"/>
        </w:numPr>
        <w:tabs>
          <w:tab w:val="left" w:pos="4575"/>
        </w:tabs>
        <w:spacing w:before="2"/>
        <w:ind w:left="4574" w:hanging="337"/>
        <w:rPr>
          <w:rFonts w:ascii="Calibri" w:hAnsi="Calibri"/>
          <w:sz w:val="24"/>
        </w:rPr>
      </w:pPr>
      <w:r>
        <w:rPr>
          <w:rFonts w:ascii="Calibri" w:hAnsi="Calibri"/>
          <w:sz w:val="24"/>
        </w:rPr>
        <w:t>решать</w:t>
      </w:r>
      <w:r>
        <w:rPr>
          <w:rFonts w:ascii="Calibri" w:hAnsi="Calibri"/>
          <w:spacing w:val="-5"/>
          <w:sz w:val="24"/>
        </w:rPr>
        <w:t xml:space="preserve"> </w:t>
      </w:r>
      <w:r>
        <w:rPr>
          <w:rFonts w:ascii="Calibri" w:hAnsi="Calibri"/>
          <w:sz w:val="24"/>
        </w:rPr>
        <w:t>разнообразные</w:t>
      </w:r>
      <w:r>
        <w:rPr>
          <w:rFonts w:ascii="Calibri" w:hAnsi="Calibri"/>
          <w:spacing w:val="-1"/>
          <w:sz w:val="24"/>
        </w:rPr>
        <w:t xml:space="preserve"> </w:t>
      </w:r>
      <w:r>
        <w:rPr>
          <w:rFonts w:ascii="Calibri" w:hAnsi="Calibri"/>
          <w:sz w:val="24"/>
        </w:rPr>
        <w:t>задачи</w:t>
      </w:r>
      <w:r>
        <w:rPr>
          <w:rFonts w:ascii="Calibri" w:hAnsi="Calibri"/>
          <w:spacing w:val="-4"/>
          <w:sz w:val="24"/>
        </w:rPr>
        <w:t xml:space="preserve"> </w:t>
      </w:r>
      <w:r>
        <w:rPr>
          <w:rFonts w:ascii="Calibri" w:hAnsi="Calibri"/>
          <w:sz w:val="24"/>
        </w:rPr>
        <w:t>«на</w:t>
      </w:r>
      <w:r>
        <w:rPr>
          <w:rFonts w:ascii="Calibri" w:hAnsi="Calibri"/>
          <w:spacing w:val="-10"/>
          <w:sz w:val="24"/>
        </w:rPr>
        <w:t xml:space="preserve"> </w:t>
      </w:r>
      <w:r>
        <w:rPr>
          <w:rFonts w:ascii="Calibri" w:hAnsi="Calibri"/>
          <w:sz w:val="24"/>
        </w:rPr>
        <w:t>части»;</w:t>
      </w:r>
    </w:p>
    <w:p w:rsidR="00AC2BF3" w:rsidRDefault="0057672D">
      <w:pPr>
        <w:pStyle w:val="a4"/>
        <w:numPr>
          <w:ilvl w:val="2"/>
          <w:numId w:val="106"/>
        </w:numPr>
        <w:tabs>
          <w:tab w:val="left" w:pos="4575"/>
        </w:tabs>
        <w:spacing w:before="40" w:line="273" w:lineRule="auto"/>
        <w:ind w:right="948" w:firstLine="711"/>
        <w:rPr>
          <w:rFonts w:ascii="Calibri" w:hAnsi="Calibri"/>
          <w:sz w:val="24"/>
        </w:rPr>
      </w:pPr>
      <w:r>
        <w:rPr>
          <w:rFonts w:ascii="Calibri" w:hAnsi="Calibri"/>
          <w:sz w:val="24"/>
        </w:rPr>
        <w:t>решать</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обосновывать</w:t>
      </w:r>
      <w:r>
        <w:rPr>
          <w:rFonts w:ascii="Calibri" w:hAnsi="Calibri"/>
          <w:spacing w:val="1"/>
          <w:sz w:val="24"/>
        </w:rPr>
        <w:t xml:space="preserve"> </w:t>
      </w:r>
      <w:r>
        <w:rPr>
          <w:rFonts w:ascii="Calibri" w:hAnsi="Calibri"/>
          <w:sz w:val="24"/>
        </w:rPr>
        <w:t>свое</w:t>
      </w:r>
      <w:r>
        <w:rPr>
          <w:rFonts w:ascii="Calibri" w:hAnsi="Calibri"/>
          <w:spacing w:val="1"/>
          <w:sz w:val="24"/>
        </w:rPr>
        <w:t xml:space="preserve"> </w:t>
      </w:r>
      <w:r>
        <w:rPr>
          <w:rFonts w:ascii="Calibri" w:hAnsi="Calibri"/>
          <w:sz w:val="24"/>
        </w:rPr>
        <w:t>решение</w:t>
      </w:r>
      <w:r>
        <w:rPr>
          <w:rFonts w:ascii="Calibri" w:hAnsi="Calibri"/>
          <w:spacing w:val="1"/>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(выделять</w:t>
      </w:r>
      <w:r>
        <w:rPr>
          <w:rFonts w:ascii="Calibri" w:hAnsi="Calibri"/>
          <w:spacing w:val="1"/>
          <w:sz w:val="24"/>
        </w:rPr>
        <w:t xml:space="preserve"> </w:t>
      </w:r>
      <w:r>
        <w:rPr>
          <w:rFonts w:ascii="Calibri" w:hAnsi="Calibri"/>
          <w:sz w:val="24"/>
        </w:rPr>
        <w:t>математическую основу) на нахождение части числа и числа по его</w:t>
      </w:r>
      <w:r>
        <w:rPr>
          <w:rFonts w:ascii="Calibri" w:hAnsi="Calibri"/>
          <w:spacing w:val="1"/>
          <w:sz w:val="24"/>
        </w:rPr>
        <w:t xml:space="preserve"> </w:t>
      </w:r>
      <w:r>
        <w:rPr>
          <w:rFonts w:ascii="Calibri" w:hAnsi="Calibri"/>
          <w:spacing w:val="-1"/>
          <w:sz w:val="24"/>
        </w:rPr>
        <w:t>части</w:t>
      </w:r>
      <w:r>
        <w:rPr>
          <w:rFonts w:ascii="Calibri" w:hAnsi="Calibri"/>
          <w:spacing w:val="-2"/>
          <w:sz w:val="24"/>
        </w:rPr>
        <w:t xml:space="preserve"> </w:t>
      </w:r>
      <w:r>
        <w:rPr>
          <w:rFonts w:ascii="Calibri" w:hAnsi="Calibri"/>
          <w:spacing w:val="-1"/>
          <w:sz w:val="24"/>
        </w:rPr>
        <w:t>на</w:t>
      </w:r>
      <w:r>
        <w:rPr>
          <w:rFonts w:ascii="Calibri" w:hAnsi="Calibri"/>
          <w:spacing w:val="3"/>
          <w:sz w:val="24"/>
        </w:rPr>
        <w:t xml:space="preserve"> </w:t>
      </w:r>
      <w:r>
        <w:rPr>
          <w:rFonts w:ascii="Calibri" w:hAnsi="Calibri"/>
          <w:spacing w:val="-1"/>
          <w:sz w:val="24"/>
        </w:rPr>
        <w:t xml:space="preserve">основе </w:t>
      </w:r>
      <w:r>
        <w:rPr>
          <w:rFonts w:ascii="Calibri" w:hAnsi="Calibri"/>
          <w:sz w:val="24"/>
        </w:rPr>
        <w:t>конкретного</w:t>
      </w:r>
      <w:r>
        <w:rPr>
          <w:rFonts w:ascii="Calibri" w:hAnsi="Calibri"/>
          <w:spacing w:val="-4"/>
          <w:sz w:val="24"/>
        </w:rPr>
        <w:t xml:space="preserve"> </w:t>
      </w:r>
      <w:r>
        <w:rPr>
          <w:rFonts w:ascii="Calibri" w:hAnsi="Calibri"/>
          <w:sz w:val="24"/>
        </w:rPr>
        <w:t>смысла</w:t>
      </w:r>
      <w:r>
        <w:rPr>
          <w:rFonts w:ascii="Calibri" w:hAnsi="Calibri"/>
          <w:spacing w:val="-19"/>
          <w:sz w:val="24"/>
        </w:rPr>
        <w:t xml:space="preserve"> </w:t>
      </w:r>
      <w:r>
        <w:rPr>
          <w:rFonts w:ascii="Calibri" w:hAnsi="Calibri"/>
          <w:sz w:val="24"/>
        </w:rPr>
        <w:t>дроби;</w:t>
      </w:r>
    </w:p>
    <w:p w:rsidR="00AC2BF3" w:rsidRDefault="0057672D">
      <w:pPr>
        <w:pStyle w:val="a4"/>
        <w:numPr>
          <w:ilvl w:val="2"/>
          <w:numId w:val="106"/>
        </w:numPr>
        <w:tabs>
          <w:tab w:val="left" w:pos="4575"/>
        </w:tabs>
        <w:spacing w:line="276" w:lineRule="auto"/>
        <w:ind w:right="945" w:firstLine="711"/>
        <w:rPr>
          <w:rFonts w:ascii="Calibri" w:hAnsi="Calibri"/>
          <w:sz w:val="24"/>
        </w:rPr>
      </w:pPr>
      <w:r>
        <w:rPr>
          <w:rFonts w:ascii="Calibri" w:hAnsi="Calibri"/>
          <w:sz w:val="24"/>
        </w:rPr>
        <w:t>объяснять идентичность задач разных типов, связывающих</w:t>
      </w:r>
      <w:r>
        <w:rPr>
          <w:rFonts w:ascii="Calibri" w:hAnsi="Calibri"/>
          <w:spacing w:val="1"/>
          <w:sz w:val="24"/>
        </w:rPr>
        <w:t xml:space="preserve"> </w:t>
      </w:r>
      <w:r>
        <w:rPr>
          <w:rFonts w:ascii="Calibri" w:hAnsi="Calibri"/>
          <w:sz w:val="24"/>
        </w:rPr>
        <w:t>три величины</w:t>
      </w:r>
      <w:r>
        <w:rPr>
          <w:rFonts w:ascii="Calibri" w:hAnsi="Calibri"/>
          <w:spacing w:val="1"/>
          <w:sz w:val="24"/>
        </w:rPr>
        <w:t xml:space="preserve"> </w:t>
      </w:r>
      <w:r>
        <w:rPr>
          <w:rFonts w:ascii="Calibri" w:hAnsi="Calibri"/>
          <w:sz w:val="24"/>
        </w:rPr>
        <w:t>(на</w:t>
      </w:r>
      <w:r>
        <w:rPr>
          <w:rFonts w:ascii="Calibri" w:hAnsi="Calibri"/>
          <w:spacing w:val="1"/>
          <w:sz w:val="24"/>
        </w:rPr>
        <w:t xml:space="preserve"> </w:t>
      </w:r>
      <w:r>
        <w:rPr>
          <w:rFonts w:ascii="Calibri" w:hAnsi="Calibri"/>
          <w:sz w:val="24"/>
        </w:rPr>
        <w:t>работу,</w:t>
      </w:r>
      <w:r>
        <w:rPr>
          <w:rFonts w:ascii="Calibri" w:hAnsi="Calibri"/>
          <w:spacing w:val="1"/>
          <w:sz w:val="24"/>
        </w:rPr>
        <w:t xml:space="preserve"> </w:t>
      </w:r>
      <w:r>
        <w:rPr>
          <w:rFonts w:ascii="Calibri" w:hAnsi="Calibri"/>
          <w:sz w:val="24"/>
        </w:rPr>
        <w:t>на</w:t>
      </w:r>
      <w:r>
        <w:rPr>
          <w:rFonts w:ascii="Calibri" w:hAnsi="Calibri"/>
          <w:spacing w:val="1"/>
          <w:sz w:val="24"/>
        </w:rPr>
        <w:t xml:space="preserve"> </w:t>
      </w:r>
      <w:r>
        <w:rPr>
          <w:rFonts w:ascii="Calibri" w:hAnsi="Calibri"/>
          <w:sz w:val="24"/>
        </w:rPr>
        <w:t>покупки,</w:t>
      </w:r>
      <w:r>
        <w:rPr>
          <w:rFonts w:ascii="Calibri" w:hAnsi="Calibri"/>
          <w:spacing w:val="1"/>
          <w:sz w:val="24"/>
        </w:rPr>
        <w:t xml:space="preserve"> </w:t>
      </w:r>
      <w:r>
        <w:rPr>
          <w:rFonts w:ascii="Calibri" w:hAnsi="Calibri"/>
          <w:sz w:val="24"/>
        </w:rPr>
        <w:t>на</w:t>
      </w:r>
      <w:r>
        <w:rPr>
          <w:rFonts w:ascii="Calibri" w:hAnsi="Calibri"/>
          <w:spacing w:val="1"/>
          <w:sz w:val="24"/>
        </w:rPr>
        <w:t xml:space="preserve"> </w:t>
      </w:r>
      <w:r>
        <w:rPr>
          <w:rFonts w:ascii="Calibri" w:hAnsi="Calibri"/>
          <w:sz w:val="24"/>
        </w:rPr>
        <w:t>движение), выделять эти</w:t>
      </w:r>
      <w:r>
        <w:rPr>
          <w:rFonts w:ascii="Calibri" w:hAnsi="Calibri"/>
          <w:spacing w:val="1"/>
          <w:sz w:val="24"/>
        </w:rPr>
        <w:t xml:space="preserve"> </w:t>
      </w:r>
      <w:r>
        <w:rPr>
          <w:rFonts w:ascii="Calibri" w:hAnsi="Calibri"/>
          <w:sz w:val="24"/>
        </w:rPr>
        <w:t>величины</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отношения</w:t>
      </w:r>
      <w:r>
        <w:rPr>
          <w:rFonts w:ascii="Calibri" w:hAnsi="Calibri"/>
          <w:spacing w:val="1"/>
          <w:sz w:val="24"/>
        </w:rPr>
        <w:t xml:space="preserve"> </w:t>
      </w:r>
      <w:r>
        <w:rPr>
          <w:rFonts w:ascii="Calibri" w:hAnsi="Calibri"/>
          <w:sz w:val="24"/>
        </w:rPr>
        <w:t>между</w:t>
      </w:r>
      <w:r>
        <w:rPr>
          <w:rFonts w:ascii="Calibri" w:hAnsi="Calibri"/>
          <w:spacing w:val="1"/>
          <w:sz w:val="24"/>
        </w:rPr>
        <w:t xml:space="preserve"> </w:t>
      </w:r>
      <w:r>
        <w:rPr>
          <w:rFonts w:ascii="Calibri" w:hAnsi="Calibri"/>
          <w:sz w:val="24"/>
        </w:rPr>
        <w:t>ними,</w:t>
      </w:r>
      <w:r>
        <w:rPr>
          <w:rFonts w:ascii="Calibri" w:hAnsi="Calibri"/>
          <w:spacing w:val="1"/>
          <w:sz w:val="24"/>
        </w:rPr>
        <w:t xml:space="preserve"> </w:t>
      </w:r>
      <w:r>
        <w:rPr>
          <w:rFonts w:ascii="Calibri" w:hAnsi="Calibri"/>
          <w:sz w:val="24"/>
        </w:rPr>
        <w:t>применять</w:t>
      </w:r>
      <w:r>
        <w:rPr>
          <w:rFonts w:ascii="Calibri" w:hAnsi="Calibri"/>
          <w:spacing w:val="1"/>
          <w:sz w:val="24"/>
        </w:rPr>
        <w:t xml:space="preserve"> </w:t>
      </w:r>
      <w:r>
        <w:rPr>
          <w:rFonts w:ascii="Calibri" w:hAnsi="Calibri"/>
          <w:sz w:val="24"/>
        </w:rPr>
        <w:t>их</w:t>
      </w:r>
      <w:r>
        <w:rPr>
          <w:rFonts w:ascii="Calibri" w:hAnsi="Calibri"/>
          <w:spacing w:val="1"/>
          <w:sz w:val="24"/>
        </w:rPr>
        <w:t xml:space="preserve"> </w:t>
      </w:r>
      <w:r>
        <w:rPr>
          <w:rFonts w:ascii="Calibri" w:hAnsi="Calibri"/>
          <w:sz w:val="24"/>
        </w:rPr>
        <w:t>при</w:t>
      </w:r>
      <w:r>
        <w:rPr>
          <w:rFonts w:ascii="Calibri" w:hAnsi="Calibri"/>
          <w:spacing w:val="1"/>
          <w:sz w:val="24"/>
        </w:rPr>
        <w:t xml:space="preserve"> </w:t>
      </w:r>
      <w:r>
        <w:rPr>
          <w:rFonts w:ascii="Calibri" w:hAnsi="Calibri"/>
          <w:sz w:val="24"/>
        </w:rPr>
        <w:t>решении</w:t>
      </w:r>
      <w:r>
        <w:rPr>
          <w:rFonts w:ascii="Calibri" w:hAnsi="Calibri"/>
          <w:spacing w:val="1"/>
          <w:sz w:val="24"/>
        </w:rPr>
        <w:t xml:space="preserve"> </w:t>
      </w:r>
      <w:r>
        <w:rPr>
          <w:rFonts w:ascii="Calibri" w:hAnsi="Calibri"/>
          <w:sz w:val="24"/>
        </w:rPr>
        <w:t>задач,</w:t>
      </w:r>
      <w:r>
        <w:rPr>
          <w:rFonts w:ascii="Calibri" w:hAnsi="Calibri"/>
          <w:spacing w:val="-5"/>
          <w:sz w:val="24"/>
        </w:rPr>
        <w:t xml:space="preserve"> </w:t>
      </w:r>
      <w:r>
        <w:rPr>
          <w:rFonts w:ascii="Calibri" w:hAnsi="Calibri"/>
          <w:sz w:val="24"/>
        </w:rPr>
        <w:t>конструировать</w:t>
      </w:r>
      <w:r>
        <w:rPr>
          <w:rFonts w:ascii="Calibri" w:hAnsi="Calibri"/>
          <w:spacing w:val="-1"/>
          <w:sz w:val="24"/>
        </w:rPr>
        <w:t xml:space="preserve"> </w:t>
      </w:r>
      <w:r>
        <w:rPr>
          <w:rFonts w:ascii="Calibri" w:hAnsi="Calibri"/>
          <w:sz w:val="24"/>
        </w:rPr>
        <w:t>собственные</w:t>
      </w:r>
      <w:r>
        <w:rPr>
          <w:rFonts w:ascii="Calibri" w:hAnsi="Calibri"/>
          <w:spacing w:val="-2"/>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указанных</w:t>
      </w:r>
      <w:r>
        <w:rPr>
          <w:rFonts w:ascii="Calibri" w:hAnsi="Calibri"/>
          <w:spacing w:val="-10"/>
          <w:sz w:val="24"/>
        </w:rPr>
        <w:t xml:space="preserve"> </w:t>
      </w:r>
      <w:r>
        <w:rPr>
          <w:rFonts w:ascii="Calibri" w:hAnsi="Calibri"/>
          <w:sz w:val="24"/>
        </w:rPr>
        <w:t>типов;</w:t>
      </w:r>
    </w:p>
    <w:p w:rsidR="00AC2BF3" w:rsidRDefault="0057672D">
      <w:pPr>
        <w:pStyle w:val="a4"/>
        <w:numPr>
          <w:ilvl w:val="2"/>
          <w:numId w:val="106"/>
        </w:numPr>
        <w:tabs>
          <w:tab w:val="left" w:pos="4575"/>
        </w:tabs>
        <w:spacing w:before="1" w:line="273" w:lineRule="auto"/>
        <w:ind w:right="939" w:firstLine="711"/>
        <w:rPr>
          <w:rFonts w:ascii="Calibri" w:hAnsi="Calibri"/>
          <w:sz w:val="24"/>
        </w:rPr>
      </w:pPr>
      <w:r>
        <w:rPr>
          <w:rFonts w:ascii="Calibri" w:hAnsi="Calibri"/>
          <w:sz w:val="24"/>
        </w:rPr>
        <w:t>владеть</w:t>
      </w:r>
      <w:r>
        <w:rPr>
          <w:rFonts w:ascii="Calibri" w:hAnsi="Calibri"/>
          <w:spacing w:val="1"/>
          <w:sz w:val="24"/>
        </w:rPr>
        <w:t xml:space="preserve"> </w:t>
      </w:r>
      <w:r>
        <w:rPr>
          <w:rFonts w:ascii="Calibri" w:hAnsi="Calibri"/>
          <w:sz w:val="24"/>
        </w:rPr>
        <w:t>основными</w:t>
      </w:r>
      <w:r>
        <w:rPr>
          <w:rFonts w:ascii="Calibri" w:hAnsi="Calibri"/>
          <w:spacing w:val="1"/>
          <w:sz w:val="24"/>
        </w:rPr>
        <w:t xml:space="preserve"> </w:t>
      </w:r>
      <w:r>
        <w:rPr>
          <w:rFonts w:ascii="Calibri" w:hAnsi="Calibri"/>
          <w:sz w:val="24"/>
        </w:rPr>
        <w:t>методами</w:t>
      </w:r>
      <w:r>
        <w:rPr>
          <w:rFonts w:ascii="Calibri" w:hAnsi="Calibri"/>
          <w:spacing w:val="1"/>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на</w:t>
      </w:r>
      <w:r>
        <w:rPr>
          <w:rFonts w:ascii="Calibri" w:hAnsi="Calibri"/>
          <w:spacing w:val="1"/>
          <w:sz w:val="24"/>
        </w:rPr>
        <w:t xml:space="preserve"> </w:t>
      </w:r>
      <w:r>
        <w:rPr>
          <w:rFonts w:ascii="Calibri" w:hAnsi="Calibri"/>
          <w:sz w:val="24"/>
        </w:rPr>
        <w:t>смеси,</w:t>
      </w:r>
      <w:r>
        <w:rPr>
          <w:rFonts w:ascii="Calibri" w:hAnsi="Calibri"/>
          <w:spacing w:val="1"/>
          <w:sz w:val="24"/>
        </w:rPr>
        <w:t xml:space="preserve"> </w:t>
      </w:r>
      <w:r>
        <w:rPr>
          <w:rFonts w:ascii="Calibri" w:hAnsi="Calibri"/>
          <w:sz w:val="24"/>
        </w:rPr>
        <w:t>сплавы,</w:t>
      </w:r>
      <w:r>
        <w:rPr>
          <w:rFonts w:ascii="Calibri" w:hAnsi="Calibri"/>
          <w:spacing w:val="1"/>
          <w:sz w:val="24"/>
        </w:rPr>
        <w:t xml:space="preserve"> </w:t>
      </w:r>
      <w:r>
        <w:rPr>
          <w:rFonts w:ascii="Calibri" w:hAnsi="Calibri"/>
          <w:sz w:val="24"/>
        </w:rPr>
        <w:t>концентрации,</w:t>
      </w:r>
      <w:r>
        <w:rPr>
          <w:rFonts w:ascii="Calibri" w:hAnsi="Calibri"/>
          <w:spacing w:val="1"/>
          <w:sz w:val="24"/>
        </w:rPr>
        <w:t xml:space="preserve"> </w:t>
      </w:r>
      <w:r>
        <w:rPr>
          <w:rFonts w:ascii="Calibri" w:hAnsi="Calibri"/>
          <w:sz w:val="24"/>
        </w:rPr>
        <w:t>использовать</w:t>
      </w:r>
      <w:r>
        <w:rPr>
          <w:rFonts w:ascii="Calibri" w:hAnsi="Calibri"/>
          <w:spacing w:val="1"/>
          <w:sz w:val="24"/>
        </w:rPr>
        <w:t xml:space="preserve"> </w:t>
      </w:r>
      <w:r>
        <w:rPr>
          <w:rFonts w:ascii="Calibri" w:hAnsi="Calibri"/>
          <w:sz w:val="24"/>
        </w:rPr>
        <w:t>их</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новых</w:t>
      </w:r>
      <w:r>
        <w:rPr>
          <w:rFonts w:ascii="Calibri" w:hAnsi="Calibri"/>
          <w:spacing w:val="1"/>
          <w:sz w:val="24"/>
        </w:rPr>
        <w:t xml:space="preserve"> </w:t>
      </w:r>
      <w:r>
        <w:rPr>
          <w:rFonts w:ascii="Calibri" w:hAnsi="Calibri"/>
          <w:sz w:val="24"/>
        </w:rPr>
        <w:t>ситуациях</w:t>
      </w:r>
      <w:r>
        <w:rPr>
          <w:rFonts w:ascii="Calibri" w:hAnsi="Calibri"/>
          <w:spacing w:val="1"/>
          <w:sz w:val="24"/>
        </w:rPr>
        <w:t xml:space="preserve"> </w:t>
      </w:r>
      <w:r>
        <w:rPr>
          <w:rFonts w:ascii="Calibri" w:hAnsi="Calibri"/>
          <w:sz w:val="24"/>
        </w:rPr>
        <w:t>по</w:t>
      </w:r>
      <w:r>
        <w:rPr>
          <w:rFonts w:ascii="Calibri" w:hAnsi="Calibri"/>
          <w:spacing w:val="1"/>
          <w:sz w:val="24"/>
        </w:rPr>
        <w:t xml:space="preserve"> </w:t>
      </w:r>
      <w:r>
        <w:rPr>
          <w:rFonts w:ascii="Calibri" w:hAnsi="Calibri"/>
          <w:spacing w:val="-1"/>
          <w:sz w:val="24"/>
        </w:rPr>
        <w:t>отношению</w:t>
      </w:r>
      <w:r>
        <w:rPr>
          <w:rFonts w:ascii="Calibri" w:hAnsi="Calibri"/>
          <w:spacing w:val="-3"/>
          <w:sz w:val="24"/>
        </w:rPr>
        <w:t xml:space="preserve"> </w:t>
      </w:r>
      <w:r>
        <w:rPr>
          <w:rFonts w:ascii="Calibri" w:hAnsi="Calibri"/>
          <w:spacing w:val="-1"/>
          <w:sz w:val="24"/>
        </w:rPr>
        <w:t>к</w:t>
      </w:r>
      <w:r>
        <w:rPr>
          <w:rFonts w:ascii="Calibri" w:hAnsi="Calibri"/>
          <w:spacing w:val="2"/>
          <w:sz w:val="24"/>
        </w:rPr>
        <w:t xml:space="preserve"> </w:t>
      </w:r>
      <w:r>
        <w:rPr>
          <w:rFonts w:ascii="Calibri" w:hAnsi="Calibri"/>
          <w:spacing w:val="-1"/>
          <w:sz w:val="24"/>
        </w:rPr>
        <w:t xml:space="preserve">изученным </w:t>
      </w:r>
      <w:r>
        <w:rPr>
          <w:rFonts w:ascii="Calibri" w:hAnsi="Calibri"/>
          <w:sz w:val="24"/>
        </w:rPr>
        <w:t>в</w:t>
      </w:r>
      <w:r>
        <w:rPr>
          <w:rFonts w:ascii="Calibri" w:hAnsi="Calibri"/>
          <w:spacing w:val="-2"/>
          <w:sz w:val="24"/>
        </w:rPr>
        <w:t xml:space="preserve"> </w:t>
      </w:r>
      <w:r>
        <w:rPr>
          <w:rFonts w:ascii="Calibri" w:hAnsi="Calibri"/>
          <w:sz w:val="24"/>
        </w:rPr>
        <w:t>процессе</w:t>
      </w:r>
      <w:r>
        <w:rPr>
          <w:rFonts w:ascii="Calibri" w:hAnsi="Calibri"/>
          <w:spacing w:val="-18"/>
          <w:sz w:val="24"/>
        </w:rPr>
        <w:t xml:space="preserve"> </w:t>
      </w:r>
      <w:r>
        <w:rPr>
          <w:rFonts w:ascii="Calibri" w:hAnsi="Calibri"/>
          <w:sz w:val="24"/>
        </w:rPr>
        <w:t>обучения;</w:t>
      </w:r>
    </w:p>
    <w:p w:rsidR="00AC2BF3" w:rsidRDefault="0057672D">
      <w:pPr>
        <w:pStyle w:val="a4"/>
        <w:numPr>
          <w:ilvl w:val="2"/>
          <w:numId w:val="106"/>
        </w:numPr>
        <w:tabs>
          <w:tab w:val="left" w:pos="4575"/>
        </w:tabs>
        <w:spacing w:line="271" w:lineRule="auto"/>
        <w:ind w:right="947" w:firstLine="711"/>
        <w:rPr>
          <w:rFonts w:ascii="Calibri" w:hAnsi="Calibri"/>
          <w:sz w:val="24"/>
        </w:rPr>
      </w:pPr>
      <w:r>
        <w:rPr>
          <w:rFonts w:ascii="Calibri" w:hAnsi="Calibri"/>
          <w:sz w:val="24"/>
        </w:rPr>
        <w:t>решать</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на</w:t>
      </w:r>
      <w:r>
        <w:rPr>
          <w:rFonts w:ascii="Calibri" w:hAnsi="Calibri"/>
          <w:spacing w:val="1"/>
          <w:sz w:val="24"/>
        </w:rPr>
        <w:t xml:space="preserve"> </w:t>
      </w:r>
      <w:r>
        <w:rPr>
          <w:rFonts w:ascii="Calibri" w:hAnsi="Calibri"/>
          <w:sz w:val="24"/>
        </w:rPr>
        <w:t>проценты,</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том</w:t>
      </w:r>
      <w:r>
        <w:rPr>
          <w:rFonts w:ascii="Calibri" w:hAnsi="Calibri"/>
          <w:spacing w:val="1"/>
          <w:sz w:val="24"/>
        </w:rPr>
        <w:t xml:space="preserve"> </w:t>
      </w:r>
      <w:r>
        <w:rPr>
          <w:rFonts w:ascii="Calibri" w:hAnsi="Calibri"/>
          <w:sz w:val="24"/>
        </w:rPr>
        <w:t>числе,</w:t>
      </w:r>
      <w:r>
        <w:rPr>
          <w:rFonts w:ascii="Calibri" w:hAnsi="Calibri"/>
          <w:spacing w:val="55"/>
          <w:sz w:val="24"/>
        </w:rPr>
        <w:t xml:space="preserve"> </w:t>
      </w:r>
      <w:r>
        <w:rPr>
          <w:rFonts w:ascii="Calibri" w:hAnsi="Calibri"/>
          <w:sz w:val="24"/>
        </w:rPr>
        <w:t>сложные</w:t>
      </w:r>
      <w:r>
        <w:rPr>
          <w:rFonts w:ascii="Calibri" w:hAnsi="Calibri"/>
          <w:spacing w:val="1"/>
          <w:sz w:val="24"/>
        </w:rPr>
        <w:t xml:space="preserve"> </w:t>
      </w:r>
      <w:r>
        <w:rPr>
          <w:rFonts w:ascii="Calibri" w:hAnsi="Calibri"/>
          <w:sz w:val="24"/>
        </w:rPr>
        <w:t>проценты</w:t>
      </w:r>
      <w:r>
        <w:rPr>
          <w:rFonts w:ascii="Calibri" w:hAnsi="Calibri"/>
          <w:spacing w:val="-4"/>
          <w:sz w:val="24"/>
        </w:rPr>
        <w:t xml:space="preserve"> </w:t>
      </w:r>
      <w:r>
        <w:rPr>
          <w:rFonts w:ascii="Calibri" w:hAnsi="Calibri"/>
          <w:sz w:val="24"/>
        </w:rPr>
        <w:t>с</w:t>
      </w:r>
      <w:r>
        <w:rPr>
          <w:rFonts w:ascii="Calibri" w:hAnsi="Calibri"/>
          <w:spacing w:val="2"/>
          <w:sz w:val="24"/>
        </w:rPr>
        <w:t xml:space="preserve"> </w:t>
      </w:r>
      <w:r>
        <w:rPr>
          <w:rFonts w:ascii="Calibri" w:hAnsi="Calibri"/>
          <w:sz w:val="24"/>
        </w:rPr>
        <w:t>обоснованием,</w:t>
      </w:r>
      <w:r>
        <w:rPr>
          <w:rFonts w:ascii="Calibri" w:hAnsi="Calibri"/>
          <w:spacing w:val="-5"/>
          <w:sz w:val="24"/>
        </w:rPr>
        <w:t xml:space="preserve"> </w:t>
      </w:r>
      <w:r>
        <w:rPr>
          <w:rFonts w:ascii="Calibri" w:hAnsi="Calibri"/>
          <w:sz w:val="24"/>
        </w:rPr>
        <w:t>используя</w:t>
      </w:r>
      <w:r>
        <w:rPr>
          <w:rFonts w:ascii="Calibri" w:hAnsi="Calibri"/>
          <w:spacing w:val="-1"/>
          <w:sz w:val="24"/>
        </w:rPr>
        <w:t xml:space="preserve"> </w:t>
      </w:r>
      <w:r>
        <w:rPr>
          <w:rFonts w:ascii="Calibri" w:hAnsi="Calibri"/>
          <w:sz w:val="24"/>
        </w:rPr>
        <w:t>разные</w:t>
      </w:r>
      <w:r>
        <w:rPr>
          <w:rFonts w:ascii="Calibri" w:hAnsi="Calibri"/>
          <w:spacing w:val="2"/>
          <w:sz w:val="24"/>
        </w:rPr>
        <w:t xml:space="preserve"> </w:t>
      </w:r>
      <w:r>
        <w:rPr>
          <w:rFonts w:ascii="Calibri" w:hAnsi="Calibri"/>
          <w:sz w:val="24"/>
        </w:rPr>
        <w:t>способы;</w:t>
      </w:r>
    </w:p>
    <w:p w:rsidR="00AC2BF3" w:rsidRDefault="0057672D">
      <w:pPr>
        <w:pStyle w:val="a4"/>
        <w:numPr>
          <w:ilvl w:val="2"/>
          <w:numId w:val="106"/>
        </w:numPr>
        <w:tabs>
          <w:tab w:val="left" w:pos="4575"/>
        </w:tabs>
        <w:spacing w:before="5" w:line="271" w:lineRule="auto"/>
        <w:ind w:right="942" w:firstLine="711"/>
        <w:rPr>
          <w:rFonts w:ascii="Calibri" w:hAnsi="Calibri"/>
          <w:sz w:val="24"/>
        </w:rPr>
      </w:pPr>
      <w:r>
        <w:rPr>
          <w:rFonts w:ascii="Calibri" w:hAnsi="Calibri"/>
          <w:sz w:val="24"/>
        </w:rPr>
        <w:t>решать логические задачи разными способами, в том числе,</w:t>
      </w:r>
      <w:r>
        <w:rPr>
          <w:rFonts w:ascii="Calibri" w:hAnsi="Calibri"/>
          <w:spacing w:val="-52"/>
          <w:sz w:val="24"/>
        </w:rPr>
        <w:t xml:space="preserve"> </w:t>
      </w:r>
      <w:r>
        <w:rPr>
          <w:rFonts w:ascii="Calibri" w:hAnsi="Calibri"/>
          <w:sz w:val="24"/>
        </w:rPr>
        <w:t>с</w:t>
      </w:r>
      <w:r>
        <w:rPr>
          <w:rFonts w:ascii="Calibri" w:hAnsi="Calibri"/>
          <w:spacing w:val="-4"/>
          <w:sz w:val="24"/>
        </w:rPr>
        <w:t xml:space="preserve"> </w:t>
      </w:r>
      <w:r>
        <w:rPr>
          <w:rFonts w:ascii="Calibri" w:hAnsi="Calibri"/>
          <w:sz w:val="24"/>
        </w:rPr>
        <w:t>двумя</w:t>
      </w:r>
      <w:r>
        <w:rPr>
          <w:rFonts w:ascii="Calibri" w:hAnsi="Calibri"/>
          <w:spacing w:val="-1"/>
          <w:sz w:val="24"/>
        </w:rPr>
        <w:t xml:space="preserve"> </w:t>
      </w:r>
      <w:r>
        <w:rPr>
          <w:rFonts w:ascii="Calibri" w:hAnsi="Calibri"/>
          <w:sz w:val="24"/>
        </w:rPr>
        <w:t>блоками</w:t>
      </w:r>
      <w:r>
        <w:rPr>
          <w:rFonts w:ascii="Calibri" w:hAnsi="Calibri"/>
          <w:spacing w:val="-3"/>
          <w:sz w:val="24"/>
        </w:rPr>
        <w:t xml:space="preserve"> </w:t>
      </w:r>
      <w:r>
        <w:rPr>
          <w:rFonts w:ascii="Calibri" w:hAnsi="Calibri"/>
          <w:sz w:val="24"/>
        </w:rPr>
        <w:t>и</w:t>
      </w:r>
      <w:r>
        <w:rPr>
          <w:rFonts w:ascii="Calibri" w:hAnsi="Calibri"/>
          <w:spacing w:val="-2"/>
          <w:sz w:val="24"/>
        </w:rPr>
        <w:t xml:space="preserve"> </w:t>
      </w:r>
      <w:r>
        <w:rPr>
          <w:rFonts w:ascii="Calibri" w:hAnsi="Calibri"/>
          <w:sz w:val="24"/>
        </w:rPr>
        <w:t>с</w:t>
      </w:r>
      <w:r>
        <w:rPr>
          <w:rFonts w:ascii="Calibri" w:hAnsi="Calibri"/>
          <w:spacing w:val="-3"/>
          <w:sz w:val="24"/>
        </w:rPr>
        <w:t xml:space="preserve"> </w:t>
      </w:r>
      <w:r>
        <w:rPr>
          <w:rFonts w:ascii="Calibri" w:hAnsi="Calibri"/>
          <w:sz w:val="24"/>
        </w:rPr>
        <w:t>тремя</w:t>
      </w:r>
      <w:r>
        <w:rPr>
          <w:rFonts w:ascii="Calibri" w:hAnsi="Calibri"/>
          <w:spacing w:val="-2"/>
          <w:sz w:val="24"/>
        </w:rPr>
        <w:t xml:space="preserve"> </w:t>
      </w:r>
      <w:r>
        <w:rPr>
          <w:rFonts w:ascii="Calibri" w:hAnsi="Calibri"/>
          <w:sz w:val="24"/>
        </w:rPr>
        <w:t>блоками</w:t>
      </w:r>
      <w:r>
        <w:rPr>
          <w:rFonts w:ascii="Calibri" w:hAnsi="Calibri"/>
          <w:spacing w:val="-2"/>
          <w:sz w:val="24"/>
        </w:rPr>
        <w:t xml:space="preserve"> </w:t>
      </w:r>
      <w:r>
        <w:rPr>
          <w:rFonts w:ascii="Calibri" w:hAnsi="Calibri"/>
          <w:sz w:val="24"/>
        </w:rPr>
        <w:t>данных</w:t>
      </w:r>
      <w:r>
        <w:rPr>
          <w:rFonts w:ascii="Calibri" w:hAnsi="Calibri"/>
          <w:spacing w:val="-1"/>
          <w:sz w:val="24"/>
        </w:rPr>
        <w:t xml:space="preserve"> </w:t>
      </w:r>
      <w:r>
        <w:rPr>
          <w:rFonts w:ascii="Calibri" w:hAnsi="Calibri"/>
          <w:sz w:val="24"/>
        </w:rPr>
        <w:t>с</w:t>
      </w:r>
      <w:r>
        <w:rPr>
          <w:rFonts w:ascii="Calibri" w:hAnsi="Calibri"/>
          <w:spacing w:val="-4"/>
          <w:sz w:val="24"/>
        </w:rPr>
        <w:t xml:space="preserve"> </w:t>
      </w:r>
      <w:r>
        <w:rPr>
          <w:rFonts w:ascii="Calibri" w:hAnsi="Calibri"/>
          <w:sz w:val="24"/>
        </w:rPr>
        <w:t>помощью</w:t>
      </w:r>
      <w:r>
        <w:rPr>
          <w:rFonts w:ascii="Calibri" w:hAnsi="Calibri"/>
          <w:spacing w:val="-1"/>
          <w:sz w:val="24"/>
        </w:rPr>
        <w:t xml:space="preserve"> </w:t>
      </w:r>
      <w:r>
        <w:rPr>
          <w:rFonts w:ascii="Calibri" w:hAnsi="Calibri"/>
          <w:sz w:val="24"/>
        </w:rPr>
        <w:t>таблиц;</w:t>
      </w:r>
    </w:p>
    <w:p w:rsidR="00AC2BF3" w:rsidRDefault="0057672D">
      <w:pPr>
        <w:pStyle w:val="a4"/>
        <w:numPr>
          <w:ilvl w:val="2"/>
          <w:numId w:val="106"/>
        </w:numPr>
        <w:tabs>
          <w:tab w:val="left" w:pos="4575"/>
        </w:tabs>
        <w:spacing w:before="7" w:line="271" w:lineRule="auto"/>
        <w:ind w:right="944" w:firstLine="711"/>
        <w:rPr>
          <w:rFonts w:ascii="Calibri" w:hAnsi="Calibri"/>
          <w:sz w:val="24"/>
        </w:rPr>
      </w:pPr>
      <w:r>
        <w:rPr>
          <w:rFonts w:ascii="Calibri" w:hAnsi="Calibri"/>
          <w:sz w:val="24"/>
        </w:rPr>
        <w:t>решать задачи по комбинаторике и теории вероятностей на</w:t>
      </w:r>
      <w:r>
        <w:rPr>
          <w:rFonts w:ascii="Calibri" w:hAnsi="Calibri"/>
          <w:spacing w:val="1"/>
          <w:sz w:val="24"/>
        </w:rPr>
        <w:t xml:space="preserve"> </w:t>
      </w:r>
      <w:r>
        <w:rPr>
          <w:rFonts w:ascii="Calibri" w:hAnsi="Calibri"/>
          <w:sz w:val="24"/>
        </w:rPr>
        <w:t>основе</w:t>
      </w:r>
      <w:r>
        <w:rPr>
          <w:rFonts w:ascii="Calibri" w:hAnsi="Calibri"/>
          <w:spacing w:val="-4"/>
          <w:sz w:val="24"/>
        </w:rPr>
        <w:t xml:space="preserve"> </w:t>
      </w:r>
      <w:r>
        <w:rPr>
          <w:rFonts w:ascii="Calibri" w:hAnsi="Calibri"/>
          <w:sz w:val="24"/>
        </w:rPr>
        <w:t>использования</w:t>
      </w:r>
      <w:r>
        <w:rPr>
          <w:rFonts w:ascii="Calibri" w:hAnsi="Calibri"/>
          <w:spacing w:val="-3"/>
          <w:sz w:val="24"/>
        </w:rPr>
        <w:t xml:space="preserve"> </w:t>
      </w:r>
      <w:r>
        <w:rPr>
          <w:rFonts w:ascii="Calibri" w:hAnsi="Calibri"/>
          <w:sz w:val="24"/>
        </w:rPr>
        <w:t>изученных</w:t>
      </w:r>
      <w:r>
        <w:rPr>
          <w:rFonts w:ascii="Calibri" w:hAnsi="Calibri"/>
          <w:spacing w:val="-4"/>
          <w:sz w:val="24"/>
        </w:rPr>
        <w:t xml:space="preserve"> </w:t>
      </w:r>
      <w:r>
        <w:rPr>
          <w:rFonts w:ascii="Calibri" w:hAnsi="Calibri"/>
          <w:sz w:val="24"/>
        </w:rPr>
        <w:t>методов</w:t>
      </w:r>
      <w:r>
        <w:rPr>
          <w:rFonts w:ascii="Calibri" w:hAnsi="Calibri"/>
          <w:spacing w:val="-4"/>
          <w:sz w:val="24"/>
        </w:rPr>
        <w:t xml:space="preserve"> </w:t>
      </w:r>
      <w:r>
        <w:rPr>
          <w:rFonts w:ascii="Calibri" w:hAnsi="Calibri"/>
          <w:sz w:val="24"/>
        </w:rPr>
        <w:t>и обосновывать</w:t>
      </w:r>
      <w:r>
        <w:rPr>
          <w:rFonts w:ascii="Calibri" w:hAnsi="Calibri"/>
          <w:spacing w:val="-6"/>
          <w:sz w:val="24"/>
        </w:rPr>
        <w:t xml:space="preserve"> </w:t>
      </w:r>
      <w:r>
        <w:rPr>
          <w:rFonts w:ascii="Calibri" w:hAnsi="Calibri"/>
          <w:sz w:val="24"/>
        </w:rPr>
        <w:t>решение;</w:t>
      </w:r>
    </w:p>
    <w:p w:rsidR="00AC2BF3" w:rsidRDefault="0057672D">
      <w:pPr>
        <w:pStyle w:val="a4"/>
        <w:numPr>
          <w:ilvl w:val="2"/>
          <w:numId w:val="106"/>
        </w:numPr>
        <w:tabs>
          <w:tab w:val="left" w:pos="4575"/>
        </w:tabs>
        <w:spacing w:before="2"/>
        <w:ind w:left="4574" w:hanging="337"/>
        <w:rPr>
          <w:rFonts w:ascii="Calibri" w:hAnsi="Calibri"/>
          <w:sz w:val="24"/>
        </w:rPr>
      </w:pPr>
      <w:r>
        <w:rPr>
          <w:rFonts w:ascii="Calibri" w:hAnsi="Calibri"/>
          <w:sz w:val="24"/>
        </w:rPr>
        <w:t>решать</w:t>
      </w:r>
      <w:r>
        <w:rPr>
          <w:rFonts w:ascii="Calibri" w:hAnsi="Calibri"/>
          <w:spacing w:val="-4"/>
          <w:sz w:val="24"/>
        </w:rPr>
        <w:t xml:space="preserve"> </w:t>
      </w:r>
      <w:r>
        <w:rPr>
          <w:rFonts w:ascii="Calibri" w:hAnsi="Calibri"/>
          <w:sz w:val="24"/>
        </w:rPr>
        <w:t>несложные</w:t>
      </w:r>
      <w:r>
        <w:rPr>
          <w:rFonts w:ascii="Calibri" w:hAnsi="Calibri"/>
          <w:spacing w:val="-5"/>
          <w:sz w:val="24"/>
        </w:rPr>
        <w:t xml:space="preserve"> </w:t>
      </w:r>
      <w:r>
        <w:rPr>
          <w:rFonts w:ascii="Calibri" w:hAnsi="Calibri"/>
          <w:sz w:val="24"/>
        </w:rPr>
        <w:t>задачи</w:t>
      </w:r>
      <w:r>
        <w:rPr>
          <w:rFonts w:ascii="Calibri" w:hAnsi="Calibri"/>
          <w:spacing w:val="-2"/>
          <w:sz w:val="24"/>
        </w:rPr>
        <w:t xml:space="preserve"> </w:t>
      </w:r>
      <w:r>
        <w:rPr>
          <w:rFonts w:ascii="Calibri" w:hAnsi="Calibri"/>
          <w:sz w:val="24"/>
        </w:rPr>
        <w:t>по</w:t>
      </w:r>
      <w:r>
        <w:rPr>
          <w:rFonts w:ascii="Calibri" w:hAnsi="Calibri"/>
          <w:spacing w:val="-7"/>
          <w:sz w:val="24"/>
        </w:rPr>
        <w:t xml:space="preserve"> </w:t>
      </w:r>
      <w:r>
        <w:rPr>
          <w:rFonts w:ascii="Calibri" w:hAnsi="Calibri"/>
          <w:sz w:val="24"/>
        </w:rPr>
        <w:t>математической статистике;</w:t>
      </w:r>
    </w:p>
    <w:p w:rsidR="00AC2BF3" w:rsidRDefault="0057672D">
      <w:pPr>
        <w:pStyle w:val="a4"/>
        <w:numPr>
          <w:ilvl w:val="2"/>
          <w:numId w:val="106"/>
        </w:numPr>
        <w:tabs>
          <w:tab w:val="left" w:pos="4575"/>
          <w:tab w:val="left" w:pos="5908"/>
          <w:tab w:val="left" w:pos="8207"/>
          <w:tab w:val="left" w:pos="9676"/>
        </w:tabs>
        <w:spacing w:before="45" w:line="276" w:lineRule="auto"/>
        <w:ind w:right="940" w:firstLine="711"/>
        <w:rPr>
          <w:rFonts w:ascii="Calibri" w:hAnsi="Calibri"/>
          <w:sz w:val="24"/>
        </w:rPr>
      </w:pPr>
      <w:r>
        <w:rPr>
          <w:rFonts w:ascii="Calibri" w:hAnsi="Calibri"/>
          <w:sz w:val="24"/>
        </w:rPr>
        <w:t>овладеть основными методами решения сюжетных задач:</w:t>
      </w:r>
      <w:r>
        <w:rPr>
          <w:rFonts w:ascii="Calibri" w:hAnsi="Calibri"/>
          <w:spacing w:val="1"/>
          <w:sz w:val="24"/>
        </w:rPr>
        <w:t xml:space="preserve"> </w:t>
      </w:r>
      <w:r>
        <w:rPr>
          <w:rFonts w:ascii="Calibri" w:hAnsi="Calibri"/>
          <w:sz w:val="24"/>
        </w:rPr>
        <w:t>арифметический,</w:t>
      </w:r>
      <w:r>
        <w:rPr>
          <w:rFonts w:ascii="Calibri" w:hAnsi="Calibri"/>
          <w:sz w:val="24"/>
        </w:rPr>
        <w:tab/>
        <w:t>алгебраический,</w:t>
      </w:r>
      <w:r>
        <w:rPr>
          <w:rFonts w:ascii="Calibri" w:hAnsi="Calibri"/>
          <w:sz w:val="24"/>
        </w:rPr>
        <w:tab/>
        <w:t>перебор</w:t>
      </w:r>
      <w:r>
        <w:rPr>
          <w:rFonts w:ascii="Calibri" w:hAnsi="Calibri"/>
          <w:sz w:val="24"/>
        </w:rPr>
        <w:tab/>
        <w:t>вариантов,</w:t>
      </w:r>
      <w:r>
        <w:rPr>
          <w:rFonts w:ascii="Calibri" w:hAnsi="Calibri"/>
          <w:spacing w:val="-52"/>
          <w:sz w:val="24"/>
        </w:rPr>
        <w:t xml:space="preserve"> </w:t>
      </w:r>
      <w:r>
        <w:rPr>
          <w:rFonts w:ascii="Calibri" w:hAnsi="Calibri"/>
          <w:sz w:val="24"/>
        </w:rPr>
        <w:t>геометрический, графический, применять их в новых по сравнению с</w:t>
      </w:r>
      <w:r>
        <w:rPr>
          <w:rFonts w:ascii="Calibri" w:hAnsi="Calibri"/>
          <w:spacing w:val="1"/>
          <w:sz w:val="24"/>
        </w:rPr>
        <w:t xml:space="preserve"> </w:t>
      </w:r>
      <w:r>
        <w:rPr>
          <w:rFonts w:ascii="Calibri" w:hAnsi="Calibri"/>
          <w:sz w:val="24"/>
        </w:rPr>
        <w:t>изученными</w:t>
      </w:r>
      <w:r>
        <w:rPr>
          <w:rFonts w:ascii="Calibri" w:hAnsi="Calibri"/>
          <w:spacing w:val="-2"/>
          <w:sz w:val="24"/>
        </w:rPr>
        <w:t xml:space="preserve"> </w:t>
      </w:r>
      <w:r>
        <w:rPr>
          <w:rFonts w:ascii="Calibri" w:hAnsi="Calibri"/>
          <w:sz w:val="24"/>
        </w:rPr>
        <w:t>ситуациях.</w:t>
      </w:r>
    </w:p>
    <w:p w:rsidR="00AC2BF3" w:rsidRDefault="0057672D">
      <w:pPr>
        <w:pStyle w:val="4"/>
        <w:spacing w:line="272" w:lineRule="exact"/>
        <w:ind w:left="1467"/>
      </w:pPr>
      <w:r>
        <w:t>В</w:t>
      </w:r>
      <w:r>
        <w:rPr>
          <w:spacing w:val="-3"/>
        </w:rPr>
        <w:t xml:space="preserve"> </w:t>
      </w:r>
      <w:r>
        <w:t>повседневной</w:t>
      </w:r>
      <w:r>
        <w:rPr>
          <w:spacing w:val="-1"/>
        </w:rPr>
        <w:t xml:space="preserve"> </w:t>
      </w:r>
      <w:r>
        <w:t>жизни</w:t>
      </w:r>
      <w:r>
        <w:rPr>
          <w:spacing w:val="-4"/>
        </w:rPr>
        <w:t xml:space="preserve"> </w:t>
      </w:r>
      <w:r>
        <w:t>и</w:t>
      </w:r>
      <w:r>
        <w:rPr>
          <w:spacing w:val="-1"/>
        </w:rPr>
        <w:t xml:space="preserve"> </w:t>
      </w:r>
      <w:r>
        <w:t>при</w:t>
      </w:r>
      <w:r>
        <w:rPr>
          <w:spacing w:val="-1"/>
        </w:rPr>
        <w:t xml:space="preserve"> </w:t>
      </w:r>
      <w:r>
        <w:t>изучении</w:t>
      </w:r>
      <w:r>
        <w:rPr>
          <w:spacing w:val="-4"/>
        </w:rPr>
        <w:t xml:space="preserve"> </w:t>
      </w:r>
      <w:r>
        <w:t>других</w:t>
      </w:r>
      <w:r>
        <w:rPr>
          <w:spacing w:val="-5"/>
        </w:rPr>
        <w:t xml:space="preserve"> </w:t>
      </w:r>
      <w:r>
        <w:t>предметов:</w:t>
      </w:r>
    </w:p>
    <w:p w:rsidR="00AC2BF3" w:rsidRDefault="0057672D">
      <w:pPr>
        <w:pStyle w:val="a4"/>
        <w:numPr>
          <w:ilvl w:val="2"/>
          <w:numId w:val="106"/>
        </w:numPr>
        <w:tabs>
          <w:tab w:val="left" w:pos="4575"/>
        </w:tabs>
        <w:spacing w:before="76" w:line="273" w:lineRule="auto"/>
        <w:ind w:right="941" w:firstLine="711"/>
        <w:rPr>
          <w:rFonts w:ascii="Calibri" w:hAnsi="Calibri"/>
          <w:sz w:val="24"/>
        </w:rPr>
      </w:pPr>
      <w:r>
        <w:rPr>
          <w:rFonts w:ascii="Calibri" w:hAnsi="Calibri"/>
          <w:sz w:val="24"/>
        </w:rPr>
        <w:t>конструировать</w:t>
      </w:r>
      <w:r>
        <w:rPr>
          <w:rFonts w:ascii="Calibri" w:hAnsi="Calibri"/>
          <w:spacing w:val="1"/>
          <w:sz w:val="24"/>
        </w:rPr>
        <w:t xml:space="preserve"> </w:t>
      </w:r>
      <w:r>
        <w:rPr>
          <w:rFonts w:ascii="Calibri" w:hAnsi="Calibri"/>
          <w:sz w:val="24"/>
        </w:rPr>
        <w:t>новые</w:t>
      </w:r>
      <w:r>
        <w:rPr>
          <w:rFonts w:ascii="Calibri" w:hAnsi="Calibri"/>
          <w:spacing w:val="1"/>
          <w:sz w:val="24"/>
        </w:rPr>
        <w:t xml:space="preserve"> </w:t>
      </w:r>
      <w:r>
        <w:rPr>
          <w:rFonts w:ascii="Calibri" w:hAnsi="Calibri"/>
          <w:sz w:val="24"/>
        </w:rPr>
        <w:t>для</w:t>
      </w:r>
      <w:r>
        <w:rPr>
          <w:rFonts w:ascii="Calibri" w:hAnsi="Calibri"/>
          <w:spacing w:val="1"/>
          <w:sz w:val="24"/>
        </w:rPr>
        <w:t xml:space="preserve"> </w:t>
      </w:r>
      <w:r>
        <w:rPr>
          <w:rFonts w:ascii="Calibri" w:hAnsi="Calibri"/>
          <w:sz w:val="24"/>
        </w:rPr>
        <w:t>данной</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задачные</w:t>
      </w:r>
      <w:r>
        <w:rPr>
          <w:rFonts w:ascii="Calibri" w:hAnsi="Calibri"/>
          <w:spacing w:val="1"/>
          <w:sz w:val="24"/>
        </w:rPr>
        <w:t xml:space="preserve"> </w:t>
      </w:r>
      <w:r>
        <w:rPr>
          <w:rFonts w:ascii="Calibri" w:hAnsi="Calibri"/>
          <w:sz w:val="24"/>
        </w:rPr>
        <w:t>ситуации</w:t>
      </w:r>
      <w:r>
        <w:rPr>
          <w:rFonts w:ascii="Calibri" w:hAnsi="Calibri"/>
          <w:spacing w:val="5"/>
          <w:sz w:val="24"/>
        </w:rPr>
        <w:t xml:space="preserve"> </w:t>
      </w:r>
      <w:r>
        <w:rPr>
          <w:rFonts w:ascii="Calibri" w:hAnsi="Calibri"/>
          <w:sz w:val="24"/>
        </w:rPr>
        <w:t>с</w:t>
      </w:r>
      <w:r>
        <w:rPr>
          <w:rFonts w:ascii="Calibri" w:hAnsi="Calibri"/>
          <w:spacing w:val="5"/>
          <w:sz w:val="24"/>
        </w:rPr>
        <w:t xml:space="preserve"> </w:t>
      </w:r>
      <w:r>
        <w:rPr>
          <w:rFonts w:ascii="Calibri" w:hAnsi="Calibri"/>
          <w:sz w:val="24"/>
        </w:rPr>
        <w:t>учетом</w:t>
      </w:r>
      <w:r>
        <w:rPr>
          <w:rFonts w:ascii="Calibri" w:hAnsi="Calibri"/>
          <w:spacing w:val="7"/>
          <w:sz w:val="24"/>
        </w:rPr>
        <w:t xml:space="preserve"> </w:t>
      </w:r>
      <w:r>
        <w:rPr>
          <w:rFonts w:ascii="Calibri" w:hAnsi="Calibri"/>
          <w:sz w:val="24"/>
        </w:rPr>
        <w:t>реальных</w:t>
      </w:r>
      <w:r>
        <w:rPr>
          <w:rFonts w:ascii="Calibri" w:hAnsi="Calibri"/>
          <w:spacing w:val="7"/>
          <w:sz w:val="24"/>
        </w:rPr>
        <w:t xml:space="preserve"> </w:t>
      </w:r>
      <w:r>
        <w:rPr>
          <w:rFonts w:ascii="Calibri" w:hAnsi="Calibri"/>
          <w:sz w:val="24"/>
        </w:rPr>
        <w:t>характеристик,</w:t>
      </w:r>
      <w:r>
        <w:rPr>
          <w:rFonts w:ascii="Calibri" w:hAnsi="Calibri"/>
          <w:spacing w:val="8"/>
          <w:sz w:val="24"/>
        </w:rPr>
        <w:t xml:space="preserve"> </w:t>
      </w:r>
      <w:r>
        <w:rPr>
          <w:rFonts w:ascii="Calibri" w:hAnsi="Calibri"/>
          <w:sz w:val="24"/>
        </w:rPr>
        <w:t>в</w:t>
      </w:r>
      <w:r>
        <w:rPr>
          <w:rFonts w:ascii="Calibri" w:hAnsi="Calibri"/>
          <w:spacing w:val="7"/>
          <w:sz w:val="24"/>
        </w:rPr>
        <w:t xml:space="preserve"> </w:t>
      </w:r>
      <w:r>
        <w:rPr>
          <w:rFonts w:ascii="Calibri" w:hAnsi="Calibri"/>
          <w:sz w:val="24"/>
        </w:rPr>
        <w:t>частности,</w:t>
      </w:r>
      <w:r>
        <w:rPr>
          <w:rFonts w:ascii="Calibri" w:hAnsi="Calibri"/>
          <w:spacing w:val="3"/>
          <w:sz w:val="24"/>
        </w:rPr>
        <w:t xml:space="preserve"> </w:t>
      </w:r>
      <w:r>
        <w:rPr>
          <w:rFonts w:ascii="Calibri" w:hAnsi="Calibri"/>
          <w:sz w:val="24"/>
        </w:rPr>
        <w:t>при</w:t>
      </w:r>
      <w:r>
        <w:rPr>
          <w:rFonts w:ascii="Calibri" w:hAnsi="Calibri"/>
          <w:spacing w:val="10"/>
          <w:sz w:val="24"/>
        </w:rPr>
        <w:t xml:space="preserve"> </w:t>
      </w:r>
      <w:r>
        <w:rPr>
          <w:rFonts w:ascii="Calibri" w:hAnsi="Calibri"/>
          <w:sz w:val="24"/>
        </w:rPr>
        <w:t>решении</w:t>
      </w:r>
    </w:p>
    <w:p w:rsidR="00AC2BF3" w:rsidRDefault="00AC2BF3">
      <w:pPr>
        <w:spacing w:line="273" w:lineRule="auto"/>
        <w:jc w:val="both"/>
        <w:rPr>
          <w:rFonts w:ascii="Calibri" w:hAnsi="Calibri"/>
          <w:sz w:val="24"/>
        </w:rPr>
        <w:sectPr w:rsidR="00AC2BF3">
          <w:pgSz w:w="11910" w:h="16840"/>
          <w:pgMar w:top="1580" w:right="0" w:bottom="1020" w:left="160" w:header="0" w:footer="763" w:gutter="0"/>
          <w:cols w:space="720"/>
        </w:sectPr>
      </w:pPr>
    </w:p>
    <w:p w:rsidR="00AC2BF3" w:rsidRDefault="0057672D">
      <w:pPr>
        <w:pStyle w:val="a3"/>
        <w:spacing w:before="41" w:line="278" w:lineRule="auto"/>
        <w:ind w:left="3527" w:right="936"/>
        <w:rPr>
          <w:rFonts w:ascii="Calibri" w:hAnsi="Calibri"/>
        </w:rPr>
      </w:pPr>
      <w:r>
        <w:rPr>
          <w:rFonts w:ascii="Calibri" w:hAnsi="Calibri"/>
        </w:rPr>
        <w:lastRenderedPageBreak/>
        <w:t>задач</w:t>
      </w:r>
      <w:r>
        <w:rPr>
          <w:rFonts w:ascii="Calibri" w:hAnsi="Calibri"/>
          <w:spacing w:val="1"/>
        </w:rPr>
        <w:t xml:space="preserve"> </w:t>
      </w:r>
      <w:r>
        <w:rPr>
          <w:rFonts w:ascii="Calibri" w:hAnsi="Calibri"/>
        </w:rPr>
        <w:t>на</w:t>
      </w:r>
      <w:r>
        <w:rPr>
          <w:rFonts w:ascii="Calibri" w:hAnsi="Calibri"/>
          <w:spacing w:val="1"/>
        </w:rPr>
        <w:t xml:space="preserve"> </w:t>
      </w:r>
      <w:r>
        <w:rPr>
          <w:rFonts w:ascii="Calibri" w:hAnsi="Calibri"/>
        </w:rPr>
        <w:t>концентрации,</w:t>
      </w:r>
      <w:r>
        <w:rPr>
          <w:rFonts w:ascii="Calibri" w:hAnsi="Calibri"/>
          <w:spacing w:val="1"/>
        </w:rPr>
        <w:t xml:space="preserve"> </w:t>
      </w:r>
      <w:r>
        <w:rPr>
          <w:rFonts w:ascii="Calibri" w:hAnsi="Calibri"/>
        </w:rPr>
        <w:t>учитывать</w:t>
      </w:r>
      <w:r>
        <w:rPr>
          <w:rFonts w:ascii="Calibri" w:hAnsi="Calibri"/>
          <w:spacing w:val="1"/>
        </w:rPr>
        <w:t xml:space="preserve"> </w:t>
      </w:r>
      <w:r>
        <w:rPr>
          <w:rFonts w:ascii="Calibri" w:hAnsi="Calibri"/>
        </w:rPr>
        <w:t>плотность</w:t>
      </w:r>
      <w:r>
        <w:rPr>
          <w:rFonts w:ascii="Calibri" w:hAnsi="Calibri"/>
          <w:spacing w:val="1"/>
        </w:rPr>
        <w:t xml:space="preserve"> </w:t>
      </w:r>
      <w:r>
        <w:rPr>
          <w:rFonts w:ascii="Calibri" w:hAnsi="Calibri"/>
        </w:rPr>
        <w:t>вещества;</w:t>
      </w:r>
      <w:r>
        <w:rPr>
          <w:rFonts w:ascii="Calibri" w:hAnsi="Calibri"/>
          <w:spacing w:val="1"/>
        </w:rPr>
        <w:t xml:space="preserve"> </w:t>
      </w:r>
      <w:r>
        <w:rPr>
          <w:rFonts w:ascii="Calibri" w:hAnsi="Calibri"/>
        </w:rPr>
        <w:t>решать</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конструировать задачи на основе рассмотрения реальных ситуаций, в</w:t>
      </w:r>
      <w:r>
        <w:rPr>
          <w:rFonts w:ascii="Calibri" w:hAnsi="Calibri"/>
          <w:spacing w:val="1"/>
        </w:rPr>
        <w:t xml:space="preserve"> </w:t>
      </w:r>
      <w:r>
        <w:rPr>
          <w:rFonts w:ascii="Calibri" w:hAnsi="Calibri"/>
        </w:rPr>
        <w:t>которых</w:t>
      </w:r>
      <w:r>
        <w:rPr>
          <w:rFonts w:ascii="Calibri" w:hAnsi="Calibri"/>
          <w:spacing w:val="-2"/>
        </w:rPr>
        <w:t xml:space="preserve"> </w:t>
      </w:r>
      <w:r>
        <w:rPr>
          <w:rFonts w:ascii="Calibri" w:hAnsi="Calibri"/>
        </w:rPr>
        <w:t>не</w:t>
      </w:r>
      <w:r>
        <w:rPr>
          <w:rFonts w:ascii="Calibri" w:hAnsi="Calibri"/>
          <w:spacing w:val="-2"/>
        </w:rPr>
        <w:t xml:space="preserve"> </w:t>
      </w:r>
      <w:r>
        <w:rPr>
          <w:rFonts w:ascii="Calibri" w:hAnsi="Calibri"/>
        </w:rPr>
        <w:t>требуется</w:t>
      </w:r>
      <w:r>
        <w:rPr>
          <w:rFonts w:ascii="Calibri" w:hAnsi="Calibri"/>
          <w:spacing w:val="-2"/>
        </w:rPr>
        <w:t xml:space="preserve"> </w:t>
      </w:r>
      <w:r>
        <w:rPr>
          <w:rFonts w:ascii="Calibri" w:hAnsi="Calibri"/>
        </w:rPr>
        <w:t>точный</w:t>
      </w:r>
      <w:r>
        <w:rPr>
          <w:rFonts w:ascii="Calibri" w:hAnsi="Calibri"/>
          <w:spacing w:val="-3"/>
        </w:rPr>
        <w:t xml:space="preserve"> </w:t>
      </w:r>
      <w:r>
        <w:rPr>
          <w:rFonts w:ascii="Calibri" w:hAnsi="Calibri"/>
        </w:rPr>
        <w:t>вычислительный</w:t>
      </w:r>
      <w:r>
        <w:rPr>
          <w:rFonts w:ascii="Calibri" w:hAnsi="Calibri"/>
          <w:spacing w:val="2"/>
        </w:rPr>
        <w:t xml:space="preserve"> </w:t>
      </w:r>
      <w:r>
        <w:rPr>
          <w:rFonts w:ascii="Calibri" w:hAnsi="Calibri"/>
        </w:rPr>
        <w:t>результат;</w:t>
      </w:r>
    </w:p>
    <w:p w:rsidR="00AC2BF3" w:rsidRDefault="0057672D">
      <w:pPr>
        <w:pStyle w:val="a4"/>
        <w:numPr>
          <w:ilvl w:val="2"/>
          <w:numId w:val="106"/>
        </w:numPr>
        <w:tabs>
          <w:tab w:val="left" w:pos="4574"/>
          <w:tab w:val="left" w:pos="4575"/>
        </w:tabs>
        <w:spacing w:line="235" w:lineRule="auto"/>
        <w:ind w:right="1107" w:firstLine="711"/>
        <w:jc w:val="left"/>
        <w:rPr>
          <w:rFonts w:ascii="Calibri" w:hAnsi="Calibri"/>
          <w:sz w:val="24"/>
        </w:rPr>
      </w:pPr>
      <w:r>
        <w:rPr>
          <w:rFonts w:ascii="Calibri" w:hAnsi="Calibri"/>
          <w:sz w:val="24"/>
        </w:rPr>
        <w:t>решать задачи на движение по реке, рассматривая разные</w:t>
      </w:r>
      <w:r>
        <w:rPr>
          <w:rFonts w:ascii="Calibri" w:hAnsi="Calibri"/>
          <w:spacing w:val="-52"/>
          <w:sz w:val="24"/>
        </w:rPr>
        <w:t xml:space="preserve"> </w:t>
      </w:r>
      <w:r>
        <w:rPr>
          <w:rFonts w:ascii="Calibri" w:hAnsi="Calibri"/>
          <w:sz w:val="24"/>
        </w:rPr>
        <w:t>системы</w:t>
      </w:r>
      <w:r>
        <w:rPr>
          <w:rFonts w:ascii="Calibri" w:hAnsi="Calibri"/>
          <w:spacing w:val="-13"/>
          <w:sz w:val="24"/>
        </w:rPr>
        <w:t xml:space="preserve"> </w:t>
      </w:r>
      <w:r>
        <w:rPr>
          <w:rFonts w:ascii="Calibri" w:hAnsi="Calibri"/>
          <w:sz w:val="24"/>
        </w:rPr>
        <w:t>отсчета;</w:t>
      </w:r>
    </w:p>
    <w:p w:rsidR="00AC2BF3" w:rsidRDefault="0057672D">
      <w:pPr>
        <w:pStyle w:val="a4"/>
        <w:numPr>
          <w:ilvl w:val="2"/>
          <w:numId w:val="106"/>
        </w:numPr>
        <w:tabs>
          <w:tab w:val="left" w:pos="4574"/>
          <w:tab w:val="left" w:pos="4575"/>
          <w:tab w:val="left" w:pos="6417"/>
          <w:tab w:val="left" w:pos="7635"/>
          <w:tab w:val="left" w:pos="8868"/>
          <w:tab w:val="left" w:pos="10691"/>
        </w:tabs>
        <w:spacing w:before="33" w:line="271" w:lineRule="auto"/>
        <w:ind w:right="938" w:firstLine="711"/>
        <w:jc w:val="left"/>
        <w:rPr>
          <w:rFonts w:ascii="Calibri" w:hAnsi="Calibri"/>
          <w:sz w:val="24"/>
        </w:rPr>
      </w:pPr>
      <w:r>
        <w:rPr>
          <w:rFonts w:ascii="Calibri" w:hAnsi="Calibri"/>
          <w:sz w:val="24"/>
        </w:rPr>
        <w:t>конструировать</w:t>
      </w:r>
      <w:r>
        <w:rPr>
          <w:rFonts w:ascii="Calibri" w:hAnsi="Calibri"/>
          <w:sz w:val="24"/>
        </w:rPr>
        <w:tab/>
        <w:t>задачные</w:t>
      </w:r>
      <w:r>
        <w:rPr>
          <w:rFonts w:ascii="Calibri" w:hAnsi="Calibri"/>
          <w:sz w:val="24"/>
        </w:rPr>
        <w:tab/>
        <w:t>ситуации,</w:t>
      </w:r>
      <w:r>
        <w:rPr>
          <w:rFonts w:ascii="Calibri" w:hAnsi="Calibri"/>
          <w:sz w:val="24"/>
        </w:rPr>
        <w:tab/>
        <w:t>приближенные</w:t>
      </w:r>
      <w:r>
        <w:rPr>
          <w:rFonts w:ascii="Calibri" w:hAnsi="Calibri"/>
          <w:sz w:val="24"/>
        </w:rPr>
        <w:tab/>
        <w:t>к</w:t>
      </w:r>
      <w:r>
        <w:rPr>
          <w:rFonts w:ascii="Calibri" w:hAnsi="Calibri"/>
          <w:spacing w:val="-52"/>
          <w:sz w:val="24"/>
        </w:rPr>
        <w:t xml:space="preserve"> </w:t>
      </w:r>
      <w:r>
        <w:rPr>
          <w:rFonts w:ascii="Calibri" w:hAnsi="Calibri"/>
          <w:sz w:val="24"/>
        </w:rPr>
        <w:t>реальной</w:t>
      </w:r>
      <w:r>
        <w:rPr>
          <w:rFonts w:ascii="Calibri" w:hAnsi="Calibri"/>
          <w:spacing w:val="-3"/>
          <w:sz w:val="24"/>
        </w:rPr>
        <w:t xml:space="preserve"> </w:t>
      </w:r>
      <w:r>
        <w:rPr>
          <w:rFonts w:ascii="Calibri" w:hAnsi="Calibri"/>
          <w:sz w:val="24"/>
        </w:rPr>
        <w:t>действительности.</w:t>
      </w:r>
    </w:p>
    <w:p w:rsidR="00AC2BF3" w:rsidRDefault="0057672D">
      <w:pPr>
        <w:pStyle w:val="4"/>
        <w:spacing w:before="4"/>
        <w:ind w:left="1467"/>
      </w:pPr>
      <w:bookmarkStart w:id="47" w:name="Геометрические_фигуры_(2)"/>
      <w:bookmarkEnd w:id="47"/>
      <w:r>
        <w:t>Геометрические</w:t>
      </w:r>
      <w:r>
        <w:rPr>
          <w:spacing w:val="-9"/>
        </w:rPr>
        <w:t xml:space="preserve"> </w:t>
      </w:r>
      <w:r>
        <w:t>фигуры</w:t>
      </w:r>
    </w:p>
    <w:p w:rsidR="00AC2BF3" w:rsidRDefault="0057672D">
      <w:pPr>
        <w:pStyle w:val="a4"/>
        <w:numPr>
          <w:ilvl w:val="2"/>
          <w:numId w:val="106"/>
        </w:numPr>
        <w:tabs>
          <w:tab w:val="left" w:pos="4575"/>
        </w:tabs>
        <w:spacing w:before="77" w:line="271" w:lineRule="auto"/>
        <w:ind w:right="942" w:firstLine="711"/>
        <w:rPr>
          <w:rFonts w:ascii="Calibri" w:hAnsi="Calibri"/>
          <w:sz w:val="24"/>
        </w:rPr>
      </w:pPr>
      <w:r>
        <w:rPr>
          <w:rFonts w:ascii="Calibri" w:hAnsi="Calibri"/>
          <w:sz w:val="24"/>
        </w:rPr>
        <w:t>Свободно</w:t>
      </w:r>
      <w:r>
        <w:rPr>
          <w:rFonts w:ascii="Calibri" w:hAnsi="Calibri"/>
          <w:spacing w:val="1"/>
          <w:sz w:val="24"/>
        </w:rPr>
        <w:t xml:space="preserve"> </w:t>
      </w:r>
      <w:r>
        <w:rPr>
          <w:rFonts w:ascii="Calibri" w:hAnsi="Calibri"/>
          <w:sz w:val="24"/>
        </w:rPr>
        <w:t>оперировать</w:t>
      </w:r>
      <w:r>
        <w:rPr>
          <w:rFonts w:ascii="Calibri" w:hAnsi="Calibri"/>
          <w:spacing w:val="1"/>
          <w:sz w:val="24"/>
        </w:rPr>
        <w:t xml:space="preserve"> </w:t>
      </w:r>
      <w:r>
        <w:rPr>
          <w:rFonts w:ascii="Calibri" w:hAnsi="Calibri"/>
          <w:sz w:val="24"/>
        </w:rPr>
        <w:t>геометрическими</w:t>
      </w:r>
      <w:r>
        <w:rPr>
          <w:rFonts w:ascii="Calibri" w:hAnsi="Calibri"/>
          <w:spacing w:val="1"/>
          <w:sz w:val="24"/>
        </w:rPr>
        <w:t xml:space="preserve"> </w:t>
      </w:r>
      <w:r>
        <w:rPr>
          <w:rFonts w:ascii="Calibri" w:hAnsi="Calibri"/>
          <w:sz w:val="24"/>
        </w:rPr>
        <w:t>понятиями</w:t>
      </w:r>
      <w:r>
        <w:rPr>
          <w:rFonts w:ascii="Calibri" w:hAnsi="Calibri"/>
          <w:spacing w:val="1"/>
          <w:sz w:val="24"/>
        </w:rPr>
        <w:t xml:space="preserve"> </w:t>
      </w:r>
      <w:r>
        <w:rPr>
          <w:rFonts w:ascii="Calibri" w:hAnsi="Calibri"/>
          <w:sz w:val="24"/>
        </w:rPr>
        <w:t>при</w:t>
      </w:r>
      <w:r>
        <w:rPr>
          <w:rFonts w:ascii="Calibri" w:hAnsi="Calibri"/>
          <w:spacing w:val="1"/>
          <w:sz w:val="24"/>
        </w:rPr>
        <w:t xml:space="preserve"> </w:t>
      </w:r>
      <w:r>
        <w:rPr>
          <w:rFonts w:ascii="Calibri" w:hAnsi="Calibri"/>
          <w:sz w:val="24"/>
        </w:rPr>
        <w:t>решении</w:t>
      </w:r>
      <w:r>
        <w:rPr>
          <w:rFonts w:ascii="Calibri" w:hAnsi="Calibri"/>
          <w:spacing w:val="-3"/>
          <w:sz w:val="24"/>
        </w:rPr>
        <w:t xml:space="preserve"> </w:t>
      </w:r>
      <w:r>
        <w:rPr>
          <w:rFonts w:ascii="Calibri" w:hAnsi="Calibri"/>
          <w:sz w:val="24"/>
        </w:rPr>
        <w:t>задач</w:t>
      </w:r>
      <w:r>
        <w:rPr>
          <w:rFonts w:ascii="Calibri" w:hAnsi="Calibri"/>
          <w:spacing w:val="-5"/>
          <w:sz w:val="24"/>
        </w:rPr>
        <w:t xml:space="preserve"> </w:t>
      </w:r>
      <w:r>
        <w:rPr>
          <w:rFonts w:ascii="Calibri" w:hAnsi="Calibri"/>
          <w:sz w:val="24"/>
        </w:rPr>
        <w:t>и</w:t>
      </w:r>
      <w:r>
        <w:rPr>
          <w:rFonts w:ascii="Calibri" w:hAnsi="Calibri"/>
          <w:spacing w:val="1"/>
          <w:sz w:val="24"/>
        </w:rPr>
        <w:t xml:space="preserve"> </w:t>
      </w:r>
      <w:r>
        <w:rPr>
          <w:rFonts w:ascii="Calibri" w:hAnsi="Calibri"/>
          <w:sz w:val="24"/>
        </w:rPr>
        <w:t>проведении</w:t>
      </w:r>
      <w:r>
        <w:rPr>
          <w:rFonts w:ascii="Calibri" w:hAnsi="Calibri"/>
          <w:spacing w:val="-2"/>
          <w:sz w:val="24"/>
        </w:rPr>
        <w:t xml:space="preserve"> </w:t>
      </w:r>
      <w:r>
        <w:rPr>
          <w:rFonts w:ascii="Calibri" w:hAnsi="Calibri"/>
          <w:sz w:val="24"/>
        </w:rPr>
        <w:t>математических</w:t>
      </w:r>
      <w:r>
        <w:rPr>
          <w:rFonts w:ascii="Calibri" w:hAnsi="Calibri"/>
          <w:spacing w:val="7"/>
          <w:sz w:val="24"/>
        </w:rPr>
        <w:t xml:space="preserve"> </w:t>
      </w:r>
      <w:r>
        <w:rPr>
          <w:rFonts w:ascii="Calibri" w:hAnsi="Calibri"/>
          <w:sz w:val="24"/>
        </w:rPr>
        <w:t>рассуждений;</w:t>
      </w:r>
    </w:p>
    <w:p w:rsidR="00AC2BF3" w:rsidRDefault="0057672D">
      <w:pPr>
        <w:pStyle w:val="a4"/>
        <w:numPr>
          <w:ilvl w:val="2"/>
          <w:numId w:val="106"/>
        </w:numPr>
        <w:tabs>
          <w:tab w:val="left" w:pos="4575"/>
          <w:tab w:val="left" w:pos="7022"/>
          <w:tab w:val="left" w:pos="9445"/>
        </w:tabs>
        <w:spacing w:before="88" w:line="276" w:lineRule="auto"/>
        <w:ind w:right="929" w:firstLine="711"/>
        <w:rPr>
          <w:rFonts w:ascii="Calibri" w:hAnsi="Calibri"/>
          <w:sz w:val="24"/>
        </w:rPr>
      </w:pPr>
      <w:r>
        <w:rPr>
          <w:rFonts w:ascii="Calibri" w:hAnsi="Calibri"/>
          <w:sz w:val="24"/>
        </w:rPr>
        <w:t>самостоятельно</w:t>
      </w:r>
      <w:r>
        <w:rPr>
          <w:rFonts w:ascii="Calibri" w:hAnsi="Calibri"/>
          <w:sz w:val="24"/>
        </w:rPr>
        <w:tab/>
        <w:t>формулировать</w:t>
      </w:r>
      <w:r>
        <w:rPr>
          <w:rFonts w:ascii="Calibri" w:hAnsi="Calibri"/>
          <w:sz w:val="24"/>
        </w:rPr>
        <w:tab/>
        <w:t>определения</w:t>
      </w:r>
      <w:r>
        <w:rPr>
          <w:rFonts w:ascii="Calibri" w:hAnsi="Calibri"/>
          <w:spacing w:val="-52"/>
          <w:sz w:val="24"/>
        </w:rPr>
        <w:t xml:space="preserve"> </w:t>
      </w:r>
      <w:r>
        <w:rPr>
          <w:rFonts w:ascii="Calibri" w:hAnsi="Calibri"/>
          <w:sz w:val="24"/>
        </w:rPr>
        <w:t>геометрических</w:t>
      </w:r>
      <w:r>
        <w:rPr>
          <w:rFonts w:ascii="Calibri" w:hAnsi="Calibri"/>
          <w:spacing w:val="1"/>
          <w:sz w:val="24"/>
        </w:rPr>
        <w:t xml:space="preserve"> </w:t>
      </w:r>
      <w:r>
        <w:rPr>
          <w:rFonts w:ascii="Calibri" w:hAnsi="Calibri"/>
          <w:sz w:val="24"/>
        </w:rPr>
        <w:t>фигур,</w:t>
      </w:r>
      <w:r>
        <w:rPr>
          <w:rFonts w:ascii="Calibri" w:hAnsi="Calibri"/>
          <w:spacing w:val="1"/>
          <w:sz w:val="24"/>
        </w:rPr>
        <w:t xml:space="preserve"> </w:t>
      </w:r>
      <w:r>
        <w:rPr>
          <w:rFonts w:ascii="Calibri" w:hAnsi="Calibri"/>
          <w:sz w:val="24"/>
        </w:rPr>
        <w:t>выдвигать</w:t>
      </w:r>
      <w:r>
        <w:rPr>
          <w:rFonts w:ascii="Calibri" w:hAnsi="Calibri"/>
          <w:spacing w:val="1"/>
          <w:sz w:val="24"/>
        </w:rPr>
        <w:t xml:space="preserve"> </w:t>
      </w:r>
      <w:r>
        <w:rPr>
          <w:rFonts w:ascii="Calibri" w:hAnsi="Calibri"/>
          <w:sz w:val="24"/>
        </w:rPr>
        <w:t>гипотезы</w:t>
      </w:r>
      <w:r>
        <w:rPr>
          <w:rFonts w:ascii="Calibri" w:hAnsi="Calibri"/>
          <w:spacing w:val="1"/>
          <w:sz w:val="24"/>
        </w:rPr>
        <w:t xml:space="preserve"> </w:t>
      </w:r>
      <w:r>
        <w:rPr>
          <w:rFonts w:ascii="Calibri" w:hAnsi="Calibri"/>
          <w:sz w:val="24"/>
        </w:rPr>
        <w:t>о</w:t>
      </w:r>
      <w:r>
        <w:rPr>
          <w:rFonts w:ascii="Calibri" w:hAnsi="Calibri"/>
          <w:spacing w:val="1"/>
          <w:sz w:val="24"/>
        </w:rPr>
        <w:t xml:space="preserve"> </w:t>
      </w:r>
      <w:r>
        <w:rPr>
          <w:rFonts w:ascii="Calibri" w:hAnsi="Calibri"/>
          <w:sz w:val="24"/>
        </w:rPr>
        <w:t>новых</w:t>
      </w:r>
      <w:r>
        <w:rPr>
          <w:rFonts w:ascii="Calibri" w:hAnsi="Calibri"/>
          <w:spacing w:val="1"/>
          <w:sz w:val="24"/>
        </w:rPr>
        <w:t xml:space="preserve"> </w:t>
      </w:r>
      <w:r>
        <w:rPr>
          <w:rFonts w:ascii="Calibri" w:hAnsi="Calibri"/>
          <w:sz w:val="24"/>
        </w:rPr>
        <w:t>свойствах</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признаках геометрических фигур и обосновывать или опровергать их,</w:t>
      </w:r>
      <w:r>
        <w:rPr>
          <w:rFonts w:ascii="Calibri" w:hAnsi="Calibri"/>
          <w:spacing w:val="1"/>
          <w:sz w:val="24"/>
        </w:rPr>
        <w:t xml:space="preserve"> </w:t>
      </w:r>
      <w:r>
        <w:rPr>
          <w:rFonts w:ascii="Calibri" w:hAnsi="Calibri"/>
          <w:sz w:val="24"/>
        </w:rPr>
        <w:t>обобщать или конкретизировать результаты на новые классы фигур,</w:t>
      </w:r>
      <w:r>
        <w:rPr>
          <w:rFonts w:ascii="Calibri" w:hAnsi="Calibri"/>
          <w:spacing w:val="1"/>
          <w:sz w:val="24"/>
        </w:rPr>
        <w:t xml:space="preserve"> </w:t>
      </w:r>
      <w:r>
        <w:rPr>
          <w:rFonts w:ascii="Calibri" w:hAnsi="Calibri"/>
          <w:sz w:val="24"/>
        </w:rPr>
        <w:t>проводить в несложных случаях классификацию фигур по различным</w:t>
      </w:r>
      <w:r>
        <w:rPr>
          <w:rFonts w:ascii="Calibri" w:hAnsi="Calibri"/>
          <w:spacing w:val="1"/>
          <w:sz w:val="24"/>
        </w:rPr>
        <w:t xml:space="preserve"> </w:t>
      </w:r>
      <w:r>
        <w:rPr>
          <w:rFonts w:ascii="Calibri" w:hAnsi="Calibri"/>
          <w:sz w:val="24"/>
        </w:rPr>
        <w:t>основаниям;</w:t>
      </w:r>
    </w:p>
    <w:p w:rsidR="00AC2BF3" w:rsidRDefault="0057672D">
      <w:pPr>
        <w:pStyle w:val="a4"/>
        <w:numPr>
          <w:ilvl w:val="2"/>
          <w:numId w:val="106"/>
        </w:numPr>
        <w:tabs>
          <w:tab w:val="left" w:pos="4575"/>
        </w:tabs>
        <w:spacing w:before="2" w:line="273" w:lineRule="auto"/>
        <w:ind w:right="942" w:firstLine="711"/>
        <w:rPr>
          <w:rFonts w:ascii="Calibri" w:hAnsi="Calibri"/>
          <w:sz w:val="24"/>
        </w:rPr>
      </w:pPr>
      <w:r>
        <w:rPr>
          <w:rFonts w:ascii="Calibri" w:hAnsi="Calibri"/>
          <w:sz w:val="24"/>
        </w:rPr>
        <w:t>исследовать</w:t>
      </w:r>
      <w:r>
        <w:rPr>
          <w:rFonts w:ascii="Calibri" w:hAnsi="Calibri"/>
          <w:spacing w:val="1"/>
          <w:sz w:val="24"/>
        </w:rPr>
        <w:t xml:space="preserve"> </w:t>
      </w:r>
      <w:r>
        <w:rPr>
          <w:rFonts w:ascii="Calibri" w:hAnsi="Calibri"/>
          <w:sz w:val="24"/>
        </w:rPr>
        <w:t>чертежи,</w:t>
      </w:r>
      <w:r>
        <w:rPr>
          <w:rFonts w:ascii="Calibri" w:hAnsi="Calibri"/>
          <w:spacing w:val="1"/>
          <w:sz w:val="24"/>
        </w:rPr>
        <w:t xml:space="preserve"> </w:t>
      </w:r>
      <w:r>
        <w:rPr>
          <w:rFonts w:ascii="Calibri" w:hAnsi="Calibri"/>
          <w:sz w:val="24"/>
        </w:rPr>
        <w:t>включая</w:t>
      </w:r>
      <w:r>
        <w:rPr>
          <w:rFonts w:ascii="Calibri" w:hAnsi="Calibri"/>
          <w:spacing w:val="1"/>
          <w:sz w:val="24"/>
        </w:rPr>
        <w:t xml:space="preserve"> </w:t>
      </w:r>
      <w:r>
        <w:rPr>
          <w:rFonts w:ascii="Calibri" w:hAnsi="Calibri"/>
          <w:sz w:val="24"/>
        </w:rPr>
        <w:t>комбинации</w:t>
      </w:r>
      <w:r>
        <w:rPr>
          <w:rFonts w:ascii="Calibri" w:hAnsi="Calibri"/>
          <w:spacing w:val="1"/>
          <w:sz w:val="24"/>
        </w:rPr>
        <w:t xml:space="preserve"> </w:t>
      </w:r>
      <w:r>
        <w:rPr>
          <w:rFonts w:ascii="Calibri" w:hAnsi="Calibri"/>
          <w:sz w:val="24"/>
        </w:rPr>
        <w:t>фигур,</w:t>
      </w:r>
      <w:r>
        <w:rPr>
          <w:rFonts w:ascii="Calibri" w:hAnsi="Calibri"/>
          <w:spacing w:val="1"/>
          <w:sz w:val="24"/>
        </w:rPr>
        <w:t xml:space="preserve"> </w:t>
      </w:r>
      <w:r>
        <w:rPr>
          <w:rFonts w:ascii="Calibri" w:hAnsi="Calibri"/>
          <w:sz w:val="24"/>
        </w:rPr>
        <w:t>извлекать,</w:t>
      </w:r>
      <w:r>
        <w:rPr>
          <w:rFonts w:ascii="Calibri" w:hAnsi="Calibri"/>
          <w:spacing w:val="1"/>
          <w:sz w:val="24"/>
        </w:rPr>
        <w:t xml:space="preserve"> </w:t>
      </w:r>
      <w:r>
        <w:rPr>
          <w:rFonts w:ascii="Calibri" w:hAnsi="Calibri"/>
          <w:sz w:val="24"/>
        </w:rPr>
        <w:t>интерпретировать</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преобразовывать</w:t>
      </w:r>
      <w:r>
        <w:rPr>
          <w:rFonts w:ascii="Calibri" w:hAnsi="Calibri"/>
          <w:spacing w:val="1"/>
          <w:sz w:val="24"/>
        </w:rPr>
        <w:t xml:space="preserve"> </w:t>
      </w:r>
      <w:r>
        <w:rPr>
          <w:rFonts w:ascii="Calibri" w:hAnsi="Calibri"/>
          <w:sz w:val="24"/>
        </w:rPr>
        <w:t>информацию,</w:t>
      </w:r>
      <w:r>
        <w:rPr>
          <w:rFonts w:ascii="Calibri" w:hAnsi="Calibri"/>
          <w:spacing w:val="1"/>
          <w:sz w:val="24"/>
        </w:rPr>
        <w:t xml:space="preserve"> </w:t>
      </w:r>
      <w:r>
        <w:rPr>
          <w:rFonts w:ascii="Calibri" w:hAnsi="Calibri"/>
          <w:sz w:val="24"/>
        </w:rPr>
        <w:t>представленную</w:t>
      </w:r>
      <w:r>
        <w:rPr>
          <w:rFonts w:ascii="Calibri" w:hAnsi="Calibri"/>
          <w:spacing w:val="-3"/>
          <w:sz w:val="24"/>
        </w:rPr>
        <w:t xml:space="preserve"> </w:t>
      </w:r>
      <w:r>
        <w:rPr>
          <w:rFonts w:ascii="Calibri" w:hAnsi="Calibri"/>
          <w:sz w:val="24"/>
        </w:rPr>
        <w:t>на</w:t>
      </w:r>
      <w:r>
        <w:rPr>
          <w:rFonts w:ascii="Calibri" w:hAnsi="Calibri"/>
          <w:spacing w:val="-6"/>
          <w:sz w:val="24"/>
        </w:rPr>
        <w:t xml:space="preserve"> </w:t>
      </w:r>
      <w:r>
        <w:rPr>
          <w:rFonts w:ascii="Calibri" w:hAnsi="Calibri"/>
          <w:sz w:val="24"/>
        </w:rPr>
        <w:t>чертежах;</w:t>
      </w:r>
    </w:p>
    <w:p w:rsidR="00AC2BF3" w:rsidRDefault="0057672D">
      <w:pPr>
        <w:pStyle w:val="a4"/>
        <w:numPr>
          <w:ilvl w:val="2"/>
          <w:numId w:val="106"/>
        </w:numPr>
        <w:tabs>
          <w:tab w:val="left" w:pos="4575"/>
        </w:tabs>
        <w:spacing w:line="276" w:lineRule="auto"/>
        <w:ind w:right="935" w:firstLine="711"/>
        <w:rPr>
          <w:rFonts w:ascii="Calibri" w:hAnsi="Calibri"/>
          <w:sz w:val="24"/>
        </w:rPr>
      </w:pPr>
      <w:r>
        <w:rPr>
          <w:rFonts w:ascii="Calibri" w:hAnsi="Calibri"/>
          <w:sz w:val="24"/>
        </w:rPr>
        <w:t>решать задачи геометрического содержания, в том числе в</w:t>
      </w:r>
      <w:r>
        <w:rPr>
          <w:rFonts w:ascii="Calibri" w:hAnsi="Calibri"/>
          <w:spacing w:val="1"/>
          <w:sz w:val="24"/>
        </w:rPr>
        <w:t xml:space="preserve"> </w:t>
      </w:r>
      <w:r>
        <w:rPr>
          <w:rFonts w:ascii="Calibri" w:hAnsi="Calibri"/>
          <w:sz w:val="24"/>
        </w:rPr>
        <w:t>ситуациях,</w:t>
      </w:r>
      <w:r>
        <w:rPr>
          <w:rFonts w:ascii="Calibri" w:hAnsi="Calibri"/>
          <w:spacing w:val="1"/>
          <w:sz w:val="24"/>
        </w:rPr>
        <w:t xml:space="preserve"> </w:t>
      </w:r>
      <w:r>
        <w:rPr>
          <w:rFonts w:ascii="Calibri" w:hAnsi="Calibri"/>
          <w:sz w:val="24"/>
        </w:rPr>
        <w:t>когда</w:t>
      </w:r>
      <w:r>
        <w:rPr>
          <w:rFonts w:ascii="Calibri" w:hAnsi="Calibri"/>
          <w:spacing w:val="1"/>
          <w:sz w:val="24"/>
        </w:rPr>
        <w:t xml:space="preserve"> </w:t>
      </w:r>
      <w:r>
        <w:rPr>
          <w:rFonts w:ascii="Calibri" w:hAnsi="Calibri"/>
          <w:sz w:val="24"/>
        </w:rPr>
        <w:t>алгоритм</w:t>
      </w:r>
      <w:r>
        <w:rPr>
          <w:rFonts w:ascii="Calibri" w:hAnsi="Calibri"/>
          <w:spacing w:val="1"/>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не</w:t>
      </w:r>
      <w:r>
        <w:rPr>
          <w:rFonts w:ascii="Calibri" w:hAnsi="Calibri"/>
          <w:spacing w:val="1"/>
          <w:sz w:val="24"/>
        </w:rPr>
        <w:t xml:space="preserve"> </w:t>
      </w:r>
      <w:r>
        <w:rPr>
          <w:rFonts w:ascii="Calibri" w:hAnsi="Calibri"/>
          <w:sz w:val="24"/>
        </w:rPr>
        <w:t>следует</w:t>
      </w:r>
      <w:r>
        <w:rPr>
          <w:rFonts w:ascii="Calibri" w:hAnsi="Calibri"/>
          <w:spacing w:val="1"/>
          <w:sz w:val="24"/>
        </w:rPr>
        <w:t xml:space="preserve"> </w:t>
      </w:r>
      <w:r>
        <w:rPr>
          <w:rFonts w:ascii="Calibri" w:hAnsi="Calibri"/>
          <w:sz w:val="24"/>
        </w:rPr>
        <w:t>явно</w:t>
      </w:r>
      <w:r>
        <w:rPr>
          <w:rFonts w:ascii="Calibri" w:hAnsi="Calibri"/>
          <w:spacing w:val="1"/>
          <w:sz w:val="24"/>
        </w:rPr>
        <w:t xml:space="preserve"> </w:t>
      </w:r>
      <w:r>
        <w:rPr>
          <w:rFonts w:ascii="Calibri" w:hAnsi="Calibri"/>
          <w:sz w:val="24"/>
        </w:rPr>
        <w:t>из</w:t>
      </w:r>
      <w:r>
        <w:rPr>
          <w:rFonts w:ascii="Calibri" w:hAnsi="Calibri"/>
          <w:spacing w:val="1"/>
          <w:sz w:val="24"/>
        </w:rPr>
        <w:t xml:space="preserve"> </w:t>
      </w:r>
      <w:r>
        <w:rPr>
          <w:rFonts w:ascii="Calibri" w:hAnsi="Calibri"/>
          <w:sz w:val="24"/>
        </w:rPr>
        <w:t>условия,</w:t>
      </w:r>
      <w:r>
        <w:rPr>
          <w:rFonts w:ascii="Calibri" w:hAnsi="Calibri"/>
          <w:spacing w:val="1"/>
          <w:sz w:val="24"/>
        </w:rPr>
        <w:t xml:space="preserve"> </w:t>
      </w:r>
      <w:r>
        <w:rPr>
          <w:rFonts w:ascii="Calibri" w:hAnsi="Calibri"/>
          <w:sz w:val="24"/>
        </w:rPr>
        <w:t>выполнять</w:t>
      </w:r>
      <w:r>
        <w:rPr>
          <w:rFonts w:ascii="Calibri" w:hAnsi="Calibri"/>
          <w:spacing w:val="1"/>
          <w:sz w:val="24"/>
        </w:rPr>
        <w:t xml:space="preserve"> </w:t>
      </w:r>
      <w:r>
        <w:rPr>
          <w:rFonts w:ascii="Calibri" w:hAnsi="Calibri"/>
          <w:sz w:val="24"/>
        </w:rPr>
        <w:t>необходимые</w:t>
      </w:r>
      <w:r>
        <w:rPr>
          <w:rFonts w:ascii="Calibri" w:hAnsi="Calibri"/>
          <w:spacing w:val="1"/>
          <w:sz w:val="24"/>
        </w:rPr>
        <w:t xml:space="preserve"> </w:t>
      </w:r>
      <w:r>
        <w:rPr>
          <w:rFonts w:ascii="Calibri" w:hAnsi="Calibri"/>
          <w:sz w:val="24"/>
        </w:rPr>
        <w:t>для</w:t>
      </w:r>
      <w:r>
        <w:rPr>
          <w:rFonts w:ascii="Calibri" w:hAnsi="Calibri"/>
          <w:spacing w:val="1"/>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задачи</w:t>
      </w:r>
      <w:r>
        <w:rPr>
          <w:rFonts w:ascii="Calibri" w:hAnsi="Calibri"/>
          <w:spacing w:val="1"/>
          <w:sz w:val="24"/>
        </w:rPr>
        <w:t xml:space="preserve"> </w:t>
      </w:r>
      <w:r>
        <w:rPr>
          <w:rFonts w:ascii="Calibri" w:hAnsi="Calibri"/>
          <w:sz w:val="24"/>
        </w:rPr>
        <w:t>дополнительные</w:t>
      </w:r>
      <w:r>
        <w:rPr>
          <w:rFonts w:ascii="Calibri" w:hAnsi="Calibri"/>
          <w:spacing w:val="1"/>
          <w:sz w:val="24"/>
        </w:rPr>
        <w:t xml:space="preserve"> </w:t>
      </w:r>
      <w:r>
        <w:rPr>
          <w:rFonts w:ascii="Calibri" w:hAnsi="Calibri"/>
          <w:sz w:val="24"/>
        </w:rPr>
        <w:t>построения, исследовать возможность применения теорем и формул</w:t>
      </w:r>
      <w:r>
        <w:rPr>
          <w:rFonts w:ascii="Calibri" w:hAnsi="Calibri"/>
          <w:spacing w:val="1"/>
          <w:sz w:val="24"/>
        </w:rPr>
        <w:t xml:space="preserve"> </w:t>
      </w:r>
      <w:r>
        <w:rPr>
          <w:rFonts w:ascii="Calibri" w:hAnsi="Calibri"/>
          <w:sz w:val="24"/>
        </w:rPr>
        <w:t>для</w:t>
      </w:r>
      <w:r>
        <w:rPr>
          <w:rFonts w:ascii="Calibri" w:hAnsi="Calibri"/>
          <w:spacing w:val="-2"/>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задач;</w:t>
      </w:r>
    </w:p>
    <w:p w:rsidR="00AC2BF3" w:rsidRDefault="0057672D">
      <w:pPr>
        <w:pStyle w:val="a4"/>
        <w:numPr>
          <w:ilvl w:val="2"/>
          <w:numId w:val="106"/>
        </w:numPr>
        <w:tabs>
          <w:tab w:val="left" w:pos="4575"/>
        </w:tabs>
        <w:spacing w:line="293" w:lineRule="exact"/>
        <w:ind w:left="4574" w:hanging="337"/>
        <w:rPr>
          <w:rFonts w:ascii="Calibri" w:hAnsi="Calibri"/>
          <w:sz w:val="24"/>
        </w:rPr>
      </w:pPr>
      <w:r>
        <w:rPr>
          <w:rFonts w:ascii="Calibri" w:hAnsi="Calibri"/>
          <w:sz w:val="24"/>
        </w:rPr>
        <w:t>формулировать</w:t>
      </w:r>
      <w:r>
        <w:rPr>
          <w:rFonts w:ascii="Calibri" w:hAnsi="Calibri"/>
          <w:spacing w:val="-8"/>
          <w:sz w:val="24"/>
        </w:rPr>
        <w:t xml:space="preserve"> </w:t>
      </w:r>
      <w:r>
        <w:rPr>
          <w:rFonts w:ascii="Calibri" w:hAnsi="Calibri"/>
          <w:sz w:val="24"/>
        </w:rPr>
        <w:t>и</w:t>
      </w:r>
      <w:r>
        <w:rPr>
          <w:rFonts w:ascii="Calibri" w:hAnsi="Calibri"/>
          <w:spacing w:val="-2"/>
          <w:sz w:val="24"/>
        </w:rPr>
        <w:t xml:space="preserve"> </w:t>
      </w:r>
      <w:r>
        <w:rPr>
          <w:rFonts w:ascii="Calibri" w:hAnsi="Calibri"/>
          <w:sz w:val="24"/>
        </w:rPr>
        <w:t>доказывать</w:t>
      </w:r>
      <w:r>
        <w:rPr>
          <w:rFonts w:ascii="Calibri" w:hAnsi="Calibri"/>
          <w:spacing w:val="-4"/>
          <w:sz w:val="24"/>
        </w:rPr>
        <w:t xml:space="preserve"> </w:t>
      </w:r>
      <w:r>
        <w:rPr>
          <w:rFonts w:ascii="Calibri" w:hAnsi="Calibri"/>
          <w:sz w:val="24"/>
        </w:rPr>
        <w:t>геометрические</w:t>
      </w:r>
      <w:r>
        <w:rPr>
          <w:rFonts w:ascii="Calibri" w:hAnsi="Calibri"/>
          <w:spacing w:val="-3"/>
          <w:sz w:val="24"/>
        </w:rPr>
        <w:t xml:space="preserve"> </w:t>
      </w:r>
      <w:r>
        <w:rPr>
          <w:rFonts w:ascii="Calibri" w:hAnsi="Calibri"/>
          <w:sz w:val="24"/>
        </w:rPr>
        <w:t>утверждения.</w:t>
      </w:r>
    </w:p>
    <w:p w:rsidR="00AC2BF3" w:rsidRDefault="0057672D">
      <w:pPr>
        <w:pStyle w:val="4"/>
        <w:spacing w:before="41"/>
        <w:ind w:left="1467"/>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2"/>
          <w:numId w:val="106"/>
        </w:numPr>
        <w:tabs>
          <w:tab w:val="left" w:pos="4575"/>
        </w:tabs>
        <w:spacing w:before="71" w:line="276" w:lineRule="auto"/>
        <w:ind w:right="931" w:firstLine="711"/>
        <w:rPr>
          <w:rFonts w:ascii="Calibri" w:hAnsi="Calibri"/>
          <w:sz w:val="24"/>
        </w:rPr>
      </w:pPr>
      <w:r>
        <w:rPr>
          <w:rFonts w:ascii="Calibri" w:hAnsi="Calibri"/>
          <w:sz w:val="24"/>
        </w:rPr>
        <w:t>составлять с использованием свойств геометрических фигур</w:t>
      </w:r>
      <w:r>
        <w:rPr>
          <w:rFonts w:ascii="Calibri" w:hAnsi="Calibri"/>
          <w:spacing w:val="-52"/>
          <w:sz w:val="24"/>
        </w:rPr>
        <w:t xml:space="preserve"> </w:t>
      </w:r>
      <w:r>
        <w:rPr>
          <w:rFonts w:ascii="Calibri" w:hAnsi="Calibri"/>
          <w:sz w:val="24"/>
        </w:rPr>
        <w:t>математические модели для решения задач практического характера</w:t>
      </w:r>
      <w:r>
        <w:rPr>
          <w:rFonts w:ascii="Calibri" w:hAnsi="Calibri"/>
          <w:spacing w:val="1"/>
          <w:sz w:val="24"/>
        </w:rPr>
        <w:t xml:space="preserve"> </w:t>
      </w:r>
      <w:r>
        <w:rPr>
          <w:rFonts w:ascii="Calibri" w:hAnsi="Calibri"/>
          <w:sz w:val="24"/>
        </w:rPr>
        <w:t>и задач из смежных дисциплин, исследовать полученные модели и</w:t>
      </w:r>
      <w:r>
        <w:rPr>
          <w:rFonts w:ascii="Calibri" w:hAnsi="Calibri"/>
          <w:spacing w:val="1"/>
          <w:sz w:val="24"/>
        </w:rPr>
        <w:t xml:space="preserve"> </w:t>
      </w:r>
      <w:r>
        <w:rPr>
          <w:rFonts w:ascii="Calibri" w:hAnsi="Calibri"/>
          <w:sz w:val="24"/>
        </w:rPr>
        <w:t>интерпретировать результат.</w:t>
      </w:r>
    </w:p>
    <w:p w:rsidR="00AC2BF3" w:rsidRDefault="00AC2BF3">
      <w:pPr>
        <w:spacing w:line="276" w:lineRule="auto"/>
        <w:jc w:val="both"/>
        <w:rPr>
          <w:rFonts w:ascii="Calibri" w:hAnsi="Calibri"/>
          <w:sz w:val="24"/>
        </w:rPr>
        <w:sectPr w:rsidR="00AC2BF3">
          <w:pgSz w:w="11910" w:h="16840"/>
          <w:pgMar w:top="1440" w:right="0" w:bottom="1020" w:left="160" w:header="0" w:footer="763" w:gutter="0"/>
          <w:cols w:space="720"/>
        </w:sectPr>
      </w:pPr>
    </w:p>
    <w:p w:rsidR="00AC2BF3" w:rsidRDefault="0057672D">
      <w:pPr>
        <w:pStyle w:val="4"/>
        <w:spacing w:before="2"/>
        <w:ind w:left="1467"/>
      </w:pPr>
      <w:bookmarkStart w:id="48" w:name="Отношения_(1)"/>
      <w:bookmarkEnd w:id="48"/>
      <w:r>
        <w:lastRenderedPageBreak/>
        <w:t>Отношения</w:t>
      </w:r>
    </w:p>
    <w:p w:rsidR="00AC2BF3" w:rsidRDefault="0057672D">
      <w:pPr>
        <w:pStyle w:val="a3"/>
        <w:spacing w:before="4"/>
        <w:ind w:left="0"/>
        <w:jc w:val="left"/>
        <w:rPr>
          <w:b/>
          <w:i/>
          <w:sz w:val="30"/>
        </w:rPr>
      </w:pPr>
      <w:r>
        <w:br w:type="column"/>
      </w:r>
    </w:p>
    <w:p w:rsidR="00AC2BF3" w:rsidRDefault="0057672D">
      <w:pPr>
        <w:pStyle w:val="a4"/>
        <w:numPr>
          <w:ilvl w:val="0"/>
          <w:numId w:val="105"/>
        </w:numPr>
        <w:tabs>
          <w:tab w:val="left" w:pos="1755"/>
        </w:tabs>
        <w:ind w:left="1754" w:hanging="337"/>
        <w:rPr>
          <w:rFonts w:ascii="Calibri" w:hAnsi="Calibri"/>
          <w:sz w:val="24"/>
        </w:rPr>
      </w:pPr>
      <w:r>
        <w:rPr>
          <w:rFonts w:ascii="Calibri" w:hAnsi="Calibri"/>
          <w:sz w:val="24"/>
        </w:rPr>
        <w:t>Владеть</w:t>
      </w:r>
      <w:r>
        <w:rPr>
          <w:rFonts w:ascii="Calibri" w:hAnsi="Calibri"/>
          <w:spacing w:val="-6"/>
          <w:sz w:val="24"/>
        </w:rPr>
        <w:t xml:space="preserve"> </w:t>
      </w:r>
      <w:r>
        <w:rPr>
          <w:rFonts w:ascii="Calibri" w:hAnsi="Calibri"/>
          <w:sz w:val="24"/>
        </w:rPr>
        <w:t>понятием</w:t>
      </w:r>
      <w:r>
        <w:rPr>
          <w:rFonts w:ascii="Calibri" w:hAnsi="Calibri"/>
          <w:spacing w:val="-3"/>
          <w:sz w:val="24"/>
        </w:rPr>
        <w:t xml:space="preserve"> </w:t>
      </w:r>
      <w:r>
        <w:rPr>
          <w:rFonts w:ascii="Calibri" w:hAnsi="Calibri"/>
          <w:sz w:val="24"/>
        </w:rPr>
        <w:t>отношения</w:t>
      </w:r>
      <w:r>
        <w:rPr>
          <w:rFonts w:ascii="Calibri" w:hAnsi="Calibri"/>
          <w:spacing w:val="-2"/>
          <w:sz w:val="24"/>
        </w:rPr>
        <w:t xml:space="preserve"> </w:t>
      </w:r>
      <w:r>
        <w:rPr>
          <w:rFonts w:ascii="Calibri" w:hAnsi="Calibri"/>
          <w:sz w:val="24"/>
        </w:rPr>
        <w:t>как</w:t>
      </w:r>
      <w:r>
        <w:rPr>
          <w:rFonts w:ascii="Calibri" w:hAnsi="Calibri"/>
          <w:spacing w:val="-2"/>
          <w:sz w:val="24"/>
        </w:rPr>
        <w:t xml:space="preserve"> </w:t>
      </w:r>
      <w:r>
        <w:rPr>
          <w:rFonts w:ascii="Calibri" w:hAnsi="Calibri"/>
          <w:sz w:val="24"/>
        </w:rPr>
        <w:t>метапредметным;</w:t>
      </w:r>
    </w:p>
    <w:p w:rsidR="00AC2BF3" w:rsidRDefault="0057672D">
      <w:pPr>
        <w:pStyle w:val="a4"/>
        <w:numPr>
          <w:ilvl w:val="0"/>
          <w:numId w:val="105"/>
        </w:numPr>
        <w:tabs>
          <w:tab w:val="left" w:pos="1755"/>
        </w:tabs>
        <w:spacing w:before="40" w:line="276" w:lineRule="auto"/>
        <w:ind w:right="944" w:firstLine="711"/>
        <w:rPr>
          <w:rFonts w:ascii="Calibri" w:hAnsi="Calibri"/>
          <w:sz w:val="24"/>
        </w:rPr>
      </w:pPr>
      <w:r>
        <w:rPr>
          <w:rFonts w:ascii="Calibri" w:hAnsi="Calibri"/>
          <w:sz w:val="24"/>
        </w:rPr>
        <w:t>свободно оперировать понятиями: равенство фигур, равные</w:t>
      </w:r>
      <w:r>
        <w:rPr>
          <w:rFonts w:ascii="Calibri" w:hAnsi="Calibri"/>
          <w:spacing w:val="-52"/>
          <w:sz w:val="24"/>
        </w:rPr>
        <w:t xml:space="preserve"> </w:t>
      </w:r>
      <w:r>
        <w:rPr>
          <w:rFonts w:ascii="Calibri" w:hAnsi="Calibri"/>
          <w:sz w:val="24"/>
        </w:rPr>
        <w:t>фигуры,</w:t>
      </w:r>
      <w:r>
        <w:rPr>
          <w:rFonts w:ascii="Calibri" w:hAnsi="Calibri"/>
          <w:spacing w:val="1"/>
          <w:sz w:val="24"/>
        </w:rPr>
        <w:t xml:space="preserve"> </w:t>
      </w:r>
      <w:r>
        <w:rPr>
          <w:rFonts w:ascii="Calibri" w:hAnsi="Calibri"/>
          <w:sz w:val="24"/>
        </w:rPr>
        <w:t>равенство</w:t>
      </w:r>
      <w:r>
        <w:rPr>
          <w:rFonts w:ascii="Calibri" w:hAnsi="Calibri"/>
          <w:spacing w:val="1"/>
          <w:sz w:val="24"/>
        </w:rPr>
        <w:t xml:space="preserve"> </w:t>
      </w:r>
      <w:r>
        <w:rPr>
          <w:rFonts w:ascii="Calibri" w:hAnsi="Calibri"/>
          <w:sz w:val="24"/>
        </w:rPr>
        <w:t>треугольников,</w:t>
      </w:r>
      <w:r>
        <w:rPr>
          <w:rFonts w:ascii="Calibri" w:hAnsi="Calibri"/>
          <w:spacing w:val="1"/>
          <w:sz w:val="24"/>
        </w:rPr>
        <w:t xml:space="preserve"> </w:t>
      </w:r>
      <w:r>
        <w:rPr>
          <w:rFonts w:ascii="Calibri" w:hAnsi="Calibri"/>
          <w:sz w:val="24"/>
        </w:rPr>
        <w:t>параллельность</w:t>
      </w:r>
      <w:r>
        <w:rPr>
          <w:rFonts w:ascii="Calibri" w:hAnsi="Calibri"/>
          <w:spacing w:val="1"/>
          <w:sz w:val="24"/>
        </w:rPr>
        <w:t xml:space="preserve"> </w:t>
      </w:r>
      <w:r>
        <w:rPr>
          <w:rFonts w:ascii="Calibri" w:hAnsi="Calibri"/>
          <w:sz w:val="24"/>
        </w:rPr>
        <w:t>прямых,</w:t>
      </w:r>
      <w:r>
        <w:rPr>
          <w:rFonts w:ascii="Calibri" w:hAnsi="Calibri"/>
          <w:spacing w:val="1"/>
          <w:sz w:val="24"/>
        </w:rPr>
        <w:t xml:space="preserve"> </w:t>
      </w:r>
      <w:r>
        <w:rPr>
          <w:rFonts w:ascii="Calibri" w:hAnsi="Calibri"/>
          <w:sz w:val="24"/>
        </w:rPr>
        <w:t>перпендикулярность прямых, углы между прямыми, перпендикуляр,</w:t>
      </w:r>
      <w:r>
        <w:rPr>
          <w:rFonts w:ascii="Calibri" w:hAnsi="Calibri"/>
          <w:spacing w:val="1"/>
          <w:sz w:val="24"/>
        </w:rPr>
        <w:t xml:space="preserve"> </w:t>
      </w:r>
      <w:r>
        <w:rPr>
          <w:rFonts w:ascii="Calibri" w:hAnsi="Calibri"/>
          <w:sz w:val="24"/>
        </w:rPr>
        <w:t>наклонная, проекция, подобие фигур, подобные фигуры, подобные</w:t>
      </w:r>
      <w:r>
        <w:rPr>
          <w:rFonts w:ascii="Calibri" w:hAnsi="Calibri"/>
          <w:spacing w:val="1"/>
          <w:sz w:val="24"/>
        </w:rPr>
        <w:t xml:space="preserve"> </w:t>
      </w:r>
      <w:r>
        <w:rPr>
          <w:rFonts w:ascii="Calibri" w:hAnsi="Calibri"/>
          <w:sz w:val="24"/>
        </w:rPr>
        <w:t>треугольники;</w:t>
      </w:r>
    </w:p>
    <w:p w:rsidR="00AC2BF3" w:rsidRDefault="0057672D">
      <w:pPr>
        <w:pStyle w:val="a4"/>
        <w:numPr>
          <w:ilvl w:val="0"/>
          <w:numId w:val="105"/>
        </w:numPr>
        <w:tabs>
          <w:tab w:val="left" w:pos="1755"/>
        </w:tabs>
        <w:spacing w:line="235" w:lineRule="auto"/>
        <w:ind w:right="1548" w:firstLine="711"/>
        <w:rPr>
          <w:rFonts w:ascii="Calibri" w:hAnsi="Calibri"/>
          <w:sz w:val="24"/>
        </w:rPr>
      </w:pPr>
      <w:r>
        <w:rPr>
          <w:rFonts w:ascii="Calibri" w:hAnsi="Calibri"/>
          <w:sz w:val="24"/>
        </w:rPr>
        <w:t>использовать свойства подобия и равенства фигур при</w:t>
      </w:r>
      <w:r>
        <w:rPr>
          <w:rFonts w:ascii="Calibri" w:hAnsi="Calibri"/>
          <w:spacing w:val="-52"/>
          <w:sz w:val="24"/>
        </w:rPr>
        <w:t xml:space="preserve"> </w:t>
      </w:r>
      <w:r>
        <w:rPr>
          <w:rFonts w:ascii="Calibri" w:hAnsi="Calibri"/>
          <w:sz w:val="24"/>
        </w:rPr>
        <w:t>решении</w:t>
      </w:r>
      <w:r>
        <w:rPr>
          <w:rFonts w:ascii="Calibri" w:hAnsi="Calibri"/>
          <w:spacing w:val="-12"/>
          <w:sz w:val="24"/>
        </w:rPr>
        <w:t xml:space="preserve"> </w:t>
      </w:r>
      <w:r>
        <w:rPr>
          <w:rFonts w:ascii="Calibri" w:hAnsi="Calibri"/>
          <w:sz w:val="24"/>
        </w:rPr>
        <w:t>задач.</w:t>
      </w:r>
    </w:p>
    <w:p w:rsidR="00AC2BF3" w:rsidRDefault="00AC2BF3">
      <w:pPr>
        <w:spacing w:line="235" w:lineRule="auto"/>
        <w:jc w:val="both"/>
        <w:rPr>
          <w:rFonts w:ascii="Calibri" w:hAnsi="Calibri"/>
          <w:sz w:val="24"/>
        </w:rPr>
        <w:sectPr w:rsidR="00AC2BF3">
          <w:type w:val="continuous"/>
          <w:pgSz w:w="11910" w:h="16840"/>
          <w:pgMar w:top="940" w:right="0" w:bottom="1760" w:left="160" w:header="720" w:footer="720" w:gutter="0"/>
          <w:cols w:num="2" w:space="720" w:equalWidth="0">
            <w:col w:w="2781" w:space="40"/>
            <w:col w:w="8929"/>
          </w:cols>
        </w:sectPr>
      </w:pPr>
    </w:p>
    <w:p w:rsidR="00AC2BF3" w:rsidRDefault="0057672D">
      <w:pPr>
        <w:pStyle w:val="4"/>
        <w:spacing w:before="38"/>
        <w:ind w:left="1467"/>
      </w:pPr>
      <w:r>
        <w:lastRenderedPageBreak/>
        <w:t>В</w:t>
      </w:r>
      <w:r>
        <w:rPr>
          <w:spacing w:val="-3"/>
        </w:rPr>
        <w:t xml:space="preserve"> </w:t>
      </w:r>
      <w:r>
        <w:t>повседневной</w:t>
      </w:r>
      <w:r>
        <w:rPr>
          <w:spacing w:val="-1"/>
        </w:rPr>
        <w:t xml:space="preserve"> </w:t>
      </w:r>
      <w:r>
        <w:t>жизни</w:t>
      </w:r>
      <w:r>
        <w:rPr>
          <w:spacing w:val="-5"/>
        </w:rPr>
        <w:t xml:space="preserve"> </w:t>
      </w:r>
      <w:r>
        <w:t>и</w:t>
      </w:r>
      <w:r>
        <w:rPr>
          <w:spacing w:val="-1"/>
        </w:rPr>
        <w:t xml:space="preserve"> </w:t>
      </w:r>
      <w:r>
        <w:t>при</w:t>
      </w:r>
      <w:r>
        <w:rPr>
          <w:spacing w:val="-1"/>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05"/>
        </w:numPr>
        <w:tabs>
          <w:tab w:val="left" w:pos="4574"/>
          <w:tab w:val="left" w:pos="4575"/>
        </w:tabs>
        <w:spacing w:before="81" w:line="266" w:lineRule="auto"/>
        <w:ind w:right="940" w:firstLine="711"/>
        <w:jc w:val="left"/>
        <w:rPr>
          <w:rFonts w:ascii="Calibri" w:hAnsi="Calibri"/>
          <w:sz w:val="24"/>
        </w:rPr>
      </w:pPr>
      <w:r>
        <w:rPr>
          <w:rFonts w:ascii="Calibri" w:hAnsi="Calibri"/>
          <w:sz w:val="24"/>
        </w:rPr>
        <w:t>использовать</w:t>
      </w:r>
      <w:r>
        <w:rPr>
          <w:rFonts w:ascii="Calibri" w:hAnsi="Calibri"/>
          <w:spacing w:val="2"/>
          <w:sz w:val="24"/>
        </w:rPr>
        <w:t xml:space="preserve"> </w:t>
      </w:r>
      <w:r>
        <w:rPr>
          <w:rFonts w:ascii="Calibri" w:hAnsi="Calibri"/>
          <w:sz w:val="24"/>
        </w:rPr>
        <w:t>отношения</w:t>
      </w:r>
      <w:r>
        <w:rPr>
          <w:rFonts w:ascii="Calibri" w:hAnsi="Calibri"/>
          <w:spacing w:val="5"/>
          <w:sz w:val="24"/>
        </w:rPr>
        <w:t xml:space="preserve"> </w:t>
      </w:r>
      <w:r>
        <w:rPr>
          <w:rFonts w:ascii="Calibri" w:hAnsi="Calibri"/>
          <w:sz w:val="24"/>
        </w:rPr>
        <w:t>для</w:t>
      </w:r>
      <w:r>
        <w:rPr>
          <w:rFonts w:ascii="Calibri" w:hAnsi="Calibri"/>
          <w:spacing w:val="5"/>
          <w:sz w:val="24"/>
        </w:rPr>
        <w:t xml:space="preserve"> </w:t>
      </w:r>
      <w:r>
        <w:rPr>
          <w:rFonts w:ascii="Calibri" w:hAnsi="Calibri"/>
          <w:sz w:val="24"/>
        </w:rPr>
        <w:t>построения</w:t>
      </w:r>
      <w:r>
        <w:rPr>
          <w:rFonts w:ascii="Calibri" w:hAnsi="Calibri"/>
          <w:spacing w:val="5"/>
          <w:sz w:val="24"/>
        </w:rPr>
        <w:t xml:space="preserve"> </w:t>
      </w:r>
      <w:r>
        <w:rPr>
          <w:rFonts w:ascii="Calibri" w:hAnsi="Calibri"/>
          <w:sz w:val="24"/>
        </w:rPr>
        <w:t>и</w:t>
      </w:r>
      <w:r>
        <w:rPr>
          <w:rFonts w:ascii="Calibri" w:hAnsi="Calibri"/>
          <w:spacing w:val="9"/>
          <w:sz w:val="24"/>
        </w:rPr>
        <w:t xml:space="preserve"> </w:t>
      </w:r>
      <w:r>
        <w:rPr>
          <w:rFonts w:ascii="Calibri" w:hAnsi="Calibri"/>
          <w:sz w:val="24"/>
        </w:rPr>
        <w:t>исследования</w:t>
      </w:r>
      <w:r>
        <w:rPr>
          <w:rFonts w:ascii="Calibri" w:hAnsi="Calibri"/>
          <w:spacing w:val="-52"/>
          <w:sz w:val="24"/>
        </w:rPr>
        <w:t xml:space="preserve"> </w:t>
      </w:r>
      <w:r>
        <w:rPr>
          <w:rFonts w:ascii="Calibri" w:hAnsi="Calibri"/>
          <w:sz w:val="24"/>
        </w:rPr>
        <w:t>математических</w:t>
      </w:r>
      <w:r>
        <w:rPr>
          <w:rFonts w:ascii="Calibri" w:hAnsi="Calibri"/>
          <w:spacing w:val="-2"/>
          <w:sz w:val="24"/>
        </w:rPr>
        <w:t xml:space="preserve"> </w:t>
      </w:r>
      <w:r>
        <w:rPr>
          <w:rFonts w:ascii="Calibri" w:hAnsi="Calibri"/>
          <w:sz w:val="24"/>
        </w:rPr>
        <w:t>моделей</w:t>
      </w:r>
      <w:r>
        <w:rPr>
          <w:rFonts w:ascii="Calibri" w:hAnsi="Calibri"/>
          <w:spacing w:val="-1"/>
          <w:sz w:val="24"/>
        </w:rPr>
        <w:t xml:space="preserve"> </w:t>
      </w:r>
      <w:r>
        <w:rPr>
          <w:rFonts w:ascii="Calibri" w:hAnsi="Calibri"/>
          <w:sz w:val="24"/>
        </w:rPr>
        <w:t>объектов</w:t>
      </w:r>
      <w:r>
        <w:rPr>
          <w:rFonts w:ascii="Calibri" w:hAnsi="Calibri"/>
          <w:spacing w:val="-3"/>
          <w:sz w:val="24"/>
        </w:rPr>
        <w:t xml:space="preserve"> </w:t>
      </w:r>
      <w:r>
        <w:rPr>
          <w:rFonts w:ascii="Calibri" w:hAnsi="Calibri"/>
          <w:sz w:val="24"/>
        </w:rPr>
        <w:t>реальной</w:t>
      </w:r>
      <w:r>
        <w:rPr>
          <w:rFonts w:ascii="Calibri" w:hAnsi="Calibri"/>
          <w:spacing w:val="6"/>
          <w:sz w:val="24"/>
        </w:rPr>
        <w:t xml:space="preserve"> </w:t>
      </w:r>
      <w:r>
        <w:rPr>
          <w:rFonts w:ascii="Calibri" w:hAnsi="Calibri"/>
          <w:sz w:val="24"/>
        </w:rPr>
        <w:t>жизни.</w:t>
      </w:r>
    </w:p>
    <w:p w:rsidR="00AC2BF3" w:rsidRDefault="00AC2BF3">
      <w:pPr>
        <w:spacing w:line="266" w:lineRule="auto"/>
        <w:rPr>
          <w:rFonts w:ascii="Calibri" w:hAnsi="Calibri"/>
          <w:sz w:val="24"/>
        </w:rPr>
        <w:sectPr w:rsidR="00AC2BF3">
          <w:type w:val="continuous"/>
          <w:pgSz w:w="11910" w:h="16840"/>
          <w:pgMar w:top="940" w:right="0" w:bottom="1760" w:left="160" w:header="720" w:footer="720" w:gutter="0"/>
          <w:cols w:space="720"/>
        </w:sectPr>
      </w:pPr>
    </w:p>
    <w:p w:rsidR="00AC2BF3" w:rsidRDefault="0057672D">
      <w:pPr>
        <w:pStyle w:val="4"/>
        <w:spacing w:before="61"/>
        <w:ind w:left="1467"/>
      </w:pPr>
      <w:bookmarkStart w:id="49" w:name="Измерения_и_вычисления_(4)"/>
      <w:bookmarkEnd w:id="49"/>
      <w:r>
        <w:lastRenderedPageBreak/>
        <w:t>Измерения</w:t>
      </w:r>
      <w:r>
        <w:rPr>
          <w:spacing w:val="-7"/>
        </w:rPr>
        <w:t xml:space="preserve"> </w:t>
      </w:r>
      <w:r>
        <w:t>и</w:t>
      </w:r>
      <w:r>
        <w:rPr>
          <w:spacing w:val="-10"/>
        </w:rPr>
        <w:t xml:space="preserve"> </w:t>
      </w:r>
      <w:r>
        <w:t>вычисления</w:t>
      </w:r>
    </w:p>
    <w:p w:rsidR="00AC2BF3" w:rsidRDefault="0057672D">
      <w:pPr>
        <w:pStyle w:val="a3"/>
        <w:spacing w:before="6"/>
        <w:ind w:left="0"/>
        <w:jc w:val="left"/>
        <w:rPr>
          <w:b/>
          <w:i/>
          <w:sz w:val="35"/>
        </w:rPr>
      </w:pPr>
      <w:r>
        <w:br w:type="column"/>
      </w:r>
    </w:p>
    <w:p w:rsidR="00AC2BF3" w:rsidRDefault="0057672D">
      <w:pPr>
        <w:pStyle w:val="a4"/>
        <w:numPr>
          <w:ilvl w:val="0"/>
          <w:numId w:val="112"/>
        </w:numPr>
        <w:tabs>
          <w:tab w:val="left" w:pos="382"/>
          <w:tab w:val="left" w:pos="383"/>
        </w:tabs>
        <w:ind w:left="382" w:hanging="337"/>
        <w:jc w:val="left"/>
        <w:rPr>
          <w:rFonts w:ascii="Calibri" w:hAnsi="Calibri"/>
          <w:sz w:val="24"/>
        </w:rPr>
      </w:pPr>
      <w:r>
        <w:rPr>
          <w:rFonts w:ascii="Calibri" w:hAnsi="Calibri"/>
          <w:sz w:val="24"/>
        </w:rPr>
        <w:t>Свободно</w:t>
      </w:r>
      <w:r>
        <w:rPr>
          <w:rFonts w:ascii="Calibri" w:hAnsi="Calibri"/>
          <w:spacing w:val="18"/>
          <w:sz w:val="24"/>
        </w:rPr>
        <w:t xml:space="preserve"> </w:t>
      </w:r>
      <w:r>
        <w:rPr>
          <w:rFonts w:ascii="Calibri" w:hAnsi="Calibri"/>
          <w:sz w:val="24"/>
        </w:rPr>
        <w:t>оперировать</w:t>
      </w:r>
      <w:r>
        <w:rPr>
          <w:rFonts w:ascii="Calibri" w:hAnsi="Calibri"/>
          <w:spacing w:val="22"/>
          <w:sz w:val="24"/>
        </w:rPr>
        <w:t xml:space="preserve"> </w:t>
      </w:r>
      <w:r>
        <w:rPr>
          <w:rFonts w:ascii="Calibri" w:hAnsi="Calibri"/>
          <w:sz w:val="24"/>
        </w:rPr>
        <w:t>понятиями</w:t>
      </w:r>
      <w:r>
        <w:rPr>
          <w:rFonts w:ascii="Calibri" w:hAnsi="Calibri"/>
          <w:spacing w:val="20"/>
          <w:sz w:val="24"/>
        </w:rPr>
        <w:t xml:space="preserve"> </w:t>
      </w:r>
      <w:r>
        <w:rPr>
          <w:rFonts w:ascii="Calibri" w:hAnsi="Calibri"/>
          <w:sz w:val="24"/>
        </w:rPr>
        <w:t>длина,</w:t>
      </w:r>
      <w:r>
        <w:rPr>
          <w:rFonts w:ascii="Calibri" w:hAnsi="Calibri"/>
          <w:spacing w:val="22"/>
          <w:sz w:val="24"/>
        </w:rPr>
        <w:t xml:space="preserve"> </w:t>
      </w:r>
      <w:r>
        <w:rPr>
          <w:rFonts w:ascii="Calibri" w:hAnsi="Calibri"/>
          <w:sz w:val="24"/>
        </w:rPr>
        <w:t>площадь,</w:t>
      </w:r>
      <w:r>
        <w:rPr>
          <w:rFonts w:ascii="Calibri" w:hAnsi="Calibri"/>
          <w:spacing w:val="22"/>
          <w:sz w:val="24"/>
        </w:rPr>
        <w:t xml:space="preserve"> </w:t>
      </w:r>
      <w:r>
        <w:rPr>
          <w:rFonts w:ascii="Calibri" w:hAnsi="Calibri"/>
          <w:sz w:val="24"/>
        </w:rPr>
        <w:t>объем,</w:t>
      </w:r>
    </w:p>
    <w:p w:rsidR="00AC2BF3" w:rsidRDefault="00AC2BF3">
      <w:pPr>
        <w:rPr>
          <w:rFonts w:ascii="Calibri" w:hAnsi="Calibri"/>
          <w:sz w:val="24"/>
        </w:rPr>
        <w:sectPr w:rsidR="00AC2BF3">
          <w:pgSz w:w="11910" w:h="16840"/>
          <w:pgMar w:top="1420" w:right="0" w:bottom="1020" w:left="160" w:header="0" w:footer="763" w:gutter="0"/>
          <w:cols w:num="2" w:space="720" w:equalWidth="0">
            <w:col w:w="4152" w:space="40"/>
            <w:col w:w="7558"/>
          </w:cols>
        </w:sectPr>
      </w:pPr>
    </w:p>
    <w:p w:rsidR="00AC2BF3" w:rsidRDefault="0057672D">
      <w:pPr>
        <w:pStyle w:val="a3"/>
        <w:spacing w:before="43" w:line="276" w:lineRule="auto"/>
        <w:ind w:left="3527" w:right="932"/>
        <w:rPr>
          <w:rFonts w:ascii="Calibri" w:hAnsi="Calibri"/>
        </w:rPr>
      </w:pPr>
      <w:r>
        <w:rPr>
          <w:rFonts w:ascii="Calibri" w:hAnsi="Calibri"/>
        </w:rPr>
        <w:lastRenderedPageBreak/>
        <w:t>величина</w:t>
      </w:r>
      <w:r>
        <w:rPr>
          <w:rFonts w:ascii="Calibri" w:hAnsi="Calibri"/>
          <w:spacing w:val="1"/>
        </w:rPr>
        <w:t xml:space="preserve"> </w:t>
      </w:r>
      <w:r>
        <w:rPr>
          <w:rFonts w:ascii="Calibri" w:hAnsi="Calibri"/>
        </w:rPr>
        <w:t>угла</w:t>
      </w:r>
      <w:r>
        <w:rPr>
          <w:rFonts w:ascii="Calibri" w:hAnsi="Calibri"/>
          <w:spacing w:val="1"/>
        </w:rPr>
        <w:t xml:space="preserve"> </w:t>
      </w:r>
      <w:r>
        <w:rPr>
          <w:rFonts w:ascii="Calibri" w:hAnsi="Calibri"/>
        </w:rPr>
        <w:t>как</w:t>
      </w:r>
      <w:r>
        <w:rPr>
          <w:rFonts w:ascii="Calibri" w:hAnsi="Calibri"/>
          <w:spacing w:val="1"/>
        </w:rPr>
        <w:t xml:space="preserve"> </w:t>
      </w:r>
      <w:r>
        <w:rPr>
          <w:rFonts w:ascii="Calibri" w:hAnsi="Calibri"/>
        </w:rPr>
        <w:t>величинами,</w:t>
      </w:r>
      <w:r>
        <w:rPr>
          <w:rFonts w:ascii="Calibri" w:hAnsi="Calibri"/>
          <w:spacing w:val="1"/>
        </w:rPr>
        <w:t xml:space="preserve"> </w:t>
      </w:r>
      <w:r>
        <w:rPr>
          <w:rFonts w:ascii="Calibri" w:hAnsi="Calibri"/>
        </w:rPr>
        <w:t>использовать</w:t>
      </w:r>
      <w:r>
        <w:rPr>
          <w:rFonts w:ascii="Calibri" w:hAnsi="Calibri"/>
          <w:spacing w:val="1"/>
        </w:rPr>
        <w:t xml:space="preserve"> </w:t>
      </w:r>
      <w:r>
        <w:rPr>
          <w:rFonts w:ascii="Calibri" w:hAnsi="Calibri"/>
        </w:rPr>
        <w:t>равновеликость</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равносоставленность</w:t>
      </w:r>
      <w:r>
        <w:rPr>
          <w:rFonts w:ascii="Calibri" w:hAnsi="Calibri"/>
          <w:spacing w:val="1"/>
        </w:rPr>
        <w:t xml:space="preserve"> </w:t>
      </w:r>
      <w:r>
        <w:rPr>
          <w:rFonts w:ascii="Calibri" w:hAnsi="Calibri"/>
        </w:rPr>
        <w:t>при</w:t>
      </w:r>
      <w:r>
        <w:rPr>
          <w:rFonts w:ascii="Calibri" w:hAnsi="Calibri"/>
          <w:spacing w:val="1"/>
        </w:rPr>
        <w:t xml:space="preserve"> </w:t>
      </w:r>
      <w:r>
        <w:rPr>
          <w:rFonts w:ascii="Calibri" w:hAnsi="Calibri"/>
        </w:rPr>
        <w:t>решении</w:t>
      </w:r>
      <w:r>
        <w:rPr>
          <w:rFonts w:ascii="Calibri" w:hAnsi="Calibri"/>
          <w:spacing w:val="1"/>
        </w:rPr>
        <w:t xml:space="preserve"> </w:t>
      </w:r>
      <w:r>
        <w:rPr>
          <w:rFonts w:ascii="Calibri" w:hAnsi="Calibri"/>
        </w:rPr>
        <w:t>задач</w:t>
      </w:r>
      <w:r>
        <w:rPr>
          <w:rFonts w:ascii="Calibri" w:hAnsi="Calibri"/>
          <w:spacing w:val="1"/>
        </w:rPr>
        <w:t xml:space="preserve"> </w:t>
      </w:r>
      <w:r>
        <w:rPr>
          <w:rFonts w:ascii="Calibri" w:hAnsi="Calibri"/>
        </w:rPr>
        <w:t>на</w:t>
      </w:r>
      <w:r>
        <w:rPr>
          <w:rFonts w:ascii="Calibri" w:hAnsi="Calibri"/>
          <w:spacing w:val="1"/>
        </w:rPr>
        <w:t xml:space="preserve"> </w:t>
      </w:r>
      <w:r>
        <w:rPr>
          <w:rFonts w:ascii="Calibri" w:hAnsi="Calibri"/>
        </w:rPr>
        <w:t>вычисление,</w:t>
      </w:r>
      <w:r>
        <w:rPr>
          <w:rFonts w:ascii="Calibri" w:hAnsi="Calibri"/>
          <w:spacing w:val="-52"/>
        </w:rPr>
        <w:t xml:space="preserve"> </w:t>
      </w:r>
      <w:r>
        <w:rPr>
          <w:rFonts w:ascii="Calibri" w:hAnsi="Calibri"/>
        </w:rPr>
        <w:t>самостоятельно получать и использовать</w:t>
      </w:r>
      <w:r>
        <w:rPr>
          <w:rFonts w:ascii="Calibri" w:hAnsi="Calibri"/>
          <w:spacing w:val="1"/>
        </w:rPr>
        <w:t xml:space="preserve"> </w:t>
      </w:r>
      <w:r>
        <w:rPr>
          <w:rFonts w:ascii="Calibri" w:hAnsi="Calibri"/>
        </w:rPr>
        <w:t>формулы для</w:t>
      </w:r>
      <w:r>
        <w:rPr>
          <w:rFonts w:ascii="Calibri" w:hAnsi="Calibri"/>
          <w:spacing w:val="1"/>
        </w:rPr>
        <w:t xml:space="preserve"> </w:t>
      </w:r>
      <w:r>
        <w:rPr>
          <w:rFonts w:ascii="Calibri" w:hAnsi="Calibri"/>
        </w:rPr>
        <w:t>вычислений</w:t>
      </w:r>
      <w:r>
        <w:rPr>
          <w:rFonts w:ascii="Calibri" w:hAnsi="Calibri"/>
          <w:spacing w:val="1"/>
        </w:rPr>
        <w:t xml:space="preserve"> </w:t>
      </w:r>
      <w:r>
        <w:rPr>
          <w:rFonts w:ascii="Calibri" w:hAnsi="Calibri"/>
        </w:rPr>
        <w:t>площадей</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объемов</w:t>
      </w:r>
      <w:r>
        <w:rPr>
          <w:rFonts w:ascii="Calibri" w:hAnsi="Calibri"/>
          <w:spacing w:val="1"/>
        </w:rPr>
        <w:t xml:space="preserve"> </w:t>
      </w:r>
      <w:r>
        <w:rPr>
          <w:rFonts w:ascii="Calibri" w:hAnsi="Calibri"/>
        </w:rPr>
        <w:t>фигур,</w:t>
      </w:r>
      <w:r>
        <w:rPr>
          <w:rFonts w:ascii="Calibri" w:hAnsi="Calibri"/>
          <w:spacing w:val="1"/>
        </w:rPr>
        <w:t xml:space="preserve"> </w:t>
      </w:r>
      <w:r>
        <w:rPr>
          <w:rFonts w:ascii="Calibri" w:hAnsi="Calibri"/>
        </w:rPr>
        <w:t>свободно</w:t>
      </w:r>
      <w:r>
        <w:rPr>
          <w:rFonts w:ascii="Calibri" w:hAnsi="Calibri"/>
          <w:spacing w:val="1"/>
        </w:rPr>
        <w:t xml:space="preserve"> </w:t>
      </w:r>
      <w:r>
        <w:rPr>
          <w:rFonts w:ascii="Calibri" w:hAnsi="Calibri"/>
        </w:rPr>
        <w:t>оперировать</w:t>
      </w:r>
      <w:r>
        <w:rPr>
          <w:rFonts w:ascii="Calibri" w:hAnsi="Calibri"/>
          <w:spacing w:val="55"/>
        </w:rPr>
        <w:t xml:space="preserve"> </w:t>
      </w:r>
      <w:r>
        <w:rPr>
          <w:rFonts w:ascii="Calibri" w:hAnsi="Calibri"/>
        </w:rPr>
        <w:t>широким</w:t>
      </w:r>
      <w:r>
        <w:rPr>
          <w:rFonts w:ascii="Calibri" w:hAnsi="Calibri"/>
          <w:spacing w:val="1"/>
        </w:rPr>
        <w:t xml:space="preserve"> </w:t>
      </w:r>
      <w:r>
        <w:rPr>
          <w:rFonts w:ascii="Calibri" w:hAnsi="Calibri"/>
        </w:rPr>
        <w:t>набором формул на вычисление при решении сложных задач, в том</w:t>
      </w:r>
      <w:r>
        <w:rPr>
          <w:rFonts w:ascii="Calibri" w:hAnsi="Calibri"/>
          <w:spacing w:val="1"/>
        </w:rPr>
        <w:t xml:space="preserve"> </w:t>
      </w:r>
      <w:r>
        <w:rPr>
          <w:rFonts w:ascii="Calibri" w:hAnsi="Calibri"/>
        </w:rPr>
        <w:t>числе</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задач</w:t>
      </w:r>
      <w:r>
        <w:rPr>
          <w:rFonts w:ascii="Calibri" w:hAnsi="Calibri"/>
          <w:spacing w:val="1"/>
        </w:rPr>
        <w:t xml:space="preserve"> </w:t>
      </w:r>
      <w:r>
        <w:rPr>
          <w:rFonts w:ascii="Calibri" w:hAnsi="Calibri"/>
        </w:rPr>
        <w:t>на</w:t>
      </w:r>
      <w:r>
        <w:rPr>
          <w:rFonts w:ascii="Calibri" w:hAnsi="Calibri"/>
          <w:spacing w:val="1"/>
        </w:rPr>
        <w:t xml:space="preserve"> </w:t>
      </w:r>
      <w:r>
        <w:rPr>
          <w:rFonts w:ascii="Calibri" w:hAnsi="Calibri"/>
        </w:rPr>
        <w:t>вычисление</w:t>
      </w:r>
      <w:r>
        <w:rPr>
          <w:rFonts w:ascii="Calibri" w:hAnsi="Calibri"/>
          <w:spacing w:val="1"/>
        </w:rPr>
        <w:t xml:space="preserve"> </w:t>
      </w:r>
      <w:r>
        <w:rPr>
          <w:rFonts w:ascii="Calibri" w:hAnsi="Calibri"/>
        </w:rPr>
        <w:t>в</w:t>
      </w:r>
      <w:r>
        <w:rPr>
          <w:rFonts w:ascii="Calibri" w:hAnsi="Calibri"/>
          <w:spacing w:val="1"/>
        </w:rPr>
        <w:t xml:space="preserve"> </w:t>
      </w:r>
      <w:r>
        <w:rPr>
          <w:rFonts w:ascii="Calibri" w:hAnsi="Calibri"/>
        </w:rPr>
        <w:t>комбинациях</w:t>
      </w:r>
      <w:r>
        <w:rPr>
          <w:rFonts w:ascii="Calibri" w:hAnsi="Calibri"/>
          <w:spacing w:val="1"/>
        </w:rPr>
        <w:t xml:space="preserve"> </w:t>
      </w:r>
      <w:r>
        <w:rPr>
          <w:rFonts w:ascii="Calibri" w:hAnsi="Calibri"/>
        </w:rPr>
        <w:t>окружности</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треугольника,</w:t>
      </w:r>
      <w:r>
        <w:rPr>
          <w:rFonts w:ascii="Calibri" w:hAnsi="Calibri"/>
          <w:spacing w:val="1"/>
        </w:rPr>
        <w:t xml:space="preserve"> </w:t>
      </w:r>
      <w:r>
        <w:rPr>
          <w:rFonts w:ascii="Calibri" w:hAnsi="Calibri"/>
        </w:rPr>
        <w:t>окружности</w:t>
      </w:r>
      <w:r>
        <w:rPr>
          <w:rFonts w:ascii="Calibri" w:hAnsi="Calibri"/>
          <w:spacing w:val="1"/>
        </w:rPr>
        <w:t xml:space="preserve"> </w:t>
      </w:r>
      <w:r>
        <w:rPr>
          <w:rFonts w:ascii="Calibri" w:hAnsi="Calibri"/>
        </w:rPr>
        <w:t>и</w:t>
      </w:r>
      <w:r>
        <w:rPr>
          <w:rFonts w:ascii="Calibri" w:hAnsi="Calibri"/>
          <w:spacing w:val="1"/>
        </w:rPr>
        <w:t xml:space="preserve"> </w:t>
      </w:r>
      <w:r>
        <w:rPr>
          <w:rFonts w:ascii="Calibri" w:hAnsi="Calibri"/>
        </w:rPr>
        <w:t>четырехугольника,</w:t>
      </w:r>
      <w:r>
        <w:rPr>
          <w:rFonts w:ascii="Calibri" w:hAnsi="Calibri"/>
          <w:spacing w:val="1"/>
        </w:rPr>
        <w:t xml:space="preserve"> </w:t>
      </w:r>
      <w:r>
        <w:rPr>
          <w:rFonts w:ascii="Calibri" w:hAnsi="Calibri"/>
        </w:rPr>
        <w:t>а</w:t>
      </w:r>
      <w:r>
        <w:rPr>
          <w:rFonts w:ascii="Calibri" w:hAnsi="Calibri"/>
          <w:spacing w:val="1"/>
        </w:rPr>
        <w:t xml:space="preserve"> </w:t>
      </w:r>
      <w:r>
        <w:rPr>
          <w:rFonts w:ascii="Calibri" w:hAnsi="Calibri"/>
        </w:rPr>
        <w:t>также</w:t>
      </w:r>
      <w:r>
        <w:rPr>
          <w:rFonts w:ascii="Calibri" w:hAnsi="Calibri"/>
          <w:spacing w:val="1"/>
        </w:rPr>
        <w:t xml:space="preserve"> </w:t>
      </w:r>
      <w:r>
        <w:rPr>
          <w:rFonts w:ascii="Calibri" w:hAnsi="Calibri"/>
        </w:rPr>
        <w:t>с</w:t>
      </w:r>
      <w:r>
        <w:rPr>
          <w:rFonts w:ascii="Calibri" w:hAnsi="Calibri"/>
          <w:spacing w:val="1"/>
        </w:rPr>
        <w:t xml:space="preserve"> </w:t>
      </w:r>
      <w:r>
        <w:rPr>
          <w:rFonts w:ascii="Calibri" w:hAnsi="Calibri"/>
        </w:rPr>
        <w:t>применением</w:t>
      </w:r>
      <w:r>
        <w:rPr>
          <w:rFonts w:ascii="Calibri" w:hAnsi="Calibri"/>
          <w:spacing w:val="-1"/>
        </w:rPr>
        <w:t xml:space="preserve"> </w:t>
      </w:r>
      <w:r>
        <w:rPr>
          <w:rFonts w:ascii="Calibri" w:hAnsi="Calibri"/>
        </w:rPr>
        <w:t>тригонометрии;</w:t>
      </w:r>
    </w:p>
    <w:p w:rsidR="00AC2BF3" w:rsidRDefault="0057672D">
      <w:pPr>
        <w:pStyle w:val="a4"/>
        <w:numPr>
          <w:ilvl w:val="1"/>
          <w:numId w:val="112"/>
        </w:numPr>
        <w:tabs>
          <w:tab w:val="left" w:pos="4575"/>
        </w:tabs>
        <w:spacing w:line="235" w:lineRule="auto"/>
        <w:ind w:left="3527" w:right="1290" w:firstLine="711"/>
        <w:rPr>
          <w:rFonts w:ascii="Calibri" w:hAnsi="Calibri"/>
          <w:sz w:val="24"/>
        </w:rPr>
      </w:pPr>
      <w:r>
        <w:rPr>
          <w:rFonts w:ascii="Calibri" w:hAnsi="Calibri"/>
          <w:sz w:val="24"/>
        </w:rPr>
        <w:t>самостоятельно</w:t>
      </w:r>
      <w:r>
        <w:rPr>
          <w:rFonts w:ascii="Calibri" w:hAnsi="Calibri"/>
          <w:spacing w:val="-3"/>
          <w:sz w:val="24"/>
        </w:rPr>
        <w:t xml:space="preserve"> </w:t>
      </w:r>
      <w:r>
        <w:rPr>
          <w:rFonts w:ascii="Calibri" w:hAnsi="Calibri"/>
          <w:sz w:val="24"/>
        </w:rPr>
        <w:t>формулировать</w:t>
      </w:r>
      <w:r>
        <w:rPr>
          <w:rFonts w:ascii="Calibri" w:hAnsi="Calibri"/>
          <w:spacing w:val="-6"/>
          <w:sz w:val="24"/>
        </w:rPr>
        <w:t xml:space="preserve"> </w:t>
      </w:r>
      <w:r>
        <w:rPr>
          <w:rFonts w:ascii="Calibri" w:hAnsi="Calibri"/>
          <w:sz w:val="24"/>
        </w:rPr>
        <w:t>гипотезы</w:t>
      </w:r>
      <w:r>
        <w:rPr>
          <w:rFonts w:ascii="Calibri" w:hAnsi="Calibri"/>
          <w:spacing w:val="-2"/>
          <w:sz w:val="24"/>
        </w:rPr>
        <w:t xml:space="preserve"> </w:t>
      </w:r>
      <w:r>
        <w:rPr>
          <w:rFonts w:ascii="Calibri" w:hAnsi="Calibri"/>
          <w:sz w:val="24"/>
        </w:rPr>
        <w:t>и</w:t>
      </w:r>
      <w:r>
        <w:rPr>
          <w:rFonts w:ascii="Calibri" w:hAnsi="Calibri"/>
          <w:spacing w:val="-5"/>
          <w:sz w:val="24"/>
        </w:rPr>
        <w:t xml:space="preserve"> </w:t>
      </w:r>
      <w:r>
        <w:rPr>
          <w:rFonts w:ascii="Calibri" w:hAnsi="Calibri"/>
          <w:sz w:val="24"/>
        </w:rPr>
        <w:t>проверять</w:t>
      </w:r>
      <w:r>
        <w:rPr>
          <w:rFonts w:ascii="Calibri" w:hAnsi="Calibri"/>
          <w:spacing w:val="-7"/>
          <w:sz w:val="24"/>
        </w:rPr>
        <w:t xml:space="preserve"> </w:t>
      </w:r>
      <w:r>
        <w:rPr>
          <w:rFonts w:ascii="Calibri" w:hAnsi="Calibri"/>
          <w:sz w:val="24"/>
        </w:rPr>
        <w:t>их</w:t>
      </w:r>
      <w:r>
        <w:rPr>
          <w:rFonts w:ascii="Calibri" w:hAnsi="Calibri"/>
          <w:spacing w:val="-52"/>
          <w:sz w:val="24"/>
        </w:rPr>
        <w:t xml:space="preserve"> </w:t>
      </w:r>
      <w:r>
        <w:rPr>
          <w:rFonts w:ascii="Calibri" w:hAnsi="Calibri"/>
          <w:sz w:val="24"/>
        </w:rPr>
        <w:t>достоверность.</w:t>
      </w:r>
    </w:p>
    <w:p w:rsidR="00AC2BF3" w:rsidRDefault="0057672D">
      <w:pPr>
        <w:pStyle w:val="4"/>
        <w:spacing w:before="45"/>
        <w:ind w:left="1467"/>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2"/>
        </w:numPr>
        <w:tabs>
          <w:tab w:val="left" w:pos="4574"/>
          <w:tab w:val="left" w:pos="4575"/>
        </w:tabs>
        <w:spacing w:before="72" w:line="273" w:lineRule="auto"/>
        <w:ind w:left="3527" w:right="1338" w:firstLine="711"/>
        <w:jc w:val="left"/>
        <w:rPr>
          <w:rFonts w:ascii="Calibri" w:hAnsi="Calibri"/>
          <w:sz w:val="24"/>
        </w:rPr>
      </w:pPr>
      <w:r>
        <w:rPr>
          <w:rFonts w:ascii="Calibri" w:hAnsi="Calibri"/>
          <w:sz w:val="24"/>
        </w:rPr>
        <w:t>свободно оперировать формулами при решении задач в</w:t>
      </w:r>
      <w:r>
        <w:rPr>
          <w:rFonts w:ascii="Calibri" w:hAnsi="Calibri"/>
          <w:spacing w:val="-52"/>
          <w:sz w:val="24"/>
        </w:rPr>
        <w:t xml:space="preserve"> </w:t>
      </w:r>
      <w:r>
        <w:rPr>
          <w:rFonts w:ascii="Calibri" w:hAnsi="Calibri"/>
          <w:sz w:val="24"/>
        </w:rPr>
        <w:t>других</w:t>
      </w:r>
      <w:r>
        <w:rPr>
          <w:rFonts w:ascii="Calibri" w:hAnsi="Calibri"/>
          <w:spacing w:val="-2"/>
          <w:sz w:val="24"/>
        </w:rPr>
        <w:t xml:space="preserve"> </w:t>
      </w:r>
      <w:r>
        <w:rPr>
          <w:rFonts w:ascii="Calibri" w:hAnsi="Calibri"/>
          <w:sz w:val="24"/>
        </w:rPr>
        <w:t>учебных</w:t>
      </w:r>
      <w:r>
        <w:rPr>
          <w:rFonts w:ascii="Calibri" w:hAnsi="Calibri"/>
          <w:spacing w:val="-2"/>
          <w:sz w:val="24"/>
        </w:rPr>
        <w:t xml:space="preserve"> </w:t>
      </w:r>
      <w:r>
        <w:rPr>
          <w:rFonts w:ascii="Calibri" w:hAnsi="Calibri"/>
          <w:sz w:val="24"/>
        </w:rPr>
        <w:t>предметах</w:t>
      </w:r>
      <w:r>
        <w:rPr>
          <w:rFonts w:ascii="Calibri" w:hAnsi="Calibri"/>
          <w:spacing w:val="-1"/>
          <w:sz w:val="24"/>
        </w:rPr>
        <w:t xml:space="preserve"> </w:t>
      </w:r>
      <w:r>
        <w:rPr>
          <w:rFonts w:ascii="Calibri" w:hAnsi="Calibri"/>
          <w:sz w:val="24"/>
        </w:rPr>
        <w:t>и</w:t>
      </w:r>
      <w:r>
        <w:rPr>
          <w:rFonts w:ascii="Calibri" w:hAnsi="Calibri"/>
          <w:spacing w:val="-2"/>
          <w:sz w:val="24"/>
        </w:rPr>
        <w:t xml:space="preserve"> </w:t>
      </w:r>
      <w:r>
        <w:rPr>
          <w:rFonts w:ascii="Calibri" w:hAnsi="Calibri"/>
          <w:sz w:val="24"/>
        </w:rPr>
        <w:t>при</w:t>
      </w:r>
      <w:r>
        <w:rPr>
          <w:rFonts w:ascii="Calibri" w:hAnsi="Calibri"/>
          <w:spacing w:val="-3"/>
          <w:sz w:val="24"/>
        </w:rPr>
        <w:t xml:space="preserve"> </w:t>
      </w:r>
      <w:r>
        <w:rPr>
          <w:rFonts w:ascii="Calibri" w:hAnsi="Calibri"/>
          <w:sz w:val="24"/>
        </w:rPr>
        <w:t>проведении</w:t>
      </w:r>
      <w:r>
        <w:rPr>
          <w:rFonts w:ascii="Calibri" w:hAnsi="Calibri"/>
          <w:spacing w:val="-3"/>
          <w:sz w:val="24"/>
        </w:rPr>
        <w:t xml:space="preserve"> </w:t>
      </w:r>
      <w:r>
        <w:rPr>
          <w:rFonts w:ascii="Calibri" w:hAnsi="Calibri"/>
          <w:sz w:val="24"/>
        </w:rPr>
        <w:t>необходимых</w:t>
      </w:r>
    </w:p>
    <w:p w:rsidR="00AC2BF3" w:rsidRDefault="0057672D">
      <w:pPr>
        <w:spacing w:before="4"/>
        <w:ind w:left="3527"/>
        <w:rPr>
          <w:rFonts w:ascii="Calibri" w:hAnsi="Calibri"/>
          <w:b/>
          <w:sz w:val="24"/>
        </w:rPr>
      </w:pPr>
      <w:r>
        <w:rPr>
          <w:rFonts w:ascii="Calibri" w:hAnsi="Calibri"/>
          <w:sz w:val="24"/>
        </w:rPr>
        <w:t>вычислений</w:t>
      </w:r>
      <w:r>
        <w:rPr>
          <w:rFonts w:ascii="Calibri" w:hAnsi="Calibri"/>
          <w:spacing w:val="-5"/>
          <w:sz w:val="24"/>
        </w:rPr>
        <w:t xml:space="preserve"> </w:t>
      </w:r>
      <w:r>
        <w:rPr>
          <w:rFonts w:ascii="Calibri" w:hAnsi="Calibri"/>
          <w:sz w:val="24"/>
        </w:rPr>
        <w:t>в</w:t>
      </w:r>
      <w:r>
        <w:rPr>
          <w:rFonts w:ascii="Calibri" w:hAnsi="Calibri"/>
          <w:spacing w:val="-4"/>
          <w:sz w:val="24"/>
        </w:rPr>
        <w:t xml:space="preserve"> </w:t>
      </w:r>
      <w:r>
        <w:rPr>
          <w:rFonts w:ascii="Calibri" w:hAnsi="Calibri"/>
          <w:sz w:val="24"/>
        </w:rPr>
        <w:t>реальной</w:t>
      </w:r>
      <w:r>
        <w:rPr>
          <w:rFonts w:ascii="Calibri" w:hAnsi="Calibri"/>
          <w:spacing w:val="-4"/>
          <w:sz w:val="24"/>
        </w:rPr>
        <w:t xml:space="preserve"> </w:t>
      </w:r>
      <w:r>
        <w:rPr>
          <w:rFonts w:ascii="Calibri" w:hAnsi="Calibri"/>
          <w:sz w:val="24"/>
        </w:rPr>
        <w:t xml:space="preserve">жизни. </w:t>
      </w:r>
      <w:r>
        <w:rPr>
          <w:rFonts w:ascii="Calibri" w:hAnsi="Calibri"/>
          <w:b/>
          <w:sz w:val="24"/>
        </w:rPr>
        <w:t>Геометрические</w:t>
      </w:r>
      <w:r>
        <w:rPr>
          <w:rFonts w:ascii="Calibri" w:hAnsi="Calibri"/>
          <w:b/>
          <w:spacing w:val="-3"/>
          <w:sz w:val="24"/>
        </w:rPr>
        <w:t xml:space="preserve"> </w:t>
      </w:r>
      <w:r>
        <w:rPr>
          <w:rFonts w:ascii="Calibri" w:hAnsi="Calibri"/>
          <w:b/>
          <w:sz w:val="24"/>
        </w:rPr>
        <w:t>построения</w:t>
      </w:r>
    </w:p>
    <w:p w:rsidR="00AC2BF3" w:rsidRDefault="0057672D">
      <w:pPr>
        <w:pStyle w:val="a4"/>
        <w:numPr>
          <w:ilvl w:val="1"/>
          <w:numId w:val="112"/>
        </w:numPr>
        <w:tabs>
          <w:tab w:val="left" w:pos="4574"/>
          <w:tab w:val="left" w:pos="4575"/>
        </w:tabs>
        <w:spacing w:before="49" w:line="271" w:lineRule="auto"/>
        <w:ind w:left="3527" w:right="941" w:firstLine="711"/>
        <w:jc w:val="left"/>
        <w:rPr>
          <w:rFonts w:ascii="Calibri" w:hAnsi="Calibri"/>
          <w:sz w:val="24"/>
        </w:rPr>
      </w:pPr>
      <w:r>
        <w:rPr>
          <w:rFonts w:ascii="Calibri" w:hAnsi="Calibri"/>
          <w:sz w:val="24"/>
        </w:rPr>
        <w:t>Оперировать</w:t>
      </w:r>
      <w:r>
        <w:rPr>
          <w:rFonts w:ascii="Calibri" w:hAnsi="Calibri"/>
          <w:spacing w:val="42"/>
          <w:sz w:val="24"/>
        </w:rPr>
        <w:t xml:space="preserve"> </w:t>
      </w:r>
      <w:r>
        <w:rPr>
          <w:rFonts w:ascii="Calibri" w:hAnsi="Calibri"/>
          <w:sz w:val="24"/>
        </w:rPr>
        <w:t>понятием</w:t>
      </w:r>
      <w:r>
        <w:rPr>
          <w:rFonts w:ascii="Calibri" w:hAnsi="Calibri"/>
          <w:spacing w:val="46"/>
          <w:sz w:val="24"/>
        </w:rPr>
        <w:t xml:space="preserve"> </w:t>
      </w:r>
      <w:r>
        <w:rPr>
          <w:rFonts w:ascii="Calibri" w:hAnsi="Calibri"/>
          <w:sz w:val="24"/>
        </w:rPr>
        <w:t>набора</w:t>
      </w:r>
      <w:r>
        <w:rPr>
          <w:rFonts w:ascii="Calibri" w:hAnsi="Calibri"/>
          <w:spacing w:val="50"/>
          <w:sz w:val="24"/>
        </w:rPr>
        <w:t xml:space="preserve"> </w:t>
      </w:r>
      <w:r>
        <w:rPr>
          <w:rFonts w:ascii="Calibri" w:hAnsi="Calibri"/>
          <w:sz w:val="24"/>
        </w:rPr>
        <w:t>элементов,</w:t>
      </w:r>
      <w:r>
        <w:rPr>
          <w:rFonts w:ascii="Calibri" w:hAnsi="Calibri"/>
          <w:spacing w:val="47"/>
          <w:sz w:val="24"/>
        </w:rPr>
        <w:t xml:space="preserve"> </w:t>
      </w:r>
      <w:r>
        <w:rPr>
          <w:rFonts w:ascii="Calibri" w:hAnsi="Calibri"/>
          <w:sz w:val="24"/>
        </w:rPr>
        <w:t>определяющих</w:t>
      </w:r>
      <w:r>
        <w:rPr>
          <w:rFonts w:ascii="Calibri" w:hAnsi="Calibri"/>
          <w:spacing w:val="-51"/>
          <w:sz w:val="24"/>
        </w:rPr>
        <w:t xml:space="preserve"> </w:t>
      </w:r>
      <w:r>
        <w:rPr>
          <w:rFonts w:ascii="Calibri" w:hAnsi="Calibri"/>
          <w:sz w:val="24"/>
        </w:rPr>
        <w:t>геометрическую</w:t>
      </w:r>
      <w:r>
        <w:rPr>
          <w:rFonts w:ascii="Calibri" w:hAnsi="Calibri"/>
          <w:spacing w:val="1"/>
          <w:sz w:val="24"/>
        </w:rPr>
        <w:t xml:space="preserve"> </w:t>
      </w:r>
      <w:r>
        <w:rPr>
          <w:rFonts w:ascii="Calibri" w:hAnsi="Calibri"/>
          <w:sz w:val="24"/>
        </w:rPr>
        <w:t>фигуру,</w:t>
      </w:r>
    </w:p>
    <w:p w:rsidR="00AC2BF3" w:rsidRDefault="0057672D">
      <w:pPr>
        <w:pStyle w:val="a4"/>
        <w:numPr>
          <w:ilvl w:val="1"/>
          <w:numId w:val="112"/>
        </w:numPr>
        <w:tabs>
          <w:tab w:val="left" w:pos="4574"/>
          <w:tab w:val="left" w:pos="4575"/>
        </w:tabs>
        <w:spacing w:before="2"/>
        <w:ind w:left="4574" w:hanging="337"/>
        <w:jc w:val="left"/>
        <w:rPr>
          <w:rFonts w:ascii="Calibri" w:hAnsi="Calibri"/>
          <w:sz w:val="24"/>
        </w:rPr>
      </w:pPr>
      <w:r>
        <w:rPr>
          <w:rFonts w:ascii="Calibri" w:hAnsi="Calibri"/>
          <w:sz w:val="24"/>
        </w:rPr>
        <w:t>владеть</w:t>
      </w:r>
      <w:r>
        <w:rPr>
          <w:rFonts w:ascii="Calibri" w:hAnsi="Calibri"/>
          <w:spacing w:val="-6"/>
          <w:sz w:val="24"/>
        </w:rPr>
        <w:t xml:space="preserve"> </w:t>
      </w:r>
      <w:r>
        <w:rPr>
          <w:rFonts w:ascii="Calibri" w:hAnsi="Calibri"/>
          <w:sz w:val="24"/>
        </w:rPr>
        <w:t>набором</w:t>
      </w:r>
      <w:r>
        <w:rPr>
          <w:rFonts w:ascii="Calibri" w:hAnsi="Calibri"/>
          <w:spacing w:val="-3"/>
          <w:sz w:val="24"/>
        </w:rPr>
        <w:t xml:space="preserve"> </w:t>
      </w:r>
      <w:r>
        <w:rPr>
          <w:rFonts w:ascii="Calibri" w:hAnsi="Calibri"/>
          <w:sz w:val="24"/>
        </w:rPr>
        <w:t>методов</w:t>
      </w:r>
      <w:r>
        <w:rPr>
          <w:rFonts w:ascii="Calibri" w:hAnsi="Calibri"/>
          <w:spacing w:val="2"/>
          <w:sz w:val="24"/>
        </w:rPr>
        <w:t xml:space="preserve"> </w:t>
      </w:r>
      <w:r>
        <w:rPr>
          <w:rFonts w:ascii="Calibri" w:hAnsi="Calibri"/>
          <w:sz w:val="24"/>
        </w:rPr>
        <w:t>построений</w:t>
      </w:r>
      <w:r>
        <w:rPr>
          <w:rFonts w:ascii="Calibri" w:hAnsi="Calibri"/>
          <w:spacing w:val="-4"/>
          <w:sz w:val="24"/>
        </w:rPr>
        <w:t xml:space="preserve"> </w:t>
      </w:r>
      <w:r>
        <w:rPr>
          <w:rFonts w:ascii="Calibri" w:hAnsi="Calibri"/>
          <w:sz w:val="24"/>
        </w:rPr>
        <w:t>циркулем</w:t>
      </w:r>
      <w:r>
        <w:rPr>
          <w:rFonts w:ascii="Calibri" w:hAnsi="Calibri"/>
          <w:spacing w:val="-3"/>
          <w:sz w:val="24"/>
        </w:rPr>
        <w:t xml:space="preserve"> </w:t>
      </w:r>
      <w:r>
        <w:rPr>
          <w:rFonts w:ascii="Calibri" w:hAnsi="Calibri"/>
          <w:sz w:val="24"/>
        </w:rPr>
        <w:t>и</w:t>
      </w:r>
      <w:r>
        <w:rPr>
          <w:rFonts w:ascii="Calibri" w:hAnsi="Calibri"/>
          <w:spacing w:val="-4"/>
          <w:sz w:val="24"/>
        </w:rPr>
        <w:t xml:space="preserve"> </w:t>
      </w:r>
      <w:r>
        <w:rPr>
          <w:rFonts w:ascii="Calibri" w:hAnsi="Calibri"/>
          <w:sz w:val="24"/>
        </w:rPr>
        <w:t>линейкой;</w:t>
      </w:r>
    </w:p>
    <w:p w:rsidR="00AC2BF3" w:rsidRDefault="0057672D">
      <w:pPr>
        <w:pStyle w:val="a4"/>
        <w:numPr>
          <w:ilvl w:val="1"/>
          <w:numId w:val="112"/>
        </w:numPr>
        <w:tabs>
          <w:tab w:val="left" w:pos="4574"/>
          <w:tab w:val="left" w:pos="4575"/>
        </w:tabs>
        <w:spacing w:before="40"/>
        <w:ind w:left="3527" w:right="977" w:firstLine="711"/>
        <w:jc w:val="left"/>
        <w:rPr>
          <w:rFonts w:ascii="Calibri" w:hAnsi="Calibri"/>
          <w:sz w:val="24"/>
        </w:rPr>
      </w:pPr>
      <w:r>
        <w:rPr>
          <w:rFonts w:ascii="Calibri" w:hAnsi="Calibri"/>
          <w:sz w:val="24"/>
        </w:rPr>
        <w:t>проводить анализ и реализовывать этапы решения задач на</w:t>
      </w:r>
      <w:r>
        <w:rPr>
          <w:rFonts w:ascii="Calibri" w:hAnsi="Calibri"/>
          <w:spacing w:val="-52"/>
          <w:sz w:val="24"/>
        </w:rPr>
        <w:t xml:space="preserve"> </w:t>
      </w:r>
      <w:r>
        <w:rPr>
          <w:rFonts w:ascii="Calibri" w:hAnsi="Calibri"/>
          <w:sz w:val="24"/>
        </w:rPr>
        <w:t>построение.</w:t>
      </w:r>
    </w:p>
    <w:p w:rsidR="00AC2BF3" w:rsidRDefault="0057672D">
      <w:pPr>
        <w:pStyle w:val="4"/>
        <w:spacing w:before="43"/>
        <w:ind w:left="1467"/>
      </w:pPr>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12"/>
        </w:numPr>
        <w:tabs>
          <w:tab w:val="left" w:pos="4574"/>
          <w:tab w:val="left" w:pos="4575"/>
        </w:tabs>
        <w:spacing w:before="71"/>
        <w:ind w:left="4574" w:hanging="337"/>
        <w:jc w:val="left"/>
        <w:rPr>
          <w:rFonts w:ascii="Calibri" w:hAnsi="Calibri"/>
          <w:sz w:val="24"/>
        </w:rPr>
      </w:pPr>
      <w:r>
        <w:rPr>
          <w:rFonts w:ascii="Calibri" w:hAnsi="Calibri"/>
          <w:sz w:val="24"/>
        </w:rPr>
        <w:t>выполнять</w:t>
      </w:r>
      <w:r>
        <w:rPr>
          <w:rFonts w:ascii="Calibri" w:hAnsi="Calibri"/>
          <w:spacing w:val="-6"/>
          <w:sz w:val="24"/>
        </w:rPr>
        <w:t xml:space="preserve"> </w:t>
      </w:r>
      <w:r>
        <w:rPr>
          <w:rFonts w:ascii="Calibri" w:hAnsi="Calibri"/>
          <w:sz w:val="24"/>
        </w:rPr>
        <w:t>построения</w:t>
      </w:r>
      <w:r>
        <w:rPr>
          <w:rFonts w:ascii="Calibri" w:hAnsi="Calibri"/>
          <w:spacing w:val="-3"/>
          <w:sz w:val="24"/>
        </w:rPr>
        <w:t xml:space="preserve"> </w:t>
      </w:r>
      <w:r>
        <w:rPr>
          <w:rFonts w:ascii="Calibri" w:hAnsi="Calibri"/>
          <w:sz w:val="24"/>
        </w:rPr>
        <w:t>на</w:t>
      </w:r>
      <w:r>
        <w:rPr>
          <w:rFonts w:ascii="Calibri" w:hAnsi="Calibri"/>
          <w:spacing w:val="-6"/>
          <w:sz w:val="24"/>
        </w:rPr>
        <w:t xml:space="preserve"> </w:t>
      </w:r>
      <w:r>
        <w:rPr>
          <w:rFonts w:ascii="Calibri" w:hAnsi="Calibri"/>
          <w:sz w:val="24"/>
        </w:rPr>
        <w:t>местности;</w:t>
      </w:r>
    </w:p>
    <w:p w:rsidR="00AC2BF3" w:rsidRDefault="0057672D">
      <w:pPr>
        <w:pStyle w:val="a4"/>
        <w:numPr>
          <w:ilvl w:val="1"/>
          <w:numId w:val="112"/>
        </w:numPr>
        <w:tabs>
          <w:tab w:val="left" w:pos="4574"/>
          <w:tab w:val="left" w:pos="4575"/>
        </w:tabs>
        <w:spacing w:before="41"/>
        <w:ind w:left="4574" w:hanging="337"/>
        <w:jc w:val="left"/>
        <w:rPr>
          <w:rFonts w:ascii="Calibri" w:hAnsi="Calibri"/>
          <w:sz w:val="24"/>
        </w:rPr>
      </w:pPr>
      <w:r>
        <w:rPr>
          <w:rFonts w:ascii="Calibri" w:hAnsi="Calibri"/>
          <w:sz w:val="24"/>
        </w:rPr>
        <w:t>оценивать</w:t>
      </w:r>
      <w:r>
        <w:rPr>
          <w:rFonts w:ascii="Calibri" w:hAnsi="Calibri"/>
          <w:spacing w:val="-6"/>
          <w:sz w:val="24"/>
        </w:rPr>
        <w:t xml:space="preserve"> </w:t>
      </w:r>
      <w:r>
        <w:rPr>
          <w:rFonts w:ascii="Calibri" w:hAnsi="Calibri"/>
          <w:sz w:val="24"/>
        </w:rPr>
        <w:t>размеры</w:t>
      </w:r>
      <w:r>
        <w:rPr>
          <w:rFonts w:ascii="Calibri" w:hAnsi="Calibri"/>
          <w:spacing w:val="-5"/>
          <w:sz w:val="24"/>
        </w:rPr>
        <w:t xml:space="preserve"> </w:t>
      </w:r>
      <w:r>
        <w:rPr>
          <w:rFonts w:ascii="Calibri" w:hAnsi="Calibri"/>
          <w:sz w:val="24"/>
        </w:rPr>
        <w:t>реальных</w:t>
      </w:r>
      <w:r>
        <w:rPr>
          <w:rFonts w:ascii="Calibri" w:hAnsi="Calibri"/>
          <w:spacing w:val="-3"/>
          <w:sz w:val="24"/>
        </w:rPr>
        <w:t xml:space="preserve"> </w:t>
      </w:r>
      <w:r>
        <w:rPr>
          <w:rFonts w:ascii="Calibri" w:hAnsi="Calibri"/>
          <w:sz w:val="24"/>
        </w:rPr>
        <w:t>объектов</w:t>
      </w:r>
      <w:r>
        <w:rPr>
          <w:rFonts w:ascii="Calibri" w:hAnsi="Calibri"/>
          <w:spacing w:val="-4"/>
          <w:sz w:val="24"/>
        </w:rPr>
        <w:t xml:space="preserve"> </w:t>
      </w:r>
      <w:r>
        <w:rPr>
          <w:rFonts w:ascii="Calibri" w:hAnsi="Calibri"/>
          <w:sz w:val="24"/>
        </w:rPr>
        <w:t>окружающего</w:t>
      </w:r>
      <w:r>
        <w:rPr>
          <w:rFonts w:ascii="Calibri" w:hAnsi="Calibri"/>
          <w:spacing w:val="-2"/>
          <w:sz w:val="24"/>
        </w:rPr>
        <w:t xml:space="preserve"> </w:t>
      </w:r>
      <w:r>
        <w:rPr>
          <w:rFonts w:ascii="Calibri" w:hAnsi="Calibri"/>
          <w:sz w:val="24"/>
        </w:rPr>
        <w:t>мира.</w:t>
      </w:r>
    </w:p>
    <w:p w:rsidR="00AC2BF3" w:rsidRDefault="00AC2BF3">
      <w:pPr>
        <w:pStyle w:val="a3"/>
        <w:ind w:left="0"/>
        <w:jc w:val="left"/>
        <w:rPr>
          <w:rFonts w:ascii="Calibri"/>
          <w:sz w:val="20"/>
        </w:rPr>
      </w:pPr>
    </w:p>
    <w:p w:rsidR="00AC2BF3" w:rsidRDefault="00AC2BF3">
      <w:pPr>
        <w:pStyle w:val="a3"/>
        <w:spacing w:before="10"/>
        <w:ind w:left="0"/>
        <w:jc w:val="left"/>
        <w:rPr>
          <w:rFonts w:ascii="Calibri"/>
        </w:rPr>
      </w:pPr>
    </w:p>
    <w:p w:rsidR="00AC2BF3" w:rsidRDefault="00AC2BF3">
      <w:pPr>
        <w:rPr>
          <w:rFonts w:ascii="Calibri"/>
        </w:rPr>
        <w:sectPr w:rsidR="00AC2BF3">
          <w:type w:val="continuous"/>
          <w:pgSz w:w="11910" w:h="16840"/>
          <w:pgMar w:top="940" w:right="0" w:bottom="1760" w:left="160" w:header="720" w:footer="720" w:gutter="0"/>
          <w:cols w:space="720"/>
        </w:sectPr>
      </w:pPr>
    </w:p>
    <w:p w:rsidR="00AC2BF3" w:rsidRDefault="0057672D">
      <w:pPr>
        <w:pStyle w:val="a3"/>
        <w:spacing w:before="90"/>
        <w:ind w:left="2097"/>
        <w:jc w:val="left"/>
      </w:pPr>
      <w:r>
        <w:lastRenderedPageBreak/>
        <w:t>Преобразования</w:t>
      </w:r>
    </w:p>
    <w:p w:rsidR="00AC2BF3" w:rsidRDefault="0057672D">
      <w:pPr>
        <w:pStyle w:val="a3"/>
        <w:spacing w:before="10"/>
        <w:ind w:left="0"/>
        <w:jc w:val="left"/>
        <w:rPr>
          <w:sz w:val="38"/>
        </w:rPr>
      </w:pPr>
      <w:r>
        <w:br w:type="column"/>
      </w:r>
    </w:p>
    <w:p w:rsidR="00AC2BF3" w:rsidRDefault="0057672D">
      <w:pPr>
        <w:pStyle w:val="a4"/>
        <w:numPr>
          <w:ilvl w:val="0"/>
          <w:numId w:val="104"/>
        </w:numPr>
        <w:tabs>
          <w:tab w:val="left" w:pos="763"/>
          <w:tab w:val="left" w:pos="764"/>
          <w:tab w:val="left" w:pos="2381"/>
          <w:tab w:val="left" w:pos="3983"/>
          <w:tab w:val="left" w:pos="4386"/>
          <w:tab w:val="left" w:pos="6659"/>
        </w:tabs>
        <w:spacing w:before="1"/>
        <w:ind w:hanging="337"/>
        <w:jc w:val="left"/>
        <w:rPr>
          <w:rFonts w:ascii="Calibri" w:hAnsi="Calibri"/>
          <w:sz w:val="24"/>
        </w:rPr>
      </w:pPr>
      <w:r>
        <w:rPr>
          <w:rFonts w:ascii="Calibri" w:hAnsi="Calibri"/>
          <w:sz w:val="24"/>
        </w:rPr>
        <w:t>Оперировать</w:t>
      </w:r>
      <w:r>
        <w:rPr>
          <w:rFonts w:ascii="Calibri" w:hAnsi="Calibri"/>
          <w:sz w:val="24"/>
        </w:rPr>
        <w:tab/>
        <w:t>движениями</w:t>
      </w:r>
      <w:r>
        <w:rPr>
          <w:rFonts w:ascii="Calibri" w:hAnsi="Calibri"/>
          <w:sz w:val="24"/>
        </w:rPr>
        <w:tab/>
        <w:t>и</w:t>
      </w:r>
      <w:r>
        <w:rPr>
          <w:rFonts w:ascii="Calibri" w:hAnsi="Calibri"/>
          <w:sz w:val="24"/>
        </w:rPr>
        <w:tab/>
        <w:t>преобразованиями</w:t>
      </w:r>
      <w:r>
        <w:rPr>
          <w:rFonts w:ascii="Calibri" w:hAnsi="Calibri"/>
          <w:sz w:val="24"/>
        </w:rPr>
        <w:tab/>
        <w:t>как</w:t>
      </w:r>
    </w:p>
    <w:p w:rsidR="00AC2BF3" w:rsidRDefault="00AC2BF3">
      <w:pPr>
        <w:rPr>
          <w:rFonts w:ascii="Calibri" w:hAnsi="Calibri"/>
          <w:sz w:val="24"/>
        </w:rPr>
        <w:sectPr w:rsidR="00AC2BF3">
          <w:type w:val="continuous"/>
          <w:pgSz w:w="11910" w:h="16840"/>
          <w:pgMar w:top="940" w:right="0" w:bottom="1760" w:left="160" w:header="720" w:footer="720" w:gutter="0"/>
          <w:cols w:num="2" w:space="720" w:equalWidth="0">
            <w:col w:w="3771" w:space="40"/>
            <w:col w:w="7939"/>
          </w:cols>
        </w:sectPr>
      </w:pPr>
    </w:p>
    <w:p w:rsidR="00AC2BF3" w:rsidRDefault="0057672D">
      <w:pPr>
        <w:pStyle w:val="a3"/>
        <w:spacing w:before="39"/>
        <w:ind w:left="3527"/>
        <w:rPr>
          <w:rFonts w:ascii="Calibri" w:hAnsi="Calibri"/>
        </w:rPr>
      </w:pPr>
      <w:r>
        <w:rPr>
          <w:rFonts w:ascii="Calibri" w:hAnsi="Calibri"/>
        </w:rPr>
        <w:lastRenderedPageBreak/>
        <w:t>метапредметными</w:t>
      </w:r>
      <w:r>
        <w:rPr>
          <w:rFonts w:ascii="Calibri" w:hAnsi="Calibri"/>
          <w:spacing w:val="-6"/>
        </w:rPr>
        <w:t xml:space="preserve"> </w:t>
      </w:r>
      <w:r>
        <w:rPr>
          <w:rFonts w:ascii="Calibri" w:hAnsi="Calibri"/>
        </w:rPr>
        <w:t>понятиями;</w:t>
      </w:r>
    </w:p>
    <w:p w:rsidR="00AC2BF3" w:rsidRDefault="0057672D">
      <w:pPr>
        <w:pStyle w:val="a4"/>
        <w:numPr>
          <w:ilvl w:val="1"/>
          <w:numId w:val="104"/>
        </w:numPr>
        <w:tabs>
          <w:tab w:val="left" w:pos="4575"/>
        </w:tabs>
        <w:spacing w:before="44" w:line="276" w:lineRule="auto"/>
        <w:ind w:right="939" w:firstLine="711"/>
        <w:rPr>
          <w:rFonts w:ascii="Calibri" w:hAnsi="Calibri"/>
          <w:sz w:val="24"/>
        </w:rPr>
      </w:pPr>
      <w:r>
        <w:rPr>
          <w:rFonts w:ascii="Calibri" w:hAnsi="Calibri"/>
          <w:sz w:val="24"/>
        </w:rPr>
        <w:t>оперировать</w:t>
      </w:r>
      <w:r>
        <w:rPr>
          <w:rFonts w:ascii="Calibri" w:hAnsi="Calibri"/>
          <w:spacing w:val="1"/>
          <w:sz w:val="24"/>
        </w:rPr>
        <w:t xml:space="preserve"> </w:t>
      </w:r>
      <w:r>
        <w:rPr>
          <w:rFonts w:ascii="Calibri" w:hAnsi="Calibri"/>
          <w:sz w:val="24"/>
        </w:rPr>
        <w:t>понятием</w:t>
      </w:r>
      <w:r>
        <w:rPr>
          <w:rFonts w:ascii="Calibri" w:hAnsi="Calibri"/>
          <w:spacing w:val="1"/>
          <w:sz w:val="24"/>
        </w:rPr>
        <w:t xml:space="preserve"> </w:t>
      </w:r>
      <w:r>
        <w:rPr>
          <w:rFonts w:ascii="Calibri" w:hAnsi="Calibri"/>
          <w:sz w:val="24"/>
        </w:rPr>
        <w:t>движения</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преобразования</w:t>
      </w:r>
      <w:r>
        <w:rPr>
          <w:rFonts w:ascii="Calibri" w:hAnsi="Calibri"/>
          <w:spacing w:val="1"/>
          <w:sz w:val="24"/>
        </w:rPr>
        <w:t xml:space="preserve"> </w:t>
      </w:r>
      <w:r>
        <w:rPr>
          <w:rFonts w:ascii="Calibri" w:hAnsi="Calibri"/>
          <w:sz w:val="24"/>
        </w:rPr>
        <w:t>подобия для обоснований, свободно владеть приемами построения</w:t>
      </w:r>
      <w:r>
        <w:rPr>
          <w:rFonts w:ascii="Calibri" w:hAnsi="Calibri"/>
          <w:spacing w:val="1"/>
          <w:sz w:val="24"/>
        </w:rPr>
        <w:t xml:space="preserve"> </w:t>
      </w:r>
      <w:r>
        <w:rPr>
          <w:rFonts w:ascii="Calibri" w:hAnsi="Calibri"/>
          <w:sz w:val="24"/>
        </w:rPr>
        <w:t>фигур</w:t>
      </w:r>
      <w:r>
        <w:rPr>
          <w:rFonts w:ascii="Calibri" w:hAnsi="Calibri"/>
          <w:spacing w:val="1"/>
          <w:sz w:val="24"/>
        </w:rPr>
        <w:t xml:space="preserve"> </w:t>
      </w:r>
      <w:r>
        <w:rPr>
          <w:rFonts w:ascii="Calibri" w:hAnsi="Calibri"/>
          <w:sz w:val="24"/>
        </w:rPr>
        <w:t>с</w:t>
      </w:r>
      <w:r>
        <w:rPr>
          <w:rFonts w:ascii="Calibri" w:hAnsi="Calibri"/>
          <w:spacing w:val="1"/>
          <w:sz w:val="24"/>
        </w:rPr>
        <w:t xml:space="preserve"> </w:t>
      </w:r>
      <w:r>
        <w:rPr>
          <w:rFonts w:ascii="Calibri" w:hAnsi="Calibri"/>
          <w:sz w:val="24"/>
        </w:rPr>
        <w:t>помощью</w:t>
      </w:r>
      <w:r>
        <w:rPr>
          <w:rFonts w:ascii="Calibri" w:hAnsi="Calibri"/>
          <w:spacing w:val="1"/>
          <w:sz w:val="24"/>
        </w:rPr>
        <w:t xml:space="preserve"> </w:t>
      </w:r>
      <w:r>
        <w:rPr>
          <w:rFonts w:ascii="Calibri" w:hAnsi="Calibri"/>
          <w:sz w:val="24"/>
        </w:rPr>
        <w:t>движений</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преобразования</w:t>
      </w:r>
      <w:r>
        <w:rPr>
          <w:rFonts w:ascii="Calibri" w:hAnsi="Calibri"/>
          <w:spacing w:val="1"/>
          <w:sz w:val="24"/>
        </w:rPr>
        <w:t xml:space="preserve"> </w:t>
      </w:r>
      <w:r>
        <w:rPr>
          <w:rFonts w:ascii="Calibri" w:hAnsi="Calibri"/>
          <w:sz w:val="24"/>
        </w:rPr>
        <w:t>подобия,</w:t>
      </w:r>
      <w:r>
        <w:rPr>
          <w:rFonts w:ascii="Calibri" w:hAnsi="Calibri"/>
          <w:spacing w:val="1"/>
          <w:sz w:val="24"/>
        </w:rPr>
        <w:t xml:space="preserve"> </w:t>
      </w:r>
      <w:r>
        <w:rPr>
          <w:rFonts w:ascii="Calibri" w:hAnsi="Calibri"/>
          <w:sz w:val="24"/>
        </w:rPr>
        <w:t>а</w:t>
      </w:r>
      <w:r>
        <w:rPr>
          <w:rFonts w:ascii="Calibri" w:hAnsi="Calibri"/>
          <w:spacing w:val="1"/>
          <w:sz w:val="24"/>
        </w:rPr>
        <w:t xml:space="preserve"> </w:t>
      </w:r>
      <w:r>
        <w:rPr>
          <w:rFonts w:ascii="Calibri" w:hAnsi="Calibri"/>
          <w:sz w:val="24"/>
        </w:rPr>
        <w:t>также</w:t>
      </w:r>
      <w:r>
        <w:rPr>
          <w:rFonts w:ascii="Calibri" w:hAnsi="Calibri"/>
          <w:spacing w:val="1"/>
          <w:sz w:val="24"/>
        </w:rPr>
        <w:t xml:space="preserve"> </w:t>
      </w:r>
      <w:r>
        <w:rPr>
          <w:rFonts w:ascii="Calibri" w:hAnsi="Calibri"/>
          <w:sz w:val="24"/>
        </w:rPr>
        <w:t>комбинациями</w:t>
      </w:r>
      <w:r>
        <w:rPr>
          <w:rFonts w:ascii="Calibri" w:hAnsi="Calibri"/>
          <w:spacing w:val="-3"/>
          <w:sz w:val="24"/>
        </w:rPr>
        <w:t xml:space="preserve"> </w:t>
      </w:r>
      <w:r>
        <w:rPr>
          <w:rFonts w:ascii="Calibri" w:hAnsi="Calibri"/>
          <w:sz w:val="24"/>
        </w:rPr>
        <w:t>движений,</w:t>
      </w:r>
      <w:r>
        <w:rPr>
          <w:rFonts w:ascii="Calibri" w:hAnsi="Calibri"/>
          <w:spacing w:val="-5"/>
          <w:sz w:val="24"/>
        </w:rPr>
        <w:t xml:space="preserve"> </w:t>
      </w:r>
      <w:r>
        <w:rPr>
          <w:rFonts w:ascii="Calibri" w:hAnsi="Calibri"/>
          <w:sz w:val="24"/>
        </w:rPr>
        <w:t>движений</w:t>
      </w:r>
      <w:r>
        <w:rPr>
          <w:rFonts w:ascii="Calibri" w:hAnsi="Calibri"/>
          <w:spacing w:val="-3"/>
          <w:sz w:val="24"/>
        </w:rPr>
        <w:t xml:space="preserve"> </w:t>
      </w:r>
      <w:r>
        <w:rPr>
          <w:rFonts w:ascii="Calibri" w:hAnsi="Calibri"/>
          <w:sz w:val="24"/>
        </w:rPr>
        <w:t>и</w:t>
      </w:r>
      <w:r>
        <w:rPr>
          <w:rFonts w:ascii="Calibri" w:hAnsi="Calibri"/>
          <w:spacing w:val="-4"/>
          <w:sz w:val="24"/>
        </w:rPr>
        <w:t xml:space="preserve"> </w:t>
      </w:r>
      <w:r>
        <w:rPr>
          <w:rFonts w:ascii="Calibri" w:hAnsi="Calibri"/>
          <w:sz w:val="24"/>
        </w:rPr>
        <w:t>преобразований;</w:t>
      </w:r>
    </w:p>
    <w:p w:rsidR="00AC2BF3" w:rsidRDefault="0057672D">
      <w:pPr>
        <w:pStyle w:val="a4"/>
        <w:numPr>
          <w:ilvl w:val="1"/>
          <w:numId w:val="104"/>
        </w:numPr>
        <w:tabs>
          <w:tab w:val="left" w:pos="4575"/>
        </w:tabs>
        <w:spacing w:line="273" w:lineRule="auto"/>
        <w:ind w:right="941" w:firstLine="711"/>
        <w:rPr>
          <w:rFonts w:ascii="Calibri" w:hAnsi="Calibri"/>
          <w:sz w:val="24"/>
        </w:rPr>
      </w:pPr>
      <w:r>
        <w:rPr>
          <w:rFonts w:ascii="Calibri" w:hAnsi="Calibri"/>
          <w:sz w:val="24"/>
        </w:rPr>
        <w:t>использовать</w:t>
      </w:r>
      <w:r>
        <w:rPr>
          <w:rFonts w:ascii="Calibri" w:hAnsi="Calibri"/>
          <w:spacing w:val="1"/>
          <w:sz w:val="24"/>
        </w:rPr>
        <w:t xml:space="preserve"> </w:t>
      </w:r>
      <w:r>
        <w:rPr>
          <w:rFonts w:ascii="Calibri" w:hAnsi="Calibri"/>
          <w:sz w:val="24"/>
        </w:rPr>
        <w:t>свойства</w:t>
      </w:r>
      <w:r>
        <w:rPr>
          <w:rFonts w:ascii="Calibri" w:hAnsi="Calibri"/>
          <w:spacing w:val="1"/>
          <w:sz w:val="24"/>
        </w:rPr>
        <w:t xml:space="preserve"> </w:t>
      </w:r>
      <w:r>
        <w:rPr>
          <w:rFonts w:ascii="Calibri" w:hAnsi="Calibri"/>
          <w:sz w:val="24"/>
        </w:rPr>
        <w:t>движений</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преобразований</w:t>
      </w:r>
      <w:r>
        <w:rPr>
          <w:rFonts w:ascii="Calibri" w:hAnsi="Calibri"/>
          <w:spacing w:val="1"/>
          <w:sz w:val="24"/>
        </w:rPr>
        <w:t xml:space="preserve"> </w:t>
      </w:r>
      <w:r>
        <w:rPr>
          <w:rFonts w:ascii="Calibri" w:hAnsi="Calibri"/>
          <w:sz w:val="24"/>
        </w:rPr>
        <w:t>для</w:t>
      </w:r>
      <w:r>
        <w:rPr>
          <w:rFonts w:ascii="Calibri" w:hAnsi="Calibri"/>
          <w:spacing w:val="1"/>
          <w:sz w:val="24"/>
        </w:rPr>
        <w:t xml:space="preserve"> </w:t>
      </w:r>
      <w:r>
        <w:rPr>
          <w:rFonts w:ascii="Calibri" w:hAnsi="Calibri"/>
          <w:sz w:val="24"/>
        </w:rPr>
        <w:t>проведения обоснования и доказательства утверждений в геометрии</w:t>
      </w:r>
      <w:r>
        <w:rPr>
          <w:rFonts w:ascii="Calibri" w:hAnsi="Calibri"/>
          <w:spacing w:val="1"/>
          <w:sz w:val="24"/>
        </w:rPr>
        <w:t xml:space="preserve"> </w:t>
      </w:r>
      <w:r>
        <w:rPr>
          <w:rFonts w:ascii="Calibri" w:hAnsi="Calibri"/>
          <w:sz w:val="24"/>
        </w:rPr>
        <w:t>и</w:t>
      </w:r>
      <w:r>
        <w:rPr>
          <w:rFonts w:ascii="Calibri" w:hAnsi="Calibri"/>
          <w:spacing w:val="-3"/>
          <w:sz w:val="24"/>
        </w:rPr>
        <w:t xml:space="preserve"> </w:t>
      </w:r>
      <w:r>
        <w:rPr>
          <w:rFonts w:ascii="Calibri" w:hAnsi="Calibri"/>
          <w:sz w:val="24"/>
        </w:rPr>
        <w:t>других</w:t>
      </w:r>
      <w:r>
        <w:rPr>
          <w:rFonts w:ascii="Calibri" w:hAnsi="Calibri"/>
          <w:spacing w:val="-1"/>
          <w:sz w:val="24"/>
        </w:rPr>
        <w:t xml:space="preserve"> </w:t>
      </w:r>
      <w:r>
        <w:rPr>
          <w:rFonts w:ascii="Calibri" w:hAnsi="Calibri"/>
          <w:sz w:val="24"/>
        </w:rPr>
        <w:t>учебных</w:t>
      </w:r>
      <w:r>
        <w:rPr>
          <w:rFonts w:ascii="Calibri" w:hAnsi="Calibri"/>
          <w:spacing w:val="-13"/>
          <w:sz w:val="24"/>
        </w:rPr>
        <w:t xml:space="preserve"> </w:t>
      </w:r>
      <w:r>
        <w:rPr>
          <w:rFonts w:ascii="Calibri" w:hAnsi="Calibri"/>
          <w:sz w:val="24"/>
        </w:rPr>
        <w:t>предметах;</w:t>
      </w:r>
    </w:p>
    <w:p w:rsidR="00AC2BF3" w:rsidRDefault="0057672D">
      <w:pPr>
        <w:pStyle w:val="a4"/>
        <w:numPr>
          <w:ilvl w:val="1"/>
          <w:numId w:val="104"/>
        </w:numPr>
        <w:tabs>
          <w:tab w:val="left" w:pos="4575"/>
        </w:tabs>
        <w:ind w:right="1072" w:firstLine="711"/>
        <w:rPr>
          <w:rFonts w:ascii="Calibri" w:hAnsi="Calibri"/>
          <w:sz w:val="24"/>
        </w:rPr>
      </w:pPr>
      <w:r>
        <w:rPr>
          <w:rFonts w:ascii="Calibri" w:hAnsi="Calibri"/>
          <w:sz w:val="24"/>
        </w:rPr>
        <w:t>пользоваться свойствами движений и преобразований при</w:t>
      </w:r>
      <w:r>
        <w:rPr>
          <w:rFonts w:ascii="Calibri" w:hAnsi="Calibri"/>
          <w:spacing w:val="-52"/>
          <w:sz w:val="24"/>
        </w:rPr>
        <w:t xml:space="preserve"> </w:t>
      </w:r>
      <w:r>
        <w:rPr>
          <w:rFonts w:ascii="Calibri" w:hAnsi="Calibri"/>
          <w:sz w:val="24"/>
        </w:rPr>
        <w:t>решении</w:t>
      </w:r>
      <w:r>
        <w:rPr>
          <w:rFonts w:ascii="Calibri" w:hAnsi="Calibri"/>
          <w:spacing w:val="-17"/>
          <w:sz w:val="24"/>
        </w:rPr>
        <w:t xml:space="preserve"> </w:t>
      </w:r>
      <w:r>
        <w:rPr>
          <w:rFonts w:ascii="Calibri" w:hAnsi="Calibri"/>
          <w:sz w:val="24"/>
        </w:rPr>
        <w:t>задач.</w:t>
      </w:r>
    </w:p>
    <w:p w:rsidR="00AC2BF3" w:rsidRDefault="0057672D">
      <w:pPr>
        <w:pStyle w:val="4"/>
        <w:spacing w:before="39"/>
        <w:ind w:left="1467"/>
      </w:pPr>
      <w:r>
        <w:t>В</w:t>
      </w:r>
      <w:r>
        <w:rPr>
          <w:spacing w:val="-3"/>
        </w:rPr>
        <w:t xml:space="preserve"> </w:t>
      </w:r>
      <w:r>
        <w:t>повседневной жизни</w:t>
      </w:r>
      <w:r>
        <w:rPr>
          <w:spacing w:val="-5"/>
        </w:rPr>
        <w:t xml:space="preserve"> </w:t>
      </w:r>
      <w:r>
        <w:t>и при</w:t>
      </w:r>
      <w:r>
        <w:rPr>
          <w:spacing w:val="-1"/>
        </w:rPr>
        <w:t xml:space="preserve"> </w:t>
      </w:r>
      <w:r>
        <w:t>изучении</w:t>
      </w:r>
      <w:r>
        <w:rPr>
          <w:spacing w:val="-4"/>
        </w:rPr>
        <w:t xml:space="preserve"> </w:t>
      </w:r>
      <w:r>
        <w:t>других</w:t>
      </w:r>
      <w:r>
        <w:rPr>
          <w:spacing w:val="-5"/>
        </w:rPr>
        <w:t xml:space="preserve"> </w:t>
      </w:r>
      <w:r>
        <w:t>предметов:</w:t>
      </w:r>
    </w:p>
    <w:p w:rsidR="00AC2BF3" w:rsidRDefault="0057672D">
      <w:pPr>
        <w:pStyle w:val="a4"/>
        <w:numPr>
          <w:ilvl w:val="1"/>
          <w:numId w:val="104"/>
        </w:numPr>
        <w:tabs>
          <w:tab w:val="left" w:pos="4575"/>
        </w:tabs>
        <w:spacing w:before="77" w:line="271" w:lineRule="auto"/>
        <w:ind w:right="940" w:firstLine="711"/>
        <w:rPr>
          <w:rFonts w:ascii="Calibri" w:hAnsi="Calibri"/>
          <w:sz w:val="24"/>
        </w:rPr>
      </w:pPr>
      <w:r>
        <w:rPr>
          <w:rFonts w:ascii="Calibri" w:hAnsi="Calibri"/>
          <w:sz w:val="24"/>
        </w:rPr>
        <w:t>применять</w:t>
      </w:r>
      <w:r>
        <w:rPr>
          <w:rFonts w:ascii="Calibri" w:hAnsi="Calibri"/>
          <w:spacing w:val="1"/>
          <w:sz w:val="24"/>
        </w:rPr>
        <w:t xml:space="preserve"> </w:t>
      </w:r>
      <w:r>
        <w:rPr>
          <w:rFonts w:ascii="Calibri" w:hAnsi="Calibri"/>
          <w:sz w:val="24"/>
        </w:rPr>
        <w:t>свойства</w:t>
      </w:r>
      <w:r>
        <w:rPr>
          <w:rFonts w:ascii="Calibri" w:hAnsi="Calibri"/>
          <w:spacing w:val="1"/>
          <w:sz w:val="24"/>
        </w:rPr>
        <w:t xml:space="preserve"> </w:t>
      </w:r>
      <w:r>
        <w:rPr>
          <w:rFonts w:ascii="Calibri" w:hAnsi="Calibri"/>
          <w:sz w:val="24"/>
        </w:rPr>
        <w:t>движений</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применять</w:t>
      </w:r>
      <w:r>
        <w:rPr>
          <w:rFonts w:ascii="Calibri" w:hAnsi="Calibri"/>
          <w:spacing w:val="1"/>
          <w:sz w:val="24"/>
        </w:rPr>
        <w:t xml:space="preserve"> </w:t>
      </w:r>
      <w:r>
        <w:rPr>
          <w:rFonts w:ascii="Calibri" w:hAnsi="Calibri"/>
          <w:sz w:val="24"/>
        </w:rPr>
        <w:t>подобие</w:t>
      </w:r>
      <w:r>
        <w:rPr>
          <w:rFonts w:ascii="Calibri" w:hAnsi="Calibri"/>
          <w:spacing w:val="1"/>
          <w:sz w:val="24"/>
        </w:rPr>
        <w:t xml:space="preserve"> </w:t>
      </w:r>
      <w:r>
        <w:rPr>
          <w:rFonts w:ascii="Calibri" w:hAnsi="Calibri"/>
          <w:sz w:val="24"/>
        </w:rPr>
        <w:t>для</w:t>
      </w:r>
      <w:r>
        <w:rPr>
          <w:rFonts w:ascii="Calibri" w:hAnsi="Calibri"/>
          <w:spacing w:val="-52"/>
          <w:sz w:val="24"/>
        </w:rPr>
        <w:t xml:space="preserve"> </w:t>
      </w:r>
      <w:r>
        <w:rPr>
          <w:rFonts w:ascii="Calibri" w:hAnsi="Calibri"/>
          <w:sz w:val="24"/>
        </w:rPr>
        <w:t>построений</w:t>
      </w:r>
      <w:r>
        <w:rPr>
          <w:rFonts w:ascii="Calibri" w:hAnsi="Calibri"/>
          <w:spacing w:val="-3"/>
          <w:sz w:val="24"/>
        </w:rPr>
        <w:t xml:space="preserve"> </w:t>
      </w:r>
      <w:r>
        <w:rPr>
          <w:rFonts w:ascii="Calibri" w:hAnsi="Calibri"/>
          <w:sz w:val="24"/>
        </w:rPr>
        <w:t>и</w:t>
      </w:r>
      <w:r>
        <w:rPr>
          <w:rFonts w:ascii="Calibri" w:hAnsi="Calibri"/>
          <w:spacing w:val="-2"/>
          <w:sz w:val="24"/>
        </w:rPr>
        <w:t xml:space="preserve"> </w:t>
      </w:r>
      <w:r>
        <w:rPr>
          <w:rFonts w:ascii="Calibri" w:hAnsi="Calibri"/>
          <w:sz w:val="24"/>
        </w:rPr>
        <w:t>вычислений.</w:t>
      </w:r>
    </w:p>
    <w:p w:rsidR="00AC2BF3" w:rsidRDefault="00AC2BF3">
      <w:pPr>
        <w:spacing w:line="271" w:lineRule="auto"/>
        <w:jc w:val="both"/>
        <w:rPr>
          <w:rFonts w:ascii="Calibri" w:hAnsi="Calibri"/>
          <w:sz w:val="24"/>
        </w:rPr>
        <w:sectPr w:rsidR="00AC2BF3">
          <w:type w:val="continuous"/>
          <w:pgSz w:w="11910" w:h="16840"/>
          <w:pgMar w:top="940" w:right="0" w:bottom="1760" w:left="160" w:header="720" w:footer="720" w:gutter="0"/>
          <w:cols w:space="720"/>
        </w:sectPr>
      </w:pPr>
    </w:p>
    <w:p w:rsidR="00AC2BF3" w:rsidRDefault="0057672D">
      <w:pPr>
        <w:pStyle w:val="4"/>
        <w:spacing w:before="61"/>
        <w:ind w:left="1467"/>
      </w:pPr>
      <w:bookmarkStart w:id="50" w:name="Векторы_и_координаты_на_плоскости_(2)"/>
      <w:bookmarkEnd w:id="50"/>
      <w:r>
        <w:lastRenderedPageBreak/>
        <w:t>Векторы и</w:t>
      </w:r>
      <w:r>
        <w:rPr>
          <w:spacing w:val="-5"/>
        </w:rPr>
        <w:t xml:space="preserve"> </w:t>
      </w:r>
      <w:r>
        <w:t>координаты</w:t>
      </w:r>
      <w:r>
        <w:rPr>
          <w:spacing w:val="1"/>
        </w:rPr>
        <w:t xml:space="preserve"> </w:t>
      </w:r>
      <w:r>
        <w:t>на</w:t>
      </w:r>
      <w:r>
        <w:rPr>
          <w:spacing w:val="-5"/>
        </w:rPr>
        <w:t xml:space="preserve"> </w:t>
      </w:r>
      <w:r>
        <w:t>плоскости</w:t>
      </w:r>
    </w:p>
    <w:p w:rsidR="00AC2BF3" w:rsidRDefault="0057672D">
      <w:pPr>
        <w:pStyle w:val="a4"/>
        <w:numPr>
          <w:ilvl w:val="1"/>
          <w:numId w:val="104"/>
        </w:numPr>
        <w:tabs>
          <w:tab w:val="left" w:pos="4575"/>
        </w:tabs>
        <w:spacing w:before="71" w:line="276" w:lineRule="auto"/>
        <w:ind w:right="937" w:firstLine="711"/>
        <w:rPr>
          <w:rFonts w:ascii="Calibri" w:hAnsi="Calibri"/>
          <w:sz w:val="24"/>
        </w:rPr>
      </w:pPr>
      <w:r>
        <w:rPr>
          <w:rFonts w:ascii="Calibri" w:hAnsi="Calibri"/>
          <w:sz w:val="24"/>
        </w:rPr>
        <w:t>Свободно оперировать понятиями вектор, сумма, разность</w:t>
      </w:r>
      <w:r>
        <w:rPr>
          <w:rFonts w:ascii="Calibri" w:hAnsi="Calibri"/>
          <w:spacing w:val="1"/>
          <w:sz w:val="24"/>
        </w:rPr>
        <w:t xml:space="preserve"> </w:t>
      </w:r>
      <w:r>
        <w:rPr>
          <w:rFonts w:ascii="Calibri" w:hAnsi="Calibri"/>
          <w:sz w:val="24"/>
        </w:rPr>
        <w:t>векторов, произведение вектора на число, скалярное произведение</w:t>
      </w:r>
      <w:r>
        <w:rPr>
          <w:rFonts w:ascii="Calibri" w:hAnsi="Calibri"/>
          <w:spacing w:val="1"/>
          <w:sz w:val="24"/>
        </w:rPr>
        <w:t xml:space="preserve"> </w:t>
      </w:r>
      <w:r>
        <w:rPr>
          <w:rFonts w:ascii="Calibri" w:hAnsi="Calibri"/>
          <w:sz w:val="24"/>
        </w:rPr>
        <w:t>векторов,</w:t>
      </w:r>
      <w:r>
        <w:rPr>
          <w:rFonts w:ascii="Calibri" w:hAnsi="Calibri"/>
          <w:spacing w:val="-5"/>
          <w:sz w:val="24"/>
        </w:rPr>
        <w:t xml:space="preserve"> </w:t>
      </w:r>
      <w:r>
        <w:rPr>
          <w:rFonts w:ascii="Calibri" w:hAnsi="Calibri"/>
          <w:sz w:val="24"/>
        </w:rPr>
        <w:t>координаты</w:t>
      </w:r>
      <w:r>
        <w:rPr>
          <w:rFonts w:ascii="Calibri" w:hAnsi="Calibri"/>
          <w:spacing w:val="-3"/>
          <w:sz w:val="24"/>
        </w:rPr>
        <w:t xml:space="preserve"> </w:t>
      </w:r>
      <w:r>
        <w:rPr>
          <w:rFonts w:ascii="Calibri" w:hAnsi="Calibri"/>
          <w:sz w:val="24"/>
        </w:rPr>
        <w:t>на</w:t>
      </w:r>
      <w:r>
        <w:rPr>
          <w:rFonts w:ascii="Calibri" w:hAnsi="Calibri"/>
          <w:spacing w:val="-3"/>
          <w:sz w:val="24"/>
        </w:rPr>
        <w:t xml:space="preserve"> </w:t>
      </w:r>
      <w:r>
        <w:rPr>
          <w:rFonts w:ascii="Calibri" w:hAnsi="Calibri"/>
          <w:sz w:val="24"/>
        </w:rPr>
        <w:t>плоскости, координаты</w:t>
      </w:r>
      <w:r>
        <w:rPr>
          <w:rFonts w:ascii="Calibri" w:hAnsi="Calibri"/>
          <w:spacing w:val="-5"/>
          <w:sz w:val="24"/>
        </w:rPr>
        <w:t xml:space="preserve"> </w:t>
      </w:r>
      <w:r>
        <w:rPr>
          <w:rFonts w:ascii="Calibri" w:hAnsi="Calibri"/>
          <w:sz w:val="24"/>
        </w:rPr>
        <w:t>вектора;</w:t>
      </w:r>
    </w:p>
    <w:p w:rsidR="00AC2BF3" w:rsidRDefault="0057672D">
      <w:pPr>
        <w:pStyle w:val="a4"/>
        <w:numPr>
          <w:ilvl w:val="1"/>
          <w:numId w:val="104"/>
        </w:numPr>
        <w:tabs>
          <w:tab w:val="left" w:pos="4575"/>
        </w:tabs>
        <w:spacing w:before="5" w:line="271" w:lineRule="auto"/>
        <w:ind w:right="945" w:firstLine="711"/>
        <w:rPr>
          <w:rFonts w:ascii="Calibri" w:hAnsi="Calibri"/>
          <w:sz w:val="24"/>
        </w:rPr>
      </w:pPr>
      <w:r>
        <w:rPr>
          <w:rFonts w:ascii="Calibri" w:hAnsi="Calibri"/>
          <w:sz w:val="24"/>
        </w:rPr>
        <w:t>владеть векторным и координатным методом на плоскости</w:t>
      </w:r>
      <w:r>
        <w:rPr>
          <w:rFonts w:ascii="Calibri" w:hAnsi="Calibri"/>
          <w:spacing w:val="1"/>
          <w:sz w:val="24"/>
        </w:rPr>
        <w:t xml:space="preserve"> </w:t>
      </w:r>
      <w:r>
        <w:rPr>
          <w:rFonts w:ascii="Calibri" w:hAnsi="Calibri"/>
          <w:sz w:val="24"/>
        </w:rPr>
        <w:t>для</w:t>
      </w:r>
      <w:r>
        <w:rPr>
          <w:rFonts w:ascii="Calibri" w:hAnsi="Calibri"/>
          <w:spacing w:val="-2"/>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задач</w:t>
      </w:r>
      <w:r>
        <w:rPr>
          <w:rFonts w:ascii="Calibri" w:hAnsi="Calibri"/>
          <w:spacing w:val="-4"/>
          <w:sz w:val="24"/>
        </w:rPr>
        <w:t xml:space="preserve"> </w:t>
      </w:r>
      <w:r>
        <w:rPr>
          <w:rFonts w:ascii="Calibri" w:hAnsi="Calibri"/>
          <w:sz w:val="24"/>
        </w:rPr>
        <w:t>на</w:t>
      </w:r>
      <w:r>
        <w:rPr>
          <w:rFonts w:ascii="Calibri" w:hAnsi="Calibri"/>
          <w:spacing w:val="-2"/>
          <w:sz w:val="24"/>
        </w:rPr>
        <w:t xml:space="preserve"> </w:t>
      </w:r>
      <w:r>
        <w:rPr>
          <w:rFonts w:ascii="Calibri" w:hAnsi="Calibri"/>
          <w:sz w:val="24"/>
        </w:rPr>
        <w:t>вычисление</w:t>
      </w:r>
      <w:r>
        <w:rPr>
          <w:rFonts w:ascii="Calibri" w:hAnsi="Calibri"/>
          <w:spacing w:val="-2"/>
          <w:sz w:val="24"/>
        </w:rPr>
        <w:t xml:space="preserve"> </w:t>
      </w:r>
      <w:r>
        <w:rPr>
          <w:rFonts w:ascii="Calibri" w:hAnsi="Calibri"/>
          <w:sz w:val="24"/>
        </w:rPr>
        <w:t>и</w:t>
      </w:r>
      <w:r>
        <w:rPr>
          <w:rFonts w:ascii="Calibri" w:hAnsi="Calibri"/>
          <w:spacing w:val="-4"/>
          <w:sz w:val="24"/>
        </w:rPr>
        <w:t xml:space="preserve"> </w:t>
      </w:r>
      <w:r>
        <w:rPr>
          <w:rFonts w:ascii="Calibri" w:hAnsi="Calibri"/>
          <w:sz w:val="24"/>
        </w:rPr>
        <w:t>доказательства;</w:t>
      </w:r>
    </w:p>
    <w:p w:rsidR="00AC2BF3" w:rsidRDefault="0057672D">
      <w:pPr>
        <w:pStyle w:val="a4"/>
        <w:numPr>
          <w:ilvl w:val="1"/>
          <w:numId w:val="104"/>
        </w:numPr>
        <w:tabs>
          <w:tab w:val="left" w:pos="4575"/>
        </w:tabs>
        <w:spacing w:before="1" w:line="276" w:lineRule="auto"/>
        <w:ind w:right="941" w:firstLine="711"/>
        <w:rPr>
          <w:rFonts w:ascii="Calibri" w:hAnsi="Calibri"/>
          <w:sz w:val="24"/>
        </w:rPr>
      </w:pPr>
      <w:r>
        <w:rPr>
          <w:rFonts w:ascii="Calibri" w:hAnsi="Calibri"/>
          <w:sz w:val="24"/>
        </w:rPr>
        <w:t>выполнять</w:t>
      </w:r>
      <w:r>
        <w:rPr>
          <w:rFonts w:ascii="Calibri" w:hAnsi="Calibri"/>
          <w:spacing w:val="1"/>
          <w:sz w:val="24"/>
        </w:rPr>
        <w:t xml:space="preserve"> </w:t>
      </w:r>
      <w:r>
        <w:rPr>
          <w:rFonts w:ascii="Calibri" w:hAnsi="Calibri"/>
          <w:sz w:val="24"/>
        </w:rPr>
        <w:t>с</w:t>
      </w:r>
      <w:r>
        <w:rPr>
          <w:rFonts w:ascii="Calibri" w:hAnsi="Calibri"/>
          <w:spacing w:val="1"/>
          <w:sz w:val="24"/>
        </w:rPr>
        <w:t xml:space="preserve"> </w:t>
      </w:r>
      <w:r>
        <w:rPr>
          <w:rFonts w:ascii="Calibri" w:hAnsi="Calibri"/>
          <w:sz w:val="24"/>
        </w:rPr>
        <w:t>помощью</w:t>
      </w:r>
      <w:r>
        <w:rPr>
          <w:rFonts w:ascii="Calibri" w:hAnsi="Calibri"/>
          <w:spacing w:val="1"/>
          <w:sz w:val="24"/>
        </w:rPr>
        <w:t xml:space="preserve"> </w:t>
      </w:r>
      <w:r>
        <w:rPr>
          <w:rFonts w:ascii="Calibri" w:hAnsi="Calibri"/>
          <w:sz w:val="24"/>
        </w:rPr>
        <w:t>векторов</w:t>
      </w:r>
      <w:r>
        <w:rPr>
          <w:rFonts w:ascii="Calibri" w:hAnsi="Calibri"/>
          <w:spacing w:val="1"/>
          <w:sz w:val="24"/>
        </w:rPr>
        <w:t xml:space="preserve"> </w:t>
      </w:r>
      <w:r>
        <w:rPr>
          <w:rFonts w:ascii="Calibri" w:hAnsi="Calibri"/>
          <w:sz w:val="24"/>
        </w:rPr>
        <w:t>и</w:t>
      </w:r>
      <w:r>
        <w:rPr>
          <w:rFonts w:ascii="Calibri" w:hAnsi="Calibri"/>
          <w:spacing w:val="55"/>
          <w:sz w:val="24"/>
        </w:rPr>
        <w:t xml:space="preserve"> </w:t>
      </w:r>
      <w:r>
        <w:rPr>
          <w:rFonts w:ascii="Calibri" w:hAnsi="Calibri"/>
          <w:sz w:val="24"/>
        </w:rPr>
        <w:t>координат</w:t>
      </w:r>
      <w:r>
        <w:rPr>
          <w:rFonts w:ascii="Calibri" w:hAnsi="Calibri"/>
          <w:spacing w:val="1"/>
          <w:sz w:val="24"/>
        </w:rPr>
        <w:t xml:space="preserve"> </w:t>
      </w:r>
      <w:r>
        <w:rPr>
          <w:rFonts w:ascii="Calibri" w:hAnsi="Calibri"/>
          <w:sz w:val="24"/>
        </w:rPr>
        <w:t>доказательство</w:t>
      </w:r>
      <w:r>
        <w:rPr>
          <w:rFonts w:ascii="Calibri" w:hAnsi="Calibri"/>
          <w:spacing w:val="1"/>
          <w:sz w:val="24"/>
        </w:rPr>
        <w:t xml:space="preserve"> </w:t>
      </w:r>
      <w:r>
        <w:rPr>
          <w:rFonts w:ascii="Calibri" w:hAnsi="Calibri"/>
          <w:sz w:val="24"/>
        </w:rPr>
        <w:t>известных</w:t>
      </w:r>
      <w:r>
        <w:rPr>
          <w:rFonts w:ascii="Calibri" w:hAnsi="Calibri"/>
          <w:spacing w:val="1"/>
          <w:sz w:val="24"/>
        </w:rPr>
        <w:t xml:space="preserve"> </w:t>
      </w:r>
      <w:r>
        <w:rPr>
          <w:rFonts w:ascii="Calibri" w:hAnsi="Calibri"/>
          <w:sz w:val="24"/>
        </w:rPr>
        <w:t>ему</w:t>
      </w:r>
      <w:r>
        <w:rPr>
          <w:rFonts w:ascii="Calibri" w:hAnsi="Calibri"/>
          <w:spacing w:val="1"/>
          <w:sz w:val="24"/>
        </w:rPr>
        <w:t xml:space="preserve"> </w:t>
      </w:r>
      <w:r>
        <w:rPr>
          <w:rFonts w:ascii="Calibri" w:hAnsi="Calibri"/>
          <w:sz w:val="24"/>
        </w:rPr>
        <w:t>геометрических</w:t>
      </w:r>
      <w:r>
        <w:rPr>
          <w:rFonts w:ascii="Calibri" w:hAnsi="Calibri"/>
          <w:spacing w:val="1"/>
          <w:sz w:val="24"/>
        </w:rPr>
        <w:t xml:space="preserve"> </w:t>
      </w:r>
      <w:r>
        <w:rPr>
          <w:rFonts w:ascii="Calibri" w:hAnsi="Calibri"/>
          <w:sz w:val="24"/>
        </w:rPr>
        <w:t>фактов</w:t>
      </w:r>
      <w:r>
        <w:rPr>
          <w:rFonts w:ascii="Calibri" w:hAnsi="Calibri"/>
          <w:spacing w:val="1"/>
          <w:sz w:val="24"/>
        </w:rPr>
        <w:t xml:space="preserve"> </w:t>
      </w:r>
      <w:r>
        <w:rPr>
          <w:rFonts w:ascii="Calibri" w:hAnsi="Calibri"/>
          <w:sz w:val="24"/>
        </w:rPr>
        <w:t>(свойства</w:t>
      </w:r>
      <w:r>
        <w:rPr>
          <w:rFonts w:ascii="Calibri" w:hAnsi="Calibri"/>
          <w:spacing w:val="1"/>
          <w:sz w:val="24"/>
        </w:rPr>
        <w:t xml:space="preserve"> </w:t>
      </w:r>
      <w:r>
        <w:rPr>
          <w:rFonts w:ascii="Calibri" w:hAnsi="Calibri"/>
          <w:sz w:val="24"/>
        </w:rPr>
        <w:t>средних</w:t>
      </w:r>
      <w:r>
        <w:rPr>
          <w:rFonts w:ascii="Calibri" w:hAnsi="Calibri"/>
          <w:spacing w:val="1"/>
          <w:sz w:val="24"/>
        </w:rPr>
        <w:t xml:space="preserve"> </w:t>
      </w:r>
      <w:r>
        <w:rPr>
          <w:rFonts w:ascii="Calibri" w:hAnsi="Calibri"/>
          <w:sz w:val="24"/>
        </w:rPr>
        <w:t>линий,</w:t>
      </w:r>
      <w:r>
        <w:rPr>
          <w:rFonts w:ascii="Calibri" w:hAnsi="Calibri"/>
          <w:spacing w:val="1"/>
          <w:sz w:val="24"/>
        </w:rPr>
        <w:t xml:space="preserve"> </w:t>
      </w:r>
      <w:r>
        <w:rPr>
          <w:rFonts w:ascii="Calibri" w:hAnsi="Calibri"/>
          <w:sz w:val="24"/>
        </w:rPr>
        <w:t>теорем</w:t>
      </w:r>
      <w:r>
        <w:rPr>
          <w:rFonts w:ascii="Calibri" w:hAnsi="Calibri"/>
          <w:spacing w:val="1"/>
          <w:sz w:val="24"/>
        </w:rPr>
        <w:t xml:space="preserve"> </w:t>
      </w:r>
      <w:r>
        <w:rPr>
          <w:rFonts w:ascii="Calibri" w:hAnsi="Calibri"/>
          <w:sz w:val="24"/>
        </w:rPr>
        <w:t>о</w:t>
      </w:r>
      <w:r>
        <w:rPr>
          <w:rFonts w:ascii="Calibri" w:hAnsi="Calibri"/>
          <w:spacing w:val="1"/>
          <w:sz w:val="24"/>
        </w:rPr>
        <w:t xml:space="preserve"> </w:t>
      </w:r>
      <w:r>
        <w:rPr>
          <w:rFonts w:ascii="Calibri" w:hAnsi="Calibri"/>
          <w:sz w:val="24"/>
        </w:rPr>
        <w:t>замечательных</w:t>
      </w:r>
      <w:r>
        <w:rPr>
          <w:rFonts w:ascii="Calibri" w:hAnsi="Calibri"/>
          <w:spacing w:val="1"/>
          <w:sz w:val="24"/>
        </w:rPr>
        <w:t xml:space="preserve"> </w:t>
      </w:r>
      <w:r>
        <w:rPr>
          <w:rFonts w:ascii="Calibri" w:hAnsi="Calibri"/>
          <w:sz w:val="24"/>
        </w:rPr>
        <w:t>точках</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т.п.)</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получать</w:t>
      </w:r>
      <w:r>
        <w:rPr>
          <w:rFonts w:ascii="Calibri" w:hAnsi="Calibri"/>
          <w:spacing w:val="1"/>
          <w:sz w:val="24"/>
        </w:rPr>
        <w:t xml:space="preserve"> </w:t>
      </w:r>
      <w:r>
        <w:rPr>
          <w:rFonts w:ascii="Calibri" w:hAnsi="Calibri"/>
          <w:sz w:val="24"/>
        </w:rPr>
        <w:t>новые</w:t>
      </w:r>
      <w:r>
        <w:rPr>
          <w:rFonts w:ascii="Calibri" w:hAnsi="Calibri"/>
          <w:spacing w:val="-2"/>
          <w:sz w:val="24"/>
        </w:rPr>
        <w:t xml:space="preserve"> </w:t>
      </w:r>
      <w:r>
        <w:rPr>
          <w:rFonts w:ascii="Calibri" w:hAnsi="Calibri"/>
          <w:sz w:val="24"/>
        </w:rPr>
        <w:t>свойства</w:t>
      </w:r>
      <w:r>
        <w:rPr>
          <w:rFonts w:ascii="Calibri" w:hAnsi="Calibri"/>
          <w:spacing w:val="3"/>
          <w:sz w:val="24"/>
        </w:rPr>
        <w:t xml:space="preserve"> </w:t>
      </w:r>
      <w:r>
        <w:rPr>
          <w:rFonts w:ascii="Calibri" w:hAnsi="Calibri"/>
          <w:sz w:val="24"/>
        </w:rPr>
        <w:t>известных</w:t>
      </w:r>
      <w:r>
        <w:rPr>
          <w:rFonts w:ascii="Calibri" w:hAnsi="Calibri"/>
          <w:spacing w:val="1"/>
          <w:sz w:val="24"/>
        </w:rPr>
        <w:t xml:space="preserve"> </w:t>
      </w:r>
      <w:r>
        <w:rPr>
          <w:rFonts w:ascii="Calibri" w:hAnsi="Calibri"/>
          <w:sz w:val="24"/>
        </w:rPr>
        <w:t>фигур;</w:t>
      </w:r>
    </w:p>
    <w:p w:rsidR="00AC2BF3" w:rsidRDefault="0057672D">
      <w:pPr>
        <w:pStyle w:val="a4"/>
        <w:numPr>
          <w:ilvl w:val="1"/>
          <w:numId w:val="104"/>
        </w:numPr>
        <w:tabs>
          <w:tab w:val="left" w:pos="4575"/>
        </w:tabs>
        <w:spacing w:before="3" w:line="271" w:lineRule="auto"/>
        <w:ind w:right="950" w:firstLine="711"/>
        <w:rPr>
          <w:rFonts w:ascii="Calibri" w:hAnsi="Calibri"/>
          <w:sz w:val="24"/>
        </w:rPr>
      </w:pPr>
      <w:r>
        <w:rPr>
          <w:rFonts w:ascii="Calibri" w:hAnsi="Calibri"/>
          <w:sz w:val="24"/>
        </w:rPr>
        <w:t>использовать</w:t>
      </w:r>
      <w:r>
        <w:rPr>
          <w:rFonts w:ascii="Calibri" w:hAnsi="Calibri"/>
          <w:spacing w:val="1"/>
          <w:sz w:val="24"/>
        </w:rPr>
        <w:t xml:space="preserve"> </w:t>
      </w:r>
      <w:r>
        <w:rPr>
          <w:rFonts w:ascii="Calibri" w:hAnsi="Calibri"/>
          <w:sz w:val="24"/>
        </w:rPr>
        <w:t>уравнения</w:t>
      </w:r>
      <w:r>
        <w:rPr>
          <w:rFonts w:ascii="Calibri" w:hAnsi="Calibri"/>
          <w:spacing w:val="1"/>
          <w:sz w:val="24"/>
        </w:rPr>
        <w:t xml:space="preserve"> </w:t>
      </w:r>
      <w:r>
        <w:rPr>
          <w:rFonts w:ascii="Calibri" w:hAnsi="Calibri"/>
          <w:sz w:val="24"/>
        </w:rPr>
        <w:t>фигур</w:t>
      </w:r>
      <w:r>
        <w:rPr>
          <w:rFonts w:ascii="Calibri" w:hAnsi="Calibri"/>
          <w:spacing w:val="1"/>
          <w:sz w:val="24"/>
        </w:rPr>
        <w:t xml:space="preserve"> </w:t>
      </w:r>
      <w:r>
        <w:rPr>
          <w:rFonts w:ascii="Calibri" w:hAnsi="Calibri"/>
          <w:sz w:val="24"/>
        </w:rPr>
        <w:t>для</w:t>
      </w:r>
      <w:r>
        <w:rPr>
          <w:rFonts w:ascii="Calibri" w:hAnsi="Calibri"/>
          <w:spacing w:val="1"/>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самостоятельно</w:t>
      </w:r>
      <w:r>
        <w:rPr>
          <w:rFonts w:ascii="Calibri" w:hAnsi="Calibri"/>
          <w:spacing w:val="-1"/>
          <w:sz w:val="24"/>
        </w:rPr>
        <w:t xml:space="preserve"> </w:t>
      </w:r>
      <w:r>
        <w:rPr>
          <w:rFonts w:ascii="Calibri" w:hAnsi="Calibri"/>
          <w:sz w:val="24"/>
        </w:rPr>
        <w:t>составлять</w:t>
      </w:r>
      <w:r>
        <w:rPr>
          <w:rFonts w:ascii="Calibri" w:hAnsi="Calibri"/>
          <w:spacing w:val="-2"/>
          <w:sz w:val="24"/>
        </w:rPr>
        <w:t xml:space="preserve"> </w:t>
      </w:r>
      <w:r>
        <w:rPr>
          <w:rFonts w:ascii="Calibri" w:hAnsi="Calibri"/>
          <w:sz w:val="24"/>
        </w:rPr>
        <w:t>уравнения</w:t>
      </w:r>
      <w:r>
        <w:rPr>
          <w:rFonts w:ascii="Calibri" w:hAnsi="Calibri"/>
          <w:spacing w:val="-2"/>
          <w:sz w:val="24"/>
        </w:rPr>
        <w:t xml:space="preserve"> </w:t>
      </w:r>
      <w:r>
        <w:rPr>
          <w:rFonts w:ascii="Calibri" w:hAnsi="Calibri"/>
          <w:sz w:val="24"/>
        </w:rPr>
        <w:t>отдельных</w:t>
      </w:r>
      <w:r>
        <w:rPr>
          <w:rFonts w:ascii="Calibri" w:hAnsi="Calibri"/>
          <w:spacing w:val="-3"/>
          <w:sz w:val="24"/>
        </w:rPr>
        <w:t xml:space="preserve"> </w:t>
      </w:r>
      <w:r>
        <w:rPr>
          <w:rFonts w:ascii="Calibri" w:hAnsi="Calibri"/>
          <w:sz w:val="24"/>
        </w:rPr>
        <w:t>плоских</w:t>
      </w:r>
      <w:r>
        <w:rPr>
          <w:rFonts w:ascii="Calibri" w:hAnsi="Calibri"/>
          <w:spacing w:val="-2"/>
          <w:sz w:val="24"/>
        </w:rPr>
        <w:t xml:space="preserve"> </w:t>
      </w:r>
      <w:r>
        <w:rPr>
          <w:rFonts w:ascii="Calibri" w:hAnsi="Calibri"/>
          <w:sz w:val="24"/>
        </w:rPr>
        <w:t>фигур.</w:t>
      </w:r>
    </w:p>
    <w:p w:rsidR="00AC2BF3" w:rsidRDefault="0057672D">
      <w:pPr>
        <w:pStyle w:val="4"/>
        <w:spacing w:before="5"/>
        <w:ind w:left="1467"/>
      </w:pPr>
      <w:bookmarkStart w:id="51" w:name="В_повседневной_жизни_и_при_изучении_друг"/>
      <w:bookmarkEnd w:id="51"/>
      <w:r>
        <w:t>В</w:t>
      </w:r>
      <w:r>
        <w:rPr>
          <w:spacing w:val="-4"/>
        </w:rPr>
        <w:t xml:space="preserve"> </w:t>
      </w:r>
      <w:r>
        <w:t>повседневной</w:t>
      </w:r>
      <w:r>
        <w:rPr>
          <w:spacing w:val="-1"/>
        </w:rPr>
        <w:t xml:space="preserve"> </w:t>
      </w:r>
      <w:r>
        <w:t>жизни</w:t>
      </w:r>
      <w:r>
        <w:rPr>
          <w:spacing w:val="-6"/>
        </w:rPr>
        <w:t xml:space="preserve"> </w:t>
      </w:r>
      <w:r>
        <w:t>и</w:t>
      </w:r>
      <w:r>
        <w:rPr>
          <w:spacing w:val="-1"/>
        </w:rPr>
        <w:t xml:space="preserve"> </w:t>
      </w:r>
      <w:r>
        <w:t>при</w:t>
      </w:r>
      <w:r>
        <w:rPr>
          <w:spacing w:val="-2"/>
        </w:rPr>
        <w:t xml:space="preserve"> </w:t>
      </w:r>
      <w:r>
        <w:t>изучении</w:t>
      </w:r>
      <w:r>
        <w:rPr>
          <w:spacing w:val="-5"/>
        </w:rPr>
        <w:t xml:space="preserve"> </w:t>
      </w:r>
      <w:r>
        <w:t>других</w:t>
      </w:r>
      <w:r>
        <w:rPr>
          <w:spacing w:val="-6"/>
        </w:rPr>
        <w:t xml:space="preserve"> </w:t>
      </w:r>
      <w:r>
        <w:t>предметов:</w:t>
      </w:r>
    </w:p>
    <w:p w:rsidR="00AC2BF3" w:rsidRDefault="0057672D">
      <w:pPr>
        <w:pStyle w:val="a4"/>
        <w:numPr>
          <w:ilvl w:val="1"/>
          <w:numId w:val="104"/>
        </w:numPr>
        <w:tabs>
          <w:tab w:val="left" w:pos="4575"/>
        </w:tabs>
        <w:spacing w:before="72" w:line="273" w:lineRule="auto"/>
        <w:ind w:right="941" w:firstLine="711"/>
        <w:rPr>
          <w:rFonts w:ascii="Calibri" w:hAnsi="Calibri"/>
          <w:sz w:val="24"/>
        </w:rPr>
      </w:pPr>
      <w:r>
        <w:rPr>
          <w:rFonts w:ascii="Calibri" w:hAnsi="Calibri"/>
          <w:sz w:val="24"/>
        </w:rPr>
        <w:t>использовать понятия векторов и координат для решения</w:t>
      </w:r>
      <w:r>
        <w:rPr>
          <w:rFonts w:ascii="Calibri" w:hAnsi="Calibri"/>
          <w:spacing w:val="1"/>
          <w:sz w:val="24"/>
        </w:rPr>
        <w:t xml:space="preserve"> </w:t>
      </w:r>
      <w:r>
        <w:rPr>
          <w:rFonts w:ascii="Calibri" w:hAnsi="Calibri"/>
          <w:sz w:val="24"/>
        </w:rPr>
        <w:t>задач</w:t>
      </w:r>
      <w:r>
        <w:rPr>
          <w:rFonts w:ascii="Calibri" w:hAnsi="Calibri"/>
          <w:spacing w:val="-5"/>
          <w:sz w:val="24"/>
        </w:rPr>
        <w:t xml:space="preserve"> </w:t>
      </w:r>
      <w:r>
        <w:rPr>
          <w:rFonts w:ascii="Calibri" w:hAnsi="Calibri"/>
          <w:sz w:val="24"/>
        </w:rPr>
        <w:t>по</w:t>
      </w:r>
      <w:r>
        <w:rPr>
          <w:rFonts w:ascii="Calibri" w:hAnsi="Calibri"/>
          <w:spacing w:val="1"/>
          <w:sz w:val="24"/>
        </w:rPr>
        <w:t xml:space="preserve"> </w:t>
      </w:r>
      <w:r>
        <w:rPr>
          <w:rFonts w:ascii="Calibri" w:hAnsi="Calibri"/>
          <w:sz w:val="24"/>
        </w:rPr>
        <w:t>физике, географии</w:t>
      </w:r>
      <w:r>
        <w:rPr>
          <w:rFonts w:ascii="Calibri" w:hAnsi="Calibri"/>
          <w:spacing w:val="-2"/>
          <w:sz w:val="24"/>
        </w:rPr>
        <w:t xml:space="preserve"> </w:t>
      </w:r>
      <w:r>
        <w:rPr>
          <w:rFonts w:ascii="Calibri" w:hAnsi="Calibri"/>
          <w:sz w:val="24"/>
        </w:rPr>
        <w:t>и</w:t>
      </w:r>
      <w:r>
        <w:rPr>
          <w:rFonts w:ascii="Calibri" w:hAnsi="Calibri"/>
          <w:spacing w:val="-2"/>
          <w:sz w:val="24"/>
        </w:rPr>
        <w:t xml:space="preserve"> </w:t>
      </w:r>
      <w:r>
        <w:rPr>
          <w:rFonts w:ascii="Calibri" w:hAnsi="Calibri"/>
          <w:sz w:val="24"/>
        </w:rPr>
        <w:t>другим</w:t>
      </w:r>
      <w:r>
        <w:rPr>
          <w:rFonts w:ascii="Calibri" w:hAnsi="Calibri"/>
          <w:spacing w:val="-2"/>
          <w:sz w:val="24"/>
        </w:rPr>
        <w:t xml:space="preserve"> </w:t>
      </w:r>
      <w:r>
        <w:rPr>
          <w:rFonts w:ascii="Calibri" w:hAnsi="Calibri"/>
          <w:sz w:val="24"/>
        </w:rPr>
        <w:t>учебным</w:t>
      </w:r>
      <w:r>
        <w:rPr>
          <w:rFonts w:ascii="Calibri" w:hAnsi="Calibri"/>
          <w:spacing w:val="-1"/>
          <w:sz w:val="24"/>
        </w:rPr>
        <w:t xml:space="preserve"> </w:t>
      </w:r>
      <w:r>
        <w:rPr>
          <w:rFonts w:ascii="Calibri" w:hAnsi="Calibri"/>
          <w:sz w:val="24"/>
        </w:rPr>
        <w:t>предметам.</w:t>
      </w:r>
    </w:p>
    <w:p w:rsidR="00AC2BF3" w:rsidRDefault="0057672D">
      <w:pPr>
        <w:pStyle w:val="4"/>
        <w:spacing w:before="4"/>
        <w:ind w:left="1467"/>
      </w:pPr>
      <w:bookmarkStart w:id="52" w:name="История_математики_(4)"/>
      <w:bookmarkEnd w:id="52"/>
      <w:r>
        <w:t>История</w:t>
      </w:r>
      <w:r>
        <w:rPr>
          <w:spacing w:val="-5"/>
        </w:rPr>
        <w:t xml:space="preserve"> </w:t>
      </w:r>
      <w:r>
        <w:t>математики</w:t>
      </w:r>
    </w:p>
    <w:p w:rsidR="00AC2BF3" w:rsidRDefault="0057672D">
      <w:pPr>
        <w:pStyle w:val="a4"/>
        <w:numPr>
          <w:ilvl w:val="1"/>
          <w:numId w:val="104"/>
        </w:numPr>
        <w:tabs>
          <w:tab w:val="left" w:pos="4575"/>
        </w:tabs>
        <w:spacing w:before="76" w:line="271" w:lineRule="auto"/>
        <w:ind w:right="938" w:firstLine="711"/>
        <w:rPr>
          <w:rFonts w:ascii="Calibri" w:hAnsi="Calibri"/>
          <w:sz w:val="24"/>
        </w:rPr>
      </w:pPr>
      <w:r>
        <w:rPr>
          <w:rFonts w:ascii="Calibri" w:hAnsi="Calibri"/>
          <w:sz w:val="24"/>
        </w:rPr>
        <w:t>Понимать математику как строго организованную систему</w:t>
      </w:r>
      <w:r>
        <w:rPr>
          <w:rFonts w:ascii="Calibri" w:hAnsi="Calibri"/>
          <w:spacing w:val="1"/>
          <w:sz w:val="24"/>
        </w:rPr>
        <w:t xml:space="preserve"> </w:t>
      </w:r>
      <w:r>
        <w:rPr>
          <w:rFonts w:ascii="Calibri" w:hAnsi="Calibri"/>
          <w:sz w:val="24"/>
        </w:rPr>
        <w:t>научных</w:t>
      </w:r>
      <w:r>
        <w:rPr>
          <w:rFonts w:ascii="Calibri" w:hAnsi="Calibri"/>
          <w:spacing w:val="1"/>
          <w:sz w:val="24"/>
        </w:rPr>
        <w:t xml:space="preserve"> </w:t>
      </w:r>
      <w:r>
        <w:rPr>
          <w:rFonts w:ascii="Calibri" w:hAnsi="Calibri"/>
          <w:sz w:val="24"/>
        </w:rPr>
        <w:t>знаний,</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частности</w:t>
      </w:r>
      <w:r>
        <w:rPr>
          <w:rFonts w:ascii="Calibri" w:hAnsi="Calibri"/>
          <w:spacing w:val="1"/>
          <w:sz w:val="24"/>
        </w:rPr>
        <w:t xml:space="preserve"> </w:t>
      </w:r>
      <w:r>
        <w:rPr>
          <w:rFonts w:ascii="Calibri" w:hAnsi="Calibri"/>
          <w:sz w:val="24"/>
        </w:rPr>
        <w:t>владеть</w:t>
      </w:r>
      <w:r>
        <w:rPr>
          <w:rFonts w:ascii="Calibri" w:hAnsi="Calibri"/>
          <w:spacing w:val="1"/>
          <w:sz w:val="24"/>
        </w:rPr>
        <w:t xml:space="preserve"> </w:t>
      </w:r>
      <w:r>
        <w:rPr>
          <w:rFonts w:ascii="Calibri" w:hAnsi="Calibri"/>
          <w:sz w:val="24"/>
        </w:rPr>
        <w:t>представлениями</w:t>
      </w:r>
      <w:r>
        <w:rPr>
          <w:rFonts w:ascii="Calibri" w:hAnsi="Calibri"/>
          <w:spacing w:val="1"/>
          <w:sz w:val="24"/>
        </w:rPr>
        <w:t xml:space="preserve"> </w:t>
      </w:r>
      <w:r>
        <w:rPr>
          <w:rFonts w:ascii="Calibri" w:hAnsi="Calibri"/>
          <w:sz w:val="24"/>
        </w:rPr>
        <w:t>об</w:t>
      </w:r>
      <w:r>
        <w:rPr>
          <w:rFonts w:ascii="Calibri" w:hAnsi="Calibri"/>
          <w:spacing w:val="1"/>
          <w:sz w:val="24"/>
        </w:rPr>
        <w:t xml:space="preserve"> </w:t>
      </w:r>
      <w:r>
        <w:rPr>
          <w:rFonts w:ascii="Calibri" w:hAnsi="Calibri"/>
          <w:sz w:val="24"/>
        </w:rPr>
        <w:t>аксиоматическом</w:t>
      </w:r>
      <w:r>
        <w:rPr>
          <w:rFonts w:ascii="Calibri" w:hAnsi="Calibri"/>
          <w:spacing w:val="1"/>
          <w:sz w:val="24"/>
        </w:rPr>
        <w:t xml:space="preserve"> </w:t>
      </w:r>
      <w:r>
        <w:rPr>
          <w:rFonts w:ascii="Calibri" w:hAnsi="Calibri"/>
          <w:sz w:val="24"/>
        </w:rPr>
        <w:t>построении</w:t>
      </w:r>
      <w:r>
        <w:rPr>
          <w:rFonts w:ascii="Calibri" w:hAnsi="Calibri"/>
          <w:spacing w:val="1"/>
          <w:sz w:val="24"/>
        </w:rPr>
        <w:t xml:space="preserve"> </w:t>
      </w:r>
      <w:r>
        <w:rPr>
          <w:rFonts w:ascii="Calibri" w:hAnsi="Calibri"/>
          <w:sz w:val="24"/>
        </w:rPr>
        <w:t>геометрии</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первичными</w:t>
      </w:r>
      <w:r>
        <w:rPr>
          <w:rFonts w:ascii="Calibri" w:hAnsi="Calibri"/>
          <w:spacing w:val="1"/>
          <w:sz w:val="24"/>
        </w:rPr>
        <w:t xml:space="preserve"> </w:t>
      </w:r>
      <w:r>
        <w:rPr>
          <w:rFonts w:ascii="Calibri" w:hAnsi="Calibri"/>
          <w:sz w:val="24"/>
        </w:rPr>
        <w:t>представлениями</w:t>
      </w:r>
      <w:r>
        <w:rPr>
          <w:rFonts w:ascii="Calibri" w:hAnsi="Calibri"/>
          <w:spacing w:val="-3"/>
          <w:sz w:val="24"/>
        </w:rPr>
        <w:t xml:space="preserve"> </w:t>
      </w:r>
      <w:r>
        <w:rPr>
          <w:rFonts w:ascii="Calibri" w:hAnsi="Calibri"/>
          <w:sz w:val="24"/>
        </w:rPr>
        <w:t>о</w:t>
      </w:r>
      <w:r>
        <w:rPr>
          <w:rFonts w:ascii="Calibri" w:hAnsi="Calibri"/>
          <w:spacing w:val="-4"/>
          <w:sz w:val="24"/>
        </w:rPr>
        <w:t xml:space="preserve"> </w:t>
      </w:r>
      <w:r>
        <w:rPr>
          <w:rFonts w:ascii="Calibri" w:hAnsi="Calibri"/>
          <w:sz w:val="24"/>
        </w:rPr>
        <w:t>неевклидовых</w:t>
      </w:r>
      <w:r>
        <w:rPr>
          <w:rFonts w:ascii="Calibri" w:hAnsi="Calibri"/>
          <w:spacing w:val="2"/>
          <w:sz w:val="24"/>
        </w:rPr>
        <w:t xml:space="preserve"> </w:t>
      </w:r>
      <w:r>
        <w:rPr>
          <w:rFonts w:ascii="Calibri" w:hAnsi="Calibri"/>
          <w:sz w:val="24"/>
        </w:rPr>
        <w:t>геометриях;</w:t>
      </w:r>
    </w:p>
    <w:p w:rsidR="00AC2BF3" w:rsidRDefault="0057672D">
      <w:pPr>
        <w:pStyle w:val="a4"/>
        <w:numPr>
          <w:ilvl w:val="1"/>
          <w:numId w:val="104"/>
        </w:numPr>
        <w:tabs>
          <w:tab w:val="left" w:pos="4575"/>
        </w:tabs>
        <w:spacing w:before="17" w:line="271" w:lineRule="auto"/>
        <w:ind w:right="949" w:firstLine="711"/>
        <w:rPr>
          <w:rFonts w:ascii="Calibri" w:hAnsi="Calibri"/>
          <w:sz w:val="24"/>
        </w:rPr>
      </w:pPr>
      <w:r>
        <w:rPr>
          <w:rFonts w:ascii="Calibri" w:hAnsi="Calibri"/>
          <w:sz w:val="24"/>
        </w:rPr>
        <w:t>рассматривать</w:t>
      </w:r>
      <w:r>
        <w:rPr>
          <w:rFonts w:ascii="Calibri" w:hAnsi="Calibri"/>
          <w:spacing w:val="1"/>
          <w:sz w:val="24"/>
        </w:rPr>
        <w:t xml:space="preserve"> </w:t>
      </w:r>
      <w:r>
        <w:rPr>
          <w:rFonts w:ascii="Calibri" w:hAnsi="Calibri"/>
          <w:sz w:val="24"/>
        </w:rPr>
        <w:t>математику</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контексте</w:t>
      </w:r>
      <w:r>
        <w:rPr>
          <w:rFonts w:ascii="Calibri" w:hAnsi="Calibri"/>
          <w:spacing w:val="1"/>
          <w:sz w:val="24"/>
        </w:rPr>
        <w:t xml:space="preserve"> </w:t>
      </w:r>
      <w:r>
        <w:rPr>
          <w:rFonts w:ascii="Calibri" w:hAnsi="Calibri"/>
          <w:sz w:val="24"/>
        </w:rPr>
        <w:t>истории</w:t>
      </w:r>
      <w:r>
        <w:rPr>
          <w:rFonts w:ascii="Calibri" w:hAnsi="Calibri"/>
          <w:spacing w:val="1"/>
          <w:sz w:val="24"/>
        </w:rPr>
        <w:t xml:space="preserve"> </w:t>
      </w:r>
      <w:r>
        <w:rPr>
          <w:rFonts w:ascii="Calibri" w:hAnsi="Calibri"/>
          <w:sz w:val="24"/>
        </w:rPr>
        <w:t>развития</w:t>
      </w:r>
      <w:r>
        <w:rPr>
          <w:rFonts w:ascii="Calibri" w:hAnsi="Calibri"/>
          <w:spacing w:val="1"/>
          <w:sz w:val="24"/>
        </w:rPr>
        <w:t xml:space="preserve"> </w:t>
      </w:r>
      <w:r>
        <w:rPr>
          <w:rFonts w:ascii="Calibri" w:hAnsi="Calibri"/>
          <w:sz w:val="24"/>
        </w:rPr>
        <w:t>цивилизации и истории развития науки, понимать роль математики в</w:t>
      </w:r>
      <w:r>
        <w:rPr>
          <w:rFonts w:ascii="Calibri" w:hAnsi="Calibri"/>
          <w:spacing w:val="1"/>
          <w:sz w:val="24"/>
        </w:rPr>
        <w:t xml:space="preserve"> </w:t>
      </w:r>
      <w:r>
        <w:rPr>
          <w:rFonts w:ascii="Calibri" w:hAnsi="Calibri"/>
          <w:sz w:val="24"/>
        </w:rPr>
        <w:t>развитии</w:t>
      </w:r>
      <w:r>
        <w:rPr>
          <w:rFonts w:ascii="Calibri" w:hAnsi="Calibri"/>
          <w:spacing w:val="-7"/>
          <w:sz w:val="24"/>
        </w:rPr>
        <w:t xml:space="preserve"> </w:t>
      </w:r>
      <w:r>
        <w:rPr>
          <w:rFonts w:ascii="Calibri" w:hAnsi="Calibri"/>
          <w:sz w:val="24"/>
        </w:rPr>
        <w:t>России.</w:t>
      </w:r>
    </w:p>
    <w:p w:rsidR="00AC2BF3" w:rsidRDefault="0057672D">
      <w:pPr>
        <w:pStyle w:val="4"/>
        <w:spacing w:before="10"/>
        <w:ind w:left="1467"/>
      </w:pPr>
      <w:bookmarkStart w:id="53" w:name="Методы_математики_(2)"/>
      <w:bookmarkEnd w:id="53"/>
      <w:r>
        <w:t>Методы</w:t>
      </w:r>
      <w:r>
        <w:rPr>
          <w:spacing w:val="-3"/>
        </w:rPr>
        <w:t xml:space="preserve"> </w:t>
      </w:r>
      <w:r>
        <w:t>математики</w:t>
      </w:r>
    </w:p>
    <w:p w:rsidR="00AC2BF3" w:rsidRDefault="0057672D">
      <w:pPr>
        <w:pStyle w:val="a4"/>
        <w:numPr>
          <w:ilvl w:val="1"/>
          <w:numId w:val="104"/>
        </w:numPr>
        <w:tabs>
          <w:tab w:val="left" w:pos="4575"/>
        </w:tabs>
        <w:spacing w:before="76" w:line="271" w:lineRule="auto"/>
        <w:ind w:right="941" w:firstLine="711"/>
        <w:rPr>
          <w:rFonts w:ascii="Calibri" w:hAnsi="Calibri"/>
          <w:sz w:val="24"/>
        </w:rPr>
      </w:pPr>
      <w:r>
        <w:rPr>
          <w:rFonts w:ascii="Calibri" w:hAnsi="Calibri"/>
          <w:sz w:val="24"/>
        </w:rPr>
        <w:t>Владеть</w:t>
      </w:r>
      <w:r>
        <w:rPr>
          <w:rFonts w:ascii="Calibri" w:hAnsi="Calibri"/>
          <w:spacing w:val="1"/>
          <w:sz w:val="24"/>
        </w:rPr>
        <w:t xml:space="preserve"> </w:t>
      </w:r>
      <w:r>
        <w:rPr>
          <w:rFonts w:ascii="Calibri" w:hAnsi="Calibri"/>
          <w:sz w:val="24"/>
        </w:rPr>
        <w:t>знаниями</w:t>
      </w:r>
      <w:r>
        <w:rPr>
          <w:rFonts w:ascii="Calibri" w:hAnsi="Calibri"/>
          <w:spacing w:val="1"/>
          <w:sz w:val="24"/>
        </w:rPr>
        <w:t xml:space="preserve"> </w:t>
      </w:r>
      <w:r>
        <w:rPr>
          <w:rFonts w:ascii="Calibri" w:hAnsi="Calibri"/>
          <w:sz w:val="24"/>
        </w:rPr>
        <w:t>о</w:t>
      </w:r>
      <w:r>
        <w:rPr>
          <w:rFonts w:ascii="Calibri" w:hAnsi="Calibri"/>
          <w:spacing w:val="1"/>
          <w:sz w:val="24"/>
        </w:rPr>
        <w:t xml:space="preserve"> </w:t>
      </w:r>
      <w:r>
        <w:rPr>
          <w:rFonts w:ascii="Calibri" w:hAnsi="Calibri"/>
          <w:sz w:val="24"/>
        </w:rPr>
        <w:t>различных</w:t>
      </w:r>
      <w:r>
        <w:rPr>
          <w:rFonts w:ascii="Calibri" w:hAnsi="Calibri"/>
          <w:spacing w:val="1"/>
          <w:sz w:val="24"/>
        </w:rPr>
        <w:t xml:space="preserve"> </w:t>
      </w:r>
      <w:r>
        <w:rPr>
          <w:rFonts w:ascii="Calibri" w:hAnsi="Calibri"/>
          <w:sz w:val="24"/>
        </w:rPr>
        <w:t>методах</w:t>
      </w:r>
      <w:r>
        <w:rPr>
          <w:rFonts w:ascii="Calibri" w:hAnsi="Calibri"/>
          <w:spacing w:val="1"/>
          <w:sz w:val="24"/>
        </w:rPr>
        <w:t xml:space="preserve"> </w:t>
      </w:r>
      <w:r>
        <w:rPr>
          <w:rFonts w:ascii="Calibri" w:hAnsi="Calibri"/>
          <w:sz w:val="24"/>
        </w:rPr>
        <w:t>обоснования</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опровержения</w:t>
      </w:r>
      <w:r>
        <w:rPr>
          <w:rFonts w:ascii="Calibri" w:hAnsi="Calibri"/>
          <w:spacing w:val="1"/>
          <w:sz w:val="24"/>
        </w:rPr>
        <w:t xml:space="preserve"> </w:t>
      </w:r>
      <w:r>
        <w:rPr>
          <w:rFonts w:ascii="Calibri" w:hAnsi="Calibri"/>
          <w:sz w:val="24"/>
        </w:rPr>
        <w:t>математических</w:t>
      </w:r>
      <w:r>
        <w:rPr>
          <w:rFonts w:ascii="Calibri" w:hAnsi="Calibri"/>
          <w:spacing w:val="1"/>
          <w:sz w:val="24"/>
        </w:rPr>
        <w:t xml:space="preserve"> </w:t>
      </w:r>
      <w:r>
        <w:rPr>
          <w:rFonts w:ascii="Calibri" w:hAnsi="Calibri"/>
          <w:sz w:val="24"/>
        </w:rPr>
        <w:t>утверждений</w:t>
      </w:r>
      <w:r>
        <w:rPr>
          <w:rFonts w:ascii="Calibri" w:hAnsi="Calibri"/>
          <w:spacing w:val="1"/>
          <w:sz w:val="24"/>
        </w:rPr>
        <w:t xml:space="preserve"> </w:t>
      </w:r>
      <w:r>
        <w:rPr>
          <w:rFonts w:ascii="Calibri" w:hAnsi="Calibri"/>
          <w:sz w:val="24"/>
        </w:rPr>
        <w:t>и</w:t>
      </w:r>
      <w:r>
        <w:rPr>
          <w:rFonts w:ascii="Calibri" w:hAnsi="Calibri"/>
          <w:spacing w:val="1"/>
          <w:sz w:val="24"/>
        </w:rPr>
        <w:t xml:space="preserve"> </w:t>
      </w:r>
      <w:r>
        <w:rPr>
          <w:rFonts w:ascii="Calibri" w:hAnsi="Calibri"/>
          <w:sz w:val="24"/>
        </w:rPr>
        <w:t>самостоятельно</w:t>
      </w:r>
      <w:r>
        <w:rPr>
          <w:rFonts w:ascii="Calibri" w:hAnsi="Calibri"/>
          <w:spacing w:val="1"/>
          <w:sz w:val="24"/>
        </w:rPr>
        <w:t xml:space="preserve"> </w:t>
      </w:r>
      <w:r>
        <w:rPr>
          <w:rFonts w:ascii="Calibri" w:hAnsi="Calibri"/>
          <w:sz w:val="24"/>
        </w:rPr>
        <w:t>применять</w:t>
      </w:r>
      <w:r>
        <w:rPr>
          <w:rFonts w:ascii="Calibri" w:hAnsi="Calibri"/>
          <w:spacing w:val="-3"/>
          <w:sz w:val="24"/>
        </w:rPr>
        <w:t xml:space="preserve"> </w:t>
      </w:r>
      <w:r>
        <w:rPr>
          <w:rFonts w:ascii="Calibri" w:hAnsi="Calibri"/>
          <w:sz w:val="24"/>
        </w:rPr>
        <w:t>их;</w:t>
      </w:r>
    </w:p>
    <w:p w:rsidR="00AC2BF3" w:rsidRDefault="0057672D">
      <w:pPr>
        <w:pStyle w:val="a4"/>
        <w:numPr>
          <w:ilvl w:val="1"/>
          <w:numId w:val="104"/>
        </w:numPr>
        <w:tabs>
          <w:tab w:val="left" w:pos="4575"/>
        </w:tabs>
        <w:spacing w:before="8" w:line="271" w:lineRule="auto"/>
        <w:ind w:right="941" w:firstLine="711"/>
        <w:rPr>
          <w:rFonts w:ascii="Calibri" w:hAnsi="Calibri"/>
          <w:sz w:val="24"/>
        </w:rPr>
      </w:pPr>
      <w:r>
        <w:rPr>
          <w:rFonts w:ascii="Calibri" w:hAnsi="Calibri"/>
          <w:sz w:val="24"/>
        </w:rPr>
        <w:t>владеть навыками анализа условия задачи и определения</w:t>
      </w:r>
      <w:r>
        <w:rPr>
          <w:rFonts w:ascii="Calibri" w:hAnsi="Calibri"/>
          <w:spacing w:val="1"/>
          <w:sz w:val="24"/>
        </w:rPr>
        <w:t xml:space="preserve"> </w:t>
      </w:r>
      <w:r>
        <w:rPr>
          <w:rFonts w:ascii="Calibri" w:hAnsi="Calibri"/>
          <w:sz w:val="24"/>
        </w:rPr>
        <w:t>подходящих</w:t>
      </w:r>
      <w:r>
        <w:rPr>
          <w:rFonts w:ascii="Calibri" w:hAnsi="Calibri"/>
          <w:spacing w:val="1"/>
          <w:sz w:val="24"/>
        </w:rPr>
        <w:t xml:space="preserve"> </w:t>
      </w:r>
      <w:r>
        <w:rPr>
          <w:rFonts w:ascii="Calibri" w:hAnsi="Calibri"/>
          <w:sz w:val="24"/>
        </w:rPr>
        <w:t>для</w:t>
      </w:r>
      <w:r>
        <w:rPr>
          <w:rFonts w:ascii="Calibri" w:hAnsi="Calibri"/>
          <w:spacing w:val="1"/>
          <w:sz w:val="24"/>
        </w:rPr>
        <w:t xml:space="preserve"> </w:t>
      </w:r>
      <w:r>
        <w:rPr>
          <w:rFonts w:ascii="Calibri" w:hAnsi="Calibri"/>
          <w:sz w:val="24"/>
        </w:rPr>
        <w:t>решения</w:t>
      </w:r>
      <w:r>
        <w:rPr>
          <w:rFonts w:ascii="Calibri" w:hAnsi="Calibri"/>
          <w:spacing w:val="1"/>
          <w:sz w:val="24"/>
        </w:rPr>
        <w:t xml:space="preserve"> </w:t>
      </w:r>
      <w:r>
        <w:rPr>
          <w:rFonts w:ascii="Calibri" w:hAnsi="Calibri"/>
          <w:sz w:val="24"/>
        </w:rPr>
        <w:t>задач</w:t>
      </w:r>
      <w:r>
        <w:rPr>
          <w:rFonts w:ascii="Calibri" w:hAnsi="Calibri"/>
          <w:spacing w:val="1"/>
          <w:sz w:val="24"/>
        </w:rPr>
        <w:t xml:space="preserve"> </w:t>
      </w:r>
      <w:r>
        <w:rPr>
          <w:rFonts w:ascii="Calibri" w:hAnsi="Calibri"/>
          <w:sz w:val="24"/>
        </w:rPr>
        <w:t>изученных</w:t>
      </w:r>
      <w:r>
        <w:rPr>
          <w:rFonts w:ascii="Calibri" w:hAnsi="Calibri"/>
          <w:spacing w:val="1"/>
          <w:sz w:val="24"/>
        </w:rPr>
        <w:t xml:space="preserve"> </w:t>
      </w:r>
      <w:r>
        <w:rPr>
          <w:rFonts w:ascii="Calibri" w:hAnsi="Calibri"/>
          <w:sz w:val="24"/>
        </w:rPr>
        <w:t>методов</w:t>
      </w:r>
      <w:r>
        <w:rPr>
          <w:rFonts w:ascii="Calibri" w:hAnsi="Calibri"/>
          <w:spacing w:val="1"/>
          <w:sz w:val="24"/>
        </w:rPr>
        <w:t xml:space="preserve"> </w:t>
      </w:r>
      <w:r>
        <w:rPr>
          <w:rFonts w:ascii="Calibri" w:hAnsi="Calibri"/>
          <w:sz w:val="24"/>
        </w:rPr>
        <w:t>или</w:t>
      </w:r>
      <w:r>
        <w:rPr>
          <w:rFonts w:ascii="Calibri" w:hAnsi="Calibri"/>
          <w:spacing w:val="1"/>
          <w:sz w:val="24"/>
        </w:rPr>
        <w:t xml:space="preserve"> </w:t>
      </w:r>
      <w:r>
        <w:rPr>
          <w:rFonts w:ascii="Calibri" w:hAnsi="Calibri"/>
          <w:sz w:val="24"/>
        </w:rPr>
        <w:t>их</w:t>
      </w:r>
      <w:r>
        <w:rPr>
          <w:rFonts w:ascii="Calibri" w:hAnsi="Calibri"/>
          <w:spacing w:val="-52"/>
          <w:sz w:val="24"/>
        </w:rPr>
        <w:t xml:space="preserve"> </w:t>
      </w:r>
      <w:r>
        <w:rPr>
          <w:rFonts w:ascii="Calibri" w:hAnsi="Calibri"/>
          <w:sz w:val="24"/>
        </w:rPr>
        <w:t>комбинаций;</w:t>
      </w:r>
    </w:p>
    <w:p w:rsidR="00AC2BF3" w:rsidRDefault="0057672D">
      <w:pPr>
        <w:pStyle w:val="a4"/>
        <w:numPr>
          <w:ilvl w:val="1"/>
          <w:numId w:val="104"/>
        </w:numPr>
        <w:tabs>
          <w:tab w:val="left" w:pos="4575"/>
        </w:tabs>
        <w:spacing w:before="11" w:line="271" w:lineRule="auto"/>
        <w:ind w:right="937" w:firstLine="711"/>
        <w:rPr>
          <w:rFonts w:ascii="Calibri" w:hAnsi="Calibri"/>
          <w:sz w:val="24"/>
        </w:rPr>
      </w:pPr>
      <w:r>
        <w:rPr>
          <w:rFonts w:ascii="Calibri" w:hAnsi="Calibri"/>
          <w:sz w:val="24"/>
        </w:rPr>
        <w:t>характеризовать</w:t>
      </w:r>
      <w:r>
        <w:rPr>
          <w:rFonts w:ascii="Calibri" w:hAnsi="Calibri"/>
          <w:spacing w:val="1"/>
          <w:sz w:val="24"/>
        </w:rPr>
        <w:t xml:space="preserve"> </w:t>
      </w:r>
      <w:r>
        <w:rPr>
          <w:rFonts w:ascii="Calibri" w:hAnsi="Calibri"/>
          <w:sz w:val="24"/>
        </w:rPr>
        <w:t>произведения</w:t>
      </w:r>
      <w:r>
        <w:rPr>
          <w:rFonts w:ascii="Calibri" w:hAnsi="Calibri"/>
          <w:spacing w:val="1"/>
          <w:sz w:val="24"/>
        </w:rPr>
        <w:t xml:space="preserve"> </w:t>
      </w:r>
      <w:r>
        <w:rPr>
          <w:rFonts w:ascii="Calibri" w:hAnsi="Calibri"/>
          <w:sz w:val="24"/>
        </w:rPr>
        <w:t>искусства</w:t>
      </w:r>
      <w:r>
        <w:rPr>
          <w:rFonts w:ascii="Calibri" w:hAnsi="Calibri"/>
          <w:spacing w:val="1"/>
          <w:sz w:val="24"/>
        </w:rPr>
        <w:t xml:space="preserve"> </w:t>
      </w:r>
      <w:r>
        <w:rPr>
          <w:rFonts w:ascii="Calibri" w:hAnsi="Calibri"/>
          <w:sz w:val="24"/>
        </w:rPr>
        <w:t>с</w:t>
      </w:r>
      <w:r>
        <w:rPr>
          <w:rFonts w:ascii="Calibri" w:hAnsi="Calibri"/>
          <w:spacing w:val="1"/>
          <w:sz w:val="24"/>
        </w:rPr>
        <w:t xml:space="preserve"> </w:t>
      </w:r>
      <w:r>
        <w:rPr>
          <w:rFonts w:ascii="Calibri" w:hAnsi="Calibri"/>
          <w:sz w:val="24"/>
        </w:rPr>
        <w:t>учетом</w:t>
      </w:r>
      <w:r>
        <w:rPr>
          <w:rFonts w:ascii="Calibri" w:hAnsi="Calibri"/>
          <w:spacing w:val="1"/>
          <w:sz w:val="24"/>
        </w:rPr>
        <w:t xml:space="preserve"> </w:t>
      </w:r>
      <w:r>
        <w:rPr>
          <w:rFonts w:ascii="Calibri" w:hAnsi="Calibri"/>
          <w:sz w:val="24"/>
        </w:rPr>
        <w:t>математических</w:t>
      </w:r>
      <w:r>
        <w:rPr>
          <w:rFonts w:ascii="Calibri" w:hAnsi="Calibri"/>
          <w:spacing w:val="1"/>
          <w:sz w:val="24"/>
        </w:rPr>
        <w:t xml:space="preserve"> </w:t>
      </w:r>
      <w:r>
        <w:rPr>
          <w:rFonts w:ascii="Calibri" w:hAnsi="Calibri"/>
          <w:sz w:val="24"/>
        </w:rPr>
        <w:t>закономерностей</w:t>
      </w:r>
      <w:r>
        <w:rPr>
          <w:rFonts w:ascii="Calibri" w:hAnsi="Calibri"/>
          <w:spacing w:val="1"/>
          <w:sz w:val="24"/>
        </w:rPr>
        <w:t xml:space="preserve"> </w:t>
      </w:r>
      <w:r>
        <w:rPr>
          <w:rFonts w:ascii="Calibri" w:hAnsi="Calibri"/>
          <w:sz w:val="24"/>
        </w:rPr>
        <w:t>в</w:t>
      </w:r>
      <w:r>
        <w:rPr>
          <w:rFonts w:ascii="Calibri" w:hAnsi="Calibri"/>
          <w:spacing w:val="1"/>
          <w:sz w:val="24"/>
        </w:rPr>
        <w:t xml:space="preserve"> </w:t>
      </w:r>
      <w:r>
        <w:rPr>
          <w:rFonts w:ascii="Calibri" w:hAnsi="Calibri"/>
          <w:sz w:val="24"/>
        </w:rPr>
        <w:t>природе,</w:t>
      </w:r>
      <w:r>
        <w:rPr>
          <w:rFonts w:ascii="Calibri" w:hAnsi="Calibri"/>
          <w:spacing w:val="1"/>
          <w:sz w:val="24"/>
        </w:rPr>
        <w:t xml:space="preserve"> </w:t>
      </w:r>
      <w:r>
        <w:rPr>
          <w:rFonts w:ascii="Calibri" w:hAnsi="Calibri"/>
          <w:sz w:val="24"/>
        </w:rPr>
        <w:t>использовать</w:t>
      </w:r>
      <w:r>
        <w:rPr>
          <w:rFonts w:ascii="Calibri" w:hAnsi="Calibri"/>
          <w:spacing w:val="1"/>
          <w:sz w:val="24"/>
        </w:rPr>
        <w:t xml:space="preserve"> </w:t>
      </w:r>
      <w:r>
        <w:rPr>
          <w:rFonts w:ascii="Calibri" w:hAnsi="Calibri"/>
          <w:sz w:val="24"/>
        </w:rPr>
        <w:t>математические</w:t>
      </w:r>
      <w:r>
        <w:rPr>
          <w:rFonts w:ascii="Calibri" w:hAnsi="Calibri"/>
          <w:spacing w:val="-3"/>
          <w:sz w:val="24"/>
        </w:rPr>
        <w:t xml:space="preserve"> </w:t>
      </w:r>
      <w:r>
        <w:rPr>
          <w:rFonts w:ascii="Calibri" w:hAnsi="Calibri"/>
          <w:sz w:val="24"/>
        </w:rPr>
        <w:t>закономерности в</w:t>
      </w:r>
      <w:r>
        <w:rPr>
          <w:rFonts w:ascii="Calibri" w:hAnsi="Calibri"/>
          <w:spacing w:val="-3"/>
          <w:sz w:val="24"/>
        </w:rPr>
        <w:t xml:space="preserve"> </w:t>
      </w:r>
      <w:r>
        <w:rPr>
          <w:rFonts w:ascii="Calibri" w:hAnsi="Calibri"/>
          <w:sz w:val="24"/>
        </w:rPr>
        <w:t>самостоятельном</w:t>
      </w:r>
      <w:r>
        <w:rPr>
          <w:rFonts w:ascii="Calibri" w:hAnsi="Calibri"/>
          <w:spacing w:val="1"/>
          <w:sz w:val="24"/>
        </w:rPr>
        <w:t xml:space="preserve"> </w:t>
      </w:r>
      <w:r>
        <w:rPr>
          <w:rFonts w:ascii="Calibri" w:hAnsi="Calibri"/>
          <w:sz w:val="24"/>
        </w:rPr>
        <w:t>творчестве.</w:t>
      </w:r>
    </w:p>
    <w:p w:rsidR="00AC2BF3" w:rsidRDefault="0057672D">
      <w:pPr>
        <w:pStyle w:val="a3"/>
        <w:spacing w:before="6" w:after="36"/>
        <w:ind w:left="3244"/>
        <w:rPr>
          <w:rFonts w:ascii="Calibri" w:hAnsi="Calibri"/>
        </w:rPr>
      </w:pPr>
      <w:r>
        <w:rPr>
          <w:rFonts w:ascii="Calibri" w:hAnsi="Calibri"/>
        </w:rPr>
        <w:t>5</w:t>
      </w:r>
      <w:r>
        <w:rPr>
          <w:rFonts w:ascii="Calibri" w:hAnsi="Calibri"/>
          <w:spacing w:val="-4"/>
        </w:rPr>
        <w:t xml:space="preserve"> </w:t>
      </w:r>
      <w:r>
        <w:rPr>
          <w:rFonts w:ascii="Calibri" w:hAnsi="Calibri"/>
        </w:rPr>
        <w:t>класс</w:t>
      </w:r>
    </w:p>
    <w:tbl>
      <w:tblPr>
        <w:tblStyle w:val="TableNormal"/>
        <w:tblW w:w="0" w:type="auto"/>
        <w:tblInd w:w="1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236"/>
        <w:gridCol w:w="850"/>
      </w:tblGrid>
      <w:tr w:rsidR="00AC2BF3">
        <w:trPr>
          <w:trHeight w:val="517"/>
        </w:trPr>
        <w:tc>
          <w:tcPr>
            <w:tcW w:w="1133" w:type="dxa"/>
          </w:tcPr>
          <w:p w:rsidR="00AC2BF3" w:rsidRDefault="00AC2BF3">
            <w:pPr>
              <w:pStyle w:val="TableParagraph"/>
              <w:rPr>
                <w:sz w:val="24"/>
              </w:rPr>
            </w:pPr>
          </w:p>
        </w:tc>
        <w:tc>
          <w:tcPr>
            <w:tcW w:w="7236" w:type="dxa"/>
          </w:tcPr>
          <w:p w:rsidR="00AC2BF3" w:rsidRDefault="00AC2BF3">
            <w:pPr>
              <w:pStyle w:val="TableParagraph"/>
              <w:rPr>
                <w:sz w:val="24"/>
              </w:rPr>
            </w:pPr>
          </w:p>
        </w:tc>
        <w:tc>
          <w:tcPr>
            <w:tcW w:w="850" w:type="dxa"/>
          </w:tcPr>
          <w:p w:rsidR="00AC2BF3" w:rsidRDefault="00AC2BF3">
            <w:pPr>
              <w:pStyle w:val="TableParagraph"/>
              <w:rPr>
                <w:sz w:val="24"/>
              </w:rPr>
            </w:pPr>
          </w:p>
        </w:tc>
      </w:tr>
      <w:tr w:rsidR="00AC2BF3">
        <w:trPr>
          <w:trHeight w:val="518"/>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Натуральные</w:t>
            </w:r>
            <w:r>
              <w:rPr>
                <w:spacing w:val="-2"/>
                <w:sz w:val="24"/>
              </w:rPr>
              <w:t xml:space="preserve"> </w:t>
            </w:r>
            <w:r>
              <w:rPr>
                <w:sz w:val="24"/>
              </w:rPr>
              <w:t>числа</w:t>
            </w:r>
            <w:r>
              <w:rPr>
                <w:spacing w:val="-2"/>
                <w:sz w:val="24"/>
              </w:rPr>
              <w:t xml:space="preserve"> </w:t>
            </w:r>
            <w:r>
              <w:rPr>
                <w:sz w:val="24"/>
              </w:rPr>
              <w:t>и</w:t>
            </w:r>
            <w:r>
              <w:rPr>
                <w:spacing w:val="1"/>
                <w:sz w:val="24"/>
              </w:rPr>
              <w:t xml:space="preserve"> </w:t>
            </w:r>
            <w:r>
              <w:rPr>
                <w:sz w:val="24"/>
              </w:rPr>
              <w:t>шкалы</w:t>
            </w:r>
          </w:p>
        </w:tc>
        <w:tc>
          <w:tcPr>
            <w:tcW w:w="850" w:type="dxa"/>
          </w:tcPr>
          <w:p w:rsidR="00AC2BF3" w:rsidRDefault="0057672D">
            <w:pPr>
              <w:pStyle w:val="TableParagraph"/>
              <w:spacing w:line="273" w:lineRule="exact"/>
              <w:ind w:left="106"/>
              <w:rPr>
                <w:sz w:val="24"/>
              </w:rPr>
            </w:pPr>
            <w:r>
              <w:rPr>
                <w:sz w:val="24"/>
              </w:rPr>
              <w:t>15</w:t>
            </w:r>
          </w:p>
        </w:tc>
      </w:tr>
      <w:tr w:rsidR="00AC2BF3">
        <w:trPr>
          <w:trHeight w:val="518"/>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Сложение</w:t>
            </w:r>
            <w:r>
              <w:rPr>
                <w:spacing w:val="-8"/>
                <w:sz w:val="24"/>
              </w:rPr>
              <w:t xml:space="preserve"> </w:t>
            </w:r>
            <w:r>
              <w:rPr>
                <w:sz w:val="24"/>
              </w:rPr>
              <w:t>ивычитание</w:t>
            </w:r>
            <w:r>
              <w:rPr>
                <w:spacing w:val="-7"/>
                <w:sz w:val="24"/>
              </w:rPr>
              <w:t xml:space="preserve"> </w:t>
            </w:r>
            <w:r>
              <w:rPr>
                <w:sz w:val="24"/>
              </w:rPr>
              <w:t>натуральных</w:t>
            </w:r>
            <w:r>
              <w:rPr>
                <w:spacing w:val="-6"/>
                <w:sz w:val="24"/>
              </w:rPr>
              <w:t xml:space="preserve"> </w:t>
            </w:r>
            <w:r>
              <w:rPr>
                <w:sz w:val="24"/>
              </w:rPr>
              <w:t>чисел</w:t>
            </w:r>
          </w:p>
        </w:tc>
        <w:tc>
          <w:tcPr>
            <w:tcW w:w="850" w:type="dxa"/>
          </w:tcPr>
          <w:p w:rsidR="00AC2BF3" w:rsidRDefault="0057672D">
            <w:pPr>
              <w:pStyle w:val="TableParagraph"/>
              <w:spacing w:line="273" w:lineRule="exact"/>
              <w:ind w:left="106"/>
              <w:rPr>
                <w:sz w:val="24"/>
              </w:rPr>
            </w:pPr>
            <w:r>
              <w:rPr>
                <w:sz w:val="24"/>
              </w:rPr>
              <w:t>21</w:t>
            </w:r>
          </w:p>
        </w:tc>
      </w:tr>
      <w:tr w:rsidR="00AC2BF3">
        <w:trPr>
          <w:trHeight w:val="517"/>
        </w:trPr>
        <w:tc>
          <w:tcPr>
            <w:tcW w:w="1133" w:type="dxa"/>
          </w:tcPr>
          <w:p w:rsidR="00AC2BF3" w:rsidRDefault="00AC2BF3">
            <w:pPr>
              <w:pStyle w:val="TableParagraph"/>
              <w:rPr>
                <w:sz w:val="24"/>
              </w:rPr>
            </w:pPr>
          </w:p>
        </w:tc>
        <w:tc>
          <w:tcPr>
            <w:tcW w:w="7236" w:type="dxa"/>
          </w:tcPr>
          <w:p w:rsidR="00AC2BF3" w:rsidRDefault="0057672D">
            <w:pPr>
              <w:pStyle w:val="TableParagraph"/>
              <w:spacing w:line="272" w:lineRule="exact"/>
              <w:ind w:left="110"/>
              <w:rPr>
                <w:sz w:val="24"/>
              </w:rPr>
            </w:pPr>
            <w:r>
              <w:rPr>
                <w:sz w:val="24"/>
              </w:rPr>
              <w:t>Умножение</w:t>
            </w:r>
            <w:r>
              <w:rPr>
                <w:spacing w:val="-8"/>
                <w:sz w:val="24"/>
              </w:rPr>
              <w:t xml:space="preserve"> </w:t>
            </w:r>
            <w:r>
              <w:rPr>
                <w:sz w:val="24"/>
              </w:rPr>
              <w:t>и</w:t>
            </w:r>
            <w:r>
              <w:rPr>
                <w:spacing w:val="-1"/>
                <w:sz w:val="24"/>
              </w:rPr>
              <w:t xml:space="preserve"> </w:t>
            </w:r>
            <w:r>
              <w:rPr>
                <w:sz w:val="24"/>
              </w:rPr>
              <w:t>деление</w:t>
            </w:r>
            <w:r>
              <w:rPr>
                <w:spacing w:val="-2"/>
                <w:sz w:val="24"/>
              </w:rPr>
              <w:t xml:space="preserve"> </w:t>
            </w:r>
            <w:r>
              <w:rPr>
                <w:sz w:val="24"/>
              </w:rPr>
              <w:t>натуральных</w:t>
            </w:r>
            <w:r>
              <w:rPr>
                <w:spacing w:val="-7"/>
                <w:sz w:val="24"/>
              </w:rPr>
              <w:t xml:space="preserve"> </w:t>
            </w:r>
            <w:r>
              <w:rPr>
                <w:sz w:val="24"/>
              </w:rPr>
              <w:t>чисел</w:t>
            </w:r>
          </w:p>
        </w:tc>
        <w:tc>
          <w:tcPr>
            <w:tcW w:w="850" w:type="dxa"/>
          </w:tcPr>
          <w:p w:rsidR="00AC2BF3" w:rsidRDefault="0057672D">
            <w:pPr>
              <w:pStyle w:val="TableParagraph"/>
              <w:spacing w:line="272" w:lineRule="exact"/>
              <w:ind w:left="106"/>
              <w:rPr>
                <w:sz w:val="24"/>
              </w:rPr>
            </w:pPr>
            <w:r>
              <w:rPr>
                <w:sz w:val="24"/>
              </w:rPr>
              <w:t>27</w:t>
            </w:r>
          </w:p>
        </w:tc>
      </w:tr>
      <w:tr w:rsidR="00AC2BF3">
        <w:trPr>
          <w:trHeight w:val="513"/>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Площади</w:t>
            </w:r>
            <w:r>
              <w:rPr>
                <w:spacing w:val="-3"/>
                <w:sz w:val="24"/>
              </w:rPr>
              <w:t xml:space="preserve"> </w:t>
            </w:r>
            <w:r>
              <w:rPr>
                <w:sz w:val="24"/>
              </w:rPr>
              <w:t>и</w:t>
            </w:r>
            <w:r>
              <w:rPr>
                <w:spacing w:val="-3"/>
                <w:sz w:val="24"/>
              </w:rPr>
              <w:t xml:space="preserve"> </w:t>
            </w:r>
            <w:r>
              <w:rPr>
                <w:sz w:val="24"/>
              </w:rPr>
              <w:t>объёмы</w:t>
            </w:r>
          </w:p>
        </w:tc>
        <w:tc>
          <w:tcPr>
            <w:tcW w:w="850" w:type="dxa"/>
          </w:tcPr>
          <w:p w:rsidR="00AC2BF3" w:rsidRDefault="0057672D">
            <w:pPr>
              <w:pStyle w:val="TableParagraph"/>
              <w:spacing w:line="273" w:lineRule="exact"/>
              <w:ind w:left="106"/>
              <w:rPr>
                <w:sz w:val="24"/>
              </w:rPr>
            </w:pPr>
            <w:r>
              <w:rPr>
                <w:sz w:val="24"/>
              </w:rPr>
              <w:t>12</w:t>
            </w:r>
          </w:p>
        </w:tc>
      </w:tr>
    </w:tbl>
    <w:p w:rsidR="00AC2BF3" w:rsidRDefault="00AC2BF3">
      <w:pPr>
        <w:spacing w:line="273" w:lineRule="exact"/>
        <w:rPr>
          <w:sz w:val="24"/>
        </w:rPr>
        <w:sectPr w:rsidR="00AC2BF3">
          <w:pgSz w:w="11910" w:h="16840"/>
          <w:pgMar w:top="1420" w:right="0" w:bottom="1020" w:left="160" w:header="0" w:footer="763" w:gutter="0"/>
          <w:cols w:space="720"/>
        </w:sectPr>
      </w:pPr>
    </w:p>
    <w:tbl>
      <w:tblPr>
        <w:tblStyle w:val="TableNormal"/>
        <w:tblW w:w="0" w:type="auto"/>
        <w:tblInd w:w="1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236"/>
        <w:gridCol w:w="850"/>
      </w:tblGrid>
      <w:tr w:rsidR="00AC2BF3">
        <w:trPr>
          <w:trHeight w:val="517"/>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Обыкновенные</w:t>
            </w:r>
            <w:r>
              <w:rPr>
                <w:spacing w:val="-3"/>
                <w:sz w:val="24"/>
              </w:rPr>
              <w:t xml:space="preserve"> </w:t>
            </w:r>
            <w:r>
              <w:rPr>
                <w:sz w:val="24"/>
              </w:rPr>
              <w:t>дроби 23</w:t>
            </w:r>
          </w:p>
        </w:tc>
        <w:tc>
          <w:tcPr>
            <w:tcW w:w="850" w:type="dxa"/>
          </w:tcPr>
          <w:p w:rsidR="00AC2BF3" w:rsidRDefault="00AC2BF3">
            <w:pPr>
              <w:pStyle w:val="TableParagraph"/>
              <w:rPr>
                <w:sz w:val="24"/>
              </w:rPr>
            </w:pPr>
          </w:p>
        </w:tc>
      </w:tr>
      <w:tr w:rsidR="00AC2BF3">
        <w:trPr>
          <w:trHeight w:val="518"/>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Десятичные</w:t>
            </w:r>
            <w:r>
              <w:rPr>
                <w:spacing w:val="-4"/>
                <w:sz w:val="24"/>
              </w:rPr>
              <w:t xml:space="preserve"> </w:t>
            </w:r>
            <w:r>
              <w:rPr>
                <w:sz w:val="24"/>
              </w:rPr>
              <w:t>дроби.</w:t>
            </w:r>
            <w:r>
              <w:rPr>
                <w:spacing w:val="-1"/>
                <w:sz w:val="24"/>
              </w:rPr>
              <w:t xml:space="preserve"> </w:t>
            </w:r>
            <w:r>
              <w:rPr>
                <w:sz w:val="24"/>
              </w:rPr>
              <w:t>Сложение</w:t>
            </w:r>
            <w:r>
              <w:rPr>
                <w:spacing w:val="-3"/>
                <w:sz w:val="24"/>
              </w:rPr>
              <w:t xml:space="preserve"> </w:t>
            </w:r>
            <w:r>
              <w:rPr>
                <w:sz w:val="24"/>
              </w:rPr>
              <w:t>и</w:t>
            </w:r>
            <w:r>
              <w:rPr>
                <w:spacing w:val="-6"/>
                <w:sz w:val="24"/>
              </w:rPr>
              <w:t xml:space="preserve"> </w:t>
            </w:r>
            <w:r>
              <w:rPr>
                <w:sz w:val="24"/>
              </w:rPr>
              <w:t>вычитание</w:t>
            </w:r>
            <w:r>
              <w:rPr>
                <w:spacing w:val="-4"/>
                <w:sz w:val="24"/>
              </w:rPr>
              <w:t xml:space="preserve"> </w:t>
            </w:r>
            <w:r>
              <w:rPr>
                <w:sz w:val="24"/>
              </w:rPr>
              <w:t>десятичных</w:t>
            </w:r>
            <w:r>
              <w:rPr>
                <w:spacing w:val="-7"/>
                <w:sz w:val="24"/>
              </w:rPr>
              <w:t xml:space="preserve"> </w:t>
            </w:r>
            <w:r>
              <w:rPr>
                <w:sz w:val="24"/>
              </w:rPr>
              <w:t>дробей</w:t>
            </w:r>
          </w:p>
        </w:tc>
        <w:tc>
          <w:tcPr>
            <w:tcW w:w="850" w:type="dxa"/>
          </w:tcPr>
          <w:p w:rsidR="00AC2BF3" w:rsidRDefault="0057672D">
            <w:pPr>
              <w:pStyle w:val="TableParagraph"/>
              <w:spacing w:line="273" w:lineRule="exact"/>
              <w:ind w:left="106"/>
              <w:rPr>
                <w:sz w:val="24"/>
              </w:rPr>
            </w:pPr>
            <w:r>
              <w:rPr>
                <w:sz w:val="24"/>
              </w:rPr>
              <w:t>13</w:t>
            </w:r>
          </w:p>
        </w:tc>
      </w:tr>
      <w:tr w:rsidR="00AC2BF3">
        <w:trPr>
          <w:trHeight w:val="518"/>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Умножение</w:t>
            </w:r>
            <w:r>
              <w:rPr>
                <w:spacing w:val="-7"/>
                <w:sz w:val="24"/>
              </w:rPr>
              <w:t xml:space="preserve"> </w:t>
            </w:r>
            <w:r>
              <w:rPr>
                <w:sz w:val="24"/>
              </w:rPr>
              <w:t>и</w:t>
            </w:r>
            <w:r>
              <w:rPr>
                <w:spacing w:val="1"/>
                <w:sz w:val="24"/>
              </w:rPr>
              <w:t xml:space="preserve"> </w:t>
            </w:r>
            <w:r>
              <w:rPr>
                <w:sz w:val="24"/>
              </w:rPr>
              <w:t>деление</w:t>
            </w:r>
            <w:r>
              <w:rPr>
                <w:spacing w:val="-2"/>
                <w:sz w:val="24"/>
              </w:rPr>
              <w:t xml:space="preserve"> </w:t>
            </w:r>
            <w:r>
              <w:rPr>
                <w:sz w:val="24"/>
              </w:rPr>
              <w:t>десятичных</w:t>
            </w:r>
            <w:r>
              <w:rPr>
                <w:spacing w:val="-5"/>
                <w:sz w:val="24"/>
              </w:rPr>
              <w:t xml:space="preserve"> </w:t>
            </w:r>
            <w:r>
              <w:rPr>
                <w:sz w:val="24"/>
              </w:rPr>
              <w:t>дробей</w:t>
            </w:r>
          </w:p>
        </w:tc>
        <w:tc>
          <w:tcPr>
            <w:tcW w:w="850" w:type="dxa"/>
          </w:tcPr>
          <w:p w:rsidR="00AC2BF3" w:rsidRDefault="0057672D">
            <w:pPr>
              <w:pStyle w:val="TableParagraph"/>
              <w:spacing w:line="273" w:lineRule="exact"/>
              <w:ind w:left="106"/>
              <w:rPr>
                <w:sz w:val="24"/>
              </w:rPr>
            </w:pPr>
            <w:r>
              <w:rPr>
                <w:sz w:val="24"/>
              </w:rPr>
              <w:t>26</w:t>
            </w:r>
          </w:p>
        </w:tc>
      </w:tr>
      <w:tr w:rsidR="00AC2BF3">
        <w:trPr>
          <w:trHeight w:val="513"/>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Инструменты</w:t>
            </w:r>
            <w:r>
              <w:rPr>
                <w:spacing w:val="-1"/>
                <w:sz w:val="24"/>
              </w:rPr>
              <w:t xml:space="preserve"> </w:t>
            </w:r>
            <w:r>
              <w:rPr>
                <w:sz w:val="24"/>
              </w:rPr>
              <w:t>для</w:t>
            </w:r>
            <w:r>
              <w:rPr>
                <w:spacing w:val="-2"/>
                <w:sz w:val="24"/>
              </w:rPr>
              <w:t xml:space="preserve"> </w:t>
            </w:r>
            <w:r>
              <w:rPr>
                <w:sz w:val="24"/>
              </w:rPr>
              <w:t>вычислений</w:t>
            </w:r>
            <w:r>
              <w:rPr>
                <w:spacing w:val="-5"/>
                <w:sz w:val="24"/>
              </w:rPr>
              <w:t xml:space="preserve"> </w:t>
            </w:r>
            <w:r>
              <w:rPr>
                <w:sz w:val="24"/>
              </w:rPr>
              <w:t>и</w:t>
            </w:r>
            <w:r>
              <w:rPr>
                <w:spacing w:val="-6"/>
                <w:sz w:val="24"/>
              </w:rPr>
              <w:t xml:space="preserve"> </w:t>
            </w:r>
            <w:r>
              <w:rPr>
                <w:sz w:val="24"/>
              </w:rPr>
              <w:t>измерений</w:t>
            </w:r>
          </w:p>
        </w:tc>
        <w:tc>
          <w:tcPr>
            <w:tcW w:w="850" w:type="dxa"/>
          </w:tcPr>
          <w:p w:rsidR="00AC2BF3" w:rsidRDefault="0057672D">
            <w:pPr>
              <w:pStyle w:val="TableParagraph"/>
              <w:spacing w:line="273" w:lineRule="exact"/>
              <w:ind w:left="106"/>
              <w:rPr>
                <w:sz w:val="24"/>
              </w:rPr>
            </w:pPr>
            <w:r>
              <w:rPr>
                <w:sz w:val="24"/>
              </w:rPr>
              <w:t>17</w:t>
            </w:r>
          </w:p>
        </w:tc>
      </w:tr>
      <w:tr w:rsidR="00AC2BF3">
        <w:trPr>
          <w:trHeight w:val="518"/>
        </w:trPr>
        <w:tc>
          <w:tcPr>
            <w:tcW w:w="1133" w:type="dxa"/>
          </w:tcPr>
          <w:p w:rsidR="00AC2BF3" w:rsidRDefault="00AC2BF3">
            <w:pPr>
              <w:pStyle w:val="TableParagraph"/>
              <w:rPr>
                <w:sz w:val="24"/>
              </w:rPr>
            </w:pPr>
          </w:p>
        </w:tc>
        <w:tc>
          <w:tcPr>
            <w:tcW w:w="7236" w:type="dxa"/>
          </w:tcPr>
          <w:p w:rsidR="00AC2BF3" w:rsidRDefault="0057672D">
            <w:pPr>
              <w:pStyle w:val="TableParagraph"/>
              <w:spacing w:before="1"/>
              <w:ind w:left="110"/>
              <w:rPr>
                <w:sz w:val="24"/>
              </w:rPr>
            </w:pPr>
            <w:r>
              <w:rPr>
                <w:sz w:val="24"/>
              </w:rPr>
              <w:t>Множества</w:t>
            </w:r>
          </w:p>
        </w:tc>
        <w:tc>
          <w:tcPr>
            <w:tcW w:w="850" w:type="dxa"/>
          </w:tcPr>
          <w:p w:rsidR="00AC2BF3" w:rsidRDefault="0057672D">
            <w:pPr>
              <w:pStyle w:val="TableParagraph"/>
              <w:spacing w:before="1"/>
              <w:ind w:left="106"/>
              <w:rPr>
                <w:sz w:val="24"/>
              </w:rPr>
            </w:pPr>
            <w:r>
              <w:rPr>
                <w:sz w:val="24"/>
              </w:rPr>
              <w:t>6</w:t>
            </w:r>
          </w:p>
        </w:tc>
      </w:tr>
      <w:tr w:rsidR="00AC2BF3">
        <w:trPr>
          <w:trHeight w:val="518"/>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Повторение</w:t>
            </w:r>
            <w:r>
              <w:rPr>
                <w:spacing w:val="-3"/>
                <w:sz w:val="24"/>
              </w:rPr>
              <w:t xml:space="preserve"> </w:t>
            </w:r>
            <w:r>
              <w:rPr>
                <w:sz w:val="24"/>
              </w:rPr>
              <w:t>решение</w:t>
            </w:r>
            <w:r>
              <w:rPr>
                <w:spacing w:val="-3"/>
                <w:sz w:val="24"/>
              </w:rPr>
              <w:t xml:space="preserve"> </w:t>
            </w:r>
            <w:r>
              <w:rPr>
                <w:sz w:val="24"/>
              </w:rPr>
              <w:t>задач</w:t>
            </w:r>
          </w:p>
        </w:tc>
        <w:tc>
          <w:tcPr>
            <w:tcW w:w="850" w:type="dxa"/>
          </w:tcPr>
          <w:p w:rsidR="00AC2BF3" w:rsidRDefault="0057672D">
            <w:pPr>
              <w:pStyle w:val="TableParagraph"/>
              <w:spacing w:line="273" w:lineRule="exact"/>
              <w:ind w:left="106"/>
              <w:rPr>
                <w:sz w:val="24"/>
              </w:rPr>
            </w:pPr>
            <w:r>
              <w:rPr>
                <w:sz w:val="24"/>
              </w:rPr>
              <w:t>10</w:t>
            </w:r>
          </w:p>
        </w:tc>
      </w:tr>
    </w:tbl>
    <w:p w:rsidR="00AC2BF3" w:rsidRDefault="0057672D">
      <w:pPr>
        <w:pStyle w:val="3"/>
        <w:spacing w:before="1"/>
        <w:ind w:left="3105"/>
      </w:pPr>
      <w:r>
        <w:t>6</w:t>
      </w:r>
      <w:r>
        <w:rPr>
          <w:spacing w:val="1"/>
        </w:rPr>
        <w:t xml:space="preserve"> </w:t>
      </w:r>
      <w:r>
        <w:t>класс</w:t>
      </w:r>
    </w:p>
    <w:p w:rsidR="00AC2BF3" w:rsidRDefault="00AC2BF3">
      <w:pPr>
        <w:pStyle w:val="a3"/>
        <w:spacing w:before="11"/>
        <w:ind w:left="0"/>
        <w:jc w:val="left"/>
        <w:rPr>
          <w:b/>
          <w:sz w:val="20"/>
        </w:rPr>
      </w:pPr>
    </w:p>
    <w:tbl>
      <w:tblPr>
        <w:tblStyle w:val="TableNormal"/>
        <w:tblW w:w="0" w:type="auto"/>
        <w:tblInd w:w="1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7236"/>
        <w:gridCol w:w="1152"/>
      </w:tblGrid>
      <w:tr w:rsidR="00AC2BF3">
        <w:trPr>
          <w:trHeight w:val="830"/>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Тема</w:t>
            </w:r>
          </w:p>
        </w:tc>
        <w:tc>
          <w:tcPr>
            <w:tcW w:w="1152" w:type="dxa"/>
          </w:tcPr>
          <w:p w:rsidR="00AC2BF3" w:rsidRDefault="0057672D">
            <w:pPr>
              <w:pStyle w:val="TableParagraph"/>
              <w:spacing w:line="271" w:lineRule="auto"/>
              <w:ind w:left="106" w:right="448"/>
              <w:rPr>
                <w:sz w:val="24"/>
              </w:rPr>
            </w:pPr>
            <w:r>
              <w:rPr>
                <w:sz w:val="24"/>
              </w:rPr>
              <w:t>Кол.</w:t>
            </w:r>
            <w:r>
              <w:rPr>
                <w:spacing w:val="1"/>
                <w:sz w:val="24"/>
              </w:rPr>
              <w:t xml:space="preserve"> </w:t>
            </w:r>
            <w:r>
              <w:rPr>
                <w:sz w:val="24"/>
              </w:rPr>
              <w:t>часов</w:t>
            </w:r>
          </w:p>
        </w:tc>
      </w:tr>
      <w:tr w:rsidR="00AC2BF3">
        <w:trPr>
          <w:trHeight w:val="517"/>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Делимость</w:t>
            </w:r>
            <w:r>
              <w:rPr>
                <w:spacing w:val="-2"/>
                <w:sz w:val="24"/>
              </w:rPr>
              <w:t xml:space="preserve"> </w:t>
            </w:r>
            <w:r>
              <w:rPr>
                <w:sz w:val="24"/>
              </w:rPr>
              <w:t>чисел</w:t>
            </w:r>
          </w:p>
        </w:tc>
        <w:tc>
          <w:tcPr>
            <w:tcW w:w="1152" w:type="dxa"/>
          </w:tcPr>
          <w:p w:rsidR="00AC2BF3" w:rsidRDefault="0057672D">
            <w:pPr>
              <w:pStyle w:val="TableParagraph"/>
              <w:spacing w:line="273" w:lineRule="exact"/>
              <w:ind w:left="106"/>
              <w:rPr>
                <w:sz w:val="24"/>
              </w:rPr>
            </w:pPr>
            <w:r>
              <w:rPr>
                <w:sz w:val="24"/>
              </w:rPr>
              <w:t>20</w:t>
            </w:r>
          </w:p>
        </w:tc>
      </w:tr>
      <w:tr w:rsidR="00AC2BF3">
        <w:trPr>
          <w:trHeight w:val="513"/>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Сложение</w:t>
            </w:r>
            <w:r>
              <w:rPr>
                <w:spacing w:val="-8"/>
                <w:sz w:val="24"/>
              </w:rPr>
              <w:t xml:space="preserve"> </w:t>
            </w:r>
            <w:r>
              <w:rPr>
                <w:sz w:val="24"/>
              </w:rPr>
              <w:t>и</w:t>
            </w:r>
            <w:r>
              <w:rPr>
                <w:spacing w:val="-5"/>
                <w:sz w:val="24"/>
              </w:rPr>
              <w:t xml:space="preserve"> </w:t>
            </w:r>
            <w:r>
              <w:rPr>
                <w:sz w:val="24"/>
              </w:rPr>
              <w:t>вычитание</w:t>
            </w:r>
            <w:r>
              <w:rPr>
                <w:spacing w:val="-3"/>
                <w:sz w:val="24"/>
              </w:rPr>
              <w:t xml:space="preserve"> </w:t>
            </w:r>
            <w:r>
              <w:rPr>
                <w:sz w:val="24"/>
              </w:rPr>
              <w:t>дробей</w:t>
            </w:r>
            <w:r>
              <w:rPr>
                <w:spacing w:val="-1"/>
                <w:sz w:val="24"/>
              </w:rPr>
              <w:t xml:space="preserve"> </w:t>
            </w:r>
            <w:r>
              <w:rPr>
                <w:sz w:val="24"/>
              </w:rPr>
              <w:t>с</w:t>
            </w:r>
            <w:r>
              <w:rPr>
                <w:spacing w:val="-3"/>
                <w:sz w:val="24"/>
              </w:rPr>
              <w:t xml:space="preserve"> </w:t>
            </w:r>
            <w:r>
              <w:rPr>
                <w:sz w:val="24"/>
              </w:rPr>
              <w:t>разными</w:t>
            </w:r>
            <w:r>
              <w:rPr>
                <w:spacing w:val="-1"/>
                <w:sz w:val="24"/>
              </w:rPr>
              <w:t xml:space="preserve"> </w:t>
            </w:r>
            <w:r>
              <w:rPr>
                <w:sz w:val="24"/>
              </w:rPr>
              <w:t>знаменателями</w:t>
            </w:r>
          </w:p>
        </w:tc>
        <w:tc>
          <w:tcPr>
            <w:tcW w:w="1152" w:type="dxa"/>
          </w:tcPr>
          <w:p w:rsidR="00AC2BF3" w:rsidRDefault="0057672D">
            <w:pPr>
              <w:pStyle w:val="TableParagraph"/>
              <w:spacing w:line="273" w:lineRule="exact"/>
              <w:ind w:left="106"/>
              <w:rPr>
                <w:sz w:val="24"/>
              </w:rPr>
            </w:pPr>
            <w:r>
              <w:rPr>
                <w:sz w:val="24"/>
              </w:rPr>
              <w:t>22</w:t>
            </w:r>
          </w:p>
        </w:tc>
      </w:tr>
      <w:tr w:rsidR="00AC2BF3">
        <w:trPr>
          <w:trHeight w:val="518"/>
        </w:trPr>
        <w:tc>
          <w:tcPr>
            <w:tcW w:w="1133" w:type="dxa"/>
          </w:tcPr>
          <w:p w:rsidR="00AC2BF3" w:rsidRDefault="00AC2BF3">
            <w:pPr>
              <w:pStyle w:val="TableParagraph"/>
              <w:rPr>
                <w:sz w:val="24"/>
              </w:rPr>
            </w:pPr>
          </w:p>
        </w:tc>
        <w:tc>
          <w:tcPr>
            <w:tcW w:w="7236" w:type="dxa"/>
          </w:tcPr>
          <w:p w:rsidR="00AC2BF3" w:rsidRDefault="0057672D">
            <w:pPr>
              <w:pStyle w:val="TableParagraph"/>
              <w:spacing w:before="1"/>
              <w:ind w:left="110"/>
              <w:rPr>
                <w:sz w:val="24"/>
              </w:rPr>
            </w:pPr>
            <w:r>
              <w:rPr>
                <w:sz w:val="24"/>
              </w:rPr>
              <w:t>Умножение</w:t>
            </w:r>
            <w:r>
              <w:rPr>
                <w:spacing w:val="-7"/>
                <w:sz w:val="24"/>
              </w:rPr>
              <w:t xml:space="preserve"> </w:t>
            </w:r>
            <w:r>
              <w:rPr>
                <w:sz w:val="24"/>
              </w:rPr>
              <w:t>и</w:t>
            </w:r>
            <w:r>
              <w:rPr>
                <w:spacing w:val="1"/>
                <w:sz w:val="24"/>
              </w:rPr>
              <w:t xml:space="preserve"> </w:t>
            </w:r>
            <w:r>
              <w:rPr>
                <w:sz w:val="24"/>
              </w:rPr>
              <w:t>деление</w:t>
            </w:r>
            <w:r>
              <w:rPr>
                <w:spacing w:val="-6"/>
                <w:sz w:val="24"/>
              </w:rPr>
              <w:t xml:space="preserve"> </w:t>
            </w:r>
            <w:r>
              <w:rPr>
                <w:sz w:val="24"/>
              </w:rPr>
              <w:t>обыкновенных</w:t>
            </w:r>
            <w:r>
              <w:rPr>
                <w:spacing w:val="-5"/>
                <w:sz w:val="24"/>
              </w:rPr>
              <w:t xml:space="preserve"> </w:t>
            </w:r>
            <w:r>
              <w:rPr>
                <w:sz w:val="24"/>
              </w:rPr>
              <w:t>дробей</w:t>
            </w:r>
          </w:p>
        </w:tc>
        <w:tc>
          <w:tcPr>
            <w:tcW w:w="1152" w:type="dxa"/>
          </w:tcPr>
          <w:p w:rsidR="00AC2BF3" w:rsidRDefault="0057672D">
            <w:pPr>
              <w:pStyle w:val="TableParagraph"/>
              <w:spacing w:before="1"/>
              <w:ind w:left="106"/>
              <w:rPr>
                <w:sz w:val="24"/>
              </w:rPr>
            </w:pPr>
            <w:r>
              <w:rPr>
                <w:sz w:val="24"/>
              </w:rPr>
              <w:t>32</w:t>
            </w:r>
          </w:p>
        </w:tc>
      </w:tr>
      <w:tr w:rsidR="00AC2BF3">
        <w:trPr>
          <w:trHeight w:val="518"/>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Отношения</w:t>
            </w:r>
            <w:r>
              <w:rPr>
                <w:spacing w:val="-5"/>
                <w:sz w:val="24"/>
              </w:rPr>
              <w:t xml:space="preserve"> </w:t>
            </w:r>
            <w:r>
              <w:rPr>
                <w:sz w:val="24"/>
              </w:rPr>
              <w:t>и</w:t>
            </w:r>
            <w:r>
              <w:rPr>
                <w:spacing w:val="-3"/>
                <w:sz w:val="24"/>
              </w:rPr>
              <w:t xml:space="preserve"> </w:t>
            </w:r>
            <w:r>
              <w:rPr>
                <w:sz w:val="24"/>
              </w:rPr>
              <w:t>пропорции</w:t>
            </w:r>
          </w:p>
        </w:tc>
        <w:tc>
          <w:tcPr>
            <w:tcW w:w="1152" w:type="dxa"/>
          </w:tcPr>
          <w:p w:rsidR="00AC2BF3" w:rsidRDefault="0057672D">
            <w:pPr>
              <w:pStyle w:val="TableParagraph"/>
              <w:spacing w:line="273" w:lineRule="exact"/>
              <w:ind w:left="106"/>
              <w:rPr>
                <w:sz w:val="24"/>
              </w:rPr>
            </w:pPr>
            <w:r>
              <w:rPr>
                <w:sz w:val="24"/>
              </w:rPr>
              <w:t>19</w:t>
            </w:r>
          </w:p>
        </w:tc>
      </w:tr>
      <w:tr w:rsidR="00AC2BF3">
        <w:trPr>
          <w:trHeight w:val="517"/>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Положительные</w:t>
            </w:r>
            <w:r>
              <w:rPr>
                <w:spacing w:val="-1"/>
                <w:sz w:val="24"/>
              </w:rPr>
              <w:t xml:space="preserve"> </w:t>
            </w:r>
            <w:r>
              <w:rPr>
                <w:sz w:val="24"/>
              </w:rPr>
              <w:t>и</w:t>
            </w:r>
            <w:r>
              <w:rPr>
                <w:spacing w:val="-8"/>
                <w:sz w:val="24"/>
              </w:rPr>
              <w:t xml:space="preserve"> </w:t>
            </w:r>
            <w:r>
              <w:rPr>
                <w:sz w:val="24"/>
              </w:rPr>
              <w:t>отрицательные числа</w:t>
            </w:r>
          </w:p>
        </w:tc>
        <w:tc>
          <w:tcPr>
            <w:tcW w:w="1152" w:type="dxa"/>
          </w:tcPr>
          <w:p w:rsidR="00AC2BF3" w:rsidRDefault="0057672D">
            <w:pPr>
              <w:pStyle w:val="TableParagraph"/>
              <w:spacing w:line="273" w:lineRule="exact"/>
              <w:ind w:left="106"/>
              <w:rPr>
                <w:sz w:val="24"/>
              </w:rPr>
            </w:pPr>
            <w:r>
              <w:rPr>
                <w:sz w:val="24"/>
              </w:rPr>
              <w:t>13</w:t>
            </w:r>
          </w:p>
        </w:tc>
      </w:tr>
      <w:tr w:rsidR="00AC2BF3">
        <w:trPr>
          <w:trHeight w:val="517"/>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Сложение</w:t>
            </w:r>
            <w:r>
              <w:rPr>
                <w:spacing w:val="-7"/>
                <w:sz w:val="24"/>
              </w:rPr>
              <w:t xml:space="preserve"> </w:t>
            </w:r>
            <w:r>
              <w:rPr>
                <w:sz w:val="24"/>
              </w:rPr>
              <w:t>и</w:t>
            </w:r>
            <w:r>
              <w:rPr>
                <w:spacing w:val="-4"/>
                <w:sz w:val="24"/>
              </w:rPr>
              <w:t xml:space="preserve"> </w:t>
            </w:r>
            <w:r>
              <w:rPr>
                <w:sz w:val="24"/>
              </w:rPr>
              <w:t>вычитание</w:t>
            </w:r>
            <w:r>
              <w:rPr>
                <w:spacing w:val="2"/>
                <w:sz w:val="24"/>
              </w:rPr>
              <w:t xml:space="preserve"> </w:t>
            </w:r>
            <w:r>
              <w:rPr>
                <w:sz w:val="24"/>
              </w:rPr>
              <w:t>положительных</w:t>
            </w:r>
            <w:r>
              <w:rPr>
                <w:spacing w:val="-5"/>
                <w:sz w:val="24"/>
              </w:rPr>
              <w:t xml:space="preserve"> </w:t>
            </w:r>
            <w:r>
              <w:rPr>
                <w:sz w:val="24"/>
              </w:rPr>
              <w:t>и</w:t>
            </w:r>
            <w:r>
              <w:rPr>
                <w:spacing w:val="-1"/>
                <w:sz w:val="24"/>
              </w:rPr>
              <w:t xml:space="preserve"> </w:t>
            </w:r>
            <w:r>
              <w:rPr>
                <w:sz w:val="24"/>
              </w:rPr>
              <w:t>отрицательных</w:t>
            </w:r>
            <w:r>
              <w:rPr>
                <w:spacing w:val="-6"/>
                <w:sz w:val="24"/>
              </w:rPr>
              <w:t xml:space="preserve"> </w:t>
            </w:r>
            <w:r>
              <w:rPr>
                <w:sz w:val="24"/>
              </w:rPr>
              <w:t>чисел</w:t>
            </w:r>
          </w:p>
        </w:tc>
        <w:tc>
          <w:tcPr>
            <w:tcW w:w="1152" w:type="dxa"/>
          </w:tcPr>
          <w:p w:rsidR="00AC2BF3" w:rsidRDefault="0057672D">
            <w:pPr>
              <w:pStyle w:val="TableParagraph"/>
              <w:spacing w:line="273" w:lineRule="exact"/>
              <w:ind w:left="106"/>
              <w:rPr>
                <w:sz w:val="24"/>
              </w:rPr>
            </w:pPr>
            <w:r>
              <w:rPr>
                <w:sz w:val="24"/>
              </w:rPr>
              <w:t>11</w:t>
            </w:r>
          </w:p>
        </w:tc>
      </w:tr>
      <w:tr w:rsidR="00AC2BF3">
        <w:trPr>
          <w:trHeight w:val="513"/>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Умножение</w:t>
            </w:r>
            <w:r>
              <w:rPr>
                <w:spacing w:val="-7"/>
                <w:sz w:val="24"/>
              </w:rPr>
              <w:t xml:space="preserve"> </w:t>
            </w:r>
            <w:r>
              <w:rPr>
                <w:sz w:val="24"/>
              </w:rPr>
              <w:t>и деление</w:t>
            </w:r>
            <w:r>
              <w:rPr>
                <w:spacing w:val="-1"/>
                <w:sz w:val="24"/>
              </w:rPr>
              <w:t xml:space="preserve"> </w:t>
            </w:r>
            <w:r>
              <w:rPr>
                <w:sz w:val="24"/>
              </w:rPr>
              <w:t>положительных</w:t>
            </w:r>
            <w:r>
              <w:rPr>
                <w:spacing w:val="-6"/>
                <w:sz w:val="24"/>
              </w:rPr>
              <w:t xml:space="preserve"> </w:t>
            </w:r>
            <w:r>
              <w:rPr>
                <w:sz w:val="24"/>
              </w:rPr>
              <w:t>и</w:t>
            </w:r>
            <w:r>
              <w:rPr>
                <w:spacing w:val="-4"/>
                <w:sz w:val="24"/>
              </w:rPr>
              <w:t xml:space="preserve"> </w:t>
            </w:r>
            <w:r>
              <w:rPr>
                <w:sz w:val="24"/>
              </w:rPr>
              <w:t>отрицательных</w:t>
            </w:r>
            <w:r>
              <w:rPr>
                <w:spacing w:val="-6"/>
                <w:sz w:val="24"/>
              </w:rPr>
              <w:t xml:space="preserve"> </w:t>
            </w:r>
            <w:r>
              <w:rPr>
                <w:sz w:val="24"/>
              </w:rPr>
              <w:t>чисел</w:t>
            </w:r>
          </w:p>
        </w:tc>
        <w:tc>
          <w:tcPr>
            <w:tcW w:w="1152" w:type="dxa"/>
          </w:tcPr>
          <w:p w:rsidR="00AC2BF3" w:rsidRDefault="0057672D">
            <w:pPr>
              <w:pStyle w:val="TableParagraph"/>
              <w:spacing w:line="273" w:lineRule="exact"/>
              <w:ind w:left="106"/>
              <w:rPr>
                <w:sz w:val="24"/>
              </w:rPr>
            </w:pPr>
            <w:r>
              <w:rPr>
                <w:sz w:val="24"/>
              </w:rPr>
              <w:t>12</w:t>
            </w:r>
          </w:p>
        </w:tc>
      </w:tr>
      <w:tr w:rsidR="00AC2BF3">
        <w:trPr>
          <w:trHeight w:val="518"/>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Решение</w:t>
            </w:r>
            <w:r>
              <w:rPr>
                <w:spacing w:val="-4"/>
                <w:sz w:val="24"/>
              </w:rPr>
              <w:t xml:space="preserve"> </w:t>
            </w:r>
            <w:r>
              <w:rPr>
                <w:sz w:val="24"/>
              </w:rPr>
              <w:t>уравнений</w:t>
            </w:r>
          </w:p>
        </w:tc>
        <w:tc>
          <w:tcPr>
            <w:tcW w:w="1152" w:type="dxa"/>
          </w:tcPr>
          <w:p w:rsidR="00AC2BF3" w:rsidRDefault="0057672D">
            <w:pPr>
              <w:pStyle w:val="TableParagraph"/>
              <w:spacing w:line="273" w:lineRule="exact"/>
              <w:ind w:left="106"/>
              <w:rPr>
                <w:sz w:val="24"/>
              </w:rPr>
            </w:pPr>
            <w:r>
              <w:rPr>
                <w:sz w:val="24"/>
              </w:rPr>
              <w:t>15</w:t>
            </w:r>
          </w:p>
        </w:tc>
      </w:tr>
      <w:tr w:rsidR="00AC2BF3">
        <w:trPr>
          <w:trHeight w:val="517"/>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Координаты</w:t>
            </w:r>
            <w:r>
              <w:rPr>
                <w:spacing w:val="-3"/>
                <w:sz w:val="24"/>
              </w:rPr>
              <w:t xml:space="preserve"> </w:t>
            </w:r>
            <w:r>
              <w:rPr>
                <w:sz w:val="24"/>
              </w:rPr>
              <w:t>на</w:t>
            </w:r>
            <w:r>
              <w:rPr>
                <w:spacing w:val="-1"/>
                <w:sz w:val="24"/>
              </w:rPr>
              <w:t xml:space="preserve"> </w:t>
            </w:r>
            <w:r>
              <w:rPr>
                <w:sz w:val="24"/>
              </w:rPr>
              <w:t>плоскости</w:t>
            </w:r>
          </w:p>
        </w:tc>
        <w:tc>
          <w:tcPr>
            <w:tcW w:w="1152" w:type="dxa"/>
          </w:tcPr>
          <w:p w:rsidR="00AC2BF3" w:rsidRDefault="0057672D">
            <w:pPr>
              <w:pStyle w:val="TableParagraph"/>
              <w:spacing w:line="273" w:lineRule="exact"/>
              <w:ind w:left="106"/>
              <w:rPr>
                <w:sz w:val="24"/>
              </w:rPr>
            </w:pPr>
            <w:r>
              <w:rPr>
                <w:sz w:val="24"/>
              </w:rPr>
              <w:t>13</w:t>
            </w:r>
          </w:p>
        </w:tc>
      </w:tr>
      <w:tr w:rsidR="00AC2BF3">
        <w:trPr>
          <w:trHeight w:val="518"/>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Повторение</w:t>
            </w:r>
          </w:p>
        </w:tc>
        <w:tc>
          <w:tcPr>
            <w:tcW w:w="1152" w:type="dxa"/>
          </w:tcPr>
          <w:p w:rsidR="00AC2BF3" w:rsidRDefault="0057672D">
            <w:pPr>
              <w:pStyle w:val="TableParagraph"/>
              <w:spacing w:line="273" w:lineRule="exact"/>
              <w:ind w:left="106"/>
              <w:rPr>
                <w:sz w:val="24"/>
              </w:rPr>
            </w:pPr>
            <w:r>
              <w:rPr>
                <w:sz w:val="24"/>
              </w:rPr>
              <w:t>13</w:t>
            </w:r>
          </w:p>
        </w:tc>
      </w:tr>
      <w:tr w:rsidR="00AC2BF3">
        <w:trPr>
          <w:trHeight w:val="518"/>
        </w:trPr>
        <w:tc>
          <w:tcPr>
            <w:tcW w:w="1133" w:type="dxa"/>
          </w:tcPr>
          <w:p w:rsidR="00AC2BF3" w:rsidRDefault="00AC2BF3">
            <w:pPr>
              <w:pStyle w:val="TableParagraph"/>
              <w:rPr>
                <w:sz w:val="24"/>
              </w:rPr>
            </w:pPr>
          </w:p>
        </w:tc>
        <w:tc>
          <w:tcPr>
            <w:tcW w:w="7236" w:type="dxa"/>
          </w:tcPr>
          <w:p w:rsidR="00AC2BF3" w:rsidRDefault="0057672D">
            <w:pPr>
              <w:pStyle w:val="TableParagraph"/>
              <w:spacing w:line="273" w:lineRule="exact"/>
              <w:ind w:left="110"/>
              <w:rPr>
                <w:sz w:val="24"/>
              </w:rPr>
            </w:pPr>
            <w:r>
              <w:rPr>
                <w:sz w:val="24"/>
              </w:rPr>
              <w:t>Общее</w:t>
            </w:r>
            <w:r>
              <w:rPr>
                <w:spacing w:val="-1"/>
                <w:sz w:val="24"/>
              </w:rPr>
              <w:t xml:space="preserve"> </w:t>
            </w:r>
            <w:r>
              <w:rPr>
                <w:sz w:val="24"/>
              </w:rPr>
              <w:t>кол</w:t>
            </w:r>
            <w:r>
              <w:rPr>
                <w:spacing w:val="2"/>
                <w:sz w:val="24"/>
              </w:rPr>
              <w:t xml:space="preserve"> </w:t>
            </w:r>
            <w:r>
              <w:rPr>
                <w:sz w:val="24"/>
              </w:rPr>
              <w:t>–</w:t>
            </w:r>
            <w:r>
              <w:rPr>
                <w:spacing w:val="-4"/>
                <w:sz w:val="24"/>
              </w:rPr>
              <w:t xml:space="preserve"> </w:t>
            </w:r>
            <w:r>
              <w:rPr>
                <w:sz w:val="24"/>
              </w:rPr>
              <w:t>во часов</w:t>
            </w:r>
          </w:p>
        </w:tc>
        <w:tc>
          <w:tcPr>
            <w:tcW w:w="1152" w:type="dxa"/>
          </w:tcPr>
          <w:p w:rsidR="00AC2BF3" w:rsidRDefault="0057672D">
            <w:pPr>
              <w:pStyle w:val="TableParagraph"/>
              <w:spacing w:line="273" w:lineRule="exact"/>
              <w:ind w:left="106"/>
              <w:rPr>
                <w:sz w:val="24"/>
              </w:rPr>
            </w:pPr>
            <w:r>
              <w:rPr>
                <w:sz w:val="24"/>
              </w:rPr>
              <w:t>170</w:t>
            </w:r>
          </w:p>
        </w:tc>
      </w:tr>
    </w:tbl>
    <w:p w:rsidR="00AC2BF3" w:rsidRDefault="00AC2BF3">
      <w:pPr>
        <w:pStyle w:val="a3"/>
        <w:ind w:left="0"/>
        <w:jc w:val="left"/>
        <w:rPr>
          <w:b/>
          <w:sz w:val="20"/>
        </w:rPr>
      </w:pPr>
    </w:p>
    <w:p w:rsidR="00AC2BF3" w:rsidRDefault="00AC2BF3">
      <w:pPr>
        <w:pStyle w:val="a3"/>
        <w:spacing w:before="7"/>
        <w:ind w:left="0"/>
        <w:jc w:val="left"/>
        <w:rPr>
          <w:b/>
        </w:rPr>
      </w:pPr>
    </w:p>
    <w:tbl>
      <w:tblPr>
        <w:tblStyle w:val="TableNormal"/>
        <w:tblW w:w="0" w:type="auto"/>
        <w:tblInd w:w="1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953"/>
        <w:gridCol w:w="1416"/>
      </w:tblGrid>
      <w:tr w:rsidR="00AC2BF3">
        <w:trPr>
          <w:trHeight w:val="1118"/>
        </w:trPr>
        <w:tc>
          <w:tcPr>
            <w:tcW w:w="850" w:type="dxa"/>
          </w:tcPr>
          <w:p w:rsidR="00AC2BF3" w:rsidRDefault="00AC2BF3">
            <w:pPr>
              <w:pStyle w:val="TableParagraph"/>
              <w:rPr>
                <w:sz w:val="24"/>
              </w:rPr>
            </w:pPr>
          </w:p>
        </w:tc>
        <w:tc>
          <w:tcPr>
            <w:tcW w:w="6953" w:type="dxa"/>
          </w:tcPr>
          <w:p w:rsidR="00AC2BF3" w:rsidRDefault="0057672D">
            <w:pPr>
              <w:pStyle w:val="TableParagraph"/>
              <w:spacing w:line="268" w:lineRule="exact"/>
              <w:ind w:left="110"/>
              <w:rPr>
                <w:sz w:val="24"/>
              </w:rPr>
            </w:pPr>
            <w:r>
              <w:rPr>
                <w:sz w:val="24"/>
              </w:rPr>
              <w:t>Т</w:t>
            </w:r>
          </w:p>
          <w:p w:rsidR="00AC2BF3" w:rsidRDefault="0057672D">
            <w:pPr>
              <w:pStyle w:val="TableParagraph"/>
              <w:spacing w:before="4" w:line="237" w:lineRule="auto"/>
              <w:ind w:left="110" w:right="6661"/>
              <w:rPr>
                <w:sz w:val="24"/>
              </w:rPr>
            </w:pPr>
            <w:r>
              <w:rPr>
                <w:sz w:val="24"/>
              </w:rPr>
              <w:t>е</w:t>
            </w:r>
            <w:r>
              <w:rPr>
                <w:spacing w:val="-57"/>
                <w:sz w:val="24"/>
              </w:rPr>
              <w:t xml:space="preserve"> </w:t>
            </w:r>
            <w:r>
              <w:rPr>
                <w:sz w:val="24"/>
              </w:rPr>
              <w:t>м</w:t>
            </w:r>
          </w:p>
          <w:p w:rsidR="00AC2BF3" w:rsidRDefault="0057672D">
            <w:pPr>
              <w:pStyle w:val="TableParagraph"/>
              <w:spacing w:before="4"/>
              <w:ind w:left="110"/>
              <w:rPr>
                <w:sz w:val="24"/>
              </w:rPr>
            </w:pPr>
            <w:r>
              <w:rPr>
                <w:sz w:val="24"/>
              </w:rPr>
              <w:t>а</w:t>
            </w:r>
          </w:p>
        </w:tc>
        <w:tc>
          <w:tcPr>
            <w:tcW w:w="1416" w:type="dxa"/>
          </w:tcPr>
          <w:p w:rsidR="00AC2BF3" w:rsidRDefault="00AC2BF3">
            <w:pPr>
              <w:pStyle w:val="TableParagraph"/>
              <w:spacing w:before="8"/>
              <w:rPr>
                <w:b/>
                <w:sz w:val="23"/>
              </w:rPr>
            </w:pPr>
          </w:p>
          <w:p w:rsidR="00AC2BF3" w:rsidRDefault="0057672D">
            <w:pPr>
              <w:pStyle w:val="TableParagraph"/>
              <w:spacing w:line="237" w:lineRule="auto"/>
              <w:ind w:left="105" w:right="567"/>
              <w:rPr>
                <w:sz w:val="24"/>
              </w:rPr>
            </w:pPr>
            <w:r>
              <w:rPr>
                <w:sz w:val="24"/>
              </w:rPr>
              <w:t>Кол-во</w:t>
            </w:r>
            <w:r>
              <w:rPr>
                <w:spacing w:val="-57"/>
                <w:sz w:val="24"/>
              </w:rPr>
              <w:t xml:space="preserve"> </w:t>
            </w:r>
            <w:r>
              <w:rPr>
                <w:sz w:val="24"/>
              </w:rPr>
              <w:t>часов</w:t>
            </w:r>
          </w:p>
        </w:tc>
      </w:tr>
      <w:tr w:rsidR="00AC2BF3">
        <w:trPr>
          <w:trHeight w:val="287"/>
        </w:trPr>
        <w:tc>
          <w:tcPr>
            <w:tcW w:w="850" w:type="dxa"/>
          </w:tcPr>
          <w:p w:rsidR="00AC2BF3" w:rsidRDefault="00AC2BF3">
            <w:pPr>
              <w:pStyle w:val="TableParagraph"/>
              <w:rPr>
                <w:sz w:val="20"/>
              </w:rPr>
            </w:pPr>
          </w:p>
        </w:tc>
        <w:tc>
          <w:tcPr>
            <w:tcW w:w="6953" w:type="dxa"/>
          </w:tcPr>
          <w:p w:rsidR="00AC2BF3" w:rsidRDefault="0057672D">
            <w:pPr>
              <w:pStyle w:val="TableParagraph"/>
              <w:spacing w:line="268" w:lineRule="exact"/>
              <w:ind w:left="681"/>
              <w:rPr>
                <w:sz w:val="24"/>
              </w:rPr>
            </w:pPr>
            <w:r>
              <w:rPr>
                <w:sz w:val="24"/>
              </w:rPr>
              <w:t>Выражения.</w:t>
            </w:r>
            <w:r>
              <w:rPr>
                <w:spacing w:val="-6"/>
                <w:sz w:val="24"/>
              </w:rPr>
              <w:t xml:space="preserve"> </w:t>
            </w:r>
            <w:r>
              <w:rPr>
                <w:sz w:val="24"/>
              </w:rPr>
              <w:t>Тождества.</w:t>
            </w:r>
            <w:r>
              <w:rPr>
                <w:spacing w:val="-1"/>
                <w:sz w:val="24"/>
              </w:rPr>
              <w:t xml:space="preserve"> </w:t>
            </w:r>
            <w:r>
              <w:rPr>
                <w:sz w:val="24"/>
              </w:rPr>
              <w:t>Уравнения.</w:t>
            </w:r>
          </w:p>
        </w:tc>
        <w:tc>
          <w:tcPr>
            <w:tcW w:w="1416" w:type="dxa"/>
          </w:tcPr>
          <w:p w:rsidR="00AC2BF3" w:rsidRDefault="0057672D">
            <w:pPr>
              <w:pStyle w:val="TableParagraph"/>
              <w:spacing w:line="268" w:lineRule="exact"/>
              <w:ind w:right="487"/>
              <w:jc w:val="right"/>
              <w:rPr>
                <w:sz w:val="24"/>
              </w:rPr>
            </w:pPr>
            <w:r>
              <w:rPr>
                <w:sz w:val="24"/>
              </w:rPr>
              <w:t>23</w:t>
            </w:r>
          </w:p>
        </w:tc>
      </w:tr>
      <w:tr w:rsidR="00AC2BF3">
        <w:trPr>
          <w:trHeight w:val="561"/>
        </w:trPr>
        <w:tc>
          <w:tcPr>
            <w:tcW w:w="850" w:type="dxa"/>
          </w:tcPr>
          <w:p w:rsidR="00AC2BF3" w:rsidRDefault="00AC2BF3">
            <w:pPr>
              <w:pStyle w:val="TableParagraph"/>
              <w:rPr>
                <w:sz w:val="24"/>
              </w:rPr>
            </w:pPr>
          </w:p>
        </w:tc>
        <w:tc>
          <w:tcPr>
            <w:tcW w:w="6953" w:type="dxa"/>
          </w:tcPr>
          <w:p w:rsidR="00AC2BF3" w:rsidRDefault="0057672D">
            <w:pPr>
              <w:pStyle w:val="TableParagraph"/>
              <w:spacing w:before="131"/>
              <w:ind w:left="681"/>
              <w:rPr>
                <w:sz w:val="24"/>
              </w:rPr>
            </w:pPr>
            <w:r>
              <w:rPr>
                <w:sz w:val="24"/>
              </w:rPr>
              <w:t>Функции</w:t>
            </w:r>
          </w:p>
        </w:tc>
        <w:tc>
          <w:tcPr>
            <w:tcW w:w="1416" w:type="dxa"/>
          </w:tcPr>
          <w:p w:rsidR="00AC2BF3" w:rsidRDefault="0057672D">
            <w:pPr>
              <w:pStyle w:val="TableParagraph"/>
              <w:spacing w:line="267" w:lineRule="exact"/>
              <w:ind w:left="67"/>
              <w:jc w:val="center"/>
              <w:rPr>
                <w:sz w:val="24"/>
              </w:rPr>
            </w:pPr>
            <w:r>
              <w:rPr>
                <w:sz w:val="24"/>
              </w:rPr>
              <w:t>1</w:t>
            </w:r>
          </w:p>
          <w:p w:rsidR="00AC2BF3" w:rsidRDefault="0057672D">
            <w:pPr>
              <w:pStyle w:val="TableParagraph"/>
              <w:spacing w:line="275" w:lineRule="exact"/>
              <w:ind w:left="58"/>
              <w:jc w:val="center"/>
              <w:rPr>
                <w:sz w:val="24"/>
              </w:rPr>
            </w:pPr>
            <w:r>
              <w:rPr>
                <w:sz w:val="24"/>
              </w:rPr>
              <w:t>1</w:t>
            </w:r>
          </w:p>
        </w:tc>
      </w:tr>
      <w:tr w:rsidR="00AC2BF3">
        <w:trPr>
          <w:trHeight w:val="292"/>
        </w:trPr>
        <w:tc>
          <w:tcPr>
            <w:tcW w:w="850" w:type="dxa"/>
          </w:tcPr>
          <w:p w:rsidR="00AC2BF3" w:rsidRDefault="00AC2BF3">
            <w:pPr>
              <w:pStyle w:val="TableParagraph"/>
              <w:rPr>
                <w:sz w:val="20"/>
              </w:rPr>
            </w:pPr>
          </w:p>
        </w:tc>
        <w:tc>
          <w:tcPr>
            <w:tcW w:w="6953" w:type="dxa"/>
          </w:tcPr>
          <w:p w:rsidR="00AC2BF3" w:rsidRDefault="0057672D">
            <w:pPr>
              <w:pStyle w:val="TableParagraph"/>
              <w:spacing w:line="272" w:lineRule="exact"/>
              <w:ind w:left="681"/>
              <w:rPr>
                <w:sz w:val="24"/>
              </w:rPr>
            </w:pPr>
            <w:r>
              <w:rPr>
                <w:sz w:val="24"/>
              </w:rPr>
              <w:t>Степень</w:t>
            </w:r>
            <w:r>
              <w:rPr>
                <w:spacing w:val="-3"/>
                <w:sz w:val="24"/>
              </w:rPr>
              <w:t xml:space="preserve"> </w:t>
            </w:r>
            <w:r>
              <w:rPr>
                <w:sz w:val="24"/>
              </w:rPr>
              <w:t>с</w:t>
            </w:r>
            <w:r>
              <w:rPr>
                <w:spacing w:val="-3"/>
                <w:sz w:val="24"/>
              </w:rPr>
              <w:t xml:space="preserve"> </w:t>
            </w:r>
            <w:r>
              <w:rPr>
                <w:sz w:val="24"/>
              </w:rPr>
              <w:t>натуральным</w:t>
            </w:r>
            <w:r>
              <w:rPr>
                <w:spacing w:val="-1"/>
                <w:sz w:val="24"/>
              </w:rPr>
              <w:t xml:space="preserve"> </w:t>
            </w:r>
            <w:r>
              <w:rPr>
                <w:sz w:val="24"/>
              </w:rPr>
              <w:t>показателем</w:t>
            </w:r>
          </w:p>
        </w:tc>
        <w:tc>
          <w:tcPr>
            <w:tcW w:w="1416" w:type="dxa"/>
          </w:tcPr>
          <w:p w:rsidR="00AC2BF3" w:rsidRDefault="0057672D">
            <w:pPr>
              <w:pStyle w:val="TableParagraph"/>
              <w:spacing w:line="272" w:lineRule="exact"/>
              <w:ind w:right="487"/>
              <w:jc w:val="right"/>
              <w:rPr>
                <w:sz w:val="24"/>
              </w:rPr>
            </w:pPr>
            <w:r>
              <w:rPr>
                <w:sz w:val="24"/>
              </w:rPr>
              <w:t>11</w:t>
            </w:r>
          </w:p>
        </w:tc>
      </w:tr>
      <w:tr w:rsidR="00AC2BF3">
        <w:trPr>
          <w:trHeight w:val="287"/>
        </w:trPr>
        <w:tc>
          <w:tcPr>
            <w:tcW w:w="850" w:type="dxa"/>
          </w:tcPr>
          <w:p w:rsidR="00AC2BF3" w:rsidRDefault="00AC2BF3">
            <w:pPr>
              <w:pStyle w:val="TableParagraph"/>
              <w:rPr>
                <w:sz w:val="20"/>
              </w:rPr>
            </w:pPr>
          </w:p>
        </w:tc>
        <w:tc>
          <w:tcPr>
            <w:tcW w:w="6953" w:type="dxa"/>
          </w:tcPr>
          <w:p w:rsidR="00AC2BF3" w:rsidRDefault="0057672D">
            <w:pPr>
              <w:pStyle w:val="TableParagraph"/>
              <w:spacing w:line="268" w:lineRule="exact"/>
              <w:ind w:left="681"/>
              <w:rPr>
                <w:sz w:val="24"/>
              </w:rPr>
            </w:pPr>
            <w:r>
              <w:rPr>
                <w:sz w:val="24"/>
              </w:rPr>
              <w:t>Многочлены</w:t>
            </w:r>
          </w:p>
        </w:tc>
        <w:tc>
          <w:tcPr>
            <w:tcW w:w="1416" w:type="dxa"/>
          </w:tcPr>
          <w:p w:rsidR="00AC2BF3" w:rsidRDefault="0057672D">
            <w:pPr>
              <w:pStyle w:val="TableParagraph"/>
              <w:spacing w:line="268" w:lineRule="exact"/>
              <w:ind w:right="487"/>
              <w:jc w:val="right"/>
              <w:rPr>
                <w:sz w:val="24"/>
              </w:rPr>
            </w:pPr>
            <w:r>
              <w:rPr>
                <w:sz w:val="24"/>
              </w:rPr>
              <w:t>18</w:t>
            </w:r>
          </w:p>
        </w:tc>
      </w:tr>
      <w:tr w:rsidR="00AC2BF3">
        <w:trPr>
          <w:trHeight w:val="287"/>
        </w:trPr>
        <w:tc>
          <w:tcPr>
            <w:tcW w:w="850" w:type="dxa"/>
          </w:tcPr>
          <w:p w:rsidR="00AC2BF3" w:rsidRDefault="00AC2BF3">
            <w:pPr>
              <w:pStyle w:val="TableParagraph"/>
              <w:rPr>
                <w:sz w:val="20"/>
              </w:rPr>
            </w:pPr>
          </w:p>
        </w:tc>
        <w:tc>
          <w:tcPr>
            <w:tcW w:w="6953" w:type="dxa"/>
          </w:tcPr>
          <w:p w:rsidR="00AC2BF3" w:rsidRDefault="0057672D">
            <w:pPr>
              <w:pStyle w:val="TableParagraph"/>
              <w:spacing w:line="268" w:lineRule="exact"/>
              <w:ind w:left="681"/>
              <w:rPr>
                <w:sz w:val="24"/>
              </w:rPr>
            </w:pPr>
            <w:r>
              <w:rPr>
                <w:sz w:val="24"/>
              </w:rPr>
              <w:t>Формулы</w:t>
            </w:r>
            <w:r>
              <w:rPr>
                <w:spacing w:val="-1"/>
                <w:sz w:val="24"/>
              </w:rPr>
              <w:t xml:space="preserve"> </w:t>
            </w:r>
            <w:r>
              <w:rPr>
                <w:sz w:val="24"/>
              </w:rPr>
              <w:t>сокращенного</w:t>
            </w:r>
            <w:r>
              <w:rPr>
                <w:spacing w:val="-3"/>
                <w:sz w:val="24"/>
              </w:rPr>
              <w:t xml:space="preserve"> </w:t>
            </w:r>
            <w:r>
              <w:rPr>
                <w:sz w:val="24"/>
              </w:rPr>
              <w:t>умножения</w:t>
            </w:r>
          </w:p>
        </w:tc>
        <w:tc>
          <w:tcPr>
            <w:tcW w:w="1416" w:type="dxa"/>
          </w:tcPr>
          <w:p w:rsidR="00AC2BF3" w:rsidRDefault="0057672D">
            <w:pPr>
              <w:pStyle w:val="TableParagraph"/>
              <w:spacing w:line="268" w:lineRule="exact"/>
              <w:ind w:right="487"/>
              <w:jc w:val="right"/>
              <w:rPr>
                <w:sz w:val="24"/>
              </w:rPr>
            </w:pPr>
            <w:r>
              <w:rPr>
                <w:sz w:val="24"/>
              </w:rPr>
              <w:t>18</w:t>
            </w:r>
          </w:p>
        </w:tc>
      </w:tr>
      <w:tr w:rsidR="00AC2BF3">
        <w:trPr>
          <w:trHeight w:val="287"/>
        </w:trPr>
        <w:tc>
          <w:tcPr>
            <w:tcW w:w="850" w:type="dxa"/>
          </w:tcPr>
          <w:p w:rsidR="00AC2BF3" w:rsidRDefault="00AC2BF3">
            <w:pPr>
              <w:pStyle w:val="TableParagraph"/>
              <w:rPr>
                <w:sz w:val="20"/>
              </w:rPr>
            </w:pPr>
          </w:p>
        </w:tc>
        <w:tc>
          <w:tcPr>
            <w:tcW w:w="6953" w:type="dxa"/>
          </w:tcPr>
          <w:p w:rsidR="00AC2BF3" w:rsidRDefault="0057672D">
            <w:pPr>
              <w:pStyle w:val="TableParagraph"/>
              <w:spacing w:line="268" w:lineRule="exact"/>
              <w:ind w:left="681"/>
              <w:rPr>
                <w:sz w:val="24"/>
              </w:rPr>
            </w:pPr>
            <w:r>
              <w:rPr>
                <w:sz w:val="24"/>
              </w:rPr>
              <w:t>Системы</w:t>
            </w:r>
            <w:r>
              <w:rPr>
                <w:spacing w:val="-3"/>
                <w:sz w:val="24"/>
              </w:rPr>
              <w:t xml:space="preserve"> </w:t>
            </w:r>
            <w:r>
              <w:rPr>
                <w:sz w:val="24"/>
              </w:rPr>
              <w:t>линейных</w:t>
            </w:r>
            <w:r>
              <w:rPr>
                <w:spacing w:val="-8"/>
                <w:sz w:val="24"/>
              </w:rPr>
              <w:t xml:space="preserve"> </w:t>
            </w:r>
            <w:r>
              <w:rPr>
                <w:sz w:val="24"/>
              </w:rPr>
              <w:t>уравнений</w:t>
            </w:r>
          </w:p>
        </w:tc>
        <w:tc>
          <w:tcPr>
            <w:tcW w:w="1416" w:type="dxa"/>
          </w:tcPr>
          <w:p w:rsidR="00AC2BF3" w:rsidRDefault="0057672D">
            <w:pPr>
              <w:pStyle w:val="TableParagraph"/>
              <w:spacing w:line="268" w:lineRule="exact"/>
              <w:ind w:right="487"/>
              <w:jc w:val="right"/>
              <w:rPr>
                <w:sz w:val="24"/>
              </w:rPr>
            </w:pPr>
            <w:r>
              <w:rPr>
                <w:sz w:val="24"/>
              </w:rPr>
              <w:t>15</w:t>
            </w:r>
          </w:p>
        </w:tc>
      </w:tr>
    </w:tbl>
    <w:p w:rsidR="00AC2BF3" w:rsidRDefault="00AC2BF3">
      <w:pPr>
        <w:spacing w:line="268" w:lineRule="exact"/>
        <w:jc w:val="right"/>
        <w:rPr>
          <w:sz w:val="24"/>
        </w:rPr>
        <w:sectPr w:rsidR="00AC2BF3">
          <w:pgSz w:w="11910" w:h="16840"/>
          <w:pgMar w:top="1480" w:right="0" w:bottom="1020" w:left="160" w:header="0" w:footer="763" w:gutter="0"/>
          <w:cols w:space="720"/>
        </w:sectPr>
      </w:pPr>
    </w:p>
    <w:tbl>
      <w:tblPr>
        <w:tblStyle w:val="TableNormal"/>
        <w:tblW w:w="0" w:type="auto"/>
        <w:tblInd w:w="1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953"/>
        <w:gridCol w:w="1416"/>
      </w:tblGrid>
      <w:tr w:rsidR="00AC2BF3">
        <w:trPr>
          <w:trHeight w:val="287"/>
        </w:trPr>
        <w:tc>
          <w:tcPr>
            <w:tcW w:w="850" w:type="dxa"/>
          </w:tcPr>
          <w:p w:rsidR="00AC2BF3" w:rsidRDefault="00AC2BF3">
            <w:pPr>
              <w:pStyle w:val="TableParagraph"/>
              <w:rPr>
                <w:sz w:val="20"/>
              </w:rPr>
            </w:pPr>
          </w:p>
        </w:tc>
        <w:tc>
          <w:tcPr>
            <w:tcW w:w="6953" w:type="dxa"/>
          </w:tcPr>
          <w:p w:rsidR="00AC2BF3" w:rsidRDefault="0057672D">
            <w:pPr>
              <w:pStyle w:val="TableParagraph"/>
              <w:spacing w:line="268" w:lineRule="exact"/>
              <w:ind w:left="681"/>
              <w:rPr>
                <w:sz w:val="24"/>
              </w:rPr>
            </w:pPr>
            <w:r>
              <w:rPr>
                <w:sz w:val="24"/>
              </w:rPr>
              <w:t>Итоговое</w:t>
            </w:r>
            <w:r>
              <w:rPr>
                <w:spacing w:val="-5"/>
                <w:sz w:val="24"/>
              </w:rPr>
              <w:t xml:space="preserve"> </w:t>
            </w:r>
            <w:r>
              <w:rPr>
                <w:sz w:val="24"/>
              </w:rPr>
              <w:t>повторение</w:t>
            </w:r>
          </w:p>
        </w:tc>
        <w:tc>
          <w:tcPr>
            <w:tcW w:w="1416" w:type="dxa"/>
          </w:tcPr>
          <w:p w:rsidR="00AC2BF3" w:rsidRDefault="0057672D">
            <w:pPr>
              <w:pStyle w:val="TableParagraph"/>
              <w:spacing w:line="268" w:lineRule="exact"/>
              <w:ind w:right="352"/>
              <w:jc w:val="right"/>
              <w:rPr>
                <w:sz w:val="24"/>
              </w:rPr>
            </w:pPr>
            <w:r>
              <w:rPr>
                <w:sz w:val="24"/>
              </w:rPr>
              <w:t>6</w:t>
            </w:r>
          </w:p>
        </w:tc>
      </w:tr>
      <w:tr w:rsidR="00AC2BF3">
        <w:trPr>
          <w:trHeight w:val="292"/>
        </w:trPr>
        <w:tc>
          <w:tcPr>
            <w:tcW w:w="850" w:type="dxa"/>
          </w:tcPr>
          <w:p w:rsidR="00AC2BF3" w:rsidRDefault="00AC2BF3">
            <w:pPr>
              <w:pStyle w:val="TableParagraph"/>
              <w:rPr>
                <w:sz w:val="20"/>
              </w:rPr>
            </w:pPr>
          </w:p>
        </w:tc>
        <w:tc>
          <w:tcPr>
            <w:tcW w:w="6953" w:type="dxa"/>
          </w:tcPr>
          <w:p w:rsidR="00AC2BF3" w:rsidRDefault="0057672D">
            <w:pPr>
              <w:pStyle w:val="TableParagraph"/>
              <w:spacing w:line="268" w:lineRule="exact"/>
              <w:ind w:left="681"/>
              <w:rPr>
                <w:sz w:val="24"/>
              </w:rPr>
            </w:pPr>
            <w:r>
              <w:rPr>
                <w:sz w:val="24"/>
              </w:rPr>
              <w:t>Общее</w:t>
            </w:r>
            <w:r>
              <w:rPr>
                <w:spacing w:val="-2"/>
                <w:sz w:val="24"/>
              </w:rPr>
              <w:t xml:space="preserve"> </w:t>
            </w:r>
            <w:r>
              <w:rPr>
                <w:sz w:val="24"/>
              </w:rPr>
              <w:t>кол-во</w:t>
            </w:r>
            <w:r>
              <w:rPr>
                <w:spacing w:val="2"/>
                <w:sz w:val="24"/>
              </w:rPr>
              <w:t xml:space="preserve"> </w:t>
            </w:r>
            <w:r>
              <w:rPr>
                <w:sz w:val="24"/>
              </w:rPr>
              <w:t>часов</w:t>
            </w:r>
          </w:p>
        </w:tc>
        <w:tc>
          <w:tcPr>
            <w:tcW w:w="1416" w:type="dxa"/>
          </w:tcPr>
          <w:p w:rsidR="00AC2BF3" w:rsidRDefault="0057672D">
            <w:pPr>
              <w:pStyle w:val="TableParagraph"/>
              <w:spacing w:line="268" w:lineRule="exact"/>
              <w:ind w:right="232"/>
              <w:jc w:val="right"/>
              <w:rPr>
                <w:sz w:val="24"/>
              </w:rPr>
            </w:pPr>
            <w:r>
              <w:rPr>
                <w:sz w:val="24"/>
              </w:rPr>
              <w:t>102</w:t>
            </w:r>
          </w:p>
        </w:tc>
      </w:tr>
    </w:tbl>
    <w:p w:rsidR="00AC2BF3" w:rsidRDefault="00AC2BF3">
      <w:pPr>
        <w:pStyle w:val="a3"/>
        <w:ind w:left="0"/>
        <w:jc w:val="left"/>
        <w:rPr>
          <w:b/>
          <w:sz w:val="20"/>
        </w:rPr>
      </w:pPr>
    </w:p>
    <w:p w:rsidR="00AC2BF3" w:rsidRDefault="0057672D">
      <w:pPr>
        <w:pStyle w:val="a3"/>
        <w:spacing w:before="232" w:line="268" w:lineRule="auto"/>
        <w:ind w:left="1539" w:right="1397"/>
      </w:pPr>
      <w:r>
        <w:t>Учебный предмет геометрия</w:t>
      </w:r>
      <w:r>
        <w:rPr>
          <w:spacing w:val="1"/>
        </w:rPr>
        <w:t xml:space="preserve"> </w:t>
      </w:r>
      <w:r>
        <w:t>реализуется через предметную область «Математика и</w:t>
      </w:r>
      <w:r>
        <w:rPr>
          <w:spacing w:val="1"/>
        </w:rPr>
        <w:t xml:space="preserve"> </w:t>
      </w:r>
      <w:r>
        <w:t>информатика»</w:t>
      </w:r>
      <w:r>
        <w:rPr>
          <w:spacing w:val="1"/>
        </w:rPr>
        <w:t xml:space="preserve"> </w:t>
      </w:r>
      <w:r>
        <w:t>Изучение предмета начинается с 7 – го класса. Количество часов для</w:t>
      </w:r>
      <w:r>
        <w:rPr>
          <w:spacing w:val="1"/>
        </w:rPr>
        <w:t xml:space="preserve"> </w:t>
      </w:r>
      <w:r>
        <w:t>изучения</w:t>
      </w:r>
      <w:r>
        <w:rPr>
          <w:spacing w:val="1"/>
        </w:rPr>
        <w:t xml:space="preserve"> </w:t>
      </w:r>
      <w:r>
        <w:t>предмета:</w:t>
      </w:r>
    </w:p>
    <w:p w:rsidR="00AC2BF3" w:rsidRDefault="0057672D">
      <w:pPr>
        <w:pStyle w:val="a3"/>
        <w:spacing w:before="14" w:line="280" w:lineRule="auto"/>
        <w:ind w:left="1539" w:right="1127" w:firstLine="62"/>
      </w:pPr>
      <w:r>
        <w:t>в 7 классе   –</w:t>
      </w:r>
      <w:r>
        <w:rPr>
          <w:spacing w:val="60"/>
        </w:rPr>
        <w:t xml:space="preserve"> </w:t>
      </w:r>
      <w:r>
        <w:t>68</w:t>
      </w:r>
      <w:r>
        <w:rPr>
          <w:spacing w:val="60"/>
        </w:rPr>
        <w:t xml:space="preserve"> </w:t>
      </w:r>
      <w:r>
        <w:t>ч., из расчета 2 учебных часа</w:t>
      </w:r>
      <w:r>
        <w:rPr>
          <w:spacing w:val="60"/>
        </w:rPr>
        <w:t xml:space="preserve"> </w:t>
      </w:r>
      <w:r>
        <w:t>в неделю, не менее 34</w:t>
      </w:r>
      <w:r>
        <w:rPr>
          <w:spacing w:val="60"/>
        </w:rPr>
        <w:t xml:space="preserve"> </w:t>
      </w:r>
      <w:r>
        <w:t>учебных недель;</w:t>
      </w:r>
      <w:r>
        <w:rPr>
          <w:spacing w:val="1"/>
        </w:rPr>
        <w:t xml:space="preserve"> </w:t>
      </w:r>
      <w:r>
        <w:t>в 8 классе   –   68</w:t>
      </w:r>
      <w:r>
        <w:rPr>
          <w:spacing w:val="60"/>
        </w:rPr>
        <w:t xml:space="preserve"> </w:t>
      </w:r>
      <w:r>
        <w:t>ч., из расчета 2 учебных часа</w:t>
      </w:r>
      <w:r>
        <w:rPr>
          <w:spacing w:val="60"/>
        </w:rPr>
        <w:t xml:space="preserve"> </w:t>
      </w:r>
      <w:r>
        <w:t>в неделю, не менее 34</w:t>
      </w:r>
      <w:r>
        <w:rPr>
          <w:spacing w:val="60"/>
        </w:rPr>
        <w:t xml:space="preserve"> </w:t>
      </w:r>
      <w:r>
        <w:t>учебных недель;</w:t>
      </w:r>
      <w:r>
        <w:rPr>
          <w:spacing w:val="1"/>
        </w:rPr>
        <w:t xml:space="preserve"> </w:t>
      </w:r>
      <w:r>
        <w:t>в</w:t>
      </w:r>
      <w:r>
        <w:rPr>
          <w:spacing w:val="1"/>
        </w:rPr>
        <w:t xml:space="preserve"> </w:t>
      </w:r>
      <w:r>
        <w:t>9 классе</w:t>
      </w:r>
      <w:r>
        <w:rPr>
          <w:spacing w:val="56"/>
        </w:rPr>
        <w:t xml:space="preserve"> </w:t>
      </w:r>
      <w:r>
        <w:t>–</w:t>
      </w:r>
      <w:r>
        <w:rPr>
          <w:spacing w:val="57"/>
        </w:rPr>
        <w:t xml:space="preserve"> </w:t>
      </w:r>
      <w:r>
        <w:t>68</w:t>
      </w:r>
      <w:r>
        <w:rPr>
          <w:spacing w:val="55"/>
        </w:rPr>
        <w:t xml:space="preserve"> </w:t>
      </w:r>
      <w:r>
        <w:t>ч.,</w:t>
      </w:r>
      <w:r>
        <w:rPr>
          <w:spacing w:val="-3"/>
        </w:rPr>
        <w:t xml:space="preserve"> </w:t>
      </w:r>
      <w:r>
        <w:t>из</w:t>
      </w:r>
      <w:r>
        <w:rPr>
          <w:spacing w:val="-4"/>
        </w:rPr>
        <w:t xml:space="preserve"> </w:t>
      </w:r>
      <w:r>
        <w:t>расчета</w:t>
      </w:r>
      <w:r>
        <w:rPr>
          <w:spacing w:val="-1"/>
        </w:rPr>
        <w:t xml:space="preserve"> </w:t>
      </w:r>
      <w:r>
        <w:t>2</w:t>
      </w:r>
      <w:r>
        <w:rPr>
          <w:spacing w:val="1"/>
        </w:rPr>
        <w:t xml:space="preserve"> </w:t>
      </w:r>
      <w:r>
        <w:t>учебных</w:t>
      </w:r>
      <w:r>
        <w:rPr>
          <w:spacing w:val="-5"/>
        </w:rPr>
        <w:t xml:space="preserve"> </w:t>
      </w:r>
      <w:r>
        <w:t>часа</w:t>
      </w:r>
      <w:r>
        <w:rPr>
          <w:spacing w:val="5"/>
        </w:rPr>
        <w:t xml:space="preserve"> </w:t>
      </w:r>
      <w:r>
        <w:t>в</w:t>
      </w:r>
      <w:r>
        <w:rPr>
          <w:spacing w:val="-3"/>
        </w:rPr>
        <w:t xml:space="preserve"> </w:t>
      </w:r>
      <w:r>
        <w:t>неделю,</w:t>
      </w:r>
      <w:r>
        <w:rPr>
          <w:spacing w:val="2"/>
        </w:rPr>
        <w:t xml:space="preserve"> </w:t>
      </w:r>
      <w:r>
        <w:t>не</w:t>
      </w:r>
      <w:r>
        <w:rPr>
          <w:spacing w:val="-1"/>
        </w:rPr>
        <w:t xml:space="preserve"> </w:t>
      </w:r>
      <w:r>
        <w:t>менее</w:t>
      </w:r>
      <w:r>
        <w:rPr>
          <w:spacing w:val="-1"/>
        </w:rPr>
        <w:t xml:space="preserve"> </w:t>
      </w:r>
      <w:r>
        <w:t>34</w:t>
      </w:r>
      <w:r>
        <w:rPr>
          <w:spacing w:val="56"/>
        </w:rPr>
        <w:t xml:space="preserve"> </w:t>
      </w:r>
      <w:r>
        <w:t>учебных</w:t>
      </w:r>
      <w:r>
        <w:rPr>
          <w:spacing w:val="-5"/>
        </w:rPr>
        <w:t xml:space="preserve"> </w:t>
      </w:r>
      <w:r>
        <w:t>недель;</w:t>
      </w:r>
    </w:p>
    <w:p w:rsidR="00AC2BF3" w:rsidRDefault="0057672D">
      <w:pPr>
        <w:pStyle w:val="a3"/>
        <w:spacing w:before="1" w:line="276" w:lineRule="auto"/>
        <w:ind w:left="1515" w:right="708"/>
        <w:jc w:val="left"/>
      </w:pPr>
      <w:r>
        <w:t>Используется</w:t>
      </w:r>
      <w:r>
        <w:rPr>
          <w:spacing w:val="1"/>
        </w:rPr>
        <w:t xml:space="preserve"> </w:t>
      </w:r>
      <w:r>
        <w:t>предметная линия учебников под редакцией - сборник примерных рабочих</w:t>
      </w:r>
      <w:r>
        <w:rPr>
          <w:spacing w:val="-57"/>
        </w:rPr>
        <w:t xml:space="preserve"> </w:t>
      </w:r>
      <w:r>
        <w:t>программ. 7—9 классы : учеб. пособие для общеобразоват. организаций / [сост. Т. А.</w:t>
      </w:r>
      <w:r>
        <w:rPr>
          <w:spacing w:val="1"/>
        </w:rPr>
        <w:t xml:space="preserve"> </w:t>
      </w:r>
      <w:r>
        <w:t>Бурмистрова]. — 6е изд. — М. : Просвещение, 2020, к учебнику Л.С. Атанасяна, В.Ф.</w:t>
      </w:r>
      <w:r>
        <w:rPr>
          <w:spacing w:val="1"/>
        </w:rPr>
        <w:t xml:space="preserve"> </w:t>
      </w:r>
      <w:r>
        <w:t>Бутузова.</w:t>
      </w:r>
      <w:r>
        <w:rPr>
          <w:spacing w:val="3"/>
        </w:rPr>
        <w:t xml:space="preserve"> </w:t>
      </w:r>
      <w:r>
        <w:t>и</w:t>
      </w:r>
      <w:r>
        <w:rPr>
          <w:spacing w:val="-2"/>
        </w:rPr>
        <w:t xml:space="preserve"> </w:t>
      </w:r>
      <w:r>
        <w:t>др.</w:t>
      </w:r>
      <w:r>
        <w:rPr>
          <w:spacing w:val="4"/>
        </w:rPr>
        <w:t xml:space="preserve"> </w:t>
      </w:r>
      <w:r>
        <w:t>7-9</w:t>
      </w:r>
      <w:r>
        <w:rPr>
          <w:spacing w:val="2"/>
        </w:rPr>
        <w:t xml:space="preserve"> </w:t>
      </w:r>
      <w:r>
        <w:t>классы</w:t>
      </w:r>
    </w:p>
    <w:p w:rsidR="00AC2BF3" w:rsidRDefault="00AC2BF3">
      <w:pPr>
        <w:pStyle w:val="a3"/>
        <w:ind w:left="0"/>
        <w:jc w:val="left"/>
        <w:rPr>
          <w:sz w:val="26"/>
        </w:rPr>
      </w:pPr>
    </w:p>
    <w:p w:rsidR="00AC2BF3" w:rsidRDefault="00AC2BF3">
      <w:pPr>
        <w:pStyle w:val="a3"/>
        <w:spacing w:before="1"/>
        <w:ind w:left="0"/>
        <w:jc w:val="left"/>
        <w:rPr>
          <w:sz w:val="28"/>
        </w:rPr>
      </w:pPr>
    </w:p>
    <w:p w:rsidR="00AC2BF3" w:rsidRDefault="0057672D">
      <w:pPr>
        <w:pStyle w:val="3"/>
        <w:spacing w:line="271" w:lineRule="auto"/>
        <w:ind w:left="1534" w:right="4215" w:hanging="10"/>
        <w:jc w:val="both"/>
      </w:pPr>
      <w:r>
        <w:t>Планируемые результаты освоения учебного предмета</w:t>
      </w:r>
      <w:r>
        <w:rPr>
          <w:spacing w:val="-57"/>
        </w:rPr>
        <w:t xml:space="preserve"> </w:t>
      </w:r>
      <w:r>
        <w:t>личностные:</w:t>
      </w:r>
    </w:p>
    <w:p w:rsidR="00AC2BF3" w:rsidRDefault="0057672D">
      <w:pPr>
        <w:pStyle w:val="a4"/>
        <w:numPr>
          <w:ilvl w:val="0"/>
          <w:numId w:val="103"/>
        </w:numPr>
        <w:tabs>
          <w:tab w:val="left" w:pos="2261"/>
        </w:tabs>
        <w:spacing w:line="268" w:lineRule="auto"/>
        <w:ind w:right="699"/>
        <w:rPr>
          <w:sz w:val="24"/>
        </w:rPr>
      </w:pPr>
      <w:r>
        <w:rPr>
          <w:sz w:val="24"/>
        </w:rPr>
        <w:t>формирование</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учению,</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обучающихся к саморазвитию и самообразованию на основе мотивации к обучению</w:t>
      </w:r>
      <w:r>
        <w:rPr>
          <w:spacing w:val="1"/>
          <w:sz w:val="24"/>
        </w:rPr>
        <w:t xml:space="preserve"> </w:t>
      </w:r>
      <w:r>
        <w:rPr>
          <w:sz w:val="24"/>
        </w:rPr>
        <w:t>и</w:t>
      </w:r>
      <w:r>
        <w:rPr>
          <w:spacing w:val="1"/>
          <w:sz w:val="24"/>
        </w:rPr>
        <w:t xml:space="preserve"> </w:t>
      </w:r>
      <w:r>
        <w:rPr>
          <w:sz w:val="24"/>
        </w:rPr>
        <w:t>познанию,</w:t>
      </w:r>
      <w:r>
        <w:rPr>
          <w:spacing w:val="1"/>
          <w:sz w:val="24"/>
        </w:rPr>
        <w:t xml:space="preserve"> </w:t>
      </w:r>
      <w:r>
        <w:rPr>
          <w:sz w:val="24"/>
        </w:rPr>
        <w:t>выбору</w:t>
      </w:r>
      <w:r>
        <w:rPr>
          <w:spacing w:val="1"/>
          <w:sz w:val="24"/>
        </w:rPr>
        <w:t xml:space="preserve"> </w:t>
      </w:r>
      <w:r>
        <w:rPr>
          <w:sz w:val="24"/>
        </w:rPr>
        <w:t>дальнейшего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профессиональных</w:t>
      </w:r>
      <w:r>
        <w:rPr>
          <w:spacing w:val="1"/>
          <w:sz w:val="24"/>
        </w:rPr>
        <w:t xml:space="preserve"> </w:t>
      </w:r>
      <w:r>
        <w:rPr>
          <w:sz w:val="24"/>
        </w:rPr>
        <w:t>предпочтений,</w:t>
      </w:r>
      <w:r>
        <w:rPr>
          <w:spacing w:val="1"/>
          <w:sz w:val="24"/>
        </w:rPr>
        <w:t xml:space="preserve"> </w:t>
      </w:r>
      <w:r>
        <w:rPr>
          <w:sz w:val="24"/>
        </w:rPr>
        <w:t>осознанному</w:t>
      </w:r>
      <w:r>
        <w:rPr>
          <w:spacing w:val="1"/>
          <w:sz w:val="24"/>
        </w:rPr>
        <w:t xml:space="preserve"> </w:t>
      </w:r>
      <w:r>
        <w:rPr>
          <w:sz w:val="24"/>
        </w:rPr>
        <w:t>построению</w:t>
      </w:r>
      <w:r>
        <w:rPr>
          <w:spacing w:val="1"/>
          <w:sz w:val="24"/>
        </w:rPr>
        <w:t xml:space="preserve"> </w:t>
      </w:r>
      <w:r>
        <w:rPr>
          <w:sz w:val="24"/>
        </w:rPr>
        <w:t>индивидуальной образовательной траектории с учетом устойчивых познавательных</w:t>
      </w:r>
      <w:r>
        <w:rPr>
          <w:spacing w:val="1"/>
          <w:sz w:val="24"/>
        </w:rPr>
        <w:t xml:space="preserve"> </w:t>
      </w:r>
      <w:r>
        <w:rPr>
          <w:sz w:val="24"/>
        </w:rPr>
        <w:t>интересов;</w:t>
      </w:r>
    </w:p>
    <w:p w:rsidR="00AC2BF3" w:rsidRDefault="0057672D">
      <w:pPr>
        <w:pStyle w:val="a4"/>
        <w:numPr>
          <w:ilvl w:val="0"/>
          <w:numId w:val="103"/>
        </w:numPr>
        <w:tabs>
          <w:tab w:val="left" w:pos="2261"/>
        </w:tabs>
        <w:spacing w:before="34" w:line="266" w:lineRule="auto"/>
        <w:ind w:right="709"/>
        <w:rPr>
          <w:sz w:val="24"/>
        </w:rPr>
      </w:pPr>
      <w:r>
        <w:rPr>
          <w:sz w:val="24"/>
        </w:rPr>
        <w:t>формирование целостного мировоззрения, соответствующего современному уровню</w:t>
      </w:r>
      <w:r>
        <w:rPr>
          <w:spacing w:val="1"/>
          <w:sz w:val="24"/>
        </w:rPr>
        <w:t xml:space="preserve"> </w:t>
      </w:r>
      <w:r>
        <w:rPr>
          <w:sz w:val="24"/>
        </w:rPr>
        <w:t>развития</w:t>
      </w:r>
      <w:r>
        <w:rPr>
          <w:spacing w:val="-4"/>
          <w:sz w:val="24"/>
        </w:rPr>
        <w:t xml:space="preserve"> </w:t>
      </w:r>
      <w:r>
        <w:rPr>
          <w:sz w:val="24"/>
        </w:rPr>
        <w:t>науки</w:t>
      </w:r>
      <w:r>
        <w:rPr>
          <w:spacing w:val="3"/>
          <w:sz w:val="24"/>
        </w:rPr>
        <w:t xml:space="preserve"> </w:t>
      </w:r>
      <w:r>
        <w:rPr>
          <w:sz w:val="24"/>
        </w:rPr>
        <w:t>и</w:t>
      </w:r>
      <w:r>
        <w:rPr>
          <w:spacing w:val="-2"/>
          <w:sz w:val="24"/>
        </w:rPr>
        <w:t xml:space="preserve"> </w:t>
      </w:r>
      <w:r>
        <w:rPr>
          <w:sz w:val="24"/>
        </w:rPr>
        <w:t>общественной</w:t>
      </w:r>
      <w:r>
        <w:rPr>
          <w:spacing w:val="3"/>
          <w:sz w:val="24"/>
        </w:rPr>
        <w:t xml:space="preserve"> </w:t>
      </w:r>
      <w:r>
        <w:rPr>
          <w:sz w:val="24"/>
        </w:rPr>
        <w:t>практики;</w:t>
      </w:r>
    </w:p>
    <w:p w:rsidR="00AC2BF3" w:rsidRDefault="0057672D">
      <w:pPr>
        <w:pStyle w:val="a4"/>
        <w:numPr>
          <w:ilvl w:val="0"/>
          <w:numId w:val="103"/>
        </w:numPr>
        <w:tabs>
          <w:tab w:val="left" w:pos="2261"/>
        </w:tabs>
        <w:spacing w:before="37" w:line="268" w:lineRule="auto"/>
        <w:ind w:right="705"/>
        <w:rPr>
          <w:sz w:val="24"/>
        </w:rPr>
      </w:pPr>
      <w:r>
        <w:rPr>
          <w:sz w:val="24"/>
        </w:rPr>
        <w:t>формирование коммуникативной компетентности в</w:t>
      </w:r>
      <w:r>
        <w:rPr>
          <w:spacing w:val="1"/>
          <w:sz w:val="24"/>
        </w:rPr>
        <w:t xml:space="preserve"> </w:t>
      </w:r>
      <w:r>
        <w:rPr>
          <w:sz w:val="24"/>
        </w:rPr>
        <w:t>общении и сотрудничестве со</w:t>
      </w:r>
      <w:r>
        <w:rPr>
          <w:spacing w:val="1"/>
          <w:sz w:val="24"/>
        </w:rPr>
        <w:t xml:space="preserve"> </w:t>
      </w:r>
      <w:r>
        <w:rPr>
          <w:sz w:val="24"/>
        </w:rPr>
        <w:t>сверстниками, старшими и младшими в образовательной, общественно полезной,</w:t>
      </w:r>
      <w:r>
        <w:rPr>
          <w:spacing w:val="1"/>
          <w:sz w:val="24"/>
        </w:rPr>
        <w:t xml:space="preserve"> </w:t>
      </w:r>
      <w:r>
        <w:rPr>
          <w:sz w:val="24"/>
        </w:rPr>
        <w:t>учебно-исследовательской,</w:t>
      </w:r>
      <w:r>
        <w:rPr>
          <w:spacing w:val="3"/>
          <w:sz w:val="24"/>
        </w:rPr>
        <w:t xml:space="preserve"> </w:t>
      </w:r>
      <w:r>
        <w:rPr>
          <w:sz w:val="24"/>
        </w:rPr>
        <w:t>творческой</w:t>
      </w:r>
      <w:r>
        <w:rPr>
          <w:spacing w:val="-3"/>
          <w:sz w:val="24"/>
        </w:rPr>
        <w:t xml:space="preserve"> </w:t>
      </w:r>
      <w:r>
        <w:rPr>
          <w:sz w:val="24"/>
        </w:rPr>
        <w:t>и</w:t>
      </w:r>
      <w:r>
        <w:rPr>
          <w:spacing w:val="-2"/>
          <w:sz w:val="24"/>
        </w:rPr>
        <w:t xml:space="preserve"> </w:t>
      </w:r>
      <w:r>
        <w:rPr>
          <w:sz w:val="24"/>
        </w:rPr>
        <w:t>других</w:t>
      </w:r>
      <w:r>
        <w:rPr>
          <w:spacing w:val="-4"/>
          <w:sz w:val="24"/>
        </w:rPr>
        <w:t xml:space="preserve"> </w:t>
      </w:r>
      <w:r>
        <w:rPr>
          <w:sz w:val="24"/>
        </w:rPr>
        <w:t>видах</w:t>
      </w:r>
      <w:r>
        <w:rPr>
          <w:spacing w:val="-3"/>
          <w:sz w:val="24"/>
        </w:rPr>
        <w:t xml:space="preserve"> </w:t>
      </w:r>
      <w:r>
        <w:rPr>
          <w:sz w:val="24"/>
        </w:rPr>
        <w:t>деятельности;</w:t>
      </w:r>
    </w:p>
    <w:p w:rsidR="00AC2BF3" w:rsidRDefault="0057672D">
      <w:pPr>
        <w:pStyle w:val="a4"/>
        <w:numPr>
          <w:ilvl w:val="0"/>
          <w:numId w:val="103"/>
        </w:numPr>
        <w:tabs>
          <w:tab w:val="left" w:pos="2261"/>
        </w:tabs>
        <w:spacing w:before="34" w:line="268" w:lineRule="auto"/>
        <w:ind w:right="707"/>
        <w:rPr>
          <w:sz w:val="24"/>
        </w:rPr>
      </w:pPr>
      <w:r>
        <w:rPr>
          <w:sz w:val="24"/>
        </w:rPr>
        <w:t>умение ясно, точно, грамотно излагать свои мысли в устной и письменной речи,</w:t>
      </w:r>
      <w:r>
        <w:rPr>
          <w:spacing w:val="1"/>
          <w:sz w:val="24"/>
        </w:rPr>
        <w:t xml:space="preserve"> </w:t>
      </w:r>
      <w:r>
        <w:rPr>
          <w:sz w:val="24"/>
        </w:rPr>
        <w:t>понимать</w:t>
      </w:r>
      <w:r>
        <w:rPr>
          <w:spacing w:val="1"/>
          <w:sz w:val="24"/>
        </w:rPr>
        <w:t xml:space="preserve"> </w:t>
      </w:r>
      <w:r>
        <w:rPr>
          <w:sz w:val="24"/>
        </w:rPr>
        <w:t>смысл</w:t>
      </w:r>
      <w:r>
        <w:rPr>
          <w:spacing w:val="1"/>
          <w:sz w:val="24"/>
        </w:rPr>
        <w:t xml:space="preserve"> </w:t>
      </w:r>
      <w:r>
        <w:rPr>
          <w:sz w:val="24"/>
        </w:rPr>
        <w:t>поставленной</w:t>
      </w:r>
      <w:r>
        <w:rPr>
          <w:spacing w:val="1"/>
          <w:sz w:val="24"/>
        </w:rPr>
        <w:t xml:space="preserve"> </w:t>
      </w:r>
      <w:r>
        <w:rPr>
          <w:sz w:val="24"/>
        </w:rPr>
        <w:t>задачи,</w:t>
      </w:r>
      <w:r>
        <w:rPr>
          <w:spacing w:val="1"/>
          <w:sz w:val="24"/>
        </w:rPr>
        <w:t xml:space="preserve"> </w:t>
      </w:r>
      <w:r>
        <w:rPr>
          <w:sz w:val="24"/>
        </w:rPr>
        <w:t>выстраивать</w:t>
      </w:r>
      <w:r>
        <w:rPr>
          <w:spacing w:val="1"/>
          <w:sz w:val="24"/>
        </w:rPr>
        <w:t xml:space="preserve"> </w:t>
      </w:r>
      <w:r>
        <w:rPr>
          <w:sz w:val="24"/>
        </w:rPr>
        <w:t>аргументацию,</w:t>
      </w:r>
      <w:r>
        <w:rPr>
          <w:spacing w:val="1"/>
          <w:sz w:val="24"/>
        </w:rPr>
        <w:t xml:space="preserve"> </w:t>
      </w:r>
      <w:r>
        <w:rPr>
          <w:sz w:val="24"/>
        </w:rPr>
        <w:t>приводить</w:t>
      </w:r>
      <w:r>
        <w:rPr>
          <w:spacing w:val="-57"/>
          <w:sz w:val="24"/>
        </w:rPr>
        <w:t xml:space="preserve"> </w:t>
      </w:r>
      <w:r>
        <w:rPr>
          <w:sz w:val="24"/>
        </w:rPr>
        <w:t>примеры</w:t>
      </w:r>
      <w:r>
        <w:rPr>
          <w:spacing w:val="-2"/>
          <w:sz w:val="24"/>
        </w:rPr>
        <w:t xml:space="preserve"> </w:t>
      </w:r>
      <w:r>
        <w:rPr>
          <w:sz w:val="24"/>
        </w:rPr>
        <w:t>и</w:t>
      </w:r>
      <w:r>
        <w:rPr>
          <w:spacing w:val="3"/>
          <w:sz w:val="24"/>
        </w:rPr>
        <w:t xml:space="preserve"> </w:t>
      </w:r>
      <w:r>
        <w:rPr>
          <w:sz w:val="24"/>
        </w:rPr>
        <w:t>контрпримеры;</w:t>
      </w:r>
    </w:p>
    <w:p w:rsidR="00AC2BF3" w:rsidRDefault="0057672D">
      <w:pPr>
        <w:pStyle w:val="a4"/>
        <w:numPr>
          <w:ilvl w:val="0"/>
          <w:numId w:val="103"/>
        </w:numPr>
        <w:tabs>
          <w:tab w:val="left" w:pos="2261"/>
        </w:tabs>
        <w:spacing w:before="35" w:line="261" w:lineRule="auto"/>
        <w:ind w:right="708"/>
        <w:rPr>
          <w:sz w:val="24"/>
        </w:rPr>
      </w:pPr>
      <w:r>
        <w:rPr>
          <w:sz w:val="24"/>
        </w:rPr>
        <w:t>критичность</w:t>
      </w:r>
      <w:r>
        <w:rPr>
          <w:spacing w:val="1"/>
          <w:sz w:val="24"/>
        </w:rPr>
        <w:t xml:space="preserve"> </w:t>
      </w:r>
      <w:r>
        <w:rPr>
          <w:sz w:val="24"/>
        </w:rPr>
        <w:t>мышления,</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логически</w:t>
      </w:r>
      <w:r>
        <w:rPr>
          <w:spacing w:val="1"/>
          <w:sz w:val="24"/>
        </w:rPr>
        <w:t xml:space="preserve"> </w:t>
      </w:r>
      <w:r>
        <w:rPr>
          <w:sz w:val="24"/>
        </w:rPr>
        <w:t>некорректные</w:t>
      </w:r>
      <w:r>
        <w:rPr>
          <w:spacing w:val="1"/>
          <w:sz w:val="24"/>
        </w:rPr>
        <w:t xml:space="preserve"> </w:t>
      </w:r>
      <w:r>
        <w:rPr>
          <w:sz w:val="24"/>
        </w:rPr>
        <w:t>высказывания,</w:t>
      </w:r>
      <w:r>
        <w:rPr>
          <w:spacing w:val="-6"/>
          <w:sz w:val="24"/>
        </w:rPr>
        <w:t xml:space="preserve"> </w:t>
      </w:r>
      <w:r>
        <w:rPr>
          <w:sz w:val="24"/>
        </w:rPr>
        <w:t>отличать</w:t>
      </w:r>
      <w:r>
        <w:rPr>
          <w:spacing w:val="-1"/>
          <w:sz w:val="24"/>
        </w:rPr>
        <w:t xml:space="preserve"> </w:t>
      </w:r>
      <w:r>
        <w:rPr>
          <w:sz w:val="24"/>
        </w:rPr>
        <w:t>гипотезу</w:t>
      </w:r>
      <w:r>
        <w:rPr>
          <w:spacing w:val="-8"/>
          <w:sz w:val="24"/>
        </w:rPr>
        <w:t xml:space="preserve"> </w:t>
      </w:r>
      <w:r>
        <w:rPr>
          <w:sz w:val="24"/>
        </w:rPr>
        <w:t>от</w:t>
      </w:r>
      <w:r>
        <w:rPr>
          <w:spacing w:val="2"/>
          <w:sz w:val="24"/>
        </w:rPr>
        <w:t xml:space="preserve"> </w:t>
      </w:r>
      <w:r>
        <w:rPr>
          <w:sz w:val="24"/>
        </w:rPr>
        <w:t>факта;</w:t>
      </w:r>
    </w:p>
    <w:p w:rsidR="00AC2BF3" w:rsidRDefault="0057672D">
      <w:pPr>
        <w:pStyle w:val="a4"/>
        <w:numPr>
          <w:ilvl w:val="0"/>
          <w:numId w:val="103"/>
        </w:numPr>
        <w:tabs>
          <w:tab w:val="left" w:pos="2261"/>
        </w:tabs>
        <w:spacing w:before="24" w:line="268" w:lineRule="auto"/>
        <w:ind w:right="707"/>
        <w:rPr>
          <w:sz w:val="24"/>
        </w:rPr>
      </w:pPr>
      <w:r>
        <w:rPr>
          <w:sz w:val="24"/>
        </w:rPr>
        <w:t>креативность</w:t>
      </w:r>
      <w:r>
        <w:rPr>
          <w:spacing w:val="1"/>
          <w:sz w:val="24"/>
        </w:rPr>
        <w:t xml:space="preserve"> </w:t>
      </w:r>
      <w:r>
        <w:rPr>
          <w:sz w:val="24"/>
        </w:rPr>
        <w:t>мышления,</w:t>
      </w:r>
      <w:r>
        <w:rPr>
          <w:spacing w:val="1"/>
          <w:sz w:val="24"/>
        </w:rPr>
        <w:t xml:space="preserve"> </w:t>
      </w:r>
      <w:r>
        <w:rPr>
          <w:sz w:val="24"/>
        </w:rPr>
        <w:t>инициатива,</w:t>
      </w:r>
      <w:r>
        <w:rPr>
          <w:spacing w:val="1"/>
          <w:sz w:val="24"/>
        </w:rPr>
        <w:t xml:space="preserve"> </w:t>
      </w:r>
      <w:r>
        <w:rPr>
          <w:sz w:val="24"/>
        </w:rPr>
        <w:t>находчивость,</w:t>
      </w:r>
      <w:r>
        <w:rPr>
          <w:spacing w:val="1"/>
          <w:sz w:val="24"/>
        </w:rPr>
        <w:t xml:space="preserve"> </w:t>
      </w:r>
      <w:r>
        <w:rPr>
          <w:sz w:val="24"/>
        </w:rPr>
        <w:t>активность</w:t>
      </w:r>
      <w:r>
        <w:rPr>
          <w:spacing w:val="1"/>
          <w:sz w:val="24"/>
        </w:rPr>
        <w:t xml:space="preserve"> </w:t>
      </w:r>
      <w:r>
        <w:rPr>
          <w:sz w:val="24"/>
        </w:rPr>
        <w:t>при</w:t>
      </w:r>
      <w:r>
        <w:rPr>
          <w:spacing w:val="1"/>
          <w:sz w:val="24"/>
        </w:rPr>
        <w:t xml:space="preserve"> </w:t>
      </w:r>
      <w:r>
        <w:rPr>
          <w:sz w:val="24"/>
        </w:rPr>
        <w:t>решении</w:t>
      </w:r>
      <w:r>
        <w:rPr>
          <w:spacing w:val="-57"/>
          <w:sz w:val="24"/>
        </w:rPr>
        <w:t xml:space="preserve"> </w:t>
      </w:r>
      <w:r>
        <w:rPr>
          <w:sz w:val="24"/>
        </w:rPr>
        <w:t>геометрических</w:t>
      </w:r>
      <w:r>
        <w:rPr>
          <w:spacing w:val="-4"/>
          <w:sz w:val="24"/>
        </w:rPr>
        <w:t xml:space="preserve"> </w:t>
      </w:r>
      <w:r>
        <w:rPr>
          <w:sz w:val="24"/>
        </w:rPr>
        <w:t>задач;</w:t>
      </w:r>
    </w:p>
    <w:p w:rsidR="00AC2BF3" w:rsidRDefault="0057672D">
      <w:pPr>
        <w:pStyle w:val="a4"/>
        <w:numPr>
          <w:ilvl w:val="0"/>
          <w:numId w:val="103"/>
        </w:numPr>
        <w:tabs>
          <w:tab w:val="left" w:pos="2261"/>
        </w:tabs>
        <w:spacing w:before="27"/>
        <w:rPr>
          <w:sz w:val="24"/>
        </w:rPr>
      </w:pPr>
      <w:r>
        <w:rPr>
          <w:sz w:val="24"/>
        </w:rPr>
        <w:t>умение</w:t>
      </w:r>
      <w:r>
        <w:rPr>
          <w:spacing w:val="-3"/>
          <w:sz w:val="24"/>
        </w:rPr>
        <w:t xml:space="preserve"> </w:t>
      </w:r>
      <w:r>
        <w:rPr>
          <w:sz w:val="24"/>
        </w:rPr>
        <w:t>контролировать</w:t>
      </w:r>
      <w:r>
        <w:rPr>
          <w:spacing w:val="-5"/>
          <w:sz w:val="24"/>
        </w:rPr>
        <w:t xml:space="preserve"> </w:t>
      </w:r>
      <w:r>
        <w:rPr>
          <w:sz w:val="24"/>
        </w:rPr>
        <w:t>процесс</w:t>
      </w:r>
      <w:r>
        <w:rPr>
          <w:spacing w:val="-3"/>
          <w:sz w:val="24"/>
        </w:rPr>
        <w:t xml:space="preserve"> </w:t>
      </w:r>
      <w:r>
        <w:rPr>
          <w:sz w:val="24"/>
        </w:rPr>
        <w:t>и</w:t>
      </w:r>
      <w:r>
        <w:rPr>
          <w:spacing w:val="-6"/>
          <w:sz w:val="24"/>
        </w:rPr>
        <w:t xml:space="preserve"> </w:t>
      </w:r>
      <w:r>
        <w:rPr>
          <w:sz w:val="24"/>
        </w:rPr>
        <w:t>результат</w:t>
      </w:r>
      <w:r>
        <w:rPr>
          <w:spacing w:val="3"/>
          <w:sz w:val="24"/>
        </w:rPr>
        <w:t xml:space="preserve"> </w:t>
      </w:r>
      <w:r>
        <w:rPr>
          <w:sz w:val="24"/>
        </w:rPr>
        <w:t>учебной</w:t>
      </w:r>
      <w:r>
        <w:rPr>
          <w:spacing w:val="-5"/>
          <w:sz w:val="24"/>
        </w:rPr>
        <w:t xml:space="preserve"> </w:t>
      </w:r>
      <w:r>
        <w:rPr>
          <w:sz w:val="24"/>
        </w:rPr>
        <w:t>математической</w:t>
      </w:r>
      <w:r>
        <w:rPr>
          <w:spacing w:val="-1"/>
          <w:sz w:val="24"/>
        </w:rPr>
        <w:t xml:space="preserve"> </w:t>
      </w:r>
      <w:r>
        <w:rPr>
          <w:sz w:val="24"/>
        </w:rPr>
        <w:t>деятельности;</w:t>
      </w:r>
    </w:p>
    <w:p w:rsidR="00AC2BF3" w:rsidRDefault="0057672D">
      <w:pPr>
        <w:pStyle w:val="a4"/>
        <w:numPr>
          <w:ilvl w:val="0"/>
          <w:numId w:val="103"/>
        </w:numPr>
        <w:tabs>
          <w:tab w:val="left" w:pos="2261"/>
        </w:tabs>
        <w:spacing w:before="54" w:line="261" w:lineRule="auto"/>
        <w:ind w:right="711"/>
        <w:rPr>
          <w:sz w:val="24"/>
        </w:rPr>
      </w:pPr>
      <w:r>
        <w:rPr>
          <w:sz w:val="24"/>
        </w:rPr>
        <w:t>способность</w:t>
      </w:r>
      <w:r>
        <w:rPr>
          <w:spacing w:val="1"/>
          <w:sz w:val="24"/>
        </w:rPr>
        <w:t xml:space="preserve"> </w:t>
      </w:r>
      <w:r>
        <w:rPr>
          <w:sz w:val="24"/>
        </w:rPr>
        <w:t>к</w:t>
      </w:r>
      <w:r>
        <w:rPr>
          <w:spacing w:val="1"/>
          <w:sz w:val="24"/>
        </w:rPr>
        <w:t xml:space="preserve"> </w:t>
      </w:r>
      <w:r>
        <w:rPr>
          <w:sz w:val="24"/>
        </w:rPr>
        <w:t>эмоциональному</w:t>
      </w:r>
      <w:r>
        <w:rPr>
          <w:spacing w:val="1"/>
          <w:sz w:val="24"/>
        </w:rPr>
        <w:t xml:space="preserve"> </w:t>
      </w:r>
      <w:r>
        <w:rPr>
          <w:sz w:val="24"/>
        </w:rPr>
        <w:t>восприятию</w:t>
      </w:r>
      <w:r>
        <w:rPr>
          <w:spacing w:val="1"/>
          <w:sz w:val="24"/>
        </w:rPr>
        <w:t xml:space="preserve"> </w:t>
      </w:r>
      <w:r>
        <w:rPr>
          <w:sz w:val="24"/>
        </w:rPr>
        <w:t>математических</w:t>
      </w:r>
      <w:r>
        <w:rPr>
          <w:spacing w:val="1"/>
          <w:sz w:val="24"/>
        </w:rPr>
        <w:t xml:space="preserve"> </w:t>
      </w:r>
      <w:r>
        <w:rPr>
          <w:sz w:val="24"/>
        </w:rPr>
        <w:t>объектов,</w:t>
      </w:r>
      <w:r>
        <w:rPr>
          <w:spacing w:val="1"/>
          <w:sz w:val="24"/>
        </w:rPr>
        <w:t xml:space="preserve"> </w:t>
      </w:r>
      <w:r>
        <w:rPr>
          <w:sz w:val="24"/>
        </w:rPr>
        <w:t>задач,</w:t>
      </w:r>
      <w:r>
        <w:rPr>
          <w:spacing w:val="1"/>
          <w:sz w:val="24"/>
        </w:rPr>
        <w:t xml:space="preserve"> </w:t>
      </w:r>
      <w:r>
        <w:rPr>
          <w:sz w:val="24"/>
        </w:rPr>
        <w:t>решений,</w:t>
      </w:r>
      <w:r>
        <w:rPr>
          <w:spacing w:val="-2"/>
          <w:sz w:val="24"/>
        </w:rPr>
        <w:t xml:space="preserve"> </w:t>
      </w:r>
      <w:r>
        <w:rPr>
          <w:sz w:val="24"/>
        </w:rPr>
        <w:t>рассуждений.</w:t>
      </w:r>
    </w:p>
    <w:p w:rsidR="00AC2BF3" w:rsidRDefault="0057672D">
      <w:pPr>
        <w:pStyle w:val="3"/>
        <w:spacing w:before="29"/>
        <w:ind w:left="1525"/>
      </w:pPr>
      <w:r>
        <w:t>метапредметные:</w:t>
      </w:r>
    </w:p>
    <w:p w:rsidR="00AC2BF3" w:rsidRDefault="0057672D">
      <w:pPr>
        <w:pStyle w:val="a4"/>
        <w:numPr>
          <w:ilvl w:val="0"/>
          <w:numId w:val="103"/>
        </w:numPr>
        <w:tabs>
          <w:tab w:val="left" w:pos="2261"/>
        </w:tabs>
        <w:spacing w:before="65" w:line="266" w:lineRule="auto"/>
        <w:ind w:right="704"/>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альтернативные</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осознанно</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познавательных</w:t>
      </w:r>
      <w:r>
        <w:rPr>
          <w:spacing w:val="-4"/>
          <w:sz w:val="24"/>
        </w:rPr>
        <w:t xml:space="preserve"> </w:t>
      </w:r>
      <w:r>
        <w:rPr>
          <w:sz w:val="24"/>
        </w:rPr>
        <w:t>задач;</w:t>
      </w:r>
    </w:p>
    <w:p w:rsidR="00AC2BF3" w:rsidRDefault="0057672D">
      <w:pPr>
        <w:pStyle w:val="a4"/>
        <w:numPr>
          <w:ilvl w:val="0"/>
          <w:numId w:val="103"/>
        </w:numPr>
        <w:tabs>
          <w:tab w:val="left" w:pos="2261"/>
        </w:tabs>
        <w:spacing w:before="19" w:line="261" w:lineRule="auto"/>
        <w:ind w:right="710"/>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контроль</w:t>
      </w:r>
      <w:r>
        <w:rPr>
          <w:spacing w:val="1"/>
          <w:sz w:val="24"/>
        </w:rPr>
        <w:t xml:space="preserve"> </w:t>
      </w:r>
      <w:r>
        <w:rPr>
          <w:sz w:val="24"/>
        </w:rPr>
        <w:t>по</w:t>
      </w:r>
      <w:r>
        <w:rPr>
          <w:spacing w:val="1"/>
          <w:sz w:val="24"/>
        </w:rPr>
        <w:t xml:space="preserve"> </w:t>
      </w:r>
      <w:r>
        <w:rPr>
          <w:sz w:val="24"/>
        </w:rPr>
        <w:t>результату</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способу действия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произвольного</w:t>
      </w:r>
      <w:r>
        <w:rPr>
          <w:spacing w:val="1"/>
          <w:sz w:val="24"/>
        </w:rPr>
        <w:t xml:space="preserve"> </w:t>
      </w:r>
      <w:r>
        <w:rPr>
          <w:sz w:val="24"/>
        </w:rPr>
        <w:t>внимания</w:t>
      </w:r>
      <w:r>
        <w:rPr>
          <w:spacing w:val="-4"/>
          <w:sz w:val="24"/>
        </w:rPr>
        <w:t xml:space="preserve"> </w:t>
      </w:r>
      <w:r>
        <w:rPr>
          <w:sz w:val="24"/>
        </w:rPr>
        <w:t>и</w:t>
      </w:r>
      <w:r>
        <w:rPr>
          <w:spacing w:val="-2"/>
          <w:sz w:val="24"/>
        </w:rPr>
        <w:t xml:space="preserve"> </w:t>
      </w:r>
      <w:r>
        <w:rPr>
          <w:sz w:val="24"/>
        </w:rPr>
        <w:t>вносить</w:t>
      </w:r>
      <w:r>
        <w:rPr>
          <w:spacing w:val="1"/>
          <w:sz w:val="24"/>
        </w:rPr>
        <w:t xml:space="preserve"> </w:t>
      </w:r>
      <w:r>
        <w:rPr>
          <w:sz w:val="24"/>
        </w:rPr>
        <w:t>необходимые коррективы;</w:t>
      </w:r>
    </w:p>
    <w:p w:rsidR="00AC2BF3" w:rsidRDefault="00AC2BF3">
      <w:pPr>
        <w:spacing w:line="261" w:lineRule="auto"/>
        <w:jc w:val="both"/>
        <w:rPr>
          <w:sz w:val="24"/>
        </w:rPr>
        <w:sectPr w:rsidR="00AC2BF3">
          <w:pgSz w:w="11910" w:h="16840"/>
          <w:pgMar w:top="1480" w:right="0" w:bottom="1020" w:left="160" w:header="0" w:footer="763" w:gutter="0"/>
          <w:cols w:space="720"/>
        </w:sectPr>
      </w:pPr>
    </w:p>
    <w:p w:rsidR="00AC2BF3" w:rsidRDefault="0057672D">
      <w:pPr>
        <w:pStyle w:val="a4"/>
        <w:numPr>
          <w:ilvl w:val="0"/>
          <w:numId w:val="103"/>
        </w:numPr>
        <w:tabs>
          <w:tab w:val="left" w:pos="2261"/>
        </w:tabs>
        <w:spacing w:before="75" w:line="268" w:lineRule="auto"/>
        <w:ind w:right="711"/>
        <w:rPr>
          <w:sz w:val="24"/>
        </w:rPr>
      </w:pPr>
      <w:r>
        <w:rPr>
          <w:sz w:val="24"/>
        </w:rPr>
        <w:lastRenderedPageBreak/>
        <w:t>умение адекватно оценивать правильность или ошибочность выполнения учебной</w:t>
      </w:r>
      <w:r>
        <w:rPr>
          <w:spacing w:val="1"/>
          <w:sz w:val="24"/>
        </w:rPr>
        <w:t xml:space="preserve"> </w:t>
      </w:r>
      <w:r>
        <w:rPr>
          <w:sz w:val="24"/>
        </w:rPr>
        <w:t>задачи,</w:t>
      </w:r>
      <w:r>
        <w:rPr>
          <w:spacing w:val="2"/>
          <w:sz w:val="24"/>
        </w:rPr>
        <w:t xml:space="preserve"> </w:t>
      </w:r>
      <w:r>
        <w:rPr>
          <w:sz w:val="24"/>
        </w:rPr>
        <w:t>её</w:t>
      </w:r>
      <w:r>
        <w:rPr>
          <w:spacing w:val="-6"/>
          <w:sz w:val="24"/>
        </w:rPr>
        <w:t xml:space="preserve"> </w:t>
      </w:r>
      <w:r>
        <w:rPr>
          <w:sz w:val="24"/>
        </w:rPr>
        <w:t>объективную</w:t>
      </w:r>
      <w:r>
        <w:rPr>
          <w:spacing w:val="-1"/>
          <w:sz w:val="24"/>
        </w:rPr>
        <w:t xml:space="preserve"> </w:t>
      </w:r>
      <w:r>
        <w:rPr>
          <w:sz w:val="24"/>
        </w:rPr>
        <w:t>трудность</w:t>
      </w:r>
      <w:r>
        <w:rPr>
          <w:spacing w:val="1"/>
          <w:sz w:val="24"/>
        </w:rPr>
        <w:t xml:space="preserve"> </w:t>
      </w:r>
      <w:r>
        <w:rPr>
          <w:sz w:val="24"/>
        </w:rPr>
        <w:t>и</w:t>
      </w:r>
      <w:r>
        <w:rPr>
          <w:spacing w:val="-3"/>
          <w:sz w:val="24"/>
        </w:rPr>
        <w:t xml:space="preserve"> </w:t>
      </w:r>
      <w:r>
        <w:rPr>
          <w:sz w:val="24"/>
        </w:rPr>
        <w:t>собственные</w:t>
      </w:r>
      <w:r>
        <w:rPr>
          <w:spacing w:val="-1"/>
          <w:sz w:val="24"/>
        </w:rPr>
        <w:t xml:space="preserve"> </w:t>
      </w:r>
      <w:r>
        <w:rPr>
          <w:sz w:val="24"/>
        </w:rPr>
        <w:t>возможности</w:t>
      </w:r>
      <w:r>
        <w:rPr>
          <w:spacing w:val="2"/>
          <w:sz w:val="24"/>
        </w:rPr>
        <w:t xml:space="preserve"> </w:t>
      </w:r>
      <w:r>
        <w:rPr>
          <w:sz w:val="24"/>
        </w:rPr>
        <w:t>её</w:t>
      </w:r>
      <w:r>
        <w:rPr>
          <w:spacing w:val="-1"/>
          <w:sz w:val="24"/>
        </w:rPr>
        <w:t xml:space="preserve"> </w:t>
      </w:r>
      <w:r>
        <w:rPr>
          <w:sz w:val="24"/>
        </w:rPr>
        <w:t>решения;</w:t>
      </w:r>
    </w:p>
    <w:p w:rsidR="00AC2BF3" w:rsidRDefault="0057672D">
      <w:pPr>
        <w:pStyle w:val="a4"/>
        <w:numPr>
          <w:ilvl w:val="0"/>
          <w:numId w:val="103"/>
        </w:numPr>
        <w:tabs>
          <w:tab w:val="left" w:pos="2261"/>
        </w:tabs>
        <w:spacing w:before="36" w:line="266" w:lineRule="auto"/>
        <w:ind w:right="701"/>
        <w:rPr>
          <w:sz w:val="24"/>
        </w:rPr>
      </w:pPr>
      <w:r>
        <w:rPr>
          <w:sz w:val="24"/>
        </w:rPr>
        <w:t>осознанное</w:t>
      </w:r>
      <w:r>
        <w:rPr>
          <w:spacing w:val="1"/>
          <w:sz w:val="24"/>
        </w:rPr>
        <w:t xml:space="preserve"> </w:t>
      </w:r>
      <w:r>
        <w:rPr>
          <w:sz w:val="24"/>
        </w:rPr>
        <w:t>владение</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определения</w:t>
      </w:r>
      <w:r>
        <w:rPr>
          <w:spacing w:val="1"/>
          <w:sz w:val="24"/>
        </w:rPr>
        <w:t xml:space="preserve"> </w:t>
      </w:r>
      <w:r>
        <w:rPr>
          <w:sz w:val="24"/>
        </w:rPr>
        <w:t>понятий,</w:t>
      </w:r>
      <w:r>
        <w:rPr>
          <w:spacing w:val="1"/>
          <w:sz w:val="24"/>
        </w:rPr>
        <w:t xml:space="preserve"> </w:t>
      </w:r>
      <w:r>
        <w:rPr>
          <w:sz w:val="24"/>
        </w:rPr>
        <w:t>обобщения,</w:t>
      </w:r>
      <w:r>
        <w:rPr>
          <w:spacing w:val="-57"/>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классификации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самостоятельного</w:t>
      </w:r>
      <w:r>
        <w:rPr>
          <w:spacing w:val="1"/>
          <w:sz w:val="24"/>
        </w:rPr>
        <w:t xml:space="preserve"> </w:t>
      </w:r>
      <w:r>
        <w:rPr>
          <w:sz w:val="24"/>
        </w:rPr>
        <w:t>выбора</w:t>
      </w:r>
      <w:r>
        <w:rPr>
          <w:spacing w:val="1"/>
          <w:sz w:val="24"/>
        </w:rPr>
        <w:t xml:space="preserve"> </w:t>
      </w:r>
      <w:r>
        <w:rPr>
          <w:sz w:val="24"/>
        </w:rPr>
        <w:t>оснований</w:t>
      </w:r>
      <w:r>
        <w:rPr>
          <w:spacing w:val="-3"/>
          <w:sz w:val="24"/>
        </w:rPr>
        <w:t xml:space="preserve"> </w:t>
      </w:r>
      <w:r>
        <w:rPr>
          <w:sz w:val="24"/>
        </w:rPr>
        <w:t>и</w:t>
      </w:r>
      <w:r>
        <w:rPr>
          <w:spacing w:val="3"/>
          <w:sz w:val="24"/>
        </w:rPr>
        <w:t xml:space="preserve"> </w:t>
      </w:r>
      <w:r>
        <w:rPr>
          <w:sz w:val="24"/>
        </w:rPr>
        <w:t>критериев,</w:t>
      </w:r>
      <w:r>
        <w:rPr>
          <w:spacing w:val="-1"/>
          <w:sz w:val="24"/>
        </w:rPr>
        <w:t xml:space="preserve"> </w:t>
      </w:r>
      <w:r>
        <w:rPr>
          <w:sz w:val="24"/>
        </w:rPr>
        <w:t>установления</w:t>
      </w:r>
      <w:r>
        <w:rPr>
          <w:spacing w:val="-3"/>
          <w:sz w:val="24"/>
        </w:rPr>
        <w:t xml:space="preserve"> </w:t>
      </w:r>
      <w:r>
        <w:rPr>
          <w:sz w:val="24"/>
        </w:rPr>
        <w:t>родовых</w:t>
      </w:r>
      <w:r>
        <w:rPr>
          <w:spacing w:val="-9"/>
          <w:sz w:val="24"/>
        </w:rPr>
        <w:t xml:space="preserve"> </w:t>
      </w:r>
      <w:r>
        <w:rPr>
          <w:sz w:val="24"/>
        </w:rPr>
        <w:t>связей;</w:t>
      </w:r>
    </w:p>
    <w:p w:rsidR="00AC2BF3" w:rsidRDefault="0057672D">
      <w:pPr>
        <w:pStyle w:val="a4"/>
        <w:numPr>
          <w:ilvl w:val="0"/>
          <w:numId w:val="103"/>
        </w:numPr>
        <w:tabs>
          <w:tab w:val="left" w:pos="2261"/>
        </w:tabs>
        <w:spacing w:before="44" w:line="264" w:lineRule="auto"/>
        <w:ind w:right="699"/>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строить</w:t>
      </w:r>
      <w:r>
        <w:rPr>
          <w:spacing w:val="1"/>
          <w:sz w:val="24"/>
        </w:rPr>
        <w:t xml:space="preserve"> </w:t>
      </w:r>
      <w:r>
        <w:rPr>
          <w:sz w:val="24"/>
        </w:rPr>
        <w:t>логическое</w:t>
      </w:r>
      <w:r>
        <w:rPr>
          <w:spacing w:val="-57"/>
          <w:sz w:val="24"/>
        </w:rPr>
        <w:t xml:space="preserve"> </w:t>
      </w:r>
      <w:r>
        <w:rPr>
          <w:sz w:val="24"/>
        </w:rPr>
        <w:t>рассуждение, умозаключение</w:t>
      </w:r>
      <w:r>
        <w:rPr>
          <w:spacing w:val="-2"/>
          <w:sz w:val="24"/>
        </w:rPr>
        <w:t xml:space="preserve"> </w:t>
      </w:r>
      <w:r>
        <w:rPr>
          <w:sz w:val="24"/>
        </w:rPr>
        <w:t>(индуктивное,</w:t>
      </w:r>
      <w:r>
        <w:rPr>
          <w:spacing w:val="-4"/>
          <w:sz w:val="24"/>
        </w:rPr>
        <w:t xml:space="preserve"> </w:t>
      </w:r>
      <w:r>
        <w:rPr>
          <w:sz w:val="24"/>
        </w:rPr>
        <w:t>дедуктивное</w:t>
      </w:r>
      <w:r>
        <w:rPr>
          <w:spacing w:val="-7"/>
          <w:sz w:val="24"/>
        </w:rPr>
        <w:t xml:space="preserve"> </w:t>
      </w:r>
      <w:r>
        <w:rPr>
          <w:sz w:val="24"/>
        </w:rPr>
        <w:t>и</w:t>
      </w:r>
      <w:r>
        <w:rPr>
          <w:spacing w:val="-5"/>
          <w:sz w:val="24"/>
        </w:rPr>
        <w:t xml:space="preserve"> </w:t>
      </w:r>
      <w:r>
        <w:rPr>
          <w:sz w:val="24"/>
        </w:rPr>
        <w:t>по</w:t>
      </w:r>
      <w:r>
        <w:rPr>
          <w:spacing w:val="2"/>
          <w:sz w:val="24"/>
        </w:rPr>
        <w:t xml:space="preserve"> </w:t>
      </w:r>
      <w:r>
        <w:rPr>
          <w:sz w:val="24"/>
        </w:rPr>
        <w:t>аналогии)</w:t>
      </w:r>
      <w:r>
        <w:rPr>
          <w:spacing w:val="-4"/>
          <w:sz w:val="24"/>
        </w:rPr>
        <w:t xml:space="preserve"> </w:t>
      </w:r>
      <w:r>
        <w:rPr>
          <w:sz w:val="24"/>
        </w:rPr>
        <w:t>и</w:t>
      </w:r>
      <w:r>
        <w:rPr>
          <w:spacing w:val="-5"/>
          <w:sz w:val="24"/>
        </w:rPr>
        <w:t xml:space="preserve"> </w:t>
      </w:r>
      <w:r>
        <w:rPr>
          <w:sz w:val="24"/>
        </w:rPr>
        <w:t>выводы;</w:t>
      </w:r>
    </w:p>
    <w:p w:rsidR="00AC2BF3" w:rsidRDefault="0057672D">
      <w:pPr>
        <w:pStyle w:val="a4"/>
        <w:numPr>
          <w:ilvl w:val="0"/>
          <w:numId w:val="103"/>
        </w:numPr>
        <w:tabs>
          <w:tab w:val="left" w:pos="2261"/>
        </w:tabs>
        <w:spacing w:before="23" w:line="266" w:lineRule="auto"/>
        <w:ind w:right="704"/>
        <w:rPr>
          <w:sz w:val="24"/>
        </w:rPr>
      </w:pPr>
      <w:r>
        <w:rPr>
          <w:sz w:val="24"/>
        </w:rPr>
        <w:t>умение создавать, применять и преобразовывать знаково-символические средства,</w:t>
      </w:r>
      <w:r>
        <w:rPr>
          <w:spacing w:val="1"/>
          <w:sz w:val="24"/>
        </w:rPr>
        <w:t xml:space="preserve"> </w:t>
      </w:r>
      <w:r>
        <w:rPr>
          <w:sz w:val="24"/>
        </w:rPr>
        <w:t>модели</w:t>
      </w:r>
      <w:r>
        <w:rPr>
          <w:spacing w:val="-3"/>
          <w:sz w:val="24"/>
        </w:rPr>
        <w:t xml:space="preserve"> </w:t>
      </w:r>
      <w:r>
        <w:rPr>
          <w:sz w:val="24"/>
        </w:rPr>
        <w:t>и</w:t>
      </w:r>
      <w:r>
        <w:rPr>
          <w:spacing w:val="2"/>
          <w:sz w:val="24"/>
        </w:rPr>
        <w:t xml:space="preserve"> </w:t>
      </w:r>
      <w:r>
        <w:rPr>
          <w:sz w:val="24"/>
        </w:rPr>
        <w:t>схемы</w:t>
      </w:r>
      <w:r>
        <w:rPr>
          <w:spacing w:val="2"/>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2"/>
          <w:sz w:val="24"/>
        </w:rPr>
        <w:t xml:space="preserve"> </w:t>
      </w:r>
      <w:r>
        <w:rPr>
          <w:sz w:val="24"/>
        </w:rPr>
        <w:t>познавательных</w:t>
      </w:r>
      <w:r>
        <w:rPr>
          <w:spacing w:val="-4"/>
          <w:sz w:val="24"/>
        </w:rPr>
        <w:t xml:space="preserve"> </w:t>
      </w:r>
      <w:r>
        <w:rPr>
          <w:sz w:val="24"/>
        </w:rPr>
        <w:t>задач;</w:t>
      </w:r>
    </w:p>
    <w:p w:rsidR="00AC2BF3" w:rsidRDefault="0057672D">
      <w:pPr>
        <w:pStyle w:val="a4"/>
        <w:numPr>
          <w:ilvl w:val="0"/>
          <w:numId w:val="103"/>
        </w:numPr>
        <w:tabs>
          <w:tab w:val="left" w:pos="2261"/>
        </w:tabs>
        <w:spacing w:before="37" w:line="268" w:lineRule="auto"/>
        <w:ind w:right="706"/>
        <w:rPr>
          <w:sz w:val="24"/>
        </w:rPr>
      </w:pPr>
      <w:r>
        <w:rPr>
          <w:sz w:val="24"/>
        </w:rPr>
        <w:t>умение</w:t>
      </w:r>
      <w:r>
        <w:rPr>
          <w:spacing w:val="1"/>
          <w:sz w:val="24"/>
        </w:rPr>
        <w:t xml:space="preserve"> </w:t>
      </w:r>
      <w:r>
        <w:rPr>
          <w:sz w:val="24"/>
        </w:rPr>
        <w:t>организовывать</w:t>
      </w:r>
      <w:r>
        <w:rPr>
          <w:spacing w:val="1"/>
          <w:sz w:val="24"/>
        </w:rPr>
        <w:t xml:space="preserve"> </w:t>
      </w:r>
      <w:r>
        <w:rPr>
          <w:sz w:val="24"/>
        </w:rPr>
        <w:t>учебное</w:t>
      </w:r>
      <w:r>
        <w:rPr>
          <w:spacing w:val="1"/>
          <w:sz w:val="24"/>
        </w:rPr>
        <w:t xml:space="preserve"> </w:t>
      </w:r>
      <w:r>
        <w:rPr>
          <w:sz w:val="24"/>
        </w:rPr>
        <w:t>сотрудничество</w:t>
      </w:r>
      <w:r>
        <w:rPr>
          <w:spacing w:val="1"/>
          <w:sz w:val="24"/>
        </w:rPr>
        <w:t xml:space="preserve"> </w:t>
      </w:r>
      <w:r>
        <w:rPr>
          <w:sz w:val="24"/>
        </w:rPr>
        <w:t>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распределять</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участников,</w:t>
      </w:r>
      <w:r>
        <w:rPr>
          <w:spacing w:val="1"/>
          <w:sz w:val="24"/>
        </w:rPr>
        <w:t xml:space="preserve"> </w:t>
      </w:r>
      <w:r>
        <w:rPr>
          <w:sz w:val="24"/>
        </w:rPr>
        <w:t>общие</w:t>
      </w:r>
      <w:r>
        <w:rPr>
          <w:spacing w:val="1"/>
          <w:sz w:val="24"/>
        </w:rPr>
        <w:t xml:space="preserve"> </w:t>
      </w:r>
      <w:r>
        <w:rPr>
          <w:sz w:val="24"/>
        </w:rPr>
        <w:t>способу</w:t>
      </w:r>
      <w:r>
        <w:rPr>
          <w:spacing w:val="1"/>
          <w:sz w:val="24"/>
        </w:rPr>
        <w:t xml:space="preserve"> </w:t>
      </w:r>
      <w:r>
        <w:rPr>
          <w:sz w:val="24"/>
        </w:rPr>
        <w:t>работы;</w:t>
      </w:r>
      <w:r>
        <w:rPr>
          <w:spacing w:val="1"/>
          <w:sz w:val="24"/>
        </w:rPr>
        <w:t xml:space="preserve"> </w:t>
      </w:r>
      <w:r>
        <w:rPr>
          <w:sz w:val="24"/>
        </w:rPr>
        <w:t>умение</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находить</w:t>
      </w:r>
      <w:r>
        <w:rPr>
          <w:spacing w:val="1"/>
          <w:sz w:val="24"/>
        </w:rPr>
        <w:t xml:space="preserve"> </w:t>
      </w:r>
      <w:r>
        <w:rPr>
          <w:sz w:val="24"/>
        </w:rPr>
        <w:t>общее</w:t>
      </w:r>
      <w:r>
        <w:rPr>
          <w:spacing w:val="1"/>
          <w:sz w:val="24"/>
        </w:rPr>
        <w:t xml:space="preserve"> </w:t>
      </w:r>
      <w:r>
        <w:rPr>
          <w:sz w:val="24"/>
        </w:rPr>
        <w:t>решение и разрешать конфликты на основе согласования позиций и учета интересов;</w:t>
      </w:r>
      <w:r>
        <w:rPr>
          <w:spacing w:val="-57"/>
          <w:sz w:val="24"/>
        </w:rPr>
        <w:t xml:space="preserve"> </w:t>
      </w:r>
      <w:r>
        <w:rPr>
          <w:sz w:val="24"/>
        </w:rPr>
        <w:t>слушать</w:t>
      </w:r>
      <w:r>
        <w:rPr>
          <w:spacing w:val="1"/>
          <w:sz w:val="24"/>
        </w:rPr>
        <w:t xml:space="preserve"> </w:t>
      </w:r>
      <w:r>
        <w:rPr>
          <w:sz w:val="24"/>
        </w:rPr>
        <w:t>партнера;</w:t>
      </w:r>
      <w:r>
        <w:rPr>
          <w:spacing w:val="-4"/>
          <w:sz w:val="24"/>
        </w:rPr>
        <w:t xml:space="preserve"> </w:t>
      </w:r>
      <w:r>
        <w:rPr>
          <w:sz w:val="24"/>
        </w:rPr>
        <w:t>формулировать,</w:t>
      </w:r>
      <w:r>
        <w:rPr>
          <w:spacing w:val="-2"/>
          <w:sz w:val="24"/>
        </w:rPr>
        <w:t xml:space="preserve"> </w:t>
      </w:r>
      <w:r>
        <w:rPr>
          <w:sz w:val="24"/>
        </w:rPr>
        <w:t>аргументировать</w:t>
      </w:r>
      <w:r>
        <w:rPr>
          <w:spacing w:val="1"/>
          <w:sz w:val="24"/>
        </w:rPr>
        <w:t xml:space="preserve"> </w:t>
      </w:r>
      <w:r>
        <w:rPr>
          <w:sz w:val="24"/>
        </w:rPr>
        <w:t>и</w:t>
      </w:r>
      <w:r>
        <w:rPr>
          <w:spacing w:val="-8"/>
          <w:sz w:val="24"/>
        </w:rPr>
        <w:t xml:space="preserve"> </w:t>
      </w:r>
      <w:r>
        <w:rPr>
          <w:sz w:val="24"/>
        </w:rPr>
        <w:t>отстаивать</w:t>
      </w:r>
      <w:r>
        <w:rPr>
          <w:spacing w:val="1"/>
          <w:sz w:val="24"/>
        </w:rPr>
        <w:t xml:space="preserve"> </w:t>
      </w:r>
      <w:r>
        <w:rPr>
          <w:sz w:val="24"/>
        </w:rPr>
        <w:t>свое</w:t>
      </w:r>
      <w:r>
        <w:rPr>
          <w:spacing w:val="-5"/>
          <w:sz w:val="24"/>
        </w:rPr>
        <w:t xml:space="preserve"> </w:t>
      </w:r>
      <w:r>
        <w:rPr>
          <w:sz w:val="24"/>
        </w:rPr>
        <w:t>мнение;</w:t>
      </w:r>
    </w:p>
    <w:p w:rsidR="00AC2BF3" w:rsidRDefault="0057672D">
      <w:pPr>
        <w:pStyle w:val="a4"/>
        <w:numPr>
          <w:ilvl w:val="0"/>
          <w:numId w:val="103"/>
        </w:numPr>
        <w:tabs>
          <w:tab w:val="left" w:pos="2261"/>
        </w:tabs>
        <w:spacing w:before="12" w:line="268" w:lineRule="auto"/>
        <w:ind w:right="696"/>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общепользовательской</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использования</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(ИКТ-</w:t>
      </w:r>
      <w:r>
        <w:rPr>
          <w:spacing w:val="1"/>
          <w:sz w:val="24"/>
        </w:rPr>
        <w:t xml:space="preserve"> </w:t>
      </w:r>
      <w:r>
        <w:rPr>
          <w:sz w:val="24"/>
        </w:rPr>
        <w:t>компетентности);</w:t>
      </w:r>
    </w:p>
    <w:p w:rsidR="00AC2BF3" w:rsidRDefault="0057672D">
      <w:pPr>
        <w:pStyle w:val="a4"/>
        <w:numPr>
          <w:ilvl w:val="0"/>
          <w:numId w:val="103"/>
        </w:numPr>
        <w:tabs>
          <w:tab w:val="left" w:pos="2261"/>
        </w:tabs>
        <w:spacing w:before="34" w:line="261" w:lineRule="auto"/>
        <w:ind w:right="707"/>
        <w:rPr>
          <w:sz w:val="24"/>
        </w:rPr>
      </w:pPr>
      <w:r>
        <w:rPr>
          <w:sz w:val="24"/>
        </w:rPr>
        <w:t>первоначальные представления об идеях и о методах математики как универсальном</w:t>
      </w:r>
      <w:r>
        <w:rPr>
          <w:spacing w:val="-57"/>
          <w:sz w:val="24"/>
        </w:rPr>
        <w:t xml:space="preserve"> </w:t>
      </w:r>
      <w:r>
        <w:rPr>
          <w:sz w:val="24"/>
        </w:rPr>
        <w:t>языке</w:t>
      </w:r>
      <w:r>
        <w:rPr>
          <w:spacing w:val="-1"/>
          <w:sz w:val="24"/>
        </w:rPr>
        <w:t xml:space="preserve"> </w:t>
      </w:r>
      <w:r>
        <w:rPr>
          <w:sz w:val="24"/>
        </w:rPr>
        <w:t>науки</w:t>
      </w:r>
      <w:r>
        <w:rPr>
          <w:spacing w:val="2"/>
          <w:sz w:val="24"/>
        </w:rPr>
        <w:t xml:space="preserve"> </w:t>
      </w:r>
      <w:r>
        <w:rPr>
          <w:sz w:val="24"/>
        </w:rPr>
        <w:t>и</w:t>
      </w:r>
      <w:r>
        <w:rPr>
          <w:spacing w:val="2"/>
          <w:sz w:val="24"/>
        </w:rPr>
        <w:t xml:space="preserve"> </w:t>
      </w:r>
      <w:r>
        <w:rPr>
          <w:sz w:val="24"/>
        </w:rPr>
        <w:t>техники,</w:t>
      </w:r>
      <w:r>
        <w:rPr>
          <w:spacing w:val="-2"/>
          <w:sz w:val="24"/>
        </w:rPr>
        <w:t xml:space="preserve"> </w:t>
      </w:r>
      <w:r>
        <w:rPr>
          <w:sz w:val="24"/>
        </w:rPr>
        <w:t>о средстве моделирования</w:t>
      </w:r>
      <w:r>
        <w:rPr>
          <w:spacing w:val="8"/>
          <w:sz w:val="24"/>
        </w:rPr>
        <w:t xml:space="preserve"> </w:t>
      </w:r>
      <w:r>
        <w:rPr>
          <w:sz w:val="24"/>
        </w:rPr>
        <w:t>явлений</w:t>
      </w:r>
      <w:r>
        <w:rPr>
          <w:spacing w:val="-3"/>
          <w:sz w:val="24"/>
        </w:rPr>
        <w:t xml:space="preserve"> </w:t>
      </w:r>
      <w:r>
        <w:rPr>
          <w:sz w:val="24"/>
        </w:rPr>
        <w:t>и</w:t>
      </w:r>
      <w:r>
        <w:rPr>
          <w:spacing w:val="-3"/>
          <w:sz w:val="24"/>
        </w:rPr>
        <w:t xml:space="preserve"> </w:t>
      </w:r>
      <w:r>
        <w:rPr>
          <w:sz w:val="24"/>
        </w:rPr>
        <w:t>процессов;</w:t>
      </w:r>
    </w:p>
    <w:p w:rsidR="00AC2BF3" w:rsidRDefault="0057672D">
      <w:pPr>
        <w:pStyle w:val="a4"/>
        <w:numPr>
          <w:ilvl w:val="0"/>
          <w:numId w:val="103"/>
        </w:numPr>
        <w:tabs>
          <w:tab w:val="left" w:pos="2261"/>
        </w:tabs>
        <w:spacing w:before="25" w:line="264" w:lineRule="auto"/>
        <w:ind w:right="710"/>
        <w:rPr>
          <w:sz w:val="24"/>
        </w:rPr>
      </w:pPr>
      <w:r>
        <w:rPr>
          <w:sz w:val="24"/>
        </w:rPr>
        <w:t>умение видеть математическую задачу в контексте проблемной ситуации в других</w:t>
      </w:r>
      <w:r>
        <w:rPr>
          <w:spacing w:val="1"/>
          <w:sz w:val="24"/>
        </w:rPr>
        <w:t xml:space="preserve"> </w:t>
      </w:r>
      <w:r>
        <w:rPr>
          <w:sz w:val="24"/>
        </w:rPr>
        <w:t>дисциплинах,</w:t>
      </w:r>
      <w:r>
        <w:rPr>
          <w:spacing w:val="3"/>
          <w:sz w:val="24"/>
        </w:rPr>
        <w:t xml:space="preserve"> </w:t>
      </w:r>
      <w:r>
        <w:rPr>
          <w:sz w:val="24"/>
        </w:rPr>
        <w:t>в</w:t>
      </w:r>
      <w:r>
        <w:rPr>
          <w:spacing w:val="-6"/>
          <w:sz w:val="24"/>
        </w:rPr>
        <w:t xml:space="preserve"> </w:t>
      </w:r>
      <w:r>
        <w:rPr>
          <w:sz w:val="24"/>
        </w:rPr>
        <w:t>окружающей</w:t>
      </w:r>
      <w:r>
        <w:rPr>
          <w:spacing w:val="3"/>
          <w:sz w:val="24"/>
        </w:rPr>
        <w:t xml:space="preserve"> </w:t>
      </w:r>
      <w:r>
        <w:rPr>
          <w:sz w:val="24"/>
        </w:rPr>
        <w:t>жизни;</w:t>
      </w:r>
    </w:p>
    <w:p w:rsidR="00AC2BF3" w:rsidRDefault="0057672D">
      <w:pPr>
        <w:pStyle w:val="a4"/>
        <w:numPr>
          <w:ilvl w:val="0"/>
          <w:numId w:val="103"/>
        </w:numPr>
        <w:tabs>
          <w:tab w:val="left" w:pos="2261"/>
        </w:tabs>
        <w:spacing w:before="23" w:line="266" w:lineRule="auto"/>
        <w:ind w:right="698"/>
        <w:rPr>
          <w:sz w:val="24"/>
        </w:rPr>
      </w:pPr>
      <w:r>
        <w:rPr>
          <w:sz w:val="24"/>
        </w:rPr>
        <w:t>умение находить в различных источниках информацию, необходимую для решения</w:t>
      </w:r>
      <w:r>
        <w:rPr>
          <w:spacing w:val="1"/>
          <w:sz w:val="24"/>
        </w:rPr>
        <w:t xml:space="preserve"> </w:t>
      </w:r>
      <w:r>
        <w:rPr>
          <w:sz w:val="24"/>
        </w:rPr>
        <w:t>математических</w:t>
      </w:r>
      <w:r>
        <w:rPr>
          <w:spacing w:val="15"/>
          <w:sz w:val="24"/>
        </w:rPr>
        <w:t xml:space="preserve"> </w:t>
      </w:r>
      <w:r>
        <w:rPr>
          <w:sz w:val="24"/>
        </w:rPr>
        <w:t>проблем,</w:t>
      </w:r>
      <w:r>
        <w:rPr>
          <w:spacing w:val="17"/>
          <w:sz w:val="24"/>
        </w:rPr>
        <w:t xml:space="preserve"> </w:t>
      </w:r>
      <w:r>
        <w:rPr>
          <w:sz w:val="24"/>
        </w:rPr>
        <w:t>и</w:t>
      </w:r>
      <w:r>
        <w:rPr>
          <w:spacing w:val="16"/>
          <w:sz w:val="24"/>
        </w:rPr>
        <w:t xml:space="preserve"> </w:t>
      </w:r>
      <w:r>
        <w:rPr>
          <w:sz w:val="24"/>
        </w:rPr>
        <w:t>представлять</w:t>
      </w:r>
      <w:r>
        <w:rPr>
          <w:spacing w:val="16"/>
          <w:sz w:val="24"/>
        </w:rPr>
        <w:t xml:space="preserve"> </w:t>
      </w:r>
      <w:r>
        <w:rPr>
          <w:sz w:val="24"/>
        </w:rPr>
        <w:t>её</w:t>
      </w:r>
      <w:r>
        <w:rPr>
          <w:spacing w:val="14"/>
          <w:sz w:val="24"/>
        </w:rPr>
        <w:t xml:space="preserve"> </w:t>
      </w:r>
      <w:r>
        <w:rPr>
          <w:sz w:val="24"/>
        </w:rPr>
        <w:t>в</w:t>
      </w:r>
      <w:r>
        <w:rPr>
          <w:spacing w:val="17"/>
          <w:sz w:val="24"/>
        </w:rPr>
        <w:t xml:space="preserve"> </w:t>
      </w:r>
      <w:r>
        <w:rPr>
          <w:sz w:val="24"/>
        </w:rPr>
        <w:t>понятной</w:t>
      </w:r>
      <w:r>
        <w:rPr>
          <w:spacing w:val="17"/>
          <w:sz w:val="24"/>
        </w:rPr>
        <w:t xml:space="preserve"> </w:t>
      </w:r>
      <w:r>
        <w:rPr>
          <w:sz w:val="24"/>
        </w:rPr>
        <w:t>форме;</w:t>
      </w:r>
      <w:r>
        <w:rPr>
          <w:spacing w:val="16"/>
          <w:sz w:val="24"/>
        </w:rPr>
        <w:t xml:space="preserve"> </w:t>
      </w:r>
      <w:r>
        <w:rPr>
          <w:sz w:val="24"/>
        </w:rPr>
        <w:t>принимать</w:t>
      </w:r>
      <w:r>
        <w:rPr>
          <w:spacing w:val="17"/>
          <w:sz w:val="24"/>
        </w:rPr>
        <w:t xml:space="preserve"> </w:t>
      </w:r>
      <w:r>
        <w:rPr>
          <w:sz w:val="24"/>
        </w:rPr>
        <w:t>решение</w:t>
      </w:r>
      <w:r>
        <w:rPr>
          <w:spacing w:val="-58"/>
          <w:sz w:val="24"/>
        </w:rPr>
        <w:t xml:space="preserve"> </w:t>
      </w:r>
      <w:r>
        <w:rPr>
          <w:sz w:val="24"/>
        </w:rPr>
        <w:t>в</w:t>
      </w:r>
      <w:r>
        <w:rPr>
          <w:spacing w:val="1"/>
          <w:sz w:val="24"/>
        </w:rPr>
        <w:t xml:space="preserve"> </w:t>
      </w:r>
      <w:r>
        <w:rPr>
          <w:sz w:val="24"/>
        </w:rPr>
        <w:t>условиях</w:t>
      </w:r>
      <w:r>
        <w:rPr>
          <w:spacing w:val="-4"/>
          <w:sz w:val="24"/>
        </w:rPr>
        <w:t xml:space="preserve"> </w:t>
      </w:r>
      <w:r>
        <w:rPr>
          <w:sz w:val="24"/>
        </w:rPr>
        <w:t>неполной</w:t>
      </w:r>
      <w:r>
        <w:rPr>
          <w:spacing w:val="-3"/>
          <w:sz w:val="24"/>
        </w:rPr>
        <w:t xml:space="preserve"> </w:t>
      </w:r>
      <w:r>
        <w:rPr>
          <w:sz w:val="24"/>
        </w:rPr>
        <w:t>и</w:t>
      </w:r>
      <w:r>
        <w:rPr>
          <w:spacing w:val="1"/>
          <w:sz w:val="24"/>
        </w:rPr>
        <w:t xml:space="preserve"> </w:t>
      </w:r>
      <w:r>
        <w:rPr>
          <w:sz w:val="24"/>
        </w:rPr>
        <w:t>избыточной,</w:t>
      </w:r>
      <w:r>
        <w:rPr>
          <w:spacing w:val="3"/>
          <w:sz w:val="24"/>
        </w:rPr>
        <w:t xml:space="preserve"> </w:t>
      </w:r>
      <w:r>
        <w:rPr>
          <w:sz w:val="24"/>
        </w:rPr>
        <w:t>точной</w:t>
      </w:r>
      <w:r>
        <w:rPr>
          <w:spacing w:val="1"/>
          <w:sz w:val="24"/>
        </w:rPr>
        <w:t xml:space="preserve"> </w:t>
      </w:r>
      <w:r>
        <w:rPr>
          <w:sz w:val="24"/>
        </w:rPr>
        <w:t>и</w:t>
      </w:r>
      <w:r>
        <w:rPr>
          <w:spacing w:val="-3"/>
          <w:sz w:val="24"/>
        </w:rPr>
        <w:t xml:space="preserve"> </w:t>
      </w:r>
      <w:r>
        <w:rPr>
          <w:sz w:val="24"/>
        </w:rPr>
        <w:t>вероятностной</w:t>
      </w:r>
      <w:r>
        <w:rPr>
          <w:spacing w:val="2"/>
          <w:sz w:val="24"/>
        </w:rPr>
        <w:t xml:space="preserve"> </w:t>
      </w:r>
      <w:r>
        <w:rPr>
          <w:sz w:val="24"/>
        </w:rPr>
        <w:t>информации;</w:t>
      </w:r>
    </w:p>
    <w:p w:rsidR="00AC2BF3" w:rsidRDefault="0057672D">
      <w:pPr>
        <w:pStyle w:val="a4"/>
        <w:numPr>
          <w:ilvl w:val="0"/>
          <w:numId w:val="103"/>
        </w:numPr>
        <w:tabs>
          <w:tab w:val="left" w:pos="2261"/>
        </w:tabs>
        <w:spacing w:before="39" w:line="268" w:lineRule="auto"/>
        <w:ind w:right="717"/>
        <w:rPr>
          <w:sz w:val="24"/>
        </w:rPr>
      </w:pPr>
      <w:r>
        <w:rPr>
          <w:sz w:val="24"/>
        </w:rPr>
        <w:t>умение понимать и использовать математические средства наглядности (рисунки,</w:t>
      </w:r>
      <w:r>
        <w:rPr>
          <w:spacing w:val="1"/>
          <w:sz w:val="24"/>
        </w:rPr>
        <w:t xml:space="preserve"> </w:t>
      </w:r>
      <w:r>
        <w:rPr>
          <w:sz w:val="24"/>
        </w:rPr>
        <w:t>чертежи,</w:t>
      </w:r>
      <w:r>
        <w:rPr>
          <w:spacing w:val="2"/>
          <w:sz w:val="24"/>
        </w:rPr>
        <w:t xml:space="preserve"> </w:t>
      </w:r>
      <w:r>
        <w:rPr>
          <w:sz w:val="24"/>
        </w:rPr>
        <w:t>схемы</w:t>
      </w:r>
      <w:r>
        <w:rPr>
          <w:spacing w:val="2"/>
          <w:sz w:val="24"/>
        </w:rPr>
        <w:t xml:space="preserve"> </w:t>
      </w:r>
      <w:r>
        <w:rPr>
          <w:sz w:val="24"/>
        </w:rPr>
        <w:t>и</w:t>
      </w:r>
      <w:r>
        <w:rPr>
          <w:spacing w:val="-3"/>
          <w:sz w:val="24"/>
        </w:rPr>
        <w:t xml:space="preserve"> </w:t>
      </w:r>
      <w:r>
        <w:rPr>
          <w:sz w:val="24"/>
        </w:rPr>
        <w:t>др.)</w:t>
      </w:r>
      <w:r>
        <w:rPr>
          <w:spacing w:val="-2"/>
          <w:sz w:val="24"/>
        </w:rPr>
        <w:t xml:space="preserve"> </w:t>
      </w:r>
      <w:r>
        <w:rPr>
          <w:sz w:val="24"/>
        </w:rPr>
        <w:t>для</w:t>
      </w:r>
      <w:r>
        <w:rPr>
          <w:spacing w:val="1"/>
          <w:sz w:val="24"/>
        </w:rPr>
        <w:t xml:space="preserve"> </w:t>
      </w:r>
      <w:r>
        <w:rPr>
          <w:sz w:val="24"/>
        </w:rPr>
        <w:t>иллюстрации,</w:t>
      </w:r>
      <w:r>
        <w:rPr>
          <w:spacing w:val="-2"/>
          <w:sz w:val="24"/>
        </w:rPr>
        <w:t xml:space="preserve"> </w:t>
      </w:r>
      <w:r>
        <w:rPr>
          <w:sz w:val="24"/>
        </w:rPr>
        <w:t>интерпретации,</w:t>
      </w:r>
      <w:r>
        <w:rPr>
          <w:spacing w:val="-2"/>
          <w:sz w:val="24"/>
        </w:rPr>
        <w:t xml:space="preserve"> </w:t>
      </w:r>
      <w:r>
        <w:rPr>
          <w:sz w:val="24"/>
        </w:rPr>
        <w:t>аргументации;</w:t>
      </w:r>
    </w:p>
    <w:p w:rsidR="00AC2BF3" w:rsidRDefault="0057672D">
      <w:pPr>
        <w:pStyle w:val="a4"/>
        <w:numPr>
          <w:ilvl w:val="0"/>
          <w:numId w:val="103"/>
        </w:numPr>
        <w:tabs>
          <w:tab w:val="left" w:pos="2261"/>
        </w:tabs>
        <w:spacing w:before="36" w:line="261" w:lineRule="auto"/>
        <w:ind w:right="698"/>
        <w:rPr>
          <w:sz w:val="24"/>
        </w:rPr>
      </w:pPr>
      <w:r>
        <w:rPr>
          <w:sz w:val="24"/>
        </w:rPr>
        <w:t>умение выдвигать гипотезы при решении учебных задач и понимать необходимость</w:t>
      </w:r>
      <w:r>
        <w:rPr>
          <w:spacing w:val="1"/>
          <w:sz w:val="24"/>
        </w:rPr>
        <w:t xml:space="preserve"> </w:t>
      </w:r>
      <w:r>
        <w:rPr>
          <w:sz w:val="24"/>
        </w:rPr>
        <w:t>их</w:t>
      </w:r>
      <w:r>
        <w:rPr>
          <w:spacing w:val="-3"/>
          <w:sz w:val="24"/>
        </w:rPr>
        <w:t xml:space="preserve"> </w:t>
      </w:r>
      <w:r>
        <w:rPr>
          <w:sz w:val="24"/>
        </w:rPr>
        <w:t>проверки;</w:t>
      </w:r>
    </w:p>
    <w:p w:rsidR="00AC2BF3" w:rsidRDefault="0057672D">
      <w:pPr>
        <w:pStyle w:val="a4"/>
        <w:numPr>
          <w:ilvl w:val="0"/>
          <w:numId w:val="103"/>
        </w:numPr>
        <w:tabs>
          <w:tab w:val="left" w:pos="2261"/>
        </w:tabs>
        <w:spacing w:before="43" w:line="266" w:lineRule="auto"/>
        <w:ind w:right="708"/>
        <w:rPr>
          <w:sz w:val="24"/>
        </w:rPr>
      </w:pPr>
      <w:r>
        <w:rPr>
          <w:sz w:val="24"/>
        </w:rPr>
        <w:t>умение</w:t>
      </w:r>
      <w:r>
        <w:rPr>
          <w:spacing w:val="1"/>
          <w:sz w:val="24"/>
        </w:rPr>
        <w:t xml:space="preserve"> </w:t>
      </w:r>
      <w:r>
        <w:rPr>
          <w:sz w:val="24"/>
        </w:rPr>
        <w:t>применять</w:t>
      </w:r>
      <w:r>
        <w:rPr>
          <w:spacing w:val="1"/>
          <w:sz w:val="24"/>
        </w:rPr>
        <w:t xml:space="preserve"> </w:t>
      </w:r>
      <w:r>
        <w:rPr>
          <w:sz w:val="24"/>
        </w:rPr>
        <w:t>индуктивные</w:t>
      </w:r>
      <w:r>
        <w:rPr>
          <w:spacing w:val="1"/>
          <w:sz w:val="24"/>
        </w:rPr>
        <w:t xml:space="preserve"> </w:t>
      </w:r>
      <w:r>
        <w:rPr>
          <w:sz w:val="24"/>
        </w:rPr>
        <w:t>и</w:t>
      </w:r>
      <w:r>
        <w:rPr>
          <w:spacing w:val="1"/>
          <w:sz w:val="24"/>
        </w:rPr>
        <w:t xml:space="preserve"> </w:t>
      </w:r>
      <w:r>
        <w:rPr>
          <w:sz w:val="24"/>
        </w:rPr>
        <w:t>дедуктивные</w:t>
      </w:r>
      <w:r>
        <w:rPr>
          <w:spacing w:val="1"/>
          <w:sz w:val="24"/>
        </w:rPr>
        <w:t xml:space="preserve"> </w:t>
      </w:r>
      <w:r>
        <w:rPr>
          <w:sz w:val="24"/>
        </w:rPr>
        <w:t>способы</w:t>
      </w:r>
      <w:r>
        <w:rPr>
          <w:spacing w:val="1"/>
          <w:sz w:val="24"/>
        </w:rPr>
        <w:t xml:space="preserve"> </w:t>
      </w:r>
      <w:r>
        <w:rPr>
          <w:sz w:val="24"/>
        </w:rPr>
        <w:t>рассуждений,</w:t>
      </w:r>
      <w:r>
        <w:rPr>
          <w:spacing w:val="1"/>
          <w:sz w:val="24"/>
        </w:rPr>
        <w:t xml:space="preserve"> </w:t>
      </w:r>
      <w:r>
        <w:rPr>
          <w:sz w:val="24"/>
        </w:rPr>
        <w:t>видеть</w:t>
      </w:r>
      <w:r>
        <w:rPr>
          <w:spacing w:val="1"/>
          <w:sz w:val="24"/>
        </w:rPr>
        <w:t xml:space="preserve"> </w:t>
      </w:r>
      <w:r>
        <w:rPr>
          <w:sz w:val="24"/>
        </w:rPr>
        <w:t>различные стратегии</w:t>
      </w:r>
      <w:r>
        <w:rPr>
          <w:spacing w:val="3"/>
          <w:sz w:val="24"/>
        </w:rPr>
        <w:t xml:space="preserve"> </w:t>
      </w:r>
      <w:r>
        <w:rPr>
          <w:sz w:val="24"/>
        </w:rPr>
        <w:t>решения</w:t>
      </w:r>
      <w:r>
        <w:rPr>
          <w:spacing w:val="-3"/>
          <w:sz w:val="24"/>
        </w:rPr>
        <w:t xml:space="preserve"> </w:t>
      </w:r>
      <w:r>
        <w:rPr>
          <w:sz w:val="24"/>
        </w:rPr>
        <w:t>задач;</w:t>
      </w:r>
    </w:p>
    <w:p w:rsidR="00AC2BF3" w:rsidRDefault="0057672D">
      <w:pPr>
        <w:pStyle w:val="a4"/>
        <w:numPr>
          <w:ilvl w:val="0"/>
          <w:numId w:val="103"/>
        </w:numPr>
        <w:tabs>
          <w:tab w:val="left" w:pos="2261"/>
        </w:tabs>
        <w:spacing w:before="38" w:line="268" w:lineRule="auto"/>
        <w:ind w:right="701"/>
        <w:rPr>
          <w:sz w:val="24"/>
        </w:rPr>
      </w:pPr>
      <w:r>
        <w:rPr>
          <w:sz w:val="24"/>
        </w:rPr>
        <w:t>понимание</w:t>
      </w:r>
      <w:r>
        <w:rPr>
          <w:spacing w:val="1"/>
          <w:sz w:val="24"/>
        </w:rPr>
        <w:t xml:space="preserve"> </w:t>
      </w:r>
      <w:r>
        <w:rPr>
          <w:sz w:val="24"/>
        </w:rPr>
        <w:t>сущности</w:t>
      </w:r>
      <w:r>
        <w:rPr>
          <w:spacing w:val="1"/>
          <w:sz w:val="24"/>
        </w:rPr>
        <w:t xml:space="preserve"> </w:t>
      </w:r>
      <w:r>
        <w:rPr>
          <w:sz w:val="24"/>
        </w:rPr>
        <w:t>алгоритмических</w:t>
      </w:r>
      <w:r>
        <w:rPr>
          <w:spacing w:val="1"/>
          <w:sz w:val="24"/>
        </w:rPr>
        <w:t xml:space="preserve"> </w:t>
      </w:r>
      <w:r>
        <w:rPr>
          <w:sz w:val="24"/>
        </w:rPr>
        <w:t>предписаний</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предложенным</w:t>
      </w:r>
      <w:r>
        <w:rPr>
          <w:spacing w:val="-1"/>
          <w:sz w:val="24"/>
        </w:rPr>
        <w:t xml:space="preserve"> </w:t>
      </w:r>
      <w:r>
        <w:rPr>
          <w:sz w:val="24"/>
        </w:rPr>
        <w:t>алгоритмом;</w:t>
      </w:r>
    </w:p>
    <w:p w:rsidR="00AC2BF3" w:rsidRDefault="0057672D">
      <w:pPr>
        <w:pStyle w:val="a4"/>
        <w:numPr>
          <w:ilvl w:val="0"/>
          <w:numId w:val="103"/>
        </w:numPr>
        <w:tabs>
          <w:tab w:val="left" w:pos="2261"/>
        </w:tabs>
        <w:spacing w:before="36" w:line="264" w:lineRule="auto"/>
        <w:ind w:right="706"/>
        <w:rPr>
          <w:sz w:val="24"/>
        </w:rPr>
      </w:pPr>
      <w:r>
        <w:rPr>
          <w:sz w:val="24"/>
        </w:rPr>
        <w:t>умение самостоятельно ставить цели, выбирать и создавать алгоритмы для решения</w:t>
      </w:r>
      <w:r>
        <w:rPr>
          <w:spacing w:val="1"/>
          <w:sz w:val="24"/>
        </w:rPr>
        <w:t xml:space="preserve"> </w:t>
      </w:r>
      <w:r>
        <w:rPr>
          <w:sz w:val="24"/>
        </w:rPr>
        <w:t>учебных</w:t>
      </w:r>
      <w:r>
        <w:rPr>
          <w:spacing w:val="-4"/>
          <w:sz w:val="24"/>
        </w:rPr>
        <w:t xml:space="preserve"> </w:t>
      </w:r>
      <w:r>
        <w:rPr>
          <w:sz w:val="24"/>
        </w:rPr>
        <w:t>математических</w:t>
      </w:r>
      <w:r>
        <w:rPr>
          <w:spacing w:val="-3"/>
          <w:sz w:val="24"/>
        </w:rPr>
        <w:t xml:space="preserve"> </w:t>
      </w:r>
      <w:r>
        <w:rPr>
          <w:sz w:val="24"/>
        </w:rPr>
        <w:t>проблем;</w:t>
      </w:r>
    </w:p>
    <w:p w:rsidR="00AC2BF3" w:rsidRDefault="0057672D">
      <w:pPr>
        <w:pStyle w:val="a4"/>
        <w:numPr>
          <w:ilvl w:val="0"/>
          <w:numId w:val="103"/>
        </w:numPr>
        <w:tabs>
          <w:tab w:val="left" w:pos="2261"/>
        </w:tabs>
        <w:spacing w:before="43" w:line="264" w:lineRule="auto"/>
        <w:ind w:right="709"/>
        <w:rPr>
          <w:sz w:val="24"/>
        </w:rPr>
      </w:pPr>
      <w:r>
        <w:rPr>
          <w:sz w:val="24"/>
        </w:rPr>
        <w:t>умение планировать и осуществлять деятельность, направленную на решение задач</w:t>
      </w:r>
      <w:r>
        <w:rPr>
          <w:spacing w:val="1"/>
          <w:sz w:val="24"/>
        </w:rPr>
        <w:t xml:space="preserve"> </w:t>
      </w:r>
      <w:r>
        <w:rPr>
          <w:sz w:val="24"/>
        </w:rPr>
        <w:t>исследовательского</w:t>
      </w:r>
      <w:r>
        <w:rPr>
          <w:spacing w:val="5"/>
          <w:sz w:val="24"/>
        </w:rPr>
        <w:t xml:space="preserve"> </w:t>
      </w:r>
      <w:r>
        <w:rPr>
          <w:sz w:val="24"/>
        </w:rPr>
        <w:t>характера.</w:t>
      </w:r>
    </w:p>
    <w:p w:rsidR="00AC2BF3" w:rsidRDefault="0057672D">
      <w:pPr>
        <w:pStyle w:val="3"/>
        <w:spacing w:before="29"/>
        <w:ind w:left="1525"/>
      </w:pPr>
      <w:r>
        <w:t>предметные:</w:t>
      </w:r>
    </w:p>
    <w:p w:rsidR="00AC2BF3" w:rsidRDefault="0057672D">
      <w:pPr>
        <w:pStyle w:val="a4"/>
        <w:numPr>
          <w:ilvl w:val="0"/>
          <w:numId w:val="103"/>
        </w:numPr>
        <w:tabs>
          <w:tab w:val="left" w:pos="2261"/>
        </w:tabs>
        <w:spacing w:before="59" w:line="268" w:lineRule="auto"/>
        <w:ind w:right="711"/>
        <w:rPr>
          <w:sz w:val="24"/>
        </w:rPr>
      </w:pPr>
      <w:r>
        <w:rPr>
          <w:sz w:val="24"/>
        </w:rPr>
        <w:t>овладение</w:t>
      </w:r>
      <w:r>
        <w:rPr>
          <w:spacing w:val="1"/>
          <w:sz w:val="24"/>
        </w:rPr>
        <w:t xml:space="preserve"> </w:t>
      </w:r>
      <w:r>
        <w:rPr>
          <w:sz w:val="24"/>
        </w:rPr>
        <w:t>базовым</w:t>
      </w:r>
      <w:r>
        <w:rPr>
          <w:spacing w:val="1"/>
          <w:sz w:val="24"/>
        </w:rPr>
        <w:t xml:space="preserve"> </w:t>
      </w:r>
      <w:r>
        <w:rPr>
          <w:sz w:val="24"/>
        </w:rPr>
        <w:t>понятийным</w:t>
      </w:r>
      <w:r>
        <w:rPr>
          <w:spacing w:val="1"/>
          <w:sz w:val="24"/>
        </w:rPr>
        <w:t xml:space="preserve"> </w:t>
      </w:r>
      <w:r>
        <w:rPr>
          <w:sz w:val="24"/>
        </w:rPr>
        <w:t>аппаратом</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разделам</w:t>
      </w:r>
      <w:r>
        <w:rPr>
          <w:spacing w:val="1"/>
          <w:sz w:val="24"/>
        </w:rPr>
        <w:t xml:space="preserve"> </w:t>
      </w:r>
      <w:r>
        <w:rPr>
          <w:sz w:val="24"/>
        </w:rPr>
        <w:t>содержания;</w:t>
      </w:r>
      <w:r>
        <w:rPr>
          <w:spacing w:val="1"/>
          <w:sz w:val="24"/>
        </w:rPr>
        <w:t xml:space="preserve"> </w:t>
      </w:r>
      <w:r>
        <w:rPr>
          <w:sz w:val="24"/>
        </w:rPr>
        <w:t>представление об основных изучаемых понятиях (число, геометрическая фигура) как</w:t>
      </w:r>
      <w:r>
        <w:rPr>
          <w:spacing w:val="-57"/>
          <w:sz w:val="24"/>
        </w:rPr>
        <w:t xml:space="preserve"> </w:t>
      </w:r>
      <w:r>
        <w:rPr>
          <w:sz w:val="24"/>
        </w:rPr>
        <w:t>важнейших математических моделях, позволяющих описывать и изучать реальные</w:t>
      </w:r>
      <w:r>
        <w:rPr>
          <w:spacing w:val="1"/>
          <w:sz w:val="24"/>
        </w:rPr>
        <w:t xml:space="preserve"> </w:t>
      </w:r>
      <w:r>
        <w:rPr>
          <w:sz w:val="24"/>
        </w:rPr>
        <w:t>процессы</w:t>
      </w:r>
      <w:r>
        <w:rPr>
          <w:spacing w:val="2"/>
          <w:sz w:val="24"/>
        </w:rPr>
        <w:t xml:space="preserve"> </w:t>
      </w:r>
      <w:r>
        <w:rPr>
          <w:sz w:val="24"/>
        </w:rPr>
        <w:t>и</w:t>
      </w:r>
      <w:r>
        <w:rPr>
          <w:spacing w:val="-2"/>
          <w:sz w:val="24"/>
        </w:rPr>
        <w:t xml:space="preserve"> </w:t>
      </w:r>
      <w:r>
        <w:rPr>
          <w:sz w:val="24"/>
        </w:rPr>
        <w:t>явления;</w:t>
      </w:r>
    </w:p>
    <w:p w:rsidR="00AC2BF3" w:rsidRDefault="0057672D">
      <w:pPr>
        <w:pStyle w:val="a4"/>
        <w:numPr>
          <w:ilvl w:val="0"/>
          <w:numId w:val="103"/>
        </w:numPr>
        <w:tabs>
          <w:tab w:val="left" w:pos="2261"/>
        </w:tabs>
        <w:spacing w:before="38" w:line="266" w:lineRule="auto"/>
        <w:ind w:right="706"/>
        <w:rPr>
          <w:sz w:val="24"/>
        </w:rPr>
      </w:pPr>
      <w:r>
        <w:rPr>
          <w:sz w:val="24"/>
        </w:rPr>
        <w:t>умение работать с геометрическим текстом (анализировать, извлекать необходимую</w:t>
      </w:r>
      <w:r>
        <w:rPr>
          <w:spacing w:val="1"/>
          <w:sz w:val="24"/>
        </w:rPr>
        <w:t xml:space="preserve"> </w:t>
      </w:r>
      <w:r>
        <w:rPr>
          <w:sz w:val="24"/>
        </w:rPr>
        <w:t>информацию), точно и грамотно выражать свои мысли в устной и письменной речи с</w:t>
      </w:r>
      <w:r>
        <w:rPr>
          <w:spacing w:val="-57"/>
          <w:sz w:val="24"/>
        </w:rPr>
        <w:t xml:space="preserve"> </w:t>
      </w:r>
      <w:r>
        <w:rPr>
          <w:sz w:val="24"/>
        </w:rPr>
        <w:t>применением</w:t>
      </w:r>
      <w:r>
        <w:rPr>
          <w:spacing w:val="22"/>
          <w:sz w:val="24"/>
        </w:rPr>
        <w:t xml:space="preserve"> </w:t>
      </w:r>
      <w:r>
        <w:rPr>
          <w:sz w:val="24"/>
        </w:rPr>
        <w:t>математической</w:t>
      </w:r>
      <w:r>
        <w:rPr>
          <w:spacing w:val="23"/>
          <w:sz w:val="24"/>
        </w:rPr>
        <w:t xml:space="preserve"> </w:t>
      </w:r>
      <w:r>
        <w:rPr>
          <w:sz w:val="24"/>
        </w:rPr>
        <w:t>терминологии</w:t>
      </w:r>
      <w:r>
        <w:rPr>
          <w:spacing w:val="22"/>
          <w:sz w:val="24"/>
        </w:rPr>
        <w:t xml:space="preserve"> </w:t>
      </w:r>
      <w:r>
        <w:rPr>
          <w:sz w:val="24"/>
        </w:rPr>
        <w:t>и</w:t>
      </w:r>
      <w:r>
        <w:rPr>
          <w:spacing w:val="23"/>
          <w:sz w:val="24"/>
        </w:rPr>
        <w:t xml:space="preserve"> </w:t>
      </w:r>
      <w:r>
        <w:rPr>
          <w:sz w:val="24"/>
        </w:rPr>
        <w:t>символики,</w:t>
      </w:r>
      <w:r>
        <w:rPr>
          <w:spacing w:val="24"/>
          <w:sz w:val="24"/>
        </w:rPr>
        <w:t xml:space="preserve"> </w:t>
      </w:r>
      <w:r>
        <w:rPr>
          <w:sz w:val="24"/>
        </w:rPr>
        <w:t>использовать</w:t>
      </w:r>
      <w:r>
        <w:rPr>
          <w:spacing w:val="22"/>
          <w:sz w:val="24"/>
        </w:rPr>
        <w:t xml:space="preserve"> </w:t>
      </w:r>
      <w:r>
        <w:rPr>
          <w:sz w:val="24"/>
        </w:rPr>
        <w:t>различные</w:t>
      </w:r>
    </w:p>
    <w:p w:rsidR="00AC2BF3" w:rsidRDefault="00AC2BF3">
      <w:pPr>
        <w:spacing w:line="266" w:lineRule="auto"/>
        <w:jc w:val="both"/>
        <w:rPr>
          <w:sz w:val="24"/>
        </w:rPr>
        <w:sectPr w:rsidR="00AC2BF3">
          <w:pgSz w:w="11910" w:h="16840"/>
          <w:pgMar w:top="1400" w:right="0" w:bottom="1020" w:left="160" w:header="0" w:footer="763" w:gutter="0"/>
          <w:cols w:space="720"/>
        </w:sectPr>
      </w:pPr>
    </w:p>
    <w:p w:rsidR="00AC2BF3" w:rsidRDefault="0057672D">
      <w:pPr>
        <w:pStyle w:val="a3"/>
        <w:spacing w:before="71" w:line="271" w:lineRule="auto"/>
        <w:ind w:left="2260" w:right="710"/>
      </w:pPr>
      <w:r>
        <w:lastRenderedPageBreak/>
        <w:t>языки</w:t>
      </w:r>
      <w:r>
        <w:rPr>
          <w:spacing w:val="1"/>
        </w:rPr>
        <w:t xml:space="preserve"> </w:t>
      </w:r>
      <w:r>
        <w:t>математики,</w:t>
      </w:r>
      <w:r>
        <w:rPr>
          <w:spacing w:val="1"/>
        </w:rPr>
        <w:t xml:space="preserve"> </w:t>
      </w:r>
      <w:r>
        <w:t>проводить</w:t>
      </w:r>
      <w:r>
        <w:rPr>
          <w:spacing w:val="1"/>
        </w:rPr>
        <w:t xml:space="preserve"> </w:t>
      </w:r>
      <w:r>
        <w:t>классификации,</w:t>
      </w:r>
      <w:r>
        <w:rPr>
          <w:spacing w:val="1"/>
        </w:rPr>
        <w:t xml:space="preserve"> </w:t>
      </w:r>
      <w:r>
        <w:t>логические</w:t>
      </w:r>
      <w:r>
        <w:rPr>
          <w:spacing w:val="1"/>
        </w:rPr>
        <w:t xml:space="preserve"> </w:t>
      </w:r>
      <w:r>
        <w:t>обоснования,</w:t>
      </w:r>
      <w:r>
        <w:rPr>
          <w:spacing w:val="1"/>
        </w:rPr>
        <w:t xml:space="preserve"> </w:t>
      </w:r>
      <w:r>
        <w:t>доказательства математических</w:t>
      </w:r>
      <w:r>
        <w:rPr>
          <w:spacing w:val="2"/>
        </w:rPr>
        <w:t xml:space="preserve"> </w:t>
      </w:r>
      <w:r>
        <w:t>утверждений;</w:t>
      </w:r>
    </w:p>
    <w:p w:rsidR="00AC2BF3" w:rsidRDefault="0057672D">
      <w:pPr>
        <w:pStyle w:val="a4"/>
        <w:numPr>
          <w:ilvl w:val="0"/>
          <w:numId w:val="103"/>
        </w:numPr>
        <w:tabs>
          <w:tab w:val="left" w:pos="2261"/>
        </w:tabs>
        <w:spacing w:before="33"/>
        <w:rPr>
          <w:sz w:val="24"/>
        </w:rPr>
      </w:pPr>
      <w:r>
        <w:rPr>
          <w:sz w:val="24"/>
        </w:rPr>
        <w:t>овладение</w:t>
      </w:r>
      <w:r>
        <w:rPr>
          <w:spacing w:val="-9"/>
          <w:sz w:val="24"/>
        </w:rPr>
        <w:t xml:space="preserve"> </w:t>
      </w:r>
      <w:r>
        <w:rPr>
          <w:sz w:val="24"/>
        </w:rPr>
        <w:t>навыками</w:t>
      </w:r>
      <w:r>
        <w:rPr>
          <w:spacing w:val="51"/>
          <w:sz w:val="24"/>
        </w:rPr>
        <w:t xml:space="preserve"> </w:t>
      </w:r>
      <w:r>
        <w:rPr>
          <w:sz w:val="24"/>
        </w:rPr>
        <w:t>устных,</w:t>
      </w:r>
      <w:r>
        <w:rPr>
          <w:spacing w:val="-2"/>
          <w:sz w:val="24"/>
        </w:rPr>
        <w:t xml:space="preserve"> </w:t>
      </w:r>
      <w:r>
        <w:rPr>
          <w:sz w:val="24"/>
        </w:rPr>
        <w:t>письменных,</w:t>
      </w:r>
      <w:r>
        <w:rPr>
          <w:spacing w:val="-1"/>
          <w:sz w:val="24"/>
        </w:rPr>
        <w:t xml:space="preserve"> </w:t>
      </w:r>
      <w:r>
        <w:rPr>
          <w:sz w:val="24"/>
        </w:rPr>
        <w:t>инструментальных</w:t>
      </w:r>
      <w:r>
        <w:rPr>
          <w:spacing w:val="-7"/>
          <w:sz w:val="24"/>
        </w:rPr>
        <w:t xml:space="preserve"> </w:t>
      </w:r>
      <w:r>
        <w:rPr>
          <w:sz w:val="24"/>
        </w:rPr>
        <w:t>вычислений;</w:t>
      </w:r>
    </w:p>
    <w:p w:rsidR="00AC2BF3" w:rsidRDefault="0057672D">
      <w:pPr>
        <w:pStyle w:val="a4"/>
        <w:numPr>
          <w:ilvl w:val="0"/>
          <w:numId w:val="103"/>
        </w:numPr>
        <w:tabs>
          <w:tab w:val="left" w:pos="2261"/>
        </w:tabs>
        <w:spacing w:before="49" w:line="266" w:lineRule="auto"/>
        <w:ind w:right="706"/>
        <w:rPr>
          <w:sz w:val="24"/>
        </w:rPr>
      </w:pPr>
      <w:r>
        <w:rPr>
          <w:sz w:val="24"/>
        </w:rPr>
        <w:t>овладение</w:t>
      </w:r>
      <w:r>
        <w:rPr>
          <w:spacing w:val="1"/>
          <w:sz w:val="24"/>
        </w:rPr>
        <w:t xml:space="preserve"> </w:t>
      </w:r>
      <w:r>
        <w:rPr>
          <w:sz w:val="24"/>
        </w:rPr>
        <w:t>геометрическим</w:t>
      </w:r>
      <w:r>
        <w:rPr>
          <w:spacing w:val="1"/>
          <w:sz w:val="24"/>
        </w:rPr>
        <w:t xml:space="preserve"> </w:t>
      </w:r>
      <w:r>
        <w:rPr>
          <w:sz w:val="24"/>
        </w:rPr>
        <w:t>языком,</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его</w:t>
      </w:r>
      <w:r>
        <w:rPr>
          <w:spacing w:val="1"/>
          <w:sz w:val="24"/>
        </w:rPr>
        <w:t xml:space="preserve"> </w:t>
      </w:r>
      <w:r>
        <w:rPr>
          <w:sz w:val="24"/>
        </w:rPr>
        <w:t>для</w:t>
      </w:r>
      <w:r>
        <w:rPr>
          <w:spacing w:val="61"/>
          <w:sz w:val="24"/>
        </w:rPr>
        <w:t xml:space="preserve"> </w:t>
      </w:r>
      <w:r>
        <w:rPr>
          <w:sz w:val="24"/>
        </w:rPr>
        <w:t>описания</w:t>
      </w:r>
      <w:r>
        <w:rPr>
          <w:spacing w:val="1"/>
          <w:sz w:val="24"/>
        </w:rPr>
        <w:t xml:space="preserve"> </w:t>
      </w:r>
      <w:r>
        <w:rPr>
          <w:sz w:val="24"/>
        </w:rPr>
        <w:t>предметов</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развитие</w:t>
      </w:r>
      <w:r>
        <w:rPr>
          <w:spacing w:val="1"/>
          <w:sz w:val="24"/>
        </w:rPr>
        <w:t xml:space="preserve"> </w:t>
      </w:r>
      <w:r>
        <w:rPr>
          <w:sz w:val="24"/>
        </w:rPr>
        <w:t>пространственных</w:t>
      </w:r>
      <w:r>
        <w:rPr>
          <w:spacing w:val="1"/>
          <w:sz w:val="24"/>
        </w:rPr>
        <w:t xml:space="preserve"> </w:t>
      </w:r>
      <w:r>
        <w:rPr>
          <w:sz w:val="24"/>
        </w:rPr>
        <w:t>представлений</w:t>
      </w:r>
      <w:r>
        <w:rPr>
          <w:spacing w:val="1"/>
          <w:sz w:val="24"/>
        </w:rPr>
        <w:t xml:space="preserve"> </w:t>
      </w:r>
      <w:r>
        <w:rPr>
          <w:sz w:val="24"/>
        </w:rPr>
        <w:t>и</w:t>
      </w:r>
      <w:r>
        <w:rPr>
          <w:spacing w:val="1"/>
          <w:sz w:val="24"/>
        </w:rPr>
        <w:t xml:space="preserve"> </w:t>
      </w:r>
      <w:r>
        <w:rPr>
          <w:sz w:val="24"/>
        </w:rPr>
        <w:t>изобразительных</w:t>
      </w:r>
      <w:r>
        <w:rPr>
          <w:spacing w:val="-5"/>
          <w:sz w:val="24"/>
        </w:rPr>
        <w:t xml:space="preserve"> </w:t>
      </w:r>
      <w:r>
        <w:rPr>
          <w:sz w:val="24"/>
        </w:rPr>
        <w:t>умений,</w:t>
      </w:r>
      <w:r>
        <w:rPr>
          <w:spacing w:val="2"/>
          <w:sz w:val="24"/>
        </w:rPr>
        <w:t xml:space="preserve"> </w:t>
      </w:r>
      <w:r>
        <w:rPr>
          <w:sz w:val="24"/>
        </w:rPr>
        <w:t>приобретение</w:t>
      </w:r>
      <w:r>
        <w:rPr>
          <w:spacing w:val="-6"/>
          <w:sz w:val="24"/>
        </w:rPr>
        <w:t xml:space="preserve"> </w:t>
      </w:r>
      <w:r>
        <w:rPr>
          <w:sz w:val="24"/>
        </w:rPr>
        <w:t>навыков</w:t>
      </w:r>
      <w:r>
        <w:rPr>
          <w:spacing w:val="-2"/>
          <w:sz w:val="24"/>
        </w:rPr>
        <w:t xml:space="preserve"> </w:t>
      </w:r>
      <w:r>
        <w:rPr>
          <w:sz w:val="24"/>
        </w:rPr>
        <w:t>геометрических</w:t>
      </w:r>
      <w:r>
        <w:rPr>
          <w:spacing w:val="-5"/>
          <w:sz w:val="24"/>
        </w:rPr>
        <w:t xml:space="preserve"> </w:t>
      </w:r>
      <w:r>
        <w:rPr>
          <w:sz w:val="24"/>
        </w:rPr>
        <w:t>построений;</w:t>
      </w:r>
    </w:p>
    <w:p w:rsidR="00AC2BF3" w:rsidRDefault="0057672D">
      <w:pPr>
        <w:pStyle w:val="a4"/>
        <w:numPr>
          <w:ilvl w:val="0"/>
          <w:numId w:val="103"/>
        </w:numPr>
        <w:tabs>
          <w:tab w:val="left" w:pos="2261"/>
        </w:tabs>
        <w:spacing w:before="48" w:line="268" w:lineRule="auto"/>
        <w:ind w:right="699"/>
        <w:rPr>
          <w:sz w:val="24"/>
        </w:rPr>
      </w:pPr>
      <w:r>
        <w:rPr>
          <w:sz w:val="24"/>
        </w:rPr>
        <w:t>усвоение систематических знаний о плоских фигурах и их свойствах, а также на</w:t>
      </w:r>
      <w:r>
        <w:rPr>
          <w:spacing w:val="1"/>
          <w:sz w:val="24"/>
        </w:rPr>
        <w:t xml:space="preserve"> </w:t>
      </w:r>
      <w:r>
        <w:rPr>
          <w:sz w:val="24"/>
        </w:rPr>
        <w:t>наглядном</w:t>
      </w:r>
      <w:r>
        <w:rPr>
          <w:spacing w:val="1"/>
          <w:sz w:val="24"/>
        </w:rPr>
        <w:t xml:space="preserve"> </w:t>
      </w:r>
      <w:r>
        <w:rPr>
          <w:sz w:val="24"/>
        </w:rPr>
        <w:t>уровне</w:t>
      </w:r>
      <w:r>
        <w:rPr>
          <w:spacing w:val="1"/>
          <w:sz w:val="24"/>
        </w:rPr>
        <w:t xml:space="preserve"> </w:t>
      </w:r>
      <w:r>
        <w:rPr>
          <w:sz w:val="24"/>
        </w:rPr>
        <w:t>–</w:t>
      </w:r>
      <w:r>
        <w:rPr>
          <w:spacing w:val="1"/>
          <w:sz w:val="24"/>
        </w:rPr>
        <w:t xml:space="preserve"> </w:t>
      </w:r>
      <w:r>
        <w:rPr>
          <w:sz w:val="24"/>
        </w:rPr>
        <w:t>о</w:t>
      </w:r>
      <w:r>
        <w:rPr>
          <w:spacing w:val="1"/>
          <w:sz w:val="24"/>
        </w:rPr>
        <w:t xml:space="preserve"> </w:t>
      </w:r>
      <w:r>
        <w:rPr>
          <w:sz w:val="24"/>
        </w:rPr>
        <w:t>простейших</w:t>
      </w:r>
      <w:r>
        <w:rPr>
          <w:spacing w:val="1"/>
          <w:sz w:val="24"/>
        </w:rPr>
        <w:t xml:space="preserve"> </w:t>
      </w:r>
      <w:r>
        <w:rPr>
          <w:sz w:val="24"/>
        </w:rPr>
        <w:t>пространственных</w:t>
      </w:r>
      <w:r>
        <w:rPr>
          <w:spacing w:val="1"/>
          <w:sz w:val="24"/>
        </w:rPr>
        <w:t xml:space="preserve"> </w:t>
      </w:r>
      <w:r>
        <w:rPr>
          <w:sz w:val="24"/>
        </w:rPr>
        <w:t>телах,</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систематические</w:t>
      </w:r>
      <w:r>
        <w:rPr>
          <w:spacing w:val="-2"/>
          <w:sz w:val="24"/>
        </w:rPr>
        <w:t xml:space="preserve"> </w:t>
      </w:r>
      <w:r>
        <w:rPr>
          <w:sz w:val="24"/>
        </w:rPr>
        <w:t>знания</w:t>
      </w:r>
      <w:r>
        <w:rPr>
          <w:spacing w:val="-5"/>
          <w:sz w:val="24"/>
        </w:rPr>
        <w:t xml:space="preserve"> </w:t>
      </w:r>
      <w:r>
        <w:rPr>
          <w:sz w:val="24"/>
        </w:rPr>
        <w:t>о них</w:t>
      </w:r>
      <w:r>
        <w:rPr>
          <w:spacing w:val="-5"/>
          <w:sz w:val="24"/>
        </w:rPr>
        <w:t xml:space="preserve"> </w:t>
      </w:r>
      <w:r>
        <w:rPr>
          <w:sz w:val="24"/>
        </w:rPr>
        <w:t>для решения</w:t>
      </w:r>
      <w:r>
        <w:rPr>
          <w:spacing w:val="-5"/>
          <w:sz w:val="24"/>
        </w:rPr>
        <w:t xml:space="preserve"> </w:t>
      </w:r>
      <w:r>
        <w:rPr>
          <w:sz w:val="24"/>
        </w:rPr>
        <w:t>геометрических</w:t>
      </w:r>
      <w:r>
        <w:rPr>
          <w:spacing w:val="-6"/>
          <w:sz w:val="24"/>
        </w:rPr>
        <w:t xml:space="preserve"> </w:t>
      </w:r>
      <w:r>
        <w:rPr>
          <w:sz w:val="24"/>
        </w:rPr>
        <w:t>и</w:t>
      </w:r>
      <w:r>
        <w:rPr>
          <w:spacing w:val="1"/>
          <w:sz w:val="24"/>
        </w:rPr>
        <w:t xml:space="preserve"> </w:t>
      </w:r>
      <w:r>
        <w:rPr>
          <w:sz w:val="24"/>
        </w:rPr>
        <w:t>практических</w:t>
      </w:r>
      <w:r>
        <w:rPr>
          <w:spacing w:val="-5"/>
          <w:sz w:val="24"/>
        </w:rPr>
        <w:t xml:space="preserve"> </w:t>
      </w:r>
      <w:r>
        <w:rPr>
          <w:sz w:val="24"/>
        </w:rPr>
        <w:t>задач;</w:t>
      </w:r>
    </w:p>
    <w:p w:rsidR="00AC2BF3" w:rsidRDefault="0057672D">
      <w:pPr>
        <w:pStyle w:val="a4"/>
        <w:numPr>
          <w:ilvl w:val="0"/>
          <w:numId w:val="103"/>
        </w:numPr>
        <w:tabs>
          <w:tab w:val="left" w:pos="2261"/>
        </w:tabs>
        <w:spacing w:before="30" w:line="268" w:lineRule="auto"/>
        <w:ind w:right="715"/>
        <w:rPr>
          <w:sz w:val="24"/>
        </w:rPr>
      </w:pPr>
      <w:r>
        <w:rPr>
          <w:sz w:val="24"/>
        </w:rPr>
        <w:t>умение</w:t>
      </w:r>
      <w:r>
        <w:rPr>
          <w:spacing w:val="1"/>
          <w:sz w:val="24"/>
        </w:rPr>
        <w:t xml:space="preserve"> </w:t>
      </w:r>
      <w:r>
        <w:rPr>
          <w:sz w:val="24"/>
        </w:rPr>
        <w:t>измерять</w:t>
      </w:r>
      <w:r>
        <w:rPr>
          <w:spacing w:val="1"/>
          <w:sz w:val="24"/>
        </w:rPr>
        <w:t xml:space="preserve"> </w:t>
      </w:r>
      <w:r>
        <w:rPr>
          <w:sz w:val="24"/>
        </w:rPr>
        <w:t>длины</w:t>
      </w:r>
      <w:r>
        <w:rPr>
          <w:spacing w:val="1"/>
          <w:sz w:val="24"/>
        </w:rPr>
        <w:t xml:space="preserve"> </w:t>
      </w:r>
      <w:r>
        <w:rPr>
          <w:sz w:val="24"/>
        </w:rPr>
        <w:t>отрезков,</w:t>
      </w:r>
      <w:r>
        <w:rPr>
          <w:spacing w:val="1"/>
          <w:sz w:val="24"/>
        </w:rPr>
        <w:t xml:space="preserve"> </w:t>
      </w:r>
      <w:r>
        <w:rPr>
          <w:sz w:val="24"/>
        </w:rPr>
        <w:t>величины</w:t>
      </w:r>
      <w:r>
        <w:rPr>
          <w:spacing w:val="1"/>
          <w:sz w:val="24"/>
        </w:rPr>
        <w:t xml:space="preserve"> </w:t>
      </w:r>
      <w:r>
        <w:rPr>
          <w:sz w:val="24"/>
        </w:rPr>
        <w:t>углов,</w:t>
      </w:r>
      <w:r>
        <w:rPr>
          <w:spacing w:val="1"/>
          <w:sz w:val="24"/>
        </w:rPr>
        <w:t xml:space="preserve"> </w:t>
      </w:r>
      <w:r>
        <w:rPr>
          <w:sz w:val="24"/>
        </w:rPr>
        <w:t>использовать</w:t>
      </w:r>
      <w:r>
        <w:rPr>
          <w:spacing w:val="1"/>
          <w:sz w:val="24"/>
        </w:rPr>
        <w:t xml:space="preserve"> </w:t>
      </w:r>
      <w:r>
        <w:rPr>
          <w:sz w:val="24"/>
        </w:rPr>
        <w:t>формулы</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периметров</w:t>
      </w:r>
      <w:r>
        <w:rPr>
          <w:spacing w:val="-2"/>
          <w:sz w:val="24"/>
        </w:rPr>
        <w:t xml:space="preserve"> </w:t>
      </w:r>
      <w:r>
        <w:rPr>
          <w:sz w:val="24"/>
        </w:rPr>
        <w:t>геометрических</w:t>
      </w:r>
      <w:r>
        <w:rPr>
          <w:spacing w:val="-4"/>
          <w:sz w:val="24"/>
        </w:rPr>
        <w:t xml:space="preserve"> </w:t>
      </w:r>
      <w:r>
        <w:rPr>
          <w:sz w:val="24"/>
        </w:rPr>
        <w:t>фигур</w:t>
      </w:r>
      <w:r>
        <w:rPr>
          <w:spacing w:val="6"/>
          <w:sz w:val="24"/>
        </w:rPr>
        <w:t xml:space="preserve"> </w:t>
      </w:r>
      <w:r>
        <w:rPr>
          <w:sz w:val="24"/>
        </w:rPr>
        <w:t>(треугольника);</w:t>
      </w:r>
    </w:p>
    <w:p w:rsidR="00AC2BF3" w:rsidRDefault="0057672D">
      <w:pPr>
        <w:pStyle w:val="a4"/>
        <w:numPr>
          <w:ilvl w:val="0"/>
          <w:numId w:val="103"/>
        </w:numPr>
        <w:tabs>
          <w:tab w:val="left" w:pos="2261"/>
        </w:tabs>
        <w:spacing w:before="36" w:line="266" w:lineRule="auto"/>
        <w:ind w:right="706"/>
        <w:rPr>
          <w:sz w:val="24"/>
        </w:rPr>
      </w:pPr>
      <w:r>
        <w:rPr>
          <w:sz w:val="24"/>
        </w:rPr>
        <w:t>умение</w:t>
      </w:r>
      <w:r>
        <w:rPr>
          <w:spacing w:val="1"/>
          <w:sz w:val="24"/>
        </w:rPr>
        <w:t xml:space="preserve"> </w:t>
      </w:r>
      <w:r>
        <w:rPr>
          <w:sz w:val="24"/>
        </w:rPr>
        <w:t>применять</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результаты,</w:t>
      </w:r>
      <w:r>
        <w:rPr>
          <w:spacing w:val="1"/>
          <w:sz w:val="24"/>
        </w:rPr>
        <w:t xml:space="preserve"> </w:t>
      </w:r>
      <w:r>
        <w:rPr>
          <w:sz w:val="24"/>
        </w:rPr>
        <w:t>методы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практического</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из</w:t>
      </w:r>
      <w:r>
        <w:rPr>
          <w:spacing w:val="1"/>
          <w:sz w:val="24"/>
        </w:rPr>
        <w:t xml:space="preserve"> </w:t>
      </w:r>
      <w:r>
        <w:rPr>
          <w:sz w:val="24"/>
        </w:rPr>
        <w:t>смежных</w:t>
      </w:r>
      <w:r>
        <w:rPr>
          <w:spacing w:val="1"/>
          <w:sz w:val="24"/>
        </w:rPr>
        <w:t xml:space="preserve"> </w:t>
      </w:r>
      <w:r>
        <w:rPr>
          <w:sz w:val="24"/>
        </w:rPr>
        <w:t>дисциплин</w:t>
      </w:r>
      <w:r>
        <w:rPr>
          <w:spacing w:val="1"/>
          <w:sz w:val="24"/>
        </w:rPr>
        <w:t xml:space="preserve"> </w:t>
      </w:r>
      <w:r>
        <w:rPr>
          <w:sz w:val="24"/>
        </w:rPr>
        <w:t>с</w:t>
      </w:r>
      <w:r>
        <w:rPr>
          <w:spacing w:val="1"/>
          <w:sz w:val="24"/>
        </w:rPr>
        <w:t xml:space="preserve"> </w:t>
      </w:r>
      <w:r>
        <w:rPr>
          <w:sz w:val="24"/>
        </w:rPr>
        <w:t>использование</w:t>
      </w:r>
      <w:r>
        <w:rPr>
          <w:spacing w:val="1"/>
          <w:sz w:val="24"/>
        </w:rPr>
        <w:t xml:space="preserve"> </w:t>
      </w:r>
      <w:r>
        <w:rPr>
          <w:sz w:val="24"/>
        </w:rPr>
        <w:t>при</w:t>
      </w:r>
      <w:r>
        <w:rPr>
          <w:spacing w:val="1"/>
          <w:sz w:val="24"/>
        </w:rPr>
        <w:t xml:space="preserve"> </w:t>
      </w:r>
      <w:r>
        <w:rPr>
          <w:sz w:val="24"/>
        </w:rPr>
        <w:t>необходимости</w:t>
      </w:r>
      <w:r>
        <w:rPr>
          <w:spacing w:val="-2"/>
          <w:sz w:val="24"/>
        </w:rPr>
        <w:t xml:space="preserve"> </w:t>
      </w:r>
      <w:r>
        <w:rPr>
          <w:sz w:val="24"/>
        </w:rPr>
        <w:t>справочных</w:t>
      </w:r>
      <w:r>
        <w:rPr>
          <w:spacing w:val="-4"/>
          <w:sz w:val="24"/>
        </w:rPr>
        <w:t xml:space="preserve"> </w:t>
      </w:r>
      <w:r>
        <w:rPr>
          <w:sz w:val="24"/>
        </w:rPr>
        <w:t>материалов,</w:t>
      </w:r>
      <w:r>
        <w:rPr>
          <w:spacing w:val="3"/>
          <w:sz w:val="24"/>
        </w:rPr>
        <w:t xml:space="preserve"> </w:t>
      </w:r>
      <w:r>
        <w:rPr>
          <w:sz w:val="24"/>
        </w:rPr>
        <w:t>калькулятора,</w:t>
      </w:r>
      <w:r>
        <w:rPr>
          <w:spacing w:val="3"/>
          <w:sz w:val="24"/>
        </w:rPr>
        <w:t xml:space="preserve"> </w:t>
      </w:r>
      <w:r>
        <w:rPr>
          <w:sz w:val="24"/>
        </w:rPr>
        <w:t>компьютера.</w:t>
      </w:r>
    </w:p>
    <w:p w:rsidR="00AC2BF3" w:rsidRDefault="00AC2BF3">
      <w:pPr>
        <w:pStyle w:val="a3"/>
        <w:spacing w:before="1"/>
        <w:ind w:left="0"/>
        <w:jc w:val="left"/>
        <w:rPr>
          <w:sz w:val="30"/>
        </w:rPr>
      </w:pPr>
    </w:p>
    <w:p w:rsidR="00AC2BF3" w:rsidRDefault="0057672D">
      <w:pPr>
        <w:pStyle w:val="3"/>
        <w:ind w:left="1525"/>
        <w:jc w:val="both"/>
      </w:pPr>
      <w:r>
        <w:t>Содержание</w:t>
      </w:r>
      <w:r>
        <w:rPr>
          <w:spacing w:val="-4"/>
        </w:rPr>
        <w:t xml:space="preserve"> </w:t>
      </w:r>
      <w:r>
        <w:t>освоения</w:t>
      </w:r>
      <w:r>
        <w:rPr>
          <w:spacing w:val="-3"/>
        </w:rPr>
        <w:t xml:space="preserve"> </w:t>
      </w:r>
      <w:r>
        <w:t>учебного</w:t>
      </w:r>
      <w:r>
        <w:rPr>
          <w:spacing w:val="-3"/>
        </w:rPr>
        <w:t xml:space="preserve"> </w:t>
      </w:r>
      <w:r>
        <w:t>предмета</w:t>
      </w:r>
    </w:p>
    <w:p w:rsidR="00AC2BF3" w:rsidRDefault="0057672D">
      <w:pPr>
        <w:pStyle w:val="a3"/>
        <w:spacing w:before="32" w:line="268" w:lineRule="auto"/>
        <w:ind w:left="1549" w:right="707" w:firstLine="67"/>
      </w:pPr>
      <w:r>
        <w:rPr>
          <w:b/>
          <w:i/>
        </w:rPr>
        <w:t>Наглядная</w:t>
      </w:r>
      <w:r>
        <w:rPr>
          <w:b/>
          <w:i/>
          <w:spacing w:val="1"/>
        </w:rPr>
        <w:t xml:space="preserve"> </w:t>
      </w:r>
      <w:r>
        <w:rPr>
          <w:b/>
          <w:i/>
        </w:rPr>
        <w:t>геометрия.</w:t>
      </w:r>
      <w:r>
        <w:rPr>
          <w:b/>
          <w:i/>
          <w:spacing w:val="1"/>
        </w:rPr>
        <w:t xml:space="preserve"> </w:t>
      </w: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куб,</w:t>
      </w:r>
      <w:r>
        <w:rPr>
          <w:spacing w:val="1"/>
        </w:rPr>
        <w:t xml:space="preserve"> </w:t>
      </w:r>
      <w:r>
        <w:t>параллелепипед,</w:t>
      </w:r>
      <w:r>
        <w:rPr>
          <w:spacing w:val="1"/>
        </w:rPr>
        <w:t xml:space="preserve"> </w:t>
      </w:r>
      <w:r>
        <w:t>призма,</w:t>
      </w:r>
      <w:r>
        <w:rPr>
          <w:spacing w:val="1"/>
        </w:rPr>
        <w:t xml:space="preserve"> </w:t>
      </w:r>
      <w:r>
        <w:t>пирамида,</w:t>
      </w:r>
      <w:r>
        <w:rPr>
          <w:spacing w:val="1"/>
        </w:rPr>
        <w:t xml:space="preserve"> </w:t>
      </w:r>
      <w:r>
        <w:t>шар,</w:t>
      </w:r>
      <w:r>
        <w:rPr>
          <w:spacing w:val="1"/>
        </w:rPr>
        <w:t xml:space="preserve"> </w:t>
      </w:r>
      <w:r>
        <w:t>сфера,</w:t>
      </w:r>
      <w:r>
        <w:rPr>
          <w:spacing w:val="1"/>
        </w:rPr>
        <w:t xml:space="preserve"> </w:t>
      </w:r>
      <w:r>
        <w:t>конус,</w:t>
      </w:r>
      <w:r>
        <w:rPr>
          <w:spacing w:val="1"/>
        </w:rPr>
        <w:t xml:space="preserve"> </w:t>
      </w:r>
      <w:r>
        <w:t>цилиндр.</w:t>
      </w:r>
      <w:r>
        <w:rPr>
          <w:spacing w:val="1"/>
        </w:rPr>
        <w:t xml:space="preserve"> </w:t>
      </w:r>
      <w:r>
        <w:t>Изображение</w:t>
      </w:r>
      <w:r>
        <w:rPr>
          <w:spacing w:val="1"/>
        </w:rPr>
        <w:t xml:space="preserve"> </w:t>
      </w:r>
      <w:r>
        <w:t>пространственных фигур. Примеры сечений. Многогранники. Правильные многогранники.</w:t>
      </w:r>
      <w:r>
        <w:rPr>
          <w:spacing w:val="1"/>
        </w:rPr>
        <w:t xml:space="preserve"> </w:t>
      </w:r>
      <w:r>
        <w:t>Примеры развёрток многогранников, цилиндра и конуса. Понятие объёма; единицы объёма.</w:t>
      </w:r>
      <w:r>
        <w:rPr>
          <w:spacing w:val="-57"/>
        </w:rPr>
        <w:t xml:space="preserve"> </w:t>
      </w:r>
      <w:r>
        <w:t>Объём</w:t>
      </w:r>
      <w:r>
        <w:rPr>
          <w:spacing w:val="2"/>
        </w:rPr>
        <w:t xml:space="preserve"> </w:t>
      </w:r>
      <w:r>
        <w:t>прямоугольного</w:t>
      </w:r>
      <w:r>
        <w:rPr>
          <w:spacing w:val="2"/>
        </w:rPr>
        <w:t xml:space="preserve"> </w:t>
      </w:r>
      <w:r>
        <w:t>параллелепипеда,</w:t>
      </w:r>
      <w:r>
        <w:rPr>
          <w:spacing w:val="-2"/>
        </w:rPr>
        <w:t xml:space="preserve"> </w:t>
      </w:r>
      <w:r>
        <w:t>куба.</w:t>
      </w:r>
    </w:p>
    <w:p w:rsidR="00AC2BF3" w:rsidRDefault="0057672D">
      <w:pPr>
        <w:pStyle w:val="a3"/>
        <w:spacing w:before="14" w:line="268" w:lineRule="auto"/>
        <w:ind w:left="1549" w:right="693" w:firstLine="4"/>
      </w:pPr>
      <w:r>
        <w:rPr>
          <w:b/>
          <w:i/>
        </w:rPr>
        <w:t xml:space="preserve">Геометрические фигуры. </w:t>
      </w:r>
      <w:r>
        <w:t>Прямые и углы. Точка, прямая, плоскость. Отрезок, луч. Угол.</w:t>
      </w:r>
      <w:r>
        <w:rPr>
          <w:spacing w:val="1"/>
        </w:rPr>
        <w:t xml:space="preserve"> </w:t>
      </w:r>
      <w:r>
        <w:t>Виды</w:t>
      </w:r>
      <w:r>
        <w:rPr>
          <w:spacing w:val="1"/>
        </w:rPr>
        <w:t xml:space="preserve"> </w:t>
      </w:r>
      <w:r>
        <w:t>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Параллельные</w:t>
      </w:r>
      <w:r>
        <w:rPr>
          <w:spacing w:val="1"/>
        </w:rPr>
        <w:t xml:space="preserve"> </w:t>
      </w:r>
      <w:r>
        <w:t>и</w:t>
      </w:r>
      <w:r>
        <w:rPr>
          <w:spacing w:val="1"/>
        </w:rPr>
        <w:t xml:space="preserve"> </w:t>
      </w:r>
      <w:r>
        <w:t>пересекающиеся</w:t>
      </w:r>
      <w:r>
        <w:rPr>
          <w:spacing w:val="1"/>
        </w:rPr>
        <w:t xml:space="preserve"> </w:t>
      </w:r>
      <w:r>
        <w:t>прямые.</w:t>
      </w:r>
      <w:r>
        <w:rPr>
          <w:spacing w:val="1"/>
        </w:rPr>
        <w:t xml:space="preserve"> </w:t>
      </w:r>
      <w:r>
        <w:t>Перпендикулярные</w:t>
      </w:r>
      <w:r>
        <w:rPr>
          <w:spacing w:val="1"/>
        </w:rPr>
        <w:t xml:space="preserve"> </w:t>
      </w:r>
      <w:r>
        <w:t>прямые.</w:t>
      </w:r>
      <w:r>
        <w:rPr>
          <w:spacing w:val="1"/>
        </w:rPr>
        <w:t xml:space="preserve"> </w:t>
      </w:r>
      <w:r>
        <w:t>Теоремы</w:t>
      </w:r>
      <w:r>
        <w:rPr>
          <w:spacing w:val="1"/>
        </w:rPr>
        <w:t xml:space="preserve"> </w:t>
      </w:r>
      <w:r>
        <w:t>о</w:t>
      </w:r>
      <w:r>
        <w:rPr>
          <w:spacing w:val="1"/>
        </w:rPr>
        <w:t xml:space="preserve"> </w:t>
      </w:r>
      <w:r>
        <w:t>параллельности</w:t>
      </w:r>
      <w:r>
        <w:rPr>
          <w:spacing w:val="1"/>
        </w:rPr>
        <w:t xml:space="preserve"> </w:t>
      </w:r>
      <w:r>
        <w:t>и</w:t>
      </w:r>
      <w:r>
        <w:rPr>
          <w:spacing w:val="1"/>
        </w:rPr>
        <w:t xml:space="preserve"> </w:t>
      </w:r>
      <w:r>
        <w:t>перпендикулярности</w:t>
      </w:r>
      <w:r>
        <w:rPr>
          <w:spacing w:val="1"/>
        </w:rPr>
        <w:t xml:space="preserve"> </w:t>
      </w:r>
      <w:r>
        <w:t>прямых.</w:t>
      </w:r>
      <w:r>
        <w:rPr>
          <w:spacing w:val="1"/>
        </w:rPr>
        <w:t xml:space="preserve"> </w:t>
      </w:r>
      <w:r>
        <w:t>Перпендикуляр</w:t>
      </w:r>
      <w:r>
        <w:rPr>
          <w:spacing w:val="1"/>
        </w:rPr>
        <w:t xml:space="preserve"> </w:t>
      </w:r>
      <w:r>
        <w:t>и</w:t>
      </w:r>
      <w:r>
        <w:rPr>
          <w:spacing w:val="1"/>
        </w:rPr>
        <w:t xml:space="preserve"> </w:t>
      </w:r>
      <w:r>
        <w:t>наклонная</w:t>
      </w:r>
      <w:r>
        <w:rPr>
          <w:spacing w:val="1"/>
        </w:rPr>
        <w:t xml:space="preserve"> </w:t>
      </w:r>
      <w:r>
        <w:t>к</w:t>
      </w:r>
      <w:r>
        <w:rPr>
          <w:spacing w:val="1"/>
        </w:rPr>
        <w:t xml:space="preserve"> </w:t>
      </w:r>
      <w:r>
        <w:t>прямой.</w:t>
      </w:r>
      <w:r>
        <w:rPr>
          <w:spacing w:val="1"/>
        </w:rPr>
        <w:t xml:space="preserve"> </w:t>
      </w:r>
      <w:r>
        <w:t>Серединный</w:t>
      </w:r>
      <w:r>
        <w:rPr>
          <w:spacing w:val="1"/>
        </w:rPr>
        <w:t xml:space="preserve"> </w:t>
      </w:r>
      <w:r>
        <w:t>перпендикуляр</w:t>
      </w:r>
      <w:r>
        <w:rPr>
          <w:spacing w:val="1"/>
        </w:rPr>
        <w:t xml:space="preserve"> </w:t>
      </w:r>
      <w:r>
        <w:t>к</w:t>
      </w:r>
      <w:r>
        <w:rPr>
          <w:spacing w:val="1"/>
        </w:rPr>
        <w:t xml:space="preserve"> </w:t>
      </w:r>
      <w:r>
        <w:t>отрезку.</w:t>
      </w:r>
      <w:r>
        <w:rPr>
          <w:spacing w:val="1"/>
        </w:rPr>
        <w:t xml:space="preserve"> </w:t>
      </w:r>
      <w:r>
        <w:t>Геометрическое</w:t>
      </w:r>
      <w:r>
        <w:rPr>
          <w:spacing w:val="1"/>
        </w:rPr>
        <w:t xml:space="preserve"> </w:t>
      </w:r>
      <w:r>
        <w:t>место</w:t>
      </w:r>
      <w:r>
        <w:rPr>
          <w:spacing w:val="1"/>
        </w:rPr>
        <w:t xml:space="preserve"> </w:t>
      </w:r>
      <w:r>
        <w:t>точек.</w:t>
      </w:r>
      <w:r>
        <w:rPr>
          <w:spacing w:val="1"/>
        </w:rPr>
        <w:t xml:space="preserve"> </w:t>
      </w:r>
      <w:r>
        <w:t>Свойства</w:t>
      </w:r>
      <w:r>
        <w:rPr>
          <w:spacing w:val="1"/>
        </w:rPr>
        <w:t xml:space="preserve"> </w:t>
      </w:r>
      <w:r>
        <w:t>биссектрисы</w:t>
      </w:r>
      <w:r>
        <w:rPr>
          <w:spacing w:val="1"/>
        </w:rPr>
        <w:t xml:space="preserve"> </w:t>
      </w:r>
      <w:r>
        <w:t>угла</w:t>
      </w:r>
      <w:r>
        <w:rPr>
          <w:spacing w:val="1"/>
        </w:rPr>
        <w:t xml:space="preserve"> </w:t>
      </w:r>
      <w:r>
        <w:t>и</w:t>
      </w:r>
      <w:r>
        <w:rPr>
          <w:spacing w:val="1"/>
        </w:rPr>
        <w:t xml:space="preserve"> </w:t>
      </w:r>
      <w:r>
        <w:t>серединного</w:t>
      </w:r>
      <w:r>
        <w:rPr>
          <w:spacing w:val="1"/>
        </w:rPr>
        <w:t xml:space="preserve"> </w:t>
      </w:r>
      <w:r>
        <w:t>перпендикуляра</w:t>
      </w:r>
      <w:r>
        <w:rPr>
          <w:spacing w:val="1"/>
        </w:rPr>
        <w:t xml:space="preserve"> </w:t>
      </w:r>
      <w:r>
        <w:t>к</w:t>
      </w:r>
      <w:r>
        <w:rPr>
          <w:spacing w:val="1"/>
        </w:rPr>
        <w:t xml:space="preserve"> </w:t>
      </w:r>
      <w:r>
        <w:t>отрезку.</w:t>
      </w:r>
      <w:r>
        <w:rPr>
          <w:spacing w:val="1"/>
        </w:rPr>
        <w:t xml:space="preserve"> </w:t>
      </w:r>
      <w:r>
        <w:t>Треугольник.</w:t>
      </w:r>
      <w:r>
        <w:rPr>
          <w:spacing w:val="1"/>
        </w:rPr>
        <w:t xml:space="preserve"> </w:t>
      </w:r>
      <w:r>
        <w:t>Высота,</w:t>
      </w:r>
      <w:r>
        <w:rPr>
          <w:spacing w:val="1"/>
        </w:rPr>
        <w:t xml:space="preserve"> </w:t>
      </w:r>
      <w:r>
        <w:t>медиана,</w:t>
      </w:r>
      <w:r>
        <w:rPr>
          <w:spacing w:val="1"/>
        </w:rPr>
        <w:t xml:space="preserve"> </w:t>
      </w:r>
      <w:r>
        <w:t>биссектриса,</w:t>
      </w:r>
      <w:r>
        <w:rPr>
          <w:spacing w:val="1"/>
        </w:rPr>
        <w:t xml:space="preserve"> </w:t>
      </w:r>
      <w:r>
        <w:t>средняя линия треугольника. Равнобедренные и равносторонние треугольники; свойства и</w:t>
      </w:r>
      <w:r>
        <w:rPr>
          <w:spacing w:val="1"/>
        </w:rPr>
        <w:t xml:space="preserve"> </w:t>
      </w:r>
      <w:r>
        <w:t>признаки равнобедренного треугольника. Признаки равенства треугольников. Неравенство</w:t>
      </w:r>
      <w:r>
        <w:rPr>
          <w:spacing w:val="1"/>
        </w:rPr>
        <w:t xml:space="preserve"> </w:t>
      </w:r>
      <w:r>
        <w:t>треугольника.</w:t>
      </w:r>
      <w:r>
        <w:rPr>
          <w:spacing w:val="1"/>
        </w:rPr>
        <w:t xml:space="preserve"> </w:t>
      </w:r>
      <w:r>
        <w:t>Соотношения</w:t>
      </w:r>
      <w:r>
        <w:rPr>
          <w:spacing w:val="1"/>
        </w:rPr>
        <w:t xml:space="preserve"> </w:t>
      </w:r>
      <w:r>
        <w:t>между</w:t>
      </w:r>
      <w:r>
        <w:rPr>
          <w:spacing w:val="1"/>
        </w:rPr>
        <w:t xml:space="preserve"> </w:t>
      </w:r>
      <w:r>
        <w:t>сторонами</w:t>
      </w:r>
      <w:r>
        <w:rPr>
          <w:spacing w:val="1"/>
        </w:rPr>
        <w:t xml:space="preserve"> </w:t>
      </w:r>
      <w:r>
        <w:t>и</w:t>
      </w:r>
      <w:r>
        <w:rPr>
          <w:spacing w:val="1"/>
        </w:rPr>
        <w:t xml:space="preserve"> </w:t>
      </w:r>
      <w:r>
        <w:t>углами</w:t>
      </w:r>
      <w:r>
        <w:rPr>
          <w:spacing w:val="1"/>
        </w:rPr>
        <w:t xml:space="preserve"> </w:t>
      </w:r>
      <w:r>
        <w:t>треугольника.</w:t>
      </w:r>
      <w:r>
        <w:rPr>
          <w:spacing w:val="1"/>
        </w:rPr>
        <w:t xml:space="preserve"> </w:t>
      </w:r>
      <w:r>
        <w:t>Сумма</w:t>
      </w:r>
      <w:r>
        <w:rPr>
          <w:spacing w:val="1"/>
        </w:rPr>
        <w:t xml:space="preserve"> </w:t>
      </w:r>
      <w:r>
        <w:t>углов</w:t>
      </w:r>
      <w:r>
        <w:rPr>
          <w:spacing w:val="1"/>
        </w:rPr>
        <w:t xml:space="preserve"> </w:t>
      </w:r>
      <w:r>
        <w:t>треугольника.</w:t>
      </w:r>
      <w:r>
        <w:rPr>
          <w:spacing w:val="1"/>
        </w:rPr>
        <w:t xml:space="preserve"> </w:t>
      </w:r>
      <w:r>
        <w:t>Внешние</w:t>
      </w:r>
      <w:r>
        <w:rPr>
          <w:spacing w:val="1"/>
        </w:rPr>
        <w:t xml:space="preserve"> </w:t>
      </w:r>
      <w:r>
        <w:t>углы</w:t>
      </w:r>
      <w:r>
        <w:rPr>
          <w:spacing w:val="1"/>
        </w:rPr>
        <w:t xml:space="preserve"> </w:t>
      </w:r>
      <w:r>
        <w:t>треугольника.</w:t>
      </w:r>
      <w:r>
        <w:rPr>
          <w:spacing w:val="1"/>
        </w:rPr>
        <w:t xml:space="preserve"> </w:t>
      </w:r>
      <w:r>
        <w:t>Теорема</w:t>
      </w:r>
      <w:r>
        <w:rPr>
          <w:spacing w:val="1"/>
        </w:rPr>
        <w:t xml:space="preserve"> </w:t>
      </w:r>
      <w:r>
        <w:t>Фалеса.</w:t>
      </w:r>
      <w:r>
        <w:rPr>
          <w:spacing w:val="1"/>
        </w:rPr>
        <w:t xml:space="preserve"> </w:t>
      </w:r>
      <w:r>
        <w:t>Подобие</w:t>
      </w:r>
      <w:r>
        <w:rPr>
          <w:spacing w:val="1"/>
        </w:rPr>
        <w:t xml:space="preserve"> </w:t>
      </w:r>
      <w:r>
        <w:t>треугольников.</w:t>
      </w:r>
      <w:r>
        <w:rPr>
          <w:spacing w:val="1"/>
        </w:rPr>
        <w:t xml:space="preserve"> </w:t>
      </w:r>
      <w:r>
        <w:t>Признаки подобия треугольников. Теорема Пифагора. Синус, косинус, тангенс, котангенс</w:t>
      </w:r>
      <w:r>
        <w:rPr>
          <w:spacing w:val="1"/>
        </w:rPr>
        <w:t xml:space="preserve"> </w:t>
      </w:r>
      <w:r>
        <w:t>острого угла прямоугольного треугольника и</w:t>
      </w:r>
      <w:r>
        <w:rPr>
          <w:spacing w:val="1"/>
        </w:rPr>
        <w:t xml:space="preserve"> </w:t>
      </w:r>
      <w:r>
        <w:t>углов от</w:t>
      </w:r>
      <w:r>
        <w:rPr>
          <w:spacing w:val="1"/>
        </w:rPr>
        <w:t xml:space="preserve"> </w:t>
      </w:r>
      <w:r>
        <w:t>0 до</w:t>
      </w:r>
      <w:r>
        <w:rPr>
          <w:spacing w:val="60"/>
        </w:rPr>
        <w:t xml:space="preserve"> </w:t>
      </w:r>
      <w:r>
        <w:t>180°; приведение к острому</w:t>
      </w:r>
      <w:r>
        <w:rPr>
          <w:spacing w:val="1"/>
        </w:rPr>
        <w:t xml:space="preserve"> </w:t>
      </w:r>
      <w:r>
        <w:t>углу. Решение прямоугольных треугольников. Основное тригонометрическое тождество.</w:t>
      </w:r>
      <w:r>
        <w:rPr>
          <w:spacing w:val="1"/>
        </w:rPr>
        <w:t xml:space="preserve"> </w:t>
      </w:r>
      <w:r>
        <w:t>Формулы, связывающие синус, косинус, тангенс, котангенс одного и того же угла. Решение</w:t>
      </w:r>
      <w:r>
        <w:rPr>
          <w:spacing w:val="-57"/>
        </w:rPr>
        <w:t xml:space="preserve"> </w:t>
      </w:r>
      <w:r>
        <w:t>треугольников: теорема косинусов и теорема синусов. Замечательные точки треугольника.</w:t>
      </w:r>
      <w:r>
        <w:rPr>
          <w:spacing w:val="1"/>
        </w:rPr>
        <w:t xml:space="preserve"> </w:t>
      </w:r>
      <w:r>
        <w:t>Четырёхугольник.</w:t>
      </w:r>
      <w:r>
        <w:rPr>
          <w:spacing w:val="1"/>
        </w:rPr>
        <w:t xml:space="preserve"> </w:t>
      </w:r>
      <w:r>
        <w:t>Параллелограмм,</w:t>
      </w:r>
      <w:r>
        <w:rPr>
          <w:spacing w:val="1"/>
        </w:rPr>
        <w:t xml:space="preserve"> </w:t>
      </w:r>
      <w:r>
        <w:t>его</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Прямоугольник,</w:t>
      </w:r>
      <w:r>
        <w:rPr>
          <w:spacing w:val="1"/>
        </w:rPr>
        <w:t xml:space="preserve"> </w:t>
      </w:r>
      <w:r>
        <w:t>квадрат,</w:t>
      </w:r>
      <w:r>
        <w:rPr>
          <w:spacing w:val="1"/>
        </w:rPr>
        <w:t xml:space="preserve"> </w:t>
      </w:r>
      <w:r>
        <w:t>ромб,</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Трапеция,</w:t>
      </w:r>
      <w:r>
        <w:rPr>
          <w:spacing w:val="1"/>
        </w:rPr>
        <w:t xml:space="preserve"> </w:t>
      </w:r>
      <w:r>
        <w:t>средняя</w:t>
      </w:r>
      <w:r>
        <w:rPr>
          <w:spacing w:val="1"/>
        </w:rPr>
        <w:t xml:space="preserve"> </w:t>
      </w:r>
      <w:r>
        <w:t>линия</w:t>
      </w:r>
      <w:r>
        <w:rPr>
          <w:spacing w:val="1"/>
        </w:rPr>
        <w:t xml:space="preserve"> </w:t>
      </w:r>
      <w:r>
        <w:t>трапеции.</w:t>
      </w:r>
      <w:r>
        <w:rPr>
          <w:spacing w:val="1"/>
        </w:rPr>
        <w:t xml:space="preserve"> </w:t>
      </w:r>
      <w:r>
        <w:t>Многоугольник.</w:t>
      </w:r>
      <w:r>
        <w:rPr>
          <w:spacing w:val="1"/>
        </w:rPr>
        <w:t xml:space="preserve"> </w:t>
      </w:r>
      <w:r>
        <w:t>Выпуклые</w:t>
      </w:r>
      <w:r>
        <w:rPr>
          <w:spacing w:val="1"/>
        </w:rPr>
        <w:t xml:space="preserve"> </w:t>
      </w:r>
      <w:r>
        <w:t>многоугольники.</w:t>
      </w:r>
      <w:r>
        <w:rPr>
          <w:spacing w:val="1"/>
        </w:rPr>
        <w:t xml:space="preserve"> </w:t>
      </w:r>
      <w:r>
        <w:t>Сумма</w:t>
      </w:r>
      <w:r>
        <w:rPr>
          <w:spacing w:val="1"/>
        </w:rPr>
        <w:t xml:space="preserve"> </w:t>
      </w:r>
      <w:r>
        <w:t>углов</w:t>
      </w:r>
      <w:r>
        <w:rPr>
          <w:spacing w:val="1"/>
        </w:rPr>
        <w:t xml:space="preserve"> </w:t>
      </w:r>
      <w:r>
        <w:t>выпуклого</w:t>
      </w:r>
      <w:r>
        <w:rPr>
          <w:spacing w:val="1"/>
        </w:rPr>
        <w:t xml:space="preserve"> </w:t>
      </w:r>
      <w:r>
        <w:t>многоугольника.</w:t>
      </w:r>
      <w:r>
        <w:rPr>
          <w:spacing w:val="1"/>
        </w:rPr>
        <w:t xml:space="preserve"> </w:t>
      </w:r>
      <w:r>
        <w:t>Правильные</w:t>
      </w:r>
      <w:r>
        <w:rPr>
          <w:spacing w:val="1"/>
        </w:rPr>
        <w:t xml:space="preserve"> </w:t>
      </w:r>
      <w:r>
        <w:t>многоугольники.</w:t>
      </w:r>
      <w:r>
        <w:rPr>
          <w:spacing w:val="1"/>
        </w:rPr>
        <w:t xml:space="preserve"> </w:t>
      </w:r>
      <w:r>
        <w:t>Окружность и круг.</w:t>
      </w:r>
      <w:r>
        <w:rPr>
          <w:spacing w:val="1"/>
        </w:rPr>
        <w:t xml:space="preserve"> </w:t>
      </w:r>
      <w:r>
        <w:t>Дуга,</w:t>
      </w:r>
      <w:r>
        <w:rPr>
          <w:spacing w:val="1"/>
        </w:rPr>
        <w:t xml:space="preserve"> </w:t>
      </w:r>
      <w:r>
        <w:t>хорда.</w:t>
      </w:r>
      <w:r>
        <w:rPr>
          <w:spacing w:val="1"/>
        </w:rPr>
        <w:t xml:space="preserve"> </w:t>
      </w:r>
      <w:r>
        <w:t>Сектор,</w:t>
      </w:r>
      <w:r>
        <w:rPr>
          <w:spacing w:val="1"/>
        </w:rPr>
        <w:t xml:space="preserve"> </w:t>
      </w:r>
      <w:r>
        <w:t>сегмент.</w:t>
      </w:r>
      <w:r>
        <w:rPr>
          <w:spacing w:val="1"/>
        </w:rPr>
        <w:t xml:space="preserve"> </w:t>
      </w:r>
      <w:r>
        <w:t>Центральный угол,</w:t>
      </w:r>
      <w:r>
        <w:rPr>
          <w:spacing w:val="1"/>
        </w:rPr>
        <w:t xml:space="preserve"> </w:t>
      </w:r>
      <w:r>
        <w:t>вписанный угол, величина вписанного угла. Взаимное расположение прямой и окружности,</w:t>
      </w:r>
      <w:r>
        <w:rPr>
          <w:spacing w:val="-57"/>
        </w:rPr>
        <w:t xml:space="preserve"> </w:t>
      </w:r>
      <w:r>
        <w:t>двух</w:t>
      </w:r>
      <w:r>
        <w:rPr>
          <w:spacing w:val="1"/>
        </w:rPr>
        <w:t xml:space="preserve"> </w:t>
      </w:r>
      <w:r>
        <w:t>окружностей.</w:t>
      </w:r>
      <w:r>
        <w:rPr>
          <w:spacing w:val="1"/>
        </w:rPr>
        <w:t xml:space="preserve"> </w:t>
      </w:r>
      <w:r>
        <w:t>Касательная</w:t>
      </w:r>
      <w:r>
        <w:rPr>
          <w:spacing w:val="1"/>
        </w:rPr>
        <w:t xml:space="preserve"> </w:t>
      </w:r>
      <w:r>
        <w:t>и</w:t>
      </w:r>
      <w:r>
        <w:rPr>
          <w:spacing w:val="1"/>
        </w:rPr>
        <w:t xml:space="preserve"> </w:t>
      </w:r>
      <w:r>
        <w:t>секущая</w:t>
      </w:r>
      <w:r>
        <w:rPr>
          <w:spacing w:val="1"/>
        </w:rPr>
        <w:t xml:space="preserve"> </w:t>
      </w:r>
      <w:r>
        <w:t>к</w:t>
      </w:r>
      <w:r>
        <w:rPr>
          <w:spacing w:val="1"/>
        </w:rPr>
        <w:t xml:space="preserve"> </w:t>
      </w:r>
      <w:r>
        <w:t>окружности,</w:t>
      </w:r>
      <w:r>
        <w:rPr>
          <w:spacing w:val="1"/>
        </w:rPr>
        <w:t xml:space="preserve"> </w:t>
      </w:r>
      <w:r>
        <w:t>их</w:t>
      </w:r>
      <w:r>
        <w:rPr>
          <w:spacing w:val="1"/>
        </w:rPr>
        <w:t xml:space="preserve"> </w:t>
      </w:r>
      <w:r>
        <w:t>свойства.</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многоугольники.</w:t>
      </w:r>
      <w:r>
        <w:rPr>
          <w:spacing w:val="1"/>
        </w:rPr>
        <w:t xml:space="preserve"> </w:t>
      </w:r>
      <w:r>
        <w:t>Окружность,</w:t>
      </w:r>
      <w:r>
        <w:rPr>
          <w:spacing w:val="1"/>
        </w:rPr>
        <w:t xml:space="preserve"> </w:t>
      </w:r>
      <w:r>
        <w:t>вписанная</w:t>
      </w:r>
      <w:r>
        <w:rPr>
          <w:spacing w:val="1"/>
        </w:rPr>
        <w:t xml:space="preserve"> </w:t>
      </w:r>
      <w:r>
        <w:t>в</w:t>
      </w:r>
      <w:r>
        <w:rPr>
          <w:spacing w:val="1"/>
        </w:rPr>
        <w:t xml:space="preserve"> </w:t>
      </w:r>
      <w:r>
        <w:t>треугольник,</w:t>
      </w:r>
      <w:r>
        <w:rPr>
          <w:spacing w:val="1"/>
        </w:rPr>
        <w:t xml:space="preserve"> </w:t>
      </w:r>
      <w:r>
        <w:t>и</w:t>
      </w:r>
      <w:r>
        <w:rPr>
          <w:spacing w:val="1"/>
        </w:rPr>
        <w:t xml:space="preserve"> </w:t>
      </w:r>
      <w:r>
        <w:t>окружность,</w:t>
      </w:r>
      <w:r>
        <w:rPr>
          <w:spacing w:val="1"/>
        </w:rPr>
        <w:t xml:space="preserve"> </w:t>
      </w:r>
      <w:r>
        <w:t>описанная</w:t>
      </w:r>
      <w:r>
        <w:rPr>
          <w:spacing w:val="1"/>
        </w:rPr>
        <w:t xml:space="preserve"> </w:t>
      </w:r>
      <w:r>
        <w:t>около</w:t>
      </w:r>
      <w:r>
        <w:rPr>
          <w:spacing w:val="1"/>
        </w:rPr>
        <w:t xml:space="preserve"> </w:t>
      </w:r>
      <w:r>
        <w:t>треугольника.</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окружности</w:t>
      </w:r>
      <w:r>
        <w:rPr>
          <w:spacing w:val="1"/>
        </w:rPr>
        <w:t xml:space="preserve"> </w:t>
      </w:r>
      <w:r>
        <w:t>правильного</w:t>
      </w:r>
      <w:r>
        <w:rPr>
          <w:spacing w:val="1"/>
        </w:rPr>
        <w:t xml:space="preserve"> </w:t>
      </w:r>
      <w:r>
        <w:t>многоугольника.</w:t>
      </w:r>
      <w:r>
        <w:rPr>
          <w:spacing w:val="28"/>
        </w:rPr>
        <w:t xml:space="preserve"> </w:t>
      </w:r>
      <w:r>
        <w:t>Геометрические</w:t>
      </w:r>
      <w:r>
        <w:rPr>
          <w:spacing w:val="29"/>
        </w:rPr>
        <w:t xml:space="preserve"> </w:t>
      </w:r>
      <w:r>
        <w:t>преобразования.</w:t>
      </w:r>
      <w:r>
        <w:rPr>
          <w:spacing w:val="29"/>
        </w:rPr>
        <w:t xml:space="preserve"> </w:t>
      </w:r>
      <w:r>
        <w:t>Понятие</w:t>
      </w:r>
      <w:r>
        <w:rPr>
          <w:spacing w:val="21"/>
        </w:rPr>
        <w:t xml:space="preserve"> </w:t>
      </w:r>
      <w:r>
        <w:t>о</w:t>
      </w:r>
      <w:r>
        <w:rPr>
          <w:spacing w:val="35"/>
        </w:rPr>
        <w:t xml:space="preserve"> </w:t>
      </w:r>
      <w:r>
        <w:t>равенстве</w:t>
      </w:r>
      <w:r>
        <w:rPr>
          <w:spacing w:val="29"/>
        </w:rPr>
        <w:t xml:space="preserve"> </w:t>
      </w:r>
      <w:r>
        <w:t>фигур.</w:t>
      </w:r>
      <w:r>
        <w:rPr>
          <w:spacing w:val="33"/>
        </w:rPr>
        <w:t xml:space="preserve"> </w:t>
      </w:r>
      <w:r>
        <w:t>Понятие</w:t>
      </w:r>
      <w:r>
        <w:rPr>
          <w:spacing w:val="20"/>
        </w:rPr>
        <w:t xml:space="preserve"> </w:t>
      </w:r>
      <w:r>
        <w:t>о</w:t>
      </w:r>
    </w:p>
    <w:p w:rsidR="00AC2BF3" w:rsidRDefault="00AC2BF3">
      <w:pPr>
        <w:spacing w:line="268" w:lineRule="auto"/>
        <w:sectPr w:rsidR="00AC2BF3">
          <w:pgSz w:w="11910" w:h="16840"/>
          <w:pgMar w:top="1400" w:right="0" w:bottom="1020" w:left="160" w:header="0" w:footer="763" w:gutter="0"/>
          <w:cols w:space="720"/>
        </w:sectPr>
      </w:pPr>
    </w:p>
    <w:p w:rsidR="00AC2BF3" w:rsidRDefault="0057672D">
      <w:pPr>
        <w:pStyle w:val="a3"/>
        <w:spacing w:before="71" w:line="268" w:lineRule="auto"/>
        <w:ind w:left="1549" w:right="701"/>
      </w:pPr>
      <w:r>
        <w:lastRenderedPageBreak/>
        <w:t>движении: осевая и центральная симметрии, параллельный перенос, поворот. Понятие о</w:t>
      </w:r>
      <w:r>
        <w:rPr>
          <w:spacing w:val="1"/>
        </w:rPr>
        <w:t xml:space="preserve"> </w:t>
      </w:r>
      <w:r>
        <w:t>подобии фигур и гомотетии. Построения с помощью циркуля и линейки. Основные задачи</w:t>
      </w:r>
      <w:r>
        <w:rPr>
          <w:spacing w:val="1"/>
        </w:rPr>
        <w:t xml:space="preserve"> </w:t>
      </w:r>
      <w:r>
        <w:t>на построение: деление отрезка пополам; построение угла, равного данному; построение</w:t>
      </w:r>
      <w:r>
        <w:rPr>
          <w:spacing w:val="1"/>
        </w:rPr>
        <w:t xml:space="preserve"> </w:t>
      </w:r>
      <w:r>
        <w:t>треугольника</w:t>
      </w:r>
      <w:r>
        <w:rPr>
          <w:spacing w:val="1"/>
        </w:rPr>
        <w:t xml:space="preserve"> </w:t>
      </w:r>
      <w:r>
        <w:t>по</w:t>
      </w:r>
      <w:r>
        <w:rPr>
          <w:spacing w:val="1"/>
        </w:rPr>
        <w:t xml:space="preserve"> </w:t>
      </w:r>
      <w:r>
        <w:t>трём</w:t>
      </w:r>
      <w:r>
        <w:rPr>
          <w:spacing w:val="1"/>
        </w:rPr>
        <w:t xml:space="preserve"> </w:t>
      </w:r>
      <w:r>
        <w:t>сторонам;</w:t>
      </w:r>
      <w:r>
        <w:rPr>
          <w:spacing w:val="1"/>
        </w:rPr>
        <w:t xml:space="preserve"> </w:t>
      </w:r>
      <w:r>
        <w:t>построение</w:t>
      </w:r>
      <w:r>
        <w:rPr>
          <w:spacing w:val="1"/>
        </w:rPr>
        <w:t xml:space="preserve"> </w:t>
      </w:r>
      <w:r>
        <w:t>перпендикуляра</w:t>
      </w:r>
      <w:r>
        <w:rPr>
          <w:spacing w:val="1"/>
        </w:rPr>
        <w:t xml:space="preserve"> </w:t>
      </w:r>
      <w:r>
        <w:t>к</w:t>
      </w:r>
      <w:r>
        <w:rPr>
          <w:spacing w:val="1"/>
        </w:rPr>
        <w:t xml:space="preserve"> </w:t>
      </w:r>
      <w:r>
        <w:t>прямой;</w:t>
      </w:r>
      <w:r>
        <w:rPr>
          <w:spacing w:val="1"/>
        </w:rPr>
        <w:t xml:space="preserve"> </w:t>
      </w:r>
      <w:r>
        <w:t>построение</w:t>
      </w:r>
      <w:r>
        <w:rPr>
          <w:spacing w:val="1"/>
        </w:rPr>
        <w:t xml:space="preserve"> </w:t>
      </w:r>
      <w:r>
        <w:t>биссектрисы</w:t>
      </w:r>
      <w:r>
        <w:rPr>
          <w:spacing w:val="1"/>
        </w:rPr>
        <w:t xml:space="preserve"> </w:t>
      </w:r>
      <w:r>
        <w:t>угла; деление отрезка на n равных частей.</w:t>
      </w:r>
      <w:r>
        <w:rPr>
          <w:spacing w:val="1"/>
        </w:rPr>
        <w:t xml:space="preserve"> </w:t>
      </w:r>
      <w:r>
        <w:t>Решение задач на вычисление,</w:t>
      </w:r>
      <w:r>
        <w:rPr>
          <w:spacing w:val="1"/>
        </w:rPr>
        <w:t xml:space="preserve"> </w:t>
      </w:r>
      <w:r>
        <w:t>доказательство</w:t>
      </w:r>
      <w:r>
        <w:rPr>
          <w:spacing w:val="4"/>
        </w:rPr>
        <w:t xml:space="preserve"> </w:t>
      </w:r>
      <w:r>
        <w:t>и</w:t>
      </w:r>
      <w:r>
        <w:rPr>
          <w:spacing w:val="-3"/>
        </w:rPr>
        <w:t xml:space="preserve"> </w:t>
      </w:r>
      <w:r>
        <w:t>построение с использованием</w:t>
      </w:r>
      <w:r>
        <w:rPr>
          <w:spacing w:val="-2"/>
        </w:rPr>
        <w:t xml:space="preserve"> </w:t>
      </w:r>
      <w:r>
        <w:t>свойств</w:t>
      </w:r>
      <w:r>
        <w:rPr>
          <w:spacing w:val="-1"/>
        </w:rPr>
        <w:t xml:space="preserve"> </w:t>
      </w:r>
      <w:r>
        <w:t>изученных</w:t>
      </w:r>
      <w:r>
        <w:rPr>
          <w:spacing w:val="-4"/>
        </w:rPr>
        <w:t xml:space="preserve"> </w:t>
      </w:r>
      <w:r>
        <w:t>фигур.</w:t>
      </w:r>
    </w:p>
    <w:p w:rsidR="00AC2BF3" w:rsidRDefault="0057672D">
      <w:pPr>
        <w:pStyle w:val="a3"/>
        <w:spacing w:before="13" w:line="268" w:lineRule="auto"/>
        <w:ind w:left="1549" w:right="701" w:firstLine="4"/>
      </w:pPr>
      <w:r>
        <w:rPr>
          <w:b/>
          <w:i/>
        </w:rPr>
        <w:t>Измерение</w:t>
      </w:r>
      <w:r>
        <w:rPr>
          <w:b/>
          <w:i/>
          <w:spacing w:val="1"/>
        </w:rPr>
        <w:t xml:space="preserve"> </w:t>
      </w:r>
      <w:r>
        <w:rPr>
          <w:b/>
          <w:i/>
        </w:rPr>
        <w:t>геометрических</w:t>
      </w:r>
      <w:r>
        <w:rPr>
          <w:b/>
          <w:i/>
          <w:spacing w:val="1"/>
        </w:rPr>
        <w:t xml:space="preserve"> </w:t>
      </w:r>
      <w:r>
        <w:rPr>
          <w:b/>
          <w:i/>
        </w:rPr>
        <w:t>величин.</w:t>
      </w:r>
      <w:r>
        <w:rPr>
          <w:b/>
          <w:i/>
          <w:spacing w:val="1"/>
        </w:rPr>
        <w:t xml:space="preserve"> </w:t>
      </w:r>
      <w:r>
        <w:t>Длина</w:t>
      </w:r>
      <w:r>
        <w:rPr>
          <w:spacing w:val="1"/>
        </w:rPr>
        <w:t xml:space="preserve"> </w:t>
      </w:r>
      <w:r>
        <w:t>отрезка.</w:t>
      </w:r>
      <w:r>
        <w:rPr>
          <w:spacing w:val="1"/>
        </w:rPr>
        <w:t xml:space="preserve"> </w:t>
      </w:r>
      <w:r>
        <w:t>Расстояние</w:t>
      </w:r>
      <w:r>
        <w:rPr>
          <w:spacing w:val="1"/>
        </w:rPr>
        <w:t xml:space="preserve"> </w:t>
      </w:r>
      <w:r>
        <w:t>от</w:t>
      </w:r>
      <w:r>
        <w:rPr>
          <w:spacing w:val="1"/>
        </w:rPr>
        <w:t xml:space="preserve"> </w:t>
      </w:r>
      <w:r>
        <w:t>точки</w:t>
      </w:r>
      <w:r>
        <w:rPr>
          <w:spacing w:val="1"/>
        </w:rPr>
        <w:t xml:space="preserve"> </w:t>
      </w:r>
      <w:r>
        <w:t>до</w:t>
      </w:r>
      <w:r>
        <w:rPr>
          <w:spacing w:val="1"/>
        </w:rPr>
        <w:t xml:space="preserve"> </w:t>
      </w:r>
      <w:r>
        <w:t>прямой.</w:t>
      </w:r>
      <w:r>
        <w:rPr>
          <w:spacing w:val="1"/>
        </w:rPr>
        <w:t xml:space="preserve"> </w:t>
      </w:r>
      <w:r>
        <w:t>Расстояние</w:t>
      </w:r>
      <w:r>
        <w:rPr>
          <w:spacing w:val="1"/>
        </w:rPr>
        <w:t xml:space="preserve"> </w:t>
      </w:r>
      <w:r>
        <w:t>между</w:t>
      </w:r>
      <w:r>
        <w:rPr>
          <w:spacing w:val="1"/>
        </w:rPr>
        <w:t xml:space="preserve"> </w:t>
      </w:r>
      <w:r>
        <w:t>параллельными</w:t>
      </w:r>
      <w:r>
        <w:rPr>
          <w:spacing w:val="1"/>
        </w:rPr>
        <w:t xml:space="preserve"> </w:t>
      </w:r>
      <w:r>
        <w:t>прямыми.</w:t>
      </w:r>
      <w:r>
        <w:rPr>
          <w:spacing w:val="1"/>
        </w:rPr>
        <w:t xml:space="preserve"> </w:t>
      </w:r>
      <w:r>
        <w:t>Периметр</w:t>
      </w:r>
      <w:r>
        <w:rPr>
          <w:spacing w:val="1"/>
        </w:rPr>
        <w:t xml:space="preserve"> </w:t>
      </w:r>
      <w:r>
        <w:t>многоугольника.</w:t>
      </w:r>
      <w:r>
        <w:rPr>
          <w:spacing w:val="61"/>
        </w:rPr>
        <w:t xml:space="preserve"> </w:t>
      </w:r>
      <w:r>
        <w:t>Длина</w:t>
      </w:r>
      <w:r>
        <w:rPr>
          <w:spacing w:val="1"/>
        </w:rPr>
        <w:t xml:space="preserve"> </w:t>
      </w:r>
      <w:r>
        <w:t>окружности, число π; длина дуги окружности. Градусная мера угла, соответствие между</w:t>
      </w:r>
      <w:r>
        <w:rPr>
          <w:spacing w:val="1"/>
        </w:rPr>
        <w:t xml:space="preserve"> </w:t>
      </w:r>
      <w:r>
        <w:t>величиной центрального угла и длиной дуги окружности. Понятие площади плоских фигур.</w:t>
      </w:r>
      <w:r>
        <w:rPr>
          <w:spacing w:val="-57"/>
        </w:rPr>
        <w:t xml:space="preserve"> </w:t>
      </w:r>
      <w:r>
        <w:t>Равносоставленные</w:t>
      </w:r>
      <w:r>
        <w:rPr>
          <w:spacing w:val="1"/>
        </w:rPr>
        <w:t xml:space="preserve"> </w:t>
      </w:r>
      <w:r>
        <w:t>и</w:t>
      </w:r>
      <w:r>
        <w:rPr>
          <w:spacing w:val="1"/>
        </w:rPr>
        <w:t xml:space="preserve"> </w:t>
      </w:r>
      <w:r>
        <w:t>равновеликие</w:t>
      </w:r>
      <w:r>
        <w:rPr>
          <w:spacing w:val="1"/>
        </w:rPr>
        <w:t xml:space="preserve"> </w:t>
      </w:r>
      <w:r>
        <w:t>фигуры.</w:t>
      </w:r>
      <w:r>
        <w:rPr>
          <w:spacing w:val="1"/>
        </w:rPr>
        <w:t xml:space="preserve"> </w:t>
      </w:r>
      <w:r>
        <w:t>Площадь</w:t>
      </w:r>
      <w:r>
        <w:rPr>
          <w:spacing w:val="1"/>
        </w:rPr>
        <w:t xml:space="preserve"> </w:t>
      </w:r>
      <w:r>
        <w:t>прямоугольника.</w:t>
      </w:r>
      <w:r>
        <w:rPr>
          <w:spacing w:val="1"/>
        </w:rPr>
        <w:t xml:space="preserve"> </w:t>
      </w:r>
      <w:r>
        <w:t>Площади</w:t>
      </w:r>
      <w:r>
        <w:rPr>
          <w:spacing w:val="-57"/>
        </w:rPr>
        <w:t xml:space="preserve"> </w:t>
      </w:r>
      <w:r>
        <w:t>параллелограмма, треугольника и трапеции. Площадь многоугольника. Площадь круга и</w:t>
      </w:r>
      <w:r>
        <w:rPr>
          <w:spacing w:val="1"/>
        </w:rPr>
        <w:t xml:space="preserve"> </w:t>
      </w:r>
      <w:r>
        <w:t>площадь</w:t>
      </w:r>
      <w:r>
        <w:rPr>
          <w:spacing w:val="1"/>
        </w:rPr>
        <w:t xml:space="preserve"> </w:t>
      </w:r>
      <w:r>
        <w:t>сектора.</w:t>
      </w:r>
      <w:r>
        <w:rPr>
          <w:spacing w:val="1"/>
        </w:rPr>
        <w:t xml:space="preserve"> </w:t>
      </w:r>
      <w:r>
        <w:t>Соотношение</w:t>
      </w:r>
      <w:r>
        <w:rPr>
          <w:spacing w:val="1"/>
        </w:rPr>
        <w:t xml:space="preserve"> </w:t>
      </w:r>
      <w:r>
        <w:t>между площадями</w:t>
      </w:r>
      <w:r>
        <w:rPr>
          <w:spacing w:val="1"/>
        </w:rPr>
        <w:t xml:space="preserve"> </w:t>
      </w:r>
      <w:r>
        <w:t>подобных</w:t>
      </w:r>
      <w:r>
        <w:rPr>
          <w:spacing w:val="1"/>
        </w:rPr>
        <w:t xml:space="preserve"> </w:t>
      </w:r>
      <w:r>
        <w:t>фигур.</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вычисление</w:t>
      </w:r>
      <w:r>
        <w:rPr>
          <w:spacing w:val="-5"/>
        </w:rPr>
        <w:t xml:space="preserve"> </w:t>
      </w:r>
      <w:r>
        <w:t>и</w:t>
      </w:r>
      <w:r>
        <w:rPr>
          <w:spacing w:val="4"/>
        </w:rPr>
        <w:t xml:space="preserve"> </w:t>
      </w:r>
      <w:r>
        <w:t>доказательство</w:t>
      </w:r>
      <w:r>
        <w:rPr>
          <w:spacing w:val="6"/>
        </w:rPr>
        <w:t xml:space="preserve"> </w:t>
      </w:r>
      <w:r>
        <w:t>с</w:t>
      </w:r>
      <w:r>
        <w:rPr>
          <w:spacing w:val="-5"/>
        </w:rPr>
        <w:t xml:space="preserve"> </w:t>
      </w:r>
      <w:r>
        <w:t>использованием</w:t>
      </w:r>
      <w:r>
        <w:rPr>
          <w:spacing w:val="-2"/>
        </w:rPr>
        <w:t xml:space="preserve"> </w:t>
      </w:r>
      <w:r>
        <w:t>изученных</w:t>
      </w:r>
      <w:r>
        <w:rPr>
          <w:spacing w:val="-3"/>
        </w:rPr>
        <w:t xml:space="preserve"> </w:t>
      </w:r>
      <w:r>
        <w:t>формул.</w:t>
      </w:r>
    </w:p>
    <w:p w:rsidR="00AC2BF3" w:rsidRDefault="0057672D">
      <w:pPr>
        <w:pStyle w:val="a3"/>
        <w:spacing w:before="20" w:line="266" w:lineRule="auto"/>
        <w:ind w:left="1549" w:right="709" w:firstLine="4"/>
      </w:pPr>
      <w:r>
        <w:rPr>
          <w:b/>
          <w:i/>
        </w:rPr>
        <w:t>Координаты.</w:t>
      </w:r>
      <w:r>
        <w:rPr>
          <w:b/>
          <w:i/>
          <w:spacing w:val="1"/>
        </w:rPr>
        <w:t xml:space="preserve"> </w:t>
      </w:r>
      <w:r>
        <w:t>Уравнение</w:t>
      </w:r>
      <w:r>
        <w:rPr>
          <w:spacing w:val="1"/>
        </w:rPr>
        <w:t xml:space="preserve"> </w:t>
      </w:r>
      <w:r>
        <w:t>прямой.</w:t>
      </w:r>
      <w:r>
        <w:rPr>
          <w:spacing w:val="1"/>
        </w:rPr>
        <w:t xml:space="preserve"> </w:t>
      </w:r>
      <w:r>
        <w:t>Координаты</w:t>
      </w:r>
      <w:r>
        <w:rPr>
          <w:spacing w:val="1"/>
        </w:rPr>
        <w:t xml:space="preserve"> </w:t>
      </w:r>
      <w:r>
        <w:t>середины</w:t>
      </w:r>
      <w:r>
        <w:rPr>
          <w:spacing w:val="1"/>
        </w:rPr>
        <w:t xml:space="preserve"> </w:t>
      </w:r>
      <w:r>
        <w:t>отрезка.</w:t>
      </w:r>
      <w:r>
        <w:rPr>
          <w:spacing w:val="1"/>
        </w:rPr>
        <w:t xml:space="preserve"> </w:t>
      </w:r>
      <w:r>
        <w:t>Формула</w:t>
      </w:r>
      <w:r>
        <w:rPr>
          <w:spacing w:val="1"/>
        </w:rPr>
        <w:t xml:space="preserve"> </w:t>
      </w:r>
      <w:r>
        <w:t>расстояния</w:t>
      </w:r>
      <w:r>
        <w:rPr>
          <w:spacing w:val="1"/>
        </w:rPr>
        <w:t xml:space="preserve"> </w:t>
      </w:r>
      <w:r>
        <w:t>между</w:t>
      </w:r>
      <w:r>
        <w:rPr>
          <w:spacing w:val="-9"/>
        </w:rPr>
        <w:t xml:space="preserve"> </w:t>
      </w:r>
      <w:r>
        <w:t>двумя</w:t>
      </w:r>
      <w:r>
        <w:rPr>
          <w:spacing w:val="2"/>
        </w:rPr>
        <w:t xml:space="preserve"> </w:t>
      </w:r>
      <w:r>
        <w:t>точками</w:t>
      </w:r>
      <w:r>
        <w:rPr>
          <w:spacing w:val="3"/>
        </w:rPr>
        <w:t xml:space="preserve"> </w:t>
      </w:r>
      <w:r>
        <w:t>плоскости.</w:t>
      </w:r>
      <w:r>
        <w:rPr>
          <w:spacing w:val="3"/>
        </w:rPr>
        <w:t xml:space="preserve"> </w:t>
      </w:r>
      <w:r>
        <w:t>Уравнение</w:t>
      </w:r>
      <w:r>
        <w:rPr>
          <w:spacing w:val="-4"/>
        </w:rPr>
        <w:t xml:space="preserve"> </w:t>
      </w:r>
      <w:r>
        <w:t>окружности.</w:t>
      </w:r>
    </w:p>
    <w:p w:rsidR="00AC2BF3" w:rsidRDefault="0057672D">
      <w:pPr>
        <w:pStyle w:val="a3"/>
        <w:spacing w:before="16" w:line="268" w:lineRule="auto"/>
        <w:ind w:left="1549" w:right="697" w:firstLine="4"/>
      </w:pPr>
      <w:r>
        <w:rPr>
          <w:b/>
          <w:i/>
        </w:rPr>
        <w:t>Векторы.</w:t>
      </w:r>
      <w:r>
        <w:rPr>
          <w:b/>
          <w:i/>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Равенство</w:t>
      </w:r>
      <w:r>
        <w:rPr>
          <w:spacing w:val="1"/>
        </w:rPr>
        <w:t xml:space="preserve"> </w:t>
      </w:r>
      <w:r>
        <w:t>векторов.</w:t>
      </w:r>
      <w:r>
        <w:rPr>
          <w:spacing w:val="1"/>
        </w:rPr>
        <w:t xml:space="preserve"> </w:t>
      </w:r>
      <w:r>
        <w:t>Коллинеарные</w:t>
      </w:r>
      <w:r>
        <w:rPr>
          <w:spacing w:val="1"/>
        </w:rPr>
        <w:t xml:space="preserve"> </w:t>
      </w:r>
      <w:r>
        <w:t>векторы.</w:t>
      </w:r>
      <w:r>
        <w:rPr>
          <w:spacing w:val="1"/>
        </w:rPr>
        <w:t xml:space="preserve"> </w:t>
      </w:r>
      <w:r>
        <w:t>Координаты вектора. Умножение вектора на число, сумма векторов, разложение вектора по</w:t>
      </w:r>
      <w:r>
        <w:rPr>
          <w:spacing w:val="-57"/>
        </w:rPr>
        <w:t xml:space="preserve"> </w:t>
      </w:r>
      <w:r>
        <w:t>двум</w:t>
      </w:r>
      <w:r>
        <w:rPr>
          <w:spacing w:val="2"/>
        </w:rPr>
        <w:t xml:space="preserve"> </w:t>
      </w:r>
      <w:r>
        <w:t>неколлинеарным</w:t>
      </w:r>
      <w:r>
        <w:rPr>
          <w:spacing w:val="-2"/>
        </w:rPr>
        <w:t xml:space="preserve"> </w:t>
      </w:r>
      <w:r>
        <w:t>векторам.</w:t>
      </w:r>
      <w:r>
        <w:rPr>
          <w:spacing w:val="-1"/>
        </w:rPr>
        <w:t xml:space="preserve"> </w:t>
      </w:r>
      <w:r>
        <w:t>Скалярное</w:t>
      </w:r>
      <w:r>
        <w:rPr>
          <w:spacing w:val="-5"/>
        </w:rPr>
        <w:t xml:space="preserve"> </w:t>
      </w:r>
      <w:r>
        <w:t>произведение</w:t>
      </w:r>
      <w:r>
        <w:rPr>
          <w:spacing w:val="1"/>
        </w:rPr>
        <w:t xml:space="preserve"> </w:t>
      </w:r>
      <w:r>
        <w:t>векторов.</w:t>
      </w:r>
    </w:p>
    <w:p w:rsidR="00AC2BF3" w:rsidRDefault="0057672D">
      <w:pPr>
        <w:pStyle w:val="a3"/>
        <w:spacing w:before="14" w:line="268" w:lineRule="auto"/>
        <w:ind w:left="1549" w:right="702" w:firstLine="4"/>
      </w:pPr>
      <w:r>
        <w:rPr>
          <w:b/>
          <w:i/>
        </w:rPr>
        <w:t xml:space="preserve">Теоретико-множественные понятия. </w:t>
      </w:r>
      <w:r>
        <w:t>Множество, элемент множества. Задание множеств</w:t>
      </w:r>
      <w:r>
        <w:rPr>
          <w:spacing w:val="-57"/>
        </w:rPr>
        <w:t xml:space="preserve"> </w:t>
      </w:r>
      <w:r>
        <w:t>перечислением элементов, характеристическим свойством. Подмножество. Объединение и</w:t>
      </w:r>
      <w:r>
        <w:rPr>
          <w:spacing w:val="1"/>
        </w:rPr>
        <w:t xml:space="preserve"> </w:t>
      </w:r>
      <w:r>
        <w:t>пересечение множеств.</w:t>
      </w:r>
    </w:p>
    <w:p w:rsidR="00AC2BF3" w:rsidRDefault="0057672D">
      <w:pPr>
        <w:pStyle w:val="a3"/>
        <w:spacing w:before="13" w:line="268" w:lineRule="auto"/>
        <w:ind w:left="1549" w:right="704" w:firstLine="4"/>
      </w:pPr>
      <w:r>
        <w:rPr>
          <w:b/>
          <w:i/>
        </w:rPr>
        <w:t xml:space="preserve">Элементы логики. </w:t>
      </w:r>
      <w:r>
        <w:t>Определение. Аксиомы и теоремы. Доказательство. Доказательство от</w:t>
      </w:r>
      <w:r>
        <w:rPr>
          <w:spacing w:val="1"/>
        </w:rPr>
        <w:t xml:space="preserve"> </w:t>
      </w:r>
      <w:r>
        <w:t>противного. Теорема, обратная данной. Пример и контрпример. Понятие о равносильности,</w:t>
      </w:r>
      <w:r>
        <w:rPr>
          <w:spacing w:val="-57"/>
        </w:rPr>
        <w:t xml:space="preserve"> </w:t>
      </w:r>
      <w:r>
        <w:t>следовании, употребление логических связок если ..., то ..., в том и только в том случае,</w:t>
      </w:r>
      <w:r>
        <w:rPr>
          <w:spacing w:val="1"/>
        </w:rPr>
        <w:t xml:space="preserve"> </w:t>
      </w:r>
      <w:r>
        <w:t>логические связки</w:t>
      </w:r>
      <w:r>
        <w:rPr>
          <w:spacing w:val="-2"/>
        </w:rPr>
        <w:t xml:space="preserve"> </w:t>
      </w:r>
      <w:r>
        <w:t>и,</w:t>
      </w:r>
      <w:r>
        <w:rPr>
          <w:spacing w:val="-1"/>
        </w:rPr>
        <w:t xml:space="preserve"> </w:t>
      </w:r>
      <w:r>
        <w:t>или.</w:t>
      </w:r>
    </w:p>
    <w:p w:rsidR="00AC2BF3" w:rsidRDefault="0057672D">
      <w:pPr>
        <w:pStyle w:val="a3"/>
        <w:spacing w:before="13" w:line="268" w:lineRule="auto"/>
        <w:ind w:left="1549" w:right="702" w:firstLine="4"/>
      </w:pPr>
      <w:r>
        <w:rPr>
          <w:b/>
          <w:i/>
        </w:rPr>
        <w:t xml:space="preserve">Геометрия в историческом развитии. </w:t>
      </w:r>
      <w:r>
        <w:t>От землемерия к геометрии. Пифагор и его школа.</w:t>
      </w:r>
      <w:r>
        <w:rPr>
          <w:spacing w:val="1"/>
        </w:rPr>
        <w:t xml:space="preserve"> </w:t>
      </w:r>
      <w:r>
        <w:t>Фалес. Архимед. Построение правильных многоугольников. Трисекция угла. Квадратура</w:t>
      </w:r>
      <w:r>
        <w:rPr>
          <w:spacing w:val="1"/>
        </w:rPr>
        <w:t xml:space="preserve"> </w:t>
      </w:r>
      <w:r>
        <w:t>круга.</w:t>
      </w:r>
      <w:r>
        <w:rPr>
          <w:spacing w:val="1"/>
        </w:rPr>
        <w:t xml:space="preserve"> </w:t>
      </w:r>
      <w:r>
        <w:t>Удвоение куба.</w:t>
      </w:r>
      <w:r>
        <w:rPr>
          <w:spacing w:val="1"/>
        </w:rPr>
        <w:t xml:space="preserve"> </w:t>
      </w:r>
      <w:r>
        <w:t>История числа</w:t>
      </w:r>
      <w:r>
        <w:rPr>
          <w:spacing w:val="60"/>
        </w:rPr>
        <w:t xml:space="preserve"> </w:t>
      </w:r>
      <w:r>
        <w:t>π. Золотое сечение. «Начала» Евклида.</w:t>
      </w:r>
      <w:r>
        <w:rPr>
          <w:spacing w:val="60"/>
        </w:rPr>
        <w:t xml:space="preserve"> </w:t>
      </w:r>
      <w:r>
        <w:t>Л. Эйлер. Н.</w:t>
      </w:r>
      <w:r>
        <w:rPr>
          <w:spacing w:val="-57"/>
        </w:rPr>
        <w:t xml:space="preserve"> </w:t>
      </w:r>
      <w:r>
        <w:t>И. Лобачевский. История пятого постулата. Изобретение метода координат, позволяющего</w:t>
      </w:r>
      <w:r>
        <w:rPr>
          <w:spacing w:val="1"/>
        </w:rPr>
        <w:t xml:space="preserve"> </w:t>
      </w:r>
      <w:r>
        <w:t>переводить геометрические объекты на язык алгебры. Р. Декарт и П. Ферма. Примеры</w:t>
      </w:r>
      <w:r>
        <w:rPr>
          <w:spacing w:val="1"/>
        </w:rPr>
        <w:t xml:space="preserve"> </w:t>
      </w:r>
      <w:r>
        <w:t>различных</w:t>
      </w:r>
      <w:r>
        <w:rPr>
          <w:spacing w:val="-4"/>
        </w:rPr>
        <w:t xml:space="preserve"> </w:t>
      </w:r>
      <w:r>
        <w:t>систем</w:t>
      </w:r>
      <w:r>
        <w:rPr>
          <w:spacing w:val="3"/>
        </w:rPr>
        <w:t xml:space="preserve"> </w:t>
      </w:r>
      <w:r>
        <w:t>координат</w:t>
      </w:r>
      <w:r>
        <w:rPr>
          <w:spacing w:val="-2"/>
        </w:rPr>
        <w:t xml:space="preserve"> </w:t>
      </w:r>
      <w:r>
        <w:t>на</w:t>
      </w:r>
      <w:r>
        <w:rPr>
          <w:spacing w:val="1"/>
        </w:rPr>
        <w:t xml:space="preserve"> </w:t>
      </w:r>
      <w:r>
        <w:t>плоскости.</w:t>
      </w:r>
    </w:p>
    <w:p w:rsidR="00AC2BF3" w:rsidRDefault="00AC2BF3">
      <w:pPr>
        <w:pStyle w:val="a3"/>
        <w:ind w:left="0"/>
        <w:jc w:val="left"/>
        <w:rPr>
          <w:sz w:val="26"/>
        </w:rPr>
      </w:pPr>
    </w:p>
    <w:p w:rsidR="00AC2BF3" w:rsidRDefault="00AC2BF3">
      <w:pPr>
        <w:pStyle w:val="a3"/>
        <w:ind w:left="0"/>
        <w:jc w:val="left"/>
        <w:rPr>
          <w:sz w:val="26"/>
        </w:rPr>
      </w:pPr>
    </w:p>
    <w:p w:rsidR="00AC2BF3" w:rsidRDefault="00AC2BF3">
      <w:pPr>
        <w:pStyle w:val="a3"/>
        <w:spacing w:before="6"/>
        <w:ind w:left="0"/>
        <w:jc w:val="left"/>
        <w:rPr>
          <w:sz w:val="30"/>
        </w:rPr>
      </w:pPr>
    </w:p>
    <w:p w:rsidR="00AC2BF3" w:rsidRDefault="0057672D">
      <w:pPr>
        <w:pStyle w:val="3"/>
        <w:spacing w:line="276" w:lineRule="auto"/>
        <w:ind w:left="5895" w:right="3876" w:hanging="1177"/>
      </w:pPr>
      <w:r>
        <w:t>Тематическое планирование</w:t>
      </w:r>
      <w:r>
        <w:rPr>
          <w:spacing w:val="-57"/>
        </w:rPr>
        <w:t xml:space="preserve"> </w:t>
      </w:r>
      <w:r>
        <w:t>7</w:t>
      </w:r>
      <w:r>
        <w:rPr>
          <w:spacing w:val="1"/>
        </w:rPr>
        <w:t xml:space="preserve"> </w:t>
      </w:r>
      <w:r>
        <w:t>класс</w:t>
      </w:r>
    </w:p>
    <w:tbl>
      <w:tblPr>
        <w:tblStyle w:val="TableNormal"/>
        <w:tblW w:w="0" w:type="auto"/>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4193"/>
        <w:gridCol w:w="1449"/>
        <w:gridCol w:w="2180"/>
      </w:tblGrid>
      <w:tr w:rsidR="00AC2BF3">
        <w:trPr>
          <w:trHeight w:val="623"/>
        </w:trPr>
        <w:tc>
          <w:tcPr>
            <w:tcW w:w="1047" w:type="dxa"/>
          </w:tcPr>
          <w:p w:rsidR="00AC2BF3" w:rsidRDefault="0057672D">
            <w:pPr>
              <w:pStyle w:val="TableParagraph"/>
              <w:spacing w:line="275" w:lineRule="exact"/>
              <w:ind w:left="100"/>
              <w:rPr>
                <w:b/>
                <w:sz w:val="24"/>
              </w:rPr>
            </w:pPr>
            <w:r>
              <w:rPr>
                <w:b/>
                <w:sz w:val="24"/>
              </w:rPr>
              <w:t>№</w:t>
            </w:r>
          </w:p>
          <w:p w:rsidR="00AC2BF3" w:rsidRDefault="0057672D">
            <w:pPr>
              <w:pStyle w:val="TableParagraph"/>
              <w:spacing w:before="41"/>
              <w:ind w:left="100"/>
              <w:rPr>
                <w:b/>
                <w:sz w:val="24"/>
              </w:rPr>
            </w:pPr>
            <w:r>
              <w:rPr>
                <w:b/>
                <w:sz w:val="24"/>
              </w:rPr>
              <w:t>раздела</w:t>
            </w:r>
          </w:p>
        </w:tc>
        <w:tc>
          <w:tcPr>
            <w:tcW w:w="5642" w:type="dxa"/>
            <w:gridSpan w:val="2"/>
          </w:tcPr>
          <w:p w:rsidR="00AC2BF3" w:rsidRDefault="0057672D">
            <w:pPr>
              <w:pStyle w:val="TableParagraph"/>
              <w:spacing w:line="275" w:lineRule="exact"/>
              <w:ind w:left="2074" w:right="2077"/>
              <w:jc w:val="center"/>
              <w:rPr>
                <w:b/>
                <w:sz w:val="24"/>
              </w:rPr>
            </w:pPr>
            <w:r>
              <w:rPr>
                <w:b/>
                <w:sz w:val="24"/>
              </w:rPr>
              <w:t>Тема</w:t>
            </w:r>
            <w:r>
              <w:rPr>
                <w:b/>
                <w:spacing w:val="-3"/>
                <w:sz w:val="24"/>
              </w:rPr>
              <w:t xml:space="preserve"> </w:t>
            </w:r>
            <w:r>
              <w:rPr>
                <w:b/>
                <w:sz w:val="24"/>
              </w:rPr>
              <w:t>раздела</w:t>
            </w:r>
          </w:p>
        </w:tc>
        <w:tc>
          <w:tcPr>
            <w:tcW w:w="2180" w:type="dxa"/>
          </w:tcPr>
          <w:p w:rsidR="00AC2BF3" w:rsidRDefault="0057672D">
            <w:pPr>
              <w:pStyle w:val="TableParagraph"/>
              <w:spacing w:line="275" w:lineRule="exact"/>
              <w:ind w:left="90" w:right="86"/>
              <w:jc w:val="center"/>
              <w:rPr>
                <w:b/>
                <w:sz w:val="24"/>
              </w:rPr>
            </w:pPr>
            <w:r>
              <w:rPr>
                <w:b/>
                <w:sz w:val="24"/>
              </w:rPr>
              <w:t>Количество</w:t>
            </w:r>
            <w:r>
              <w:rPr>
                <w:b/>
                <w:spacing w:val="-2"/>
                <w:sz w:val="24"/>
              </w:rPr>
              <w:t xml:space="preserve"> </w:t>
            </w:r>
            <w:r>
              <w:rPr>
                <w:b/>
                <w:sz w:val="24"/>
              </w:rPr>
              <w:t>часов</w:t>
            </w:r>
          </w:p>
        </w:tc>
      </w:tr>
      <w:tr w:rsidR="00AC2BF3">
        <w:trPr>
          <w:trHeight w:val="465"/>
        </w:trPr>
        <w:tc>
          <w:tcPr>
            <w:tcW w:w="1047" w:type="dxa"/>
          </w:tcPr>
          <w:p w:rsidR="00AC2BF3" w:rsidRDefault="0057672D">
            <w:pPr>
              <w:pStyle w:val="TableParagraph"/>
              <w:spacing w:line="270" w:lineRule="exact"/>
              <w:ind w:left="105"/>
              <w:rPr>
                <w:sz w:val="24"/>
              </w:rPr>
            </w:pPr>
            <w:r>
              <w:rPr>
                <w:sz w:val="24"/>
              </w:rPr>
              <w:t>1</w:t>
            </w:r>
          </w:p>
        </w:tc>
        <w:tc>
          <w:tcPr>
            <w:tcW w:w="5642" w:type="dxa"/>
            <w:gridSpan w:val="2"/>
          </w:tcPr>
          <w:p w:rsidR="00AC2BF3" w:rsidRDefault="0057672D">
            <w:pPr>
              <w:pStyle w:val="TableParagraph"/>
              <w:spacing w:line="270" w:lineRule="exact"/>
              <w:ind w:left="100"/>
              <w:rPr>
                <w:sz w:val="24"/>
              </w:rPr>
            </w:pPr>
            <w:r>
              <w:rPr>
                <w:sz w:val="24"/>
              </w:rPr>
              <w:t>Начальные</w:t>
            </w:r>
            <w:r>
              <w:rPr>
                <w:spacing w:val="-3"/>
                <w:sz w:val="24"/>
              </w:rPr>
              <w:t xml:space="preserve"> </w:t>
            </w:r>
            <w:r>
              <w:rPr>
                <w:sz w:val="24"/>
              </w:rPr>
              <w:t>геометрические</w:t>
            </w:r>
            <w:r>
              <w:rPr>
                <w:spacing w:val="-3"/>
                <w:sz w:val="24"/>
              </w:rPr>
              <w:t xml:space="preserve"> </w:t>
            </w:r>
            <w:r>
              <w:rPr>
                <w:sz w:val="24"/>
              </w:rPr>
              <w:t>сведения</w:t>
            </w:r>
          </w:p>
        </w:tc>
        <w:tc>
          <w:tcPr>
            <w:tcW w:w="2180" w:type="dxa"/>
          </w:tcPr>
          <w:p w:rsidR="00AC2BF3" w:rsidRDefault="0057672D">
            <w:pPr>
              <w:pStyle w:val="TableParagraph"/>
              <w:spacing w:line="270" w:lineRule="exact"/>
              <w:ind w:left="90" w:right="71"/>
              <w:jc w:val="center"/>
              <w:rPr>
                <w:sz w:val="24"/>
              </w:rPr>
            </w:pPr>
            <w:r>
              <w:rPr>
                <w:sz w:val="24"/>
              </w:rPr>
              <w:t>10</w:t>
            </w:r>
          </w:p>
        </w:tc>
      </w:tr>
      <w:tr w:rsidR="00AC2BF3">
        <w:trPr>
          <w:trHeight w:val="465"/>
        </w:trPr>
        <w:tc>
          <w:tcPr>
            <w:tcW w:w="1047" w:type="dxa"/>
          </w:tcPr>
          <w:p w:rsidR="00AC2BF3" w:rsidRDefault="0057672D">
            <w:pPr>
              <w:pStyle w:val="TableParagraph"/>
              <w:spacing w:line="271" w:lineRule="exact"/>
              <w:ind w:left="105"/>
              <w:rPr>
                <w:sz w:val="24"/>
              </w:rPr>
            </w:pPr>
            <w:r>
              <w:rPr>
                <w:sz w:val="24"/>
              </w:rPr>
              <w:t>2</w:t>
            </w:r>
          </w:p>
        </w:tc>
        <w:tc>
          <w:tcPr>
            <w:tcW w:w="5642" w:type="dxa"/>
            <w:gridSpan w:val="2"/>
          </w:tcPr>
          <w:p w:rsidR="00AC2BF3" w:rsidRDefault="0057672D">
            <w:pPr>
              <w:pStyle w:val="TableParagraph"/>
              <w:spacing w:line="271" w:lineRule="exact"/>
              <w:ind w:left="100"/>
              <w:rPr>
                <w:sz w:val="24"/>
              </w:rPr>
            </w:pPr>
            <w:r>
              <w:rPr>
                <w:sz w:val="24"/>
              </w:rPr>
              <w:t>Треугольники</w:t>
            </w:r>
          </w:p>
        </w:tc>
        <w:tc>
          <w:tcPr>
            <w:tcW w:w="2180" w:type="dxa"/>
          </w:tcPr>
          <w:p w:rsidR="00AC2BF3" w:rsidRDefault="0057672D">
            <w:pPr>
              <w:pStyle w:val="TableParagraph"/>
              <w:spacing w:line="271" w:lineRule="exact"/>
              <w:ind w:left="90" w:right="71"/>
              <w:jc w:val="center"/>
              <w:rPr>
                <w:sz w:val="24"/>
              </w:rPr>
            </w:pPr>
            <w:r>
              <w:rPr>
                <w:sz w:val="24"/>
              </w:rPr>
              <w:t>17</w:t>
            </w:r>
          </w:p>
        </w:tc>
      </w:tr>
      <w:tr w:rsidR="00AC2BF3">
        <w:trPr>
          <w:trHeight w:val="465"/>
        </w:trPr>
        <w:tc>
          <w:tcPr>
            <w:tcW w:w="1047" w:type="dxa"/>
          </w:tcPr>
          <w:p w:rsidR="00AC2BF3" w:rsidRDefault="0057672D">
            <w:pPr>
              <w:pStyle w:val="TableParagraph"/>
              <w:spacing w:line="270" w:lineRule="exact"/>
              <w:ind w:left="105"/>
              <w:rPr>
                <w:sz w:val="24"/>
              </w:rPr>
            </w:pPr>
            <w:r>
              <w:rPr>
                <w:sz w:val="24"/>
              </w:rPr>
              <w:t>3</w:t>
            </w:r>
          </w:p>
        </w:tc>
        <w:tc>
          <w:tcPr>
            <w:tcW w:w="5642" w:type="dxa"/>
            <w:gridSpan w:val="2"/>
          </w:tcPr>
          <w:p w:rsidR="00AC2BF3" w:rsidRDefault="0057672D">
            <w:pPr>
              <w:pStyle w:val="TableParagraph"/>
              <w:spacing w:line="270" w:lineRule="exact"/>
              <w:ind w:left="100"/>
              <w:rPr>
                <w:sz w:val="24"/>
              </w:rPr>
            </w:pPr>
            <w:r>
              <w:rPr>
                <w:sz w:val="24"/>
              </w:rPr>
              <w:t>Параллельные</w:t>
            </w:r>
            <w:r>
              <w:rPr>
                <w:spacing w:val="-2"/>
                <w:sz w:val="24"/>
              </w:rPr>
              <w:t xml:space="preserve"> </w:t>
            </w:r>
            <w:r>
              <w:rPr>
                <w:sz w:val="24"/>
              </w:rPr>
              <w:t>прямые</w:t>
            </w:r>
          </w:p>
        </w:tc>
        <w:tc>
          <w:tcPr>
            <w:tcW w:w="2180" w:type="dxa"/>
          </w:tcPr>
          <w:p w:rsidR="00AC2BF3" w:rsidRDefault="0057672D">
            <w:pPr>
              <w:pStyle w:val="TableParagraph"/>
              <w:spacing w:line="270" w:lineRule="exact"/>
              <w:ind w:left="90" w:right="71"/>
              <w:jc w:val="center"/>
              <w:rPr>
                <w:sz w:val="24"/>
              </w:rPr>
            </w:pPr>
            <w:r>
              <w:rPr>
                <w:sz w:val="24"/>
              </w:rPr>
              <w:t>13</w:t>
            </w:r>
          </w:p>
        </w:tc>
      </w:tr>
      <w:tr w:rsidR="00AC2BF3">
        <w:trPr>
          <w:trHeight w:val="633"/>
        </w:trPr>
        <w:tc>
          <w:tcPr>
            <w:tcW w:w="1047" w:type="dxa"/>
          </w:tcPr>
          <w:p w:rsidR="00AC2BF3" w:rsidRDefault="0057672D">
            <w:pPr>
              <w:pStyle w:val="TableParagraph"/>
              <w:spacing w:line="270" w:lineRule="exact"/>
              <w:ind w:left="105"/>
              <w:rPr>
                <w:sz w:val="24"/>
              </w:rPr>
            </w:pPr>
            <w:r>
              <w:rPr>
                <w:sz w:val="24"/>
              </w:rPr>
              <w:t>4</w:t>
            </w:r>
          </w:p>
        </w:tc>
        <w:tc>
          <w:tcPr>
            <w:tcW w:w="4193" w:type="dxa"/>
            <w:tcBorders>
              <w:right w:val="nil"/>
            </w:tcBorders>
          </w:tcPr>
          <w:p w:rsidR="00AC2BF3" w:rsidRDefault="0057672D">
            <w:pPr>
              <w:pStyle w:val="TableParagraph"/>
              <w:tabs>
                <w:tab w:val="left" w:pos="1867"/>
                <w:tab w:val="left" w:pos="3029"/>
              </w:tabs>
              <w:spacing w:line="270" w:lineRule="exact"/>
              <w:ind w:left="100"/>
              <w:rPr>
                <w:sz w:val="24"/>
              </w:rPr>
            </w:pPr>
            <w:r>
              <w:rPr>
                <w:sz w:val="24"/>
              </w:rPr>
              <w:t>Соотношения</w:t>
            </w:r>
            <w:r>
              <w:rPr>
                <w:sz w:val="24"/>
              </w:rPr>
              <w:tab/>
              <w:t>между</w:t>
            </w:r>
            <w:r>
              <w:rPr>
                <w:sz w:val="24"/>
              </w:rPr>
              <w:tab/>
              <w:t>сторонами</w:t>
            </w:r>
          </w:p>
          <w:p w:rsidR="00AC2BF3" w:rsidRDefault="0057672D">
            <w:pPr>
              <w:pStyle w:val="TableParagraph"/>
              <w:spacing w:before="50"/>
              <w:ind w:left="100"/>
              <w:rPr>
                <w:sz w:val="24"/>
              </w:rPr>
            </w:pPr>
            <w:r>
              <w:rPr>
                <w:sz w:val="24"/>
              </w:rPr>
              <w:t>треугольника</w:t>
            </w:r>
          </w:p>
        </w:tc>
        <w:tc>
          <w:tcPr>
            <w:tcW w:w="1449" w:type="dxa"/>
            <w:tcBorders>
              <w:left w:val="nil"/>
            </w:tcBorders>
          </w:tcPr>
          <w:p w:rsidR="00AC2BF3" w:rsidRDefault="0057672D">
            <w:pPr>
              <w:pStyle w:val="TableParagraph"/>
              <w:tabs>
                <w:tab w:val="left" w:pos="690"/>
              </w:tabs>
              <w:spacing w:line="270" w:lineRule="exact"/>
              <w:ind w:left="80"/>
              <w:rPr>
                <w:sz w:val="24"/>
              </w:rPr>
            </w:pPr>
            <w:r>
              <w:rPr>
                <w:sz w:val="24"/>
              </w:rPr>
              <w:t>и</w:t>
            </w:r>
            <w:r>
              <w:rPr>
                <w:sz w:val="24"/>
              </w:rPr>
              <w:tab/>
              <w:t>углами</w:t>
            </w:r>
          </w:p>
        </w:tc>
        <w:tc>
          <w:tcPr>
            <w:tcW w:w="2180" w:type="dxa"/>
          </w:tcPr>
          <w:p w:rsidR="00AC2BF3" w:rsidRDefault="0057672D">
            <w:pPr>
              <w:pStyle w:val="TableParagraph"/>
              <w:spacing w:line="270" w:lineRule="exact"/>
              <w:ind w:left="90" w:right="71"/>
              <w:jc w:val="center"/>
              <w:rPr>
                <w:sz w:val="24"/>
              </w:rPr>
            </w:pPr>
            <w:r>
              <w:rPr>
                <w:sz w:val="24"/>
              </w:rPr>
              <w:t>18</w:t>
            </w:r>
          </w:p>
        </w:tc>
      </w:tr>
    </w:tbl>
    <w:p w:rsidR="00AC2BF3" w:rsidRDefault="00AC2BF3">
      <w:pPr>
        <w:spacing w:line="270" w:lineRule="exact"/>
        <w:jc w:val="center"/>
        <w:rPr>
          <w:sz w:val="24"/>
        </w:rPr>
        <w:sectPr w:rsidR="00AC2BF3">
          <w:pgSz w:w="11910" w:h="16840"/>
          <w:pgMar w:top="1400" w:right="0" w:bottom="1000" w:left="160" w:header="0" w:footer="763" w:gutter="0"/>
          <w:cols w:space="720"/>
        </w:sectPr>
      </w:pPr>
    </w:p>
    <w:tbl>
      <w:tblPr>
        <w:tblStyle w:val="TableNormal"/>
        <w:tblW w:w="0" w:type="auto"/>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5642"/>
        <w:gridCol w:w="2180"/>
      </w:tblGrid>
      <w:tr w:rsidR="00AC2BF3">
        <w:trPr>
          <w:trHeight w:val="465"/>
        </w:trPr>
        <w:tc>
          <w:tcPr>
            <w:tcW w:w="1047" w:type="dxa"/>
          </w:tcPr>
          <w:p w:rsidR="00AC2BF3" w:rsidRDefault="0057672D">
            <w:pPr>
              <w:pStyle w:val="TableParagraph"/>
              <w:spacing w:before="1"/>
              <w:ind w:left="105"/>
              <w:rPr>
                <w:sz w:val="24"/>
              </w:rPr>
            </w:pPr>
            <w:r>
              <w:rPr>
                <w:sz w:val="24"/>
              </w:rPr>
              <w:lastRenderedPageBreak/>
              <w:t>5</w:t>
            </w:r>
          </w:p>
        </w:tc>
        <w:tc>
          <w:tcPr>
            <w:tcW w:w="5642" w:type="dxa"/>
          </w:tcPr>
          <w:p w:rsidR="00AC2BF3" w:rsidRDefault="0057672D">
            <w:pPr>
              <w:pStyle w:val="TableParagraph"/>
              <w:spacing w:before="1"/>
              <w:ind w:left="100"/>
              <w:rPr>
                <w:sz w:val="24"/>
              </w:rPr>
            </w:pPr>
            <w:r>
              <w:rPr>
                <w:sz w:val="24"/>
              </w:rPr>
              <w:t>Повторение.</w:t>
            </w:r>
            <w:r>
              <w:rPr>
                <w:spacing w:val="-4"/>
                <w:sz w:val="24"/>
              </w:rPr>
              <w:t xml:space="preserve"> </w:t>
            </w:r>
            <w:r>
              <w:rPr>
                <w:sz w:val="24"/>
              </w:rPr>
              <w:t>Решение</w:t>
            </w:r>
            <w:r>
              <w:rPr>
                <w:spacing w:val="-7"/>
                <w:sz w:val="24"/>
              </w:rPr>
              <w:t xml:space="preserve"> </w:t>
            </w:r>
            <w:r>
              <w:rPr>
                <w:sz w:val="24"/>
              </w:rPr>
              <w:t>задач</w:t>
            </w:r>
          </w:p>
        </w:tc>
        <w:tc>
          <w:tcPr>
            <w:tcW w:w="2180" w:type="dxa"/>
          </w:tcPr>
          <w:p w:rsidR="00AC2BF3" w:rsidRDefault="0057672D">
            <w:pPr>
              <w:pStyle w:val="TableParagraph"/>
              <w:spacing w:before="1"/>
              <w:ind w:left="90" w:right="71"/>
              <w:jc w:val="center"/>
              <w:rPr>
                <w:sz w:val="24"/>
              </w:rPr>
            </w:pPr>
            <w:r>
              <w:rPr>
                <w:sz w:val="24"/>
              </w:rPr>
              <w:t>10</w:t>
            </w:r>
          </w:p>
        </w:tc>
      </w:tr>
      <w:tr w:rsidR="00AC2BF3">
        <w:trPr>
          <w:trHeight w:val="465"/>
        </w:trPr>
        <w:tc>
          <w:tcPr>
            <w:tcW w:w="6689" w:type="dxa"/>
            <w:gridSpan w:val="2"/>
          </w:tcPr>
          <w:p w:rsidR="00AC2BF3" w:rsidRDefault="0057672D">
            <w:pPr>
              <w:pStyle w:val="TableParagraph"/>
              <w:spacing w:before="6"/>
              <w:ind w:right="89"/>
              <w:jc w:val="right"/>
              <w:rPr>
                <w:b/>
                <w:sz w:val="24"/>
              </w:rPr>
            </w:pPr>
            <w:r>
              <w:rPr>
                <w:b/>
                <w:sz w:val="24"/>
              </w:rPr>
              <w:t>ИТОГО</w:t>
            </w:r>
          </w:p>
        </w:tc>
        <w:tc>
          <w:tcPr>
            <w:tcW w:w="2180" w:type="dxa"/>
          </w:tcPr>
          <w:p w:rsidR="00AC2BF3" w:rsidRDefault="0057672D">
            <w:pPr>
              <w:pStyle w:val="TableParagraph"/>
              <w:spacing w:before="6"/>
              <w:ind w:left="90" w:right="71"/>
              <w:jc w:val="center"/>
              <w:rPr>
                <w:b/>
                <w:sz w:val="24"/>
              </w:rPr>
            </w:pPr>
            <w:r>
              <w:rPr>
                <w:b/>
                <w:sz w:val="24"/>
              </w:rPr>
              <w:t>68</w:t>
            </w:r>
          </w:p>
        </w:tc>
      </w:tr>
    </w:tbl>
    <w:p w:rsidR="00AC2BF3" w:rsidRDefault="00AC2BF3">
      <w:pPr>
        <w:pStyle w:val="a3"/>
        <w:spacing w:before="1"/>
        <w:ind w:left="0"/>
        <w:jc w:val="left"/>
        <w:rPr>
          <w:b/>
          <w:sz w:val="21"/>
        </w:rPr>
      </w:pPr>
    </w:p>
    <w:p w:rsidR="00AC2BF3" w:rsidRDefault="0057672D">
      <w:pPr>
        <w:pStyle w:val="a4"/>
        <w:numPr>
          <w:ilvl w:val="0"/>
          <w:numId w:val="4"/>
        </w:numPr>
        <w:tabs>
          <w:tab w:val="left" w:pos="6078"/>
        </w:tabs>
        <w:spacing w:before="90" w:after="35"/>
        <w:ind w:hanging="5244"/>
        <w:rPr>
          <w:b/>
          <w:sz w:val="24"/>
        </w:rPr>
      </w:pPr>
      <w:r>
        <w:rPr>
          <w:b/>
          <w:sz w:val="24"/>
        </w:rPr>
        <w:t>класс</w:t>
      </w:r>
    </w:p>
    <w:tbl>
      <w:tblPr>
        <w:tblStyle w:val="TableNormal"/>
        <w:tblW w:w="0" w:type="auto"/>
        <w:tblInd w:w="1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5546"/>
        <w:gridCol w:w="2257"/>
      </w:tblGrid>
      <w:tr w:rsidR="00AC2BF3">
        <w:trPr>
          <w:trHeight w:val="873"/>
        </w:trPr>
        <w:tc>
          <w:tcPr>
            <w:tcW w:w="961" w:type="dxa"/>
          </w:tcPr>
          <w:p w:rsidR="00AC2BF3" w:rsidRDefault="0057672D">
            <w:pPr>
              <w:pStyle w:val="TableParagraph"/>
              <w:spacing w:before="15"/>
              <w:ind w:left="110"/>
              <w:rPr>
                <w:b/>
                <w:sz w:val="24"/>
              </w:rPr>
            </w:pPr>
            <w:r>
              <w:rPr>
                <w:b/>
                <w:sz w:val="24"/>
              </w:rPr>
              <w:t>№ п\п</w:t>
            </w:r>
          </w:p>
        </w:tc>
        <w:tc>
          <w:tcPr>
            <w:tcW w:w="5546" w:type="dxa"/>
          </w:tcPr>
          <w:p w:rsidR="00AC2BF3" w:rsidRDefault="0057672D">
            <w:pPr>
              <w:pStyle w:val="TableParagraph"/>
              <w:spacing w:before="15"/>
              <w:ind w:left="109"/>
              <w:rPr>
                <w:b/>
                <w:sz w:val="24"/>
              </w:rPr>
            </w:pPr>
            <w:r>
              <w:rPr>
                <w:b/>
                <w:sz w:val="24"/>
              </w:rPr>
              <w:t>Наименование</w:t>
            </w:r>
            <w:r>
              <w:rPr>
                <w:b/>
                <w:spacing w:val="-3"/>
                <w:sz w:val="24"/>
              </w:rPr>
              <w:t xml:space="preserve"> </w:t>
            </w:r>
            <w:r>
              <w:rPr>
                <w:b/>
                <w:sz w:val="24"/>
              </w:rPr>
              <w:t>раздела</w:t>
            </w:r>
          </w:p>
        </w:tc>
        <w:tc>
          <w:tcPr>
            <w:tcW w:w="2257" w:type="dxa"/>
          </w:tcPr>
          <w:p w:rsidR="00AC2BF3" w:rsidRDefault="0057672D">
            <w:pPr>
              <w:pStyle w:val="TableParagraph"/>
              <w:spacing w:before="15"/>
              <w:ind w:left="104"/>
              <w:rPr>
                <w:b/>
                <w:sz w:val="24"/>
              </w:rPr>
            </w:pPr>
            <w:r>
              <w:rPr>
                <w:b/>
                <w:sz w:val="24"/>
              </w:rPr>
              <w:t>Количество</w:t>
            </w:r>
            <w:r>
              <w:rPr>
                <w:b/>
                <w:spacing w:val="-2"/>
                <w:sz w:val="24"/>
              </w:rPr>
              <w:t xml:space="preserve"> </w:t>
            </w:r>
            <w:r>
              <w:rPr>
                <w:b/>
                <w:sz w:val="24"/>
              </w:rPr>
              <w:t>часов</w:t>
            </w:r>
          </w:p>
        </w:tc>
      </w:tr>
      <w:tr w:rsidR="00AC2BF3">
        <w:trPr>
          <w:trHeight w:val="412"/>
        </w:trPr>
        <w:tc>
          <w:tcPr>
            <w:tcW w:w="961" w:type="dxa"/>
          </w:tcPr>
          <w:p w:rsidR="00AC2BF3" w:rsidRDefault="0057672D">
            <w:pPr>
              <w:pStyle w:val="TableParagraph"/>
              <w:spacing w:before="16"/>
              <w:ind w:left="110"/>
              <w:rPr>
                <w:b/>
                <w:sz w:val="24"/>
              </w:rPr>
            </w:pPr>
            <w:r>
              <w:rPr>
                <w:b/>
                <w:sz w:val="24"/>
              </w:rPr>
              <w:t>1</w:t>
            </w:r>
          </w:p>
        </w:tc>
        <w:tc>
          <w:tcPr>
            <w:tcW w:w="5546" w:type="dxa"/>
          </w:tcPr>
          <w:p w:rsidR="00AC2BF3" w:rsidRDefault="0057672D">
            <w:pPr>
              <w:pStyle w:val="TableParagraph"/>
              <w:spacing w:before="11"/>
              <w:ind w:left="172"/>
              <w:rPr>
                <w:sz w:val="24"/>
              </w:rPr>
            </w:pPr>
            <w:r>
              <w:rPr>
                <w:sz w:val="24"/>
              </w:rPr>
              <w:t>Четырёхугольники</w:t>
            </w:r>
          </w:p>
        </w:tc>
        <w:tc>
          <w:tcPr>
            <w:tcW w:w="2257" w:type="dxa"/>
          </w:tcPr>
          <w:p w:rsidR="00AC2BF3" w:rsidRDefault="0057672D">
            <w:pPr>
              <w:pStyle w:val="TableParagraph"/>
              <w:spacing w:before="11"/>
              <w:ind w:left="104"/>
              <w:rPr>
                <w:sz w:val="24"/>
              </w:rPr>
            </w:pPr>
            <w:r>
              <w:rPr>
                <w:sz w:val="24"/>
              </w:rPr>
              <w:t>14</w:t>
            </w:r>
          </w:p>
        </w:tc>
      </w:tr>
      <w:tr w:rsidR="00AC2BF3">
        <w:trPr>
          <w:trHeight w:val="383"/>
        </w:trPr>
        <w:tc>
          <w:tcPr>
            <w:tcW w:w="961" w:type="dxa"/>
          </w:tcPr>
          <w:p w:rsidR="00AC2BF3" w:rsidRDefault="0057672D">
            <w:pPr>
              <w:pStyle w:val="TableParagraph"/>
              <w:spacing w:before="15"/>
              <w:ind w:left="110"/>
              <w:rPr>
                <w:b/>
                <w:sz w:val="24"/>
              </w:rPr>
            </w:pPr>
            <w:r>
              <w:rPr>
                <w:b/>
                <w:sz w:val="24"/>
              </w:rPr>
              <w:t>2</w:t>
            </w:r>
          </w:p>
        </w:tc>
        <w:tc>
          <w:tcPr>
            <w:tcW w:w="5546" w:type="dxa"/>
          </w:tcPr>
          <w:p w:rsidR="00AC2BF3" w:rsidRDefault="0057672D">
            <w:pPr>
              <w:pStyle w:val="TableParagraph"/>
              <w:spacing w:before="73"/>
              <w:ind w:left="172"/>
              <w:rPr>
                <w:sz w:val="24"/>
              </w:rPr>
            </w:pPr>
            <w:r>
              <w:rPr>
                <w:sz w:val="24"/>
              </w:rPr>
              <w:t>Площадь</w:t>
            </w:r>
          </w:p>
        </w:tc>
        <w:tc>
          <w:tcPr>
            <w:tcW w:w="2257" w:type="dxa"/>
          </w:tcPr>
          <w:p w:rsidR="00AC2BF3" w:rsidRDefault="0057672D">
            <w:pPr>
              <w:pStyle w:val="TableParagraph"/>
              <w:spacing w:before="11"/>
              <w:ind w:left="104"/>
              <w:rPr>
                <w:sz w:val="24"/>
              </w:rPr>
            </w:pPr>
            <w:r>
              <w:rPr>
                <w:sz w:val="24"/>
              </w:rPr>
              <w:t>14</w:t>
            </w:r>
          </w:p>
        </w:tc>
      </w:tr>
      <w:tr w:rsidR="00AC2BF3">
        <w:trPr>
          <w:trHeight w:val="407"/>
        </w:trPr>
        <w:tc>
          <w:tcPr>
            <w:tcW w:w="961" w:type="dxa"/>
          </w:tcPr>
          <w:p w:rsidR="00AC2BF3" w:rsidRDefault="0057672D">
            <w:pPr>
              <w:pStyle w:val="TableParagraph"/>
              <w:spacing w:before="15"/>
              <w:ind w:left="110"/>
              <w:rPr>
                <w:b/>
                <w:sz w:val="24"/>
              </w:rPr>
            </w:pPr>
            <w:r>
              <w:rPr>
                <w:b/>
                <w:sz w:val="24"/>
              </w:rPr>
              <w:t>3</w:t>
            </w:r>
          </w:p>
        </w:tc>
        <w:tc>
          <w:tcPr>
            <w:tcW w:w="5546" w:type="dxa"/>
          </w:tcPr>
          <w:p w:rsidR="00AC2BF3" w:rsidRDefault="0057672D">
            <w:pPr>
              <w:pStyle w:val="TableParagraph"/>
              <w:spacing w:before="11"/>
              <w:ind w:left="172"/>
              <w:rPr>
                <w:sz w:val="24"/>
              </w:rPr>
            </w:pPr>
            <w:r>
              <w:rPr>
                <w:sz w:val="24"/>
              </w:rPr>
              <w:t>Подобные</w:t>
            </w:r>
            <w:r>
              <w:rPr>
                <w:spacing w:val="-8"/>
                <w:sz w:val="24"/>
              </w:rPr>
              <w:t xml:space="preserve"> </w:t>
            </w:r>
            <w:r>
              <w:rPr>
                <w:sz w:val="24"/>
              </w:rPr>
              <w:t>треугольники</w:t>
            </w:r>
          </w:p>
        </w:tc>
        <w:tc>
          <w:tcPr>
            <w:tcW w:w="2257" w:type="dxa"/>
          </w:tcPr>
          <w:p w:rsidR="00AC2BF3" w:rsidRDefault="0057672D">
            <w:pPr>
              <w:pStyle w:val="TableParagraph"/>
              <w:spacing w:before="11"/>
              <w:ind w:left="104"/>
              <w:rPr>
                <w:sz w:val="24"/>
              </w:rPr>
            </w:pPr>
            <w:r>
              <w:rPr>
                <w:sz w:val="24"/>
              </w:rPr>
              <w:t>19</w:t>
            </w:r>
          </w:p>
        </w:tc>
      </w:tr>
      <w:tr w:rsidR="00AC2BF3">
        <w:trPr>
          <w:trHeight w:val="407"/>
        </w:trPr>
        <w:tc>
          <w:tcPr>
            <w:tcW w:w="961" w:type="dxa"/>
          </w:tcPr>
          <w:p w:rsidR="00AC2BF3" w:rsidRDefault="0057672D">
            <w:pPr>
              <w:pStyle w:val="TableParagraph"/>
              <w:spacing w:before="15"/>
              <w:ind w:left="110"/>
              <w:rPr>
                <w:b/>
                <w:sz w:val="24"/>
              </w:rPr>
            </w:pPr>
            <w:r>
              <w:rPr>
                <w:b/>
                <w:sz w:val="24"/>
              </w:rPr>
              <w:t>4</w:t>
            </w:r>
          </w:p>
        </w:tc>
        <w:tc>
          <w:tcPr>
            <w:tcW w:w="5546" w:type="dxa"/>
          </w:tcPr>
          <w:p w:rsidR="00AC2BF3" w:rsidRDefault="0057672D">
            <w:pPr>
              <w:pStyle w:val="TableParagraph"/>
              <w:spacing w:before="11"/>
              <w:ind w:left="172"/>
              <w:rPr>
                <w:sz w:val="24"/>
              </w:rPr>
            </w:pPr>
            <w:r>
              <w:rPr>
                <w:sz w:val="24"/>
              </w:rPr>
              <w:t>Окружность</w:t>
            </w:r>
          </w:p>
        </w:tc>
        <w:tc>
          <w:tcPr>
            <w:tcW w:w="2257" w:type="dxa"/>
          </w:tcPr>
          <w:p w:rsidR="00AC2BF3" w:rsidRDefault="0057672D">
            <w:pPr>
              <w:pStyle w:val="TableParagraph"/>
              <w:spacing w:before="11"/>
              <w:ind w:left="104"/>
              <w:rPr>
                <w:sz w:val="24"/>
              </w:rPr>
            </w:pPr>
            <w:r>
              <w:rPr>
                <w:sz w:val="24"/>
              </w:rPr>
              <w:t>17</w:t>
            </w:r>
          </w:p>
        </w:tc>
      </w:tr>
      <w:tr w:rsidR="00AC2BF3">
        <w:trPr>
          <w:trHeight w:val="408"/>
        </w:trPr>
        <w:tc>
          <w:tcPr>
            <w:tcW w:w="961" w:type="dxa"/>
          </w:tcPr>
          <w:p w:rsidR="00AC2BF3" w:rsidRDefault="0057672D">
            <w:pPr>
              <w:pStyle w:val="TableParagraph"/>
              <w:spacing w:before="16"/>
              <w:ind w:left="110"/>
              <w:rPr>
                <w:b/>
                <w:sz w:val="24"/>
              </w:rPr>
            </w:pPr>
            <w:r>
              <w:rPr>
                <w:b/>
                <w:sz w:val="24"/>
              </w:rPr>
              <w:t>5</w:t>
            </w:r>
          </w:p>
        </w:tc>
        <w:tc>
          <w:tcPr>
            <w:tcW w:w="5546" w:type="dxa"/>
          </w:tcPr>
          <w:p w:rsidR="00AC2BF3" w:rsidRDefault="0057672D">
            <w:pPr>
              <w:pStyle w:val="TableParagraph"/>
              <w:spacing w:before="11"/>
              <w:ind w:left="109"/>
              <w:rPr>
                <w:sz w:val="24"/>
              </w:rPr>
            </w:pPr>
            <w:r>
              <w:rPr>
                <w:sz w:val="24"/>
              </w:rPr>
              <w:t>Повторение.</w:t>
            </w:r>
            <w:r>
              <w:rPr>
                <w:spacing w:val="-4"/>
                <w:sz w:val="24"/>
              </w:rPr>
              <w:t xml:space="preserve"> </w:t>
            </w:r>
            <w:r>
              <w:rPr>
                <w:sz w:val="24"/>
              </w:rPr>
              <w:t>Решение</w:t>
            </w:r>
            <w:r>
              <w:rPr>
                <w:spacing w:val="-7"/>
                <w:sz w:val="24"/>
              </w:rPr>
              <w:t xml:space="preserve"> </w:t>
            </w:r>
            <w:r>
              <w:rPr>
                <w:sz w:val="24"/>
              </w:rPr>
              <w:t>задач</w:t>
            </w:r>
          </w:p>
        </w:tc>
        <w:tc>
          <w:tcPr>
            <w:tcW w:w="2257" w:type="dxa"/>
          </w:tcPr>
          <w:p w:rsidR="00AC2BF3" w:rsidRDefault="0057672D">
            <w:pPr>
              <w:pStyle w:val="TableParagraph"/>
              <w:spacing w:before="11"/>
              <w:ind w:left="104"/>
              <w:rPr>
                <w:sz w:val="24"/>
              </w:rPr>
            </w:pPr>
            <w:r>
              <w:rPr>
                <w:sz w:val="24"/>
              </w:rPr>
              <w:t>4</w:t>
            </w:r>
          </w:p>
        </w:tc>
      </w:tr>
      <w:tr w:rsidR="00AC2BF3">
        <w:trPr>
          <w:trHeight w:val="479"/>
        </w:trPr>
        <w:tc>
          <w:tcPr>
            <w:tcW w:w="6507" w:type="dxa"/>
            <w:gridSpan w:val="2"/>
          </w:tcPr>
          <w:p w:rsidR="00AC2BF3" w:rsidRDefault="0057672D">
            <w:pPr>
              <w:pStyle w:val="TableParagraph"/>
              <w:spacing w:before="15"/>
              <w:ind w:left="172"/>
              <w:rPr>
                <w:b/>
                <w:sz w:val="24"/>
              </w:rPr>
            </w:pPr>
            <w:r>
              <w:rPr>
                <w:b/>
                <w:sz w:val="24"/>
              </w:rPr>
              <w:t>Итого</w:t>
            </w:r>
          </w:p>
        </w:tc>
        <w:tc>
          <w:tcPr>
            <w:tcW w:w="2257" w:type="dxa"/>
          </w:tcPr>
          <w:p w:rsidR="00AC2BF3" w:rsidRDefault="0057672D">
            <w:pPr>
              <w:pStyle w:val="TableParagraph"/>
              <w:spacing w:before="15"/>
              <w:ind w:left="104"/>
              <w:rPr>
                <w:b/>
                <w:sz w:val="24"/>
              </w:rPr>
            </w:pPr>
            <w:r>
              <w:rPr>
                <w:b/>
                <w:sz w:val="24"/>
              </w:rPr>
              <w:t>68</w:t>
            </w:r>
          </w:p>
        </w:tc>
      </w:tr>
    </w:tbl>
    <w:p w:rsidR="00AC2BF3" w:rsidRDefault="00AC2BF3">
      <w:pPr>
        <w:pStyle w:val="a3"/>
        <w:spacing w:before="5"/>
        <w:ind w:left="0"/>
        <w:jc w:val="left"/>
        <w:rPr>
          <w:b/>
          <w:sz w:val="28"/>
        </w:rPr>
      </w:pPr>
    </w:p>
    <w:p w:rsidR="00AC2BF3" w:rsidRDefault="0057672D">
      <w:pPr>
        <w:pStyle w:val="3"/>
        <w:numPr>
          <w:ilvl w:val="0"/>
          <w:numId w:val="4"/>
        </w:numPr>
        <w:tabs>
          <w:tab w:val="left" w:pos="6078"/>
        </w:tabs>
        <w:spacing w:before="1" w:after="39"/>
        <w:ind w:hanging="5244"/>
      </w:pPr>
      <w:r>
        <w:t>класс</w:t>
      </w:r>
    </w:p>
    <w:tbl>
      <w:tblPr>
        <w:tblStyle w:val="TableNormal"/>
        <w:tblW w:w="0" w:type="auto"/>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5537"/>
        <w:gridCol w:w="2267"/>
      </w:tblGrid>
      <w:tr w:rsidR="00AC2BF3">
        <w:trPr>
          <w:trHeight w:val="301"/>
        </w:trPr>
        <w:tc>
          <w:tcPr>
            <w:tcW w:w="961" w:type="dxa"/>
          </w:tcPr>
          <w:p w:rsidR="00AC2BF3" w:rsidRDefault="0057672D">
            <w:pPr>
              <w:pStyle w:val="TableParagraph"/>
              <w:spacing w:before="1"/>
              <w:ind w:left="110"/>
              <w:rPr>
                <w:b/>
                <w:sz w:val="24"/>
              </w:rPr>
            </w:pPr>
            <w:r>
              <w:rPr>
                <w:b/>
                <w:sz w:val="24"/>
              </w:rPr>
              <w:t>№ п\п</w:t>
            </w:r>
          </w:p>
        </w:tc>
        <w:tc>
          <w:tcPr>
            <w:tcW w:w="5537" w:type="dxa"/>
          </w:tcPr>
          <w:p w:rsidR="00AC2BF3" w:rsidRDefault="0057672D">
            <w:pPr>
              <w:pStyle w:val="TableParagraph"/>
              <w:spacing w:before="1"/>
              <w:ind w:left="109"/>
              <w:rPr>
                <w:b/>
                <w:sz w:val="24"/>
              </w:rPr>
            </w:pPr>
            <w:r>
              <w:rPr>
                <w:b/>
                <w:sz w:val="24"/>
              </w:rPr>
              <w:t>Наименование</w:t>
            </w:r>
            <w:r>
              <w:rPr>
                <w:b/>
                <w:spacing w:val="-2"/>
                <w:sz w:val="24"/>
              </w:rPr>
              <w:t xml:space="preserve"> </w:t>
            </w:r>
            <w:r>
              <w:rPr>
                <w:b/>
                <w:sz w:val="24"/>
              </w:rPr>
              <w:t>раздела</w:t>
            </w:r>
          </w:p>
        </w:tc>
        <w:tc>
          <w:tcPr>
            <w:tcW w:w="2267" w:type="dxa"/>
          </w:tcPr>
          <w:p w:rsidR="00AC2BF3" w:rsidRDefault="0057672D">
            <w:pPr>
              <w:pStyle w:val="TableParagraph"/>
              <w:spacing w:before="1"/>
              <w:ind w:left="108"/>
              <w:rPr>
                <w:b/>
                <w:sz w:val="24"/>
              </w:rPr>
            </w:pPr>
            <w:r>
              <w:rPr>
                <w:b/>
                <w:sz w:val="24"/>
              </w:rPr>
              <w:t>Количество</w:t>
            </w:r>
            <w:r>
              <w:rPr>
                <w:b/>
                <w:spacing w:val="-2"/>
                <w:sz w:val="24"/>
              </w:rPr>
              <w:t xml:space="preserve"> </w:t>
            </w:r>
            <w:r>
              <w:rPr>
                <w:b/>
                <w:sz w:val="24"/>
              </w:rPr>
              <w:t>часов</w:t>
            </w:r>
          </w:p>
        </w:tc>
      </w:tr>
      <w:tr w:rsidR="00AC2BF3">
        <w:trPr>
          <w:trHeight w:val="307"/>
        </w:trPr>
        <w:tc>
          <w:tcPr>
            <w:tcW w:w="961" w:type="dxa"/>
          </w:tcPr>
          <w:p w:rsidR="00AC2BF3" w:rsidRDefault="0057672D">
            <w:pPr>
              <w:pStyle w:val="TableParagraph"/>
              <w:spacing w:before="6"/>
              <w:ind w:left="110"/>
              <w:rPr>
                <w:b/>
                <w:sz w:val="24"/>
              </w:rPr>
            </w:pPr>
            <w:r>
              <w:rPr>
                <w:b/>
                <w:sz w:val="24"/>
              </w:rPr>
              <w:t>2</w:t>
            </w:r>
          </w:p>
        </w:tc>
        <w:tc>
          <w:tcPr>
            <w:tcW w:w="5537" w:type="dxa"/>
          </w:tcPr>
          <w:p w:rsidR="00AC2BF3" w:rsidRDefault="0057672D">
            <w:pPr>
              <w:pStyle w:val="TableParagraph"/>
              <w:spacing w:before="1"/>
              <w:ind w:left="109"/>
              <w:rPr>
                <w:sz w:val="24"/>
              </w:rPr>
            </w:pPr>
            <w:r>
              <w:rPr>
                <w:sz w:val="24"/>
              </w:rPr>
              <w:t>Векторы</w:t>
            </w:r>
          </w:p>
        </w:tc>
        <w:tc>
          <w:tcPr>
            <w:tcW w:w="2267" w:type="dxa"/>
          </w:tcPr>
          <w:p w:rsidR="00AC2BF3" w:rsidRDefault="0057672D">
            <w:pPr>
              <w:pStyle w:val="TableParagraph"/>
              <w:spacing w:before="1"/>
              <w:ind w:left="108"/>
              <w:rPr>
                <w:sz w:val="24"/>
              </w:rPr>
            </w:pPr>
            <w:r>
              <w:rPr>
                <w:sz w:val="24"/>
              </w:rPr>
              <w:t>8</w:t>
            </w:r>
          </w:p>
        </w:tc>
      </w:tr>
      <w:tr w:rsidR="00AC2BF3">
        <w:trPr>
          <w:trHeight w:val="302"/>
        </w:trPr>
        <w:tc>
          <w:tcPr>
            <w:tcW w:w="961" w:type="dxa"/>
          </w:tcPr>
          <w:p w:rsidR="00AC2BF3" w:rsidRDefault="0057672D">
            <w:pPr>
              <w:pStyle w:val="TableParagraph"/>
              <w:spacing w:before="1"/>
              <w:ind w:left="110"/>
              <w:rPr>
                <w:b/>
                <w:sz w:val="24"/>
              </w:rPr>
            </w:pPr>
            <w:r>
              <w:rPr>
                <w:b/>
                <w:sz w:val="24"/>
              </w:rPr>
              <w:t>3</w:t>
            </w:r>
          </w:p>
        </w:tc>
        <w:tc>
          <w:tcPr>
            <w:tcW w:w="5537" w:type="dxa"/>
          </w:tcPr>
          <w:p w:rsidR="00AC2BF3" w:rsidRDefault="0057672D">
            <w:pPr>
              <w:pStyle w:val="TableParagraph"/>
              <w:spacing w:line="273" w:lineRule="exact"/>
              <w:ind w:left="109"/>
              <w:rPr>
                <w:sz w:val="24"/>
              </w:rPr>
            </w:pPr>
            <w:r>
              <w:rPr>
                <w:sz w:val="24"/>
              </w:rPr>
              <w:t>Метод</w:t>
            </w:r>
            <w:r>
              <w:rPr>
                <w:spacing w:val="-1"/>
                <w:sz w:val="24"/>
              </w:rPr>
              <w:t xml:space="preserve"> </w:t>
            </w:r>
            <w:r>
              <w:rPr>
                <w:sz w:val="24"/>
              </w:rPr>
              <w:t>координат</w:t>
            </w:r>
          </w:p>
        </w:tc>
        <w:tc>
          <w:tcPr>
            <w:tcW w:w="2267" w:type="dxa"/>
          </w:tcPr>
          <w:p w:rsidR="00AC2BF3" w:rsidRDefault="0057672D">
            <w:pPr>
              <w:pStyle w:val="TableParagraph"/>
              <w:spacing w:line="273" w:lineRule="exact"/>
              <w:ind w:left="108"/>
              <w:rPr>
                <w:sz w:val="24"/>
              </w:rPr>
            </w:pPr>
            <w:r>
              <w:rPr>
                <w:sz w:val="24"/>
              </w:rPr>
              <w:t>10</w:t>
            </w:r>
          </w:p>
        </w:tc>
      </w:tr>
      <w:tr w:rsidR="00AC2BF3">
        <w:trPr>
          <w:trHeight w:val="604"/>
        </w:trPr>
        <w:tc>
          <w:tcPr>
            <w:tcW w:w="961" w:type="dxa"/>
          </w:tcPr>
          <w:p w:rsidR="00AC2BF3" w:rsidRDefault="0057672D">
            <w:pPr>
              <w:pStyle w:val="TableParagraph"/>
              <w:spacing w:before="6"/>
              <w:ind w:left="110"/>
              <w:rPr>
                <w:b/>
                <w:sz w:val="24"/>
              </w:rPr>
            </w:pPr>
            <w:r>
              <w:rPr>
                <w:b/>
                <w:sz w:val="24"/>
              </w:rPr>
              <w:t>4</w:t>
            </w:r>
          </w:p>
        </w:tc>
        <w:tc>
          <w:tcPr>
            <w:tcW w:w="5537" w:type="dxa"/>
          </w:tcPr>
          <w:p w:rsidR="00AC2BF3" w:rsidRDefault="0057672D">
            <w:pPr>
              <w:pStyle w:val="TableParagraph"/>
              <w:spacing w:before="1"/>
              <w:ind w:left="109"/>
              <w:rPr>
                <w:sz w:val="24"/>
              </w:rPr>
            </w:pPr>
            <w:r>
              <w:rPr>
                <w:sz w:val="24"/>
              </w:rPr>
              <w:t>Соотношение</w:t>
            </w:r>
            <w:r>
              <w:rPr>
                <w:spacing w:val="-6"/>
                <w:sz w:val="24"/>
              </w:rPr>
              <w:t xml:space="preserve"> </w:t>
            </w:r>
            <w:r>
              <w:rPr>
                <w:sz w:val="24"/>
              </w:rPr>
              <w:t>между</w:t>
            </w:r>
            <w:r>
              <w:rPr>
                <w:spacing w:val="-9"/>
                <w:sz w:val="24"/>
              </w:rPr>
              <w:t xml:space="preserve"> </w:t>
            </w:r>
            <w:r>
              <w:rPr>
                <w:sz w:val="24"/>
              </w:rPr>
              <w:t>сторонами</w:t>
            </w:r>
            <w:r>
              <w:rPr>
                <w:spacing w:val="2"/>
                <w:sz w:val="24"/>
              </w:rPr>
              <w:t xml:space="preserve"> </w:t>
            </w:r>
            <w:r>
              <w:rPr>
                <w:sz w:val="24"/>
              </w:rPr>
              <w:t>и</w:t>
            </w:r>
            <w:r>
              <w:rPr>
                <w:spacing w:val="-4"/>
                <w:sz w:val="24"/>
              </w:rPr>
              <w:t xml:space="preserve"> </w:t>
            </w:r>
            <w:r>
              <w:rPr>
                <w:sz w:val="24"/>
              </w:rPr>
              <w:t>углами</w:t>
            </w:r>
          </w:p>
          <w:p w:rsidR="00AC2BF3" w:rsidRDefault="0057672D">
            <w:pPr>
              <w:pStyle w:val="TableParagraph"/>
              <w:spacing w:before="22"/>
              <w:ind w:left="109"/>
              <w:rPr>
                <w:sz w:val="24"/>
              </w:rPr>
            </w:pPr>
            <w:r>
              <w:rPr>
                <w:sz w:val="24"/>
              </w:rPr>
              <w:t>треугольников.</w:t>
            </w:r>
            <w:r>
              <w:rPr>
                <w:spacing w:val="1"/>
                <w:sz w:val="24"/>
              </w:rPr>
              <w:t xml:space="preserve"> </w:t>
            </w:r>
            <w:r>
              <w:rPr>
                <w:sz w:val="24"/>
              </w:rPr>
              <w:t>Сколярное</w:t>
            </w:r>
            <w:r>
              <w:rPr>
                <w:spacing w:val="-8"/>
                <w:sz w:val="24"/>
              </w:rPr>
              <w:t xml:space="preserve"> </w:t>
            </w:r>
            <w:r>
              <w:rPr>
                <w:sz w:val="24"/>
              </w:rPr>
              <w:t>произведение</w:t>
            </w:r>
            <w:r>
              <w:rPr>
                <w:spacing w:val="-9"/>
                <w:sz w:val="24"/>
              </w:rPr>
              <w:t xml:space="preserve"> </w:t>
            </w:r>
            <w:r>
              <w:rPr>
                <w:sz w:val="24"/>
              </w:rPr>
              <w:t>векторов</w:t>
            </w:r>
          </w:p>
        </w:tc>
        <w:tc>
          <w:tcPr>
            <w:tcW w:w="2267" w:type="dxa"/>
          </w:tcPr>
          <w:p w:rsidR="00AC2BF3" w:rsidRDefault="0057672D">
            <w:pPr>
              <w:pStyle w:val="TableParagraph"/>
              <w:spacing w:before="1"/>
              <w:ind w:left="108"/>
              <w:rPr>
                <w:sz w:val="24"/>
              </w:rPr>
            </w:pPr>
            <w:r>
              <w:rPr>
                <w:sz w:val="24"/>
              </w:rPr>
              <w:t>11</w:t>
            </w:r>
          </w:p>
        </w:tc>
      </w:tr>
      <w:tr w:rsidR="00AC2BF3">
        <w:trPr>
          <w:trHeight w:val="306"/>
        </w:trPr>
        <w:tc>
          <w:tcPr>
            <w:tcW w:w="961" w:type="dxa"/>
          </w:tcPr>
          <w:p w:rsidR="00AC2BF3" w:rsidRDefault="0057672D">
            <w:pPr>
              <w:pStyle w:val="TableParagraph"/>
              <w:spacing w:before="6"/>
              <w:ind w:left="110"/>
              <w:rPr>
                <w:b/>
                <w:sz w:val="24"/>
              </w:rPr>
            </w:pPr>
            <w:r>
              <w:rPr>
                <w:b/>
                <w:sz w:val="24"/>
              </w:rPr>
              <w:t>5</w:t>
            </w:r>
          </w:p>
        </w:tc>
        <w:tc>
          <w:tcPr>
            <w:tcW w:w="5537" w:type="dxa"/>
          </w:tcPr>
          <w:p w:rsidR="00AC2BF3" w:rsidRDefault="0057672D">
            <w:pPr>
              <w:pStyle w:val="TableParagraph"/>
              <w:spacing w:before="1"/>
              <w:ind w:left="109"/>
              <w:rPr>
                <w:sz w:val="24"/>
              </w:rPr>
            </w:pPr>
            <w:r>
              <w:rPr>
                <w:sz w:val="24"/>
              </w:rPr>
              <w:t>Длина</w:t>
            </w:r>
            <w:r>
              <w:rPr>
                <w:spacing w:val="-6"/>
                <w:sz w:val="24"/>
              </w:rPr>
              <w:t xml:space="preserve"> </w:t>
            </w:r>
            <w:r>
              <w:rPr>
                <w:sz w:val="24"/>
              </w:rPr>
              <w:t>окружности</w:t>
            </w:r>
            <w:r>
              <w:rPr>
                <w:spacing w:val="-3"/>
                <w:sz w:val="24"/>
              </w:rPr>
              <w:t xml:space="preserve"> </w:t>
            </w:r>
            <w:r>
              <w:rPr>
                <w:sz w:val="24"/>
              </w:rPr>
              <w:t>и</w:t>
            </w:r>
            <w:r>
              <w:rPr>
                <w:spacing w:val="-4"/>
                <w:sz w:val="24"/>
              </w:rPr>
              <w:t xml:space="preserve"> </w:t>
            </w:r>
            <w:r>
              <w:rPr>
                <w:sz w:val="24"/>
              </w:rPr>
              <w:t>площадь</w:t>
            </w:r>
            <w:r>
              <w:rPr>
                <w:spacing w:val="-4"/>
                <w:sz w:val="24"/>
              </w:rPr>
              <w:t xml:space="preserve"> </w:t>
            </w:r>
            <w:r>
              <w:rPr>
                <w:sz w:val="24"/>
              </w:rPr>
              <w:t>круга</w:t>
            </w:r>
          </w:p>
        </w:tc>
        <w:tc>
          <w:tcPr>
            <w:tcW w:w="2267" w:type="dxa"/>
          </w:tcPr>
          <w:p w:rsidR="00AC2BF3" w:rsidRDefault="0057672D">
            <w:pPr>
              <w:pStyle w:val="TableParagraph"/>
              <w:spacing w:before="1"/>
              <w:ind w:left="108"/>
              <w:rPr>
                <w:sz w:val="24"/>
              </w:rPr>
            </w:pPr>
            <w:r>
              <w:rPr>
                <w:sz w:val="24"/>
              </w:rPr>
              <w:t>12</w:t>
            </w:r>
          </w:p>
        </w:tc>
      </w:tr>
      <w:tr w:rsidR="00AC2BF3">
        <w:trPr>
          <w:trHeight w:val="302"/>
        </w:trPr>
        <w:tc>
          <w:tcPr>
            <w:tcW w:w="961" w:type="dxa"/>
          </w:tcPr>
          <w:p w:rsidR="00AC2BF3" w:rsidRDefault="0057672D">
            <w:pPr>
              <w:pStyle w:val="TableParagraph"/>
              <w:spacing w:before="1"/>
              <w:ind w:left="110"/>
              <w:rPr>
                <w:b/>
                <w:sz w:val="24"/>
              </w:rPr>
            </w:pPr>
            <w:r>
              <w:rPr>
                <w:b/>
                <w:sz w:val="24"/>
              </w:rPr>
              <w:t>6</w:t>
            </w:r>
          </w:p>
        </w:tc>
        <w:tc>
          <w:tcPr>
            <w:tcW w:w="5537" w:type="dxa"/>
          </w:tcPr>
          <w:p w:rsidR="00AC2BF3" w:rsidRDefault="0057672D">
            <w:pPr>
              <w:pStyle w:val="TableParagraph"/>
              <w:spacing w:line="273" w:lineRule="exact"/>
              <w:ind w:left="109"/>
              <w:rPr>
                <w:sz w:val="24"/>
              </w:rPr>
            </w:pPr>
            <w:r>
              <w:rPr>
                <w:sz w:val="24"/>
              </w:rPr>
              <w:t>Движение</w:t>
            </w:r>
          </w:p>
        </w:tc>
        <w:tc>
          <w:tcPr>
            <w:tcW w:w="2267" w:type="dxa"/>
          </w:tcPr>
          <w:p w:rsidR="00AC2BF3" w:rsidRDefault="0057672D">
            <w:pPr>
              <w:pStyle w:val="TableParagraph"/>
              <w:spacing w:line="273" w:lineRule="exact"/>
              <w:ind w:left="108"/>
              <w:rPr>
                <w:sz w:val="24"/>
              </w:rPr>
            </w:pPr>
            <w:r>
              <w:rPr>
                <w:sz w:val="24"/>
              </w:rPr>
              <w:t>8</w:t>
            </w:r>
          </w:p>
        </w:tc>
      </w:tr>
      <w:tr w:rsidR="00AC2BF3">
        <w:trPr>
          <w:trHeight w:val="306"/>
        </w:trPr>
        <w:tc>
          <w:tcPr>
            <w:tcW w:w="961" w:type="dxa"/>
          </w:tcPr>
          <w:p w:rsidR="00AC2BF3" w:rsidRDefault="0057672D">
            <w:pPr>
              <w:pStyle w:val="TableParagraph"/>
              <w:spacing w:before="6"/>
              <w:ind w:left="110"/>
              <w:rPr>
                <w:b/>
                <w:sz w:val="24"/>
              </w:rPr>
            </w:pPr>
            <w:r>
              <w:rPr>
                <w:b/>
                <w:sz w:val="24"/>
              </w:rPr>
              <w:t>7</w:t>
            </w:r>
          </w:p>
        </w:tc>
        <w:tc>
          <w:tcPr>
            <w:tcW w:w="5537" w:type="dxa"/>
          </w:tcPr>
          <w:p w:rsidR="00AC2BF3" w:rsidRDefault="0057672D">
            <w:pPr>
              <w:pStyle w:val="TableParagraph"/>
              <w:spacing w:before="1"/>
              <w:ind w:left="109"/>
              <w:rPr>
                <w:sz w:val="24"/>
              </w:rPr>
            </w:pPr>
            <w:r>
              <w:rPr>
                <w:sz w:val="24"/>
              </w:rPr>
              <w:t>Начальные</w:t>
            </w:r>
            <w:r>
              <w:rPr>
                <w:spacing w:val="-3"/>
                <w:sz w:val="24"/>
              </w:rPr>
              <w:t xml:space="preserve"> </w:t>
            </w:r>
            <w:r>
              <w:rPr>
                <w:sz w:val="24"/>
              </w:rPr>
              <w:t>сведения</w:t>
            </w:r>
            <w:r>
              <w:rPr>
                <w:spacing w:val="-2"/>
                <w:sz w:val="24"/>
              </w:rPr>
              <w:t xml:space="preserve"> </w:t>
            </w:r>
            <w:r>
              <w:rPr>
                <w:sz w:val="24"/>
              </w:rPr>
              <w:t>из</w:t>
            </w:r>
            <w:r>
              <w:rPr>
                <w:spacing w:val="-5"/>
                <w:sz w:val="24"/>
              </w:rPr>
              <w:t xml:space="preserve"> </w:t>
            </w:r>
            <w:r>
              <w:rPr>
                <w:sz w:val="24"/>
              </w:rPr>
              <w:t>стериометрии</w:t>
            </w:r>
          </w:p>
        </w:tc>
        <w:tc>
          <w:tcPr>
            <w:tcW w:w="2267" w:type="dxa"/>
          </w:tcPr>
          <w:p w:rsidR="00AC2BF3" w:rsidRDefault="0057672D">
            <w:pPr>
              <w:pStyle w:val="TableParagraph"/>
              <w:spacing w:before="1"/>
              <w:ind w:left="108"/>
              <w:rPr>
                <w:sz w:val="24"/>
              </w:rPr>
            </w:pPr>
            <w:r>
              <w:rPr>
                <w:sz w:val="24"/>
              </w:rPr>
              <w:t>8</w:t>
            </w:r>
          </w:p>
        </w:tc>
      </w:tr>
      <w:tr w:rsidR="00AC2BF3">
        <w:trPr>
          <w:trHeight w:val="302"/>
        </w:trPr>
        <w:tc>
          <w:tcPr>
            <w:tcW w:w="961" w:type="dxa"/>
          </w:tcPr>
          <w:p w:rsidR="00AC2BF3" w:rsidRDefault="00AC2BF3">
            <w:pPr>
              <w:pStyle w:val="TableParagraph"/>
            </w:pPr>
          </w:p>
        </w:tc>
        <w:tc>
          <w:tcPr>
            <w:tcW w:w="5537" w:type="dxa"/>
          </w:tcPr>
          <w:p w:rsidR="00AC2BF3" w:rsidRDefault="0057672D">
            <w:pPr>
              <w:pStyle w:val="TableParagraph"/>
              <w:spacing w:line="273" w:lineRule="exact"/>
              <w:ind w:left="109"/>
              <w:rPr>
                <w:sz w:val="24"/>
              </w:rPr>
            </w:pPr>
            <w:r>
              <w:rPr>
                <w:sz w:val="24"/>
              </w:rPr>
              <w:t>Об</w:t>
            </w:r>
            <w:r>
              <w:rPr>
                <w:spacing w:val="-3"/>
                <w:sz w:val="24"/>
              </w:rPr>
              <w:t xml:space="preserve"> </w:t>
            </w:r>
            <w:r>
              <w:rPr>
                <w:sz w:val="24"/>
              </w:rPr>
              <w:t>аксиомах</w:t>
            </w:r>
            <w:r>
              <w:rPr>
                <w:spacing w:val="-4"/>
                <w:sz w:val="24"/>
              </w:rPr>
              <w:t xml:space="preserve"> </w:t>
            </w:r>
            <w:r>
              <w:rPr>
                <w:sz w:val="24"/>
              </w:rPr>
              <w:t>планиметрии</w:t>
            </w:r>
          </w:p>
        </w:tc>
        <w:tc>
          <w:tcPr>
            <w:tcW w:w="2267" w:type="dxa"/>
          </w:tcPr>
          <w:p w:rsidR="00AC2BF3" w:rsidRDefault="0057672D">
            <w:pPr>
              <w:pStyle w:val="TableParagraph"/>
              <w:spacing w:line="273" w:lineRule="exact"/>
              <w:ind w:left="108"/>
              <w:rPr>
                <w:sz w:val="24"/>
              </w:rPr>
            </w:pPr>
            <w:r>
              <w:rPr>
                <w:sz w:val="24"/>
              </w:rPr>
              <w:t>2</w:t>
            </w:r>
          </w:p>
        </w:tc>
      </w:tr>
      <w:tr w:rsidR="00AC2BF3">
        <w:trPr>
          <w:trHeight w:val="306"/>
        </w:trPr>
        <w:tc>
          <w:tcPr>
            <w:tcW w:w="961" w:type="dxa"/>
          </w:tcPr>
          <w:p w:rsidR="00AC2BF3" w:rsidRDefault="00AC2BF3">
            <w:pPr>
              <w:pStyle w:val="TableParagraph"/>
            </w:pPr>
          </w:p>
        </w:tc>
        <w:tc>
          <w:tcPr>
            <w:tcW w:w="5537" w:type="dxa"/>
          </w:tcPr>
          <w:p w:rsidR="00AC2BF3" w:rsidRDefault="0057672D">
            <w:pPr>
              <w:pStyle w:val="TableParagraph"/>
              <w:spacing w:before="1"/>
              <w:ind w:left="109"/>
              <w:rPr>
                <w:sz w:val="24"/>
              </w:rPr>
            </w:pPr>
            <w:r>
              <w:rPr>
                <w:sz w:val="24"/>
              </w:rPr>
              <w:t>Повторение</w:t>
            </w:r>
          </w:p>
        </w:tc>
        <w:tc>
          <w:tcPr>
            <w:tcW w:w="2267" w:type="dxa"/>
          </w:tcPr>
          <w:p w:rsidR="00AC2BF3" w:rsidRDefault="0057672D">
            <w:pPr>
              <w:pStyle w:val="TableParagraph"/>
              <w:spacing w:before="1"/>
              <w:ind w:left="108"/>
              <w:rPr>
                <w:sz w:val="24"/>
              </w:rPr>
            </w:pPr>
            <w:r>
              <w:rPr>
                <w:sz w:val="24"/>
              </w:rPr>
              <w:t>9</w:t>
            </w:r>
          </w:p>
        </w:tc>
      </w:tr>
      <w:tr w:rsidR="00AC2BF3">
        <w:trPr>
          <w:trHeight w:val="465"/>
        </w:trPr>
        <w:tc>
          <w:tcPr>
            <w:tcW w:w="6498" w:type="dxa"/>
            <w:gridSpan w:val="2"/>
          </w:tcPr>
          <w:p w:rsidR="00AC2BF3" w:rsidRDefault="0057672D">
            <w:pPr>
              <w:pStyle w:val="TableParagraph"/>
              <w:spacing w:before="1"/>
              <w:ind w:left="110"/>
              <w:rPr>
                <w:b/>
                <w:sz w:val="24"/>
              </w:rPr>
            </w:pPr>
            <w:r>
              <w:rPr>
                <w:b/>
                <w:sz w:val="24"/>
              </w:rPr>
              <w:t>Итого</w:t>
            </w:r>
          </w:p>
        </w:tc>
        <w:tc>
          <w:tcPr>
            <w:tcW w:w="2267" w:type="dxa"/>
          </w:tcPr>
          <w:p w:rsidR="00AC2BF3" w:rsidRDefault="0057672D">
            <w:pPr>
              <w:pStyle w:val="TableParagraph"/>
              <w:spacing w:before="1"/>
              <w:ind w:left="108"/>
              <w:rPr>
                <w:b/>
                <w:sz w:val="24"/>
              </w:rPr>
            </w:pPr>
            <w:r>
              <w:rPr>
                <w:b/>
                <w:sz w:val="24"/>
              </w:rPr>
              <w:t>68</w:t>
            </w:r>
          </w:p>
        </w:tc>
      </w:tr>
    </w:tbl>
    <w:p w:rsidR="00AC2BF3" w:rsidRDefault="00AC2BF3">
      <w:pPr>
        <w:pStyle w:val="a3"/>
        <w:spacing w:before="10"/>
        <w:ind w:left="0"/>
        <w:jc w:val="left"/>
        <w:rPr>
          <w:b/>
          <w:sz w:val="26"/>
        </w:rPr>
      </w:pPr>
    </w:p>
    <w:p w:rsidR="00AC2BF3" w:rsidRDefault="0057672D">
      <w:pPr>
        <w:pStyle w:val="a4"/>
        <w:numPr>
          <w:ilvl w:val="3"/>
          <w:numId w:val="102"/>
        </w:numPr>
        <w:tabs>
          <w:tab w:val="left" w:pos="2443"/>
        </w:tabs>
        <w:ind w:hanging="904"/>
        <w:rPr>
          <w:sz w:val="24"/>
        </w:rPr>
      </w:pPr>
      <w:r>
        <w:rPr>
          <w:sz w:val="24"/>
        </w:rPr>
        <w:t>Учебный</w:t>
      </w:r>
      <w:r>
        <w:rPr>
          <w:spacing w:val="-1"/>
          <w:sz w:val="24"/>
        </w:rPr>
        <w:t xml:space="preserve"> </w:t>
      </w:r>
      <w:r>
        <w:rPr>
          <w:sz w:val="24"/>
        </w:rPr>
        <w:t>предмет</w:t>
      </w:r>
      <w:r>
        <w:rPr>
          <w:spacing w:val="52"/>
          <w:sz w:val="24"/>
        </w:rPr>
        <w:t xml:space="preserve"> </w:t>
      </w:r>
      <w:r>
        <w:rPr>
          <w:sz w:val="24"/>
        </w:rPr>
        <w:t>информатика</w:t>
      </w:r>
      <w:r>
        <w:rPr>
          <w:spacing w:val="50"/>
          <w:sz w:val="24"/>
        </w:rPr>
        <w:t xml:space="preserve"> </w:t>
      </w:r>
      <w:r>
        <w:rPr>
          <w:sz w:val="24"/>
        </w:rPr>
        <w:t>реализуется</w:t>
      </w:r>
      <w:r>
        <w:rPr>
          <w:spacing w:val="-3"/>
          <w:sz w:val="24"/>
        </w:rPr>
        <w:t xml:space="preserve"> </w:t>
      </w:r>
      <w:r>
        <w:rPr>
          <w:sz w:val="24"/>
        </w:rPr>
        <w:t>через</w:t>
      </w:r>
      <w:r>
        <w:rPr>
          <w:spacing w:val="-1"/>
          <w:sz w:val="24"/>
        </w:rPr>
        <w:t xml:space="preserve"> </w:t>
      </w:r>
      <w:r>
        <w:rPr>
          <w:sz w:val="24"/>
        </w:rPr>
        <w:t>предметную</w:t>
      </w:r>
      <w:r>
        <w:rPr>
          <w:spacing w:val="-3"/>
          <w:sz w:val="24"/>
        </w:rPr>
        <w:t xml:space="preserve"> </w:t>
      </w:r>
      <w:r>
        <w:rPr>
          <w:sz w:val="24"/>
        </w:rPr>
        <w:t>область</w:t>
      </w:r>
    </w:p>
    <w:p w:rsidR="00AC2BF3" w:rsidRDefault="0057672D">
      <w:pPr>
        <w:pStyle w:val="a3"/>
        <w:spacing w:before="36" w:line="266" w:lineRule="auto"/>
        <w:ind w:left="1539" w:right="831"/>
      </w:pPr>
      <w:r>
        <w:t xml:space="preserve">«Математика и информатика» В МБОУ </w:t>
      </w:r>
      <w:r w:rsidR="0092035B">
        <w:t>Красноярская СОШ</w:t>
      </w:r>
      <w:r>
        <w:t xml:space="preserve"> изучение предмета начинается</w:t>
      </w:r>
      <w:r>
        <w:rPr>
          <w:spacing w:val="1"/>
        </w:rPr>
        <w:t xml:space="preserve"> </w:t>
      </w:r>
      <w:r w:rsidR="00A271ED">
        <w:t>с 7</w:t>
      </w:r>
      <w:r>
        <w:rPr>
          <w:spacing w:val="2"/>
        </w:rPr>
        <w:t xml:space="preserve"> </w:t>
      </w:r>
      <w:r>
        <w:t>–</w:t>
      </w:r>
      <w:r>
        <w:rPr>
          <w:spacing w:val="-3"/>
        </w:rPr>
        <w:t xml:space="preserve"> </w:t>
      </w:r>
      <w:r>
        <w:t>го</w:t>
      </w:r>
      <w:r>
        <w:rPr>
          <w:spacing w:val="5"/>
        </w:rPr>
        <w:t xml:space="preserve"> </w:t>
      </w:r>
      <w:r>
        <w:t>класса.</w:t>
      </w:r>
      <w:r>
        <w:rPr>
          <w:spacing w:val="3"/>
        </w:rPr>
        <w:t xml:space="preserve"> </w:t>
      </w:r>
      <w:r>
        <w:t>Количество</w:t>
      </w:r>
      <w:r>
        <w:rPr>
          <w:spacing w:val="2"/>
        </w:rPr>
        <w:t xml:space="preserve"> </w:t>
      </w:r>
      <w:r>
        <w:t>часов</w:t>
      </w:r>
      <w:r>
        <w:rPr>
          <w:spacing w:val="2"/>
        </w:rPr>
        <w:t xml:space="preserve"> </w:t>
      </w:r>
      <w:r>
        <w:t>для</w:t>
      </w:r>
      <w:r>
        <w:rPr>
          <w:spacing w:val="-3"/>
        </w:rPr>
        <w:t xml:space="preserve"> </w:t>
      </w:r>
      <w:r>
        <w:t>изучения</w:t>
      </w:r>
      <w:r>
        <w:rPr>
          <w:spacing w:val="1"/>
        </w:rPr>
        <w:t xml:space="preserve"> </w:t>
      </w:r>
      <w:r>
        <w:t>предмета:</w:t>
      </w:r>
    </w:p>
    <w:p w:rsidR="00AC2BF3" w:rsidRDefault="0057672D">
      <w:pPr>
        <w:pStyle w:val="a3"/>
        <w:spacing w:before="16" w:line="280" w:lineRule="auto"/>
        <w:ind w:left="1578" w:right="1030" w:firstLine="24"/>
      </w:pPr>
      <w:r>
        <w:t>в 7 классе   –   34</w:t>
      </w:r>
      <w:r>
        <w:rPr>
          <w:spacing w:val="60"/>
        </w:rPr>
        <w:t xml:space="preserve"> </w:t>
      </w:r>
      <w:r>
        <w:t>ч., из расчета 1 учебного часа</w:t>
      </w:r>
      <w:r>
        <w:rPr>
          <w:spacing w:val="60"/>
        </w:rPr>
        <w:t xml:space="preserve"> </w:t>
      </w:r>
      <w:r>
        <w:t>в неделю, не менее 34</w:t>
      </w:r>
      <w:r>
        <w:rPr>
          <w:spacing w:val="60"/>
        </w:rPr>
        <w:t xml:space="preserve"> </w:t>
      </w:r>
      <w:r>
        <w:t>учебных недель;</w:t>
      </w:r>
      <w:r>
        <w:rPr>
          <w:spacing w:val="1"/>
        </w:rPr>
        <w:t xml:space="preserve"> </w:t>
      </w:r>
      <w:r>
        <w:t>в 8 классе   –   34</w:t>
      </w:r>
      <w:r>
        <w:rPr>
          <w:spacing w:val="60"/>
        </w:rPr>
        <w:t xml:space="preserve"> </w:t>
      </w:r>
      <w:r>
        <w:t>ч., из расчета 1 учебного часа</w:t>
      </w:r>
      <w:r>
        <w:rPr>
          <w:spacing w:val="60"/>
        </w:rPr>
        <w:t xml:space="preserve"> </w:t>
      </w:r>
      <w:r>
        <w:t>в неделю, не менее 34</w:t>
      </w:r>
      <w:r>
        <w:rPr>
          <w:spacing w:val="60"/>
        </w:rPr>
        <w:t xml:space="preserve"> </w:t>
      </w:r>
      <w:r>
        <w:t>учебных недель;</w:t>
      </w:r>
      <w:r>
        <w:rPr>
          <w:spacing w:val="1"/>
        </w:rPr>
        <w:t xml:space="preserve"> </w:t>
      </w:r>
      <w:r>
        <w:t>в</w:t>
      </w:r>
      <w:r>
        <w:rPr>
          <w:spacing w:val="-3"/>
        </w:rPr>
        <w:t xml:space="preserve"> </w:t>
      </w:r>
      <w:r>
        <w:t>9</w:t>
      </w:r>
      <w:r>
        <w:rPr>
          <w:spacing w:val="1"/>
        </w:rPr>
        <w:t xml:space="preserve"> </w:t>
      </w:r>
      <w:r>
        <w:t>классе</w:t>
      </w:r>
      <w:r>
        <w:rPr>
          <w:spacing w:val="58"/>
        </w:rPr>
        <w:t xml:space="preserve"> </w:t>
      </w:r>
      <w:r>
        <w:t>–</w:t>
      </w:r>
      <w:r>
        <w:rPr>
          <w:spacing w:val="56"/>
        </w:rPr>
        <w:t xml:space="preserve"> </w:t>
      </w:r>
      <w:r>
        <w:t>34</w:t>
      </w:r>
      <w:r>
        <w:rPr>
          <w:spacing w:val="57"/>
        </w:rPr>
        <w:t xml:space="preserve"> </w:t>
      </w:r>
      <w:r>
        <w:t>ч.,</w:t>
      </w:r>
      <w:r>
        <w:rPr>
          <w:spacing w:val="-2"/>
        </w:rPr>
        <w:t xml:space="preserve"> </w:t>
      </w:r>
      <w:r>
        <w:t>из</w:t>
      </w:r>
      <w:r>
        <w:rPr>
          <w:spacing w:val="2"/>
        </w:rPr>
        <w:t xml:space="preserve"> </w:t>
      </w:r>
      <w:r>
        <w:t>расчета 1</w:t>
      </w:r>
      <w:r>
        <w:rPr>
          <w:spacing w:val="-5"/>
        </w:rPr>
        <w:t xml:space="preserve"> </w:t>
      </w:r>
      <w:r>
        <w:t>учебного</w:t>
      </w:r>
      <w:r>
        <w:rPr>
          <w:spacing w:val="1"/>
        </w:rPr>
        <w:t xml:space="preserve"> </w:t>
      </w:r>
      <w:r>
        <w:t>часа</w:t>
      </w:r>
      <w:r>
        <w:rPr>
          <w:spacing w:val="56"/>
        </w:rPr>
        <w:t xml:space="preserve"> </w:t>
      </w:r>
      <w:r>
        <w:t>в</w:t>
      </w:r>
      <w:r>
        <w:rPr>
          <w:spacing w:val="1"/>
        </w:rPr>
        <w:t xml:space="preserve"> </w:t>
      </w:r>
      <w:r>
        <w:t>неделю,</w:t>
      </w:r>
      <w:r>
        <w:rPr>
          <w:spacing w:val="-2"/>
        </w:rPr>
        <w:t xml:space="preserve"> </w:t>
      </w:r>
      <w:r>
        <w:t>не менее 34</w:t>
      </w:r>
      <w:r>
        <w:rPr>
          <w:spacing w:val="56"/>
        </w:rPr>
        <w:t xml:space="preserve"> </w:t>
      </w:r>
      <w:r>
        <w:t>учебных</w:t>
      </w:r>
      <w:r>
        <w:rPr>
          <w:spacing w:val="-4"/>
        </w:rPr>
        <w:t xml:space="preserve"> </w:t>
      </w:r>
      <w:r>
        <w:t>недель;</w:t>
      </w:r>
    </w:p>
    <w:p w:rsidR="00AC2BF3" w:rsidRDefault="0057672D">
      <w:pPr>
        <w:pStyle w:val="a3"/>
        <w:spacing w:line="276" w:lineRule="auto"/>
        <w:ind w:left="1573" w:right="1294" w:hanging="58"/>
      </w:pPr>
      <w:r>
        <w:t>Используется</w:t>
      </w:r>
      <w:r>
        <w:rPr>
          <w:spacing w:val="1"/>
        </w:rPr>
        <w:t xml:space="preserve"> </w:t>
      </w:r>
      <w:r>
        <w:t>предметная линия учебников под редакцией - программа для основной</w:t>
      </w:r>
      <w:r>
        <w:rPr>
          <w:spacing w:val="1"/>
        </w:rPr>
        <w:t xml:space="preserve"> </w:t>
      </w:r>
      <w:r>
        <w:t>школы</w:t>
      </w:r>
      <w:r>
        <w:rPr>
          <w:spacing w:val="1"/>
        </w:rPr>
        <w:t xml:space="preserve"> </w:t>
      </w:r>
      <w:r>
        <w:t>5</w:t>
      </w:r>
      <w:r>
        <w:rPr>
          <w:spacing w:val="-2"/>
        </w:rPr>
        <w:t xml:space="preserve"> </w:t>
      </w:r>
      <w:r>
        <w:t>-6</w:t>
      </w:r>
      <w:r>
        <w:rPr>
          <w:spacing w:val="2"/>
        </w:rPr>
        <w:t xml:space="preserve"> </w:t>
      </w:r>
      <w:r>
        <w:t>классы.</w:t>
      </w:r>
      <w:r>
        <w:rPr>
          <w:spacing w:val="-2"/>
        </w:rPr>
        <w:t xml:space="preserve"> </w:t>
      </w:r>
      <w:r>
        <w:t>7-9</w:t>
      </w:r>
      <w:r>
        <w:rPr>
          <w:spacing w:val="-3"/>
        </w:rPr>
        <w:t xml:space="preserve"> </w:t>
      </w:r>
      <w:r>
        <w:t>классы»/</w:t>
      </w:r>
      <w:r>
        <w:rPr>
          <w:spacing w:val="1"/>
        </w:rPr>
        <w:t xml:space="preserve"> </w:t>
      </w:r>
      <w:r>
        <w:t>Босовой</w:t>
      </w:r>
      <w:r>
        <w:rPr>
          <w:spacing w:val="-2"/>
        </w:rPr>
        <w:t xml:space="preserve"> </w:t>
      </w:r>
      <w:r>
        <w:t>Л.Л.,</w:t>
      </w:r>
      <w:r>
        <w:rPr>
          <w:spacing w:val="-1"/>
        </w:rPr>
        <w:t xml:space="preserve"> </w:t>
      </w:r>
      <w:r>
        <w:t>Босовой</w:t>
      </w:r>
      <w:r>
        <w:rPr>
          <w:spacing w:val="-3"/>
        </w:rPr>
        <w:t xml:space="preserve"> </w:t>
      </w:r>
      <w:r>
        <w:t>А.</w:t>
      </w:r>
      <w:r>
        <w:rPr>
          <w:spacing w:val="4"/>
        </w:rPr>
        <w:t xml:space="preserve"> </w:t>
      </w:r>
      <w:r>
        <w:t>Ю.</w:t>
      </w:r>
    </w:p>
    <w:p w:rsidR="00AC2BF3" w:rsidRDefault="0057672D">
      <w:pPr>
        <w:pStyle w:val="a4"/>
        <w:numPr>
          <w:ilvl w:val="0"/>
          <w:numId w:val="101"/>
        </w:numPr>
        <w:tabs>
          <w:tab w:val="left" w:pos="1699"/>
        </w:tabs>
        <w:spacing w:line="271" w:lineRule="exact"/>
        <w:rPr>
          <w:sz w:val="24"/>
        </w:rPr>
      </w:pPr>
      <w:r>
        <w:rPr>
          <w:sz w:val="24"/>
        </w:rPr>
        <w:t>М.:</w:t>
      </w:r>
      <w:r>
        <w:rPr>
          <w:spacing w:val="-7"/>
          <w:sz w:val="24"/>
        </w:rPr>
        <w:t xml:space="preserve"> </w:t>
      </w:r>
      <w:r>
        <w:rPr>
          <w:sz w:val="24"/>
        </w:rPr>
        <w:t>БИНОМ. Лаборатория</w:t>
      </w:r>
      <w:r>
        <w:rPr>
          <w:spacing w:val="-7"/>
          <w:sz w:val="24"/>
        </w:rPr>
        <w:t xml:space="preserve"> </w:t>
      </w:r>
      <w:r>
        <w:rPr>
          <w:sz w:val="24"/>
        </w:rPr>
        <w:t>знаний,</w:t>
      </w:r>
      <w:r>
        <w:rPr>
          <w:spacing w:val="-1"/>
          <w:sz w:val="24"/>
        </w:rPr>
        <w:t xml:space="preserve"> </w:t>
      </w:r>
      <w:r>
        <w:rPr>
          <w:sz w:val="24"/>
        </w:rPr>
        <w:t>2017</w:t>
      </w:r>
    </w:p>
    <w:p w:rsidR="00AC2BF3" w:rsidRDefault="00AC2BF3">
      <w:pPr>
        <w:pStyle w:val="a3"/>
        <w:spacing w:before="8"/>
        <w:ind w:left="0"/>
        <w:jc w:val="left"/>
        <w:rPr>
          <w:sz w:val="32"/>
        </w:rPr>
      </w:pPr>
    </w:p>
    <w:p w:rsidR="00AC2BF3" w:rsidRDefault="0057672D">
      <w:pPr>
        <w:pStyle w:val="3"/>
        <w:ind w:left="1525"/>
        <w:jc w:val="both"/>
      </w:pPr>
      <w:r>
        <w:t>Планируемые</w:t>
      </w:r>
      <w:r>
        <w:rPr>
          <w:spacing w:val="-5"/>
        </w:rPr>
        <w:t xml:space="preserve"> </w:t>
      </w:r>
      <w:r>
        <w:t>результаты</w:t>
      </w:r>
      <w:r>
        <w:rPr>
          <w:spacing w:val="-7"/>
        </w:rPr>
        <w:t xml:space="preserve"> </w:t>
      </w:r>
      <w:r>
        <w:t>освоения</w:t>
      </w:r>
      <w:r>
        <w:rPr>
          <w:spacing w:val="-4"/>
        </w:rPr>
        <w:t xml:space="preserve"> </w:t>
      </w:r>
      <w:r>
        <w:t>учебного</w:t>
      </w:r>
      <w:r>
        <w:rPr>
          <w:spacing w:val="-2"/>
        </w:rPr>
        <w:t xml:space="preserve"> </w:t>
      </w:r>
      <w:r>
        <w:t>предмета</w:t>
      </w:r>
    </w:p>
    <w:p w:rsidR="00AC2BF3" w:rsidRDefault="00AC2BF3">
      <w:pPr>
        <w:jc w:val="both"/>
        <w:sectPr w:rsidR="00AC2BF3">
          <w:pgSz w:w="11910" w:h="16840"/>
          <w:pgMar w:top="1480" w:right="0" w:bottom="1020" w:left="160" w:header="0" w:footer="763" w:gutter="0"/>
          <w:cols w:space="720"/>
        </w:sectPr>
      </w:pPr>
    </w:p>
    <w:p w:rsidR="00AC2BF3" w:rsidRDefault="0057672D">
      <w:pPr>
        <w:pStyle w:val="a3"/>
        <w:spacing w:before="71" w:line="268" w:lineRule="auto"/>
        <w:ind w:left="1549" w:right="704" w:firstLine="682"/>
      </w:pPr>
      <w:r>
        <w:rPr>
          <w:b/>
          <w:i/>
        </w:rPr>
        <w:lastRenderedPageBreak/>
        <w:t>Личностные результаты</w:t>
      </w:r>
      <w:r>
        <w:rPr>
          <w:b/>
          <w:i/>
          <w:spacing w:val="1"/>
        </w:rPr>
        <w:t xml:space="preserve"> </w:t>
      </w:r>
      <w:r>
        <w:t>— это сформировавшаяся в образовательном процессе</w:t>
      </w:r>
      <w:r>
        <w:rPr>
          <w:spacing w:val="1"/>
        </w:rPr>
        <w:t xml:space="preserve"> </w:t>
      </w:r>
      <w:r>
        <w:t>система ценностных отношений учащихся к себе, другим</w:t>
      </w:r>
      <w:r>
        <w:rPr>
          <w:spacing w:val="1"/>
        </w:rPr>
        <w:t xml:space="preserve"> </w:t>
      </w:r>
      <w:r>
        <w:t>участникам образовательного</w:t>
      </w:r>
      <w:r>
        <w:rPr>
          <w:spacing w:val="1"/>
        </w:rPr>
        <w:t xml:space="preserve"> </w:t>
      </w:r>
      <w:r>
        <w:t>процесса,</w:t>
      </w:r>
      <w:r>
        <w:rPr>
          <w:spacing w:val="1"/>
        </w:rPr>
        <w:t xml:space="preserve"> </w:t>
      </w:r>
      <w:r>
        <w:t>самому</w:t>
      </w:r>
      <w:r>
        <w:rPr>
          <w:spacing w:val="1"/>
        </w:rPr>
        <w:t xml:space="preserve"> </w:t>
      </w:r>
      <w:r>
        <w:t>образовательному</w:t>
      </w:r>
      <w:r>
        <w:rPr>
          <w:spacing w:val="1"/>
        </w:rPr>
        <w:t xml:space="preserve"> </w:t>
      </w:r>
      <w:r>
        <w:t>процессу,</w:t>
      </w:r>
      <w:r>
        <w:rPr>
          <w:spacing w:val="1"/>
        </w:rPr>
        <w:t xml:space="preserve"> </w:t>
      </w:r>
      <w:r>
        <w:t>объектам</w:t>
      </w:r>
      <w:r>
        <w:rPr>
          <w:spacing w:val="1"/>
        </w:rPr>
        <w:t xml:space="preserve"> </w:t>
      </w:r>
      <w:r>
        <w:t>познания,</w:t>
      </w:r>
      <w:r>
        <w:rPr>
          <w:spacing w:val="1"/>
        </w:rPr>
        <w:t xml:space="preserve"> </w:t>
      </w:r>
      <w:r>
        <w:t>результатам</w:t>
      </w:r>
      <w:r>
        <w:rPr>
          <w:spacing w:val="1"/>
        </w:rPr>
        <w:t xml:space="preserve"> </w:t>
      </w:r>
      <w:r>
        <w:t>образовательной</w:t>
      </w:r>
      <w:r>
        <w:rPr>
          <w:spacing w:val="1"/>
        </w:rPr>
        <w:t xml:space="preserve"> </w:t>
      </w:r>
      <w:r>
        <w:t>деятельности.</w:t>
      </w:r>
      <w:r>
        <w:rPr>
          <w:spacing w:val="1"/>
        </w:rPr>
        <w:t xml:space="preserve"> </w:t>
      </w:r>
      <w:r>
        <w:t>Основными</w:t>
      </w:r>
      <w:r>
        <w:rPr>
          <w:spacing w:val="1"/>
        </w:rPr>
        <w:t xml:space="preserve"> </w:t>
      </w:r>
      <w:r>
        <w:t>личностными</w:t>
      </w:r>
      <w:r>
        <w:rPr>
          <w:spacing w:val="1"/>
        </w:rPr>
        <w:t xml:space="preserve"> </w:t>
      </w:r>
      <w:r>
        <w:t>результатами,</w:t>
      </w:r>
      <w:r>
        <w:rPr>
          <w:spacing w:val="60"/>
        </w:rPr>
        <w:t xml:space="preserve"> </w:t>
      </w:r>
      <w:r>
        <w:t>формируемыми</w:t>
      </w:r>
      <w:r>
        <w:rPr>
          <w:spacing w:val="1"/>
        </w:rPr>
        <w:t xml:space="preserve"> </w:t>
      </w:r>
      <w:r>
        <w:t>при</w:t>
      </w:r>
      <w:r>
        <w:rPr>
          <w:spacing w:val="2"/>
        </w:rPr>
        <w:t xml:space="preserve"> </w:t>
      </w:r>
      <w:r>
        <w:t>изучении</w:t>
      </w:r>
      <w:r>
        <w:rPr>
          <w:spacing w:val="3"/>
        </w:rPr>
        <w:t xml:space="preserve"> </w:t>
      </w:r>
      <w:r>
        <w:t>информатики</w:t>
      </w:r>
      <w:r>
        <w:rPr>
          <w:spacing w:val="-2"/>
        </w:rPr>
        <w:t xml:space="preserve"> </w:t>
      </w:r>
      <w:r>
        <w:t>в</w:t>
      </w:r>
      <w:r>
        <w:rPr>
          <w:spacing w:val="-2"/>
        </w:rPr>
        <w:t xml:space="preserve"> </w:t>
      </w:r>
      <w:r>
        <w:t>основной</w:t>
      </w:r>
      <w:r>
        <w:rPr>
          <w:spacing w:val="-2"/>
        </w:rPr>
        <w:t xml:space="preserve"> </w:t>
      </w:r>
      <w:r>
        <w:t>школе,</w:t>
      </w:r>
      <w:r>
        <w:rPr>
          <w:spacing w:val="-5"/>
        </w:rPr>
        <w:t xml:space="preserve"> </w:t>
      </w:r>
      <w:r>
        <w:t>являются:</w:t>
      </w:r>
    </w:p>
    <w:p w:rsidR="00AC2BF3" w:rsidRDefault="0057672D">
      <w:pPr>
        <w:pStyle w:val="a4"/>
        <w:numPr>
          <w:ilvl w:val="1"/>
          <w:numId w:val="101"/>
        </w:numPr>
        <w:tabs>
          <w:tab w:val="left" w:pos="2414"/>
        </w:tabs>
        <w:spacing w:before="15" w:line="266" w:lineRule="auto"/>
        <w:ind w:right="713" w:firstLine="720"/>
        <w:rPr>
          <w:sz w:val="24"/>
        </w:rPr>
      </w:pPr>
      <w:r>
        <w:rPr>
          <w:sz w:val="24"/>
        </w:rPr>
        <w:t>наличие представлений об информации как важнейшем</w:t>
      </w:r>
      <w:r>
        <w:rPr>
          <w:spacing w:val="1"/>
          <w:sz w:val="24"/>
        </w:rPr>
        <w:t xml:space="preserve"> </w:t>
      </w:r>
      <w:r>
        <w:rPr>
          <w:sz w:val="24"/>
        </w:rPr>
        <w:t>стратегическом</w:t>
      </w:r>
      <w:r>
        <w:rPr>
          <w:spacing w:val="1"/>
          <w:sz w:val="24"/>
        </w:rPr>
        <w:t xml:space="preserve"> </w:t>
      </w:r>
      <w:r>
        <w:rPr>
          <w:sz w:val="24"/>
        </w:rPr>
        <w:t>ресурсе</w:t>
      </w:r>
      <w:r>
        <w:rPr>
          <w:spacing w:val="1"/>
          <w:sz w:val="24"/>
        </w:rPr>
        <w:t xml:space="preserve"> </w:t>
      </w:r>
      <w:r>
        <w:rPr>
          <w:sz w:val="24"/>
        </w:rPr>
        <w:t>развития</w:t>
      </w:r>
      <w:r>
        <w:rPr>
          <w:spacing w:val="-4"/>
          <w:sz w:val="24"/>
        </w:rPr>
        <w:t xml:space="preserve"> </w:t>
      </w:r>
      <w:r>
        <w:rPr>
          <w:sz w:val="24"/>
        </w:rPr>
        <w:t>личности,</w:t>
      </w:r>
      <w:r>
        <w:rPr>
          <w:spacing w:val="-1"/>
          <w:sz w:val="24"/>
        </w:rPr>
        <w:t xml:space="preserve"> </w:t>
      </w:r>
      <w:r>
        <w:rPr>
          <w:sz w:val="24"/>
        </w:rPr>
        <w:t>государства,</w:t>
      </w:r>
      <w:r>
        <w:rPr>
          <w:spacing w:val="4"/>
          <w:sz w:val="24"/>
        </w:rPr>
        <w:t xml:space="preserve"> </w:t>
      </w:r>
      <w:r>
        <w:rPr>
          <w:sz w:val="24"/>
        </w:rPr>
        <w:t>общества;</w:t>
      </w:r>
    </w:p>
    <w:p w:rsidR="00AC2BF3" w:rsidRDefault="0057672D">
      <w:pPr>
        <w:pStyle w:val="a4"/>
        <w:numPr>
          <w:ilvl w:val="1"/>
          <w:numId w:val="101"/>
        </w:numPr>
        <w:tabs>
          <w:tab w:val="left" w:pos="2414"/>
        </w:tabs>
        <w:spacing w:before="17"/>
        <w:ind w:left="2413" w:hanging="145"/>
        <w:rPr>
          <w:sz w:val="24"/>
        </w:rPr>
      </w:pPr>
      <w:r>
        <w:rPr>
          <w:sz w:val="24"/>
        </w:rPr>
        <w:t>понимание</w:t>
      </w:r>
      <w:r>
        <w:rPr>
          <w:spacing w:val="-6"/>
          <w:sz w:val="24"/>
        </w:rPr>
        <w:t xml:space="preserve"> </w:t>
      </w:r>
      <w:r>
        <w:rPr>
          <w:sz w:val="24"/>
        </w:rPr>
        <w:t>роли</w:t>
      </w:r>
      <w:r>
        <w:rPr>
          <w:spacing w:val="-4"/>
          <w:sz w:val="24"/>
        </w:rPr>
        <w:t xml:space="preserve"> </w:t>
      </w:r>
      <w:r>
        <w:rPr>
          <w:sz w:val="24"/>
        </w:rPr>
        <w:t>информационных</w:t>
      </w:r>
      <w:r>
        <w:rPr>
          <w:spacing w:val="-5"/>
          <w:sz w:val="24"/>
        </w:rPr>
        <w:t xml:space="preserve"> </w:t>
      </w:r>
      <w:r>
        <w:rPr>
          <w:sz w:val="24"/>
        </w:rPr>
        <w:t>процессов</w:t>
      </w:r>
      <w:r>
        <w:rPr>
          <w:spacing w:val="-2"/>
          <w:sz w:val="24"/>
        </w:rPr>
        <w:t xml:space="preserve"> </w:t>
      </w:r>
      <w:r>
        <w:rPr>
          <w:sz w:val="24"/>
        </w:rPr>
        <w:t>в</w:t>
      </w:r>
      <w:r>
        <w:rPr>
          <w:spacing w:val="-3"/>
          <w:sz w:val="24"/>
        </w:rPr>
        <w:t xml:space="preserve"> </w:t>
      </w:r>
      <w:r>
        <w:rPr>
          <w:sz w:val="24"/>
        </w:rPr>
        <w:t>современном</w:t>
      </w:r>
      <w:r>
        <w:rPr>
          <w:spacing w:val="-3"/>
          <w:sz w:val="24"/>
        </w:rPr>
        <w:t xml:space="preserve"> </w:t>
      </w:r>
      <w:r>
        <w:rPr>
          <w:sz w:val="24"/>
        </w:rPr>
        <w:t>мире;</w:t>
      </w:r>
    </w:p>
    <w:p w:rsidR="00AC2BF3" w:rsidRDefault="0057672D">
      <w:pPr>
        <w:pStyle w:val="a4"/>
        <w:numPr>
          <w:ilvl w:val="1"/>
          <w:numId w:val="101"/>
        </w:numPr>
        <w:tabs>
          <w:tab w:val="left" w:pos="2414"/>
        </w:tabs>
        <w:spacing w:before="50" w:line="249" w:lineRule="auto"/>
        <w:ind w:right="711" w:firstLine="720"/>
        <w:rPr>
          <w:sz w:val="24"/>
        </w:rPr>
      </w:pPr>
      <w:r>
        <w:rPr>
          <w:sz w:val="24"/>
        </w:rPr>
        <w:t>владение</w:t>
      </w:r>
      <w:r>
        <w:rPr>
          <w:spacing w:val="1"/>
          <w:sz w:val="24"/>
        </w:rPr>
        <w:t xml:space="preserve"> </w:t>
      </w:r>
      <w:r>
        <w:rPr>
          <w:sz w:val="24"/>
        </w:rPr>
        <w:t>первичными</w:t>
      </w:r>
      <w:r>
        <w:rPr>
          <w:spacing w:val="1"/>
          <w:sz w:val="24"/>
        </w:rPr>
        <w:t xml:space="preserve"> </w:t>
      </w:r>
      <w:r>
        <w:rPr>
          <w:sz w:val="24"/>
        </w:rPr>
        <w:t>навыками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критичной</w:t>
      </w:r>
      <w:r>
        <w:rPr>
          <w:spacing w:val="1"/>
          <w:sz w:val="24"/>
        </w:rPr>
        <w:t xml:space="preserve"> </w:t>
      </w:r>
      <w:r>
        <w:rPr>
          <w:sz w:val="24"/>
        </w:rPr>
        <w:t>оценки</w:t>
      </w:r>
      <w:r>
        <w:rPr>
          <w:spacing w:val="1"/>
          <w:sz w:val="24"/>
        </w:rPr>
        <w:t xml:space="preserve"> </w:t>
      </w:r>
      <w:r>
        <w:rPr>
          <w:sz w:val="24"/>
        </w:rPr>
        <w:t>получаемой</w:t>
      </w:r>
      <w:r>
        <w:rPr>
          <w:spacing w:val="1"/>
          <w:sz w:val="24"/>
        </w:rPr>
        <w:t xml:space="preserve"> </w:t>
      </w:r>
      <w:r>
        <w:rPr>
          <w:sz w:val="24"/>
        </w:rPr>
        <w:t>информации;</w:t>
      </w:r>
    </w:p>
    <w:p w:rsidR="00AC2BF3" w:rsidRDefault="0057672D">
      <w:pPr>
        <w:pStyle w:val="a4"/>
        <w:numPr>
          <w:ilvl w:val="1"/>
          <w:numId w:val="101"/>
        </w:numPr>
        <w:tabs>
          <w:tab w:val="left" w:pos="2414"/>
        </w:tabs>
        <w:spacing w:before="7" w:line="271" w:lineRule="auto"/>
        <w:ind w:right="696" w:firstLine="720"/>
        <w:rPr>
          <w:sz w:val="24"/>
        </w:rPr>
      </w:pPr>
      <w:r>
        <w:rPr>
          <w:sz w:val="24"/>
        </w:rPr>
        <w:t>ответственное отношение к информации с учетом</w:t>
      </w:r>
      <w:r>
        <w:rPr>
          <w:spacing w:val="60"/>
          <w:sz w:val="24"/>
        </w:rPr>
        <w:t xml:space="preserve"> </w:t>
      </w:r>
      <w:r>
        <w:rPr>
          <w:sz w:val="24"/>
        </w:rPr>
        <w:t>правовых и этических аспектов</w:t>
      </w:r>
      <w:r>
        <w:rPr>
          <w:spacing w:val="1"/>
          <w:sz w:val="24"/>
        </w:rPr>
        <w:t xml:space="preserve"> </w:t>
      </w:r>
      <w:r>
        <w:rPr>
          <w:sz w:val="24"/>
        </w:rPr>
        <w:t>ее</w:t>
      </w:r>
      <w:r>
        <w:rPr>
          <w:spacing w:val="1"/>
          <w:sz w:val="24"/>
        </w:rPr>
        <w:t xml:space="preserve"> </w:t>
      </w:r>
      <w:r>
        <w:rPr>
          <w:sz w:val="24"/>
        </w:rPr>
        <w:t>распространения;</w:t>
      </w:r>
    </w:p>
    <w:p w:rsidR="00AC2BF3" w:rsidRDefault="0057672D">
      <w:pPr>
        <w:pStyle w:val="a4"/>
        <w:numPr>
          <w:ilvl w:val="1"/>
          <w:numId w:val="101"/>
        </w:numPr>
        <w:tabs>
          <w:tab w:val="left" w:pos="2414"/>
        </w:tabs>
        <w:spacing w:before="10" w:line="266" w:lineRule="auto"/>
        <w:ind w:right="713" w:firstLine="720"/>
        <w:rPr>
          <w:sz w:val="24"/>
        </w:rPr>
      </w:pPr>
      <w:r>
        <w:rPr>
          <w:sz w:val="24"/>
        </w:rPr>
        <w:t>развитие</w:t>
      </w:r>
      <w:r>
        <w:rPr>
          <w:spacing w:val="1"/>
          <w:sz w:val="24"/>
        </w:rPr>
        <w:t xml:space="preserve"> </w:t>
      </w:r>
      <w:r>
        <w:rPr>
          <w:sz w:val="24"/>
        </w:rPr>
        <w:t>чувства</w:t>
      </w:r>
      <w:r>
        <w:rPr>
          <w:spacing w:val="1"/>
          <w:sz w:val="24"/>
        </w:rPr>
        <w:t xml:space="preserve"> </w:t>
      </w:r>
      <w:r>
        <w:rPr>
          <w:sz w:val="24"/>
        </w:rPr>
        <w:t>личной</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качество</w:t>
      </w:r>
      <w:r>
        <w:rPr>
          <w:spacing w:val="1"/>
          <w:sz w:val="24"/>
        </w:rPr>
        <w:t xml:space="preserve"> </w:t>
      </w:r>
      <w:r>
        <w:rPr>
          <w:sz w:val="24"/>
        </w:rPr>
        <w:t>окружающей</w:t>
      </w:r>
      <w:r>
        <w:rPr>
          <w:spacing w:val="1"/>
          <w:sz w:val="24"/>
        </w:rPr>
        <w:t xml:space="preserve"> </w:t>
      </w:r>
      <w:r>
        <w:rPr>
          <w:sz w:val="24"/>
        </w:rPr>
        <w:t>информационной</w:t>
      </w:r>
      <w:r>
        <w:rPr>
          <w:spacing w:val="2"/>
          <w:sz w:val="24"/>
        </w:rPr>
        <w:t xml:space="preserve"> </w:t>
      </w:r>
      <w:r>
        <w:rPr>
          <w:sz w:val="24"/>
        </w:rPr>
        <w:t>среды;</w:t>
      </w:r>
    </w:p>
    <w:p w:rsidR="00AC2BF3" w:rsidRDefault="0057672D">
      <w:pPr>
        <w:pStyle w:val="a4"/>
        <w:numPr>
          <w:ilvl w:val="1"/>
          <w:numId w:val="101"/>
        </w:numPr>
        <w:tabs>
          <w:tab w:val="left" w:pos="2414"/>
        </w:tabs>
        <w:spacing w:before="17" w:line="268" w:lineRule="auto"/>
        <w:ind w:right="699" w:firstLine="720"/>
        <w:rPr>
          <w:sz w:val="24"/>
        </w:rPr>
      </w:pPr>
      <w:r>
        <w:rPr>
          <w:sz w:val="24"/>
        </w:rPr>
        <w:t>способность</w:t>
      </w:r>
      <w:r>
        <w:rPr>
          <w:spacing w:val="1"/>
          <w:sz w:val="24"/>
        </w:rPr>
        <w:t xml:space="preserve"> </w:t>
      </w:r>
      <w:r>
        <w:rPr>
          <w:sz w:val="24"/>
        </w:rPr>
        <w:t>увязать</w:t>
      </w:r>
      <w:r>
        <w:rPr>
          <w:spacing w:val="1"/>
          <w:sz w:val="24"/>
        </w:rPr>
        <w:t xml:space="preserve"> </w:t>
      </w:r>
      <w:r>
        <w:rPr>
          <w:sz w:val="24"/>
        </w:rPr>
        <w:t>учебное</w:t>
      </w:r>
      <w:r>
        <w:rPr>
          <w:spacing w:val="1"/>
          <w:sz w:val="24"/>
        </w:rPr>
        <w:t xml:space="preserve"> </w:t>
      </w:r>
      <w:r>
        <w:rPr>
          <w:sz w:val="24"/>
        </w:rPr>
        <w:t>содержание</w:t>
      </w:r>
      <w:r>
        <w:rPr>
          <w:spacing w:val="1"/>
          <w:sz w:val="24"/>
        </w:rPr>
        <w:t xml:space="preserve"> </w:t>
      </w:r>
      <w:r>
        <w:rPr>
          <w:sz w:val="24"/>
        </w:rPr>
        <w:t>с</w:t>
      </w:r>
      <w:r>
        <w:rPr>
          <w:spacing w:val="1"/>
          <w:sz w:val="24"/>
        </w:rPr>
        <w:t xml:space="preserve"> </w:t>
      </w:r>
      <w:r>
        <w:rPr>
          <w:sz w:val="24"/>
        </w:rPr>
        <w:t>собственным</w:t>
      </w:r>
      <w:r>
        <w:rPr>
          <w:spacing w:val="1"/>
          <w:sz w:val="24"/>
        </w:rPr>
        <w:t xml:space="preserve"> </w:t>
      </w:r>
      <w:r>
        <w:rPr>
          <w:sz w:val="24"/>
        </w:rPr>
        <w:t>жизненным</w:t>
      </w:r>
      <w:r>
        <w:rPr>
          <w:spacing w:val="1"/>
          <w:sz w:val="24"/>
        </w:rPr>
        <w:t xml:space="preserve"> </w:t>
      </w:r>
      <w:r>
        <w:rPr>
          <w:sz w:val="24"/>
        </w:rPr>
        <w:t>опытом,</w:t>
      </w:r>
      <w:r>
        <w:rPr>
          <w:spacing w:val="1"/>
          <w:sz w:val="24"/>
        </w:rPr>
        <w:t xml:space="preserve"> </w:t>
      </w:r>
      <w:r>
        <w:rPr>
          <w:sz w:val="24"/>
        </w:rPr>
        <w:t>понять</w:t>
      </w:r>
      <w:r>
        <w:rPr>
          <w:spacing w:val="1"/>
          <w:sz w:val="24"/>
        </w:rPr>
        <w:t xml:space="preserve"> </w:t>
      </w:r>
      <w:r>
        <w:rPr>
          <w:sz w:val="24"/>
        </w:rPr>
        <w:t>значимость</w:t>
      </w:r>
      <w:r>
        <w:rPr>
          <w:spacing w:val="1"/>
          <w:sz w:val="24"/>
        </w:rPr>
        <w:t xml:space="preserve"> </w:t>
      </w:r>
      <w:r>
        <w:rPr>
          <w:sz w:val="24"/>
        </w:rPr>
        <w:t>подготовки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ИКТ</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развития</w:t>
      </w:r>
      <w:r>
        <w:rPr>
          <w:spacing w:val="1"/>
          <w:sz w:val="24"/>
        </w:rPr>
        <w:t xml:space="preserve"> </w:t>
      </w:r>
      <w:r>
        <w:rPr>
          <w:sz w:val="24"/>
        </w:rPr>
        <w:t>информационного</w:t>
      </w:r>
      <w:r>
        <w:rPr>
          <w:spacing w:val="1"/>
          <w:sz w:val="24"/>
        </w:rPr>
        <w:t xml:space="preserve"> </w:t>
      </w:r>
      <w:r>
        <w:rPr>
          <w:sz w:val="24"/>
        </w:rPr>
        <w:t>общества;</w:t>
      </w:r>
    </w:p>
    <w:p w:rsidR="00AC2BF3" w:rsidRDefault="0057672D">
      <w:pPr>
        <w:pStyle w:val="a4"/>
        <w:numPr>
          <w:ilvl w:val="1"/>
          <w:numId w:val="101"/>
        </w:numPr>
        <w:tabs>
          <w:tab w:val="left" w:pos="2414"/>
        </w:tabs>
        <w:spacing w:before="13" w:line="266" w:lineRule="auto"/>
        <w:ind w:right="703" w:firstLine="720"/>
        <w:rPr>
          <w:sz w:val="24"/>
        </w:rPr>
      </w:pPr>
      <w:r>
        <w:rPr>
          <w:sz w:val="24"/>
        </w:rPr>
        <w:t>готовность</w:t>
      </w:r>
      <w:r>
        <w:rPr>
          <w:spacing w:val="1"/>
          <w:sz w:val="24"/>
        </w:rPr>
        <w:t xml:space="preserve"> </w:t>
      </w:r>
      <w:r>
        <w:rPr>
          <w:sz w:val="24"/>
        </w:rPr>
        <w:t>к</w:t>
      </w:r>
      <w:r>
        <w:rPr>
          <w:spacing w:val="1"/>
          <w:sz w:val="24"/>
        </w:rPr>
        <w:t xml:space="preserve"> </w:t>
      </w:r>
      <w:r>
        <w:rPr>
          <w:sz w:val="24"/>
        </w:rPr>
        <w:t>повышению</w:t>
      </w:r>
      <w:r>
        <w:rPr>
          <w:spacing w:val="1"/>
          <w:sz w:val="24"/>
        </w:rPr>
        <w:t xml:space="preserve"> </w:t>
      </w:r>
      <w:r>
        <w:rPr>
          <w:sz w:val="24"/>
        </w:rPr>
        <w:t>своего</w:t>
      </w:r>
      <w:r>
        <w:rPr>
          <w:spacing w:val="1"/>
          <w:sz w:val="24"/>
        </w:rPr>
        <w:t xml:space="preserve"> </w:t>
      </w:r>
      <w:r>
        <w:rPr>
          <w:sz w:val="24"/>
        </w:rPr>
        <w:t>образовательного</w:t>
      </w:r>
      <w:r>
        <w:rPr>
          <w:spacing w:val="1"/>
          <w:sz w:val="24"/>
        </w:rPr>
        <w:t xml:space="preserve"> </w:t>
      </w:r>
      <w:r>
        <w:rPr>
          <w:sz w:val="24"/>
        </w:rPr>
        <w:t>уровня</w:t>
      </w:r>
      <w:r>
        <w:rPr>
          <w:spacing w:val="1"/>
          <w:sz w:val="24"/>
        </w:rPr>
        <w:t xml:space="preserve"> </w:t>
      </w:r>
      <w:r>
        <w:rPr>
          <w:sz w:val="24"/>
        </w:rPr>
        <w:t>и</w:t>
      </w:r>
      <w:r>
        <w:rPr>
          <w:spacing w:val="61"/>
          <w:sz w:val="24"/>
        </w:rPr>
        <w:t xml:space="preserve"> </w:t>
      </w:r>
      <w:r>
        <w:rPr>
          <w:sz w:val="24"/>
        </w:rPr>
        <w:t>продолжению</w:t>
      </w:r>
      <w:r>
        <w:rPr>
          <w:spacing w:val="1"/>
          <w:sz w:val="24"/>
        </w:rPr>
        <w:t xml:space="preserve"> </w:t>
      </w:r>
      <w:r>
        <w:rPr>
          <w:sz w:val="24"/>
        </w:rPr>
        <w:t>обучения</w:t>
      </w:r>
      <w:r>
        <w:rPr>
          <w:spacing w:val="1"/>
          <w:sz w:val="24"/>
        </w:rPr>
        <w:t xml:space="preserve"> </w:t>
      </w:r>
      <w:r>
        <w:rPr>
          <w:sz w:val="24"/>
        </w:rPr>
        <w:t>с использованием</w:t>
      </w:r>
      <w:r>
        <w:rPr>
          <w:spacing w:val="-1"/>
          <w:sz w:val="24"/>
        </w:rPr>
        <w:t xml:space="preserve"> </w:t>
      </w:r>
      <w:r>
        <w:rPr>
          <w:sz w:val="24"/>
        </w:rPr>
        <w:t>средств</w:t>
      </w:r>
      <w:r>
        <w:rPr>
          <w:spacing w:val="3"/>
          <w:sz w:val="24"/>
        </w:rPr>
        <w:t xml:space="preserve"> </w:t>
      </w:r>
      <w:r>
        <w:rPr>
          <w:sz w:val="24"/>
        </w:rPr>
        <w:t>и</w:t>
      </w:r>
      <w:r>
        <w:rPr>
          <w:spacing w:val="-3"/>
          <w:sz w:val="24"/>
        </w:rPr>
        <w:t xml:space="preserve"> </w:t>
      </w:r>
      <w:r>
        <w:rPr>
          <w:sz w:val="24"/>
        </w:rPr>
        <w:t>методов</w:t>
      </w:r>
      <w:r>
        <w:rPr>
          <w:spacing w:val="-1"/>
          <w:sz w:val="24"/>
        </w:rPr>
        <w:t xml:space="preserve"> </w:t>
      </w:r>
      <w:r>
        <w:rPr>
          <w:sz w:val="24"/>
        </w:rPr>
        <w:t>информатики</w:t>
      </w:r>
      <w:r>
        <w:rPr>
          <w:spacing w:val="2"/>
          <w:sz w:val="24"/>
        </w:rPr>
        <w:t xml:space="preserve"> </w:t>
      </w:r>
      <w:r>
        <w:rPr>
          <w:sz w:val="24"/>
        </w:rPr>
        <w:t>и</w:t>
      </w:r>
      <w:r>
        <w:rPr>
          <w:spacing w:val="-2"/>
          <w:sz w:val="24"/>
        </w:rPr>
        <w:t xml:space="preserve"> </w:t>
      </w:r>
      <w:r>
        <w:rPr>
          <w:sz w:val="24"/>
        </w:rPr>
        <w:t>ИКТ;</w:t>
      </w:r>
    </w:p>
    <w:p w:rsidR="00AC2BF3" w:rsidRDefault="0057672D">
      <w:pPr>
        <w:pStyle w:val="a4"/>
        <w:numPr>
          <w:ilvl w:val="1"/>
          <w:numId w:val="101"/>
        </w:numPr>
        <w:tabs>
          <w:tab w:val="left" w:pos="2414"/>
        </w:tabs>
        <w:spacing w:before="17" w:line="268" w:lineRule="auto"/>
        <w:ind w:right="703" w:firstLine="720"/>
        <w:rPr>
          <w:sz w:val="24"/>
        </w:rPr>
      </w:pP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и</w:t>
      </w:r>
      <w:r>
        <w:rPr>
          <w:spacing w:val="1"/>
          <w:sz w:val="24"/>
        </w:rPr>
        <w:t xml:space="preserve"> </w:t>
      </w:r>
      <w:r>
        <w:rPr>
          <w:sz w:val="24"/>
        </w:rPr>
        <w:t>сотрудничеству</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 в процессе образовательной, общественно-полезной, учебно-исследовательской,</w:t>
      </w:r>
      <w:r>
        <w:rPr>
          <w:spacing w:val="-57"/>
          <w:sz w:val="24"/>
        </w:rPr>
        <w:t xml:space="preserve"> </w:t>
      </w:r>
      <w:r>
        <w:rPr>
          <w:sz w:val="24"/>
        </w:rPr>
        <w:t>творческой</w:t>
      </w:r>
      <w:r>
        <w:rPr>
          <w:spacing w:val="2"/>
          <w:sz w:val="24"/>
        </w:rPr>
        <w:t xml:space="preserve"> </w:t>
      </w:r>
      <w:r>
        <w:rPr>
          <w:sz w:val="24"/>
        </w:rPr>
        <w:t>деятельности;</w:t>
      </w:r>
    </w:p>
    <w:p w:rsidR="00AC2BF3" w:rsidRDefault="0057672D">
      <w:pPr>
        <w:pStyle w:val="a4"/>
        <w:numPr>
          <w:ilvl w:val="1"/>
          <w:numId w:val="101"/>
        </w:numPr>
        <w:tabs>
          <w:tab w:val="left" w:pos="2414"/>
        </w:tabs>
        <w:spacing w:before="13" w:line="268" w:lineRule="auto"/>
        <w:ind w:right="708" w:firstLine="720"/>
        <w:rPr>
          <w:sz w:val="24"/>
        </w:rPr>
      </w:pPr>
      <w:r>
        <w:rPr>
          <w:sz w:val="24"/>
        </w:rPr>
        <w:t>способность и готовность к принятию ценностей здорового образа жизни за счет</w:t>
      </w:r>
      <w:r>
        <w:rPr>
          <w:spacing w:val="1"/>
          <w:sz w:val="24"/>
        </w:rPr>
        <w:t xml:space="preserve"> </w:t>
      </w:r>
      <w:r>
        <w:rPr>
          <w:sz w:val="24"/>
        </w:rPr>
        <w:t>знания</w:t>
      </w:r>
      <w:r>
        <w:rPr>
          <w:spacing w:val="1"/>
          <w:sz w:val="24"/>
        </w:rPr>
        <w:t xml:space="preserve"> </w:t>
      </w:r>
      <w:r>
        <w:rPr>
          <w:sz w:val="24"/>
        </w:rPr>
        <w:t>основных</w:t>
      </w:r>
      <w:r>
        <w:rPr>
          <w:spacing w:val="1"/>
          <w:sz w:val="24"/>
        </w:rPr>
        <w:t xml:space="preserve"> </w:t>
      </w:r>
      <w:r>
        <w:rPr>
          <w:sz w:val="24"/>
        </w:rPr>
        <w:t>гигиенических,</w:t>
      </w:r>
      <w:r>
        <w:rPr>
          <w:spacing w:val="1"/>
          <w:sz w:val="24"/>
        </w:rPr>
        <w:t xml:space="preserve"> </w:t>
      </w:r>
      <w:r>
        <w:rPr>
          <w:sz w:val="24"/>
        </w:rPr>
        <w:t>эргономических</w:t>
      </w:r>
      <w:r>
        <w:rPr>
          <w:spacing w:val="1"/>
          <w:sz w:val="24"/>
        </w:rPr>
        <w:t xml:space="preserve"> </w:t>
      </w:r>
      <w:r>
        <w:rPr>
          <w:sz w:val="24"/>
        </w:rPr>
        <w:t>и</w:t>
      </w:r>
      <w:r>
        <w:rPr>
          <w:spacing w:val="1"/>
          <w:sz w:val="24"/>
        </w:rPr>
        <w:t xml:space="preserve"> </w:t>
      </w:r>
      <w:r>
        <w:rPr>
          <w:sz w:val="24"/>
        </w:rPr>
        <w:t>технических</w:t>
      </w:r>
      <w:r>
        <w:rPr>
          <w:spacing w:val="1"/>
          <w:sz w:val="24"/>
        </w:rPr>
        <w:t xml:space="preserve"> </w:t>
      </w:r>
      <w:r>
        <w:rPr>
          <w:sz w:val="24"/>
        </w:rPr>
        <w:t>условий</w:t>
      </w:r>
      <w:r>
        <w:rPr>
          <w:spacing w:val="1"/>
          <w:sz w:val="24"/>
        </w:rPr>
        <w:t xml:space="preserve"> </w:t>
      </w:r>
      <w:r>
        <w:rPr>
          <w:sz w:val="24"/>
        </w:rPr>
        <w:t>безопасной</w:t>
      </w:r>
      <w:r>
        <w:rPr>
          <w:spacing w:val="1"/>
          <w:sz w:val="24"/>
        </w:rPr>
        <w:t xml:space="preserve"> </w:t>
      </w:r>
      <w:r>
        <w:rPr>
          <w:sz w:val="24"/>
        </w:rPr>
        <w:t>эксплуатации</w:t>
      </w:r>
      <w:r>
        <w:rPr>
          <w:spacing w:val="2"/>
          <w:sz w:val="24"/>
        </w:rPr>
        <w:t xml:space="preserve"> </w:t>
      </w:r>
      <w:r>
        <w:rPr>
          <w:sz w:val="24"/>
        </w:rPr>
        <w:t>средств</w:t>
      </w:r>
      <w:r>
        <w:rPr>
          <w:spacing w:val="4"/>
          <w:sz w:val="24"/>
        </w:rPr>
        <w:t xml:space="preserve"> </w:t>
      </w:r>
      <w:r>
        <w:rPr>
          <w:sz w:val="24"/>
        </w:rPr>
        <w:t>ИКТ.</w:t>
      </w:r>
    </w:p>
    <w:p w:rsidR="00AC2BF3" w:rsidRDefault="0057672D">
      <w:pPr>
        <w:pStyle w:val="a3"/>
        <w:spacing w:before="14" w:line="268" w:lineRule="auto"/>
        <w:ind w:left="1549" w:right="706" w:firstLine="682"/>
      </w:pPr>
      <w:r>
        <w:rPr>
          <w:b/>
          <w:i/>
        </w:rPr>
        <w:t>Метапредметные</w:t>
      </w:r>
      <w:r>
        <w:rPr>
          <w:b/>
          <w:i/>
          <w:spacing w:val="1"/>
        </w:rPr>
        <w:t xml:space="preserve"> </w:t>
      </w:r>
      <w:r>
        <w:rPr>
          <w:b/>
          <w:i/>
        </w:rPr>
        <w:t>результаты</w:t>
      </w:r>
      <w:r>
        <w:rPr>
          <w:b/>
          <w:i/>
          <w:spacing w:val="1"/>
        </w:rPr>
        <w:t xml:space="preserve"> </w:t>
      </w:r>
      <w:r>
        <w:t>—</w:t>
      </w:r>
      <w:r>
        <w:rPr>
          <w:spacing w:val="1"/>
        </w:rPr>
        <w:t xml:space="preserve"> </w:t>
      </w:r>
      <w:r>
        <w:t>освоенные</w:t>
      </w:r>
      <w:r>
        <w:rPr>
          <w:spacing w:val="1"/>
        </w:rPr>
        <w:t xml:space="preserve"> </w:t>
      </w:r>
      <w:r>
        <w:t>обучающимися</w:t>
      </w:r>
      <w:r>
        <w:rPr>
          <w:spacing w:val="1"/>
        </w:rPr>
        <w:t xml:space="preserve"> </w:t>
      </w:r>
      <w:r>
        <w:t>на</w:t>
      </w:r>
      <w:r>
        <w:rPr>
          <w:spacing w:val="1"/>
        </w:rPr>
        <w:t xml:space="preserve"> </w:t>
      </w:r>
      <w:r>
        <w:t>базе</w:t>
      </w:r>
      <w:r>
        <w:rPr>
          <w:spacing w:val="1"/>
        </w:rPr>
        <w:t xml:space="preserve"> </w:t>
      </w:r>
      <w:r>
        <w:t>одного,</w:t>
      </w:r>
      <w:r>
        <w:rPr>
          <w:spacing w:val="1"/>
        </w:rPr>
        <w:t xml:space="preserve"> </w:t>
      </w:r>
      <w:r>
        <w:t>нескольких или всех учебных предметов способы деятельности, применимые как в рамках</w:t>
      </w:r>
      <w:r>
        <w:rPr>
          <w:spacing w:val="1"/>
        </w:rPr>
        <w:t xml:space="preserve"> </w:t>
      </w:r>
      <w:r>
        <w:t>образовательного</w:t>
      </w:r>
      <w:r>
        <w:rPr>
          <w:spacing w:val="1"/>
        </w:rPr>
        <w:t xml:space="preserve"> </w:t>
      </w:r>
      <w:r>
        <w:t>процесса,</w:t>
      </w:r>
      <w:r>
        <w:rPr>
          <w:spacing w:val="1"/>
        </w:rPr>
        <w:t xml:space="preserve"> </w:t>
      </w:r>
      <w:r>
        <w:t>так</w:t>
      </w:r>
      <w:r>
        <w:rPr>
          <w:spacing w:val="1"/>
        </w:rPr>
        <w:t xml:space="preserve"> </w:t>
      </w:r>
      <w:r>
        <w:t>и</w:t>
      </w:r>
      <w:r>
        <w:rPr>
          <w:spacing w:val="1"/>
        </w:rPr>
        <w:t xml:space="preserve"> </w:t>
      </w:r>
      <w:r>
        <w:t>в</w:t>
      </w:r>
      <w:r>
        <w:rPr>
          <w:spacing w:val="1"/>
        </w:rPr>
        <w:t xml:space="preserve"> </w:t>
      </w:r>
      <w:r>
        <w:t>других</w:t>
      </w:r>
      <w:r>
        <w:rPr>
          <w:spacing w:val="1"/>
        </w:rPr>
        <w:t xml:space="preserve"> </w:t>
      </w:r>
      <w:r>
        <w:t>жизненных</w:t>
      </w:r>
      <w:r>
        <w:rPr>
          <w:spacing w:val="1"/>
        </w:rPr>
        <w:t xml:space="preserve"> </w:t>
      </w:r>
      <w:r>
        <w:t>ситуациях.</w:t>
      </w:r>
      <w:r>
        <w:rPr>
          <w:spacing w:val="1"/>
        </w:rPr>
        <w:t xml:space="preserve"> </w:t>
      </w:r>
      <w:r>
        <w:t>Основными</w:t>
      </w:r>
      <w:r>
        <w:rPr>
          <w:spacing w:val="1"/>
        </w:rPr>
        <w:t xml:space="preserve"> </w:t>
      </w:r>
      <w:r>
        <w:t>метапредметными результатами, формируемыми при изучении информатики в основной</w:t>
      </w:r>
      <w:r>
        <w:rPr>
          <w:spacing w:val="1"/>
        </w:rPr>
        <w:t xml:space="preserve"> </w:t>
      </w:r>
      <w:r>
        <w:t>школе,</w:t>
      </w:r>
      <w:r>
        <w:rPr>
          <w:spacing w:val="3"/>
        </w:rPr>
        <w:t xml:space="preserve"> </w:t>
      </w:r>
      <w:r>
        <w:t>являются:</w:t>
      </w:r>
    </w:p>
    <w:p w:rsidR="00AC2BF3" w:rsidRDefault="0057672D">
      <w:pPr>
        <w:pStyle w:val="a4"/>
        <w:numPr>
          <w:ilvl w:val="1"/>
          <w:numId w:val="101"/>
        </w:numPr>
        <w:tabs>
          <w:tab w:val="left" w:pos="2414"/>
        </w:tabs>
        <w:spacing w:before="15"/>
        <w:ind w:left="2413" w:hanging="145"/>
        <w:rPr>
          <w:sz w:val="24"/>
        </w:rPr>
      </w:pPr>
      <w:r>
        <w:rPr>
          <w:sz w:val="24"/>
        </w:rPr>
        <w:t xml:space="preserve">владение  </w:t>
      </w:r>
      <w:r>
        <w:rPr>
          <w:spacing w:val="55"/>
          <w:sz w:val="24"/>
        </w:rPr>
        <w:t xml:space="preserve"> </w:t>
      </w:r>
      <w:r>
        <w:rPr>
          <w:sz w:val="24"/>
        </w:rPr>
        <w:t xml:space="preserve">общепредметными   </w:t>
      </w:r>
      <w:r>
        <w:rPr>
          <w:spacing w:val="51"/>
          <w:sz w:val="24"/>
        </w:rPr>
        <w:t xml:space="preserve"> </w:t>
      </w:r>
      <w:r>
        <w:rPr>
          <w:sz w:val="24"/>
        </w:rPr>
        <w:t xml:space="preserve">понятиями   </w:t>
      </w:r>
      <w:r>
        <w:rPr>
          <w:spacing w:val="46"/>
          <w:sz w:val="24"/>
        </w:rPr>
        <w:t xml:space="preserve"> </w:t>
      </w:r>
      <w:r>
        <w:rPr>
          <w:sz w:val="24"/>
        </w:rPr>
        <w:t xml:space="preserve">«объект»,   </w:t>
      </w:r>
      <w:r>
        <w:rPr>
          <w:spacing w:val="57"/>
          <w:sz w:val="24"/>
        </w:rPr>
        <w:t xml:space="preserve"> </w:t>
      </w:r>
      <w:r>
        <w:rPr>
          <w:sz w:val="24"/>
        </w:rPr>
        <w:t xml:space="preserve">«система»,   </w:t>
      </w:r>
      <w:r>
        <w:rPr>
          <w:spacing w:val="57"/>
          <w:sz w:val="24"/>
        </w:rPr>
        <w:t xml:space="preserve"> </w:t>
      </w:r>
      <w:r>
        <w:rPr>
          <w:sz w:val="24"/>
        </w:rPr>
        <w:t>«модель»,</w:t>
      </w:r>
    </w:p>
    <w:p w:rsidR="00AC2BF3" w:rsidRDefault="0057672D">
      <w:pPr>
        <w:pStyle w:val="a3"/>
        <w:spacing w:before="32"/>
        <w:ind w:left="1549"/>
      </w:pPr>
      <w:r>
        <w:t>«алгоритм», «исполнитель»</w:t>
      </w:r>
      <w:r>
        <w:rPr>
          <w:spacing w:val="-6"/>
        </w:rPr>
        <w:t xml:space="preserve"> </w:t>
      </w:r>
      <w:r>
        <w:t>и др.;</w:t>
      </w:r>
    </w:p>
    <w:p w:rsidR="00AC2BF3" w:rsidRDefault="0057672D">
      <w:pPr>
        <w:pStyle w:val="a4"/>
        <w:numPr>
          <w:ilvl w:val="1"/>
          <w:numId w:val="101"/>
        </w:numPr>
        <w:tabs>
          <w:tab w:val="left" w:pos="2414"/>
        </w:tabs>
        <w:spacing w:before="45" w:line="268" w:lineRule="auto"/>
        <w:ind w:right="699" w:firstLine="720"/>
        <w:rPr>
          <w:sz w:val="24"/>
        </w:rPr>
      </w:pPr>
      <w:r>
        <w:rPr>
          <w:sz w:val="24"/>
        </w:rPr>
        <w:t>владение информационно-логическими умениями: определять понятия, создавать</w:t>
      </w:r>
      <w:r>
        <w:rPr>
          <w:spacing w:val="1"/>
          <w:sz w:val="24"/>
        </w:rPr>
        <w:t xml:space="preserve"> </w:t>
      </w:r>
      <w:r>
        <w:rPr>
          <w:sz w:val="24"/>
        </w:rPr>
        <w:t>обобщения,</w:t>
      </w:r>
      <w:r>
        <w:rPr>
          <w:spacing w:val="1"/>
          <w:sz w:val="24"/>
        </w:rPr>
        <w:t xml:space="preserve"> </w:t>
      </w:r>
      <w:r>
        <w:rPr>
          <w:sz w:val="24"/>
        </w:rPr>
        <w:t>устанавливать</w:t>
      </w:r>
      <w:r>
        <w:rPr>
          <w:spacing w:val="1"/>
          <w:sz w:val="24"/>
        </w:rPr>
        <w:t xml:space="preserve"> </w:t>
      </w:r>
      <w:r>
        <w:rPr>
          <w:sz w:val="24"/>
        </w:rPr>
        <w:t>аналогии,</w:t>
      </w:r>
      <w:r>
        <w:rPr>
          <w:spacing w:val="1"/>
          <w:sz w:val="24"/>
        </w:rPr>
        <w:t xml:space="preserve"> </w:t>
      </w:r>
      <w:r>
        <w:rPr>
          <w:sz w:val="24"/>
        </w:rPr>
        <w:t>классифицировать,</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основания и критерии для классификации, устанавливать причинно-следственные связи,</w:t>
      </w:r>
      <w:r>
        <w:rPr>
          <w:spacing w:val="1"/>
          <w:sz w:val="24"/>
        </w:rPr>
        <w:t xml:space="preserve"> </w:t>
      </w:r>
      <w:r>
        <w:rPr>
          <w:sz w:val="24"/>
        </w:rPr>
        <w:t>строить</w:t>
      </w:r>
      <w:r>
        <w:rPr>
          <w:spacing w:val="1"/>
          <w:sz w:val="24"/>
        </w:rPr>
        <w:t xml:space="preserve"> </w:t>
      </w:r>
      <w:r>
        <w:rPr>
          <w:sz w:val="24"/>
        </w:rPr>
        <w:t>логическое</w:t>
      </w:r>
      <w:r>
        <w:rPr>
          <w:spacing w:val="1"/>
          <w:sz w:val="24"/>
        </w:rPr>
        <w:t xml:space="preserve"> </w:t>
      </w:r>
      <w:r>
        <w:rPr>
          <w:sz w:val="24"/>
        </w:rPr>
        <w:t>рассуждение,</w:t>
      </w:r>
      <w:r>
        <w:rPr>
          <w:spacing w:val="1"/>
          <w:sz w:val="24"/>
        </w:rPr>
        <w:t xml:space="preserve"> </w:t>
      </w:r>
      <w:r>
        <w:rPr>
          <w:sz w:val="24"/>
        </w:rPr>
        <w:t>умозаключение</w:t>
      </w:r>
      <w:r>
        <w:rPr>
          <w:spacing w:val="1"/>
          <w:sz w:val="24"/>
        </w:rPr>
        <w:t xml:space="preserve"> </w:t>
      </w:r>
      <w:r>
        <w:rPr>
          <w:sz w:val="24"/>
        </w:rPr>
        <w:t>(индуктивное,</w:t>
      </w:r>
      <w:r>
        <w:rPr>
          <w:spacing w:val="1"/>
          <w:sz w:val="24"/>
        </w:rPr>
        <w:t xml:space="preserve"> </w:t>
      </w:r>
      <w:r>
        <w:rPr>
          <w:sz w:val="24"/>
        </w:rPr>
        <w:t>дедуктивное</w:t>
      </w:r>
      <w:r>
        <w:rPr>
          <w:spacing w:val="1"/>
          <w:sz w:val="24"/>
        </w:rPr>
        <w:t xml:space="preserve"> </w:t>
      </w:r>
      <w:r>
        <w:rPr>
          <w:sz w:val="24"/>
        </w:rPr>
        <w:t>и</w:t>
      </w:r>
      <w:r>
        <w:rPr>
          <w:spacing w:val="61"/>
          <w:sz w:val="24"/>
        </w:rPr>
        <w:t xml:space="preserve"> </w:t>
      </w:r>
      <w:r>
        <w:rPr>
          <w:sz w:val="24"/>
        </w:rPr>
        <w:t>по</w:t>
      </w:r>
      <w:r>
        <w:rPr>
          <w:spacing w:val="1"/>
          <w:sz w:val="24"/>
        </w:rPr>
        <w:t xml:space="preserve"> </w:t>
      </w:r>
      <w:r>
        <w:rPr>
          <w:sz w:val="24"/>
        </w:rPr>
        <w:t>аналогии)</w:t>
      </w:r>
      <w:r>
        <w:rPr>
          <w:spacing w:val="-2"/>
          <w:sz w:val="24"/>
        </w:rPr>
        <w:t xml:space="preserve"> </w:t>
      </w:r>
      <w:r>
        <w:rPr>
          <w:sz w:val="24"/>
        </w:rPr>
        <w:t>и</w:t>
      </w:r>
      <w:r>
        <w:rPr>
          <w:spacing w:val="-2"/>
          <w:sz w:val="24"/>
        </w:rPr>
        <w:t xml:space="preserve"> </w:t>
      </w:r>
      <w:r>
        <w:rPr>
          <w:sz w:val="24"/>
        </w:rPr>
        <w:t>делать</w:t>
      </w:r>
      <w:r>
        <w:rPr>
          <w:spacing w:val="3"/>
          <w:sz w:val="24"/>
        </w:rPr>
        <w:t xml:space="preserve"> </w:t>
      </w:r>
      <w:r>
        <w:rPr>
          <w:sz w:val="24"/>
        </w:rPr>
        <w:t>выводы;</w:t>
      </w:r>
    </w:p>
    <w:p w:rsidR="00AC2BF3" w:rsidRDefault="0057672D">
      <w:pPr>
        <w:pStyle w:val="a4"/>
        <w:numPr>
          <w:ilvl w:val="1"/>
          <w:numId w:val="101"/>
        </w:numPr>
        <w:tabs>
          <w:tab w:val="left" w:pos="2414"/>
        </w:tabs>
        <w:spacing w:before="15" w:line="268" w:lineRule="auto"/>
        <w:ind w:right="705" w:firstLine="720"/>
        <w:rPr>
          <w:sz w:val="24"/>
        </w:rPr>
      </w:pPr>
      <w:r>
        <w:rPr>
          <w:sz w:val="24"/>
        </w:rPr>
        <w:t>владение</w:t>
      </w:r>
      <w:r>
        <w:rPr>
          <w:spacing w:val="1"/>
          <w:sz w:val="24"/>
        </w:rPr>
        <w:t xml:space="preserve"> </w:t>
      </w:r>
      <w:r>
        <w:rPr>
          <w:sz w:val="24"/>
        </w:rPr>
        <w:t>умениями</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соотносить свои действия с планируемыми результатами, осуществлять контроль своей</w:t>
      </w:r>
      <w:r>
        <w:rPr>
          <w:spacing w:val="1"/>
          <w:sz w:val="24"/>
        </w:rPr>
        <w:t xml:space="preserve"> </w:t>
      </w:r>
      <w:r>
        <w:rPr>
          <w:sz w:val="24"/>
        </w:rPr>
        <w:t>деятельности,</w:t>
      </w:r>
      <w:r>
        <w:rPr>
          <w:spacing w:val="1"/>
          <w:sz w:val="24"/>
        </w:rPr>
        <w:t xml:space="preserve"> </w:t>
      </w:r>
      <w:r>
        <w:rPr>
          <w:sz w:val="24"/>
        </w:rPr>
        <w:t>определять</w:t>
      </w:r>
      <w:r>
        <w:rPr>
          <w:spacing w:val="1"/>
          <w:sz w:val="24"/>
        </w:rPr>
        <w:t xml:space="preserve"> </w:t>
      </w:r>
      <w:r>
        <w:rPr>
          <w:sz w:val="24"/>
        </w:rPr>
        <w:t>способы</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предложенных</w:t>
      </w:r>
      <w:r>
        <w:rPr>
          <w:spacing w:val="1"/>
          <w:sz w:val="24"/>
        </w:rPr>
        <w:t xml:space="preserve"> </w:t>
      </w:r>
      <w:r>
        <w:rPr>
          <w:sz w:val="24"/>
        </w:rPr>
        <w:t>условий,</w:t>
      </w:r>
      <w:r>
        <w:rPr>
          <w:spacing w:val="1"/>
          <w:sz w:val="24"/>
        </w:rPr>
        <w:t xml:space="preserve"> </w:t>
      </w:r>
      <w:r>
        <w:rPr>
          <w:sz w:val="24"/>
        </w:rPr>
        <w:t>корректировать</w:t>
      </w:r>
      <w:r>
        <w:rPr>
          <w:spacing w:val="-2"/>
          <w:sz w:val="24"/>
        </w:rPr>
        <w:t xml:space="preserve"> </w:t>
      </w:r>
      <w:r>
        <w:rPr>
          <w:sz w:val="24"/>
        </w:rPr>
        <w:t>свои</w:t>
      </w:r>
      <w:r>
        <w:rPr>
          <w:spacing w:val="-2"/>
          <w:sz w:val="24"/>
        </w:rPr>
        <w:t xml:space="preserve"> </w:t>
      </w:r>
      <w:r>
        <w:rPr>
          <w:sz w:val="24"/>
        </w:rPr>
        <w:t>действия</w:t>
      </w:r>
      <w:r>
        <w:rPr>
          <w:spacing w:val="-3"/>
          <w:sz w:val="24"/>
        </w:rPr>
        <w:t xml:space="preserve"> </w:t>
      </w:r>
      <w:r>
        <w:rPr>
          <w:sz w:val="24"/>
        </w:rPr>
        <w:t>в</w:t>
      </w:r>
    </w:p>
    <w:p w:rsidR="00AC2BF3" w:rsidRDefault="0057672D">
      <w:pPr>
        <w:pStyle w:val="a3"/>
        <w:spacing w:before="12" w:line="266" w:lineRule="auto"/>
        <w:ind w:left="1549" w:right="708" w:firstLine="4"/>
      </w:pPr>
      <w:r>
        <w:t>соответствии с изменяющейся ситуацией; оценивать правильность выполнения учебной</w:t>
      </w:r>
      <w:r>
        <w:rPr>
          <w:spacing w:val="1"/>
        </w:rPr>
        <w:t xml:space="preserve"> </w:t>
      </w:r>
      <w:r>
        <w:t>задачи;</w:t>
      </w:r>
    </w:p>
    <w:p w:rsidR="00AC2BF3" w:rsidRDefault="0057672D">
      <w:pPr>
        <w:pStyle w:val="a4"/>
        <w:numPr>
          <w:ilvl w:val="1"/>
          <w:numId w:val="101"/>
        </w:numPr>
        <w:tabs>
          <w:tab w:val="left" w:pos="2414"/>
        </w:tabs>
        <w:spacing w:before="16" w:line="271" w:lineRule="auto"/>
        <w:ind w:right="705" w:firstLine="720"/>
        <w:rPr>
          <w:sz w:val="24"/>
        </w:rPr>
      </w:pPr>
      <w:r>
        <w:rPr>
          <w:sz w:val="24"/>
        </w:rPr>
        <w:t>владение</w:t>
      </w:r>
      <w:r>
        <w:rPr>
          <w:spacing w:val="1"/>
          <w:sz w:val="24"/>
        </w:rPr>
        <w:t xml:space="preserve"> </w:t>
      </w:r>
      <w:r>
        <w:rPr>
          <w:sz w:val="24"/>
        </w:rPr>
        <w:t>основами</w:t>
      </w:r>
      <w:r>
        <w:rPr>
          <w:spacing w:val="1"/>
          <w:sz w:val="24"/>
        </w:rPr>
        <w:t xml:space="preserve"> </w:t>
      </w:r>
      <w:r>
        <w:rPr>
          <w:sz w:val="24"/>
        </w:rPr>
        <w:t>самоконтроля,</w:t>
      </w:r>
      <w:r>
        <w:rPr>
          <w:spacing w:val="1"/>
          <w:sz w:val="24"/>
        </w:rPr>
        <w:t xml:space="preserve"> </w:t>
      </w:r>
      <w:r>
        <w:rPr>
          <w:sz w:val="24"/>
        </w:rPr>
        <w:t>самооценки,</w:t>
      </w:r>
      <w:r>
        <w:rPr>
          <w:spacing w:val="1"/>
          <w:sz w:val="24"/>
        </w:rPr>
        <w:t xml:space="preserve"> </w:t>
      </w:r>
      <w:r>
        <w:rPr>
          <w:sz w:val="24"/>
        </w:rPr>
        <w:t>принятия</w:t>
      </w:r>
      <w:r>
        <w:rPr>
          <w:spacing w:val="1"/>
          <w:sz w:val="24"/>
        </w:rPr>
        <w:t xml:space="preserve"> </w:t>
      </w:r>
      <w:r>
        <w:rPr>
          <w:sz w:val="24"/>
        </w:rPr>
        <w:t>решений</w:t>
      </w:r>
      <w:r>
        <w:rPr>
          <w:spacing w:val="6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осознанного</w:t>
      </w:r>
      <w:r>
        <w:rPr>
          <w:spacing w:val="1"/>
          <w:sz w:val="24"/>
        </w:rPr>
        <w:t xml:space="preserve"> </w:t>
      </w:r>
      <w:r>
        <w:rPr>
          <w:sz w:val="24"/>
        </w:rPr>
        <w:t>выбора</w:t>
      </w:r>
      <w:r>
        <w:rPr>
          <w:spacing w:val="-5"/>
          <w:sz w:val="24"/>
        </w:rPr>
        <w:t xml:space="preserve"> </w:t>
      </w:r>
      <w:r>
        <w:rPr>
          <w:sz w:val="24"/>
        </w:rPr>
        <w:t>в</w:t>
      </w:r>
      <w:r>
        <w:rPr>
          <w:spacing w:val="-2"/>
          <w:sz w:val="24"/>
        </w:rPr>
        <w:t xml:space="preserve"> </w:t>
      </w:r>
      <w:r>
        <w:rPr>
          <w:sz w:val="24"/>
        </w:rPr>
        <w:t>учебной</w:t>
      </w:r>
      <w:r>
        <w:rPr>
          <w:spacing w:val="-3"/>
          <w:sz w:val="24"/>
        </w:rPr>
        <w:t xml:space="preserve"> </w:t>
      </w:r>
      <w:r>
        <w:rPr>
          <w:sz w:val="24"/>
        </w:rPr>
        <w:t>и</w:t>
      </w:r>
      <w:r>
        <w:rPr>
          <w:spacing w:val="2"/>
          <w:sz w:val="24"/>
        </w:rPr>
        <w:t xml:space="preserve"> </w:t>
      </w:r>
      <w:r>
        <w:rPr>
          <w:sz w:val="24"/>
        </w:rPr>
        <w:t>познавательной</w:t>
      </w:r>
      <w:r>
        <w:rPr>
          <w:spacing w:val="-3"/>
          <w:sz w:val="24"/>
        </w:rPr>
        <w:t xml:space="preserve"> </w:t>
      </w:r>
      <w:r>
        <w:rPr>
          <w:sz w:val="24"/>
        </w:rPr>
        <w:t>деятельности;</w:t>
      </w:r>
    </w:p>
    <w:p w:rsidR="00AC2BF3" w:rsidRDefault="00AC2BF3">
      <w:pPr>
        <w:spacing w:line="271" w:lineRule="auto"/>
        <w:jc w:val="both"/>
        <w:rPr>
          <w:sz w:val="24"/>
        </w:rPr>
        <w:sectPr w:rsidR="00AC2BF3">
          <w:pgSz w:w="11910" w:h="16840"/>
          <w:pgMar w:top="1400" w:right="0" w:bottom="1020" w:left="160" w:header="0" w:footer="763" w:gutter="0"/>
          <w:cols w:space="720"/>
        </w:sectPr>
      </w:pPr>
    </w:p>
    <w:p w:rsidR="00AC2BF3" w:rsidRDefault="0057672D">
      <w:pPr>
        <w:pStyle w:val="a4"/>
        <w:numPr>
          <w:ilvl w:val="1"/>
          <w:numId w:val="101"/>
        </w:numPr>
        <w:tabs>
          <w:tab w:val="left" w:pos="2414"/>
        </w:tabs>
        <w:spacing w:before="71" w:line="268" w:lineRule="auto"/>
        <w:ind w:right="705" w:firstLine="720"/>
        <w:rPr>
          <w:sz w:val="24"/>
        </w:rPr>
      </w:pPr>
      <w:r>
        <w:rPr>
          <w:sz w:val="24"/>
        </w:rPr>
        <w:lastRenderedPageBreak/>
        <w:t>владение</w:t>
      </w:r>
      <w:r>
        <w:rPr>
          <w:spacing w:val="1"/>
          <w:sz w:val="24"/>
        </w:rPr>
        <w:t xml:space="preserve"> </w:t>
      </w:r>
      <w:r>
        <w:rPr>
          <w:sz w:val="24"/>
        </w:rPr>
        <w:t>основными</w:t>
      </w:r>
      <w:r>
        <w:rPr>
          <w:spacing w:val="1"/>
          <w:sz w:val="24"/>
        </w:rPr>
        <w:t xml:space="preserve"> </w:t>
      </w:r>
      <w:r>
        <w:rPr>
          <w:sz w:val="24"/>
        </w:rPr>
        <w:t>универсальными</w:t>
      </w:r>
      <w:r>
        <w:rPr>
          <w:spacing w:val="1"/>
          <w:sz w:val="24"/>
        </w:rPr>
        <w:t xml:space="preserve"> </w:t>
      </w:r>
      <w:r>
        <w:rPr>
          <w:sz w:val="24"/>
        </w:rPr>
        <w:t>умениями</w:t>
      </w:r>
      <w:r>
        <w:rPr>
          <w:spacing w:val="1"/>
          <w:sz w:val="24"/>
        </w:rPr>
        <w:t xml:space="preserve"> </w:t>
      </w:r>
      <w:r>
        <w:rPr>
          <w:sz w:val="24"/>
        </w:rPr>
        <w:t>информационного</w:t>
      </w:r>
      <w:r>
        <w:rPr>
          <w:spacing w:val="1"/>
          <w:sz w:val="24"/>
        </w:rPr>
        <w:t xml:space="preserve"> </w:t>
      </w:r>
      <w:r>
        <w:rPr>
          <w:sz w:val="24"/>
        </w:rPr>
        <w:t>характера:</w:t>
      </w:r>
      <w:r>
        <w:rPr>
          <w:spacing w:val="1"/>
          <w:sz w:val="24"/>
        </w:rPr>
        <w:t xml:space="preserve"> </w:t>
      </w:r>
      <w:r>
        <w:rPr>
          <w:sz w:val="24"/>
        </w:rPr>
        <w:t>постановка и формулирование проблемы; поиск и выделение необходимой информации,</w:t>
      </w:r>
      <w:r>
        <w:rPr>
          <w:spacing w:val="1"/>
          <w:sz w:val="24"/>
        </w:rPr>
        <w:t xml:space="preserve"> </w:t>
      </w:r>
      <w:r>
        <w:rPr>
          <w:sz w:val="24"/>
        </w:rPr>
        <w:t>применение</w:t>
      </w:r>
      <w:r>
        <w:rPr>
          <w:spacing w:val="1"/>
          <w:sz w:val="24"/>
        </w:rPr>
        <w:t xml:space="preserve"> </w:t>
      </w:r>
      <w:r>
        <w:rPr>
          <w:sz w:val="24"/>
        </w:rPr>
        <w:t>методов</w:t>
      </w:r>
      <w:r>
        <w:rPr>
          <w:spacing w:val="1"/>
          <w:sz w:val="24"/>
        </w:rPr>
        <w:t xml:space="preserve"> </w:t>
      </w:r>
      <w:r>
        <w:rPr>
          <w:sz w:val="24"/>
        </w:rPr>
        <w:t>информационного</w:t>
      </w:r>
      <w:r>
        <w:rPr>
          <w:spacing w:val="1"/>
          <w:sz w:val="24"/>
        </w:rPr>
        <w:t xml:space="preserve"> </w:t>
      </w:r>
      <w:r>
        <w:rPr>
          <w:sz w:val="24"/>
        </w:rPr>
        <w:t>поиска;</w:t>
      </w:r>
      <w:r>
        <w:rPr>
          <w:spacing w:val="1"/>
          <w:sz w:val="24"/>
        </w:rPr>
        <w:t xml:space="preserve"> </w:t>
      </w:r>
      <w:r>
        <w:rPr>
          <w:sz w:val="24"/>
        </w:rPr>
        <w:t>структурирование</w:t>
      </w:r>
      <w:r>
        <w:rPr>
          <w:spacing w:val="1"/>
          <w:sz w:val="24"/>
        </w:rPr>
        <w:t xml:space="preserve"> </w:t>
      </w:r>
      <w:r>
        <w:rPr>
          <w:sz w:val="24"/>
        </w:rPr>
        <w:t>и</w:t>
      </w:r>
      <w:r>
        <w:rPr>
          <w:spacing w:val="1"/>
          <w:sz w:val="24"/>
        </w:rPr>
        <w:t xml:space="preserve"> </w:t>
      </w:r>
      <w:r>
        <w:rPr>
          <w:sz w:val="24"/>
        </w:rPr>
        <w:t>визуализация</w:t>
      </w:r>
      <w:r>
        <w:rPr>
          <w:spacing w:val="1"/>
          <w:sz w:val="24"/>
        </w:rPr>
        <w:t xml:space="preserve"> </w:t>
      </w:r>
      <w:r>
        <w:rPr>
          <w:sz w:val="24"/>
        </w:rPr>
        <w:t>информации;</w:t>
      </w:r>
      <w:r>
        <w:rPr>
          <w:spacing w:val="1"/>
          <w:sz w:val="24"/>
        </w:rPr>
        <w:t xml:space="preserve"> </w:t>
      </w:r>
      <w:r>
        <w:rPr>
          <w:sz w:val="24"/>
        </w:rPr>
        <w:t>выбор</w:t>
      </w:r>
      <w:r>
        <w:rPr>
          <w:spacing w:val="1"/>
          <w:sz w:val="24"/>
        </w:rPr>
        <w:t xml:space="preserve"> </w:t>
      </w:r>
      <w:r>
        <w:rPr>
          <w:sz w:val="24"/>
        </w:rPr>
        <w:t>наиболее</w:t>
      </w:r>
      <w:r>
        <w:rPr>
          <w:spacing w:val="1"/>
          <w:sz w:val="24"/>
        </w:rPr>
        <w:t xml:space="preserve"> </w:t>
      </w:r>
      <w:r>
        <w:rPr>
          <w:sz w:val="24"/>
        </w:rPr>
        <w:t>эффективных</w:t>
      </w:r>
      <w:r>
        <w:rPr>
          <w:spacing w:val="1"/>
          <w:sz w:val="24"/>
        </w:rPr>
        <w:t xml:space="preserve"> </w:t>
      </w:r>
      <w:r>
        <w:rPr>
          <w:sz w:val="24"/>
        </w:rPr>
        <w:t>способов</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конкретных</w:t>
      </w:r>
      <w:r>
        <w:rPr>
          <w:spacing w:val="1"/>
          <w:sz w:val="24"/>
        </w:rPr>
        <w:t xml:space="preserve"> </w:t>
      </w:r>
      <w:r>
        <w:rPr>
          <w:sz w:val="24"/>
        </w:rPr>
        <w:t>условий;</w:t>
      </w:r>
      <w:r>
        <w:rPr>
          <w:spacing w:val="1"/>
          <w:sz w:val="24"/>
        </w:rPr>
        <w:t xml:space="preserve"> </w:t>
      </w:r>
      <w:r>
        <w:rPr>
          <w:sz w:val="24"/>
        </w:rPr>
        <w:t>самостоятельное</w:t>
      </w:r>
      <w:r>
        <w:rPr>
          <w:spacing w:val="1"/>
          <w:sz w:val="24"/>
        </w:rPr>
        <w:t xml:space="preserve"> </w:t>
      </w:r>
      <w:r>
        <w:rPr>
          <w:sz w:val="24"/>
        </w:rPr>
        <w:t>создание</w:t>
      </w:r>
      <w:r>
        <w:rPr>
          <w:spacing w:val="1"/>
          <w:sz w:val="24"/>
        </w:rPr>
        <w:t xml:space="preserve"> </w:t>
      </w:r>
      <w:r>
        <w:rPr>
          <w:sz w:val="24"/>
        </w:rPr>
        <w:t>алгоритмов</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проблем</w:t>
      </w:r>
      <w:r>
        <w:rPr>
          <w:spacing w:val="-2"/>
          <w:sz w:val="24"/>
        </w:rPr>
        <w:t xml:space="preserve"> </w:t>
      </w:r>
      <w:r>
        <w:rPr>
          <w:sz w:val="24"/>
        </w:rPr>
        <w:t>творческого</w:t>
      </w:r>
      <w:r>
        <w:rPr>
          <w:spacing w:val="2"/>
          <w:sz w:val="24"/>
        </w:rPr>
        <w:t xml:space="preserve"> </w:t>
      </w:r>
      <w:r>
        <w:rPr>
          <w:sz w:val="24"/>
        </w:rPr>
        <w:t>и</w:t>
      </w:r>
      <w:r>
        <w:rPr>
          <w:spacing w:val="3"/>
          <w:sz w:val="24"/>
        </w:rPr>
        <w:t xml:space="preserve"> </w:t>
      </w:r>
      <w:r>
        <w:rPr>
          <w:sz w:val="24"/>
        </w:rPr>
        <w:t>поискового</w:t>
      </w:r>
      <w:r>
        <w:rPr>
          <w:spacing w:val="5"/>
          <w:sz w:val="24"/>
        </w:rPr>
        <w:t xml:space="preserve"> </w:t>
      </w:r>
      <w:r>
        <w:rPr>
          <w:sz w:val="24"/>
        </w:rPr>
        <w:t>характера;</w:t>
      </w:r>
    </w:p>
    <w:p w:rsidR="00AC2BF3" w:rsidRDefault="0057672D">
      <w:pPr>
        <w:pStyle w:val="a4"/>
        <w:numPr>
          <w:ilvl w:val="1"/>
          <w:numId w:val="101"/>
        </w:numPr>
        <w:tabs>
          <w:tab w:val="left" w:pos="2414"/>
        </w:tabs>
        <w:spacing w:before="13" w:line="259" w:lineRule="auto"/>
        <w:ind w:right="710" w:firstLine="720"/>
        <w:rPr>
          <w:sz w:val="24"/>
        </w:rPr>
      </w:pPr>
      <w:r>
        <w:rPr>
          <w:sz w:val="24"/>
        </w:rPr>
        <w:t>владение информационным моделированием как основным методом приобретения</w:t>
      </w:r>
      <w:r>
        <w:rPr>
          <w:spacing w:val="1"/>
          <w:sz w:val="24"/>
        </w:rPr>
        <w:t xml:space="preserve"> </w:t>
      </w:r>
      <w:r>
        <w:rPr>
          <w:sz w:val="24"/>
        </w:rPr>
        <w:t>знаний:</w:t>
      </w:r>
    </w:p>
    <w:p w:rsidR="00AC2BF3" w:rsidRDefault="0057672D">
      <w:pPr>
        <w:pStyle w:val="a3"/>
        <w:spacing w:before="19" w:line="268" w:lineRule="auto"/>
        <w:ind w:left="1549" w:right="703" w:firstLine="4"/>
      </w:pPr>
      <w:r>
        <w:t>умение преобразовывать объект из чувственной формы в пространственно-графическую</w:t>
      </w:r>
      <w:r>
        <w:rPr>
          <w:spacing w:val="1"/>
        </w:rPr>
        <w:t xml:space="preserve"> </w:t>
      </w:r>
      <w:r>
        <w:t>или</w:t>
      </w:r>
      <w:r>
        <w:rPr>
          <w:spacing w:val="1"/>
        </w:rPr>
        <w:t xml:space="preserve"> </w:t>
      </w:r>
      <w:r>
        <w:t>знаковосимволическую</w:t>
      </w:r>
      <w:r>
        <w:rPr>
          <w:spacing w:val="1"/>
        </w:rPr>
        <w:t xml:space="preserve"> </w:t>
      </w:r>
      <w:r>
        <w:t>модель;</w:t>
      </w:r>
      <w:r>
        <w:rPr>
          <w:spacing w:val="1"/>
        </w:rPr>
        <w:t xml:space="preserve"> </w:t>
      </w:r>
      <w:r>
        <w:t>умение</w:t>
      </w:r>
      <w:r>
        <w:rPr>
          <w:spacing w:val="1"/>
        </w:rPr>
        <w:t xml:space="preserve"> </w:t>
      </w:r>
      <w:r>
        <w:t>строить</w:t>
      </w:r>
      <w:r>
        <w:rPr>
          <w:spacing w:val="1"/>
        </w:rPr>
        <w:t xml:space="preserve"> </w:t>
      </w:r>
      <w:r>
        <w:t>разнообразные</w:t>
      </w:r>
      <w:r>
        <w:rPr>
          <w:spacing w:val="1"/>
        </w:rPr>
        <w:t xml:space="preserve"> </w:t>
      </w:r>
      <w:r>
        <w:t>информационные</w:t>
      </w:r>
      <w:r>
        <w:rPr>
          <w:spacing w:val="1"/>
        </w:rPr>
        <w:t xml:space="preserve"> </w:t>
      </w:r>
      <w:r>
        <w:t>структуры для описания объектов; умение «читать» таблицы, графики, диаграммы, схемы и</w:t>
      </w:r>
      <w:r>
        <w:rPr>
          <w:spacing w:val="-57"/>
        </w:rPr>
        <w:t xml:space="preserve"> </w:t>
      </w:r>
      <w:r>
        <w:t>т. д., самостоятельно перекодировать информацию из одной знаковой системы в другую;</w:t>
      </w:r>
      <w:r>
        <w:rPr>
          <w:spacing w:val="1"/>
        </w:rPr>
        <w:t xml:space="preserve"> </w:t>
      </w:r>
      <w:r>
        <w:t>умение</w:t>
      </w:r>
      <w:r>
        <w:rPr>
          <w:spacing w:val="1"/>
        </w:rPr>
        <w:t xml:space="preserve"> </w:t>
      </w:r>
      <w:r>
        <w:t>выбирать</w:t>
      </w:r>
      <w:r>
        <w:rPr>
          <w:spacing w:val="1"/>
        </w:rPr>
        <w:t xml:space="preserve"> </w:t>
      </w:r>
      <w:r>
        <w:t>форму представления</w:t>
      </w:r>
      <w:r>
        <w:rPr>
          <w:spacing w:val="1"/>
        </w:rPr>
        <w:t xml:space="preserve"> </w:t>
      </w:r>
      <w:r>
        <w:t>информации</w:t>
      </w:r>
      <w:r>
        <w:rPr>
          <w:spacing w:val="1"/>
        </w:rPr>
        <w:t xml:space="preserve"> </w:t>
      </w:r>
      <w:r>
        <w:t>в</w:t>
      </w:r>
      <w:r>
        <w:rPr>
          <w:spacing w:val="1"/>
        </w:rPr>
        <w:t xml:space="preserve"> </w:t>
      </w:r>
      <w:r>
        <w:t>зависимости от</w:t>
      </w:r>
      <w:r>
        <w:rPr>
          <w:spacing w:val="1"/>
        </w:rPr>
        <w:t xml:space="preserve"> </w:t>
      </w:r>
      <w:r>
        <w:t>стоящей</w:t>
      </w:r>
      <w:r>
        <w:rPr>
          <w:spacing w:val="1"/>
        </w:rPr>
        <w:t xml:space="preserve"> </w:t>
      </w:r>
      <w:r>
        <w:t>задачи,</w:t>
      </w:r>
      <w:r>
        <w:rPr>
          <w:spacing w:val="1"/>
        </w:rPr>
        <w:t xml:space="preserve"> </w:t>
      </w:r>
      <w:r>
        <w:t>проверять</w:t>
      </w:r>
      <w:r>
        <w:rPr>
          <w:spacing w:val="2"/>
        </w:rPr>
        <w:t xml:space="preserve"> </w:t>
      </w:r>
      <w:r>
        <w:t>адекватность</w:t>
      </w:r>
      <w:r>
        <w:rPr>
          <w:spacing w:val="-1"/>
        </w:rPr>
        <w:t xml:space="preserve"> </w:t>
      </w:r>
      <w:r>
        <w:t>модели</w:t>
      </w:r>
      <w:r>
        <w:rPr>
          <w:spacing w:val="-2"/>
        </w:rPr>
        <w:t xml:space="preserve"> </w:t>
      </w:r>
      <w:r>
        <w:t>объекту</w:t>
      </w:r>
      <w:r>
        <w:rPr>
          <w:spacing w:val="-8"/>
        </w:rPr>
        <w:t xml:space="preserve"> </w:t>
      </w:r>
      <w:r>
        <w:t>и</w:t>
      </w:r>
      <w:r>
        <w:rPr>
          <w:spacing w:val="2"/>
        </w:rPr>
        <w:t xml:space="preserve"> </w:t>
      </w:r>
      <w:r>
        <w:t>цели</w:t>
      </w:r>
      <w:r>
        <w:rPr>
          <w:spacing w:val="-6"/>
        </w:rPr>
        <w:t xml:space="preserve"> </w:t>
      </w:r>
      <w:r>
        <w:t>моделирования;</w:t>
      </w:r>
    </w:p>
    <w:p w:rsidR="00AC2BF3" w:rsidRDefault="0057672D">
      <w:pPr>
        <w:pStyle w:val="a4"/>
        <w:numPr>
          <w:ilvl w:val="1"/>
          <w:numId w:val="101"/>
        </w:numPr>
        <w:tabs>
          <w:tab w:val="left" w:pos="2414"/>
        </w:tabs>
        <w:spacing w:before="13" w:line="261" w:lineRule="auto"/>
        <w:ind w:right="700" w:firstLine="720"/>
        <w:jc w:val="left"/>
        <w:rPr>
          <w:sz w:val="24"/>
        </w:rPr>
      </w:pPr>
      <w:r>
        <w:rPr>
          <w:sz w:val="24"/>
        </w:rPr>
        <w:t>ИКТ-компетентность</w:t>
      </w:r>
      <w:r>
        <w:rPr>
          <w:spacing w:val="4"/>
          <w:sz w:val="24"/>
        </w:rPr>
        <w:t xml:space="preserve"> </w:t>
      </w:r>
      <w:r>
        <w:rPr>
          <w:sz w:val="24"/>
        </w:rPr>
        <w:t>—</w:t>
      </w:r>
      <w:r>
        <w:rPr>
          <w:spacing w:val="-2"/>
          <w:sz w:val="24"/>
        </w:rPr>
        <w:t xml:space="preserve"> </w:t>
      </w:r>
      <w:r>
        <w:rPr>
          <w:sz w:val="24"/>
        </w:rPr>
        <w:t>широкий</w:t>
      </w:r>
      <w:r>
        <w:rPr>
          <w:spacing w:val="2"/>
          <w:sz w:val="24"/>
        </w:rPr>
        <w:t xml:space="preserve"> </w:t>
      </w:r>
      <w:r>
        <w:rPr>
          <w:sz w:val="24"/>
        </w:rPr>
        <w:t>спектр</w:t>
      </w:r>
      <w:r>
        <w:rPr>
          <w:spacing w:val="6"/>
          <w:sz w:val="24"/>
        </w:rPr>
        <w:t xml:space="preserve"> </w:t>
      </w:r>
      <w:r>
        <w:rPr>
          <w:sz w:val="24"/>
        </w:rPr>
        <w:t>умений</w:t>
      </w:r>
      <w:r>
        <w:rPr>
          <w:spacing w:val="2"/>
          <w:sz w:val="24"/>
        </w:rPr>
        <w:t xml:space="preserve"> </w:t>
      </w:r>
      <w:r>
        <w:rPr>
          <w:sz w:val="24"/>
        </w:rPr>
        <w:t>и</w:t>
      </w:r>
      <w:r>
        <w:rPr>
          <w:spacing w:val="2"/>
          <w:sz w:val="24"/>
        </w:rPr>
        <w:t xml:space="preserve"> </w:t>
      </w:r>
      <w:r>
        <w:rPr>
          <w:sz w:val="24"/>
        </w:rPr>
        <w:t>навыков</w:t>
      </w:r>
      <w:r>
        <w:rPr>
          <w:spacing w:val="9"/>
          <w:sz w:val="24"/>
        </w:rPr>
        <w:t xml:space="preserve"> </w:t>
      </w:r>
      <w:r>
        <w:rPr>
          <w:sz w:val="24"/>
        </w:rPr>
        <w:t>использования</w:t>
      </w:r>
      <w:r>
        <w:rPr>
          <w:spacing w:val="1"/>
          <w:sz w:val="24"/>
        </w:rPr>
        <w:t xml:space="preserve"> </w:t>
      </w:r>
      <w:r>
        <w:rPr>
          <w:sz w:val="24"/>
        </w:rPr>
        <w:t>средств</w:t>
      </w:r>
      <w:r>
        <w:rPr>
          <w:spacing w:val="-57"/>
          <w:sz w:val="24"/>
        </w:rPr>
        <w:t xml:space="preserve"> </w:t>
      </w:r>
      <w:r>
        <w:rPr>
          <w:sz w:val="24"/>
        </w:rPr>
        <w:t>информационных и коммуникационных технологий для сбора, хранения, преобразования</w:t>
      </w:r>
      <w:r>
        <w:rPr>
          <w:spacing w:val="1"/>
          <w:sz w:val="24"/>
        </w:rPr>
        <w:t xml:space="preserve"> </w:t>
      </w:r>
      <w:r>
        <w:rPr>
          <w:sz w:val="24"/>
        </w:rPr>
        <w:t>и</w:t>
      </w:r>
      <w:r>
        <w:rPr>
          <w:spacing w:val="-57"/>
          <w:sz w:val="24"/>
        </w:rPr>
        <w:t xml:space="preserve"> </w:t>
      </w:r>
      <w:r>
        <w:rPr>
          <w:sz w:val="24"/>
        </w:rPr>
        <w:t>передачи различных видов информации, навыки создания личного информационного</w:t>
      </w:r>
      <w:r>
        <w:rPr>
          <w:spacing w:val="1"/>
          <w:sz w:val="24"/>
        </w:rPr>
        <w:t xml:space="preserve"> </w:t>
      </w:r>
      <w:r>
        <w:rPr>
          <w:sz w:val="24"/>
        </w:rPr>
        <w:t>пространства</w:t>
      </w:r>
      <w:r>
        <w:rPr>
          <w:spacing w:val="16"/>
          <w:sz w:val="24"/>
        </w:rPr>
        <w:t xml:space="preserve"> </w:t>
      </w:r>
      <w:r>
        <w:rPr>
          <w:sz w:val="24"/>
        </w:rPr>
        <w:t>(обращение</w:t>
      </w:r>
      <w:r>
        <w:rPr>
          <w:spacing w:val="17"/>
          <w:sz w:val="24"/>
        </w:rPr>
        <w:t xml:space="preserve"> </w:t>
      </w:r>
      <w:r>
        <w:rPr>
          <w:sz w:val="24"/>
        </w:rPr>
        <w:t>с</w:t>
      </w:r>
      <w:r>
        <w:rPr>
          <w:spacing w:val="17"/>
          <w:sz w:val="24"/>
        </w:rPr>
        <w:t xml:space="preserve"> </w:t>
      </w:r>
      <w:r>
        <w:rPr>
          <w:sz w:val="24"/>
        </w:rPr>
        <w:t>устройствами</w:t>
      </w:r>
      <w:r>
        <w:rPr>
          <w:spacing w:val="18"/>
          <w:sz w:val="24"/>
        </w:rPr>
        <w:t xml:space="preserve"> </w:t>
      </w:r>
      <w:r>
        <w:rPr>
          <w:sz w:val="24"/>
        </w:rPr>
        <w:t>ИКТ;</w:t>
      </w:r>
      <w:r>
        <w:rPr>
          <w:spacing w:val="18"/>
          <w:sz w:val="24"/>
        </w:rPr>
        <w:t xml:space="preserve"> </w:t>
      </w:r>
      <w:r>
        <w:rPr>
          <w:sz w:val="24"/>
        </w:rPr>
        <w:t>фиксация</w:t>
      </w:r>
      <w:r>
        <w:rPr>
          <w:spacing w:val="23"/>
          <w:sz w:val="24"/>
        </w:rPr>
        <w:t xml:space="preserve"> </w:t>
      </w:r>
      <w:r>
        <w:rPr>
          <w:sz w:val="24"/>
        </w:rPr>
        <w:t>изображений</w:t>
      </w:r>
      <w:r>
        <w:rPr>
          <w:spacing w:val="18"/>
          <w:sz w:val="24"/>
        </w:rPr>
        <w:t xml:space="preserve"> </w:t>
      </w:r>
      <w:r>
        <w:rPr>
          <w:sz w:val="24"/>
        </w:rPr>
        <w:t>и</w:t>
      </w:r>
      <w:r>
        <w:rPr>
          <w:spacing w:val="19"/>
          <w:sz w:val="24"/>
        </w:rPr>
        <w:t xml:space="preserve"> </w:t>
      </w:r>
      <w:r>
        <w:rPr>
          <w:sz w:val="24"/>
        </w:rPr>
        <w:t>звуков;</w:t>
      </w:r>
      <w:r>
        <w:rPr>
          <w:spacing w:val="17"/>
          <w:sz w:val="24"/>
        </w:rPr>
        <w:t xml:space="preserve"> </w:t>
      </w:r>
      <w:r>
        <w:rPr>
          <w:sz w:val="24"/>
        </w:rPr>
        <w:t>создание</w:t>
      </w:r>
      <w:r>
        <w:rPr>
          <w:spacing w:val="-57"/>
          <w:sz w:val="24"/>
        </w:rPr>
        <w:t xml:space="preserve"> </w:t>
      </w:r>
      <w:r>
        <w:rPr>
          <w:sz w:val="24"/>
        </w:rPr>
        <w:t>письменных</w:t>
      </w:r>
      <w:r>
        <w:rPr>
          <w:spacing w:val="8"/>
          <w:sz w:val="24"/>
        </w:rPr>
        <w:t xml:space="preserve"> </w:t>
      </w:r>
      <w:r>
        <w:rPr>
          <w:sz w:val="24"/>
        </w:rPr>
        <w:t>сообщений;</w:t>
      </w:r>
      <w:r>
        <w:rPr>
          <w:spacing w:val="9"/>
          <w:sz w:val="24"/>
        </w:rPr>
        <w:t xml:space="preserve"> </w:t>
      </w:r>
      <w:r>
        <w:rPr>
          <w:sz w:val="24"/>
        </w:rPr>
        <w:t>создание</w:t>
      </w:r>
      <w:r>
        <w:rPr>
          <w:spacing w:val="7"/>
          <w:sz w:val="24"/>
        </w:rPr>
        <w:t xml:space="preserve"> </w:t>
      </w:r>
      <w:r>
        <w:rPr>
          <w:sz w:val="24"/>
        </w:rPr>
        <w:t>графических</w:t>
      </w:r>
      <w:r>
        <w:rPr>
          <w:spacing w:val="8"/>
          <w:sz w:val="24"/>
        </w:rPr>
        <w:t xml:space="preserve"> </w:t>
      </w:r>
      <w:r>
        <w:rPr>
          <w:sz w:val="24"/>
        </w:rPr>
        <w:t>объектов;</w:t>
      </w:r>
      <w:r>
        <w:rPr>
          <w:spacing w:val="9"/>
          <w:sz w:val="24"/>
        </w:rPr>
        <w:t xml:space="preserve"> </w:t>
      </w:r>
      <w:r>
        <w:rPr>
          <w:sz w:val="24"/>
        </w:rPr>
        <w:t>создание</w:t>
      </w:r>
      <w:r>
        <w:rPr>
          <w:spacing w:val="12"/>
          <w:sz w:val="24"/>
        </w:rPr>
        <w:t xml:space="preserve"> </w:t>
      </w:r>
      <w:r>
        <w:rPr>
          <w:sz w:val="24"/>
        </w:rPr>
        <w:t>музыкальных</w:t>
      </w:r>
      <w:r>
        <w:rPr>
          <w:spacing w:val="8"/>
          <w:sz w:val="24"/>
        </w:rPr>
        <w:t xml:space="preserve"> </w:t>
      </w:r>
      <w:r>
        <w:rPr>
          <w:sz w:val="24"/>
        </w:rPr>
        <w:t>и</w:t>
      </w:r>
      <w:r>
        <w:rPr>
          <w:spacing w:val="-57"/>
          <w:sz w:val="24"/>
        </w:rPr>
        <w:t xml:space="preserve"> </w:t>
      </w:r>
      <w:r>
        <w:rPr>
          <w:sz w:val="24"/>
        </w:rPr>
        <w:t>звуковых</w:t>
      </w:r>
      <w:r>
        <w:rPr>
          <w:spacing w:val="2"/>
          <w:sz w:val="24"/>
        </w:rPr>
        <w:t xml:space="preserve"> </w:t>
      </w:r>
      <w:r>
        <w:rPr>
          <w:sz w:val="24"/>
        </w:rPr>
        <w:t>сообщений;</w:t>
      </w:r>
      <w:r>
        <w:rPr>
          <w:spacing w:val="3"/>
          <w:sz w:val="24"/>
        </w:rPr>
        <w:t xml:space="preserve"> </w:t>
      </w:r>
      <w:r>
        <w:rPr>
          <w:sz w:val="24"/>
        </w:rPr>
        <w:t>создание,</w:t>
      </w:r>
      <w:r>
        <w:rPr>
          <w:spacing w:val="5"/>
          <w:sz w:val="24"/>
        </w:rPr>
        <w:t xml:space="preserve"> </w:t>
      </w:r>
      <w:r>
        <w:rPr>
          <w:sz w:val="24"/>
        </w:rPr>
        <w:t>восприятие</w:t>
      </w:r>
      <w:r>
        <w:rPr>
          <w:spacing w:val="2"/>
          <w:sz w:val="24"/>
        </w:rPr>
        <w:t xml:space="preserve"> </w:t>
      </w:r>
      <w:r>
        <w:rPr>
          <w:sz w:val="24"/>
        </w:rPr>
        <w:t>и</w:t>
      </w:r>
      <w:r>
        <w:rPr>
          <w:spacing w:val="4"/>
          <w:sz w:val="24"/>
        </w:rPr>
        <w:t xml:space="preserve"> </w:t>
      </w:r>
      <w:r>
        <w:rPr>
          <w:sz w:val="24"/>
        </w:rPr>
        <w:t>использование</w:t>
      </w:r>
      <w:r>
        <w:rPr>
          <w:spacing w:val="2"/>
          <w:sz w:val="24"/>
        </w:rPr>
        <w:t xml:space="preserve"> </w:t>
      </w:r>
      <w:r>
        <w:rPr>
          <w:sz w:val="24"/>
        </w:rPr>
        <w:t>гипермедиасообщений;</w:t>
      </w:r>
      <w:r>
        <w:rPr>
          <w:spacing w:val="-57"/>
          <w:sz w:val="24"/>
        </w:rPr>
        <w:t xml:space="preserve"> </w:t>
      </w:r>
      <w:r>
        <w:rPr>
          <w:sz w:val="24"/>
        </w:rPr>
        <w:t>коммуникация</w:t>
      </w:r>
      <w:r>
        <w:rPr>
          <w:spacing w:val="21"/>
          <w:sz w:val="24"/>
        </w:rPr>
        <w:t xml:space="preserve"> </w:t>
      </w:r>
      <w:r>
        <w:rPr>
          <w:sz w:val="24"/>
        </w:rPr>
        <w:t>и</w:t>
      </w:r>
      <w:r>
        <w:rPr>
          <w:spacing w:val="22"/>
          <w:sz w:val="24"/>
        </w:rPr>
        <w:t xml:space="preserve"> </w:t>
      </w:r>
      <w:r>
        <w:rPr>
          <w:sz w:val="24"/>
        </w:rPr>
        <w:t>социальное</w:t>
      </w:r>
      <w:r>
        <w:rPr>
          <w:spacing w:val="15"/>
          <w:sz w:val="24"/>
        </w:rPr>
        <w:t xml:space="preserve"> </w:t>
      </w:r>
      <w:r>
        <w:rPr>
          <w:sz w:val="24"/>
        </w:rPr>
        <w:t>взаимодействие;</w:t>
      </w:r>
      <w:r>
        <w:rPr>
          <w:spacing w:val="17"/>
          <w:sz w:val="24"/>
        </w:rPr>
        <w:t xml:space="preserve"> </w:t>
      </w:r>
      <w:r>
        <w:rPr>
          <w:sz w:val="24"/>
        </w:rPr>
        <w:t>поиск</w:t>
      </w:r>
      <w:r>
        <w:rPr>
          <w:spacing w:val="14"/>
          <w:sz w:val="24"/>
        </w:rPr>
        <w:t xml:space="preserve"> </w:t>
      </w:r>
      <w:r>
        <w:rPr>
          <w:sz w:val="24"/>
        </w:rPr>
        <w:t>и</w:t>
      </w:r>
      <w:r>
        <w:rPr>
          <w:spacing w:val="17"/>
          <w:sz w:val="24"/>
        </w:rPr>
        <w:t xml:space="preserve"> </w:t>
      </w:r>
      <w:r>
        <w:rPr>
          <w:sz w:val="24"/>
        </w:rPr>
        <w:t>организация</w:t>
      </w:r>
      <w:r>
        <w:rPr>
          <w:spacing w:val="22"/>
          <w:sz w:val="24"/>
        </w:rPr>
        <w:t xml:space="preserve"> </w:t>
      </w:r>
      <w:r>
        <w:rPr>
          <w:sz w:val="24"/>
        </w:rPr>
        <w:t>хранения</w:t>
      </w:r>
      <w:r>
        <w:rPr>
          <w:spacing w:val="21"/>
          <w:sz w:val="24"/>
        </w:rPr>
        <w:t xml:space="preserve"> </w:t>
      </w:r>
      <w:r>
        <w:rPr>
          <w:sz w:val="24"/>
        </w:rPr>
        <w:t>информации;</w:t>
      </w:r>
      <w:r>
        <w:rPr>
          <w:spacing w:val="-57"/>
          <w:sz w:val="24"/>
        </w:rPr>
        <w:t xml:space="preserve"> </w:t>
      </w:r>
      <w:r>
        <w:rPr>
          <w:sz w:val="24"/>
        </w:rPr>
        <w:t>анализ</w:t>
      </w:r>
      <w:r>
        <w:rPr>
          <w:spacing w:val="3"/>
          <w:sz w:val="24"/>
        </w:rPr>
        <w:t xml:space="preserve"> </w:t>
      </w:r>
      <w:r>
        <w:rPr>
          <w:sz w:val="24"/>
        </w:rPr>
        <w:t>информации).</w:t>
      </w:r>
    </w:p>
    <w:p w:rsidR="00AC2BF3" w:rsidRDefault="0057672D">
      <w:pPr>
        <w:pStyle w:val="a3"/>
        <w:spacing w:before="28" w:line="268" w:lineRule="auto"/>
        <w:ind w:left="1549" w:right="695" w:firstLine="682"/>
      </w:pPr>
      <w:r>
        <w:rPr>
          <w:b/>
          <w:i/>
        </w:rPr>
        <w:t xml:space="preserve">Предметные результаты </w:t>
      </w:r>
      <w:r>
        <w:t>включают: освоенные обучающимися в ходе изучения</w:t>
      </w:r>
      <w:r>
        <w:rPr>
          <w:spacing w:val="1"/>
        </w:rPr>
        <w:t xml:space="preserve"> </w:t>
      </w:r>
      <w:r>
        <w:t>учебного</w:t>
      </w:r>
      <w:r>
        <w:rPr>
          <w:spacing w:val="1"/>
        </w:rPr>
        <w:t xml:space="preserve"> </w:t>
      </w:r>
      <w:r>
        <w:t>предмета</w:t>
      </w:r>
      <w:r>
        <w:rPr>
          <w:spacing w:val="1"/>
        </w:rPr>
        <w:t xml:space="preserve"> </w:t>
      </w:r>
      <w:r>
        <w:t>умения,</w:t>
      </w:r>
      <w:r>
        <w:rPr>
          <w:spacing w:val="1"/>
        </w:rPr>
        <w:t xml:space="preserve"> </w:t>
      </w:r>
      <w:r>
        <w:t>специфические</w:t>
      </w:r>
      <w:r>
        <w:rPr>
          <w:spacing w:val="1"/>
        </w:rPr>
        <w:t xml:space="preserve"> </w:t>
      </w:r>
      <w:r>
        <w:t>для</w:t>
      </w:r>
      <w:r>
        <w:rPr>
          <w:spacing w:val="1"/>
        </w:rPr>
        <w:t xml:space="preserve"> </w:t>
      </w:r>
      <w:r>
        <w:t>данной</w:t>
      </w:r>
      <w:r>
        <w:rPr>
          <w:spacing w:val="1"/>
        </w:rPr>
        <w:t xml:space="preserve"> </w:t>
      </w:r>
      <w:r>
        <w:t>предметной</w:t>
      </w:r>
      <w:r>
        <w:rPr>
          <w:spacing w:val="1"/>
        </w:rPr>
        <w:t xml:space="preserve"> </w:t>
      </w:r>
      <w:r>
        <w:t>области,</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предмета,</w:t>
      </w:r>
      <w:r>
        <w:rPr>
          <w:spacing w:val="6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учебнопроектных</w:t>
      </w:r>
      <w:r>
        <w:rPr>
          <w:spacing w:val="1"/>
        </w:rPr>
        <w:t xml:space="preserve"> </w:t>
      </w:r>
      <w:r>
        <w:t>и</w:t>
      </w:r>
      <w:r>
        <w:rPr>
          <w:spacing w:val="1"/>
        </w:rPr>
        <w:t xml:space="preserve"> </w:t>
      </w:r>
      <w:r>
        <w:t>социально-проектных</w:t>
      </w:r>
      <w:r>
        <w:rPr>
          <w:spacing w:val="1"/>
        </w:rPr>
        <w:t xml:space="preserve"> </w:t>
      </w:r>
      <w:r>
        <w:t>ситуациях, формирование научного типа мышления, научных представлений о ключевых</w:t>
      </w:r>
      <w:r>
        <w:rPr>
          <w:spacing w:val="1"/>
        </w:rPr>
        <w:t xml:space="preserve"> </w:t>
      </w:r>
      <w:r>
        <w:t>теориях,</w:t>
      </w:r>
      <w:r>
        <w:rPr>
          <w:spacing w:val="1"/>
        </w:rPr>
        <w:t xml:space="preserve"> </w:t>
      </w:r>
      <w:r>
        <w:t>типах</w:t>
      </w:r>
      <w:r>
        <w:rPr>
          <w:spacing w:val="1"/>
        </w:rPr>
        <w:t xml:space="preserve"> </w:t>
      </w:r>
      <w:r>
        <w:t>и</w:t>
      </w:r>
      <w:r>
        <w:rPr>
          <w:spacing w:val="1"/>
        </w:rPr>
        <w:t xml:space="preserve"> </w:t>
      </w:r>
      <w:r>
        <w:t>видах</w:t>
      </w:r>
      <w:r>
        <w:rPr>
          <w:spacing w:val="1"/>
        </w:rPr>
        <w:t xml:space="preserve"> </w:t>
      </w:r>
      <w:r>
        <w:t>отношений,</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методами</w:t>
      </w:r>
      <w:r>
        <w:rPr>
          <w:spacing w:val="1"/>
        </w:rPr>
        <w:t xml:space="preserve"> </w:t>
      </w:r>
      <w:r>
        <w:t>и</w:t>
      </w:r>
      <w:r>
        <w:rPr>
          <w:spacing w:val="1"/>
        </w:rPr>
        <w:t xml:space="preserve"> </w:t>
      </w:r>
      <w:r>
        <w:t>приемами.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общего</w:t>
      </w:r>
      <w:r>
        <w:rPr>
          <w:spacing w:val="1"/>
        </w:rPr>
        <w:t xml:space="preserve"> </w:t>
      </w:r>
      <w:r>
        <w:t>образования</w:t>
      </w:r>
      <w:r>
        <w:rPr>
          <w:spacing w:val="1"/>
        </w:rPr>
        <w:t xml:space="preserve"> </w:t>
      </w:r>
      <w:r>
        <w:t>основные</w:t>
      </w:r>
      <w:r>
        <w:rPr>
          <w:spacing w:val="1"/>
        </w:rPr>
        <w:t xml:space="preserve"> </w:t>
      </w:r>
      <w:r>
        <w:t>предметные</w:t>
      </w:r>
      <w:r>
        <w:rPr>
          <w:spacing w:val="1"/>
        </w:rPr>
        <w:t xml:space="preserve"> </w:t>
      </w:r>
      <w:r>
        <w:t>результаты</w:t>
      </w:r>
      <w:r>
        <w:rPr>
          <w:spacing w:val="1"/>
        </w:rPr>
        <w:t xml:space="preserve"> </w:t>
      </w:r>
      <w:r>
        <w:t>изучения</w:t>
      </w:r>
      <w:r>
        <w:rPr>
          <w:spacing w:val="1"/>
        </w:rPr>
        <w:t xml:space="preserve"> </w:t>
      </w:r>
      <w:r>
        <w:t>информатики</w:t>
      </w:r>
      <w:r>
        <w:rPr>
          <w:spacing w:val="-2"/>
        </w:rPr>
        <w:t xml:space="preserve"> </w:t>
      </w:r>
      <w:r>
        <w:t>в</w:t>
      </w:r>
      <w:r>
        <w:rPr>
          <w:spacing w:val="-1"/>
        </w:rPr>
        <w:t xml:space="preserve"> </w:t>
      </w:r>
      <w:r>
        <w:t>основной</w:t>
      </w:r>
      <w:r>
        <w:rPr>
          <w:spacing w:val="-2"/>
        </w:rPr>
        <w:t xml:space="preserve"> </w:t>
      </w:r>
      <w:r>
        <w:t>школе</w:t>
      </w:r>
      <w:r>
        <w:rPr>
          <w:spacing w:val="-5"/>
        </w:rPr>
        <w:t xml:space="preserve"> </w:t>
      </w:r>
      <w:r>
        <w:t>отражают:</w:t>
      </w:r>
    </w:p>
    <w:p w:rsidR="00AC2BF3" w:rsidRDefault="0057672D">
      <w:pPr>
        <w:pStyle w:val="a4"/>
        <w:numPr>
          <w:ilvl w:val="1"/>
          <w:numId w:val="101"/>
        </w:numPr>
        <w:tabs>
          <w:tab w:val="left" w:pos="2414"/>
        </w:tabs>
        <w:spacing w:before="13" w:line="268" w:lineRule="auto"/>
        <w:ind w:right="702" w:firstLine="720"/>
        <w:rPr>
          <w:sz w:val="24"/>
        </w:rPr>
      </w:pPr>
      <w:r>
        <w:rPr>
          <w:sz w:val="24"/>
        </w:rPr>
        <w:t>формирование</w:t>
      </w:r>
      <w:r>
        <w:rPr>
          <w:spacing w:val="1"/>
          <w:sz w:val="24"/>
        </w:rPr>
        <w:t xml:space="preserve"> </w:t>
      </w:r>
      <w:r>
        <w:rPr>
          <w:sz w:val="24"/>
        </w:rPr>
        <w:t>информационной</w:t>
      </w:r>
      <w:r>
        <w:rPr>
          <w:spacing w:val="1"/>
          <w:sz w:val="24"/>
        </w:rPr>
        <w:t xml:space="preserve"> </w:t>
      </w:r>
      <w:r>
        <w:rPr>
          <w:sz w:val="24"/>
        </w:rPr>
        <w:t>и</w:t>
      </w:r>
      <w:r>
        <w:rPr>
          <w:spacing w:val="1"/>
          <w:sz w:val="24"/>
        </w:rPr>
        <w:t xml:space="preserve"> </w:t>
      </w:r>
      <w:r>
        <w:rPr>
          <w:sz w:val="24"/>
        </w:rPr>
        <w:t>алгоритмической</w:t>
      </w:r>
      <w:r>
        <w:rPr>
          <w:spacing w:val="1"/>
          <w:sz w:val="24"/>
        </w:rPr>
        <w:t xml:space="preserve"> </w:t>
      </w:r>
      <w:r>
        <w:rPr>
          <w:sz w:val="24"/>
        </w:rPr>
        <w:t>культуры;</w:t>
      </w:r>
      <w:r>
        <w:rPr>
          <w:spacing w:val="1"/>
          <w:sz w:val="24"/>
        </w:rPr>
        <w:t xml:space="preserve"> </w:t>
      </w:r>
      <w:r>
        <w:rPr>
          <w:sz w:val="24"/>
        </w:rPr>
        <w:t>формирование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компьютере</w:t>
      </w:r>
      <w:r>
        <w:rPr>
          <w:spacing w:val="1"/>
          <w:sz w:val="24"/>
        </w:rPr>
        <w:t xml:space="preserve"> </w:t>
      </w:r>
      <w:r>
        <w:rPr>
          <w:sz w:val="24"/>
        </w:rPr>
        <w:t>как</w:t>
      </w:r>
      <w:r>
        <w:rPr>
          <w:spacing w:val="1"/>
          <w:sz w:val="24"/>
        </w:rPr>
        <w:t xml:space="preserve"> </w:t>
      </w:r>
      <w:r>
        <w:rPr>
          <w:sz w:val="24"/>
        </w:rPr>
        <w:t>универсальном</w:t>
      </w:r>
      <w:r>
        <w:rPr>
          <w:spacing w:val="1"/>
          <w:sz w:val="24"/>
        </w:rPr>
        <w:t xml:space="preserve"> </w:t>
      </w:r>
      <w:r>
        <w:rPr>
          <w:sz w:val="24"/>
        </w:rPr>
        <w:t>устройстве</w:t>
      </w:r>
      <w:r>
        <w:rPr>
          <w:spacing w:val="1"/>
          <w:sz w:val="24"/>
        </w:rPr>
        <w:t xml:space="preserve"> </w:t>
      </w:r>
      <w:r>
        <w:rPr>
          <w:sz w:val="24"/>
        </w:rPr>
        <w:t>обработки</w:t>
      </w:r>
      <w:r>
        <w:rPr>
          <w:spacing w:val="1"/>
          <w:sz w:val="24"/>
        </w:rPr>
        <w:t xml:space="preserve"> </w:t>
      </w:r>
      <w:r>
        <w:rPr>
          <w:sz w:val="24"/>
        </w:rPr>
        <w:t>информации;</w:t>
      </w:r>
      <w:r>
        <w:rPr>
          <w:spacing w:val="1"/>
          <w:sz w:val="24"/>
        </w:rPr>
        <w:t xml:space="preserve"> </w:t>
      </w:r>
      <w:r>
        <w:rPr>
          <w:sz w:val="24"/>
        </w:rPr>
        <w:t>развитие</w:t>
      </w:r>
      <w:r>
        <w:rPr>
          <w:spacing w:val="-5"/>
          <w:sz w:val="24"/>
        </w:rPr>
        <w:t xml:space="preserve"> </w:t>
      </w:r>
      <w:r>
        <w:rPr>
          <w:sz w:val="24"/>
        </w:rPr>
        <w:t>основных</w:t>
      </w:r>
      <w:r>
        <w:rPr>
          <w:spacing w:val="-5"/>
          <w:sz w:val="24"/>
        </w:rPr>
        <w:t xml:space="preserve"> </w:t>
      </w:r>
      <w:r>
        <w:rPr>
          <w:sz w:val="24"/>
        </w:rPr>
        <w:t>навыков</w:t>
      </w:r>
      <w:r>
        <w:rPr>
          <w:spacing w:val="-2"/>
          <w:sz w:val="24"/>
        </w:rPr>
        <w:t xml:space="preserve"> </w:t>
      </w:r>
      <w:r>
        <w:rPr>
          <w:sz w:val="24"/>
        </w:rPr>
        <w:t>и</w:t>
      </w:r>
      <w:r>
        <w:rPr>
          <w:spacing w:val="2"/>
          <w:sz w:val="24"/>
        </w:rPr>
        <w:t xml:space="preserve"> </w:t>
      </w:r>
      <w:r>
        <w:rPr>
          <w:sz w:val="24"/>
        </w:rPr>
        <w:t>умений</w:t>
      </w:r>
      <w:r>
        <w:rPr>
          <w:spacing w:val="2"/>
          <w:sz w:val="24"/>
        </w:rPr>
        <w:t xml:space="preserve"> </w:t>
      </w:r>
      <w:r>
        <w:rPr>
          <w:sz w:val="24"/>
        </w:rPr>
        <w:t>использования</w:t>
      </w:r>
      <w:r>
        <w:rPr>
          <w:spacing w:val="1"/>
          <w:sz w:val="24"/>
        </w:rPr>
        <w:t xml:space="preserve"> </w:t>
      </w:r>
      <w:r>
        <w:rPr>
          <w:sz w:val="24"/>
        </w:rPr>
        <w:t>компьютерных</w:t>
      </w:r>
      <w:r>
        <w:rPr>
          <w:spacing w:val="-4"/>
          <w:sz w:val="24"/>
        </w:rPr>
        <w:t xml:space="preserve"> </w:t>
      </w:r>
      <w:r>
        <w:rPr>
          <w:sz w:val="24"/>
        </w:rPr>
        <w:t>устройств;</w:t>
      </w:r>
    </w:p>
    <w:p w:rsidR="00AC2BF3" w:rsidRDefault="0057672D">
      <w:pPr>
        <w:pStyle w:val="a4"/>
        <w:numPr>
          <w:ilvl w:val="1"/>
          <w:numId w:val="101"/>
        </w:numPr>
        <w:tabs>
          <w:tab w:val="left" w:pos="2414"/>
        </w:tabs>
        <w:spacing w:before="13"/>
        <w:ind w:left="2413" w:hanging="145"/>
        <w:rPr>
          <w:sz w:val="24"/>
        </w:rPr>
      </w:pPr>
      <w:r>
        <w:rPr>
          <w:sz w:val="24"/>
        </w:rPr>
        <w:t>формирование</w:t>
      </w:r>
      <w:r>
        <w:rPr>
          <w:spacing w:val="7"/>
          <w:sz w:val="24"/>
        </w:rPr>
        <w:t xml:space="preserve"> </w:t>
      </w:r>
      <w:r>
        <w:rPr>
          <w:sz w:val="24"/>
        </w:rPr>
        <w:t>представления</w:t>
      </w:r>
      <w:r>
        <w:rPr>
          <w:spacing w:val="4"/>
          <w:sz w:val="24"/>
        </w:rPr>
        <w:t xml:space="preserve"> </w:t>
      </w:r>
      <w:r>
        <w:rPr>
          <w:sz w:val="24"/>
        </w:rPr>
        <w:t>об</w:t>
      </w:r>
      <w:r>
        <w:rPr>
          <w:spacing w:val="6"/>
          <w:sz w:val="24"/>
        </w:rPr>
        <w:t xml:space="preserve"> </w:t>
      </w:r>
      <w:r>
        <w:rPr>
          <w:sz w:val="24"/>
        </w:rPr>
        <w:t>основных</w:t>
      </w:r>
      <w:r>
        <w:rPr>
          <w:spacing w:val="4"/>
          <w:sz w:val="24"/>
        </w:rPr>
        <w:t xml:space="preserve"> </w:t>
      </w:r>
      <w:r>
        <w:rPr>
          <w:sz w:val="24"/>
        </w:rPr>
        <w:t>изучаемых</w:t>
      </w:r>
      <w:r>
        <w:rPr>
          <w:spacing w:val="9"/>
          <w:sz w:val="24"/>
        </w:rPr>
        <w:t xml:space="preserve"> </w:t>
      </w:r>
      <w:r>
        <w:rPr>
          <w:sz w:val="24"/>
        </w:rPr>
        <w:t>понятиях</w:t>
      </w:r>
      <w:r>
        <w:rPr>
          <w:spacing w:val="17"/>
          <w:sz w:val="24"/>
        </w:rPr>
        <w:t xml:space="preserve"> </w:t>
      </w:r>
      <w:r>
        <w:rPr>
          <w:sz w:val="24"/>
        </w:rPr>
        <w:t>—</w:t>
      </w:r>
      <w:r>
        <w:rPr>
          <w:spacing w:val="9"/>
          <w:sz w:val="24"/>
        </w:rPr>
        <w:t xml:space="preserve"> </w:t>
      </w:r>
      <w:r>
        <w:rPr>
          <w:sz w:val="24"/>
        </w:rPr>
        <w:t>«информация»,</w:t>
      </w:r>
    </w:p>
    <w:p w:rsidR="00AC2BF3" w:rsidRDefault="0057672D">
      <w:pPr>
        <w:pStyle w:val="a3"/>
        <w:spacing w:before="36"/>
        <w:ind w:left="1549"/>
      </w:pPr>
      <w:r>
        <w:t>«алгоритм»,</w:t>
      </w:r>
      <w:r>
        <w:rPr>
          <w:spacing w:val="1"/>
        </w:rPr>
        <w:t xml:space="preserve"> </w:t>
      </w:r>
      <w:r>
        <w:t>«модель»</w:t>
      </w:r>
      <w:r>
        <w:rPr>
          <w:spacing w:val="-3"/>
        </w:rPr>
        <w:t xml:space="preserve"> </w:t>
      </w:r>
      <w:r>
        <w:t>—</w:t>
      </w:r>
      <w:r>
        <w:rPr>
          <w:spacing w:val="-1"/>
        </w:rPr>
        <w:t xml:space="preserve"> </w:t>
      </w:r>
      <w:r>
        <w:t>и</w:t>
      </w:r>
      <w:r>
        <w:rPr>
          <w:spacing w:val="1"/>
        </w:rPr>
        <w:t xml:space="preserve"> </w:t>
      </w:r>
      <w:r>
        <w:t>их</w:t>
      </w:r>
      <w:r>
        <w:rPr>
          <w:spacing w:val="-6"/>
        </w:rPr>
        <w:t xml:space="preserve"> </w:t>
      </w:r>
      <w:r>
        <w:t>свойствах;</w:t>
      </w:r>
    </w:p>
    <w:p w:rsidR="00AC2BF3" w:rsidRDefault="0057672D">
      <w:pPr>
        <w:pStyle w:val="a4"/>
        <w:numPr>
          <w:ilvl w:val="1"/>
          <w:numId w:val="101"/>
        </w:numPr>
        <w:tabs>
          <w:tab w:val="left" w:pos="2414"/>
        </w:tabs>
        <w:spacing w:before="46" w:line="268" w:lineRule="auto"/>
        <w:ind w:right="702" w:firstLine="720"/>
        <w:rPr>
          <w:sz w:val="24"/>
        </w:rPr>
      </w:pPr>
      <w:r>
        <w:rPr>
          <w:sz w:val="24"/>
        </w:rPr>
        <w:t>развитие</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профессиональной</w:t>
      </w:r>
      <w:r>
        <w:rPr>
          <w:spacing w:val="1"/>
          <w:sz w:val="24"/>
        </w:rPr>
        <w:t xml:space="preserve"> </w:t>
      </w:r>
      <w:r>
        <w:rPr>
          <w:sz w:val="24"/>
        </w:rPr>
        <w:t>деятельности в современном обществе; развитие умений составить и записать алгоритм для</w:t>
      </w:r>
      <w:r>
        <w:rPr>
          <w:spacing w:val="-57"/>
          <w:sz w:val="24"/>
        </w:rPr>
        <w:t xml:space="preserve"> </w:t>
      </w:r>
      <w:r>
        <w:rPr>
          <w:sz w:val="24"/>
        </w:rPr>
        <w:t>конкретного</w:t>
      </w:r>
      <w:r>
        <w:rPr>
          <w:spacing w:val="1"/>
          <w:sz w:val="24"/>
        </w:rPr>
        <w:t xml:space="preserve"> </w:t>
      </w:r>
      <w:r>
        <w:rPr>
          <w:sz w:val="24"/>
        </w:rPr>
        <w:t>исполнителя;</w:t>
      </w:r>
      <w:r>
        <w:rPr>
          <w:spacing w:val="1"/>
          <w:sz w:val="24"/>
        </w:rPr>
        <w:t xml:space="preserve"> </w:t>
      </w:r>
      <w:r>
        <w:rPr>
          <w:sz w:val="24"/>
        </w:rPr>
        <w:t>формирование</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алгоритмических</w:t>
      </w:r>
      <w:r>
        <w:rPr>
          <w:spacing w:val="1"/>
          <w:sz w:val="24"/>
        </w:rPr>
        <w:t xml:space="preserve"> </w:t>
      </w:r>
      <w:r>
        <w:rPr>
          <w:sz w:val="24"/>
        </w:rPr>
        <w:t>конструкциях,</w:t>
      </w:r>
      <w:r>
        <w:rPr>
          <w:spacing w:val="-57"/>
          <w:sz w:val="24"/>
        </w:rPr>
        <w:t xml:space="preserve"> </w:t>
      </w:r>
      <w:r>
        <w:rPr>
          <w:sz w:val="24"/>
        </w:rPr>
        <w:t>логических значениях и операциях; знакомство с одним из языков программирования и</w:t>
      </w:r>
      <w:r>
        <w:rPr>
          <w:spacing w:val="1"/>
          <w:sz w:val="24"/>
        </w:rPr>
        <w:t xml:space="preserve"> </w:t>
      </w:r>
      <w:r>
        <w:rPr>
          <w:sz w:val="24"/>
        </w:rPr>
        <w:t>основными</w:t>
      </w:r>
      <w:r>
        <w:rPr>
          <w:spacing w:val="1"/>
          <w:sz w:val="24"/>
        </w:rPr>
        <w:t xml:space="preserve"> </w:t>
      </w:r>
      <w:r>
        <w:rPr>
          <w:sz w:val="24"/>
        </w:rPr>
        <w:t>алгоритмическими</w:t>
      </w:r>
      <w:r>
        <w:rPr>
          <w:spacing w:val="1"/>
          <w:sz w:val="24"/>
        </w:rPr>
        <w:t xml:space="preserve"> </w:t>
      </w:r>
      <w:r>
        <w:rPr>
          <w:sz w:val="24"/>
        </w:rPr>
        <w:t>структурами</w:t>
      </w:r>
      <w:r>
        <w:rPr>
          <w:spacing w:val="6"/>
          <w:sz w:val="24"/>
        </w:rPr>
        <w:t xml:space="preserve"> </w:t>
      </w:r>
      <w:r>
        <w:rPr>
          <w:sz w:val="24"/>
        </w:rPr>
        <w:t>—</w:t>
      </w:r>
      <w:r>
        <w:rPr>
          <w:spacing w:val="1"/>
          <w:sz w:val="24"/>
        </w:rPr>
        <w:t xml:space="preserve"> </w:t>
      </w:r>
      <w:r>
        <w:rPr>
          <w:sz w:val="24"/>
        </w:rPr>
        <w:t>линейной,</w:t>
      </w:r>
      <w:r>
        <w:rPr>
          <w:spacing w:val="2"/>
          <w:sz w:val="24"/>
        </w:rPr>
        <w:t xml:space="preserve"> </w:t>
      </w:r>
      <w:r>
        <w:rPr>
          <w:sz w:val="24"/>
        </w:rPr>
        <w:t>условной</w:t>
      </w:r>
      <w:r>
        <w:rPr>
          <w:spacing w:val="-4"/>
          <w:sz w:val="24"/>
        </w:rPr>
        <w:t xml:space="preserve"> </w:t>
      </w:r>
      <w:r>
        <w:rPr>
          <w:sz w:val="24"/>
        </w:rPr>
        <w:t>и</w:t>
      </w:r>
      <w:r>
        <w:rPr>
          <w:spacing w:val="1"/>
          <w:sz w:val="24"/>
        </w:rPr>
        <w:t xml:space="preserve"> </w:t>
      </w:r>
      <w:r>
        <w:rPr>
          <w:sz w:val="24"/>
        </w:rPr>
        <w:t>циклической;</w:t>
      </w:r>
    </w:p>
    <w:p w:rsidR="00AC2BF3" w:rsidRDefault="0057672D">
      <w:pPr>
        <w:pStyle w:val="a4"/>
        <w:numPr>
          <w:ilvl w:val="1"/>
          <w:numId w:val="101"/>
        </w:numPr>
        <w:tabs>
          <w:tab w:val="left" w:pos="2414"/>
        </w:tabs>
        <w:spacing w:before="11" w:line="268" w:lineRule="auto"/>
        <w:ind w:right="697" w:firstLine="720"/>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формализации</w:t>
      </w:r>
      <w:r>
        <w:rPr>
          <w:spacing w:val="1"/>
          <w:sz w:val="24"/>
        </w:rPr>
        <w:t xml:space="preserve"> </w:t>
      </w:r>
      <w:r>
        <w:rPr>
          <w:sz w:val="24"/>
        </w:rPr>
        <w:t>и</w:t>
      </w:r>
      <w:r>
        <w:rPr>
          <w:spacing w:val="1"/>
          <w:sz w:val="24"/>
        </w:rPr>
        <w:t xml:space="preserve"> </w:t>
      </w:r>
      <w:r>
        <w:rPr>
          <w:sz w:val="24"/>
        </w:rPr>
        <w:t>структурирования</w:t>
      </w:r>
      <w:r>
        <w:rPr>
          <w:spacing w:val="1"/>
          <w:sz w:val="24"/>
        </w:rPr>
        <w:t xml:space="preserve"> </w:t>
      </w:r>
      <w:r>
        <w:rPr>
          <w:sz w:val="24"/>
        </w:rPr>
        <w:t>информации,</w:t>
      </w:r>
      <w:r>
        <w:rPr>
          <w:spacing w:val="1"/>
          <w:sz w:val="24"/>
        </w:rPr>
        <w:t xml:space="preserve"> </w:t>
      </w:r>
      <w:r>
        <w:rPr>
          <w:sz w:val="24"/>
        </w:rPr>
        <w:t>умения</w:t>
      </w:r>
      <w:r>
        <w:rPr>
          <w:spacing w:val="1"/>
          <w:sz w:val="24"/>
        </w:rPr>
        <w:t xml:space="preserve"> </w:t>
      </w:r>
      <w:r>
        <w:rPr>
          <w:sz w:val="24"/>
        </w:rPr>
        <w:t>выбирать способ представления данных в соответствии с поставленной задачей — таблицы,</w:t>
      </w:r>
      <w:r>
        <w:rPr>
          <w:spacing w:val="-57"/>
          <w:sz w:val="24"/>
        </w:rPr>
        <w:t xml:space="preserve"> </w:t>
      </w:r>
      <w:r>
        <w:rPr>
          <w:sz w:val="24"/>
        </w:rPr>
        <w:t>схемы,</w:t>
      </w:r>
      <w:r>
        <w:rPr>
          <w:spacing w:val="1"/>
          <w:sz w:val="24"/>
        </w:rPr>
        <w:t xml:space="preserve"> </w:t>
      </w:r>
      <w:r>
        <w:rPr>
          <w:sz w:val="24"/>
        </w:rPr>
        <w:t>графики,</w:t>
      </w:r>
      <w:r>
        <w:rPr>
          <w:spacing w:val="1"/>
          <w:sz w:val="24"/>
        </w:rPr>
        <w:t xml:space="preserve"> </w:t>
      </w:r>
      <w:r>
        <w:rPr>
          <w:sz w:val="24"/>
        </w:rPr>
        <w:t>диаграммы,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соответствующих программных средств</w:t>
      </w:r>
      <w:r>
        <w:rPr>
          <w:spacing w:val="1"/>
          <w:sz w:val="24"/>
        </w:rPr>
        <w:t xml:space="preserve"> </w:t>
      </w:r>
      <w:r>
        <w:rPr>
          <w:sz w:val="24"/>
        </w:rPr>
        <w:t>обработки</w:t>
      </w:r>
      <w:r>
        <w:rPr>
          <w:spacing w:val="-3"/>
          <w:sz w:val="24"/>
        </w:rPr>
        <w:t xml:space="preserve"> </w:t>
      </w:r>
      <w:r>
        <w:rPr>
          <w:sz w:val="24"/>
        </w:rPr>
        <w:t>данных;</w:t>
      </w:r>
    </w:p>
    <w:p w:rsidR="00AC2BF3" w:rsidRDefault="00AC2BF3">
      <w:pPr>
        <w:spacing w:line="268" w:lineRule="auto"/>
        <w:jc w:val="both"/>
        <w:rPr>
          <w:sz w:val="24"/>
        </w:rPr>
        <w:sectPr w:rsidR="00AC2BF3">
          <w:pgSz w:w="11910" w:h="16840"/>
          <w:pgMar w:top="1400" w:right="0" w:bottom="1020" w:left="160" w:header="0" w:footer="763" w:gutter="0"/>
          <w:cols w:space="720"/>
        </w:sectPr>
      </w:pPr>
    </w:p>
    <w:p w:rsidR="00AC2BF3" w:rsidRDefault="0057672D">
      <w:pPr>
        <w:pStyle w:val="a4"/>
        <w:numPr>
          <w:ilvl w:val="1"/>
          <w:numId w:val="101"/>
        </w:numPr>
        <w:tabs>
          <w:tab w:val="left" w:pos="2414"/>
        </w:tabs>
        <w:spacing w:before="71" w:line="268" w:lineRule="auto"/>
        <w:ind w:right="697" w:firstLine="720"/>
        <w:rPr>
          <w:sz w:val="24"/>
        </w:rPr>
      </w:pPr>
      <w:r>
        <w:rPr>
          <w:sz w:val="24"/>
        </w:rPr>
        <w:lastRenderedPageBreak/>
        <w:t>формирование навыков и умений безопасного и целесообразного поведения 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компьютерными</w:t>
      </w:r>
      <w:r>
        <w:rPr>
          <w:spacing w:val="1"/>
          <w:sz w:val="24"/>
        </w:rPr>
        <w:t xml:space="preserve"> </w:t>
      </w:r>
      <w:r>
        <w:rPr>
          <w:sz w:val="24"/>
        </w:rPr>
        <w:t>программами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Интернете,</w:t>
      </w:r>
      <w:r>
        <w:rPr>
          <w:spacing w:val="1"/>
          <w:sz w:val="24"/>
        </w:rPr>
        <w:t xml:space="preserve"> </w:t>
      </w:r>
      <w:r>
        <w:rPr>
          <w:sz w:val="24"/>
        </w:rPr>
        <w:t>умения</w:t>
      </w:r>
      <w:r>
        <w:rPr>
          <w:spacing w:val="1"/>
          <w:sz w:val="24"/>
        </w:rPr>
        <w:t xml:space="preserve"> </w:t>
      </w:r>
      <w:r>
        <w:rPr>
          <w:sz w:val="24"/>
        </w:rPr>
        <w:t>соблюдать</w:t>
      </w:r>
      <w:r>
        <w:rPr>
          <w:spacing w:val="1"/>
          <w:sz w:val="24"/>
        </w:rPr>
        <w:t xml:space="preserve"> </w:t>
      </w:r>
      <w:r>
        <w:rPr>
          <w:sz w:val="24"/>
        </w:rPr>
        <w:t>нормы</w:t>
      </w:r>
      <w:r>
        <w:rPr>
          <w:spacing w:val="1"/>
          <w:sz w:val="24"/>
        </w:rPr>
        <w:t xml:space="preserve"> </w:t>
      </w:r>
      <w:r>
        <w:rPr>
          <w:sz w:val="24"/>
        </w:rPr>
        <w:t>информационной</w:t>
      </w:r>
      <w:r>
        <w:rPr>
          <w:spacing w:val="2"/>
          <w:sz w:val="24"/>
        </w:rPr>
        <w:t xml:space="preserve"> </w:t>
      </w:r>
      <w:r>
        <w:rPr>
          <w:sz w:val="24"/>
        </w:rPr>
        <w:t>этики</w:t>
      </w:r>
      <w:r>
        <w:rPr>
          <w:spacing w:val="-2"/>
          <w:sz w:val="24"/>
        </w:rPr>
        <w:t xml:space="preserve"> </w:t>
      </w:r>
      <w:r>
        <w:rPr>
          <w:sz w:val="24"/>
        </w:rPr>
        <w:t>и</w:t>
      </w:r>
      <w:r>
        <w:rPr>
          <w:spacing w:val="3"/>
          <w:sz w:val="24"/>
        </w:rPr>
        <w:t xml:space="preserve"> </w:t>
      </w:r>
      <w:r>
        <w:rPr>
          <w:sz w:val="24"/>
        </w:rPr>
        <w:t>права.</w:t>
      </w:r>
    </w:p>
    <w:p w:rsidR="00AC2BF3" w:rsidRDefault="0057672D">
      <w:pPr>
        <w:pStyle w:val="3"/>
        <w:spacing w:before="24" w:line="276" w:lineRule="auto"/>
        <w:ind w:left="2082" w:right="6028" w:firstLine="201"/>
        <w:jc w:val="both"/>
      </w:pPr>
      <w:r>
        <w:t>Содержание учебного предмета</w:t>
      </w:r>
      <w:r>
        <w:rPr>
          <w:spacing w:val="-57"/>
        </w:rPr>
        <w:t xml:space="preserve"> </w:t>
      </w:r>
      <w:r>
        <w:t>7</w:t>
      </w:r>
      <w:r>
        <w:rPr>
          <w:spacing w:val="1"/>
        </w:rPr>
        <w:t xml:space="preserve"> </w:t>
      </w:r>
      <w:r>
        <w:t>класс</w:t>
      </w:r>
    </w:p>
    <w:p w:rsidR="00AC2BF3" w:rsidRDefault="0057672D">
      <w:pPr>
        <w:spacing w:before="4"/>
        <w:ind w:left="2759"/>
        <w:jc w:val="both"/>
        <w:rPr>
          <w:b/>
          <w:sz w:val="24"/>
        </w:rPr>
      </w:pPr>
      <w:r>
        <w:rPr>
          <w:b/>
          <w:sz w:val="24"/>
        </w:rPr>
        <w:t>Информация</w:t>
      </w:r>
      <w:r>
        <w:rPr>
          <w:b/>
          <w:spacing w:val="-4"/>
          <w:sz w:val="24"/>
        </w:rPr>
        <w:t xml:space="preserve"> </w:t>
      </w:r>
      <w:r>
        <w:rPr>
          <w:b/>
          <w:sz w:val="24"/>
        </w:rPr>
        <w:t>и</w:t>
      </w:r>
      <w:r>
        <w:rPr>
          <w:b/>
          <w:spacing w:val="-3"/>
          <w:sz w:val="24"/>
        </w:rPr>
        <w:t xml:space="preserve"> </w:t>
      </w:r>
      <w:r>
        <w:rPr>
          <w:b/>
          <w:sz w:val="24"/>
        </w:rPr>
        <w:t>информационные</w:t>
      </w:r>
      <w:r>
        <w:rPr>
          <w:b/>
          <w:spacing w:val="-5"/>
          <w:sz w:val="24"/>
        </w:rPr>
        <w:t xml:space="preserve"> </w:t>
      </w:r>
      <w:r>
        <w:rPr>
          <w:b/>
          <w:sz w:val="24"/>
        </w:rPr>
        <w:t>процессы.</w:t>
      </w:r>
    </w:p>
    <w:p w:rsidR="00AC2BF3" w:rsidRDefault="0057672D">
      <w:pPr>
        <w:pStyle w:val="a3"/>
        <w:spacing w:before="31" w:line="268" w:lineRule="auto"/>
        <w:ind w:left="1549" w:right="700" w:firstLine="470"/>
      </w:pPr>
      <w:r>
        <w:t>Информация. Информационный процесс. Субъективные характеристики информации,</w:t>
      </w:r>
      <w:r>
        <w:rPr>
          <w:spacing w:val="1"/>
        </w:rPr>
        <w:t xml:space="preserve"> </w:t>
      </w:r>
      <w:r>
        <w:t>зависящие от личности получателя информации и обстоятельств получения информации:</w:t>
      </w:r>
      <w:r>
        <w:rPr>
          <w:spacing w:val="1"/>
        </w:rPr>
        <w:t xml:space="preserve"> </w:t>
      </w:r>
      <w:r>
        <w:t>важность,</w:t>
      </w:r>
      <w:r>
        <w:rPr>
          <w:spacing w:val="3"/>
        </w:rPr>
        <w:t xml:space="preserve"> </w:t>
      </w:r>
      <w:r>
        <w:t>своевременность,</w:t>
      </w:r>
      <w:r>
        <w:rPr>
          <w:spacing w:val="3"/>
        </w:rPr>
        <w:t xml:space="preserve"> </w:t>
      </w:r>
      <w:r>
        <w:t>достоверность,</w:t>
      </w:r>
      <w:r>
        <w:rPr>
          <w:spacing w:val="3"/>
        </w:rPr>
        <w:t xml:space="preserve"> </w:t>
      </w:r>
      <w:r>
        <w:t>актуальность</w:t>
      </w:r>
      <w:r>
        <w:rPr>
          <w:spacing w:val="3"/>
        </w:rPr>
        <w:t xml:space="preserve"> </w:t>
      </w:r>
      <w:r>
        <w:t>и</w:t>
      </w:r>
      <w:r>
        <w:rPr>
          <w:spacing w:val="-3"/>
        </w:rPr>
        <w:t xml:space="preserve"> </w:t>
      </w:r>
      <w:r>
        <w:t>т.п.</w:t>
      </w:r>
    </w:p>
    <w:p w:rsidR="00AC2BF3" w:rsidRDefault="0057672D">
      <w:pPr>
        <w:pStyle w:val="a3"/>
        <w:spacing w:before="14" w:line="266" w:lineRule="auto"/>
        <w:ind w:left="1549" w:right="707" w:firstLine="470"/>
      </w:pPr>
      <w:r>
        <w:t>Представление</w:t>
      </w:r>
      <w:r>
        <w:rPr>
          <w:spacing w:val="1"/>
        </w:rPr>
        <w:t xml:space="preserve"> </w:t>
      </w:r>
      <w:r>
        <w:t>информации.</w:t>
      </w:r>
      <w:r>
        <w:rPr>
          <w:spacing w:val="1"/>
        </w:rPr>
        <w:t xml:space="preserve"> </w:t>
      </w:r>
      <w:r>
        <w:t>Формы</w:t>
      </w:r>
      <w:r>
        <w:rPr>
          <w:spacing w:val="1"/>
        </w:rPr>
        <w:t xml:space="preserve"> </w:t>
      </w:r>
      <w:r>
        <w:t>представления</w:t>
      </w:r>
      <w:r>
        <w:rPr>
          <w:spacing w:val="1"/>
        </w:rPr>
        <w:t xml:space="preserve"> </w:t>
      </w:r>
      <w:r>
        <w:t>информации.</w:t>
      </w:r>
      <w:r>
        <w:rPr>
          <w:spacing w:val="1"/>
        </w:rPr>
        <w:t xml:space="preserve"> </w:t>
      </w:r>
      <w:r>
        <w:t>Язык</w:t>
      </w:r>
      <w:r>
        <w:rPr>
          <w:spacing w:val="1"/>
        </w:rPr>
        <w:t xml:space="preserve"> </w:t>
      </w:r>
      <w:r>
        <w:t>как</w:t>
      </w:r>
      <w:r>
        <w:rPr>
          <w:spacing w:val="1"/>
        </w:rPr>
        <w:t xml:space="preserve"> </w:t>
      </w:r>
      <w:r>
        <w:t>способ</w:t>
      </w:r>
      <w:r>
        <w:rPr>
          <w:spacing w:val="1"/>
        </w:rPr>
        <w:t xml:space="preserve"> </w:t>
      </w:r>
      <w:r>
        <w:t>представления</w:t>
      </w:r>
      <w:r>
        <w:rPr>
          <w:spacing w:val="1"/>
        </w:rPr>
        <w:t xml:space="preserve"> </w:t>
      </w:r>
      <w:r>
        <w:t>информации:</w:t>
      </w:r>
      <w:r>
        <w:rPr>
          <w:spacing w:val="1"/>
        </w:rPr>
        <w:t xml:space="preserve"> </w:t>
      </w:r>
      <w:r>
        <w:t>естественные</w:t>
      </w:r>
      <w:r>
        <w:rPr>
          <w:spacing w:val="1"/>
        </w:rPr>
        <w:t xml:space="preserve"> </w:t>
      </w:r>
      <w:r>
        <w:t>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мощность</w:t>
      </w:r>
      <w:r>
        <w:rPr>
          <w:spacing w:val="1"/>
        </w:rPr>
        <w:t xml:space="preserve"> </w:t>
      </w:r>
      <w:r>
        <w:t>алфавита.</w:t>
      </w:r>
    </w:p>
    <w:p w:rsidR="00AC2BF3" w:rsidRDefault="0057672D">
      <w:pPr>
        <w:pStyle w:val="a3"/>
        <w:spacing w:before="17" w:line="268" w:lineRule="auto"/>
        <w:ind w:left="1549" w:right="708" w:firstLine="470"/>
      </w:pPr>
      <w:r>
        <w:t>Кодирование</w:t>
      </w:r>
      <w:r>
        <w:rPr>
          <w:spacing w:val="1"/>
        </w:rPr>
        <w:t xml:space="preserve"> </w:t>
      </w:r>
      <w:r>
        <w:t>информации.</w:t>
      </w:r>
      <w:r>
        <w:rPr>
          <w:spacing w:val="1"/>
        </w:rPr>
        <w:t xml:space="preserve"> </w:t>
      </w:r>
      <w:r>
        <w:t>Универсальность</w:t>
      </w:r>
      <w:r>
        <w:rPr>
          <w:spacing w:val="1"/>
        </w:rPr>
        <w:t xml:space="preserve"> </w:t>
      </w:r>
      <w:r>
        <w:t>дискретного</w:t>
      </w:r>
      <w:r>
        <w:rPr>
          <w:spacing w:val="1"/>
        </w:rPr>
        <w:t xml:space="preserve"> </w:t>
      </w:r>
      <w:r>
        <w:t>(цифрового,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двоичного) кодирования.</w:t>
      </w:r>
      <w:r>
        <w:rPr>
          <w:spacing w:val="1"/>
        </w:rPr>
        <w:t xml:space="preserve"> </w:t>
      </w:r>
      <w:r>
        <w:t>Двоичный алфавит. Двоичный код. Разрядность двоичного кода.</w:t>
      </w:r>
      <w:r>
        <w:rPr>
          <w:spacing w:val="1"/>
        </w:rPr>
        <w:t xml:space="preserve"> </w:t>
      </w:r>
      <w:r>
        <w:t>Связь длины</w:t>
      </w:r>
      <w:r>
        <w:rPr>
          <w:spacing w:val="2"/>
        </w:rPr>
        <w:t xml:space="preserve"> </w:t>
      </w:r>
      <w:r>
        <w:t>(разрядности)</w:t>
      </w:r>
      <w:r>
        <w:rPr>
          <w:spacing w:val="2"/>
        </w:rPr>
        <w:t xml:space="preserve"> </w:t>
      </w:r>
      <w:r>
        <w:t>двоичного</w:t>
      </w:r>
      <w:r>
        <w:rPr>
          <w:spacing w:val="1"/>
        </w:rPr>
        <w:t xml:space="preserve"> </w:t>
      </w:r>
      <w:r>
        <w:t>кода</w:t>
      </w:r>
      <w:r>
        <w:rPr>
          <w:spacing w:val="-5"/>
        </w:rPr>
        <w:t xml:space="preserve"> </w:t>
      </w:r>
      <w:r>
        <w:t>и</w:t>
      </w:r>
      <w:r>
        <w:rPr>
          <w:spacing w:val="1"/>
        </w:rPr>
        <w:t xml:space="preserve"> </w:t>
      </w:r>
      <w:r>
        <w:t>количества</w:t>
      </w:r>
      <w:r>
        <w:rPr>
          <w:spacing w:val="-5"/>
        </w:rPr>
        <w:t xml:space="preserve"> </w:t>
      </w:r>
      <w:r>
        <w:t>кодовых</w:t>
      </w:r>
      <w:r>
        <w:rPr>
          <w:spacing w:val="-4"/>
        </w:rPr>
        <w:t xml:space="preserve"> </w:t>
      </w:r>
      <w:r>
        <w:t>комбинаций.</w:t>
      </w:r>
    </w:p>
    <w:p w:rsidR="00AC2BF3" w:rsidRDefault="0057672D">
      <w:pPr>
        <w:pStyle w:val="a3"/>
        <w:spacing w:before="14" w:line="268" w:lineRule="auto"/>
        <w:ind w:left="1549" w:right="705" w:firstLine="470"/>
      </w:pPr>
      <w:r>
        <w:t>Размер</w:t>
      </w:r>
      <w:r>
        <w:rPr>
          <w:spacing w:val="1"/>
        </w:rPr>
        <w:t xml:space="preserve"> </w:t>
      </w:r>
      <w:r>
        <w:t>(длина)</w:t>
      </w:r>
      <w:r>
        <w:rPr>
          <w:spacing w:val="1"/>
        </w:rPr>
        <w:t xml:space="preserve"> </w:t>
      </w:r>
      <w:r>
        <w:t>сообщения</w:t>
      </w:r>
      <w:r>
        <w:rPr>
          <w:spacing w:val="1"/>
        </w:rPr>
        <w:t xml:space="preserve"> </w:t>
      </w:r>
      <w:r>
        <w:t>как</w:t>
      </w:r>
      <w:r>
        <w:rPr>
          <w:spacing w:val="1"/>
        </w:rPr>
        <w:t xml:space="preserve"> </w:t>
      </w:r>
      <w:r>
        <w:t>мера</w:t>
      </w:r>
      <w:r>
        <w:rPr>
          <w:spacing w:val="1"/>
        </w:rPr>
        <w:t xml:space="preserve"> </w:t>
      </w:r>
      <w:r>
        <w:t>количества</w:t>
      </w:r>
      <w:r>
        <w:rPr>
          <w:spacing w:val="1"/>
        </w:rPr>
        <w:t xml:space="preserve"> </w:t>
      </w:r>
      <w:r>
        <w:t>содержащейся</w:t>
      </w:r>
      <w:r>
        <w:rPr>
          <w:spacing w:val="1"/>
        </w:rPr>
        <w:t xml:space="preserve"> </w:t>
      </w:r>
      <w:r>
        <w:t>в</w:t>
      </w:r>
      <w:r>
        <w:rPr>
          <w:spacing w:val="1"/>
        </w:rPr>
        <w:t xml:space="preserve"> </w:t>
      </w:r>
      <w:r>
        <w:t>нём</w:t>
      </w:r>
      <w:r>
        <w:rPr>
          <w:spacing w:val="1"/>
        </w:rPr>
        <w:t xml:space="preserve"> </w:t>
      </w:r>
      <w:r>
        <w:t>информации.</w:t>
      </w:r>
      <w:r>
        <w:rPr>
          <w:spacing w:val="-57"/>
        </w:rPr>
        <w:t xml:space="preserve"> </w:t>
      </w:r>
      <w:r>
        <w:t>Достоинства</w:t>
      </w:r>
      <w:r>
        <w:rPr>
          <w:spacing w:val="1"/>
        </w:rPr>
        <w:t xml:space="preserve"> </w:t>
      </w:r>
      <w:r>
        <w:t>и</w:t>
      </w:r>
      <w:r>
        <w:rPr>
          <w:spacing w:val="1"/>
        </w:rPr>
        <w:t xml:space="preserve"> </w:t>
      </w:r>
      <w:r>
        <w:t>недостатки</w:t>
      </w:r>
      <w:r>
        <w:rPr>
          <w:spacing w:val="1"/>
        </w:rPr>
        <w:t xml:space="preserve"> </w:t>
      </w:r>
      <w:r>
        <w:t>такого</w:t>
      </w:r>
      <w:r>
        <w:rPr>
          <w:spacing w:val="1"/>
        </w:rPr>
        <w:t xml:space="preserve"> </w:t>
      </w:r>
      <w:r>
        <w:t>подхода.</w:t>
      </w:r>
      <w:r>
        <w:rPr>
          <w:spacing w:val="1"/>
        </w:rPr>
        <w:t xml:space="preserve"> </w:t>
      </w:r>
      <w:r>
        <w:t>Другие</w:t>
      </w:r>
      <w:r>
        <w:rPr>
          <w:spacing w:val="1"/>
        </w:rPr>
        <w:t xml:space="preserve"> </w:t>
      </w:r>
      <w:r>
        <w:t>подходы</w:t>
      </w:r>
      <w:r>
        <w:rPr>
          <w:spacing w:val="1"/>
        </w:rPr>
        <w:t xml:space="preserve"> </w:t>
      </w:r>
      <w:r>
        <w:t>к</w:t>
      </w:r>
      <w:r>
        <w:rPr>
          <w:spacing w:val="1"/>
        </w:rPr>
        <w:t xml:space="preserve"> </w:t>
      </w:r>
      <w:r>
        <w:t>измерению</w:t>
      </w:r>
      <w:r>
        <w:rPr>
          <w:spacing w:val="1"/>
        </w:rPr>
        <w:t xml:space="preserve"> </w:t>
      </w:r>
      <w:r>
        <w:t>количества</w:t>
      </w:r>
      <w:r>
        <w:rPr>
          <w:spacing w:val="1"/>
        </w:rPr>
        <w:t xml:space="preserve"> </w:t>
      </w:r>
      <w:r>
        <w:t>информации.</w:t>
      </w:r>
      <w:r>
        <w:rPr>
          <w:spacing w:val="3"/>
        </w:rPr>
        <w:t xml:space="preserve"> </w:t>
      </w:r>
      <w:r>
        <w:t>Единицы</w:t>
      </w:r>
      <w:r>
        <w:rPr>
          <w:spacing w:val="-1"/>
        </w:rPr>
        <w:t xml:space="preserve"> </w:t>
      </w:r>
      <w:r>
        <w:t>измерения</w:t>
      </w:r>
      <w:r>
        <w:rPr>
          <w:spacing w:val="1"/>
        </w:rPr>
        <w:t xml:space="preserve"> </w:t>
      </w:r>
      <w:r>
        <w:t>количества</w:t>
      </w:r>
      <w:r>
        <w:rPr>
          <w:spacing w:val="-4"/>
        </w:rPr>
        <w:t xml:space="preserve"> </w:t>
      </w:r>
      <w:r>
        <w:t>информации.</w:t>
      </w:r>
    </w:p>
    <w:p w:rsidR="00AC2BF3" w:rsidRDefault="0057672D">
      <w:pPr>
        <w:pStyle w:val="a3"/>
        <w:spacing w:before="13" w:line="268" w:lineRule="auto"/>
        <w:ind w:left="1549" w:right="699" w:firstLine="470"/>
      </w:pPr>
      <w:r>
        <w:t>Основные</w:t>
      </w:r>
      <w:r>
        <w:rPr>
          <w:spacing w:val="1"/>
        </w:rPr>
        <w:t xml:space="preserve"> </w:t>
      </w:r>
      <w:r>
        <w:t>виды</w:t>
      </w:r>
      <w:r>
        <w:rPr>
          <w:spacing w:val="1"/>
        </w:rPr>
        <w:t xml:space="preserve"> </w:t>
      </w:r>
      <w:r>
        <w:t>информационных</w:t>
      </w:r>
      <w:r>
        <w:rPr>
          <w:spacing w:val="1"/>
        </w:rPr>
        <w:t xml:space="preserve"> </w:t>
      </w:r>
      <w:r>
        <w:t>процессов:</w:t>
      </w:r>
      <w:r>
        <w:rPr>
          <w:spacing w:val="1"/>
        </w:rPr>
        <w:t xml:space="preserve"> </w:t>
      </w:r>
      <w:r>
        <w:t>хранение,</w:t>
      </w:r>
      <w:r>
        <w:rPr>
          <w:spacing w:val="1"/>
        </w:rPr>
        <w:t xml:space="preserve"> </w:t>
      </w:r>
      <w:r>
        <w:t>передача</w:t>
      </w:r>
      <w:r>
        <w:rPr>
          <w:spacing w:val="1"/>
        </w:rPr>
        <w:t xml:space="preserve"> </w:t>
      </w:r>
      <w:r>
        <w:t>и</w:t>
      </w:r>
      <w:r>
        <w:rPr>
          <w:spacing w:val="1"/>
        </w:rPr>
        <w:t xml:space="preserve"> </w:t>
      </w:r>
      <w:r>
        <w:t>обработка</w:t>
      </w:r>
      <w:r>
        <w:rPr>
          <w:spacing w:val="1"/>
        </w:rPr>
        <w:t xml:space="preserve"> </w:t>
      </w:r>
      <w:r>
        <w:t>информации.</w:t>
      </w:r>
      <w:r>
        <w:rPr>
          <w:spacing w:val="1"/>
        </w:rPr>
        <w:t xml:space="preserve"> </w:t>
      </w:r>
      <w:r>
        <w:t>Примеры</w:t>
      </w:r>
      <w:r>
        <w:rPr>
          <w:spacing w:val="1"/>
        </w:rPr>
        <w:t xml:space="preserve"> </w:t>
      </w:r>
      <w:r>
        <w:t>информационных процессов</w:t>
      </w:r>
      <w:r>
        <w:rPr>
          <w:spacing w:val="1"/>
        </w:rPr>
        <w:t xml:space="preserve"> </w:t>
      </w:r>
      <w:r>
        <w:t>в</w:t>
      </w:r>
      <w:r>
        <w:rPr>
          <w:spacing w:val="1"/>
        </w:rPr>
        <w:t xml:space="preserve"> </w:t>
      </w:r>
      <w:r>
        <w:t>системах различной</w:t>
      </w:r>
      <w:r>
        <w:rPr>
          <w:spacing w:val="1"/>
        </w:rPr>
        <w:t xml:space="preserve"> </w:t>
      </w:r>
      <w:r>
        <w:t>природы;</w:t>
      </w:r>
      <w:r>
        <w:rPr>
          <w:spacing w:val="60"/>
        </w:rPr>
        <w:t xml:space="preserve"> </w:t>
      </w:r>
      <w:r>
        <w:t>их</w:t>
      </w:r>
      <w:r>
        <w:rPr>
          <w:spacing w:val="1"/>
        </w:rPr>
        <w:t xml:space="preserve"> </w:t>
      </w:r>
      <w:r>
        <w:t>роль</w:t>
      </w:r>
      <w:r>
        <w:rPr>
          <w:spacing w:val="-2"/>
        </w:rPr>
        <w:t xml:space="preserve"> </w:t>
      </w:r>
      <w:r>
        <w:t>в</w:t>
      </w:r>
      <w:r>
        <w:rPr>
          <w:spacing w:val="-2"/>
        </w:rPr>
        <w:t xml:space="preserve"> </w:t>
      </w:r>
      <w:r>
        <w:t>современном</w:t>
      </w:r>
      <w:r>
        <w:rPr>
          <w:spacing w:val="-1"/>
        </w:rPr>
        <w:t xml:space="preserve"> </w:t>
      </w:r>
      <w:r>
        <w:t>мире.</w:t>
      </w:r>
    </w:p>
    <w:p w:rsidR="00AC2BF3" w:rsidRDefault="0057672D">
      <w:pPr>
        <w:pStyle w:val="a3"/>
        <w:spacing w:before="14" w:line="268" w:lineRule="auto"/>
        <w:ind w:left="1549" w:right="698" w:firstLine="470"/>
      </w:pPr>
      <w:r>
        <w:t>Хранение информации. Носители</w:t>
      </w:r>
      <w:r>
        <w:rPr>
          <w:spacing w:val="1"/>
        </w:rPr>
        <w:t xml:space="preserve"> </w:t>
      </w:r>
      <w:r>
        <w:t>информации (бумажные, магнитные, оптические,</w:t>
      </w:r>
      <w:r>
        <w:rPr>
          <w:spacing w:val="1"/>
        </w:rPr>
        <w:t xml:space="preserve"> </w:t>
      </w:r>
      <w:r>
        <w:t>флэш-память).</w:t>
      </w:r>
      <w:r>
        <w:rPr>
          <w:spacing w:val="1"/>
        </w:rPr>
        <w:t xml:space="preserve"> </w:t>
      </w:r>
      <w:r>
        <w:t>Качественные и количественные</w:t>
      </w:r>
      <w:r>
        <w:rPr>
          <w:spacing w:val="1"/>
        </w:rPr>
        <w:t xml:space="preserve"> </w:t>
      </w:r>
      <w:r>
        <w:t>характеристики</w:t>
      </w:r>
      <w:r>
        <w:rPr>
          <w:spacing w:val="1"/>
        </w:rPr>
        <w:t xml:space="preserve"> </w:t>
      </w:r>
      <w:r>
        <w:t>современных носителей</w:t>
      </w:r>
      <w:r>
        <w:rPr>
          <w:spacing w:val="1"/>
        </w:rPr>
        <w:t xml:space="preserve"> </w:t>
      </w:r>
      <w:r>
        <w:t>информации:</w:t>
      </w:r>
      <w:r>
        <w:rPr>
          <w:spacing w:val="1"/>
        </w:rPr>
        <w:t xml:space="preserve"> </w:t>
      </w:r>
      <w:r>
        <w:t>объем</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носителе;</w:t>
      </w:r>
      <w:r>
        <w:rPr>
          <w:spacing w:val="1"/>
        </w:rPr>
        <w:t xml:space="preserve"> </w:t>
      </w:r>
      <w:r>
        <w:t>скорости</w:t>
      </w:r>
      <w:r>
        <w:rPr>
          <w:spacing w:val="1"/>
        </w:rPr>
        <w:t xml:space="preserve"> </w:t>
      </w:r>
      <w:r>
        <w:t>записи</w:t>
      </w:r>
      <w:r>
        <w:rPr>
          <w:spacing w:val="1"/>
        </w:rPr>
        <w:t xml:space="preserve"> </w:t>
      </w:r>
      <w:r>
        <w:t>и</w:t>
      </w:r>
      <w:r>
        <w:rPr>
          <w:spacing w:val="1"/>
        </w:rPr>
        <w:t xml:space="preserve"> </w:t>
      </w:r>
      <w:r>
        <w:t>чтения</w:t>
      </w:r>
      <w:r>
        <w:rPr>
          <w:spacing w:val="1"/>
        </w:rPr>
        <w:t xml:space="preserve"> </w:t>
      </w:r>
      <w:r>
        <w:t>информации.</w:t>
      </w:r>
      <w:r>
        <w:rPr>
          <w:spacing w:val="3"/>
        </w:rPr>
        <w:t xml:space="preserve"> </w:t>
      </w:r>
      <w:r>
        <w:t>Хранилища</w:t>
      </w:r>
      <w:r>
        <w:rPr>
          <w:spacing w:val="-4"/>
        </w:rPr>
        <w:t xml:space="preserve"> </w:t>
      </w:r>
      <w:r>
        <w:t>информации.</w:t>
      </w:r>
    </w:p>
    <w:p w:rsidR="00AC2BF3" w:rsidRDefault="0057672D">
      <w:pPr>
        <w:pStyle w:val="a3"/>
        <w:spacing w:before="12"/>
        <w:ind w:left="1554"/>
      </w:pPr>
      <w:r>
        <w:t>Сетевое</w:t>
      </w:r>
      <w:r>
        <w:rPr>
          <w:spacing w:val="-3"/>
        </w:rPr>
        <w:t xml:space="preserve"> </w:t>
      </w:r>
      <w:r>
        <w:t>хранение</w:t>
      </w:r>
      <w:r>
        <w:rPr>
          <w:spacing w:val="-3"/>
        </w:rPr>
        <w:t xml:space="preserve"> </w:t>
      </w:r>
      <w:r>
        <w:t>информации.</w:t>
      </w:r>
    </w:p>
    <w:p w:rsidR="00AC2BF3" w:rsidRDefault="0057672D">
      <w:pPr>
        <w:pStyle w:val="a3"/>
        <w:spacing w:before="46"/>
        <w:ind w:left="2015"/>
      </w:pPr>
      <w:r>
        <w:t>Передача</w:t>
      </w:r>
      <w:r>
        <w:rPr>
          <w:spacing w:val="-6"/>
        </w:rPr>
        <w:t xml:space="preserve"> </w:t>
      </w:r>
      <w:r>
        <w:t>информации.</w:t>
      </w:r>
      <w:r>
        <w:rPr>
          <w:spacing w:val="-2"/>
        </w:rPr>
        <w:t xml:space="preserve"> </w:t>
      </w:r>
      <w:r>
        <w:t>Источник,</w:t>
      </w:r>
      <w:r>
        <w:rPr>
          <w:spacing w:val="-2"/>
        </w:rPr>
        <w:t xml:space="preserve"> </w:t>
      </w:r>
      <w:r>
        <w:t>информационный</w:t>
      </w:r>
      <w:r>
        <w:rPr>
          <w:spacing w:val="-8"/>
        </w:rPr>
        <w:t xml:space="preserve"> </w:t>
      </w:r>
      <w:r>
        <w:t>канал,</w:t>
      </w:r>
      <w:r>
        <w:rPr>
          <w:spacing w:val="-6"/>
        </w:rPr>
        <w:t xml:space="preserve"> </w:t>
      </w:r>
      <w:r>
        <w:t>приёмник</w:t>
      </w:r>
      <w:r>
        <w:rPr>
          <w:spacing w:val="-11"/>
        </w:rPr>
        <w:t xml:space="preserve"> </w:t>
      </w:r>
      <w:r>
        <w:t>информации.</w:t>
      </w:r>
    </w:p>
    <w:p w:rsidR="00AC2BF3" w:rsidRDefault="0057672D">
      <w:pPr>
        <w:pStyle w:val="a3"/>
        <w:spacing w:before="46" w:line="268" w:lineRule="auto"/>
        <w:ind w:left="1549" w:right="706" w:firstLine="4"/>
      </w:pPr>
      <w:r>
        <w:t>Обработка</w:t>
      </w:r>
      <w:r>
        <w:rPr>
          <w:spacing w:val="1"/>
        </w:rPr>
        <w:t xml:space="preserve"> </w:t>
      </w:r>
      <w:r>
        <w:t>информации.</w:t>
      </w:r>
      <w:r>
        <w:rPr>
          <w:spacing w:val="1"/>
        </w:rPr>
        <w:t xml:space="preserve"> </w:t>
      </w:r>
      <w:r>
        <w:t>Обработка,</w:t>
      </w:r>
      <w:r>
        <w:rPr>
          <w:spacing w:val="1"/>
        </w:rPr>
        <w:t xml:space="preserve"> </w:t>
      </w:r>
      <w:r>
        <w:t>связанная</w:t>
      </w:r>
      <w:r>
        <w:rPr>
          <w:spacing w:val="1"/>
        </w:rPr>
        <w:t xml:space="preserve"> </w:t>
      </w:r>
      <w:r>
        <w:t>с</w:t>
      </w:r>
      <w:r>
        <w:rPr>
          <w:spacing w:val="1"/>
        </w:rPr>
        <w:t xml:space="preserve"> </w:t>
      </w:r>
      <w:r>
        <w:t>получением</w:t>
      </w:r>
      <w:r>
        <w:rPr>
          <w:spacing w:val="1"/>
        </w:rPr>
        <w:t xml:space="preserve"> </w:t>
      </w:r>
      <w:r>
        <w:t>новой</w:t>
      </w:r>
      <w:r>
        <w:rPr>
          <w:spacing w:val="61"/>
        </w:rPr>
        <w:t xml:space="preserve"> </w:t>
      </w:r>
      <w:r>
        <w:t>информации.</w:t>
      </w:r>
      <w:r>
        <w:rPr>
          <w:spacing w:val="1"/>
        </w:rPr>
        <w:t xml:space="preserve"> </w:t>
      </w:r>
      <w:r>
        <w:t>Обработка, связанная с изменением формы, но не изменяющая содержание информации.</w:t>
      </w:r>
      <w:r>
        <w:rPr>
          <w:spacing w:val="1"/>
        </w:rPr>
        <w:t xml:space="preserve"> </w:t>
      </w:r>
      <w:r>
        <w:t>Поиск</w:t>
      </w:r>
      <w:r>
        <w:rPr>
          <w:spacing w:val="-1"/>
        </w:rPr>
        <w:t xml:space="preserve"> </w:t>
      </w:r>
      <w:r>
        <w:t>информации.</w:t>
      </w:r>
    </w:p>
    <w:p w:rsidR="00AC2BF3" w:rsidRDefault="0057672D">
      <w:pPr>
        <w:pStyle w:val="3"/>
        <w:spacing w:before="18"/>
        <w:ind w:left="1554"/>
        <w:jc w:val="both"/>
      </w:pPr>
      <w:r>
        <w:t>Компьютер</w:t>
      </w:r>
      <w:r>
        <w:rPr>
          <w:spacing w:val="-2"/>
        </w:rPr>
        <w:t xml:space="preserve"> </w:t>
      </w:r>
      <w:r>
        <w:t>как</w:t>
      </w:r>
      <w:r>
        <w:rPr>
          <w:spacing w:val="-1"/>
        </w:rPr>
        <w:t xml:space="preserve"> </w:t>
      </w:r>
      <w:r>
        <w:t>универсальное</w:t>
      </w:r>
      <w:r>
        <w:rPr>
          <w:spacing w:val="-2"/>
        </w:rPr>
        <w:t xml:space="preserve"> </w:t>
      </w:r>
      <w:r>
        <w:t>устройство</w:t>
      </w:r>
      <w:r>
        <w:rPr>
          <w:spacing w:val="-6"/>
        </w:rPr>
        <w:t xml:space="preserve"> </w:t>
      </w:r>
      <w:r>
        <w:t>обработки</w:t>
      </w:r>
      <w:r>
        <w:rPr>
          <w:spacing w:val="-5"/>
        </w:rPr>
        <w:t xml:space="preserve"> </w:t>
      </w:r>
      <w:r>
        <w:t>информации</w:t>
      </w:r>
    </w:p>
    <w:p w:rsidR="00AC2BF3" w:rsidRDefault="0057672D">
      <w:pPr>
        <w:pStyle w:val="a3"/>
        <w:spacing w:before="41"/>
        <w:ind w:left="1616"/>
      </w:pPr>
      <w:r>
        <w:t>Общее</w:t>
      </w:r>
      <w:r>
        <w:rPr>
          <w:spacing w:val="-8"/>
        </w:rPr>
        <w:t xml:space="preserve"> </w:t>
      </w:r>
      <w:r>
        <w:t>описание</w:t>
      </w:r>
      <w:r>
        <w:rPr>
          <w:spacing w:val="-8"/>
        </w:rPr>
        <w:t xml:space="preserve"> </w:t>
      </w:r>
      <w:r>
        <w:t>компьютера. Программный</w:t>
      </w:r>
      <w:r>
        <w:rPr>
          <w:spacing w:val="-6"/>
        </w:rPr>
        <w:t xml:space="preserve"> </w:t>
      </w:r>
      <w:r>
        <w:t>принцип</w:t>
      </w:r>
      <w:r>
        <w:rPr>
          <w:spacing w:val="-5"/>
        </w:rPr>
        <w:t xml:space="preserve"> </w:t>
      </w:r>
      <w:r>
        <w:t>работы</w:t>
      </w:r>
      <w:r>
        <w:rPr>
          <w:spacing w:val="-1"/>
        </w:rPr>
        <w:t xml:space="preserve"> </w:t>
      </w:r>
      <w:r>
        <w:t>компьютера.</w:t>
      </w:r>
    </w:p>
    <w:p w:rsidR="00AC2BF3" w:rsidRDefault="0057672D">
      <w:pPr>
        <w:pStyle w:val="a3"/>
        <w:spacing w:before="46" w:line="268" w:lineRule="auto"/>
        <w:ind w:left="1549" w:right="707" w:firstLine="4"/>
      </w:pPr>
      <w:r>
        <w:t>Основные</w:t>
      </w:r>
      <w:r>
        <w:rPr>
          <w:spacing w:val="1"/>
        </w:rPr>
        <w:t xml:space="preserve"> </w:t>
      </w:r>
      <w:r>
        <w:t>компоненты</w:t>
      </w:r>
      <w:r>
        <w:rPr>
          <w:spacing w:val="1"/>
        </w:rPr>
        <w:t xml:space="preserve"> </w:t>
      </w:r>
      <w:r>
        <w:t>персонального</w:t>
      </w:r>
      <w:r>
        <w:rPr>
          <w:spacing w:val="1"/>
        </w:rPr>
        <w:t xml:space="preserve"> </w:t>
      </w:r>
      <w:r>
        <w:t>компьютера</w:t>
      </w:r>
      <w:r>
        <w:rPr>
          <w:spacing w:val="1"/>
        </w:rPr>
        <w:t xml:space="preserve"> </w:t>
      </w:r>
      <w:r>
        <w:t>(процессор,</w:t>
      </w:r>
      <w:r>
        <w:rPr>
          <w:spacing w:val="1"/>
        </w:rPr>
        <w:t xml:space="preserve"> </w:t>
      </w:r>
      <w:r>
        <w:t>оперативная</w:t>
      </w:r>
      <w:r>
        <w:rPr>
          <w:spacing w:val="1"/>
        </w:rPr>
        <w:t xml:space="preserve"> </w:t>
      </w:r>
      <w:r>
        <w:t>и</w:t>
      </w:r>
      <w:r>
        <w:rPr>
          <w:spacing w:val="-57"/>
        </w:rPr>
        <w:t xml:space="preserve"> </w:t>
      </w:r>
      <w:r>
        <w:t>долговременная память, устройства ввода и вывода информации), их функции и основные</w:t>
      </w:r>
      <w:r>
        <w:rPr>
          <w:spacing w:val="1"/>
        </w:rPr>
        <w:t xml:space="preserve"> </w:t>
      </w:r>
      <w:r>
        <w:t>характеристики</w:t>
      </w:r>
      <w:r>
        <w:rPr>
          <w:spacing w:val="2"/>
        </w:rPr>
        <w:t xml:space="preserve"> </w:t>
      </w:r>
      <w:r>
        <w:t>(по</w:t>
      </w:r>
      <w:r>
        <w:rPr>
          <w:spacing w:val="5"/>
        </w:rPr>
        <w:t xml:space="preserve"> </w:t>
      </w:r>
      <w:r>
        <w:t>состоянию на текущий</w:t>
      </w:r>
      <w:r>
        <w:rPr>
          <w:spacing w:val="3"/>
        </w:rPr>
        <w:t xml:space="preserve"> </w:t>
      </w:r>
      <w:r>
        <w:t>период</w:t>
      </w:r>
      <w:r>
        <w:rPr>
          <w:spacing w:val="-6"/>
        </w:rPr>
        <w:t xml:space="preserve"> </w:t>
      </w:r>
      <w:r>
        <w:t>времени).</w:t>
      </w:r>
    </w:p>
    <w:p w:rsidR="00AC2BF3" w:rsidRDefault="0057672D">
      <w:pPr>
        <w:pStyle w:val="a3"/>
        <w:spacing w:before="14" w:line="268" w:lineRule="auto"/>
        <w:ind w:left="1549" w:right="710" w:firstLine="4"/>
      </w:pPr>
      <w:r>
        <w:t>Состав</w:t>
      </w:r>
      <w:r>
        <w:rPr>
          <w:spacing w:val="1"/>
        </w:rPr>
        <w:t xml:space="preserve"> </w:t>
      </w:r>
      <w:r>
        <w:t>и</w:t>
      </w:r>
      <w:r>
        <w:rPr>
          <w:spacing w:val="1"/>
        </w:rPr>
        <w:t xml:space="preserve"> </w:t>
      </w:r>
      <w:r>
        <w:t>функции</w:t>
      </w:r>
      <w:r>
        <w:rPr>
          <w:spacing w:val="1"/>
        </w:rPr>
        <w:t xml:space="preserve"> </w:t>
      </w:r>
      <w:r>
        <w:t>программного</w:t>
      </w:r>
      <w:r>
        <w:rPr>
          <w:spacing w:val="1"/>
        </w:rPr>
        <w:t xml:space="preserve"> </w:t>
      </w:r>
      <w:r>
        <w:t>обеспечения:</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61"/>
        </w:rPr>
        <w:t xml:space="preserve"> </w:t>
      </w:r>
      <w:r>
        <w:t>Компьютерные</w:t>
      </w:r>
      <w:r>
        <w:rPr>
          <w:spacing w:val="1"/>
        </w:rPr>
        <w:t xml:space="preserve"> </w:t>
      </w:r>
      <w:r>
        <w:t>вирусы.</w:t>
      </w:r>
      <w:r>
        <w:rPr>
          <w:spacing w:val="3"/>
        </w:rPr>
        <w:t xml:space="preserve"> </w:t>
      </w:r>
      <w:r>
        <w:t>Антивирусная</w:t>
      </w:r>
      <w:r>
        <w:rPr>
          <w:spacing w:val="2"/>
        </w:rPr>
        <w:t xml:space="preserve"> </w:t>
      </w:r>
      <w:r>
        <w:t>профилактика.</w:t>
      </w:r>
    </w:p>
    <w:p w:rsidR="00AC2BF3" w:rsidRDefault="0057672D">
      <w:pPr>
        <w:pStyle w:val="a3"/>
        <w:spacing w:before="9" w:line="280" w:lineRule="auto"/>
        <w:ind w:left="1554" w:right="3775"/>
      </w:pPr>
      <w:r>
        <w:t>Правовые нормы использования программного обеспечения.</w:t>
      </w:r>
      <w:r>
        <w:rPr>
          <w:spacing w:val="1"/>
        </w:rPr>
        <w:t xml:space="preserve"> </w:t>
      </w:r>
      <w:r>
        <w:t>Файл.</w:t>
      </w:r>
      <w:r>
        <w:rPr>
          <w:spacing w:val="-4"/>
        </w:rPr>
        <w:t xml:space="preserve"> </w:t>
      </w:r>
      <w:r>
        <w:t>Типы файлов.</w:t>
      </w:r>
      <w:r>
        <w:rPr>
          <w:spacing w:val="-4"/>
        </w:rPr>
        <w:t xml:space="preserve"> </w:t>
      </w:r>
      <w:r>
        <w:t>Каталог</w:t>
      </w:r>
      <w:r>
        <w:rPr>
          <w:spacing w:val="1"/>
        </w:rPr>
        <w:t xml:space="preserve"> </w:t>
      </w:r>
      <w:r>
        <w:t>(директория).</w:t>
      </w:r>
      <w:r>
        <w:rPr>
          <w:spacing w:val="-4"/>
        </w:rPr>
        <w:t xml:space="preserve"> </w:t>
      </w:r>
      <w:r>
        <w:t>Файловая</w:t>
      </w:r>
      <w:r>
        <w:rPr>
          <w:spacing w:val="-6"/>
        </w:rPr>
        <w:t xml:space="preserve"> </w:t>
      </w:r>
      <w:r>
        <w:t>система.</w:t>
      </w:r>
    </w:p>
    <w:p w:rsidR="00AC2BF3" w:rsidRDefault="0057672D">
      <w:pPr>
        <w:pStyle w:val="a3"/>
        <w:spacing w:line="268" w:lineRule="auto"/>
        <w:ind w:left="1549" w:right="696" w:firstLine="4"/>
      </w:pPr>
      <w:r>
        <w:t>Графический пользовательский интерфейс (рабочий стол, окна, диалоговые окна, меню).</w:t>
      </w:r>
      <w:r>
        <w:rPr>
          <w:spacing w:val="1"/>
        </w:rPr>
        <w:t xml:space="preserve"> </w:t>
      </w:r>
      <w:r>
        <w:t>Оперирование</w:t>
      </w:r>
      <w:r>
        <w:rPr>
          <w:spacing w:val="1"/>
        </w:rPr>
        <w:t xml:space="preserve"> </w:t>
      </w:r>
      <w:r>
        <w:t>компьютерными</w:t>
      </w:r>
      <w:r>
        <w:rPr>
          <w:spacing w:val="1"/>
        </w:rPr>
        <w:t xml:space="preserve"> </w:t>
      </w:r>
      <w:r>
        <w:t>информационными</w:t>
      </w:r>
      <w:r>
        <w:rPr>
          <w:spacing w:val="1"/>
        </w:rPr>
        <w:t xml:space="preserve"> </w:t>
      </w:r>
      <w:r>
        <w:t>объектами</w:t>
      </w:r>
      <w:r>
        <w:rPr>
          <w:spacing w:val="1"/>
        </w:rPr>
        <w:t xml:space="preserve"> </w:t>
      </w:r>
      <w:r>
        <w:t>в</w:t>
      </w:r>
      <w:r>
        <w:rPr>
          <w:spacing w:val="1"/>
        </w:rPr>
        <w:t xml:space="preserve"> </w:t>
      </w:r>
      <w:r>
        <w:t>наглядно-графической</w:t>
      </w:r>
      <w:r>
        <w:rPr>
          <w:spacing w:val="1"/>
        </w:rPr>
        <w:t xml:space="preserve"> </w:t>
      </w:r>
      <w:r>
        <w:t>форме: создание, именование, сохранение, удаление объектов, организация их семейств.</w:t>
      </w:r>
      <w:r>
        <w:rPr>
          <w:spacing w:val="1"/>
        </w:rPr>
        <w:t xml:space="preserve"> </w:t>
      </w:r>
      <w:r>
        <w:t>Архивирование и</w:t>
      </w:r>
      <w:r>
        <w:rPr>
          <w:spacing w:val="-2"/>
        </w:rPr>
        <w:t xml:space="preserve"> </w:t>
      </w:r>
      <w:r>
        <w:t>разархивирование.</w:t>
      </w:r>
    </w:p>
    <w:p w:rsidR="00AC2BF3" w:rsidRDefault="00AC2BF3">
      <w:pPr>
        <w:spacing w:line="268" w:lineRule="auto"/>
        <w:sectPr w:rsidR="00AC2BF3">
          <w:pgSz w:w="11910" w:h="16840"/>
          <w:pgMar w:top="1400" w:right="0" w:bottom="1020" w:left="160" w:header="0" w:footer="763" w:gutter="0"/>
          <w:cols w:space="720"/>
        </w:sectPr>
      </w:pPr>
    </w:p>
    <w:p w:rsidR="00AC2BF3" w:rsidRDefault="0057672D">
      <w:pPr>
        <w:pStyle w:val="a3"/>
        <w:spacing w:before="71" w:line="276" w:lineRule="auto"/>
        <w:ind w:left="1549" w:right="711" w:firstLine="4"/>
      </w:pPr>
      <w:r>
        <w:lastRenderedPageBreak/>
        <w:t>Гигиенические,</w:t>
      </w:r>
      <w:r>
        <w:rPr>
          <w:spacing w:val="1"/>
        </w:rPr>
        <w:t xml:space="preserve"> </w:t>
      </w:r>
      <w:r>
        <w:t>эргономические</w:t>
      </w:r>
      <w:r>
        <w:rPr>
          <w:spacing w:val="1"/>
        </w:rPr>
        <w:t xml:space="preserve"> </w:t>
      </w:r>
      <w:r>
        <w:t>и</w:t>
      </w:r>
      <w:r>
        <w:rPr>
          <w:spacing w:val="1"/>
        </w:rPr>
        <w:t xml:space="preserve"> </w:t>
      </w:r>
      <w:r>
        <w:t>технические</w:t>
      </w:r>
      <w:r>
        <w:rPr>
          <w:spacing w:val="1"/>
        </w:rPr>
        <w:t xml:space="preserve"> </w:t>
      </w:r>
      <w:r>
        <w:t>условия</w:t>
      </w:r>
      <w:r>
        <w:rPr>
          <w:spacing w:val="1"/>
        </w:rPr>
        <w:t xml:space="preserve"> </w:t>
      </w:r>
      <w:r>
        <w:t>безопасной</w:t>
      </w:r>
      <w:r>
        <w:rPr>
          <w:spacing w:val="1"/>
        </w:rPr>
        <w:t xml:space="preserve"> </w:t>
      </w:r>
      <w:r>
        <w:t>эксплуатации</w:t>
      </w:r>
      <w:r>
        <w:rPr>
          <w:spacing w:val="1"/>
        </w:rPr>
        <w:t xml:space="preserve"> </w:t>
      </w:r>
      <w:r>
        <w:t>компьютера.</w:t>
      </w:r>
    </w:p>
    <w:p w:rsidR="00AC2BF3" w:rsidRDefault="0057672D">
      <w:pPr>
        <w:pStyle w:val="3"/>
        <w:spacing w:before="37"/>
        <w:ind w:left="1578"/>
        <w:jc w:val="both"/>
      </w:pPr>
      <w:r>
        <w:t>Обработка</w:t>
      </w:r>
      <w:r>
        <w:rPr>
          <w:spacing w:val="-7"/>
        </w:rPr>
        <w:t xml:space="preserve"> </w:t>
      </w:r>
      <w:r>
        <w:t>графической</w:t>
      </w:r>
      <w:r>
        <w:rPr>
          <w:spacing w:val="-4"/>
        </w:rPr>
        <w:t xml:space="preserve"> </w:t>
      </w:r>
      <w:r>
        <w:t>информации.</w:t>
      </w:r>
    </w:p>
    <w:p w:rsidR="00AC2BF3" w:rsidRDefault="0057672D">
      <w:pPr>
        <w:pStyle w:val="a3"/>
        <w:spacing w:before="32" w:line="266" w:lineRule="auto"/>
        <w:ind w:left="1549" w:right="699" w:firstLine="4"/>
      </w:pPr>
      <w:r>
        <w:t>Формирование</w:t>
      </w:r>
      <w:r>
        <w:rPr>
          <w:spacing w:val="1"/>
        </w:rPr>
        <w:t xml:space="preserve"> </w:t>
      </w:r>
      <w:r>
        <w:t>изображения</w:t>
      </w:r>
      <w:r>
        <w:rPr>
          <w:spacing w:val="1"/>
        </w:rPr>
        <w:t xml:space="preserve"> </w:t>
      </w:r>
      <w:r>
        <w:t>на</w:t>
      </w:r>
      <w:r>
        <w:rPr>
          <w:spacing w:val="1"/>
        </w:rPr>
        <w:t xml:space="preserve"> </w:t>
      </w:r>
      <w:r>
        <w:t>экране</w:t>
      </w:r>
      <w:r>
        <w:rPr>
          <w:spacing w:val="1"/>
        </w:rPr>
        <w:t xml:space="preserve"> </w:t>
      </w:r>
      <w:r>
        <w:t>монитора.</w:t>
      </w:r>
      <w:r>
        <w:rPr>
          <w:spacing w:val="1"/>
        </w:rPr>
        <w:t xml:space="preserve"> </w:t>
      </w:r>
      <w:r>
        <w:t>Компьютерное</w:t>
      </w:r>
      <w:r>
        <w:rPr>
          <w:spacing w:val="1"/>
        </w:rPr>
        <w:t xml:space="preserve"> </w:t>
      </w:r>
      <w:r>
        <w:t>представление</w:t>
      </w:r>
      <w:r>
        <w:rPr>
          <w:spacing w:val="1"/>
        </w:rPr>
        <w:t xml:space="preserve"> </w:t>
      </w:r>
      <w:r>
        <w:t>цвета.</w:t>
      </w:r>
      <w:r>
        <w:rPr>
          <w:spacing w:val="1"/>
        </w:rPr>
        <w:t xml:space="preserve"> </w:t>
      </w:r>
      <w:r>
        <w:t>Компьютерная</w:t>
      </w:r>
      <w:r>
        <w:rPr>
          <w:spacing w:val="1"/>
        </w:rPr>
        <w:t xml:space="preserve"> </w:t>
      </w:r>
      <w:r>
        <w:t>графика</w:t>
      </w:r>
      <w:r>
        <w:rPr>
          <w:spacing w:val="1"/>
        </w:rPr>
        <w:t xml:space="preserve"> </w:t>
      </w:r>
      <w:r>
        <w:t>(растровая,</w:t>
      </w:r>
      <w:r>
        <w:rPr>
          <w:spacing w:val="1"/>
        </w:rPr>
        <w:t xml:space="preserve"> </w:t>
      </w:r>
      <w:r>
        <w:t>векторная).</w:t>
      </w:r>
      <w:r>
        <w:rPr>
          <w:spacing w:val="1"/>
        </w:rPr>
        <w:t xml:space="preserve"> </w:t>
      </w:r>
      <w:r>
        <w:t>Интерфейс</w:t>
      </w:r>
      <w:r>
        <w:rPr>
          <w:spacing w:val="1"/>
        </w:rPr>
        <w:t xml:space="preserve"> </w:t>
      </w:r>
      <w:r>
        <w:t>графических</w:t>
      </w:r>
      <w:r>
        <w:rPr>
          <w:spacing w:val="1"/>
        </w:rPr>
        <w:t xml:space="preserve"> </w:t>
      </w:r>
      <w:r>
        <w:t>редакторов.</w:t>
      </w:r>
      <w:r>
        <w:rPr>
          <w:spacing w:val="1"/>
        </w:rPr>
        <w:t xml:space="preserve"> </w:t>
      </w:r>
      <w:r>
        <w:t>Форматы</w:t>
      </w:r>
      <w:r>
        <w:rPr>
          <w:spacing w:val="-1"/>
        </w:rPr>
        <w:t xml:space="preserve"> </w:t>
      </w:r>
      <w:r>
        <w:t>графических</w:t>
      </w:r>
      <w:r>
        <w:rPr>
          <w:spacing w:val="-3"/>
        </w:rPr>
        <w:t xml:space="preserve"> </w:t>
      </w:r>
      <w:r>
        <w:t>файлов.</w:t>
      </w:r>
    </w:p>
    <w:p w:rsidR="00AC2BF3" w:rsidRDefault="0057672D">
      <w:pPr>
        <w:pStyle w:val="3"/>
        <w:spacing w:before="51"/>
        <w:ind w:left="1578"/>
        <w:jc w:val="both"/>
      </w:pPr>
      <w:r>
        <w:t>Обработка</w:t>
      </w:r>
      <w:r>
        <w:rPr>
          <w:spacing w:val="-7"/>
        </w:rPr>
        <w:t xml:space="preserve"> </w:t>
      </w:r>
      <w:r>
        <w:t>текстовой</w:t>
      </w:r>
      <w:r>
        <w:rPr>
          <w:spacing w:val="-5"/>
        </w:rPr>
        <w:t xml:space="preserve"> </w:t>
      </w:r>
      <w:r>
        <w:t>информации.</w:t>
      </w:r>
    </w:p>
    <w:p w:rsidR="00AC2BF3" w:rsidRDefault="0057672D">
      <w:pPr>
        <w:pStyle w:val="a3"/>
        <w:spacing w:before="31" w:line="268" w:lineRule="auto"/>
        <w:ind w:left="1549" w:right="697" w:firstLine="4"/>
      </w:pPr>
      <w:r>
        <w:t>Текстовые документы и их структурные единицы (раздел, абзац, строка, слово, символ).</w:t>
      </w:r>
      <w:r>
        <w:rPr>
          <w:spacing w:val="1"/>
        </w:rPr>
        <w:t xml:space="preserve"> </w:t>
      </w:r>
      <w:r>
        <w:t>Технологии создания текстовых документов. Создание, редактирование и форматирование</w:t>
      </w:r>
      <w:r>
        <w:rPr>
          <w:spacing w:val="1"/>
        </w:rPr>
        <w:t xml:space="preserve"> </w:t>
      </w:r>
      <w:r>
        <w:t>текстовых документов на компьютере Стилевое форматирование. Включение в текстовый</w:t>
      </w:r>
      <w:r>
        <w:rPr>
          <w:spacing w:val="1"/>
        </w:rPr>
        <w:t xml:space="preserve"> </w:t>
      </w:r>
      <w:r>
        <w:t>документ</w:t>
      </w:r>
      <w:r>
        <w:rPr>
          <w:spacing w:val="1"/>
        </w:rPr>
        <w:t xml:space="preserve"> </w:t>
      </w:r>
      <w:r>
        <w:t>списков,</w:t>
      </w:r>
      <w:r>
        <w:rPr>
          <w:spacing w:val="1"/>
        </w:rPr>
        <w:t xml:space="preserve"> </w:t>
      </w:r>
      <w:r>
        <w:t>таблиц,</w:t>
      </w:r>
      <w:r>
        <w:rPr>
          <w:spacing w:val="1"/>
        </w:rPr>
        <w:t xml:space="preserve"> </w:t>
      </w:r>
      <w:r>
        <w:t>диаграмм,</w:t>
      </w:r>
      <w:r>
        <w:rPr>
          <w:spacing w:val="1"/>
        </w:rPr>
        <w:t xml:space="preserve"> </w:t>
      </w:r>
      <w:r>
        <w:t>формул</w:t>
      </w:r>
      <w:r>
        <w:rPr>
          <w:spacing w:val="1"/>
        </w:rPr>
        <w:t xml:space="preserve"> </w:t>
      </w:r>
      <w:r>
        <w:t>и</w:t>
      </w:r>
      <w:r>
        <w:rPr>
          <w:spacing w:val="1"/>
        </w:rPr>
        <w:t xml:space="preserve"> </w:t>
      </w:r>
      <w:r>
        <w:t>графических</w:t>
      </w:r>
      <w:r>
        <w:rPr>
          <w:spacing w:val="1"/>
        </w:rPr>
        <w:t xml:space="preserve"> </w:t>
      </w:r>
      <w:r>
        <w:t>объектов.</w:t>
      </w:r>
      <w:r>
        <w:rPr>
          <w:spacing w:val="1"/>
        </w:rPr>
        <w:t xml:space="preserve"> </w:t>
      </w:r>
      <w:r>
        <w:t>Гипертекст.</w:t>
      </w:r>
      <w:r>
        <w:rPr>
          <w:spacing w:val="1"/>
        </w:rPr>
        <w:t xml:space="preserve"> </w:t>
      </w:r>
      <w:r>
        <w:t>Создание</w:t>
      </w:r>
      <w:r>
        <w:rPr>
          <w:spacing w:val="1"/>
        </w:rPr>
        <w:t xml:space="preserve"> </w:t>
      </w:r>
      <w:r>
        <w:t>ссылок:</w:t>
      </w:r>
      <w:r>
        <w:rPr>
          <w:spacing w:val="1"/>
        </w:rPr>
        <w:t xml:space="preserve"> </w:t>
      </w:r>
      <w:r>
        <w:t>сноски, оглавления,</w:t>
      </w:r>
      <w:r>
        <w:rPr>
          <w:spacing w:val="1"/>
        </w:rPr>
        <w:t xml:space="preserve"> </w:t>
      </w:r>
      <w:r>
        <w:t>предметные</w:t>
      </w:r>
      <w:r>
        <w:rPr>
          <w:spacing w:val="1"/>
        </w:rPr>
        <w:t xml:space="preserve"> </w:t>
      </w:r>
      <w:r>
        <w:t>указатели.</w:t>
      </w:r>
      <w:r>
        <w:rPr>
          <w:spacing w:val="1"/>
        </w:rPr>
        <w:t xml:space="preserve"> </w:t>
      </w:r>
      <w:r>
        <w:t>Коллективная работа над</w:t>
      </w:r>
      <w:r>
        <w:rPr>
          <w:spacing w:val="1"/>
        </w:rPr>
        <w:t xml:space="preserve"> </w:t>
      </w:r>
      <w:r>
        <w:t>документом.</w:t>
      </w:r>
      <w:r>
        <w:rPr>
          <w:spacing w:val="1"/>
        </w:rPr>
        <w:t xml:space="preserve"> </w:t>
      </w:r>
      <w:r>
        <w:t>Примечания.</w:t>
      </w:r>
      <w:r>
        <w:rPr>
          <w:spacing w:val="1"/>
        </w:rPr>
        <w:t xml:space="preserve"> </w:t>
      </w:r>
      <w:r>
        <w:t>Запись</w:t>
      </w:r>
      <w:r>
        <w:rPr>
          <w:spacing w:val="1"/>
        </w:rPr>
        <w:t xml:space="preserve"> </w:t>
      </w:r>
      <w:r>
        <w:t>и</w:t>
      </w:r>
      <w:r>
        <w:rPr>
          <w:spacing w:val="1"/>
        </w:rPr>
        <w:t xml:space="preserve"> </w:t>
      </w:r>
      <w:r>
        <w:t>выделение</w:t>
      </w:r>
      <w:r>
        <w:rPr>
          <w:spacing w:val="1"/>
        </w:rPr>
        <w:t xml:space="preserve"> </w:t>
      </w:r>
      <w:r>
        <w:t>изменений.</w:t>
      </w:r>
      <w:r>
        <w:rPr>
          <w:spacing w:val="1"/>
        </w:rPr>
        <w:t xml:space="preserve"> </w:t>
      </w:r>
      <w:r>
        <w:t>Форматирование</w:t>
      </w:r>
      <w:r>
        <w:rPr>
          <w:spacing w:val="1"/>
        </w:rPr>
        <w:t xml:space="preserve"> </w:t>
      </w:r>
      <w:r>
        <w:t>страниц</w:t>
      </w:r>
      <w:r>
        <w:rPr>
          <w:spacing w:val="1"/>
        </w:rPr>
        <w:t xml:space="preserve"> </w:t>
      </w:r>
      <w:r>
        <w:t>документа.</w:t>
      </w:r>
      <w:r>
        <w:rPr>
          <w:spacing w:val="1"/>
        </w:rPr>
        <w:t xml:space="preserve"> </w:t>
      </w:r>
      <w:r>
        <w:t>Ориентация,</w:t>
      </w:r>
      <w:r>
        <w:rPr>
          <w:spacing w:val="1"/>
        </w:rPr>
        <w:t xml:space="preserve"> </w:t>
      </w:r>
      <w:r>
        <w:t>размеры</w:t>
      </w:r>
      <w:r>
        <w:rPr>
          <w:spacing w:val="1"/>
        </w:rPr>
        <w:t xml:space="preserve"> </w:t>
      </w:r>
      <w:r>
        <w:t>страницы,</w:t>
      </w:r>
      <w:r>
        <w:rPr>
          <w:spacing w:val="1"/>
        </w:rPr>
        <w:t xml:space="preserve"> </w:t>
      </w:r>
      <w:r>
        <w:t>величина</w:t>
      </w:r>
      <w:r>
        <w:rPr>
          <w:spacing w:val="1"/>
        </w:rPr>
        <w:t xml:space="preserve"> </w:t>
      </w:r>
      <w:r>
        <w:t>полей.</w:t>
      </w:r>
      <w:r>
        <w:rPr>
          <w:spacing w:val="1"/>
        </w:rPr>
        <w:t xml:space="preserve"> </w:t>
      </w:r>
      <w:r>
        <w:t>Нумерация</w:t>
      </w:r>
      <w:r>
        <w:rPr>
          <w:spacing w:val="1"/>
        </w:rPr>
        <w:t xml:space="preserve"> </w:t>
      </w:r>
      <w:r>
        <w:t>страниц.</w:t>
      </w:r>
      <w:r>
        <w:rPr>
          <w:spacing w:val="1"/>
        </w:rPr>
        <w:t xml:space="preserve"> </w:t>
      </w:r>
      <w:r>
        <w:t>Колонтитулы.</w:t>
      </w:r>
      <w:r>
        <w:rPr>
          <w:spacing w:val="2"/>
        </w:rPr>
        <w:t xml:space="preserve"> </w:t>
      </w:r>
      <w:r>
        <w:t>Сохранение</w:t>
      </w:r>
      <w:r>
        <w:rPr>
          <w:spacing w:val="4"/>
        </w:rPr>
        <w:t xml:space="preserve"> </w:t>
      </w:r>
      <w:r>
        <w:t>документа в</w:t>
      </w:r>
      <w:r>
        <w:rPr>
          <w:spacing w:val="2"/>
        </w:rPr>
        <w:t xml:space="preserve"> </w:t>
      </w:r>
      <w:r>
        <w:t>различных</w:t>
      </w:r>
      <w:r>
        <w:rPr>
          <w:spacing w:val="58"/>
        </w:rPr>
        <w:t xml:space="preserve"> </w:t>
      </w:r>
      <w:r>
        <w:t>текстовых</w:t>
      </w:r>
      <w:r>
        <w:rPr>
          <w:spacing w:val="-4"/>
        </w:rPr>
        <w:t xml:space="preserve"> </w:t>
      </w:r>
      <w:r>
        <w:t>форматах.</w:t>
      </w:r>
    </w:p>
    <w:p w:rsidR="00AC2BF3" w:rsidRDefault="0057672D">
      <w:pPr>
        <w:pStyle w:val="a3"/>
        <w:spacing w:before="15"/>
        <w:ind w:left="1554"/>
      </w:pPr>
      <w:r>
        <w:t>Инструменты</w:t>
      </w:r>
      <w:r>
        <w:rPr>
          <w:spacing w:val="-2"/>
        </w:rPr>
        <w:t xml:space="preserve"> </w:t>
      </w:r>
      <w:r>
        <w:t>распознавания</w:t>
      </w:r>
      <w:r>
        <w:rPr>
          <w:spacing w:val="-7"/>
        </w:rPr>
        <w:t xml:space="preserve"> </w:t>
      </w:r>
      <w:r>
        <w:t>текстов</w:t>
      </w:r>
      <w:r>
        <w:rPr>
          <w:spacing w:val="-6"/>
        </w:rPr>
        <w:t xml:space="preserve"> </w:t>
      </w:r>
      <w:r>
        <w:t>и</w:t>
      </w:r>
      <w:r>
        <w:rPr>
          <w:spacing w:val="-2"/>
        </w:rPr>
        <w:t xml:space="preserve"> </w:t>
      </w:r>
      <w:r>
        <w:t>компьютерного</w:t>
      </w:r>
      <w:r>
        <w:rPr>
          <w:spacing w:val="1"/>
        </w:rPr>
        <w:t xml:space="preserve"> </w:t>
      </w:r>
      <w:r>
        <w:t>перевода.</w:t>
      </w:r>
    </w:p>
    <w:p w:rsidR="00AC2BF3" w:rsidRDefault="0057672D">
      <w:pPr>
        <w:pStyle w:val="a3"/>
        <w:spacing w:before="45" w:line="271" w:lineRule="auto"/>
        <w:ind w:left="1549" w:right="700" w:firstLine="4"/>
      </w:pPr>
      <w:r>
        <w:t>Компьютерное представление текстовой информации.</w:t>
      </w:r>
      <w:r>
        <w:rPr>
          <w:spacing w:val="1"/>
        </w:rPr>
        <w:t xml:space="preserve"> </w:t>
      </w:r>
      <w:r>
        <w:t>Кодовые таблицы.</w:t>
      </w:r>
      <w:r>
        <w:rPr>
          <w:spacing w:val="1"/>
        </w:rPr>
        <w:t xml:space="preserve"> </w:t>
      </w:r>
      <w:r>
        <w:t>Американский</w:t>
      </w:r>
      <w:r>
        <w:rPr>
          <w:spacing w:val="1"/>
        </w:rPr>
        <w:t xml:space="preserve"> </w:t>
      </w:r>
      <w:r>
        <w:t>стандартный</w:t>
      </w:r>
      <w:r>
        <w:rPr>
          <w:spacing w:val="1"/>
        </w:rPr>
        <w:t xml:space="preserve"> </w:t>
      </w:r>
      <w:r>
        <w:t>код</w:t>
      </w:r>
      <w:r>
        <w:rPr>
          <w:spacing w:val="1"/>
        </w:rPr>
        <w:t xml:space="preserve"> </w:t>
      </w:r>
      <w:r>
        <w:t>для</w:t>
      </w:r>
      <w:r>
        <w:rPr>
          <w:spacing w:val="1"/>
        </w:rPr>
        <w:t xml:space="preserve"> </w:t>
      </w:r>
      <w:r>
        <w:t>обмена</w:t>
      </w:r>
      <w:r>
        <w:rPr>
          <w:spacing w:val="1"/>
        </w:rPr>
        <w:t xml:space="preserve"> </w:t>
      </w:r>
      <w:r>
        <w:t>информацией,</w:t>
      </w:r>
      <w:r>
        <w:rPr>
          <w:spacing w:val="1"/>
        </w:rPr>
        <w:t xml:space="preserve"> </w:t>
      </w:r>
      <w:r>
        <w:t>примеры</w:t>
      </w:r>
      <w:r>
        <w:rPr>
          <w:spacing w:val="1"/>
        </w:rPr>
        <w:t xml:space="preserve"> </w:t>
      </w:r>
      <w:r>
        <w:t>кодирования</w:t>
      </w:r>
      <w:r>
        <w:rPr>
          <w:spacing w:val="1"/>
        </w:rPr>
        <w:t xml:space="preserve"> </w:t>
      </w:r>
      <w:r>
        <w:t>букв</w:t>
      </w:r>
      <w:r>
        <w:rPr>
          <w:spacing w:val="1"/>
        </w:rPr>
        <w:t xml:space="preserve"> </w:t>
      </w:r>
      <w:r>
        <w:t>национальных</w:t>
      </w:r>
      <w:r>
        <w:rPr>
          <w:spacing w:val="1"/>
        </w:rPr>
        <w:t xml:space="preserve"> </w:t>
      </w:r>
      <w:r>
        <w:t>алфавитов.</w:t>
      </w:r>
      <w:r>
        <w:rPr>
          <w:spacing w:val="3"/>
        </w:rPr>
        <w:t xml:space="preserve"> </w:t>
      </w:r>
      <w:r>
        <w:t>Представление</w:t>
      </w:r>
      <w:r>
        <w:rPr>
          <w:spacing w:val="-9"/>
        </w:rPr>
        <w:t xml:space="preserve"> </w:t>
      </w:r>
      <w:r>
        <w:t>о</w:t>
      </w:r>
      <w:r>
        <w:rPr>
          <w:spacing w:val="6"/>
        </w:rPr>
        <w:t xml:space="preserve"> </w:t>
      </w:r>
      <w:r>
        <w:t>стандарте Юникод.</w:t>
      </w:r>
    </w:p>
    <w:p w:rsidR="00AC2BF3" w:rsidRDefault="0057672D">
      <w:pPr>
        <w:pStyle w:val="3"/>
        <w:spacing w:before="44"/>
        <w:ind w:left="1544"/>
      </w:pPr>
      <w:r>
        <w:t>Мультимедиа.</w:t>
      </w:r>
    </w:p>
    <w:p w:rsidR="00AC2BF3" w:rsidRDefault="0057672D">
      <w:pPr>
        <w:pStyle w:val="a3"/>
        <w:spacing w:before="32" w:line="268" w:lineRule="auto"/>
        <w:ind w:left="1549" w:right="709" w:firstLine="4"/>
      </w:pPr>
      <w:r>
        <w:t>Понятие</w:t>
      </w:r>
      <w:r>
        <w:rPr>
          <w:spacing w:val="1"/>
        </w:rPr>
        <w:t xml:space="preserve"> </w:t>
      </w:r>
      <w:r>
        <w:t>технологии</w:t>
      </w:r>
      <w:r>
        <w:rPr>
          <w:spacing w:val="1"/>
        </w:rPr>
        <w:t xml:space="preserve"> </w:t>
      </w:r>
      <w:r>
        <w:t>мультимедиа</w:t>
      </w:r>
      <w:r>
        <w:rPr>
          <w:spacing w:val="1"/>
        </w:rPr>
        <w:t xml:space="preserve"> </w:t>
      </w:r>
      <w:r>
        <w:t>и</w:t>
      </w:r>
      <w:r>
        <w:rPr>
          <w:spacing w:val="1"/>
        </w:rPr>
        <w:t xml:space="preserve"> </w:t>
      </w:r>
      <w:r>
        <w:t>области</w:t>
      </w:r>
      <w:r>
        <w:rPr>
          <w:spacing w:val="1"/>
        </w:rPr>
        <w:t xml:space="preserve"> </w:t>
      </w:r>
      <w:r>
        <w:t>её</w:t>
      </w:r>
      <w:r>
        <w:rPr>
          <w:spacing w:val="1"/>
        </w:rPr>
        <w:t xml:space="preserve"> </w:t>
      </w:r>
      <w:r>
        <w:t>применения.</w:t>
      </w:r>
      <w:r>
        <w:rPr>
          <w:spacing w:val="1"/>
        </w:rPr>
        <w:t xml:space="preserve"> </w:t>
      </w:r>
      <w:r>
        <w:t>Звук</w:t>
      </w:r>
      <w:r>
        <w:rPr>
          <w:spacing w:val="1"/>
        </w:rPr>
        <w:t xml:space="preserve"> </w:t>
      </w:r>
      <w:r>
        <w:t>и</w:t>
      </w:r>
      <w:r>
        <w:rPr>
          <w:spacing w:val="1"/>
        </w:rPr>
        <w:t xml:space="preserve"> </w:t>
      </w:r>
      <w:r>
        <w:t>видео</w:t>
      </w:r>
      <w:r>
        <w:rPr>
          <w:spacing w:val="61"/>
        </w:rPr>
        <w:t xml:space="preserve"> </w:t>
      </w:r>
      <w:r>
        <w:t>как</w:t>
      </w:r>
      <w:r>
        <w:rPr>
          <w:spacing w:val="1"/>
        </w:rPr>
        <w:t xml:space="preserve"> </w:t>
      </w:r>
      <w:r>
        <w:t>составляющие мультимедиа. Компьютерные презентации. Дизайн презентации и макеты</w:t>
      </w:r>
      <w:r>
        <w:rPr>
          <w:spacing w:val="1"/>
        </w:rPr>
        <w:t xml:space="preserve"> </w:t>
      </w:r>
      <w:r>
        <w:t>слайдов.</w:t>
      </w:r>
    </w:p>
    <w:p w:rsidR="00AC2BF3" w:rsidRDefault="0057672D">
      <w:pPr>
        <w:pStyle w:val="a3"/>
        <w:spacing w:before="13"/>
        <w:ind w:left="1554"/>
      </w:pPr>
      <w:r>
        <w:t>Звуки</w:t>
      </w:r>
      <w:r>
        <w:rPr>
          <w:spacing w:val="-1"/>
        </w:rPr>
        <w:t xml:space="preserve"> </w:t>
      </w:r>
      <w:r>
        <w:t>и</w:t>
      </w:r>
      <w:r>
        <w:rPr>
          <w:spacing w:val="-1"/>
        </w:rPr>
        <w:t xml:space="preserve"> </w:t>
      </w:r>
      <w:r>
        <w:t>видео</w:t>
      </w:r>
      <w:r>
        <w:rPr>
          <w:spacing w:val="3"/>
        </w:rPr>
        <w:t xml:space="preserve"> </w:t>
      </w:r>
      <w:r>
        <w:t>изображения.</w:t>
      </w:r>
      <w:r>
        <w:rPr>
          <w:spacing w:val="-5"/>
        </w:rPr>
        <w:t xml:space="preserve"> </w:t>
      </w:r>
      <w:r>
        <w:t>Композиция</w:t>
      </w:r>
      <w:r>
        <w:rPr>
          <w:spacing w:val="-6"/>
        </w:rPr>
        <w:t xml:space="preserve"> </w:t>
      </w:r>
      <w:r>
        <w:t>и</w:t>
      </w:r>
      <w:r>
        <w:rPr>
          <w:spacing w:val="-5"/>
        </w:rPr>
        <w:t xml:space="preserve"> </w:t>
      </w:r>
      <w:r>
        <w:t>монтаж.</w:t>
      </w:r>
    </w:p>
    <w:p w:rsidR="00AC2BF3" w:rsidRDefault="0057672D">
      <w:pPr>
        <w:pStyle w:val="a3"/>
        <w:spacing w:before="46"/>
        <w:ind w:left="1554"/>
      </w:pPr>
      <w:r>
        <w:t>Возможность</w:t>
      </w:r>
      <w:r>
        <w:rPr>
          <w:spacing w:val="-6"/>
        </w:rPr>
        <w:t xml:space="preserve"> </w:t>
      </w:r>
      <w:r>
        <w:t>дискретного</w:t>
      </w:r>
      <w:r>
        <w:rPr>
          <w:spacing w:val="1"/>
        </w:rPr>
        <w:t xml:space="preserve"> </w:t>
      </w:r>
      <w:r>
        <w:t>представления</w:t>
      </w:r>
      <w:r>
        <w:rPr>
          <w:spacing w:val="-7"/>
        </w:rPr>
        <w:t xml:space="preserve"> </w:t>
      </w:r>
      <w:r>
        <w:t>мультимедийных</w:t>
      </w:r>
      <w:r>
        <w:rPr>
          <w:spacing w:val="-7"/>
        </w:rPr>
        <w:t xml:space="preserve"> </w:t>
      </w:r>
      <w:r>
        <w:t>данных</w:t>
      </w:r>
    </w:p>
    <w:p w:rsidR="00AC2BF3" w:rsidRDefault="0057672D">
      <w:pPr>
        <w:pStyle w:val="3"/>
        <w:spacing w:before="55" w:line="280" w:lineRule="auto"/>
        <w:ind w:left="1525" w:right="7964" w:firstLine="14"/>
      </w:pPr>
      <w:r>
        <w:t>Резерв и повторение</w:t>
      </w:r>
      <w:r>
        <w:rPr>
          <w:spacing w:val="-57"/>
        </w:rPr>
        <w:t xml:space="preserve"> </w:t>
      </w:r>
      <w:r>
        <w:t>8</w:t>
      </w:r>
      <w:r>
        <w:rPr>
          <w:spacing w:val="1"/>
        </w:rPr>
        <w:t xml:space="preserve"> </w:t>
      </w:r>
      <w:r>
        <w:t>класс</w:t>
      </w:r>
    </w:p>
    <w:p w:rsidR="00AC2BF3" w:rsidRDefault="0057672D">
      <w:pPr>
        <w:spacing w:line="269" w:lineRule="exact"/>
        <w:ind w:left="1587"/>
        <w:rPr>
          <w:b/>
          <w:sz w:val="24"/>
        </w:rPr>
      </w:pPr>
      <w:r>
        <w:rPr>
          <w:b/>
          <w:sz w:val="24"/>
        </w:rPr>
        <w:t>Математические</w:t>
      </w:r>
      <w:r>
        <w:rPr>
          <w:b/>
          <w:spacing w:val="-3"/>
          <w:sz w:val="24"/>
        </w:rPr>
        <w:t xml:space="preserve"> </w:t>
      </w:r>
      <w:r>
        <w:rPr>
          <w:b/>
          <w:sz w:val="24"/>
        </w:rPr>
        <w:t>основы</w:t>
      </w:r>
      <w:r>
        <w:rPr>
          <w:b/>
          <w:spacing w:val="-7"/>
          <w:sz w:val="24"/>
        </w:rPr>
        <w:t xml:space="preserve"> </w:t>
      </w:r>
      <w:r>
        <w:rPr>
          <w:b/>
          <w:sz w:val="24"/>
        </w:rPr>
        <w:t>информатики</w:t>
      </w:r>
    </w:p>
    <w:p w:rsidR="00AC2BF3" w:rsidRDefault="0057672D">
      <w:pPr>
        <w:pStyle w:val="a3"/>
        <w:spacing w:before="32" w:line="268" w:lineRule="auto"/>
        <w:ind w:left="1549" w:right="699" w:firstLine="566"/>
      </w:pPr>
      <w:r>
        <w:t>Понятие</w:t>
      </w:r>
      <w:r>
        <w:rPr>
          <w:spacing w:val="1"/>
        </w:rPr>
        <w:t xml:space="preserve"> </w:t>
      </w:r>
      <w:r>
        <w:t>о</w:t>
      </w:r>
      <w:r>
        <w:rPr>
          <w:spacing w:val="1"/>
        </w:rPr>
        <w:t xml:space="preserve"> </w:t>
      </w:r>
      <w:r>
        <w:t>непозиционных</w:t>
      </w:r>
      <w:r>
        <w:rPr>
          <w:spacing w:val="1"/>
        </w:rPr>
        <w:t xml:space="preserve"> </w:t>
      </w:r>
      <w:r>
        <w:t>и</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Знакомство</w:t>
      </w:r>
      <w:r>
        <w:rPr>
          <w:spacing w:val="1"/>
        </w:rPr>
        <w:t xml:space="preserve"> </w:t>
      </w:r>
      <w:r>
        <w:t>с</w:t>
      </w:r>
      <w:r>
        <w:rPr>
          <w:spacing w:val="1"/>
        </w:rPr>
        <w:t xml:space="preserve"> </w:t>
      </w:r>
      <w:r>
        <w:t>двоичной, восьмеричной и шестнадцатеричной системами счисления, запись в них целых</w:t>
      </w:r>
      <w:r>
        <w:rPr>
          <w:spacing w:val="1"/>
        </w:rPr>
        <w:t xml:space="preserve"> </w:t>
      </w:r>
      <w:r>
        <w:t>десятичных</w:t>
      </w:r>
      <w:r>
        <w:rPr>
          <w:spacing w:val="1"/>
        </w:rPr>
        <w:t xml:space="preserve"> </w:t>
      </w:r>
      <w:r>
        <w:t>чисел</w:t>
      </w:r>
      <w:r>
        <w:rPr>
          <w:spacing w:val="1"/>
        </w:rPr>
        <w:t xml:space="preserve"> </w:t>
      </w:r>
      <w:r>
        <w:t>от</w:t>
      </w:r>
      <w:r>
        <w:rPr>
          <w:spacing w:val="1"/>
        </w:rPr>
        <w:t xml:space="preserve"> </w:t>
      </w:r>
      <w:r>
        <w:t>0</w:t>
      </w:r>
      <w:r>
        <w:rPr>
          <w:spacing w:val="1"/>
        </w:rPr>
        <w:t xml:space="preserve"> </w:t>
      </w:r>
      <w:r>
        <w:t>до</w:t>
      </w:r>
      <w:r>
        <w:rPr>
          <w:spacing w:val="1"/>
        </w:rPr>
        <w:t xml:space="preserve"> </w:t>
      </w:r>
      <w:r>
        <w:t>1024.</w:t>
      </w:r>
      <w:r>
        <w:rPr>
          <w:spacing w:val="1"/>
        </w:rPr>
        <w:t xml:space="preserve"> </w:t>
      </w:r>
      <w:r>
        <w:t>Перевод</w:t>
      </w:r>
      <w:r>
        <w:rPr>
          <w:spacing w:val="1"/>
        </w:rPr>
        <w:t xml:space="preserve"> </w:t>
      </w:r>
      <w:r>
        <w:t>небольших</w:t>
      </w:r>
      <w:r>
        <w:rPr>
          <w:spacing w:val="1"/>
        </w:rPr>
        <w:t xml:space="preserve"> </w:t>
      </w:r>
      <w:r>
        <w:t>целых</w:t>
      </w:r>
      <w:r>
        <w:rPr>
          <w:spacing w:val="1"/>
        </w:rPr>
        <w:t xml:space="preserve"> </w:t>
      </w:r>
      <w:r>
        <w:t>чисел</w:t>
      </w:r>
      <w:r>
        <w:rPr>
          <w:spacing w:val="1"/>
        </w:rPr>
        <w:t xml:space="preserve"> </w:t>
      </w:r>
      <w:r>
        <w:t>из</w:t>
      </w:r>
      <w:r>
        <w:rPr>
          <w:spacing w:val="1"/>
        </w:rPr>
        <w:t xml:space="preserve"> </w:t>
      </w:r>
      <w:r>
        <w:t>двоичной,</w:t>
      </w:r>
      <w:r>
        <w:rPr>
          <w:spacing w:val="1"/>
        </w:rPr>
        <w:t xml:space="preserve"> </w:t>
      </w:r>
      <w:r>
        <w:t>восьмеричной</w:t>
      </w:r>
      <w:r>
        <w:rPr>
          <w:spacing w:val="1"/>
        </w:rPr>
        <w:t xml:space="preserve"> </w:t>
      </w:r>
      <w:r>
        <w:t>и</w:t>
      </w:r>
      <w:r>
        <w:rPr>
          <w:spacing w:val="1"/>
        </w:rPr>
        <w:t xml:space="preserve"> </w:t>
      </w:r>
      <w:r>
        <w:t>шестнадцатиричной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десятичную.</w:t>
      </w:r>
      <w:r>
        <w:rPr>
          <w:spacing w:val="1"/>
        </w:rPr>
        <w:t xml:space="preserve"> </w:t>
      </w:r>
      <w:r>
        <w:t>Двоичная</w:t>
      </w:r>
      <w:r>
        <w:rPr>
          <w:spacing w:val="1"/>
        </w:rPr>
        <w:t xml:space="preserve"> </w:t>
      </w:r>
      <w:r>
        <w:t>арифметика.</w:t>
      </w:r>
      <w:r>
        <w:rPr>
          <w:spacing w:val="1"/>
        </w:rPr>
        <w:t xml:space="preserve"> </w:t>
      </w:r>
      <w:r>
        <w:t>Логика</w:t>
      </w:r>
      <w:r>
        <w:rPr>
          <w:spacing w:val="1"/>
        </w:rPr>
        <w:t xml:space="preserve"> </w:t>
      </w:r>
      <w:r>
        <w:t>высказываний</w:t>
      </w:r>
      <w:r>
        <w:rPr>
          <w:spacing w:val="1"/>
        </w:rPr>
        <w:t xml:space="preserve"> </w:t>
      </w:r>
      <w:r>
        <w:t>(элементы</w:t>
      </w:r>
      <w:r>
        <w:rPr>
          <w:spacing w:val="1"/>
        </w:rPr>
        <w:t xml:space="preserve"> </w:t>
      </w:r>
      <w:r>
        <w:t>алгебры</w:t>
      </w:r>
      <w:r>
        <w:rPr>
          <w:spacing w:val="1"/>
        </w:rPr>
        <w:t xml:space="preserve"> </w:t>
      </w:r>
      <w:r>
        <w:t>логики).</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(логическое</w:t>
      </w:r>
      <w:r>
        <w:rPr>
          <w:spacing w:val="1"/>
        </w:rPr>
        <w:t xml:space="preserve"> </w:t>
      </w:r>
      <w:r>
        <w:t>отрицание,</w:t>
      </w:r>
      <w:r>
        <w:rPr>
          <w:spacing w:val="1"/>
        </w:rPr>
        <w:t xml:space="preserve"> </w:t>
      </w:r>
      <w:r>
        <w:t>логическое</w:t>
      </w:r>
      <w:r>
        <w:rPr>
          <w:spacing w:val="1"/>
        </w:rPr>
        <w:t xml:space="preserve"> </w:t>
      </w:r>
      <w:r>
        <w:t>умножение,</w:t>
      </w:r>
      <w:r>
        <w:rPr>
          <w:spacing w:val="1"/>
        </w:rPr>
        <w:t xml:space="preserve"> </w:t>
      </w:r>
      <w:r>
        <w:t>логическое</w:t>
      </w:r>
      <w:r>
        <w:rPr>
          <w:spacing w:val="1"/>
        </w:rPr>
        <w:t xml:space="preserve"> </w:t>
      </w:r>
      <w:r>
        <w:t>сложение),</w:t>
      </w:r>
      <w:r>
        <w:rPr>
          <w:spacing w:val="1"/>
        </w:rPr>
        <w:t xml:space="preserve"> </w:t>
      </w:r>
      <w:r>
        <w:t>выражения,</w:t>
      </w:r>
      <w:r>
        <w:rPr>
          <w:spacing w:val="60"/>
        </w:rPr>
        <w:t xml:space="preserve"> </w:t>
      </w:r>
      <w:r>
        <w:t>таблицы</w:t>
      </w:r>
      <w:r>
        <w:rPr>
          <w:spacing w:val="-2"/>
        </w:rPr>
        <w:t xml:space="preserve"> </w:t>
      </w:r>
      <w:r>
        <w:t>истинности</w:t>
      </w:r>
    </w:p>
    <w:p w:rsidR="00AC2BF3" w:rsidRDefault="00AC2BF3">
      <w:pPr>
        <w:pStyle w:val="a3"/>
        <w:spacing w:before="2"/>
        <w:ind w:left="0"/>
        <w:jc w:val="left"/>
        <w:rPr>
          <w:sz w:val="30"/>
        </w:rPr>
      </w:pPr>
    </w:p>
    <w:p w:rsidR="00AC2BF3" w:rsidRDefault="0057672D">
      <w:pPr>
        <w:pStyle w:val="3"/>
        <w:ind w:left="1525"/>
        <w:jc w:val="both"/>
      </w:pPr>
      <w:r>
        <w:t>Основы алгоритмизации</w:t>
      </w:r>
    </w:p>
    <w:p w:rsidR="00AC2BF3" w:rsidRDefault="0057672D">
      <w:pPr>
        <w:pStyle w:val="a3"/>
        <w:spacing w:before="32" w:line="271" w:lineRule="auto"/>
        <w:ind w:left="1549" w:right="702" w:firstLine="566"/>
      </w:pPr>
      <w:r>
        <w:t>Учебные</w:t>
      </w:r>
      <w:r>
        <w:rPr>
          <w:spacing w:val="1"/>
        </w:rPr>
        <w:t xml:space="preserve"> </w:t>
      </w:r>
      <w:r>
        <w:t>исполнители</w:t>
      </w:r>
      <w:r>
        <w:rPr>
          <w:spacing w:val="1"/>
        </w:rPr>
        <w:t xml:space="preserve"> </w:t>
      </w:r>
      <w:r>
        <w:t>(Робот,</w:t>
      </w:r>
      <w:r>
        <w:rPr>
          <w:spacing w:val="1"/>
        </w:rPr>
        <w:t xml:space="preserve"> </w:t>
      </w:r>
      <w:r>
        <w:t>Удвоитель</w:t>
      </w:r>
      <w:r>
        <w:rPr>
          <w:spacing w:val="1"/>
        </w:rPr>
        <w:t xml:space="preserve"> </w:t>
      </w:r>
      <w:r>
        <w:t>и</w:t>
      </w:r>
      <w:r>
        <w:rPr>
          <w:spacing w:val="1"/>
        </w:rPr>
        <w:t xml:space="preserve"> </w:t>
      </w:r>
      <w:r>
        <w:t>др.)</w:t>
      </w:r>
      <w:r>
        <w:rPr>
          <w:spacing w:val="1"/>
        </w:rPr>
        <w:t xml:space="preserve"> </w:t>
      </w:r>
      <w:r>
        <w:t>как</w:t>
      </w:r>
      <w:r>
        <w:rPr>
          <w:spacing w:val="1"/>
        </w:rPr>
        <w:t xml:space="preserve"> </w:t>
      </w:r>
      <w:r>
        <w:t>примеры</w:t>
      </w:r>
      <w:r>
        <w:rPr>
          <w:spacing w:val="1"/>
        </w:rPr>
        <w:t xml:space="preserve"> </w:t>
      </w:r>
      <w:r>
        <w:t>формальных</w:t>
      </w:r>
      <w:r>
        <w:rPr>
          <w:spacing w:val="1"/>
        </w:rPr>
        <w:t xml:space="preserve"> </w:t>
      </w:r>
      <w:r>
        <w:t>исполнителей.</w:t>
      </w:r>
      <w:r>
        <w:rPr>
          <w:spacing w:val="1"/>
        </w:rPr>
        <w:t xml:space="preserve"> </w:t>
      </w:r>
      <w:r>
        <w:t>Понятие</w:t>
      </w:r>
      <w:r>
        <w:rPr>
          <w:spacing w:val="1"/>
        </w:rPr>
        <w:t xml:space="preserve"> </w:t>
      </w:r>
      <w:r>
        <w:t>алгоритма</w:t>
      </w:r>
      <w:r>
        <w:rPr>
          <w:spacing w:val="1"/>
        </w:rPr>
        <w:t xml:space="preserve"> </w:t>
      </w:r>
      <w:r>
        <w:t>как</w:t>
      </w:r>
      <w:r>
        <w:rPr>
          <w:spacing w:val="1"/>
        </w:rPr>
        <w:t xml:space="preserve"> </w:t>
      </w:r>
      <w:r>
        <w:t>формального</w:t>
      </w:r>
      <w:r>
        <w:rPr>
          <w:spacing w:val="61"/>
        </w:rPr>
        <w:t xml:space="preserve"> </w:t>
      </w:r>
      <w:r>
        <w:t>описания</w:t>
      </w:r>
      <w:r>
        <w:rPr>
          <w:spacing w:val="61"/>
        </w:rPr>
        <w:t xml:space="preserve"> </w:t>
      </w:r>
      <w:r>
        <w:t>последовательности</w:t>
      </w:r>
      <w:r>
        <w:rPr>
          <w:spacing w:val="1"/>
        </w:rPr>
        <w:t xml:space="preserve"> </w:t>
      </w:r>
      <w:r>
        <w:t>действий исполнителя при заданных начальных данных. Свойства алгоритмов. Способы</w:t>
      </w:r>
      <w:r>
        <w:rPr>
          <w:spacing w:val="1"/>
        </w:rPr>
        <w:t xml:space="preserve"> </w:t>
      </w:r>
      <w:r>
        <w:t>записи</w:t>
      </w:r>
      <w:r>
        <w:rPr>
          <w:spacing w:val="2"/>
        </w:rPr>
        <w:t xml:space="preserve"> </w:t>
      </w:r>
      <w:r>
        <w:t>алгоритмов.</w:t>
      </w:r>
    </w:p>
    <w:p w:rsidR="00AC2BF3" w:rsidRDefault="0057672D">
      <w:pPr>
        <w:pStyle w:val="a3"/>
        <w:spacing w:before="6" w:line="268" w:lineRule="auto"/>
        <w:ind w:left="1549" w:right="699" w:firstLine="566"/>
      </w:pPr>
      <w:r>
        <w:t>Алгоритмический</w:t>
      </w:r>
      <w:r>
        <w:rPr>
          <w:spacing w:val="1"/>
        </w:rPr>
        <w:t xml:space="preserve"> </w:t>
      </w:r>
      <w:r>
        <w:t>язык</w:t>
      </w:r>
      <w:r>
        <w:rPr>
          <w:spacing w:val="1"/>
        </w:rPr>
        <w:t xml:space="preserve"> </w:t>
      </w:r>
      <w:r>
        <w:t>–</w:t>
      </w:r>
      <w:r>
        <w:rPr>
          <w:spacing w:val="1"/>
        </w:rPr>
        <w:t xml:space="preserve"> </w:t>
      </w:r>
      <w:r>
        <w:t>формальный</w:t>
      </w:r>
      <w:r>
        <w:rPr>
          <w:spacing w:val="1"/>
        </w:rPr>
        <w:t xml:space="preserve"> </w:t>
      </w:r>
      <w:r>
        <w:t>язык для</w:t>
      </w:r>
      <w:r>
        <w:rPr>
          <w:spacing w:val="1"/>
        </w:rPr>
        <w:t xml:space="preserve"> </w:t>
      </w:r>
      <w:r>
        <w:t>записи</w:t>
      </w:r>
      <w:r>
        <w:rPr>
          <w:spacing w:val="1"/>
        </w:rPr>
        <w:t xml:space="preserve"> </w:t>
      </w:r>
      <w:r>
        <w:t>алгоритмов.</w:t>
      </w:r>
      <w:r>
        <w:rPr>
          <w:spacing w:val="1"/>
        </w:rPr>
        <w:t xml:space="preserve"> </w:t>
      </w:r>
      <w:r>
        <w:t>Программа</w:t>
      </w:r>
      <w:r>
        <w:rPr>
          <w:spacing w:val="1"/>
        </w:rPr>
        <w:t xml:space="preserve"> </w:t>
      </w:r>
      <w:r>
        <w:t>–</w:t>
      </w:r>
      <w:r>
        <w:rPr>
          <w:spacing w:val="1"/>
        </w:rPr>
        <w:t xml:space="preserve"> </w:t>
      </w:r>
      <w:r>
        <w:t>запись алгоритма на алгоритмическом языке. Непосредственное и программное управление</w:t>
      </w:r>
      <w:r>
        <w:rPr>
          <w:spacing w:val="-57"/>
        </w:rPr>
        <w:t xml:space="preserve"> </w:t>
      </w:r>
      <w:r>
        <w:t>исполнителем.</w:t>
      </w:r>
    </w:p>
    <w:p w:rsidR="00AC2BF3" w:rsidRDefault="00AC2BF3">
      <w:pPr>
        <w:spacing w:line="268" w:lineRule="auto"/>
        <w:sectPr w:rsidR="00AC2BF3">
          <w:pgSz w:w="11910" w:h="16840"/>
          <w:pgMar w:top="1400" w:right="0" w:bottom="1020" w:left="160" w:header="0" w:footer="763" w:gutter="0"/>
          <w:cols w:space="720"/>
        </w:sectPr>
      </w:pPr>
    </w:p>
    <w:p w:rsidR="00AC2BF3" w:rsidRDefault="0057672D">
      <w:pPr>
        <w:pStyle w:val="a3"/>
        <w:spacing w:before="71" w:line="271" w:lineRule="auto"/>
        <w:ind w:left="1549" w:right="707" w:firstLine="566"/>
      </w:pPr>
      <w:r>
        <w:lastRenderedPageBreak/>
        <w:t>Линейные</w:t>
      </w:r>
      <w:r>
        <w:rPr>
          <w:spacing w:val="1"/>
        </w:rPr>
        <w:t xml:space="preserve"> </w:t>
      </w:r>
      <w:r>
        <w:t>программы.</w:t>
      </w:r>
      <w:r>
        <w:rPr>
          <w:spacing w:val="1"/>
        </w:rPr>
        <w:t xml:space="preserve"> </w:t>
      </w:r>
      <w:r>
        <w:t>Алгоритмические</w:t>
      </w:r>
      <w:r>
        <w:rPr>
          <w:spacing w:val="1"/>
        </w:rPr>
        <w:t xml:space="preserve"> </w:t>
      </w:r>
      <w:r>
        <w:t>конструкции,</w:t>
      </w:r>
      <w:r>
        <w:rPr>
          <w:spacing w:val="1"/>
        </w:rPr>
        <w:t xml:space="preserve"> </w:t>
      </w:r>
      <w:r>
        <w:t>связанные</w:t>
      </w:r>
      <w:r>
        <w:rPr>
          <w:spacing w:val="1"/>
        </w:rPr>
        <w:t xml:space="preserve"> </w:t>
      </w:r>
      <w:r>
        <w:t>с</w:t>
      </w:r>
      <w:r>
        <w:rPr>
          <w:spacing w:val="1"/>
        </w:rPr>
        <w:t xml:space="preserve"> </w:t>
      </w:r>
      <w:r>
        <w:t>проверкой</w:t>
      </w:r>
      <w:r>
        <w:rPr>
          <w:spacing w:val="1"/>
        </w:rPr>
        <w:t xml:space="preserve"> </w:t>
      </w:r>
      <w:r>
        <w:t>условий:</w:t>
      </w:r>
      <w:r>
        <w:rPr>
          <w:spacing w:val="-3"/>
        </w:rPr>
        <w:t xml:space="preserve"> </w:t>
      </w:r>
      <w:r>
        <w:t>ветвление</w:t>
      </w:r>
      <w:r>
        <w:rPr>
          <w:spacing w:val="-4"/>
        </w:rPr>
        <w:t xml:space="preserve"> </w:t>
      </w:r>
      <w:r>
        <w:t>и</w:t>
      </w:r>
      <w:r>
        <w:rPr>
          <w:spacing w:val="-2"/>
        </w:rPr>
        <w:t xml:space="preserve"> </w:t>
      </w:r>
      <w:r>
        <w:t>повторение.</w:t>
      </w:r>
    </w:p>
    <w:p w:rsidR="00AC2BF3" w:rsidRDefault="0057672D">
      <w:pPr>
        <w:pStyle w:val="a3"/>
        <w:spacing w:before="10" w:line="268" w:lineRule="auto"/>
        <w:ind w:left="1549" w:right="695" w:firstLine="566"/>
      </w:pPr>
      <w:r>
        <w:t>Понятие</w:t>
      </w:r>
      <w:r>
        <w:rPr>
          <w:spacing w:val="1"/>
        </w:rPr>
        <w:t xml:space="preserve"> </w:t>
      </w:r>
      <w:r>
        <w:t>простой</w:t>
      </w:r>
      <w:r>
        <w:rPr>
          <w:spacing w:val="1"/>
        </w:rPr>
        <w:t xml:space="preserve"> </w:t>
      </w:r>
      <w:r>
        <w:t>величины.</w:t>
      </w:r>
      <w:r>
        <w:rPr>
          <w:spacing w:val="1"/>
        </w:rPr>
        <w:t xml:space="preserve"> </w:t>
      </w:r>
      <w:r>
        <w:t>Типы</w:t>
      </w:r>
      <w:r>
        <w:rPr>
          <w:spacing w:val="1"/>
        </w:rPr>
        <w:t xml:space="preserve"> </w:t>
      </w:r>
      <w:r>
        <w:t>величин:</w:t>
      </w:r>
      <w:r>
        <w:rPr>
          <w:spacing w:val="1"/>
        </w:rPr>
        <w:t xml:space="preserve"> </w:t>
      </w:r>
      <w:r>
        <w:t>целые,</w:t>
      </w:r>
      <w:r>
        <w:rPr>
          <w:spacing w:val="1"/>
        </w:rPr>
        <w:t xml:space="preserve"> </w:t>
      </w:r>
      <w:r>
        <w:t>вещественные,</w:t>
      </w:r>
      <w:r>
        <w:rPr>
          <w:spacing w:val="1"/>
        </w:rPr>
        <w:t xml:space="preserve"> </w:t>
      </w:r>
      <w:r>
        <w:t>символьные,</w:t>
      </w:r>
      <w:r>
        <w:rPr>
          <w:spacing w:val="1"/>
        </w:rPr>
        <w:t xml:space="preserve"> </w:t>
      </w:r>
      <w:r>
        <w:t>строковые, логические. Переменные и константы. Алгоритм работы с величинами – план</w:t>
      </w:r>
      <w:r>
        <w:rPr>
          <w:spacing w:val="1"/>
        </w:rPr>
        <w:t xml:space="preserve"> </w:t>
      </w:r>
      <w:r>
        <w:t>целенаправленных действий по проведению вычислений при заданных начальных   данных</w:t>
      </w:r>
      <w:r>
        <w:rPr>
          <w:spacing w:val="1"/>
        </w:rPr>
        <w:t xml:space="preserve"> </w:t>
      </w:r>
      <w:r>
        <w:t>с использованием</w:t>
      </w:r>
      <w:r>
        <w:rPr>
          <w:spacing w:val="-1"/>
        </w:rPr>
        <w:t xml:space="preserve"> </w:t>
      </w:r>
      <w:r>
        <w:t>промежуточных</w:t>
      </w:r>
      <w:r>
        <w:rPr>
          <w:spacing w:val="-3"/>
        </w:rPr>
        <w:t xml:space="preserve"> </w:t>
      </w:r>
      <w:r>
        <w:t>результатов.</w:t>
      </w:r>
    </w:p>
    <w:p w:rsidR="00AC2BF3" w:rsidRDefault="00AC2BF3">
      <w:pPr>
        <w:pStyle w:val="a3"/>
        <w:spacing w:before="3"/>
        <w:ind w:left="0"/>
        <w:jc w:val="left"/>
        <w:rPr>
          <w:sz w:val="30"/>
        </w:rPr>
      </w:pPr>
    </w:p>
    <w:p w:rsidR="00AC2BF3" w:rsidRDefault="0057672D">
      <w:pPr>
        <w:pStyle w:val="3"/>
        <w:ind w:left="1525"/>
        <w:jc w:val="both"/>
      </w:pPr>
      <w:r>
        <w:t>Начала</w:t>
      </w:r>
      <w:r>
        <w:rPr>
          <w:spacing w:val="-1"/>
        </w:rPr>
        <w:t xml:space="preserve"> </w:t>
      </w:r>
      <w:r>
        <w:t>программирования.</w:t>
      </w:r>
    </w:p>
    <w:p w:rsidR="00AC2BF3" w:rsidRDefault="0057672D">
      <w:pPr>
        <w:pStyle w:val="a3"/>
        <w:spacing w:before="32" w:line="268" w:lineRule="auto"/>
        <w:ind w:left="1549" w:right="706" w:firstLine="566"/>
      </w:pPr>
      <w:r>
        <w:t>Язык</w:t>
      </w:r>
      <w:r>
        <w:rPr>
          <w:spacing w:val="1"/>
        </w:rPr>
        <w:t xml:space="preserve"> </w:t>
      </w:r>
      <w:r>
        <w:t>программирования.</w:t>
      </w:r>
      <w:r>
        <w:rPr>
          <w:spacing w:val="1"/>
        </w:rPr>
        <w:t xml:space="preserve"> </w:t>
      </w:r>
      <w:r>
        <w:t>Основные</w:t>
      </w:r>
      <w:r>
        <w:rPr>
          <w:spacing w:val="1"/>
        </w:rPr>
        <w:t xml:space="preserve"> </w:t>
      </w:r>
      <w:r>
        <w:t>правила</w:t>
      </w:r>
      <w:r>
        <w:rPr>
          <w:spacing w:val="1"/>
        </w:rPr>
        <w:t xml:space="preserve"> </w:t>
      </w:r>
      <w:r>
        <w:t>языка</w:t>
      </w:r>
      <w:r>
        <w:rPr>
          <w:spacing w:val="1"/>
        </w:rPr>
        <w:t xml:space="preserve"> </w:t>
      </w:r>
      <w:r>
        <w:t>программирования</w:t>
      </w:r>
      <w:r>
        <w:rPr>
          <w:spacing w:val="1"/>
        </w:rPr>
        <w:t xml:space="preserve"> </w:t>
      </w:r>
      <w:r>
        <w:t>Паскаль:</w:t>
      </w:r>
      <w:r>
        <w:rPr>
          <w:spacing w:val="1"/>
        </w:rPr>
        <w:t xml:space="preserve"> </w:t>
      </w:r>
      <w:r>
        <w:t>структура</w:t>
      </w:r>
      <w:r>
        <w:rPr>
          <w:spacing w:val="1"/>
        </w:rPr>
        <w:t xml:space="preserve"> </w:t>
      </w:r>
      <w:r>
        <w:t>программы;</w:t>
      </w:r>
      <w:r>
        <w:rPr>
          <w:spacing w:val="1"/>
        </w:rPr>
        <w:t xml:space="preserve"> </w:t>
      </w:r>
      <w:r>
        <w:t>правила</w:t>
      </w:r>
      <w:r>
        <w:rPr>
          <w:spacing w:val="1"/>
        </w:rPr>
        <w:t xml:space="preserve"> </w:t>
      </w:r>
      <w:r>
        <w:t>представления</w:t>
      </w:r>
      <w:r>
        <w:rPr>
          <w:spacing w:val="1"/>
        </w:rPr>
        <w:t xml:space="preserve"> </w:t>
      </w:r>
      <w:r>
        <w:t>данных;</w:t>
      </w:r>
      <w:r>
        <w:rPr>
          <w:spacing w:val="1"/>
        </w:rPr>
        <w:t xml:space="preserve"> </w:t>
      </w:r>
      <w:r>
        <w:t>правила</w:t>
      </w:r>
      <w:r>
        <w:rPr>
          <w:spacing w:val="1"/>
        </w:rPr>
        <w:t xml:space="preserve"> </w:t>
      </w:r>
      <w:r>
        <w:t>записи</w:t>
      </w:r>
      <w:r>
        <w:rPr>
          <w:spacing w:val="1"/>
        </w:rPr>
        <w:t xml:space="preserve"> </w:t>
      </w:r>
      <w:r>
        <w:t>основных</w:t>
      </w:r>
      <w:r>
        <w:rPr>
          <w:spacing w:val="1"/>
        </w:rPr>
        <w:t xml:space="preserve"> </w:t>
      </w:r>
      <w:r>
        <w:t>операторов</w:t>
      </w:r>
      <w:r>
        <w:rPr>
          <w:spacing w:val="-2"/>
        </w:rPr>
        <w:t xml:space="preserve"> </w:t>
      </w:r>
      <w:r>
        <w:t>(ввод,</w:t>
      </w:r>
      <w:r>
        <w:rPr>
          <w:spacing w:val="-1"/>
        </w:rPr>
        <w:t xml:space="preserve"> </w:t>
      </w:r>
      <w:r>
        <w:t>вывод,</w:t>
      </w:r>
      <w:r>
        <w:rPr>
          <w:spacing w:val="-1"/>
        </w:rPr>
        <w:t xml:space="preserve"> </w:t>
      </w:r>
      <w:r>
        <w:t>присваивание,</w:t>
      </w:r>
      <w:r>
        <w:rPr>
          <w:spacing w:val="-2"/>
        </w:rPr>
        <w:t xml:space="preserve"> </w:t>
      </w:r>
      <w:r>
        <w:t>ветвление,</w:t>
      </w:r>
      <w:r>
        <w:rPr>
          <w:spacing w:val="-1"/>
        </w:rPr>
        <w:t xml:space="preserve"> </w:t>
      </w:r>
      <w:r>
        <w:t>цикл).</w:t>
      </w:r>
    </w:p>
    <w:p w:rsidR="00AC2BF3" w:rsidRDefault="0057672D">
      <w:pPr>
        <w:pStyle w:val="a3"/>
        <w:spacing w:before="9" w:line="271" w:lineRule="auto"/>
        <w:ind w:left="2106" w:right="707" w:firstLine="4"/>
      </w:pPr>
      <w:r>
        <w:t>Решение задач по разработке и выполнению программ в</w:t>
      </w:r>
      <w:r>
        <w:rPr>
          <w:spacing w:val="1"/>
        </w:rPr>
        <w:t xml:space="preserve"> </w:t>
      </w:r>
      <w:r>
        <w:t>среде программирования</w:t>
      </w:r>
      <w:r>
        <w:rPr>
          <w:spacing w:val="1"/>
        </w:rPr>
        <w:t xml:space="preserve"> </w:t>
      </w:r>
      <w:r>
        <w:t>Паскаль.</w:t>
      </w:r>
    </w:p>
    <w:p w:rsidR="00AC2BF3" w:rsidRDefault="0057672D">
      <w:pPr>
        <w:pStyle w:val="3"/>
        <w:spacing w:before="19"/>
        <w:ind w:left="1539"/>
        <w:jc w:val="both"/>
      </w:pPr>
      <w:r>
        <w:t>9</w:t>
      </w:r>
      <w:r>
        <w:rPr>
          <w:spacing w:val="1"/>
        </w:rPr>
        <w:t xml:space="preserve"> </w:t>
      </w:r>
      <w:r>
        <w:t>класс</w:t>
      </w:r>
    </w:p>
    <w:p w:rsidR="00AC2BF3" w:rsidRDefault="0057672D">
      <w:pPr>
        <w:spacing w:before="46"/>
        <w:ind w:left="1525"/>
        <w:jc w:val="both"/>
        <w:rPr>
          <w:b/>
          <w:sz w:val="24"/>
        </w:rPr>
      </w:pPr>
      <w:r>
        <w:rPr>
          <w:b/>
          <w:sz w:val="24"/>
        </w:rPr>
        <w:t>Моделирование</w:t>
      </w:r>
      <w:r>
        <w:rPr>
          <w:b/>
          <w:spacing w:val="-6"/>
          <w:sz w:val="24"/>
        </w:rPr>
        <w:t xml:space="preserve"> </w:t>
      </w:r>
      <w:r>
        <w:rPr>
          <w:b/>
          <w:sz w:val="24"/>
        </w:rPr>
        <w:t>и</w:t>
      </w:r>
      <w:r>
        <w:rPr>
          <w:b/>
          <w:spacing w:val="-3"/>
          <w:sz w:val="24"/>
        </w:rPr>
        <w:t xml:space="preserve"> </w:t>
      </w:r>
      <w:r>
        <w:rPr>
          <w:b/>
          <w:sz w:val="24"/>
        </w:rPr>
        <w:t>формализация</w:t>
      </w:r>
      <w:r>
        <w:rPr>
          <w:b/>
          <w:spacing w:val="-4"/>
          <w:sz w:val="24"/>
        </w:rPr>
        <w:t xml:space="preserve"> </w:t>
      </w:r>
      <w:r>
        <w:rPr>
          <w:b/>
          <w:sz w:val="24"/>
        </w:rPr>
        <w:t>.</w:t>
      </w:r>
    </w:p>
    <w:p w:rsidR="00AC2BF3" w:rsidRDefault="0057672D">
      <w:pPr>
        <w:pStyle w:val="a3"/>
        <w:spacing w:before="32" w:line="268" w:lineRule="auto"/>
        <w:ind w:left="1549" w:right="707" w:firstLine="566"/>
      </w:pPr>
      <w:r>
        <w:t>Понятия</w:t>
      </w:r>
      <w:r>
        <w:rPr>
          <w:spacing w:val="1"/>
        </w:rPr>
        <w:t xml:space="preserve"> </w:t>
      </w:r>
      <w:r>
        <w:t>натурной</w:t>
      </w:r>
      <w:r>
        <w:rPr>
          <w:spacing w:val="1"/>
        </w:rPr>
        <w:t xml:space="preserve"> </w:t>
      </w:r>
      <w:r>
        <w:t>и информационной</w:t>
      </w:r>
      <w:r>
        <w:rPr>
          <w:spacing w:val="1"/>
        </w:rPr>
        <w:t xml:space="preserve"> </w:t>
      </w:r>
      <w:r>
        <w:t>моделей.</w:t>
      </w:r>
      <w:r>
        <w:rPr>
          <w:spacing w:val="1"/>
        </w:rPr>
        <w:t xml:space="preserve"> </w:t>
      </w:r>
      <w:r>
        <w:t>Виды</w:t>
      </w:r>
      <w:r>
        <w:rPr>
          <w:spacing w:val="1"/>
        </w:rPr>
        <w:t xml:space="preserve"> </w:t>
      </w:r>
      <w:r>
        <w:t>информационных</w:t>
      </w:r>
      <w:r>
        <w:rPr>
          <w:spacing w:val="1"/>
        </w:rPr>
        <w:t xml:space="preserve"> </w:t>
      </w:r>
      <w:r>
        <w:t>моделей</w:t>
      </w:r>
      <w:r>
        <w:rPr>
          <w:spacing w:val="1"/>
        </w:rPr>
        <w:t xml:space="preserve"> </w:t>
      </w:r>
      <w:r>
        <w:t>(словесное описание, таблица, график, диаграмма, формула, чертёж, граф, дерево, список и</w:t>
      </w:r>
      <w:r>
        <w:rPr>
          <w:spacing w:val="1"/>
        </w:rPr>
        <w:t xml:space="preserve"> </w:t>
      </w:r>
      <w:r>
        <w:t>др.) и их назначение. (предмета, процесса или явления). Модели в математике, физике,</w:t>
      </w:r>
      <w:r>
        <w:rPr>
          <w:spacing w:val="1"/>
        </w:rPr>
        <w:t xml:space="preserve"> </w:t>
      </w:r>
      <w:r>
        <w:t>литературе, биологии и т.д.</w:t>
      </w:r>
      <w:r>
        <w:rPr>
          <w:spacing w:val="1"/>
        </w:rPr>
        <w:t xml:space="preserve"> </w:t>
      </w:r>
      <w:r>
        <w:t>Использование моделей в практической деятельности. Оценка</w:t>
      </w:r>
      <w:r>
        <w:rPr>
          <w:spacing w:val="1"/>
        </w:rPr>
        <w:t xml:space="preserve"> </w:t>
      </w:r>
      <w:r>
        <w:t>адекватности</w:t>
      </w:r>
      <w:r>
        <w:rPr>
          <w:spacing w:val="-2"/>
        </w:rPr>
        <w:t xml:space="preserve"> </w:t>
      </w:r>
      <w:r>
        <w:t>модели</w:t>
      </w:r>
      <w:r>
        <w:rPr>
          <w:spacing w:val="3"/>
        </w:rPr>
        <w:t xml:space="preserve"> </w:t>
      </w:r>
      <w:r>
        <w:t>моделируемому</w:t>
      </w:r>
      <w:r>
        <w:rPr>
          <w:spacing w:val="-9"/>
        </w:rPr>
        <w:t xml:space="preserve"> </w:t>
      </w:r>
      <w:r>
        <w:t>объекту</w:t>
      </w:r>
      <w:r>
        <w:rPr>
          <w:spacing w:val="-8"/>
        </w:rPr>
        <w:t xml:space="preserve"> </w:t>
      </w:r>
      <w:r>
        <w:t>и</w:t>
      </w:r>
      <w:r>
        <w:rPr>
          <w:spacing w:val="2"/>
        </w:rPr>
        <w:t xml:space="preserve"> </w:t>
      </w:r>
      <w:r>
        <w:t>целям</w:t>
      </w:r>
      <w:r>
        <w:rPr>
          <w:spacing w:val="-1"/>
        </w:rPr>
        <w:t xml:space="preserve"> </w:t>
      </w:r>
      <w:r>
        <w:t>моделирования.</w:t>
      </w:r>
    </w:p>
    <w:p w:rsidR="00AC2BF3" w:rsidRDefault="0057672D">
      <w:pPr>
        <w:pStyle w:val="a3"/>
        <w:spacing w:before="15" w:line="266" w:lineRule="auto"/>
        <w:ind w:left="1549" w:right="696" w:firstLine="566"/>
      </w:pPr>
      <w:r>
        <w:t>Компьютерное моделирование. Примеры использования компьютерных моделей при</w:t>
      </w:r>
      <w:r>
        <w:rPr>
          <w:spacing w:val="1"/>
        </w:rPr>
        <w:t xml:space="preserve"> </w:t>
      </w:r>
      <w:r>
        <w:t>решении</w:t>
      </w:r>
      <w:r>
        <w:rPr>
          <w:spacing w:val="-3"/>
        </w:rPr>
        <w:t xml:space="preserve"> </w:t>
      </w:r>
      <w:r>
        <w:t>практических</w:t>
      </w:r>
      <w:r>
        <w:rPr>
          <w:spacing w:val="-3"/>
        </w:rPr>
        <w:t xml:space="preserve"> </w:t>
      </w:r>
      <w:r>
        <w:t>задач.</w:t>
      </w:r>
    </w:p>
    <w:p w:rsidR="00AC2BF3" w:rsidRDefault="0057672D">
      <w:pPr>
        <w:pStyle w:val="a3"/>
        <w:spacing w:before="16"/>
        <w:ind w:left="1765"/>
      </w:pPr>
      <w:r>
        <w:t>Реляционные</w:t>
      </w:r>
      <w:r>
        <w:rPr>
          <w:spacing w:val="-9"/>
        </w:rPr>
        <w:t xml:space="preserve"> </w:t>
      </w:r>
      <w:r>
        <w:t>базы</w:t>
      </w:r>
      <w:r>
        <w:rPr>
          <w:spacing w:val="-1"/>
        </w:rPr>
        <w:t xml:space="preserve"> </w:t>
      </w:r>
      <w:r>
        <w:t>данных.</w:t>
      </w:r>
      <w:r>
        <w:rPr>
          <w:spacing w:val="-1"/>
        </w:rPr>
        <w:t xml:space="preserve"> </w:t>
      </w:r>
      <w:r>
        <w:t>Основные</w:t>
      </w:r>
      <w:r>
        <w:rPr>
          <w:spacing w:val="-4"/>
        </w:rPr>
        <w:t xml:space="preserve"> </w:t>
      </w:r>
      <w:r>
        <w:t>понятия,</w:t>
      </w:r>
      <w:r>
        <w:rPr>
          <w:spacing w:val="-9"/>
        </w:rPr>
        <w:t xml:space="preserve"> </w:t>
      </w:r>
      <w:r>
        <w:t>типы</w:t>
      </w:r>
      <w:r>
        <w:rPr>
          <w:spacing w:val="-5"/>
        </w:rPr>
        <w:t xml:space="preserve"> </w:t>
      </w:r>
      <w:r>
        <w:t>данных,</w:t>
      </w:r>
      <w:r>
        <w:rPr>
          <w:spacing w:val="-1"/>
        </w:rPr>
        <w:t xml:space="preserve"> </w:t>
      </w:r>
      <w:r>
        <w:t>системы</w:t>
      </w:r>
      <w:r>
        <w:rPr>
          <w:spacing w:val="-6"/>
        </w:rPr>
        <w:t xml:space="preserve"> </w:t>
      </w:r>
      <w:r>
        <w:t>управления</w:t>
      </w:r>
      <w:r>
        <w:rPr>
          <w:spacing w:val="-2"/>
        </w:rPr>
        <w:t xml:space="preserve"> </w:t>
      </w:r>
      <w:r>
        <w:t>базами</w:t>
      </w:r>
    </w:p>
    <w:p w:rsidR="00AC2BF3" w:rsidRDefault="0057672D">
      <w:pPr>
        <w:pStyle w:val="a3"/>
        <w:spacing w:before="17" w:line="273" w:lineRule="auto"/>
        <w:ind w:left="1549" w:right="709" w:firstLine="8715"/>
      </w:pPr>
      <w:r>
        <w:t>данных</w:t>
      </w:r>
      <w:r>
        <w:rPr>
          <w:spacing w:val="-58"/>
        </w:rPr>
        <w:t xml:space="preserve"> </w:t>
      </w:r>
      <w:r>
        <w:t>и принципы работы с ними.</w:t>
      </w:r>
      <w:r>
        <w:rPr>
          <w:spacing w:val="1"/>
        </w:rPr>
        <w:t xml:space="preserve"> </w:t>
      </w:r>
      <w:r>
        <w:t>Ввод и редактирование записей. Поиск, удаление и сортировка</w:t>
      </w:r>
      <w:r>
        <w:rPr>
          <w:spacing w:val="-57"/>
        </w:rPr>
        <w:t xml:space="preserve"> </w:t>
      </w:r>
      <w:r>
        <w:t>данных.</w:t>
      </w:r>
    </w:p>
    <w:p w:rsidR="00AC2BF3" w:rsidRDefault="00AC2BF3">
      <w:pPr>
        <w:pStyle w:val="a3"/>
        <w:spacing w:before="2"/>
        <w:ind w:left="0"/>
        <w:jc w:val="left"/>
        <w:rPr>
          <w:sz w:val="30"/>
        </w:rPr>
      </w:pPr>
    </w:p>
    <w:p w:rsidR="00AC2BF3" w:rsidRDefault="0057672D">
      <w:pPr>
        <w:pStyle w:val="3"/>
        <w:ind w:left="1525"/>
      </w:pPr>
      <w:r>
        <w:t>Алгоритмизация</w:t>
      </w:r>
      <w:r>
        <w:rPr>
          <w:spacing w:val="-4"/>
        </w:rPr>
        <w:t xml:space="preserve"> </w:t>
      </w:r>
      <w:r>
        <w:t>и</w:t>
      </w:r>
      <w:r>
        <w:rPr>
          <w:spacing w:val="-3"/>
        </w:rPr>
        <w:t xml:space="preserve"> </w:t>
      </w:r>
      <w:r>
        <w:t>программирование.</w:t>
      </w:r>
    </w:p>
    <w:p w:rsidR="00AC2BF3" w:rsidRDefault="0057672D">
      <w:pPr>
        <w:pStyle w:val="a3"/>
        <w:spacing w:before="32"/>
        <w:ind w:left="1616"/>
        <w:jc w:val="left"/>
      </w:pPr>
      <w:r>
        <w:t>Этапы</w:t>
      </w:r>
      <w:r>
        <w:rPr>
          <w:spacing w:val="-5"/>
        </w:rPr>
        <w:t xml:space="preserve"> </w:t>
      </w:r>
      <w:r>
        <w:t>решения</w:t>
      </w:r>
      <w:r>
        <w:rPr>
          <w:spacing w:val="-6"/>
        </w:rPr>
        <w:t xml:space="preserve"> </w:t>
      </w:r>
      <w:r>
        <w:t>задачи на</w:t>
      </w:r>
      <w:r>
        <w:rPr>
          <w:spacing w:val="-2"/>
        </w:rPr>
        <w:t xml:space="preserve"> </w:t>
      </w:r>
      <w:r>
        <w:t>компьютере</w:t>
      </w:r>
    </w:p>
    <w:p w:rsidR="00AC2BF3" w:rsidRDefault="0057672D">
      <w:pPr>
        <w:pStyle w:val="a3"/>
        <w:tabs>
          <w:tab w:val="left" w:pos="4259"/>
          <w:tab w:val="left" w:pos="5833"/>
          <w:tab w:val="left" w:pos="7200"/>
          <w:tab w:val="left" w:pos="8207"/>
          <w:tab w:val="left" w:pos="8768"/>
          <w:tab w:val="left" w:pos="10207"/>
        </w:tabs>
        <w:spacing w:before="45" w:line="268" w:lineRule="auto"/>
        <w:ind w:left="1549" w:right="708" w:firstLine="566"/>
        <w:jc w:val="left"/>
      </w:pPr>
      <w:r>
        <w:t>Конструирование</w:t>
      </w:r>
      <w:r>
        <w:tab/>
        <w:t>алгоритмов:</w:t>
      </w:r>
      <w:r>
        <w:tab/>
        <w:t>разбиение</w:t>
      </w:r>
      <w:r>
        <w:tab/>
        <w:t>задачи</w:t>
      </w:r>
      <w:r>
        <w:tab/>
        <w:t>на</w:t>
      </w:r>
      <w:r>
        <w:tab/>
        <w:t>подзадачи,</w:t>
      </w:r>
      <w:r>
        <w:tab/>
      </w:r>
      <w:r>
        <w:rPr>
          <w:spacing w:val="-1"/>
        </w:rPr>
        <w:t>понятие</w:t>
      </w:r>
      <w:r>
        <w:rPr>
          <w:spacing w:val="-57"/>
        </w:rPr>
        <w:t xml:space="preserve"> </w:t>
      </w:r>
      <w:r>
        <w:t>вспомогательного</w:t>
      </w:r>
      <w:r>
        <w:rPr>
          <w:spacing w:val="1"/>
        </w:rPr>
        <w:t xml:space="preserve"> </w:t>
      </w:r>
      <w:r>
        <w:t>алгоритма.</w:t>
      </w:r>
      <w:r>
        <w:rPr>
          <w:spacing w:val="-2"/>
        </w:rPr>
        <w:t xml:space="preserve"> </w:t>
      </w:r>
      <w:r>
        <w:t>Вызов</w:t>
      </w:r>
      <w:r>
        <w:rPr>
          <w:spacing w:val="-2"/>
        </w:rPr>
        <w:t xml:space="preserve"> </w:t>
      </w:r>
      <w:r>
        <w:t>вспомогательных</w:t>
      </w:r>
      <w:r>
        <w:rPr>
          <w:spacing w:val="-4"/>
        </w:rPr>
        <w:t xml:space="preserve"> </w:t>
      </w:r>
      <w:r>
        <w:t>алгоритмов.</w:t>
      </w:r>
      <w:r>
        <w:rPr>
          <w:spacing w:val="-2"/>
        </w:rPr>
        <w:t xml:space="preserve"> </w:t>
      </w:r>
      <w:r>
        <w:t>Рекурсив.</w:t>
      </w:r>
    </w:p>
    <w:p w:rsidR="00AC2BF3" w:rsidRDefault="0057672D">
      <w:pPr>
        <w:pStyle w:val="a3"/>
        <w:spacing w:before="11"/>
        <w:ind w:left="2116"/>
        <w:jc w:val="left"/>
      </w:pPr>
      <w:r>
        <w:t>Управление,</w:t>
      </w:r>
      <w:r>
        <w:rPr>
          <w:spacing w:val="70"/>
        </w:rPr>
        <w:t xml:space="preserve"> </w:t>
      </w:r>
      <w:r>
        <w:t xml:space="preserve">управляющая  </w:t>
      </w:r>
      <w:r>
        <w:rPr>
          <w:spacing w:val="7"/>
        </w:rPr>
        <w:t xml:space="preserve"> </w:t>
      </w:r>
      <w:r>
        <w:t xml:space="preserve">и  </w:t>
      </w:r>
      <w:r>
        <w:rPr>
          <w:spacing w:val="8"/>
        </w:rPr>
        <w:t xml:space="preserve"> </w:t>
      </w:r>
      <w:r>
        <w:t xml:space="preserve">управляемая  </w:t>
      </w:r>
      <w:r>
        <w:rPr>
          <w:spacing w:val="8"/>
        </w:rPr>
        <w:t xml:space="preserve"> </w:t>
      </w:r>
      <w:r>
        <w:t xml:space="preserve">системы,  </w:t>
      </w:r>
      <w:r>
        <w:rPr>
          <w:spacing w:val="5"/>
        </w:rPr>
        <w:t xml:space="preserve"> </w:t>
      </w:r>
      <w:r>
        <w:t xml:space="preserve">прямая  </w:t>
      </w:r>
      <w:r>
        <w:rPr>
          <w:spacing w:val="3"/>
        </w:rPr>
        <w:t xml:space="preserve"> </w:t>
      </w:r>
      <w:r>
        <w:t xml:space="preserve">и  </w:t>
      </w:r>
      <w:r>
        <w:rPr>
          <w:spacing w:val="3"/>
        </w:rPr>
        <w:t xml:space="preserve"> </w:t>
      </w:r>
      <w:r>
        <w:t xml:space="preserve">обратная  </w:t>
      </w:r>
      <w:r>
        <w:rPr>
          <w:spacing w:val="8"/>
        </w:rPr>
        <w:t xml:space="preserve"> </w:t>
      </w:r>
      <w:r>
        <w:t>связь.</w:t>
      </w:r>
    </w:p>
    <w:p w:rsidR="00AC2BF3" w:rsidRDefault="0057672D">
      <w:pPr>
        <w:pStyle w:val="a3"/>
        <w:spacing w:before="32"/>
        <w:ind w:left="1549"/>
        <w:jc w:val="left"/>
      </w:pPr>
      <w:r>
        <w:t>Управление</w:t>
      </w:r>
      <w:r>
        <w:rPr>
          <w:spacing w:val="-3"/>
        </w:rPr>
        <w:t xml:space="preserve"> </w:t>
      </w:r>
      <w:r>
        <w:t>в</w:t>
      </w:r>
      <w:r>
        <w:rPr>
          <w:spacing w:val="-4"/>
        </w:rPr>
        <w:t xml:space="preserve"> </w:t>
      </w:r>
      <w:r>
        <w:t>живой</w:t>
      </w:r>
      <w:r>
        <w:rPr>
          <w:spacing w:val="-4"/>
        </w:rPr>
        <w:t xml:space="preserve"> </w:t>
      </w:r>
      <w:r>
        <w:t>природе,</w:t>
      </w:r>
      <w:r>
        <w:rPr>
          <w:spacing w:val="-4"/>
        </w:rPr>
        <w:t xml:space="preserve"> </w:t>
      </w:r>
      <w:r>
        <w:t>обществе</w:t>
      </w:r>
      <w:r>
        <w:rPr>
          <w:spacing w:val="-3"/>
        </w:rPr>
        <w:t xml:space="preserve"> </w:t>
      </w:r>
      <w:r>
        <w:t>и</w:t>
      </w:r>
      <w:r>
        <w:rPr>
          <w:spacing w:val="-4"/>
        </w:rPr>
        <w:t xml:space="preserve"> </w:t>
      </w:r>
      <w:r>
        <w:t>технике.</w:t>
      </w:r>
    </w:p>
    <w:p w:rsidR="00AC2BF3" w:rsidRDefault="0057672D">
      <w:pPr>
        <w:pStyle w:val="3"/>
        <w:spacing w:before="55"/>
        <w:ind w:left="1525"/>
      </w:pPr>
      <w:r>
        <w:t>Обработка числовой</w:t>
      </w:r>
      <w:r>
        <w:rPr>
          <w:spacing w:val="-3"/>
        </w:rPr>
        <w:t xml:space="preserve"> </w:t>
      </w:r>
      <w:r>
        <w:t>информации</w:t>
      </w:r>
      <w:r>
        <w:rPr>
          <w:spacing w:val="-4"/>
        </w:rPr>
        <w:t xml:space="preserve"> </w:t>
      </w:r>
      <w:r>
        <w:t>в</w:t>
      </w:r>
      <w:r>
        <w:rPr>
          <w:spacing w:val="-4"/>
        </w:rPr>
        <w:t xml:space="preserve"> </w:t>
      </w:r>
      <w:r>
        <w:t>электронных</w:t>
      </w:r>
      <w:r>
        <w:rPr>
          <w:spacing w:val="-5"/>
        </w:rPr>
        <w:t xml:space="preserve"> </w:t>
      </w:r>
      <w:r>
        <w:t>таблицах.</w:t>
      </w:r>
    </w:p>
    <w:p w:rsidR="00AC2BF3" w:rsidRDefault="0057672D">
      <w:pPr>
        <w:pStyle w:val="a3"/>
        <w:spacing w:before="31" w:line="268" w:lineRule="auto"/>
        <w:ind w:left="1549" w:right="710" w:firstLine="566"/>
      </w:pPr>
      <w:r>
        <w:t>Электронные</w:t>
      </w:r>
      <w:r>
        <w:rPr>
          <w:spacing w:val="1"/>
        </w:rPr>
        <w:t xml:space="preserve"> </w:t>
      </w:r>
      <w:r>
        <w:t>таблицы.</w:t>
      </w:r>
      <w:r>
        <w:rPr>
          <w:spacing w:val="1"/>
        </w:rPr>
        <w:t xml:space="preserve"> </w:t>
      </w:r>
      <w:r>
        <w:t>Использование</w:t>
      </w:r>
      <w:r>
        <w:rPr>
          <w:spacing w:val="1"/>
        </w:rPr>
        <w:t xml:space="preserve"> </w:t>
      </w:r>
      <w:r>
        <w:t>формул.</w:t>
      </w:r>
      <w:r>
        <w:rPr>
          <w:spacing w:val="1"/>
        </w:rPr>
        <w:t xml:space="preserve"> </w:t>
      </w:r>
      <w:r>
        <w:t>Относительные,</w:t>
      </w:r>
      <w:r>
        <w:rPr>
          <w:spacing w:val="1"/>
        </w:rPr>
        <w:t xml:space="preserve"> </w:t>
      </w:r>
      <w:r>
        <w:t>абсолютные</w:t>
      </w:r>
      <w:r>
        <w:rPr>
          <w:spacing w:val="1"/>
        </w:rPr>
        <w:t xml:space="preserve"> </w:t>
      </w:r>
      <w:r>
        <w:t>и</w:t>
      </w:r>
      <w:r>
        <w:rPr>
          <w:spacing w:val="1"/>
        </w:rPr>
        <w:t xml:space="preserve"> </w:t>
      </w:r>
      <w:r>
        <w:t>смешанные ссылки. Выполнение расчётов. Построение графиков и диаграмм. Понятие о</w:t>
      </w:r>
      <w:r>
        <w:rPr>
          <w:spacing w:val="1"/>
        </w:rPr>
        <w:t xml:space="preserve"> </w:t>
      </w:r>
      <w:r>
        <w:t>сортировке (упорядочивании)</w:t>
      </w:r>
      <w:r>
        <w:rPr>
          <w:spacing w:val="-1"/>
        </w:rPr>
        <w:t xml:space="preserve"> </w:t>
      </w:r>
      <w:r>
        <w:t>данных.</w:t>
      </w:r>
    </w:p>
    <w:p w:rsidR="00AC2BF3" w:rsidRDefault="0057672D">
      <w:pPr>
        <w:pStyle w:val="3"/>
        <w:spacing w:before="24"/>
        <w:ind w:left="1525"/>
        <w:jc w:val="both"/>
      </w:pPr>
      <w:r>
        <w:t>Коммуникационные</w:t>
      </w:r>
      <w:r>
        <w:rPr>
          <w:spacing w:val="-9"/>
        </w:rPr>
        <w:t xml:space="preserve"> </w:t>
      </w:r>
      <w:r>
        <w:t>технологии.</w:t>
      </w:r>
    </w:p>
    <w:p w:rsidR="00AC2BF3" w:rsidRDefault="0057672D">
      <w:pPr>
        <w:pStyle w:val="a3"/>
        <w:spacing w:before="31" w:line="268" w:lineRule="auto"/>
        <w:ind w:left="1549" w:right="707" w:firstLine="566"/>
      </w:pPr>
      <w:r>
        <w:t>Локальные</w:t>
      </w:r>
      <w:r>
        <w:rPr>
          <w:spacing w:val="1"/>
        </w:rPr>
        <w:t xml:space="preserve"> </w:t>
      </w:r>
      <w:r>
        <w:t>и</w:t>
      </w:r>
      <w:r>
        <w:rPr>
          <w:spacing w:val="1"/>
        </w:rPr>
        <w:t xml:space="preserve"> </w:t>
      </w:r>
      <w:r>
        <w:t>глобальные</w:t>
      </w:r>
      <w:r>
        <w:rPr>
          <w:spacing w:val="1"/>
        </w:rPr>
        <w:t xml:space="preserve"> </w:t>
      </w:r>
      <w:r>
        <w:t>компьютерные</w:t>
      </w:r>
      <w:r>
        <w:rPr>
          <w:spacing w:val="1"/>
        </w:rPr>
        <w:t xml:space="preserve"> </w:t>
      </w:r>
      <w:r>
        <w:t>сети.</w:t>
      </w:r>
      <w:r>
        <w:rPr>
          <w:spacing w:val="1"/>
        </w:rPr>
        <w:t xml:space="preserve"> </w:t>
      </w:r>
      <w:r>
        <w:t>Интернет.</w:t>
      </w:r>
      <w:r>
        <w:rPr>
          <w:spacing w:val="1"/>
        </w:rPr>
        <w:t xml:space="preserve"> </w:t>
      </w:r>
      <w:r>
        <w:t>Скорость</w:t>
      </w:r>
      <w:r>
        <w:rPr>
          <w:spacing w:val="1"/>
        </w:rPr>
        <w:t xml:space="preserve"> </w:t>
      </w:r>
      <w:r>
        <w:t>передачи</w:t>
      </w:r>
      <w:r>
        <w:rPr>
          <w:spacing w:val="1"/>
        </w:rPr>
        <w:t xml:space="preserve"> </w:t>
      </w:r>
      <w:r>
        <w:t>информации.</w:t>
      </w:r>
      <w:r>
        <w:rPr>
          <w:spacing w:val="1"/>
        </w:rPr>
        <w:t xml:space="preserve"> </w:t>
      </w:r>
      <w:r>
        <w:t>Пропускная</w:t>
      </w:r>
      <w:r>
        <w:rPr>
          <w:spacing w:val="1"/>
        </w:rPr>
        <w:t xml:space="preserve"> </w:t>
      </w:r>
      <w:r>
        <w:t>способность</w:t>
      </w:r>
      <w:r>
        <w:rPr>
          <w:spacing w:val="1"/>
        </w:rPr>
        <w:t xml:space="preserve"> </w:t>
      </w:r>
      <w:r>
        <w:t>канала.</w:t>
      </w:r>
      <w:r>
        <w:rPr>
          <w:spacing w:val="1"/>
        </w:rPr>
        <w:t xml:space="preserve"> </w:t>
      </w:r>
      <w:r>
        <w:t>Передача</w:t>
      </w:r>
      <w:r>
        <w:rPr>
          <w:spacing w:val="1"/>
        </w:rPr>
        <w:t xml:space="preserve"> </w:t>
      </w:r>
      <w:r>
        <w:t>информации</w:t>
      </w:r>
      <w:r>
        <w:rPr>
          <w:spacing w:val="1"/>
        </w:rPr>
        <w:t xml:space="preserve"> </w:t>
      </w:r>
      <w:r>
        <w:t>в</w:t>
      </w:r>
      <w:r>
        <w:rPr>
          <w:spacing w:val="1"/>
        </w:rPr>
        <w:t xml:space="preserve"> </w:t>
      </w:r>
      <w:r>
        <w:t>современных</w:t>
      </w:r>
      <w:r>
        <w:rPr>
          <w:spacing w:val="1"/>
        </w:rPr>
        <w:t xml:space="preserve"> </w:t>
      </w:r>
      <w:r>
        <w:t>системах</w:t>
      </w:r>
      <w:r>
        <w:rPr>
          <w:spacing w:val="-4"/>
        </w:rPr>
        <w:t xml:space="preserve"> </w:t>
      </w:r>
      <w:r>
        <w:t>связи.</w:t>
      </w:r>
    </w:p>
    <w:p w:rsidR="00AC2BF3" w:rsidRDefault="0057672D">
      <w:pPr>
        <w:pStyle w:val="a3"/>
        <w:spacing w:before="14" w:line="268" w:lineRule="auto"/>
        <w:ind w:left="1549" w:right="707" w:firstLine="566"/>
      </w:pPr>
      <w:r>
        <w:t>Взаимодействие</w:t>
      </w:r>
      <w:r>
        <w:rPr>
          <w:spacing w:val="1"/>
        </w:rPr>
        <w:t xml:space="preserve"> </w:t>
      </w:r>
      <w:r>
        <w:t>на</w:t>
      </w:r>
      <w:r>
        <w:rPr>
          <w:spacing w:val="1"/>
        </w:rPr>
        <w:t xml:space="preserve"> </w:t>
      </w:r>
      <w:r>
        <w:t>основе</w:t>
      </w:r>
      <w:r>
        <w:rPr>
          <w:spacing w:val="1"/>
        </w:rPr>
        <w:t xml:space="preserve"> </w:t>
      </w:r>
      <w:r>
        <w:t>компьютерных</w:t>
      </w:r>
      <w:r>
        <w:rPr>
          <w:spacing w:val="1"/>
        </w:rPr>
        <w:t xml:space="preserve"> </w:t>
      </w:r>
      <w:r>
        <w:t>сетей:</w:t>
      </w:r>
      <w:r>
        <w:rPr>
          <w:spacing w:val="1"/>
        </w:rPr>
        <w:t xml:space="preserve"> </w:t>
      </w:r>
      <w:r>
        <w:t>электронная</w:t>
      </w:r>
      <w:r>
        <w:rPr>
          <w:spacing w:val="1"/>
        </w:rPr>
        <w:t xml:space="preserve"> </w:t>
      </w:r>
      <w:r>
        <w:t>почта,</w:t>
      </w:r>
      <w:r>
        <w:rPr>
          <w:spacing w:val="1"/>
        </w:rPr>
        <w:t xml:space="preserve"> </w:t>
      </w:r>
      <w:r>
        <w:t>чат,</w:t>
      </w:r>
      <w:r>
        <w:rPr>
          <w:spacing w:val="1"/>
        </w:rPr>
        <w:t xml:space="preserve"> </w:t>
      </w:r>
      <w:r>
        <w:t>форум,</w:t>
      </w:r>
      <w:r>
        <w:rPr>
          <w:spacing w:val="1"/>
        </w:rPr>
        <w:t xml:space="preserve"> </w:t>
      </w:r>
      <w:r>
        <w:t>телеконференция,</w:t>
      </w:r>
      <w:r>
        <w:rPr>
          <w:spacing w:val="1"/>
        </w:rPr>
        <w:t xml:space="preserve"> </w:t>
      </w:r>
      <w:r>
        <w:t>сайт.</w:t>
      </w:r>
      <w:r>
        <w:rPr>
          <w:spacing w:val="1"/>
        </w:rPr>
        <w:t xml:space="preserve"> </w:t>
      </w:r>
      <w:r>
        <w:t>Информационные</w:t>
      </w:r>
      <w:r>
        <w:rPr>
          <w:spacing w:val="1"/>
        </w:rPr>
        <w:t xml:space="preserve"> </w:t>
      </w:r>
      <w:r>
        <w:t>ресурсы</w:t>
      </w:r>
      <w:r>
        <w:rPr>
          <w:spacing w:val="1"/>
        </w:rPr>
        <w:t xml:space="preserve"> </w:t>
      </w:r>
      <w:r>
        <w:t>компьютерных</w:t>
      </w:r>
      <w:r>
        <w:rPr>
          <w:spacing w:val="1"/>
        </w:rPr>
        <w:t xml:space="preserve"> </w:t>
      </w:r>
      <w:r>
        <w:t>сетей:</w:t>
      </w:r>
      <w:r>
        <w:rPr>
          <w:spacing w:val="1"/>
        </w:rPr>
        <w:t xml:space="preserve"> </w:t>
      </w:r>
      <w:r>
        <w:t>Всемирная</w:t>
      </w:r>
      <w:r>
        <w:rPr>
          <w:spacing w:val="1"/>
        </w:rPr>
        <w:t xml:space="preserve"> </w:t>
      </w:r>
      <w:r>
        <w:t>паутина,</w:t>
      </w:r>
      <w:r>
        <w:rPr>
          <w:spacing w:val="3"/>
        </w:rPr>
        <w:t xml:space="preserve"> </w:t>
      </w:r>
      <w:r>
        <w:t>файловые</w:t>
      </w:r>
      <w:r>
        <w:rPr>
          <w:spacing w:val="1"/>
        </w:rPr>
        <w:t xml:space="preserve"> </w:t>
      </w:r>
      <w:r>
        <w:t>архивы.</w:t>
      </w:r>
    </w:p>
    <w:p w:rsidR="00AC2BF3" w:rsidRDefault="00AC2BF3">
      <w:pPr>
        <w:spacing w:line="268" w:lineRule="auto"/>
        <w:sectPr w:rsidR="00AC2BF3">
          <w:pgSz w:w="11910" w:h="16840"/>
          <w:pgMar w:top="1400" w:right="0" w:bottom="1020" w:left="160" w:header="0" w:footer="763" w:gutter="0"/>
          <w:cols w:space="720"/>
        </w:sectPr>
      </w:pPr>
    </w:p>
    <w:p w:rsidR="00AC2BF3" w:rsidRDefault="0057672D">
      <w:pPr>
        <w:pStyle w:val="a3"/>
        <w:tabs>
          <w:tab w:val="left" w:pos="2517"/>
        </w:tabs>
        <w:spacing w:before="71" w:line="271" w:lineRule="auto"/>
        <w:ind w:left="1549" w:right="707" w:firstLine="4"/>
        <w:jc w:val="left"/>
      </w:pPr>
      <w:r>
        <w:lastRenderedPageBreak/>
        <w:t>Технологии создания сайта. Содержание и структура сайта. Оформление сайта. Размещение</w:t>
      </w:r>
      <w:r>
        <w:rPr>
          <w:spacing w:val="-57"/>
        </w:rPr>
        <w:t xml:space="preserve"> </w:t>
      </w:r>
      <w:r>
        <w:t>сайта в</w:t>
      </w:r>
      <w:r>
        <w:tab/>
        <w:t>Интернете.</w:t>
      </w:r>
    </w:p>
    <w:p w:rsidR="00AC2BF3" w:rsidRDefault="0057672D">
      <w:pPr>
        <w:pStyle w:val="a3"/>
        <w:spacing w:before="10" w:line="254" w:lineRule="auto"/>
        <w:ind w:left="1443" w:right="708" w:hanging="10"/>
        <w:jc w:val="left"/>
      </w:pPr>
      <w:r>
        <w:t>Базовые</w:t>
      </w:r>
      <w:r>
        <w:rPr>
          <w:spacing w:val="1"/>
        </w:rPr>
        <w:t xml:space="preserve"> </w:t>
      </w:r>
      <w:r>
        <w:t>представления</w:t>
      </w:r>
      <w:r>
        <w:rPr>
          <w:spacing w:val="2"/>
        </w:rPr>
        <w:t xml:space="preserve"> </w:t>
      </w:r>
      <w:r>
        <w:t>о</w:t>
      </w:r>
      <w:r>
        <w:rPr>
          <w:spacing w:val="7"/>
        </w:rPr>
        <w:t xml:space="preserve"> </w:t>
      </w:r>
      <w:r>
        <w:t>правовых</w:t>
      </w:r>
      <w:r>
        <w:rPr>
          <w:spacing w:val="2"/>
        </w:rPr>
        <w:t xml:space="preserve"> </w:t>
      </w:r>
      <w:r>
        <w:t>и</w:t>
      </w:r>
      <w:r>
        <w:rPr>
          <w:spacing w:val="8"/>
        </w:rPr>
        <w:t xml:space="preserve"> </w:t>
      </w:r>
      <w:r>
        <w:t>этических</w:t>
      </w:r>
      <w:r>
        <w:rPr>
          <w:spacing w:val="2"/>
        </w:rPr>
        <w:t xml:space="preserve"> </w:t>
      </w:r>
      <w:r>
        <w:t>аспектах</w:t>
      </w:r>
      <w:r>
        <w:rPr>
          <w:spacing w:val="2"/>
        </w:rPr>
        <w:t xml:space="preserve"> </w:t>
      </w:r>
      <w:r>
        <w:t>использования</w:t>
      </w:r>
      <w:r>
        <w:rPr>
          <w:spacing w:val="7"/>
        </w:rPr>
        <w:t xml:space="preserve"> </w:t>
      </w:r>
      <w:r>
        <w:t>компьютерных</w:t>
      </w:r>
      <w:r>
        <w:rPr>
          <w:spacing w:val="-57"/>
        </w:rPr>
        <w:t xml:space="preserve"> </w:t>
      </w:r>
      <w:r>
        <w:t>программ</w:t>
      </w:r>
    </w:p>
    <w:p w:rsidR="00AC2BF3" w:rsidRDefault="0057672D">
      <w:pPr>
        <w:pStyle w:val="a3"/>
        <w:spacing w:before="25"/>
        <w:ind w:left="1554"/>
        <w:jc w:val="left"/>
      </w:pPr>
      <w:r>
        <w:t>и</w:t>
      </w:r>
      <w:r>
        <w:rPr>
          <w:spacing w:val="1"/>
        </w:rPr>
        <w:t xml:space="preserve"> </w:t>
      </w:r>
      <w:r>
        <w:t>работы</w:t>
      </w:r>
      <w:r>
        <w:rPr>
          <w:spacing w:val="-3"/>
        </w:rPr>
        <w:t xml:space="preserve"> </w:t>
      </w:r>
      <w:r>
        <w:t>в</w:t>
      </w:r>
      <w:r>
        <w:rPr>
          <w:spacing w:val="1"/>
        </w:rPr>
        <w:t xml:space="preserve"> </w:t>
      </w:r>
      <w:r>
        <w:t>сети</w:t>
      </w:r>
      <w:r>
        <w:rPr>
          <w:spacing w:val="-2"/>
        </w:rPr>
        <w:t xml:space="preserve"> </w:t>
      </w:r>
      <w:r>
        <w:t>Интернет.</w:t>
      </w:r>
    </w:p>
    <w:p w:rsidR="00AC2BF3" w:rsidRDefault="00AC2BF3">
      <w:pPr>
        <w:pStyle w:val="a3"/>
        <w:spacing w:before="7"/>
        <w:ind w:left="0"/>
        <w:jc w:val="left"/>
        <w:rPr>
          <w:sz w:val="33"/>
        </w:rPr>
      </w:pPr>
    </w:p>
    <w:p w:rsidR="00AC2BF3" w:rsidRDefault="0057672D">
      <w:pPr>
        <w:pStyle w:val="3"/>
        <w:spacing w:after="40"/>
        <w:ind w:left="1525"/>
      </w:pPr>
      <w:r>
        <w:t>Тематическое</w:t>
      </w:r>
      <w:r>
        <w:rPr>
          <w:spacing w:val="-2"/>
        </w:rPr>
        <w:t xml:space="preserve"> </w:t>
      </w:r>
      <w:r>
        <w:t>планирование</w:t>
      </w:r>
      <w:r>
        <w:rPr>
          <w:spacing w:val="-2"/>
        </w:rPr>
        <w:t xml:space="preserve"> </w:t>
      </w:r>
      <w:r>
        <w:t>7</w:t>
      </w:r>
      <w:r>
        <w:rPr>
          <w:spacing w:val="-5"/>
        </w:rPr>
        <w:t xml:space="preserve"> </w:t>
      </w:r>
      <w:r>
        <w:t>класс</w:t>
      </w: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5052"/>
        <w:gridCol w:w="2334"/>
      </w:tblGrid>
      <w:tr w:rsidR="00AC2BF3">
        <w:trPr>
          <w:trHeight w:val="302"/>
        </w:trPr>
        <w:tc>
          <w:tcPr>
            <w:tcW w:w="1100" w:type="dxa"/>
          </w:tcPr>
          <w:p w:rsidR="00AC2BF3" w:rsidRDefault="0057672D">
            <w:pPr>
              <w:pStyle w:val="TableParagraph"/>
              <w:spacing w:before="1"/>
              <w:ind w:left="105"/>
              <w:rPr>
                <w:b/>
                <w:sz w:val="24"/>
              </w:rPr>
            </w:pPr>
            <w:r>
              <w:rPr>
                <w:b/>
                <w:sz w:val="24"/>
              </w:rPr>
              <w:t>№ п/п</w:t>
            </w:r>
          </w:p>
        </w:tc>
        <w:tc>
          <w:tcPr>
            <w:tcW w:w="5052" w:type="dxa"/>
          </w:tcPr>
          <w:p w:rsidR="00AC2BF3" w:rsidRDefault="0057672D">
            <w:pPr>
              <w:pStyle w:val="TableParagraph"/>
              <w:spacing w:before="1"/>
              <w:ind w:left="105"/>
              <w:rPr>
                <w:b/>
                <w:sz w:val="24"/>
              </w:rPr>
            </w:pPr>
            <w:r>
              <w:rPr>
                <w:b/>
                <w:sz w:val="24"/>
              </w:rPr>
              <w:t>Наименование</w:t>
            </w:r>
            <w:r>
              <w:rPr>
                <w:b/>
                <w:spacing w:val="-3"/>
                <w:sz w:val="24"/>
              </w:rPr>
              <w:t xml:space="preserve"> </w:t>
            </w:r>
            <w:r>
              <w:rPr>
                <w:b/>
                <w:sz w:val="24"/>
              </w:rPr>
              <w:t>раздела</w:t>
            </w:r>
          </w:p>
        </w:tc>
        <w:tc>
          <w:tcPr>
            <w:tcW w:w="2334" w:type="dxa"/>
          </w:tcPr>
          <w:p w:rsidR="00AC2BF3" w:rsidRDefault="0057672D">
            <w:pPr>
              <w:pStyle w:val="TableParagraph"/>
              <w:spacing w:before="1"/>
              <w:ind w:left="114"/>
              <w:rPr>
                <w:b/>
                <w:sz w:val="24"/>
              </w:rPr>
            </w:pPr>
            <w:r>
              <w:rPr>
                <w:b/>
                <w:sz w:val="24"/>
              </w:rPr>
              <w:t>Количество</w:t>
            </w:r>
            <w:r>
              <w:rPr>
                <w:b/>
                <w:spacing w:val="-2"/>
                <w:sz w:val="24"/>
              </w:rPr>
              <w:t xml:space="preserve"> </w:t>
            </w:r>
            <w:r>
              <w:rPr>
                <w:b/>
                <w:sz w:val="24"/>
              </w:rPr>
              <w:t>часов</w:t>
            </w:r>
          </w:p>
        </w:tc>
      </w:tr>
      <w:tr w:rsidR="00AC2BF3">
        <w:trPr>
          <w:trHeight w:val="307"/>
        </w:trPr>
        <w:tc>
          <w:tcPr>
            <w:tcW w:w="1100" w:type="dxa"/>
          </w:tcPr>
          <w:p w:rsidR="00AC2BF3" w:rsidRDefault="0057672D">
            <w:pPr>
              <w:pStyle w:val="TableParagraph"/>
              <w:spacing w:before="1"/>
              <w:ind w:left="105"/>
              <w:rPr>
                <w:sz w:val="24"/>
              </w:rPr>
            </w:pPr>
            <w:r>
              <w:rPr>
                <w:sz w:val="24"/>
              </w:rPr>
              <w:t>1</w:t>
            </w:r>
          </w:p>
        </w:tc>
        <w:tc>
          <w:tcPr>
            <w:tcW w:w="5052" w:type="dxa"/>
          </w:tcPr>
          <w:p w:rsidR="00AC2BF3" w:rsidRDefault="0057672D">
            <w:pPr>
              <w:pStyle w:val="TableParagraph"/>
              <w:spacing w:before="1"/>
              <w:ind w:left="105"/>
              <w:rPr>
                <w:sz w:val="24"/>
              </w:rPr>
            </w:pPr>
            <w:r>
              <w:rPr>
                <w:sz w:val="24"/>
              </w:rPr>
              <w:t>Введение</w:t>
            </w:r>
          </w:p>
        </w:tc>
        <w:tc>
          <w:tcPr>
            <w:tcW w:w="2334" w:type="dxa"/>
          </w:tcPr>
          <w:p w:rsidR="00AC2BF3" w:rsidRDefault="0057672D">
            <w:pPr>
              <w:pStyle w:val="TableParagraph"/>
              <w:spacing w:before="6"/>
              <w:ind w:left="114"/>
              <w:rPr>
                <w:b/>
                <w:sz w:val="24"/>
              </w:rPr>
            </w:pPr>
            <w:r>
              <w:rPr>
                <w:b/>
                <w:sz w:val="24"/>
              </w:rPr>
              <w:t>1</w:t>
            </w:r>
          </w:p>
        </w:tc>
      </w:tr>
      <w:tr w:rsidR="00AC2BF3">
        <w:trPr>
          <w:trHeight w:val="306"/>
        </w:trPr>
        <w:tc>
          <w:tcPr>
            <w:tcW w:w="1100" w:type="dxa"/>
          </w:tcPr>
          <w:p w:rsidR="00AC2BF3" w:rsidRDefault="0057672D">
            <w:pPr>
              <w:pStyle w:val="TableParagraph"/>
              <w:spacing w:line="273" w:lineRule="exact"/>
              <w:ind w:left="105"/>
              <w:rPr>
                <w:sz w:val="24"/>
              </w:rPr>
            </w:pPr>
            <w:r>
              <w:rPr>
                <w:sz w:val="24"/>
              </w:rPr>
              <w:t>2</w:t>
            </w:r>
          </w:p>
        </w:tc>
        <w:tc>
          <w:tcPr>
            <w:tcW w:w="5052" w:type="dxa"/>
          </w:tcPr>
          <w:p w:rsidR="00AC2BF3" w:rsidRDefault="0057672D">
            <w:pPr>
              <w:pStyle w:val="TableParagraph"/>
              <w:spacing w:line="273" w:lineRule="exact"/>
              <w:ind w:left="105"/>
              <w:rPr>
                <w:sz w:val="24"/>
              </w:rPr>
            </w:pPr>
            <w:r>
              <w:rPr>
                <w:sz w:val="24"/>
              </w:rPr>
              <w:t>Информация</w:t>
            </w:r>
            <w:r>
              <w:rPr>
                <w:spacing w:val="-4"/>
                <w:sz w:val="24"/>
              </w:rPr>
              <w:t xml:space="preserve"> </w:t>
            </w:r>
            <w:r>
              <w:rPr>
                <w:sz w:val="24"/>
              </w:rPr>
              <w:t>и</w:t>
            </w:r>
            <w:r>
              <w:rPr>
                <w:spacing w:val="-3"/>
                <w:sz w:val="24"/>
              </w:rPr>
              <w:t xml:space="preserve"> </w:t>
            </w:r>
            <w:r>
              <w:rPr>
                <w:sz w:val="24"/>
              </w:rPr>
              <w:t>информационные</w:t>
            </w:r>
            <w:r>
              <w:rPr>
                <w:spacing w:val="-5"/>
                <w:sz w:val="24"/>
              </w:rPr>
              <w:t xml:space="preserve"> </w:t>
            </w:r>
            <w:r>
              <w:rPr>
                <w:sz w:val="24"/>
              </w:rPr>
              <w:t>процессы</w:t>
            </w:r>
          </w:p>
        </w:tc>
        <w:tc>
          <w:tcPr>
            <w:tcW w:w="2334" w:type="dxa"/>
          </w:tcPr>
          <w:p w:rsidR="00AC2BF3" w:rsidRDefault="0057672D">
            <w:pPr>
              <w:pStyle w:val="TableParagraph"/>
              <w:spacing w:before="1"/>
              <w:ind w:left="114"/>
              <w:rPr>
                <w:b/>
                <w:sz w:val="24"/>
              </w:rPr>
            </w:pPr>
            <w:r>
              <w:rPr>
                <w:b/>
                <w:sz w:val="24"/>
              </w:rPr>
              <w:t>8</w:t>
            </w:r>
          </w:p>
        </w:tc>
      </w:tr>
      <w:tr w:rsidR="00AC2BF3">
        <w:trPr>
          <w:trHeight w:val="599"/>
        </w:trPr>
        <w:tc>
          <w:tcPr>
            <w:tcW w:w="1100" w:type="dxa"/>
          </w:tcPr>
          <w:p w:rsidR="00AC2BF3" w:rsidRDefault="0057672D">
            <w:pPr>
              <w:pStyle w:val="TableParagraph"/>
              <w:spacing w:line="273" w:lineRule="exact"/>
              <w:ind w:left="105"/>
              <w:rPr>
                <w:sz w:val="24"/>
              </w:rPr>
            </w:pPr>
            <w:r>
              <w:rPr>
                <w:sz w:val="24"/>
              </w:rPr>
              <w:t>3</w:t>
            </w:r>
          </w:p>
        </w:tc>
        <w:tc>
          <w:tcPr>
            <w:tcW w:w="5052" w:type="dxa"/>
          </w:tcPr>
          <w:p w:rsidR="00AC2BF3" w:rsidRDefault="0057672D">
            <w:pPr>
              <w:pStyle w:val="TableParagraph"/>
              <w:spacing w:line="273" w:lineRule="exact"/>
              <w:ind w:left="105"/>
              <w:rPr>
                <w:sz w:val="24"/>
              </w:rPr>
            </w:pPr>
            <w:r>
              <w:rPr>
                <w:sz w:val="24"/>
              </w:rPr>
              <w:t>Компьютер</w:t>
            </w:r>
            <w:r>
              <w:rPr>
                <w:spacing w:val="7"/>
                <w:sz w:val="24"/>
              </w:rPr>
              <w:t xml:space="preserve"> </w:t>
            </w:r>
            <w:r>
              <w:rPr>
                <w:sz w:val="24"/>
              </w:rPr>
              <w:t>как</w:t>
            </w:r>
            <w:r>
              <w:rPr>
                <w:spacing w:val="12"/>
                <w:sz w:val="24"/>
              </w:rPr>
              <w:t xml:space="preserve"> </w:t>
            </w:r>
            <w:r>
              <w:rPr>
                <w:sz w:val="24"/>
              </w:rPr>
              <w:t>универсальное</w:t>
            </w:r>
            <w:r>
              <w:rPr>
                <w:spacing w:val="11"/>
                <w:sz w:val="24"/>
              </w:rPr>
              <w:t xml:space="preserve"> </w:t>
            </w:r>
            <w:r>
              <w:rPr>
                <w:sz w:val="24"/>
              </w:rPr>
              <w:t>устройство</w:t>
            </w:r>
            <w:r>
              <w:rPr>
                <w:spacing w:val="12"/>
                <w:sz w:val="24"/>
              </w:rPr>
              <w:t xml:space="preserve"> </w:t>
            </w:r>
            <w:r>
              <w:rPr>
                <w:sz w:val="24"/>
              </w:rPr>
              <w:t>для</w:t>
            </w:r>
          </w:p>
          <w:p w:rsidR="00AC2BF3" w:rsidRDefault="0057672D">
            <w:pPr>
              <w:pStyle w:val="TableParagraph"/>
              <w:spacing w:before="21"/>
              <w:ind w:left="105"/>
              <w:rPr>
                <w:sz w:val="24"/>
              </w:rPr>
            </w:pPr>
            <w:r>
              <w:rPr>
                <w:sz w:val="24"/>
              </w:rPr>
              <w:t>работы</w:t>
            </w:r>
            <w:r>
              <w:rPr>
                <w:spacing w:val="1"/>
                <w:sz w:val="24"/>
              </w:rPr>
              <w:t xml:space="preserve"> </w:t>
            </w:r>
            <w:r>
              <w:rPr>
                <w:sz w:val="24"/>
              </w:rPr>
              <w:t>с</w:t>
            </w:r>
            <w:r>
              <w:rPr>
                <w:spacing w:val="-6"/>
                <w:sz w:val="24"/>
              </w:rPr>
              <w:t xml:space="preserve"> </w:t>
            </w:r>
            <w:r>
              <w:rPr>
                <w:sz w:val="24"/>
              </w:rPr>
              <w:t>информацией</w:t>
            </w:r>
          </w:p>
        </w:tc>
        <w:tc>
          <w:tcPr>
            <w:tcW w:w="2334" w:type="dxa"/>
          </w:tcPr>
          <w:p w:rsidR="00AC2BF3" w:rsidRDefault="0057672D">
            <w:pPr>
              <w:pStyle w:val="TableParagraph"/>
              <w:spacing w:before="145"/>
              <w:ind w:left="114"/>
              <w:rPr>
                <w:sz w:val="24"/>
              </w:rPr>
            </w:pPr>
            <w:r>
              <w:rPr>
                <w:sz w:val="24"/>
              </w:rPr>
              <w:t>7</w:t>
            </w:r>
          </w:p>
        </w:tc>
      </w:tr>
      <w:tr w:rsidR="00AC2BF3">
        <w:trPr>
          <w:trHeight w:val="306"/>
        </w:trPr>
        <w:tc>
          <w:tcPr>
            <w:tcW w:w="1100" w:type="dxa"/>
          </w:tcPr>
          <w:p w:rsidR="00AC2BF3" w:rsidRDefault="0057672D">
            <w:pPr>
              <w:pStyle w:val="TableParagraph"/>
              <w:spacing w:before="1"/>
              <w:ind w:left="105"/>
              <w:rPr>
                <w:sz w:val="24"/>
              </w:rPr>
            </w:pPr>
            <w:r>
              <w:rPr>
                <w:sz w:val="24"/>
              </w:rPr>
              <w:t>4</w:t>
            </w:r>
          </w:p>
        </w:tc>
        <w:tc>
          <w:tcPr>
            <w:tcW w:w="5052" w:type="dxa"/>
          </w:tcPr>
          <w:p w:rsidR="00AC2BF3" w:rsidRDefault="0057672D">
            <w:pPr>
              <w:pStyle w:val="TableParagraph"/>
              <w:spacing w:before="1"/>
              <w:ind w:left="105"/>
              <w:rPr>
                <w:sz w:val="24"/>
              </w:rPr>
            </w:pPr>
            <w:r>
              <w:rPr>
                <w:sz w:val="24"/>
              </w:rPr>
              <w:t>Обработка</w:t>
            </w:r>
            <w:r>
              <w:rPr>
                <w:spacing w:val="-4"/>
                <w:sz w:val="24"/>
              </w:rPr>
              <w:t xml:space="preserve"> </w:t>
            </w:r>
            <w:r>
              <w:rPr>
                <w:sz w:val="24"/>
              </w:rPr>
              <w:t>графической</w:t>
            </w:r>
            <w:r>
              <w:rPr>
                <w:spacing w:val="-1"/>
                <w:sz w:val="24"/>
              </w:rPr>
              <w:t xml:space="preserve"> </w:t>
            </w:r>
            <w:r>
              <w:rPr>
                <w:sz w:val="24"/>
              </w:rPr>
              <w:t>информации</w:t>
            </w:r>
          </w:p>
        </w:tc>
        <w:tc>
          <w:tcPr>
            <w:tcW w:w="2334" w:type="dxa"/>
          </w:tcPr>
          <w:p w:rsidR="00AC2BF3" w:rsidRDefault="0057672D">
            <w:pPr>
              <w:pStyle w:val="TableParagraph"/>
              <w:spacing w:before="1"/>
              <w:ind w:left="114"/>
              <w:rPr>
                <w:sz w:val="24"/>
              </w:rPr>
            </w:pPr>
            <w:r>
              <w:rPr>
                <w:sz w:val="24"/>
              </w:rPr>
              <w:t>4</w:t>
            </w:r>
          </w:p>
        </w:tc>
      </w:tr>
      <w:tr w:rsidR="00AC2BF3">
        <w:trPr>
          <w:trHeight w:val="302"/>
        </w:trPr>
        <w:tc>
          <w:tcPr>
            <w:tcW w:w="1100" w:type="dxa"/>
          </w:tcPr>
          <w:p w:rsidR="00AC2BF3" w:rsidRDefault="0057672D">
            <w:pPr>
              <w:pStyle w:val="TableParagraph"/>
              <w:spacing w:line="273" w:lineRule="exact"/>
              <w:ind w:left="105"/>
              <w:rPr>
                <w:sz w:val="24"/>
              </w:rPr>
            </w:pPr>
            <w:r>
              <w:rPr>
                <w:sz w:val="24"/>
              </w:rPr>
              <w:t>5</w:t>
            </w:r>
          </w:p>
        </w:tc>
        <w:tc>
          <w:tcPr>
            <w:tcW w:w="5052" w:type="dxa"/>
          </w:tcPr>
          <w:p w:rsidR="00AC2BF3" w:rsidRDefault="0057672D">
            <w:pPr>
              <w:pStyle w:val="TableParagraph"/>
              <w:spacing w:line="273" w:lineRule="exact"/>
              <w:ind w:left="105"/>
              <w:rPr>
                <w:sz w:val="24"/>
              </w:rPr>
            </w:pPr>
            <w:r>
              <w:rPr>
                <w:sz w:val="24"/>
              </w:rPr>
              <w:t>Обработка</w:t>
            </w:r>
            <w:r>
              <w:rPr>
                <w:spacing w:val="-2"/>
                <w:sz w:val="24"/>
              </w:rPr>
              <w:t xml:space="preserve"> </w:t>
            </w:r>
            <w:r>
              <w:rPr>
                <w:sz w:val="24"/>
              </w:rPr>
              <w:t>текстовой</w:t>
            </w:r>
            <w:r>
              <w:rPr>
                <w:spacing w:val="-5"/>
                <w:sz w:val="24"/>
              </w:rPr>
              <w:t xml:space="preserve"> </w:t>
            </w:r>
            <w:r>
              <w:rPr>
                <w:sz w:val="24"/>
              </w:rPr>
              <w:t>информации</w:t>
            </w:r>
          </w:p>
        </w:tc>
        <w:tc>
          <w:tcPr>
            <w:tcW w:w="2334" w:type="dxa"/>
          </w:tcPr>
          <w:p w:rsidR="00AC2BF3" w:rsidRDefault="0057672D">
            <w:pPr>
              <w:pStyle w:val="TableParagraph"/>
              <w:spacing w:line="273" w:lineRule="exact"/>
              <w:ind w:left="114"/>
              <w:rPr>
                <w:sz w:val="24"/>
              </w:rPr>
            </w:pPr>
            <w:r>
              <w:rPr>
                <w:sz w:val="24"/>
              </w:rPr>
              <w:t>9</w:t>
            </w:r>
          </w:p>
        </w:tc>
      </w:tr>
      <w:tr w:rsidR="00AC2BF3">
        <w:trPr>
          <w:trHeight w:val="306"/>
        </w:trPr>
        <w:tc>
          <w:tcPr>
            <w:tcW w:w="1100" w:type="dxa"/>
          </w:tcPr>
          <w:p w:rsidR="00AC2BF3" w:rsidRDefault="0057672D">
            <w:pPr>
              <w:pStyle w:val="TableParagraph"/>
              <w:spacing w:before="1"/>
              <w:ind w:left="105"/>
              <w:rPr>
                <w:sz w:val="24"/>
              </w:rPr>
            </w:pPr>
            <w:r>
              <w:rPr>
                <w:sz w:val="24"/>
              </w:rPr>
              <w:t>6</w:t>
            </w:r>
          </w:p>
        </w:tc>
        <w:tc>
          <w:tcPr>
            <w:tcW w:w="5052" w:type="dxa"/>
          </w:tcPr>
          <w:p w:rsidR="00AC2BF3" w:rsidRDefault="0057672D">
            <w:pPr>
              <w:pStyle w:val="TableParagraph"/>
              <w:spacing w:before="1"/>
              <w:ind w:left="105"/>
              <w:rPr>
                <w:sz w:val="24"/>
              </w:rPr>
            </w:pPr>
            <w:r>
              <w:rPr>
                <w:sz w:val="24"/>
              </w:rPr>
              <w:t>Мультимедиа</w:t>
            </w:r>
          </w:p>
        </w:tc>
        <w:tc>
          <w:tcPr>
            <w:tcW w:w="2334" w:type="dxa"/>
          </w:tcPr>
          <w:p w:rsidR="00AC2BF3" w:rsidRDefault="0057672D">
            <w:pPr>
              <w:pStyle w:val="TableParagraph"/>
              <w:spacing w:before="1"/>
              <w:ind w:left="114"/>
              <w:rPr>
                <w:sz w:val="24"/>
              </w:rPr>
            </w:pPr>
            <w:r>
              <w:rPr>
                <w:sz w:val="24"/>
              </w:rPr>
              <w:t>4</w:t>
            </w:r>
          </w:p>
        </w:tc>
      </w:tr>
      <w:tr w:rsidR="00AC2BF3">
        <w:trPr>
          <w:trHeight w:val="306"/>
        </w:trPr>
        <w:tc>
          <w:tcPr>
            <w:tcW w:w="1100" w:type="dxa"/>
          </w:tcPr>
          <w:p w:rsidR="00AC2BF3" w:rsidRDefault="0057672D">
            <w:pPr>
              <w:pStyle w:val="TableParagraph"/>
              <w:spacing w:line="273" w:lineRule="exact"/>
              <w:ind w:left="105"/>
              <w:rPr>
                <w:sz w:val="24"/>
              </w:rPr>
            </w:pPr>
            <w:r>
              <w:rPr>
                <w:sz w:val="24"/>
              </w:rPr>
              <w:t>7</w:t>
            </w:r>
          </w:p>
        </w:tc>
        <w:tc>
          <w:tcPr>
            <w:tcW w:w="5052" w:type="dxa"/>
          </w:tcPr>
          <w:p w:rsidR="00AC2BF3" w:rsidRDefault="0057672D">
            <w:pPr>
              <w:pStyle w:val="TableParagraph"/>
              <w:spacing w:line="273" w:lineRule="exact"/>
              <w:ind w:left="105"/>
              <w:rPr>
                <w:sz w:val="24"/>
              </w:rPr>
            </w:pPr>
            <w:r>
              <w:rPr>
                <w:sz w:val="24"/>
              </w:rPr>
              <w:t>Итоговое</w:t>
            </w:r>
            <w:r>
              <w:rPr>
                <w:spacing w:val="-5"/>
                <w:sz w:val="24"/>
              </w:rPr>
              <w:t xml:space="preserve"> </w:t>
            </w:r>
            <w:r>
              <w:rPr>
                <w:sz w:val="24"/>
              </w:rPr>
              <w:t>повторение</w:t>
            </w:r>
          </w:p>
        </w:tc>
        <w:tc>
          <w:tcPr>
            <w:tcW w:w="2334" w:type="dxa"/>
          </w:tcPr>
          <w:p w:rsidR="00AC2BF3" w:rsidRDefault="0057672D">
            <w:pPr>
              <w:pStyle w:val="TableParagraph"/>
              <w:spacing w:line="273" w:lineRule="exact"/>
              <w:ind w:left="114"/>
              <w:rPr>
                <w:sz w:val="24"/>
              </w:rPr>
            </w:pPr>
            <w:r>
              <w:rPr>
                <w:sz w:val="24"/>
              </w:rPr>
              <w:t>1</w:t>
            </w:r>
          </w:p>
        </w:tc>
      </w:tr>
      <w:tr w:rsidR="00AC2BF3">
        <w:trPr>
          <w:trHeight w:val="302"/>
        </w:trPr>
        <w:tc>
          <w:tcPr>
            <w:tcW w:w="6152" w:type="dxa"/>
            <w:gridSpan w:val="2"/>
          </w:tcPr>
          <w:p w:rsidR="00AC2BF3" w:rsidRDefault="0057672D">
            <w:pPr>
              <w:pStyle w:val="TableParagraph"/>
              <w:spacing w:before="1"/>
              <w:ind w:left="1128"/>
              <w:rPr>
                <w:b/>
                <w:sz w:val="24"/>
              </w:rPr>
            </w:pPr>
            <w:r>
              <w:rPr>
                <w:b/>
                <w:sz w:val="24"/>
              </w:rPr>
              <w:t>Итого</w:t>
            </w:r>
          </w:p>
        </w:tc>
        <w:tc>
          <w:tcPr>
            <w:tcW w:w="2334" w:type="dxa"/>
          </w:tcPr>
          <w:p w:rsidR="00AC2BF3" w:rsidRDefault="0057672D">
            <w:pPr>
              <w:pStyle w:val="TableParagraph"/>
              <w:spacing w:before="1"/>
              <w:ind w:left="114"/>
              <w:rPr>
                <w:b/>
                <w:sz w:val="24"/>
              </w:rPr>
            </w:pPr>
            <w:r>
              <w:rPr>
                <w:b/>
                <w:sz w:val="24"/>
              </w:rPr>
              <w:t>34</w:t>
            </w:r>
          </w:p>
        </w:tc>
      </w:tr>
    </w:tbl>
    <w:p w:rsidR="00AC2BF3" w:rsidRDefault="00AC2BF3">
      <w:pPr>
        <w:pStyle w:val="a3"/>
        <w:spacing w:before="5"/>
        <w:ind w:left="0"/>
        <w:jc w:val="left"/>
        <w:rPr>
          <w:b/>
          <w:sz w:val="28"/>
        </w:rPr>
      </w:pPr>
    </w:p>
    <w:p w:rsidR="00AC2BF3" w:rsidRDefault="0057672D">
      <w:pPr>
        <w:spacing w:before="1" w:after="39"/>
        <w:ind w:left="1525"/>
        <w:rPr>
          <w:b/>
          <w:sz w:val="24"/>
        </w:rPr>
      </w:pPr>
      <w:r>
        <w:rPr>
          <w:b/>
          <w:sz w:val="24"/>
        </w:rPr>
        <w:t>Тематическое</w:t>
      </w:r>
      <w:r>
        <w:rPr>
          <w:b/>
          <w:spacing w:val="-2"/>
          <w:sz w:val="24"/>
        </w:rPr>
        <w:t xml:space="preserve"> </w:t>
      </w:r>
      <w:r>
        <w:rPr>
          <w:b/>
          <w:sz w:val="24"/>
        </w:rPr>
        <w:t>планирование</w:t>
      </w:r>
      <w:r>
        <w:rPr>
          <w:b/>
          <w:spacing w:val="-1"/>
          <w:sz w:val="24"/>
        </w:rPr>
        <w:t xml:space="preserve"> </w:t>
      </w:r>
      <w:r>
        <w:rPr>
          <w:b/>
          <w:sz w:val="24"/>
        </w:rPr>
        <w:t>8</w:t>
      </w:r>
      <w:r>
        <w:rPr>
          <w:b/>
          <w:spacing w:val="-5"/>
          <w:sz w:val="24"/>
        </w:rPr>
        <w:t xml:space="preserve"> </w:t>
      </w:r>
      <w:r>
        <w:rPr>
          <w:b/>
          <w:sz w:val="24"/>
        </w:rPr>
        <w:t>класс</w:t>
      </w: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5220"/>
        <w:gridCol w:w="2166"/>
      </w:tblGrid>
      <w:tr w:rsidR="00AC2BF3">
        <w:trPr>
          <w:trHeight w:val="604"/>
        </w:trPr>
        <w:tc>
          <w:tcPr>
            <w:tcW w:w="1100" w:type="dxa"/>
          </w:tcPr>
          <w:p w:rsidR="00AC2BF3" w:rsidRDefault="0057672D">
            <w:pPr>
              <w:pStyle w:val="TableParagraph"/>
              <w:spacing w:before="6"/>
              <w:ind w:left="105"/>
              <w:rPr>
                <w:b/>
                <w:sz w:val="24"/>
              </w:rPr>
            </w:pPr>
            <w:r>
              <w:rPr>
                <w:b/>
                <w:sz w:val="24"/>
              </w:rPr>
              <w:t>№ п/п</w:t>
            </w:r>
          </w:p>
        </w:tc>
        <w:tc>
          <w:tcPr>
            <w:tcW w:w="5220" w:type="dxa"/>
          </w:tcPr>
          <w:p w:rsidR="00AC2BF3" w:rsidRDefault="0057672D">
            <w:pPr>
              <w:pStyle w:val="TableParagraph"/>
              <w:spacing w:before="6"/>
              <w:ind w:left="105"/>
              <w:rPr>
                <w:b/>
                <w:sz w:val="24"/>
              </w:rPr>
            </w:pPr>
            <w:r>
              <w:rPr>
                <w:b/>
                <w:sz w:val="24"/>
              </w:rPr>
              <w:t>Наименование</w:t>
            </w:r>
            <w:r>
              <w:rPr>
                <w:b/>
                <w:spacing w:val="-3"/>
                <w:sz w:val="24"/>
              </w:rPr>
              <w:t xml:space="preserve"> </w:t>
            </w:r>
            <w:r>
              <w:rPr>
                <w:b/>
                <w:sz w:val="24"/>
              </w:rPr>
              <w:t>раздела</w:t>
            </w:r>
          </w:p>
        </w:tc>
        <w:tc>
          <w:tcPr>
            <w:tcW w:w="2166" w:type="dxa"/>
          </w:tcPr>
          <w:p w:rsidR="00AC2BF3" w:rsidRDefault="0057672D">
            <w:pPr>
              <w:pStyle w:val="TableParagraph"/>
              <w:spacing w:before="6"/>
              <w:ind w:left="114"/>
              <w:rPr>
                <w:b/>
                <w:sz w:val="24"/>
              </w:rPr>
            </w:pPr>
            <w:r>
              <w:rPr>
                <w:b/>
                <w:sz w:val="24"/>
              </w:rPr>
              <w:t>Количество</w:t>
            </w:r>
          </w:p>
          <w:p w:rsidR="00AC2BF3" w:rsidRDefault="0057672D">
            <w:pPr>
              <w:pStyle w:val="TableParagraph"/>
              <w:spacing w:before="22"/>
              <w:ind w:left="114"/>
              <w:rPr>
                <w:b/>
                <w:sz w:val="24"/>
              </w:rPr>
            </w:pPr>
            <w:r>
              <w:rPr>
                <w:b/>
                <w:sz w:val="24"/>
              </w:rPr>
              <w:t>часов</w:t>
            </w:r>
          </w:p>
        </w:tc>
      </w:tr>
      <w:tr w:rsidR="00AC2BF3">
        <w:trPr>
          <w:trHeight w:val="599"/>
        </w:trPr>
        <w:tc>
          <w:tcPr>
            <w:tcW w:w="1100" w:type="dxa"/>
          </w:tcPr>
          <w:p w:rsidR="00AC2BF3" w:rsidRDefault="00AC2BF3">
            <w:pPr>
              <w:pStyle w:val="TableParagraph"/>
              <w:rPr>
                <w:sz w:val="24"/>
              </w:rPr>
            </w:pPr>
          </w:p>
        </w:tc>
        <w:tc>
          <w:tcPr>
            <w:tcW w:w="5220" w:type="dxa"/>
          </w:tcPr>
          <w:p w:rsidR="00AC2BF3" w:rsidRDefault="0057672D">
            <w:pPr>
              <w:pStyle w:val="TableParagraph"/>
              <w:spacing w:line="273" w:lineRule="exact"/>
              <w:ind w:left="105"/>
              <w:rPr>
                <w:sz w:val="24"/>
              </w:rPr>
            </w:pPr>
            <w:r>
              <w:rPr>
                <w:sz w:val="24"/>
              </w:rPr>
              <w:t>Цели</w:t>
            </w:r>
            <w:r>
              <w:rPr>
                <w:spacing w:val="-1"/>
                <w:sz w:val="24"/>
              </w:rPr>
              <w:t xml:space="preserve"> </w:t>
            </w:r>
            <w:r>
              <w:rPr>
                <w:sz w:val="24"/>
              </w:rPr>
              <w:t>изучения</w:t>
            </w:r>
            <w:r>
              <w:rPr>
                <w:spacing w:val="-2"/>
                <w:sz w:val="24"/>
              </w:rPr>
              <w:t xml:space="preserve"> </w:t>
            </w:r>
            <w:r>
              <w:rPr>
                <w:sz w:val="24"/>
              </w:rPr>
              <w:t>курса</w:t>
            </w:r>
            <w:r>
              <w:rPr>
                <w:spacing w:val="-3"/>
                <w:sz w:val="24"/>
              </w:rPr>
              <w:t xml:space="preserve"> </w:t>
            </w:r>
            <w:r>
              <w:rPr>
                <w:sz w:val="24"/>
              </w:rPr>
              <w:t>информатики</w:t>
            </w:r>
            <w:r>
              <w:rPr>
                <w:spacing w:val="-6"/>
                <w:sz w:val="24"/>
              </w:rPr>
              <w:t xml:space="preserve"> </w:t>
            </w:r>
            <w:r>
              <w:rPr>
                <w:sz w:val="24"/>
              </w:rPr>
              <w:t>и</w:t>
            </w:r>
            <w:r>
              <w:rPr>
                <w:spacing w:val="-1"/>
                <w:sz w:val="24"/>
              </w:rPr>
              <w:t xml:space="preserve"> </w:t>
            </w:r>
            <w:r>
              <w:rPr>
                <w:sz w:val="24"/>
              </w:rPr>
              <w:t>ИКТ.</w:t>
            </w:r>
          </w:p>
          <w:p w:rsidR="00AC2BF3" w:rsidRDefault="0057672D">
            <w:pPr>
              <w:pStyle w:val="TableParagraph"/>
              <w:spacing w:before="21"/>
              <w:ind w:left="105"/>
              <w:rPr>
                <w:sz w:val="24"/>
              </w:rPr>
            </w:pPr>
            <w:r>
              <w:rPr>
                <w:sz w:val="24"/>
              </w:rPr>
              <w:t>Техника</w:t>
            </w:r>
            <w:r>
              <w:rPr>
                <w:spacing w:val="-3"/>
                <w:sz w:val="24"/>
              </w:rPr>
              <w:t xml:space="preserve"> </w:t>
            </w:r>
            <w:r>
              <w:rPr>
                <w:sz w:val="24"/>
              </w:rPr>
              <w:t>безопасности</w:t>
            </w:r>
            <w:r>
              <w:rPr>
                <w:spacing w:val="-5"/>
                <w:sz w:val="24"/>
              </w:rPr>
              <w:t xml:space="preserve"> </w:t>
            </w:r>
            <w:r>
              <w:rPr>
                <w:sz w:val="24"/>
              </w:rPr>
              <w:t>и</w:t>
            </w:r>
            <w:r>
              <w:rPr>
                <w:spacing w:val="-1"/>
                <w:sz w:val="24"/>
              </w:rPr>
              <w:t xml:space="preserve"> </w:t>
            </w:r>
            <w:r>
              <w:rPr>
                <w:sz w:val="24"/>
              </w:rPr>
              <w:t>рабочего</w:t>
            </w:r>
            <w:r>
              <w:rPr>
                <w:spacing w:val="2"/>
                <w:sz w:val="24"/>
              </w:rPr>
              <w:t xml:space="preserve"> </w:t>
            </w:r>
            <w:r>
              <w:rPr>
                <w:sz w:val="24"/>
              </w:rPr>
              <w:t>места</w:t>
            </w:r>
          </w:p>
        </w:tc>
        <w:tc>
          <w:tcPr>
            <w:tcW w:w="2166" w:type="dxa"/>
          </w:tcPr>
          <w:p w:rsidR="00AC2BF3" w:rsidRDefault="0057672D">
            <w:pPr>
              <w:pStyle w:val="TableParagraph"/>
              <w:spacing w:line="273" w:lineRule="exact"/>
              <w:ind w:left="114"/>
              <w:rPr>
                <w:sz w:val="24"/>
              </w:rPr>
            </w:pPr>
            <w:r>
              <w:rPr>
                <w:sz w:val="24"/>
              </w:rPr>
              <w:t>1</w:t>
            </w:r>
          </w:p>
        </w:tc>
      </w:tr>
      <w:tr w:rsidR="00AC2BF3">
        <w:trPr>
          <w:trHeight w:val="306"/>
        </w:trPr>
        <w:tc>
          <w:tcPr>
            <w:tcW w:w="1100" w:type="dxa"/>
          </w:tcPr>
          <w:p w:rsidR="00AC2BF3" w:rsidRDefault="0057672D">
            <w:pPr>
              <w:pStyle w:val="TableParagraph"/>
              <w:spacing w:before="1"/>
              <w:ind w:left="105"/>
              <w:rPr>
                <w:sz w:val="24"/>
              </w:rPr>
            </w:pPr>
            <w:r>
              <w:rPr>
                <w:sz w:val="24"/>
              </w:rPr>
              <w:t>1</w:t>
            </w:r>
          </w:p>
        </w:tc>
        <w:tc>
          <w:tcPr>
            <w:tcW w:w="5220" w:type="dxa"/>
          </w:tcPr>
          <w:p w:rsidR="00AC2BF3" w:rsidRDefault="0057672D">
            <w:pPr>
              <w:pStyle w:val="TableParagraph"/>
              <w:spacing w:before="1"/>
              <w:ind w:left="105"/>
              <w:rPr>
                <w:sz w:val="24"/>
              </w:rPr>
            </w:pPr>
            <w:r>
              <w:rPr>
                <w:sz w:val="24"/>
              </w:rPr>
              <w:t>Математические</w:t>
            </w:r>
            <w:r>
              <w:rPr>
                <w:spacing w:val="-5"/>
                <w:sz w:val="24"/>
              </w:rPr>
              <w:t xml:space="preserve"> </w:t>
            </w:r>
            <w:r>
              <w:rPr>
                <w:sz w:val="24"/>
              </w:rPr>
              <w:t>основы</w:t>
            </w:r>
            <w:r>
              <w:rPr>
                <w:spacing w:val="-2"/>
                <w:sz w:val="24"/>
              </w:rPr>
              <w:t xml:space="preserve"> </w:t>
            </w:r>
            <w:r>
              <w:rPr>
                <w:sz w:val="24"/>
              </w:rPr>
              <w:t>информатики</w:t>
            </w:r>
          </w:p>
        </w:tc>
        <w:tc>
          <w:tcPr>
            <w:tcW w:w="2166" w:type="dxa"/>
          </w:tcPr>
          <w:p w:rsidR="00AC2BF3" w:rsidRDefault="0057672D">
            <w:pPr>
              <w:pStyle w:val="TableParagraph"/>
              <w:spacing w:before="1"/>
              <w:ind w:left="114"/>
              <w:rPr>
                <w:sz w:val="24"/>
              </w:rPr>
            </w:pPr>
            <w:r>
              <w:rPr>
                <w:sz w:val="24"/>
              </w:rPr>
              <w:t>12</w:t>
            </w:r>
          </w:p>
        </w:tc>
      </w:tr>
      <w:tr w:rsidR="00AC2BF3">
        <w:trPr>
          <w:trHeight w:val="307"/>
        </w:trPr>
        <w:tc>
          <w:tcPr>
            <w:tcW w:w="1100" w:type="dxa"/>
          </w:tcPr>
          <w:p w:rsidR="00AC2BF3" w:rsidRDefault="0057672D">
            <w:pPr>
              <w:pStyle w:val="TableParagraph"/>
              <w:spacing w:before="1"/>
              <w:ind w:left="105"/>
              <w:rPr>
                <w:sz w:val="24"/>
              </w:rPr>
            </w:pPr>
            <w:r>
              <w:rPr>
                <w:sz w:val="24"/>
              </w:rPr>
              <w:t>2</w:t>
            </w:r>
          </w:p>
        </w:tc>
        <w:tc>
          <w:tcPr>
            <w:tcW w:w="5220" w:type="dxa"/>
          </w:tcPr>
          <w:p w:rsidR="00AC2BF3" w:rsidRDefault="0057672D">
            <w:pPr>
              <w:pStyle w:val="TableParagraph"/>
              <w:spacing w:before="1"/>
              <w:ind w:left="105"/>
              <w:rPr>
                <w:sz w:val="24"/>
              </w:rPr>
            </w:pPr>
            <w:r>
              <w:rPr>
                <w:sz w:val="24"/>
              </w:rPr>
              <w:t>Основы</w:t>
            </w:r>
            <w:r>
              <w:rPr>
                <w:spacing w:val="-2"/>
                <w:sz w:val="24"/>
              </w:rPr>
              <w:t xml:space="preserve"> </w:t>
            </w:r>
            <w:r>
              <w:rPr>
                <w:sz w:val="24"/>
              </w:rPr>
              <w:t>алгоритмизации</w:t>
            </w:r>
          </w:p>
        </w:tc>
        <w:tc>
          <w:tcPr>
            <w:tcW w:w="2166" w:type="dxa"/>
          </w:tcPr>
          <w:p w:rsidR="00AC2BF3" w:rsidRDefault="0057672D">
            <w:pPr>
              <w:pStyle w:val="TableParagraph"/>
              <w:spacing w:before="1"/>
              <w:ind w:left="114"/>
              <w:rPr>
                <w:sz w:val="24"/>
              </w:rPr>
            </w:pPr>
            <w:r>
              <w:rPr>
                <w:sz w:val="24"/>
              </w:rPr>
              <w:t>10</w:t>
            </w:r>
          </w:p>
        </w:tc>
      </w:tr>
      <w:tr w:rsidR="00AC2BF3">
        <w:trPr>
          <w:trHeight w:val="599"/>
        </w:trPr>
        <w:tc>
          <w:tcPr>
            <w:tcW w:w="1100" w:type="dxa"/>
          </w:tcPr>
          <w:p w:rsidR="00AC2BF3" w:rsidRDefault="0057672D">
            <w:pPr>
              <w:pStyle w:val="TableParagraph"/>
              <w:spacing w:line="273" w:lineRule="exact"/>
              <w:ind w:left="105"/>
              <w:rPr>
                <w:sz w:val="24"/>
              </w:rPr>
            </w:pPr>
            <w:r>
              <w:rPr>
                <w:sz w:val="24"/>
              </w:rPr>
              <w:t>3</w:t>
            </w:r>
          </w:p>
        </w:tc>
        <w:tc>
          <w:tcPr>
            <w:tcW w:w="5220" w:type="dxa"/>
          </w:tcPr>
          <w:p w:rsidR="00AC2BF3" w:rsidRDefault="0057672D">
            <w:pPr>
              <w:pStyle w:val="TableParagraph"/>
              <w:spacing w:line="273" w:lineRule="exact"/>
              <w:ind w:left="105"/>
              <w:rPr>
                <w:sz w:val="24"/>
              </w:rPr>
            </w:pPr>
            <w:r>
              <w:rPr>
                <w:sz w:val="24"/>
              </w:rPr>
              <w:t>Алгоритмы</w:t>
            </w:r>
            <w:r>
              <w:rPr>
                <w:spacing w:val="-2"/>
                <w:sz w:val="24"/>
              </w:rPr>
              <w:t xml:space="preserve"> </w:t>
            </w:r>
            <w:r>
              <w:rPr>
                <w:sz w:val="24"/>
              </w:rPr>
              <w:t>и</w:t>
            </w:r>
            <w:r>
              <w:rPr>
                <w:spacing w:val="-6"/>
                <w:sz w:val="24"/>
              </w:rPr>
              <w:t xml:space="preserve"> </w:t>
            </w:r>
            <w:r>
              <w:rPr>
                <w:sz w:val="24"/>
              </w:rPr>
              <w:t>элементы</w:t>
            </w:r>
            <w:r>
              <w:rPr>
                <w:spacing w:val="-2"/>
                <w:sz w:val="24"/>
              </w:rPr>
              <w:t xml:space="preserve"> </w:t>
            </w:r>
            <w:r>
              <w:rPr>
                <w:sz w:val="24"/>
              </w:rPr>
              <w:t>программирования.</w:t>
            </w:r>
          </w:p>
          <w:p w:rsidR="00AC2BF3" w:rsidRDefault="0057672D">
            <w:pPr>
              <w:pStyle w:val="TableParagraph"/>
              <w:spacing w:before="21"/>
              <w:ind w:left="105"/>
              <w:rPr>
                <w:sz w:val="24"/>
              </w:rPr>
            </w:pPr>
            <w:r>
              <w:rPr>
                <w:sz w:val="24"/>
              </w:rPr>
              <w:t>Начала</w:t>
            </w:r>
            <w:r>
              <w:rPr>
                <w:spacing w:val="59"/>
                <w:sz w:val="24"/>
              </w:rPr>
              <w:t xml:space="preserve"> </w:t>
            </w:r>
            <w:r>
              <w:rPr>
                <w:sz w:val="24"/>
              </w:rPr>
              <w:t>программирования</w:t>
            </w:r>
          </w:p>
        </w:tc>
        <w:tc>
          <w:tcPr>
            <w:tcW w:w="2166" w:type="dxa"/>
          </w:tcPr>
          <w:p w:rsidR="00AC2BF3" w:rsidRDefault="0057672D">
            <w:pPr>
              <w:pStyle w:val="TableParagraph"/>
              <w:spacing w:line="273" w:lineRule="exact"/>
              <w:ind w:left="114"/>
              <w:rPr>
                <w:sz w:val="24"/>
              </w:rPr>
            </w:pPr>
            <w:r>
              <w:rPr>
                <w:sz w:val="24"/>
              </w:rPr>
              <w:t>10</w:t>
            </w:r>
          </w:p>
        </w:tc>
      </w:tr>
      <w:tr w:rsidR="00AC2BF3">
        <w:trPr>
          <w:trHeight w:val="306"/>
        </w:trPr>
        <w:tc>
          <w:tcPr>
            <w:tcW w:w="1100" w:type="dxa"/>
          </w:tcPr>
          <w:p w:rsidR="00AC2BF3" w:rsidRDefault="0057672D">
            <w:pPr>
              <w:pStyle w:val="TableParagraph"/>
              <w:spacing w:before="1"/>
              <w:ind w:left="105"/>
              <w:rPr>
                <w:sz w:val="24"/>
              </w:rPr>
            </w:pPr>
            <w:r>
              <w:rPr>
                <w:sz w:val="24"/>
              </w:rPr>
              <w:t>4</w:t>
            </w:r>
          </w:p>
        </w:tc>
        <w:tc>
          <w:tcPr>
            <w:tcW w:w="5220" w:type="dxa"/>
          </w:tcPr>
          <w:p w:rsidR="00AC2BF3" w:rsidRDefault="0057672D">
            <w:pPr>
              <w:pStyle w:val="TableParagraph"/>
              <w:spacing w:before="1"/>
              <w:ind w:left="105"/>
              <w:rPr>
                <w:sz w:val="24"/>
              </w:rPr>
            </w:pPr>
            <w:r>
              <w:rPr>
                <w:sz w:val="24"/>
              </w:rPr>
              <w:t>Итоговое</w:t>
            </w:r>
            <w:r>
              <w:rPr>
                <w:spacing w:val="-5"/>
                <w:sz w:val="24"/>
              </w:rPr>
              <w:t xml:space="preserve"> </w:t>
            </w:r>
            <w:r>
              <w:rPr>
                <w:sz w:val="24"/>
              </w:rPr>
              <w:t>повторение</w:t>
            </w:r>
          </w:p>
        </w:tc>
        <w:tc>
          <w:tcPr>
            <w:tcW w:w="2166" w:type="dxa"/>
          </w:tcPr>
          <w:p w:rsidR="00AC2BF3" w:rsidRDefault="0057672D">
            <w:pPr>
              <w:pStyle w:val="TableParagraph"/>
              <w:spacing w:before="1"/>
              <w:ind w:left="114"/>
              <w:rPr>
                <w:sz w:val="24"/>
              </w:rPr>
            </w:pPr>
            <w:r>
              <w:rPr>
                <w:sz w:val="24"/>
              </w:rPr>
              <w:t>1</w:t>
            </w:r>
          </w:p>
        </w:tc>
      </w:tr>
      <w:tr w:rsidR="00AC2BF3">
        <w:trPr>
          <w:trHeight w:val="306"/>
        </w:trPr>
        <w:tc>
          <w:tcPr>
            <w:tcW w:w="6320" w:type="dxa"/>
            <w:gridSpan w:val="2"/>
          </w:tcPr>
          <w:p w:rsidR="00AC2BF3" w:rsidRDefault="0057672D">
            <w:pPr>
              <w:pStyle w:val="TableParagraph"/>
              <w:spacing w:before="1"/>
              <w:ind w:left="1128"/>
              <w:rPr>
                <w:b/>
                <w:sz w:val="24"/>
              </w:rPr>
            </w:pPr>
            <w:r>
              <w:rPr>
                <w:b/>
                <w:sz w:val="24"/>
              </w:rPr>
              <w:t>Итого</w:t>
            </w:r>
          </w:p>
        </w:tc>
        <w:tc>
          <w:tcPr>
            <w:tcW w:w="2166" w:type="dxa"/>
          </w:tcPr>
          <w:p w:rsidR="00AC2BF3" w:rsidRDefault="0057672D">
            <w:pPr>
              <w:pStyle w:val="TableParagraph"/>
              <w:spacing w:before="1"/>
              <w:ind w:left="114"/>
              <w:rPr>
                <w:b/>
                <w:sz w:val="24"/>
              </w:rPr>
            </w:pPr>
            <w:r>
              <w:rPr>
                <w:b/>
                <w:sz w:val="24"/>
              </w:rPr>
              <w:t>34</w:t>
            </w:r>
          </w:p>
        </w:tc>
      </w:tr>
    </w:tbl>
    <w:p w:rsidR="00AC2BF3" w:rsidRDefault="00AC2BF3">
      <w:pPr>
        <w:pStyle w:val="a3"/>
        <w:ind w:left="0"/>
        <w:jc w:val="left"/>
        <w:rPr>
          <w:b/>
          <w:sz w:val="26"/>
        </w:rPr>
      </w:pPr>
    </w:p>
    <w:p w:rsidR="00AC2BF3" w:rsidRDefault="00AC2BF3">
      <w:pPr>
        <w:pStyle w:val="a3"/>
        <w:spacing w:before="8"/>
        <w:ind w:left="0"/>
        <w:jc w:val="left"/>
        <w:rPr>
          <w:b/>
          <w:sz w:val="29"/>
        </w:rPr>
      </w:pPr>
    </w:p>
    <w:p w:rsidR="00AC2BF3" w:rsidRDefault="0057672D">
      <w:pPr>
        <w:pStyle w:val="3"/>
        <w:ind w:left="973"/>
      </w:pPr>
      <w:r>
        <w:t>Тематическое</w:t>
      </w:r>
      <w:r>
        <w:rPr>
          <w:spacing w:val="-1"/>
        </w:rPr>
        <w:t xml:space="preserve"> </w:t>
      </w:r>
      <w:r>
        <w:t>планирование</w:t>
      </w:r>
      <w:r>
        <w:rPr>
          <w:spacing w:val="-1"/>
        </w:rPr>
        <w:t xml:space="preserve"> </w:t>
      </w:r>
      <w:r>
        <w:t>9</w:t>
      </w:r>
      <w:r>
        <w:rPr>
          <w:spacing w:val="-5"/>
        </w:rPr>
        <w:t xml:space="preserve"> </w:t>
      </w:r>
      <w:r>
        <w:t>класс</w:t>
      </w:r>
    </w:p>
    <w:p w:rsidR="00AC2BF3" w:rsidRDefault="00AC2BF3">
      <w:pPr>
        <w:pStyle w:val="a3"/>
        <w:spacing w:before="3"/>
        <w:ind w:left="0"/>
        <w:jc w:val="left"/>
        <w:rPr>
          <w:b/>
          <w:sz w:val="6"/>
        </w:rPr>
      </w:pPr>
    </w:p>
    <w:tbl>
      <w:tblPr>
        <w:tblStyle w:val="TableNormal"/>
        <w:tblW w:w="0" w:type="auto"/>
        <w:tblInd w:w="1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0"/>
        <w:gridCol w:w="5330"/>
        <w:gridCol w:w="1502"/>
      </w:tblGrid>
      <w:tr w:rsidR="00AC2BF3">
        <w:trPr>
          <w:trHeight w:val="647"/>
        </w:trPr>
        <w:tc>
          <w:tcPr>
            <w:tcW w:w="1570" w:type="dxa"/>
          </w:tcPr>
          <w:p w:rsidR="00AC2BF3" w:rsidRDefault="0057672D">
            <w:pPr>
              <w:pStyle w:val="TableParagraph"/>
              <w:spacing w:line="273" w:lineRule="exact"/>
              <w:ind w:left="105"/>
              <w:rPr>
                <w:b/>
                <w:sz w:val="24"/>
              </w:rPr>
            </w:pPr>
            <w:r>
              <w:rPr>
                <w:b/>
                <w:sz w:val="24"/>
              </w:rPr>
              <w:t>№ п/п</w:t>
            </w:r>
          </w:p>
        </w:tc>
        <w:tc>
          <w:tcPr>
            <w:tcW w:w="5330" w:type="dxa"/>
          </w:tcPr>
          <w:p w:rsidR="00AC2BF3" w:rsidRDefault="0057672D">
            <w:pPr>
              <w:pStyle w:val="TableParagraph"/>
              <w:spacing w:line="273" w:lineRule="exact"/>
              <w:ind w:left="110"/>
              <w:rPr>
                <w:b/>
                <w:sz w:val="24"/>
              </w:rPr>
            </w:pPr>
            <w:r>
              <w:rPr>
                <w:b/>
                <w:sz w:val="24"/>
              </w:rPr>
              <w:t>Наименование</w:t>
            </w:r>
            <w:r>
              <w:rPr>
                <w:b/>
                <w:spacing w:val="-2"/>
                <w:sz w:val="24"/>
              </w:rPr>
              <w:t xml:space="preserve"> </w:t>
            </w:r>
            <w:r>
              <w:rPr>
                <w:b/>
                <w:sz w:val="24"/>
              </w:rPr>
              <w:t>раздела</w:t>
            </w:r>
          </w:p>
        </w:tc>
        <w:tc>
          <w:tcPr>
            <w:tcW w:w="1502" w:type="dxa"/>
          </w:tcPr>
          <w:p w:rsidR="00AC2BF3" w:rsidRDefault="0057672D">
            <w:pPr>
              <w:pStyle w:val="TableParagraph"/>
              <w:spacing w:line="259" w:lineRule="auto"/>
              <w:ind w:left="110" w:right="89"/>
              <w:rPr>
                <w:b/>
                <w:sz w:val="24"/>
              </w:rPr>
            </w:pPr>
            <w:r>
              <w:rPr>
                <w:b/>
                <w:spacing w:val="-1"/>
                <w:sz w:val="24"/>
              </w:rPr>
              <w:t>Количество</w:t>
            </w:r>
            <w:r>
              <w:rPr>
                <w:b/>
                <w:spacing w:val="-57"/>
                <w:sz w:val="24"/>
              </w:rPr>
              <w:t xml:space="preserve"> </w:t>
            </w:r>
            <w:r>
              <w:rPr>
                <w:b/>
                <w:sz w:val="24"/>
              </w:rPr>
              <w:t>часов</w:t>
            </w:r>
          </w:p>
        </w:tc>
      </w:tr>
      <w:tr w:rsidR="00AC2BF3">
        <w:trPr>
          <w:trHeight w:val="940"/>
        </w:trPr>
        <w:tc>
          <w:tcPr>
            <w:tcW w:w="1570" w:type="dxa"/>
          </w:tcPr>
          <w:p w:rsidR="00AC2BF3" w:rsidRDefault="0057672D">
            <w:pPr>
              <w:pStyle w:val="TableParagraph"/>
              <w:spacing w:line="273" w:lineRule="exact"/>
              <w:ind w:left="105"/>
              <w:rPr>
                <w:b/>
                <w:sz w:val="24"/>
              </w:rPr>
            </w:pPr>
            <w:r>
              <w:rPr>
                <w:b/>
                <w:sz w:val="24"/>
              </w:rPr>
              <w:t>1</w:t>
            </w:r>
          </w:p>
        </w:tc>
        <w:tc>
          <w:tcPr>
            <w:tcW w:w="5330" w:type="dxa"/>
          </w:tcPr>
          <w:p w:rsidR="00AC2BF3" w:rsidRDefault="0057672D">
            <w:pPr>
              <w:pStyle w:val="TableParagraph"/>
              <w:spacing w:line="259" w:lineRule="auto"/>
              <w:ind w:left="110" w:right="410"/>
              <w:rPr>
                <w:sz w:val="24"/>
              </w:rPr>
            </w:pPr>
            <w:r>
              <w:rPr>
                <w:sz w:val="24"/>
              </w:rPr>
              <w:t>Цели изучения курса информатики и ИКТ.</w:t>
            </w:r>
            <w:r>
              <w:rPr>
                <w:spacing w:val="1"/>
                <w:sz w:val="24"/>
              </w:rPr>
              <w:t xml:space="preserve"> </w:t>
            </w:r>
            <w:r>
              <w:rPr>
                <w:sz w:val="24"/>
              </w:rPr>
              <w:t>Техника безопасности и организация рабочего</w:t>
            </w:r>
            <w:r>
              <w:rPr>
                <w:spacing w:val="-57"/>
                <w:sz w:val="24"/>
              </w:rPr>
              <w:t xml:space="preserve"> </w:t>
            </w:r>
            <w:r>
              <w:rPr>
                <w:sz w:val="24"/>
              </w:rPr>
              <w:t>места</w:t>
            </w:r>
          </w:p>
        </w:tc>
        <w:tc>
          <w:tcPr>
            <w:tcW w:w="1502" w:type="dxa"/>
          </w:tcPr>
          <w:p w:rsidR="00AC2BF3" w:rsidRDefault="0057672D">
            <w:pPr>
              <w:pStyle w:val="TableParagraph"/>
              <w:spacing w:line="273" w:lineRule="exact"/>
              <w:ind w:left="110"/>
              <w:rPr>
                <w:b/>
                <w:sz w:val="24"/>
              </w:rPr>
            </w:pPr>
            <w:r>
              <w:rPr>
                <w:b/>
                <w:sz w:val="24"/>
              </w:rPr>
              <w:t>1</w:t>
            </w:r>
          </w:p>
        </w:tc>
      </w:tr>
      <w:tr w:rsidR="00AC2BF3">
        <w:trPr>
          <w:trHeight w:val="345"/>
        </w:trPr>
        <w:tc>
          <w:tcPr>
            <w:tcW w:w="1570" w:type="dxa"/>
          </w:tcPr>
          <w:p w:rsidR="00AC2BF3" w:rsidRDefault="0057672D">
            <w:pPr>
              <w:pStyle w:val="TableParagraph"/>
              <w:spacing w:line="273" w:lineRule="exact"/>
              <w:ind w:left="105"/>
              <w:rPr>
                <w:b/>
                <w:sz w:val="24"/>
              </w:rPr>
            </w:pPr>
            <w:r>
              <w:rPr>
                <w:b/>
                <w:sz w:val="24"/>
              </w:rPr>
              <w:t>2</w:t>
            </w:r>
          </w:p>
        </w:tc>
        <w:tc>
          <w:tcPr>
            <w:tcW w:w="5330" w:type="dxa"/>
          </w:tcPr>
          <w:p w:rsidR="00AC2BF3" w:rsidRDefault="0057672D">
            <w:pPr>
              <w:pStyle w:val="TableParagraph"/>
              <w:spacing w:line="268" w:lineRule="exact"/>
              <w:ind w:left="110"/>
              <w:rPr>
                <w:sz w:val="24"/>
              </w:rPr>
            </w:pPr>
            <w:r>
              <w:rPr>
                <w:sz w:val="24"/>
              </w:rPr>
              <w:t>Моделирование</w:t>
            </w:r>
            <w:r>
              <w:rPr>
                <w:spacing w:val="-2"/>
                <w:sz w:val="24"/>
              </w:rPr>
              <w:t xml:space="preserve"> </w:t>
            </w:r>
            <w:r>
              <w:rPr>
                <w:sz w:val="24"/>
              </w:rPr>
              <w:t>и</w:t>
            </w:r>
            <w:r>
              <w:rPr>
                <w:spacing w:val="-5"/>
                <w:sz w:val="24"/>
              </w:rPr>
              <w:t xml:space="preserve"> </w:t>
            </w:r>
            <w:r>
              <w:rPr>
                <w:sz w:val="24"/>
              </w:rPr>
              <w:t>формализация</w:t>
            </w:r>
          </w:p>
        </w:tc>
        <w:tc>
          <w:tcPr>
            <w:tcW w:w="1502" w:type="dxa"/>
          </w:tcPr>
          <w:p w:rsidR="00AC2BF3" w:rsidRDefault="0057672D">
            <w:pPr>
              <w:pStyle w:val="TableParagraph"/>
              <w:spacing w:line="273" w:lineRule="exact"/>
              <w:ind w:left="110"/>
              <w:rPr>
                <w:b/>
                <w:sz w:val="24"/>
              </w:rPr>
            </w:pPr>
            <w:r>
              <w:rPr>
                <w:b/>
                <w:sz w:val="24"/>
              </w:rPr>
              <w:t>8</w:t>
            </w:r>
          </w:p>
        </w:tc>
      </w:tr>
      <w:tr w:rsidR="00AC2BF3">
        <w:trPr>
          <w:trHeight w:val="647"/>
        </w:trPr>
        <w:tc>
          <w:tcPr>
            <w:tcW w:w="1570" w:type="dxa"/>
          </w:tcPr>
          <w:p w:rsidR="00AC2BF3" w:rsidRDefault="0057672D">
            <w:pPr>
              <w:pStyle w:val="TableParagraph"/>
              <w:spacing w:line="273" w:lineRule="exact"/>
              <w:ind w:left="105"/>
              <w:rPr>
                <w:b/>
                <w:sz w:val="24"/>
              </w:rPr>
            </w:pPr>
            <w:r>
              <w:rPr>
                <w:b/>
                <w:sz w:val="24"/>
              </w:rPr>
              <w:t>3</w:t>
            </w:r>
          </w:p>
        </w:tc>
        <w:tc>
          <w:tcPr>
            <w:tcW w:w="5330" w:type="dxa"/>
          </w:tcPr>
          <w:p w:rsidR="00AC2BF3" w:rsidRDefault="0057672D">
            <w:pPr>
              <w:pStyle w:val="TableParagraph"/>
              <w:spacing w:line="259" w:lineRule="auto"/>
              <w:ind w:left="110" w:right="725"/>
              <w:rPr>
                <w:sz w:val="24"/>
              </w:rPr>
            </w:pPr>
            <w:r>
              <w:rPr>
                <w:sz w:val="24"/>
              </w:rPr>
              <w:t>Алгоритмы</w:t>
            </w:r>
            <w:r>
              <w:rPr>
                <w:spacing w:val="-4"/>
                <w:sz w:val="24"/>
              </w:rPr>
              <w:t xml:space="preserve"> </w:t>
            </w:r>
            <w:r>
              <w:rPr>
                <w:sz w:val="24"/>
              </w:rPr>
              <w:t>и</w:t>
            </w:r>
            <w:r>
              <w:rPr>
                <w:spacing w:val="-7"/>
                <w:sz w:val="24"/>
              </w:rPr>
              <w:t xml:space="preserve"> </w:t>
            </w:r>
            <w:r>
              <w:rPr>
                <w:sz w:val="24"/>
              </w:rPr>
              <w:t>элементы</w:t>
            </w:r>
            <w:r>
              <w:rPr>
                <w:spacing w:val="-6"/>
                <w:sz w:val="24"/>
              </w:rPr>
              <w:t xml:space="preserve"> </w:t>
            </w:r>
            <w:r>
              <w:rPr>
                <w:sz w:val="24"/>
              </w:rPr>
              <w:t>программирования.</w:t>
            </w:r>
            <w:r>
              <w:rPr>
                <w:spacing w:val="-57"/>
                <w:sz w:val="24"/>
              </w:rPr>
              <w:t xml:space="preserve"> </w:t>
            </w:r>
            <w:r>
              <w:rPr>
                <w:sz w:val="24"/>
              </w:rPr>
              <w:t>Алгоритмизация</w:t>
            </w:r>
            <w:r>
              <w:rPr>
                <w:spacing w:val="-4"/>
                <w:sz w:val="24"/>
              </w:rPr>
              <w:t xml:space="preserve"> </w:t>
            </w:r>
            <w:r>
              <w:rPr>
                <w:sz w:val="24"/>
              </w:rPr>
              <w:t>и</w:t>
            </w:r>
            <w:r>
              <w:rPr>
                <w:spacing w:val="-3"/>
                <w:sz w:val="24"/>
              </w:rPr>
              <w:t xml:space="preserve"> </w:t>
            </w:r>
            <w:r>
              <w:rPr>
                <w:sz w:val="24"/>
              </w:rPr>
              <w:t>программирование</w:t>
            </w:r>
          </w:p>
        </w:tc>
        <w:tc>
          <w:tcPr>
            <w:tcW w:w="1502" w:type="dxa"/>
          </w:tcPr>
          <w:p w:rsidR="00AC2BF3" w:rsidRDefault="0057672D">
            <w:pPr>
              <w:pStyle w:val="TableParagraph"/>
              <w:spacing w:line="273" w:lineRule="exact"/>
              <w:ind w:left="110"/>
              <w:rPr>
                <w:b/>
                <w:sz w:val="24"/>
              </w:rPr>
            </w:pPr>
            <w:r>
              <w:rPr>
                <w:b/>
                <w:sz w:val="24"/>
              </w:rPr>
              <w:t>8</w:t>
            </w:r>
          </w:p>
        </w:tc>
      </w:tr>
      <w:tr w:rsidR="00AC2BF3">
        <w:trPr>
          <w:trHeight w:val="345"/>
        </w:trPr>
        <w:tc>
          <w:tcPr>
            <w:tcW w:w="1570" w:type="dxa"/>
          </w:tcPr>
          <w:p w:rsidR="00AC2BF3" w:rsidRDefault="0057672D">
            <w:pPr>
              <w:pStyle w:val="TableParagraph"/>
              <w:spacing w:line="273" w:lineRule="exact"/>
              <w:ind w:left="105"/>
              <w:rPr>
                <w:b/>
                <w:sz w:val="24"/>
              </w:rPr>
            </w:pPr>
            <w:r>
              <w:rPr>
                <w:b/>
                <w:sz w:val="24"/>
              </w:rPr>
              <w:t>4</w:t>
            </w:r>
          </w:p>
        </w:tc>
        <w:tc>
          <w:tcPr>
            <w:tcW w:w="5330" w:type="dxa"/>
          </w:tcPr>
          <w:p w:rsidR="00AC2BF3" w:rsidRDefault="0057672D">
            <w:pPr>
              <w:pStyle w:val="TableParagraph"/>
              <w:spacing w:line="268" w:lineRule="exact"/>
              <w:ind w:left="110"/>
              <w:rPr>
                <w:sz w:val="24"/>
              </w:rPr>
            </w:pPr>
            <w:r>
              <w:rPr>
                <w:sz w:val="24"/>
              </w:rPr>
              <w:t>Обработка</w:t>
            </w:r>
            <w:r>
              <w:rPr>
                <w:spacing w:val="-3"/>
                <w:sz w:val="24"/>
              </w:rPr>
              <w:t xml:space="preserve"> </w:t>
            </w:r>
            <w:r>
              <w:rPr>
                <w:sz w:val="24"/>
              </w:rPr>
              <w:t>числовой</w:t>
            </w:r>
            <w:r>
              <w:rPr>
                <w:spacing w:val="-1"/>
                <w:sz w:val="24"/>
              </w:rPr>
              <w:t xml:space="preserve"> </w:t>
            </w:r>
            <w:r>
              <w:rPr>
                <w:sz w:val="24"/>
              </w:rPr>
              <w:t>информации</w:t>
            </w:r>
          </w:p>
        </w:tc>
        <w:tc>
          <w:tcPr>
            <w:tcW w:w="1502" w:type="dxa"/>
          </w:tcPr>
          <w:p w:rsidR="00AC2BF3" w:rsidRDefault="0057672D">
            <w:pPr>
              <w:pStyle w:val="TableParagraph"/>
              <w:spacing w:line="273" w:lineRule="exact"/>
              <w:ind w:left="110"/>
              <w:rPr>
                <w:b/>
                <w:sz w:val="24"/>
              </w:rPr>
            </w:pPr>
            <w:r>
              <w:rPr>
                <w:b/>
                <w:sz w:val="24"/>
              </w:rPr>
              <w:t>6</w:t>
            </w:r>
          </w:p>
        </w:tc>
      </w:tr>
      <w:tr w:rsidR="00AC2BF3">
        <w:trPr>
          <w:trHeight w:val="345"/>
        </w:trPr>
        <w:tc>
          <w:tcPr>
            <w:tcW w:w="1570" w:type="dxa"/>
          </w:tcPr>
          <w:p w:rsidR="00AC2BF3" w:rsidRDefault="0057672D">
            <w:pPr>
              <w:pStyle w:val="TableParagraph"/>
              <w:spacing w:line="273" w:lineRule="exact"/>
              <w:ind w:left="105"/>
              <w:rPr>
                <w:b/>
                <w:sz w:val="24"/>
              </w:rPr>
            </w:pPr>
            <w:r>
              <w:rPr>
                <w:b/>
                <w:sz w:val="24"/>
              </w:rPr>
              <w:t>5</w:t>
            </w:r>
          </w:p>
        </w:tc>
        <w:tc>
          <w:tcPr>
            <w:tcW w:w="5330" w:type="dxa"/>
          </w:tcPr>
          <w:p w:rsidR="00AC2BF3" w:rsidRDefault="0057672D">
            <w:pPr>
              <w:pStyle w:val="TableParagraph"/>
              <w:spacing w:line="268" w:lineRule="exact"/>
              <w:ind w:left="110"/>
              <w:rPr>
                <w:sz w:val="24"/>
              </w:rPr>
            </w:pPr>
            <w:r>
              <w:rPr>
                <w:sz w:val="24"/>
              </w:rPr>
              <w:t>Коммуникационные</w:t>
            </w:r>
            <w:r>
              <w:rPr>
                <w:spacing w:val="-5"/>
                <w:sz w:val="24"/>
              </w:rPr>
              <w:t xml:space="preserve"> </w:t>
            </w:r>
            <w:r>
              <w:rPr>
                <w:sz w:val="24"/>
              </w:rPr>
              <w:t>технологии</w:t>
            </w:r>
          </w:p>
        </w:tc>
        <w:tc>
          <w:tcPr>
            <w:tcW w:w="1502" w:type="dxa"/>
          </w:tcPr>
          <w:p w:rsidR="00AC2BF3" w:rsidRDefault="0057672D">
            <w:pPr>
              <w:pStyle w:val="TableParagraph"/>
              <w:spacing w:line="273" w:lineRule="exact"/>
              <w:ind w:left="110"/>
              <w:rPr>
                <w:b/>
                <w:sz w:val="24"/>
              </w:rPr>
            </w:pPr>
            <w:r>
              <w:rPr>
                <w:b/>
                <w:sz w:val="24"/>
              </w:rPr>
              <w:t>10</w:t>
            </w:r>
          </w:p>
        </w:tc>
      </w:tr>
      <w:tr w:rsidR="00AC2BF3">
        <w:trPr>
          <w:trHeight w:val="350"/>
        </w:trPr>
        <w:tc>
          <w:tcPr>
            <w:tcW w:w="1570" w:type="dxa"/>
          </w:tcPr>
          <w:p w:rsidR="00AC2BF3" w:rsidRDefault="0057672D">
            <w:pPr>
              <w:pStyle w:val="TableParagraph"/>
              <w:spacing w:line="273" w:lineRule="exact"/>
              <w:ind w:left="105"/>
              <w:rPr>
                <w:b/>
                <w:sz w:val="24"/>
              </w:rPr>
            </w:pPr>
            <w:r>
              <w:rPr>
                <w:b/>
                <w:sz w:val="24"/>
              </w:rPr>
              <w:t>6</w:t>
            </w:r>
          </w:p>
        </w:tc>
        <w:tc>
          <w:tcPr>
            <w:tcW w:w="5330" w:type="dxa"/>
          </w:tcPr>
          <w:p w:rsidR="00AC2BF3" w:rsidRDefault="0057672D">
            <w:pPr>
              <w:pStyle w:val="TableParagraph"/>
              <w:spacing w:line="268" w:lineRule="exact"/>
              <w:ind w:left="110"/>
              <w:rPr>
                <w:sz w:val="24"/>
              </w:rPr>
            </w:pPr>
            <w:r>
              <w:rPr>
                <w:sz w:val="24"/>
              </w:rPr>
              <w:t>Итоговое</w:t>
            </w:r>
            <w:r>
              <w:rPr>
                <w:spacing w:val="-5"/>
                <w:sz w:val="24"/>
              </w:rPr>
              <w:t xml:space="preserve"> </w:t>
            </w:r>
            <w:r>
              <w:rPr>
                <w:sz w:val="24"/>
              </w:rPr>
              <w:t>повторение</w:t>
            </w:r>
          </w:p>
        </w:tc>
        <w:tc>
          <w:tcPr>
            <w:tcW w:w="1502" w:type="dxa"/>
          </w:tcPr>
          <w:p w:rsidR="00AC2BF3" w:rsidRDefault="0057672D">
            <w:pPr>
              <w:pStyle w:val="TableParagraph"/>
              <w:spacing w:line="273" w:lineRule="exact"/>
              <w:ind w:left="110"/>
              <w:rPr>
                <w:b/>
                <w:sz w:val="24"/>
              </w:rPr>
            </w:pPr>
            <w:r>
              <w:rPr>
                <w:b/>
                <w:sz w:val="24"/>
              </w:rPr>
              <w:t>1</w:t>
            </w:r>
          </w:p>
        </w:tc>
      </w:tr>
      <w:tr w:rsidR="00AC2BF3">
        <w:trPr>
          <w:trHeight w:val="345"/>
        </w:trPr>
        <w:tc>
          <w:tcPr>
            <w:tcW w:w="6900" w:type="dxa"/>
            <w:gridSpan w:val="2"/>
          </w:tcPr>
          <w:p w:rsidR="00AC2BF3" w:rsidRDefault="0057672D">
            <w:pPr>
              <w:pStyle w:val="TableParagraph"/>
              <w:spacing w:line="273" w:lineRule="exact"/>
              <w:ind w:left="3126" w:right="3117"/>
              <w:jc w:val="center"/>
              <w:rPr>
                <w:b/>
                <w:sz w:val="24"/>
              </w:rPr>
            </w:pPr>
            <w:r>
              <w:rPr>
                <w:b/>
                <w:sz w:val="24"/>
              </w:rPr>
              <w:t>итого</w:t>
            </w:r>
          </w:p>
        </w:tc>
        <w:tc>
          <w:tcPr>
            <w:tcW w:w="1502" w:type="dxa"/>
          </w:tcPr>
          <w:p w:rsidR="00AC2BF3" w:rsidRDefault="0057672D">
            <w:pPr>
              <w:pStyle w:val="TableParagraph"/>
              <w:spacing w:line="273" w:lineRule="exact"/>
              <w:ind w:left="110"/>
              <w:rPr>
                <w:b/>
                <w:sz w:val="24"/>
              </w:rPr>
            </w:pPr>
            <w:r>
              <w:rPr>
                <w:b/>
                <w:sz w:val="24"/>
              </w:rPr>
              <w:t>34</w:t>
            </w:r>
          </w:p>
        </w:tc>
      </w:tr>
    </w:tbl>
    <w:p w:rsidR="00AC2BF3" w:rsidRDefault="00AC2BF3">
      <w:pPr>
        <w:spacing w:line="273" w:lineRule="exact"/>
        <w:rPr>
          <w:sz w:val="24"/>
        </w:rPr>
        <w:sectPr w:rsidR="00AC2BF3">
          <w:pgSz w:w="11910" w:h="16840"/>
          <w:pgMar w:top="1400" w:right="0" w:bottom="1020" w:left="160" w:header="0" w:footer="763" w:gutter="0"/>
          <w:cols w:space="720"/>
        </w:sectPr>
      </w:pPr>
    </w:p>
    <w:p w:rsidR="00AC2BF3" w:rsidRDefault="0057672D">
      <w:pPr>
        <w:pStyle w:val="a4"/>
        <w:numPr>
          <w:ilvl w:val="3"/>
          <w:numId w:val="102"/>
        </w:numPr>
        <w:tabs>
          <w:tab w:val="left" w:pos="2427"/>
        </w:tabs>
        <w:spacing w:before="61"/>
        <w:ind w:left="2426" w:hanging="902"/>
        <w:rPr>
          <w:b/>
          <w:sz w:val="24"/>
        </w:rPr>
      </w:pPr>
      <w:r>
        <w:rPr>
          <w:b/>
          <w:sz w:val="24"/>
        </w:rPr>
        <w:lastRenderedPageBreak/>
        <w:t>Рабочая</w:t>
      </w:r>
      <w:r>
        <w:rPr>
          <w:b/>
          <w:spacing w:val="-2"/>
          <w:sz w:val="24"/>
        </w:rPr>
        <w:t xml:space="preserve"> </w:t>
      </w:r>
      <w:r>
        <w:rPr>
          <w:b/>
          <w:sz w:val="24"/>
        </w:rPr>
        <w:t>программа</w:t>
      </w:r>
      <w:r>
        <w:rPr>
          <w:b/>
          <w:spacing w:val="-6"/>
          <w:sz w:val="24"/>
        </w:rPr>
        <w:t xml:space="preserve"> </w:t>
      </w:r>
      <w:r>
        <w:rPr>
          <w:b/>
          <w:sz w:val="24"/>
        </w:rPr>
        <w:t>по учебному</w:t>
      </w:r>
      <w:r>
        <w:rPr>
          <w:b/>
          <w:spacing w:val="-5"/>
          <w:sz w:val="24"/>
        </w:rPr>
        <w:t xml:space="preserve"> </w:t>
      </w:r>
      <w:r>
        <w:rPr>
          <w:b/>
          <w:sz w:val="24"/>
        </w:rPr>
        <w:t>предмету «Физика»</w:t>
      </w:r>
    </w:p>
    <w:p w:rsidR="00AC2BF3" w:rsidRDefault="0057672D">
      <w:pPr>
        <w:pStyle w:val="a3"/>
        <w:tabs>
          <w:tab w:val="left" w:pos="9060"/>
        </w:tabs>
        <w:spacing w:before="31" w:line="268" w:lineRule="auto"/>
        <w:ind w:left="1549" w:right="698" w:firstLine="67"/>
      </w:pPr>
      <w:r>
        <w:t>В</w:t>
      </w:r>
      <w:r>
        <w:rPr>
          <w:spacing w:val="32"/>
        </w:rPr>
        <w:t xml:space="preserve"> </w:t>
      </w:r>
      <w:r>
        <w:t>7,</w:t>
      </w:r>
      <w:r>
        <w:rPr>
          <w:spacing w:val="36"/>
        </w:rPr>
        <w:t xml:space="preserve"> </w:t>
      </w:r>
      <w:r>
        <w:t>8</w:t>
      </w:r>
      <w:r>
        <w:rPr>
          <w:spacing w:val="28"/>
        </w:rPr>
        <w:t xml:space="preserve"> </w:t>
      </w:r>
      <w:r>
        <w:t>классах</w:t>
      </w:r>
      <w:r>
        <w:rPr>
          <w:spacing w:val="29"/>
        </w:rPr>
        <w:t xml:space="preserve"> </w:t>
      </w:r>
      <w:r>
        <w:t>используется</w:t>
      </w:r>
      <w:r>
        <w:rPr>
          <w:spacing w:val="33"/>
        </w:rPr>
        <w:t xml:space="preserve"> </w:t>
      </w:r>
      <w:r>
        <w:t xml:space="preserve">УМК  </w:t>
      </w:r>
      <w:r>
        <w:rPr>
          <w:spacing w:val="11"/>
        </w:rPr>
        <w:t xml:space="preserve"> </w:t>
      </w:r>
      <w:r>
        <w:t>Физика</w:t>
      </w:r>
      <w:r>
        <w:rPr>
          <w:spacing w:val="35"/>
        </w:rPr>
        <w:t xml:space="preserve"> </w:t>
      </w:r>
      <w:r>
        <w:t>для</w:t>
      </w:r>
      <w:r>
        <w:rPr>
          <w:spacing w:val="33"/>
        </w:rPr>
        <w:t xml:space="preserve"> </w:t>
      </w:r>
      <w:r>
        <w:t>7-</w:t>
      </w:r>
      <w:r>
        <w:rPr>
          <w:spacing w:val="36"/>
        </w:rPr>
        <w:t xml:space="preserve"> </w:t>
      </w:r>
      <w:r>
        <w:t xml:space="preserve">9  </w:t>
      </w:r>
      <w:r>
        <w:rPr>
          <w:spacing w:val="3"/>
        </w:rPr>
        <w:t xml:space="preserve"> </w:t>
      </w:r>
      <w:r>
        <w:t>классов</w:t>
      </w:r>
      <w:r>
        <w:tab/>
        <w:t>И.М.</w:t>
      </w:r>
      <w:r>
        <w:rPr>
          <w:spacing w:val="1"/>
        </w:rPr>
        <w:t xml:space="preserve"> </w:t>
      </w:r>
      <w:r>
        <w:t>Перышкина,</w:t>
      </w:r>
      <w:r>
        <w:rPr>
          <w:spacing w:val="-57"/>
        </w:rPr>
        <w:t xml:space="preserve"> </w:t>
      </w:r>
      <w:r>
        <w:t>Е.М.Гутник; И.А. Иванова</w:t>
      </w:r>
      <w:r>
        <w:rPr>
          <w:spacing w:val="1"/>
        </w:rPr>
        <w:t xml:space="preserve"> </w:t>
      </w:r>
      <w:r>
        <w:t>7,8 классы</w:t>
      </w:r>
      <w:r>
        <w:rPr>
          <w:spacing w:val="1"/>
        </w:rPr>
        <w:t xml:space="preserve"> </w:t>
      </w:r>
      <w:r>
        <w:t>– М.: Просвещение. 2021; Составитель программы</w:t>
      </w:r>
      <w:r>
        <w:rPr>
          <w:spacing w:val="1"/>
        </w:rPr>
        <w:t xml:space="preserve"> </w:t>
      </w:r>
      <w:r>
        <w:t>Е.М.</w:t>
      </w:r>
      <w:r>
        <w:rPr>
          <w:spacing w:val="-2"/>
        </w:rPr>
        <w:t xml:space="preserve"> </w:t>
      </w:r>
      <w:r>
        <w:t>Гутник М.А.</w:t>
      </w:r>
      <w:r>
        <w:rPr>
          <w:spacing w:val="4"/>
        </w:rPr>
        <w:t xml:space="preserve"> </w:t>
      </w:r>
      <w:r>
        <w:t>Петрова;</w:t>
      </w:r>
      <w:r>
        <w:rPr>
          <w:spacing w:val="-3"/>
        </w:rPr>
        <w:t xml:space="preserve"> </w:t>
      </w:r>
      <w:r>
        <w:t>О.А</w:t>
      </w:r>
      <w:r>
        <w:rPr>
          <w:spacing w:val="-4"/>
        </w:rPr>
        <w:t xml:space="preserve"> </w:t>
      </w:r>
      <w:r>
        <w:t>Черникова.</w:t>
      </w:r>
    </w:p>
    <w:p w:rsidR="00AC2BF3" w:rsidRDefault="0057672D">
      <w:pPr>
        <w:pStyle w:val="a3"/>
        <w:spacing w:before="14" w:line="268" w:lineRule="auto"/>
        <w:ind w:left="1549" w:right="700" w:firstLine="4"/>
      </w:pPr>
      <w:r>
        <w:t>В 9 классе используется</w:t>
      </w:r>
      <w:r>
        <w:rPr>
          <w:spacing w:val="1"/>
        </w:rPr>
        <w:t xml:space="preserve"> </w:t>
      </w:r>
      <w:r>
        <w:t>рабочая программа - физика для 7- 9</w:t>
      </w:r>
      <w:r>
        <w:rPr>
          <w:spacing w:val="1"/>
        </w:rPr>
        <w:t xml:space="preserve"> </w:t>
      </w:r>
      <w:r>
        <w:t>классов</w:t>
      </w:r>
      <w:r>
        <w:rPr>
          <w:spacing w:val="1"/>
        </w:rPr>
        <w:t xml:space="preserve"> </w:t>
      </w:r>
      <w:r>
        <w:t>А.В Перышкина;</w:t>
      </w:r>
      <w:r>
        <w:rPr>
          <w:spacing w:val="1"/>
        </w:rPr>
        <w:t xml:space="preserve"> </w:t>
      </w:r>
      <w:r>
        <w:t>Е.М.Гутник; М.Дрофа 2019</w:t>
      </w:r>
      <w:r>
        <w:rPr>
          <w:spacing w:val="1"/>
        </w:rPr>
        <w:t xml:space="preserve"> </w:t>
      </w:r>
      <w:r>
        <w:t>Составитель программы Е.М. Гутник М.А. Петрова; О.А</w:t>
      </w:r>
      <w:r>
        <w:rPr>
          <w:spacing w:val="1"/>
        </w:rPr>
        <w:t xml:space="preserve"> </w:t>
      </w:r>
      <w:r>
        <w:t>Черникова.</w:t>
      </w:r>
    </w:p>
    <w:p w:rsidR="00AC2BF3" w:rsidRDefault="00AC2BF3">
      <w:pPr>
        <w:pStyle w:val="a3"/>
        <w:ind w:left="0"/>
        <w:jc w:val="left"/>
        <w:rPr>
          <w:sz w:val="26"/>
        </w:rPr>
      </w:pPr>
    </w:p>
    <w:p w:rsidR="00AC2BF3" w:rsidRDefault="00AC2BF3">
      <w:pPr>
        <w:pStyle w:val="a3"/>
        <w:spacing w:before="5"/>
        <w:ind w:left="0"/>
        <w:jc w:val="left"/>
        <w:rPr>
          <w:sz w:val="32"/>
        </w:rPr>
      </w:pPr>
    </w:p>
    <w:p w:rsidR="00AC2BF3" w:rsidRDefault="0057672D">
      <w:pPr>
        <w:pStyle w:val="3"/>
        <w:ind w:left="2250"/>
        <w:jc w:val="both"/>
      </w:pPr>
      <w:r>
        <w:t>Планируемые</w:t>
      </w:r>
      <w:r>
        <w:rPr>
          <w:spacing w:val="-4"/>
        </w:rPr>
        <w:t xml:space="preserve"> </w:t>
      </w:r>
      <w:r>
        <w:t>результаты</w:t>
      </w:r>
      <w:r>
        <w:rPr>
          <w:spacing w:val="-6"/>
        </w:rPr>
        <w:t xml:space="preserve"> </w:t>
      </w:r>
      <w:r>
        <w:t>освоения</w:t>
      </w:r>
      <w:r>
        <w:rPr>
          <w:spacing w:val="-3"/>
        </w:rPr>
        <w:t xml:space="preserve"> </w:t>
      </w:r>
      <w:r>
        <w:t>учебного</w:t>
      </w:r>
      <w:r>
        <w:rPr>
          <w:spacing w:val="-1"/>
        </w:rPr>
        <w:t xml:space="preserve"> </w:t>
      </w:r>
      <w:r>
        <w:t>предмета</w:t>
      </w:r>
    </w:p>
    <w:p w:rsidR="00AC2BF3" w:rsidRDefault="0057672D">
      <w:pPr>
        <w:spacing w:before="31"/>
        <w:ind w:left="2255"/>
        <w:jc w:val="both"/>
        <w:rPr>
          <w:sz w:val="24"/>
        </w:rPr>
      </w:pPr>
      <w:r>
        <w:rPr>
          <w:b/>
          <w:sz w:val="24"/>
        </w:rPr>
        <w:t>Личностными</w:t>
      </w:r>
      <w:r>
        <w:rPr>
          <w:b/>
          <w:spacing w:val="-1"/>
          <w:sz w:val="24"/>
        </w:rPr>
        <w:t xml:space="preserve"> </w:t>
      </w:r>
      <w:r>
        <w:rPr>
          <w:b/>
          <w:sz w:val="24"/>
        </w:rPr>
        <w:t>результатами</w:t>
      </w:r>
      <w:r>
        <w:rPr>
          <w:b/>
          <w:spacing w:val="-8"/>
          <w:sz w:val="24"/>
        </w:rPr>
        <w:t xml:space="preserve"> </w:t>
      </w:r>
      <w:r>
        <w:rPr>
          <w:sz w:val="24"/>
        </w:rPr>
        <w:t>обучения</w:t>
      </w:r>
      <w:r>
        <w:rPr>
          <w:spacing w:val="-1"/>
          <w:sz w:val="24"/>
        </w:rPr>
        <w:t xml:space="preserve"> </w:t>
      </w:r>
      <w:r>
        <w:rPr>
          <w:sz w:val="24"/>
        </w:rPr>
        <w:t>физике</w:t>
      </w:r>
      <w:r>
        <w:rPr>
          <w:spacing w:val="-2"/>
          <w:sz w:val="24"/>
        </w:rPr>
        <w:t xml:space="preserve"> </w:t>
      </w:r>
      <w:r>
        <w:rPr>
          <w:sz w:val="24"/>
        </w:rPr>
        <w:t>в</w:t>
      </w:r>
      <w:r>
        <w:rPr>
          <w:spacing w:val="-3"/>
          <w:sz w:val="24"/>
        </w:rPr>
        <w:t xml:space="preserve"> </w:t>
      </w:r>
      <w:r>
        <w:rPr>
          <w:sz w:val="24"/>
        </w:rPr>
        <w:t>основной</w:t>
      </w:r>
      <w:r>
        <w:rPr>
          <w:spacing w:val="-5"/>
          <w:sz w:val="24"/>
        </w:rPr>
        <w:t xml:space="preserve"> </w:t>
      </w:r>
      <w:r>
        <w:rPr>
          <w:sz w:val="24"/>
        </w:rPr>
        <w:t>школе</w:t>
      </w:r>
      <w:r>
        <w:rPr>
          <w:spacing w:val="-1"/>
          <w:sz w:val="24"/>
        </w:rPr>
        <w:t xml:space="preserve"> </w:t>
      </w:r>
      <w:r>
        <w:rPr>
          <w:sz w:val="24"/>
        </w:rPr>
        <w:t>являются:</w:t>
      </w:r>
    </w:p>
    <w:p w:rsidR="00AC2BF3" w:rsidRDefault="0057672D">
      <w:pPr>
        <w:pStyle w:val="a4"/>
        <w:numPr>
          <w:ilvl w:val="4"/>
          <w:numId w:val="102"/>
        </w:numPr>
        <w:tabs>
          <w:tab w:val="left" w:pos="3135"/>
        </w:tabs>
        <w:spacing w:before="69" w:line="266" w:lineRule="auto"/>
        <w:ind w:left="1900" w:right="714" w:firstLine="720"/>
        <w:rPr>
          <w:rFonts w:ascii="Arial MT" w:hAnsi="Arial MT"/>
          <w:sz w:val="24"/>
        </w:rPr>
      </w:pPr>
      <w:r>
        <w:rPr>
          <w:sz w:val="24"/>
        </w:rPr>
        <w:t>сформированность</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4"/>
          <w:sz w:val="24"/>
        </w:rPr>
        <w:t xml:space="preserve"> </w:t>
      </w:r>
      <w:r>
        <w:rPr>
          <w:sz w:val="24"/>
        </w:rPr>
        <w:t>способностей</w:t>
      </w:r>
      <w:r>
        <w:rPr>
          <w:spacing w:val="-2"/>
          <w:sz w:val="24"/>
        </w:rPr>
        <w:t xml:space="preserve"> </w:t>
      </w:r>
      <w:r>
        <w:rPr>
          <w:sz w:val="24"/>
        </w:rPr>
        <w:t>учащихся;</w:t>
      </w:r>
    </w:p>
    <w:p w:rsidR="00AC2BF3" w:rsidRDefault="0057672D">
      <w:pPr>
        <w:pStyle w:val="a4"/>
        <w:numPr>
          <w:ilvl w:val="4"/>
          <w:numId w:val="102"/>
        </w:numPr>
        <w:tabs>
          <w:tab w:val="left" w:pos="3135"/>
        </w:tabs>
        <w:spacing w:before="20" w:line="268" w:lineRule="auto"/>
        <w:ind w:left="1900" w:right="699" w:firstLine="720"/>
        <w:rPr>
          <w:rFonts w:ascii="Arial MT" w:hAnsi="Arial MT"/>
          <w:sz w:val="24"/>
        </w:rPr>
      </w:pPr>
      <w:r>
        <w:rPr>
          <w:sz w:val="24"/>
        </w:rPr>
        <w:t>убежденность</w:t>
      </w:r>
      <w:r>
        <w:rPr>
          <w:spacing w:val="1"/>
          <w:sz w:val="24"/>
        </w:rPr>
        <w:t xml:space="preserve"> </w:t>
      </w:r>
      <w:r>
        <w:rPr>
          <w:sz w:val="24"/>
        </w:rPr>
        <w:t>в</w:t>
      </w:r>
      <w:r>
        <w:rPr>
          <w:spacing w:val="1"/>
          <w:sz w:val="24"/>
        </w:rPr>
        <w:t xml:space="preserve"> </w:t>
      </w:r>
      <w:r>
        <w:rPr>
          <w:sz w:val="24"/>
        </w:rPr>
        <w:t>возможности</w:t>
      </w:r>
      <w:r>
        <w:rPr>
          <w:spacing w:val="1"/>
          <w:sz w:val="24"/>
        </w:rPr>
        <w:t xml:space="preserve"> </w:t>
      </w:r>
      <w:r>
        <w:rPr>
          <w:sz w:val="24"/>
        </w:rPr>
        <w:t>познания</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необходимости</w:t>
      </w:r>
      <w:r>
        <w:rPr>
          <w:spacing w:val="1"/>
          <w:sz w:val="24"/>
        </w:rPr>
        <w:t xml:space="preserve"> </w:t>
      </w:r>
      <w:r>
        <w:rPr>
          <w:sz w:val="24"/>
        </w:rPr>
        <w:t>разумного использования достижений науки и технологий для дальнейшего развития</w:t>
      </w:r>
      <w:r>
        <w:rPr>
          <w:spacing w:val="1"/>
          <w:sz w:val="24"/>
        </w:rPr>
        <w:t xml:space="preserve"> </w:t>
      </w:r>
      <w:r>
        <w:rPr>
          <w:sz w:val="24"/>
        </w:rPr>
        <w:t>человеческого общества, уважение к творцам науки и техники, отношение к физике как</w:t>
      </w:r>
      <w:r>
        <w:rPr>
          <w:spacing w:val="1"/>
          <w:sz w:val="24"/>
        </w:rPr>
        <w:t xml:space="preserve"> </w:t>
      </w:r>
      <w:r>
        <w:rPr>
          <w:sz w:val="24"/>
        </w:rPr>
        <w:t>элементу</w:t>
      </w:r>
      <w:r>
        <w:rPr>
          <w:spacing w:val="-9"/>
          <w:sz w:val="24"/>
        </w:rPr>
        <w:t xml:space="preserve"> </w:t>
      </w:r>
      <w:r>
        <w:rPr>
          <w:sz w:val="24"/>
        </w:rPr>
        <w:t>общечеловеческой</w:t>
      </w:r>
      <w:r>
        <w:rPr>
          <w:spacing w:val="3"/>
          <w:sz w:val="24"/>
        </w:rPr>
        <w:t xml:space="preserve"> </w:t>
      </w:r>
      <w:r>
        <w:rPr>
          <w:sz w:val="24"/>
        </w:rPr>
        <w:t>культуры;</w:t>
      </w:r>
    </w:p>
    <w:p w:rsidR="00AC2BF3" w:rsidRDefault="0057672D">
      <w:pPr>
        <w:pStyle w:val="a4"/>
        <w:numPr>
          <w:ilvl w:val="4"/>
          <w:numId w:val="102"/>
        </w:numPr>
        <w:tabs>
          <w:tab w:val="left" w:pos="3135"/>
        </w:tabs>
        <w:spacing w:before="35"/>
        <w:ind w:left="3134" w:hanging="515"/>
        <w:rPr>
          <w:rFonts w:ascii="Arial MT" w:hAnsi="Arial MT"/>
          <w:sz w:val="24"/>
        </w:rPr>
      </w:pPr>
      <w:r>
        <w:rPr>
          <w:sz w:val="24"/>
        </w:rPr>
        <w:t>самостоятельность</w:t>
      </w:r>
      <w:r>
        <w:rPr>
          <w:spacing w:val="-3"/>
          <w:sz w:val="24"/>
        </w:rPr>
        <w:t xml:space="preserve"> </w:t>
      </w:r>
      <w:r>
        <w:rPr>
          <w:sz w:val="24"/>
        </w:rPr>
        <w:t>в</w:t>
      </w:r>
      <w:r>
        <w:rPr>
          <w:spacing w:val="-5"/>
          <w:sz w:val="24"/>
        </w:rPr>
        <w:t xml:space="preserve"> </w:t>
      </w:r>
      <w:r>
        <w:rPr>
          <w:sz w:val="24"/>
        </w:rPr>
        <w:t>приобретении</w:t>
      </w:r>
      <w:r>
        <w:rPr>
          <w:spacing w:val="-2"/>
          <w:sz w:val="24"/>
        </w:rPr>
        <w:t xml:space="preserve"> </w:t>
      </w:r>
      <w:r>
        <w:rPr>
          <w:sz w:val="24"/>
        </w:rPr>
        <w:t>новых</w:t>
      </w:r>
      <w:r>
        <w:rPr>
          <w:spacing w:val="-7"/>
          <w:sz w:val="24"/>
        </w:rPr>
        <w:t xml:space="preserve"> </w:t>
      </w:r>
      <w:r>
        <w:rPr>
          <w:sz w:val="24"/>
        </w:rPr>
        <w:t>знаний</w:t>
      </w:r>
      <w:r>
        <w:rPr>
          <w:spacing w:val="-2"/>
          <w:sz w:val="24"/>
        </w:rPr>
        <w:t xml:space="preserve"> </w:t>
      </w:r>
      <w:r>
        <w:rPr>
          <w:sz w:val="24"/>
        </w:rPr>
        <w:t>и</w:t>
      </w:r>
      <w:r>
        <w:rPr>
          <w:spacing w:val="-6"/>
          <w:sz w:val="24"/>
        </w:rPr>
        <w:t xml:space="preserve"> </w:t>
      </w:r>
      <w:r>
        <w:rPr>
          <w:sz w:val="24"/>
        </w:rPr>
        <w:t>практических</w:t>
      </w:r>
      <w:r>
        <w:rPr>
          <w:spacing w:val="-3"/>
          <w:sz w:val="24"/>
        </w:rPr>
        <w:t xml:space="preserve"> </w:t>
      </w:r>
      <w:r>
        <w:rPr>
          <w:sz w:val="24"/>
        </w:rPr>
        <w:t>умений;</w:t>
      </w:r>
    </w:p>
    <w:p w:rsidR="00AC2BF3" w:rsidRDefault="0057672D">
      <w:pPr>
        <w:pStyle w:val="a4"/>
        <w:numPr>
          <w:ilvl w:val="4"/>
          <w:numId w:val="102"/>
        </w:numPr>
        <w:tabs>
          <w:tab w:val="left" w:pos="3134"/>
          <w:tab w:val="left" w:pos="3135"/>
        </w:tabs>
        <w:spacing w:before="49" w:line="266" w:lineRule="auto"/>
        <w:ind w:left="1900" w:right="702" w:firstLine="720"/>
        <w:jc w:val="left"/>
        <w:rPr>
          <w:rFonts w:ascii="Arial MT" w:hAnsi="Arial MT"/>
          <w:sz w:val="24"/>
        </w:rPr>
      </w:pPr>
      <w:r>
        <w:rPr>
          <w:sz w:val="24"/>
        </w:rPr>
        <w:t>готовность</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жизненного</w:t>
      </w:r>
      <w:r>
        <w:rPr>
          <w:spacing w:val="1"/>
          <w:sz w:val="24"/>
        </w:rPr>
        <w:t xml:space="preserve"> </w:t>
      </w:r>
      <w:r>
        <w:rPr>
          <w:sz w:val="24"/>
        </w:rPr>
        <w:t>пути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собственными</w:t>
      </w:r>
      <w:r>
        <w:rPr>
          <w:spacing w:val="-57"/>
          <w:sz w:val="24"/>
        </w:rPr>
        <w:t xml:space="preserve"> </w:t>
      </w:r>
      <w:r>
        <w:rPr>
          <w:sz w:val="24"/>
        </w:rPr>
        <w:t>интересами</w:t>
      </w:r>
      <w:r>
        <w:rPr>
          <w:spacing w:val="2"/>
          <w:sz w:val="24"/>
        </w:rPr>
        <w:t xml:space="preserve"> </w:t>
      </w:r>
      <w:r>
        <w:rPr>
          <w:sz w:val="24"/>
        </w:rPr>
        <w:t>и</w:t>
      </w:r>
      <w:r>
        <w:rPr>
          <w:spacing w:val="-2"/>
          <w:sz w:val="24"/>
        </w:rPr>
        <w:t xml:space="preserve"> </w:t>
      </w:r>
      <w:r>
        <w:rPr>
          <w:sz w:val="24"/>
        </w:rPr>
        <w:t>возможностями;</w:t>
      </w:r>
    </w:p>
    <w:p w:rsidR="00AC2BF3" w:rsidRDefault="0057672D">
      <w:pPr>
        <w:pStyle w:val="a4"/>
        <w:numPr>
          <w:ilvl w:val="4"/>
          <w:numId w:val="102"/>
        </w:numPr>
        <w:tabs>
          <w:tab w:val="left" w:pos="3134"/>
          <w:tab w:val="left" w:pos="3135"/>
        </w:tabs>
        <w:spacing w:before="20" w:line="266" w:lineRule="auto"/>
        <w:ind w:left="1900" w:right="709" w:firstLine="720"/>
        <w:jc w:val="left"/>
        <w:rPr>
          <w:rFonts w:ascii="Arial MT" w:hAnsi="Arial MT"/>
          <w:sz w:val="24"/>
        </w:rPr>
      </w:pPr>
      <w:r>
        <w:rPr>
          <w:sz w:val="24"/>
        </w:rPr>
        <w:t>мотивация</w:t>
      </w:r>
      <w:r>
        <w:rPr>
          <w:spacing w:val="8"/>
          <w:sz w:val="24"/>
        </w:rPr>
        <w:t xml:space="preserve"> </w:t>
      </w:r>
      <w:r>
        <w:rPr>
          <w:sz w:val="24"/>
        </w:rPr>
        <w:t>образовательной</w:t>
      </w:r>
      <w:r>
        <w:rPr>
          <w:spacing w:val="15"/>
          <w:sz w:val="24"/>
        </w:rPr>
        <w:t xml:space="preserve"> </w:t>
      </w:r>
      <w:r>
        <w:rPr>
          <w:sz w:val="24"/>
        </w:rPr>
        <w:t>деятельности</w:t>
      </w:r>
      <w:r>
        <w:rPr>
          <w:spacing w:val="11"/>
          <w:sz w:val="24"/>
        </w:rPr>
        <w:t xml:space="preserve"> </w:t>
      </w:r>
      <w:r>
        <w:rPr>
          <w:sz w:val="24"/>
        </w:rPr>
        <w:t>школьников</w:t>
      </w:r>
      <w:r>
        <w:rPr>
          <w:spacing w:val="15"/>
          <w:sz w:val="24"/>
        </w:rPr>
        <w:t xml:space="preserve"> </w:t>
      </w:r>
      <w:r>
        <w:rPr>
          <w:sz w:val="24"/>
        </w:rPr>
        <w:t>на</w:t>
      </w:r>
      <w:r>
        <w:rPr>
          <w:spacing w:val="8"/>
          <w:sz w:val="24"/>
        </w:rPr>
        <w:t xml:space="preserve"> </w:t>
      </w:r>
      <w:r>
        <w:rPr>
          <w:sz w:val="24"/>
        </w:rPr>
        <w:t>основе</w:t>
      </w:r>
      <w:r>
        <w:rPr>
          <w:spacing w:val="13"/>
          <w:sz w:val="24"/>
        </w:rPr>
        <w:t xml:space="preserve"> </w:t>
      </w:r>
      <w:r>
        <w:rPr>
          <w:sz w:val="24"/>
        </w:rPr>
        <w:t>личностно</w:t>
      </w:r>
      <w:r>
        <w:rPr>
          <w:spacing w:val="-57"/>
          <w:sz w:val="24"/>
        </w:rPr>
        <w:t xml:space="preserve"> </w:t>
      </w:r>
      <w:r>
        <w:rPr>
          <w:sz w:val="24"/>
        </w:rPr>
        <w:t>ориентированного</w:t>
      </w:r>
      <w:r>
        <w:rPr>
          <w:spacing w:val="1"/>
          <w:sz w:val="24"/>
        </w:rPr>
        <w:t xml:space="preserve"> </w:t>
      </w:r>
      <w:r>
        <w:rPr>
          <w:sz w:val="24"/>
        </w:rPr>
        <w:t>подхода;</w:t>
      </w:r>
    </w:p>
    <w:p w:rsidR="00AC2BF3" w:rsidRDefault="0057672D">
      <w:pPr>
        <w:pStyle w:val="a4"/>
        <w:numPr>
          <w:ilvl w:val="4"/>
          <w:numId w:val="102"/>
        </w:numPr>
        <w:tabs>
          <w:tab w:val="left" w:pos="3134"/>
          <w:tab w:val="left" w:pos="3135"/>
        </w:tabs>
        <w:spacing w:before="39" w:line="254" w:lineRule="auto"/>
        <w:ind w:left="1900" w:right="706" w:firstLine="720"/>
        <w:jc w:val="left"/>
        <w:rPr>
          <w:rFonts w:ascii="Arial MT" w:hAnsi="Arial MT"/>
          <w:sz w:val="24"/>
        </w:rPr>
      </w:pPr>
      <w:r>
        <w:rPr>
          <w:sz w:val="24"/>
        </w:rPr>
        <w:t>формирование</w:t>
      </w:r>
      <w:r>
        <w:rPr>
          <w:spacing w:val="1"/>
          <w:sz w:val="24"/>
        </w:rPr>
        <w:t xml:space="preserve"> </w:t>
      </w:r>
      <w:r>
        <w:rPr>
          <w:sz w:val="24"/>
        </w:rPr>
        <w:t>ценностных</w:t>
      </w:r>
      <w:r>
        <w:rPr>
          <w:spacing w:val="1"/>
          <w:sz w:val="24"/>
        </w:rPr>
        <w:t xml:space="preserve"> </w:t>
      </w:r>
      <w:r>
        <w:rPr>
          <w:sz w:val="24"/>
        </w:rPr>
        <w:t>отношений</w:t>
      </w:r>
      <w:r>
        <w:rPr>
          <w:spacing w:val="1"/>
          <w:sz w:val="24"/>
        </w:rPr>
        <w:t xml:space="preserve"> </w:t>
      </w:r>
      <w:r>
        <w:rPr>
          <w:sz w:val="24"/>
        </w:rPr>
        <w:t>друг</w:t>
      </w:r>
      <w:r>
        <w:rPr>
          <w:spacing w:val="1"/>
          <w:sz w:val="24"/>
        </w:rPr>
        <w:t xml:space="preserve"> </w:t>
      </w:r>
      <w:r>
        <w:rPr>
          <w:sz w:val="24"/>
        </w:rPr>
        <w:t>к</w:t>
      </w:r>
      <w:r>
        <w:rPr>
          <w:spacing w:val="1"/>
          <w:sz w:val="24"/>
        </w:rPr>
        <w:t xml:space="preserve"> </w:t>
      </w:r>
      <w:r>
        <w:rPr>
          <w:sz w:val="24"/>
        </w:rPr>
        <w:t>другу,</w:t>
      </w:r>
      <w:r>
        <w:rPr>
          <w:spacing w:val="1"/>
          <w:sz w:val="24"/>
        </w:rPr>
        <w:t xml:space="preserve"> </w:t>
      </w:r>
      <w:r>
        <w:rPr>
          <w:sz w:val="24"/>
        </w:rPr>
        <w:t>учителю,</w:t>
      </w:r>
      <w:r>
        <w:rPr>
          <w:spacing w:val="1"/>
          <w:sz w:val="24"/>
        </w:rPr>
        <w:t xml:space="preserve"> </w:t>
      </w:r>
      <w:r>
        <w:rPr>
          <w:sz w:val="24"/>
        </w:rPr>
        <w:t>авторам</w:t>
      </w:r>
      <w:r>
        <w:rPr>
          <w:spacing w:val="-57"/>
          <w:sz w:val="24"/>
        </w:rPr>
        <w:t xml:space="preserve"> </w:t>
      </w:r>
      <w:r>
        <w:rPr>
          <w:sz w:val="24"/>
        </w:rPr>
        <w:t>открытий</w:t>
      </w:r>
      <w:r>
        <w:rPr>
          <w:spacing w:val="-2"/>
          <w:sz w:val="24"/>
        </w:rPr>
        <w:t xml:space="preserve"> </w:t>
      </w:r>
      <w:r>
        <w:rPr>
          <w:sz w:val="24"/>
        </w:rPr>
        <w:t>и</w:t>
      </w:r>
    </w:p>
    <w:p w:rsidR="00AC2BF3" w:rsidRDefault="0057672D">
      <w:pPr>
        <w:pStyle w:val="a3"/>
        <w:spacing w:before="1"/>
        <w:ind w:left="1905"/>
        <w:jc w:val="left"/>
      </w:pPr>
      <w:r>
        <w:t>изобретений,</w:t>
      </w:r>
      <w:r>
        <w:rPr>
          <w:spacing w:val="-7"/>
        </w:rPr>
        <w:t xml:space="preserve"> </w:t>
      </w:r>
      <w:r>
        <w:t>результатам</w:t>
      </w:r>
      <w:r>
        <w:rPr>
          <w:spacing w:val="-2"/>
        </w:rPr>
        <w:t xml:space="preserve"> </w:t>
      </w:r>
      <w:r>
        <w:t>обучения.</w:t>
      </w:r>
    </w:p>
    <w:p w:rsidR="00AC2BF3" w:rsidRDefault="00AC2BF3">
      <w:pPr>
        <w:pStyle w:val="a3"/>
        <w:spacing w:before="11"/>
        <w:ind w:left="0"/>
        <w:jc w:val="left"/>
        <w:rPr>
          <w:sz w:val="31"/>
        </w:rPr>
      </w:pPr>
    </w:p>
    <w:p w:rsidR="00AC2BF3" w:rsidRDefault="0057672D">
      <w:pPr>
        <w:ind w:left="1554"/>
        <w:jc w:val="both"/>
        <w:rPr>
          <w:sz w:val="24"/>
        </w:rPr>
      </w:pPr>
      <w:r>
        <w:rPr>
          <w:b/>
          <w:sz w:val="24"/>
        </w:rPr>
        <w:t>Метапредметными</w:t>
      </w:r>
      <w:r>
        <w:rPr>
          <w:b/>
          <w:spacing w:val="-5"/>
          <w:sz w:val="24"/>
        </w:rPr>
        <w:t xml:space="preserve"> </w:t>
      </w:r>
      <w:r>
        <w:rPr>
          <w:b/>
          <w:sz w:val="24"/>
        </w:rPr>
        <w:t>результатами</w:t>
      </w:r>
      <w:r>
        <w:rPr>
          <w:b/>
          <w:spacing w:val="-4"/>
          <w:sz w:val="24"/>
        </w:rPr>
        <w:t xml:space="preserve"> </w:t>
      </w:r>
      <w:r>
        <w:rPr>
          <w:sz w:val="24"/>
        </w:rPr>
        <w:t>обучения физике в</w:t>
      </w:r>
      <w:r>
        <w:rPr>
          <w:spacing w:val="-8"/>
          <w:sz w:val="24"/>
        </w:rPr>
        <w:t xml:space="preserve"> </w:t>
      </w:r>
      <w:r>
        <w:rPr>
          <w:sz w:val="24"/>
        </w:rPr>
        <w:t>основной</w:t>
      </w:r>
      <w:r>
        <w:rPr>
          <w:spacing w:val="-3"/>
          <w:sz w:val="24"/>
        </w:rPr>
        <w:t xml:space="preserve"> </w:t>
      </w:r>
      <w:r>
        <w:rPr>
          <w:sz w:val="24"/>
        </w:rPr>
        <w:t>школе</w:t>
      </w:r>
      <w:r>
        <w:rPr>
          <w:spacing w:val="-6"/>
          <w:sz w:val="24"/>
        </w:rPr>
        <w:t xml:space="preserve"> </w:t>
      </w:r>
      <w:r>
        <w:rPr>
          <w:sz w:val="24"/>
        </w:rPr>
        <w:t>являются:</w:t>
      </w:r>
    </w:p>
    <w:p w:rsidR="00AC2BF3" w:rsidRDefault="0057672D">
      <w:pPr>
        <w:pStyle w:val="a4"/>
        <w:numPr>
          <w:ilvl w:val="4"/>
          <w:numId w:val="102"/>
        </w:numPr>
        <w:tabs>
          <w:tab w:val="left" w:pos="3135"/>
        </w:tabs>
        <w:spacing w:before="73" w:line="266" w:lineRule="auto"/>
        <w:ind w:left="1900" w:right="710" w:firstLine="720"/>
        <w:rPr>
          <w:rFonts w:ascii="Arial MT" w:hAnsi="Arial MT"/>
          <w:sz w:val="24"/>
        </w:rPr>
      </w:pPr>
      <w:r>
        <w:rPr>
          <w:sz w:val="24"/>
        </w:rPr>
        <w:t>овладение</w:t>
      </w:r>
      <w:r>
        <w:rPr>
          <w:spacing w:val="1"/>
          <w:sz w:val="24"/>
        </w:rPr>
        <w:t xml:space="preserve"> </w:t>
      </w:r>
      <w:r>
        <w:rPr>
          <w:sz w:val="24"/>
        </w:rPr>
        <w:t>навыками</w:t>
      </w:r>
      <w:r>
        <w:rPr>
          <w:spacing w:val="1"/>
          <w:sz w:val="24"/>
        </w:rPr>
        <w:t xml:space="preserve"> </w:t>
      </w:r>
      <w:r>
        <w:rPr>
          <w:sz w:val="24"/>
        </w:rPr>
        <w:t>самостоятельного</w:t>
      </w:r>
      <w:r>
        <w:rPr>
          <w:spacing w:val="1"/>
          <w:sz w:val="24"/>
        </w:rPr>
        <w:t xml:space="preserve"> </w:t>
      </w:r>
      <w:r>
        <w:rPr>
          <w:sz w:val="24"/>
        </w:rPr>
        <w:t>приобретения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организации учебной деятельности, постановки целей, планирования, самоконтроля и</w:t>
      </w:r>
      <w:r>
        <w:rPr>
          <w:spacing w:val="1"/>
          <w:sz w:val="24"/>
        </w:rPr>
        <w:t xml:space="preserve"> </w:t>
      </w:r>
      <w:r>
        <w:rPr>
          <w:sz w:val="24"/>
        </w:rPr>
        <w:t>оценки результатов своей деятельности, умениями предвидеть возможные результаты</w:t>
      </w:r>
      <w:r>
        <w:rPr>
          <w:spacing w:val="1"/>
          <w:sz w:val="24"/>
        </w:rPr>
        <w:t xml:space="preserve"> </w:t>
      </w:r>
      <w:r>
        <w:rPr>
          <w:sz w:val="24"/>
        </w:rPr>
        <w:t>своих</w:t>
      </w:r>
      <w:r>
        <w:rPr>
          <w:spacing w:val="-3"/>
          <w:sz w:val="24"/>
        </w:rPr>
        <w:t xml:space="preserve"> </w:t>
      </w:r>
      <w:r>
        <w:rPr>
          <w:sz w:val="24"/>
        </w:rPr>
        <w:t>действий;</w:t>
      </w:r>
    </w:p>
    <w:p w:rsidR="00AC2BF3" w:rsidRDefault="0057672D">
      <w:pPr>
        <w:pStyle w:val="a4"/>
        <w:numPr>
          <w:ilvl w:val="4"/>
          <w:numId w:val="102"/>
        </w:numPr>
        <w:tabs>
          <w:tab w:val="left" w:pos="3135"/>
        </w:tabs>
        <w:spacing w:before="42" w:line="268" w:lineRule="auto"/>
        <w:ind w:left="1900" w:right="700" w:firstLine="720"/>
        <w:rPr>
          <w:rFonts w:ascii="Arial MT" w:hAnsi="Arial MT"/>
          <w:sz w:val="24"/>
        </w:rPr>
      </w:pPr>
      <w:r>
        <w:rPr>
          <w:sz w:val="24"/>
        </w:rPr>
        <w:t>понимание</w:t>
      </w:r>
      <w:r>
        <w:rPr>
          <w:spacing w:val="1"/>
          <w:sz w:val="24"/>
        </w:rPr>
        <w:t xml:space="preserve"> </w:t>
      </w:r>
      <w:r>
        <w:rPr>
          <w:sz w:val="24"/>
        </w:rPr>
        <w:t>различий</w:t>
      </w:r>
      <w:r>
        <w:rPr>
          <w:spacing w:val="1"/>
          <w:sz w:val="24"/>
        </w:rPr>
        <w:t xml:space="preserve"> </w:t>
      </w:r>
      <w:r>
        <w:rPr>
          <w:sz w:val="24"/>
        </w:rPr>
        <w:t>между</w:t>
      </w:r>
      <w:r>
        <w:rPr>
          <w:spacing w:val="1"/>
          <w:sz w:val="24"/>
        </w:rPr>
        <w:t xml:space="preserve"> </w:t>
      </w:r>
      <w:r>
        <w:rPr>
          <w:sz w:val="24"/>
        </w:rPr>
        <w:t>исходными</w:t>
      </w:r>
      <w:r>
        <w:rPr>
          <w:spacing w:val="1"/>
          <w:sz w:val="24"/>
        </w:rPr>
        <w:t xml:space="preserve"> </w:t>
      </w:r>
      <w:r>
        <w:rPr>
          <w:sz w:val="24"/>
        </w:rPr>
        <w:t>фактами</w:t>
      </w:r>
      <w:r>
        <w:rPr>
          <w:spacing w:val="1"/>
          <w:sz w:val="24"/>
        </w:rPr>
        <w:t xml:space="preserve"> </w:t>
      </w:r>
      <w:r>
        <w:rPr>
          <w:sz w:val="24"/>
        </w:rPr>
        <w:t>и</w:t>
      </w:r>
      <w:r>
        <w:rPr>
          <w:spacing w:val="1"/>
          <w:sz w:val="24"/>
        </w:rPr>
        <w:t xml:space="preserve"> </w:t>
      </w:r>
      <w:r>
        <w:rPr>
          <w:sz w:val="24"/>
        </w:rPr>
        <w:t>гипотезами</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объяснения,</w:t>
      </w:r>
      <w:r>
        <w:rPr>
          <w:spacing w:val="1"/>
          <w:sz w:val="24"/>
        </w:rPr>
        <w:t xml:space="preserve"> </w:t>
      </w:r>
      <w:r>
        <w:rPr>
          <w:sz w:val="24"/>
        </w:rPr>
        <w:t>теоретическими</w:t>
      </w:r>
      <w:r>
        <w:rPr>
          <w:spacing w:val="1"/>
          <w:sz w:val="24"/>
        </w:rPr>
        <w:t xml:space="preserve"> </w:t>
      </w:r>
      <w:r>
        <w:rPr>
          <w:sz w:val="24"/>
        </w:rPr>
        <w:t>моделями</w:t>
      </w:r>
      <w:r>
        <w:rPr>
          <w:spacing w:val="1"/>
          <w:sz w:val="24"/>
        </w:rPr>
        <w:t xml:space="preserve"> </w:t>
      </w:r>
      <w:r>
        <w:rPr>
          <w:sz w:val="24"/>
        </w:rPr>
        <w:t>и</w:t>
      </w:r>
      <w:r>
        <w:rPr>
          <w:spacing w:val="1"/>
          <w:sz w:val="24"/>
        </w:rPr>
        <w:t xml:space="preserve"> </w:t>
      </w:r>
      <w:r>
        <w:rPr>
          <w:sz w:val="24"/>
        </w:rPr>
        <w:t>реальными</w:t>
      </w:r>
      <w:r>
        <w:rPr>
          <w:spacing w:val="1"/>
          <w:sz w:val="24"/>
        </w:rPr>
        <w:t xml:space="preserve"> </w:t>
      </w:r>
      <w:r>
        <w:rPr>
          <w:sz w:val="24"/>
        </w:rPr>
        <w:t>объектами,</w:t>
      </w:r>
      <w:r>
        <w:rPr>
          <w:spacing w:val="1"/>
          <w:sz w:val="24"/>
        </w:rPr>
        <w:t xml:space="preserve"> </w:t>
      </w:r>
      <w:r>
        <w:rPr>
          <w:sz w:val="24"/>
        </w:rPr>
        <w:t>овладение</w:t>
      </w:r>
      <w:r>
        <w:rPr>
          <w:spacing w:val="1"/>
          <w:sz w:val="24"/>
        </w:rPr>
        <w:t xml:space="preserve"> </w:t>
      </w:r>
      <w:r>
        <w:rPr>
          <w:sz w:val="24"/>
        </w:rPr>
        <w:t>универсальными учебными действиями на примерах гипотез для объяснения известных</w:t>
      </w:r>
      <w:r>
        <w:rPr>
          <w:spacing w:val="1"/>
          <w:sz w:val="24"/>
        </w:rPr>
        <w:t xml:space="preserve"> </w:t>
      </w:r>
      <w:r>
        <w:rPr>
          <w:sz w:val="24"/>
        </w:rPr>
        <w:t>фактов и экспериментальной проверки выдвигаемых гипотез, разработки теоретических</w:t>
      </w:r>
      <w:r>
        <w:rPr>
          <w:spacing w:val="1"/>
          <w:sz w:val="24"/>
        </w:rPr>
        <w:t xml:space="preserve"> </w:t>
      </w:r>
      <w:r>
        <w:rPr>
          <w:sz w:val="24"/>
        </w:rPr>
        <w:t>моделей</w:t>
      </w:r>
      <w:r>
        <w:rPr>
          <w:spacing w:val="-3"/>
          <w:sz w:val="24"/>
        </w:rPr>
        <w:t xml:space="preserve"> </w:t>
      </w:r>
      <w:r>
        <w:rPr>
          <w:sz w:val="24"/>
        </w:rPr>
        <w:t>процессов</w:t>
      </w:r>
      <w:r>
        <w:rPr>
          <w:spacing w:val="3"/>
          <w:sz w:val="24"/>
        </w:rPr>
        <w:t xml:space="preserve"> </w:t>
      </w:r>
      <w:r>
        <w:rPr>
          <w:sz w:val="24"/>
        </w:rPr>
        <w:t>или</w:t>
      </w:r>
      <w:r>
        <w:rPr>
          <w:spacing w:val="3"/>
          <w:sz w:val="24"/>
        </w:rPr>
        <w:t xml:space="preserve"> </w:t>
      </w:r>
      <w:r>
        <w:rPr>
          <w:sz w:val="24"/>
        </w:rPr>
        <w:t>явлений;</w:t>
      </w:r>
    </w:p>
    <w:p w:rsidR="00AC2BF3" w:rsidRDefault="0057672D">
      <w:pPr>
        <w:pStyle w:val="a4"/>
        <w:numPr>
          <w:ilvl w:val="4"/>
          <w:numId w:val="102"/>
        </w:numPr>
        <w:tabs>
          <w:tab w:val="left" w:pos="3135"/>
        </w:tabs>
        <w:spacing w:before="38" w:line="268" w:lineRule="auto"/>
        <w:ind w:left="1900" w:right="700" w:firstLine="720"/>
        <w:rPr>
          <w:rFonts w:ascii="Arial MT" w:hAnsi="Arial MT"/>
          <w:sz w:val="24"/>
        </w:rPr>
      </w:pPr>
      <w:r>
        <w:rPr>
          <w:sz w:val="24"/>
        </w:rPr>
        <w:t>формирование</w:t>
      </w:r>
      <w:r>
        <w:rPr>
          <w:spacing w:val="1"/>
          <w:sz w:val="24"/>
        </w:rPr>
        <w:t xml:space="preserve"> </w:t>
      </w:r>
      <w:r>
        <w:rPr>
          <w:sz w:val="24"/>
        </w:rPr>
        <w:t>умений</w:t>
      </w:r>
      <w:r>
        <w:rPr>
          <w:spacing w:val="1"/>
          <w:sz w:val="24"/>
        </w:rPr>
        <w:t xml:space="preserve"> </w:t>
      </w:r>
      <w:r>
        <w:rPr>
          <w:sz w:val="24"/>
        </w:rPr>
        <w:t>воспринимать,</w:t>
      </w:r>
      <w:r>
        <w:rPr>
          <w:spacing w:val="1"/>
          <w:sz w:val="24"/>
        </w:rPr>
        <w:t xml:space="preserve"> </w:t>
      </w:r>
      <w:r>
        <w:rPr>
          <w:sz w:val="24"/>
        </w:rPr>
        <w:t>перерабатывать</w:t>
      </w:r>
      <w:r>
        <w:rPr>
          <w:spacing w:val="1"/>
          <w:sz w:val="24"/>
        </w:rPr>
        <w:t xml:space="preserve"> </w:t>
      </w:r>
      <w:r>
        <w:rPr>
          <w:sz w:val="24"/>
        </w:rPr>
        <w:t>и</w:t>
      </w:r>
      <w:r>
        <w:rPr>
          <w:spacing w:val="1"/>
          <w:sz w:val="24"/>
        </w:rPr>
        <w:t xml:space="preserve"> </w:t>
      </w:r>
      <w:r>
        <w:rPr>
          <w:sz w:val="24"/>
        </w:rPr>
        <w:t>предъявлять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словесной,</w:t>
      </w:r>
      <w:r>
        <w:rPr>
          <w:spacing w:val="1"/>
          <w:sz w:val="24"/>
        </w:rPr>
        <w:t xml:space="preserve"> </w:t>
      </w:r>
      <w:r>
        <w:rPr>
          <w:sz w:val="24"/>
        </w:rPr>
        <w:t>образной,</w:t>
      </w:r>
      <w:r>
        <w:rPr>
          <w:spacing w:val="1"/>
          <w:sz w:val="24"/>
        </w:rPr>
        <w:t xml:space="preserve"> </w:t>
      </w:r>
      <w:r>
        <w:rPr>
          <w:sz w:val="24"/>
        </w:rPr>
        <w:t>символической</w:t>
      </w:r>
      <w:r>
        <w:rPr>
          <w:spacing w:val="1"/>
          <w:sz w:val="24"/>
        </w:rPr>
        <w:t xml:space="preserve"> </w:t>
      </w:r>
      <w:r>
        <w:rPr>
          <w:sz w:val="24"/>
        </w:rPr>
        <w:t>формах,</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перерабатывать полученную информацию в соответствии с поставленными задачами,</w:t>
      </w:r>
      <w:r>
        <w:rPr>
          <w:spacing w:val="1"/>
          <w:sz w:val="24"/>
        </w:rPr>
        <w:t xml:space="preserve"> </w:t>
      </w:r>
      <w:r>
        <w:rPr>
          <w:sz w:val="24"/>
        </w:rPr>
        <w:t>выделять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ответы</w:t>
      </w:r>
      <w:r>
        <w:rPr>
          <w:spacing w:val="1"/>
          <w:sz w:val="24"/>
        </w:rPr>
        <w:t xml:space="preserve"> </w:t>
      </w:r>
      <w:r>
        <w:rPr>
          <w:sz w:val="24"/>
        </w:rPr>
        <w:t>на</w:t>
      </w:r>
      <w:r>
        <w:rPr>
          <w:spacing w:val="1"/>
          <w:sz w:val="24"/>
        </w:rPr>
        <w:t xml:space="preserve"> </w:t>
      </w:r>
      <w:r>
        <w:rPr>
          <w:sz w:val="24"/>
        </w:rPr>
        <w:t>поставленные</w:t>
      </w:r>
      <w:r>
        <w:rPr>
          <w:spacing w:val="-5"/>
          <w:sz w:val="24"/>
        </w:rPr>
        <w:t xml:space="preserve"> </w:t>
      </w:r>
      <w:r>
        <w:rPr>
          <w:sz w:val="24"/>
        </w:rPr>
        <w:t>вопросы</w:t>
      </w:r>
      <w:r>
        <w:rPr>
          <w:spacing w:val="-1"/>
          <w:sz w:val="24"/>
        </w:rPr>
        <w:t xml:space="preserve"> </w:t>
      </w:r>
      <w:r>
        <w:rPr>
          <w:sz w:val="24"/>
        </w:rPr>
        <w:t>и</w:t>
      </w:r>
      <w:r>
        <w:rPr>
          <w:spacing w:val="-2"/>
          <w:sz w:val="24"/>
        </w:rPr>
        <w:t xml:space="preserve"> </w:t>
      </w:r>
      <w:r>
        <w:rPr>
          <w:sz w:val="24"/>
        </w:rPr>
        <w:t>излагать</w:t>
      </w:r>
      <w:r>
        <w:rPr>
          <w:spacing w:val="2"/>
          <w:sz w:val="24"/>
        </w:rPr>
        <w:t xml:space="preserve"> </w:t>
      </w:r>
      <w:r>
        <w:rPr>
          <w:sz w:val="24"/>
        </w:rPr>
        <w:t>его;</w:t>
      </w:r>
    </w:p>
    <w:p w:rsidR="00AC2BF3" w:rsidRDefault="0057672D">
      <w:pPr>
        <w:pStyle w:val="a4"/>
        <w:numPr>
          <w:ilvl w:val="4"/>
          <w:numId w:val="102"/>
        </w:numPr>
        <w:tabs>
          <w:tab w:val="left" w:pos="3135"/>
        </w:tabs>
        <w:spacing w:before="38" w:line="271" w:lineRule="auto"/>
        <w:ind w:left="1900" w:right="697" w:firstLine="720"/>
        <w:rPr>
          <w:rFonts w:ascii="Arial MT" w:hAnsi="Arial MT"/>
          <w:sz w:val="24"/>
        </w:rPr>
      </w:pP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поиска,</w:t>
      </w:r>
      <w:r>
        <w:rPr>
          <w:spacing w:val="1"/>
          <w:sz w:val="24"/>
        </w:rPr>
        <w:t xml:space="preserve"> </w:t>
      </w:r>
      <w:r>
        <w:rPr>
          <w:sz w:val="24"/>
        </w:rPr>
        <w:t>анализа</w:t>
      </w:r>
      <w:r>
        <w:rPr>
          <w:spacing w:val="1"/>
          <w:sz w:val="24"/>
        </w:rPr>
        <w:t xml:space="preserve"> </w:t>
      </w:r>
      <w:r>
        <w:rPr>
          <w:sz w:val="24"/>
        </w:rPr>
        <w:t>и</w:t>
      </w:r>
      <w:r>
        <w:rPr>
          <w:spacing w:val="61"/>
          <w:sz w:val="24"/>
        </w:rPr>
        <w:t xml:space="preserve"> </w:t>
      </w:r>
      <w:r>
        <w:rPr>
          <w:sz w:val="24"/>
        </w:rPr>
        <w:t>отбора</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и</w:t>
      </w:r>
      <w:r>
        <w:rPr>
          <w:spacing w:val="1"/>
          <w:sz w:val="24"/>
        </w:rPr>
        <w:t xml:space="preserve"> </w:t>
      </w:r>
      <w:r>
        <w:rPr>
          <w:sz w:val="24"/>
        </w:rPr>
        <w:t>новых</w:t>
      </w:r>
      <w:r>
        <w:rPr>
          <w:spacing w:val="1"/>
          <w:sz w:val="24"/>
        </w:rPr>
        <w:t xml:space="preserve"> </w:t>
      </w:r>
      <w:r>
        <w:rPr>
          <w:sz w:val="24"/>
        </w:rPr>
        <w:t>информационных</w:t>
      </w:r>
      <w:r>
        <w:rPr>
          <w:spacing w:val="1"/>
          <w:sz w:val="24"/>
        </w:rPr>
        <w:t xml:space="preserve"> </w:t>
      </w:r>
      <w:r>
        <w:rPr>
          <w:sz w:val="24"/>
        </w:rPr>
        <w:t>технологий</w:t>
      </w:r>
      <w:r>
        <w:rPr>
          <w:spacing w:val="-3"/>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познавательных</w:t>
      </w:r>
      <w:r>
        <w:rPr>
          <w:spacing w:val="-3"/>
          <w:sz w:val="24"/>
        </w:rPr>
        <w:t xml:space="preserve"> </w:t>
      </w:r>
      <w:r>
        <w:rPr>
          <w:sz w:val="24"/>
        </w:rPr>
        <w:t>задач;</w:t>
      </w:r>
    </w:p>
    <w:p w:rsidR="00AC2BF3" w:rsidRDefault="00AC2BF3">
      <w:pPr>
        <w:spacing w:line="271" w:lineRule="auto"/>
        <w:jc w:val="both"/>
        <w:rPr>
          <w:rFonts w:ascii="Arial MT" w:hAnsi="Arial MT"/>
          <w:sz w:val="24"/>
        </w:rPr>
        <w:sectPr w:rsidR="00AC2BF3">
          <w:pgSz w:w="11910" w:h="16840"/>
          <w:pgMar w:top="1420" w:right="0" w:bottom="1020" w:left="160" w:header="0" w:footer="763" w:gutter="0"/>
          <w:cols w:space="720"/>
        </w:sectPr>
      </w:pPr>
    </w:p>
    <w:p w:rsidR="00AC2BF3" w:rsidRDefault="0057672D">
      <w:pPr>
        <w:pStyle w:val="a4"/>
        <w:numPr>
          <w:ilvl w:val="4"/>
          <w:numId w:val="102"/>
        </w:numPr>
        <w:tabs>
          <w:tab w:val="left" w:pos="3135"/>
        </w:tabs>
        <w:spacing w:before="75" w:line="266" w:lineRule="auto"/>
        <w:ind w:left="1900" w:right="701" w:firstLine="720"/>
        <w:rPr>
          <w:rFonts w:ascii="Arial MT" w:hAnsi="Arial MT"/>
          <w:sz w:val="24"/>
        </w:rPr>
      </w:pPr>
      <w:r>
        <w:rPr>
          <w:sz w:val="24"/>
        </w:rPr>
        <w:lastRenderedPageBreak/>
        <w:t>развитие</w:t>
      </w:r>
      <w:r>
        <w:rPr>
          <w:spacing w:val="1"/>
          <w:sz w:val="24"/>
        </w:rPr>
        <w:t xml:space="preserve"> </w:t>
      </w:r>
      <w:r>
        <w:rPr>
          <w:sz w:val="24"/>
        </w:rPr>
        <w:t>монологической</w:t>
      </w:r>
      <w:r>
        <w:rPr>
          <w:spacing w:val="1"/>
          <w:sz w:val="24"/>
        </w:rPr>
        <w:t xml:space="preserve"> </w:t>
      </w:r>
      <w:r>
        <w:rPr>
          <w:sz w:val="24"/>
        </w:rPr>
        <w:t>и</w:t>
      </w:r>
      <w:r>
        <w:rPr>
          <w:spacing w:val="1"/>
          <w:sz w:val="24"/>
        </w:rPr>
        <w:t xml:space="preserve"> </w:t>
      </w:r>
      <w:r>
        <w:rPr>
          <w:sz w:val="24"/>
        </w:rPr>
        <w:t>диалогической</w:t>
      </w:r>
      <w:r>
        <w:rPr>
          <w:spacing w:val="1"/>
          <w:sz w:val="24"/>
        </w:rPr>
        <w:t xml:space="preserve"> </w:t>
      </w:r>
      <w:r>
        <w:rPr>
          <w:sz w:val="24"/>
        </w:rPr>
        <w:t>речи,</w:t>
      </w:r>
      <w:r>
        <w:rPr>
          <w:spacing w:val="1"/>
          <w:sz w:val="24"/>
        </w:rPr>
        <w:t xml:space="preserve"> </w:t>
      </w:r>
      <w:r>
        <w:rPr>
          <w:sz w:val="24"/>
        </w:rPr>
        <w:t>умения</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мысли и способности выслушивать собеседника, понимать его точку зрения, признавать</w:t>
      </w:r>
      <w:r>
        <w:rPr>
          <w:spacing w:val="-57"/>
          <w:sz w:val="24"/>
        </w:rPr>
        <w:t xml:space="preserve"> </w:t>
      </w:r>
      <w:r>
        <w:rPr>
          <w:sz w:val="24"/>
        </w:rPr>
        <w:t>право</w:t>
      </w:r>
      <w:r>
        <w:rPr>
          <w:spacing w:val="1"/>
          <w:sz w:val="24"/>
        </w:rPr>
        <w:t xml:space="preserve"> </w:t>
      </w:r>
      <w:r>
        <w:rPr>
          <w:sz w:val="24"/>
        </w:rPr>
        <w:t>другого</w:t>
      </w:r>
      <w:r>
        <w:rPr>
          <w:spacing w:val="6"/>
          <w:sz w:val="24"/>
        </w:rPr>
        <w:t xml:space="preserve"> </w:t>
      </w:r>
      <w:r>
        <w:rPr>
          <w:sz w:val="24"/>
        </w:rPr>
        <w:t>человека</w:t>
      </w:r>
      <w:r>
        <w:rPr>
          <w:spacing w:val="1"/>
          <w:sz w:val="24"/>
        </w:rPr>
        <w:t xml:space="preserve"> </w:t>
      </w:r>
      <w:r>
        <w:rPr>
          <w:sz w:val="24"/>
        </w:rPr>
        <w:t>на</w:t>
      </w:r>
      <w:r>
        <w:rPr>
          <w:spacing w:val="-4"/>
          <w:sz w:val="24"/>
        </w:rPr>
        <w:t xml:space="preserve"> </w:t>
      </w:r>
      <w:r>
        <w:rPr>
          <w:sz w:val="24"/>
        </w:rPr>
        <w:t>иное</w:t>
      </w:r>
      <w:r>
        <w:rPr>
          <w:spacing w:val="-4"/>
          <w:sz w:val="24"/>
        </w:rPr>
        <w:t xml:space="preserve"> </w:t>
      </w:r>
      <w:r>
        <w:rPr>
          <w:sz w:val="24"/>
        </w:rPr>
        <w:t>мнение;</w:t>
      </w:r>
    </w:p>
    <w:p w:rsidR="00AC2BF3" w:rsidRDefault="0057672D">
      <w:pPr>
        <w:pStyle w:val="a4"/>
        <w:numPr>
          <w:ilvl w:val="4"/>
          <w:numId w:val="102"/>
        </w:numPr>
        <w:tabs>
          <w:tab w:val="left" w:pos="3135"/>
        </w:tabs>
        <w:spacing w:before="50" w:line="264" w:lineRule="auto"/>
        <w:ind w:left="1900" w:right="708" w:firstLine="720"/>
        <w:rPr>
          <w:rFonts w:ascii="Arial MT" w:hAnsi="Arial MT"/>
          <w:sz w:val="24"/>
        </w:rPr>
      </w:pPr>
      <w:r>
        <w:rPr>
          <w:sz w:val="24"/>
        </w:rPr>
        <w:t>освоение</w:t>
      </w:r>
      <w:r>
        <w:rPr>
          <w:spacing w:val="1"/>
          <w:sz w:val="24"/>
        </w:rPr>
        <w:t xml:space="preserve"> </w:t>
      </w:r>
      <w:r>
        <w:rPr>
          <w:sz w:val="24"/>
        </w:rPr>
        <w:t>приемов</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нестандартных</w:t>
      </w:r>
      <w:r>
        <w:rPr>
          <w:spacing w:val="1"/>
          <w:sz w:val="24"/>
        </w:rPr>
        <w:t xml:space="preserve"> </w:t>
      </w:r>
      <w:r>
        <w:rPr>
          <w:sz w:val="24"/>
        </w:rPr>
        <w:t>ситуациях,</w:t>
      </w:r>
      <w:r>
        <w:rPr>
          <w:spacing w:val="1"/>
          <w:sz w:val="24"/>
        </w:rPr>
        <w:t xml:space="preserve"> </w:t>
      </w:r>
      <w:r>
        <w:rPr>
          <w:sz w:val="24"/>
        </w:rPr>
        <w:t>овладение</w:t>
      </w:r>
      <w:r>
        <w:rPr>
          <w:spacing w:val="1"/>
          <w:sz w:val="24"/>
        </w:rPr>
        <w:t xml:space="preserve"> </w:t>
      </w:r>
      <w:r>
        <w:rPr>
          <w:sz w:val="24"/>
        </w:rPr>
        <w:t>эвристическими</w:t>
      </w:r>
      <w:r>
        <w:rPr>
          <w:spacing w:val="2"/>
          <w:sz w:val="24"/>
        </w:rPr>
        <w:t xml:space="preserve"> </w:t>
      </w:r>
      <w:r>
        <w:rPr>
          <w:sz w:val="24"/>
        </w:rPr>
        <w:t>методами</w:t>
      </w:r>
      <w:r>
        <w:rPr>
          <w:spacing w:val="-2"/>
          <w:sz w:val="24"/>
        </w:rPr>
        <w:t xml:space="preserve"> </w:t>
      </w:r>
      <w:r>
        <w:rPr>
          <w:sz w:val="24"/>
        </w:rPr>
        <w:t>решения</w:t>
      </w:r>
      <w:r>
        <w:rPr>
          <w:spacing w:val="-3"/>
          <w:sz w:val="24"/>
        </w:rPr>
        <w:t xml:space="preserve"> </w:t>
      </w:r>
      <w:r>
        <w:rPr>
          <w:sz w:val="24"/>
        </w:rPr>
        <w:t>проблем;</w:t>
      </w:r>
    </w:p>
    <w:p w:rsidR="00AC2BF3" w:rsidRDefault="0057672D">
      <w:pPr>
        <w:pStyle w:val="a4"/>
        <w:numPr>
          <w:ilvl w:val="4"/>
          <w:numId w:val="102"/>
        </w:numPr>
        <w:tabs>
          <w:tab w:val="left" w:pos="3135"/>
        </w:tabs>
        <w:spacing w:before="21" w:line="254" w:lineRule="auto"/>
        <w:ind w:left="1900" w:right="705" w:firstLine="720"/>
        <w:rPr>
          <w:rFonts w:ascii="Arial MT" w:hAnsi="Arial MT"/>
          <w:sz w:val="24"/>
        </w:rPr>
      </w:pPr>
      <w:r>
        <w:rPr>
          <w:sz w:val="24"/>
        </w:rPr>
        <w:t>формирование</w:t>
      </w:r>
      <w:r>
        <w:rPr>
          <w:spacing w:val="1"/>
          <w:sz w:val="24"/>
        </w:rPr>
        <w:t xml:space="preserve"> </w:t>
      </w:r>
      <w:r>
        <w:rPr>
          <w:sz w:val="24"/>
        </w:rPr>
        <w:t>умений</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w:t>
      </w:r>
      <w:r>
        <w:rPr>
          <w:spacing w:val="1"/>
          <w:sz w:val="24"/>
        </w:rPr>
        <w:t xml:space="preserve"> </w:t>
      </w:r>
      <w:r>
        <w:rPr>
          <w:sz w:val="24"/>
        </w:rPr>
        <w:t>выполнением</w:t>
      </w:r>
      <w:r>
        <w:rPr>
          <w:spacing w:val="1"/>
          <w:sz w:val="24"/>
        </w:rPr>
        <w:t xml:space="preserve"> </w:t>
      </w:r>
      <w:r>
        <w:rPr>
          <w:sz w:val="24"/>
        </w:rPr>
        <w:t>различных</w:t>
      </w:r>
      <w:r>
        <w:rPr>
          <w:spacing w:val="1"/>
          <w:sz w:val="24"/>
        </w:rPr>
        <w:t xml:space="preserve"> </w:t>
      </w:r>
      <w:r>
        <w:rPr>
          <w:sz w:val="24"/>
        </w:rPr>
        <w:t>социальных</w:t>
      </w:r>
      <w:r>
        <w:rPr>
          <w:spacing w:val="-3"/>
          <w:sz w:val="24"/>
        </w:rPr>
        <w:t xml:space="preserve"> </w:t>
      </w:r>
      <w:r>
        <w:rPr>
          <w:sz w:val="24"/>
        </w:rPr>
        <w:t>ролей,</w:t>
      </w:r>
    </w:p>
    <w:p w:rsidR="00AC2BF3" w:rsidRDefault="0057672D">
      <w:pPr>
        <w:pStyle w:val="a3"/>
        <w:ind w:left="1905"/>
      </w:pPr>
      <w:r>
        <w:t>представлять</w:t>
      </w:r>
      <w:r>
        <w:rPr>
          <w:spacing w:val="-2"/>
        </w:rPr>
        <w:t xml:space="preserve"> </w:t>
      </w:r>
      <w:r>
        <w:t>и</w:t>
      </w:r>
      <w:r>
        <w:rPr>
          <w:spacing w:val="-6"/>
        </w:rPr>
        <w:t xml:space="preserve"> </w:t>
      </w:r>
      <w:r>
        <w:t>отстаивать</w:t>
      </w:r>
      <w:r>
        <w:rPr>
          <w:spacing w:val="-4"/>
        </w:rPr>
        <w:t xml:space="preserve"> </w:t>
      </w:r>
      <w:r>
        <w:t>свои</w:t>
      </w:r>
      <w:r>
        <w:rPr>
          <w:spacing w:val="-6"/>
        </w:rPr>
        <w:t xml:space="preserve"> </w:t>
      </w:r>
      <w:r>
        <w:t>взгляды</w:t>
      </w:r>
      <w:r>
        <w:rPr>
          <w:spacing w:val="-4"/>
        </w:rPr>
        <w:t xml:space="preserve"> </w:t>
      </w:r>
      <w:r>
        <w:t>и</w:t>
      </w:r>
      <w:r>
        <w:rPr>
          <w:spacing w:val="-1"/>
        </w:rPr>
        <w:t xml:space="preserve"> </w:t>
      </w:r>
      <w:r>
        <w:t>убеждения, вести</w:t>
      </w:r>
      <w:r>
        <w:rPr>
          <w:spacing w:val="-5"/>
        </w:rPr>
        <w:t xml:space="preserve"> </w:t>
      </w:r>
      <w:r>
        <w:t>дискуссию.</w:t>
      </w:r>
    </w:p>
    <w:p w:rsidR="00AC2BF3" w:rsidRDefault="00AC2BF3">
      <w:pPr>
        <w:pStyle w:val="a3"/>
        <w:spacing w:before="2"/>
        <w:ind w:left="0"/>
        <w:jc w:val="left"/>
        <w:rPr>
          <w:sz w:val="31"/>
        </w:rPr>
      </w:pPr>
    </w:p>
    <w:p w:rsidR="00AC2BF3" w:rsidRDefault="0057672D">
      <w:pPr>
        <w:spacing w:line="271" w:lineRule="auto"/>
        <w:ind w:left="2250" w:right="703" w:firstLine="4"/>
        <w:jc w:val="both"/>
        <w:rPr>
          <w:sz w:val="24"/>
        </w:rPr>
      </w:pPr>
      <w:r>
        <w:rPr>
          <w:b/>
          <w:sz w:val="24"/>
        </w:rPr>
        <w:t>Общими</w:t>
      </w:r>
      <w:r>
        <w:rPr>
          <w:b/>
          <w:spacing w:val="1"/>
          <w:sz w:val="24"/>
        </w:rPr>
        <w:t xml:space="preserve"> </w:t>
      </w:r>
      <w:r>
        <w:rPr>
          <w:b/>
          <w:sz w:val="24"/>
        </w:rPr>
        <w:t>предметными</w:t>
      </w:r>
      <w:r>
        <w:rPr>
          <w:b/>
          <w:spacing w:val="1"/>
          <w:sz w:val="24"/>
        </w:rPr>
        <w:t xml:space="preserve"> </w:t>
      </w:r>
      <w:r>
        <w:rPr>
          <w:b/>
          <w:sz w:val="24"/>
        </w:rPr>
        <w:t>результатами</w:t>
      </w:r>
      <w:r>
        <w:rPr>
          <w:b/>
          <w:spacing w:val="1"/>
          <w:sz w:val="24"/>
        </w:rPr>
        <w:t xml:space="preserve"> </w:t>
      </w:r>
      <w:r>
        <w:rPr>
          <w:sz w:val="24"/>
        </w:rPr>
        <w:t>обучения</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являются:</w:t>
      </w:r>
    </w:p>
    <w:p w:rsidR="00AC2BF3" w:rsidRDefault="0057672D">
      <w:pPr>
        <w:pStyle w:val="a4"/>
        <w:numPr>
          <w:ilvl w:val="4"/>
          <w:numId w:val="102"/>
        </w:numPr>
        <w:tabs>
          <w:tab w:val="left" w:pos="3135"/>
        </w:tabs>
        <w:spacing w:before="13" w:line="264" w:lineRule="auto"/>
        <w:ind w:left="1900" w:right="706" w:firstLine="720"/>
        <w:rPr>
          <w:rFonts w:ascii="Arial MT" w:hAnsi="Arial MT"/>
          <w:sz w:val="24"/>
        </w:rPr>
      </w:pPr>
      <w:r>
        <w:rPr>
          <w:sz w:val="24"/>
        </w:rPr>
        <w:t>знания о</w:t>
      </w:r>
      <w:r>
        <w:rPr>
          <w:spacing w:val="1"/>
          <w:sz w:val="24"/>
        </w:rPr>
        <w:t xml:space="preserve"> </w:t>
      </w:r>
      <w:r>
        <w:rPr>
          <w:sz w:val="24"/>
        </w:rPr>
        <w:t>природе важнейших физических явлений окружающего</w:t>
      </w:r>
      <w:r>
        <w:rPr>
          <w:spacing w:val="1"/>
          <w:sz w:val="24"/>
        </w:rPr>
        <w:t xml:space="preserve"> </w:t>
      </w:r>
      <w:r>
        <w:rPr>
          <w:sz w:val="24"/>
        </w:rPr>
        <w:t>мира и</w:t>
      </w:r>
      <w:r>
        <w:rPr>
          <w:spacing w:val="1"/>
          <w:sz w:val="24"/>
        </w:rPr>
        <w:t xml:space="preserve"> </w:t>
      </w:r>
      <w:r>
        <w:rPr>
          <w:sz w:val="24"/>
        </w:rPr>
        <w:t>понимание</w:t>
      </w:r>
      <w:r>
        <w:rPr>
          <w:spacing w:val="-6"/>
          <w:sz w:val="24"/>
        </w:rPr>
        <w:t xml:space="preserve"> </w:t>
      </w:r>
      <w:r>
        <w:rPr>
          <w:sz w:val="24"/>
        </w:rPr>
        <w:t>смысла</w:t>
      </w:r>
      <w:r>
        <w:rPr>
          <w:spacing w:val="-1"/>
          <w:sz w:val="24"/>
        </w:rPr>
        <w:t xml:space="preserve"> </w:t>
      </w:r>
      <w:r>
        <w:rPr>
          <w:sz w:val="24"/>
        </w:rPr>
        <w:t>физических</w:t>
      </w:r>
      <w:r>
        <w:rPr>
          <w:spacing w:val="-4"/>
          <w:sz w:val="24"/>
        </w:rPr>
        <w:t xml:space="preserve"> </w:t>
      </w:r>
      <w:r>
        <w:rPr>
          <w:sz w:val="24"/>
        </w:rPr>
        <w:t>законов,</w:t>
      </w:r>
      <w:r>
        <w:rPr>
          <w:spacing w:val="8"/>
          <w:sz w:val="24"/>
        </w:rPr>
        <w:t xml:space="preserve"> </w:t>
      </w:r>
      <w:r>
        <w:rPr>
          <w:sz w:val="24"/>
        </w:rPr>
        <w:t>раскрывающих</w:t>
      </w:r>
      <w:r>
        <w:rPr>
          <w:spacing w:val="-5"/>
          <w:sz w:val="24"/>
        </w:rPr>
        <w:t xml:space="preserve"> </w:t>
      </w:r>
      <w:r>
        <w:rPr>
          <w:sz w:val="24"/>
        </w:rPr>
        <w:t>связь</w:t>
      </w:r>
      <w:r>
        <w:rPr>
          <w:spacing w:val="-4"/>
          <w:sz w:val="24"/>
        </w:rPr>
        <w:t xml:space="preserve"> </w:t>
      </w:r>
      <w:r>
        <w:rPr>
          <w:sz w:val="24"/>
        </w:rPr>
        <w:t>изученных</w:t>
      </w:r>
      <w:r>
        <w:rPr>
          <w:spacing w:val="-4"/>
          <w:sz w:val="24"/>
        </w:rPr>
        <w:t xml:space="preserve"> </w:t>
      </w:r>
      <w:r>
        <w:rPr>
          <w:sz w:val="24"/>
        </w:rPr>
        <w:t>явлений;</w:t>
      </w:r>
    </w:p>
    <w:p w:rsidR="00AC2BF3" w:rsidRDefault="0057672D">
      <w:pPr>
        <w:pStyle w:val="a4"/>
        <w:numPr>
          <w:ilvl w:val="4"/>
          <w:numId w:val="102"/>
        </w:numPr>
        <w:tabs>
          <w:tab w:val="left" w:pos="3135"/>
        </w:tabs>
        <w:spacing w:before="21" w:line="268" w:lineRule="auto"/>
        <w:ind w:left="1900" w:right="706" w:firstLine="720"/>
        <w:rPr>
          <w:rFonts w:ascii="Arial MT" w:hAnsi="Arial MT"/>
          <w:sz w:val="24"/>
        </w:rPr>
      </w:pPr>
      <w:r>
        <w:rPr>
          <w:sz w:val="24"/>
        </w:rPr>
        <w:t>умения пользоваться методами научного исследования явлений природы,</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эксперименты,</w:t>
      </w:r>
      <w:r>
        <w:rPr>
          <w:spacing w:val="1"/>
          <w:sz w:val="24"/>
        </w:rPr>
        <w:t xml:space="preserve"> </w:t>
      </w:r>
      <w:r>
        <w:rPr>
          <w:sz w:val="24"/>
        </w:rPr>
        <w:t>обрабатывать</w:t>
      </w:r>
      <w:r>
        <w:rPr>
          <w:spacing w:val="1"/>
          <w:sz w:val="24"/>
        </w:rPr>
        <w:t xml:space="preserve"> </w:t>
      </w:r>
      <w:r>
        <w:rPr>
          <w:sz w:val="24"/>
        </w:rPr>
        <w:t>результаты</w:t>
      </w:r>
      <w:r>
        <w:rPr>
          <w:spacing w:val="1"/>
          <w:sz w:val="24"/>
        </w:rPr>
        <w:t xml:space="preserve"> </w:t>
      </w:r>
      <w:r>
        <w:rPr>
          <w:sz w:val="24"/>
        </w:rPr>
        <w:t>измерений,</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измерений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таблиц,</w:t>
      </w:r>
      <w:r>
        <w:rPr>
          <w:spacing w:val="1"/>
          <w:sz w:val="24"/>
        </w:rPr>
        <w:t xml:space="preserve"> </w:t>
      </w:r>
      <w:r>
        <w:rPr>
          <w:sz w:val="24"/>
        </w:rPr>
        <w:t>графиков</w:t>
      </w:r>
      <w:r>
        <w:rPr>
          <w:spacing w:val="1"/>
          <w:sz w:val="24"/>
        </w:rPr>
        <w:t xml:space="preserve"> </w:t>
      </w:r>
      <w:r>
        <w:rPr>
          <w:sz w:val="24"/>
        </w:rPr>
        <w:t>и</w:t>
      </w:r>
      <w:r>
        <w:rPr>
          <w:spacing w:val="1"/>
          <w:sz w:val="24"/>
        </w:rPr>
        <w:t xml:space="preserve"> </w:t>
      </w:r>
      <w:r>
        <w:rPr>
          <w:sz w:val="24"/>
        </w:rPr>
        <w:t>формул,</w:t>
      </w:r>
      <w:r>
        <w:rPr>
          <w:spacing w:val="1"/>
          <w:sz w:val="24"/>
        </w:rPr>
        <w:t xml:space="preserve"> </w:t>
      </w:r>
      <w:r>
        <w:rPr>
          <w:sz w:val="24"/>
        </w:rPr>
        <w:t>обнаруживать</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физическими</w:t>
      </w:r>
      <w:r>
        <w:rPr>
          <w:spacing w:val="1"/>
          <w:sz w:val="24"/>
        </w:rPr>
        <w:t xml:space="preserve"> </w:t>
      </w:r>
      <w:r>
        <w:rPr>
          <w:sz w:val="24"/>
        </w:rPr>
        <w:t>величинами,</w:t>
      </w:r>
      <w:r>
        <w:rPr>
          <w:spacing w:val="1"/>
          <w:sz w:val="24"/>
        </w:rPr>
        <w:t xml:space="preserve"> </w:t>
      </w:r>
      <w:r>
        <w:rPr>
          <w:sz w:val="24"/>
        </w:rPr>
        <w:t>объяснять полученные результаты и делать выводы, оценивать границы погрешностей</w:t>
      </w:r>
      <w:r>
        <w:rPr>
          <w:spacing w:val="1"/>
          <w:sz w:val="24"/>
        </w:rPr>
        <w:t xml:space="preserve"> </w:t>
      </w:r>
      <w:r>
        <w:rPr>
          <w:sz w:val="24"/>
        </w:rPr>
        <w:t>результатов</w:t>
      </w:r>
      <w:r>
        <w:rPr>
          <w:spacing w:val="-2"/>
          <w:sz w:val="24"/>
        </w:rPr>
        <w:t xml:space="preserve"> </w:t>
      </w:r>
      <w:r>
        <w:rPr>
          <w:sz w:val="24"/>
        </w:rPr>
        <w:t>измерений;</w:t>
      </w:r>
    </w:p>
    <w:p w:rsidR="00AC2BF3" w:rsidRDefault="0057672D">
      <w:pPr>
        <w:pStyle w:val="a4"/>
        <w:numPr>
          <w:ilvl w:val="4"/>
          <w:numId w:val="102"/>
        </w:numPr>
        <w:tabs>
          <w:tab w:val="left" w:pos="3135"/>
        </w:tabs>
        <w:spacing w:before="17" w:line="264" w:lineRule="auto"/>
        <w:ind w:left="1900" w:right="705" w:firstLine="720"/>
        <w:rPr>
          <w:rFonts w:ascii="Arial MT" w:hAnsi="Arial MT"/>
          <w:sz w:val="24"/>
        </w:rPr>
      </w:pPr>
      <w:r>
        <w:rPr>
          <w:sz w:val="24"/>
        </w:rPr>
        <w:t>умения</w:t>
      </w:r>
      <w:r>
        <w:rPr>
          <w:spacing w:val="1"/>
          <w:sz w:val="24"/>
        </w:rPr>
        <w:t xml:space="preserve"> </w:t>
      </w:r>
      <w:r>
        <w:rPr>
          <w:sz w:val="24"/>
        </w:rPr>
        <w:t>применять</w:t>
      </w:r>
      <w:r>
        <w:rPr>
          <w:spacing w:val="1"/>
          <w:sz w:val="24"/>
        </w:rPr>
        <w:t xml:space="preserve"> </w:t>
      </w:r>
      <w:r>
        <w:rPr>
          <w:sz w:val="24"/>
        </w:rPr>
        <w:t>теоретические</w:t>
      </w:r>
      <w:r>
        <w:rPr>
          <w:spacing w:val="1"/>
          <w:sz w:val="24"/>
        </w:rPr>
        <w:t xml:space="preserve"> </w:t>
      </w:r>
      <w:r>
        <w:rPr>
          <w:sz w:val="24"/>
        </w:rPr>
        <w:t>знания по физике</w:t>
      </w:r>
      <w:r>
        <w:rPr>
          <w:spacing w:val="1"/>
          <w:sz w:val="24"/>
        </w:rPr>
        <w:t xml:space="preserve"> </w:t>
      </w:r>
      <w:r>
        <w:rPr>
          <w:sz w:val="24"/>
        </w:rPr>
        <w:t>на практике,</w:t>
      </w:r>
      <w:r>
        <w:rPr>
          <w:spacing w:val="1"/>
          <w:sz w:val="24"/>
        </w:rPr>
        <w:t xml:space="preserve"> </w:t>
      </w:r>
      <w:r>
        <w:rPr>
          <w:sz w:val="24"/>
        </w:rPr>
        <w:t>решать</w:t>
      </w:r>
      <w:r>
        <w:rPr>
          <w:spacing w:val="1"/>
          <w:sz w:val="24"/>
        </w:rPr>
        <w:t xml:space="preserve"> </w:t>
      </w:r>
      <w:r>
        <w:rPr>
          <w:sz w:val="24"/>
        </w:rPr>
        <w:t>физические</w:t>
      </w:r>
      <w:r>
        <w:rPr>
          <w:spacing w:val="1"/>
          <w:sz w:val="24"/>
        </w:rPr>
        <w:t xml:space="preserve"> </w:t>
      </w:r>
      <w:r>
        <w:rPr>
          <w:sz w:val="24"/>
        </w:rPr>
        <w:t>задачи</w:t>
      </w:r>
      <w:r>
        <w:rPr>
          <w:spacing w:val="3"/>
          <w:sz w:val="24"/>
        </w:rPr>
        <w:t xml:space="preserve"> </w:t>
      </w:r>
      <w:r>
        <w:rPr>
          <w:sz w:val="24"/>
        </w:rPr>
        <w:t>на применение</w:t>
      </w:r>
      <w:r>
        <w:rPr>
          <w:spacing w:val="1"/>
          <w:sz w:val="24"/>
        </w:rPr>
        <w:t xml:space="preserve"> </w:t>
      </w:r>
      <w:r>
        <w:rPr>
          <w:sz w:val="24"/>
        </w:rPr>
        <w:t>полученных</w:t>
      </w:r>
      <w:r>
        <w:rPr>
          <w:spacing w:val="-4"/>
          <w:sz w:val="24"/>
        </w:rPr>
        <w:t xml:space="preserve"> </w:t>
      </w:r>
      <w:r>
        <w:rPr>
          <w:sz w:val="24"/>
        </w:rPr>
        <w:t>знаний;</w:t>
      </w:r>
    </w:p>
    <w:p w:rsidR="00AC2BF3" w:rsidRDefault="0057672D">
      <w:pPr>
        <w:pStyle w:val="a4"/>
        <w:numPr>
          <w:ilvl w:val="4"/>
          <w:numId w:val="102"/>
        </w:numPr>
        <w:tabs>
          <w:tab w:val="left" w:pos="3135"/>
        </w:tabs>
        <w:spacing w:before="21" w:line="268" w:lineRule="auto"/>
        <w:ind w:left="1900" w:right="707" w:firstLine="720"/>
        <w:rPr>
          <w:rFonts w:ascii="Arial MT" w:hAnsi="Arial MT"/>
          <w:sz w:val="24"/>
        </w:rPr>
      </w:pPr>
      <w:r>
        <w:rPr>
          <w:sz w:val="24"/>
        </w:rPr>
        <w:t>умения и навыки применять полученные знания для объяснения принципов</w:t>
      </w:r>
      <w:r>
        <w:rPr>
          <w:spacing w:val="1"/>
          <w:sz w:val="24"/>
        </w:rPr>
        <w:t xml:space="preserve"> </w:t>
      </w:r>
      <w:r>
        <w:rPr>
          <w:sz w:val="24"/>
        </w:rPr>
        <w:t>действия</w:t>
      </w:r>
      <w:r>
        <w:rPr>
          <w:spacing w:val="1"/>
          <w:sz w:val="24"/>
        </w:rPr>
        <w:t xml:space="preserve"> </w:t>
      </w:r>
      <w:r>
        <w:rPr>
          <w:sz w:val="24"/>
        </w:rPr>
        <w:t>важнейших</w:t>
      </w:r>
      <w:r>
        <w:rPr>
          <w:spacing w:val="1"/>
          <w:sz w:val="24"/>
        </w:rPr>
        <w:t xml:space="preserve"> </w:t>
      </w:r>
      <w:r>
        <w:rPr>
          <w:sz w:val="24"/>
        </w:rPr>
        <w:t>технических</w:t>
      </w:r>
      <w:r>
        <w:rPr>
          <w:spacing w:val="1"/>
          <w:sz w:val="24"/>
        </w:rPr>
        <w:t xml:space="preserve"> </w:t>
      </w:r>
      <w:r>
        <w:rPr>
          <w:sz w:val="24"/>
        </w:rPr>
        <w:t>устройств,</w:t>
      </w:r>
      <w:r>
        <w:rPr>
          <w:spacing w:val="1"/>
          <w:sz w:val="24"/>
        </w:rPr>
        <w:t xml:space="preserve"> </w:t>
      </w:r>
      <w:r>
        <w:rPr>
          <w:sz w:val="24"/>
        </w:rPr>
        <w:t>решения</w:t>
      </w:r>
      <w:r>
        <w:rPr>
          <w:spacing w:val="1"/>
          <w:sz w:val="24"/>
        </w:rPr>
        <w:t xml:space="preserve"> </w:t>
      </w:r>
      <w:r>
        <w:rPr>
          <w:sz w:val="24"/>
        </w:rPr>
        <w:t>практических</w:t>
      </w:r>
      <w:r>
        <w:rPr>
          <w:spacing w:val="61"/>
          <w:sz w:val="24"/>
        </w:rPr>
        <w:t xml:space="preserve"> </w:t>
      </w:r>
      <w:r>
        <w:rPr>
          <w:sz w:val="24"/>
        </w:rPr>
        <w:t>задач</w:t>
      </w:r>
      <w:r>
        <w:rPr>
          <w:spacing w:val="-57"/>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своей</w:t>
      </w:r>
      <w:r>
        <w:rPr>
          <w:spacing w:val="1"/>
          <w:sz w:val="24"/>
        </w:rPr>
        <w:t xml:space="preserve"> </w:t>
      </w:r>
      <w:r>
        <w:rPr>
          <w:sz w:val="24"/>
        </w:rPr>
        <w:t>жизни,</w:t>
      </w:r>
      <w:r>
        <w:rPr>
          <w:spacing w:val="1"/>
          <w:sz w:val="24"/>
        </w:rPr>
        <w:t xml:space="preserve"> </w:t>
      </w:r>
      <w:r>
        <w:rPr>
          <w:sz w:val="24"/>
        </w:rPr>
        <w:t>рационального</w:t>
      </w:r>
      <w:r>
        <w:rPr>
          <w:spacing w:val="1"/>
          <w:sz w:val="24"/>
        </w:rPr>
        <w:t xml:space="preserve"> </w:t>
      </w:r>
      <w:r>
        <w:rPr>
          <w:sz w:val="24"/>
        </w:rPr>
        <w:t>природопользования</w:t>
      </w:r>
      <w:r>
        <w:rPr>
          <w:spacing w:val="1"/>
          <w:sz w:val="24"/>
        </w:rPr>
        <w:t xml:space="preserve"> </w:t>
      </w:r>
      <w:r>
        <w:rPr>
          <w:sz w:val="24"/>
        </w:rPr>
        <w:t>и</w:t>
      </w:r>
      <w:r>
        <w:rPr>
          <w:spacing w:val="-7"/>
          <w:sz w:val="24"/>
        </w:rPr>
        <w:t xml:space="preserve"> </w:t>
      </w:r>
      <w:r>
        <w:rPr>
          <w:sz w:val="24"/>
        </w:rPr>
        <w:t>охраны</w:t>
      </w:r>
      <w:r>
        <w:rPr>
          <w:spacing w:val="-1"/>
          <w:sz w:val="24"/>
        </w:rPr>
        <w:t xml:space="preserve"> </w:t>
      </w:r>
      <w:r>
        <w:rPr>
          <w:sz w:val="24"/>
        </w:rPr>
        <w:t>окружающей</w:t>
      </w:r>
      <w:r>
        <w:rPr>
          <w:spacing w:val="2"/>
          <w:sz w:val="24"/>
        </w:rPr>
        <w:t xml:space="preserve"> </w:t>
      </w:r>
      <w:r>
        <w:rPr>
          <w:sz w:val="24"/>
        </w:rPr>
        <w:t>среды;</w:t>
      </w:r>
    </w:p>
    <w:p w:rsidR="00AC2BF3" w:rsidRDefault="0057672D">
      <w:pPr>
        <w:pStyle w:val="a4"/>
        <w:numPr>
          <w:ilvl w:val="4"/>
          <w:numId w:val="102"/>
        </w:numPr>
        <w:tabs>
          <w:tab w:val="left" w:pos="3135"/>
        </w:tabs>
        <w:spacing w:before="16" w:line="266" w:lineRule="auto"/>
        <w:ind w:left="1900" w:right="705" w:firstLine="720"/>
        <w:rPr>
          <w:rFonts w:ascii="Arial MT" w:hAnsi="Arial MT"/>
          <w:sz w:val="24"/>
        </w:rPr>
      </w:pPr>
      <w:r>
        <w:rPr>
          <w:sz w:val="24"/>
        </w:rPr>
        <w:t>формирование убеждения в закономерной связи и познаваемости явлений</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объективности</w:t>
      </w:r>
      <w:r>
        <w:rPr>
          <w:spacing w:val="1"/>
          <w:sz w:val="24"/>
        </w:rPr>
        <w:t xml:space="preserve"> </w:t>
      </w:r>
      <w:r>
        <w:rPr>
          <w:sz w:val="24"/>
        </w:rPr>
        <w:t>научного</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высокой</w:t>
      </w:r>
      <w:r>
        <w:rPr>
          <w:spacing w:val="1"/>
          <w:sz w:val="24"/>
        </w:rPr>
        <w:t xml:space="preserve"> </w:t>
      </w:r>
      <w:r>
        <w:rPr>
          <w:sz w:val="24"/>
        </w:rPr>
        <w:t>ценности</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материальной</w:t>
      </w:r>
      <w:r>
        <w:rPr>
          <w:spacing w:val="-3"/>
          <w:sz w:val="24"/>
        </w:rPr>
        <w:t xml:space="preserve"> </w:t>
      </w:r>
      <w:r>
        <w:rPr>
          <w:sz w:val="24"/>
        </w:rPr>
        <w:t>и</w:t>
      </w:r>
      <w:r>
        <w:rPr>
          <w:spacing w:val="3"/>
          <w:sz w:val="24"/>
        </w:rPr>
        <w:t xml:space="preserve"> </w:t>
      </w:r>
      <w:r>
        <w:rPr>
          <w:sz w:val="24"/>
        </w:rPr>
        <w:t>духовной</w:t>
      </w:r>
      <w:r>
        <w:rPr>
          <w:spacing w:val="3"/>
          <w:sz w:val="24"/>
        </w:rPr>
        <w:t xml:space="preserve"> </w:t>
      </w:r>
      <w:r>
        <w:rPr>
          <w:sz w:val="24"/>
        </w:rPr>
        <w:t>культуры</w:t>
      </w:r>
      <w:r>
        <w:rPr>
          <w:spacing w:val="2"/>
          <w:sz w:val="24"/>
        </w:rPr>
        <w:t xml:space="preserve"> </w:t>
      </w:r>
      <w:r>
        <w:rPr>
          <w:sz w:val="24"/>
        </w:rPr>
        <w:t>людей;</w:t>
      </w:r>
    </w:p>
    <w:p w:rsidR="00AC2BF3" w:rsidRDefault="0057672D">
      <w:pPr>
        <w:pStyle w:val="a4"/>
        <w:numPr>
          <w:ilvl w:val="4"/>
          <w:numId w:val="102"/>
        </w:numPr>
        <w:tabs>
          <w:tab w:val="left" w:pos="3135"/>
        </w:tabs>
        <w:spacing w:before="21" w:line="266" w:lineRule="auto"/>
        <w:ind w:left="1900" w:right="711" w:firstLine="720"/>
        <w:rPr>
          <w:rFonts w:ascii="Arial MT" w:hAnsi="Arial MT"/>
          <w:sz w:val="24"/>
        </w:rPr>
      </w:pPr>
      <w:r>
        <w:rPr>
          <w:sz w:val="24"/>
        </w:rPr>
        <w:t>развитие</w:t>
      </w:r>
      <w:r>
        <w:rPr>
          <w:spacing w:val="1"/>
          <w:sz w:val="24"/>
        </w:rPr>
        <w:t xml:space="preserve"> </w:t>
      </w:r>
      <w:r>
        <w:rPr>
          <w:sz w:val="24"/>
        </w:rPr>
        <w:t>теоретического</w:t>
      </w:r>
      <w:r>
        <w:rPr>
          <w:spacing w:val="1"/>
          <w:sz w:val="24"/>
        </w:rPr>
        <w:t xml:space="preserve"> </w:t>
      </w:r>
      <w:r>
        <w:rPr>
          <w:sz w:val="24"/>
        </w:rPr>
        <w:t>мышления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формирования</w:t>
      </w:r>
      <w:r>
        <w:rPr>
          <w:spacing w:val="1"/>
          <w:sz w:val="24"/>
        </w:rPr>
        <w:t xml:space="preserve"> </w:t>
      </w:r>
      <w:r>
        <w:rPr>
          <w:sz w:val="24"/>
        </w:rPr>
        <w:t>умений</w:t>
      </w:r>
      <w:r>
        <w:rPr>
          <w:spacing w:val="-57"/>
          <w:sz w:val="24"/>
        </w:rPr>
        <w:t xml:space="preserve"> </w:t>
      </w:r>
      <w:r>
        <w:rPr>
          <w:sz w:val="24"/>
        </w:rPr>
        <w:t>устанавливать</w:t>
      </w:r>
      <w:r>
        <w:rPr>
          <w:spacing w:val="1"/>
          <w:sz w:val="24"/>
        </w:rPr>
        <w:t xml:space="preserve"> </w:t>
      </w:r>
      <w:r>
        <w:rPr>
          <w:sz w:val="24"/>
        </w:rPr>
        <w:t>факты,</w:t>
      </w:r>
      <w:r>
        <w:rPr>
          <w:spacing w:val="1"/>
          <w:sz w:val="24"/>
        </w:rPr>
        <w:t xml:space="preserve"> </w:t>
      </w:r>
      <w:r>
        <w:rPr>
          <w:sz w:val="24"/>
        </w:rPr>
        <w:t>различать</w:t>
      </w:r>
      <w:r>
        <w:rPr>
          <w:spacing w:val="1"/>
          <w:sz w:val="24"/>
        </w:rPr>
        <w:t xml:space="preserve"> </w:t>
      </w:r>
      <w:r>
        <w:rPr>
          <w:sz w:val="24"/>
        </w:rPr>
        <w:t>причины</w:t>
      </w:r>
      <w:r>
        <w:rPr>
          <w:spacing w:val="1"/>
          <w:sz w:val="24"/>
        </w:rPr>
        <w:t xml:space="preserve"> </w:t>
      </w:r>
      <w:r>
        <w:rPr>
          <w:sz w:val="24"/>
        </w:rPr>
        <w:t>и следствия,</w:t>
      </w:r>
      <w:r>
        <w:rPr>
          <w:spacing w:val="1"/>
          <w:sz w:val="24"/>
        </w:rPr>
        <w:t xml:space="preserve"> </w:t>
      </w:r>
      <w:r>
        <w:rPr>
          <w:sz w:val="24"/>
        </w:rPr>
        <w:t>строить</w:t>
      </w:r>
      <w:r>
        <w:rPr>
          <w:spacing w:val="1"/>
          <w:sz w:val="24"/>
        </w:rPr>
        <w:t xml:space="preserve"> </w:t>
      </w:r>
      <w:r>
        <w:rPr>
          <w:sz w:val="24"/>
        </w:rPr>
        <w:t>модели</w:t>
      </w:r>
      <w:r>
        <w:rPr>
          <w:spacing w:val="1"/>
          <w:sz w:val="24"/>
        </w:rPr>
        <w:t xml:space="preserve"> </w:t>
      </w:r>
      <w:r>
        <w:rPr>
          <w:sz w:val="24"/>
        </w:rPr>
        <w:t>и</w:t>
      </w:r>
      <w:r>
        <w:rPr>
          <w:spacing w:val="1"/>
          <w:sz w:val="24"/>
        </w:rPr>
        <w:t xml:space="preserve"> </w:t>
      </w:r>
      <w:r>
        <w:rPr>
          <w:sz w:val="24"/>
        </w:rPr>
        <w:t>выдвигать</w:t>
      </w:r>
      <w:r>
        <w:rPr>
          <w:spacing w:val="1"/>
          <w:sz w:val="24"/>
        </w:rPr>
        <w:t xml:space="preserve"> </w:t>
      </w:r>
      <w:r>
        <w:rPr>
          <w:sz w:val="24"/>
        </w:rPr>
        <w:t>гипотезы, отыскивать и формулировать доказательства выдвинутых гипотез, выводить</w:t>
      </w:r>
      <w:r>
        <w:rPr>
          <w:spacing w:val="1"/>
          <w:sz w:val="24"/>
        </w:rPr>
        <w:t xml:space="preserve"> </w:t>
      </w:r>
      <w:r>
        <w:rPr>
          <w:sz w:val="24"/>
        </w:rPr>
        <w:t>из</w:t>
      </w:r>
      <w:r>
        <w:rPr>
          <w:spacing w:val="2"/>
          <w:sz w:val="24"/>
        </w:rPr>
        <w:t xml:space="preserve"> </w:t>
      </w:r>
      <w:r>
        <w:rPr>
          <w:sz w:val="24"/>
        </w:rPr>
        <w:t>экспериментальных</w:t>
      </w:r>
      <w:r>
        <w:rPr>
          <w:spacing w:val="-4"/>
          <w:sz w:val="24"/>
        </w:rPr>
        <w:t xml:space="preserve"> </w:t>
      </w:r>
      <w:r>
        <w:rPr>
          <w:sz w:val="24"/>
        </w:rPr>
        <w:t>фактов</w:t>
      </w:r>
      <w:r>
        <w:rPr>
          <w:spacing w:val="-2"/>
          <w:sz w:val="24"/>
        </w:rPr>
        <w:t xml:space="preserve"> </w:t>
      </w:r>
      <w:r>
        <w:rPr>
          <w:sz w:val="24"/>
        </w:rPr>
        <w:t>и</w:t>
      </w:r>
      <w:r>
        <w:rPr>
          <w:spacing w:val="2"/>
          <w:sz w:val="24"/>
        </w:rPr>
        <w:t xml:space="preserve"> </w:t>
      </w:r>
      <w:r>
        <w:rPr>
          <w:sz w:val="24"/>
        </w:rPr>
        <w:t>теоретических</w:t>
      </w:r>
      <w:r>
        <w:rPr>
          <w:spacing w:val="-3"/>
          <w:sz w:val="24"/>
        </w:rPr>
        <w:t xml:space="preserve"> </w:t>
      </w:r>
      <w:r>
        <w:rPr>
          <w:sz w:val="24"/>
        </w:rPr>
        <w:t>моделей</w:t>
      </w:r>
      <w:r>
        <w:rPr>
          <w:spacing w:val="2"/>
          <w:sz w:val="24"/>
        </w:rPr>
        <w:t xml:space="preserve"> </w:t>
      </w:r>
      <w:r>
        <w:rPr>
          <w:sz w:val="24"/>
        </w:rPr>
        <w:t>физические законы;</w:t>
      </w:r>
    </w:p>
    <w:p w:rsidR="00AC2BF3" w:rsidRDefault="0057672D">
      <w:pPr>
        <w:pStyle w:val="a4"/>
        <w:numPr>
          <w:ilvl w:val="4"/>
          <w:numId w:val="102"/>
        </w:numPr>
        <w:tabs>
          <w:tab w:val="left" w:pos="3135"/>
        </w:tabs>
        <w:spacing w:before="22" w:line="266" w:lineRule="auto"/>
        <w:ind w:left="1900" w:right="706" w:firstLine="720"/>
        <w:rPr>
          <w:rFonts w:ascii="Arial MT" w:hAnsi="Arial MT"/>
          <w:sz w:val="24"/>
        </w:rPr>
      </w:pPr>
      <w:r>
        <w:rPr>
          <w:sz w:val="24"/>
        </w:rPr>
        <w:t>коммуникативные умения докладывать о результатах своего исследования,</w:t>
      </w:r>
      <w:r>
        <w:rPr>
          <w:spacing w:val="1"/>
          <w:sz w:val="24"/>
        </w:rPr>
        <w:t xml:space="preserve"> </w:t>
      </w:r>
      <w:r>
        <w:rPr>
          <w:sz w:val="24"/>
        </w:rPr>
        <w:t>участвовать в дискуссии, кратко и точно отвечать на вопросы, использовать справочную</w:t>
      </w:r>
      <w:r>
        <w:rPr>
          <w:spacing w:val="-57"/>
          <w:sz w:val="24"/>
        </w:rPr>
        <w:t xml:space="preserve"> </w:t>
      </w:r>
      <w:r>
        <w:rPr>
          <w:sz w:val="24"/>
        </w:rPr>
        <w:t>литературу</w:t>
      </w:r>
      <w:r>
        <w:rPr>
          <w:spacing w:val="-9"/>
          <w:sz w:val="24"/>
        </w:rPr>
        <w:t xml:space="preserve"> </w:t>
      </w:r>
      <w:r>
        <w:rPr>
          <w:sz w:val="24"/>
        </w:rPr>
        <w:t>и</w:t>
      </w:r>
      <w:r>
        <w:rPr>
          <w:spacing w:val="3"/>
          <w:sz w:val="24"/>
        </w:rPr>
        <w:t xml:space="preserve"> </w:t>
      </w:r>
      <w:r>
        <w:rPr>
          <w:sz w:val="24"/>
        </w:rPr>
        <w:t>другие</w:t>
      </w:r>
      <w:r>
        <w:rPr>
          <w:spacing w:val="1"/>
          <w:sz w:val="24"/>
        </w:rPr>
        <w:t xml:space="preserve"> </w:t>
      </w:r>
      <w:r>
        <w:rPr>
          <w:sz w:val="24"/>
        </w:rPr>
        <w:t>источники</w:t>
      </w:r>
      <w:r>
        <w:rPr>
          <w:spacing w:val="3"/>
          <w:sz w:val="24"/>
        </w:rPr>
        <w:t xml:space="preserve"> </w:t>
      </w:r>
      <w:r>
        <w:rPr>
          <w:sz w:val="24"/>
        </w:rPr>
        <w:t>информации.</w:t>
      </w:r>
    </w:p>
    <w:p w:rsidR="00AC2BF3" w:rsidRDefault="0057672D">
      <w:pPr>
        <w:spacing w:before="17" w:line="271" w:lineRule="auto"/>
        <w:ind w:left="1549" w:right="702" w:firstLine="566"/>
        <w:jc w:val="both"/>
        <w:rPr>
          <w:sz w:val="24"/>
        </w:rPr>
      </w:pPr>
      <w:r>
        <w:rPr>
          <w:b/>
          <w:sz w:val="24"/>
        </w:rPr>
        <w:t>Частными</w:t>
      </w:r>
      <w:r>
        <w:rPr>
          <w:b/>
          <w:spacing w:val="1"/>
          <w:sz w:val="24"/>
        </w:rPr>
        <w:t xml:space="preserve"> </w:t>
      </w:r>
      <w:r>
        <w:rPr>
          <w:b/>
          <w:sz w:val="24"/>
        </w:rPr>
        <w:t>предметными</w:t>
      </w:r>
      <w:r>
        <w:rPr>
          <w:b/>
          <w:spacing w:val="1"/>
          <w:sz w:val="24"/>
        </w:rPr>
        <w:t xml:space="preserve"> </w:t>
      </w:r>
      <w:r>
        <w:rPr>
          <w:b/>
          <w:sz w:val="24"/>
        </w:rPr>
        <w:t>результатами</w:t>
      </w:r>
      <w:r>
        <w:rPr>
          <w:b/>
          <w:spacing w:val="1"/>
          <w:sz w:val="24"/>
        </w:rPr>
        <w:t xml:space="preserve"> </w:t>
      </w:r>
      <w:r>
        <w:rPr>
          <w:sz w:val="24"/>
        </w:rPr>
        <w:t>обучения</w:t>
      </w:r>
      <w:r>
        <w:rPr>
          <w:spacing w:val="1"/>
          <w:sz w:val="24"/>
        </w:rPr>
        <w:t xml:space="preserve"> </w:t>
      </w:r>
      <w:r>
        <w:rPr>
          <w:sz w:val="24"/>
        </w:rPr>
        <w:t>физике</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на</w:t>
      </w:r>
      <w:r>
        <w:rPr>
          <w:spacing w:val="1"/>
          <w:sz w:val="24"/>
        </w:rPr>
        <w:t xml:space="preserve"> </w:t>
      </w:r>
      <w:r>
        <w:rPr>
          <w:sz w:val="24"/>
        </w:rPr>
        <w:t>которых</w:t>
      </w:r>
      <w:r>
        <w:rPr>
          <w:spacing w:val="-9"/>
          <w:sz w:val="24"/>
        </w:rPr>
        <w:t xml:space="preserve"> </w:t>
      </w:r>
      <w:r>
        <w:rPr>
          <w:sz w:val="24"/>
        </w:rPr>
        <w:t>основываются</w:t>
      </w:r>
      <w:r>
        <w:rPr>
          <w:spacing w:val="-3"/>
          <w:sz w:val="24"/>
        </w:rPr>
        <w:t xml:space="preserve"> </w:t>
      </w:r>
      <w:r>
        <w:rPr>
          <w:sz w:val="24"/>
        </w:rPr>
        <w:t>общие</w:t>
      </w:r>
      <w:r>
        <w:rPr>
          <w:spacing w:val="-4"/>
          <w:sz w:val="24"/>
        </w:rPr>
        <w:t xml:space="preserve"> </w:t>
      </w:r>
      <w:r>
        <w:rPr>
          <w:sz w:val="24"/>
        </w:rPr>
        <w:t>результаты,</w:t>
      </w:r>
      <w:r>
        <w:rPr>
          <w:spacing w:val="4"/>
          <w:sz w:val="24"/>
        </w:rPr>
        <w:t xml:space="preserve"> </w:t>
      </w:r>
      <w:r>
        <w:rPr>
          <w:sz w:val="24"/>
        </w:rPr>
        <w:t>являются:</w:t>
      </w:r>
    </w:p>
    <w:p w:rsidR="00AC2BF3" w:rsidRDefault="0057672D">
      <w:pPr>
        <w:pStyle w:val="a4"/>
        <w:numPr>
          <w:ilvl w:val="4"/>
          <w:numId w:val="102"/>
        </w:numPr>
        <w:tabs>
          <w:tab w:val="left" w:pos="3135"/>
        </w:tabs>
        <w:spacing w:before="9"/>
        <w:ind w:left="3134" w:hanging="515"/>
        <w:rPr>
          <w:rFonts w:ascii="Arial MT" w:hAnsi="Arial MT"/>
          <w:sz w:val="24"/>
        </w:rPr>
      </w:pPr>
      <w:r>
        <w:rPr>
          <w:sz w:val="24"/>
        </w:rPr>
        <w:t>понимание</w:t>
      </w:r>
      <w:r>
        <w:rPr>
          <w:spacing w:val="-6"/>
          <w:sz w:val="24"/>
        </w:rPr>
        <w:t xml:space="preserve"> </w:t>
      </w:r>
      <w:r>
        <w:rPr>
          <w:sz w:val="24"/>
        </w:rPr>
        <w:t>физических</w:t>
      </w:r>
      <w:r>
        <w:rPr>
          <w:spacing w:val="-4"/>
          <w:sz w:val="24"/>
        </w:rPr>
        <w:t xml:space="preserve"> </w:t>
      </w:r>
      <w:r>
        <w:rPr>
          <w:sz w:val="24"/>
        </w:rPr>
        <w:t>терминов</w:t>
      </w:r>
      <w:r>
        <w:rPr>
          <w:spacing w:val="-3"/>
          <w:sz w:val="24"/>
        </w:rPr>
        <w:t xml:space="preserve"> </w:t>
      </w:r>
      <w:r>
        <w:rPr>
          <w:sz w:val="24"/>
        </w:rPr>
        <w:t>:</w:t>
      </w:r>
      <w:r>
        <w:rPr>
          <w:spacing w:val="-3"/>
          <w:sz w:val="24"/>
        </w:rPr>
        <w:t xml:space="preserve"> </w:t>
      </w:r>
      <w:r>
        <w:rPr>
          <w:sz w:val="24"/>
        </w:rPr>
        <w:t>тело,</w:t>
      </w:r>
      <w:r>
        <w:rPr>
          <w:spacing w:val="-2"/>
          <w:sz w:val="24"/>
        </w:rPr>
        <w:t xml:space="preserve"> </w:t>
      </w:r>
      <w:r>
        <w:rPr>
          <w:sz w:val="24"/>
        </w:rPr>
        <w:t>вещество,</w:t>
      </w:r>
      <w:r>
        <w:rPr>
          <w:spacing w:val="-3"/>
          <w:sz w:val="24"/>
        </w:rPr>
        <w:t xml:space="preserve"> </w:t>
      </w:r>
      <w:r>
        <w:rPr>
          <w:sz w:val="24"/>
        </w:rPr>
        <w:t>материя;</w:t>
      </w:r>
    </w:p>
    <w:p w:rsidR="00AC2BF3" w:rsidRDefault="0057672D">
      <w:pPr>
        <w:pStyle w:val="a4"/>
        <w:numPr>
          <w:ilvl w:val="4"/>
          <w:numId w:val="102"/>
        </w:numPr>
        <w:tabs>
          <w:tab w:val="left" w:pos="3135"/>
        </w:tabs>
        <w:spacing w:before="49" w:line="268" w:lineRule="auto"/>
        <w:ind w:left="1900" w:right="700" w:firstLine="720"/>
        <w:rPr>
          <w:rFonts w:ascii="Arial MT" w:hAnsi="Arial MT"/>
          <w:sz w:val="24"/>
        </w:rPr>
      </w:pPr>
      <w:r>
        <w:rPr>
          <w:sz w:val="24"/>
        </w:rPr>
        <w:t>понимание</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объяснять</w:t>
      </w:r>
      <w:r>
        <w:rPr>
          <w:spacing w:val="1"/>
          <w:sz w:val="24"/>
        </w:rPr>
        <w:t xml:space="preserve"> </w:t>
      </w:r>
      <w:r>
        <w:rPr>
          <w:sz w:val="24"/>
        </w:rPr>
        <w:t>такие</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как</w:t>
      </w:r>
      <w:r>
        <w:rPr>
          <w:spacing w:val="1"/>
          <w:sz w:val="24"/>
        </w:rPr>
        <w:t xml:space="preserve"> </w:t>
      </w:r>
      <w:r>
        <w:rPr>
          <w:sz w:val="24"/>
        </w:rPr>
        <w:t>свободное</w:t>
      </w:r>
      <w:r>
        <w:rPr>
          <w:spacing w:val="1"/>
          <w:sz w:val="24"/>
        </w:rPr>
        <w:t xml:space="preserve"> </w:t>
      </w:r>
      <w:r>
        <w:rPr>
          <w:sz w:val="24"/>
        </w:rPr>
        <w:t>падение</w:t>
      </w:r>
      <w:r>
        <w:rPr>
          <w:spacing w:val="1"/>
          <w:sz w:val="24"/>
        </w:rPr>
        <w:t xml:space="preserve"> </w:t>
      </w:r>
      <w:r>
        <w:rPr>
          <w:sz w:val="24"/>
        </w:rPr>
        <w:t>тел,</w:t>
      </w:r>
      <w:r>
        <w:rPr>
          <w:spacing w:val="1"/>
          <w:sz w:val="24"/>
        </w:rPr>
        <w:t xml:space="preserve"> </w:t>
      </w:r>
      <w:r>
        <w:rPr>
          <w:sz w:val="24"/>
        </w:rPr>
        <w:t>колебания</w:t>
      </w:r>
      <w:r>
        <w:rPr>
          <w:spacing w:val="1"/>
          <w:sz w:val="24"/>
        </w:rPr>
        <w:t xml:space="preserve"> </w:t>
      </w:r>
      <w:r>
        <w:rPr>
          <w:sz w:val="24"/>
        </w:rPr>
        <w:t>нитяного</w:t>
      </w:r>
      <w:r>
        <w:rPr>
          <w:spacing w:val="1"/>
          <w:sz w:val="24"/>
        </w:rPr>
        <w:t xml:space="preserve"> </w:t>
      </w:r>
      <w:r>
        <w:rPr>
          <w:sz w:val="24"/>
        </w:rPr>
        <w:t>и</w:t>
      </w:r>
      <w:r>
        <w:rPr>
          <w:spacing w:val="1"/>
          <w:sz w:val="24"/>
        </w:rPr>
        <w:t xml:space="preserve"> </w:t>
      </w:r>
      <w:r>
        <w:rPr>
          <w:sz w:val="24"/>
        </w:rPr>
        <w:t>пружинного</w:t>
      </w:r>
      <w:r>
        <w:rPr>
          <w:spacing w:val="1"/>
          <w:sz w:val="24"/>
        </w:rPr>
        <w:t xml:space="preserve"> </w:t>
      </w:r>
      <w:r>
        <w:rPr>
          <w:sz w:val="24"/>
        </w:rPr>
        <w:t>маятников,</w:t>
      </w:r>
      <w:r>
        <w:rPr>
          <w:spacing w:val="1"/>
          <w:sz w:val="24"/>
        </w:rPr>
        <w:t xml:space="preserve"> </w:t>
      </w:r>
      <w:r>
        <w:rPr>
          <w:sz w:val="24"/>
        </w:rPr>
        <w:t>атмосферное</w:t>
      </w:r>
      <w:r>
        <w:rPr>
          <w:spacing w:val="1"/>
          <w:sz w:val="24"/>
        </w:rPr>
        <w:t xml:space="preserve"> </w:t>
      </w:r>
      <w:r>
        <w:rPr>
          <w:sz w:val="24"/>
        </w:rPr>
        <w:t>давление,</w:t>
      </w:r>
      <w:r>
        <w:rPr>
          <w:spacing w:val="1"/>
          <w:sz w:val="24"/>
        </w:rPr>
        <w:t xml:space="preserve"> </w:t>
      </w:r>
      <w:r>
        <w:rPr>
          <w:sz w:val="24"/>
        </w:rPr>
        <w:t>плавание тел,</w:t>
      </w:r>
      <w:r>
        <w:rPr>
          <w:spacing w:val="1"/>
          <w:sz w:val="24"/>
        </w:rPr>
        <w:t xml:space="preserve"> </w:t>
      </w:r>
      <w:r>
        <w:rPr>
          <w:sz w:val="24"/>
        </w:rPr>
        <w:t>диффузия,</w:t>
      </w:r>
      <w:r>
        <w:rPr>
          <w:spacing w:val="1"/>
          <w:sz w:val="24"/>
        </w:rPr>
        <w:t xml:space="preserve"> </w:t>
      </w:r>
      <w:r>
        <w:rPr>
          <w:sz w:val="24"/>
        </w:rPr>
        <w:t>большая сжимаемость</w:t>
      </w:r>
      <w:r>
        <w:rPr>
          <w:spacing w:val="1"/>
          <w:sz w:val="24"/>
        </w:rPr>
        <w:t xml:space="preserve"> </w:t>
      </w:r>
      <w:r>
        <w:rPr>
          <w:sz w:val="24"/>
        </w:rPr>
        <w:t>газов, малая</w:t>
      </w:r>
      <w:r>
        <w:rPr>
          <w:spacing w:val="1"/>
          <w:sz w:val="24"/>
        </w:rPr>
        <w:t xml:space="preserve"> </w:t>
      </w:r>
      <w:r>
        <w:rPr>
          <w:sz w:val="24"/>
        </w:rPr>
        <w:t>сжимаемость</w:t>
      </w:r>
      <w:r>
        <w:rPr>
          <w:spacing w:val="1"/>
          <w:sz w:val="24"/>
        </w:rPr>
        <w:t xml:space="preserve"> </w:t>
      </w:r>
      <w:r>
        <w:rPr>
          <w:sz w:val="24"/>
        </w:rPr>
        <w:t>жидкостей</w:t>
      </w:r>
      <w:r>
        <w:rPr>
          <w:spacing w:val="1"/>
          <w:sz w:val="24"/>
        </w:rPr>
        <w:t xml:space="preserve"> </w:t>
      </w:r>
      <w:r>
        <w:rPr>
          <w:sz w:val="24"/>
        </w:rPr>
        <w:t>и</w:t>
      </w:r>
      <w:r>
        <w:rPr>
          <w:spacing w:val="1"/>
          <w:sz w:val="24"/>
        </w:rPr>
        <w:t xml:space="preserve"> </w:t>
      </w:r>
      <w:r>
        <w:rPr>
          <w:sz w:val="24"/>
        </w:rPr>
        <w:t>твердых</w:t>
      </w:r>
      <w:r>
        <w:rPr>
          <w:spacing w:val="1"/>
          <w:sz w:val="24"/>
        </w:rPr>
        <w:t xml:space="preserve"> </w:t>
      </w:r>
      <w:r>
        <w:rPr>
          <w:sz w:val="24"/>
        </w:rPr>
        <w:t>тел,</w:t>
      </w:r>
      <w:r>
        <w:rPr>
          <w:spacing w:val="1"/>
          <w:sz w:val="24"/>
        </w:rPr>
        <w:t xml:space="preserve"> </w:t>
      </w:r>
      <w:r>
        <w:rPr>
          <w:sz w:val="24"/>
        </w:rPr>
        <w:t>процессы</w:t>
      </w:r>
      <w:r>
        <w:rPr>
          <w:spacing w:val="1"/>
          <w:sz w:val="24"/>
        </w:rPr>
        <w:t xml:space="preserve"> </w:t>
      </w:r>
      <w:r>
        <w:rPr>
          <w:sz w:val="24"/>
        </w:rPr>
        <w:t>испарения</w:t>
      </w:r>
      <w:r>
        <w:rPr>
          <w:spacing w:val="1"/>
          <w:sz w:val="24"/>
        </w:rPr>
        <w:t xml:space="preserve"> </w:t>
      </w:r>
      <w:r>
        <w:rPr>
          <w:sz w:val="24"/>
        </w:rPr>
        <w:t>и</w:t>
      </w:r>
      <w:r>
        <w:rPr>
          <w:spacing w:val="1"/>
          <w:sz w:val="24"/>
        </w:rPr>
        <w:t xml:space="preserve"> </w:t>
      </w:r>
      <w:r>
        <w:rPr>
          <w:sz w:val="24"/>
        </w:rPr>
        <w:t>плавления</w:t>
      </w:r>
      <w:r>
        <w:rPr>
          <w:spacing w:val="1"/>
          <w:sz w:val="24"/>
        </w:rPr>
        <w:t xml:space="preserve"> </w:t>
      </w:r>
      <w:r>
        <w:rPr>
          <w:sz w:val="24"/>
        </w:rPr>
        <w:t>вещества,</w:t>
      </w:r>
      <w:r>
        <w:rPr>
          <w:spacing w:val="1"/>
          <w:sz w:val="24"/>
        </w:rPr>
        <w:t xml:space="preserve"> </w:t>
      </w:r>
      <w:r>
        <w:rPr>
          <w:sz w:val="24"/>
        </w:rPr>
        <w:t>охлаждение</w:t>
      </w:r>
      <w:r>
        <w:rPr>
          <w:spacing w:val="1"/>
          <w:sz w:val="24"/>
        </w:rPr>
        <w:t xml:space="preserve"> </w:t>
      </w:r>
      <w:r>
        <w:rPr>
          <w:sz w:val="24"/>
        </w:rPr>
        <w:t>жидкости</w:t>
      </w:r>
      <w:r>
        <w:rPr>
          <w:spacing w:val="1"/>
          <w:sz w:val="24"/>
        </w:rPr>
        <w:t xml:space="preserve"> </w:t>
      </w:r>
      <w:r>
        <w:rPr>
          <w:sz w:val="24"/>
        </w:rPr>
        <w:t>при</w:t>
      </w:r>
      <w:r>
        <w:rPr>
          <w:spacing w:val="1"/>
          <w:sz w:val="24"/>
        </w:rPr>
        <w:t xml:space="preserve"> </w:t>
      </w:r>
      <w:r>
        <w:rPr>
          <w:sz w:val="24"/>
        </w:rPr>
        <w:t>испарении,</w:t>
      </w:r>
      <w:r>
        <w:rPr>
          <w:spacing w:val="1"/>
          <w:sz w:val="24"/>
        </w:rPr>
        <w:t xml:space="preserve"> </w:t>
      </w:r>
      <w:r>
        <w:rPr>
          <w:sz w:val="24"/>
        </w:rPr>
        <w:t>изменение</w:t>
      </w:r>
      <w:r>
        <w:rPr>
          <w:spacing w:val="1"/>
          <w:sz w:val="24"/>
        </w:rPr>
        <w:t xml:space="preserve"> </w:t>
      </w:r>
      <w:r>
        <w:rPr>
          <w:sz w:val="24"/>
        </w:rPr>
        <w:t>внутренней</w:t>
      </w:r>
      <w:r>
        <w:rPr>
          <w:spacing w:val="1"/>
          <w:sz w:val="24"/>
        </w:rPr>
        <w:t xml:space="preserve"> </w:t>
      </w:r>
      <w:r>
        <w:rPr>
          <w:sz w:val="24"/>
        </w:rPr>
        <w:t>энергии</w:t>
      </w:r>
      <w:r>
        <w:rPr>
          <w:spacing w:val="1"/>
          <w:sz w:val="24"/>
        </w:rPr>
        <w:t xml:space="preserve"> </w:t>
      </w:r>
      <w:r>
        <w:rPr>
          <w:sz w:val="24"/>
        </w:rPr>
        <w:t>тела</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теплопередачи</w:t>
      </w:r>
      <w:r>
        <w:rPr>
          <w:spacing w:val="55"/>
          <w:sz w:val="24"/>
        </w:rPr>
        <w:t xml:space="preserve"> </w:t>
      </w:r>
      <w:r>
        <w:rPr>
          <w:sz w:val="24"/>
        </w:rPr>
        <w:t>или</w:t>
      </w:r>
      <w:r>
        <w:rPr>
          <w:spacing w:val="55"/>
          <w:sz w:val="24"/>
        </w:rPr>
        <w:t xml:space="preserve"> </w:t>
      </w:r>
      <w:r>
        <w:rPr>
          <w:sz w:val="24"/>
        </w:rPr>
        <w:t>работы</w:t>
      </w:r>
      <w:r>
        <w:rPr>
          <w:spacing w:val="56"/>
          <w:sz w:val="24"/>
        </w:rPr>
        <w:t xml:space="preserve"> </w:t>
      </w:r>
      <w:r>
        <w:rPr>
          <w:sz w:val="24"/>
        </w:rPr>
        <w:t>внешних</w:t>
      </w:r>
      <w:r>
        <w:rPr>
          <w:spacing w:val="50"/>
          <w:sz w:val="24"/>
        </w:rPr>
        <w:t xml:space="preserve"> </w:t>
      </w:r>
      <w:r>
        <w:rPr>
          <w:sz w:val="24"/>
        </w:rPr>
        <w:t>сил,</w:t>
      </w:r>
      <w:r>
        <w:rPr>
          <w:spacing w:val="57"/>
          <w:sz w:val="24"/>
        </w:rPr>
        <w:t xml:space="preserve"> </w:t>
      </w:r>
      <w:r>
        <w:rPr>
          <w:sz w:val="24"/>
        </w:rPr>
        <w:t>электризация</w:t>
      </w:r>
      <w:r>
        <w:rPr>
          <w:spacing w:val="55"/>
          <w:sz w:val="24"/>
        </w:rPr>
        <w:t xml:space="preserve"> </w:t>
      </w:r>
      <w:r>
        <w:rPr>
          <w:sz w:val="24"/>
        </w:rPr>
        <w:t>тел,</w:t>
      </w:r>
      <w:r>
        <w:rPr>
          <w:spacing w:val="52"/>
          <w:sz w:val="24"/>
        </w:rPr>
        <w:t xml:space="preserve"> </w:t>
      </w:r>
      <w:r>
        <w:rPr>
          <w:sz w:val="24"/>
        </w:rPr>
        <w:t>нагревание</w:t>
      </w:r>
      <w:r>
        <w:rPr>
          <w:spacing w:val="53"/>
          <w:sz w:val="24"/>
        </w:rPr>
        <w:t xml:space="preserve"> </w:t>
      </w:r>
      <w:r>
        <w:rPr>
          <w:sz w:val="24"/>
        </w:rPr>
        <w:t>проводников</w:t>
      </w:r>
    </w:p>
    <w:p w:rsidR="00AC2BF3" w:rsidRDefault="00AC2BF3">
      <w:pPr>
        <w:spacing w:line="268" w:lineRule="auto"/>
        <w:jc w:val="both"/>
        <w:rPr>
          <w:rFonts w:ascii="Arial MT" w:hAnsi="Arial MT"/>
          <w:sz w:val="24"/>
        </w:rPr>
        <w:sectPr w:rsidR="00AC2BF3">
          <w:pgSz w:w="11910" w:h="16840"/>
          <w:pgMar w:top="1400" w:right="0" w:bottom="1020" w:left="160" w:header="0" w:footer="763" w:gutter="0"/>
          <w:cols w:space="720"/>
        </w:sectPr>
      </w:pPr>
    </w:p>
    <w:p w:rsidR="00AC2BF3" w:rsidRDefault="0057672D">
      <w:pPr>
        <w:pStyle w:val="a3"/>
        <w:spacing w:before="71" w:line="271" w:lineRule="auto"/>
        <w:ind w:left="1900" w:right="707"/>
      </w:pPr>
      <w:r>
        <w:lastRenderedPageBreak/>
        <w:t>электрическим</w:t>
      </w:r>
      <w:r>
        <w:rPr>
          <w:spacing w:val="1"/>
        </w:rPr>
        <w:t xml:space="preserve"> </w:t>
      </w:r>
      <w:r>
        <w:t>током,</w:t>
      </w:r>
      <w:r>
        <w:rPr>
          <w:spacing w:val="1"/>
        </w:rPr>
        <w:t xml:space="preserve"> </w:t>
      </w:r>
      <w:r>
        <w:t>электромагнитная</w:t>
      </w:r>
      <w:r>
        <w:rPr>
          <w:spacing w:val="1"/>
        </w:rPr>
        <w:t xml:space="preserve"> </w:t>
      </w:r>
      <w:r>
        <w:t>индукция,</w:t>
      </w:r>
      <w:r>
        <w:rPr>
          <w:spacing w:val="1"/>
        </w:rPr>
        <w:t xml:space="preserve"> </w:t>
      </w:r>
      <w:r>
        <w:t>отражение</w:t>
      </w:r>
      <w:r>
        <w:rPr>
          <w:spacing w:val="1"/>
        </w:rPr>
        <w:t xml:space="preserve"> </w:t>
      </w:r>
      <w:r>
        <w:t>и</w:t>
      </w:r>
      <w:r>
        <w:rPr>
          <w:spacing w:val="1"/>
        </w:rPr>
        <w:t xml:space="preserve"> </w:t>
      </w:r>
      <w:r>
        <w:t>преломление</w:t>
      </w:r>
      <w:r>
        <w:rPr>
          <w:spacing w:val="1"/>
        </w:rPr>
        <w:t xml:space="preserve"> </w:t>
      </w:r>
      <w:r>
        <w:t>света,</w:t>
      </w:r>
      <w:r>
        <w:rPr>
          <w:spacing w:val="-57"/>
        </w:rPr>
        <w:t xml:space="preserve"> </w:t>
      </w:r>
      <w:r>
        <w:t>дисперсия</w:t>
      </w:r>
      <w:r>
        <w:rPr>
          <w:spacing w:val="1"/>
        </w:rPr>
        <w:t xml:space="preserve"> </w:t>
      </w:r>
      <w:r>
        <w:t>света,</w:t>
      </w:r>
      <w:r>
        <w:rPr>
          <w:spacing w:val="-2"/>
        </w:rPr>
        <w:t xml:space="preserve"> </w:t>
      </w:r>
      <w:r>
        <w:t>возникновение линейчатого</w:t>
      </w:r>
      <w:r>
        <w:rPr>
          <w:spacing w:val="1"/>
        </w:rPr>
        <w:t xml:space="preserve"> </w:t>
      </w:r>
      <w:r>
        <w:t>спектра излучения;</w:t>
      </w:r>
    </w:p>
    <w:p w:rsidR="00AC2BF3" w:rsidRDefault="0057672D">
      <w:pPr>
        <w:pStyle w:val="a4"/>
        <w:numPr>
          <w:ilvl w:val="4"/>
          <w:numId w:val="102"/>
        </w:numPr>
        <w:tabs>
          <w:tab w:val="left" w:pos="3135"/>
        </w:tabs>
        <w:spacing w:before="14" w:line="268" w:lineRule="auto"/>
        <w:ind w:left="1900" w:right="701" w:firstLine="720"/>
        <w:rPr>
          <w:rFonts w:ascii="Arial MT" w:hAnsi="Arial MT"/>
          <w:sz w:val="24"/>
        </w:rPr>
      </w:pPr>
      <w:r>
        <w:rPr>
          <w:sz w:val="24"/>
        </w:rPr>
        <w:t>умения</w:t>
      </w:r>
      <w:r>
        <w:rPr>
          <w:spacing w:val="1"/>
          <w:sz w:val="24"/>
        </w:rPr>
        <w:t xml:space="preserve"> </w:t>
      </w:r>
      <w:r>
        <w:rPr>
          <w:sz w:val="24"/>
        </w:rPr>
        <w:t>измерять</w:t>
      </w:r>
      <w:r>
        <w:rPr>
          <w:spacing w:val="1"/>
          <w:sz w:val="24"/>
        </w:rPr>
        <w:t xml:space="preserve"> </w:t>
      </w:r>
      <w:r>
        <w:rPr>
          <w:sz w:val="24"/>
        </w:rPr>
        <w:t>расстояние,</w:t>
      </w:r>
      <w:r>
        <w:rPr>
          <w:spacing w:val="1"/>
          <w:sz w:val="24"/>
        </w:rPr>
        <w:t xml:space="preserve"> </w:t>
      </w:r>
      <w:r>
        <w:rPr>
          <w:sz w:val="24"/>
        </w:rPr>
        <w:t>промежуток</w:t>
      </w:r>
      <w:r>
        <w:rPr>
          <w:spacing w:val="1"/>
          <w:sz w:val="24"/>
        </w:rPr>
        <w:t xml:space="preserve"> </w:t>
      </w:r>
      <w:r>
        <w:rPr>
          <w:sz w:val="24"/>
        </w:rPr>
        <w:t>времени,</w:t>
      </w:r>
      <w:r>
        <w:rPr>
          <w:spacing w:val="1"/>
          <w:sz w:val="24"/>
        </w:rPr>
        <w:t xml:space="preserve"> </w:t>
      </w:r>
      <w:r>
        <w:rPr>
          <w:sz w:val="24"/>
        </w:rPr>
        <w:t>скорость,</w:t>
      </w:r>
      <w:r>
        <w:rPr>
          <w:spacing w:val="1"/>
          <w:sz w:val="24"/>
        </w:rPr>
        <w:t xml:space="preserve"> </w:t>
      </w:r>
      <w:r>
        <w:rPr>
          <w:sz w:val="24"/>
        </w:rPr>
        <w:t>ускорение,</w:t>
      </w:r>
      <w:r>
        <w:rPr>
          <w:spacing w:val="1"/>
          <w:sz w:val="24"/>
        </w:rPr>
        <w:t xml:space="preserve"> </w:t>
      </w:r>
      <w:r>
        <w:rPr>
          <w:sz w:val="24"/>
        </w:rPr>
        <w:t>массу, силу, импульс, работу силы, мощность, кинетическую энергию, потенциальную</w:t>
      </w:r>
      <w:r>
        <w:rPr>
          <w:spacing w:val="1"/>
          <w:sz w:val="24"/>
        </w:rPr>
        <w:t xml:space="preserve"> </w:t>
      </w:r>
      <w:r>
        <w:rPr>
          <w:sz w:val="24"/>
        </w:rPr>
        <w:t>энергию,</w:t>
      </w:r>
      <w:r>
        <w:rPr>
          <w:spacing w:val="1"/>
          <w:sz w:val="24"/>
        </w:rPr>
        <w:t xml:space="preserve"> </w:t>
      </w:r>
      <w:r>
        <w:rPr>
          <w:sz w:val="24"/>
        </w:rPr>
        <w:t>температуру,</w:t>
      </w:r>
      <w:r>
        <w:rPr>
          <w:spacing w:val="1"/>
          <w:sz w:val="24"/>
        </w:rPr>
        <w:t xml:space="preserve"> </w:t>
      </w:r>
      <w:r>
        <w:rPr>
          <w:sz w:val="24"/>
        </w:rPr>
        <w:t>количество</w:t>
      </w:r>
      <w:r>
        <w:rPr>
          <w:spacing w:val="1"/>
          <w:sz w:val="24"/>
        </w:rPr>
        <w:t xml:space="preserve"> </w:t>
      </w:r>
      <w:r>
        <w:rPr>
          <w:sz w:val="24"/>
        </w:rPr>
        <w:t>теплоты,</w:t>
      </w:r>
      <w:r>
        <w:rPr>
          <w:spacing w:val="1"/>
          <w:sz w:val="24"/>
        </w:rPr>
        <w:t xml:space="preserve"> </w:t>
      </w:r>
      <w:r>
        <w:rPr>
          <w:sz w:val="24"/>
        </w:rPr>
        <w:t>удельную</w:t>
      </w:r>
      <w:r>
        <w:rPr>
          <w:spacing w:val="1"/>
          <w:sz w:val="24"/>
        </w:rPr>
        <w:t xml:space="preserve"> </w:t>
      </w:r>
      <w:r>
        <w:rPr>
          <w:sz w:val="24"/>
        </w:rPr>
        <w:t>теплоемкость</w:t>
      </w:r>
      <w:r>
        <w:rPr>
          <w:spacing w:val="61"/>
          <w:sz w:val="24"/>
        </w:rPr>
        <w:t xml:space="preserve"> </w:t>
      </w:r>
      <w:r>
        <w:rPr>
          <w:sz w:val="24"/>
        </w:rPr>
        <w:t>вещества,</w:t>
      </w:r>
      <w:r>
        <w:rPr>
          <w:spacing w:val="1"/>
          <w:sz w:val="24"/>
        </w:rPr>
        <w:t xml:space="preserve"> </w:t>
      </w:r>
      <w:r>
        <w:rPr>
          <w:sz w:val="24"/>
        </w:rPr>
        <w:t>удельную теплоту плавления вещества, влажность воздуха, силу электрического тока,</w:t>
      </w:r>
      <w:r>
        <w:rPr>
          <w:spacing w:val="1"/>
          <w:sz w:val="24"/>
        </w:rPr>
        <w:t xml:space="preserve"> </w:t>
      </w:r>
      <w:r>
        <w:rPr>
          <w:sz w:val="24"/>
        </w:rPr>
        <w:t>электрическое</w:t>
      </w:r>
      <w:r>
        <w:rPr>
          <w:spacing w:val="1"/>
          <w:sz w:val="24"/>
        </w:rPr>
        <w:t xml:space="preserve"> </w:t>
      </w:r>
      <w:r>
        <w:rPr>
          <w:sz w:val="24"/>
        </w:rPr>
        <w:t>напряжение,</w:t>
      </w:r>
      <w:r>
        <w:rPr>
          <w:spacing w:val="1"/>
          <w:sz w:val="24"/>
        </w:rPr>
        <w:t xml:space="preserve"> </w:t>
      </w:r>
      <w:r>
        <w:rPr>
          <w:sz w:val="24"/>
        </w:rPr>
        <w:t>электрический</w:t>
      </w:r>
      <w:r>
        <w:rPr>
          <w:spacing w:val="1"/>
          <w:sz w:val="24"/>
        </w:rPr>
        <w:t xml:space="preserve"> </w:t>
      </w:r>
      <w:r>
        <w:rPr>
          <w:sz w:val="24"/>
        </w:rPr>
        <w:t>заряд,</w:t>
      </w:r>
      <w:r>
        <w:rPr>
          <w:spacing w:val="1"/>
          <w:sz w:val="24"/>
        </w:rPr>
        <w:t xml:space="preserve"> </w:t>
      </w:r>
      <w:r>
        <w:rPr>
          <w:sz w:val="24"/>
        </w:rPr>
        <w:t>электрическое</w:t>
      </w:r>
      <w:r>
        <w:rPr>
          <w:spacing w:val="1"/>
          <w:sz w:val="24"/>
        </w:rPr>
        <w:t xml:space="preserve"> </w:t>
      </w:r>
      <w:r>
        <w:rPr>
          <w:sz w:val="24"/>
        </w:rPr>
        <w:t>сопротивление,</w:t>
      </w:r>
      <w:r>
        <w:rPr>
          <w:spacing w:val="1"/>
          <w:sz w:val="24"/>
        </w:rPr>
        <w:t xml:space="preserve"> </w:t>
      </w:r>
      <w:r>
        <w:rPr>
          <w:sz w:val="24"/>
        </w:rPr>
        <w:t>фокусное расстояние собирающей</w:t>
      </w:r>
      <w:r>
        <w:rPr>
          <w:spacing w:val="3"/>
          <w:sz w:val="24"/>
        </w:rPr>
        <w:t xml:space="preserve"> </w:t>
      </w:r>
      <w:r>
        <w:rPr>
          <w:sz w:val="24"/>
        </w:rPr>
        <w:t>линзы,</w:t>
      </w:r>
      <w:r>
        <w:rPr>
          <w:spacing w:val="-2"/>
          <w:sz w:val="24"/>
        </w:rPr>
        <w:t xml:space="preserve"> </w:t>
      </w:r>
      <w:r>
        <w:rPr>
          <w:sz w:val="24"/>
        </w:rPr>
        <w:t>оптическую силу</w:t>
      </w:r>
      <w:r>
        <w:rPr>
          <w:spacing w:val="-9"/>
          <w:sz w:val="24"/>
        </w:rPr>
        <w:t xml:space="preserve"> </w:t>
      </w:r>
      <w:r>
        <w:rPr>
          <w:sz w:val="24"/>
        </w:rPr>
        <w:t>линзы;</w:t>
      </w:r>
    </w:p>
    <w:p w:rsidR="00AC2BF3" w:rsidRDefault="0057672D">
      <w:pPr>
        <w:pStyle w:val="a4"/>
        <w:numPr>
          <w:ilvl w:val="4"/>
          <w:numId w:val="102"/>
        </w:numPr>
        <w:tabs>
          <w:tab w:val="left" w:pos="3135"/>
        </w:tabs>
        <w:spacing w:before="12" w:line="268" w:lineRule="auto"/>
        <w:ind w:left="1900" w:right="696" w:firstLine="720"/>
        <w:rPr>
          <w:rFonts w:ascii="Arial MT" w:hAnsi="Arial MT"/>
          <w:sz w:val="24"/>
        </w:rPr>
      </w:pPr>
      <w:r>
        <w:rPr>
          <w:sz w:val="24"/>
        </w:rPr>
        <w:t>владение</w:t>
      </w:r>
      <w:r>
        <w:rPr>
          <w:spacing w:val="1"/>
          <w:sz w:val="24"/>
        </w:rPr>
        <w:t xml:space="preserve"> </w:t>
      </w:r>
      <w:r>
        <w:rPr>
          <w:sz w:val="24"/>
        </w:rPr>
        <w:t>экспериментальными</w:t>
      </w:r>
      <w:r>
        <w:rPr>
          <w:spacing w:val="1"/>
          <w:sz w:val="24"/>
        </w:rPr>
        <w:t xml:space="preserve"> </w:t>
      </w:r>
      <w:r>
        <w:rPr>
          <w:sz w:val="24"/>
        </w:rPr>
        <w:t>методами</w:t>
      </w:r>
      <w:r>
        <w:rPr>
          <w:spacing w:val="1"/>
          <w:sz w:val="24"/>
        </w:rPr>
        <w:t xml:space="preserve"> </w:t>
      </w:r>
      <w:r>
        <w:rPr>
          <w:sz w:val="24"/>
        </w:rPr>
        <w:t>исследования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самостоятельного</w:t>
      </w:r>
      <w:r>
        <w:rPr>
          <w:spacing w:val="1"/>
          <w:sz w:val="24"/>
        </w:rPr>
        <w:t xml:space="preserve"> </w:t>
      </w:r>
      <w:r>
        <w:rPr>
          <w:sz w:val="24"/>
        </w:rPr>
        <w:t>изучения</w:t>
      </w:r>
      <w:r>
        <w:rPr>
          <w:spacing w:val="1"/>
          <w:sz w:val="24"/>
        </w:rPr>
        <w:t xml:space="preserve"> </w:t>
      </w:r>
      <w:r>
        <w:rPr>
          <w:sz w:val="24"/>
        </w:rPr>
        <w:t>зависимости</w:t>
      </w:r>
      <w:r>
        <w:rPr>
          <w:spacing w:val="1"/>
          <w:sz w:val="24"/>
        </w:rPr>
        <w:t xml:space="preserve"> </w:t>
      </w:r>
      <w:r>
        <w:rPr>
          <w:sz w:val="24"/>
        </w:rPr>
        <w:t>пройденного</w:t>
      </w:r>
      <w:r>
        <w:rPr>
          <w:spacing w:val="1"/>
          <w:sz w:val="24"/>
        </w:rPr>
        <w:t xml:space="preserve"> </w:t>
      </w:r>
      <w:r>
        <w:rPr>
          <w:sz w:val="24"/>
        </w:rPr>
        <w:t>пути</w:t>
      </w:r>
      <w:r>
        <w:rPr>
          <w:spacing w:val="1"/>
          <w:sz w:val="24"/>
        </w:rPr>
        <w:t xml:space="preserve"> </w:t>
      </w:r>
      <w:r>
        <w:rPr>
          <w:sz w:val="24"/>
        </w:rPr>
        <w:t>от</w:t>
      </w:r>
      <w:r>
        <w:rPr>
          <w:spacing w:val="1"/>
          <w:sz w:val="24"/>
        </w:rPr>
        <w:t xml:space="preserve"> </w:t>
      </w:r>
      <w:r>
        <w:rPr>
          <w:sz w:val="24"/>
        </w:rPr>
        <w:t>времени,</w:t>
      </w:r>
      <w:r>
        <w:rPr>
          <w:spacing w:val="1"/>
          <w:sz w:val="24"/>
        </w:rPr>
        <w:t xml:space="preserve"> </w:t>
      </w:r>
      <w:r>
        <w:rPr>
          <w:sz w:val="24"/>
        </w:rPr>
        <w:t>удлинения</w:t>
      </w:r>
      <w:r>
        <w:rPr>
          <w:spacing w:val="1"/>
          <w:sz w:val="24"/>
        </w:rPr>
        <w:t xml:space="preserve"> </w:t>
      </w:r>
      <w:r>
        <w:rPr>
          <w:sz w:val="24"/>
        </w:rPr>
        <w:t>пружины от приложенной силы, силы тяжести от массы тела, силы трения скольжения</w:t>
      </w:r>
      <w:r>
        <w:rPr>
          <w:spacing w:val="1"/>
          <w:sz w:val="24"/>
        </w:rPr>
        <w:t xml:space="preserve"> </w:t>
      </w:r>
      <w:r>
        <w:rPr>
          <w:sz w:val="24"/>
        </w:rPr>
        <w:t>от площади соприкосновения тел и силы нормального давления, силы Архимеда от</w:t>
      </w:r>
      <w:r>
        <w:rPr>
          <w:spacing w:val="1"/>
          <w:sz w:val="24"/>
        </w:rPr>
        <w:t xml:space="preserve"> </w:t>
      </w:r>
      <w:r>
        <w:rPr>
          <w:sz w:val="24"/>
        </w:rPr>
        <w:t>объема вытесненной воды, периода колебаний маятника от его длины, объема газа от</w:t>
      </w:r>
      <w:r>
        <w:rPr>
          <w:spacing w:val="1"/>
          <w:sz w:val="24"/>
        </w:rPr>
        <w:t xml:space="preserve"> </w:t>
      </w:r>
      <w:r>
        <w:rPr>
          <w:sz w:val="24"/>
        </w:rPr>
        <w:t>давления при постоянной температуре, силы тока на участке цепи от электрического</w:t>
      </w:r>
      <w:r>
        <w:rPr>
          <w:spacing w:val="1"/>
          <w:sz w:val="24"/>
        </w:rPr>
        <w:t xml:space="preserve"> </w:t>
      </w:r>
      <w:r>
        <w:rPr>
          <w:sz w:val="24"/>
        </w:rPr>
        <w:t>напряжения,</w:t>
      </w:r>
      <w:r>
        <w:rPr>
          <w:spacing w:val="1"/>
          <w:sz w:val="24"/>
        </w:rPr>
        <w:t xml:space="preserve"> </w:t>
      </w:r>
      <w:r>
        <w:rPr>
          <w:sz w:val="24"/>
        </w:rPr>
        <w:t>электрического</w:t>
      </w:r>
      <w:r>
        <w:rPr>
          <w:spacing w:val="1"/>
          <w:sz w:val="24"/>
        </w:rPr>
        <w:t xml:space="preserve"> </w:t>
      </w:r>
      <w:r>
        <w:rPr>
          <w:sz w:val="24"/>
        </w:rPr>
        <w:t>сопротивления</w:t>
      </w:r>
      <w:r>
        <w:rPr>
          <w:spacing w:val="1"/>
          <w:sz w:val="24"/>
        </w:rPr>
        <w:t xml:space="preserve"> </w:t>
      </w:r>
      <w:r>
        <w:rPr>
          <w:sz w:val="24"/>
        </w:rPr>
        <w:t>проводника</w:t>
      </w:r>
      <w:r>
        <w:rPr>
          <w:spacing w:val="1"/>
          <w:sz w:val="24"/>
        </w:rPr>
        <w:t xml:space="preserve"> </w:t>
      </w:r>
      <w:r>
        <w:rPr>
          <w:sz w:val="24"/>
        </w:rPr>
        <w:t>от</w:t>
      </w:r>
      <w:r>
        <w:rPr>
          <w:spacing w:val="1"/>
          <w:sz w:val="24"/>
        </w:rPr>
        <w:t xml:space="preserve"> </w:t>
      </w:r>
      <w:r>
        <w:rPr>
          <w:sz w:val="24"/>
        </w:rPr>
        <w:t>его</w:t>
      </w:r>
      <w:r>
        <w:rPr>
          <w:spacing w:val="1"/>
          <w:sz w:val="24"/>
        </w:rPr>
        <w:t xml:space="preserve"> </w:t>
      </w:r>
      <w:r>
        <w:rPr>
          <w:sz w:val="24"/>
        </w:rPr>
        <w:t>длины,</w:t>
      </w:r>
      <w:r>
        <w:rPr>
          <w:spacing w:val="1"/>
          <w:sz w:val="24"/>
        </w:rPr>
        <w:t xml:space="preserve"> </w:t>
      </w:r>
      <w:r>
        <w:rPr>
          <w:sz w:val="24"/>
        </w:rPr>
        <w:t>площади</w:t>
      </w:r>
      <w:r>
        <w:rPr>
          <w:spacing w:val="1"/>
          <w:sz w:val="24"/>
        </w:rPr>
        <w:t xml:space="preserve"> </w:t>
      </w:r>
      <w:r>
        <w:rPr>
          <w:sz w:val="24"/>
        </w:rPr>
        <w:t>поперечного</w:t>
      </w:r>
      <w:r>
        <w:rPr>
          <w:spacing w:val="1"/>
          <w:sz w:val="24"/>
        </w:rPr>
        <w:t xml:space="preserve"> </w:t>
      </w:r>
      <w:r>
        <w:rPr>
          <w:sz w:val="24"/>
        </w:rPr>
        <w:t>сечения и материала,</w:t>
      </w:r>
      <w:r>
        <w:rPr>
          <w:spacing w:val="1"/>
          <w:sz w:val="24"/>
        </w:rPr>
        <w:t xml:space="preserve"> </w:t>
      </w:r>
      <w:r>
        <w:rPr>
          <w:sz w:val="24"/>
        </w:rPr>
        <w:t>направления индукционного</w:t>
      </w:r>
      <w:r>
        <w:rPr>
          <w:spacing w:val="1"/>
          <w:sz w:val="24"/>
        </w:rPr>
        <w:t xml:space="preserve"> </w:t>
      </w:r>
      <w:r>
        <w:rPr>
          <w:sz w:val="24"/>
        </w:rPr>
        <w:t>тока от условий его</w:t>
      </w:r>
      <w:r>
        <w:rPr>
          <w:spacing w:val="1"/>
          <w:sz w:val="24"/>
        </w:rPr>
        <w:t xml:space="preserve"> </w:t>
      </w:r>
      <w:r>
        <w:rPr>
          <w:sz w:val="24"/>
        </w:rPr>
        <w:t>возбуждения,</w:t>
      </w:r>
      <w:r>
        <w:rPr>
          <w:spacing w:val="3"/>
          <w:sz w:val="24"/>
        </w:rPr>
        <w:t xml:space="preserve"> </w:t>
      </w:r>
      <w:r>
        <w:rPr>
          <w:sz w:val="24"/>
        </w:rPr>
        <w:t>угла</w:t>
      </w:r>
      <w:r>
        <w:rPr>
          <w:spacing w:val="1"/>
          <w:sz w:val="24"/>
        </w:rPr>
        <w:t xml:space="preserve"> </w:t>
      </w:r>
      <w:r>
        <w:rPr>
          <w:sz w:val="24"/>
        </w:rPr>
        <w:t>отражения</w:t>
      </w:r>
      <w:r>
        <w:rPr>
          <w:spacing w:val="-8"/>
          <w:sz w:val="24"/>
        </w:rPr>
        <w:t xml:space="preserve"> </w:t>
      </w:r>
      <w:r>
        <w:rPr>
          <w:sz w:val="24"/>
        </w:rPr>
        <w:t>от</w:t>
      </w:r>
      <w:r>
        <w:rPr>
          <w:spacing w:val="1"/>
          <w:sz w:val="24"/>
        </w:rPr>
        <w:t xml:space="preserve"> </w:t>
      </w:r>
      <w:r>
        <w:rPr>
          <w:sz w:val="24"/>
        </w:rPr>
        <w:t>угла</w:t>
      </w:r>
      <w:r>
        <w:rPr>
          <w:spacing w:val="1"/>
          <w:sz w:val="24"/>
        </w:rPr>
        <w:t xml:space="preserve"> </w:t>
      </w:r>
      <w:r>
        <w:rPr>
          <w:sz w:val="24"/>
        </w:rPr>
        <w:t>падения</w:t>
      </w:r>
      <w:r>
        <w:rPr>
          <w:spacing w:val="2"/>
          <w:sz w:val="24"/>
        </w:rPr>
        <w:t xml:space="preserve"> </w:t>
      </w:r>
      <w:r>
        <w:rPr>
          <w:sz w:val="24"/>
        </w:rPr>
        <w:t>света;</w:t>
      </w:r>
    </w:p>
    <w:p w:rsidR="00AC2BF3" w:rsidRDefault="0057672D">
      <w:pPr>
        <w:pStyle w:val="a4"/>
        <w:numPr>
          <w:ilvl w:val="4"/>
          <w:numId w:val="102"/>
        </w:numPr>
        <w:tabs>
          <w:tab w:val="left" w:pos="3135"/>
        </w:tabs>
        <w:spacing w:before="17" w:line="249" w:lineRule="auto"/>
        <w:ind w:left="1900" w:right="710" w:firstLine="720"/>
        <w:rPr>
          <w:rFonts w:ascii="Arial MT" w:hAnsi="Arial MT"/>
          <w:sz w:val="24"/>
        </w:rPr>
      </w:pPr>
      <w:r>
        <w:rPr>
          <w:sz w:val="24"/>
        </w:rPr>
        <w:t>понимание смысла основных физических законов и умение применять их на</w:t>
      </w:r>
      <w:r>
        <w:rPr>
          <w:spacing w:val="-57"/>
          <w:sz w:val="24"/>
        </w:rPr>
        <w:t xml:space="preserve"> </w:t>
      </w:r>
      <w:r>
        <w:rPr>
          <w:sz w:val="24"/>
        </w:rPr>
        <w:t>практике:</w:t>
      </w:r>
    </w:p>
    <w:p w:rsidR="00AC2BF3" w:rsidRDefault="0057672D">
      <w:pPr>
        <w:pStyle w:val="a3"/>
        <w:spacing w:before="7" w:line="268" w:lineRule="auto"/>
        <w:ind w:left="1900" w:right="700" w:firstLine="4"/>
      </w:pPr>
      <w:r>
        <w:t>законы динамики Ньютона, закон всемирного тяготения, законы Паскаля и Архимеда,</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закон</w:t>
      </w:r>
      <w:r>
        <w:rPr>
          <w:spacing w:val="61"/>
        </w:rPr>
        <w:t xml:space="preserve"> </w:t>
      </w:r>
      <w:r>
        <w:t>сохранения</w:t>
      </w:r>
      <w:r>
        <w:rPr>
          <w:spacing w:val="1"/>
        </w:rPr>
        <w:t xml:space="preserve"> </w:t>
      </w:r>
      <w:r>
        <w:t>электрического</w:t>
      </w:r>
      <w:r>
        <w:rPr>
          <w:spacing w:val="1"/>
        </w:rPr>
        <w:t xml:space="preserve"> </w:t>
      </w:r>
      <w:r>
        <w:t>заряда,</w:t>
      </w:r>
      <w:r>
        <w:rPr>
          <w:spacing w:val="4"/>
        </w:rPr>
        <w:t xml:space="preserve"> </w:t>
      </w:r>
      <w:r>
        <w:t>закон</w:t>
      </w:r>
    </w:p>
    <w:p w:rsidR="00AC2BF3" w:rsidRDefault="0057672D">
      <w:pPr>
        <w:pStyle w:val="a3"/>
        <w:spacing w:before="13" w:line="266" w:lineRule="auto"/>
        <w:ind w:left="1905" w:right="805" w:hanging="5"/>
      </w:pPr>
      <w:r>
        <w:t>Ома для участка цепи, закон Джоуля—Ленца; • понимание принципов действия машин,</w:t>
      </w:r>
      <w:r>
        <w:rPr>
          <w:spacing w:val="-57"/>
        </w:rPr>
        <w:t xml:space="preserve"> </w:t>
      </w:r>
      <w:r>
        <w:t>приборов и технических устройств, с которыми каждый человек постоянно встречается</w:t>
      </w:r>
      <w:r>
        <w:rPr>
          <w:spacing w:val="-57"/>
        </w:rPr>
        <w:t xml:space="preserve"> </w:t>
      </w:r>
      <w:r>
        <w:t>в</w:t>
      </w:r>
      <w:r>
        <w:rPr>
          <w:spacing w:val="1"/>
        </w:rPr>
        <w:t xml:space="preserve"> </w:t>
      </w:r>
      <w:r>
        <w:t>повседневной</w:t>
      </w:r>
      <w:r>
        <w:rPr>
          <w:spacing w:val="-4"/>
        </w:rPr>
        <w:t xml:space="preserve"> </w:t>
      </w:r>
      <w:r>
        <w:t>жизни,</w:t>
      </w:r>
      <w:r>
        <w:rPr>
          <w:spacing w:val="-2"/>
        </w:rPr>
        <w:t xml:space="preserve"> </w:t>
      </w:r>
      <w:r>
        <w:t>и</w:t>
      </w:r>
      <w:r>
        <w:rPr>
          <w:spacing w:val="1"/>
        </w:rPr>
        <w:t xml:space="preserve"> </w:t>
      </w:r>
      <w:r>
        <w:t>способов</w:t>
      </w:r>
      <w:r>
        <w:rPr>
          <w:spacing w:val="-7"/>
        </w:rPr>
        <w:t xml:space="preserve"> </w:t>
      </w:r>
      <w:r>
        <w:t>обеспечения безопасности</w:t>
      </w:r>
      <w:r>
        <w:rPr>
          <w:spacing w:val="-2"/>
        </w:rPr>
        <w:t xml:space="preserve"> </w:t>
      </w:r>
      <w:r>
        <w:t>при</w:t>
      </w:r>
      <w:r>
        <w:rPr>
          <w:spacing w:val="-3"/>
        </w:rPr>
        <w:t xml:space="preserve"> </w:t>
      </w:r>
      <w:r>
        <w:t>их</w:t>
      </w:r>
      <w:r>
        <w:rPr>
          <w:spacing w:val="-5"/>
        </w:rPr>
        <w:t xml:space="preserve"> </w:t>
      </w:r>
      <w:r>
        <w:t>использовании;</w:t>
      </w:r>
    </w:p>
    <w:p w:rsidR="00AC2BF3" w:rsidRDefault="0057672D">
      <w:pPr>
        <w:pStyle w:val="a4"/>
        <w:numPr>
          <w:ilvl w:val="4"/>
          <w:numId w:val="102"/>
        </w:numPr>
        <w:tabs>
          <w:tab w:val="left" w:pos="3135"/>
        </w:tabs>
        <w:spacing w:before="26" w:line="266" w:lineRule="auto"/>
        <w:ind w:left="1900" w:right="706" w:firstLine="720"/>
        <w:rPr>
          <w:rFonts w:ascii="Arial MT" w:hAnsi="Arial MT"/>
          <w:sz w:val="24"/>
        </w:rPr>
      </w:pPr>
      <w:r>
        <w:rPr>
          <w:sz w:val="24"/>
        </w:rPr>
        <w:t>овладение</w:t>
      </w:r>
      <w:r>
        <w:rPr>
          <w:spacing w:val="1"/>
          <w:sz w:val="24"/>
        </w:rPr>
        <w:t xml:space="preserve"> </w:t>
      </w:r>
      <w:r>
        <w:rPr>
          <w:sz w:val="24"/>
        </w:rPr>
        <w:t>разнообразными</w:t>
      </w:r>
      <w:r>
        <w:rPr>
          <w:spacing w:val="1"/>
          <w:sz w:val="24"/>
        </w:rPr>
        <w:t xml:space="preserve"> </w:t>
      </w:r>
      <w:r>
        <w:rPr>
          <w:sz w:val="24"/>
        </w:rPr>
        <w:t>способами</w:t>
      </w:r>
      <w:r>
        <w:rPr>
          <w:spacing w:val="1"/>
          <w:sz w:val="24"/>
        </w:rPr>
        <w:t xml:space="preserve"> </w:t>
      </w:r>
      <w:r>
        <w:rPr>
          <w:sz w:val="24"/>
        </w:rPr>
        <w:t>выполнения</w:t>
      </w:r>
      <w:r>
        <w:rPr>
          <w:spacing w:val="1"/>
          <w:sz w:val="24"/>
        </w:rPr>
        <w:t xml:space="preserve"> </w:t>
      </w:r>
      <w:r>
        <w:rPr>
          <w:sz w:val="24"/>
        </w:rPr>
        <w:t>расчетов</w:t>
      </w:r>
      <w:r>
        <w:rPr>
          <w:spacing w:val="61"/>
          <w:sz w:val="24"/>
        </w:rPr>
        <w:t xml:space="preserve"> </w:t>
      </w:r>
      <w:r>
        <w:rPr>
          <w:sz w:val="24"/>
        </w:rPr>
        <w:t>для</w:t>
      </w:r>
      <w:r>
        <w:rPr>
          <w:spacing w:val="1"/>
          <w:sz w:val="24"/>
        </w:rPr>
        <w:t xml:space="preserve"> </w:t>
      </w:r>
      <w:r>
        <w:rPr>
          <w:sz w:val="24"/>
        </w:rPr>
        <w:t>нахождения неизвестной величины в соответствии с условиями поставленной задачи на</w:t>
      </w:r>
      <w:r>
        <w:rPr>
          <w:spacing w:val="1"/>
          <w:sz w:val="24"/>
        </w:rPr>
        <w:t xml:space="preserve"> </w:t>
      </w:r>
      <w:r>
        <w:rPr>
          <w:sz w:val="24"/>
        </w:rPr>
        <w:t>основании</w:t>
      </w:r>
      <w:r>
        <w:rPr>
          <w:spacing w:val="-3"/>
          <w:sz w:val="24"/>
        </w:rPr>
        <w:t xml:space="preserve"> </w:t>
      </w:r>
      <w:r>
        <w:rPr>
          <w:sz w:val="24"/>
        </w:rPr>
        <w:t>использования</w:t>
      </w:r>
      <w:r>
        <w:rPr>
          <w:spacing w:val="-3"/>
          <w:sz w:val="24"/>
        </w:rPr>
        <w:t xml:space="preserve"> </w:t>
      </w:r>
      <w:r>
        <w:rPr>
          <w:sz w:val="24"/>
        </w:rPr>
        <w:t>законов</w:t>
      </w:r>
      <w:r>
        <w:rPr>
          <w:spacing w:val="3"/>
          <w:sz w:val="24"/>
        </w:rPr>
        <w:t xml:space="preserve"> </w:t>
      </w:r>
      <w:r>
        <w:rPr>
          <w:sz w:val="24"/>
        </w:rPr>
        <w:t>физики;</w:t>
      </w:r>
    </w:p>
    <w:p w:rsidR="00AC2BF3" w:rsidRDefault="0057672D">
      <w:pPr>
        <w:pStyle w:val="a4"/>
        <w:numPr>
          <w:ilvl w:val="4"/>
          <w:numId w:val="102"/>
        </w:numPr>
        <w:tabs>
          <w:tab w:val="left" w:pos="3135"/>
        </w:tabs>
        <w:spacing w:before="21" w:line="266" w:lineRule="auto"/>
        <w:ind w:left="1900" w:right="699" w:firstLine="720"/>
        <w:rPr>
          <w:rFonts w:ascii="Arial MT" w:hAnsi="Arial MT"/>
          <w:sz w:val="24"/>
        </w:rPr>
      </w:pPr>
      <w:r>
        <w:rPr>
          <w:sz w:val="24"/>
        </w:rPr>
        <w:t>умение использовать полученные знания, умения и навыки в повседневной</w:t>
      </w:r>
      <w:r>
        <w:rPr>
          <w:spacing w:val="1"/>
          <w:sz w:val="24"/>
        </w:rPr>
        <w:t xml:space="preserve"> </w:t>
      </w:r>
      <w:r>
        <w:rPr>
          <w:sz w:val="24"/>
        </w:rPr>
        <w:t>жизни</w:t>
      </w:r>
      <w:r>
        <w:rPr>
          <w:spacing w:val="1"/>
          <w:sz w:val="24"/>
        </w:rPr>
        <w:t xml:space="preserve"> </w:t>
      </w:r>
      <w:r>
        <w:rPr>
          <w:sz w:val="24"/>
        </w:rPr>
        <w:t>(быт,</w:t>
      </w:r>
      <w:r>
        <w:rPr>
          <w:spacing w:val="1"/>
          <w:sz w:val="24"/>
        </w:rPr>
        <w:t xml:space="preserve"> </w:t>
      </w:r>
      <w:r>
        <w:rPr>
          <w:sz w:val="24"/>
        </w:rPr>
        <w:t>экология,</w:t>
      </w:r>
      <w:r>
        <w:rPr>
          <w:spacing w:val="1"/>
          <w:sz w:val="24"/>
        </w:rPr>
        <w:t xml:space="preserve"> </w:t>
      </w:r>
      <w:r>
        <w:rPr>
          <w:sz w:val="24"/>
        </w:rPr>
        <w:t>охрана</w:t>
      </w:r>
      <w:r>
        <w:rPr>
          <w:spacing w:val="1"/>
          <w:sz w:val="24"/>
        </w:rPr>
        <w:t xml:space="preserve"> </w:t>
      </w:r>
      <w:r>
        <w:rPr>
          <w:sz w:val="24"/>
        </w:rPr>
        <w:t>здоровья,</w:t>
      </w:r>
      <w:r>
        <w:rPr>
          <w:spacing w:val="1"/>
          <w:sz w:val="24"/>
        </w:rPr>
        <w:t xml:space="preserve"> </w:t>
      </w:r>
      <w:r>
        <w:rPr>
          <w:sz w:val="24"/>
        </w:rPr>
        <w:t>охрана</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техника</w:t>
      </w:r>
      <w:r>
        <w:rPr>
          <w:spacing w:val="1"/>
          <w:sz w:val="24"/>
        </w:rPr>
        <w:t xml:space="preserve"> </w:t>
      </w:r>
      <w:r>
        <w:rPr>
          <w:sz w:val="24"/>
        </w:rPr>
        <w:t>безопасности</w:t>
      </w:r>
      <w:r>
        <w:rPr>
          <w:spacing w:val="-2"/>
          <w:sz w:val="24"/>
        </w:rPr>
        <w:t xml:space="preserve"> </w:t>
      </w:r>
      <w:r>
        <w:rPr>
          <w:sz w:val="24"/>
        </w:rPr>
        <w:t>и</w:t>
      </w:r>
      <w:r>
        <w:rPr>
          <w:spacing w:val="3"/>
          <w:sz w:val="24"/>
        </w:rPr>
        <w:t xml:space="preserve"> </w:t>
      </w:r>
      <w:r>
        <w:rPr>
          <w:sz w:val="24"/>
        </w:rPr>
        <w:t>др.).</w:t>
      </w:r>
    </w:p>
    <w:p w:rsidR="00AC2BF3" w:rsidRDefault="0057672D">
      <w:pPr>
        <w:pStyle w:val="3"/>
        <w:spacing w:before="27" w:line="276" w:lineRule="auto"/>
        <w:ind w:left="1525" w:right="6412" w:firstLine="374"/>
        <w:jc w:val="both"/>
      </w:pPr>
      <w:r>
        <w:t>Содержание учебного предмета</w:t>
      </w:r>
      <w:r>
        <w:rPr>
          <w:spacing w:val="-57"/>
        </w:rPr>
        <w:t xml:space="preserve"> </w:t>
      </w:r>
      <w:r>
        <w:t>7</w:t>
      </w:r>
      <w:r>
        <w:rPr>
          <w:spacing w:val="1"/>
        </w:rPr>
        <w:t xml:space="preserve"> </w:t>
      </w:r>
      <w:r>
        <w:t>класс</w:t>
      </w:r>
    </w:p>
    <w:p w:rsidR="00AC2BF3" w:rsidRDefault="0057672D">
      <w:pPr>
        <w:spacing w:line="275" w:lineRule="exact"/>
        <w:ind w:left="1525"/>
        <w:jc w:val="both"/>
        <w:rPr>
          <w:b/>
          <w:sz w:val="24"/>
        </w:rPr>
      </w:pPr>
      <w:r>
        <w:rPr>
          <w:b/>
          <w:sz w:val="24"/>
        </w:rPr>
        <w:t>Физика</w:t>
      </w:r>
      <w:r>
        <w:rPr>
          <w:b/>
          <w:spacing w:val="-2"/>
          <w:sz w:val="24"/>
        </w:rPr>
        <w:t xml:space="preserve"> </w:t>
      </w:r>
      <w:r>
        <w:rPr>
          <w:b/>
          <w:sz w:val="24"/>
        </w:rPr>
        <w:t>и</w:t>
      </w:r>
      <w:r>
        <w:rPr>
          <w:b/>
          <w:spacing w:val="-4"/>
          <w:sz w:val="24"/>
        </w:rPr>
        <w:t xml:space="preserve"> </w:t>
      </w:r>
      <w:r>
        <w:rPr>
          <w:b/>
          <w:sz w:val="24"/>
        </w:rPr>
        <w:t>ее</w:t>
      </w:r>
      <w:r>
        <w:rPr>
          <w:b/>
          <w:spacing w:val="-2"/>
          <w:sz w:val="24"/>
        </w:rPr>
        <w:t xml:space="preserve"> </w:t>
      </w:r>
      <w:r>
        <w:rPr>
          <w:b/>
          <w:sz w:val="24"/>
        </w:rPr>
        <w:t>роль</w:t>
      </w:r>
      <w:r>
        <w:rPr>
          <w:b/>
          <w:spacing w:val="1"/>
          <w:sz w:val="24"/>
        </w:rPr>
        <w:t xml:space="preserve"> </w:t>
      </w:r>
      <w:r>
        <w:rPr>
          <w:b/>
          <w:sz w:val="24"/>
        </w:rPr>
        <w:t>в</w:t>
      </w:r>
      <w:r>
        <w:rPr>
          <w:b/>
          <w:spacing w:val="-3"/>
          <w:sz w:val="24"/>
        </w:rPr>
        <w:t xml:space="preserve"> </w:t>
      </w:r>
      <w:r>
        <w:rPr>
          <w:b/>
          <w:sz w:val="24"/>
        </w:rPr>
        <w:t>познании</w:t>
      </w:r>
      <w:r>
        <w:rPr>
          <w:b/>
          <w:spacing w:val="-1"/>
          <w:sz w:val="24"/>
        </w:rPr>
        <w:t xml:space="preserve"> </w:t>
      </w:r>
      <w:r>
        <w:rPr>
          <w:b/>
          <w:sz w:val="24"/>
        </w:rPr>
        <w:t>окружающего</w:t>
      </w:r>
      <w:r>
        <w:rPr>
          <w:b/>
          <w:spacing w:val="2"/>
          <w:sz w:val="24"/>
        </w:rPr>
        <w:t xml:space="preserve"> </w:t>
      </w:r>
      <w:r>
        <w:rPr>
          <w:b/>
          <w:sz w:val="24"/>
        </w:rPr>
        <w:t>мира</w:t>
      </w:r>
    </w:p>
    <w:p w:rsidR="00AC2BF3" w:rsidRDefault="0057672D">
      <w:pPr>
        <w:pStyle w:val="a3"/>
        <w:spacing w:before="31" w:line="268" w:lineRule="auto"/>
        <w:ind w:left="1549" w:right="699" w:firstLine="4"/>
      </w:pPr>
      <w:r>
        <w:t>Физика – наука о природе. Физические явления. Физические свойства тел. Наблюдение и</w:t>
      </w:r>
      <w:r>
        <w:rPr>
          <w:spacing w:val="1"/>
        </w:rPr>
        <w:t xml:space="preserve"> </w:t>
      </w:r>
      <w:r>
        <w:t>описание</w:t>
      </w:r>
      <w:r>
        <w:rPr>
          <w:spacing w:val="1"/>
        </w:rPr>
        <w:t xml:space="preserve"> </w:t>
      </w:r>
      <w:r>
        <w:t>физических</w:t>
      </w:r>
      <w:r>
        <w:rPr>
          <w:spacing w:val="1"/>
        </w:rPr>
        <w:t xml:space="preserve"> </w:t>
      </w:r>
      <w:r>
        <w:t>явлений.</w:t>
      </w:r>
      <w:r>
        <w:rPr>
          <w:spacing w:val="1"/>
        </w:rPr>
        <w:t xml:space="preserve"> </w:t>
      </w:r>
      <w:r>
        <w:t>Физические</w:t>
      </w:r>
      <w:r>
        <w:rPr>
          <w:spacing w:val="1"/>
        </w:rPr>
        <w:t xml:space="preserve"> </w:t>
      </w:r>
      <w:r>
        <w:t>величины.</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длины,</w:t>
      </w:r>
      <w:r>
        <w:rPr>
          <w:spacing w:val="1"/>
        </w:rPr>
        <w:t xml:space="preserve"> </w:t>
      </w:r>
      <w:r>
        <w:t>времени,</w:t>
      </w:r>
      <w:r>
        <w:rPr>
          <w:spacing w:val="1"/>
        </w:rPr>
        <w:t xml:space="preserve"> </w:t>
      </w:r>
      <w:r>
        <w:t>температуры.</w:t>
      </w:r>
      <w:r>
        <w:rPr>
          <w:spacing w:val="1"/>
        </w:rPr>
        <w:t xml:space="preserve"> </w:t>
      </w:r>
      <w:r>
        <w:t>Физические</w:t>
      </w:r>
      <w:r>
        <w:rPr>
          <w:spacing w:val="1"/>
        </w:rPr>
        <w:t xml:space="preserve"> </w:t>
      </w:r>
      <w:r>
        <w:t>приборы.</w:t>
      </w:r>
      <w:r>
        <w:rPr>
          <w:spacing w:val="1"/>
        </w:rPr>
        <w:t xml:space="preserve"> </w:t>
      </w:r>
      <w:r>
        <w:t>Международная</w:t>
      </w:r>
      <w:r>
        <w:rPr>
          <w:spacing w:val="1"/>
        </w:rPr>
        <w:t xml:space="preserve"> </w:t>
      </w:r>
      <w:r>
        <w:t>система</w:t>
      </w:r>
      <w:r>
        <w:rPr>
          <w:spacing w:val="1"/>
        </w:rPr>
        <w:t xml:space="preserve"> </w:t>
      </w:r>
      <w:r>
        <w:t>единиц.</w:t>
      </w:r>
      <w:r>
        <w:rPr>
          <w:spacing w:val="1"/>
        </w:rPr>
        <w:t xml:space="preserve"> </w:t>
      </w:r>
      <w:r>
        <w:t>Точность</w:t>
      </w:r>
      <w:r>
        <w:rPr>
          <w:spacing w:val="2"/>
        </w:rPr>
        <w:t xml:space="preserve"> </w:t>
      </w:r>
      <w:r>
        <w:t>и</w:t>
      </w:r>
      <w:r>
        <w:rPr>
          <w:spacing w:val="-2"/>
        </w:rPr>
        <w:t xml:space="preserve"> </w:t>
      </w:r>
      <w:r>
        <w:t>погрешность</w:t>
      </w:r>
      <w:r>
        <w:rPr>
          <w:spacing w:val="-1"/>
        </w:rPr>
        <w:t xml:space="preserve"> </w:t>
      </w:r>
      <w:r>
        <w:t>измерений.</w:t>
      </w:r>
      <w:r>
        <w:rPr>
          <w:spacing w:val="-2"/>
        </w:rPr>
        <w:t xml:space="preserve"> </w:t>
      </w:r>
      <w:r>
        <w:t>Физика</w:t>
      </w:r>
      <w:r>
        <w:rPr>
          <w:spacing w:val="-4"/>
        </w:rPr>
        <w:t xml:space="preserve"> </w:t>
      </w:r>
      <w:r>
        <w:t>и</w:t>
      </w:r>
      <w:r>
        <w:rPr>
          <w:spacing w:val="-2"/>
        </w:rPr>
        <w:t xml:space="preserve"> </w:t>
      </w:r>
      <w:r>
        <w:t>техника.</w:t>
      </w:r>
    </w:p>
    <w:p w:rsidR="00AC2BF3" w:rsidRDefault="0057672D">
      <w:pPr>
        <w:spacing w:before="17"/>
        <w:ind w:left="1539"/>
        <w:jc w:val="both"/>
        <w:rPr>
          <w:i/>
          <w:sz w:val="24"/>
        </w:rPr>
      </w:pPr>
      <w:r>
        <w:rPr>
          <w:i/>
          <w:sz w:val="24"/>
        </w:rPr>
        <w:t>Фронтальные лабораторные</w:t>
      </w:r>
      <w:r>
        <w:rPr>
          <w:i/>
          <w:spacing w:val="-5"/>
          <w:sz w:val="24"/>
        </w:rPr>
        <w:t xml:space="preserve"> </w:t>
      </w:r>
      <w:r>
        <w:rPr>
          <w:i/>
          <w:sz w:val="24"/>
        </w:rPr>
        <w:t>работы:</w:t>
      </w:r>
    </w:p>
    <w:p w:rsidR="00AC2BF3" w:rsidRDefault="0057672D">
      <w:pPr>
        <w:pStyle w:val="a4"/>
        <w:numPr>
          <w:ilvl w:val="0"/>
          <w:numId w:val="100"/>
        </w:numPr>
        <w:tabs>
          <w:tab w:val="left" w:pos="2413"/>
          <w:tab w:val="left" w:pos="2414"/>
        </w:tabs>
        <w:spacing w:before="41"/>
        <w:rPr>
          <w:sz w:val="24"/>
        </w:rPr>
      </w:pPr>
      <w:r>
        <w:rPr>
          <w:sz w:val="24"/>
        </w:rPr>
        <w:t>Определение</w:t>
      </w:r>
      <w:r>
        <w:rPr>
          <w:spacing w:val="-4"/>
          <w:sz w:val="24"/>
        </w:rPr>
        <w:t xml:space="preserve"> </w:t>
      </w:r>
      <w:r>
        <w:rPr>
          <w:sz w:val="24"/>
        </w:rPr>
        <w:t>цены</w:t>
      </w:r>
      <w:r>
        <w:rPr>
          <w:spacing w:val="-2"/>
          <w:sz w:val="24"/>
        </w:rPr>
        <w:t xml:space="preserve"> </w:t>
      </w:r>
      <w:r>
        <w:rPr>
          <w:sz w:val="24"/>
        </w:rPr>
        <w:t>деления</w:t>
      </w:r>
      <w:r>
        <w:rPr>
          <w:spacing w:val="50"/>
          <w:sz w:val="24"/>
        </w:rPr>
        <w:t xml:space="preserve"> </w:t>
      </w:r>
      <w:r>
        <w:rPr>
          <w:sz w:val="24"/>
        </w:rPr>
        <w:t>измерительного</w:t>
      </w:r>
      <w:r>
        <w:rPr>
          <w:spacing w:val="-2"/>
          <w:sz w:val="24"/>
        </w:rPr>
        <w:t xml:space="preserve"> </w:t>
      </w:r>
      <w:r>
        <w:rPr>
          <w:sz w:val="24"/>
        </w:rPr>
        <w:t>прибора.</w:t>
      </w:r>
    </w:p>
    <w:p w:rsidR="00AC2BF3" w:rsidRDefault="0057672D">
      <w:pPr>
        <w:pStyle w:val="3"/>
        <w:spacing w:before="55"/>
        <w:ind w:left="1525"/>
        <w:jc w:val="both"/>
      </w:pPr>
      <w:r>
        <w:t>Первоначальные</w:t>
      </w:r>
      <w:r>
        <w:rPr>
          <w:spacing w:val="-1"/>
        </w:rPr>
        <w:t xml:space="preserve"> </w:t>
      </w:r>
      <w:r>
        <w:t>сведения</w:t>
      </w:r>
      <w:r>
        <w:rPr>
          <w:spacing w:val="-1"/>
        </w:rPr>
        <w:t xml:space="preserve"> </w:t>
      </w:r>
      <w:r>
        <w:t>о</w:t>
      </w:r>
      <w:r>
        <w:rPr>
          <w:spacing w:val="-5"/>
        </w:rPr>
        <w:t xml:space="preserve"> </w:t>
      </w:r>
      <w:r>
        <w:t>строении</w:t>
      </w:r>
      <w:r>
        <w:rPr>
          <w:spacing w:val="-3"/>
        </w:rPr>
        <w:t xml:space="preserve"> </w:t>
      </w:r>
      <w:r>
        <w:t>вещества</w:t>
      </w:r>
    </w:p>
    <w:p w:rsidR="00AC2BF3" w:rsidRDefault="0057672D">
      <w:pPr>
        <w:pStyle w:val="a3"/>
        <w:spacing w:before="32" w:line="268" w:lineRule="auto"/>
        <w:ind w:left="1549" w:right="703" w:firstLine="4"/>
      </w:pPr>
      <w:r>
        <w:t>Строение</w:t>
      </w:r>
      <w:r>
        <w:rPr>
          <w:spacing w:val="1"/>
        </w:rPr>
        <w:t xml:space="preserve"> </w:t>
      </w:r>
      <w:r>
        <w:t>вещества.</w:t>
      </w:r>
      <w:r>
        <w:rPr>
          <w:spacing w:val="1"/>
        </w:rPr>
        <w:t xml:space="preserve"> </w:t>
      </w:r>
      <w:r>
        <w:t>Опыты,</w:t>
      </w:r>
      <w:r>
        <w:rPr>
          <w:spacing w:val="1"/>
        </w:rPr>
        <w:t xml:space="preserve"> </w:t>
      </w:r>
      <w:r>
        <w:t>доказывающие</w:t>
      </w:r>
      <w:r>
        <w:rPr>
          <w:spacing w:val="1"/>
        </w:rPr>
        <w:t xml:space="preserve"> </w:t>
      </w:r>
      <w:r>
        <w:t>атомное</w:t>
      </w:r>
      <w:r>
        <w:rPr>
          <w:spacing w:val="1"/>
        </w:rPr>
        <w:t xml:space="preserve"> </w:t>
      </w:r>
      <w:r>
        <w:t>строение</w:t>
      </w:r>
      <w:r>
        <w:rPr>
          <w:spacing w:val="1"/>
        </w:rPr>
        <w:t xml:space="preserve"> </w:t>
      </w:r>
      <w:r>
        <w:t>вещества.</w:t>
      </w:r>
      <w:r>
        <w:rPr>
          <w:spacing w:val="61"/>
        </w:rPr>
        <w:t xml:space="preserve"> </w:t>
      </w:r>
      <w:r>
        <w:t>Тепловое</w:t>
      </w:r>
      <w:r>
        <w:rPr>
          <w:spacing w:val="1"/>
        </w:rPr>
        <w:t xml:space="preserve"> </w:t>
      </w:r>
      <w:r>
        <w:t>движение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Броуновское</w:t>
      </w:r>
      <w:r>
        <w:rPr>
          <w:spacing w:val="1"/>
        </w:rPr>
        <w:t xml:space="preserve"> </w:t>
      </w:r>
      <w:r>
        <w:t>движение.</w:t>
      </w:r>
      <w:r>
        <w:rPr>
          <w:spacing w:val="1"/>
        </w:rPr>
        <w:t xml:space="preserve"> </w:t>
      </w:r>
      <w:r>
        <w:t>Диффузия</w:t>
      </w:r>
      <w:r>
        <w:rPr>
          <w:spacing w:val="1"/>
        </w:rPr>
        <w:t xml:space="preserve"> </w:t>
      </w:r>
      <w:r>
        <w:t>в</w:t>
      </w:r>
      <w:r>
        <w:rPr>
          <w:spacing w:val="1"/>
        </w:rPr>
        <w:t xml:space="preserve"> </w:t>
      </w:r>
      <w:r>
        <w:t>газах,</w:t>
      </w:r>
      <w:r>
        <w:rPr>
          <w:spacing w:val="1"/>
        </w:rPr>
        <w:t xml:space="preserve"> </w:t>
      </w:r>
      <w:r>
        <w:t>жидкостях</w:t>
      </w:r>
      <w:r>
        <w:rPr>
          <w:spacing w:val="1"/>
        </w:rPr>
        <w:t xml:space="preserve"> </w:t>
      </w:r>
      <w:r>
        <w:t>и</w:t>
      </w:r>
      <w:r>
        <w:rPr>
          <w:spacing w:val="1"/>
        </w:rPr>
        <w:t xml:space="preserve"> </w:t>
      </w:r>
      <w:r>
        <w:t>твердых телах. Взаимодействие частиц вещества. Агрегатные состояния вещества. Модели</w:t>
      </w:r>
      <w:r>
        <w:rPr>
          <w:spacing w:val="1"/>
        </w:rPr>
        <w:t xml:space="preserve"> </w:t>
      </w:r>
      <w:r>
        <w:t>строения</w:t>
      </w:r>
      <w:r>
        <w:rPr>
          <w:spacing w:val="-4"/>
        </w:rPr>
        <w:t xml:space="preserve"> </w:t>
      </w:r>
      <w:r>
        <w:t>твердых</w:t>
      </w:r>
      <w:r>
        <w:rPr>
          <w:spacing w:val="-3"/>
        </w:rPr>
        <w:t xml:space="preserve"> </w:t>
      </w:r>
      <w:r>
        <w:t>тел,</w:t>
      </w:r>
      <w:r>
        <w:rPr>
          <w:spacing w:val="-1"/>
        </w:rPr>
        <w:t xml:space="preserve"> </w:t>
      </w:r>
      <w:r>
        <w:t>жидкостей</w:t>
      </w:r>
      <w:r>
        <w:rPr>
          <w:spacing w:val="2"/>
        </w:rPr>
        <w:t xml:space="preserve"> </w:t>
      </w:r>
      <w:r>
        <w:t>и</w:t>
      </w:r>
      <w:r>
        <w:rPr>
          <w:spacing w:val="-2"/>
        </w:rPr>
        <w:t xml:space="preserve"> </w:t>
      </w:r>
      <w:r>
        <w:t>газов.</w:t>
      </w:r>
    </w:p>
    <w:p w:rsidR="00AC2BF3" w:rsidRDefault="00AC2BF3">
      <w:pPr>
        <w:spacing w:line="268" w:lineRule="auto"/>
        <w:sectPr w:rsidR="00AC2BF3">
          <w:pgSz w:w="11910" w:h="16840"/>
          <w:pgMar w:top="1400" w:right="0" w:bottom="1020" w:left="160" w:header="0" w:footer="763" w:gutter="0"/>
          <w:cols w:space="720"/>
        </w:sectPr>
      </w:pPr>
    </w:p>
    <w:p w:rsidR="00AC2BF3" w:rsidRDefault="0057672D">
      <w:pPr>
        <w:pStyle w:val="a3"/>
        <w:spacing w:before="71" w:line="271" w:lineRule="auto"/>
        <w:ind w:left="1549" w:right="700" w:firstLine="4"/>
      </w:pPr>
      <w:r>
        <w:lastRenderedPageBreak/>
        <w:t>Объяснение свойств газов, жидкостей и твердых тел на основе молекулярно-кинетических</w:t>
      </w:r>
      <w:r>
        <w:rPr>
          <w:spacing w:val="1"/>
        </w:rPr>
        <w:t xml:space="preserve"> </w:t>
      </w:r>
      <w:r>
        <w:t>представлений.</w:t>
      </w:r>
    </w:p>
    <w:p w:rsidR="00AC2BF3" w:rsidRDefault="0057672D">
      <w:pPr>
        <w:spacing w:before="15"/>
        <w:ind w:left="1539"/>
        <w:jc w:val="both"/>
        <w:rPr>
          <w:i/>
          <w:sz w:val="24"/>
        </w:rPr>
      </w:pPr>
      <w:r>
        <w:rPr>
          <w:i/>
          <w:sz w:val="24"/>
        </w:rPr>
        <w:t>Фронтальные</w:t>
      </w:r>
      <w:r>
        <w:rPr>
          <w:i/>
          <w:spacing w:val="-1"/>
          <w:sz w:val="24"/>
        </w:rPr>
        <w:t xml:space="preserve"> </w:t>
      </w:r>
      <w:r>
        <w:rPr>
          <w:i/>
          <w:sz w:val="24"/>
        </w:rPr>
        <w:t>лабораторные</w:t>
      </w:r>
      <w:r>
        <w:rPr>
          <w:i/>
          <w:spacing w:val="-5"/>
          <w:sz w:val="24"/>
        </w:rPr>
        <w:t xml:space="preserve"> </w:t>
      </w:r>
      <w:r>
        <w:rPr>
          <w:i/>
          <w:sz w:val="24"/>
        </w:rPr>
        <w:t>работы:</w:t>
      </w:r>
    </w:p>
    <w:p w:rsidR="00AC2BF3" w:rsidRDefault="0057672D">
      <w:pPr>
        <w:pStyle w:val="a4"/>
        <w:numPr>
          <w:ilvl w:val="0"/>
          <w:numId w:val="100"/>
        </w:numPr>
        <w:tabs>
          <w:tab w:val="left" w:pos="2413"/>
          <w:tab w:val="left" w:pos="2414"/>
        </w:tabs>
        <w:spacing w:before="41"/>
        <w:rPr>
          <w:sz w:val="24"/>
        </w:rPr>
      </w:pPr>
      <w:r>
        <w:rPr>
          <w:sz w:val="24"/>
        </w:rPr>
        <w:t>Определение</w:t>
      </w:r>
      <w:r>
        <w:rPr>
          <w:spacing w:val="-1"/>
          <w:sz w:val="24"/>
        </w:rPr>
        <w:t xml:space="preserve"> </w:t>
      </w:r>
      <w:r>
        <w:rPr>
          <w:sz w:val="24"/>
        </w:rPr>
        <w:t>размеров</w:t>
      </w:r>
      <w:r>
        <w:rPr>
          <w:spacing w:val="-3"/>
          <w:sz w:val="24"/>
        </w:rPr>
        <w:t xml:space="preserve"> </w:t>
      </w:r>
      <w:r>
        <w:rPr>
          <w:sz w:val="24"/>
        </w:rPr>
        <w:t>малых</w:t>
      </w:r>
      <w:r>
        <w:rPr>
          <w:spacing w:val="-4"/>
          <w:sz w:val="24"/>
        </w:rPr>
        <w:t xml:space="preserve"> </w:t>
      </w:r>
      <w:r>
        <w:rPr>
          <w:sz w:val="24"/>
        </w:rPr>
        <w:t>тел</w:t>
      </w:r>
    </w:p>
    <w:p w:rsidR="00AC2BF3" w:rsidRDefault="0057672D">
      <w:pPr>
        <w:pStyle w:val="3"/>
        <w:spacing w:before="51"/>
        <w:ind w:left="1549"/>
        <w:jc w:val="both"/>
      </w:pPr>
      <w:r>
        <w:t>Взаимодействие</w:t>
      </w:r>
      <w:r>
        <w:rPr>
          <w:spacing w:val="-5"/>
        </w:rPr>
        <w:t xml:space="preserve"> </w:t>
      </w:r>
      <w:r>
        <w:t>тел</w:t>
      </w:r>
    </w:p>
    <w:p w:rsidR="00AC2BF3" w:rsidRDefault="0057672D">
      <w:pPr>
        <w:pStyle w:val="a3"/>
        <w:spacing w:before="41" w:line="268" w:lineRule="auto"/>
        <w:ind w:left="1549" w:right="704" w:firstLine="4"/>
      </w:pPr>
      <w:r>
        <w:t>Механическое</w:t>
      </w:r>
      <w:r>
        <w:rPr>
          <w:spacing w:val="1"/>
        </w:rPr>
        <w:t xml:space="preserve"> </w:t>
      </w:r>
      <w:r>
        <w:t>движение.</w:t>
      </w:r>
      <w:r>
        <w:rPr>
          <w:spacing w:val="1"/>
        </w:rPr>
        <w:t xml:space="preserve"> </w:t>
      </w:r>
      <w:r>
        <w:t>Траектория.</w:t>
      </w:r>
      <w:r>
        <w:rPr>
          <w:spacing w:val="1"/>
        </w:rPr>
        <w:t xml:space="preserve"> </w:t>
      </w:r>
      <w:r>
        <w:t>Путь.</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движение.</w:t>
      </w:r>
      <w:r>
        <w:rPr>
          <w:spacing w:val="1"/>
        </w:rPr>
        <w:t xml:space="preserve"> </w:t>
      </w:r>
      <w:r>
        <w:t>Скорость. Графики зависимости пути и модуля скорости от времени движения. Инерция.</w:t>
      </w:r>
      <w:r>
        <w:rPr>
          <w:spacing w:val="1"/>
        </w:rPr>
        <w:t xml:space="preserve"> </w:t>
      </w:r>
      <w:r>
        <w:t>Инертность</w:t>
      </w:r>
      <w:r>
        <w:rPr>
          <w:spacing w:val="1"/>
        </w:rPr>
        <w:t xml:space="preserve"> </w:t>
      </w:r>
      <w:r>
        <w:t>тел.</w:t>
      </w:r>
      <w:r>
        <w:rPr>
          <w:spacing w:val="1"/>
        </w:rPr>
        <w:t xml:space="preserve"> </w:t>
      </w:r>
      <w:r>
        <w:t>Взаимодействие</w:t>
      </w:r>
      <w:r>
        <w:rPr>
          <w:spacing w:val="1"/>
        </w:rPr>
        <w:t xml:space="preserve"> </w:t>
      </w:r>
      <w:r>
        <w:t>тел.</w:t>
      </w:r>
      <w:r>
        <w:rPr>
          <w:spacing w:val="1"/>
        </w:rPr>
        <w:t xml:space="preserve"> </w:t>
      </w:r>
      <w:r>
        <w:t>Масса</w:t>
      </w:r>
      <w:r>
        <w:rPr>
          <w:spacing w:val="1"/>
        </w:rPr>
        <w:t xml:space="preserve"> </w:t>
      </w:r>
      <w:r>
        <w:t>тела.</w:t>
      </w:r>
      <w:r>
        <w:rPr>
          <w:spacing w:val="1"/>
        </w:rPr>
        <w:t xml:space="preserve"> </w:t>
      </w:r>
      <w:r>
        <w:t>Измерение</w:t>
      </w:r>
      <w:r>
        <w:rPr>
          <w:spacing w:val="1"/>
        </w:rPr>
        <w:t xml:space="preserve"> </w:t>
      </w:r>
      <w:r>
        <w:t>массы</w:t>
      </w:r>
      <w:r>
        <w:rPr>
          <w:spacing w:val="1"/>
        </w:rPr>
        <w:t xml:space="preserve"> </w:t>
      </w:r>
      <w:r>
        <w:t>тела.</w:t>
      </w:r>
      <w:r>
        <w:rPr>
          <w:spacing w:val="1"/>
        </w:rPr>
        <w:t xml:space="preserve"> </w:t>
      </w:r>
      <w:r>
        <w:t>Плотность</w:t>
      </w:r>
      <w:r>
        <w:rPr>
          <w:spacing w:val="1"/>
        </w:rPr>
        <w:t xml:space="preserve"> </w:t>
      </w:r>
      <w:r>
        <w:t>вещества. Сила. Сила тяжести. Сила упругости. Закон Гука.</w:t>
      </w:r>
      <w:r>
        <w:rPr>
          <w:spacing w:val="1"/>
        </w:rPr>
        <w:t xml:space="preserve"> </w:t>
      </w:r>
      <w:r>
        <w:t>Вес тела. Связь между силой</w:t>
      </w:r>
      <w:r>
        <w:rPr>
          <w:spacing w:val="1"/>
        </w:rPr>
        <w:t xml:space="preserve"> </w:t>
      </w:r>
      <w:r>
        <w:t>тяжести и массой тела. Сила тяжести на других планетах. Динамометр. Сложение двух сил,</w:t>
      </w:r>
      <w:r>
        <w:rPr>
          <w:spacing w:val="1"/>
        </w:rPr>
        <w:t xml:space="preserve"> </w:t>
      </w:r>
      <w:r>
        <w:t>направленных по одной прямой. Равнодействующая двух сил. Сила трения. Физическая</w:t>
      </w:r>
      <w:r>
        <w:rPr>
          <w:spacing w:val="1"/>
        </w:rPr>
        <w:t xml:space="preserve"> </w:t>
      </w:r>
      <w:r>
        <w:t>природа небесных</w:t>
      </w:r>
      <w:r>
        <w:rPr>
          <w:spacing w:val="-3"/>
        </w:rPr>
        <w:t xml:space="preserve"> </w:t>
      </w:r>
      <w:r>
        <w:t>тел</w:t>
      </w:r>
      <w:r>
        <w:rPr>
          <w:spacing w:val="2"/>
        </w:rPr>
        <w:t xml:space="preserve"> </w:t>
      </w:r>
      <w:r>
        <w:t>Солнечной</w:t>
      </w:r>
      <w:r>
        <w:rPr>
          <w:spacing w:val="-2"/>
        </w:rPr>
        <w:t xml:space="preserve"> </w:t>
      </w:r>
      <w:r>
        <w:t>системы.</w:t>
      </w:r>
    </w:p>
    <w:p w:rsidR="00AC2BF3" w:rsidRDefault="0057672D">
      <w:pPr>
        <w:spacing w:before="20"/>
        <w:ind w:left="1539"/>
        <w:jc w:val="both"/>
        <w:rPr>
          <w:i/>
          <w:sz w:val="24"/>
        </w:rPr>
      </w:pPr>
      <w:r>
        <w:rPr>
          <w:i/>
          <w:sz w:val="24"/>
        </w:rPr>
        <w:t>Фронтальные</w:t>
      </w:r>
      <w:r>
        <w:rPr>
          <w:i/>
          <w:spacing w:val="-1"/>
          <w:sz w:val="24"/>
        </w:rPr>
        <w:t xml:space="preserve"> </w:t>
      </w:r>
      <w:r>
        <w:rPr>
          <w:i/>
          <w:sz w:val="24"/>
        </w:rPr>
        <w:t>лабораторные</w:t>
      </w:r>
      <w:r>
        <w:rPr>
          <w:i/>
          <w:spacing w:val="-5"/>
          <w:sz w:val="24"/>
        </w:rPr>
        <w:t xml:space="preserve"> </w:t>
      </w:r>
      <w:r>
        <w:rPr>
          <w:i/>
          <w:sz w:val="24"/>
        </w:rPr>
        <w:t>работы:</w:t>
      </w:r>
    </w:p>
    <w:p w:rsidR="00AC2BF3" w:rsidRDefault="0057672D">
      <w:pPr>
        <w:pStyle w:val="a4"/>
        <w:numPr>
          <w:ilvl w:val="0"/>
          <w:numId w:val="100"/>
        </w:numPr>
        <w:tabs>
          <w:tab w:val="left" w:pos="2413"/>
          <w:tab w:val="left" w:pos="2414"/>
        </w:tabs>
        <w:spacing w:before="41"/>
        <w:rPr>
          <w:sz w:val="24"/>
        </w:rPr>
      </w:pPr>
      <w:r>
        <w:rPr>
          <w:sz w:val="24"/>
        </w:rPr>
        <w:t>Измерение</w:t>
      </w:r>
      <w:r>
        <w:rPr>
          <w:spacing w:val="-2"/>
          <w:sz w:val="24"/>
        </w:rPr>
        <w:t xml:space="preserve"> </w:t>
      </w:r>
      <w:r>
        <w:rPr>
          <w:sz w:val="24"/>
        </w:rPr>
        <w:t>массы</w:t>
      </w:r>
      <w:r>
        <w:rPr>
          <w:spacing w:val="-3"/>
          <w:sz w:val="24"/>
        </w:rPr>
        <w:t xml:space="preserve"> </w:t>
      </w:r>
      <w:r>
        <w:rPr>
          <w:sz w:val="24"/>
        </w:rPr>
        <w:t>тела</w:t>
      </w:r>
      <w:r>
        <w:rPr>
          <w:spacing w:val="-1"/>
          <w:sz w:val="24"/>
        </w:rPr>
        <w:t xml:space="preserve"> </w:t>
      </w:r>
      <w:r>
        <w:rPr>
          <w:sz w:val="24"/>
        </w:rPr>
        <w:t>на</w:t>
      </w:r>
      <w:r>
        <w:rPr>
          <w:spacing w:val="-6"/>
          <w:sz w:val="24"/>
        </w:rPr>
        <w:t xml:space="preserve"> </w:t>
      </w:r>
      <w:r>
        <w:rPr>
          <w:sz w:val="24"/>
        </w:rPr>
        <w:t>рычажных</w:t>
      </w:r>
      <w:r>
        <w:rPr>
          <w:spacing w:val="-5"/>
          <w:sz w:val="24"/>
        </w:rPr>
        <w:t xml:space="preserve"> </w:t>
      </w:r>
      <w:r>
        <w:rPr>
          <w:sz w:val="24"/>
        </w:rPr>
        <w:t>весах.</w:t>
      </w:r>
    </w:p>
    <w:p w:rsidR="00AC2BF3" w:rsidRDefault="0057672D">
      <w:pPr>
        <w:pStyle w:val="a4"/>
        <w:numPr>
          <w:ilvl w:val="0"/>
          <w:numId w:val="100"/>
        </w:numPr>
        <w:tabs>
          <w:tab w:val="left" w:pos="2413"/>
          <w:tab w:val="left" w:pos="2414"/>
        </w:tabs>
        <w:spacing w:before="46"/>
        <w:rPr>
          <w:sz w:val="24"/>
        </w:rPr>
      </w:pPr>
      <w:r>
        <w:rPr>
          <w:sz w:val="24"/>
        </w:rPr>
        <w:t>Измерение</w:t>
      </w:r>
      <w:r>
        <w:rPr>
          <w:spacing w:val="-5"/>
          <w:sz w:val="24"/>
        </w:rPr>
        <w:t xml:space="preserve"> </w:t>
      </w:r>
      <w:r>
        <w:rPr>
          <w:sz w:val="24"/>
        </w:rPr>
        <w:t>объема тела.</w:t>
      </w:r>
    </w:p>
    <w:p w:rsidR="00AC2BF3" w:rsidRDefault="0057672D">
      <w:pPr>
        <w:pStyle w:val="a4"/>
        <w:numPr>
          <w:ilvl w:val="0"/>
          <w:numId w:val="100"/>
        </w:numPr>
        <w:tabs>
          <w:tab w:val="left" w:pos="2413"/>
          <w:tab w:val="left" w:pos="2414"/>
        </w:tabs>
        <w:spacing w:before="46"/>
        <w:rPr>
          <w:sz w:val="24"/>
        </w:rPr>
      </w:pPr>
      <w:r>
        <w:rPr>
          <w:sz w:val="24"/>
        </w:rPr>
        <w:t>Определение</w:t>
      </w:r>
      <w:r>
        <w:rPr>
          <w:spacing w:val="-3"/>
          <w:sz w:val="24"/>
        </w:rPr>
        <w:t xml:space="preserve"> </w:t>
      </w:r>
      <w:r>
        <w:rPr>
          <w:sz w:val="24"/>
        </w:rPr>
        <w:t>плотности</w:t>
      </w:r>
      <w:r>
        <w:rPr>
          <w:spacing w:val="-4"/>
          <w:sz w:val="24"/>
        </w:rPr>
        <w:t xml:space="preserve"> </w:t>
      </w:r>
      <w:r>
        <w:rPr>
          <w:sz w:val="24"/>
        </w:rPr>
        <w:t>твердого</w:t>
      </w:r>
      <w:r>
        <w:rPr>
          <w:spacing w:val="-2"/>
          <w:sz w:val="24"/>
        </w:rPr>
        <w:t xml:space="preserve"> </w:t>
      </w:r>
      <w:r>
        <w:rPr>
          <w:sz w:val="24"/>
        </w:rPr>
        <w:t>тела.</w:t>
      </w:r>
    </w:p>
    <w:p w:rsidR="00AC2BF3" w:rsidRDefault="0057672D">
      <w:pPr>
        <w:pStyle w:val="a4"/>
        <w:numPr>
          <w:ilvl w:val="0"/>
          <w:numId w:val="100"/>
        </w:numPr>
        <w:tabs>
          <w:tab w:val="left" w:pos="2413"/>
          <w:tab w:val="left" w:pos="2414"/>
        </w:tabs>
        <w:spacing w:before="46"/>
        <w:rPr>
          <w:sz w:val="24"/>
        </w:rPr>
      </w:pPr>
      <w:r>
        <w:rPr>
          <w:sz w:val="24"/>
        </w:rPr>
        <w:t>Градуирование</w:t>
      </w:r>
      <w:r>
        <w:rPr>
          <w:spacing w:val="-4"/>
          <w:sz w:val="24"/>
        </w:rPr>
        <w:t xml:space="preserve"> </w:t>
      </w:r>
      <w:r>
        <w:rPr>
          <w:sz w:val="24"/>
        </w:rPr>
        <w:t>пружины</w:t>
      </w:r>
      <w:r>
        <w:rPr>
          <w:spacing w:val="-2"/>
          <w:sz w:val="24"/>
        </w:rPr>
        <w:t xml:space="preserve"> </w:t>
      </w:r>
      <w:r>
        <w:rPr>
          <w:sz w:val="24"/>
        </w:rPr>
        <w:t>и</w:t>
      </w:r>
      <w:r>
        <w:rPr>
          <w:spacing w:val="-6"/>
          <w:sz w:val="24"/>
        </w:rPr>
        <w:t xml:space="preserve"> </w:t>
      </w:r>
      <w:r>
        <w:rPr>
          <w:sz w:val="24"/>
        </w:rPr>
        <w:t>измерение</w:t>
      </w:r>
      <w:r>
        <w:rPr>
          <w:spacing w:val="-4"/>
          <w:sz w:val="24"/>
        </w:rPr>
        <w:t xml:space="preserve"> </w:t>
      </w:r>
      <w:r>
        <w:rPr>
          <w:sz w:val="24"/>
        </w:rPr>
        <w:t>сил</w:t>
      </w:r>
      <w:r>
        <w:rPr>
          <w:spacing w:val="-7"/>
          <w:sz w:val="24"/>
        </w:rPr>
        <w:t xml:space="preserve"> </w:t>
      </w:r>
      <w:r>
        <w:rPr>
          <w:sz w:val="24"/>
        </w:rPr>
        <w:t>динамометром.</w:t>
      </w:r>
    </w:p>
    <w:p w:rsidR="00AC2BF3" w:rsidRDefault="0057672D">
      <w:pPr>
        <w:pStyle w:val="a4"/>
        <w:numPr>
          <w:ilvl w:val="0"/>
          <w:numId w:val="100"/>
        </w:numPr>
        <w:tabs>
          <w:tab w:val="left" w:pos="2413"/>
          <w:tab w:val="left" w:pos="2414"/>
        </w:tabs>
        <w:spacing w:before="45"/>
        <w:rPr>
          <w:sz w:val="24"/>
        </w:rPr>
      </w:pPr>
      <w:r>
        <w:rPr>
          <w:sz w:val="24"/>
        </w:rPr>
        <w:t>Измерение</w:t>
      </w:r>
      <w:r>
        <w:rPr>
          <w:spacing w:val="-3"/>
          <w:sz w:val="24"/>
        </w:rPr>
        <w:t xml:space="preserve"> </w:t>
      </w:r>
      <w:r>
        <w:rPr>
          <w:sz w:val="24"/>
        </w:rPr>
        <w:t>силы</w:t>
      </w:r>
      <w:r>
        <w:rPr>
          <w:spacing w:val="-4"/>
          <w:sz w:val="24"/>
        </w:rPr>
        <w:t xml:space="preserve"> </w:t>
      </w:r>
      <w:r>
        <w:rPr>
          <w:sz w:val="24"/>
        </w:rPr>
        <w:t>трения</w:t>
      </w:r>
      <w:r>
        <w:rPr>
          <w:spacing w:val="-6"/>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динамометра.</w:t>
      </w:r>
    </w:p>
    <w:p w:rsidR="00AC2BF3" w:rsidRDefault="0057672D">
      <w:pPr>
        <w:pStyle w:val="3"/>
        <w:spacing w:before="55"/>
        <w:ind w:left="1525"/>
        <w:jc w:val="both"/>
      </w:pPr>
      <w:r>
        <w:t>Давление</w:t>
      </w:r>
      <w:r>
        <w:rPr>
          <w:spacing w:val="-2"/>
        </w:rPr>
        <w:t xml:space="preserve"> </w:t>
      </w:r>
      <w:r>
        <w:t>твердых</w:t>
      </w:r>
      <w:r>
        <w:rPr>
          <w:spacing w:val="-5"/>
        </w:rPr>
        <w:t xml:space="preserve"> </w:t>
      </w:r>
      <w:r>
        <w:t>тел,</w:t>
      </w:r>
      <w:r>
        <w:rPr>
          <w:spacing w:val="2"/>
        </w:rPr>
        <w:t xml:space="preserve"> </w:t>
      </w:r>
      <w:r>
        <w:t>жидкостей и</w:t>
      </w:r>
      <w:r>
        <w:rPr>
          <w:spacing w:val="-4"/>
        </w:rPr>
        <w:t xml:space="preserve"> </w:t>
      </w:r>
      <w:r>
        <w:t>газов</w:t>
      </w:r>
    </w:p>
    <w:p w:rsidR="00AC2BF3" w:rsidRDefault="0057672D">
      <w:pPr>
        <w:pStyle w:val="a3"/>
        <w:spacing w:before="32" w:line="268" w:lineRule="auto"/>
        <w:ind w:left="1549" w:right="695" w:firstLine="4"/>
      </w:pPr>
      <w:r>
        <w:t>Давление.</w:t>
      </w:r>
      <w:r>
        <w:rPr>
          <w:spacing w:val="1"/>
        </w:rPr>
        <w:t xml:space="preserve"> </w:t>
      </w:r>
      <w:r>
        <w:t>Давление</w:t>
      </w:r>
      <w:r>
        <w:rPr>
          <w:spacing w:val="1"/>
        </w:rPr>
        <w:t xml:space="preserve"> </w:t>
      </w:r>
      <w:r>
        <w:t>твердых</w:t>
      </w:r>
      <w:r>
        <w:rPr>
          <w:spacing w:val="1"/>
        </w:rPr>
        <w:t xml:space="preserve"> </w:t>
      </w:r>
      <w:r>
        <w:t>тел.</w:t>
      </w:r>
      <w:r>
        <w:rPr>
          <w:spacing w:val="1"/>
        </w:rPr>
        <w:t xml:space="preserve"> </w:t>
      </w:r>
      <w:r>
        <w:t>Давление</w:t>
      </w:r>
      <w:r>
        <w:rPr>
          <w:spacing w:val="1"/>
        </w:rPr>
        <w:t xml:space="preserve"> </w:t>
      </w:r>
      <w:r>
        <w:t>газа.</w:t>
      </w:r>
      <w:r>
        <w:rPr>
          <w:spacing w:val="1"/>
        </w:rPr>
        <w:t xml:space="preserve"> </w:t>
      </w:r>
      <w:r>
        <w:t>Объяснение</w:t>
      </w:r>
      <w:r>
        <w:rPr>
          <w:spacing w:val="1"/>
        </w:rPr>
        <w:t xml:space="preserve"> </w:t>
      </w:r>
      <w:r>
        <w:t>давления</w:t>
      </w:r>
      <w:r>
        <w:rPr>
          <w:spacing w:val="1"/>
        </w:rPr>
        <w:t xml:space="preserve"> </w:t>
      </w:r>
      <w:r>
        <w:t>газа</w:t>
      </w:r>
      <w:r>
        <w:rPr>
          <w:spacing w:val="1"/>
        </w:rPr>
        <w:t xml:space="preserve"> </w:t>
      </w:r>
      <w:r>
        <w:t>на</w:t>
      </w:r>
      <w:r>
        <w:rPr>
          <w:spacing w:val="1"/>
        </w:rPr>
        <w:t xml:space="preserve"> </w:t>
      </w:r>
      <w:r>
        <w:t>основе</w:t>
      </w:r>
      <w:r>
        <w:rPr>
          <w:spacing w:val="1"/>
        </w:rPr>
        <w:t xml:space="preserve"> </w:t>
      </w:r>
      <w:r>
        <w:t>молекулярнокинетических представлений. Передача давления газами и жидкостями. Закон</w:t>
      </w:r>
      <w:r>
        <w:rPr>
          <w:spacing w:val="1"/>
        </w:rPr>
        <w:t xml:space="preserve"> </w:t>
      </w:r>
      <w:r>
        <w:t>Паскаля. Сообщающиеся сосуды. Атмосферное давление. Методы измерения атмосферного</w:t>
      </w:r>
      <w:r>
        <w:rPr>
          <w:spacing w:val="-57"/>
        </w:rPr>
        <w:t xml:space="preserve"> </w:t>
      </w:r>
      <w:r>
        <w:t>давления. Барометр, манометр, поршневой жидкостный насос.</w:t>
      </w:r>
      <w:r>
        <w:rPr>
          <w:spacing w:val="1"/>
        </w:rPr>
        <w:t xml:space="preserve"> </w:t>
      </w:r>
      <w:r>
        <w:t>Закон Архимеда. Условия</w:t>
      </w:r>
      <w:r>
        <w:rPr>
          <w:spacing w:val="1"/>
        </w:rPr>
        <w:t xml:space="preserve"> </w:t>
      </w:r>
      <w:r>
        <w:t>плавания</w:t>
      </w:r>
      <w:r>
        <w:rPr>
          <w:spacing w:val="1"/>
        </w:rPr>
        <w:t xml:space="preserve"> </w:t>
      </w:r>
      <w:r>
        <w:t>тел.</w:t>
      </w:r>
      <w:r>
        <w:rPr>
          <w:spacing w:val="4"/>
        </w:rPr>
        <w:t xml:space="preserve"> </w:t>
      </w:r>
      <w:r>
        <w:t>Воздухоплавание.</w:t>
      </w:r>
    </w:p>
    <w:p w:rsidR="00AC2BF3" w:rsidRDefault="0057672D">
      <w:pPr>
        <w:spacing w:before="20"/>
        <w:ind w:left="1539"/>
        <w:jc w:val="both"/>
        <w:rPr>
          <w:i/>
          <w:sz w:val="24"/>
        </w:rPr>
      </w:pPr>
      <w:r>
        <w:rPr>
          <w:i/>
          <w:sz w:val="24"/>
        </w:rPr>
        <w:t>Фронтальные</w:t>
      </w:r>
      <w:r>
        <w:rPr>
          <w:i/>
          <w:spacing w:val="-1"/>
          <w:sz w:val="24"/>
        </w:rPr>
        <w:t xml:space="preserve"> </w:t>
      </w:r>
      <w:r>
        <w:rPr>
          <w:i/>
          <w:sz w:val="24"/>
        </w:rPr>
        <w:t>лабораторные</w:t>
      </w:r>
      <w:r>
        <w:rPr>
          <w:i/>
          <w:spacing w:val="-5"/>
          <w:sz w:val="24"/>
        </w:rPr>
        <w:t xml:space="preserve"> </w:t>
      </w:r>
      <w:r>
        <w:rPr>
          <w:i/>
          <w:sz w:val="24"/>
        </w:rPr>
        <w:t>работы:</w:t>
      </w:r>
    </w:p>
    <w:p w:rsidR="00AC2BF3" w:rsidRDefault="0057672D">
      <w:pPr>
        <w:pStyle w:val="a4"/>
        <w:numPr>
          <w:ilvl w:val="0"/>
          <w:numId w:val="100"/>
        </w:numPr>
        <w:tabs>
          <w:tab w:val="left" w:pos="2413"/>
          <w:tab w:val="left" w:pos="2414"/>
        </w:tabs>
        <w:spacing w:before="41" w:line="271" w:lineRule="auto"/>
        <w:ind w:left="1549" w:right="706" w:firstLine="4"/>
        <w:rPr>
          <w:sz w:val="24"/>
        </w:rPr>
      </w:pPr>
      <w:r>
        <w:rPr>
          <w:sz w:val="24"/>
        </w:rPr>
        <w:t>Определение</w:t>
      </w:r>
      <w:r>
        <w:rPr>
          <w:spacing w:val="1"/>
          <w:sz w:val="24"/>
        </w:rPr>
        <w:t xml:space="preserve"> </w:t>
      </w:r>
      <w:r>
        <w:rPr>
          <w:sz w:val="24"/>
        </w:rPr>
        <w:t>выталкивающей</w:t>
      </w:r>
      <w:r>
        <w:rPr>
          <w:spacing w:val="1"/>
          <w:sz w:val="24"/>
        </w:rPr>
        <w:t xml:space="preserve"> </w:t>
      </w:r>
      <w:r>
        <w:rPr>
          <w:sz w:val="24"/>
        </w:rPr>
        <w:t>силы,</w:t>
      </w:r>
      <w:r>
        <w:rPr>
          <w:spacing w:val="1"/>
          <w:sz w:val="24"/>
        </w:rPr>
        <w:t xml:space="preserve"> </w:t>
      </w:r>
      <w:r>
        <w:rPr>
          <w:sz w:val="24"/>
        </w:rPr>
        <w:t>действующей</w:t>
      </w:r>
      <w:r>
        <w:rPr>
          <w:spacing w:val="1"/>
          <w:sz w:val="24"/>
        </w:rPr>
        <w:t xml:space="preserve"> </w:t>
      </w:r>
      <w:r>
        <w:rPr>
          <w:sz w:val="24"/>
        </w:rPr>
        <w:t>на погруженное</w:t>
      </w:r>
      <w:r>
        <w:rPr>
          <w:spacing w:val="60"/>
          <w:sz w:val="24"/>
        </w:rPr>
        <w:t xml:space="preserve"> </w:t>
      </w:r>
      <w:r>
        <w:rPr>
          <w:sz w:val="24"/>
        </w:rPr>
        <w:t>в жидкость</w:t>
      </w:r>
      <w:r>
        <w:rPr>
          <w:spacing w:val="1"/>
          <w:sz w:val="24"/>
        </w:rPr>
        <w:t xml:space="preserve"> </w:t>
      </w:r>
      <w:r>
        <w:rPr>
          <w:sz w:val="24"/>
        </w:rPr>
        <w:t>тело.</w:t>
      </w:r>
    </w:p>
    <w:p w:rsidR="00AC2BF3" w:rsidRDefault="0057672D">
      <w:pPr>
        <w:pStyle w:val="a4"/>
        <w:numPr>
          <w:ilvl w:val="0"/>
          <w:numId w:val="100"/>
        </w:numPr>
        <w:tabs>
          <w:tab w:val="left" w:pos="2413"/>
          <w:tab w:val="left" w:pos="2414"/>
        </w:tabs>
        <w:spacing w:before="10"/>
        <w:rPr>
          <w:sz w:val="24"/>
        </w:rPr>
      </w:pPr>
      <w:r>
        <w:rPr>
          <w:sz w:val="24"/>
        </w:rPr>
        <w:t>Выяснение</w:t>
      </w:r>
      <w:r>
        <w:rPr>
          <w:spacing w:val="-3"/>
          <w:sz w:val="24"/>
        </w:rPr>
        <w:t xml:space="preserve"> </w:t>
      </w:r>
      <w:r>
        <w:rPr>
          <w:sz w:val="24"/>
        </w:rPr>
        <w:t>условия</w:t>
      </w:r>
      <w:r>
        <w:rPr>
          <w:spacing w:val="-1"/>
          <w:sz w:val="24"/>
        </w:rPr>
        <w:t xml:space="preserve"> </w:t>
      </w:r>
      <w:r>
        <w:rPr>
          <w:sz w:val="24"/>
        </w:rPr>
        <w:t>плавания</w:t>
      </w:r>
      <w:r>
        <w:rPr>
          <w:spacing w:val="-1"/>
          <w:sz w:val="24"/>
        </w:rPr>
        <w:t xml:space="preserve"> </w:t>
      </w:r>
      <w:r>
        <w:rPr>
          <w:sz w:val="24"/>
        </w:rPr>
        <w:t>тела</w:t>
      </w:r>
      <w:r>
        <w:rPr>
          <w:spacing w:val="-7"/>
          <w:sz w:val="24"/>
        </w:rPr>
        <w:t xml:space="preserve"> </w:t>
      </w:r>
      <w:r>
        <w:rPr>
          <w:sz w:val="24"/>
        </w:rPr>
        <w:t>в</w:t>
      </w:r>
      <w:r>
        <w:rPr>
          <w:spacing w:val="-4"/>
          <w:sz w:val="24"/>
        </w:rPr>
        <w:t xml:space="preserve"> </w:t>
      </w:r>
      <w:r>
        <w:rPr>
          <w:sz w:val="24"/>
        </w:rPr>
        <w:t>жидкости.</w:t>
      </w:r>
    </w:p>
    <w:p w:rsidR="00AC2BF3" w:rsidRDefault="0057672D">
      <w:pPr>
        <w:pStyle w:val="3"/>
        <w:spacing w:before="55"/>
        <w:ind w:left="1525"/>
      </w:pPr>
      <w:r>
        <w:t>Работа</w:t>
      </w:r>
      <w:r>
        <w:rPr>
          <w:spacing w:val="-2"/>
        </w:rPr>
        <w:t xml:space="preserve"> </w:t>
      </w:r>
      <w:r>
        <w:t>и</w:t>
      </w:r>
      <w:r>
        <w:rPr>
          <w:spacing w:val="-1"/>
        </w:rPr>
        <w:t xml:space="preserve"> </w:t>
      </w:r>
      <w:r>
        <w:t>мощность.</w:t>
      </w:r>
      <w:r>
        <w:rPr>
          <w:spacing w:val="-4"/>
        </w:rPr>
        <w:t xml:space="preserve"> </w:t>
      </w:r>
      <w:r>
        <w:t>Энергия</w:t>
      </w:r>
    </w:p>
    <w:p w:rsidR="00AC2BF3" w:rsidRDefault="0057672D">
      <w:pPr>
        <w:pStyle w:val="a3"/>
        <w:spacing w:before="32" w:line="266" w:lineRule="auto"/>
        <w:ind w:left="1549" w:firstLine="4"/>
        <w:jc w:val="left"/>
        <w:rPr>
          <w:i/>
        </w:rPr>
      </w:pPr>
      <w:r>
        <w:t>Механическая</w:t>
      </w:r>
      <w:r>
        <w:rPr>
          <w:spacing w:val="10"/>
        </w:rPr>
        <w:t xml:space="preserve"> </w:t>
      </w:r>
      <w:r>
        <w:t>работа.</w:t>
      </w:r>
      <w:r>
        <w:rPr>
          <w:spacing w:val="12"/>
        </w:rPr>
        <w:t xml:space="preserve"> </w:t>
      </w:r>
      <w:r>
        <w:t>Мощность.</w:t>
      </w:r>
      <w:r>
        <w:rPr>
          <w:spacing w:val="13"/>
        </w:rPr>
        <w:t xml:space="preserve"> </w:t>
      </w:r>
      <w:r>
        <w:t>Простые</w:t>
      </w:r>
      <w:r>
        <w:rPr>
          <w:spacing w:val="9"/>
        </w:rPr>
        <w:t xml:space="preserve"> </w:t>
      </w:r>
      <w:r>
        <w:t>механизмы.</w:t>
      </w:r>
      <w:r>
        <w:rPr>
          <w:spacing w:val="13"/>
        </w:rPr>
        <w:t xml:space="preserve"> </w:t>
      </w:r>
      <w:r>
        <w:t>Момент</w:t>
      </w:r>
      <w:r>
        <w:rPr>
          <w:spacing w:val="7"/>
        </w:rPr>
        <w:t xml:space="preserve"> </w:t>
      </w:r>
      <w:r>
        <w:t>силы.</w:t>
      </w:r>
      <w:r>
        <w:rPr>
          <w:spacing w:val="12"/>
        </w:rPr>
        <w:t xml:space="preserve"> </w:t>
      </w:r>
      <w:r>
        <w:t>Условия</w:t>
      </w:r>
      <w:r>
        <w:rPr>
          <w:spacing w:val="11"/>
        </w:rPr>
        <w:t xml:space="preserve"> </w:t>
      </w:r>
      <w:r>
        <w:t>равновесия</w:t>
      </w:r>
      <w:r>
        <w:rPr>
          <w:spacing w:val="-57"/>
        </w:rPr>
        <w:t xml:space="preserve"> </w:t>
      </w:r>
      <w:r>
        <w:t>рычага</w:t>
      </w:r>
      <w:r>
        <w:rPr>
          <w:i/>
        </w:rPr>
        <w:t>.</w:t>
      </w:r>
    </w:p>
    <w:p w:rsidR="00AC2BF3" w:rsidRDefault="0057672D">
      <w:pPr>
        <w:pStyle w:val="a3"/>
        <w:tabs>
          <w:tab w:val="left" w:pos="5893"/>
        </w:tabs>
        <w:spacing w:before="16" w:line="266" w:lineRule="auto"/>
        <w:ind w:left="1549" w:right="738" w:firstLine="4"/>
        <w:jc w:val="left"/>
      </w:pPr>
      <w:r>
        <w:t>«Золотое</w:t>
      </w:r>
      <w:r>
        <w:rPr>
          <w:spacing w:val="98"/>
        </w:rPr>
        <w:t xml:space="preserve"> </w:t>
      </w:r>
      <w:r>
        <w:t>правило»</w:t>
      </w:r>
      <w:r>
        <w:rPr>
          <w:spacing w:val="99"/>
        </w:rPr>
        <w:t xml:space="preserve"> </w:t>
      </w:r>
      <w:r>
        <w:t>механики.</w:t>
      </w:r>
      <w:r>
        <w:rPr>
          <w:spacing w:val="106"/>
        </w:rPr>
        <w:t xml:space="preserve"> </w:t>
      </w:r>
      <w:r>
        <w:t>Виды</w:t>
      </w:r>
      <w:r>
        <w:tab/>
        <w:t>равновесия.</w:t>
      </w:r>
      <w:r>
        <w:rPr>
          <w:spacing w:val="38"/>
        </w:rPr>
        <w:t xml:space="preserve"> </w:t>
      </w:r>
      <w:r>
        <w:t>Коэффициент</w:t>
      </w:r>
      <w:r>
        <w:rPr>
          <w:spacing w:val="37"/>
        </w:rPr>
        <w:t xml:space="preserve"> </w:t>
      </w:r>
      <w:r>
        <w:t>полезного</w:t>
      </w:r>
      <w:r>
        <w:rPr>
          <w:spacing w:val="40"/>
        </w:rPr>
        <w:t xml:space="preserve"> </w:t>
      </w:r>
      <w:r>
        <w:t>действия.</w:t>
      </w:r>
      <w:r>
        <w:rPr>
          <w:spacing w:val="-57"/>
        </w:rPr>
        <w:t xml:space="preserve"> </w:t>
      </w:r>
      <w:r>
        <w:t>Энергия.</w:t>
      </w:r>
    </w:p>
    <w:p w:rsidR="00AC2BF3" w:rsidRDefault="0057672D">
      <w:pPr>
        <w:pStyle w:val="a3"/>
        <w:spacing w:before="16"/>
        <w:ind w:left="1554"/>
        <w:jc w:val="left"/>
      </w:pPr>
      <w:r>
        <w:t>Потенциальная</w:t>
      </w:r>
      <w:r>
        <w:rPr>
          <w:spacing w:val="-3"/>
        </w:rPr>
        <w:t xml:space="preserve"> </w:t>
      </w:r>
      <w:r>
        <w:t>и</w:t>
      </w:r>
      <w:r>
        <w:rPr>
          <w:spacing w:val="-6"/>
        </w:rPr>
        <w:t xml:space="preserve"> </w:t>
      </w:r>
      <w:r>
        <w:t>кинетическая</w:t>
      </w:r>
      <w:r>
        <w:rPr>
          <w:spacing w:val="-2"/>
        </w:rPr>
        <w:t xml:space="preserve"> </w:t>
      </w:r>
      <w:r>
        <w:t>энергия</w:t>
      </w:r>
      <w:r>
        <w:rPr>
          <w:i/>
        </w:rPr>
        <w:t>.</w:t>
      </w:r>
      <w:r>
        <w:rPr>
          <w:i/>
          <w:spacing w:val="-1"/>
        </w:rPr>
        <w:t xml:space="preserve"> </w:t>
      </w:r>
      <w:r>
        <w:t>Превращение</w:t>
      </w:r>
      <w:r>
        <w:rPr>
          <w:spacing w:val="-3"/>
        </w:rPr>
        <w:t xml:space="preserve"> </w:t>
      </w:r>
      <w:r>
        <w:t>энергии.</w:t>
      </w:r>
    </w:p>
    <w:p w:rsidR="00AC2BF3" w:rsidRDefault="0057672D">
      <w:pPr>
        <w:spacing w:before="50"/>
        <w:ind w:left="1539"/>
        <w:rPr>
          <w:i/>
          <w:sz w:val="24"/>
        </w:rPr>
      </w:pPr>
      <w:r>
        <w:rPr>
          <w:i/>
          <w:sz w:val="24"/>
        </w:rPr>
        <w:t>Фронтальные</w:t>
      </w:r>
      <w:r>
        <w:rPr>
          <w:i/>
          <w:spacing w:val="-1"/>
          <w:sz w:val="24"/>
        </w:rPr>
        <w:t xml:space="preserve"> </w:t>
      </w:r>
      <w:r>
        <w:rPr>
          <w:i/>
          <w:sz w:val="24"/>
        </w:rPr>
        <w:t>лабораторные</w:t>
      </w:r>
      <w:r>
        <w:rPr>
          <w:i/>
          <w:spacing w:val="-5"/>
          <w:sz w:val="24"/>
        </w:rPr>
        <w:t xml:space="preserve"> </w:t>
      </w:r>
      <w:r>
        <w:rPr>
          <w:i/>
          <w:sz w:val="24"/>
        </w:rPr>
        <w:t>работы:</w:t>
      </w:r>
    </w:p>
    <w:p w:rsidR="00AC2BF3" w:rsidRDefault="0057672D">
      <w:pPr>
        <w:pStyle w:val="a4"/>
        <w:numPr>
          <w:ilvl w:val="0"/>
          <w:numId w:val="100"/>
        </w:numPr>
        <w:tabs>
          <w:tab w:val="left" w:pos="2413"/>
          <w:tab w:val="left" w:pos="2414"/>
        </w:tabs>
        <w:spacing w:before="46"/>
        <w:rPr>
          <w:sz w:val="24"/>
        </w:rPr>
      </w:pPr>
      <w:r>
        <w:rPr>
          <w:sz w:val="24"/>
        </w:rPr>
        <w:t>Выяснение</w:t>
      </w:r>
      <w:r>
        <w:rPr>
          <w:spacing w:val="-4"/>
          <w:sz w:val="24"/>
        </w:rPr>
        <w:t xml:space="preserve"> </w:t>
      </w:r>
      <w:r>
        <w:rPr>
          <w:sz w:val="24"/>
        </w:rPr>
        <w:t>условия</w:t>
      </w:r>
      <w:r>
        <w:rPr>
          <w:spacing w:val="-2"/>
          <w:sz w:val="24"/>
        </w:rPr>
        <w:t xml:space="preserve"> </w:t>
      </w:r>
      <w:r>
        <w:rPr>
          <w:sz w:val="24"/>
        </w:rPr>
        <w:t>равновесия</w:t>
      </w:r>
      <w:r>
        <w:rPr>
          <w:spacing w:val="-3"/>
          <w:sz w:val="24"/>
        </w:rPr>
        <w:t xml:space="preserve"> </w:t>
      </w:r>
      <w:r>
        <w:rPr>
          <w:sz w:val="24"/>
        </w:rPr>
        <w:t>рычага.</w:t>
      </w:r>
    </w:p>
    <w:p w:rsidR="00AC2BF3" w:rsidRDefault="0057672D">
      <w:pPr>
        <w:pStyle w:val="a4"/>
        <w:numPr>
          <w:ilvl w:val="0"/>
          <w:numId w:val="100"/>
        </w:numPr>
        <w:tabs>
          <w:tab w:val="left" w:pos="2413"/>
          <w:tab w:val="left" w:pos="2414"/>
        </w:tabs>
        <w:spacing w:before="46" w:line="280" w:lineRule="auto"/>
        <w:ind w:left="1905" w:right="2937" w:hanging="351"/>
        <w:rPr>
          <w:sz w:val="24"/>
        </w:rPr>
      </w:pPr>
      <w:r>
        <w:rPr>
          <w:sz w:val="24"/>
        </w:rPr>
        <w:t>Определение КПД при подъеме тела по наклонной плоскости.</w:t>
      </w:r>
      <w:r>
        <w:rPr>
          <w:spacing w:val="-57"/>
          <w:sz w:val="24"/>
        </w:rPr>
        <w:t xml:space="preserve"> </w:t>
      </w:r>
      <w:r>
        <w:rPr>
          <w:sz w:val="24"/>
        </w:rPr>
        <w:t>Резерв</w:t>
      </w:r>
      <w:r>
        <w:rPr>
          <w:spacing w:val="3"/>
          <w:sz w:val="24"/>
        </w:rPr>
        <w:t xml:space="preserve"> </w:t>
      </w:r>
      <w:r>
        <w:rPr>
          <w:sz w:val="24"/>
        </w:rPr>
        <w:t>–</w:t>
      </w:r>
    </w:p>
    <w:p w:rsidR="00AC2BF3" w:rsidRDefault="0057672D">
      <w:pPr>
        <w:pStyle w:val="3"/>
        <w:spacing w:before="7"/>
        <w:ind w:left="1525"/>
      </w:pPr>
      <w:r>
        <w:t>8</w:t>
      </w:r>
      <w:r>
        <w:rPr>
          <w:spacing w:val="1"/>
        </w:rPr>
        <w:t xml:space="preserve"> </w:t>
      </w:r>
      <w:r>
        <w:t>класс</w:t>
      </w:r>
    </w:p>
    <w:p w:rsidR="00AC2BF3" w:rsidRDefault="0057672D">
      <w:pPr>
        <w:spacing w:before="41"/>
        <w:ind w:left="1525"/>
        <w:rPr>
          <w:b/>
          <w:sz w:val="24"/>
        </w:rPr>
      </w:pPr>
      <w:r>
        <w:rPr>
          <w:b/>
          <w:sz w:val="24"/>
        </w:rPr>
        <w:t>Тепловые</w:t>
      </w:r>
      <w:r>
        <w:rPr>
          <w:b/>
          <w:spacing w:val="-3"/>
          <w:sz w:val="24"/>
        </w:rPr>
        <w:t xml:space="preserve"> </w:t>
      </w:r>
      <w:r>
        <w:rPr>
          <w:b/>
          <w:sz w:val="24"/>
        </w:rPr>
        <w:t>явления</w:t>
      </w:r>
    </w:p>
    <w:p w:rsidR="00AC2BF3" w:rsidRDefault="0057672D">
      <w:pPr>
        <w:pStyle w:val="a3"/>
        <w:spacing w:before="32" w:line="268" w:lineRule="auto"/>
        <w:ind w:left="1549" w:right="703" w:firstLine="129"/>
      </w:pPr>
      <w:r>
        <w:t>Тепловое движение. Тепловое равновесие. Температура. Внутренняя энергия. Работа и</w:t>
      </w:r>
      <w:r>
        <w:rPr>
          <w:spacing w:val="1"/>
        </w:rPr>
        <w:t xml:space="preserve"> </w:t>
      </w:r>
      <w:r>
        <w:t>теплопередача. Теплопроводность. Конвекция. Излучение. Количество теплоты. Удельная</w:t>
      </w:r>
      <w:r>
        <w:rPr>
          <w:spacing w:val="1"/>
        </w:rPr>
        <w:t xml:space="preserve"> </w:t>
      </w:r>
      <w:r>
        <w:t>теплоемкость..</w:t>
      </w:r>
      <w:r>
        <w:rPr>
          <w:spacing w:val="1"/>
        </w:rPr>
        <w:t xml:space="preserve"> </w:t>
      </w:r>
      <w:r>
        <w:t>Расчет</w:t>
      </w:r>
      <w:r>
        <w:rPr>
          <w:spacing w:val="1"/>
        </w:rPr>
        <w:t xml:space="preserve"> </w:t>
      </w:r>
      <w:r>
        <w:t>количества</w:t>
      </w:r>
      <w:r>
        <w:rPr>
          <w:spacing w:val="1"/>
        </w:rPr>
        <w:t xml:space="preserve"> </w:t>
      </w:r>
      <w:r>
        <w:t>теплоты</w:t>
      </w:r>
      <w:r>
        <w:rPr>
          <w:spacing w:val="1"/>
        </w:rPr>
        <w:t xml:space="preserve"> </w:t>
      </w:r>
      <w:r>
        <w:t>при</w:t>
      </w:r>
      <w:r>
        <w:rPr>
          <w:spacing w:val="1"/>
        </w:rPr>
        <w:t xml:space="preserve"> </w:t>
      </w:r>
      <w:r>
        <w:t>теплообмене.</w:t>
      </w:r>
      <w:r>
        <w:rPr>
          <w:spacing w:val="1"/>
        </w:rPr>
        <w:t xml:space="preserve"> </w:t>
      </w:r>
      <w:r>
        <w:t>Закон</w:t>
      </w:r>
      <w:r>
        <w:rPr>
          <w:spacing w:val="1"/>
        </w:rPr>
        <w:t xml:space="preserve"> </w:t>
      </w:r>
      <w:r>
        <w:t>сохранения</w:t>
      </w:r>
      <w:r>
        <w:rPr>
          <w:spacing w:val="1"/>
        </w:rPr>
        <w:t xml:space="preserve"> </w:t>
      </w:r>
      <w:r>
        <w:t>и</w:t>
      </w:r>
      <w:r>
        <w:rPr>
          <w:spacing w:val="-57"/>
        </w:rPr>
        <w:t xml:space="preserve"> </w:t>
      </w:r>
      <w:r>
        <w:t>превращения энергии в механических и тепловых процессах. Плавление и отвердевание</w:t>
      </w:r>
      <w:r>
        <w:rPr>
          <w:spacing w:val="1"/>
        </w:rPr>
        <w:t xml:space="preserve"> </w:t>
      </w:r>
      <w:r>
        <w:t>кристаллических</w:t>
      </w:r>
      <w:r>
        <w:rPr>
          <w:spacing w:val="25"/>
        </w:rPr>
        <w:t xml:space="preserve"> </w:t>
      </w:r>
      <w:r>
        <w:t>тел.</w:t>
      </w:r>
      <w:r>
        <w:rPr>
          <w:spacing w:val="32"/>
        </w:rPr>
        <w:t xml:space="preserve"> </w:t>
      </w:r>
      <w:r>
        <w:t>Удельная</w:t>
      </w:r>
      <w:r>
        <w:rPr>
          <w:spacing w:val="26"/>
        </w:rPr>
        <w:t xml:space="preserve"> </w:t>
      </w:r>
      <w:r>
        <w:t>теплота</w:t>
      </w:r>
      <w:r>
        <w:rPr>
          <w:spacing w:val="26"/>
        </w:rPr>
        <w:t xml:space="preserve"> </w:t>
      </w:r>
      <w:r>
        <w:t>плавления.</w:t>
      </w:r>
      <w:r>
        <w:rPr>
          <w:spacing w:val="29"/>
        </w:rPr>
        <w:t xml:space="preserve"> </w:t>
      </w:r>
      <w:r>
        <w:t>Испарение</w:t>
      </w:r>
      <w:r>
        <w:rPr>
          <w:spacing w:val="26"/>
        </w:rPr>
        <w:t xml:space="preserve"> </w:t>
      </w:r>
      <w:r>
        <w:t>и</w:t>
      </w:r>
      <w:r>
        <w:rPr>
          <w:spacing w:val="28"/>
        </w:rPr>
        <w:t xml:space="preserve"> </w:t>
      </w:r>
      <w:r>
        <w:t>конденсация.</w:t>
      </w:r>
      <w:r>
        <w:rPr>
          <w:spacing w:val="29"/>
        </w:rPr>
        <w:t xml:space="preserve"> </w:t>
      </w:r>
      <w:r>
        <w:t>Кипение.</w:t>
      </w:r>
    </w:p>
    <w:p w:rsidR="00AC2BF3" w:rsidRDefault="00AC2BF3">
      <w:pPr>
        <w:spacing w:line="268" w:lineRule="auto"/>
        <w:sectPr w:rsidR="00AC2BF3">
          <w:pgSz w:w="11910" w:h="16840"/>
          <w:pgMar w:top="1400" w:right="0" w:bottom="1020" w:left="160" w:header="0" w:footer="763" w:gutter="0"/>
          <w:cols w:space="720"/>
        </w:sectPr>
      </w:pPr>
    </w:p>
    <w:p w:rsidR="00AC2BF3" w:rsidRDefault="0057672D">
      <w:pPr>
        <w:pStyle w:val="a3"/>
        <w:spacing w:before="71" w:line="268" w:lineRule="auto"/>
        <w:ind w:left="1549" w:right="699"/>
      </w:pPr>
      <w:r>
        <w:lastRenderedPageBreak/>
        <w:t>Влажность</w:t>
      </w:r>
      <w:r>
        <w:rPr>
          <w:spacing w:val="1"/>
        </w:rPr>
        <w:t xml:space="preserve"> </w:t>
      </w:r>
      <w:r>
        <w:t>воздуха.</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61"/>
        </w:rPr>
        <w:t xml:space="preserve"> </w:t>
      </w:r>
      <w:r>
        <w:t>Объяснение</w:t>
      </w:r>
      <w:r>
        <w:rPr>
          <w:spacing w:val="61"/>
        </w:rPr>
        <w:t xml:space="preserve"> </w:t>
      </w:r>
      <w:r>
        <w:t>изменения</w:t>
      </w:r>
      <w:r>
        <w:rPr>
          <w:spacing w:val="1"/>
        </w:rPr>
        <w:t xml:space="preserve"> </w:t>
      </w:r>
      <w:r>
        <w:t>агрегатного</w:t>
      </w:r>
      <w:r>
        <w:rPr>
          <w:spacing w:val="1"/>
        </w:rPr>
        <w:t xml:space="preserve"> </w:t>
      </w:r>
      <w:r>
        <w:t>состояния</w:t>
      </w:r>
      <w:r>
        <w:rPr>
          <w:spacing w:val="1"/>
        </w:rPr>
        <w:t xml:space="preserve"> </w:t>
      </w:r>
      <w:r>
        <w:t>вещества</w:t>
      </w:r>
      <w:r>
        <w:rPr>
          <w:spacing w:val="1"/>
        </w:rPr>
        <w:t xml:space="preserve"> </w:t>
      </w:r>
      <w:r>
        <w:t>на</w:t>
      </w:r>
      <w:r>
        <w:rPr>
          <w:spacing w:val="1"/>
        </w:rPr>
        <w:t xml:space="preserve"> </w:t>
      </w:r>
      <w:r>
        <w:t>основе</w:t>
      </w:r>
      <w:r>
        <w:rPr>
          <w:spacing w:val="1"/>
        </w:rPr>
        <w:t xml:space="preserve"> </w:t>
      </w:r>
      <w:r>
        <w:t>молекулярно-кинетических</w:t>
      </w:r>
      <w:r>
        <w:rPr>
          <w:spacing w:val="1"/>
        </w:rPr>
        <w:t xml:space="preserve"> </w:t>
      </w:r>
      <w:r>
        <w:t>представлений.</w:t>
      </w:r>
      <w:r>
        <w:rPr>
          <w:spacing w:val="1"/>
        </w:rPr>
        <w:t xml:space="preserve"> </w:t>
      </w:r>
      <w:r>
        <w:t>Преобразование энергии в</w:t>
      </w:r>
      <w:r>
        <w:rPr>
          <w:spacing w:val="1"/>
        </w:rPr>
        <w:t xml:space="preserve"> </w:t>
      </w:r>
      <w:r>
        <w:t>тепловых машинах. Двигатель внутреннего сгорания. Паровая</w:t>
      </w:r>
      <w:r>
        <w:rPr>
          <w:spacing w:val="1"/>
        </w:rPr>
        <w:t xml:space="preserve"> </w:t>
      </w:r>
      <w:r>
        <w:t>турбина.</w:t>
      </w:r>
      <w:r>
        <w:rPr>
          <w:spacing w:val="1"/>
        </w:rPr>
        <w:t xml:space="preserve"> </w:t>
      </w:r>
      <w:r>
        <w:t>КПД</w:t>
      </w:r>
      <w:r>
        <w:rPr>
          <w:spacing w:val="1"/>
        </w:rPr>
        <w:t xml:space="preserve"> </w:t>
      </w:r>
      <w:r>
        <w:t>теплового</w:t>
      </w:r>
      <w:r>
        <w:rPr>
          <w:spacing w:val="1"/>
        </w:rPr>
        <w:t xml:space="preserve"> </w:t>
      </w:r>
      <w:r>
        <w:t>двигателя.</w:t>
      </w:r>
      <w:r>
        <w:rPr>
          <w:spacing w:val="1"/>
        </w:rPr>
        <w:t xml:space="preserve"> </w:t>
      </w:r>
      <w:r>
        <w:t>Экологические</w:t>
      </w:r>
      <w:r>
        <w:rPr>
          <w:spacing w:val="1"/>
        </w:rPr>
        <w:t xml:space="preserve"> </w:t>
      </w:r>
      <w:r>
        <w:t>проблемы</w:t>
      </w:r>
      <w:r>
        <w:rPr>
          <w:spacing w:val="1"/>
        </w:rPr>
        <w:t xml:space="preserve"> </w:t>
      </w:r>
      <w:r>
        <w:t>использования</w:t>
      </w:r>
      <w:r>
        <w:rPr>
          <w:spacing w:val="1"/>
        </w:rPr>
        <w:t xml:space="preserve"> </w:t>
      </w:r>
      <w:r>
        <w:t>тепловых</w:t>
      </w:r>
      <w:r>
        <w:rPr>
          <w:spacing w:val="1"/>
        </w:rPr>
        <w:t xml:space="preserve"> </w:t>
      </w:r>
      <w:r>
        <w:t>машин</w:t>
      </w:r>
    </w:p>
    <w:p w:rsidR="00AC2BF3" w:rsidRDefault="0057672D">
      <w:pPr>
        <w:spacing w:before="15"/>
        <w:ind w:left="1525"/>
        <w:jc w:val="both"/>
        <w:rPr>
          <w:i/>
          <w:sz w:val="24"/>
        </w:rPr>
      </w:pPr>
      <w:r>
        <w:rPr>
          <w:i/>
          <w:sz w:val="24"/>
          <w:u w:val="single"/>
        </w:rPr>
        <w:t>Фронтальные</w:t>
      </w:r>
      <w:r>
        <w:rPr>
          <w:i/>
          <w:spacing w:val="-1"/>
          <w:sz w:val="24"/>
          <w:u w:val="single"/>
        </w:rPr>
        <w:t xml:space="preserve"> </w:t>
      </w:r>
      <w:r>
        <w:rPr>
          <w:i/>
          <w:sz w:val="24"/>
          <w:u w:val="single"/>
        </w:rPr>
        <w:t>лабораторные</w:t>
      </w:r>
      <w:r>
        <w:rPr>
          <w:i/>
          <w:spacing w:val="-5"/>
          <w:sz w:val="24"/>
          <w:u w:val="single"/>
        </w:rPr>
        <w:t xml:space="preserve"> </w:t>
      </w:r>
      <w:r>
        <w:rPr>
          <w:i/>
          <w:sz w:val="24"/>
          <w:u w:val="single"/>
        </w:rPr>
        <w:t>работы</w:t>
      </w:r>
    </w:p>
    <w:p w:rsidR="00AC2BF3" w:rsidRDefault="0057672D">
      <w:pPr>
        <w:pStyle w:val="a3"/>
        <w:spacing w:before="46" w:line="280" w:lineRule="auto"/>
        <w:ind w:left="1554" w:right="2171"/>
        <w:jc w:val="left"/>
      </w:pPr>
      <w:r>
        <w:t>1.Сравненние</w:t>
      </w:r>
      <w:r>
        <w:rPr>
          <w:spacing w:val="-6"/>
        </w:rPr>
        <w:t xml:space="preserve"> </w:t>
      </w:r>
      <w:r>
        <w:t>количеств</w:t>
      </w:r>
      <w:r>
        <w:rPr>
          <w:spacing w:val="-3"/>
        </w:rPr>
        <w:t xml:space="preserve"> </w:t>
      </w:r>
      <w:r>
        <w:t>теплоты</w:t>
      </w:r>
      <w:r>
        <w:rPr>
          <w:spacing w:val="-7"/>
        </w:rPr>
        <w:t xml:space="preserve"> </w:t>
      </w:r>
      <w:r>
        <w:t>при</w:t>
      </w:r>
      <w:r>
        <w:rPr>
          <w:spacing w:val="-4"/>
        </w:rPr>
        <w:t xml:space="preserve"> </w:t>
      </w:r>
      <w:r>
        <w:t>смешивании</w:t>
      </w:r>
      <w:r>
        <w:rPr>
          <w:spacing w:val="-8"/>
        </w:rPr>
        <w:t xml:space="preserve"> </w:t>
      </w:r>
      <w:r>
        <w:t>воды</w:t>
      </w:r>
      <w:r>
        <w:rPr>
          <w:spacing w:val="-3"/>
        </w:rPr>
        <w:t xml:space="preserve"> </w:t>
      </w:r>
      <w:r>
        <w:t>разной</w:t>
      </w:r>
      <w:r>
        <w:rPr>
          <w:spacing w:val="-4"/>
        </w:rPr>
        <w:t xml:space="preserve"> </w:t>
      </w:r>
      <w:r>
        <w:t>температуры.</w:t>
      </w:r>
      <w:r>
        <w:rPr>
          <w:spacing w:val="-57"/>
        </w:rPr>
        <w:t xml:space="preserve"> </w:t>
      </w:r>
      <w:r>
        <w:t>2.Измерение удельной</w:t>
      </w:r>
      <w:r>
        <w:rPr>
          <w:spacing w:val="3"/>
        </w:rPr>
        <w:t xml:space="preserve"> </w:t>
      </w:r>
      <w:r>
        <w:t>теплоёмкости</w:t>
      </w:r>
      <w:r>
        <w:rPr>
          <w:spacing w:val="-2"/>
        </w:rPr>
        <w:t xml:space="preserve"> </w:t>
      </w:r>
      <w:r>
        <w:t>твёрдого</w:t>
      </w:r>
      <w:r>
        <w:rPr>
          <w:spacing w:val="-3"/>
        </w:rPr>
        <w:t xml:space="preserve"> </w:t>
      </w:r>
      <w:r>
        <w:t>тела.</w:t>
      </w:r>
    </w:p>
    <w:p w:rsidR="00AC2BF3" w:rsidRDefault="0057672D">
      <w:pPr>
        <w:pStyle w:val="a4"/>
        <w:numPr>
          <w:ilvl w:val="0"/>
          <w:numId w:val="99"/>
        </w:numPr>
        <w:tabs>
          <w:tab w:val="left" w:pos="1737"/>
        </w:tabs>
        <w:spacing w:line="274" w:lineRule="exact"/>
        <w:rPr>
          <w:sz w:val="24"/>
        </w:rPr>
      </w:pPr>
      <w:r>
        <w:rPr>
          <w:sz w:val="24"/>
        </w:rPr>
        <w:t>Измерение</w:t>
      </w:r>
      <w:r>
        <w:rPr>
          <w:spacing w:val="-9"/>
          <w:sz w:val="24"/>
        </w:rPr>
        <w:t xml:space="preserve"> </w:t>
      </w:r>
      <w:r>
        <w:rPr>
          <w:sz w:val="24"/>
        </w:rPr>
        <w:t>влажности</w:t>
      </w:r>
      <w:r>
        <w:rPr>
          <w:spacing w:val="-6"/>
          <w:sz w:val="24"/>
        </w:rPr>
        <w:t xml:space="preserve"> </w:t>
      </w:r>
      <w:r>
        <w:rPr>
          <w:sz w:val="24"/>
        </w:rPr>
        <w:t>воздуха.</w:t>
      </w:r>
    </w:p>
    <w:p w:rsidR="00AC2BF3" w:rsidRDefault="0057672D">
      <w:pPr>
        <w:pStyle w:val="3"/>
        <w:spacing w:before="55"/>
        <w:ind w:left="1525"/>
      </w:pPr>
      <w:r>
        <w:t>Электрические</w:t>
      </w:r>
      <w:r>
        <w:rPr>
          <w:spacing w:val="-3"/>
        </w:rPr>
        <w:t xml:space="preserve"> </w:t>
      </w:r>
      <w:r>
        <w:t>явления</w:t>
      </w:r>
    </w:p>
    <w:p w:rsidR="00AC2BF3" w:rsidRDefault="0057672D">
      <w:pPr>
        <w:pStyle w:val="a3"/>
        <w:spacing w:before="31" w:line="268" w:lineRule="auto"/>
        <w:ind w:left="1549" w:right="703" w:firstLine="4"/>
      </w:pPr>
      <w:r>
        <w:t>Электризация</w:t>
      </w:r>
      <w:r>
        <w:rPr>
          <w:spacing w:val="1"/>
        </w:rPr>
        <w:t xml:space="preserve"> </w:t>
      </w:r>
      <w:r>
        <w:t>тел.</w:t>
      </w:r>
      <w:r>
        <w:rPr>
          <w:spacing w:val="1"/>
        </w:rPr>
        <w:t xml:space="preserve"> </w:t>
      </w:r>
      <w:r>
        <w:t>Два</w:t>
      </w:r>
      <w:r>
        <w:rPr>
          <w:spacing w:val="1"/>
        </w:rPr>
        <w:t xml:space="preserve"> </w:t>
      </w:r>
      <w:r>
        <w:t>рода</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1"/>
        </w:rPr>
        <w:t xml:space="preserve"> </w:t>
      </w:r>
      <w:r>
        <w:t>заряженных</w:t>
      </w:r>
      <w:r>
        <w:rPr>
          <w:spacing w:val="1"/>
        </w:rPr>
        <w:t xml:space="preserve"> </w:t>
      </w:r>
      <w:r>
        <w:t>тел.</w:t>
      </w:r>
      <w:r>
        <w:rPr>
          <w:spacing w:val="1"/>
        </w:rPr>
        <w:t xml:space="preserve"> </w:t>
      </w:r>
      <w:r>
        <w:t>Проводники,</w:t>
      </w:r>
      <w:r>
        <w:rPr>
          <w:spacing w:val="1"/>
        </w:rPr>
        <w:t xml:space="preserve"> </w:t>
      </w:r>
      <w:r>
        <w:t>диэлектрики</w:t>
      </w:r>
      <w:r>
        <w:rPr>
          <w:spacing w:val="1"/>
        </w:rPr>
        <w:t xml:space="preserve"> </w:t>
      </w:r>
      <w:r>
        <w:t>и</w:t>
      </w:r>
      <w:r>
        <w:rPr>
          <w:spacing w:val="1"/>
        </w:rPr>
        <w:t xml:space="preserve"> </w:t>
      </w:r>
      <w:r>
        <w:t>полупроводники.</w:t>
      </w:r>
      <w:r>
        <w:rPr>
          <w:spacing w:val="1"/>
        </w:rPr>
        <w:t xml:space="preserve"> </w:t>
      </w:r>
      <w:r>
        <w:t>Электрическое</w:t>
      </w:r>
      <w:r>
        <w:rPr>
          <w:spacing w:val="1"/>
        </w:rPr>
        <w:t xml:space="preserve"> </w:t>
      </w:r>
      <w:r>
        <w:t>поле.</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Делимость</w:t>
      </w:r>
      <w:r>
        <w:rPr>
          <w:spacing w:val="1"/>
        </w:rPr>
        <w:t xml:space="preserve"> </w:t>
      </w:r>
      <w:r>
        <w:t>элетрического</w:t>
      </w:r>
      <w:r>
        <w:rPr>
          <w:spacing w:val="1"/>
        </w:rPr>
        <w:t xml:space="preserve"> </w:t>
      </w:r>
      <w:r>
        <w:t>заряда.</w:t>
      </w:r>
      <w:r>
        <w:rPr>
          <w:spacing w:val="1"/>
        </w:rPr>
        <w:t xml:space="preserve"> </w:t>
      </w:r>
      <w:r>
        <w:t>Электрон.</w:t>
      </w:r>
      <w:r>
        <w:rPr>
          <w:spacing w:val="1"/>
        </w:rPr>
        <w:t xml:space="preserve"> </w:t>
      </w:r>
      <w:r>
        <w:t>Строение</w:t>
      </w:r>
      <w:r>
        <w:rPr>
          <w:spacing w:val="1"/>
        </w:rPr>
        <w:t xml:space="preserve"> </w:t>
      </w:r>
      <w:r>
        <w:t>атома.</w:t>
      </w:r>
      <w:r>
        <w:rPr>
          <w:spacing w:val="1"/>
        </w:rPr>
        <w:t xml:space="preserve"> </w:t>
      </w:r>
      <w:r>
        <w:t>Электрический ток. Действие электрического поля на электрические заряды. Источники</w:t>
      </w:r>
      <w:r>
        <w:rPr>
          <w:spacing w:val="1"/>
        </w:rPr>
        <w:t xml:space="preserve"> </w:t>
      </w:r>
      <w:r>
        <w:t>тока.</w:t>
      </w:r>
      <w:r>
        <w:rPr>
          <w:spacing w:val="1"/>
        </w:rPr>
        <w:t xml:space="preserve"> </w:t>
      </w: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сопротивление.</w:t>
      </w:r>
      <w:r>
        <w:rPr>
          <w:spacing w:val="1"/>
        </w:rPr>
        <w:t xml:space="preserve"> </w:t>
      </w:r>
      <w:r>
        <w:t>Электрическое</w:t>
      </w:r>
      <w:r>
        <w:rPr>
          <w:spacing w:val="1"/>
        </w:rPr>
        <w:t xml:space="preserve"> </w:t>
      </w:r>
      <w:r>
        <w:t>напряжение.</w:t>
      </w:r>
      <w:r>
        <w:rPr>
          <w:spacing w:val="1"/>
        </w:rPr>
        <w:t xml:space="preserve"> </w:t>
      </w:r>
      <w:r>
        <w:t>Закон</w:t>
      </w:r>
      <w:r>
        <w:rPr>
          <w:spacing w:val="-3"/>
        </w:rPr>
        <w:t xml:space="preserve"> </w:t>
      </w:r>
      <w:r>
        <w:t>Ома</w:t>
      </w:r>
      <w:r>
        <w:rPr>
          <w:spacing w:val="1"/>
        </w:rPr>
        <w:t xml:space="preserve"> </w:t>
      </w:r>
      <w:r>
        <w:t>для</w:t>
      </w:r>
      <w:r>
        <w:rPr>
          <w:spacing w:val="2"/>
        </w:rPr>
        <w:t xml:space="preserve"> </w:t>
      </w:r>
      <w:r>
        <w:t>участка</w:t>
      </w:r>
      <w:r>
        <w:rPr>
          <w:spacing w:val="3"/>
        </w:rPr>
        <w:t xml:space="preserve"> </w:t>
      </w:r>
      <w:r>
        <w:t>цепи.</w:t>
      </w:r>
    </w:p>
    <w:p w:rsidR="00AC2BF3" w:rsidRDefault="0057672D">
      <w:pPr>
        <w:pStyle w:val="a3"/>
        <w:spacing w:before="14" w:line="268" w:lineRule="auto"/>
        <w:ind w:left="1549" w:right="696" w:firstLine="4"/>
      </w:pPr>
      <w:r>
        <w:t>Последовательное</w:t>
      </w:r>
      <w:r>
        <w:rPr>
          <w:spacing w:val="1"/>
        </w:rPr>
        <w:t xml:space="preserve"> </w:t>
      </w:r>
      <w:r>
        <w:t>и</w:t>
      </w:r>
      <w:r>
        <w:rPr>
          <w:spacing w:val="1"/>
        </w:rPr>
        <w:t xml:space="preserve"> </w:t>
      </w:r>
      <w:r>
        <w:t>параллельное</w:t>
      </w:r>
      <w:r>
        <w:rPr>
          <w:spacing w:val="1"/>
        </w:rPr>
        <w:t xml:space="preserve"> </w:t>
      </w:r>
      <w:r>
        <w:t>соединение</w:t>
      </w:r>
      <w:r>
        <w:rPr>
          <w:spacing w:val="1"/>
        </w:rPr>
        <w:t xml:space="preserve"> </w:t>
      </w:r>
      <w:r>
        <w:t>проводников.</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w:t>
      </w:r>
      <w:r>
        <w:rPr>
          <w:spacing w:val="1"/>
        </w:rPr>
        <w:t xml:space="preserve"> </w:t>
      </w:r>
      <w:r>
        <w:t>–</w:t>
      </w:r>
      <w:r>
        <w:rPr>
          <w:spacing w:val="1"/>
        </w:rPr>
        <w:t xml:space="preserve"> </w:t>
      </w:r>
      <w:r>
        <w:t>Ленца.</w:t>
      </w:r>
      <w:r>
        <w:rPr>
          <w:spacing w:val="1"/>
        </w:rPr>
        <w:t xml:space="preserve"> </w:t>
      </w:r>
      <w:r>
        <w:t>Правила</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электроприборами.</w:t>
      </w:r>
    </w:p>
    <w:p w:rsidR="00AC2BF3" w:rsidRDefault="0057672D">
      <w:pPr>
        <w:spacing w:before="14"/>
        <w:ind w:left="1525"/>
        <w:jc w:val="both"/>
        <w:rPr>
          <w:i/>
          <w:sz w:val="24"/>
        </w:rPr>
      </w:pPr>
      <w:r>
        <w:rPr>
          <w:i/>
          <w:sz w:val="24"/>
          <w:u w:val="single"/>
        </w:rPr>
        <w:t>Фронтальные</w:t>
      </w:r>
      <w:r>
        <w:rPr>
          <w:i/>
          <w:spacing w:val="-1"/>
          <w:sz w:val="24"/>
          <w:u w:val="single"/>
        </w:rPr>
        <w:t xml:space="preserve"> </w:t>
      </w:r>
      <w:r>
        <w:rPr>
          <w:i/>
          <w:sz w:val="24"/>
          <w:u w:val="single"/>
        </w:rPr>
        <w:t>лабораторные</w:t>
      </w:r>
      <w:r>
        <w:rPr>
          <w:i/>
          <w:spacing w:val="-5"/>
          <w:sz w:val="24"/>
          <w:u w:val="single"/>
        </w:rPr>
        <w:t xml:space="preserve"> </w:t>
      </w:r>
      <w:r>
        <w:rPr>
          <w:i/>
          <w:sz w:val="24"/>
          <w:u w:val="single"/>
        </w:rPr>
        <w:t>работы</w:t>
      </w:r>
    </w:p>
    <w:p w:rsidR="00AC2BF3" w:rsidRDefault="0057672D">
      <w:pPr>
        <w:pStyle w:val="a4"/>
        <w:numPr>
          <w:ilvl w:val="0"/>
          <w:numId w:val="99"/>
        </w:numPr>
        <w:tabs>
          <w:tab w:val="left" w:pos="1737"/>
        </w:tabs>
        <w:spacing w:before="45" w:line="280" w:lineRule="auto"/>
        <w:ind w:left="1554" w:right="2133" w:firstLine="0"/>
        <w:rPr>
          <w:sz w:val="24"/>
        </w:rPr>
      </w:pPr>
      <w:r>
        <w:rPr>
          <w:sz w:val="24"/>
        </w:rPr>
        <w:t>Сборка</w:t>
      </w:r>
      <w:r>
        <w:rPr>
          <w:spacing w:val="-4"/>
          <w:sz w:val="24"/>
        </w:rPr>
        <w:t xml:space="preserve"> </w:t>
      </w:r>
      <w:r>
        <w:rPr>
          <w:sz w:val="24"/>
        </w:rPr>
        <w:t>электрической</w:t>
      </w:r>
      <w:r>
        <w:rPr>
          <w:spacing w:val="-1"/>
          <w:sz w:val="24"/>
        </w:rPr>
        <w:t xml:space="preserve"> </w:t>
      </w:r>
      <w:r>
        <w:rPr>
          <w:sz w:val="24"/>
        </w:rPr>
        <w:t>цепи</w:t>
      </w:r>
      <w:r>
        <w:rPr>
          <w:spacing w:val="-7"/>
          <w:sz w:val="24"/>
        </w:rPr>
        <w:t xml:space="preserve"> </w:t>
      </w:r>
      <w:r>
        <w:rPr>
          <w:sz w:val="24"/>
        </w:rPr>
        <w:t>и</w:t>
      </w:r>
      <w:r>
        <w:rPr>
          <w:spacing w:val="-1"/>
          <w:sz w:val="24"/>
        </w:rPr>
        <w:t xml:space="preserve"> </w:t>
      </w:r>
      <w:r>
        <w:rPr>
          <w:sz w:val="24"/>
        </w:rPr>
        <w:t>измерение</w:t>
      </w:r>
      <w:r>
        <w:rPr>
          <w:spacing w:val="-3"/>
          <w:sz w:val="24"/>
        </w:rPr>
        <w:t xml:space="preserve"> </w:t>
      </w:r>
      <w:r>
        <w:rPr>
          <w:sz w:val="24"/>
        </w:rPr>
        <w:t>силы</w:t>
      </w:r>
      <w:r>
        <w:rPr>
          <w:spacing w:val="-2"/>
          <w:sz w:val="24"/>
        </w:rPr>
        <w:t xml:space="preserve"> </w:t>
      </w:r>
      <w:r>
        <w:rPr>
          <w:sz w:val="24"/>
        </w:rPr>
        <w:t>тока</w:t>
      </w:r>
      <w:r>
        <w:rPr>
          <w:spacing w:val="-3"/>
          <w:sz w:val="24"/>
        </w:rPr>
        <w:t xml:space="preserve"> </w:t>
      </w:r>
      <w:r>
        <w:rPr>
          <w:sz w:val="24"/>
        </w:rPr>
        <w:t>в</w:t>
      </w:r>
      <w:r>
        <w:rPr>
          <w:spacing w:val="-6"/>
          <w:sz w:val="24"/>
        </w:rPr>
        <w:t xml:space="preserve"> </w:t>
      </w:r>
      <w:r>
        <w:rPr>
          <w:sz w:val="24"/>
        </w:rPr>
        <w:t>её</w:t>
      </w:r>
      <w:r>
        <w:rPr>
          <w:spacing w:val="-3"/>
          <w:sz w:val="24"/>
        </w:rPr>
        <w:t xml:space="preserve"> </w:t>
      </w:r>
      <w:r>
        <w:rPr>
          <w:sz w:val="24"/>
        </w:rPr>
        <w:t>различных</w:t>
      </w:r>
      <w:r>
        <w:rPr>
          <w:spacing w:val="-7"/>
          <w:sz w:val="24"/>
        </w:rPr>
        <w:t xml:space="preserve"> </w:t>
      </w:r>
      <w:r>
        <w:rPr>
          <w:sz w:val="24"/>
        </w:rPr>
        <w:t>участках.</w:t>
      </w:r>
      <w:r>
        <w:rPr>
          <w:spacing w:val="-57"/>
          <w:sz w:val="24"/>
        </w:rPr>
        <w:t xml:space="preserve"> </w:t>
      </w:r>
      <w:r>
        <w:rPr>
          <w:sz w:val="24"/>
        </w:rPr>
        <w:t>5.Измерение</w:t>
      </w:r>
      <w:r>
        <w:rPr>
          <w:spacing w:val="-5"/>
          <w:sz w:val="24"/>
        </w:rPr>
        <w:t xml:space="preserve"> </w:t>
      </w:r>
      <w:r>
        <w:rPr>
          <w:sz w:val="24"/>
        </w:rPr>
        <w:t>напряжения</w:t>
      </w:r>
      <w:r>
        <w:rPr>
          <w:spacing w:val="1"/>
          <w:sz w:val="24"/>
        </w:rPr>
        <w:t xml:space="preserve"> </w:t>
      </w:r>
      <w:r>
        <w:rPr>
          <w:sz w:val="24"/>
        </w:rPr>
        <w:t>на</w:t>
      </w:r>
      <w:r>
        <w:rPr>
          <w:spacing w:val="-4"/>
          <w:sz w:val="24"/>
        </w:rPr>
        <w:t xml:space="preserve"> </w:t>
      </w:r>
      <w:r>
        <w:rPr>
          <w:sz w:val="24"/>
        </w:rPr>
        <w:t>различных</w:t>
      </w:r>
      <w:r>
        <w:rPr>
          <w:spacing w:val="-4"/>
          <w:sz w:val="24"/>
        </w:rPr>
        <w:t xml:space="preserve"> </w:t>
      </w:r>
      <w:r>
        <w:rPr>
          <w:sz w:val="24"/>
        </w:rPr>
        <w:t>участках</w:t>
      </w:r>
      <w:r>
        <w:rPr>
          <w:spacing w:val="-3"/>
          <w:sz w:val="24"/>
        </w:rPr>
        <w:t xml:space="preserve"> </w:t>
      </w:r>
      <w:r>
        <w:rPr>
          <w:sz w:val="24"/>
        </w:rPr>
        <w:t>электрической</w:t>
      </w:r>
      <w:r>
        <w:rPr>
          <w:spacing w:val="2"/>
          <w:sz w:val="24"/>
        </w:rPr>
        <w:t xml:space="preserve"> </w:t>
      </w:r>
      <w:r>
        <w:rPr>
          <w:sz w:val="24"/>
        </w:rPr>
        <w:t>цепи.</w:t>
      </w:r>
    </w:p>
    <w:p w:rsidR="00AC2BF3" w:rsidRDefault="0057672D">
      <w:pPr>
        <w:pStyle w:val="a3"/>
        <w:spacing w:line="271" w:lineRule="auto"/>
        <w:ind w:left="1549" w:right="708" w:firstLine="4"/>
        <w:jc w:val="left"/>
      </w:pPr>
      <w:r>
        <w:t>6,</w:t>
      </w:r>
      <w:r>
        <w:rPr>
          <w:spacing w:val="26"/>
        </w:rPr>
        <w:t xml:space="preserve"> </w:t>
      </w:r>
      <w:r>
        <w:t>7.</w:t>
      </w:r>
      <w:r>
        <w:rPr>
          <w:spacing w:val="22"/>
        </w:rPr>
        <w:t xml:space="preserve"> </w:t>
      </w:r>
      <w:r>
        <w:t>Регулирование</w:t>
      </w:r>
      <w:r>
        <w:rPr>
          <w:spacing w:val="18"/>
        </w:rPr>
        <w:t xml:space="preserve"> </w:t>
      </w:r>
      <w:r>
        <w:t>силы</w:t>
      </w:r>
      <w:r>
        <w:rPr>
          <w:spacing w:val="21"/>
        </w:rPr>
        <w:t xml:space="preserve"> </w:t>
      </w:r>
      <w:r>
        <w:t>тока</w:t>
      </w:r>
      <w:r>
        <w:rPr>
          <w:spacing w:val="23"/>
        </w:rPr>
        <w:t xml:space="preserve"> </w:t>
      </w:r>
      <w:r>
        <w:t>реостатом.</w:t>
      </w:r>
      <w:r>
        <w:rPr>
          <w:spacing w:val="17"/>
        </w:rPr>
        <w:t xml:space="preserve"> </w:t>
      </w:r>
      <w:r>
        <w:t>Измерение</w:t>
      </w:r>
      <w:r>
        <w:rPr>
          <w:spacing w:val="23"/>
        </w:rPr>
        <w:t xml:space="preserve"> </w:t>
      </w:r>
      <w:r>
        <w:t>сопротивления</w:t>
      </w:r>
      <w:r>
        <w:rPr>
          <w:spacing w:val="19"/>
        </w:rPr>
        <w:t xml:space="preserve"> </w:t>
      </w:r>
      <w:r>
        <w:t>проводника</w:t>
      </w:r>
      <w:r>
        <w:rPr>
          <w:spacing w:val="18"/>
        </w:rPr>
        <w:t xml:space="preserve"> </w:t>
      </w:r>
      <w:r>
        <w:t>при</w:t>
      </w:r>
      <w:r>
        <w:rPr>
          <w:spacing w:val="-57"/>
        </w:rPr>
        <w:t xml:space="preserve"> </w:t>
      </w:r>
      <w:r>
        <w:t>помощи</w:t>
      </w:r>
      <w:r>
        <w:rPr>
          <w:spacing w:val="59"/>
        </w:rPr>
        <w:t xml:space="preserve"> </w:t>
      </w:r>
      <w:r>
        <w:t>амперметра</w:t>
      </w:r>
      <w:r>
        <w:rPr>
          <w:spacing w:val="-3"/>
        </w:rPr>
        <w:t xml:space="preserve"> </w:t>
      </w:r>
      <w:r>
        <w:t>и</w:t>
      </w:r>
      <w:r>
        <w:rPr>
          <w:spacing w:val="3"/>
        </w:rPr>
        <w:t xml:space="preserve"> </w:t>
      </w:r>
      <w:r>
        <w:t>вольтметра.</w:t>
      </w:r>
    </w:p>
    <w:p w:rsidR="00AC2BF3" w:rsidRDefault="0057672D">
      <w:pPr>
        <w:pStyle w:val="a4"/>
        <w:numPr>
          <w:ilvl w:val="0"/>
          <w:numId w:val="98"/>
        </w:numPr>
        <w:tabs>
          <w:tab w:val="left" w:pos="1737"/>
        </w:tabs>
        <w:spacing w:before="8"/>
        <w:rPr>
          <w:sz w:val="24"/>
        </w:rPr>
      </w:pPr>
      <w:r>
        <w:rPr>
          <w:sz w:val="24"/>
        </w:rPr>
        <w:t>Измерение</w:t>
      </w:r>
      <w:r>
        <w:rPr>
          <w:spacing w:val="-7"/>
          <w:sz w:val="24"/>
        </w:rPr>
        <w:t xml:space="preserve"> </w:t>
      </w:r>
      <w:r>
        <w:rPr>
          <w:sz w:val="24"/>
        </w:rPr>
        <w:t>мощности</w:t>
      </w:r>
      <w:r>
        <w:rPr>
          <w:spacing w:val="-4"/>
          <w:sz w:val="24"/>
        </w:rPr>
        <w:t xml:space="preserve"> </w:t>
      </w:r>
      <w:r>
        <w:rPr>
          <w:sz w:val="24"/>
        </w:rPr>
        <w:t>и работы</w:t>
      </w:r>
      <w:r>
        <w:rPr>
          <w:spacing w:val="-3"/>
          <w:sz w:val="24"/>
        </w:rPr>
        <w:t xml:space="preserve"> </w:t>
      </w:r>
      <w:r>
        <w:rPr>
          <w:sz w:val="24"/>
        </w:rPr>
        <w:t>тока</w:t>
      </w:r>
      <w:r>
        <w:rPr>
          <w:spacing w:val="-2"/>
          <w:sz w:val="24"/>
        </w:rPr>
        <w:t xml:space="preserve"> </w:t>
      </w:r>
      <w:r>
        <w:rPr>
          <w:sz w:val="24"/>
        </w:rPr>
        <w:t>в</w:t>
      </w:r>
      <w:r>
        <w:rPr>
          <w:spacing w:val="-4"/>
          <w:sz w:val="24"/>
        </w:rPr>
        <w:t xml:space="preserve"> </w:t>
      </w:r>
      <w:r>
        <w:rPr>
          <w:sz w:val="24"/>
        </w:rPr>
        <w:t>электрической лампе.</w:t>
      </w:r>
    </w:p>
    <w:p w:rsidR="00AC2BF3" w:rsidRDefault="0057672D">
      <w:pPr>
        <w:pStyle w:val="3"/>
        <w:spacing w:before="55"/>
        <w:ind w:left="1525"/>
      </w:pPr>
      <w:r>
        <w:t>Электромагнитные</w:t>
      </w:r>
      <w:r>
        <w:rPr>
          <w:spacing w:val="-2"/>
        </w:rPr>
        <w:t xml:space="preserve"> </w:t>
      </w:r>
      <w:r>
        <w:t>явления</w:t>
      </w:r>
    </w:p>
    <w:p w:rsidR="00AC2BF3" w:rsidRDefault="0057672D">
      <w:pPr>
        <w:pStyle w:val="a3"/>
        <w:spacing w:before="31" w:line="268" w:lineRule="auto"/>
        <w:ind w:left="1549" w:right="707" w:firstLine="129"/>
      </w:pPr>
      <w:r>
        <w:t>Опыт Эрстеда. Магнитное поле. Магнитное поле прямого тока. Магнитное поле катушки с</w:t>
      </w:r>
      <w:r>
        <w:rPr>
          <w:spacing w:val="-57"/>
        </w:rPr>
        <w:t xml:space="preserve"> </w:t>
      </w:r>
      <w:r>
        <w:t>током.</w:t>
      </w:r>
      <w:r>
        <w:rPr>
          <w:spacing w:val="1"/>
        </w:rPr>
        <w:t xml:space="preserve"> </w:t>
      </w:r>
      <w:r>
        <w:t>Постоянные</w:t>
      </w:r>
      <w:r>
        <w:rPr>
          <w:spacing w:val="1"/>
        </w:rPr>
        <w:t xml:space="preserve"> </w:t>
      </w:r>
      <w:r>
        <w:t>магниты.</w:t>
      </w:r>
      <w:r>
        <w:rPr>
          <w:spacing w:val="1"/>
        </w:rPr>
        <w:t xml:space="preserve"> </w:t>
      </w:r>
      <w:r>
        <w:t>Магнитное</w:t>
      </w:r>
      <w:r>
        <w:rPr>
          <w:spacing w:val="1"/>
        </w:rPr>
        <w:t xml:space="preserve"> </w:t>
      </w:r>
      <w:r>
        <w:t>поле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Земли.</w:t>
      </w:r>
      <w:r>
        <w:rPr>
          <w:spacing w:val="1"/>
        </w:rPr>
        <w:t xml:space="preserve"> </w:t>
      </w:r>
      <w:r>
        <w:t>Взаимодействие</w:t>
      </w:r>
      <w:r>
        <w:rPr>
          <w:spacing w:val="1"/>
        </w:rPr>
        <w:t xml:space="preserve"> </w:t>
      </w:r>
      <w:r>
        <w:t>магнитов.</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Электрический</w:t>
      </w:r>
      <w:r>
        <w:rPr>
          <w:spacing w:val="2"/>
        </w:rPr>
        <w:t xml:space="preserve"> </w:t>
      </w:r>
      <w:r>
        <w:t>двигатель.</w:t>
      </w:r>
    </w:p>
    <w:p w:rsidR="00AC2BF3" w:rsidRDefault="0057672D">
      <w:pPr>
        <w:spacing w:before="13"/>
        <w:ind w:left="1525"/>
        <w:rPr>
          <w:i/>
          <w:sz w:val="24"/>
        </w:rPr>
      </w:pPr>
      <w:r>
        <w:rPr>
          <w:i/>
          <w:sz w:val="24"/>
          <w:u w:val="single"/>
        </w:rPr>
        <w:t>Фронтальные лабораторные</w:t>
      </w:r>
      <w:r>
        <w:rPr>
          <w:i/>
          <w:spacing w:val="-5"/>
          <w:sz w:val="24"/>
          <w:u w:val="single"/>
        </w:rPr>
        <w:t xml:space="preserve"> </w:t>
      </w:r>
      <w:r>
        <w:rPr>
          <w:i/>
          <w:sz w:val="24"/>
          <w:u w:val="single"/>
        </w:rPr>
        <w:t>работы</w:t>
      </w:r>
    </w:p>
    <w:p w:rsidR="00AC2BF3" w:rsidRDefault="0057672D">
      <w:pPr>
        <w:pStyle w:val="a4"/>
        <w:numPr>
          <w:ilvl w:val="0"/>
          <w:numId w:val="98"/>
        </w:numPr>
        <w:tabs>
          <w:tab w:val="left" w:pos="1737"/>
        </w:tabs>
        <w:spacing w:before="45" w:line="283" w:lineRule="auto"/>
        <w:ind w:left="1525" w:right="3754" w:firstLine="28"/>
        <w:rPr>
          <w:b/>
          <w:sz w:val="24"/>
        </w:rPr>
      </w:pPr>
      <w:r>
        <w:rPr>
          <w:sz w:val="24"/>
        </w:rPr>
        <w:t>Сборка</w:t>
      </w:r>
      <w:r>
        <w:rPr>
          <w:spacing w:val="1"/>
          <w:sz w:val="24"/>
        </w:rPr>
        <w:t xml:space="preserve"> </w:t>
      </w:r>
      <w:r>
        <w:rPr>
          <w:sz w:val="24"/>
        </w:rPr>
        <w:t>электромагнита</w:t>
      </w:r>
      <w:r>
        <w:rPr>
          <w:spacing w:val="-1"/>
          <w:sz w:val="24"/>
        </w:rPr>
        <w:t xml:space="preserve"> </w:t>
      </w:r>
      <w:r>
        <w:rPr>
          <w:sz w:val="24"/>
        </w:rPr>
        <w:t>и</w:t>
      </w:r>
      <w:r>
        <w:rPr>
          <w:spacing w:val="-3"/>
          <w:sz w:val="24"/>
        </w:rPr>
        <w:t xml:space="preserve"> </w:t>
      </w:r>
      <w:r>
        <w:rPr>
          <w:sz w:val="24"/>
        </w:rPr>
        <w:t>испытание</w:t>
      </w:r>
      <w:r>
        <w:rPr>
          <w:spacing w:val="-1"/>
          <w:sz w:val="24"/>
        </w:rPr>
        <w:t xml:space="preserve"> </w:t>
      </w:r>
      <w:r>
        <w:rPr>
          <w:sz w:val="24"/>
        </w:rPr>
        <w:t>его</w:t>
      </w:r>
      <w:r>
        <w:rPr>
          <w:spacing w:val="5"/>
          <w:sz w:val="24"/>
        </w:rPr>
        <w:t xml:space="preserve"> </w:t>
      </w:r>
      <w:r>
        <w:rPr>
          <w:sz w:val="24"/>
        </w:rPr>
        <w:t>действия.</w:t>
      </w:r>
      <w:r>
        <w:rPr>
          <w:spacing w:val="1"/>
          <w:sz w:val="24"/>
        </w:rPr>
        <w:t xml:space="preserve"> </w:t>
      </w:r>
      <w:r>
        <w:rPr>
          <w:sz w:val="24"/>
        </w:rPr>
        <w:t>10.Изучение</w:t>
      </w:r>
      <w:r>
        <w:rPr>
          <w:spacing w:val="1"/>
          <w:sz w:val="24"/>
        </w:rPr>
        <w:t xml:space="preserve"> </w:t>
      </w:r>
      <w:r>
        <w:rPr>
          <w:sz w:val="24"/>
        </w:rPr>
        <w:t>электродвигателя постоянного тока (на</w:t>
      </w:r>
      <w:r>
        <w:rPr>
          <w:spacing w:val="1"/>
          <w:sz w:val="24"/>
        </w:rPr>
        <w:t xml:space="preserve"> </w:t>
      </w:r>
      <w:r>
        <w:rPr>
          <w:sz w:val="24"/>
        </w:rPr>
        <w:t>модели).</w:t>
      </w:r>
      <w:r>
        <w:rPr>
          <w:spacing w:val="-57"/>
          <w:sz w:val="24"/>
        </w:rPr>
        <w:t xml:space="preserve"> </w:t>
      </w:r>
      <w:r>
        <w:rPr>
          <w:b/>
          <w:sz w:val="24"/>
        </w:rPr>
        <w:t>Световые</w:t>
      </w:r>
      <w:r>
        <w:rPr>
          <w:b/>
          <w:spacing w:val="-1"/>
          <w:sz w:val="24"/>
        </w:rPr>
        <w:t xml:space="preserve"> </w:t>
      </w:r>
      <w:r>
        <w:rPr>
          <w:b/>
          <w:sz w:val="24"/>
        </w:rPr>
        <w:t>явления</w:t>
      </w:r>
    </w:p>
    <w:p w:rsidR="00AC2BF3" w:rsidRDefault="0057672D">
      <w:pPr>
        <w:pStyle w:val="a3"/>
        <w:tabs>
          <w:tab w:val="left" w:pos="3702"/>
        </w:tabs>
        <w:spacing w:line="259" w:lineRule="exact"/>
        <w:ind w:left="1554"/>
        <w:jc w:val="left"/>
      </w:pPr>
      <w:r>
        <w:t>Источники</w:t>
      </w:r>
      <w:r>
        <w:rPr>
          <w:spacing w:val="79"/>
        </w:rPr>
        <w:t xml:space="preserve"> </w:t>
      </w:r>
      <w:r>
        <w:t>света.</w:t>
      </w:r>
      <w:r>
        <w:tab/>
        <w:t>Прямолинейное</w:t>
      </w:r>
      <w:r>
        <w:rPr>
          <w:spacing w:val="16"/>
        </w:rPr>
        <w:t xml:space="preserve"> </w:t>
      </w:r>
      <w:r>
        <w:t>распространение</w:t>
      </w:r>
      <w:r>
        <w:rPr>
          <w:spacing w:val="75"/>
        </w:rPr>
        <w:t xml:space="preserve"> </w:t>
      </w:r>
      <w:r>
        <w:t>света.</w:t>
      </w:r>
      <w:r>
        <w:rPr>
          <w:spacing w:val="75"/>
        </w:rPr>
        <w:t xml:space="preserve"> </w:t>
      </w:r>
      <w:r>
        <w:t>Видимое</w:t>
      </w:r>
      <w:r>
        <w:rPr>
          <w:spacing w:val="71"/>
        </w:rPr>
        <w:t xml:space="preserve"> </w:t>
      </w:r>
      <w:r>
        <w:t>движение</w:t>
      </w:r>
      <w:r>
        <w:rPr>
          <w:spacing w:val="76"/>
        </w:rPr>
        <w:t xml:space="preserve"> </w:t>
      </w:r>
      <w:r>
        <w:t>светил.</w:t>
      </w:r>
    </w:p>
    <w:p w:rsidR="00AC2BF3" w:rsidRDefault="0057672D">
      <w:pPr>
        <w:pStyle w:val="a3"/>
        <w:spacing w:before="32" w:line="268" w:lineRule="auto"/>
        <w:ind w:left="1549" w:right="708"/>
      </w:pPr>
      <w:r>
        <w:t>Отражение света.</w:t>
      </w:r>
      <w:r>
        <w:rPr>
          <w:spacing w:val="1"/>
        </w:rPr>
        <w:t xml:space="preserve"> </w:t>
      </w:r>
      <w:r>
        <w:t>Закон отражения света.</w:t>
      </w:r>
      <w:r>
        <w:rPr>
          <w:spacing w:val="1"/>
        </w:rPr>
        <w:t xml:space="preserve"> </w:t>
      </w:r>
      <w:r>
        <w:t>Плоское зеркало.</w:t>
      </w:r>
      <w:r>
        <w:rPr>
          <w:spacing w:val="1"/>
        </w:rPr>
        <w:t xml:space="preserve"> </w:t>
      </w:r>
      <w:r>
        <w:t>Преломление света.</w:t>
      </w:r>
      <w:r>
        <w:rPr>
          <w:spacing w:val="1"/>
        </w:rPr>
        <w:t xml:space="preserve"> </w:t>
      </w:r>
      <w:r>
        <w:t>Закон</w:t>
      </w:r>
      <w:r>
        <w:rPr>
          <w:spacing w:val="1"/>
        </w:rPr>
        <w:t xml:space="preserve"> </w:t>
      </w:r>
      <w:r>
        <w:t>преломления света. Линзы. Фокусное расстояние</w:t>
      </w:r>
      <w:r>
        <w:rPr>
          <w:spacing w:val="1"/>
        </w:rPr>
        <w:t xml:space="preserve"> </w:t>
      </w:r>
      <w:r>
        <w:t>Оптическая сила линзы. Изображения,</w:t>
      </w:r>
      <w:r>
        <w:rPr>
          <w:spacing w:val="1"/>
        </w:rPr>
        <w:t xml:space="preserve"> </w:t>
      </w:r>
      <w:r>
        <w:t>даваемые линзой.</w:t>
      </w:r>
      <w:r>
        <w:rPr>
          <w:spacing w:val="-2"/>
        </w:rPr>
        <w:t xml:space="preserve"> </w:t>
      </w:r>
      <w:r>
        <w:t>Глаз</w:t>
      </w:r>
      <w:r>
        <w:rPr>
          <w:spacing w:val="1"/>
        </w:rPr>
        <w:t xml:space="preserve"> </w:t>
      </w:r>
      <w:r>
        <w:t>как</w:t>
      </w:r>
      <w:r>
        <w:rPr>
          <w:spacing w:val="-4"/>
        </w:rPr>
        <w:t xml:space="preserve"> </w:t>
      </w:r>
      <w:r>
        <w:t>оптическая</w:t>
      </w:r>
      <w:r>
        <w:rPr>
          <w:spacing w:val="1"/>
        </w:rPr>
        <w:t xml:space="preserve"> </w:t>
      </w:r>
      <w:r>
        <w:t>система.</w:t>
      </w:r>
      <w:r>
        <w:rPr>
          <w:spacing w:val="-2"/>
        </w:rPr>
        <w:t xml:space="preserve"> </w:t>
      </w:r>
      <w:r>
        <w:t>Оптические</w:t>
      </w:r>
      <w:r>
        <w:rPr>
          <w:spacing w:val="1"/>
        </w:rPr>
        <w:t xml:space="preserve"> </w:t>
      </w:r>
      <w:r>
        <w:t>приборы.</w:t>
      </w:r>
    </w:p>
    <w:p w:rsidR="00AC2BF3" w:rsidRDefault="0057672D">
      <w:pPr>
        <w:spacing w:before="13" w:line="280" w:lineRule="auto"/>
        <w:ind w:left="1554" w:right="5337" w:hanging="29"/>
        <w:rPr>
          <w:sz w:val="24"/>
        </w:rPr>
      </w:pPr>
      <w:r>
        <w:rPr>
          <w:i/>
          <w:sz w:val="24"/>
          <w:u w:val="single"/>
        </w:rPr>
        <w:t>Фронтальные лабораторные работы</w:t>
      </w:r>
      <w:r>
        <w:rPr>
          <w:i/>
          <w:spacing w:val="1"/>
          <w:sz w:val="24"/>
        </w:rPr>
        <w:t xml:space="preserve"> </w:t>
      </w:r>
      <w:r>
        <w:rPr>
          <w:sz w:val="24"/>
        </w:rPr>
        <w:t>11.Получение изображения при помощи линзы</w:t>
      </w:r>
      <w:r>
        <w:rPr>
          <w:spacing w:val="-57"/>
          <w:sz w:val="24"/>
        </w:rPr>
        <w:t xml:space="preserve"> </w:t>
      </w:r>
      <w:r>
        <w:rPr>
          <w:sz w:val="24"/>
        </w:rPr>
        <w:t>Резерв</w:t>
      </w:r>
    </w:p>
    <w:p w:rsidR="00AC2BF3" w:rsidRDefault="0057672D">
      <w:pPr>
        <w:pStyle w:val="3"/>
        <w:spacing w:before="2"/>
        <w:ind w:left="1616"/>
      </w:pPr>
      <w:r>
        <w:t>9</w:t>
      </w:r>
      <w:r>
        <w:rPr>
          <w:spacing w:val="1"/>
        </w:rPr>
        <w:t xml:space="preserve"> </w:t>
      </w:r>
      <w:r>
        <w:t>класс</w:t>
      </w:r>
    </w:p>
    <w:p w:rsidR="00AC2BF3" w:rsidRDefault="0057672D">
      <w:pPr>
        <w:spacing w:before="50"/>
        <w:ind w:left="1650"/>
        <w:rPr>
          <w:b/>
          <w:sz w:val="24"/>
        </w:rPr>
      </w:pPr>
      <w:r>
        <w:rPr>
          <w:b/>
          <w:sz w:val="24"/>
        </w:rPr>
        <w:t>Законы</w:t>
      </w:r>
      <w:r>
        <w:rPr>
          <w:b/>
          <w:spacing w:val="-3"/>
          <w:sz w:val="24"/>
        </w:rPr>
        <w:t xml:space="preserve"> </w:t>
      </w:r>
      <w:r>
        <w:rPr>
          <w:b/>
          <w:sz w:val="24"/>
        </w:rPr>
        <w:t>взаимодействия</w:t>
      </w:r>
      <w:r>
        <w:rPr>
          <w:b/>
          <w:spacing w:val="-3"/>
          <w:sz w:val="24"/>
        </w:rPr>
        <w:t xml:space="preserve"> </w:t>
      </w:r>
      <w:r>
        <w:rPr>
          <w:b/>
          <w:sz w:val="24"/>
        </w:rPr>
        <w:t>и</w:t>
      </w:r>
      <w:r>
        <w:rPr>
          <w:b/>
          <w:spacing w:val="-6"/>
          <w:sz w:val="24"/>
        </w:rPr>
        <w:t xml:space="preserve"> </w:t>
      </w:r>
      <w:r>
        <w:rPr>
          <w:b/>
          <w:sz w:val="24"/>
        </w:rPr>
        <w:t>движения</w:t>
      </w:r>
      <w:r>
        <w:rPr>
          <w:b/>
          <w:spacing w:val="-4"/>
          <w:sz w:val="24"/>
        </w:rPr>
        <w:t xml:space="preserve"> </w:t>
      </w:r>
      <w:r>
        <w:rPr>
          <w:b/>
          <w:sz w:val="24"/>
        </w:rPr>
        <w:t>тел</w:t>
      </w:r>
    </w:p>
    <w:p w:rsidR="00AC2BF3" w:rsidRDefault="0057672D">
      <w:pPr>
        <w:pStyle w:val="a3"/>
        <w:tabs>
          <w:tab w:val="left" w:pos="3271"/>
          <w:tab w:val="left" w:pos="4163"/>
          <w:tab w:val="left" w:pos="5281"/>
          <w:tab w:val="left" w:pos="6375"/>
          <w:tab w:val="left" w:pos="8115"/>
          <w:tab w:val="left" w:pos="9329"/>
        </w:tabs>
        <w:spacing w:before="31" w:line="271" w:lineRule="auto"/>
        <w:ind w:left="1549" w:right="704" w:firstLine="4"/>
        <w:jc w:val="left"/>
      </w:pPr>
      <w:r>
        <w:t>Материальная</w:t>
      </w:r>
      <w:r>
        <w:tab/>
        <w:t>точка.</w:t>
      </w:r>
      <w:r>
        <w:tab/>
        <w:t>Система</w:t>
      </w:r>
      <w:r>
        <w:tab/>
        <w:t>отсчета</w:t>
      </w:r>
      <w:r>
        <w:rPr>
          <w:i/>
        </w:rPr>
        <w:t>.</w:t>
      </w:r>
      <w:r>
        <w:rPr>
          <w:i/>
        </w:rPr>
        <w:tab/>
      </w:r>
      <w:r>
        <w:t>Перемещение.</w:t>
      </w:r>
      <w:r>
        <w:tab/>
        <w:t>Скорость</w:t>
      </w:r>
      <w:r>
        <w:tab/>
      </w:r>
      <w:r>
        <w:rPr>
          <w:spacing w:val="-1"/>
        </w:rPr>
        <w:t>прямолинейного</w:t>
      </w:r>
      <w:r>
        <w:rPr>
          <w:spacing w:val="-57"/>
        </w:rPr>
        <w:t xml:space="preserve"> </w:t>
      </w:r>
      <w:r>
        <w:t>равномерного</w:t>
      </w:r>
      <w:r>
        <w:rPr>
          <w:spacing w:val="-5"/>
        </w:rPr>
        <w:t xml:space="preserve"> </w:t>
      </w:r>
      <w:r>
        <w:t>движения.</w:t>
      </w:r>
      <w:r>
        <w:rPr>
          <w:spacing w:val="-3"/>
        </w:rPr>
        <w:t xml:space="preserve"> </w:t>
      </w:r>
      <w:r>
        <w:t>Прямолинейное</w:t>
      </w:r>
      <w:r>
        <w:rPr>
          <w:spacing w:val="-6"/>
        </w:rPr>
        <w:t xml:space="preserve"> </w:t>
      </w:r>
      <w:r>
        <w:t>равноускоренное</w:t>
      </w:r>
      <w:r>
        <w:rPr>
          <w:spacing w:val="-6"/>
        </w:rPr>
        <w:t xml:space="preserve"> </w:t>
      </w:r>
      <w:r>
        <w:t>движение:</w:t>
      </w:r>
      <w:r>
        <w:rPr>
          <w:spacing w:val="-4"/>
        </w:rPr>
        <w:t xml:space="preserve"> </w:t>
      </w:r>
      <w:r>
        <w:t>мгновенная</w:t>
      </w:r>
      <w:r>
        <w:rPr>
          <w:spacing w:val="-5"/>
        </w:rPr>
        <w:t xml:space="preserve"> </w:t>
      </w:r>
      <w:r>
        <w:t>скорость,</w:t>
      </w:r>
    </w:p>
    <w:p w:rsidR="00AC2BF3" w:rsidRDefault="00AC2BF3">
      <w:pPr>
        <w:spacing w:line="271" w:lineRule="auto"/>
        <w:sectPr w:rsidR="00AC2BF3">
          <w:pgSz w:w="11910" w:h="16840"/>
          <w:pgMar w:top="1400" w:right="0" w:bottom="1020" w:left="160" w:header="0" w:footer="763" w:gutter="0"/>
          <w:cols w:space="720"/>
        </w:sectPr>
      </w:pPr>
    </w:p>
    <w:p w:rsidR="00AC2BF3" w:rsidRDefault="0057672D">
      <w:pPr>
        <w:pStyle w:val="a3"/>
        <w:spacing w:before="71" w:line="268" w:lineRule="auto"/>
        <w:ind w:left="1549" w:right="707"/>
      </w:pPr>
      <w:r>
        <w:lastRenderedPageBreak/>
        <w:t>ускорение, перемещение. Графики зависимости кинематических величин от времени при</w:t>
      </w:r>
      <w:r>
        <w:rPr>
          <w:spacing w:val="1"/>
        </w:rPr>
        <w:t xml:space="preserve"> </w:t>
      </w:r>
      <w:r>
        <w:t>равномерном</w:t>
      </w:r>
      <w:r>
        <w:rPr>
          <w:spacing w:val="1"/>
        </w:rPr>
        <w:t xml:space="preserve"> </w:t>
      </w:r>
      <w:r>
        <w:t>и</w:t>
      </w:r>
      <w:r>
        <w:rPr>
          <w:spacing w:val="1"/>
        </w:rPr>
        <w:t xml:space="preserve"> </w:t>
      </w:r>
      <w:r>
        <w:t>равноускоренном</w:t>
      </w:r>
      <w:r>
        <w:rPr>
          <w:spacing w:val="1"/>
        </w:rPr>
        <w:t xml:space="preserve"> </w:t>
      </w:r>
      <w:r>
        <w:t>движении.</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57"/>
        </w:rPr>
        <w:t xml:space="preserve"> </w:t>
      </w:r>
      <w:r>
        <w:t>Геоцентрическая</w:t>
      </w:r>
      <w:r>
        <w:rPr>
          <w:spacing w:val="1"/>
        </w:rPr>
        <w:t xml:space="preserve"> </w:t>
      </w:r>
      <w:r>
        <w:t>и</w:t>
      </w:r>
      <w:r>
        <w:rPr>
          <w:spacing w:val="3"/>
        </w:rPr>
        <w:t xml:space="preserve"> </w:t>
      </w:r>
      <w:r>
        <w:t>гелиоцентрическая</w:t>
      </w:r>
      <w:r>
        <w:rPr>
          <w:spacing w:val="2"/>
        </w:rPr>
        <w:t xml:space="preserve"> </w:t>
      </w:r>
      <w:r>
        <w:t>системы</w:t>
      </w:r>
      <w:r>
        <w:rPr>
          <w:spacing w:val="-2"/>
        </w:rPr>
        <w:t xml:space="preserve"> </w:t>
      </w:r>
      <w:r>
        <w:t>мира.</w:t>
      </w:r>
    </w:p>
    <w:p w:rsidR="00AC2BF3" w:rsidRDefault="0057672D">
      <w:pPr>
        <w:pStyle w:val="a3"/>
        <w:spacing w:before="14" w:line="271" w:lineRule="auto"/>
        <w:ind w:left="1549" w:right="696" w:firstLine="4"/>
      </w:pPr>
      <w:r>
        <w:t>Инерциальная система отсчета</w:t>
      </w:r>
      <w:r>
        <w:rPr>
          <w:i/>
        </w:rPr>
        <w:t>. З</w:t>
      </w:r>
      <w:r>
        <w:t>аконы Ньютона. Свободное падение. Невесомость. Закон</w:t>
      </w:r>
      <w:r>
        <w:rPr>
          <w:spacing w:val="1"/>
        </w:rPr>
        <w:t xml:space="preserve"> </w:t>
      </w:r>
      <w:r>
        <w:t>всемирного</w:t>
      </w:r>
      <w:r>
        <w:rPr>
          <w:spacing w:val="1"/>
        </w:rPr>
        <w:t xml:space="preserve"> </w:t>
      </w:r>
      <w:r>
        <w:t>тяготения.</w:t>
      </w:r>
      <w:r>
        <w:rPr>
          <w:spacing w:val="3"/>
        </w:rPr>
        <w:t xml:space="preserve"> </w:t>
      </w:r>
      <w:r>
        <w:t>[Искусственные</w:t>
      </w:r>
      <w:r>
        <w:rPr>
          <w:spacing w:val="1"/>
        </w:rPr>
        <w:t xml:space="preserve"> </w:t>
      </w:r>
      <w:r>
        <w:t>спутники</w:t>
      </w:r>
      <w:r>
        <w:rPr>
          <w:spacing w:val="2"/>
        </w:rPr>
        <w:t xml:space="preserve"> </w:t>
      </w:r>
      <w:r>
        <w:t>Земли.]</w:t>
      </w:r>
    </w:p>
    <w:p w:rsidR="00AC2BF3" w:rsidRDefault="0057672D">
      <w:pPr>
        <w:spacing w:before="10" w:line="280" w:lineRule="auto"/>
        <w:ind w:left="1539" w:right="3885" w:firstLine="14"/>
        <w:rPr>
          <w:i/>
          <w:sz w:val="24"/>
        </w:rPr>
      </w:pPr>
      <w:r>
        <w:rPr>
          <w:sz w:val="24"/>
        </w:rPr>
        <w:t>Импульс. Закон сохранения импульса. Реактивное движение</w:t>
      </w:r>
      <w:r>
        <w:rPr>
          <w:i/>
          <w:sz w:val="24"/>
        </w:rPr>
        <w:t>.</w:t>
      </w:r>
      <w:r>
        <w:rPr>
          <w:i/>
          <w:spacing w:val="-57"/>
          <w:sz w:val="24"/>
        </w:rPr>
        <w:t xml:space="preserve"> </w:t>
      </w:r>
      <w:r>
        <w:rPr>
          <w:i/>
          <w:sz w:val="24"/>
        </w:rPr>
        <w:t>Фронтальные лабораторные</w:t>
      </w:r>
      <w:r>
        <w:rPr>
          <w:i/>
          <w:spacing w:val="-4"/>
          <w:sz w:val="24"/>
        </w:rPr>
        <w:t xml:space="preserve"> </w:t>
      </w:r>
      <w:r>
        <w:rPr>
          <w:i/>
          <w:sz w:val="24"/>
        </w:rPr>
        <w:t>работы</w:t>
      </w:r>
    </w:p>
    <w:p w:rsidR="00AC2BF3" w:rsidRDefault="0057672D">
      <w:pPr>
        <w:pStyle w:val="a4"/>
        <w:numPr>
          <w:ilvl w:val="0"/>
          <w:numId w:val="97"/>
        </w:numPr>
        <w:tabs>
          <w:tab w:val="left" w:pos="1795"/>
        </w:tabs>
        <w:spacing w:line="273" w:lineRule="exact"/>
        <w:rPr>
          <w:sz w:val="24"/>
        </w:rPr>
      </w:pPr>
      <w:r>
        <w:rPr>
          <w:sz w:val="24"/>
        </w:rPr>
        <w:t>Исследование</w:t>
      </w:r>
      <w:r>
        <w:rPr>
          <w:spacing w:val="-4"/>
          <w:sz w:val="24"/>
        </w:rPr>
        <w:t xml:space="preserve"> </w:t>
      </w:r>
      <w:r>
        <w:rPr>
          <w:sz w:val="24"/>
        </w:rPr>
        <w:t>равноускоренного движения</w:t>
      </w:r>
      <w:r>
        <w:rPr>
          <w:spacing w:val="-8"/>
          <w:sz w:val="24"/>
        </w:rPr>
        <w:t xml:space="preserve"> </w:t>
      </w:r>
      <w:r>
        <w:rPr>
          <w:sz w:val="24"/>
        </w:rPr>
        <w:t>без</w:t>
      </w:r>
      <w:r>
        <w:rPr>
          <w:spacing w:val="-6"/>
          <w:sz w:val="24"/>
        </w:rPr>
        <w:t xml:space="preserve"> </w:t>
      </w:r>
      <w:r>
        <w:rPr>
          <w:sz w:val="24"/>
        </w:rPr>
        <w:t>начальной</w:t>
      </w:r>
      <w:r>
        <w:rPr>
          <w:spacing w:val="-7"/>
          <w:sz w:val="24"/>
        </w:rPr>
        <w:t xml:space="preserve"> </w:t>
      </w:r>
      <w:r>
        <w:rPr>
          <w:sz w:val="24"/>
        </w:rPr>
        <w:t>скорости.</w:t>
      </w:r>
    </w:p>
    <w:p w:rsidR="00AC2BF3" w:rsidRDefault="0057672D">
      <w:pPr>
        <w:pStyle w:val="a4"/>
        <w:numPr>
          <w:ilvl w:val="0"/>
          <w:numId w:val="97"/>
        </w:numPr>
        <w:tabs>
          <w:tab w:val="left" w:pos="1795"/>
        </w:tabs>
        <w:spacing w:before="46"/>
        <w:rPr>
          <w:sz w:val="24"/>
        </w:rPr>
      </w:pPr>
      <w:r>
        <w:rPr>
          <w:sz w:val="24"/>
        </w:rPr>
        <w:t>Измерение</w:t>
      </w:r>
      <w:r>
        <w:rPr>
          <w:spacing w:val="-4"/>
          <w:sz w:val="24"/>
        </w:rPr>
        <w:t xml:space="preserve"> </w:t>
      </w:r>
      <w:r>
        <w:rPr>
          <w:sz w:val="24"/>
        </w:rPr>
        <w:t>ускорения</w:t>
      </w:r>
      <w:r>
        <w:rPr>
          <w:spacing w:val="-3"/>
          <w:sz w:val="24"/>
        </w:rPr>
        <w:t xml:space="preserve"> </w:t>
      </w:r>
      <w:r>
        <w:rPr>
          <w:sz w:val="24"/>
        </w:rPr>
        <w:t>свободного</w:t>
      </w:r>
      <w:r>
        <w:rPr>
          <w:spacing w:val="-2"/>
          <w:sz w:val="24"/>
        </w:rPr>
        <w:t xml:space="preserve"> </w:t>
      </w:r>
      <w:r>
        <w:rPr>
          <w:sz w:val="24"/>
        </w:rPr>
        <w:t>падения.</w:t>
      </w:r>
    </w:p>
    <w:p w:rsidR="00AC2BF3" w:rsidRDefault="0057672D">
      <w:pPr>
        <w:pStyle w:val="3"/>
        <w:spacing w:before="55"/>
        <w:ind w:left="1708"/>
      </w:pPr>
      <w:r>
        <w:t>Механические</w:t>
      </w:r>
      <w:r>
        <w:rPr>
          <w:spacing w:val="-2"/>
        </w:rPr>
        <w:t xml:space="preserve"> </w:t>
      </w:r>
      <w:r>
        <w:t>колебания</w:t>
      </w:r>
      <w:r>
        <w:rPr>
          <w:spacing w:val="-5"/>
        </w:rPr>
        <w:t xml:space="preserve"> </w:t>
      </w:r>
      <w:r>
        <w:t>и</w:t>
      </w:r>
      <w:r>
        <w:rPr>
          <w:spacing w:val="-1"/>
        </w:rPr>
        <w:t xml:space="preserve"> </w:t>
      </w:r>
      <w:r>
        <w:t>волны.</w:t>
      </w:r>
      <w:r>
        <w:rPr>
          <w:spacing w:val="2"/>
        </w:rPr>
        <w:t xml:space="preserve"> </w:t>
      </w:r>
      <w:r>
        <w:t>Звук</w:t>
      </w:r>
    </w:p>
    <w:p w:rsidR="00AC2BF3" w:rsidRDefault="0057672D">
      <w:pPr>
        <w:pStyle w:val="a3"/>
        <w:spacing w:before="32" w:line="268" w:lineRule="auto"/>
        <w:ind w:left="1549" w:right="700" w:firstLine="4"/>
      </w:pPr>
      <w:r>
        <w:t>Колебательное</w:t>
      </w:r>
      <w:r>
        <w:rPr>
          <w:spacing w:val="1"/>
        </w:rPr>
        <w:t xml:space="preserve"> </w:t>
      </w:r>
      <w:r>
        <w:t>движение.</w:t>
      </w:r>
      <w:r>
        <w:rPr>
          <w:spacing w:val="1"/>
        </w:rPr>
        <w:t xml:space="preserve"> </w:t>
      </w:r>
      <w:r>
        <w:t>Колебания</w:t>
      </w:r>
      <w:r>
        <w:rPr>
          <w:spacing w:val="1"/>
        </w:rPr>
        <w:t xml:space="preserve"> </w:t>
      </w:r>
      <w:r>
        <w:t>груза</w:t>
      </w:r>
      <w:r>
        <w:rPr>
          <w:spacing w:val="1"/>
        </w:rPr>
        <w:t xml:space="preserve"> </w:t>
      </w:r>
      <w:r>
        <w:t>на</w:t>
      </w:r>
      <w:r>
        <w:rPr>
          <w:spacing w:val="1"/>
        </w:rPr>
        <w:t xml:space="preserve"> </w:t>
      </w:r>
      <w:r>
        <w:t>пружине.</w:t>
      </w:r>
      <w:r>
        <w:rPr>
          <w:spacing w:val="1"/>
        </w:rPr>
        <w:t xml:space="preserve"> </w:t>
      </w:r>
      <w:r>
        <w:t>Свободные</w:t>
      </w:r>
      <w:r>
        <w:rPr>
          <w:spacing w:val="1"/>
        </w:rPr>
        <w:t xml:space="preserve"> </w:t>
      </w:r>
      <w:r>
        <w:t>колебания.</w:t>
      </w:r>
      <w:r>
        <w:rPr>
          <w:spacing w:val="1"/>
        </w:rPr>
        <w:t xml:space="preserve"> </w:t>
      </w:r>
      <w:r>
        <w:t>Колебательная система. Маятник. Амплитуда, период, частота колебаний</w:t>
      </w:r>
      <w:r>
        <w:rPr>
          <w:i/>
        </w:rPr>
        <w:t xml:space="preserve">. </w:t>
      </w:r>
      <w:r>
        <w:t>[Гармонические</w:t>
      </w:r>
      <w:r>
        <w:rPr>
          <w:spacing w:val="1"/>
        </w:rPr>
        <w:t xml:space="preserve"> </w:t>
      </w:r>
      <w:r>
        <w:t>колебания.] Превращение энергии при колебательном движении. Затухающие колебания.</w:t>
      </w:r>
      <w:r>
        <w:rPr>
          <w:spacing w:val="1"/>
        </w:rPr>
        <w:t xml:space="preserve"> </w:t>
      </w:r>
      <w:r>
        <w:t>Вынужденные</w:t>
      </w:r>
      <w:r>
        <w:rPr>
          <w:spacing w:val="1"/>
        </w:rPr>
        <w:t xml:space="preserve"> </w:t>
      </w:r>
      <w:r>
        <w:t>колебания.</w:t>
      </w:r>
      <w:r>
        <w:rPr>
          <w:spacing w:val="1"/>
        </w:rPr>
        <w:t xml:space="preserve"> </w:t>
      </w:r>
      <w:r>
        <w:t>Резонанс</w:t>
      </w:r>
      <w:r>
        <w:rPr>
          <w:i/>
        </w:rPr>
        <w:t>.</w:t>
      </w:r>
      <w:r>
        <w:rPr>
          <w:i/>
          <w:spacing w:val="1"/>
        </w:rPr>
        <w:t xml:space="preserve"> </w:t>
      </w:r>
      <w:r>
        <w:t>Распространение</w:t>
      </w:r>
      <w:r>
        <w:rPr>
          <w:spacing w:val="1"/>
        </w:rPr>
        <w:t xml:space="preserve"> </w:t>
      </w:r>
      <w:r>
        <w:t>колебаний</w:t>
      </w:r>
      <w:r>
        <w:rPr>
          <w:spacing w:val="1"/>
        </w:rPr>
        <w:t xml:space="preserve"> </w:t>
      </w:r>
      <w:r>
        <w:t>в</w:t>
      </w:r>
      <w:r>
        <w:rPr>
          <w:spacing w:val="1"/>
        </w:rPr>
        <w:t xml:space="preserve"> </w:t>
      </w:r>
      <w:r>
        <w:t>упругих</w:t>
      </w:r>
      <w:r>
        <w:rPr>
          <w:spacing w:val="1"/>
        </w:rPr>
        <w:t xml:space="preserve"> </w:t>
      </w:r>
      <w:r>
        <w:t>средах.</w:t>
      </w:r>
      <w:r>
        <w:rPr>
          <w:spacing w:val="1"/>
        </w:rPr>
        <w:t xml:space="preserve"> </w:t>
      </w:r>
      <w:r>
        <w:t>Поперечные</w:t>
      </w:r>
      <w:r>
        <w:rPr>
          <w:spacing w:val="1"/>
        </w:rPr>
        <w:t xml:space="preserve"> </w:t>
      </w:r>
      <w:r>
        <w:t>и</w:t>
      </w:r>
      <w:r>
        <w:rPr>
          <w:spacing w:val="1"/>
        </w:rPr>
        <w:t xml:space="preserve"> </w:t>
      </w:r>
      <w:r>
        <w:t>продольные</w:t>
      </w:r>
      <w:r>
        <w:rPr>
          <w:spacing w:val="1"/>
        </w:rPr>
        <w:t xml:space="preserve"> </w:t>
      </w:r>
      <w:r>
        <w:t>волны.</w:t>
      </w:r>
      <w:r>
        <w:rPr>
          <w:spacing w:val="1"/>
        </w:rPr>
        <w:t xml:space="preserve"> </w:t>
      </w:r>
      <w:r>
        <w:t>Длина</w:t>
      </w:r>
      <w:r>
        <w:rPr>
          <w:spacing w:val="1"/>
        </w:rPr>
        <w:t xml:space="preserve"> </w:t>
      </w:r>
      <w:r>
        <w:t>волны.</w:t>
      </w:r>
      <w:r>
        <w:rPr>
          <w:spacing w:val="1"/>
        </w:rPr>
        <w:t xml:space="preserve"> </w:t>
      </w:r>
      <w:r>
        <w:t>Связь</w:t>
      </w:r>
      <w:r>
        <w:rPr>
          <w:spacing w:val="1"/>
        </w:rPr>
        <w:t xml:space="preserve"> </w:t>
      </w:r>
      <w:r>
        <w:t>длины</w:t>
      </w:r>
      <w:r>
        <w:rPr>
          <w:spacing w:val="1"/>
        </w:rPr>
        <w:t xml:space="preserve"> </w:t>
      </w:r>
      <w:r>
        <w:t>волны</w:t>
      </w:r>
      <w:r>
        <w:rPr>
          <w:spacing w:val="1"/>
        </w:rPr>
        <w:t xml:space="preserve"> </w:t>
      </w:r>
      <w:r>
        <w:t>со</w:t>
      </w:r>
      <w:r>
        <w:rPr>
          <w:spacing w:val="1"/>
        </w:rPr>
        <w:t xml:space="preserve"> </w:t>
      </w:r>
      <w:r>
        <w:t>скоростью</w:t>
      </w:r>
      <w:r>
        <w:rPr>
          <w:spacing w:val="1"/>
        </w:rPr>
        <w:t xml:space="preserve"> </w:t>
      </w:r>
      <w:r>
        <w:t>ее</w:t>
      </w:r>
      <w:r>
        <w:rPr>
          <w:spacing w:val="1"/>
        </w:rPr>
        <w:t xml:space="preserve"> </w:t>
      </w:r>
      <w:r>
        <w:t>распространения и периодом (частотой). Звуковые волны. Скорость звука. Высота, тембр и</w:t>
      </w:r>
      <w:r>
        <w:rPr>
          <w:spacing w:val="1"/>
        </w:rPr>
        <w:t xml:space="preserve"> </w:t>
      </w:r>
      <w:r>
        <w:t>громкость</w:t>
      </w:r>
      <w:r>
        <w:rPr>
          <w:spacing w:val="-2"/>
        </w:rPr>
        <w:t xml:space="preserve"> </w:t>
      </w:r>
      <w:r>
        <w:t>звука.</w:t>
      </w:r>
      <w:r>
        <w:rPr>
          <w:spacing w:val="3"/>
        </w:rPr>
        <w:t xml:space="preserve"> </w:t>
      </w:r>
      <w:r>
        <w:t>[Эхо.]</w:t>
      </w:r>
      <w:r>
        <w:rPr>
          <w:spacing w:val="2"/>
        </w:rPr>
        <w:t xml:space="preserve"> </w:t>
      </w:r>
      <w:r>
        <w:t>Звуковой</w:t>
      </w:r>
      <w:r>
        <w:rPr>
          <w:spacing w:val="2"/>
        </w:rPr>
        <w:t xml:space="preserve"> </w:t>
      </w:r>
      <w:r>
        <w:t>резонанс</w:t>
      </w:r>
      <w:r>
        <w:rPr>
          <w:i/>
        </w:rPr>
        <w:t>.</w:t>
      </w:r>
      <w:r>
        <w:rPr>
          <w:i/>
          <w:spacing w:val="-1"/>
        </w:rPr>
        <w:t xml:space="preserve"> </w:t>
      </w:r>
      <w:r>
        <w:t>[Интерференция</w:t>
      </w:r>
      <w:r>
        <w:rPr>
          <w:spacing w:val="2"/>
        </w:rPr>
        <w:t xml:space="preserve"> </w:t>
      </w:r>
      <w:r>
        <w:t>звука.]</w:t>
      </w:r>
    </w:p>
    <w:p w:rsidR="00AC2BF3" w:rsidRDefault="0057672D">
      <w:pPr>
        <w:spacing w:before="21"/>
        <w:ind w:left="1539"/>
        <w:jc w:val="both"/>
        <w:rPr>
          <w:i/>
          <w:sz w:val="24"/>
        </w:rPr>
      </w:pPr>
      <w:r>
        <w:rPr>
          <w:i/>
          <w:sz w:val="24"/>
        </w:rPr>
        <w:t>Фронтальные</w:t>
      </w:r>
      <w:r>
        <w:rPr>
          <w:i/>
          <w:spacing w:val="-1"/>
          <w:sz w:val="24"/>
        </w:rPr>
        <w:t xml:space="preserve"> </w:t>
      </w:r>
      <w:r>
        <w:rPr>
          <w:i/>
          <w:sz w:val="24"/>
        </w:rPr>
        <w:t>лабораторные</w:t>
      </w:r>
      <w:r>
        <w:rPr>
          <w:i/>
          <w:spacing w:val="-5"/>
          <w:sz w:val="24"/>
        </w:rPr>
        <w:t xml:space="preserve"> </w:t>
      </w:r>
      <w:r>
        <w:rPr>
          <w:i/>
          <w:sz w:val="24"/>
        </w:rPr>
        <w:t>работы</w:t>
      </w:r>
    </w:p>
    <w:p w:rsidR="00AC2BF3" w:rsidRDefault="0057672D">
      <w:pPr>
        <w:pStyle w:val="a4"/>
        <w:numPr>
          <w:ilvl w:val="0"/>
          <w:numId w:val="97"/>
        </w:numPr>
        <w:tabs>
          <w:tab w:val="left" w:pos="1795"/>
        </w:tabs>
        <w:spacing w:before="40" w:line="271" w:lineRule="auto"/>
        <w:ind w:right="712"/>
        <w:rPr>
          <w:sz w:val="24"/>
        </w:rPr>
      </w:pPr>
      <w:r>
        <w:rPr>
          <w:sz w:val="24"/>
        </w:rPr>
        <w:t>Исследование зависимости периода и частоты свободных колебаний</w:t>
      </w:r>
      <w:r>
        <w:rPr>
          <w:spacing w:val="1"/>
          <w:sz w:val="24"/>
        </w:rPr>
        <w:t xml:space="preserve"> </w:t>
      </w:r>
      <w:r>
        <w:rPr>
          <w:sz w:val="24"/>
        </w:rPr>
        <w:t>маятника от длины</w:t>
      </w:r>
      <w:r>
        <w:rPr>
          <w:spacing w:val="1"/>
          <w:sz w:val="24"/>
        </w:rPr>
        <w:t xml:space="preserve"> </w:t>
      </w:r>
      <w:r>
        <w:rPr>
          <w:sz w:val="24"/>
        </w:rPr>
        <w:t>его</w:t>
      </w:r>
      <w:r>
        <w:rPr>
          <w:spacing w:val="1"/>
          <w:sz w:val="24"/>
        </w:rPr>
        <w:t xml:space="preserve"> </w:t>
      </w:r>
      <w:r>
        <w:rPr>
          <w:sz w:val="24"/>
        </w:rPr>
        <w:t>нити.</w:t>
      </w:r>
    </w:p>
    <w:p w:rsidR="00AC2BF3" w:rsidRDefault="0057672D">
      <w:pPr>
        <w:pStyle w:val="3"/>
        <w:spacing w:before="16"/>
        <w:ind w:left="1525"/>
        <w:jc w:val="both"/>
      </w:pPr>
      <w:r>
        <w:t>Электромагнитное</w:t>
      </w:r>
      <w:r>
        <w:rPr>
          <w:spacing w:val="-2"/>
        </w:rPr>
        <w:t xml:space="preserve"> </w:t>
      </w:r>
      <w:r>
        <w:t>поле</w:t>
      </w:r>
    </w:p>
    <w:p w:rsidR="00AC2BF3" w:rsidRDefault="0057672D">
      <w:pPr>
        <w:pStyle w:val="a3"/>
        <w:spacing w:before="31" w:line="268" w:lineRule="auto"/>
        <w:ind w:left="1549" w:right="699" w:firstLine="4"/>
      </w:pPr>
      <w:r>
        <w:t>Однородное и неоднородное магнитное поле. Направление тока и направление линий его</w:t>
      </w:r>
      <w:r>
        <w:rPr>
          <w:spacing w:val="1"/>
        </w:rPr>
        <w:t xml:space="preserve"> </w:t>
      </w:r>
      <w:r>
        <w:t>магнитного поля. Правило буравчика. Обнаружение магнитного поля. Правило левой руки.</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Магнитный</w:t>
      </w:r>
      <w:r>
        <w:rPr>
          <w:spacing w:val="1"/>
        </w:rPr>
        <w:t xml:space="preserve"> </w:t>
      </w:r>
      <w:r>
        <w:t>поток.</w:t>
      </w:r>
      <w:r>
        <w:rPr>
          <w:spacing w:val="1"/>
        </w:rPr>
        <w:t xml:space="preserve"> </w:t>
      </w:r>
      <w:r>
        <w:t>Опыты</w:t>
      </w:r>
      <w:r>
        <w:rPr>
          <w:spacing w:val="1"/>
        </w:rPr>
        <w:t xml:space="preserve"> </w:t>
      </w:r>
      <w:r>
        <w:t>Фарадея.</w:t>
      </w:r>
      <w:r>
        <w:rPr>
          <w:spacing w:val="1"/>
        </w:rPr>
        <w:t xml:space="preserve"> </w:t>
      </w:r>
      <w:r>
        <w:t>Электромагнитная</w:t>
      </w:r>
      <w:r>
        <w:rPr>
          <w:spacing w:val="1"/>
        </w:rPr>
        <w:t xml:space="preserve"> </w:t>
      </w:r>
      <w:r>
        <w:t>индукция.</w:t>
      </w:r>
      <w:r>
        <w:rPr>
          <w:spacing w:val="1"/>
        </w:rPr>
        <w:t xml:space="preserve"> </w:t>
      </w:r>
      <w:r>
        <w:t>Направление</w:t>
      </w:r>
      <w:r>
        <w:rPr>
          <w:spacing w:val="1"/>
        </w:rPr>
        <w:t xml:space="preserve"> </w:t>
      </w:r>
      <w:r>
        <w:t>индукционного</w:t>
      </w:r>
      <w:r>
        <w:rPr>
          <w:spacing w:val="1"/>
        </w:rPr>
        <w:t xml:space="preserve"> </w:t>
      </w:r>
      <w:r>
        <w:t>тока.</w:t>
      </w:r>
      <w:r>
        <w:rPr>
          <w:spacing w:val="1"/>
        </w:rPr>
        <w:t xml:space="preserve"> </w:t>
      </w:r>
      <w:r>
        <w:t>Правило</w:t>
      </w:r>
      <w:r>
        <w:rPr>
          <w:spacing w:val="1"/>
        </w:rPr>
        <w:t xml:space="preserve"> </w:t>
      </w:r>
      <w:r>
        <w:t>Ленца.</w:t>
      </w:r>
      <w:r>
        <w:rPr>
          <w:spacing w:val="1"/>
        </w:rPr>
        <w:t xml:space="preserve"> </w:t>
      </w:r>
      <w:r>
        <w:t>Явление</w:t>
      </w:r>
      <w:r>
        <w:rPr>
          <w:spacing w:val="1"/>
        </w:rPr>
        <w:t xml:space="preserve"> </w:t>
      </w:r>
      <w:r>
        <w:t>самоиндукции</w:t>
      </w:r>
      <w:r>
        <w:rPr>
          <w:i/>
        </w:rPr>
        <w:t>.</w:t>
      </w:r>
      <w:r>
        <w:rPr>
          <w:i/>
          <w:spacing w:val="1"/>
        </w:rPr>
        <w:t xml:space="preserve"> </w:t>
      </w:r>
      <w:r>
        <w:t>Переменный</w:t>
      </w:r>
      <w:r>
        <w:rPr>
          <w:spacing w:val="1"/>
        </w:rPr>
        <w:t xml:space="preserve"> </w:t>
      </w:r>
      <w:r>
        <w:t>ток.</w:t>
      </w:r>
      <w:r>
        <w:rPr>
          <w:spacing w:val="1"/>
        </w:rPr>
        <w:t xml:space="preserve"> </w:t>
      </w:r>
      <w:r>
        <w:t>Генератор</w:t>
      </w:r>
      <w:r>
        <w:rPr>
          <w:spacing w:val="1"/>
        </w:rPr>
        <w:t xml:space="preserve"> </w:t>
      </w:r>
      <w:r>
        <w:t>переменного</w:t>
      </w:r>
      <w:r>
        <w:rPr>
          <w:spacing w:val="1"/>
        </w:rPr>
        <w:t xml:space="preserve"> </w:t>
      </w:r>
      <w:r>
        <w:t>тока.</w:t>
      </w:r>
      <w:r>
        <w:rPr>
          <w:spacing w:val="1"/>
        </w:rPr>
        <w:t xml:space="preserve"> </w:t>
      </w:r>
      <w:r>
        <w:t>Преобразования</w:t>
      </w:r>
      <w:r>
        <w:rPr>
          <w:spacing w:val="1"/>
        </w:rPr>
        <w:t xml:space="preserve"> </w:t>
      </w:r>
      <w:r>
        <w:t>энергии</w:t>
      </w:r>
      <w:r>
        <w:rPr>
          <w:spacing w:val="1"/>
        </w:rPr>
        <w:t xml:space="preserve"> </w:t>
      </w:r>
      <w:r>
        <w:t>в</w:t>
      </w:r>
      <w:r>
        <w:rPr>
          <w:spacing w:val="1"/>
        </w:rPr>
        <w:t xml:space="preserve"> </w:t>
      </w:r>
      <w:r>
        <w:t>электрогенераторах.</w:t>
      </w:r>
      <w:r>
        <w:rPr>
          <w:spacing w:val="1"/>
        </w:rPr>
        <w:t xml:space="preserve"> </w:t>
      </w:r>
      <w:r>
        <w:t>Трансформатор.</w:t>
      </w:r>
      <w:r>
        <w:rPr>
          <w:spacing w:val="1"/>
        </w:rPr>
        <w:t xml:space="preserve"> </w:t>
      </w:r>
      <w:r>
        <w:t>Передача</w:t>
      </w:r>
      <w:r>
        <w:rPr>
          <w:spacing w:val="1"/>
        </w:rPr>
        <w:t xml:space="preserve"> </w:t>
      </w:r>
      <w:r>
        <w:t>электрической</w:t>
      </w:r>
      <w:r>
        <w:rPr>
          <w:spacing w:val="1"/>
        </w:rPr>
        <w:t xml:space="preserve"> </w:t>
      </w:r>
      <w:r>
        <w:t>энергии</w:t>
      </w:r>
      <w:r>
        <w:rPr>
          <w:spacing w:val="1"/>
        </w:rPr>
        <w:t xml:space="preserve"> </w:t>
      </w:r>
      <w:r>
        <w:t>на</w:t>
      </w:r>
      <w:r>
        <w:rPr>
          <w:spacing w:val="1"/>
        </w:rPr>
        <w:t xml:space="preserve"> </w:t>
      </w:r>
      <w:r>
        <w:t>расстояние.</w:t>
      </w:r>
      <w:r>
        <w:rPr>
          <w:spacing w:val="1"/>
        </w:rPr>
        <w:t xml:space="preserve"> </w:t>
      </w:r>
      <w:r>
        <w:t>Электромагнитное</w:t>
      </w:r>
      <w:r>
        <w:rPr>
          <w:spacing w:val="1"/>
        </w:rPr>
        <w:t xml:space="preserve"> </w:t>
      </w:r>
      <w:r>
        <w:t>поле.</w:t>
      </w:r>
      <w:r>
        <w:rPr>
          <w:spacing w:val="1"/>
        </w:rPr>
        <w:t xml:space="preserve"> </w:t>
      </w:r>
      <w:r>
        <w:t>Электромагнитные</w:t>
      </w:r>
      <w:r>
        <w:rPr>
          <w:spacing w:val="1"/>
        </w:rPr>
        <w:t xml:space="preserve"> </w:t>
      </w:r>
      <w:r>
        <w:t>волны.</w:t>
      </w:r>
      <w:r>
        <w:rPr>
          <w:spacing w:val="1"/>
        </w:rPr>
        <w:t xml:space="preserve"> </w:t>
      </w:r>
      <w:r>
        <w:t>Скорость</w:t>
      </w:r>
      <w:r>
        <w:rPr>
          <w:spacing w:val="1"/>
        </w:rPr>
        <w:t xml:space="preserve"> </w:t>
      </w:r>
      <w:r>
        <w:t>распространения</w:t>
      </w:r>
      <w:r>
        <w:rPr>
          <w:spacing w:val="1"/>
        </w:rPr>
        <w:t xml:space="preserve"> </w:t>
      </w:r>
      <w:r>
        <w:t>электромагнитных</w:t>
      </w:r>
      <w:r>
        <w:rPr>
          <w:spacing w:val="1"/>
        </w:rPr>
        <w:t xml:space="preserve"> </w:t>
      </w:r>
      <w:r>
        <w:t>волн.</w:t>
      </w:r>
      <w:r>
        <w:rPr>
          <w:spacing w:val="1"/>
        </w:rPr>
        <w:t xml:space="preserve"> </w:t>
      </w:r>
      <w:r>
        <w:t>Влияние</w:t>
      </w:r>
      <w:r>
        <w:rPr>
          <w:spacing w:val="1"/>
        </w:rPr>
        <w:t xml:space="preserve"> </w:t>
      </w:r>
      <w:r>
        <w:t>электромагнитных</w:t>
      </w:r>
      <w:r>
        <w:rPr>
          <w:spacing w:val="1"/>
        </w:rPr>
        <w:t xml:space="preserve"> </w:t>
      </w:r>
      <w:r>
        <w:t>излучений</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Конденсатор. Колебательный контур. Получение электромагнитных колебаний. Принципы</w:t>
      </w:r>
      <w:r>
        <w:rPr>
          <w:spacing w:val="1"/>
        </w:rPr>
        <w:t xml:space="preserve"> </w:t>
      </w:r>
      <w:r>
        <w:t>радиосвязи</w:t>
      </w:r>
      <w:r>
        <w:rPr>
          <w:spacing w:val="1"/>
        </w:rPr>
        <w:t xml:space="preserve"> </w:t>
      </w:r>
      <w:r>
        <w:t>и</w:t>
      </w:r>
      <w:r>
        <w:rPr>
          <w:spacing w:val="1"/>
        </w:rPr>
        <w:t xml:space="preserve"> </w:t>
      </w:r>
      <w:r>
        <w:t>телевидения.</w:t>
      </w:r>
      <w:r>
        <w:rPr>
          <w:spacing w:val="1"/>
        </w:rPr>
        <w:t xml:space="preserve"> </w:t>
      </w:r>
      <w:r>
        <w:t>[Интерференция</w:t>
      </w:r>
      <w:r>
        <w:rPr>
          <w:spacing w:val="1"/>
        </w:rPr>
        <w:t xml:space="preserve"> </w:t>
      </w:r>
      <w:r>
        <w:t>света.]</w:t>
      </w:r>
      <w:r>
        <w:rPr>
          <w:spacing w:val="1"/>
        </w:rPr>
        <w:t xml:space="preserve"> </w:t>
      </w:r>
      <w:r>
        <w:t>Электромагнитная</w:t>
      </w:r>
      <w:r>
        <w:rPr>
          <w:spacing w:val="1"/>
        </w:rPr>
        <w:t xml:space="preserve"> </w:t>
      </w:r>
      <w:r>
        <w:t>природа</w:t>
      </w:r>
      <w:r>
        <w:rPr>
          <w:spacing w:val="1"/>
        </w:rPr>
        <w:t xml:space="preserve"> </w:t>
      </w:r>
      <w:r>
        <w:t>света.</w:t>
      </w:r>
      <w:r>
        <w:rPr>
          <w:spacing w:val="1"/>
        </w:rPr>
        <w:t xml:space="preserve"> </w:t>
      </w:r>
      <w:r>
        <w:t>Преломление света. Показатель преломления. Дисперсия света. [Цвета тел. Спектрограф и</w:t>
      </w:r>
      <w:r>
        <w:rPr>
          <w:spacing w:val="1"/>
        </w:rPr>
        <w:t xml:space="preserve"> </w:t>
      </w:r>
      <w:r>
        <w:t>спектроскоп.]</w:t>
      </w:r>
      <w:r>
        <w:rPr>
          <w:spacing w:val="1"/>
        </w:rPr>
        <w:t xml:space="preserve"> </w:t>
      </w:r>
      <w:r>
        <w:t>Типы</w:t>
      </w:r>
      <w:r>
        <w:rPr>
          <w:spacing w:val="1"/>
        </w:rPr>
        <w:t xml:space="preserve"> </w:t>
      </w:r>
      <w:r>
        <w:t>оптических</w:t>
      </w:r>
      <w:r>
        <w:rPr>
          <w:spacing w:val="1"/>
        </w:rPr>
        <w:t xml:space="preserve"> </w:t>
      </w:r>
      <w:r>
        <w:t>спектров.</w:t>
      </w:r>
      <w:r>
        <w:rPr>
          <w:spacing w:val="1"/>
        </w:rPr>
        <w:t xml:space="preserve"> </w:t>
      </w:r>
      <w:r>
        <w:t>[Спектральный</w:t>
      </w:r>
      <w:r>
        <w:rPr>
          <w:spacing w:val="1"/>
        </w:rPr>
        <w:t xml:space="preserve"> </w:t>
      </w:r>
      <w:r>
        <w:t>анализ.]</w:t>
      </w:r>
      <w:r>
        <w:rPr>
          <w:spacing w:val="1"/>
        </w:rPr>
        <w:t xml:space="preserve"> </w:t>
      </w:r>
      <w:r>
        <w:t>Поглощение</w:t>
      </w:r>
      <w:r>
        <w:rPr>
          <w:spacing w:val="1"/>
        </w:rPr>
        <w:t xml:space="preserve"> </w:t>
      </w:r>
      <w:r>
        <w:t>и</w:t>
      </w:r>
      <w:r>
        <w:rPr>
          <w:spacing w:val="1"/>
        </w:rPr>
        <w:t xml:space="preserve"> </w:t>
      </w:r>
      <w:r>
        <w:t>испускание света атомами.</w:t>
      </w:r>
      <w:r>
        <w:rPr>
          <w:spacing w:val="-1"/>
        </w:rPr>
        <w:t xml:space="preserve"> </w:t>
      </w:r>
      <w:r>
        <w:t>Происхождение линейчатых</w:t>
      </w:r>
      <w:r>
        <w:rPr>
          <w:spacing w:val="-3"/>
        </w:rPr>
        <w:t xml:space="preserve"> </w:t>
      </w:r>
      <w:r>
        <w:t>спектров.</w:t>
      </w:r>
    </w:p>
    <w:p w:rsidR="00AC2BF3" w:rsidRDefault="0057672D">
      <w:pPr>
        <w:spacing w:before="24"/>
        <w:ind w:left="1539"/>
        <w:jc w:val="both"/>
        <w:rPr>
          <w:i/>
          <w:sz w:val="24"/>
        </w:rPr>
      </w:pPr>
      <w:r>
        <w:rPr>
          <w:i/>
          <w:sz w:val="24"/>
        </w:rPr>
        <w:t>Фронтальные лабораторные</w:t>
      </w:r>
      <w:r>
        <w:rPr>
          <w:i/>
          <w:spacing w:val="-5"/>
          <w:sz w:val="24"/>
        </w:rPr>
        <w:t xml:space="preserve"> </w:t>
      </w:r>
      <w:r>
        <w:rPr>
          <w:i/>
          <w:sz w:val="24"/>
        </w:rPr>
        <w:t>работы</w:t>
      </w:r>
    </w:p>
    <w:p w:rsidR="00AC2BF3" w:rsidRDefault="0057672D">
      <w:pPr>
        <w:pStyle w:val="a4"/>
        <w:numPr>
          <w:ilvl w:val="0"/>
          <w:numId w:val="97"/>
        </w:numPr>
        <w:tabs>
          <w:tab w:val="left" w:pos="1795"/>
        </w:tabs>
        <w:spacing w:before="41"/>
        <w:rPr>
          <w:sz w:val="24"/>
        </w:rPr>
      </w:pPr>
      <w:r>
        <w:rPr>
          <w:sz w:val="24"/>
        </w:rPr>
        <w:t>Изучение</w:t>
      </w:r>
      <w:r>
        <w:rPr>
          <w:spacing w:val="-6"/>
          <w:sz w:val="24"/>
        </w:rPr>
        <w:t xml:space="preserve"> </w:t>
      </w:r>
      <w:r>
        <w:rPr>
          <w:sz w:val="24"/>
        </w:rPr>
        <w:t>явления</w:t>
      </w:r>
      <w:r>
        <w:rPr>
          <w:spacing w:val="-4"/>
          <w:sz w:val="24"/>
        </w:rPr>
        <w:t xml:space="preserve"> </w:t>
      </w:r>
      <w:r>
        <w:rPr>
          <w:sz w:val="24"/>
        </w:rPr>
        <w:t>электромагнитной</w:t>
      </w:r>
      <w:r>
        <w:rPr>
          <w:spacing w:val="-8"/>
          <w:sz w:val="24"/>
        </w:rPr>
        <w:t xml:space="preserve"> </w:t>
      </w:r>
      <w:r>
        <w:rPr>
          <w:sz w:val="24"/>
        </w:rPr>
        <w:t>индукции.</w:t>
      </w:r>
    </w:p>
    <w:p w:rsidR="00AC2BF3" w:rsidRDefault="0057672D">
      <w:pPr>
        <w:pStyle w:val="a4"/>
        <w:numPr>
          <w:ilvl w:val="0"/>
          <w:numId w:val="97"/>
        </w:numPr>
        <w:tabs>
          <w:tab w:val="left" w:pos="1795"/>
        </w:tabs>
        <w:spacing w:before="46"/>
        <w:rPr>
          <w:sz w:val="24"/>
        </w:rPr>
      </w:pPr>
      <w:r>
        <w:rPr>
          <w:sz w:val="24"/>
        </w:rPr>
        <w:t>Наблюдение</w:t>
      </w:r>
      <w:r>
        <w:rPr>
          <w:spacing w:val="-5"/>
          <w:sz w:val="24"/>
        </w:rPr>
        <w:t xml:space="preserve"> </w:t>
      </w:r>
      <w:r>
        <w:rPr>
          <w:sz w:val="24"/>
        </w:rPr>
        <w:t>сплошного</w:t>
      </w:r>
      <w:r>
        <w:rPr>
          <w:spacing w:val="-1"/>
          <w:sz w:val="24"/>
        </w:rPr>
        <w:t xml:space="preserve"> </w:t>
      </w:r>
      <w:r>
        <w:rPr>
          <w:sz w:val="24"/>
        </w:rPr>
        <w:t>и</w:t>
      </w:r>
      <w:r>
        <w:rPr>
          <w:spacing w:val="-8"/>
          <w:sz w:val="24"/>
        </w:rPr>
        <w:t xml:space="preserve"> </w:t>
      </w:r>
      <w:r>
        <w:rPr>
          <w:sz w:val="24"/>
        </w:rPr>
        <w:t>линейчатых</w:t>
      </w:r>
      <w:r>
        <w:rPr>
          <w:spacing w:val="-8"/>
          <w:sz w:val="24"/>
        </w:rPr>
        <w:t xml:space="preserve"> </w:t>
      </w:r>
      <w:r>
        <w:rPr>
          <w:sz w:val="24"/>
        </w:rPr>
        <w:t>спектров</w:t>
      </w:r>
      <w:r>
        <w:rPr>
          <w:spacing w:val="-3"/>
          <w:sz w:val="24"/>
        </w:rPr>
        <w:t xml:space="preserve"> </w:t>
      </w:r>
      <w:r>
        <w:rPr>
          <w:sz w:val="24"/>
        </w:rPr>
        <w:t>испускания.</w:t>
      </w:r>
    </w:p>
    <w:p w:rsidR="00AC2BF3" w:rsidRDefault="0057672D">
      <w:pPr>
        <w:pStyle w:val="3"/>
        <w:spacing w:before="55"/>
        <w:ind w:left="1525"/>
      </w:pPr>
      <w:r>
        <w:t>4.</w:t>
      </w:r>
      <w:r>
        <w:rPr>
          <w:spacing w:val="1"/>
        </w:rPr>
        <w:t xml:space="preserve"> </w:t>
      </w:r>
      <w:r>
        <w:t>Строение</w:t>
      </w:r>
      <w:r>
        <w:rPr>
          <w:spacing w:val="-1"/>
        </w:rPr>
        <w:t xml:space="preserve"> </w:t>
      </w:r>
      <w:r>
        <w:t>атома</w:t>
      </w:r>
      <w:r>
        <w:rPr>
          <w:spacing w:val="-1"/>
        </w:rPr>
        <w:t xml:space="preserve"> </w:t>
      </w:r>
      <w:r>
        <w:t>и</w:t>
      </w:r>
      <w:r>
        <w:rPr>
          <w:spacing w:val="-4"/>
        </w:rPr>
        <w:t xml:space="preserve"> </w:t>
      </w:r>
      <w:r>
        <w:t>атомного</w:t>
      </w:r>
      <w:r>
        <w:rPr>
          <w:spacing w:val="-1"/>
        </w:rPr>
        <w:t xml:space="preserve"> </w:t>
      </w:r>
      <w:r>
        <w:t>ядра</w:t>
      </w:r>
    </w:p>
    <w:p w:rsidR="00AC2BF3" w:rsidRDefault="0057672D">
      <w:pPr>
        <w:pStyle w:val="a3"/>
        <w:spacing w:before="31" w:line="268" w:lineRule="auto"/>
        <w:ind w:left="1549" w:right="699" w:firstLine="4"/>
      </w:pPr>
      <w:r>
        <w:t>Радиоактивность</w:t>
      </w:r>
      <w:r>
        <w:rPr>
          <w:spacing w:val="1"/>
        </w:rPr>
        <w:t xml:space="preserve"> </w:t>
      </w:r>
      <w:r>
        <w:t>как</w:t>
      </w:r>
      <w:r>
        <w:rPr>
          <w:spacing w:val="1"/>
        </w:rPr>
        <w:t xml:space="preserve"> </w:t>
      </w:r>
      <w:r>
        <w:t>свидетельство</w:t>
      </w:r>
      <w:r>
        <w:rPr>
          <w:spacing w:val="1"/>
        </w:rPr>
        <w:t xml:space="preserve"> </w:t>
      </w:r>
      <w:r>
        <w:t>сложного</w:t>
      </w:r>
      <w:r>
        <w:rPr>
          <w:spacing w:val="1"/>
        </w:rPr>
        <w:t xml:space="preserve"> </w:t>
      </w:r>
      <w:r>
        <w:t>строения</w:t>
      </w:r>
      <w:r>
        <w:rPr>
          <w:spacing w:val="1"/>
        </w:rPr>
        <w:t xml:space="preserve"> </w:t>
      </w:r>
      <w:r>
        <w:t>атомов.</w:t>
      </w:r>
      <w:r>
        <w:rPr>
          <w:spacing w:val="1"/>
        </w:rPr>
        <w:t xml:space="preserve"> </w:t>
      </w:r>
      <w:r>
        <w:t>Альфа-,</w:t>
      </w:r>
      <w:r>
        <w:rPr>
          <w:spacing w:val="1"/>
        </w:rPr>
        <w:t xml:space="preserve"> </w:t>
      </w:r>
      <w:r>
        <w:t>бета-</w:t>
      </w:r>
      <w:r>
        <w:rPr>
          <w:spacing w:val="1"/>
        </w:rPr>
        <w:t xml:space="preserve"> </w:t>
      </w:r>
      <w:r>
        <w:t>и</w:t>
      </w:r>
      <w:r>
        <w:rPr>
          <w:spacing w:val="1"/>
        </w:rPr>
        <w:t xml:space="preserve"> </w:t>
      </w:r>
      <w:r>
        <w:t>гамма-</w:t>
      </w:r>
      <w:r>
        <w:rPr>
          <w:spacing w:val="-57"/>
        </w:rPr>
        <w:t xml:space="preserve"> </w:t>
      </w:r>
      <w:r>
        <w:t>излучения.</w:t>
      </w:r>
      <w:r>
        <w:rPr>
          <w:spacing w:val="1"/>
        </w:rPr>
        <w:t xml:space="preserve"> </w:t>
      </w:r>
      <w:r>
        <w:t>Опыты</w:t>
      </w:r>
      <w:r>
        <w:rPr>
          <w:spacing w:val="1"/>
        </w:rPr>
        <w:t xml:space="preserve"> </w:t>
      </w:r>
      <w:r>
        <w:t>Резерфорда.</w:t>
      </w:r>
      <w:r>
        <w:rPr>
          <w:spacing w:val="1"/>
        </w:rPr>
        <w:t xml:space="preserve"> </w:t>
      </w:r>
      <w:r>
        <w:t>Ядерная</w:t>
      </w:r>
      <w:r>
        <w:rPr>
          <w:spacing w:val="1"/>
        </w:rPr>
        <w:t xml:space="preserve"> </w:t>
      </w:r>
      <w:r>
        <w:t>модель</w:t>
      </w:r>
      <w:r>
        <w:rPr>
          <w:spacing w:val="1"/>
        </w:rPr>
        <w:t xml:space="preserve"> </w:t>
      </w:r>
      <w:r>
        <w:t>атома.</w:t>
      </w:r>
      <w:r>
        <w:rPr>
          <w:spacing w:val="1"/>
        </w:rPr>
        <w:t xml:space="preserve"> </w:t>
      </w:r>
      <w:r>
        <w:t>Радиоактивные</w:t>
      </w:r>
      <w:r>
        <w:rPr>
          <w:spacing w:val="1"/>
        </w:rPr>
        <w:t xml:space="preserve"> </w:t>
      </w:r>
      <w:r>
        <w:t>превращения</w:t>
      </w:r>
      <w:r>
        <w:rPr>
          <w:spacing w:val="1"/>
        </w:rPr>
        <w:t xml:space="preserve"> </w:t>
      </w:r>
      <w:r>
        <w:t>атомных</w:t>
      </w:r>
      <w:r>
        <w:rPr>
          <w:spacing w:val="1"/>
        </w:rPr>
        <w:t xml:space="preserve"> </w:t>
      </w:r>
      <w:r>
        <w:t>ядер.</w:t>
      </w:r>
      <w:r>
        <w:rPr>
          <w:spacing w:val="1"/>
        </w:rPr>
        <w:t xml:space="preserve"> </w:t>
      </w:r>
      <w:r>
        <w:t>Сохранение</w:t>
      </w:r>
      <w:r>
        <w:rPr>
          <w:spacing w:val="1"/>
        </w:rPr>
        <w:t xml:space="preserve"> </w:t>
      </w:r>
      <w:r>
        <w:t>зарядового</w:t>
      </w:r>
      <w:r>
        <w:rPr>
          <w:spacing w:val="1"/>
        </w:rPr>
        <w:t xml:space="preserve"> </w:t>
      </w:r>
      <w:r>
        <w:t>и</w:t>
      </w:r>
      <w:r>
        <w:rPr>
          <w:spacing w:val="1"/>
        </w:rPr>
        <w:t xml:space="preserve"> </w:t>
      </w:r>
      <w:r>
        <w:t>массового</w:t>
      </w:r>
      <w:r>
        <w:rPr>
          <w:spacing w:val="1"/>
        </w:rPr>
        <w:t xml:space="preserve"> </w:t>
      </w:r>
      <w:r>
        <w:t>чисел</w:t>
      </w:r>
      <w:r>
        <w:rPr>
          <w:spacing w:val="1"/>
        </w:rPr>
        <w:t xml:space="preserve"> </w:t>
      </w:r>
      <w:r>
        <w:t>при</w:t>
      </w:r>
      <w:r>
        <w:rPr>
          <w:spacing w:val="1"/>
        </w:rPr>
        <w:t xml:space="preserve"> </w:t>
      </w:r>
      <w:r>
        <w:t>ядерных</w:t>
      </w:r>
      <w:r>
        <w:rPr>
          <w:spacing w:val="1"/>
        </w:rPr>
        <w:t xml:space="preserve"> </w:t>
      </w:r>
      <w:r>
        <w:t>реакциях.</w:t>
      </w:r>
      <w:r>
        <w:rPr>
          <w:spacing w:val="1"/>
        </w:rPr>
        <w:t xml:space="preserve"> </w:t>
      </w:r>
      <w:r>
        <w:t>Экспериментальные</w:t>
      </w:r>
      <w:r>
        <w:rPr>
          <w:spacing w:val="1"/>
        </w:rPr>
        <w:t xml:space="preserve"> </w:t>
      </w:r>
      <w:r>
        <w:t>методы</w:t>
      </w:r>
      <w:r>
        <w:rPr>
          <w:spacing w:val="1"/>
        </w:rPr>
        <w:t xml:space="preserve"> </w:t>
      </w:r>
      <w:r>
        <w:t>исследования</w:t>
      </w:r>
      <w:r>
        <w:rPr>
          <w:spacing w:val="1"/>
        </w:rPr>
        <w:t xml:space="preserve"> </w:t>
      </w:r>
      <w:r>
        <w:t>частиц.</w:t>
      </w:r>
      <w:r>
        <w:rPr>
          <w:spacing w:val="1"/>
        </w:rPr>
        <w:t xml:space="preserve"> </w:t>
      </w:r>
      <w:r>
        <w:t>Протонно-нейтронная</w:t>
      </w:r>
      <w:r>
        <w:rPr>
          <w:spacing w:val="1"/>
        </w:rPr>
        <w:t xml:space="preserve"> </w:t>
      </w:r>
      <w:r>
        <w:t>модель</w:t>
      </w:r>
      <w:r>
        <w:rPr>
          <w:spacing w:val="1"/>
        </w:rPr>
        <w:t xml:space="preserve"> </w:t>
      </w:r>
      <w:r>
        <w:t>ядра.</w:t>
      </w:r>
      <w:r>
        <w:rPr>
          <w:spacing w:val="1"/>
        </w:rPr>
        <w:t xml:space="preserve"> </w:t>
      </w:r>
      <w:r>
        <w:t>Физический</w:t>
      </w:r>
      <w:r>
        <w:rPr>
          <w:spacing w:val="2"/>
        </w:rPr>
        <w:t xml:space="preserve"> </w:t>
      </w:r>
      <w:r>
        <w:t>смысл</w:t>
      </w:r>
      <w:r>
        <w:rPr>
          <w:spacing w:val="-3"/>
        </w:rPr>
        <w:t xml:space="preserve"> </w:t>
      </w:r>
      <w:r>
        <w:t>зарядового</w:t>
      </w:r>
      <w:r>
        <w:rPr>
          <w:spacing w:val="1"/>
        </w:rPr>
        <w:t xml:space="preserve"> </w:t>
      </w:r>
      <w:r>
        <w:t>и</w:t>
      </w:r>
      <w:r>
        <w:rPr>
          <w:spacing w:val="-2"/>
        </w:rPr>
        <w:t xml:space="preserve"> </w:t>
      </w:r>
      <w:r>
        <w:t>массового</w:t>
      </w:r>
      <w:r>
        <w:rPr>
          <w:spacing w:val="5"/>
        </w:rPr>
        <w:t xml:space="preserve"> </w:t>
      </w:r>
      <w:r>
        <w:t>чисел.</w:t>
      </w:r>
      <w:r>
        <w:rPr>
          <w:spacing w:val="4"/>
        </w:rPr>
        <w:t xml:space="preserve"> </w:t>
      </w:r>
      <w:r>
        <w:t>Изотопы.</w:t>
      </w:r>
    </w:p>
    <w:p w:rsidR="00AC2BF3" w:rsidRDefault="0057672D">
      <w:pPr>
        <w:pStyle w:val="a3"/>
        <w:spacing w:before="16" w:line="266" w:lineRule="auto"/>
        <w:ind w:left="1549" w:right="702" w:firstLine="4"/>
      </w:pPr>
      <w:r>
        <w:t>Правило смещения для альфа- и бета-распада при ядерных реакциях. Энергия связи частиц</w:t>
      </w:r>
      <w:r>
        <w:rPr>
          <w:spacing w:val="1"/>
        </w:rPr>
        <w:t xml:space="preserve"> </w:t>
      </w:r>
      <w:r>
        <w:t>в</w:t>
      </w:r>
      <w:r>
        <w:rPr>
          <w:spacing w:val="2"/>
        </w:rPr>
        <w:t xml:space="preserve"> </w:t>
      </w:r>
      <w:r>
        <w:t>ядре.</w:t>
      </w:r>
      <w:r>
        <w:rPr>
          <w:spacing w:val="4"/>
        </w:rPr>
        <w:t xml:space="preserve"> </w:t>
      </w:r>
      <w:r>
        <w:t>Деление</w:t>
      </w:r>
      <w:r>
        <w:rPr>
          <w:spacing w:val="1"/>
        </w:rPr>
        <w:t xml:space="preserve"> </w:t>
      </w:r>
      <w:r>
        <w:t>ядер</w:t>
      </w:r>
      <w:r>
        <w:rPr>
          <w:spacing w:val="1"/>
        </w:rPr>
        <w:t xml:space="preserve"> </w:t>
      </w:r>
      <w:r>
        <w:t>урана.</w:t>
      </w:r>
      <w:r>
        <w:rPr>
          <w:spacing w:val="4"/>
        </w:rPr>
        <w:t xml:space="preserve"> </w:t>
      </w:r>
      <w:r>
        <w:t>Цепная</w:t>
      </w:r>
      <w:r>
        <w:rPr>
          <w:spacing w:val="1"/>
        </w:rPr>
        <w:t xml:space="preserve"> </w:t>
      </w:r>
      <w:r>
        <w:t>реакция.</w:t>
      </w:r>
      <w:r>
        <w:rPr>
          <w:spacing w:val="3"/>
        </w:rPr>
        <w:t xml:space="preserve"> </w:t>
      </w:r>
      <w:r>
        <w:t>Ядерная</w:t>
      </w:r>
      <w:r>
        <w:rPr>
          <w:spacing w:val="1"/>
        </w:rPr>
        <w:t xml:space="preserve"> </w:t>
      </w:r>
      <w:r>
        <w:t>энергетика.</w:t>
      </w:r>
      <w:r>
        <w:rPr>
          <w:spacing w:val="4"/>
        </w:rPr>
        <w:t xml:space="preserve"> </w:t>
      </w:r>
      <w:r>
        <w:t>Экологические</w:t>
      </w:r>
      <w:r>
        <w:rPr>
          <w:spacing w:val="1"/>
        </w:rPr>
        <w:t xml:space="preserve"> </w:t>
      </w:r>
      <w:r>
        <w:t>проблемы</w:t>
      </w:r>
    </w:p>
    <w:p w:rsidR="00AC2BF3" w:rsidRDefault="00AC2BF3">
      <w:pPr>
        <w:spacing w:line="266" w:lineRule="auto"/>
        <w:sectPr w:rsidR="00AC2BF3">
          <w:pgSz w:w="11910" w:h="16840"/>
          <w:pgMar w:top="1400" w:right="0" w:bottom="1020" w:left="160" w:header="0" w:footer="763" w:gutter="0"/>
          <w:cols w:space="720"/>
        </w:sectPr>
      </w:pPr>
    </w:p>
    <w:p w:rsidR="00AC2BF3" w:rsidRDefault="0057672D">
      <w:pPr>
        <w:pStyle w:val="a3"/>
        <w:spacing w:before="71" w:line="268" w:lineRule="auto"/>
        <w:ind w:left="1549" w:right="705"/>
      </w:pPr>
      <w:r>
        <w:lastRenderedPageBreak/>
        <w:t>работы атомных электростанций. Дозиметрия. Период полураспада. Закон радиоактивного</w:t>
      </w:r>
      <w:r>
        <w:rPr>
          <w:spacing w:val="1"/>
        </w:rPr>
        <w:t xml:space="preserve"> </w:t>
      </w:r>
      <w:r>
        <w:t>распада. Влияние радиоактивных излучений на живые организмы. Термоядерная реакция.</w:t>
      </w:r>
      <w:r>
        <w:rPr>
          <w:spacing w:val="1"/>
        </w:rPr>
        <w:t xml:space="preserve"> </w:t>
      </w:r>
      <w:r>
        <w:t>Источники</w:t>
      </w:r>
      <w:r>
        <w:rPr>
          <w:spacing w:val="-3"/>
        </w:rPr>
        <w:t xml:space="preserve"> </w:t>
      </w:r>
      <w:r>
        <w:t>энергии</w:t>
      </w:r>
      <w:r>
        <w:rPr>
          <w:spacing w:val="-3"/>
        </w:rPr>
        <w:t xml:space="preserve"> </w:t>
      </w:r>
      <w:r>
        <w:t>Солнца</w:t>
      </w:r>
      <w:r>
        <w:rPr>
          <w:spacing w:val="-5"/>
        </w:rPr>
        <w:t xml:space="preserve"> </w:t>
      </w:r>
      <w:r>
        <w:t>и</w:t>
      </w:r>
      <w:r>
        <w:rPr>
          <w:spacing w:val="2"/>
        </w:rPr>
        <w:t xml:space="preserve"> </w:t>
      </w:r>
      <w:r>
        <w:t>звезд.</w:t>
      </w:r>
      <w:r>
        <w:rPr>
          <w:spacing w:val="-2"/>
        </w:rPr>
        <w:t xml:space="preserve"> </w:t>
      </w:r>
      <w:r>
        <w:t>[Элементарные</w:t>
      </w:r>
      <w:r>
        <w:rPr>
          <w:spacing w:val="1"/>
        </w:rPr>
        <w:t xml:space="preserve"> </w:t>
      </w:r>
      <w:r>
        <w:t>частицы.</w:t>
      </w:r>
      <w:r>
        <w:rPr>
          <w:spacing w:val="-2"/>
        </w:rPr>
        <w:t xml:space="preserve"> </w:t>
      </w:r>
      <w:r>
        <w:t>Античастицы.]</w:t>
      </w:r>
    </w:p>
    <w:p w:rsidR="00AC2BF3" w:rsidRDefault="0057672D">
      <w:pPr>
        <w:pStyle w:val="a3"/>
        <w:spacing w:before="14"/>
        <w:ind w:left="1554"/>
      </w:pPr>
      <w:r>
        <w:t>Фронталъные</w:t>
      </w:r>
      <w:r>
        <w:rPr>
          <w:spacing w:val="-3"/>
        </w:rPr>
        <w:t xml:space="preserve"> </w:t>
      </w:r>
      <w:r>
        <w:t>лабораторные</w:t>
      </w:r>
      <w:r>
        <w:rPr>
          <w:spacing w:val="-2"/>
        </w:rPr>
        <w:t xml:space="preserve"> </w:t>
      </w:r>
      <w:r>
        <w:t>работы</w:t>
      </w:r>
    </w:p>
    <w:p w:rsidR="00AC2BF3" w:rsidRDefault="0057672D">
      <w:pPr>
        <w:pStyle w:val="a4"/>
        <w:numPr>
          <w:ilvl w:val="0"/>
          <w:numId w:val="96"/>
        </w:numPr>
        <w:tabs>
          <w:tab w:val="left" w:pos="1795"/>
        </w:tabs>
        <w:spacing w:before="46"/>
        <w:rPr>
          <w:sz w:val="24"/>
        </w:rPr>
      </w:pPr>
      <w:r>
        <w:rPr>
          <w:sz w:val="24"/>
        </w:rPr>
        <w:t>Измерение</w:t>
      </w:r>
      <w:r>
        <w:rPr>
          <w:spacing w:val="-5"/>
          <w:sz w:val="24"/>
        </w:rPr>
        <w:t xml:space="preserve"> </w:t>
      </w:r>
      <w:r>
        <w:rPr>
          <w:sz w:val="24"/>
        </w:rPr>
        <w:t>естественного</w:t>
      </w:r>
      <w:r>
        <w:rPr>
          <w:spacing w:val="1"/>
          <w:sz w:val="24"/>
        </w:rPr>
        <w:t xml:space="preserve"> </w:t>
      </w:r>
      <w:r>
        <w:rPr>
          <w:sz w:val="24"/>
        </w:rPr>
        <w:t>радиационного</w:t>
      </w:r>
      <w:r>
        <w:rPr>
          <w:spacing w:val="-3"/>
          <w:sz w:val="24"/>
        </w:rPr>
        <w:t xml:space="preserve"> </w:t>
      </w:r>
      <w:r>
        <w:rPr>
          <w:sz w:val="24"/>
        </w:rPr>
        <w:t>фона</w:t>
      </w:r>
      <w:r>
        <w:rPr>
          <w:spacing w:val="-13"/>
          <w:sz w:val="24"/>
        </w:rPr>
        <w:t xml:space="preserve"> </w:t>
      </w:r>
      <w:r>
        <w:rPr>
          <w:sz w:val="24"/>
        </w:rPr>
        <w:t>дозиметром</w:t>
      </w:r>
    </w:p>
    <w:p w:rsidR="00AC2BF3" w:rsidRDefault="0057672D">
      <w:pPr>
        <w:pStyle w:val="a4"/>
        <w:numPr>
          <w:ilvl w:val="0"/>
          <w:numId w:val="96"/>
        </w:numPr>
        <w:tabs>
          <w:tab w:val="left" w:pos="1795"/>
        </w:tabs>
        <w:spacing w:before="46"/>
        <w:rPr>
          <w:sz w:val="24"/>
        </w:rPr>
      </w:pPr>
      <w:r>
        <w:rPr>
          <w:sz w:val="24"/>
        </w:rPr>
        <w:t>Изучение</w:t>
      </w:r>
      <w:r>
        <w:rPr>
          <w:spacing w:val="-4"/>
          <w:sz w:val="24"/>
        </w:rPr>
        <w:t xml:space="preserve"> </w:t>
      </w:r>
      <w:r>
        <w:rPr>
          <w:sz w:val="24"/>
        </w:rPr>
        <w:t>деления</w:t>
      </w:r>
      <w:r>
        <w:rPr>
          <w:spacing w:val="-3"/>
          <w:sz w:val="24"/>
        </w:rPr>
        <w:t xml:space="preserve"> </w:t>
      </w:r>
      <w:r>
        <w:rPr>
          <w:sz w:val="24"/>
        </w:rPr>
        <w:t>ядра</w:t>
      </w:r>
      <w:r>
        <w:rPr>
          <w:spacing w:val="-3"/>
          <w:sz w:val="24"/>
        </w:rPr>
        <w:t xml:space="preserve"> </w:t>
      </w:r>
      <w:r>
        <w:rPr>
          <w:sz w:val="24"/>
        </w:rPr>
        <w:t>атома</w:t>
      </w:r>
      <w:r>
        <w:rPr>
          <w:spacing w:val="-4"/>
          <w:sz w:val="24"/>
        </w:rPr>
        <w:t xml:space="preserve"> </w:t>
      </w:r>
      <w:r>
        <w:rPr>
          <w:sz w:val="24"/>
        </w:rPr>
        <w:t>урана</w:t>
      </w:r>
      <w:r>
        <w:rPr>
          <w:spacing w:val="-3"/>
          <w:sz w:val="24"/>
        </w:rPr>
        <w:t xml:space="preserve"> </w:t>
      </w:r>
      <w:r>
        <w:rPr>
          <w:sz w:val="24"/>
        </w:rPr>
        <w:t>по</w:t>
      </w:r>
      <w:r>
        <w:rPr>
          <w:spacing w:val="-3"/>
          <w:sz w:val="24"/>
        </w:rPr>
        <w:t xml:space="preserve"> </w:t>
      </w:r>
      <w:r>
        <w:rPr>
          <w:sz w:val="24"/>
        </w:rPr>
        <w:t>фотографии</w:t>
      </w:r>
      <w:r>
        <w:rPr>
          <w:spacing w:val="-1"/>
          <w:sz w:val="24"/>
        </w:rPr>
        <w:t xml:space="preserve"> </w:t>
      </w:r>
      <w:r>
        <w:rPr>
          <w:sz w:val="24"/>
        </w:rPr>
        <w:t>треков.</w:t>
      </w:r>
    </w:p>
    <w:p w:rsidR="00AC2BF3" w:rsidRDefault="0057672D">
      <w:pPr>
        <w:pStyle w:val="a4"/>
        <w:numPr>
          <w:ilvl w:val="0"/>
          <w:numId w:val="96"/>
        </w:numPr>
        <w:tabs>
          <w:tab w:val="left" w:pos="1795"/>
        </w:tabs>
        <w:spacing w:before="45"/>
        <w:rPr>
          <w:sz w:val="24"/>
        </w:rPr>
      </w:pPr>
      <w:r>
        <w:rPr>
          <w:sz w:val="24"/>
        </w:rPr>
        <w:t>Оценка</w:t>
      </w:r>
      <w:r>
        <w:rPr>
          <w:spacing w:val="-4"/>
          <w:sz w:val="24"/>
        </w:rPr>
        <w:t xml:space="preserve"> </w:t>
      </w:r>
      <w:r>
        <w:rPr>
          <w:sz w:val="24"/>
        </w:rPr>
        <w:t>периода</w:t>
      </w:r>
      <w:r>
        <w:rPr>
          <w:spacing w:val="-4"/>
          <w:sz w:val="24"/>
        </w:rPr>
        <w:t xml:space="preserve"> </w:t>
      </w:r>
      <w:r>
        <w:rPr>
          <w:sz w:val="24"/>
        </w:rPr>
        <w:t>полураспада</w:t>
      </w:r>
      <w:r>
        <w:rPr>
          <w:spacing w:val="-3"/>
          <w:sz w:val="24"/>
        </w:rPr>
        <w:t xml:space="preserve"> </w:t>
      </w:r>
      <w:r>
        <w:rPr>
          <w:sz w:val="24"/>
        </w:rPr>
        <w:t>находящихся</w:t>
      </w:r>
      <w:r>
        <w:rPr>
          <w:spacing w:val="-3"/>
          <w:sz w:val="24"/>
        </w:rPr>
        <w:t xml:space="preserve"> </w:t>
      </w:r>
      <w:r>
        <w:rPr>
          <w:sz w:val="24"/>
        </w:rPr>
        <w:t>в</w:t>
      </w:r>
      <w:r>
        <w:rPr>
          <w:spacing w:val="-1"/>
          <w:sz w:val="24"/>
        </w:rPr>
        <w:t xml:space="preserve"> </w:t>
      </w:r>
      <w:r>
        <w:rPr>
          <w:sz w:val="24"/>
        </w:rPr>
        <w:t>воздухе</w:t>
      </w:r>
      <w:r>
        <w:rPr>
          <w:spacing w:val="-4"/>
          <w:sz w:val="24"/>
        </w:rPr>
        <w:t xml:space="preserve"> </w:t>
      </w:r>
      <w:r>
        <w:rPr>
          <w:sz w:val="24"/>
        </w:rPr>
        <w:t>продуктов</w:t>
      </w:r>
      <w:r>
        <w:rPr>
          <w:spacing w:val="-2"/>
          <w:sz w:val="24"/>
        </w:rPr>
        <w:t xml:space="preserve"> </w:t>
      </w:r>
      <w:r>
        <w:rPr>
          <w:sz w:val="24"/>
        </w:rPr>
        <w:t>распада</w:t>
      </w:r>
      <w:r>
        <w:rPr>
          <w:spacing w:val="-3"/>
          <w:sz w:val="24"/>
        </w:rPr>
        <w:t xml:space="preserve"> </w:t>
      </w:r>
      <w:r>
        <w:rPr>
          <w:sz w:val="24"/>
        </w:rPr>
        <w:t>газа</w:t>
      </w:r>
      <w:r>
        <w:rPr>
          <w:spacing w:val="-4"/>
          <w:sz w:val="24"/>
        </w:rPr>
        <w:t xml:space="preserve"> </w:t>
      </w:r>
      <w:r>
        <w:rPr>
          <w:sz w:val="24"/>
        </w:rPr>
        <w:t>радона.</w:t>
      </w:r>
    </w:p>
    <w:p w:rsidR="00AC2BF3" w:rsidRDefault="0057672D">
      <w:pPr>
        <w:pStyle w:val="a4"/>
        <w:numPr>
          <w:ilvl w:val="0"/>
          <w:numId w:val="96"/>
        </w:numPr>
        <w:tabs>
          <w:tab w:val="left" w:pos="1795"/>
        </w:tabs>
        <w:spacing w:before="46"/>
        <w:rPr>
          <w:sz w:val="24"/>
        </w:rPr>
      </w:pPr>
      <w:r>
        <w:rPr>
          <w:sz w:val="24"/>
        </w:rPr>
        <w:t>Изучение</w:t>
      </w:r>
      <w:r>
        <w:rPr>
          <w:spacing w:val="-4"/>
          <w:sz w:val="24"/>
        </w:rPr>
        <w:t xml:space="preserve"> </w:t>
      </w:r>
      <w:r>
        <w:rPr>
          <w:sz w:val="24"/>
        </w:rPr>
        <w:t>треков</w:t>
      </w:r>
      <w:r>
        <w:rPr>
          <w:spacing w:val="-1"/>
          <w:sz w:val="24"/>
        </w:rPr>
        <w:t xml:space="preserve"> </w:t>
      </w:r>
      <w:r>
        <w:rPr>
          <w:sz w:val="24"/>
        </w:rPr>
        <w:t>заряженных</w:t>
      </w:r>
      <w:r>
        <w:rPr>
          <w:spacing w:val="-7"/>
          <w:sz w:val="24"/>
        </w:rPr>
        <w:t xml:space="preserve"> </w:t>
      </w:r>
      <w:r>
        <w:rPr>
          <w:sz w:val="24"/>
        </w:rPr>
        <w:t>частиц</w:t>
      </w:r>
      <w:r>
        <w:rPr>
          <w:spacing w:val="-6"/>
          <w:sz w:val="24"/>
        </w:rPr>
        <w:t xml:space="preserve"> </w:t>
      </w:r>
      <w:r>
        <w:rPr>
          <w:sz w:val="24"/>
        </w:rPr>
        <w:t>по</w:t>
      </w:r>
      <w:r>
        <w:rPr>
          <w:spacing w:val="-3"/>
          <w:sz w:val="24"/>
        </w:rPr>
        <w:t xml:space="preserve"> </w:t>
      </w:r>
      <w:r>
        <w:rPr>
          <w:sz w:val="24"/>
        </w:rPr>
        <w:t>готовым</w:t>
      </w:r>
      <w:r>
        <w:rPr>
          <w:spacing w:val="-1"/>
          <w:sz w:val="24"/>
        </w:rPr>
        <w:t xml:space="preserve"> </w:t>
      </w:r>
      <w:r>
        <w:rPr>
          <w:sz w:val="24"/>
        </w:rPr>
        <w:t>фотографиям.</w:t>
      </w:r>
    </w:p>
    <w:p w:rsidR="00AC2BF3" w:rsidRDefault="0057672D">
      <w:pPr>
        <w:pStyle w:val="3"/>
        <w:spacing w:before="55"/>
        <w:ind w:left="1525"/>
        <w:jc w:val="both"/>
      </w:pPr>
      <w:r>
        <w:t>Строение</w:t>
      </w:r>
      <w:r>
        <w:rPr>
          <w:spacing w:val="-1"/>
        </w:rPr>
        <w:t xml:space="preserve"> </w:t>
      </w:r>
      <w:r>
        <w:t>и</w:t>
      </w:r>
      <w:r>
        <w:rPr>
          <w:spacing w:val="-4"/>
        </w:rPr>
        <w:t xml:space="preserve"> </w:t>
      </w:r>
      <w:r>
        <w:t>эволюция</w:t>
      </w:r>
      <w:r>
        <w:rPr>
          <w:spacing w:val="-5"/>
        </w:rPr>
        <w:t xml:space="preserve"> </w:t>
      </w:r>
      <w:r>
        <w:t>Вселенной.</w:t>
      </w:r>
    </w:p>
    <w:p w:rsidR="00AC2BF3" w:rsidRDefault="0057672D">
      <w:pPr>
        <w:pStyle w:val="a3"/>
        <w:spacing w:before="32" w:line="268" w:lineRule="auto"/>
        <w:ind w:left="1549" w:right="704" w:firstLine="4"/>
        <w:rPr>
          <w:b/>
        </w:rPr>
      </w:pPr>
      <w:r>
        <w:t>Состав, строение и происхождение Солнечной системы. Планеты и малые тела Солнечной</w:t>
      </w:r>
      <w:r>
        <w:rPr>
          <w:spacing w:val="1"/>
        </w:rPr>
        <w:t xml:space="preserve"> </w:t>
      </w:r>
      <w:r>
        <w:t>системы.</w:t>
      </w:r>
      <w:r>
        <w:rPr>
          <w:spacing w:val="1"/>
        </w:rPr>
        <w:t xml:space="preserve"> </w:t>
      </w:r>
      <w:r>
        <w:t>Строение,</w:t>
      </w:r>
      <w:r>
        <w:rPr>
          <w:spacing w:val="1"/>
        </w:rPr>
        <w:t xml:space="preserve"> </w:t>
      </w:r>
      <w:r>
        <w:t>излучение</w:t>
      </w:r>
      <w:r>
        <w:rPr>
          <w:spacing w:val="1"/>
        </w:rPr>
        <w:t xml:space="preserve"> </w:t>
      </w:r>
      <w:r>
        <w:t>и</w:t>
      </w:r>
      <w:r>
        <w:rPr>
          <w:spacing w:val="1"/>
        </w:rPr>
        <w:t xml:space="preserve"> </w:t>
      </w:r>
      <w:r>
        <w:t>эволюция</w:t>
      </w:r>
      <w:r>
        <w:rPr>
          <w:spacing w:val="1"/>
        </w:rPr>
        <w:t xml:space="preserve"> </w:t>
      </w:r>
      <w:r>
        <w:t>Солнца</w:t>
      </w:r>
      <w:r>
        <w:rPr>
          <w:spacing w:val="1"/>
        </w:rPr>
        <w:t xml:space="preserve"> </w:t>
      </w:r>
      <w:r>
        <w:t>и</w:t>
      </w:r>
      <w:r>
        <w:rPr>
          <w:spacing w:val="1"/>
        </w:rPr>
        <w:t xml:space="preserve"> </w:t>
      </w:r>
      <w:r>
        <w:t>звезд.</w:t>
      </w:r>
      <w:r>
        <w:rPr>
          <w:spacing w:val="1"/>
        </w:rPr>
        <w:t xml:space="preserve"> </w:t>
      </w:r>
      <w:r>
        <w:t>Строение</w:t>
      </w:r>
      <w:r>
        <w:rPr>
          <w:spacing w:val="1"/>
        </w:rPr>
        <w:t xml:space="preserve"> </w:t>
      </w:r>
      <w:r>
        <w:t>и</w:t>
      </w:r>
      <w:r>
        <w:rPr>
          <w:spacing w:val="1"/>
        </w:rPr>
        <w:t xml:space="preserve"> </w:t>
      </w:r>
      <w:r>
        <w:t>эволюция</w:t>
      </w:r>
      <w:r>
        <w:rPr>
          <w:spacing w:val="1"/>
        </w:rPr>
        <w:t xml:space="preserve"> </w:t>
      </w:r>
      <w:r>
        <w:t xml:space="preserve">Вселенной. </w:t>
      </w:r>
      <w:r>
        <w:rPr>
          <w:b/>
        </w:rPr>
        <w:t>Резервное</w:t>
      </w:r>
      <w:r>
        <w:rPr>
          <w:b/>
          <w:spacing w:val="1"/>
        </w:rPr>
        <w:t xml:space="preserve"> </w:t>
      </w:r>
      <w:r>
        <w:rPr>
          <w:b/>
        </w:rPr>
        <w:t>время</w:t>
      </w:r>
    </w:p>
    <w:p w:rsidR="00AC2BF3" w:rsidRDefault="0057672D">
      <w:pPr>
        <w:pStyle w:val="3"/>
        <w:spacing w:before="23" w:after="11" w:line="266" w:lineRule="auto"/>
        <w:ind w:left="6504" w:right="3272" w:hanging="1182"/>
      </w:pPr>
      <w:r>
        <w:t>Тематическое планирование</w:t>
      </w:r>
      <w:r>
        <w:rPr>
          <w:spacing w:val="-57"/>
        </w:rPr>
        <w:t xml:space="preserve"> </w:t>
      </w:r>
      <w:r>
        <w:t>7</w:t>
      </w:r>
      <w:r>
        <w:rPr>
          <w:spacing w:val="1"/>
        </w:rPr>
        <w:t xml:space="preserve"> </w:t>
      </w:r>
      <w:r>
        <w:t>класс</w:t>
      </w: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5220"/>
        <w:gridCol w:w="2166"/>
      </w:tblGrid>
      <w:tr w:rsidR="00AC2BF3">
        <w:trPr>
          <w:trHeight w:val="604"/>
        </w:trPr>
        <w:tc>
          <w:tcPr>
            <w:tcW w:w="1100" w:type="dxa"/>
          </w:tcPr>
          <w:p w:rsidR="00AC2BF3" w:rsidRDefault="0057672D">
            <w:pPr>
              <w:pStyle w:val="TableParagraph"/>
              <w:spacing w:before="6"/>
              <w:ind w:left="105"/>
              <w:rPr>
                <w:b/>
                <w:sz w:val="24"/>
              </w:rPr>
            </w:pPr>
            <w:r>
              <w:rPr>
                <w:b/>
                <w:sz w:val="24"/>
              </w:rPr>
              <w:t>№ п/п</w:t>
            </w:r>
          </w:p>
        </w:tc>
        <w:tc>
          <w:tcPr>
            <w:tcW w:w="5220" w:type="dxa"/>
          </w:tcPr>
          <w:p w:rsidR="00AC2BF3" w:rsidRDefault="0057672D">
            <w:pPr>
              <w:pStyle w:val="TableParagraph"/>
              <w:spacing w:before="6"/>
              <w:ind w:left="105"/>
              <w:rPr>
                <w:b/>
                <w:sz w:val="24"/>
              </w:rPr>
            </w:pPr>
            <w:r>
              <w:rPr>
                <w:b/>
                <w:sz w:val="24"/>
              </w:rPr>
              <w:t>Наименование</w:t>
            </w:r>
            <w:r>
              <w:rPr>
                <w:b/>
                <w:spacing w:val="-3"/>
                <w:sz w:val="24"/>
              </w:rPr>
              <w:t xml:space="preserve"> </w:t>
            </w:r>
            <w:r>
              <w:rPr>
                <w:b/>
                <w:sz w:val="24"/>
              </w:rPr>
              <w:t>раздела</w:t>
            </w:r>
          </w:p>
        </w:tc>
        <w:tc>
          <w:tcPr>
            <w:tcW w:w="2166" w:type="dxa"/>
          </w:tcPr>
          <w:p w:rsidR="00AC2BF3" w:rsidRDefault="0057672D">
            <w:pPr>
              <w:pStyle w:val="TableParagraph"/>
              <w:spacing w:before="6"/>
              <w:ind w:left="114"/>
              <w:rPr>
                <w:b/>
                <w:sz w:val="24"/>
              </w:rPr>
            </w:pPr>
            <w:r>
              <w:rPr>
                <w:b/>
                <w:sz w:val="24"/>
              </w:rPr>
              <w:t>Количество</w:t>
            </w:r>
          </w:p>
          <w:p w:rsidR="00AC2BF3" w:rsidRDefault="0057672D">
            <w:pPr>
              <w:pStyle w:val="TableParagraph"/>
              <w:spacing w:before="21"/>
              <w:ind w:left="114"/>
              <w:rPr>
                <w:b/>
                <w:sz w:val="24"/>
              </w:rPr>
            </w:pPr>
            <w:r>
              <w:rPr>
                <w:b/>
                <w:sz w:val="24"/>
              </w:rPr>
              <w:t>часов</w:t>
            </w:r>
          </w:p>
        </w:tc>
      </w:tr>
      <w:tr w:rsidR="00AC2BF3">
        <w:trPr>
          <w:trHeight w:val="302"/>
        </w:trPr>
        <w:tc>
          <w:tcPr>
            <w:tcW w:w="1100" w:type="dxa"/>
          </w:tcPr>
          <w:p w:rsidR="00AC2BF3" w:rsidRDefault="0057672D">
            <w:pPr>
              <w:pStyle w:val="TableParagraph"/>
              <w:spacing w:line="273" w:lineRule="exact"/>
              <w:ind w:right="17"/>
              <w:jc w:val="center"/>
              <w:rPr>
                <w:sz w:val="24"/>
              </w:rPr>
            </w:pPr>
            <w:r>
              <w:rPr>
                <w:sz w:val="24"/>
              </w:rPr>
              <w:t>1</w:t>
            </w:r>
          </w:p>
        </w:tc>
        <w:tc>
          <w:tcPr>
            <w:tcW w:w="5220" w:type="dxa"/>
          </w:tcPr>
          <w:p w:rsidR="00AC2BF3" w:rsidRDefault="0057672D">
            <w:pPr>
              <w:pStyle w:val="TableParagraph"/>
              <w:spacing w:line="273" w:lineRule="exact"/>
              <w:ind w:left="105"/>
              <w:rPr>
                <w:sz w:val="24"/>
              </w:rPr>
            </w:pPr>
            <w:r>
              <w:rPr>
                <w:sz w:val="24"/>
              </w:rPr>
              <w:t>Введение</w:t>
            </w:r>
          </w:p>
        </w:tc>
        <w:tc>
          <w:tcPr>
            <w:tcW w:w="2166" w:type="dxa"/>
          </w:tcPr>
          <w:p w:rsidR="00AC2BF3" w:rsidRDefault="0057672D">
            <w:pPr>
              <w:pStyle w:val="TableParagraph"/>
              <w:spacing w:line="273" w:lineRule="exact"/>
              <w:ind w:left="1026"/>
              <w:rPr>
                <w:sz w:val="24"/>
              </w:rPr>
            </w:pPr>
            <w:r>
              <w:rPr>
                <w:sz w:val="24"/>
              </w:rPr>
              <w:t>4</w:t>
            </w:r>
          </w:p>
        </w:tc>
      </w:tr>
      <w:tr w:rsidR="00AC2BF3">
        <w:trPr>
          <w:trHeight w:val="306"/>
        </w:trPr>
        <w:tc>
          <w:tcPr>
            <w:tcW w:w="1100" w:type="dxa"/>
          </w:tcPr>
          <w:p w:rsidR="00AC2BF3" w:rsidRDefault="0057672D">
            <w:pPr>
              <w:pStyle w:val="TableParagraph"/>
              <w:spacing w:before="1"/>
              <w:ind w:right="17"/>
              <w:jc w:val="center"/>
              <w:rPr>
                <w:sz w:val="24"/>
              </w:rPr>
            </w:pPr>
            <w:r>
              <w:rPr>
                <w:sz w:val="24"/>
              </w:rPr>
              <w:t>2</w:t>
            </w:r>
          </w:p>
        </w:tc>
        <w:tc>
          <w:tcPr>
            <w:tcW w:w="5220" w:type="dxa"/>
          </w:tcPr>
          <w:p w:rsidR="00AC2BF3" w:rsidRDefault="0057672D">
            <w:pPr>
              <w:pStyle w:val="TableParagraph"/>
              <w:spacing w:before="1"/>
              <w:ind w:left="105"/>
              <w:rPr>
                <w:sz w:val="24"/>
              </w:rPr>
            </w:pPr>
            <w:r>
              <w:rPr>
                <w:sz w:val="24"/>
              </w:rPr>
              <w:t>Первоначальные</w:t>
            </w:r>
            <w:r>
              <w:rPr>
                <w:spacing w:val="-2"/>
                <w:sz w:val="24"/>
              </w:rPr>
              <w:t xml:space="preserve"> </w:t>
            </w:r>
            <w:r>
              <w:rPr>
                <w:sz w:val="24"/>
              </w:rPr>
              <w:t>сведения</w:t>
            </w:r>
            <w:r>
              <w:rPr>
                <w:spacing w:val="-6"/>
                <w:sz w:val="24"/>
              </w:rPr>
              <w:t xml:space="preserve"> </w:t>
            </w:r>
            <w:r>
              <w:rPr>
                <w:sz w:val="24"/>
              </w:rPr>
              <w:t>о</w:t>
            </w:r>
            <w:r>
              <w:rPr>
                <w:spacing w:val="-1"/>
                <w:sz w:val="24"/>
              </w:rPr>
              <w:t xml:space="preserve"> </w:t>
            </w:r>
            <w:r>
              <w:rPr>
                <w:sz w:val="24"/>
              </w:rPr>
              <w:t>строении</w:t>
            </w:r>
            <w:r>
              <w:rPr>
                <w:spacing w:val="-5"/>
                <w:sz w:val="24"/>
              </w:rPr>
              <w:t xml:space="preserve"> </w:t>
            </w:r>
            <w:r>
              <w:rPr>
                <w:sz w:val="24"/>
              </w:rPr>
              <w:t>вещества</w:t>
            </w:r>
          </w:p>
        </w:tc>
        <w:tc>
          <w:tcPr>
            <w:tcW w:w="2166" w:type="dxa"/>
          </w:tcPr>
          <w:p w:rsidR="00AC2BF3" w:rsidRDefault="0057672D">
            <w:pPr>
              <w:pStyle w:val="TableParagraph"/>
              <w:spacing w:before="1"/>
              <w:ind w:left="1026"/>
              <w:rPr>
                <w:sz w:val="24"/>
              </w:rPr>
            </w:pPr>
            <w:r>
              <w:rPr>
                <w:sz w:val="24"/>
              </w:rPr>
              <w:t>6</w:t>
            </w:r>
          </w:p>
        </w:tc>
      </w:tr>
      <w:tr w:rsidR="00AC2BF3">
        <w:trPr>
          <w:trHeight w:val="302"/>
        </w:trPr>
        <w:tc>
          <w:tcPr>
            <w:tcW w:w="1100" w:type="dxa"/>
          </w:tcPr>
          <w:p w:rsidR="00AC2BF3" w:rsidRDefault="0057672D">
            <w:pPr>
              <w:pStyle w:val="TableParagraph"/>
              <w:spacing w:line="273" w:lineRule="exact"/>
              <w:ind w:right="17"/>
              <w:jc w:val="center"/>
              <w:rPr>
                <w:sz w:val="24"/>
              </w:rPr>
            </w:pPr>
            <w:r>
              <w:rPr>
                <w:sz w:val="24"/>
              </w:rPr>
              <w:t>3</w:t>
            </w:r>
          </w:p>
        </w:tc>
        <w:tc>
          <w:tcPr>
            <w:tcW w:w="5220" w:type="dxa"/>
          </w:tcPr>
          <w:p w:rsidR="00AC2BF3" w:rsidRDefault="0057672D">
            <w:pPr>
              <w:pStyle w:val="TableParagraph"/>
              <w:spacing w:line="273" w:lineRule="exact"/>
              <w:ind w:left="105"/>
              <w:rPr>
                <w:sz w:val="24"/>
              </w:rPr>
            </w:pPr>
            <w:r>
              <w:rPr>
                <w:sz w:val="24"/>
              </w:rPr>
              <w:t>Взаимодействие</w:t>
            </w:r>
            <w:r>
              <w:rPr>
                <w:spacing w:val="-2"/>
                <w:sz w:val="24"/>
              </w:rPr>
              <w:t xml:space="preserve"> </w:t>
            </w:r>
            <w:r>
              <w:rPr>
                <w:sz w:val="24"/>
              </w:rPr>
              <w:t>тел</w:t>
            </w:r>
          </w:p>
        </w:tc>
        <w:tc>
          <w:tcPr>
            <w:tcW w:w="2166" w:type="dxa"/>
          </w:tcPr>
          <w:p w:rsidR="00AC2BF3" w:rsidRDefault="0057672D">
            <w:pPr>
              <w:pStyle w:val="TableParagraph"/>
              <w:spacing w:line="273" w:lineRule="exact"/>
              <w:ind w:left="964"/>
              <w:rPr>
                <w:sz w:val="24"/>
              </w:rPr>
            </w:pPr>
            <w:r>
              <w:rPr>
                <w:sz w:val="24"/>
              </w:rPr>
              <w:t>23</w:t>
            </w:r>
          </w:p>
        </w:tc>
      </w:tr>
      <w:tr w:rsidR="00AC2BF3">
        <w:trPr>
          <w:trHeight w:val="307"/>
        </w:trPr>
        <w:tc>
          <w:tcPr>
            <w:tcW w:w="1100" w:type="dxa"/>
          </w:tcPr>
          <w:p w:rsidR="00AC2BF3" w:rsidRDefault="0057672D">
            <w:pPr>
              <w:pStyle w:val="TableParagraph"/>
              <w:spacing w:before="1"/>
              <w:ind w:right="17"/>
              <w:jc w:val="center"/>
              <w:rPr>
                <w:sz w:val="24"/>
              </w:rPr>
            </w:pPr>
            <w:r>
              <w:rPr>
                <w:sz w:val="24"/>
              </w:rPr>
              <w:t>4</w:t>
            </w:r>
          </w:p>
        </w:tc>
        <w:tc>
          <w:tcPr>
            <w:tcW w:w="5220" w:type="dxa"/>
          </w:tcPr>
          <w:p w:rsidR="00AC2BF3" w:rsidRDefault="0057672D">
            <w:pPr>
              <w:pStyle w:val="TableParagraph"/>
              <w:spacing w:before="1"/>
              <w:ind w:left="105"/>
              <w:rPr>
                <w:sz w:val="24"/>
              </w:rPr>
            </w:pPr>
            <w:r>
              <w:rPr>
                <w:sz w:val="24"/>
              </w:rPr>
              <w:t>Давление</w:t>
            </w:r>
            <w:r>
              <w:rPr>
                <w:spacing w:val="-2"/>
                <w:sz w:val="24"/>
              </w:rPr>
              <w:t xml:space="preserve"> </w:t>
            </w:r>
            <w:r>
              <w:rPr>
                <w:sz w:val="24"/>
              </w:rPr>
              <w:t>твердых</w:t>
            </w:r>
            <w:r>
              <w:rPr>
                <w:spacing w:val="-5"/>
                <w:sz w:val="24"/>
              </w:rPr>
              <w:t xml:space="preserve"> </w:t>
            </w:r>
            <w:r>
              <w:rPr>
                <w:sz w:val="24"/>
              </w:rPr>
              <w:t>тел,</w:t>
            </w:r>
            <w:r>
              <w:rPr>
                <w:spacing w:val="-3"/>
                <w:sz w:val="24"/>
              </w:rPr>
              <w:t xml:space="preserve"> </w:t>
            </w:r>
            <w:r>
              <w:rPr>
                <w:sz w:val="24"/>
              </w:rPr>
              <w:t>жидкостей и</w:t>
            </w:r>
            <w:r>
              <w:rPr>
                <w:spacing w:val="-4"/>
                <w:sz w:val="24"/>
              </w:rPr>
              <w:t xml:space="preserve"> </w:t>
            </w:r>
            <w:r>
              <w:rPr>
                <w:sz w:val="24"/>
              </w:rPr>
              <w:t>газов</w:t>
            </w:r>
          </w:p>
        </w:tc>
        <w:tc>
          <w:tcPr>
            <w:tcW w:w="2166" w:type="dxa"/>
          </w:tcPr>
          <w:p w:rsidR="00AC2BF3" w:rsidRDefault="0057672D">
            <w:pPr>
              <w:pStyle w:val="TableParagraph"/>
              <w:spacing w:before="1"/>
              <w:ind w:left="964"/>
              <w:rPr>
                <w:sz w:val="24"/>
              </w:rPr>
            </w:pPr>
            <w:r>
              <w:rPr>
                <w:sz w:val="24"/>
              </w:rPr>
              <w:t>20</w:t>
            </w:r>
          </w:p>
        </w:tc>
      </w:tr>
      <w:tr w:rsidR="00AC2BF3">
        <w:trPr>
          <w:trHeight w:val="306"/>
        </w:trPr>
        <w:tc>
          <w:tcPr>
            <w:tcW w:w="1100" w:type="dxa"/>
          </w:tcPr>
          <w:p w:rsidR="00AC2BF3" w:rsidRDefault="0057672D">
            <w:pPr>
              <w:pStyle w:val="TableParagraph"/>
              <w:spacing w:before="1"/>
              <w:ind w:right="17"/>
              <w:jc w:val="center"/>
              <w:rPr>
                <w:sz w:val="24"/>
              </w:rPr>
            </w:pPr>
            <w:r>
              <w:rPr>
                <w:sz w:val="24"/>
              </w:rPr>
              <w:t>5</w:t>
            </w:r>
          </w:p>
        </w:tc>
        <w:tc>
          <w:tcPr>
            <w:tcW w:w="5220" w:type="dxa"/>
          </w:tcPr>
          <w:p w:rsidR="00AC2BF3" w:rsidRDefault="0057672D">
            <w:pPr>
              <w:pStyle w:val="TableParagraph"/>
              <w:spacing w:before="1"/>
              <w:ind w:left="105"/>
              <w:rPr>
                <w:sz w:val="24"/>
              </w:rPr>
            </w:pPr>
            <w:r>
              <w:rPr>
                <w:sz w:val="24"/>
              </w:rPr>
              <w:t>Работа</w:t>
            </w:r>
            <w:r>
              <w:rPr>
                <w:spacing w:val="-2"/>
                <w:sz w:val="24"/>
              </w:rPr>
              <w:t xml:space="preserve"> </w:t>
            </w:r>
            <w:r>
              <w:rPr>
                <w:sz w:val="24"/>
              </w:rPr>
              <w:t>и</w:t>
            </w:r>
            <w:r>
              <w:rPr>
                <w:spacing w:val="-5"/>
                <w:sz w:val="24"/>
              </w:rPr>
              <w:t xml:space="preserve"> </w:t>
            </w:r>
            <w:r>
              <w:rPr>
                <w:sz w:val="24"/>
              </w:rPr>
              <w:t>мощность.</w:t>
            </w:r>
            <w:r>
              <w:rPr>
                <w:spacing w:val="1"/>
                <w:sz w:val="24"/>
              </w:rPr>
              <w:t xml:space="preserve"> </w:t>
            </w:r>
            <w:r>
              <w:rPr>
                <w:sz w:val="24"/>
              </w:rPr>
              <w:t>Энергия.</w:t>
            </w:r>
          </w:p>
        </w:tc>
        <w:tc>
          <w:tcPr>
            <w:tcW w:w="2166" w:type="dxa"/>
          </w:tcPr>
          <w:p w:rsidR="00AC2BF3" w:rsidRDefault="0057672D">
            <w:pPr>
              <w:pStyle w:val="TableParagraph"/>
              <w:spacing w:before="1"/>
              <w:ind w:left="964"/>
              <w:rPr>
                <w:sz w:val="24"/>
              </w:rPr>
            </w:pPr>
            <w:r>
              <w:rPr>
                <w:sz w:val="24"/>
              </w:rPr>
              <w:t>13</w:t>
            </w:r>
          </w:p>
        </w:tc>
      </w:tr>
      <w:tr w:rsidR="00AC2BF3">
        <w:trPr>
          <w:trHeight w:val="302"/>
        </w:trPr>
        <w:tc>
          <w:tcPr>
            <w:tcW w:w="1100" w:type="dxa"/>
          </w:tcPr>
          <w:p w:rsidR="00AC2BF3" w:rsidRDefault="00AC2BF3">
            <w:pPr>
              <w:pStyle w:val="TableParagraph"/>
            </w:pPr>
          </w:p>
        </w:tc>
        <w:tc>
          <w:tcPr>
            <w:tcW w:w="5220" w:type="dxa"/>
          </w:tcPr>
          <w:p w:rsidR="00AC2BF3" w:rsidRDefault="0057672D">
            <w:pPr>
              <w:pStyle w:val="TableParagraph"/>
              <w:spacing w:line="273" w:lineRule="exact"/>
              <w:ind w:left="105"/>
              <w:rPr>
                <w:sz w:val="24"/>
              </w:rPr>
            </w:pPr>
            <w:r>
              <w:rPr>
                <w:sz w:val="24"/>
              </w:rPr>
              <w:t>Резервное</w:t>
            </w:r>
            <w:r>
              <w:rPr>
                <w:spacing w:val="-2"/>
                <w:sz w:val="24"/>
              </w:rPr>
              <w:t xml:space="preserve"> </w:t>
            </w:r>
            <w:r>
              <w:rPr>
                <w:sz w:val="24"/>
              </w:rPr>
              <w:t>время</w:t>
            </w:r>
          </w:p>
        </w:tc>
        <w:tc>
          <w:tcPr>
            <w:tcW w:w="2166" w:type="dxa"/>
          </w:tcPr>
          <w:p w:rsidR="00AC2BF3" w:rsidRDefault="0057672D">
            <w:pPr>
              <w:pStyle w:val="TableParagraph"/>
              <w:spacing w:line="273" w:lineRule="exact"/>
              <w:ind w:left="1026"/>
              <w:rPr>
                <w:sz w:val="24"/>
              </w:rPr>
            </w:pPr>
            <w:r>
              <w:rPr>
                <w:sz w:val="24"/>
              </w:rPr>
              <w:t>4</w:t>
            </w:r>
          </w:p>
        </w:tc>
      </w:tr>
    </w:tbl>
    <w:p w:rsidR="00AC2BF3" w:rsidRDefault="0057672D">
      <w:pPr>
        <w:pStyle w:val="a4"/>
        <w:numPr>
          <w:ilvl w:val="0"/>
          <w:numId w:val="3"/>
        </w:numPr>
        <w:tabs>
          <w:tab w:val="left" w:pos="6078"/>
        </w:tabs>
        <w:spacing w:before="1" w:after="40"/>
        <w:ind w:hanging="5244"/>
        <w:rPr>
          <w:b/>
          <w:sz w:val="24"/>
        </w:rPr>
      </w:pPr>
      <w:r>
        <w:rPr>
          <w:b/>
          <w:sz w:val="24"/>
        </w:rPr>
        <w:t>класс</w:t>
      </w: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5220"/>
        <w:gridCol w:w="2166"/>
      </w:tblGrid>
      <w:tr w:rsidR="00AC2BF3">
        <w:trPr>
          <w:trHeight w:val="604"/>
        </w:trPr>
        <w:tc>
          <w:tcPr>
            <w:tcW w:w="1100" w:type="dxa"/>
          </w:tcPr>
          <w:p w:rsidR="00AC2BF3" w:rsidRDefault="0057672D">
            <w:pPr>
              <w:pStyle w:val="TableParagraph"/>
              <w:spacing w:before="6"/>
              <w:ind w:left="105"/>
              <w:rPr>
                <w:b/>
                <w:sz w:val="24"/>
              </w:rPr>
            </w:pPr>
            <w:r>
              <w:rPr>
                <w:b/>
                <w:sz w:val="24"/>
              </w:rPr>
              <w:t>№ п/п</w:t>
            </w:r>
          </w:p>
        </w:tc>
        <w:tc>
          <w:tcPr>
            <w:tcW w:w="5220" w:type="dxa"/>
          </w:tcPr>
          <w:p w:rsidR="00AC2BF3" w:rsidRDefault="0057672D">
            <w:pPr>
              <w:pStyle w:val="TableParagraph"/>
              <w:spacing w:before="6"/>
              <w:ind w:left="105"/>
              <w:rPr>
                <w:b/>
                <w:sz w:val="24"/>
              </w:rPr>
            </w:pPr>
            <w:r>
              <w:rPr>
                <w:b/>
                <w:sz w:val="24"/>
              </w:rPr>
              <w:t>Наименование</w:t>
            </w:r>
            <w:r>
              <w:rPr>
                <w:b/>
                <w:spacing w:val="-3"/>
                <w:sz w:val="24"/>
              </w:rPr>
              <w:t xml:space="preserve"> </w:t>
            </w:r>
            <w:r>
              <w:rPr>
                <w:b/>
                <w:sz w:val="24"/>
              </w:rPr>
              <w:t>раздела</w:t>
            </w:r>
          </w:p>
        </w:tc>
        <w:tc>
          <w:tcPr>
            <w:tcW w:w="2166" w:type="dxa"/>
          </w:tcPr>
          <w:p w:rsidR="00AC2BF3" w:rsidRDefault="0057672D">
            <w:pPr>
              <w:pStyle w:val="TableParagraph"/>
              <w:spacing w:before="6"/>
              <w:ind w:left="114"/>
              <w:rPr>
                <w:b/>
                <w:sz w:val="24"/>
              </w:rPr>
            </w:pPr>
            <w:r>
              <w:rPr>
                <w:b/>
                <w:sz w:val="24"/>
              </w:rPr>
              <w:t>Количество</w:t>
            </w:r>
          </w:p>
          <w:p w:rsidR="00AC2BF3" w:rsidRDefault="0057672D">
            <w:pPr>
              <w:pStyle w:val="TableParagraph"/>
              <w:spacing w:before="22"/>
              <w:ind w:left="114"/>
              <w:rPr>
                <w:b/>
                <w:sz w:val="24"/>
              </w:rPr>
            </w:pPr>
            <w:r>
              <w:rPr>
                <w:b/>
                <w:sz w:val="24"/>
              </w:rPr>
              <w:t>часов</w:t>
            </w:r>
          </w:p>
        </w:tc>
      </w:tr>
      <w:tr w:rsidR="00AC2BF3">
        <w:trPr>
          <w:trHeight w:val="301"/>
        </w:trPr>
        <w:tc>
          <w:tcPr>
            <w:tcW w:w="1100" w:type="dxa"/>
          </w:tcPr>
          <w:p w:rsidR="00AC2BF3" w:rsidRDefault="0057672D">
            <w:pPr>
              <w:pStyle w:val="TableParagraph"/>
              <w:spacing w:line="273" w:lineRule="exact"/>
              <w:ind w:right="17"/>
              <w:jc w:val="center"/>
              <w:rPr>
                <w:sz w:val="24"/>
              </w:rPr>
            </w:pPr>
            <w:r>
              <w:rPr>
                <w:sz w:val="24"/>
              </w:rPr>
              <w:t>1</w:t>
            </w:r>
          </w:p>
        </w:tc>
        <w:tc>
          <w:tcPr>
            <w:tcW w:w="5220" w:type="dxa"/>
          </w:tcPr>
          <w:p w:rsidR="00AC2BF3" w:rsidRDefault="0057672D">
            <w:pPr>
              <w:pStyle w:val="TableParagraph"/>
              <w:spacing w:line="273" w:lineRule="exact"/>
              <w:ind w:left="105"/>
              <w:rPr>
                <w:sz w:val="24"/>
              </w:rPr>
            </w:pPr>
            <w:r>
              <w:rPr>
                <w:sz w:val="24"/>
              </w:rPr>
              <w:t>Тепловые</w:t>
            </w:r>
            <w:r>
              <w:rPr>
                <w:spacing w:val="-4"/>
                <w:sz w:val="24"/>
              </w:rPr>
              <w:t xml:space="preserve"> </w:t>
            </w:r>
            <w:r>
              <w:rPr>
                <w:sz w:val="24"/>
              </w:rPr>
              <w:t>явления</w:t>
            </w:r>
          </w:p>
        </w:tc>
        <w:tc>
          <w:tcPr>
            <w:tcW w:w="2166" w:type="dxa"/>
          </w:tcPr>
          <w:p w:rsidR="00AC2BF3" w:rsidRDefault="0057672D">
            <w:pPr>
              <w:pStyle w:val="TableParagraph"/>
              <w:spacing w:line="273" w:lineRule="exact"/>
              <w:ind w:left="964"/>
              <w:rPr>
                <w:sz w:val="24"/>
              </w:rPr>
            </w:pPr>
            <w:r>
              <w:rPr>
                <w:sz w:val="24"/>
              </w:rPr>
              <w:t>22</w:t>
            </w:r>
          </w:p>
        </w:tc>
      </w:tr>
      <w:tr w:rsidR="00AC2BF3">
        <w:trPr>
          <w:trHeight w:val="306"/>
        </w:trPr>
        <w:tc>
          <w:tcPr>
            <w:tcW w:w="1100" w:type="dxa"/>
          </w:tcPr>
          <w:p w:rsidR="00AC2BF3" w:rsidRDefault="0057672D">
            <w:pPr>
              <w:pStyle w:val="TableParagraph"/>
              <w:spacing w:before="1"/>
              <w:ind w:right="17"/>
              <w:jc w:val="center"/>
              <w:rPr>
                <w:sz w:val="24"/>
              </w:rPr>
            </w:pPr>
            <w:r>
              <w:rPr>
                <w:sz w:val="24"/>
              </w:rPr>
              <w:t>2</w:t>
            </w:r>
          </w:p>
        </w:tc>
        <w:tc>
          <w:tcPr>
            <w:tcW w:w="5220" w:type="dxa"/>
          </w:tcPr>
          <w:p w:rsidR="00AC2BF3" w:rsidRDefault="0057672D">
            <w:pPr>
              <w:pStyle w:val="TableParagraph"/>
              <w:spacing w:before="1"/>
              <w:ind w:left="105"/>
              <w:rPr>
                <w:sz w:val="24"/>
              </w:rPr>
            </w:pPr>
            <w:r>
              <w:rPr>
                <w:sz w:val="24"/>
              </w:rPr>
              <w:t>Электрические</w:t>
            </w:r>
            <w:r>
              <w:rPr>
                <w:spacing w:val="-3"/>
                <w:sz w:val="24"/>
              </w:rPr>
              <w:t xml:space="preserve"> </w:t>
            </w:r>
            <w:r>
              <w:rPr>
                <w:sz w:val="24"/>
              </w:rPr>
              <w:t>явления</w:t>
            </w:r>
          </w:p>
        </w:tc>
        <w:tc>
          <w:tcPr>
            <w:tcW w:w="2166" w:type="dxa"/>
          </w:tcPr>
          <w:p w:rsidR="00AC2BF3" w:rsidRDefault="0057672D">
            <w:pPr>
              <w:pStyle w:val="TableParagraph"/>
              <w:spacing w:before="1"/>
              <w:ind w:left="964"/>
              <w:rPr>
                <w:sz w:val="24"/>
              </w:rPr>
            </w:pPr>
            <w:r>
              <w:rPr>
                <w:sz w:val="24"/>
              </w:rPr>
              <w:t>28</w:t>
            </w:r>
          </w:p>
        </w:tc>
      </w:tr>
      <w:tr w:rsidR="00AC2BF3">
        <w:trPr>
          <w:trHeight w:val="302"/>
        </w:trPr>
        <w:tc>
          <w:tcPr>
            <w:tcW w:w="1100" w:type="dxa"/>
          </w:tcPr>
          <w:p w:rsidR="00AC2BF3" w:rsidRDefault="0057672D">
            <w:pPr>
              <w:pStyle w:val="TableParagraph"/>
              <w:spacing w:line="273" w:lineRule="exact"/>
              <w:ind w:right="17"/>
              <w:jc w:val="center"/>
              <w:rPr>
                <w:sz w:val="24"/>
              </w:rPr>
            </w:pPr>
            <w:r>
              <w:rPr>
                <w:sz w:val="24"/>
              </w:rPr>
              <w:t>3</w:t>
            </w:r>
          </w:p>
        </w:tc>
        <w:tc>
          <w:tcPr>
            <w:tcW w:w="5220" w:type="dxa"/>
          </w:tcPr>
          <w:p w:rsidR="00AC2BF3" w:rsidRDefault="0057672D">
            <w:pPr>
              <w:pStyle w:val="TableParagraph"/>
              <w:spacing w:line="273" w:lineRule="exact"/>
              <w:ind w:left="105"/>
              <w:rPr>
                <w:sz w:val="24"/>
              </w:rPr>
            </w:pPr>
            <w:r>
              <w:rPr>
                <w:sz w:val="24"/>
              </w:rPr>
              <w:t>Электромагнитные</w:t>
            </w:r>
            <w:r>
              <w:rPr>
                <w:spacing w:val="-4"/>
                <w:sz w:val="24"/>
              </w:rPr>
              <w:t xml:space="preserve"> </w:t>
            </w:r>
            <w:r>
              <w:rPr>
                <w:sz w:val="24"/>
              </w:rPr>
              <w:t>явления</w:t>
            </w:r>
          </w:p>
        </w:tc>
        <w:tc>
          <w:tcPr>
            <w:tcW w:w="2166" w:type="dxa"/>
          </w:tcPr>
          <w:p w:rsidR="00AC2BF3" w:rsidRDefault="0057672D">
            <w:pPr>
              <w:pStyle w:val="TableParagraph"/>
              <w:spacing w:line="273" w:lineRule="exact"/>
              <w:ind w:left="1026"/>
              <w:rPr>
                <w:sz w:val="24"/>
              </w:rPr>
            </w:pPr>
            <w:r>
              <w:rPr>
                <w:sz w:val="24"/>
              </w:rPr>
              <w:t>6</w:t>
            </w:r>
          </w:p>
        </w:tc>
      </w:tr>
      <w:tr w:rsidR="00AC2BF3">
        <w:trPr>
          <w:trHeight w:val="306"/>
        </w:trPr>
        <w:tc>
          <w:tcPr>
            <w:tcW w:w="1100" w:type="dxa"/>
          </w:tcPr>
          <w:p w:rsidR="00AC2BF3" w:rsidRDefault="0057672D">
            <w:pPr>
              <w:pStyle w:val="TableParagraph"/>
              <w:spacing w:before="1"/>
              <w:ind w:right="17"/>
              <w:jc w:val="center"/>
              <w:rPr>
                <w:sz w:val="24"/>
              </w:rPr>
            </w:pPr>
            <w:r>
              <w:rPr>
                <w:sz w:val="24"/>
              </w:rPr>
              <w:t>4</w:t>
            </w:r>
          </w:p>
        </w:tc>
        <w:tc>
          <w:tcPr>
            <w:tcW w:w="5220" w:type="dxa"/>
          </w:tcPr>
          <w:p w:rsidR="00AC2BF3" w:rsidRDefault="0057672D">
            <w:pPr>
              <w:pStyle w:val="TableParagraph"/>
              <w:spacing w:before="1"/>
              <w:ind w:left="105"/>
              <w:rPr>
                <w:sz w:val="24"/>
              </w:rPr>
            </w:pPr>
            <w:r>
              <w:rPr>
                <w:sz w:val="24"/>
              </w:rPr>
              <w:t>Световые</w:t>
            </w:r>
            <w:r>
              <w:rPr>
                <w:spacing w:val="-1"/>
                <w:sz w:val="24"/>
              </w:rPr>
              <w:t xml:space="preserve"> </w:t>
            </w:r>
            <w:r>
              <w:rPr>
                <w:sz w:val="24"/>
              </w:rPr>
              <w:t>явления</w:t>
            </w:r>
          </w:p>
        </w:tc>
        <w:tc>
          <w:tcPr>
            <w:tcW w:w="2166" w:type="dxa"/>
          </w:tcPr>
          <w:p w:rsidR="00AC2BF3" w:rsidRDefault="0057672D">
            <w:pPr>
              <w:pStyle w:val="TableParagraph"/>
              <w:spacing w:before="1"/>
              <w:ind w:left="964"/>
              <w:rPr>
                <w:sz w:val="24"/>
              </w:rPr>
            </w:pPr>
            <w:r>
              <w:rPr>
                <w:sz w:val="24"/>
              </w:rPr>
              <w:t>10</w:t>
            </w:r>
          </w:p>
        </w:tc>
      </w:tr>
      <w:tr w:rsidR="00AC2BF3">
        <w:trPr>
          <w:trHeight w:val="307"/>
        </w:trPr>
        <w:tc>
          <w:tcPr>
            <w:tcW w:w="1100" w:type="dxa"/>
          </w:tcPr>
          <w:p w:rsidR="00AC2BF3" w:rsidRDefault="00AC2BF3">
            <w:pPr>
              <w:pStyle w:val="TableParagraph"/>
            </w:pPr>
          </w:p>
        </w:tc>
        <w:tc>
          <w:tcPr>
            <w:tcW w:w="5220" w:type="dxa"/>
          </w:tcPr>
          <w:p w:rsidR="00AC2BF3" w:rsidRDefault="0057672D">
            <w:pPr>
              <w:pStyle w:val="TableParagraph"/>
              <w:spacing w:before="1"/>
              <w:ind w:left="105"/>
              <w:rPr>
                <w:sz w:val="24"/>
              </w:rPr>
            </w:pPr>
            <w:r>
              <w:rPr>
                <w:sz w:val="24"/>
              </w:rPr>
              <w:t>Повторение</w:t>
            </w:r>
          </w:p>
        </w:tc>
        <w:tc>
          <w:tcPr>
            <w:tcW w:w="2166" w:type="dxa"/>
          </w:tcPr>
          <w:p w:rsidR="00AC2BF3" w:rsidRDefault="0057672D">
            <w:pPr>
              <w:pStyle w:val="TableParagraph"/>
              <w:spacing w:before="1"/>
              <w:ind w:left="1026"/>
              <w:rPr>
                <w:sz w:val="24"/>
              </w:rPr>
            </w:pPr>
            <w:r>
              <w:rPr>
                <w:sz w:val="24"/>
              </w:rPr>
              <w:t>4</w:t>
            </w:r>
          </w:p>
        </w:tc>
      </w:tr>
    </w:tbl>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spacing w:before="7"/>
        <w:ind w:left="0"/>
        <w:jc w:val="left"/>
        <w:rPr>
          <w:b/>
          <w:sz w:val="26"/>
        </w:rPr>
      </w:pPr>
    </w:p>
    <w:p w:rsidR="00AC2BF3" w:rsidRDefault="0057672D">
      <w:pPr>
        <w:pStyle w:val="3"/>
        <w:numPr>
          <w:ilvl w:val="0"/>
          <w:numId w:val="3"/>
        </w:numPr>
        <w:tabs>
          <w:tab w:val="left" w:pos="6078"/>
        </w:tabs>
        <w:spacing w:after="39"/>
        <w:ind w:hanging="5244"/>
      </w:pPr>
      <w:r>
        <w:t>класс</w:t>
      </w: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5220"/>
        <w:gridCol w:w="2166"/>
      </w:tblGrid>
      <w:tr w:rsidR="00AC2BF3">
        <w:trPr>
          <w:trHeight w:val="600"/>
        </w:trPr>
        <w:tc>
          <w:tcPr>
            <w:tcW w:w="1100" w:type="dxa"/>
          </w:tcPr>
          <w:p w:rsidR="00AC2BF3" w:rsidRDefault="0057672D">
            <w:pPr>
              <w:pStyle w:val="TableParagraph"/>
              <w:spacing w:before="1"/>
              <w:ind w:left="105"/>
              <w:rPr>
                <w:b/>
                <w:sz w:val="24"/>
              </w:rPr>
            </w:pPr>
            <w:r>
              <w:rPr>
                <w:b/>
                <w:sz w:val="24"/>
              </w:rPr>
              <w:t>№ п/п</w:t>
            </w:r>
          </w:p>
        </w:tc>
        <w:tc>
          <w:tcPr>
            <w:tcW w:w="5220" w:type="dxa"/>
          </w:tcPr>
          <w:p w:rsidR="00AC2BF3" w:rsidRDefault="0057672D">
            <w:pPr>
              <w:pStyle w:val="TableParagraph"/>
              <w:spacing w:before="1"/>
              <w:ind w:left="105"/>
              <w:rPr>
                <w:b/>
                <w:sz w:val="24"/>
              </w:rPr>
            </w:pPr>
            <w:r>
              <w:rPr>
                <w:b/>
                <w:sz w:val="24"/>
              </w:rPr>
              <w:t>Наименование</w:t>
            </w:r>
            <w:r>
              <w:rPr>
                <w:b/>
                <w:spacing w:val="-3"/>
                <w:sz w:val="24"/>
              </w:rPr>
              <w:t xml:space="preserve"> </w:t>
            </w:r>
            <w:r>
              <w:rPr>
                <w:b/>
                <w:sz w:val="24"/>
              </w:rPr>
              <w:t>раздела</w:t>
            </w:r>
          </w:p>
        </w:tc>
        <w:tc>
          <w:tcPr>
            <w:tcW w:w="2166" w:type="dxa"/>
          </w:tcPr>
          <w:p w:rsidR="00AC2BF3" w:rsidRDefault="0057672D">
            <w:pPr>
              <w:pStyle w:val="TableParagraph"/>
              <w:spacing w:before="1"/>
              <w:ind w:left="114"/>
              <w:rPr>
                <w:b/>
                <w:sz w:val="24"/>
              </w:rPr>
            </w:pPr>
            <w:r>
              <w:rPr>
                <w:b/>
                <w:sz w:val="24"/>
              </w:rPr>
              <w:t>Количество</w:t>
            </w:r>
          </w:p>
          <w:p w:rsidR="00AC2BF3" w:rsidRDefault="0057672D">
            <w:pPr>
              <w:pStyle w:val="TableParagraph"/>
              <w:spacing w:before="22"/>
              <w:ind w:left="114"/>
              <w:rPr>
                <w:b/>
                <w:sz w:val="24"/>
              </w:rPr>
            </w:pPr>
            <w:r>
              <w:rPr>
                <w:b/>
                <w:sz w:val="24"/>
              </w:rPr>
              <w:t>часов</w:t>
            </w:r>
          </w:p>
        </w:tc>
      </w:tr>
      <w:tr w:rsidR="00AC2BF3">
        <w:trPr>
          <w:trHeight w:val="306"/>
        </w:trPr>
        <w:tc>
          <w:tcPr>
            <w:tcW w:w="1100" w:type="dxa"/>
          </w:tcPr>
          <w:p w:rsidR="00AC2BF3" w:rsidRDefault="0057672D">
            <w:pPr>
              <w:pStyle w:val="TableParagraph"/>
              <w:spacing w:before="1"/>
              <w:ind w:right="17"/>
              <w:jc w:val="center"/>
              <w:rPr>
                <w:sz w:val="24"/>
              </w:rPr>
            </w:pPr>
            <w:r>
              <w:rPr>
                <w:sz w:val="24"/>
              </w:rPr>
              <w:t>1</w:t>
            </w:r>
          </w:p>
        </w:tc>
        <w:tc>
          <w:tcPr>
            <w:tcW w:w="5220" w:type="dxa"/>
          </w:tcPr>
          <w:p w:rsidR="00AC2BF3" w:rsidRDefault="0057672D">
            <w:pPr>
              <w:pStyle w:val="TableParagraph"/>
              <w:spacing w:before="1"/>
              <w:ind w:left="105"/>
              <w:rPr>
                <w:sz w:val="24"/>
              </w:rPr>
            </w:pPr>
            <w:r>
              <w:rPr>
                <w:sz w:val="24"/>
              </w:rPr>
              <w:t>Законы</w:t>
            </w:r>
            <w:r>
              <w:rPr>
                <w:spacing w:val="-4"/>
                <w:sz w:val="24"/>
              </w:rPr>
              <w:t xml:space="preserve"> </w:t>
            </w:r>
            <w:r>
              <w:rPr>
                <w:sz w:val="24"/>
              </w:rPr>
              <w:t>взаимодействия</w:t>
            </w:r>
            <w:r>
              <w:rPr>
                <w:spacing w:val="-5"/>
                <w:sz w:val="24"/>
              </w:rPr>
              <w:t xml:space="preserve"> </w:t>
            </w:r>
            <w:r>
              <w:rPr>
                <w:sz w:val="24"/>
              </w:rPr>
              <w:t>и движения</w:t>
            </w:r>
            <w:r>
              <w:rPr>
                <w:spacing w:val="-5"/>
                <w:sz w:val="24"/>
              </w:rPr>
              <w:t xml:space="preserve"> </w:t>
            </w:r>
            <w:r>
              <w:rPr>
                <w:sz w:val="24"/>
              </w:rPr>
              <w:t>тел</w:t>
            </w:r>
          </w:p>
        </w:tc>
        <w:tc>
          <w:tcPr>
            <w:tcW w:w="2166" w:type="dxa"/>
          </w:tcPr>
          <w:p w:rsidR="00AC2BF3" w:rsidRDefault="0057672D">
            <w:pPr>
              <w:pStyle w:val="TableParagraph"/>
              <w:spacing w:before="1"/>
              <w:ind w:left="964"/>
              <w:rPr>
                <w:sz w:val="24"/>
              </w:rPr>
            </w:pPr>
            <w:r>
              <w:rPr>
                <w:sz w:val="24"/>
              </w:rPr>
              <w:t>24</w:t>
            </w:r>
          </w:p>
        </w:tc>
      </w:tr>
      <w:tr w:rsidR="00AC2BF3">
        <w:trPr>
          <w:trHeight w:val="302"/>
        </w:trPr>
        <w:tc>
          <w:tcPr>
            <w:tcW w:w="1100" w:type="dxa"/>
          </w:tcPr>
          <w:p w:rsidR="00AC2BF3" w:rsidRDefault="0057672D">
            <w:pPr>
              <w:pStyle w:val="TableParagraph"/>
              <w:spacing w:line="273" w:lineRule="exact"/>
              <w:ind w:right="17"/>
              <w:jc w:val="center"/>
              <w:rPr>
                <w:sz w:val="24"/>
              </w:rPr>
            </w:pPr>
            <w:r>
              <w:rPr>
                <w:sz w:val="24"/>
              </w:rPr>
              <w:t>2</w:t>
            </w:r>
          </w:p>
        </w:tc>
        <w:tc>
          <w:tcPr>
            <w:tcW w:w="5220" w:type="dxa"/>
          </w:tcPr>
          <w:p w:rsidR="00AC2BF3" w:rsidRDefault="0057672D">
            <w:pPr>
              <w:pStyle w:val="TableParagraph"/>
              <w:spacing w:line="273" w:lineRule="exact"/>
              <w:ind w:left="105"/>
              <w:rPr>
                <w:sz w:val="24"/>
              </w:rPr>
            </w:pPr>
            <w:r>
              <w:rPr>
                <w:sz w:val="24"/>
              </w:rPr>
              <w:t>Механические</w:t>
            </w:r>
            <w:r>
              <w:rPr>
                <w:spacing w:val="-4"/>
                <w:sz w:val="24"/>
              </w:rPr>
              <w:t xml:space="preserve"> </w:t>
            </w:r>
            <w:r>
              <w:rPr>
                <w:sz w:val="24"/>
              </w:rPr>
              <w:t>колебания</w:t>
            </w:r>
            <w:r>
              <w:rPr>
                <w:spacing w:val="-3"/>
                <w:sz w:val="24"/>
              </w:rPr>
              <w:t xml:space="preserve"> </w:t>
            </w:r>
            <w:r>
              <w:rPr>
                <w:sz w:val="24"/>
              </w:rPr>
              <w:t>и</w:t>
            </w:r>
            <w:r>
              <w:rPr>
                <w:spacing w:val="-6"/>
                <w:sz w:val="24"/>
              </w:rPr>
              <w:t xml:space="preserve"> </w:t>
            </w:r>
            <w:r>
              <w:rPr>
                <w:sz w:val="24"/>
              </w:rPr>
              <w:t>волны.</w:t>
            </w:r>
            <w:r>
              <w:rPr>
                <w:spacing w:val="-1"/>
                <w:sz w:val="24"/>
              </w:rPr>
              <w:t xml:space="preserve"> </w:t>
            </w:r>
            <w:r>
              <w:rPr>
                <w:sz w:val="24"/>
              </w:rPr>
              <w:t>Звук</w:t>
            </w:r>
          </w:p>
        </w:tc>
        <w:tc>
          <w:tcPr>
            <w:tcW w:w="2166" w:type="dxa"/>
          </w:tcPr>
          <w:p w:rsidR="00AC2BF3" w:rsidRDefault="0057672D">
            <w:pPr>
              <w:pStyle w:val="TableParagraph"/>
              <w:spacing w:line="273" w:lineRule="exact"/>
              <w:ind w:left="964"/>
              <w:rPr>
                <w:sz w:val="24"/>
              </w:rPr>
            </w:pPr>
            <w:r>
              <w:rPr>
                <w:sz w:val="24"/>
              </w:rPr>
              <w:t>10</w:t>
            </w:r>
          </w:p>
        </w:tc>
      </w:tr>
      <w:tr w:rsidR="00AC2BF3">
        <w:trPr>
          <w:trHeight w:val="306"/>
        </w:trPr>
        <w:tc>
          <w:tcPr>
            <w:tcW w:w="1100" w:type="dxa"/>
          </w:tcPr>
          <w:p w:rsidR="00AC2BF3" w:rsidRDefault="0057672D">
            <w:pPr>
              <w:pStyle w:val="TableParagraph"/>
              <w:spacing w:before="1"/>
              <w:ind w:right="17"/>
              <w:jc w:val="center"/>
              <w:rPr>
                <w:sz w:val="24"/>
              </w:rPr>
            </w:pPr>
            <w:r>
              <w:rPr>
                <w:sz w:val="24"/>
              </w:rPr>
              <w:t>3</w:t>
            </w:r>
          </w:p>
        </w:tc>
        <w:tc>
          <w:tcPr>
            <w:tcW w:w="5220" w:type="dxa"/>
          </w:tcPr>
          <w:p w:rsidR="00AC2BF3" w:rsidRDefault="0057672D">
            <w:pPr>
              <w:pStyle w:val="TableParagraph"/>
              <w:spacing w:before="1"/>
              <w:ind w:left="105"/>
              <w:rPr>
                <w:sz w:val="24"/>
              </w:rPr>
            </w:pPr>
            <w:r>
              <w:rPr>
                <w:sz w:val="24"/>
              </w:rPr>
              <w:t>Электромагнитное</w:t>
            </w:r>
            <w:r>
              <w:rPr>
                <w:spacing w:val="-6"/>
                <w:sz w:val="24"/>
              </w:rPr>
              <w:t xml:space="preserve"> </w:t>
            </w:r>
            <w:r>
              <w:rPr>
                <w:sz w:val="24"/>
              </w:rPr>
              <w:t>поле.</w:t>
            </w:r>
          </w:p>
        </w:tc>
        <w:tc>
          <w:tcPr>
            <w:tcW w:w="2166" w:type="dxa"/>
          </w:tcPr>
          <w:p w:rsidR="00AC2BF3" w:rsidRDefault="0057672D">
            <w:pPr>
              <w:pStyle w:val="TableParagraph"/>
              <w:spacing w:before="1"/>
              <w:ind w:left="964"/>
              <w:rPr>
                <w:sz w:val="24"/>
              </w:rPr>
            </w:pPr>
            <w:r>
              <w:rPr>
                <w:sz w:val="24"/>
              </w:rPr>
              <w:t>15</w:t>
            </w:r>
          </w:p>
        </w:tc>
      </w:tr>
      <w:tr w:rsidR="00AC2BF3">
        <w:trPr>
          <w:trHeight w:val="306"/>
        </w:trPr>
        <w:tc>
          <w:tcPr>
            <w:tcW w:w="1100" w:type="dxa"/>
          </w:tcPr>
          <w:p w:rsidR="00AC2BF3" w:rsidRDefault="0057672D">
            <w:pPr>
              <w:pStyle w:val="TableParagraph"/>
              <w:spacing w:before="1"/>
              <w:ind w:right="17"/>
              <w:jc w:val="center"/>
              <w:rPr>
                <w:sz w:val="24"/>
              </w:rPr>
            </w:pPr>
            <w:r>
              <w:rPr>
                <w:sz w:val="24"/>
              </w:rPr>
              <w:t>4</w:t>
            </w:r>
          </w:p>
        </w:tc>
        <w:tc>
          <w:tcPr>
            <w:tcW w:w="5220" w:type="dxa"/>
          </w:tcPr>
          <w:p w:rsidR="00AC2BF3" w:rsidRDefault="0057672D">
            <w:pPr>
              <w:pStyle w:val="TableParagraph"/>
              <w:spacing w:before="1"/>
              <w:ind w:left="105"/>
              <w:rPr>
                <w:sz w:val="24"/>
              </w:rPr>
            </w:pPr>
            <w:r>
              <w:rPr>
                <w:sz w:val="24"/>
              </w:rPr>
              <w:t>Строение</w:t>
            </w:r>
            <w:r>
              <w:rPr>
                <w:spacing w:val="-2"/>
                <w:sz w:val="24"/>
              </w:rPr>
              <w:t xml:space="preserve"> </w:t>
            </w:r>
            <w:r>
              <w:rPr>
                <w:sz w:val="24"/>
              </w:rPr>
              <w:t>атома</w:t>
            </w:r>
            <w:r>
              <w:rPr>
                <w:spacing w:val="-2"/>
                <w:sz w:val="24"/>
              </w:rPr>
              <w:t xml:space="preserve"> </w:t>
            </w:r>
            <w:r>
              <w:rPr>
                <w:sz w:val="24"/>
              </w:rPr>
              <w:t>и</w:t>
            </w:r>
            <w:r>
              <w:rPr>
                <w:spacing w:val="-4"/>
                <w:sz w:val="24"/>
              </w:rPr>
              <w:t xml:space="preserve"> </w:t>
            </w:r>
            <w:r>
              <w:rPr>
                <w:sz w:val="24"/>
              </w:rPr>
              <w:t>атомного</w:t>
            </w:r>
            <w:r>
              <w:rPr>
                <w:spacing w:val="3"/>
                <w:sz w:val="24"/>
              </w:rPr>
              <w:t xml:space="preserve"> </w:t>
            </w:r>
            <w:r>
              <w:rPr>
                <w:sz w:val="24"/>
              </w:rPr>
              <w:t>ядра</w:t>
            </w:r>
          </w:p>
        </w:tc>
        <w:tc>
          <w:tcPr>
            <w:tcW w:w="2166" w:type="dxa"/>
          </w:tcPr>
          <w:p w:rsidR="00AC2BF3" w:rsidRDefault="0057672D">
            <w:pPr>
              <w:pStyle w:val="TableParagraph"/>
              <w:spacing w:before="1"/>
              <w:ind w:left="964"/>
              <w:rPr>
                <w:sz w:val="24"/>
              </w:rPr>
            </w:pPr>
            <w:r>
              <w:rPr>
                <w:sz w:val="24"/>
              </w:rPr>
              <w:t>11</w:t>
            </w:r>
          </w:p>
        </w:tc>
      </w:tr>
      <w:tr w:rsidR="00AC2BF3">
        <w:trPr>
          <w:trHeight w:val="302"/>
        </w:trPr>
        <w:tc>
          <w:tcPr>
            <w:tcW w:w="1100" w:type="dxa"/>
          </w:tcPr>
          <w:p w:rsidR="00AC2BF3" w:rsidRDefault="0057672D">
            <w:pPr>
              <w:pStyle w:val="TableParagraph"/>
              <w:spacing w:line="273" w:lineRule="exact"/>
              <w:ind w:right="17"/>
              <w:jc w:val="center"/>
              <w:rPr>
                <w:sz w:val="24"/>
              </w:rPr>
            </w:pPr>
            <w:r>
              <w:rPr>
                <w:sz w:val="24"/>
              </w:rPr>
              <w:t>5</w:t>
            </w:r>
          </w:p>
        </w:tc>
        <w:tc>
          <w:tcPr>
            <w:tcW w:w="5220" w:type="dxa"/>
          </w:tcPr>
          <w:p w:rsidR="00AC2BF3" w:rsidRDefault="0057672D">
            <w:pPr>
              <w:pStyle w:val="TableParagraph"/>
              <w:spacing w:line="273" w:lineRule="exact"/>
              <w:ind w:left="105"/>
              <w:rPr>
                <w:sz w:val="24"/>
              </w:rPr>
            </w:pPr>
            <w:r>
              <w:rPr>
                <w:sz w:val="24"/>
              </w:rPr>
              <w:t>Строение</w:t>
            </w:r>
            <w:r>
              <w:rPr>
                <w:spacing w:val="-6"/>
                <w:sz w:val="24"/>
              </w:rPr>
              <w:t xml:space="preserve"> </w:t>
            </w:r>
            <w:r>
              <w:rPr>
                <w:sz w:val="24"/>
              </w:rPr>
              <w:t>и</w:t>
            </w:r>
            <w:r>
              <w:rPr>
                <w:spacing w:val="1"/>
                <w:sz w:val="24"/>
              </w:rPr>
              <w:t xml:space="preserve"> </w:t>
            </w:r>
            <w:r>
              <w:rPr>
                <w:sz w:val="24"/>
              </w:rPr>
              <w:t>эволюция</w:t>
            </w:r>
            <w:r>
              <w:rPr>
                <w:spacing w:val="-4"/>
                <w:sz w:val="24"/>
              </w:rPr>
              <w:t xml:space="preserve"> </w:t>
            </w:r>
            <w:r>
              <w:rPr>
                <w:sz w:val="24"/>
              </w:rPr>
              <w:t>Вселенной</w:t>
            </w:r>
          </w:p>
        </w:tc>
        <w:tc>
          <w:tcPr>
            <w:tcW w:w="2166" w:type="dxa"/>
          </w:tcPr>
          <w:p w:rsidR="00AC2BF3" w:rsidRDefault="0057672D">
            <w:pPr>
              <w:pStyle w:val="TableParagraph"/>
              <w:spacing w:line="273" w:lineRule="exact"/>
              <w:ind w:left="1026"/>
              <w:rPr>
                <w:sz w:val="24"/>
              </w:rPr>
            </w:pPr>
            <w:r>
              <w:rPr>
                <w:sz w:val="24"/>
              </w:rPr>
              <w:t>4</w:t>
            </w:r>
          </w:p>
        </w:tc>
      </w:tr>
      <w:tr w:rsidR="00AC2BF3">
        <w:trPr>
          <w:trHeight w:val="306"/>
        </w:trPr>
        <w:tc>
          <w:tcPr>
            <w:tcW w:w="1100" w:type="dxa"/>
          </w:tcPr>
          <w:p w:rsidR="00AC2BF3" w:rsidRDefault="0057672D">
            <w:pPr>
              <w:pStyle w:val="TableParagraph"/>
              <w:spacing w:before="1"/>
              <w:ind w:right="17"/>
              <w:jc w:val="center"/>
              <w:rPr>
                <w:sz w:val="24"/>
              </w:rPr>
            </w:pPr>
            <w:r>
              <w:rPr>
                <w:sz w:val="24"/>
              </w:rPr>
              <w:t>6</w:t>
            </w:r>
          </w:p>
        </w:tc>
        <w:tc>
          <w:tcPr>
            <w:tcW w:w="5220" w:type="dxa"/>
          </w:tcPr>
          <w:p w:rsidR="00AC2BF3" w:rsidRDefault="0057672D">
            <w:pPr>
              <w:pStyle w:val="TableParagraph"/>
              <w:spacing w:before="1"/>
              <w:ind w:left="105"/>
              <w:rPr>
                <w:sz w:val="24"/>
              </w:rPr>
            </w:pPr>
            <w:r>
              <w:rPr>
                <w:sz w:val="24"/>
              </w:rPr>
              <w:t>Резервное</w:t>
            </w:r>
            <w:r>
              <w:rPr>
                <w:spacing w:val="-2"/>
                <w:sz w:val="24"/>
              </w:rPr>
              <w:t xml:space="preserve"> </w:t>
            </w:r>
            <w:r>
              <w:rPr>
                <w:sz w:val="24"/>
              </w:rPr>
              <w:t>время</w:t>
            </w:r>
          </w:p>
        </w:tc>
        <w:tc>
          <w:tcPr>
            <w:tcW w:w="2166" w:type="dxa"/>
          </w:tcPr>
          <w:p w:rsidR="00AC2BF3" w:rsidRDefault="0057672D">
            <w:pPr>
              <w:pStyle w:val="TableParagraph"/>
              <w:spacing w:before="1"/>
              <w:ind w:left="1026"/>
              <w:rPr>
                <w:sz w:val="24"/>
              </w:rPr>
            </w:pPr>
            <w:r>
              <w:rPr>
                <w:sz w:val="24"/>
              </w:rPr>
              <w:t>4</w:t>
            </w:r>
          </w:p>
        </w:tc>
      </w:tr>
    </w:tbl>
    <w:p w:rsidR="00AC2BF3" w:rsidRDefault="00AC2BF3">
      <w:pPr>
        <w:pStyle w:val="a3"/>
        <w:spacing w:before="7"/>
        <w:ind w:left="0"/>
        <w:jc w:val="left"/>
        <w:rPr>
          <w:b/>
          <w:sz w:val="27"/>
        </w:rPr>
      </w:pPr>
    </w:p>
    <w:p w:rsidR="00AC2BF3" w:rsidRDefault="0057672D">
      <w:pPr>
        <w:pStyle w:val="a4"/>
        <w:numPr>
          <w:ilvl w:val="3"/>
          <w:numId w:val="102"/>
        </w:numPr>
        <w:tabs>
          <w:tab w:val="left" w:pos="2429"/>
        </w:tabs>
        <w:ind w:left="2428" w:hanging="904"/>
        <w:rPr>
          <w:b/>
          <w:sz w:val="24"/>
        </w:rPr>
      </w:pPr>
      <w:r>
        <w:rPr>
          <w:b/>
          <w:sz w:val="24"/>
        </w:rPr>
        <w:t>Рабочая</w:t>
      </w:r>
      <w:r>
        <w:rPr>
          <w:b/>
          <w:spacing w:val="-2"/>
          <w:sz w:val="24"/>
        </w:rPr>
        <w:t xml:space="preserve"> </w:t>
      </w:r>
      <w:r>
        <w:rPr>
          <w:b/>
          <w:sz w:val="24"/>
        </w:rPr>
        <w:t>программа</w:t>
      </w:r>
      <w:r>
        <w:rPr>
          <w:b/>
          <w:spacing w:val="-6"/>
          <w:sz w:val="24"/>
        </w:rPr>
        <w:t xml:space="preserve"> </w:t>
      </w:r>
      <w:r>
        <w:rPr>
          <w:b/>
          <w:sz w:val="24"/>
        </w:rPr>
        <w:t>по</w:t>
      </w:r>
      <w:r>
        <w:rPr>
          <w:b/>
          <w:spacing w:val="-1"/>
          <w:sz w:val="24"/>
        </w:rPr>
        <w:t xml:space="preserve"> </w:t>
      </w:r>
      <w:r>
        <w:rPr>
          <w:b/>
          <w:sz w:val="24"/>
        </w:rPr>
        <w:t>учебному</w:t>
      </w:r>
      <w:r>
        <w:rPr>
          <w:b/>
          <w:spacing w:val="-5"/>
          <w:sz w:val="24"/>
        </w:rPr>
        <w:t xml:space="preserve"> </w:t>
      </w:r>
      <w:r>
        <w:rPr>
          <w:b/>
          <w:sz w:val="24"/>
        </w:rPr>
        <w:t>предмету «Биология»</w:t>
      </w:r>
    </w:p>
    <w:p w:rsidR="00AC2BF3" w:rsidRDefault="00AC2BF3">
      <w:pPr>
        <w:rPr>
          <w:sz w:val="24"/>
        </w:rPr>
        <w:sectPr w:rsidR="00AC2BF3">
          <w:pgSz w:w="11910" w:h="16840"/>
          <w:pgMar w:top="1400" w:right="0" w:bottom="1020" w:left="160" w:header="0" w:footer="763" w:gutter="0"/>
          <w:cols w:space="720"/>
        </w:sectPr>
      </w:pPr>
    </w:p>
    <w:p w:rsidR="00AC2BF3" w:rsidRDefault="0057672D">
      <w:pPr>
        <w:pStyle w:val="a3"/>
        <w:spacing w:before="71" w:line="268" w:lineRule="auto"/>
        <w:ind w:left="1539" w:right="849"/>
      </w:pPr>
      <w:r>
        <w:lastRenderedPageBreak/>
        <w:t>Учебный предмет биология реализуется через предметную область «Естественнонаучные</w:t>
      </w:r>
      <w:r>
        <w:rPr>
          <w:spacing w:val="1"/>
        </w:rPr>
        <w:t xml:space="preserve"> </w:t>
      </w:r>
      <w:r>
        <w:t>предметы»</w:t>
      </w:r>
      <w:r>
        <w:rPr>
          <w:spacing w:val="1"/>
        </w:rPr>
        <w:t xml:space="preserve"> </w:t>
      </w:r>
      <w:r>
        <w:t>Изучение предмета начинается с 5– го класса. Количество часов для изучения</w:t>
      </w:r>
      <w:r>
        <w:rPr>
          <w:spacing w:val="1"/>
        </w:rPr>
        <w:t xml:space="preserve"> </w:t>
      </w:r>
      <w:r>
        <w:t>предмета:</w:t>
      </w:r>
    </w:p>
    <w:p w:rsidR="008A4D43" w:rsidRDefault="008A4D43" w:rsidP="008A4D43">
      <w:pPr>
        <w:pStyle w:val="a3"/>
        <w:spacing w:before="10"/>
        <w:ind w:left="1701"/>
      </w:pPr>
      <w:r>
        <w:t>В соответствии с ФГОС ООО биология является обязательным предметом на уровне</w:t>
      </w:r>
    </w:p>
    <w:p w:rsidR="008A4D43" w:rsidRDefault="008A4D43" w:rsidP="008A4D43">
      <w:pPr>
        <w:pStyle w:val="a3"/>
        <w:spacing w:before="10"/>
        <w:ind w:left="1701"/>
      </w:pPr>
      <w:r>
        <w:t>основного общего образования. Данная программа предусматривает изучение биологии в</w:t>
      </w:r>
    </w:p>
    <w:p w:rsidR="008A4D43" w:rsidRDefault="008A4D43" w:rsidP="008A4D43">
      <w:pPr>
        <w:pStyle w:val="a3"/>
        <w:spacing w:before="10"/>
        <w:ind w:left="1701"/>
      </w:pPr>
      <w:r>
        <w:t>объёме 238 часов за пять лет обучения: из расчёта с 5 по 7 класс — 1 час в неделю, в 8—9</w:t>
      </w:r>
    </w:p>
    <w:p w:rsidR="008A4D43" w:rsidRDefault="008A4D43" w:rsidP="008A4D43">
      <w:pPr>
        <w:pStyle w:val="a3"/>
        <w:spacing w:before="10"/>
        <w:ind w:left="1701"/>
      </w:pPr>
      <w:r>
        <w:t>классах — 2 часа в неделю. В тематическом планировании для каждого класса предлагается</w:t>
      </w:r>
    </w:p>
    <w:p w:rsidR="008A4D43" w:rsidRDefault="008A4D43" w:rsidP="008A4D43">
      <w:pPr>
        <w:pStyle w:val="a3"/>
        <w:spacing w:before="10"/>
        <w:ind w:left="1701"/>
      </w:pPr>
      <w:r>
        <w:t>резерв времени, который учитель может использовать по своему усмотрению, в том числе</w:t>
      </w:r>
    </w:p>
    <w:p w:rsidR="00AC2BF3" w:rsidRDefault="008A4D43" w:rsidP="008A4D43">
      <w:pPr>
        <w:pStyle w:val="a3"/>
        <w:spacing w:before="10"/>
        <w:ind w:left="1701"/>
        <w:jc w:val="left"/>
        <w:rPr>
          <w:sz w:val="28"/>
        </w:rPr>
      </w:pPr>
      <w:r>
        <w:t>для контрольных, самостоятельных работ и обобщающих уроков.</w:t>
      </w:r>
    </w:p>
    <w:p w:rsidR="00AC2BF3" w:rsidRDefault="0057672D">
      <w:pPr>
        <w:pStyle w:val="3"/>
        <w:spacing w:line="271" w:lineRule="auto"/>
        <w:ind w:left="1544" w:right="4183"/>
      </w:pPr>
      <w:r>
        <w:t>Планируемые результаты освоения учебного предмета</w:t>
      </w:r>
      <w:r>
        <w:rPr>
          <w:spacing w:val="-57"/>
        </w:rPr>
        <w:t xml:space="preserve"> </w:t>
      </w:r>
      <w:r>
        <w:t>5</w:t>
      </w:r>
      <w:r>
        <w:rPr>
          <w:spacing w:val="1"/>
        </w:rPr>
        <w:t xml:space="preserve"> </w:t>
      </w:r>
      <w:r>
        <w:t>–</w:t>
      </w:r>
      <w:r>
        <w:rPr>
          <w:spacing w:val="2"/>
        </w:rPr>
        <w:t xml:space="preserve"> </w:t>
      </w:r>
      <w:r>
        <w:t>6</w:t>
      </w:r>
      <w:r>
        <w:rPr>
          <w:spacing w:val="-3"/>
        </w:rPr>
        <w:t xml:space="preserve"> </w:t>
      </w:r>
      <w:r>
        <w:t>класс</w:t>
      </w:r>
    </w:p>
    <w:p w:rsidR="00AC2BF3" w:rsidRDefault="0057672D">
      <w:pPr>
        <w:pStyle w:val="a3"/>
        <w:spacing w:line="272" w:lineRule="exact"/>
        <w:ind w:left="1539"/>
        <w:jc w:val="left"/>
      </w:pPr>
      <w:bookmarkStart w:id="54" w:name="Личностные_результаты_освоения_основной_"/>
      <w:bookmarkEnd w:id="54"/>
      <w:r>
        <w:t>Личностные</w:t>
      </w:r>
      <w:r>
        <w:rPr>
          <w:spacing w:val="-3"/>
        </w:rPr>
        <w:t xml:space="preserve"> </w:t>
      </w:r>
      <w:r>
        <w:t>результаты</w:t>
      </w:r>
      <w:r>
        <w:rPr>
          <w:spacing w:val="-4"/>
        </w:rPr>
        <w:t xml:space="preserve"> </w:t>
      </w:r>
      <w:r>
        <w:t>освоения</w:t>
      </w:r>
      <w:r>
        <w:rPr>
          <w:spacing w:val="-11"/>
        </w:rPr>
        <w:t xml:space="preserve"> </w:t>
      </w:r>
      <w:r>
        <w:t>основной</w:t>
      </w:r>
      <w:r>
        <w:rPr>
          <w:spacing w:val="-5"/>
        </w:rPr>
        <w:t xml:space="preserve"> </w:t>
      </w:r>
      <w:r>
        <w:t>образовательной</w:t>
      </w:r>
      <w:r>
        <w:rPr>
          <w:spacing w:val="-5"/>
        </w:rPr>
        <w:t xml:space="preserve"> </w:t>
      </w:r>
      <w:r>
        <w:t>программы:</w:t>
      </w:r>
    </w:p>
    <w:p w:rsidR="00AC2BF3" w:rsidRDefault="0057672D">
      <w:pPr>
        <w:pStyle w:val="a4"/>
        <w:numPr>
          <w:ilvl w:val="0"/>
          <w:numId w:val="95"/>
        </w:numPr>
        <w:tabs>
          <w:tab w:val="left" w:pos="2587"/>
        </w:tabs>
        <w:spacing w:before="36" w:line="268" w:lineRule="auto"/>
        <w:ind w:right="562" w:firstLine="710"/>
        <w:rPr>
          <w:sz w:val="24"/>
        </w:rPr>
      </w:pPr>
      <w:r>
        <w:rPr>
          <w:sz w:val="24"/>
        </w:rPr>
        <w:t>Российская</w:t>
      </w:r>
      <w:r>
        <w:rPr>
          <w:spacing w:val="1"/>
          <w:sz w:val="24"/>
        </w:rPr>
        <w:t xml:space="preserve"> </w:t>
      </w:r>
      <w:r>
        <w:rPr>
          <w:sz w:val="24"/>
        </w:rPr>
        <w:t>гражданская</w:t>
      </w:r>
      <w:r>
        <w:rPr>
          <w:spacing w:val="1"/>
          <w:sz w:val="24"/>
        </w:rPr>
        <w:t xml:space="preserve"> </w:t>
      </w:r>
      <w:r>
        <w:rPr>
          <w:sz w:val="24"/>
        </w:rPr>
        <w:t>идентичность</w:t>
      </w:r>
      <w:r>
        <w:rPr>
          <w:spacing w:val="1"/>
          <w:sz w:val="24"/>
        </w:rPr>
        <w:t xml:space="preserve"> </w:t>
      </w:r>
      <w:r>
        <w:rPr>
          <w:sz w:val="24"/>
        </w:rPr>
        <w:t>(патриотизм,</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к</w:t>
      </w:r>
      <w:r>
        <w:rPr>
          <w:spacing w:val="1"/>
          <w:sz w:val="24"/>
        </w:rPr>
        <w:t xml:space="preserve"> </w:t>
      </w:r>
      <w:r>
        <w:rPr>
          <w:sz w:val="24"/>
        </w:rPr>
        <w:t>прошлому и настоящему многонационального народа России,</w:t>
      </w:r>
      <w:r>
        <w:rPr>
          <w:spacing w:val="1"/>
          <w:sz w:val="24"/>
        </w:rPr>
        <w:t xml:space="preserve"> </w:t>
      </w:r>
      <w:r>
        <w:rPr>
          <w:sz w:val="24"/>
        </w:rPr>
        <w:t>чувство ответственности и</w:t>
      </w:r>
      <w:r>
        <w:rPr>
          <w:spacing w:val="1"/>
          <w:sz w:val="24"/>
        </w:rPr>
        <w:t xml:space="preserve"> </w:t>
      </w:r>
      <w:r>
        <w:rPr>
          <w:sz w:val="24"/>
        </w:rPr>
        <w:t>долга</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идентификация</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субъективная</w:t>
      </w:r>
      <w:r>
        <w:rPr>
          <w:spacing w:val="1"/>
          <w:sz w:val="24"/>
        </w:rPr>
        <w:t xml:space="preserve"> </w:t>
      </w:r>
      <w:r>
        <w:rPr>
          <w:sz w:val="24"/>
        </w:rPr>
        <w:t>значимость использования русского языка и языков народов России, осознание и ощущение</w:t>
      </w:r>
      <w:r>
        <w:rPr>
          <w:spacing w:val="1"/>
          <w:sz w:val="24"/>
        </w:rPr>
        <w:t xml:space="preserve"> </w:t>
      </w:r>
      <w:r>
        <w:rPr>
          <w:sz w:val="24"/>
        </w:rPr>
        <w:t>личностной</w:t>
      </w:r>
      <w:r>
        <w:rPr>
          <w:spacing w:val="1"/>
          <w:sz w:val="24"/>
        </w:rPr>
        <w:t xml:space="preserve"> </w:t>
      </w:r>
      <w:r>
        <w:rPr>
          <w:sz w:val="24"/>
        </w:rPr>
        <w:t>сопричастности</w:t>
      </w:r>
      <w:r>
        <w:rPr>
          <w:spacing w:val="1"/>
          <w:sz w:val="24"/>
        </w:rPr>
        <w:t xml:space="preserve"> </w:t>
      </w:r>
      <w:r>
        <w:rPr>
          <w:sz w:val="24"/>
        </w:rPr>
        <w:t>судьбе</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Осознание</w:t>
      </w:r>
      <w:r>
        <w:rPr>
          <w:spacing w:val="1"/>
          <w:sz w:val="24"/>
        </w:rPr>
        <w:t xml:space="preserve"> </w:t>
      </w:r>
      <w:r>
        <w:rPr>
          <w:sz w:val="24"/>
        </w:rPr>
        <w:t>этнической</w:t>
      </w:r>
      <w:r>
        <w:rPr>
          <w:spacing w:val="1"/>
          <w:sz w:val="24"/>
        </w:rPr>
        <w:t xml:space="preserve"> </w:t>
      </w:r>
      <w:r>
        <w:rPr>
          <w:sz w:val="24"/>
        </w:rPr>
        <w:t>принадлежности,</w:t>
      </w:r>
      <w:r>
        <w:rPr>
          <w:spacing w:val="1"/>
          <w:sz w:val="24"/>
        </w:rPr>
        <w:t xml:space="preserve"> </w:t>
      </w:r>
      <w:r>
        <w:rPr>
          <w:sz w:val="24"/>
        </w:rPr>
        <w:t>знание</w:t>
      </w:r>
      <w:r>
        <w:rPr>
          <w:spacing w:val="1"/>
          <w:sz w:val="24"/>
        </w:rPr>
        <w:t xml:space="preserve"> </w:t>
      </w:r>
      <w:r>
        <w:rPr>
          <w:sz w:val="24"/>
        </w:rPr>
        <w:t>истории,</w:t>
      </w:r>
      <w:r>
        <w:rPr>
          <w:spacing w:val="1"/>
          <w:sz w:val="24"/>
        </w:rPr>
        <w:t xml:space="preserve"> </w:t>
      </w:r>
      <w:r>
        <w:rPr>
          <w:sz w:val="24"/>
        </w:rPr>
        <w:t>языка,</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основ</w:t>
      </w:r>
      <w:r>
        <w:rPr>
          <w:spacing w:val="1"/>
          <w:sz w:val="24"/>
        </w:rPr>
        <w:t xml:space="preserve"> </w:t>
      </w:r>
      <w:r>
        <w:rPr>
          <w:sz w:val="24"/>
        </w:rPr>
        <w:t>культурного наследия народов России и человечества (идентичность человека с российской</w:t>
      </w:r>
      <w:r>
        <w:rPr>
          <w:spacing w:val="1"/>
          <w:sz w:val="24"/>
        </w:rPr>
        <w:t xml:space="preserve"> </w:t>
      </w:r>
      <w:r>
        <w:rPr>
          <w:sz w:val="24"/>
        </w:rPr>
        <w:t>многонациональной</w:t>
      </w:r>
      <w:r>
        <w:rPr>
          <w:spacing w:val="1"/>
          <w:sz w:val="24"/>
        </w:rPr>
        <w:t xml:space="preserve"> </w:t>
      </w:r>
      <w:r>
        <w:rPr>
          <w:sz w:val="24"/>
        </w:rPr>
        <w:t>культурой,</w:t>
      </w:r>
      <w:r>
        <w:rPr>
          <w:spacing w:val="1"/>
          <w:sz w:val="24"/>
        </w:rPr>
        <w:t xml:space="preserve"> </w:t>
      </w:r>
      <w:r>
        <w:rPr>
          <w:sz w:val="24"/>
        </w:rPr>
        <w:t>сопричастность</w:t>
      </w:r>
      <w:r>
        <w:rPr>
          <w:spacing w:val="1"/>
          <w:sz w:val="24"/>
        </w:rPr>
        <w:t xml:space="preserve"> </w:t>
      </w:r>
      <w:r>
        <w:rPr>
          <w:sz w:val="24"/>
        </w:rPr>
        <w:t>истории</w:t>
      </w:r>
      <w:r>
        <w:rPr>
          <w:spacing w:val="1"/>
          <w:sz w:val="24"/>
        </w:rPr>
        <w:t xml:space="preserve"> </w:t>
      </w:r>
      <w:r>
        <w:rPr>
          <w:sz w:val="24"/>
        </w:rPr>
        <w:t>народов</w:t>
      </w:r>
      <w:r>
        <w:rPr>
          <w:spacing w:val="1"/>
          <w:sz w:val="24"/>
        </w:rPr>
        <w:t xml:space="preserve"> </w:t>
      </w:r>
      <w:r>
        <w:rPr>
          <w:sz w:val="24"/>
        </w:rPr>
        <w:t>и</w:t>
      </w:r>
      <w:r>
        <w:rPr>
          <w:spacing w:val="61"/>
          <w:sz w:val="24"/>
        </w:rPr>
        <w:t xml:space="preserve"> </w:t>
      </w:r>
      <w:r>
        <w:rPr>
          <w:sz w:val="24"/>
        </w:rPr>
        <w:t>государств,</w:t>
      </w:r>
      <w:r>
        <w:rPr>
          <w:spacing w:val="1"/>
          <w:sz w:val="24"/>
        </w:rPr>
        <w:t xml:space="preserve"> </w:t>
      </w:r>
      <w:r>
        <w:rPr>
          <w:sz w:val="24"/>
        </w:rPr>
        <w:t>находившихся</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современной</w:t>
      </w:r>
      <w:r>
        <w:rPr>
          <w:spacing w:val="1"/>
          <w:sz w:val="24"/>
        </w:rPr>
        <w:t xml:space="preserve"> </w:t>
      </w:r>
      <w:r>
        <w:rPr>
          <w:sz w:val="24"/>
        </w:rPr>
        <w:t>России);</w:t>
      </w:r>
      <w:r>
        <w:rPr>
          <w:spacing w:val="1"/>
          <w:sz w:val="24"/>
        </w:rPr>
        <w:t xml:space="preserve"> </w:t>
      </w:r>
      <w:r>
        <w:rPr>
          <w:sz w:val="24"/>
        </w:rPr>
        <w:t>интериоризация</w:t>
      </w:r>
      <w:r>
        <w:rPr>
          <w:spacing w:val="1"/>
          <w:sz w:val="24"/>
        </w:rPr>
        <w:t xml:space="preserve"> </w:t>
      </w:r>
      <w:r>
        <w:rPr>
          <w:sz w:val="24"/>
        </w:rPr>
        <w:t>гуманистических,</w:t>
      </w:r>
      <w:r>
        <w:rPr>
          <w:spacing w:val="1"/>
          <w:sz w:val="24"/>
        </w:rPr>
        <w:t xml:space="preserve"> </w:t>
      </w:r>
      <w:r>
        <w:rPr>
          <w:sz w:val="24"/>
        </w:rPr>
        <w:t>демократических и</w:t>
      </w:r>
      <w:r>
        <w:rPr>
          <w:spacing w:val="1"/>
          <w:sz w:val="24"/>
        </w:rPr>
        <w:t xml:space="preserve"> </w:t>
      </w:r>
      <w:r>
        <w:rPr>
          <w:sz w:val="24"/>
        </w:rPr>
        <w:t>традиционных ценностей многонационального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Осознанное, уважительное и доброжелательное отношение к истории, культуре, религии,</w:t>
      </w:r>
      <w:r>
        <w:rPr>
          <w:spacing w:val="1"/>
          <w:sz w:val="24"/>
        </w:rPr>
        <w:t xml:space="preserve"> </w:t>
      </w:r>
      <w:r>
        <w:rPr>
          <w:sz w:val="24"/>
        </w:rPr>
        <w:t>традициям,</w:t>
      </w:r>
      <w:r>
        <w:rPr>
          <w:spacing w:val="-2"/>
          <w:sz w:val="24"/>
        </w:rPr>
        <w:t xml:space="preserve"> </w:t>
      </w:r>
      <w:r>
        <w:rPr>
          <w:sz w:val="24"/>
        </w:rPr>
        <w:t>языкам,</w:t>
      </w:r>
      <w:r>
        <w:rPr>
          <w:spacing w:val="4"/>
          <w:sz w:val="24"/>
        </w:rPr>
        <w:t xml:space="preserve"> </w:t>
      </w:r>
      <w:r>
        <w:rPr>
          <w:sz w:val="24"/>
        </w:rPr>
        <w:t>ценностям</w:t>
      </w:r>
      <w:r>
        <w:rPr>
          <w:spacing w:val="-2"/>
          <w:sz w:val="24"/>
        </w:rPr>
        <w:t xml:space="preserve"> </w:t>
      </w:r>
      <w:r>
        <w:rPr>
          <w:sz w:val="24"/>
        </w:rPr>
        <w:t>народов</w:t>
      </w:r>
      <w:r>
        <w:rPr>
          <w:spacing w:val="3"/>
          <w:sz w:val="24"/>
        </w:rPr>
        <w:t xml:space="preserve"> </w:t>
      </w:r>
      <w:r>
        <w:rPr>
          <w:sz w:val="24"/>
        </w:rPr>
        <w:t>России</w:t>
      </w:r>
      <w:r>
        <w:rPr>
          <w:spacing w:val="-8"/>
          <w:sz w:val="24"/>
        </w:rPr>
        <w:t xml:space="preserve"> </w:t>
      </w:r>
      <w:r>
        <w:rPr>
          <w:sz w:val="24"/>
        </w:rPr>
        <w:t>и</w:t>
      </w:r>
      <w:r>
        <w:rPr>
          <w:spacing w:val="3"/>
          <w:sz w:val="24"/>
        </w:rPr>
        <w:t xml:space="preserve"> </w:t>
      </w:r>
      <w:r>
        <w:rPr>
          <w:sz w:val="24"/>
        </w:rPr>
        <w:t>народов</w:t>
      </w:r>
      <w:r>
        <w:rPr>
          <w:spacing w:val="-2"/>
          <w:sz w:val="24"/>
        </w:rPr>
        <w:t xml:space="preserve"> </w:t>
      </w:r>
      <w:r>
        <w:rPr>
          <w:sz w:val="24"/>
        </w:rPr>
        <w:t>мира.</w:t>
      </w:r>
    </w:p>
    <w:p w:rsidR="00AC2BF3" w:rsidRDefault="0057672D">
      <w:pPr>
        <w:pStyle w:val="a4"/>
        <w:numPr>
          <w:ilvl w:val="0"/>
          <w:numId w:val="95"/>
        </w:numPr>
        <w:tabs>
          <w:tab w:val="left" w:pos="2543"/>
        </w:tabs>
        <w:spacing w:before="2" w:line="268" w:lineRule="auto"/>
        <w:ind w:right="569" w:firstLine="710"/>
        <w:rPr>
          <w:sz w:val="24"/>
        </w:rPr>
      </w:pPr>
      <w:r>
        <w:rPr>
          <w:sz w:val="24"/>
        </w:rPr>
        <w:t>Готовность и способность обучающихся к саморазвитию и самообразованию на</w:t>
      </w:r>
      <w:r>
        <w:rPr>
          <w:spacing w:val="1"/>
          <w:sz w:val="24"/>
        </w:rPr>
        <w:t xml:space="preserve"> </w:t>
      </w:r>
      <w:r>
        <w:rPr>
          <w:sz w:val="24"/>
        </w:rPr>
        <w:t>основе мотивации к обучению и познанию; готовность и способность осознанному выбору и</w:t>
      </w:r>
      <w:r>
        <w:rPr>
          <w:spacing w:val="1"/>
          <w:sz w:val="24"/>
        </w:rPr>
        <w:t xml:space="preserve"> </w:t>
      </w:r>
      <w:r>
        <w:rPr>
          <w:sz w:val="24"/>
        </w:rPr>
        <w:t>построению дальнейшей индивидуальной траектории образования на базе ориентировки в</w:t>
      </w:r>
      <w:r>
        <w:rPr>
          <w:spacing w:val="1"/>
          <w:sz w:val="24"/>
        </w:rPr>
        <w:t xml:space="preserve"> </w:t>
      </w:r>
      <w:r>
        <w:rPr>
          <w:sz w:val="24"/>
        </w:rPr>
        <w:t>мире профессий и профессиональных предпочтений, с учетом устойчивых познавательных</w:t>
      </w:r>
      <w:r>
        <w:rPr>
          <w:spacing w:val="1"/>
          <w:sz w:val="24"/>
        </w:rPr>
        <w:t xml:space="preserve"> </w:t>
      </w:r>
      <w:r>
        <w:rPr>
          <w:sz w:val="24"/>
        </w:rPr>
        <w:t>интересов.</w:t>
      </w:r>
    </w:p>
    <w:p w:rsidR="00AC2BF3" w:rsidRDefault="0057672D">
      <w:pPr>
        <w:pStyle w:val="a4"/>
        <w:numPr>
          <w:ilvl w:val="0"/>
          <w:numId w:val="95"/>
        </w:numPr>
        <w:tabs>
          <w:tab w:val="left" w:pos="2515"/>
        </w:tabs>
        <w:spacing w:before="6" w:line="268" w:lineRule="auto"/>
        <w:ind w:right="563" w:firstLine="710"/>
        <w:rPr>
          <w:sz w:val="24"/>
        </w:rPr>
      </w:pPr>
      <w:r>
        <w:rPr>
          <w:sz w:val="24"/>
        </w:rPr>
        <w:t>Развитое моральное сознание и компетентность в решении моральных проблем на</w:t>
      </w:r>
      <w:r>
        <w:rPr>
          <w:spacing w:val="1"/>
          <w:sz w:val="24"/>
        </w:rPr>
        <w:t xml:space="preserve"> </w:t>
      </w:r>
      <w:r>
        <w:rPr>
          <w:sz w:val="24"/>
        </w:rPr>
        <w:t>основе личностного выбора, формирование нравственных чувств и нравственного поведения,</w:t>
      </w:r>
      <w:r>
        <w:rPr>
          <w:spacing w:val="-57"/>
          <w:sz w:val="24"/>
        </w:rPr>
        <w:t xml:space="preserve"> </w:t>
      </w:r>
      <w:r>
        <w:rPr>
          <w:sz w:val="24"/>
        </w:rPr>
        <w:t>осознанного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собственным</w:t>
      </w:r>
      <w:r>
        <w:rPr>
          <w:spacing w:val="1"/>
          <w:sz w:val="24"/>
        </w:rPr>
        <w:t xml:space="preserve"> </w:t>
      </w:r>
      <w:r>
        <w:rPr>
          <w:sz w:val="24"/>
        </w:rPr>
        <w:t>поступкам</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нравственному</w:t>
      </w:r>
      <w:r>
        <w:rPr>
          <w:spacing w:val="1"/>
          <w:sz w:val="24"/>
        </w:rPr>
        <w:t xml:space="preserve"> </w:t>
      </w:r>
      <w:r>
        <w:rPr>
          <w:sz w:val="24"/>
        </w:rPr>
        <w:t>самосовершенствованию;</w:t>
      </w:r>
      <w:r>
        <w:rPr>
          <w:spacing w:val="1"/>
          <w:sz w:val="24"/>
        </w:rPr>
        <w:t xml:space="preserve"> </w:t>
      </w:r>
      <w:r>
        <w:rPr>
          <w:sz w:val="24"/>
        </w:rPr>
        <w:t>веротерпимость,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религиозным чувствам, взглядам людей или их отсутствию; знание основных норм морали,</w:t>
      </w:r>
      <w:r>
        <w:rPr>
          <w:spacing w:val="1"/>
          <w:sz w:val="24"/>
        </w:rPr>
        <w:t xml:space="preserve"> </w:t>
      </w:r>
      <w:r>
        <w:rPr>
          <w:sz w:val="24"/>
        </w:rPr>
        <w:t>нравственных,</w:t>
      </w:r>
      <w:r>
        <w:rPr>
          <w:spacing w:val="1"/>
          <w:sz w:val="24"/>
        </w:rPr>
        <w:t xml:space="preserve"> </w:t>
      </w:r>
      <w:r>
        <w:rPr>
          <w:sz w:val="24"/>
        </w:rPr>
        <w:t>духовных</w:t>
      </w:r>
      <w:r>
        <w:rPr>
          <w:spacing w:val="1"/>
          <w:sz w:val="24"/>
        </w:rPr>
        <w:t xml:space="preserve"> </w:t>
      </w:r>
      <w:r>
        <w:rPr>
          <w:sz w:val="24"/>
        </w:rPr>
        <w:t>идеалов,</w:t>
      </w:r>
      <w:r>
        <w:rPr>
          <w:spacing w:val="1"/>
          <w:sz w:val="24"/>
        </w:rPr>
        <w:t xml:space="preserve"> </w:t>
      </w:r>
      <w:r>
        <w:rPr>
          <w:sz w:val="24"/>
        </w:rPr>
        <w:t>хранимых</w:t>
      </w:r>
      <w:r>
        <w:rPr>
          <w:spacing w:val="1"/>
          <w:sz w:val="24"/>
        </w:rPr>
        <w:t xml:space="preserve"> </w:t>
      </w:r>
      <w:r>
        <w:rPr>
          <w:sz w:val="24"/>
        </w:rPr>
        <w:t>в</w:t>
      </w:r>
      <w:r>
        <w:rPr>
          <w:spacing w:val="1"/>
          <w:sz w:val="24"/>
        </w:rPr>
        <w:t xml:space="preserve"> </w:t>
      </w:r>
      <w:r>
        <w:rPr>
          <w:sz w:val="24"/>
        </w:rPr>
        <w:t>культурных</w:t>
      </w:r>
      <w:r>
        <w:rPr>
          <w:spacing w:val="1"/>
          <w:sz w:val="24"/>
        </w:rPr>
        <w:t xml:space="preserve"> </w:t>
      </w:r>
      <w:r>
        <w:rPr>
          <w:sz w:val="24"/>
        </w:rPr>
        <w:t>традициях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готовность</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к</w:t>
      </w:r>
      <w:r>
        <w:rPr>
          <w:spacing w:val="1"/>
          <w:sz w:val="24"/>
        </w:rPr>
        <w:t xml:space="preserve"> </w:t>
      </w:r>
      <w:r>
        <w:rPr>
          <w:sz w:val="24"/>
        </w:rPr>
        <w:t>сознательному</w:t>
      </w:r>
      <w:r>
        <w:rPr>
          <w:spacing w:val="1"/>
          <w:sz w:val="24"/>
        </w:rPr>
        <w:t xml:space="preserve"> </w:t>
      </w:r>
      <w:r>
        <w:rPr>
          <w:sz w:val="24"/>
        </w:rPr>
        <w:t>самоограничению</w:t>
      </w:r>
      <w:r>
        <w:rPr>
          <w:spacing w:val="1"/>
          <w:sz w:val="24"/>
        </w:rPr>
        <w:t xml:space="preserve"> </w:t>
      </w:r>
      <w:r>
        <w:rPr>
          <w:sz w:val="24"/>
        </w:rPr>
        <w:t>в</w:t>
      </w:r>
      <w:r>
        <w:rPr>
          <w:spacing w:val="1"/>
          <w:sz w:val="24"/>
        </w:rPr>
        <w:t xml:space="preserve"> </w:t>
      </w:r>
      <w:r>
        <w:rPr>
          <w:sz w:val="24"/>
        </w:rPr>
        <w:t>поступках,</w:t>
      </w:r>
      <w:r>
        <w:rPr>
          <w:spacing w:val="1"/>
          <w:sz w:val="24"/>
        </w:rPr>
        <w:t xml:space="preserve"> </w:t>
      </w:r>
      <w:r>
        <w:rPr>
          <w:sz w:val="24"/>
        </w:rPr>
        <w:t>поведении,</w:t>
      </w:r>
      <w:r>
        <w:rPr>
          <w:spacing w:val="1"/>
          <w:sz w:val="24"/>
        </w:rPr>
        <w:t xml:space="preserve"> </w:t>
      </w:r>
      <w:r>
        <w:rPr>
          <w:sz w:val="24"/>
        </w:rPr>
        <w:t>расточительном</w:t>
      </w:r>
      <w:r>
        <w:rPr>
          <w:spacing w:val="1"/>
          <w:sz w:val="24"/>
        </w:rPr>
        <w:t xml:space="preserve"> </w:t>
      </w:r>
      <w:r>
        <w:rPr>
          <w:sz w:val="24"/>
        </w:rPr>
        <w:t>потребительстве;</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основах</w:t>
      </w:r>
      <w:r>
        <w:rPr>
          <w:spacing w:val="1"/>
          <w:sz w:val="24"/>
        </w:rPr>
        <w:t xml:space="preserve"> </w:t>
      </w:r>
      <w:r>
        <w:rPr>
          <w:sz w:val="24"/>
        </w:rPr>
        <w:t>светской</w:t>
      </w:r>
      <w:r>
        <w:rPr>
          <w:spacing w:val="1"/>
          <w:sz w:val="24"/>
        </w:rPr>
        <w:t xml:space="preserve"> </w:t>
      </w:r>
      <w:r>
        <w:rPr>
          <w:sz w:val="24"/>
        </w:rPr>
        <w:t>этики, культуры традиционных религий, их роли в развитии культуры и истории России 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понимание значения нравственности, веры и религии в жизни человека, семьи и общества).</w:t>
      </w:r>
      <w:r>
        <w:rPr>
          <w:spacing w:val="1"/>
          <w:sz w:val="24"/>
        </w:rPr>
        <w:t xml:space="preserve"> </w:t>
      </w:r>
      <w:r>
        <w:rPr>
          <w:sz w:val="24"/>
        </w:rPr>
        <w:t>Сформированность</w:t>
      </w:r>
      <w:r>
        <w:rPr>
          <w:spacing w:val="-2"/>
          <w:sz w:val="24"/>
        </w:rPr>
        <w:t xml:space="preserve"> </w:t>
      </w:r>
      <w:r>
        <w:rPr>
          <w:sz w:val="24"/>
        </w:rPr>
        <w:t>ответственного</w:t>
      </w:r>
      <w:r>
        <w:rPr>
          <w:spacing w:val="2"/>
          <w:sz w:val="24"/>
        </w:rPr>
        <w:t xml:space="preserve"> </w:t>
      </w:r>
      <w:r>
        <w:rPr>
          <w:sz w:val="24"/>
        </w:rPr>
        <w:t>отношения</w:t>
      </w:r>
      <w:r>
        <w:rPr>
          <w:spacing w:val="-2"/>
          <w:sz w:val="24"/>
        </w:rPr>
        <w:t xml:space="preserve"> </w:t>
      </w:r>
      <w:r>
        <w:rPr>
          <w:sz w:val="24"/>
        </w:rPr>
        <w:t>к</w:t>
      </w:r>
      <w:r>
        <w:rPr>
          <w:spacing w:val="6"/>
          <w:sz w:val="24"/>
        </w:rPr>
        <w:t xml:space="preserve"> </w:t>
      </w:r>
      <w:r>
        <w:rPr>
          <w:sz w:val="24"/>
        </w:rPr>
        <w:t>учению;</w:t>
      </w:r>
      <w:r>
        <w:rPr>
          <w:spacing w:val="3"/>
          <w:sz w:val="24"/>
        </w:rPr>
        <w:t xml:space="preserve"> </w:t>
      </w:r>
      <w:r>
        <w:rPr>
          <w:sz w:val="24"/>
        </w:rPr>
        <w:t>уважительного</w:t>
      </w:r>
      <w:r>
        <w:rPr>
          <w:spacing w:val="1"/>
          <w:sz w:val="24"/>
        </w:rPr>
        <w:t xml:space="preserve"> </w:t>
      </w:r>
      <w:r>
        <w:rPr>
          <w:sz w:val="24"/>
        </w:rPr>
        <w:t>отношения</w:t>
      </w:r>
      <w:r>
        <w:rPr>
          <w:spacing w:val="2"/>
          <w:sz w:val="24"/>
        </w:rPr>
        <w:t xml:space="preserve"> </w:t>
      </w:r>
      <w:r>
        <w:rPr>
          <w:sz w:val="24"/>
        </w:rPr>
        <w:t>к</w:t>
      </w:r>
      <w:r>
        <w:rPr>
          <w:spacing w:val="1"/>
          <w:sz w:val="24"/>
        </w:rPr>
        <w:t xml:space="preserve"> </w:t>
      </w:r>
      <w:r>
        <w:rPr>
          <w:sz w:val="24"/>
        </w:rPr>
        <w:t>труду,</w:t>
      </w:r>
    </w:p>
    <w:p w:rsidR="00AC2BF3" w:rsidRDefault="00AC2BF3">
      <w:pPr>
        <w:spacing w:line="268" w:lineRule="auto"/>
        <w:jc w:val="both"/>
        <w:rPr>
          <w:sz w:val="24"/>
        </w:rPr>
        <w:sectPr w:rsidR="00AC2BF3">
          <w:pgSz w:w="11910" w:h="16840"/>
          <w:pgMar w:top="1400" w:right="0" w:bottom="1020" w:left="160" w:header="0" w:footer="763" w:gutter="0"/>
          <w:cols w:space="720"/>
        </w:sectPr>
      </w:pPr>
    </w:p>
    <w:p w:rsidR="00AC2BF3" w:rsidRDefault="0057672D">
      <w:pPr>
        <w:pStyle w:val="a3"/>
        <w:spacing w:before="71" w:line="268" w:lineRule="auto"/>
        <w:ind w:left="1539" w:right="568"/>
      </w:pPr>
      <w:r>
        <w:lastRenderedPageBreak/>
        <w:t>наличие опыта участия в социально значимом труде. Осознание значения семьи в 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принятие</w:t>
      </w:r>
      <w:r>
        <w:rPr>
          <w:spacing w:val="1"/>
        </w:rPr>
        <w:t xml:space="preserve"> </w:t>
      </w:r>
      <w:r>
        <w:t>ценности</w:t>
      </w:r>
      <w:r>
        <w:rPr>
          <w:spacing w:val="1"/>
        </w:rPr>
        <w:t xml:space="preserve"> </w:t>
      </w:r>
      <w:r>
        <w:t>семейной</w:t>
      </w:r>
      <w:r>
        <w:rPr>
          <w:spacing w:val="1"/>
        </w:rPr>
        <w:t xml:space="preserve"> </w:t>
      </w:r>
      <w:r>
        <w:t>жизни,</w:t>
      </w:r>
      <w:r>
        <w:rPr>
          <w:spacing w:val="1"/>
        </w:rPr>
        <w:t xml:space="preserve"> </w:t>
      </w:r>
      <w:r>
        <w:t>уважительное</w:t>
      </w:r>
      <w:r>
        <w:rPr>
          <w:spacing w:val="1"/>
        </w:rPr>
        <w:t xml:space="preserve"> </w:t>
      </w:r>
      <w:r>
        <w:t>и</w:t>
      </w:r>
      <w:r>
        <w:rPr>
          <w:spacing w:val="1"/>
        </w:rPr>
        <w:t xml:space="preserve"> </w:t>
      </w:r>
      <w:r>
        <w:t>заботливое</w:t>
      </w:r>
      <w:r>
        <w:rPr>
          <w:spacing w:val="1"/>
        </w:rPr>
        <w:t xml:space="preserve"> </w:t>
      </w:r>
      <w:r>
        <w:t>отношение</w:t>
      </w:r>
      <w:r>
        <w:rPr>
          <w:spacing w:val="-5"/>
        </w:rPr>
        <w:t xml:space="preserve"> </w:t>
      </w:r>
      <w:r>
        <w:t>к членам</w:t>
      </w:r>
      <w:r>
        <w:rPr>
          <w:spacing w:val="3"/>
        </w:rPr>
        <w:t xml:space="preserve"> </w:t>
      </w:r>
      <w:r>
        <w:t>своей</w:t>
      </w:r>
      <w:r>
        <w:rPr>
          <w:spacing w:val="3"/>
        </w:rPr>
        <w:t xml:space="preserve"> </w:t>
      </w:r>
      <w:r>
        <w:t>семьи.</w:t>
      </w:r>
    </w:p>
    <w:p w:rsidR="00AC2BF3" w:rsidRDefault="0057672D">
      <w:pPr>
        <w:pStyle w:val="a4"/>
        <w:numPr>
          <w:ilvl w:val="0"/>
          <w:numId w:val="95"/>
        </w:numPr>
        <w:tabs>
          <w:tab w:val="left" w:pos="2558"/>
        </w:tabs>
        <w:spacing w:before="5" w:line="268" w:lineRule="auto"/>
        <w:ind w:right="567" w:firstLine="710"/>
        <w:rPr>
          <w:sz w:val="24"/>
        </w:rPr>
      </w:pPr>
      <w:r>
        <w:rPr>
          <w:sz w:val="24"/>
        </w:rPr>
        <w:t>Сформированность целостного</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 развития науки и общественной практики, учитывающего социальное, культурное,</w:t>
      </w:r>
      <w:r>
        <w:rPr>
          <w:spacing w:val="1"/>
          <w:sz w:val="24"/>
        </w:rPr>
        <w:t xml:space="preserve"> </w:t>
      </w:r>
      <w:r>
        <w:rPr>
          <w:sz w:val="24"/>
        </w:rPr>
        <w:t>языковое,</w:t>
      </w:r>
      <w:r>
        <w:rPr>
          <w:spacing w:val="-2"/>
          <w:sz w:val="24"/>
        </w:rPr>
        <w:t xml:space="preserve"> </w:t>
      </w:r>
      <w:r>
        <w:rPr>
          <w:sz w:val="24"/>
        </w:rPr>
        <w:t>духовное</w:t>
      </w:r>
      <w:r>
        <w:rPr>
          <w:spacing w:val="1"/>
          <w:sz w:val="24"/>
        </w:rPr>
        <w:t xml:space="preserve"> </w:t>
      </w:r>
      <w:r>
        <w:rPr>
          <w:sz w:val="24"/>
        </w:rPr>
        <w:t>многообразие</w:t>
      </w:r>
      <w:r>
        <w:rPr>
          <w:spacing w:val="1"/>
          <w:sz w:val="24"/>
        </w:rPr>
        <w:t xml:space="preserve"> </w:t>
      </w:r>
      <w:r>
        <w:rPr>
          <w:sz w:val="24"/>
        </w:rPr>
        <w:t>современного</w:t>
      </w:r>
      <w:r>
        <w:rPr>
          <w:spacing w:val="1"/>
          <w:sz w:val="24"/>
        </w:rPr>
        <w:t xml:space="preserve"> </w:t>
      </w:r>
      <w:r>
        <w:rPr>
          <w:sz w:val="24"/>
        </w:rPr>
        <w:t>мира.</w:t>
      </w:r>
    </w:p>
    <w:p w:rsidR="00AC2BF3" w:rsidRDefault="0057672D">
      <w:pPr>
        <w:pStyle w:val="a4"/>
        <w:numPr>
          <w:ilvl w:val="0"/>
          <w:numId w:val="95"/>
        </w:numPr>
        <w:tabs>
          <w:tab w:val="left" w:pos="2505"/>
        </w:tabs>
        <w:spacing w:line="268" w:lineRule="auto"/>
        <w:ind w:right="561" w:firstLine="710"/>
        <w:rPr>
          <w:sz w:val="24"/>
        </w:rPr>
      </w:pPr>
      <w:r>
        <w:rPr>
          <w:sz w:val="24"/>
        </w:rPr>
        <w:t>Осознанное, уважительное и доброжелательное отношение к другому человеку, его</w:t>
      </w:r>
      <w:r>
        <w:rPr>
          <w:spacing w:val="1"/>
          <w:sz w:val="24"/>
        </w:rPr>
        <w:t xml:space="preserve"> </w:t>
      </w:r>
      <w:r>
        <w:rPr>
          <w:sz w:val="24"/>
        </w:rPr>
        <w:t>мнению,</w:t>
      </w:r>
      <w:r>
        <w:rPr>
          <w:spacing w:val="1"/>
          <w:sz w:val="24"/>
        </w:rPr>
        <w:t xml:space="preserve"> </w:t>
      </w:r>
      <w:r>
        <w:rPr>
          <w:sz w:val="24"/>
        </w:rPr>
        <w:t>мировоззрению,</w:t>
      </w:r>
      <w:r>
        <w:rPr>
          <w:spacing w:val="1"/>
          <w:sz w:val="24"/>
        </w:rPr>
        <w:t xml:space="preserve"> </w:t>
      </w:r>
      <w:r>
        <w:rPr>
          <w:sz w:val="24"/>
        </w:rPr>
        <w:t>культуре,</w:t>
      </w:r>
      <w:r>
        <w:rPr>
          <w:spacing w:val="1"/>
          <w:sz w:val="24"/>
        </w:rPr>
        <w:t xml:space="preserve"> </w:t>
      </w:r>
      <w:r>
        <w:rPr>
          <w:sz w:val="24"/>
        </w:rPr>
        <w:t>языку,</w:t>
      </w:r>
      <w:r>
        <w:rPr>
          <w:spacing w:val="1"/>
          <w:sz w:val="24"/>
        </w:rPr>
        <w:t xml:space="preserve"> </w:t>
      </w:r>
      <w:r>
        <w:rPr>
          <w:sz w:val="24"/>
        </w:rPr>
        <w:t>вере,</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достигать</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r>
        <w:rPr>
          <w:spacing w:val="-57"/>
          <w:sz w:val="24"/>
        </w:rPr>
        <w:t xml:space="preserve"> </w:t>
      </w:r>
      <w:r>
        <w:rPr>
          <w:sz w:val="24"/>
        </w:rPr>
        <w:t>(идентификация себя как полноправного субъекта общения, готовность к конструированию</w:t>
      </w:r>
      <w:r>
        <w:rPr>
          <w:spacing w:val="1"/>
          <w:sz w:val="24"/>
        </w:rPr>
        <w:t xml:space="preserve"> </w:t>
      </w:r>
      <w:r>
        <w:rPr>
          <w:sz w:val="24"/>
        </w:rPr>
        <w:t>образа партнера по диалогу, готовность к конструированию образа допустимых способов</w:t>
      </w:r>
      <w:r>
        <w:rPr>
          <w:spacing w:val="1"/>
          <w:sz w:val="24"/>
        </w:rPr>
        <w:t xml:space="preserve"> </w:t>
      </w:r>
      <w:r>
        <w:rPr>
          <w:sz w:val="24"/>
        </w:rPr>
        <w:t>диалога,</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конструированию</w:t>
      </w:r>
      <w:r>
        <w:rPr>
          <w:spacing w:val="1"/>
          <w:sz w:val="24"/>
        </w:rPr>
        <w:t xml:space="preserve"> </w:t>
      </w:r>
      <w:r>
        <w:rPr>
          <w:sz w:val="24"/>
        </w:rPr>
        <w:t>процесса</w:t>
      </w:r>
      <w:r>
        <w:rPr>
          <w:spacing w:val="1"/>
          <w:sz w:val="24"/>
        </w:rPr>
        <w:t xml:space="preserve"> </w:t>
      </w:r>
      <w:r>
        <w:rPr>
          <w:sz w:val="24"/>
        </w:rPr>
        <w:t>диалога</w:t>
      </w:r>
      <w:r>
        <w:rPr>
          <w:spacing w:val="1"/>
          <w:sz w:val="24"/>
        </w:rPr>
        <w:t xml:space="preserve"> </w:t>
      </w:r>
      <w:r>
        <w:rPr>
          <w:sz w:val="24"/>
        </w:rPr>
        <w:t>как</w:t>
      </w:r>
      <w:r>
        <w:rPr>
          <w:spacing w:val="1"/>
          <w:sz w:val="24"/>
        </w:rPr>
        <w:t xml:space="preserve"> </w:t>
      </w:r>
      <w:r>
        <w:rPr>
          <w:sz w:val="24"/>
        </w:rPr>
        <w:t>конвенционирования</w:t>
      </w:r>
      <w:r>
        <w:rPr>
          <w:spacing w:val="1"/>
          <w:sz w:val="24"/>
        </w:rPr>
        <w:t xml:space="preserve"> </w:t>
      </w:r>
      <w:r>
        <w:rPr>
          <w:sz w:val="24"/>
        </w:rPr>
        <w:t>интересов,</w:t>
      </w:r>
      <w:r>
        <w:rPr>
          <w:spacing w:val="-2"/>
          <w:sz w:val="24"/>
        </w:rPr>
        <w:t xml:space="preserve"> </w:t>
      </w:r>
      <w:r>
        <w:rPr>
          <w:sz w:val="24"/>
        </w:rPr>
        <w:t>процедур,</w:t>
      </w:r>
      <w:r>
        <w:rPr>
          <w:spacing w:val="3"/>
          <w:sz w:val="24"/>
        </w:rPr>
        <w:t xml:space="preserve"> </w:t>
      </w:r>
      <w:r>
        <w:rPr>
          <w:sz w:val="24"/>
        </w:rPr>
        <w:t>готовность</w:t>
      </w:r>
      <w:r>
        <w:rPr>
          <w:spacing w:val="-2"/>
          <w:sz w:val="24"/>
        </w:rPr>
        <w:t xml:space="preserve"> </w:t>
      </w:r>
      <w:r>
        <w:rPr>
          <w:sz w:val="24"/>
        </w:rPr>
        <w:t>и</w:t>
      </w:r>
      <w:r>
        <w:rPr>
          <w:spacing w:val="2"/>
          <w:sz w:val="24"/>
        </w:rPr>
        <w:t xml:space="preserve"> </w:t>
      </w:r>
      <w:r>
        <w:rPr>
          <w:sz w:val="24"/>
        </w:rPr>
        <w:t>способность</w:t>
      </w:r>
      <w:r>
        <w:rPr>
          <w:spacing w:val="-2"/>
          <w:sz w:val="24"/>
        </w:rPr>
        <w:t xml:space="preserve"> </w:t>
      </w:r>
      <w:r>
        <w:rPr>
          <w:sz w:val="24"/>
        </w:rPr>
        <w:t>к ведению</w:t>
      </w:r>
      <w:r>
        <w:rPr>
          <w:spacing w:val="-1"/>
          <w:sz w:val="24"/>
        </w:rPr>
        <w:t xml:space="preserve"> </w:t>
      </w:r>
      <w:r>
        <w:rPr>
          <w:sz w:val="24"/>
        </w:rPr>
        <w:t>переговоров).</w:t>
      </w:r>
    </w:p>
    <w:p w:rsidR="00AC2BF3" w:rsidRDefault="0057672D">
      <w:pPr>
        <w:pStyle w:val="a4"/>
        <w:numPr>
          <w:ilvl w:val="0"/>
          <w:numId w:val="95"/>
        </w:numPr>
        <w:tabs>
          <w:tab w:val="left" w:pos="2500"/>
        </w:tabs>
        <w:spacing w:line="268" w:lineRule="auto"/>
        <w:ind w:right="566" w:firstLine="710"/>
        <w:rPr>
          <w:sz w:val="24"/>
        </w:rPr>
      </w:pPr>
      <w:r>
        <w:rPr>
          <w:sz w:val="24"/>
        </w:rPr>
        <w:t>Освоенность социальных норм, правил поведения, ролей и форм социальной жизни</w:t>
      </w:r>
      <w:r>
        <w:rPr>
          <w:spacing w:val="1"/>
          <w:sz w:val="24"/>
        </w:rPr>
        <w:t xml:space="preserve"> </w:t>
      </w:r>
      <w:r>
        <w:rPr>
          <w:sz w:val="24"/>
        </w:rPr>
        <w:t>в группах и сообществах. Участие в школьном самоуправлении и общественной жизни в</w:t>
      </w:r>
      <w:r>
        <w:rPr>
          <w:spacing w:val="1"/>
          <w:sz w:val="24"/>
        </w:rPr>
        <w:t xml:space="preserve"> </w:t>
      </w:r>
      <w:r>
        <w:rPr>
          <w:sz w:val="24"/>
        </w:rPr>
        <w:t>пределах возрастных компетенций с учетом региональных, этнокультурных, социальных и</w:t>
      </w:r>
      <w:r>
        <w:rPr>
          <w:spacing w:val="1"/>
          <w:sz w:val="24"/>
        </w:rPr>
        <w:t xml:space="preserve"> </w:t>
      </w:r>
      <w:r>
        <w:rPr>
          <w:sz w:val="24"/>
        </w:rPr>
        <w:t>экономических особенностей (формирование готовности к участию в процессе упорядочения</w:t>
      </w:r>
      <w:r>
        <w:rPr>
          <w:spacing w:val="-57"/>
          <w:sz w:val="24"/>
        </w:rPr>
        <w:t xml:space="preserve"> </w:t>
      </w:r>
      <w:r>
        <w:rPr>
          <w:sz w:val="24"/>
        </w:rPr>
        <w:t>социальных связей и отношений, в которые включены и которые формируют сами учащиеся;</w:t>
      </w:r>
      <w:r>
        <w:rPr>
          <w:spacing w:val="-57"/>
          <w:sz w:val="24"/>
        </w:rPr>
        <w:t xml:space="preserve"> </w:t>
      </w:r>
      <w:r>
        <w:rPr>
          <w:sz w:val="24"/>
        </w:rPr>
        <w:t>включенность</w:t>
      </w:r>
      <w:r>
        <w:rPr>
          <w:spacing w:val="1"/>
          <w:sz w:val="24"/>
        </w:rPr>
        <w:t xml:space="preserve"> </w:t>
      </w:r>
      <w:r>
        <w:rPr>
          <w:sz w:val="24"/>
        </w:rPr>
        <w:t>в</w:t>
      </w:r>
      <w:r>
        <w:rPr>
          <w:spacing w:val="1"/>
          <w:sz w:val="24"/>
        </w:rPr>
        <w:t xml:space="preserve"> </w:t>
      </w:r>
      <w:r>
        <w:rPr>
          <w:sz w:val="24"/>
        </w:rPr>
        <w:t>непосредственное</w:t>
      </w:r>
      <w:r>
        <w:rPr>
          <w:spacing w:val="1"/>
          <w:sz w:val="24"/>
        </w:rPr>
        <w:t xml:space="preserve"> </w:t>
      </w:r>
      <w:r>
        <w:rPr>
          <w:sz w:val="24"/>
        </w:rPr>
        <w:t>гражданское</w:t>
      </w:r>
      <w:r>
        <w:rPr>
          <w:spacing w:val="1"/>
          <w:sz w:val="24"/>
        </w:rPr>
        <w:t xml:space="preserve"> </w:t>
      </w:r>
      <w:r>
        <w:rPr>
          <w:sz w:val="24"/>
        </w:rPr>
        <w:t>участие,</w:t>
      </w:r>
      <w:r>
        <w:rPr>
          <w:spacing w:val="1"/>
          <w:sz w:val="24"/>
        </w:rPr>
        <w:t xml:space="preserve"> </w:t>
      </w:r>
      <w:r>
        <w:rPr>
          <w:sz w:val="24"/>
        </w:rPr>
        <w:t>готовность</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жизнедеятельности</w:t>
      </w:r>
      <w:r>
        <w:rPr>
          <w:spacing w:val="1"/>
          <w:sz w:val="24"/>
        </w:rPr>
        <w:t xml:space="preserve"> </w:t>
      </w:r>
      <w:r>
        <w:rPr>
          <w:sz w:val="24"/>
        </w:rPr>
        <w:t>подросткового</w:t>
      </w:r>
      <w:r>
        <w:rPr>
          <w:spacing w:val="1"/>
          <w:sz w:val="24"/>
        </w:rPr>
        <w:t xml:space="preserve"> </w:t>
      </w:r>
      <w:r>
        <w:rPr>
          <w:sz w:val="24"/>
        </w:rPr>
        <w:t>общественного</w:t>
      </w:r>
      <w:r>
        <w:rPr>
          <w:spacing w:val="1"/>
          <w:sz w:val="24"/>
        </w:rPr>
        <w:t xml:space="preserve"> </w:t>
      </w:r>
      <w:r>
        <w:rPr>
          <w:sz w:val="24"/>
        </w:rPr>
        <w:t>объединения,</w:t>
      </w:r>
      <w:r>
        <w:rPr>
          <w:spacing w:val="1"/>
          <w:sz w:val="24"/>
        </w:rPr>
        <w:t xml:space="preserve"> </w:t>
      </w:r>
      <w:r>
        <w:rPr>
          <w:sz w:val="24"/>
        </w:rPr>
        <w:t>продуктивно</w:t>
      </w:r>
      <w:r>
        <w:rPr>
          <w:spacing w:val="1"/>
          <w:sz w:val="24"/>
        </w:rPr>
        <w:t xml:space="preserve"> </w:t>
      </w:r>
      <w:r>
        <w:rPr>
          <w:sz w:val="24"/>
        </w:rPr>
        <w:t>взаимодействующего с социальной средой и социальными институтами; идентификация себя</w:t>
      </w:r>
      <w:r>
        <w:rPr>
          <w:spacing w:val="-57"/>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субъекта</w:t>
      </w:r>
      <w:r>
        <w:rPr>
          <w:spacing w:val="1"/>
          <w:sz w:val="24"/>
        </w:rPr>
        <w:t xml:space="preserve"> </w:t>
      </w:r>
      <w:r>
        <w:rPr>
          <w:sz w:val="24"/>
        </w:rPr>
        <w:t>социальных</w:t>
      </w:r>
      <w:r>
        <w:rPr>
          <w:spacing w:val="1"/>
          <w:sz w:val="24"/>
        </w:rPr>
        <w:t xml:space="preserve"> </w:t>
      </w:r>
      <w:r>
        <w:rPr>
          <w:sz w:val="24"/>
        </w:rPr>
        <w:t>преобразований,</w:t>
      </w:r>
      <w:r>
        <w:rPr>
          <w:spacing w:val="1"/>
          <w:sz w:val="24"/>
        </w:rPr>
        <w:t xml:space="preserve"> </w:t>
      </w:r>
      <w:r>
        <w:rPr>
          <w:sz w:val="24"/>
        </w:rPr>
        <w:t>освоение</w:t>
      </w:r>
      <w:r>
        <w:rPr>
          <w:spacing w:val="1"/>
          <w:sz w:val="24"/>
        </w:rPr>
        <w:t xml:space="preserve"> </w:t>
      </w:r>
      <w:r>
        <w:rPr>
          <w:sz w:val="24"/>
        </w:rPr>
        <w:t>компетентностей</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организаторской</w:t>
      </w:r>
      <w:r>
        <w:rPr>
          <w:spacing w:val="1"/>
          <w:sz w:val="24"/>
        </w:rPr>
        <w:t xml:space="preserve"> </w:t>
      </w:r>
      <w:r>
        <w:rPr>
          <w:sz w:val="24"/>
        </w:rPr>
        <w:t>деятельности;</w:t>
      </w:r>
      <w:r>
        <w:rPr>
          <w:spacing w:val="1"/>
          <w:sz w:val="24"/>
        </w:rPr>
        <w:t xml:space="preserve"> </w:t>
      </w:r>
      <w:r>
        <w:rPr>
          <w:sz w:val="24"/>
        </w:rPr>
        <w:t>интериоризация</w:t>
      </w:r>
      <w:r>
        <w:rPr>
          <w:spacing w:val="1"/>
          <w:sz w:val="24"/>
        </w:rPr>
        <w:t xml:space="preserve"> </w:t>
      </w:r>
      <w:r>
        <w:rPr>
          <w:sz w:val="24"/>
        </w:rPr>
        <w:t>ценностей</w:t>
      </w:r>
      <w:r>
        <w:rPr>
          <w:spacing w:val="1"/>
          <w:sz w:val="24"/>
        </w:rPr>
        <w:t xml:space="preserve"> </w:t>
      </w:r>
      <w:r>
        <w:rPr>
          <w:sz w:val="24"/>
        </w:rPr>
        <w:t>созидательного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окружающей действительности, ценностей социального творчества, ценности продуктивной</w:t>
      </w:r>
      <w:r>
        <w:rPr>
          <w:spacing w:val="1"/>
          <w:sz w:val="24"/>
        </w:rPr>
        <w:t xml:space="preserve"> </w:t>
      </w:r>
      <w:r>
        <w:rPr>
          <w:sz w:val="24"/>
        </w:rPr>
        <w:t>организации</w:t>
      </w:r>
      <w:r>
        <w:rPr>
          <w:spacing w:val="40"/>
          <w:sz w:val="24"/>
        </w:rPr>
        <w:t xml:space="preserve"> </w:t>
      </w:r>
      <w:r>
        <w:rPr>
          <w:sz w:val="24"/>
        </w:rPr>
        <w:t>совместной</w:t>
      </w:r>
      <w:r>
        <w:rPr>
          <w:spacing w:val="41"/>
          <w:sz w:val="24"/>
        </w:rPr>
        <w:t xml:space="preserve"> </w:t>
      </w:r>
      <w:r>
        <w:rPr>
          <w:sz w:val="24"/>
        </w:rPr>
        <w:t>деятельности,</w:t>
      </w:r>
      <w:r>
        <w:rPr>
          <w:spacing w:val="37"/>
          <w:sz w:val="24"/>
        </w:rPr>
        <w:t xml:space="preserve"> </w:t>
      </w:r>
      <w:r>
        <w:rPr>
          <w:sz w:val="24"/>
        </w:rPr>
        <w:t>самореализации</w:t>
      </w:r>
      <w:r>
        <w:rPr>
          <w:spacing w:val="41"/>
          <w:sz w:val="24"/>
        </w:rPr>
        <w:t xml:space="preserve"> </w:t>
      </w:r>
      <w:r>
        <w:rPr>
          <w:sz w:val="24"/>
        </w:rPr>
        <w:t>в</w:t>
      </w:r>
      <w:r>
        <w:rPr>
          <w:spacing w:val="37"/>
          <w:sz w:val="24"/>
        </w:rPr>
        <w:t xml:space="preserve"> </w:t>
      </w:r>
      <w:r>
        <w:rPr>
          <w:sz w:val="24"/>
        </w:rPr>
        <w:t>группе</w:t>
      </w:r>
      <w:r>
        <w:rPr>
          <w:spacing w:val="39"/>
          <w:sz w:val="24"/>
        </w:rPr>
        <w:t xml:space="preserve"> </w:t>
      </w:r>
      <w:r>
        <w:rPr>
          <w:sz w:val="24"/>
        </w:rPr>
        <w:t>и</w:t>
      </w:r>
      <w:r>
        <w:rPr>
          <w:spacing w:val="41"/>
          <w:sz w:val="24"/>
        </w:rPr>
        <w:t xml:space="preserve"> </w:t>
      </w:r>
      <w:r>
        <w:rPr>
          <w:sz w:val="24"/>
        </w:rPr>
        <w:t>организации,</w:t>
      </w:r>
      <w:r>
        <w:rPr>
          <w:spacing w:val="42"/>
          <w:sz w:val="24"/>
        </w:rPr>
        <w:t xml:space="preserve"> </w:t>
      </w:r>
      <w:r>
        <w:rPr>
          <w:sz w:val="24"/>
        </w:rPr>
        <w:t>ценности</w:t>
      </w:r>
    </w:p>
    <w:p w:rsidR="00AC2BF3" w:rsidRDefault="0057672D">
      <w:pPr>
        <w:pStyle w:val="a3"/>
        <w:spacing w:before="3" w:line="268" w:lineRule="auto"/>
        <w:ind w:left="1539" w:right="559"/>
      </w:pPr>
      <w:r>
        <w:t>«другого»</w:t>
      </w:r>
      <w:r>
        <w:rPr>
          <w:spacing w:val="1"/>
        </w:rPr>
        <w:t xml:space="preserve"> </w:t>
      </w:r>
      <w:r>
        <w:t>как</w:t>
      </w:r>
      <w:r>
        <w:rPr>
          <w:spacing w:val="1"/>
        </w:rPr>
        <w:t xml:space="preserve"> </w:t>
      </w:r>
      <w:r>
        <w:t>равноправного</w:t>
      </w:r>
      <w:r>
        <w:rPr>
          <w:spacing w:val="1"/>
        </w:rPr>
        <w:t xml:space="preserve"> </w:t>
      </w:r>
      <w:r>
        <w:t>партнера,</w:t>
      </w:r>
      <w:r>
        <w:rPr>
          <w:spacing w:val="1"/>
        </w:rPr>
        <w:t xml:space="preserve"> </w:t>
      </w:r>
      <w:r>
        <w:t>формирование</w:t>
      </w:r>
      <w:r>
        <w:rPr>
          <w:spacing w:val="1"/>
        </w:rPr>
        <w:t xml:space="preserve"> </w:t>
      </w:r>
      <w:r>
        <w:t>компетенций</w:t>
      </w:r>
      <w:r>
        <w:rPr>
          <w:spacing w:val="1"/>
        </w:rPr>
        <w:t xml:space="preserve"> </w:t>
      </w:r>
      <w:r>
        <w:t>анализа,</w:t>
      </w:r>
      <w:r>
        <w:rPr>
          <w:spacing w:val="1"/>
        </w:rPr>
        <w:t xml:space="preserve"> </w:t>
      </w:r>
      <w:r>
        <w:t>проектирования,</w:t>
      </w:r>
      <w:r>
        <w:rPr>
          <w:spacing w:val="1"/>
        </w:rPr>
        <w:t xml:space="preserve"> </w:t>
      </w:r>
      <w:r>
        <w:t>организации</w:t>
      </w:r>
      <w:r>
        <w:rPr>
          <w:spacing w:val="1"/>
        </w:rPr>
        <w:t xml:space="preserve"> </w:t>
      </w:r>
      <w:r>
        <w:t>деятельности,</w:t>
      </w:r>
      <w:r>
        <w:rPr>
          <w:spacing w:val="1"/>
        </w:rPr>
        <w:t xml:space="preserve"> </w:t>
      </w:r>
      <w:r>
        <w:t>рефлексии</w:t>
      </w:r>
      <w:r>
        <w:rPr>
          <w:spacing w:val="1"/>
        </w:rPr>
        <w:t xml:space="preserve"> </w:t>
      </w:r>
      <w:r>
        <w:t>изменений,</w:t>
      </w:r>
      <w:r>
        <w:rPr>
          <w:spacing w:val="1"/>
        </w:rPr>
        <w:t xml:space="preserve"> </w:t>
      </w:r>
      <w:r>
        <w:t>способов</w:t>
      </w:r>
      <w:r>
        <w:rPr>
          <w:spacing w:val="1"/>
        </w:rPr>
        <w:t xml:space="preserve"> </w:t>
      </w:r>
      <w:r>
        <w:t>взаимовыгодного</w:t>
      </w:r>
      <w:r>
        <w:rPr>
          <w:spacing w:val="1"/>
        </w:rPr>
        <w:t xml:space="preserve"> </w:t>
      </w:r>
      <w:r>
        <w:t>сотрудничества,</w:t>
      </w:r>
      <w:r>
        <w:rPr>
          <w:spacing w:val="1"/>
        </w:rPr>
        <w:t xml:space="preserve"> </w:t>
      </w:r>
      <w:r>
        <w:t>способов</w:t>
      </w:r>
      <w:r>
        <w:rPr>
          <w:spacing w:val="1"/>
        </w:rPr>
        <w:t xml:space="preserve"> </w:t>
      </w:r>
      <w:r>
        <w:t>реализации</w:t>
      </w:r>
      <w:r>
        <w:rPr>
          <w:spacing w:val="1"/>
        </w:rPr>
        <w:t xml:space="preserve"> </w:t>
      </w:r>
      <w:r>
        <w:t>собственного</w:t>
      </w:r>
      <w:r>
        <w:rPr>
          <w:spacing w:val="1"/>
        </w:rPr>
        <w:t xml:space="preserve"> </w:t>
      </w:r>
      <w:r>
        <w:t>лидерского</w:t>
      </w:r>
      <w:r>
        <w:rPr>
          <w:spacing w:val="-57"/>
        </w:rPr>
        <w:t xml:space="preserve"> </w:t>
      </w:r>
      <w:r>
        <w:t>потенциала).</w:t>
      </w:r>
    </w:p>
    <w:p w:rsidR="00AC2BF3" w:rsidRDefault="0057672D">
      <w:pPr>
        <w:pStyle w:val="a4"/>
        <w:numPr>
          <w:ilvl w:val="0"/>
          <w:numId w:val="95"/>
        </w:numPr>
        <w:tabs>
          <w:tab w:val="left" w:pos="2721"/>
        </w:tabs>
        <w:spacing w:before="2" w:line="268" w:lineRule="auto"/>
        <w:ind w:right="566" w:firstLine="710"/>
        <w:rPr>
          <w:sz w:val="24"/>
        </w:rPr>
      </w:pPr>
      <w:r>
        <w:rPr>
          <w:sz w:val="24"/>
        </w:rPr>
        <w:t>Сформированность</w:t>
      </w:r>
      <w:r>
        <w:rPr>
          <w:spacing w:val="1"/>
          <w:sz w:val="24"/>
        </w:rPr>
        <w:t xml:space="preserve"> </w:t>
      </w:r>
      <w:r>
        <w:rPr>
          <w:sz w:val="24"/>
        </w:rPr>
        <w:t>ценности</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интериоризация</w:t>
      </w:r>
      <w:r>
        <w:rPr>
          <w:spacing w:val="1"/>
          <w:sz w:val="24"/>
        </w:rPr>
        <w:t xml:space="preserve"> </w:t>
      </w:r>
      <w:r>
        <w:rPr>
          <w:sz w:val="24"/>
        </w:rPr>
        <w:t>правил</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угрожающих</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людей,</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транспорте</w:t>
      </w:r>
      <w:r>
        <w:rPr>
          <w:spacing w:val="-4"/>
          <w:sz w:val="24"/>
        </w:rPr>
        <w:t xml:space="preserve"> </w:t>
      </w:r>
      <w:r>
        <w:rPr>
          <w:sz w:val="24"/>
        </w:rPr>
        <w:t>и</w:t>
      </w:r>
      <w:r>
        <w:rPr>
          <w:spacing w:val="-2"/>
          <w:sz w:val="24"/>
        </w:rPr>
        <w:t xml:space="preserve"> </w:t>
      </w:r>
      <w:r>
        <w:rPr>
          <w:sz w:val="24"/>
        </w:rPr>
        <w:t>на</w:t>
      </w:r>
      <w:r>
        <w:rPr>
          <w:spacing w:val="1"/>
          <w:sz w:val="24"/>
        </w:rPr>
        <w:t xml:space="preserve"> </w:t>
      </w:r>
      <w:r>
        <w:rPr>
          <w:sz w:val="24"/>
        </w:rPr>
        <w:t>дорогах.</w:t>
      </w:r>
    </w:p>
    <w:p w:rsidR="00AC2BF3" w:rsidRDefault="0057672D">
      <w:pPr>
        <w:pStyle w:val="a4"/>
        <w:numPr>
          <w:ilvl w:val="0"/>
          <w:numId w:val="95"/>
        </w:numPr>
        <w:tabs>
          <w:tab w:val="left" w:pos="2587"/>
        </w:tabs>
        <w:spacing w:before="3" w:line="268" w:lineRule="auto"/>
        <w:ind w:right="562" w:firstLine="710"/>
        <w:rPr>
          <w:sz w:val="24"/>
        </w:rPr>
      </w:pPr>
      <w:r>
        <w:rPr>
          <w:sz w:val="24"/>
        </w:rPr>
        <w:t>Развитость</w:t>
      </w:r>
      <w:r>
        <w:rPr>
          <w:spacing w:val="1"/>
          <w:sz w:val="24"/>
        </w:rPr>
        <w:t xml:space="preserve"> </w:t>
      </w:r>
      <w:r>
        <w:rPr>
          <w:sz w:val="24"/>
        </w:rPr>
        <w:t>эстетического</w:t>
      </w:r>
      <w:r>
        <w:rPr>
          <w:spacing w:val="1"/>
          <w:sz w:val="24"/>
        </w:rPr>
        <w:t xml:space="preserve"> </w:t>
      </w:r>
      <w:r>
        <w:rPr>
          <w:sz w:val="24"/>
        </w:rPr>
        <w:t>сознания</w:t>
      </w:r>
      <w:r>
        <w:rPr>
          <w:spacing w:val="1"/>
          <w:sz w:val="24"/>
        </w:rPr>
        <w:t xml:space="preserve"> </w:t>
      </w:r>
      <w:r>
        <w:rPr>
          <w:sz w:val="24"/>
        </w:rPr>
        <w:t>через</w:t>
      </w:r>
      <w:r>
        <w:rPr>
          <w:spacing w:val="1"/>
          <w:sz w:val="24"/>
        </w:rPr>
        <w:t xml:space="preserve"> </w:t>
      </w:r>
      <w:r>
        <w:rPr>
          <w:sz w:val="24"/>
        </w:rPr>
        <w:t>освоение</w:t>
      </w:r>
      <w:r>
        <w:rPr>
          <w:spacing w:val="1"/>
          <w:sz w:val="24"/>
        </w:rPr>
        <w:t xml:space="preserve"> </w:t>
      </w:r>
      <w:r>
        <w:rPr>
          <w:sz w:val="24"/>
        </w:rPr>
        <w:t>художественного</w:t>
      </w:r>
      <w:r>
        <w:rPr>
          <w:spacing w:val="1"/>
          <w:sz w:val="24"/>
        </w:rPr>
        <w:t xml:space="preserve"> </w:t>
      </w:r>
      <w:r>
        <w:rPr>
          <w:sz w:val="24"/>
        </w:rPr>
        <w:t>наследия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эстетического</w:t>
      </w:r>
      <w:r>
        <w:rPr>
          <w:spacing w:val="1"/>
          <w:sz w:val="24"/>
        </w:rPr>
        <w:t xml:space="preserve"> </w:t>
      </w:r>
      <w:r>
        <w:rPr>
          <w:sz w:val="24"/>
        </w:rPr>
        <w:t>характера</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художественные произведения, отражающие</w:t>
      </w:r>
      <w:r>
        <w:rPr>
          <w:spacing w:val="1"/>
          <w:sz w:val="24"/>
        </w:rPr>
        <w:t xml:space="preserve"> </w:t>
      </w:r>
      <w:r>
        <w:rPr>
          <w:sz w:val="24"/>
        </w:rPr>
        <w:t>разные</w:t>
      </w:r>
      <w:r>
        <w:rPr>
          <w:spacing w:val="1"/>
          <w:sz w:val="24"/>
        </w:rPr>
        <w:t xml:space="preserve"> </w:t>
      </w:r>
      <w:r>
        <w:rPr>
          <w:sz w:val="24"/>
        </w:rPr>
        <w:t>этнокультурные</w:t>
      </w:r>
      <w:r>
        <w:rPr>
          <w:spacing w:val="1"/>
          <w:sz w:val="24"/>
        </w:rPr>
        <w:t xml:space="preserve"> </w:t>
      </w:r>
      <w:r>
        <w:rPr>
          <w:sz w:val="24"/>
        </w:rPr>
        <w:t>традиции;</w:t>
      </w:r>
      <w:r>
        <w:rPr>
          <w:spacing w:val="1"/>
          <w:sz w:val="24"/>
        </w:rPr>
        <w:t xml:space="preserve"> </w:t>
      </w:r>
      <w:r>
        <w:rPr>
          <w:sz w:val="24"/>
        </w:rPr>
        <w:t>сформированность</w:t>
      </w:r>
      <w:r>
        <w:rPr>
          <w:spacing w:val="1"/>
          <w:sz w:val="24"/>
        </w:rPr>
        <w:t xml:space="preserve"> </w:t>
      </w:r>
      <w:r>
        <w:rPr>
          <w:sz w:val="24"/>
        </w:rPr>
        <w:t>основ</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их</w:t>
      </w:r>
      <w:r>
        <w:rPr>
          <w:spacing w:val="1"/>
          <w:sz w:val="24"/>
        </w:rPr>
        <w:t xml:space="preserve"> </w:t>
      </w:r>
      <w:r>
        <w:rPr>
          <w:sz w:val="24"/>
        </w:rPr>
        <w:t>общей</w:t>
      </w:r>
      <w:r>
        <w:rPr>
          <w:spacing w:val="1"/>
          <w:sz w:val="24"/>
        </w:rPr>
        <w:t xml:space="preserve"> </w:t>
      </w:r>
      <w:r>
        <w:rPr>
          <w:sz w:val="24"/>
        </w:rPr>
        <w:t>духовной культуры, как особого способа познания жизни и средства организации общения;</w:t>
      </w:r>
      <w:r>
        <w:rPr>
          <w:spacing w:val="1"/>
          <w:sz w:val="24"/>
        </w:rPr>
        <w:t xml:space="preserve"> </w:t>
      </w:r>
      <w:r>
        <w:rPr>
          <w:sz w:val="24"/>
        </w:rPr>
        <w:t>эстетическое,</w:t>
      </w:r>
      <w:r>
        <w:rPr>
          <w:spacing w:val="1"/>
          <w:sz w:val="24"/>
        </w:rPr>
        <w:t xml:space="preserve"> </w:t>
      </w:r>
      <w:r>
        <w:rPr>
          <w:sz w:val="24"/>
        </w:rPr>
        <w:t>эмоционально-ценностное</w:t>
      </w:r>
      <w:r>
        <w:rPr>
          <w:spacing w:val="1"/>
          <w:sz w:val="24"/>
        </w:rPr>
        <w:t xml:space="preserve"> </w:t>
      </w:r>
      <w:r>
        <w:rPr>
          <w:sz w:val="24"/>
        </w:rPr>
        <w:t>видение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эмоционально-ценностному</w:t>
      </w:r>
      <w:r>
        <w:rPr>
          <w:spacing w:val="1"/>
          <w:sz w:val="24"/>
        </w:rPr>
        <w:t xml:space="preserve"> </w:t>
      </w:r>
      <w:r>
        <w:rPr>
          <w:sz w:val="24"/>
        </w:rPr>
        <w:t>освоению</w:t>
      </w:r>
      <w:r>
        <w:rPr>
          <w:spacing w:val="1"/>
          <w:sz w:val="24"/>
        </w:rPr>
        <w:t xml:space="preserve"> </w:t>
      </w:r>
      <w:r>
        <w:rPr>
          <w:sz w:val="24"/>
        </w:rPr>
        <w:t>мира,</w:t>
      </w:r>
      <w:r>
        <w:rPr>
          <w:spacing w:val="1"/>
          <w:sz w:val="24"/>
        </w:rPr>
        <w:t xml:space="preserve"> </w:t>
      </w:r>
      <w:r>
        <w:rPr>
          <w:sz w:val="24"/>
        </w:rPr>
        <w:t>самовыражению</w:t>
      </w:r>
      <w:r>
        <w:rPr>
          <w:spacing w:val="1"/>
          <w:sz w:val="24"/>
        </w:rPr>
        <w:t xml:space="preserve"> </w:t>
      </w:r>
      <w:r>
        <w:rPr>
          <w:sz w:val="24"/>
        </w:rPr>
        <w:t>и</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пространстве</w:t>
      </w:r>
      <w:r>
        <w:rPr>
          <w:spacing w:val="1"/>
          <w:sz w:val="24"/>
        </w:rPr>
        <w:t xml:space="preserve"> </w:t>
      </w:r>
      <w:r>
        <w:rPr>
          <w:sz w:val="24"/>
        </w:rPr>
        <w:t>культуры;</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своего Отечества, выраженной в том числе в понимании красоты человека; потребность в</w:t>
      </w:r>
      <w:r>
        <w:rPr>
          <w:spacing w:val="1"/>
          <w:sz w:val="24"/>
        </w:rPr>
        <w:t xml:space="preserve"> </w:t>
      </w:r>
      <w:r>
        <w:rPr>
          <w:sz w:val="24"/>
        </w:rPr>
        <w:t>общении с художественными произведениями, сформированность активного отношения к</w:t>
      </w:r>
      <w:r>
        <w:rPr>
          <w:spacing w:val="1"/>
          <w:sz w:val="24"/>
        </w:rPr>
        <w:t xml:space="preserve"> </w:t>
      </w:r>
      <w:r>
        <w:rPr>
          <w:sz w:val="24"/>
        </w:rPr>
        <w:t>традициям художественной культуры как смысловой, эстетической и личностно-значимой</w:t>
      </w:r>
      <w:r>
        <w:rPr>
          <w:spacing w:val="1"/>
          <w:sz w:val="24"/>
        </w:rPr>
        <w:t xml:space="preserve"> </w:t>
      </w:r>
      <w:r>
        <w:rPr>
          <w:sz w:val="24"/>
        </w:rPr>
        <w:t>ценности).</w:t>
      </w:r>
    </w:p>
    <w:p w:rsidR="00AC2BF3" w:rsidRDefault="00AC2BF3">
      <w:pPr>
        <w:spacing w:line="268" w:lineRule="auto"/>
        <w:jc w:val="both"/>
        <w:rPr>
          <w:sz w:val="24"/>
        </w:rPr>
        <w:sectPr w:rsidR="00AC2BF3">
          <w:pgSz w:w="11910" w:h="16840"/>
          <w:pgMar w:top="1400" w:right="0" w:bottom="1020" w:left="160" w:header="0" w:footer="763" w:gutter="0"/>
          <w:cols w:space="720"/>
        </w:sectPr>
      </w:pPr>
    </w:p>
    <w:p w:rsidR="00AC2BF3" w:rsidRDefault="0057672D">
      <w:pPr>
        <w:pStyle w:val="a4"/>
        <w:numPr>
          <w:ilvl w:val="0"/>
          <w:numId w:val="95"/>
        </w:numPr>
        <w:tabs>
          <w:tab w:val="left" w:pos="2798"/>
        </w:tabs>
        <w:spacing w:before="71" w:line="268" w:lineRule="auto"/>
        <w:ind w:right="562" w:firstLine="710"/>
        <w:rPr>
          <w:sz w:val="24"/>
        </w:rPr>
      </w:pPr>
      <w:r>
        <w:rPr>
          <w:sz w:val="24"/>
        </w:rPr>
        <w:lastRenderedPageBreak/>
        <w:t>Сформированность</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соответствующей</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наличие</w:t>
      </w:r>
      <w:r>
        <w:rPr>
          <w:spacing w:val="1"/>
          <w:sz w:val="24"/>
        </w:rPr>
        <w:t xml:space="preserve"> </w:t>
      </w:r>
      <w:r>
        <w:rPr>
          <w:sz w:val="24"/>
        </w:rPr>
        <w:t>опыта</w:t>
      </w:r>
      <w:r>
        <w:rPr>
          <w:spacing w:val="1"/>
          <w:sz w:val="24"/>
        </w:rPr>
        <w:t xml:space="preserve"> </w:t>
      </w:r>
      <w:r>
        <w:rPr>
          <w:sz w:val="24"/>
        </w:rPr>
        <w:t>экологически</w:t>
      </w:r>
      <w:r>
        <w:rPr>
          <w:spacing w:val="1"/>
          <w:sz w:val="24"/>
        </w:rPr>
        <w:t xml:space="preserve"> </w:t>
      </w:r>
      <w:r>
        <w:rPr>
          <w:sz w:val="24"/>
        </w:rPr>
        <w:t>ориентированной</w:t>
      </w:r>
      <w:r>
        <w:rPr>
          <w:spacing w:val="1"/>
          <w:sz w:val="24"/>
        </w:rPr>
        <w:t xml:space="preserve"> </w:t>
      </w:r>
      <w:r>
        <w:rPr>
          <w:sz w:val="24"/>
        </w:rPr>
        <w:t>рефлексивно-оценочной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3"/>
          <w:sz w:val="24"/>
        </w:rPr>
        <w:t xml:space="preserve"> </w:t>
      </w:r>
      <w:r>
        <w:rPr>
          <w:sz w:val="24"/>
        </w:rPr>
        <w:t>(готовность</w:t>
      </w:r>
      <w:r>
        <w:rPr>
          <w:spacing w:val="15"/>
          <w:sz w:val="24"/>
        </w:rPr>
        <w:t xml:space="preserve"> </w:t>
      </w:r>
      <w:r>
        <w:rPr>
          <w:sz w:val="24"/>
        </w:rPr>
        <w:t>к</w:t>
      </w:r>
      <w:r>
        <w:rPr>
          <w:spacing w:val="13"/>
          <w:sz w:val="24"/>
        </w:rPr>
        <w:t xml:space="preserve"> </w:t>
      </w:r>
      <w:r>
        <w:rPr>
          <w:sz w:val="24"/>
        </w:rPr>
        <w:t>исследованию</w:t>
      </w:r>
      <w:r>
        <w:rPr>
          <w:spacing w:val="11"/>
          <w:sz w:val="24"/>
        </w:rPr>
        <w:t xml:space="preserve"> </w:t>
      </w:r>
      <w:r>
        <w:rPr>
          <w:sz w:val="24"/>
        </w:rPr>
        <w:t>природы,</w:t>
      </w:r>
      <w:r>
        <w:rPr>
          <w:spacing w:val="15"/>
          <w:sz w:val="24"/>
        </w:rPr>
        <w:t xml:space="preserve"> </w:t>
      </w:r>
      <w:r>
        <w:rPr>
          <w:sz w:val="24"/>
        </w:rPr>
        <w:t>к</w:t>
      </w:r>
      <w:r>
        <w:rPr>
          <w:spacing w:val="16"/>
          <w:sz w:val="24"/>
        </w:rPr>
        <w:t xml:space="preserve"> </w:t>
      </w:r>
      <w:r>
        <w:rPr>
          <w:sz w:val="24"/>
        </w:rPr>
        <w:t>занятиям</w:t>
      </w:r>
      <w:r>
        <w:rPr>
          <w:spacing w:val="16"/>
          <w:sz w:val="24"/>
        </w:rPr>
        <w:t xml:space="preserve"> </w:t>
      </w:r>
      <w:r>
        <w:rPr>
          <w:sz w:val="24"/>
        </w:rPr>
        <w:t>сельскохозяйственным</w:t>
      </w:r>
      <w:r>
        <w:rPr>
          <w:spacing w:val="15"/>
          <w:sz w:val="24"/>
        </w:rPr>
        <w:t xml:space="preserve"> </w:t>
      </w:r>
      <w:r>
        <w:rPr>
          <w:sz w:val="24"/>
        </w:rPr>
        <w:t>трудом,</w:t>
      </w:r>
      <w:r>
        <w:rPr>
          <w:spacing w:val="-58"/>
          <w:sz w:val="24"/>
        </w:rPr>
        <w:t xml:space="preserve"> </w:t>
      </w:r>
      <w:r>
        <w:rPr>
          <w:sz w:val="24"/>
        </w:rPr>
        <w:t>к</w:t>
      </w:r>
      <w:r>
        <w:rPr>
          <w:spacing w:val="1"/>
          <w:sz w:val="24"/>
        </w:rPr>
        <w:t xml:space="preserve"> </w:t>
      </w:r>
      <w:r>
        <w:rPr>
          <w:sz w:val="24"/>
        </w:rPr>
        <w:t>художественно-эстетическому отражению природы,</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туризмом,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экотуризмом,</w:t>
      </w:r>
      <w:r>
        <w:rPr>
          <w:spacing w:val="-2"/>
          <w:sz w:val="24"/>
        </w:rPr>
        <w:t xml:space="preserve"> </w:t>
      </w:r>
      <w:r>
        <w:rPr>
          <w:sz w:val="24"/>
        </w:rPr>
        <w:t>к</w:t>
      </w:r>
      <w:r>
        <w:rPr>
          <w:spacing w:val="-4"/>
          <w:sz w:val="24"/>
        </w:rPr>
        <w:t xml:space="preserve"> </w:t>
      </w:r>
      <w:r>
        <w:rPr>
          <w:sz w:val="24"/>
        </w:rPr>
        <w:t>осуществлению</w:t>
      </w:r>
      <w:r>
        <w:rPr>
          <w:spacing w:val="-1"/>
          <w:sz w:val="24"/>
        </w:rPr>
        <w:t xml:space="preserve"> </w:t>
      </w:r>
      <w:r>
        <w:rPr>
          <w:sz w:val="24"/>
        </w:rPr>
        <w:t>природоохранной</w:t>
      </w:r>
      <w:r>
        <w:rPr>
          <w:spacing w:val="-2"/>
          <w:sz w:val="24"/>
        </w:rPr>
        <w:t xml:space="preserve"> </w:t>
      </w:r>
      <w:r>
        <w:rPr>
          <w:sz w:val="24"/>
        </w:rPr>
        <w:t>деятельности).</w:t>
      </w:r>
    </w:p>
    <w:p w:rsidR="00AC2BF3" w:rsidRDefault="0057672D">
      <w:pPr>
        <w:pStyle w:val="3"/>
        <w:spacing w:before="9"/>
        <w:ind w:left="1544"/>
        <w:jc w:val="both"/>
      </w:pPr>
      <w:r>
        <w:t>Метапредметные</w:t>
      </w:r>
      <w:r>
        <w:rPr>
          <w:spacing w:val="-7"/>
        </w:rPr>
        <w:t xml:space="preserve"> </w:t>
      </w:r>
      <w:r>
        <w:t>результаты.</w:t>
      </w:r>
    </w:p>
    <w:p w:rsidR="00AC2BF3" w:rsidRDefault="0057672D">
      <w:pPr>
        <w:pStyle w:val="a3"/>
        <w:spacing w:before="26" w:line="271" w:lineRule="auto"/>
        <w:ind w:left="1539" w:right="563" w:firstLine="710"/>
      </w:pPr>
      <w:r>
        <w:t>Метапредметные результаты, включают освоенные обучающимися межпредметные</w:t>
      </w:r>
      <w:r>
        <w:rPr>
          <w:spacing w:val="1"/>
        </w:rPr>
        <w:t xml:space="preserve"> </w:t>
      </w:r>
      <w:r>
        <w:t>понятия</w:t>
      </w:r>
      <w:r>
        <w:rPr>
          <w:spacing w:val="41"/>
        </w:rPr>
        <w:t xml:space="preserve"> </w:t>
      </w:r>
      <w:r>
        <w:t>и</w:t>
      </w:r>
      <w:r>
        <w:rPr>
          <w:spacing w:val="47"/>
        </w:rPr>
        <w:t xml:space="preserve"> </w:t>
      </w:r>
      <w:r>
        <w:t>универсальные</w:t>
      </w:r>
      <w:r>
        <w:rPr>
          <w:spacing w:val="45"/>
        </w:rPr>
        <w:t xml:space="preserve"> </w:t>
      </w:r>
      <w:r>
        <w:t>учебные</w:t>
      </w:r>
      <w:r>
        <w:rPr>
          <w:spacing w:val="45"/>
        </w:rPr>
        <w:t xml:space="preserve"> </w:t>
      </w:r>
      <w:r>
        <w:t>действия</w:t>
      </w:r>
      <w:r>
        <w:rPr>
          <w:spacing w:val="41"/>
        </w:rPr>
        <w:t xml:space="preserve"> </w:t>
      </w:r>
      <w:r>
        <w:t>(регулятивные,</w:t>
      </w:r>
      <w:r>
        <w:rPr>
          <w:spacing w:val="43"/>
        </w:rPr>
        <w:t xml:space="preserve"> </w:t>
      </w:r>
      <w:r>
        <w:t>познавательные,</w:t>
      </w:r>
    </w:p>
    <w:p w:rsidR="00AC2BF3" w:rsidRDefault="0057672D">
      <w:pPr>
        <w:pStyle w:val="a3"/>
        <w:spacing w:line="272" w:lineRule="exact"/>
        <w:ind w:left="1693"/>
        <w:jc w:val="left"/>
      </w:pPr>
      <w:r>
        <w:t>коммуникативные).</w:t>
      </w:r>
    </w:p>
    <w:p w:rsidR="00AC2BF3" w:rsidRDefault="0057672D">
      <w:pPr>
        <w:pStyle w:val="3"/>
        <w:spacing w:before="41"/>
        <w:ind w:left="2250"/>
      </w:pPr>
      <w:r>
        <w:t>Регулятивные</w:t>
      </w:r>
      <w:r>
        <w:rPr>
          <w:spacing w:val="1"/>
        </w:rPr>
        <w:t xml:space="preserve"> </w:t>
      </w:r>
      <w:r>
        <w:t>УУД</w:t>
      </w:r>
    </w:p>
    <w:p w:rsidR="00AC2BF3" w:rsidRDefault="0057672D">
      <w:pPr>
        <w:pStyle w:val="a4"/>
        <w:numPr>
          <w:ilvl w:val="0"/>
          <w:numId w:val="94"/>
        </w:numPr>
        <w:tabs>
          <w:tab w:val="left" w:pos="2107"/>
        </w:tabs>
        <w:spacing w:before="26"/>
        <w:ind w:right="556" w:firstLine="710"/>
        <w:jc w:val="both"/>
        <w:rPr>
          <w:sz w:val="24"/>
        </w:rPr>
      </w:pPr>
      <w:r>
        <w:rPr>
          <w:sz w:val="24"/>
        </w:rPr>
        <w:t>Умение самостоятельно определять цели обучения, ставить и формулировать новые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учебе</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развивать</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интересы</w:t>
      </w:r>
      <w:r>
        <w:rPr>
          <w:spacing w:val="61"/>
          <w:sz w:val="24"/>
        </w:rPr>
        <w:t xml:space="preserve"> </w:t>
      </w:r>
      <w:r>
        <w:rPr>
          <w:sz w:val="24"/>
        </w:rPr>
        <w:t>своей</w:t>
      </w:r>
      <w:r>
        <w:rPr>
          <w:spacing w:val="1"/>
          <w:sz w:val="24"/>
        </w:rPr>
        <w:t xml:space="preserve"> </w:t>
      </w:r>
      <w:r>
        <w:rPr>
          <w:sz w:val="24"/>
        </w:rPr>
        <w:t>познавательной</w:t>
      </w:r>
      <w:r>
        <w:rPr>
          <w:spacing w:val="-3"/>
          <w:sz w:val="24"/>
        </w:rPr>
        <w:t xml:space="preserve"> </w:t>
      </w:r>
      <w:r>
        <w:rPr>
          <w:sz w:val="24"/>
        </w:rPr>
        <w:t>деятельности.</w:t>
      </w:r>
      <w:r>
        <w:rPr>
          <w:spacing w:val="7"/>
          <w:sz w:val="24"/>
        </w:rPr>
        <w:t xml:space="preserve"> </w:t>
      </w:r>
      <w:r>
        <w:rPr>
          <w:sz w:val="24"/>
        </w:rPr>
        <w:t>Обучающийся</w:t>
      </w:r>
      <w:r>
        <w:rPr>
          <w:spacing w:val="2"/>
          <w:sz w:val="24"/>
        </w:rPr>
        <w:t xml:space="preserve"> </w:t>
      </w:r>
      <w:r>
        <w:rPr>
          <w:sz w:val="24"/>
        </w:rPr>
        <w:t>сможет:</w:t>
      </w:r>
    </w:p>
    <w:p w:rsidR="00AC2BF3" w:rsidRDefault="0057672D">
      <w:pPr>
        <w:pStyle w:val="a4"/>
        <w:numPr>
          <w:ilvl w:val="0"/>
          <w:numId w:val="93"/>
        </w:numPr>
        <w:tabs>
          <w:tab w:val="left" w:pos="1968"/>
        </w:tabs>
        <w:spacing w:before="5" w:line="293" w:lineRule="exact"/>
        <w:ind w:left="1967" w:hanging="285"/>
        <w:rPr>
          <w:sz w:val="24"/>
        </w:rPr>
      </w:pPr>
      <w:r>
        <w:rPr>
          <w:sz w:val="24"/>
        </w:rPr>
        <w:t>анализировать</w:t>
      </w:r>
      <w:r>
        <w:rPr>
          <w:spacing w:val="-7"/>
          <w:sz w:val="24"/>
        </w:rPr>
        <w:t xml:space="preserve"> </w:t>
      </w:r>
      <w:r>
        <w:rPr>
          <w:sz w:val="24"/>
        </w:rPr>
        <w:t>существующие</w:t>
      </w:r>
      <w:r>
        <w:rPr>
          <w:spacing w:val="-4"/>
          <w:sz w:val="24"/>
        </w:rPr>
        <w:t xml:space="preserve"> </w:t>
      </w:r>
      <w:r>
        <w:rPr>
          <w:sz w:val="24"/>
        </w:rPr>
        <w:t>и</w:t>
      </w:r>
      <w:r>
        <w:rPr>
          <w:spacing w:val="-2"/>
          <w:sz w:val="24"/>
        </w:rPr>
        <w:t xml:space="preserve"> </w:t>
      </w:r>
      <w:r>
        <w:rPr>
          <w:sz w:val="24"/>
        </w:rPr>
        <w:t>планировать</w:t>
      </w:r>
      <w:r>
        <w:rPr>
          <w:spacing w:val="-3"/>
          <w:sz w:val="24"/>
        </w:rPr>
        <w:t xml:space="preserve"> </w:t>
      </w:r>
      <w:r>
        <w:rPr>
          <w:sz w:val="24"/>
        </w:rPr>
        <w:t>будущие</w:t>
      </w:r>
      <w:r>
        <w:rPr>
          <w:spacing w:val="-4"/>
          <w:sz w:val="24"/>
        </w:rPr>
        <w:t xml:space="preserve"> </w:t>
      </w:r>
      <w:r>
        <w:rPr>
          <w:sz w:val="24"/>
        </w:rPr>
        <w:t>образовательные</w:t>
      </w:r>
      <w:r>
        <w:rPr>
          <w:spacing w:val="-9"/>
          <w:sz w:val="24"/>
        </w:rPr>
        <w:t xml:space="preserve"> </w:t>
      </w:r>
      <w:r>
        <w:rPr>
          <w:sz w:val="24"/>
        </w:rPr>
        <w:t>результаты;</w:t>
      </w:r>
    </w:p>
    <w:p w:rsidR="00AC2BF3" w:rsidRDefault="0057672D">
      <w:pPr>
        <w:pStyle w:val="a4"/>
        <w:numPr>
          <w:ilvl w:val="0"/>
          <w:numId w:val="93"/>
        </w:numPr>
        <w:tabs>
          <w:tab w:val="left" w:pos="1968"/>
        </w:tabs>
        <w:spacing w:line="293" w:lineRule="exact"/>
        <w:ind w:left="1967" w:hanging="285"/>
        <w:rPr>
          <w:sz w:val="24"/>
        </w:rPr>
      </w:pPr>
      <w:r>
        <w:rPr>
          <w:sz w:val="24"/>
        </w:rPr>
        <w:t>идентифицировать</w:t>
      </w:r>
      <w:r>
        <w:rPr>
          <w:spacing w:val="-5"/>
          <w:sz w:val="24"/>
        </w:rPr>
        <w:t xml:space="preserve"> </w:t>
      </w:r>
      <w:r>
        <w:rPr>
          <w:sz w:val="24"/>
        </w:rPr>
        <w:t>собственные</w:t>
      </w:r>
      <w:r>
        <w:rPr>
          <w:spacing w:val="-7"/>
          <w:sz w:val="24"/>
        </w:rPr>
        <w:t xml:space="preserve"> </w:t>
      </w:r>
      <w:r>
        <w:rPr>
          <w:sz w:val="24"/>
        </w:rPr>
        <w:t>проблемы</w:t>
      </w:r>
      <w:r>
        <w:rPr>
          <w:spacing w:val="-5"/>
          <w:sz w:val="24"/>
        </w:rPr>
        <w:t xml:space="preserve"> </w:t>
      </w:r>
      <w:r>
        <w:rPr>
          <w:sz w:val="24"/>
        </w:rPr>
        <w:t>и</w:t>
      </w:r>
      <w:r>
        <w:rPr>
          <w:spacing w:val="-5"/>
          <w:sz w:val="24"/>
        </w:rPr>
        <w:t xml:space="preserve"> </w:t>
      </w:r>
      <w:r>
        <w:rPr>
          <w:sz w:val="24"/>
        </w:rPr>
        <w:t>определять</w:t>
      </w:r>
      <w:r>
        <w:rPr>
          <w:spacing w:val="-1"/>
          <w:sz w:val="24"/>
        </w:rPr>
        <w:t xml:space="preserve"> </w:t>
      </w:r>
      <w:r>
        <w:rPr>
          <w:sz w:val="24"/>
        </w:rPr>
        <w:t>главную</w:t>
      </w:r>
      <w:r>
        <w:rPr>
          <w:spacing w:val="-4"/>
          <w:sz w:val="24"/>
        </w:rPr>
        <w:t xml:space="preserve"> </w:t>
      </w:r>
      <w:r>
        <w:rPr>
          <w:sz w:val="24"/>
        </w:rPr>
        <w:t>проблему;</w:t>
      </w:r>
    </w:p>
    <w:p w:rsidR="00AC2BF3" w:rsidRDefault="0057672D">
      <w:pPr>
        <w:pStyle w:val="a4"/>
        <w:numPr>
          <w:ilvl w:val="0"/>
          <w:numId w:val="93"/>
        </w:numPr>
        <w:tabs>
          <w:tab w:val="left" w:pos="1968"/>
        </w:tabs>
        <w:spacing w:before="2" w:line="237" w:lineRule="auto"/>
        <w:ind w:right="559" w:firstLine="710"/>
        <w:rPr>
          <w:sz w:val="24"/>
        </w:rPr>
      </w:pPr>
      <w:r>
        <w:rPr>
          <w:sz w:val="24"/>
        </w:rPr>
        <w:t>выдвигать</w:t>
      </w:r>
      <w:r>
        <w:rPr>
          <w:spacing w:val="1"/>
          <w:sz w:val="24"/>
        </w:rPr>
        <w:t xml:space="preserve"> </w:t>
      </w:r>
      <w:r>
        <w:rPr>
          <w:sz w:val="24"/>
        </w:rPr>
        <w:t>версии</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формулировать</w:t>
      </w:r>
      <w:r>
        <w:rPr>
          <w:spacing w:val="1"/>
          <w:sz w:val="24"/>
        </w:rPr>
        <w:t xml:space="preserve"> </w:t>
      </w:r>
      <w:r>
        <w:rPr>
          <w:sz w:val="24"/>
        </w:rPr>
        <w:t>гипотезы,</w:t>
      </w:r>
      <w:r>
        <w:rPr>
          <w:spacing w:val="1"/>
          <w:sz w:val="24"/>
        </w:rPr>
        <w:t xml:space="preserve"> </w:t>
      </w:r>
      <w:r>
        <w:rPr>
          <w:sz w:val="24"/>
        </w:rPr>
        <w:t>предвосхищать</w:t>
      </w:r>
      <w:r>
        <w:rPr>
          <w:spacing w:val="1"/>
          <w:sz w:val="24"/>
        </w:rPr>
        <w:t xml:space="preserve"> </w:t>
      </w:r>
      <w:r>
        <w:rPr>
          <w:sz w:val="24"/>
        </w:rPr>
        <w:t>конечный</w:t>
      </w:r>
      <w:r>
        <w:rPr>
          <w:spacing w:val="2"/>
          <w:sz w:val="24"/>
        </w:rPr>
        <w:t xml:space="preserve"> </w:t>
      </w:r>
      <w:r>
        <w:rPr>
          <w:sz w:val="24"/>
        </w:rPr>
        <w:t>результат;</w:t>
      </w:r>
    </w:p>
    <w:p w:rsidR="00AC2BF3" w:rsidRDefault="0057672D">
      <w:pPr>
        <w:pStyle w:val="a4"/>
        <w:numPr>
          <w:ilvl w:val="0"/>
          <w:numId w:val="93"/>
        </w:numPr>
        <w:tabs>
          <w:tab w:val="left" w:pos="1968"/>
        </w:tabs>
        <w:ind w:right="569" w:firstLine="710"/>
        <w:rPr>
          <w:sz w:val="24"/>
        </w:rPr>
      </w:pPr>
      <w:r>
        <w:rPr>
          <w:sz w:val="24"/>
        </w:rPr>
        <w:t>ставить</w:t>
      </w:r>
      <w:r>
        <w:rPr>
          <w:spacing w:val="1"/>
          <w:sz w:val="24"/>
        </w:rPr>
        <w:t xml:space="preserve"> </w:t>
      </w:r>
      <w:r>
        <w:rPr>
          <w:sz w:val="24"/>
        </w:rPr>
        <w:t>цель</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определенной</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существующих</w:t>
      </w:r>
      <w:r>
        <w:rPr>
          <w:spacing w:val="1"/>
          <w:sz w:val="24"/>
        </w:rPr>
        <w:t xml:space="preserve"> </w:t>
      </w:r>
      <w:r>
        <w:rPr>
          <w:sz w:val="24"/>
        </w:rPr>
        <w:t>возможностей;</w:t>
      </w:r>
    </w:p>
    <w:p w:rsidR="00AC2BF3" w:rsidRDefault="0057672D">
      <w:pPr>
        <w:pStyle w:val="a4"/>
        <w:numPr>
          <w:ilvl w:val="0"/>
          <w:numId w:val="93"/>
        </w:numPr>
        <w:tabs>
          <w:tab w:val="left" w:pos="1968"/>
        </w:tabs>
        <w:spacing w:before="1" w:line="293" w:lineRule="exact"/>
        <w:ind w:left="1967" w:hanging="285"/>
        <w:rPr>
          <w:sz w:val="24"/>
        </w:rPr>
      </w:pPr>
      <w:r>
        <w:rPr>
          <w:sz w:val="24"/>
        </w:rPr>
        <w:t>формулировать</w:t>
      </w:r>
      <w:r>
        <w:rPr>
          <w:spacing w:val="-2"/>
          <w:sz w:val="24"/>
        </w:rPr>
        <w:t xml:space="preserve"> </w:t>
      </w:r>
      <w:r>
        <w:rPr>
          <w:sz w:val="24"/>
        </w:rPr>
        <w:t>учебные</w:t>
      </w:r>
      <w:r>
        <w:rPr>
          <w:spacing w:val="-3"/>
          <w:sz w:val="24"/>
        </w:rPr>
        <w:t xml:space="preserve"> </w:t>
      </w:r>
      <w:r>
        <w:rPr>
          <w:sz w:val="24"/>
        </w:rPr>
        <w:t>задачи</w:t>
      </w:r>
      <w:r>
        <w:rPr>
          <w:spacing w:val="-1"/>
          <w:sz w:val="24"/>
        </w:rPr>
        <w:t xml:space="preserve"> </w:t>
      </w:r>
      <w:r>
        <w:rPr>
          <w:sz w:val="24"/>
        </w:rPr>
        <w:t>как</w:t>
      </w:r>
      <w:r>
        <w:rPr>
          <w:spacing w:val="-4"/>
          <w:sz w:val="24"/>
        </w:rPr>
        <w:t xml:space="preserve"> </w:t>
      </w:r>
      <w:r>
        <w:rPr>
          <w:sz w:val="24"/>
        </w:rPr>
        <w:t>шаги</w:t>
      </w:r>
      <w:r>
        <w:rPr>
          <w:spacing w:val="-1"/>
          <w:sz w:val="24"/>
        </w:rPr>
        <w:t xml:space="preserve"> </w:t>
      </w:r>
      <w:r>
        <w:rPr>
          <w:sz w:val="24"/>
        </w:rPr>
        <w:t>достижения</w:t>
      </w:r>
      <w:r>
        <w:rPr>
          <w:spacing w:val="-7"/>
          <w:sz w:val="24"/>
        </w:rPr>
        <w:t xml:space="preserve"> </w:t>
      </w:r>
      <w:r>
        <w:rPr>
          <w:sz w:val="24"/>
        </w:rPr>
        <w:t>поставленной</w:t>
      </w:r>
      <w:r>
        <w:rPr>
          <w:spacing w:val="-5"/>
          <w:sz w:val="24"/>
        </w:rPr>
        <w:t xml:space="preserve"> </w:t>
      </w:r>
      <w:r>
        <w:rPr>
          <w:sz w:val="24"/>
        </w:rPr>
        <w:t>цели</w:t>
      </w:r>
      <w:r>
        <w:rPr>
          <w:spacing w:val="-6"/>
          <w:sz w:val="24"/>
        </w:rPr>
        <w:t xml:space="preserve"> </w:t>
      </w:r>
      <w:r>
        <w:rPr>
          <w:sz w:val="24"/>
        </w:rPr>
        <w:t>деятельности;</w:t>
      </w:r>
    </w:p>
    <w:p w:rsidR="00AC2BF3" w:rsidRDefault="0057672D">
      <w:pPr>
        <w:pStyle w:val="a4"/>
        <w:numPr>
          <w:ilvl w:val="0"/>
          <w:numId w:val="93"/>
        </w:numPr>
        <w:tabs>
          <w:tab w:val="left" w:pos="1968"/>
        </w:tabs>
        <w:spacing w:before="2" w:line="237" w:lineRule="auto"/>
        <w:ind w:right="560" w:firstLine="710"/>
        <w:rPr>
          <w:sz w:val="24"/>
        </w:rPr>
      </w:pPr>
      <w:r>
        <w:rPr>
          <w:sz w:val="24"/>
        </w:rPr>
        <w:t>обосновывать</w:t>
      </w:r>
      <w:r>
        <w:rPr>
          <w:spacing w:val="1"/>
          <w:sz w:val="24"/>
        </w:rPr>
        <w:t xml:space="preserve"> </w:t>
      </w:r>
      <w:r>
        <w:rPr>
          <w:sz w:val="24"/>
        </w:rPr>
        <w:t>целевые</w:t>
      </w:r>
      <w:r>
        <w:rPr>
          <w:spacing w:val="1"/>
          <w:sz w:val="24"/>
        </w:rPr>
        <w:t xml:space="preserve"> </w:t>
      </w:r>
      <w:r>
        <w:rPr>
          <w:sz w:val="24"/>
        </w:rPr>
        <w:t>ориентиры</w:t>
      </w:r>
      <w:r>
        <w:rPr>
          <w:spacing w:val="1"/>
          <w:sz w:val="24"/>
        </w:rPr>
        <w:t xml:space="preserve"> </w:t>
      </w:r>
      <w:r>
        <w:rPr>
          <w:sz w:val="24"/>
        </w:rPr>
        <w:t>и</w:t>
      </w:r>
      <w:r>
        <w:rPr>
          <w:spacing w:val="1"/>
          <w:sz w:val="24"/>
        </w:rPr>
        <w:t xml:space="preserve"> </w:t>
      </w:r>
      <w:r>
        <w:rPr>
          <w:sz w:val="24"/>
        </w:rPr>
        <w:t>приоритеты</w:t>
      </w:r>
      <w:r>
        <w:rPr>
          <w:spacing w:val="1"/>
          <w:sz w:val="24"/>
        </w:rPr>
        <w:t xml:space="preserve"> </w:t>
      </w:r>
      <w:r>
        <w:rPr>
          <w:sz w:val="24"/>
        </w:rPr>
        <w:t>ссылками</w:t>
      </w:r>
      <w:r>
        <w:rPr>
          <w:spacing w:val="1"/>
          <w:sz w:val="24"/>
        </w:rPr>
        <w:t xml:space="preserve"> </w:t>
      </w:r>
      <w:r>
        <w:rPr>
          <w:sz w:val="24"/>
        </w:rPr>
        <w:t>на</w:t>
      </w:r>
      <w:r>
        <w:rPr>
          <w:spacing w:val="1"/>
          <w:sz w:val="24"/>
        </w:rPr>
        <w:t xml:space="preserve"> </w:t>
      </w:r>
      <w:r>
        <w:rPr>
          <w:sz w:val="24"/>
        </w:rPr>
        <w:t>ценности,</w:t>
      </w:r>
      <w:r>
        <w:rPr>
          <w:spacing w:val="1"/>
          <w:sz w:val="24"/>
        </w:rPr>
        <w:t xml:space="preserve"> </w:t>
      </w:r>
      <w:r>
        <w:rPr>
          <w:sz w:val="24"/>
        </w:rPr>
        <w:t>указывая</w:t>
      </w:r>
      <w:r>
        <w:rPr>
          <w:spacing w:val="1"/>
          <w:sz w:val="24"/>
        </w:rPr>
        <w:t xml:space="preserve"> </w:t>
      </w:r>
      <w:r>
        <w:rPr>
          <w:sz w:val="24"/>
        </w:rPr>
        <w:t>и</w:t>
      </w:r>
      <w:r>
        <w:rPr>
          <w:spacing w:val="1"/>
          <w:sz w:val="24"/>
        </w:rPr>
        <w:t xml:space="preserve"> </w:t>
      </w:r>
      <w:r>
        <w:rPr>
          <w:sz w:val="24"/>
        </w:rPr>
        <w:t>обосновывая</w:t>
      </w:r>
      <w:r>
        <w:rPr>
          <w:spacing w:val="1"/>
          <w:sz w:val="24"/>
        </w:rPr>
        <w:t xml:space="preserve"> </w:t>
      </w:r>
      <w:r>
        <w:rPr>
          <w:sz w:val="24"/>
        </w:rPr>
        <w:t>логическую последовательность</w:t>
      </w:r>
      <w:r>
        <w:rPr>
          <w:spacing w:val="-2"/>
          <w:sz w:val="24"/>
        </w:rPr>
        <w:t xml:space="preserve"> </w:t>
      </w:r>
      <w:r>
        <w:rPr>
          <w:sz w:val="24"/>
        </w:rPr>
        <w:t>шагов.</w:t>
      </w:r>
    </w:p>
    <w:p w:rsidR="00AC2BF3" w:rsidRDefault="0057672D">
      <w:pPr>
        <w:pStyle w:val="a4"/>
        <w:numPr>
          <w:ilvl w:val="0"/>
          <w:numId w:val="94"/>
        </w:numPr>
        <w:tabs>
          <w:tab w:val="left" w:pos="2107"/>
        </w:tabs>
        <w:spacing w:before="3"/>
        <w:ind w:right="570" w:firstLine="710"/>
        <w:jc w:val="both"/>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альтернативные,</w:t>
      </w:r>
      <w:r>
        <w:rPr>
          <w:spacing w:val="1"/>
          <w:sz w:val="24"/>
        </w:rPr>
        <w:t xml:space="preserve"> </w:t>
      </w:r>
      <w:r>
        <w:rPr>
          <w:sz w:val="24"/>
        </w:rPr>
        <w:t>осознанно</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познавательных</w:t>
      </w:r>
      <w:r>
        <w:rPr>
          <w:spacing w:val="-4"/>
          <w:sz w:val="24"/>
        </w:rPr>
        <w:t xml:space="preserve"> </w:t>
      </w:r>
      <w:r>
        <w:rPr>
          <w:sz w:val="24"/>
        </w:rPr>
        <w:t>задач.</w:t>
      </w:r>
      <w:r>
        <w:rPr>
          <w:spacing w:val="7"/>
          <w:sz w:val="24"/>
        </w:rPr>
        <w:t xml:space="preserve"> </w:t>
      </w:r>
      <w:r>
        <w:rPr>
          <w:sz w:val="24"/>
        </w:rPr>
        <w:t>Обучающийся</w:t>
      </w:r>
      <w:r>
        <w:rPr>
          <w:spacing w:val="2"/>
          <w:sz w:val="24"/>
        </w:rPr>
        <w:t xml:space="preserve"> </w:t>
      </w:r>
      <w:r>
        <w:rPr>
          <w:sz w:val="24"/>
        </w:rPr>
        <w:t>сможет:</w:t>
      </w:r>
    </w:p>
    <w:p w:rsidR="00AC2BF3" w:rsidRDefault="0057672D">
      <w:pPr>
        <w:pStyle w:val="a4"/>
        <w:numPr>
          <w:ilvl w:val="0"/>
          <w:numId w:val="93"/>
        </w:numPr>
        <w:tabs>
          <w:tab w:val="left" w:pos="1968"/>
        </w:tabs>
        <w:spacing w:before="2" w:line="237" w:lineRule="auto"/>
        <w:ind w:right="567" w:firstLine="710"/>
        <w:rPr>
          <w:sz w:val="24"/>
        </w:rPr>
      </w:pPr>
      <w:r>
        <w:rPr>
          <w:sz w:val="24"/>
        </w:rPr>
        <w:t>определять</w:t>
      </w:r>
      <w:r>
        <w:rPr>
          <w:spacing w:val="1"/>
          <w:sz w:val="24"/>
        </w:rPr>
        <w:t xml:space="preserve"> </w:t>
      </w:r>
      <w:r>
        <w:rPr>
          <w:sz w:val="24"/>
        </w:rPr>
        <w:t>необходимые</w:t>
      </w:r>
      <w:r>
        <w:rPr>
          <w:spacing w:val="1"/>
          <w:sz w:val="24"/>
        </w:rPr>
        <w:t xml:space="preserve"> </w:t>
      </w:r>
      <w:r>
        <w:rPr>
          <w:sz w:val="24"/>
        </w:rPr>
        <w:t>действие(я)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и</w:t>
      </w:r>
      <w:r>
        <w:rPr>
          <w:spacing w:val="60"/>
          <w:sz w:val="24"/>
        </w:rPr>
        <w:t xml:space="preserve"> </w:t>
      </w:r>
      <w:r>
        <w:rPr>
          <w:sz w:val="24"/>
        </w:rPr>
        <w:t>познавательной</w:t>
      </w:r>
      <w:r>
        <w:rPr>
          <w:spacing w:val="1"/>
          <w:sz w:val="24"/>
        </w:rPr>
        <w:t xml:space="preserve"> </w:t>
      </w:r>
      <w:r>
        <w:rPr>
          <w:sz w:val="24"/>
        </w:rPr>
        <w:t>задачей</w:t>
      </w:r>
      <w:r>
        <w:rPr>
          <w:spacing w:val="2"/>
          <w:sz w:val="24"/>
        </w:rPr>
        <w:t xml:space="preserve"> </w:t>
      </w:r>
      <w:r>
        <w:rPr>
          <w:sz w:val="24"/>
        </w:rPr>
        <w:t>и</w:t>
      </w:r>
      <w:r>
        <w:rPr>
          <w:spacing w:val="3"/>
          <w:sz w:val="24"/>
        </w:rPr>
        <w:t xml:space="preserve"> </w:t>
      </w:r>
      <w:r>
        <w:rPr>
          <w:sz w:val="24"/>
        </w:rPr>
        <w:t>составлять</w:t>
      </w:r>
      <w:r>
        <w:rPr>
          <w:spacing w:val="-2"/>
          <w:sz w:val="24"/>
        </w:rPr>
        <w:t xml:space="preserve"> </w:t>
      </w:r>
      <w:r>
        <w:rPr>
          <w:sz w:val="24"/>
        </w:rPr>
        <w:t>алгоритм</w:t>
      </w:r>
      <w:r>
        <w:rPr>
          <w:spacing w:val="3"/>
          <w:sz w:val="24"/>
        </w:rPr>
        <w:t xml:space="preserve"> </w:t>
      </w:r>
      <w:r>
        <w:rPr>
          <w:sz w:val="24"/>
        </w:rPr>
        <w:t>их</w:t>
      </w:r>
      <w:r>
        <w:rPr>
          <w:spacing w:val="-4"/>
          <w:sz w:val="24"/>
        </w:rPr>
        <w:t xml:space="preserve"> </w:t>
      </w:r>
      <w:r>
        <w:rPr>
          <w:sz w:val="24"/>
        </w:rPr>
        <w:t>выполнения;</w:t>
      </w:r>
    </w:p>
    <w:p w:rsidR="00AC2BF3" w:rsidRDefault="0057672D">
      <w:pPr>
        <w:pStyle w:val="a4"/>
        <w:numPr>
          <w:ilvl w:val="0"/>
          <w:numId w:val="93"/>
        </w:numPr>
        <w:tabs>
          <w:tab w:val="left" w:pos="1968"/>
        </w:tabs>
        <w:spacing w:before="7" w:line="237" w:lineRule="auto"/>
        <w:ind w:right="572" w:firstLine="710"/>
        <w:rPr>
          <w:sz w:val="24"/>
        </w:rPr>
      </w:pPr>
      <w:r>
        <w:rPr>
          <w:sz w:val="24"/>
        </w:rPr>
        <w:t>обосновывать и осуществлять выбор наиболее эффективных способов решения учебных</w:t>
      </w:r>
      <w:r>
        <w:rPr>
          <w:spacing w:val="1"/>
          <w:sz w:val="24"/>
        </w:rPr>
        <w:t xml:space="preserve"> </w:t>
      </w:r>
      <w:r>
        <w:rPr>
          <w:sz w:val="24"/>
        </w:rPr>
        <w:t>и</w:t>
      </w:r>
      <w:r>
        <w:rPr>
          <w:spacing w:val="2"/>
          <w:sz w:val="24"/>
        </w:rPr>
        <w:t xml:space="preserve"> </w:t>
      </w:r>
      <w:r>
        <w:rPr>
          <w:sz w:val="24"/>
        </w:rPr>
        <w:t>познавательных</w:t>
      </w:r>
      <w:r>
        <w:rPr>
          <w:spacing w:val="-3"/>
          <w:sz w:val="24"/>
        </w:rPr>
        <w:t xml:space="preserve"> </w:t>
      </w:r>
      <w:r>
        <w:rPr>
          <w:sz w:val="24"/>
        </w:rPr>
        <w:t>задач;</w:t>
      </w:r>
    </w:p>
    <w:p w:rsidR="00AC2BF3" w:rsidRDefault="0057672D">
      <w:pPr>
        <w:pStyle w:val="a4"/>
        <w:numPr>
          <w:ilvl w:val="0"/>
          <w:numId w:val="93"/>
        </w:numPr>
        <w:tabs>
          <w:tab w:val="left" w:pos="1968"/>
        </w:tabs>
        <w:spacing w:before="2" w:line="237" w:lineRule="auto"/>
        <w:ind w:right="570" w:firstLine="710"/>
        <w:rPr>
          <w:sz w:val="24"/>
        </w:rPr>
      </w:pPr>
      <w:r>
        <w:rPr>
          <w:sz w:val="24"/>
        </w:rPr>
        <w:t>определять/находить, в том числе из предложенных вариантов, условия для выполнения</w:t>
      </w:r>
      <w:r>
        <w:rPr>
          <w:spacing w:val="1"/>
          <w:sz w:val="24"/>
        </w:rPr>
        <w:t xml:space="preserve"> </w:t>
      </w:r>
      <w:r>
        <w:rPr>
          <w:sz w:val="24"/>
        </w:rPr>
        <w:t>учебной</w:t>
      </w:r>
      <w:r>
        <w:rPr>
          <w:spacing w:val="2"/>
          <w:sz w:val="24"/>
        </w:rPr>
        <w:t xml:space="preserve"> </w:t>
      </w:r>
      <w:r>
        <w:rPr>
          <w:sz w:val="24"/>
        </w:rPr>
        <w:t>и</w:t>
      </w:r>
      <w:r>
        <w:rPr>
          <w:spacing w:val="-2"/>
          <w:sz w:val="24"/>
        </w:rPr>
        <w:t xml:space="preserve"> </w:t>
      </w:r>
      <w:r>
        <w:rPr>
          <w:sz w:val="24"/>
        </w:rPr>
        <w:t>познавательной</w:t>
      </w:r>
      <w:r>
        <w:rPr>
          <w:spacing w:val="-2"/>
          <w:sz w:val="24"/>
        </w:rPr>
        <w:t xml:space="preserve"> </w:t>
      </w:r>
      <w:r>
        <w:rPr>
          <w:sz w:val="24"/>
        </w:rPr>
        <w:t>задачи;</w:t>
      </w:r>
    </w:p>
    <w:p w:rsidR="00AC2BF3" w:rsidRDefault="0057672D">
      <w:pPr>
        <w:pStyle w:val="a4"/>
        <w:numPr>
          <w:ilvl w:val="0"/>
          <w:numId w:val="93"/>
        </w:numPr>
        <w:tabs>
          <w:tab w:val="left" w:pos="1968"/>
        </w:tabs>
        <w:spacing w:before="8" w:line="237" w:lineRule="auto"/>
        <w:ind w:right="564" w:firstLine="710"/>
        <w:rPr>
          <w:sz w:val="24"/>
        </w:rPr>
      </w:pPr>
      <w:r>
        <w:rPr>
          <w:sz w:val="24"/>
        </w:rPr>
        <w:t>выстраивать жизненные планы на краткосрочное будущее (заявлять целевые ориентиры,</w:t>
      </w:r>
      <w:r>
        <w:rPr>
          <w:spacing w:val="1"/>
          <w:sz w:val="24"/>
        </w:rPr>
        <w:t xml:space="preserve"> </w:t>
      </w:r>
      <w:r>
        <w:rPr>
          <w:sz w:val="24"/>
        </w:rPr>
        <w:t>ставить</w:t>
      </w:r>
      <w:r>
        <w:rPr>
          <w:spacing w:val="1"/>
          <w:sz w:val="24"/>
        </w:rPr>
        <w:t xml:space="preserve"> </w:t>
      </w:r>
      <w:r>
        <w:rPr>
          <w:sz w:val="24"/>
        </w:rPr>
        <w:t>адекватные</w:t>
      </w:r>
      <w:r>
        <w:rPr>
          <w:spacing w:val="1"/>
          <w:sz w:val="24"/>
        </w:rPr>
        <w:t xml:space="preserve"> </w:t>
      </w:r>
      <w:r>
        <w:rPr>
          <w:sz w:val="24"/>
        </w:rPr>
        <w:t>им</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предлагать</w:t>
      </w:r>
      <w:r>
        <w:rPr>
          <w:spacing w:val="1"/>
          <w:sz w:val="24"/>
        </w:rPr>
        <w:t xml:space="preserve"> </w:t>
      </w:r>
      <w:r>
        <w:rPr>
          <w:sz w:val="24"/>
        </w:rPr>
        <w:t>действия,</w:t>
      </w:r>
      <w:r>
        <w:rPr>
          <w:spacing w:val="1"/>
          <w:sz w:val="24"/>
        </w:rPr>
        <w:t xml:space="preserve"> </w:t>
      </w:r>
      <w:r>
        <w:rPr>
          <w:sz w:val="24"/>
        </w:rPr>
        <w:t>указывая</w:t>
      </w:r>
      <w:r>
        <w:rPr>
          <w:spacing w:val="1"/>
          <w:sz w:val="24"/>
        </w:rPr>
        <w:t xml:space="preserve"> </w:t>
      </w:r>
      <w:r>
        <w:rPr>
          <w:sz w:val="24"/>
        </w:rPr>
        <w:t>и</w:t>
      </w:r>
      <w:r>
        <w:rPr>
          <w:spacing w:val="1"/>
          <w:sz w:val="24"/>
        </w:rPr>
        <w:t xml:space="preserve"> </w:t>
      </w:r>
      <w:r>
        <w:rPr>
          <w:sz w:val="24"/>
        </w:rPr>
        <w:t>обосновывая</w:t>
      </w:r>
      <w:r>
        <w:rPr>
          <w:spacing w:val="1"/>
          <w:sz w:val="24"/>
        </w:rPr>
        <w:t xml:space="preserve"> </w:t>
      </w:r>
      <w:r>
        <w:rPr>
          <w:sz w:val="24"/>
        </w:rPr>
        <w:t>логическую</w:t>
      </w:r>
      <w:r>
        <w:rPr>
          <w:spacing w:val="1"/>
          <w:sz w:val="24"/>
        </w:rPr>
        <w:t xml:space="preserve"> </w:t>
      </w:r>
      <w:r>
        <w:rPr>
          <w:sz w:val="24"/>
        </w:rPr>
        <w:t>последовательность</w:t>
      </w:r>
      <w:r>
        <w:rPr>
          <w:spacing w:val="-2"/>
          <w:sz w:val="24"/>
        </w:rPr>
        <w:t xml:space="preserve"> </w:t>
      </w:r>
      <w:r>
        <w:rPr>
          <w:sz w:val="24"/>
        </w:rPr>
        <w:t>шагов);</w:t>
      </w:r>
    </w:p>
    <w:p w:rsidR="00AC2BF3" w:rsidRDefault="0057672D">
      <w:pPr>
        <w:pStyle w:val="a4"/>
        <w:numPr>
          <w:ilvl w:val="0"/>
          <w:numId w:val="93"/>
        </w:numPr>
        <w:tabs>
          <w:tab w:val="left" w:pos="1968"/>
        </w:tabs>
        <w:spacing w:before="7" w:line="237" w:lineRule="auto"/>
        <w:ind w:right="575" w:firstLine="710"/>
        <w:rPr>
          <w:sz w:val="24"/>
        </w:rPr>
      </w:pPr>
      <w:r>
        <w:rPr>
          <w:sz w:val="24"/>
        </w:rPr>
        <w:t>выбирать из предложенных вариантов и самостоятельно искать средства/ресурсы для</w:t>
      </w:r>
      <w:r>
        <w:rPr>
          <w:spacing w:val="1"/>
          <w:sz w:val="24"/>
        </w:rPr>
        <w:t xml:space="preserve"> </w:t>
      </w:r>
      <w:r>
        <w:rPr>
          <w:sz w:val="24"/>
        </w:rPr>
        <w:t>решения</w:t>
      </w:r>
      <w:r>
        <w:rPr>
          <w:spacing w:val="1"/>
          <w:sz w:val="24"/>
        </w:rPr>
        <w:t xml:space="preserve"> </w:t>
      </w:r>
      <w:r>
        <w:rPr>
          <w:sz w:val="24"/>
        </w:rPr>
        <w:t>задачи/достижения</w:t>
      </w:r>
      <w:r>
        <w:rPr>
          <w:spacing w:val="-3"/>
          <w:sz w:val="24"/>
        </w:rPr>
        <w:t xml:space="preserve"> </w:t>
      </w:r>
      <w:r>
        <w:rPr>
          <w:sz w:val="24"/>
        </w:rPr>
        <w:t>цели;</w:t>
      </w:r>
    </w:p>
    <w:p w:rsidR="00AC2BF3" w:rsidRDefault="0057672D">
      <w:pPr>
        <w:pStyle w:val="a4"/>
        <w:numPr>
          <w:ilvl w:val="0"/>
          <w:numId w:val="93"/>
        </w:numPr>
        <w:tabs>
          <w:tab w:val="left" w:pos="1968"/>
        </w:tabs>
        <w:spacing w:before="5" w:line="294" w:lineRule="exact"/>
        <w:ind w:left="1967" w:hanging="285"/>
        <w:rPr>
          <w:sz w:val="24"/>
        </w:rPr>
      </w:pPr>
      <w:r>
        <w:rPr>
          <w:sz w:val="24"/>
        </w:rPr>
        <w:t>составлять</w:t>
      </w:r>
      <w:r>
        <w:rPr>
          <w:spacing w:val="-6"/>
          <w:sz w:val="24"/>
        </w:rPr>
        <w:t xml:space="preserve"> </w:t>
      </w:r>
      <w:r>
        <w:rPr>
          <w:sz w:val="24"/>
        </w:rPr>
        <w:t>план</w:t>
      </w:r>
      <w:r>
        <w:rPr>
          <w:spacing w:val="-5"/>
          <w:sz w:val="24"/>
        </w:rPr>
        <w:t xml:space="preserve"> </w:t>
      </w:r>
      <w:r>
        <w:rPr>
          <w:sz w:val="24"/>
        </w:rPr>
        <w:t>решения</w:t>
      </w:r>
      <w:r>
        <w:rPr>
          <w:spacing w:val="-7"/>
          <w:sz w:val="24"/>
        </w:rPr>
        <w:t xml:space="preserve"> </w:t>
      </w:r>
      <w:r>
        <w:rPr>
          <w:sz w:val="24"/>
        </w:rPr>
        <w:t>проблемы</w:t>
      </w:r>
      <w:r>
        <w:rPr>
          <w:spacing w:val="-4"/>
          <w:sz w:val="24"/>
        </w:rPr>
        <w:t xml:space="preserve"> </w:t>
      </w:r>
      <w:r>
        <w:rPr>
          <w:sz w:val="24"/>
        </w:rPr>
        <w:t>(выполнения</w:t>
      </w:r>
      <w:r>
        <w:rPr>
          <w:spacing w:val="-2"/>
          <w:sz w:val="24"/>
        </w:rPr>
        <w:t xml:space="preserve"> </w:t>
      </w:r>
      <w:r>
        <w:rPr>
          <w:sz w:val="24"/>
        </w:rPr>
        <w:t>проекта,</w:t>
      </w:r>
      <w:r>
        <w:rPr>
          <w:spacing w:val="-4"/>
          <w:sz w:val="24"/>
        </w:rPr>
        <w:t xml:space="preserve"> </w:t>
      </w:r>
      <w:r>
        <w:rPr>
          <w:sz w:val="24"/>
        </w:rPr>
        <w:t>проведения</w:t>
      </w:r>
      <w:r>
        <w:rPr>
          <w:spacing w:val="-7"/>
          <w:sz w:val="24"/>
        </w:rPr>
        <w:t xml:space="preserve"> </w:t>
      </w:r>
      <w:r>
        <w:rPr>
          <w:sz w:val="24"/>
        </w:rPr>
        <w:t>исследования);</w:t>
      </w:r>
    </w:p>
    <w:p w:rsidR="00AC2BF3" w:rsidRDefault="0057672D">
      <w:pPr>
        <w:pStyle w:val="a4"/>
        <w:numPr>
          <w:ilvl w:val="0"/>
          <w:numId w:val="93"/>
        </w:numPr>
        <w:tabs>
          <w:tab w:val="left" w:pos="1968"/>
        </w:tabs>
        <w:spacing w:before="2" w:line="237" w:lineRule="auto"/>
        <w:ind w:right="569" w:firstLine="710"/>
        <w:rPr>
          <w:sz w:val="24"/>
        </w:rPr>
      </w:pPr>
      <w:r>
        <w:rPr>
          <w:sz w:val="24"/>
        </w:rPr>
        <w:t>определять</w:t>
      </w:r>
      <w:r>
        <w:rPr>
          <w:spacing w:val="17"/>
          <w:sz w:val="24"/>
        </w:rPr>
        <w:t xml:space="preserve"> </w:t>
      </w:r>
      <w:r>
        <w:rPr>
          <w:sz w:val="24"/>
        </w:rPr>
        <w:t>потенциальные</w:t>
      </w:r>
      <w:r>
        <w:rPr>
          <w:spacing w:val="19"/>
          <w:sz w:val="24"/>
        </w:rPr>
        <w:t xml:space="preserve"> </w:t>
      </w:r>
      <w:r>
        <w:rPr>
          <w:sz w:val="24"/>
        </w:rPr>
        <w:t>затруднения</w:t>
      </w:r>
      <w:r>
        <w:rPr>
          <w:spacing w:val="21"/>
          <w:sz w:val="24"/>
        </w:rPr>
        <w:t xml:space="preserve"> </w:t>
      </w:r>
      <w:r>
        <w:rPr>
          <w:sz w:val="24"/>
        </w:rPr>
        <w:t>при</w:t>
      </w:r>
      <w:r>
        <w:rPr>
          <w:spacing w:val="21"/>
          <w:sz w:val="24"/>
        </w:rPr>
        <w:t xml:space="preserve"> </w:t>
      </w:r>
      <w:r>
        <w:rPr>
          <w:sz w:val="24"/>
        </w:rPr>
        <w:t>решении</w:t>
      </w:r>
      <w:r>
        <w:rPr>
          <w:spacing w:val="18"/>
          <w:sz w:val="24"/>
        </w:rPr>
        <w:t xml:space="preserve"> </w:t>
      </w:r>
      <w:r>
        <w:rPr>
          <w:sz w:val="24"/>
        </w:rPr>
        <w:t>учебной</w:t>
      </w:r>
      <w:r>
        <w:rPr>
          <w:spacing w:val="21"/>
          <w:sz w:val="24"/>
        </w:rPr>
        <w:t xml:space="preserve"> </w:t>
      </w:r>
      <w:r>
        <w:rPr>
          <w:sz w:val="24"/>
        </w:rPr>
        <w:t>и</w:t>
      </w:r>
      <w:r>
        <w:rPr>
          <w:spacing w:val="18"/>
          <w:sz w:val="24"/>
        </w:rPr>
        <w:t xml:space="preserve"> </w:t>
      </w:r>
      <w:r>
        <w:rPr>
          <w:sz w:val="24"/>
        </w:rPr>
        <w:t>познавательной</w:t>
      </w:r>
      <w:r>
        <w:rPr>
          <w:spacing w:val="17"/>
          <w:sz w:val="24"/>
        </w:rPr>
        <w:t xml:space="preserve"> </w:t>
      </w:r>
      <w:r>
        <w:rPr>
          <w:sz w:val="24"/>
        </w:rPr>
        <w:t>задачи</w:t>
      </w:r>
      <w:r>
        <w:rPr>
          <w:spacing w:val="-58"/>
          <w:sz w:val="24"/>
        </w:rPr>
        <w:t xml:space="preserve"> </w:t>
      </w:r>
      <w:r>
        <w:rPr>
          <w:sz w:val="24"/>
        </w:rPr>
        <w:t>и</w:t>
      </w:r>
      <w:r>
        <w:rPr>
          <w:spacing w:val="2"/>
          <w:sz w:val="24"/>
        </w:rPr>
        <w:t xml:space="preserve"> </w:t>
      </w:r>
      <w:r>
        <w:rPr>
          <w:sz w:val="24"/>
        </w:rPr>
        <w:t>находить</w:t>
      </w:r>
      <w:r>
        <w:rPr>
          <w:spacing w:val="3"/>
          <w:sz w:val="24"/>
        </w:rPr>
        <w:t xml:space="preserve"> </w:t>
      </w:r>
      <w:r>
        <w:rPr>
          <w:sz w:val="24"/>
        </w:rPr>
        <w:t>средства</w:t>
      </w:r>
      <w:r>
        <w:rPr>
          <w:spacing w:val="1"/>
          <w:sz w:val="24"/>
        </w:rPr>
        <w:t xml:space="preserve"> </w:t>
      </w:r>
      <w:r>
        <w:rPr>
          <w:sz w:val="24"/>
        </w:rPr>
        <w:t>для</w:t>
      </w:r>
      <w:r>
        <w:rPr>
          <w:spacing w:val="-3"/>
          <w:sz w:val="24"/>
        </w:rPr>
        <w:t xml:space="preserve"> </w:t>
      </w:r>
      <w:r>
        <w:rPr>
          <w:sz w:val="24"/>
        </w:rPr>
        <w:t>их</w:t>
      </w:r>
      <w:r>
        <w:rPr>
          <w:spacing w:val="1"/>
          <w:sz w:val="24"/>
        </w:rPr>
        <w:t xml:space="preserve"> </w:t>
      </w:r>
      <w:r>
        <w:rPr>
          <w:sz w:val="24"/>
        </w:rPr>
        <w:t>устранения;</w:t>
      </w:r>
    </w:p>
    <w:p w:rsidR="00AC2BF3" w:rsidRDefault="0057672D">
      <w:pPr>
        <w:pStyle w:val="a4"/>
        <w:numPr>
          <w:ilvl w:val="0"/>
          <w:numId w:val="93"/>
        </w:numPr>
        <w:tabs>
          <w:tab w:val="left" w:pos="1968"/>
        </w:tabs>
        <w:spacing w:before="2" w:line="237" w:lineRule="auto"/>
        <w:ind w:right="573" w:firstLine="710"/>
        <w:rPr>
          <w:sz w:val="24"/>
        </w:rPr>
      </w:pPr>
      <w:r>
        <w:rPr>
          <w:sz w:val="24"/>
        </w:rPr>
        <w:t>описывать свой опыт, оформляя его для передачи</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в виде технологии</w:t>
      </w:r>
      <w:r>
        <w:rPr>
          <w:spacing w:val="1"/>
          <w:sz w:val="24"/>
        </w:rPr>
        <w:t xml:space="preserve"> </w:t>
      </w:r>
      <w:r>
        <w:rPr>
          <w:sz w:val="24"/>
        </w:rPr>
        <w:t>решения</w:t>
      </w:r>
      <w:r>
        <w:rPr>
          <w:spacing w:val="1"/>
          <w:sz w:val="24"/>
        </w:rPr>
        <w:t xml:space="preserve"> </w:t>
      </w:r>
      <w:r>
        <w:rPr>
          <w:sz w:val="24"/>
        </w:rPr>
        <w:t>практических</w:t>
      </w:r>
      <w:r>
        <w:rPr>
          <w:spacing w:val="-3"/>
          <w:sz w:val="24"/>
        </w:rPr>
        <w:t xml:space="preserve"> </w:t>
      </w:r>
      <w:r>
        <w:rPr>
          <w:sz w:val="24"/>
        </w:rPr>
        <w:t>задач</w:t>
      </w:r>
      <w:r>
        <w:rPr>
          <w:spacing w:val="1"/>
          <w:sz w:val="24"/>
        </w:rPr>
        <w:t xml:space="preserve"> </w:t>
      </w:r>
      <w:r>
        <w:rPr>
          <w:sz w:val="24"/>
        </w:rPr>
        <w:t>определенного</w:t>
      </w:r>
      <w:r>
        <w:rPr>
          <w:spacing w:val="1"/>
          <w:sz w:val="24"/>
        </w:rPr>
        <w:t xml:space="preserve"> </w:t>
      </w:r>
      <w:r>
        <w:rPr>
          <w:sz w:val="24"/>
        </w:rPr>
        <w:t>класса;</w:t>
      </w:r>
    </w:p>
    <w:p w:rsidR="00AC2BF3" w:rsidRDefault="0057672D">
      <w:pPr>
        <w:pStyle w:val="a4"/>
        <w:numPr>
          <w:ilvl w:val="0"/>
          <w:numId w:val="93"/>
        </w:numPr>
        <w:tabs>
          <w:tab w:val="left" w:pos="1968"/>
        </w:tabs>
        <w:spacing w:before="4" w:line="292" w:lineRule="exact"/>
        <w:ind w:left="1967" w:hanging="285"/>
        <w:rPr>
          <w:sz w:val="24"/>
        </w:rPr>
      </w:pPr>
      <w:r>
        <w:rPr>
          <w:sz w:val="24"/>
        </w:rPr>
        <w:t>планировать</w:t>
      </w:r>
      <w:r>
        <w:rPr>
          <w:spacing w:val="-7"/>
          <w:sz w:val="24"/>
        </w:rPr>
        <w:t xml:space="preserve"> </w:t>
      </w:r>
      <w:r>
        <w:rPr>
          <w:sz w:val="24"/>
        </w:rPr>
        <w:t>и</w:t>
      </w:r>
      <w:r>
        <w:rPr>
          <w:spacing w:val="-3"/>
          <w:sz w:val="24"/>
        </w:rPr>
        <w:t xml:space="preserve"> </w:t>
      </w:r>
      <w:r>
        <w:rPr>
          <w:sz w:val="24"/>
        </w:rPr>
        <w:t>корректировать</w:t>
      </w:r>
      <w:r>
        <w:rPr>
          <w:spacing w:val="-3"/>
          <w:sz w:val="24"/>
        </w:rPr>
        <w:t xml:space="preserve"> </w:t>
      </w:r>
      <w:r>
        <w:rPr>
          <w:sz w:val="24"/>
        </w:rPr>
        <w:t>свою</w:t>
      </w:r>
      <w:r>
        <w:rPr>
          <w:spacing w:val="-6"/>
          <w:sz w:val="24"/>
        </w:rPr>
        <w:t xml:space="preserve"> </w:t>
      </w:r>
      <w:r>
        <w:rPr>
          <w:sz w:val="24"/>
        </w:rPr>
        <w:t>индивидуальную</w:t>
      </w:r>
      <w:r>
        <w:rPr>
          <w:spacing w:val="-6"/>
          <w:sz w:val="24"/>
        </w:rPr>
        <w:t xml:space="preserve"> </w:t>
      </w:r>
      <w:r>
        <w:rPr>
          <w:sz w:val="24"/>
        </w:rPr>
        <w:t>образовательную</w:t>
      </w:r>
      <w:r>
        <w:rPr>
          <w:spacing w:val="-5"/>
          <w:sz w:val="24"/>
        </w:rPr>
        <w:t xml:space="preserve"> </w:t>
      </w:r>
      <w:r>
        <w:rPr>
          <w:sz w:val="24"/>
        </w:rPr>
        <w:t>траекторию.</w:t>
      </w:r>
    </w:p>
    <w:p w:rsidR="00AC2BF3" w:rsidRDefault="0057672D">
      <w:pPr>
        <w:pStyle w:val="a4"/>
        <w:numPr>
          <w:ilvl w:val="0"/>
          <w:numId w:val="94"/>
        </w:numPr>
        <w:tabs>
          <w:tab w:val="left" w:pos="2107"/>
        </w:tabs>
        <w:ind w:right="565" w:firstLine="710"/>
        <w:jc w:val="both"/>
        <w:rPr>
          <w:sz w:val="24"/>
        </w:rPr>
      </w:pPr>
      <w:r>
        <w:rPr>
          <w:sz w:val="24"/>
        </w:rPr>
        <w:t>Умение</w:t>
      </w:r>
      <w:r>
        <w:rPr>
          <w:spacing w:val="1"/>
          <w:sz w:val="24"/>
        </w:rPr>
        <w:t xml:space="preserve"> </w:t>
      </w:r>
      <w:r>
        <w:rPr>
          <w:sz w:val="24"/>
        </w:rPr>
        <w:t>соотносить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планируемыми</w:t>
      </w:r>
      <w:r>
        <w:rPr>
          <w:spacing w:val="1"/>
          <w:sz w:val="24"/>
        </w:rPr>
        <w:t xml:space="preserve"> </w:t>
      </w:r>
      <w:r>
        <w:rPr>
          <w:sz w:val="24"/>
        </w:rPr>
        <w:t>результатами,</w:t>
      </w:r>
      <w:r>
        <w:rPr>
          <w:spacing w:val="1"/>
          <w:sz w:val="24"/>
        </w:rPr>
        <w:t xml:space="preserve"> </w:t>
      </w:r>
      <w:r>
        <w:rPr>
          <w:sz w:val="24"/>
        </w:rPr>
        <w:t>осуществлять</w:t>
      </w:r>
      <w:r>
        <w:rPr>
          <w:spacing w:val="1"/>
          <w:sz w:val="24"/>
        </w:rPr>
        <w:t xml:space="preserve"> </w:t>
      </w:r>
      <w:r>
        <w:rPr>
          <w:sz w:val="24"/>
        </w:rPr>
        <w:t>контроль своей деятельности в процессе достижения результата, определять способы действий в</w:t>
      </w:r>
      <w:r>
        <w:rPr>
          <w:spacing w:val="1"/>
          <w:sz w:val="24"/>
        </w:rPr>
        <w:t xml:space="preserve"> </w:t>
      </w:r>
      <w:r>
        <w:rPr>
          <w:sz w:val="24"/>
        </w:rPr>
        <w:t>рамках предложенных условий и требований,</w:t>
      </w:r>
      <w:r>
        <w:rPr>
          <w:spacing w:val="1"/>
          <w:sz w:val="24"/>
        </w:rPr>
        <w:t xml:space="preserve"> </w:t>
      </w:r>
      <w:r>
        <w:rPr>
          <w:sz w:val="24"/>
        </w:rPr>
        <w:t>корректировать свои действия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изменяющейся</w:t>
      </w:r>
      <w:r>
        <w:rPr>
          <w:spacing w:val="1"/>
          <w:sz w:val="24"/>
        </w:rPr>
        <w:t xml:space="preserve"> </w:t>
      </w:r>
      <w:r>
        <w:rPr>
          <w:sz w:val="24"/>
        </w:rPr>
        <w:t>ситуацией.</w:t>
      </w:r>
      <w:r>
        <w:rPr>
          <w:spacing w:val="8"/>
          <w:sz w:val="24"/>
        </w:rPr>
        <w:t xml:space="preserve"> </w:t>
      </w:r>
      <w:r>
        <w:rPr>
          <w:sz w:val="24"/>
        </w:rPr>
        <w:t>Обучающийся</w:t>
      </w:r>
      <w:r>
        <w:rPr>
          <w:spacing w:val="1"/>
          <w:sz w:val="24"/>
        </w:rPr>
        <w:t xml:space="preserve"> </w:t>
      </w:r>
      <w:r>
        <w:rPr>
          <w:sz w:val="24"/>
        </w:rPr>
        <w:t>сможет:</w:t>
      </w:r>
    </w:p>
    <w:p w:rsidR="00AC2BF3" w:rsidRDefault="0057672D">
      <w:pPr>
        <w:pStyle w:val="a4"/>
        <w:numPr>
          <w:ilvl w:val="0"/>
          <w:numId w:val="93"/>
        </w:numPr>
        <w:tabs>
          <w:tab w:val="left" w:pos="1968"/>
        </w:tabs>
        <w:spacing w:before="4" w:line="237" w:lineRule="auto"/>
        <w:ind w:right="567" w:firstLine="710"/>
        <w:rPr>
          <w:sz w:val="24"/>
        </w:rPr>
      </w:pPr>
      <w:r>
        <w:rPr>
          <w:sz w:val="24"/>
        </w:rPr>
        <w:t>определять совместно с педагогом и сверстниками критерии планируемых результатов и</w:t>
      </w:r>
      <w:r>
        <w:rPr>
          <w:spacing w:val="1"/>
          <w:sz w:val="24"/>
        </w:rPr>
        <w:t xml:space="preserve"> </w:t>
      </w:r>
      <w:r>
        <w:rPr>
          <w:sz w:val="24"/>
        </w:rPr>
        <w:t>критерии</w:t>
      </w:r>
      <w:r>
        <w:rPr>
          <w:spacing w:val="-3"/>
          <w:sz w:val="24"/>
        </w:rPr>
        <w:t xml:space="preserve"> </w:t>
      </w:r>
      <w:r>
        <w:rPr>
          <w:sz w:val="24"/>
        </w:rPr>
        <w:t>оценки</w:t>
      </w:r>
      <w:r>
        <w:rPr>
          <w:spacing w:val="-2"/>
          <w:sz w:val="24"/>
        </w:rPr>
        <w:t xml:space="preserve"> </w:t>
      </w:r>
      <w:r>
        <w:rPr>
          <w:sz w:val="24"/>
        </w:rPr>
        <w:t>своей</w:t>
      </w:r>
      <w:r>
        <w:rPr>
          <w:spacing w:val="3"/>
          <w:sz w:val="24"/>
        </w:rPr>
        <w:t xml:space="preserve"> </w:t>
      </w:r>
      <w:r>
        <w:rPr>
          <w:sz w:val="24"/>
        </w:rPr>
        <w:t>учебной</w:t>
      </w:r>
      <w:r>
        <w:rPr>
          <w:spacing w:val="3"/>
          <w:sz w:val="24"/>
        </w:rPr>
        <w:t xml:space="preserve"> </w:t>
      </w:r>
      <w:r>
        <w:rPr>
          <w:sz w:val="24"/>
        </w:rPr>
        <w:t>деятельности;</w:t>
      </w:r>
    </w:p>
    <w:p w:rsidR="00AC2BF3" w:rsidRDefault="00AC2BF3">
      <w:pPr>
        <w:spacing w:line="237" w:lineRule="auto"/>
        <w:jc w:val="both"/>
        <w:rPr>
          <w:sz w:val="24"/>
        </w:rPr>
        <w:sectPr w:rsidR="00AC2BF3">
          <w:pgSz w:w="11910" w:h="16840"/>
          <w:pgMar w:top="1400" w:right="0" w:bottom="1020" w:left="160" w:header="0" w:footer="763" w:gutter="0"/>
          <w:cols w:space="720"/>
        </w:sectPr>
      </w:pPr>
    </w:p>
    <w:p w:rsidR="00AC2BF3" w:rsidRDefault="0057672D">
      <w:pPr>
        <w:pStyle w:val="a4"/>
        <w:numPr>
          <w:ilvl w:val="0"/>
          <w:numId w:val="93"/>
        </w:numPr>
        <w:tabs>
          <w:tab w:val="left" w:pos="1968"/>
        </w:tabs>
        <w:spacing w:before="76" w:line="237" w:lineRule="auto"/>
        <w:ind w:right="564" w:firstLine="710"/>
        <w:rPr>
          <w:sz w:val="24"/>
        </w:rPr>
      </w:pPr>
      <w:r>
        <w:rPr>
          <w:sz w:val="24"/>
        </w:rPr>
        <w:lastRenderedPageBreak/>
        <w:t>систематизировать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выбирать</w:t>
      </w:r>
      <w:r>
        <w:rPr>
          <w:spacing w:val="1"/>
          <w:sz w:val="24"/>
        </w:rPr>
        <w:t xml:space="preserve"> </w:t>
      </w:r>
      <w:r>
        <w:rPr>
          <w:sz w:val="24"/>
        </w:rPr>
        <w:t>приоритетные)</w:t>
      </w:r>
      <w:r>
        <w:rPr>
          <w:spacing w:val="1"/>
          <w:sz w:val="24"/>
        </w:rPr>
        <w:t xml:space="preserve"> </w:t>
      </w:r>
      <w:r>
        <w:rPr>
          <w:sz w:val="24"/>
        </w:rPr>
        <w:t>критерии</w:t>
      </w:r>
      <w:r>
        <w:rPr>
          <w:spacing w:val="1"/>
          <w:sz w:val="24"/>
        </w:rPr>
        <w:t xml:space="preserve"> </w:t>
      </w:r>
      <w:r>
        <w:rPr>
          <w:sz w:val="24"/>
        </w:rPr>
        <w:t>планируемых</w:t>
      </w:r>
      <w:r>
        <w:rPr>
          <w:spacing w:val="-57"/>
          <w:sz w:val="24"/>
        </w:rPr>
        <w:t xml:space="preserve"> </w:t>
      </w:r>
      <w:r>
        <w:rPr>
          <w:sz w:val="24"/>
        </w:rPr>
        <w:t>результатов</w:t>
      </w:r>
      <w:r>
        <w:rPr>
          <w:spacing w:val="-2"/>
          <w:sz w:val="24"/>
        </w:rPr>
        <w:t xml:space="preserve"> </w:t>
      </w:r>
      <w:r>
        <w:rPr>
          <w:sz w:val="24"/>
        </w:rPr>
        <w:t>и</w:t>
      </w:r>
      <w:r>
        <w:rPr>
          <w:spacing w:val="-2"/>
          <w:sz w:val="24"/>
        </w:rPr>
        <w:t xml:space="preserve"> </w:t>
      </w:r>
      <w:r>
        <w:rPr>
          <w:sz w:val="24"/>
        </w:rPr>
        <w:t>оценки</w:t>
      </w:r>
      <w:r>
        <w:rPr>
          <w:spacing w:val="-2"/>
          <w:sz w:val="24"/>
        </w:rPr>
        <w:t xml:space="preserve"> </w:t>
      </w:r>
      <w:r>
        <w:rPr>
          <w:sz w:val="24"/>
        </w:rPr>
        <w:t>своей</w:t>
      </w:r>
      <w:r>
        <w:rPr>
          <w:spacing w:val="-2"/>
          <w:sz w:val="24"/>
        </w:rPr>
        <w:t xml:space="preserve"> </w:t>
      </w:r>
      <w:r>
        <w:rPr>
          <w:sz w:val="24"/>
        </w:rPr>
        <w:t>деятельности;</w:t>
      </w:r>
    </w:p>
    <w:p w:rsidR="00AC2BF3" w:rsidRDefault="0057672D">
      <w:pPr>
        <w:pStyle w:val="a4"/>
        <w:numPr>
          <w:ilvl w:val="0"/>
          <w:numId w:val="93"/>
        </w:numPr>
        <w:tabs>
          <w:tab w:val="left" w:pos="1968"/>
        </w:tabs>
        <w:spacing w:before="7" w:line="237" w:lineRule="auto"/>
        <w:ind w:right="567" w:firstLine="710"/>
        <w:rPr>
          <w:sz w:val="24"/>
        </w:rPr>
      </w:pPr>
      <w:r>
        <w:rPr>
          <w:sz w:val="24"/>
        </w:rPr>
        <w:t>отбирать инструменты для оценивания своей деятельности, осуществлять самоконтроль</w:t>
      </w:r>
      <w:r>
        <w:rPr>
          <w:spacing w:val="1"/>
          <w:sz w:val="24"/>
        </w:rPr>
        <w:t xml:space="preserve"> </w:t>
      </w:r>
      <w:r>
        <w:rPr>
          <w:sz w:val="24"/>
        </w:rPr>
        <w:t>своей</w:t>
      </w:r>
      <w:r>
        <w:rPr>
          <w:spacing w:val="-3"/>
          <w:sz w:val="24"/>
        </w:rPr>
        <w:t xml:space="preserve"> </w:t>
      </w:r>
      <w:r>
        <w:rPr>
          <w:sz w:val="24"/>
        </w:rPr>
        <w:t>деятельности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предложенных</w:t>
      </w:r>
      <w:r>
        <w:rPr>
          <w:spacing w:val="-3"/>
          <w:sz w:val="24"/>
        </w:rPr>
        <w:t xml:space="preserve"> </w:t>
      </w:r>
      <w:r>
        <w:rPr>
          <w:sz w:val="24"/>
        </w:rPr>
        <w:t>условий</w:t>
      </w:r>
      <w:r>
        <w:rPr>
          <w:spacing w:val="-2"/>
          <w:sz w:val="24"/>
        </w:rPr>
        <w:t xml:space="preserve"> </w:t>
      </w:r>
      <w:r>
        <w:rPr>
          <w:sz w:val="24"/>
        </w:rPr>
        <w:t>и</w:t>
      </w:r>
      <w:r>
        <w:rPr>
          <w:spacing w:val="2"/>
          <w:sz w:val="24"/>
        </w:rPr>
        <w:t xml:space="preserve"> </w:t>
      </w:r>
      <w:r>
        <w:rPr>
          <w:sz w:val="24"/>
        </w:rPr>
        <w:t>требований;</w:t>
      </w:r>
    </w:p>
    <w:p w:rsidR="00AC2BF3" w:rsidRDefault="0057672D">
      <w:pPr>
        <w:pStyle w:val="a4"/>
        <w:numPr>
          <w:ilvl w:val="0"/>
          <w:numId w:val="93"/>
        </w:numPr>
        <w:tabs>
          <w:tab w:val="left" w:pos="1968"/>
        </w:tabs>
        <w:ind w:right="570" w:firstLine="710"/>
        <w:rPr>
          <w:sz w:val="24"/>
        </w:rPr>
      </w:pPr>
      <w:r>
        <w:rPr>
          <w:sz w:val="24"/>
        </w:rPr>
        <w:t>оценивать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аргументируя</w:t>
      </w:r>
      <w:r>
        <w:rPr>
          <w:spacing w:val="1"/>
          <w:sz w:val="24"/>
        </w:rPr>
        <w:t xml:space="preserve"> </w:t>
      </w:r>
      <w:r>
        <w:rPr>
          <w:sz w:val="24"/>
        </w:rPr>
        <w:t>причины</w:t>
      </w:r>
      <w:r>
        <w:rPr>
          <w:spacing w:val="1"/>
          <w:sz w:val="24"/>
        </w:rPr>
        <w:t xml:space="preserve"> </w:t>
      </w:r>
      <w:r>
        <w:rPr>
          <w:sz w:val="24"/>
        </w:rPr>
        <w:t>достижения</w:t>
      </w:r>
      <w:r>
        <w:rPr>
          <w:spacing w:val="1"/>
          <w:sz w:val="24"/>
        </w:rPr>
        <w:t xml:space="preserve"> </w:t>
      </w:r>
      <w:r>
        <w:rPr>
          <w:sz w:val="24"/>
        </w:rPr>
        <w:t>или</w:t>
      </w:r>
      <w:r>
        <w:rPr>
          <w:spacing w:val="1"/>
          <w:sz w:val="24"/>
        </w:rPr>
        <w:t xml:space="preserve"> </w:t>
      </w:r>
      <w:r>
        <w:rPr>
          <w:sz w:val="24"/>
        </w:rPr>
        <w:t>отсутствия</w:t>
      </w:r>
      <w:r>
        <w:rPr>
          <w:spacing w:val="1"/>
          <w:sz w:val="24"/>
        </w:rPr>
        <w:t xml:space="preserve"> </w:t>
      </w:r>
      <w:r>
        <w:rPr>
          <w:sz w:val="24"/>
        </w:rPr>
        <w:t>планируемого</w:t>
      </w:r>
      <w:r>
        <w:rPr>
          <w:spacing w:val="1"/>
          <w:sz w:val="24"/>
        </w:rPr>
        <w:t xml:space="preserve"> </w:t>
      </w:r>
      <w:r>
        <w:rPr>
          <w:sz w:val="24"/>
        </w:rPr>
        <w:t>результата;</w:t>
      </w:r>
    </w:p>
    <w:p w:rsidR="00AC2BF3" w:rsidRDefault="0057672D">
      <w:pPr>
        <w:pStyle w:val="a4"/>
        <w:numPr>
          <w:ilvl w:val="0"/>
          <w:numId w:val="93"/>
        </w:numPr>
        <w:tabs>
          <w:tab w:val="left" w:pos="1968"/>
        </w:tabs>
        <w:spacing w:before="3" w:line="237" w:lineRule="auto"/>
        <w:ind w:right="566" w:firstLine="710"/>
        <w:rPr>
          <w:sz w:val="24"/>
        </w:rPr>
      </w:pPr>
      <w:r>
        <w:rPr>
          <w:sz w:val="24"/>
        </w:rPr>
        <w:t>находить</w:t>
      </w:r>
      <w:r>
        <w:rPr>
          <w:spacing w:val="1"/>
          <w:sz w:val="24"/>
        </w:rPr>
        <w:t xml:space="preserve"> </w:t>
      </w:r>
      <w:r>
        <w:rPr>
          <w:sz w:val="24"/>
        </w:rPr>
        <w:t>достаточные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изменяющейся</w:t>
      </w:r>
      <w:r>
        <w:rPr>
          <w:spacing w:val="1"/>
          <w:sz w:val="24"/>
        </w:rPr>
        <w:t xml:space="preserve"> </w:t>
      </w:r>
      <w:r>
        <w:rPr>
          <w:sz w:val="24"/>
        </w:rPr>
        <w:t>ситуации</w:t>
      </w:r>
      <w:r>
        <w:rPr>
          <w:spacing w:val="2"/>
          <w:sz w:val="24"/>
        </w:rPr>
        <w:t xml:space="preserve"> </w:t>
      </w:r>
      <w:r>
        <w:rPr>
          <w:sz w:val="24"/>
        </w:rPr>
        <w:t>и/или</w:t>
      </w:r>
      <w:r>
        <w:rPr>
          <w:spacing w:val="-2"/>
          <w:sz w:val="24"/>
        </w:rPr>
        <w:t xml:space="preserve"> </w:t>
      </w:r>
      <w:r>
        <w:rPr>
          <w:sz w:val="24"/>
        </w:rPr>
        <w:t>при</w:t>
      </w:r>
      <w:r>
        <w:rPr>
          <w:spacing w:val="-6"/>
          <w:sz w:val="24"/>
        </w:rPr>
        <w:t xml:space="preserve"> </w:t>
      </w:r>
      <w:r>
        <w:rPr>
          <w:sz w:val="24"/>
        </w:rPr>
        <w:t>отсутствии</w:t>
      </w:r>
      <w:r>
        <w:rPr>
          <w:spacing w:val="2"/>
          <w:sz w:val="24"/>
        </w:rPr>
        <w:t xml:space="preserve"> </w:t>
      </w:r>
      <w:r>
        <w:rPr>
          <w:sz w:val="24"/>
        </w:rPr>
        <w:t>планируемого</w:t>
      </w:r>
      <w:r>
        <w:rPr>
          <w:spacing w:val="2"/>
          <w:sz w:val="24"/>
        </w:rPr>
        <w:t xml:space="preserve"> </w:t>
      </w:r>
      <w:r>
        <w:rPr>
          <w:sz w:val="24"/>
        </w:rPr>
        <w:t>результата;</w:t>
      </w:r>
    </w:p>
    <w:p w:rsidR="00AC2BF3" w:rsidRDefault="0057672D">
      <w:pPr>
        <w:pStyle w:val="a4"/>
        <w:numPr>
          <w:ilvl w:val="0"/>
          <w:numId w:val="93"/>
        </w:numPr>
        <w:tabs>
          <w:tab w:val="left" w:pos="1968"/>
        </w:tabs>
        <w:spacing w:before="7" w:line="237" w:lineRule="auto"/>
        <w:ind w:right="561" w:firstLine="710"/>
        <w:rPr>
          <w:sz w:val="24"/>
        </w:rPr>
      </w:pPr>
      <w:r>
        <w:rPr>
          <w:sz w:val="24"/>
        </w:rPr>
        <w:t>работая</w:t>
      </w:r>
      <w:r>
        <w:rPr>
          <w:spacing w:val="1"/>
          <w:sz w:val="24"/>
        </w:rPr>
        <w:t xml:space="preserve"> </w:t>
      </w:r>
      <w:r>
        <w:rPr>
          <w:sz w:val="24"/>
        </w:rPr>
        <w:t>по</w:t>
      </w:r>
      <w:r>
        <w:rPr>
          <w:spacing w:val="1"/>
          <w:sz w:val="24"/>
        </w:rPr>
        <w:t xml:space="preserve"> </w:t>
      </w:r>
      <w:r>
        <w:rPr>
          <w:sz w:val="24"/>
        </w:rPr>
        <w:t>своему</w:t>
      </w:r>
      <w:r>
        <w:rPr>
          <w:spacing w:val="1"/>
          <w:sz w:val="24"/>
        </w:rPr>
        <w:t xml:space="preserve"> </w:t>
      </w:r>
      <w:r>
        <w:rPr>
          <w:sz w:val="24"/>
        </w:rPr>
        <w:t>плану,</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текущую</w:t>
      </w:r>
      <w:r>
        <w:rPr>
          <w:spacing w:val="1"/>
          <w:sz w:val="24"/>
        </w:rPr>
        <w:t xml:space="preserve"> </w:t>
      </w:r>
      <w:r>
        <w:rPr>
          <w:sz w:val="24"/>
        </w:rPr>
        <w:t>деятельность</w:t>
      </w:r>
      <w:r>
        <w:rPr>
          <w:spacing w:val="60"/>
          <w:sz w:val="24"/>
        </w:rPr>
        <w:t xml:space="preserve"> </w:t>
      </w:r>
      <w:r>
        <w:rPr>
          <w:sz w:val="24"/>
        </w:rPr>
        <w:t>на</w:t>
      </w:r>
      <w:r>
        <w:rPr>
          <w:spacing w:val="60"/>
          <w:sz w:val="24"/>
        </w:rPr>
        <w:t xml:space="preserve"> </w:t>
      </w:r>
      <w:r>
        <w:rPr>
          <w:sz w:val="24"/>
        </w:rPr>
        <w:t>основе</w:t>
      </w:r>
      <w:r>
        <w:rPr>
          <w:spacing w:val="1"/>
          <w:sz w:val="24"/>
        </w:rPr>
        <w:t xml:space="preserve"> </w:t>
      </w:r>
      <w:r>
        <w:rPr>
          <w:sz w:val="24"/>
        </w:rPr>
        <w:t>анализа</w:t>
      </w:r>
      <w:r>
        <w:rPr>
          <w:spacing w:val="-5"/>
          <w:sz w:val="24"/>
        </w:rPr>
        <w:t xml:space="preserve"> </w:t>
      </w:r>
      <w:r>
        <w:rPr>
          <w:sz w:val="24"/>
        </w:rPr>
        <w:t>изменений</w:t>
      </w:r>
      <w:r>
        <w:rPr>
          <w:spacing w:val="-7"/>
          <w:sz w:val="24"/>
        </w:rPr>
        <w:t xml:space="preserve"> </w:t>
      </w:r>
      <w:r>
        <w:rPr>
          <w:sz w:val="24"/>
        </w:rPr>
        <w:t>ситуации</w:t>
      </w:r>
      <w:r>
        <w:rPr>
          <w:spacing w:val="-3"/>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запланированных</w:t>
      </w:r>
      <w:r>
        <w:rPr>
          <w:spacing w:val="-8"/>
          <w:sz w:val="24"/>
        </w:rPr>
        <w:t xml:space="preserve"> </w:t>
      </w:r>
      <w:r>
        <w:rPr>
          <w:sz w:val="24"/>
        </w:rPr>
        <w:t>характеристик</w:t>
      </w:r>
      <w:r>
        <w:rPr>
          <w:spacing w:val="-6"/>
          <w:sz w:val="24"/>
        </w:rPr>
        <w:t xml:space="preserve"> </w:t>
      </w:r>
      <w:r>
        <w:rPr>
          <w:sz w:val="24"/>
        </w:rPr>
        <w:t>продукта/результата;</w:t>
      </w:r>
    </w:p>
    <w:p w:rsidR="00AC2BF3" w:rsidRDefault="0057672D">
      <w:pPr>
        <w:pStyle w:val="a4"/>
        <w:numPr>
          <w:ilvl w:val="0"/>
          <w:numId w:val="93"/>
        </w:numPr>
        <w:tabs>
          <w:tab w:val="left" w:pos="1968"/>
        </w:tabs>
        <w:ind w:right="559" w:firstLine="710"/>
        <w:rPr>
          <w:sz w:val="24"/>
        </w:rPr>
      </w:pPr>
      <w:r>
        <w:rPr>
          <w:sz w:val="24"/>
        </w:rPr>
        <w:t>устанавливать</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полученными</w:t>
      </w:r>
      <w:r>
        <w:rPr>
          <w:spacing w:val="1"/>
          <w:sz w:val="24"/>
        </w:rPr>
        <w:t xml:space="preserve"> </w:t>
      </w:r>
      <w:r>
        <w:rPr>
          <w:sz w:val="24"/>
        </w:rPr>
        <w:t>характеристиками</w:t>
      </w:r>
      <w:r>
        <w:rPr>
          <w:spacing w:val="1"/>
          <w:sz w:val="24"/>
        </w:rPr>
        <w:t xml:space="preserve"> </w:t>
      </w:r>
      <w:r>
        <w:rPr>
          <w:sz w:val="24"/>
        </w:rPr>
        <w:t>продукта</w:t>
      </w:r>
      <w:r>
        <w:rPr>
          <w:spacing w:val="1"/>
          <w:sz w:val="24"/>
        </w:rPr>
        <w:t xml:space="preserve"> </w:t>
      </w:r>
      <w:r>
        <w:rPr>
          <w:sz w:val="24"/>
        </w:rPr>
        <w:t>и</w:t>
      </w:r>
      <w:r>
        <w:rPr>
          <w:spacing w:val="1"/>
          <w:sz w:val="24"/>
        </w:rPr>
        <w:t xml:space="preserve"> </w:t>
      </w:r>
      <w:r>
        <w:rPr>
          <w:sz w:val="24"/>
        </w:rPr>
        <w:t>характеристиками процесса деятельности и по завершении деятельности предлагать изменение</w:t>
      </w:r>
      <w:r>
        <w:rPr>
          <w:spacing w:val="1"/>
          <w:sz w:val="24"/>
        </w:rPr>
        <w:t xml:space="preserve"> </w:t>
      </w:r>
      <w:r>
        <w:rPr>
          <w:sz w:val="24"/>
        </w:rPr>
        <w:t>характеристик</w:t>
      </w:r>
      <w:r>
        <w:rPr>
          <w:spacing w:val="-1"/>
          <w:sz w:val="24"/>
        </w:rPr>
        <w:t xml:space="preserve"> </w:t>
      </w:r>
      <w:r>
        <w:rPr>
          <w:sz w:val="24"/>
        </w:rPr>
        <w:t>процесса для</w:t>
      </w:r>
      <w:r>
        <w:rPr>
          <w:spacing w:val="-4"/>
          <w:sz w:val="24"/>
        </w:rPr>
        <w:t xml:space="preserve"> </w:t>
      </w:r>
      <w:r>
        <w:rPr>
          <w:sz w:val="24"/>
        </w:rPr>
        <w:t>получения</w:t>
      </w:r>
      <w:r>
        <w:rPr>
          <w:spacing w:val="5"/>
          <w:sz w:val="24"/>
        </w:rPr>
        <w:t xml:space="preserve"> </w:t>
      </w:r>
      <w:r>
        <w:rPr>
          <w:sz w:val="24"/>
        </w:rPr>
        <w:t>улучшенных</w:t>
      </w:r>
      <w:r>
        <w:rPr>
          <w:spacing w:val="-4"/>
          <w:sz w:val="24"/>
        </w:rPr>
        <w:t xml:space="preserve"> </w:t>
      </w:r>
      <w:r>
        <w:rPr>
          <w:sz w:val="24"/>
        </w:rPr>
        <w:t>характеристик</w:t>
      </w:r>
      <w:r>
        <w:rPr>
          <w:spacing w:val="-1"/>
          <w:sz w:val="24"/>
        </w:rPr>
        <w:t xml:space="preserve"> </w:t>
      </w:r>
      <w:r>
        <w:rPr>
          <w:sz w:val="24"/>
        </w:rPr>
        <w:t>продукта;</w:t>
      </w:r>
    </w:p>
    <w:p w:rsidR="00AC2BF3" w:rsidRDefault="0057672D">
      <w:pPr>
        <w:pStyle w:val="a4"/>
        <w:numPr>
          <w:ilvl w:val="0"/>
          <w:numId w:val="93"/>
        </w:numPr>
        <w:tabs>
          <w:tab w:val="left" w:pos="1968"/>
        </w:tabs>
        <w:spacing w:before="2" w:line="237" w:lineRule="auto"/>
        <w:ind w:right="572" w:firstLine="710"/>
        <w:rPr>
          <w:sz w:val="24"/>
        </w:rPr>
      </w:pPr>
      <w:r>
        <w:rPr>
          <w:sz w:val="24"/>
        </w:rPr>
        <w:t>сверять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исправлять</w:t>
      </w:r>
      <w:r>
        <w:rPr>
          <w:spacing w:val="1"/>
          <w:sz w:val="24"/>
        </w:rPr>
        <w:t xml:space="preserve"> </w:t>
      </w:r>
      <w:r>
        <w:rPr>
          <w:sz w:val="24"/>
        </w:rPr>
        <w:t>ошибки</w:t>
      </w:r>
      <w:r>
        <w:rPr>
          <w:spacing w:val="1"/>
          <w:sz w:val="24"/>
        </w:rPr>
        <w:t xml:space="preserve"> </w:t>
      </w:r>
      <w:r>
        <w:rPr>
          <w:sz w:val="24"/>
        </w:rPr>
        <w:t>самостоятельно.</w:t>
      </w:r>
    </w:p>
    <w:p w:rsidR="00AC2BF3" w:rsidRDefault="0057672D">
      <w:pPr>
        <w:pStyle w:val="a4"/>
        <w:numPr>
          <w:ilvl w:val="0"/>
          <w:numId w:val="94"/>
        </w:numPr>
        <w:tabs>
          <w:tab w:val="left" w:pos="2107"/>
        </w:tabs>
        <w:spacing w:before="5" w:line="237" w:lineRule="auto"/>
        <w:ind w:right="570" w:firstLine="710"/>
        <w:jc w:val="both"/>
        <w:rPr>
          <w:sz w:val="24"/>
        </w:rPr>
      </w:pPr>
      <w:r>
        <w:rPr>
          <w:sz w:val="24"/>
        </w:rPr>
        <w:t>Умение</w:t>
      </w:r>
      <w:r>
        <w:rPr>
          <w:spacing w:val="1"/>
          <w:sz w:val="24"/>
        </w:rPr>
        <w:t xml:space="preserve"> </w:t>
      </w:r>
      <w:r>
        <w:rPr>
          <w:sz w:val="24"/>
        </w:rPr>
        <w:t>оценивать</w:t>
      </w:r>
      <w:r>
        <w:rPr>
          <w:spacing w:val="1"/>
          <w:sz w:val="24"/>
        </w:rPr>
        <w:t xml:space="preserve"> </w:t>
      </w:r>
      <w:r>
        <w:rPr>
          <w:sz w:val="24"/>
        </w:rPr>
        <w:t>правильность</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собственные</w:t>
      </w:r>
      <w:r>
        <w:rPr>
          <w:spacing w:val="1"/>
          <w:sz w:val="24"/>
        </w:rPr>
        <w:t xml:space="preserve"> </w:t>
      </w:r>
      <w:r>
        <w:rPr>
          <w:sz w:val="24"/>
        </w:rPr>
        <w:t>возможности</w:t>
      </w:r>
      <w:r>
        <w:rPr>
          <w:spacing w:val="2"/>
          <w:sz w:val="24"/>
        </w:rPr>
        <w:t xml:space="preserve"> </w:t>
      </w:r>
      <w:r>
        <w:rPr>
          <w:sz w:val="24"/>
        </w:rPr>
        <w:t>ее</w:t>
      </w:r>
      <w:r>
        <w:rPr>
          <w:spacing w:val="-4"/>
          <w:sz w:val="24"/>
        </w:rPr>
        <w:t xml:space="preserve"> </w:t>
      </w:r>
      <w:r>
        <w:rPr>
          <w:sz w:val="24"/>
        </w:rPr>
        <w:t>решения.</w:t>
      </w:r>
      <w:r>
        <w:rPr>
          <w:spacing w:val="8"/>
          <w:sz w:val="24"/>
        </w:rPr>
        <w:t xml:space="preserve"> </w:t>
      </w:r>
      <w:r>
        <w:rPr>
          <w:sz w:val="24"/>
        </w:rPr>
        <w:t>Обучающийся</w:t>
      </w:r>
      <w:r>
        <w:rPr>
          <w:spacing w:val="1"/>
          <w:sz w:val="24"/>
        </w:rPr>
        <w:t xml:space="preserve"> </w:t>
      </w:r>
      <w:r>
        <w:rPr>
          <w:sz w:val="24"/>
        </w:rPr>
        <w:t>сможет:</w:t>
      </w:r>
    </w:p>
    <w:p w:rsidR="00AC2BF3" w:rsidRDefault="0057672D">
      <w:pPr>
        <w:pStyle w:val="a4"/>
        <w:numPr>
          <w:ilvl w:val="0"/>
          <w:numId w:val="93"/>
        </w:numPr>
        <w:tabs>
          <w:tab w:val="left" w:pos="1968"/>
        </w:tabs>
        <w:spacing w:before="5" w:line="293" w:lineRule="exact"/>
        <w:ind w:left="1967" w:hanging="285"/>
        <w:rPr>
          <w:sz w:val="24"/>
        </w:rPr>
      </w:pPr>
      <w:r>
        <w:rPr>
          <w:sz w:val="24"/>
        </w:rPr>
        <w:t>определять</w:t>
      </w:r>
      <w:r>
        <w:rPr>
          <w:spacing w:val="-4"/>
          <w:sz w:val="24"/>
        </w:rPr>
        <w:t xml:space="preserve"> </w:t>
      </w:r>
      <w:r>
        <w:rPr>
          <w:sz w:val="24"/>
        </w:rPr>
        <w:t>критерии</w:t>
      </w:r>
      <w:r>
        <w:rPr>
          <w:spacing w:val="-7"/>
          <w:sz w:val="24"/>
        </w:rPr>
        <w:t xml:space="preserve"> </w:t>
      </w:r>
      <w:r>
        <w:rPr>
          <w:sz w:val="24"/>
        </w:rPr>
        <w:t>правильности</w:t>
      </w:r>
      <w:r>
        <w:rPr>
          <w:spacing w:val="-6"/>
          <w:sz w:val="24"/>
        </w:rPr>
        <w:t xml:space="preserve"> </w:t>
      </w:r>
      <w:r>
        <w:rPr>
          <w:sz w:val="24"/>
        </w:rPr>
        <w:t>(корректности)</w:t>
      </w:r>
      <w:r>
        <w:rPr>
          <w:spacing w:val="-3"/>
          <w:sz w:val="24"/>
        </w:rPr>
        <w:t xml:space="preserve"> </w:t>
      </w:r>
      <w:r>
        <w:rPr>
          <w:sz w:val="24"/>
        </w:rPr>
        <w:t>выполнения</w:t>
      </w:r>
      <w:r>
        <w:rPr>
          <w:spacing w:val="-3"/>
          <w:sz w:val="24"/>
        </w:rPr>
        <w:t xml:space="preserve"> </w:t>
      </w:r>
      <w:r>
        <w:rPr>
          <w:sz w:val="24"/>
        </w:rPr>
        <w:t>учебной</w:t>
      </w:r>
      <w:r>
        <w:rPr>
          <w:spacing w:val="-7"/>
          <w:sz w:val="24"/>
        </w:rPr>
        <w:t xml:space="preserve"> </w:t>
      </w:r>
      <w:r>
        <w:rPr>
          <w:sz w:val="24"/>
        </w:rPr>
        <w:t>задачи;</w:t>
      </w:r>
    </w:p>
    <w:p w:rsidR="00AC2BF3" w:rsidRDefault="0057672D">
      <w:pPr>
        <w:pStyle w:val="a4"/>
        <w:numPr>
          <w:ilvl w:val="0"/>
          <w:numId w:val="93"/>
        </w:numPr>
        <w:tabs>
          <w:tab w:val="left" w:pos="1968"/>
        </w:tabs>
        <w:spacing w:before="2" w:line="237" w:lineRule="auto"/>
        <w:ind w:right="576" w:firstLine="710"/>
        <w:jc w:val="left"/>
        <w:rPr>
          <w:sz w:val="24"/>
        </w:rPr>
      </w:pPr>
      <w:r>
        <w:rPr>
          <w:sz w:val="24"/>
        </w:rPr>
        <w:t>анализировать</w:t>
      </w:r>
      <w:r>
        <w:rPr>
          <w:spacing w:val="40"/>
          <w:sz w:val="24"/>
        </w:rPr>
        <w:t xml:space="preserve"> </w:t>
      </w:r>
      <w:r>
        <w:rPr>
          <w:sz w:val="24"/>
        </w:rPr>
        <w:t>и</w:t>
      </w:r>
      <w:r>
        <w:rPr>
          <w:spacing w:val="39"/>
          <w:sz w:val="24"/>
        </w:rPr>
        <w:t xml:space="preserve"> </w:t>
      </w:r>
      <w:r>
        <w:rPr>
          <w:sz w:val="24"/>
        </w:rPr>
        <w:t>обосновывать</w:t>
      </w:r>
      <w:r>
        <w:rPr>
          <w:spacing w:val="44"/>
          <w:sz w:val="24"/>
        </w:rPr>
        <w:t xml:space="preserve"> </w:t>
      </w:r>
      <w:r>
        <w:rPr>
          <w:sz w:val="24"/>
        </w:rPr>
        <w:t>применение</w:t>
      </w:r>
      <w:r>
        <w:rPr>
          <w:spacing w:val="38"/>
          <w:sz w:val="24"/>
        </w:rPr>
        <w:t xml:space="preserve"> </w:t>
      </w:r>
      <w:r>
        <w:rPr>
          <w:sz w:val="24"/>
        </w:rPr>
        <w:t>соответствующего</w:t>
      </w:r>
      <w:r>
        <w:rPr>
          <w:spacing w:val="48"/>
          <w:sz w:val="24"/>
        </w:rPr>
        <w:t xml:space="preserve"> </w:t>
      </w:r>
      <w:r>
        <w:rPr>
          <w:sz w:val="24"/>
        </w:rPr>
        <w:t>инструментария</w:t>
      </w:r>
      <w:r>
        <w:rPr>
          <w:spacing w:val="43"/>
          <w:sz w:val="24"/>
        </w:rPr>
        <w:t xml:space="preserve"> </w:t>
      </w:r>
      <w:r>
        <w:rPr>
          <w:sz w:val="24"/>
        </w:rPr>
        <w:t>для</w:t>
      </w:r>
      <w:r>
        <w:rPr>
          <w:spacing w:val="-57"/>
          <w:sz w:val="24"/>
        </w:rPr>
        <w:t xml:space="preserve"> </w:t>
      </w:r>
      <w:r>
        <w:rPr>
          <w:sz w:val="24"/>
        </w:rPr>
        <w:t>выполнения</w:t>
      </w:r>
      <w:r>
        <w:rPr>
          <w:spacing w:val="1"/>
          <w:sz w:val="24"/>
        </w:rPr>
        <w:t xml:space="preserve"> </w:t>
      </w:r>
      <w:r>
        <w:rPr>
          <w:sz w:val="24"/>
        </w:rPr>
        <w:t>учебной</w:t>
      </w:r>
      <w:r>
        <w:rPr>
          <w:spacing w:val="-2"/>
          <w:sz w:val="24"/>
        </w:rPr>
        <w:t xml:space="preserve"> </w:t>
      </w:r>
      <w:r>
        <w:rPr>
          <w:sz w:val="24"/>
        </w:rPr>
        <w:t>задачи;</w:t>
      </w:r>
    </w:p>
    <w:p w:rsidR="00AC2BF3" w:rsidRDefault="0057672D">
      <w:pPr>
        <w:pStyle w:val="a4"/>
        <w:numPr>
          <w:ilvl w:val="0"/>
          <w:numId w:val="93"/>
        </w:numPr>
        <w:tabs>
          <w:tab w:val="left" w:pos="1968"/>
        </w:tabs>
        <w:spacing w:before="7" w:line="237" w:lineRule="auto"/>
        <w:ind w:right="559" w:firstLine="710"/>
        <w:jc w:val="left"/>
        <w:rPr>
          <w:sz w:val="24"/>
        </w:rPr>
      </w:pPr>
      <w:r>
        <w:rPr>
          <w:sz w:val="24"/>
        </w:rPr>
        <w:t>свободно</w:t>
      </w:r>
      <w:r>
        <w:rPr>
          <w:spacing w:val="7"/>
          <w:sz w:val="24"/>
        </w:rPr>
        <w:t xml:space="preserve"> </w:t>
      </w:r>
      <w:r>
        <w:rPr>
          <w:sz w:val="24"/>
        </w:rPr>
        <w:t>пользоваться</w:t>
      </w:r>
      <w:r>
        <w:rPr>
          <w:spacing w:val="56"/>
          <w:sz w:val="24"/>
        </w:rPr>
        <w:t xml:space="preserve"> </w:t>
      </w:r>
      <w:r>
        <w:rPr>
          <w:sz w:val="24"/>
        </w:rPr>
        <w:t>выработанными</w:t>
      </w:r>
      <w:r>
        <w:rPr>
          <w:spacing w:val="57"/>
          <w:sz w:val="24"/>
        </w:rPr>
        <w:t xml:space="preserve"> </w:t>
      </w:r>
      <w:r>
        <w:rPr>
          <w:sz w:val="24"/>
        </w:rPr>
        <w:t>критериями</w:t>
      </w:r>
      <w:r>
        <w:rPr>
          <w:spacing w:val="57"/>
          <w:sz w:val="24"/>
        </w:rPr>
        <w:t xml:space="preserve"> </w:t>
      </w:r>
      <w:r>
        <w:rPr>
          <w:sz w:val="24"/>
        </w:rPr>
        <w:t>оценки</w:t>
      </w:r>
      <w:r>
        <w:rPr>
          <w:spacing w:val="3"/>
          <w:sz w:val="24"/>
        </w:rPr>
        <w:t xml:space="preserve"> </w:t>
      </w:r>
      <w:r>
        <w:rPr>
          <w:sz w:val="24"/>
        </w:rPr>
        <w:t>и</w:t>
      </w:r>
      <w:r>
        <w:rPr>
          <w:spacing w:val="3"/>
          <w:sz w:val="24"/>
        </w:rPr>
        <w:t xml:space="preserve"> </w:t>
      </w:r>
      <w:r>
        <w:rPr>
          <w:sz w:val="24"/>
        </w:rPr>
        <w:t>самооценки,</w:t>
      </w:r>
      <w:r>
        <w:rPr>
          <w:spacing w:val="59"/>
          <w:sz w:val="24"/>
        </w:rPr>
        <w:t xml:space="preserve"> </w:t>
      </w:r>
      <w:r>
        <w:rPr>
          <w:sz w:val="24"/>
        </w:rPr>
        <w:t>исходя</w:t>
      </w:r>
      <w:r>
        <w:rPr>
          <w:spacing w:val="2"/>
          <w:sz w:val="24"/>
        </w:rPr>
        <w:t xml:space="preserve"> </w:t>
      </w:r>
      <w:r>
        <w:rPr>
          <w:sz w:val="24"/>
        </w:rPr>
        <w:t>из</w:t>
      </w:r>
      <w:r>
        <w:rPr>
          <w:spacing w:val="-57"/>
          <w:sz w:val="24"/>
        </w:rPr>
        <w:t xml:space="preserve"> </w:t>
      </w:r>
      <w:r>
        <w:rPr>
          <w:sz w:val="24"/>
        </w:rPr>
        <w:t>цели</w:t>
      </w:r>
      <w:r>
        <w:rPr>
          <w:spacing w:val="2"/>
          <w:sz w:val="24"/>
        </w:rPr>
        <w:t xml:space="preserve"> </w:t>
      </w:r>
      <w:r>
        <w:rPr>
          <w:sz w:val="24"/>
        </w:rPr>
        <w:t>и</w:t>
      </w:r>
      <w:r>
        <w:rPr>
          <w:spacing w:val="-3"/>
          <w:sz w:val="24"/>
        </w:rPr>
        <w:t xml:space="preserve"> </w:t>
      </w:r>
      <w:r>
        <w:rPr>
          <w:sz w:val="24"/>
        </w:rPr>
        <w:t>имеющихся</w:t>
      </w:r>
      <w:r>
        <w:rPr>
          <w:spacing w:val="2"/>
          <w:sz w:val="24"/>
        </w:rPr>
        <w:t xml:space="preserve"> </w:t>
      </w:r>
      <w:r>
        <w:rPr>
          <w:sz w:val="24"/>
        </w:rPr>
        <w:t>средств,</w:t>
      </w:r>
      <w:r>
        <w:rPr>
          <w:spacing w:val="3"/>
          <w:sz w:val="24"/>
        </w:rPr>
        <w:t xml:space="preserve"> </w:t>
      </w:r>
      <w:r>
        <w:rPr>
          <w:sz w:val="24"/>
        </w:rPr>
        <w:t>различая</w:t>
      </w:r>
      <w:r>
        <w:rPr>
          <w:spacing w:val="1"/>
          <w:sz w:val="24"/>
        </w:rPr>
        <w:t xml:space="preserve"> </w:t>
      </w:r>
      <w:r>
        <w:rPr>
          <w:sz w:val="24"/>
        </w:rPr>
        <w:t>результат</w:t>
      </w:r>
      <w:r>
        <w:rPr>
          <w:spacing w:val="7"/>
          <w:sz w:val="24"/>
        </w:rPr>
        <w:t xml:space="preserve"> </w:t>
      </w:r>
      <w:r>
        <w:rPr>
          <w:sz w:val="24"/>
        </w:rPr>
        <w:t>и</w:t>
      </w:r>
      <w:r>
        <w:rPr>
          <w:spacing w:val="2"/>
          <w:sz w:val="24"/>
        </w:rPr>
        <w:t xml:space="preserve"> </w:t>
      </w:r>
      <w:r>
        <w:rPr>
          <w:sz w:val="24"/>
        </w:rPr>
        <w:t>способы</w:t>
      </w:r>
      <w:r>
        <w:rPr>
          <w:spacing w:val="-2"/>
          <w:sz w:val="24"/>
        </w:rPr>
        <w:t xml:space="preserve"> </w:t>
      </w:r>
      <w:r>
        <w:rPr>
          <w:sz w:val="24"/>
        </w:rPr>
        <w:t>действий;</w:t>
      </w:r>
    </w:p>
    <w:p w:rsidR="00AC2BF3" w:rsidRDefault="0057672D">
      <w:pPr>
        <w:pStyle w:val="a4"/>
        <w:numPr>
          <w:ilvl w:val="0"/>
          <w:numId w:val="93"/>
        </w:numPr>
        <w:tabs>
          <w:tab w:val="left" w:pos="1968"/>
          <w:tab w:val="left" w:pos="3295"/>
          <w:tab w:val="left" w:pos="4398"/>
          <w:tab w:val="left" w:pos="5257"/>
          <w:tab w:val="left" w:pos="6903"/>
          <w:tab w:val="left" w:pos="7430"/>
          <w:tab w:val="left" w:pos="8706"/>
          <w:tab w:val="left" w:pos="9560"/>
        </w:tabs>
        <w:spacing w:before="3" w:line="237" w:lineRule="auto"/>
        <w:ind w:right="574" w:firstLine="710"/>
        <w:jc w:val="left"/>
        <w:rPr>
          <w:sz w:val="24"/>
        </w:rPr>
      </w:pPr>
      <w:r>
        <w:rPr>
          <w:sz w:val="24"/>
        </w:rPr>
        <w:t>оценивать</w:t>
      </w:r>
      <w:r>
        <w:rPr>
          <w:sz w:val="24"/>
        </w:rPr>
        <w:tab/>
        <w:t>продукт</w:t>
      </w:r>
      <w:r>
        <w:rPr>
          <w:sz w:val="24"/>
        </w:rPr>
        <w:tab/>
        <w:t>своей</w:t>
      </w:r>
      <w:r>
        <w:rPr>
          <w:sz w:val="24"/>
        </w:rPr>
        <w:tab/>
        <w:t>деятельности</w:t>
      </w:r>
      <w:r>
        <w:rPr>
          <w:sz w:val="24"/>
        </w:rPr>
        <w:tab/>
        <w:t>по</w:t>
      </w:r>
      <w:r>
        <w:rPr>
          <w:sz w:val="24"/>
        </w:rPr>
        <w:tab/>
        <w:t>заданным</w:t>
      </w:r>
      <w:r>
        <w:rPr>
          <w:sz w:val="24"/>
        </w:rPr>
        <w:tab/>
        <w:t>и/или</w:t>
      </w:r>
      <w:r>
        <w:rPr>
          <w:sz w:val="24"/>
        </w:rPr>
        <w:tab/>
      </w:r>
      <w:r>
        <w:rPr>
          <w:spacing w:val="-1"/>
          <w:sz w:val="24"/>
        </w:rPr>
        <w:t>самостоятельно</w:t>
      </w:r>
      <w:r>
        <w:rPr>
          <w:spacing w:val="-57"/>
          <w:sz w:val="24"/>
        </w:rPr>
        <w:t xml:space="preserve"> </w:t>
      </w:r>
      <w:r>
        <w:rPr>
          <w:sz w:val="24"/>
        </w:rPr>
        <w:t>определенным</w:t>
      </w:r>
      <w:r>
        <w:rPr>
          <w:spacing w:val="2"/>
          <w:sz w:val="24"/>
        </w:rPr>
        <w:t xml:space="preserve"> </w:t>
      </w:r>
      <w:r>
        <w:rPr>
          <w:sz w:val="24"/>
        </w:rPr>
        <w:t>критериям</w:t>
      </w:r>
      <w:r>
        <w:rPr>
          <w:spacing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целью</w:t>
      </w:r>
      <w:r>
        <w:rPr>
          <w:spacing w:val="-1"/>
          <w:sz w:val="24"/>
        </w:rPr>
        <w:t xml:space="preserve"> </w:t>
      </w:r>
      <w:r>
        <w:rPr>
          <w:sz w:val="24"/>
        </w:rPr>
        <w:t>деятельности;</w:t>
      </w:r>
    </w:p>
    <w:p w:rsidR="00AC2BF3" w:rsidRDefault="0057672D">
      <w:pPr>
        <w:pStyle w:val="a4"/>
        <w:numPr>
          <w:ilvl w:val="0"/>
          <w:numId w:val="93"/>
        </w:numPr>
        <w:tabs>
          <w:tab w:val="left" w:pos="1968"/>
        </w:tabs>
        <w:spacing w:before="6" w:line="237" w:lineRule="auto"/>
        <w:ind w:right="560" w:firstLine="710"/>
        <w:jc w:val="left"/>
        <w:rPr>
          <w:sz w:val="24"/>
        </w:rPr>
      </w:pPr>
      <w:r>
        <w:rPr>
          <w:sz w:val="24"/>
        </w:rPr>
        <w:t>обосновывать</w:t>
      </w:r>
      <w:r>
        <w:rPr>
          <w:spacing w:val="55"/>
          <w:sz w:val="24"/>
        </w:rPr>
        <w:t xml:space="preserve"> </w:t>
      </w:r>
      <w:r>
        <w:rPr>
          <w:sz w:val="24"/>
        </w:rPr>
        <w:t>достижимость</w:t>
      </w:r>
      <w:r>
        <w:rPr>
          <w:spacing w:val="55"/>
          <w:sz w:val="24"/>
        </w:rPr>
        <w:t xml:space="preserve"> </w:t>
      </w:r>
      <w:r>
        <w:rPr>
          <w:sz w:val="24"/>
        </w:rPr>
        <w:t>цели</w:t>
      </w:r>
      <w:r>
        <w:rPr>
          <w:spacing w:val="55"/>
          <w:sz w:val="24"/>
        </w:rPr>
        <w:t xml:space="preserve"> </w:t>
      </w:r>
      <w:r>
        <w:rPr>
          <w:sz w:val="24"/>
        </w:rPr>
        <w:t>выбранным</w:t>
      </w:r>
      <w:r>
        <w:rPr>
          <w:spacing w:val="2"/>
          <w:sz w:val="24"/>
        </w:rPr>
        <w:t xml:space="preserve"> </w:t>
      </w:r>
      <w:r>
        <w:rPr>
          <w:sz w:val="24"/>
        </w:rPr>
        <w:t>способом</w:t>
      </w:r>
      <w:r>
        <w:rPr>
          <w:spacing w:val="55"/>
          <w:sz w:val="24"/>
        </w:rPr>
        <w:t xml:space="preserve"> </w:t>
      </w:r>
      <w:r>
        <w:rPr>
          <w:sz w:val="24"/>
        </w:rPr>
        <w:t>на</w:t>
      </w:r>
      <w:r>
        <w:rPr>
          <w:spacing w:val="49"/>
          <w:sz w:val="24"/>
        </w:rPr>
        <w:t xml:space="preserve"> </w:t>
      </w:r>
      <w:r>
        <w:rPr>
          <w:sz w:val="24"/>
        </w:rPr>
        <w:t>основе</w:t>
      </w:r>
      <w:r>
        <w:rPr>
          <w:spacing w:val="49"/>
          <w:sz w:val="24"/>
        </w:rPr>
        <w:t xml:space="preserve"> </w:t>
      </w:r>
      <w:r>
        <w:rPr>
          <w:sz w:val="24"/>
        </w:rPr>
        <w:t>оценки</w:t>
      </w:r>
      <w:r>
        <w:rPr>
          <w:spacing w:val="55"/>
          <w:sz w:val="24"/>
        </w:rPr>
        <w:t xml:space="preserve"> </w:t>
      </w:r>
      <w:r>
        <w:rPr>
          <w:sz w:val="24"/>
        </w:rPr>
        <w:t>своих</w:t>
      </w:r>
      <w:r>
        <w:rPr>
          <w:spacing w:val="-57"/>
          <w:sz w:val="24"/>
        </w:rPr>
        <w:t xml:space="preserve"> </w:t>
      </w:r>
      <w:r>
        <w:rPr>
          <w:sz w:val="24"/>
        </w:rPr>
        <w:t>внутренних</w:t>
      </w:r>
      <w:r>
        <w:rPr>
          <w:spacing w:val="-4"/>
          <w:sz w:val="24"/>
        </w:rPr>
        <w:t xml:space="preserve"> </w:t>
      </w:r>
      <w:r>
        <w:rPr>
          <w:sz w:val="24"/>
        </w:rPr>
        <w:t>ресурсов</w:t>
      </w:r>
      <w:r>
        <w:rPr>
          <w:spacing w:val="3"/>
          <w:sz w:val="24"/>
        </w:rPr>
        <w:t xml:space="preserve"> </w:t>
      </w:r>
      <w:r>
        <w:rPr>
          <w:sz w:val="24"/>
        </w:rPr>
        <w:t>и</w:t>
      </w:r>
      <w:r>
        <w:rPr>
          <w:spacing w:val="-2"/>
          <w:sz w:val="24"/>
        </w:rPr>
        <w:t xml:space="preserve"> </w:t>
      </w:r>
      <w:r>
        <w:rPr>
          <w:sz w:val="24"/>
        </w:rPr>
        <w:t>доступных</w:t>
      </w:r>
      <w:r>
        <w:rPr>
          <w:spacing w:val="-3"/>
          <w:sz w:val="24"/>
        </w:rPr>
        <w:t xml:space="preserve"> </w:t>
      </w:r>
      <w:r>
        <w:rPr>
          <w:sz w:val="24"/>
        </w:rPr>
        <w:t>внешних</w:t>
      </w:r>
      <w:r>
        <w:rPr>
          <w:spacing w:val="-3"/>
          <w:sz w:val="24"/>
        </w:rPr>
        <w:t xml:space="preserve"> </w:t>
      </w:r>
      <w:r>
        <w:rPr>
          <w:sz w:val="24"/>
        </w:rPr>
        <w:t>ресурсов;</w:t>
      </w:r>
    </w:p>
    <w:p w:rsidR="00AC2BF3" w:rsidRDefault="0057672D">
      <w:pPr>
        <w:pStyle w:val="a4"/>
        <w:numPr>
          <w:ilvl w:val="0"/>
          <w:numId w:val="93"/>
        </w:numPr>
        <w:tabs>
          <w:tab w:val="left" w:pos="1968"/>
        </w:tabs>
        <w:spacing w:line="292" w:lineRule="exact"/>
        <w:ind w:left="1967" w:hanging="285"/>
        <w:jc w:val="left"/>
        <w:rPr>
          <w:sz w:val="24"/>
        </w:rPr>
      </w:pPr>
      <w:r>
        <w:rPr>
          <w:sz w:val="24"/>
        </w:rPr>
        <w:t>фиксировать</w:t>
      </w:r>
      <w:r>
        <w:rPr>
          <w:spacing w:val="-6"/>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динамику</w:t>
      </w:r>
      <w:r>
        <w:rPr>
          <w:spacing w:val="-12"/>
          <w:sz w:val="24"/>
        </w:rPr>
        <w:t xml:space="preserve"> </w:t>
      </w:r>
      <w:r>
        <w:rPr>
          <w:sz w:val="24"/>
        </w:rPr>
        <w:t>собственных</w:t>
      </w:r>
      <w:r>
        <w:rPr>
          <w:spacing w:val="-7"/>
          <w:sz w:val="24"/>
        </w:rPr>
        <w:t xml:space="preserve"> </w:t>
      </w:r>
      <w:r>
        <w:rPr>
          <w:sz w:val="24"/>
        </w:rPr>
        <w:t>образовательных</w:t>
      </w:r>
      <w:r>
        <w:rPr>
          <w:spacing w:val="-7"/>
          <w:sz w:val="24"/>
        </w:rPr>
        <w:t xml:space="preserve"> </w:t>
      </w:r>
      <w:r>
        <w:rPr>
          <w:sz w:val="24"/>
        </w:rPr>
        <w:t>результатов.</w:t>
      </w:r>
    </w:p>
    <w:p w:rsidR="00AC2BF3" w:rsidRDefault="0057672D">
      <w:pPr>
        <w:pStyle w:val="a4"/>
        <w:numPr>
          <w:ilvl w:val="0"/>
          <w:numId w:val="94"/>
        </w:numPr>
        <w:tabs>
          <w:tab w:val="left" w:pos="2106"/>
          <w:tab w:val="left" w:pos="2107"/>
        </w:tabs>
        <w:spacing w:line="242" w:lineRule="auto"/>
        <w:ind w:right="571" w:firstLine="710"/>
        <w:jc w:val="left"/>
        <w:rPr>
          <w:sz w:val="24"/>
        </w:rPr>
      </w:pPr>
      <w:r>
        <w:rPr>
          <w:sz w:val="24"/>
        </w:rPr>
        <w:t>Владение</w:t>
      </w:r>
      <w:r>
        <w:rPr>
          <w:spacing w:val="1"/>
          <w:sz w:val="24"/>
        </w:rPr>
        <w:t xml:space="preserve"> </w:t>
      </w:r>
      <w:r>
        <w:rPr>
          <w:sz w:val="24"/>
        </w:rPr>
        <w:t>основами</w:t>
      </w:r>
      <w:r>
        <w:rPr>
          <w:spacing w:val="1"/>
          <w:sz w:val="24"/>
        </w:rPr>
        <w:t xml:space="preserve"> </w:t>
      </w:r>
      <w:r>
        <w:rPr>
          <w:sz w:val="24"/>
        </w:rPr>
        <w:t>самоконтроля,</w:t>
      </w:r>
      <w:r>
        <w:rPr>
          <w:spacing w:val="1"/>
          <w:sz w:val="24"/>
        </w:rPr>
        <w:t xml:space="preserve"> </w:t>
      </w:r>
      <w:r>
        <w:rPr>
          <w:sz w:val="24"/>
        </w:rPr>
        <w:t>самооценки,</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и осуществления</w:t>
      </w:r>
      <w:r>
        <w:rPr>
          <w:spacing w:val="-57"/>
          <w:sz w:val="24"/>
        </w:rPr>
        <w:t xml:space="preserve"> </w:t>
      </w:r>
      <w:r>
        <w:rPr>
          <w:sz w:val="24"/>
        </w:rPr>
        <w:t>осознанного</w:t>
      </w:r>
      <w:r>
        <w:rPr>
          <w:spacing w:val="1"/>
          <w:sz w:val="24"/>
        </w:rPr>
        <w:t xml:space="preserve"> </w:t>
      </w:r>
      <w:r>
        <w:rPr>
          <w:sz w:val="24"/>
        </w:rPr>
        <w:t>выбора</w:t>
      </w:r>
      <w:r>
        <w:rPr>
          <w:spacing w:val="-2"/>
          <w:sz w:val="24"/>
        </w:rPr>
        <w:t xml:space="preserve"> </w:t>
      </w:r>
      <w:r>
        <w:rPr>
          <w:sz w:val="24"/>
        </w:rPr>
        <w:t>в</w:t>
      </w:r>
      <w:r>
        <w:rPr>
          <w:spacing w:val="2"/>
          <w:sz w:val="24"/>
        </w:rPr>
        <w:t xml:space="preserve"> </w:t>
      </w:r>
      <w:r>
        <w:rPr>
          <w:sz w:val="24"/>
        </w:rPr>
        <w:t>учебной</w:t>
      </w:r>
      <w:r>
        <w:rPr>
          <w:spacing w:val="-2"/>
          <w:sz w:val="24"/>
        </w:rPr>
        <w:t xml:space="preserve"> </w:t>
      </w:r>
      <w:r>
        <w:rPr>
          <w:sz w:val="24"/>
        </w:rPr>
        <w:t>и</w:t>
      </w:r>
      <w:r>
        <w:rPr>
          <w:spacing w:val="2"/>
          <w:sz w:val="24"/>
        </w:rPr>
        <w:t xml:space="preserve"> </w:t>
      </w:r>
      <w:r>
        <w:rPr>
          <w:sz w:val="24"/>
        </w:rPr>
        <w:t>познавательной.</w:t>
      </w:r>
      <w:r>
        <w:rPr>
          <w:spacing w:val="7"/>
          <w:sz w:val="24"/>
        </w:rPr>
        <w:t xml:space="preserve"> </w:t>
      </w:r>
      <w:r>
        <w:rPr>
          <w:sz w:val="24"/>
        </w:rPr>
        <w:t>Обучающийся</w:t>
      </w:r>
      <w:r>
        <w:rPr>
          <w:spacing w:val="1"/>
          <w:sz w:val="24"/>
        </w:rPr>
        <w:t xml:space="preserve"> </w:t>
      </w:r>
      <w:r>
        <w:rPr>
          <w:sz w:val="24"/>
        </w:rPr>
        <w:t>сможет:</w:t>
      </w:r>
    </w:p>
    <w:p w:rsidR="00AC2BF3" w:rsidRDefault="0057672D">
      <w:pPr>
        <w:pStyle w:val="a4"/>
        <w:numPr>
          <w:ilvl w:val="0"/>
          <w:numId w:val="93"/>
        </w:numPr>
        <w:tabs>
          <w:tab w:val="left" w:pos="1968"/>
        </w:tabs>
        <w:spacing w:line="237" w:lineRule="auto"/>
        <w:ind w:right="572" w:firstLine="710"/>
        <w:jc w:val="left"/>
        <w:rPr>
          <w:sz w:val="24"/>
        </w:rPr>
      </w:pPr>
      <w:r>
        <w:rPr>
          <w:sz w:val="24"/>
        </w:rPr>
        <w:t>наблюдать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собственную</w:t>
      </w:r>
      <w:r>
        <w:rPr>
          <w:spacing w:val="1"/>
          <w:sz w:val="24"/>
        </w:rPr>
        <w:t xml:space="preserve"> </w:t>
      </w:r>
      <w:r>
        <w:rPr>
          <w:sz w:val="24"/>
        </w:rPr>
        <w:t>учебную</w:t>
      </w:r>
      <w:r>
        <w:rPr>
          <w:spacing w:val="1"/>
          <w:sz w:val="24"/>
        </w:rPr>
        <w:t xml:space="preserve"> </w:t>
      </w:r>
      <w:r>
        <w:rPr>
          <w:sz w:val="24"/>
        </w:rPr>
        <w:t>и</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и</w:t>
      </w:r>
      <w:r>
        <w:rPr>
          <w:spacing w:val="-57"/>
          <w:sz w:val="24"/>
        </w:rPr>
        <w:t xml:space="preserve"> </w:t>
      </w:r>
      <w:r>
        <w:rPr>
          <w:sz w:val="24"/>
        </w:rPr>
        <w:t>деятельность</w:t>
      </w:r>
      <w:r>
        <w:rPr>
          <w:spacing w:val="-2"/>
          <w:sz w:val="24"/>
        </w:rPr>
        <w:t xml:space="preserve"> </w:t>
      </w:r>
      <w:r>
        <w:rPr>
          <w:sz w:val="24"/>
        </w:rPr>
        <w:t>других</w:t>
      </w:r>
      <w:r>
        <w:rPr>
          <w:spacing w:val="-3"/>
          <w:sz w:val="24"/>
        </w:rPr>
        <w:t xml:space="preserve"> </w:t>
      </w:r>
      <w:r>
        <w:rPr>
          <w:sz w:val="24"/>
        </w:rPr>
        <w:t>обучающихся</w:t>
      </w:r>
      <w:r>
        <w:rPr>
          <w:spacing w:val="1"/>
          <w:sz w:val="24"/>
        </w:rPr>
        <w:t xml:space="preserve"> </w:t>
      </w:r>
      <w:r>
        <w:rPr>
          <w:sz w:val="24"/>
        </w:rPr>
        <w:t>в</w:t>
      </w:r>
      <w:r>
        <w:rPr>
          <w:spacing w:val="3"/>
          <w:sz w:val="24"/>
        </w:rPr>
        <w:t xml:space="preserve"> </w:t>
      </w:r>
      <w:r>
        <w:rPr>
          <w:sz w:val="24"/>
        </w:rPr>
        <w:t>процессе</w:t>
      </w:r>
      <w:r>
        <w:rPr>
          <w:spacing w:val="1"/>
          <w:sz w:val="24"/>
        </w:rPr>
        <w:t xml:space="preserve"> </w:t>
      </w:r>
      <w:r>
        <w:rPr>
          <w:sz w:val="24"/>
        </w:rPr>
        <w:t>взаимопроверки;</w:t>
      </w:r>
    </w:p>
    <w:p w:rsidR="00AC2BF3" w:rsidRDefault="0057672D">
      <w:pPr>
        <w:pStyle w:val="a4"/>
        <w:numPr>
          <w:ilvl w:val="0"/>
          <w:numId w:val="93"/>
        </w:numPr>
        <w:tabs>
          <w:tab w:val="left" w:pos="1968"/>
        </w:tabs>
        <w:spacing w:before="5" w:line="237" w:lineRule="auto"/>
        <w:ind w:right="556" w:firstLine="710"/>
        <w:jc w:val="left"/>
        <w:rPr>
          <w:sz w:val="24"/>
        </w:rPr>
      </w:pPr>
      <w:r>
        <w:rPr>
          <w:sz w:val="24"/>
        </w:rPr>
        <w:t>соотносить</w:t>
      </w:r>
      <w:r>
        <w:rPr>
          <w:spacing w:val="50"/>
          <w:sz w:val="24"/>
        </w:rPr>
        <w:t xml:space="preserve"> </w:t>
      </w:r>
      <w:r>
        <w:rPr>
          <w:sz w:val="24"/>
        </w:rPr>
        <w:t>реальные</w:t>
      </w:r>
      <w:r>
        <w:rPr>
          <w:spacing w:val="48"/>
          <w:sz w:val="24"/>
        </w:rPr>
        <w:t xml:space="preserve"> </w:t>
      </w:r>
      <w:r>
        <w:rPr>
          <w:sz w:val="24"/>
        </w:rPr>
        <w:t>и</w:t>
      </w:r>
      <w:r>
        <w:rPr>
          <w:spacing w:val="45"/>
          <w:sz w:val="24"/>
        </w:rPr>
        <w:t xml:space="preserve"> </w:t>
      </w:r>
      <w:r>
        <w:rPr>
          <w:sz w:val="24"/>
        </w:rPr>
        <w:t>планируемые</w:t>
      </w:r>
      <w:r>
        <w:rPr>
          <w:spacing w:val="48"/>
          <w:sz w:val="24"/>
        </w:rPr>
        <w:t xml:space="preserve"> </w:t>
      </w:r>
      <w:r>
        <w:rPr>
          <w:sz w:val="24"/>
        </w:rPr>
        <w:t>результаты</w:t>
      </w:r>
      <w:r>
        <w:rPr>
          <w:spacing w:val="51"/>
          <w:sz w:val="24"/>
        </w:rPr>
        <w:t xml:space="preserve"> </w:t>
      </w:r>
      <w:r>
        <w:rPr>
          <w:sz w:val="24"/>
        </w:rPr>
        <w:t>индивидуальной</w:t>
      </w:r>
      <w:r>
        <w:rPr>
          <w:spacing w:val="45"/>
          <w:sz w:val="24"/>
        </w:rPr>
        <w:t xml:space="preserve"> </w:t>
      </w:r>
      <w:r>
        <w:rPr>
          <w:sz w:val="24"/>
        </w:rPr>
        <w:t>образовательной</w:t>
      </w:r>
      <w:r>
        <w:rPr>
          <w:spacing w:val="-57"/>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делать</w:t>
      </w:r>
      <w:r>
        <w:rPr>
          <w:spacing w:val="-1"/>
          <w:sz w:val="24"/>
        </w:rPr>
        <w:t xml:space="preserve"> </w:t>
      </w:r>
      <w:r>
        <w:rPr>
          <w:sz w:val="24"/>
        </w:rPr>
        <w:t>выводы;</w:t>
      </w:r>
    </w:p>
    <w:p w:rsidR="00AC2BF3" w:rsidRDefault="0057672D">
      <w:pPr>
        <w:pStyle w:val="a4"/>
        <w:numPr>
          <w:ilvl w:val="0"/>
          <w:numId w:val="93"/>
        </w:numPr>
        <w:tabs>
          <w:tab w:val="left" w:pos="1968"/>
        </w:tabs>
        <w:ind w:left="1967" w:hanging="285"/>
        <w:jc w:val="left"/>
        <w:rPr>
          <w:sz w:val="24"/>
        </w:rPr>
      </w:pPr>
      <w:r>
        <w:rPr>
          <w:sz w:val="24"/>
        </w:rPr>
        <w:t>принимать</w:t>
      </w:r>
      <w:r>
        <w:rPr>
          <w:spacing w:val="-2"/>
          <w:sz w:val="24"/>
        </w:rPr>
        <w:t xml:space="preserve"> </w:t>
      </w:r>
      <w:r>
        <w:rPr>
          <w:sz w:val="24"/>
        </w:rPr>
        <w:t>решение</w:t>
      </w:r>
      <w:r>
        <w:rPr>
          <w:spacing w:val="-3"/>
          <w:sz w:val="24"/>
        </w:rPr>
        <w:t xml:space="preserve"> </w:t>
      </w:r>
      <w:r>
        <w:rPr>
          <w:sz w:val="24"/>
        </w:rPr>
        <w:t>в</w:t>
      </w:r>
      <w:r>
        <w:rPr>
          <w:spacing w:val="-5"/>
          <w:sz w:val="24"/>
        </w:rPr>
        <w:t xml:space="preserve"> </w:t>
      </w:r>
      <w:r>
        <w:rPr>
          <w:sz w:val="24"/>
        </w:rPr>
        <w:t>учебной</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нести</w:t>
      </w:r>
      <w:r>
        <w:rPr>
          <w:spacing w:val="-1"/>
          <w:sz w:val="24"/>
        </w:rPr>
        <w:t xml:space="preserve"> </w:t>
      </w:r>
      <w:r>
        <w:rPr>
          <w:sz w:val="24"/>
        </w:rPr>
        <w:t>за</w:t>
      </w:r>
      <w:r>
        <w:rPr>
          <w:spacing w:val="-8"/>
          <w:sz w:val="24"/>
        </w:rPr>
        <w:t xml:space="preserve"> </w:t>
      </w:r>
      <w:r>
        <w:rPr>
          <w:sz w:val="24"/>
        </w:rPr>
        <w:t>него</w:t>
      </w:r>
      <w:r>
        <w:rPr>
          <w:spacing w:val="-1"/>
          <w:sz w:val="24"/>
        </w:rPr>
        <w:t xml:space="preserve"> </w:t>
      </w:r>
      <w:r>
        <w:rPr>
          <w:sz w:val="24"/>
        </w:rPr>
        <w:t>ответственность;</w:t>
      </w:r>
    </w:p>
    <w:p w:rsidR="00AC2BF3" w:rsidRDefault="0057672D">
      <w:pPr>
        <w:pStyle w:val="a4"/>
        <w:numPr>
          <w:ilvl w:val="0"/>
          <w:numId w:val="93"/>
        </w:numPr>
        <w:tabs>
          <w:tab w:val="left" w:pos="1968"/>
        </w:tabs>
        <w:spacing w:before="6" w:line="237" w:lineRule="auto"/>
        <w:ind w:right="574" w:firstLine="710"/>
        <w:rPr>
          <w:sz w:val="24"/>
        </w:rPr>
      </w:pPr>
      <w:r>
        <w:rPr>
          <w:sz w:val="24"/>
        </w:rPr>
        <w:t>самостоятельно определять причины своего успеха или неуспеха и находить способы</w:t>
      </w:r>
      <w:r>
        <w:rPr>
          <w:spacing w:val="1"/>
          <w:sz w:val="24"/>
        </w:rPr>
        <w:t xml:space="preserve"> </w:t>
      </w:r>
      <w:r>
        <w:rPr>
          <w:sz w:val="24"/>
        </w:rPr>
        <w:t>выхода из</w:t>
      </w:r>
      <w:r>
        <w:rPr>
          <w:spacing w:val="-2"/>
          <w:sz w:val="24"/>
        </w:rPr>
        <w:t xml:space="preserve"> </w:t>
      </w:r>
      <w:r>
        <w:rPr>
          <w:sz w:val="24"/>
        </w:rPr>
        <w:t>ситуации</w:t>
      </w:r>
      <w:r>
        <w:rPr>
          <w:spacing w:val="3"/>
          <w:sz w:val="24"/>
        </w:rPr>
        <w:t xml:space="preserve"> </w:t>
      </w:r>
      <w:r>
        <w:rPr>
          <w:sz w:val="24"/>
        </w:rPr>
        <w:t>неуспеха;</w:t>
      </w:r>
    </w:p>
    <w:p w:rsidR="00AC2BF3" w:rsidRDefault="0057672D">
      <w:pPr>
        <w:pStyle w:val="a4"/>
        <w:numPr>
          <w:ilvl w:val="0"/>
          <w:numId w:val="93"/>
        </w:numPr>
        <w:tabs>
          <w:tab w:val="left" w:pos="1968"/>
        </w:tabs>
        <w:spacing w:before="2" w:line="237" w:lineRule="auto"/>
        <w:ind w:right="569" w:firstLine="710"/>
        <w:rPr>
          <w:sz w:val="24"/>
        </w:rPr>
      </w:pPr>
      <w:r>
        <w:rPr>
          <w:sz w:val="24"/>
        </w:rPr>
        <w:t>ретроспективно определять, какие действия по решению учебной задачи или параметры</w:t>
      </w:r>
      <w:r>
        <w:rPr>
          <w:spacing w:val="1"/>
          <w:sz w:val="24"/>
        </w:rPr>
        <w:t xml:space="preserve"> </w:t>
      </w:r>
      <w:r>
        <w:rPr>
          <w:sz w:val="24"/>
        </w:rPr>
        <w:t>этих</w:t>
      </w:r>
      <w:r>
        <w:rPr>
          <w:spacing w:val="-5"/>
          <w:sz w:val="24"/>
        </w:rPr>
        <w:t xml:space="preserve"> </w:t>
      </w:r>
      <w:r>
        <w:rPr>
          <w:sz w:val="24"/>
        </w:rPr>
        <w:t>действий</w:t>
      </w:r>
      <w:r>
        <w:rPr>
          <w:spacing w:val="2"/>
          <w:sz w:val="24"/>
        </w:rPr>
        <w:t xml:space="preserve"> </w:t>
      </w:r>
      <w:r>
        <w:rPr>
          <w:sz w:val="24"/>
        </w:rPr>
        <w:t>привели</w:t>
      </w:r>
      <w:r>
        <w:rPr>
          <w:spacing w:val="-3"/>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имеющегося продукта</w:t>
      </w:r>
      <w:r>
        <w:rPr>
          <w:spacing w:val="5"/>
          <w:sz w:val="24"/>
        </w:rPr>
        <w:t xml:space="preserve"> </w:t>
      </w:r>
      <w:r>
        <w:rPr>
          <w:sz w:val="24"/>
        </w:rPr>
        <w:t>учебной</w:t>
      </w:r>
      <w:r>
        <w:rPr>
          <w:spacing w:val="2"/>
          <w:sz w:val="24"/>
        </w:rPr>
        <w:t xml:space="preserve"> </w:t>
      </w:r>
      <w:r>
        <w:rPr>
          <w:sz w:val="24"/>
        </w:rPr>
        <w:t>деятельности;</w:t>
      </w:r>
    </w:p>
    <w:p w:rsidR="00AC2BF3" w:rsidRDefault="0057672D">
      <w:pPr>
        <w:pStyle w:val="a4"/>
        <w:numPr>
          <w:ilvl w:val="0"/>
          <w:numId w:val="93"/>
        </w:numPr>
        <w:tabs>
          <w:tab w:val="left" w:pos="1968"/>
        </w:tabs>
        <w:spacing w:before="5"/>
        <w:ind w:right="567" w:firstLine="710"/>
        <w:rPr>
          <w:sz w:val="24"/>
        </w:rPr>
      </w:pPr>
      <w:r>
        <w:rPr>
          <w:sz w:val="24"/>
        </w:rPr>
        <w:t>демонстрировать приемы регуляции психофизиологических/ эмоциональных состояний</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эффекта</w:t>
      </w:r>
      <w:r>
        <w:rPr>
          <w:spacing w:val="1"/>
          <w:sz w:val="24"/>
        </w:rPr>
        <w:t xml:space="preserve"> </w:t>
      </w:r>
      <w:r>
        <w:rPr>
          <w:sz w:val="24"/>
        </w:rPr>
        <w:t>успокоения</w:t>
      </w:r>
      <w:r>
        <w:rPr>
          <w:spacing w:val="1"/>
          <w:sz w:val="24"/>
        </w:rPr>
        <w:t xml:space="preserve"> </w:t>
      </w:r>
      <w:r>
        <w:rPr>
          <w:sz w:val="24"/>
        </w:rPr>
        <w:t>(устранения</w:t>
      </w:r>
      <w:r>
        <w:rPr>
          <w:spacing w:val="1"/>
          <w:sz w:val="24"/>
        </w:rPr>
        <w:t xml:space="preserve"> </w:t>
      </w:r>
      <w:r>
        <w:rPr>
          <w:sz w:val="24"/>
        </w:rPr>
        <w:t>эмоциональной</w:t>
      </w:r>
      <w:r>
        <w:rPr>
          <w:spacing w:val="1"/>
          <w:sz w:val="24"/>
        </w:rPr>
        <w:t xml:space="preserve"> </w:t>
      </w:r>
      <w:r>
        <w:rPr>
          <w:sz w:val="24"/>
        </w:rPr>
        <w:t>напряженности),</w:t>
      </w:r>
      <w:r>
        <w:rPr>
          <w:spacing w:val="1"/>
          <w:sz w:val="24"/>
        </w:rPr>
        <w:t xml:space="preserve"> </w:t>
      </w:r>
      <w:r>
        <w:rPr>
          <w:sz w:val="24"/>
        </w:rPr>
        <w:t>эффекта</w:t>
      </w:r>
      <w:r>
        <w:rPr>
          <w:spacing w:val="1"/>
          <w:sz w:val="24"/>
        </w:rPr>
        <w:t xml:space="preserve"> </w:t>
      </w:r>
      <w:r>
        <w:rPr>
          <w:sz w:val="24"/>
        </w:rPr>
        <w:t>восстановления</w:t>
      </w:r>
      <w:r>
        <w:rPr>
          <w:spacing w:val="1"/>
          <w:sz w:val="24"/>
        </w:rPr>
        <w:t xml:space="preserve"> </w:t>
      </w:r>
      <w:r>
        <w:rPr>
          <w:sz w:val="24"/>
        </w:rPr>
        <w:t>(ослабления</w:t>
      </w:r>
      <w:r>
        <w:rPr>
          <w:spacing w:val="1"/>
          <w:sz w:val="24"/>
        </w:rPr>
        <w:t xml:space="preserve"> </w:t>
      </w:r>
      <w:r>
        <w:rPr>
          <w:sz w:val="24"/>
        </w:rPr>
        <w:t>проявлений</w:t>
      </w:r>
      <w:r>
        <w:rPr>
          <w:spacing w:val="1"/>
          <w:sz w:val="24"/>
        </w:rPr>
        <w:t xml:space="preserve"> </w:t>
      </w:r>
      <w:r>
        <w:rPr>
          <w:sz w:val="24"/>
        </w:rPr>
        <w:t>утомления),</w:t>
      </w:r>
      <w:r>
        <w:rPr>
          <w:spacing w:val="1"/>
          <w:sz w:val="24"/>
        </w:rPr>
        <w:t xml:space="preserve"> </w:t>
      </w:r>
      <w:r>
        <w:rPr>
          <w:sz w:val="24"/>
        </w:rPr>
        <w:t>эффекта</w:t>
      </w:r>
      <w:r>
        <w:rPr>
          <w:spacing w:val="1"/>
          <w:sz w:val="24"/>
        </w:rPr>
        <w:t xml:space="preserve"> </w:t>
      </w:r>
      <w:r>
        <w:rPr>
          <w:sz w:val="24"/>
        </w:rPr>
        <w:t>активизации</w:t>
      </w:r>
      <w:r>
        <w:rPr>
          <w:spacing w:val="1"/>
          <w:sz w:val="24"/>
        </w:rPr>
        <w:t xml:space="preserve"> </w:t>
      </w:r>
      <w:r>
        <w:rPr>
          <w:sz w:val="24"/>
        </w:rPr>
        <w:t>(повышения</w:t>
      </w:r>
      <w:r>
        <w:rPr>
          <w:spacing w:val="1"/>
          <w:sz w:val="24"/>
        </w:rPr>
        <w:t xml:space="preserve"> </w:t>
      </w:r>
      <w:r>
        <w:rPr>
          <w:sz w:val="24"/>
        </w:rPr>
        <w:t>психофизиологической</w:t>
      </w:r>
      <w:r>
        <w:rPr>
          <w:spacing w:val="2"/>
          <w:sz w:val="24"/>
        </w:rPr>
        <w:t xml:space="preserve"> </w:t>
      </w:r>
      <w:r>
        <w:rPr>
          <w:sz w:val="24"/>
        </w:rPr>
        <w:t>реактивности).</w:t>
      </w:r>
    </w:p>
    <w:p w:rsidR="00AC2BF3" w:rsidRDefault="0057672D">
      <w:pPr>
        <w:pStyle w:val="3"/>
        <w:spacing w:line="276" w:lineRule="exact"/>
        <w:ind w:left="2250"/>
        <w:jc w:val="both"/>
      </w:pPr>
      <w:r>
        <w:t>Познавательные</w:t>
      </w:r>
      <w:r>
        <w:rPr>
          <w:spacing w:val="-3"/>
        </w:rPr>
        <w:t xml:space="preserve"> </w:t>
      </w:r>
      <w:r>
        <w:t>УУД</w:t>
      </w:r>
    </w:p>
    <w:p w:rsidR="00AC2BF3" w:rsidRDefault="0057672D">
      <w:pPr>
        <w:pStyle w:val="a4"/>
        <w:numPr>
          <w:ilvl w:val="0"/>
          <w:numId w:val="94"/>
        </w:numPr>
        <w:tabs>
          <w:tab w:val="left" w:pos="2107"/>
        </w:tabs>
        <w:spacing w:before="31"/>
        <w:ind w:right="568" w:firstLine="710"/>
        <w:jc w:val="both"/>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понятия,</w:t>
      </w:r>
      <w:r>
        <w:rPr>
          <w:spacing w:val="1"/>
          <w:sz w:val="24"/>
        </w:rPr>
        <w:t xml:space="preserve"> </w:t>
      </w:r>
      <w:r>
        <w:rPr>
          <w:sz w:val="24"/>
        </w:rPr>
        <w:t>создавать</w:t>
      </w:r>
      <w:r>
        <w:rPr>
          <w:spacing w:val="1"/>
          <w:sz w:val="24"/>
        </w:rPr>
        <w:t xml:space="preserve"> </w:t>
      </w:r>
      <w:r>
        <w:rPr>
          <w:sz w:val="24"/>
        </w:rPr>
        <w:t>обобщения,</w:t>
      </w:r>
      <w:r>
        <w:rPr>
          <w:spacing w:val="1"/>
          <w:sz w:val="24"/>
        </w:rPr>
        <w:t xml:space="preserve"> </w:t>
      </w:r>
      <w:r>
        <w:rPr>
          <w:sz w:val="24"/>
        </w:rPr>
        <w:t>устанавливать</w:t>
      </w:r>
      <w:r>
        <w:rPr>
          <w:spacing w:val="1"/>
          <w:sz w:val="24"/>
        </w:rPr>
        <w:t xml:space="preserve"> </w:t>
      </w:r>
      <w:r>
        <w:rPr>
          <w:sz w:val="24"/>
        </w:rPr>
        <w:t>аналогии,</w:t>
      </w:r>
      <w:r>
        <w:rPr>
          <w:spacing w:val="1"/>
          <w:sz w:val="24"/>
        </w:rPr>
        <w:t xml:space="preserve"> </w:t>
      </w:r>
      <w:r>
        <w:rPr>
          <w:sz w:val="24"/>
        </w:rPr>
        <w:t>классифицировать,</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основания</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устанавливать причинно-следственные связи, строить логическое рассуждение,</w:t>
      </w:r>
      <w:r>
        <w:rPr>
          <w:spacing w:val="1"/>
          <w:sz w:val="24"/>
        </w:rPr>
        <w:t xml:space="preserve"> </w:t>
      </w:r>
      <w:r>
        <w:rPr>
          <w:sz w:val="24"/>
        </w:rPr>
        <w:t>умозаключение</w:t>
      </w:r>
      <w:r>
        <w:rPr>
          <w:spacing w:val="1"/>
          <w:sz w:val="24"/>
        </w:rPr>
        <w:t xml:space="preserve"> </w:t>
      </w:r>
      <w:r>
        <w:rPr>
          <w:sz w:val="24"/>
        </w:rPr>
        <w:t>(индуктивное,</w:t>
      </w:r>
      <w:r>
        <w:rPr>
          <w:spacing w:val="-3"/>
          <w:sz w:val="24"/>
        </w:rPr>
        <w:t xml:space="preserve"> </w:t>
      </w:r>
      <w:r>
        <w:rPr>
          <w:sz w:val="24"/>
        </w:rPr>
        <w:t>дедуктивное,</w:t>
      </w:r>
      <w:r>
        <w:rPr>
          <w:spacing w:val="-2"/>
          <w:sz w:val="24"/>
        </w:rPr>
        <w:t xml:space="preserve"> </w:t>
      </w:r>
      <w:r>
        <w:rPr>
          <w:sz w:val="24"/>
        </w:rPr>
        <w:t>по</w:t>
      </w:r>
      <w:r>
        <w:rPr>
          <w:spacing w:val="5"/>
          <w:sz w:val="24"/>
        </w:rPr>
        <w:t xml:space="preserve"> </w:t>
      </w:r>
      <w:r>
        <w:rPr>
          <w:sz w:val="24"/>
        </w:rPr>
        <w:t>аналогии)</w:t>
      </w:r>
      <w:r>
        <w:rPr>
          <w:spacing w:val="1"/>
          <w:sz w:val="24"/>
        </w:rPr>
        <w:t xml:space="preserve"> </w:t>
      </w:r>
      <w:r>
        <w:rPr>
          <w:sz w:val="24"/>
        </w:rPr>
        <w:t>и</w:t>
      </w:r>
      <w:r>
        <w:rPr>
          <w:spacing w:val="-3"/>
          <w:sz w:val="24"/>
        </w:rPr>
        <w:t xml:space="preserve"> </w:t>
      </w:r>
      <w:r>
        <w:rPr>
          <w:sz w:val="24"/>
        </w:rPr>
        <w:t>делать</w:t>
      </w:r>
      <w:r>
        <w:rPr>
          <w:spacing w:val="2"/>
          <w:sz w:val="24"/>
        </w:rPr>
        <w:t xml:space="preserve"> </w:t>
      </w:r>
      <w:r>
        <w:rPr>
          <w:sz w:val="24"/>
        </w:rPr>
        <w:t>выводы.</w:t>
      </w:r>
      <w:r>
        <w:rPr>
          <w:spacing w:val="6"/>
          <w:sz w:val="24"/>
        </w:rPr>
        <w:t xml:space="preserve"> </w:t>
      </w:r>
      <w:r>
        <w:rPr>
          <w:sz w:val="24"/>
        </w:rPr>
        <w:t>Обучающийся</w:t>
      </w:r>
      <w:r>
        <w:rPr>
          <w:spacing w:val="1"/>
          <w:sz w:val="24"/>
        </w:rPr>
        <w:t xml:space="preserve"> </w:t>
      </w:r>
      <w:r>
        <w:rPr>
          <w:sz w:val="24"/>
        </w:rPr>
        <w:t>сможет:</w:t>
      </w:r>
    </w:p>
    <w:p w:rsidR="00AC2BF3" w:rsidRDefault="0057672D">
      <w:pPr>
        <w:pStyle w:val="a4"/>
        <w:numPr>
          <w:ilvl w:val="0"/>
          <w:numId w:val="93"/>
        </w:numPr>
        <w:tabs>
          <w:tab w:val="left" w:pos="1968"/>
        </w:tabs>
        <w:spacing w:before="5" w:line="237" w:lineRule="auto"/>
        <w:ind w:right="567" w:firstLine="710"/>
        <w:rPr>
          <w:sz w:val="24"/>
        </w:rPr>
      </w:pPr>
      <w:r>
        <w:rPr>
          <w:sz w:val="24"/>
        </w:rPr>
        <w:t>подбирать</w:t>
      </w:r>
      <w:r>
        <w:rPr>
          <w:spacing w:val="1"/>
          <w:sz w:val="24"/>
        </w:rPr>
        <w:t xml:space="preserve"> </w:t>
      </w:r>
      <w:r>
        <w:rPr>
          <w:sz w:val="24"/>
        </w:rPr>
        <w:t>слова,</w:t>
      </w:r>
      <w:r>
        <w:rPr>
          <w:spacing w:val="1"/>
          <w:sz w:val="24"/>
        </w:rPr>
        <w:t xml:space="preserve"> </w:t>
      </w:r>
      <w:r>
        <w:rPr>
          <w:sz w:val="24"/>
        </w:rPr>
        <w:t>соподчиненные</w:t>
      </w:r>
      <w:r>
        <w:rPr>
          <w:spacing w:val="1"/>
          <w:sz w:val="24"/>
        </w:rPr>
        <w:t xml:space="preserve"> </w:t>
      </w:r>
      <w:r>
        <w:rPr>
          <w:sz w:val="24"/>
        </w:rPr>
        <w:t>ключевому</w:t>
      </w:r>
      <w:r>
        <w:rPr>
          <w:spacing w:val="1"/>
          <w:sz w:val="24"/>
        </w:rPr>
        <w:t xml:space="preserve"> </w:t>
      </w:r>
      <w:r>
        <w:rPr>
          <w:sz w:val="24"/>
        </w:rPr>
        <w:t>слову,</w:t>
      </w:r>
      <w:r>
        <w:rPr>
          <w:spacing w:val="1"/>
          <w:sz w:val="24"/>
        </w:rPr>
        <w:t xml:space="preserve"> </w:t>
      </w:r>
      <w:r>
        <w:rPr>
          <w:sz w:val="24"/>
        </w:rPr>
        <w:t>определяющие</w:t>
      </w:r>
      <w:r>
        <w:rPr>
          <w:spacing w:val="1"/>
          <w:sz w:val="24"/>
        </w:rPr>
        <w:t xml:space="preserve"> </w:t>
      </w:r>
      <w:r>
        <w:rPr>
          <w:sz w:val="24"/>
        </w:rPr>
        <w:t>его</w:t>
      </w:r>
      <w:r>
        <w:rPr>
          <w:spacing w:val="1"/>
          <w:sz w:val="24"/>
        </w:rPr>
        <w:t xml:space="preserve"> </w:t>
      </w:r>
      <w:r>
        <w:rPr>
          <w:sz w:val="24"/>
        </w:rPr>
        <w:t>признаки</w:t>
      </w:r>
      <w:r>
        <w:rPr>
          <w:spacing w:val="1"/>
          <w:sz w:val="24"/>
        </w:rPr>
        <w:t xml:space="preserve"> </w:t>
      </w:r>
      <w:r>
        <w:rPr>
          <w:sz w:val="24"/>
        </w:rPr>
        <w:t>и</w:t>
      </w:r>
      <w:r>
        <w:rPr>
          <w:spacing w:val="1"/>
          <w:sz w:val="24"/>
        </w:rPr>
        <w:t xml:space="preserve"> </w:t>
      </w:r>
      <w:r>
        <w:rPr>
          <w:sz w:val="24"/>
        </w:rPr>
        <w:t>свойства;</w:t>
      </w:r>
    </w:p>
    <w:p w:rsidR="00AC2BF3" w:rsidRDefault="0057672D">
      <w:pPr>
        <w:pStyle w:val="a4"/>
        <w:numPr>
          <w:ilvl w:val="0"/>
          <w:numId w:val="93"/>
        </w:numPr>
        <w:tabs>
          <w:tab w:val="left" w:pos="1968"/>
        </w:tabs>
        <w:spacing w:line="294" w:lineRule="exact"/>
        <w:ind w:left="1967" w:hanging="285"/>
        <w:rPr>
          <w:sz w:val="24"/>
        </w:rPr>
      </w:pPr>
      <w:r>
        <w:rPr>
          <w:sz w:val="24"/>
        </w:rPr>
        <w:t>выстраивать</w:t>
      </w:r>
      <w:r>
        <w:rPr>
          <w:spacing w:val="8"/>
          <w:sz w:val="24"/>
        </w:rPr>
        <w:t xml:space="preserve"> </w:t>
      </w:r>
      <w:r>
        <w:rPr>
          <w:sz w:val="24"/>
        </w:rPr>
        <w:t>логическую</w:t>
      </w:r>
      <w:r>
        <w:rPr>
          <w:spacing w:val="10"/>
          <w:sz w:val="24"/>
        </w:rPr>
        <w:t xml:space="preserve"> </w:t>
      </w:r>
      <w:r>
        <w:rPr>
          <w:sz w:val="24"/>
        </w:rPr>
        <w:t>цепочку,</w:t>
      </w:r>
      <w:r>
        <w:rPr>
          <w:spacing w:val="14"/>
          <w:sz w:val="24"/>
        </w:rPr>
        <w:t xml:space="preserve"> </w:t>
      </w:r>
      <w:r>
        <w:rPr>
          <w:sz w:val="24"/>
        </w:rPr>
        <w:t>состоящую</w:t>
      </w:r>
      <w:r>
        <w:rPr>
          <w:spacing w:val="9"/>
          <w:sz w:val="24"/>
        </w:rPr>
        <w:t xml:space="preserve"> </w:t>
      </w:r>
      <w:r>
        <w:rPr>
          <w:sz w:val="24"/>
        </w:rPr>
        <w:t>из</w:t>
      </w:r>
      <w:r>
        <w:rPr>
          <w:spacing w:val="13"/>
          <w:sz w:val="24"/>
        </w:rPr>
        <w:t xml:space="preserve"> </w:t>
      </w:r>
      <w:r>
        <w:rPr>
          <w:sz w:val="24"/>
        </w:rPr>
        <w:t>ключевого</w:t>
      </w:r>
      <w:r>
        <w:rPr>
          <w:spacing w:val="11"/>
          <w:sz w:val="24"/>
        </w:rPr>
        <w:t xml:space="preserve"> </w:t>
      </w:r>
      <w:r>
        <w:rPr>
          <w:sz w:val="24"/>
        </w:rPr>
        <w:t>слова</w:t>
      </w:r>
      <w:r>
        <w:rPr>
          <w:spacing w:val="6"/>
          <w:sz w:val="24"/>
        </w:rPr>
        <w:t xml:space="preserve"> </w:t>
      </w:r>
      <w:r>
        <w:rPr>
          <w:sz w:val="24"/>
        </w:rPr>
        <w:t>и</w:t>
      </w:r>
      <w:r>
        <w:rPr>
          <w:spacing w:val="8"/>
          <w:sz w:val="24"/>
        </w:rPr>
        <w:t xml:space="preserve"> </w:t>
      </w:r>
      <w:r>
        <w:rPr>
          <w:sz w:val="24"/>
        </w:rPr>
        <w:t>соподчиненных</w:t>
      </w:r>
      <w:r>
        <w:rPr>
          <w:spacing w:val="7"/>
          <w:sz w:val="24"/>
        </w:rPr>
        <w:t xml:space="preserve"> </w:t>
      </w:r>
      <w:r>
        <w:rPr>
          <w:sz w:val="24"/>
        </w:rPr>
        <w:t>ему</w:t>
      </w:r>
    </w:p>
    <w:p w:rsidR="00AC2BF3" w:rsidRDefault="00AC2BF3">
      <w:pPr>
        <w:spacing w:line="294" w:lineRule="exact"/>
        <w:jc w:val="both"/>
        <w:rPr>
          <w:sz w:val="24"/>
        </w:rPr>
        <w:sectPr w:rsidR="00AC2BF3">
          <w:pgSz w:w="11910" w:h="16840"/>
          <w:pgMar w:top="1400" w:right="0" w:bottom="1020" w:left="160" w:header="0" w:footer="763" w:gutter="0"/>
          <w:cols w:space="720"/>
        </w:sectPr>
      </w:pPr>
    </w:p>
    <w:p w:rsidR="00AC2BF3" w:rsidRDefault="0057672D">
      <w:pPr>
        <w:pStyle w:val="a3"/>
        <w:spacing w:before="71"/>
        <w:ind w:left="973"/>
        <w:jc w:val="left"/>
      </w:pPr>
      <w:r>
        <w:lastRenderedPageBreak/>
        <w:t>слов;</w:t>
      </w:r>
    </w:p>
    <w:p w:rsidR="00AC2BF3" w:rsidRDefault="0057672D">
      <w:pPr>
        <w:pStyle w:val="a3"/>
        <w:spacing w:before="6"/>
        <w:ind w:left="0"/>
        <w:jc w:val="left"/>
        <w:rPr>
          <w:sz w:val="30"/>
        </w:rPr>
      </w:pPr>
      <w:r>
        <w:br w:type="column"/>
      </w:r>
    </w:p>
    <w:p w:rsidR="00AC2BF3" w:rsidRDefault="0057672D">
      <w:pPr>
        <w:pStyle w:val="a4"/>
        <w:numPr>
          <w:ilvl w:val="0"/>
          <w:numId w:val="92"/>
        </w:numPr>
        <w:tabs>
          <w:tab w:val="left" w:pos="423"/>
        </w:tabs>
        <w:spacing w:before="1"/>
        <w:ind w:hanging="285"/>
        <w:jc w:val="left"/>
        <w:rPr>
          <w:sz w:val="24"/>
        </w:rPr>
      </w:pPr>
      <w:r>
        <w:rPr>
          <w:sz w:val="24"/>
        </w:rPr>
        <w:t>выделять</w:t>
      </w:r>
      <w:r>
        <w:rPr>
          <w:spacing w:val="28"/>
          <w:sz w:val="24"/>
        </w:rPr>
        <w:t xml:space="preserve"> </w:t>
      </w:r>
      <w:r>
        <w:rPr>
          <w:sz w:val="24"/>
        </w:rPr>
        <w:t>общий</w:t>
      </w:r>
      <w:r>
        <w:rPr>
          <w:spacing w:val="33"/>
          <w:sz w:val="24"/>
        </w:rPr>
        <w:t xml:space="preserve"> </w:t>
      </w:r>
      <w:r>
        <w:rPr>
          <w:sz w:val="24"/>
        </w:rPr>
        <w:t>признак</w:t>
      </w:r>
      <w:r>
        <w:rPr>
          <w:spacing w:val="31"/>
          <w:sz w:val="24"/>
        </w:rPr>
        <w:t xml:space="preserve"> </w:t>
      </w:r>
      <w:r>
        <w:rPr>
          <w:sz w:val="24"/>
        </w:rPr>
        <w:t>двух</w:t>
      </w:r>
      <w:r>
        <w:rPr>
          <w:spacing w:val="28"/>
          <w:sz w:val="24"/>
        </w:rPr>
        <w:t xml:space="preserve"> </w:t>
      </w:r>
      <w:r>
        <w:rPr>
          <w:sz w:val="24"/>
        </w:rPr>
        <w:t>или</w:t>
      </w:r>
      <w:r>
        <w:rPr>
          <w:spacing w:val="33"/>
          <w:sz w:val="24"/>
        </w:rPr>
        <w:t xml:space="preserve"> </w:t>
      </w:r>
      <w:r>
        <w:rPr>
          <w:sz w:val="24"/>
        </w:rPr>
        <w:t>нескольких</w:t>
      </w:r>
      <w:r>
        <w:rPr>
          <w:spacing w:val="27"/>
          <w:sz w:val="24"/>
        </w:rPr>
        <w:t xml:space="preserve"> </w:t>
      </w:r>
      <w:r>
        <w:rPr>
          <w:sz w:val="24"/>
        </w:rPr>
        <w:t>предметов</w:t>
      </w:r>
      <w:r>
        <w:rPr>
          <w:spacing w:val="30"/>
          <w:sz w:val="24"/>
        </w:rPr>
        <w:t xml:space="preserve"> </w:t>
      </w:r>
      <w:r>
        <w:rPr>
          <w:sz w:val="24"/>
        </w:rPr>
        <w:t>или</w:t>
      </w:r>
      <w:r>
        <w:rPr>
          <w:spacing w:val="33"/>
          <w:sz w:val="24"/>
        </w:rPr>
        <w:t xml:space="preserve"> </w:t>
      </w:r>
      <w:r>
        <w:rPr>
          <w:sz w:val="24"/>
        </w:rPr>
        <w:t>явлений</w:t>
      </w:r>
      <w:r>
        <w:rPr>
          <w:spacing w:val="29"/>
          <w:sz w:val="24"/>
        </w:rPr>
        <w:t xml:space="preserve"> </w:t>
      </w:r>
      <w:r>
        <w:rPr>
          <w:sz w:val="24"/>
        </w:rPr>
        <w:t>и</w:t>
      </w:r>
      <w:r>
        <w:rPr>
          <w:spacing w:val="29"/>
          <w:sz w:val="24"/>
        </w:rPr>
        <w:t xml:space="preserve"> </w:t>
      </w:r>
      <w:r>
        <w:rPr>
          <w:sz w:val="24"/>
        </w:rPr>
        <w:t>объяснять</w:t>
      </w:r>
      <w:r>
        <w:rPr>
          <w:spacing w:val="33"/>
          <w:sz w:val="24"/>
        </w:rPr>
        <w:t xml:space="preserve"> </w:t>
      </w:r>
      <w:r>
        <w:rPr>
          <w:sz w:val="24"/>
        </w:rPr>
        <w:t>их</w:t>
      </w:r>
    </w:p>
    <w:p w:rsidR="00AC2BF3" w:rsidRDefault="00AC2BF3">
      <w:pPr>
        <w:rPr>
          <w:sz w:val="24"/>
        </w:rPr>
        <w:sectPr w:rsidR="00AC2BF3">
          <w:pgSz w:w="11910" w:h="16840"/>
          <w:pgMar w:top="1400" w:right="0" w:bottom="1020" w:left="160" w:header="0" w:footer="763" w:gutter="0"/>
          <w:cols w:num="2" w:space="720" w:equalWidth="0">
            <w:col w:w="1506" w:space="40"/>
            <w:col w:w="10204"/>
          </w:cols>
        </w:sectPr>
      </w:pPr>
    </w:p>
    <w:p w:rsidR="00AC2BF3" w:rsidRDefault="0057672D">
      <w:pPr>
        <w:pStyle w:val="a3"/>
        <w:spacing w:line="273" w:lineRule="exact"/>
        <w:ind w:left="973"/>
        <w:jc w:val="left"/>
      </w:pPr>
      <w:r>
        <w:lastRenderedPageBreak/>
        <w:t>сходство;</w:t>
      </w:r>
    </w:p>
    <w:p w:rsidR="00AC2BF3" w:rsidRDefault="0057672D">
      <w:pPr>
        <w:pStyle w:val="a4"/>
        <w:numPr>
          <w:ilvl w:val="1"/>
          <w:numId w:val="92"/>
        </w:numPr>
        <w:tabs>
          <w:tab w:val="left" w:pos="1968"/>
        </w:tabs>
        <w:spacing w:before="2" w:line="237" w:lineRule="auto"/>
        <w:ind w:right="570" w:firstLine="710"/>
        <w:rPr>
          <w:sz w:val="24"/>
        </w:rPr>
      </w:pPr>
      <w:r>
        <w:rPr>
          <w:sz w:val="24"/>
        </w:rPr>
        <w:t>объединять</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группы</w:t>
      </w:r>
      <w:r>
        <w:rPr>
          <w:spacing w:val="1"/>
          <w:sz w:val="24"/>
        </w:rPr>
        <w:t xml:space="preserve"> </w:t>
      </w:r>
      <w:r>
        <w:rPr>
          <w:sz w:val="24"/>
        </w:rPr>
        <w:t>по</w:t>
      </w:r>
      <w:r>
        <w:rPr>
          <w:spacing w:val="1"/>
          <w:sz w:val="24"/>
        </w:rPr>
        <w:t xml:space="preserve"> </w:t>
      </w:r>
      <w:r>
        <w:rPr>
          <w:sz w:val="24"/>
        </w:rPr>
        <w:t>определенным</w:t>
      </w:r>
      <w:r>
        <w:rPr>
          <w:spacing w:val="1"/>
          <w:sz w:val="24"/>
        </w:rPr>
        <w:t xml:space="preserve"> </w:t>
      </w:r>
      <w:r>
        <w:rPr>
          <w:sz w:val="24"/>
        </w:rPr>
        <w:t>признакам,</w:t>
      </w:r>
      <w:r>
        <w:rPr>
          <w:spacing w:val="1"/>
          <w:sz w:val="24"/>
        </w:rPr>
        <w:t xml:space="preserve"> </w:t>
      </w:r>
      <w:r>
        <w:rPr>
          <w:sz w:val="24"/>
        </w:rPr>
        <w:t>сравнивать,</w:t>
      </w:r>
      <w:r>
        <w:rPr>
          <w:spacing w:val="-57"/>
          <w:sz w:val="24"/>
        </w:rPr>
        <w:t xml:space="preserve"> </w:t>
      </w:r>
      <w:r>
        <w:rPr>
          <w:sz w:val="24"/>
        </w:rPr>
        <w:t>классифицировать</w:t>
      </w:r>
      <w:r>
        <w:rPr>
          <w:spacing w:val="-2"/>
          <w:sz w:val="24"/>
        </w:rPr>
        <w:t xml:space="preserve"> </w:t>
      </w:r>
      <w:r>
        <w:rPr>
          <w:sz w:val="24"/>
        </w:rPr>
        <w:t>и</w:t>
      </w:r>
      <w:r>
        <w:rPr>
          <w:spacing w:val="-7"/>
          <w:sz w:val="24"/>
        </w:rPr>
        <w:t xml:space="preserve"> </w:t>
      </w:r>
      <w:r>
        <w:rPr>
          <w:sz w:val="24"/>
        </w:rPr>
        <w:t>обобщать</w:t>
      </w:r>
      <w:r>
        <w:rPr>
          <w:spacing w:val="-1"/>
          <w:sz w:val="24"/>
        </w:rPr>
        <w:t xml:space="preserve"> </w:t>
      </w:r>
      <w:r>
        <w:rPr>
          <w:sz w:val="24"/>
        </w:rPr>
        <w:t>факты</w:t>
      </w:r>
      <w:r>
        <w:rPr>
          <w:spacing w:val="4"/>
          <w:sz w:val="24"/>
        </w:rPr>
        <w:t xml:space="preserve"> </w:t>
      </w:r>
      <w:r>
        <w:rPr>
          <w:sz w:val="24"/>
        </w:rPr>
        <w:t>и</w:t>
      </w:r>
      <w:r>
        <w:rPr>
          <w:spacing w:val="-2"/>
          <w:sz w:val="24"/>
        </w:rPr>
        <w:t xml:space="preserve"> </w:t>
      </w:r>
      <w:r>
        <w:rPr>
          <w:sz w:val="24"/>
        </w:rPr>
        <w:t>явления;</w:t>
      </w:r>
    </w:p>
    <w:p w:rsidR="00AC2BF3" w:rsidRDefault="0057672D">
      <w:pPr>
        <w:pStyle w:val="a4"/>
        <w:numPr>
          <w:ilvl w:val="1"/>
          <w:numId w:val="92"/>
        </w:numPr>
        <w:tabs>
          <w:tab w:val="left" w:pos="1968"/>
        </w:tabs>
        <w:spacing w:before="5" w:line="293" w:lineRule="exact"/>
        <w:ind w:left="1967" w:hanging="285"/>
        <w:rPr>
          <w:sz w:val="24"/>
        </w:rPr>
      </w:pPr>
      <w:r>
        <w:rPr>
          <w:sz w:val="24"/>
        </w:rPr>
        <w:t>выделять</w:t>
      </w:r>
      <w:r>
        <w:rPr>
          <w:spacing w:val="-2"/>
          <w:sz w:val="24"/>
        </w:rPr>
        <w:t xml:space="preserve"> </w:t>
      </w:r>
      <w:r>
        <w:rPr>
          <w:sz w:val="24"/>
        </w:rPr>
        <w:t>явление</w:t>
      </w:r>
      <w:r>
        <w:rPr>
          <w:spacing w:val="-2"/>
          <w:sz w:val="24"/>
        </w:rPr>
        <w:t xml:space="preserve"> </w:t>
      </w:r>
      <w:r>
        <w:rPr>
          <w:sz w:val="24"/>
        </w:rPr>
        <w:t>из</w:t>
      </w:r>
      <w:r>
        <w:rPr>
          <w:spacing w:val="-6"/>
          <w:sz w:val="24"/>
        </w:rPr>
        <w:t xml:space="preserve"> </w:t>
      </w:r>
      <w:r>
        <w:rPr>
          <w:sz w:val="24"/>
        </w:rPr>
        <w:t>общего</w:t>
      </w:r>
      <w:r>
        <w:rPr>
          <w:spacing w:val="3"/>
          <w:sz w:val="24"/>
        </w:rPr>
        <w:t xml:space="preserve"> </w:t>
      </w:r>
      <w:r>
        <w:rPr>
          <w:sz w:val="24"/>
        </w:rPr>
        <w:t>ряда</w:t>
      </w:r>
      <w:r>
        <w:rPr>
          <w:spacing w:val="-3"/>
          <w:sz w:val="24"/>
        </w:rPr>
        <w:t xml:space="preserve"> </w:t>
      </w:r>
      <w:r>
        <w:rPr>
          <w:sz w:val="24"/>
        </w:rPr>
        <w:t>других</w:t>
      </w:r>
      <w:r>
        <w:rPr>
          <w:spacing w:val="-6"/>
          <w:sz w:val="24"/>
        </w:rPr>
        <w:t xml:space="preserve"> </w:t>
      </w:r>
      <w:r>
        <w:rPr>
          <w:sz w:val="24"/>
        </w:rPr>
        <w:t>явлений;</w:t>
      </w:r>
    </w:p>
    <w:p w:rsidR="00AC2BF3" w:rsidRDefault="0057672D">
      <w:pPr>
        <w:pStyle w:val="a4"/>
        <w:numPr>
          <w:ilvl w:val="1"/>
          <w:numId w:val="92"/>
        </w:numPr>
        <w:tabs>
          <w:tab w:val="left" w:pos="1968"/>
        </w:tabs>
        <w:ind w:right="566" w:firstLine="710"/>
        <w:rPr>
          <w:sz w:val="24"/>
        </w:rPr>
      </w:pPr>
      <w:r>
        <w:rPr>
          <w:sz w:val="24"/>
        </w:rPr>
        <w:t>определять</w:t>
      </w:r>
      <w:r>
        <w:rPr>
          <w:spacing w:val="1"/>
          <w:sz w:val="24"/>
        </w:rPr>
        <w:t xml:space="preserve"> </w:t>
      </w:r>
      <w:r>
        <w:rPr>
          <w:sz w:val="24"/>
        </w:rPr>
        <w:t>обстоятельства,</w:t>
      </w:r>
      <w:r>
        <w:rPr>
          <w:spacing w:val="1"/>
          <w:sz w:val="24"/>
        </w:rPr>
        <w:t xml:space="preserve"> </w:t>
      </w:r>
      <w:r>
        <w:rPr>
          <w:sz w:val="24"/>
        </w:rPr>
        <w:t>которые</w:t>
      </w:r>
      <w:r>
        <w:rPr>
          <w:spacing w:val="1"/>
          <w:sz w:val="24"/>
        </w:rPr>
        <w:t xml:space="preserve"> </w:t>
      </w:r>
      <w:r>
        <w:rPr>
          <w:sz w:val="24"/>
        </w:rPr>
        <w:t>предшествовали</w:t>
      </w:r>
      <w:r>
        <w:rPr>
          <w:spacing w:val="1"/>
          <w:sz w:val="24"/>
        </w:rPr>
        <w:t xml:space="preserve"> </w:t>
      </w:r>
      <w:r>
        <w:rPr>
          <w:sz w:val="24"/>
        </w:rPr>
        <w:t>возникновению</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явлениями, из этих обстоятельств выделять определяющие, способные быть причиной данного</w:t>
      </w:r>
      <w:r>
        <w:rPr>
          <w:spacing w:val="1"/>
          <w:sz w:val="24"/>
        </w:rPr>
        <w:t xml:space="preserve"> </w:t>
      </w:r>
      <w:r>
        <w:rPr>
          <w:sz w:val="24"/>
        </w:rPr>
        <w:t>явления,</w:t>
      </w:r>
      <w:r>
        <w:rPr>
          <w:spacing w:val="-2"/>
          <w:sz w:val="24"/>
        </w:rPr>
        <w:t xml:space="preserve"> </w:t>
      </w:r>
      <w:r>
        <w:rPr>
          <w:sz w:val="24"/>
        </w:rPr>
        <w:t>выявлять</w:t>
      </w:r>
      <w:r>
        <w:rPr>
          <w:spacing w:val="-2"/>
          <w:sz w:val="24"/>
        </w:rPr>
        <w:t xml:space="preserve"> </w:t>
      </w:r>
      <w:r>
        <w:rPr>
          <w:sz w:val="24"/>
        </w:rPr>
        <w:t>причины</w:t>
      </w:r>
      <w:r>
        <w:rPr>
          <w:spacing w:val="-1"/>
          <w:sz w:val="24"/>
        </w:rPr>
        <w:t xml:space="preserve"> </w:t>
      </w:r>
      <w:r>
        <w:rPr>
          <w:sz w:val="24"/>
        </w:rPr>
        <w:t>и</w:t>
      </w:r>
      <w:r>
        <w:rPr>
          <w:spacing w:val="3"/>
          <w:sz w:val="24"/>
        </w:rPr>
        <w:t xml:space="preserve"> </w:t>
      </w:r>
      <w:r>
        <w:rPr>
          <w:sz w:val="24"/>
        </w:rPr>
        <w:t>следствия</w:t>
      </w:r>
      <w:r>
        <w:rPr>
          <w:spacing w:val="-3"/>
          <w:sz w:val="24"/>
        </w:rPr>
        <w:t xml:space="preserve"> </w:t>
      </w:r>
      <w:r>
        <w:rPr>
          <w:sz w:val="24"/>
        </w:rPr>
        <w:t>явлений;</w:t>
      </w:r>
    </w:p>
    <w:p w:rsidR="00AC2BF3" w:rsidRDefault="0057672D">
      <w:pPr>
        <w:pStyle w:val="a4"/>
        <w:numPr>
          <w:ilvl w:val="1"/>
          <w:numId w:val="92"/>
        </w:numPr>
        <w:tabs>
          <w:tab w:val="left" w:pos="1968"/>
        </w:tabs>
        <w:spacing w:before="1" w:line="237" w:lineRule="auto"/>
        <w:ind w:right="566" w:firstLine="710"/>
        <w:rPr>
          <w:sz w:val="24"/>
        </w:rPr>
      </w:pPr>
      <w:r>
        <w:rPr>
          <w:sz w:val="24"/>
        </w:rPr>
        <w:t>строить</w:t>
      </w:r>
      <w:r>
        <w:rPr>
          <w:spacing w:val="1"/>
          <w:sz w:val="24"/>
        </w:rPr>
        <w:t xml:space="preserve"> </w:t>
      </w:r>
      <w:r>
        <w:rPr>
          <w:sz w:val="24"/>
        </w:rPr>
        <w:t>рассуждение</w:t>
      </w:r>
      <w:r>
        <w:rPr>
          <w:spacing w:val="1"/>
          <w:sz w:val="24"/>
        </w:rPr>
        <w:t xml:space="preserve"> </w:t>
      </w:r>
      <w:r>
        <w:rPr>
          <w:sz w:val="24"/>
        </w:rPr>
        <w:t>от</w:t>
      </w:r>
      <w:r>
        <w:rPr>
          <w:spacing w:val="1"/>
          <w:sz w:val="24"/>
        </w:rPr>
        <w:t xml:space="preserve"> </w:t>
      </w:r>
      <w:r>
        <w:rPr>
          <w:sz w:val="24"/>
        </w:rPr>
        <w:t>общих</w:t>
      </w:r>
      <w:r>
        <w:rPr>
          <w:spacing w:val="1"/>
          <w:sz w:val="24"/>
        </w:rPr>
        <w:t xml:space="preserve"> </w:t>
      </w:r>
      <w:r>
        <w:rPr>
          <w:sz w:val="24"/>
        </w:rPr>
        <w:t>закономерностей</w:t>
      </w:r>
      <w:r>
        <w:rPr>
          <w:spacing w:val="1"/>
          <w:sz w:val="24"/>
        </w:rPr>
        <w:t xml:space="preserve"> </w:t>
      </w:r>
      <w:r>
        <w:rPr>
          <w:sz w:val="24"/>
        </w:rPr>
        <w:t>к</w:t>
      </w:r>
      <w:r>
        <w:rPr>
          <w:spacing w:val="1"/>
          <w:sz w:val="24"/>
        </w:rPr>
        <w:t xml:space="preserve"> </w:t>
      </w:r>
      <w:r>
        <w:rPr>
          <w:sz w:val="24"/>
        </w:rPr>
        <w:t>частным</w:t>
      </w:r>
      <w:r>
        <w:rPr>
          <w:spacing w:val="1"/>
          <w:sz w:val="24"/>
        </w:rPr>
        <w:t xml:space="preserve"> </w:t>
      </w:r>
      <w:r>
        <w:rPr>
          <w:sz w:val="24"/>
        </w:rPr>
        <w:t>явлениям</w:t>
      </w:r>
      <w:r>
        <w:rPr>
          <w:spacing w:val="1"/>
          <w:sz w:val="24"/>
        </w:rPr>
        <w:t xml:space="preserve"> </w:t>
      </w:r>
      <w:r>
        <w:rPr>
          <w:sz w:val="24"/>
        </w:rPr>
        <w:t>и</w:t>
      </w:r>
      <w:r>
        <w:rPr>
          <w:spacing w:val="1"/>
          <w:sz w:val="24"/>
        </w:rPr>
        <w:t xml:space="preserve"> </w:t>
      </w:r>
      <w:r>
        <w:rPr>
          <w:sz w:val="24"/>
        </w:rPr>
        <w:t>от</w:t>
      </w:r>
      <w:r>
        <w:rPr>
          <w:spacing w:val="1"/>
          <w:sz w:val="24"/>
        </w:rPr>
        <w:t xml:space="preserve"> </w:t>
      </w:r>
      <w:r>
        <w:rPr>
          <w:sz w:val="24"/>
        </w:rPr>
        <w:t>частных</w:t>
      </w:r>
      <w:r>
        <w:rPr>
          <w:spacing w:val="1"/>
          <w:sz w:val="24"/>
        </w:rPr>
        <w:t xml:space="preserve"> </w:t>
      </w:r>
      <w:r>
        <w:rPr>
          <w:sz w:val="24"/>
        </w:rPr>
        <w:t>явлений</w:t>
      </w:r>
      <w:r>
        <w:rPr>
          <w:spacing w:val="-3"/>
          <w:sz w:val="24"/>
        </w:rPr>
        <w:t xml:space="preserve"> </w:t>
      </w:r>
      <w:r>
        <w:rPr>
          <w:sz w:val="24"/>
        </w:rPr>
        <w:t>к</w:t>
      </w:r>
      <w:r>
        <w:rPr>
          <w:spacing w:val="-4"/>
          <w:sz w:val="24"/>
        </w:rPr>
        <w:t xml:space="preserve"> </w:t>
      </w:r>
      <w:r>
        <w:rPr>
          <w:sz w:val="24"/>
        </w:rPr>
        <w:t>общим</w:t>
      </w:r>
      <w:r>
        <w:rPr>
          <w:spacing w:val="-1"/>
          <w:sz w:val="24"/>
        </w:rPr>
        <w:t xml:space="preserve"> </w:t>
      </w:r>
      <w:r>
        <w:rPr>
          <w:sz w:val="24"/>
        </w:rPr>
        <w:t>закономерностям;</w:t>
      </w:r>
    </w:p>
    <w:p w:rsidR="00AC2BF3" w:rsidRDefault="0057672D">
      <w:pPr>
        <w:pStyle w:val="a4"/>
        <w:numPr>
          <w:ilvl w:val="1"/>
          <w:numId w:val="92"/>
        </w:numPr>
        <w:tabs>
          <w:tab w:val="left" w:pos="1968"/>
        </w:tabs>
        <w:spacing w:before="7" w:line="237" w:lineRule="auto"/>
        <w:ind w:right="564" w:firstLine="710"/>
        <w:rPr>
          <w:sz w:val="24"/>
        </w:rPr>
      </w:pPr>
      <w:r>
        <w:rPr>
          <w:sz w:val="24"/>
        </w:rPr>
        <w:t>строить рассуждение на основе сравнения предметов и явлений, выделяя при этом общие</w:t>
      </w:r>
      <w:r>
        <w:rPr>
          <w:spacing w:val="-57"/>
          <w:sz w:val="24"/>
        </w:rPr>
        <w:t xml:space="preserve"> </w:t>
      </w:r>
      <w:r>
        <w:rPr>
          <w:sz w:val="24"/>
        </w:rPr>
        <w:t>признаки;</w:t>
      </w:r>
    </w:p>
    <w:p w:rsidR="00AC2BF3" w:rsidRDefault="0057672D">
      <w:pPr>
        <w:pStyle w:val="a4"/>
        <w:numPr>
          <w:ilvl w:val="1"/>
          <w:numId w:val="92"/>
        </w:numPr>
        <w:tabs>
          <w:tab w:val="left" w:pos="1968"/>
        </w:tabs>
        <w:spacing w:line="293" w:lineRule="exact"/>
        <w:ind w:left="1967" w:hanging="285"/>
        <w:rPr>
          <w:sz w:val="24"/>
        </w:rPr>
      </w:pPr>
      <w:r>
        <w:rPr>
          <w:sz w:val="24"/>
        </w:rPr>
        <w:t>излагать</w:t>
      </w:r>
      <w:r>
        <w:rPr>
          <w:spacing w:val="-6"/>
          <w:sz w:val="24"/>
        </w:rPr>
        <w:t xml:space="preserve"> </w:t>
      </w:r>
      <w:r>
        <w:rPr>
          <w:sz w:val="24"/>
        </w:rPr>
        <w:t>полученную</w:t>
      </w:r>
      <w:r>
        <w:rPr>
          <w:spacing w:val="-4"/>
          <w:sz w:val="24"/>
        </w:rPr>
        <w:t xml:space="preserve"> </w:t>
      </w:r>
      <w:r>
        <w:rPr>
          <w:sz w:val="24"/>
        </w:rPr>
        <w:t>информацию,</w:t>
      </w:r>
      <w:r>
        <w:rPr>
          <w:spacing w:val="-6"/>
          <w:sz w:val="24"/>
        </w:rPr>
        <w:t xml:space="preserve"> </w:t>
      </w:r>
      <w:r>
        <w:rPr>
          <w:sz w:val="24"/>
        </w:rPr>
        <w:t>интерпретируя</w:t>
      </w:r>
      <w:r>
        <w:rPr>
          <w:spacing w:val="-2"/>
          <w:sz w:val="24"/>
        </w:rPr>
        <w:t xml:space="preserve"> </w:t>
      </w:r>
      <w:r>
        <w:rPr>
          <w:sz w:val="24"/>
        </w:rPr>
        <w:t>ее</w:t>
      </w:r>
      <w:r>
        <w:rPr>
          <w:spacing w:val="-4"/>
          <w:sz w:val="24"/>
        </w:rPr>
        <w:t xml:space="preserve"> </w:t>
      </w:r>
      <w:r>
        <w:rPr>
          <w:sz w:val="24"/>
        </w:rPr>
        <w:t>в</w:t>
      </w:r>
      <w:r>
        <w:rPr>
          <w:spacing w:val="-2"/>
          <w:sz w:val="24"/>
        </w:rPr>
        <w:t xml:space="preserve"> </w:t>
      </w:r>
      <w:r>
        <w:rPr>
          <w:sz w:val="24"/>
        </w:rPr>
        <w:t>контексте</w:t>
      </w:r>
      <w:r>
        <w:rPr>
          <w:spacing w:val="-3"/>
          <w:sz w:val="24"/>
        </w:rPr>
        <w:t xml:space="preserve"> </w:t>
      </w:r>
      <w:r>
        <w:rPr>
          <w:sz w:val="24"/>
        </w:rPr>
        <w:t>решаемой</w:t>
      </w:r>
      <w:r>
        <w:rPr>
          <w:spacing w:val="-7"/>
          <w:sz w:val="24"/>
        </w:rPr>
        <w:t xml:space="preserve"> </w:t>
      </w:r>
      <w:r>
        <w:rPr>
          <w:sz w:val="24"/>
        </w:rPr>
        <w:t>задачи;</w:t>
      </w:r>
    </w:p>
    <w:p w:rsidR="00AC2BF3" w:rsidRDefault="0057672D">
      <w:pPr>
        <w:pStyle w:val="a4"/>
        <w:numPr>
          <w:ilvl w:val="1"/>
          <w:numId w:val="92"/>
        </w:numPr>
        <w:tabs>
          <w:tab w:val="left" w:pos="1968"/>
        </w:tabs>
        <w:spacing w:before="2" w:line="237" w:lineRule="auto"/>
        <w:ind w:right="572" w:firstLine="710"/>
        <w:rPr>
          <w:sz w:val="24"/>
        </w:rPr>
      </w:pPr>
      <w:r>
        <w:rPr>
          <w:sz w:val="24"/>
        </w:rPr>
        <w:t>самостоятельно</w:t>
      </w:r>
      <w:r>
        <w:rPr>
          <w:spacing w:val="1"/>
          <w:sz w:val="24"/>
        </w:rPr>
        <w:t xml:space="preserve"> </w:t>
      </w:r>
      <w:r>
        <w:rPr>
          <w:sz w:val="24"/>
        </w:rPr>
        <w:t>указывать</w:t>
      </w:r>
      <w:r>
        <w:rPr>
          <w:spacing w:val="1"/>
          <w:sz w:val="24"/>
        </w:rPr>
        <w:t xml:space="preserve"> </w:t>
      </w:r>
      <w:r>
        <w:rPr>
          <w:sz w:val="24"/>
        </w:rPr>
        <w:t>на</w:t>
      </w:r>
      <w:r>
        <w:rPr>
          <w:spacing w:val="1"/>
          <w:sz w:val="24"/>
        </w:rPr>
        <w:t xml:space="preserve"> </w:t>
      </w:r>
      <w:r>
        <w:rPr>
          <w:sz w:val="24"/>
        </w:rPr>
        <w:t>информацию,</w:t>
      </w:r>
      <w:r>
        <w:rPr>
          <w:spacing w:val="1"/>
          <w:sz w:val="24"/>
        </w:rPr>
        <w:t xml:space="preserve"> </w:t>
      </w:r>
      <w:r>
        <w:rPr>
          <w:sz w:val="24"/>
        </w:rPr>
        <w:t>нуждающуюся</w:t>
      </w:r>
      <w:r>
        <w:rPr>
          <w:spacing w:val="1"/>
          <w:sz w:val="24"/>
        </w:rPr>
        <w:t xml:space="preserve"> </w:t>
      </w:r>
      <w:r>
        <w:rPr>
          <w:sz w:val="24"/>
        </w:rPr>
        <w:t>в</w:t>
      </w:r>
      <w:r>
        <w:rPr>
          <w:spacing w:val="1"/>
          <w:sz w:val="24"/>
        </w:rPr>
        <w:t xml:space="preserve"> </w:t>
      </w:r>
      <w:r>
        <w:rPr>
          <w:sz w:val="24"/>
        </w:rPr>
        <w:t>проверке,</w:t>
      </w:r>
      <w:r>
        <w:rPr>
          <w:spacing w:val="1"/>
          <w:sz w:val="24"/>
        </w:rPr>
        <w:t xml:space="preserve"> </w:t>
      </w:r>
      <w:r>
        <w:rPr>
          <w:sz w:val="24"/>
        </w:rPr>
        <w:t>предлагать</w:t>
      </w:r>
      <w:r>
        <w:rPr>
          <w:spacing w:val="1"/>
          <w:sz w:val="24"/>
        </w:rPr>
        <w:t xml:space="preserve"> </w:t>
      </w:r>
      <w:r>
        <w:rPr>
          <w:sz w:val="24"/>
        </w:rPr>
        <w:t>и</w:t>
      </w:r>
      <w:r>
        <w:rPr>
          <w:spacing w:val="1"/>
          <w:sz w:val="24"/>
        </w:rPr>
        <w:t xml:space="preserve"> </w:t>
      </w:r>
      <w:r>
        <w:rPr>
          <w:sz w:val="24"/>
        </w:rPr>
        <w:t>применять</w:t>
      </w:r>
      <w:r>
        <w:rPr>
          <w:spacing w:val="-2"/>
          <w:sz w:val="24"/>
        </w:rPr>
        <w:t xml:space="preserve"> </w:t>
      </w:r>
      <w:r>
        <w:rPr>
          <w:sz w:val="24"/>
        </w:rPr>
        <w:t>способ проверки</w:t>
      </w:r>
      <w:r>
        <w:rPr>
          <w:spacing w:val="-2"/>
          <w:sz w:val="24"/>
        </w:rPr>
        <w:t xml:space="preserve"> </w:t>
      </w:r>
      <w:r>
        <w:rPr>
          <w:sz w:val="24"/>
        </w:rPr>
        <w:t>достоверности</w:t>
      </w:r>
      <w:r>
        <w:rPr>
          <w:spacing w:val="-1"/>
          <w:sz w:val="24"/>
        </w:rPr>
        <w:t xml:space="preserve"> </w:t>
      </w:r>
      <w:r>
        <w:rPr>
          <w:sz w:val="24"/>
        </w:rPr>
        <w:t>информации;</w:t>
      </w:r>
    </w:p>
    <w:p w:rsidR="00AC2BF3" w:rsidRDefault="0057672D">
      <w:pPr>
        <w:pStyle w:val="a4"/>
        <w:numPr>
          <w:ilvl w:val="1"/>
          <w:numId w:val="92"/>
        </w:numPr>
        <w:tabs>
          <w:tab w:val="left" w:pos="1968"/>
        </w:tabs>
        <w:spacing w:before="5" w:line="293" w:lineRule="exact"/>
        <w:ind w:left="1967" w:hanging="285"/>
        <w:rPr>
          <w:sz w:val="24"/>
        </w:rPr>
      </w:pPr>
      <w:r>
        <w:rPr>
          <w:sz w:val="24"/>
        </w:rPr>
        <w:t>вербализовать</w:t>
      </w:r>
      <w:r>
        <w:rPr>
          <w:spacing w:val="-1"/>
          <w:sz w:val="24"/>
        </w:rPr>
        <w:t xml:space="preserve"> </w:t>
      </w:r>
      <w:r>
        <w:rPr>
          <w:sz w:val="24"/>
        </w:rPr>
        <w:t>эмоциональное</w:t>
      </w:r>
      <w:r>
        <w:rPr>
          <w:spacing w:val="-7"/>
          <w:sz w:val="24"/>
        </w:rPr>
        <w:t xml:space="preserve"> </w:t>
      </w:r>
      <w:r>
        <w:rPr>
          <w:sz w:val="24"/>
        </w:rPr>
        <w:t>впечатление,</w:t>
      </w:r>
      <w:r>
        <w:rPr>
          <w:spacing w:val="-8"/>
          <w:sz w:val="24"/>
        </w:rPr>
        <w:t xml:space="preserve"> </w:t>
      </w:r>
      <w:r>
        <w:rPr>
          <w:sz w:val="24"/>
        </w:rPr>
        <w:t>оказанное</w:t>
      </w:r>
      <w:r>
        <w:rPr>
          <w:spacing w:val="-3"/>
          <w:sz w:val="24"/>
        </w:rPr>
        <w:t xml:space="preserve"> </w:t>
      </w:r>
      <w:r>
        <w:rPr>
          <w:sz w:val="24"/>
        </w:rPr>
        <w:t>на</w:t>
      </w:r>
      <w:r>
        <w:rPr>
          <w:spacing w:val="-7"/>
          <w:sz w:val="24"/>
        </w:rPr>
        <w:t xml:space="preserve"> </w:t>
      </w:r>
      <w:r>
        <w:rPr>
          <w:sz w:val="24"/>
        </w:rPr>
        <w:t>него</w:t>
      </w:r>
      <w:r>
        <w:rPr>
          <w:spacing w:val="-1"/>
          <w:sz w:val="24"/>
        </w:rPr>
        <w:t xml:space="preserve"> </w:t>
      </w:r>
      <w:r>
        <w:rPr>
          <w:sz w:val="24"/>
        </w:rPr>
        <w:t>источником;</w:t>
      </w:r>
    </w:p>
    <w:p w:rsidR="00AC2BF3" w:rsidRDefault="0057672D">
      <w:pPr>
        <w:pStyle w:val="a4"/>
        <w:numPr>
          <w:ilvl w:val="1"/>
          <w:numId w:val="92"/>
        </w:numPr>
        <w:tabs>
          <w:tab w:val="left" w:pos="1968"/>
        </w:tabs>
        <w:ind w:right="569" w:firstLine="710"/>
        <w:rPr>
          <w:sz w:val="24"/>
        </w:rPr>
      </w:pPr>
      <w:r>
        <w:rPr>
          <w:sz w:val="24"/>
        </w:rPr>
        <w:t>объяснять явления, процессы, связи и отношения, выявляемые в ходе познавательной 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(приводить</w:t>
      </w:r>
      <w:r>
        <w:rPr>
          <w:spacing w:val="1"/>
          <w:sz w:val="24"/>
        </w:rPr>
        <w:t xml:space="preserve"> </w:t>
      </w:r>
      <w:r>
        <w:rPr>
          <w:sz w:val="24"/>
        </w:rPr>
        <w:t>объяснение</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формы</w:t>
      </w:r>
      <w:r>
        <w:rPr>
          <w:spacing w:val="1"/>
          <w:sz w:val="24"/>
        </w:rPr>
        <w:t xml:space="preserve"> </w:t>
      </w:r>
      <w:r>
        <w:rPr>
          <w:sz w:val="24"/>
        </w:rPr>
        <w:t>представления;</w:t>
      </w:r>
      <w:r>
        <w:rPr>
          <w:spacing w:val="1"/>
          <w:sz w:val="24"/>
        </w:rPr>
        <w:t xml:space="preserve"> </w:t>
      </w:r>
      <w:r>
        <w:rPr>
          <w:sz w:val="24"/>
        </w:rPr>
        <w:t>объяснять,</w:t>
      </w:r>
      <w:r>
        <w:rPr>
          <w:spacing w:val="3"/>
          <w:sz w:val="24"/>
        </w:rPr>
        <w:t xml:space="preserve"> </w:t>
      </w:r>
      <w:r>
        <w:rPr>
          <w:sz w:val="24"/>
        </w:rPr>
        <w:t>детализируя</w:t>
      </w:r>
      <w:r>
        <w:rPr>
          <w:spacing w:val="1"/>
          <w:sz w:val="24"/>
        </w:rPr>
        <w:t xml:space="preserve"> </w:t>
      </w:r>
      <w:r>
        <w:rPr>
          <w:sz w:val="24"/>
        </w:rPr>
        <w:t>или</w:t>
      </w:r>
      <w:r>
        <w:rPr>
          <w:spacing w:val="-2"/>
          <w:sz w:val="24"/>
        </w:rPr>
        <w:t xml:space="preserve"> </w:t>
      </w:r>
      <w:r>
        <w:rPr>
          <w:sz w:val="24"/>
        </w:rPr>
        <w:t>обобщая;</w:t>
      </w:r>
      <w:r>
        <w:rPr>
          <w:spacing w:val="-8"/>
          <w:sz w:val="24"/>
        </w:rPr>
        <w:t xml:space="preserve"> </w:t>
      </w:r>
      <w:r>
        <w:rPr>
          <w:sz w:val="24"/>
        </w:rPr>
        <w:t>объяснять</w:t>
      </w:r>
      <w:r>
        <w:rPr>
          <w:spacing w:val="1"/>
          <w:sz w:val="24"/>
        </w:rPr>
        <w:t xml:space="preserve"> </w:t>
      </w:r>
      <w:r>
        <w:rPr>
          <w:sz w:val="24"/>
        </w:rPr>
        <w:t>с</w:t>
      </w:r>
      <w:r>
        <w:rPr>
          <w:spacing w:val="1"/>
          <w:sz w:val="24"/>
        </w:rPr>
        <w:t xml:space="preserve"> </w:t>
      </w:r>
      <w:r>
        <w:rPr>
          <w:sz w:val="24"/>
        </w:rPr>
        <w:t>заданной</w:t>
      </w:r>
      <w:r>
        <w:rPr>
          <w:spacing w:val="-3"/>
          <w:sz w:val="24"/>
        </w:rPr>
        <w:t xml:space="preserve"> </w:t>
      </w:r>
      <w:r>
        <w:rPr>
          <w:sz w:val="24"/>
        </w:rPr>
        <w:t>точки</w:t>
      </w:r>
      <w:r>
        <w:rPr>
          <w:spacing w:val="2"/>
          <w:sz w:val="24"/>
        </w:rPr>
        <w:t xml:space="preserve"> </w:t>
      </w:r>
      <w:r>
        <w:rPr>
          <w:sz w:val="24"/>
        </w:rPr>
        <w:t>зрения);</w:t>
      </w:r>
    </w:p>
    <w:p w:rsidR="00AC2BF3" w:rsidRDefault="0057672D">
      <w:pPr>
        <w:pStyle w:val="a4"/>
        <w:numPr>
          <w:ilvl w:val="1"/>
          <w:numId w:val="92"/>
        </w:numPr>
        <w:tabs>
          <w:tab w:val="left" w:pos="1968"/>
        </w:tabs>
        <w:ind w:right="570" w:firstLine="710"/>
        <w:rPr>
          <w:sz w:val="24"/>
        </w:rPr>
      </w:pPr>
      <w:r>
        <w:rPr>
          <w:sz w:val="24"/>
        </w:rPr>
        <w:t>выявлять и называть причины события, явления, в том числе возможные / наиболее</w:t>
      </w:r>
      <w:r>
        <w:rPr>
          <w:spacing w:val="1"/>
          <w:sz w:val="24"/>
        </w:rPr>
        <w:t xml:space="preserve"> </w:t>
      </w:r>
      <w:r>
        <w:rPr>
          <w:sz w:val="24"/>
        </w:rPr>
        <w:t>вероятные</w:t>
      </w:r>
      <w:r>
        <w:rPr>
          <w:spacing w:val="1"/>
          <w:sz w:val="24"/>
        </w:rPr>
        <w:t xml:space="preserve"> </w:t>
      </w:r>
      <w:r>
        <w:rPr>
          <w:sz w:val="24"/>
        </w:rPr>
        <w:t>причины,</w:t>
      </w:r>
      <w:r>
        <w:rPr>
          <w:spacing w:val="1"/>
          <w:sz w:val="24"/>
        </w:rPr>
        <w:t xml:space="preserve"> </w:t>
      </w:r>
      <w:r>
        <w:rPr>
          <w:sz w:val="24"/>
        </w:rPr>
        <w:t>возможные</w:t>
      </w:r>
      <w:r>
        <w:rPr>
          <w:spacing w:val="1"/>
          <w:sz w:val="24"/>
        </w:rPr>
        <w:t xml:space="preserve"> </w:t>
      </w:r>
      <w:r>
        <w:rPr>
          <w:sz w:val="24"/>
        </w:rPr>
        <w:t>последствия</w:t>
      </w:r>
      <w:r>
        <w:rPr>
          <w:spacing w:val="1"/>
          <w:sz w:val="24"/>
        </w:rPr>
        <w:t xml:space="preserve"> </w:t>
      </w:r>
      <w:r>
        <w:rPr>
          <w:sz w:val="24"/>
        </w:rPr>
        <w:t>заданной</w:t>
      </w:r>
      <w:r>
        <w:rPr>
          <w:spacing w:val="1"/>
          <w:sz w:val="24"/>
        </w:rPr>
        <w:t xml:space="preserve"> </w:t>
      </w:r>
      <w:r>
        <w:rPr>
          <w:sz w:val="24"/>
        </w:rPr>
        <w:t>причины,</w:t>
      </w:r>
      <w:r>
        <w:rPr>
          <w:spacing w:val="1"/>
          <w:sz w:val="24"/>
        </w:rPr>
        <w:t xml:space="preserve"> </w:t>
      </w:r>
      <w:r>
        <w:rPr>
          <w:sz w:val="24"/>
        </w:rPr>
        <w:t>самостоятельно</w:t>
      </w:r>
      <w:r>
        <w:rPr>
          <w:spacing w:val="1"/>
          <w:sz w:val="24"/>
        </w:rPr>
        <w:t xml:space="preserve"> </w:t>
      </w:r>
      <w:r>
        <w:rPr>
          <w:sz w:val="24"/>
        </w:rPr>
        <w:t>осуществляя</w:t>
      </w:r>
      <w:r>
        <w:rPr>
          <w:spacing w:val="1"/>
          <w:sz w:val="24"/>
        </w:rPr>
        <w:t xml:space="preserve"> </w:t>
      </w:r>
      <w:r>
        <w:rPr>
          <w:sz w:val="24"/>
        </w:rPr>
        <w:t>причинно-следственный</w:t>
      </w:r>
      <w:r>
        <w:rPr>
          <w:spacing w:val="-3"/>
          <w:sz w:val="24"/>
        </w:rPr>
        <w:t xml:space="preserve"> </w:t>
      </w:r>
      <w:r>
        <w:rPr>
          <w:sz w:val="24"/>
        </w:rPr>
        <w:t>анализ;</w:t>
      </w:r>
    </w:p>
    <w:p w:rsidR="00AC2BF3" w:rsidRDefault="0057672D">
      <w:pPr>
        <w:pStyle w:val="a4"/>
        <w:numPr>
          <w:ilvl w:val="1"/>
          <w:numId w:val="92"/>
        </w:numPr>
        <w:tabs>
          <w:tab w:val="left" w:pos="1968"/>
        </w:tabs>
        <w:spacing w:line="237" w:lineRule="auto"/>
        <w:ind w:right="569" w:firstLine="710"/>
        <w:rPr>
          <w:sz w:val="24"/>
        </w:rPr>
      </w:pPr>
      <w:r>
        <w:rPr>
          <w:sz w:val="24"/>
        </w:rPr>
        <w:t>делать вывод на основе критического анализа разных точек зрения, подтверждать вывод</w:t>
      </w:r>
      <w:r>
        <w:rPr>
          <w:spacing w:val="1"/>
          <w:sz w:val="24"/>
        </w:rPr>
        <w:t xml:space="preserve"> </w:t>
      </w:r>
      <w:r>
        <w:rPr>
          <w:sz w:val="24"/>
        </w:rPr>
        <w:t>собственной</w:t>
      </w:r>
      <w:r>
        <w:rPr>
          <w:spacing w:val="-3"/>
          <w:sz w:val="24"/>
        </w:rPr>
        <w:t xml:space="preserve"> </w:t>
      </w:r>
      <w:r>
        <w:rPr>
          <w:sz w:val="24"/>
        </w:rPr>
        <w:t>аргументацией</w:t>
      </w:r>
      <w:r>
        <w:rPr>
          <w:spacing w:val="2"/>
          <w:sz w:val="24"/>
        </w:rPr>
        <w:t xml:space="preserve"> </w:t>
      </w:r>
      <w:r>
        <w:rPr>
          <w:sz w:val="24"/>
        </w:rPr>
        <w:t>или</w:t>
      </w:r>
      <w:r>
        <w:rPr>
          <w:spacing w:val="-2"/>
          <w:sz w:val="24"/>
        </w:rPr>
        <w:t xml:space="preserve"> </w:t>
      </w:r>
      <w:r>
        <w:rPr>
          <w:sz w:val="24"/>
        </w:rPr>
        <w:t>самостоятельно</w:t>
      </w:r>
      <w:r>
        <w:rPr>
          <w:spacing w:val="1"/>
          <w:sz w:val="24"/>
        </w:rPr>
        <w:t xml:space="preserve"> </w:t>
      </w:r>
      <w:r>
        <w:rPr>
          <w:sz w:val="24"/>
        </w:rPr>
        <w:t>полученными</w:t>
      </w:r>
      <w:r>
        <w:rPr>
          <w:spacing w:val="2"/>
          <w:sz w:val="24"/>
        </w:rPr>
        <w:t xml:space="preserve"> </w:t>
      </w:r>
      <w:r>
        <w:rPr>
          <w:sz w:val="24"/>
        </w:rPr>
        <w:t>данными.</w:t>
      </w:r>
    </w:p>
    <w:p w:rsidR="00AC2BF3" w:rsidRDefault="0057672D">
      <w:pPr>
        <w:pStyle w:val="a4"/>
        <w:numPr>
          <w:ilvl w:val="0"/>
          <w:numId w:val="94"/>
        </w:numPr>
        <w:tabs>
          <w:tab w:val="left" w:pos="2107"/>
        </w:tabs>
        <w:spacing w:before="4" w:line="237" w:lineRule="auto"/>
        <w:ind w:right="578" w:firstLine="710"/>
        <w:jc w:val="both"/>
        <w:rPr>
          <w:sz w:val="24"/>
        </w:rPr>
      </w:pPr>
      <w:r>
        <w:rPr>
          <w:sz w:val="24"/>
        </w:rPr>
        <w:t>Умение создавать, применять и преобразовывать знаки и символы, модели и схемы для</w:t>
      </w:r>
      <w:r>
        <w:rPr>
          <w:spacing w:val="1"/>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2"/>
          <w:sz w:val="24"/>
        </w:rPr>
        <w:t xml:space="preserve"> </w:t>
      </w:r>
      <w:r>
        <w:rPr>
          <w:sz w:val="24"/>
        </w:rPr>
        <w:t>познавательных</w:t>
      </w:r>
      <w:r>
        <w:rPr>
          <w:spacing w:val="-3"/>
          <w:sz w:val="24"/>
        </w:rPr>
        <w:t xml:space="preserve"> </w:t>
      </w:r>
      <w:r>
        <w:rPr>
          <w:sz w:val="24"/>
        </w:rPr>
        <w:t>задач.</w:t>
      </w:r>
      <w:r>
        <w:rPr>
          <w:spacing w:val="5"/>
          <w:sz w:val="24"/>
        </w:rPr>
        <w:t xml:space="preserve"> </w:t>
      </w:r>
      <w:r>
        <w:rPr>
          <w:sz w:val="24"/>
        </w:rPr>
        <w:t>Обучающийся</w:t>
      </w:r>
      <w:r>
        <w:rPr>
          <w:spacing w:val="2"/>
          <w:sz w:val="24"/>
        </w:rPr>
        <w:t xml:space="preserve"> </w:t>
      </w:r>
      <w:r>
        <w:rPr>
          <w:sz w:val="24"/>
        </w:rPr>
        <w:t>сможет:</w:t>
      </w:r>
    </w:p>
    <w:p w:rsidR="00AC2BF3" w:rsidRDefault="0057672D">
      <w:pPr>
        <w:pStyle w:val="a4"/>
        <w:numPr>
          <w:ilvl w:val="1"/>
          <w:numId w:val="92"/>
        </w:numPr>
        <w:tabs>
          <w:tab w:val="left" w:pos="1968"/>
        </w:tabs>
        <w:spacing w:before="6" w:line="293" w:lineRule="exact"/>
        <w:ind w:left="1967" w:hanging="285"/>
        <w:rPr>
          <w:sz w:val="24"/>
        </w:rPr>
      </w:pPr>
      <w:r>
        <w:rPr>
          <w:sz w:val="24"/>
        </w:rPr>
        <w:t>обозначать</w:t>
      </w:r>
      <w:r>
        <w:rPr>
          <w:spacing w:val="-1"/>
          <w:sz w:val="24"/>
        </w:rPr>
        <w:t xml:space="preserve"> </w:t>
      </w:r>
      <w:r>
        <w:rPr>
          <w:sz w:val="24"/>
        </w:rPr>
        <w:t>символом</w:t>
      </w:r>
      <w:r>
        <w:rPr>
          <w:spacing w:val="-1"/>
          <w:sz w:val="24"/>
        </w:rPr>
        <w:t xml:space="preserve"> </w:t>
      </w:r>
      <w:r>
        <w:rPr>
          <w:sz w:val="24"/>
        </w:rPr>
        <w:t>и</w:t>
      </w:r>
      <w:r>
        <w:rPr>
          <w:spacing w:val="-6"/>
          <w:sz w:val="24"/>
        </w:rPr>
        <w:t xml:space="preserve"> </w:t>
      </w:r>
      <w:r>
        <w:rPr>
          <w:sz w:val="24"/>
        </w:rPr>
        <w:t>знаком</w:t>
      </w:r>
      <w:r>
        <w:rPr>
          <w:spacing w:val="-4"/>
          <w:sz w:val="24"/>
        </w:rPr>
        <w:t xml:space="preserve"> </w:t>
      </w:r>
      <w:r>
        <w:rPr>
          <w:sz w:val="24"/>
        </w:rPr>
        <w:t>предмет</w:t>
      </w:r>
      <w:r>
        <w:rPr>
          <w:spacing w:val="-2"/>
          <w:sz w:val="24"/>
        </w:rPr>
        <w:t xml:space="preserve"> </w:t>
      </w:r>
      <w:r>
        <w:rPr>
          <w:sz w:val="24"/>
        </w:rPr>
        <w:t>и/или</w:t>
      </w:r>
      <w:r>
        <w:rPr>
          <w:spacing w:val="-6"/>
          <w:sz w:val="24"/>
        </w:rPr>
        <w:t xml:space="preserve"> </w:t>
      </w:r>
      <w:r>
        <w:rPr>
          <w:sz w:val="24"/>
        </w:rPr>
        <w:t>явление;</w:t>
      </w:r>
    </w:p>
    <w:p w:rsidR="00AC2BF3" w:rsidRDefault="0057672D">
      <w:pPr>
        <w:pStyle w:val="a4"/>
        <w:numPr>
          <w:ilvl w:val="1"/>
          <w:numId w:val="92"/>
        </w:numPr>
        <w:tabs>
          <w:tab w:val="left" w:pos="1968"/>
        </w:tabs>
        <w:spacing w:before="2" w:line="237" w:lineRule="auto"/>
        <w:ind w:right="566" w:firstLine="710"/>
        <w:rPr>
          <w:sz w:val="24"/>
        </w:rPr>
      </w:pPr>
      <w:r>
        <w:rPr>
          <w:sz w:val="24"/>
        </w:rPr>
        <w:t>определять логические связи между предметами и/или явлениями, обозначать данные</w:t>
      </w:r>
      <w:r>
        <w:rPr>
          <w:spacing w:val="1"/>
          <w:sz w:val="24"/>
        </w:rPr>
        <w:t xml:space="preserve"> </w:t>
      </w:r>
      <w:r>
        <w:rPr>
          <w:sz w:val="24"/>
        </w:rPr>
        <w:t>логические связи</w:t>
      </w:r>
      <w:r>
        <w:rPr>
          <w:spacing w:val="-2"/>
          <w:sz w:val="24"/>
        </w:rPr>
        <w:t xml:space="preserve"> </w:t>
      </w:r>
      <w:r>
        <w:rPr>
          <w:sz w:val="24"/>
        </w:rPr>
        <w:t>с</w:t>
      </w:r>
      <w:r>
        <w:rPr>
          <w:spacing w:val="1"/>
          <w:sz w:val="24"/>
        </w:rPr>
        <w:t xml:space="preserve"> </w:t>
      </w:r>
      <w:r>
        <w:rPr>
          <w:sz w:val="24"/>
        </w:rPr>
        <w:t>помощью</w:t>
      </w:r>
      <w:r>
        <w:rPr>
          <w:spacing w:val="-5"/>
          <w:sz w:val="24"/>
        </w:rPr>
        <w:t xml:space="preserve"> </w:t>
      </w:r>
      <w:r>
        <w:rPr>
          <w:sz w:val="24"/>
        </w:rPr>
        <w:t>знаков</w:t>
      </w:r>
      <w:r>
        <w:rPr>
          <w:spacing w:val="-1"/>
          <w:sz w:val="24"/>
        </w:rPr>
        <w:t xml:space="preserve"> </w:t>
      </w:r>
      <w:r>
        <w:rPr>
          <w:sz w:val="24"/>
        </w:rPr>
        <w:t>в</w:t>
      </w:r>
      <w:r>
        <w:rPr>
          <w:spacing w:val="3"/>
          <w:sz w:val="24"/>
        </w:rPr>
        <w:t xml:space="preserve"> </w:t>
      </w:r>
      <w:r>
        <w:rPr>
          <w:sz w:val="24"/>
        </w:rPr>
        <w:t>схеме;</w:t>
      </w:r>
    </w:p>
    <w:p w:rsidR="00AC2BF3" w:rsidRDefault="0057672D">
      <w:pPr>
        <w:pStyle w:val="a4"/>
        <w:numPr>
          <w:ilvl w:val="1"/>
          <w:numId w:val="92"/>
        </w:numPr>
        <w:tabs>
          <w:tab w:val="left" w:pos="1968"/>
        </w:tabs>
        <w:spacing w:line="294" w:lineRule="exact"/>
        <w:ind w:left="1967" w:hanging="285"/>
        <w:rPr>
          <w:sz w:val="24"/>
        </w:rPr>
      </w:pPr>
      <w:r>
        <w:rPr>
          <w:sz w:val="24"/>
        </w:rPr>
        <w:t>создавать</w:t>
      </w:r>
      <w:r>
        <w:rPr>
          <w:spacing w:val="-3"/>
          <w:sz w:val="24"/>
        </w:rPr>
        <w:t xml:space="preserve"> </w:t>
      </w:r>
      <w:r>
        <w:rPr>
          <w:sz w:val="24"/>
        </w:rPr>
        <w:t>абстрактный</w:t>
      </w:r>
      <w:r>
        <w:rPr>
          <w:spacing w:val="1"/>
          <w:sz w:val="24"/>
        </w:rPr>
        <w:t xml:space="preserve"> </w:t>
      </w:r>
      <w:r>
        <w:rPr>
          <w:sz w:val="24"/>
        </w:rPr>
        <w:t>или</w:t>
      </w:r>
      <w:r>
        <w:rPr>
          <w:spacing w:val="-4"/>
          <w:sz w:val="24"/>
        </w:rPr>
        <w:t xml:space="preserve"> </w:t>
      </w:r>
      <w:r>
        <w:rPr>
          <w:sz w:val="24"/>
        </w:rPr>
        <w:t>реальный</w:t>
      </w:r>
      <w:r>
        <w:rPr>
          <w:spacing w:val="-3"/>
          <w:sz w:val="24"/>
        </w:rPr>
        <w:t xml:space="preserve"> </w:t>
      </w:r>
      <w:r>
        <w:rPr>
          <w:sz w:val="24"/>
        </w:rPr>
        <w:t>образ</w:t>
      </w:r>
      <w:r>
        <w:rPr>
          <w:spacing w:val="-4"/>
          <w:sz w:val="24"/>
        </w:rPr>
        <w:t xml:space="preserve"> </w:t>
      </w:r>
      <w:r>
        <w:rPr>
          <w:sz w:val="24"/>
        </w:rPr>
        <w:t>предмета</w:t>
      </w:r>
      <w:r>
        <w:rPr>
          <w:spacing w:val="6"/>
          <w:sz w:val="24"/>
        </w:rPr>
        <w:t xml:space="preserve"> </w:t>
      </w:r>
      <w:r>
        <w:rPr>
          <w:sz w:val="24"/>
        </w:rPr>
        <w:t>и/или</w:t>
      </w:r>
      <w:r>
        <w:rPr>
          <w:spacing w:val="-3"/>
          <w:sz w:val="24"/>
        </w:rPr>
        <w:t xml:space="preserve"> </w:t>
      </w:r>
      <w:r>
        <w:rPr>
          <w:sz w:val="24"/>
        </w:rPr>
        <w:t>явления;</w:t>
      </w:r>
    </w:p>
    <w:p w:rsidR="00AC2BF3" w:rsidRDefault="0057672D">
      <w:pPr>
        <w:pStyle w:val="a4"/>
        <w:numPr>
          <w:ilvl w:val="1"/>
          <w:numId w:val="92"/>
        </w:numPr>
        <w:tabs>
          <w:tab w:val="left" w:pos="1968"/>
        </w:tabs>
        <w:spacing w:before="3" w:line="293" w:lineRule="exact"/>
        <w:ind w:left="1967" w:hanging="285"/>
        <w:rPr>
          <w:sz w:val="24"/>
        </w:rPr>
      </w:pPr>
      <w:r>
        <w:rPr>
          <w:sz w:val="24"/>
        </w:rPr>
        <w:t>строить</w:t>
      </w:r>
      <w:r>
        <w:rPr>
          <w:spacing w:val="-2"/>
          <w:sz w:val="24"/>
        </w:rPr>
        <w:t xml:space="preserve"> </w:t>
      </w:r>
      <w:r>
        <w:rPr>
          <w:sz w:val="24"/>
        </w:rPr>
        <w:t>модель/схему</w:t>
      </w:r>
      <w:r>
        <w:rPr>
          <w:spacing w:val="-1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условий</w:t>
      </w:r>
      <w:r>
        <w:rPr>
          <w:spacing w:val="-5"/>
          <w:sz w:val="24"/>
        </w:rPr>
        <w:t xml:space="preserve"> </w:t>
      </w:r>
      <w:r>
        <w:rPr>
          <w:sz w:val="24"/>
        </w:rPr>
        <w:t>задачи и/или</w:t>
      </w:r>
      <w:r>
        <w:rPr>
          <w:spacing w:val="-1"/>
          <w:sz w:val="24"/>
        </w:rPr>
        <w:t xml:space="preserve"> </w:t>
      </w:r>
      <w:r>
        <w:rPr>
          <w:sz w:val="24"/>
        </w:rPr>
        <w:t>способа</w:t>
      </w:r>
      <w:r>
        <w:rPr>
          <w:spacing w:val="-2"/>
          <w:sz w:val="24"/>
        </w:rPr>
        <w:t xml:space="preserve"> </w:t>
      </w:r>
      <w:r>
        <w:rPr>
          <w:sz w:val="24"/>
        </w:rPr>
        <w:t>ее</w:t>
      </w:r>
      <w:r>
        <w:rPr>
          <w:spacing w:val="-2"/>
          <w:sz w:val="24"/>
        </w:rPr>
        <w:t xml:space="preserve"> </w:t>
      </w:r>
      <w:r>
        <w:rPr>
          <w:sz w:val="24"/>
        </w:rPr>
        <w:t>решения;</w:t>
      </w:r>
    </w:p>
    <w:p w:rsidR="00AC2BF3" w:rsidRDefault="0057672D">
      <w:pPr>
        <w:pStyle w:val="a4"/>
        <w:numPr>
          <w:ilvl w:val="1"/>
          <w:numId w:val="92"/>
        </w:numPr>
        <w:tabs>
          <w:tab w:val="left" w:pos="1968"/>
        </w:tabs>
        <w:spacing w:before="2" w:line="237" w:lineRule="auto"/>
        <w:ind w:right="568" w:firstLine="710"/>
        <w:rPr>
          <w:sz w:val="24"/>
        </w:rPr>
      </w:pPr>
      <w:r>
        <w:rPr>
          <w:sz w:val="24"/>
        </w:rPr>
        <w:t>создавать</w:t>
      </w:r>
      <w:r>
        <w:rPr>
          <w:spacing w:val="1"/>
          <w:sz w:val="24"/>
        </w:rPr>
        <w:t xml:space="preserve"> </w:t>
      </w:r>
      <w:r>
        <w:rPr>
          <w:sz w:val="24"/>
        </w:rPr>
        <w:t>вербальные,</w:t>
      </w:r>
      <w:r>
        <w:rPr>
          <w:spacing w:val="1"/>
          <w:sz w:val="24"/>
        </w:rPr>
        <w:t xml:space="preserve"> </w:t>
      </w:r>
      <w:r>
        <w:rPr>
          <w:sz w:val="24"/>
        </w:rPr>
        <w:t>вещественные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существенных характеристик объекта для определения способа решения задачи в соответствии с</w:t>
      </w:r>
      <w:r>
        <w:rPr>
          <w:spacing w:val="1"/>
          <w:sz w:val="24"/>
        </w:rPr>
        <w:t xml:space="preserve"> </w:t>
      </w:r>
      <w:r>
        <w:rPr>
          <w:sz w:val="24"/>
        </w:rPr>
        <w:t>ситуацией;</w:t>
      </w:r>
    </w:p>
    <w:p w:rsidR="00AC2BF3" w:rsidRDefault="0057672D">
      <w:pPr>
        <w:pStyle w:val="a4"/>
        <w:numPr>
          <w:ilvl w:val="1"/>
          <w:numId w:val="92"/>
        </w:numPr>
        <w:tabs>
          <w:tab w:val="left" w:pos="1968"/>
        </w:tabs>
        <w:spacing w:before="8" w:line="237" w:lineRule="auto"/>
        <w:ind w:right="575" w:firstLine="710"/>
        <w:rPr>
          <w:sz w:val="24"/>
        </w:rPr>
      </w:pPr>
      <w:r>
        <w:rPr>
          <w:sz w:val="24"/>
        </w:rPr>
        <w:t>преобразовывать</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общих</w:t>
      </w:r>
      <w:r>
        <w:rPr>
          <w:spacing w:val="1"/>
          <w:sz w:val="24"/>
        </w:rPr>
        <w:t xml:space="preserve"> </w:t>
      </w:r>
      <w:r>
        <w:rPr>
          <w:sz w:val="24"/>
        </w:rPr>
        <w:t>законов,</w:t>
      </w:r>
      <w:r>
        <w:rPr>
          <w:spacing w:val="1"/>
          <w:sz w:val="24"/>
        </w:rPr>
        <w:t xml:space="preserve"> </w:t>
      </w:r>
      <w:r>
        <w:rPr>
          <w:sz w:val="24"/>
        </w:rPr>
        <w:t>определяющих</w:t>
      </w:r>
      <w:r>
        <w:rPr>
          <w:spacing w:val="1"/>
          <w:sz w:val="24"/>
        </w:rPr>
        <w:t xml:space="preserve"> </w:t>
      </w:r>
      <w:r>
        <w:rPr>
          <w:sz w:val="24"/>
        </w:rPr>
        <w:t>данную</w:t>
      </w:r>
      <w:r>
        <w:rPr>
          <w:spacing w:val="-57"/>
          <w:sz w:val="24"/>
        </w:rPr>
        <w:t xml:space="preserve"> </w:t>
      </w:r>
      <w:r>
        <w:rPr>
          <w:sz w:val="24"/>
        </w:rPr>
        <w:t>предметную</w:t>
      </w:r>
      <w:r>
        <w:rPr>
          <w:spacing w:val="-1"/>
          <w:sz w:val="24"/>
        </w:rPr>
        <w:t xml:space="preserve"> </w:t>
      </w:r>
      <w:r>
        <w:rPr>
          <w:sz w:val="24"/>
        </w:rPr>
        <w:t>область;</w:t>
      </w:r>
    </w:p>
    <w:p w:rsidR="00AC2BF3" w:rsidRDefault="0057672D">
      <w:pPr>
        <w:pStyle w:val="a4"/>
        <w:numPr>
          <w:ilvl w:val="1"/>
          <w:numId w:val="92"/>
        </w:numPr>
        <w:tabs>
          <w:tab w:val="left" w:pos="1968"/>
        </w:tabs>
        <w:spacing w:before="2" w:line="237" w:lineRule="auto"/>
        <w:ind w:right="573" w:firstLine="710"/>
        <w:rPr>
          <w:sz w:val="24"/>
        </w:rPr>
      </w:pPr>
      <w:r>
        <w:rPr>
          <w:sz w:val="24"/>
        </w:rPr>
        <w:t>переводить сложную по составу (многоаспектную) информацию из графического или</w:t>
      </w:r>
      <w:r>
        <w:rPr>
          <w:spacing w:val="1"/>
          <w:sz w:val="24"/>
        </w:rPr>
        <w:t xml:space="preserve"> </w:t>
      </w:r>
      <w:r>
        <w:rPr>
          <w:sz w:val="24"/>
        </w:rPr>
        <w:t>формализованного</w:t>
      </w:r>
      <w:r>
        <w:rPr>
          <w:spacing w:val="5"/>
          <w:sz w:val="24"/>
        </w:rPr>
        <w:t xml:space="preserve"> </w:t>
      </w:r>
      <w:r>
        <w:rPr>
          <w:sz w:val="24"/>
        </w:rPr>
        <w:t>(символьного)</w:t>
      </w:r>
      <w:r>
        <w:rPr>
          <w:spacing w:val="2"/>
          <w:sz w:val="24"/>
        </w:rPr>
        <w:t xml:space="preserve"> </w:t>
      </w:r>
      <w:r>
        <w:rPr>
          <w:sz w:val="24"/>
        </w:rPr>
        <w:t>представления</w:t>
      </w:r>
      <w:r>
        <w:rPr>
          <w:spacing w:val="2"/>
          <w:sz w:val="24"/>
        </w:rPr>
        <w:t xml:space="preserve"> </w:t>
      </w:r>
      <w:r>
        <w:rPr>
          <w:sz w:val="24"/>
        </w:rPr>
        <w:t>в</w:t>
      </w:r>
      <w:r>
        <w:rPr>
          <w:spacing w:val="-2"/>
          <w:sz w:val="24"/>
        </w:rPr>
        <w:t xml:space="preserve"> </w:t>
      </w:r>
      <w:r>
        <w:rPr>
          <w:sz w:val="24"/>
        </w:rPr>
        <w:t>текстовое,</w:t>
      </w:r>
      <w:r>
        <w:rPr>
          <w:spacing w:val="-2"/>
          <w:sz w:val="24"/>
        </w:rPr>
        <w:t xml:space="preserve"> </w:t>
      </w:r>
      <w:r>
        <w:rPr>
          <w:sz w:val="24"/>
        </w:rPr>
        <w:t>и</w:t>
      </w:r>
      <w:r>
        <w:rPr>
          <w:spacing w:val="-2"/>
          <w:sz w:val="24"/>
        </w:rPr>
        <w:t xml:space="preserve"> </w:t>
      </w:r>
      <w:r>
        <w:rPr>
          <w:sz w:val="24"/>
        </w:rPr>
        <w:t>наоборот;</w:t>
      </w:r>
    </w:p>
    <w:p w:rsidR="00AC2BF3" w:rsidRDefault="0057672D">
      <w:pPr>
        <w:pStyle w:val="a4"/>
        <w:numPr>
          <w:ilvl w:val="1"/>
          <w:numId w:val="92"/>
        </w:numPr>
        <w:tabs>
          <w:tab w:val="left" w:pos="1968"/>
        </w:tabs>
        <w:spacing w:before="7" w:line="237" w:lineRule="auto"/>
        <w:ind w:right="569" w:firstLine="710"/>
        <w:rPr>
          <w:sz w:val="24"/>
        </w:rPr>
      </w:pPr>
      <w:r>
        <w:rPr>
          <w:sz w:val="24"/>
        </w:rPr>
        <w:t>строить схему, алгоритм действия, исправлять или восстанавливать неизвестный ранее</w:t>
      </w:r>
      <w:r>
        <w:rPr>
          <w:spacing w:val="1"/>
          <w:sz w:val="24"/>
        </w:rPr>
        <w:t xml:space="preserve"> </w:t>
      </w:r>
      <w:r>
        <w:rPr>
          <w:sz w:val="24"/>
        </w:rPr>
        <w:t>алгоритм</w:t>
      </w:r>
      <w:r>
        <w:rPr>
          <w:spacing w:val="-2"/>
          <w:sz w:val="24"/>
        </w:rPr>
        <w:t xml:space="preserve"> </w:t>
      </w:r>
      <w:r>
        <w:rPr>
          <w:sz w:val="24"/>
        </w:rPr>
        <w:t>на</w:t>
      </w:r>
      <w:r>
        <w:rPr>
          <w:spacing w:val="-5"/>
          <w:sz w:val="24"/>
        </w:rPr>
        <w:t xml:space="preserve"> </w:t>
      </w:r>
      <w:r>
        <w:rPr>
          <w:sz w:val="24"/>
        </w:rPr>
        <w:t>основе</w:t>
      </w:r>
      <w:r>
        <w:rPr>
          <w:spacing w:val="1"/>
          <w:sz w:val="24"/>
        </w:rPr>
        <w:t xml:space="preserve"> </w:t>
      </w:r>
      <w:r>
        <w:rPr>
          <w:sz w:val="24"/>
        </w:rPr>
        <w:t>имеющегося</w:t>
      </w:r>
      <w:r>
        <w:rPr>
          <w:spacing w:val="1"/>
          <w:sz w:val="24"/>
        </w:rPr>
        <w:t xml:space="preserve"> </w:t>
      </w:r>
      <w:r>
        <w:rPr>
          <w:sz w:val="24"/>
        </w:rPr>
        <w:t>знания</w:t>
      </w:r>
      <w:r>
        <w:rPr>
          <w:spacing w:val="-3"/>
          <w:sz w:val="24"/>
        </w:rPr>
        <w:t xml:space="preserve"> </w:t>
      </w:r>
      <w:r>
        <w:rPr>
          <w:sz w:val="24"/>
        </w:rPr>
        <w:t>об</w:t>
      </w:r>
      <w:r>
        <w:rPr>
          <w:spacing w:val="-11"/>
          <w:sz w:val="24"/>
        </w:rPr>
        <w:t xml:space="preserve"> </w:t>
      </w:r>
      <w:r>
        <w:rPr>
          <w:sz w:val="24"/>
        </w:rPr>
        <w:t>объекте,</w:t>
      </w:r>
      <w:r>
        <w:rPr>
          <w:spacing w:val="4"/>
          <w:sz w:val="24"/>
        </w:rPr>
        <w:t xml:space="preserve"> </w:t>
      </w:r>
      <w:r>
        <w:rPr>
          <w:sz w:val="24"/>
        </w:rPr>
        <w:t>к</w:t>
      </w:r>
      <w:r>
        <w:rPr>
          <w:spacing w:val="-1"/>
          <w:sz w:val="24"/>
        </w:rPr>
        <w:t xml:space="preserve"> </w:t>
      </w:r>
      <w:r>
        <w:rPr>
          <w:sz w:val="24"/>
        </w:rPr>
        <w:t>которому</w:t>
      </w:r>
      <w:r>
        <w:rPr>
          <w:spacing w:val="-8"/>
          <w:sz w:val="24"/>
        </w:rPr>
        <w:t xml:space="preserve"> </w:t>
      </w:r>
      <w:r>
        <w:rPr>
          <w:sz w:val="24"/>
        </w:rPr>
        <w:t>применяется алгоритм;</w:t>
      </w:r>
    </w:p>
    <w:p w:rsidR="00AC2BF3" w:rsidRDefault="0057672D">
      <w:pPr>
        <w:pStyle w:val="a4"/>
        <w:numPr>
          <w:ilvl w:val="1"/>
          <w:numId w:val="92"/>
        </w:numPr>
        <w:tabs>
          <w:tab w:val="left" w:pos="1968"/>
        </w:tabs>
        <w:spacing w:line="293" w:lineRule="exact"/>
        <w:ind w:left="1967" w:hanging="285"/>
        <w:rPr>
          <w:sz w:val="24"/>
        </w:rPr>
      </w:pPr>
      <w:r>
        <w:rPr>
          <w:sz w:val="24"/>
        </w:rPr>
        <w:t>строить</w:t>
      </w:r>
      <w:r>
        <w:rPr>
          <w:spacing w:val="-1"/>
          <w:sz w:val="24"/>
        </w:rPr>
        <w:t xml:space="preserve"> </w:t>
      </w:r>
      <w:r>
        <w:rPr>
          <w:sz w:val="24"/>
        </w:rPr>
        <w:t>доказательство:</w:t>
      </w:r>
      <w:r>
        <w:rPr>
          <w:spacing w:val="-4"/>
          <w:sz w:val="24"/>
        </w:rPr>
        <w:t xml:space="preserve"> </w:t>
      </w:r>
      <w:r>
        <w:rPr>
          <w:sz w:val="24"/>
        </w:rPr>
        <w:t>прямое,</w:t>
      </w:r>
      <w:r>
        <w:rPr>
          <w:spacing w:val="-3"/>
          <w:sz w:val="24"/>
        </w:rPr>
        <w:t xml:space="preserve"> </w:t>
      </w:r>
      <w:r>
        <w:rPr>
          <w:sz w:val="24"/>
        </w:rPr>
        <w:t>косвенное,</w:t>
      </w:r>
      <w:r>
        <w:rPr>
          <w:spacing w:val="-7"/>
          <w:sz w:val="24"/>
        </w:rPr>
        <w:t xml:space="preserve"> </w:t>
      </w:r>
      <w:r>
        <w:rPr>
          <w:sz w:val="24"/>
        </w:rPr>
        <w:t>от</w:t>
      </w:r>
      <w:r>
        <w:rPr>
          <w:spacing w:val="-9"/>
          <w:sz w:val="24"/>
        </w:rPr>
        <w:t xml:space="preserve"> </w:t>
      </w:r>
      <w:r>
        <w:rPr>
          <w:sz w:val="24"/>
        </w:rPr>
        <w:t>противного;</w:t>
      </w:r>
    </w:p>
    <w:p w:rsidR="00AC2BF3" w:rsidRDefault="0057672D">
      <w:pPr>
        <w:pStyle w:val="a4"/>
        <w:numPr>
          <w:ilvl w:val="1"/>
          <w:numId w:val="92"/>
        </w:numPr>
        <w:tabs>
          <w:tab w:val="left" w:pos="1968"/>
        </w:tabs>
        <w:ind w:right="567" w:firstLine="710"/>
        <w:rPr>
          <w:sz w:val="24"/>
        </w:rPr>
      </w:pPr>
      <w:r>
        <w:rPr>
          <w:sz w:val="24"/>
        </w:rPr>
        <w:t>анализировать/рефлексировать</w:t>
      </w:r>
      <w:r>
        <w:rPr>
          <w:spacing w:val="1"/>
          <w:sz w:val="24"/>
        </w:rPr>
        <w:t xml:space="preserve"> </w:t>
      </w:r>
      <w:r>
        <w:rPr>
          <w:sz w:val="24"/>
        </w:rPr>
        <w:t>опыт</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учебного</w:t>
      </w:r>
      <w:r>
        <w:rPr>
          <w:spacing w:val="1"/>
          <w:sz w:val="24"/>
        </w:rPr>
        <w:t xml:space="preserve"> </w:t>
      </w:r>
      <w:r>
        <w:rPr>
          <w:sz w:val="24"/>
        </w:rPr>
        <w:t>проекта,</w:t>
      </w:r>
      <w:r>
        <w:rPr>
          <w:spacing w:val="1"/>
          <w:sz w:val="24"/>
        </w:rPr>
        <w:t xml:space="preserve"> </w:t>
      </w:r>
      <w:r>
        <w:rPr>
          <w:sz w:val="24"/>
        </w:rPr>
        <w:t>исследования (теоретического, эмпирического) на основе предложенной проблемной ситуации,</w:t>
      </w:r>
      <w:r>
        <w:rPr>
          <w:spacing w:val="1"/>
          <w:sz w:val="24"/>
        </w:rPr>
        <w:t xml:space="preserve"> </w:t>
      </w:r>
      <w:r>
        <w:rPr>
          <w:sz w:val="24"/>
        </w:rPr>
        <w:t>поставленной</w:t>
      </w:r>
      <w:r>
        <w:rPr>
          <w:spacing w:val="-3"/>
          <w:sz w:val="24"/>
        </w:rPr>
        <w:t xml:space="preserve"> </w:t>
      </w:r>
      <w:r>
        <w:rPr>
          <w:sz w:val="24"/>
        </w:rPr>
        <w:t>цели</w:t>
      </w:r>
      <w:r>
        <w:rPr>
          <w:spacing w:val="-2"/>
          <w:sz w:val="24"/>
        </w:rPr>
        <w:t xml:space="preserve"> </w:t>
      </w:r>
      <w:r>
        <w:rPr>
          <w:sz w:val="24"/>
        </w:rPr>
        <w:t>и/или</w:t>
      </w:r>
      <w:r>
        <w:rPr>
          <w:spacing w:val="-3"/>
          <w:sz w:val="24"/>
        </w:rPr>
        <w:t xml:space="preserve"> </w:t>
      </w:r>
      <w:r>
        <w:rPr>
          <w:sz w:val="24"/>
        </w:rPr>
        <w:t>заданных</w:t>
      </w:r>
      <w:r>
        <w:rPr>
          <w:spacing w:val="-3"/>
          <w:sz w:val="24"/>
        </w:rPr>
        <w:t xml:space="preserve"> </w:t>
      </w:r>
      <w:r>
        <w:rPr>
          <w:sz w:val="24"/>
        </w:rPr>
        <w:t>критериев</w:t>
      </w:r>
      <w:r>
        <w:rPr>
          <w:spacing w:val="-7"/>
          <w:sz w:val="24"/>
        </w:rPr>
        <w:t xml:space="preserve"> </w:t>
      </w:r>
      <w:r>
        <w:rPr>
          <w:sz w:val="24"/>
        </w:rPr>
        <w:t>оценки</w:t>
      </w:r>
      <w:r>
        <w:rPr>
          <w:spacing w:val="3"/>
          <w:sz w:val="24"/>
        </w:rPr>
        <w:t xml:space="preserve"> </w:t>
      </w:r>
      <w:r>
        <w:rPr>
          <w:sz w:val="24"/>
        </w:rPr>
        <w:t>продукта/результата.</w:t>
      </w:r>
    </w:p>
    <w:p w:rsidR="00AC2BF3" w:rsidRDefault="0057672D">
      <w:pPr>
        <w:pStyle w:val="a4"/>
        <w:numPr>
          <w:ilvl w:val="0"/>
          <w:numId w:val="94"/>
        </w:numPr>
        <w:tabs>
          <w:tab w:val="left" w:pos="2107"/>
        </w:tabs>
        <w:spacing w:before="2" w:line="276" w:lineRule="exact"/>
        <w:ind w:left="2106" w:hanging="424"/>
        <w:jc w:val="both"/>
        <w:rPr>
          <w:sz w:val="24"/>
        </w:rPr>
      </w:pPr>
      <w:r>
        <w:rPr>
          <w:sz w:val="24"/>
        </w:rPr>
        <w:t>Смысловое</w:t>
      </w:r>
      <w:r>
        <w:rPr>
          <w:spacing w:val="-4"/>
          <w:sz w:val="24"/>
        </w:rPr>
        <w:t xml:space="preserve"> </w:t>
      </w:r>
      <w:r>
        <w:rPr>
          <w:sz w:val="24"/>
        </w:rPr>
        <w:t>чтение. Обучающийся</w:t>
      </w:r>
      <w:r>
        <w:rPr>
          <w:spacing w:val="-3"/>
          <w:sz w:val="24"/>
        </w:rPr>
        <w:t xml:space="preserve"> </w:t>
      </w:r>
      <w:r>
        <w:rPr>
          <w:sz w:val="24"/>
        </w:rPr>
        <w:t>сможет:</w:t>
      </w:r>
    </w:p>
    <w:p w:rsidR="00AC2BF3" w:rsidRDefault="0057672D">
      <w:pPr>
        <w:pStyle w:val="a4"/>
        <w:numPr>
          <w:ilvl w:val="1"/>
          <w:numId w:val="92"/>
        </w:numPr>
        <w:tabs>
          <w:tab w:val="left" w:pos="1968"/>
        </w:tabs>
        <w:spacing w:before="2" w:line="237" w:lineRule="auto"/>
        <w:ind w:right="569" w:firstLine="710"/>
        <w:rPr>
          <w:sz w:val="24"/>
        </w:rPr>
      </w:pP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требуемую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целями</w:t>
      </w:r>
      <w:r>
        <w:rPr>
          <w:spacing w:val="61"/>
          <w:sz w:val="24"/>
        </w:rPr>
        <w:t xml:space="preserve"> </w:t>
      </w:r>
      <w:r>
        <w:rPr>
          <w:sz w:val="24"/>
        </w:rPr>
        <w:t>своей</w:t>
      </w:r>
      <w:r>
        <w:rPr>
          <w:spacing w:val="1"/>
          <w:sz w:val="24"/>
        </w:rPr>
        <w:t xml:space="preserve"> </w:t>
      </w:r>
      <w:r>
        <w:rPr>
          <w:sz w:val="24"/>
        </w:rPr>
        <w:t>деятельности);</w:t>
      </w:r>
    </w:p>
    <w:p w:rsidR="00AC2BF3" w:rsidRDefault="0057672D">
      <w:pPr>
        <w:pStyle w:val="a4"/>
        <w:numPr>
          <w:ilvl w:val="1"/>
          <w:numId w:val="92"/>
        </w:numPr>
        <w:tabs>
          <w:tab w:val="left" w:pos="1968"/>
        </w:tabs>
        <w:spacing w:before="7" w:line="237" w:lineRule="auto"/>
        <w:ind w:right="567"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текста,</w:t>
      </w:r>
      <w:r>
        <w:rPr>
          <w:spacing w:val="1"/>
          <w:sz w:val="24"/>
        </w:rPr>
        <w:t xml:space="preserve"> </w:t>
      </w:r>
      <w:r>
        <w:rPr>
          <w:sz w:val="24"/>
        </w:rPr>
        <w:t>понимать</w:t>
      </w:r>
      <w:r>
        <w:rPr>
          <w:spacing w:val="1"/>
          <w:sz w:val="24"/>
        </w:rPr>
        <w:t xml:space="preserve"> </w:t>
      </w:r>
      <w:r>
        <w:rPr>
          <w:sz w:val="24"/>
        </w:rPr>
        <w:t>целостный</w:t>
      </w:r>
      <w:r>
        <w:rPr>
          <w:spacing w:val="1"/>
          <w:sz w:val="24"/>
        </w:rPr>
        <w:t xml:space="preserve"> </w:t>
      </w:r>
      <w:r>
        <w:rPr>
          <w:sz w:val="24"/>
        </w:rPr>
        <w:t>смысл</w:t>
      </w:r>
      <w:r>
        <w:rPr>
          <w:spacing w:val="1"/>
          <w:sz w:val="24"/>
        </w:rPr>
        <w:t xml:space="preserve"> </w:t>
      </w:r>
      <w:r>
        <w:rPr>
          <w:sz w:val="24"/>
        </w:rPr>
        <w:t>текста,</w:t>
      </w:r>
      <w:r>
        <w:rPr>
          <w:spacing w:val="1"/>
          <w:sz w:val="24"/>
        </w:rPr>
        <w:t xml:space="preserve"> </w:t>
      </w:r>
      <w:r>
        <w:rPr>
          <w:sz w:val="24"/>
        </w:rPr>
        <w:t>структурировать</w:t>
      </w:r>
      <w:r>
        <w:rPr>
          <w:spacing w:val="2"/>
          <w:sz w:val="24"/>
        </w:rPr>
        <w:t xml:space="preserve"> </w:t>
      </w:r>
      <w:r>
        <w:rPr>
          <w:sz w:val="24"/>
        </w:rPr>
        <w:t>текст;</w:t>
      </w:r>
    </w:p>
    <w:p w:rsidR="00AC2BF3" w:rsidRDefault="00AC2BF3">
      <w:pPr>
        <w:spacing w:line="237" w:lineRule="auto"/>
        <w:jc w:val="both"/>
        <w:rPr>
          <w:sz w:val="24"/>
        </w:rPr>
        <w:sectPr w:rsidR="00AC2BF3">
          <w:type w:val="continuous"/>
          <w:pgSz w:w="11910" w:h="16840"/>
          <w:pgMar w:top="940" w:right="0" w:bottom="1760" w:left="160" w:header="720" w:footer="720" w:gutter="0"/>
          <w:cols w:space="720"/>
        </w:sectPr>
      </w:pPr>
    </w:p>
    <w:p w:rsidR="00AC2BF3" w:rsidRDefault="0057672D">
      <w:pPr>
        <w:pStyle w:val="a4"/>
        <w:numPr>
          <w:ilvl w:val="1"/>
          <w:numId w:val="92"/>
        </w:numPr>
        <w:tabs>
          <w:tab w:val="left" w:pos="1968"/>
        </w:tabs>
        <w:spacing w:before="73" w:line="293" w:lineRule="exact"/>
        <w:ind w:left="1967" w:hanging="285"/>
        <w:rPr>
          <w:sz w:val="24"/>
        </w:rPr>
      </w:pPr>
      <w:r>
        <w:rPr>
          <w:sz w:val="24"/>
        </w:rPr>
        <w:lastRenderedPageBreak/>
        <w:t>устанавливать</w:t>
      </w:r>
      <w:r>
        <w:rPr>
          <w:spacing w:val="-1"/>
          <w:sz w:val="24"/>
        </w:rPr>
        <w:t xml:space="preserve"> </w:t>
      </w:r>
      <w:r>
        <w:rPr>
          <w:sz w:val="24"/>
        </w:rPr>
        <w:t>взаимосвязь</w:t>
      </w:r>
      <w:r>
        <w:rPr>
          <w:spacing w:val="-10"/>
          <w:sz w:val="24"/>
        </w:rPr>
        <w:t xml:space="preserve"> </w:t>
      </w:r>
      <w:r>
        <w:rPr>
          <w:sz w:val="24"/>
        </w:rPr>
        <w:t>описанных</w:t>
      </w:r>
      <w:r>
        <w:rPr>
          <w:spacing w:val="-6"/>
          <w:sz w:val="24"/>
        </w:rPr>
        <w:t xml:space="preserve"> </w:t>
      </w:r>
      <w:r>
        <w:rPr>
          <w:sz w:val="24"/>
        </w:rPr>
        <w:t>в тексте</w:t>
      </w:r>
      <w:r>
        <w:rPr>
          <w:spacing w:val="-6"/>
          <w:sz w:val="24"/>
        </w:rPr>
        <w:t xml:space="preserve"> </w:t>
      </w:r>
      <w:r>
        <w:rPr>
          <w:sz w:val="24"/>
        </w:rPr>
        <w:t>событий, явлений,</w:t>
      </w:r>
      <w:r>
        <w:rPr>
          <w:spacing w:val="-4"/>
          <w:sz w:val="24"/>
        </w:rPr>
        <w:t xml:space="preserve"> </w:t>
      </w:r>
      <w:r>
        <w:rPr>
          <w:sz w:val="24"/>
        </w:rPr>
        <w:t>процессов;</w:t>
      </w:r>
    </w:p>
    <w:p w:rsidR="00AC2BF3" w:rsidRDefault="0057672D">
      <w:pPr>
        <w:pStyle w:val="a4"/>
        <w:numPr>
          <w:ilvl w:val="1"/>
          <w:numId w:val="92"/>
        </w:numPr>
        <w:tabs>
          <w:tab w:val="left" w:pos="1968"/>
        </w:tabs>
        <w:spacing w:line="293" w:lineRule="exact"/>
        <w:ind w:left="1967" w:hanging="285"/>
        <w:rPr>
          <w:sz w:val="24"/>
        </w:rPr>
      </w:pPr>
      <w:r>
        <w:rPr>
          <w:sz w:val="24"/>
        </w:rPr>
        <w:t>резюмировать</w:t>
      </w:r>
      <w:r>
        <w:rPr>
          <w:spacing w:val="-4"/>
          <w:sz w:val="24"/>
        </w:rPr>
        <w:t xml:space="preserve"> </w:t>
      </w:r>
      <w:r>
        <w:rPr>
          <w:sz w:val="24"/>
        </w:rPr>
        <w:t>главную</w:t>
      </w:r>
      <w:r>
        <w:rPr>
          <w:spacing w:val="-3"/>
          <w:sz w:val="24"/>
        </w:rPr>
        <w:t xml:space="preserve"> </w:t>
      </w:r>
      <w:r>
        <w:rPr>
          <w:sz w:val="24"/>
        </w:rPr>
        <w:t>идею текста;</w:t>
      </w:r>
    </w:p>
    <w:p w:rsidR="00AC2BF3" w:rsidRDefault="0057672D">
      <w:pPr>
        <w:pStyle w:val="a4"/>
        <w:numPr>
          <w:ilvl w:val="1"/>
          <w:numId w:val="92"/>
        </w:numPr>
        <w:tabs>
          <w:tab w:val="left" w:pos="1968"/>
        </w:tabs>
        <w:ind w:right="571" w:firstLine="710"/>
        <w:rPr>
          <w:sz w:val="24"/>
        </w:rPr>
      </w:pPr>
      <w:r>
        <w:rPr>
          <w:sz w:val="24"/>
        </w:rPr>
        <w:t>преобразовывать текст, «переводя» его в другую модальность, интерпретировать текст</w:t>
      </w:r>
      <w:r>
        <w:rPr>
          <w:spacing w:val="1"/>
          <w:sz w:val="24"/>
        </w:rPr>
        <w:t xml:space="preserve"> </w:t>
      </w:r>
      <w:r>
        <w:rPr>
          <w:sz w:val="24"/>
        </w:rPr>
        <w:t>(художественный и нехудожественный – учебный, научно-популярный, информационный, текст</w:t>
      </w:r>
      <w:r>
        <w:rPr>
          <w:spacing w:val="1"/>
          <w:sz w:val="24"/>
        </w:rPr>
        <w:t xml:space="preserve"> </w:t>
      </w:r>
      <w:r>
        <w:rPr>
          <w:sz w:val="24"/>
        </w:rPr>
        <w:t>non-fiction);</w:t>
      </w:r>
    </w:p>
    <w:p w:rsidR="00AC2BF3" w:rsidRDefault="0057672D">
      <w:pPr>
        <w:pStyle w:val="a4"/>
        <w:numPr>
          <w:ilvl w:val="1"/>
          <w:numId w:val="92"/>
        </w:numPr>
        <w:tabs>
          <w:tab w:val="left" w:pos="1968"/>
        </w:tabs>
        <w:spacing w:before="4" w:line="292" w:lineRule="exact"/>
        <w:ind w:left="1967" w:hanging="285"/>
        <w:rPr>
          <w:sz w:val="24"/>
        </w:rPr>
      </w:pPr>
      <w:r>
        <w:rPr>
          <w:sz w:val="24"/>
        </w:rPr>
        <w:t>критически оценивать</w:t>
      </w:r>
      <w:r>
        <w:rPr>
          <w:spacing w:val="-3"/>
          <w:sz w:val="24"/>
        </w:rPr>
        <w:t xml:space="preserve"> </w:t>
      </w:r>
      <w:r>
        <w:rPr>
          <w:sz w:val="24"/>
        </w:rPr>
        <w:t>содержание</w:t>
      </w:r>
      <w:r>
        <w:rPr>
          <w:spacing w:val="-1"/>
          <w:sz w:val="24"/>
        </w:rPr>
        <w:t xml:space="preserve"> </w:t>
      </w:r>
      <w:r>
        <w:rPr>
          <w:sz w:val="24"/>
        </w:rPr>
        <w:t>и</w:t>
      </w:r>
      <w:r>
        <w:rPr>
          <w:spacing w:val="-5"/>
          <w:sz w:val="24"/>
        </w:rPr>
        <w:t xml:space="preserve"> </w:t>
      </w:r>
      <w:r>
        <w:rPr>
          <w:sz w:val="24"/>
        </w:rPr>
        <w:t>форму</w:t>
      </w:r>
      <w:r>
        <w:rPr>
          <w:spacing w:val="-9"/>
          <w:sz w:val="24"/>
        </w:rPr>
        <w:t xml:space="preserve"> </w:t>
      </w:r>
      <w:r>
        <w:rPr>
          <w:sz w:val="24"/>
        </w:rPr>
        <w:t>текста.</w:t>
      </w:r>
    </w:p>
    <w:p w:rsidR="00AC2BF3" w:rsidRDefault="0057672D">
      <w:pPr>
        <w:pStyle w:val="a4"/>
        <w:numPr>
          <w:ilvl w:val="0"/>
          <w:numId w:val="94"/>
        </w:numPr>
        <w:tabs>
          <w:tab w:val="left" w:pos="2107"/>
        </w:tabs>
        <w:ind w:right="566" w:firstLine="710"/>
        <w:jc w:val="both"/>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в</w:t>
      </w:r>
      <w:r>
        <w:rPr>
          <w:spacing w:val="-57"/>
          <w:sz w:val="24"/>
        </w:rPr>
        <w:t xml:space="preserve"> </w:t>
      </w:r>
      <w:r>
        <w:rPr>
          <w:sz w:val="24"/>
        </w:rPr>
        <w:t>познавательной,</w:t>
      </w:r>
      <w:r>
        <w:rPr>
          <w:spacing w:val="1"/>
          <w:sz w:val="24"/>
        </w:rPr>
        <w:t xml:space="preserve"> </w:t>
      </w:r>
      <w:r>
        <w:rPr>
          <w:sz w:val="24"/>
        </w:rPr>
        <w:t>коммуникативной,</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Обучающийся</w:t>
      </w:r>
      <w:r>
        <w:rPr>
          <w:spacing w:val="1"/>
          <w:sz w:val="24"/>
        </w:rPr>
        <w:t xml:space="preserve"> </w:t>
      </w:r>
      <w:r>
        <w:rPr>
          <w:sz w:val="24"/>
        </w:rPr>
        <w:t>сможет:</w:t>
      </w:r>
    </w:p>
    <w:p w:rsidR="00AC2BF3" w:rsidRDefault="0057672D">
      <w:pPr>
        <w:pStyle w:val="a4"/>
        <w:numPr>
          <w:ilvl w:val="1"/>
          <w:numId w:val="92"/>
        </w:numPr>
        <w:tabs>
          <w:tab w:val="left" w:pos="1968"/>
        </w:tabs>
        <w:spacing w:line="293" w:lineRule="exact"/>
        <w:ind w:left="1967" w:hanging="285"/>
        <w:jc w:val="left"/>
        <w:rPr>
          <w:sz w:val="24"/>
        </w:rPr>
      </w:pPr>
      <w:r>
        <w:rPr>
          <w:sz w:val="24"/>
        </w:rPr>
        <w:t>определять</w:t>
      </w:r>
      <w:r>
        <w:rPr>
          <w:spacing w:val="-1"/>
          <w:sz w:val="24"/>
        </w:rPr>
        <w:t xml:space="preserve"> </w:t>
      </w:r>
      <w:r>
        <w:rPr>
          <w:sz w:val="24"/>
        </w:rPr>
        <w:t>свое</w:t>
      </w:r>
      <w:r>
        <w:rPr>
          <w:spacing w:val="-6"/>
          <w:sz w:val="24"/>
        </w:rPr>
        <w:t xml:space="preserve"> </w:t>
      </w:r>
      <w:r>
        <w:rPr>
          <w:sz w:val="24"/>
        </w:rPr>
        <w:t>отношение</w:t>
      </w:r>
      <w:r>
        <w:rPr>
          <w:spacing w:val="-1"/>
          <w:sz w:val="24"/>
        </w:rPr>
        <w:t xml:space="preserve"> </w:t>
      </w:r>
      <w:r>
        <w:rPr>
          <w:sz w:val="24"/>
        </w:rPr>
        <w:t>к</w:t>
      </w:r>
      <w:r>
        <w:rPr>
          <w:spacing w:val="-7"/>
          <w:sz w:val="24"/>
        </w:rPr>
        <w:t xml:space="preserve"> </w:t>
      </w:r>
      <w:r>
        <w:rPr>
          <w:sz w:val="24"/>
        </w:rPr>
        <w:t>природной</w:t>
      </w:r>
      <w:r>
        <w:rPr>
          <w:spacing w:val="-4"/>
          <w:sz w:val="24"/>
        </w:rPr>
        <w:t xml:space="preserve"> </w:t>
      </w:r>
      <w:r>
        <w:rPr>
          <w:sz w:val="24"/>
        </w:rPr>
        <w:t>среде;</w:t>
      </w:r>
    </w:p>
    <w:p w:rsidR="00AC2BF3" w:rsidRDefault="0057672D">
      <w:pPr>
        <w:pStyle w:val="a4"/>
        <w:numPr>
          <w:ilvl w:val="1"/>
          <w:numId w:val="92"/>
        </w:numPr>
        <w:tabs>
          <w:tab w:val="left" w:pos="1968"/>
        </w:tabs>
        <w:spacing w:line="293" w:lineRule="exact"/>
        <w:ind w:left="1967" w:hanging="285"/>
        <w:jc w:val="left"/>
        <w:rPr>
          <w:sz w:val="24"/>
        </w:rPr>
      </w:pPr>
      <w:r>
        <w:rPr>
          <w:sz w:val="24"/>
        </w:rPr>
        <w:t>анализировать</w:t>
      </w:r>
      <w:r>
        <w:rPr>
          <w:spacing w:val="-4"/>
          <w:sz w:val="24"/>
        </w:rPr>
        <w:t xml:space="preserve"> </w:t>
      </w:r>
      <w:r>
        <w:rPr>
          <w:sz w:val="24"/>
        </w:rPr>
        <w:t>влияние</w:t>
      </w:r>
      <w:r>
        <w:rPr>
          <w:spacing w:val="-1"/>
          <w:sz w:val="24"/>
        </w:rPr>
        <w:t xml:space="preserve"> </w:t>
      </w:r>
      <w:r>
        <w:rPr>
          <w:sz w:val="24"/>
        </w:rPr>
        <w:t>экологических</w:t>
      </w:r>
      <w:r>
        <w:rPr>
          <w:spacing w:val="-5"/>
          <w:sz w:val="24"/>
        </w:rPr>
        <w:t xml:space="preserve"> </w:t>
      </w:r>
      <w:r>
        <w:rPr>
          <w:sz w:val="24"/>
        </w:rPr>
        <w:t>факторов на</w:t>
      </w:r>
      <w:r>
        <w:rPr>
          <w:spacing w:val="-1"/>
          <w:sz w:val="24"/>
        </w:rPr>
        <w:t xml:space="preserve"> </w:t>
      </w:r>
      <w:r>
        <w:rPr>
          <w:sz w:val="24"/>
        </w:rPr>
        <w:t>среду</w:t>
      </w:r>
      <w:r>
        <w:rPr>
          <w:spacing w:val="-10"/>
          <w:sz w:val="24"/>
        </w:rPr>
        <w:t xml:space="preserve"> </w:t>
      </w:r>
      <w:r>
        <w:rPr>
          <w:sz w:val="24"/>
        </w:rPr>
        <w:t>обитания живых</w:t>
      </w:r>
      <w:r>
        <w:rPr>
          <w:spacing w:val="-10"/>
          <w:sz w:val="24"/>
        </w:rPr>
        <w:t xml:space="preserve"> </w:t>
      </w:r>
      <w:r>
        <w:rPr>
          <w:sz w:val="24"/>
        </w:rPr>
        <w:t>организмов;</w:t>
      </w:r>
    </w:p>
    <w:p w:rsidR="00AC2BF3" w:rsidRDefault="0057672D">
      <w:pPr>
        <w:pStyle w:val="a4"/>
        <w:numPr>
          <w:ilvl w:val="1"/>
          <w:numId w:val="92"/>
        </w:numPr>
        <w:tabs>
          <w:tab w:val="left" w:pos="1968"/>
        </w:tabs>
        <w:spacing w:line="293" w:lineRule="exact"/>
        <w:ind w:left="1967" w:hanging="285"/>
        <w:jc w:val="left"/>
        <w:rPr>
          <w:sz w:val="24"/>
        </w:rPr>
      </w:pPr>
      <w:r>
        <w:rPr>
          <w:sz w:val="24"/>
        </w:rPr>
        <w:t>проводить</w:t>
      </w:r>
      <w:r>
        <w:rPr>
          <w:spacing w:val="-5"/>
          <w:sz w:val="24"/>
        </w:rPr>
        <w:t xml:space="preserve"> </w:t>
      </w:r>
      <w:r>
        <w:rPr>
          <w:sz w:val="24"/>
        </w:rPr>
        <w:t>причинный</w:t>
      </w:r>
      <w:r>
        <w:rPr>
          <w:spacing w:val="-6"/>
          <w:sz w:val="24"/>
        </w:rPr>
        <w:t xml:space="preserve"> </w:t>
      </w:r>
      <w:r>
        <w:rPr>
          <w:sz w:val="24"/>
        </w:rPr>
        <w:t>и</w:t>
      </w:r>
      <w:r>
        <w:rPr>
          <w:spacing w:val="-5"/>
          <w:sz w:val="24"/>
        </w:rPr>
        <w:t xml:space="preserve"> </w:t>
      </w:r>
      <w:r>
        <w:rPr>
          <w:sz w:val="24"/>
        </w:rPr>
        <w:t>вероятностный</w:t>
      </w:r>
      <w:r>
        <w:rPr>
          <w:spacing w:val="-1"/>
          <w:sz w:val="24"/>
        </w:rPr>
        <w:t xml:space="preserve"> </w:t>
      </w:r>
      <w:r>
        <w:rPr>
          <w:sz w:val="24"/>
        </w:rPr>
        <w:t>анализ</w:t>
      </w:r>
      <w:r>
        <w:rPr>
          <w:spacing w:val="-5"/>
          <w:sz w:val="24"/>
        </w:rPr>
        <w:t xml:space="preserve"> </w:t>
      </w:r>
      <w:r>
        <w:rPr>
          <w:sz w:val="24"/>
        </w:rPr>
        <w:t>экологических</w:t>
      </w:r>
      <w:r>
        <w:rPr>
          <w:spacing w:val="-7"/>
          <w:sz w:val="24"/>
        </w:rPr>
        <w:t xml:space="preserve"> </w:t>
      </w:r>
      <w:r>
        <w:rPr>
          <w:sz w:val="24"/>
        </w:rPr>
        <w:t>ситуаций;</w:t>
      </w:r>
    </w:p>
    <w:p w:rsidR="00AC2BF3" w:rsidRDefault="0057672D">
      <w:pPr>
        <w:pStyle w:val="a4"/>
        <w:numPr>
          <w:ilvl w:val="1"/>
          <w:numId w:val="92"/>
        </w:numPr>
        <w:tabs>
          <w:tab w:val="left" w:pos="1968"/>
        </w:tabs>
        <w:spacing w:line="237" w:lineRule="auto"/>
        <w:ind w:right="566" w:firstLine="710"/>
        <w:jc w:val="left"/>
        <w:rPr>
          <w:sz w:val="24"/>
        </w:rPr>
      </w:pPr>
      <w:r>
        <w:rPr>
          <w:sz w:val="24"/>
        </w:rPr>
        <w:t>прогнозировать</w:t>
      </w:r>
      <w:r>
        <w:rPr>
          <w:spacing w:val="43"/>
          <w:sz w:val="24"/>
        </w:rPr>
        <w:t xml:space="preserve"> </w:t>
      </w:r>
      <w:r>
        <w:rPr>
          <w:sz w:val="24"/>
        </w:rPr>
        <w:t>изменения</w:t>
      </w:r>
      <w:r>
        <w:rPr>
          <w:spacing w:val="45"/>
          <w:sz w:val="24"/>
        </w:rPr>
        <w:t xml:space="preserve"> </w:t>
      </w:r>
      <w:r>
        <w:rPr>
          <w:sz w:val="24"/>
        </w:rPr>
        <w:t>ситуации</w:t>
      </w:r>
      <w:r>
        <w:rPr>
          <w:spacing w:val="47"/>
          <w:sz w:val="24"/>
        </w:rPr>
        <w:t xml:space="preserve"> </w:t>
      </w:r>
      <w:r>
        <w:rPr>
          <w:sz w:val="24"/>
        </w:rPr>
        <w:t>при</w:t>
      </w:r>
      <w:r>
        <w:rPr>
          <w:spacing w:val="47"/>
          <w:sz w:val="24"/>
        </w:rPr>
        <w:t xml:space="preserve"> </w:t>
      </w:r>
      <w:r>
        <w:rPr>
          <w:sz w:val="24"/>
        </w:rPr>
        <w:t>смене</w:t>
      </w:r>
      <w:r>
        <w:rPr>
          <w:spacing w:val="45"/>
          <w:sz w:val="24"/>
        </w:rPr>
        <w:t xml:space="preserve"> </w:t>
      </w:r>
      <w:r>
        <w:rPr>
          <w:sz w:val="24"/>
        </w:rPr>
        <w:t>действия</w:t>
      </w:r>
      <w:r>
        <w:rPr>
          <w:spacing w:val="41"/>
          <w:sz w:val="24"/>
        </w:rPr>
        <w:t xml:space="preserve"> </w:t>
      </w:r>
      <w:r>
        <w:rPr>
          <w:sz w:val="24"/>
        </w:rPr>
        <w:t>одного</w:t>
      </w:r>
      <w:r>
        <w:rPr>
          <w:spacing w:val="50"/>
          <w:sz w:val="24"/>
        </w:rPr>
        <w:t xml:space="preserve"> </w:t>
      </w:r>
      <w:r>
        <w:rPr>
          <w:sz w:val="24"/>
        </w:rPr>
        <w:t>фактора</w:t>
      </w:r>
      <w:r>
        <w:rPr>
          <w:spacing w:val="40"/>
          <w:sz w:val="24"/>
        </w:rPr>
        <w:t xml:space="preserve"> </w:t>
      </w:r>
      <w:r>
        <w:rPr>
          <w:sz w:val="24"/>
        </w:rPr>
        <w:t>на</w:t>
      </w:r>
      <w:r>
        <w:rPr>
          <w:spacing w:val="45"/>
          <w:sz w:val="24"/>
        </w:rPr>
        <w:t xml:space="preserve"> </w:t>
      </w:r>
      <w:r>
        <w:rPr>
          <w:sz w:val="24"/>
        </w:rPr>
        <w:t>действие</w:t>
      </w:r>
      <w:r>
        <w:rPr>
          <w:spacing w:val="-57"/>
          <w:sz w:val="24"/>
        </w:rPr>
        <w:t xml:space="preserve"> </w:t>
      </w:r>
      <w:r>
        <w:rPr>
          <w:sz w:val="24"/>
        </w:rPr>
        <w:t>другого</w:t>
      </w:r>
      <w:r>
        <w:rPr>
          <w:spacing w:val="5"/>
          <w:sz w:val="24"/>
        </w:rPr>
        <w:t xml:space="preserve"> </w:t>
      </w:r>
      <w:r>
        <w:rPr>
          <w:sz w:val="24"/>
        </w:rPr>
        <w:t>фактора;</w:t>
      </w:r>
    </w:p>
    <w:p w:rsidR="00AC2BF3" w:rsidRDefault="0057672D">
      <w:pPr>
        <w:pStyle w:val="a4"/>
        <w:numPr>
          <w:ilvl w:val="1"/>
          <w:numId w:val="92"/>
        </w:numPr>
        <w:tabs>
          <w:tab w:val="left" w:pos="1968"/>
        </w:tabs>
        <w:spacing w:before="7" w:line="237" w:lineRule="auto"/>
        <w:ind w:right="563" w:firstLine="710"/>
        <w:jc w:val="left"/>
        <w:rPr>
          <w:sz w:val="24"/>
        </w:rPr>
      </w:pPr>
      <w:r>
        <w:rPr>
          <w:sz w:val="24"/>
        </w:rPr>
        <w:t>распространять</w:t>
      </w:r>
      <w:r>
        <w:rPr>
          <w:spacing w:val="48"/>
          <w:sz w:val="24"/>
        </w:rPr>
        <w:t xml:space="preserve"> </w:t>
      </w:r>
      <w:r>
        <w:rPr>
          <w:sz w:val="24"/>
        </w:rPr>
        <w:t>экологические</w:t>
      </w:r>
      <w:r>
        <w:rPr>
          <w:spacing w:val="51"/>
          <w:sz w:val="24"/>
        </w:rPr>
        <w:t xml:space="preserve"> </w:t>
      </w:r>
      <w:r>
        <w:rPr>
          <w:sz w:val="24"/>
        </w:rPr>
        <w:t>знания</w:t>
      </w:r>
      <w:r>
        <w:rPr>
          <w:spacing w:val="47"/>
          <w:sz w:val="24"/>
        </w:rPr>
        <w:t xml:space="preserve"> </w:t>
      </w:r>
      <w:r>
        <w:rPr>
          <w:sz w:val="24"/>
        </w:rPr>
        <w:t>и</w:t>
      </w:r>
      <w:r>
        <w:rPr>
          <w:spacing w:val="52"/>
          <w:sz w:val="24"/>
        </w:rPr>
        <w:t xml:space="preserve"> </w:t>
      </w:r>
      <w:r>
        <w:rPr>
          <w:sz w:val="24"/>
        </w:rPr>
        <w:t>участвовать</w:t>
      </w:r>
      <w:r>
        <w:rPr>
          <w:spacing w:val="49"/>
          <w:sz w:val="24"/>
        </w:rPr>
        <w:t xml:space="preserve"> </w:t>
      </w:r>
      <w:r>
        <w:rPr>
          <w:sz w:val="24"/>
        </w:rPr>
        <w:t>в</w:t>
      </w:r>
      <w:r>
        <w:rPr>
          <w:spacing w:val="49"/>
          <w:sz w:val="24"/>
        </w:rPr>
        <w:t xml:space="preserve"> </w:t>
      </w:r>
      <w:r>
        <w:rPr>
          <w:sz w:val="24"/>
        </w:rPr>
        <w:t>практических</w:t>
      </w:r>
      <w:r>
        <w:rPr>
          <w:spacing w:val="47"/>
          <w:sz w:val="24"/>
        </w:rPr>
        <w:t xml:space="preserve"> </w:t>
      </w:r>
      <w:r>
        <w:rPr>
          <w:sz w:val="24"/>
        </w:rPr>
        <w:t>делах</w:t>
      </w:r>
      <w:r>
        <w:rPr>
          <w:spacing w:val="47"/>
          <w:sz w:val="24"/>
        </w:rPr>
        <w:t xml:space="preserve"> </w:t>
      </w:r>
      <w:r>
        <w:rPr>
          <w:sz w:val="24"/>
        </w:rPr>
        <w:t>по</w:t>
      </w:r>
      <w:r>
        <w:rPr>
          <w:spacing w:val="51"/>
          <w:sz w:val="24"/>
        </w:rPr>
        <w:t xml:space="preserve"> </w:t>
      </w:r>
      <w:r>
        <w:rPr>
          <w:sz w:val="24"/>
        </w:rPr>
        <w:t>защите</w:t>
      </w:r>
      <w:r>
        <w:rPr>
          <w:spacing w:val="-57"/>
          <w:sz w:val="24"/>
        </w:rPr>
        <w:t xml:space="preserve"> </w:t>
      </w:r>
      <w:r>
        <w:rPr>
          <w:sz w:val="24"/>
        </w:rPr>
        <w:t>окружающей</w:t>
      </w:r>
      <w:r>
        <w:rPr>
          <w:spacing w:val="2"/>
          <w:sz w:val="24"/>
        </w:rPr>
        <w:t xml:space="preserve"> </w:t>
      </w:r>
      <w:r>
        <w:rPr>
          <w:sz w:val="24"/>
        </w:rPr>
        <w:t>среды;</w:t>
      </w:r>
    </w:p>
    <w:p w:rsidR="00AC2BF3" w:rsidRDefault="0057672D">
      <w:pPr>
        <w:pStyle w:val="a4"/>
        <w:numPr>
          <w:ilvl w:val="1"/>
          <w:numId w:val="92"/>
        </w:numPr>
        <w:tabs>
          <w:tab w:val="left" w:pos="1968"/>
        </w:tabs>
        <w:spacing w:before="7" w:line="237" w:lineRule="auto"/>
        <w:ind w:right="566" w:firstLine="710"/>
        <w:jc w:val="left"/>
        <w:rPr>
          <w:sz w:val="24"/>
        </w:rPr>
      </w:pPr>
      <w:r>
        <w:rPr>
          <w:sz w:val="24"/>
        </w:rPr>
        <w:t>выражать</w:t>
      </w:r>
      <w:r>
        <w:rPr>
          <w:spacing w:val="9"/>
          <w:sz w:val="24"/>
        </w:rPr>
        <w:t xml:space="preserve"> </w:t>
      </w:r>
      <w:r>
        <w:rPr>
          <w:sz w:val="24"/>
        </w:rPr>
        <w:t>свое</w:t>
      </w:r>
      <w:r>
        <w:rPr>
          <w:spacing w:val="6"/>
          <w:sz w:val="24"/>
        </w:rPr>
        <w:t xml:space="preserve"> </w:t>
      </w:r>
      <w:r>
        <w:rPr>
          <w:sz w:val="24"/>
        </w:rPr>
        <w:t>отношение</w:t>
      </w:r>
      <w:r>
        <w:rPr>
          <w:spacing w:val="6"/>
          <w:sz w:val="24"/>
        </w:rPr>
        <w:t xml:space="preserve"> </w:t>
      </w:r>
      <w:r>
        <w:rPr>
          <w:sz w:val="24"/>
        </w:rPr>
        <w:t>к</w:t>
      </w:r>
      <w:r>
        <w:rPr>
          <w:spacing w:val="10"/>
          <w:sz w:val="24"/>
        </w:rPr>
        <w:t xml:space="preserve"> </w:t>
      </w:r>
      <w:r>
        <w:rPr>
          <w:sz w:val="24"/>
        </w:rPr>
        <w:t>природе</w:t>
      </w:r>
      <w:r>
        <w:rPr>
          <w:spacing w:val="11"/>
          <w:sz w:val="24"/>
        </w:rPr>
        <w:t xml:space="preserve"> </w:t>
      </w:r>
      <w:r>
        <w:rPr>
          <w:sz w:val="24"/>
        </w:rPr>
        <w:t>через</w:t>
      </w:r>
      <w:r>
        <w:rPr>
          <w:spacing w:val="8"/>
          <w:sz w:val="24"/>
        </w:rPr>
        <w:t xml:space="preserve"> </w:t>
      </w:r>
      <w:r>
        <w:rPr>
          <w:sz w:val="24"/>
        </w:rPr>
        <w:t>рисунки,</w:t>
      </w:r>
      <w:r>
        <w:rPr>
          <w:spacing w:val="14"/>
          <w:sz w:val="24"/>
        </w:rPr>
        <w:t xml:space="preserve"> </w:t>
      </w:r>
      <w:r>
        <w:rPr>
          <w:sz w:val="24"/>
        </w:rPr>
        <w:t>сочинения,</w:t>
      </w:r>
      <w:r>
        <w:rPr>
          <w:spacing w:val="9"/>
          <w:sz w:val="24"/>
        </w:rPr>
        <w:t xml:space="preserve"> </w:t>
      </w:r>
      <w:r>
        <w:rPr>
          <w:sz w:val="24"/>
        </w:rPr>
        <w:t>модели,</w:t>
      </w:r>
      <w:r>
        <w:rPr>
          <w:spacing w:val="9"/>
          <w:sz w:val="24"/>
        </w:rPr>
        <w:t xml:space="preserve"> </w:t>
      </w:r>
      <w:r>
        <w:rPr>
          <w:sz w:val="24"/>
        </w:rPr>
        <w:t>проектные</w:t>
      </w:r>
      <w:r>
        <w:rPr>
          <w:spacing w:val="-57"/>
          <w:sz w:val="24"/>
        </w:rPr>
        <w:t xml:space="preserve"> </w:t>
      </w:r>
      <w:r>
        <w:rPr>
          <w:sz w:val="24"/>
        </w:rPr>
        <w:t>работы.</w:t>
      </w:r>
    </w:p>
    <w:p w:rsidR="00AC2BF3" w:rsidRDefault="0057672D">
      <w:pPr>
        <w:pStyle w:val="a4"/>
        <w:numPr>
          <w:ilvl w:val="0"/>
          <w:numId w:val="94"/>
        </w:numPr>
        <w:tabs>
          <w:tab w:val="left" w:pos="2635"/>
        </w:tabs>
        <w:spacing w:line="271" w:lineRule="auto"/>
        <w:ind w:left="1539" w:right="568" w:firstLine="710"/>
        <w:jc w:val="both"/>
        <w:rPr>
          <w:sz w:val="24"/>
        </w:rPr>
      </w:pPr>
      <w:r>
        <w:rPr>
          <w:sz w:val="24"/>
        </w:rPr>
        <w:t>Развитие мотивации к овладению культурой активного использования словарей и</w:t>
      </w:r>
      <w:r>
        <w:rPr>
          <w:spacing w:val="1"/>
          <w:sz w:val="24"/>
        </w:rPr>
        <w:t xml:space="preserve"> </w:t>
      </w:r>
      <w:r>
        <w:rPr>
          <w:sz w:val="24"/>
        </w:rPr>
        <w:t>других</w:t>
      </w:r>
      <w:r>
        <w:rPr>
          <w:spacing w:val="-4"/>
          <w:sz w:val="24"/>
        </w:rPr>
        <w:t xml:space="preserve"> </w:t>
      </w:r>
      <w:r>
        <w:rPr>
          <w:sz w:val="24"/>
        </w:rPr>
        <w:t>поисковых</w:t>
      </w:r>
      <w:r>
        <w:rPr>
          <w:spacing w:val="-3"/>
          <w:sz w:val="24"/>
        </w:rPr>
        <w:t xml:space="preserve"> </w:t>
      </w:r>
      <w:r>
        <w:rPr>
          <w:sz w:val="24"/>
        </w:rPr>
        <w:t>систем.</w:t>
      </w:r>
      <w:r>
        <w:rPr>
          <w:spacing w:val="9"/>
          <w:sz w:val="24"/>
        </w:rPr>
        <w:t xml:space="preserve"> </w:t>
      </w:r>
      <w:r>
        <w:rPr>
          <w:sz w:val="24"/>
        </w:rPr>
        <w:t>Обучающийся</w:t>
      </w:r>
      <w:r>
        <w:rPr>
          <w:spacing w:val="1"/>
          <w:sz w:val="24"/>
        </w:rPr>
        <w:t xml:space="preserve"> </w:t>
      </w:r>
      <w:r>
        <w:rPr>
          <w:sz w:val="24"/>
        </w:rPr>
        <w:t>сможет:</w:t>
      </w:r>
    </w:p>
    <w:p w:rsidR="00AC2BF3" w:rsidRDefault="0057672D">
      <w:pPr>
        <w:pStyle w:val="a4"/>
        <w:numPr>
          <w:ilvl w:val="0"/>
          <w:numId w:val="91"/>
        </w:numPr>
        <w:tabs>
          <w:tab w:val="left" w:pos="974"/>
        </w:tabs>
        <w:spacing w:before="10" w:line="294" w:lineRule="exact"/>
        <w:ind w:hanging="361"/>
        <w:rPr>
          <w:rFonts w:ascii="Symbol" w:hAnsi="Symbol"/>
          <w:sz w:val="24"/>
        </w:rPr>
      </w:pPr>
      <w:r>
        <w:rPr>
          <w:sz w:val="24"/>
        </w:rPr>
        <w:t>определять</w:t>
      </w:r>
      <w:r>
        <w:rPr>
          <w:spacing w:val="-3"/>
          <w:sz w:val="24"/>
        </w:rPr>
        <w:t xml:space="preserve"> </w:t>
      </w:r>
      <w:r>
        <w:rPr>
          <w:sz w:val="24"/>
        </w:rPr>
        <w:t>необходимые</w:t>
      </w:r>
      <w:r>
        <w:rPr>
          <w:spacing w:val="-1"/>
          <w:sz w:val="24"/>
        </w:rPr>
        <w:t xml:space="preserve"> </w:t>
      </w:r>
      <w:r>
        <w:rPr>
          <w:sz w:val="24"/>
        </w:rPr>
        <w:t>ключевые</w:t>
      </w:r>
      <w:r>
        <w:rPr>
          <w:spacing w:val="-1"/>
          <w:sz w:val="24"/>
        </w:rPr>
        <w:t xml:space="preserve"> </w:t>
      </w:r>
      <w:r>
        <w:rPr>
          <w:sz w:val="24"/>
        </w:rPr>
        <w:t>поисковые</w:t>
      </w:r>
      <w:r>
        <w:rPr>
          <w:spacing w:val="-6"/>
          <w:sz w:val="24"/>
        </w:rPr>
        <w:t xml:space="preserve"> </w:t>
      </w:r>
      <w:r>
        <w:rPr>
          <w:sz w:val="24"/>
        </w:rPr>
        <w:t>слова</w:t>
      </w:r>
      <w:r>
        <w:rPr>
          <w:spacing w:val="-6"/>
          <w:sz w:val="24"/>
        </w:rPr>
        <w:t xml:space="preserve"> </w:t>
      </w:r>
      <w:r>
        <w:rPr>
          <w:sz w:val="24"/>
        </w:rPr>
        <w:t>и</w:t>
      </w:r>
      <w:r>
        <w:rPr>
          <w:spacing w:val="-4"/>
          <w:sz w:val="24"/>
        </w:rPr>
        <w:t xml:space="preserve"> </w:t>
      </w:r>
      <w:r>
        <w:rPr>
          <w:sz w:val="24"/>
        </w:rPr>
        <w:t>запросы;</w:t>
      </w:r>
    </w:p>
    <w:p w:rsidR="00AC2BF3" w:rsidRDefault="0057672D">
      <w:pPr>
        <w:pStyle w:val="a4"/>
        <w:numPr>
          <w:ilvl w:val="0"/>
          <w:numId w:val="91"/>
        </w:numPr>
        <w:tabs>
          <w:tab w:val="left" w:pos="974"/>
        </w:tabs>
        <w:spacing w:line="293" w:lineRule="exact"/>
        <w:ind w:hanging="361"/>
        <w:rPr>
          <w:rFonts w:ascii="Symbol" w:hAnsi="Symbol"/>
          <w:sz w:val="24"/>
        </w:rPr>
      </w:pPr>
      <w:r>
        <w:rPr>
          <w:sz w:val="24"/>
        </w:rPr>
        <w:t>осуществлять</w:t>
      </w:r>
      <w:r>
        <w:rPr>
          <w:spacing w:val="-3"/>
          <w:sz w:val="24"/>
        </w:rPr>
        <w:t xml:space="preserve"> </w:t>
      </w:r>
      <w:r>
        <w:rPr>
          <w:sz w:val="24"/>
        </w:rPr>
        <w:t>взаимодействие</w:t>
      </w:r>
      <w:r>
        <w:rPr>
          <w:spacing w:val="-3"/>
          <w:sz w:val="24"/>
        </w:rPr>
        <w:t xml:space="preserve"> </w:t>
      </w:r>
      <w:r>
        <w:rPr>
          <w:sz w:val="24"/>
        </w:rPr>
        <w:t>с</w:t>
      </w:r>
      <w:r>
        <w:rPr>
          <w:spacing w:val="-3"/>
          <w:sz w:val="24"/>
        </w:rPr>
        <w:t xml:space="preserve"> </w:t>
      </w:r>
      <w:r>
        <w:rPr>
          <w:sz w:val="24"/>
        </w:rPr>
        <w:t>электронными</w:t>
      </w:r>
      <w:r>
        <w:rPr>
          <w:spacing w:val="-10"/>
          <w:sz w:val="24"/>
        </w:rPr>
        <w:t xml:space="preserve"> </w:t>
      </w:r>
      <w:r>
        <w:rPr>
          <w:sz w:val="24"/>
        </w:rPr>
        <w:t>поисковыми</w:t>
      </w:r>
      <w:r>
        <w:rPr>
          <w:spacing w:val="-6"/>
          <w:sz w:val="24"/>
        </w:rPr>
        <w:t xml:space="preserve"> </w:t>
      </w:r>
      <w:r>
        <w:rPr>
          <w:sz w:val="24"/>
        </w:rPr>
        <w:t>системами,</w:t>
      </w:r>
      <w:r>
        <w:rPr>
          <w:spacing w:val="-5"/>
          <w:sz w:val="24"/>
        </w:rPr>
        <w:t xml:space="preserve"> </w:t>
      </w:r>
      <w:r>
        <w:rPr>
          <w:sz w:val="24"/>
        </w:rPr>
        <w:t>словарями;</w:t>
      </w:r>
    </w:p>
    <w:p w:rsidR="00AC2BF3" w:rsidRDefault="0057672D">
      <w:pPr>
        <w:pStyle w:val="a4"/>
        <w:numPr>
          <w:ilvl w:val="0"/>
          <w:numId w:val="91"/>
        </w:numPr>
        <w:tabs>
          <w:tab w:val="left" w:pos="974"/>
        </w:tabs>
        <w:spacing w:before="2" w:line="237" w:lineRule="auto"/>
        <w:ind w:right="571"/>
        <w:rPr>
          <w:rFonts w:ascii="Symbol" w:hAnsi="Symbol"/>
          <w:sz w:val="24"/>
        </w:rPr>
      </w:pPr>
      <w:r>
        <w:rPr>
          <w:sz w:val="24"/>
        </w:rPr>
        <w:t>формировать множественную выборку из поисковых источников для объективизации результатов</w:t>
      </w:r>
      <w:r>
        <w:rPr>
          <w:spacing w:val="1"/>
          <w:sz w:val="24"/>
        </w:rPr>
        <w:t xml:space="preserve"> </w:t>
      </w:r>
      <w:r>
        <w:rPr>
          <w:sz w:val="24"/>
        </w:rPr>
        <w:t>поиска;</w:t>
      </w:r>
    </w:p>
    <w:p w:rsidR="00AC2BF3" w:rsidRDefault="0057672D">
      <w:pPr>
        <w:pStyle w:val="a4"/>
        <w:numPr>
          <w:ilvl w:val="1"/>
          <w:numId w:val="91"/>
        </w:numPr>
        <w:tabs>
          <w:tab w:val="left" w:pos="1968"/>
        </w:tabs>
        <w:spacing w:line="294" w:lineRule="exact"/>
        <w:ind w:left="1967" w:hanging="285"/>
        <w:rPr>
          <w:rFonts w:ascii="Symbol" w:hAnsi="Symbol"/>
          <w:sz w:val="24"/>
        </w:rPr>
      </w:pPr>
      <w:r>
        <w:rPr>
          <w:sz w:val="24"/>
        </w:rPr>
        <w:t>соотносить</w:t>
      </w:r>
      <w:r>
        <w:rPr>
          <w:spacing w:val="-3"/>
          <w:sz w:val="24"/>
        </w:rPr>
        <w:t xml:space="preserve"> </w:t>
      </w:r>
      <w:r>
        <w:rPr>
          <w:sz w:val="24"/>
        </w:rPr>
        <w:t>полученные</w:t>
      </w:r>
      <w:r>
        <w:rPr>
          <w:spacing w:val="-3"/>
          <w:sz w:val="24"/>
        </w:rPr>
        <w:t xml:space="preserve"> </w:t>
      </w:r>
      <w:r>
        <w:rPr>
          <w:sz w:val="24"/>
        </w:rPr>
        <w:t>результаты</w:t>
      </w:r>
      <w:r>
        <w:rPr>
          <w:spacing w:val="-2"/>
          <w:sz w:val="24"/>
        </w:rPr>
        <w:t xml:space="preserve"> </w:t>
      </w:r>
      <w:r>
        <w:rPr>
          <w:sz w:val="24"/>
        </w:rPr>
        <w:t>поиска</w:t>
      </w:r>
      <w:r>
        <w:rPr>
          <w:spacing w:val="-3"/>
          <w:sz w:val="24"/>
        </w:rPr>
        <w:t xml:space="preserve"> </w:t>
      </w:r>
      <w:r>
        <w:rPr>
          <w:sz w:val="24"/>
        </w:rPr>
        <w:t>со</w:t>
      </w:r>
      <w:r>
        <w:rPr>
          <w:spacing w:val="1"/>
          <w:sz w:val="24"/>
        </w:rPr>
        <w:t xml:space="preserve"> </w:t>
      </w:r>
      <w:r>
        <w:rPr>
          <w:sz w:val="24"/>
        </w:rPr>
        <w:t>своей</w:t>
      </w:r>
      <w:r>
        <w:rPr>
          <w:spacing w:val="-6"/>
          <w:sz w:val="24"/>
        </w:rPr>
        <w:t xml:space="preserve"> </w:t>
      </w:r>
      <w:r>
        <w:rPr>
          <w:sz w:val="24"/>
        </w:rPr>
        <w:t>деятельностью.</w:t>
      </w:r>
    </w:p>
    <w:p w:rsidR="00AC2BF3" w:rsidRDefault="0057672D">
      <w:pPr>
        <w:pStyle w:val="3"/>
        <w:spacing w:before="1"/>
        <w:ind w:left="2250"/>
        <w:jc w:val="both"/>
      </w:pPr>
      <w:r>
        <w:t>Коммуникативные</w:t>
      </w:r>
      <w:r>
        <w:rPr>
          <w:spacing w:val="-4"/>
        </w:rPr>
        <w:t xml:space="preserve"> </w:t>
      </w:r>
      <w:r>
        <w:t>УУД</w:t>
      </w:r>
    </w:p>
    <w:p w:rsidR="00AC2BF3" w:rsidRDefault="0057672D">
      <w:pPr>
        <w:pStyle w:val="a4"/>
        <w:numPr>
          <w:ilvl w:val="0"/>
          <w:numId w:val="94"/>
        </w:numPr>
        <w:tabs>
          <w:tab w:val="left" w:pos="2414"/>
        </w:tabs>
        <w:spacing w:before="32"/>
        <w:ind w:right="568" w:firstLine="710"/>
        <w:jc w:val="both"/>
        <w:rPr>
          <w:sz w:val="24"/>
        </w:rPr>
      </w:pPr>
      <w:r>
        <w:rPr>
          <w:sz w:val="24"/>
        </w:rPr>
        <w:t>Умение</w:t>
      </w:r>
      <w:r>
        <w:rPr>
          <w:spacing w:val="1"/>
          <w:sz w:val="24"/>
        </w:rPr>
        <w:t xml:space="preserve"> </w:t>
      </w:r>
      <w:r>
        <w:rPr>
          <w:sz w:val="24"/>
        </w:rPr>
        <w:t>организовывать</w:t>
      </w:r>
      <w:r>
        <w:rPr>
          <w:spacing w:val="1"/>
          <w:sz w:val="24"/>
        </w:rPr>
        <w:t xml:space="preserve"> </w:t>
      </w:r>
      <w:r>
        <w:rPr>
          <w:sz w:val="24"/>
        </w:rPr>
        <w:t>учебное</w:t>
      </w:r>
      <w:r>
        <w:rPr>
          <w:spacing w:val="1"/>
          <w:sz w:val="24"/>
        </w:rPr>
        <w:t xml:space="preserve"> </w:t>
      </w:r>
      <w:r>
        <w:rPr>
          <w:sz w:val="24"/>
        </w:rPr>
        <w:t>сотрудничество</w:t>
      </w:r>
      <w:r>
        <w:rPr>
          <w:spacing w:val="1"/>
          <w:sz w:val="24"/>
        </w:rPr>
        <w:t xml:space="preserve"> </w:t>
      </w:r>
      <w:r>
        <w:rPr>
          <w:sz w:val="24"/>
        </w:rPr>
        <w:t>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работать</w:t>
      </w:r>
      <w:r>
        <w:rPr>
          <w:spacing w:val="1"/>
          <w:sz w:val="24"/>
        </w:rPr>
        <w:t xml:space="preserve"> </w:t>
      </w:r>
      <w:r>
        <w:rPr>
          <w:sz w:val="24"/>
        </w:rPr>
        <w:t>индивидуально</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находить</w:t>
      </w:r>
      <w:r>
        <w:rPr>
          <w:spacing w:val="1"/>
          <w:sz w:val="24"/>
        </w:rPr>
        <w:t xml:space="preserve"> </w:t>
      </w:r>
      <w:r>
        <w:rPr>
          <w:sz w:val="24"/>
        </w:rPr>
        <w:t>общее</w:t>
      </w:r>
      <w:r>
        <w:rPr>
          <w:spacing w:val="1"/>
          <w:sz w:val="24"/>
        </w:rPr>
        <w:t xml:space="preserve"> </w:t>
      </w:r>
      <w:r>
        <w:rPr>
          <w:sz w:val="24"/>
        </w:rPr>
        <w:t>решение</w:t>
      </w:r>
      <w:r>
        <w:rPr>
          <w:spacing w:val="1"/>
          <w:sz w:val="24"/>
        </w:rPr>
        <w:t xml:space="preserve"> </w:t>
      </w:r>
      <w:r>
        <w:rPr>
          <w:sz w:val="24"/>
        </w:rPr>
        <w:t>и</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согласования</w:t>
      </w:r>
      <w:r>
        <w:rPr>
          <w:spacing w:val="1"/>
          <w:sz w:val="24"/>
        </w:rPr>
        <w:t xml:space="preserve"> </w:t>
      </w:r>
      <w:r>
        <w:rPr>
          <w:sz w:val="24"/>
        </w:rPr>
        <w:t>позиций</w:t>
      </w:r>
      <w:r>
        <w:rPr>
          <w:spacing w:val="1"/>
          <w:sz w:val="24"/>
        </w:rPr>
        <w:t xml:space="preserve"> </w:t>
      </w:r>
      <w:r>
        <w:rPr>
          <w:sz w:val="24"/>
        </w:rPr>
        <w:t>и</w:t>
      </w:r>
      <w:r>
        <w:rPr>
          <w:spacing w:val="1"/>
          <w:sz w:val="24"/>
        </w:rPr>
        <w:t xml:space="preserve"> </w:t>
      </w:r>
      <w:r>
        <w:rPr>
          <w:sz w:val="24"/>
        </w:rPr>
        <w:t>учета</w:t>
      </w:r>
      <w:r>
        <w:rPr>
          <w:spacing w:val="1"/>
          <w:sz w:val="24"/>
        </w:rPr>
        <w:t xml:space="preserve"> </w:t>
      </w:r>
      <w:r>
        <w:rPr>
          <w:sz w:val="24"/>
        </w:rPr>
        <w:t>интересов;</w:t>
      </w:r>
      <w:r>
        <w:rPr>
          <w:spacing w:val="1"/>
          <w:sz w:val="24"/>
        </w:rPr>
        <w:t xml:space="preserve"> </w:t>
      </w:r>
      <w:r>
        <w:rPr>
          <w:sz w:val="24"/>
        </w:rPr>
        <w:t>формулировать,</w:t>
      </w:r>
      <w:r>
        <w:rPr>
          <w:spacing w:val="1"/>
          <w:sz w:val="24"/>
        </w:rPr>
        <w:t xml:space="preserve"> </w:t>
      </w:r>
      <w:r>
        <w:rPr>
          <w:sz w:val="24"/>
        </w:rPr>
        <w:t>аргументировать</w:t>
      </w:r>
      <w:r>
        <w:rPr>
          <w:spacing w:val="2"/>
          <w:sz w:val="24"/>
        </w:rPr>
        <w:t xml:space="preserve"> </w:t>
      </w:r>
      <w:r>
        <w:rPr>
          <w:sz w:val="24"/>
        </w:rPr>
        <w:t>и</w:t>
      </w:r>
      <w:r>
        <w:rPr>
          <w:spacing w:val="-7"/>
          <w:sz w:val="24"/>
        </w:rPr>
        <w:t xml:space="preserve"> </w:t>
      </w:r>
      <w:r>
        <w:rPr>
          <w:sz w:val="24"/>
        </w:rPr>
        <w:t>отстаивать</w:t>
      </w:r>
      <w:r>
        <w:rPr>
          <w:spacing w:val="2"/>
          <w:sz w:val="24"/>
        </w:rPr>
        <w:t xml:space="preserve"> </w:t>
      </w:r>
      <w:r>
        <w:rPr>
          <w:sz w:val="24"/>
        </w:rPr>
        <w:t>свое</w:t>
      </w:r>
      <w:r>
        <w:rPr>
          <w:spacing w:val="-4"/>
          <w:sz w:val="24"/>
        </w:rPr>
        <w:t xml:space="preserve"> </w:t>
      </w:r>
      <w:r>
        <w:rPr>
          <w:sz w:val="24"/>
        </w:rPr>
        <w:t>мнение.</w:t>
      </w:r>
      <w:r>
        <w:rPr>
          <w:spacing w:val="4"/>
          <w:sz w:val="24"/>
        </w:rPr>
        <w:t xml:space="preserve"> </w:t>
      </w:r>
      <w:r>
        <w:rPr>
          <w:sz w:val="24"/>
        </w:rPr>
        <w:t>Обучающийся</w:t>
      </w:r>
      <w:r>
        <w:rPr>
          <w:spacing w:val="1"/>
          <w:sz w:val="24"/>
        </w:rPr>
        <w:t xml:space="preserve"> </w:t>
      </w:r>
      <w:r>
        <w:rPr>
          <w:sz w:val="24"/>
        </w:rPr>
        <w:t>сможет:</w:t>
      </w:r>
    </w:p>
    <w:p w:rsidR="00AC2BF3" w:rsidRDefault="0057672D">
      <w:pPr>
        <w:pStyle w:val="a4"/>
        <w:numPr>
          <w:ilvl w:val="0"/>
          <w:numId w:val="90"/>
        </w:numPr>
        <w:tabs>
          <w:tab w:val="left" w:pos="1968"/>
        </w:tabs>
        <w:spacing w:before="2" w:line="293" w:lineRule="exact"/>
        <w:ind w:left="1967" w:hanging="285"/>
        <w:rPr>
          <w:sz w:val="24"/>
        </w:rPr>
      </w:pPr>
      <w:r>
        <w:rPr>
          <w:sz w:val="24"/>
        </w:rPr>
        <w:t>определять</w:t>
      </w:r>
      <w:r>
        <w:rPr>
          <w:spacing w:val="-4"/>
          <w:sz w:val="24"/>
        </w:rPr>
        <w:t xml:space="preserve"> </w:t>
      </w:r>
      <w:r>
        <w:rPr>
          <w:sz w:val="24"/>
        </w:rPr>
        <w:t>возможные</w:t>
      </w:r>
      <w:r>
        <w:rPr>
          <w:spacing w:val="-5"/>
          <w:sz w:val="24"/>
        </w:rPr>
        <w:t xml:space="preserve"> </w:t>
      </w:r>
      <w:r>
        <w:rPr>
          <w:sz w:val="24"/>
        </w:rPr>
        <w:t>роли</w:t>
      </w:r>
      <w:r>
        <w:rPr>
          <w:spacing w:val="-4"/>
          <w:sz w:val="24"/>
        </w:rPr>
        <w:t xml:space="preserve"> </w:t>
      </w:r>
      <w:r>
        <w:rPr>
          <w:sz w:val="24"/>
        </w:rPr>
        <w:t>в</w:t>
      </w:r>
      <w:r>
        <w:rPr>
          <w:spacing w:val="-2"/>
          <w:sz w:val="24"/>
        </w:rPr>
        <w:t xml:space="preserve"> </w:t>
      </w:r>
      <w:r>
        <w:rPr>
          <w:sz w:val="24"/>
        </w:rPr>
        <w:t>совместной</w:t>
      </w:r>
      <w:r>
        <w:rPr>
          <w:spacing w:val="-4"/>
          <w:sz w:val="24"/>
        </w:rPr>
        <w:t xml:space="preserve"> </w:t>
      </w:r>
      <w:r>
        <w:rPr>
          <w:sz w:val="24"/>
        </w:rPr>
        <w:t>деятельности;</w:t>
      </w:r>
    </w:p>
    <w:p w:rsidR="00AC2BF3" w:rsidRDefault="0057672D">
      <w:pPr>
        <w:pStyle w:val="a4"/>
        <w:numPr>
          <w:ilvl w:val="0"/>
          <w:numId w:val="90"/>
        </w:numPr>
        <w:tabs>
          <w:tab w:val="left" w:pos="1968"/>
        </w:tabs>
        <w:spacing w:line="293" w:lineRule="exact"/>
        <w:ind w:left="1967" w:hanging="285"/>
        <w:rPr>
          <w:sz w:val="24"/>
        </w:rPr>
      </w:pPr>
      <w:r>
        <w:rPr>
          <w:sz w:val="24"/>
        </w:rPr>
        <w:t>играть</w:t>
      </w:r>
      <w:r>
        <w:rPr>
          <w:spacing w:val="-5"/>
          <w:sz w:val="24"/>
        </w:rPr>
        <w:t xml:space="preserve"> </w:t>
      </w:r>
      <w:r>
        <w:rPr>
          <w:sz w:val="24"/>
        </w:rPr>
        <w:t>определенную</w:t>
      </w:r>
      <w:r>
        <w:rPr>
          <w:spacing w:val="-3"/>
          <w:sz w:val="24"/>
        </w:rPr>
        <w:t xml:space="preserve"> </w:t>
      </w:r>
      <w:r>
        <w:rPr>
          <w:sz w:val="24"/>
        </w:rPr>
        <w:t>роль</w:t>
      </w:r>
      <w:r>
        <w:rPr>
          <w:spacing w:val="-6"/>
          <w:sz w:val="24"/>
        </w:rPr>
        <w:t xml:space="preserve"> </w:t>
      </w:r>
      <w:r>
        <w:rPr>
          <w:sz w:val="24"/>
        </w:rPr>
        <w:t>в совместной</w:t>
      </w:r>
      <w:r>
        <w:rPr>
          <w:spacing w:val="-1"/>
          <w:sz w:val="24"/>
        </w:rPr>
        <w:t xml:space="preserve"> </w:t>
      </w:r>
      <w:r>
        <w:rPr>
          <w:sz w:val="24"/>
        </w:rPr>
        <w:t>деятельности;</w:t>
      </w:r>
    </w:p>
    <w:p w:rsidR="00AC2BF3" w:rsidRDefault="0057672D">
      <w:pPr>
        <w:pStyle w:val="a4"/>
        <w:numPr>
          <w:ilvl w:val="0"/>
          <w:numId w:val="90"/>
        </w:numPr>
        <w:tabs>
          <w:tab w:val="left" w:pos="1968"/>
        </w:tabs>
        <w:spacing w:before="2" w:line="237" w:lineRule="auto"/>
        <w:ind w:right="559" w:firstLine="710"/>
        <w:rPr>
          <w:sz w:val="24"/>
        </w:rPr>
      </w:pPr>
      <w:r>
        <w:rPr>
          <w:sz w:val="24"/>
        </w:rPr>
        <w:t>принимать</w:t>
      </w:r>
      <w:r>
        <w:rPr>
          <w:spacing w:val="1"/>
          <w:sz w:val="24"/>
        </w:rPr>
        <w:t xml:space="preserve"> </w:t>
      </w:r>
      <w:r>
        <w:rPr>
          <w:sz w:val="24"/>
        </w:rPr>
        <w:t>позицию</w:t>
      </w:r>
      <w:r>
        <w:rPr>
          <w:spacing w:val="1"/>
          <w:sz w:val="24"/>
        </w:rPr>
        <w:t xml:space="preserve"> </w:t>
      </w:r>
      <w:r>
        <w:rPr>
          <w:sz w:val="24"/>
        </w:rPr>
        <w:t>собеседника,</w:t>
      </w:r>
      <w:r>
        <w:rPr>
          <w:spacing w:val="1"/>
          <w:sz w:val="24"/>
        </w:rPr>
        <w:t xml:space="preserve"> </w:t>
      </w:r>
      <w:r>
        <w:rPr>
          <w:sz w:val="24"/>
        </w:rPr>
        <w:t>понимая</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различать</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речи:</w:t>
      </w:r>
      <w:r>
        <w:rPr>
          <w:spacing w:val="1"/>
          <w:sz w:val="24"/>
        </w:rPr>
        <w:t xml:space="preserve"> </w:t>
      </w:r>
      <w:r>
        <w:rPr>
          <w:sz w:val="24"/>
        </w:rPr>
        <w:t>мнение</w:t>
      </w:r>
      <w:r>
        <w:rPr>
          <w:spacing w:val="-6"/>
          <w:sz w:val="24"/>
        </w:rPr>
        <w:t xml:space="preserve"> </w:t>
      </w:r>
      <w:r>
        <w:rPr>
          <w:sz w:val="24"/>
        </w:rPr>
        <w:t>(точку</w:t>
      </w:r>
      <w:r>
        <w:rPr>
          <w:spacing w:val="-8"/>
          <w:sz w:val="24"/>
        </w:rPr>
        <w:t xml:space="preserve"> </w:t>
      </w:r>
      <w:r>
        <w:rPr>
          <w:sz w:val="24"/>
        </w:rPr>
        <w:t>зрения),</w:t>
      </w:r>
      <w:r>
        <w:rPr>
          <w:spacing w:val="-3"/>
          <w:sz w:val="24"/>
        </w:rPr>
        <w:t xml:space="preserve"> </w:t>
      </w:r>
      <w:r>
        <w:rPr>
          <w:sz w:val="24"/>
        </w:rPr>
        <w:t>доказательство</w:t>
      </w:r>
      <w:r>
        <w:rPr>
          <w:spacing w:val="1"/>
          <w:sz w:val="24"/>
        </w:rPr>
        <w:t xml:space="preserve"> </w:t>
      </w:r>
      <w:r>
        <w:rPr>
          <w:sz w:val="24"/>
        </w:rPr>
        <w:t>(аргументы),</w:t>
      </w:r>
      <w:r>
        <w:rPr>
          <w:spacing w:val="3"/>
          <w:sz w:val="24"/>
        </w:rPr>
        <w:t xml:space="preserve"> </w:t>
      </w:r>
      <w:r>
        <w:rPr>
          <w:sz w:val="24"/>
        </w:rPr>
        <w:t>факты;</w:t>
      </w:r>
      <w:r>
        <w:rPr>
          <w:spacing w:val="-4"/>
          <w:sz w:val="24"/>
        </w:rPr>
        <w:t xml:space="preserve"> </w:t>
      </w:r>
      <w:r>
        <w:rPr>
          <w:sz w:val="24"/>
        </w:rPr>
        <w:t>гипотезы,</w:t>
      </w:r>
      <w:r>
        <w:rPr>
          <w:spacing w:val="3"/>
          <w:sz w:val="24"/>
        </w:rPr>
        <w:t xml:space="preserve"> </w:t>
      </w:r>
      <w:r>
        <w:rPr>
          <w:sz w:val="24"/>
        </w:rPr>
        <w:t>аксиомы,</w:t>
      </w:r>
      <w:r>
        <w:rPr>
          <w:spacing w:val="-2"/>
          <w:sz w:val="24"/>
        </w:rPr>
        <w:t xml:space="preserve"> </w:t>
      </w:r>
      <w:r>
        <w:rPr>
          <w:sz w:val="24"/>
        </w:rPr>
        <w:t>теории;</w:t>
      </w:r>
    </w:p>
    <w:p w:rsidR="00AC2BF3" w:rsidRDefault="0057672D">
      <w:pPr>
        <w:pStyle w:val="a4"/>
        <w:numPr>
          <w:ilvl w:val="0"/>
          <w:numId w:val="90"/>
        </w:numPr>
        <w:tabs>
          <w:tab w:val="left" w:pos="1968"/>
        </w:tabs>
        <w:spacing w:before="7" w:line="237" w:lineRule="auto"/>
        <w:ind w:right="571" w:firstLine="710"/>
        <w:rPr>
          <w:sz w:val="24"/>
        </w:rPr>
      </w:pPr>
      <w:r>
        <w:rPr>
          <w:sz w:val="24"/>
        </w:rPr>
        <w:t>определять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действия</w:t>
      </w:r>
      <w:r>
        <w:rPr>
          <w:spacing w:val="1"/>
          <w:sz w:val="24"/>
        </w:rPr>
        <w:t xml:space="preserve"> </w:t>
      </w:r>
      <w:r>
        <w:rPr>
          <w:sz w:val="24"/>
        </w:rPr>
        <w:t>партнера,</w:t>
      </w:r>
      <w:r>
        <w:rPr>
          <w:spacing w:val="1"/>
          <w:sz w:val="24"/>
        </w:rPr>
        <w:t xml:space="preserve"> </w:t>
      </w:r>
      <w:r>
        <w:rPr>
          <w:sz w:val="24"/>
        </w:rPr>
        <w:t>которые</w:t>
      </w:r>
      <w:r>
        <w:rPr>
          <w:spacing w:val="1"/>
          <w:sz w:val="24"/>
        </w:rPr>
        <w:t xml:space="preserve"> </w:t>
      </w:r>
      <w:r>
        <w:rPr>
          <w:sz w:val="24"/>
        </w:rPr>
        <w:t>способствовали</w:t>
      </w:r>
      <w:r>
        <w:rPr>
          <w:spacing w:val="1"/>
          <w:sz w:val="24"/>
        </w:rPr>
        <w:t xml:space="preserve"> </w:t>
      </w:r>
      <w:r>
        <w:rPr>
          <w:sz w:val="24"/>
        </w:rPr>
        <w:t>или</w:t>
      </w:r>
      <w:r>
        <w:rPr>
          <w:spacing w:val="1"/>
          <w:sz w:val="24"/>
        </w:rPr>
        <w:t xml:space="preserve"> </w:t>
      </w:r>
      <w:r>
        <w:rPr>
          <w:sz w:val="24"/>
        </w:rPr>
        <w:t>препятствовали</w:t>
      </w:r>
      <w:r>
        <w:rPr>
          <w:spacing w:val="-3"/>
          <w:sz w:val="24"/>
        </w:rPr>
        <w:t xml:space="preserve"> </w:t>
      </w:r>
      <w:r>
        <w:rPr>
          <w:sz w:val="24"/>
        </w:rPr>
        <w:t>продуктивной</w:t>
      </w:r>
      <w:r>
        <w:rPr>
          <w:spacing w:val="3"/>
          <w:sz w:val="24"/>
        </w:rPr>
        <w:t xml:space="preserve"> </w:t>
      </w:r>
      <w:r>
        <w:rPr>
          <w:sz w:val="24"/>
        </w:rPr>
        <w:t>коммуникации;</w:t>
      </w:r>
    </w:p>
    <w:p w:rsidR="00AC2BF3" w:rsidRDefault="0057672D">
      <w:pPr>
        <w:pStyle w:val="a4"/>
        <w:numPr>
          <w:ilvl w:val="0"/>
          <w:numId w:val="90"/>
        </w:numPr>
        <w:tabs>
          <w:tab w:val="left" w:pos="1968"/>
        </w:tabs>
        <w:spacing w:line="293" w:lineRule="exact"/>
        <w:ind w:left="1967" w:hanging="285"/>
        <w:rPr>
          <w:sz w:val="24"/>
        </w:rPr>
      </w:pPr>
      <w:r>
        <w:rPr>
          <w:sz w:val="24"/>
        </w:rPr>
        <w:t>строить</w:t>
      </w:r>
      <w:r>
        <w:rPr>
          <w:spacing w:val="-1"/>
          <w:sz w:val="24"/>
        </w:rPr>
        <w:t xml:space="preserve"> </w:t>
      </w:r>
      <w:r>
        <w:rPr>
          <w:sz w:val="24"/>
        </w:rPr>
        <w:t>позитивные</w:t>
      </w:r>
      <w:r>
        <w:rPr>
          <w:spacing w:val="-11"/>
          <w:sz w:val="24"/>
        </w:rPr>
        <w:t xml:space="preserve"> </w:t>
      </w:r>
      <w:r>
        <w:rPr>
          <w:sz w:val="24"/>
        </w:rPr>
        <w:t>отношения</w:t>
      </w:r>
      <w:r>
        <w:rPr>
          <w:spacing w:val="-6"/>
          <w:sz w:val="24"/>
        </w:rPr>
        <w:t xml:space="preserve"> </w:t>
      </w:r>
      <w:r>
        <w:rPr>
          <w:sz w:val="24"/>
        </w:rPr>
        <w:t>в процессе</w:t>
      </w:r>
      <w:r>
        <w:rPr>
          <w:spacing w:val="4"/>
          <w:sz w:val="24"/>
        </w:rPr>
        <w:t xml:space="preserve"> </w:t>
      </w:r>
      <w:r>
        <w:rPr>
          <w:sz w:val="24"/>
        </w:rPr>
        <w:t>учебной</w:t>
      </w:r>
      <w:r>
        <w:rPr>
          <w:spacing w:val="-5"/>
          <w:sz w:val="24"/>
        </w:rPr>
        <w:t xml:space="preserve"> </w:t>
      </w:r>
      <w:r>
        <w:rPr>
          <w:sz w:val="24"/>
        </w:rPr>
        <w:t>и</w:t>
      </w:r>
      <w:r>
        <w:rPr>
          <w:spacing w:val="-4"/>
          <w:sz w:val="24"/>
        </w:rPr>
        <w:t xml:space="preserve"> </w:t>
      </w:r>
      <w:r>
        <w:rPr>
          <w:sz w:val="24"/>
        </w:rPr>
        <w:t>познавательной деятельности;</w:t>
      </w:r>
    </w:p>
    <w:p w:rsidR="00AC2BF3" w:rsidRDefault="0057672D">
      <w:pPr>
        <w:pStyle w:val="a4"/>
        <w:numPr>
          <w:ilvl w:val="0"/>
          <w:numId w:val="90"/>
        </w:numPr>
        <w:tabs>
          <w:tab w:val="left" w:pos="1968"/>
        </w:tabs>
        <w:ind w:right="569" w:firstLine="710"/>
        <w:rPr>
          <w:sz w:val="24"/>
        </w:rPr>
      </w:pPr>
      <w:r>
        <w:rPr>
          <w:sz w:val="24"/>
        </w:rPr>
        <w:t>корректно</w:t>
      </w:r>
      <w:r>
        <w:rPr>
          <w:spacing w:val="1"/>
          <w:sz w:val="24"/>
        </w:rPr>
        <w:t xml:space="preserve"> </w:t>
      </w:r>
      <w:r>
        <w:rPr>
          <w:sz w:val="24"/>
        </w:rPr>
        <w:t>и</w:t>
      </w:r>
      <w:r>
        <w:rPr>
          <w:spacing w:val="1"/>
          <w:sz w:val="24"/>
        </w:rPr>
        <w:t xml:space="preserve"> </w:t>
      </w:r>
      <w:r>
        <w:rPr>
          <w:sz w:val="24"/>
        </w:rPr>
        <w:t>аргументированно</w:t>
      </w:r>
      <w:r>
        <w:rPr>
          <w:spacing w:val="1"/>
          <w:sz w:val="24"/>
        </w:rPr>
        <w:t xml:space="preserve"> </w:t>
      </w: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уметь</w:t>
      </w:r>
      <w:r>
        <w:rPr>
          <w:spacing w:val="1"/>
          <w:sz w:val="24"/>
        </w:rPr>
        <w:t xml:space="preserve"> </w:t>
      </w:r>
      <w:r>
        <w:rPr>
          <w:sz w:val="24"/>
        </w:rPr>
        <w:t>выдвигать контраргументы, перефразировать свою мысль (владение механизмом эквивалентных</w:t>
      </w:r>
      <w:r>
        <w:rPr>
          <w:spacing w:val="1"/>
          <w:sz w:val="24"/>
        </w:rPr>
        <w:t xml:space="preserve"> </w:t>
      </w:r>
      <w:r>
        <w:rPr>
          <w:sz w:val="24"/>
        </w:rPr>
        <w:t>замен);</w:t>
      </w:r>
    </w:p>
    <w:p w:rsidR="00AC2BF3" w:rsidRDefault="0057672D">
      <w:pPr>
        <w:pStyle w:val="a4"/>
        <w:numPr>
          <w:ilvl w:val="0"/>
          <w:numId w:val="90"/>
        </w:numPr>
        <w:tabs>
          <w:tab w:val="left" w:pos="1968"/>
        </w:tabs>
        <w:spacing w:before="1" w:line="237" w:lineRule="auto"/>
        <w:ind w:right="563" w:firstLine="710"/>
        <w:rPr>
          <w:sz w:val="24"/>
        </w:rPr>
      </w:pPr>
      <w:r>
        <w:rPr>
          <w:sz w:val="24"/>
        </w:rPr>
        <w:t>критически</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собственному</w:t>
      </w:r>
      <w:r>
        <w:rPr>
          <w:spacing w:val="1"/>
          <w:sz w:val="24"/>
        </w:rPr>
        <w:t xml:space="preserve"> </w:t>
      </w:r>
      <w:r>
        <w:rPr>
          <w:sz w:val="24"/>
        </w:rPr>
        <w:t>мнению,</w:t>
      </w:r>
      <w:r>
        <w:rPr>
          <w:spacing w:val="1"/>
          <w:sz w:val="24"/>
        </w:rPr>
        <w:t xml:space="preserve"> </w:t>
      </w:r>
      <w:r>
        <w:rPr>
          <w:sz w:val="24"/>
        </w:rPr>
        <w:t>с</w:t>
      </w:r>
      <w:r>
        <w:rPr>
          <w:spacing w:val="1"/>
          <w:sz w:val="24"/>
        </w:rPr>
        <w:t xml:space="preserve"> </w:t>
      </w:r>
      <w:r>
        <w:rPr>
          <w:sz w:val="24"/>
        </w:rPr>
        <w:t>достоинством</w:t>
      </w:r>
      <w:r>
        <w:rPr>
          <w:spacing w:val="61"/>
          <w:sz w:val="24"/>
        </w:rPr>
        <w:t xml:space="preserve"> </w:t>
      </w:r>
      <w:r>
        <w:rPr>
          <w:sz w:val="24"/>
        </w:rPr>
        <w:t>признавать</w:t>
      </w:r>
      <w:r>
        <w:rPr>
          <w:spacing w:val="1"/>
          <w:sz w:val="24"/>
        </w:rPr>
        <w:t xml:space="preserve"> </w:t>
      </w:r>
      <w:r>
        <w:rPr>
          <w:sz w:val="24"/>
        </w:rPr>
        <w:t>ошибочность</w:t>
      </w:r>
      <w:r>
        <w:rPr>
          <w:spacing w:val="1"/>
          <w:sz w:val="24"/>
        </w:rPr>
        <w:t xml:space="preserve"> </w:t>
      </w:r>
      <w:r>
        <w:rPr>
          <w:sz w:val="24"/>
        </w:rPr>
        <w:t>своего</w:t>
      </w:r>
      <w:r>
        <w:rPr>
          <w:spacing w:val="5"/>
          <w:sz w:val="24"/>
        </w:rPr>
        <w:t xml:space="preserve"> </w:t>
      </w:r>
      <w:r>
        <w:rPr>
          <w:sz w:val="24"/>
        </w:rPr>
        <w:t>мнения</w:t>
      </w:r>
      <w:r>
        <w:rPr>
          <w:spacing w:val="-3"/>
          <w:sz w:val="24"/>
        </w:rPr>
        <w:t xml:space="preserve"> </w:t>
      </w:r>
      <w:r>
        <w:rPr>
          <w:sz w:val="24"/>
        </w:rPr>
        <w:t>(если</w:t>
      </w:r>
      <w:r>
        <w:rPr>
          <w:spacing w:val="-3"/>
          <w:sz w:val="24"/>
        </w:rPr>
        <w:t xml:space="preserve"> </w:t>
      </w:r>
      <w:r>
        <w:rPr>
          <w:sz w:val="24"/>
        </w:rPr>
        <w:t>оно</w:t>
      </w:r>
      <w:r>
        <w:rPr>
          <w:spacing w:val="5"/>
          <w:sz w:val="24"/>
        </w:rPr>
        <w:t xml:space="preserve"> </w:t>
      </w:r>
      <w:r>
        <w:rPr>
          <w:sz w:val="24"/>
        </w:rPr>
        <w:t>таково)</w:t>
      </w:r>
      <w:r>
        <w:rPr>
          <w:spacing w:val="-1"/>
          <w:sz w:val="24"/>
        </w:rPr>
        <w:t xml:space="preserve"> </w:t>
      </w:r>
      <w:r>
        <w:rPr>
          <w:sz w:val="24"/>
        </w:rPr>
        <w:t>и</w:t>
      </w:r>
      <w:r>
        <w:rPr>
          <w:spacing w:val="2"/>
          <w:sz w:val="24"/>
        </w:rPr>
        <w:t xml:space="preserve"> </w:t>
      </w:r>
      <w:r>
        <w:rPr>
          <w:sz w:val="24"/>
        </w:rPr>
        <w:t>корректировать</w:t>
      </w:r>
      <w:r>
        <w:rPr>
          <w:spacing w:val="2"/>
          <w:sz w:val="24"/>
        </w:rPr>
        <w:t xml:space="preserve"> </w:t>
      </w:r>
      <w:r>
        <w:rPr>
          <w:sz w:val="24"/>
        </w:rPr>
        <w:t>его;</w:t>
      </w:r>
    </w:p>
    <w:p w:rsidR="00AC2BF3" w:rsidRDefault="0057672D">
      <w:pPr>
        <w:pStyle w:val="a4"/>
        <w:numPr>
          <w:ilvl w:val="0"/>
          <w:numId w:val="90"/>
        </w:numPr>
        <w:tabs>
          <w:tab w:val="left" w:pos="1968"/>
        </w:tabs>
        <w:spacing w:before="5" w:line="293" w:lineRule="exact"/>
        <w:ind w:left="1967" w:hanging="285"/>
        <w:rPr>
          <w:sz w:val="24"/>
        </w:rPr>
      </w:pPr>
      <w:r>
        <w:rPr>
          <w:sz w:val="24"/>
        </w:rPr>
        <w:t>предлагать</w:t>
      </w:r>
      <w:r>
        <w:rPr>
          <w:spacing w:val="-3"/>
          <w:sz w:val="24"/>
        </w:rPr>
        <w:t xml:space="preserve"> </w:t>
      </w:r>
      <w:r>
        <w:rPr>
          <w:sz w:val="24"/>
        </w:rPr>
        <w:t>альтернативное</w:t>
      </w:r>
      <w:r>
        <w:rPr>
          <w:spacing w:val="-4"/>
          <w:sz w:val="24"/>
        </w:rPr>
        <w:t xml:space="preserve"> </w:t>
      </w:r>
      <w:r>
        <w:rPr>
          <w:sz w:val="24"/>
        </w:rPr>
        <w:t>решение</w:t>
      </w:r>
      <w:r>
        <w:rPr>
          <w:spacing w:val="-4"/>
          <w:sz w:val="24"/>
        </w:rPr>
        <w:t xml:space="preserve"> </w:t>
      </w:r>
      <w:r>
        <w:rPr>
          <w:sz w:val="24"/>
        </w:rPr>
        <w:t>в</w:t>
      </w:r>
      <w:r>
        <w:rPr>
          <w:spacing w:val="-6"/>
          <w:sz w:val="24"/>
        </w:rPr>
        <w:t xml:space="preserve"> </w:t>
      </w:r>
      <w:r>
        <w:rPr>
          <w:sz w:val="24"/>
        </w:rPr>
        <w:t>конфликтной</w:t>
      </w:r>
      <w:r>
        <w:rPr>
          <w:spacing w:val="-3"/>
          <w:sz w:val="24"/>
        </w:rPr>
        <w:t xml:space="preserve"> </w:t>
      </w:r>
      <w:r>
        <w:rPr>
          <w:sz w:val="24"/>
        </w:rPr>
        <w:t>ситуации;</w:t>
      </w:r>
    </w:p>
    <w:p w:rsidR="00AC2BF3" w:rsidRDefault="0057672D">
      <w:pPr>
        <w:pStyle w:val="a4"/>
        <w:numPr>
          <w:ilvl w:val="0"/>
          <w:numId w:val="90"/>
        </w:numPr>
        <w:tabs>
          <w:tab w:val="left" w:pos="1968"/>
        </w:tabs>
        <w:spacing w:line="293" w:lineRule="exact"/>
        <w:ind w:left="1967" w:hanging="285"/>
        <w:rPr>
          <w:sz w:val="24"/>
        </w:rPr>
      </w:pPr>
      <w:r>
        <w:rPr>
          <w:sz w:val="24"/>
        </w:rPr>
        <w:t>выделять</w:t>
      </w:r>
      <w:r>
        <w:rPr>
          <w:spacing w:val="-4"/>
          <w:sz w:val="24"/>
        </w:rPr>
        <w:t xml:space="preserve"> </w:t>
      </w:r>
      <w:r>
        <w:rPr>
          <w:sz w:val="24"/>
        </w:rPr>
        <w:t>общую</w:t>
      </w:r>
      <w:r>
        <w:rPr>
          <w:spacing w:val="-2"/>
          <w:sz w:val="24"/>
        </w:rPr>
        <w:t xml:space="preserve"> </w:t>
      </w:r>
      <w:r>
        <w:rPr>
          <w:sz w:val="24"/>
        </w:rPr>
        <w:t>точку</w:t>
      </w:r>
      <w:r>
        <w:rPr>
          <w:spacing w:val="-10"/>
          <w:sz w:val="24"/>
        </w:rPr>
        <w:t xml:space="preserve"> </w:t>
      </w:r>
      <w:r>
        <w:rPr>
          <w:sz w:val="24"/>
        </w:rPr>
        <w:t>зрения в</w:t>
      </w:r>
      <w:r>
        <w:rPr>
          <w:spacing w:val="-3"/>
          <w:sz w:val="24"/>
        </w:rPr>
        <w:t xml:space="preserve"> </w:t>
      </w:r>
      <w:r>
        <w:rPr>
          <w:sz w:val="24"/>
        </w:rPr>
        <w:t>дискуссии;</w:t>
      </w:r>
    </w:p>
    <w:p w:rsidR="00AC2BF3" w:rsidRDefault="0057672D">
      <w:pPr>
        <w:pStyle w:val="a4"/>
        <w:numPr>
          <w:ilvl w:val="0"/>
          <w:numId w:val="90"/>
        </w:numPr>
        <w:tabs>
          <w:tab w:val="left" w:pos="1968"/>
        </w:tabs>
        <w:spacing w:before="2" w:line="237" w:lineRule="auto"/>
        <w:ind w:right="565" w:firstLine="710"/>
        <w:jc w:val="left"/>
        <w:rPr>
          <w:sz w:val="24"/>
        </w:rPr>
      </w:pPr>
      <w:r>
        <w:rPr>
          <w:sz w:val="24"/>
        </w:rPr>
        <w:t>договариваться</w:t>
      </w:r>
      <w:r>
        <w:rPr>
          <w:spacing w:val="26"/>
          <w:sz w:val="24"/>
        </w:rPr>
        <w:t xml:space="preserve"> </w:t>
      </w:r>
      <w:r>
        <w:rPr>
          <w:sz w:val="24"/>
        </w:rPr>
        <w:t>о</w:t>
      </w:r>
      <w:r>
        <w:rPr>
          <w:spacing w:val="31"/>
          <w:sz w:val="24"/>
        </w:rPr>
        <w:t xml:space="preserve"> </w:t>
      </w:r>
      <w:r>
        <w:rPr>
          <w:sz w:val="24"/>
        </w:rPr>
        <w:t>правилах</w:t>
      </w:r>
      <w:r>
        <w:rPr>
          <w:spacing w:val="26"/>
          <w:sz w:val="24"/>
        </w:rPr>
        <w:t xml:space="preserve"> </w:t>
      </w:r>
      <w:r>
        <w:rPr>
          <w:sz w:val="24"/>
        </w:rPr>
        <w:t>и</w:t>
      </w:r>
      <w:r>
        <w:rPr>
          <w:spacing w:val="32"/>
          <w:sz w:val="24"/>
        </w:rPr>
        <w:t xml:space="preserve"> </w:t>
      </w:r>
      <w:r>
        <w:rPr>
          <w:sz w:val="24"/>
        </w:rPr>
        <w:t>вопросах</w:t>
      </w:r>
      <w:r>
        <w:rPr>
          <w:spacing w:val="26"/>
          <w:sz w:val="24"/>
        </w:rPr>
        <w:t xml:space="preserve"> </w:t>
      </w:r>
      <w:r>
        <w:rPr>
          <w:sz w:val="24"/>
        </w:rPr>
        <w:t>для</w:t>
      </w:r>
      <w:r>
        <w:rPr>
          <w:spacing w:val="31"/>
          <w:sz w:val="24"/>
        </w:rPr>
        <w:t xml:space="preserve"> </w:t>
      </w:r>
      <w:r>
        <w:rPr>
          <w:sz w:val="24"/>
        </w:rPr>
        <w:t>обсуждения</w:t>
      </w:r>
      <w:r>
        <w:rPr>
          <w:spacing w:val="39"/>
          <w:sz w:val="24"/>
        </w:rPr>
        <w:t xml:space="preserve"> </w:t>
      </w:r>
      <w:r>
        <w:rPr>
          <w:sz w:val="24"/>
        </w:rPr>
        <w:t>в</w:t>
      </w:r>
      <w:r>
        <w:rPr>
          <w:spacing w:val="33"/>
          <w:sz w:val="24"/>
        </w:rPr>
        <w:t xml:space="preserve"> </w:t>
      </w:r>
      <w:r>
        <w:rPr>
          <w:sz w:val="24"/>
        </w:rPr>
        <w:t>соответствии</w:t>
      </w:r>
      <w:r>
        <w:rPr>
          <w:spacing w:val="32"/>
          <w:sz w:val="24"/>
        </w:rPr>
        <w:t xml:space="preserve"> </w:t>
      </w:r>
      <w:r>
        <w:rPr>
          <w:sz w:val="24"/>
        </w:rPr>
        <w:t>с</w:t>
      </w:r>
      <w:r>
        <w:rPr>
          <w:spacing w:val="26"/>
          <w:sz w:val="24"/>
        </w:rPr>
        <w:t xml:space="preserve"> </w:t>
      </w:r>
      <w:r>
        <w:rPr>
          <w:sz w:val="24"/>
        </w:rPr>
        <w:t>поставленной</w:t>
      </w:r>
      <w:r>
        <w:rPr>
          <w:spacing w:val="-57"/>
          <w:sz w:val="24"/>
        </w:rPr>
        <w:t xml:space="preserve"> </w:t>
      </w:r>
      <w:r>
        <w:rPr>
          <w:sz w:val="24"/>
        </w:rPr>
        <w:t>перед</w:t>
      </w:r>
      <w:r>
        <w:rPr>
          <w:spacing w:val="-1"/>
          <w:sz w:val="24"/>
        </w:rPr>
        <w:t xml:space="preserve"> </w:t>
      </w:r>
      <w:r>
        <w:rPr>
          <w:sz w:val="24"/>
        </w:rPr>
        <w:t>группой</w:t>
      </w:r>
      <w:r>
        <w:rPr>
          <w:spacing w:val="-2"/>
          <w:sz w:val="24"/>
        </w:rPr>
        <w:t xml:space="preserve"> </w:t>
      </w:r>
      <w:r>
        <w:rPr>
          <w:sz w:val="24"/>
        </w:rPr>
        <w:t>задачей;</w:t>
      </w:r>
    </w:p>
    <w:p w:rsidR="00AC2BF3" w:rsidRDefault="0057672D">
      <w:pPr>
        <w:pStyle w:val="a4"/>
        <w:numPr>
          <w:ilvl w:val="0"/>
          <w:numId w:val="90"/>
        </w:numPr>
        <w:tabs>
          <w:tab w:val="left" w:pos="1968"/>
        </w:tabs>
        <w:spacing w:before="7" w:line="237" w:lineRule="auto"/>
        <w:ind w:right="573" w:firstLine="710"/>
        <w:jc w:val="left"/>
        <w:rPr>
          <w:sz w:val="24"/>
        </w:rPr>
      </w:pPr>
      <w:r>
        <w:rPr>
          <w:sz w:val="24"/>
        </w:rPr>
        <w:t>организовывать</w:t>
      </w:r>
      <w:r>
        <w:rPr>
          <w:spacing w:val="-2"/>
          <w:sz w:val="24"/>
        </w:rPr>
        <w:t xml:space="preserve"> </w:t>
      </w:r>
      <w:r>
        <w:rPr>
          <w:sz w:val="24"/>
        </w:rPr>
        <w:t>учебное</w:t>
      </w:r>
      <w:r>
        <w:rPr>
          <w:spacing w:val="2"/>
          <w:sz w:val="24"/>
        </w:rPr>
        <w:t xml:space="preserve"> </w:t>
      </w:r>
      <w:r>
        <w:rPr>
          <w:sz w:val="24"/>
        </w:rPr>
        <w:t>взаимодействие</w:t>
      </w:r>
      <w:r>
        <w:rPr>
          <w:spacing w:val="-3"/>
          <w:sz w:val="24"/>
        </w:rPr>
        <w:t xml:space="preserve"> </w:t>
      </w:r>
      <w:r>
        <w:rPr>
          <w:sz w:val="24"/>
        </w:rPr>
        <w:t>в</w:t>
      </w:r>
      <w:r>
        <w:rPr>
          <w:spacing w:val="-1"/>
          <w:sz w:val="24"/>
        </w:rPr>
        <w:t xml:space="preserve"> </w:t>
      </w:r>
      <w:r>
        <w:rPr>
          <w:sz w:val="24"/>
        </w:rPr>
        <w:t>группе</w:t>
      </w:r>
      <w:r>
        <w:rPr>
          <w:spacing w:val="1"/>
          <w:sz w:val="24"/>
        </w:rPr>
        <w:t xml:space="preserve"> </w:t>
      </w:r>
      <w:r>
        <w:rPr>
          <w:sz w:val="24"/>
        </w:rPr>
        <w:t>(определять</w:t>
      </w:r>
      <w:r>
        <w:rPr>
          <w:spacing w:val="-2"/>
          <w:sz w:val="24"/>
        </w:rPr>
        <w:t xml:space="preserve"> </w:t>
      </w:r>
      <w:r>
        <w:rPr>
          <w:sz w:val="24"/>
        </w:rPr>
        <w:t>общие</w:t>
      </w:r>
      <w:r>
        <w:rPr>
          <w:spacing w:val="2"/>
          <w:sz w:val="24"/>
        </w:rPr>
        <w:t xml:space="preserve"> </w:t>
      </w:r>
      <w:r>
        <w:rPr>
          <w:sz w:val="24"/>
        </w:rPr>
        <w:t>цели,</w:t>
      </w:r>
      <w:r>
        <w:rPr>
          <w:spacing w:val="4"/>
          <w:sz w:val="24"/>
        </w:rPr>
        <w:t xml:space="preserve"> </w:t>
      </w:r>
      <w:r>
        <w:rPr>
          <w:sz w:val="24"/>
        </w:rPr>
        <w:t>распределять</w:t>
      </w:r>
      <w:r>
        <w:rPr>
          <w:spacing w:val="-57"/>
          <w:sz w:val="24"/>
        </w:rPr>
        <w:t xml:space="preserve"> </w:t>
      </w:r>
      <w:r>
        <w:rPr>
          <w:sz w:val="24"/>
        </w:rPr>
        <w:t>роли,</w:t>
      </w:r>
      <w:r>
        <w:rPr>
          <w:spacing w:val="3"/>
          <w:sz w:val="24"/>
        </w:rPr>
        <w:t xml:space="preserve"> </w:t>
      </w:r>
      <w:r>
        <w:rPr>
          <w:sz w:val="24"/>
        </w:rPr>
        <w:t>договариваться</w:t>
      </w:r>
      <w:r>
        <w:rPr>
          <w:spacing w:val="-3"/>
          <w:sz w:val="24"/>
        </w:rPr>
        <w:t xml:space="preserve"> </w:t>
      </w:r>
      <w:r>
        <w:rPr>
          <w:sz w:val="24"/>
        </w:rPr>
        <w:t>друг</w:t>
      </w:r>
      <w:r>
        <w:rPr>
          <w:spacing w:val="4"/>
          <w:sz w:val="24"/>
        </w:rPr>
        <w:t xml:space="preserve"> </w:t>
      </w:r>
      <w:r>
        <w:rPr>
          <w:sz w:val="24"/>
        </w:rPr>
        <w:t>с другом</w:t>
      </w:r>
      <w:r>
        <w:rPr>
          <w:spacing w:val="-1"/>
          <w:sz w:val="24"/>
        </w:rPr>
        <w:t xml:space="preserve"> </w:t>
      </w:r>
      <w:r>
        <w:rPr>
          <w:sz w:val="24"/>
        </w:rPr>
        <w:t>и</w:t>
      </w:r>
      <w:r>
        <w:rPr>
          <w:spacing w:val="3"/>
          <w:sz w:val="24"/>
        </w:rPr>
        <w:t xml:space="preserve"> </w:t>
      </w:r>
      <w:r>
        <w:rPr>
          <w:sz w:val="24"/>
        </w:rPr>
        <w:t>т.</w:t>
      </w:r>
      <w:r>
        <w:rPr>
          <w:spacing w:val="4"/>
          <w:sz w:val="24"/>
        </w:rPr>
        <w:t xml:space="preserve"> </w:t>
      </w:r>
      <w:r>
        <w:rPr>
          <w:sz w:val="24"/>
        </w:rPr>
        <w:t>д.);</w:t>
      </w:r>
    </w:p>
    <w:p w:rsidR="00AC2BF3" w:rsidRDefault="0057672D">
      <w:pPr>
        <w:pStyle w:val="a4"/>
        <w:numPr>
          <w:ilvl w:val="0"/>
          <w:numId w:val="90"/>
        </w:numPr>
        <w:tabs>
          <w:tab w:val="left" w:pos="1968"/>
          <w:tab w:val="left" w:pos="3320"/>
          <w:tab w:val="left" w:pos="3780"/>
          <w:tab w:val="left" w:pos="4840"/>
          <w:tab w:val="left" w:pos="5991"/>
          <w:tab w:val="left" w:pos="7214"/>
          <w:tab w:val="left" w:pos="7675"/>
          <w:tab w:val="left" w:pos="9597"/>
        </w:tabs>
        <w:spacing w:line="294" w:lineRule="exact"/>
        <w:ind w:left="1967" w:hanging="285"/>
        <w:jc w:val="left"/>
        <w:rPr>
          <w:sz w:val="24"/>
        </w:rPr>
      </w:pPr>
      <w:r>
        <w:rPr>
          <w:sz w:val="24"/>
        </w:rPr>
        <w:t>устранять</w:t>
      </w:r>
      <w:r>
        <w:rPr>
          <w:sz w:val="24"/>
        </w:rPr>
        <w:tab/>
        <w:t>в</w:t>
      </w:r>
      <w:r>
        <w:rPr>
          <w:sz w:val="24"/>
        </w:rPr>
        <w:tab/>
        <w:t>рамках</w:t>
      </w:r>
      <w:r>
        <w:rPr>
          <w:sz w:val="24"/>
        </w:rPr>
        <w:tab/>
        <w:t>диалога</w:t>
      </w:r>
      <w:r>
        <w:rPr>
          <w:sz w:val="24"/>
        </w:rPr>
        <w:tab/>
        <w:t>разрывы</w:t>
      </w:r>
      <w:r>
        <w:rPr>
          <w:sz w:val="24"/>
        </w:rPr>
        <w:tab/>
        <w:t>в</w:t>
      </w:r>
      <w:r>
        <w:rPr>
          <w:sz w:val="24"/>
        </w:rPr>
        <w:tab/>
        <w:t>коммуникации,</w:t>
      </w:r>
      <w:r>
        <w:rPr>
          <w:sz w:val="24"/>
        </w:rPr>
        <w:tab/>
        <w:t>обусловленные</w:t>
      </w:r>
    </w:p>
    <w:p w:rsidR="00AC2BF3" w:rsidRDefault="00AC2BF3">
      <w:pPr>
        <w:spacing w:line="294" w:lineRule="exact"/>
        <w:rPr>
          <w:sz w:val="24"/>
        </w:rPr>
        <w:sectPr w:rsidR="00AC2BF3">
          <w:pgSz w:w="11910" w:h="16840"/>
          <w:pgMar w:top="1400" w:right="0" w:bottom="1020" w:left="160" w:header="0" w:footer="763" w:gutter="0"/>
          <w:cols w:space="720"/>
        </w:sectPr>
      </w:pPr>
    </w:p>
    <w:p w:rsidR="00AC2BF3" w:rsidRDefault="0057672D">
      <w:pPr>
        <w:pStyle w:val="a3"/>
        <w:spacing w:before="71"/>
        <w:ind w:left="973"/>
      </w:pPr>
      <w:r>
        <w:lastRenderedPageBreak/>
        <w:t>непониманием/неприятием</w:t>
      </w:r>
      <w:r>
        <w:rPr>
          <w:spacing w:val="-4"/>
        </w:rPr>
        <w:t xml:space="preserve"> </w:t>
      </w:r>
      <w:r>
        <w:t>со</w:t>
      </w:r>
      <w:r>
        <w:rPr>
          <w:spacing w:val="-3"/>
        </w:rPr>
        <w:t xml:space="preserve"> </w:t>
      </w:r>
      <w:r>
        <w:t>стороны</w:t>
      </w:r>
      <w:r>
        <w:rPr>
          <w:spacing w:val="-7"/>
        </w:rPr>
        <w:t xml:space="preserve"> </w:t>
      </w:r>
      <w:r>
        <w:t>собеседника</w:t>
      </w:r>
      <w:r>
        <w:rPr>
          <w:spacing w:val="-5"/>
        </w:rPr>
        <w:t xml:space="preserve"> </w:t>
      </w:r>
      <w:r>
        <w:t>задачи,</w:t>
      </w:r>
      <w:r>
        <w:rPr>
          <w:spacing w:val="-2"/>
        </w:rPr>
        <w:t xml:space="preserve"> </w:t>
      </w:r>
      <w:r>
        <w:t>формы</w:t>
      </w:r>
      <w:r>
        <w:rPr>
          <w:spacing w:val="-7"/>
        </w:rPr>
        <w:t xml:space="preserve"> </w:t>
      </w:r>
      <w:r>
        <w:t>или</w:t>
      </w:r>
      <w:r>
        <w:rPr>
          <w:spacing w:val="-3"/>
        </w:rPr>
        <w:t xml:space="preserve"> </w:t>
      </w:r>
      <w:r>
        <w:t>содержания</w:t>
      </w:r>
      <w:r>
        <w:rPr>
          <w:spacing w:val="-4"/>
        </w:rPr>
        <w:t xml:space="preserve"> </w:t>
      </w:r>
      <w:r>
        <w:t>диалога.</w:t>
      </w:r>
    </w:p>
    <w:p w:rsidR="00AC2BF3" w:rsidRDefault="0057672D">
      <w:pPr>
        <w:pStyle w:val="a4"/>
        <w:numPr>
          <w:ilvl w:val="0"/>
          <w:numId w:val="94"/>
        </w:numPr>
        <w:tabs>
          <w:tab w:val="left" w:pos="2414"/>
        </w:tabs>
        <w:spacing w:before="3"/>
        <w:ind w:right="570" w:firstLine="710"/>
        <w:jc w:val="both"/>
        <w:rPr>
          <w:sz w:val="24"/>
        </w:rPr>
      </w:pPr>
      <w:r>
        <w:rPr>
          <w:sz w:val="24"/>
        </w:rPr>
        <w:t>Умение</w:t>
      </w:r>
      <w:r>
        <w:rPr>
          <w:spacing w:val="1"/>
          <w:sz w:val="24"/>
        </w:rPr>
        <w:t xml:space="preserve"> </w:t>
      </w:r>
      <w:r>
        <w:rPr>
          <w:sz w:val="24"/>
        </w:rPr>
        <w:t>осознанно</w:t>
      </w:r>
      <w:r>
        <w:rPr>
          <w:spacing w:val="1"/>
          <w:sz w:val="24"/>
        </w:rPr>
        <w:t xml:space="preserve"> </w:t>
      </w:r>
      <w:r>
        <w:rPr>
          <w:sz w:val="24"/>
        </w:rPr>
        <w:t>использовать</w:t>
      </w:r>
      <w:r>
        <w:rPr>
          <w:spacing w:val="1"/>
          <w:sz w:val="24"/>
        </w:rPr>
        <w:t xml:space="preserve"> </w:t>
      </w:r>
      <w:r>
        <w:rPr>
          <w:sz w:val="24"/>
        </w:rPr>
        <w:t>речевые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задачей</w:t>
      </w:r>
      <w:r>
        <w:rPr>
          <w:spacing w:val="-57"/>
          <w:sz w:val="24"/>
        </w:rPr>
        <w:t xml:space="preserve"> </w:t>
      </w:r>
      <w:r>
        <w:rPr>
          <w:sz w:val="24"/>
        </w:rPr>
        <w:t>коммуникации</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своих</w:t>
      </w:r>
      <w:r>
        <w:rPr>
          <w:spacing w:val="1"/>
          <w:sz w:val="24"/>
        </w:rPr>
        <w:t xml:space="preserve"> </w:t>
      </w:r>
      <w:r>
        <w:rPr>
          <w:sz w:val="24"/>
        </w:rPr>
        <w:t>чувств,</w:t>
      </w:r>
      <w:r>
        <w:rPr>
          <w:spacing w:val="1"/>
          <w:sz w:val="24"/>
        </w:rPr>
        <w:t xml:space="preserve"> </w:t>
      </w:r>
      <w:r>
        <w:rPr>
          <w:sz w:val="24"/>
        </w:rPr>
        <w:t>мыслей</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для</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речью,</w:t>
      </w:r>
      <w:r>
        <w:rPr>
          <w:spacing w:val="1"/>
          <w:sz w:val="24"/>
        </w:rPr>
        <w:t xml:space="preserve"> </w:t>
      </w:r>
      <w:r>
        <w:rPr>
          <w:sz w:val="24"/>
        </w:rPr>
        <w:t>монологической</w:t>
      </w:r>
      <w:r>
        <w:rPr>
          <w:spacing w:val="1"/>
          <w:sz w:val="24"/>
        </w:rPr>
        <w:t xml:space="preserve"> </w:t>
      </w:r>
      <w:r>
        <w:rPr>
          <w:sz w:val="24"/>
        </w:rPr>
        <w:t>контекстной</w:t>
      </w:r>
      <w:r>
        <w:rPr>
          <w:spacing w:val="-3"/>
          <w:sz w:val="24"/>
        </w:rPr>
        <w:t xml:space="preserve"> </w:t>
      </w:r>
      <w:r>
        <w:rPr>
          <w:sz w:val="24"/>
        </w:rPr>
        <w:t>речью.</w:t>
      </w:r>
      <w:r>
        <w:rPr>
          <w:spacing w:val="7"/>
          <w:sz w:val="24"/>
        </w:rPr>
        <w:t xml:space="preserve"> </w:t>
      </w:r>
      <w:r>
        <w:rPr>
          <w:sz w:val="24"/>
        </w:rPr>
        <w:t>Обучающийся</w:t>
      </w:r>
      <w:r>
        <w:rPr>
          <w:spacing w:val="2"/>
          <w:sz w:val="24"/>
        </w:rPr>
        <w:t xml:space="preserve"> </w:t>
      </w:r>
      <w:r>
        <w:rPr>
          <w:sz w:val="24"/>
        </w:rPr>
        <w:t>сможет:</w:t>
      </w:r>
    </w:p>
    <w:p w:rsidR="00AC2BF3" w:rsidRDefault="0057672D">
      <w:pPr>
        <w:pStyle w:val="a4"/>
        <w:numPr>
          <w:ilvl w:val="1"/>
          <w:numId w:val="91"/>
        </w:numPr>
        <w:tabs>
          <w:tab w:val="left" w:pos="1968"/>
        </w:tabs>
        <w:spacing w:before="2" w:line="293" w:lineRule="exact"/>
        <w:ind w:left="1967" w:hanging="285"/>
        <w:rPr>
          <w:rFonts w:ascii="Symbol" w:hAnsi="Symbol"/>
          <w:sz w:val="24"/>
        </w:rPr>
      </w:pPr>
      <w:r>
        <w:rPr>
          <w:sz w:val="24"/>
        </w:rPr>
        <w:t>определять</w:t>
      </w:r>
      <w:r>
        <w:rPr>
          <w:spacing w:val="-5"/>
          <w:sz w:val="24"/>
        </w:rPr>
        <w:t xml:space="preserve"> </w:t>
      </w:r>
      <w:r>
        <w:rPr>
          <w:sz w:val="24"/>
        </w:rPr>
        <w:t>задачу</w:t>
      </w:r>
      <w:r>
        <w:rPr>
          <w:spacing w:val="-9"/>
          <w:sz w:val="24"/>
        </w:rPr>
        <w:t xml:space="preserve"> </w:t>
      </w:r>
      <w:r>
        <w:rPr>
          <w:sz w:val="24"/>
        </w:rPr>
        <w:t>коммуникации и</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6"/>
          <w:sz w:val="24"/>
        </w:rPr>
        <w:t xml:space="preserve"> </w:t>
      </w:r>
      <w:r>
        <w:rPr>
          <w:sz w:val="24"/>
        </w:rPr>
        <w:t>ней</w:t>
      </w:r>
      <w:r>
        <w:rPr>
          <w:spacing w:val="-9"/>
          <w:sz w:val="24"/>
        </w:rPr>
        <w:t xml:space="preserve"> </w:t>
      </w:r>
      <w:r>
        <w:rPr>
          <w:sz w:val="24"/>
        </w:rPr>
        <w:t>отбирать речевые</w:t>
      </w:r>
      <w:r>
        <w:rPr>
          <w:spacing w:val="-6"/>
          <w:sz w:val="24"/>
        </w:rPr>
        <w:t xml:space="preserve"> </w:t>
      </w:r>
      <w:r>
        <w:rPr>
          <w:sz w:val="24"/>
        </w:rPr>
        <w:t>средства;</w:t>
      </w:r>
    </w:p>
    <w:p w:rsidR="00AC2BF3" w:rsidRDefault="0057672D">
      <w:pPr>
        <w:pStyle w:val="a4"/>
        <w:numPr>
          <w:ilvl w:val="1"/>
          <w:numId w:val="91"/>
        </w:numPr>
        <w:tabs>
          <w:tab w:val="left" w:pos="1968"/>
        </w:tabs>
        <w:spacing w:before="2" w:line="237" w:lineRule="auto"/>
        <w:ind w:right="556" w:firstLine="710"/>
        <w:jc w:val="left"/>
        <w:rPr>
          <w:rFonts w:ascii="Symbol" w:hAnsi="Symbol"/>
          <w:sz w:val="24"/>
        </w:rPr>
      </w:pPr>
      <w:r>
        <w:rPr>
          <w:sz w:val="24"/>
        </w:rPr>
        <w:t>отбирать</w:t>
      </w:r>
      <w:r>
        <w:rPr>
          <w:spacing w:val="10"/>
          <w:sz w:val="24"/>
        </w:rPr>
        <w:t xml:space="preserve"> </w:t>
      </w:r>
      <w:r>
        <w:rPr>
          <w:sz w:val="24"/>
        </w:rPr>
        <w:t>и</w:t>
      </w:r>
      <w:r>
        <w:rPr>
          <w:spacing w:val="9"/>
          <w:sz w:val="24"/>
        </w:rPr>
        <w:t xml:space="preserve"> </w:t>
      </w:r>
      <w:r>
        <w:rPr>
          <w:sz w:val="24"/>
        </w:rPr>
        <w:t>использовать</w:t>
      </w:r>
      <w:r>
        <w:rPr>
          <w:spacing w:val="10"/>
          <w:sz w:val="24"/>
        </w:rPr>
        <w:t xml:space="preserve"> </w:t>
      </w:r>
      <w:r>
        <w:rPr>
          <w:sz w:val="24"/>
        </w:rPr>
        <w:t>речевые</w:t>
      </w:r>
      <w:r>
        <w:rPr>
          <w:spacing w:val="8"/>
          <w:sz w:val="24"/>
        </w:rPr>
        <w:t xml:space="preserve"> </w:t>
      </w:r>
      <w:r>
        <w:rPr>
          <w:sz w:val="24"/>
        </w:rPr>
        <w:t>средства</w:t>
      </w:r>
      <w:r>
        <w:rPr>
          <w:spacing w:val="12"/>
          <w:sz w:val="24"/>
        </w:rPr>
        <w:t xml:space="preserve"> </w:t>
      </w:r>
      <w:r>
        <w:rPr>
          <w:sz w:val="24"/>
        </w:rPr>
        <w:t>в</w:t>
      </w:r>
      <w:r>
        <w:rPr>
          <w:spacing w:val="10"/>
          <w:sz w:val="24"/>
        </w:rPr>
        <w:t xml:space="preserve"> </w:t>
      </w:r>
      <w:r>
        <w:rPr>
          <w:sz w:val="24"/>
        </w:rPr>
        <w:t>процессе</w:t>
      </w:r>
      <w:r>
        <w:rPr>
          <w:spacing w:val="13"/>
          <w:sz w:val="24"/>
        </w:rPr>
        <w:t xml:space="preserve"> </w:t>
      </w:r>
      <w:r>
        <w:rPr>
          <w:sz w:val="24"/>
        </w:rPr>
        <w:t>коммуникации</w:t>
      </w:r>
      <w:r>
        <w:rPr>
          <w:spacing w:val="14"/>
          <w:sz w:val="24"/>
        </w:rPr>
        <w:t xml:space="preserve"> </w:t>
      </w:r>
      <w:r>
        <w:rPr>
          <w:sz w:val="24"/>
        </w:rPr>
        <w:t>с</w:t>
      </w:r>
      <w:r>
        <w:rPr>
          <w:spacing w:val="12"/>
          <w:sz w:val="24"/>
        </w:rPr>
        <w:t xml:space="preserve"> </w:t>
      </w:r>
      <w:r>
        <w:rPr>
          <w:sz w:val="24"/>
        </w:rPr>
        <w:t>другими</w:t>
      </w:r>
      <w:r>
        <w:rPr>
          <w:spacing w:val="14"/>
          <w:sz w:val="24"/>
        </w:rPr>
        <w:t xml:space="preserve"> </w:t>
      </w:r>
      <w:r>
        <w:rPr>
          <w:sz w:val="24"/>
        </w:rPr>
        <w:t>людьми</w:t>
      </w:r>
      <w:r>
        <w:rPr>
          <w:spacing w:val="-57"/>
          <w:sz w:val="24"/>
        </w:rPr>
        <w:t xml:space="preserve"> </w:t>
      </w:r>
      <w:r>
        <w:rPr>
          <w:sz w:val="24"/>
        </w:rPr>
        <w:t>(диалог</w:t>
      </w:r>
      <w:r>
        <w:rPr>
          <w:spacing w:val="3"/>
          <w:sz w:val="24"/>
        </w:rPr>
        <w:t xml:space="preserve"> </w:t>
      </w:r>
      <w:r>
        <w:rPr>
          <w:sz w:val="24"/>
        </w:rPr>
        <w:t>в</w:t>
      </w:r>
      <w:r>
        <w:rPr>
          <w:spacing w:val="-1"/>
          <w:sz w:val="24"/>
        </w:rPr>
        <w:t xml:space="preserve"> </w:t>
      </w:r>
      <w:r>
        <w:rPr>
          <w:sz w:val="24"/>
        </w:rPr>
        <w:t>паре,</w:t>
      </w:r>
      <w:r>
        <w:rPr>
          <w:spacing w:val="-1"/>
          <w:sz w:val="24"/>
        </w:rPr>
        <w:t xml:space="preserve"> </w:t>
      </w:r>
      <w:r>
        <w:rPr>
          <w:sz w:val="24"/>
        </w:rPr>
        <w:t>в</w:t>
      </w:r>
      <w:r>
        <w:rPr>
          <w:spacing w:val="-1"/>
          <w:sz w:val="24"/>
        </w:rPr>
        <w:t xml:space="preserve"> </w:t>
      </w:r>
      <w:r>
        <w:rPr>
          <w:sz w:val="24"/>
        </w:rPr>
        <w:t>малой</w:t>
      </w:r>
      <w:r>
        <w:rPr>
          <w:spacing w:val="-2"/>
          <w:sz w:val="24"/>
        </w:rPr>
        <w:t xml:space="preserve"> </w:t>
      </w:r>
      <w:r>
        <w:rPr>
          <w:sz w:val="24"/>
        </w:rPr>
        <w:t>группе</w:t>
      </w:r>
      <w:r>
        <w:rPr>
          <w:spacing w:val="1"/>
          <w:sz w:val="24"/>
        </w:rPr>
        <w:t xml:space="preserve"> </w:t>
      </w:r>
      <w:r>
        <w:rPr>
          <w:sz w:val="24"/>
        </w:rPr>
        <w:t>и</w:t>
      </w:r>
      <w:r>
        <w:rPr>
          <w:spacing w:val="3"/>
          <w:sz w:val="24"/>
        </w:rPr>
        <w:t xml:space="preserve"> </w:t>
      </w:r>
      <w:r>
        <w:rPr>
          <w:sz w:val="24"/>
        </w:rPr>
        <w:t>т. д.);</w:t>
      </w:r>
    </w:p>
    <w:p w:rsidR="00AC2BF3" w:rsidRDefault="0057672D">
      <w:pPr>
        <w:pStyle w:val="a4"/>
        <w:numPr>
          <w:ilvl w:val="1"/>
          <w:numId w:val="91"/>
        </w:numPr>
        <w:tabs>
          <w:tab w:val="left" w:pos="1968"/>
          <w:tab w:val="left" w:pos="3535"/>
          <w:tab w:val="left" w:pos="3861"/>
          <w:tab w:val="left" w:pos="4777"/>
          <w:tab w:val="left" w:pos="5367"/>
          <w:tab w:val="left" w:pos="6811"/>
          <w:tab w:val="left" w:pos="7679"/>
          <w:tab w:val="left" w:pos="9194"/>
          <w:tab w:val="left" w:pos="9890"/>
        </w:tabs>
        <w:spacing w:line="242" w:lineRule="auto"/>
        <w:ind w:right="567" w:firstLine="710"/>
        <w:jc w:val="left"/>
        <w:rPr>
          <w:rFonts w:ascii="Symbol" w:hAnsi="Symbol"/>
          <w:sz w:val="24"/>
        </w:rPr>
      </w:pPr>
      <w:r>
        <w:rPr>
          <w:sz w:val="24"/>
        </w:rPr>
        <w:t>представлять</w:t>
      </w:r>
      <w:r>
        <w:rPr>
          <w:sz w:val="24"/>
        </w:rPr>
        <w:tab/>
        <w:t>в</w:t>
      </w:r>
      <w:r>
        <w:rPr>
          <w:sz w:val="24"/>
        </w:rPr>
        <w:tab/>
        <w:t>устной</w:t>
      </w:r>
      <w:r>
        <w:rPr>
          <w:sz w:val="24"/>
        </w:rPr>
        <w:tab/>
        <w:t>или</w:t>
      </w:r>
      <w:r>
        <w:rPr>
          <w:sz w:val="24"/>
        </w:rPr>
        <w:tab/>
        <w:t>письменной</w:t>
      </w:r>
      <w:r>
        <w:rPr>
          <w:sz w:val="24"/>
        </w:rPr>
        <w:tab/>
        <w:t>форме</w:t>
      </w:r>
      <w:r>
        <w:rPr>
          <w:sz w:val="24"/>
        </w:rPr>
        <w:tab/>
        <w:t>развернутый</w:t>
      </w:r>
      <w:r>
        <w:rPr>
          <w:sz w:val="24"/>
        </w:rPr>
        <w:tab/>
        <w:t>план</w:t>
      </w:r>
      <w:r>
        <w:rPr>
          <w:sz w:val="24"/>
        </w:rPr>
        <w:tab/>
      </w:r>
      <w:r>
        <w:rPr>
          <w:spacing w:val="-1"/>
          <w:sz w:val="24"/>
        </w:rPr>
        <w:t>собственной</w:t>
      </w:r>
      <w:r>
        <w:rPr>
          <w:spacing w:val="-57"/>
          <w:sz w:val="24"/>
        </w:rPr>
        <w:t xml:space="preserve"> </w:t>
      </w:r>
      <w:r>
        <w:rPr>
          <w:sz w:val="24"/>
        </w:rPr>
        <w:t>деятельности;</w:t>
      </w:r>
    </w:p>
    <w:p w:rsidR="00AC2BF3" w:rsidRDefault="0057672D">
      <w:pPr>
        <w:pStyle w:val="a4"/>
        <w:numPr>
          <w:ilvl w:val="1"/>
          <w:numId w:val="91"/>
        </w:numPr>
        <w:tabs>
          <w:tab w:val="left" w:pos="1968"/>
        </w:tabs>
        <w:spacing w:line="237" w:lineRule="auto"/>
        <w:ind w:right="572" w:firstLine="710"/>
        <w:jc w:val="left"/>
        <w:rPr>
          <w:rFonts w:ascii="Symbol" w:hAnsi="Symbol"/>
          <w:sz w:val="24"/>
        </w:rPr>
      </w:pPr>
      <w:r>
        <w:rPr>
          <w:sz w:val="24"/>
        </w:rPr>
        <w:t>соблюдать</w:t>
      </w:r>
      <w:r>
        <w:rPr>
          <w:spacing w:val="18"/>
          <w:sz w:val="24"/>
        </w:rPr>
        <w:t xml:space="preserve"> </w:t>
      </w:r>
      <w:r>
        <w:rPr>
          <w:sz w:val="24"/>
        </w:rPr>
        <w:t>нормы</w:t>
      </w:r>
      <w:r>
        <w:rPr>
          <w:spacing w:val="20"/>
          <w:sz w:val="24"/>
        </w:rPr>
        <w:t xml:space="preserve"> </w:t>
      </w:r>
      <w:r>
        <w:rPr>
          <w:sz w:val="24"/>
        </w:rPr>
        <w:t>публичной</w:t>
      </w:r>
      <w:r>
        <w:rPr>
          <w:spacing w:val="19"/>
          <w:sz w:val="24"/>
        </w:rPr>
        <w:t xml:space="preserve"> </w:t>
      </w:r>
      <w:r>
        <w:rPr>
          <w:sz w:val="24"/>
        </w:rPr>
        <w:t>речи,</w:t>
      </w:r>
      <w:r>
        <w:rPr>
          <w:spacing w:val="19"/>
          <w:sz w:val="24"/>
        </w:rPr>
        <w:t xml:space="preserve"> </w:t>
      </w:r>
      <w:r>
        <w:rPr>
          <w:sz w:val="24"/>
        </w:rPr>
        <w:t>регламент</w:t>
      </w:r>
      <w:r>
        <w:rPr>
          <w:spacing w:val="14"/>
          <w:sz w:val="24"/>
        </w:rPr>
        <w:t xml:space="preserve"> </w:t>
      </w:r>
      <w:r>
        <w:rPr>
          <w:sz w:val="24"/>
        </w:rPr>
        <w:t>в</w:t>
      </w:r>
      <w:r>
        <w:rPr>
          <w:spacing w:val="20"/>
          <w:sz w:val="24"/>
        </w:rPr>
        <w:t xml:space="preserve"> </w:t>
      </w:r>
      <w:r>
        <w:rPr>
          <w:sz w:val="24"/>
        </w:rPr>
        <w:t>монологе</w:t>
      </w:r>
      <w:r>
        <w:rPr>
          <w:spacing w:val="17"/>
          <w:sz w:val="24"/>
        </w:rPr>
        <w:t xml:space="preserve"> </w:t>
      </w:r>
      <w:r>
        <w:rPr>
          <w:sz w:val="24"/>
        </w:rPr>
        <w:t>и</w:t>
      </w:r>
      <w:r>
        <w:rPr>
          <w:spacing w:val="19"/>
          <w:sz w:val="24"/>
        </w:rPr>
        <w:t xml:space="preserve"> </w:t>
      </w:r>
      <w:r>
        <w:rPr>
          <w:sz w:val="24"/>
        </w:rPr>
        <w:t>дискуссии</w:t>
      </w:r>
      <w:r>
        <w:rPr>
          <w:spacing w:val="18"/>
          <w:sz w:val="24"/>
        </w:rPr>
        <w:t xml:space="preserve"> </w:t>
      </w:r>
      <w:r>
        <w:rPr>
          <w:sz w:val="24"/>
        </w:rPr>
        <w:t>в</w:t>
      </w:r>
      <w:r>
        <w:rPr>
          <w:spacing w:val="20"/>
          <w:sz w:val="24"/>
        </w:rPr>
        <w:t xml:space="preserve"> </w:t>
      </w:r>
      <w:r>
        <w:rPr>
          <w:sz w:val="24"/>
        </w:rPr>
        <w:t>соответствии</w:t>
      </w:r>
      <w:r>
        <w:rPr>
          <w:spacing w:val="19"/>
          <w:sz w:val="24"/>
        </w:rPr>
        <w:t xml:space="preserve"> </w:t>
      </w:r>
      <w:r>
        <w:rPr>
          <w:sz w:val="24"/>
        </w:rPr>
        <w:t>с</w:t>
      </w:r>
      <w:r>
        <w:rPr>
          <w:spacing w:val="-57"/>
          <w:sz w:val="24"/>
        </w:rPr>
        <w:t xml:space="preserve"> </w:t>
      </w:r>
      <w:r>
        <w:rPr>
          <w:sz w:val="24"/>
        </w:rPr>
        <w:t>коммуникативной</w:t>
      </w:r>
      <w:r>
        <w:rPr>
          <w:spacing w:val="-3"/>
          <w:sz w:val="24"/>
        </w:rPr>
        <w:t xml:space="preserve"> </w:t>
      </w:r>
      <w:r>
        <w:rPr>
          <w:sz w:val="24"/>
        </w:rPr>
        <w:t>задачей;</w:t>
      </w:r>
    </w:p>
    <w:p w:rsidR="00AC2BF3" w:rsidRDefault="0057672D">
      <w:pPr>
        <w:pStyle w:val="a4"/>
        <w:numPr>
          <w:ilvl w:val="1"/>
          <w:numId w:val="91"/>
        </w:numPr>
        <w:tabs>
          <w:tab w:val="left" w:pos="1968"/>
        </w:tabs>
        <w:spacing w:before="5" w:line="237" w:lineRule="auto"/>
        <w:ind w:right="571" w:firstLine="710"/>
        <w:jc w:val="left"/>
        <w:rPr>
          <w:rFonts w:ascii="Symbol" w:hAnsi="Symbol"/>
          <w:sz w:val="24"/>
        </w:rPr>
      </w:pPr>
      <w:r>
        <w:rPr>
          <w:sz w:val="24"/>
        </w:rPr>
        <w:t>высказывать</w:t>
      </w:r>
      <w:r>
        <w:rPr>
          <w:spacing w:val="13"/>
          <w:sz w:val="24"/>
        </w:rPr>
        <w:t xml:space="preserve"> </w:t>
      </w:r>
      <w:r>
        <w:rPr>
          <w:sz w:val="24"/>
        </w:rPr>
        <w:t>и</w:t>
      </w:r>
      <w:r>
        <w:rPr>
          <w:spacing w:val="13"/>
          <w:sz w:val="24"/>
        </w:rPr>
        <w:t xml:space="preserve"> </w:t>
      </w:r>
      <w:r>
        <w:rPr>
          <w:sz w:val="24"/>
        </w:rPr>
        <w:t>обосновывать</w:t>
      </w:r>
      <w:r>
        <w:rPr>
          <w:spacing w:val="18"/>
          <w:sz w:val="24"/>
        </w:rPr>
        <w:t xml:space="preserve"> </w:t>
      </w:r>
      <w:r>
        <w:rPr>
          <w:sz w:val="24"/>
        </w:rPr>
        <w:t>мнение</w:t>
      </w:r>
      <w:r>
        <w:rPr>
          <w:spacing w:val="16"/>
          <w:sz w:val="24"/>
        </w:rPr>
        <w:t xml:space="preserve"> </w:t>
      </w:r>
      <w:r>
        <w:rPr>
          <w:sz w:val="24"/>
        </w:rPr>
        <w:t>(суждение)</w:t>
      </w:r>
      <w:r>
        <w:rPr>
          <w:spacing w:val="18"/>
          <w:sz w:val="24"/>
        </w:rPr>
        <w:t xml:space="preserve"> </w:t>
      </w:r>
      <w:r>
        <w:rPr>
          <w:sz w:val="24"/>
        </w:rPr>
        <w:t>и</w:t>
      </w:r>
      <w:r>
        <w:rPr>
          <w:spacing w:val="17"/>
          <w:sz w:val="24"/>
        </w:rPr>
        <w:t xml:space="preserve"> </w:t>
      </w:r>
      <w:r>
        <w:rPr>
          <w:sz w:val="24"/>
        </w:rPr>
        <w:t>запрашивать</w:t>
      </w:r>
      <w:r>
        <w:rPr>
          <w:spacing w:val="13"/>
          <w:sz w:val="24"/>
        </w:rPr>
        <w:t xml:space="preserve"> </w:t>
      </w:r>
      <w:r>
        <w:rPr>
          <w:sz w:val="24"/>
        </w:rPr>
        <w:t>мнение</w:t>
      </w:r>
      <w:r>
        <w:rPr>
          <w:spacing w:val="11"/>
          <w:sz w:val="24"/>
        </w:rPr>
        <w:t xml:space="preserve"> </w:t>
      </w:r>
      <w:r>
        <w:rPr>
          <w:sz w:val="24"/>
        </w:rPr>
        <w:t>партнера</w:t>
      </w:r>
      <w:r>
        <w:rPr>
          <w:spacing w:val="16"/>
          <w:sz w:val="24"/>
        </w:rPr>
        <w:t xml:space="preserve"> </w:t>
      </w:r>
      <w:r>
        <w:rPr>
          <w:sz w:val="24"/>
        </w:rPr>
        <w:t>в</w:t>
      </w:r>
      <w:r>
        <w:rPr>
          <w:spacing w:val="-57"/>
          <w:sz w:val="24"/>
        </w:rPr>
        <w:t xml:space="preserve"> </w:t>
      </w:r>
      <w:r>
        <w:rPr>
          <w:sz w:val="24"/>
        </w:rPr>
        <w:t>рамках</w:t>
      </w:r>
      <w:r>
        <w:rPr>
          <w:spacing w:val="-4"/>
          <w:sz w:val="24"/>
        </w:rPr>
        <w:t xml:space="preserve"> </w:t>
      </w:r>
      <w:r>
        <w:rPr>
          <w:sz w:val="24"/>
        </w:rPr>
        <w:t>диалога;</w:t>
      </w:r>
    </w:p>
    <w:p w:rsidR="00AC2BF3" w:rsidRDefault="0057672D">
      <w:pPr>
        <w:pStyle w:val="a4"/>
        <w:numPr>
          <w:ilvl w:val="1"/>
          <w:numId w:val="91"/>
        </w:numPr>
        <w:tabs>
          <w:tab w:val="left" w:pos="1968"/>
        </w:tabs>
        <w:spacing w:line="293" w:lineRule="exact"/>
        <w:ind w:left="1967" w:hanging="285"/>
        <w:jc w:val="left"/>
        <w:rPr>
          <w:rFonts w:ascii="Symbol" w:hAnsi="Symbol"/>
          <w:sz w:val="24"/>
        </w:rPr>
      </w:pPr>
      <w:r>
        <w:rPr>
          <w:sz w:val="24"/>
        </w:rPr>
        <w:t>принимать</w:t>
      </w:r>
      <w:r>
        <w:rPr>
          <w:spacing w:val="-2"/>
          <w:sz w:val="24"/>
        </w:rPr>
        <w:t xml:space="preserve"> </w:t>
      </w:r>
      <w:r>
        <w:rPr>
          <w:sz w:val="24"/>
        </w:rPr>
        <w:t>решение</w:t>
      </w:r>
      <w:r>
        <w:rPr>
          <w:spacing w:val="-3"/>
          <w:sz w:val="24"/>
        </w:rPr>
        <w:t xml:space="preserve"> </w:t>
      </w:r>
      <w:r>
        <w:rPr>
          <w:sz w:val="24"/>
        </w:rPr>
        <w:t>в</w:t>
      </w:r>
      <w:r>
        <w:rPr>
          <w:spacing w:val="-4"/>
          <w:sz w:val="24"/>
        </w:rPr>
        <w:t xml:space="preserve"> </w:t>
      </w:r>
      <w:r>
        <w:rPr>
          <w:sz w:val="24"/>
        </w:rPr>
        <w:t>ходе</w:t>
      </w:r>
      <w:r>
        <w:rPr>
          <w:spacing w:val="-2"/>
          <w:sz w:val="24"/>
        </w:rPr>
        <w:t xml:space="preserve"> </w:t>
      </w:r>
      <w:r>
        <w:rPr>
          <w:sz w:val="24"/>
        </w:rPr>
        <w:t>диалога</w:t>
      </w:r>
      <w:r>
        <w:rPr>
          <w:spacing w:val="-3"/>
          <w:sz w:val="24"/>
        </w:rPr>
        <w:t xml:space="preserve"> </w:t>
      </w:r>
      <w:r>
        <w:rPr>
          <w:sz w:val="24"/>
        </w:rPr>
        <w:t>и</w:t>
      </w:r>
      <w:r>
        <w:rPr>
          <w:spacing w:val="-5"/>
          <w:sz w:val="24"/>
        </w:rPr>
        <w:t xml:space="preserve"> </w:t>
      </w:r>
      <w:r>
        <w:rPr>
          <w:sz w:val="24"/>
        </w:rPr>
        <w:t>согласовывать</w:t>
      </w:r>
      <w:r>
        <w:rPr>
          <w:spacing w:val="-1"/>
          <w:sz w:val="24"/>
        </w:rPr>
        <w:t xml:space="preserve"> </w:t>
      </w:r>
      <w:r>
        <w:rPr>
          <w:sz w:val="24"/>
        </w:rPr>
        <w:t>его</w:t>
      </w:r>
      <w:r>
        <w:rPr>
          <w:spacing w:val="-1"/>
          <w:sz w:val="24"/>
        </w:rPr>
        <w:t xml:space="preserve"> </w:t>
      </w:r>
      <w:r>
        <w:rPr>
          <w:sz w:val="24"/>
        </w:rPr>
        <w:t>с</w:t>
      </w:r>
      <w:r>
        <w:rPr>
          <w:spacing w:val="-3"/>
          <w:sz w:val="24"/>
        </w:rPr>
        <w:t xml:space="preserve"> </w:t>
      </w:r>
      <w:r>
        <w:rPr>
          <w:sz w:val="24"/>
        </w:rPr>
        <w:t>собеседником;</w:t>
      </w:r>
    </w:p>
    <w:p w:rsidR="00AC2BF3" w:rsidRDefault="0057672D">
      <w:pPr>
        <w:pStyle w:val="a4"/>
        <w:numPr>
          <w:ilvl w:val="1"/>
          <w:numId w:val="91"/>
        </w:numPr>
        <w:tabs>
          <w:tab w:val="left" w:pos="1968"/>
        </w:tabs>
        <w:spacing w:before="2" w:line="237" w:lineRule="auto"/>
        <w:ind w:right="573" w:firstLine="710"/>
        <w:jc w:val="left"/>
        <w:rPr>
          <w:rFonts w:ascii="Symbol" w:hAnsi="Symbol"/>
          <w:sz w:val="24"/>
        </w:rPr>
      </w:pPr>
      <w:r>
        <w:rPr>
          <w:sz w:val="24"/>
        </w:rPr>
        <w:t>создавать</w:t>
      </w:r>
      <w:r>
        <w:rPr>
          <w:spacing w:val="21"/>
          <w:sz w:val="24"/>
        </w:rPr>
        <w:t xml:space="preserve"> </w:t>
      </w:r>
      <w:r>
        <w:rPr>
          <w:sz w:val="24"/>
        </w:rPr>
        <w:t>письменные</w:t>
      </w:r>
      <w:r>
        <w:rPr>
          <w:spacing w:val="19"/>
          <w:sz w:val="24"/>
        </w:rPr>
        <w:t xml:space="preserve"> </w:t>
      </w:r>
      <w:r>
        <w:rPr>
          <w:sz w:val="24"/>
        </w:rPr>
        <w:t>«клишированные»</w:t>
      </w:r>
      <w:r>
        <w:rPr>
          <w:spacing w:val="20"/>
          <w:sz w:val="24"/>
        </w:rPr>
        <w:t xml:space="preserve"> </w:t>
      </w:r>
      <w:r>
        <w:rPr>
          <w:sz w:val="24"/>
        </w:rPr>
        <w:t>и</w:t>
      </w:r>
      <w:r>
        <w:rPr>
          <w:spacing w:val="17"/>
          <w:sz w:val="24"/>
        </w:rPr>
        <w:t xml:space="preserve"> </w:t>
      </w:r>
      <w:r>
        <w:rPr>
          <w:sz w:val="24"/>
        </w:rPr>
        <w:t>оригинальные</w:t>
      </w:r>
      <w:r>
        <w:rPr>
          <w:spacing w:val="19"/>
          <w:sz w:val="24"/>
        </w:rPr>
        <w:t xml:space="preserve"> </w:t>
      </w:r>
      <w:r>
        <w:rPr>
          <w:sz w:val="24"/>
        </w:rPr>
        <w:t>тексты</w:t>
      </w:r>
      <w:r>
        <w:rPr>
          <w:spacing w:val="22"/>
          <w:sz w:val="24"/>
        </w:rPr>
        <w:t xml:space="preserve"> </w:t>
      </w:r>
      <w:r>
        <w:rPr>
          <w:sz w:val="24"/>
        </w:rPr>
        <w:t>с</w:t>
      </w:r>
      <w:r>
        <w:rPr>
          <w:spacing w:val="23"/>
          <w:sz w:val="24"/>
        </w:rPr>
        <w:t xml:space="preserve"> </w:t>
      </w:r>
      <w:r>
        <w:rPr>
          <w:sz w:val="24"/>
        </w:rPr>
        <w:t>использованием</w:t>
      </w:r>
      <w:r>
        <w:rPr>
          <w:spacing w:val="-57"/>
          <w:sz w:val="24"/>
        </w:rPr>
        <w:t xml:space="preserve"> </w:t>
      </w:r>
      <w:r>
        <w:rPr>
          <w:sz w:val="24"/>
        </w:rPr>
        <w:t>необходимых</w:t>
      </w:r>
      <w:r>
        <w:rPr>
          <w:spacing w:val="-4"/>
          <w:sz w:val="24"/>
        </w:rPr>
        <w:t xml:space="preserve"> </w:t>
      </w:r>
      <w:r>
        <w:rPr>
          <w:sz w:val="24"/>
        </w:rPr>
        <w:t>речевых</w:t>
      </w:r>
      <w:r>
        <w:rPr>
          <w:spacing w:val="-3"/>
          <w:sz w:val="24"/>
        </w:rPr>
        <w:t xml:space="preserve"> </w:t>
      </w:r>
      <w:r>
        <w:rPr>
          <w:sz w:val="24"/>
        </w:rPr>
        <w:t>средств;</w:t>
      </w:r>
    </w:p>
    <w:p w:rsidR="00AC2BF3" w:rsidRDefault="0057672D">
      <w:pPr>
        <w:pStyle w:val="a4"/>
        <w:numPr>
          <w:ilvl w:val="1"/>
          <w:numId w:val="91"/>
        </w:numPr>
        <w:tabs>
          <w:tab w:val="left" w:pos="1968"/>
          <w:tab w:val="left" w:pos="3551"/>
          <w:tab w:val="left" w:pos="4971"/>
          <w:tab w:val="left" w:pos="6074"/>
          <w:tab w:val="left" w:pos="7264"/>
          <w:tab w:val="left" w:pos="8650"/>
          <w:tab w:val="left" w:pos="9504"/>
          <w:tab w:val="left" w:pos="10075"/>
        </w:tabs>
        <w:spacing w:before="7" w:line="237" w:lineRule="auto"/>
        <w:ind w:right="568" w:firstLine="710"/>
        <w:jc w:val="left"/>
        <w:rPr>
          <w:rFonts w:ascii="Symbol" w:hAnsi="Symbol"/>
          <w:sz w:val="24"/>
        </w:rPr>
      </w:pPr>
      <w:r>
        <w:rPr>
          <w:sz w:val="24"/>
        </w:rPr>
        <w:t>использовать</w:t>
      </w:r>
      <w:r>
        <w:rPr>
          <w:sz w:val="24"/>
        </w:rPr>
        <w:tab/>
        <w:t>вербальные</w:t>
      </w:r>
      <w:r>
        <w:rPr>
          <w:sz w:val="24"/>
        </w:rPr>
        <w:tab/>
        <w:t>средства</w:t>
      </w:r>
      <w:r>
        <w:rPr>
          <w:sz w:val="24"/>
        </w:rPr>
        <w:tab/>
        <w:t>(средства</w:t>
      </w:r>
      <w:r>
        <w:rPr>
          <w:sz w:val="24"/>
        </w:rPr>
        <w:tab/>
        <w:t>логической</w:t>
      </w:r>
      <w:r>
        <w:rPr>
          <w:sz w:val="24"/>
        </w:rPr>
        <w:tab/>
        <w:t>связи)</w:t>
      </w:r>
      <w:r>
        <w:rPr>
          <w:sz w:val="24"/>
        </w:rPr>
        <w:tab/>
        <w:t>для</w:t>
      </w:r>
      <w:r>
        <w:rPr>
          <w:sz w:val="24"/>
        </w:rPr>
        <w:tab/>
        <w:t>выделения</w:t>
      </w:r>
      <w:r>
        <w:rPr>
          <w:spacing w:val="-57"/>
          <w:sz w:val="24"/>
        </w:rPr>
        <w:t xml:space="preserve"> </w:t>
      </w:r>
      <w:r>
        <w:rPr>
          <w:sz w:val="24"/>
        </w:rPr>
        <w:t>смысловых</w:t>
      </w:r>
      <w:r>
        <w:rPr>
          <w:spacing w:val="-4"/>
          <w:sz w:val="24"/>
        </w:rPr>
        <w:t xml:space="preserve"> </w:t>
      </w:r>
      <w:r>
        <w:rPr>
          <w:sz w:val="24"/>
        </w:rPr>
        <w:t>блоков</w:t>
      </w:r>
      <w:r>
        <w:rPr>
          <w:spacing w:val="-1"/>
          <w:sz w:val="24"/>
        </w:rPr>
        <w:t xml:space="preserve"> </w:t>
      </w:r>
      <w:r>
        <w:rPr>
          <w:sz w:val="24"/>
        </w:rPr>
        <w:t>своего</w:t>
      </w:r>
      <w:r>
        <w:rPr>
          <w:spacing w:val="6"/>
          <w:sz w:val="24"/>
        </w:rPr>
        <w:t xml:space="preserve"> </w:t>
      </w:r>
      <w:r>
        <w:rPr>
          <w:sz w:val="24"/>
        </w:rPr>
        <w:t>выступления;</w:t>
      </w:r>
    </w:p>
    <w:p w:rsidR="00AC2BF3" w:rsidRDefault="0057672D">
      <w:pPr>
        <w:pStyle w:val="a4"/>
        <w:numPr>
          <w:ilvl w:val="1"/>
          <w:numId w:val="91"/>
        </w:numPr>
        <w:tabs>
          <w:tab w:val="left" w:pos="1968"/>
          <w:tab w:val="left" w:pos="3914"/>
          <w:tab w:val="left" w:pos="5924"/>
          <w:tab w:val="left" w:pos="7387"/>
          <w:tab w:val="left" w:pos="8347"/>
          <w:tab w:val="left" w:pos="10006"/>
        </w:tabs>
        <w:ind w:right="571" w:firstLine="710"/>
        <w:jc w:val="left"/>
        <w:rPr>
          <w:rFonts w:ascii="Symbol" w:hAnsi="Symbol"/>
          <w:sz w:val="24"/>
        </w:rPr>
      </w:pPr>
      <w:r>
        <w:rPr>
          <w:sz w:val="24"/>
        </w:rPr>
        <w:t>использовать</w:t>
      </w:r>
      <w:r>
        <w:rPr>
          <w:sz w:val="24"/>
        </w:rPr>
        <w:tab/>
        <w:t>невербальные</w:t>
      </w:r>
      <w:r>
        <w:rPr>
          <w:sz w:val="24"/>
        </w:rPr>
        <w:tab/>
        <w:t>средства</w:t>
      </w:r>
      <w:r>
        <w:rPr>
          <w:sz w:val="24"/>
        </w:rPr>
        <w:tab/>
        <w:t>или</w:t>
      </w:r>
      <w:r>
        <w:rPr>
          <w:sz w:val="24"/>
        </w:rPr>
        <w:tab/>
        <w:t>наглядные</w:t>
      </w:r>
      <w:r>
        <w:rPr>
          <w:sz w:val="24"/>
        </w:rPr>
        <w:tab/>
      </w:r>
      <w:r>
        <w:rPr>
          <w:spacing w:val="-1"/>
          <w:sz w:val="24"/>
        </w:rPr>
        <w:t>материалы,</w:t>
      </w:r>
      <w:r>
        <w:rPr>
          <w:spacing w:val="-57"/>
          <w:sz w:val="24"/>
        </w:rPr>
        <w:t xml:space="preserve"> </w:t>
      </w:r>
      <w:r>
        <w:rPr>
          <w:sz w:val="24"/>
        </w:rPr>
        <w:t>подготовленные/отобранные</w:t>
      </w:r>
      <w:r>
        <w:rPr>
          <w:spacing w:val="-5"/>
          <w:sz w:val="24"/>
        </w:rPr>
        <w:t xml:space="preserve"> </w:t>
      </w:r>
      <w:r>
        <w:rPr>
          <w:sz w:val="24"/>
        </w:rPr>
        <w:t>под руководством</w:t>
      </w:r>
      <w:r>
        <w:rPr>
          <w:spacing w:val="-1"/>
          <w:sz w:val="24"/>
        </w:rPr>
        <w:t xml:space="preserve"> </w:t>
      </w:r>
      <w:r>
        <w:rPr>
          <w:sz w:val="24"/>
        </w:rPr>
        <w:t>учителя;</w:t>
      </w:r>
    </w:p>
    <w:p w:rsidR="00AC2BF3" w:rsidRDefault="0057672D">
      <w:pPr>
        <w:pStyle w:val="a4"/>
        <w:numPr>
          <w:ilvl w:val="1"/>
          <w:numId w:val="91"/>
        </w:numPr>
        <w:tabs>
          <w:tab w:val="left" w:pos="1968"/>
        </w:tabs>
        <w:spacing w:before="4" w:line="237" w:lineRule="auto"/>
        <w:ind w:right="564" w:firstLine="710"/>
        <w:rPr>
          <w:rFonts w:ascii="Symbol" w:hAnsi="Symbol"/>
          <w:sz w:val="24"/>
        </w:rPr>
      </w:pPr>
      <w:r>
        <w:rPr>
          <w:sz w:val="24"/>
        </w:rPr>
        <w:t>делать</w:t>
      </w:r>
      <w:r>
        <w:rPr>
          <w:spacing w:val="1"/>
          <w:sz w:val="24"/>
        </w:rPr>
        <w:t xml:space="preserve"> </w:t>
      </w:r>
      <w:r>
        <w:rPr>
          <w:sz w:val="24"/>
        </w:rPr>
        <w:t>оценочный</w:t>
      </w:r>
      <w:r>
        <w:rPr>
          <w:spacing w:val="1"/>
          <w:sz w:val="24"/>
        </w:rPr>
        <w:t xml:space="preserve"> </w:t>
      </w:r>
      <w:r>
        <w:rPr>
          <w:sz w:val="24"/>
        </w:rPr>
        <w:t>вывод</w:t>
      </w:r>
      <w:r>
        <w:rPr>
          <w:spacing w:val="1"/>
          <w:sz w:val="24"/>
        </w:rPr>
        <w:t xml:space="preserve"> </w:t>
      </w:r>
      <w:r>
        <w:rPr>
          <w:sz w:val="24"/>
        </w:rPr>
        <w:t>о</w:t>
      </w:r>
      <w:r>
        <w:rPr>
          <w:spacing w:val="1"/>
          <w:sz w:val="24"/>
        </w:rPr>
        <w:t xml:space="preserve"> </w:t>
      </w:r>
      <w:r>
        <w:rPr>
          <w:sz w:val="24"/>
        </w:rPr>
        <w:t>достижении</w:t>
      </w:r>
      <w:r>
        <w:rPr>
          <w:spacing w:val="1"/>
          <w:sz w:val="24"/>
        </w:rPr>
        <w:t xml:space="preserve"> </w:t>
      </w:r>
      <w:r>
        <w:rPr>
          <w:sz w:val="24"/>
        </w:rPr>
        <w:t>цели</w:t>
      </w:r>
      <w:r>
        <w:rPr>
          <w:spacing w:val="1"/>
          <w:sz w:val="24"/>
        </w:rPr>
        <w:t xml:space="preserve"> </w:t>
      </w:r>
      <w:r>
        <w:rPr>
          <w:sz w:val="24"/>
        </w:rPr>
        <w:t>коммуникации</w:t>
      </w:r>
      <w:r>
        <w:rPr>
          <w:spacing w:val="1"/>
          <w:sz w:val="24"/>
        </w:rPr>
        <w:t xml:space="preserve"> </w:t>
      </w:r>
      <w:r>
        <w:rPr>
          <w:sz w:val="24"/>
        </w:rPr>
        <w:t>непосредственно</w:t>
      </w:r>
      <w:r>
        <w:rPr>
          <w:spacing w:val="1"/>
          <w:sz w:val="24"/>
        </w:rPr>
        <w:t xml:space="preserve"> </w:t>
      </w:r>
      <w:r>
        <w:rPr>
          <w:sz w:val="24"/>
        </w:rPr>
        <w:t>после</w:t>
      </w:r>
      <w:r>
        <w:rPr>
          <w:spacing w:val="1"/>
          <w:sz w:val="24"/>
        </w:rPr>
        <w:t xml:space="preserve"> </w:t>
      </w:r>
      <w:r>
        <w:rPr>
          <w:sz w:val="24"/>
        </w:rPr>
        <w:t>завершения</w:t>
      </w:r>
      <w:r>
        <w:rPr>
          <w:spacing w:val="-4"/>
          <w:sz w:val="24"/>
        </w:rPr>
        <w:t xml:space="preserve"> </w:t>
      </w:r>
      <w:r>
        <w:rPr>
          <w:sz w:val="24"/>
        </w:rPr>
        <w:t>коммуникативного</w:t>
      </w:r>
      <w:r>
        <w:rPr>
          <w:spacing w:val="6"/>
          <w:sz w:val="24"/>
        </w:rPr>
        <w:t xml:space="preserve"> </w:t>
      </w:r>
      <w:r>
        <w:rPr>
          <w:sz w:val="24"/>
        </w:rPr>
        <w:t>контакта и</w:t>
      </w:r>
      <w:r>
        <w:rPr>
          <w:spacing w:val="-7"/>
          <w:sz w:val="24"/>
        </w:rPr>
        <w:t xml:space="preserve"> </w:t>
      </w:r>
      <w:r>
        <w:rPr>
          <w:sz w:val="24"/>
        </w:rPr>
        <w:t>обосновывать</w:t>
      </w:r>
      <w:r>
        <w:rPr>
          <w:spacing w:val="2"/>
          <w:sz w:val="24"/>
        </w:rPr>
        <w:t xml:space="preserve"> </w:t>
      </w:r>
      <w:r>
        <w:rPr>
          <w:sz w:val="24"/>
        </w:rPr>
        <w:t>его.</w:t>
      </w:r>
    </w:p>
    <w:p w:rsidR="00AC2BF3" w:rsidRDefault="0057672D">
      <w:pPr>
        <w:pStyle w:val="a4"/>
        <w:numPr>
          <w:ilvl w:val="0"/>
          <w:numId w:val="94"/>
        </w:numPr>
        <w:tabs>
          <w:tab w:val="left" w:pos="2414"/>
        </w:tabs>
        <w:spacing w:before="4" w:line="237" w:lineRule="auto"/>
        <w:ind w:right="564" w:firstLine="710"/>
        <w:jc w:val="both"/>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использования</w:t>
      </w:r>
      <w:r>
        <w:rPr>
          <w:spacing w:val="1"/>
          <w:sz w:val="24"/>
        </w:rPr>
        <w:t xml:space="preserve"> </w:t>
      </w:r>
      <w:r>
        <w:rPr>
          <w:sz w:val="24"/>
        </w:rPr>
        <w:t>информационно-коммуникационных</w:t>
      </w:r>
      <w:r>
        <w:rPr>
          <w:spacing w:val="-5"/>
          <w:sz w:val="24"/>
        </w:rPr>
        <w:t xml:space="preserve"> </w:t>
      </w:r>
      <w:r>
        <w:rPr>
          <w:sz w:val="24"/>
        </w:rPr>
        <w:t>технологий</w:t>
      </w:r>
      <w:r>
        <w:rPr>
          <w:spacing w:val="1"/>
          <w:sz w:val="24"/>
        </w:rPr>
        <w:t xml:space="preserve"> </w:t>
      </w:r>
      <w:r>
        <w:rPr>
          <w:sz w:val="24"/>
        </w:rPr>
        <w:t>(далее</w:t>
      </w:r>
      <w:r>
        <w:rPr>
          <w:spacing w:val="6"/>
          <w:sz w:val="24"/>
        </w:rPr>
        <w:t xml:space="preserve"> </w:t>
      </w:r>
      <w:r>
        <w:rPr>
          <w:sz w:val="24"/>
        </w:rPr>
        <w:t>– ИКТ).</w:t>
      </w:r>
      <w:r>
        <w:rPr>
          <w:spacing w:val="-1"/>
          <w:sz w:val="24"/>
        </w:rPr>
        <w:t xml:space="preserve"> </w:t>
      </w:r>
      <w:r>
        <w:rPr>
          <w:sz w:val="24"/>
        </w:rPr>
        <w:t>Обучающийся сможет:</w:t>
      </w:r>
    </w:p>
    <w:p w:rsidR="00AC2BF3" w:rsidRDefault="0057672D">
      <w:pPr>
        <w:pStyle w:val="a4"/>
        <w:numPr>
          <w:ilvl w:val="1"/>
          <w:numId w:val="91"/>
        </w:numPr>
        <w:tabs>
          <w:tab w:val="left" w:pos="1968"/>
        </w:tabs>
        <w:spacing w:before="8" w:line="237" w:lineRule="auto"/>
        <w:ind w:right="569" w:firstLine="710"/>
        <w:rPr>
          <w:rFonts w:ascii="Symbol" w:hAnsi="Symbol"/>
          <w:sz w:val="24"/>
        </w:rPr>
      </w:pPr>
      <w:r>
        <w:rPr>
          <w:sz w:val="24"/>
        </w:rPr>
        <w:t>целенаправленно</w:t>
      </w:r>
      <w:r>
        <w:rPr>
          <w:spacing w:val="1"/>
          <w:sz w:val="24"/>
        </w:rPr>
        <w:t xml:space="preserve"> </w:t>
      </w:r>
      <w:r>
        <w:rPr>
          <w:sz w:val="24"/>
        </w:rPr>
        <w:t>искать и</w:t>
      </w:r>
      <w:r>
        <w:rPr>
          <w:spacing w:val="1"/>
          <w:sz w:val="24"/>
        </w:rPr>
        <w:t xml:space="preserve"> </w:t>
      </w:r>
      <w:r>
        <w:rPr>
          <w:sz w:val="24"/>
        </w:rPr>
        <w:t>использовать информационные ресурсы, необходимые для</w:t>
      </w:r>
      <w:r>
        <w:rPr>
          <w:spacing w:val="1"/>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2"/>
          <w:sz w:val="24"/>
        </w:rPr>
        <w:t xml:space="preserve"> </w:t>
      </w:r>
      <w:r>
        <w:rPr>
          <w:sz w:val="24"/>
        </w:rPr>
        <w:t>практических</w:t>
      </w:r>
      <w:r>
        <w:rPr>
          <w:spacing w:val="-3"/>
          <w:sz w:val="24"/>
        </w:rPr>
        <w:t xml:space="preserve"> </w:t>
      </w:r>
      <w:r>
        <w:rPr>
          <w:sz w:val="24"/>
        </w:rPr>
        <w:t>задач с</w:t>
      </w:r>
      <w:r>
        <w:rPr>
          <w:spacing w:val="1"/>
          <w:sz w:val="24"/>
        </w:rPr>
        <w:t xml:space="preserve"> </w:t>
      </w:r>
      <w:r>
        <w:rPr>
          <w:sz w:val="24"/>
        </w:rPr>
        <w:t>помощью</w:t>
      </w:r>
      <w:r>
        <w:rPr>
          <w:spacing w:val="-1"/>
          <w:sz w:val="24"/>
        </w:rPr>
        <w:t xml:space="preserve"> </w:t>
      </w:r>
      <w:r>
        <w:rPr>
          <w:sz w:val="24"/>
        </w:rPr>
        <w:t>средств</w:t>
      </w:r>
      <w:r>
        <w:rPr>
          <w:spacing w:val="4"/>
          <w:sz w:val="24"/>
        </w:rPr>
        <w:t xml:space="preserve"> </w:t>
      </w:r>
      <w:r>
        <w:rPr>
          <w:sz w:val="24"/>
        </w:rPr>
        <w:t>ИКТ;</w:t>
      </w:r>
    </w:p>
    <w:p w:rsidR="00AC2BF3" w:rsidRDefault="0057672D">
      <w:pPr>
        <w:pStyle w:val="a4"/>
        <w:numPr>
          <w:ilvl w:val="1"/>
          <w:numId w:val="91"/>
        </w:numPr>
        <w:tabs>
          <w:tab w:val="left" w:pos="1968"/>
        </w:tabs>
        <w:ind w:right="559" w:firstLine="710"/>
        <w:rPr>
          <w:rFonts w:ascii="Symbol" w:hAnsi="Symbol"/>
          <w:sz w:val="24"/>
        </w:rPr>
      </w:pPr>
      <w:r>
        <w:rPr>
          <w:sz w:val="24"/>
        </w:rPr>
        <w:t>выбирать, строить и использовать адекватную информационную модель для передачи</w:t>
      </w:r>
      <w:r>
        <w:rPr>
          <w:spacing w:val="1"/>
          <w:sz w:val="24"/>
        </w:rPr>
        <w:t xml:space="preserve"> </w:t>
      </w:r>
      <w:r>
        <w:rPr>
          <w:sz w:val="24"/>
        </w:rPr>
        <w:t>своих</w:t>
      </w:r>
      <w:r>
        <w:rPr>
          <w:spacing w:val="1"/>
          <w:sz w:val="24"/>
        </w:rPr>
        <w:t xml:space="preserve"> </w:t>
      </w:r>
      <w:r>
        <w:rPr>
          <w:sz w:val="24"/>
        </w:rPr>
        <w:t>мыслей</w:t>
      </w:r>
      <w:r>
        <w:rPr>
          <w:spacing w:val="1"/>
          <w:sz w:val="24"/>
        </w:rPr>
        <w:t xml:space="preserve"> </w:t>
      </w:r>
      <w:r>
        <w:rPr>
          <w:sz w:val="24"/>
        </w:rPr>
        <w:t>средствами</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формальных</w:t>
      </w:r>
      <w:r>
        <w:rPr>
          <w:spacing w:val="1"/>
          <w:sz w:val="24"/>
        </w:rPr>
        <w:t xml:space="preserve"> </w:t>
      </w:r>
      <w:r>
        <w:rPr>
          <w:sz w:val="24"/>
        </w:rPr>
        <w:t>языков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условиями</w:t>
      </w:r>
      <w:r>
        <w:rPr>
          <w:spacing w:val="1"/>
          <w:sz w:val="24"/>
        </w:rPr>
        <w:t xml:space="preserve"> </w:t>
      </w:r>
      <w:r>
        <w:rPr>
          <w:sz w:val="24"/>
        </w:rPr>
        <w:t>коммуникации;</w:t>
      </w:r>
    </w:p>
    <w:p w:rsidR="00AC2BF3" w:rsidRDefault="0057672D">
      <w:pPr>
        <w:pStyle w:val="a4"/>
        <w:numPr>
          <w:ilvl w:val="1"/>
          <w:numId w:val="91"/>
        </w:numPr>
        <w:tabs>
          <w:tab w:val="left" w:pos="1968"/>
        </w:tabs>
        <w:spacing w:before="2" w:line="237" w:lineRule="auto"/>
        <w:ind w:right="573" w:firstLine="710"/>
        <w:rPr>
          <w:rFonts w:ascii="Symbol" w:hAnsi="Symbol"/>
          <w:sz w:val="24"/>
        </w:rPr>
      </w:pPr>
      <w:r>
        <w:rPr>
          <w:sz w:val="24"/>
        </w:rPr>
        <w:t>выделять информационный аспект задачи, оперировать данными, использовать модель</w:t>
      </w:r>
      <w:r>
        <w:rPr>
          <w:spacing w:val="1"/>
          <w:sz w:val="24"/>
        </w:rPr>
        <w:t xml:space="preserve"> </w:t>
      </w:r>
      <w:r>
        <w:rPr>
          <w:sz w:val="24"/>
        </w:rPr>
        <w:t>решения</w:t>
      </w:r>
      <w:r>
        <w:rPr>
          <w:spacing w:val="1"/>
          <w:sz w:val="24"/>
        </w:rPr>
        <w:t xml:space="preserve"> </w:t>
      </w:r>
      <w:r>
        <w:rPr>
          <w:sz w:val="24"/>
        </w:rPr>
        <w:t>задачи;</w:t>
      </w:r>
    </w:p>
    <w:p w:rsidR="00AC2BF3" w:rsidRDefault="0057672D">
      <w:pPr>
        <w:pStyle w:val="a4"/>
        <w:numPr>
          <w:ilvl w:val="1"/>
          <w:numId w:val="91"/>
        </w:numPr>
        <w:tabs>
          <w:tab w:val="left" w:pos="1968"/>
        </w:tabs>
        <w:spacing w:before="4"/>
        <w:ind w:right="571" w:firstLine="710"/>
        <w:rPr>
          <w:rFonts w:ascii="Symbol" w:hAnsi="Symbol"/>
          <w:sz w:val="24"/>
        </w:rPr>
      </w:pPr>
      <w:r>
        <w:rPr>
          <w:sz w:val="24"/>
        </w:rPr>
        <w:t>использовать</w:t>
      </w:r>
      <w:r>
        <w:rPr>
          <w:spacing w:val="1"/>
          <w:sz w:val="24"/>
        </w:rPr>
        <w:t xml:space="preserve"> </w:t>
      </w:r>
      <w:r>
        <w:rPr>
          <w:sz w:val="24"/>
        </w:rPr>
        <w:t>компьютерные</w:t>
      </w:r>
      <w:r>
        <w:rPr>
          <w:spacing w:val="1"/>
          <w:sz w:val="24"/>
        </w:rPr>
        <w:t xml:space="preserve"> </w:t>
      </w:r>
      <w:r>
        <w:rPr>
          <w:sz w:val="24"/>
        </w:rPr>
        <w:t>технологии</w:t>
      </w:r>
      <w:r>
        <w:rPr>
          <w:spacing w:val="1"/>
          <w:sz w:val="24"/>
        </w:rPr>
        <w:t xml:space="preserve"> </w:t>
      </w:r>
      <w:r>
        <w:rPr>
          <w:sz w:val="24"/>
        </w:rPr>
        <w:t>(включая</w:t>
      </w:r>
      <w:r>
        <w:rPr>
          <w:spacing w:val="1"/>
          <w:sz w:val="24"/>
        </w:rPr>
        <w:t xml:space="preserve"> </w:t>
      </w:r>
      <w:r>
        <w:rPr>
          <w:sz w:val="24"/>
        </w:rPr>
        <w:t>выбор</w:t>
      </w:r>
      <w:r>
        <w:rPr>
          <w:spacing w:val="1"/>
          <w:sz w:val="24"/>
        </w:rPr>
        <w:t xml:space="preserve"> </w:t>
      </w:r>
      <w:r>
        <w:rPr>
          <w:sz w:val="24"/>
        </w:rPr>
        <w:t>адекватных</w:t>
      </w:r>
      <w:r>
        <w:rPr>
          <w:spacing w:val="1"/>
          <w:sz w:val="24"/>
        </w:rPr>
        <w:t xml:space="preserve"> </w:t>
      </w:r>
      <w:r>
        <w:rPr>
          <w:sz w:val="24"/>
        </w:rPr>
        <w:t>задаче</w:t>
      </w:r>
      <w:r>
        <w:rPr>
          <w:spacing w:val="1"/>
          <w:sz w:val="24"/>
        </w:rPr>
        <w:t xml:space="preserve"> </w:t>
      </w:r>
      <w:r>
        <w:rPr>
          <w:sz w:val="24"/>
        </w:rPr>
        <w:t>инструментальных программно-аппаратных средств и сервисов) для решения информационных и</w:t>
      </w:r>
      <w:r>
        <w:rPr>
          <w:spacing w:val="1"/>
          <w:sz w:val="24"/>
        </w:rPr>
        <w:t xml:space="preserve"> </w:t>
      </w:r>
      <w:r>
        <w:rPr>
          <w:sz w:val="24"/>
        </w:rPr>
        <w:t>коммуникационных</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вычисление,</w:t>
      </w:r>
      <w:r>
        <w:rPr>
          <w:spacing w:val="1"/>
          <w:sz w:val="24"/>
        </w:rPr>
        <w:t xml:space="preserve"> </w:t>
      </w:r>
      <w:r>
        <w:rPr>
          <w:sz w:val="24"/>
        </w:rPr>
        <w:t>написание</w:t>
      </w:r>
      <w:r>
        <w:rPr>
          <w:spacing w:val="1"/>
          <w:sz w:val="24"/>
        </w:rPr>
        <w:t xml:space="preserve"> </w:t>
      </w:r>
      <w:r>
        <w:rPr>
          <w:sz w:val="24"/>
        </w:rPr>
        <w:t>писем,</w:t>
      </w:r>
      <w:r>
        <w:rPr>
          <w:spacing w:val="1"/>
          <w:sz w:val="24"/>
        </w:rPr>
        <w:t xml:space="preserve"> </w:t>
      </w:r>
      <w:r>
        <w:rPr>
          <w:sz w:val="24"/>
        </w:rPr>
        <w:t>сочинений,</w:t>
      </w:r>
      <w:r>
        <w:rPr>
          <w:spacing w:val="1"/>
          <w:sz w:val="24"/>
        </w:rPr>
        <w:t xml:space="preserve"> </w:t>
      </w:r>
      <w:r>
        <w:rPr>
          <w:sz w:val="24"/>
        </w:rPr>
        <w:t>докладов,</w:t>
      </w:r>
      <w:r>
        <w:rPr>
          <w:spacing w:val="3"/>
          <w:sz w:val="24"/>
        </w:rPr>
        <w:t xml:space="preserve"> </w:t>
      </w:r>
      <w:r>
        <w:rPr>
          <w:sz w:val="24"/>
        </w:rPr>
        <w:t>рефератов,</w:t>
      </w:r>
      <w:r>
        <w:rPr>
          <w:spacing w:val="-1"/>
          <w:sz w:val="24"/>
        </w:rPr>
        <w:t xml:space="preserve"> </w:t>
      </w:r>
      <w:r>
        <w:rPr>
          <w:sz w:val="24"/>
        </w:rPr>
        <w:t>создание</w:t>
      </w:r>
      <w:r>
        <w:rPr>
          <w:spacing w:val="1"/>
          <w:sz w:val="24"/>
        </w:rPr>
        <w:t xml:space="preserve"> </w:t>
      </w:r>
      <w:r>
        <w:rPr>
          <w:sz w:val="24"/>
        </w:rPr>
        <w:t>презентаций</w:t>
      </w:r>
      <w:r>
        <w:rPr>
          <w:spacing w:val="-3"/>
          <w:sz w:val="24"/>
        </w:rPr>
        <w:t xml:space="preserve"> </w:t>
      </w:r>
      <w:r>
        <w:rPr>
          <w:sz w:val="24"/>
        </w:rPr>
        <w:t>и</w:t>
      </w:r>
      <w:r>
        <w:rPr>
          <w:spacing w:val="3"/>
          <w:sz w:val="24"/>
        </w:rPr>
        <w:t xml:space="preserve"> </w:t>
      </w:r>
      <w:r>
        <w:rPr>
          <w:sz w:val="24"/>
        </w:rPr>
        <w:t>др.;</w:t>
      </w:r>
    </w:p>
    <w:p w:rsidR="00AC2BF3" w:rsidRDefault="0057672D">
      <w:pPr>
        <w:pStyle w:val="a4"/>
        <w:numPr>
          <w:ilvl w:val="1"/>
          <w:numId w:val="91"/>
        </w:numPr>
        <w:tabs>
          <w:tab w:val="left" w:pos="1968"/>
        </w:tabs>
        <w:spacing w:line="290" w:lineRule="exact"/>
        <w:ind w:left="1967" w:hanging="285"/>
        <w:rPr>
          <w:rFonts w:ascii="Symbol" w:hAnsi="Symbol"/>
          <w:sz w:val="24"/>
        </w:rPr>
      </w:pPr>
      <w:r>
        <w:rPr>
          <w:sz w:val="24"/>
        </w:rPr>
        <w:t>использовать</w:t>
      </w:r>
      <w:r>
        <w:rPr>
          <w:spacing w:val="-4"/>
          <w:sz w:val="24"/>
        </w:rPr>
        <w:t xml:space="preserve"> </w:t>
      </w:r>
      <w:r>
        <w:rPr>
          <w:sz w:val="24"/>
        </w:rPr>
        <w:t>информацию</w:t>
      </w:r>
      <w:r>
        <w:rPr>
          <w:spacing w:val="-3"/>
          <w:sz w:val="24"/>
        </w:rPr>
        <w:t xml:space="preserve"> </w:t>
      </w:r>
      <w:r>
        <w:rPr>
          <w:sz w:val="24"/>
        </w:rPr>
        <w:t>с</w:t>
      </w:r>
      <w:r>
        <w:rPr>
          <w:spacing w:val="-2"/>
          <w:sz w:val="24"/>
        </w:rPr>
        <w:t xml:space="preserve"> </w:t>
      </w:r>
      <w:r>
        <w:rPr>
          <w:sz w:val="24"/>
        </w:rPr>
        <w:t>учетом этических</w:t>
      </w:r>
      <w:r>
        <w:rPr>
          <w:spacing w:val="-6"/>
          <w:sz w:val="24"/>
        </w:rPr>
        <w:t xml:space="preserve"> </w:t>
      </w:r>
      <w:r>
        <w:rPr>
          <w:sz w:val="24"/>
        </w:rPr>
        <w:t>и правовых</w:t>
      </w:r>
      <w:r>
        <w:rPr>
          <w:spacing w:val="-6"/>
          <w:sz w:val="24"/>
        </w:rPr>
        <w:t xml:space="preserve"> </w:t>
      </w:r>
      <w:r>
        <w:rPr>
          <w:sz w:val="24"/>
        </w:rPr>
        <w:t>норм;</w:t>
      </w:r>
    </w:p>
    <w:p w:rsidR="00AC2BF3" w:rsidRDefault="0057672D">
      <w:pPr>
        <w:pStyle w:val="a4"/>
        <w:numPr>
          <w:ilvl w:val="1"/>
          <w:numId w:val="91"/>
        </w:numPr>
        <w:tabs>
          <w:tab w:val="left" w:pos="1968"/>
        </w:tabs>
        <w:ind w:right="568" w:firstLine="710"/>
        <w:rPr>
          <w:rFonts w:ascii="Symbol" w:hAnsi="Symbol"/>
          <w:sz w:val="24"/>
        </w:rPr>
      </w:pPr>
      <w:r>
        <w:rPr>
          <w:sz w:val="24"/>
        </w:rPr>
        <w:t>создавать информационные ресурсы разного типа и для разных аудиторий, соблюдать</w:t>
      </w:r>
      <w:r>
        <w:rPr>
          <w:spacing w:val="1"/>
          <w:sz w:val="24"/>
        </w:rPr>
        <w:t xml:space="preserve"> </w:t>
      </w:r>
      <w:r>
        <w:rPr>
          <w:sz w:val="24"/>
        </w:rPr>
        <w:t>информационную</w:t>
      </w:r>
      <w:r>
        <w:rPr>
          <w:spacing w:val="-1"/>
          <w:sz w:val="24"/>
        </w:rPr>
        <w:t xml:space="preserve"> </w:t>
      </w:r>
      <w:r>
        <w:rPr>
          <w:sz w:val="24"/>
        </w:rPr>
        <w:t>гигиену</w:t>
      </w:r>
      <w:r>
        <w:rPr>
          <w:spacing w:val="-8"/>
          <w:sz w:val="24"/>
        </w:rPr>
        <w:t xml:space="preserve"> </w:t>
      </w:r>
      <w:r>
        <w:rPr>
          <w:sz w:val="24"/>
        </w:rPr>
        <w:t>и</w:t>
      </w:r>
      <w:r>
        <w:rPr>
          <w:spacing w:val="2"/>
          <w:sz w:val="24"/>
        </w:rPr>
        <w:t xml:space="preserve"> </w:t>
      </w:r>
      <w:r>
        <w:rPr>
          <w:sz w:val="24"/>
        </w:rPr>
        <w:t>правила</w:t>
      </w:r>
      <w:r>
        <w:rPr>
          <w:spacing w:val="-4"/>
          <w:sz w:val="24"/>
        </w:rPr>
        <w:t xml:space="preserve"> </w:t>
      </w:r>
      <w:r>
        <w:rPr>
          <w:sz w:val="24"/>
        </w:rPr>
        <w:t>информационной</w:t>
      </w:r>
      <w:r>
        <w:rPr>
          <w:spacing w:val="2"/>
          <w:sz w:val="24"/>
        </w:rPr>
        <w:t xml:space="preserve"> </w:t>
      </w:r>
      <w:r>
        <w:rPr>
          <w:sz w:val="24"/>
        </w:rPr>
        <w:t>безопасности.</w:t>
      </w:r>
    </w:p>
    <w:p w:rsidR="00AC2BF3" w:rsidRDefault="0057672D">
      <w:pPr>
        <w:spacing w:before="9"/>
        <w:ind w:left="1549"/>
        <w:jc w:val="both"/>
        <w:rPr>
          <w:b/>
          <w:i/>
          <w:sz w:val="24"/>
        </w:rPr>
      </w:pPr>
      <w:bookmarkStart w:id="55" w:name="Предметные_результаты."/>
      <w:bookmarkEnd w:id="55"/>
      <w:r>
        <w:rPr>
          <w:b/>
          <w:i/>
          <w:sz w:val="24"/>
        </w:rPr>
        <w:t>Предметные</w:t>
      </w:r>
      <w:r>
        <w:rPr>
          <w:b/>
          <w:i/>
          <w:spacing w:val="-3"/>
          <w:sz w:val="24"/>
        </w:rPr>
        <w:t xml:space="preserve"> </w:t>
      </w:r>
      <w:r>
        <w:rPr>
          <w:b/>
          <w:i/>
          <w:sz w:val="24"/>
        </w:rPr>
        <w:t>результаты.</w:t>
      </w:r>
    </w:p>
    <w:p w:rsidR="00AC2BF3" w:rsidRDefault="0057672D">
      <w:pPr>
        <w:pStyle w:val="3"/>
        <w:spacing w:before="36"/>
        <w:ind w:left="2250"/>
        <w:jc w:val="both"/>
      </w:pPr>
      <w:r>
        <w:t>В</w:t>
      </w:r>
      <w:r>
        <w:rPr>
          <w:spacing w:val="1"/>
        </w:rPr>
        <w:t xml:space="preserve"> </w:t>
      </w:r>
      <w:r>
        <w:t>результате</w:t>
      </w:r>
      <w:r>
        <w:rPr>
          <w:spacing w:val="-7"/>
        </w:rPr>
        <w:t xml:space="preserve"> </w:t>
      </w:r>
      <w:r>
        <w:t>изучения</w:t>
      </w:r>
      <w:r>
        <w:rPr>
          <w:spacing w:val="-5"/>
        </w:rPr>
        <w:t xml:space="preserve"> </w:t>
      </w:r>
      <w:r>
        <w:t>курса</w:t>
      </w:r>
      <w:r>
        <w:rPr>
          <w:spacing w:val="-1"/>
        </w:rPr>
        <w:t xml:space="preserve"> </w:t>
      </w:r>
      <w:r>
        <w:t>биологии</w:t>
      </w:r>
      <w:r>
        <w:rPr>
          <w:spacing w:val="-2"/>
        </w:rPr>
        <w:t xml:space="preserve"> </w:t>
      </w:r>
      <w:r>
        <w:t>в</w:t>
      </w:r>
      <w:r>
        <w:rPr>
          <w:spacing w:val="-5"/>
        </w:rPr>
        <w:t xml:space="preserve"> </w:t>
      </w:r>
      <w:r>
        <w:t>основной</w:t>
      </w:r>
      <w:r>
        <w:rPr>
          <w:spacing w:val="-1"/>
        </w:rPr>
        <w:t xml:space="preserve"> </w:t>
      </w:r>
      <w:r>
        <w:t>школе:</w:t>
      </w:r>
    </w:p>
    <w:p w:rsidR="00AC2BF3" w:rsidRDefault="0057672D">
      <w:pPr>
        <w:pStyle w:val="a3"/>
        <w:spacing w:before="26" w:line="268" w:lineRule="auto"/>
        <w:ind w:left="1539" w:right="555" w:firstLine="710"/>
      </w:pPr>
      <w:r>
        <w:t>Выпускник</w:t>
      </w:r>
      <w:r>
        <w:rPr>
          <w:spacing w:val="1"/>
        </w:rPr>
        <w:t xml:space="preserve"> </w:t>
      </w:r>
      <w:r>
        <w:rPr>
          <w:b/>
        </w:rPr>
        <w:t>научится</w:t>
      </w:r>
      <w:r>
        <w:rPr>
          <w:b/>
          <w:spacing w:val="1"/>
        </w:rPr>
        <w:t xml:space="preserve"> </w:t>
      </w:r>
      <w:r>
        <w:t>пользоваться</w:t>
      </w:r>
      <w:r>
        <w:rPr>
          <w:spacing w:val="1"/>
        </w:rPr>
        <w:t xml:space="preserve"> </w:t>
      </w:r>
      <w:r>
        <w:t>научными</w:t>
      </w:r>
      <w:r>
        <w:rPr>
          <w:spacing w:val="1"/>
        </w:rPr>
        <w:t xml:space="preserve"> </w:t>
      </w:r>
      <w:r>
        <w:t>методами</w:t>
      </w:r>
      <w:r>
        <w:rPr>
          <w:spacing w:val="1"/>
        </w:rPr>
        <w:t xml:space="preserve"> </w:t>
      </w:r>
      <w:r>
        <w:t>для</w:t>
      </w:r>
      <w:r>
        <w:rPr>
          <w:spacing w:val="1"/>
        </w:rPr>
        <w:t xml:space="preserve"> </w:t>
      </w:r>
      <w:r>
        <w:t>распознания</w:t>
      </w:r>
      <w:r>
        <w:rPr>
          <w:spacing w:val="1"/>
        </w:rPr>
        <w:t xml:space="preserve"> </w:t>
      </w:r>
      <w:r>
        <w:t>биологических</w:t>
      </w:r>
      <w:r>
        <w:rPr>
          <w:spacing w:val="1"/>
        </w:rPr>
        <w:t xml:space="preserve"> </w:t>
      </w:r>
      <w:r>
        <w:t>проблем;</w:t>
      </w:r>
      <w:r>
        <w:rPr>
          <w:spacing w:val="1"/>
        </w:rPr>
        <w:t xml:space="preserve"> </w:t>
      </w:r>
      <w:r>
        <w:t>давать</w:t>
      </w:r>
      <w:r>
        <w:rPr>
          <w:spacing w:val="1"/>
        </w:rPr>
        <w:t xml:space="preserve"> </w:t>
      </w:r>
      <w:r>
        <w:t>научное</w:t>
      </w:r>
      <w:r>
        <w:rPr>
          <w:spacing w:val="1"/>
        </w:rPr>
        <w:t xml:space="preserve"> </w:t>
      </w:r>
      <w:r>
        <w:t>объяснение</w:t>
      </w:r>
      <w:r>
        <w:rPr>
          <w:spacing w:val="1"/>
        </w:rPr>
        <w:t xml:space="preserve"> </w:t>
      </w:r>
      <w:r>
        <w:t>биологическим</w:t>
      </w:r>
      <w:r>
        <w:rPr>
          <w:spacing w:val="1"/>
        </w:rPr>
        <w:t xml:space="preserve"> </w:t>
      </w:r>
      <w:r>
        <w:t>фактам,</w:t>
      </w:r>
      <w:r>
        <w:rPr>
          <w:spacing w:val="1"/>
        </w:rPr>
        <w:t xml:space="preserve"> </w:t>
      </w:r>
      <w:r>
        <w:t>процессам,</w:t>
      </w:r>
      <w:r>
        <w:rPr>
          <w:spacing w:val="1"/>
        </w:rPr>
        <w:t xml:space="preserve"> </w:t>
      </w:r>
      <w:r>
        <w:t>явлениям, закономерностям, их роли в жизни организмов и человека; проводить наблюдения</w:t>
      </w:r>
      <w:r>
        <w:rPr>
          <w:spacing w:val="1"/>
        </w:rPr>
        <w:t xml:space="preserve"> </w:t>
      </w:r>
      <w:r>
        <w:t>за</w:t>
      </w:r>
      <w:r>
        <w:rPr>
          <w:spacing w:val="1"/>
        </w:rPr>
        <w:t xml:space="preserve"> </w:t>
      </w:r>
      <w:r>
        <w:t>живыми</w:t>
      </w:r>
      <w:r>
        <w:rPr>
          <w:spacing w:val="1"/>
        </w:rPr>
        <w:t xml:space="preserve"> </w:t>
      </w:r>
      <w:r>
        <w:t>объектами,</w:t>
      </w:r>
      <w:r>
        <w:rPr>
          <w:spacing w:val="1"/>
        </w:rPr>
        <w:t xml:space="preserve"> </w:t>
      </w:r>
      <w:r>
        <w:t>собственным</w:t>
      </w:r>
      <w:r>
        <w:rPr>
          <w:spacing w:val="1"/>
        </w:rPr>
        <w:t xml:space="preserve"> </w:t>
      </w:r>
      <w:r>
        <w:t>организмом;</w:t>
      </w:r>
      <w:r>
        <w:rPr>
          <w:spacing w:val="1"/>
        </w:rPr>
        <w:t xml:space="preserve"> </w:t>
      </w:r>
      <w:r>
        <w:t>описывать</w:t>
      </w:r>
      <w:r>
        <w:rPr>
          <w:spacing w:val="1"/>
        </w:rPr>
        <w:t xml:space="preserve"> </w:t>
      </w:r>
      <w:r>
        <w:t>биологические</w:t>
      </w:r>
      <w:r>
        <w:rPr>
          <w:spacing w:val="1"/>
        </w:rPr>
        <w:t xml:space="preserve"> </w:t>
      </w:r>
      <w:r>
        <w:t>объекты,</w:t>
      </w:r>
      <w:r>
        <w:rPr>
          <w:spacing w:val="1"/>
        </w:rPr>
        <w:t xml:space="preserve"> </w:t>
      </w:r>
      <w:r>
        <w:t>процессы</w:t>
      </w:r>
      <w:r>
        <w:rPr>
          <w:spacing w:val="33"/>
        </w:rPr>
        <w:t xml:space="preserve"> </w:t>
      </w:r>
      <w:r>
        <w:t>и</w:t>
      </w:r>
      <w:r>
        <w:rPr>
          <w:spacing w:val="33"/>
        </w:rPr>
        <w:t xml:space="preserve"> </w:t>
      </w:r>
      <w:r>
        <w:t>явления;</w:t>
      </w:r>
      <w:r>
        <w:rPr>
          <w:spacing w:val="28"/>
        </w:rPr>
        <w:t xml:space="preserve"> </w:t>
      </w:r>
      <w:r>
        <w:t>ставить</w:t>
      </w:r>
      <w:r>
        <w:rPr>
          <w:spacing w:val="29"/>
        </w:rPr>
        <w:t xml:space="preserve"> </w:t>
      </w:r>
      <w:r>
        <w:t>несложные</w:t>
      </w:r>
      <w:r>
        <w:rPr>
          <w:spacing w:val="31"/>
        </w:rPr>
        <w:t xml:space="preserve"> </w:t>
      </w:r>
      <w:r>
        <w:t>биологические</w:t>
      </w:r>
      <w:r>
        <w:rPr>
          <w:spacing w:val="31"/>
        </w:rPr>
        <w:t xml:space="preserve"> </w:t>
      </w:r>
      <w:r>
        <w:t>эксперименты</w:t>
      </w:r>
      <w:r>
        <w:rPr>
          <w:spacing w:val="34"/>
        </w:rPr>
        <w:t xml:space="preserve"> </w:t>
      </w:r>
      <w:r>
        <w:t>и</w:t>
      </w:r>
      <w:r>
        <w:rPr>
          <w:spacing w:val="33"/>
        </w:rPr>
        <w:t xml:space="preserve"> </w:t>
      </w:r>
      <w:r>
        <w:t>интерпретировать</w:t>
      </w:r>
      <w:r>
        <w:rPr>
          <w:spacing w:val="-57"/>
        </w:rPr>
        <w:t xml:space="preserve"> </w:t>
      </w:r>
      <w:r>
        <w:t>их</w:t>
      </w:r>
      <w:r>
        <w:rPr>
          <w:spacing w:val="-4"/>
        </w:rPr>
        <w:t xml:space="preserve"> </w:t>
      </w:r>
      <w:r>
        <w:t>результаты.</w:t>
      </w:r>
    </w:p>
    <w:p w:rsidR="00AC2BF3" w:rsidRDefault="00AC2BF3">
      <w:pPr>
        <w:spacing w:line="268" w:lineRule="auto"/>
        <w:sectPr w:rsidR="00AC2BF3">
          <w:pgSz w:w="11910" w:h="16840"/>
          <w:pgMar w:top="1400" w:right="0" w:bottom="1020" w:left="160" w:header="0" w:footer="763" w:gutter="0"/>
          <w:cols w:space="720"/>
        </w:sectPr>
      </w:pPr>
    </w:p>
    <w:p w:rsidR="00AC2BF3" w:rsidRDefault="0057672D">
      <w:pPr>
        <w:pStyle w:val="a3"/>
        <w:spacing w:before="71" w:line="268" w:lineRule="auto"/>
        <w:ind w:left="1539" w:right="563" w:firstLine="710"/>
      </w:pPr>
      <w:r>
        <w:lastRenderedPageBreak/>
        <w:t>Выпускник</w:t>
      </w:r>
      <w:r>
        <w:rPr>
          <w:spacing w:val="1"/>
        </w:rPr>
        <w:t xml:space="preserve"> </w:t>
      </w:r>
      <w:r>
        <w:rPr>
          <w:b/>
        </w:rPr>
        <w:t>овладеет</w:t>
      </w:r>
      <w:r>
        <w:rPr>
          <w:b/>
          <w:spacing w:val="1"/>
        </w:rPr>
        <w:t xml:space="preserve"> </w:t>
      </w:r>
      <w:r>
        <w:t>системой</w:t>
      </w:r>
      <w:r>
        <w:rPr>
          <w:spacing w:val="1"/>
        </w:rPr>
        <w:t xml:space="preserve"> </w:t>
      </w:r>
      <w:r>
        <w:t>биологических</w:t>
      </w:r>
      <w:r>
        <w:rPr>
          <w:spacing w:val="1"/>
        </w:rPr>
        <w:t xml:space="preserve"> </w:t>
      </w:r>
      <w:r>
        <w:t>знаний</w:t>
      </w:r>
      <w:r>
        <w:rPr>
          <w:spacing w:val="1"/>
        </w:rPr>
        <w:t xml:space="preserve"> </w:t>
      </w:r>
      <w:r>
        <w:t>–</w:t>
      </w:r>
      <w:r>
        <w:rPr>
          <w:spacing w:val="1"/>
        </w:rPr>
        <w:t xml:space="preserve"> </w:t>
      </w:r>
      <w:r>
        <w:t>понятиями,</w:t>
      </w:r>
      <w:r>
        <w:rPr>
          <w:spacing w:val="1"/>
        </w:rPr>
        <w:t xml:space="preserve"> </w:t>
      </w:r>
      <w:r>
        <w:t>закономерностями,</w:t>
      </w:r>
      <w:r>
        <w:rPr>
          <w:spacing w:val="1"/>
        </w:rPr>
        <w:t xml:space="preserve"> </w:t>
      </w:r>
      <w:r>
        <w:t>законами,</w:t>
      </w:r>
      <w:r>
        <w:rPr>
          <w:spacing w:val="1"/>
        </w:rPr>
        <w:t xml:space="preserve"> </w:t>
      </w:r>
      <w:r>
        <w:t>теориями,</w:t>
      </w:r>
      <w:r>
        <w:rPr>
          <w:spacing w:val="1"/>
        </w:rPr>
        <w:t xml:space="preserve"> </w:t>
      </w:r>
      <w:r>
        <w:t>имеющими</w:t>
      </w:r>
      <w:r>
        <w:rPr>
          <w:spacing w:val="1"/>
        </w:rPr>
        <w:t xml:space="preserve"> </w:t>
      </w:r>
      <w:r>
        <w:t>важное</w:t>
      </w:r>
      <w:r>
        <w:rPr>
          <w:spacing w:val="1"/>
        </w:rPr>
        <w:t xml:space="preserve"> </w:t>
      </w:r>
      <w:r>
        <w:t>общеобразовательное</w:t>
      </w:r>
      <w:r>
        <w:rPr>
          <w:spacing w:val="1"/>
        </w:rPr>
        <w:t xml:space="preserve"> </w:t>
      </w:r>
      <w:r>
        <w:t>и</w:t>
      </w:r>
      <w:r>
        <w:rPr>
          <w:spacing w:val="1"/>
        </w:rPr>
        <w:t xml:space="preserve"> </w:t>
      </w:r>
      <w:r>
        <w:t>познавательное</w:t>
      </w:r>
      <w:r>
        <w:rPr>
          <w:spacing w:val="-6"/>
        </w:rPr>
        <w:t xml:space="preserve"> </w:t>
      </w:r>
      <w:r>
        <w:t>значение;</w:t>
      </w:r>
      <w:r>
        <w:rPr>
          <w:spacing w:val="-4"/>
        </w:rPr>
        <w:t xml:space="preserve"> </w:t>
      </w:r>
      <w:r>
        <w:t>сведениями</w:t>
      </w:r>
      <w:r>
        <w:rPr>
          <w:spacing w:val="-4"/>
        </w:rPr>
        <w:t xml:space="preserve"> </w:t>
      </w:r>
      <w:r>
        <w:t>по</w:t>
      </w:r>
      <w:r>
        <w:rPr>
          <w:spacing w:val="5"/>
        </w:rPr>
        <w:t xml:space="preserve"> </w:t>
      </w:r>
      <w:r>
        <w:t>истории</w:t>
      </w:r>
      <w:r>
        <w:rPr>
          <w:spacing w:val="1"/>
        </w:rPr>
        <w:t xml:space="preserve"> </w:t>
      </w:r>
      <w:r>
        <w:t>становления биологии</w:t>
      </w:r>
      <w:r>
        <w:rPr>
          <w:spacing w:val="-3"/>
        </w:rPr>
        <w:t xml:space="preserve"> </w:t>
      </w:r>
      <w:r>
        <w:t>как</w:t>
      </w:r>
      <w:r>
        <w:rPr>
          <w:spacing w:val="-2"/>
        </w:rPr>
        <w:t xml:space="preserve"> </w:t>
      </w:r>
      <w:r>
        <w:t>науки.</w:t>
      </w:r>
    </w:p>
    <w:p w:rsidR="00AC2BF3" w:rsidRDefault="0057672D">
      <w:pPr>
        <w:pStyle w:val="a3"/>
        <w:spacing w:before="5" w:line="268" w:lineRule="auto"/>
        <w:ind w:left="1539" w:right="564" w:firstLine="710"/>
      </w:pPr>
      <w:r>
        <w:t>Выпускник</w:t>
      </w:r>
      <w:r>
        <w:rPr>
          <w:spacing w:val="1"/>
        </w:rPr>
        <w:t xml:space="preserve"> </w:t>
      </w:r>
      <w:r>
        <w:rPr>
          <w:b/>
        </w:rPr>
        <w:t>освоит</w:t>
      </w:r>
      <w:r>
        <w:rPr>
          <w:b/>
          <w:spacing w:val="1"/>
        </w:rPr>
        <w:t xml:space="preserve"> </w:t>
      </w:r>
      <w:r>
        <w:t>общие</w:t>
      </w:r>
      <w:r>
        <w:rPr>
          <w:spacing w:val="1"/>
        </w:rPr>
        <w:t xml:space="preserve"> </w:t>
      </w:r>
      <w:r>
        <w:t>приемы: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рациональной</w:t>
      </w:r>
      <w:r>
        <w:rPr>
          <w:spacing w:val="1"/>
        </w:rPr>
        <w:t xml:space="preserve"> </w:t>
      </w:r>
      <w:r>
        <w:t>организации труда и отдыха; выращивания и размножения культурных растений и домашних</w:t>
      </w:r>
      <w:r>
        <w:rPr>
          <w:spacing w:val="-57"/>
        </w:rPr>
        <w:t xml:space="preserve"> </w:t>
      </w:r>
      <w:r>
        <w:t>животных, ухода за ними; проведения наблюдений за состоянием собственного организма;</w:t>
      </w:r>
      <w:r>
        <w:rPr>
          <w:spacing w:val="1"/>
        </w:rPr>
        <w:t xml:space="preserve"> </w:t>
      </w:r>
      <w:r>
        <w:t>правила</w:t>
      </w:r>
      <w:r>
        <w:rPr>
          <w:spacing w:val="-2"/>
        </w:rPr>
        <w:t xml:space="preserve"> </w:t>
      </w:r>
      <w:r>
        <w:t>работы</w:t>
      </w:r>
      <w:r>
        <w:rPr>
          <w:spacing w:val="-2"/>
        </w:rPr>
        <w:t xml:space="preserve"> </w:t>
      </w:r>
      <w:r>
        <w:t>в</w:t>
      </w:r>
      <w:r>
        <w:rPr>
          <w:spacing w:val="1"/>
        </w:rPr>
        <w:t xml:space="preserve"> </w:t>
      </w:r>
      <w:r>
        <w:t>кабинете</w:t>
      </w:r>
      <w:r>
        <w:rPr>
          <w:spacing w:val="-1"/>
        </w:rPr>
        <w:t xml:space="preserve"> </w:t>
      </w:r>
      <w:r>
        <w:t>биологии,</w:t>
      </w:r>
      <w:r>
        <w:rPr>
          <w:spacing w:val="2"/>
        </w:rPr>
        <w:t xml:space="preserve"> </w:t>
      </w:r>
      <w:r>
        <w:t>с</w:t>
      </w:r>
      <w:r>
        <w:rPr>
          <w:spacing w:val="-1"/>
        </w:rPr>
        <w:t xml:space="preserve"> </w:t>
      </w:r>
      <w:r>
        <w:t>биологическими приборами</w:t>
      </w:r>
      <w:r>
        <w:rPr>
          <w:spacing w:val="-4"/>
        </w:rPr>
        <w:t xml:space="preserve"> </w:t>
      </w:r>
      <w:r>
        <w:t>и</w:t>
      </w:r>
      <w:r>
        <w:rPr>
          <w:spacing w:val="-4"/>
        </w:rPr>
        <w:t xml:space="preserve"> </w:t>
      </w:r>
      <w:r>
        <w:t>инструментами.</w:t>
      </w:r>
    </w:p>
    <w:p w:rsidR="00AC2BF3" w:rsidRDefault="0057672D">
      <w:pPr>
        <w:pStyle w:val="a3"/>
        <w:spacing w:line="268" w:lineRule="auto"/>
        <w:ind w:left="1539" w:right="563" w:firstLine="710"/>
      </w:pPr>
      <w:r>
        <w:t>Выпускник</w:t>
      </w:r>
      <w:r>
        <w:rPr>
          <w:spacing w:val="1"/>
        </w:rPr>
        <w:t xml:space="preserve"> </w:t>
      </w:r>
      <w:r>
        <w:rPr>
          <w:b/>
        </w:rPr>
        <w:t>приобретет</w:t>
      </w:r>
      <w:r>
        <w:rPr>
          <w:b/>
          <w:spacing w:val="1"/>
        </w:rPr>
        <w:t xml:space="preserve"> </w:t>
      </w:r>
      <w:r>
        <w:t>навыки</w:t>
      </w:r>
      <w:r>
        <w:rPr>
          <w:spacing w:val="1"/>
        </w:rPr>
        <w:t xml:space="preserve"> </w:t>
      </w:r>
      <w:r>
        <w:t>использования</w:t>
      </w:r>
      <w:r>
        <w:rPr>
          <w:spacing w:val="1"/>
        </w:rPr>
        <w:t xml:space="preserve"> </w:t>
      </w:r>
      <w:r>
        <w:t>научно-популярной</w:t>
      </w:r>
      <w:r>
        <w:rPr>
          <w:spacing w:val="1"/>
        </w:rPr>
        <w:t xml:space="preserve"> </w:t>
      </w:r>
      <w:r>
        <w:t>литературы</w:t>
      </w:r>
      <w:r>
        <w:rPr>
          <w:spacing w:val="1"/>
        </w:rPr>
        <w:t xml:space="preserve"> </w:t>
      </w:r>
      <w:r>
        <w:t>по</w:t>
      </w:r>
      <w:r>
        <w:rPr>
          <w:spacing w:val="1"/>
        </w:rPr>
        <w:t xml:space="preserve"> </w:t>
      </w:r>
      <w:r>
        <w:t>биологии,</w:t>
      </w:r>
      <w:r>
        <w:rPr>
          <w:spacing w:val="1"/>
        </w:rPr>
        <w:t xml:space="preserve"> </w:t>
      </w:r>
      <w:r>
        <w:t>справочных</w:t>
      </w:r>
      <w:r>
        <w:rPr>
          <w:spacing w:val="1"/>
        </w:rPr>
        <w:t xml:space="preserve"> </w:t>
      </w:r>
      <w:r>
        <w:t>материалов</w:t>
      </w:r>
      <w:r>
        <w:rPr>
          <w:spacing w:val="1"/>
        </w:rPr>
        <w:t xml:space="preserve"> </w:t>
      </w:r>
      <w:r>
        <w:t>(на</w:t>
      </w:r>
      <w:r>
        <w:rPr>
          <w:spacing w:val="1"/>
        </w:rPr>
        <w:t xml:space="preserve"> </w:t>
      </w:r>
      <w:r>
        <w:t>бумажных</w:t>
      </w:r>
      <w:r>
        <w:rPr>
          <w:spacing w:val="1"/>
        </w:rPr>
        <w:t xml:space="preserve"> </w:t>
      </w:r>
      <w:r>
        <w:t>и</w:t>
      </w:r>
      <w:r>
        <w:rPr>
          <w:spacing w:val="1"/>
        </w:rPr>
        <w:t xml:space="preserve"> </w:t>
      </w:r>
      <w:r>
        <w:t>электронных</w:t>
      </w:r>
      <w:r>
        <w:rPr>
          <w:spacing w:val="1"/>
        </w:rPr>
        <w:t xml:space="preserve"> </w:t>
      </w:r>
      <w:r>
        <w:t>носителях),</w:t>
      </w:r>
      <w:r>
        <w:rPr>
          <w:spacing w:val="1"/>
        </w:rPr>
        <w:t xml:space="preserve"> </w:t>
      </w:r>
      <w:r>
        <w:t>ресурсов</w:t>
      </w:r>
      <w:r>
        <w:rPr>
          <w:spacing w:val="1"/>
        </w:rPr>
        <w:t xml:space="preserve"> </w:t>
      </w:r>
      <w:r>
        <w:t>Интернета</w:t>
      </w:r>
      <w:r>
        <w:rPr>
          <w:spacing w:val="2"/>
        </w:rPr>
        <w:t xml:space="preserve"> </w:t>
      </w:r>
      <w:r>
        <w:t>при</w:t>
      </w:r>
      <w:r>
        <w:rPr>
          <w:spacing w:val="-2"/>
        </w:rPr>
        <w:t xml:space="preserve"> </w:t>
      </w:r>
      <w:r>
        <w:t>выполнении</w:t>
      </w:r>
      <w:r>
        <w:rPr>
          <w:spacing w:val="3"/>
        </w:rPr>
        <w:t xml:space="preserve"> </w:t>
      </w:r>
      <w:r>
        <w:t>учебных</w:t>
      </w:r>
      <w:r>
        <w:rPr>
          <w:spacing w:val="-4"/>
        </w:rPr>
        <w:t xml:space="preserve"> </w:t>
      </w:r>
      <w:r>
        <w:t>задач.</w:t>
      </w:r>
    </w:p>
    <w:p w:rsidR="00AC2BF3" w:rsidRDefault="0057672D">
      <w:pPr>
        <w:pStyle w:val="3"/>
        <w:spacing w:before="6"/>
        <w:ind w:left="2250"/>
        <w:jc w:val="both"/>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91"/>
        </w:numPr>
        <w:tabs>
          <w:tab w:val="left" w:pos="1968"/>
        </w:tabs>
        <w:spacing w:before="31" w:line="237" w:lineRule="auto"/>
        <w:ind w:right="573" w:firstLine="710"/>
        <w:rPr>
          <w:rFonts w:ascii="Symbol" w:hAnsi="Symbol"/>
          <w:sz w:val="24"/>
        </w:rPr>
      </w:pPr>
      <w:r>
        <w:rPr>
          <w:sz w:val="24"/>
        </w:rPr>
        <w:t>осознанно использовать знания основных правил поведения в природе и основ здорового</w:t>
      </w:r>
      <w:r>
        <w:rPr>
          <w:spacing w:val="-57"/>
          <w:sz w:val="24"/>
        </w:rPr>
        <w:t xml:space="preserve"> </w:t>
      </w:r>
      <w:r>
        <w:rPr>
          <w:sz w:val="24"/>
        </w:rPr>
        <w:t>образа жизни</w:t>
      </w:r>
      <w:r>
        <w:rPr>
          <w:spacing w:val="-2"/>
          <w:sz w:val="24"/>
        </w:rPr>
        <w:t xml:space="preserve"> </w:t>
      </w:r>
      <w:r>
        <w:rPr>
          <w:sz w:val="24"/>
        </w:rPr>
        <w:t>в</w:t>
      </w:r>
      <w:r>
        <w:rPr>
          <w:spacing w:val="-1"/>
          <w:sz w:val="24"/>
        </w:rPr>
        <w:t xml:space="preserve"> </w:t>
      </w:r>
      <w:r>
        <w:rPr>
          <w:sz w:val="24"/>
        </w:rPr>
        <w:t>быту;</w:t>
      </w:r>
    </w:p>
    <w:p w:rsidR="00AC2BF3" w:rsidRDefault="0057672D">
      <w:pPr>
        <w:pStyle w:val="a4"/>
        <w:numPr>
          <w:ilvl w:val="1"/>
          <w:numId w:val="91"/>
        </w:numPr>
        <w:tabs>
          <w:tab w:val="left" w:pos="1968"/>
        </w:tabs>
        <w:spacing w:before="7" w:line="237" w:lineRule="auto"/>
        <w:ind w:right="562" w:firstLine="710"/>
        <w:rPr>
          <w:rFonts w:ascii="Symbol" w:hAnsi="Symbol"/>
          <w:sz w:val="24"/>
        </w:rPr>
      </w:pPr>
      <w:r>
        <w:rPr>
          <w:sz w:val="24"/>
        </w:rPr>
        <w:t>выбирать целевые и смысловые установки в своих действиях и поступках по отношению</w:t>
      </w:r>
      <w:r>
        <w:rPr>
          <w:spacing w:val="1"/>
          <w:sz w:val="24"/>
        </w:rPr>
        <w:t xml:space="preserve"> </w:t>
      </w:r>
      <w:r>
        <w:rPr>
          <w:sz w:val="24"/>
        </w:rPr>
        <w:t>к</w:t>
      </w:r>
      <w:r>
        <w:rPr>
          <w:spacing w:val="-1"/>
          <w:sz w:val="24"/>
        </w:rPr>
        <w:t xml:space="preserve"> </w:t>
      </w:r>
      <w:r>
        <w:rPr>
          <w:sz w:val="24"/>
        </w:rPr>
        <w:t>живой</w:t>
      </w:r>
      <w:r>
        <w:rPr>
          <w:spacing w:val="3"/>
          <w:sz w:val="24"/>
        </w:rPr>
        <w:t xml:space="preserve"> </w:t>
      </w:r>
      <w:r>
        <w:rPr>
          <w:sz w:val="24"/>
        </w:rPr>
        <w:t>природе,</w:t>
      </w:r>
      <w:r>
        <w:rPr>
          <w:spacing w:val="4"/>
          <w:sz w:val="24"/>
        </w:rPr>
        <w:t xml:space="preserve"> </w:t>
      </w:r>
      <w:r>
        <w:rPr>
          <w:sz w:val="24"/>
        </w:rPr>
        <w:t>здоровью</w:t>
      </w:r>
      <w:r>
        <w:rPr>
          <w:spacing w:val="-6"/>
          <w:sz w:val="24"/>
        </w:rPr>
        <w:t xml:space="preserve"> </w:t>
      </w:r>
      <w:r>
        <w:rPr>
          <w:sz w:val="24"/>
        </w:rPr>
        <w:t>своему</w:t>
      </w:r>
      <w:r>
        <w:rPr>
          <w:spacing w:val="-8"/>
          <w:sz w:val="24"/>
        </w:rPr>
        <w:t xml:space="preserve"> </w:t>
      </w:r>
      <w:r>
        <w:rPr>
          <w:sz w:val="24"/>
        </w:rPr>
        <w:t>и</w:t>
      </w:r>
      <w:r>
        <w:rPr>
          <w:spacing w:val="3"/>
          <w:sz w:val="24"/>
        </w:rPr>
        <w:t xml:space="preserve"> </w:t>
      </w:r>
      <w:r>
        <w:rPr>
          <w:sz w:val="24"/>
        </w:rPr>
        <w:t>окружающих;</w:t>
      </w:r>
    </w:p>
    <w:p w:rsidR="00AC2BF3" w:rsidRDefault="0057672D">
      <w:pPr>
        <w:pStyle w:val="a4"/>
        <w:numPr>
          <w:ilvl w:val="1"/>
          <w:numId w:val="91"/>
        </w:numPr>
        <w:tabs>
          <w:tab w:val="left" w:pos="1968"/>
        </w:tabs>
        <w:ind w:right="562" w:firstLine="710"/>
        <w:rPr>
          <w:rFonts w:ascii="Symbol" w:hAnsi="Symbol"/>
          <w:sz w:val="24"/>
        </w:rPr>
      </w:pPr>
      <w:r>
        <w:rPr>
          <w:sz w:val="24"/>
        </w:rPr>
        <w:t>ориентироваться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познавательных</w:t>
      </w:r>
      <w:r>
        <w:rPr>
          <w:spacing w:val="1"/>
          <w:sz w:val="24"/>
        </w:rPr>
        <w:t xml:space="preserve"> </w:t>
      </w:r>
      <w:r>
        <w:rPr>
          <w:sz w:val="24"/>
        </w:rPr>
        <w:t>ценностей</w:t>
      </w:r>
      <w:r>
        <w:rPr>
          <w:spacing w:val="1"/>
          <w:sz w:val="24"/>
        </w:rPr>
        <w:t xml:space="preserve"> </w:t>
      </w:r>
      <w:r>
        <w:rPr>
          <w:sz w:val="24"/>
        </w:rPr>
        <w:t>–</w:t>
      </w:r>
      <w:r>
        <w:rPr>
          <w:spacing w:val="1"/>
          <w:sz w:val="24"/>
        </w:rPr>
        <w:t xml:space="preserve"> </w:t>
      </w:r>
      <w:r>
        <w:rPr>
          <w:sz w:val="24"/>
        </w:rPr>
        <w:t>воспринимать</w:t>
      </w:r>
      <w:r>
        <w:rPr>
          <w:spacing w:val="1"/>
          <w:sz w:val="24"/>
        </w:rPr>
        <w:t xml:space="preserve"> </w:t>
      </w:r>
      <w:r>
        <w:rPr>
          <w:sz w:val="24"/>
        </w:rPr>
        <w:t>информацию</w:t>
      </w:r>
      <w:r>
        <w:rPr>
          <w:spacing w:val="1"/>
          <w:sz w:val="24"/>
        </w:rPr>
        <w:t xml:space="preserve"> </w:t>
      </w:r>
      <w:r>
        <w:rPr>
          <w:sz w:val="24"/>
        </w:rPr>
        <w:t>биологического содержания в научно-популярной литературе, средствах массовой информации и</w:t>
      </w:r>
      <w:r>
        <w:rPr>
          <w:spacing w:val="1"/>
          <w:sz w:val="24"/>
        </w:rPr>
        <w:t xml:space="preserve"> </w:t>
      </w:r>
      <w:r>
        <w:rPr>
          <w:sz w:val="24"/>
        </w:rPr>
        <w:t>Интернет-ресурсах, критически оценивать полученную информацию, анализируя ее содержание и</w:t>
      </w:r>
      <w:r>
        <w:rPr>
          <w:spacing w:val="1"/>
          <w:sz w:val="24"/>
        </w:rPr>
        <w:t xml:space="preserve"> </w:t>
      </w:r>
      <w:r>
        <w:rPr>
          <w:sz w:val="24"/>
        </w:rPr>
        <w:t>данные</w:t>
      </w:r>
      <w:r>
        <w:rPr>
          <w:spacing w:val="-5"/>
          <w:sz w:val="24"/>
        </w:rPr>
        <w:t xml:space="preserve"> </w:t>
      </w:r>
      <w:r>
        <w:rPr>
          <w:sz w:val="24"/>
        </w:rPr>
        <w:t>об источнике</w:t>
      </w:r>
      <w:r>
        <w:rPr>
          <w:spacing w:val="1"/>
          <w:sz w:val="24"/>
        </w:rPr>
        <w:t xml:space="preserve"> </w:t>
      </w:r>
      <w:r>
        <w:rPr>
          <w:sz w:val="24"/>
        </w:rPr>
        <w:t>информации;</w:t>
      </w:r>
    </w:p>
    <w:p w:rsidR="00AC2BF3" w:rsidRDefault="0057672D">
      <w:pPr>
        <w:pStyle w:val="a4"/>
        <w:numPr>
          <w:ilvl w:val="1"/>
          <w:numId w:val="91"/>
        </w:numPr>
        <w:tabs>
          <w:tab w:val="left" w:pos="1968"/>
        </w:tabs>
        <w:spacing w:before="1"/>
        <w:ind w:right="565" w:firstLine="710"/>
        <w:rPr>
          <w:rFonts w:ascii="Symbol" w:hAnsi="Symbol"/>
          <w:sz w:val="24"/>
        </w:rPr>
      </w:pPr>
      <w:r>
        <w:rPr>
          <w:sz w:val="24"/>
        </w:rPr>
        <w:t>создавать собственные письменные и устные сообщения о биологических явлениях и</w:t>
      </w:r>
      <w:r>
        <w:rPr>
          <w:spacing w:val="1"/>
          <w:sz w:val="24"/>
        </w:rPr>
        <w:t xml:space="preserve"> </w:t>
      </w:r>
      <w:r>
        <w:rPr>
          <w:sz w:val="24"/>
        </w:rPr>
        <w:t>процессах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нескольких</w:t>
      </w:r>
      <w:r>
        <w:rPr>
          <w:spacing w:val="1"/>
          <w:sz w:val="24"/>
        </w:rPr>
        <w:t xml:space="preserve"> </w:t>
      </w:r>
      <w:r>
        <w:rPr>
          <w:sz w:val="24"/>
        </w:rPr>
        <w:t>источников</w:t>
      </w:r>
      <w:r>
        <w:rPr>
          <w:spacing w:val="1"/>
          <w:sz w:val="24"/>
        </w:rPr>
        <w:t xml:space="preserve"> </w:t>
      </w:r>
      <w:r>
        <w:rPr>
          <w:sz w:val="24"/>
        </w:rPr>
        <w:t>информации,</w:t>
      </w:r>
      <w:r>
        <w:rPr>
          <w:spacing w:val="1"/>
          <w:sz w:val="24"/>
        </w:rPr>
        <w:t xml:space="preserve"> </w:t>
      </w:r>
      <w:r>
        <w:rPr>
          <w:sz w:val="24"/>
        </w:rPr>
        <w:t>сопровождать</w:t>
      </w:r>
      <w:r>
        <w:rPr>
          <w:spacing w:val="1"/>
          <w:sz w:val="24"/>
        </w:rPr>
        <w:t xml:space="preserve"> </w:t>
      </w:r>
      <w:r>
        <w:rPr>
          <w:sz w:val="24"/>
        </w:rPr>
        <w:t>выступление</w:t>
      </w:r>
      <w:r>
        <w:rPr>
          <w:spacing w:val="1"/>
          <w:sz w:val="24"/>
        </w:rPr>
        <w:t xml:space="preserve"> </w:t>
      </w:r>
      <w:r>
        <w:rPr>
          <w:sz w:val="24"/>
        </w:rPr>
        <w:t>презентацией,</w:t>
      </w:r>
      <w:r>
        <w:rPr>
          <w:spacing w:val="-2"/>
          <w:sz w:val="24"/>
        </w:rPr>
        <w:t xml:space="preserve"> </w:t>
      </w:r>
      <w:r>
        <w:rPr>
          <w:sz w:val="24"/>
        </w:rPr>
        <w:t>учитывая</w:t>
      </w:r>
      <w:r>
        <w:rPr>
          <w:spacing w:val="2"/>
          <w:sz w:val="24"/>
        </w:rPr>
        <w:t xml:space="preserve"> </w:t>
      </w:r>
      <w:r>
        <w:rPr>
          <w:sz w:val="24"/>
        </w:rPr>
        <w:t>особенности</w:t>
      </w:r>
      <w:r>
        <w:rPr>
          <w:spacing w:val="-2"/>
          <w:sz w:val="24"/>
        </w:rPr>
        <w:t xml:space="preserve"> </w:t>
      </w:r>
      <w:r>
        <w:rPr>
          <w:sz w:val="24"/>
        </w:rPr>
        <w:t>аудитории</w:t>
      </w:r>
      <w:r>
        <w:rPr>
          <w:spacing w:val="3"/>
          <w:sz w:val="24"/>
        </w:rPr>
        <w:t xml:space="preserve"> </w:t>
      </w:r>
      <w:r>
        <w:rPr>
          <w:sz w:val="24"/>
        </w:rPr>
        <w:t>сверстников.</w:t>
      </w:r>
    </w:p>
    <w:p w:rsidR="00AC2BF3" w:rsidRDefault="0057672D">
      <w:pPr>
        <w:pStyle w:val="3"/>
        <w:spacing w:before="2" w:line="266" w:lineRule="auto"/>
        <w:ind w:left="2250" w:right="7079"/>
        <w:jc w:val="both"/>
      </w:pPr>
      <w:r>
        <w:t>Живые организмы.</w:t>
      </w:r>
      <w:r>
        <w:rPr>
          <w:spacing w:val="1"/>
        </w:rPr>
        <w:t xml:space="preserve"> </w:t>
      </w:r>
      <w:r>
        <w:t>Выпускник</w:t>
      </w:r>
      <w:r>
        <w:rPr>
          <w:spacing w:val="-12"/>
        </w:rPr>
        <w:t xml:space="preserve"> </w:t>
      </w:r>
      <w:r>
        <w:t>научится:</w:t>
      </w:r>
    </w:p>
    <w:p w:rsidR="00AC2BF3" w:rsidRDefault="0057672D">
      <w:pPr>
        <w:pStyle w:val="a4"/>
        <w:numPr>
          <w:ilvl w:val="1"/>
          <w:numId w:val="91"/>
        </w:numPr>
        <w:tabs>
          <w:tab w:val="left" w:pos="1968"/>
        </w:tabs>
        <w:spacing w:before="7" w:line="237" w:lineRule="auto"/>
        <w:ind w:right="573" w:firstLine="710"/>
        <w:jc w:val="left"/>
        <w:rPr>
          <w:rFonts w:ascii="Symbol" w:hAnsi="Symbol"/>
          <w:sz w:val="24"/>
        </w:rPr>
      </w:pPr>
      <w:r>
        <w:rPr>
          <w:sz w:val="24"/>
        </w:rPr>
        <w:t>выделять</w:t>
      </w:r>
      <w:r>
        <w:rPr>
          <w:spacing w:val="3"/>
          <w:sz w:val="24"/>
        </w:rPr>
        <w:t xml:space="preserve"> </w:t>
      </w:r>
      <w:r>
        <w:rPr>
          <w:sz w:val="24"/>
        </w:rPr>
        <w:t>существенные</w:t>
      </w:r>
      <w:r>
        <w:rPr>
          <w:spacing w:val="2"/>
          <w:sz w:val="24"/>
        </w:rPr>
        <w:t xml:space="preserve"> </w:t>
      </w:r>
      <w:r>
        <w:rPr>
          <w:sz w:val="24"/>
        </w:rPr>
        <w:t>признаки</w:t>
      </w:r>
      <w:r>
        <w:rPr>
          <w:spacing w:val="3"/>
          <w:sz w:val="24"/>
        </w:rPr>
        <w:t xml:space="preserve"> </w:t>
      </w:r>
      <w:r>
        <w:rPr>
          <w:sz w:val="24"/>
        </w:rPr>
        <w:t>биологических</w:t>
      </w:r>
      <w:r>
        <w:rPr>
          <w:spacing w:val="58"/>
          <w:sz w:val="24"/>
        </w:rPr>
        <w:t xml:space="preserve"> </w:t>
      </w:r>
      <w:r>
        <w:rPr>
          <w:sz w:val="24"/>
        </w:rPr>
        <w:t>объектов</w:t>
      </w:r>
      <w:r>
        <w:rPr>
          <w:spacing w:val="4"/>
          <w:sz w:val="24"/>
        </w:rPr>
        <w:t xml:space="preserve"> </w:t>
      </w:r>
      <w:r>
        <w:rPr>
          <w:sz w:val="24"/>
        </w:rPr>
        <w:t>(клеток</w:t>
      </w:r>
      <w:r>
        <w:rPr>
          <w:spacing w:val="1"/>
          <w:sz w:val="24"/>
        </w:rPr>
        <w:t xml:space="preserve"> </w:t>
      </w:r>
      <w:r>
        <w:rPr>
          <w:sz w:val="24"/>
        </w:rPr>
        <w:t>и</w:t>
      </w:r>
      <w:r>
        <w:rPr>
          <w:spacing w:val="54"/>
          <w:sz w:val="24"/>
        </w:rPr>
        <w:t xml:space="preserve"> </w:t>
      </w:r>
      <w:r>
        <w:rPr>
          <w:sz w:val="24"/>
        </w:rPr>
        <w:t>организмов</w:t>
      </w:r>
      <w:r>
        <w:rPr>
          <w:spacing w:val="-57"/>
          <w:sz w:val="24"/>
        </w:rPr>
        <w:t xml:space="preserve"> </w:t>
      </w:r>
      <w:r>
        <w:rPr>
          <w:sz w:val="24"/>
        </w:rPr>
        <w:t>растений,</w:t>
      </w:r>
      <w:r>
        <w:rPr>
          <w:spacing w:val="-2"/>
          <w:sz w:val="24"/>
        </w:rPr>
        <w:t xml:space="preserve"> </w:t>
      </w:r>
      <w:r>
        <w:rPr>
          <w:sz w:val="24"/>
        </w:rPr>
        <w:t>животных,</w:t>
      </w:r>
      <w:r>
        <w:rPr>
          <w:spacing w:val="-2"/>
          <w:sz w:val="24"/>
        </w:rPr>
        <w:t xml:space="preserve"> </w:t>
      </w:r>
      <w:r>
        <w:rPr>
          <w:sz w:val="24"/>
        </w:rPr>
        <w:t>грибов,</w:t>
      </w:r>
      <w:r>
        <w:rPr>
          <w:spacing w:val="-1"/>
          <w:sz w:val="24"/>
        </w:rPr>
        <w:t xml:space="preserve"> </w:t>
      </w:r>
      <w:r>
        <w:rPr>
          <w:sz w:val="24"/>
        </w:rPr>
        <w:t>бактерий)</w:t>
      </w:r>
      <w:r>
        <w:rPr>
          <w:spacing w:val="-2"/>
          <w:sz w:val="24"/>
        </w:rPr>
        <w:t xml:space="preserve"> </w:t>
      </w:r>
      <w:r>
        <w:rPr>
          <w:sz w:val="24"/>
        </w:rPr>
        <w:t>и</w:t>
      </w:r>
      <w:r>
        <w:rPr>
          <w:spacing w:val="3"/>
          <w:sz w:val="24"/>
        </w:rPr>
        <w:t xml:space="preserve"> </w:t>
      </w:r>
      <w:r>
        <w:rPr>
          <w:sz w:val="24"/>
        </w:rPr>
        <w:t>процессов,</w:t>
      </w:r>
      <w:r>
        <w:rPr>
          <w:spacing w:val="3"/>
          <w:sz w:val="24"/>
        </w:rPr>
        <w:t xml:space="preserve"> </w:t>
      </w:r>
      <w:r>
        <w:rPr>
          <w:sz w:val="24"/>
        </w:rPr>
        <w:t>характерных</w:t>
      </w:r>
      <w:r>
        <w:rPr>
          <w:spacing w:val="-4"/>
          <w:sz w:val="24"/>
        </w:rPr>
        <w:t xml:space="preserve"> </w:t>
      </w:r>
      <w:r>
        <w:rPr>
          <w:sz w:val="24"/>
        </w:rPr>
        <w:t>для</w:t>
      </w:r>
      <w:r>
        <w:rPr>
          <w:spacing w:val="2"/>
          <w:sz w:val="24"/>
        </w:rPr>
        <w:t xml:space="preserve"> </w:t>
      </w:r>
      <w:r>
        <w:rPr>
          <w:sz w:val="24"/>
        </w:rPr>
        <w:t>живых</w:t>
      </w:r>
      <w:r>
        <w:rPr>
          <w:spacing w:val="-9"/>
          <w:sz w:val="24"/>
        </w:rPr>
        <w:t xml:space="preserve"> </w:t>
      </w:r>
      <w:r>
        <w:rPr>
          <w:sz w:val="24"/>
        </w:rPr>
        <w:t>организмов;</w:t>
      </w:r>
    </w:p>
    <w:p w:rsidR="00AC2BF3" w:rsidRDefault="0057672D">
      <w:pPr>
        <w:pStyle w:val="a4"/>
        <w:numPr>
          <w:ilvl w:val="1"/>
          <w:numId w:val="91"/>
        </w:numPr>
        <w:tabs>
          <w:tab w:val="left" w:pos="1968"/>
        </w:tabs>
        <w:ind w:right="573" w:firstLine="710"/>
        <w:jc w:val="left"/>
        <w:rPr>
          <w:rFonts w:ascii="Symbol" w:hAnsi="Symbol"/>
          <w:sz w:val="24"/>
        </w:rPr>
      </w:pPr>
      <w:r>
        <w:rPr>
          <w:sz w:val="24"/>
        </w:rPr>
        <w:t>аргументировать,</w:t>
      </w:r>
      <w:r>
        <w:rPr>
          <w:spacing w:val="42"/>
          <w:sz w:val="24"/>
        </w:rPr>
        <w:t xml:space="preserve"> </w:t>
      </w:r>
      <w:r>
        <w:rPr>
          <w:sz w:val="24"/>
        </w:rPr>
        <w:t>приводить</w:t>
      </w:r>
      <w:r>
        <w:rPr>
          <w:spacing w:val="45"/>
          <w:sz w:val="24"/>
        </w:rPr>
        <w:t xml:space="preserve"> </w:t>
      </w:r>
      <w:r>
        <w:rPr>
          <w:sz w:val="24"/>
        </w:rPr>
        <w:t>доказательства</w:t>
      </w:r>
      <w:r>
        <w:rPr>
          <w:spacing w:val="39"/>
          <w:sz w:val="24"/>
        </w:rPr>
        <w:t xml:space="preserve"> </w:t>
      </w:r>
      <w:r>
        <w:rPr>
          <w:sz w:val="24"/>
        </w:rPr>
        <w:t>родства</w:t>
      </w:r>
      <w:r>
        <w:rPr>
          <w:spacing w:val="43"/>
          <w:sz w:val="24"/>
        </w:rPr>
        <w:t xml:space="preserve"> </w:t>
      </w:r>
      <w:r>
        <w:rPr>
          <w:sz w:val="24"/>
        </w:rPr>
        <w:t>различных</w:t>
      </w:r>
      <w:r>
        <w:rPr>
          <w:spacing w:val="39"/>
          <w:sz w:val="24"/>
        </w:rPr>
        <w:t xml:space="preserve"> </w:t>
      </w:r>
      <w:r>
        <w:rPr>
          <w:sz w:val="24"/>
        </w:rPr>
        <w:t>таксонов</w:t>
      </w:r>
      <w:r>
        <w:rPr>
          <w:spacing w:val="41"/>
          <w:sz w:val="24"/>
        </w:rPr>
        <w:t xml:space="preserve"> </w:t>
      </w:r>
      <w:r>
        <w:rPr>
          <w:sz w:val="24"/>
        </w:rPr>
        <w:t>растений,</w:t>
      </w:r>
      <w:r>
        <w:rPr>
          <w:spacing w:val="-57"/>
          <w:sz w:val="24"/>
        </w:rPr>
        <w:t xml:space="preserve"> </w:t>
      </w:r>
      <w:r>
        <w:rPr>
          <w:sz w:val="24"/>
        </w:rPr>
        <w:t>животных,</w:t>
      </w:r>
      <w:r>
        <w:rPr>
          <w:spacing w:val="3"/>
          <w:sz w:val="24"/>
        </w:rPr>
        <w:t xml:space="preserve"> </w:t>
      </w:r>
      <w:r>
        <w:rPr>
          <w:sz w:val="24"/>
        </w:rPr>
        <w:t>грибов</w:t>
      </w:r>
      <w:r>
        <w:rPr>
          <w:spacing w:val="3"/>
          <w:sz w:val="24"/>
        </w:rPr>
        <w:t xml:space="preserve"> </w:t>
      </w:r>
      <w:r>
        <w:rPr>
          <w:sz w:val="24"/>
        </w:rPr>
        <w:t>и</w:t>
      </w:r>
      <w:r>
        <w:rPr>
          <w:spacing w:val="-2"/>
          <w:sz w:val="24"/>
        </w:rPr>
        <w:t xml:space="preserve"> </w:t>
      </w:r>
      <w:r>
        <w:rPr>
          <w:sz w:val="24"/>
        </w:rPr>
        <w:t>бактерий;</w:t>
      </w:r>
    </w:p>
    <w:p w:rsidR="00AC2BF3" w:rsidRDefault="0057672D">
      <w:pPr>
        <w:pStyle w:val="a4"/>
        <w:numPr>
          <w:ilvl w:val="1"/>
          <w:numId w:val="91"/>
        </w:numPr>
        <w:tabs>
          <w:tab w:val="left" w:pos="1968"/>
        </w:tabs>
        <w:spacing w:before="3" w:line="237" w:lineRule="auto"/>
        <w:ind w:right="573" w:firstLine="710"/>
        <w:jc w:val="left"/>
        <w:rPr>
          <w:rFonts w:ascii="Symbol" w:hAnsi="Symbol"/>
          <w:sz w:val="24"/>
        </w:rPr>
      </w:pPr>
      <w:r>
        <w:rPr>
          <w:sz w:val="24"/>
        </w:rPr>
        <w:t>аргументировать,</w:t>
      </w:r>
      <w:r>
        <w:rPr>
          <w:spacing w:val="8"/>
          <w:sz w:val="24"/>
        </w:rPr>
        <w:t xml:space="preserve"> </w:t>
      </w:r>
      <w:r>
        <w:rPr>
          <w:sz w:val="24"/>
        </w:rPr>
        <w:t>приводить</w:t>
      </w:r>
      <w:r>
        <w:rPr>
          <w:spacing w:val="10"/>
          <w:sz w:val="24"/>
        </w:rPr>
        <w:t xml:space="preserve"> </w:t>
      </w:r>
      <w:r>
        <w:rPr>
          <w:sz w:val="24"/>
        </w:rPr>
        <w:t>доказательства</w:t>
      </w:r>
      <w:r>
        <w:rPr>
          <w:spacing w:val="5"/>
          <w:sz w:val="24"/>
        </w:rPr>
        <w:t xml:space="preserve"> </w:t>
      </w:r>
      <w:r>
        <w:rPr>
          <w:sz w:val="24"/>
        </w:rPr>
        <w:t>различий</w:t>
      </w:r>
      <w:r>
        <w:rPr>
          <w:spacing w:val="11"/>
          <w:sz w:val="24"/>
        </w:rPr>
        <w:t xml:space="preserve"> </w:t>
      </w:r>
      <w:r>
        <w:rPr>
          <w:sz w:val="24"/>
        </w:rPr>
        <w:t>растений,</w:t>
      </w:r>
      <w:r>
        <w:rPr>
          <w:spacing w:val="8"/>
          <w:sz w:val="24"/>
        </w:rPr>
        <w:t xml:space="preserve"> </w:t>
      </w:r>
      <w:r>
        <w:rPr>
          <w:sz w:val="24"/>
        </w:rPr>
        <w:t>животных,</w:t>
      </w:r>
      <w:r>
        <w:rPr>
          <w:spacing w:val="8"/>
          <w:sz w:val="24"/>
        </w:rPr>
        <w:t xml:space="preserve"> </w:t>
      </w:r>
      <w:r>
        <w:rPr>
          <w:sz w:val="24"/>
        </w:rPr>
        <w:t>грибов</w:t>
      </w:r>
      <w:r>
        <w:rPr>
          <w:spacing w:val="8"/>
          <w:sz w:val="24"/>
        </w:rPr>
        <w:t xml:space="preserve"> </w:t>
      </w:r>
      <w:r>
        <w:rPr>
          <w:sz w:val="24"/>
        </w:rPr>
        <w:t>и</w:t>
      </w:r>
      <w:r>
        <w:rPr>
          <w:spacing w:val="-57"/>
          <w:sz w:val="24"/>
        </w:rPr>
        <w:t xml:space="preserve"> </w:t>
      </w:r>
      <w:r>
        <w:rPr>
          <w:sz w:val="24"/>
        </w:rPr>
        <w:t>бактерий;</w:t>
      </w:r>
    </w:p>
    <w:p w:rsidR="00AC2BF3" w:rsidRDefault="0057672D">
      <w:pPr>
        <w:pStyle w:val="a4"/>
        <w:numPr>
          <w:ilvl w:val="1"/>
          <w:numId w:val="91"/>
        </w:numPr>
        <w:tabs>
          <w:tab w:val="left" w:pos="1968"/>
        </w:tabs>
        <w:spacing w:before="7" w:line="237" w:lineRule="auto"/>
        <w:ind w:right="566" w:firstLine="710"/>
        <w:jc w:val="left"/>
        <w:rPr>
          <w:rFonts w:ascii="Symbol" w:hAnsi="Symbol"/>
          <w:sz w:val="24"/>
        </w:rPr>
      </w:pPr>
      <w:r>
        <w:rPr>
          <w:sz w:val="24"/>
        </w:rPr>
        <w:t>осуществлять</w:t>
      </w:r>
      <w:r>
        <w:rPr>
          <w:spacing w:val="24"/>
          <w:sz w:val="24"/>
        </w:rPr>
        <w:t xml:space="preserve"> </w:t>
      </w:r>
      <w:r>
        <w:rPr>
          <w:sz w:val="24"/>
        </w:rPr>
        <w:t>классификацию</w:t>
      </w:r>
      <w:r>
        <w:rPr>
          <w:spacing w:val="28"/>
          <w:sz w:val="24"/>
        </w:rPr>
        <w:t xml:space="preserve"> </w:t>
      </w:r>
      <w:r>
        <w:rPr>
          <w:sz w:val="24"/>
        </w:rPr>
        <w:t>биологических</w:t>
      </w:r>
      <w:r>
        <w:rPr>
          <w:spacing w:val="24"/>
          <w:sz w:val="24"/>
        </w:rPr>
        <w:t xml:space="preserve"> </w:t>
      </w:r>
      <w:r>
        <w:rPr>
          <w:sz w:val="24"/>
        </w:rPr>
        <w:t>объектов</w:t>
      </w:r>
      <w:r>
        <w:rPr>
          <w:spacing w:val="26"/>
          <w:sz w:val="24"/>
        </w:rPr>
        <w:t xml:space="preserve"> </w:t>
      </w:r>
      <w:r>
        <w:rPr>
          <w:sz w:val="24"/>
        </w:rPr>
        <w:t>(растений,</w:t>
      </w:r>
      <w:r>
        <w:rPr>
          <w:spacing w:val="27"/>
          <w:sz w:val="24"/>
        </w:rPr>
        <w:t xml:space="preserve"> </w:t>
      </w:r>
      <w:r>
        <w:rPr>
          <w:sz w:val="24"/>
        </w:rPr>
        <w:t>животных,</w:t>
      </w:r>
      <w:r>
        <w:rPr>
          <w:spacing w:val="26"/>
          <w:sz w:val="24"/>
        </w:rPr>
        <w:t xml:space="preserve"> </w:t>
      </w:r>
      <w:r>
        <w:rPr>
          <w:sz w:val="24"/>
        </w:rPr>
        <w:t>бактерий,</w:t>
      </w:r>
      <w:r>
        <w:rPr>
          <w:spacing w:val="-57"/>
          <w:sz w:val="24"/>
        </w:rPr>
        <w:t xml:space="preserve"> </w:t>
      </w:r>
      <w:r>
        <w:rPr>
          <w:sz w:val="24"/>
        </w:rPr>
        <w:t>грибов)</w:t>
      </w:r>
      <w:r>
        <w:rPr>
          <w:spacing w:val="-3"/>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определения</w:t>
      </w:r>
      <w:r>
        <w:rPr>
          <w:spacing w:val="1"/>
          <w:sz w:val="24"/>
        </w:rPr>
        <w:t xml:space="preserve"> </w:t>
      </w:r>
      <w:r>
        <w:rPr>
          <w:sz w:val="24"/>
        </w:rPr>
        <w:t>их</w:t>
      </w:r>
      <w:r>
        <w:rPr>
          <w:spacing w:val="-4"/>
          <w:sz w:val="24"/>
        </w:rPr>
        <w:t xml:space="preserve"> </w:t>
      </w:r>
      <w:r>
        <w:rPr>
          <w:sz w:val="24"/>
        </w:rPr>
        <w:t>принадлежности</w:t>
      </w:r>
      <w:r>
        <w:rPr>
          <w:spacing w:val="-3"/>
          <w:sz w:val="24"/>
        </w:rPr>
        <w:t xml:space="preserve"> </w:t>
      </w:r>
      <w:r>
        <w:rPr>
          <w:sz w:val="24"/>
        </w:rPr>
        <w:t>к</w:t>
      </w:r>
      <w:r>
        <w:rPr>
          <w:spacing w:val="-5"/>
          <w:sz w:val="24"/>
        </w:rPr>
        <w:t xml:space="preserve"> </w:t>
      </w:r>
      <w:r>
        <w:rPr>
          <w:sz w:val="24"/>
        </w:rPr>
        <w:t>определенной</w:t>
      </w:r>
      <w:r>
        <w:rPr>
          <w:spacing w:val="1"/>
          <w:sz w:val="24"/>
        </w:rPr>
        <w:t xml:space="preserve"> </w:t>
      </w:r>
      <w:r>
        <w:rPr>
          <w:sz w:val="24"/>
        </w:rPr>
        <w:t>систематической</w:t>
      </w:r>
      <w:r>
        <w:rPr>
          <w:spacing w:val="-3"/>
          <w:sz w:val="24"/>
        </w:rPr>
        <w:t xml:space="preserve"> </w:t>
      </w:r>
      <w:r>
        <w:rPr>
          <w:sz w:val="24"/>
        </w:rPr>
        <w:t>группе;</w:t>
      </w:r>
    </w:p>
    <w:p w:rsidR="00AC2BF3" w:rsidRDefault="0057672D">
      <w:pPr>
        <w:pStyle w:val="a4"/>
        <w:numPr>
          <w:ilvl w:val="1"/>
          <w:numId w:val="91"/>
        </w:numPr>
        <w:tabs>
          <w:tab w:val="left" w:pos="1968"/>
        </w:tabs>
        <w:spacing w:before="3" w:line="237" w:lineRule="auto"/>
        <w:ind w:right="565" w:firstLine="710"/>
        <w:jc w:val="left"/>
        <w:rPr>
          <w:rFonts w:ascii="Symbol" w:hAnsi="Symbol"/>
          <w:sz w:val="24"/>
        </w:rPr>
      </w:pPr>
      <w:r>
        <w:rPr>
          <w:sz w:val="24"/>
        </w:rPr>
        <w:t>раскрывать</w:t>
      </w:r>
      <w:r>
        <w:rPr>
          <w:spacing w:val="60"/>
          <w:sz w:val="24"/>
        </w:rPr>
        <w:t xml:space="preserve"> </w:t>
      </w:r>
      <w:r>
        <w:rPr>
          <w:sz w:val="24"/>
        </w:rPr>
        <w:t>роль</w:t>
      </w:r>
      <w:r>
        <w:rPr>
          <w:spacing w:val="55"/>
          <w:sz w:val="24"/>
        </w:rPr>
        <w:t xml:space="preserve"> </w:t>
      </w:r>
      <w:r>
        <w:rPr>
          <w:sz w:val="24"/>
        </w:rPr>
        <w:t>биологии</w:t>
      </w:r>
      <w:r>
        <w:rPr>
          <w:spacing w:val="55"/>
          <w:sz w:val="24"/>
        </w:rPr>
        <w:t xml:space="preserve"> </w:t>
      </w:r>
      <w:r>
        <w:rPr>
          <w:sz w:val="24"/>
        </w:rPr>
        <w:t>в</w:t>
      </w:r>
      <w:r>
        <w:rPr>
          <w:spacing w:val="56"/>
          <w:sz w:val="24"/>
        </w:rPr>
        <w:t xml:space="preserve"> </w:t>
      </w:r>
      <w:r>
        <w:rPr>
          <w:sz w:val="24"/>
        </w:rPr>
        <w:t>практической</w:t>
      </w:r>
      <w:r>
        <w:rPr>
          <w:spacing w:val="55"/>
          <w:sz w:val="24"/>
        </w:rPr>
        <w:t xml:space="preserve"> </w:t>
      </w:r>
      <w:r>
        <w:rPr>
          <w:sz w:val="24"/>
        </w:rPr>
        <w:t>деятельности</w:t>
      </w:r>
      <w:r>
        <w:rPr>
          <w:spacing w:val="60"/>
          <w:sz w:val="24"/>
        </w:rPr>
        <w:t xml:space="preserve"> </w:t>
      </w:r>
      <w:r>
        <w:rPr>
          <w:sz w:val="24"/>
        </w:rPr>
        <w:t>людей;</w:t>
      </w:r>
      <w:r>
        <w:rPr>
          <w:spacing w:val="54"/>
          <w:sz w:val="24"/>
        </w:rPr>
        <w:t xml:space="preserve"> </w:t>
      </w:r>
      <w:r>
        <w:rPr>
          <w:sz w:val="24"/>
        </w:rPr>
        <w:t>роль</w:t>
      </w:r>
      <w:r>
        <w:rPr>
          <w:spacing w:val="60"/>
          <w:sz w:val="24"/>
        </w:rPr>
        <w:t xml:space="preserve"> </w:t>
      </w:r>
      <w:r>
        <w:rPr>
          <w:sz w:val="24"/>
        </w:rPr>
        <w:t>различных</w:t>
      </w:r>
      <w:r>
        <w:rPr>
          <w:spacing w:val="-57"/>
          <w:sz w:val="24"/>
        </w:rPr>
        <w:t xml:space="preserve"> </w:t>
      </w:r>
      <w:r>
        <w:rPr>
          <w:sz w:val="24"/>
        </w:rPr>
        <w:t>организмов</w:t>
      </w:r>
      <w:r>
        <w:rPr>
          <w:spacing w:val="-2"/>
          <w:sz w:val="24"/>
        </w:rPr>
        <w:t xml:space="preserve"> </w:t>
      </w:r>
      <w:r>
        <w:rPr>
          <w:sz w:val="24"/>
        </w:rPr>
        <w:t>в</w:t>
      </w:r>
      <w:r>
        <w:rPr>
          <w:spacing w:val="-1"/>
          <w:sz w:val="24"/>
        </w:rPr>
        <w:t xml:space="preserve"> </w:t>
      </w:r>
      <w:r>
        <w:rPr>
          <w:sz w:val="24"/>
        </w:rPr>
        <w:t>жизни</w:t>
      </w:r>
      <w:r>
        <w:rPr>
          <w:spacing w:val="3"/>
          <w:sz w:val="24"/>
        </w:rPr>
        <w:t xml:space="preserve"> </w:t>
      </w:r>
      <w:r>
        <w:rPr>
          <w:sz w:val="24"/>
        </w:rPr>
        <w:t>человека;</w:t>
      </w:r>
    </w:p>
    <w:p w:rsidR="00AC2BF3" w:rsidRDefault="0057672D">
      <w:pPr>
        <w:pStyle w:val="a4"/>
        <w:numPr>
          <w:ilvl w:val="1"/>
          <w:numId w:val="91"/>
        </w:numPr>
        <w:tabs>
          <w:tab w:val="left" w:pos="1968"/>
        </w:tabs>
        <w:spacing w:before="7" w:line="237" w:lineRule="auto"/>
        <w:ind w:right="567" w:firstLine="710"/>
        <w:jc w:val="left"/>
        <w:rPr>
          <w:rFonts w:ascii="Symbol" w:hAnsi="Symbol"/>
          <w:sz w:val="24"/>
        </w:rPr>
      </w:pPr>
      <w:r>
        <w:rPr>
          <w:sz w:val="24"/>
        </w:rPr>
        <w:t>объяснять</w:t>
      </w:r>
      <w:r>
        <w:rPr>
          <w:spacing w:val="3"/>
          <w:sz w:val="24"/>
        </w:rPr>
        <w:t xml:space="preserve"> </w:t>
      </w:r>
      <w:r>
        <w:rPr>
          <w:sz w:val="24"/>
        </w:rPr>
        <w:t>общность</w:t>
      </w:r>
      <w:r>
        <w:rPr>
          <w:spacing w:val="6"/>
          <w:sz w:val="24"/>
        </w:rPr>
        <w:t xml:space="preserve"> </w:t>
      </w:r>
      <w:r>
        <w:rPr>
          <w:sz w:val="24"/>
        </w:rPr>
        <w:t>происхождения</w:t>
      </w:r>
      <w:r>
        <w:rPr>
          <w:spacing w:val="5"/>
          <w:sz w:val="24"/>
        </w:rPr>
        <w:t xml:space="preserve"> </w:t>
      </w:r>
      <w:r>
        <w:rPr>
          <w:sz w:val="24"/>
        </w:rPr>
        <w:t>и</w:t>
      </w:r>
      <w:r>
        <w:rPr>
          <w:spacing w:val="7"/>
          <w:sz w:val="24"/>
        </w:rPr>
        <w:t xml:space="preserve"> </w:t>
      </w:r>
      <w:r>
        <w:rPr>
          <w:sz w:val="24"/>
        </w:rPr>
        <w:t>эволюции</w:t>
      </w:r>
      <w:r>
        <w:rPr>
          <w:spacing w:val="6"/>
          <w:sz w:val="24"/>
        </w:rPr>
        <w:t xml:space="preserve"> </w:t>
      </w:r>
      <w:r>
        <w:rPr>
          <w:sz w:val="24"/>
        </w:rPr>
        <w:t>систематических</w:t>
      </w:r>
      <w:r>
        <w:rPr>
          <w:spacing w:val="59"/>
          <w:sz w:val="24"/>
        </w:rPr>
        <w:t xml:space="preserve"> </w:t>
      </w:r>
      <w:r>
        <w:rPr>
          <w:sz w:val="24"/>
        </w:rPr>
        <w:t>групп</w:t>
      </w:r>
      <w:r>
        <w:rPr>
          <w:spacing w:val="6"/>
          <w:sz w:val="24"/>
        </w:rPr>
        <w:t xml:space="preserve"> </w:t>
      </w:r>
      <w:r>
        <w:rPr>
          <w:sz w:val="24"/>
        </w:rPr>
        <w:t>растений</w:t>
      </w:r>
      <w:r>
        <w:rPr>
          <w:spacing w:val="6"/>
          <w:sz w:val="24"/>
        </w:rPr>
        <w:t xml:space="preserve"> </w:t>
      </w:r>
      <w:r>
        <w:rPr>
          <w:sz w:val="24"/>
        </w:rPr>
        <w:t>и</w:t>
      </w:r>
      <w:r>
        <w:rPr>
          <w:spacing w:val="-57"/>
          <w:sz w:val="24"/>
        </w:rPr>
        <w:t xml:space="preserve"> </w:t>
      </w:r>
      <w:r>
        <w:rPr>
          <w:sz w:val="24"/>
        </w:rPr>
        <w:t>животных</w:t>
      </w:r>
      <w:r>
        <w:rPr>
          <w:spacing w:val="-4"/>
          <w:sz w:val="24"/>
        </w:rPr>
        <w:t xml:space="preserve"> </w:t>
      </w:r>
      <w:r>
        <w:rPr>
          <w:sz w:val="24"/>
        </w:rPr>
        <w:t>на</w:t>
      </w:r>
      <w:r>
        <w:rPr>
          <w:spacing w:val="1"/>
          <w:sz w:val="24"/>
        </w:rPr>
        <w:t xml:space="preserve"> </w:t>
      </w:r>
      <w:r>
        <w:rPr>
          <w:sz w:val="24"/>
        </w:rPr>
        <w:t>примерах</w:t>
      </w:r>
      <w:r>
        <w:rPr>
          <w:spacing w:val="-3"/>
          <w:sz w:val="24"/>
        </w:rPr>
        <w:t xml:space="preserve"> </w:t>
      </w:r>
      <w:r>
        <w:rPr>
          <w:sz w:val="24"/>
        </w:rPr>
        <w:t>сопоставления</w:t>
      </w:r>
      <w:r>
        <w:rPr>
          <w:spacing w:val="1"/>
          <w:sz w:val="24"/>
        </w:rPr>
        <w:t xml:space="preserve"> </w:t>
      </w:r>
      <w:r>
        <w:rPr>
          <w:sz w:val="24"/>
        </w:rPr>
        <w:t>биологических</w:t>
      </w:r>
      <w:r>
        <w:rPr>
          <w:spacing w:val="-3"/>
          <w:sz w:val="24"/>
        </w:rPr>
        <w:t xml:space="preserve"> </w:t>
      </w:r>
      <w:r>
        <w:rPr>
          <w:sz w:val="24"/>
        </w:rPr>
        <w:t>объектов;</w:t>
      </w:r>
    </w:p>
    <w:p w:rsidR="00AC2BF3" w:rsidRDefault="0057672D">
      <w:pPr>
        <w:pStyle w:val="a4"/>
        <w:numPr>
          <w:ilvl w:val="1"/>
          <w:numId w:val="91"/>
        </w:numPr>
        <w:tabs>
          <w:tab w:val="left" w:pos="1968"/>
        </w:tabs>
        <w:spacing w:before="2" w:line="237" w:lineRule="auto"/>
        <w:ind w:right="572" w:firstLine="710"/>
        <w:jc w:val="left"/>
        <w:rPr>
          <w:rFonts w:ascii="Symbol" w:hAnsi="Symbol"/>
          <w:sz w:val="24"/>
        </w:rPr>
      </w:pPr>
      <w:r>
        <w:rPr>
          <w:sz w:val="24"/>
        </w:rPr>
        <w:t>выявлять</w:t>
      </w:r>
      <w:r>
        <w:rPr>
          <w:spacing w:val="27"/>
          <w:sz w:val="24"/>
        </w:rPr>
        <w:t xml:space="preserve"> </w:t>
      </w:r>
      <w:r>
        <w:rPr>
          <w:sz w:val="24"/>
        </w:rPr>
        <w:t>примеры</w:t>
      </w:r>
      <w:r>
        <w:rPr>
          <w:spacing w:val="28"/>
          <w:sz w:val="24"/>
        </w:rPr>
        <w:t xml:space="preserve"> </w:t>
      </w:r>
      <w:r>
        <w:rPr>
          <w:sz w:val="24"/>
        </w:rPr>
        <w:t>и</w:t>
      </w:r>
      <w:r>
        <w:rPr>
          <w:spacing w:val="26"/>
          <w:sz w:val="24"/>
        </w:rPr>
        <w:t xml:space="preserve"> </w:t>
      </w:r>
      <w:r>
        <w:rPr>
          <w:sz w:val="24"/>
        </w:rPr>
        <w:t>раскрывать</w:t>
      </w:r>
      <w:r>
        <w:rPr>
          <w:spacing w:val="27"/>
          <w:sz w:val="24"/>
        </w:rPr>
        <w:t xml:space="preserve"> </w:t>
      </w:r>
      <w:r>
        <w:rPr>
          <w:sz w:val="24"/>
        </w:rPr>
        <w:t>сущность</w:t>
      </w:r>
      <w:r>
        <w:rPr>
          <w:spacing w:val="22"/>
          <w:sz w:val="24"/>
        </w:rPr>
        <w:t xml:space="preserve"> </w:t>
      </w:r>
      <w:r>
        <w:rPr>
          <w:sz w:val="24"/>
        </w:rPr>
        <w:t>приспособленности</w:t>
      </w:r>
      <w:r>
        <w:rPr>
          <w:spacing w:val="26"/>
          <w:sz w:val="24"/>
        </w:rPr>
        <w:t xml:space="preserve"> </w:t>
      </w:r>
      <w:r>
        <w:rPr>
          <w:sz w:val="24"/>
        </w:rPr>
        <w:t>организмов</w:t>
      </w:r>
      <w:r>
        <w:rPr>
          <w:spacing w:val="27"/>
          <w:sz w:val="24"/>
        </w:rPr>
        <w:t xml:space="preserve"> </w:t>
      </w:r>
      <w:r>
        <w:rPr>
          <w:sz w:val="24"/>
        </w:rPr>
        <w:t>к</w:t>
      </w:r>
      <w:r>
        <w:rPr>
          <w:spacing w:val="24"/>
          <w:sz w:val="24"/>
        </w:rPr>
        <w:t xml:space="preserve"> </w:t>
      </w:r>
      <w:r>
        <w:rPr>
          <w:sz w:val="24"/>
        </w:rPr>
        <w:t>среде</w:t>
      </w:r>
      <w:r>
        <w:rPr>
          <w:spacing w:val="-57"/>
          <w:sz w:val="24"/>
        </w:rPr>
        <w:t xml:space="preserve"> </w:t>
      </w:r>
      <w:r>
        <w:rPr>
          <w:sz w:val="24"/>
        </w:rPr>
        <w:t>обитания;</w:t>
      </w:r>
    </w:p>
    <w:p w:rsidR="00AC2BF3" w:rsidRDefault="0057672D">
      <w:pPr>
        <w:pStyle w:val="a4"/>
        <w:numPr>
          <w:ilvl w:val="1"/>
          <w:numId w:val="91"/>
        </w:numPr>
        <w:tabs>
          <w:tab w:val="left" w:pos="1968"/>
        </w:tabs>
        <w:spacing w:before="7" w:line="237" w:lineRule="auto"/>
        <w:ind w:right="558" w:firstLine="710"/>
        <w:jc w:val="left"/>
        <w:rPr>
          <w:rFonts w:ascii="Symbol" w:hAnsi="Symbol"/>
          <w:sz w:val="24"/>
        </w:rPr>
      </w:pPr>
      <w:r>
        <w:rPr>
          <w:sz w:val="24"/>
        </w:rPr>
        <w:t>различать</w:t>
      </w:r>
      <w:r>
        <w:rPr>
          <w:spacing w:val="5"/>
          <w:sz w:val="24"/>
        </w:rPr>
        <w:t xml:space="preserve"> </w:t>
      </w:r>
      <w:r>
        <w:rPr>
          <w:sz w:val="24"/>
        </w:rPr>
        <w:t>по</w:t>
      </w:r>
      <w:r>
        <w:rPr>
          <w:spacing w:val="7"/>
          <w:sz w:val="24"/>
        </w:rPr>
        <w:t xml:space="preserve"> </w:t>
      </w:r>
      <w:r>
        <w:rPr>
          <w:sz w:val="24"/>
        </w:rPr>
        <w:t>внешнему</w:t>
      </w:r>
      <w:r>
        <w:rPr>
          <w:spacing w:val="-2"/>
          <w:sz w:val="24"/>
        </w:rPr>
        <w:t xml:space="preserve"> </w:t>
      </w:r>
      <w:r>
        <w:rPr>
          <w:sz w:val="24"/>
        </w:rPr>
        <w:t>виду,</w:t>
      </w:r>
      <w:r>
        <w:rPr>
          <w:spacing w:val="9"/>
          <w:sz w:val="24"/>
        </w:rPr>
        <w:t xml:space="preserve"> </w:t>
      </w:r>
      <w:r>
        <w:rPr>
          <w:sz w:val="24"/>
        </w:rPr>
        <w:t>схемам</w:t>
      </w:r>
      <w:r>
        <w:rPr>
          <w:spacing w:val="9"/>
          <w:sz w:val="24"/>
        </w:rPr>
        <w:t xml:space="preserve"> </w:t>
      </w:r>
      <w:r>
        <w:rPr>
          <w:sz w:val="24"/>
        </w:rPr>
        <w:t>и</w:t>
      </w:r>
      <w:r>
        <w:rPr>
          <w:spacing w:val="-1"/>
          <w:sz w:val="24"/>
        </w:rPr>
        <w:t xml:space="preserve"> </w:t>
      </w:r>
      <w:r>
        <w:rPr>
          <w:sz w:val="24"/>
        </w:rPr>
        <w:t>описаниям</w:t>
      </w:r>
      <w:r>
        <w:rPr>
          <w:spacing w:val="5"/>
          <w:sz w:val="24"/>
        </w:rPr>
        <w:t xml:space="preserve"> </w:t>
      </w:r>
      <w:r>
        <w:rPr>
          <w:sz w:val="24"/>
        </w:rPr>
        <w:t>реальные</w:t>
      </w:r>
      <w:r>
        <w:rPr>
          <w:spacing w:val="2"/>
          <w:sz w:val="24"/>
        </w:rPr>
        <w:t xml:space="preserve"> </w:t>
      </w:r>
      <w:r>
        <w:rPr>
          <w:sz w:val="24"/>
        </w:rPr>
        <w:t>биологические</w:t>
      </w:r>
      <w:r>
        <w:rPr>
          <w:spacing w:val="11"/>
          <w:sz w:val="24"/>
        </w:rPr>
        <w:t xml:space="preserve"> </w:t>
      </w:r>
      <w:r>
        <w:rPr>
          <w:sz w:val="24"/>
        </w:rPr>
        <w:t>объекты</w:t>
      </w:r>
      <w:r>
        <w:rPr>
          <w:spacing w:val="5"/>
          <w:sz w:val="24"/>
        </w:rPr>
        <w:t xml:space="preserve"> </w:t>
      </w:r>
      <w:r>
        <w:rPr>
          <w:sz w:val="24"/>
        </w:rPr>
        <w:t>или</w:t>
      </w:r>
      <w:r>
        <w:rPr>
          <w:spacing w:val="-57"/>
          <w:sz w:val="24"/>
        </w:rPr>
        <w:t xml:space="preserve"> </w:t>
      </w:r>
      <w:r>
        <w:rPr>
          <w:sz w:val="24"/>
        </w:rPr>
        <w:t>их</w:t>
      </w:r>
      <w:r>
        <w:rPr>
          <w:spacing w:val="-4"/>
          <w:sz w:val="24"/>
        </w:rPr>
        <w:t xml:space="preserve"> </w:t>
      </w:r>
      <w:r>
        <w:rPr>
          <w:sz w:val="24"/>
        </w:rPr>
        <w:t>изображения,</w:t>
      </w:r>
      <w:r>
        <w:rPr>
          <w:spacing w:val="-1"/>
          <w:sz w:val="24"/>
        </w:rPr>
        <w:t xml:space="preserve"> </w:t>
      </w:r>
      <w:r>
        <w:rPr>
          <w:sz w:val="24"/>
        </w:rPr>
        <w:t>выявлять</w:t>
      </w:r>
      <w:r>
        <w:rPr>
          <w:spacing w:val="-8"/>
          <w:sz w:val="24"/>
        </w:rPr>
        <w:t xml:space="preserve"> </w:t>
      </w:r>
      <w:r>
        <w:rPr>
          <w:sz w:val="24"/>
        </w:rPr>
        <w:t>отличительные</w:t>
      </w:r>
      <w:r>
        <w:rPr>
          <w:spacing w:val="-4"/>
          <w:sz w:val="24"/>
        </w:rPr>
        <w:t xml:space="preserve"> </w:t>
      </w:r>
      <w:r>
        <w:rPr>
          <w:sz w:val="24"/>
        </w:rPr>
        <w:t>признаки</w:t>
      </w:r>
      <w:r>
        <w:rPr>
          <w:spacing w:val="2"/>
          <w:sz w:val="24"/>
        </w:rPr>
        <w:t xml:space="preserve"> </w:t>
      </w:r>
      <w:r>
        <w:rPr>
          <w:sz w:val="24"/>
        </w:rPr>
        <w:t>биологических</w:t>
      </w:r>
      <w:r>
        <w:rPr>
          <w:spacing w:val="-3"/>
          <w:sz w:val="24"/>
        </w:rPr>
        <w:t xml:space="preserve"> </w:t>
      </w:r>
      <w:r>
        <w:rPr>
          <w:sz w:val="24"/>
        </w:rPr>
        <w:t>объектов;</w:t>
      </w:r>
    </w:p>
    <w:p w:rsidR="00AC2BF3" w:rsidRDefault="0057672D">
      <w:pPr>
        <w:pStyle w:val="a4"/>
        <w:numPr>
          <w:ilvl w:val="1"/>
          <w:numId w:val="91"/>
        </w:numPr>
        <w:tabs>
          <w:tab w:val="left" w:pos="1968"/>
        </w:tabs>
        <w:spacing w:before="7" w:line="237" w:lineRule="auto"/>
        <w:ind w:right="573" w:firstLine="710"/>
        <w:jc w:val="left"/>
        <w:rPr>
          <w:rFonts w:ascii="Symbol" w:hAnsi="Symbol"/>
          <w:sz w:val="24"/>
        </w:rPr>
      </w:pPr>
      <w:r>
        <w:rPr>
          <w:sz w:val="24"/>
        </w:rPr>
        <w:t>сравнивать</w:t>
      </w:r>
      <w:r>
        <w:rPr>
          <w:spacing w:val="50"/>
          <w:sz w:val="24"/>
        </w:rPr>
        <w:t xml:space="preserve"> </w:t>
      </w:r>
      <w:r>
        <w:rPr>
          <w:sz w:val="24"/>
        </w:rPr>
        <w:t>биологические</w:t>
      </w:r>
      <w:r>
        <w:rPr>
          <w:spacing w:val="45"/>
          <w:sz w:val="24"/>
        </w:rPr>
        <w:t xml:space="preserve"> </w:t>
      </w:r>
      <w:r>
        <w:rPr>
          <w:sz w:val="24"/>
        </w:rPr>
        <w:t>объекты</w:t>
      </w:r>
      <w:r>
        <w:rPr>
          <w:spacing w:val="52"/>
          <w:sz w:val="24"/>
        </w:rPr>
        <w:t xml:space="preserve"> </w:t>
      </w:r>
      <w:r>
        <w:rPr>
          <w:sz w:val="24"/>
        </w:rPr>
        <w:t>(растения,</w:t>
      </w:r>
      <w:r>
        <w:rPr>
          <w:spacing w:val="52"/>
          <w:sz w:val="24"/>
        </w:rPr>
        <w:t xml:space="preserve"> </w:t>
      </w:r>
      <w:r>
        <w:rPr>
          <w:sz w:val="24"/>
        </w:rPr>
        <w:t>животные,</w:t>
      </w:r>
      <w:r>
        <w:rPr>
          <w:spacing w:val="55"/>
          <w:sz w:val="24"/>
        </w:rPr>
        <w:t xml:space="preserve"> </w:t>
      </w:r>
      <w:r>
        <w:rPr>
          <w:sz w:val="24"/>
        </w:rPr>
        <w:t>бактерии,</w:t>
      </w:r>
      <w:r>
        <w:rPr>
          <w:spacing w:val="47"/>
          <w:sz w:val="24"/>
        </w:rPr>
        <w:t xml:space="preserve"> </w:t>
      </w:r>
      <w:r>
        <w:rPr>
          <w:sz w:val="24"/>
        </w:rPr>
        <w:t>грибы),</w:t>
      </w:r>
      <w:r>
        <w:rPr>
          <w:spacing w:val="52"/>
          <w:sz w:val="24"/>
        </w:rPr>
        <w:t xml:space="preserve"> </w:t>
      </w:r>
      <w:r>
        <w:rPr>
          <w:sz w:val="24"/>
        </w:rPr>
        <w:t>процессы</w:t>
      </w:r>
      <w:r>
        <w:rPr>
          <w:spacing w:val="-57"/>
          <w:sz w:val="24"/>
        </w:rPr>
        <w:t xml:space="preserve"> </w:t>
      </w:r>
      <w:r>
        <w:rPr>
          <w:sz w:val="24"/>
        </w:rPr>
        <w:t>жизнедеятельности;</w:t>
      </w:r>
      <w:r>
        <w:rPr>
          <w:spacing w:val="-4"/>
          <w:sz w:val="24"/>
        </w:rPr>
        <w:t xml:space="preserve"> </w:t>
      </w:r>
      <w:r>
        <w:rPr>
          <w:sz w:val="24"/>
        </w:rPr>
        <w:t>делать</w:t>
      </w:r>
      <w:r>
        <w:rPr>
          <w:spacing w:val="2"/>
          <w:sz w:val="24"/>
        </w:rPr>
        <w:t xml:space="preserve"> </w:t>
      </w:r>
      <w:r>
        <w:rPr>
          <w:sz w:val="24"/>
        </w:rPr>
        <w:t>выводы</w:t>
      </w:r>
      <w:r>
        <w:rPr>
          <w:spacing w:val="-1"/>
          <w:sz w:val="24"/>
        </w:rPr>
        <w:t xml:space="preserve"> </w:t>
      </w:r>
      <w:r>
        <w:rPr>
          <w:sz w:val="24"/>
        </w:rPr>
        <w:t>и</w:t>
      </w:r>
      <w:r>
        <w:rPr>
          <w:spacing w:val="2"/>
          <w:sz w:val="24"/>
        </w:rPr>
        <w:t xml:space="preserve"> </w:t>
      </w:r>
      <w:r>
        <w:rPr>
          <w:sz w:val="24"/>
        </w:rPr>
        <w:t>умозаключения</w:t>
      </w:r>
      <w:r>
        <w:rPr>
          <w:spacing w:val="1"/>
          <w:sz w:val="24"/>
        </w:rPr>
        <w:t xml:space="preserve"> </w:t>
      </w:r>
      <w:r>
        <w:rPr>
          <w:sz w:val="24"/>
        </w:rPr>
        <w:t>на</w:t>
      </w:r>
      <w:r>
        <w:rPr>
          <w:spacing w:val="-4"/>
          <w:sz w:val="24"/>
        </w:rPr>
        <w:t xml:space="preserve"> </w:t>
      </w:r>
      <w:r>
        <w:rPr>
          <w:sz w:val="24"/>
        </w:rPr>
        <w:t>основе сравнения;</w:t>
      </w:r>
    </w:p>
    <w:p w:rsidR="00AC2BF3" w:rsidRDefault="0057672D">
      <w:pPr>
        <w:pStyle w:val="a4"/>
        <w:numPr>
          <w:ilvl w:val="1"/>
          <w:numId w:val="91"/>
        </w:numPr>
        <w:tabs>
          <w:tab w:val="left" w:pos="1968"/>
        </w:tabs>
        <w:spacing w:before="2" w:line="237" w:lineRule="auto"/>
        <w:ind w:right="570" w:firstLine="710"/>
        <w:jc w:val="left"/>
        <w:rPr>
          <w:rFonts w:ascii="Symbol" w:hAnsi="Symbol"/>
          <w:sz w:val="24"/>
        </w:rPr>
      </w:pPr>
      <w:r>
        <w:rPr>
          <w:sz w:val="24"/>
        </w:rPr>
        <w:t>устанавливать</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особенностями</w:t>
      </w:r>
      <w:r>
        <w:rPr>
          <w:spacing w:val="1"/>
          <w:sz w:val="24"/>
        </w:rPr>
        <w:t xml:space="preserve"> </w:t>
      </w:r>
      <w:r>
        <w:rPr>
          <w:sz w:val="24"/>
        </w:rPr>
        <w:t>строения</w:t>
      </w:r>
      <w:r>
        <w:rPr>
          <w:spacing w:val="1"/>
          <w:sz w:val="24"/>
        </w:rPr>
        <w:t xml:space="preserve"> </w:t>
      </w:r>
      <w:r>
        <w:rPr>
          <w:sz w:val="24"/>
        </w:rPr>
        <w:t>и</w:t>
      </w:r>
      <w:r>
        <w:rPr>
          <w:spacing w:val="1"/>
          <w:sz w:val="24"/>
        </w:rPr>
        <w:t xml:space="preserve"> </w:t>
      </w:r>
      <w:r>
        <w:rPr>
          <w:sz w:val="24"/>
        </w:rPr>
        <w:t>функциями</w:t>
      </w:r>
      <w:r>
        <w:rPr>
          <w:spacing w:val="1"/>
          <w:sz w:val="24"/>
        </w:rPr>
        <w:t xml:space="preserve"> </w:t>
      </w:r>
      <w:r>
        <w:rPr>
          <w:sz w:val="24"/>
        </w:rPr>
        <w:t>клеток</w:t>
      </w:r>
      <w:r>
        <w:rPr>
          <w:spacing w:val="1"/>
          <w:sz w:val="24"/>
        </w:rPr>
        <w:t xml:space="preserve"> </w:t>
      </w:r>
      <w:r>
        <w:rPr>
          <w:sz w:val="24"/>
        </w:rPr>
        <w:t>и</w:t>
      </w:r>
      <w:r>
        <w:rPr>
          <w:spacing w:val="-57"/>
          <w:sz w:val="24"/>
        </w:rPr>
        <w:t xml:space="preserve"> </w:t>
      </w:r>
      <w:r>
        <w:rPr>
          <w:sz w:val="24"/>
        </w:rPr>
        <w:t>тканей,</w:t>
      </w:r>
      <w:r>
        <w:rPr>
          <w:spacing w:val="-2"/>
          <w:sz w:val="24"/>
        </w:rPr>
        <w:t xml:space="preserve"> </w:t>
      </w:r>
      <w:r>
        <w:rPr>
          <w:sz w:val="24"/>
        </w:rPr>
        <w:t>органов</w:t>
      </w:r>
      <w:r>
        <w:rPr>
          <w:spacing w:val="-1"/>
          <w:sz w:val="24"/>
        </w:rPr>
        <w:t xml:space="preserve"> </w:t>
      </w:r>
      <w:r>
        <w:rPr>
          <w:sz w:val="24"/>
        </w:rPr>
        <w:t>и</w:t>
      </w:r>
      <w:r>
        <w:rPr>
          <w:spacing w:val="3"/>
          <w:sz w:val="24"/>
        </w:rPr>
        <w:t xml:space="preserve"> </w:t>
      </w:r>
      <w:r>
        <w:rPr>
          <w:sz w:val="24"/>
        </w:rPr>
        <w:t>систем</w:t>
      </w:r>
      <w:r>
        <w:rPr>
          <w:spacing w:val="-6"/>
          <w:sz w:val="24"/>
        </w:rPr>
        <w:t xml:space="preserve"> </w:t>
      </w:r>
      <w:r>
        <w:rPr>
          <w:sz w:val="24"/>
        </w:rPr>
        <w:t>органов;</w:t>
      </w:r>
    </w:p>
    <w:p w:rsidR="00AC2BF3" w:rsidRDefault="0057672D">
      <w:pPr>
        <w:pStyle w:val="a4"/>
        <w:numPr>
          <w:ilvl w:val="1"/>
          <w:numId w:val="91"/>
        </w:numPr>
        <w:tabs>
          <w:tab w:val="left" w:pos="1968"/>
        </w:tabs>
        <w:spacing w:before="8" w:line="237" w:lineRule="auto"/>
        <w:ind w:right="563" w:firstLine="710"/>
        <w:jc w:val="left"/>
        <w:rPr>
          <w:rFonts w:ascii="Symbol" w:hAnsi="Symbol"/>
          <w:sz w:val="24"/>
        </w:rPr>
      </w:pPr>
      <w:r>
        <w:rPr>
          <w:sz w:val="24"/>
        </w:rPr>
        <w:t>использовать</w:t>
      </w:r>
      <w:r>
        <w:rPr>
          <w:spacing w:val="25"/>
          <w:sz w:val="24"/>
        </w:rPr>
        <w:t xml:space="preserve"> </w:t>
      </w:r>
      <w:r>
        <w:rPr>
          <w:sz w:val="24"/>
        </w:rPr>
        <w:t>методы</w:t>
      </w:r>
      <w:r>
        <w:rPr>
          <w:spacing w:val="25"/>
          <w:sz w:val="24"/>
        </w:rPr>
        <w:t xml:space="preserve"> </w:t>
      </w:r>
      <w:r>
        <w:rPr>
          <w:sz w:val="24"/>
        </w:rPr>
        <w:t>биологической</w:t>
      </w:r>
      <w:r>
        <w:rPr>
          <w:spacing w:val="24"/>
          <w:sz w:val="24"/>
        </w:rPr>
        <w:t xml:space="preserve"> </w:t>
      </w:r>
      <w:r>
        <w:rPr>
          <w:sz w:val="24"/>
        </w:rPr>
        <w:t>науки:</w:t>
      </w:r>
      <w:r>
        <w:rPr>
          <w:spacing w:val="38"/>
          <w:sz w:val="24"/>
        </w:rPr>
        <w:t xml:space="preserve"> </w:t>
      </w:r>
      <w:r>
        <w:rPr>
          <w:sz w:val="24"/>
        </w:rPr>
        <w:t>наблюдать</w:t>
      </w:r>
      <w:r>
        <w:rPr>
          <w:spacing w:val="29"/>
          <w:sz w:val="24"/>
        </w:rPr>
        <w:t xml:space="preserve"> </w:t>
      </w:r>
      <w:r>
        <w:rPr>
          <w:sz w:val="24"/>
        </w:rPr>
        <w:t>и</w:t>
      </w:r>
      <w:r>
        <w:rPr>
          <w:spacing w:val="19"/>
          <w:sz w:val="24"/>
        </w:rPr>
        <w:t xml:space="preserve"> </w:t>
      </w:r>
      <w:r>
        <w:rPr>
          <w:sz w:val="24"/>
        </w:rPr>
        <w:t>описывать</w:t>
      </w:r>
      <w:r>
        <w:rPr>
          <w:spacing w:val="25"/>
          <w:sz w:val="24"/>
        </w:rPr>
        <w:t xml:space="preserve"> </w:t>
      </w:r>
      <w:r>
        <w:rPr>
          <w:sz w:val="24"/>
        </w:rPr>
        <w:t>биологические</w:t>
      </w:r>
      <w:r>
        <w:rPr>
          <w:spacing w:val="-57"/>
          <w:sz w:val="24"/>
        </w:rPr>
        <w:t xml:space="preserve"> </w:t>
      </w:r>
      <w:r>
        <w:rPr>
          <w:sz w:val="24"/>
        </w:rPr>
        <w:t>объекты</w:t>
      </w:r>
      <w:r>
        <w:rPr>
          <w:spacing w:val="-2"/>
          <w:sz w:val="24"/>
        </w:rPr>
        <w:t xml:space="preserve"> </w:t>
      </w:r>
      <w:r>
        <w:rPr>
          <w:sz w:val="24"/>
        </w:rPr>
        <w:t>и</w:t>
      </w:r>
      <w:r>
        <w:rPr>
          <w:spacing w:val="2"/>
          <w:sz w:val="24"/>
        </w:rPr>
        <w:t xml:space="preserve"> </w:t>
      </w:r>
      <w:r>
        <w:rPr>
          <w:sz w:val="24"/>
        </w:rPr>
        <w:t>процессы;</w:t>
      </w:r>
      <w:r>
        <w:rPr>
          <w:spacing w:val="-4"/>
          <w:sz w:val="24"/>
        </w:rPr>
        <w:t xml:space="preserve"> </w:t>
      </w:r>
      <w:r>
        <w:rPr>
          <w:sz w:val="24"/>
        </w:rPr>
        <w:t>ставить</w:t>
      </w:r>
      <w:r>
        <w:rPr>
          <w:spacing w:val="1"/>
          <w:sz w:val="24"/>
        </w:rPr>
        <w:t xml:space="preserve"> </w:t>
      </w:r>
      <w:r>
        <w:rPr>
          <w:sz w:val="24"/>
        </w:rPr>
        <w:t>биологические эксперименты</w:t>
      </w:r>
      <w:r>
        <w:rPr>
          <w:spacing w:val="-1"/>
          <w:sz w:val="24"/>
        </w:rPr>
        <w:t xml:space="preserve"> </w:t>
      </w:r>
      <w:r>
        <w:rPr>
          <w:sz w:val="24"/>
        </w:rPr>
        <w:t>и</w:t>
      </w:r>
      <w:r>
        <w:rPr>
          <w:spacing w:val="-3"/>
          <w:sz w:val="24"/>
        </w:rPr>
        <w:t xml:space="preserve"> </w:t>
      </w:r>
      <w:r>
        <w:rPr>
          <w:sz w:val="24"/>
        </w:rPr>
        <w:t>объяснять</w:t>
      </w:r>
      <w:r>
        <w:rPr>
          <w:spacing w:val="-2"/>
          <w:sz w:val="24"/>
        </w:rPr>
        <w:t xml:space="preserve"> </w:t>
      </w:r>
      <w:r>
        <w:rPr>
          <w:sz w:val="24"/>
        </w:rPr>
        <w:t>их</w:t>
      </w:r>
      <w:r>
        <w:rPr>
          <w:spacing w:val="-5"/>
          <w:sz w:val="24"/>
        </w:rPr>
        <w:t xml:space="preserve"> </w:t>
      </w:r>
      <w:r>
        <w:rPr>
          <w:sz w:val="24"/>
        </w:rPr>
        <w:t>результаты;</w:t>
      </w:r>
    </w:p>
    <w:p w:rsidR="00AC2BF3" w:rsidRDefault="0057672D">
      <w:pPr>
        <w:pStyle w:val="a4"/>
        <w:numPr>
          <w:ilvl w:val="1"/>
          <w:numId w:val="91"/>
        </w:numPr>
        <w:tabs>
          <w:tab w:val="left" w:pos="1968"/>
        </w:tabs>
        <w:spacing w:line="293" w:lineRule="exact"/>
        <w:ind w:left="1967" w:hanging="285"/>
        <w:jc w:val="left"/>
        <w:rPr>
          <w:rFonts w:ascii="Symbol" w:hAnsi="Symbol"/>
          <w:sz w:val="24"/>
        </w:rPr>
      </w:pPr>
      <w:r>
        <w:rPr>
          <w:sz w:val="24"/>
        </w:rPr>
        <w:t>знать</w:t>
      </w:r>
      <w:r>
        <w:rPr>
          <w:spacing w:val="-1"/>
          <w:sz w:val="24"/>
        </w:rPr>
        <w:t xml:space="preserve"> </w:t>
      </w:r>
      <w:r>
        <w:rPr>
          <w:sz w:val="24"/>
        </w:rPr>
        <w:t>и</w:t>
      </w:r>
      <w:r>
        <w:rPr>
          <w:spacing w:val="-4"/>
          <w:sz w:val="24"/>
        </w:rPr>
        <w:t xml:space="preserve"> </w:t>
      </w:r>
      <w:r>
        <w:rPr>
          <w:sz w:val="24"/>
        </w:rPr>
        <w:t>аргументировать</w:t>
      </w:r>
      <w:r>
        <w:rPr>
          <w:spacing w:val="-5"/>
          <w:sz w:val="24"/>
        </w:rPr>
        <w:t xml:space="preserve"> </w:t>
      </w:r>
      <w:r>
        <w:rPr>
          <w:sz w:val="24"/>
        </w:rPr>
        <w:t>основные</w:t>
      </w:r>
      <w:r>
        <w:rPr>
          <w:spacing w:val="-7"/>
          <w:sz w:val="24"/>
        </w:rPr>
        <w:t xml:space="preserve"> </w:t>
      </w:r>
      <w:r>
        <w:rPr>
          <w:sz w:val="24"/>
        </w:rPr>
        <w:t>правила</w:t>
      </w:r>
      <w:r>
        <w:rPr>
          <w:spacing w:val="-7"/>
          <w:sz w:val="24"/>
        </w:rPr>
        <w:t xml:space="preserve"> </w:t>
      </w:r>
      <w:r>
        <w:rPr>
          <w:sz w:val="24"/>
        </w:rPr>
        <w:t>поведения</w:t>
      </w:r>
      <w:r>
        <w:rPr>
          <w:spacing w:val="-2"/>
          <w:sz w:val="24"/>
        </w:rPr>
        <w:t xml:space="preserve"> </w:t>
      </w:r>
      <w:r>
        <w:rPr>
          <w:sz w:val="24"/>
        </w:rPr>
        <w:t>в природе;</w:t>
      </w:r>
    </w:p>
    <w:p w:rsidR="00AC2BF3" w:rsidRDefault="0057672D">
      <w:pPr>
        <w:pStyle w:val="a4"/>
        <w:numPr>
          <w:ilvl w:val="1"/>
          <w:numId w:val="91"/>
        </w:numPr>
        <w:tabs>
          <w:tab w:val="left" w:pos="1968"/>
        </w:tabs>
        <w:spacing w:line="293" w:lineRule="exact"/>
        <w:ind w:left="1967" w:hanging="285"/>
        <w:jc w:val="left"/>
        <w:rPr>
          <w:rFonts w:ascii="Symbol" w:hAnsi="Symbol"/>
          <w:sz w:val="24"/>
        </w:rPr>
      </w:pPr>
      <w:r>
        <w:rPr>
          <w:sz w:val="24"/>
        </w:rPr>
        <w:t>анализировать</w:t>
      </w:r>
      <w:r>
        <w:rPr>
          <w:spacing w:val="-5"/>
          <w:sz w:val="24"/>
        </w:rPr>
        <w:t xml:space="preserve"> </w:t>
      </w:r>
      <w:r>
        <w:rPr>
          <w:sz w:val="24"/>
        </w:rPr>
        <w:t>и</w:t>
      </w:r>
      <w:r>
        <w:rPr>
          <w:spacing w:val="-6"/>
          <w:sz w:val="24"/>
        </w:rPr>
        <w:t xml:space="preserve"> </w:t>
      </w:r>
      <w:r>
        <w:rPr>
          <w:sz w:val="24"/>
        </w:rPr>
        <w:t>оценивать</w:t>
      </w:r>
      <w:r>
        <w:rPr>
          <w:spacing w:val="-2"/>
          <w:sz w:val="24"/>
        </w:rPr>
        <w:t xml:space="preserve"> </w:t>
      </w:r>
      <w:r>
        <w:rPr>
          <w:sz w:val="24"/>
        </w:rPr>
        <w:t>последствия</w:t>
      </w:r>
      <w:r>
        <w:rPr>
          <w:spacing w:val="-7"/>
          <w:sz w:val="24"/>
        </w:rPr>
        <w:t xml:space="preserve"> </w:t>
      </w:r>
      <w:r>
        <w:rPr>
          <w:sz w:val="24"/>
        </w:rPr>
        <w:t>деятельности</w:t>
      </w:r>
      <w:r>
        <w:rPr>
          <w:spacing w:val="-1"/>
          <w:sz w:val="24"/>
        </w:rPr>
        <w:t xml:space="preserve"> </w:t>
      </w:r>
      <w:r>
        <w:rPr>
          <w:sz w:val="24"/>
        </w:rPr>
        <w:t>человека</w:t>
      </w:r>
      <w:r>
        <w:rPr>
          <w:spacing w:val="-8"/>
          <w:sz w:val="24"/>
        </w:rPr>
        <w:t xml:space="preserve"> </w:t>
      </w:r>
      <w:r>
        <w:rPr>
          <w:sz w:val="24"/>
        </w:rPr>
        <w:t>в</w:t>
      </w:r>
      <w:r>
        <w:rPr>
          <w:spacing w:val="-1"/>
          <w:sz w:val="24"/>
        </w:rPr>
        <w:t xml:space="preserve"> </w:t>
      </w:r>
      <w:r>
        <w:rPr>
          <w:sz w:val="24"/>
        </w:rPr>
        <w:t>природе;</w:t>
      </w:r>
    </w:p>
    <w:p w:rsidR="00AC2BF3" w:rsidRDefault="00AC2BF3">
      <w:pPr>
        <w:spacing w:line="293" w:lineRule="exact"/>
        <w:rPr>
          <w:rFonts w:ascii="Symbol" w:hAnsi="Symbol"/>
          <w:sz w:val="24"/>
        </w:rPr>
        <w:sectPr w:rsidR="00AC2BF3">
          <w:pgSz w:w="11910" w:h="16840"/>
          <w:pgMar w:top="1400" w:right="0" w:bottom="1020" w:left="160" w:header="0" w:footer="763" w:gutter="0"/>
          <w:cols w:space="720"/>
        </w:sectPr>
      </w:pPr>
    </w:p>
    <w:p w:rsidR="00AC2BF3" w:rsidRDefault="0057672D">
      <w:pPr>
        <w:pStyle w:val="a4"/>
        <w:numPr>
          <w:ilvl w:val="1"/>
          <w:numId w:val="91"/>
        </w:numPr>
        <w:tabs>
          <w:tab w:val="left" w:pos="1968"/>
        </w:tabs>
        <w:spacing w:before="76" w:line="237" w:lineRule="auto"/>
        <w:ind w:right="574" w:firstLine="710"/>
        <w:rPr>
          <w:rFonts w:ascii="Symbol" w:hAnsi="Symbol"/>
          <w:sz w:val="24"/>
        </w:rPr>
      </w:pPr>
      <w:r>
        <w:rPr>
          <w:sz w:val="24"/>
        </w:rPr>
        <w:lastRenderedPageBreak/>
        <w:t>описывать и использовать приемы выращивания и размножения культурных растений и</w:t>
      </w:r>
      <w:r>
        <w:rPr>
          <w:spacing w:val="1"/>
          <w:sz w:val="24"/>
        </w:rPr>
        <w:t xml:space="preserve"> </w:t>
      </w:r>
      <w:r>
        <w:rPr>
          <w:sz w:val="24"/>
        </w:rPr>
        <w:t>домашних</w:t>
      </w:r>
      <w:r>
        <w:rPr>
          <w:spacing w:val="-4"/>
          <w:sz w:val="24"/>
        </w:rPr>
        <w:t xml:space="preserve"> </w:t>
      </w:r>
      <w:r>
        <w:rPr>
          <w:sz w:val="24"/>
        </w:rPr>
        <w:t>животных,</w:t>
      </w:r>
      <w:r>
        <w:rPr>
          <w:spacing w:val="4"/>
          <w:sz w:val="24"/>
        </w:rPr>
        <w:t xml:space="preserve"> </w:t>
      </w:r>
      <w:r>
        <w:rPr>
          <w:sz w:val="24"/>
        </w:rPr>
        <w:t>ухода</w:t>
      </w:r>
      <w:r>
        <w:rPr>
          <w:spacing w:val="1"/>
          <w:sz w:val="24"/>
        </w:rPr>
        <w:t xml:space="preserve"> </w:t>
      </w:r>
      <w:r>
        <w:rPr>
          <w:sz w:val="24"/>
        </w:rPr>
        <w:t>за</w:t>
      </w:r>
      <w:r>
        <w:rPr>
          <w:spacing w:val="1"/>
          <w:sz w:val="24"/>
        </w:rPr>
        <w:t xml:space="preserve"> </w:t>
      </w:r>
      <w:r>
        <w:rPr>
          <w:sz w:val="24"/>
        </w:rPr>
        <w:t>ними;</w:t>
      </w:r>
    </w:p>
    <w:p w:rsidR="00AC2BF3" w:rsidRDefault="0057672D">
      <w:pPr>
        <w:pStyle w:val="a4"/>
        <w:numPr>
          <w:ilvl w:val="1"/>
          <w:numId w:val="91"/>
        </w:numPr>
        <w:tabs>
          <w:tab w:val="left" w:pos="1968"/>
        </w:tabs>
        <w:spacing w:before="4"/>
        <w:ind w:left="1967" w:hanging="285"/>
        <w:jc w:val="left"/>
        <w:rPr>
          <w:rFonts w:ascii="Symbol" w:hAnsi="Symbol"/>
          <w:sz w:val="24"/>
        </w:rPr>
      </w:pPr>
      <w:r>
        <w:rPr>
          <w:sz w:val="24"/>
        </w:rPr>
        <w:t>знать</w:t>
      </w:r>
      <w:r>
        <w:rPr>
          <w:spacing w:val="-1"/>
          <w:sz w:val="24"/>
        </w:rPr>
        <w:t xml:space="preserve"> </w:t>
      </w:r>
      <w:r>
        <w:rPr>
          <w:sz w:val="24"/>
        </w:rPr>
        <w:t>и</w:t>
      </w:r>
      <w:r>
        <w:rPr>
          <w:spacing w:val="-5"/>
          <w:sz w:val="24"/>
        </w:rPr>
        <w:t xml:space="preserve"> </w:t>
      </w:r>
      <w:r>
        <w:rPr>
          <w:sz w:val="24"/>
        </w:rPr>
        <w:t>соблюдать</w:t>
      </w:r>
      <w:r>
        <w:rPr>
          <w:spacing w:val="-1"/>
          <w:sz w:val="24"/>
        </w:rPr>
        <w:t xml:space="preserve"> </w:t>
      </w:r>
      <w:r>
        <w:rPr>
          <w:sz w:val="24"/>
        </w:rPr>
        <w:t>правила</w:t>
      </w:r>
      <w:r>
        <w:rPr>
          <w:spacing w:val="-3"/>
          <w:sz w:val="24"/>
        </w:rPr>
        <w:t xml:space="preserve"> </w:t>
      </w:r>
      <w:r>
        <w:rPr>
          <w:sz w:val="24"/>
        </w:rPr>
        <w:t>работы</w:t>
      </w:r>
      <w:r>
        <w:rPr>
          <w:spacing w:val="-3"/>
          <w:sz w:val="24"/>
        </w:rPr>
        <w:t xml:space="preserve"> </w:t>
      </w:r>
      <w:r>
        <w:rPr>
          <w:sz w:val="24"/>
        </w:rPr>
        <w:t>в</w:t>
      </w:r>
      <w:r>
        <w:rPr>
          <w:spacing w:val="-4"/>
          <w:sz w:val="24"/>
        </w:rPr>
        <w:t xml:space="preserve"> </w:t>
      </w:r>
      <w:r>
        <w:rPr>
          <w:sz w:val="24"/>
        </w:rPr>
        <w:t>кабинете</w:t>
      </w:r>
      <w:r>
        <w:rPr>
          <w:spacing w:val="-2"/>
          <w:sz w:val="24"/>
        </w:rPr>
        <w:t xml:space="preserve"> </w:t>
      </w:r>
      <w:r>
        <w:rPr>
          <w:sz w:val="24"/>
        </w:rPr>
        <w:t>биологии.</w:t>
      </w:r>
    </w:p>
    <w:p w:rsidR="00AC2BF3" w:rsidRDefault="00AC2BF3">
      <w:pPr>
        <w:pStyle w:val="a3"/>
        <w:ind w:left="0"/>
        <w:jc w:val="left"/>
        <w:rPr>
          <w:sz w:val="28"/>
        </w:rPr>
      </w:pPr>
    </w:p>
    <w:p w:rsidR="00AC2BF3" w:rsidRDefault="00AC2BF3">
      <w:pPr>
        <w:pStyle w:val="a3"/>
        <w:ind w:left="0"/>
        <w:jc w:val="left"/>
        <w:rPr>
          <w:sz w:val="26"/>
        </w:rPr>
      </w:pPr>
    </w:p>
    <w:p w:rsidR="00AC2BF3" w:rsidRDefault="0057672D">
      <w:pPr>
        <w:pStyle w:val="3"/>
        <w:spacing w:before="1"/>
        <w:ind w:left="2250"/>
        <w:jc w:val="both"/>
      </w:pPr>
      <w:r>
        <w:t>Выпускник</w:t>
      </w:r>
      <w:r>
        <w:rPr>
          <w:spacing w:val="-7"/>
        </w:rPr>
        <w:t xml:space="preserve"> </w:t>
      </w:r>
      <w:r>
        <w:t>получит возможность</w:t>
      </w:r>
      <w:r>
        <w:rPr>
          <w:spacing w:val="-1"/>
        </w:rPr>
        <w:t xml:space="preserve"> </w:t>
      </w:r>
      <w:r>
        <w:t>научиться:</w:t>
      </w:r>
    </w:p>
    <w:p w:rsidR="00AC2BF3" w:rsidRDefault="0057672D">
      <w:pPr>
        <w:pStyle w:val="a4"/>
        <w:numPr>
          <w:ilvl w:val="1"/>
          <w:numId w:val="91"/>
        </w:numPr>
        <w:tabs>
          <w:tab w:val="left" w:pos="1968"/>
        </w:tabs>
        <w:spacing w:before="28"/>
        <w:ind w:right="562" w:firstLine="710"/>
        <w:rPr>
          <w:rFonts w:ascii="Symbol" w:hAnsi="Symbol"/>
          <w:sz w:val="24"/>
        </w:rPr>
      </w:pPr>
      <w:r>
        <w:rPr>
          <w:sz w:val="24"/>
        </w:rPr>
        <w:t>находить информацию о растениях, животных грибах и бактериях в научно-популярной</w:t>
      </w:r>
      <w:r>
        <w:rPr>
          <w:spacing w:val="1"/>
          <w:sz w:val="24"/>
        </w:rPr>
        <w:t xml:space="preserve"> </w:t>
      </w:r>
      <w:r>
        <w:rPr>
          <w:sz w:val="24"/>
        </w:rPr>
        <w:t>литературе, биологических словарях, справочниках, Интернет ресурсе, анализировать и оценивать</w:t>
      </w:r>
      <w:r>
        <w:rPr>
          <w:spacing w:val="1"/>
          <w:sz w:val="24"/>
        </w:rPr>
        <w:t xml:space="preserve"> </w:t>
      </w:r>
      <w:r>
        <w:rPr>
          <w:sz w:val="24"/>
        </w:rPr>
        <w:t>ее,</w:t>
      </w:r>
      <w:r>
        <w:rPr>
          <w:spacing w:val="3"/>
          <w:sz w:val="24"/>
        </w:rPr>
        <w:t xml:space="preserve"> </w:t>
      </w:r>
      <w:r>
        <w:rPr>
          <w:sz w:val="24"/>
        </w:rPr>
        <w:t>переводить</w:t>
      </w:r>
      <w:r>
        <w:rPr>
          <w:spacing w:val="-1"/>
          <w:sz w:val="24"/>
        </w:rPr>
        <w:t xml:space="preserve"> </w:t>
      </w:r>
      <w:r>
        <w:rPr>
          <w:sz w:val="24"/>
        </w:rPr>
        <w:t>из</w:t>
      </w:r>
      <w:r>
        <w:rPr>
          <w:spacing w:val="-6"/>
          <w:sz w:val="24"/>
        </w:rPr>
        <w:t xml:space="preserve"> </w:t>
      </w:r>
      <w:r>
        <w:rPr>
          <w:sz w:val="24"/>
        </w:rPr>
        <w:t>одной</w:t>
      </w:r>
      <w:r>
        <w:rPr>
          <w:spacing w:val="3"/>
          <w:sz w:val="24"/>
        </w:rPr>
        <w:t xml:space="preserve"> </w:t>
      </w:r>
      <w:r>
        <w:rPr>
          <w:sz w:val="24"/>
        </w:rPr>
        <w:t>формы</w:t>
      </w:r>
      <w:r>
        <w:rPr>
          <w:spacing w:val="2"/>
          <w:sz w:val="24"/>
        </w:rPr>
        <w:t xml:space="preserve"> </w:t>
      </w:r>
      <w:r>
        <w:rPr>
          <w:sz w:val="24"/>
        </w:rPr>
        <w:t>в</w:t>
      </w:r>
      <w:r>
        <w:rPr>
          <w:spacing w:val="-1"/>
          <w:sz w:val="24"/>
        </w:rPr>
        <w:t xml:space="preserve"> </w:t>
      </w:r>
      <w:r>
        <w:rPr>
          <w:sz w:val="24"/>
        </w:rPr>
        <w:t>другую;</w:t>
      </w:r>
    </w:p>
    <w:p w:rsidR="00AC2BF3" w:rsidRDefault="0057672D">
      <w:pPr>
        <w:pStyle w:val="a4"/>
        <w:numPr>
          <w:ilvl w:val="1"/>
          <w:numId w:val="91"/>
        </w:numPr>
        <w:tabs>
          <w:tab w:val="left" w:pos="1968"/>
        </w:tabs>
        <w:ind w:right="567" w:firstLine="710"/>
        <w:rPr>
          <w:rFonts w:ascii="Symbol" w:hAnsi="Symbol"/>
          <w:sz w:val="24"/>
        </w:rPr>
      </w:pPr>
      <w:r>
        <w:rPr>
          <w:sz w:val="24"/>
        </w:rPr>
        <w:t>основам</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организмов</w:t>
      </w:r>
      <w:r>
        <w:rPr>
          <w:spacing w:val="1"/>
          <w:sz w:val="24"/>
        </w:rPr>
        <w:t xml:space="preserve"> </w:t>
      </w:r>
      <w:r>
        <w:rPr>
          <w:sz w:val="24"/>
        </w:rPr>
        <w:t>различных царств живой природы, включая</w:t>
      </w:r>
      <w:r>
        <w:rPr>
          <w:spacing w:val="60"/>
          <w:sz w:val="24"/>
        </w:rPr>
        <w:t xml:space="preserve"> </w:t>
      </w:r>
      <w:r>
        <w:rPr>
          <w:sz w:val="24"/>
        </w:rPr>
        <w:t>умения формулировать задачи, представлять работу</w:t>
      </w:r>
      <w:r>
        <w:rPr>
          <w:spacing w:val="1"/>
          <w:sz w:val="24"/>
        </w:rPr>
        <w:t xml:space="preserve"> </w:t>
      </w:r>
      <w:r>
        <w:rPr>
          <w:sz w:val="24"/>
        </w:rPr>
        <w:t>на защиту</w:t>
      </w:r>
      <w:r>
        <w:rPr>
          <w:spacing w:val="-7"/>
          <w:sz w:val="24"/>
        </w:rPr>
        <w:t xml:space="preserve"> </w:t>
      </w:r>
      <w:r>
        <w:rPr>
          <w:sz w:val="24"/>
        </w:rPr>
        <w:t>и</w:t>
      </w:r>
      <w:r>
        <w:rPr>
          <w:spacing w:val="3"/>
          <w:sz w:val="24"/>
        </w:rPr>
        <w:t xml:space="preserve"> </w:t>
      </w:r>
      <w:r>
        <w:rPr>
          <w:sz w:val="24"/>
        </w:rPr>
        <w:t>защищать</w:t>
      </w:r>
      <w:r>
        <w:rPr>
          <w:spacing w:val="-1"/>
          <w:sz w:val="24"/>
        </w:rPr>
        <w:t xml:space="preserve"> </w:t>
      </w:r>
      <w:r>
        <w:rPr>
          <w:sz w:val="24"/>
        </w:rPr>
        <w:t>ее.</w:t>
      </w:r>
    </w:p>
    <w:p w:rsidR="00AC2BF3" w:rsidRDefault="0057672D">
      <w:pPr>
        <w:pStyle w:val="a4"/>
        <w:numPr>
          <w:ilvl w:val="1"/>
          <w:numId w:val="91"/>
        </w:numPr>
        <w:tabs>
          <w:tab w:val="left" w:pos="1968"/>
        </w:tabs>
        <w:ind w:right="569" w:firstLine="710"/>
        <w:rPr>
          <w:rFonts w:ascii="Symbol" w:hAnsi="Symbol"/>
          <w:sz w:val="24"/>
        </w:rPr>
      </w:pPr>
      <w:r>
        <w:rPr>
          <w:sz w:val="24"/>
        </w:rPr>
        <w:t>использовать</w:t>
      </w:r>
      <w:r>
        <w:rPr>
          <w:spacing w:val="1"/>
          <w:sz w:val="24"/>
        </w:rPr>
        <w:t xml:space="preserve"> </w:t>
      </w:r>
      <w:r>
        <w:rPr>
          <w:sz w:val="24"/>
        </w:rPr>
        <w:t>приемы</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при отравлении ядовитыми грибами,</w:t>
      </w:r>
      <w:r>
        <w:rPr>
          <w:spacing w:val="1"/>
          <w:sz w:val="24"/>
        </w:rPr>
        <w:t xml:space="preserve"> </w:t>
      </w:r>
      <w:r>
        <w:rPr>
          <w:sz w:val="24"/>
        </w:rPr>
        <w:t>ядовитыми растениями, укусах животных; работы с определителями растений; размножения и</w:t>
      </w:r>
      <w:r>
        <w:rPr>
          <w:spacing w:val="1"/>
          <w:sz w:val="24"/>
        </w:rPr>
        <w:t xml:space="preserve"> </w:t>
      </w:r>
      <w:r>
        <w:rPr>
          <w:sz w:val="24"/>
        </w:rPr>
        <w:t>выращивания</w:t>
      </w:r>
      <w:r>
        <w:rPr>
          <w:spacing w:val="-4"/>
          <w:sz w:val="24"/>
        </w:rPr>
        <w:t xml:space="preserve"> </w:t>
      </w:r>
      <w:r>
        <w:rPr>
          <w:sz w:val="24"/>
        </w:rPr>
        <w:t>культурных</w:t>
      </w:r>
      <w:r>
        <w:rPr>
          <w:spacing w:val="-3"/>
          <w:sz w:val="24"/>
        </w:rPr>
        <w:t xml:space="preserve"> </w:t>
      </w:r>
      <w:r>
        <w:rPr>
          <w:sz w:val="24"/>
        </w:rPr>
        <w:t>растений,</w:t>
      </w:r>
      <w:r>
        <w:rPr>
          <w:spacing w:val="4"/>
          <w:sz w:val="24"/>
        </w:rPr>
        <w:t xml:space="preserve"> </w:t>
      </w:r>
      <w:r>
        <w:rPr>
          <w:sz w:val="24"/>
        </w:rPr>
        <w:t>уходом</w:t>
      </w:r>
      <w:r>
        <w:rPr>
          <w:spacing w:val="-2"/>
          <w:sz w:val="24"/>
        </w:rPr>
        <w:t xml:space="preserve"> </w:t>
      </w:r>
      <w:r>
        <w:rPr>
          <w:sz w:val="24"/>
        </w:rPr>
        <w:t>за</w:t>
      </w:r>
      <w:r>
        <w:rPr>
          <w:spacing w:val="-4"/>
          <w:sz w:val="24"/>
        </w:rPr>
        <w:t xml:space="preserve"> </w:t>
      </w:r>
      <w:r>
        <w:rPr>
          <w:sz w:val="24"/>
        </w:rPr>
        <w:t>домашними</w:t>
      </w:r>
      <w:r>
        <w:rPr>
          <w:spacing w:val="-2"/>
          <w:sz w:val="24"/>
        </w:rPr>
        <w:t xml:space="preserve"> </w:t>
      </w:r>
      <w:r>
        <w:rPr>
          <w:sz w:val="24"/>
        </w:rPr>
        <w:t>животными;</w:t>
      </w:r>
    </w:p>
    <w:p w:rsidR="00AC2BF3" w:rsidRDefault="0057672D">
      <w:pPr>
        <w:pStyle w:val="a4"/>
        <w:numPr>
          <w:ilvl w:val="1"/>
          <w:numId w:val="91"/>
        </w:numPr>
        <w:tabs>
          <w:tab w:val="left" w:pos="1968"/>
        </w:tabs>
        <w:spacing w:before="5" w:line="237" w:lineRule="auto"/>
        <w:ind w:right="564" w:firstLine="710"/>
        <w:rPr>
          <w:rFonts w:ascii="Symbol" w:hAnsi="Symbol"/>
          <w:sz w:val="24"/>
        </w:rPr>
      </w:pPr>
      <w:r>
        <w:rPr>
          <w:sz w:val="24"/>
        </w:rPr>
        <w:t>ориентироваться в</w:t>
      </w:r>
      <w:r>
        <w:rPr>
          <w:spacing w:val="1"/>
          <w:sz w:val="24"/>
        </w:rPr>
        <w:t xml:space="preserve"> </w:t>
      </w:r>
      <w:r>
        <w:rPr>
          <w:sz w:val="24"/>
        </w:rPr>
        <w:t>системе</w:t>
      </w:r>
      <w:r>
        <w:rPr>
          <w:spacing w:val="1"/>
          <w:sz w:val="24"/>
        </w:rPr>
        <w:t xml:space="preserve"> </w:t>
      </w:r>
      <w:r>
        <w:rPr>
          <w:sz w:val="24"/>
        </w:rPr>
        <w:t>моральных норм и</w:t>
      </w:r>
      <w:r>
        <w:rPr>
          <w:spacing w:val="1"/>
          <w:sz w:val="24"/>
        </w:rPr>
        <w:t xml:space="preserve"> </w:t>
      </w:r>
      <w:r>
        <w:rPr>
          <w:sz w:val="24"/>
        </w:rPr>
        <w:t>ценностей</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объектам</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(признание</w:t>
      </w:r>
      <w:r>
        <w:rPr>
          <w:spacing w:val="1"/>
          <w:sz w:val="24"/>
        </w:rPr>
        <w:t xml:space="preserve"> </w:t>
      </w:r>
      <w:r>
        <w:rPr>
          <w:sz w:val="24"/>
        </w:rPr>
        <w:t>высокой</w:t>
      </w:r>
      <w:r>
        <w:rPr>
          <w:spacing w:val="1"/>
          <w:sz w:val="24"/>
        </w:rPr>
        <w:t xml:space="preserve"> </w:t>
      </w:r>
      <w:r>
        <w:rPr>
          <w:sz w:val="24"/>
        </w:rPr>
        <w:t>ценности</w:t>
      </w:r>
      <w:r>
        <w:rPr>
          <w:spacing w:val="1"/>
          <w:sz w:val="24"/>
        </w:rPr>
        <w:t xml:space="preserve"> </w:t>
      </w:r>
      <w:r>
        <w:rPr>
          <w:sz w:val="24"/>
        </w:rPr>
        <w:t>жизни</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ее</w:t>
      </w:r>
      <w:r>
        <w:rPr>
          <w:spacing w:val="1"/>
          <w:sz w:val="24"/>
        </w:rPr>
        <w:t xml:space="preserve"> </w:t>
      </w:r>
      <w:r>
        <w:rPr>
          <w:sz w:val="24"/>
        </w:rPr>
        <w:t>проявлениях,</w:t>
      </w:r>
      <w:r>
        <w:rPr>
          <w:spacing w:val="1"/>
          <w:sz w:val="24"/>
        </w:rPr>
        <w:t xml:space="preserve"> </w:t>
      </w:r>
      <w:r>
        <w:rPr>
          <w:sz w:val="24"/>
        </w:rPr>
        <w:t>экологическое</w:t>
      </w:r>
      <w:r>
        <w:rPr>
          <w:spacing w:val="1"/>
          <w:sz w:val="24"/>
        </w:rPr>
        <w:t xml:space="preserve"> </w:t>
      </w:r>
      <w:r>
        <w:rPr>
          <w:sz w:val="24"/>
        </w:rPr>
        <w:t>сознание,</w:t>
      </w:r>
      <w:r>
        <w:rPr>
          <w:spacing w:val="3"/>
          <w:sz w:val="24"/>
        </w:rPr>
        <w:t xml:space="preserve"> </w:t>
      </w:r>
      <w:r>
        <w:rPr>
          <w:sz w:val="24"/>
        </w:rPr>
        <w:t>эмоционально-ценностное</w:t>
      </w:r>
      <w:r>
        <w:rPr>
          <w:spacing w:val="-5"/>
          <w:sz w:val="24"/>
        </w:rPr>
        <w:t xml:space="preserve"> </w:t>
      </w:r>
      <w:r>
        <w:rPr>
          <w:sz w:val="24"/>
        </w:rPr>
        <w:t>отношение</w:t>
      </w:r>
      <w:r>
        <w:rPr>
          <w:spacing w:val="1"/>
          <w:sz w:val="24"/>
        </w:rPr>
        <w:t xml:space="preserve"> </w:t>
      </w:r>
      <w:r>
        <w:rPr>
          <w:sz w:val="24"/>
        </w:rPr>
        <w:t>к</w:t>
      </w:r>
      <w:r>
        <w:rPr>
          <w:spacing w:val="-5"/>
          <w:sz w:val="24"/>
        </w:rPr>
        <w:t xml:space="preserve"> </w:t>
      </w:r>
      <w:r>
        <w:rPr>
          <w:sz w:val="24"/>
        </w:rPr>
        <w:t>объектам</w:t>
      </w:r>
      <w:r>
        <w:rPr>
          <w:spacing w:val="2"/>
          <w:sz w:val="24"/>
        </w:rPr>
        <w:t xml:space="preserve"> </w:t>
      </w:r>
      <w:r>
        <w:rPr>
          <w:sz w:val="24"/>
        </w:rPr>
        <w:t>живой</w:t>
      </w:r>
      <w:r>
        <w:rPr>
          <w:spacing w:val="-2"/>
          <w:sz w:val="24"/>
        </w:rPr>
        <w:t xml:space="preserve"> </w:t>
      </w:r>
      <w:r>
        <w:rPr>
          <w:sz w:val="24"/>
        </w:rPr>
        <w:t>природы);</w:t>
      </w:r>
    </w:p>
    <w:p w:rsidR="00AC2BF3" w:rsidRDefault="0057672D">
      <w:pPr>
        <w:pStyle w:val="a4"/>
        <w:numPr>
          <w:ilvl w:val="1"/>
          <w:numId w:val="91"/>
        </w:numPr>
        <w:tabs>
          <w:tab w:val="left" w:pos="1968"/>
        </w:tabs>
        <w:spacing w:before="7" w:line="237" w:lineRule="auto"/>
        <w:ind w:right="573" w:firstLine="710"/>
        <w:rPr>
          <w:rFonts w:ascii="Symbol" w:hAnsi="Symbol"/>
          <w:sz w:val="24"/>
        </w:rPr>
      </w:pPr>
      <w:r>
        <w:rPr>
          <w:sz w:val="24"/>
        </w:rPr>
        <w:t>осознанно</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основных</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60"/>
          <w:sz w:val="24"/>
        </w:rPr>
        <w:t xml:space="preserve"> </w:t>
      </w:r>
      <w:r>
        <w:rPr>
          <w:sz w:val="24"/>
        </w:rPr>
        <w:t>выбирать</w:t>
      </w:r>
      <w:r>
        <w:rPr>
          <w:spacing w:val="1"/>
          <w:sz w:val="24"/>
        </w:rPr>
        <w:t xml:space="preserve"> </w:t>
      </w:r>
      <w:r>
        <w:rPr>
          <w:sz w:val="24"/>
        </w:rPr>
        <w:t>целевые и смысловые установки в своих действиях и поступках по отношению к живой природе;</w:t>
      </w:r>
      <w:r>
        <w:rPr>
          <w:spacing w:val="1"/>
          <w:sz w:val="24"/>
        </w:rPr>
        <w:t xml:space="preserve"> </w:t>
      </w:r>
      <w:r>
        <w:rPr>
          <w:sz w:val="24"/>
        </w:rPr>
        <w:t>41</w:t>
      </w:r>
    </w:p>
    <w:p w:rsidR="00AC2BF3" w:rsidRDefault="0057672D">
      <w:pPr>
        <w:pStyle w:val="a4"/>
        <w:numPr>
          <w:ilvl w:val="1"/>
          <w:numId w:val="91"/>
        </w:numPr>
        <w:tabs>
          <w:tab w:val="left" w:pos="1968"/>
        </w:tabs>
        <w:spacing w:before="8" w:line="237" w:lineRule="auto"/>
        <w:ind w:right="574" w:firstLine="710"/>
        <w:rPr>
          <w:rFonts w:ascii="Symbol" w:hAnsi="Symbol"/>
          <w:sz w:val="24"/>
        </w:rPr>
      </w:pPr>
      <w:r>
        <w:rPr>
          <w:sz w:val="24"/>
        </w:rPr>
        <w:t>создавать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и</w:t>
      </w:r>
      <w:r>
        <w:rPr>
          <w:spacing w:val="1"/>
          <w:sz w:val="24"/>
        </w:rPr>
        <w:t xml:space="preserve"> </w:t>
      </w:r>
      <w:r>
        <w:rPr>
          <w:sz w:val="24"/>
        </w:rPr>
        <w:t>устные</w:t>
      </w:r>
      <w:r>
        <w:rPr>
          <w:spacing w:val="1"/>
          <w:sz w:val="24"/>
        </w:rPr>
        <w:t xml:space="preserve"> </w:t>
      </w:r>
      <w:r>
        <w:rPr>
          <w:sz w:val="24"/>
        </w:rPr>
        <w:t>сообщения</w:t>
      </w:r>
      <w:r>
        <w:rPr>
          <w:spacing w:val="1"/>
          <w:sz w:val="24"/>
        </w:rPr>
        <w:t xml:space="preserve"> </w:t>
      </w:r>
      <w:r>
        <w:rPr>
          <w:sz w:val="24"/>
        </w:rPr>
        <w:t>о</w:t>
      </w:r>
      <w:r>
        <w:rPr>
          <w:spacing w:val="1"/>
          <w:sz w:val="24"/>
        </w:rPr>
        <w:t xml:space="preserve"> </w:t>
      </w:r>
      <w:r>
        <w:rPr>
          <w:sz w:val="24"/>
        </w:rPr>
        <w:t>растениях,</w:t>
      </w:r>
      <w:r>
        <w:rPr>
          <w:spacing w:val="1"/>
          <w:sz w:val="24"/>
        </w:rPr>
        <w:t xml:space="preserve"> </w:t>
      </w:r>
      <w:r>
        <w:rPr>
          <w:sz w:val="24"/>
        </w:rPr>
        <w:t>животных,</w:t>
      </w:r>
      <w:r>
        <w:rPr>
          <w:spacing w:val="1"/>
          <w:sz w:val="24"/>
        </w:rPr>
        <w:t xml:space="preserve"> </w:t>
      </w:r>
      <w:r>
        <w:rPr>
          <w:sz w:val="24"/>
        </w:rPr>
        <w:t>бактерия и грибах на основе нескольких +источников информации, сопровождать выступление</w:t>
      </w:r>
      <w:r>
        <w:rPr>
          <w:spacing w:val="1"/>
          <w:sz w:val="24"/>
        </w:rPr>
        <w:t xml:space="preserve"> </w:t>
      </w:r>
      <w:r>
        <w:rPr>
          <w:sz w:val="24"/>
        </w:rPr>
        <w:t>презентацией,</w:t>
      </w:r>
      <w:r>
        <w:rPr>
          <w:spacing w:val="-2"/>
          <w:sz w:val="24"/>
        </w:rPr>
        <w:t xml:space="preserve"> </w:t>
      </w:r>
      <w:r>
        <w:rPr>
          <w:sz w:val="24"/>
        </w:rPr>
        <w:t>учитывая</w:t>
      </w:r>
      <w:r>
        <w:rPr>
          <w:spacing w:val="2"/>
          <w:sz w:val="24"/>
        </w:rPr>
        <w:t xml:space="preserve"> </w:t>
      </w:r>
      <w:r>
        <w:rPr>
          <w:sz w:val="24"/>
        </w:rPr>
        <w:t>особенности</w:t>
      </w:r>
      <w:r>
        <w:rPr>
          <w:spacing w:val="-2"/>
          <w:sz w:val="24"/>
        </w:rPr>
        <w:t xml:space="preserve"> </w:t>
      </w:r>
      <w:r>
        <w:rPr>
          <w:sz w:val="24"/>
        </w:rPr>
        <w:t>аудитории</w:t>
      </w:r>
      <w:r>
        <w:rPr>
          <w:spacing w:val="3"/>
          <w:sz w:val="24"/>
        </w:rPr>
        <w:t xml:space="preserve"> </w:t>
      </w:r>
      <w:r>
        <w:rPr>
          <w:sz w:val="24"/>
        </w:rPr>
        <w:t>сверстников;</w:t>
      </w:r>
    </w:p>
    <w:p w:rsidR="00AC2BF3" w:rsidRDefault="0057672D">
      <w:pPr>
        <w:pStyle w:val="a4"/>
        <w:numPr>
          <w:ilvl w:val="1"/>
          <w:numId w:val="91"/>
        </w:numPr>
        <w:tabs>
          <w:tab w:val="left" w:pos="1968"/>
        </w:tabs>
        <w:spacing w:before="4"/>
        <w:ind w:right="570" w:firstLine="710"/>
        <w:rPr>
          <w:rFonts w:ascii="Symbol" w:hAnsi="Symbol"/>
          <w:sz w:val="24"/>
        </w:rPr>
      </w:pPr>
      <w:r>
        <w:rPr>
          <w:sz w:val="24"/>
        </w:rPr>
        <w:t>работать</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сверстников</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изучением особенностей строения и жизнедеятельности растений, животных, грибов и бактерий,</w:t>
      </w:r>
      <w:r>
        <w:rPr>
          <w:spacing w:val="1"/>
          <w:sz w:val="24"/>
        </w:rPr>
        <w:t xml:space="preserve"> </w:t>
      </w:r>
      <w:r>
        <w:rPr>
          <w:sz w:val="24"/>
        </w:rPr>
        <w:t>планировать совместную деятельность, учитывать мнение окружающих и адекватно оценивать</w:t>
      </w:r>
      <w:r>
        <w:rPr>
          <w:spacing w:val="1"/>
          <w:sz w:val="24"/>
        </w:rPr>
        <w:t xml:space="preserve"> </w:t>
      </w:r>
      <w:r>
        <w:rPr>
          <w:sz w:val="24"/>
        </w:rPr>
        <w:t>собственный</w:t>
      </w:r>
      <w:r>
        <w:rPr>
          <w:spacing w:val="-3"/>
          <w:sz w:val="24"/>
        </w:rPr>
        <w:t xml:space="preserve"> </w:t>
      </w:r>
      <w:r>
        <w:rPr>
          <w:sz w:val="24"/>
        </w:rPr>
        <w:t>вклад в</w:t>
      </w:r>
      <w:r>
        <w:rPr>
          <w:spacing w:val="3"/>
          <w:sz w:val="24"/>
        </w:rPr>
        <w:t xml:space="preserve"> </w:t>
      </w:r>
      <w:r>
        <w:rPr>
          <w:sz w:val="24"/>
        </w:rPr>
        <w:t>деятельность</w:t>
      </w:r>
      <w:r>
        <w:rPr>
          <w:spacing w:val="-1"/>
          <w:sz w:val="24"/>
        </w:rPr>
        <w:t xml:space="preserve"> </w:t>
      </w:r>
      <w:r>
        <w:rPr>
          <w:sz w:val="24"/>
        </w:rPr>
        <w:t>группы.</w:t>
      </w:r>
    </w:p>
    <w:p w:rsidR="00AC2BF3" w:rsidRDefault="0057672D">
      <w:pPr>
        <w:pStyle w:val="3"/>
        <w:spacing w:line="276" w:lineRule="exact"/>
        <w:ind w:left="1688"/>
        <w:jc w:val="both"/>
      </w:pPr>
      <w:r>
        <w:t>7</w:t>
      </w:r>
      <w:r>
        <w:rPr>
          <w:spacing w:val="1"/>
        </w:rPr>
        <w:t xml:space="preserve"> </w:t>
      </w:r>
      <w:r>
        <w:t>класс</w:t>
      </w:r>
    </w:p>
    <w:p w:rsidR="00AC2BF3" w:rsidRDefault="0057672D">
      <w:pPr>
        <w:spacing w:before="3"/>
        <w:ind w:left="1544"/>
        <w:jc w:val="both"/>
        <w:rPr>
          <w:b/>
          <w:sz w:val="24"/>
        </w:rPr>
      </w:pPr>
      <w:r>
        <w:rPr>
          <w:b/>
          <w:sz w:val="24"/>
        </w:rPr>
        <w:t>В</w:t>
      </w:r>
      <w:r>
        <w:rPr>
          <w:b/>
          <w:spacing w:val="2"/>
          <w:sz w:val="24"/>
        </w:rPr>
        <w:t xml:space="preserve"> </w:t>
      </w:r>
      <w:r>
        <w:rPr>
          <w:b/>
          <w:sz w:val="24"/>
        </w:rPr>
        <w:t>результате</w:t>
      </w:r>
      <w:r>
        <w:rPr>
          <w:b/>
          <w:spacing w:val="-5"/>
          <w:sz w:val="24"/>
        </w:rPr>
        <w:t xml:space="preserve"> </w:t>
      </w:r>
      <w:r>
        <w:rPr>
          <w:b/>
          <w:sz w:val="24"/>
        </w:rPr>
        <w:t>изучения</w:t>
      </w:r>
      <w:r>
        <w:rPr>
          <w:b/>
          <w:spacing w:val="-5"/>
          <w:sz w:val="24"/>
        </w:rPr>
        <w:t xml:space="preserve"> </w:t>
      </w:r>
      <w:r>
        <w:rPr>
          <w:b/>
          <w:sz w:val="24"/>
        </w:rPr>
        <w:t>Биологии</w:t>
      </w:r>
      <w:r>
        <w:rPr>
          <w:b/>
          <w:sz w:val="24"/>
          <w:u w:val="thick"/>
        </w:rPr>
        <w:t xml:space="preserve"> Животные</w:t>
      </w:r>
      <w:r>
        <w:rPr>
          <w:b/>
          <w:spacing w:val="-6"/>
          <w:sz w:val="24"/>
          <w:u w:val="thick"/>
        </w:rPr>
        <w:t xml:space="preserve"> </w:t>
      </w:r>
      <w:r>
        <w:rPr>
          <w:b/>
          <w:sz w:val="24"/>
          <w:u w:val="thick"/>
        </w:rPr>
        <w:t>» в 7</w:t>
      </w:r>
      <w:r>
        <w:rPr>
          <w:b/>
          <w:spacing w:val="-4"/>
          <w:sz w:val="24"/>
          <w:u w:val="thick"/>
        </w:rPr>
        <w:t xml:space="preserve"> </w:t>
      </w:r>
      <w:r>
        <w:rPr>
          <w:b/>
          <w:sz w:val="24"/>
          <w:u w:val="thick"/>
        </w:rPr>
        <w:t>классе</w:t>
      </w:r>
      <w:r>
        <w:rPr>
          <w:b/>
          <w:spacing w:val="2"/>
          <w:sz w:val="24"/>
        </w:rPr>
        <w:t xml:space="preserve"> </w:t>
      </w:r>
      <w:r>
        <w:rPr>
          <w:b/>
          <w:sz w:val="24"/>
        </w:rPr>
        <w:t>.</w:t>
      </w:r>
      <w:r>
        <w:rPr>
          <w:b/>
          <w:spacing w:val="-3"/>
          <w:sz w:val="24"/>
        </w:rPr>
        <w:t xml:space="preserve"> </w:t>
      </w:r>
      <w:r>
        <w:rPr>
          <w:b/>
          <w:sz w:val="24"/>
        </w:rPr>
        <w:t>обучающиеся</w:t>
      </w:r>
      <w:r>
        <w:rPr>
          <w:b/>
          <w:spacing w:val="-1"/>
          <w:sz w:val="24"/>
        </w:rPr>
        <w:t xml:space="preserve"> </w:t>
      </w:r>
      <w:r>
        <w:rPr>
          <w:b/>
          <w:sz w:val="24"/>
        </w:rPr>
        <w:t>научатся:</w:t>
      </w:r>
    </w:p>
    <w:p w:rsidR="00AC2BF3" w:rsidRDefault="0057672D">
      <w:pPr>
        <w:pStyle w:val="a4"/>
        <w:numPr>
          <w:ilvl w:val="0"/>
          <w:numId w:val="89"/>
        </w:numPr>
        <w:tabs>
          <w:tab w:val="left" w:pos="1377"/>
        </w:tabs>
        <w:spacing w:before="9"/>
        <w:ind w:hanging="361"/>
        <w:rPr>
          <w:sz w:val="24"/>
        </w:rPr>
      </w:pPr>
      <w:r>
        <w:rPr>
          <w:sz w:val="24"/>
        </w:rPr>
        <w:t>В</w:t>
      </w:r>
      <w:r>
        <w:rPr>
          <w:spacing w:val="-6"/>
          <w:sz w:val="24"/>
        </w:rPr>
        <w:t xml:space="preserve"> </w:t>
      </w:r>
      <w:r>
        <w:rPr>
          <w:sz w:val="24"/>
        </w:rPr>
        <w:t>познавательной</w:t>
      </w:r>
      <w:r>
        <w:rPr>
          <w:spacing w:val="-2"/>
          <w:sz w:val="24"/>
        </w:rPr>
        <w:t xml:space="preserve"> </w:t>
      </w:r>
      <w:r>
        <w:rPr>
          <w:sz w:val="24"/>
        </w:rPr>
        <w:t>(интеллектуальной)</w:t>
      </w:r>
      <w:r>
        <w:rPr>
          <w:spacing w:val="-3"/>
          <w:sz w:val="24"/>
        </w:rPr>
        <w:t xml:space="preserve"> </w:t>
      </w:r>
      <w:r>
        <w:rPr>
          <w:sz w:val="24"/>
        </w:rPr>
        <w:t>сфере:</w:t>
      </w:r>
    </w:p>
    <w:p w:rsidR="00AC2BF3" w:rsidRDefault="0057672D">
      <w:pPr>
        <w:pStyle w:val="a4"/>
        <w:numPr>
          <w:ilvl w:val="1"/>
          <w:numId w:val="89"/>
        </w:numPr>
        <w:tabs>
          <w:tab w:val="left" w:pos="1693"/>
          <w:tab w:val="left" w:pos="1694"/>
        </w:tabs>
        <w:spacing w:before="42" w:line="268" w:lineRule="auto"/>
        <w:ind w:right="562"/>
        <w:jc w:val="left"/>
        <w:rPr>
          <w:sz w:val="24"/>
        </w:rPr>
      </w:pPr>
      <w:r>
        <w:rPr>
          <w:sz w:val="24"/>
        </w:rPr>
        <w:t>классификация</w:t>
      </w:r>
      <w:r>
        <w:rPr>
          <w:spacing w:val="1"/>
          <w:sz w:val="24"/>
        </w:rPr>
        <w:t xml:space="preserve"> </w:t>
      </w:r>
      <w:r>
        <w:rPr>
          <w:sz w:val="24"/>
        </w:rPr>
        <w:t>—</w:t>
      </w:r>
      <w:r>
        <w:rPr>
          <w:spacing w:val="1"/>
          <w:sz w:val="24"/>
        </w:rPr>
        <w:t xml:space="preserve"> </w:t>
      </w:r>
      <w:r>
        <w:rPr>
          <w:sz w:val="24"/>
        </w:rPr>
        <w:t>определение принадлежности</w:t>
      </w:r>
      <w:r>
        <w:rPr>
          <w:spacing w:val="1"/>
          <w:sz w:val="24"/>
        </w:rPr>
        <w:t xml:space="preserve"> </w:t>
      </w:r>
      <w:r>
        <w:rPr>
          <w:sz w:val="24"/>
        </w:rPr>
        <w:t>биологических объектов</w:t>
      </w:r>
      <w:r>
        <w:rPr>
          <w:spacing w:val="1"/>
          <w:sz w:val="24"/>
        </w:rPr>
        <w:t xml:space="preserve"> </w:t>
      </w:r>
      <w:r>
        <w:rPr>
          <w:sz w:val="24"/>
        </w:rPr>
        <w:t>к определенной</w:t>
      </w:r>
      <w:r>
        <w:rPr>
          <w:spacing w:val="-57"/>
          <w:sz w:val="24"/>
        </w:rPr>
        <w:t xml:space="preserve"> </w:t>
      </w:r>
      <w:r>
        <w:rPr>
          <w:sz w:val="24"/>
        </w:rPr>
        <w:t>систематической</w:t>
      </w:r>
      <w:r>
        <w:rPr>
          <w:spacing w:val="-3"/>
          <w:sz w:val="24"/>
        </w:rPr>
        <w:t xml:space="preserve"> </w:t>
      </w:r>
      <w:r>
        <w:rPr>
          <w:sz w:val="24"/>
        </w:rPr>
        <w:t>группе;</w:t>
      </w:r>
    </w:p>
    <w:p w:rsidR="00AC2BF3" w:rsidRDefault="0057672D">
      <w:pPr>
        <w:pStyle w:val="a4"/>
        <w:numPr>
          <w:ilvl w:val="1"/>
          <w:numId w:val="89"/>
        </w:numPr>
        <w:tabs>
          <w:tab w:val="left" w:pos="1693"/>
          <w:tab w:val="left" w:pos="1694"/>
        </w:tabs>
        <w:spacing w:before="10"/>
        <w:jc w:val="left"/>
        <w:rPr>
          <w:sz w:val="24"/>
        </w:rPr>
      </w:pPr>
      <w:r>
        <w:rPr>
          <w:sz w:val="24"/>
        </w:rPr>
        <w:t>выделение</w:t>
      </w:r>
      <w:r>
        <w:rPr>
          <w:spacing w:val="-3"/>
          <w:sz w:val="24"/>
        </w:rPr>
        <w:t xml:space="preserve"> </w:t>
      </w:r>
      <w:r>
        <w:rPr>
          <w:sz w:val="24"/>
        </w:rPr>
        <w:t>существенных</w:t>
      </w:r>
      <w:r>
        <w:rPr>
          <w:spacing w:val="-7"/>
          <w:sz w:val="24"/>
        </w:rPr>
        <w:t xml:space="preserve"> </w:t>
      </w:r>
      <w:r>
        <w:rPr>
          <w:sz w:val="24"/>
        </w:rPr>
        <w:t>признаков</w:t>
      </w:r>
      <w:r>
        <w:rPr>
          <w:spacing w:val="-5"/>
          <w:sz w:val="24"/>
        </w:rPr>
        <w:t xml:space="preserve"> </w:t>
      </w:r>
      <w:r>
        <w:rPr>
          <w:sz w:val="24"/>
        </w:rPr>
        <w:t>биологических</w:t>
      </w:r>
      <w:r>
        <w:rPr>
          <w:spacing w:val="-6"/>
          <w:sz w:val="24"/>
        </w:rPr>
        <w:t xml:space="preserve"> </w:t>
      </w:r>
      <w:r>
        <w:rPr>
          <w:sz w:val="24"/>
        </w:rPr>
        <w:t>объектов;</w:t>
      </w:r>
    </w:p>
    <w:p w:rsidR="00AC2BF3" w:rsidRDefault="0057672D">
      <w:pPr>
        <w:pStyle w:val="a4"/>
        <w:numPr>
          <w:ilvl w:val="1"/>
          <w:numId w:val="89"/>
        </w:numPr>
        <w:tabs>
          <w:tab w:val="left" w:pos="1693"/>
          <w:tab w:val="left" w:pos="1694"/>
        </w:tabs>
        <w:spacing w:before="42"/>
        <w:jc w:val="left"/>
        <w:rPr>
          <w:sz w:val="24"/>
        </w:rPr>
      </w:pPr>
      <w:r>
        <w:rPr>
          <w:sz w:val="24"/>
        </w:rPr>
        <w:t>соблюдения</w:t>
      </w:r>
      <w:r>
        <w:rPr>
          <w:spacing w:val="-4"/>
          <w:sz w:val="24"/>
        </w:rPr>
        <w:t xml:space="preserve"> </w:t>
      </w:r>
      <w:r>
        <w:rPr>
          <w:sz w:val="24"/>
        </w:rPr>
        <w:t>мер</w:t>
      </w:r>
      <w:r>
        <w:rPr>
          <w:spacing w:val="-3"/>
          <w:sz w:val="24"/>
        </w:rPr>
        <w:t xml:space="preserve"> </w:t>
      </w:r>
      <w:r>
        <w:rPr>
          <w:sz w:val="24"/>
        </w:rPr>
        <w:t>профилактики</w:t>
      </w:r>
      <w:r>
        <w:rPr>
          <w:spacing w:val="-6"/>
          <w:sz w:val="24"/>
        </w:rPr>
        <w:t xml:space="preserve"> </w:t>
      </w:r>
      <w:r>
        <w:rPr>
          <w:sz w:val="24"/>
        </w:rPr>
        <w:t>заболеваний,</w:t>
      </w:r>
      <w:r>
        <w:rPr>
          <w:spacing w:val="-6"/>
          <w:sz w:val="24"/>
        </w:rPr>
        <w:t xml:space="preserve"> </w:t>
      </w:r>
      <w:r>
        <w:rPr>
          <w:sz w:val="24"/>
        </w:rPr>
        <w:t>вызываемых</w:t>
      </w:r>
      <w:r>
        <w:rPr>
          <w:spacing w:val="-8"/>
          <w:sz w:val="24"/>
        </w:rPr>
        <w:t xml:space="preserve"> </w:t>
      </w:r>
      <w:r>
        <w:rPr>
          <w:sz w:val="24"/>
        </w:rPr>
        <w:t>животными,</w:t>
      </w:r>
    </w:p>
    <w:p w:rsidR="00AC2BF3" w:rsidRDefault="0057672D">
      <w:pPr>
        <w:pStyle w:val="a4"/>
        <w:numPr>
          <w:ilvl w:val="1"/>
          <w:numId w:val="89"/>
        </w:numPr>
        <w:tabs>
          <w:tab w:val="left" w:pos="1693"/>
          <w:tab w:val="left" w:pos="1694"/>
        </w:tabs>
        <w:spacing w:before="42" w:line="268" w:lineRule="auto"/>
        <w:ind w:right="568"/>
        <w:jc w:val="left"/>
        <w:rPr>
          <w:sz w:val="24"/>
        </w:rPr>
      </w:pPr>
      <w:r>
        <w:rPr>
          <w:sz w:val="24"/>
        </w:rPr>
        <w:t>объяснение</w:t>
      </w:r>
      <w:r>
        <w:rPr>
          <w:spacing w:val="21"/>
          <w:sz w:val="24"/>
        </w:rPr>
        <w:t xml:space="preserve"> </w:t>
      </w:r>
      <w:r>
        <w:rPr>
          <w:sz w:val="24"/>
        </w:rPr>
        <w:t>роли</w:t>
      </w:r>
      <w:r>
        <w:rPr>
          <w:spacing w:val="24"/>
          <w:sz w:val="24"/>
        </w:rPr>
        <w:t xml:space="preserve"> </w:t>
      </w:r>
      <w:r>
        <w:rPr>
          <w:sz w:val="24"/>
        </w:rPr>
        <w:t>биологии</w:t>
      </w:r>
      <w:r>
        <w:rPr>
          <w:spacing w:val="18"/>
          <w:sz w:val="24"/>
        </w:rPr>
        <w:t xml:space="preserve"> </w:t>
      </w:r>
      <w:r>
        <w:rPr>
          <w:sz w:val="24"/>
        </w:rPr>
        <w:t>в</w:t>
      </w:r>
      <w:r>
        <w:rPr>
          <w:spacing w:val="24"/>
          <w:sz w:val="24"/>
        </w:rPr>
        <w:t xml:space="preserve"> </w:t>
      </w:r>
      <w:r>
        <w:rPr>
          <w:sz w:val="24"/>
        </w:rPr>
        <w:t>практической</w:t>
      </w:r>
      <w:r>
        <w:rPr>
          <w:spacing w:val="23"/>
          <w:sz w:val="24"/>
        </w:rPr>
        <w:t xml:space="preserve"> </w:t>
      </w:r>
      <w:r>
        <w:rPr>
          <w:sz w:val="24"/>
        </w:rPr>
        <w:t>деятельности</w:t>
      </w:r>
      <w:r>
        <w:rPr>
          <w:spacing w:val="24"/>
          <w:sz w:val="24"/>
        </w:rPr>
        <w:t xml:space="preserve"> </w:t>
      </w:r>
      <w:r>
        <w:rPr>
          <w:sz w:val="24"/>
        </w:rPr>
        <w:t>людей;</w:t>
      </w:r>
      <w:r>
        <w:rPr>
          <w:spacing w:val="18"/>
          <w:sz w:val="24"/>
        </w:rPr>
        <w:t xml:space="preserve"> </w:t>
      </w:r>
      <w:r>
        <w:rPr>
          <w:sz w:val="24"/>
        </w:rPr>
        <w:t>значения</w:t>
      </w:r>
      <w:r>
        <w:rPr>
          <w:spacing w:val="22"/>
          <w:sz w:val="24"/>
        </w:rPr>
        <w:t xml:space="preserve"> </w:t>
      </w:r>
      <w:r>
        <w:rPr>
          <w:sz w:val="24"/>
        </w:rPr>
        <w:t>биологического</w:t>
      </w:r>
      <w:r>
        <w:rPr>
          <w:spacing w:val="-57"/>
          <w:sz w:val="24"/>
        </w:rPr>
        <w:t xml:space="preserve"> </w:t>
      </w:r>
      <w:r>
        <w:rPr>
          <w:sz w:val="24"/>
        </w:rPr>
        <w:t>разнообразия</w:t>
      </w:r>
      <w:r>
        <w:rPr>
          <w:spacing w:val="-4"/>
          <w:sz w:val="24"/>
        </w:rPr>
        <w:t xml:space="preserve"> </w:t>
      </w:r>
      <w:r>
        <w:rPr>
          <w:sz w:val="24"/>
        </w:rPr>
        <w:t>для</w:t>
      </w:r>
      <w:r>
        <w:rPr>
          <w:spacing w:val="2"/>
          <w:sz w:val="24"/>
        </w:rPr>
        <w:t xml:space="preserve"> </w:t>
      </w:r>
      <w:r>
        <w:rPr>
          <w:sz w:val="24"/>
        </w:rPr>
        <w:t>сохранения</w:t>
      </w:r>
      <w:r>
        <w:rPr>
          <w:spacing w:val="2"/>
          <w:sz w:val="24"/>
        </w:rPr>
        <w:t xml:space="preserve"> </w:t>
      </w:r>
      <w:r>
        <w:rPr>
          <w:sz w:val="24"/>
        </w:rPr>
        <w:t>биосферы;</w:t>
      </w:r>
    </w:p>
    <w:p w:rsidR="00AC2BF3" w:rsidRDefault="0057672D">
      <w:pPr>
        <w:pStyle w:val="a4"/>
        <w:numPr>
          <w:ilvl w:val="1"/>
          <w:numId w:val="89"/>
        </w:numPr>
        <w:tabs>
          <w:tab w:val="left" w:pos="1693"/>
          <w:tab w:val="left" w:pos="1694"/>
        </w:tabs>
        <w:spacing w:before="15" w:line="268" w:lineRule="auto"/>
        <w:ind w:right="572"/>
        <w:jc w:val="left"/>
        <w:rPr>
          <w:sz w:val="24"/>
        </w:rPr>
      </w:pPr>
      <w:r>
        <w:rPr>
          <w:sz w:val="24"/>
        </w:rPr>
        <w:t>различение</w:t>
      </w:r>
      <w:r>
        <w:rPr>
          <w:spacing w:val="3"/>
          <w:sz w:val="24"/>
        </w:rPr>
        <w:t xml:space="preserve"> </w:t>
      </w:r>
      <w:r>
        <w:rPr>
          <w:sz w:val="24"/>
        </w:rPr>
        <w:t>на</w:t>
      </w:r>
      <w:r>
        <w:rPr>
          <w:spacing w:val="-2"/>
          <w:sz w:val="24"/>
        </w:rPr>
        <w:t xml:space="preserve"> </w:t>
      </w:r>
      <w:r>
        <w:rPr>
          <w:sz w:val="24"/>
        </w:rPr>
        <w:t>живых объектах</w:t>
      </w:r>
      <w:r>
        <w:rPr>
          <w:spacing w:val="-1"/>
          <w:sz w:val="24"/>
        </w:rPr>
        <w:t xml:space="preserve"> </w:t>
      </w:r>
      <w:r>
        <w:rPr>
          <w:sz w:val="24"/>
        </w:rPr>
        <w:t>и</w:t>
      </w:r>
      <w:r>
        <w:rPr>
          <w:spacing w:val="4"/>
          <w:sz w:val="24"/>
        </w:rPr>
        <w:t xml:space="preserve"> </w:t>
      </w:r>
      <w:r>
        <w:rPr>
          <w:sz w:val="24"/>
        </w:rPr>
        <w:t>таблицах наиболее</w:t>
      </w:r>
      <w:r>
        <w:rPr>
          <w:spacing w:val="3"/>
          <w:sz w:val="24"/>
        </w:rPr>
        <w:t xml:space="preserve"> </w:t>
      </w:r>
      <w:r>
        <w:rPr>
          <w:sz w:val="24"/>
        </w:rPr>
        <w:t>распространенных животных;</w:t>
      </w:r>
      <w:r>
        <w:rPr>
          <w:spacing w:val="-1"/>
          <w:sz w:val="24"/>
        </w:rPr>
        <w:t xml:space="preserve"> </w:t>
      </w:r>
      <w:r>
        <w:rPr>
          <w:sz w:val="24"/>
        </w:rPr>
        <w:t>опасных</w:t>
      </w:r>
      <w:r>
        <w:rPr>
          <w:spacing w:val="-57"/>
          <w:sz w:val="24"/>
        </w:rPr>
        <w:t xml:space="preserve"> </w:t>
      </w:r>
      <w:r>
        <w:rPr>
          <w:sz w:val="24"/>
        </w:rPr>
        <w:t>для</w:t>
      </w:r>
      <w:r>
        <w:rPr>
          <w:spacing w:val="1"/>
          <w:sz w:val="24"/>
        </w:rPr>
        <w:t xml:space="preserve"> </w:t>
      </w:r>
      <w:r>
        <w:rPr>
          <w:sz w:val="24"/>
        </w:rPr>
        <w:t>человека;</w:t>
      </w:r>
    </w:p>
    <w:p w:rsidR="00AC2BF3" w:rsidRDefault="0057672D">
      <w:pPr>
        <w:pStyle w:val="a4"/>
        <w:numPr>
          <w:ilvl w:val="1"/>
          <w:numId w:val="89"/>
        </w:numPr>
        <w:tabs>
          <w:tab w:val="left" w:pos="1693"/>
          <w:tab w:val="left" w:pos="1694"/>
        </w:tabs>
        <w:spacing w:before="10" w:line="273" w:lineRule="auto"/>
        <w:ind w:right="577"/>
        <w:jc w:val="left"/>
        <w:rPr>
          <w:sz w:val="24"/>
        </w:rPr>
      </w:pPr>
      <w:r>
        <w:rPr>
          <w:sz w:val="24"/>
        </w:rPr>
        <w:t>сравнение</w:t>
      </w:r>
      <w:r>
        <w:rPr>
          <w:spacing w:val="25"/>
          <w:sz w:val="24"/>
        </w:rPr>
        <w:t xml:space="preserve"> </w:t>
      </w:r>
      <w:r>
        <w:rPr>
          <w:sz w:val="24"/>
        </w:rPr>
        <w:t>биологических</w:t>
      </w:r>
      <w:r>
        <w:rPr>
          <w:spacing w:val="21"/>
          <w:sz w:val="24"/>
        </w:rPr>
        <w:t xml:space="preserve"> </w:t>
      </w:r>
      <w:r>
        <w:rPr>
          <w:sz w:val="24"/>
        </w:rPr>
        <w:t>объектов</w:t>
      </w:r>
      <w:r>
        <w:rPr>
          <w:spacing w:val="23"/>
          <w:sz w:val="24"/>
        </w:rPr>
        <w:t xml:space="preserve"> </w:t>
      </w:r>
      <w:r>
        <w:rPr>
          <w:sz w:val="24"/>
        </w:rPr>
        <w:t>и</w:t>
      </w:r>
      <w:r>
        <w:rPr>
          <w:spacing w:val="26"/>
          <w:sz w:val="24"/>
        </w:rPr>
        <w:t xml:space="preserve"> </w:t>
      </w:r>
      <w:r>
        <w:rPr>
          <w:sz w:val="24"/>
        </w:rPr>
        <w:t>процессов,</w:t>
      </w:r>
      <w:r>
        <w:rPr>
          <w:spacing w:val="28"/>
          <w:sz w:val="24"/>
        </w:rPr>
        <w:t xml:space="preserve"> </w:t>
      </w:r>
      <w:r>
        <w:rPr>
          <w:sz w:val="24"/>
        </w:rPr>
        <w:t>умение</w:t>
      </w:r>
      <w:r>
        <w:rPr>
          <w:spacing w:val="25"/>
          <w:sz w:val="24"/>
        </w:rPr>
        <w:t xml:space="preserve"> </w:t>
      </w:r>
      <w:r>
        <w:rPr>
          <w:sz w:val="24"/>
        </w:rPr>
        <w:t>делать</w:t>
      </w:r>
      <w:r>
        <w:rPr>
          <w:spacing w:val="27"/>
          <w:sz w:val="24"/>
        </w:rPr>
        <w:t xml:space="preserve"> </w:t>
      </w:r>
      <w:r>
        <w:rPr>
          <w:sz w:val="24"/>
        </w:rPr>
        <w:t>выводы</w:t>
      </w:r>
      <w:r>
        <w:rPr>
          <w:spacing w:val="23"/>
          <w:sz w:val="24"/>
        </w:rPr>
        <w:t xml:space="preserve"> </w:t>
      </w:r>
      <w:r>
        <w:rPr>
          <w:sz w:val="24"/>
        </w:rPr>
        <w:t>и</w:t>
      </w:r>
      <w:r>
        <w:rPr>
          <w:spacing w:val="22"/>
          <w:sz w:val="24"/>
        </w:rPr>
        <w:t xml:space="preserve"> </w:t>
      </w:r>
      <w:r>
        <w:rPr>
          <w:sz w:val="24"/>
        </w:rPr>
        <w:t>умозаключения</w:t>
      </w:r>
      <w:r>
        <w:rPr>
          <w:spacing w:val="-57"/>
          <w:sz w:val="24"/>
        </w:rPr>
        <w:t xml:space="preserve"> </w:t>
      </w:r>
      <w:r>
        <w:rPr>
          <w:sz w:val="24"/>
        </w:rPr>
        <w:t>на</w:t>
      </w:r>
      <w:r>
        <w:rPr>
          <w:spacing w:val="-4"/>
          <w:sz w:val="24"/>
        </w:rPr>
        <w:t xml:space="preserve"> </w:t>
      </w:r>
      <w:r>
        <w:rPr>
          <w:sz w:val="24"/>
        </w:rPr>
        <w:t>основе сравнения;</w:t>
      </w:r>
    </w:p>
    <w:p w:rsidR="00AC2BF3" w:rsidRDefault="0057672D">
      <w:pPr>
        <w:pStyle w:val="a4"/>
        <w:numPr>
          <w:ilvl w:val="1"/>
          <w:numId w:val="89"/>
        </w:numPr>
        <w:tabs>
          <w:tab w:val="left" w:pos="1693"/>
          <w:tab w:val="left" w:pos="1694"/>
        </w:tabs>
        <w:spacing w:before="3" w:line="273" w:lineRule="auto"/>
        <w:ind w:right="572"/>
        <w:jc w:val="left"/>
        <w:rPr>
          <w:sz w:val="24"/>
        </w:rPr>
      </w:pPr>
      <w:r>
        <w:rPr>
          <w:sz w:val="24"/>
        </w:rPr>
        <w:t>выявление</w:t>
      </w:r>
      <w:r>
        <w:rPr>
          <w:spacing w:val="44"/>
          <w:sz w:val="24"/>
        </w:rPr>
        <w:t xml:space="preserve"> </w:t>
      </w:r>
      <w:r>
        <w:rPr>
          <w:sz w:val="24"/>
        </w:rPr>
        <w:t>приспособлений</w:t>
      </w:r>
      <w:r>
        <w:rPr>
          <w:spacing w:val="37"/>
          <w:sz w:val="24"/>
        </w:rPr>
        <w:t xml:space="preserve"> </w:t>
      </w:r>
      <w:r>
        <w:rPr>
          <w:sz w:val="24"/>
        </w:rPr>
        <w:t>организмов</w:t>
      </w:r>
      <w:r>
        <w:rPr>
          <w:spacing w:val="47"/>
          <w:sz w:val="24"/>
        </w:rPr>
        <w:t xml:space="preserve"> </w:t>
      </w:r>
      <w:r>
        <w:rPr>
          <w:sz w:val="24"/>
        </w:rPr>
        <w:t>к</w:t>
      </w:r>
      <w:r>
        <w:rPr>
          <w:spacing w:val="43"/>
          <w:sz w:val="24"/>
        </w:rPr>
        <w:t xml:space="preserve"> </w:t>
      </w:r>
      <w:r>
        <w:rPr>
          <w:sz w:val="24"/>
        </w:rPr>
        <w:t>среде</w:t>
      </w:r>
      <w:r>
        <w:rPr>
          <w:spacing w:val="45"/>
          <w:sz w:val="24"/>
        </w:rPr>
        <w:t xml:space="preserve"> </w:t>
      </w:r>
      <w:r>
        <w:rPr>
          <w:sz w:val="24"/>
        </w:rPr>
        <w:t>обитания;</w:t>
      </w:r>
      <w:r>
        <w:rPr>
          <w:spacing w:val="41"/>
          <w:sz w:val="24"/>
        </w:rPr>
        <w:t xml:space="preserve"> </w:t>
      </w:r>
      <w:r>
        <w:rPr>
          <w:sz w:val="24"/>
        </w:rPr>
        <w:t>типов</w:t>
      </w:r>
      <w:r>
        <w:rPr>
          <w:spacing w:val="43"/>
          <w:sz w:val="24"/>
        </w:rPr>
        <w:t xml:space="preserve"> </w:t>
      </w:r>
      <w:r>
        <w:rPr>
          <w:sz w:val="24"/>
        </w:rPr>
        <w:t>взаимодействия</w:t>
      </w:r>
      <w:r>
        <w:rPr>
          <w:spacing w:val="45"/>
          <w:sz w:val="24"/>
        </w:rPr>
        <w:t xml:space="preserve"> </w:t>
      </w:r>
      <w:r>
        <w:rPr>
          <w:sz w:val="24"/>
        </w:rPr>
        <w:t>разных</w:t>
      </w:r>
      <w:r>
        <w:rPr>
          <w:spacing w:val="-57"/>
          <w:sz w:val="24"/>
        </w:rPr>
        <w:t xml:space="preserve"> </w:t>
      </w:r>
      <w:r>
        <w:rPr>
          <w:sz w:val="24"/>
        </w:rPr>
        <w:t>видов</w:t>
      </w:r>
      <w:r>
        <w:rPr>
          <w:spacing w:val="-2"/>
          <w:sz w:val="24"/>
        </w:rPr>
        <w:t xml:space="preserve"> </w:t>
      </w:r>
      <w:r>
        <w:rPr>
          <w:sz w:val="24"/>
        </w:rPr>
        <w:t>в</w:t>
      </w:r>
      <w:r>
        <w:rPr>
          <w:spacing w:val="3"/>
          <w:sz w:val="24"/>
        </w:rPr>
        <w:t xml:space="preserve"> </w:t>
      </w:r>
      <w:r>
        <w:rPr>
          <w:sz w:val="24"/>
        </w:rPr>
        <w:t>экосистеме;</w:t>
      </w:r>
    </w:p>
    <w:p w:rsidR="00AC2BF3" w:rsidRDefault="0057672D">
      <w:pPr>
        <w:pStyle w:val="a4"/>
        <w:numPr>
          <w:ilvl w:val="0"/>
          <w:numId w:val="88"/>
        </w:numPr>
        <w:tabs>
          <w:tab w:val="left" w:pos="1848"/>
        </w:tabs>
        <w:spacing w:before="1"/>
        <w:ind w:hanging="242"/>
        <w:rPr>
          <w:sz w:val="24"/>
        </w:rPr>
      </w:pPr>
      <w:r>
        <w:rPr>
          <w:sz w:val="24"/>
        </w:rPr>
        <w:t>В</w:t>
      </w:r>
      <w:r>
        <w:rPr>
          <w:spacing w:val="-5"/>
          <w:sz w:val="24"/>
        </w:rPr>
        <w:t xml:space="preserve"> </w:t>
      </w:r>
      <w:r>
        <w:rPr>
          <w:sz w:val="24"/>
        </w:rPr>
        <w:t>ценностно-ориентационной</w:t>
      </w:r>
      <w:r>
        <w:rPr>
          <w:spacing w:val="-6"/>
          <w:sz w:val="24"/>
        </w:rPr>
        <w:t xml:space="preserve"> </w:t>
      </w:r>
      <w:r>
        <w:rPr>
          <w:sz w:val="24"/>
        </w:rPr>
        <w:t>сфере:</w:t>
      </w:r>
    </w:p>
    <w:p w:rsidR="00AC2BF3" w:rsidRDefault="0057672D">
      <w:pPr>
        <w:pStyle w:val="a4"/>
        <w:numPr>
          <w:ilvl w:val="1"/>
          <w:numId w:val="89"/>
        </w:numPr>
        <w:tabs>
          <w:tab w:val="left" w:pos="1693"/>
          <w:tab w:val="left" w:pos="1694"/>
        </w:tabs>
        <w:spacing w:before="57"/>
        <w:jc w:val="left"/>
        <w:rPr>
          <w:sz w:val="24"/>
        </w:rPr>
      </w:pPr>
      <w:r>
        <w:rPr>
          <w:sz w:val="24"/>
        </w:rPr>
        <w:t>знание</w:t>
      </w:r>
      <w:r>
        <w:rPr>
          <w:spacing w:val="-6"/>
          <w:sz w:val="24"/>
        </w:rPr>
        <w:t xml:space="preserve"> </w:t>
      </w:r>
      <w:r>
        <w:rPr>
          <w:sz w:val="24"/>
        </w:rPr>
        <w:t>основных</w:t>
      </w:r>
      <w:r>
        <w:rPr>
          <w:spacing w:val="-5"/>
          <w:sz w:val="24"/>
        </w:rPr>
        <w:t xml:space="preserve"> </w:t>
      </w:r>
      <w:r>
        <w:rPr>
          <w:sz w:val="24"/>
        </w:rPr>
        <w:t>правил</w:t>
      </w:r>
      <w:r>
        <w:rPr>
          <w:spacing w:val="-5"/>
          <w:sz w:val="24"/>
        </w:rPr>
        <w:t xml:space="preserve"> </w:t>
      </w:r>
      <w:r>
        <w:rPr>
          <w:sz w:val="24"/>
        </w:rPr>
        <w:t>поведения</w:t>
      </w:r>
      <w:r>
        <w:rPr>
          <w:spacing w:val="-1"/>
          <w:sz w:val="24"/>
        </w:rPr>
        <w:t xml:space="preserve"> </w:t>
      </w:r>
      <w:r>
        <w:rPr>
          <w:sz w:val="24"/>
        </w:rPr>
        <w:t>в</w:t>
      </w:r>
      <w:r>
        <w:rPr>
          <w:spacing w:val="-3"/>
          <w:sz w:val="24"/>
        </w:rPr>
        <w:t xml:space="preserve"> </w:t>
      </w:r>
      <w:r>
        <w:rPr>
          <w:sz w:val="24"/>
        </w:rPr>
        <w:t>природе;</w:t>
      </w:r>
    </w:p>
    <w:p w:rsidR="00AC2BF3" w:rsidRDefault="0057672D">
      <w:pPr>
        <w:pStyle w:val="a4"/>
        <w:numPr>
          <w:ilvl w:val="1"/>
          <w:numId w:val="89"/>
        </w:numPr>
        <w:tabs>
          <w:tab w:val="left" w:pos="1693"/>
          <w:tab w:val="left" w:pos="1694"/>
        </w:tabs>
        <w:spacing w:before="38" w:line="273" w:lineRule="auto"/>
        <w:ind w:right="557"/>
        <w:jc w:val="left"/>
        <w:rPr>
          <w:sz w:val="24"/>
        </w:rPr>
      </w:pPr>
      <w:r>
        <w:rPr>
          <w:sz w:val="24"/>
        </w:rPr>
        <w:t>анализ</w:t>
      </w:r>
      <w:r>
        <w:rPr>
          <w:spacing w:val="10"/>
          <w:sz w:val="24"/>
        </w:rPr>
        <w:t xml:space="preserve"> </w:t>
      </w:r>
      <w:r>
        <w:rPr>
          <w:sz w:val="24"/>
        </w:rPr>
        <w:t>и</w:t>
      </w:r>
      <w:r>
        <w:rPr>
          <w:spacing w:val="5"/>
          <w:sz w:val="24"/>
        </w:rPr>
        <w:t xml:space="preserve"> </w:t>
      </w:r>
      <w:r>
        <w:rPr>
          <w:sz w:val="24"/>
        </w:rPr>
        <w:t>оценка</w:t>
      </w:r>
      <w:r>
        <w:rPr>
          <w:spacing w:val="8"/>
          <w:sz w:val="24"/>
        </w:rPr>
        <w:t xml:space="preserve"> </w:t>
      </w:r>
      <w:r>
        <w:rPr>
          <w:sz w:val="24"/>
        </w:rPr>
        <w:t>последствий</w:t>
      </w:r>
      <w:r>
        <w:rPr>
          <w:spacing w:val="10"/>
          <w:sz w:val="24"/>
        </w:rPr>
        <w:t xml:space="preserve"> </w:t>
      </w:r>
      <w:r>
        <w:rPr>
          <w:sz w:val="24"/>
        </w:rPr>
        <w:t>деятельности</w:t>
      </w:r>
      <w:r>
        <w:rPr>
          <w:spacing w:val="6"/>
          <w:sz w:val="24"/>
        </w:rPr>
        <w:t xml:space="preserve"> </w:t>
      </w:r>
      <w:r>
        <w:rPr>
          <w:sz w:val="24"/>
        </w:rPr>
        <w:t>человека</w:t>
      </w:r>
      <w:r>
        <w:rPr>
          <w:spacing w:val="9"/>
          <w:sz w:val="24"/>
        </w:rPr>
        <w:t xml:space="preserve"> </w:t>
      </w:r>
      <w:r>
        <w:rPr>
          <w:sz w:val="24"/>
        </w:rPr>
        <w:t>в</w:t>
      </w:r>
      <w:r>
        <w:rPr>
          <w:spacing w:val="6"/>
          <w:sz w:val="24"/>
        </w:rPr>
        <w:t xml:space="preserve"> </w:t>
      </w:r>
      <w:r>
        <w:rPr>
          <w:sz w:val="24"/>
        </w:rPr>
        <w:t>природе,</w:t>
      </w:r>
      <w:r>
        <w:rPr>
          <w:spacing w:val="7"/>
          <w:sz w:val="24"/>
        </w:rPr>
        <w:t xml:space="preserve"> </w:t>
      </w:r>
      <w:r>
        <w:rPr>
          <w:sz w:val="24"/>
        </w:rPr>
        <w:t>влияния</w:t>
      </w:r>
      <w:r>
        <w:rPr>
          <w:spacing w:val="9"/>
          <w:sz w:val="24"/>
        </w:rPr>
        <w:t xml:space="preserve"> </w:t>
      </w:r>
      <w:r>
        <w:rPr>
          <w:sz w:val="24"/>
        </w:rPr>
        <w:t>факторов</w:t>
      </w:r>
      <w:r>
        <w:rPr>
          <w:spacing w:val="11"/>
          <w:sz w:val="24"/>
        </w:rPr>
        <w:t xml:space="preserve"> </w:t>
      </w:r>
      <w:r>
        <w:rPr>
          <w:sz w:val="24"/>
        </w:rPr>
        <w:t>риска</w:t>
      </w:r>
      <w:r>
        <w:rPr>
          <w:spacing w:val="9"/>
          <w:sz w:val="24"/>
        </w:rPr>
        <w:t xml:space="preserve"> </w:t>
      </w:r>
      <w:r>
        <w:rPr>
          <w:sz w:val="24"/>
        </w:rPr>
        <w:t>на</w:t>
      </w:r>
      <w:r>
        <w:rPr>
          <w:spacing w:val="-57"/>
          <w:sz w:val="24"/>
        </w:rPr>
        <w:t xml:space="preserve"> </w:t>
      </w:r>
      <w:r>
        <w:rPr>
          <w:sz w:val="24"/>
        </w:rPr>
        <w:t>здоровье</w:t>
      </w:r>
      <w:r>
        <w:rPr>
          <w:spacing w:val="-5"/>
          <w:sz w:val="24"/>
        </w:rPr>
        <w:t xml:space="preserve"> </w:t>
      </w:r>
      <w:r>
        <w:rPr>
          <w:sz w:val="24"/>
        </w:rPr>
        <w:t>человека.</w:t>
      </w:r>
    </w:p>
    <w:p w:rsidR="00AC2BF3" w:rsidRDefault="00AC2BF3">
      <w:pPr>
        <w:spacing w:line="273" w:lineRule="auto"/>
        <w:rPr>
          <w:sz w:val="24"/>
        </w:rPr>
        <w:sectPr w:rsidR="00AC2BF3">
          <w:pgSz w:w="11910" w:h="16840"/>
          <w:pgMar w:top="1400" w:right="0" w:bottom="1020" w:left="160" w:header="0" w:footer="763" w:gutter="0"/>
          <w:cols w:space="720"/>
        </w:sectPr>
      </w:pPr>
    </w:p>
    <w:p w:rsidR="00AC2BF3" w:rsidRDefault="0057672D">
      <w:pPr>
        <w:pStyle w:val="a4"/>
        <w:numPr>
          <w:ilvl w:val="0"/>
          <w:numId w:val="88"/>
        </w:numPr>
        <w:tabs>
          <w:tab w:val="left" w:pos="1848"/>
        </w:tabs>
        <w:spacing w:before="71"/>
        <w:ind w:hanging="242"/>
        <w:rPr>
          <w:sz w:val="24"/>
        </w:rPr>
      </w:pPr>
      <w:r>
        <w:rPr>
          <w:sz w:val="24"/>
        </w:rPr>
        <w:lastRenderedPageBreak/>
        <w:t>В</w:t>
      </w:r>
      <w:r>
        <w:rPr>
          <w:spacing w:val="-3"/>
          <w:sz w:val="24"/>
        </w:rPr>
        <w:t xml:space="preserve"> </w:t>
      </w:r>
      <w:r>
        <w:rPr>
          <w:sz w:val="24"/>
        </w:rPr>
        <w:t>сфере</w:t>
      </w:r>
      <w:r>
        <w:rPr>
          <w:spacing w:val="-2"/>
          <w:sz w:val="24"/>
        </w:rPr>
        <w:t xml:space="preserve"> </w:t>
      </w:r>
      <w:r>
        <w:rPr>
          <w:sz w:val="24"/>
        </w:rPr>
        <w:t>трудовой</w:t>
      </w:r>
      <w:r>
        <w:rPr>
          <w:spacing w:val="1"/>
          <w:sz w:val="24"/>
        </w:rPr>
        <w:t xml:space="preserve"> </w:t>
      </w:r>
      <w:r>
        <w:rPr>
          <w:sz w:val="24"/>
        </w:rPr>
        <w:t>деятельности:</w:t>
      </w:r>
    </w:p>
    <w:p w:rsidR="00AC2BF3" w:rsidRDefault="0057672D">
      <w:pPr>
        <w:pStyle w:val="a4"/>
        <w:numPr>
          <w:ilvl w:val="1"/>
          <w:numId w:val="89"/>
        </w:numPr>
        <w:tabs>
          <w:tab w:val="left" w:pos="1693"/>
          <w:tab w:val="left" w:pos="1694"/>
        </w:tabs>
        <w:spacing w:before="57"/>
        <w:jc w:val="left"/>
        <w:rPr>
          <w:sz w:val="24"/>
        </w:rPr>
      </w:pPr>
      <w:r>
        <w:rPr>
          <w:sz w:val="24"/>
        </w:rPr>
        <w:t>знание</w:t>
      </w:r>
      <w:r>
        <w:rPr>
          <w:spacing w:val="-3"/>
          <w:sz w:val="24"/>
        </w:rPr>
        <w:t xml:space="preserve"> </w:t>
      </w:r>
      <w:r>
        <w:rPr>
          <w:sz w:val="24"/>
        </w:rPr>
        <w:t>и</w:t>
      </w:r>
      <w:r>
        <w:rPr>
          <w:spacing w:val="-4"/>
          <w:sz w:val="24"/>
        </w:rPr>
        <w:t xml:space="preserve"> </w:t>
      </w:r>
      <w:r>
        <w:rPr>
          <w:sz w:val="24"/>
        </w:rPr>
        <w:t>соблюдение</w:t>
      </w:r>
      <w:r>
        <w:rPr>
          <w:spacing w:val="-2"/>
          <w:sz w:val="24"/>
        </w:rPr>
        <w:t xml:space="preserve"> </w:t>
      </w:r>
      <w:r>
        <w:rPr>
          <w:sz w:val="24"/>
        </w:rPr>
        <w:t>правил</w:t>
      </w:r>
      <w:r>
        <w:rPr>
          <w:spacing w:val="-2"/>
          <w:sz w:val="24"/>
        </w:rPr>
        <w:t xml:space="preserve"> </w:t>
      </w:r>
      <w:r>
        <w:rPr>
          <w:sz w:val="24"/>
        </w:rPr>
        <w:t>работы</w:t>
      </w:r>
      <w:r>
        <w:rPr>
          <w:spacing w:val="-3"/>
          <w:sz w:val="24"/>
        </w:rPr>
        <w:t xml:space="preserve"> </w:t>
      </w:r>
      <w:r>
        <w:rPr>
          <w:sz w:val="24"/>
        </w:rPr>
        <w:t>в</w:t>
      </w:r>
      <w:r>
        <w:rPr>
          <w:spacing w:val="-3"/>
          <w:sz w:val="24"/>
        </w:rPr>
        <w:t xml:space="preserve"> </w:t>
      </w:r>
      <w:r>
        <w:rPr>
          <w:sz w:val="24"/>
        </w:rPr>
        <w:t>кабинете</w:t>
      </w:r>
      <w:r>
        <w:rPr>
          <w:spacing w:val="-3"/>
          <w:sz w:val="24"/>
        </w:rPr>
        <w:t xml:space="preserve"> </w:t>
      </w:r>
      <w:r>
        <w:rPr>
          <w:sz w:val="24"/>
        </w:rPr>
        <w:t>биологии;</w:t>
      </w:r>
    </w:p>
    <w:p w:rsidR="00AC2BF3" w:rsidRDefault="0057672D">
      <w:pPr>
        <w:pStyle w:val="a4"/>
        <w:numPr>
          <w:ilvl w:val="1"/>
          <w:numId w:val="89"/>
        </w:numPr>
        <w:tabs>
          <w:tab w:val="left" w:pos="1693"/>
          <w:tab w:val="left" w:pos="1694"/>
          <w:tab w:val="left" w:pos="3238"/>
          <w:tab w:val="left" w:pos="4264"/>
          <w:tab w:val="left" w:pos="5305"/>
          <w:tab w:val="left" w:pos="5717"/>
          <w:tab w:val="left" w:pos="7717"/>
          <w:tab w:val="left" w:pos="9151"/>
          <w:tab w:val="left" w:pos="9588"/>
        </w:tabs>
        <w:spacing w:before="42" w:line="268" w:lineRule="auto"/>
        <w:ind w:right="572"/>
        <w:jc w:val="left"/>
        <w:rPr>
          <w:sz w:val="24"/>
        </w:rPr>
      </w:pPr>
      <w:r>
        <w:rPr>
          <w:sz w:val="24"/>
        </w:rPr>
        <w:t>соблюдение</w:t>
      </w:r>
      <w:r>
        <w:rPr>
          <w:sz w:val="24"/>
        </w:rPr>
        <w:tab/>
        <w:t>правил</w:t>
      </w:r>
      <w:r>
        <w:rPr>
          <w:sz w:val="24"/>
        </w:rPr>
        <w:tab/>
        <w:t>работы</w:t>
      </w:r>
      <w:r>
        <w:rPr>
          <w:sz w:val="24"/>
        </w:rPr>
        <w:tab/>
        <w:t>с</w:t>
      </w:r>
      <w:r>
        <w:rPr>
          <w:sz w:val="24"/>
        </w:rPr>
        <w:tab/>
        <w:t>биологическими</w:t>
      </w:r>
      <w:r>
        <w:rPr>
          <w:sz w:val="24"/>
        </w:rPr>
        <w:tab/>
        <w:t>приборами</w:t>
      </w:r>
      <w:r>
        <w:rPr>
          <w:sz w:val="24"/>
        </w:rPr>
        <w:tab/>
        <w:t>и</w:t>
      </w:r>
      <w:r>
        <w:rPr>
          <w:sz w:val="24"/>
        </w:rPr>
        <w:tab/>
      </w:r>
      <w:r>
        <w:rPr>
          <w:spacing w:val="-1"/>
          <w:sz w:val="24"/>
        </w:rPr>
        <w:t>инструментами</w:t>
      </w:r>
      <w:r>
        <w:rPr>
          <w:spacing w:val="-57"/>
          <w:sz w:val="24"/>
        </w:rPr>
        <w:t xml:space="preserve"> </w:t>
      </w:r>
      <w:r>
        <w:rPr>
          <w:sz w:val="24"/>
        </w:rPr>
        <w:t>(препаровальные иглы,</w:t>
      </w:r>
      <w:r>
        <w:rPr>
          <w:spacing w:val="3"/>
          <w:sz w:val="24"/>
        </w:rPr>
        <w:t xml:space="preserve"> </w:t>
      </w:r>
      <w:r>
        <w:rPr>
          <w:sz w:val="24"/>
        </w:rPr>
        <w:t>скальпели,</w:t>
      </w:r>
      <w:r>
        <w:rPr>
          <w:spacing w:val="4"/>
          <w:sz w:val="24"/>
        </w:rPr>
        <w:t xml:space="preserve"> </w:t>
      </w:r>
      <w:r>
        <w:rPr>
          <w:sz w:val="24"/>
        </w:rPr>
        <w:t>лупы,</w:t>
      </w:r>
      <w:r>
        <w:rPr>
          <w:spacing w:val="3"/>
          <w:sz w:val="24"/>
        </w:rPr>
        <w:t xml:space="preserve"> </w:t>
      </w:r>
      <w:r>
        <w:rPr>
          <w:sz w:val="24"/>
        </w:rPr>
        <w:t>микроскопы).</w:t>
      </w:r>
    </w:p>
    <w:p w:rsidR="00AC2BF3" w:rsidRDefault="0057672D">
      <w:pPr>
        <w:pStyle w:val="a4"/>
        <w:numPr>
          <w:ilvl w:val="0"/>
          <w:numId w:val="88"/>
        </w:numPr>
        <w:tabs>
          <w:tab w:val="left" w:pos="1848"/>
        </w:tabs>
        <w:spacing w:before="9"/>
        <w:ind w:hanging="242"/>
        <w:rPr>
          <w:sz w:val="24"/>
        </w:rPr>
      </w:pPr>
      <w:r>
        <w:rPr>
          <w:sz w:val="24"/>
        </w:rPr>
        <w:t>В</w:t>
      </w:r>
      <w:r>
        <w:rPr>
          <w:spacing w:val="-3"/>
          <w:sz w:val="24"/>
        </w:rPr>
        <w:t xml:space="preserve"> </w:t>
      </w:r>
      <w:r>
        <w:rPr>
          <w:sz w:val="24"/>
        </w:rPr>
        <w:t>эстетической сфере:</w:t>
      </w:r>
    </w:p>
    <w:p w:rsidR="00AC2BF3" w:rsidRDefault="0057672D">
      <w:pPr>
        <w:pStyle w:val="a4"/>
        <w:numPr>
          <w:ilvl w:val="1"/>
          <w:numId w:val="89"/>
        </w:numPr>
        <w:tabs>
          <w:tab w:val="left" w:pos="1683"/>
          <w:tab w:val="left" w:pos="1684"/>
        </w:tabs>
        <w:spacing w:before="57"/>
        <w:ind w:left="1683"/>
        <w:jc w:val="left"/>
        <w:rPr>
          <w:sz w:val="24"/>
        </w:rPr>
      </w:pPr>
      <w:r>
        <w:rPr>
          <w:sz w:val="24"/>
        </w:rPr>
        <w:t>овладение</w:t>
      </w:r>
      <w:r>
        <w:rPr>
          <w:spacing w:val="-3"/>
          <w:sz w:val="24"/>
        </w:rPr>
        <w:t xml:space="preserve"> </w:t>
      </w:r>
      <w:r>
        <w:rPr>
          <w:sz w:val="24"/>
        </w:rPr>
        <w:t>умением</w:t>
      </w:r>
      <w:r>
        <w:rPr>
          <w:spacing w:val="-4"/>
          <w:sz w:val="24"/>
        </w:rPr>
        <w:t xml:space="preserve"> </w:t>
      </w:r>
      <w:r>
        <w:rPr>
          <w:sz w:val="24"/>
        </w:rPr>
        <w:t>оценивать с</w:t>
      </w:r>
      <w:r>
        <w:rPr>
          <w:spacing w:val="-7"/>
          <w:sz w:val="24"/>
        </w:rPr>
        <w:t xml:space="preserve"> </w:t>
      </w:r>
      <w:r>
        <w:rPr>
          <w:sz w:val="24"/>
        </w:rPr>
        <w:t>эстетической</w:t>
      </w:r>
      <w:r>
        <w:rPr>
          <w:spacing w:val="-6"/>
          <w:sz w:val="24"/>
        </w:rPr>
        <w:t xml:space="preserve"> </w:t>
      </w:r>
      <w:r>
        <w:rPr>
          <w:sz w:val="24"/>
        </w:rPr>
        <w:t>точки</w:t>
      </w:r>
      <w:r>
        <w:rPr>
          <w:spacing w:val="-5"/>
          <w:sz w:val="24"/>
        </w:rPr>
        <w:t xml:space="preserve"> </w:t>
      </w:r>
      <w:r>
        <w:rPr>
          <w:sz w:val="24"/>
        </w:rPr>
        <w:t>зрения</w:t>
      </w:r>
      <w:r>
        <w:rPr>
          <w:spacing w:val="-6"/>
          <w:sz w:val="24"/>
        </w:rPr>
        <w:t xml:space="preserve"> </w:t>
      </w:r>
      <w:r>
        <w:rPr>
          <w:sz w:val="24"/>
        </w:rPr>
        <w:t>объекты</w:t>
      </w:r>
      <w:r>
        <w:rPr>
          <w:spacing w:val="-3"/>
          <w:sz w:val="24"/>
        </w:rPr>
        <w:t xml:space="preserve"> </w:t>
      </w:r>
      <w:r>
        <w:rPr>
          <w:sz w:val="24"/>
        </w:rPr>
        <w:t>живой</w:t>
      </w:r>
      <w:r>
        <w:rPr>
          <w:spacing w:val="-5"/>
          <w:sz w:val="24"/>
        </w:rPr>
        <w:t xml:space="preserve"> </w:t>
      </w:r>
      <w:r>
        <w:rPr>
          <w:sz w:val="24"/>
        </w:rPr>
        <w:t>природы.</w:t>
      </w:r>
    </w:p>
    <w:p w:rsidR="00AC2BF3" w:rsidRDefault="00AC2BF3">
      <w:pPr>
        <w:pStyle w:val="a3"/>
        <w:spacing w:before="10"/>
        <w:ind w:left="0"/>
        <w:jc w:val="left"/>
        <w:rPr>
          <w:sz w:val="28"/>
        </w:rPr>
      </w:pPr>
    </w:p>
    <w:p w:rsidR="00AC2BF3" w:rsidRDefault="0057672D">
      <w:pPr>
        <w:pStyle w:val="3"/>
        <w:spacing w:before="1"/>
        <w:ind w:left="1544"/>
      </w:pPr>
      <w:r>
        <w:t>К</w:t>
      </w:r>
      <w:r>
        <w:rPr>
          <w:spacing w:val="-2"/>
        </w:rPr>
        <w:t xml:space="preserve"> </w:t>
      </w:r>
      <w:r>
        <w:t>концу обучения</w:t>
      </w:r>
      <w:r>
        <w:rPr>
          <w:spacing w:val="-5"/>
        </w:rPr>
        <w:t xml:space="preserve"> </w:t>
      </w:r>
      <w:r>
        <w:t>в 7</w:t>
      </w:r>
      <w:r>
        <w:rPr>
          <w:spacing w:val="50"/>
        </w:rPr>
        <w:t xml:space="preserve"> </w:t>
      </w:r>
      <w:r>
        <w:t>классе</w:t>
      </w:r>
      <w:r>
        <w:rPr>
          <w:spacing w:val="-1"/>
        </w:rPr>
        <w:t xml:space="preserve"> </w:t>
      </w:r>
      <w:r>
        <w:t>обучающиеся</w:t>
      </w:r>
      <w:r>
        <w:rPr>
          <w:spacing w:val="-1"/>
        </w:rPr>
        <w:t xml:space="preserve"> </w:t>
      </w:r>
      <w:r>
        <w:t>получат</w:t>
      </w:r>
      <w:r>
        <w:rPr>
          <w:spacing w:val="2"/>
        </w:rPr>
        <w:t xml:space="preserve"> </w:t>
      </w:r>
      <w:r>
        <w:t>возможность</w:t>
      </w:r>
      <w:r>
        <w:rPr>
          <w:spacing w:val="2"/>
        </w:rPr>
        <w:t xml:space="preserve"> </w:t>
      </w:r>
      <w:r>
        <w:t>научиться:</w:t>
      </w:r>
    </w:p>
    <w:p w:rsidR="00AC2BF3" w:rsidRDefault="0057672D">
      <w:pPr>
        <w:pStyle w:val="a4"/>
        <w:numPr>
          <w:ilvl w:val="2"/>
          <w:numId w:val="89"/>
        </w:numPr>
        <w:tabs>
          <w:tab w:val="left" w:pos="3135"/>
        </w:tabs>
        <w:spacing w:before="9" w:line="273" w:lineRule="auto"/>
        <w:ind w:right="144" w:firstLine="710"/>
        <w:rPr>
          <w:sz w:val="24"/>
        </w:rPr>
      </w:pPr>
      <w:r>
        <w:rPr>
          <w:sz w:val="24"/>
        </w:rPr>
        <w:t>воспитывание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любви</w:t>
      </w:r>
      <w:r>
        <w:rPr>
          <w:spacing w:val="1"/>
          <w:sz w:val="24"/>
        </w:rPr>
        <w:t xml:space="preserve"> </w:t>
      </w:r>
      <w:r>
        <w:rPr>
          <w:sz w:val="24"/>
        </w:rPr>
        <w:t>и</w:t>
      </w:r>
      <w:r>
        <w:rPr>
          <w:spacing w:val="1"/>
          <w:sz w:val="24"/>
        </w:rPr>
        <w:t xml:space="preserve"> </w:t>
      </w:r>
      <w:r>
        <w:rPr>
          <w:sz w:val="24"/>
        </w:rPr>
        <w:t>уважения</w:t>
      </w:r>
      <w:r>
        <w:rPr>
          <w:spacing w:val="2"/>
          <w:sz w:val="24"/>
        </w:rPr>
        <w:t xml:space="preserve"> </w:t>
      </w:r>
      <w:r>
        <w:rPr>
          <w:sz w:val="24"/>
        </w:rPr>
        <w:t>к Отечеству,</w:t>
      </w:r>
      <w:r>
        <w:rPr>
          <w:spacing w:val="3"/>
          <w:sz w:val="24"/>
        </w:rPr>
        <w:t xml:space="preserve"> </w:t>
      </w:r>
      <w:r>
        <w:rPr>
          <w:sz w:val="24"/>
        </w:rPr>
        <w:t>чувства</w:t>
      </w:r>
      <w:r>
        <w:rPr>
          <w:spacing w:val="1"/>
          <w:sz w:val="24"/>
        </w:rPr>
        <w:t xml:space="preserve"> </w:t>
      </w:r>
      <w:r>
        <w:rPr>
          <w:sz w:val="24"/>
        </w:rPr>
        <w:t>гордости</w:t>
      </w:r>
      <w:r>
        <w:rPr>
          <w:spacing w:val="-2"/>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p>
    <w:p w:rsidR="00AC2BF3" w:rsidRDefault="0057672D">
      <w:pPr>
        <w:pStyle w:val="a4"/>
        <w:numPr>
          <w:ilvl w:val="2"/>
          <w:numId w:val="89"/>
        </w:numPr>
        <w:tabs>
          <w:tab w:val="left" w:pos="3135"/>
        </w:tabs>
        <w:spacing w:before="200" w:line="273" w:lineRule="auto"/>
        <w:ind w:right="145" w:firstLine="710"/>
        <w:rPr>
          <w:sz w:val="24"/>
        </w:rPr>
      </w:pPr>
      <w:r>
        <w:rPr>
          <w:sz w:val="24"/>
        </w:rPr>
        <w:t>формирование ответственного отношения к учению, готовности и способности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познанию,</w:t>
      </w:r>
    </w:p>
    <w:p w:rsidR="00AC2BF3" w:rsidRDefault="0057672D">
      <w:pPr>
        <w:pStyle w:val="a4"/>
        <w:numPr>
          <w:ilvl w:val="2"/>
          <w:numId w:val="89"/>
        </w:numPr>
        <w:tabs>
          <w:tab w:val="left" w:pos="3135"/>
        </w:tabs>
        <w:spacing w:before="207" w:line="273" w:lineRule="auto"/>
        <w:ind w:right="138" w:firstLine="710"/>
        <w:rPr>
          <w:sz w:val="24"/>
        </w:rPr>
      </w:pPr>
      <w:r>
        <w:rPr>
          <w:sz w:val="24"/>
        </w:rPr>
        <w:t>знание</w:t>
      </w:r>
      <w:r>
        <w:rPr>
          <w:spacing w:val="1"/>
          <w:sz w:val="24"/>
        </w:rPr>
        <w:t xml:space="preserve"> </w:t>
      </w:r>
      <w:r>
        <w:rPr>
          <w:sz w:val="24"/>
        </w:rPr>
        <w:t>основных</w:t>
      </w:r>
      <w:r>
        <w:rPr>
          <w:spacing w:val="1"/>
          <w:sz w:val="24"/>
        </w:rPr>
        <w:t xml:space="preserve"> </w:t>
      </w:r>
      <w:r>
        <w:rPr>
          <w:sz w:val="24"/>
        </w:rPr>
        <w:t>принципов</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основ</w:t>
      </w:r>
      <w:r>
        <w:rPr>
          <w:spacing w:val="1"/>
          <w:sz w:val="24"/>
        </w:rPr>
        <w:t xml:space="preserve"> </w:t>
      </w:r>
      <w:r>
        <w:rPr>
          <w:sz w:val="24"/>
        </w:rPr>
        <w:t>здорового</w:t>
      </w:r>
      <w:r>
        <w:rPr>
          <w:spacing w:val="1"/>
          <w:sz w:val="24"/>
        </w:rPr>
        <w:t xml:space="preserve"> </w:t>
      </w:r>
      <w:r>
        <w:rPr>
          <w:sz w:val="24"/>
        </w:rPr>
        <w:t>образа</w:t>
      </w:r>
      <w:r>
        <w:rPr>
          <w:spacing w:val="-4"/>
          <w:sz w:val="24"/>
        </w:rPr>
        <w:t xml:space="preserve"> </w:t>
      </w:r>
      <w:r>
        <w:rPr>
          <w:sz w:val="24"/>
        </w:rPr>
        <w:t>жизни</w:t>
      </w:r>
      <w:r>
        <w:rPr>
          <w:spacing w:val="2"/>
          <w:sz w:val="24"/>
        </w:rPr>
        <w:t xml:space="preserve"> </w:t>
      </w:r>
      <w:r>
        <w:rPr>
          <w:sz w:val="24"/>
        </w:rPr>
        <w:t>и</w:t>
      </w:r>
      <w:r>
        <w:rPr>
          <w:spacing w:val="-2"/>
          <w:sz w:val="24"/>
        </w:rPr>
        <w:t xml:space="preserve"> </w:t>
      </w:r>
      <w:r>
        <w:rPr>
          <w:sz w:val="24"/>
        </w:rPr>
        <w:t>здоровьесберегающих</w:t>
      </w:r>
      <w:r>
        <w:rPr>
          <w:spacing w:val="-3"/>
          <w:sz w:val="24"/>
        </w:rPr>
        <w:t xml:space="preserve"> </w:t>
      </w:r>
      <w:r>
        <w:rPr>
          <w:sz w:val="24"/>
        </w:rPr>
        <w:t>технологий;</w:t>
      </w:r>
    </w:p>
    <w:p w:rsidR="00AC2BF3" w:rsidRDefault="0057672D">
      <w:pPr>
        <w:pStyle w:val="a4"/>
        <w:numPr>
          <w:ilvl w:val="2"/>
          <w:numId w:val="89"/>
        </w:numPr>
        <w:tabs>
          <w:tab w:val="left" w:pos="3135"/>
        </w:tabs>
        <w:spacing w:before="200" w:line="273" w:lineRule="auto"/>
        <w:ind w:right="144" w:firstLine="710"/>
        <w:rPr>
          <w:sz w:val="24"/>
        </w:rPr>
      </w:pPr>
      <w:r>
        <w:rPr>
          <w:sz w:val="24"/>
        </w:rPr>
        <w:t>формирование толерантности и миролюбия; освоение социальных норм, правил</w:t>
      </w:r>
      <w:r>
        <w:rPr>
          <w:spacing w:val="1"/>
          <w:sz w:val="24"/>
        </w:rPr>
        <w:t xml:space="preserve"> </w:t>
      </w:r>
      <w:r>
        <w:rPr>
          <w:sz w:val="24"/>
        </w:rPr>
        <w:t>поведения,</w:t>
      </w:r>
      <w:r>
        <w:rPr>
          <w:spacing w:val="3"/>
          <w:sz w:val="24"/>
        </w:rPr>
        <w:t xml:space="preserve"> </w:t>
      </w:r>
      <w:r>
        <w:rPr>
          <w:sz w:val="24"/>
        </w:rPr>
        <w:t>ролей</w:t>
      </w:r>
      <w:r>
        <w:rPr>
          <w:spacing w:val="-3"/>
          <w:sz w:val="24"/>
        </w:rPr>
        <w:t xml:space="preserve"> </w:t>
      </w:r>
      <w:r>
        <w:rPr>
          <w:sz w:val="24"/>
        </w:rPr>
        <w:t>и</w:t>
      </w:r>
      <w:r>
        <w:rPr>
          <w:spacing w:val="-2"/>
          <w:sz w:val="24"/>
        </w:rPr>
        <w:t xml:space="preserve"> </w:t>
      </w:r>
      <w:r>
        <w:rPr>
          <w:sz w:val="24"/>
        </w:rPr>
        <w:t>форм</w:t>
      </w:r>
      <w:r>
        <w:rPr>
          <w:spacing w:val="2"/>
          <w:sz w:val="24"/>
        </w:rPr>
        <w:t xml:space="preserve"> </w:t>
      </w:r>
      <w:r>
        <w:rPr>
          <w:sz w:val="24"/>
        </w:rPr>
        <w:t>социальной</w:t>
      </w:r>
      <w:r>
        <w:rPr>
          <w:spacing w:val="-3"/>
          <w:sz w:val="24"/>
        </w:rPr>
        <w:t xml:space="preserve"> </w:t>
      </w:r>
      <w:r>
        <w:rPr>
          <w:sz w:val="24"/>
        </w:rPr>
        <w:t>жизни</w:t>
      </w:r>
      <w:r>
        <w:rPr>
          <w:spacing w:val="-2"/>
          <w:sz w:val="24"/>
        </w:rPr>
        <w:t xml:space="preserve"> </w:t>
      </w:r>
      <w:r>
        <w:rPr>
          <w:sz w:val="24"/>
        </w:rPr>
        <w:t>в</w:t>
      </w:r>
      <w:r>
        <w:rPr>
          <w:spacing w:val="-2"/>
          <w:sz w:val="24"/>
        </w:rPr>
        <w:t xml:space="preserve"> </w:t>
      </w:r>
      <w:r>
        <w:rPr>
          <w:sz w:val="24"/>
        </w:rPr>
        <w:t>группах</w:t>
      </w:r>
      <w:r>
        <w:rPr>
          <w:spacing w:val="-4"/>
          <w:sz w:val="24"/>
        </w:rPr>
        <w:t xml:space="preserve"> </w:t>
      </w:r>
      <w:r>
        <w:rPr>
          <w:sz w:val="24"/>
        </w:rPr>
        <w:t>и</w:t>
      </w:r>
      <w:r>
        <w:rPr>
          <w:spacing w:val="3"/>
          <w:sz w:val="24"/>
        </w:rPr>
        <w:t xml:space="preserve"> </w:t>
      </w:r>
      <w:r>
        <w:rPr>
          <w:sz w:val="24"/>
        </w:rPr>
        <w:t>сообществах,</w:t>
      </w:r>
    </w:p>
    <w:p w:rsidR="00AC2BF3" w:rsidRDefault="0057672D">
      <w:pPr>
        <w:pStyle w:val="a4"/>
        <w:numPr>
          <w:ilvl w:val="2"/>
          <w:numId w:val="89"/>
        </w:numPr>
        <w:tabs>
          <w:tab w:val="left" w:pos="3135"/>
        </w:tabs>
        <w:spacing w:before="205" w:line="273" w:lineRule="auto"/>
        <w:ind w:right="141" w:firstLine="710"/>
        <w:rPr>
          <w:sz w:val="24"/>
        </w:rPr>
      </w:pPr>
      <w:r>
        <w:rPr>
          <w:sz w:val="24"/>
        </w:rPr>
        <w:t>формирование коммуникативной компетентности в общении и сотрудничестве с</w:t>
      </w:r>
      <w:r>
        <w:rPr>
          <w:spacing w:val="1"/>
          <w:sz w:val="24"/>
        </w:rPr>
        <w:t xml:space="preserve"> </w:t>
      </w:r>
      <w:r>
        <w:rPr>
          <w:sz w:val="24"/>
        </w:rPr>
        <w:t>учителями, со сверстниками, старшими и младшими в процессе образованной, общественно</w:t>
      </w:r>
      <w:r>
        <w:rPr>
          <w:spacing w:val="1"/>
          <w:sz w:val="24"/>
        </w:rPr>
        <w:t xml:space="preserve"> </w:t>
      </w:r>
      <w:r>
        <w:rPr>
          <w:sz w:val="24"/>
        </w:rPr>
        <w:t>полезной,</w:t>
      </w:r>
      <w:r>
        <w:rPr>
          <w:spacing w:val="-3"/>
          <w:sz w:val="24"/>
        </w:rPr>
        <w:t xml:space="preserve"> </w:t>
      </w:r>
      <w:r>
        <w:rPr>
          <w:sz w:val="24"/>
        </w:rPr>
        <w:t>учебно</w:t>
      </w:r>
      <w:r>
        <w:rPr>
          <w:spacing w:val="8"/>
          <w:sz w:val="24"/>
        </w:rPr>
        <w:t xml:space="preserve"> </w:t>
      </w:r>
      <w:r>
        <w:rPr>
          <w:sz w:val="24"/>
        </w:rPr>
        <w:t>-</w:t>
      </w:r>
      <w:r>
        <w:rPr>
          <w:spacing w:val="-2"/>
          <w:sz w:val="24"/>
        </w:rPr>
        <w:t xml:space="preserve"> </w:t>
      </w:r>
      <w:r>
        <w:rPr>
          <w:sz w:val="24"/>
        </w:rPr>
        <w:t>исследовательской,</w:t>
      </w:r>
      <w:r>
        <w:rPr>
          <w:spacing w:val="3"/>
          <w:sz w:val="24"/>
        </w:rPr>
        <w:t xml:space="preserve"> </w:t>
      </w:r>
      <w:r>
        <w:rPr>
          <w:sz w:val="24"/>
        </w:rPr>
        <w:t>творческой</w:t>
      </w:r>
      <w:r>
        <w:rPr>
          <w:spacing w:val="-3"/>
          <w:sz w:val="24"/>
        </w:rPr>
        <w:t xml:space="preserve"> </w:t>
      </w:r>
      <w:r>
        <w:rPr>
          <w:sz w:val="24"/>
        </w:rPr>
        <w:t>и</w:t>
      </w:r>
      <w:r>
        <w:rPr>
          <w:spacing w:val="2"/>
          <w:sz w:val="24"/>
        </w:rPr>
        <w:t xml:space="preserve"> </w:t>
      </w:r>
      <w:r>
        <w:rPr>
          <w:sz w:val="24"/>
        </w:rPr>
        <w:t>других</w:t>
      </w:r>
      <w:r>
        <w:rPr>
          <w:spacing w:val="-4"/>
          <w:sz w:val="24"/>
        </w:rPr>
        <w:t xml:space="preserve"> </w:t>
      </w:r>
      <w:r>
        <w:rPr>
          <w:sz w:val="24"/>
        </w:rPr>
        <w:t>видах</w:t>
      </w:r>
      <w:r>
        <w:rPr>
          <w:spacing w:val="-4"/>
          <w:sz w:val="24"/>
        </w:rPr>
        <w:t xml:space="preserve"> </w:t>
      </w:r>
      <w:r>
        <w:rPr>
          <w:sz w:val="24"/>
        </w:rPr>
        <w:t>деятельности;</w:t>
      </w:r>
    </w:p>
    <w:p w:rsidR="00AC2BF3" w:rsidRDefault="0057672D">
      <w:pPr>
        <w:pStyle w:val="a4"/>
        <w:numPr>
          <w:ilvl w:val="2"/>
          <w:numId w:val="89"/>
        </w:numPr>
        <w:tabs>
          <w:tab w:val="left" w:pos="3135"/>
        </w:tabs>
        <w:spacing w:before="207" w:line="271" w:lineRule="auto"/>
        <w:ind w:right="135" w:firstLine="710"/>
        <w:rPr>
          <w:sz w:val="24"/>
        </w:rPr>
      </w:pPr>
      <w:r>
        <w:rPr>
          <w:sz w:val="24"/>
        </w:rPr>
        <w:t>формирование ценности здорового и безопасного образа жизни; усвоение правил</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чрезвычайной</w:t>
      </w:r>
      <w:r>
        <w:rPr>
          <w:spacing w:val="1"/>
          <w:sz w:val="24"/>
        </w:rPr>
        <w:t xml:space="preserve"> </w:t>
      </w:r>
      <w:r>
        <w:rPr>
          <w:sz w:val="24"/>
        </w:rPr>
        <w:t>ситуациях,</w:t>
      </w:r>
      <w:r>
        <w:rPr>
          <w:spacing w:val="1"/>
          <w:sz w:val="24"/>
        </w:rPr>
        <w:t xml:space="preserve"> </w:t>
      </w:r>
      <w:r>
        <w:rPr>
          <w:sz w:val="24"/>
        </w:rPr>
        <w:t>угрожающих</w:t>
      </w:r>
      <w:r>
        <w:rPr>
          <w:spacing w:val="-4"/>
          <w:sz w:val="24"/>
        </w:rPr>
        <w:t xml:space="preserve"> </w:t>
      </w:r>
      <w:r>
        <w:rPr>
          <w:sz w:val="24"/>
        </w:rPr>
        <w:t>жизни</w:t>
      </w:r>
      <w:r>
        <w:rPr>
          <w:spacing w:val="-2"/>
          <w:sz w:val="24"/>
        </w:rPr>
        <w:t xml:space="preserve"> </w:t>
      </w:r>
      <w:r>
        <w:rPr>
          <w:sz w:val="24"/>
        </w:rPr>
        <w:t>и</w:t>
      </w:r>
      <w:r>
        <w:rPr>
          <w:spacing w:val="-2"/>
          <w:sz w:val="24"/>
        </w:rPr>
        <w:t xml:space="preserve"> </w:t>
      </w:r>
      <w:r>
        <w:rPr>
          <w:sz w:val="24"/>
        </w:rPr>
        <w:t>здоровью людей,</w:t>
      </w:r>
    </w:p>
    <w:p w:rsidR="00AC2BF3" w:rsidRDefault="0057672D">
      <w:pPr>
        <w:pStyle w:val="a4"/>
        <w:numPr>
          <w:ilvl w:val="2"/>
          <w:numId w:val="89"/>
        </w:numPr>
        <w:tabs>
          <w:tab w:val="left" w:pos="3135"/>
        </w:tabs>
        <w:spacing w:before="211" w:line="273" w:lineRule="auto"/>
        <w:ind w:right="140" w:firstLine="71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экологического</w:t>
      </w:r>
      <w:r>
        <w:rPr>
          <w:spacing w:val="1"/>
          <w:sz w:val="24"/>
        </w:rPr>
        <w:t xml:space="preserve"> </w:t>
      </w:r>
      <w:r>
        <w:rPr>
          <w:sz w:val="24"/>
        </w:rPr>
        <w:t>сознания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признания</w:t>
      </w:r>
      <w:r>
        <w:rPr>
          <w:spacing w:val="1"/>
          <w:sz w:val="24"/>
        </w:rPr>
        <w:t xml:space="preserve"> </w:t>
      </w:r>
      <w:r>
        <w:rPr>
          <w:sz w:val="24"/>
        </w:rPr>
        <w:t>ценности</w:t>
      </w:r>
      <w:r>
        <w:rPr>
          <w:spacing w:val="1"/>
          <w:sz w:val="24"/>
        </w:rPr>
        <w:t xml:space="preserve"> </w:t>
      </w:r>
      <w:r>
        <w:rPr>
          <w:sz w:val="24"/>
        </w:rPr>
        <w:t>жизни</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её</w:t>
      </w:r>
      <w:r>
        <w:rPr>
          <w:spacing w:val="1"/>
          <w:sz w:val="24"/>
        </w:rPr>
        <w:t xml:space="preserve"> </w:t>
      </w:r>
      <w:r>
        <w:rPr>
          <w:sz w:val="24"/>
        </w:rPr>
        <w:t>проявлениях</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окружающей</w:t>
      </w:r>
      <w:r>
        <w:rPr>
          <w:spacing w:val="2"/>
          <w:sz w:val="24"/>
        </w:rPr>
        <w:t xml:space="preserve"> </w:t>
      </w:r>
      <w:r>
        <w:rPr>
          <w:sz w:val="24"/>
        </w:rPr>
        <w:t>среде</w:t>
      </w:r>
      <w:r>
        <w:rPr>
          <w:spacing w:val="1"/>
          <w:sz w:val="24"/>
        </w:rPr>
        <w:t xml:space="preserve"> </w:t>
      </w:r>
      <w:r>
        <w:rPr>
          <w:sz w:val="24"/>
        </w:rPr>
        <w:t>и</w:t>
      </w:r>
      <w:r>
        <w:rPr>
          <w:spacing w:val="2"/>
          <w:sz w:val="24"/>
        </w:rPr>
        <w:t xml:space="preserve"> </w:t>
      </w:r>
      <w:r>
        <w:rPr>
          <w:sz w:val="24"/>
        </w:rPr>
        <w:t>рационального</w:t>
      </w:r>
      <w:r>
        <w:rPr>
          <w:spacing w:val="2"/>
          <w:sz w:val="24"/>
        </w:rPr>
        <w:t xml:space="preserve"> </w:t>
      </w:r>
      <w:r>
        <w:rPr>
          <w:sz w:val="24"/>
        </w:rPr>
        <w:t>природопользования;</w:t>
      </w:r>
    </w:p>
    <w:p w:rsidR="00AC2BF3" w:rsidRDefault="0057672D">
      <w:pPr>
        <w:pStyle w:val="a4"/>
        <w:numPr>
          <w:ilvl w:val="2"/>
          <w:numId w:val="89"/>
        </w:numPr>
        <w:tabs>
          <w:tab w:val="left" w:pos="3135"/>
        </w:tabs>
        <w:spacing w:before="207" w:line="273" w:lineRule="auto"/>
        <w:ind w:right="143" w:firstLine="710"/>
        <w:rPr>
          <w:sz w:val="24"/>
        </w:rPr>
      </w:pPr>
      <w:r>
        <w:rPr>
          <w:sz w:val="24"/>
        </w:rPr>
        <w:t>учиться</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своего</w:t>
      </w:r>
      <w:r>
        <w:rPr>
          <w:spacing w:val="1"/>
          <w:sz w:val="24"/>
        </w:rPr>
        <w:t xml:space="preserve"> </w:t>
      </w:r>
      <w:r>
        <w:rPr>
          <w:sz w:val="24"/>
        </w:rPr>
        <w:t>обучения,</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формулировать для себя новые задачи, развивать мотивы и интересы в учебе и познавательной</w:t>
      </w:r>
      <w:r>
        <w:rPr>
          <w:spacing w:val="1"/>
          <w:sz w:val="24"/>
        </w:rPr>
        <w:t xml:space="preserve"> </w:t>
      </w:r>
      <w:r>
        <w:rPr>
          <w:sz w:val="24"/>
        </w:rPr>
        <w:t>деятельности;</w:t>
      </w:r>
    </w:p>
    <w:p w:rsidR="00AC2BF3" w:rsidRDefault="0057672D">
      <w:pPr>
        <w:pStyle w:val="a4"/>
        <w:numPr>
          <w:ilvl w:val="2"/>
          <w:numId w:val="89"/>
        </w:numPr>
        <w:tabs>
          <w:tab w:val="left" w:pos="3135"/>
        </w:tabs>
        <w:spacing w:before="203" w:line="273" w:lineRule="auto"/>
        <w:ind w:right="146" w:firstLine="710"/>
        <w:rPr>
          <w:sz w:val="24"/>
        </w:rPr>
      </w:pPr>
      <w:r>
        <w:rPr>
          <w:sz w:val="24"/>
        </w:rPr>
        <w:t>знакомство с составляющими исследовательской деятельности, включая умение</w:t>
      </w:r>
      <w:r>
        <w:rPr>
          <w:spacing w:val="1"/>
          <w:sz w:val="24"/>
        </w:rPr>
        <w:t xml:space="preserve"> </w:t>
      </w:r>
      <w:r>
        <w:rPr>
          <w:sz w:val="24"/>
        </w:rPr>
        <w:t>видеть</w:t>
      </w:r>
      <w:r>
        <w:rPr>
          <w:spacing w:val="1"/>
          <w:sz w:val="24"/>
        </w:rPr>
        <w:t xml:space="preserve"> </w:t>
      </w:r>
      <w:r>
        <w:rPr>
          <w:sz w:val="24"/>
        </w:rPr>
        <w:t>проблему,</w:t>
      </w:r>
      <w:r>
        <w:rPr>
          <w:spacing w:val="1"/>
          <w:sz w:val="24"/>
        </w:rPr>
        <w:t xml:space="preserve"> </w:t>
      </w:r>
      <w:r>
        <w:rPr>
          <w:sz w:val="24"/>
        </w:rPr>
        <w:t>ставить</w:t>
      </w:r>
      <w:r>
        <w:rPr>
          <w:spacing w:val="1"/>
          <w:sz w:val="24"/>
        </w:rPr>
        <w:t xml:space="preserve"> </w:t>
      </w:r>
      <w:r>
        <w:rPr>
          <w:sz w:val="24"/>
        </w:rPr>
        <w:t>вопросы,</w:t>
      </w:r>
      <w:r>
        <w:rPr>
          <w:spacing w:val="1"/>
          <w:sz w:val="24"/>
        </w:rPr>
        <w:t xml:space="preserve"> </w:t>
      </w:r>
      <w:r>
        <w:rPr>
          <w:sz w:val="24"/>
        </w:rPr>
        <w:t>выдвигать</w:t>
      </w:r>
      <w:r>
        <w:rPr>
          <w:spacing w:val="1"/>
          <w:sz w:val="24"/>
        </w:rPr>
        <w:t xml:space="preserve"> </w:t>
      </w:r>
      <w:r>
        <w:rPr>
          <w:sz w:val="24"/>
        </w:rPr>
        <w:t>гипотезы,</w:t>
      </w:r>
      <w:r>
        <w:rPr>
          <w:spacing w:val="1"/>
          <w:sz w:val="24"/>
        </w:rPr>
        <w:t xml:space="preserve"> </w:t>
      </w:r>
      <w:r>
        <w:rPr>
          <w:sz w:val="24"/>
        </w:rPr>
        <w:t>давать</w:t>
      </w:r>
      <w:r>
        <w:rPr>
          <w:spacing w:val="1"/>
          <w:sz w:val="24"/>
        </w:rPr>
        <w:t xml:space="preserve"> </w:t>
      </w:r>
      <w:r>
        <w:rPr>
          <w:sz w:val="24"/>
        </w:rPr>
        <w:t>определения</w:t>
      </w:r>
      <w:r>
        <w:rPr>
          <w:spacing w:val="1"/>
          <w:sz w:val="24"/>
        </w:rPr>
        <w:t xml:space="preserve"> </w:t>
      </w:r>
      <w:r>
        <w:rPr>
          <w:sz w:val="24"/>
        </w:rPr>
        <w:t>понятиям,</w:t>
      </w:r>
      <w:r>
        <w:rPr>
          <w:spacing w:val="1"/>
          <w:sz w:val="24"/>
        </w:rPr>
        <w:t xml:space="preserve"> </w:t>
      </w:r>
      <w:r>
        <w:rPr>
          <w:sz w:val="24"/>
        </w:rPr>
        <w:t>классифицировать,</w:t>
      </w:r>
      <w:r>
        <w:rPr>
          <w:spacing w:val="-3"/>
          <w:sz w:val="24"/>
        </w:rPr>
        <w:t xml:space="preserve"> </w:t>
      </w:r>
      <w:r>
        <w:rPr>
          <w:sz w:val="24"/>
        </w:rPr>
        <w:t>наблюдать,</w:t>
      </w:r>
      <w:r>
        <w:rPr>
          <w:spacing w:val="2"/>
          <w:sz w:val="24"/>
        </w:rPr>
        <w:t xml:space="preserve"> </w:t>
      </w:r>
      <w:r>
        <w:rPr>
          <w:sz w:val="24"/>
        </w:rPr>
        <w:t>проводить</w:t>
      </w:r>
      <w:r>
        <w:rPr>
          <w:spacing w:val="-3"/>
          <w:sz w:val="24"/>
        </w:rPr>
        <w:t xml:space="preserve"> </w:t>
      </w:r>
      <w:r>
        <w:rPr>
          <w:sz w:val="24"/>
        </w:rPr>
        <w:t>эксперименты,</w:t>
      </w:r>
      <w:r>
        <w:rPr>
          <w:spacing w:val="2"/>
          <w:sz w:val="24"/>
        </w:rPr>
        <w:t xml:space="preserve"> </w:t>
      </w:r>
      <w:r>
        <w:rPr>
          <w:sz w:val="24"/>
        </w:rPr>
        <w:t>делать</w:t>
      </w:r>
      <w:r>
        <w:rPr>
          <w:spacing w:val="-3"/>
          <w:sz w:val="24"/>
        </w:rPr>
        <w:t xml:space="preserve"> </w:t>
      </w:r>
      <w:r>
        <w:rPr>
          <w:sz w:val="24"/>
        </w:rPr>
        <w:t>выводы</w:t>
      </w:r>
      <w:r>
        <w:rPr>
          <w:spacing w:val="-2"/>
          <w:sz w:val="24"/>
        </w:rPr>
        <w:t xml:space="preserve"> </w:t>
      </w:r>
      <w:r>
        <w:rPr>
          <w:sz w:val="24"/>
        </w:rPr>
        <w:t>и</w:t>
      </w:r>
      <w:r>
        <w:rPr>
          <w:spacing w:val="-4"/>
          <w:sz w:val="24"/>
        </w:rPr>
        <w:t xml:space="preserve"> </w:t>
      </w:r>
      <w:r>
        <w:rPr>
          <w:sz w:val="24"/>
        </w:rPr>
        <w:t>заключения;</w:t>
      </w:r>
    </w:p>
    <w:p w:rsidR="00AC2BF3" w:rsidRDefault="0057672D">
      <w:pPr>
        <w:pStyle w:val="a4"/>
        <w:numPr>
          <w:ilvl w:val="2"/>
          <w:numId w:val="89"/>
        </w:numPr>
        <w:tabs>
          <w:tab w:val="left" w:pos="3135"/>
        </w:tabs>
        <w:spacing w:before="206" w:line="273" w:lineRule="auto"/>
        <w:ind w:right="141" w:firstLine="710"/>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источниками</w:t>
      </w:r>
      <w:r>
        <w:rPr>
          <w:spacing w:val="1"/>
          <w:sz w:val="24"/>
        </w:rPr>
        <w:t xml:space="preserve"> </w:t>
      </w:r>
      <w:r>
        <w:rPr>
          <w:sz w:val="24"/>
        </w:rPr>
        <w:t>биологической</w:t>
      </w:r>
      <w:r>
        <w:rPr>
          <w:spacing w:val="1"/>
          <w:sz w:val="24"/>
        </w:rPr>
        <w:t xml:space="preserve"> </w:t>
      </w:r>
      <w:r>
        <w:rPr>
          <w:sz w:val="24"/>
        </w:rPr>
        <w:t>информации,</w:t>
      </w:r>
      <w:r>
        <w:rPr>
          <w:spacing w:val="3"/>
          <w:sz w:val="24"/>
        </w:rPr>
        <w:t xml:space="preserve"> </w:t>
      </w:r>
      <w:r>
        <w:rPr>
          <w:sz w:val="24"/>
        </w:rPr>
        <w:t>анализировать</w:t>
      </w:r>
      <w:r>
        <w:rPr>
          <w:spacing w:val="-1"/>
          <w:sz w:val="24"/>
        </w:rPr>
        <w:t xml:space="preserve"> </w:t>
      </w:r>
      <w:r>
        <w:rPr>
          <w:sz w:val="24"/>
        </w:rPr>
        <w:t>и</w:t>
      </w:r>
      <w:r>
        <w:rPr>
          <w:spacing w:val="-7"/>
          <w:sz w:val="24"/>
        </w:rPr>
        <w:t xml:space="preserve"> </w:t>
      </w:r>
      <w:r>
        <w:rPr>
          <w:sz w:val="24"/>
        </w:rPr>
        <w:t>оценивать</w:t>
      </w:r>
      <w:r>
        <w:rPr>
          <w:spacing w:val="1"/>
          <w:sz w:val="24"/>
        </w:rPr>
        <w:t xml:space="preserve"> </w:t>
      </w:r>
      <w:r>
        <w:rPr>
          <w:sz w:val="24"/>
        </w:rPr>
        <w:t>информацию;</w:t>
      </w:r>
    </w:p>
    <w:p w:rsidR="00AC2BF3" w:rsidRDefault="0057672D">
      <w:pPr>
        <w:pStyle w:val="a4"/>
        <w:numPr>
          <w:ilvl w:val="2"/>
          <w:numId w:val="89"/>
        </w:numPr>
        <w:tabs>
          <w:tab w:val="left" w:pos="3135"/>
        </w:tabs>
        <w:spacing w:before="201" w:line="273" w:lineRule="auto"/>
        <w:ind w:right="144" w:firstLine="710"/>
        <w:rPr>
          <w:sz w:val="24"/>
        </w:rPr>
      </w:pPr>
      <w:r>
        <w:rPr>
          <w:sz w:val="24"/>
        </w:rPr>
        <w:t>владение основами самоконтроля, самооценки, принятия решений в учебной и</w:t>
      </w:r>
      <w:r>
        <w:rPr>
          <w:spacing w:val="1"/>
          <w:sz w:val="24"/>
        </w:rPr>
        <w:t xml:space="preserve"> </w:t>
      </w:r>
      <w:r>
        <w:rPr>
          <w:sz w:val="24"/>
        </w:rPr>
        <w:t>познавательной</w:t>
      </w:r>
      <w:r>
        <w:rPr>
          <w:spacing w:val="-3"/>
          <w:sz w:val="24"/>
        </w:rPr>
        <w:t xml:space="preserve"> </w:t>
      </w:r>
      <w:r>
        <w:rPr>
          <w:sz w:val="24"/>
        </w:rPr>
        <w:t>деятельности</w:t>
      </w:r>
    </w:p>
    <w:p w:rsidR="00AC2BF3" w:rsidRDefault="00AC2BF3">
      <w:pPr>
        <w:spacing w:line="273" w:lineRule="auto"/>
        <w:jc w:val="both"/>
        <w:rPr>
          <w:sz w:val="24"/>
        </w:rPr>
        <w:sectPr w:rsidR="00AC2BF3">
          <w:pgSz w:w="11910" w:h="16840"/>
          <w:pgMar w:top="1400" w:right="0" w:bottom="1020" w:left="160" w:header="0" w:footer="763" w:gutter="0"/>
          <w:cols w:space="720"/>
        </w:sectPr>
      </w:pPr>
    </w:p>
    <w:p w:rsidR="00AC2BF3" w:rsidRDefault="0057672D">
      <w:pPr>
        <w:pStyle w:val="a4"/>
        <w:numPr>
          <w:ilvl w:val="2"/>
          <w:numId w:val="89"/>
        </w:numPr>
        <w:tabs>
          <w:tab w:val="left" w:pos="3135"/>
        </w:tabs>
        <w:spacing w:before="73" w:line="273" w:lineRule="auto"/>
        <w:ind w:right="133" w:firstLine="710"/>
        <w:rPr>
          <w:sz w:val="24"/>
        </w:rPr>
      </w:pPr>
      <w:r>
        <w:rPr>
          <w:sz w:val="24"/>
        </w:rPr>
        <w:lastRenderedPageBreak/>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использования</w:t>
      </w:r>
      <w:r>
        <w:rPr>
          <w:spacing w:val="1"/>
          <w:sz w:val="24"/>
        </w:rPr>
        <w:t xml:space="preserve"> </w:t>
      </w:r>
      <w:r>
        <w:rPr>
          <w:sz w:val="24"/>
        </w:rPr>
        <w:t>информационно-коммуникативных</w:t>
      </w:r>
      <w:r>
        <w:rPr>
          <w:spacing w:val="-4"/>
          <w:sz w:val="24"/>
        </w:rPr>
        <w:t xml:space="preserve"> </w:t>
      </w:r>
      <w:r>
        <w:rPr>
          <w:sz w:val="24"/>
        </w:rPr>
        <w:t>технологий.</w:t>
      </w:r>
    </w:p>
    <w:p w:rsidR="00AC2BF3" w:rsidRDefault="0057672D">
      <w:pPr>
        <w:pStyle w:val="a4"/>
        <w:numPr>
          <w:ilvl w:val="2"/>
          <w:numId w:val="89"/>
        </w:numPr>
        <w:tabs>
          <w:tab w:val="left" w:pos="3135"/>
        </w:tabs>
        <w:spacing w:before="205" w:line="273" w:lineRule="auto"/>
        <w:ind w:right="150" w:firstLine="710"/>
        <w:rPr>
          <w:sz w:val="24"/>
        </w:rPr>
      </w:pPr>
      <w:r>
        <w:rPr>
          <w:sz w:val="24"/>
        </w:rPr>
        <w:t>формирование умений осознанно использовать речевые средства для дискуссии и</w:t>
      </w:r>
      <w:r>
        <w:rPr>
          <w:spacing w:val="-57"/>
          <w:sz w:val="24"/>
        </w:rPr>
        <w:t xml:space="preserve"> </w:t>
      </w:r>
      <w:r>
        <w:rPr>
          <w:sz w:val="24"/>
        </w:rPr>
        <w:t>аргументации</w:t>
      </w:r>
      <w:r>
        <w:rPr>
          <w:spacing w:val="1"/>
          <w:sz w:val="24"/>
        </w:rPr>
        <w:t xml:space="preserve"> </w:t>
      </w:r>
      <w:r>
        <w:rPr>
          <w:sz w:val="24"/>
        </w:rPr>
        <w:t>своей</w:t>
      </w:r>
      <w:r>
        <w:rPr>
          <w:spacing w:val="1"/>
          <w:sz w:val="24"/>
        </w:rPr>
        <w:t xml:space="preserve"> </w:t>
      </w:r>
      <w:r>
        <w:rPr>
          <w:sz w:val="24"/>
        </w:rPr>
        <w:t>позиции,</w:t>
      </w:r>
      <w:r>
        <w:rPr>
          <w:spacing w:val="1"/>
          <w:sz w:val="24"/>
        </w:rPr>
        <w:t xml:space="preserve"> </w:t>
      </w:r>
      <w:r>
        <w:rPr>
          <w:sz w:val="24"/>
        </w:rPr>
        <w:t>сравнивать</w:t>
      </w:r>
      <w:r>
        <w:rPr>
          <w:spacing w:val="1"/>
          <w:sz w:val="24"/>
        </w:rPr>
        <w:t xml:space="preserve"> </w:t>
      </w:r>
      <w:r>
        <w:rPr>
          <w:sz w:val="24"/>
        </w:rPr>
        <w:t>различные</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аргументировать</w:t>
      </w:r>
      <w:r>
        <w:rPr>
          <w:spacing w:val="1"/>
          <w:sz w:val="24"/>
        </w:rPr>
        <w:t xml:space="preserve"> </w:t>
      </w:r>
      <w:r>
        <w:rPr>
          <w:sz w:val="24"/>
        </w:rPr>
        <w:t>и</w:t>
      </w:r>
      <w:r>
        <w:rPr>
          <w:spacing w:val="1"/>
          <w:sz w:val="24"/>
        </w:rPr>
        <w:t xml:space="preserve"> </w:t>
      </w:r>
      <w:r>
        <w:rPr>
          <w:sz w:val="24"/>
        </w:rPr>
        <w:t>отстаивать</w:t>
      </w:r>
      <w:r>
        <w:rPr>
          <w:spacing w:val="3"/>
          <w:sz w:val="24"/>
        </w:rPr>
        <w:t xml:space="preserve"> </w:t>
      </w:r>
      <w:r>
        <w:rPr>
          <w:sz w:val="24"/>
        </w:rPr>
        <w:t>свою</w:t>
      </w:r>
      <w:r>
        <w:rPr>
          <w:spacing w:val="-6"/>
          <w:sz w:val="24"/>
        </w:rPr>
        <w:t xml:space="preserve"> </w:t>
      </w:r>
      <w:r>
        <w:rPr>
          <w:sz w:val="24"/>
        </w:rPr>
        <w:t>точку</w:t>
      </w:r>
      <w:r>
        <w:rPr>
          <w:spacing w:val="-8"/>
          <w:sz w:val="24"/>
        </w:rPr>
        <w:t xml:space="preserve"> </w:t>
      </w:r>
      <w:r>
        <w:rPr>
          <w:sz w:val="24"/>
        </w:rPr>
        <w:t>зрения.</w:t>
      </w:r>
    </w:p>
    <w:p w:rsidR="00AC2BF3" w:rsidRDefault="0057672D">
      <w:pPr>
        <w:pStyle w:val="a3"/>
        <w:spacing w:before="200" w:line="261" w:lineRule="auto"/>
        <w:ind w:left="2260" w:right="570"/>
      </w:pPr>
      <w:r>
        <w:t>В</w:t>
      </w:r>
      <w:r>
        <w:rPr>
          <w:spacing w:val="1"/>
        </w:rPr>
        <w:t xml:space="preserve"> </w:t>
      </w:r>
      <w:r>
        <w:t>результате</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учащиеся</w:t>
      </w:r>
      <w:r>
        <w:rPr>
          <w:spacing w:val="1"/>
        </w:rPr>
        <w:t xml:space="preserve"> </w:t>
      </w:r>
      <w:r>
        <w:t>достигают</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p>
    <w:p w:rsidR="00AC2BF3" w:rsidRDefault="0057672D">
      <w:pPr>
        <w:pStyle w:val="3"/>
        <w:spacing w:before="25"/>
        <w:ind w:left="2260"/>
        <w:jc w:val="both"/>
      </w:pPr>
      <w:r>
        <w:t>8,9</w:t>
      </w:r>
      <w:r>
        <w:rPr>
          <w:spacing w:val="2"/>
        </w:rPr>
        <w:t xml:space="preserve"> </w:t>
      </w:r>
      <w:r>
        <w:t>класс</w:t>
      </w:r>
    </w:p>
    <w:p w:rsidR="00AC2BF3" w:rsidRDefault="0092035B">
      <w:pPr>
        <w:tabs>
          <w:tab w:val="left" w:pos="3333"/>
          <w:tab w:val="left" w:pos="6051"/>
          <w:tab w:val="left" w:pos="7222"/>
          <w:tab w:val="left" w:pos="8651"/>
          <w:tab w:val="left" w:pos="8991"/>
          <w:tab w:val="left" w:pos="9337"/>
          <w:tab w:val="left" w:pos="10224"/>
        </w:tabs>
        <w:spacing w:before="45" w:line="242" w:lineRule="auto"/>
        <w:ind w:left="1539" w:right="566" w:firstLine="4"/>
        <w:rPr>
          <w:sz w:val="24"/>
        </w:rPr>
      </w:pPr>
      <w:r>
        <w:pict>
          <v:rect id="_x0000_s1031" style="position:absolute;left:0;text-align:left;margin-left:183.9pt;margin-top:28.55pt;width:3.35pt;height:.5pt;z-index:15744000;mso-position-horizontal-relative:page" fillcolor="#171717" stroked="f">
            <w10:wrap anchorx="page"/>
          </v:rect>
        </w:pict>
      </w:r>
      <w:r w:rsidR="0057672D">
        <w:rPr>
          <w:b/>
          <w:color w:val="171717"/>
          <w:sz w:val="24"/>
        </w:rPr>
        <w:t>Личностными</w:t>
      </w:r>
      <w:r w:rsidR="0057672D">
        <w:rPr>
          <w:b/>
          <w:color w:val="171717"/>
          <w:sz w:val="24"/>
        </w:rPr>
        <w:tab/>
        <w:t>результатами</w:t>
      </w:r>
      <w:r w:rsidR="0057672D">
        <w:rPr>
          <w:b/>
          <w:color w:val="171717"/>
          <w:spacing w:val="-1"/>
          <w:sz w:val="24"/>
        </w:rPr>
        <w:t xml:space="preserve"> </w:t>
      </w:r>
      <w:r w:rsidR="0057672D">
        <w:rPr>
          <w:color w:val="171717"/>
          <w:sz w:val="24"/>
        </w:rPr>
        <w:t>освоения</w:t>
      </w:r>
      <w:r w:rsidR="0057672D">
        <w:rPr>
          <w:color w:val="171717"/>
          <w:sz w:val="24"/>
        </w:rPr>
        <w:tab/>
        <w:t>предмета</w:t>
      </w:r>
      <w:r w:rsidR="0057672D">
        <w:rPr>
          <w:color w:val="171717"/>
          <w:sz w:val="24"/>
        </w:rPr>
        <w:tab/>
        <w:t>«Биология»</w:t>
      </w:r>
      <w:r w:rsidR="0057672D">
        <w:rPr>
          <w:color w:val="171717"/>
          <w:sz w:val="24"/>
        </w:rPr>
        <w:tab/>
        <w:t>в</w:t>
      </w:r>
      <w:r w:rsidR="0057672D">
        <w:rPr>
          <w:color w:val="171717"/>
          <w:sz w:val="24"/>
        </w:rPr>
        <w:tab/>
        <w:t>9</w:t>
      </w:r>
      <w:r w:rsidR="0057672D">
        <w:rPr>
          <w:color w:val="171717"/>
          <w:sz w:val="24"/>
        </w:rPr>
        <w:tab/>
        <w:t>классе</w:t>
      </w:r>
      <w:r w:rsidR="0057672D">
        <w:rPr>
          <w:color w:val="171717"/>
          <w:sz w:val="24"/>
        </w:rPr>
        <w:tab/>
      </w:r>
      <w:r w:rsidR="0057672D">
        <w:rPr>
          <w:color w:val="171717"/>
          <w:spacing w:val="-1"/>
          <w:sz w:val="24"/>
        </w:rPr>
        <w:t>являются</w:t>
      </w:r>
      <w:r w:rsidR="0057672D">
        <w:rPr>
          <w:color w:val="171717"/>
          <w:spacing w:val="-57"/>
          <w:sz w:val="24"/>
        </w:rPr>
        <w:t xml:space="preserve"> </w:t>
      </w:r>
      <w:r w:rsidR="0057672D">
        <w:rPr>
          <w:color w:val="171717"/>
          <w:sz w:val="24"/>
        </w:rPr>
        <w:t>следующие</w:t>
      </w:r>
      <w:r w:rsidR="0057672D">
        <w:rPr>
          <w:color w:val="171717"/>
          <w:spacing w:val="5"/>
          <w:sz w:val="24"/>
        </w:rPr>
        <w:t xml:space="preserve"> </w:t>
      </w:r>
      <w:r w:rsidR="0057672D">
        <w:rPr>
          <w:color w:val="171717"/>
          <w:sz w:val="24"/>
        </w:rPr>
        <w:t>умения:</w:t>
      </w:r>
    </w:p>
    <w:p w:rsidR="00AC2BF3" w:rsidRDefault="0057672D">
      <w:pPr>
        <w:pStyle w:val="a3"/>
        <w:spacing w:line="242" w:lineRule="auto"/>
        <w:ind w:left="1539" w:firstLine="4"/>
        <w:jc w:val="left"/>
      </w:pPr>
      <w:r>
        <w:rPr>
          <w:color w:val="171717"/>
        </w:rPr>
        <w:t>—Воспитание</w:t>
      </w:r>
      <w:r>
        <w:rPr>
          <w:color w:val="171717"/>
          <w:spacing w:val="10"/>
        </w:rPr>
        <w:t xml:space="preserve"> </w:t>
      </w:r>
      <w:r>
        <w:rPr>
          <w:color w:val="171717"/>
        </w:rPr>
        <w:t>российской</w:t>
      </w:r>
      <w:r>
        <w:rPr>
          <w:color w:val="171717"/>
          <w:spacing w:val="10"/>
        </w:rPr>
        <w:t xml:space="preserve"> </w:t>
      </w:r>
      <w:r>
        <w:rPr>
          <w:color w:val="171717"/>
        </w:rPr>
        <w:t>гражданской</w:t>
      </w:r>
      <w:r>
        <w:rPr>
          <w:color w:val="171717"/>
          <w:spacing w:val="10"/>
        </w:rPr>
        <w:t xml:space="preserve"> </w:t>
      </w:r>
      <w:r>
        <w:rPr>
          <w:color w:val="171717"/>
        </w:rPr>
        <w:t>идентичности,</w:t>
      </w:r>
      <w:r>
        <w:rPr>
          <w:color w:val="171717"/>
          <w:spacing w:val="11"/>
        </w:rPr>
        <w:t xml:space="preserve"> </w:t>
      </w:r>
      <w:r>
        <w:rPr>
          <w:color w:val="171717"/>
        </w:rPr>
        <w:t>чувства</w:t>
      </w:r>
      <w:r>
        <w:rPr>
          <w:color w:val="171717"/>
          <w:spacing w:val="13"/>
        </w:rPr>
        <w:t xml:space="preserve"> </w:t>
      </w:r>
      <w:r>
        <w:rPr>
          <w:color w:val="171717"/>
        </w:rPr>
        <w:t>патриотизма,</w:t>
      </w:r>
      <w:r>
        <w:rPr>
          <w:color w:val="171717"/>
          <w:spacing w:val="11"/>
        </w:rPr>
        <w:t xml:space="preserve"> </w:t>
      </w:r>
      <w:r>
        <w:rPr>
          <w:color w:val="171717"/>
        </w:rPr>
        <w:t>уважения</w:t>
      </w:r>
      <w:r>
        <w:rPr>
          <w:color w:val="171717"/>
          <w:spacing w:val="13"/>
        </w:rPr>
        <w:t xml:space="preserve"> </w:t>
      </w:r>
      <w:r>
        <w:rPr>
          <w:color w:val="171717"/>
        </w:rPr>
        <w:t>к</w:t>
      </w:r>
      <w:r>
        <w:rPr>
          <w:color w:val="171717"/>
          <w:spacing w:val="-57"/>
        </w:rPr>
        <w:t xml:space="preserve"> </w:t>
      </w:r>
      <w:r>
        <w:rPr>
          <w:color w:val="171717"/>
        </w:rPr>
        <w:t>Отечеству;</w:t>
      </w:r>
    </w:p>
    <w:p w:rsidR="00AC2BF3" w:rsidRDefault="0057672D">
      <w:pPr>
        <w:pStyle w:val="a3"/>
        <w:spacing w:line="271" w:lineRule="exact"/>
        <w:ind w:left="1544"/>
        <w:jc w:val="left"/>
      </w:pPr>
      <w:r>
        <w:rPr>
          <w:color w:val="171717"/>
        </w:rPr>
        <w:t>—формирование</w:t>
      </w:r>
      <w:r>
        <w:rPr>
          <w:color w:val="171717"/>
          <w:spacing w:val="-8"/>
        </w:rPr>
        <w:t xml:space="preserve"> </w:t>
      </w:r>
      <w:r>
        <w:rPr>
          <w:color w:val="171717"/>
        </w:rPr>
        <w:t>ответственного</w:t>
      </w:r>
      <w:r>
        <w:rPr>
          <w:color w:val="171717"/>
          <w:spacing w:val="-2"/>
        </w:rPr>
        <w:t xml:space="preserve"> </w:t>
      </w:r>
      <w:r>
        <w:rPr>
          <w:color w:val="171717"/>
        </w:rPr>
        <w:t>отношения</w:t>
      </w:r>
      <w:r>
        <w:rPr>
          <w:color w:val="171717"/>
          <w:spacing w:val="-1"/>
        </w:rPr>
        <w:t xml:space="preserve"> </w:t>
      </w:r>
      <w:r>
        <w:rPr>
          <w:color w:val="171717"/>
        </w:rPr>
        <w:t>к</w:t>
      </w:r>
      <w:r>
        <w:rPr>
          <w:color w:val="171717"/>
          <w:spacing w:val="-8"/>
        </w:rPr>
        <w:t xml:space="preserve"> </w:t>
      </w:r>
      <w:r>
        <w:rPr>
          <w:color w:val="171717"/>
        </w:rPr>
        <w:t>обучению, способности</w:t>
      </w:r>
      <w:r>
        <w:rPr>
          <w:color w:val="171717"/>
          <w:spacing w:val="-4"/>
        </w:rPr>
        <w:t xml:space="preserve"> </w:t>
      </w:r>
      <w:r>
        <w:rPr>
          <w:color w:val="171717"/>
        </w:rPr>
        <w:t>к</w:t>
      </w:r>
      <w:r>
        <w:rPr>
          <w:color w:val="171717"/>
          <w:spacing w:val="-4"/>
        </w:rPr>
        <w:t xml:space="preserve"> </w:t>
      </w:r>
      <w:r>
        <w:rPr>
          <w:color w:val="171717"/>
        </w:rPr>
        <w:t>самообразованию;</w:t>
      </w:r>
    </w:p>
    <w:p w:rsidR="00AC2BF3" w:rsidRDefault="0057672D">
      <w:pPr>
        <w:pStyle w:val="a3"/>
        <w:spacing w:line="275" w:lineRule="exact"/>
        <w:ind w:left="1544"/>
        <w:jc w:val="left"/>
      </w:pPr>
      <w:r>
        <w:rPr>
          <w:color w:val="171717"/>
        </w:rPr>
        <w:t>—формирование</w:t>
      </w:r>
      <w:r>
        <w:rPr>
          <w:color w:val="171717"/>
          <w:spacing w:val="-9"/>
        </w:rPr>
        <w:t xml:space="preserve"> </w:t>
      </w:r>
      <w:r>
        <w:rPr>
          <w:color w:val="171717"/>
        </w:rPr>
        <w:t>целостного</w:t>
      </w:r>
      <w:r>
        <w:rPr>
          <w:color w:val="171717"/>
          <w:spacing w:val="-3"/>
        </w:rPr>
        <w:t xml:space="preserve"> </w:t>
      </w:r>
      <w:r>
        <w:rPr>
          <w:color w:val="171717"/>
        </w:rPr>
        <w:t>научного</w:t>
      </w:r>
      <w:r>
        <w:rPr>
          <w:color w:val="171717"/>
          <w:spacing w:val="-4"/>
        </w:rPr>
        <w:t xml:space="preserve"> </w:t>
      </w:r>
      <w:r>
        <w:rPr>
          <w:color w:val="171717"/>
        </w:rPr>
        <w:t>мировоззрения;</w:t>
      </w:r>
    </w:p>
    <w:p w:rsidR="00AC2BF3" w:rsidRDefault="0057672D">
      <w:pPr>
        <w:pStyle w:val="a3"/>
        <w:spacing w:line="275" w:lineRule="exact"/>
        <w:ind w:left="1544"/>
        <w:jc w:val="left"/>
      </w:pPr>
      <w:r>
        <w:rPr>
          <w:color w:val="171717"/>
        </w:rPr>
        <w:t>—осознание</w:t>
      </w:r>
      <w:r>
        <w:rPr>
          <w:color w:val="171717"/>
          <w:spacing w:val="-2"/>
        </w:rPr>
        <w:t xml:space="preserve"> </w:t>
      </w:r>
      <w:r>
        <w:rPr>
          <w:color w:val="171717"/>
        </w:rPr>
        <w:t>учащимися</w:t>
      </w:r>
      <w:r>
        <w:rPr>
          <w:color w:val="171717"/>
          <w:spacing w:val="-1"/>
        </w:rPr>
        <w:t xml:space="preserve"> </w:t>
      </w:r>
      <w:r>
        <w:rPr>
          <w:color w:val="171717"/>
        </w:rPr>
        <w:t>ценности</w:t>
      </w:r>
      <w:r>
        <w:rPr>
          <w:color w:val="171717"/>
          <w:spacing w:val="-4"/>
        </w:rPr>
        <w:t xml:space="preserve"> </w:t>
      </w:r>
      <w:r>
        <w:rPr>
          <w:color w:val="171717"/>
        </w:rPr>
        <w:t>здорового</w:t>
      </w:r>
      <w:r>
        <w:rPr>
          <w:color w:val="171717"/>
          <w:spacing w:val="-6"/>
        </w:rPr>
        <w:t xml:space="preserve"> </w:t>
      </w:r>
      <w:r>
        <w:rPr>
          <w:color w:val="171717"/>
        </w:rPr>
        <w:t>образа</w:t>
      </w:r>
      <w:r>
        <w:rPr>
          <w:color w:val="171717"/>
          <w:spacing w:val="-2"/>
        </w:rPr>
        <w:t xml:space="preserve"> </w:t>
      </w:r>
      <w:r>
        <w:rPr>
          <w:color w:val="171717"/>
        </w:rPr>
        <w:t>жизни;</w:t>
      </w:r>
    </w:p>
    <w:p w:rsidR="00AC2BF3" w:rsidRDefault="0057672D">
      <w:pPr>
        <w:pStyle w:val="a3"/>
        <w:spacing w:line="275" w:lineRule="exact"/>
        <w:ind w:left="1544"/>
        <w:jc w:val="left"/>
      </w:pPr>
      <w:r>
        <w:rPr>
          <w:color w:val="171717"/>
        </w:rPr>
        <w:t>—знание</w:t>
      </w:r>
      <w:r>
        <w:rPr>
          <w:color w:val="171717"/>
          <w:spacing w:val="-2"/>
        </w:rPr>
        <w:t xml:space="preserve"> </w:t>
      </w:r>
      <w:r>
        <w:rPr>
          <w:color w:val="171717"/>
        </w:rPr>
        <w:t>правил</w:t>
      </w:r>
      <w:r>
        <w:rPr>
          <w:color w:val="171717"/>
          <w:spacing w:val="-6"/>
        </w:rPr>
        <w:t xml:space="preserve"> </w:t>
      </w:r>
      <w:r>
        <w:rPr>
          <w:color w:val="171717"/>
        </w:rPr>
        <w:t>поведения</w:t>
      </w:r>
      <w:r>
        <w:rPr>
          <w:color w:val="171717"/>
          <w:spacing w:val="-6"/>
        </w:rPr>
        <w:t xml:space="preserve"> </w:t>
      </w:r>
      <w:r>
        <w:rPr>
          <w:color w:val="171717"/>
        </w:rPr>
        <w:t>в</w:t>
      </w:r>
      <w:r>
        <w:rPr>
          <w:color w:val="171717"/>
          <w:spacing w:val="-3"/>
        </w:rPr>
        <w:t xml:space="preserve"> </w:t>
      </w:r>
      <w:r>
        <w:rPr>
          <w:color w:val="171717"/>
        </w:rPr>
        <w:t>обществе</w:t>
      </w:r>
      <w:r>
        <w:rPr>
          <w:color w:val="171717"/>
          <w:spacing w:val="-7"/>
        </w:rPr>
        <w:t xml:space="preserve"> </w:t>
      </w:r>
      <w:r>
        <w:rPr>
          <w:color w:val="171717"/>
        </w:rPr>
        <w:t>и чрезвычайных</w:t>
      </w:r>
      <w:r>
        <w:rPr>
          <w:color w:val="171717"/>
          <w:spacing w:val="-6"/>
        </w:rPr>
        <w:t xml:space="preserve"> </w:t>
      </w:r>
      <w:r>
        <w:rPr>
          <w:color w:val="171717"/>
        </w:rPr>
        <w:t>ситуациях;</w:t>
      </w:r>
    </w:p>
    <w:p w:rsidR="00AC2BF3" w:rsidRDefault="0057672D">
      <w:pPr>
        <w:pStyle w:val="a3"/>
        <w:spacing w:line="275" w:lineRule="exact"/>
        <w:ind w:left="1544"/>
        <w:jc w:val="left"/>
      </w:pPr>
      <w:r>
        <w:rPr>
          <w:color w:val="171717"/>
        </w:rPr>
        <w:t>—формирование</w:t>
      </w:r>
      <w:r>
        <w:rPr>
          <w:color w:val="171717"/>
          <w:spacing w:val="-6"/>
        </w:rPr>
        <w:t xml:space="preserve"> </w:t>
      </w:r>
      <w:r>
        <w:rPr>
          <w:color w:val="171717"/>
        </w:rPr>
        <w:t>экологического</w:t>
      </w:r>
      <w:r>
        <w:rPr>
          <w:color w:val="171717"/>
          <w:spacing w:val="-5"/>
        </w:rPr>
        <w:t xml:space="preserve"> </w:t>
      </w:r>
      <w:r>
        <w:rPr>
          <w:color w:val="171717"/>
        </w:rPr>
        <w:t>мышления.</w:t>
      </w:r>
    </w:p>
    <w:p w:rsidR="00AC2BF3" w:rsidRDefault="0057672D">
      <w:pPr>
        <w:spacing w:before="2"/>
        <w:ind w:left="1539" w:firstLine="4"/>
        <w:rPr>
          <w:sz w:val="24"/>
        </w:rPr>
      </w:pPr>
      <w:r>
        <w:rPr>
          <w:b/>
          <w:color w:val="171717"/>
          <w:sz w:val="24"/>
        </w:rPr>
        <w:t>Метапредметными</w:t>
      </w:r>
      <w:r>
        <w:rPr>
          <w:b/>
          <w:color w:val="171717"/>
          <w:spacing w:val="1"/>
          <w:sz w:val="24"/>
        </w:rPr>
        <w:t xml:space="preserve"> </w:t>
      </w:r>
      <w:r>
        <w:rPr>
          <w:b/>
          <w:color w:val="171717"/>
          <w:sz w:val="24"/>
        </w:rPr>
        <w:t xml:space="preserve">результатами </w:t>
      </w:r>
      <w:r>
        <w:rPr>
          <w:color w:val="171717"/>
          <w:sz w:val="24"/>
        </w:rPr>
        <w:t>освоения</w:t>
      </w:r>
      <w:r>
        <w:rPr>
          <w:color w:val="171717"/>
          <w:spacing w:val="1"/>
          <w:sz w:val="24"/>
        </w:rPr>
        <w:t xml:space="preserve"> </w:t>
      </w:r>
      <w:r>
        <w:rPr>
          <w:color w:val="171717"/>
          <w:sz w:val="24"/>
        </w:rPr>
        <w:t>курса</w:t>
      </w:r>
      <w:r>
        <w:rPr>
          <w:color w:val="171717"/>
          <w:spacing w:val="1"/>
          <w:sz w:val="24"/>
        </w:rPr>
        <w:t xml:space="preserve"> </w:t>
      </w:r>
      <w:r>
        <w:rPr>
          <w:color w:val="171717"/>
          <w:sz w:val="24"/>
        </w:rPr>
        <w:t>«Биология»</w:t>
      </w:r>
      <w:r>
        <w:rPr>
          <w:color w:val="171717"/>
          <w:spacing w:val="1"/>
          <w:sz w:val="24"/>
        </w:rPr>
        <w:t xml:space="preserve"> </w:t>
      </w:r>
      <w:r>
        <w:rPr>
          <w:color w:val="171717"/>
          <w:sz w:val="24"/>
        </w:rPr>
        <w:t>является</w:t>
      </w:r>
      <w:r>
        <w:rPr>
          <w:color w:val="171717"/>
          <w:spacing w:val="1"/>
          <w:sz w:val="24"/>
        </w:rPr>
        <w:t xml:space="preserve"> </w:t>
      </w:r>
      <w:r>
        <w:rPr>
          <w:color w:val="171717"/>
          <w:sz w:val="24"/>
        </w:rPr>
        <w:t>формирование</w:t>
      </w:r>
      <w:r>
        <w:rPr>
          <w:color w:val="171717"/>
          <w:spacing w:val="-57"/>
          <w:sz w:val="24"/>
        </w:rPr>
        <w:t xml:space="preserve"> </w:t>
      </w:r>
      <w:r>
        <w:rPr>
          <w:color w:val="171717"/>
          <w:sz w:val="24"/>
        </w:rPr>
        <w:t>универсальных</w:t>
      </w:r>
      <w:r>
        <w:rPr>
          <w:color w:val="171717"/>
          <w:spacing w:val="1"/>
          <w:sz w:val="24"/>
        </w:rPr>
        <w:t xml:space="preserve"> </w:t>
      </w:r>
      <w:r>
        <w:rPr>
          <w:color w:val="171717"/>
          <w:sz w:val="24"/>
        </w:rPr>
        <w:t>учебных</w:t>
      </w:r>
      <w:r>
        <w:rPr>
          <w:color w:val="171717"/>
          <w:spacing w:val="-3"/>
          <w:sz w:val="24"/>
        </w:rPr>
        <w:t xml:space="preserve"> </w:t>
      </w:r>
      <w:r>
        <w:rPr>
          <w:color w:val="171717"/>
          <w:sz w:val="24"/>
        </w:rPr>
        <w:t>действий</w:t>
      </w:r>
      <w:r>
        <w:rPr>
          <w:color w:val="171717"/>
          <w:spacing w:val="3"/>
          <w:sz w:val="24"/>
        </w:rPr>
        <w:t xml:space="preserve"> </w:t>
      </w:r>
      <w:r>
        <w:rPr>
          <w:color w:val="171717"/>
          <w:sz w:val="24"/>
        </w:rPr>
        <w:t>(УУД).</w:t>
      </w:r>
    </w:p>
    <w:p w:rsidR="00AC2BF3" w:rsidRDefault="0057672D">
      <w:pPr>
        <w:spacing w:before="5" w:line="272" w:lineRule="exact"/>
        <w:ind w:left="1544"/>
        <w:rPr>
          <w:b/>
          <w:sz w:val="24"/>
        </w:rPr>
      </w:pPr>
      <w:r>
        <w:rPr>
          <w:b/>
          <w:color w:val="171717"/>
          <w:sz w:val="24"/>
        </w:rPr>
        <w:t>Регулятивные УУД:</w:t>
      </w:r>
    </w:p>
    <w:p w:rsidR="00AC2BF3" w:rsidRDefault="0057672D">
      <w:pPr>
        <w:pStyle w:val="a3"/>
        <w:spacing w:line="242" w:lineRule="auto"/>
        <w:ind w:left="1539" w:right="708" w:firstLine="4"/>
        <w:jc w:val="left"/>
      </w:pPr>
      <w:r>
        <w:rPr>
          <w:color w:val="171717"/>
        </w:rPr>
        <w:t>-самостоятельно</w:t>
      </w:r>
      <w:r>
        <w:rPr>
          <w:color w:val="171717"/>
          <w:spacing w:val="46"/>
        </w:rPr>
        <w:t xml:space="preserve"> </w:t>
      </w:r>
      <w:r>
        <w:rPr>
          <w:color w:val="171717"/>
        </w:rPr>
        <w:t>обнаруживать</w:t>
      </w:r>
      <w:r>
        <w:rPr>
          <w:color w:val="171717"/>
          <w:spacing w:val="48"/>
        </w:rPr>
        <w:t xml:space="preserve"> </w:t>
      </w:r>
      <w:r>
        <w:rPr>
          <w:color w:val="171717"/>
        </w:rPr>
        <w:t>и</w:t>
      </w:r>
      <w:r>
        <w:rPr>
          <w:color w:val="171717"/>
          <w:spacing w:val="52"/>
        </w:rPr>
        <w:t xml:space="preserve"> </w:t>
      </w:r>
      <w:r>
        <w:rPr>
          <w:color w:val="171717"/>
        </w:rPr>
        <w:t>формулировать</w:t>
      </w:r>
      <w:r>
        <w:rPr>
          <w:color w:val="171717"/>
          <w:spacing w:val="52"/>
        </w:rPr>
        <w:t xml:space="preserve"> </w:t>
      </w:r>
      <w:r>
        <w:rPr>
          <w:color w:val="171717"/>
        </w:rPr>
        <w:t>учебную</w:t>
      </w:r>
      <w:r>
        <w:rPr>
          <w:color w:val="171717"/>
          <w:spacing w:val="49"/>
        </w:rPr>
        <w:t xml:space="preserve"> </w:t>
      </w:r>
      <w:r>
        <w:rPr>
          <w:color w:val="171717"/>
        </w:rPr>
        <w:t>проблему,</w:t>
      </w:r>
      <w:r>
        <w:rPr>
          <w:color w:val="171717"/>
          <w:spacing w:val="48"/>
        </w:rPr>
        <w:t xml:space="preserve"> </w:t>
      </w:r>
      <w:r>
        <w:rPr>
          <w:color w:val="171717"/>
        </w:rPr>
        <w:t>определять</w:t>
      </w:r>
      <w:r>
        <w:rPr>
          <w:color w:val="171717"/>
          <w:spacing w:val="47"/>
        </w:rPr>
        <w:t xml:space="preserve"> </w:t>
      </w:r>
      <w:r>
        <w:rPr>
          <w:color w:val="171717"/>
        </w:rPr>
        <w:t>цель</w:t>
      </w:r>
      <w:r>
        <w:rPr>
          <w:color w:val="171717"/>
          <w:spacing w:val="-57"/>
        </w:rPr>
        <w:t xml:space="preserve"> </w:t>
      </w:r>
      <w:r>
        <w:rPr>
          <w:color w:val="171717"/>
        </w:rPr>
        <w:t>учебной</w:t>
      </w:r>
      <w:r>
        <w:rPr>
          <w:color w:val="171717"/>
          <w:spacing w:val="2"/>
        </w:rPr>
        <w:t xml:space="preserve"> </w:t>
      </w:r>
      <w:r>
        <w:rPr>
          <w:color w:val="171717"/>
        </w:rPr>
        <w:t>деятельности,</w:t>
      </w:r>
      <w:r>
        <w:rPr>
          <w:color w:val="171717"/>
          <w:spacing w:val="-1"/>
        </w:rPr>
        <w:t xml:space="preserve"> </w:t>
      </w:r>
      <w:r>
        <w:rPr>
          <w:color w:val="171717"/>
        </w:rPr>
        <w:t>выбирать</w:t>
      </w:r>
      <w:r>
        <w:rPr>
          <w:color w:val="171717"/>
          <w:spacing w:val="-1"/>
        </w:rPr>
        <w:t xml:space="preserve"> </w:t>
      </w:r>
      <w:r>
        <w:rPr>
          <w:color w:val="171717"/>
        </w:rPr>
        <w:t>тему</w:t>
      </w:r>
      <w:r>
        <w:rPr>
          <w:color w:val="171717"/>
          <w:spacing w:val="-8"/>
        </w:rPr>
        <w:t xml:space="preserve"> </w:t>
      </w:r>
      <w:r>
        <w:rPr>
          <w:color w:val="171717"/>
        </w:rPr>
        <w:t>проекта.</w:t>
      </w:r>
    </w:p>
    <w:p w:rsidR="00AC2BF3" w:rsidRDefault="0057672D">
      <w:pPr>
        <w:pStyle w:val="a3"/>
        <w:spacing w:line="242" w:lineRule="auto"/>
        <w:ind w:left="1539" w:right="708" w:firstLine="4"/>
        <w:jc w:val="left"/>
      </w:pPr>
      <w:r>
        <w:rPr>
          <w:color w:val="171717"/>
        </w:rPr>
        <w:t>-выдвигать</w:t>
      </w:r>
      <w:r>
        <w:rPr>
          <w:color w:val="171717"/>
          <w:spacing w:val="1"/>
        </w:rPr>
        <w:t xml:space="preserve"> </w:t>
      </w:r>
      <w:r>
        <w:rPr>
          <w:color w:val="171717"/>
        </w:rPr>
        <w:t>версии</w:t>
      </w:r>
      <w:r>
        <w:rPr>
          <w:color w:val="171717"/>
          <w:spacing w:val="1"/>
        </w:rPr>
        <w:t xml:space="preserve"> </w:t>
      </w:r>
      <w:r>
        <w:rPr>
          <w:color w:val="171717"/>
        </w:rPr>
        <w:t>решения</w:t>
      </w:r>
      <w:r>
        <w:rPr>
          <w:color w:val="171717"/>
          <w:spacing w:val="1"/>
        </w:rPr>
        <w:t xml:space="preserve"> </w:t>
      </w:r>
      <w:r>
        <w:rPr>
          <w:color w:val="171717"/>
        </w:rPr>
        <w:t>проблемы,</w:t>
      </w:r>
      <w:r>
        <w:rPr>
          <w:color w:val="171717"/>
          <w:spacing w:val="1"/>
        </w:rPr>
        <w:t xml:space="preserve"> </w:t>
      </w:r>
      <w:r>
        <w:rPr>
          <w:color w:val="171717"/>
        </w:rPr>
        <w:t>осознавать</w:t>
      </w:r>
      <w:r>
        <w:rPr>
          <w:color w:val="171717"/>
          <w:spacing w:val="1"/>
        </w:rPr>
        <w:t xml:space="preserve"> </w:t>
      </w:r>
      <w:r>
        <w:rPr>
          <w:color w:val="171717"/>
        </w:rPr>
        <w:t>конечный</w:t>
      </w:r>
      <w:r>
        <w:rPr>
          <w:color w:val="171717"/>
          <w:spacing w:val="1"/>
        </w:rPr>
        <w:t xml:space="preserve"> </w:t>
      </w:r>
      <w:r>
        <w:rPr>
          <w:color w:val="171717"/>
        </w:rPr>
        <w:t>результат,</w:t>
      </w:r>
      <w:r>
        <w:rPr>
          <w:color w:val="171717"/>
          <w:spacing w:val="1"/>
        </w:rPr>
        <w:t xml:space="preserve"> </w:t>
      </w:r>
      <w:r>
        <w:rPr>
          <w:color w:val="171717"/>
        </w:rPr>
        <w:t>выбирать</w:t>
      </w:r>
      <w:r>
        <w:rPr>
          <w:color w:val="171717"/>
          <w:spacing w:val="1"/>
        </w:rPr>
        <w:t xml:space="preserve"> </w:t>
      </w:r>
      <w:r>
        <w:rPr>
          <w:color w:val="171717"/>
        </w:rPr>
        <w:t>из</w:t>
      </w:r>
      <w:r>
        <w:rPr>
          <w:color w:val="171717"/>
          <w:spacing w:val="-57"/>
        </w:rPr>
        <w:t xml:space="preserve"> </w:t>
      </w:r>
      <w:r>
        <w:rPr>
          <w:color w:val="171717"/>
        </w:rPr>
        <w:t>предложенных</w:t>
      </w:r>
      <w:r>
        <w:rPr>
          <w:color w:val="171717"/>
          <w:spacing w:val="-4"/>
        </w:rPr>
        <w:t xml:space="preserve"> </w:t>
      </w:r>
      <w:r>
        <w:rPr>
          <w:color w:val="171717"/>
        </w:rPr>
        <w:t>и</w:t>
      </w:r>
      <w:r>
        <w:rPr>
          <w:color w:val="171717"/>
          <w:spacing w:val="2"/>
        </w:rPr>
        <w:t xml:space="preserve"> </w:t>
      </w:r>
      <w:r>
        <w:rPr>
          <w:color w:val="171717"/>
        </w:rPr>
        <w:t>искать</w:t>
      </w:r>
      <w:r>
        <w:rPr>
          <w:color w:val="171717"/>
          <w:spacing w:val="-1"/>
        </w:rPr>
        <w:t xml:space="preserve"> </w:t>
      </w:r>
      <w:r>
        <w:rPr>
          <w:color w:val="171717"/>
        </w:rPr>
        <w:t>самостоятельно</w:t>
      </w:r>
      <w:r>
        <w:rPr>
          <w:color w:val="171717"/>
          <w:spacing w:val="5"/>
        </w:rPr>
        <w:t xml:space="preserve"> </w:t>
      </w:r>
      <w:r>
        <w:rPr>
          <w:color w:val="171717"/>
        </w:rPr>
        <w:t>средства достижения</w:t>
      </w:r>
      <w:r>
        <w:rPr>
          <w:color w:val="171717"/>
          <w:spacing w:val="-3"/>
        </w:rPr>
        <w:t xml:space="preserve"> </w:t>
      </w:r>
      <w:r>
        <w:rPr>
          <w:color w:val="171717"/>
        </w:rPr>
        <w:t>цели.</w:t>
      </w:r>
    </w:p>
    <w:p w:rsidR="00AC2BF3" w:rsidRDefault="0057672D">
      <w:pPr>
        <w:pStyle w:val="a3"/>
        <w:spacing w:line="271" w:lineRule="exact"/>
        <w:ind w:left="1544"/>
        <w:jc w:val="left"/>
      </w:pPr>
      <w:r>
        <w:rPr>
          <w:color w:val="171717"/>
        </w:rPr>
        <w:t>-составлять</w:t>
      </w:r>
      <w:r>
        <w:rPr>
          <w:color w:val="171717"/>
          <w:spacing w:val="-5"/>
        </w:rPr>
        <w:t xml:space="preserve"> </w:t>
      </w:r>
      <w:r>
        <w:rPr>
          <w:color w:val="171717"/>
        </w:rPr>
        <w:t>(индивидуально</w:t>
      </w:r>
      <w:r>
        <w:rPr>
          <w:color w:val="171717"/>
          <w:spacing w:val="1"/>
        </w:rPr>
        <w:t xml:space="preserve"> </w:t>
      </w:r>
      <w:r>
        <w:rPr>
          <w:color w:val="171717"/>
        </w:rPr>
        <w:t>или</w:t>
      </w:r>
      <w:r>
        <w:rPr>
          <w:color w:val="171717"/>
          <w:spacing w:val="-6"/>
        </w:rPr>
        <w:t xml:space="preserve"> </w:t>
      </w:r>
      <w:r>
        <w:rPr>
          <w:color w:val="171717"/>
        </w:rPr>
        <w:t>в</w:t>
      </w:r>
      <w:r>
        <w:rPr>
          <w:color w:val="171717"/>
          <w:spacing w:val="-5"/>
        </w:rPr>
        <w:t xml:space="preserve"> </w:t>
      </w:r>
      <w:r>
        <w:rPr>
          <w:color w:val="171717"/>
        </w:rPr>
        <w:t>группе)</w:t>
      </w:r>
      <w:r>
        <w:rPr>
          <w:color w:val="171717"/>
          <w:spacing w:val="-1"/>
        </w:rPr>
        <w:t xml:space="preserve"> </w:t>
      </w:r>
      <w:r>
        <w:rPr>
          <w:color w:val="171717"/>
        </w:rPr>
        <w:t>план</w:t>
      </w:r>
      <w:r>
        <w:rPr>
          <w:color w:val="171717"/>
          <w:spacing w:val="-6"/>
        </w:rPr>
        <w:t xml:space="preserve"> </w:t>
      </w:r>
      <w:r>
        <w:rPr>
          <w:color w:val="171717"/>
        </w:rPr>
        <w:t>решения</w:t>
      </w:r>
      <w:r>
        <w:rPr>
          <w:color w:val="171717"/>
          <w:spacing w:val="-7"/>
        </w:rPr>
        <w:t xml:space="preserve"> </w:t>
      </w:r>
      <w:r>
        <w:rPr>
          <w:color w:val="171717"/>
        </w:rPr>
        <w:t>проблемы</w:t>
      </w:r>
      <w:r>
        <w:rPr>
          <w:color w:val="171717"/>
          <w:spacing w:val="-5"/>
        </w:rPr>
        <w:t xml:space="preserve"> </w:t>
      </w:r>
      <w:r>
        <w:rPr>
          <w:color w:val="171717"/>
        </w:rPr>
        <w:t>(выполнения</w:t>
      </w:r>
      <w:r>
        <w:rPr>
          <w:color w:val="171717"/>
          <w:spacing w:val="-2"/>
        </w:rPr>
        <w:t xml:space="preserve"> </w:t>
      </w:r>
      <w:r>
        <w:rPr>
          <w:color w:val="171717"/>
        </w:rPr>
        <w:t>проекта).</w:t>
      </w:r>
    </w:p>
    <w:p w:rsidR="00AC2BF3" w:rsidRDefault="0057672D">
      <w:pPr>
        <w:pStyle w:val="a3"/>
        <w:spacing w:line="237" w:lineRule="auto"/>
        <w:ind w:left="1539" w:firstLine="4"/>
        <w:jc w:val="left"/>
      </w:pPr>
      <w:r>
        <w:rPr>
          <w:color w:val="171717"/>
        </w:rPr>
        <w:t>-работая</w:t>
      </w:r>
      <w:r>
        <w:rPr>
          <w:color w:val="171717"/>
          <w:spacing w:val="1"/>
        </w:rPr>
        <w:t xml:space="preserve"> </w:t>
      </w:r>
      <w:r>
        <w:rPr>
          <w:color w:val="171717"/>
        </w:rPr>
        <w:t>по</w:t>
      </w:r>
      <w:r>
        <w:rPr>
          <w:color w:val="171717"/>
          <w:spacing w:val="2"/>
        </w:rPr>
        <w:t xml:space="preserve"> </w:t>
      </w:r>
      <w:r>
        <w:rPr>
          <w:color w:val="171717"/>
        </w:rPr>
        <w:t>плану,</w:t>
      </w:r>
      <w:r>
        <w:rPr>
          <w:color w:val="171717"/>
          <w:spacing w:val="5"/>
        </w:rPr>
        <w:t xml:space="preserve"> </w:t>
      </w:r>
      <w:r>
        <w:rPr>
          <w:color w:val="171717"/>
        </w:rPr>
        <w:t>сверять</w:t>
      </w:r>
      <w:r>
        <w:rPr>
          <w:color w:val="171717"/>
          <w:spacing w:val="4"/>
        </w:rPr>
        <w:t xml:space="preserve"> </w:t>
      </w:r>
      <w:r>
        <w:rPr>
          <w:color w:val="171717"/>
        </w:rPr>
        <w:t>свои</w:t>
      </w:r>
      <w:r>
        <w:rPr>
          <w:color w:val="171717"/>
          <w:spacing w:val="3"/>
        </w:rPr>
        <w:t xml:space="preserve"> </w:t>
      </w:r>
      <w:r>
        <w:rPr>
          <w:color w:val="171717"/>
        </w:rPr>
        <w:t>действия</w:t>
      </w:r>
      <w:r>
        <w:rPr>
          <w:color w:val="171717"/>
          <w:spacing w:val="-2"/>
        </w:rPr>
        <w:t xml:space="preserve"> </w:t>
      </w:r>
      <w:r>
        <w:rPr>
          <w:color w:val="171717"/>
        </w:rPr>
        <w:t>с</w:t>
      </w:r>
      <w:r>
        <w:rPr>
          <w:color w:val="171717"/>
          <w:spacing w:val="2"/>
        </w:rPr>
        <w:t xml:space="preserve"> </w:t>
      </w:r>
      <w:r>
        <w:rPr>
          <w:color w:val="171717"/>
        </w:rPr>
        <w:t>целью</w:t>
      </w:r>
      <w:r>
        <w:rPr>
          <w:color w:val="171717"/>
          <w:spacing w:val="1"/>
        </w:rPr>
        <w:t xml:space="preserve"> </w:t>
      </w:r>
      <w:r>
        <w:rPr>
          <w:color w:val="171717"/>
        </w:rPr>
        <w:t>и,</w:t>
      </w:r>
      <w:r>
        <w:rPr>
          <w:color w:val="171717"/>
          <w:spacing w:val="5"/>
        </w:rPr>
        <w:t xml:space="preserve"> </w:t>
      </w:r>
      <w:r>
        <w:rPr>
          <w:color w:val="171717"/>
        </w:rPr>
        <w:t>при</w:t>
      </w:r>
      <w:r>
        <w:rPr>
          <w:color w:val="171717"/>
          <w:spacing w:val="3"/>
        </w:rPr>
        <w:t xml:space="preserve"> </w:t>
      </w:r>
      <w:r>
        <w:rPr>
          <w:color w:val="171717"/>
        </w:rPr>
        <w:t>необходимости,</w:t>
      </w:r>
      <w:r>
        <w:rPr>
          <w:color w:val="171717"/>
          <w:spacing w:val="5"/>
        </w:rPr>
        <w:t xml:space="preserve"> </w:t>
      </w:r>
      <w:r>
        <w:rPr>
          <w:color w:val="171717"/>
        </w:rPr>
        <w:t>исправлять</w:t>
      </w:r>
      <w:r>
        <w:rPr>
          <w:color w:val="171717"/>
          <w:spacing w:val="-1"/>
        </w:rPr>
        <w:t xml:space="preserve"> </w:t>
      </w:r>
      <w:r>
        <w:rPr>
          <w:color w:val="171717"/>
        </w:rPr>
        <w:t>ошибки</w:t>
      </w:r>
      <w:r>
        <w:rPr>
          <w:color w:val="171717"/>
          <w:spacing w:val="-57"/>
        </w:rPr>
        <w:t xml:space="preserve"> </w:t>
      </w:r>
      <w:r>
        <w:rPr>
          <w:color w:val="171717"/>
        </w:rPr>
        <w:t>самостоятельно.</w:t>
      </w:r>
    </w:p>
    <w:p w:rsidR="00AC2BF3" w:rsidRDefault="0057672D">
      <w:pPr>
        <w:pStyle w:val="a3"/>
        <w:ind w:left="1539" w:right="566" w:firstLine="4"/>
        <w:jc w:val="left"/>
      </w:pPr>
      <w:r>
        <w:rPr>
          <w:color w:val="171717"/>
        </w:rPr>
        <w:t>-в диалоге с учителем совершенствовать самостоятельно выработанные критерии оценки.</w:t>
      </w:r>
      <w:r>
        <w:rPr>
          <w:color w:val="171717"/>
          <w:spacing w:val="1"/>
        </w:rPr>
        <w:t xml:space="preserve"> </w:t>
      </w:r>
      <w:r>
        <w:rPr>
          <w:color w:val="171717"/>
        </w:rPr>
        <w:t>Средством</w:t>
      </w:r>
      <w:r>
        <w:rPr>
          <w:color w:val="171717"/>
          <w:spacing w:val="41"/>
        </w:rPr>
        <w:t xml:space="preserve"> </w:t>
      </w:r>
      <w:r>
        <w:rPr>
          <w:color w:val="171717"/>
        </w:rPr>
        <w:t>формирования</w:t>
      </w:r>
      <w:r>
        <w:rPr>
          <w:color w:val="171717"/>
          <w:spacing w:val="40"/>
        </w:rPr>
        <w:t xml:space="preserve"> </w:t>
      </w:r>
      <w:r>
        <w:rPr>
          <w:color w:val="171717"/>
        </w:rPr>
        <w:t>регулятивных</w:t>
      </w:r>
      <w:r>
        <w:rPr>
          <w:color w:val="171717"/>
          <w:spacing w:val="35"/>
        </w:rPr>
        <w:t xml:space="preserve"> </w:t>
      </w:r>
      <w:r>
        <w:rPr>
          <w:color w:val="171717"/>
        </w:rPr>
        <w:t>УУД</w:t>
      </w:r>
      <w:r>
        <w:rPr>
          <w:color w:val="171717"/>
          <w:spacing w:val="44"/>
        </w:rPr>
        <w:t xml:space="preserve"> </w:t>
      </w:r>
      <w:r>
        <w:rPr>
          <w:color w:val="171717"/>
        </w:rPr>
        <w:t>служат</w:t>
      </w:r>
      <w:r>
        <w:rPr>
          <w:color w:val="171717"/>
          <w:spacing w:val="41"/>
        </w:rPr>
        <w:t xml:space="preserve"> </w:t>
      </w:r>
      <w:r>
        <w:rPr>
          <w:color w:val="171717"/>
        </w:rPr>
        <w:t>технология</w:t>
      </w:r>
      <w:r>
        <w:rPr>
          <w:color w:val="171717"/>
          <w:spacing w:val="40"/>
        </w:rPr>
        <w:t xml:space="preserve"> </w:t>
      </w:r>
      <w:r>
        <w:rPr>
          <w:color w:val="171717"/>
        </w:rPr>
        <w:t>проблемного</w:t>
      </w:r>
      <w:r>
        <w:rPr>
          <w:color w:val="171717"/>
          <w:spacing w:val="44"/>
        </w:rPr>
        <w:t xml:space="preserve"> </w:t>
      </w:r>
      <w:r>
        <w:rPr>
          <w:color w:val="171717"/>
        </w:rPr>
        <w:t>диалога</w:t>
      </w:r>
      <w:r>
        <w:rPr>
          <w:color w:val="171717"/>
          <w:spacing w:val="39"/>
        </w:rPr>
        <w:t xml:space="preserve"> </w:t>
      </w:r>
      <w:r>
        <w:rPr>
          <w:color w:val="171717"/>
        </w:rPr>
        <w:t>на</w:t>
      </w:r>
      <w:r>
        <w:rPr>
          <w:color w:val="171717"/>
          <w:spacing w:val="-57"/>
        </w:rPr>
        <w:t xml:space="preserve"> </w:t>
      </w:r>
      <w:r>
        <w:rPr>
          <w:color w:val="171717"/>
        </w:rPr>
        <w:t>этапе</w:t>
      </w:r>
      <w:r>
        <w:rPr>
          <w:color w:val="171717"/>
          <w:spacing w:val="50"/>
        </w:rPr>
        <w:t xml:space="preserve"> </w:t>
      </w:r>
      <w:r>
        <w:rPr>
          <w:color w:val="171717"/>
        </w:rPr>
        <w:t>изучения</w:t>
      </w:r>
      <w:r>
        <w:rPr>
          <w:color w:val="171717"/>
          <w:spacing w:val="51"/>
        </w:rPr>
        <w:t xml:space="preserve"> </w:t>
      </w:r>
      <w:r>
        <w:rPr>
          <w:color w:val="171717"/>
        </w:rPr>
        <w:t>нового</w:t>
      </w:r>
      <w:r>
        <w:rPr>
          <w:color w:val="171717"/>
          <w:spacing w:val="51"/>
        </w:rPr>
        <w:t xml:space="preserve"> </w:t>
      </w:r>
      <w:r>
        <w:rPr>
          <w:color w:val="171717"/>
        </w:rPr>
        <w:t>материала</w:t>
      </w:r>
      <w:r>
        <w:rPr>
          <w:color w:val="171717"/>
          <w:spacing w:val="51"/>
        </w:rPr>
        <w:t xml:space="preserve"> </w:t>
      </w:r>
      <w:r>
        <w:rPr>
          <w:color w:val="171717"/>
        </w:rPr>
        <w:t>и</w:t>
      </w:r>
      <w:r>
        <w:rPr>
          <w:color w:val="171717"/>
          <w:spacing w:val="52"/>
        </w:rPr>
        <w:t xml:space="preserve"> </w:t>
      </w:r>
      <w:r>
        <w:rPr>
          <w:color w:val="171717"/>
        </w:rPr>
        <w:t>технология</w:t>
      </w:r>
      <w:r>
        <w:rPr>
          <w:color w:val="171717"/>
          <w:spacing w:val="51"/>
        </w:rPr>
        <w:t xml:space="preserve"> </w:t>
      </w:r>
      <w:r>
        <w:rPr>
          <w:color w:val="171717"/>
        </w:rPr>
        <w:t>оценивания</w:t>
      </w:r>
      <w:r>
        <w:rPr>
          <w:color w:val="171717"/>
          <w:spacing w:val="47"/>
        </w:rPr>
        <w:t xml:space="preserve"> </w:t>
      </w:r>
      <w:r>
        <w:rPr>
          <w:color w:val="171717"/>
        </w:rPr>
        <w:t>образовательных</w:t>
      </w:r>
      <w:r>
        <w:rPr>
          <w:color w:val="171717"/>
          <w:spacing w:val="47"/>
        </w:rPr>
        <w:t xml:space="preserve"> </w:t>
      </w:r>
      <w:r>
        <w:rPr>
          <w:color w:val="171717"/>
        </w:rPr>
        <w:t>достижений</w:t>
      </w:r>
      <w:r>
        <w:rPr>
          <w:color w:val="171717"/>
          <w:spacing w:val="-57"/>
        </w:rPr>
        <w:t xml:space="preserve"> </w:t>
      </w:r>
      <w:r>
        <w:rPr>
          <w:color w:val="171717"/>
        </w:rPr>
        <w:t>(учебных</w:t>
      </w:r>
      <w:r>
        <w:rPr>
          <w:color w:val="171717"/>
          <w:spacing w:val="1"/>
        </w:rPr>
        <w:t xml:space="preserve"> </w:t>
      </w:r>
      <w:r>
        <w:rPr>
          <w:color w:val="171717"/>
        </w:rPr>
        <w:t>успехов).</w:t>
      </w:r>
    </w:p>
    <w:p w:rsidR="00AC2BF3" w:rsidRDefault="0057672D">
      <w:pPr>
        <w:spacing w:before="5" w:line="272" w:lineRule="exact"/>
        <w:ind w:left="1544"/>
        <w:rPr>
          <w:b/>
          <w:sz w:val="24"/>
        </w:rPr>
      </w:pPr>
      <w:r>
        <w:rPr>
          <w:b/>
          <w:color w:val="171717"/>
          <w:sz w:val="24"/>
        </w:rPr>
        <w:t>Познавательные</w:t>
      </w:r>
      <w:r>
        <w:rPr>
          <w:b/>
          <w:color w:val="171717"/>
          <w:spacing w:val="-4"/>
          <w:sz w:val="24"/>
        </w:rPr>
        <w:t xml:space="preserve"> </w:t>
      </w:r>
      <w:r>
        <w:rPr>
          <w:b/>
          <w:color w:val="171717"/>
          <w:sz w:val="24"/>
        </w:rPr>
        <w:t>УУД:</w:t>
      </w:r>
    </w:p>
    <w:p w:rsidR="00AC2BF3" w:rsidRDefault="0057672D">
      <w:pPr>
        <w:pStyle w:val="a3"/>
        <w:spacing w:line="242" w:lineRule="auto"/>
        <w:ind w:left="1539" w:right="568" w:firstLine="4"/>
      </w:pPr>
      <w:r>
        <w:rPr>
          <w:color w:val="171717"/>
        </w:rPr>
        <w:t>-анализировать,</w:t>
      </w:r>
      <w:r>
        <w:rPr>
          <w:color w:val="171717"/>
          <w:spacing w:val="1"/>
        </w:rPr>
        <w:t xml:space="preserve"> </w:t>
      </w:r>
      <w:r>
        <w:rPr>
          <w:color w:val="171717"/>
        </w:rPr>
        <w:t>сравнивать,</w:t>
      </w:r>
      <w:r>
        <w:rPr>
          <w:color w:val="171717"/>
          <w:spacing w:val="1"/>
        </w:rPr>
        <w:t xml:space="preserve"> </w:t>
      </w:r>
      <w:r>
        <w:rPr>
          <w:color w:val="171717"/>
        </w:rPr>
        <w:t>классифицировать</w:t>
      </w:r>
      <w:r>
        <w:rPr>
          <w:color w:val="171717"/>
          <w:spacing w:val="1"/>
        </w:rPr>
        <w:t xml:space="preserve"> </w:t>
      </w:r>
      <w:r>
        <w:rPr>
          <w:color w:val="171717"/>
        </w:rPr>
        <w:t>и</w:t>
      </w:r>
      <w:r>
        <w:rPr>
          <w:color w:val="171717"/>
          <w:spacing w:val="1"/>
        </w:rPr>
        <w:t xml:space="preserve"> </w:t>
      </w:r>
      <w:r>
        <w:rPr>
          <w:color w:val="171717"/>
        </w:rPr>
        <w:t>обобщать</w:t>
      </w:r>
      <w:r>
        <w:rPr>
          <w:color w:val="171717"/>
          <w:spacing w:val="1"/>
        </w:rPr>
        <w:t xml:space="preserve"> </w:t>
      </w:r>
      <w:r>
        <w:rPr>
          <w:color w:val="171717"/>
        </w:rPr>
        <w:t>факты</w:t>
      </w:r>
      <w:r>
        <w:rPr>
          <w:color w:val="171717"/>
          <w:spacing w:val="1"/>
        </w:rPr>
        <w:t xml:space="preserve"> </w:t>
      </w:r>
      <w:r>
        <w:rPr>
          <w:color w:val="171717"/>
        </w:rPr>
        <w:t>и</w:t>
      </w:r>
      <w:r>
        <w:rPr>
          <w:color w:val="171717"/>
          <w:spacing w:val="1"/>
        </w:rPr>
        <w:t xml:space="preserve"> </w:t>
      </w:r>
      <w:r>
        <w:rPr>
          <w:color w:val="171717"/>
        </w:rPr>
        <w:t>явления.</w:t>
      </w:r>
      <w:r>
        <w:rPr>
          <w:color w:val="171717"/>
          <w:spacing w:val="1"/>
        </w:rPr>
        <w:t xml:space="preserve"> </w:t>
      </w:r>
      <w:r>
        <w:rPr>
          <w:color w:val="171717"/>
        </w:rPr>
        <w:t>Выявлять</w:t>
      </w:r>
      <w:r>
        <w:rPr>
          <w:color w:val="171717"/>
          <w:spacing w:val="1"/>
        </w:rPr>
        <w:t xml:space="preserve"> </w:t>
      </w:r>
      <w:r>
        <w:rPr>
          <w:color w:val="171717"/>
        </w:rPr>
        <w:t>причины</w:t>
      </w:r>
      <w:r>
        <w:rPr>
          <w:color w:val="171717"/>
          <w:spacing w:val="-2"/>
        </w:rPr>
        <w:t xml:space="preserve"> </w:t>
      </w:r>
      <w:r>
        <w:rPr>
          <w:color w:val="171717"/>
        </w:rPr>
        <w:t>и</w:t>
      </w:r>
      <w:r>
        <w:rPr>
          <w:color w:val="171717"/>
          <w:spacing w:val="-2"/>
        </w:rPr>
        <w:t xml:space="preserve"> </w:t>
      </w:r>
      <w:r>
        <w:rPr>
          <w:color w:val="171717"/>
        </w:rPr>
        <w:t>следствия</w:t>
      </w:r>
      <w:r>
        <w:rPr>
          <w:color w:val="171717"/>
          <w:spacing w:val="2"/>
        </w:rPr>
        <w:t xml:space="preserve"> </w:t>
      </w:r>
      <w:r>
        <w:rPr>
          <w:color w:val="171717"/>
        </w:rPr>
        <w:t>простых</w:t>
      </w:r>
      <w:r>
        <w:rPr>
          <w:color w:val="171717"/>
          <w:spacing w:val="-3"/>
        </w:rPr>
        <w:t xml:space="preserve"> </w:t>
      </w:r>
      <w:r>
        <w:rPr>
          <w:color w:val="171717"/>
        </w:rPr>
        <w:t>явлений.</w:t>
      </w:r>
    </w:p>
    <w:p w:rsidR="00AC2BF3" w:rsidRDefault="0057672D">
      <w:pPr>
        <w:pStyle w:val="a3"/>
        <w:ind w:left="1539" w:right="572" w:firstLine="4"/>
      </w:pPr>
      <w:r>
        <w:rPr>
          <w:color w:val="171717"/>
        </w:rPr>
        <w:t>-осуществлять сравнение, и классификацию, самостоятельно выбирая основания и критерии</w:t>
      </w:r>
      <w:r>
        <w:rPr>
          <w:color w:val="171717"/>
          <w:spacing w:val="1"/>
        </w:rPr>
        <w:t xml:space="preserve"> </w:t>
      </w:r>
      <w:r>
        <w:rPr>
          <w:color w:val="171717"/>
        </w:rPr>
        <w:t>для указанных логических операций; строить классификацию на основе дихотомического</w:t>
      </w:r>
      <w:r>
        <w:rPr>
          <w:color w:val="171717"/>
          <w:spacing w:val="1"/>
        </w:rPr>
        <w:t xml:space="preserve"> </w:t>
      </w:r>
      <w:r>
        <w:rPr>
          <w:color w:val="171717"/>
        </w:rPr>
        <w:t>деления</w:t>
      </w:r>
      <w:r>
        <w:rPr>
          <w:color w:val="171717"/>
          <w:spacing w:val="1"/>
        </w:rPr>
        <w:t xml:space="preserve"> </w:t>
      </w:r>
      <w:r>
        <w:rPr>
          <w:color w:val="171717"/>
        </w:rPr>
        <w:t>(на</w:t>
      </w:r>
      <w:r>
        <w:rPr>
          <w:color w:val="171717"/>
          <w:spacing w:val="-4"/>
        </w:rPr>
        <w:t xml:space="preserve"> </w:t>
      </w:r>
      <w:r>
        <w:rPr>
          <w:color w:val="171717"/>
        </w:rPr>
        <w:t>основе</w:t>
      </w:r>
      <w:r>
        <w:rPr>
          <w:color w:val="171717"/>
          <w:spacing w:val="-4"/>
        </w:rPr>
        <w:t xml:space="preserve"> </w:t>
      </w:r>
      <w:r>
        <w:rPr>
          <w:color w:val="171717"/>
        </w:rPr>
        <w:t>отрицания).</w:t>
      </w:r>
    </w:p>
    <w:p w:rsidR="00AC2BF3" w:rsidRDefault="0057672D">
      <w:pPr>
        <w:pStyle w:val="a3"/>
        <w:spacing w:line="237" w:lineRule="auto"/>
        <w:ind w:left="1539" w:right="556" w:firstLine="4"/>
      </w:pPr>
      <w:r>
        <w:rPr>
          <w:color w:val="171717"/>
        </w:rPr>
        <w:t>-строить</w:t>
      </w:r>
      <w:r>
        <w:rPr>
          <w:color w:val="171717"/>
          <w:spacing w:val="1"/>
        </w:rPr>
        <w:t xml:space="preserve"> </w:t>
      </w:r>
      <w:r>
        <w:rPr>
          <w:color w:val="171717"/>
        </w:rPr>
        <w:t>логическое</w:t>
      </w:r>
      <w:r>
        <w:rPr>
          <w:color w:val="171717"/>
          <w:spacing w:val="1"/>
        </w:rPr>
        <w:t xml:space="preserve"> </w:t>
      </w:r>
      <w:r>
        <w:rPr>
          <w:color w:val="171717"/>
        </w:rPr>
        <w:t>рассуждение,</w:t>
      </w:r>
      <w:r>
        <w:rPr>
          <w:color w:val="171717"/>
          <w:spacing w:val="1"/>
        </w:rPr>
        <w:t xml:space="preserve"> </w:t>
      </w:r>
      <w:r>
        <w:rPr>
          <w:color w:val="171717"/>
        </w:rPr>
        <w:t>включающее</w:t>
      </w:r>
      <w:r>
        <w:rPr>
          <w:color w:val="171717"/>
          <w:spacing w:val="1"/>
        </w:rPr>
        <w:t xml:space="preserve"> </w:t>
      </w:r>
      <w:r>
        <w:rPr>
          <w:color w:val="171717"/>
        </w:rPr>
        <w:t>установление</w:t>
      </w:r>
      <w:r>
        <w:rPr>
          <w:color w:val="171717"/>
          <w:spacing w:val="61"/>
        </w:rPr>
        <w:t xml:space="preserve"> </w:t>
      </w:r>
      <w:r>
        <w:rPr>
          <w:color w:val="171717"/>
        </w:rPr>
        <w:t>причинно-следственных</w:t>
      </w:r>
      <w:r>
        <w:rPr>
          <w:color w:val="171717"/>
          <w:spacing w:val="1"/>
        </w:rPr>
        <w:t xml:space="preserve"> </w:t>
      </w:r>
      <w:r>
        <w:rPr>
          <w:color w:val="171717"/>
        </w:rPr>
        <w:t>связей.</w:t>
      </w:r>
    </w:p>
    <w:p w:rsidR="00AC2BF3" w:rsidRDefault="0057672D">
      <w:pPr>
        <w:pStyle w:val="a3"/>
        <w:spacing w:line="275" w:lineRule="exact"/>
        <w:ind w:left="1544"/>
      </w:pPr>
      <w:r>
        <w:rPr>
          <w:color w:val="171717"/>
        </w:rPr>
        <w:t>-создавать</w:t>
      </w:r>
      <w:r>
        <w:rPr>
          <w:color w:val="171717"/>
          <w:spacing w:val="-6"/>
        </w:rPr>
        <w:t xml:space="preserve"> </w:t>
      </w:r>
      <w:r>
        <w:rPr>
          <w:color w:val="171717"/>
        </w:rPr>
        <w:t>схематические</w:t>
      </w:r>
      <w:r>
        <w:rPr>
          <w:color w:val="171717"/>
          <w:spacing w:val="-3"/>
        </w:rPr>
        <w:t xml:space="preserve"> </w:t>
      </w:r>
      <w:r>
        <w:rPr>
          <w:color w:val="171717"/>
        </w:rPr>
        <w:t>модели</w:t>
      </w:r>
      <w:r>
        <w:rPr>
          <w:color w:val="171717"/>
          <w:spacing w:val="-1"/>
        </w:rPr>
        <w:t xml:space="preserve"> </w:t>
      </w:r>
      <w:r>
        <w:rPr>
          <w:color w:val="171717"/>
        </w:rPr>
        <w:t>с</w:t>
      </w:r>
      <w:r>
        <w:rPr>
          <w:color w:val="171717"/>
          <w:spacing w:val="-8"/>
        </w:rPr>
        <w:t xml:space="preserve"> </w:t>
      </w:r>
      <w:r>
        <w:rPr>
          <w:color w:val="171717"/>
        </w:rPr>
        <w:t>выделением</w:t>
      </w:r>
      <w:r>
        <w:rPr>
          <w:color w:val="171717"/>
          <w:spacing w:val="-2"/>
        </w:rPr>
        <w:t xml:space="preserve"> </w:t>
      </w:r>
      <w:r>
        <w:rPr>
          <w:color w:val="171717"/>
        </w:rPr>
        <w:t>существенных</w:t>
      </w:r>
      <w:r>
        <w:rPr>
          <w:color w:val="171717"/>
          <w:spacing w:val="-7"/>
        </w:rPr>
        <w:t xml:space="preserve"> </w:t>
      </w:r>
      <w:r>
        <w:rPr>
          <w:color w:val="171717"/>
        </w:rPr>
        <w:t>характеристик</w:t>
      </w:r>
      <w:r>
        <w:rPr>
          <w:color w:val="171717"/>
          <w:spacing w:val="-4"/>
        </w:rPr>
        <w:t xml:space="preserve"> </w:t>
      </w:r>
      <w:r>
        <w:rPr>
          <w:color w:val="171717"/>
        </w:rPr>
        <w:t>объекта.</w:t>
      </w:r>
    </w:p>
    <w:p w:rsidR="00AC2BF3" w:rsidRDefault="0057672D">
      <w:pPr>
        <w:pStyle w:val="a3"/>
        <w:spacing w:line="242" w:lineRule="auto"/>
        <w:ind w:left="1539" w:right="564" w:firstLine="4"/>
      </w:pPr>
      <w:r>
        <w:rPr>
          <w:color w:val="171717"/>
        </w:rPr>
        <w:t>-составлять тезисы, различные виды планов (простых, сложных и</w:t>
      </w:r>
      <w:r>
        <w:rPr>
          <w:color w:val="171717"/>
          <w:spacing w:val="1"/>
        </w:rPr>
        <w:t xml:space="preserve"> </w:t>
      </w:r>
      <w:r>
        <w:rPr>
          <w:color w:val="171717"/>
        </w:rPr>
        <w:t>т.п.). Преобразовывать</w:t>
      </w:r>
      <w:r>
        <w:rPr>
          <w:color w:val="171717"/>
          <w:spacing w:val="1"/>
        </w:rPr>
        <w:t xml:space="preserve"> </w:t>
      </w:r>
      <w:r>
        <w:rPr>
          <w:color w:val="171717"/>
        </w:rPr>
        <w:t>информацию</w:t>
      </w:r>
      <w:r>
        <w:rPr>
          <w:color w:val="171717"/>
          <w:spacing w:val="-1"/>
        </w:rPr>
        <w:t xml:space="preserve"> </w:t>
      </w:r>
      <w:r>
        <w:rPr>
          <w:color w:val="171717"/>
        </w:rPr>
        <w:t>из</w:t>
      </w:r>
      <w:r>
        <w:rPr>
          <w:color w:val="171717"/>
          <w:spacing w:val="-6"/>
        </w:rPr>
        <w:t xml:space="preserve"> </w:t>
      </w:r>
      <w:r>
        <w:rPr>
          <w:color w:val="171717"/>
        </w:rPr>
        <w:t>одного</w:t>
      </w:r>
      <w:r>
        <w:rPr>
          <w:color w:val="171717"/>
          <w:spacing w:val="2"/>
        </w:rPr>
        <w:t xml:space="preserve"> </w:t>
      </w:r>
      <w:r>
        <w:rPr>
          <w:color w:val="171717"/>
        </w:rPr>
        <w:t>вида</w:t>
      </w:r>
      <w:r>
        <w:rPr>
          <w:color w:val="171717"/>
          <w:spacing w:val="-5"/>
        </w:rPr>
        <w:t xml:space="preserve"> </w:t>
      </w:r>
      <w:r>
        <w:rPr>
          <w:color w:val="171717"/>
        </w:rPr>
        <w:t>в</w:t>
      </w:r>
      <w:r>
        <w:rPr>
          <w:color w:val="171717"/>
          <w:spacing w:val="3"/>
        </w:rPr>
        <w:t xml:space="preserve"> </w:t>
      </w:r>
      <w:r>
        <w:rPr>
          <w:color w:val="171717"/>
        </w:rPr>
        <w:t>другой</w:t>
      </w:r>
      <w:r>
        <w:rPr>
          <w:color w:val="171717"/>
          <w:spacing w:val="3"/>
        </w:rPr>
        <w:t xml:space="preserve"> </w:t>
      </w:r>
      <w:r>
        <w:rPr>
          <w:color w:val="171717"/>
        </w:rPr>
        <w:t>(таблицу</w:t>
      </w:r>
      <w:r>
        <w:rPr>
          <w:color w:val="171717"/>
          <w:spacing w:val="-9"/>
        </w:rPr>
        <w:t xml:space="preserve"> </w:t>
      </w:r>
      <w:r>
        <w:rPr>
          <w:color w:val="171717"/>
        </w:rPr>
        <w:t>в</w:t>
      </w:r>
      <w:r>
        <w:rPr>
          <w:color w:val="171717"/>
          <w:spacing w:val="3"/>
        </w:rPr>
        <w:t xml:space="preserve"> </w:t>
      </w:r>
      <w:r>
        <w:rPr>
          <w:color w:val="171717"/>
        </w:rPr>
        <w:t>текст</w:t>
      </w:r>
      <w:r>
        <w:rPr>
          <w:color w:val="171717"/>
          <w:spacing w:val="2"/>
        </w:rPr>
        <w:t xml:space="preserve"> </w:t>
      </w:r>
      <w:r>
        <w:rPr>
          <w:color w:val="171717"/>
        </w:rPr>
        <w:t>и</w:t>
      </w:r>
      <w:r>
        <w:rPr>
          <w:color w:val="171717"/>
          <w:spacing w:val="-3"/>
        </w:rPr>
        <w:t xml:space="preserve"> </w:t>
      </w:r>
      <w:r>
        <w:rPr>
          <w:color w:val="171717"/>
        </w:rPr>
        <w:t>пр.).</w:t>
      </w:r>
    </w:p>
    <w:p w:rsidR="00AC2BF3" w:rsidRDefault="0057672D">
      <w:pPr>
        <w:pStyle w:val="a3"/>
        <w:spacing w:line="271" w:lineRule="exact"/>
        <w:ind w:left="1544"/>
      </w:pPr>
      <w:r>
        <w:rPr>
          <w:color w:val="171717"/>
        </w:rPr>
        <w:t>-вычитывать</w:t>
      </w:r>
      <w:r>
        <w:rPr>
          <w:color w:val="171717"/>
          <w:spacing w:val="-4"/>
        </w:rPr>
        <w:t xml:space="preserve"> </w:t>
      </w:r>
      <w:r>
        <w:rPr>
          <w:color w:val="171717"/>
        </w:rPr>
        <w:t>все</w:t>
      </w:r>
      <w:r>
        <w:rPr>
          <w:color w:val="171717"/>
          <w:spacing w:val="-3"/>
        </w:rPr>
        <w:t xml:space="preserve"> </w:t>
      </w:r>
      <w:r>
        <w:rPr>
          <w:color w:val="171717"/>
        </w:rPr>
        <w:t>уровни</w:t>
      </w:r>
      <w:r>
        <w:rPr>
          <w:color w:val="171717"/>
          <w:spacing w:val="-5"/>
        </w:rPr>
        <w:t xml:space="preserve"> </w:t>
      </w:r>
      <w:r>
        <w:rPr>
          <w:color w:val="171717"/>
        </w:rPr>
        <w:t>текстовой</w:t>
      </w:r>
      <w:r>
        <w:rPr>
          <w:color w:val="171717"/>
          <w:spacing w:val="-5"/>
        </w:rPr>
        <w:t xml:space="preserve"> </w:t>
      </w:r>
      <w:r>
        <w:rPr>
          <w:color w:val="171717"/>
        </w:rPr>
        <w:t>информации.</w:t>
      </w:r>
    </w:p>
    <w:p w:rsidR="00AC2BF3" w:rsidRDefault="0057672D">
      <w:pPr>
        <w:pStyle w:val="a3"/>
        <w:spacing w:before="3" w:line="237" w:lineRule="auto"/>
        <w:ind w:left="1539" w:right="572" w:firstLine="4"/>
      </w:pPr>
      <w:r>
        <w:rPr>
          <w:color w:val="171717"/>
        </w:rPr>
        <w:t>-уметь</w:t>
      </w:r>
      <w:r>
        <w:rPr>
          <w:color w:val="171717"/>
          <w:spacing w:val="1"/>
        </w:rPr>
        <w:t xml:space="preserve"> </w:t>
      </w:r>
      <w:r>
        <w:rPr>
          <w:color w:val="171717"/>
        </w:rPr>
        <w:t>определять</w:t>
      </w:r>
      <w:r>
        <w:rPr>
          <w:color w:val="171717"/>
          <w:spacing w:val="1"/>
        </w:rPr>
        <w:t xml:space="preserve"> </w:t>
      </w:r>
      <w:r>
        <w:rPr>
          <w:color w:val="171717"/>
        </w:rPr>
        <w:t>возможные</w:t>
      </w:r>
      <w:r>
        <w:rPr>
          <w:color w:val="171717"/>
          <w:spacing w:val="1"/>
        </w:rPr>
        <w:t xml:space="preserve"> </w:t>
      </w:r>
      <w:r>
        <w:rPr>
          <w:color w:val="171717"/>
        </w:rPr>
        <w:t>источники</w:t>
      </w:r>
      <w:r>
        <w:rPr>
          <w:color w:val="171717"/>
          <w:spacing w:val="1"/>
        </w:rPr>
        <w:t xml:space="preserve"> </w:t>
      </w:r>
      <w:r>
        <w:rPr>
          <w:color w:val="171717"/>
        </w:rPr>
        <w:t>необходимых</w:t>
      </w:r>
      <w:r>
        <w:rPr>
          <w:color w:val="171717"/>
          <w:spacing w:val="1"/>
        </w:rPr>
        <w:t xml:space="preserve"> </w:t>
      </w:r>
      <w:r>
        <w:rPr>
          <w:color w:val="171717"/>
        </w:rPr>
        <w:t>сведений,</w:t>
      </w:r>
      <w:r>
        <w:rPr>
          <w:color w:val="171717"/>
          <w:spacing w:val="1"/>
        </w:rPr>
        <w:t xml:space="preserve"> </w:t>
      </w:r>
      <w:r>
        <w:rPr>
          <w:color w:val="171717"/>
        </w:rPr>
        <w:t>производить</w:t>
      </w:r>
      <w:r>
        <w:rPr>
          <w:color w:val="171717"/>
          <w:spacing w:val="1"/>
        </w:rPr>
        <w:t xml:space="preserve"> </w:t>
      </w:r>
      <w:r>
        <w:rPr>
          <w:color w:val="171717"/>
        </w:rPr>
        <w:t>поиск</w:t>
      </w:r>
      <w:r>
        <w:rPr>
          <w:color w:val="171717"/>
          <w:spacing w:val="1"/>
        </w:rPr>
        <w:t xml:space="preserve"> </w:t>
      </w:r>
      <w:r>
        <w:rPr>
          <w:color w:val="171717"/>
        </w:rPr>
        <w:t>информации,</w:t>
      </w:r>
      <w:r>
        <w:rPr>
          <w:color w:val="171717"/>
          <w:spacing w:val="3"/>
        </w:rPr>
        <w:t xml:space="preserve"> </w:t>
      </w:r>
      <w:r>
        <w:rPr>
          <w:color w:val="171717"/>
        </w:rPr>
        <w:t>анализировать</w:t>
      </w:r>
      <w:r>
        <w:rPr>
          <w:color w:val="171717"/>
          <w:spacing w:val="-1"/>
        </w:rPr>
        <w:t xml:space="preserve"> </w:t>
      </w:r>
      <w:r>
        <w:rPr>
          <w:color w:val="171717"/>
        </w:rPr>
        <w:t>и</w:t>
      </w:r>
      <w:r>
        <w:rPr>
          <w:color w:val="171717"/>
          <w:spacing w:val="-7"/>
        </w:rPr>
        <w:t xml:space="preserve"> </w:t>
      </w:r>
      <w:r>
        <w:rPr>
          <w:color w:val="171717"/>
        </w:rPr>
        <w:t>оценивать</w:t>
      </w:r>
      <w:r>
        <w:rPr>
          <w:color w:val="171717"/>
          <w:spacing w:val="2"/>
        </w:rPr>
        <w:t xml:space="preserve"> </w:t>
      </w:r>
      <w:r>
        <w:rPr>
          <w:color w:val="171717"/>
        </w:rPr>
        <w:t>ее достоверность.</w:t>
      </w:r>
    </w:p>
    <w:p w:rsidR="00AC2BF3" w:rsidRDefault="0057672D">
      <w:pPr>
        <w:spacing w:before="8"/>
        <w:ind w:left="1544"/>
        <w:jc w:val="both"/>
        <w:rPr>
          <w:b/>
          <w:sz w:val="24"/>
        </w:rPr>
      </w:pPr>
      <w:r>
        <w:rPr>
          <w:b/>
          <w:color w:val="171717"/>
          <w:sz w:val="24"/>
        </w:rPr>
        <w:t>Коммуникативные</w:t>
      </w:r>
      <w:r>
        <w:rPr>
          <w:b/>
          <w:color w:val="171717"/>
          <w:spacing w:val="-4"/>
          <w:sz w:val="24"/>
        </w:rPr>
        <w:t xml:space="preserve"> </w:t>
      </w:r>
      <w:r>
        <w:rPr>
          <w:b/>
          <w:color w:val="171717"/>
          <w:sz w:val="24"/>
        </w:rPr>
        <w:t>УУД:</w:t>
      </w:r>
    </w:p>
    <w:p w:rsidR="00AC2BF3" w:rsidRDefault="00AC2BF3">
      <w:pPr>
        <w:jc w:val="both"/>
        <w:rPr>
          <w:sz w:val="24"/>
        </w:rPr>
        <w:sectPr w:rsidR="00AC2BF3">
          <w:pgSz w:w="11910" w:h="16840"/>
          <w:pgMar w:top="1400" w:right="0" w:bottom="1020" w:left="160" w:header="0" w:footer="763" w:gutter="0"/>
          <w:cols w:space="720"/>
        </w:sectPr>
      </w:pPr>
    </w:p>
    <w:p w:rsidR="00AC2BF3" w:rsidRDefault="0057672D">
      <w:pPr>
        <w:pStyle w:val="a3"/>
        <w:spacing w:before="71" w:line="242" w:lineRule="auto"/>
        <w:ind w:left="1539" w:firstLine="4"/>
        <w:jc w:val="left"/>
      </w:pPr>
      <w:r>
        <w:rPr>
          <w:color w:val="171717"/>
        </w:rPr>
        <w:lastRenderedPageBreak/>
        <w:t>-самостоятельно</w:t>
      </w:r>
      <w:r>
        <w:rPr>
          <w:color w:val="171717"/>
          <w:spacing w:val="12"/>
        </w:rPr>
        <w:t xml:space="preserve"> </w:t>
      </w:r>
      <w:r>
        <w:rPr>
          <w:color w:val="171717"/>
        </w:rPr>
        <w:t>организовывать</w:t>
      </w:r>
      <w:r>
        <w:rPr>
          <w:color w:val="171717"/>
          <w:spacing w:val="9"/>
        </w:rPr>
        <w:t xml:space="preserve"> </w:t>
      </w:r>
      <w:r>
        <w:rPr>
          <w:color w:val="171717"/>
        </w:rPr>
        <w:t>учебное</w:t>
      </w:r>
      <w:r>
        <w:rPr>
          <w:color w:val="171717"/>
          <w:spacing w:val="11"/>
        </w:rPr>
        <w:t xml:space="preserve"> </w:t>
      </w:r>
      <w:r>
        <w:rPr>
          <w:color w:val="171717"/>
        </w:rPr>
        <w:t>взаимодействие</w:t>
      </w:r>
      <w:r>
        <w:rPr>
          <w:color w:val="171717"/>
          <w:spacing w:val="11"/>
        </w:rPr>
        <w:t xml:space="preserve"> </w:t>
      </w:r>
      <w:r>
        <w:rPr>
          <w:color w:val="171717"/>
        </w:rPr>
        <w:t>в</w:t>
      </w:r>
      <w:r>
        <w:rPr>
          <w:color w:val="171717"/>
          <w:spacing w:val="10"/>
        </w:rPr>
        <w:t xml:space="preserve"> </w:t>
      </w:r>
      <w:r>
        <w:rPr>
          <w:color w:val="171717"/>
        </w:rPr>
        <w:t>группе</w:t>
      </w:r>
      <w:r>
        <w:rPr>
          <w:color w:val="171717"/>
          <w:spacing w:val="11"/>
        </w:rPr>
        <w:t xml:space="preserve"> </w:t>
      </w:r>
      <w:r>
        <w:rPr>
          <w:color w:val="171717"/>
        </w:rPr>
        <w:t>(определять</w:t>
      </w:r>
      <w:r>
        <w:rPr>
          <w:color w:val="171717"/>
          <w:spacing w:val="8"/>
        </w:rPr>
        <w:t xml:space="preserve"> </w:t>
      </w:r>
      <w:r>
        <w:rPr>
          <w:color w:val="171717"/>
        </w:rPr>
        <w:t>общие</w:t>
      </w:r>
      <w:r>
        <w:rPr>
          <w:color w:val="171717"/>
          <w:spacing w:val="12"/>
        </w:rPr>
        <w:t xml:space="preserve"> </w:t>
      </w:r>
      <w:r>
        <w:rPr>
          <w:color w:val="171717"/>
        </w:rPr>
        <w:t>цели,</w:t>
      </w:r>
      <w:r>
        <w:rPr>
          <w:color w:val="171717"/>
          <w:spacing w:val="-57"/>
        </w:rPr>
        <w:t xml:space="preserve"> </w:t>
      </w:r>
      <w:r>
        <w:rPr>
          <w:color w:val="171717"/>
        </w:rPr>
        <w:t>распределять</w:t>
      </w:r>
      <w:r>
        <w:rPr>
          <w:color w:val="171717"/>
          <w:spacing w:val="1"/>
        </w:rPr>
        <w:t xml:space="preserve"> </w:t>
      </w:r>
      <w:r>
        <w:rPr>
          <w:color w:val="171717"/>
        </w:rPr>
        <w:t>роли,</w:t>
      </w:r>
      <w:r>
        <w:rPr>
          <w:color w:val="171717"/>
          <w:spacing w:val="4"/>
        </w:rPr>
        <w:t xml:space="preserve"> </w:t>
      </w:r>
      <w:r>
        <w:rPr>
          <w:color w:val="171717"/>
        </w:rPr>
        <w:t>договариваться</w:t>
      </w:r>
      <w:r>
        <w:rPr>
          <w:color w:val="171717"/>
          <w:spacing w:val="-4"/>
        </w:rPr>
        <w:t xml:space="preserve"> </w:t>
      </w:r>
      <w:r>
        <w:rPr>
          <w:color w:val="171717"/>
        </w:rPr>
        <w:t>друг</w:t>
      </w:r>
      <w:r>
        <w:rPr>
          <w:color w:val="171717"/>
          <w:spacing w:val="4"/>
        </w:rPr>
        <w:t xml:space="preserve"> </w:t>
      </w:r>
      <w:r>
        <w:rPr>
          <w:color w:val="171717"/>
        </w:rPr>
        <w:t>с другом</w:t>
      </w:r>
      <w:r>
        <w:rPr>
          <w:color w:val="171717"/>
          <w:spacing w:val="-1"/>
        </w:rPr>
        <w:t xml:space="preserve"> </w:t>
      </w:r>
      <w:r>
        <w:rPr>
          <w:color w:val="171717"/>
        </w:rPr>
        <w:t>и</w:t>
      </w:r>
      <w:r>
        <w:rPr>
          <w:color w:val="171717"/>
          <w:spacing w:val="-2"/>
        </w:rPr>
        <w:t xml:space="preserve"> </w:t>
      </w:r>
      <w:r>
        <w:rPr>
          <w:color w:val="171717"/>
        </w:rPr>
        <w:t>т.д.).</w:t>
      </w:r>
    </w:p>
    <w:p w:rsidR="00AC2BF3" w:rsidRDefault="0057672D">
      <w:pPr>
        <w:spacing w:line="271" w:lineRule="exact"/>
        <w:ind w:left="1544"/>
        <w:rPr>
          <w:sz w:val="24"/>
        </w:rPr>
      </w:pPr>
      <w:r>
        <w:rPr>
          <w:b/>
          <w:color w:val="171717"/>
          <w:sz w:val="24"/>
        </w:rPr>
        <w:t>Предметными</w:t>
      </w:r>
      <w:r>
        <w:rPr>
          <w:b/>
          <w:color w:val="171717"/>
          <w:spacing w:val="-3"/>
          <w:sz w:val="24"/>
        </w:rPr>
        <w:t xml:space="preserve"> </w:t>
      </w:r>
      <w:r>
        <w:rPr>
          <w:b/>
          <w:color w:val="171717"/>
          <w:sz w:val="24"/>
        </w:rPr>
        <w:t>результатами</w:t>
      </w:r>
      <w:r>
        <w:rPr>
          <w:b/>
          <w:color w:val="171717"/>
          <w:spacing w:val="-8"/>
          <w:sz w:val="24"/>
        </w:rPr>
        <w:t xml:space="preserve"> </w:t>
      </w:r>
      <w:r>
        <w:rPr>
          <w:color w:val="171717"/>
          <w:sz w:val="24"/>
        </w:rPr>
        <w:t>освоения</w:t>
      </w:r>
      <w:r>
        <w:rPr>
          <w:color w:val="171717"/>
          <w:spacing w:val="-7"/>
          <w:sz w:val="24"/>
        </w:rPr>
        <w:t xml:space="preserve"> </w:t>
      </w:r>
      <w:r>
        <w:rPr>
          <w:color w:val="171717"/>
          <w:sz w:val="24"/>
        </w:rPr>
        <w:t>предмета</w:t>
      </w:r>
      <w:r>
        <w:rPr>
          <w:color w:val="171717"/>
          <w:spacing w:val="-4"/>
          <w:sz w:val="24"/>
        </w:rPr>
        <w:t xml:space="preserve"> </w:t>
      </w:r>
      <w:r>
        <w:rPr>
          <w:color w:val="171717"/>
          <w:sz w:val="24"/>
        </w:rPr>
        <w:t>«Биология»</w:t>
      </w:r>
      <w:r>
        <w:rPr>
          <w:color w:val="171717"/>
          <w:spacing w:val="-7"/>
          <w:sz w:val="24"/>
        </w:rPr>
        <w:t xml:space="preserve"> </w:t>
      </w:r>
      <w:r>
        <w:rPr>
          <w:color w:val="171717"/>
          <w:sz w:val="24"/>
        </w:rPr>
        <w:t>являются</w:t>
      </w:r>
      <w:r>
        <w:rPr>
          <w:color w:val="171717"/>
          <w:spacing w:val="-4"/>
          <w:sz w:val="24"/>
        </w:rPr>
        <w:t xml:space="preserve"> </w:t>
      </w:r>
      <w:r>
        <w:rPr>
          <w:color w:val="171717"/>
          <w:sz w:val="24"/>
        </w:rPr>
        <w:t>следующие</w:t>
      </w:r>
      <w:r>
        <w:rPr>
          <w:color w:val="171717"/>
          <w:spacing w:val="1"/>
          <w:sz w:val="24"/>
        </w:rPr>
        <w:t xml:space="preserve"> </w:t>
      </w:r>
      <w:r>
        <w:rPr>
          <w:color w:val="171717"/>
          <w:sz w:val="24"/>
        </w:rPr>
        <w:t>умения:</w:t>
      </w:r>
    </w:p>
    <w:p w:rsidR="00AC2BF3" w:rsidRDefault="0057672D">
      <w:pPr>
        <w:pStyle w:val="a3"/>
        <w:spacing w:before="3" w:line="275" w:lineRule="exact"/>
        <w:ind w:left="1544"/>
        <w:jc w:val="left"/>
      </w:pPr>
      <w:r>
        <w:rPr>
          <w:color w:val="171717"/>
        </w:rPr>
        <w:t>—доказательства</w:t>
      </w:r>
      <w:r>
        <w:rPr>
          <w:color w:val="171717"/>
          <w:spacing w:val="-3"/>
        </w:rPr>
        <w:t xml:space="preserve"> </w:t>
      </w:r>
      <w:r>
        <w:rPr>
          <w:color w:val="171717"/>
        </w:rPr>
        <w:t>родства</w:t>
      </w:r>
      <w:r>
        <w:rPr>
          <w:color w:val="171717"/>
          <w:spacing w:val="-3"/>
        </w:rPr>
        <w:t xml:space="preserve"> </w:t>
      </w:r>
      <w:r>
        <w:rPr>
          <w:color w:val="171717"/>
        </w:rPr>
        <w:t>человека</w:t>
      </w:r>
      <w:r>
        <w:rPr>
          <w:color w:val="171717"/>
          <w:spacing w:val="-3"/>
        </w:rPr>
        <w:t xml:space="preserve"> </w:t>
      </w:r>
      <w:r>
        <w:rPr>
          <w:color w:val="171717"/>
        </w:rPr>
        <w:t>и</w:t>
      </w:r>
      <w:r>
        <w:rPr>
          <w:color w:val="171717"/>
          <w:spacing w:val="-6"/>
        </w:rPr>
        <w:t xml:space="preserve"> </w:t>
      </w:r>
      <w:r>
        <w:rPr>
          <w:color w:val="171717"/>
        </w:rPr>
        <w:t>животных;</w:t>
      </w:r>
    </w:p>
    <w:p w:rsidR="00AC2BF3" w:rsidRDefault="0057672D">
      <w:pPr>
        <w:pStyle w:val="a3"/>
        <w:spacing w:line="242" w:lineRule="auto"/>
        <w:ind w:left="1539" w:firstLine="4"/>
        <w:jc w:val="left"/>
      </w:pPr>
      <w:r>
        <w:rPr>
          <w:color w:val="171717"/>
        </w:rPr>
        <w:t>—вклад</w:t>
      </w:r>
      <w:r>
        <w:rPr>
          <w:color w:val="171717"/>
          <w:spacing w:val="29"/>
        </w:rPr>
        <w:t xml:space="preserve"> </w:t>
      </w:r>
      <w:r>
        <w:rPr>
          <w:color w:val="171717"/>
        </w:rPr>
        <w:t>отечественных</w:t>
      </w:r>
      <w:r>
        <w:rPr>
          <w:color w:val="171717"/>
          <w:spacing w:val="27"/>
        </w:rPr>
        <w:t xml:space="preserve"> </w:t>
      </w:r>
      <w:r>
        <w:rPr>
          <w:color w:val="171717"/>
        </w:rPr>
        <w:t>и</w:t>
      </w:r>
      <w:r>
        <w:rPr>
          <w:color w:val="171717"/>
          <w:spacing w:val="33"/>
        </w:rPr>
        <w:t xml:space="preserve"> </w:t>
      </w:r>
      <w:r>
        <w:rPr>
          <w:color w:val="171717"/>
        </w:rPr>
        <w:t>зарубежных</w:t>
      </w:r>
      <w:r>
        <w:rPr>
          <w:color w:val="171717"/>
          <w:spacing w:val="32"/>
        </w:rPr>
        <w:t xml:space="preserve"> </w:t>
      </w:r>
      <w:r>
        <w:rPr>
          <w:color w:val="171717"/>
        </w:rPr>
        <w:t>учёных</w:t>
      </w:r>
      <w:r>
        <w:rPr>
          <w:color w:val="171717"/>
          <w:spacing w:val="31"/>
        </w:rPr>
        <w:t xml:space="preserve"> </w:t>
      </w:r>
      <w:r>
        <w:rPr>
          <w:color w:val="171717"/>
        </w:rPr>
        <w:t>в</w:t>
      </w:r>
      <w:r>
        <w:rPr>
          <w:color w:val="171717"/>
          <w:spacing w:val="34"/>
        </w:rPr>
        <w:t xml:space="preserve"> </w:t>
      </w:r>
      <w:r>
        <w:rPr>
          <w:color w:val="171717"/>
        </w:rPr>
        <w:t>развитие</w:t>
      </w:r>
      <w:r>
        <w:rPr>
          <w:color w:val="171717"/>
          <w:spacing w:val="27"/>
        </w:rPr>
        <w:t xml:space="preserve"> </w:t>
      </w:r>
      <w:r>
        <w:rPr>
          <w:color w:val="171717"/>
        </w:rPr>
        <w:t>о</w:t>
      </w:r>
      <w:r>
        <w:rPr>
          <w:color w:val="171717"/>
          <w:spacing w:val="36"/>
        </w:rPr>
        <w:t xml:space="preserve"> </w:t>
      </w:r>
      <w:r>
        <w:rPr>
          <w:color w:val="171717"/>
        </w:rPr>
        <w:t>строении</w:t>
      </w:r>
      <w:r>
        <w:rPr>
          <w:color w:val="171717"/>
          <w:spacing w:val="33"/>
        </w:rPr>
        <w:t xml:space="preserve"> </w:t>
      </w:r>
      <w:r>
        <w:rPr>
          <w:color w:val="171717"/>
        </w:rPr>
        <w:t>и</w:t>
      </w:r>
      <w:r>
        <w:rPr>
          <w:color w:val="171717"/>
          <w:spacing w:val="29"/>
        </w:rPr>
        <w:t xml:space="preserve"> </w:t>
      </w:r>
      <w:r>
        <w:rPr>
          <w:color w:val="171717"/>
        </w:rPr>
        <w:t>функционировании</w:t>
      </w:r>
      <w:r>
        <w:rPr>
          <w:color w:val="171717"/>
          <w:spacing w:val="-57"/>
        </w:rPr>
        <w:t xml:space="preserve"> </w:t>
      </w:r>
      <w:r>
        <w:rPr>
          <w:color w:val="171717"/>
        </w:rPr>
        <w:t>организма</w:t>
      </w:r>
      <w:r>
        <w:rPr>
          <w:color w:val="171717"/>
          <w:spacing w:val="-5"/>
        </w:rPr>
        <w:t xml:space="preserve"> </w:t>
      </w:r>
      <w:r>
        <w:rPr>
          <w:color w:val="171717"/>
        </w:rPr>
        <w:t>человека;</w:t>
      </w:r>
    </w:p>
    <w:p w:rsidR="00AC2BF3" w:rsidRDefault="0057672D">
      <w:pPr>
        <w:pStyle w:val="a3"/>
        <w:spacing w:line="271" w:lineRule="exact"/>
        <w:ind w:left="1544"/>
        <w:jc w:val="left"/>
      </w:pPr>
      <w:r>
        <w:rPr>
          <w:color w:val="171717"/>
        </w:rPr>
        <w:t>—науки,</w:t>
      </w:r>
      <w:r>
        <w:rPr>
          <w:color w:val="171717"/>
          <w:spacing w:val="-2"/>
        </w:rPr>
        <w:t xml:space="preserve"> </w:t>
      </w:r>
      <w:r>
        <w:rPr>
          <w:color w:val="171717"/>
        </w:rPr>
        <w:t>изучающие</w:t>
      </w:r>
      <w:r>
        <w:rPr>
          <w:color w:val="171717"/>
          <w:spacing w:val="-3"/>
        </w:rPr>
        <w:t xml:space="preserve"> </w:t>
      </w:r>
      <w:r>
        <w:rPr>
          <w:color w:val="171717"/>
        </w:rPr>
        <w:t>организм</w:t>
      </w:r>
      <w:r>
        <w:rPr>
          <w:color w:val="171717"/>
          <w:spacing w:val="-6"/>
        </w:rPr>
        <w:t xml:space="preserve"> </w:t>
      </w:r>
      <w:r>
        <w:rPr>
          <w:color w:val="171717"/>
        </w:rPr>
        <w:t>человека;</w:t>
      </w:r>
    </w:p>
    <w:p w:rsidR="00AC2BF3" w:rsidRDefault="0057672D">
      <w:pPr>
        <w:pStyle w:val="a3"/>
        <w:spacing w:before="1" w:line="275" w:lineRule="exact"/>
        <w:ind w:left="1544"/>
        <w:jc w:val="left"/>
      </w:pPr>
      <w:r>
        <w:rPr>
          <w:color w:val="171717"/>
        </w:rPr>
        <w:t>—основные</w:t>
      </w:r>
      <w:r>
        <w:rPr>
          <w:color w:val="171717"/>
          <w:spacing w:val="-5"/>
        </w:rPr>
        <w:t xml:space="preserve"> </w:t>
      </w:r>
      <w:r>
        <w:rPr>
          <w:color w:val="171717"/>
        </w:rPr>
        <w:t>органоиды</w:t>
      </w:r>
      <w:r>
        <w:rPr>
          <w:color w:val="171717"/>
          <w:spacing w:val="-2"/>
        </w:rPr>
        <w:t xml:space="preserve"> </w:t>
      </w:r>
      <w:r>
        <w:rPr>
          <w:color w:val="171717"/>
        </w:rPr>
        <w:t>клетки,</w:t>
      </w:r>
      <w:r>
        <w:rPr>
          <w:color w:val="171717"/>
          <w:spacing w:val="-2"/>
        </w:rPr>
        <w:t xml:space="preserve"> </w:t>
      </w:r>
      <w:r>
        <w:rPr>
          <w:color w:val="171717"/>
        </w:rPr>
        <w:t>ткани,</w:t>
      </w:r>
      <w:r>
        <w:rPr>
          <w:color w:val="171717"/>
          <w:spacing w:val="-5"/>
        </w:rPr>
        <w:t xml:space="preserve"> </w:t>
      </w:r>
      <w:r>
        <w:rPr>
          <w:color w:val="171717"/>
        </w:rPr>
        <w:t>органы</w:t>
      </w:r>
      <w:r>
        <w:rPr>
          <w:color w:val="171717"/>
          <w:spacing w:val="2"/>
        </w:rPr>
        <w:t xml:space="preserve"> </w:t>
      </w:r>
      <w:r>
        <w:rPr>
          <w:color w:val="171717"/>
        </w:rPr>
        <w:t>и</w:t>
      </w:r>
      <w:r>
        <w:rPr>
          <w:color w:val="171717"/>
          <w:spacing w:val="-3"/>
        </w:rPr>
        <w:t xml:space="preserve"> </w:t>
      </w:r>
      <w:r>
        <w:rPr>
          <w:color w:val="171717"/>
        </w:rPr>
        <w:t>системы</w:t>
      </w:r>
      <w:r>
        <w:rPr>
          <w:color w:val="171717"/>
          <w:spacing w:val="-6"/>
        </w:rPr>
        <w:t xml:space="preserve"> </w:t>
      </w:r>
      <w:r>
        <w:rPr>
          <w:color w:val="171717"/>
        </w:rPr>
        <w:t>органов.</w:t>
      </w:r>
    </w:p>
    <w:p w:rsidR="00AC2BF3" w:rsidRDefault="0057672D">
      <w:pPr>
        <w:pStyle w:val="a3"/>
        <w:spacing w:line="275" w:lineRule="exact"/>
        <w:ind w:left="1544"/>
        <w:jc w:val="left"/>
      </w:pPr>
      <w:r>
        <w:rPr>
          <w:color w:val="171717"/>
        </w:rPr>
        <w:t>—существенные</w:t>
      </w:r>
      <w:r>
        <w:rPr>
          <w:color w:val="171717"/>
          <w:spacing w:val="-5"/>
        </w:rPr>
        <w:t xml:space="preserve"> </w:t>
      </w:r>
      <w:r>
        <w:rPr>
          <w:color w:val="171717"/>
        </w:rPr>
        <w:t>признаки</w:t>
      </w:r>
      <w:r>
        <w:rPr>
          <w:color w:val="171717"/>
          <w:spacing w:val="-7"/>
        </w:rPr>
        <w:t xml:space="preserve"> </w:t>
      </w:r>
      <w:r>
        <w:rPr>
          <w:color w:val="171717"/>
        </w:rPr>
        <w:t>организма,</w:t>
      </w:r>
      <w:r>
        <w:rPr>
          <w:color w:val="171717"/>
          <w:spacing w:val="-2"/>
        </w:rPr>
        <w:t xml:space="preserve"> </w:t>
      </w:r>
      <w:r>
        <w:rPr>
          <w:color w:val="171717"/>
        </w:rPr>
        <w:t>его</w:t>
      </w:r>
      <w:r>
        <w:rPr>
          <w:color w:val="171717"/>
          <w:spacing w:val="-4"/>
        </w:rPr>
        <w:t xml:space="preserve"> </w:t>
      </w:r>
      <w:r>
        <w:rPr>
          <w:color w:val="171717"/>
        </w:rPr>
        <w:t>биологическую</w:t>
      </w:r>
      <w:r>
        <w:rPr>
          <w:color w:val="171717"/>
          <w:spacing w:val="-5"/>
        </w:rPr>
        <w:t xml:space="preserve"> </w:t>
      </w:r>
      <w:r>
        <w:rPr>
          <w:color w:val="171717"/>
        </w:rPr>
        <w:t>и</w:t>
      </w:r>
      <w:r>
        <w:rPr>
          <w:color w:val="171717"/>
          <w:spacing w:val="-3"/>
        </w:rPr>
        <w:t xml:space="preserve"> </w:t>
      </w:r>
      <w:r>
        <w:rPr>
          <w:color w:val="171717"/>
        </w:rPr>
        <w:t>социальную</w:t>
      </w:r>
      <w:r>
        <w:rPr>
          <w:color w:val="171717"/>
          <w:spacing w:val="-5"/>
        </w:rPr>
        <w:t xml:space="preserve"> </w:t>
      </w:r>
      <w:r>
        <w:rPr>
          <w:color w:val="171717"/>
        </w:rPr>
        <w:t>природу;</w:t>
      </w:r>
    </w:p>
    <w:p w:rsidR="00AC2BF3" w:rsidRDefault="0057672D">
      <w:pPr>
        <w:pStyle w:val="a3"/>
        <w:spacing w:before="6" w:line="237" w:lineRule="auto"/>
        <w:ind w:left="1544" w:right="4153"/>
        <w:jc w:val="left"/>
      </w:pPr>
      <w:r>
        <w:rPr>
          <w:color w:val="171717"/>
        </w:rPr>
        <w:t>—строение и функции органов и систем органов человека.</w:t>
      </w:r>
      <w:r>
        <w:rPr>
          <w:color w:val="171717"/>
          <w:spacing w:val="-58"/>
        </w:rPr>
        <w:t xml:space="preserve"> </w:t>
      </w:r>
      <w:r>
        <w:rPr>
          <w:color w:val="171717"/>
        </w:rPr>
        <w:t>Учащиеся</w:t>
      </w:r>
      <w:r>
        <w:rPr>
          <w:color w:val="171717"/>
          <w:spacing w:val="1"/>
        </w:rPr>
        <w:t xml:space="preserve"> </w:t>
      </w:r>
      <w:r>
        <w:rPr>
          <w:color w:val="171717"/>
        </w:rPr>
        <w:t>должны</w:t>
      </w:r>
      <w:r>
        <w:rPr>
          <w:color w:val="171717"/>
          <w:spacing w:val="3"/>
        </w:rPr>
        <w:t xml:space="preserve"> </w:t>
      </w:r>
      <w:r>
        <w:rPr>
          <w:color w:val="171717"/>
        </w:rPr>
        <w:t>уметь:</w:t>
      </w:r>
    </w:p>
    <w:p w:rsidR="00AC2BF3" w:rsidRDefault="0057672D">
      <w:pPr>
        <w:pStyle w:val="a3"/>
        <w:spacing w:before="3" w:line="275" w:lineRule="exact"/>
        <w:ind w:left="1544"/>
        <w:jc w:val="left"/>
      </w:pPr>
      <w:r>
        <w:rPr>
          <w:color w:val="171717"/>
        </w:rPr>
        <w:t>—объяснять</w:t>
      </w:r>
      <w:r>
        <w:rPr>
          <w:color w:val="171717"/>
          <w:spacing w:val="-5"/>
        </w:rPr>
        <w:t xml:space="preserve"> </w:t>
      </w:r>
      <w:r>
        <w:rPr>
          <w:color w:val="171717"/>
        </w:rPr>
        <w:t>взаимосвязь</w:t>
      </w:r>
      <w:r>
        <w:rPr>
          <w:color w:val="171717"/>
          <w:spacing w:val="-5"/>
        </w:rPr>
        <w:t xml:space="preserve"> </w:t>
      </w:r>
      <w:r>
        <w:rPr>
          <w:color w:val="171717"/>
        </w:rPr>
        <w:t>строения</w:t>
      </w:r>
      <w:r>
        <w:rPr>
          <w:color w:val="171717"/>
          <w:spacing w:val="-6"/>
        </w:rPr>
        <w:t xml:space="preserve"> </w:t>
      </w:r>
      <w:r>
        <w:rPr>
          <w:color w:val="171717"/>
        </w:rPr>
        <w:t>и</w:t>
      </w:r>
      <w:r>
        <w:rPr>
          <w:color w:val="171717"/>
          <w:spacing w:val="-1"/>
        </w:rPr>
        <w:t xml:space="preserve"> </w:t>
      </w:r>
      <w:r>
        <w:rPr>
          <w:color w:val="171717"/>
        </w:rPr>
        <w:t>функций</w:t>
      </w:r>
      <w:r>
        <w:rPr>
          <w:color w:val="171717"/>
          <w:spacing w:val="-1"/>
        </w:rPr>
        <w:t xml:space="preserve"> </w:t>
      </w:r>
      <w:r>
        <w:rPr>
          <w:color w:val="171717"/>
        </w:rPr>
        <w:t>клеток,</w:t>
      </w:r>
      <w:r>
        <w:rPr>
          <w:color w:val="171717"/>
          <w:spacing w:val="-4"/>
        </w:rPr>
        <w:t xml:space="preserve"> </w:t>
      </w:r>
      <w:r>
        <w:rPr>
          <w:color w:val="171717"/>
        </w:rPr>
        <w:t>тканей;</w:t>
      </w:r>
    </w:p>
    <w:p w:rsidR="00AC2BF3" w:rsidRDefault="0057672D">
      <w:pPr>
        <w:pStyle w:val="a3"/>
        <w:spacing w:line="275" w:lineRule="exact"/>
        <w:ind w:left="1544"/>
        <w:jc w:val="left"/>
      </w:pPr>
      <w:r>
        <w:rPr>
          <w:color w:val="171717"/>
        </w:rPr>
        <w:t>—характеризовать</w:t>
      </w:r>
      <w:r>
        <w:rPr>
          <w:color w:val="171717"/>
          <w:spacing w:val="-3"/>
        </w:rPr>
        <w:t xml:space="preserve"> </w:t>
      </w:r>
      <w:r>
        <w:rPr>
          <w:color w:val="171717"/>
        </w:rPr>
        <w:t>структурные компоненты</w:t>
      </w:r>
      <w:r>
        <w:rPr>
          <w:color w:val="171717"/>
          <w:spacing w:val="-2"/>
        </w:rPr>
        <w:t xml:space="preserve"> </w:t>
      </w:r>
      <w:r>
        <w:rPr>
          <w:color w:val="171717"/>
        </w:rPr>
        <w:t>основных</w:t>
      </w:r>
      <w:r>
        <w:rPr>
          <w:color w:val="171717"/>
          <w:spacing w:val="-4"/>
        </w:rPr>
        <w:t xml:space="preserve"> </w:t>
      </w:r>
      <w:r>
        <w:rPr>
          <w:color w:val="171717"/>
        </w:rPr>
        <w:t>систем</w:t>
      </w:r>
      <w:r>
        <w:rPr>
          <w:color w:val="171717"/>
          <w:spacing w:val="-7"/>
        </w:rPr>
        <w:t xml:space="preserve"> </w:t>
      </w:r>
      <w:r>
        <w:rPr>
          <w:color w:val="171717"/>
        </w:rPr>
        <w:t>органов</w:t>
      </w:r>
      <w:r>
        <w:rPr>
          <w:color w:val="171717"/>
          <w:spacing w:val="-3"/>
        </w:rPr>
        <w:t xml:space="preserve"> </w:t>
      </w:r>
      <w:r>
        <w:rPr>
          <w:color w:val="171717"/>
        </w:rPr>
        <w:t>тела человека;</w:t>
      </w:r>
    </w:p>
    <w:p w:rsidR="00AC2BF3" w:rsidRDefault="0057672D">
      <w:pPr>
        <w:pStyle w:val="a3"/>
        <w:spacing w:before="5" w:line="237" w:lineRule="auto"/>
        <w:ind w:left="1539" w:firstLine="4"/>
        <w:jc w:val="left"/>
      </w:pPr>
      <w:r>
        <w:rPr>
          <w:color w:val="171717"/>
        </w:rPr>
        <w:t>—сравнивать</w:t>
      </w:r>
      <w:r>
        <w:rPr>
          <w:color w:val="171717"/>
          <w:spacing w:val="45"/>
        </w:rPr>
        <w:t xml:space="preserve"> </w:t>
      </w:r>
      <w:r>
        <w:rPr>
          <w:color w:val="171717"/>
        </w:rPr>
        <w:t>особенности</w:t>
      </w:r>
      <w:r>
        <w:rPr>
          <w:color w:val="171717"/>
          <w:spacing w:val="50"/>
        </w:rPr>
        <w:t xml:space="preserve"> </w:t>
      </w:r>
      <w:r>
        <w:rPr>
          <w:color w:val="171717"/>
        </w:rPr>
        <w:t>внешнего</w:t>
      </w:r>
      <w:r>
        <w:rPr>
          <w:color w:val="171717"/>
          <w:spacing w:val="54"/>
        </w:rPr>
        <w:t xml:space="preserve"> </w:t>
      </w:r>
      <w:r>
        <w:rPr>
          <w:color w:val="171717"/>
        </w:rPr>
        <w:t>строения</w:t>
      </w:r>
      <w:r>
        <w:rPr>
          <w:color w:val="171717"/>
          <w:spacing w:val="53"/>
        </w:rPr>
        <w:t xml:space="preserve"> </w:t>
      </w:r>
      <w:r>
        <w:rPr>
          <w:color w:val="171717"/>
        </w:rPr>
        <w:t>древних</w:t>
      </w:r>
      <w:r>
        <w:rPr>
          <w:color w:val="171717"/>
          <w:spacing w:val="48"/>
        </w:rPr>
        <w:t xml:space="preserve"> </w:t>
      </w:r>
      <w:r>
        <w:rPr>
          <w:color w:val="171717"/>
        </w:rPr>
        <w:t>предков</w:t>
      </w:r>
      <w:r>
        <w:rPr>
          <w:color w:val="171717"/>
          <w:spacing w:val="55"/>
        </w:rPr>
        <w:t xml:space="preserve"> </w:t>
      </w:r>
      <w:r>
        <w:rPr>
          <w:color w:val="171717"/>
        </w:rPr>
        <w:t>человека,</w:t>
      </w:r>
      <w:r>
        <w:rPr>
          <w:color w:val="171717"/>
          <w:spacing w:val="56"/>
        </w:rPr>
        <w:t xml:space="preserve"> </w:t>
      </w:r>
      <w:r>
        <w:rPr>
          <w:color w:val="171717"/>
        </w:rPr>
        <w:t>представителей</w:t>
      </w:r>
      <w:r>
        <w:rPr>
          <w:color w:val="171717"/>
          <w:spacing w:val="-57"/>
        </w:rPr>
        <w:t xml:space="preserve"> </w:t>
      </w:r>
      <w:r>
        <w:rPr>
          <w:color w:val="171717"/>
        </w:rPr>
        <w:t>различных</w:t>
      </w:r>
      <w:r>
        <w:rPr>
          <w:color w:val="171717"/>
          <w:spacing w:val="-4"/>
        </w:rPr>
        <w:t xml:space="preserve"> </w:t>
      </w:r>
      <w:r>
        <w:rPr>
          <w:color w:val="171717"/>
        </w:rPr>
        <w:t>рас,</w:t>
      </w:r>
      <w:r>
        <w:rPr>
          <w:color w:val="171717"/>
          <w:spacing w:val="4"/>
        </w:rPr>
        <w:t xml:space="preserve"> </w:t>
      </w:r>
      <w:r>
        <w:rPr>
          <w:color w:val="171717"/>
        </w:rPr>
        <w:t>делать</w:t>
      </w:r>
      <w:r>
        <w:rPr>
          <w:color w:val="171717"/>
          <w:spacing w:val="-1"/>
        </w:rPr>
        <w:t xml:space="preserve"> </w:t>
      </w:r>
      <w:r>
        <w:rPr>
          <w:color w:val="171717"/>
        </w:rPr>
        <w:t>выводы</w:t>
      </w:r>
      <w:r>
        <w:rPr>
          <w:color w:val="171717"/>
          <w:spacing w:val="-1"/>
        </w:rPr>
        <w:t xml:space="preserve"> </w:t>
      </w:r>
      <w:r>
        <w:rPr>
          <w:color w:val="171717"/>
        </w:rPr>
        <w:t>на</w:t>
      </w:r>
      <w:r>
        <w:rPr>
          <w:color w:val="171717"/>
          <w:spacing w:val="-4"/>
        </w:rPr>
        <w:t xml:space="preserve"> </w:t>
      </w:r>
      <w:r>
        <w:rPr>
          <w:color w:val="171717"/>
        </w:rPr>
        <w:t>основе</w:t>
      </w:r>
      <w:r>
        <w:rPr>
          <w:color w:val="171717"/>
          <w:spacing w:val="1"/>
        </w:rPr>
        <w:t xml:space="preserve"> </w:t>
      </w:r>
      <w:r>
        <w:rPr>
          <w:color w:val="171717"/>
        </w:rPr>
        <w:t>сравнения;</w:t>
      </w:r>
    </w:p>
    <w:p w:rsidR="00AC2BF3" w:rsidRDefault="0057672D">
      <w:pPr>
        <w:pStyle w:val="a3"/>
        <w:spacing w:before="6" w:line="237" w:lineRule="auto"/>
        <w:ind w:left="1539" w:firstLine="4"/>
        <w:jc w:val="left"/>
      </w:pPr>
      <w:r>
        <w:rPr>
          <w:color w:val="171717"/>
        </w:rPr>
        <w:t>—выделять</w:t>
      </w:r>
      <w:r>
        <w:rPr>
          <w:color w:val="171717"/>
          <w:spacing w:val="35"/>
        </w:rPr>
        <w:t xml:space="preserve"> </w:t>
      </w:r>
      <w:r>
        <w:rPr>
          <w:color w:val="171717"/>
        </w:rPr>
        <w:t>и</w:t>
      </w:r>
      <w:r>
        <w:rPr>
          <w:color w:val="171717"/>
          <w:spacing w:val="35"/>
        </w:rPr>
        <w:t xml:space="preserve"> </w:t>
      </w:r>
      <w:r>
        <w:rPr>
          <w:color w:val="171717"/>
        </w:rPr>
        <w:t>описывать</w:t>
      </w:r>
      <w:r>
        <w:rPr>
          <w:color w:val="171717"/>
          <w:spacing w:val="40"/>
        </w:rPr>
        <w:t xml:space="preserve"> </w:t>
      </w:r>
      <w:r>
        <w:rPr>
          <w:color w:val="171717"/>
        </w:rPr>
        <w:t>существенные</w:t>
      </w:r>
      <w:r>
        <w:rPr>
          <w:color w:val="171717"/>
          <w:spacing w:val="38"/>
        </w:rPr>
        <w:t xml:space="preserve"> </w:t>
      </w:r>
      <w:r>
        <w:rPr>
          <w:color w:val="171717"/>
        </w:rPr>
        <w:t>признаки</w:t>
      </w:r>
      <w:r>
        <w:rPr>
          <w:color w:val="171717"/>
          <w:spacing w:val="40"/>
        </w:rPr>
        <w:t xml:space="preserve"> </w:t>
      </w:r>
      <w:r>
        <w:rPr>
          <w:color w:val="171717"/>
        </w:rPr>
        <w:t>процессов</w:t>
      </w:r>
      <w:r>
        <w:rPr>
          <w:color w:val="171717"/>
          <w:spacing w:val="36"/>
        </w:rPr>
        <w:t xml:space="preserve"> </w:t>
      </w:r>
      <w:r>
        <w:rPr>
          <w:color w:val="171717"/>
        </w:rPr>
        <w:t>жизнедеятельности</w:t>
      </w:r>
      <w:r>
        <w:rPr>
          <w:color w:val="171717"/>
          <w:spacing w:val="35"/>
        </w:rPr>
        <w:t xml:space="preserve"> </w:t>
      </w:r>
      <w:r>
        <w:rPr>
          <w:color w:val="171717"/>
        </w:rPr>
        <w:t>организма</w:t>
      </w:r>
      <w:r>
        <w:rPr>
          <w:color w:val="171717"/>
          <w:spacing w:val="-57"/>
        </w:rPr>
        <w:t xml:space="preserve"> </w:t>
      </w:r>
      <w:r>
        <w:rPr>
          <w:color w:val="171717"/>
        </w:rPr>
        <w:t>человека.</w:t>
      </w:r>
    </w:p>
    <w:p w:rsidR="00AC2BF3" w:rsidRDefault="0057672D">
      <w:pPr>
        <w:pStyle w:val="a3"/>
        <w:spacing w:before="3" w:line="275" w:lineRule="exact"/>
        <w:ind w:left="1544"/>
        <w:jc w:val="left"/>
      </w:pPr>
      <w:r>
        <w:rPr>
          <w:color w:val="171717"/>
        </w:rPr>
        <w:t>—распознавать</w:t>
      </w:r>
      <w:r>
        <w:rPr>
          <w:color w:val="171717"/>
          <w:spacing w:val="-3"/>
        </w:rPr>
        <w:t xml:space="preserve"> </w:t>
      </w:r>
      <w:r>
        <w:rPr>
          <w:color w:val="171717"/>
        </w:rPr>
        <w:t>на</w:t>
      </w:r>
      <w:r>
        <w:rPr>
          <w:color w:val="171717"/>
          <w:spacing w:val="-1"/>
        </w:rPr>
        <w:t xml:space="preserve"> </w:t>
      </w:r>
      <w:r>
        <w:rPr>
          <w:color w:val="171717"/>
        </w:rPr>
        <w:t>муляжах,</w:t>
      </w:r>
      <w:r>
        <w:rPr>
          <w:color w:val="171717"/>
          <w:spacing w:val="2"/>
        </w:rPr>
        <w:t xml:space="preserve"> </w:t>
      </w:r>
      <w:r>
        <w:rPr>
          <w:color w:val="171717"/>
        </w:rPr>
        <w:t>наглядных</w:t>
      </w:r>
      <w:r>
        <w:rPr>
          <w:color w:val="171717"/>
          <w:spacing w:val="-6"/>
        </w:rPr>
        <w:t xml:space="preserve"> </w:t>
      </w:r>
      <w:r>
        <w:rPr>
          <w:color w:val="171717"/>
        </w:rPr>
        <w:t>пособиях</w:t>
      </w:r>
      <w:r>
        <w:rPr>
          <w:color w:val="171717"/>
          <w:spacing w:val="-5"/>
        </w:rPr>
        <w:t xml:space="preserve"> </w:t>
      </w:r>
      <w:r>
        <w:rPr>
          <w:color w:val="171717"/>
        </w:rPr>
        <w:t>органы</w:t>
      </w:r>
      <w:r>
        <w:rPr>
          <w:color w:val="171717"/>
          <w:spacing w:val="-3"/>
        </w:rPr>
        <w:t xml:space="preserve"> </w:t>
      </w:r>
      <w:r>
        <w:rPr>
          <w:color w:val="171717"/>
        </w:rPr>
        <w:t>и</w:t>
      </w:r>
      <w:r>
        <w:rPr>
          <w:color w:val="171717"/>
          <w:spacing w:val="-4"/>
        </w:rPr>
        <w:t xml:space="preserve"> </w:t>
      </w:r>
      <w:r>
        <w:rPr>
          <w:color w:val="171717"/>
        </w:rPr>
        <w:t>системы</w:t>
      </w:r>
      <w:r>
        <w:rPr>
          <w:color w:val="171717"/>
          <w:spacing w:val="-8"/>
        </w:rPr>
        <w:t xml:space="preserve"> </w:t>
      </w:r>
      <w:r>
        <w:rPr>
          <w:color w:val="171717"/>
        </w:rPr>
        <w:t>органов</w:t>
      </w:r>
      <w:r>
        <w:rPr>
          <w:color w:val="171717"/>
          <w:spacing w:val="1"/>
        </w:rPr>
        <w:t xml:space="preserve"> </w:t>
      </w:r>
      <w:r>
        <w:rPr>
          <w:color w:val="171717"/>
        </w:rPr>
        <w:t>человека;</w:t>
      </w:r>
    </w:p>
    <w:p w:rsidR="00AC2BF3" w:rsidRDefault="0057672D">
      <w:pPr>
        <w:pStyle w:val="a3"/>
        <w:spacing w:line="275" w:lineRule="exact"/>
        <w:ind w:left="1544"/>
        <w:jc w:val="left"/>
      </w:pPr>
      <w:r>
        <w:rPr>
          <w:color w:val="171717"/>
        </w:rPr>
        <w:t>—аргументированно</w:t>
      </w:r>
      <w:r>
        <w:rPr>
          <w:color w:val="171717"/>
          <w:spacing w:val="-1"/>
        </w:rPr>
        <w:t xml:space="preserve"> </w:t>
      </w:r>
      <w:r>
        <w:rPr>
          <w:color w:val="171717"/>
        </w:rPr>
        <w:t>доказывать</w:t>
      </w:r>
      <w:r>
        <w:rPr>
          <w:color w:val="171717"/>
          <w:spacing w:val="-3"/>
        </w:rPr>
        <w:t xml:space="preserve"> </w:t>
      </w:r>
      <w:r>
        <w:rPr>
          <w:color w:val="171717"/>
        </w:rPr>
        <w:t>необходимость</w:t>
      </w:r>
      <w:r>
        <w:rPr>
          <w:color w:val="171717"/>
          <w:spacing w:val="-4"/>
        </w:rPr>
        <w:t xml:space="preserve"> </w:t>
      </w:r>
      <w:r>
        <w:rPr>
          <w:color w:val="171717"/>
        </w:rPr>
        <w:t>борьбы</w:t>
      </w:r>
      <w:r>
        <w:rPr>
          <w:color w:val="171717"/>
          <w:spacing w:val="-6"/>
        </w:rPr>
        <w:t xml:space="preserve"> </w:t>
      </w:r>
      <w:r>
        <w:rPr>
          <w:color w:val="171717"/>
        </w:rPr>
        <w:t>с</w:t>
      </w:r>
      <w:r>
        <w:rPr>
          <w:color w:val="171717"/>
          <w:spacing w:val="-9"/>
        </w:rPr>
        <w:t xml:space="preserve"> </w:t>
      </w:r>
      <w:r>
        <w:rPr>
          <w:color w:val="171717"/>
        </w:rPr>
        <w:t>вредными</w:t>
      </w:r>
      <w:r>
        <w:rPr>
          <w:color w:val="171717"/>
          <w:spacing w:val="-8"/>
        </w:rPr>
        <w:t xml:space="preserve"> </w:t>
      </w:r>
      <w:r>
        <w:rPr>
          <w:color w:val="171717"/>
        </w:rPr>
        <w:t>привычками,</w:t>
      </w:r>
      <w:r>
        <w:rPr>
          <w:color w:val="171717"/>
          <w:spacing w:val="-2"/>
        </w:rPr>
        <w:t xml:space="preserve"> </w:t>
      </w:r>
      <w:r>
        <w:rPr>
          <w:color w:val="171717"/>
        </w:rPr>
        <w:t>стрессами;</w:t>
      </w:r>
    </w:p>
    <w:p w:rsidR="00AC2BF3" w:rsidRDefault="0057672D">
      <w:pPr>
        <w:pStyle w:val="a3"/>
        <w:spacing w:before="5" w:line="237" w:lineRule="auto"/>
        <w:ind w:left="1539" w:firstLine="4"/>
        <w:jc w:val="left"/>
      </w:pPr>
      <w:r>
        <w:rPr>
          <w:color w:val="171717"/>
        </w:rPr>
        <w:t>—оказывать</w:t>
      </w:r>
      <w:r>
        <w:rPr>
          <w:color w:val="171717"/>
          <w:spacing w:val="49"/>
        </w:rPr>
        <w:t xml:space="preserve"> </w:t>
      </w:r>
      <w:r>
        <w:rPr>
          <w:color w:val="171717"/>
        </w:rPr>
        <w:t>первую</w:t>
      </w:r>
      <w:r>
        <w:rPr>
          <w:color w:val="171717"/>
          <w:spacing w:val="51"/>
        </w:rPr>
        <w:t xml:space="preserve"> </w:t>
      </w:r>
      <w:r>
        <w:rPr>
          <w:color w:val="171717"/>
        </w:rPr>
        <w:t>доврачебную</w:t>
      </w:r>
      <w:r>
        <w:rPr>
          <w:color w:val="171717"/>
          <w:spacing w:val="51"/>
        </w:rPr>
        <w:t xml:space="preserve"> </w:t>
      </w:r>
      <w:r>
        <w:rPr>
          <w:color w:val="171717"/>
        </w:rPr>
        <w:t>помощь</w:t>
      </w:r>
      <w:r>
        <w:rPr>
          <w:color w:val="171717"/>
          <w:spacing w:val="53"/>
        </w:rPr>
        <w:t xml:space="preserve"> </w:t>
      </w:r>
      <w:r>
        <w:rPr>
          <w:color w:val="171717"/>
        </w:rPr>
        <w:t>человеку</w:t>
      </w:r>
      <w:r>
        <w:rPr>
          <w:color w:val="171717"/>
          <w:spacing w:val="43"/>
        </w:rPr>
        <w:t xml:space="preserve"> </w:t>
      </w:r>
      <w:r>
        <w:rPr>
          <w:color w:val="171717"/>
        </w:rPr>
        <w:t>при</w:t>
      </w:r>
      <w:r>
        <w:rPr>
          <w:color w:val="171717"/>
          <w:spacing w:val="53"/>
        </w:rPr>
        <w:t xml:space="preserve"> </w:t>
      </w:r>
      <w:r>
        <w:rPr>
          <w:color w:val="171717"/>
        </w:rPr>
        <w:t>кровотечениях,</w:t>
      </w:r>
      <w:r>
        <w:rPr>
          <w:color w:val="171717"/>
          <w:spacing w:val="55"/>
        </w:rPr>
        <w:t xml:space="preserve"> </w:t>
      </w:r>
      <w:r>
        <w:rPr>
          <w:color w:val="171717"/>
        </w:rPr>
        <w:t>травмах</w:t>
      </w:r>
      <w:r>
        <w:rPr>
          <w:color w:val="171717"/>
          <w:spacing w:val="43"/>
        </w:rPr>
        <w:t xml:space="preserve"> </w:t>
      </w:r>
      <w:r>
        <w:rPr>
          <w:color w:val="171717"/>
        </w:rPr>
        <w:t>опорно-</w:t>
      </w:r>
      <w:r>
        <w:rPr>
          <w:color w:val="171717"/>
          <w:spacing w:val="-57"/>
        </w:rPr>
        <w:t xml:space="preserve"> </w:t>
      </w:r>
      <w:r>
        <w:rPr>
          <w:color w:val="171717"/>
        </w:rPr>
        <w:t>двигательного</w:t>
      </w:r>
      <w:r>
        <w:rPr>
          <w:color w:val="171717"/>
          <w:spacing w:val="1"/>
        </w:rPr>
        <w:t xml:space="preserve"> </w:t>
      </w:r>
      <w:r>
        <w:rPr>
          <w:color w:val="171717"/>
        </w:rPr>
        <w:t>аппарата,</w:t>
      </w:r>
      <w:r>
        <w:rPr>
          <w:color w:val="171717"/>
          <w:spacing w:val="-6"/>
        </w:rPr>
        <w:t xml:space="preserve"> </w:t>
      </w:r>
      <w:r>
        <w:rPr>
          <w:color w:val="171717"/>
        </w:rPr>
        <w:t>ожогах,</w:t>
      </w:r>
      <w:r>
        <w:rPr>
          <w:color w:val="171717"/>
          <w:spacing w:val="-1"/>
        </w:rPr>
        <w:t xml:space="preserve"> </w:t>
      </w:r>
      <w:r>
        <w:rPr>
          <w:color w:val="171717"/>
        </w:rPr>
        <w:t>обморожениях</w:t>
      </w:r>
      <w:r>
        <w:rPr>
          <w:color w:val="171717"/>
          <w:spacing w:val="-3"/>
        </w:rPr>
        <w:t xml:space="preserve"> </w:t>
      </w:r>
      <w:r>
        <w:rPr>
          <w:color w:val="171717"/>
        </w:rPr>
        <w:t>и</w:t>
      </w:r>
      <w:r>
        <w:rPr>
          <w:color w:val="171717"/>
          <w:spacing w:val="3"/>
        </w:rPr>
        <w:t xml:space="preserve"> </w:t>
      </w:r>
      <w:r>
        <w:rPr>
          <w:color w:val="171717"/>
        </w:rPr>
        <w:t>др.;</w:t>
      </w:r>
    </w:p>
    <w:p w:rsidR="00AC2BF3" w:rsidRDefault="0057672D">
      <w:pPr>
        <w:pStyle w:val="a3"/>
        <w:spacing w:before="3" w:line="275" w:lineRule="exact"/>
        <w:ind w:left="1544"/>
        <w:jc w:val="left"/>
      </w:pPr>
      <w:r>
        <w:rPr>
          <w:color w:val="171717"/>
        </w:rPr>
        <w:t>—применять</w:t>
      </w:r>
      <w:r>
        <w:rPr>
          <w:color w:val="171717"/>
          <w:spacing w:val="-5"/>
        </w:rPr>
        <w:t xml:space="preserve"> </w:t>
      </w:r>
      <w:r>
        <w:rPr>
          <w:color w:val="171717"/>
        </w:rPr>
        <w:t>меры</w:t>
      </w:r>
      <w:r>
        <w:rPr>
          <w:color w:val="171717"/>
          <w:spacing w:val="-5"/>
        </w:rPr>
        <w:t xml:space="preserve"> </w:t>
      </w:r>
      <w:r>
        <w:rPr>
          <w:color w:val="171717"/>
        </w:rPr>
        <w:t>профилактики</w:t>
      </w:r>
      <w:r>
        <w:rPr>
          <w:color w:val="171717"/>
          <w:spacing w:val="-6"/>
        </w:rPr>
        <w:t xml:space="preserve"> </w:t>
      </w:r>
      <w:r>
        <w:rPr>
          <w:color w:val="171717"/>
        </w:rPr>
        <w:t>простудных</w:t>
      </w:r>
      <w:r>
        <w:rPr>
          <w:color w:val="171717"/>
          <w:spacing w:val="-2"/>
        </w:rPr>
        <w:t xml:space="preserve"> </w:t>
      </w:r>
      <w:r>
        <w:rPr>
          <w:color w:val="171717"/>
        </w:rPr>
        <w:t>и</w:t>
      </w:r>
      <w:r>
        <w:rPr>
          <w:color w:val="171717"/>
          <w:spacing w:val="-1"/>
        </w:rPr>
        <w:t xml:space="preserve"> </w:t>
      </w:r>
      <w:r>
        <w:rPr>
          <w:color w:val="171717"/>
        </w:rPr>
        <w:t>инфекционных</w:t>
      </w:r>
      <w:r>
        <w:rPr>
          <w:color w:val="171717"/>
          <w:spacing w:val="-7"/>
        </w:rPr>
        <w:t xml:space="preserve"> </w:t>
      </w:r>
      <w:r>
        <w:rPr>
          <w:color w:val="171717"/>
        </w:rPr>
        <w:t>заболеваний;</w:t>
      </w:r>
    </w:p>
    <w:p w:rsidR="00AC2BF3" w:rsidRDefault="0057672D">
      <w:pPr>
        <w:pStyle w:val="a3"/>
        <w:spacing w:line="275" w:lineRule="exact"/>
        <w:ind w:left="1544"/>
        <w:jc w:val="left"/>
      </w:pPr>
      <w:r>
        <w:rPr>
          <w:color w:val="171717"/>
        </w:rPr>
        <w:t>—соблюдать</w:t>
      </w:r>
      <w:r>
        <w:rPr>
          <w:color w:val="171717"/>
          <w:spacing w:val="-4"/>
        </w:rPr>
        <w:t xml:space="preserve"> </w:t>
      </w:r>
      <w:r>
        <w:rPr>
          <w:color w:val="171717"/>
        </w:rPr>
        <w:t>санитарно-гигиенические</w:t>
      </w:r>
      <w:r>
        <w:rPr>
          <w:color w:val="171717"/>
          <w:spacing w:val="-5"/>
        </w:rPr>
        <w:t xml:space="preserve"> </w:t>
      </w:r>
      <w:r>
        <w:rPr>
          <w:color w:val="171717"/>
        </w:rPr>
        <w:t>требования;</w:t>
      </w:r>
    </w:p>
    <w:p w:rsidR="00AC2BF3" w:rsidRDefault="0057672D">
      <w:pPr>
        <w:pStyle w:val="a3"/>
        <w:spacing w:before="2" w:line="275" w:lineRule="exact"/>
        <w:ind w:left="1544"/>
        <w:jc w:val="left"/>
      </w:pPr>
      <w:r>
        <w:rPr>
          <w:color w:val="171717"/>
        </w:rPr>
        <w:t>—соблюдать</w:t>
      </w:r>
      <w:r>
        <w:rPr>
          <w:color w:val="171717"/>
          <w:spacing w:val="-1"/>
        </w:rPr>
        <w:t xml:space="preserve"> </w:t>
      </w:r>
      <w:r>
        <w:rPr>
          <w:color w:val="171717"/>
        </w:rPr>
        <w:t>правила</w:t>
      </w:r>
      <w:r>
        <w:rPr>
          <w:color w:val="171717"/>
          <w:spacing w:val="-7"/>
        </w:rPr>
        <w:t xml:space="preserve"> </w:t>
      </w:r>
      <w:r>
        <w:rPr>
          <w:color w:val="171717"/>
        </w:rPr>
        <w:t>поведения</w:t>
      </w:r>
      <w:r>
        <w:rPr>
          <w:color w:val="171717"/>
          <w:spacing w:val="-1"/>
        </w:rPr>
        <w:t xml:space="preserve"> </w:t>
      </w:r>
      <w:r>
        <w:rPr>
          <w:color w:val="171717"/>
        </w:rPr>
        <w:t>и</w:t>
      </w:r>
      <w:r>
        <w:rPr>
          <w:color w:val="171717"/>
          <w:spacing w:val="-5"/>
        </w:rPr>
        <w:t xml:space="preserve"> </w:t>
      </w:r>
      <w:r>
        <w:rPr>
          <w:color w:val="171717"/>
        </w:rPr>
        <w:t>работы</w:t>
      </w:r>
      <w:r>
        <w:rPr>
          <w:color w:val="171717"/>
          <w:spacing w:val="-4"/>
        </w:rPr>
        <w:t xml:space="preserve"> </w:t>
      </w:r>
      <w:r>
        <w:rPr>
          <w:color w:val="171717"/>
        </w:rPr>
        <w:t>в кабинете</w:t>
      </w:r>
      <w:r>
        <w:rPr>
          <w:color w:val="171717"/>
          <w:spacing w:val="-2"/>
        </w:rPr>
        <w:t xml:space="preserve"> </w:t>
      </w:r>
      <w:r>
        <w:rPr>
          <w:color w:val="171717"/>
        </w:rPr>
        <w:t>биологии;</w:t>
      </w:r>
    </w:p>
    <w:p w:rsidR="00AC2BF3" w:rsidRDefault="0057672D">
      <w:pPr>
        <w:pStyle w:val="a3"/>
        <w:spacing w:line="274" w:lineRule="exact"/>
        <w:ind w:left="1544"/>
        <w:jc w:val="left"/>
      </w:pPr>
      <w:r>
        <w:rPr>
          <w:color w:val="171717"/>
        </w:rPr>
        <w:t>—приводить</w:t>
      </w:r>
      <w:r>
        <w:rPr>
          <w:color w:val="171717"/>
          <w:spacing w:val="-4"/>
        </w:rPr>
        <w:t xml:space="preserve"> </w:t>
      </w:r>
      <w:r>
        <w:rPr>
          <w:color w:val="171717"/>
        </w:rPr>
        <w:t>доказательства</w:t>
      </w:r>
      <w:r>
        <w:rPr>
          <w:color w:val="171717"/>
          <w:spacing w:val="-7"/>
        </w:rPr>
        <w:t xml:space="preserve"> </w:t>
      </w:r>
      <w:r>
        <w:rPr>
          <w:color w:val="171717"/>
        </w:rPr>
        <w:t>взаимосвязи</w:t>
      </w:r>
      <w:r>
        <w:rPr>
          <w:color w:val="171717"/>
          <w:spacing w:val="-4"/>
        </w:rPr>
        <w:t xml:space="preserve"> </w:t>
      </w:r>
      <w:r>
        <w:rPr>
          <w:color w:val="171717"/>
        </w:rPr>
        <w:t>человека</w:t>
      </w:r>
      <w:r>
        <w:rPr>
          <w:color w:val="171717"/>
          <w:spacing w:val="-2"/>
        </w:rPr>
        <w:t xml:space="preserve"> </w:t>
      </w:r>
      <w:r>
        <w:rPr>
          <w:color w:val="171717"/>
        </w:rPr>
        <w:t>и</w:t>
      </w:r>
      <w:r>
        <w:rPr>
          <w:color w:val="171717"/>
          <w:spacing w:val="-4"/>
        </w:rPr>
        <w:t xml:space="preserve"> </w:t>
      </w:r>
      <w:r>
        <w:rPr>
          <w:color w:val="171717"/>
        </w:rPr>
        <w:t>окружающей среды;</w:t>
      </w:r>
    </w:p>
    <w:p w:rsidR="00AC2BF3" w:rsidRDefault="0057672D">
      <w:pPr>
        <w:pStyle w:val="a3"/>
        <w:spacing w:line="310" w:lineRule="exact"/>
        <w:ind w:left="1544"/>
        <w:jc w:val="left"/>
        <w:rPr>
          <w:sz w:val="27"/>
        </w:rPr>
      </w:pPr>
      <w:r>
        <w:rPr>
          <w:color w:val="171717"/>
        </w:rPr>
        <w:t>—объяснять</w:t>
      </w:r>
      <w:r>
        <w:rPr>
          <w:color w:val="171717"/>
          <w:spacing w:val="-3"/>
        </w:rPr>
        <w:t xml:space="preserve"> </w:t>
      </w:r>
      <w:r>
        <w:rPr>
          <w:color w:val="171717"/>
        </w:rPr>
        <w:t>место и</w:t>
      </w:r>
      <w:r>
        <w:rPr>
          <w:color w:val="171717"/>
          <w:spacing w:val="1"/>
        </w:rPr>
        <w:t xml:space="preserve"> </w:t>
      </w:r>
      <w:r>
        <w:rPr>
          <w:color w:val="171717"/>
        </w:rPr>
        <w:t>роль</w:t>
      </w:r>
      <w:r>
        <w:rPr>
          <w:color w:val="171717"/>
          <w:spacing w:val="-3"/>
        </w:rPr>
        <w:t xml:space="preserve"> </w:t>
      </w:r>
      <w:r>
        <w:rPr>
          <w:color w:val="171717"/>
        </w:rPr>
        <w:t>человека</w:t>
      </w:r>
      <w:r>
        <w:rPr>
          <w:color w:val="171717"/>
          <w:spacing w:val="-1"/>
        </w:rPr>
        <w:t xml:space="preserve"> </w:t>
      </w:r>
      <w:r>
        <w:rPr>
          <w:color w:val="171717"/>
        </w:rPr>
        <w:t>в</w:t>
      </w:r>
      <w:r>
        <w:rPr>
          <w:color w:val="171717"/>
          <w:spacing w:val="-3"/>
        </w:rPr>
        <w:t xml:space="preserve"> </w:t>
      </w:r>
      <w:r>
        <w:rPr>
          <w:color w:val="171717"/>
        </w:rPr>
        <w:t>биосфере</w:t>
      </w:r>
      <w:r>
        <w:rPr>
          <w:color w:val="171717"/>
          <w:sz w:val="27"/>
        </w:rPr>
        <w:t>.</w:t>
      </w:r>
    </w:p>
    <w:p w:rsidR="00AC2BF3" w:rsidRDefault="0057672D">
      <w:pPr>
        <w:pStyle w:val="3"/>
        <w:spacing w:before="6"/>
        <w:ind w:left="4103"/>
      </w:pPr>
      <w:r>
        <w:t>СОДЕРЖАНИЕ</w:t>
      </w:r>
      <w:r>
        <w:rPr>
          <w:spacing w:val="-5"/>
        </w:rPr>
        <w:t xml:space="preserve"> </w:t>
      </w:r>
      <w:r>
        <w:t>УЧЕБНОГО</w:t>
      </w:r>
      <w:r>
        <w:rPr>
          <w:spacing w:val="-3"/>
        </w:rPr>
        <w:t xml:space="preserve"> </w:t>
      </w:r>
      <w:r>
        <w:t>ПРЕДМЕТА</w:t>
      </w:r>
    </w:p>
    <w:p w:rsidR="00AC2BF3" w:rsidRDefault="0057672D">
      <w:pPr>
        <w:pStyle w:val="a4"/>
        <w:numPr>
          <w:ilvl w:val="0"/>
          <w:numId w:val="87"/>
        </w:numPr>
        <w:tabs>
          <w:tab w:val="left" w:pos="1727"/>
        </w:tabs>
        <w:spacing w:before="3" w:line="272" w:lineRule="exact"/>
        <w:jc w:val="both"/>
        <w:rPr>
          <w:b/>
          <w:sz w:val="24"/>
        </w:rPr>
      </w:pPr>
      <w:r>
        <w:rPr>
          <w:b/>
          <w:sz w:val="24"/>
        </w:rPr>
        <w:t>класс</w:t>
      </w:r>
    </w:p>
    <w:p w:rsidR="00AC2BF3" w:rsidRDefault="0057672D">
      <w:pPr>
        <w:spacing w:line="272" w:lineRule="exact"/>
        <w:ind w:left="1544"/>
        <w:jc w:val="both"/>
        <w:rPr>
          <w:b/>
          <w:sz w:val="24"/>
        </w:rPr>
      </w:pPr>
      <w:r>
        <w:rPr>
          <w:b/>
          <w:sz w:val="24"/>
        </w:rPr>
        <w:t>Биология как</w:t>
      </w:r>
      <w:r>
        <w:rPr>
          <w:b/>
          <w:spacing w:val="-3"/>
          <w:sz w:val="24"/>
        </w:rPr>
        <w:t xml:space="preserve"> </w:t>
      </w:r>
      <w:r>
        <w:rPr>
          <w:b/>
          <w:sz w:val="24"/>
        </w:rPr>
        <w:t xml:space="preserve">наука </w:t>
      </w:r>
      <w:r>
        <w:rPr>
          <w:sz w:val="24"/>
        </w:rPr>
        <w:t>(</w:t>
      </w:r>
      <w:r>
        <w:rPr>
          <w:b/>
          <w:i/>
          <w:sz w:val="24"/>
        </w:rPr>
        <w:t>6</w:t>
      </w:r>
      <w:r>
        <w:rPr>
          <w:b/>
          <w:i/>
          <w:spacing w:val="-4"/>
          <w:sz w:val="24"/>
        </w:rPr>
        <w:t xml:space="preserve"> </w:t>
      </w:r>
      <w:r>
        <w:rPr>
          <w:b/>
          <w:i/>
          <w:sz w:val="24"/>
        </w:rPr>
        <w:t>часов</w:t>
      </w:r>
      <w:r>
        <w:rPr>
          <w:b/>
          <w:sz w:val="24"/>
        </w:rPr>
        <w:t>)</w:t>
      </w:r>
    </w:p>
    <w:p w:rsidR="00AC2BF3" w:rsidRDefault="0057672D">
      <w:pPr>
        <w:pStyle w:val="a3"/>
        <w:spacing w:before="2"/>
        <w:ind w:left="1539" w:right="561" w:firstLine="710"/>
      </w:pPr>
      <w:r>
        <w:t>Биология как наука. Методы изучения живых организмов. Роль биологии в познании</w:t>
      </w:r>
      <w:r>
        <w:rPr>
          <w:spacing w:val="1"/>
        </w:rPr>
        <w:t xml:space="preserve"> </w:t>
      </w:r>
      <w:r>
        <w:t>окружающего мира и практической деятельности людей. Соблюдение правил поведения в</w:t>
      </w:r>
      <w:r>
        <w:rPr>
          <w:spacing w:val="1"/>
        </w:rPr>
        <w:t xml:space="preserve"> </w:t>
      </w:r>
      <w:r>
        <w:t>окружающей</w:t>
      </w:r>
      <w:r>
        <w:rPr>
          <w:spacing w:val="1"/>
        </w:rPr>
        <w:t xml:space="preserve"> </w:t>
      </w:r>
      <w:r>
        <w:t>среде.</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Охрана</w:t>
      </w:r>
      <w:r>
        <w:rPr>
          <w:spacing w:val="1"/>
        </w:rPr>
        <w:t xml:space="preserve"> </w:t>
      </w:r>
      <w:r>
        <w:t>биологических</w:t>
      </w:r>
      <w:r>
        <w:rPr>
          <w:spacing w:val="1"/>
        </w:rPr>
        <w:t xml:space="preserve"> </w:t>
      </w:r>
      <w:r>
        <w:t>объектов.</w:t>
      </w:r>
      <w:r>
        <w:rPr>
          <w:spacing w:val="1"/>
        </w:rPr>
        <w:t xml:space="preserve"> </w:t>
      </w:r>
      <w:r>
        <w:t>Правила</w:t>
      </w:r>
      <w:r>
        <w:rPr>
          <w:spacing w:val="-2"/>
        </w:rPr>
        <w:t xml:space="preserve"> </w:t>
      </w:r>
      <w:r>
        <w:t>работы</w:t>
      </w:r>
      <w:r>
        <w:rPr>
          <w:spacing w:val="-3"/>
        </w:rPr>
        <w:t xml:space="preserve"> </w:t>
      </w:r>
      <w:r>
        <w:t>в</w:t>
      </w:r>
      <w:r>
        <w:rPr>
          <w:spacing w:val="1"/>
        </w:rPr>
        <w:t xml:space="preserve"> </w:t>
      </w:r>
      <w:r>
        <w:t>кабинете</w:t>
      </w:r>
      <w:r>
        <w:rPr>
          <w:spacing w:val="-1"/>
        </w:rPr>
        <w:t xml:space="preserve"> </w:t>
      </w:r>
      <w:r>
        <w:t>биологии,</w:t>
      </w:r>
      <w:r>
        <w:rPr>
          <w:spacing w:val="-3"/>
        </w:rPr>
        <w:t xml:space="preserve"> </w:t>
      </w:r>
      <w:r>
        <w:t>с</w:t>
      </w:r>
      <w:r>
        <w:rPr>
          <w:spacing w:val="-1"/>
        </w:rPr>
        <w:t xml:space="preserve"> </w:t>
      </w:r>
      <w:r>
        <w:t>биологическими</w:t>
      </w:r>
      <w:r>
        <w:rPr>
          <w:spacing w:val="1"/>
        </w:rPr>
        <w:t xml:space="preserve"> </w:t>
      </w:r>
      <w:r>
        <w:t>приборами</w:t>
      </w:r>
      <w:r>
        <w:rPr>
          <w:spacing w:val="-4"/>
        </w:rPr>
        <w:t xml:space="preserve"> </w:t>
      </w:r>
      <w:r>
        <w:t>и</w:t>
      </w:r>
      <w:r>
        <w:rPr>
          <w:spacing w:val="-4"/>
        </w:rPr>
        <w:t xml:space="preserve"> </w:t>
      </w:r>
      <w:r>
        <w:t>инструментами.</w:t>
      </w:r>
    </w:p>
    <w:p w:rsidR="00AC2BF3" w:rsidRDefault="0057672D">
      <w:pPr>
        <w:pStyle w:val="a3"/>
        <w:ind w:left="1539" w:right="556" w:firstLine="710"/>
        <w:rPr>
          <w:i/>
        </w:rPr>
      </w:pPr>
      <w:r>
        <w:t>Свойства живых организмов (</w:t>
      </w:r>
      <w:r>
        <w:rPr>
          <w:i/>
        </w:rPr>
        <w:t>структурированность, целостность</w:t>
      </w:r>
      <w:r>
        <w:t>, обмен веществ,</w:t>
      </w:r>
      <w:r>
        <w:rPr>
          <w:spacing w:val="1"/>
        </w:rPr>
        <w:t xml:space="preserve"> </w:t>
      </w:r>
      <w:r>
        <w:t xml:space="preserve">движение, размножение, развитие, раздражимость, приспособленность, </w:t>
      </w:r>
      <w:r>
        <w:rPr>
          <w:i/>
        </w:rPr>
        <w:t>наследственность и</w:t>
      </w:r>
      <w:r>
        <w:rPr>
          <w:i/>
          <w:spacing w:val="1"/>
        </w:rPr>
        <w:t xml:space="preserve"> </w:t>
      </w:r>
      <w:r>
        <w:rPr>
          <w:i/>
        </w:rPr>
        <w:t>изменчивость</w:t>
      </w:r>
      <w:r>
        <w:t>) их проявление у растений, животных, грибов и бактерий. Среда обитания.</w:t>
      </w:r>
      <w:r>
        <w:rPr>
          <w:spacing w:val="1"/>
        </w:rPr>
        <w:t xml:space="preserve"> </w:t>
      </w:r>
      <w:r>
        <w:t>Факторы среды обитания. Места обитания. Приспособления организмов к жизни в наземно-</w:t>
      </w:r>
      <w:r>
        <w:rPr>
          <w:spacing w:val="1"/>
        </w:rPr>
        <w:t xml:space="preserve"> </w:t>
      </w:r>
      <w:r>
        <w:t>воздушной среде. Приспособления организмов к жизни в водной среде. Приспособления</w:t>
      </w:r>
      <w:r>
        <w:rPr>
          <w:spacing w:val="1"/>
        </w:rPr>
        <w:t xml:space="preserve"> </w:t>
      </w:r>
      <w:r>
        <w:t>организмов</w:t>
      </w:r>
      <w:r>
        <w:rPr>
          <w:spacing w:val="1"/>
        </w:rPr>
        <w:t xml:space="preserve"> </w:t>
      </w:r>
      <w:r>
        <w:t>к</w:t>
      </w:r>
      <w:r>
        <w:rPr>
          <w:spacing w:val="1"/>
        </w:rPr>
        <w:t xml:space="preserve"> </w:t>
      </w:r>
      <w:r>
        <w:t>жизни</w:t>
      </w:r>
      <w:r>
        <w:rPr>
          <w:spacing w:val="1"/>
        </w:rPr>
        <w:t xml:space="preserve"> </w:t>
      </w:r>
      <w:r>
        <w:t>в</w:t>
      </w:r>
      <w:r>
        <w:rPr>
          <w:spacing w:val="1"/>
        </w:rPr>
        <w:t xml:space="preserve"> </w:t>
      </w:r>
      <w:r>
        <w:t>почвенной</w:t>
      </w:r>
      <w:r>
        <w:rPr>
          <w:spacing w:val="1"/>
        </w:rPr>
        <w:t xml:space="preserve"> </w:t>
      </w:r>
      <w:r>
        <w:t>среде.</w:t>
      </w:r>
      <w:r>
        <w:rPr>
          <w:spacing w:val="1"/>
        </w:rPr>
        <w:t xml:space="preserve"> </w:t>
      </w:r>
      <w:r>
        <w:t>Приспособления</w:t>
      </w:r>
      <w:r>
        <w:rPr>
          <w:spacing w:val="1"/>
        </w:rPr>
        <w:t xml:space="preserve"> </w:t>
      </w:r>
      <w:r>
        <w:t>организмов</w:t>
      </w:r>
      <w:r>
        <w:rPr>
          <w:spacing w:val="1"/>
        </w:rPr>
        <w:t xml:space="preserve"> </w:t>
      </w:r>
      <w:r>
        <w:t>к</w:t>
      </w:r>
      <w:r>
        <w:rPr>
          <w:spacing w:val="1"/>
        </w:rPr>
        <w:t xml:space="preserve"> </w:t>
      </w:r>
      <w:r>
        <w:t>жизни</w:t>
      </w:r>
      <w:r>
        <w:rPr>
          <w:spacing w:val="1"/>
        </w:rPr>
        <w:t xml:space="preserve"> </w:t>
      </w:r>
      <w:r>
        <w:t>в</w:t>
      </w:r>
      <w:r>
        <w:rPr>
          <w:spacing w:val="1"/>
        </w:rPr>
        <w:t xml:space="preserve"> </w:t>
      </w:r>
      <w:r>
        <w:t>организменной</w:t>
      </w:r>
      <w:r>
        <w:rPr>
          <w:spacing w:val="2"/>
        </w:rPr>
        <w:t xml:space="preserve"> </w:t>
      </w:r>
      <w:r>
        <w:t>среде.</w:t>
      </w:r>
      <w:r>
        <w:rPr>
          <w:spacing w:val="6"/>
        </w:rPr>
        <w:t xml:space="preserve"> </w:t>
      </w:r>
      <w:r>
        <w:rPr>
          <w:i/>
        </w:rPr>
        <w:t>Растительный</w:t>
      </w:r>
      <w:r>
        <w:rPr>
          <w:i/>
          <w:spacing w:val="-4"/>
        </w:rPr>
        <w:t xml:space="preserve"> </w:t>
      </w:r>
      <w:r>
        <w:rPr>
          <w:i/>
        </w:rPr>
        <w:t>и</w:t>
      </w:r>
      <w:r>
        <w:rPr>
          <w:i/>
          <w:spacing w:val="-3"/>
        </w:rPr>
        <w:t xml:space="preserve"> </w:t>
      </w:r>
      <w:r>
        <w:rPr>
          <w:i/>
        </w:rPr>
        <w:t>животный</w:t>
      </w:r>
      <w:r>
        <w:rPr>
          <w:i/>
          <w:spacing w:val="1"/>
        </w:rPr>
        <w:t xml:space="preserve"> </w:t>
      </w:r>
      <w:r>
        <w:rPr>
          <w:i/>
        </w:rPr>
        <w:t>мир</w:t>
      </w:r>
      <w:r>
        <w:rPr>
          <w:i/>
          <w:spacing w:val="2"/>
        </w:rPr>
        <w:t xml:space="preserve"> </w:t>
      </w:r>
      <w:r>
        <w:rPr>
          <w:i/>
        </w:rPr>
        <w:t>родного</w:t>
      </w:r>
      <w:r>
        <w:rPr>
          <w:i/>
          <w:spacing w:val="1"/>
        </w:rPr>
        <w:t xml:space="preserve"> </w:t>
      </w:r>
      <w:r>
        <w:rPr>
          <w:i/>
        </w:rPr>
        <w:t>края.</w:t>
      </w:r>
    </w:p>
    <w:p w:rsidR="00AC2BF3" w:rsidRDefault="00AC2BF3">
      <w:pPr>
        <w:pStyle w:val="a3"/>
        <w:spacing w:before="1"/>
        <w:ind w:left="0"/>
        <w:jc w:val="left"/>
        <w:rPr>
          <w:i/>
        </w:rPr>
      </w:pPr>
    </w:p>
    <w:p w:rsidR="00AC2BF3" w:rsidRDefault="0057672D">
      <w:pPr>
        <w:pStyle w:val="3"/>
        <w:spacing w:before="1" w:line="275" w:lineRule="exact"/>
        <w:ind w:left="1544"/>
        <w:jc w:val="both"/>
      </w:pPr>
      <w:r>
        <w:t>Клетка – основа</w:t>
      </w:r>
      <w:r>
        <w:rPr>
          <w:spacing w:val="-6"/>
        </w:rPr>
        <w:t xml:space="preserve"> </w:t>
      </w:r>
      <w:r>
        <w:t>строения</w:t>
      </w:r>
      <w:r>
        <w:rPr>
          <w:spacing w:val="-5"/>
        </w:rPr>
        <w:t xml:space="preserve"> </w:t>
      </w:r>
      <w:r>
        <w:t>и</w:t>
      </w:r>
      <w:r>
        <w:rPr>
          <w:spacing w:val="-1"/>
        </w:rPr>
        <w:t xml:space="preserve"> </w:t>
      </w:r>
      <w:r>
        <w:t>жизнедеятельности организмов</w:t>
      </w:r>
      <w:r>
        <w:rPr>
          <w:b w:val="0"/>
        </w:rPr>
        <w:t>(</w:t>
      </w:r>
      <w:r>
        <w:rPr>
          <w:i/>
        </w:rPr>
        <w:t>7</w:t>
      </w:r>
      <w:r>
        <w:rPr>
          <w:i/>
          <w:spacing w:val="-5"/>
        </w:rPr>
        <w:t xml:space="preserve"> </w:t>
      </w:r>
      <w:r>
        <w:rPr>
          <w:i/>
        </w:rPr>
        <w:t>часов</w:t>
      </w:r>
      <w:r>
        <w:t>)</w:t>
      </w:r>
    </w:p>
    <w:p w:rsidR="00AC2BF3" w:rsidRDefault="0057672D">
      <w:pPr>
        <w:ind w:left="1539" w:right="561" w:firstLine="710"/>
        <w:jc w:val="both"/>
        <w:rPr>
          <w:i/>
          <w:sz w:val="24"/>
        </w:rPr>
      </w:pPr>
      <w:r>
        <w:rPr>
          <w:sz w:val="24"/>
        </w:rPr>
        <w:t>Клетка</w:t>
      </w:r>
      <w:r>
        <w:rPr>
          <w:spacing w:val="1"/>
          <w:sz w:val="24"/>
        </w:rPr>
        <w:t xml:space="preserve"> </w:t>
      </w:r>
      <w:r>
        <w:rPr>
          <w:sz w:val="24"/>
        </w:rPr>
        <w:t>–</w:t>
      </w:r>
      <w:r>
        <w:rPr>
          <w:spacing w:val="1"/>
          <w:sz w:val="24"/>
        </w:rPr>
        <w:t xml:space="preserve"> </w:t>
      </w:r>
      <w:r>
        <w:rPr>
          <w:sz w:val="24"/>
        </w:rPr>
        <w:t>основа</w:t>
      </w:r>
      <w:r>
        <w:rPr>
          <w:spacing w:val="1"/>
          <w:sz w:val="24"/>
        </w:rPr>
        <w:t xml:space="preserve"> </w:t>
      </w:r>
      <w:r>
        <w:rPr>
          <w:sz w:val="24"/>
        </w:rPr>
        <w:t>строения</w:t>
      </w:r>
      <w:r>
        <w:rPr>
          <w:spacing w:val="1"/>
          <w:sz w:val="24"/>
        </w:rPr>
        <w:t xml:space="preserve"> </w:t>
      </w:r>
      <w:r>
        <w:rPr>
          <w:sz w:val="24"/>
        </w:rPr>
        <w:t>и</w:t>
      </w:r>
      <w:r>
        <w:rPr>
          <w:spacing w:val="1"/>
          <w:sz w:val="24"/>
        </w:rPr>
        <w:t xml:space="preserve"> </w:t>
      </w:r>
      <w:r>
        <w:rPr>
          <w:sz w:val="24"/>
        </w:rPr>
        <w:t>жизнедеятельности</w:t>
      </w:r>
      <w:r>
        <w:rPr>
          <w:spacing w:val="1"/>
          <w:sz w:val="24"/>
        </w:rPr>
        <w:t xml:space="preserve"> </w:t>
      </w:r>
      <w:r>
        <w:rPr>
          <w:sz w:val="24"/>
        </w:rPr>
        <w:t>организмов.</w:t>
      </w:r>
      <w:r>
        <w:rPr>
          <w:spacing w:val="1"/>
          <w:sz w:val="24"/>
        </w:rPr>
        <w:t xml:space="preserve"> </w:t>
      </w:r>
      <w:r>
        <w:rPr>
          <w:i/>
          <w:sz w:val="24"/>
        </w:rPr>
        <w:t>История</w:t>
      </w:r>
      <w:r>
        <w:rPr>
          <w:i/>
          <w:spacing w:val="60"/>
          <w:sz w:val="24"/>
        </w:rPr>
        <w:t xml:space="preserve"> </w:t>
      </w:r>
      <w:r>
        <w:rPr>
          <w:i/>
          <w:sz w:val="24"/>
        </w:rPr>
        <w:t>изучения</w:t>
      </w:r>
      <w:r>
        <w:rPr>
          <w:i/>
          <w:spacing w:val="1"/>
          <w:sz w:val="24"/>
        </w:rPr>
        <w:t xml:space="preserve"> </w:t>
      </w:r>
      <w:r>
        <w:rPr>
          <w:i/>
          <w:sz w:val="24"/>
        </w:rPr>
        <w:t>клетки.</w:t>
      </w:r>
      <w:r>
        <w:rPr>
          <w:i/>
          <w:spacing w:val="1"/>
          <w:sz w:val="24"/>
        </w:rPr>
        <w:t xml:space="preserve"> </w:t>
      </w:r>
      <w:r>
        <w:rPr>
          <w:i/>
          <w:sz w:val="24"/>
        </w:rPr>
        <w:t>Методы изучения клетки.</w:t>
      </w:r>
      <w:r>
        <w:rPr>
          <w:i/>
          <w:spacing w:val="1"/>
          <w:sz w:val="24"/>
        </w:rPr>
        <w:t xml:space="preserve"> </w:t>
      </w:r>
      <w:r>
        <w:rPr>
          <w:sz w:val="24"/>
        </w:rPr>
        <w:t>Строение и жизнедеятельность</w:t>
      </w:r>
      <w:r>
        <w:rPr>
          <w:spacing w:val="1"/>
          <w:sz w:val="24"/>
        </w:rPr>
        <w:t xml:space="preserve"> </w:t>
      </w:r>
      <w:r>
        <w:rPr>
          <w:sz w:val="24"/>
        </w:rPr>
        <w:t>клетки. Бактериальная</w:t>
      </w:r>
      <w:r>
        <w:rPr>
          <w:spacing w:val="1"/>
          <w:sz w:val="24"/>
        </w:rPr>
        <w:t xml:space="preserve"> </w:t>
      </w:r>
      <w:r>
        <w:rPr>
          <w:sz w:val="24"/>
        </w:rPr>
        <w:t>клетка.</w:t>
      </w:r>
      <w:r>
        <w:rPr>
          <w:spacing w:val="2"/>
          <w:sz w:val="24"/>
        </w:rPr>
        <w:t xml:space="preserve"> </w:t>
      </w:r>
      <w:r>
        <w:rPr>
          <w:sz w:val="24"/>
        </w:rPr>
        <w:t>Животная клетка.</w:t>
      </w:r>
      <w:r>
        <w:rPr>
          <w:spacing w:val="2"/>
          <w:sz w:val="24"/>
        </w:rPr>
        <w:t xml:space="preserve"> </w:t>
      </w:r>
      <w:r>
        <w:rPr>
          <w:sz w:val="24"/>
        </w:rPr>
        <w:t>Растительная</w:t>
      </w:r>
      <w:r>
        <w:rPr>
          <w:spacing w:val="1"/>
          <w:sz w:val="24"/>
        </w:rPr>
        <w:t xml:space="preserve"> </w:t>
      </w:r>
      <w:r>
        <w:rPr>
          <w:sz w:val="24"/>
        </w:rPr>
        <w:t>клетка.</w:t>
      </w:r>
      <w:r>
        <w:rPr>
          <w:spacing w:val="3"/>
          <w:sz w:val="24"/>
        </w:rPr>
        <w:t xml:space="preserve"> </w:t>
      </w:r>
      <w:r>
        <w:rPr>
          <w:sz w:val="24"/>
        </w:rPr>
        <w:t>Грибная клетка.</w:t>
      </w:r>
      <w:r>
        <w:rPr>
          <w:spacing w:val="4"/>
          <w:sz w:val="24"/>
        </w:rPr>
        <w:t xml:space="preserve"> </w:t>
      </w:r>
      <w:r>
        <w:rPr>
          <w:i/>
          <w:sz w:val="24"/>
        </w:rPr>
        <w:t>Ткани</w:t>
      </w:r>
      <w:r>
        <w:rPr>
          <w:i/>
          <w:spacing w:val="1"/>
          <w:sz w:val="24"/>
        </w:rPr>
        <w:t xml:space="preserve"> </w:t>
      </w:r>
      <w:r>
        <w:rPr>
          <w:i/>
          <w:sz w:val="24"/>
        </w:rPr>
        <w:t>организмов.</w:t>
      </w:r>
    </w:p>
    <w:p w:rsidR="00AC2BF3" w:rsidRDefault="0057672D">
      <w:pPr>
        <w:pStyle w:val="a3"/>
        <w:spacing w:before="1"/>
        <w:ind w:left="1539" w:right="571" w:firstLine="706"/>
      </w:pPr>
      <w:r>
        <w:t>Лабораторная работа№1. Изучение устройства увеличительных приборов и правил</w:t>
      </w:r>
      <w:r>
        <w:rPr>
          <w:spacing w:val="1"/>
        </w:rPr>
        <w:t xml:space="preserve"> </w:t>
      </w:r>
      <w:r>
        <w:t>работы</w:t>
      </w:r>
      <w:r>
        <w:rPr>
          <w:spacing w:val="3"/>
        </w:rPr>
        <w:t xml:space="preserve"> </w:t>
      </w:r>
      <w:r>
        <w:t>с</w:t>
      </w:r>
      <w:r>
        <w:rPr>
          <w:spacing w:val="-4"/>
        </w:rPr>
        <w:t xml:space="preserve"> </w:t>
      </w:r>
      <w:r>
        <w:t>ними.</w:t>
      </w:r>
    </w:p>
    <w:p w:rsidR="00AC2BF3" w:rsidRDefault="0057672D">
      <w:pPr>
        <w:pStyle w:val="a3"/>
        <w:spacing w:before="3" w:line="237" w:lineRule="auto"/>
        <w:ind w:left="1539" w:right="573" w:firstLine="706"/>
      </w:pPr>
      <w:r>
        <w:t>Лабораторная работа№2 «Обнаружение неорганических</w:t>
      </w:r>
      <w:r>
        <w:rPr>
          <w:spacing w:val="1"/>
        </w:rPr>
        <w:t xml:space="preserve"> </w:t>
      </w:r>
      <w:r>
        <w:t>и органических веществ в</w:t>
      </w:r>
      <w:r>
        <w:rPr>
          <w:spacing w:val="1"/>
        </w:rPr>
        <w:t xml:space="preserve"> </w:t>
      </w:r>
      <w:r>
        <w:t>растениях».</w:t>
      </w:r>
    </w:p>
    <w:p w:rsidR="00AC2BF3" w:rsidRDefault="0057672D">
      <w:pPr>
        <w:pStyle w:val="a3"/>
        <w:spacing w:before="5" w:line="237" w:lineRule="auto"/>
        <w:ind w:left="1539" w:right="564" w:firstLine="706"/>
      </w:pPr>
      <w:r>
        <w:t>Лабораторная работа №3 «Приготовление и рассматривание микропрепарата кожицы</w:t>
      </w:r>
      <w:r>
        <w:rPr>
          <w:spacing w:val="1"/>
        </w:rPr>
        <w:t xml:space="preserve"> </w:t>
      </w:r>
      <w:r>
        <w:t>лука под микроскопом».</w:t>
      </w:r>
    </w:p>
    <w:p w:rsidR="00AC2BF3" w:rsidRDefault="00AC2BF3">
      <w:pPr>
        <w:spacing w:line="237" w:lineRule="auto"/>
        <w:sectPr w:rsidR="00AC2BF3">
          <w:pgSz w:w="11910" w:h="16840"/>
          <w:pgMar w:top="1400" w:right="0" w:bottom="1020" w:left="160" w:header="0" w:footer="763" w:gutter="0"/>
          <w:cols w:space="720"/>
        </w:sectPr>
      </w:pPr>
    </w:p>
    <w:p w:rsidR="00AC2BF3" w:rsidRDefault="0057672D">
      <w:pPr>
        <w:spacing w:before="71"/>
        <w:ind w:left="1544"/>
        <w:jc w:val="both"/>
        <w:rPr>
          <w:sz w:val="24"/>
        </w:rPr>
      </w:pPr>
      <w:r>
        <w:rPr>
          <w:b/>
          <w:sz w:val="24"/>
        </w:rPr>
        <w:lastRenderedPageBreak/>
        <w:t>Многообразие</w:t>
      </w:r>
      <w:r>
        <w:rPr>
          <w:b/>
          <w:spacing w:val="-3"/>
          <w:sz w:val="24"/>
        </w:rPr>
        <w:t xml:space="preserve"> </w:t>
      </w:r>
      <w:r>
        <w:rPr>
          <w:b/>
          <w:sz w:val="24"/>
        </w:rPr>
        <w:t>организмов</w:t>
      </w:r>
      <w:r>
        <w:rPr>
          <w:b/>
          <w:spacing w:val="2"/>
          <w:sz w:val="24"/>
        </w:rPr>
        <w:t xml:space="preserve"> </w:t>
      </w:r>
      <w:r>
        <w:rPr>
          <w:i/>
          <w:sz w:val="24"/>
        </w:rPr>
        <w:t>(</w:t>
      </w:r>
      <w:r>
        <w:rPr>
          <w:b/>
          <w:i/>
          <w:sz w:val="24"/>
        </w:rPr>
        <w:t>20</w:t>
      </w:r>
      <w:r>
        <w:rPr>
          <w:b/>
          <w:i/>
          <w:spacing w:val="-1"/>
          <w:sz w:val="24"/>
        </w:rPr>
        <w:t xml:space="preserve"> </w:t>
      </w:r>
      <w:r>
        <w:rPr>
          <w:b/>
          <w:i/>
          <w:sz w:val="24"/>
        </w:rPr>
        <w:t>часов</w:t>
      </w:r>
      <w:r>
        <w:rPr>
          <w:sz w:val="24"/>
        </w:rPr>
        <w:t>)</w:t>
      </w:r>
    </w:p>
    <w:p w:rsidR="00AC2BF3" w:rsidRDefault="0057672D">
      <w:pPr>
        <w:pStyle w:val="a3"/>
        <w:spacing w:before="3"/>
        <w:ind w:left="1539" w:right="567" w:firstLine="710"/>
      </w:pPr>
      <w:r>
        <w:t>Клеточные</w:t>
      </w:r>
      <w:r>
        <w:rPr>
          <w:spacing w:val="1"/>
        </w:rPr>
        <w:t xml:space="preserve"> </w:t>
      </w:r>
      <w:r>
        <w:t>и</w:t>
      </w:r>
      <w:r>
        <w:rPr>
          <w:spacing w:val="1"/>
        </w:rPr>
        <w:t xml:space="preserve"> </w:t>
      </w:r>
      <w:r>
        <w:t>неклеточные</w:t>
      </w:r>
      <w:r>
        <w:rPr>
          <w:spacing w:val="1"/>
        </w:rPr>
        <w:t xml:space="preserve"> </w:t>
      </w:r>
      <w:r>
        <w:t>формы</w:t>
      </w:r>
      <w:r>
        <w:rPr>
          <w:spacing w:val="1"/>
        </w:rPr>
        <w:t xml:space="preserve"> </w:t>
      </w:r>
      <w:r>
        <w:t>жизни.</w:t>
      </w:r>
      <w:r>
        <w:rPr>
          <w:spacing w:val="1"/>
        </w:rPr>
        <w:t xml:space="preserve"> </w:t>
      </w:r>
      <w:r>
        <w:t>Организм.</w:t>
      </w:r>
      <w:r>
        <w:rPr>
          <w:spacing w:val="1"/>
        </w:rPr>
        <w:t xml:space="preserve"> </w:t>
      </w:r>
      <w:r>
        <w:t>Классификация</w:t>
      </w:r>
      <w:r>
        <w:rPr>
          <w:spacing w:val="1"/>
        </w:rPr>
        <w:t xml:space="preserve"> </w:t>
      </w:r>
      <w:r>
        <w:t>организмов.</w:t>
      </w:r>
      <w:r>
        <w:rPr>
          <w:spacing w:val="1"/>
        </w:rPr>
        <w:t xml:space="preserve"> </w:t>
      </w:r>
      <w:r>
        <w:t>Принципы классификации. Одноклеточные и многоклеточные организмы. Основные царства</w:t>
      </w:r>
      <w:r>
        <w:rPr>
          <w:spacing w:val="-57"/>
        </w:rPr>
        <w:t xml:space="preserve"> </w:t>
      </w:r>
      <w:r>
        <w:t>живой</w:t>
      </w:r>
      <w:r>
        <w:rPr>
          <w:spacing w:val="-3"/>
        </w:rPr>
        <w:t xml:space="preserve"> </w:t>
      </w:r>
      <w:r>
        <w:t>природы.</w:t>
      </w:r>
    </w:p>
    <w:p w:rsidR="00AC2BF3" w:rsidRDefault="0057672D">
      <w:pPr>
        <w:pStyle w:val="3"/>
        <w:spacing w:before="3" w:line="275" w:lineRule="exact"/>
        <w:ind w:left="1688"/>
        <w:jc w:val="both"/>
      </w:pPr>
      <w:r>
        <w:t>Царство Растения</w:t>
      </w:r>
    </w:p>
    <w:p w:rsidR="00AC2BF3" w:rsidRDefault="0057672D">
      <w:pPr>
        <w:pStyle w:val="a3"/>
        <w:ind w:left="1539" w:right="560" w:firstLine="710"/>
      </w:pPr>
      <w:r>
        <w:t>Многообразие и значение растений в природе и жизни человека. Общее знакомство с</w:t>
      </w:r>
      <w:r>
        <w:rPr>
          <w:spacing w:val="1"/>
        </w:rPr>
        <w:t xml:space="preserve"> </w:t>
      </w:r>
      <w:r>
        <w:t>цветковыми</w:t>
      </w:r>
      <w:r>
        <w:rPr>
          <w:spacing w:val="1"/>
        </w:rPr>
        <w:t xml:space="preserve"> </w:t>
      </w:r>
      <w:r>
        <w:t>растениями.</w:t>
      </w:r>
      <w:r>
        <w:rPr>
          <w:spacing w:val="1"/>
        </w:rPr>
        <w:t xml:space="preserve"> </w:t>
      </w:r>
      <w:r>
        <w:t>Растительные</w:t>
      </w:r>
      <w:r>
        <w:rPr>
          <w:spacing w:val="1"/>
        </w:rPr>
        <w:t xml:space="preserve"> </w:t>
      </w:r>
      <w:r>
        <w:t>ткани</w:t>
      </w:r>
      <w:r>
        <w:rPr>
          <w:spacing w:val="1"/>
        </w:rPr>
        <w:t xml:space="preserve"> </w:t>
      </w:r>
      <w:r>
        <w:t>и</w:t>
      </w:r>
      <w:r>
        <w:rPr>
          <w:spacing w:val="1"/>
        </w:rPr>
        <w:t xml:space="preserve"> </w:t>
      </w:r>
      <w:r>
        <w:t>органы</w:t>
      </w:r>
      <w:r>
        <w:rPr>
          <w:spacing w:val="1"/>
        </w:rPr>
        <w:t xml:space="preserve"> </w:t>
      </w:r>
      <w:r>
        <w:t>растений.</w:t>
      </w:r>
      <w:r>
        <w:rPr>
          <w:spacing w:val="1"/>
        </w:rPr>
        <w:t xml:space="preserve"> </w:t>
      </w:r>
      <w:r>
        <w:t>Вегетативные</w:t>
      </w:r>
      <w:r>
        <w:rPr>
          <w:spacing w:val="1"/>
        </w:rPr>
        <w:t xml:space="preserve"> </w:t>
      </w:r>
      <w:r>
        <w:t>и</w:t>
      </w:r>
      <w:r>
        <w:rPr>
          <w:spacing w:val="1"/>
        </w:rPr>
        <w:t xml:space="preserve"> </w:t>
      </w:r>
      <w:r>
        <w:t>генеративные</w:t>
      </w:r>
      <w:r>
        <w:rPr>
          <w:spacing w:val="1"/>
        </w:rPr>
        <w:t xml:space="preserve"> </w:t>
      </w:r>
      <w:r>
        <w:t>органы.</w:t>
      </w:r>
      <w:r>
        <w:rPr>
          <w:spacing w:val="1"/>
        </w:rPr>
        <w:t xml:space="preserve"> </w:t>
      </w:r>
      <w:r>
        <w:t>Жизненные</w:t>
      </w:r>
      <w:r>
        <w:rPr>
          <w:spacing w:val="1"/>
        </w:rPr>
        <w:t xml:space="preserve"> </w:t>
      </w:r>
      <w:r>
        <w:t>формы</w:t>
      </w:r>
      <w:r>
        <w:rPr>
          <w:spacing w:val="1"/>
        </w:rPr>
        <w:t xml:space="preserve"> </w:t>
      </w:r>
      <w:r>
        <w:t>растений.</w:t>
      </w:r>
      <w:r>
        <w:rPr>
          <w:spacing w:val="1"/>
        </w:rPr>
        <w:t xml:space="preserve"> </w:t>
      </w:r>
      <w:r>
        <w:t>Растение</w:t>
      </w:r>
      <w:r>
        <w:rPr>
          <w:spacing w:val="1"/>
        </w:rPr>
        <w:t xml:space="preserve"> </w:t>
      </w:r>
      <w:r>
        <w:t>–</w:t>
      </w:r>
      <w:r>
        <w:rPr>
          <w:spacing w:val="1"/>
        </w:rPr>
        <w:t xml:space="preserve"> </w:t>
      </w:r>
      <w:r>
        <w:t>целостный</w:t>
      </w:r>
      <w:r>
        <w:rPr>
          <w:spacing w:val="1"/>
        </w:rPr>
        <w:t xml:space="preserve"> </w:t>
      </w:r>
      <w:r>
        <w:t>организм</w:t>
      </w:r>
      <w:r>
        <w:rPr>
          <w:spacing w:val="1"/>
        </w:rPr>
        <w:t xml:space="preserve"> </w:t>
      </w:r>
      <w:r>
        <w:t>(биосистема). Условия обитания растений. Среды обитания растений. Сезонные явления в</w:t>
      </w:r>
      <w:r>
        <w:rPr>
          <w:spacing w:val="1"/>
        </w:rPr>
        <w:t xml:space="preserve"> </w:t>
      </w:r>
      <w:r>
        <w:t>жизни</w:t>
      </w:r>
      <w:r>
        <w:rPr>
          <w:spacing w:val="-3"/>
        </w:rPr>
        <w:t xml:space="preserve"> </w:t>
      </w:r>
      <w:r>
        <w:t>растений.</w:t>
      </w:r>
    </w:p>
    <w:p w:rsidR="00AC2BF3" w:rsidRDefault="0057672D">
      <w:pPr>
        <w:pStyle w:val="3"/>
        <w:spacing w:before="1" w:line="275" w:lineRule="exact"/>
        <w:ind w:left="1688"/>
        <w:jc w:val="both"/>
      </w:pPr>
      <w:r>
        <w:t>Многообразие</w:t>
      </w:r>
      <w:r>
        <w:rPr>
          <w:spacing w:val="-2"/>
        </w:rPr>
        <w:t xml:space="preserve"> </w:t>
      </w:r>
      <w:r>
        <w:t>растений</w:t>
      </w:r>
    </w:p>
    <w:p w:rsidR="00AC2BF3" w:rsidRDefault="0057672D">
      <w:pPr>
        <w:pStyle w:val="a3"/>
        <w:ind w:left="1539" w:right="559" w:firstLine="710"/>
      </w:pPr>
      <w:r>
        <w:t>Классификация растений. Водоросли – низшие растения. Многообразие водорослей.</w:t>
      </w:r>
      <w:r>
        <w:rPr>
          <w:spacing w:val="1"/>
        </w:rPr>
        <w:t xml:space="preserve"> </w:t>
      </w:r>
      <w:r>
        <w:t>Высшие споровые растения (мхи, папоротники, хвощи, плауны), отличительные особенности</w:t>
      </w:r>
      <w:r>
        <w:rPr>
          <w:spacing w:val="-57"/>
        </w:rPr>
        <w:t xml:space="preserve"> </w:t>
      </w:r>
      <w:r>
        <w:t>и многообразие. Отдел Голосеменные, отличительные особенности и многообразие. Отдел</w:t>
      </w:r>
      <w:r>
        <w:rPr>
          <w:spacing w:val="1"/>
        </w:rPr>
        <w:t xml:space="preserve"> </w:t>
      </w:r>
      <w:r>
        <w:t>Покрытосеменные</w:t>
      </w:r>
      <w:r>
        <w:rPr>
          <w:spacing w:val="1"/>
        </w:rPr>
        <w:t xml:space="preserve"> </w:t>
      </w:r>
      <w:r>
        <w:t>(Цветковые),</w:t>
      </w:r>
      <w:r>
        <w:rPr>
          <w:spacing w:val="1"/>
        </w:rPr>
        <w:t xml:space="preserve"> </w:t>
      </w:r>
      <w:r>
        <w:t>отличительные</w:t>
      </w:r>
      <w:r>
        <w:rPr>
          <w:spacing w:val="1"/>
        </w:rPr>
        <w:t xml:space="preserve"> </w:t>
      </w:r>
      <w:r>
        <w:t>особенности.</w:t>
      </w:r>
      <w:r>
        <w:rPr>
          <w:spacing w:val="1"/>
        </w:rPr>
        <w:t xml:space="preserve"> </w:t>
      </w:r>
      <w:r>
        <w:t>Классы</w:t>
      </w:r>
      <w:r>
        <w:rPr>
          <w:spacing w:val="1"/>
        </w:rPr>
        <w:t xml:space="preserve"> </w:t>
      </w:r>
      <w:r>
        <w:t>Однодольные</w:t>
      </w:r>
      <w:r>
        <w:rPr>
          <w:spacing w:val="1"/>
        </w:rPr>
        <w:t xml:space="preserve"> </w:t>
      </w:r>
      <w:r>
        <w:t>и</w:t>
      </w:r>
      <w:r>
        <w:rPr>
          <w:spacing w:val="1"/>
        </w:rPr>
        <w:t xml:space="preserve"> </w:t>
      </w:r>
      <w:r>
        <w:t>Двудольные.</w:t>
      </w:r>
      <w:r>
        <w:rPr>
          <w:spacing w:val="1"/>
        </w:rPr>
        <w:t xml:space="preserve"> </w:t>
      </w:r>
      <w:r>
        <w:t>Многообразие</w:t>
      </w:r>
      <w:r>
        <w:rPr>
          <w:spacing w:val="1"/>
        </w:rPr>
        <w:t xml:space="preserve"> </w:t>
      </w:r>
      <w:r>
        <w:t>цветковых</w:t>
      </w:r>
      <w:r>
        <w:rPr>
          <w:spacing w:val="1"/>
        </w:rPr>
        <w:t xml:space="preserve"> </w:t>
      </w:r>
      <w:r>
        <w:t>растений.</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вызываемых</w:t>
      </w:r>
      <w:r>
        <w:rPr>
          <w:spacing w:val="-4"/>
        </w:rPr>
        <w:t xml:space="preserve"> </w:t>
      </w:r>
      <w:r>
        <w:t>растениями.</w:t>
      </w:r>
    </w:p>
    <w:p w:rsidR="00AC2BF3" w:rsidRDefault="00AC2BF3">
      <w:pPr>
        <w:pStyle w:val="a3"/>
        <w:ind w:left="0"/>
        <w:jc w:val="left"/>
        <w:rPr>
          <w:sz w:val="26"/>
        </w:rPr>
      </w:pPr>
    </w:p>
    <w:p w:rsidR="00AC2BF3" w:rsidRDefault="00AC2BF3">
      <w:pPr>
        <w:pStyle w:val="a3"/>
        <w:spacing w:before="5"/>
        <w:ind w:left="0"/>
        <w:jc w:val="left"/>
        <w:rPr>
          <w:sz w:val="22"/>
        </w:rPr>
      </w:pPr>
    </w:p>
    <w:p w:rsidR="00AC2BF3" w:rsidRDefault="0057672D">
      <w:pPr>
        <w:pStyle w:val="3"/>
        <w:spacing w:line="272" w:lineRule="exact"/>
        <w:ind w:left="1688"/>
        <w:jc w:val="both"/>
      </w:pPr>
      <w:r>
        <w:t>Царство</w:t>
      </w:r>
      <w:r>
        <w:rPr>
          <w:spacing w:val="-3"/>
        </w:rPr>
        <w:t xml:space="preserve"> </w:t>
      </w:r>
      <w:r>
        <w:t>Бактерии</w:t>
      </w:r>
    </w:p>
    <w:p w:rsidR="00AC2BF3" w:rsidRDefault="0057672D">
      <w:pPr>
        <w:ind w:left="1539" w:right="560" w:firstLine="710"/>
        <w:jc w:val="both"/>
        <w:rPr>
          <w:i/>
          <w:sz w:val="24"/>
        </w:rPr>
      </w:pPr>
      <w:r>
        <w:rPr>
          <w:sz w:val="24"/>
        </w:rPr>
        <w:t>Бактерии,</w:t>
      </w:r>
      <w:r>
        <w:rPr>
          <w:spacing w:val="1"/>
          <w:sz w:val="24"/>
        </w:rPr>
        <w:t xml:space="preserve"> </w:t>
      </w:r>
      <w:r>
        <w:rPr>
          <w:sz w:val="24"/>
        </w:rPr>
        <w:t>их</w:t>
      </w:r>
      <w:r>
        <w:rPr>
          <w:spacing w:val="1"/>
          <w:sz w:val="24"/>
        </w:rPr>
        <w:t xml:space="preserve"> </w:t>
      </w:r>
      <w:r>
        <w:rPr>
          <w:sz w:val="24"/>
        </w:rPr>
        <w:t>строение</w:t>
      </w:r>
      <w:r>
        <w:rPr>
          <w:spacing w:val="1"/>
          <w:sz w:val="24"/>
        </w:rPr>
        <w:t xml:space="preserve"> </w:t>
      </w:r>
      <w:r>
        <w:rPr>
          <w:sz w:val="24"/>
        </w:rPr>
        <w:t>и</w:t>
      </w:r>
      <w:r>
        <w:rPr>
          <w:spacing w:val="1"/>
          <w:sz w:val="24"/>
        </w:rPr>
        <w:t xml:space="preserve"> </w:t>
      </w:r>
      <w:r>
        <w:rPr>
          <w:sz w:val="24"/>
        </w:rPr>
        <w:t>жизнедеятельность.</w:t>
      </w:r>
      <w:r>
        <w:rPr>
          <w:spacing w:val="1"/>
          <w:sz w:val="24"/>
        </w:rPr>
        <w:t xml:space="preserve"> </w:t>
      </w:r>
      <w:r>
        <w:rPr>
          <w:sz w:val="24"/>
        </w:rPr>
        <w:t>Роль</w:t>
      </w:r>
      <w:r>
        <w:rPr>
          <w:spacing w:val="1"/>
          <w:sz w:val="24"/>
        </w:rPr>
        <w:t xml:space="preserve"> </w:t>
      </w:r>
      <w:r>
        <w:rPr>
          <w:sz w:val="24"/>
        </w:rPr>
        <w:t>бактерий</w:t>
      </w:r>
      <w:r>
        <w:rPr>
          <w:spacing w:val="1"/>
          <w:sz w:val="24"/>
        </w:rPr>
        <w:t xml:space="preserve"> </w:t>
      </w:r>
      <w:r>
        <w:rPr>
          <w:sz w:val="24"/>
        </w:rPr>
        <w:t>в</w:t>
      </w:r>
      <w:r>
        <w:rPr>
          <w:spacing w:val="1"/>
          <w:sz w:val="24"/>
        </w:rPr>
        <w:t xml:space="preserve"> </w:t>
      </w:r>
      <w:r>
        <w:rPr>
          <w:sz w:val="24"/>
        </w:rPr>
        <w:t>природе,</w:t>
      </w:r>
      <w:r>
        <w:rPr>
          <w:spacing w:val="60"/>
          <w:sz w:val="24"/>
        </w:rPr>
        <w:t xml:space="preserve"> </w:t>
      </w:r>
      <w:r>
        <w:rPr>
          <w:sz w:val="24"/>
        </w:rPr>
        <w:t>жизни</w:t>
      </w:r>
      <w:r>
        <w:rPr>
          <w:spacing w:val="1"/>
          <w:sz w:val="24"/>
        </w:rPr>
        <w:t xml:space="preserve"> </w:t>
      </w:r>
      <w:r>
        <w:rPr>
          <w:sz w:val="24"/>
        </w:rPr>
        <w:t>человека. Меры профилактики заболеваний, вызываемых бактериями.</w:t>
      </w:r>
      <w:r>
        <w:rPr>
          <w:spacing w:val="1"/>
          <w:sz w:val="24"/>
        </w:rPr>
        <w:t xml:space="preserve"> </w:t>
      </w:r>
      <w:r>
        <w:rPr>
          <w:i/>
          <w:sz w:val="24"/>
        </w:rPr>
        <w:t>Значение работ Р.</w:t>
      </w:r>
      <w:r>
        <w:rPr>
          <w:i/>
          <w:spacing w:val="1"/>
          <w:sz w:val="24"/>
        </w:rPr>
        <w:t xml:space="preserve"> </w:t>
      </w:r>
      <w:r>
        <w:rPr>
          <w:i/>
          <w:sz w:val="24"/>
        </w:rPr>
        <w:t>Коха</w:t>
      </w:r>
      <w:r>
        <w:rPr>
          <w:i/>
          <w:spacing w:val="1"/>
          <w:sz w:val="24"/>
        </w:rPr>
        <w:t xml:space="preserve"> </w:t>
      </w:r>
      <w:r>
        <w:rPr>
          <w:i/>
          <w:sz w:val="24"/>
        </w:rPr>
        <w:t>и</w:t>
      </w:r>
      <w:r>
        <w:rPr>
          <w:i/>
          <w:spacing w:val="2"/>
          <w:sz w:val="24"/>
        </w:rPr>
        <w:t xml:space="preserve"> </w:t>
      </w:r>
      <w:r>
        <w:rPr>
          <w:i/>
          <w:sz w:val="24"/>
        </w:rPr>
        <w:t>Л.</w:t>
      </w:r>
      <w:r>
        <w:rPr>
          <w:i/>
          <w:spacing w:val="-1"/>
          <w:sz w:val="24"/>
        </w:rPr>
        <w:t xml:space="preserve"> </w:t>
      </w:r>
      <w:r>
        <w:rPr>
          <w:i/>
          <w:sz w:val="24"/>
        </w:rPr>
        <w:t>Пастера.</w:t>
      </w:r>
    </w:p>
    <w:p w:rsidR="00AC2BF3" w:rsidRDefault="0057672D">
      <w:pPr>
        <w:pStyle w:val="3"/>
        <w:spacing w:before="4" w:line="272" w:lineRule="exact"/>
        <w:ind w:left="1688"/>
        <w:jc w:val="both"/>
      </w:pPr>
      <w:r>
        <w:t>Царство Грибы</w:t>
      </w:r>
    </w:p>
    <w:p w:rsidR="00AC2BF3" w:rsidRDefault="0057672D">
      <w:pPr>
        <w:pStyle w:val="a3"/>
        <w:ind w:left="1539" w:right="560" w:firstLine="710"/>
      </w:pPr>
      <w:r>
        <w:t>Отличительные особенности грибов. Многообразие грибов. Роль грибов в природе,</w:t>
      </w:r>
      <w:r>
        <w:rPr>
          <w:spacing w:val="1"/>
        </w:rPr>
        <w:t xml:space="preserve"> </w:t>
      </w:r>
      <w:r>
        <w:t>жизни</w:t>
      </w:r>
      <w:r>
        <w:rPr>
          <w:spacing w:val="1"/>
        </w:rPr>
        <w:t xml:space="preserve"> </w:t>
      </w:r>
      <w:r>
        <w:t>человека.</w:t>
      </w:r>
      <w:r>
        <w:rPr>
          <w:spacing w:val="1"/>
        </w:rPr>
        <w:t xml:space="preserve"> </w:t>
      </w:r>
      <w:r>
        <w:t>Грибы-паразиты.</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отравлении грибами.</w:t>
      </w:r>
      <w:r>
        <w:rPr>
          <w:spacing w:val="1"/>
        </w:rPr>
        <w:t xml:space="preserve"> </w:t>
      </w:r>
      <w:r>
        <w:t>Меры профилактики заболеваний, вызываемых грибами.</w:t>
      </w:r>
      <w:r>
        <w:rPr>
          <w:spacing w:val="60"/>
        </w:rPr>
        <w:t xml:space="preserve"> </w:t>
      </w:r>
      <w:r>
        <w:t>Лишайники,</w:t>
      </w:r>
      <w:r>
        <w:rPr>
          <w:spacing w:val="1"/>
        </w:rPr>
        <w:t xml:space="preserve"> </w:t>
      </w:r>
      <w:r>
        <w:t>их</w:t>
      </w:r>
      <w:r>
        <w:rPr>
          <w:spacing w:val="-4"/>
        </w:rPr>
        <w:t xml:space="preserve"> </w:t>
      </w:r>
      <w:r>
        <w:t>роль</w:t>
      </w:r>
      <w:r>
        <w:rPr>
          <w:spacing w:val="-2"/>
        </w:rPr>
        <w:t xml:space="preserve"> </w:t>
      </w:r>
      <w:r>
        <w:t>в</w:t>
      </w:r>
      <w:r>
        <w:rPr>
          <w:spacing w:val="-1"/>
        </w:rPr>
        <w:t xml:space="preserve"> </w:t>
      </w:r>
      <w:r>
        <w:t>природе</w:t>
      </w:r>
      <w:r>
        <w:rPr>
          <w:spacing w:val="1"/>
        </w:rPr>
        <w:t xml:space="preserve"> </w:t>
      </w:r>
      <w:r>
        <w:t>и</w:t>
      </w:r>
      <w:r>
        <w:rPr>
          <w:spacing w:val="-2"/>
        </w:rPr>
        <w:t xml:space="preserve"> </w:t>
      </w:r>
      <w:r>
        <w:t>жизни</w:t>
      </w:r>
      <w:r>
        <w:rPr>
          <w:spacing w:val="3"/>
        </w:rPr>
        <w:t xml:space="preserve"> </w:t>
      </w:r>
      <w:r>
        <w:t>человека.</w:t>
      </w:r>
    </w:p>
    <w:p w:rsidR="00AC2BF3" w:rsidRDefault="0057672D">
      <w:pPr>
        <w:pStyle w:val="3"/>
        <w:spacing w:before="2" w:line="275" w:lineRule="exact"/>
        <w:ind w:left="1688"/>
        <w:jc w:val="both"/>
      </w:pPr>
      <w:r>
        <w:t>Царство</w:t>
      </w:r>
      <w:r>
        <w:rPr>
          <w:spacing w:val="-2"/>
        </w:rPr>
        <w:t xml:space="preserve"> </w:t>
      </w:r>
      <w:r>
        <w:t>Животные</w:t>
      </w:r>
    </w:p>
    <w:p w:rsidR="00AC2BF3" w:rsidRDefault="0057672D">
      <w:pPr>
        <w:pStyle w:val="a3"/>
        <w:ind w:left="1539" w:right="564" w:firstLine="710"/>
      </w:pPr>
      <w:r>
        <w:t>Общее</w:t>
      </w:r>
      <w:r>
        <w:rPr>
          <w:spacing w:val="1"/>
        </w:rPr>
        <w:t xml:space="preserve"> </w:t>
      </w:r>
      <w:r>
        <w:t>знакомство</w:t>
      </w:r>
      <w:r>
        <w:rPr>
          <w:spacing w:val="1"/>
        </w:rPr>
        <w:t xml:space="preserve"> </w:t>
      </w:r>
      <w:r>
        <w:t>с</w:t>
      </w:r>
      <w:r>
        <w:rPr>
          <w:spacing w:val="1"/>
        </w:rPr>
        <w:t xml:space="preserve"> </w:t>
      </w:r>
      <w:r>
        <w:t>животными.</w:t>
      </w:r>
      <w:r>
        <w:rPr>
          <w:spacing w:val="1"/>
        </w:rPr>
        <w:t xml:space="preserve"> </w:t>
      </w:r>
      <w:r>
        <w:t>Животные</w:t>
      </w:r>
      <w:r>
        <w:rPr>
          <w:spacing w:val="1"/>
        </w:rPr>
        <w:t xml:space="preserve"> </w:t>
      </w:r>
      <w:r>
        <w:t>ткани,</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животных.</w:t>
      </w:r>
      <w:r>
        <w:rPr>
          <w:spacing w:val="1"/>
        </w:rPr>
        <w:t xml:space="preserve"> </w:t>
      </w:r>
      <w:r>
        <w:rPr>
          <w:i/>
        </w:rPr>
        <w:t>Организм</w:t>
      </w:r>
      <w:r>
        <w:rPr>
          <w:i/>
          <w:spacing w:val="1"/>
        </w:rPr>
        <w:t xml:space="preserve"> </w:t>
      </w:r>
      <w:r>
        <w:rPr>
          <w:i/>
        </w:rPr>
        <w:t>животного</w:t>
      </w:r>
      <w:r>
        <w:rPr>
          <w:i/>
          <w:spacing w:val="1"/>
        </w:rPr>
        <w:t xml:space="preserve"> </w:t>
      </w:r>
      <w:r>
        <w:rPr>
          <w:i/>
        </w:rPr>
        <w:t>как</w:t>
      </w:r>
      <w:r>
        <w:rPr>
          <w:i/>
          <w:spacing w:val="1"/>
        </w:rPr>
        <w:t xml:space="preserve"> </w:t>
      </w:r>
      <w:r>
        <w:rPr>
          <w:i/>
        </w:rPr>
        <w:t>биосистема.</w:t>
      </w:r>
      <w:r>
        <w:rPr>
          <w:i/>
          <w:spacing w:val="1"/>
        </w:rPr>
        <w:t xml:space="preserve"> </w:t>
      </w:r>
      <w:r>
        <w:t>Многообразие</w:t>
      </w:r>
      <w:r>
        <w:rPr>
          <w:spacing w:val="1"/>
        </w:rPr>
        <w:t xml:space="preserve"> </w:t>
      </w:r>
      <w:r>
        <w:t>и</w:t>
      </w:r>
      <w:r>
        <w:rPr>
          <w:spacing w:val="61"/>
        </w:rPr>
        <w:t xml:space="preserve"> </w:t>
      </w:r>
      <w:r>
        <w:t>классификация</w:t>
      </w:r>
      <w:r>
        <w:rPr>
          <w:spacing w:val="1"/>
        </w:rPr>
        <w:t xml:space="preserve"> </w:t>
      </w:r>
      <w:r>
        <w:t>животных. Среды обитания животных. Сезонные явления в жизни животных. Поведение</w:t>
      </w:r>
      <w:r>
        <w:rPr>
          <w:spacing w:val="1"/>
        </w:rPr>
        <w:t xml:space="preserve"> </w:t>
      </w:r>
      <w:r>
        <w:t>животных (раздражимость, рефлексы и инстинкты). Разнообразие отношений животных в</w:t>
      </w:r>
      <w:r>
        <w:rPr>
          <w:spacing w:val="1"/>
        </w:rPr>
        <w:t xml:space="preserve"> </w:t>
      </w:r>
      <w:r>
        <w:t>природе.</w:t>
      </w:r>
      <w:r>
        <w:rPr>
          <w:spacing w:val="3"/>
        </w:rPr>
        <w:t xml:space="preserve"> </w:t>
      </w:r>
      <w:r>
        <w:t>Значение</w:t>
      </w:r>
      <w:r>
        <w:rPr>
          <w:spacing w:val="-4"/>
        </w:rPr>
        <w:t xml:space="preserve"> </w:t>
      </w:r>
      <w:r>
        <w:t>животных</w:t>
      </w:r>
      <w:r>
        <w:rPr>
          <w:spacing w:val="-4"/>
        </w:rPr>
        <w:t xml:space="preserve"> </w:t>
      </w:r>
      <w:r>
        <w:t>в</w:t>
      </w:r>
      <w:r>
        <w:rPr>
          <w:spacing w:val="-1"/>
        </w:rPr>
        <w:t xml:space="preserve"> </w:t>
      </w:r>
      <w:r>
        <w:t>природе</w:t>
      </w:r>
      <w:r>
        <w:rPr>
          <w:spacing w:val="1"/>
        </w:rPr>
        <w:t xml:space="preserve"> </w:t>
      </w:r>
      <w:r>
        <w:t>и</w:t>
      </w:r>
      <w:r>
        <w:rPr>
          <w:spacing w:val="-3"/>
        </w:rPr>
        <w:t xml:space="preserve"> </w:t>
      </w:r>
      <w:r>
        <w:t>жизни</w:t>
      </w:r>
      <w:r>
        <w:rPr>
          <w:spacing w:val="3"/>
        </w:rPr>
        <w:t xml:space="preserve"> </w:t>
      </w:r>
      <w:r>
        <w:t>человека.</w:t>
      </w:r>
    </w:p>
    <w:p w:rsidR="00AC2BF3" w:rsidRDefault="0057672D">
      <w:pPr>
        <w:pStyle w:val="a3"/>
        <w:ind w:left="1544" w:right="3002"/>
        <w:jc w:val="left"/>
      </w:pPr>
      <w:r>
        <w:t>Лабораторная</w:t>
      </w:r>
      <w:r>
        <w:rPr>
          <w:spacing w:val="1"/>
        </w:rPr>
        <w:t xml:space="preserve"> </w:t>
      </w:r>
      <w:r>
        <w:t>работа№4.</w:t>
      </w:r>
      <w:r>
        <w:rPr>
          <w:spacing w:val="-2"/>
        </w:rPr>
        <w:t xml:space="preserve"> </w:t>
      </w:r>
      <w:r>
        <w:t>Изучение строения</w:t>
      </w:r>
      <w:r>
        <w:rPr>
          <w:spacing w:val="1"/>
        </w:rPr>
        <w:t xml:space="preserve"> </w:t>
      </w:r>
      <w:r>
        <w:t>водорослей.</w:t>
      </w:r>
      <w:r>
        <w:rPr>
          <w:spacing w:val="1"/>
        </w:rPr>
        <w:t xml:space="preserve"> </w:t>
      </w:r>
      <w:r>
        <w:t>Лабораторная работа№5. Изучение внешнего строения мхов.</w:t>
      </w:r>
      <w:r>
        <w:rPr>
          <w:spacing w:val="1"/>
        </w:rPr>
        <w:t xml:space="preserve"> </w:t>
      </w:r>
      <w:r>
        <w:t>Лабораторная</w:t>
      </w:r>
      <w:r>
        <w:rPr>
          <w:spacing w:val="-5"/>
        </w:rPr>
        <w:t xml:space="preserve"> </w:t>
      </w:r>
      <w:r>
        <w:t>работа№6.</w:t>
      </w:r>
      <w:r>
        <w:rPr>
          <w:spacing w:val="-7"/>
        </w:rPr>
        <w:t xml:space="preserve"> </w:t>
      </w:r>
      <w:r>
        <w:t>Изучение</w:t>
      </w:r>
      <w:r>
        <w:rPr>
          <w:spacing w:val="-1"/>
        </w:rPr>
        <w:t xml:space="preserve"> </w:t>
      </w:r>
      <w:r>
        <w:t>внешнего</w:t>
      </w:r>
      <w:r>
        <w:rPr>
          <w:spacing w:val="-1"/>
        </w:rPr>
        <w:t xml:space="preserve"> </w:t>
      </w:r>
      <w:r>
        <w:t>строения</w:t>
      </w:r>
      <w:r>
        <w:rPr>
          <w:spacing w:val="-9"/>
        </w:rPr>
        <w:t xml:space="preserve"> </w:t>
      </w:r>
      <w:r>
        <w:t>папоротника.</w:t>
      </w:r>
    </w:p>
    <w:p w:rsidR="00AC2BF3" w:rsidRDefault="0057672D">
      <w:pPr>
        <w:pStyle w:val="a3"/>
        <w:spacing w:before="1" w:line="237" w:lineRule="auto"/>
        <w:ind w:left="1539" w:firstLine="4"/>
        <w:jc w:val="left"/>
      </w:pPr>
      <w:r>
        <w:t>Лабораторная</w:t>
      </w:r>
      <w:r>
        <w:rPr>
          <w:spacing w:val="23"/>
        </w:rPr>
        <w:t xml:space="preserve"> </w:t>
      </w:r>
      <w:r>
        <w:t>работа№7.</w:t>
      </w:r>
      <w:r>
        <w:rPr>
          <w:spacing w:val="25"/>
        </w:rPr>
        <w:t xml:space="preserve"> </w:t>
      </w:r>
      <w:r>
        <w:t>Изучение</w:t>
      </w:r>
      <w:r>
        <w:rPr>
          <w:spacing w:val="22"/>
        </w:rPr>
        <w:t xml:space="preserve"> </w:t>
      </w:r>
      <w:r>
        <w:t>внешнего</w:t>
      </w:r>
      <w:r>
        <w:rPr>
          <w:spacing w:val="18"/>
        </w:rPr>
        <w:t xml:space="preserve"> </w:t>
      </w:r>
      <w:r>
        <w:t>строения</w:t>
      </w:r>
      <w:r>
        <w:rPr>
          <w:spacing w:val="18"/>
        </w:rPr>
        <w:t xml:space="preserve"> </w:t>
      </w:r>
      <w:r>
        <w:t>хвои,</w:t>
      </w:r>
      <w:r>
        <w:rPr>
          <w:spacing w:val="20"/>
        </w:rPr>
        <w:t xml:space="preserve"> </w:t>
      </w:r>
      <w:r>
        <w:t>шишек</w:t>
      </w:r>
      <w:r>
        <w:rPr>
          <w:spacing w:val="17"/>
        </w:rPr>
        <w:t xml:space="preserve"> </w:t>
      </w:r>
      <w:r>
        <w:t>и</w:t>
      </w:r>
      <w:r>
        <w:rPr>
          <w:spacing w:val="24"/>
        </w:rPr>
        <w:t xml:space="preserve"> </w:t>
      </w:r>
      <w:r>
        <w:t>семян</w:t>
      </w:r>
      <w:r>
        <w:rPr>
          <w:spacing w:val="19"/>
        </w:rPr>
        <w:t xml:space="preserve"> </w:t>
      </w:r>
      <w:r>
        <w:t>голосеменных</w:t>
      </w:r>
      <w:r>
        <w:rPr>
          <w:spacing w:val="-57"/>
        </w:rPr>
        <w:t xml:space="preserve"> </w:t>
      </w:r>
      <w:r>
        <w:t>растений.</w:t>
      </w:r>
    </w:p>
    <w:p w:rsidR="00AC2BF3" w:rsidRDefault="0057672D">
      <w:pPr>
        <w:pStyle w:val="a3"/>
        <w:spacing w:before="4"/>
        <w:ind w:left="1544" w:right="708"/>
        <w:jc w:val="left"/>
      </w:pPr>
      <w:r>
        <w:t>Лабораторная</w:t>
      </w:r>
      <w:r>
        <w:rPr>
          <w:spacing w:val="-4"/>
        </w:rPr>
        <w:t xml:space="preserve"> </w:t>
      </w:r>
      <w:r>
        <w:t>работа</w:t>
      </w:r>
      <w:r>
        <w:rPr>
          <w:spacing w:val="-4"/>
        </w:rPr>
        <w:t xml:space="preserve"> </w:t>
      </w:r>
      <w:r>
        <w:t>№8.</w:t>
      </w:r>
      <w:r>
        <w:rPr>
          <w:spacing w:val="-2"/>
        </w:rPr>
        <w:t xml:space="preserve"> </w:t>
      </w:r>
      <w:r>
        <w:t>Изучение</w:t>
      </w:r>
      <w:r>
        <w:rPr>
          <w:spacing w:val="-5"/>
        </w:rPr>
        <w:t xml:space="preserve"> </w:t>
      </w:r>
      <w:r>
        <w:t>внешнего</w:t>
      </w:r>
      <w:r>
        <w:rPr>
          <w:spacing w:val="-3"/>
        </w:rPr>
        <w:t xml:space="preserve"> </w:t>
      </w:r>
      <w:r>
        <w:t>строения</w:t>
      </w:r>
      <w:r>
        <w:rPr>
          <w:spacing w:val="-8"/>
        </w:rPr>
        <w:t xml:space="preserve"> </w:t>
      </w:r>
      <w:r>
        <w:t>покрытосеменных</w:t>
      </w:r>
      <w:r>
        <w:rPr>
          <w:spacing w:val="-8"/>
        </w:rPr>
        <w:t xml:space="preserve"> </w:t>
      </w:r>
      <w:r>
        <w:t>растений.</w:t>
      </w:r>
      <w:r>
        <w:rPr>
          <w:spacing w:val="-57"/>
        </w:rPr>
        <w:t xml:space="preserve"> </w:t>
      </w:r>
      <w:r>
        <w:t>Лабораторная</w:t>
      </w:r>
      <w:r>
        <w:rPr>
          <w:spacing w:val="1"/>
        </w:rPr>
        <w:t xml:space="preserve"> </w:t>
      </w:r>
      <w:r>
        <w:t>работа№9.</w:t>
      </w:r>
      <w:r>
        <w:rPr>
          <w:spacing w:val="1"/>
        </w:rPr>
        <w:t xml:space="preserve"> </w:t>
      </w:r>
      <w:r>
        <w:t>Изучение</w:t>
      </w:r>
      <w:r>
        <w:rPr>
          <w:spacing w:val="1"/>
        </w:rPr>
        <w:t xml:space="preserve"> </w:t>
      </w:r>
      <w:r>
        <w:t>строения</w:t>
      </w:r>
      <w:r>
        <w:rPr>
          <w:spacing w:val="-4"/>
        </w:rPr>
        <w:t xml:space="preserve"> </w:t>
      </w:r>
      <w:r>
        <w:t>плесневых</w:t>
      </w:r>
      <w:r>
        <w:rPr>
          <w:spacing w:val="-3"/>
        </w:rPr>
        <w:t xml:space="preserve"> </w:t>
      </w:r>
      <w:r>
        <w:t>грибов.</w:t>
      </w:r>
    </w:p>
    <w:p w:rsidR="00AC2BF3" w:rsidRDefault="0057672D">
      <w:pPr>
        <w:pStyle w:val="3"/>
        <w:spacing w:before="5" w:line="275" w:lineRule="exact"/>
        <w:ind w:left="1938"/>
      </w:pPr>
      <w:r>
        <w:t>Заключение</w:t>
      </w:r>
      <w:r>
        <w:rPr>
          <w:spacing w:val="-3"/>
        </w:rPr>
        <w:t xml:space="preserve"> </w:t>
      </w:r>
      <w:r>
        <w:t>1</w:t>
      </w:r>
      <w:r>
        <w:rPr>
          <w:spacing w:val="-2"/>
        </w:rPr>
        <w:t xml:space="preserve"> </w:t>
      </w:r>
      <w:r>
        <w:t>час.</w:t>
      </w:r>
    </w:p>
    <w:p w:rsidR="00AC2BF3" w:rsidRDefault="0057672D">
      <w:pPr>
        <w:pStyle w:val="a4"/>
        <w:numPr>
          <w:ilvl w:val="0"/>
          <w:numId w:val="87"/>
        </w:numPr>
        <w:tabs>
          <w:tab w:val="left" w:pos="1698"/>
        </w:tabs>
        <w:spacing w:line="275" w:lineRule="exact"/>
        <w:ind w:left="1697"/>
        <w:jc w:val="left"/>
        <w:rPr>
          <w:b/>
          <w:sz w:val="24"/>
        </w:rPr>
      </w:pPr>
      <w:r>
        <w:rPr>
          <w:b/>
          <w:sz w:val="24"/>
        </w:rPr>
        <w:t>класс</w:t>
      </w:r>
    </w:p>
    <w:p w:rsidR="00AC2BF3" w:rsidRDefault="0057672D">
      <w:pPr>
        <w:pStyle w:val="3"/>
        <w:spacing w:before="2"/>
        <w:ind w:left="1544"/>
      </w:pPr>
      <w:r>
        <w:t>Жизнедеятельность</w:t>
      </w:r>
      <w:r>
        <w:rPr>
          <w:spacing w:val="-2"/>
        </w:rPr>
        <w:t xml:space="preserve"> </w:t>
      </w:r>
      <w:r>
        <w:t>организмов.</w:t>
      </w:r>
      <w:r>
        <w:rPr>
          <w:spacing w:val="-1"/>
        </w:rPr>
        <w:t xml:space="preserve"> </w:t>
      </w:r>
      <w:r>
        <w:t>13</w:t>
      </w:r>
      <w:r>
        <w:rPr>
          <w:spacing w:val="-7"/>
        </w:rPr>
        <w:t xml:space="preserve"> </w:t>
      </w:r>
      <w:r>
        <w:t>часов</w:t>
      </w:r>
    </w:p>
    <w:p w:rsidR="00AC2BF3" w:rsidRDefault="0057672D">
      <w:pPr>
        <w:pStyle w:val="a3"/>
        <w:spacing w:before="27" w:line="268" w:lineRule="auto"/>
        <w:ind w:left="1539" w:right="571" w:firstLine="710"/>
      </w:pPr>
      <w:r>
        <w:t>Процессы жизнедеятельности растений и животных. Обмен веществ и превращение</w:t>
      </w:r>
      <w:r>
        <w:rPr>
          <w:spacing w:val="1"/>
        </w:rPr>
        <w:t xml:space="preserve"> </w:t>
      </w:r>
      <w:r>
        <w:t>энергии:</w:t>
      </w:r>
      <w:r>
        <w:rPr>
          <w:spacing w:val="1"/>
        </w:rPr>
        <w:t xml:space="preserve"> </w:t>
      </w:r>
      <w:r>
        <w:t>почвенное</w:t>
      </w:r>
      <w:r>
        <w:rPr>
          <w:spacing w:val="1"/>
        </w:rPr>
        <w:t xml:space="preserve"> </w:t>
      </w:r>
      <w:r>
        <w:t>питание</w:t>
      </w:r>
      <w:r>
        <w:rPr>
          <w:spacing w:val="1"/>
        </w:rPr>
        <w:t xml:space="preserve"> </w:t>
      </w:r>
      <w:r>
        <w:t>и</w:t>
      </w:r>
      <w:r>
        <w:rPr>
          <w:spacing w:val="1"/>
        </w:rPr>
        <w:t xml:space="preserve"> </w:t>
      </w:r>
      <w:r>
        <w:t>воздушное</w:t>
      </w:r>
      <w:r>
        <w:rPr>
          <w:spacing w:val="1"/>
        </w:rPr>
        <w:t xml:space="preserve"> </w:t>
      </w:r>
      <w:r>
        <w:t>питание</w:t>
      </w:r>
      <w:r>
        <w:rPr>
          <w:spacing w:val="1"/>
        </w:rPr>
        <w:t xml:space="preserve"> </w:t>
      </w:r>
      <w:r>
        <w:t>(фотосинтез),</w:t>
      </w:r>
      <w:r>
        <w:rPr>
          <w:spacing w:val="1"/>
        </w:rPr>
        <w:t xml:space="preserve"> </w:t>
      </w:r>
      <w:r>
        <w:t>дыхание,</w:t>
      </w:r>
      <w:r>
        <w:rPr>
          <w:spacing w:val="61"/>
        </w:rPr>
        <w:t xml:space="preserve"> </w:t>
      </w:r>
      <w:r>
        <w:t>удаление</w:t>
      </w:r>
      <w:r>
        <w:rPr>
          <w:spacing w:val="1"/>
        </w:rPr>
        <w:t xml:space="preserve"> </w:t>
      </w:r>
      <w:r>
        <w:t>конечных продуктов обмена веществ. Транспорт веществ. Передвижение веществ у растений</w:t>
      </w:r>
      <w:r>
        <w:rPr>
          <w:spacing w:val="-57"/>
        </w:rPr>
        <w:t xml:space="preserve"> </w:t>
      </w:r>
      <w:r>
        <w:t>и</w:t>
      </w:r>
      <w:r>
        <w:rPr>
          <w:spacing w:val="2"/>
        </w:rPr>
        <w:t xml:space="preserve"> </w:t>
      </w:r>
      <w:r>
        <w:t>животных</w:t>
      </w:r>
      <w:r>
        <w:rPr>
          <w:spacing w:val="-3"/>
        </w:rPr>
        <w:t xml:space="preserve"> </w:t>
      </w:r>
      <w:r>
        <w:t>.Рост, развитие</w:t>
      </w:r>
      <w:r>
        <w:rPr>
          <w:spacing w:val="-4"/>
        </w:rPr>
        <w:t xml:space="preserve"> </w:t>
      </w:r>
      <w:r>
        <w:t>и</w:t>
      </w:r>
      <w:r>
        <w:rPr>
          <w:spacing w:val="3"/>
        </w:rPr>
        <w:t xml:space="preserve"> </w:t>
      </w:r>
      <w:r>
        <w:t>размножение.</w:t>
      </w:r>
    </w:p>
    <w:p w:rsidR="00AC2BF3" w:rsidRDefault="0057672D">
      <w:pPr>
        <w:pStyle w:val="a3"/>
        <w:spacing w:before="2" w:line="266" w:lineRule="auto"/>
        <w:ind w:left="1539" w:right="573" w:firstLine="710"/>
      </w:pPr>
      <w:r>
        <w:t>Лабораторная работа №1 Выявление передвижение воды и минеральных веществ в</w:t>
      </w:r>
      <w:r>
        <w:rPr>
          <w:spacing w:val="1"/>
        </w:rPr>
        <w:t xml:space="preserve"> </w:t>
      </w:r>
      <w:r>
        <w:t>растении.</w:t>
      </w:r>
    </w:p>
    <w:p w:rsidR="00AC2BF3" w:rsidRDefault="00AC2BF3">
      <w:pPr>
        <w:spacing w:line="266" w:lineRule="auto"/>
        <w:sectPr w:rsidR="00AC2BF3">
          <w:pgSz w:w="11910" w:h="16840"/>
          <w:pgMar w:top="1400" w:right="0" w:bottom="1020" w:left="160" w:header="0" w:footer="763" w:gutter="0"/>
          <w:cols w:space="720"/>
        </w:sectPr>
      </w:pPr>
    </w:p>
    <w:p w:rsidR="00AC2BF3" w:rsidRDefault="0057672D">
      <w:pPr>
        <w:pStyle w:val="a3"/>
        <w:spacing w:before="71"/>
        <w:ind w:left="2250"/>
      </w:pPr>
      <w:r>
        <w:lastRenderedPageBreak/>
        <w:t>Лабораторная</w:t>
      </w:r>
      <w:r>
        <w:rPr>
          <w:spacing w:val="-3"/>
        </w:rPr>
        <w:t xml:space="preserve"> </w:t>
      </w:r>
      <w:r>
        <w:t>работа№2</w:t>
      </w:r>
      <w:r>
        <w:rPr>
          <w:spacing w:val="-2"/>
        </w:rPr>
        <w:t xml:space="preserve"> </w:t>
      </w:r>
      <w:r>
        <w:t>Вегетативное</w:t>
      </w:r>
      <w:r>
        <w:rPr>
          <w:spacing w:val="-3"/>
        </w:rPr>
        <w:t xml:space="preserve"> </w:t>
      </w:r>
      <w:r>
        <w:t>размножение</w:t>
      </w:r>
      <w:r>
        <w:rPr>
          <w:spacing w:val="2"/>
        </w:rPr>
        <w:t xml:space="preserve"> </w:t>
      </w:r>
      <w:r>
        <w:t>комнатных</w:t>
      </w:r>
      <w:r>
        <w:rPr>
          <w:spacing w:val="-7"/>
        </w:rPr>
        <w:t xml:space="preserve"> </w:t>
      </w:r>
      <w:r>
        <w:t>растений.</w:t>
      </w:r>
    </w:p>
    <w:p w:rsidR="00AC2BF3" w:rsidRDefault="0057672D">
      <w:pPr>
        <w:pStyle w:val="3"/>
        <w:spacing w:before="41"/>
        <w:ind w:left="1544"/>
        <w:jc w:val="both"/>
      </w:pPr>
      <w:r>
        <w:t>Строение</w:t>
      </w:r>
      <w:r>
        <w:rPr>
          <w:spacing w:val="-3"/>
        </w:rPr>
        <w:t xml:space="preserve"> </w:t>
      </w:r>
      <w:r>
        <w:t>и</w:t>
      </w:r>
      <w:r>
        <w:rPr>
          <w:spacing w:val="-5"/>
        </w:rPr>
        <w:t xml:space="preserve"> </w:t>
      </w:r>
      <w:r>
        <w:t>многообразие</w:t>
      </w:r>
      <w:r>
        <w:rPr>
          <w:spacing w:val="-2"/>
        </w:rPr>
        <w:t xml:space="preserve"> </w:t>
      </w:r>
      <w:r>
        <w:t>покрытосеменных</w:t>
      </w:r>
      <w:r>
        <w:rPr>
          <w:spacing w:val="-6"/>
        </w:rPr>
        <w:t xml:space="preserve"> </w:t>
      </w:r>
      <w:r>
        <w:t>растений.</w:t>
      </w:r>
      <w:r>
        <w:rPr>
          <w:spacing w:val="9"/>
        </w:rPr>
        <w:t xml:space="preserve"> </w:t>
      </w:r>
      <w:r>
        <w:t>20</w:t>
      </w:r>
      <w:r>
        <w:rPr>
          <w:spacing w:val="-6"/>
        </w:rPr>
        <w:t xml:space="preserve"> </w:t>
      </w:r>
      <w:r>
        <w:t>часов</w:t>
      </w:r>
    </w:p>
    <w:p w:rsidR="00AC2BF3" w:rsidRDefault="0057672D">
      <w:pPr>
        <w:pStyle w:val="a3"/>
        <w:spacing w:before="26"/>
        <w:ind w:left="1688"/>
      </w:pPr>
      <w:r>
        <w:t>Органы</w:t>
      </w:r>
      <w:r>
        <w:rPr>
          <w:spacing w:val="-5"/>
        </w:rPr>
        <w:t xml:space="preserve"> </w:t>
      </w:r>
      <w:r>
        <w:t>цветкового</w:t>
      </w:r>
      <w:r>
        <w:rPr>
          <w:spacing w:val="2"/>
        </w:rPr>
        <w:t xml:space="preserve"> </w:t>
      </w:r>
      <w:r>
        <w:t>растения.</w:t>
      </w:r>
    </w:p>
    <w:p w:rsidR="00AC2BF3" w:rsidRDefault="0057672D">
      <w:pPr>
        <w:pStyle w:val="a3"/>
        <w:spacing w:before="37" w:line="268" w:lineRule="auto"/>
        <w:ind w:left="1539" w:right="558" w:firstLine="710"/>
      </w:pPr>
      <w:r>
        <w:t>Семя.</w:t>
      </w:r>
      <w:r>
        <w:rPr>
          <w:spacing w:val="1"/>
        </w:rPr>
        <w:t xml:space="preserve"> </w:t>
      </w:r>
      <w:r>
        <w:t>Строение</w:t>
      </w:r>
      <w:r>
        <w:rPr>
          <w:spacing w:val="1"/>
        </w:rPr>
        <w:t xml:space="preserve"> </w:t>
      </w:r>
      <w:r>
        <w:t>семени.</w:t>
      </w:r>
      <w:r>
        <w:rPr>
          <w:spacing w:val="1"/>
        </w:rPr>
        <w:t xml:space="preserve"> </w:t>
      </w:r>
      <w:r>
        <w:t>Корень.</w:t>
      </w:r>
      <w:r>
        <w:rPr>
          <w:spacing w:val="1"/>
        </w:rPr>
        <w:t xml:space="preserve"> </w:t>
      </w:r>
      <w:r>
        <w:t>Зоны</w:t>
      </w:r>
      <w:r>
        <w:rPr>
          <w:spacing w:val="1"/>
        </w:rPr>
        <w:t xml:space="preserve"> </w:t>
      </w:r>
      <w:r>
        <w:t>корня.</w:t>
      </w:r>
      <w:r>
        <w:rPr>
          <w:spacing w:val="1"/>
        </w:rPr>
        <w:t xml:space="preserve"> </w:t>
      </w:r>
      <w:r>
        <w:t>Виды</w:t>
      </w:r>
      <w:r>
        <w:rPr>
          <w:spacing w:val="1"/>
        </w:rPr>
        <w:t xml:space="preserve"> </w:t>
      </w:r>
      <w:r>
        <w:t>корней.</w:t>
      </w:r>
      <w:r>
        <w:rPr>
          <w:spacing w:val="1"/>
        </w:rPr>
        <w:t xml:space="preserve"> </w:t>
      </w:r>
      <w:r>
        <w:t>Корневые</w:t>
      </w:r>
      <w:r>
        <w:rPr>
          <w:spacing w:val="1"/>
        </w:rPr>
        <w:t xml:space="preserve"> </w:t>
      </w:r>
      <w:r>
        <w:t>системы.</w:t>
      </w:r>
      <w:r>
        <w:rPr>
          <w:spacing w:val="1"/>
        </w:rPr>
        <w:t xml:space="preserve"> </w:t>
      </w:r>
      <w:r>
        <w:t>Значение</w:t>
      </w:r>
      <w:r>
        <w:rPr>
          <w:spacing w:val="1"/>
        </w:rPr>
        <w:t xml:space="preserve"> </w:t>
      </w:r>
      <w:r>
        <w:t>корня.</w:t>
      </w:r>
      <w:r>
        <w:rPr>
          <w:spacing w:val="1"/>
        </w:rPr>
        <w:t xml:space="preserve"> </w:t>
      </w:r>
      <w:r>
        <w:t>Видоизменения</w:t>
      </w:r>
      <w:r>
        <w:rPr>
          <w:spacing w:val="1"/>
        </w:rPr>
        <w:t xml:space="preserve"> </w:t>
      </w:r>
      <w:r>
        <w:t>корней</w:t>
      </w:r>
      <w:r>
        <w:rPr>
          <w:i/>
        </w:rPr>
        <w:t>.</w:t>
      </w:r>
      <w:r>
        <w:rPr>
          <w:i/>
          <w:spacing w:val="1"/>
        </w:rPr>
        <w:t xml:space="preserve"> </w:t>
      </w:r>
      <w:r>
        <w:t>Побег.</w:t>
      </w:r>
      <w:r>
        <w:rPr>
          <w:spacing w:val="1"/>
        </w:rPr>
        <w:t xml:space="preserve"> </w:t>
      </w:r>
      <w:r>
        <w:t>Генеративные</w:t>
      </w:r>
      <w:r>
        <w:rPr>
          <w:spacing w:val="1"/>
        </w:rPr>
        <w:t xml:space="preserve"> </w:t>
      </w:r>
      <w:r>
        <w:t>и</w:t>
      </w:r>
      <w:r>
        <w:rPr>
          <w:spacing w:val="1"/>
        </w:rPr>
        <w:t xml:space="preserve"> </w:t>
      </w:r>
      <w:r>
        <w:t>вегетативные</w:t>
      </w:r>
      <w:r>
        <w:rPr>
          <w:spacing w:val="1"/>
        </w:rPr>
        <w:t xml:space="preserve"> </w:t>
      </w:r>
      <w:r>
        <w:t>побеги.</w:t>
      </w:r>
      <w:r>
        <w:rPr>
          <w:spacing w:val="1"/>
        </w:rPr>
        <w:t xml:space="preserve"> </w:t>
      </w:r>
      <w:r>
        <w:t>Строение</w:t>
      </w:r>
      <w:r>
        <w:rPr>
          <w:spacing w:val="1"/>
        </w:rPr>
        <w:t xml:space="preserve"> </w:t>
      </w:r>
      <w:r>
        <w:t>побега.</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побегов.</w:t>
      </w:r>
      <w:r>
        <w:rPr>
          <w:spacing w:val="1"/>
        </w:rPr>
        <w:t xml:space="preserve"> </w:t>
      </w:r>
      <w:r>
        <w:t>Видоизмененные</w:t>
      </w:r>
      <w:r>
        <w:rPr>
          <w:spacing w:val="1"/>
        </w:rPr>
        <w:t xml:space="preserve"> </w:t>
      </w:r>
      <w:r>
        <w:t>побеги.</w:t>
      </w:r>
      <w:r>
        <w:rPr>
          <w:spacing w:val="1"/>
        </w:rPr>
        <w:t xml:space="preserve"> </w:t>
      </w:r>
      <w:r>
        <w:t>Почки.</w:t>
      </w:r>
      <w:r>
        <w:rPr>
          <w:spacing w:val="1"/>
        </w:rPr>
        <w:t xml:space="preserve"> </w:t>
      </w:r>
      <w:r>
        <w:t>Вегетативные</w:t>
      </w:r>
      <w:r>
        <w:rPr>
          <w:spacing w:val="1"/>
        </w:rPr>
        <w:t xml:space="preserve"> </w:t>
      </w:r>
      <w:r>
        <w:t>и</w:t>
      </w:r>
      <w:r>
        <w:rPr>
          <w:spacing w:val="1"/>
        </w:rPr>
        <w:t xml:space="preserve"> </w:t>
      </w:r>
      <w:r>
        <w:t>генеративные</w:t>
      </w:r>
      <w:r>
        <w:rPr>
          <w:spacing w:val="1"/>
        </w:rPr>
        <w:t xml:space="preserve"> </w:t>
      </w:r>
      <w:r>
        <w:t>почки.</w:t>
      </w:r>
      <w:r>
        <w:rPr>
          <w:spacing w:val="1"/>
        </w:rPr>
        <w:t xml:space="preserve"> </w:t>
      </w:r>
      <w:r>
        <w:t>Строение</w:t>
      </w:r>
      <w:r>
        <w:rPr>
          <w:spacing w:val="1"/>
        </w:rPr>
        <w:t xml:space="preserve"> </w:t>
      </w:r>
      <w:r>
        <w:t>листа.</w:t>
      </w:r>
      <w:r>
        <w:rPr>
          <w:spacing w:val="1"/>
        </w:rPr>
        <w:t xml:space="preserve"> </w:t>
      </w:r>
      <w:r>
        <w:t>Листорасположение.</w:t>
      </w:r>
      <w:r>
        <w:rPr>
          <w:spacing w:val="1"/>
        </w:rPr>
        <w:t xml:space="preserve"> </w:t>
      </w:r>
      <w:r>
        <w:t>Жилкование</w:t>
      </w:r>
      <w:r>
        <w:rPr>
          <w:spacing w:val="1"/>
        </w:rPr>
        <w:t xml:space="preserve"> </w:t>
      </w:r>
      <w:r>
        <w:t>листа.</w:t>
      </w:r>
      <w:r>
        <w:rPr>
          <w:spacing w:val="1"/>
        </w:rPr>
        <w:t xml:space="preserve"> </w:t>
      </w:r>
      <w:r>
        <w:t>Стебель.</w:t>
      </w:r>
      <w:r>
        <w:rPr>
          <w:spacing w:val="1"/>
        </w:rPr>
        <w:t xml:space="preserve"> </w:t>
      </w:r>
      <w:r>
        <w:t>Строение</w:t>
      </w:r>
      <w:r>
        <w:rPr>
          <w:spacing w:val="1"/>
        </w:rPr>
        <w:t xml:space="preserve"> </w:t>
      </w:r>
      <w:r>
        <w:t>и</w:t>
      </w:r>
      <w:r>
        <w:rPr>
          <w:spacing w:val="1"/>
        </w:rPr>
        <w:t xml:space="preserve"> </w:t>
      </w:r>
      <w:r>
        <w:t>значение</w:t>
      </w:r>
      <w:r>
        <w:rPr>
          <w:spacing w:val="1"/>
        </w:rPr>
        <w:t xml:space="preserve"> </w:t>
      </w:r>
      <w:r>
        <w:t>стебля.</w:t>
      </w:r>
      <w:r>
        <w:rPr>
          <w:spacing w:val="1"/>
        </w:rPr>
        <w:t xml:space="preserve"> </w:t>
      </w:r>
      <w:r>
        <w:t>Строение</w:t>
      </w:r>
      <w:r>
        <w:rPr>
          <w:spacing w:val="1"/>
        </w:rPr>
        <w:t xml:space="preserve"> </w:t>
      </w:r>
      <w:r>
        <w:t>и</w:t>
      </w:r>
      <w:r>
        <w:rPr>
          <w:spacing w:val="1"/>
        </w:rPr>
        <w:t xml:space="preserve"> </w:t>
      </w:r>
      <w:r>
        <w:t>значение</w:t>
      </w:r>
      <w:r>
        <w:rPr>
          <w:spacing w:val="1"/>
        </w:rPr>
        <w:t xml:space="preserve"> </w:t>
      </w:r>
      <w:r>
        <w:t>цветка.</w:t>
      </w:r>
      <w:r>
        <w:rPr>
          <w:spacing w:val="1"/>
        </w:rPr>
        <w:t xml:space="preserve"> </w:t>
      </w:r>
      <w:r>
        <w:t>Соцветия.</w:t>
      </w:r>
      <w:r>
        <w:rPr>
          <w:spacing w:val="1"/>
        </w:rPr>
        <w:t xml:space="preserve"> </w:t>
      </w:r>
      <w:r>
        <w:t>Опыление.</w:t>
      </w:r>
      <w:r>
        <w:rPr>
          <w:spacing w:val="1"/>
        </w:rPr>
        <w:t xml:space="preserve"> </w:t>
      </w:r>
      <w:r>
        <w:t>Виды</w:t>
      </w:r>
      <w:r>
        <w:rPr>
          <w:spacing w:val="1"/>
        </w:rPr>
        <w:t xml:space="preserve"> </w:t>
      </w:r>
      <w:r>
        <w:t>опыления.</w:t>
      </w:r>
      <w:r>
        <w:rPr>
          <w:spacing w:val="1"/>
        </w:rPr>
        <w:t xml:space="preserve"> </w:t>
      </w:r>
      <w:r>
        <w:t>Строение</w:t>
      </w:r>
      <w:r>
        <w:rPr>
          <w:spacing w:val="1"/>
        </w:rPr>
        <w:t xml:space="preserve"> </w:t>
      </w:r>
      <w:r>
        <w:t>и</w:t>
      </w:r>
      <w:r>
        <w:rPr>
          <w:spacing w:val="1"/>
        </w:rPr>
        <w:t xml:space="preserve"> </w:t>
      </w:r>
      <w:r>
        <w:t>значение</w:t>
      </w:r>
      <w:r>
        <w:rPr>
          <w:spacing w:val="1"/>
        </w:rPr>
        <w:t xml:space="preserve"> </w:t>
      </w:r>
      <w:r>
        <w:t>плода.</w:t>
      </w:r>
      <w:r>
        <w:rPr>
          <w:spacing w:val="1"/>
        </w:rPr>
        <w:t xml:space="preserve"> </w:t>
      </w:r>
      <w:r>
        <w:t>Многообразие</w:t>
      </w:r>
      <w:r>
        <w:rPr>
          <w:spacing w:val="1"/>
        </w:rPr>
        <w:t xml:space="preserve"> </w:t>
      </w:r>
      <w:r>
        <w:t>плодов.</w:t>
      </w:r>
      <w:r>
        <w:rPr>
          <w:spacing w:val="-57"/>
        </w:rPr>
        <w:t xml:space="preserve"> </w:t>
      </w:r>
      <w:r>
        <w:t>Распространение</w:t>
      </w:r>
      <w:r>
        <w:rPr>
          <w:spacing w:val="-5"/>
        </w:rPr>
        <w:t xml:space="preserve"> </w:t>
      </w:r>
      <w:r>
        <w:t>плодов.</w:t>
      </w:r>
    </w:p>
    <w:p w:rsidR="00AC2BF3" w:rsidRDefault="0057672D">
      <w:pPr>
        <w:pStyle w:val="a3"/>
        <w:spacing w:before="2"/>
        <w:ind w:left="1688"/>
      </w:pPr>
      <w:r>
        <w:t>Микроскопическое</w:t>
      </w:r>
      <w:r>
        <w:rPr>
          <w:spacing w:val="-3"/>
        </w:rPr>
        <w:t xml:space="preserve"> </w:t>
      </w:r>
      <w:r>
        <w:t>строение</w:t>
      </w:r>
      <w:r>
        <w:rPr>
          <w:spacing w:val="-6"/>
        </w:rPr>
        <w:t xml:space="preserve"> </w:t>
      </w:r>
      <w:r>
        <w:t>растений.</w:t>
      </w:r>
    </w:p>
    <w:p w:rsidR="00AC2BF3" w:rsidRDefault="0057672D">
      <w:pPr>
        <w:pStyle w:val="a3"/>
        <w:spacing w:before="31" w:line="268" w:lineRule="auto"/>
        <w:ind w:left="1539" w:right="563" w:firstLine="710"/>
      </w:pPr>
      <w:r>
        <w:t>Разнообразие</w:t>
      </w:r>
      <w:r>
        <w:rPr>
          <w:spacing w:val="1"/>
        </w:rPr>
        <w:t xml:space="preserve"> </w:t>
      </w:r>
      <w:r>
        <w:t>растительных</w:t>
      </w:r>
      <w:r>
        <w:rPr>
          <w:spacing w:val="1"/>
        </w:rPr>
        <w:t xml:space="preserve"> </w:t>
      </w:r>
      <w:r>
        <w:t>клеток.</w:t>
      </w:r>
      <w:r>
        <w:rPr>
          <w:spacing w:val="1"/>
        </w:rPr>
        <w:t xml:space="preserve"> </w:t>
      </w:r>
      <w:r>
        <w:t>Ткани</w:t>
      </w:r>
      <w:r>
        <w:rPr>
          <w:spacing w:val="1"/>
        </w:rPr>
        <w:t xml:space="preserve"> </w:t>
      </w:r>
      <w:r>
        <w:t>растений.</w:t>
      </w:r>
      <w:r>
        <w:rPr>
          <w:spacing w:val="1"/>
        </w:rPr>
        <w:t xml:space="preserve"> </w:t>
      </w:r>
      <w:r>
        <w:t>Микроскопическое</w:t>
      </w:r>
      <w:r>
        <w:rPr>
          <w:spacing w:val="1"/>
        </w:rPr>
        <w:t xml:space="preserve"> </w:t>
      </w:r>
      <w:r>
        <w:t>строение</w:t>
      </w:r>
      <w:r>
        <w:rPr>
          <w:spacing w:val="1"/>
        </w:rPr>
        <w:t xml:space="preserve"> </w:t>
      </w:r>
      <w:r>
        <w:t>корня. Корневой волосок. Микроскопическое строение стебля. Микроскопическое строение</w:t>
      </w:r>
      <w:r>
        <w:rPr>
          <w:spacing w:val="1"/>
        </w:rPr>
        <w:t xml:space="preserve"> </w:t>
      </w:r>
      <w:r>
        <w:t>листа.</w:t>
      </w:r>
    </w:p>
    <w:p w:rsidR="00AC2BF3" w:rsidRDefault="0057672D">
      <w:pPr>
        <w:pStyle w:val="a3"/>
        <w:spacing w:before="4"/>
        <w:ind w:left="2250"/>
        <w:jc w:val="left"/>
      </w:pPr>
      <w:r>
        <w:t>Лабораторная</w:t>
      </w:r>
      <w:r>
        <w:rPr>
          <w:spacing w:val="-3"/>
        </w:rPr>
        <w:t xml:space="preserve"> </w:t>
      </w:r>
      <w:r>
        <w:t>работа</w:t>
      </w:r>
      <w:r>
        <w:rPr>
          <w:spacing w:val="-2"/>
        </w:rPr>
        <w:t xml:space="preserve"> </w:t>
      </w:r>
      <w:r>
        <w:t>№</w:t>
      </w:r>
      <w:r>
        <w:rPr>
          <w:spacing w:val="-6"/>
        </w:rPr>
        <w:t xml:space="preserve"> </w:t>
      </w:r>
      <w:r>
        <w:t>3</w:t>
      </w:r>
      <w:r>
        <w:rPr>
          <w:spacing w:val="-2"/>
        </w:rPr>
        <w:t xml:space="preserve"> </w:t>
      </w:r>
      <w:r>
        <w:t>Изучение</w:t>
      </w:r>
      <w:r>
        <w:rPr>
          <w:spacing w:val="-3"/>
        </w:rPr>
        <w:t xml:space="preserve"> </w:t>
      </w:r>
      <w:r>
        <w:t>органов</w:t>
      </w:r>
      <w:r>
        <w:rPr>
          <w:spacing w:val="-5"/>
        </w:rPr>
        <w:t xml:space="preserve"> </w:t>
      </w:r>
      <w:r>
        <w:t>цветкового</w:t>
      </w:r>
      <w:r>
        <w:rPr>
          <w:spacing w:val="2"/>
        </w:rPr>
        <w:t xml:space="preserve"> </w:t>
      </w:r>
      <w:r>
        <w:t>растения.</w:t>
      </w:r>
    </w:p>
    <w:p w:rsidR="00AC2BF3" w:rsidRDefault="0057672D">
      <w:pPr>
        <w:pStyle w:val="a3"/>
        <w:tabs>
          <w:tab w:val="left" w:pos="8163"/>
        </w:tabs>
        <w:spacing w:before="32" w:line="266" w:lineRule="auto"/>
        <w:ind w:left="1539" w:right="567" w:firstLine="710"/>
        <w:jc w:val="left"/>
      </w:pPr>
      <w:r>
        <w:t>Лабораторная</w:t>
      </w:r>
      <w:r>
        <w:rPr>
          <w:spacing w:val="75"/>
        </w:rPr>
        <w:t xml:space="preserve"> </w:t>
      </w:r>
      <w:r>
        <w:t>работа</w:t>
      </w:r>
      <w:r>
        <w:rPr>
          <w:spacing w:val="75"/>
        </w:rPr>
        <w:t xml:space="preserve"> </w:t>
      </w:r>
      <w:r>
        <w:t>№4</w:t>
      </w:r>
      <w:r>
        <w:rPr>
          <w:spacing w:val="71"/>
        </w:rPr>
        <w:t xml:space="preserve"> </w:t>
      </w:r>
      <w:r>
        <w:t>Изучение</w:t>
      </w:r>
      <w:r>
        <w:rPr>
          <w:spacing w:val="75"/>
        </w:rPr>
        <w:t xml:space="preserve"> </w:t>
      </w:r>
      <w:r>
        <w:t>строения</w:t>
      </w:r>
      <w:r>
        <w:rPr>
          <w:spacing w:val="71"/>
        </w:rPr>
        <w:t xml:space="preserve"> </w:t>
      </w:r>
      <w:r>
        <w:t>семян</w:t>
      </w:r>
      <w:r>
        <w:tab/>
        <w:t>однодольных</w:t>
      </w:r>
      <w:r>
        <w:rPr>
          <w:spacing w:val="13"/>
        </w:rPr>
        <w:t xml:space="preserve"> </w:t>
      </w:r>
      <w:r>
        <w:t>и</w:t>
      </w:r>
      <w:r>
        <w:rPr>
          <w:spacing w:val="13"/>
        </w:rPr>
        <w:t xml:space="preserve"> </w:t>
      </w:r>
      <w:r>
        <w:t>двудольных</w:t>
      </w:r>
      <w:r>
        <w:rPr>
          <w:spacing w:val="-57"/>
        </w:rPr>
        <w:t xml:space="preserve"> </w:t>
      </w:r>
      <w:r>
        <w:t>растений.</w:t>
      </w:r>
      <w:r>
        <w:rPr>
          <w:spacing w:val="5"/>
        </w:rPr>
        <w:t xml:space="preserve"> </w:t>
      </w:r>
      <w:r>
        <w:t>Определение</w:t>
      </w:r>
      <w:r>
        <w:rPr>
          <w:spacing w:val="-5"/>
        </w:rPr>
        <w:t xml:space="preserve"> </w:t>
      </w:r>
      <w:r>
        <w:t>признаков</w:t>
      </w:r>
      <w:r>
        <w:rPr>
          <w:spacing w:val="-1"/>
        </w:rPr>
        <w:t xml:space="preserve"> </w:t>
      </w:r>
      <w:r>
        <w:t>класса в</w:t>
      </w:r>
      <w:r>
        <w:rPr>
          <w:spacing w:val="3"/>
        </w:rPr>
        <w:t xml:space="preserve"> </w:t>
      </w:r>
      <w:r>
        <w:t>строении</w:t>
      </w:r>
      <w:r>
        <w:rPr>
          <w:spacing w:val="2"/>
        </w:rPr>
        <w:t xml:space="preserve"> </w:t>
      </w:r>
      <w:r>
        <w:t>растений.</w:t>
      </w:r>
    </w:p>
    <w:p w:rsidR="00AC2BF3" w:rsidRDefault="0057672D">
      <w:pPr>
        <w:pStyle w:val="3"/>
        <w:spacing w:before="12"/>
        <w:ind w:left="2250"/>
        <w:rPr>
          <w:sz w:val="28"/>
        </w:rPr>
      </w:pPr>
      <w:r>
        <w:t>Заключение</w:t>
      </w:r>
      <w:r>
        <w:rPr>
          <w:spacing w:val="-2"/>
        </w:rPr>
        <w:t xml:space="preserve"> </w:t>
      </w:r>
      <w:r>
        <w:t>1 час</w:t>
      </w:r>
      <w:r>
        <w:rPr>
          <w:sz w:val="28"/>
        </w:rPr>
        <w:t>.</w:t>
      </w:r>
    </w:p>
    <w:p w:rsidR="00AC2BF3" w:rsidRDefault="0057672D">
      <w:pPr>
        <w:pStyle w:val="a4"/>
        <w:numPr>
          <w:ilvl w:val="0"/>
          <w:numId w:val="87"/>
        </w:numPr>
        <w:tabs>
          <w:tab w:val="left" w:pos="2433"/>
        </w:tabs>
        <w:spacing w:before="37"/>
        <w:ind w:left="2432"/>
        <w:jc w:val="left"/>
        <w:rPr>
          <w:b/>
          <w:color w:val="FF0000"/>
          <w:sz w:val="24"/>
        </w:rPr>
      </w:pPr>
      <w:r>
        <w:rPr>
          <w:b/>
          <w:color w:val="FF0000"/>
          <w:sz w:val="24"/>
        </w:rPr>
        <w:t>класс</w:t>
      </w:r>
    </w:p>
    <w:p w:rsidR="00AC2BF3" w:rsidRDefault="0057672D">
      <w:pPr>
        <w:spacing w:before="27"/>
        <w:ind w:left="1544"/>
        <w:jc w:val="both"/>
        <w:rPr>
          <w:b/>
          <w:sz w:val="24"/>
        </w:rPr>
      </w:pPr>
      <w:r>
        <w:rPr>
          <w:b/>
          <w:color w:val="171717"/>
          <w:sz w:val="24"/>
        </w:rPr>
        <w:t>Тема</w:t>
      </w:r>
      <w:r>
        <w:rPr>
          <w:b/>
          <w:color w:val="171717"/>
          <w:spacing w:val="-1"/>
          <w:sz w:val="24"/>
        </w:rPr>
        <w:t xml:space="preserve"> </w:t>
      </w:r>
      <w:r>
        <w:rPr>
          <w:b/>
          <w:color w:val="171717"/>
          <w:sz w:val="24"/>
        </w:rPr>
        <w:t>1.</w:t>
      </w:r>
      <w:r>
        <w:rPr>
          <w:b/>
          <w:color w:val="171717"/>
          <w:spacing w:val="-2"/>
          <w:sz w:val="24"/>
        </w:rPr>
        <w:t xml:space="preserve"> </w:t>
      </w:r>
      <w:r>
        <w:rPr>
          <w:b/>
          <w:color w:val="171717"/>
          <w:sz w:val="24"/>
        </w:rPr>
        <w:t>Место человека в</w:t>
      </w:r>
      <w:r>
        <w:rPr>
          <w:b/>
          <w:color w:val="171717"/>
          <w:spacing w:val="-5"/>
          <w:sz w:val="24"/>
        </w:rPr>
        <w:t xml:space="preserve"> </w:t>
      </w:r>
      <w:r>
        <w:rPr>
          <w:b/>
          <w:color w:val="171717"/>
          <w:sz w:val="24"/>
        </w:rPr>
        <w:t>системе</w:t>
      </w:r>
      <w:r>
        <w:rPr>
          <w:b/>
          <w:color w:val="171717"/>
          <w:spacing w:val="-2"/>
          <w:sz w:val="24"/>
        </w:rPr>
        <w:t xml:space="preserve"> </w:t>
      </w:r>
      <w:r>
        <w:rPr>
          <w:b/>
          <w:color w:val="171717"/>
          <w:sz w:val="24"/>
        </w:rPr>
        <w:t>органического мира</w:t>
      </w:r>
      <w:r>
        <w:rPr>
          <w:b/>
          <w:color w:val="171717"/>
          <w:spacing w:val="-5"/>
          <w:sz w:val="24"/>
        </w:rPr>
        <w:t xml:space="preserve"> </w:t>
      </w:r>
      <w:r>
        <w:rPr>
          <w:b/>
          <w:color w:val="171717"/>
          <w:sz w:val="24"/>
        </w:rPr>
        <w:t>(2</w:t>
      </w:r>
      <w:r>
        <w:rPr>
          <w:b/>
          <w:color w:val="171717"/>
          <w:spacing w:val="-5"/>
          <w:sz w:val="24"/>
        </w:rPr>
        <w:t xml:space="preserve"> </w:t>
      </w:r>
      <w:r>
        <w:rPr>
          <w:b/>
          <w:color w:val="171717"/>
          <w:sz w:val="24"/>
        </w:rPr>
        <w:t>ч)</w:t>
      </w:r>
    </w:p>
    <w:p w:rsidR="00AC2BF3" w:rsidRDefault="0057672D">
      <w:pPr>
        <w:pStyle w:val="a3"/>
        <w:spacing w:before="2"/>
        <w:ind w:left="1539" w:right="562" w:firstLine="4"/>
      </w:pPr>
      <w:r>
        <w:rPr>
          <w:color w:val="171717"/>
        </w:rPr>
        <w:t>Человек как часть живой природы, место человека в системе органического мира. Черты</w:t>
      </w:r>
      <w:r>
        <w:rPr>
          <w:color w:val="171717"/>
          <w:spacing w:val="1"/>
        </w:rPr>
        <w:t xml:space="preserve"> </w:t>
      </w:r>
      <w:r>
        <w:rPr>
          <w:color w:val="171717"/>
        </w:rPr>
        <w:t>сходства человека и животных. Сходство и различия человека и человекообразных обезьян.</w:t>
      </w:r>
      <w:r>
        <w:rPr>
          <w:color w:val="171717"/>
          <w:spacing w:val="1"/>
        </w:rPr>
        <w:t xml:space="preserve"> </w:t>
      </w:r>
      <w:r>
        <w:rPr>
          <w:color w:val="171717"/>
        </w:rPr>
        <w:t>Человек</w:t>
      </w:r>
      <w:r>
        <w:rPr>
          <w:color w:val="171717"/>
          <w:spacing w:val="-1"/>
        </w:rPr>
        <w:t xml:space="preserve"> </w:t>
      </w:r>
      <w:r>
        <w:rPr>
          <w:color w:val="171717"/>
        </w:rPr>
        <w:t>разумный.</w:t>
      </w:r>
    </w:p>
    <w:p w:rsidR="00AC2BF3" w:rsidRDefault="0057672D">
      <w:pPr>
        <w:pStyle w:val="a3"/>
        <w:spacing w:line="242" w:lineRule="auto"/>
        <w:ind w:left="1539" w:right="566" w:firstLine="4"/>
      </w:pPr>
      <w:r>
        <w:rPr>
          <w:color w:val="171717"/>
        </w:rPr>
        <w:t>Демонстрация скелетов человека и позвоночных, таблиц, схем, рисунков, раскрывающих</w:t>
      </w:r>
      <w:r>
        <w:rPr>
          <w:color w:val="171717"/>
          <w:spacing w:val="1"/>
        </w:rPr>
        <w:t xml:space="preserve"> </w:t>
      </w:r>
      <w:r>
        <w:rPr>
          <w:color w:val="171717"/>
        </w:rPr>
        <w:t>черты</w:t>
      </w:r>
      <w:r>
        <w:rPr>
          <w:color w:val="171717"/>
          <w:spacing w:val="3"/>
        </w:rPr>
        <w:t xml:space="preserve"> </w:t>
      </w:r>
      <w:r>
        <w:rPr>
          <w:color w:val="171717"/>
        </w:rPr>
        <w:t>сходства</w:t>
      </w:r>
      <w:r>
        <w:rPr>
          <w:color w:val="171717"/>
          <w:spacing w:val="1"/>
        </w:rPr>
        <w:t xml:space="preserve"> </w:t>
      </w:r>
      <w:r>
        <w:rPr>
          <w:color w:val="171717"/>
        </w:rPr>
        <w:t>человека</w:t>
      </w:r>
      <w:r>
        <w:rPr>
          <w:color w:val="171717"/>
          <w:spacing w:val="1"/>
        </w:rPr>
        <w:t xml:space="preserve"> </w:t>
      </w:r>
      <w:r>
        <w:rPr>
          <w:color w:val="171717"/>
        </w:rPr>
        <w:t>и</w:t>
      </w:r>
      <w:r>
        <w:rPr>
          <w:color w:val="171717"/>
          <w:spacing w:val="-2"/>
        </w:rPr>
        <w:t xml:space="preserve"> </w:t>
      </w:r>
      <w:r>
        <w:rPr>
          <w:color w:val="171717"/>
        </w:rPr>
        <w:t>животных.</w:t>
      </w:r>
    </w:p>
    <w:p w:rsidR="00AC2BF3" w:rsidRDefault="00AC2BF3">
      <w:pPr>
        <w:pStyle w:val="a3"/>
        <w:spacing w:before="7"/>
        <w:ind w:left="0"/>
        <w:jc w:val="left"/>
        <w:rPr>
          <w:sz w:val="23"/>
        </w:rPr>
      </w:pPr>
    </w:p>
    <w:p w:rsidR="00AC2BF3" w:rsidRDefault="0057672D">
      <w:pPr>
        <w:spacing w:line="275" w:lineRule="exact"/>
        <w:ind w:left="1544"/>
        <w:rPr>
          <w:b/>
          <w:sz w:val="24"/>
        </w:rPr>
      </w:pPr>
      <w:r>
        <w:rPr>
          <w:b/>
          <w:color w:val="171717"/>
          <w:sz w:val="24"/>
        </w:rPr>
        <w:t>Тема</w:t>
      </w:r>
      <w:r>
        <w:rPr>
          <w:b/>
          <w:color w:val="171717"/>
          <w:spacing w:val="-3"/>
          <w:sz w:val="24"/>
        </w:rPr>
        <w:t xml:space="preserve"> </w:t>
      </w:r>
      <w:r>
        <w:rPr>
          <w:b/>
          <w:color w:val="171717"/>
          <w:sz w:val="24"/>
        </w:rPr>
        <w:t>2.</w:t>
      </w:r>
      <w:r>
        <w:rPr>
          <w:b/>
          <w:color w:val="171717"/>
          <w:spacing w:val="1"/>
          <w:sz w:val="24"/>
        </w:rPr>
        <w:t xml:space="preserve"> </w:t>
      </w:r>
      <w:r>
        <w:rPr>
          <w:b/>
          <w:color w:val="171717"/>
          <w:sz w:val="24"/>
        </w:rPr>
        <w:t>Происхождение</w:t>
      </w:r>
      <w:r>
        <w:rPr>
          <w:b/>
          <w:color w:val="171717"/>
          <w:spacing w:val="-2"/>
          <w:sz w:val="24"/>
        </w:rPr>
        <w:t xml:space="preserve"> </w:t>
      </w:r>
      <w:r>
        <w:rPr>
          <w:b/>
          <w:color w:val="171717"/>
          <w:sz w:val="24"/>
        </w:rPr>
        <w:t>человека</w:t>
      </w:r>
      <w:r>
        <w:rPr>
          <w:b/>
          <w:color w:val="171717"/>
          <w:spacing w:val="-2"/>
          <w:sz w:val="24"/>
        </w:rPr>
        <w:t xml:space="preserve"> </w:t>
      </w:r>
      <w:r>
        <w:rPr>
          <w:b/>
          <w:color w:val="171717"/>
          <w:sz w:val="24"/>
        </w:rPr>
        <w:t>(2</w:t>
      </w:r>
      <w:r>
        <w:rPr>
          <w:b/>
          <w:color w:val="171717"/>
          <w:spacing w:val="-1"/>
          <w:sz w:val="24"/>
        </w:rPr>
        <w:t xml:space="preserve"> </w:t>
      </w:r>
      <w:r>
        <w:rPr>
          <w:b/>
          <w:color w:val="171717"/>
          <w:sz w:val="24"/>
        </w:rPr>
        <w:t>ч)</w:t>
      </w:r>
    </w:p>
    <w:p w:rsidR="00AC2BF3" w:rsidRDefault="0057672D">
      <w:pPr>
        <w:pStyle w:val="a3"/>
        <w:spacing w:line="242" w:lineRule="auto"/>
        <w:ind w:left="1539" w:firstLine="4"/>
        <w:jc w:val="left"/>
      </w:pPr>
      <w:r>
        <w:rPr>
          <w:color w:val="171717"/>
        </w:rPr>
        <w:t>Биологические</w:t>
      </w:r>
      <w:r>
        <w:rPr>
          <w:color w:val="171717"/>
          <w:spacing w:val="34"/>
        </w:rPr>
        <w:t xml:space="preserve"> </w:t>
      </w:r>
      <w:r>
        <w:rPr>
          <w:color w:val="171717"/>
        </w:rPr>
        <w:t>и</w:t>
      </w:r>
      <w:r>
        <w:rPr>
          <w:color w:val="171717"/>
          <w:spacing w:val="32"/>
        </w:rPr>
        <w:t xml:space="preserve"> </w:t>
      </w:r>
      <w:r>
        <w:rPr>
          <w:color w:val="171717"/>
        </w:rPr>
        <w:t>социальные</w:t>
      </w:r>
      <w:r>
        <w:rPr>
          <w:color w:val="171717"/>
          <w:spacing w:val="35"/>
        </w:rPr>
        <w:t xml:space="preserve"> </w:t>
      </w:r>
      <w:r>
        <w:rPr>
          <w:color w:val="171717"/>
        </w:rPr>
        <w:t>факторы</w:t>
      </w:r>
      <w:r>
        <w:rPr>
          <w:color w:val="171717"/>
          <w:spacing w:val="38"/>
        </w:rPr>
        <w:t xml:space="preserve"> </w:t>
      </w:r>
      <w:r>
        <w:rPr>
          <w:color w:val="171717"/>
        </w:rPr>
        <w:t>антропосоциогенеза.</w:t>
      </w:r>
      <w:r>
        <w:rPr>
          <w:color w:val="171717"/>
          <w:spacing w:val="34"/>
        </w:rPr>
        <w:t xml:space="preserve"> </w:t>
      </w:r>
      <w:r>
        <w:rPr>
          <w:color w:val="171717"/>
        </w:rPr>
        <w:t>Этапы</w:t>
      </w:r>
      <w:r>
        <w:rPr>
          <w:color w:val="171717"/>
          <w:spacing w:val="33"/>
        </w:rPr>
        <w:t xml:space="preserve"> </w:t>
      </w:r>
      <w:r>
        <w:rPr>
          <w:color w:val="171717"/>
        </w:rPr>
        <w:t>и</w:t>
      </w:r>
      <w:r>
        <w:rPr>
          <w:color w:val="171717"/>
          <w:spacing w:val="32"/>
        </w:rPr>
        <w:t xml:space="preserve"> </w:t>
      </w:r>
      <w:r>
        <w:rPr>
          <w:color w:val="171717"/>
        </w:rPr>
        <w:t>факторы</w:t>
      </w:r>
      <w:r>
        <w:rPr>
          <w:color w:val="171717"/>
          <w:spacing w:val="33"/>
        </w:rPr>
        <w:t xml:space="preserve"> </w:t>
      </w:r>
      <w:r>
        <w:rPr>
          <w:color w:val="171717"/>
        </w:rPr>
        <w:t>становления</w:t>
      </w:r>
      <w:r>
        <w:rPr>
          <w:color w:val="171717"/>
          <w:spacing w:val="-57"/>
        </w:rPr>
        <w:t xml:space="preserve"> </w:t>
      </w:r>
      <w:r>
        <w:rPr>
          <w:color w:val="171717"/>
        </w:rPr>
        <w:t>человека.</w:t>
      </w:r>
      <w:r>
        <w:rPr>
          <w:color w:val="171717"/>
          <w:spacing w:val="-2"/>
        </w:rPr>
        <w:t xml:space="preserve"> </w:t>
      </w:r>
      <w:r>
        <w:rPr>
          <w:color w:val="171717"/>
        </w:rPr>
        <w:t>Расы</w:t>
      </w:r>
      <w:r>
        <w:rPr>
          <w:color w:val="171717"/>
          <w:spacing w:val="3"/>
        </w:rPr>
        <w:t xml:space="preserve"> </w:t>
      </w:r>
      <w:r>
        <w:rPr>
          <w:color w:val="171717"/>
        </w:rPr>
        <w:t>человека,</w:t>
      </w:r>
      <w:r>
        <w:rPr>
          <w:color w:val="171717"/>
          <w:spacing w:val="-1"/>
        </w:rPr>
        <w:t xml:space="preserve"> </w:t>
      </w:r>
      <w:r>
        <w:rPr>
          <w:color w:val="171717"/>
        </w:rPr>
        <w:t>их</w:t>
      </w:r>
      <w:r>
        <w:rPr>
          <w:color w:val="171717"/>
          <w:spacing w:val="-4"/>
        </w:rPr>
        <w:t xml:space="preserve"> </w:t>
      </w:r>
      <w:r>
        <w:rPr>
          <w:color w:val="171717"/>
        </w:rPr>
        <w:t>происхождение</w:t>
      </w:r>
      <w:r>
        <w:rPr>
          <w:color w:val="171717"/>
          <w:spacing w:val="-4"/>
        </w:rPr>
        <w:t xml:space="preserve"> </w:t>
      </w:r>
      <w:r>
        <w:rPr>
          <w:color w:val="171717"/>
        </w:rPr>
        <w:t>и</w:t>
      </w:r>
      <w:r>
        <w:rPr>
          <w:color w:val="171717"/>
          <w:spacing w:val="3"/>
        </w:rPr>
        <w:t xml:space="preserve"> </w:t>
      </w:r>
      <w:r>
        <w:rPr>
          <w:color w:val="171717"/>
        </w:rPr>
        <w:t>единство.</w:t>
      </w:r>
    </w:p>
    <w:p w:rsidR="00AC2BF3" w:rsidRDefault="0057672D">
      <w:pPr>
        <w:pStyle w:val="a3"/>
        <w:tabs>
          <w:tab w:val="left" w:pos="3251"/>
          <w:tab w:val="left" w:pos="4230"/>
          <w:tab w:val="left" w:pos="6220"/>
          <w:tab w:val="left" w:pos="7539"/>
          <w:tab w:val="left" w:pos="8619"/>
          <w:tab w:val="left" w:pos="9746"/>
        </w:tabs>
        <w:spacing w:line="242" w:lineRule="auto"/>
        <w:ind w:left="1539" w:right="567" w:firstLine="4"/>
        <w:jc w:val="left"/>
      </w:pPr>
      <w:r>
        <w:rPr>
          <w:color w:val="171717"/>
        </w:rPr>
        <w:t>Демонстрация</w:t>
      </w:r>
      <w:r>
        <w:rPr>
          <w:color w:val="171717"/>
        </w:rPr>
        <w:tab/>
        <w:t>модели</w:t>
      </w:r>
      <w:r>
        <w:rPr>
          <w:color w:val="171717"/>
        </w:rPr>
        <w:tab/>
        <w:t>«Происхождение</w:t>
      </w:r>
      <w:r>
        <w:rPr>
          <w:color w:val="171717"/>
        </w:rPr>
        <w:tab/>
        <w:t>человека»,</w:t>
      </w:r>
      <w:r>
        <w:rPr>
          <w:color w:val="171717"/>
        </w:rPr>
        <w:tab/>
        <w:t>моделей</w:t>
      </w:r>
      <w:r>
        <w:rPr>
          <w:color w:val="171717"/>
        </w:rPr>
        <w:tab/>
        <w:t>остатков</w:t>
      </w:r>
      <w:r>
        <w:rPr>
          <w:color w:val="171717"/>
        </w:rPr>
        <w:tab/>
      </w:r>
      <w:r>
        <w:rPr>
          <w:color w:val="171717"/>
          <w:spacing w:val="-1"/>
        </w:rPr>
        <w:t>материальной</w:t>
      </w:r>
      <w:r>
        <w:rPr>
          <w:color w:val="171717"/>
          <w:spacing w:val="-57"/>
        </w:rPr>
        <w:t xml:space="preserve"> </w:t>
      </w:r>
      <w:r>
        <w:rPr>
          <w:color w:val="171717"/>
        </w:rPr>
        <w:t>первобытной</w:t>
      </w:r>
      <w:r>
        <w:rPr>
          <w:color w:val="171717"/>
          <w:spacing w:val="-4"/>
        </w:rPr>
        <w:t xml:space="preserve"> </w:t>
      </w:r>
      <w:r>
        <w:rPr>
          <w:color w:val="171717"/>
        </w:rPr>
        <w:t>культуры</w:t>
      </w:r>
      <w:r>
        <w:rPr>
          <w:color w:val="171717"/>
          <w:spacing w:val="1"/>
        </w:rPr>
        <w:t xml:space="preserve"> </w:t>
      </w:r>
      <w:r>
        <w:rPr>
          <w:color w:val="171717"/>
        </w:rPr>
        <w:t>человека,</w:t>
      </w:r>
      <w:r>
        <w:rPr>
          <w:color w:val="171717"/>
          <w:spacing w:val="2"/>
        </w:rPr>
        <w:t xml:space="preserve"> </w:t>
      </w:r>
      <w:r>
        <w:rPr>
          <w:color w:val="171717"/>
        </w:rPr>
        <w:t>иллюстраций</w:t>
      </w:r>
      <w:r>
        <w:rPr>
          <w:color w:val="171717"/>
          <w:spacing w:val="-4"/>
        </w:rPr>
        <w:t xml:space="preserve"> </w:t>
      </w:r>
      <w:r>
        <w:rPr>
          <w:color w:val="171717"/>
        </w:rPr>
        <w:t>представителей</w:t>
      </w:r>
      <w:r>
        <w:rPr>
          <w:color w:val="171717"/>
          <w:spacing w:val="1"/>
        </w:rPr>
        <w:t xml:space="preserve"> </w:t>
      </w:r>
      <w:r>
        <w:rPr>
          <w:color w:val="171717"/>
        </w:rPr>
        <w:t>различных</w:t>
      </w:r>
      <w:r>
        <w:rPr>
          <w:color w:val="171717"/>
          <w:spacing w:val="-5"/>
        </w:rPr>
        <w:t xml:space="preserve"> </w:t>
      </w:r>
      <w:r>
        <w:rPr>
          <w:color w:val="171717"/>
        </w:rPr>
        <w:t>рас</w:t>
      </w:r>
      <w:r>
        <w:rPr>
          <w:color w:val="171717"/>
          <w:spacing w:val="-1"/>
        </w:rPr>
        <w:t xml:space="preserve"> </w:t>
      </w:r>
      <w:r>
        <w:rPr>
          <w:color w:val="171717"/>
        </w:rPr>
        <w:t>человека.</w:t>
      </w:r>
    </w:p>
    <w:p w:rsidR="00AC2BF3" w:rsidRDefault="00AC2BF3">
      <w:pPr>
        <w:pStyle w:val="a3"/>
        <w:spacing w:before="2"/>
        <w:ind w:left="0"/>
        <w:jc w:val="left"/>
        <w:rPr>
          <w:sz w:val="23"/>
        </w:rPr>
      </w:pPr>
    </w:p>
    <w:p w:rsidR="00AC2BF3" w:rsidRDefault="0057672D">
      <w:pPr>
        <w:spacing w:line="242" w:lineRule="auto"/>
        <w:ind w:left="1539" w:right="390" w:firstLine="4"/>
        <w:rPr>
          <w:b/>
          <w:sz w:val="24"/>
        </w:rPr>
      </w:pPr>
      <w:r>
        <w:rPr>
          <w:b/>
          <w:color w:val="171717"/>
          <w:sz w:val="24"/>
        </w:rPr>
        <w:t>Тема</w:t>
      </w:r>
      <w:r>
        <w:rPr>
          <w:b/>
          <w:color w:val="171717"/>
          <w:spacing w:val="18"/>
          <w:sz w:val="24"/>
        </w:rPr>
        <w:t xml:space="preserve"> </w:t>
      </w:r>
      <w:r>
        <w:rPr>
          <w:b/>
          <w:color w:val="171717"/>
          <w:sz w:val="24"/>
        </w:rPr>
        <w:t>3.</w:t>
      </w:r>
      <w:r>
        <w:rPr>
          <w:b/>
          <w:color w:val="171717"/>
          <w:spacing w:val="4"/>
          <w:sz w:val="24"/>
        </w:rPr>
        <w:t xml:space="preserve"> </w:t>
      </w:r>
      <w:r>
        <w:rPr>
          <w:b/>
          <w:color w:val="171717"/>
          <w:sz w:val="24"/>
        </w:rPr>
        <w:t>Краткая</w:t>
      </w:r>
      <w:r>
        <w:rPr>
          <w:b/>
          <w:color w:val="171717"/>
          <w:spacing w:val="14"/>
          <w:sz w:val="24"/>
        </w:rPr>
        <w:t xml:space="preserve"> </w:t>
      </w:r>
      <w:r>
        <w:rPr>
          <w:b/>
          <w:color w:val="171717"/>
          <w:sz w:val="24"/>
        </w:rPr>
        <w:t>история</w:t>
      </w:r>
      <w:r>
        <w:rPr>
          <w:b/>
          <w:color w:val="171717"/>
          <w:spacing w:val="14"/>
          <w:sz w:val="24"/>
        </w:rPr>
        <w:t xml:space="preserve"> </w:t>
      </w:r>
      <w:r>
        <w:rPr>
          <w:b/>
          <w:color w:val="171717"/>
          <w:sz w:val="24"/>
        </w:rPr>
        <w:t>развития</w:t>
      </w:r>
      <w:r>
        <w:rPr>
          <w:b/>
          <w:color w:val="171717"/>
          <w:spacing w:val="14"/>
          <w:sz w:val="24"/>
        </w:rPr>
        <w:t xml:space="preserve"> </w:t>
      </w:r>
      <w:r>
        <w:rPr>
          <w:b/>
          <w:color w:val="171717"/>
          <w:sz w:val="24"/>
        </w:rPr>
        <w:t>знаний</w:t>
      </w:r>
      <w:r>
        <w:rPr>
          <w:b/>
          <w:color w:val="171717"/>
          <w:spacing w:val="15"/>
          <w:sz w:val="24"/>
        </w:rPr>
        <w:t xml:space="preserve"> </w:t>
      </w:r>
      <w:r>
        <w:rPr>
          <w:b/>
          <w:color w:val="171717"/>
          <w:sz w:val="24"/>
        </w:rPr>
        <w:t>о</w:t>
      </w:r>
      <w:r>
        <w:rPr>
          <w:b/>
          <w:color w:val="171717"/>
          <w:spacing w:val="14"/>
          <w:sz w:val="24"/>
        </w:rPr>
        <w:t xml:space="preserve"> </w:t>
      </w:r>
      <w:r>
        <w:rPr>
          <w:b/>
          <w:color w:val="171717"/>
          <w:sz w:val="24"/>
        </w:rPr>
        <w:t>строении</w:t>
      </w:r>
      <w:r>
        <w:rPr>
          <w:b/>
          <w:color w:val="171717"/>
          <w:spacing w:val="15"/>
          <w:sz w:val="24"/>
        </w:rPr>
        <w:t xml:space="preserve"> </w:t>
      </w:r>
      <w:r>
        <w:rPr>
          <w:b/>
          <w:color w:val="171717"/>
          <w:sz w:val="24"/>
        </w:rPr>
        <w:t>и</w:t>
      </w:r>
      <w:r>
        <w:rPr>
          <w:b/>
          <w:color w:val="171717"/>
          <w:spacing w:val="15"/>
          <w:sz w:val="24"/>
        </w:rPr>
        <w:t xml:space="preserve"> </w:t>
      </w:r>
      <w:r>
        <w:rPr>
          <w:b/>
          <w:color w:val="171717"/>
          <w:sz w:val="24"/>
        </w:rPr>
        <w:t>функциях</w:t>
      </w:r>
      <w:r>
        <w:rPr>
          <w:b/>
          <w:color w:val="171717"/>
          <w:spacing w:val="14"/>
          <w:sz w:val="24"/>
        </w:rPr>
        <w:t xml:space="preserve"> </w:t>
      </w:r>
      <w:r>
        <w:rPr>
          <w:b/>
          <w:color w:val="171717"/>
          <w:sz w:val="24"/>
        </w:rPr>
        <w:t>организма</w:t>
      </w:r>
      <w:r>
        <w:rPr>
          <w:b/>
          <w:color w:val="171717"/>
          <w:spacing w:val="17"/>
          <w:sz w:val="24"/>
        </w:rPr>
        <w:t xml:space="preserve"> </w:t>
      </w:r>
      <w:r>
        <w:rPr>
          <w:b/>
          <w:color w:val="171717"/>
          <w:sz w:val="24"/>
        </w:rPr>
        <w:t>человека</w:t>
      </w:r>
      <w:r>
        <w:rPr>
          <w:b/>
          <w:color w:val="171717"/>
          <w:spacing w:val="-57"/>
          <w:sz w:val="24"/>
        </w:rPr>
        <w:t xml:space="preserve"> </w:t>
      </w:r>
      <w:r>
        <w:rPr>
          <w:b/>
          <w:color w:val="171717"/>
          <w:sz w:val="24"/>
        </w:rPr>
        <w:t>(1ч)</w:t>
      </w:r>
    </w:p>
    <w:p w:rsidR="00AC2BF3" w:rsidRDefault="0057672D">
      <w:pPr>
        <w:pStyle w:val="a3"/>
        <w:spacing w:line="237" w:lineRule="auto"/>
        <w:ind w:left="1539" w:right="708" w:firstLine="4"/>
        <w:jc w:val="left"/>
      </w:pPr>
      <w:r>
        <w:rPr>
          <w:color w:val="171717"/>
        </w:rPr>
        <w:t>Наука</w:t>
      </w:r>
      <w:r>
        <w:rPr>
          <w:color w:val="171717"/>
          <w:spacing w:val="11"/>
        </w:rPr>
        <w:t xml:space="preserve"> </w:t>
      </w:r>
      <w:r>
        <w:rPr>
          <w:color w:val="171717"/>
        </w:rPr>
        <w:t>о</w:t>
      </w:r>
      <w:r>
        <w:rPr>
          <w:color w:val="171717"/>
          <w:spacing w:val="12"/>
        </w:rPr>
        <w:t xml:space="preserve"> </w:t>
      </w:r>
      <w:r>
        <w:rPr>
          <w:color w:val="171717"/>
        </w:rPr>
        <w:t>человеке:</w:t>
      </w:r>
      <w:r>
        <w:rPr>
          <w:color w:val="171717"/>
          <w:spacing w:val="13"/>
        </w:rPr>
        <w:t xml:space="preserve"> </w:t>
      </w:r>
      <w:r>
        <w:rPr>
          <w:color w:val="171717"/>
        </w:rPr>
        <w:t>анатомия,</w:t>
      </w:r>
      <w:r>
        <w:rPr>
          <w:color w:val="171717"/>
          <w:spacing w:val="11"/>
        </w:rPr>
        <w:t xml:space="preserve"> </w:t>
      </w:r>
      <w:r>
        <w:rPr>
          <w:color w:val="171717"/>
        </w:rPr>
        <w:t>физиология,</w:t>
      </w:r>
      <w:r>
        <w:rPr>
          <w:color w:val="171717"/>
          <w:spacing w:val="11"/>
        </w:rPr>
        <w:t xml:space="preserve"> </w:t>
      </w:r>
      <w:r>
        <w:rPr>
          <w:color w:val="171717"/>
        </w:rPr>
        <w:t>гигиена.</w:t>
      </w:r>
      <w:r>
        <w:rPr>
          <w:color w:val="171717"/>
          <w:spacing w:val="14"/>
        </w:rPr>
        <w:t xml:space="preserve"> </w:t>
      </w:r>
      <w:r>
        <w:rPr>
          <w:color w:val="171717"/>
        </w:rPr>
        <w:t>Великие</w:t>
      </w:r>
      <w:r>
        <w:rPr>
          <w:color w:val="171717"/>
          <w:spacing w:val="11"/>
        </w:rPr>
        <w:t xml:space="preserve"> </w:t>
      </w:r>
      <w:r>
        <w:rPr>
          <w:color w:val="171717"/>
        </w:rPr>
        <w:t>анатомы</w:t>
      </w:r>
      <w:r>
        <w:rPr>
          <w:color w:val="171717"/>
          <w:spacing w:val="10"/>
        </w:rPr>
        <w:t xml:space="preserve"> </w:t>
      </w:r>
      <w:r>
        <w:rPr>
          <w:color w:val="171717"/>
        </w:rPr>
        <w:t>и</w:t>
      </w:r>
      <w:r>
        <w:rPr>
          <w:color w:val="171717"/>
          <w:spacing w:val="9"/>
        </w:rPr>
        <w:t xml:space="preserve"> </w:t>
      </w:r>
      <w:r>
        <w:rPr>
          <w:color w:val="171717"/>
        </w:rPr>
        <w:t>физиологи:</w:t>
      </w:r>
      <w:r>
        <w:rPr>
          <w:color w:val="171717"/>
          <w:spacing w:val="-57"/>
        </w:rPr>
        <w:t xml:space="preserve"> </w:t>
      </w:r>
      <w:r>
        <w:rPr>
          <w:color w:val="171717"/>
        </w:rPr>
        <w:t>Гиппократ,</w:t>
      </w:r>
      <w:r>
        <w:rPr>
          <w:color w:val="171717"/>
          <w:spacing w:val="-1"/>
        </w:rPr>
        <w:t xml:space="preserve"> </w:t>
      </w:r>
      <w:r>
        <w:rPr>
          <w:color w:val="171717"/>
        </w:rPr>
        <w:t>Клавдий</w:t>
      </w:r>
      <w:r>
        <w:rPr>
          <w:color w:val="171717"/>
          <w:spacing w:val="3"/>
        </w:rPr>
        <w:t xml:space="preserve"> </w:t>
      </w:r>
      <w:r>
        <w:rPr>
          <w:color w:val="171717"/>
        </w:rPr>
        <w:t>Гален,</w:t>
      </w:r>
      <w:r>
        <w:rPr>
          <w:color w:val="171717"/>
          <w:spacing w:val="3"/>
        </w:rPr>
        <w:t xml:space="preserve"> </w:t>
      </w:r>
      <w:r>
        <w:rPr>
          <w:color w:val="171717"/>
        </w:rPr>
        <w:t>Андреас</w:t>
      </w:r>
      <w:r>
        <w:rPr>
          <w:color w:val="171717"/>
          <w:spacing w:val="1"/>
        </w:rPr>
        <w:t xml:space="preserve"> </w:t>
      </w:r>
      <w:r>
        <w:rPr>
          <w:color w:val="171717"/>
        </w:rPr>
        <w:t>Везалий.</w:t>
      </w:r>
    </w:p>
    <w:p w:rsidR="00AC2BF3" w:rsidRDefault="0057672D">
      <w:pPr>
        <w:pStyle w:val="a3"/>
        <w:ind w:left="1544"/>
        <w:jc w:val="left"/>
      </w:pPr>
      <w:r>
        <w:rPr>
          <w:color w:val="171717"/>
        </w:rPr>
        <w:t>Демонстрация</w:t>
      </w:r>
      <w:r>
        <w:rPr>
          <w:color w:val="171717"/>
          <w:spacing w:val="-2"/>
        </w:rPr>
        <w:t xml:space="preserve"> </w:t>
      </w:r>
      <w:r>
        <w:rPr>
          <w:color w:val="171717"/>
        </w:rPr>
        <w:t>портретов</w:t>
      </w:r>
      <w:r>
        <w:rPr>
          <w:color w:val="171717"/>
          <w:spacing w:val="-5"/>
        </w:rPr>
        <w:t xml:space="preserve"> </w:t>
      </w:r>
      <w:r>
        <w:rPr>
          <w:color w:val="171717"/>
        </w:rPr>
        <w:t>великих</w:t>
      </w:r>
      <w:r>
        <w:rPr>
          <w:color w:val="171717"/>
          <w:spacing w:val="-1"/>
        </w:rPr>
        <w:t xml:space="preserve"> </w:t>
      </w:r>
      <w:r>
        <w:rPr>
          <w:color w:val="171717"/>
        </w:rPr>
        <w:t>учёных</w:t>
      </w:r>
      <w:r>
        <w:rPr>
          <w:color w:val="171717"/>
          <w:spacing w:val="-2"/>
        </w:rPr>
        <w:t xml:space="preserve"> </w:t>
      </w:r>
      <w:r>
        <w:rPr>
          <w:color w:val="171717"/>
        </w:rPr>
        <w:t>–</w:t>
      </w:r>
      <w:r>
        <w:rPr>
          <w:color w:val="171717"/>
          <w:spacing w:val="-2"/>
        </w:rPr>
        <w:t xml:space="preserve"> </w:t>
      </w:r>
      <w:r>
        <w:rPr>
          <w:color w:val="171717"/>
        </w:rPr>
        <w:t>анатомов</w:t>
      </w:r>
      <w:r>
        <w:rPr>
          <w:color w:val="171717"/>
          <w:spacing w:val="-4"/>
        </w:rPr>
        <w:t xml:space="preserve"> </w:t>
      </w:r>
      <w:r>
        <w:rPr>
          <w:color w:val="171717"/>
        </w:rPr>
        <w:t>и</w:t>
      </w:r>
      <w:r>
        <w:rPr>
          <w:color w:val="171717"/>
          <w:spacing w:val="-1"/>
        </w:rPr>
        <w:t xml:space="preserve"> </w:t>
      </w:r>
      <w:r>
        <w:rPr>
          <w:color w:val="171717"/>
        </w:rPr>
        <w:t>физиологов.</w:t>
      </w:r>
    </w:p>
    <w:p w:rsidR="00AC2BF3" w:rsidRDefault="00AC2BF3">
      <w:pPr>
        <w:pStyle w:val="a3"/>
        <w:ind w:left="0"/>
        <w:jc w:val="left"/>
      </w:pPr>
    </w:p>
    <w:p w:rsidR="00AC2BF3" w:rsidRDefault="0057672D">
      <w:pPr>
        <w:spacing w:before="1" w:line="275" w:lineRule="exact"/>
        <w:ind w:left="1544"/>
        <w:jc w:val="both"/>
        <w:rPr>
          <w:b/>
          <w:sz w:val="24"/>
        </w:rPr>
      </w:pPr>
      <w:r>
        <w:rPr>
          <w:b/>
          <w:color w:val="171717"/>
          <w:sz w:val="24"/>
        </w:rPr>
        <w:t>Тема</w:t>
      </w:r>
      <w:r>
        <w:rPr>
          <w:b/>
          <w:color w:val="171717"/>
          <w:spacing w:val="-2"/>
          <w:sz w:val="24"/>
        </w:rPr>
        <w:t xml:space="preserve"> </w:t>
      </w:r>
      <w:r>
        <w:rPr>
          <w:b/>
          <w:color w:val="171717"/>
          <w:sz w:val="24"/>
        </w:rPr>
        <w:t>4.</w:t>
      </w:r>
      <w:r>
        <w:rPr>
          <w:b/>
          <w:color w:val="171717"/>
          <w:spacing w:val="3"/>
          <w:sz w:val="24"/>
        </w:rPr>
        <w:t xml:space="preserve"> </w:t>
      </w:r>
      <w:r>
        <w:rPr>
          <w:b/>
          <w:color w:val="171717"/>
          <w:sz w:val="24"/>
        </w:rPr>
        <w:t>Общий</w:t>
      </w:r>
      <w:r>
        <w:rPr>
          <w:b/>
          <w:color w:val="171717"/>
          <w:spacing w:val="-1"/>
          <w:sz w:val="24"/>
        </w:rPr>
        <w:t xml:space="preserve"> </w:t>
      </w:r>
      <w:r>
        <w:rPr>
          <w:b/>
          <w:color w:val="171717"/>
          <w:sz w:val="24"/>
        </w:rPr>
        <w:t>обзор строения</w:t>
      </w:r>
      <w:r>
        <w:rPr>
          <w:b/>
          <w:color w:val="171717"/>
          <w:spacing w:val="-5"/>
          <w:sz w:val="24"/>
        </w:rPr>
        <w:t xml:space="preserve"> </w:t>
      </w:r>
      <w:r>
        <w:rPr>
          <w:b/>
          <w:color w:val="171717"/>
          <w:sz w:val="24"/>
        </w:rPr>
        <w:t>и</w:t>
      </w:r>
      <w:r>
        <w:rPr>
          <w:b/>
          <w:color w:val="171717"/>
          <w:spacing w:val="-4"/>
          <w:sz w:val="24"/>
        </w:rPr>
        <w:t xml:space="preserve"> </w:t>
      </w:r>
      <w:r>
        <w:rPr>
          <w:b/>
          <w:color w:val="171717"/>
          <w:sz w:val="24"/>
        </w:rPr>
        <w:t>функций</w:t>
      </w:r>
      <w:r>
        <w:rPr>
          <w:b/>
          <w:color w:val="171717"/>
          <w:spacing w:val="-1"/>
          <w:sz w:val="24"/>
        </w:rPr>
        <w:t xml:space="preserve"> </w:t>
      </w:r>
      <w:r>
        <w:rPr>
          <w:b/>
          <w:color w:val="171717"/>
          <w:sz w:val="24"/>
        </w:rPr>
        <w:t>организма человека (4 ч)</w:t>
      </w:r>
    </w:p>
    <w:p w:rsidR="00AC2BF3" w:rsidRDefault="0057672D">
      <w:pPr>
        <w:pStyle w:val="a3"/>
        <w:ind w:left="1539" w:right="563" w:firstLine="4"/>
      </w:pPr>
      <w:r>
        <w:rPr>
          <w:color w:val="171717"/>
        </w:rPr>
        <w:t>Клеточное</w:t>
      </w:r>
      <w:r>
        <w:rPr>
          <w:color w:val="171717"/>
          <w:spacing w:val="1"/>
        </w:rPr>
        <w:t xml:space="preserve"> </w:t>
      </w:r>
      <w:r>
        <w:rPr>
          <w:color w:val="171717"/>
        </w:rPr>
        <w:t>строение</w:t>
      </w:r>
      <w:r>
        <w:rPr>
          <w:color w:val="171717"/>
          <w:spacing w:val="1"/>
        </w:rPr>
        <w:t xml:space="preserve"> </w:t>
      </w:r>
      <w:r>
        <w:rPr>
          <w:color w:val="171717"/>
        </w:rPr>
        <w:t>организма.</w:t>
      </w:r>
      <w:r>
        <w:rPr>
          <w:color w:val="171717"/>
          <w:spacing w:val="1"/>
        </w:rPr>
        <w:t xml:space="preserve"> </w:t>
      </w:r>
      <w:r>
        <w:rPr>
          <w:color w:val="171717"/>
        </w:rPr>
        <w:t>Ткани:</w:t>
      </w:r>
      <w:r>
        <w:rPr>
          <w:color w:val="171717"/>
          <w:spacing w:val="1"/>
        </w:rPr>
        <w:t xml:space="preserve"> </w:t>
      </w:r>
      <w:r>
        <w:rPr>
          <w:color w:val="171717"/>
        </w:rPr>
        <w:t>эпителиальные,</w:t>
      </w:r>
      <w:r>
        <w:rPr>
          <w:color w:val="171717"/>
          <w:spacing w:val="61"/>
        </w:rPr>
        <w:t xml:space="preserve"> </w:t>
      </w:r>
      <w:r>
        <w:rPr>
          <w:color w:val="171717"/>
        </w:rPr>
        <w:t>соединительные,</w:t>
      </w:r>
      <w:r>
        <w:rPr>
          <w:color w:val="171717"/>
          <w:spacing w:val="61"/>
        </w:rPr>
        <w:t xml:space="preserve"> </w:t>
      </w:r>
      <w:r>
        <w:rPr>
          <w:color w:val="171717"/>
        </w:rPr>
        <w:t>мышечные,</w:t>
      </w:r>
      <w:r>
        <w:rPr>
          <w:color w:val="171717"/>
          <w:spacing w:val="1"/>
        </w:rPr>
        <w:t xml:space="preserve"> </w:t>
      </w:r>
      <w:r>
        <w:rPr>
          <w:color w:val="171717"/>
        </w:rPr>
        <w:t>нервная. Органы человеческого организма. Системы органов. Взаимосвязь органов и систем</w:t>
      </w:r>
      <w:r>
        <w:rPr>
          <w:color w:val="171717"/>
          <w:spacing w:val="1"/>
        </w:rPr>
        <w:t xml:space="preserve"> </w:t>
      </w:r>
      <w:r>
        <w:rPr>
          <w:color w:val="171717"/>
        </w:rPr>
        <w:t>органов</w:t>
      </w:r>
      <w:r>
        <w:rPr>
          <w:color w:val="171717"/>
          <w:spacing w:val="2"/>
        </w:rPr>
        <w:t xml:space="preserve"> </w:t>
      </w:r>
      <w:r>
        <w:rPr>
          <w:color w:val="171717"/>
        </w:rPr>
        <w:t>как</w:t>
      </w:r>
      <w:r>
        <w:rPr>
          <w:color w:val="171717"/>
          <w:spacing w:val="-4"/>
        </w:rPr>
        <w:t xml:space="preserve"> </w:t>
      </w:r>
      <w:r>
        <w:rPr>
          <w:color w:val="171717"/>
        </w:rPr>
        <w:t>основа</w:t>
      </w:r>
      <w:r>
        <w:rPr>
          <w:color w:val="171717"/>
          <w:spacing w:val="1"/>
        </w:rPr>
        <w:t xml:space="preserve"> </w:t>
      </w:r>
      <w:r>
        <w:rPr>
          <w:color w:val="171717"/>
        </w:rPr>
        <w:t>гомеостаза.</w:t>
      </w:r>
    </w:p>
    <w:p w:rsidR="00AC2BF3" w:rsidRDefault="0057672D">
      <w:pPr>
        <w:pStyle w:val="a3"/>
        <w:spacing w:before="1"/>
        <w:ind w:left="1544"/>
      </w:pPr>
      <w:r>
        <w:rPr>
          <w:color w:val="171717"/>
        </w:rPr>
        <w:t>Демонстрация</w:t>
      </w:r>
      <w:r>
        <w:rPr>
          <w:color w:val="171717"/>
          <w:spacing w:val="-1"/>
        </w:rPr>
        <w:t xml:space="preserve"> </w:t>
      </w:r>
      <w:r>
        <w:rPr>
          <w:color w:val="171717"/>
        </w:rPr>
        <w:t>схем</w:t>
      </w:r>
      <w:r>
        <w:rPr>
          <w:color w:val="171717"/>
          <w:spacing w:val="1"/>
        </w:rPr>
        <w:t xml:space="preserve"> </w:t>
      </w:r>
      <w:r>
        <w:rPr>
          <w:color w:val="171717"/>
        </w:rPr>
        <w:t>систем</w:t>
      </w:r>
      <w:r>
        <w:rPr>
          <w:color w:val="171717"/>
          <w:spacing w:val="-4"/>
        </w:rPr>
        <w:t xml:space="preserve"> </w:t>
      </w:r>
      <w:r>
        <w:rPr>
          <w:color w:val="171717"/>
        </w:rPr>
        <w:t>органов</w:t>
      </w:r>
      <w:r>
        <w:rPr>
          <w:color w:val="171717"/>
          <w:spacing w:val="-4"/>
        </w:rPr>
        <w:t xml:space="preserve"> </w:t>
      </w:r>
      <w:r>
        <w:rPr>
          <w:color w:val="171717"/>
        </w:rPr>
        <w:t>человека.</w:t>
      </w:r>
    </w:p>
    <w:p w:rsidR="00AC2BF3" w:rsidRDefault="0057672D">
      <w:pPr>
        <w:spacing w:before="3" w:line="275" w:lineRule="exact"/>
        <w:ind w:left="1544"/>
        <w:jc w:val="both"/>
        <w:rPr>
          <w:b/>
          <w:sz w:val="24"/>
        </w:rPr>
      </w:pPr>
      <w:r>
        <w:rPr>
          <w:b/>
          <w:color w:val="171717"/>
          <w:sz w:val="24"/>
        </w:rPr>
        <w:t>Лабораторные</w:t>
      </w:r>
      <w:r>
        <w:rPr>
          <w:b/>
          <w:color w:val="171717"/>
          <w:spacing w:val="-2"/>
          <w:sz w:val="24"/>
        </w:rPr>
        <w:t xml:space="preserve"> </w:t>
      </w:r>
      <w:r>
        <w:rPr>
          <w:b/>
          <w:color w:val="171717"/>
          <w:sz w:val="24"/>
        </w:rPr>
        <w:t>и</w:t>
      </w:r>
      <w:r>
        <w:rPr>
          <w:b/>
          <w:color w:val="171717"/>
          <w:spacing w:val="-5"/>
          <w:sz w:val="24"/>
        </w:rPr>
        <w:t xml:space="preserve"> </w:t>
      </w:r>
      <w:r>
        <w:rPr>
          <w:b/>
          <w:color w:val="171717"/>
          <w:sz w:val="24"/>
        </w:rPr>
        <w:t>практические</w:t>
      </w:r>
      <w:r>
        <w:rPr>
          <w:b/>
          <w:color w:val="171717"/>
          <w:spacing w:val="-1"/>
          <w:sz w:val="24"/>
        </w:rPr>
        <w:t xml:space="preserve"> </w:t>
      </w:r>
      <w:r>
        <w:rPr>
          <w:b/>
          <w:color w:val="171717"/>
          <w:sz w:val="24"/>
        </w:rPr>
        <w:t>работы</w:t>
      </w:r>
    </w:p>
    <w:p w:rsidR="00AC2BF3" w:rsidRDefault="0057672D">
      <w:pPr>
        <w:pStyle w:val="a4"/>
        <w:numPr>
          <w:ilvl w:val="0"/>
          <w:numId w:val="86"/>
        </w:numPr>
        <w:tabs>
          <w:tab w:val="left" w:pos="1693"/>
          <w:tab w:val="left" w:pos="1694"/>
        </w:tabs>
        <w:spacing w:line="274" w:lineRule="exact"/>
        <w:rPr>
          <w:sz w:val="24"/>
        </w:rPr>
      </w:pPr>
      <w:r>
        <w:rPr>
          <w:color w:val="171717"/>
          <w:sz w:val="24"/>
        </w:rPr>
        <w:t>Изучение</w:t>
      </w:r>
      <w:r>
        <w:rPr>
          <w:color w:val="171717"/>
          <w:spacing w:val="-5"/>
          <w:sz w:val="24"/>
        </w:rPr>
        <w:t xml:space="preserve"> </w:t>
      </w:r>
      <w:r>
        <w:rPr>
          <w:color w:val="171717"/>
          <w:sz w:val="24"/>
        </w:rPr>
        <w:t>микроскопического</w:t>
      </w:r>
      <w:r>
        <w:rPr>
          <w:color w:val="171717"/>
          <w:spacing w:val="-1"/>
          <w:sz w:val="24"/>
        </w:rPr>
        <w:t xml:space="preserve"> </w:t>
      </w:r>
      <w:r>
        <w:rPr>
          <w:color w:val="171717"/>
          <w:sz w:val="24"/>
        </w:rPr>
        <w:t>строения</w:t>
      </w:r>
      <w:r>
        <w:rPr>
          <w:color w:val="171717"/>
          <w:spacing w:val="-9"/>
          <w:sz w:val="24"/>
        </w:rPr>
        <w:t xml:space="preserve"> </w:t>
      </w:r>
      <w:r>
        <w:rPr>
          <w:color w:val="171717"/>
          <w:sz w:val="24"/>
        </w:rPr>
        <w:t>тканей*.</w:t>
      </w:r>
    </w:p>
    <w:p w:rsidR="00AC2BF3" w:rsidRDefault="0057672D">
      <w:pPr>
        <w:pStyle w:val="a4"/>
        <w:numPr>
          <w:ilvl w:val="0"/>
          <w:numId w:val="86"/>
        </w:numPr>
        <w:tabs>
          <w:tab w:val="left" w:pos="1693"/>
          <w:tab w:val="left" w:pos="1694"/>
        </w:tabs>
        <w:spacing w:line="275" w:lineRule="exact"/>
        <w:rPr>
          <w:sz w:val="24"/>
        </w:rPr>
      </w:pPr>
      <w:r>
        <w:rPr>
          <w:color w:val="171717"/>
          <w:sz w:val="24"/>
        </w:rPr>
        <w:t>Распознавание</w:t>
      </w:r>
      <w:r>
        <w:rPr>
          <w:color w:val="171717"/>
          <w:spacing w:val="-4"/>
          <w:sz w:val="24"/>
        </w:rPr>
        <w:t xml:space="preserve"> </w:t>
      </w:r>
      <w:r>
        <w:rPr>
          <w:color w:val="171717"/>
          <w:sz w:val="24"/>
        </w:rPr>
        <w:t>на</w:t>
      </w:r>
      <w:r>
        <w:rPr>
          <w:color w:val="171717"/>
          <w:spacing w:val="1"/>
          <w:sz w:val="24"/>
        </w:rPr>
        <w:t xml:space="preserve"> </w:t>
      </w:r>
      <w:r>
        <w:rPr>
          <w:color w:val="171717"/>
          <w:sz w:val="24"/>
        </w:rPr>
        <w:t>таблицах</w:t>
      </w:r>
      <w:r>
        <w:rPr>
          <w:color w:val="171717"/>
          <w:spacing w:val="-3"/>
          <w:sz w:val="24"/>
        </w:rPr>
        <w:t xml:space="preserve"> </w:t>
      </w:r>
      <w:r>
        <w:rPr>
          <w:color w:val="171717"/>
          <w:sz w:val="24"/>
        </w:rPr>
        <w:t>органов</w:t>
      </w:r>
      <w:r>
        <w:rPr>
          <w:color w:val="171717"/>
          <w:spacing w:val="-1"/>
          <w:sz w:val="24"/>
        </w:rPr>
        <w:t xml:space="preserve"> </w:t>
      </w:r>
      <w:r>
        <w:rPr>
          <w:color w:val="171717"/>
          <w:sz w:val="24"/>
        </w:rPr>
        <w:t>и</w:t>
      </w:r>
      <w:r>
        <w:rPr>
          <w:color w:val="171717"/>
          <w:spacing w:val="-2"/>
          <w:sz w:val="24"/>
        </w:rPr>
        <w:t xml:space="preserve"> </w:t>
      </w:r>
      <w:r>
        <w:rPr>
          <w:color w:val="171717"/>
          <w:sz w:val="24"/>
        </w:rPr>
        <w:t>систем</w:t>
      </w:r>
      <w:r>
        <w:rPr>
          <w:color w:val="171717"/>
          <w:spacing w:val="-2"/>
          <w:sz w:val="24"/>
        </w:rPr>
        <w:t xml:space="preserve"> </w:t>
      </w:r>
      <w:r>
        <w:rPr>
          <w:color w:val="171717"/>
          <w:sz w:val="24"/>
        </w:rPr>
        <w:t>органов*.</w:t>
      </w:r>
    </w:p>
    <w:p w:rsidR="00AC2BF3" w:rsidRDefault="00AC2BF3">
      <w:pPr>
        <w:pStyle w:val="a3"/>
        <w:ind w:left="0"/>
        <w:jc w:val="left"/>
      </w:pPr>
    </w:p>
    <w:p w:rsidR="00AC2BF3" w:rsidRDefault="0057672D">
      <w:pPr>
        <w:spacing w:line="247" w:lineRule="auto"/>
        <w:ind w:left="1539" w:right="390" w:firstLine="4"/>
        <w:rPr>
          <w:b/>
          <w:sz w:val="24"/>
        </w:rPr>
      </w:pPr>
      <w:r>
        <w:rPr>
          <w:b/>
          <w:color w:val="171717"/>
          <w:sz w:val="24"/>
        </w:rPr>
        <w:t>Тема</w:t>
      </w:r>
      <w:r>
        <w:rPr>
          <w:b/>
          <w:color w:val="171717"/>
          <w:spacing w:val="40"/>
          <w:sz w:val="24"/>
        </w:rPr>
        <w:t xml:space="preserve"> </w:t>
      </w:r>
      <w:r>
        <w:rPr>
          <w:b/>
          <w:color w:val="171717"/>
          <w:sz w:val="24"/>
        </w:rPr>
        <w:t>5.</w:t>
      </w:r>
      <w:r>
        <w:rPr>
          <w:b/>
          <w:color w:val="171717"/>
          <w:spacing w:val="2"/>
          <w:sz w:val="24"/>
        </w:rPr>
        <w:t xml:space="preserve"> </w:t>
      </w:r>
      <w:r>
        <w:rPr>
          <w:b/>
          <w:color w:val="171717"/>
          <w:sz w:val="24"/>
        </w:rPr>
        <w:t>Координация</w:t>
      </w:r>
      <w:r>
        <w:rPr>
          <w:b/>
          <w:color w:val="171717"/>
          <w:spacing w:val="36"/>
          <w:sz w:val="24"/>
        </w:rPr>
        <w:t xml:space="preserve"> </w:t>
      </w:r>
      <w:r>
        <w:rPr>
          <w:b/>
          <w:color w:val="171717"/>
          <w:sz w:val="24"/>
        </w:rPr>
        <w:t>и</w:t>
      </w:r>
      <w:r>
        <w:rPr>
          <w:b/>
          <w:color w:val="171717"/>
          <w:spacing w:val="37"/>
          <w:sz w:val="24"/>
        </w:rPr>
        <w:t xml:space="preserve"> </w:t>
      </w:r>
      <w:r>
        <w:rPr>
          <w:b/>
          <w:color w:val="171717"/>
          <w:sz w:val="24"/>
        </w:rPr>
        <w:t>регуляция.</w:t>
      </w:r>
      <w:r>
        <w:rPr>
          <w:b/>
          <w:color w:val="171717"/>
          <w:spacing w:val="1"/>
          <w:sz w:val="24"/>
        </w:rPr>
        <w:t xml:space="preserve"> </w:t>
      </w:r>
      <w:r>
        <w:rPr>
          <w:b/>
          <w:color w:val="171717"/>
          <w:sz w:val="24"/>
        </w:rPr>
        <w:t>Гуморальная</w:t>
      </w:r>
      <w:r>
        <w:rPr>
          <w:b/>
          <w:color w:val="171717"/>
          <w:spacing w:val="35"/>
          <w:sz w:val="24"/>
        </w:rPr>
        <w:t xml:space="preserve"> </w:t>
      </w:r>
      <w:r>
        <w:rPr>
          <w:b/>
          <w:color w:val="171717"/>
          <w:sz w:val="24"/>
        </w:rPr>
        <w:t>регуляция.</w:t>
      </w:r>
      <w:r>
        <w:rPr>
          <w:b/>
          <w:color w:val="171717"/>
          <w:spacing w:val="46"/>
          <w:sz w:val="24"/>
        </w:rPr>
        <w:t xml:space="preserve"> </w:t>
      </w:r>
      <w:r>
        <w:rPr>
          <w:b/>
          <w:color w:val="171717"/>
          <w:sz w:val="24"/>
        </w:rPr>
        <w:t>Эндокринный</w:t>
      </w:r>
      <w:r>
        <w:rPr>
          <w:b/>
          <w:color w:val="171717"/>
          <w:spacing w:val="41"/>
          <w:sz w:val="24"/>
        </w:rPr>
        <w:t xml:space="preserve"> </w:t>
      </w:r>
      <w:r>
        <w:rPr>
          <w:b/>
          <w:color w:val="171717"/>
          <w:sz w:val="24"/>
        </w:rPr>
        <w:t>аппарат</w:t>
      </w:r>
      <w:r>
        <w:rPr>
          <w:b/>
          <w:color w:val="171717"/>
          <w:spacing w:val="1"/>
          <w:sz w:val="24"/>
        </w:rPr>
        <w:t xml:space="preserve"> </w:t>
      </w:r>
      <w:r>
        <w:rPr>
          <w:b/>
          <w:color w:val="171717"/>
          <w:sz w:val="24"/>
        </w:rPr>
        <w:t>(2</w:t>
      </w:r>
      <w:r>
        <w:rPr>
          <w:b/>
          <w:color w:val="171717"/>
          <w:spacing w:val="-57"/>
          <w:sz w:val="24"/>
        </w:rPr>
        <w:t xml:space="preserve"> </w:t>
      </w:r>
      <w:r>
        <w:rPr>
          <w:b/>
          <w:color w:val="171717"/>
          <w:sz w:val="24"/>
        </w:rPr>
        <w:t>ч)</w:t>
      </w:r>
    </w:p>
    <w:p w:rsidR="00AC2BF3" w:rsidRDefault="00AC2BF3">
      <w:pPr>
        <w:spacing w:line="247" w:lineRule="auto"/>
        <w:rPr>
          <w:sz w:val="24"/>
        </w:rPr>
        <w:sectPr w:rsidR="00AC2BF3">
          <w:pgSz w:w="11910" w:h="16840"/>
          <w:pgMar w:top="1400" w:right="0" w:bottom="1020" w:left="160" w:header="0" w:footer="763" w:gutter="0"/>
          <w:cols w:space="720"/>
        </w:sectPr>
      </w:pPr>
    </w:p>
    <w:p w:rsidR="00AC2BF3" w:rsidRDefault="0057672D">
      <w:pPr>
        <w:pStyle w:val="a3"/>
        <w:spacing w:before="71" w:line="242" w:lineRule="auto"/>
        <w:ind w:left="1539" w:right="562" w:firstLine="4"/>
      </w:pPr>
      <w:r>
        <w:rPr>
          <w:color w:val="171717"/>
        </w:rPr>
        <w:lastRenderedPageBreak/>
        <w:t>Гуморальная</w:t>
      </w:r>
      <w:r>
        <w:rPr>
          <w:color w:val="171717"/>
          <w:spacing w:val="1"/>
        </w:rPr>
        <w:t xml:space="preserve"> </w:t>
      </w:r>
      <w:r>
        <w:rPr>
          <w:color w:val="171717"/>
        </w:rPr>
        <w:t>регуляция.</w:t>
      </w:r>
      <w:r>
        <w:rPr>
          <w:color w:val="171717"/>
          <w:spacing w:val="1"/>
        </w:rPr>
        <w:t xml:space="preserve"> </w:t>
      </w:r>
      <w:r>
        <w:rPr>
          <w:color w:val="171717"/>
        </w:rPr>
        <w:t>Железы</w:t>
      </w:r>
      <w:r>
        <w:rPr>
          <w:color w:val="171717"/>
          <w:spacing w:val="1"/>
        </w:rPr>
        <w:t xml:space="preserve"> </w:t>
      </w:r>
      <w:r>
        <w:rPr>
          <w:color w:val="171717"/>
        </w:rPr>
        <w:t>внутренней</w:t>
      </w:r>
      <w:r>
        <w:rPr>
          <w:color w:val="171717"/>
          <w:spacing w:val="1"/>
        </w:rPr>
        <w:t xml:space="preserve"> </w:t>
      </w:r>
      <w:r>
        <w:rPr>
          <w:color w:val="171717"/>
        </w:rPr>
        <w:t>секреции.</w:t>
      </w:r>
      <w:r>
        <w:rPr>
          <w:color w:val="171717"/>
          <w:spacing w:val="1"/>
        </w:rPr>
        <w:t xml:space="preserve"> </w:t>
      </w:r>
      <w:r>
        <w:rPr>
          <w:color w:val="171717"/>
        </w:rPr>
        <w:t>Гормоны</w:t>
      </w:r>
      <w:r>
        <w:rPr>
          <w:color w:val="171717"/>
          <w:spacing w:val="1"/>
        </w:rPr>
        <w:t xml:space="preserve"> </w:t>
      </w:r>
      <w:r>
        <w:rPr>
          <w:color w:val="171717"/>
        </w:rPr>
        <w:t>и</w:t>
      </w:r>
      <w:r>
        <w:rPr>
          <w:color w:val="171717"/>
          <w:spacing w:val="1"/>
        </w:rPr>
        <w:t xml:space="preserve"> </w:t>
      </w:r>
      <w:r>
        <w:rPr>
          <w:color w:val="171717"/>
        </w:rPr>
        <w:t>их</w:t>
      </w:r>
      <w:r>
        <w:rPr>
          <w:color w:val="171717"/>
          <w:spacing w:val="1"/>
        </w:rPr>
        <w:t xml:space="preserve"> </w:t>
      </w:r>
      <w:r>
        <w:rPr>
          <w:color w:val="171717"/>
        </w:rPr>
        <w:t>роль</w:t>
      </w:r>
      <w:r>
        <w:rPr>
          <w:color w:val="171717"/>
          <w:spacing w:val="1"/>
        </w:rPr>
        <w:t xml:space="preserve"> </w:t>
      </w:r>
      <w:r>
        <w:rPr>
          <w:color w:val="171717"/>
        </w:rPr>
        <w:t>в</w:t>
      </w:r>
      <w:r>
        <w:rPr>
          <w:color w:val="171717"/>
          <w:spacing w:val="1"/>
        </w:rPr>
        <w:t xml:space="preserve"> </w:t>
      </w:r>
      <w:r>
        <w:rPr>
          <w:color w:val="171717"/>
        </w:rPr>
        <w:t>обменных</w:t>
      </w:r>
      <w:r>
        <w:rPr>
          <w:color w:val="171717"/>
          <w:spacing w:val="1"/>
        </w:rPr>
        <w:t xml:space="preserve"> </w:t>
      </w:r>
      <w:r>
        <w:rPr>
          <w:color w:val="171717"/>
        </w:rPr>
        <w:t>процессах.</w:t>
      </w:r>
      <w:r>
        <w:rPr>
          <w:color w:val="171717"/>
          <w:spacing w:val="3"/>
        </w:rPr>
        <w:t xml:space="preserve"> </w:t>
      </w:r>
      <w:r>
        <w:rPr>
          <w:color w:val="171717"/>
        </w:rPr>
        <w:t>Нервно-гуморальная</w:t>
      </w:r>
      <w:r>
        <w:rPr>
          <w:color w:val="171717"/>
          <w:spacing w:val="2"/>
        </w:rPr>
        <w:t xml:space="preserve"> </w:t>
      </w:r>
      <w:r>
        <w:rPr>
          <w:color w:val="171717"/>
        </w:rPr>
        <w:t>регуляция.</w:t>
      </w:r>
    </w:p>
    <w:p w:rsidR="00AC2BF3" w:rsidRDefault="0057672D">
      <w:pPr>
        <w:pStyle w:val="a3"/>
        <w:ind w:left="1539" w:right="567" w:firstLine="4"/>
      </w:pPr>
      <w:r>
        <w:rPr>
          <w:color w:val="171717"/>
        </w:rPr>
        <w:t>Демонстрация</w:t>
      </w:r>
      <w:r>
        <w:rPr>
          <w:color w:val="171717"/>
          <w:spacing w:val="1"/>
        </w:rPr>
        <w:t xml:space="preserve"> </w:t>
      </w:r>
      <w:r>
        <w:rPr>
          <w:color w:val="171717"/>
        </w:rPr>
        <w:t>схем</w:t>
      </w:r>
      <w:r>
        <w:rPr>
          <w:color w:val="171717"/>
          <w:spacing w:val="1"/>
        </w:rPr>
        <w:t xml:space="preserve"> </w:t>
      </w:r>
      <w:r>
        <w:rPr>
          <w:color w:val="171717"/>
        </w:rPr>
        <w:t>строения</w:t>
      </w:r>
      <w:r>
        <w:rPr>
          <w:color w:val="171717"/>
          <w:spacing w:val="1"/>
        </w:rPr>
        <w:t xml:space="preserve"> </w:t>
      </w:r>
      <w:r>
        <w:rPr>
          <w:color w:val="171717"/>
        </w:rPr>
        <w:t>эндокринных</w:t>
      </w:r>
      <w:r>
        <w:rPr>
          <w:color w:val="171717"/>
          <w:spacing w:val="1"/>
        </w:rPr>
        <w:t xml:space="preserve"> </w:t>
      </w:r>
      <w:r>
        <w:rPr>
          <w:color w:val="171717"/>
        </w:rPr>
        <w:t>желез;</w:t>
      </w:r>
      <w:r>
        <w:rPr>
          <w:color w:val="171717"/>
          <w:spacing w:val="1"/>
        </w:rPr>
        <w:t xml:space="preserve"> </w:t>
      </w:r>
      <w:r>
        <w:rPr>
          <w:color w:val="171717"/>
        </w:rPr>
        <w:t>таблиц</w:t>
      </w:r>
      <w:r>
        <w:rPr>
          <w:color w:val="171717"/>
          <w:spacing w:val="1"/>
        </w:rPr>
        <w:t xml:space="preserve"> </w:t>
      </w:r>
      <w:r>
        <w:rPr>
          <w:color w:val="171717"/>
        </w:rPr>
        <w:t>строения,</w:t>
      </w:r>
      <w:r>
        <w:rPr>
          <w:color w:val="171717"/>
          <w:spacing w:val="1"/>
        </w:rPr>
        <w:t xml:space="preserve"> </w:t>
      </w:r>
      <w:r>
        <w:rPr>
          <w:color w:val="171717"/>
        </w:rPr>
        <w:t>биологической</w:t>
      </w:r>
      <w:r>
        <w:rPr>
          <w:color w:val="171717"/>
          <w:spacing w:val="1"/>
        </w:rPr>
        <w:t xml:space="preserve"> </w:t>
      </w:r>
      <w:r>
        <w:rPr>
          <w:color w:val="171717"/>
        </w:rPr>
        <w:t>активности и точек приложения гормонов; фотографий больных с различными нарушениями</w:t>
      </w:r>
      <w:r>
        <w:rPr>
          <w:color w:val="171717"/>
          <w:spacing w:val="-57"/>
        </w:rPr>
        <w:t xml:space="preserve"> </w:t>
      </w:r>
      <w:r>
        <w:rPr>
          <w:color w:val="171717"/>
        </w:rPr>
        <w:t>функции</w:t>
      </w:r>
      <w:r>
        <w:rPr>
          <w:color w:val="171717"/>
          <w:spacing w:val="2"/>
        </w:rPr>
        <w:t xml:space="preserve"> </w:t>
      </w:r>
      <w:r>
        <w:rPr>
          <w:color w:val="171717"/>
        </w:rPr>
        <w:t>эндокринных</w:t>
      </w:r>
      <w:r>
        <w:rPr>
          <w:color w:val="171717"/>
          <w:spacing w:val="-3"/>
        </w:rPr>
        <w:t xml:space="preserve"> </w:t>
      </w:r>
      <w:r>
        <w:rPr>
          <w:color w:val="171717"/>
        </w:rPr>
        <w:t>желез</w:t>
      </w:r>
    </w:p>
    <w:p w:rsidR="00AC2BF3" w:rsidRDefault="0057672D">
      <w:pPr>
        <w:spacing w:before="3"/>
        <w:ind w:left="1544"/>
        <w:jc w:val="both"/>
        <w:rPr>
          <w:b/>
          <w:sz w:val="24"/>
        </w:rPr>
      </w:pPr>
      <w:r>
        <w:rPr>
          <w:b/>
          <w:color w:val="171717"/>
          <w:sz w:val="24"/>
        </w:rPr>
        <w:t>Тема 6.</w:t>
      </w:r>
      <w:r>
        <w:rPr>
          <w:b/>
          <w:color w:val="171717"/>
          <w:spacing w:val="3"/>
          <w:sz w:val="24"/>
        </w:rPr>
        <w:t xml:space="preserve"> </w:t>
      </w:r>
      <w:r>
        <w:rPr>
          <w:b/>
          <w:color w:val="171717"/>
          <w:sz w:val="24"/>
        </w:rPr>
        <w:t>Нервная</w:t>
      </w:r>
      <w:r>
        <w:rPr>
          <w:b/>
          <w:color w:val="171717"/>
          <w:spacing w:val="-4"/>
          <w:sz w:val="24"/>
        </w:rPr>
        <w:t xml:space="preserve"> </w:t>
      </w:r>
      <w:r>
        <w:rPr>
          <w:b/>
          <w:color w:val="171717"/>
          <w:sz w:val="24"/>
        </w:rPr>
        <w:t>система</w:t>
      </w:r>
      <w:r>
        <w:rPr>
          <w:b/>
          <w:color w:val="171717"/>
          <w:spacing w:val="-4"/>
          <w:sz w:val="24"/>
        </w:rPr>
        <w:t xml:space="preserve"> </w:t>
      </w:r>
      <w:r>
        <w:rPr>
          <w:b/>
          <w:color w:val="171717"/>
          <w:sz w:val="24"/>
        </w:rPr>
        <w:t>(5</w:t>
      </w:r>
      <w:r>
        <w:rPr>
          <w:b/>
          <w:color w:val="171717"/>
          <w:spacing w:val="1"/>
          <w:sz w:val="24"/>
        </w:rPr>
        <w:t xml:space="preserve"> </w:t>
      </w:r>
      <w:r>
        <w:rPr>
          <w:b/>
          <w:color w:val="171717"/>
          <w:sz w:val="24"/>
        </w:rPr>
        <w:t>ч)</w:t>
      </w:r>
    </w:p>
    <w:p w:rsidR="00AC2BF3" w:rsidRDefault="00AC2BF3">
      <w:pPr>
        <w:pStyle w:val="a3"/>
        <w:ind w:left="0"/>
        <w:jc w:val="left"/>
        <w:rPr>
          <w:b/>
          <w:sz w:val="26"/>
        </w:rPr>
      </w:pPr>
    </w:p>
    <w:p w:rsidR="00AC2BF3" w:rsidRDefault="00AC2BF3">
      <w:pPr>
        <w:pStyle w:val="a3"/>
        <w:spacing w:before="4"/>
        <w:ind w:left="0"/>
        <w:jc w:val="left"/>
        <w:rPr>
          <w:b/>
          <w:sz w:val="21"/>
        </w:rPr>
      </w:pPr>
    </w:p>
    <w:p w:rsidR="00AC2BF3" w:rsidRDefault="0057672D">
      <w:pPr>
        <w:pStyle w:val="a3"/>
        <w:ind w:left="1539" w:right="562" w:firstLine="4"/>
      </w:pPr>
      <w:r>
        <w:rPr>
          <w:color w:val="171717"/>
        </w:rPr>
        <w:t>Нервная</w:t>
      </w:r>
      <w:r>
        <w:rPr>
          <w:color w:val="171717"/>
          <w:spacing w:val="1"/>
        </w:rPr>
        <w:t xml:space="preserve"> </w:t>
      </w:r>
      <w:r>
        <w:rPr>
          <w:color w:val="171717"/>
        </w:rPr>
        <w:t>регуляция.</w:t>
      </w:r>
      <w:r>
        <w:rPr>
          <w:color w:val="171717"/>
          <w:spacing w:val="1"/>
        </w:rPr>
        <w:t xml:space="preserve"> </w:t>
      </w:r>
      <w:r>
        <w:rPr>
          <w:color w:val="171717"/>
        </w:rPr>
        <w:t>Значение</w:t>
      </w:r>
      <w:r>
        <w:rPr>
          <w:color w:val="171717"/>
          <w:spacing w:val="1"/>
        </w:rPr>
        <w:t xml:space="preserve"> </w:t>
      </w:r>
      <w:r>
        <w:rPr>
          <w:color w:val="171717"/>
        </w:rPr>
        <w:t>нервной</w:t>
      </w:r>
      <w:r>
        <w:rPr>
          <w:color w:val="171717"/>
          <w:spacing w:val="1"/>
        </w:rPr>
        <w:t xml:space="preserve"> </w:t>
      </w:r>
      <w:r>
        <w:rPr>
          <w:color w:val="171717"/>
        </w:rPr>
        <w:t>системы.</w:t>
      </w:r>
      <w:r>
        <w:rPr>
          <w:color w:val="171717"/>
          <w:spacing w:val="1"/>
        </w:rPr>
        <w:t xml:space="preserve"> </w:t>
      </w:r>
      <w:r>
        <w:rPr>
          <w:color w:val="171717"/>
        </w:rPr>
        <w:t>Центральная</w:t>
      </w:r>
      <w:r>
        <w:rPr>
          <w:color w:val="171717"/>
          <w:spacing w:val="1"/>
        </w:rPr>
        <w:t xml:space="preserve"> </w:t>
      </w:r>
      <w:r>
        <w:rPr>
          <w:color w:val="171717"/>
        </w:rPr>
        <w:t>и</w:t>
      </w:r>
      <w:r>
        <w:rPr>
          <w:color w:val="171717"/>
          <w:spacing w:val="1"/>
        </w:rPr>
        <w:t xml:space="preserve"> </w:t>
      </w:r>
      <w:r>
        <w:rPr>
          <w:color w:val="171717"/>
        </w:rPr>
        <w:t>периферическая</w:t>
      </w:r>
      <w:r>
        <w:rPr>
          <w:color w:val="171717"/>
          <w:spacing w:val="1"/>
        </w:rPr>
        <w:t xml:space="preserve"> </w:t>
      </w:r>
      <w:r>
        <w:rPr>
          <w:color w:val="171717"/>
        </w:rPr>
        <w:t>нервные</w:t>
      </w:r>
      <w:r>
        <w:rPr>
          <w:color w:val="171717"/>
          <w:spacing w:val="-57"/>
        </w:rPr>
        <w:t xml:space="preserve"> </w:t>
      </w:r>
      <w:r>
        <w:rPr>
          <w:color w:val="171717"/>
        </w:rPr>
        <w:t>системы.</w:t>
      </w:r>
      <w:r>
        <w:rPr>
          <w:color w:val="171717"/>
          <w:spacing w:val="1"/>
        </w:rPr>
        <w:t xml:space="preserve"> </w:t>
      </w:r>
      <w:r>
        <w:rPr>
          <w:color w:val="171717"/>
        </w:rPr>
        <w:t>Вегетативная</w:t>
      </w:r>
      <w:r>
        <w:rPr>
          <w:color w:val="171717"/>
          <w:spacing w:val="1"/>
        </w:rPr>
        <w:t xml:space="preserve"> </w:t>
      </w:r>
      <w:r>
        <w:rPr>
          <w:color w:val="171717"/>
        </w:rPr>
        <w:t>и</w:t>
      </w:r>
      <w:r>
        <w:rPr>
          <w:color w:val="171717"/>
          <w:spacing w:val="1"/>
        </w:rPr>
        <w:t xml:space="preserve"> </w:t>
      </w:r>
      <w:r>
        <w:rPr>
          <w:color w:val="171717"/>
        </w:rPr>
        <w:t>соматическая</w:t>
      </w:r>
      <w:r>
        <w:rPr>
          <w:color w:val="171717"/>
          <w:spacing w:val="1"/>
        </w:rPr>
        <w:t xml:space="preserve"> </w:t>
      </w:r>
      <w:r>
        <w:rPr>
          <w:color w:val="171717"/>
        </w:rPr>
        <w:t>части</w:t>
      </w:r>
      <w:r>
        <w:rPr>
          <w:color w:val="171717"/>
          <w:spacing w:val="1"/>
        </w:rPr>
        <w:t xml:space="preserve"> </w:t>
      </w:r>
      <w:r>
        <w:rPr>
          <w:color w:val="171717"/>
        </w:rPr>
        <w:t>нервной</w:t>
      </w:r>
      <w:r>
        <w:rPr>
          <w:color w:val="171717"/>
          <w:spacing w:val="1"/>
        </w:rPr>
        <w:t xml:space="preserve"> </w:t>
      </w:r>
      <w:r>
        <w:rPr>
          <w:color w:val="171717"/>
        </w:rPr>
        <w:t>системы.</w:t>
      </w:r>
      <w:r>
        <w:rPr>
          <w:color w:val="171717"/>
          <w:spacing w:val="1"/>
        </w:rPr>
        <w:t xml:space="preserve"> </w:t>
      </w:r>
      <w:r>
        <w:rPr>
          <w:color w:val="171717"/>
        </w:rPr>
        <w:t>Рефлекс;</w:t>
      </w:r>
      <w:r>
        <w:rPr>
          <w:color w:val="171717"/>
          <w:spacing w:val="1"/>
        </w:rPr>
        <w:t xml:space="preserve"> </w:t>
      </w:r>
      <w:r>
        <w:rPr>
          <w:color w:val="171717"/>
        </w:rPr>
        <w:t>проведение</w:t>
      </w:r>
      <w:r>
        <w:rPr>
          <w:color w:val="171717"/>
          <w:spacing w:val="1"/>
        </w:rPr>
        <w:t xml:space="preserve"> </w:t>
      </w:r>
      <w:r>
        <w:rPr>
          <w:color w:val="171717"/>
        </w:rPr>
        <w:t>нервного</w:t>
      </w:r>
      <w:r>
        <w:rPr>
          <w:color w:val="171717"/>
          <w:spacing w:val="1"/>
        </w:rPr>
        <w:t xml:space="preserve"> </w:t>
      </w:r>
      <w:r>
        <w:rPr>
          <w:color w:val="171717"/>
        </w:rPr>
        <w:t>импульса.</w:t>
      </w:r>
    </w:p>
    <w:p w:rsidR="00AC2BF3" w:rsidRDefault="0057672D">
      <w:pPr>
        <w:pStyle w:val="a3"/>
        <w:spacing w:before="3"/>
        <w:ind w:left="1539" w:right="558" w:firstLine="4"/>
      </w:pPr>
      <w:r>
        <w:rPr>
          <w:color w:val="171717"/>
        </w:rPr>
        <w:t>Строение</w:t>
      </w:r>
      <w:r>
        <w:rPr>
          <w:color w:val="171717"/>
          <w:spacing w:val="1"/>
        </w:rPr>
        <w:t xml:space="preserve"> </w:t>
      </w:r>
      <w:r>
        <w:rPr>
          <w:color w:val="171717"/>
        </w:rPr>
        <w:t>и</w:t>
      </w:r>
      <w:r>
        <w:rPr>
          <w:color w:val="171717"/>
          <w:spacing w:val="1"/>
        </w:rPr>
        <w:t xml:space="preserve"> </w:t>
      </w:r>
      <w:r>
        <w:rPr>
          <w:color w:val="171717"/>
        </w:rPr>
        <w:t>функции</w:t>
      </w:r>
      <w:r>
        <w:rPr>
          <w:color w:val="171717"/>
          <w:spacing w:val="1"/>
        </w:rPr>
        <w:t xml:space="preserve"> </w:t>
      </w:r>
      <w:r>
        <w:rPr>
          <w:color w:val="171717"/>
        </w:rPr>
        <w:t>спинного</w:t>
      </w:r>
      <w:r>
        <w:rPr>
          <w:color w:val="171717"/>
          <w:spacing w:val="1"/>
        </w:rPr>
        <w:t xml:space="preserve"> </w:t>
      </w:r>
      <w:r>
        <w:rPr>
          <w:color w:val="171717"/>
        </w:rPr>
        <w:t>мозга,</w:t>
      </w:r>
      <w:r>
        <w:rPr>
          <w:color w:val="171717"/>
          <w:spacing w:val="1"/>
        </w:rPr>
        <w:t xml:space="preserve"> </w:t>
      </w:r>
      <w:r>
        <w:rPr>
          <w:color w:val="171717"/>
        </w:rPr>
        <w:t>отделов</w:t>
      </w:r>
      <w:r>
        <w:rPr>
          <w:color w:val="171717"/>
          <w:spacing w:val="1"/>
        </w:rPr>
        <w:t xml:space="preserve"> </w:t>
      </w:r>
      <w:r>
        <w:rPr>
          <w:color w:val="171717"/>
        </w:rPr>
        <w:t>головного</w:t>
      </w:r>
      <w:r>
        <w:rPr>
          <w:color w:val="171717"/>
          <w:spacing w:val="1"/>
        </w:rPr>
        <w:t xml:space="preserve"> </w:t>
      </w:r>
      <w:r>
        <w:rPr>
          <w:color w:val="171717"/>
        </w:rPr>
        <w:t>мозга.</w:t>
      </w:r>
      <w:r>
        <w:rPr>
          <w:color w:val="171717"/>
          <w:spacing w:val="1"/>
        </w:rPr>
        <w:t xml:space="preserve"> </w:t>
      </w:r>
      <w:r>
        <w:rPr>
          <w:color w:val="171717"/>
        </w:rPr>
        <w:t>Большие</w:t>
      </w:r>
      <w:r>
        <w:rPr>
          <w:color w:val="171717"/>
          <w:spacing w:val="1"/>
        </w:rPr>
        <w:t xml:space="preserve"> </w:t>
      </w:r>
      <w:r>
        <w:rPr>
          <w:color w:val="171717"/>
        </w:rPr>
        <w:t>полушария</w:t>
      </w:r>
      <w:r>
        <w:rPr>
          <w:color w:val="171717"/>
          <w:spacing w:val="1"/>
        </w:rPr>
        <w:t xml:space="preserve"> </w:t>
      </w:r>
      <w:r>
        <w:rPr>
          <w:color w:val="171717"/>
        </w:rPr>
        <w:t>головного мозга. Кора больших полушарий. Значение коры больших полушарий и ее связи с</w:t>
      </w:r>
      <w:r>
        <w:rPr>
          <w:color w:val="171717"/>
          <w:spacing w:val="1"/>
        </w:rPr>
        <w:t xml:space="preserve"> </w:t>
      </w:r>
      <w:r>
        <w:rPr>
          <w:color w:val="171717"/>
        </w:rPr>
        <w:t>другими</w:t>
      </w:r>
      <w:r>
        <w:rPr>
          <w:color w:val="171717"/>
          <w:spacing w:val="2"/>
        </w:rPr>
        <w:t xml:space="preserve"> </w:t>
      </w:r>
      <w:r>
        <w:rPr>
          <w:color w:val="171717"/>
        </w:rPr>
        <w:t>отделами</w:t>
      </w:r>
      <w:r>
        <w:rPr>
          <w:color w:val="171717"/>
          <w:spacing w:val="3"/>
        </w:rPr>
        <w:t xml:space="preserve"> </w:t>
      </w:r>
      <w:r>
        <w:rPr>
          <w:color w:val="171717"/>
        </w:rPr>
        <w:t>мозга.</w:t>
      </w:r>
    </w:p>
    <w:p w:rsidR="00AC2BF3" w:rsidRDefault="0057672D">
      <w:pPr>
        <w:pStyle w:val="a3"/>
        <w:spacing w:line="242" w:lineRule="auto"/>
        <w:ind w:left="1539" w:right="573" w:firstLine="4"/>
      </w:pPr>
      <w:r>
        <w:rPr>
          <w:color w:val="171717"/>
        </w:rPr>
        <w:t>Демонстрация моделей головного мозга, схем рефлекторных дуг безусловных рефлексов;</w:t>
      </w:r>
      <w:r>
        <w:rPr>
          <w:color w:val="171717"/>
          <w:spacing w:val="1"/>
        </w:rPr>
        <w:t xml:space="preserve"> </w:t>
      </w:r>
      <w:r>
        <w:rPr>
          <w:color w:val="171717"/>
        </w:rPr>
        <w:t>безусловных</w:t>
      </w:r>
      <w:r>
        <w:rPr>
          <w:color w:val="171717"/>
          <w:spacing w:val="-4"/>
        </w:rPr>
        <w:t xml:space="preserve"> </w:t>
      </w:r>
      <w:r>
        <w:rPr>
          <w:color w:val="171717"/>
        </w:rPr>
        <w:t>рефлексов</w:t>
      </w:r>
      <w:r>
        <w:rPr>
          <w:color w:val="171717"/>
          <w:spacing w:val="3"/>
        </w:rPr>
        <w:t xml:space="preserve"> </w:t>
      </w:r>
      <w:r>
        <w:rPr>
          <w:color w:val="171717"/>
        </w:rPr>
        <w:t>различных</w:t>
      </w:r>
      <w:r>
        <w:rPr>
          <w:color w:val="171717"/>
          <w:spacing w:val="-3"/>
        </w:rPr>
        <w:t xml:space="preserve"> </w:t>
      </w:r>
      <w:r>
        <w:rPr>
          <w:color w:val="171717"/>
        </w:rPr>
        <w:t>отделов</w:t>
      </w:r>
      <w:r>
        <w:rPr>
          <w:color w:val="171717"/>
          <w:spacing w:val="-1"/>
        </w:rPr>
        <w:t xml:space="preserve"> </w:t>
      </w:r>
      <w:r>
        <w:rPr>
          <w:color w:val="171717"/>
        </w:rPr>
        <w:t>мозга.</w:t>
      </w:r>
    </w:p>
    <w:p w:rsidR="00AC2BF3" w:rsidRDefault="0057672D">
      <w:pPr>
        <w:spacing w:line="275" w:lineRule="exact"/>
        <w:ind w:left="1544"/>
        <w:jc w:val="both"/>
        <w:rPr>
          <w:b/>
          <w:sz w:val="24"/>
        </w:rPr>
      </w:pPr>
      <w:r>
        <w:rPr>
          <w:b/>
          <w:color w:val="171717"/>
          <w:sz w:val="24"/>
        </w:rPr>
        <w:t>Лабораторные</w:t>
      </w:r>
      <w:r>
        <w:rPr>
          <w:b/>
          <w:color w:val="171717"/>
          <w:spacing w:val="-2"/>
          <w:sz w:val="24"/>
        </w:rPr>
        <w:t xml:space="preserve"> </w:t>
      </w:r>
      <w:r>
        <w:rPr>
          <w:b/>
          <w:color w:val="171717"/>
          <w:sz w:val="24"/>
        </w:rPr>
        <w:t>и</w:t>
      </w:r>
      <w:r>
        <w:rPr>
          <w:b/>
          <w:color w:val="171717"/>
          <w:spacing w:val="-5"/>
          <w:sz w:val="24"/>
        </w:rPr>
        <w:t xml:space="preserve"> </w:t>
      </w:r>
      <w:r>
        <w:rPr>
          <w:b/>
          <w:color w:val="171717"/>
          <w:sz w:val="24"/>
        </w:rPr>
        <w:t>практические</w:t>
      </w:r>
      <w:r>
        <w:rPr>
          <w:b/>
          <w:color w:val="171717"/>
          <w:spacing w:val="-1"/>
          <w:sz w:val="24"/>
        </w:rPr>
        <w:t xml:space="preserve"> </w:t>
      </w:r>
      <w:r>
        <w:rPr>
          <w:b/>
          <w:color w:val="171717"/>
          <w:sz w:val="24"/>
        </w:rPr>
        <w:t>работы</w:t>
      </w:r>
    </w:p>
    <w:p w:rsidR="00AC2BF3" w:rsidRDefault="0057672D">
      <w:pPr>
        <w:pStyle w:val="a4"/>
        <w:numPr>
          <w:ilvl w:val="0"/>
          <w:numId w:val="86"/>
        </w:numPr>
        <w:tabs>
          <w:tab w:val="left" w:pos="1693"/>
          <w:tab w:val="left" w:pos="1694"/>
        </w:tabs>
        <w:spacing w:line="275" w:lineRule="exact"/>
        <w:rPr>
          <w:sz w:val="24"/>
        </w:rPr>
      </w:pPr>
      <w:r>
        <w:rPr>
          <w:color w:val="171717"/>
          <w:sz w:val="24"/>
        </w:rPr>
        <w:t>Изучение</w:t>
      </w:r>
      <w:r>
        <w:rPr>
          <w:color w:val="171717"/>
          <w:spacing w:val="-2"/>
          <w:sz w:val="24"/>
        </w:rPr>
        <w:t xml:space="preserve"> </w:t>
      </w:r>
      <w:r>
        <w:rPr>
          <w:color w:val="171717"/>
          <w:sz w:val="24"/>
        </w:rPr>
        <w:t>головного</w:t>
      </w:r>
      <w:r>
        <w:rPr>
          <w:color w:val="171717"/>
          <w:spacing w:val="-1"/>
          <w:sz w:val="24"/>
        </w:rPr>
        <w:t xml:space="preserve"> </w:t>
      </w:r>
      <w:r>
        <w:rPr>
          <w:color w:val="171717"/>
          <w:sz w:val="24"/>
        </w:rPr>
        <w:t>мозга</w:t>
      </w:r>
      <w:r>
        <w:rPr>
          <w:color w:val="171717"/>
          <w:spacing w:val="-2"/>
          <w:sz w:val="24"/>
        </w:rPr>
        <w:t xml:space="preserve"> </w:t>
      </w:r>
      <w:r>
        <w:rPr>
          <w:color w:val="171717"/>
          <w:sz w:val="24"/>
        </w:rPr>
        <w:t>человека</w:t>
      </w:r>
      <w:r>
        <w:rPr>
          <w:color w:val="171717"/>
          <w:spacing w:val="-6"/>
          <w:sz w:val="24"/>
        </w:rPr>
        <w:t xml:space="preserve"> </w:t>
      </w:r>
      <w:r>
        <w:rPr>
          <w:color w:val="171717"/>
          <w:sz w:val="24"/>
        </w:rPr>
        <w:t>(по</w:t>
      </w:r>
      <w:r>
        <w:rPr>
          <w:color w:val="171717"/>
          <w:spacing w:val="-1"/>
          <w:sz w:val="24"/>
        </w:rPr>
        <w:t xml:space="preserve"> </w:t>
      </w:r>
      <w:r>
        <w:rPr>
          <w:color w:val="171717"/>
          <w:sz w:val="24"/>
        </w:rPr>
        <w:t>муляжам)*.</w:t>
      </w:r>
    </w:p>
    <w:p w:rsidR="00AC2BF3" w:rsidRDefault="00AC2BF3">
      <w:pPr>
        <w:pStyle w:val="a3"/>
        <w:spacing w:before="2"/>
        <w:ind w:left="0"/>
        <w:jc w:val="left"/>
      </w:pPr>
    </w:p>
    <w:p w:rsidR="00AC2BF3" w:rsidRDefault="0057672D">
      <w:pPr>
        <w:spacing w:line="272" w:lineRule="exact"/>
        <w:ind w:left="1544"/>
        <w:jc w:val="both"/>
        <w:rPr>
          <w:b/>
          <w:sz w:val="24"/>
        </w:rPr>
      </w:pPr>
      <w:r>
        <w:rPr>
          <w:b/>
          <w:color w:val="171717"/>
          <w:sz w:val="24"/>
        </w:rPr>
        <w:t>Тема</w:t>
      </w:r>
      <w:r>
        <w:rPr>
          <w:b/>
          <w:color w:val="171717"/>
          <w:spacing w:val="-2"/>
          <w:sz w:val="24"/>
        </w:rPr>
        <w:t xml:space="preserve"> </w:t>
      </w:r>
      <w:r>
        <w:rPr>
          <w:b/>
          <w:color w:val="171717"/>
          <w:sz w:val="24"/>
        </w:rPr>
        <w:t>7.</w:t>
      </w:r>
      <w:r>
        <w:rPr>
          <w:b/>
          <w:color w:val="171717"/>
          <w:spacing w:val="1"/>
          <w:sz w:val="24"/>
        </w:rPr>
        <w:t xml:space="preserve"> </w:t>
      </w:r>
      <w:r>
        <w:rPr>
          <w:b/>
          <w:color w:val="171717"/>
          <w:sz w:val="24"/>
        </w:rPr>
        <w:t>Анализаторы</w:t>
      </w:r>
      <w:r>
        <w:rPr>
          <w:b/>
          <w:color w:val="171717"/>
          <w:spacing w:val="-5"/>
          <w:sz w:val="24"/>
        </w:rPr>
        <w:t xml:space="preserve"> </w:t>
      </w:r>
      <w:r>
        <w:rPr>
          <w:b/>
          <w:color w:val="171717"/>
          <w:sz w:val="24"/>
        </w:rPr>
        <w:t>(4 ч)</w:t>
      </w:r>
    </w:p>
    <w:p w:rsidR="00AC2BF3" w:rsidRDefault="0057672D">
      <w:pPr>
        <w:pStyle w:val="a3"/>
        <w:ind w:left="1539" w:right="564" w:firstLine="4"/>
      </w:pPr>
      <w:r>
        <w:rPr>
          <w:color w:val="171717"/>
        </w:rPr>
        <w:t>Органы чувств (анализаторы), их строение, функции. Строение, функции и гигиена органов</w:t>
      </w:r>
      <w:r>
        <w:rPr>
          <w:color w:val="171717"/>
          <w:spacing w:val="1"/>
        </w:rPr>
        <w:t xml:space="preserve"> </w:t>
      </w:r>
      <w:r>
        <w:rPr>
          <w:color w:val="171717"/>
        </w:rPr>
        <w:t>зрения.</w:t>
      </w:r>
      <w:r>
        <w:rPr>
          <w:color w:val="171717"/>
          <w:spacing w:val="1"/>
        </w:rPr>
        <w:t xml:space="preserve"> </w:t>
      </w:r>
      <w:r>
        <w:rPr>
          <w:color w:val="171717"/>
        </w:rPr>
        <w:t>Строение</w:t>
      </w:r>
      <w:r>
        <w:rPr>
          <w:color w:val="171717"/>
          <w:spacing w:val="1"/>
        </w:rPr>
        <w:t xml:space="preserve"> </w:t>
      </w:r>
      <w:r>
        <w:rPr>
          <w:color w:val="171717"/>
        </w:rPr>
        <w:t>и</w:t>
      </w:r>
      <w:r>
        <w:rPr>
          <w:color w:val="171717"/>
          <w:spacing w:val="1"/>
        </w:rPr>
        <w:t xml:space="preserve"> </w:t>
      </w:r>
      <w:r>
        <w:rPr>
          <w:color w:val="171717"/>
        </w:rPr>
        <w:t>функции</w:t>
      </w:r>
      <w:r>
        <w:rPr>
          <w:color w:val="171717"/>
          <w:spacing w:val="1"/>
        </w:rPr>
        <w:t xml:space="preserve"> </w:t>
      </w:r>
      <w:r>
        <w:rPr>
          <w:color w:val="171717"/>
        </w:rPr>
        <w:t>органов</w:t>
      </w:r>
      <w:r>
        <w:rPr>
          <w:color w:val="171717"/>
          <w:spacing w:val="1"/>
        </w:rPr>
        <w:t xml:space="preserve"> </w:t>
      </w:r>
      <w:r>
        <w:rPr>
          <w:color w:val="171717"/>
        </w:rPr>
        <w:t>слуха.</w:t>
      </w:r>
      <w:r>
        <w:rPr>
          <w:color w:val="171717"/>
          <w:spacing w:val="1"/>
        </w:rPr>
        <w:t xml:space="preserve"> </w:t>
      </w:r>
      <w:r>
        <w:rPr>
          <w:color w:val="171717"/>
        </w:rPr>
        <w:t>Предупреждение</w:t>
      </w:r>
      <w:r>
        <w:rPr>
          <w:color w:val="171717"/>
          <w:spacing w:val="1"/>
        </w:rPr>
        <w:t xml:space="preserve"> </w:t>
      </w:r>
      <w:r>
        <w:rPr>
          <w:color w:val="171717"/>
        </w:rPr>
        <w:t>нарушений</w:t>
      </w:r>
      <w:r>
        <w:rPr>
          <w:color w:val="171717"/>
          <w:spacing w:val="1"/>
        </w:rPr>
        <w:t xml:space="preserve"> </w:t>
      </w:r>
      <w:r>
        <w:rPr>
          <w:color w:val="171717"/>
        </w:rPr>
        <w:t>слуха.</w:t>
      </w:r>
      <w:r>
        <w:rPr>
          <w:color w:val="171717"/>
          <w:spacing w:val="1"/>
        </w:rPr>
        <w:t xml:space="preserve"> </w:t>
      </w:r>
      <w:r>
        <w:rPr>
          <w:color w:val="171717"/>
        </w:rPr>
        <w:t>Органы</w:t>
      </w:r>
      <w:r>
        <w:rPr>
          <w:color w:val="171717"/>
          <w:spacing w:val="-57"/>
        </w:rPr>
        <w:t xml:space="preserve"> </w:t>
      </w:r>
      <w:r>
        <w:rPr>
          <w:color w:val="171717"/>
        </w:rPr>
        <w:t>осязания,</w:t>
      </w:r>
      <w:r>
        <w:rPr>
          <w:color w:val="171717"/>
          <w:spacing w:val="-2"/>
        </w:rPr>
        <w:t xml:space="preserve"> </w:t>
      </w:r>
      <w:r>
        <w:rPr>
          <w:color w:val="171717"/>
        </w:rPr>
        <w:t>вкуса,</w:t>
      </w:r>
      <w:r>
        <w:rPr>
          <w:color w:val="171717"/>
          <w:spacing w:val="4"/>
        </w:rPr>
        <w:t xml:space="preserve"> </w:t>
      </w:r>
      <w:r>
        <w:rPr>
          <w:color w:val="171717"/>
        </w:rPr>
        <w:t>обоняния.</w:t>
      </w:r>
      <w:r>
        <w:rPr>
          <w:color w:val="171717"/>
          <w:spacing w:val="1"/>
        </w:rPr>
        <w:t xml:space="preserve"> </w:t>
      </w:r>
      <w:r>
        <w:rPr>
          <w:color w:val="171717"/>
        </w:rPr>
        <w:t>Гигиена</w:t>
      </w:r>
      <w:r>
        <w:rPr>
          <w:color w:val="171717"/>
          <w:spacing w:val="-5"/>
        </w:rPr>
        <w:t xml:space="preserve"> </w:t>
      </w:r>
      <w:r>
        <w:rPr>
          <w:color w:val="171717"/>
        </w:rPr>
        <w:t>органов</w:t>
      </w:r>
      <w:r>
        <w:rPr>
          <w:color w:val="171717"/>
          <w:spacing w:val="3"/>
        </w:rPr>
        <w:t xml:space="preserve"> </w:t>
      </w:r>
      <w:r>
        <w:rPr>
          <w:color w:val="171717"/>
        </w:rPr>
        <w:t>чувств.</w:t>
      </w:r>
    </w:p>
    <w:p w:rsidR="00AC2BF3" w:rsidRDefault="0057672D">
      <w:pPr>
        <w:pStyle w:val="a3"/>
        <w:ind w:left="1544"/>
      </w:pPr>
      <w:r>
        <w:rPr>
          <w:color w:val="171717"/>
        </w:rPr>
        <w:t>Демонстрация</w:t>
      </w:r>
      <w:r>
        <w:rPr>
          <w:color w:val="171717"/>
          <w:spacing w:val="-3"/>
        </w:rPr>
        <w:t xml:space="preserve"> </w:t>
      </w:r>
      <w:r>
        <w:rPr>
          <w:color w:val="171717"/>
        </w:rPr>
        <w:t>моделей</w:t>
      </w:r>
      <w:r>
        <w:rPr>
          <w:color w:val="171717"/>
          <w:spacing w:val="-5"/>
        </w:rPr>
        <w:t xml:space="preserve"> </w:t>
      </w:r>
      <w:r>
        <w:rPr>
          <w:color w:val="171717"/>
        </w:rPr>
        <w:t>органов</w:t>
      </w:r>
      <w:r>
        <w:rPr>
          <w:color w:val="171717"/>
          <w:spacing w:val="-5"/>
        </w:rPr>
        <w:t xml:space="preserve"> </w:t>
      </w:r>
      <w:r>
        <w:rPr>
          <w:color w:val="171717"/>
        </w:rPr>
        <w:t>чувств.</w:t>
      </w:r>
    </w:p>
    <w:p w:rsidR="00AC2BF3" w:rsidRDefault="0057672D">
      <w:pPr>
        <w:spacing w:before="2" w:line="275" w:lineRule="exact"/>
        <w:ind w:left="1544"/>
        <w:jc w:val="both"/>
        <w:rPr>
          <w:b/>
          <w:sz w:val="24"/>
        </w:rPr>
      </w:pPr>
      <w:r>
        <w:rPr>
          <w:b/>
          <w:color w:val="171717"/>
          <w:sz w:val="24"/>
        </w:rPr>
        <w:t>Лабораторные</w:t>
      </w:r>
      <w:r>
        <w:rPr>
          <w:b/>
          <w:color w:val="171717"/>
          <w:spacing w:val="-2"/>
          <w:sz w:val="24"/>
        </w:rPr>
        <w:t xml:space="preserve"> </w:t>
      </w:r>
      <w:r>
        <w:rPr>
          <w:b/>
          <w:color w:val="171717"/>
          <w:sz w:val="24"/>
        </w:rPr>
        <w:t>и</w:t>
      </w:r>
      <w:r>
        <w:rPr>
          <w:b/>
          <w:color w:val="171717"/>
          <w:spacing w:val="-5"/>
          <w:sz w:val="24"/>
        </w:rPr>
        <w:t xml:space="preserve"> </w:t>
      </w:r>
      <w:r>
        <w:rPr>
          <w:b/>
          <w:color w:val="171717"/>
          <w:sz w:val="24"/>
        </w:rPr>
        <w:t>практические</w:t>
      </w:r>
      <w:r>
        <w:rPr>
          <w:b/>
          <w:color w:val="171717"/>
          <w:spacing w:val="-1"/>
          <w:sz w:val="24"/>
        </w:rPr>
        <w:t xml:space="preserve"> </w:t>
      </w:r>
      <w:r>
        <w:rPr>
          <w:b/>
          <w:color w:val="171717"/>
          <w:sz w:val="24"/>
        </w:rPr>
        <w:t>работы</w:t>
      </w:r>
    </w:p>
    <w:p w:rsidR="00AC2BF3" w:rsidRDefault="0057672D">
      <w:pPr>
        <w:pStyle w:val="a4"/>
        <w:numPr>
          <w:ilvl w:val="0"/>
          <w:numId w:val="86"/>
        </w:numPr>
        <w:tabs>
          <w:tab w:val="left" w:pos="1693"/>
          <w:tab w:val="left" w:pos="1694"/>
        </w:tabs>
        <w:spacing w:line="275" w:lineRule="exact"/>
        <w:rPr>
          <w:sz w:val="24"/>
        </w:rPr>
      </w:pPr>
      <w:r>
        <w:rPr>
          <w:color w:val="171717"/>
          <w:sz w:val="24"/>
        </w:rPr>
        <w:t>Изучение</w:t>
      </w:r>
      <w:r>
        <w:rPr>
          <w:color w:val="171717"/>
          <w:spacing w:val="-4"/>
          <w:sz w:val="24"/>
        </w:rPr>
        <w:t xml:space="preserve"> </w:t>
      </w:r>
      <w:r>
        <w:rPr>
          <w:color w:val="171717"/>
          <w:sz w:val="24"/>
        </w:rPr>
        <w:t>изменения</w:t>
      </w:r>
      <w:r>
        <w:rPr>
          <w:color w:val="171717"/>
          <w:spacing w:val="-2"/>
          <w:sz w:val="24"/>
        </w:rPr>
        <w:t xml:space="preserve"> </w:t>
      </w:r>
      <w:r>
        <w:rPr>
          <w:color w:val="171717"/>
          <w:sz w:val="24"/>
        </w:rPr>
        <w:t>размера</w:t>
      </w:r>
      <w:r>
        <w:rPr>
          <w:color w:val="171717"/>
          <w:spacing w:val="-4"/>
          <w:sz w:val="24"/>
        </w:rPr>
        <w:t xml:space="preserve"> </w:t>
      </w:r>
      <w:r>
        <w:rPr>
          <w:color w:val="171717"/>
          <w:sz w:val="24"/>
        </w:rPr>
        <w:t>зрачка*.</w:t>
      </w:r>
    </w:p>
    <w:p w:rsidR="00AC2BF3" w:rsidRDefault="00AC2BF3">
      <w:pPr>
        <w:pStyle w:val="a3"/>
        <w:ind w:left="0"/>
        <w:jc w:val="left"/>
      </w:pPr>
    </w:p>
    <w:p w:rsidR="00AC2BF3" w:rsidRDefault="0057672D">
      <w:pPr>
        <w:spacing w:line="275" w:lineRule="exact"/>
        <w:ind w:left="1544"/>
        <w:jc w:val="both"/>
        <w:rPr>
          <w:b/>
          <w:sz w:val="24"/>
        </w:rPr>
      </w:pPr>
      <w:r>
        <w:rPr>
          <w:b/>
          <w:color w:val="171717"/>
          <w:sz w:val="24"/>
        </w:rPr>
        <w:t>Тема</w:t>
      </w:r>
      <w:r>
        <w:rPr>
          <w:b/>
          <w:color w:val="171717"/>
          <w:spacing w:val="-1"/>
          <w:sz w:val="24"/>
        </w:rPr>
        <w:t xml:space="preserve"> </w:t>
      </w:r>
      <w:r>
        <w:rPr>
          <w:b/>
          <w:color w:val="171717"/>
          <w:sz w:val="24"/>
        </w:rPr>
        <w:t>8.</w:t>
      </w:r>
      <w:r>
        <w:rPr>
          <w:b/>
          <w:color w:val="171717"/>
          <w:spacing w:val="4"/>
          <w:sz w:val="24"/>
        </w:rPr>
        <w:t xml:space="preserve"> </w:t>
      </w:r>
      <w:r>
        <w:rPr>
          <w:b/>
          <w:color w:val="171717"/>
          <w:sz w:val="24"/>
        </w:rPr>
        <w:t>Опора</w:t>
      </w:r>
      <w:r>
        <w:rPr>
          <w:b/>
          <w:color w:val="171717"/>
          <w:spacing w:val="-5"/>
          <w:sz w:val="24"/>
        </w:rPr>
        <w:t xml:space="preserve"> </w:t>
      </w:r>
      <w:r>
        <w:rPr>
          <w:b/>
          <w:color w:val="171717"/>
          <w:sz w:val="24"/>
        </w:rPr>
        <w:t>и</w:t>
      </w:r>
      <w:r>
        <w:rPr>
          <w:b/>
          <w:color w:val="171717"/>
          <w:spacing w:val="-3"/>
          <w:sz w:val="24"/>
        </w:rPr>
        <w:t xml:space="preserve"> </w:t>
      </w:r>
      <w:r>
        <w:rPr>
          <w:b/>
          <w:color w:val="171717"/>
          <w:sz w:val="24"/>
        </w:rPr>
        <w:t>движение (8 ч)</w:t>
      </w:r>
    </w:p>
    <w:p w:rsidR="00AC2BF3" w:rsidRDefault="0057672D">
      <w:pPr>
        <w:pStyle w:val="a3"/>
        <w:ind w:left="1539" w:right="561" w:firstLine="4"/>
      </w:pPr>
      <w:r>
        <w:rPr>
          <w:color w:val="171717"/>
        </w:rPr>
        <w:t>Скелет</w:t>
      </w:r>
      <w:r>
        <w:rPr>
          <w:color w:val="171717"/>
          <w:spacing w:val="1"/>
        </w:rPr>
        <w:t xml:space="preserve"> </w:t>
      </w:r>
      <w:r>
        <w:rPr>
          <w:color w:val="171717"/>
        </w:rPr>
        <w:t>человека,</w:t>
      </w:r>
      <w:r>
        <w:rPr>
          <w:color w:val="171717"/>
          <w:spacing w:val="1"/>
        </w:rPr>
        <w:t xml:space="preserve"> </w:t>
      </w:r>
      <w:r>
        <w:rPr>
          <w:color w:val="171717"/>
        </w:rPr>
        <w:t>его</w:t>
      </w:r>
      <w:r>
        <w:rPr>
          <w:color w:val="171717"/>
          <w:spacing w:val="1"/>
        </w:rPr>
        <w:t xml:space="preserve"> </w:t>
      </w:r>
      <w:r>
        <w:rPr>
          <w:color w:val="171717"/>
        </w:rPr>
        <w:t>отделы:</w:t>
      </w:r>
      <w:r>
        <w:rPr>
          <w:color w:val="171717"/>
          <w:spacing w:val="1"/>
        </w:rPr>
        <w:t xml:space="preserve"> </w:t>
      </w:r>
      <w:r>
        <w:rPr>
          <w:color w:val="171717"/>
        </w:rPr>
        <w:t>осевой</w:t>
      </w:r>
      <w:r>
        <w:rPr>
          <w:color w:val="171717"/>
          <w:spacing w:val="1"/>
        </w:rPr>
        <w:t xml:space="preserve"> </w:t>
      </w:r>
      <w:r>
        <w:rPr>
          <w:color w:val="171717"/>
        </w:rPr>
        <w:t>скелет,</w:t>
      </w:r>
      <w:r>
        <w:rPr>
          <w:color w:val="171717"/>
          <w:spacing w:val="1"/>
        </w:rPr>
        <w:t xml:space="preserve"> </w:t>
      </w:r>
      <w:r>
        <w:rPr>
          <w:color w:val="171717"/>
        </w:rPr>
        <w:t>скелет</w:t>
      </w:r>
      <w:r>
        <w:rPr>
          <w:color w:val="171717"/>
          <w:spacing w:val="1"/>
        </w:rPr>
        <w:t xml:space="preserve"> </w:t>
      </w:r>
      <w:r>
        <w:rPr>
          <w:color w:val="171717"/>
        </w:rPr>
        <w:t>поясов</w:t>
      </w:r>
      <w:r>
        <w:rPr>
          <w:color w:val="171717"/>
          <w:spacing w:val="1"/>
        </w:rPr>
        <w:t xml:space="preserve"> </w:t>
      </w:r>
      <w:r>
        <w:rPr>
          <w:color w:val="171717"/>
        </w:rPr>
        <w:t>конечностей.</w:t>
      </w:r>
      <w:r>
        <w:rPr>
          <w:color w:val="171717"/>
          <w:spacing w:val="60"/>
        </w:rPr>
        <w:t xml:space="preserve"> </w:t>
      </w:r>
      <w:r>
        <w:rPr>
          <w:color w:val="171717"/>
        </w:rPr>
        <w:t>Особенности</w:t>
      </w:r>
      <w:r>
        <w:rPr>
          <w:color w:val="171717"/>
          <w:spacing w:val="1"/>
        </w:rPr>
        <w:t xml:space="preserve"> </w:t>
      </w:r>
      <w:r>
        <w:rPr>
          <w:color w:val="171717"/>
        </w:rPr>
        <w:t>скелета</w:t>
      </w:r>
      <w:r>
        <w:rPr>
          <w:color w:val="171717"/>
          <w:spacing w:val="1"/>
        </w:rPr>
        <w:t xml:space="preserve"> </w:t>
      </w:r>
      <w:r>
        <w:rPr>
          <w:color w:val="171717"/>
        </w:rPr>
        <w:t>человека,</w:t>
      </w:r>
      <w:r>
        <w:rPr>
          <w:color w:val="171717"/>
          <w:spacing w:val="1"/>
        </w:rPr>
        <w:t xml:space="preserve"> </w:t>
      </w:r>
      <w:r>
        <w:rPr>
          <w:color w:val="171717"/>
        </w:rPr>
        <w:t>связанные</w:t>
      </w:r>
      <w:r>
        <w:rPr>
          <w:color w:val="171717"/>
          <w:spacing w:val="1"/>
        </w:rPr>
        <w:t xml:space="preserve"> </w:t>
      </w:r>
      <w:r>
        <w:rPr>
          <w:color w:val="171717"/>
        </w:rPr>
        <w:t>с</w:t>
      </w:r>
      <w:r>
        <w:rPr>
          <w:color w:val="171717"/>
          <w:spacing w:val="1"/>
        </w:rPr>
        <w:t xml:space="preserve"> </w:t>
      </w:r>
      <w:r>
        <w:rPr>
          <w:color w:val="171717"/>
        </w:rPr>
        <w:t>трудовой</w:t>
      </w:r>
      <w:r>
        <w:rPr>
          <w:color w:val="171717"/>
          <w:spacing w:val="1"/>
        </w:rPr>
        <w:t xml:space="preserve"> </w:t>
      </w:r>
      <w:r>
        <w:rPr>
          <w:color w:val="171717"/>
        </w:rPr>
        <w:t>деятельностью</w:t>
      </w:r>
      <w:r>
        <w:rPr>
          <w:color w:val="171717"/>
          <w:spacing w:val="1"/>
        </w:rPr>
        <w:t xml:space="preserve"> </w:t>
      </w:r>
      <w:r>
        <w:rPr>
          <w:color w:val="171717"/>
        </w:rPr>
        <w:t>и</w:t>
      </w:r>
      <w:r>
        <w:rPr>
          <w:color w:val="171717"/>
          <w:spacing w:val="1"/>
        </w:rPr>
        <w:t xml:space="preserve"> </w:t>
      </w:r>
      <w:r>
        <w:rPr>
          <w:color w:val="171717"/>
        </w:rPr>
        <w:t>прямо-хождением.</w:t>
      </w:r>
      <w:r>
        <w:rPr>
          <w:color w:val="171717"/>
          <w:spacing w:val="1"/>
        </w:rPr>
        <w:t xml:space="preserve"> </w:t>
      </w:r>
      <w:r>
        <w:rPr>
          <w:color w:val="171717"/>
        </w:rPr>
        <w:t>Состав</w:t>
      </w:r>
      <w:r>
        <w:rPr>
          <w:color w:val="171717"/>
          <w:spacing w:val="1"/>
        </w:rPr>
        <w:t xml:space="preserve"> </w:t>
      </w:r>
      <w:r>
        <w:rPr>
          <w:color w:val="171717"/>
        </w:rPr>
        <w:t>и</w:t>
      </w:r>
      <w:r>
        <w:rPr>
          <w:color w:val="171717"/>
          <w:spacing w:val="1"/>
        </w:rPr>
        <w:t xml:space="preserve"> </w:t>
      </w:r>
      <w:r>
        <w:rPr>
          <w:color w:val="171717"/>
        </w:rPr>
        <w:t>строение</w:t>
      </w:r>
      <w:r>
        <w:rPr>
          <w:color w:val="171717"/>
          <w:spacing w:val="1"/>
        </w:rPr>
        <w:t xml:space="preserve"> </w:t>
      </w:r>
      <w:r>
        <w:rPr>
          <w:color w:val="171717"/>
        </w:rPr>
        <w:t>костей:</w:t>
      </w:r>
      <w:r>
        <w:rPr>
          <w:color w:val="171717"/>
          <w:spacing w:val="1"/>
        </w:rPr>
        <w:t xml:space="preserve"> </w:t>
      </w:r>
      <w:r>
        <w:rPr>
          <w:color w:val="171717"/>
        </w:rPr>
        <w:t>трубчатые</w:t>
      </w:r>
      <w:r>
        <w:rPr>
          <w:color w:val="171717"/>
          <w:spacing w:val="1"/>
        </w:rPr>
        <w:t xml:space="preserve"> </w:t>
      </w:r>
      <w:r>
        <w:rPr>
          <w:color w:val="171717"/>
        </w:rPr>
        <w:t>и</w:t>
      </w:r>
      <w:r>
        <w:rPr>
          <w:color w:val="171717"/>
          <w:spacing w:val="1"/>
        </w:rPr>
        <w:t xml:space="preserve"> </w:t>
      </w:r>
      <w:r>
        <w:rPr>
          <w:color w:val="171717"/>
        </w:rPr>
        <w:t>губчатые</w:t>
      </w:r>
      <w:r>
        <w:rPr>
          <w:color w:val="171717"/>
          <w:spacing w:val="1"/>
        </w:rPr>
        <w:t xml:space="preserve"> </w:t>
      </w:r>
      <w:r>
        <w:rPr>
          <w:color w:val="171717"/>
        </w:rPr>
        <w:t>кости.</w:t>
      </w:r>
      <w:r>
        <w:rPr>
          <w:color w:val="171717"/>
          <w:spacing w:val="1"/>
        </w:rPr>
        <w:t xml:space="preserve"> </w:t>
      </w:r>
      <w:r>
        <w:rPr>
          <w:color w:val="171717"/>
        </w:rPr>
        <w:t>Рост</w:t>
      </w:r>
      <w:r>
        <w:rPr>
          <w:color w:val="171717"/>
          <w:spacing w:val="1"/>
        </w:rPr>
        <w:t xml:space="preserve"> </w:t>
      </w:r>
      <w:r>
        <w:rPr>
          <w:color w:val="171717"/>
        </w:rPr>
        <w:t>костей.</w:t>
      </w:r>
      <w:r>
        <w:rPr>
          <w:color w:val="171717"/>
          <w:spacing w:val="1"/>
        </w:rPr>
        <w:t xml:space="preserve"> </w:t>
      </w:r>
      <w:r>
        <w:rPr>
          <w:color w:val="171717"/>
        </w:rPr>
        <w:t>Возрастные</w:t>
      </w:r>
      <w:r>
        <w:rPr>
          <w:color w:val="171717"/>
          <w:spacing w:val="1"/>
        </w:rPr>
        <w:t xml:space="preserve"> </w:t>
      </w:r>
      <w:r>
        <w:rPr>
          <w:color w:val="171717"/>
        </w:rPr>
        <w:t>изменения</w:t>
      </w:r>
      <w:r>
        <w:rPr>
          <w:color w:val="171717"/>
          <w:spacing w:val="60"/>
        </w:rPr>
        <w:t xml:space="preserve"> </w:t>
      </w:r>
      <w:r>
        <w:rPr>
          <w:color w:val="171717"/>
        </w:rPr>
        <w:t>в</w:t>
      </w:r>
      <w:r>
        <w:rPr>
          <w:color w:val="171717"/>
          <w:spacing w:val="1"/>
        </w:rPr>
        <w:t xml:space="preserve"> </w:t>
      </w:r>
      <w:r>
        <w:rPr>
          <w:color w:val="171717"/>
        </w:rPr>
        <w:t>строении костей. Типы соединения костей. Заболевания опорно-двигательной системы и их</w:t>
      </w:r>
      <w:r>
        <w:rPr>
          <w:color w:val="171717"/>
          <w:spacing w:val="1"/>
        </w:rPr>
        <w:t xml:space="preserve"> </w:t>
      </w:r>
      <w:r>
        <w:rPr>
          <w:color w:val="171717"/>
        </w:rPr>
        <w:t>профилактика.</w:t>
      </w:r>
    </w:p>
    <w:p w:rsidR="00AC2BF3" w:rsidRDefault="0057672D">
      <w:pPr>
        <w:pStyle w:val="a3"/>
        <w:spacing w:before="2"/>
        <w:ind w:left="1539" w:right="561" w:firstLine="4"/>
      </w:pPr>
      <w:r>
        <w:rPr>
          <w:color w:val="171717"/>
        </w:rPr>
        <w:t>Мышечная</w:t>
      </w:r>
      <w:r>
        <w:rPr>
          <w:color w:val="171717"/>
          <w:spacing w:val="1"/>
        </w:rPr>
        <w:t xml:space="preserve"> </w:t>
      </w:r>
      <w:r>
        <w:rPr>
          <w:color w:val="171717"/>
        </w:rPr>
        <w:t>система.</w:t>
      </w:r>
      <w:r>
        <w:rPr>
          <w:color w:val="171717"/>
          <w:spacing w:val="1"/>
        </w:rPr>
        <w:t xml:space="preserve"> </w:t>
      </w:r>
      <w:r>
        <w:rPr>
          <w:color w:val="171717"/>
        </w:rPr>
        <w:t>Строение</w:t>
      </w:r>
      <w:r>
        <w:rPr>
          <w:color w:val="171717"/>
          <w:spacing w:val="1"/>
        </w:rPr>
        <w:t xml:space="preserve"> </w:t>
      </w:r>
      <w:r>
        <w:rPr>
          <w:color w:val="171717"/>
        </w:rPr>
        <w:t>и</w:t>
      </w:r>
      <w:r>
        <w:rPr>
          <w:color w:val="171717"/>
          <w:spacing w:val="1"/>
        </w:rPr>
        <w:t xml:space="preserve"> </w:t>
      </w:r>
      <w:r>
        <w:rPr>
          <w:color w:val="171717"/>
        </w:rPr>
        <w:t>развитие</w:t>
      </w:r>
      <w:r>
        <w:rPr>
          <w:color w:val="171717"/>
          <w:spacing w:val="1"/>
        </w:rPr>
        <w:t xml:space="preserve"> </w:t>
      </w:r>
      <w:r>
        <w:rPr>
          <w:color w:val="171717"/>
        </w:rPr>
        <w:t>мышц.</w:t>
      </w:r>
      <w:r>
        <w:rPr>
          <w:color w:val="171717"/>
          <w:spacing w:val="1"/>
        </w:rPr>
        <w:t xml:space="preserve"> </w:t>
      </w:r>
      <w:r>
        <w:rPr>
          <w:color w:val="171717"/>
        </w:rPr>
        <w:t>Основные</w:t>
      </w:r>
      <w:r>
        <w:rPr>
          <w:color w:val="171717"/>
          <w:spacing w:val="1"/>
        </w:rPr>
        <w:t xml:space="preserve"> </w:t>
      </w:r>
      <w:r>
        <w:rPr>
          <w:color w:val="171717"/>
        </w:rPr>
        <w:t>группы</w:t>
      </w:r>
      <w:r>
        <w:rPr>
          <w:color w:val="171717"/>
          <w:spacing w:val="1"/>
        </w:rPr>
        <w:t xml:space="preserve"> </w:t>
      </w:r>
      <w:r>
        <w:rPr>
          <w:color w:val="171717"/>
        </w:rPr>
        <w:t>мышц,</w:t>
      </w:r>
      <w:r>
        <w:rPr>
          <w:color w:val="171717"/>
          <w:spacing w:val="1"/>
        </w:rPr>
        <w:t xml:space="preserve"> </w:t>
      </w:r>
      <w:r>
        <w:rPr>
          <w:color w:val="171717"/>
        </w:rPr>
        <w:t>их функции.</w:t>
      </w:r>
      <w:r>
        <w:rPr>
          <w:color w:val="171717"/>
          <w:spacing w:val="1"/>
        </w:rPr>
        <w:t xml:space="preserve"> </w:t>
      </w:r>
      <w:r>
        <w:rPr>
          <w:color w:val="171717"/>
        </w:rPr>
        <w:t>Работа мышц; статическая и динамическая нагрузка. Роль нервной системы в регуляции</w:t>
      </w:r>
      <w:r>
        <w:rPr>
          <w:color w:val="171717"/>
          <w:spacing w:val="1"/>
        </w:rPr>
        <w:t xml:space="preserve"> </w:t>
      </w:r>
      <w:r>
        <w:rPr>
          <w:color w:val="171717"/>
        </w:rPr>
        <w:t>работы</w:t>
      </w:r>
      <w:r>
        <w:rPr>
          <w:color w:val="171717"/>
          <w:spacing w:val="1"/>
        </w:rPr>
        <w:t xml:space="preserve"> </w:t>
      </w:r>
      <w:r>
        <w:rPr>
          <w:color w:val="171717"/>
        </w:rPr>
        <w:t>мышц.</w:t>
      </w:r>
      <w:r>
        <w:rPr>
          <w:color w:val="171717"/>
          <w:spacing w:val="1"/>
        </w:rPr>
        <w:t xml:space="preserve"> </w:t>
      </w:r>
      <w:r>
        <w:rPr>
          <w:color w:val="171717"/>
        </w:rPr>
        <w:t>Утомление</w:t>
      </w:r>
      <w:r>
        <w:rPr>
          <w:color w:val="171717"/>
          <w:spacing w:val="1"/>
        </w:rPr>
        <w:t xml:space="preserve"> </w:t>
      </w:r>
      <w:r>
        <w:rPr>
          <w:color w:val="171717"/>
        </w:rPr>
        <w:t>мышц,</w:t>
      </w:r>
      <w:r>
        <w:rPr>
          <w:color w:val="171717"/>
          <w:spacing w:val="1"/>
        </w:rPr>
        <w:t xml:space="preserve"> </w:t>
      </w:r>
      <w:r>
        <w:rPr>
          <w:color w:val="171717"/>
        </w:rPr>
        <w:t>роль</w:t>
      </w:r>
      <w:r>
        <w:rPr>
          <w:color w:val="171717"/>
          <w:spacing w:val="1"/>
        </w:rPr>
        <w:t xml:space="preserve"> </w:t>
      </w:r>
      <w:r>
        <w:rPr>
          <w:color w:val="171717"/>
        </w:rPr>
        <w:t>активного</w:t>
      </w:r>
      <w:r>
        <w:rPr>
          <w:color w:val="171717"/>
          <w:spacing w:val="1"/>
        </w:rPr>
        <w:t xml:space="preserve"> </w:t>
      </w:r>
      <w:r>
        <w:rPr>
          <w:color w:val="171717"/>
        </w:rPr>
        <w:t>отдыха</w:t>
      </w:r>
      <w:r>
        <w:rPr>
          <w:color w:val="171717"/>
          <w:spacing w:val="1"/>
        </w:rPr>
        <w:t xml:space="preserve"> </w:t>
      </w:r>
      <w:r>
        <w:rPr>
          <w:color w:val="171717"/>
        </w:rPr>
        <w:t>в</w:t>
      </w:r>
      <w:r>
        <w:rPr>
          <w:color w:val="171717"/>
          <w:spacing w:val="1"/>
        </w:rPr>
        <w:t xml:space="preserve"> </w:t>
      </w:r>
      <w:r>
        <w:rPr>
          <w:color w:val="171717"/>
        </w:rPr>
        <w:t>восстановлении</w:t>
      </w:r>
      <w:r>
        <w:rPr>
          <w:color w:val="171717"/>
          <w:spacing w:val="1"/>
        </w:rPr>
        <w:t xml:space="preserve"> </w:t>
      </w:r>
      <w:r>
        <w:rPr>
          <w:color w:val="171717"/>
        </w:rPr>
        <w:t>активности</w:t>
      </w:r>
      <w:r>
        <w:rPr>
          <w:color w:val="171717"/>
          <w:spacing w:val="1"/>
        </w:rPr>
        <w:t xml:space="preserve"> </w:t>
      </w:r>
      <w:r>
        <w:rPr>
          <w:color w:val="171717"/>
        </w:rPr>
        <w:t>мышечной</w:t>
      </w:r>
      <w:r>
        <w:rPr>
          <w:color w:val="171717"/>
          <w:spacing w:val="1"/>
        </w:rPr>
        <w:t xml:space="preserve"> </w:t>
      </w:r>
      <w:r>
        <w:rPr>
          <w:color w:val="171717"/>
        </w:rPr>
        <w:t>ткани.</w:t>
      </w:r>
      <w:r>
        <w:rPr>
          <w:color w:val="171717"/>
          <w:spacing w:val="1"/>
        </w:rPr>
        <w:t xml:space="preserve"> </w:t>
      </w:r>
      <w:r>
        <w:rPr>
          <w:color w:val="171717"/>
        </w:rPr>
        <w:t>Значение</w:t>
      </w:r>
      <w:r>
        <w:rPr>
          <w:color w:val="171717"/>
          <w:spacing w:val="1"/>
        </w:rPr>
        <w:t xml:space="preserve"> </w:t>
      </w:r>
      <w:r>
        <w:rPr>
          <w:color w:val="171717"/>
        </w:rPr>
        <w:t>физической</w:t>
      </w:r>
      <w:r>
        <w:rPr>
          <w:color w:val="171717"/>
          <w:spacing w:val="1"/>
        </w:rPr>
        <w:t xml:space="preserve"> </w:t>
      </w:r>
      <w:r>
        <w:rPr>
          <w:color w:val="171717"/>
        </w:rPr>
        <w:t>культуры</w:t>
      </w:r>
      <w:r>
        <w:rPr>
          <w:color w:val="171717"/>
          <w:spacing w:val="1"/>
        </w:rPr>
        <w:t xml:space="preserve"> </w:t>
      </w:r>
      <w:r>
        <w:rPr>
          <w:color w:val="171717"/>
        </w:rPr>
        <w:t>и</w:t>
      </w:r>
      <w:r>
        <w:rPr>
          <w:color w:val="171717"/>
          <w:spacing w:val="1"/>
        </w:rPr>
        <w:t xml:space="preserve"> </w:t>
      </w:r>
      <w:r>
        <w:rPr>
          <w:color w:val="171717"/>
        </w:rPr>
        <w:t>режим</w:t>
      </w:r>
      <w:r>
        <w:rPr>
          <w:color w:val="171717"/>
          <w:spacing w:val="1"/>
        </w:rPr>
        <w:t xml:space="preserve"> </w:t>
      </w:r>
      <w:r>
        <w:rPr>
          <w:color w:val="171717"/>
        </w:rPr>
        <w:t>труда</w:t>
      </w:r>
      <w:r>
        <w:rPr>
          <w:color w:val="171717"/>
          <w:spacing w:val="1"/>
        </w:rPr>
        <w:t xml:space="preserve"> </w:t>
      </w:r>
      <w:r>
        <w:rPr>
          <w:color w:val="171717"/>
        </w:rPr>
        <w:t>в</w:t>
      </w:r>
      <w:r>
        <w:rPr>
          <w:color w:val="171717"/>
          <w:spacing w:val="1"/>
        </w:rPr>
        <w:t xml:space="preserve"> </w:t>
      </w:r>
      <w:r>
        <w:rPr>
          <w:color w:val="171717"/>
        </w:rPr>
        <w:t>правильном</w:t>
      </w:r>
      <w:r>
        <w:rPr>
          <w:color w:val="171717"/>
          <w:spacing w:val="1"/>
        </w:rPr>
        <w:t xml:space="preserve"> </w:t>
      </w:r>
      <w:r>
        <w:rPr>
          <w:color w:val="171717"/>
        </w:rPr>
        <w:t>форми-</w:t>
      </w:r>
      <w:r>
        <w:rPr>
          <w:color w:val="171717"/>
          <w:spacing w:val="1"/>
        </w:rPr>
        <w:t xml:space="preserve"> </w:t>
      </w:r>
      <w:r>
        <w:rPr>
          <w:color w:val="171717"/>
        </w:rPr>
        <w:t>ровании</w:t>
      </w:r>
      <w:r>
        <w:rPr>
          <w:color w:val="171717"/>
          <w:spacing w:val="-3"/>
        </w:rPr>
        <w:t xml:space="preserve"> </w:t>
      </w:r>
      <w:r>
        <w:rPr>
          <w:color w:val="171717"/>
        </w:rPr>
        <w:t>опорно-двигательной</w:t>
      </w:r>
      <w:r>
        <w:rPr>
          <w:color w:val="171717"/>
          <w:spacing w:val="3"/>
        </w:rPr>
        <w:t xml:space="preserve"> </w:t>
      </w:r>
      <w:r>
        <w:rPr>
          <w:color w:val="171717"/>
        </w:rPr>
        <w:t>системы.</w:t>
      </w:r>
    </w:p>
    <w:p w:rsidR="00AC2BF3" w:rsidRDefault="0057672D">
      <w:pPr>
        <w:pStyle w:val="a3"/>
        <w:spacing w:line="242" w:lineRule="auto"/>
        <w:ind w:left="1539" w:right="559" w:firstLine="4"/>
      </w:pPr>
      <w:r>
        <w:rPr>
          <w:color w:val="171717"/>
        </w:rPr>
        <w:t>Демонстрация</w:t>
      </w:r>
      <w:r>
        <w:rPr>
          <w:color w:val="171717"/>
          <w:spacing w:val="1"/>
        </w:rPr>
        <w:t xml:space="preserve"> </w:t>
      </w:r>
      <w:r>
        <w:rPr>
          <w:color w:val="171717"/>
        </w:rPr>
        <w:t>скелета</w:t>
      </w:r>
      <w:r>
        <w:rPr>
          <w:color w:val="171717"/>
          <w:spacing w:val="1"/>
        </w:rPr>
        <w:t xml:space="preserve"> </w:t>
      </w:r>
      <w:r>
        <w:rPr>
          <w:color w:val="171717"/>
        </w:rPr>
        <w:t>человека,</w:t>
      </w:r>
      <w:r>
        <w:rPr>
          <w:color w:val="171717"/>
          <w:spacing w:val="1"/>
        </w:rPr>
        <w:t xml:space="preserve"> </w:t>
      </w:r>
      <w:r>
        <w:rPr>
          <w:color w:val="171717"/>
        </w:rPr>
        <w:t>отдельных</w:t>
      </w:r>
      <w:r>
        <w:rPr>
          <w:color w:val="171717"/>
          <w:spacing w:val="1"/>
        </w:rPr>
        <w:t xml:space="preserve"> </w:t>
      </w:r>
      <w:r>
        <w:rPr>
          <w:color w:val="171717"/>
        </w:rPr>
        <w:t>костей,</w:t>
      </w:r>
      <w:r>
        <w:rPr>
          <w:color w:val="171717"/>
          <w:spacing w:val="1"/>
        </w:rPr>
        <w:t xml:space="preserve"> </w:t>
      </w:r>
      <w:r>
        <w:rPr>
          <w:color w:val="171717"/>
        </w:rPr>
        <w:t>распилов</w:t>
      </w:r>
      <w:r>
        <w:rPr>
          <w:color w:val="171717"/>
          <w:spacing w:val="1"/>
        </w:rPr>
        <w:t xml:space="preserve"> </w:t>
      </w:r>
      <w:r>
        <w:rPr>
          <w:color w:val="171717"/>
        </w:rPr>
        <w:t>костей;</w:t>
      </w:r>
      <w:r>
        <w:rPr>
          <w:color w:val="171717"/>
          <w:spacing w:val="1"/>
        </w:rPr>
        <w:t xml:space="preserve"> </w:t>
      </w:r>
      <w:r>
        <w:rPr>
          <w:color w:val="171717"/>
        </w:rPr>
        <w:t>приёмов</w:t>
      </w:r>
      <w:r>
        <w:rPr>
          <w:color w:val="171717"/>
          <w:spacing w:val="1"/>
        </w:rPr>
        <w:t xml:space="preserve"> </w:t>
      </w:r>
      <w:r>
        <w:rPr>
          <w:color w:val="171717"/>
        </w:rPr>
        <w:t>оказания</w:t>
      </w:r>
      <w:r>
        <w:rPr>
          <w:color w:val="171717"/>
          <w:spacing w:val="1"/>
        </w:rPr>
        <w:t xml:space="preserve"> </w:t>
      </w:r>
      <w:r>
        <w:rPr>
          <w:color w:val="171717"/>
        </w:rPr>
        <w:t>первой</w:t>
      </w:r>
      <w:r>
        <w:rPr>
          <w:color w:val="171717"/>
          <w:spacing w:val="2"/>
        </w:rPr>
        <w:t xml:space="preserve"> </w:t>
      </w:r>
      <w:r>
        <w:rPr>
          <w:color w:val="171717"/>
        </w:rPr>
        <w:t>помощи</w:t>
      </w:r>
      <w:r>
        <w:rPr>
          <w:color w:val="171717"/>
          <w:spacing w:val="2"/>
        </w:rPr>
        <w:t xml:space="preserve"> </w:t>
      </w:r>
      <w:r>
        <w:rPr>
          <w:color w:val="171717"/>
        </w:rPr>
        <w:t>при</w:t>
      </w:r>
      <w:r>
        <w:rPr>
          <w:color w:val="171717"/>
          <w:spacing w:val="3"/>
        </w:rPr>
        <w:t xml:space="preserve"> </w:t>
      </w:r>
      <w:r>
        <w:rPr>
          <w:color w:val="171717"/>
        </w:rPr>
        <w:t>повреждениях</w:t>
      </w:r>
      <w:r>
        <w:rPr>
          <w:color w:val="171717"/>
          <w:spacing w:val="-4"/>
        </w:rPr>
        <w:t xml:space="preserve"> </w:t>
      </w:r>
      <w:r>
        <w:rPr>
          <w:color w:val="171717"/>
        </w:rPr>
        <w:t>(травмах)</w:t>
      </w:r>
      <w:r>
        <w:rPr>
          <w:color w:val="171717"/>
          <w:spacing w:val="-2"/>
        </w:rPr>
        <w:t xml:space="preserve"> </w:t>
      </w:r>
      <w:r>
        <w:rPr>
          <w:color w:val="171717"/>
        </w:rPr>
        <w:t>опорно-двигательной</w:t>
      </w:r>
      <w:r>
        <w:rPr>
          <w:color w:val="171717"/>
          <w:spacing w:val="-2"/>
        </w:rPr>
        <w:t xml:space="preserve"> </w:t>
      </w:r>
      <w:r>
        <w:rPr>
          <w:color w:val="171717"/>
        </w:rPr>
        <w:t>системы.</w:t>
      </w:r>
    </w:p>
    <w:p w:rsidR="00AC2BF3" w:rsidRDefault="0057672D">
      <w:pPr>
        <w:spacing w:line="275" w:lineRule="exact"/>
        <w:ind w:left="1544"/>
        <w:jc w:val="both"/>
        <w:rPr>
          <w:b/>
          <w:sz w:val="24"/>
        </w:rPr>
      </w:pPr>
      <w:r>
        <w:rPr>
          <w:b/>
          <w:color w:val="171717"/>
          <w:sz w:val="24"/>
        </w:rPr>
        <w:t>Лабораторные</w:t>
      </w:r>
      <w:r>
        <w:rPr>
          <w:b/>
          <w:color w:val="171717"/>
          <w:spacing w:val="-2"/>
          <w:sz w:val="24"/>
        </w:rPr>
        <w:t xml:space="preserve"> </w:t>
      </w:r>
      <w:r>
        <w:rPr>
          <w:b/>
          <w:color w:val="171717"/>
          <w:sz w:val="24"/>
        </w:rPr>
        <w:t>и</w:t>
      </w:r>
      <w:r>
        <w:rPr>
          <w:b/>
          <w:color w:val="171717"/>
          <w:spacing w:val="-5"/>
          <w:sz w:val="24"/>
        </w:rPr>
        <w:t xml:space="preserve"> </w:t>
      </w:r>
      <w:r>
        <w:rPr>
          <w:b/>
          <w:color w:val="171717"/>
          <w:sz w:val="24"/>
        </w:rPr>
        <w:t>практические</w:t>
      </w:r>
      <w:r>
        <w:rPr>
          <w:b/>
          <w:color w:val="171717"/>
          <w:spacing w:val="-1"/>
          <w:sz w:val="24"/>
        </w:rPr>
        <w:t xml:space="preserve"> </w:t>
      </w:r>
      <w:r>
        <w:rPr>
          <w:b/>
          <w:color w:val="171717"/>
          <w:sz w:val="24"/>
        </w:rPr>
        <w:t>работы</w:t>
      </w:r>
    </w:p>
    <w:p w:rsidR="00AC2BF3" w:rsidRDefault="0057672D">
      <w:pPr>
        <w:pStyle w:val="a4"/>
        <w:numPr>
          <w:ilvl w:val="0"/>
          <w:numId w:val="86"/>
        </w:numPr>
        <w:tabs>
          <w:tab w:val="left" w:pos="1693"/>
          <w:tab w:val="left" w:pos="1694"/>
        </w:tabs>
        <w:spacing w:line="274" w:lineRule="exact"/>
        <w:rPr>
          <w:sz w:val="24"/>
        </w:rPr>
      </w:pPr>
      <w:r>
        <w:rPr>
          <w:color w:val="171717"/>
          <w:sz w:val="24"/>
        </w:rPr>
        <w:t>Изучение</w:t>
      </w:r>
      <w:r>
        <w:rPr>
          <w:color w:val="171717"/>
          <w:spacing w:val="-5"/>
          <w:sz w:val="24"/>
        </w:rPr>
        <w:t xml:space="preserve"> </w:t>
      </w:r>
      <w:r>
        <w:rPr>
          <w:color w:val="171717"/>
          <w:sz w:val="24"/>
        </w:rPr>
        <w:t>внешнего</w:t>
      </w:r>
      <w:r>
        <w:rPr>
          <w:color w:val="171717"/>
          <w:spacing w:val="-3"/>
          <w:sz w:val="24"/>
        </w:rPr>
        <w:t xml:space="preserve"> </w:t>
      </w:r>
      <w:r>
        <w:rPr>
          <w:color w:val="171717"/>
          <w:sz w:val="24"/>
        </w:rPr>
        <w:t>строения</w:t>
      </w:r>
      <w:r>
        <w:rPr>
          <w:color w:val="171717"/>
          <w:spacing w:val="-3"/>
          <w:sz w:val="24"/>
        </w:rPr>
        <w:t xml:space="preserve"> </w:t>
      </w:r>
      <w:r>
        <w:rPr>
          <w:color w:val="171717"/>
          <w:sz w:val="24"/>
        </w:rPr>
        <w:t>костей*.</w:t>
      </w:r>
    </w:p>
    <w:p w:rsidR="00AC2BF3" w:rsidRDefault="0057672D">
      <w:pPr>
        <w:pStyle w:val="a4"/>
        <w:numPr>
          <w:ilvl w:val="0"/>
          <w:numId w:val="86"/>
        </w:numPr>
        <w:tabs>
          <w:tab w:val="left" w:pos="1693"/>
          <w:tab w:val="left" w:pos="1694"/>
        </w:tabs>
        <w:spacing w:line="275" w:lineRule="exact"/>
        <w:rPr>
          <w:sz w:val="24"/>
        </w:rPr>
      </w:pPr>
      <w:r>
        <w:rPr>
          <w:color w:val="171717"/>
          <w:sz w:val="24"/>
        </w:rPr>
        <w:t>Измерение</w:t>
      </w:r>
      <w:r>
        <w:rPr>
          <w:color w:val="171717"/>
          <w:spacing w:val="-1"/>
          <w:sz w:val="24"/>
        </w:rPr>
        <w:t xml:space="preserve"> </w:t>
      </w:r>
      <w:r>
        <w:rPr>
          <w:color w:val="171717"/>
          <w:sz w:val="24"/>
        </w:rPr>
        <w:t>массы</w:t>
      </w:r>
      <w:r>
        <w:rPr>
          <w:color w:val="171717"/>
          <w:spacing w:val="-2"/>
          <w:sz w:val="24"/>
        </w:rPr>
        <w:t xml:space="preserve"> </w:t>
      </w:r>
      <w:r>
        <w:rPr>
          <w:color w:val="171717"/>
          <w:sz w:val="24"/>
        </w:rPr>
        <w:t>и</w:t>
      </w:r>
      <w:r>
        <w:rPr>
          <w:color w:val="171717"/>
          <w:spacing w:val="1"/>
          <w:sz w:val="24"/>
        </w:rPr>
        <w:t xml:space="preserve"> </w:t>
      </w:r>
      <w:r>
        <w:rPr>
          <w:color w:val="171717"/>
          <w:sz w:val="24"/>
        </w:rPr>
        <w:t>роста</w:t>
      </w:r>
      <w:r>
        <w:rPr>
          <w:color w:val="171717"/>
          <w:spacing w:val="-4"/>
          <w:sz w:val="24"/>
        </w:rPr>
        <w:t xml:space="preserve"> </w:t>
      </w:r>
      <w:r>
        <w:rPr>
          <w:color w:val="171717"/>
          <w:sz w:val="24"/>
        </w:rPr>
        <w:t>своего</w:t>
      </w:r>
      <w:r>
        <w:rPr>
          <w:color w:val="171717"/>
          <w:spacing w:val="-5"/>
          <w:sz w:val="24"/>
        </w:rPr>
        <w:t xml:space="preserve"> </w:t>
      </w:r>
      <w:r>
        <w:rPr>
          <w:color w:val="171717"/>
          <w:sz w:val="24"/>
        </w:rPr>
        <w:t>организма*.</w:t>
      </w:r>
    </w:p>
    <w:p w:rsidR="00AC2BF3" w:rsidRDefault="0057672D">
      <w:pPr>
        <w:pStyle w:val="a4"/>
        <w:numPr>
          <w:ilvl w:val="0"/>
          <w:numId w:val="86"/>
        </w:numPr>
        <w:tabs>
          <w:tab w:val="left" w:pos="1693"/>
          <w:tab w:val="left" w:pos="1694"/>
        </w:tabs>
        <w:rPr>
          <w:sz w:val="24"/>
        </w:rPr>
      </w:pPr>
      <w:r>
        <w:rPr>
          <w:color w:val="171717"/>
          <w:sz w:val="24"/>
        </w:rPr>
        <w:t>Выявление</w:t>
      </w:r>
      <w:r>
        <w:rPr>
          <w:color w:val="171717"/>
          <w:spacing w:val="-6"/>
          <w:sz w:val="24"/>
        </w:rPr>
        <w:t xml:space="preserve"> </w:t>
      </w:r>
      <w:r>
        <w:rPr>
          <w:color w:val="171717"/>
          <w:sz w:val="24"/>
        </w:rPr>
        <w:t>влияния</w:t>
      </w:r>
      <w:r>
        <w:rPr>
          <w:color w:val="171717"/>
          <w:spacing w:val="-4"/>
          <w:sz w:val="24"/>
        </w:rPr>
        <w:t xml:space="preserve"> </w:t>
      </w:r>
      <w:r>
        <w:rPr>
          <w:color w:val="171717"/>
          <w:sz w:val="24"/>
        </w:rPr>
        <w:t>статической</w:t>
      </w:r>
      <w:r>
        <w:rPr>
          <w:color w:val="171717"/>
          <w:spacing w:val="-4"/>
          <w:sz w:val="24"/>
        </w:rPr>
        <w:t xml:space="preserve"> </w:t>
      </w:r>
      <w:r>
        <w:rPr>
          <w:color w:val="171717"/>
          <w:sz w:val="24"/>
        </w:rPr>
        <w:t>и</w:t>
      </w:r>
      <w:r>
        <w:rPr>
          <w:color w:val="171717"/>
          <w:spacing w:val="-3"/>
          <w:sz w:val="24"/>
        </w:rPr>
        <w:t xml:space="preserve"> </w:t>
      </w:r>
      <w:r>
        <w:rPr>
          <w:color w:val="171717"/>
          <w:sz w:val="24"/>
        </w:rPr>
        <w:t>динамической</w:t>
      </w:r>
      <w:r>
        <w:rPr>
          <w:color w:val="171717"/>
          <w:spacing w:val="-3"/>
          <w:sz w:val="24"/>
        </w:rPr>
        <w:t xml:space="preserve"> </w:t>
      </w:r>
      <w:r>
        <w:rPr>
          <w:color w:val="171717"/>
          <w:sz w:val="24"/>
        </w:rPr>
        <w:t>работы</w:t>
      </w:r>
      <w:r>
        <w:rPr>
          <w:color w:val="171717"/>
          <w:spacing w:val="1"/>
          <w:sz w:val="24"/>
        </w:rPr>
        <w:t xml:space="preserve"> </w:t>
      </w:r>
      <w:r>
        <w:rPr>
          <w:color w:val="171717"/>
          <w:sz w:val="24"/>
        </w:rPr>
        <w:t>на</w:t>
      </w:r>
      <w:r>
        <w:rPr>
          <w:color w:val="171717"/>
          <w:spacing w:val="-5"/>
          <w:sz w:val="24"/>
        </w:rPr>
        <w:t xml:space="preserve"> </w:t>
      </w:r>
      <w:r>
        <w:rPr>
          <w:color w:val="171717"/>
          <w:sz w:val="24"/>
        </w:rPr>
        <w:t>утомление</w:t>
      </w:r>
      <w:r>
        <w:rPr>
          <w:color w:val="171717"/>
          <w:spacing w:val="-1"/>
          <w:sz w:val="24"/>
        </w:rPr>
        <w:t xml:space="preserve"> </w:t>
      </w:r>
      <w:r>
        <w:rPr>
          <w:color w:val="171717"/>
          <w:sz w:val="24"/>
        </w:rPr>
        <w:t>мышц*.</w:t>
      </w:r>
    </w:p>
    <w:p w:rsidR="00AC2BF3" w:rsidRDefault="00AC2BF3">
      <w:pPr>
        <w:pStyle w:val="a3"/>
        <w:ind w:left="0"/>
        <w:jc w:val="left"/>
      </w:pPr>
    </w:p>
    <w:p w:rsidR="00AC2BF3" w:rsidRDefault="0057672D">
      <w:pPr>
        <w:spacing w:line="275" w:lineRule="exact"/>
        <w:ind w:left="1544"/>
        <w:rPr>
          <w:b/>
          <w:sz w:val="24"/>
        </w:rPr>
      </w:pPr>
      <w:r>
        <w:rPr>
          <w:b/>
          <w:color w:val="171717"/>
          <w:sz w:val="24"/>
        </w:rPr>
        <w:t>Тема</w:t>
      </w:r>
      <w:r>
        <w:rPr>
          <w:b/>
          <w:color w:val="171717"/>
          <w:spacing w:val="-1"/>
          <w:sz w:val="24"/>
        </w:rPr>
        <w:t xml:space="preserve"> </w:t>
      </w:r>
      <w:r>
        <w:rPr>
          <w:b/>
          <w:color w:val="171717"/>
          <w:sz w:val="24"/>
        </w:rPr>
        <w:t>9.</w:t>
      </w:r>
      <w:r>
        <w:rPr>
          <w:b/>
          <w:color w:val="171717"/>
          <w:spacing w:val="-2"/>
          <w:sz w:val="24"/>
        </w:rPr>
        <w:t xml:space="preserve"> </w:t>
      </w:r>
      <w:r>
        <w:rPr>
          <w:b/>
          <w:color w:val="171717"/>
          <w:sz w:val="24"/>
        </w:rPr>
        <w:t>Внутренняя</w:t>
      </w:r>
      <w:r>
        <w:rPr>
          <w:b/>
          <w:color w:val="171717"/>
          <w:spacing w:val="-1"/>
          <w:sz w:val="24"/>
        </w:rPr>
        <w:t xml:space="preserve"> </w:t>
      </w:r>
      <w:r>
        <w:rPr>
          <w:b/>
          <w:color w:val="171717"/>
          <w:sz w:val="24"/>
        </w:rPr>
        <w:t>среда организма</w:t>
      </w:r>
      <w:r>
        <w:rPr>
          <w:b/>
          <w:color w:val="171717"/>
          <w:spacing w:val="-5"/>
          <w:sz w:val="24"/>
        </w:rPr>
        <w:t xml:space="preserve"> </w:t>
      </w:r>
      <w:r>
        <w:rPr>
          <w:b/>
          <w:color w:val="171717"/>
          <w:sz w:val="24"/>
        </w:rPr>
        <w:t>(4 ч)</w:t>
      </w:r>
    </w:p>
    <w:p w:rsidR="00AC2BF3" w:rsidRDefault="0057672D">
      <w:pPr>
        <w:pStyle w:val="a3"/>
        <w:tabs>
          <w:tab w:val="left" w:pos="3745"/>
          <w:tab w:val="left" w:pos="5083"/>
          <w:tab w:val="left" w:pos="6421"/>
          <w:tab w:val="left" w:pos="7632"/>
          <w:tab w:val="left" w:pos="8510"/>
          <w:tab w:val="left" w:pos="10006"/>
        </w:tabs>
        <w:ind w:left="1539" w:right="562" w:firstLine="4"/>
        <w:jc w:val="left"/>
      </w:pPr>
      <w:r>
        <w:rPr>
          <w:color w:val="171717"/>
        </w:rPr>
        <w:t>Понятие</w:t>
      </w:r>
      <w:r>
        <w:rPr>
          <w:color w:val="171717"/>
          <w:spacing w:val="6"/>
        </w:rPr>
        <w:t xml:space="preserve"> </w:t>
      </w:r>
      <w:r>
        <w:rPr>
          <w:color w:val="171717"/>
        </w:rPr>
        <w:t>«внутренняя</w:t>
      </w:r>
      <w:r>
        <w:rPr>
          <w:color w:val="171717"/>
          <w:spacing w:val="7"/>
        </w:rPr>
        <w:t xml:space="preserve"> </w:t>
      </w:r>
      <w:r>
        <w:rPr>
          <w:color w:val="171717"/>
        </w:rPr>
        <w:t>среда».</w:t>
      </w:r>
      <w:r>
        <w:rPr>
          <w:color w:val="171717"/>
          <w:spacing w:val="10"/>
        </w:rPr>
        <w:t xml:space="preserve"> </w:t>
      </w:r>
      <w:r>
        <w:rPr>
          <w:color w:val="171717"/>
        </w:rPr>
        <w:t>Тканевая</w:t>
      </w:r>
      <w:r>
        <w:rPr>
          <w:color w:val="171717"/>
          <w:spacing w:val="-1"/>
        </w:rPr>
        <w:t xml:space="preserve"> </w:t>
      </w:r>
      <w:r>
        <w:rPr>
          <w:color w:val="171717"/>
        </w:rPr>
        <w:t>жидкость.</w:t>
      </w:r>
      <w:r>
        <w:rPr>
          <w:color w:val="171717"/>
          <w:spacing w:val="5"/>
        </w:rPr>
        <w:t xml:space="preserve"> </w:t>
      </w:r>
      <w:r>
        <w:rPr>
          <w:color w:val="171717"/>
        </w:rPr>
        <w:t>Кровь,</w:t>
      </w:r>
      <w:r>
        <w:rPr>
          <w:color w:val="171717"/>
          <w:spacing w:val="6"/>
        </w:rPr>
        <w:t xml:space="preserve"> </w:t>
      </w:r>
      <w:r>
        <w:rPr>
          <w:color w:val="171717"/>
        </w:rPr>
        <w:t>ее</w:t>
      </w:r>
      <w:r>
        <w:rPr>
          <w:color w:val="171717"/>
          <w:spacing w:val="6"/>
        </w:rPr>
        <w:t xml:space="preserve"> </w:t>
      </w:r>
      <w:r>
        <w:rPr>
          <w:color w:val="171717"/>
        </w:rPr>
        <w:t>состав</w:t>
      </w:r>
      <w:r>
        <w:rPr>
          <w:color w:val="171717"/>
          <w:spacing w:val="5"/>
        </w:rPr>
        <w:t xml:space="preserve"> </w:t>
      </w:r>
      <w:r>
        <w:rPr>
          <w:color w:val="171717"/>
        </w:rPr>
        <w:t>и</w:t>
      </w:r>
      <w:r>
        <w:rPr>
          <w:color w:val="171717"/>
          <w:spacing w:val="-1"/>
        </w:rPr>
        <w:t xml:space="preserve"> </w:t>
      </w:r>
      <w:r>
        <w:rPr>
          <w:color w:val="171717"/>
        </w:rPr>
        <w:t>значение</w:t>
      </w:r>
      <w:r>
        <w:rPr>
          <w:color w:val="171717"/>
          <w:spacing w:val="3"/>
        </w:rPr>
        <w:t xml:space="preserve"> </w:t>
      </w:r>
      <w:r>
        <w:rPr>
          <w:color w:val="171717"/>
        </w:rPr>
        <w:t>в</w:t>
      </w:r>
      <w:r>
        <w:rPr>
          <w:color w:val="171717"/>
          <w:spacing w:val="1"/>
        </w:rPr>
        <w:t xml:space="preserve"> </w:t>
      </w:r>
      <w:r>
        <w:rPr>
          <w:color w:val="171717"/>
        </w:rPr>
        <w:t>обеспечении</w:t>
      </w:r>
      <w:r>
        <w:rPr>
          <w:color w:val="171717"/>
          <w:spacing w:val="-57"/>
        </w:rPr>
        <w:t xml:space="preserve"> </w:t>
      </w:r>
      <w:r>
        <w:rPr>
          <w:color w:val="171717"/>
        </w:rPr>
        <w:t>жизнедеятельности</w:t>
      </w:r>
      <w:r>
        <w:rPr>
          <w:color w:val="171717"/>
        </w:rPr>
        <w:tab/>
        <w:t>организма.</w:t>
      </w:r>
      <w:r>
        <w:rPr>
          <w:color w:val="171717"/>
        </w:rPr>
        <w:tab/>
        <w:t>Клеточные</w:t>
      </w:r>
      <w:r>
        <w:rPr>
          <w:color w:val="171717"/>
        </w:rPr>
        <w:tab/>
        <w:t>элементы</w:t>
      </w:r>
      <w:r>
        <w:rPr>
          <w:color w:val="171717"/>
        </w:rPr>
        <w:tab/>
        <w:t>крови:</w:t>
      </w:r>
      <w:r>
        <w:rPr>
          <w:color w:val="171717"/>
        </w:rPr>
        <w:tab/>
        <w:t>эритроциты,</w:t>
      </w:r>
      <w:r>
        <w:rPr>
          <w:color w:val="171717"/>
        </w:rPr>
        <w:tab/>
      </w:r>
      <w:r>
        <w:rPr>
          <w:color w:val="171717"/>
          <w:spacing w:val="-1"/>
        </w:rPr>
        <w:t>лейкоциты,</w:t>
      </w:r>
      <w:r>
        <w:rPr>
          <w:color w:val="171717"/>
          <w:spacing w:val="-57"/>
        </w:rPr>
        <w:t xml:space="preserve"> </w:t>
      </w:r>
      <w:r>
        <w:rPr>
          <w:color w:val="171717"/>
        </w:rPr>
        <w:t>тромбоциты.</w:t>
      </w:r>
      <w:r>
        <w:rPr>
          <w:color w:val="171717"/>
          <w:spacing w:val="1"/>
        </w:rPr>
        <w:t xml:space="preserve"> </w:t>
      </w:r>
      <w:r>
        <w:rPr>
          <w:color w:val="171717"/>
        </w:rPr>
        <w:t>Плазма</w:t>
      </w:r>
      <w:r>
        <w:rPr>
          <w:color w:val="171717"/>
          <w:spacing w:val="1"/>
        </w:rPr>
        <w:t xml:space="preserve"> </w:t>
      </w:r>
      <w:r>
        <w:rPr>
          <w:color w:val="171717"/>
        </w:rPr>
        <w:t>крови.</w:t>
      </w:r>
      <w:r>
        <w:rPr>
          <w:color w:val="171717"/>
          <w:spacing w:val="1"/>
        </w:rPr>
        <w:t xml:space="preserve"> </w:t>
      </w:r>
      <w:r>
        <w:rPr>
          <w:color w:val="171717"/>
        </w:rPr>
        <w:t>Свертывание</w:t>
      </w:r>
      <w:r>
        <w:rPr>
          <w:color w:val="171717"/>
          <w:spacing w:val="1"/>
        </w:rPr>
        <w:t xml:space="preserve"> </w:t>
      </w:r>
      <w:r>
        <w:rPr>
          <w:color w:val="171717"/>
        </w:rPr>
        <w:t>крови.</w:t>
      </w:r>
      <w:r>
        <w:rPr>
          <w:color w:val="171717"/>
          <w:spacing w:val="1"/>
        </w:rPr>
        <w:t xml:space="preserve"> </w:t>
      </w:r>
      <w:r>
        <w:rPr>
          <w:color w:val="171717"/>
        </w:rPr>
        <w:t>Группы</w:t>
      </w:r>
      <w:r>
        <w:rPr>
          <w:color w:val="171717"/>
          <w:spacing w:val="1"/>
        </w:rPr>
        <w:t xml:space="preserve"> </w:t>
      </w:r>
      <w:r>
        <w:rPr>
          <w:color w:val="171717"/>
        </w:rPr>
        <w:t>крови.</w:t>
      </w:r>
      <w:r>
        <w:rPr>
          <w:color w:val="171717"/>
          <w:spacing w:val="1"/>
        </w:rPr>
        <w:t xml:space="preserve"> </w:t>
      </w:r>
      <w:r>
        <w:rPr>
          <w:color w:val="171717"/>
        </w:rPr>
        <w:t>Лимфа.</w:t>
      </w:r>
      <w:r>
        <w:rPr>
          <w:color w:val="171717"/>
          <w:spacing w:val="1"/>
        </w:rPr>
        <w:t xml:space="preserve"> </w:t>
      </w:r>
      <w:r>
        <w:rPr>
          <w:color w:val="171717"/>
        </w:rPr>
        <w:t>Иммунитет.</w:t>
      </w:r>
      <w:r>
        <w:rPr>
          <w:color w:val="171717"/>
          <w:spacing w:val="-57"/>
        </w:rPr>
        <w:t xml:space="preserve"> </w:t>
      </w:r>
      <w:r>
        <w:rPr>
          <w:color w:val="171717"/>
        </w:rPr>
        <w:t>Инфекционные заболевания. Предупредительные прививки. Переливание крови. Донорство.</w:t>
      </w:r>
      <w:r>
        <w:rPr>
          <w:color w:val="171717"/>
          <w:spacing w:val="1"/>
        </w:rPr>
        <w:t xml:space="preserve"> </w:t>
      </w:r>
      <w:r>
        <w:rPr>
          <w:color w:val="171717"/>
        </w:rPr>
        <w:t>Значение работ</w:t>
      </w:r>
      <w:r>
        <w:rPr>
          <w:color w:val="171717"/>
          <w:spacing w:val="-2"/>
        </w:rPr>
        <w:t xml:space="preserve"> </w:t>
      </w:r>
      <w:r>
        <w:rPr>
          <w:color w:val="171717"/>
        </w:rPr>
        <w:t>Л.Пастера</w:t>
      </w:r>
      <w:r>
        <w:rPr>
          <w:color w:val="171717"/>
          <w:spacing w:val="-1"/>
        </w:rPr>
        <w:t xml:space="preserve"> </w:t>
      </w:r>
      <w:r>
        <w:rPr>
          <w:color w:val="171717"/>
        </w:rPr>
        <w:t>и</w:t>
      </w:r>
      <w:r>
        <w:rPr>
          <w:color w:val="171717"/>
          <w:spacing w:val="-2"/>
        </w:rPr>
        <w:t xml:space="preserve"> </w:t>
      </w:r>
      <w:r>
        <w:rPr>
          <w:color w:val="171717"/>
        </w:rPr>
        <w:t>И.И.Мечникова</w:t>
      </w:r>
      <w:r>
        <w:rPr>
          <w:color w:val="171717"/>
          <w:spacing w:val="-5"/>
        </w:rPr>
        <w:t xml:space="preserve"> </w:t>
      </w:r>
      <w:r>
        <w:rPr>
          <w:color w:val="171717"/>
        </w:rPr>
        <w:t>в</w:t>
      </w:r>
      <w:r>
        <w:rPr>
          <w:color w:val="171717"/>
          <w:spacing w:val="-1"/>
        </w:rPr>
        <w:t xml:space="preserve"> </w:t>
      </w:r>
      <w:r>
        <w:rPr>
          <w:color w:val="171717"/>
        </w:rPr>
        <w:t>области</w:t>
      </w:r>
      <w:r>
        <w:rPr>
          <w:color w:val="171717"/>
          <w:spacing w:val="2"/>
        </w:rPr>
        <w:t xml:space="preserve"> </w:t>
      </w:r>
      <w:r>
        <w:rPr>
          <w:color w:val="171717"/>
        </w:rPr>
        <w:t>иммунитета.</w:t>
      </w:r>
    </w:p>
    <w:p w:rsidR="00AC2BF3" w:rsidRDefault="00AC2BF3">
      <w:pPr>
        <w:sectPr w:rsidR="00AC2BF3">
          <w:pgSz w:w="11910" w:h="16840"/>
          <w:pgMar w:top="1400" w:right="0" w:bottom="1020" w:left="160" w:header="0" w:footer="763" w:gutter="0"/>
          <w:cols w:space="720"/>
        </w:sectPr>
      </w:pPr>
    </w:p>
    <w:p w:rsidR="00AC2BF3" w:rsidRDefault="0057672D">
      <w:pPr>
        <w:pStyle w:val="a3"/>
        <w:spacing w:before="71"/>
        <w:ind w:left="1544"/>
        <w:jc w:val="left"/>
      </w:pPr>
      <w:r>
        <w:rPr>
          <w:color w:val="171717"/>
        </w:rPr>
        <w:lastRenderedPageBreak/>
        <w:t>Демонстрация</w:t>
      </w:r>
      <w:r>
        <w:rPr>
          <w:color w:val="171717"/>
          <w:spacing w:val="-1"/>
        </w:rPr>
        <w:t xml:space="preserve"> </w:t>
      </w:r>
      <w:r>
        <w:rPr>
          <w:color w:val="171717"/>
        </w:rPr>
        <w:t>схем</w:t>
      </w:r>
      <w:r>
        <w:rPr>
          <w:color w:val="171717"/>
          <w:spacing w:val="1"/>
        </w:rPr>
        <w:t xml:space="preserve"> </w:t>
      </w:r>
      <w:r>
        <w:rPr>
          <w:color w:val="171717"/>
        </w:rPr>
        <w:t>и</w:t>
      </w:r>
      <w:r>
        <w:rPr>
          <w:color w:val="171717"/>
          <w:spacing w:val="1"/>
        </w:rPr>
        <w:t xml:space="preserve"> </w:t>
      </w:r>
      <w:r>
        <w:rPr>
          <w:color w:val="171717"/>
        </w:rPr>
        <w:t>таблиц,</w:t>
      </w:r>
      <w:r>
        <w:rPr>
          <w:color w:val="171717"/>
          <w:spacing w:val="-3"/>
        </w:rPr>
        <w:t xml:space="preserve"> </w:t>
      </w:r>
      <w:r>
        <w:rPr>
          <w:color w:val="171717"/>
        </w:rPr>
        <w:t>посвященных</w:t>
      </w:r>
      <w:r>
        <w:rPr>
          <w:color w:val="171717"/>
          <w:spacing w:val="-5"/>
        </w:rPr>
        <w:t xml:space="preserve"> </w:t>
      </w:r>
      <w:r>
        <w:rPr>
          <w:color w:val="171717"/>
        </w:rPr>
        <w:t>составу</w:t>
      </w:r>
      <w:r>
        <w:rPr>
          <w:color w:val="171717"/>
          <w:spacing w:val="-10"/>
        </w:rPr>
        <w:t xml:space="preserve"> </w:t>
      </w:r>
      <w:r>
        <w:rPr>
          <w:color w:val="171717"/>
        </w:rPr>
        <w:t>крови,</w:t>
      </w:r>
      <w:r>
        <w:rPr>
          <w:color w:val="171717"/>
          <w:spacing w:val="-3"/>
        </w:rPr>
        <w:t xml:space="preserve"> </w:t>
      </w:r>
      <w:r>
        <w:rPr>
          <w:color w:val="171717"/>
        </w:rPr>
        <w:t>группам</w:t>
      </w:r>
      <w:r>
        <w:rPr>
          <w:color w:val="171717"/>
          <w:spacing w:val="1"/>
        </w:rPr>
        <w:t xml:space="preserve"> </w:t>
      </w:r>
      <w:r>
        <w:rPr>
          <w:color w:val="171717"/>
        </w:rPr>
        <w:t>крови.</w:t>
      </w:r>
    </w:p>
    <w:p w:rsidR="00AC2BF3" w:rsidRDefault="0057672D">
      <w:pPr>
        <w:spacing w:before="7" w:line="272" w:lineRule="exact"/>
        <w:ind w:left="1544"/>
        <w:rPr>
          <w:b/>
          <w:sz w:val="24"/>
        </w:rPr>
      </w:pPr>
      <w:r>
        <w:rPr>
          <w:b/>
          <w:color w:val="171717"/>
          <w:sz w:val="24"/>
        </w:rPr>
        <w:t>Лабораторные</w:t>
      </w:r>
      <w:r>
        <w:rPr>
          <w:b/>
          <w:color w:val="171717"/>
          <w:spacing w:val="-2"/>
          <w:sz w:val="24"/>
        </w:rPr>
        <w:t xml:space="preserve"> </w:t>
      </w:r>
      <w:r>
        <w:rPr>
          <w:b/>
          <w:color w:val="171717"/>
          <w:sz w:val="24"/>
        </w:rPr>
        <w:t>и</w:t>
      </w:r>
      <w:r>
        <w:rPr>
          <w:b/>
          <w:color w:val="171717"/>
          <w:spacing w:val="-5"/>
          <w:sz w:val="24"/>
        </w:rPr>
        <w:t xml:space="preserve"> </w:t>
      </w:r>
      <w:r>
        <w:rPr>
          <w:b/>
          <w:color w:val="171717"/>
          <w:sz w:val="24"/>
        </w:rPr>
        <w:t>практические</w:t>
      </w:r>
      <w:r>
        <w:rPr>
          <w:b/>
          <w:color w:val="171717"/>
          <w:spacing w:val="-1"/>
          <w:sz w:val="24"/>
        </w:rPr>
        <w:t xml:space="preserve"> </w:t>
      </w:r>
      <w:r>
        <w:rPr>
          <w:b/>
          <w:color w:val="171717"/>
          <w:sz w:val="24"/>
        </w:rPr>
        <w:t>работы</w:t>
      </w:r>
    </w:p>
    <w:p w:rsidR="00AC2BF3" w:rsidRDefault="0057672D">
      <w:pPr>
        <w:pStyle w:val="a4"/>
        <w:numPr>
          <w:ilvl w:val="0"/>
          <w:numId w:val="86"/>
        </w:numPr>
        <w:tabs>
          <w:tab w:val="left" w:pos="1693"/>
          <w:tab w:val="left" w:pos="1694"/>
        </w:tabs>
        <w:spacing w:line="272" w:lineRule="exact"/>
        <w:rPr>
          <w:sz w:val="24"/>
        </w:rPr>
      </w:pPr>
      <w:r>
        <w:rPr>
          <w:color w:val="171717"/>
          <w:sz w:val="24"/>
        </w:rPr>
        <w:t>Изучение</w:t>
      </w:r>
      <w:r>
        <w:rPr>
          <w:color w:val="171717"/>
          <w:spacing w:val="-5"/>
          <w:sz w:val="24"/>
        </w:rPr>
        <w:t xml:space="preserve"> </w:t>
      </w:r>
      <w:r>
        <w:rPr>
          <w:color w:val="171717"/>
          <w:sz w:val="24"/>
        </w:rPr>
        <w:t>микроскопического</w:t>
      </w:r>
      <w:r>
        <w:rPr>
          <w:color w:val="171717"/>
          <w:spacing w:val="-1"/>
          <w:sz w:val="24"/>
        </w:rPr>
        <w:t xml:space="preserve"> </w:t>
      </w:r>
      <w:r>
        <w:rPr>
          <w:color w:val="171717"/>
          <w:sz w:val="24"/>
        </w:rPr>
        <w:t>строения</w:t>
      </w:r>
      <w:r>
        <w:rPr>
          <w:color w:val="171717"/>
          <w:spacing w:val="-9"/>
          <w:sz w:val="24"/>
        </w:rPr>
        <w:t xml:space="preserve"> </w:t>
      </w:r>
      <w:r>
        <w:rPr>
          <w:color w:val="171717"/>
          <w:sz w:val="24"/>
        </w:rPr>
        <w:t>крови*.</w:t>
      </w:r>
    </w:p>
    <w:p w:rsidR="00AC2BF3" w:rsidRDefault="00AC2BF3">
      <w:pPr>
        <w:pStyle w:val="a3"/>
        <w:spacing w:before="1"/>
        <w:ind w:left="0"/>
        <w:jc w:val="left"/>
      </w:pPr>
    </w:p>
    <w:p w:rsidR="00AC2BF3" w:rsidRDefault="0057672D">
      <w:pPr>
        <w:ind w:left="1544"/>
        <w:jc w:val="both"/>
        <w:rPr>
          <w:b/>
          <w:sz w:val="24"/>
        </w:rPr>
      </w:pPr>
      <w:r>
        <w:rPr>
          <w:b/>
          <w:color w:val="171717"/>
          <w:sz w:val="24"/>
        </w:rPr>
        <w:t>Тема</w:t>
      </w:r>
      <w:r>
        <w:rPr>
          <w:b/>
          <w:color w:val="171717"/>
          <w:spacing w:val="-2"/>
          <w:sz w:val="24"/>
        </w:rPr>
        <w:t xml:space="preserve"> </w:t>
      </w:r>
      <w:r>
        <w:rPr>
          <w:b/>
          <w:color w:val="171717"/>
          <w:sz w:val="24"/>
        </w:rPr>
        <w:t>10.</w:t>
      </w:r>
      <w:r>
        <w:rPr>
          <w:b/>
          <w:color w:val="171717"/>
          <w:spacing w:val="1"/>
          <w:sz w:val="24"/>
        </w:rPr>
        <w:t xml:space="preserve"> </w:t>
      </w:r>
      <w:r>
        <w:rPr>
          <w:b/>
          <w:color w:val="171717"/>
          <w:sz w:val="24"/>
        </w:rPr>
        <w:t>Транспорт</w:t>
      </w:r>
      <w:r>
        <w:rPr>
          <w:b/>
          <w:color w:val="171717"/>
          <w:spacing w:val="1"/>
          <w:sz w:val="24"/>
        </w:rPr>
        <w:t xml:space="preserve"> </w:t>
      </w:r>
      <w:r>
        <w:rPr>
          <w:b/>
          <w:color w:val="171717"/>
          <w:sz w:val="24"/>
        </w:rPr>
        <w:t>веществ</w:t>
      </w:r>
      <w:r>
        <w:rPr>
          <w:b/>
          <w:color w:val="171717"/>
          <w:spacing w:val="-1"/>
          <w:sz w:val="24"/>
        </w:rPr>
        <w:t xml:space="preserve"> </w:t>
      </w:r>
      <w:r>
        <w:rPr>
          <w:b/>
          <w:color w:val="171717"/>
          <w:sz w:val="24"/>
        </w:rPr>
        <w:t>(4</w:t>
      </w:r>
      <w:r>
        <w:rPr>
          <w:b/>
          <w:color w:val="171717"/>
          <w:spacing w:val="-1"/>
          <w:sz w:val="24"/>
        </w:rPr>
        <w:t xml:space="preserve"> </w:t>
      </w:r>
      <w:r>
        <w:rPr>
          <w:b/>
          <w:color w:val="171717"/>
          <w:sz w:val="24"/>
        </w:rPr>
        <w:t>ч)</w:t>
      </w:r>
    </w:p>
    <w:p w:rsidR="00AC2BF3" w:rsidRDefault="0057672D">
      <w:pPr>
        <w:pStyle w:val="a3"/>
        <w:spacing w:before="3"/>
        <w:ind w:left="1539" w:right="569" w:firstLine="4"/>
      </w:pPr>
      <w:r>
        <w:rPr>
          <w:color w:val="171717"/>
        </w:rPr>
        <w:t>Сердце, его строение и регуляция деятельности, большой и малый круги кровообращения.</w:t>
      </w:r>
      <w:r>
        <w:rPr>
          <w:color w:val="171717"/>
          <w:spacing w:val="1"/>
        </w:rPr>
        <w:t xml:space="preserve"> </w:t>
      </w:r>
      <w:r>
        <w:rPr>
          <w:color w:val="171717"/>
        </w:rPr>
        <w:t>Лимфообращение. Движение крови по сосудам. Кровяное давление. Заболевания органов</w:t>
      </w:r>
      <w:r>
        <w:rPr>
          <w:color w:val="171717"/>
          <w:spacing w:val="1"/>
        </w:rPr>
        <w:t xml:space="preserve"> </w:t>
      </w:r>
      <w:r>
        <w:rPr>
          <w:color w:val="171717"/>
        </w:rPr>
        <w:t>кровообращения,</w:t>
      </w:r>
      <w:r>
        <w:rPr>
          <w:color w:val="171717"/>
          <w:spacing w:val="-2"/>
        </w:rPr>
        <w:t xml:space="preserve"> </w:t>
      </w:r>
      <w:r>
        <w:rPr>
          <w:color w:val="171717"/>
        </w:rPr>
        <w:t>их</w:t>
      </w:r>
      <w:r>
        <w:rPr>
          <w:color w:val="171717"/>
          <w:spacing w:val="-3"/>
        </w:rPr>
        <w:t xml:space="preserve"> </w:t>
      </w:r>
      <w:r>
        <w:rPr>
          <w:color w:val="171717"/>
        </w:rPr>
        <w:t>предупреждение.</w:t>
      </w:r>
    </w:p>
    <w:p w:rsidR="00AC2BF3" w:rsidRDefault="0057672D">
      <w:pPr>
        <w:pStyle w:val="a3"/>
        <w:spacing w:line="242" w:lineRule="auto"/>
        <w:ind w:left="1539" w:right="569" w:firstLine="4"/>
      </w:pPr>
      <w:r>
        <w:rPr>
          <w:color w:val="171717"/>
        </w:rPr>
        <w:t>Демонстрация моделей сердца человека, таблиц и схем строения клеток крови и органов</w:t>
      </w:r>
      <w:r>
        <w:rPr>
          <w:color w:val="171717"/>
          <w:spacing w:val="1"/>
        </w:rPr>
        <w:t xml:space="preserve"> </w:t>
      </w:r>
      <w:r>
        <w:rPr>
          <w:color w:val="171717"/>
        </w:rPr>
        <w:t>кровообращения.</w:t>
      </w:r>
    </w:p>
    <w:p w:rsidR="00AC2BF3" w:rsidRDefault="0057672D">
      <w:pPr>
        <w:spacing w:line="275" w:lineRule="exact"/>
        <w:ind w:left="1544"/>
        <w:jc w:val="both"/>
        <w:rPr>
          <w:b/>
          <w:sz w:val="24"/>
        </w:rPr>
      </w:pPr>
      <w:r>
        <w:rPr>
          <w:b/>
          <w:color w:val="171717"/>
          <w:sz w:val="24"/>
        </w:rPr>
        <w:t>Лабораторные</w:t>
      </w:r>
      <w:r>
        <w:rPr>
          <w:b/>
          <w:color w:val="171717"/>
          <w:spacing w:val="-2"/>
          <w:sz w:val="24"/>
        </w:rPr>
        <w:t xml:space="preserve"> </w:t>
      </w:r>
      <w:r>
        <w:rPr>
          <w:b/>
          <w:color w:val="171717"/>
          <w:sz w:val="24"/>
        </w:rPr>
        <w:t>и</w:t>
      </w:r>
      <w:r>
        <w:rPr>
          <w:b/>
          <w:color w:val="171717"/>
          <w:spacing w:val="-5"/>
          <w:sz w:val="24"/>
        </w:rPr>
        <w:t xml:space="preserve"> </w:t>
      </w:r>
      <w:r>
        <w:rPr>
          <w:b/>
          <w:color w:val="171717"/>
          <w:sz w:val="24"/>
        </w:rPr>
        <w:t>практические</w:t>
      </w:r>
      <w:r>
        <w:rPr>
          <w:b/>
          <w:color w:val="171717"/>
          <w:spacing w:val="-1"/>
          <w:sz w:val="24"/>
        </w:rPr>
        <w:t xml:space="preserve"> </w:t>
      </w:r>
      <w:r>
        <w:rPr>
          <w:b/>
          <w:color w:val="171717"/>
          <w:sz w:val="24"/>
        </w:rPr>
        <w:t>работы</w:t>
      </w:r>
    </w:p>
    <w:p w:rsidR="00AC2BF3" w:rsidRDefault="0057672D">
      <w:pPr>
        <w:pStyle w:val="a4"/>
        <w:numPr>
          <w:ilvl w:val="0"/>
          <w:numId w:val="86"/>
        </w:numPr>
        <w:tabs>
          <w:tab w:val="left" w:pos="1693"/>
          <w:tab w:val="left" w:pos="1694"/>
        </w:tabs>
        <w:spacing w:line="274" w:lineRule="exact"/>
        <w:rPr>
          <w:sz w:val="24"/>
        </w:rPr>
      </w:pPr>
      <w:r>
        <w:rPr>
          <w:color w:val="171717"/>
          <w:sz w:val="24"/>
        </w:rPr>
        <w:t>Измерение</w:t>
      </w:r>
      <w:r>
        <w:rPr>
          <w:color w:val="171717"/>
          <w:spacing w:val="-5"/>
          <w:sz w:val="24"/>
        </w:rPr>
        <w:t xml:space="preserve"> </w:t>
      </w:r>
      <w:r>
        <w:rPr>
          <w:color w:val="171717"/>
          <w:sz w:val="24"/>
        </w:rPr>
        <w:t>кровяного</w:t>
      </w:r>
      <w:r>
        <w:rPr>
          <w:color w:val="171717"/>
          <w:spacing w:val="-1"/>
          <w:sz w:val="24"/>
        </w:rPr>
        <w:t xml:space="preserve"> </w:t>
      </w:r>
      <w:r>
        <w:rPr>
          <w:color w:val="171717"/>
          <w:sz w:val="24"/>
        </w:rPr>
        <w:t>давления*.</w:t>
      </w:r>
    </w:p>
    <w:p w:rsidR="00AC2BF3" w:rsidRDefault="0057672D">
      <w:pPr>
        <w:pStyle w:val="a4"/>
        <w:numPr>
          <w:ilvl w:val="0"/>
          <w:numId w:val="86"/>
        </w:numPr>
        <w:tabs>
          <w:tab w:val="left" w:pos="1693"/>
          <w:tab w:val="left" w:pos="1694"/>
        </w:tabs>
        <w:spacing w:line="275" w:lineRule="exact"/>
        <w:rPr>
          <w:sz w:val="24"/>
        </w:rPr>
      </w:pPr>
      <w:r>
        <w:rPr>
          <w:color w:val="171717"/>
          <w:sz w:val="24"/>
        </w:rPr>
        <w:t>Определение</w:t>
      </w:r>
      <w:r>
        <w:rPr>
          <w:color w:val="171717"/>
          <w:spacing w:val="-2"/>
          <w:sz w:val="24"/>
        </w:rPr>
        <w:t xml:space="preserve"> </w:t>
      </w:r>
      <w:r>
        <w:rPr>
          <w:color w:val="171717"/>
          <w:sz w:val="24"/>
        </w:rPr>
        <w:t>пульса</w:t>
      </w:r>
      <w:r>
        <w:rPr>
          <w:color w:val="171717"/>
          <w:spacing w:val="-3"/>
          <w:sz w:val="24"/>
        </w:rPr>
        <w:t xml:space="preserve"> </w:t>
      </w:r>
      <w:r>
        <w:rPr>
          <w:color w:val="171717"/>
          <w:sz w:val="24"/>
        </w:rPr>
        <w:t>и подсчет</w:t>
      </w:r>
      <w:r>
        <w:rPr>
          <w:color w:val="171717"/>
          <w:spacing w:val="-2"/>
          <w:sz w:val="24"/>
        </w:rPr>
        <w:t xml:space="preserve"> </w:t>
      </w:r>
      <w:r>
        <w:rPr>
          <w:color w:val="171717"/>
          <w:sz w:val="24"/>
        </w:rPr>
        <w:t>числа</w:t>
      </w:r>
      <w:r>
        <w:rPr>
          <w:color w:val="171717"/>
          <w:spacing w:val="-3"/>
          <w:sz w:val="24"/>
        </w:rPr>
        <w:t xml:space="preserve"> </w:t>
      </w:r>
      <w:r>
        <w:rPr>
          <w:color w:val="171717"/>
          <w:sz w:val="24"/>
        </w:rPr>
        <w:t>сердечных</w:t>
      </w:r>
      <w:r>
        <w:rPr>
          <w:color w:val="171717"/>
          <w:spacing w:val="-6"/>
          <w:sz w:val="24"/>
        </w:rPr>
        <w:t xml:space="preserve"> </w:t>
      </w:r>
      <w:r>
        <w:rPr>
          <w:color w:val="171717"/>
          <w:sz w:val="24"/>
        </w:rPr>
        <w:t>сокращений*.</w:t>
      </w:r>
    </w:p>
    <w:p w:rsidR="00AC2BF3" w:rsidRDefault="00AC2BF3">
      <w:pPr>
        <w:pStyle w:val="a3"/>
        <w:spacing w:before="9"/>
        <w:ind w:left="0"/>
        <w:jc w:val="left"/>
        <w:rPr>
          <w:sz w:val="23"/>
        </w:rPr>
      </w:pPr>
    </w:p>
    <w:p w:rsidR="00AC2BF3" w:rsidRDefault="0057672D">
      <w:pPr>
        <w:ind w:left="1544"/>
        <w:jc w:val="both"/>
        <w:rPr>
          <w:b/>
          <w:sz w:val="24"/>
        </w:rPr>
      </w:pPr>
      <w:r>
        <w:rPr>
          <w:b/>
          <w:color w:val="171717"/>
          <w:sz w:val="24"/>
        </w:rPr>
        <w:t>Тема</w:t>
      </w:r>
      <w:r>
        <w:rPr>
          <w:b/>
          <w:color w:val="171717"/>
          <w:spacing w:val="-2"/>
          <w:sz w:val="24"/>
        </w:rPr>
        <w:t xml:space="preserve"> </w:t>
      </w:r>
      <w:r>
        <w:rPr>
          <w:b/>
          <w:color w:val="171717"/>
          <w:sz w:val="24"/>
        </w:rPr>
        <w:t>11.</w:t>
      </w:r>
      <w:r>
        <w:rPr>
          <w:b/>
          <w:color w:val="171717"/>
          <w:spacing w:val="3"/>
          <w:sz w:val="24"/>
        </w:rPr>
        <w:t xml:space="preserve"> </w:t>
      </w:r>
      <w:r>
        <w:rPr>
          <w:b/>
          <w:color w:val="171717"/>
          <w:sz w:val="24"/>
        </w:rPr>
        <w:t>Дыхание</w:t>
      </w:r>
      <w:r>
        <w:rPr>
          <w:b/>
          <w:color w:val="171717"/>
          <w:spacing w:val="-1"/>
          <w:sz w:val="24"/>
        </w:rPr>
        <w:t xml:space="preserve"> </w:t>
      </w:r>
      <w:r>
        <w:rPr>
          <w:b/>
          <w:color w:val="171717"/>
          <w:sz w:val="24"/>
        </w:rPr>
        <w:t>(5 ч)</w:t>
      </w:r>
    </w:p>
    <w:p w:rsidR="00AC2BF3" w:rsidRDefault="0057672D">
      <w:pPr>
        <w:pStyle w:val="a3"/>
        <w:spacing w:before="3"/>
        <w:ind w:left="1539" w:right="560" w:firstLine="4"/>
      </w:pPr>
      <w:r>
        <w:rPr>
          <w:color w:val="171717"/>
        </w:rPr>
        <w:t>Потребность</w:t>
      </w:r>
      <w:r>
        <w:rPr>
          <w:color w:val="171717"/>
          <w:spacing w:val="1"/>
        </w:rPr>
        <w:t xml:space="preserve"> </w:t>
      </w:r>
      <w:r>
        <w:rPr>
          <w:color w:val="171717"/>
        </w:rPr>
        <w:t>организма</w:t>
      </w:r>
      <w:r>
        <w:rPr>
          <w:color w:val="171717"/>
          <w:spacing w:val="1"/>
        </w:rPr>
        <w:t xml:space="preserve"> </w:t>
      </w:r>
      <w:r>
        <w:rPr>
          <w:color w:val="171717"/>
        </w:rPr>
        <w:t>человека</w:t>
      </w:r>
      <w:r>
        <w:rPr>
          <w:color w:val="171717"/>
          <w:spacing w:val="1"/>
        </w:rPr>
        <w:t xml:space="preserve"> </w:t>
      </w:r>
      <w:r>
        <w:rPr>
          <w:color w:val="171717"/>
        </w:rPr>
        <w:t>в</w:t>
      </w:r>
      <w:r>
        <w:rPr>
          <w:color w:val="171717"/>
          <w:spacing w:val="1"/>
        </w:rPr>
        <w:t xml:space="preserve"> </w:t>
      </w:r>
      <w:r>
        <w:rPr>
          <w:color w:val="171717"/>
        </w:rPr>
        <w:t>кислороде</w:t>
      </w:r>
      <w:r>
        <w:rPr>
          <w:color w:val="171717"/>
          <w:spacing w:val="1"/>
        </w:rPr>
        <w:t xml:space="preserve"> </w:t>
      </w:r>
      <w:r>
        <w:rPr>
          <w:color w:val="171717"/>
        </w:rPr>
        <w:t>воздуха.</w:t>
      </w:r>
      <w:r>
        <w:rPr>
          <w:color w:val="171717"/>
          <w:spacing w:val="1"/>
        </w:rPr>
        <w:t xml:space="preserve"> </w:t>
      </w:r>
      <w:r>
        <w:rPr>
          <w:color w:val="171717"/>
        </w:rPr>
        <w:t>Органы</w:t>
      </w:r>
      <w:r>
        <w:rPr>
          <w:color w:val="171717"/>
          <w:spacing w:val="1"/>
        </w:rPr>
        <w:t xml:space="preserve"> </w:t>
      </w:r>
      <w:r>
        <w:rPr>
          <w:color w:val="171717"/>
        </w:rPr>
        <w:t>дыхания,</w:t>
      </w:r>
      <w:r>
        <w:rPr>
          <w:color w:val="171717"/>
          <w:spacing w:val="1"/>
        </w:rPr>
        <w:t xml:space="preserve"> </w:t>
      </w:r>
      <w:r>
        <w:rPr>
          <w:color w:val="171717"/>
        </w:rPr>
        <w:t>их</w:t>
      </w:r>
      <w:r>
        <w:rPr>
          <w:color w:val="171717"/>
          <w:spacing w:val="1"/>
        </w:rPr>
        <w:t xml:space="preserve"> </w:t>
      </w:r>
      <w:r>
        <w:rPr>
          <w:color w:val="171717"/>
        </w:rPr>
        <w:t>строение.</w:t>
      </w:r>
      <w:r>
        <w:rPr>
          <w:color w:val="171717"/>
          <w:spacing w:val="1"/>
        </w:rPr>
        <w:t xml:space="preserve"> </w:t>
      </w:r>
      <w:r>
        <w:rPr>
          <w:color w:val="171717"/>
        </w:rPr>
        <w:t>Дыхательные движения. Газообмен в легких, тканях; перенос газов эритроцитами и плазмой</w:t>
      </w:r>
      <w:r>
        <w:rPr>
          <w:color w:val="171717"/>
          <w:spacing w:val="1"/>
        </w:rPr>
        <w:t xml:space="preserve"> </w:t>
      </w:r>
      <w:r>
        <w:rPr>
          <w:color w:val="171717"/>
        </w:rPr>
        <w:t>крови.</w:t>
      </w:r>
      <w:r>
        <w:rPr>
          <w:color w:val="171717"/>
          <w:spacing w:val="-2"/>
        </w:rPr>
        <w:t xml:space="preserve"> </w:t>
      </w:r>
      <w:r>
        <w:rPr>
          <w:color w:val="171717"/>
        </w:rPr>
        <w:t>Регуляция</w:t>
      </w:r>
      <w:r>
        <w:rPr>
          <w:color w:val="171717"/>
          <w:spacing w:val="1"/>
        </w:rPr>
        <w:t xml:space="preserve"> </w:t>
      </w:r>
      <w:r>
        <w:rPr>
          <w:color w:val="171717"/>
        </w:rPr>
        <w:t>дыхания.</w:t>
      </w:r>
      <w:r>
        <w:rPr>
          <w:color w:val="171717"/>
          <w:spacing w:val="3"/>
        </w:rPr>
        <w:t xml:space="preserve"> </w:t>
      </w:r>
      <w:r>
        <w:rPr>
          <w:color w:val="171717"/>
        </w:rPr>
        <w:t>Искусственное дыхание.</w:t>
      </w:r>
      <w:r>
        <w:rPr>
          <w:color w:val="171717"/>
          <w:spacing w:val="3"/>
        </w:rPr>
        <w:t xml:space="preserve"> </w:t>
      </w:r>
      <w:r>
        <w:rPr>
          <w:color w:val="171717"/>
        </w:rPr>
        <w:t>Голосовой</w:t>
      </w:r>
      <w:r>
        <w:rPr>
          <w:color w:val="171717"/>
          <w:spacing w:val="2"/>
        </w:rPr>
        <w:t xml:space="preserve"> </w:t>
      </w:r>
      <w:r>
        <w:rPr>
          <w:color w:val="171717"/>
        </w:rPr>
        <w:t>аппарат.</w:t>
      </w:r>
    </w:p>
    <w:p w:rsidR="00AC2BF3" w:rsidRDefault="0057672D">
      <w:pPr>
        <w:pStyle w:val="a3"/>
        <w:spacing w:line="242" w:lineRule="auto"/>
        <w:ind w:left="1539" w:right="574" w:firstLine="4"/>
      </w:pPr>
      <w:r>
        <w:rPr>
          <w:color w:val="171717"/>
        </w:rPr>
        <w:t>Демонстрация моделей гортани, легких; схем, иллюстрирующих механизм вдоха и выдоха;</w:t>
      </w:r>
      <w:r>
        <w:rPr>
          <w:color w:val="171717"/>
          <w:spacing w:val="1"/>
        </w:rPr>
        <w:t xml:space="preserve"> </w:t>
      </w:r>
      <w:r>
        <w:rPr>
          <w:color w:val="171717"/>
        </w:rPr>
        <w:t>приёмов</w:t>
      </w:r>
      <w:r>
        <w:rPr>
          <w:color w:val="171717"/>
          <w:spacing w:val="-2"/>
        </w:rPr>
        <w:t xml:space="preserve"> </w:t>
      </w:r>
      <w:r>
        <w:rPr>
          <w:color w:val="171717"/>
        </w:rPr>
        <w:t>искусственного</w:t>
      </w:r>
      <w:r>
        <w:rPr>
          <w:color w:val="171717"/>
          <w:spacing w:val="2"/>
        </w:rPr>
        <w:t xml:space="preserve"> </w:t>
      </w:r>
      <w:r>
        <w:rPr>
          <w:color w:val="171717"/>
        </w:rPr>
        <w:t>дыхания.</w:t>
      </w:r>
    </w:p>
    <w:p w:rsidR="00AC2BF3" w:rsidRDefault="0057672D">
      <w:pPr>
        <w:spacing w:line="274" w:lineRule="exact"/>
        <w:ind w:left="1544"/>
        <w:jc w:val="both"/>
        <w:rPr>
          <w:b/>
          <w:sz w:val="24"/>
        </w:rPr>
      </w:pPr>
      <w:r>
        <w:rPr>
          <w:b/>
          <w:color w:val="171717"/>
          <w:sz w:val="24"/>
        </w:rPr>
        <w:t>Лабораторные</w:t>
      </w:r>
      <w:r>
        <w:rPr>
          <w:b/>
          <w:color w:val="171717"/>
          <w:spacing w:val="-2"/>
          <w:sz w:val="24"/>
        </w:rPr>
        <w:t xml:space="preserve"> </w:t>
      </w:r>
      <w:r>
        <w:rPr>
          <w:b/>
          <w:color w:val="171717"/>
          <w:sz w:val="24"/>
        </w:rPr>
        <w:t>и</w:t>
      </w:r>
      <w:r>
        <w:rPr>
          <w:b/>
          <w:color w:val="171717"/>
          <w:spacing w:val="-5"/>
          <w:sz w:val="24"/>
        </w:rPr>
        <w:t xml:space="preserve"> </w:t>
      </w:r>
      <w:r>
        <w:rPr>
          <w:b/>
          <w:color w:val="171717"/>
          <w:sz w:val="24"/>
        </w:rPr>
        <w:t>практические</w:t>
      </w:r>
      <w:r>
        <w:rPr>
          <w:b/>
          <w:color w:val="171717"/>
          <w:spacing w:val="-1"/>
          <w:sz w:val="24"/>
        </w:rPr>
        <w:t xml:space="preserve"> </w:t>
      </w:r>
      <w:r>
        <w:rPr>
          <w:b/>
          <w:color w:val="171717"/>
          <w:sz w:val="24"/>
        </w:rPr>
        <w:t>работы</w:t>
      </w:r>
    </w:p>
    <w:p w:rsidR="00AC2BF3" w:rsidRDefault="0057672D">
      <w:pPr>
        <w:pStyle w:val="a4"/>
        <w:numPr>
          <w:ilvl w:val="0"/>
          <w:numId w:val="86"/>
        </w:numPr>
        <w:tabs>
          <w:tab w:val="left" w:pos="1693"/>
          <w:tab w:val="left" w:pos="1694"/>
        </w:tabs>
        <w:spacing w:line="275" w:lineRule="exact"/>
        <w:rPr>
          <w:sz w:val="24"/>
        </w:rPr>
      </w:pPr>
      <w:r>
        <w:rPr>
          <w:color w:val="171717"/>
          <w:sz w:val="24"/>
        </w:rPr>
        <w:t>Определение</w:t>
      </w:r>
      <w:r>
        <w:rPr>
          <w:color w:val="171717"/>
          <w:spacing w:val="-3"/>
          <w:sz w:val="24"/>
        </w:rPr>
        <w:t xml:space="preserve"> </w:t>
      </w:r>
      <w:r>
        <w:rPr>
          <w:color w:val="171717"/>
          <w:sz w:val="24"/>
        </w:rPr>
        <w:t>частоты</w:t>
      </w:r>
      <w:r>
        <w:rPr>
          <w:color w:val="171717"/>
          <w:spacing w:val="-4"/>
          <w:sz w:val="24"/>
        </w:rPr>
        <w:t xml:space="preserve"> </w:t>
      </w:r>
      <w:r>
        <w:rPr>
          <w:color w:val="171717"/>
          <w:sz w:val="24"/>
        </w:rPr>
        <w:t>дыхания*.</w:t>
      </w:r>
    </w:p>
    <w:p w:rsidR="00AC2BF3" w:rsidRDefault="00AC2BF3">
      <w:pPr>
        <w:pStyle w:val="a3"/>
        <w:spacing w:before="9"/>
        <w:ind w:left="0"/>
        <w:jc w:val="left"/>
        <w:rPr>
          <w:sz w:val="23"/>
        </w:rPr>
      </w:pPr>
    </w:p>
    <w:p w:rsidR="00AC2BF3" w:rsidRDefault="0057672D">
      <w:pPr>
        <w:spacing w:line="275" w:lineRule="exact"/>
        <w:ind w:left="1544"/>
        <w:jc w:val="both"/>
        <w:rPr>
          <w:b/>
          <w:sz w:val="24"/>
        </w:rPr>
      </w:pPr>
      <w:r>
        <w:rPr>
          <w:b/>
          <w:color w:val="171717"/>
          <w:sz w:val="24"/>
        </w:rPr>
        <w:t>Тема</w:t>
      </w:r>
      <w:r>
        <w:rPr>
          <w:b/>
          <w:color w:val="171717"/>
          <w:spacing w:val="-2"/>
          <w:sz w:val="24"/>
        </w:rPr>
        <w:t xml:space="preserve"> </w:t>
      </w:r>
      <w:r>
        <w:rPr>
          <w:b/>
          <w:color w:val="171717"/>
          <w:sz w:val="24"/>
        </w:rPr>
        <w:t>12.</w:t>
      </w:r>
      <w:r>
        <w:rPr>
          <w:b/>
          <w:color w:val="171717"/>
          <w:spacing w:val="1"/>
          <w:sz w:val="24"/>
        </w:rPr>
        <w:t xml:space="preserve"> </w:t>
      </w:r>
      <w:r>
        <w:rPr>
          <w:b/>
          <w:color w:val="171717"/>
          <w:sz w:val="24"/>
        </w:rPr>
        <w:t>Пищеварение</w:t>
      </w:r>
      <w:r>
        <w:rPr>
          <w:b/>
          <w:color w:val="171717"/>
          <w:spacing w:val="-1"/>
          <w:sz w:val="24"/>
        </w:rPr>
        <w:t xml:space="preserve"> </w:t>
      </w:r>
      <w:r>
        <w:rPr>
          <w:b/>
          <w:color w:val="171717"/>
          <w:sz w:val="24"/>
        </w:rPr>
        <w:t>(5</w:t>
      </w:r>
      <w:r>
        <w:rPr>
          <w:b/>
          <w:color w:val="171717"/>
          <w:spacing w:val="-1"/>
          <w:sz w:val="24"/>
        </w:rPr>
        <w:t xml:space="preserve"> </w:t>
      </w:r>
      <w:r>
        <w:rPr>
          <w:b/>
          <w:color w:val="171717"/>
          <w:sz w:val="24"/>
        </w:rPr>
        <w:t>ч)</w:t>
      </w:r>
    </w:p>
    <w:p w:rsidR="00AC2BF3" w:rsidRDefault="0057672D">
      <w:pPr>
        <w:pStyle w:val="a3"/>
        <w:ind w:left="1539" w:right="565" w:firstLine="4"/>
      </w:pPr>
      <w:r>
        <w:rPr>
          <w:color w:val="171717"/>
        </w:rPr>
        <w:t>Питательные вещества и пищевые продукты. Потребность человека в пище и питательных</w:t>
      </w:r>
      <w:r>
        <w:rPr>
          <w:color w:val="171717"/>
          <w:spacing w:val="1"/>
        </w:rPr>
        <w:t xml:space="preserve"> </w:t>
      </w:r>
      <w:r>
        <w:rPr>
          <w:color w:val="171717"/>
        </w:rPr>
        <w:t>веществах.</w:t>
      </w:r>
      <w:r>
        <w:rPr>
          <w:color w:val="171717"/>
          <w:spacing w:val="1"/>
        </w:rPr>
        <w:t xml:space="preserve"> </w:t>
      </w:r>
      <w:r>
        <w:rPr>
          <w:color w:val="171717"/>
        </w:rPr>
        <w:t>Витамины.</w:t>
      </w:r>
      <w:r>
        <w:rPr>
          <w:color w:val="171717"/>
          <w:spacing w:val="1"/>
        </w:rPr>
        <w:t xml:space="preserve"> </w:t>
      </w:r>
      <w:r>
        <w:rPr>
          <w:color w:val="171717"/>
        </w:rPr>
        <w:t>Пищеварение.</w:t>
      </w:r>
      <w:r>
        <w:rPr>
          <w:color w:val="171717"/>
          <w:spacing w:val="1"/>
        </w:rPr>
        <w:t xml:space="preserve"> </w:t>
      </w:r>
      <w:r>
        <w:rPr>
          <w:color w:val="171717"/>
        </w:rPr>
        <w:t>Строение</w:t>
      </w:r>
      <w:r>
        <w:rPr>
          <w:color w:val="171717"/>
          <w:spacing w:val="1"/>
        </w:rPr>
        <w:t xml:space="preserve"> </w:t>
      </w:r>
      <w:r>
        <w:rPr>
          <w:color w:val="171717"/>
        </w:rPr>
        <w:t>и</w:t>
      </w:r>
      <w:r>
        <w:rPr>
          <w:color w:val="171717"/>
          <w:spacing w:val="1"/>
        </w:rPr>
        <w:t xml:space="preserve"> </w:t>
      </w:r>
      <w:r>
        <w:rPr>
          <w:color w:val="171717"/>
        </w:rPr>
        <w:t>функции</w:t>
      </w:r>
      <w:r>
        <w:rPr>
          <w:color w:val="171717"/>
          <w:spacing w:val="1"/>
        </w:rPr>
        <w:t xml:space="preserve"> </w:t>
      </w:r>
      <w:r>
        <w:rPr>
          <w:color w:val="171717"/>
        </w:rPr>
        <w:t>органов</w:t>
      </w:r>
      <w:r>
        <w:rPr>
          <w:color w:val="171717"/>
          <w:spacing w:val="1"/>
        </w:rPr>
        <w:t xml:space="preserve"> </w:t>
      </w:r>
      <w:r>
        <w:rPr>
          <w:color w:val="171717"/>
        </w:rPr>
        <w:t>пищеварения.</w:t>
      </w:r>
      <w:r>
        <w:rPr>
          <w:color w:val="171717"/>
          <w:spacing w:val="1"/>
        </w:rPr>
        <w:t xml:space="preserve"> </w:t>
      </w:r>
      <w:r>
        <w:rPr>
          <w:color w:val="171717"/>
        </w:rPr>
        <w:t>Пищеварительные железы: печень и поджелудочная железа. Этапы процессов пищеварения.</w:t>
      </w:r>
      <w:r>
        <w:rPr>
          <w:color w:val="171717"/>
          <w:spacing w:val="1"/>
        </w:rPr>
        <w:t xml:space="preserve"> </w:t>
      </w:r>
      <w:r>
        <w:rPr>
          <w:color w:val="171717"/>
        </w:rPr>
        <w:t>Исследования</w:t>
      </w:r>
      <w:r>
        <w:rPr>
          <w:color w:val="171717"/>
          <w:spacing w:val="1"/>
        </w:rPr>
        <w:t xml:space="preserve"> </w:t>
      </w:r>
      <w:r>
        <w:rPr>
          <w:color w:val="171717"/>
        </w:rPr>
        <w:t>И.П.Павлова</w:t>
      </w:r>
      <w:r>
        <w:rPr>
          <w:color w:val="171717"/>
          <w:spacing w:val="1"/>
        </w:rPr>
        <w:t xml:space="preserve"> </w:t>
      </w:r>
      <w:r>
        <w:rPr>
          <w:color w:val="171717"/>
        </w:rPr>
        <w:t>в</w:t>
      </w:r>
      <w:r>
        <w:rPr>
          <w:color w:val="171717"/>
          <w:spacing w:val="-6"/>
        </w:rPr>
        <w:t xml:space="preserve"> </w:t>
      </w:r>
      <w:r>
        <w:rPr>
          <w:color w:val="171717"/>
        </w:rPr>
        <w:t>области</w:t>
      </w:r>
      <w:r>
        <w:rPr>
          <w:color w:val="171717"/>
          <w:spacing w:val="2"/>
        </w:rPr>
        <w:t xml:space="preserve"> </w:t>
      </w:r>
      <w:r>
        <w:rPr>
          <w:color w:val="171717"/>
        </w:rPr>
        <w:t>пищеварения.</w:t>
      </w:r>
    </w:p>
    <w:p w:rsidR="00AC2BF3" w:rsidRDefault="0057672D">
      <w:pPr>
        <w:pStyle w:val="a3"/>
        <w:ind w:left="1544"/>
      </w:pPr>
      <w:r>
        <w:rPr>
          <w:color w:val="171717"/>
        </w:rPr>
        <w:t>Демонстрация</w:t>
      </w:r>
      <w:r>
        <w:rPr>
          <w:color w:val="171717"/>
          <w:spacing w:val="-3"/>
        </w:rPr>
        <w:t xml:space="preserve"> </w:t>
      </w:r>
      <w:r>
        <w:rPr>
          <w:color w:val="171717"/>
        </w:rPr>
        <w:t>модели</w:t>
      </w:r>
      <w:r>
        <w:rPr>
          <w:color w:val="171717"/>
          <w:spacing w:val="-6"/>
        </w:rPr>
        <w:t xml:space="preserve"> </w:t>
      </w:r>
      <w:r>
        <w:rPr>
          <w:color w:val="171717"/>
        </w:rPr>
        <w:t>торса</w:t>
      </w:r>
      <w:r>
        <w:rPr>
          <w:color w:val="171717"/>
          <w:spacing w:val="-3"/>
        </w:rPr>
        <w:t xml:space="preserve"> </w:t>
      </w:r>
      <w:r>
        <w:rPr>
          <w:color w:val="171717"/>
        </w:rPr>
        <w:t>человека,</w:t>
      </w:r>
      <w:r>
        <w:rPr>
          <w:color w:val="171717"/>
          <w:spacing w:val="-5"/>
        </w:rPr>
        <w:t xml:space="preserve"> </w:t>
      </w:r>
      <w:r>
        <w:rPr>
          <w:color w:val="171717"/>
        </w:rPr>
        <w:t>муляжей</w:t>
      </w:r>
      <w:r>
        <w:rPr>
          <w:color w:val="171717"/>
          <w:spacing w:val="3"/>
        </w:rPr>
        <w:t xml:space="preserve"> </w:t>
      </w:r>
      <w:r>
        <w:rPr>
          <w:color w:val="171717"/>
        </w:rPr>
        <w:t>внутренних</w:t>
      </w:r>
      <w:r>
        <w:rPr>
          <w:color w:val="171717"/>
          <w:spacing w:val="-7"/>
        </w:rPr>
        <w:t xml:space="preserve"> </w:t>
      </w:r>
      <w:r>
        <w:rPr>
          <w:color w:val="171717"/>
        </w:rPr>
        <w:t>органов.</w:t>
      </w:r>
    </w:p>
    <w:p w:rsidR="00AC2BF3" w:rsidRDefault="0057672D">
      <w:pPr>
        <w:spacing w:before="7" w:line="272" w:lineRule="exact"/>
        <w:ind w:left="1544"/>
        <w:jc w:val="both"/>
        <w:rPr>
          <w:b/>
          <w:sz w:val="24"/>
        </w:rPr>
      </w:pPr>
      <w:r>
        <w:rPr>
          <w:b/>
          <w:color w:val="171717"/>
          <w:sz w:val="24"/>
        </w:rPr>
        <w:t>Лабораторные</w:t>
      </w:r>
      <w:r>
        <w:rPr>
          <w:b/>
          <w:color w:val="171717"/>
          <w:spacing w:val="-2"/>
          <w:sz w:val="24"/>
        </w:rPr>
        <w:t xml:space="preserve"> </w:t>
      </w:r>
      <w:r>
        <w:rPr>
          <w:b/>
          <w:color w:val="171717"/>
          <w:sz w:val="24"/>
        </w:rPr>
        <w:t>и</w:t>
      </w:r>
      <w:r>
        <w:rPr>
          <w:b/>
          <w:color w:val="171717"/>
          <w:spacing w:val="-5"/>
          <w:sz w:val="24"/>
        </w:rPr>
        <w:t xml:space="preserve"> </w:t>
      </w:r>
      <w:r>
        <w:rPr>
          <w:b/>
          <w:color w:val="171717"/>
          <w:sz w:val="24"/>
        </w:rPr>
        <w:t>практические</w:t>
      </w:r>
      <w:r>
        <w:rPr>
          <w:b/>
          <w:color w:val="171717"/>
          <w:spacing w:val="-1"/>
          <w:sz w:val="24"/>
        </w:rPr>
        <w:t xml:space="preserve"> </w:t>
      </w:r>
      <w:r>
        <w:rPr>
          <w:b/>
          <w:color w:val="171717"/>
          <w:sz w:val="24"/>
        </w:rPr>
        <w:t>работы</w:t>
      </w:r>
    </w:p>
    <w:p w:rsidR="00AC2BF3" w:rsidRDefault="0057672D">
      <w:pPr>
        <w:pStyle w:val="a4"/>
        <w:numPr>
          <w:ilvl w:val="0"/>
          <w:numId w:val="86"/>
        </w:numPr>
        <w:tabs>
          <w:tab w:val="left" w:pos="1693"/>
          <w:tab w:val="left" w:pos="1694"/>
        </w:tabs>
        <w:spacing w:line="272" w:lineRule="exact"/>
        <w:rPr>
          <w:sz w:val="24"/>
        </w:rPr>
      </w:pPr>
      <w:r>
        <w:rPr>
          <w:color w:val="171717"/>
          <w:sz w:val="24"/>
        </w:rPr>
        <w:t>Воздействие</w:t>
      </w:r>
      <w:r>
        <w:rPr>
          <w:color w:val="171717"/>
          <w:spacing w:val="-3"/>
          <w:sz w:val="24"/>
        </w:rPr>
        <w:t xml:space="preserve"> </w:t>
      </w:r>
      <w:r>
        <w:rPr>
          <w:color w:val="171717"/>
          <w:sz w:val="24"/>
        </w:rPr>
        <w:t>слюны</w:t>
      </w:r>
      <w:r>
        <w:rPr>
          <w:color w:val="171717"/>
          <w:spacing w:val="-1"/>
          <w:sz w:val="24"/>
        </w:rPr>
        <w:t xml:space="preserve"> </w:t>
      </w:r>
      <w:r>
        <w:rPr>
          <w:color w:val="171717"/>
          <w:sz w:val="24"/>
        </w:rPr>
        <w:t>на</w:t>
      </w:r>
      <w:r>
        <w:rPr>
          <w:color w:val="171717"/>
          <w:spacing w:val="-8"/>
          <w:sz w:val="24"/>
        </w:rPr>
        <w:t xml:space="preserve"> </w:t>
      </w:r>
      <w:r>
        <w:rPr>
          <w:color w:val="171717"/>
          <w:sz w:val="24"/>
        </w:rPr>
        <w:t>крахмал*.</w:t>
      </w:r>
    </w:p>
    <w:p w:rsidR="00AC2BF3" w:rsidRDefault="0057672D">
      <w:pPr>
        <w:pStyle w:val="a4"/>
        <w:numPr>
          <w:ilvl w:val="0"/>
          <w:numId w:val="86"/>
        </w:numPr>
        <w:tabs>
          <w:tab w:val="left" w:pos="1693"/>
          <w:tab w:val="left" w:pos="1694"/>
        </w:tabs>
        <w:spacing w:before="2"/>
        <w:rPr>
          <w:sz w:val="24"/>
        </w:rPr>
      </w:pPr>
      <w:r>
        <w:rPr>
          <w:color w:val="171717"/>
          <w:sz w:val="24"/>
        </w:rPr>
        <w:t>Определение</w:t>
      </w:r>
      <w:r>
        <w:rPr>
          <w:color w:val="171717"/>
          <w:spacing w:val="-4"/>
          <w:sz w:val="24"/>
        </w:rPr>
        <w:t xml:space="preserve"> </w:t>
      </w:r>
      <w:r>
        <w:rPr>
          <w:color w:val="171717"/>
          <w:sz w:val="24"/>
        </w:rPr>
        <w:t>норм</w:t>
      </w:r>
      <w:r>
        <w:rPr>
          <w:color w:val="171717"/>
          <w:spacing w:val="-2"/>
          <w:sz w:val="24"/>
        </w:rPr>
        <w:t xml:space="preserve"> </w:t>
      </w:r>
      <w:r>
        <w:rPr>
          <w:color w:val="171717"/>
          <w:sz w:val="24"/>
        </w:rPr>
        <w:t>рационального</w:t>
      </w:r>
      <w:r>
        <w:rPr>
          <w:color w:val="171717"/>
          <w:spacing w:val="-3"/>
          <w:sz w:val="24"/>
        </w:rPr>
        <w:t xml:space="preserve"> </w:t>
      </w:r>
      <w:r>
        <w:rPr>
          <w:color w:val="171717"/>
          <w:sz w:val="24"/>
        </w:rPr>
        <w:t>питания*.</w:t>
      </w:r>
    </w:p>
    <w:p w:rsidR="00AC2BF3" w:rsidRDefault="00AC2BF3">
      <w:pPr>
        <w:pStyle w:val="a3"/>
        <w:ind w:left="0"/>
        <w:jc w:val="left"/>
      </w:pPr>
    </w:p>
    <w:p w:rsidR="00AC2BF3" w:rsidRDefault="0057672D">
      <w:pPr>
        <w:spacing w:line="275" w:lineRule="exact"/>
        <w:ind w:left="1544"/>
        <w:rPr>
          <w:b/>
          <w:sz w:val="24"/>
        </w:rPr>
      </w:pPr>
      <w:r>
        <w:rPr>
          <w:b/>
          <w:color w:val="171717"/>
          <w:sz w:val="24"/>
        </w:rPr>
        <w:t>Тема</w:t>
      </w:r>
      <w:r>
        <w:rPr>
          <w:b/>
          <w:color w:val="171717"/>
          <w:spacing w:val="-1"/>
          <w:sz w:val="24"/>
        </w:rPr>
        <w:t xml:space="preserve"> </w:t>
      </w:r>
      <w:r>
        <w:rPr>
          <w:b/>
          <w:color w:val="171717"/>
          <w:sz w:val="24"/>
        </w:rPr>
        <w:t>13.</w:t>
      </w:r>
      <w:r>
        <w:rPr>
          <w:b/>
          <w:color w:val="171717"/>
          <w:spacing w:val="3"/>
          <w:sz w:val="24"/>
        </w:rPr>
        <w:t xml:space="preserve"> </w:t>
      </w:r>
      <w:r>
        <w:rPr>
          <w:b/>
          <w:color w:val="171717"/>
          <w:sz w:val="24"/>
        </w:rPr>
        <w:t>Обмен</w:t>
      </w:r>
      <w:r>
        <w:rPr>
          <w:b/>
          <w:color w:val="171717"/>
          <w:spacing w:val="-5"/>
          <w:sz w:val="24"/>
        </w:rPr>
        <w:t xml:space="preserve"> </w:t>
      </w:r>
      <w:r>
        <w:rPr>
          <w:b/>
          <w:color w:val="171717"/>
          <w:sz w:val="24"/>
        </w:rPr>
        <w:t>веществ и энергии</w:t>
      </w:r>
      <w:r>
        <w:rPr>
          <w:b/>
          <w:color w:val="171717"/>
          <w:spacing w:val="-3"/>
          <w:sz w:val="24"/>
        </w:rPr>
        <w:t xml:space="preserve"> </w:t>
      </w:r>
      <w:r>
        <w:rPr>
          <w:b/>
          <w:color w:val="171717"/>
          <w:sz w:val="24"/>
        </w:rPr>
        <w:t>(2 ч)</w:t>
      </w:r>
    </w:p>
    <w:p w:rsidR="00AC2BF3" w:rsidRDefault="0057672D">
      <w:pPr>
        <w:pStyle w:val="a3"/>
        <w:spacing w:line="242" w:lineRule="auto"/>
        <w:ind w:left="1539" w:firstLine="4"/>
        <w:jc w:val="left"/>
      </w:pPr>
      <w:r>
        <w:rPr>
          <w:color w:val="171717"/>
        </w:rPr>
        <w:t>Общая</w:t>
      </w:r>
      <w:r>
        <w:rPr>
          <w:color w:val="171717"/>
          <w:spacing w:val="2"/>
        </w:rPr>
        <w:t xml:space="preserve"> </w:t>
      </w:r>
      <w:r>
        <w:rPr>
          <w:color w:val="171717"/>
        </w:rPr>
        <w:t>характеристика</w:t>
      </w:r>
      <w:r>
        <w:rPr>
          <w:color w:val="171717"/>
          <w:spacing w:val="3"/>
        </w:rPr>
        <w:t xml:space="preserve"> </w:t>
      </w:r>
      <w:r>
        <w:rPr>
          <w:color w:val="171717"/>
        </w:rPr>
        <w:t>обмена</w:t>
      </w:r>
      <w:r>
        <w:rPr>
          <w:color w:val="171717"/>
          <w:spacing w:val="3"/>
        </w:rPr>
        <w:t xml:space="preserve"> </w:t>
      </w:r>
      <w:r>
        <w:rPr>
          <w:color w:val="171717"/>
        </w:rPr>
        <w:t>веществ</w:t>
      </w:r>
      <w:r>
        <w:rPr>
          <w:color w:val="171717"/>
          <w:spacing w:val="5"/>
        </w:rPr>
        <w:t xml:space="preserve"> </w:t>
      </w:r>
      <w:r>
        <w:rPr>
          <w:color w:val="171717"/>
        </w:rPr>
        <w:t>и энергии.</w:t>
      </w:r>
      <w:r>
        <w:rPr>
          <w:color w:val="171717"/>
          <w:spacing w:val="6"/>
        </w:rPr>
        <w:t xml:space="preserve"> </w:t>
      </w:r>
      <w:r>
        <w:rPr>
          <w:color w:val="171717"/>
        </w:rPr>
        <w:t>Пластический</w:t>
      </w:r>
      <w:r>
        <w:rPr>
          <w:color w:val="171717"/>
          <w:spacing w:val="-1"/>
        </w:rPr>
        <w:t xml:space="preserve"> </w:t>
      </w:r>
      <w:r>
        <w:rPr>
          <w:color w:val="171717"/>
        </w:rPr>
        <w:t>и</w:t>
      </w:r>
      <w:r>
        <w:rPr>
          <w:color w:val="171717"/>
          <w:spacing w:val="4"/>
        </w:rPr>
        <w:t xml:space="preserve"> </w:t>
      </w:r>
      <w:r>
        <w:rPr>
          <w:color w:val="171717"/>
        </w:rPr>
        <w:t>энергетический обмен,</w:t>
      </w:r>
      <w:r>
        <w:rPr>
          <w:color w:val="171717"/>
          <w:spacing w:val="6"/>
        </w:rPr>
        <w:t xml:space="preserve"> </w:t>
      </w:r>
      <w:r>
        <w:rPr>
          <w:color w:val="171717"/>
        </w:rPr>
        <w:t>их</w:t>
      </w:r>
      <w:r>
        <w:rPr>
          <w:color w:val="171717"/>
          <w:spacing w:val="-57"/>
        </w:rPr>
        <w:t xml:space="preserve"> </w:t>
      </w:r>
      <w:r>
        <w:rPr>
          <w:color w:val="171717"/>
        </w:rPr>
        <w:t>взаимосвязь.</w:t>
      </w:r>
    </w:p>
    <w:p w:rsidR="00AC2BF3" w:rsidRDefault="0057672D">
      <w:pPr>
        <w:pStyle w:val="a3"/>
        <w:spacing w:line="271" w:lineRule="exact"/>
        <w:ind w:left="1544"/>
        <w:jc w:val="left"/>
      </w:pPr>
      <w:r>
        <w:rPr>
          <w:color w:val="171717"/>
        </w:rPr>
        <w:t>Витамины. Их</w:t>
      </w:r>
      <w:r>
        <w:rPr>
          <w:color w:val="171717"/>
          <w:spacing w:val="-7"/>
        </w:rPr>
        <w:t xml:space="preserve"> </w:t>
      </w:r>
      <w:r>
        <w:rPr>
          <w:color w:val="171717"/>
        </w:rPr>
        <w:t>роль</w:t>
      </w:r>
      <w:r>
        <w:rPr>
          <w:color w:val="171717"/>
          <w:spacing w:val="-5"/>
        </w:rPr>
        <w:t xml:space="preserve"> </w:t>
      </w:r>
      <w:r>
        <w:rPr>
          <w:color w:val="171717"/>
        </w:rPr>
        <w:t>в</w:t>
      </w:r>
      <w:r>
        <w:rPr>
          <w:color w:val="171717"/>
          <w:spacing w:val="-4"/>
        </w:rPr>
        <w:t xml:space="preserve"> </w:t>
      </w:r>
      <w:r>
        <w:rPr>
          <w:color w:val="171717"/>
        </w:rPr>
        <w:t>обмене</w:t>
      </w:r>
      <w:r>
        <w:rPr>
          <w:color w:val="171717"/>
          <w:spacing w:val="-7"/>
        </w:rPr>
        <w:t xml:space="preserve"> </w:t>
      </w:r>
      <w:r>
        <w:rPr>
          <w:color w:val="171717"/>
        </w:rPr>
        <w:t>веществ. Гиповитаминоз.</w:t>
      </w:r>
      <w:r>
        <w:rPr>
          <w:color w:val="171717"/>
          <w:spacing w:val="-4"/>
        </w:rPr>
        <w:t xml:space="preserve"> </w:t>
      </w:r>
      <w:r>
        <w:rPr>
          <w:color w:val="171717"/>
        </w:rPr>
        <w:t>Гипервитаминоз.</w:t>
      </w:r>
    </w:p>
    <w:p w:rsidR="00AC2BF3" w:rsidRDefault="00AC2BF3">
      <w:pPr>
        <w:pStyle w:val="a3"/>
        <w:spacing w:before="11"/>
        <w:ind w:left="0"/>
        <w:jc w:val="left"/>
        <w:rPr>
          <w:sz w:val="23"/>
        </w:rPr>
      </w:pPr>
    </w:p>
    <w:p w:rsidR="00AC2BF3" w:rsidRDefault="0057672D">
      <w:pPr>
        <w:ind w:left="1544"/>
        <w:rPr>
          <w:b/>
          <w:sz w:val="24"/>
        </w:rPr>
      </w:pPr>
      <w:r>
        <w:rPr>
          <w:b/>
          <w:color w:val="171717"/>
          <w:sz w:val="24"/>
        </w:rPr>
        <w:t>Тема</w:t>
      </w:r>
      <w:r>
        <w:rPr>
          <w:b/>
          <w:color w:val="171717"/>
          <w:spacing w:val="-2"/>
          <w:sz w:val="24"/>
        </w:rPr>
        <w:t xml:space="preserve"> </w:t>
      </w:r>
      <w:r>
        <w:rPr>
          <w:b/>
          <w:color w:val="171717"/>
          <w:sz w:val="24"/>
        </w:rPr>
        <w:t>14.</w:t>
      </w:r>
      <w:r>
        <w:rPr>
          <w:b/>
          <w:color w:val="171717"/>
          <w:spacing w:val="-2"/>
          <w:sz w:val="24"/>
        </w:rPr>
        <w:t xml:space="preserve"> </w:t>
      </w:r>
      <w:r>
        <w:rPr>
          <w:b/>
          <w:color w:val="171717"/>
          <w:sz w:val="24"/>
        </w:rPr>
        <w:t>Выделение</w:t>
      </w:r>
      <w:r>
        <w:rPr>
          <w:b/>
          <w:color w:val="171717"/>
          <w:spacing w:val="-1"/>
          <w:sz w:val="24"/>
        </w:rPr>
        <w:t xml:space="preserve"> </w:t>
      </w:r>
      <w:r>
        <w:rPr>
          <w:b/>
          <w:color w:val="171717"/>
          <w:sz w:val="24"/>
        </w:rPr>
        <w:t>(2</w:t>
      </w:r>
      <w:r>
        <w:rPr>
          <w:b/>
          <w:color w:val="171717"/>
          <w:spacing w:val="-1"/>
          <w:sz w:val="24"/>
        </w:rPr>
        <w:t xml:space="preserve"> </w:t>
      </w:r>
      <w:r>
        <w:rPr>
          <w:b/>
          <w:color w:val="171717"/>
          <w:sz w:val="24"/>
        </w:rPr>
        <w:t>ч)</w:t>
      </w:r>
    </w:p>
    <w:p w:rsidR="00AC2BF3" w:rsidRDefault="0057672D">
      <w:pPr>
        <w:pStyle w:val="a3"/>
        <w:spacing w:before="2"/>
        <w:ind w:left="1539" w:firstLine="4"/>
        <w:jc w:val="left"/>
      </w:pPr>
      <w:r>
        <w:rPr>
          <w:color w:val="171717"/>
        </w:rPr>
        <w:t>Конечные</w:t>
      </w:r>
      <w:r>
        <w:rPr>
          <w:color w:val="171717"/>
          <w:spacing w:val="40"/>
        </w:rPr>
        <w:t xml:space="preserve"> </w:t>
      </w:r>
      <w:r>
        <w:rPr>
          <w:color w:val="171717"/>
        </w:rPr>
        <w:t>продукты</w:t>
      </w:r>
      <w:r>
        <w:rPr>
          <w:color w:val="171717"/>
          <w:spacing w:val="44"/>
        </w:rPr>
        <w:t xml:space="preserve"> </w:t>
      </w:r>
      <w:r>
        <w:rPr>
          <w:color w:val="171717"/>
        </w:rPr>
        <w:t>обмена</w:t>
      </w:r>
      <w:r>
        <w:rPr>
          <w:color w:val="171717"/>
          <w:spacing w:val="41"/>
        </w:rPr>
        <w:t xml:space="preserve"> </w:t>
      </w:r>
      <w:r>
        <w:rPr>
          <w:color w:val="171717"/>
        </w:rPr>
        <w:t>веществ.</w:t>
      </w:r>
      <w:r>
        <w:rPr>
          <w:color w:val="171717"/>
          <w:spacing w:val="44"/>
        </w:rPr>
        <w:t xml:space="preserve"> </w:t>
      </w:r>
      <w:r>
        <w:rPr>
          <w:color w:val="171717"/>
        </w:rPr>
        <w:t>Органы</w:t>
      </w:r>
      <w:r>
        <w:rPr>
          <w:color w:val="171717"/>
          <w:spacing w:val="39"/>
        </w:rPr>
        <w:t xml:space="preserve"> </w:t>
      </w:r>
      <w:r>
        <w:rPr>
          <w:color w:val="171717"/>
        </w:rPr>
        <w:t>выделения.</w:t>
      </w:r>
      <w:r>
        <w:rPr>
          <w:color w:val="171717"/>
          <w:spacing w:val="44"/>
        </w:rPr>
        <w:t xml:space="preserve"> </w:t>
      </w:r>
      <w:r>
        <w:rPr>
          <w:color w:val="171717"/>
        </w:rPr>
        <w:t>Почки,</w:t>
      </w:r>
      <w:r>
        <w:rPr>
          <w:color w:val="171717"/>
          <w:spacing w:val="44"/>
        </w:rPr>
        <w:t xml:space="preserve"> </w:t>
      </w:r>
      <w:r>
        <w:rPr>
          <w:color w:val="171717"/>
        </w:rPr>
        <w:t>их</w:t>
      </w:r>
      <w:r>
        <w:rPr>
          <w:color w:val="171717"/>
          <w:spacing w:val="37"/>
        </w:rPr>
        <w:t xml:space="preserve"> </w:t>
      </w:r>
      <w:r>
        <w:rPr>
          <w:color w:val="171717"/>
        </w:rPr>
        <w:t>строение</w:t>
      </w:r>
      <w:r>
        <w:rPr>
          <w:color w:val="171717"/>
          <w:spacing w:val="36"/>
        </w:rPr>
        <w:t xml:space="preserve"> </w:t>
      </w:r>
      <w:r>
        <w:rPr>
          <w:color w:val="171717"/>
        </w:rPr>
        <w:t>и</w:t>
      </w:r>
      <w:r>
        <w:rPr>
          <w:color w:val="171717"/>
          <w:spacing w:val="43"/>
        </w:rPr>
        <w:t xml:space="preserve"> </w:t>
      </w:r>
      <w:r>
        <w:rPr>
          <w:color w:val="171717"/>
        </w:rPr>
        <w:t>функции.</w:t>
      </w:r>
      <w:r>
        <w:rPr>
          <w:color w:val="171717"/>
          <w:spacing w:val="-57"/>
        </w:rPr>
        <w:t xml:space="preserve"> </w:t>
      </w:r>
      <w:r>
        <w:rPr>
          <w:color w:val="171717"/>
        </w:rPr>
        <w:t>Образование</w:t>
      </w:r>
      <w:r>
        <w:rPr>
          <w:color w:val="171717"/>
          <w:spacing w:val="-5"/>
        </w:rPr>
        <w:t xml:space="preserve"> </w:t>
      </w:r>
      <w:r>
        <w:rPr>
          <w:color w:val="171717"/>
        </w:rPr>
        <w:t>мочи.</w:t>
      </w:r>
      <w:r>
        <w:rPr>
          <w:color w:val="171717"/>
          <w:spacing w:val="3"/>
        </w:rPr>
        <w:t xml:space="preserve"> </w:t>
      </w:r>
      <w:r>
        <w:rPr>
          <w:color w:val="171717"/>
        </w:rPr>
        <w:t>Роль</w:t>
      </w:r>
      <w:r>
        <w:rPr>
          <w:color w:val="171717"/>
          <w:spacing w:val="-2"/>
        </w:rPr>
        <w:t xml:space="preserve"> </w:t>
      </w:r>
      <w:r>
        <w:rPr>
          <w:color w:val="171717"/>
        </w:rPr>
        <w:t>кожи</w:t>
      </w:r>
      <w:r>
        <w:rPr>
          <w:color w:val="171717"/>
          <w:spacing w:val="-3"/>
        </w:rPr>
        <w:t xml:space="preserve"> </w:t>
      </w:r>
      <w:r>
        <w:rPr>
          <w:color w:val="171717"/>
        </w:rPr>
        <w:t>в</w:t>
      </w:r>
      <w:r>
        <w:rPr>
          <w:color w:val="171717"/>
          <w:spacing w:val="-2"/>
        </w:rPr>
        <w:t xml:space="preserve"> </w:t>
      </w:r>
      <w:r>
        <w:rPr>
          <w:color w:val="171717"/>
        </w:rPr>
        <w:t>выделении</w:t>
      </w:r>
      <w:r>
        <w:rPr>
          <w:color w:val="171717"/>
          <w:spacing w:val="3"/>
        </w:rPr>
        <w:t xml:space="preserve"> </w:t>
      </w:r>
      <w:r>
        <w:rPr>
          <w:color w:val="171717"/>
        </w:rPr>
        <w:t>из</w:t>
      </w:r>
      <w:r>
        <w:rPr>
          <w:color w:val="171717"/>
          <w:spacing w:val="-3"/>
        </w:rPr>
        <w:t xml:space="preserve"> </w:t>
      </w:r>
      <w:r>
        <w:rPr>
          <w:color w:val="171717"/>
        </w:rPr>
        <w:t>организма</w:t>
      </w:r>
      <w:r>
        <w:rPr>
          <w:color w:val="171717"/>
          <w:spacing w:val="-5"/>
        </w:rPr>
        <w:t xml:space="preserve"> </w:t>
      </w:r>
      <w:r>
        <w:rPr>
          <w:color w:val="171717"/>
        </w:rPr>
        <w:t>продуктов</w:t>
      </w:r>
      <w:r>
        <w:rPr>
          <w:color w:val="171717"/>
          <w:spacing w:val="-1"/>
        </w:rPr>
        <w:t xml:space="preserve"> </w:t>
      </w:r>
      <w:r>
        <w:rPr>
          <w:color w:val="171717"/>
        </w:rPr>
        <w:t>обмена</w:t>
      </w:r>
      <w:r>
        <w:rPr>
          <w:color w:val="171717"/>
          <w:spacing w:val="-5"/>
        </w:rPr>
        <w:t xml:space="preserve"> </w:t>
      </w:r>
      <w:r>
        <w:rPr>
          <w:color w:val="171717"/>
        </w:rPr>
        <w:t>веществ.</w:t>
      </w:r>
    </w:p>
    <w:p w:rsidR="00AC2BF3" w:rsidRDefault="0057672D">
      <w:pPr>
        <w:pStyle w:val="a3"/>
        <w:spacing w:before="1"/>
        <w:ind w:left="1544"/>
        <w:jc w:val="left"/>
      </w:pPr>
      <w:r>
        <w:rPr>
          <w:color w:val="171717"/>
        </w:rPr>
        <w:t>Демонстрация</w:t>
      </w:r>
      <w:r>
        <w:rPr>
          <w:color w:val="171717"/>
          <w:spacing w:val="-2"/>
        </w:rPr>
        <w:t xml:space="preserve"> </w:t>
      </w:r>
      <w:r>
        <w:rPr>
          <w:color w:val="171717"/>
        </w:rPr>
        <w:t>модели</w:t>
      </w:r>
      <w:r>
        <w:rPr>
          <w:color w:val="171717"/>
          <w:spacing w:val="-5"/>
        </w:rPr>
        <w:t xml:space="preserve"> </w:t>
      </w:r>
      <w:r>
        <w:rPr>
          <w:color w:val="171717"/>
        </w:rPr>
        <w:t>почек.</w:t>
      </w:r>
    </w:p>
    <w:p w:rsidR="00AC2BF3" w:rsidRDefault="00AC2BF3">
      <w:pPr>
        <w:pStyle w:val="a3"/>
        <w:ind w:left="0"/>
        <w:jc w:val="left"/>
      </w:pPr>
    </w:p>
    <w:p w:rsidR="00AC2BF3" w:rsidRDefault="0057672D">
      <w:pPr>
        <w:spacing w:line="275" w:lineRule="exact"/>
        <w:ind w:left="1544"/>
        <w:rPr>
          <w:b/>
          <w:sz w:val="24"/>
        </w:rPr>
      </w:pPr>
      <w:r>
        <w:rPr>
          <w:b/>
          <w:color w:val="171717"/>
          <w:sz w:val="24"/>
        </w:rPr>
        <w:t>Тема 15.</w:t>
      </w:r>
      <w:r>
        <w:rPr>
          <w:b/>
          <w:color w:val="171717"/>
          <w:spacing w:val="5"/>
          <w:sz w:val="24"/>
        </w:rPr>
        <w:t xml:space="preserve"> </w:t>
      </w:r>
      <w:r>
        <w:rPr>
          <w:b/>
          <w:color w:val="171717"/>
          <w:sz w:val="24"/>
        </w:rPr>
        <w:t>Покров</w:t>
      </w:r>
      <w:r>
        <w:rPr>
          <w:b/>
          <w:color w:val="171717"/>
          <w:spacing w:val="-4"/>
          <w:sz w:val="24"/>
        </w:rPr>
        <w:t xml:space="preserve"> </w:t>
      </w:r>
      <w:r>
        <w:rPr>
          <w:b/>
          <w:color w:val="171717"/>
          <w:sz w:val="24"/>
        </w:rPr>
        <w:t>тела</w:t>
      </w:r>
      <w:r>
        <w:rPr>
          <w:b/>
          <w:color w:val="171717"/>
          <w:spacing w:val="-3"/>
          <w:sz w:val="24"/>
        </w:rPr>
        <w:t xml:space="preserve"> </w:t>
      </w:r>
      <w:r>
        <w:rPr>
          <w:b/>
          <w:color w:val="171717"/>
          <w:sz w:val="24"/>
        </w:rPr>
        <w:t>(3</w:t>
      </w:r>
      <w:r>
        <w:rPr>
          <w:b/>
          <w:color w:val="171717"/>
          <w:spacing w:val="-4"/>
          <w:sz w:val="24"/>
        </w:rPr>
        <w:t xml:space="preserve"> </w:t>
      </w:r>
      <w:r>
        <w:rPr>
          <w:b/>
          <w:color w:val="171717"/>
          <w:sz w:val="24"/>
        </w:rPr>
        <w:t>ч)</w:t>
      </w:r>
    </w:p>
    <w:p w:rsidR="00AC2BF3" w:rsidRDefault="0057672D">
      <w:pPr>
        <w:pStyle w:val="a3"/>
        <w:spacing w:line="242" w:lineRule="auto"/>
        <w:ind w:left="1539" w:right="708" w:firstLine="4"/>
        <w:jc w:val="left"/>
      </w:pPr>
      <w:r>
        <w:rPr>
          <w:color w:val="171717"/>
        </w:rPr>
        <w:t>Строение</w:t>
      </w:r>
      <w:r>
        <w:rPr>
          <w:color w:val="171717"/>
          <w:spacing w:val="18"/>
        </w:rPr>
        <w:t xml:space="preserve"> </w:t>
      </w:r>
      <w:r>
        <w:rPr>
          <w:color w:val="171717"/>
        </w:rPr>
        <w:t>и</w:t>
      </w:r>
      <w:r>
        <w:rPr>
          <w:color w:val="171717"/>
          <w:spacing w:val="24"/>
        </w:rPr>
        <w:t xml:space="preserve"> </w:t>
      </w:r>
      <w:r>
        <w:rPr>
          <w:color w:val="171717"/>
        </w:rPr>
        <w:t>функции</w:t>
      </w:r>
      <w:r>
        <w:rPr>
          <w:color w:val="171717"/>
          <w:spacing w:val="24"/>
        </w:rPr>
        <w:t xml:space="preserve"> </w:t>
      </w:r>
      <w:r>
        <w:rPr>
          <w:color w:val="171717"/>
        </w:rPr>
        <w:t>кожи.</w:t>
      </w:r>
      <w:r>
        <w:rPr>
          <w:color w:val="171717"/>
          <w:spacing w:val="25"/>
        </w:rPr>
        <w:t xml:space="preserve"> </w:t>
      </w:r>
      <w:r>
        <w:rPr>
          <w:color w:val="171717"/>
        </w:rPr>
        <w:t>Роль</w:t>
      </w:r>
      <w:r>
        <w:rPr>
          <w:color w:val="171717"/>
          <w:spacing w:val="19"/>
        </w:rPr>
        <w:t xml:space="preserve"> </w:t>
      </w:r>
      <w:r>
        <w:rPr>
          <w:color w:val="171717"/>
        </w:rPr>
        <w:t>кожи</w:t>
      </w:r>
      <w:r>
        <w:rPr>
          <w:color w:val="171717"/>
          <w:spacing w:val="19"/>
        </w:rPr>
        <w:t xml:space="preserve"> </w:t>
      </w:r>
      <w:r>
        <w:rPr>
          <w:color w:val="171717"/>
        </w:rPr>
        <w:t>в</w:t>
      </w:r>
      <w:r>
        <w:rPr>
          <w:color w:val="171717"/>
          <w:spacing w:val="20"/>
        </w:rPr>
        <w:t xml:space="preserve"> </w:t>
      </w:r>
      <w:r>
        <w:rPr>
          <w:color w:val="171717"/>
        </w:rPr>
        <w:t>теплорегуляции.</w:t>
      </w:r>
      <w:r>
        <w:rPr>
          <w:color w:val="171717"/>
          <w:spacing w:val="25"/>
        </w:rPr>
        <w:t xml:space="preserve"> </w:t>
      </w:r>
      <w:r>
        <w:rPr>
          <w:color w:val="171717"/>
        </w:rPr>
        <w:t>Закаливание.</w:t>
      </w:r>
      <w:r>
        <w:rPr>
          <w:color w:val="171717"/>
          <w:spacing w:val="25"/>
        </w:rPr>
        <w:t xml:space="preserve"> </w:t>
      </w:r>
      <w:r>
        <w:rPr>
          <w:color w:val="171717"/>
        </w:rPr>
        <w:t>Гигиенические</w:t>
      </w:r>
      <w:r>
        <w:rPr>
          <w:color w:val="171717"/>
          <w:spacing w:val="-57"/>
        </w:rPr>
        <w:t xml:space="preserve"> </w:t>
      </w:r>
      <w:r>
        <w:rPr>
          <w:color w:val="171717"/>
        </w:rPr>
        <w:t>требования</w:t>
      </w:r>
      <w:r>
        <w:rPr>
          <w:color w:val="171717"/>
          <w:spacing w:val="-4"/>
        </w:rPr>
        <w:t xml:space="preserve"> </w:t>
      </w:r>
      <w:r>
        <w:rPr>
          <w:color w:val="171717"/>
        </w:rPr>
        <w:t>к</w:t>
      </w:r>
      <w:r>
        <w:rPr>
          <w:color w:val="171717"/>
          <w:spacing w:val="-4"/>
        </w:rPr>
        <w:t xml:space="preserve"> </w:t>
      </w:r>
      <w:r>
        <w:rPr>
          <w:color w:val="171717"/>
        </w:rPr>
        <w:t>одежде,</w:t>
      </w:r>
      <w:r>
        <w:rPr>
          <w:color w:val="171717"/>
          <w:spacing w:val="1"/>
        </w:rPr>
        <w:t xml:space="preserve"> </w:t>
      </w:r>
      <w:r>
        <w:rPr>
          <w:color w:val="171717"/>
        </w:rPr>
        <w:t>обуви.</w:t>
      </w:r>
      <w:r>
        <w:rPr>
          <w:color w:val="171717"/>
          <w:spacing w:val="3"/>
        </w:rPr>
        <w:t xml:space="preserve"> </w:t>
      </w:r>
      <w:r>
        <w:rPr>
          <w:color w:val="171717"/>
        </w:rPr>
        <w:t>Заболевания</w:t>
      </w:r>
      <w:r>
        <w:rPr>
          <w:color w:val="171717"/>
          <w:spacing w:val="-3"/>
        </w:rPr>
        <w:t xml:space="preserve"> </w:t>
      </w:r>
      <w:r>
        <w:rPr>
          <w:color w:val="171717"/>
        </w:rPr>
        <w:t>кожи</w:t>
      </w:r>
      <w:r>
        <w:rPr>
          <w:color w:val="171717"/>
          <w:spacing w:val="-3"/>
        </w:rPr>
        <w:t xml:space="preserve"> </w:t>
      </w:r>
      <w:r>
        <w:rPr>
          <w:color w:val="171717"/>
        </w:rPr>
        <w:t>и</w:t>
      </w:r>
      <w:r>
        <w:rPr>
          <w:color w:val="171717"/>
          <w:spacing w:val="3"/>
        </w:rPr>
        <w:t xml:space="preserve"> </w:t>
      </w:r>
      <w:r>
        <w:rPr>
          <w:color w:val="171717"/>
        </w:rPr>
        <w:t>их</w:t>
      </w:r>
      <w:r>
        <w:rPr>
          <w:color w:val="171717"/>
          <w:spacing w:val="-4"/>
        </w:rPr>
        <w:t xml:space="preserve"> </w:t>
      </w:r>
      <w:r>
        <w:rPr>
          <w:color w:val="171717"/>
        </w:rPr>
        <w:t>предупреждение.</w:t>
      </w:r>
    </w:p>
    <w:p w:rsidR="00AC2BF3" w:rsidRDefault="0057672D">
      <w:pPr>
        <w:pStyle w:val="a3"/>
        <w:spacing w:line="271" w:lineRule="exact"/>
        <w:ind w:left="1544"/>
        <w:jc w:val="left"/>
      </w:pPr>
      <w:r>
        <w:rPr>
          <w:color w:val="171717"/>
        </w:rPr>
        <w:t>Демонстрация</w:t>
      </w:r>
      <w:r>
        <w:rPr>
          <w:color w:val="171717"/>
          <w:spacing w:val="-3"/>
        </w:rPr>
        <w:t xml:space="preserve"> </w:t>
      </w:r>
      <w:r>
        <w:rPr>
          <w:color w:val="171717"/>
        </w:rPr>
        <w:t>схем</w:t>
      </w:r>
      <w:r>
        <w:rPr>
          <w:color w:val="171717"/>
          <w:spacing w:val="-2"/>
        </w:rPr>
        <w:t xml:space="preserve"> </w:t>
      </w:r>
      <w:r>
        <w:rPr>
          <w:color w:val="171717"/>
        </w:rPr>
        <w:t>строения</w:t>
      </w:r>
      <w:r>
        <w:rPr>
          <w:color w:val="171717"/>
          <w:spacing w:val="-3"/>
        </w:rPr>
        <w:t xml:space="preserve"> </w:t>
      </w:r>
      <w:r>
        <w:rPr>
          <w:color w:val="171717"/>
        </w:rPr>
        <w:t>кожных</w:t>
      </w:r>
      <w:r>
        <w:rPr>
          <w:color w:val="171717"/>
          <w:spacing w:val="-7"/>
        </w:rPr>
        <w:t xml:space="preserve"> </w:t>
      </w:r>
      <w:r>
        <w:rPr>
          <w:color w:val="171717"/>
        </w:rPr>
        <w:t>покровов</w:t>
      </w:r>
      <w:r>
        <w:rPr>
          <w:color w:val="171717"/>
          <w:spacing w:val="-5"/>
        </w:rPr>
        <w:t xml:space="preserve"> </w:t>
      </w:r>
      <w:r>
        <w:rPr>
          <w:color w:val="171717"/>
        </w:rPr>
        <w:t>человека.</w:t>
      </w:r>
      <w:r>
        <w:rPr>
          <w:color w:val="171717"/>
          <w:spacing w:val="5"/>
        </w:rPr>
        <w:t xml:space="preserve"> </w:t>
      </w:r>
      <w:r>
        <w:rPr>
          <w:color w:val="171717"/>
        </w:rPr>
        <w:t>Производные</w:t>
      </w:r>
      <w:r>
        <w:rPr>
          <w:color w:val="171717"/>
          <w:spacing w:val="-3"/>
        </w:rPr>
        <w:t xml:space="preserve"> </w:t>
      </w:r>
      <w:r>
        <w:rPr>
          <w:color w:val="171717"/>
        </w:rPr>
        <w:t>кожи.</w:t>
      </w:r>
    </w:p>
    <w:p w:rsidR="00AC2BF3" w:rsidRDefault="0057672D">
      <w:pPr>
        <w:spacing w:before="1" w:line="275" w:lineRule="exact"/>
        <w:ind w:left="1544"/>
        <w:rPr>
          <w:b/>
          <w:sz w:val="24"/>
        </w:rPr>
      </w:pPr>
      <w:r>
        <w:rPr>
          <w:b/>
          <w:color w:val="171717"/>
          <w:sz w:val="24"/>
        </w:rPr>
        <w:t>Тема</w:t>
      </w:r>
      <w:r>
        <w:rPr>
          <w:b/>
          <w:color w:val="171717"/>
          <w:spacing w:val="-1"/>
          <w:sz w:val="24"/>
        </w:rPr>
        <w:t xml:space="preserve"> </w:t>
      </w:r>
      <w:r>
        <w:rPr>
          <w:b/>
          <w:color w:val="171717"/>
          <w:sz w:val="24"/>
        </w:rPr>
        <w:t>16.</w:t>
      </w:r>
      <w:r>
        <w:rPr>
          <w:b/>
          <w:color w:val="171717"/>
          <w:spacing w:val="3"/>
          <w:sz w:val="24"/>
        </w:rPr>
        <w:t xml:space="preserve"> </w:t>
      </w:r>
      <w:r>
        <w:rPr>
          <w:b/>
          <w:color w:val="171717"/>
          <w:sz w:val="24"/>
        </w:rPr>
        <w:t>Размножение</w:t>
      </w:r>
      <w:r>
        <w:rPr>
          <w:b/>
          <w:color w:val="171717"/>
          <w:spacing w:val="-1"/>
          <w:sz w:val="24"/>
        </w:rPr>
        <w:t xml:space="preserve"> </w:t>
      </w:r>
      <w:r>
        <w:rPr>
          <w:b/>
          <w:color w:val="171717"/>
          <w:sz w:val="24"/>
        </w:rPr>
        <w:t>и развитие</w:t>
      </w:r>
      <w:r>
        <w:rPr>
          <w:b/>
          <w:color w:val="171717"/>
          <w:spacing w:val="-5"/>
          <w:sz w:val="24"/>
        </w:rPr>
        <w:t xml:space="preserve"> </w:t>
      </w:r>
      <w:r>
        <w:rPr>
          <w:b/>
          <w:color w:val="171717"/>
          <w:sz w:val="24"/>
        </w:rPr>
        <w:t>(2</w:t>
      </w:r>
      <w:r>
        <w:rPr>
          <w:b/>
          <w:color w:val="171717"/>
          <w:spacing w:val="-5"/>
          <w:sz w:val="24"/>
        </w:rPr>
        <w:t xml:space="preserve"> </w:t>
      </w:r>
      <w:r>
        <w:rPr>
          <w:b/>
          <w:color w:val="171717"/>
          <w:sz w:val="24"/>
        </w:rPr>
        <w:t>ч)</w:t>
      </w:r>
    </w:p>
    <w:p w:rsidR="00AC2BF3" w:rsidRDefault="0057672D">
      <w:pPr>
        <w:pStyle w:val="a3"/>
        <w:spacing w:line="242" w:lineRule="auto"/>
        <w:ind w:left="1539" w:right="708" w:firstLine="4"/>
        <w:jc w:val="left"/>
      </w:pPr>
      <w:r>
        <w:rPr>
          <w:color w:val="171717"/>
        </w:rPr>
        <w:t>Система</w:t>
      </w:r>
      <w:r>
        <w:rPr>
          <w:color w:val="171717"/>
          <w:spacing w:val="39"/>
        </w:rPr>
        <w:t xml:space="preserve"> </w:t>
      </w:r>
      <w:r>
        <w:rPr>
          <w:color w:val="171717"/>
        </w:rPr>
        <w:t>органов</w:t>
      </w:r>
      <w:r>
        <w:rPr>
          <w:color w:val="171717"/>
          <w:spacing w:val="46"/>
        </w:rPr>
        <w:t xml:space="preserve"> </w:t>
      </w:r>
      <w:r>
        <w:rPr>
          <w:color w:val="171717"/>
        </w:rPr>
        <w:t>размножения;</w:t>
      </w:r>
      <w:r>
        <w:rPr>
          <w:color w:val="171717"/>
          <w:spacing w:val="40"/>
        </w:rPr>
        <w:t xml:space="preserve"> </w:t>
      </w:r>
      <w:r>
        <w:rPr>
          <w:color w:val="171717"/>
        </w:rPr>
        <w:t>строение</w:t>
      </w:r>
      <w:r>
        <w:rPr>
          <w:color w:val="171717"/>
          <w:spacing w:val="43"/>
        </w:rPr>
        <w:t xml:space="preserve"> </w:t>
      </w:r>
      <w:r>
        <w:rPr>
          <w:color w:val="171717"/>
        </w:rPr>
        <w:t>и</w:t>
      </w:r>
      <w:r>
        <w:rPr>
          <w:color w:val="171717"/>
          <w:spacing w:val="41"/>
        </w:rPr>
        <w:t xml:space="preserve"> </w:t>
      </w:r>
      <w:r>
        <w:rPr>
          <w:color w:val="171717"/>
        </w:rPr>
        <w:t>гигиена.</w:t>
      </w:r>
      <w:r>
        <w:rPr>
          <w:color w:val="171717"/>
          <w:spacing w:val="46"/>
        </w:rPr>
        <w:t xml:space="preserve"> </w:t>
      </w:r>
      <w:r>
        <w:rPr>
          <w:color w:val="171717"/>
        </w:rPr>
        <w:t>Оплодотворение.</w:t>
      </w:r>
      <w:r>
        <w:rPr>
          <w:color w:val="171717"/>
          <w:spacing w:val="42"/>
        </w:rPr>
        <w:t xml:space="preserve"> </w:t>
      </w:r>
      <w:r>
        <w:rPr>
          <w:color w:val="171717"/>
        </w:rPr>
        <w:t>Внутриутробное</w:t>
      </w:r>
      <w:r>
        <w:rPr>
          <w:color w:val="171717"/>
          <w:spacing w:val="-57"/>
        </w:rPr>
        <w:t xml:space="preserve"> </w:t>
      </w:r>
      <w:r>
        <w:rPr>
          <w:color w:val="171717"/>
        </w:rPr>
        <w:t>развитие,</w:t>
      </w:r>
      <w:r>
        <w:rPr>
          <w:color w:val="171717"/>
          <w:spacing w:val="-2"/>
        </w:rPr>
        <w:t xml:space="preserve"> </w:t>
      </w:r>
      <w:r>
        <w:rPr>
          <w:color w:val="171717"/>
        </w:rPr>
        <w:t>роды.</w:t>
      </w:r>
      <w:r>
        <w:rPr>
          <w:color w:val="171717"/>
          <w:spacing w:val="-2"/>
        </w:rPr>
        <w:t xml:space="preserve"> </w:t>
      </w:r>
      <w:r>
        <w:rPr>
          <w:color w:val="171717"/>
        </w:rPr>
        <w:t>Лактация. Рост</w:t>
      </w:r>
      <w:r>
        <w:rPr>
          <w:color w:val="171717"/>
          <w:spacing w:val="-2"/>
        </w:rPr>
        <w:t xml:space="preserve"> </w:t>
      </w:r>
      <w:r>
        <w:rPr>
          <w:color w:val="171717"/>
        </w:rPr>
        <w:t>и</w:t>
      </w:r>
      <w:r>
        <w:rPr>
          <w:color w:val="171717"/>
          <w:spacing w:val="2"/>
        </w:rPr>
        <w:t xml:space="preserve"> </w:t>
      </w:r>
      <w:r>
        <w:rPr>
          <w:color w:val="171717"/>
        </w:rPr>
        <w:t>развитие ребенка.</w:t>
      </w:r>
      <w:r>
        <w:rPr>
          <w:color w:val="171717"/>
          <w:spacing w:val="3"/>
        </w:rPr>
        <w:t xml:space="preserve"> </w:t>
      </w:r>
      <w:r>
        <w:rPr>
          <w:color w:val="171717"/>
        </w:rPr>
        <w:t>Планирование</w:t>
      </w:r>
      <w:r>
        <w:rPr>
          <w:color w:val="171717"/>
          <w:spacing w:val="1"/>
        </w:rPr>
        <w:t xml:space="preserve"> </w:t>
      </w:r>
      <w:r>
        <w:rPr>
          <w:color w:val="171717"/>
        </w:rPr>
        <w:t>семьи.</w:t>
      </w:r>
    </w:p>
    <w:p w:rsidR="00AC2BF3" w:rsidRDefault="00AC2BF3">
      <w:pPr>
        <w:spacing w:line="242" w:lineRule="auto"/>
        <w:sectPr w:rsidR="00AC2BF3">
          <w:pgSz w:w="11910" w:h="16840"/>
          <w:pgMar w:top="1400" w:right="0" w:bottom="1020" w:left="160" w:header="0" w:footer="763" w:gutter="0"/>
          <w:cols w:space="720"/>
        </w:sectPr>
      </w:pPr>
    </w:p>
    <w:p w:rsidR="00AC2BF3" w:rsidRDefault="0057672D">
      <w:pPr>
        <w:spacing w:before="71"/>
        <w:ind w:left="1544"/>
        <w:jc w:val="both"/>
        <w:rPr>
          <w:b/>
          <w:sz w:val="24"/>
        </w:rPr>
      </w:pPr>
      <w:r>
        <w:rPr>
          <w:b/>
          <w:color w:val="171717"/>
          <w:sz w:val="24"/>
        </w:rPr>
        <w:lastRenderedPageBreak/>
        <w:t>Тема</w:t>
      </w:r>
      <w:r>
        <w:rPr>
          <w:b/>
          <w:color w:val="171717"/>
          <w:spacing w:val="-2"/>
          <w:sz w:val="24"/>
        </w:rPr>
        <w:t xml:space="preserve"> </w:t>
      </w:r>
      <w:r>
        <w:rPr>
          <w:b/>
          <w:color w:val="171717"/>
          <w:sz w:val="24"/>
        </w:rPr>
        <w:t>17.</w:t>
      </w:r>
      <w:r>
        <w:rPr>
          <w:b/>
          <w:color w:val="171717"/>
          <w:spacing w:val="-2"/>
          <w:sz w:val="24"/>
        </w:rPr>
        <w:t xml:space="preserve"> </w:t>
      </w:r>
      <w:r>
        <w:rPr>
          <w:b/>
          <w:color w:val="171717"/>
          <w:sz w:val="24"/>
        </w:rPr>
        <w:t>Высшая</w:t>
      </w:r>
      <w:r>
        <w:rPr>
          <w:b/>
          <w:color w:val="171717"/>
          <w:spacing w:val="-1"/>
          <w:sz w:val="24"/>
        </w:rPr>
        <w:t xml:space="preserve"> </w:t>
      </w:r>
      <w:r>
        <w:rPr>
          <w:b/>
          <w:color w:val="171717"/>
          <w:sz w:val="24"/>
        </w:rPr>
        <w:t>нервная</w:t>
      </w:r>
      <w:r>
        <w:rPr>
          <w:b/>
          <w:color w:val="171717"/>
          <w:spacing w:val="-1"/>
          <w:sz w:val="24"/>
        </w:rPr>
        <w:t xml:space="preserve"> </w:t>
      </w:r>
      <w:r>
        <w:rPr>
          <w:b/>
          <w:color w:val="171717"/>
          <w:sz w:val="24"/>
        </w:rPr>
        <w:t>деятельность</w:t>
      </w:r>
      <w:r>
        <w:rPr>
          <w:b/>
          <w:color w:val="171717"/>
          <w:spacing w:val="-2"/>
          <w:sz w:val="24"/>
        </w:rPr>
        <w:t xml:space="preserve"> </w:t>
      </w:r>
      <w:r>
        <w:rPr>
          <w:b/>
          <w:color w:val="171717"/>
          <w:sz w:val="24"/>
        </w:rPr>
        <w:t>(5</w:t>
      </w:r>
      <w:r>
        <w:rPr>
          <w:b/>
          <w:color w:val="171717"/>
          <w:spacing w:val="-1"/>
          <w:sz w:val="24"/>
        </w:rPr>
        <w:t xml:space="preserve"> </w:t>
      </w:r>
      <w:r>
        <w:rPr>
          <w:b/>
          <w:color w:val="171717"/>
          <w:sz w:val="24"/>
        </w:rPr>
        <w:t>ч)</w:t>
      </w:r>
    </w:p>
    <w:p w:rsidR="00AC2BF3" w:rsidRDefault="0057672D">
      <w:pPr>
        <w:pStyle w:val="a3"/>
        <w:spacing w:before="3"/>
        <w:ind w:left="1539" w:right="556" w:firstLine="4"/>
      </w:pPr>
      <w:r>
        <w:rPr>
          <w:color w:val="171717"/>
        </w:rPr>
        <w:t>Рефлекс</w:t>
      </w:r>
      <w:r>
        <w:rPr>
          <w:color w:val="171717"/>
          <w:spacing w:val="1"/>
        </w:rPr>
        <w:t xml:space="preserve"> </w:t>
      </w:r>
      <w:r>
        <w:rPr>
          <w:color w:val="171717"/>
        </w:rPr>
        <w:t>—</w:t>
      </w:r>
      <w:r>
        <w:rPr>
          <w:color w:val="171717"/>
          <w:spacing w:val="1"/>
        </w:rPr>
        <w:t xml:space="preserve"> </w:t>
      </w:r>
      <w:r>
        <w:rPr>
          <w:color w:val="171717"/>
        </w:rPr>
        <w:t>основа</w:t>
      </w:r>
      <w:r>
        <w:rPr>
          <w:color w:val="171717"/>
          <w:spacing w:val="1"/>
        </w:rPr>
        <w:t xml:space="preserve"> </w:t>
      </w:r>
      <w:r>
        <w:rPr>
          <w:color w:val="171717"/>
        </w:rPr>
        <w:t>нервной</w:t>
      </w:r>
      <w:r>
        <w:rPr>
          <w:color w:val="171717"/>
          <w:spacing w:val="1"/>
        </w:rPr>
        <w:t xml:space="preserve"> </w:t>
      </w:r>
      <w:r>
        <w:rPr>
          <w:color w:val="171717"/>
        </w:rPr>
        <w:t>деятельности.</w:t>
      </w:r>
      <w:r>
        <w:rPr>
          <w:color w:val="171717"/>
          <w:spacing w:val="1"/>
        </w:rPr>
        <w:t xml:space="preserve"> </w:t>
      </w:r>
      <w:r>
        <w:rPr>
          <w:color w:val="171717"/>
        </w:rPr>
        <w:t>Исследования</w:t>
      </w:r>
      <w:r>
        <w:rPr>
          <w:color w:val="171717"/>
          <w:spacing w:val="1"/>
        </w:rPr>
        <w:t xml:space="preserve"> </w:t>
      </w:r>
      <w:r>
        <w:rPr>
          <w:color w:val="171717"/>
        </w:rPr>
        <w:t>И.М.Сеченова,</w:t>
      </w:r>
      <w:r>
        <w:rPr>
          <w:color w:val="171717"/>
          <w:spacing w:val="1"/>
        </w:rPr>
        <w:t xml:space="preserve"> </w:t>
      </w:r>
      <w:r>
        <w:rPr>
          <w:color w:val="171717"/>
        </w:rPr>
        <w:t>И.П.Павлова,</w:t>
      </w:r>
      <w:r>
        <w:rPr>
          <w:color w:val="171717"/>
          <w:spacing w:val="1"/>
        </w:rPr>
        <w:t xml:space="preserve"> </w:t>
      </w:r>
      <w:r>
        <w:rPr>
          <w:color w:val="171717"/>
        </w:rPr>
        <w:t>А.А.Ухтомского, П.К.Анохина. Виды рефлексов. Формы поведения. Особенности высшей</w:t>
      </w:r>
      <w:r>
        <w:rPr>
          <w:color w:val="171717"/>
          <w:spacing w:val="1"/>
        </w:rPr>
        <w:t xml:space="preserve"> </w:t>
      </w:r>
      <w:r>
        <w:rPr>
          <w:color w:val="171717"/>
        </w:rPr>
        <w:t>нервной деятельности и поведения человека. Познавательные процессы. Торможение. Типы</w:t>
      </w:r>
      <w:r>
        <w:rPr>
          <w:color w:val="171717"/>
          <w:spacing w:val="1"/>
        </w:rPr>
        <w:t xml:space="preserve"> </w:t>
      </w:r>
      <w:r>
        <w:rPr>
          <w:color w:val="171717"/>
        </w:rPr>
        <w:t>нервной системы. Речь. Мышление. Сознание. Биологические ритмы. Сон, его значение и</w:t>
      </w:r>
      <w:r>
        <w:rPr>
          <w:color w:val="171717"/>
          <w:spacing w:val="1"/>
        </w:rPr>
        <w:t xml:space="preserve"> </w:t>
      </w:r>
      <w:r>
        <w:rPr>
          <w:color w:val="171717"/>
        </w:rPr>
        <w:t>гигиена.</w:t>
      </w:r>
      <w:r>
        <w:rPr>
          <w:color w:val="171717"/>
          <w:spacing w:val="1"/>
        </w:rPr>
        <w:t xml:space="preserve"> </w:t>
      </w:r>
      <w:r>
        <w:rPr>
          <w:color w:val="171717"/>
        </w:rPr>
        <w:t>Гигиена</w:t>
      </w:r>
      <w:r>
        <w:rPr>
          <w:color w:val="171717"/>
          <w:spacing w:val="-6"/>
        </w:rPr>
        <w:t xml:space="preserve"> </w:t>
      </w:r>
      <w:r>
        <w:rPr>
          <w:color w:val="171717"/>
        </w:rPr>
        <w:t>умственного труда.</w:t>
      </w:r>
      <w:r>
        <w:rPr>
          <w:color w:val="171717"/>
          <w:spacing w:val="2"/>
        </w:rPr>
        <w:t xml:space="preserve"> </w:t>
      </w:r>
      <w:r>
        <w:rPr>
          <w:color w:val="171717"/>
        </w:rPr>
        <w:t>Память.</w:t>
      </w:r>
      <w:r>
        <w:rPr>
          <w:color w:val="171717"/>
          <w:spacing w:val="-3"/>
        </w:rPr>
        <w:t xml:space="preserve"> </w:t>
      </w:r>
      <w:r>
        <w:rPr>
          <w:color w:val="171717"/>
        </w:rPr>
        <w:t>Эмоции.</w:t>
      </w:r>
      <w:r>
        <w:rPr>
          <w:color w:val="171717"/>
          <w:spacing w:val="2"/>
        </w:rPr>
        <w:t xml:space="preserve"> </w:t>
      </w:r>
      <w:r>
        <w:rPr>
          <w:color w:val="171717"/>
        </w:rPr>
        <w:t>Особенности</w:t>
      </w:r>
      <w:r>
        <w:rPr>
          <w:color w:val="171717"/>
          <w:spacing w:val="-3"/>
        </w:rPr>
        <w:t xml:space="preserve"> </w:t>
      </w:r>
      <w:r>
        <w:rPr>
          <w:color w:val="171717"/>
        </w:rPr>
        <w:t>психики человека.</w:t>
      </w:r>
    </w:p>
    <w:p w:rsidR="00AC2BF3" w:rsidRDefault="00AC2BF3">
      <w:pPr>
        <w:pStyle w:val="a3"/>
        <w:ind w:left="0"/>
        <w:jc w:val="left"/>
      </w:pPr>
    </w:p>
    <w:p w:rsidR="00AC2BF3" w:rsidRDefault="0057672D">
      <w:pPr>
        <w:spacing w:line="275" w:lineRule="exact"/>
        <w:ind w:left="1544"/>
        <w:jc w:val="both"/>
        <w:rPr>
          <w:b/>
          <w:sz w:val="24"/>
        </w:rPr>
      </w:pPr>
      <w:r>
        <w:rPr>
          <w:b/>
          <w:color w:val="171717"/>
          <w:sz w:val="24"/>
        </w:rPr>
        <w:t>Тема 18.</w:t>
      </w:r>
      <w:r>
        <w:rPr>
          <w:b/>
          <w:color w:val="171717"/>
          <w:spacing w:val="4"/>
          <w:sz w:val="24"/>
        </w:rPr>
        <w:t xml:space="preserve"> </w:t>
      </w:r>
      <w:r>
        <w:rPr>
          <w:b/>
          <w:color w:val="171717"/>
          <w:sz w:val="24"/>
        </w:rPr>
        <w:t>Человек</w:t>
      </w:r>
      <w:r>
        <w:rPr>
          <w:b/>
          <w:color w:val="171717"/>
          <w:spacing w:val="-3"/>
          <w:sz w:val="24"/>
        </w:rPr>
        <w:t xml:space="preserve"> </w:t>
      </w:r>
      <w:r>
        <w:rPr>
          <w:b/>
          <w:color w:val="171717"/>
          <w:sz w:val="24"/>
        </w:rPr>
        <w:t>и</w:t>
      </w:r>
      <w:r>
        <w:rPr>
          <w:b/>
          <w:color w:val="171717"/>
          <w:spacing w:val="1"/>
          <w:sz w:val="24"/>
        </w:rPr>
        <w:t xml:space="preserve"> </w:t>
      </w:r>
      <w:r>
        <w:rPr>
          <w:b/>
          <w:color w:val="171717"/>
          <w:sz w:val="24"/>
        </w:rPr>
        <w:t>его</w:t>
      </w:r>
      <w:r>
        <w:rPr>
          <w:b/>
          <w:color w:val="171717"/>
          <w:spacing w:val="-4"/>
          <w:sz w:val="24"/>
        </w:rPr>
        <w:t xml:space="preserve"> </w:t>
      </w:r>
      <w:r>
        <w:rPr>
          <w:b/>
          <w:color w:val="171717"/>
          <w:sz w:val="24"/>
        </w:rPr>
        <w:t>здоровье</w:t>
      </w:r>
      <w:r>
        <w:rPr>
          <w:b/>
          <w:color w:val="171717"/>
          <w:spacing w:val="-4"/>
          <w:sz w:val="24"/>
        </w:rPr>
        <w:t xml:space="preserve"> </w:t>
      </w:r>
      <w:r>
        <w:rPr>
          <w:b/>
          <w:color w:val="171717"/>
          <w:sz w:val="24"/>
        </w:rPr>
        <w:t>(4ч)</w:t>
      </w:r>
    </w:p>
    <w:p w:rsidR="00AC2BF3" w:rsidRDefault="0057672D">
      <w:pPr>
        <w:pStyle w:val="a3"/>
        <w:ind w:left="1539" w:right="560" w:firstLine="4"/>
      </w:pPr>
      <w:r>
        <w:rPr>
          <w:color w:val="171717"/>
        </w:rPr>
        <w:t>Соблюдение</w:t>
      </w:r>
      <w:r>
        <w:rPr>
          <w:color w:val="171717"/>
          <w:spacing w:val="1"/>
        </w:rPr>
        <w:t xml:space="preserve"> </w:t>
      </w:r>
      <w:r>
        <w:rPr>
          <w:color w:val="171717"/>
        </w:rPr>
        <w:t>санитарно-гигиенических норм и</w:t>
      </w:r>
      <w:r>
        <w:rPr>
          <w:color w:val="171717"/>
          <w:spacing w:val="1"/>
        </w:rPr>
        <w:t xml:space="preserve"> </w:t>
      </w:r>
      <w:r>
        <w:rPr>
          <w:color w:val="171717"/>
        </w:rPr>
        <w:t>правил здорового</w:t>
      </w:r>
      <w:r>
        <w:rPr>
          <w:color w:val="171717"/>
          <w:spacing w:val="1"/>
        </w:rPr>
        <w:t xml:space="preserve"> </w:t>
      </w:r>
      <w:r>
        <w:rPr>
          <w:color w:val="171717"/>
        </w:rPr>
        <w:t>образа жизни.</w:t>
      </w:r>
      <w:r>
        <w:rPr>
          <w:color w:val="171717"/>
          <w:spacing w:val="1"/>
        </w:rPr>
        <w:t xml:space="preserve"> </w:t>
      </w:r>
      <w:r>
        <w:rPr>
          <w:color w:val="171717"/>
        </w:rPr>
        <w:t>Оказание</w:t>
      </w:r>
      <w:r>
        <w:rPr>
          <w:color w:val="171717"/>
          <w:spacing w:val="1"/>
        </w:rPr>
        <w:t xml:space="preserve"> </w:t>
      </w:r>
      <w:r>
        <w:rPr>
          <w:color w:val="171717"/>
        </w:rPr>
        <w:t>первой</w:t>
      </w:r>
      <w:r>
        <w:rPr>
          <w:color w:val="171717"/>
          <w:spacing w:val="1"/>
        </w:rPr>
        <w:t xml:space="preserve"> </w:t>
      </w:r>
      <w:r>
        <w:rPr>
          <w:color w:val="171717"/>
        </w:rPr>
        <w:t>доврачебной</w:t>
      </w:r>
      <w:r>
        <w:rPr>
          <w:color w:val="171717"/>
          <w:spacing w:val="1"/>
        </w:rPr>
        <w:t xml:space="preserve"> </w:t>
      </w:r>
      <w:r>
        <w:rPr>
          <w:color w:val="171717"/>
        </w:rPr>
        <w:t>помощи</w:t>
      </w:r>
      <w:r>
        <w:rPr>
          <w:color w:val="171717"/>
          <w:spacing w:val="1"/>
        </w:rPr>
        <w:t xml:space="preserve"> </w:t>
      </w:r>
      <w:r>
        <w:rPr>
          <w:color w:val="171717"/>
        </w:rPr>
        <w:t>при</w:t>
      </w:r>
      <w:r>
        <w:rPr>
          <w:color w:val="171717"/>
          <w:spacing w:val="1"/>
        </w:rPr>
        <w:t xml:space="preserve"> </w:t>
      </w:r>
      <w:r>
        <w:rPr>
          <w:color w:val="171717"/>
        </w:rPr>
        <w:t>кровотечении,</w:t>
      </w:r>
      <w:r>
        <w:rPr>
          <w:color w:val="171717"/>
          <w:spacing w:val="1"/>
        </w:rPr>
        <w:t xml:space="preserve"> </w:t>
      </w:r>
      <w:r>
        <w:rPr>
          <w:color w:val="171717"/>
        </w:rPr>
        <w:t>отравлении</w:t>
      </w:r>
      <w:r>
        <w:rPr>
          <w:color w:val="171717"/>
          <w:spacing w:val="1"/>
        </w:rPr>
        <w:t xml:space="preserve"> </w:t>
      </w:r>
      <w:r>
        <w:rPr>
          <w:color w:val="171717"/>
        </w:rPr>
        <w:t>угарным</w:t>
      </w:r>
      <w:r>
        <w:rPr>
          <w:color w:val="171717"/>
          <w:spacing w:val="1"/>
        </w:rPr>
        <w:t xml:space="preserve"> </w:t>
      </w:r>
      <w:r>
        <w:rPr>
          <w:color w:val="171717"/>
        </w:rPr>
        <w:t>газом,</w:t>
      </w:r>
      <w:r>
        <w:rPr>
          <w:color w:val="171717"/>
          <w:spacing w:val="1"/>
        </w:rPr>
        <w:t xml:space="preserve"> </w:t>
      </w:r>
      <w:r>
        <w:rPr>
          <w:color w:val="171717"/>
        </w:rPr>
        <w:t>спасении</w:t>
      </w:r>
      <w:r>
        <w:rPr>
          <w:color w:val="171717"/>
          <w:spacing w:val="1"/>
        </w:rPr>
        <w:t xml:space="preserve"> </w:t>
      </w:r>
      <w:r>
        <w:rPr>
          <w:color w:val="171717"/>
        </w:rPr>
        <w:t>утопающего,</w:t>
      </w:r>
      <w:r>
        <w:rPr>
          <w:color w:val="171717"/>
          <w:spacing w:val="1"/>
        </w:rPr>
        <w:t xml:space="preserve"> </w:t>
      </w:r>
      <w:r>
        <w:rPr>
          <w:color w:val="171717"/>
        </w:rPr>
        <w:t>травмах,</w:t>
      </w:r>
      <w:r>
        <w:rPr>
          <w:color w:val="171717"/>
          <w:spacing w:val="1"/>
        </w:rPr>
        <w:t xml:space="preserve"> </w:t>
      </w:r>
      <w:r>
        <w:rPr>
          <w:color w:val="171717"/>
        </w:rPr>
        <w:t>ожогах,</w:t>
      </w:r>
      <w:r>
        <w:rPr>
          <w:color w:val="171717"/>
          <w:spacing w:val="1"/>
        </w:rPr>
        <w:t xml:space="preserve"> </w:t>
      </w:r>
      <w:r>
        <w:rPr>
          <w:color w:val="171717"/>
        </w:rPr>
        <w:t>обморожении.</w:t>
      </w:r>
      <w:r>
        <w:rPr>
          <w:color w:val="171717"/>
          <w:spacing w:val="1"/>
        </w:rPr>
        <w:t xml:space="preserve"> </w:t>
      </w:r>
      <w:r>
        <w:rPr>
          <w:color w:val="171717"/>
        </w:rPr>
        <w:t>Укрепление</w:t>
      </w:r>
      <w:r>
        <w:rPr>
          <w:color w:val="171717"/>
          <w:spacing w:val="1"/>
        </w:rPr>
        <w:t xml:space="preserve"> </w:t>
      </w:r>
      <w:r>
        <w:rPr>
          <w:color w:val="171717"/>
        </w:rPr>
        <w:t>здоровья:</w:t>
      </w:r>
      <w:r>
        <w:rPr>
          <w:color w:val="171717"/>
          <w:spacing w:val="61"/>
        </w:rPr>
        <w:t xml:space="preserve"> </w:t>
      </w:r>
      <w:r>
        <w:rPr>
          <w:color w:val="171717"/>
        </w:rPr>
        <w:t>двигательная</w:t>
      </w:r>
      <w:r>
        <w:rPr>
          <w:color w:val="171717"/>
          <w:spacing w:val="1"/>
        </w:rPr>
        <w:t xml:space="preserve"> </w:t>
      </w:r>
      <w:r>
        <w:rPr>
          <w:color w:val="171717"/>
        </w:rPr>
        <w:t>активность, закаливание. Факторы риска: стрессы, гиподинамия, переутомление. Вредные</w:t>
      </w:r>
      <w:r>
        <w:rPr>
          <w:color w:val="171717"/>
          <w:spacing w:val="1"/>
        </w:rPr>
        <w:t xml:space="preserve"> </w:t>
      </w:r>
      <w:r>
        <w:rPr>
          <w:color w:val="171717"/>
        </w:rPr>
        <w:t>привычки,</w:t>
      </w:r>
      <w:r>
        <w:rPr>
          <w:color w:val="171717"/>
          <w:spacing w:val="3"/>
        </w:rPr>
        <w:t xml:space="preserve"> </w:t>
      </w:r>
      <w:r>
        <w:rPr>
          <w:color w:val="171717"/>
        </w:rPr>
        <w:t>их</w:t>
      </w:r>
      <w:r>
        <w:rPr>
          <w:color w:val="171717"/>
          <w:spacing w:val="-3"/>
        </w:rPr>
        <w:t xml:space="preserve"> </w:t>
      </w:r>
      <w:r>
        <w:rPr>
          <w:color w:val="171717"/>
        </w:rPr>
        <w:t>влияние</w:t>
      </w:r>
      <w:r>
        <w:rPr>
          <w:color w:val="171717"/>
          <w:spacing w:val="-4"/>
        </w:rPr>
        <w:t xml:space="preserve"> </w:t>
      </w:r>
      <w:r>
        <w:rPr>
          <w:color w:val="171717"/>
        </w:rPr>
        <w:t>на</w:t>
      </w:r>
      <w:r>
        <w:rPr>
          <w:color w:val="171717"/>
          <w:spacing w:val="1"/>
        </w:rPr>
        <w:t xml:space="preserve"> </w:t>
      </w:r>
      <w:r>
        <w:rPr>
          <w:color w:val="171717"/>
        </w:rPr>
        <w:t>здоровье</w:t>
      </w:r>
      <w:r>
        <w:rPr>
          <w:color w:val="171717"/>
          <w:spacing w:val="-4"/>
        </w:rPr>
        <w:t xml:space="preserve"> </w:t>
      </w:r>
      <w:r>
        <w:rPr>
          <w:color w:val="171717"/>
        </w:rPr>
        <w:t>человека.</w:t>
      </w:r>
    </w:p>
    <w:p w:rsidR="00AC2BF3" w:rsidRDefault="0057672D">
      <w:pPr>
        <w:pStyle w:val="a3"/>
        <w:spacing w:before="4" w:line="237" w:lineRule="auto"/>
        <w:ind w:left="1539" w:right="569" w:firstLine="4"/>
      </w:pPr>
      <w:r>
        <w:rPr>
          <w:color w:val="171717"/>
        </w:rPr>
        <w:t>Человек и окружающая среда. Окружающая среда как источник веществ и энергии. Среда</w:t>
      </w:r>
      <w:r>
        <w:rPr>
          <w:color w:val="171717"/>
          <w:spacing w:val="1"/>
        </w:rPr>
        <w:t xml:space="preserve"> </w:t>
      </w:r>
      <w:r>
        <w:rPr>
          <w:color w:val="171717"/>
        </w:rPr>
        <w:t>обитания.</w:t>
      </w:r>
      <w:r>
        <w:rPr>
          <w:color w:val="171717"/>
          <w:spacing w:val="3"/>
        </w:rPr>
        <w:t xml:space="preserve"> </w:t>
      </w:r>
      <w:r>
        <w:rPr>
          <w:color w:val="171717"/>
        </w:rPr>
        <w:t>Правила поведения</w:t>
      </w:r>
      <w:r>
        <w:rPr>
          <w:color w:val="171717"/>
          <w:spacing w:val="2"/>
        </w:rPr>
        <w:t xml:space="preserve"> </w:t>
      </w:r>
      <w:r>
        <w:rPr>
          <w:color w:val="171717"/>
        </w:rPr>
        <w:t>человека в</w:t>
      </w:r>
      <w:r>
        <w:rPr>
          <w:color w:val="171717"/>
          <w:spacing w:val="-6"/>
        </w:rPr>
        <w:t xml:space="preserve"> </w:t>
      </w:r>
      <w:r>
        <w:rPr>
          <w:color w:val="171717"/>
        </w:rPr>
        <w:t>окружающей</w:t>
      </w:r>
      <w:r>
        <w:rPr>
          <w:color w:val="171717"/>
          <w:spacing w:val="2"/>
        </w:rPr>
        <w:t xml:space="preserve"> </w:t>
      </w:r>
      <w:r>
        <w:rPr>
          <w:color w:val="171717"/>
        </w:rPr>
        <w:t>среде.</w:t>
      </w:r>
    </w:p>
    <w:p w:rsidR="00AC2BF3" w:rsidRDefault="0057672D">
      <w:pPr>
        <w:spacing w:before="9" w:line="272" w:lineRule="exact"/>
        <w:ind w:left="1544"/>
        <w:jc w:val="both"/>
        <w:rPr>
          <w:b/>
          <w:sz w:val="24"/>
        </w:rPr>
      </w:pPr>
      <w:r>
        <w:rPr>
          <w:b/>
          <w:color w:val="171717"/>
          <w:sz w:val="24"/>
        </w:rPr>
        <w:t>Лабораторные</w:t>
      </w:r>
      <w:r>
        <w:rPr>
          <w:b/>
          <w:color w:val="171717"/>
          <w:spacing w:val="-2"/>
          <w:sz w:val="24"/>
        </w:rPr>
        <w:t xml:space="preserve"> </w:t>
      </w:r>
      <w:r>
        <w:rPr>
          <w:b/>
          <w:color w:val="171717"/>
          <w:sz w:val="24"/>
        </w:rPr>
        <w:t>и</w:t>
      </w:r>
      <w:r>
        <w:rPr>
          <w:b/>
          <w:color w:val="171717"/>
          <w:spacing w:val="-5"/>
          <w:sz w:val="24"/>
        </w:rPr>
        <w:t xml:space="preserve"> </w:t>
      </w:r>
      <w:r>
        <w:rPr>
          <w:b/>
          <w:color w:val="171717"/>
          <w:sz w:val="24"/>
        </w:rPr>
        <w:t>практические</w:t>
      </w:r>
      <w:r>
        <w:rPr>
          <w:b/>
          <w:color w:val="171717"/>
          <w:spacing w:val="-1"/>
          <w:sz w:val="24"/>
        </w:rPr>
        <w:t xml:space="preserve"> </w:t>
      </w:r>
      <w:r>
        <w:rPr>
          <w:b/>
          <w:color w:val="171717"/>
          <w:sz w:val="24"/>
        </w:rPr>
        <w:t>работы</w:t>
      </w:r>
    </w:p>
    <w:p w:rsidR="00AC2BF3" w:rsidRDefault="0057672D">
      <w:pPr>
        <w:pStyle w:val="a4"/>
        <w:numPr>
          <w:ilvl w:val="0"/>
          <w:numId w:val="86"/>
        </w:numPr>
        <w:tabs>
          <w:tab w:val="left" w:pos="1693"/>
          <w:tab w:val="left" w:pos="1694"/>
        </w:tabs>
        <w:spacing w:line="272" w:lineRule="exact"/>
        <w:rPr>
          <w:sz w:val="24"/>
        </w:rPr>
      </w:pPr>
      <w:r>
        <w:rPr>
          <w:color w:val="171717"/>
          <w:sz w:val="24"/>
        </w:rPr>
        <w:t>Изучение</w:t>
      </w:r>
      <w:r>
        <w:rPr>
          <w:color w:val="171717"/>
          <w:spacing w:val="-4"/>
          <w:sz w:val="24"/>
        </w:rPr>
        <w:t xml:space="preserve"> </w:t>
      </w:r>
      <w:r>
        <w:rPr>
          <w:color w:val="171717"/>
          <w:sz w:val="24"/>
        </w:rPr>
        <w:t>приемов</w:t>
      </w:r>
      <w:r>
        <w:rPr>
          <w:color w:val="171717"/>
          <w:spacing w:val="-5"/>
          <w:sz w:val="24"/>
        </w:rPr>
        <w:t xml:space="preserve"> </w:t>
      </w:r>
      <w:r>
        <w:rPr>
          <w:color w:val="171717"/>
          <w:sz w:val="24"/>
        </w:rPr>
        <w:t>остановки</w:t>
      </w:r>
      <w:r>
        <w:rPr>
          <w:color w:val="171717"/>
          <w:spacing w:val="-1"/>
          <w:sz w:val="24"/>
        </w:rPr>
        <w:t xml:space="preserve"> </w:t>
      </w:r>
      <w:r>
        <w:rPr>
          <w:color w:val="171717"/>
          <w:sz w:val="24"/>
        </w:rPr>
        <w:t>капиллярного,</w:t>
      </w:r>
      <w:r>
        <w:rPr>
          <w:color w:val="171717"/>
          <w:spacing w:val="-6"/>
          <w:sz w:val="24"/>
        </w:rPr>
        <w:t xml:space="preserve"> </w:t>
      </w:r>
      <w:r>
        <w:rPr>
          <w:color w:val="171717"/>
          <w:sz w:val="24"/>
        </w:rPr>
        <w:t>артериального</w:t>
      </w:r>
      <w:r>
        <w:rPr>
          <w:color w:val="171717"/>
          <w:spacing w:val="-2"/>
          <w:sz w:val="24"/>
        </w:rPr>
        <w:t xml:space="preserve"> </w:t>
      </w:r>
      <w:r>
        <w:rPr>
          <w:color w:val="171717"/>
          <w:sz w:val="24"/>
        </w:rPr>
        <w:t>и</w:t>
      </w:r>
      <w:r>
        <w:rPr>
          <w:color w:val="171717"/>
          <w:spacing w:val="-6"/>
          <w:sz w:val="24"/>
        </w:rPr>
        <w:t xml:space="preserve"> </w:t>
      </w:r>
      <w:r>
        <w:rPr>
          <w:color w:val="171717"/>
          <w:sz w:val="24"/>
        </w:rPr>
        <w:t>венозного</w:t>
      </w:r>
      <w:r>
        <w:rPr>
          <w:color w:val="171717"/>
          <w:spacing w:val="1"/>
          <w:sz w:val="24"/>
        </w:rPr>
        <w:t xml:space="preserve"> </w:t>
      </w:r>
      <w:r>
        <w:rPr>
          <w:color w:val="171717"/>
          <w:sz w:val="24"/>
        </w:rPr>
        <w:t>кровотечений*.</w:t>
      </w:r>
    </w:p>
    <w:p w:rsidR="00AC2BF3" w:rsidRDefault="0057672D">
      <w:pPr>
        <w:pStyle w:val="a4"/>
        <w:numPr>
          <w:ilvl w:val="0"/>
          <w:numId w:val="86"/>
        </w:numPr>
        <w:tabs>
          <w:tab w:val="left" w:pos="1693"/>
          <w:tab w:val="left" w:pos="1694"/>
        </w:tabs>
        <w:spacing w:before="3"/>
        <w:rPr>
          <w:sz w:val="24"/>
        </w:rPr>
      </w:pPr>
      <w:r>
        <w:rPr>
          <w:color w:val="171717"/>
          <w:sz w:val="24"/>
        </w:rPr>
        <w:t>Анализ</w:t>
      </w:r>
      <w:r>
        <w:rPr>
          <w:color w:val="171717"/>
          <w:spacing w:val="-1"/>
          <w:sz w:val="24"/>
        </w:rPr>
        <w:t xml:space="preserve"> </w:t>
      </w:r>
      <w:r>
        <w:rPr>
          <w:color w:val="171717"/>
          <w:sz w:val="24"/>
        </w:rPr>
        <w:t>и</w:t>
      </w:r>
      <w:r>
        <w:rPr>
          <w:color w:val="171717"/>
          <w:spacing w:val="-5"/>
          <w:sz w:val="24"/>
        </w:rPr>
        <w:t xml:space="preserve"> </w:t>
      </w:r>
      <w:r>
        <w:rPr>
          <w:color w:val="171717"/>
          <w:sz w:val="24"/>
        </w:rPr>
        <w:t>оценка</w:t>
      </w:r>
      <w:r>
        <w:rPr>
          <w:color w:val="171717"/>
          <w:spacing w:val="-2"/>
          <w:sz w:val="24"/>
        </w:rPr>
        <w:t xml:space="preserve"> </w:t>
      </w:r>
      <w:r>
        <w:rPr>
          <w:color w:val="171717"/>
          <w:sz w:val="24"/>
        </w:rPr>
        <w:t>влияния</w:t>
      </w:r>
      <w:r>
        <w:rPr>
          <w:color w:val="171717"/>
          <w:spacing w:val="-6"/>
          <w:sz w:val="24"/>
        </w:rPr>
        <w:t xml:space="preserve"> </w:t>
      </w:r>
      <w:r>
        <w:rPr>
          <w:color w:val="171717"/>
          <w:sz w:val="24"/>
        </w:rPr>
        <w:t>факторов</w:t>
      </w:r>
      <w:r>
        <w:rPr>
          <w:color w:val="171717"/>
          <w:spacing w:val="-9"/>
          <w:sz w:val="24"/>
        </w:rPr>
        <w:t xml:space="preserve"> </w:t>
      </w:r>
      <w:r>
        <w:rPr>
          <w:color w:val="171717"/>
          <w:sz w:val="24"/>
        </w:rPr>
        <w:t>окружающей среды,</w:t>
      </w:r>
      <w:r>
        <w:rPr>
          <w:color w:val="171717"/>
          <w:spacing w:val="1"/>
          <w:sz w:val="24"/>
        </w:rPr>
        <w:t xml:space="preserve"> </w:t>
      </w:r>
      <w:r>
        <w:rPr>
          <w:color w:val="171717"/>
          <w:sz w:val="24"/>
        </w:rPr>
        <w:t>факторов</w:t>
      </w:r>
      <w:r>
        <w:rPr>
          <w:color w:val="171717"/>
          <w:spacing w:val="-4"/>
          <w:sz w:val="24"/>
        </w:rPr>
        <w:t xml:space="preserve"> </w:t>
      </w:r>
      <w:r>
        <w:rPr>
          <w:color w:val="171717"/>
          <w:sz w:val="24"/>
        </w:rPr>
        <w:t>риска</w:t>
      </w:r>
      <w:r>
        <w:rPr>
          <w:color w:val="171717"/>
          <w:spacing w:val="-2"/>
          <w:sz w:val="24"/>
        </w:rPr>
        <w:t xml:space="preserve"> </w:t>
      </w:r>
      <w:r>
        <w:rPr>
          <w:color w:val="171717"/>
          <w:sz w:val="24"/>
        </w:rPr>
        <w:t>на</w:t>
      </w:r>
      <w:r>
        <w:rPr>
          <w:color w:val="171717"/>
          <w:spacing w:val="-2"/>
          <w:sz w:val="24"/>
        </w:rPr>
        <w:t xml:space="preserve"> </w:t>
      </w:r>
      <w:r>
        <w:rPr>
          <w:color w:val="171717"/>
          <w:sz w:val="24"/>
        </w:rPr>
        <w:t>здоровье*.</w:t>
      </w:r>
    </w:p>
    <w:p w:rsidR="00AC2BF3" w:rsidRDefault="0057672D">
      <w:pPr>
        <w:spacing w:before="2" w:line="242" w:lineRule="auto"/>
        <w:ind w:left="1544" w:right="8564"/>
        <w:rPr>
          <w:b/>
          <w:sz w:val="24"/>
        </w:rPr>
      </w:pPr>
      <w:r>
        <w:rPr>
          <w:b/>
          <w:color w:val="171717"/>
          <w:sz w:val="24"/>
        </w:rPr>
        <w:t>Резерв – 2 часа</w:t>
      </w:r>
      <w:r>
        <w:rPr>
          <w:b/>
          <w:color w:val="171717"/>
          <w:spacing w:val="-57"/>
          <w:sz w:val="24"/>
        </w:rPr>
        <w:t xml:space="preserve"> </w:t>
      </w:r>
      <w:r>
        <w:rPr>
          <w:b/>
          <w:color w:val="171717"/>
          <w:sz w:val="24"/>
        </w:rPr>
        <w:t>9</w:t>
      </w:r>
      <w:r>
        <w:rPr>
          <w:b/>
          <w:color w:val="171717"/>
          <w:spacing w:val="1"/>
          <w:sz w:val="24"/>
        </w:rPr>
        <w:t xml:space="preserve"> </w:t>
      </w:r>
      <w:r>
        <w:rPr>
          <w:b/>
          <w:color w:val="171717"/>
          <w:sz w:val="24"/>
        </w:rPr>
        <w:t>класс</w:t>
      </w:r>
    </w:p>
    <w:p w:rsidR="00AC2BF3" w:rsidRDefault="0057672D">
      <w:pPr>
        <w:spacing w:line="271" w:lineRule="exact"/>
        <w:ind w:left="1544"/>
        <w:rPr>
          <w:b/>
          <w:sz w:val="24"/>
        </w:rPr>
      </w:pPr>
      <w:r>
        <w:rPr>
          <w:b/>
          <w:color w:val="171717"/>
          <w:sz w:val="24"/>
        </w:rPr>
        <w:t>Раздел 1.</w:t>
      </w:r>
      <w:r>
        <w:rPr>
          <w:b/>
          <w:color w:val="171717"/>
          <w:spacing w:val="2"/>
          <w:sz w:val="24"/>
        </w:rPr>
        <w:t xml:space="preserve"> </w:t>
      </w:r>
      <w:r>
        <w:rPr>
          <w:b/>
          <w:color w:val="171717"/>
          <w:sz w:val="24"/>
        </w:rPr>
        <w:t>Введение (7</w:t>
      </w:r>
      <w:r>
        <w:rPr>
          <w:b/>
          <w:color w:val="171717"/>
          <w:spacing w:val="-5"/>
          <w:sz w:val="24"/>
        </w:rPr>
        <w:t xml:space="preserve"> </w:t>
      </w:r>
      <w:r>
        <w:rPr>
          <w:b/>
          <w:color w:val="171717"/>
          <w:sz w:val="24"/>
        </w:rPr>
        <w:t>ч)</w:t>
      </w:r>
    </w:p>
    <w:p w:rsidR="00AC2BF3" w:rsidRDefault="00AC2BF3">
      <w:pPr>
        <w:pStyle w:val="a3"/>
        <w:ind w:left="0"/>
        <w:jc w:val="left"/>
        <w:rPr>
          <w:b/>
        </w:rPr>
      </w:pPr>
    </w:p>
    <w:p w:rsidR="00AC2BF3" w:rsidRDefault="0057672D">
      <w:pPr>
        <w:spacing w:line="275" w:lineRule="exact"/>
        <w:ind w:left="1544"/>
        <w:jc w:val="both"/>
        <w:rPr>
          <w:b/>
          <w:sz w:val="24"/>
        </w:rPr>
      </w:pPr>
      <w:r>
        <w:rPr>
          <w:b/>
          <w:color w:val="171717"/>
          <w:sz w:val="24"/>
        </w:rPr>
        <w:t>Тема</w:t>
      </w:r>
      <w:r>
        <w:rPr>
          <w:b/>
          <w:color w:val="171717"/>
          <w:spacing w:val="-1"/>
          <w:sz w:val="24"/>
        </w:rPr>
        <w:t xml:space="preserve"> </w:t>
      </w:r>
      <w:r>
        <w:rPr>
          <w:b/>
          <w:color w:val="171717"/>
          <w:sz w:val="24"/>
        </w:rPr>
        <w:t>1.1.</w:t>
      </w:r>
      <w:r>
        <w:rPr>
          <w:b/>
          <w:color w:val="171717"/>
          <w:spacing w:val="-3"/>
          <w:sz w:val="24"/>
        </w:rPr>
        <w:t xml:space="preserve"> </w:t>
      </w:r>
      <w:r>
        <w:rPr>
          <w:b/>
          <w:color w:val="171717"/>
          <w:sz w:val="24"/>
        </w:rPr>
        <w:t>Место</w:t>
      </w:r>
      <w:r>
        <w:rPr>
          <w:b/>
          <w:color w:val="171717"/>
          <w:spacing w:val="-5"/>
          <w:sz w:val="24"/>
        </w:rPr>
        <w:t xml:space="preserve"> </w:t>
      </w:r>
      <w:r>
        <w:rPr>
          <w:b/>
          <w:color w:val="171717"/>
          <w:sz w:val="24"/>
        </w:rPr>
        <w:t>человека в системе</w:t>
      </w:r>
      <w:r>
        <w:rPr>
          <w:b/>
          <w:color w:val="171717"/>
          <w:spacing w:val="-2"/>
          <w:sz w:val="24"/>
        </w:rPr>
        <w:t xml:space="preserve"> </w:t>
      </w:r>
      <w:r>
        <w:rPr>
          <w:b/>
          <w:color w:val="171717"/>
          <w:sz w:val="24"/>
        </w:rPr>
        <w:t>органического мира</w:t>
      </w:r>
      <w:r>
        <w:rPr>
          <w:b/>
          <w:color w:val="171717"/>
          <w:spacing w:val="-5"/>
          <w:sz w:val="24"/>
        </w:rPr>
        <w:t xml:space="preserve"> </w:t>
      </w:r>
      <w:r>
        <w:rPr>
          <w:b/>
          <w:color w:val="171717"/>
          <w:sz w:val="24"/>
        </w:rPr>
        <w:t>(3</w:t>
      </w:r>
      <w:r>
        <w:rPr>
          <w:b/>
          <w:color w:val="171717"/>
          <w:spacing w:val="-1"/>
          <w:sz w:val="24"/>
        </w:rPr>
        <w:t xml:space="preserve"> </w:t>
      </w:r>
      <w:r>
        <w:rPr>
          <w:b/>
          <w:color w:val="171717"/>
          <w:sz w:val="24"/>
        </w:rPr>
        <w:t>ч).</w:t>
      </w:r>
    </w:p>
    <w:p w:rsidR="00AC2BF3" w:rsidRDefault="0057672D">
      <w:pPr>
        <w:pStyle w:val="a3"/>
        <w:ind w:left="1539" w:right="557" w:firstLine="4"/>
      </w:pPr>
      <w:r>
        <w:rPr>
          <w:color w:val="171717"/>
        </w:rPr>
        <w:t>Человек как часть живой природы, место человека в системе органического мира. Черты</w:t>
      </w:r>
      <w:r>
        <w:rPr>
          <w:color w:val="171717"/>
          <w:spacing w:val="1"/>
        </w:rPr>
        <w:t xml:space="preserve"> </w:t>
      </w:r>
      <w:r>
        <w:rPr>
          <w:color w:val="171717"/>
        </w:rPr>
        <w:t>сходства человека и животных. Сходство и различия человека и человекообразных обезьян.</w:t>
      </w:r>
      <w:r>
        <w:rPr>
          <w:color w:val="171717"/>
          <w:spacing w:val="1"/>
        </w:rPr>
        <w:t xml:space="preserve"> </w:t>
      </w:r>
      <w:r>
        <w:rPr>
          <w:color w:val="171717"/>
        </w:rPr>
        <w:t>Человек</w:t>
      </w:r>
      <w:r>
        <w:rPr>
          <w:color w:val="171717"/>
          <w:spacing w:val="-1"/>
        </w:rPr>
        <w:t xml:space="preserve"> </w:t>
      </w:r>
      <w:r>
        <w:rPr>
          <w:color w:val="171717"/>
        </w:rPr>
        <w:t>разумный.</w:t>
      </w:r>
    </w:p>
    <w:p w:rsidR="00AC2BF3" w:rsidRDefault="0057672D">
      <w:pPr>
        <w:pStyle w:val="a3"/>
        <w:spacing w:line="242" w:lineRule="auto"/>
        <w:ind w:left="1539" w:right="569" w:firstLine="4"/>
      </w:pPr>
      <w:r>
        <w:rPr>
          <w:i/>
          <w:color w:val="171717"/>
        </w:rPr>
        <w:t xml:space="preserve">Демонстрация. </w:t>
      </w:r>
      <w:r>
        <w:rPr>
          <w:color w:val="171717"/>
        </w:rPr>
        <w:t>Скелеты человека и позвоночных, таблицы, схемы, рисунки, раскрывающие</w:t>
      </w:r>
      <w:r>
        <w:rPr>
          <w:color w:val="171717"/>
          <w:spacing w:val="1"/>
        </w:rPr>
        <w:t xml:space="preserve"> </w:t>
      </w:r>
      <w:r>
        <w:rPr>
          <w:color w:val="171717"/>
        </w:rPr>
        <w:t>черты</w:t>
      </w:r>
      <w:r>
        <w:rPr>
          <w:color w:val="171717"/>
          <w:spacing w:val="3"/>
        </w:rPr>
        <w:t xml:space="preserve"> </w:t>
      </w:r>
      <w:r>
        <w:rPr>
          <w:color w:val="171717"/>
        </w:rPr>
        <w:t>сходства</w:t>
      </w:r>
      <w:r>
        <w:rPr>
          <w:color w:val="171717"/>
          <w:spacing w:val="1"/>
        </w:rPr>
        <w:t xml:space="preserve"> </w:t>
      </w:r>
      <w:r>
        <w:rPr>
          <w:color w:val="171717"/>
        </w:rPr>
        <w:t>человека</w:t>
      </w:r>
      <w:r>
        <w:rPr>
          <w:color w:val="171717"/>
          <w:spacing w:val="1"/>
        </w:rPr>
        <w:t xml:space="preserve"> </w:t>
      </w:r>
      <w:r>
        <w:rPr>
          <w:color w:val="171717"/>
        </w:rPr>
        <w:t>и</w:t>
      </w:r>
      <w:r>
        <w:rPr>
          <w:color w:val="171717"/>
          <w:spacing w:val="-2"/>
        </w:rPr>
        <w:t xml:space="preserve"> </w:t>
      </w:r>
      <w:r>
        <w:rPr>
          <w:color w:val="171717"/>
        </w:rPr>
        <w:t>животных.</w:t>
      </w:r>
    </w:p>
    <w:p w:rsidR="00AC2BF3" w:rsidRDefault="0057672D">
      <w:pPr>
        <w:spacing w:line="275" w:lineRule="exact"/>
        <w:ind w:left="1544"/>
        <w:jc w:val="both"/>
        <w:rPr>
          <w:b/>
          <w:sz w:val="24"/>
        </w:rPr>
      </w:pPr>
      <w:r>
        <w:rPr>
          <w:b/>
          <w:color w:val="171717"/>
          <w:sz w:val="24"/>
        </w:rPr>
        <w:t>Тема</w:t>
      </w:r>
      <w:r>
        <w:rPr>
          <w:b/>
          <w:color w:val="171717"/>
          <w:spacing w:val="-1"/>
          <w:sz w:val="24"/>
        </w:rPr>
        <w:t xml:space="preserve"> </w:t>
      </w:r>
      <w:r>
        <w:rPr>
          <w:b/>
          <w:color w:val="171717"/>
          <w:sz w:val="24"/>
        </w:rPr>
        <w:t>1.2.</w:t>
      </w:r>
      <w:r>
        <w:rPr>
          <w:b/>
          <w:color w:val="171717"/>
          <w:spacing w:val="-3"/>
          <w:sz w:val="24"/>
        </w:rPr>
        <w:t xml:space="preserve"> </w:t>
      </w:r>
      <w:r>
        <w:rPr>
          <w:b/>
          <w:color w:val="171717"/>
          <w:sz w:val="24"/>
        </w:rPr>
        <w:t>Происхождение</w:t>
      </w:r>
      <w:r>
        <w:rPr>
          <w:b/>
          <w:color w:val="171717"/>
          <w:spacing w:val="-2"/>
          <w:sz w:val="24"/>
        </w:rPr>
        <w:t xml:space="preserve"> </w:t>
      </w:r>
      <w:r>
        <w:rPr>
          <w:b/>
          <w:color w:val="171717"/>
          <w:sz w:val="24"/>
        </w:rPr>
        <w:t>человека (4 ч).</w:t>
      </w:r>
    </w:p>
    <w:p w:rsidR="00AC2BF3" w:rsidRDefault="0057672D">
      <w:pPr>
        <w:pStyle w:val="a3"/>
        <w:spacing w:line="237" w:lineRule="auto"/>
        <w:ind w:left="1539" w:firstLine="4"/>
        <w:jc w:val="left"/>
      </w:pPr>
      <w:r>
        <w:rPr>
          <w:color w:val="171717"/>
        </w:rPr>
        <w:t>Биологические</w:t>
      </w:r>
      <w:r>
        <w:rPr>
          <w:color w:val="171717"/>
          <w:spacing w:val="36"/>
        </w:rPr>
        <w:t xml:space="preserve"> </w:t>
      </w:r>
      <w:r>
        <w:rPr>
          <w:color w:val="171717"/>
        </w:rPr>
        <w:t>и</w:t>
      </w:r>
      <w:r>
        <w:rPr>
          <w:color w:val="171717"/>
          <w:spacing w:val="33"/>
        </w:rPr>
        <w:t xml:space="preserve"> </w:t>
      </w:r>
      <w:r>
        <w:rPr>
          <w:color w:val="171717"/>
        </w:rPr>
        <w:t>социальные</w:t>
      </w:r>
      <w:r>
        <w:rPr>
          <w:color w:val="171717"/>
          <w:spacing w:val="36"/>
        </w:rPr>
        <w:t xml:space="preserve"> </w:t>
      </w:r>
      <w:r>
        <w:rPr>
          <w:color w:val="171717"/>
        </w:rPr>
        <w:t>факторы</w:t>
      </w:r>
      <w:r>
        <w:rPr>
          <w:color w:val="171717"/>
          <w:spacing w:val="39"/>
        </w:rPr>
        <w:t xml:space="preserve"> </w:t>
      </w:r>
      <w:r>
        <w:rPr>
          <w:color w:val="171717"/>
        </w:rPr>
        <w:t>антропосоциогенеза.</w:t>
      </w:r>
      <w:r>
        <w:rPr>
          <w:color w:val="171717"/>
          <w:spacing w:val="36"/>
        </w:rPr>
        <w:t xml:space="preserve"> </w:t>
      </w:r>
      <w:r>
        <w:rPr>
          <w:color w:val="171717"/>
        </w:rPr>
        <w:t>Этапы</w:t>
      </w:r>
      <w:r>
        <w:rPr>
          <w:color w:val="171717"/>
          <w:spacing w:val="34"/>
        </w:rPr>
        <w:t xml:space="preserve"> </w:t>
      </w:r>
      <w:r>
        <w:rPr>
          <w:color w:val="171717"/>
        </w:rPr>
        <w:t>и</w:t>
      </w:r>
      <w:r>
        <w:rPr>
          <w:color w:val="171717"/>
          <w:spacing w:val="33"/>
        </w:rPr>
        <w:t xml:space="preserve"> </w:t>
      </w:r>
      <w:r>
        <w:rPr>
          <w:color w:val="171717"/>
        </w:rPr>
        <w:t>факторы</w:t>
      </w:r>
      <w:r>
        <w:rPr>
          <w:color w:val="171717"/>
          <w:spacing w:val="35"/>
        </w:rPr>
        <w:t xml:space="preserve"> </w:t>
      </w:r>
      <w:r>
        <w:rPr>
          <w:color w:val="171717"/>
        </w:rPr>
        <w:t>становления</w:t>
      </w:r>
      <w:r>
        <w:rPr>
          <w:color w:val="171717"/>
          <w:spacing w:val="-57"/>
        </w:rPr>
        <w:t xml:space="preserve"> </w:t>
      </w:r>
      <w:r>
        <w:rPr>
          <w:color w:val="171717"/>
        </w:rPr>
        <w:t>человека.</w:t>
      </w:r>
      <w:r>
        <w:rPr>
          <w:color w:val="171717"/>
          <w:spacing w:val="-2"/>
        </w:rPr>
        <w:t xml:space="preserve"> </w:t>
      </w:r>
      <w:r>
        <w:rPr>
          <w:color w:val="171717"/>
        </w:rPr>
        <w:t>Расы</w:t>
      </w:r>
      <w:r>
        <w:rPr>
          <w:color w:val="171717"/>
          <w:spacing w:val="3"/>
        </w:rPr>
        <w:t xml:space="preserve"> </w:t>
      </w:r>
      <w:r>
        <w:rPr>
          <w:color w:val="171717"/>
        </w:rPr>
        <w:t>человека,</w:t>
      </w:r>
      <w:r>
        <w:rPr>
          <w:color w:val="171717"/>
          <w:spacing w:val="-1"/>
        </w:rPr>
        <w:t xml:space="preserve"> </w:t>
      </w:r>
      <w:r>
        <w:rPr>
          <w:color w:val="171717"/>
        </w:rPr>
        <w:t>их</w:t>
      </w:r>
      <w:r>
        <w:rPr>
          <w:color w:val="171717"/>
          <w:spacing w:val="-4"/>
        </w:rPr>
        <w:t xml:space="preserve"> </w:t>
      </w:r>
      <w:r>
        <w:rPr>
          <w:color w:val="171717"/>
        </w:rPr>
        <w:t>происхождение</w:t>
      </w:r>
      <w:r>
        <w:rPr>
          <w:color w:val="171717"/>
          <w:spacing w:val="-4"/>
        </w:rPr>
        <w:t xml:space="preserve"> </w:t>
      </w:r>
      <w:r>
        <w:rPr>
          <w:color w:val="171717"/>
        </w:rPr>
        <w:t>и</w:t>
      </w:r>
      <w:r>
        <w:rPr>
          <w:color w:val="171717"/>
          <w:spacing w:val="3"/>
        </w:rPr>
        <w:t xml:space="preserve"> </w:t>
      </w:r>
      <w:r>
        <w:rPr>
          <w:color w:val="171717"/>
        </w:rPr>
        <w:t>единство.</w:t>
      </w:r>
    </w:p>
    <w:p w:rsidR="00AC2BF3" w:rsidRDefault="0057672D">
      <w:pPr>
        <w:pStyle w:val="a3"/>
        <w:tabs>
          <w:tab w:val="left" w:pos="4252"/>
          <w:tab w:val="left" w:pos="6266"/>
          <w:tab w:val="left" w:pos="7604"/>
          <w:tab w:val="left" w:pos="8597"/>
          <w:tab w:val="left" w:pos="9744"/>
        </w:tabs>
        <w:spacing w:before="3" w:line="237" w:lineRule="auto"/>
        <w:ind w:left="1539" w:right="569" w:firstLine="4"/>
        <w:jc w:val="left"/>
      </w:pPr>
      <w:r>
        <w:rPr>
          <w:i/>
          <w:color w:val="171717"/>
        </w:rPr>
        <w:t>Демонстрация.</w:t>
      </w:r>
      <w:r>
        <w:rPr>
          <w:i/>
          <w:color w:val="171717"/>
          <w:spacing w:val="1"/>
        </w:rPr>
        <w:t xml:space="preserve"> </w:t>
      </w:r>
      <w:r>
        <w:rPr>
          <w:color w:val="171717"/>
        </w:rPr>
        <w:t>Модели</w:t>
      </w:r>
      <w:r>
        <w:rPr>
          <w:color w:val="171717"/>
        </w:rPr>
        <w:tab/>
        <w:t>«Происхождение</w:t>
      </w:r>
      <w:r>
        <w:rPr>
          <w:color w:val="171717"/>
        </w:rPr>
        <w:tab/>
        <w:t>человека»,</w:t>
      </w:r>
      <w:r>
        <w:rPr>
          <w:color w:val="171717"/>
        </w:rPr>
        <w:tab/>
        <w:t>модели</w:t>
      </w:r>
      <w:r>
        <w:rPr>
          <w:color w:val="171717"/>
        </w:rPr>
        <w:tab/>
        <w:t>остатков</w:t>
      </w:r>
      <w:r>
        <w:rPr>
          <w:color w:val="171717"/>
        </w:rPr>
        <w:tab/>
      </w:r>
      <w:r>
        <w:rPr>
          <w:color w:val="171717"/>
          <w:spacing w:val="-1"/>
        </w:rPr>
        <w:t>материальной</w:t>
      </w:r>
      <w:r>
        <w:rPr>
          <w:color w:val="171717"/>
          <w:spacing w:val="-57"/>
        </w:rPr>
        <w:t xml:space="preserve"> </w:t>
      </w:r>
      <w:r>
        <w:rPr>
          <w:color w:val="171717"/>
        </w:rPr>
        <w:t>первобытной</w:t>
      </w:r>
      <w:r>
        <w:rPr>
          <w:color w:val="171717"/>
          <w:spacing w:val="-4"/>
        </w:rPr>
        <w:t xml:space="preserve"> </w:t>
      </w:r>
      <w:r>
        <w:rPr>
          <w:color w:val="171717"/>
        </w:rPr>
        <w:t>культуры</w:t>
      </w:r>
      <w:r>
        <w:rPr>
          <w:color w:val="171717"/>
          <w:spacing w:val="1"/>
        </w:rPr>
        <w:t xml:space="preserve"> </w:t>
      </w:r>
      <w:r>
        <w:rPr>
          <w:color w:val="171717"/>
        </w:rPr>
        <w:t>человека,</w:t>
      </w:r>
      <w:r>
        <w:rPr>
          <w:color w:val="171717"/>
          <w:spacing w:val="2"/>
        </w:rPr>
        <w:t xml:space="preserve"> </w:t>
      </w:r>
      <w:r>
        <w:rPr>
          <w:color w:val="171717"/>
        </w:rPr>
        <w:t>изображения</w:t>
      </w:r>
      <w:r>
        <w:rPr>
          <w:color w:val="171717"/>
          <w:spacing w:val="-5"/>
        </w:rPr>
        <w:t xml:space="preserve"> </w:t>
      </w:r>
      <w:r>
        <w:rPr>
          <w:color w:val="171717"/>
        </w:rPr>
        <w:t>представителей</w:t>
      </w:r>
      <w:r>
        <w:rPr>
          <w:color w:val="171717"/>
          <w:spacing w:val="1"/>
        </w:rPr>
        <w:t xml:space="preserve"> </w:t>
      </w:r>
      <w:r>
        <w:rPr>
          <w:color w:val="171717"/>
        </w:rPr>
        <w:t>различных</w:t>
      </w:r>
      <w:r>
        <w:rPr>
          <w:color w:val="171717"/>
          <w:spacing w:val="-5"/>
        </w:rPr>
        <w:t xml:space="preserve"> </w:t>
      </w:r>
      <w:r>
        <w:rPr>
          <w:color w:val="171717"/>
        </w:rPr>
        <w:t>рас</w:t>
      </w:r>
      <w:r>
        <w:rPr>
          <w:color w:val="171717"/>
          <w:spacing w:val="-1"/>
        </w:rPr>
        <w:t xml:space="preserve"> </w:t>
      </w:r>
      <w:r>
        <w:rPr>
          <w:color w:val="171717"/>
        </w:rPr>
        <w:t>человека.</w:t>
      </w:r>
    </w:p>
    <w:p w:rsidR="00AC2BF3" w:rsidRDefault="0057672D">
      <w:pPr>
        <w:pStyle w:val="a3"/>
        <w:spacing w:before="4"/>
        <w:ind w:left="1539" w:right="566" w:firstLine="4"/>
        <w:jc w:val="left"/>
      </w:pPr>
      <w:r>
        <w:rPr>
          <w:color w:val="171717"/>
        </w:rPr>
        <w:t>Тема 1.3. Краткая история развития знаний о строении и функциях организма человека (1 ч).</w:t>
      </w:r>
      <w:r>
        <w:rPr>
          <w:color w:val="171717"/>
          <w:spacing w:val="1"/>
        </w:rPr>
        <w:t xml:space="preserve"> </w:t>
      </w:r>
      <w:r>
        <w:rPr>
          <w:color w:val="171717"/>
        </w:rPr>
        <w:t>Науки</w:t>
      </w:r>
      <w:r>
        <w:rPr>
          <w:color w:val="171717"/>
          <w:spacing w:val="7"/>
        </w:rPr>
        <w:t xml:space="preserve"> </w:t>
      </w:r>
      <w:r>
        <w:rPr>
          <w:color w:val="171717"/>
        </w:rPr>
        <w:t>о</w:t>
      </w:r>
      <w:r>
        <w:rPr>
          <w:color w:val="171717"/>
          <w:spacing w:val="11"/>
        </w:rPr>
        <w:t xml:space="preserve"> </w:t>
      </w:r>
      <w:r>
        <w:rPr>
          <w:color w:val="171717"/>
        </w:rPr>
        <w:t>человеке:</w:t>
      </w:r>
      <w:r>
        <w:rPr>
          <w:color w:val="171717"/>
          <w:spacing w:val="7"/>
        </w:rPr>
        <w:t xml:space="preserve"> </w:t>
      </w:r>
      <w:r>
        <w:rPr>
          <w:color w:val="171717"/>
        </w:rPr>
        <w:t>анатомия,</w:t>
      </w:r>
      <w:r>
        <w:rPr>
          <w:color w:val="171717"/>
          <w:spacing w:val="8"/>
        </w:rPr>
        <w:t xml:space="preserve"> </w:t>
      </w:r>
      <w:r>
        <w:rPr>
          <w:color w:val="171717"/>
        </w:rPr>
        <w:t>физиология,</w:t>
      </w:r>
      <w:r>
        <w:rPr>
          <w:color w:val="171717"/>
          <w:spacing w:val="4"/>
        </w:rPr>
        <w:t xml:space="preserve"> </w:t>
      </w:r>
      <w:r>
        <w:rPr>
          <w:color w:val="171717"/>
        </w:rPr>
        <w:t>гигиена.</w:t>
      </w:r>
      <w:r>
        <w:rPr>
          <w:color w:val="171717"/>
          <w:spacing w:val="8"/>
        </w:rPr>
        <w:t xml:space="preserve"> </w:t>
      </w:r>
      <w:r>
        <w:rPr>
          <w:color w:val="171717"/>
        </w:rPr>
        <w:t>Великие</w:t>
      </w:r>
      <w:r>
        <w:rPr>
          <w:color w:val="171717"/>
          <w:spacing w:val="5"/>
        </w:rPr>
        <w:t xml:space="preserve"> </w:t>
      </w:r>
      <w:r>
        <w:rPr>
          <w:color w:val="171717"/>
        </w:rPr>
        <w:t>анатомы</w:t>
      </w:r>
      <w:r>
        <w:rPr>
          <w:color w:val="171717"/>
          <w:spacing w:val="8"/>
        </w:rPr>
        <w:t xml:space="preserve"> </w:t>
      </w:r>
      <w:r>
        <w:rPr>
          <w:color w:val="171717"/>
        </w:rPr>
        <w:t>и</w:t>
      </w:r>
      <w:r>
        <w:rPr>
          <w:color w:val="171717"/>
          <w:spacing w:val="7"/>
        </w:rPr>
        <w:t xml:space="preserve"> </w:t>
      </w:r>
      <w:r>
        <w:rPr>
          <w:color w:val="171717"/>
        </w:rPr>
        <w:t>физиологи:</w:t>
      </w:r>
      <w:r>
        <w:rPr>
          <w:color w:val="171717"/>
          <w:spacing w:val="-57"/>
        </w:rPr>
        <w:t xml:space="preserve"> </w:t>
      </w:r>
      <w:r>
        <w:rPr>
          <w:color w:val="171717"/>
        </w:rPr>
        <w:t>Гиппократ,</w:t>
      </w:r>
      <w:r>
        <w:rPr>
          <w:color w:val="171717"/>
          <w:spacing w:val="-1"/>
        </w:rPr>
        <w:t xml:space="preserve"> </w:t>
      </w:r>
      <w:r>
        <w:rPr>
          <w:color w:val="171717"/>
        </w:rPr>
        <w:t>Клавдий</w:t>
      </w:r>
      <w:r>
        <w:rPr>
          <w:color w:val="171717"/>
          <w:spacing w:val="3"/>
        </w:rPr>
        <w:t xml:space="preserve"> </w:t>
      </w:r>
      <w:r>
        <w:rPr>
          <w:color w:val="171717"/>
        </w:rPr>
        <w:t>Гален,</w:t>
      </w:r>
      <w:r>
        <w:rPr>
          <w:color w:val="171717"/>
          <w:spacing w:val="3"/>
        </w:rPr>
        <w:t xml:space="preserve"> </w:t>
      </w:r>
      <w:r>
        <w:rPr>
          <w:color w:val="171717"/>
        </w:rPr>
        <w:t>Андреас</w:t>
      </w:r>
      <w:r>
        <w:rPr>
          <w:color w:val="171717"/>
          <w:spacing w:val="1"/>
        </w:rPr>
        <w:t xml:space="preserve"> </w:t>
      </w:r>
      <w:r>
        <w:rPr>
          <w:color w:val="171717"/>
        </w:rPr>
        <w:t>Везалий.</w:t>
      </w:r>
    </w:p>
    <w:p w:rsidR="00AC2BF3" w:rsidRDefault="0057672D">
      <w:pPr>
        <w:pStyle w:val="a3"/>
        <w:spacing w:line="242" w:lineRule="auto"/>
        <w:ind w:left="1544" w:right="3002"/>
        <w:jc w:val="left"/>
      </w:pPr>
      <w:r>
        <w:rPr>
          <w:i/>
          <w:color w:val="171717"/>
        </w:rPr>
        <w:t xml:space="preserve">Демонстрация. </w:t>
      </w:r>
      <w:r>
        <w:rPr>
          <w:color w:val="171717"/>
        </w:rPr>
        <w:t>Портреты великих учёных - анатомов и физиологов.</w:t>
      </w:r>
      <w:r>
        <w:rPr>
          <w:color w:val="171717"/>
          <w:spacing w:val="1"/>
        </w:rPr>
        <w:t xml:space="preserve"> </w:t>
      </w:r>
      <w:r>
        <w:rPr>
          <w:color w:val="171717"/>
        </w:rPr>
        <w:t>Тема</w:t>
      </w:r>
      <w:r>
        <w:rPr>
          <w:color w:val="171717"/>
          <w:spacing w:val="-2"/>
        </w:rPr>
        <w:t xml:space="preserve"> </w:t>
      </w:r>
      <w:r>
        <w:rPr>
          <w:color w:val="171717"/>
        </w:rPr>
        <w:t>1.4. Общий</w:t>
      </w:r>
      <w:r>
        <w:rPr>
          <w:color w:val="171717"/>
          <w:spacing w:val="-5"/>
        </w:rPr>
        <w:t xml:space="preserve"> </w:t>
      </w:r>
      <w:r>
        <w:rPr>
          <w:color w:val="171717"/>
        </w:rPr>
        <w:t>обзор</w:t>
      </w:r>
      <w:r>
        <w:rPr>
          <w:color w:val="171717"/>
          <w:spacing w:val="-6"/>
        </w:rPr>
        <w:t xml:space="preserve"> </w:t>
      </w:r>
      <w:r>
        <w:rPr>
          <w:color w:val="171717"/>
        </w:rPr>
        <w:t>строения</w:t>
      </w:r>
      <w:r>
        <w:rPr>
          <w:color w:val="171717"/>
          <w:spacing w:val="-6"/>
        </w:rPr>
        <w:t xml:space="preserve"> </w:t>
      </w:r>
      <w:r>
        <w:rPr>
          <w:color w:val="171717"/>
        </w:rPr>
        <w:t>и</w:t>
      </w:r>
      <w:r>
        <w:rPr>
          <w:color w:val="171717"/>
          <w:spacing w:val="-1"/>
        </w:rPr>
        <w:t xml:space="preserve"> </w:t>
      </w:r>
      <w:r>
        <w:rPr>
          <w:color w:val="171717"/>
        </w:rPr>
        <w:t>функций организма</w:t>
      </w:r>
      <w:r>
        <w:rPr>
          <w:color w:val="171717"/>
          <w:spacing w:val="-3"/>
        </w:rPr>
        <w:t xml:space="preserve"> </w:t>
      </w:r>
      <w:r>
        <w:rPr>
          <w:color w:val="171717"/>
        </w:rPr>
        <w:t>человека</w:t>
      </w:r>
      <w:r>
        <w:rPr>
          <w:color w:val="171717"/>
          <w:spacing w:val="-7"/>
        </w:rPr>
        <w:t xml:space="preserve"> </w:t>
      </w:r>
      <w:r>
        <w:rPr>
          <w:color w:val="171717"/>
        </w:rPr>
        <w:t>(3</w:t>
      </w:r>
      <w:r>
        <w:rPr>
          <w:color w:val="171717"/>
          <w:spacing w:val="-1"/>
        </w:rPr>
        <w:t xml:space="preserve"> </w:t>
      </w:r>
      <w:r>
        <w:rPr>
          <w:color w:val="171717"/>
        </w:rPr>
        <w:t>ч).</w:t>
      </w:r>
    </w:p>
    <w:p w:rsidR="00AC2BF3" w:rsidRDefault="0057672D">
      <w:pPr>
        <w:pStyle w:val="a3"/>
        <w:ind w:left="1539" w:right="570" w:firstLine="4"/>
      </w:pPr>
      <w:r>
        <w:rPr>
          <w:color w:val="171717"/>
        </w:rPr>
        <w:t>Клеточное</w:t>
      </w:r>
      <w:r>
        <w:rPr>
          <w:color w:val="171717"/>
          <w:spacing w:val="1"/>
        </w:rPr>
        <w:t xml:space="preserve"> </w:t>
      </w:r>
      <w:r>
        <w:rPr>
          <w:color w:val="171717"/>
        </w:rPr>
        <w:t>строение</w:t>
      </w:r>
      <w:r>
        <w:rPr>
          <w:color w:val="171717"/>
          <w:spacing w:val="1"/>
        </w:rPr>
        <w:t xml:space="preserve"> </w:t>
      </w:r>
      <w:r>
        <w:rPr>
          <w:color w:val="171717"/>
        </w:rPr>
        <w:t>организма.</w:t>
      </w:r>
      <w:r>
        <w:rPr>
          <w:color w:val="171717"/>
          <w:spacing w:val="1"/>
        </w:rPr>
        <w:t xml:space="preserve"> </w:t>
      </w:r>
      <w:r>
        <w:rPr>
          <w:color w:val="171717"/>
        </w:rPr>
        <w:t>Ткани:</w:t>
      </w:r>
      <w:r>
        <w:rPr>
          <w:color w:val="171717"/>
          <w:spacing w:val="1"/>
        </w:rPr>
        <w:t xml:space="preserve"> </w:t>
      </w:r>
      <w:r>
        <w:rPr>
          <w:color w:val="171717"/>
        </w:rPr>
        <w:t>эпителиальные,</w:t>
      </w:r>
      <w:r>
        <w:rPr>
          <w:color w:val="171717"/>
          <w:spacing w:val="1"/>
        </w:rPr>
        <w:t xml:space="preserve"> </w:t>
      </w:r>
      <w:r>
        <w:rPr>
          <w:color w:val="171717"/>
        </w:rPr>
        <w:t>соединительные,</w:t>
      </w:r>
      <w:r>
        <w:rPr>
          <w:color w:val="171717"/>
          <w:spacing w:val="61"/>
        </w:rPr>
        <w:t xml:space="preserve"> </w:t>
      </w:r>
      <w:r>
        <w:rPr>
          <w:color w:val="171717"/>
        </w:rPr>
        <w:t>мышечные,</w:t>
      </w:r>
      <w:r>
        <w:rPr>
          <w:color w:val="171717"/>
          <w:spacing w:val="1"/>
        </w:rPr>
        <w:t xml:space="preserve"> </w:t>
      </w:r>
      <w:r>
        <w:rPr>
          <w:color w:val="171717"/>
        </w:rPr>
        <w:t>нервная. Органы человеческого организма. Системы органов. Взаимосвязь органов и систем</w:t>
      </w:r>
      <w:r>
        <w:rPr>
          <w:color w:val="171717"/>
          <w:spacing w:val="1"/>
        </w:rPr>
        <w:t xml:space="preserve"> </w:t>
      </w:r>
      <w:r>
        <w:rPr>
          <w:color w:val="171717"/>
        </w:rPr>
        <w:t>органов</w:t>
      </w:r>
      <w:r>
        <w:rPr>
          <w:color w:val="171717"/>
          <w:spacing w:val="2"/>
        </w:rPr>
        <w:t xml:space="preserve"> </w:t>
      </w:r>
      <w:r>
        <w:rPr>
          <w:color w:val="171717"/>
        </w:rPr>
        <w:t>как</w:t>
      </w:r>
      <w:r>
        <w:rPr>
          <w:color w:val="171717"/>
          <w:spacing w:val="-4"/>
        </w:rPr>
        <w:t xml:space="preserve"> </w:t>
      </w:r>
      <w:r>
        <w:rPr>
          <w:color w:val="171717"/>
        </w:rPr>
        <w:t>основа</w:t>
      </w:r>
      <w:r>
        <w:rPr>
          <w:color w:val="171717"/>
          <w:spacing w:val="1"/>
        </w:rPr>
        <w:t xml:space="preserve"> </w:t>
      </w:r>
      <w:r>
        <w:rPr>
          <w:color w:val="171717"/>
        </w:rPr>
        <w:t>гомеостаза.</w:t>
      </w:r>
    </w:p>
    <w:p w:rsidR="00AC2BF3" w:rsidRDefault="0057672D">
      <w:pPr>
        <w:spacing w:line="275" w:lineRule="exact"/>
        <w:ind w:left="1544"/>
        <w:jc w:val="both"/>
        <w:rPr>
          <w:sz w:val="24"/>
        </w:rPr>
      </w:pPr>
      <w:r>
        <w:rPr>
          <w:i/>
          <w:color w:val="171717"/>
          <w:sz w:val="24"/>
        </w:rPr>
        <w:t>Демонстрация.</w:t>
      </w:r>
      <w:r>
        <w:rPr>
          <w:i/>
          <w:color w:val="171717"/>
          <w:spacing w:val="-1"/>
          <w:sz w:val="24"/>
        </w:rPr>
        <w:t xml:space="preserve"> </w:t>
      </w:r>
      <w:r>
        <w:rPr>
          <w:color w:val="171717"/>
          <w:sz w:val="24"/>
        </w:rPr>
        <w:t>Схемы</w:t>
      </w:r>
      <w:r>
        <w:rPr>
          <w:color w:val="171717"/>
          <w:spacing w:val="-2"/>
          <w:sz w:val="24"/>
        </w:rPr>
        <w:t xml:space="preserve"> </w:t>
      </w:r>
      <w:r>
        <w:rPr>
          <w:color w:val="171717"/>
          <w:sz w:val="24"/>
        </w:rPr>
        <w:t>систем</w:t>
      </w:r>
      <w:r>
        <w:rPr>
          <w:color w:val="171717"/>
          <w:spacing w:val="-6"/>
          <w:sz w:val="24"/>
        </w:rPr>
        <w:t xml:space="preserve"> </w:t>
      </w:r>
      <w:r>
        <w:rPr>
          <w:color w:val="171717"/>
          <w:sz w:val="24"/>
        </w:rPr>
        <w:t>органов</w:t>
      </w:r>
      <w:r>
        <w:rPr>
          <w:color w:val="171717"/>
          <w:spacing w:val="-5"/>
          <w:sz w:val="24"/>
        </w:rPr>
        <w:t xml:space="preserve"> </w:t>
      </w:r>
      <w:r>
        <w:rPr>
          <w:color w:val="171717"/>
          <w:sz w:val="24"/>
        </w:rPr>
        <w:t>человека.</w:t>
      </w:r>
    </w:p>
    <w:p w:rsidR="00AC2BF3" w:rsidRDefault="0057672D">
      <w:pPr>
        <w:pStyle w:val="a3"/>
        <w:ind w:left="1544" w:right="2171"/>
        <w:jc w:val="left"/>
      </w:pPr>
      <w:r>
        <w:rPr>
          <w:color w:val="171717"/>
        </w:rPr>
        <w:t>Лабораторная работа 1. Изучение микроскопического строения тканей.</w:t>
      </w:r>
      <w:r>
        <w:rPr>
          <w:color w:val="171717"/>
          <w:spacing w:val="1"/>
        </w:rPr>
        <w:t xml:space="preserve"> </w:t>
      </w:r>
      <w:r>
        <w:rPr>
          <w:color w:val="171717"/>
        </w:rPr>
        <w:t>Лабораторная работа 2. Распознавание на таблицах органов и систем органов.</w:t>
      </w:r>
      <w:r>
        <w:rPr>
          <w:color w:val="171717"/>
          <w:spacing w:val="-57"/>
        </w:rPr>
        <w:t xml:space="preserve"> </w:t>
      </w:r>
      <w:r>
        <w:rPr>
          <w:color w:val="171717"/>
        </w:rPr>
        <w:t>Предметные результаты</w:t>
      </w:r>
      <w:r>
        <w:rPr>
          <w:color w:val="171717"/>
          <w:spacing w:val="4"/>
        </w:rPr>
        <w:t xml:space="preserve"> </w:t>
      </w:r>
      <w:r>
        <w:rPr>
          <w:color w:val="171717"/>
        </w:rPr>
        <w:t>обучения.</w:t>
      </w:r>
    </w:p>
    <w:p w:rsidR="00AC2BF3" w:rsidRDefault="0057672D">
      <w:pPr>
        <w:pStyle w:val="a3"/>
        <w:spacing w:line="275" w:lineRule="exact"/>
        <w:ind w:left="1544"/>
        <w:jc w:val="left"/>
      </w:pPr>
      <w:r>
        <w:rPr>
          <w:color w:val="171717"/>
        </w:rPr>
        <w:t>Учащиеся должны</w:t>
      </w:r>
      <w:r>
        <w:rPr>
          <w:color w:val="171717"/>
          <w:spacing w:val="-2"/>
        </w:rPr>
        <w:t xml:space="preserve"> </w:t>
      </w:r>
      <w:r>
        <w:rPr>
          <w:color w:val="171717"/>
        </w:rPr>
        <w:t>знать:</w:t>
      </w:r>
    </w:p>
    <w:p w:rsidR="00AC2BF3" w:rsidRDefault="0057672D">
      <w:pPr>
        <w:pStyle w:val="a4"/>
        <w:numPr>
          <w:ilvl w:val="0"/>
          <w:numId w:val="91"/>
        </w:numPr>
        <w:tabs>
          <w:tab w:val="left" w:pos="1693"/>
          <w:tab w:val="left" w:pos="1694"/>
        </w:tabs>
        <w:spacing w:line="275" w:lineRule="exact"/>
        <w:ind w:left="1693" w:hanging="1081"/>
        <w:jc w:val="left"/>
        <w:rPr>
          <w:rFonts w:ascii="Symbol" w:hAnsi="Symbol"/>
          <w:color w:val="171717"/>
          <w:sz w:val="20"/>
        </w:rPr>
      </w:pPr>
      <w:r>
        <w:rPr>
          <w:color w:val="171717"/>
          <w:sz w:val="24"/>
        </w:rPr>
        <w:t>доказательства</w:t>
      </w:r>
      <w:r>
        <w:rPr>
          <w:color w:val="171717"/>
          <w:spacing w:val="-3"/>
          <w:sz w:val="24"/>
        </w:rPr>
        <w:t xml:space="preserve"> </w:t>
      </w:r>
      <w:r>
        <w:rPr>
          <w:color w:val="171717"/>
          <w:sz w:val="24"/>
        </w:rPr>
        <w:t>родства</w:t>
      </w:r>
      <w:r>
        <w:rPr>
          <w:color w:val="171717"/>
          <w:spacing w:val="-2"/>
          <w:sz w:val="24"/>
        </w:rPr>
        <w:t xml:space="preserve"> </w:t>
      </w:r>
      <w:r>
        <w:rPr>
          <w:color w:val="171717"/>
          <w:sz w:val="24"/>
        </w:rPr>
        <w:t>человека</w:t>
      </w:r>
      <w:r>
        <w:rPr>
          <w:color w:val="171717"/>
          <w:spacing w:val="-2"/>
          <w:sz w:val="24"/>
        </w:rPr>
        <w:t xml:space="preserve"> </w:t>
      </w:r>
      <w:r>
        <w:rPr>
          <w:color w:val="171717"/>
          <w:sz w:val="24"/>
        </w:rPr>
        <w:t>и</w:t>
      </w:r>
      <w:r>
        <w:rPr>
          <w:color w:val="171717"/>
          <w:spacing w:val="-5"/>
          <w:sz w:val="24"/>
        </w:rPr>
        <w:t xml:space="preserve"> </w:t>
      </w:r>
      <w:r>
        <w:rPr>
          <w:color w:val="171717"/>
          <w:sz w:val="24"/>
        </w:rPr>
        <w:t>животных;</w:t>
      </w:r>
    </w:p>
    <w:p w:rsidR="00AC2BF3" w:rsidRDefault="0057672D">
      <w:pPr>
        <w:pStyle w:val="a4"/>
        <w:numPr>
          <w:ilvl w:val="0"/>
          <w:numId w:val="91"/>
        </w:numPr>
        <w:tabs>
          <w:tab w:val="left" w:pos="1693"/>
          <w:tab w:val="left" w:pos="1694"/>
        </w:tabs>
        <w:spacing w:before="1" w:line="237" w:lineRule="auto"/>
        <w:ind w:right="1012"/>
        <w:jc w:val="left"/>
        <w:rPr>
          <w:rFonts w:ascii="Symbol" w:hAnsi="Symbol"/>
          <w:color w:val="171717"/>
          <w:sz w:val="20"/>
        </w:rPr>
      </w:pPr>
      <w:r>
        <w:tab/>
      </w:r>
      <w:r>
        <w:rPr>
          <w:color w:val="171717"/>
          <w:sz w:val="24"/>
        </w:rPr>
        <w:t>вклад</w:t>
      </w:r>
      <w:r>
        <w:rPr>
          <w:color w:val="171717"/>
          <w:spacing w:val="-4"/>
          <w:sz w:val="24"/>
        </w:rPr>
        <w:t xml:space="preserve"> </w:t>
      </w:r>
      <w:r>
        <w:rPr>
          <w:color w:val="171717"/>
          <w:sz w:val="24"/>
        </w:rPr>
        <w:t>отечественных</w:t>
      </w:r>
      <w:r>
        <w:rPr>
          <w:color w:val="171717"/>
          <w:spacing w:val="-6"/>
          <w:sz w:val="24"/>
        </w:rPr>
        <w:t xml:space="preserve"> </w:t>
      </w:r>
      <w:r>
        <w:rPr>
          <w:color w:val="171717"/>
          <w:sz w:val="24"/>
        </w:rPr>
        <w:t>и зарубежных</w:t>
      </w:r>
      <w:r>
        <w:rPr>
          <w:color w:val="171717"/>
          <w:spacing w:val="-2"/>
          <w:sz w:val="24"/>
        </w:rPr>
        <w:t xml:space="preserve"> </w:t>
      </w:r>
      <w:r>
        <w:rPr>
          <w:color w:val="171717"/>
          <w:sz w:val="24"/>
        </w:rPr>
        <w:t>учёных</w:t>
      </w:r>
      <w:r>
        <w:rPr>
          <w:color w:val="171717"/>
          <w:spacing w:val="-6"/>
          <w:sz w:val="24"/>
        </w:rPr>
        <w:t xml:space="preserve"> </w:t>
      </w:r>
      <w:r>
        <w:rPr>
          <w:color w:val="171717"/>
          <w:sz w:val="24"/>
        </w:rPr>
        <w:t>в развитие</w:t>
      </w:r>
      <w:r>
        <w:rPr>
          <w:color w:val="171717"/>
          <w:spacing w:val="-8"/>
          <w:sz w:val="24"/>
        </w:rPr>
        <w:t xml:space="preserve"> </w:t>
      </w:r>
      <w:r>
        <w:rPr>
          <w:color w:val="171717"/>
          <w:sz w:val="24"/>
        </w:rPr>
        <w:t>о</w:t>
      </w:r>
      <w:r>
        <w:rPr>
          <w:color w:val="171717"/>
          <w:spacing w:val="-1"/>
          <w:sz w:val="24"/>
        </w:rPr>
        <w:t xml:space="preserve"> </w:t>
      </w:r>
      <w:r>
        <w:rPr>
          <w:color w:val="171717"/>
          <w:sz w:val="24"/>
        </w:rPr>
        <w:t>строении</w:t>
      </w:r>
      <w:r>
        <w:rPr>
          <w:color w:val="171717"/>
          <w:spacing w:val="-5"/>
          <w:sz w:val="24"/>
        </w:rPr>
        <w:t xml:space="preserve"> </w:t>
      </w:r>
      <w:r>
        <w:rPr>
          <w:color w:val="171717"/>
          <w:sz w:val="24"/>
        </w:rPr>
        <w:t>и</w:t>
      </w:r>
      <w:r>
        <w:rPr>
          <w:color w:val="171717"/>
          <w:spacing w:val="-5"/>
          <w:sz w:val="24"/>
        </w:rPr>
        <w:t xml:space="preserve"> </w:t>
      </w:r>
      <w:r>
        <w:rPr>
          <w:color w:val="171717"/>
          <w:sz w:val="24"/>
        </w:rPr>
        <w:t>функционировании</w:t>
      </w:r>
      <w:r>
        <w:rPr>
          <w:color w:val="171717"/>
          <w:spacing w:val="-57"/>
          <w:sz w:val="24"/>
        </w:rPr>
        <w:t xml:space="preserve"> </w:t>
      </w:r>
      <w:r>
        <w:rPr>
          <w:color w:val="171717"/>
          <w:sz w:val="24"/>
        </w:rPr>
        <w:t>организма</w:t>
      </w:r>
      <w:r>
        <w:rPr>
          <w:color w:val="171717"/>
          <w:spacing w:val="-5"/>
          <w:sz w:val="24"/>
        </w:rPr>
        <w:t xml:space="preserve"> </w:t>
      </w:r>
      <w:r>
        <w:rPr>
          <w:color w:val="171717"/>
          <w:sz w:val="24"/>
        </w:rPr>
        <w:t>человека;</w:t>
      </w:r>
    </w:p>
    <w:p w:rsidR="00AC2BF3" w:rsidRDefault="0057672D">
      <w:pPr>
        <w:pStyle w:val="a4"/>
        <w:numPr>
          <w:ilvl w:val="0"/>
          <w:numId w:val="91"/>
        </w:numPr>
        <w:tabs>
          <w:tab w:val="left" w:pos="1693"/>
          <w:tab w:val="left" w:pos="1694"/>
        </w:tabs>
        <w:spacing w:before="4" w:line="275" w:lineRule="exact"/>
        <w:ind w:left="1693" w:hanging="1081"/>
        <w:jc w:val="left"/>
        <w:rPr>
          <w:rFonts w:ascii="Symbol" w:hAnsi="Symbol"/>
          <w:color w:val="171717"/>
          <w:sz w:val="20"/>
        </w:rPr>
      </w:pPr>
      <w:r>
        <w:rPr>
          <w:color w:val="171717"/>
          <w:sz w:val="24"/>
        </w:rPr>
        <w:t>науки,</w:t>
      </w:r>
      <w:r>
        <w:rPr>
          <w:color w:val="171717"/>
          <w:spacing w:val="-2"/>
          <w:sz w:val="24"/>
        </w:rPr>
        <w:t xml:space="preserve"> </w:t>
      </w:r>
      <w:r>
        <w:rPr>
          <w:color w:val="171717"/>
          <w:sz w:val="24"/>
        </w:rPr>
        <w:t>изучающие</w:t>
      </w:r>
      <w:r>
        <w:rPr>
          <w:color w:val="171717"/>
          <w:spacing w:val="-3"/>
          <w:sz w:val="24"/>
        </w:rPr>
        <w:t xml:space="preserve"> </w:t>
      </w:r>
      <w:r>
        <w:rPr>
          <w:color w:val="171717"/>
          <w:sz w:val="24"/>
        </w:rPr>
        <w:t>организм</w:t>
      </w:r>
      <w:r>
        <w:rPr>
          <w:color w:val="171717"/>
          <w:spacing w:val="-6"/>
          <w:sz w:val="24"/>
        </w:rPr>
        <w:t xml:space="preserve"> </w:t>
      </w:r>
      <w:r>
        <w:rPr>
          <w:color w:val="171717"/>
          <w:sz w:val="24"/>
        </w:rPr>
        <w:t>человека;</w:t>
      </w:r>
    </w:p>
    <w:p w:rsidR="00AC2BF3" w:rsidRDefault="0057672D">
      <w:pPr>
        <w:pStyle w:val="a4"/>
        <w:numPr>
          <w:ilvl w:val="0"/>
          <w:numId w:val="91"/>
        </w:numPr>
        <w:tabs>
          <w:tab w:val="left" w:pos="1693"/>
          <w:tab w:val="left" w:pos="1694"/>
        </w:tabs>
        <w:spacing w:line="275" w:lineRule="exact"/>
        <w:ind w:left="1693" w:hanging="1081"/>
        <w:jc w:val="left"/>
        <w:rPr>
          <w:rFonts w:ascii="Symbol" w:hAnsi="Symbol"/>
          <w:color w:val="171717"/>
          <w:sz w:val="20"/>
        </w:rPr>
      </w:pPr>
      <w:r>
        <w:rPr>
          <w:color w:val="171717"/>
          <w:sz w:val="24"/>
        </w:rPr>
        <w:t>основные</w:t>
      </w:r>
      <w:r>
        <w:rPr>
          <w:color w:val="171717"/>
          <w:spacing w:val="-6"/>
          <w:sz w:val="24"/>
        </w:rPr>
        <w:t xml:space="preserve"> </w:t>
      </w:r>
      <w:r>
        <w:rPr>
          <w:color w:val="171717"/>
          <w:sz w:val="24"/>
        </w:rPr>
        <w:t>органоиды</w:t>
      </w:r>
      <w:r>
        <w:rPr>
          <w:color w:val="171717"/>
          <w:spacing w:val="-3"/>
          <w:sz w:val="24"/>
        </w:rPr>
        <w:t xml:space="preserve"> </w:t>
      </w:r>
      <w:r>
        <w:rPr>
          <w:color w:val="171717"/>
          <w:sz w:val="24"/>
        </w:rPr>
        <w:t>клетки,</w:t>
      </w:r>
      <w:r>
        <w:rPr>
          <w:color w:val="171717"/>
          <w:spacing w:val="-3"/>
          <w:sz w:val="24"/>
        </w:rPr>
        <w:t xml:space="preserve"> </w:t>
      </w:r>
      <w:r>
        <w:rPr>
          <w:color w:val="171717"/>
          <w:sz w:val="24"/>
        </w:rPr>
        <w:t>ткани,</w:t>
      </w:r>
      <w:r>
        <w:rPr>
          <w:color w:val="171717"/>
          <w:spacing w:val="-7"/>
          <w:sz w:val="24"/>
        </w:rPr>
        <w:t xml:space="preserve"> </w:t>
      </w:r>
      <w:r>
        <w:rPr>
          <w:color w:val="171717"/>
          <w:sz w:val="24"/>
        </w:rPr>
        <w:t>органы</w:t>
      </w:r>
      <w:r>
        <w:rPr>
          <w:color w:val="171717"/>
          <w:spacing w:val="1"/>
          <w:sz w:val="24"/>
        </w:rPr>
        <w:t xml:space="preserve"> </w:t>
      </w:r>
      <w:r>
        <w:rPr>
          <w:color w:val="171717"/>
          <w:sz w:val="24"/>
        </w:rPr>
        <w:t>и</w:t>
      </w:r>
      <w:r>
        <w:rPr>
          <w:color w:val="171717"/>
          <w:spacing w:val="-4"/>
          <w:sz w:val="24"/>
        </w:rPr>
        <w:t xml:space="preserve"> </w:t>
      </w:r>
      <w:r>
        <w:rPr>
          <w:color w:val="171717"/>
          <w:sz w:val="24"/>
        </w:rPr>
        <w:t>системы</w:t>
      </w:r>
      <w:r>
        <w:rPr>
          <w:color w:val="171717"/>
          <w:spacing w:val="-3"/>
          <w:sz w:val="24"/>
        </w:rPr>
        <w:t xml:space="preserve"> </w:t>
      </w:r>
      <w:r>
        <w:rPr>
          <w:color w:val="171717"/>
          <w:sz w:val="24"/>
        </w:rPr>
        <w:t>органов.</w:t>
      </w:r>
    </w:p>
    <w:p w:rsidR="00AC2BF3" w:rsidRDefault="00AC2BF3">
      <w:pPr>
        <w:spacing w:line="275" w:lineRule="exact"/>
        <w:rPr>
          <w:rFonts w:ascii="Symbol" w:hAnsi="Symbol"/>
          <w:sz w:val="20"/>
        </w:rPr>
        <w:sectPr w:rsidR="00AC2BF3">
          <w:pgSz w:w="11910" w:h="16840"/>
          <w:pgMar w:top="1400" w:right="0" w:bottom="1020" w:left="160" w:header="0" w:footer="763" w:gutter="0"/>
          <w:cols w:space="720"/>
        </w:sectPr>
      </w:pPr>
    </w:p>
    <w:p w:rsidR="00AC2BF3" w:rsidRDefault="0057672D">
      <w:pPr>
        <w:pStyle w:val="a3"/>
        <w:spacing w:before="71"/>
        <w:ind w:left="1544"/>
        <w:jc w:val="left"/>
      </w:pPr>
      <w:r>
        <w:rPr>
          <w:color w:val="171717"/>
        </w:rPr>
        <w:lastRenderedPageBreak/>
        <w:t>Учащиеся</w:t>
      </w:r>
      <w:r>
        <w:rPr>
          <w:color w:val="171717"/>
          <w:spacing w:val="-3"/>
        </w:rPr>
        <w:t xml:space="preserve"> </w:t>
      </w:r>
      <w:r>
        <w:rPr>
          <w:color w:val="171717"/>
        </w:rPr>
        <w:t>должны</w:t>
      </w:r>
      <w:r>
        <w:rPr>
          <w:color w:val="171717"/>
          <w:spacing w:val="-1"/>
        </w:rPr>
        <w:t xml:space="preserve"> </w:t>
      </w:r>
      <w:r>
        <w:rPr>
          <w:color w:val="171717"/>
        </w:rPr>
        <w:t>уметь:</w:t>
      </w:r>
    </w:p>
    <w:p w:rsidR="00AC2BF3" w:rsidRDefault="0057672D">
      <w:pPr>
        <w:pStyle w:val="a4"/>
        <w:numPr>
          <w:ilvl w:val="0"/>
          <w:numId w:val="91"/>
        </w:numPr>
        <w:tabs>
          <w:tab w:val="left" w:pos="1693"/>
          <w:tab w:val="left" w:pos="1694"/>
        </w:tabs>
        <w:spacing w:before="3" w:line="275" w:lineRule="exact"/>
        <w:ind w:left="1693" w:hanging="1081"/>
        <w:jc w:val="left"/>
        <w:rPr>
          <w:rFonts w:ascii="Symbol" w:hAnsi="Symbol"/>
          <w:color w:val="171717"/>
          <w:sz w:val="20"/>
        </w:rPr>
      </w:pPr>
      <w:r>
        <w:rPr>
          <w:color w:val="171717"/>
          <w:sz w:val="24"/>
        </w:rPr>
        <w:t>объяснять</w:t>
      </w:r>
      <w:r>
        <w:rPr>
          <w:color w:val="171717"/>
          <w:spacing w:val="-4"/>
          <w:sz w:val="24"/>
        </w:rPr>
        <w:t xml:space="preserve"> </w:t>
      </w:r>
      <w:r>
        <w:rPr>
          <w:color w:val="171717"/>
          <w:sz w:val="24"/>
        </w:rPr>
        <w:t>взаимосвязь</w:t>
      </w:r>
      <w:r>
        <w:rPr>
          <w:color w:val="171717"/>
          <w:spacing w:val="-5"/>
          <w:sz w:val="24"/>
        </w:rPr>
        <w:t xml:space="preserve"> </w:t>
      </w:r>
      <w:r>
        <w:rPr>
          <w:color w:val="171717"/>
          <w:sz w:val="24"/>
        </w:rPr>
        <w:t>строения</w:t>
      </w:r>
      <w:r>
        <w:rPr>
          <w:color w:val="171717"/>
          <w:spacing w:val="-6"/>
          <w:sz w:val="24"/>
        </w:rPr>
        <w:t xml:space="preserve"> </w:t>
      </w:r>
      <w:r>
        <w:rPr>
          <w:color w:val="171717"/>
          <w:sz w:val="24"/>
        </w:rPr>
        <w:t>и функций</w:t>
      </w:r>
      <w:r>
        <w:rPr>
          <w:color w:val="171717"/>
          <w:spacing w:val="-1"/>
          <w:sz w:val="24"/>
        </w:rPr>
        <w:t xml:space="preserve"> </w:t>
      </w:r>
      <w:r>
        <w:rPr>
          <w:color w:val="171717"/>
          <w:sz w:val="24"/>
        </w:rPr>
        <w:t>клеток,</w:t>
      </w:r>
      <w:r>
        <w:rPr>
          <w:color w:val="171717"/>
          <w:spacing w:val="-3"/>
          <w:sz w:val="24"/>
        </w:rPr>
        <w:t xml:space="preserve"> </w:t>
      </w:r>
      <w:r>
        <w:rPr>
          <w:color w:val="171717"/>
          <w:sz w:val="24"/>
        </w:rPr>
        <w:t>тканей;</w:t>
      </w:r>
    </w:p>
    <w:p w:rsidR="00AC2BF3" w:rsidRDefault="0057672D">
      <w:pPr>
        <w:pStyle w:val="a4"/>
        <w:numPr>
          <w:ilvl w:val="0"/>
          <w:numId w:val="91"/>
        </w:numPr>
        <w:tabs>
          <w:tab w:val="left" w:pos="1693"/>
          <w:tab w:val="left" w:pos="1694"/>
        </w:tabs>
        <w:spacing w:line="275" w:lineRule="exact"/>
        <w:ind w:left="1693" w:hanging="1081"/>
        <w:jc w:val="left"/>
        <w:rPr>
          <w:rFonts w:ascii="Symbol" w:hAnsi="Symbol"/>
          <w:color w:val="171717"/>
          <w:sz w:val="20"/>
        </w:rPr>
      </w:pPr>
      <w:r>
        <w:rPr>
          <w:color w:val="171717"/>
          <w:sz w:val="24"/>
        </w:rPr>
        <w:t>характеризовать</w:t>
      </w:r>
      <w:r>
        <w:rPr>
          <w:color w:val="171717"/>
          <w:spacing w:val="-4"/>
          <w:sz w:val="24"/>
        </w:rPr>
        <w:t xml:space="preserve"> </w:t>
      </w:r>
      <w:r>
        <w:rPr>
          <w:color w:val="171717"/>
          <w:sz w:val="24"/>
        </w:rPr>
        <w:t>структурные</w:t>
      </w:r>
      <w:r>
        <w:rPr>
          <w:color w:val="171717"/>
          <w:spacing w:val="-2"/>
          <w:sz w:val="24"/>
        </w:rPr>
        <w:t xml:space="preserve"> </w:t>
      </w:r>
      <w:r>
        <w:rPr>
          <w:color w:val="171717"/>
          <w:sz w:val="24"/>
        </w:rPr>
        <w:t>компоненты</w:t>
      </w:r>
      <w:r>
        <w:rPr>
          <w:color w:val="171717"/>
          <w:spacing w:val="-3"/>
          <w:sz w:val="24"/>
        </w:rPr>
        <w:t xml:space="preserve"> </w:t>
      </w:r>
      <w:r>
        <w:rPr>
          <w:color w:val="171717"/>
          <w:sz w:val="24"/>
        </w:rPr>
        <w:t>основных</w:t>
      </w:r>
      <w:r>
        <w:rPr>
          <w:color w:val="171717"/>
          <w:spacing w:val="-6"/>
          <w:sz w:val="24"/>
        </w:rPr>
        <w:t xml:space="preserve"> </w:t>
      </w:r>
      <w:r>
        <w:rPr>
          <w:color w:val="171717"/>
          <w:sz w:val="24"/>
        </w:rPr>
        <w:t>систем</w:t>
      </w:r>
      <w:r>
        <w:rPr>
          <w:color w:val="171717"/>
          <w:spacing w:val="-5"/>
          <w:sz w:val="24"/>
        </w:rPr>
        <w:t xml:space="preserve"> </w:t>
      </w:r>
      <w:r>
        <w:rPr>
          <w:color w:val="171717"/>
          <w:sz w:val="24"/>
        </w:rPr>
        <w:t>органов</w:t>
      </w:r>
      <w:r>
        <w:rPr>
          <w:color w:val="171717"/>
          <w:spacing w:val="-3"/>
          <w:sz w:val="24"/>
        </w:rPr>
        <w:t xml:space="preserve"> </w:t>
      </w:r>
      <w:r>
        <w:rPr>
          <w:color w:val="171717"/>
          <w:sz w:val="24"/>
        </w:rPr>
        <w:t>тела</w:t>
      </w:r>
      <w:r>
        <w:rPr>
          <w:color w:val="171717"/>
          <w:spacing w:val="-2"/>
          <w:sz w:val="24"/>
        </w:rPr>
        <w:t xml:space="preserve"> </w:t>
      </w:r>
      <w:r>
        <w:rPr>
          <w:color w:val="171717"/>
          <w:sz w:val="24"/>
        </w:rPr>
        <w:t>человека;</w:t>
      </w:r>
    </w:p>
    <w:p w:rsidR="00AC2BF3" w:rsidRDefault="0057672D">
      <w:pPr>
        <w:pStyle w:val="a4"/>
        <w:numPr>
          <w:ilvl w:val="0"/>
          <w:numId w:val="91"/>
        </w:numPr>
        <w:tabs>
          <w:tab w:val="left" w:pos="1693"/>
          <w:tab w:val="left" w:pos="1694"/>
        </w:tabs>
        <w:spacing w:before="5" w:line="237" w:lineRule="auto"/>
        <w:ind w:right="1052"/>
        <w:jc w:val="left"/>
        <w:rPr>
          <w:rFonts w:ascii="Symbol" w:hAnsi="Symbol"/>
          <w:color w:val="171717"/>
          <w:sz w:val="20"/>
        </w:rPr>
      </w:pPr>
      <w:r>
        <w:tab/>
      </w:r>
      <w:r>
        <w:rPr>
          <w:color w:val="171717"/>
          <w:sz w:val="24"/>
        </w:rPr>
        <w:t>сравнивать особенности внешнего строения древних предков человека, представителей</w:t>
      </w:r>
      <w:r>
        <w:rPr>
          <w:color w:val="171717"/>
          <w:spacing w:val="-57"/>
          <w:sz w:val="24"/>
        </w:rPr>
        <w:t xml:space="preserve"> </w:t>
      </w:r>
      <w:r>
        <w:rPr>
          <w:color w:val="171717"/>
          <w:sz w:val="24"/>
        </w:rPr>
        <w:t>различных</w:t>
      </w:r>
      <w:r>
        <w:rPr>
          <w:color w:val="171717"/>
          <w:spacing w:val="-4"/>
          <w:sz w:val="24"/>
        </w:rPr>
        <w:t xml:space="preserve"> </w:t>
      </w:r>
      <w:r>
        <w:rPr>
          <w:color w:val="171717"/>
          <w:sz w:val="24"/>
        </w:rPr>
        <w:t>рас,</w:t>
      </w:r>
      <w:r>
        <w:rPr>
          <w:color w:val="171717"/>
          <w:spacing w:val="4"/>
          <w:sz w:val="24"/>
        </w:rPr>
        <w:t xml:space="preserve"> </w:t>
      </w:r>
      <w:r>
        <w:rPr>
          <w:color w:val="171717"/>
          <w:sz w:val="24"/>
        </w:rPr>
        <w:t>делать</w:t>
      </w:r>
      <w:r>
        <w:rPr>
          <w:color w:val="171717"/>
          <w:spacing w:val="-1"/>
          <w:sz w:val="24"/>
        </w:rPr>
        <w:t xml:space="preserve"> </w:t>
      </w:r>
      <w:r>
        <w:rPr>
          <w:color w:val="171717"/>
          <w:sz w:val="24"/>
        </w:rPr>
        <w:t>выводы</w:t>
      </w:r>
      <w:r>
        <w:rPr>
          <w:color w:val="171717"/>
          <w:spacing w:val="-1"/>
          <w:sz w:val="24"/>
        </w:rPr>
        <w:t xml:space="preserve"> </w:t>
      </w:r>
      <w:r>
        <w:rPr>
          <w:color w:val="171717"/>
          <w:sz w:val="24"/>
        </w:rPr>
        <w:t>на</w:t>
      </w:r>
      <w:r>
        <w:rPr>
          <w:color w:val="171717"/>
          <w:spacing w:val="-4"/>
          <w:sz w:val="24"/>
        </w:rPr>
        <w:t xml:space="preserve"> </w:t>
      </w:r>
      <w:r>
        <w:rPr>
          <w:color w:val="171717"/>
          <w:sz w:val="24"/>
        </w:rPr>
        <w:t>основе</w:t>
      </w:r>
      <w:r>
        <w:rPr>
          <w:color w:val="171717"/>
          <w:spacing w:val="1"/>
          <w:sz w:val="24"/>
        </w:rPr>
        <w:t xml:space="preserve"> </w:t>
      </w:r>
      <w:r>
        <w:rPr>
          <w:color w:val="171717"/>
          <w:sz w:val="24"/>
        </w:rPr>
        <w:t>сравнения;</w:t>
      </w:r>
    </w:p>
    <w:p w:rsidR="00AC2BF3" w:rsidRDefault="0057672D">
      <w:pPr>
        <w:pStyle w:val="a4"/>
        <w:numPr>
          <w:ilvl w:val="0"/>
          <w:numId w:val="91"/>
        </w:numPr>
        <w:tabs>
          <w:tab w:val="left" w:pos="1693"/>
          <w:tab w:val="left" w:pos="1694"/>
        </w:tabs>
        <w:spacing w:before="5" w:line="237" w:lineRule="auto"/>
        <w:ind w:right="954"/>
        <w:jc w:val="left"/>
        <w:rPr>
          <w:rFonts w:ascii="Symbol" w:hAnsi="Symbol"/>
          <w:color w:val="171717"/>
          <w:sz w:val="20"/>
        </w:rPr>
      </w:pPr>
      <w:r>
        <w:tab/>
      </w:r>
      <w:r>
        <w:rPr>
          <w:color w:val="171717"/>
          <w:sz w:val="24"/>
        </w:rPr>
        <w:t>выделять и описывать существенные признаки процессов жизнедеятельности организма</w:t>
      </w:r>
      <w:r>
        <w:rPr>
          <w:color w:val="171717"/>
          <w:spacing w:val="-57"/>
          <w:sz w:val="24"/>
        </w:rPr>
        <w:t xml:space="preserve"> </w:t>
      </w:r>
      <w:r>
        <w:rPr>
          <w:color w:val="171717"/>
          <w:sz w:val="24"/>
        </w:rPr>
        <w:t>человека.</w:t>
      </w:r>
    </w:p>
    <w:p w:rsidR="00AC2BF3" w:rsidRDefault="0057672D">
      <w:pPr>
        <w:pStyle w:val="a3"/>
        <w:spacing w:before="6" w:line="237" w:lineRule="auto"/>
        <w:ind w:left="1544" w:right="6133"/>
        <w:jc w:val="left"/>
      </w:pPr>
      <w:r>
        <w:rPr>
          <w:color w:val="171717"/>
        </w:rPr>
        <w:t>Метапредметные результаты обучения.</w:t>
      </w:r>
      <w:r>
        <w:rPr>
          <w:color w:val="171717"/>
          <w:spacing w:val="-58"/>
        </w:rPr>
        <w:t xml:space="preserve"> </w:t>
      </w:r>
      <w:r>
        <w:rPr>
          <w:color w:val="171717"/>
        </w:rPr>
        <w:t>Учащиеся</w:t>
      </w:r>
      <w:r>
        <w:rPr>
          <w:color w:val="171717"/>
          <w:spacing w:val="1"/>
        </w:rPr>
        <w:t xml:space="preserve"> </w:t>
      </w:r>
      <w:r>
        <w:rPr>
          <w:color w:val="171717"/>
        </w:rPr>
        <w:t>должны</w:t>
      </w:r>
      <w:r>
        <w:rPr>
          <w:color w:val="171717"/>
          <w:spacing w:val="2"/>
        </w:rPr>
        <w:t xml:space="preserve"> </w:t>
      </w:r>
      <w:r>
        <w:rPr>
          <w:color w:val="171717"/>
        </w:rPr>
        <w:t>уметь:</w:t>
      </w:r>
    </w:p>
    <w:p w:rsidR="00AC2BF3" w:rsidRDefault="0057672D">
      <w:pPr>
        <w:pStyle w:val="a4"/>
        <w:numPr>
          <w:ilvl w:val="0"/>
          <w:numId w:val="91"/>
        </w:numPr>
        <w:tabs>
          <w:tab w:val="left" w:pos="1693"/>
          <w:tab w:val="left" w:pos="1694"/>
        </w:tabs>
        <w:spacing w:before="4" w:line="275" w:lineRule="exact"/>
        <w:ind w:left="1693" w:hanging="1081"/>
        <w:jc w:val="left"/>
        <w:rPr>
          <w:rFonts w:ascii="Symbol" w:hAnsi="Symbol"/>
          <w:color w:val="171717"/>
          <w:sz w:val="20"/>
        </w:rPr>
      </w:pPr>
      <w:r>
        <w:rPr>
          <w:color w:val="171717"/>
          <w:sz w:val="24"/>
        </w:rPr>
        <w:t>планировать</w:t>
      </w:r>
      <w:r>
        <w:rPr>
          <w:color w:val="171717"/>
          <w:spacing w:val="-5"/>
          <w:sz w:val="24"/>
        </w:rPr>
        <w:t xml:space="preserve"> </w:t>
      </w:r>
      <w:r>
        <w:rPr>
          <w:color w:val="171717"/>
          <w:sz w:val="24"/>
        </w:rPr>
        <w:t>свою</w:t>
      </w:r>
      <w:r>
        <w:rPr>
          <w:color w:val="171717"/>
          <w:spacing w:val="-4"/>
          <w:sz w:val="24"/>
        </w:rPr>
        <w:t xml:space="preserve"> </w:t>
      </w:r>
      <w:r>
        <w:rPr>
          <w:color w:val="171717"/>
          <w:sz w:val="24"/>
        </w:rPr>
        <w:t>деятельность</w:t>
      </w:r>
      <w:r>
        <w:rPr>
          <w:color w:val="171717"/>
          <w:spacing w:val="-5"/>
          <w:sz w:val="24"/>
        </w:rPr>
        <w:t xml:space="preserve"> </w:t>
      </w:r>
      <w:r>
        <w:rPr>
          <w:color w:val="171717"/>
          <w:sz w:val="24"/>
        </w:rPr>
        <w:t>самостоятельно</w:t>
      </w:r>
      <w:r>
        <w:rPr>
          <w:color w:val="171717"/>
          <w:spacing w:val="-1"/>
          <w:sz w:val="24"/>
        </w:rPr>
        <w:t xml:space="preserve"> </w:t>
      </w:r>
      <w:r>
        <w:rPr>
          <w:color w:val="171717"/>
          <w:sz w:val="24"/>
        </w:rPr>
        <w:t>и</w:t>
      </w:r>
      <w:r>
        <w:rPr>
          <w:color w:val="171717"/>
          <w:spacing w:val="-6"/>
          <w:sz w:val="24"/>
        </w:rPr>
        <w:t xml:space="preserve"> </w:t>
      </w:r>
      <w:r>
        <w:rPr>
          <w:color w:val="171717"/>
          <w:sz w:val="24"/>
        </w:rPr>
        <w:t>под</w:t>
      </w:r>
      <w:r>
        <w:rPr>
          <w:color w:val="171717"/>
          <w:spacing w:val="-4"/>
          <w:sz w:val="24"/>
        </w:rPr>
        <w:t xml:space="preserve"> </w:t>
      </w:r>
      <w:r>
        <w:rPr>
          <w:color w:val="171717"/>
          <w:sz w:val="24"/>
        </w:rPr>
        <w:t>руководством</w:t>
      </w:r>
      <w:r>
        <w:rPr>
          <w:color w:val="171717"/>
          <w:spacing w:val="-1"/>
          <w:sz w:val="24"/>
        </w:rPr>
        <w:t xml:space="preserve"> </w:t>
      </w:r>
      <w:r>
        <w:rPr>
          <w:color w:val="171717"/>
          <w:sz w:val="24"/>
        </w:rPr>
        <w:t>учителя;</w:t>
      </w:r>
    </w:p>
    <w:p w:rsidR="00AC2BF3" w:rsidRDefault="0057672D">
      <w:pPr>
        <w:pStyle w:val="a4"/>
        <w:numPr>
          <w:ilvl w:val="0"/>
          <w:numId w:val="91"/>
        </w:numPr>
        <w:tabs>
          <w:tab w:val="left" w:pos="1693"/>
          <w:tab w:val="left" w:pos="1694"/>
        </w:tabs>
        <w:spacing w:line="275" w:lineRule="exact"/>
        <w:ind w:left="1693" w:hanging="1081"/>
        <w:jc w:val="left"/>
        <w:rPr>
          <w:rFonts w:ascii="Symbol" w:hAnsi="Symbol"/>
          <w:color w:val="171717"/>
          <w:sz w:val="20"/>
        </w:rPr>
      </w:pPr>
      <w:r>
        <w:rPr>
          <w:color w:val="171717"/>
          <w:sz w:val="24"/>
        </w:rPr>
        <w:t>работать</w:t>
      </w:r>
      <w:r>
        <w:rPr>
          <w:color w:val="171717"/>
          <w:spacing w:val="-5"/>
          <w:sz w:val="24"/>
        </w:rPr>
        <w:t xml:space="preserve"> </w:t>
      </w:r>
      <w:r>
        <w:rPr>
          <w:color w:val="171717"/>
          <w:sz w:val="24"/>
        </w:rPr>
        <w:t>в соответствии</w:t>
      </w:r>
      <w:r>
        <w:rPr>
          <w:color w:val="171717"/>
          <w:spacing w:val="-5"/>
          <w:sz w:val="24"/>
        </w:rPr>
        <w:t xml:space="preserve"> </w:t>
      </w:r>
      <w:r>
        <w:rPr>
          <w:color w:val="171717"/>
          <w:sz w:val="24"/>
        </w:rPr>
        <w:t>с</w:t>
      </w:r>
      <w:r>
        <w:rPr>
          <w:color w:val="171717"/>
          <w:spacing w:val="-1"/>
          <w:sz w:val="24"/>
        </w:rPr>
        <w:t xml:space="preserve"> </w:t>
      </w:r>
      <w:r>
        <w:rPr>
          <w:color w:val="171717"/>
          <w:sz w:val="24"/>
        </w:rPr>
        <w:t>поставленной</w:t>
      </w:r>
      <w:r>
        <w:rPr>
          <w:color w:val="171717"/>
          <w:spacing w:val="-5"/>
          <w:sz w:val="24"/>
        </w:rPr>
        <w:t xml:space="preserve"> </w:t>
      </w:r>
      <w:r>
        <w:rPr>
          <w:color w:val="171717"/>
          <w:sz w:val="24"/>
        </w:rPr>
        <w:t>учебной задачей;</w:t>
      </w:r>
    </w:p>
    <w:p w:rsidR="00AC2BF3" w:rsidRDefault="0057672D">
      <w:pPr>
        <w:pStyle w:val="a4"/>
        <w:numPr>
          <w:ilvl w:val="0"/>
          <w:numId w:val="91"/>
        </w:numPr>
        <w:tabs>
          <w:tab w:val="left" w:pos="1693"/>
          <w:tab w:val="left" w:pos="1694"/>
        </w:tabs>
        <w:spacing w:before="2" w:line="275" w:lineRule="exact"/>
        <w:ind w:left="1693" w:hanging="1081"/>
        <w:jc w:val="left"/>
        <w:rPr>
          <w:rFonts w:ascii="Symbol" w:hAnsi="Symbol"/>
          <w:color w:val="171717"/>
          <w:sz w:val="20"/>
        </w:rPr>
      </w:pPr>
      <w:r>
        <w:rPr>
          <w:color w:val="171717"/>
          <w:sz w:val="24"/>
        </w:rPr>
        <w:t>участвовать</w:t>
      </w:r>
      <w:r>
        <w:rPr>
          <w:color w:val="171717"/>
          <w:spacing w:val="-1"/>
          <w:sz w:val="24"/>
        </w:rPr>
        <w:t xml:space="preserve"> </w:t>
      </w:r>
      <w:r>
        <w:rPr>
          <w:color w:val="171717"/>
          <w:sz w:val="24"/>
        </w:rPr>
        <w:t>в</w:t>
      </w:r>
      <w:r>
        <w:rPr>
          <w:color w:val="171717"/>
          <w:spacing w:val="-4"/>
          <w:sz w:val="24"/>
        </w:rPr>
        <w:t xml:space="preserve"> </w:t>
      </w:r>
      <w:r>
        <w:rPr>
          <w:color w:val="171717"/>
          <w:sz w:val="24"/>
        </w:rPr>
        <w:t>совместной деятельности;</w:t>
      </w:r>
    </w:p>
    <w:p w:rsidR="00AC2BF3" w:rsidRDefault="0057672D">
      <w:pPr>
        <w:pStyle w:val="a4"/>
        <w:numPr>
          <w:ilvl w:val="0"/>
          <w:numId w:val="91"/>
        </w:numPr>
        <w:tabs>
          <w:tab w:val="left" w:pos="1693"/>
          <w:tab w:val="left" w:pos="1694"/>
        </w:tabs>
        <w:spacing w:line="275" w:lineRule="exact"/>
        <w:ind w:left="1693" w:hanging="1081"/>
        <w:jc w:val="left"/>
        <w:rPr>
          <w:rFonts w:ascii="Symbol" w:hAnsi="Symbol"/>
          <w:color w:val="171717"/>
          <w:sz w:val="20"/>
        </w:rPr>
      </w:pPr>
      <w:r>
        <w:rPr>
          <w:color w:val="171717"/>
          <w:sz w:val="24"/>
        </w:rPr>
        <w:t>оценивать</w:t>
      </w:r>
      <w:r>
        <w:rPr>
          <w:color w:val="171717"/>
          <w:spacing w:val="-2"/>
          <w:sz w:val="24"/>
        </w:rPr>
        <w:t xml:space="preserve"> </w:t>
      </w:r>
      <w:r>
        <w:rPr>
          <w:color w:val="171717"/>
          <w:sz w:val="24"/>
        </w:rPr>
        <w:t>свою работу</w:t>
      </w:r>
      <w:r>
        <w:rPr>
          <w:color w:val="171717"/>
          <w:spacing w:val="-7"/>
          <w:sz w:val="24"/>
        </w:rPr>
        <w:t xml:space="preserve"> </w:t>
      </w:r>
      <w:r>
        <w:rPr>
          <w:color w:val="171717"/>
          <w:sz w:val="24"/>
        </w:rPr>
        <w:t>и</w:t>
      </w:r>
      <w:r>
        <w:rPr>
          <w:color w:val="171717"/>
          <w:spacing w:val="3"/>
          <w:sz w:val="24"/>
        </w:rPr>
        <w:t xml:space="preserve"> </w:t>
      </w:r>
      <w:r>
        <w:rPr>
          <w:color w:val="171717"/>
          <w:sz w:val="24"/>
        </w:rPr>
        <w:t>работу</w:t>
      </w:r>
      <w:r>
        <w:rPr>
          <w:color w:val="171717"/>
          <w:spacing w:val="-8"/>
          <w:sz w:val="24"/>
        </w:rPr>
        <w:t xml:space="preserve"> </w:t>
      </w:r>
      <w:r>
        <w:rPr>
          <w:color w:val="171717"/>
          <w:sz w:val="24"/>
        </w:rPr>
        <w:t>одноклассников;</w:t>
      </w:r>
    </w:p>
    <w:p w:rsidR="00AC2BF3" w:rsidRDefault="0057672D">
      <w:pPr>
        <w:pStyle w:val="a4"/>
        <w:numPr>
          <w:ilvl w:val="0"/>
          <w:numId w:val="91"/>
        </w:numPr>
        <w:tabs>
          <w:tab w:val="left" w:pos="1693"/>
          <w:tab w:val="left" w:pos="1694"/>
        </w:tabs>
        <w:spacing w:before="3" w:line="275" w:lineRule="exact"/>
        <w:ind w:left="1693" w:hanging="1081"/>
        <w:jc w:val="left"/>
        <w:rPr>
          <w:rFonts w:ascii="Symbol" w:hAnsi="Symbol"/>
          <w:color w:val="171717"/>
          <w:sz w:val="20"/>
        </w:rPr>
      </w:pPr>
      <w:r>
        <w:rPr>
          <w:color w:val="171717"/>
          <w:sz w:val="24"/>
        </w:rPr>
        <w:t>выделять</w:t>
      </w:r>
      <w:r>
        <w:rPr>
          <w:color w:val="171717"/>
          <w:spacing w:val="-5"/>
          <w:sz w:val="24"/>
        </w:rPr>
        <w:t xml:space="preserve"> </w:t>
      </w:r>
      <w:r>
        <w:rPr>
          <w:color w:val="171717"/>
          <w:sz w:val="24"/>
        </w:rPr>
        <w:t>главные</w:t>
      </w:r>
      <w:r>
        <w:rPr>
          <w:color w:val="171717"/>
          <w:spacing w:val="-3"/>
          <w:sz w:val="24"/>
        </w:rPr>
        <w:t xml:space="preserve"> </w:t>
      </w:r>
      <w:r>
        <w:rPr>
          <w:color w:val="171717"/>
          <w:sz w:val="24"/>
        </w:rPr>
        <w:t>и</w:t>
      </w:r>
      <w:r>
        <w:rPr>
          <w:color w:val="171717"/>
          <w:spacing w:val="-4"/>
          <w:sz w:val="24"/>
        </w:rPr>
        <w:t xml:space="preserve"> </w:t>
      </w:r>
      <w:r>
        <w:rPr>
          <w:color w:val="171717"/>
          <w:sz w:val="24"/>
        </w:rPr>
        <w:t>существенные</w:t>
      </w:r>
      <w:r>
        <w:rPr>
          <w:color w:val="171717"/>
          <w:spacing w:val="-3"/>
          <w:sz w:val="24"/>
        </w:rPr>
        <w:t xml:space="preserve"> </w:t>
      </w:r>
      <w:r>
        <w:rPr>
          <w:color w:val="171717"/>
          <w:sz w:val="24"/>
        </w:rPr>
        <w:t>признаки</w:t>
      </w:r>
      <w:r>
        <w:rPr>
          <w:color w:val="171717"/>
          <w:spacing w:val="-4"/>
          <w:sz w:val="24"/>
        </w:rPr>
        <w:t xml:space="preserve"> </w:t>
      </w:r>
      <w:r>
        <w:rPr>
          <w:color w:val="171717"/>
          <w:sz w:val="24"/>
        </w:rPr>
        <w:t>понятий;</w:t>
      </w:r>
    </w:p>
    <w:p w:rsidR="00AC2BF3" w:rsidRDefault="0057672D">
      <w:pPr>
        <w:pStyle w:val="a4"/>
        <w:numPr>
          <w:ilvl w:val="0"/>
          <w:numId w:val="91"/>
        </w:numPr>
        <w:tabs>
          <w:tab w:val="left" w:pos="1693"/>
          <w:tab w:val="left" w:pos="1694"/>
        </w:tabs>
        <w:spacing w:line="275" w:lineRule="exact"/>
        <w:ind w:left="1693" w:hanging="1081"/>
        <w:jc w:val="left"/>
        <w:rPr>
          <w:rFonts w:ascii="Symbol" w:hAnsi="Symbol"/>
          <w:color w:val="171717"/>
          <w:sz w:val="20"/>
        </w:rPr>
      </w:pPr>
      <w:r>
        <w:rPr>
          <w:color w:val="171717"/>
          <w:sz w:val="24"/>
        </w:rPr>
        <w:t>сравнивать</w:t>
      </w:r>
      <w:r>
        <w:rPr>
          <w:color w:val="171717"/>
          <w:spacing w:val="-9"/>
          <w:sz w:val="24"/>
        </w:rPr>
        <w:t xml:space="preserve"> </w:t>
      </w:r>
      <w:r>
        <w:rPr>
          <w:color w:val="171717"/>
          <w:sz w:val="24"/>
        </w:rPr>
        <w:t>объекты,</w:t>
      </w:r>
      <w:r>
        <w:rPr>
          <w:color w:val="171717"/>
          <w:spacing w:val="2"/>
          <w:sz w:val="24"/>
        </w:rPr>
        <w:t xml:space="preserve"> </w:t>
      </w:r>
      <w:r>
        <w:rPr>
          <w:color w:val="171717"/>
          <w:sz w:val="24"/>
        </w:rPr>
        <w:t>факты</w:t>
      </w:r>
      <w:r>
        <w:rPr>
          <w:color w:val="171717"/>
          <w:spacing w:val="-3"/>
          <w:sz w:val="24"/>
        </w:rPr>
        <w:t xml:space="preserve"> </w:t>
      </w:r>
      <w:r>
        <w:rPr>
          <w:color w:val="171717"/>
          <w:sz w:val="24"/>
        </w:rPr>
        <w:t>по</w:t>
      </w:r>
      <w:r>
        <w:rPr>
          <w:color w:val="171717"/>
          <w:spacing w:val="-1"/>
          <w:sz w:val="24"/>
        </w:rPr>
        <w:t xml:space="preserve"> </w:t>
      </w:r>
      <w:r>
        <w:rPr>
          <w:color w:val="171717"/>
          <w:sz w:val="24"/>
        </w:rPr>
        <w:t>заданным</w:t>
      </w:r>
      <w:r>
        <w:rPr>
          <w:color w:val="171717"/>
          <w:spacing w:val="-3"/>
          <w:sz w:val="24"/>
        </w:rPr>
        <w:t xml:space="preserve"> </w:t>
      </w:r>
      <w:r>
        <w:rPr>
          <w:color w:val="171717"/>
          <w:sz w:val="24"/>
        </w:rPr>
        <w:t>критериям;</w:t>
      </w:r>
    </w:p>
    <w:p w:rsidR="00AC2BF3" w:rsidRDefault="0057672D">
      <w:pPr>
        <w:pStyle w:val="a4"/>
        <w:numPr>
          <w:ilvl w:val="0"/>
          <w:numId w:val="91"/>
        </w:numPr>
        <w:tabs>
          <w:tab w:val="left" w:pos="1693"/>
          <w:tab w:val="left" w:pos="1694"/>
        </w:tabs>
        <w:spacing w:before="3" w:line="275" w:lineRule="exact"/>
        <w:ind w:left="1693" w:hanging="1081"/>
        <w:jc w:val="left"/>
        <w:rPr>
          <w:rFonts w:ascii="Symbol" w:hAnsi="Symbol"/>
          <w:color w:val="171717"/>
          <w:sz w:val="20"/>
        </w:rPr>
      </w:pPr>
      <w:r>
        <w:rPr>
          <w:color w:val="171717"/>
          <w:sz w:val="24"/>
        </w:rPr>
        <w:t>высказывать</w:t>
      </w:r>
      <w:r>
        <w:rPr>
          <w:color w:val="171717"/>
          <w:spacing w:val="-4"/>
          <w:sz w:val="24"/>
        </w:rPr>
        <w:t xml:space="preserve"> </w:t>
      </w:r>
      <w:r>
        <w:rPr>
          <w:color w:val="171717"/>
          <w:sz w:val="24"/>
        </w:rPr>
        <w:t>свои</w:t>
      </w:r>
      <w:r>
        <w:rPr>
          <w:color w:val="171717"/>
          <w:spacing w:val="-4"/>
          <w:sz w:val="24"/>
        </w:rPr>
        <w:t xml:space="preserve"> </w:t>
      </w:r>
      <w:r>
        <w:rPr>
          <w:color w:val="171717"/>
          <w:sz w:val="24"/>
        </w:rPr>
        <w:t>предположения,</w:t>
      </w:r>
      <w:r>
        <w:rPr>
          <w:color w:val="171717"/>
          <w:spacing w:val="-7"/>
          <w:sz w:val="24"/>
        </w:rPr>
        <w:t xml:space="preserve"> </w:t>
      </w:r>
      <w:r>
        <w:rPr>
          <w:color w:val="171717"/>
          <w:sz w:val="24"/>
        </w:rPr>
        <w:t>отстаивать</w:t>
      </w:r>
      <w:r>
        <w:rPr>
          <w:color w:val="171717"/>
          <w:spacing w:val="-3"/>
          <w:sz w:val="24"/>
        </w:rPr>
        <w:t xml:space="preserve"> </w:t>
      </w:r>
      <w:r>
        <w:rPr>
          <w:color w:val="171717"/>
          <w:sz w:val="24"/>
        </w:rPr>
        <w:t>их,</w:t>
      </w:r>
      <w:r>
        <w:rPr>
          <w:color w:val="171717"/>
          <w:spacing w:val="2"/>
          <w:sz w:val="24"/>
        </w:rPr>
        <w:t xml:space="preserve"> </w:t>
      </w:r>
      <w:r>
        <w:rPr>
          <w:color w:val="171717"/>
          <w:sz w:val="24"/>
        </w:rPr>
        <w:t>подтверждать фактами;</w:t>
      </w:r>
    </w:p>
    <w:p w:rsidR="00AC2BF3" w:rsidRDefault="0057672D">
      <w:pPr>
        <w:pStyle w:val="a4"/>
        <w:numPr>
          <w:ilvl w:val="0"/>
          <w:numId w:val="91"/>
        </w:numPr>
        <w:tabs>
          <w:tab w:val="left" w:pos="1693"/>
          <w:tab w:val="left" w:pos="1694"/>
        </w:tabs>
        <w:spacing w:line="275" w:lineRule="exact"/>
        <w:ind w:left="1693" w:hanging="1081"/>
        <w:jc w:val="left"/>
        <w:rPr>
          <w:rFonts w:ascii="Symbol" w:hAnsi="Symbol"/>
          <w:color w:val="171717"/>
          <w:sz w:val="20"/>
        </w:rPr>
      </w:pPr>
      <w:r>
        <w:rPr>
          <w:color w:val="171717"/>
          <w:sz w:val="24"/>
        </w:rPr>
        <w:t>выявлять</w:t>
      </w:r>
      <w:r>
        <w:rPr>
          <w:color w:val="171717"/>
          <w:spacing w:val="-4"/>
          <w:sz w:val="24"/>
        </w:rPr>
        <w:t xml:space="preserve"> </w:t>
      </w:r>
      <w:r>
        <w:rPr>
          <w:color w:val="171717"/>
          <w:sz w:val="24"/>
        </w:rPr>
        <w:t>причинно-следственные</w:t>
      </w:r>
      <w:r>
        <w:rPr>
          <w:color w:val="171717"/>
          <w:spacing w:val="-4"/>
          <w:sz w:val="24"/>
        </w:rPr>
        <w:t xml:space="preserve"> </w:t>
      </w:r>
      <w:r>
        <w:rPr>
          <w:color w:val="171717"/>
          <w:sz w:val="24"/>
        </w:rPr>
        <w:t>связи;</w:t>
      </w:r>
    </w:p>
    <w:p w:rsidR="00AC2BF3" w:rsidRDefault="0057672D">
      <w:pPr>
        <w:pStyle w:val="a4"/>
        <w:numPr>
          <w:ilvl w:val="0"/>
          <w:numId w:val="91"/>
        </w:numPr>
        <w:tabs>
          <w:tab w:val="left" w:pos="1693"/>
          <w:tab w:val="left" w:pos="1694"/>
        </w:tabs>
        <w:spacing w:before="2" w:line="275" w:lineRule="exact"/>
        <w:ind w:left="1693" w:hanging="1081"/>
        <w:jc w:val="left"/>
        <w:rPr>
          <w:rFonts w:ascii="Symbol" w:hAnsi="Symbol"/>
          <w:color w:val="171717"/>
          <w:sz w:val="20"/>
        </w:rPr>
      </w:pPr>
      <w:r>
        <w:rPr>
          <w:color w:val="171717"/>
          <w:sz w:val="24"/>
        </w:rPr>
        <w:t>использовать</w:t>
      </w:r>
      <w:r>
        <w:rPr>
          <w:color w:val="171717"/>
          <w:spacing w:val="-6"/>
          <w:sz w:val="24"/>
        </w:rPr>
        <w:t xml:space="preserve"> </w:t>
      </w:r>
      <w:r>
        <w:rPr>
          <w:color w:val="171717"/>
          <w:sz w:val="24"/>
        </w:rPr>
        <w:t>дополнительные</w:t>
      </w:r>
      <w:r>
        <w:rPr>
          <w:color w:val="171717"/>
          <w:spacing w:val="-8"/>
          <w:sz w:val="24"/>
        </w:rPr>
        <w:t xml:space="preserve"> </w:t>
      </w:r>
      <w:r>
        <w:rPr>
          <w:color w:val="171717"/>
          <w:sz w:val="24"/>
        </w:rPr>
        <w:t>источники</w:t>
      </w:r>
      <w:r>
        <w:rPr>
          <w:color w:val="171717"/>
          <w:spacing w:val="-2"/>
          <w:sz w:val="24"/>
        </w:rPr>
        <w:t xml:space="preserve"> </w:t>
      </w:r>
      <w:r>
        <w:rPr>
          <w:color w:val="171717"/>
          <w:sz w:val="24"/>
        </w:rPr>
        <w:t>для</w:t>
      </w:r>
      <w:r>
        <w:rPr>
          <w:color w:val="171717"/>
          <w:spacing w:val="-8"/>
          <w:sz w:val="24"/>
        </w:rPr>
        <w:t xml:space="preserve"> </w:t>
      </w:r>
      <w:r>
        <w:rPr>
          <w:color w:val="171717"/>
          <w:sz w:val="24"/>
        </w:rPr>
        <w:t>поиска</w:t>
      </w:r>
      <w:r>
        <w:rPr>
          <w:color w:val="171717"/>
          <w:spacing w:val="-4"/>
          <w:sz w:val="24"/>
        </w:rPr>
        <w:t xml:space="preserve"> </w:t>
      </w:r>
      <w:r>
        <w:rPr>
          <w:color w:val="171717"/>
          <w:sz w:val="24"/>
        </w:rPr>
        <w:t>необходимой</w:t>
      </w:r>
      <w:r>
        <w:rPr>
          <w:color w:val="171717"/>
          <w:spacing w:val="-6"/>
          <w:sz w:val="24"/>
        </w:rPr>
        <w:t xml:space="preserve"> </w:t>
      </w:r>
      <w:r>
        <w:rPr>
          <w:color w:val="171717"/>
          <w:sz w:val="24"/>
        </w:rPr>
        <w:t>информации;</w:t>
      </w:r>
    </w:p>
    <w:p w:rsidR="00AC2BF3" w:rsidRDefault="0057672D">
      <w:pPr>
        <w:pStyle w:val="a4"/>
        <w:numPr>
          <w:ilvl w:val="0"/>
          <w:numId w:val="91"/>
        </w:numPr>
        <w:tabs>
          <w:tab w:val="left" w:pos="1693"/>
          <w:tab w:val="left" w:pos="1694"/>
        </w:tabs>
        <w:spacing w:line="275" w:lineRule="exact"/>
        <w:ind w:left="1693" w:hanging="1081"/>
        <w:jc w:val="left"/>
        <w:rPr>
          <w:rFonts w:ascii="Symbol" w:hAnsi="Symbol"/>
          <w:color w:val="171717"/>
          <w:sz w:val="20"/>
        </w:rPr>
      </w:pPr>
      <w:r>
        <w:rPr>
          <w:color w:val="171717"/>
          <w:sz w:val="24"/>
        </w:rPr>
        <w:t>работать с</w:t>
      </w:r>
      <w:r>
        <w:rPr>
          <w:color w:val="171717"/>
          <w:spacing w:val="-6"/>
          <w:sz w:val="24"/>
        </w:rPr>
        <w:t xml:space="preserve"> </w:t>
      </w:r>
      <w:r>
        <w:rPr>
          <w:color w:val="171717"/>
          <w:sz w:val="24"/>
        </w:rPr>
        <w:t>текстом</w:t>
      </w:r>
      <w:r>
        <w:rPr>
          <w:color w:val="171717"/>
          <w:spacing w:val="2"/>
          <w:sz w:val="24"/>
        </w:rPr>
        <w:t xml:space="preserve"> </w:t>
      </w:r>
      <w:r>
        <w:rPr>
          <w:color w:val="171717"/>
          <w:sz w:val="24"/>
        </w:rPr>
        <w:t>и</w:t>
      </w:r>
      <w:r>
        <w:rPr>
          <w:color w:val="171717"/>
          <w:spacing w:val="-4"/>
          <w:sz w:val="24"/>
        </w:rPr>
        <w:t xml:space="preserve"> </w:t>
      </w:r>
      <w:r>
        <w:rPr>
          <w:color w:val="171717"/>
          <w:sz w:val="24"/>
        </w:rPr>
        <w:t>его</w:t>
      </w:r>
      <w:r>
        <w:rPr>
          <w:color w:val="171717"/>
          <w:spacing w:val="-1"/>
          <w:sz w:val="24"/>
        </w:rPr>
        <w:t xml:space="preserve"> </w:t>
      </w:r>
      <w:r>
        <w:rPr>
          <w:color w:val="171717"/>
          <w:sz w:val="24"/>
        </w:rPr>
        <w:t>компонентами;</w:t>
      </w:r>
    </w:p>
    <w:p w:rsidR="00AC2BF3" w:rsidRDefault="0057672D">
      <w:pPr>
        <w:pStyle w:val="a4"/>
        <w:numPr>
          <w:ilvl w:val="0"/>
          <w:numId w:val="91"/>
        </w:numPr>
        <w:tabs>
          <w:tab w:val="left" w:pos="1693"/>
          <w:tab w:val="left" w:pos="1694"/>
        </w:tabs>
        <w:spacing w:before="3"/>
        <w:ind w:left="1693" w:hanging="1081"/>
        <w:jc w:val="left"/>
        <w:rPr>
          <w:rFonts w:ascii="Symbol" w:hAnsi="Symbol"/>
          <w:color w:val="171717"/>
          <w:sz w:val="20"/>
        </w:rPr>
      </w:pPr>
      <w:r>
        <w:rPr>
          <w:color w:val="171717"/>
          <w:sz w:val="24"/>
        </w:rPr>
        <w:t>создавать</w:t>
      </w:r>
      <w:r>
        <w:rPr>
          <w:color w:val="171717"/>
          <w:spacing w:val="-7"/>
          <w:sz w:val="24"/>
        </w:rPr>
        <w:t xml:space="preserve"> </w:t>
      </w:r>
      <w:r>
        <w:rPr>
          <w:color w:val="171717"/>
          <w:sz w:val="24"/>
        </w:rPr>
        <w:t>презентации,</w:t>
      </w:r>
      <w:r>
        <w:rPr>
          <w:color w:val="171717"/>
          <w:spacing w:val="-6"/>
          <w:sz w:val="24"/>
        </w:rPr>
        <w:t xml:space="preserve"> </w:t>
      </w:r>
      <w:r>
        <w:rPr>
          <w:color w:val="171717"/>
          <w:sz w:val="24"/>
        </w:rPr>
        <w:t>используя</w:t>
      </w:r>
      <w:r>
        <w:rPr>
          <w:color w:val="171717"/>
          <w:spacing w:val="-3"/>
          <w:sz w:val="24"/>
        </w:rPr>
        <w:t xml:space="preserve"> </w:t>
      </w:r>
      <w:r>
        <w:rPr>
          <w:color w:val="171717"/>
          <w:sz w:val="24"/>
        </w:rPr>
        <w:t>возможности</w:t>
      </w:r>
      <w:r>
        <w:rPr>
          <w:color w:val="171717"/>
          <w:spacing w:val="-6"/>
          <w:sz w:val="24"/>
        </w:rPr>
        <w:t xml:space="preserve"> </w:t>
      </w:r>
      <w:r>
        <w:rPr>
          <w:color w:val="171717"/>
          <w:sz w:val="24"/>
        </w:rPr>
        <w:t>компьютерных</w:t>
      </w:r>
      <w:r>
        <w:rPr>
          <w:color w:val="171717"/>
          <w:spacing w:val="-8"/>
          <w:sz w:val="24"/>
        </w:rPr>
        <w:t xml:space="preserve"> </w:t>
      </w:r>
      <w:r>
        <w:rPr>
          <w:color w:val="171717"/>
          <w:sz w:val="24"/>
        </w:rPr>
        <w:t>технологий.</w:t>
      </w:r>
    </w:p>
    <w:p w:rsidR="00AC2BF3" w:rsidRDefault="0057672D">
      <w:pPr>
        <w:spacing w:before="2" w:line="242" w:lineRule="auto"/>
        <w:ind w:left="1544" w:right="2855"/>
        <w:rPr>
          <w:b/>
          <w:sz w:val="24"/>
        </w:rPr>
      </w:pPr>
      <w:r>
        <w:rPr>
          <w:b/>
          <w:color w:val="171717"/>
          <w:sz w:val="24"/>
        </w:rPr>
        <w:t>Раздел 2. Строение и жизнедеятельность организма человека (58 ч)</w:t>
      </w:r>
      <w:r>
        <w:rPr>
          <w:b/>
          <w:color w:val="171717"/>
          <w:spacing w:val="-57"/>
          <w:sz w:val="24"/>
        </w:rPr>
        <w:t xml:space="preserve"> </w:t>
      </w:r>
      <w:r>
        <w:rPr>
          <w:b/>
          <w:color w:val="171717"/>
          <w:sz w:val="24"/>
        </w:rPr>
        <w:t>Тема</w:t>
      </w:r>
      <w:r>
        <w:rPr>
          <w:b/>
          <w:color w:val="171717"/>
          <w:spacing w:val="1"/>
          <w:sz w:val="24"/>
        </w:rPr>
        <w:t xml:space="preserve"> </w:t>
      </w:r>
      <w:r>
        <w:rPr>
          <w:b/>
          <w:color w:val="171717"/>
          <w:sz w:val="24"/>
        </w:rPr>
        <w:t>2.1.</w:t>
      </w:r>
      <w:r>
        <w:rPr>
          <w:b/>
          <w:color w:val="171717"/>
          <w:spacing w:val="4"/>
          <w:sz w:val="24"/>
        </w:rPr>
        <w:t xml:space="preserve"> </w:t>
      </w:r>
      <w:r>
        <w:rPr>
          <w:b/>
          <w:color w:val="171717"/>
          <w:sz w:val="24"/>
        </w:rPr>
        <w:t>Координация</w:t>
      </w:r>
      <w:r>
        <w:rPr>
          <w:b/>
          <w:color w:val="171717"/>
          <w:spacing w:val="-4"/>
          <w:sz w:val="24"/>
        </w:rPr>
        <w:t xml:space="preserve"> </w:t>
      </w:r>
      <w:r>
        <w:rPr>
          <w:b/>
          <w:color w:val="171717"/>
          <w:sz w:val="24"/>
        </w:rPr>
        <w:t>и</w:t>
      </w:r>
      <w:r>
        <w:rPr>
          <w:b/>
          <w:color w:val="171717"/>
          <w:spacing w:val="2"/>
          <w:sz w:val="24"/>
        </w:rPr>
        <w:t xml:space="preserve"> </w:t>
      </w:r>
      <w:r>
        <w:rPr>
          <w:b/>
          <w:color w:val="171717"/>
          <w:sz w:val="24"/>
        </w:rPr>
        <w:t>регуляция</w:t>
      </w:r>
      <w:r>
        <w:rPr>
          <w:b/>
          <w:color w:val="171717"/>
          <w:spacing w:val="1"/>
          <w:sz w:val="24"/>
        </w:rPr>
        <w:t xml:space="preserve"> </w:t>
      </w:r>
      <w:r>
        <w:rPr>
          <w:b/>
          <w:color w:val="171717"/>
          <w:sz w:val="24"/>
        </w:rPr>
        <w:t>(11ч).</w:t>
      </w:r>
    </w:p>
    <w:p w:rsidR="00AC2BF3" w:rsidRDefault="0057672D">
      <w:pPr>
        <w:pStyle w:val="a3"/>
        <w:ind w:left="1539" w:right="567" w:firstLine="4"/>
      </w:pPr>
      <w:r>
        <w:rPr>
          <w:color w:val="171717"/>
        </w:rPr>
        <w:t>Гуморальная</w:t>
      </w:r>
      <w:r>
        <w:rPr>
          <w:color w:val="171717"/>
          <w:spacing w:val="1"/>
        </w:rPr>
        <w:t xml:space="preserve"> </w:t>
      </w:r>
      <w:r>
        <w:rPr>
          <w:color w:val="171717"/>
        </w:rPr>
        <w:t>регуляция.</w:t>
      </w:r>
      <w:r>
        <w:rPr>
          <w:color w:val="171717"/>
          <w:spacing w:val="1"/>
        </w:rPr>
        <w:t xml:space="preserve"> </w:t>
      </w:r>
      <w:r>
        <w:rPr>
          <w:color w:val="171717"/>
        </w:rPr>
        <w:t>Железы</w:t>
      </w:r>
      <w:r>
        <w:rPr>
          <w:color w:val="171717"/>
          <w:spacing w:val="1"/>
        </w:rPr>
        <w:t xml:space="preserve"> </w:t>
      </w:r>
      <w:r>
        <w:rPr>
          <w:color w:val="171717"/>
        </w:rPr>
        <w:t>внутренней</w:t>
      </w:r>
      <w:r>
        <w:rPr>
          <w:color w:val="171717"/>
          <w:spacing w:val="1"/>
        </w:rPr>
        <w:t xml:space="preserve"> </w:t>
      </w:r>
      <w:r>
        <w:rPr>
          <w:color w:val="171717"/>
        </w:rPr>
        <w:t>секреции.</w:t>
      </w:r>
      <w:r>
        <w:rPr>
          <w:color w:val="171717"/>
          <w:spacing w:val="1"/>
        </w:rPr>
        <w:t xml:space="preserve"> </w:t>
      </w:r>
      <w:r>
        <w:rPr>
          <w:color w:val="171717"/>
        </w:rPr>
        <w:t>Гормоны</w:t>
      </w:r>
      <w:r>
        <w:rPr>
          <w:color w:val="171717"/>
          <w:spacing w:val="1"/>
        </w:rPr>
        <w:t xml:space="preserve"> </w:t>
      </w:r>
      <w:r>
        <w:rPr>
          <w:color w:val="171717"/>
        </w:rPr>
        <w:t>и</w:t>
      </w:r>
      <w:r>
        <w:rPr>
          <w:color w:val="171717"/>
          <w:spacing w:val="1"/>
        </w:rPr>
        <w:t xml:space="preserve"> </w:t>
      </w:r>
      <w:r>
        <w:rPr>
          <w:color w:val="171717"/>
        </w:rPr>
        <w:t>их</w:t>
      </w:r>
      <w:r>
        <w:rPr>
          <w:color w:val="171717"/>
          <w:spacing w:val="1"/>
        </w:rPr>
        <w:t xml:space="preserve"> </w:t>
      </w:r>
      <w:r>
        <w:rPr>
          <w:color w:val="171717"/>
        </w:rPr>
        <w:t>роль</w:t>
      </w:r>
      <w:r>
        <w:rPr>
          <w:color w:val="171717"/>
          <w:spacing w:val="1"/>
        </w:rPr>
        <w:t xml:space="preserve"> </w:t>
      </w:r>
      <w:r>
        <w:rPr>
          <w:color w:val="171717"/>
        </w:rPr>
        <w:t>в</w:t>
      </w:r>
      <w:r>
        <w:rPr>
          <w:color w:val="171717"/>
          <w:spacing w:val="1"/>
        </w:rPr>
        <w:t xml:space="preserve"> </w:t>
      </w:r>
      <w:r>
        <w:rPr>
          <w:color w:val="171717"/>
        </w:rPr>
        <w:t>обменных</w:t>
      </w:r>
      <w:r>
        <w:rPr>
          <w:color w:val="171717"/>
          <w:spacing w:val="1"/>
        </w:rPr>
        <w:t xml:space="preserve"> </w:t>
      </w:r>
      <w:r>
        <w:rPr>
          <w:color w:val="171717"/>
        </w:rPr>
        <w:t>процессах. Нервно-гуморальная регуляция. Нервная регуляция. Значение нервной системы.</w:t>
      </w:r>
      <w:r>
        <w:rPr>
          <w:color w:val="171717"/>
          <w:spacing w:val="1"/>
        </w:rPr>
        <w:t xml:space="preserve"> </w:t>
      </w:r>
      <w:r>
        <w:rPr>
          <w:color w:val="171717"/>
        </w:rPr>
        <w:t>Центральная</w:t>
      </w:r>
      <w:r>
        <w:rPr>
          <w:color w:val="171717"/>
          <w:spacing w:val="1"/>
        </w:rPr>
        <w:t xml:space="preserve"> </w:t>
      </w:r>
      <w:r>
        <w:rPr>
          <w:color w:val="171717"/>
        </w:rPr>
        <w:t>и</w:t>
      </w:r>
      <w:r>
        <w:rPr>
          <w:color w:val="171717"/>
          <w:spacing w:val="1"/>
        </w:rPr>
        <w:t xml:space="preserve"> </w:t>
      </w:r>
      <w:r>
        <w:rPr>
          <w:color w:val="171717"/>
        </w:rPr>
        <w:t>периферическая</w:t>
      </w:r>
      <w:r>
        <w:rPr>
          <w:color w:val="171717"/>
          <w:spacing w:val="1"/>
        </w:rPr>
        <w:t xml:space="preserve"> </w:t>
      </w:r>
      <w:r>
        <w:rPr>
          <w:color w:val="171717"/>
        </w:rPr>
        <w:t>нервные</w:t>
      </w:r>
      <w:r>
        <w:rPr>
          <w:color w:val="171717"/>
          <w:spacing w:val="1"/>
        </w:rPr>
        <w:t xml:space="preserve"> </w:t>
      </w:r>
      <w:r>
        <w:rPr>
          <w:color w:val="171717"/>
        </w:rPr>
        <w:t>системы.</w:t>
      </w:r>
      <w:r>
        <w:rPr>
          <w:color w:val="171717"/>
          <w:spacing w:val="1"/>
        </w:rPr>
        <w:t xml:space="preserve"> </w:t>
      </w:r>
      <w:r>
        <w:rPr>
          <w:color w:val="171717"/>
        </w:rPr>
        <w:t>Вегетативная</w:t>
      </w:r>
      <w:r>
        <w:rPr>
          <w:color w:val="171717"/>
          <w:spacing w:val="1"/>
        </w:rPr>
        <w:t xml:space="preserve"> </w:t>
      </w:r>
      <w:r>
        <w:rPr>
          <w:color w:val="171717"/>
        </w:rPr>
        <w:t>и</w:t>
      </w:r>
      <w:r>
        <w:rPr>
          <w:color w:val="171717"/>
          <w:spacing w:val="1"/>
        </w:rPr>
        <w:t xml:space="preserve"> </w:t>
      </w:r>
      <w:r>
        <w:rPr>
          <w:color w:val="171717"/>
        </w:rPr>
        <w:t>соматическая</w:t>
      </w:r>
      <w:r>
        <w:rPr>
          <w:color w:val="171717"/>
          <w:spacing w:val="1"/>
        </w:rPr>
        <w:t xml:space="preserve"> </w:t>
      </w:r>
      <w:r>
        <w:rPr>
          <w:color w:val="171717"/>
        </w:rPr>
        <w:t>части</w:t>
      </w:r>
      <w:r>
        <w:rPr>
          <w:color w:val="171717"/>
          <w:spacing w:val="1"/>
        </w:rPr>
        <w:t xml:space="preserve"> </w:t>
      </w:r>
      <w:r>
        <w:rPr>
          <w:color w:val="171717"/>
        </w:rPr>
        <w:t>нервной системы. Рефлекс. Проведение нервного импульса. Строение и функции спинного</w:t>
      </w:r>
      <w:r>
        <w:rPr>
          <w:color w:val="171717"/>
          <w:spacing w:val="1"/>
        </w:rPr>
        <w:t xml:space="preserve"> </w:t>
      </w:r>
      <w:r>
        <w:rPr>
          <w:color w:val="171717"/>
        </w:rPr>
        <w:t>мозга,</w:t>
      </w:r>
      <w:r>
        <w:rPr>
          <w:color w:val="171717"/>
          <w:spacing w:val="1"/>
        </w:rPr>
        <w:t xml:space="preserve"> </w:t>
      </w:r>
      <w:r>
        <w:rPr>
          <w:color w:val="171717"/>
        </w:rPr>
        <w:t>отделов</w:t>
      </w:r>
      <w:r>
        <w:rPr>
          <w:color w:val="171717"/>
          <w:spacing w:val="1"/>
        </w:rPr>
        <w:t xml:space="preserve"> </w:t>
      </w:r>
      <w:r>
        <w:rPr>
          <w:color w:val="171717"/>
        </w:rPr>
        <w:t>головного</w:t>
      </w:r>
      <w:r>
        <w:rPr>
          <w:color w:val="171717"/>
          <w:spacing w:val="1"/>
        </w:rPr>
        <w:t xml:space="preserve"> </w:t>
      </w:r>
      <w:r>
        <w:rPr>
          <w:color w:val="171717"/>
        </w:rPr>
        <w:t>мозга.</w:t>
      </w:r>
      <w:r>
        <w:rPr>
          <w:color w:val="171717"/>
          <w:spacing w:val="1"/>
        </w:rPr>
        <w:t xml:space="preserve"> </w:t>
      </w:r>
      <w:r>
        <w:rPr>
          <w:color w:val="171717"/>
        </w:rPr>
        <w:t>Большие</w:t>
      </w:r>
      <w:r>
        <w:rPr>
          <w:color w:val="171717"/>
          <w:spacing w:val="1"/>
        </w:rPr>
        <w:t xml:space="preserve"> </w:t>
      </w:r>
      <w:r>
        <w:rPr>
          <w:color w:val="171717"/>
        </w:rPr>
        <w:t>полушария</w:t>
      </w:r>
      <w:r>
        <w:rPr>
          <w:color w:val="171717"/>
          <w:spacing w:val="1"/>
        </w:rPr>
        <w:t xml:space="preserve"> </w:t>
      </w:r>
      <w:r>
        <w:rPr>
          <w:color w:val="171717"/>
        </w:rPr>
        <w:t>головного</w:t>
      </w:r>
      <w:r>
        <w:rPr>
          <w:color w:val="171717"/>
          <w:spacing w:val="1"/>
        </w:rPr>
        <w:t xml:space="preserve"> </w:t>
      </w:r>
      <w:r>
        <w:rPr>
          <w:color w:val="171717"/>
        </w:rPr>
        <w:t>мозга.</w:t>
      </w:r>
      <w:r>
        <w:rPr>
          <w:color w:val="171717"/>
          <w:spacing w:val="1"/>
        </w:rPr>
        <w:t xml:space="preserve"> </w:t>
      </w:r>
      <w:r>
        <w:rPr>
          <w:color w:val="171717"/>
        </w:rPr>
        <w:t>Кора</w:t>
      </w:r>
      <w:r>
        <w:rPr>
          <w:color w:val="171717"/>
          <w:spacing w:val="1"/>
        </w:rPr>
        <w:t xml:space="preserve"> </w:t>
      </w:r>
      <w:r>
        <w:rPr>
          <w:color w:val="171717"/>
        </w:rPr>
        <w:t>больших</w:t>
      </w:r>
      <w:r>
        <w:rPr>
          <w:color w:val="171717"/>
          <w:spacing w:val="1"/>
        </w:rPr>
        <w:t xml:space="preserve"> </w:t>
      </w:r>
      <w:r>
        <w:rPr>
          <w:color w:val="171717"/>
        </w:rPr>
        <w:t>полушарий.</w:t>
      </w:r>
      <w:r>
        <w:rPr>
          <w:color w:val="171717"/>
          <w:spacing w:val="1"/>
        </w:rPr>
        <w:t xml:space="preserve"> </w:t>
      </w:r>
      <w:r>
        <w:rPr>
          <w:color w:val="171717"/>
        </w:rPr>
        <w:t>Значение</w:t>
      </w:r>
      <w:r>
        <w:rPr>
          <w:color w:val="171717"/>
          <w:spacing w:val="1"/>
        </w:rPr>
        <w:t xml:space="preserve"> </w:t>
      </w:r>
      <w:r>
        <w:rPr>
          <w:color w:val="171717"/>
        </w:rPr>
        <w:t>коры</w:t>
      </w:r>
      <w:r>
        <w:rPr>
          <w:color w:val="171717"/>
          <w:spacing w:val="1"/>
        </w:rPr>
        <w:t xml:space="preserve"> </w:t>
      </w:r>
      <w:r>
        <w:rPr>
          <w:color w:val="171717"/>
        </w:rPr>
        <w:t>больших</w:t>
      </w:r>
      <w:r>
        <w:rPr>
          <w:color w:val="171717"/>
          <w:spacing w:val="1"/>
        </w:rPr>
        <w:t xml:space="preserve"> </w:t>
      </w:r>
      <w:r>
        <w:rPr>
          <w:color w:val="171717"/>
        </w:rPr>
        <w:t>полушарий</w:t>
      </w:r>
      <w:r>
        <w:rPr>
          <w:color w:val="171717"/>
          <w:spacing w:val="1"/>
        </w:rPr>
        <w:t xml:space="preserve"> </w:t>
      </w:r>
      <w:r>
        <w:rPr>
          <w:color w:val="171717"/>
        </w:rPr>
        <w:t>и</w:t>
      </w:r>
      <w:r>
        <w:rPr>
          <w:color w:val="171717"/>
          <w:spacing w:val="1"/>
        </w:rPr>
        <w:t xml:space="preserve"> </w:t>
      </w:r>
      <w:r>
        <w:rPr>
          <w:color w:val="171717"/>
        </w:rPr>
        <w:t>её</w:t>
      </w:r>
      <w:r>
        <w:rPr>
          <w:color w:val="171717"/>
          <w:spacing w:val="1"/>
        </w:rPr>
        <w:t xml:space="preserve"> </w:t>
      </w:r>
      <w:r>
        <w:rPr>
          <w:color w:val="171717"/>
        </w:rPr>
        <w:t>связь</w:t>
      </w:r>
      <w:r>
        <w:rPr>
          <w:color w:val="171717"/>
          <w:spacing w:val="1"/>
        </w:rPr>
        <w:t xml:space="preserve"> </w:t>
      </w:r>
      <w:r>
        <w:rPr>
          <w:color w:val="171717"/>
        </w:rPr>
        <w:t>с</w:t>
      </w:r>
      <w:r>
        <w:rPr>
          <w:color w:val="171717"/>
          <w:spacing w:val="1"/>
        </w:rPr>
        <w:t xml:space="preserve"> </w:t>
      </w:r>
      <w:r>
        <w:rPr>
          <w:color w:val="171717"/>
        </w:rPr>
        <w:t>другими</w:t>
      </w:r>
      <w:r>
        <w:rPr>
          <w:color w:val="171717"/>
          <w:spacing w:val="1"/>
        </w:rPr>
        <w:t xml:space="preserve"> </w:t>
      </w:r>
      <w:r>
        <w:rPr>
          <w:color w:val="171717"/>
        </w:rPr>
        <w:t>отделами</w:t>
      </w:r>
      <w:r>
        <w:rPr>
          <w:color w:val="171717"/>
          <w:spacing w:val="60"/>
        </w:rPr>
        <w:t xml:space="preserve"> </w:t>
      </w:r>
      <w:r>
        <w:rPr>
          <w:color w:val="171717"/>
        </w:rPr>
        <w:t>мозга.</w:t>
      </w:r>
      <w:r>
        <w:rPr>
          <w:color w:val="171717"/>
          <w:spacing w:val="1"/>
        </w:rPr>
        <w:t xml:space="preserve"> </w:t>
      </w:r>
      <w:r>
        <w:rPr>
          <w:color w:val="171717"/>
        </w:rPr>
        <w:t>Органы чувств (анализаторы), их строение, функции. Строение, функции и гигиена органов</w:t>
      </w:r>
      <w:r>
        <w:rPr>
          <w:color w:val="171717"/>
          <w:spacing w:val="1"/>
        </w:rPr>
        <w:t xml:space="preserve"> </w:t>
      </w:r>
      <w:r>
        <w:rPr>
          <w:color w:val="171717"/>
        </w:rPr>
        <w:t>зрения.</w:t>
      </w:r>
      <w:r>
        <w:rPr>
          <w:color w:val="171717"/>
          <w:spacing w:val="1"/>
        </w:rPr>
        <w:t xml:space="preserve"> </w:t>
      </w:r>
      <w:r>
        <w:rPr>
          <w:color w:val="171717"/>
        </w:rPr>
        <w:t>Строение и</w:t>
      </w:r>
      <w:r>
        <w:rPr>
          <w:color w:val="171717"/>
          <w:spacing w:val="1"/>
        </w:rPr>
        <w:t xml:space="preserve"> </w:t>
      </w:r>
      <w:r>
        <w:rPr>
          <w:color w:val="171717"/>
        </w:rPr>
        <w:t>функции</w:t>
      </w:r>
      <w:r>
        <w:rPr>
          <w:color w:val="171717"/>
          <w:spacing w:val="1"/>
        </w:rPr>
        <w:t xml:space="preserve"> </w:t>
      </w:r>
      <w:r>
        <w:rPr>
          <w:color w:val="171717"/>
        </w:rPr>
        <w:t>органов</w:t>
      </w:r>
      <w:r>
        <w:rPr>
          <w:color w:val="171717"/>
          <w:spacing w:val="1"/>
        </w:rPr>
        <w:t xml:space="preserve"> </w:t>
      </w:r>
      <w:r>
        <w:rPr>
          <w:color w:val="171717"/>
        </w:rPr>
        <w:t>слуха.</w:t>
      </w:r>
      <w:r>
        <w:rPr>
          <w:color w:val="171717"/>
          <w:spacing w:val="1"/>
        </w:rPr>
        <w:t xml:space="preserve"> </w:t>
      </w:r>
      <w:r>
        <w:rPr>
          <w:color w:val="171717"/>
        </w:rPr>
        <w:t>Предупреждение</w:t>
      </w:r>
      <w:r>
        <w:rPr>
          <w:color w:val="171717"/>
          <w:spacing w:val="1"/>
        </w:rPr>
        <w:t xml:space="preserve"> </w:t>
      </w:r>
      <w:r>
        <w:rPr>
          <w:color w:val="171717"/>
        </w:rPr>
        <w:t>нарушений</w:t>
      </w:r>
      <w:r>
        <w:rPr>
          <w:color w:val="171717"/>
          <w:spacing w:val="1"/>
        </w:rPr>
        <w:t xml:space="preserve"> </w:t>
      </w:r>
      <w:r>
        <w:rPr>
          <w:color w:val="171717"/>
        </w:rPr>
        <w:t>слуха.</w:t>
      </w:r>
      <w:r>
        <w:rPr>
          <w:color w:val="171717"/>
          <w:spacing w:val="1"/>
        </w:rPr>
        <w:t xml:space="preserve"> </w:t>
      </w:r>
      <w:r>
        <w:rPr>
          <w:color w:val="171717"/>
        </w:rPr>
        <w:t>Органы</w:t>
      </w:r>
      <w:r>
        <w:rPr>
          <w:color w:val="171717"/>
          <w:spacing w:val="1"/>
        </w:rPr>
        <w:t xml:space="preserve"> </w:t>
      </w:r>
      <w:r>
        <w:rPr>
          <w:color w:val="171717"/>
        </w:rPr>
        <w:t>осязания,</w:t>
      </w:r>
      <w:r>
        <w:rPr>
          <w:color w:val="171717"/>
          <w:spacing w:val="-2"/>
        </w:rPr>
        <w:t xml:space="preserve"> </w:t>
      </w:r>
      <w:r>
        <w:rPr>
          <w:color w:val="171717"/>
        </w:rPr>
        <w:t>вкуса,</w:t>
      </w:r>
      <w:r>
        <w:rPr>
          <w:color w:val="171717"/>
          <w:spacing w:val="4"/>
        </w:rPr>
        <w:t xml:space="preserve"> </w:t>
      </w:r>
      <w:r>
        <w:rPr>
          <w:color w:val="171717"/>
        </w:rPr>
        <w:t>обоняния.</w:t>
      </w:r>
      <w:r>
        <w:rPr>
          <w:color w:val="171717"/>
          <w:spacing w:val="3"/>
        </w:rPr>
        <w:t xml:space="preserve"> </w:t>
      </w:r>
      <w:r>
        <w:rPr>
          <w:color w:val="171717"/>
        </w:rPr>
        <w:t>Гигиена</w:t>
      </w:r>
      <w:r>
        <w:rPr>
          <w:color w:val="171717"/>
          <w:spacing w:val="-4"/>
        </w:rPr>
        <w:t xml:space="preserve"> </w:t>
      </w:r>
      <w:r>
        <w:rPr>
          <w:color w:val="171717"/>
        </w:rPr>
        <w:t>органов</w:t>
      </w:r>
      <w:r>
        <w:rPr>
          <w:color w:val="171717"/>
          <w:spacing w:val="3"/>
        </w:rPr>
        <w:t xml:space="preserve"> </w:t>
      </w:r>
      <w:r>
        <w:rPr>
          <w:color w:val="171717"/>
        </w:rPr>
        <w:t>чувств.</w:t>
      </w:r>
    </w:p>
    <w:p w:rsidR="00AC2BF3" w:rsidRDefault="0057672D">
      <w:pPr>
        <w:pStyle w:val="a3"/>
        <w:ind w:left="1539" w:right="557" w:firstLine="4"/>
      </w:pPr>
      <w:r>
        <w:rPr>
          <w:i/>
          <w:color w:val="171717"/>
        </w:rPr>
        <w:t xml:space="preserve">Демонстрация. </w:t>
      </w:r>
      <w:r>
        <w:rPr>
          <w:color w:val="171717"/>
        </w:rPr>
        <w:t>Схемы</w:t>
      </w:r>
      <w:r>
        <w:rPr>
          <w:color w:val="171717"/>
          <w:spacing w:val="1"/>
        </w:rPr>
        <w:t xml:space="preserve"> </w:t>
      </w:r>
      <w:r>
        <w:rPr>
          <w:color w:val="171717"/>
        </w:rPr>
        <w:t>строения</w:t>
      </w:r>
      <w:r>
        <w:rPr>
          <w:color w:val="171717"/>
          <w:spacing w:val="1"/>
        </w:rPr>
        <w:t xml:space="preserve"> </w:t>
      </w:r>
      <w:r>
        <w:rPr>
          <w:color w:val="171717"/>
        </w:rPr>
        <w:t>эндокринных</w:t>
      </w:r>
      <w:r>
        <w:rPr>
          <w:color w:val="171717"/>
          <w:spacing w:val="1"/>
        </w:rPr>
        <w:t xml:space="preserve"> </w:t>
      </w:r>
      <w:r>
        <w:rPr>
          <w:color w:val="171717"/>
        </w:rPr>
        <w:t>желёз.</w:t>
      </w:r>
      <w:r>
        <w:rPr>
          <w:color w:val="171717"/>
          <w:spacing w:val="1"/>
        </w:rPr>
        <w:t xml:space="preserve"> </w:t>
      </w:r>
      <w:r>
        <w:rPr>
          <w:color w:val="171717"/>
        </w:rPr>
        <w:t>Таблицы</w:t>
      </w:r>
      <w:r>
        <w:rPr>
          <w:color w:val="171717"/>
          <w:spacing w:val="1"/>
        </w:rPr>
        <w:t xml:space="preserve"> </w:t>
      </w:r>
      <w:r>
        <w:rPr>
          <w:color w:val="171717"/>
        </w:rPr>
        <w:t>строения,</w:t>
      </w:r>
      <w:r>
        <w:rPr>
          <w:color w:val="171717"/>
          <w:spacing w:val="1"/>
        </w:rPr>
        <w:t xml:space="preserve"> </w:t>
      </w:r>
      <w:r>
        <w:rPr>
          <w:color w:val="171717"/>
        </w:rPr>
        <w:t>биологической</w:t>
      </w:r>
      <w:r>
        <w:rPr>
          <w:color w:val="171717"/>
          <w:spacing w:val="1"/>
        </w:rPr>
        <w:t xml:space="preserve"> </w:t>
      </w:r>
      <w:r>
        <w:rPr>
          <w:color w:val="171717"/>
        </w:rPr>
        <w:t>активности и точек приложения гормонов. Фотографии больных с различными нарушениями</w:t>
      </w:r>
      <w:r>
        <w:rPr>
          <w:color w:val="171717"/>
          <w:spacing w:val="-57"/>
        </w:rPr>
        <w:t xml:space="preserve"> </w:t>
      </w:r>
      <w:r>
        <w:rPr>
          <w:color w:val="171717"/>
        </w:rPr>
        <w:t>работы эндокринных желёз. Модели головного мозга, органов чувств. Схемы рефлекторных</w:t>
      </w:r>
      <w:r>
        <w:rPr>
          <w:color w:val="171717"/>
          <w:spacing w:val="1"/>
        </w:rPr>
        <w:t xml:space="preserve"> </w:t>
      </w:r>
      <w:r>
        <w:rPr>
          <w:color w:val="171717"/>
        </w:rPr>
        <w:t>дуг</w:t>
      </w:r>
      <w:r>
        <w:rPr>
          <w:color w:val="171717"/>
          <w:spacing w:val="3"/>
        </w:rPr>
        <w:t xml:space="preserve"> </w:t>
      </w:r>
      <w:r>
        <w:rPr>
          <w:color w:val="171717"/>
        </w:rPr>
        <w:t>безусловных</w:t>
      </w:r>
      <w:r>
        <w:rPr>
          <w:color w:val="171717"/>
          <w:spacing w:val="-4"/>
        </w:rPr>
        <w:t xml:space="preserve"> </w:t>
      </w:r>
      <w:r>
        <w:rPr>
          <w:color w:val="171717"/>
        </w:rPr>
        <w:t>рефлексов,</w:t>
      </w:r>
      <w:r>
        <w:rPr>
          <w:color w:val="171717"/>
          <w:spacing w:val="-2"/>
        </w:rPr>
        <w:t xml:space="preserve"> </w:t>
      </w:r>
      <w:r>
        <w:rPr>
          <w:color w:val="171717"/>
        </w:rPr>
        <w:t>безусловных</w:t>
      </w:r>
      <w:r>
        <w:rPr>
          <w:color w:val="171717"/>
          <w:spacing w:val="-4"/>
        </w:rPr>
        <w:t xml:space="preserve"> </w:t>
      </w:r>
      <w:r>
        <w:rPr>
          <w:color w:val="171717"/>
        </w:rPr>
        <w:t>рефлексов</w:t>
      </w:r>
      <w:r>
        <w:rPr>
          <w:color w:val="171717"/>
          <w:spacing w:val="2"/>
        </w:rPr>
        <w:t xml:space="preserve"> </w:t>
      </w:r>
      <w:r>
        <w:rPr>
          <w:color w:val="171717"/>
        </w:rPr>
        <w:t>различных</w:t>
      </w:r>
      <w:r>
        <w:rPr>
          <w:color w:val="171717"/>
          <w:spacing w:val="-9"/>
        </w:rPr>
        <w:t xml:space="preserve"> </w:t>
      </w:r>
      <w:r>
        <w:rPr>
          <w:color w:val="171717"/>
        </w:rPr>
        <w:t>отделов</w:t>
      </w:r>
      <w:r>
        <w:rPr>
          <w:color w:val="171717"/>
          <w:spacing w:val="3"/>
        </w:rPr>
        <w:t xml:space="preserve"> </w:t>
      </w:r>
      <w:r>
        <w:rPr>
          <w:color w:val="171717"/>
        </w:rPr>
        <w:t>мозга.</w:t>
      </w:r>
    </w:p>
    <w:p w:rsidR="00AC2BF3" w:rsidRDefault="0057672D">
      <w:pPr>
        <w:pStyle w:val="a3"/>
        <w:spacing w:line="237" w:lineRule="auto"/>
        <w:ind w:left="1544" w:right="2538"/>
      </w:pPr>
      <w:r>
        <w:rPr>
          <w:color w:val="171717"/>
        </w:rPr>
        <w:t>Лабораторная работа 3. Изучение головного мозга человека (по муляжам).</w:t>
      </w:r>
      <w:r>
        <w:rPr>
          <w:color w:val="171717"/>
          <w:spacing w:val="-57"/>
        </w:rPr>
        <w:t xml:space="preserve"> </w:t>
      </w:r>
      <w:r>
        <w:rPr>
          <w:color w:val="171717"/>
        </w:rPr>
        <w:t>Лабораторная работа</w:t>
      </w:r>
      <w:r>
        <w:rPr>
          <w:color w:val="171717"/>
          <w:spacing w:val="3"/>
        </w:rPr>
        <w:t xml:space="preserve"> </w:t>
      </w:r>
      <w:r>
        <w:rPr>
          <w:color w:val="171717"/>
        </w:rPr>
        <w:t>4.</w:t>
      </w:r>
      <w:r>
        <w:rPr>
          <w:color w:val="171717"/>
          <w:spacing w:val="-2"/>
        </w:rPr>
        <w:t xml:space="preserve"> </w:t>
      </w:r>
      <w:r>
        <w:rPr>
          <w:color w:val="171717"/>
        </w:rPr>
        <w:t>Изучение изменения</w:t>
      </w:r>
      <w:r>
        <w:rPr>
          <w:color w:val="171717"/>
          <w:spacing w:val="1"/>
        </w:rPr>
        <w:t xml:space="preserve"> </w:t>
      </w:r>
      <w:r>
        <w:rPr>
          <w:color w:val="171717"/>
        </w:rPr>
        <w:t>размера зрачка.</w:t>
      </w:r>
    </w:p>
    <w:p w:rsidR="00AC2BF3" w:rsidRDefault="0057672D">
      <w:pPr>
        <w:spacing w:line="275" w:lineRule="exact"/>
        <w:ind w:left="1544"/>
        <w:jc w:val="both"/>
        <w:rPr>
          <w:sz w:val="24"/>
        </w:rPr>
      </w:pPr>
      <w:r>
        <w:rPr>
          <w:b/>
          <w:color w:val="171717"/>
          <w:sz w:val="24"/>
        </w:rPr>
        <w:t>Тема</w:t>
      </w:r>
      <w:r>
        <w:rPr>
          <w:b/>
          <w:color w:val="171717"/>
          <w:spacing w:val="-2"/>
          <w:sz w:val="24"/>
        </w:rPr>
        <w:t xml:space="preserve"> </w:t>
      </w:r>
      <w:r>
        <w:rPr>
          <w:b/>
          <w:color w:val="171717"/>
          <w:sz w:val="24"/>
        </w:rPr>
        <w:t>2.2.</w:t>
      </w:r>
      <w:r>
        <w:rPr>
          <w:b/>
          <w:color w:val="171717"/>
          <w:spacing w:val="-3"/>
          <w:sz w:val="24"/>
        </w:rPr>
        <w:t xml:space="preserve"> </w:t>
      </w:r>
      <w:r>
        <w:rPr>
          <w:b/>
          <w:color w:val="171717"/>
          <w:sz w:val="24"/>
        </w:rPr>
        <w:t>Опора</w:t>
      </w:r>
      <w:r>
        <w:rPr>
          <w:b/>
          <w:color w:val="171717"/>
          <w:spacing w:val="-4"/>
          <w:sz w:val="24"/>
        </w:rPr>
        <w:t xml:space="preserve"> </w:t>
      </w:r>
      <w:r>
        <w:rPr>
          <w:b/>
          <w:color w:val="171717"/>
          <w:sz w:val="24"/>
        </w:rPr>
        <w:t>и</w:t>
      </w:r>
      <w:r>
        <w:rPr>
          <w:b/>
          <w:color w:val="171717"/>
          <w:spacing w:val="-1"/>
          <w:sz w:val="24"/>
        </w:rPr>
        <w:t xml:space="preserve"> </w:t>
      </w:r>
      <w:r>
        <w:rPr>
          <w:b/>
          <w:color w:val="171717"/>
          <w:sz w:val="24"/>
        </w:rPr>
        <w:t>движение</w:t>
      </w:r>
      <w:r>
        <w:rPr>
          <w:b/>
          <w:color w:val="171717"/>
          <w:spacing w:val="-1"/>
          <w:sz w:val="24"/>
        </w:rPr>
        <w:t xml:space="preserve"> </w:t>
      </w:r>
      <w:r>
        <w:rPr>
          <w:b/>
          <w:color w:val="171717"/>
          <w:sz w:val="24"/>
        </w:rPr>
        <w:t>(5 ч</w:t>
      </w:r>
      <w:r>
        <w:rPr>
          <w:color w:val="171717"/>
          <w:sz w:val="24"/>
        </w:rPr>
        <w:t>).</w:t>
      </w:r>
    </w:p>
    <w:p w:rsidR="00AC2BF3" w:rsidRDefault="0057672D">
      <w:pPr>
        <w:pStyle w:val="a3"/>
        <w:ind w:left="1539" w:right="565" w:firstLine="4"/>
      </w:pPr>
      <w:r>
        <w:rPr>
          <w:color w:val="171717"/>
        </w:rPr>
        <w:t>Скелет</w:t>
      </w:r>
      <w:r>
        <w:rPr>
          <w:color w:val="171717"/>
          <w:spacing w:val="1"/>
        </w:rPr>
        <w:t xml:space="preserve"> </w:t>
      </w:r>
      <w:r>
        <w:rPr>
          <w:color w:val="171717"/>
        </w:rPr>
        <w:t>человека,</w:t>
      </w:r>
      <w:r>
        <w:rPr>
          <w:color w:val="171717"/>
          <w:spacing w:val="1"/>
        </w:rPr>
        <w:t xml:space="preserve"> </w:t>
      </w:r>
      <w:r>
        <w:rPr>
          <w:color w:val="171717"/>
        </w:rPr>
        <w:t>его</w:t>
      </w:r>
      <w:r>
        <w:rPr>
          <w:color w:val="171717"/>
          <w:spacing w:val="1"/>
        </w:rPr>
        <w:t xml:space="preserve"> </w:t>
      </w:r>
      <w:r>
        <w:rPr>
          <w:color w:val="171717"/>
        </w:rPr>
        <w:t>отделы:</w:t>
      </w:r>
      <w:r>
        <w:rPr>
          <w:color w:val="171717"/>
          <w:spacing w:val="1"/>
        </w:rPr>
        <w:t xml:space="preserve"> </w:t>
      </w:r>
      <w:r>
        <w:rPr>
          <w:color w:val="171717"/>
        </w:rPr>
        <w:t>осевой</w:t>
      </w:r>
      <w:r>
        <w:rPr>
          <w:color w:val="171717"/>
          <w:spacing w:val="1"/>
        </w:rPr>
        <w:t xml:space="preserve"> </w:t>
      </w:r>
      <w:r>
        <w:rPr>
          <w:color w:val="171717"/>
        </w:rPr>
        <w:t>скелет,</w:t>
      </w:r>
      <w:r>
        <w:rPr>
          <w:color w:val="171717"/>
          <w:spacing w:val="1"/>
        </w:rPr>
        <w:t xml:space="preserve"> </w:t>
      </w:r>
      <w:r>
        <w:rPr>
          <w:color w:val="171717"/>
        </w:rPr>
        <w:t>скелет</w:t>
      </w:r>
      <w:r>
        <w:rPr>
          <w:color w:val="171717"/>
          <w:spacing w:val="1"/>
        </w:rPr>
        <w:t xml:space="preserve"> </w:t>
      </w:r>
      <w:r>
        <w:rPr>
          <w:color w:val="171717"/>
        </w:rPr>
        <w:t>поясов</w:t>
      </w:r>
      <w:r>
        <w:rPr>
          <w:color w:val="171717"/>
          <w:spacing w:val="1"/>
        </w:rPr>
        <w:t xml:space="preserve"> </w:t>
      </w:r>
      <w:r>
        <w:rPr>
          <w:color w:val="171717"/>
        </w:rPr>
        <w:t>конечностей.</w:t>
      </w:r>
      <w:r>
        <w:rPr>
          <w:color w:val="171717"/>
          <w:spacing w:val="60"/>
        </w:rPr>
        <w:t xml:space="preserve"> </w:t>
      </w:r>
      <w:r>
        <w:rPr>
          <w:color w:val="171717"/>
        </w:rPr>
        <w:t>Особенности</w:t>
      </w:r>
      <w:r>
        <w:rPr>
          <w:color w:val="171717"/>
          <w:spacing w:val="1"/>
        </w:rPr>
        <w:t xml:space="preserve"> </w:t>
      </w:r>
      <w:r>
        <w:rPr>
          <w:color w:val="171717"/>
        </w:rPr>
        <w:t>скелета</w:t>
      </w:r>
      <w:r>
        <w:rPr>
          <w:color w:val="171717"/>
          <w:spacing w:val="1"/>
        </w:rPr>
        <w:t xml:space="preserve"> </w:t>
      </w:r>
      <w:r>
        <w:rPr>
          <w:color w:val="171717"/>
        </w:rPr>
        <w:t>человека,</w:t>
      </w:r>
      <w:r>
        <w:rPr>
          <w:color w:val="171717"/>
          <w:spacing w:val="1"/>
        </w:rPr>
        <w:t xml:space="preserve"> </w:t>
      </w:r>
      <w:r>
        <w:rPr>
          <w:color w:val="171717"/>
        </w:rPr>
        <w:t>связанные</w:t>
      </w:r>
      <w:r>
        <w:rPr>
          <w:color w:val="171717"/>
          <w:spacing w:val="1"/>
        </w:rPr>
        <w:t xml:space="preserve"> </w:t>
      </w:r>
      <w:r>
        <w:rPr>
          <w:color w:val="171717"/>
        </w:rPr>
        <w:t>с</w:t>
      </w:r>
      <w:r>
        <w:rPr>
          <w:color w:val="171717"/>
          <w:spacing w:val="1"/>
        </w:rPr>
        <w:t xml:space="preserve"> </w:t>
      </w:r>
      <w:r>
        <w:rPr>
          <w:color w:val="171717"/>
        </w:rPr>
        <w:t>трудовой</w:t>
      </w:r>
      <w:r>
        <w:rPr>
          <w:color w:val="171717"/>
          <w:spacing w:val="1"/>
        </w:rPr>
        <w:t xml:space="preserve"> </w:t>
      </w:r>
      <w:r>
        <w:rPr>
          <w:color w:val="171717"/>
        </w:rPr>
        <w:t>деятельностью</w:t>
      </w:r>
      <w:r>
        <w:rPr>
          <w:color w:val="171717"/>
          <w:spacing w:val="1"/>
        </w:rPr>
        <w:t xml:space="preserve"> </w:t>
      </w:r>
      <w:r>
        <w:rPr>
          <w:color w:val="171717"/>
        </w:rPr>
        <w:t>и</w:t>
      </w:r>
      <w:r>
        <w:rPr>
          <w:color w:val="171717"/>
          <w:spacing w:val="1"/>
        </w:rPr>
        <w:t xml:space="preserve"> </w:t>
      </w:r>
      <w:r>
        <w:rPr>
          <w:color w:val="171717"/>
        </w:rPr>
        <w:t>прямохождением.</w:t>
      </w:r>
      <w:r>
        <w:rPr>
          <w:color w:val="171717"/>
          <w:spacing w:val="1"/>
        </w:rPr>
        <w:t xml:space="preserve"> </w:t>
      </w:r>
      <w:r>
        <w:rPr>
          <w:color w:val="171717"/>
        </w:rPr>
        <w:t>Состав</w:t>
      </w:r>
      <w:r>
        <w:rPr>
          <w:color w:val="171717"/>
          <w:spacing w:val="1"/>
        </w:rPr>
        <w:t xml:space="preserve"> </w:t>
      </w:r>
      <w:r>
        <w:rPr>
          <w:color w:val="171717"/>
        </w:rPr>
        <w:t>и</w:t>
      </w:r>
      <w:r>
        <w:rPr>
          <w:color w:val="171717"/>
          <w:spacing w:val="1"/>
        </w:rPr>
        <w:t xml:space="preserve"> </w:t>
      </w:r>
      <w:r>
        <w:rPr>
          <w:color w:val="171717"/>
        </w:rPr>
        <w:t>строение</w:t>
      </w:r>
      <w:r>
        <w:rPr>
          <w:color w:val="171717"/>
          <w:spacing w:val="1"/>
        </w:rPr>
        <w:t xml:space="preserve"> </w:t>
      </w:r>
      <w:r>
        <w:rPr>
          <w:color w:val="171717"/>
        </w:rPr>
        <w:t>костей:</w:t>
      </w:r>
      <w:r>
        <w:rPr>
          <w:color w:val="171717"/>
          <w:spacing w:val="1"/>
        </w:rPr>
        <w:t xml:space="preserve"> </w:t>
      </w:r>
      <w:r>
        <w:rPr>
          <w:color w:val="171717"/>
        </w:rPr>
        <w:t>трубчатые</w:t>
      </w:r>
      <w:r>
        <w:rPr>
          <w:color w:val="171717"/>
          <w:spacing w:val="1"/>
        </w:rPr>
        <w:t xml:space="preserve"> </w:t>
      </w:r>
      <w:r>
        <w:rPr>
          <w:color w:val="171717"/>
        </w:rPr>
        <w:t>и</w:t>
      </w:r>
      <w:r>
        <w:rPr>
          <w:color w:val="171717"/>
          <w:spacing w:val="1"/>
        </w:rPr>
        <w:t xml:space="preserve"> </w:t>
      </w:r>
      <w:r>
        <w:rPr>
          <w:color w:val="171717"/>
        </w:rPr>
        <w:t>губчатые</w:t>
      </w:r>
      <w:r>
        <w:rPr>
          <w:color w:val="171717"/>
          <w:spacing w:val="1"/>
        </w:rPr>
        <w:t xml:space="preserve"> </w:t>
      </w:r>
      <w:r>
        <w:rPr>
          <w:color w:val="171717"/>
        </w:rPr>
        <w:t>кости.</w:t>
      </w:r>
      <w:r>
        <w:rPr>
          <w:color w:val="171717"/>
          <w:spacing w:val="1"/>
        </w:rPr>
        <w:t xml:space="preserve"> </w:t>
      </w:r>
      <w:r>
        <w:rPr>
          <w:color w:val="171717"/>
        </w:rPr>
        <w:t>Рост</w:t>
      </w:r>
      <w:r>
        <w:rPr>
          <w:color w:val="171717"/>
          <w:spacing w:val="1"/>
        </w:rPr>
        <w:t xml:space="preserve"> </w:t>
      </w:r>
      <w:r>
        <w:rPr>
          <w:color w:val="171717"/>
        </w:rPr>
        <w:t>костей.</w:t>
      </w:r>
      <w:r>
        <w:rPr>
          <w:color w:val="171717"/>
          <w:spacing w:val="1"/>
        </w:rPr>
        <w:t xml:space="preserve"> </w:t>
      </w:r>
      <w:r>
        <w:rPr>
          <w:color w:val="171717"/>
        </w:rPr>
        <w:t>Возрастные</w:t>
      </w:r>
      <w:r>
        <w:rPr>
          <w:color w:val="171717"/>
          <w:spacing w:val="1"/>
        </w:rPr>
        <w:t xml:space="preserve"> </w:t>
      </w:r>
      <w:r>
        <w:rPr>
          <w:color w:val="171717"/>
        </w:rPr>
        <w:t>изменения</w:t>
      </w:r>
      <w:r>
        <w:rPr>
          <w:color w:val="171717"/>
          <w:spacing w:val="60"/>
        </w:rPr>
        <w:t xml:space="preserve"> </w:t>
      </w:r>
      <w:r>
        <w:rPr>
          <w:color w:val="171717"/>
        </w:rPr>
        <w:t>в</w:t>
      </w:r>
      <w:r>
        <w:rPr>
          <w:color w:val="171717"/>
          <w:spacing w:val="1"/>
        </w:rPr>
        <w:t xml:space="preserve"> </w:t>
      </w:r>
      <w:r>
        <w:rPr>
          <w:color w:val="171717"/>
        </w:rPr>
        <w:t>строении костей. Типы соединения костей. Заболевания опорно-двигательной системы и их</w:t>
      </w:r>
      <w:r>
        <w:rPr>
          <w:color w:val="171717"/>
          <w:spacing w:val="1"/>
        </w:rPr>
        <w:t xml:space="preserve"> </w:t>
      </w:r>
      <w:r>
        <w:rPr>
          <w:color w:val="171717"/>
        </w:rPr>
        <w:t>профилактика. Мышечная система. Строение и развитие мышц. Основные группы мышц, их</w:t>
      </w:r>
      <w:r>
        <w:rPr>
          <w:color w:val="171717"/>
          <w:spacing w:val="1"/>
        </w:rPr>
        <w:t xml:space="preserve"> </w:t>
      </w:r>
      <w:r>
        <w:rPr>
          <w:color w:val="171717"/>
        </w:rPr>
        <w:t>функции.</w:t>
      </w:r>
      <w:r>
        <w:rPr>
          <w:color w:val="171717"/>
          <w:spacing w:val="1"/>
        </w:rPr>
        <w:t xml:space="preserve"> </w:t>
      </w:r>
      <w:r>
        <w:rPr>
          <w:color w:val="171717"/>
        </w:rPr>
        <w:t>Работа мышц. Статическая и динамическая нагрузки.</w:t>
      </w:r>
      <w:r>
        <w:rPr>
          <w:color w:val="171717"/>
          <w:spacing w:val="1"/>
        </w:rPr>
        <w:t xml:space="preserve"> </w:t>
      </w:r>
      <w:r>
        <w:rPr>
          <w:color w:val="171717"/>
        </w:rPr>
        <w:t>Роль нервной системы в</w:t>
      </w:r>
      <w:r>
        <w:rPr>
          <w:color w:val="171717"/>
          <w:spacing w:val="1"/>
        </w:rPr>
        <w:t xml:space="preserve"> </w:t>
      </w:r>
      <w:r>
        <w:rPr>
          <w:color w:val="171717"/>
        </w:rPr>
        <w:t>регуляции</w:t>
      </w:r>
      <w:r>
        <w:rPr>
          <w:color w:val="171717"/>
          <w:spacing w:val="1"/>
        </w:rPr>
        <w:t xml:space="preserve"> </w:t>
      </w:r>
      <w:r>
        <w:rPr>
          <w:color w:val="171717"/>
        </w:rPr>
        <w:t>работы</w:t>
      </w:r>
      <w:r>
        <w:rPr>
          <w:color w:val="171717"/>
          <w:spacing w:val="1"/>
        </w:rPr>
        <w:t xml:space="preserve"> </w:t>
      </w:r>
      <w:r>
        <w:rPr>
          <w:color w:val="171717"/>
        </w:rPr>
        <w:t>мышц.</w:t>
      </w:r>
      <w:r>
        <w:rPr>
          <w:color w:val="171717"/>
          <w:spacing w:val="1"/>
        </w:rPr>
        <w:t xml:space="preserve"> </w:t>
      </w:r>
      <w:r>
        <w:rPr>
          <w:color w:val="171717"/>
        </w:rPr>
        <w:t>Утомление</w:t>
      </w:r>
      <w:r>
        <w:rPr>
          <w:color w:val="171717"/>
          <w:spacing w:val="1"/>
        </w:rPr>
        <w:t xml:space="preserve"> </w:t>
      </w:r>
      <w:r>
        <w:rPr>
          <w:color w:val="171717"/>
        </w:rPr>
        <w:t>мышц,</w:t>
      </w:r>
      <w:r>
        <w:rPr>
          <w:color w:val="171717"/>
          <w:spacing w:val="1"/>
        </w:rPr>
        <w:t xml:space="preserve"> </w:t>
      </w:r>
      <w:r>
        <w:rPr>
          <w:color w:val="171717"/>
        </w:rPr>
        <w:t>роль</w:t>
      </w:r>
      <w:r>
        <w:rPr>
          <w:color w:val="171717"/>
          <w:spacing w:val="1"/>
        </w:rPr>
        <w:t xml:space="preserve"> </w:t>
      </w:r>
      <w:r>
        <w:rPr>
          <w:color w:val="171717"/>
        </w:rPr>
        <w:t>активного</w:t>
      </w:r>
      <w:r>
        <w:rPr>
          <w:color w:val="171717"/>
          <w:spacing w:val="1"/>
        </w:rPr>
        <w:t xml:space="preserve"> </w:t>
      </w:r>
      <w:r>
        <w:rPr>
          <w:color w:val="171717"/>
        </w:rPr>
        <w:t>отдыха</w:t>
      </w:r>
      <w:r>
        <w:rPr>
          <w:color w:val="171717"/>
          <w:spacing w:val="1"/>
        </w:rPr>
        <w:t xml:space="preserve"> </w:t>
      </w:r>
      <w:r>
        <w:rPr>
          <w:color w:val="171717"/>
        </w:rPr>
        <w:t>в</w:t>
      </w:r>
      <w:r>
        <w:rPr>
          <w:color w:val="171717"/>
          <w:spacing w:val="1"/>
        </w:rPr>
        <w:t xml:space="preserve"> </w:t>
      </w:r>
      <w:r>
        <w:rPr>
          <w:color w:val="171717"/>
        </w:rPr>
        <w:t>восстановлении</w:t>
      </w:r>
      <w:r>
        <w:rPr>
          <w:color w:val="171717"/>
          <w:spacing w:val="1"/>
        </w:rPr>
        <w:t xml:space="preserve"> </w:t>
      </w:r>
      <w:r>
        <w:rPr>
          <w:color w:val="171717"/>
        </w:rPr>
        <w:t>активности мышечной ткани. Значение физической культуры и режима труда в правильном</w:t>
      </w:r>
      <w:r>
        <w:rPr>
          <w:color w:val="171717"/>
          <w:spacing w:val="1"/>
        </w:rPr>
        <w:t xml:space="preserve"> </w:t>
      </w:r>
      <w:r>
        <w:rPr>
          <w:color w:val="171717"/>
        </w:rPr>
        <w:t>формировании</w:t>
      </w:r>
      <w:r>
        <w:rPr>
          <w:color w:val="171717"/>
          <w:spacing w:val="-8"/>
        </w:rPr>
        <w:t xml:space="preserve"> </w:t>
      </w:r>
      <w:r>
        <w:rPr>
          <w:color w:val="171717"/>
        </w:rPr>
        <w:t>опорно-двигательной</w:t>
      </w:r>
      <w:r>
        <w:rPr>
          <w:color w:val="171717"/>
          <w:spacing w:val="3"/>
        </w:rPr>
        <w:t xml:space="preserve"> </w:t>
      </w:r>
      <w:r>
        <w:rPr>
          <w:color w:val="171717"/>
        </w:rPr>
        <w:t>системы.</w:t>
      </w:r>
    </w:p>
    <w:p w:rsidR="00AC2BF3" w:rsidRDefault="0057672D">
      <w:pPr>
        <w:pStyle w:val="a3"/>
        <w:spacing w:before="4" w:line="237" w:lineRule="auto"/>
        <w:ind w:left="1539" w:right="563" w:firstLine="4"/>
      </w:pPr>
      <w:r>
        <w:rPr>
          <w:i/>
          <w:color w:val="171717"/>
        </w:rPr>
        <w:t xml:space="preserve">Демонстрация. </w:t>
      </w:r>
      <w:r>
        <w:rPr>
          <w:color w:val="171717"/>
        </w:rPr>
        <w:t>Скелет</w:t>
      </w:r>
      <w:r>
        <w:rPr>
          <w:color w:val="171717"/>
          <w:spacing w:val="1"/>
        </w:rPr>
        <w:t xml:space="preserve"> </w:t>
      </w:r>
      <w:r>
        <w:rPr>
          <w:color w:val="171717"/>
        </w:rPr>
        <w:t>человека,</w:t>
      </w:r>
      <w:r>
        <w:rPr>
          <w:color w:val="171717"/>
          <w:spacing w:val="1"/>
        </w:rPr>
        <w:t xml:space="preserve"> </w:t>
      </w:r>
      <w:r>
        <w:rPr>
          <w:color w:val="171717"/>
        </w:rPr>
        <w:t>модели</w:t>
      </w:r>
      <w:r>
        <w:rPr>
          <w:color w:val="171717"/>
          <w:spacing w:val="1"/>
        </w:rPr>
        <w:t xml:space="preserve"> </w:t>
      </w:r>
      <w:r>
        <w:rPr>
          <w:color w:val="171717"/>
        </w:rPr>
        <w:t>отдельных</w:t>
      </w:r>
      <w:r>
        <w:rPr>
          <w:color w:val="171717"/>
          <w:spacing w:val="1"/>
        </w:rPr>
        <w:t xml:space="preserve"> </w:t>
      </w:r>
      <w:r>
        <w:rPr>
          <w:color w:val="171717"/>
        </w:rPr>
        <w:t>костей,</w:t>
      </w:r>
      <w:r>
        <w:rPr>
          <w:color w:val="171717"/>
          <w:spacing w:val="1"/>
        </w:rPr>
        <w:t xml:space="preserve"> </w:t>
      </w:r>
      <w:r>
        <w:rPr>
          <w:color w:val="171717"/>
        </w:rPr>
        <w:t>распилов</w:t>
      </w:r>
      <w:r>
        <w:rPr>
          <w:color w:val="171717"/>
          <w:spacing w:val="1"/>
        </w:rPr>
        <w:t xml:space="preserve"> </w:t>
      </w:r>
      <w:r>
        <w:rPr>
          <w:color w:val="171717"/>
        </w:rPr>
        <w:t>костей.</w:t>
      </w:r>
      <w:r>
        <w:rPr>
          <w:color w:val="171717"/>
          <w:spacing w:val="1"/>
        </w:rPr>
        <w:t xml:space="preserve"> </w:t>
      </w:r>
      <w:r>
        <w:rPr>
          <w:color w:val="171717"/>
        </w:rPr>
        <w:t>Приёмы</w:t>
      </w:r>
      <w:r>
        <w:rPr>
          <w:color w:val="171717"/>
          <w:spacing w:val="1"/>
        </w:rPr>
        <w:t xml:space="preserve"> </w:t>
      </w:r>
      <w:r>
        <w:rPr>
          <w:color w:val="171717"/>
        </w:rPr>
        <w:t>оказания</w:t>
      </w:r>
      <w:r>
        <w:rPr>
          <w:color w:val="171717"/>
          <w:spacing w:val="-4"/>
        </w:rPr>
        <w:t xml:space="preserve"> </w:t>
      </w:r>
      <w:r>
        <w:rPr>
          <w:color w:val="171717"/>
        </w:rPr>
        <w:t>первой</w:t>
      </w:r>
      <w:r>
        <w:rPr>
          <w:color w:val="171717"/>
          <w:spacing w:val="-3"/>
        </w:rPr>
        <w:t xml:space="preserve"> </w:t>
      </w:r>
      <w:r>
        <w:rPr>
          <w:color w:val="171717"/>
        </w:rPr>
        <w:t>помощи</w:t>
      </w:r>
      <w:r>
        <w:rPr>
          <w:color w:val="171717"/>
          <w:spacing w:val="-2"/>
        </w:rPr>
        <w:t xml:space="preserve"> </w:t>
      </w:r>
      <w:r>
        <w:rPr>
          <w:color w:val="171717"/>
        </w:rPr>
        <w:t>при</w:t>
      </w:r>
      <w:r>
        <w:rPr>
          <w:color w:val="171717"/>
          <w:spacing w:val="-3"/>
        </w:rPr>
        <w:t xml:space="preserve"> </w:t>
      </w:r>
      <w:r>
        <w:rPr>
          <w:color w:val="171717"/>
        </w:rPr>
        <w:t>повреждениях</w:t>
      </w:r>
      <w:r>
        <w:rPr>
          <w:color w:val="171717"/>
          <w:spacing w:val="-3"/>
        </w:rPr>
        <w:t xml:space="preserve"> </w:t>
      </w:r>
      <w:r>
        <w:rPr>
          <w:color w:val="171717"/>
        </w:rPr>
        <w:t>(травмах)</w:t>
      </w:r>
      <w:r>
        <w:rPr>
          <w:color w:val="171717"/>
          <w:spacing w:val="2"/>
        </w:rPr>
        <w:t xml:space="preserve"> </w:t>
      </w:r>
      <w:r>
        <w:rPr>
          <w:color w:val="171717"/>
        </w:rPr>
        <w:t>опорно-двигательной</w:t>
      </w:r>
      <w:r>
        <w:rPr>
          <w:color w:val="171717"/>
          <w:spacing w:val="-2"/>
        </w:rPr>
        <w:t xml:space="preserve"> </w:t>
      </w:r>
      <w:r>
        <w:rPr>
          <w:color w:val="171717"/>
        </w:rPr>
        <w:t>системы.</w:t>
      </w:r>
    </w:p>
    <w:p w:rsidR="00AC2BF3" w:rsidRDefault="0057672D">
      <w:pPr>
        <w:pStyle w:val="a3"/>
        <w:spacing w:before="5" w:line="237" w:lineRule="auto"/>
        <w:ind w:left="1544" w:right="3214"/>
      </w:pPr>
      <w:r>
        <w:rPr>
          <w:color w:val="171717"/>
        </w:rPr>
        <w:t>Лабораторная работа 5. Изучение внешнего строения костей.</w:t>
      </w:r>
      <w:r>
        <w:rPr>
          <w:color w:val="171717"/>
          <w:spacing w:val="1"/>
        </w:rPr>
        <w:t xml:space="preserve"> </w:t>
      </w:r>
      <w:r>
        <w:rPr>
          <w:color w:val="171717"/>
        </w:rPr>
        <w:t>Лабораторная</w:t>
      </w:r>
      <w:r>
        <w:rPr>
          <w:color w:val="171717"/>
          <w:spacing w:val="-2"/>
        </w:rPr>
        <w:t xml:space="preserve"> </w:t>
      </w:r>
      <w:r>
        <w:rPr>
          <w:color w:val="171717"/>
        </w:rPr>
        <w:t>работа 6.</w:t>
      </w:r>
      <w:r>
        <w:rPr>
          <w:color w:val="171717"/>
          <w:spacing w:val="-4"/>
        </w:rPr>
        <w:t xml:space="preserve"> </w:t>
      </w:r>
      <w:r>
        <w:rPr>
          <w:color w:val="171717"/>
        </w:rPr>
        <w:t>Измерение</w:t>
      </w:r>
      <w:r>
        <w:rPr>
          <w:color w:val="171717"/>
          <w:spacing w:val="-3"/>
        </w:rPr>
        <w:t xml:space="preserve"> </w:t>
      </w:r>
      <w:r>
        <w:rPr>
          <w:color w:val="171717"/>
        </w:rPr>
        <w:t>массы</w:t>
      </w:r>
      <w:r>
        <w:rPr>
          <w:color w:val="171717"/>
          <w:spacing w:val="-4"/>
        </w:rPr>
        <w:t xml:space="preserve"> </w:t>
      </w:r>
      <w:r>
        <w:rPr>
          <w:color w:val="171717"/>
        </w:rPr>
        <w:t>и</w:t>
      </w:r>
      <w:r>
        <w:rPr>
          <w:color w:val="171717"/>
          <w:spacing w:val="-1"/>
        </w:rPr>
        <w:t xml:space="preserve"> </w:t>
      </w:r>
      <w:r>
        <w:rPr>
          <w:color w:val="171717"/>
        </w:rPr>
        <w:t>роста</w:t>
      </w:r>
      <w:r>
        <w:rPr>
          <w:color w:val="171717"/>
          <w:spacing w:val="-2"/>
        </w:rPr>
        <w:t xml:space="preserve"> </w:t>
      </w:r>
      <w:r>
        <w:rPr>
          <w:color w:val="171717"/>
        </w:rPr>
        <w:t>своего</w:t>
      </w:r>
      <w:r>
        <w:rPr>
          <w:color w:val="171717"/>
          <w:spacing w:val="-2"/>
        </w:rPr>
        <w:t xml:space="preserve"> </w:t>
      </w:r>
      <w:r>
        <w:rPr>
          <w:color w:val="171717"/>
        </w:rPr>
        <w:t>организма.</w:t>
      </w:r>
    </w:p>
    <w:p w:rsidR="00AC2BF3" w:rsidRDefault="00AC2BF3">
      <w:pPr>
        <w:spacing w:line="237" w:lineRule="auto"/>
        <w:sectPr w:rsidR="00AC2BF3">
          <w:pgSz w:w="11910" w:h="16840"/>
          <w:pgMar w:top="1400" w:right="0" w:bottom="1020" w:left="160" w:header="0" w:footer="763" w:gutter="0"/>
          <w:cols w:space="720"/>
        </w:sectPr>
      </w:pPr>
    </w:p>
    <w:p w:rsidR="00AC2BF3" w:rsidRDefault="0057672D">
      <w:pPr>
        <w:pStyle w:val="a3"/>
        <w:spacing w:before="71" w:line="242" w:lineRule="auto"/>
        <w:ind w:left="1539" w:right="563" w:firstLine="4"/>
      </w:pPr>
      <w:r>
        <w:rPr>
          <w:color w:val="171717"/>
        </w:rPr>
        <w:lastRenderedPageBreak/>
        <w:t>Лабораторная</w:t>
      </w:r>
      <w:r>
        <w:rPr>
          <w:color w:val="171717"/>
          <w:spacing w:val="1"/>
        </w:rPr>
        <w:t xml:space="preserve"> </w:t>
      </w:r>
      <w:r>
        <w:rPr>
          <w:color w:val="171717"/>
        </w:rPr>
        <w:t>работа 7.</w:t>
      </w:r>
      <w:r>
        <w:rPr>
          <w:color w:val="171717"/>
          <w:spacing w:val="1"/>
        </w:rPr>
        <w:t xml:space="preserve"> </w:t>
      </w:r>
      <w:r>
        <w:rPr>
          <w:color w:val="171717"/>
        </w:rPr>
        <w:t>Выявление</w:t>
      </w:r>
      <w:r>
        <w:rPr>
          <w:color w:val="171717"/>
          <w:spacing w:val="1"/>
        </w:rPr>
        <w:t xml:space="preserve"> </w:t>
      </w:r>
      <w:r>
        <w:rPr>
          <w:color w:val="171717"/>
        </w:rPr>
        <w:t>влияния</w:t>
      </w:r>
      <w:r>
        <w:rPr>
          <w:color w:val="171717"/>
          <w:spacing w:val="1"/>
        </w:rPr>
        <w:t xml:space="preserve"> </w:t>
      </w:r>
      <w:r>
        <w:rPr>
          <w:color w:val="171717"/>
        </w:rPr>
        <w:t>статической</w:t>
      </w:r>
      <w:r>
        <w:rPr>
          <w:color w:val="171717"/>
          <w:spacing w:val="1"/>
        </w:rPr>
        <w:t xml:space="preserve"> </w:t>
      </w:r>
      <w:r>
        <w:rPr>
          <w:color w:val="171717"/>
        </w:rPr>
        <w:t>и</w:t>
      </w:r>
      <w:r>
        <w:rPr>
          <w:color w:val="171717"/>
          <w:spacing w:val="1"/>
        </w:rPr>
        <w:t xml:space="preserve"> </w:t>
      </w:r>
      <w:r>
        <w:rPr>
          <w:color w:val="171717"/>
        </w:rPr>
        <w:t>динамической</w:t>
      </w:r>
      <w:r>
        <w:rPr>
          <w:color w:val="171717"/>
          <w:spacing w:val="1"/>
        </w:rPr>
        <w:t xml:space="preserve"> </w:t>
      </w:r>
      <w:r>
        <w:rPr>
          <w:color w:val="171717"/>
        </w:rPr>
        <w:t>работы</w:t>
      </w:r>
      <w:r>
        <w:rPr>
          <w:color w:val="171717"/>
          <w:spacing w:val="1"/>
        </w:rPr>
        <w:t xml:space="preserve"> </w:t>
      </w:r>
      <w:r>
        <w:rPr>
          <w:color w:val="171717"/>
        </w:rPr>
        <w:t>на</w:t>
      </w:r>
      <w:r>
        <w:rPr>
          <w:color w:val="171717"/>
          <w:spacing w:val="1"/>
        </w:rPr>
        <w:t xml:space="preserve"> </w:t>
      </w:r>
      <w:r>
        <w:rPr>
          <w:color w:val="171717"/>
        </w:rPr>
        <w:t>утомление</w:t>
      </w:r>
      <w:r>
        <w:rPr>
          <w:color w:val="171717"/>
          <w:spacing w:val="-4"/>
        </w:rPr>
        <w:t xml:space="preserve"> </w:t>
      </w:r>
      <w:r>
        <w:rPr>
          <w:color w:val="171717"/>
        </w:rPr>
        <w:t>мышц.</w:t>
      </w:r>
    </w:p>
    <w:p w:rsidR="00AC2BF3" w:rsidRDefault="0057672D">
      <w:pPr>
        <w:spacing w:line="274" w:lineRule="exact"/>
        <w:ind w:left="1544"/>
        <w:jc w:val="both"/>
        <w:rPr>
          <w:b/>
          <w:sz w:val="24"/>
        </w:rPr>
      </w:pPr>
      <w:r>
        <w:rPr>
          <w:b/>
          <w:color w:val="171717"/>
          <w:sz w:val="24"/>
        </w:rPr>
        <w:t>Тема 2.3.</w:t>
      </w:r>
      <w:r>
        <w:rPr>
          <w:b/>
          <w:color w:val="171717"/>
          <w:spacing w:val="-2"/>
          <w:sz w:val="24"/>
        </w:rPr>
        <w:t xml:space="preserve"> </w:t>
      </w:r>
      <w:r>
        <w:rPr>
          <w:b/>
          <w:color w:val="171717"/>
          <w:sz w:val="24"/>
        </w:rPr>
        <w:t>Внутренняя</w:t>
      </w:r>
      <w:r>
        <w:rPr>
          <w:b/>
          <w:color w:val="171717"/>
          <w:spacing w:val="-5"/>
          <w:sz w:val="24"/>
        </w:rPr>
        <w:t xml:space="preserve"> </w:t>
      </w:r>
      <w:r>
        <w:rPr>
          <w:b/>
          <w:color w:val="171717"/>
          <w:sz w:val="24"/>
        </w:rPr>
        <w:t>среда</w:t>
      </w:r>
      <w:r>
        <w:rPr>
          <w:b/>
          <w:color w:val="171717"/>
          <w:spacing w:val="1"/>
          <w:sz w:val="24"/>
        </w:rPr>
        <w:t xml:space="preserve"> </w:t>
      </w:r>
      <w:r>
        <w:rPr>
          <w:b/>
          <w:color w:val="171717"/>
          <w:sz w:val="24"/>
        </w:rPr>
        <w:t>организма</w:t>
      </w:r>
      <w:r>
        <w:rPr>
          <w:b/>
          <w:color w:val="171717"/>
          <w:spacing w:val="-5"/>
          <w:sz w:val="24"/>
        </w:rPr>
        <w:t xml:space="preserve"> </w:t>
      </w:r>
      <w:r>
        <w:rPr>
          <w:b/>
          <w:color w:val="171717"/>
          <w:sz w:val="24"/>
        </w:rPr>
        <w:t>(4</w:t>
      </w:r>
      <w:r>
        <w:rPr>
          <w:b/>
          <w:color w:val="171717"/>
          <w:spacing w:val="-4"/>
          <w:sz w:val="24"/>
        </w:rPr>
        <w:t xml:space="preserve"> </w:t>
      </w:r>
      <w:r>
        <w:rPr>
          <w:b/>
          <w:color w:val="171717"/>
          <w:sz w:val="24"/>
        </w:rPr>
        <w:t>ч).</w:t>
      </w:r>
    </w:p>
    <w:p w:rsidR="00AC2BF3" w:rsidRDefault="0057672D">
      <w:pPr>
        <w:pStyle w:val="a3"/>
        <w:ind w:left="1539" w:right="558" w:firstLine="4"/>
        <w:rPr>
          <w:i/>
        </w:rPr>
      </w:pPr>
      <w:r>
        <w:rPr>
          <w:color w:val="171717"/>
        </w:rPr>
        <w:t>Понятие «внутренняя среда». Тканевая жидкость. Кровь, её состав и значение в обеспечении</w:t>
      </w:r>
      <w:r>
        <w:rPr>
          <w:color w:val="171717"/>
          <w:spacing w:val="1"/>
        </w:rPr>
        <w:t xml:space="preserve"> </w:t>
      </w:r>
      <w:r>
        <w:rPr>
          <w:color w:val="171717"/>
        </w:rPr>
        <w:t>жизнедеятельности</w:t>
      </w:r>
      <w:r>
        <w:rPr>
          <w:color w:val="171717"/>
          <w:spacing w:val="1"/>
        </w:rPr>
        <w:t xml:space="preserve"> </w:t>
      </w:r>
      <w:r>
        <w:rPr>
          <w:color w:val="171717"/>
        </w:rPr>
        <w:t>организма.</w:t>
      </w:r>
      <w:r>
        <w:rPr>
          <w:color w:val="171717"/>
          <w:spacing w:val="1"/>
        </w:rPr>
        <w:t xml:space="preserve"> </w:t>
      </w:r>
      <w:r>
        <w:rPr>
          <w:color w:val="171717"/>
        </w:rPr>
        <w:t>Клеточные</w:t>
      </w:r>
      <w:r>
        <w:rPr>
          <w:color w:val="171717"/>
          <w:spacing w:val="1"/>
        </w:rPr>
        <w:t xml:space="preserve"> </w:t>
      </w:r>
      <w:r>
        <w:rPr>
          <w:color w:val="171717"/>
        </w:rPr>
        <w:t>элементы</w:t>
      </w:r>
      <w:r>
        <w:rPr>
          <w:color w:val="171717"/>
          <w:spacing w:val="1"/>
        </w:rPr>
        <w:t xml:space="preserve"> </w:t>
      </w:r>
      <w:r>
        <w:rPr>
          <w:color w:val="171717"/>
        </w:rPr>
        <w:t>крови:</w:t>
      </w:r>
      <w:r>
        <w:rPr>
          <w:color w:val="171717"/>
          <w:spacing w:val="1"/>
        </w:rPr>
        <w:t xml:space="preserve"> </w:t>
      </w:r>
      <w:r>
        <w:rPr>
          <w:color w:val="171717"/>
        </w:rPr>
        <w:t>эритроциты,</w:t>
      </w:r>
      <w:r>
        <w:rPr>
          <w:color w:val="171717"/>
          <w:spacing w:val="1"/>
        </w:rPr>
        <w:t xml:space="preserve"> </w:t>
      </w:r>
      <w:r>
        <w:rPr>
          <w:color w:val="171717"/>
        </w:rPr>
        <w:t>лейкоциты,</w:t>
      </w:r>
      <w:r>
        <w:rPr>
          <w:color w:val="171717"/>
          <w:spacing w:val="1"/>
        </w:rPr>
        <w:t xml:space="preserve"> </w:t>
      </w:r>
      <w:r>
        <w:rPr>
          <w:color w:val="171717"/>
        </w:rPr>
        <w:t>тромбоциты.</w:t>
      </w:r>
      <w:r>
        <w:rPr>
          <w:color w:val="171717"/>
          <w:spacing w:val="1"/>
        </w:rPr>
        <w:t xml:space="preserve"> </w:t>
      </w:r>
      <w:r>
        <w:rPr>
          <w:color w:val="171717"/>
        </w:rPr>
        <w:t>Плазма</w:t>
      </w:r>
      <w:r>
        <w:rPr>
          <w:color w:val="171717"/>
          <w:spacing w:val="1"/>
        </w:rPr>
        <w:t xml:space="preserve"> </w:t>
      </w:r>
      <w:r>
        <w:rPr>
          <w:color w:val="171717"/>
        </w:rPr>
        <w:t>крови.</w:t>
      </w:r>
      <w:r>
        <w:rPr>
          <w:color w:val="171717"/>
          <w:spacing w:val="1"/>
        </w:rPr>
        <w:t xml:space="preserve"> </w:t>
      </w:r>
      <w:r>
        <w:rPr>
          <w:color w:val="171717"/>
        </w:rPr>
        <w:t>Свёртывание</w:t>
      </w:r>
      <w:r>
        <w:rPr>
          <w:color w:val="171717"/>
          <w:spacing w:val="1"/>
        </w:rPr>
        <w:t xml:space="preserve"> </w:t>
      </w:r>
      <w:r>
        <w:rPr>
          <w:color w:val="171717"/>
        </w:rPr>
        <w:t>крови.</w:t>
      </w:r>
      <w:r>
        <w:rPr>
          <w:color w:val="171717"/>
          <w:spacing w:val="1"/>
        </w:rPr>
        <w:t xml:space="preserve"> </w:t>
      </w:r>
      <w:r>
        <w:rPr>
          <w:color w:val="171717"/>
        </w:rPr>
        <w:t>Группы</w:t>
      </w:r>
      <w:r>
        <w:rPr>
          <w:color w:val="171717"/>
          <w:spacing w:val="1"/>
        </w:rPr>
        <w:t xml:space="preserve"> </w:t>
      </w:r>
      <w:r>
        <w:rPr>
          <w:color w:val="171717"/>
        </w:rPr>
        <w:t>крови.</w:t>
      </w:r>
      <w:r>
        <w:rPr>
          <w:color w:val="171717"/>
          <w:spacing w:val="1"/>
        </w:rPr>
        <w:t xml:space="preserve"> </w:t>
      </w:r>
      <w:r>
        <w:rPr>
          <w:color w:val="171717"/>
        </w:rPr>
        <w:t>Лимфа.</w:t>
      </w:r>
      <w:r>
        <w:rPr>
          <w:color w:val="171717"/>
          <w:spacing w:val="1"/>
        </w:rPr>
        <w:t xml:space="preserve"> </w:t>
      </w:r>
      <w:r>
        <w:rPr>
          <w:color w:val="171717"/>
        </w:rPr>
        <w:t>Иммунитет.</w:t>
      </w:r>
      <w:r>
        <w:rPr>
          <w:color w:val="171717"/>
          <w:spacing w:val="1"/>
        </w:rPr>
        <w:t xml:space="preserve"> </w:t>
      </w:r>
      <w:r>
        <w:rPr>
          <w:color w:val="171717"/>
        </w:rPr>
        <w:t>Инфекционные</w:t>
      </w:r>
      <w:r>
        <w:rPr>
          <w:color w:val="171717"/>
          <w:spacing w:val="1"/>
        </w:rPr>
        <w:t xml:space="preserve"> </w:t>
      </w:r>
      <w:r>
        <w:rPr>
          <w:color w:val="171717"/>
        </w:rPr>
        <w:t>заболевания.</w:t>
      </w:r>
      <w:r>
        <w:rPr>
          <w:color w:val="171717"/>
          <w:spacing w:val="1"/>
        </w:rPr>
        <w:t xml:space="preserve"> </w:t>
      </w:r>
      <w:r>
        <w:rPr>
          <w:color w:val="171717"/>
        </w:rPr>
        <w:t>Предупредительные</w:t>
      </w:r>
      <w:r>
        <w:rPr>
          <w:color w:val="171717"/>
          <w:spacing w:val="61"/>
        </w:rPr>
        <w:t xml:space="preserve"> </w:t>
      </w:r>
      <w:r>
        <w:rPr>
          <w:color w:val="171717"/>
        </w:rPr>
        <w:t>прививки.</w:t>
      </w:r>
      <w:r>
        <w:rPr>
          <w:color w:val="171717"/>
          <w:spacing w:val="61"/>
        </w:rPr>
        <w:t xml:space="preserve"> </w:t>
      </w:r>
      <w:r>
        <w:rPr>
          <w:color w:val="171717"/>
        </w:rPr>
        <w:t>Переливание</w:t>
      </w:r>
      <w:r>
        <w:rPr>
          <w:color w:val="171717"/>
          <w:spacing w:val="61"/>
        </w:rPr>
        <w:t xml:space="preserve"> </w:t>
      </w:r>
      <w:r>
        <w:rPr>
          <w:color w:val="171717"/>
        </w:rPr>
        <w:t>крови.</w:t>
      </w:r>
      <w:r>
        <w:rPr>
          <w:color w:val="171717"/>
          <w:spacing w:val="1"/>
        </w:rPr>
        <w:t xml:space="preserve"> </w:t>
      </w:r>
      <w:r>
        <w:rPr>
          <w:color w:val="171717"/>
        </w:rPr>
        <w:t>Донорство.</w:t>
      </w:r>
      <w:r>
        <w:rPr>
          <w:color w:val="171717"/>
          <w:spacing w:val="-1"/>
        </w:rPr>
        <w:t xml:space="preserve"> </w:t>
      </w:r>
      <w:r>
        <w:rPr>
          <w:i/>
          <w:color w:val="171717"/>
        </w:rPr>
        <w:t>Значение работ</w:t>
      </w:r>
      <w:r>
        <w:rPr>
          <w:i/>
          <w:color w:val="171717"/>
          <w:spacing w:val="-5"/>
        </w:rPr>
        <w:t xml:space="preserve"> </w:t>
      </w:r>
      <w:r>
        <w:rPr>
          <w:i/>
          <w:color w:val="171717"/>
        </w:rPr>
        <w:t>Л.</w:t>
      </w:r>
      <w:r>
        <w:rPr>
          <w:i/>
          <w:color w:val="171717"/>
          <w:spacing w:val="-2"/>
        </w:rPr>
        <w:t xml:space="preserve"> </w:t>
      </w:r>
      <w:r>
        <w:rPr>
          <w:i/>
          <w:color w:val="171717"/>
        </w:rPr>
        <w:t>Пастера</w:t>
      </w:r>
      <w:r>
        <w:rPr>
          <w:i/>
          <w:color w:val="171717"/>
          <w:spacing w:val="1"/>
        </w:rPr>
        <w:t xml:space="preserve"> </w:t>
      </w:r>
      <w:r>
        <w:rPr>
          <w:i/>
          <w:color w:val="171717"/>
        </w:rPr>
        <w:t>и</w:t>
      </w:r>
      <w:r>
        <w:rPr>
          <w:i/>
          <w:color w:val="171717"/>
          <w:spacing w:val="1"/>
        </w:rPr>
        <w:t xml:space="preserve"> </w:t>
      </w:r>
      <w:r>
        <w:rPr>
          <w:i/>
          <w:color w:val="171717"/>
        </w:rPr>
        <w:t>И.</w:t>
      </w:r>
      <w:r>
        <w:rPr>
          <w:i/>
          <w:color w:val="171717"/>
          <w:spacing w:val="2"/>
        </w:rPr>
        <w:t xml:space="preserve"> </w:t>
      </w:r>
      <w:r>
        <w:rPr>
          <w:i/>
          <w:color w:val="171717"/>
        </w:rPr>
        <w:t>И.</w:t>
      </w:r>
      <w:r>
        <w:rPr>
          <w:i/>
          <w:color w:val="171717"/>
          <w:spacing w:val="-2"/>
        </w:rPr>
        <w:t xml:space="preserve"> </w:t>
      </w:r>
      <w:r>
        <w:rPr>
          <w:i/>
          <w:color w:val="171717"/>
        </w:rPr>
        <w:t>Мечникова</w:t>
      </w:r>
      <w:r>
        <w:rPr>
          <w:i/>
          <w:color w:val="171717"/>
          <w:spacing w:val="-4"/>
        </w:rPr>
        <w:t xml:space="preserve"> </w:t>
      </w:r>
      <w:r>
        <w:rPr>
          <w:i/>
          <w:color w:val="171717"/>
        </w:rPr>
        <w:t>в</w:t>
      </w:r>
      <w:r>
        <w:rPr>
          <w:i/>
          <w:color w:val="171717"/>
          <w:spacing w:val="2"/>
        </w:rPr>
        <w:t xml:space="preserve"> </w:t>
      </w:r>
      <w:r>
        <w:rPr>
          <w:i/>
          <w:color w:val="171717"/>
        </w:rPr>
        <w:t>области</w:t>
      </w:r>
      <w:r>
        <w:rPr>
          <w:i/>
          <w:color w:val="171717"/>
          <w:spacing w:val="-5"/>
        </w:rPr>
        <w:t xml:space="preserve"> </w:t>
      </w:r>
      <w:r>
        <w:rPr>
          <w:i/>
          <w:color w:val="171717"/>
        </w:rPr>
        <w:t>иммунитета.</w:t>
      </w:r>
    </w:p>
    <w:p w:rsidR="00AC2BF3" w:rsidRDefault="0057672D">
      <w:pPr>
        <w:pStyle w:val="a3"/>
        <w:spacing w:line="242" w:lineRule="auto"/>
        <w:ind w:left="1544" w:right="2034"/>
      </w:pPr>
      <w:r>
        <w:rPr>
          <w:i/>
          <w:color w:val="171717"/>
        </w:rPr>
        <w:t xml:space="preserve">Демонстрация. </w:t>
      </w:r>
      <w:r>
        <w:rPr>
          <w:color w:val="171717"/>
        </w:rPr>
        <w:t>Схемы и таблицы, посвящённые составу крови, группам крови.</w:t>
      </w:r>
      <w:r>
        <w:rPr>
          <w:color w:val="171717"/>
          <w:spacing w:val="-57"/>
        </w:rPr>
        <w:t xml:space="preserve"> </w:t>
      </w:r>
      <w:r>
        <w:rPr>
          <w:color w:val="171717"/>
        </w:rPr>
        <w:t>Лабораторная работа</w:t>
      </w:r>
      <w:r>
        <w:rPr>
          <w:color w:val="171717"/>
          <w:spacing w:val="2"/>
        </w:rPr>
        <w:t xml:space="preserve"> </w:t>
      </w:r>
      <w:r>
        <w:rPr>
          <w:color w:val="171717"/>
        </w:rPr>
        <w:t>8.</w:t>
      </w:r>
      <w:r>
        <w:rPr>
          <w:color w:val="171717"/>
          <w:spacing w:val="-3"/>
        </w:rPr>
        <w:t xml:space="preserve"> </w:t>
      </w:r>
      <w:r>
        <w:rPr>
          <w:color w:val="171717"/>
        </w:rPr>
        <w:t>Изучение</w:t>
      </w:r>
      <w:r>
        <w:rPr>
          <w:color w:val="171717"/>
          <w:spacing w:val="-1"/>
        </w:rPr>
        <w:t xml:space="preserve"> </w:t>
      </w:r>
      <w:r>
        <w:rPr>
          <w:color w:val="171717"/>
        </w:rPr>
        <w:t>микроскопического</w:t>
      </w:r>
      <w:r>
        <w:rPr>
          <w:color w:val="171717"/>
          <w:spacing w:val="4"/>
        </w:rPr>
        <w:t xml:space="preserve"> </w:t>
      </w:r>
      <w:r>
        <w:rPr>
          <w:color w:val="171717"/>
        </w:rPr>
        <w:t>строения крови.</w:t>
      </w:r>
    </w:p>
    <w:p w:rsidR="00AC2BF3" w:rsidRDefault="00AC2BF3">
      <w:pPr>
        <w:pStyle w:val="a3"/>
        <w:ind w:left="0"/>
        <w:jc w:val="left"/>
        <w:rPr>
          <w:sz w:val="26"/>
        </w:rPr>
      </w:pPr>
    </w:p>
    <w:p w:rsidR="00AC2BF3" w:rsidRDefault="00AC2BF3">
      <w:pPr>
        <w:pStyle w:val="a3"/>
        <w:spacing w:before="8"/>
        <w:ind w:left="0"/>
        <w:jc w:val="left"/>
        <w:rPr>
          <w:sz w:val="21"/>
        </w:rPr>
      </w:pPr>
    </w:p>
    <w:p w:rsidR="00AC2BF3" w:rsidRDefault="0057672D">
      <w:pPr>
        <w:spacing w:line="275" w:lineRule="exact"/>
        <w:ind w:left="1544"/>
        <w:jc w:val="both"/>
        <w:rPr>
          <w:b/>
          <w:sz w:val="24"/>
        </w:rPr>
      </w:pPr>
      <w:r>
        <w:rPr>
          <w:b/>
          <w:color w:val="171717"/>
          <w:sz w:val="24"/>
        </w:rPr>
        <w:t>Тема</w:t>
      </w:r>
      <w:r>
        <w:rPr>
          <w:b/>
          <w:color w:val="171717"/>
          <w:spacing w:val="-2"/>
          <w:sz w:val="24"/>
        </w:rPr>
        <w:t xml:space="preserve"> </w:t>
      </w:r>
      <w:r>
        <w:rPr>
          <w:b/>
          <w:color w:val="171717"/>
          <w:sz w:val="24"/>
        </w:rPr>
        <w:t>2.4.</w:t>
      </w:r>
      <w:r>
        <w:rPr>
          <w:b/>
          <w:color w:val="171717"/>
          <w:spacing w:val="1"/>
          <w:sz w:val="24"/>
        </w:rPr>
        <w:t xml:space="preserve"> </w:t>
      </w:r>
      <w:r>
        <w:rPr>
          <w:b/>
          <w:color w:val="171717"/>
          <w:sz w:val="24"/>
        </w:rPr>
        <w:t>Транспорт</w:t>
      </w:r>
      <w:r>
        <w:rPr>
          <w:b/>
          <w:color w:val="171717"/>
          <w:spacing w:val="-4"/>
          <w:sz w:val="24"/>
        </w:rPr>
        <w:t xml:space="preserve"> </w:t>
      </w:r>
      <w:r>
        <w:rPr>
          <w:b/>
          <w:color w:val="171717"/>
          <w:sz w:val="24"/>
        </w:rPr>
        <w:t>веществ (4</w:t>
      </w:r>
      <w:r>
        <w:rPr>
          <w:b/>
          <w:color w:val="171717"/>
          <w:spacing w:val="-1"/>
          <w:sz w:val="24"/>
        </w:rPr>
        <w:t xml:space="preserve"> </w:t>
      </w:r>
      <w:r>
        <w:rPr>
          <w:b/>
          <w:color w:val="171717"/>
          <w:sz w:val="24"/>
        </w:rPr>
        <w:t>ч).</w:t>
      </w:r>
    </w:p>
    <w:p w:rsidR="00AC2BF3" w:rsidRDefault="0057672D">
      <w:pPr>
        <w:pStyle w:val="a3"/>
        <w:ind w:left="1539" w:right="571" w:firstLine="4"/>
      </w:pPr>
      <w:r>
        <w:rPr>
          <w:color w:val="171717"/>
        </w:rPr>
        <w:t>Сердце, его строение и регуляция деятельности. Большой и малый круги кровообращения.</w:t>
      </w:r>
      <w:r>
        <w:rPr>
          <w:color w:val="171717"/>
          <w:spacing w:val="1"/>
        </w:rPr>
        <w:t xml:space="preserve"> </w:t>
      </w:r>
      <w:r>
        <w:rPr>
          <w:color w:val="171717"/>
        </w:rPr>
        <w:t>Лимфообращение. Движение крови по сосудам. Кровяное давление. Заболевания органов</w:t>
      </w:r>
      <w:r>
        <w:rPr>
          <w:color w:val="171717"/>
          <w:spacing w:val="1"/>
        </w:rPr>
        <w:t xml:space="preserve"> </w:t>
      </w:r>
      <w:r>
        <w:rPr>
          <w:color w:val="171717"/>
        </w:rPr>
        <w:t>кровообращения,</w:t>
      </w:r>
      <w:r>
        <w:rPr>
          <w:color w:val="171717"/>
          <w:spacing w:val="-2"/>
        </w:rPr>
        <w:t xml:space="preserve"> </w:t>
      </w:r>
      <w:r>
        <w:rPr>
          <w:color w:val="171717"/>
        </w:rPr>
        <w:t>их</w:t>
      </w:r>
      <w:r>
        <w:rPr>
          <w:color w:val="171717"/>
          <w:spacing w:val="-3"/>
        </w:rPr>
        <w:t xml:space="preserve"> </w:t>
      </w:r>
      <w:r>
        <w:rPr>
          <w:color w:val="171717"/>
        </w:rPr>
        <w:t>предупреждение.</w:t>
      </w:r>
    </w:p>
    <w:p w:rsidR="00AC2BF3" w:rsidRDefault="0057672D">
      <w:pPr>
        <w:pStyle w:val="a3"/>
        <w:spacing w:line="242" w:lineRule="auto"/>
        <w:ind w:left="1539" w:right="566" w:firstLine="4"/>
      </w:pPr>
      <w:r>
        <w:rPr>
          <w:i/>
          <w:color w:val="171717"/>
        </w:rPr>
        <w:t xml:space="preserve">Демонстрация. </w:t>
      </w:r>
      <w:r>
        <w:rPr>
          <w:color w:val="171717"/>
        </w:rPr>
        <w:t>Модели сердца человека, таблицы и схемы строения клеток крови и органов</w:t>
      </w:r>
      <w:r>
        <w:rPr>
          <w:color w:val="171717"/>
          <w:spacing w:val="1"/>
        </w:rPr>
        <w:t xml:space="preserve"> </w:t>
      </w:r>
      <w:r>
        <w:rPr>
          <w:color w:val="171717"/>
        </w:rPr>
        <w:t>кровообращения.</w:t>
      </w:r>
    </w:p>
    <w:p w:rsidR="00AC2BF3" w:rsidRDefault="0057672D">
      <w:pPr>
        <w:pStyle w:val="a3"/>
        <w:spacing w:line="242" w:lineRule="auto"/>
        <w:ind w:left="1539" w:right="563" w:firstLine="4"/>
      </w:pPr>
      <w:r>
        <w:rPr>
          <w:color w:val="171717"/>
        </w:rPr>
        <w:t>Лабораторная работа 9. Измерение кровяного давления. Определение пульса и подсчёт числа</w:t>
      </w:r>
      <w:r>
        <w:rPr>
          <w:color w:val="171717"/>
          <w:spacing w:val="-57"/>
        </w:rPr>
        <w:t xml:space="preserve"> </w:t>
      </w:r>
      <w:r>
        <w:rPr>
          <w:color w:val="171717"/>
        </w:rPr>
        <w:t>сердечных</w:t>
      </w:r>
      <w:r>
        <w:rPr>
          <w:color w:val="171717"/>
          <w:spacing w:val="-4"/>
        </w:rPr>
        <w:t xml:space="preserve"> </w:t>
      </w:r>
      <w:r>
        <w:rPr>
          <w:color w:val="171717"/>
        </w:rPr>
        <w:t>сокращений.</w:t>
      </w:r>
    </w:p>
    <w:p w:rsidR="00AC2BF3" w:rsidRDefault="0057672D">
      <w:pPr>
        <w:spacing w:line="274" w:lineRule="exact"/>
        <w:ind w:left="1544"/>
        <w:jc w:val="both"/>
        <w:rPr>
          <w:b/>
          <w:sz w:val="24"/>
        </w:rPr>
      </w:pPr>
      <w:r>
        <w:rPr>
          <w:b/>
          <w:color w:val="171717"/>
          <w:sz w:val="24"/>
        </w:rPr>
        <w:t>Тема 2.5.</w:t>
      </w:r>
      <w:r>
        <w:rPr>
          <w:b/>
          <w:color w:val="171717"/>
          <w:spacing w:val="2"/>
          <w:sz w:val="24"/>
        </w:rPr>
        <w:t xml:space="preserve"> </w:t>
      </w:r>
      <w:r>
        <w:rPr>
          <w:b/>
          <w:color w:val="171717"/>
          <w:sz w:val="24"/>
        </w:rPr>
        <w:t>Дыхание (2</w:t>
      </w:r>
      <w:r>
        <w:rPr>
          <w:b/>
          <w:color w:val="171717"/>
          <w:spacing w:val="-5"/>
          <w:sz w:val="24"/>
        </w:rPr>
        <w:t xml:space="preserve"> </w:t>
      </w:r>
      <w:r>
        <w:rPr>
          <w:b/>
          <w:color w:val="171717"/>
          <w:sz w:val="24"/>
        </w:rPr>
        <w:t>ч).</w:t>
      </w:r>
    </w:p>
    <w:p w:rsidR="00AC2BF3" w:rsidRDefault="0057672D">
      <w:pPr>
        <w:pStyle w:val="a3"/>
        <w:ind w:left="1539" w:right="570" w:firstLine="4"/>
      </w:pPr>
      <w:r>
        <w:rPr>
          <w:color w:val="171717"/>
        </w:rPr>
        <w:t>Потребность</w:t>
      </w:r>
      <w:r>
        <w:rPr>
          <w:color w:val="171717"/>
          <w:spacing w:val="1"/>
        </w:rPr>
        <w:t xml:space="preserve"> </w:t>
      </w:r>
      <w:r>
        <w:rPr>
          <w:color w:val="171717"/>
        </w:rPr>
        <w:t>организма</w:t>
      </w:r>
      <w:r>
        <w:rPr>
          <w:color w:val="171717"/>
          <w:spacing w:val="1"/>
        </w:rPr>
        <w:t xml:space="preserve"> </w:t>
      </w:r>
      <w:r>
        <w:rPr>
          <w:color w:val="171717"/>
        </w:rPr>
        <w:t>человека</w:t>
      </w:r>
      <w:r>
        <w:rPr>
          <w:color w:val="171717"/>
          <w:spacing w:val="1"/>
        </w:rPr>
        <w:t xml:space="preserve"> </w:t>
      </w:r>
      <w:r>
        <w:rPr>
          <w:color w:val="171717"/>
        </w:rPr>
        <w:t>в</w:t>
      </w:r>
      <w:r>
        <w:rPr>
          <w:color w:val="171717"/>
          <w:spacing w:val="1"/>
        </w:rPr>
        <w:t xml:space="preserve"> </w:t>
      </w:r>
      <w:r>
        <w:rPr>
          <w:color w:val="171717"/>
        </w:rPr>
        <w:t>кислороде</w:t>
      </w:r>
      <w:r>
        <w:rPr>
          <w:color w:val="171717"/>
          <w:spacing w:val="1"/>
        </w:rPr>
        <w:t xml:space="preserve"> </w:t>
      </w:r>
      <w:r>
        <w:rPr>
          <w:color w:val="171717"/>
        </w:rPr>
        <w:t>воздуха.</w:t>
      </w:r>
      <w:r>
        <w:rPr>
          <w:color w:val="171717"/>
          <w:spacing w:val="1"/>
        </w:rPr>
        <w:t xml:space="preserve"> </w:t>
      </w:r>
      <w:r>
        <w:rPr>
          <w:color w:val="171717"/>
        </w:rPr>
        <w:t>Органы</w:t>
      </w:r>
      <w:r>
        <w:rPr>
          <w:color w:val="171717"/>
          <w:spacing w:val="1"/>
        </w:rPr>
        <w:t xml:space="preserve"> </w:t>
      </w:r>
      <w:r>
        <w:rPr>
          <w:color w:val="171717"/>
        </w:rPr>
        <w:t>дыхания,</w:t>
      </w:r>
      <w:r>
        <w:rPr>
          <w:color w:val="171717"/>
          <w:spacing w:val="1"/>
        </w:rPr>
        <w:t xml:space="preserve"> </w:t>
      </w:r>
      <w:r>
        <w:rPr>
          <w:color w:val="171717"/>
        </w:rPr>
        <w:t>их</w:t>
      </w:r>
      <w:r>
        <w:rPr>
          <w:color w:val="171717"/>
          <w:spacing w:val="1"/>
        </w:rPr>
        <w:t xml:space="preserve"> </w:t>
      </w:r>
      <w:r>
        <w:rPr>
          <w:color w:val="171717"/>
        </w:rPr>
        <w:t>строение.</w:t>
      </w:r>
      <w:r>
        <w:rPr>
          <w:color w:val="171717"/>
          <w:spacing w:val="1"/>
        </w:rPr>
        <w:t xml:space="preserve"> </w:t>
      </w:r>
      <w:r>
        <w:rPr>
          <w:color w:val="171717"/>
        </w:rPr>
        <w:t>Дыхательные движения. Газообмен в лёгких, тканях. Перенос газов эритроцитами и плазмой</w:t>
      </w:r>
      <w:r>
        <w:rPr>
          <w:color w:val="171717"/>
          <w:spacing w:val="1"/>
        </w:rPr>
        <w:t xml:space="preserve"> </w:t>
      </w:r>
      <w:r>
        <w:rPr>
          <w:color w:val="171717"/>
        </w:rPr>
        <w:t>крови.</w:t>
      </w:r>
      <w:r>
        <w:rPr>
          <w:color w:val="171717"/>
          <w:spacing w:val="-2"/>
        </w:rPr>
        <w:t xml:space="preserve"> </w:t>
      </w:r>
      <w:r>
        <w:rPr>
          <w:color w:val="171717"/>
        </w:rPr>
        <w:t>Регуляция</w:t>
      </w:r>
      <w:r>
        <w:rPr>
          <w:color w:val="171717"/>
          <w:spacing w:val="1"/>
        </w:rPr>
        <w:t xml:space="preserve"> </w:t>
      </w:r>
      <w:r>
        <w:rPr>
          <w:color w:val="171717"/>
        </w:rPr>
        <w:t>дыхания.</w:t>
      </w:r>
      <w:r>
        <w:rPr>
          <w:color w:val="171717"/>
          <w:spacing w:val="3"/>
        </w:rPr>
        <w:t xml:space="preserve"> </w:t>
      </w:r>
      <w:r>
        <w:rPr>
          <w:color w:val="171717"/>
        </w:rPr>
        <w:t>Искусственное дыхание.</w:t>
      </w:r>
      <w:r>
        <w:rPr>
          <w:color w:val="171717"/>
          <w:spacing w:val="3"/>
        </w:rPr>
        <w:t xml:space="preserve"> </w:t>
      </w:r>
      <w:r>
        <w:rPr>
          <w:color w:val="171717"/>
        </w:rPr>
        <w:t>Голосовой</w:t>
      </w:r>
      <w:r>
        <w:rPr>
          <w:color w:val="171717"/>
          <w:spacing w:val="2"/>
        </w:rPr>
        <w:t xml:space="preserve"> </w:t>
      </w:r>
      <w:r>
        <w:rPr>
          <w:color w:val="171717"/>
        </w:rPr>
        <w:t>аппарат.</w:t>
      </w:r>
    </w:p>
    <w:p w:rsidR="00AC2BF3" w:rsidRDefault="0057672D">
      <w:pPr>
        <w:pStyle w:val="a3"/>
        <w:spacing w:line="242" w:lineRule="auto"/>
        <w:ind w:left="1539" w:right="570" w:firstLine="4"/>
      </w:pPr>
      <w:r>
        <w:rPr>
          <w:i/>
          <w:color w:val="171717"/>
        </w:rPr>
        <w:t xml:space="preserve">Демонстрация. </w:t>
      </w:r>
      <w:r>
        <w:rPr>
          <w:color w:val="171717"/>
        </w:rPr>
        <w:t>Модели</w:t>
      </w:r>
      <w:r>
        <w:rPr>
          <w:color w:val="171717"/>
          <w:spacing w:val="1"/>
        </w:rPr>
        <w:t xml:space="preserve"> </w:t>
      </w:r>
      <w:r>
        <w:rPr>
          <w:color w:val="171717"/>
        </w:rPr>
        <w:t>гортани,</w:t>
      </w:r>
      <w:r>
        <w:rPr>
          <w:color w:val="171717"/>
          <w:spacing w:val="1"/>
        </w:rPr>
        <w:t xml:space="preserve"> </w:t>
      </w:r>
      <w:r>
        <w:rPr>
          <w:color w:val="171717"/>
        </w:rPr>
        <w:t>лёгких.</w:t>
      </w:r>
      <w:r>
        <w:rPr>
          <w:color w:val="171717"/>
          <w:spacing w:val="1"/>
        </w:rPr>
        <w:t xml:space="preserve"> </w:t>
      </w:r>
      <w:r>
        <w:rPr>
          <w:color w:val="171717"/>
        </w:rPr>
        <w:t>Схемы,</w:t>
      </w:r>
      <w:r>
        <w:rPr>
          <w:color w:val="171717"/>
          <w:spacing w:val="1"/>
        </w:rPr>
        <w:t xml:space="preserve"> </w:t>
      </w:r>
      <w:r>
        <w:rPr>
          <w:color w:val="171717"/>
        </w:rPr>
        <w:t>иллюстрирующие</w:t>
      </w:r>
      <w:r>
        <w:rPr>
          <w:color w:val="171717"/>
          <w:spacing w:val="1"/>
        </w:rPr>
        <w:t xml:space="preserve"> </w:t>
      </w:r>
      <w:r>
        <w:rPr>
          <w:color w:val="171717"/>
        </w:rPr>
        <w:t>механизм</w:t>
      </w:r>
      <w:r>
        <w:rPr>
          <w:color w:val="171717"/>
          <w:spacing w:val="1"/>
        </w:rPr>
        <w:t xml:space="preserve"> </w:t>
      </w:r>
      <w:r>
        <w:rPr>
          <w:color w:val="171717"/>
        </w:rPr>
        <w:t>вдоха</w:t>
      </w:r>
      <w:r>
        <w:rPr>
          <w:color w:val="171717"/>
          <w:spacing w:val="60"/>
        </w:rPr>
        <w:t xml:space="preserve"> </w:t>
      </w:r>
      <w:r>
        <w:rPr>
          <w:color w:val="171717"/>
        </w:rPr>
        <w:t>и</w:t>
      </w:r>
      <w:r>
        <w:rPr>
          <w:color w:val="171717"/>
          <w:spacing w:val="1"/>
        </w:rPr>
        <w:t xml:space="preserve"> </w:t>
      </w:r>
      <w:r>
        <w:rPr>
          <w:color w:val="171717"/>
        </w:rPr>
        <w:t>выдоха.</w:t>
      </w:r>
      <w:r>
        <w:rPr>
          <w:color w:val="171717"/>
          <w:spacing w:val="3"/>
        </w:rPr>
        <w:t xml:space="preserve"> </w:t>
      </w:r>
      <w:r>
        <w:rPr>
          <w:color w:val="171717"/>
        </w:rPr>
        <w:t>Приёмы</w:t>
      </w:r>
      <w:r>
        <w:rPr>
          <w:color w:val="171717"/>
          <w:spacing w:val="-1"/>
        </w:rPr>
        <w:t xml:space="preserve"> </w:t>
      </w:r>
      <w:r>
        <w:rPr>
          <w:color w:val="171717"/>
        </w:rPr>
        <w:t>искусственного</w:t>
      </w:r>
      <w:r>
        <w:rPr>
          <w:color w:val="171717"/>
          <w:spacing w:val="2"/>
        </w:rPr>
        <w:t xml:space="preserve"> </w:t>
      </w:r>
      <w:r>
        <w:rPr>
          <w:color w:val="171717"/>
        </w:rPr>
        <w:t>дыхания.</w:t>
      </w:r>
    </w:p>
    <w:p w:rsidR="00AC2BF3" w:rsidRDefault="0057672D">
      <w:pPr>
        <w:pStyle w:val="a3"/>
        <w:spacing w:line="271" w:lineRule="exact"/>
        <w:ind w:left="1544"/>
      </w:pPr>
      <w:r>
        <w:rPr>
          <w:color w:val="171717"/>
        </w:rPr>
        <w:t>Лабораторная</w:t>
      </w:r>
      <w:r>
        <w:rPr>
          <w:color w:val="171717"/>
          <w:spacing w:val="-3"/>
        </w:rPr>
        <w:t xml:space="preserve"> </w:t>
      </w:r>
      <w:r>
        <w:rPr>
          <w:color w:val="171717"/>
        </w:rPr>
        <w:t>работа 10.</w:t>
      </w:r>
      <w:r>
        <w:rPr>
          <w:color w:val="171717"/>
          <w:spacing w:val="-5"/>
        </w:rPr>
        <w:t xml:space="preserve"> </w:t>
      </w:r>
      <w:r>
        <w:rPr>
          <w:color w:val="171717"/>
        </w:rPr>
        <w:t>Определение</w:t>
      </w:r>
      <w:r>
        <w:rPr>
          <w:color w:val="171717"/>
          <w:spacing w:val="-3"/>
        </w:rPr>
        <w:t xml:space="preserve"> </w:t>
      </w:r>
      <w:r>
        <w:rPr>
          <w:color w:val="171717"/>
        </w:rPr>
        <w:t>частоты</w:t>
      </w:r>
      <w:r>
        <w:rPr>
          <w:color w:val="171717"/>
          <w:spacing w:val="-9"/>
        </w:rPr>
        <w:t xml:space="preserve"> </w:t>
      </w:r>
      <w:r>
        <w:rPr>
          <w:color w:val="171717"/>
        </w:rPr>
        <w:t>дыхания.</w:t>
      </w:r>
    </w:p>
    <w:p w:rsidR="00AC2BF3" w:rsidRDefault="0057672D">
      <w:pPr>
        <w:spacing w:line="273" w:lineRule="exact"/>
        <w:ind w:left="1544"/>
        <w:jc w:val="both"/>
        <w:rPr>
          <w:b/>
          <w:sz w:val="24"/>
        </w:rPr>
      </w:pPr>
      <w:r>
        <w:rPr>
          <w:b/>
          <w:color w:val="171717"/>
          <w:sz w:val="24"/>
        </w:rPr>
        <w:t>Тема</w:t>
      </w:r>
      <w:r>
        <w:rPr>
          <w:b/>
          <w:color w:val="171717"/>
          <w:spacing w:val="-2"/>
          <w:sz w:val="24"/>
        </w:rPr>
        <w:t xml:space="preserve"> </w:t>
      </w:r>
      <w:r>
        <w:rPr>
          <w:b/>
          <w:color w:val="171717"/>
          <w:sz w:val="24"/>
        </w:rPr>
        <w:t>2.6.</w:t>
      </w:r>
      <w:r>
        <w:rPr>
          <w:b/>
          <w:color w:val="171717"/>
          <w:spacing w:val="-3"/>
          <w:sz w:val="24"/>
        </w:rPr>
        <w:t xml:space="preserve"> </w:t>
      </w:r>
      <w:r>
        <w:rPr>
          <w:b/>
          <w:color w:val="171717"/>
          <w:sz w:val="24"/>
        </w:rPr>
        <w:t>Пищеварение</w:t>
      </w:r>
      <w:r>
        <w:rPr>
          <w:b/>
          <w:color w:val="171717"/>
          <w:spacing w:val="-2"/>
          <w:sz w:val="24"/>
        </w:rPr>
        <w:t xml:space="preserve"> </w:t>
      </w:r>
      <w:r>
        <w:rPr>
          <w:b/>
          <w:color w:val="171717"/>
          <w:sz w:val="24"/>
        </w:rPr>
        <w:t>(4 ч).</w:t>
      </w:r>
    </w:p>
    <w:p w:rsidR="00AC2BF3" w:rsidRDefault="0057672D">
      <w:pPr>
        <w:pStyle w:val="a3"/>
        <w:ind w:left="1539" w:right="572" w:firstLine="4"/>
        <w:rPr>
          <w:i/>
        </w:rPr>
      </w:pPr>
      <w:r>
        <w:rPr>
          <w:color w:val="171717"/>
        </w:rPr>
        <w:t>Питательные вещества и пищевые продукты. Потребность человека в пище и питательных</w:t>
      </w:r>
      <w:r>
        <w:rPr>
          <w:color w:val="171717"/>
          <w:spacing w:val="1"/>
        </w:rPr>
        <w:t xml:space="preserve"> </w:t>
      </w:r>
      <w:r>
        <w:rPr>
          <w:color w:val="171717"/>
        </w:rPr>
        <w:t>веществах.</w:t>
      </w:r>
      <w:r>
        <w:rPr>
          <w:color w:val="171717"/>
          <w:spacing w:val="1"/>
        </w:rPr>
        <w:t xml:space="preserve"> </w:t>
      </w:r>
      <w:r>
        <w:rPr>
          <w:color w:val="171717"/>
        </w:rPr>
        <w:t>Витамины.</w:t>
      </w:r>
      <w:r>
        <w:rPr>
          <w:color w:val="171717"/>
          <w:spacing w:val="1"/>
        </w:rPr>
        <w:t xml:space="preserve"> </w:t>
      </w:r>
      <w:r>
        <w:rPr>
          <w:color w:val="171717"/>
        </w:rPr>
        <w:t>Пищеварение.</w:t>
      </w:r>
      <w:r>
        <w:rPr>
          <w:color w:val="171717"/>
          <w:spacing w:val="1"/>
        </w:rPr>
        <w:t xml:space="preserve"> </w:t>
      </w:r>
      <w:r>
        <w:rPr>
          <w:color w:val="171717"/>
        </w:rPr>
        <w:t>Строение</w:t>
      </w:r>
      <w:r>
        <w:rPr>
          <w:color w:val="171717"/>
          <w:spacing w:val="1"/>
        </w:rPr>
        <w:t xml:space="preserve"> </w:t>
      </w:r>
      <w:r>
        <w:rPr>
          <w:color w:val="171717"/>
        </w:rPr>
        <w:t>и</w:t>
      </w:r>
      <w:r>
        <w:rPr>
          <w:color w:val="171717"/>
          <w:spacing w:val="1"/>
        </w:rPr>
        <w:t xml:space="preserve"> </w:t>
      </w:r>
      <w:r>
        <w:rPr>
          <w:color w:val="171717"/>
        </w:rPr>
        <w:t>функции</w:t>
      </w:r>
      <w:r>
        <w:rPr>
          <w:color w:val="171717"/>
          <w:spacing w:val="1"/>
        </w:rPr>
        <w:t xml:space="preserve"> </w:t>
      </w:r>
      <w:r>
        <w:rPr>
          <w:color w:val="171717"/>
        </w:rPr>
        <w:t>органов</w:t>
      </w:r>
      <w:r>
        <w:rPr>
          <w:color w:val="171717"/>
          <w:spacing w:val="1"/>
        </w:rPr>
        <w:t xml:space="preserve"> </w:t>
      </w:r>
      <w:r>
        <w:rPr>
          <w:color w:val="171717"/>
        </w:rPr>
        <w:t>пищеварения.</w:t>
      </w:r>
      <w:r>
        <w:rPr>
          <w:color w:val="171717"/>
          <w:spacing w:val="1"/>
        </w:rPr>
        <w:t xml:space="preserve"> </w:t>
      </w:r>
      <w:r>
        <w:rPr>
          <w:color w:val="171717"/>
        </w:rPr>
        <w:t xml:space="preserve">Пищеварительные   </w:t>
      </w:r>
      <w:r>
        <w:rPr>
          <w:color w:val="171717"/>
          <w:spacing w:val="1"/>
        </w:rPr>
        <w:t xml:space="preserve"> </w:t>
      </w:r>
      <w:r>
        <w:rPr>
          <w:color w:val="171717"/>
        </w:rPr>
        <w:t xml:space="preserve">железы:   </w:t>
      </w:r>
      <w:r>
        <w:rPr>
          <w:color w:val="171717"/>
          <w:spacing w:val="1"/>
        </w:rPr>
        <w:t xml:space="preserve"> </w:t>
      </w:r>
      <w:r>
        <w:rPr>
          <w:color w:val="171717"/>
        </w:rPr>
        <w:t xml:space="preserve">печень    </w:t>
      </w:r>
      <w:r>
        <w:rPr>
          <w:color w:val="171717"/>
          <w:spacing w:val="1"/>
        </w:rPr>
        <w:t xml:space="preserve"> </w:t>
      </w:r>
      <w:r>
        <w:rPr>
          <w:color w:val="171717"/>
        </w:rPr>
        <w:t xml:space="preserve">и    </w:t>
      </w:r>
      <w:r>
        <w:rPr>
          <w:color w:val="171717"/>
          <w:spacing w:val="1"/>
        </w:rPr>
        <w:t xml:space="preserve"> </w:t>
      </w:r>
      <w:r>
        <w:rPr>
          <w:color w:val="171717"/>
        </w:rPr>
        <w:t xml:space="preserve">поджелудочная    </w:t>
      </w:r>
      <w:r>
        <w:rPr>
          <w:color w:val="171717"/>
          <w:spacing w:val="1"/>
        </w:rPr>
        <w:t xml:space="preserve"> </w:t>
      </w:r>
      <w:r>
        <w:rPr>
          <w:color w:val="171717"/>
        </w:rPr>
        <w:t xml:space="preserve">железа.    </w:t>
      </w:r>
      <w:r>
        <w:rPr>
          <w:color w:val="171717"/>
          <w:spacing w:val="1"/>
        </w:rPr>
        <w:t xml:space="preserve"> </w:t>
      </w:r>
      <w:r>
        <w:rPr>
          <w:color w:val="171717"/>
        </w:rPr>
        <w:t>Этапы</w:t>
      </w:r>
      <w:r>
        <w:rPr>
          <w:color w:val="171717"/>
          <w:spacing w:val="1"/>
        </w:rPr>
        <w:t xml:space="preserve"> </w:t>
      </w:r>
      <w:r>
        <w:rPr>
          <w:color w:val="171717"/>
        </w:rPr>
        <w:t>пищеварения.</w:t>
      </w:r>
      <w:r>
        <w:rPr>
          <w:color w:val="171717"/>
          <w:spacing w:val="6"/>
        </w:rPr>
        <w:t xml:space="preserve"> </w:t>
      </w:r>
      <w:r>
        <w:rPr>
          <w:i/>
          <w:color w:val="171717"/>
        </w:rPr>
        <w:t>Исследования</w:t>
      </w:r>
      <w:r>
        <w:rPr>
          <w:i/>
          <w:color w:val="171717"/>
          <w:spacing w:val="-1"/>
        </w:rPr>
        <w:t xml:space="preserve"> </w:t>
      </w:r>
      <w:r>
        <w:rPr>
          <w:i/>
          <w:color w:val="171717"/>
        </w:rPr>
        <w:t>И.</w:t>
      </w:r>
      <w:r>
        <w:rPr>
          <w:i/>
          <w:color w:val="171717"/>
          <w:spacing w:val="3"/>
        </w:rPr>
        <w:t xml:space="preserve"> </w:t>
      </w:r>
      <w:r>
        <w:rPr>
          <w:i/>
          <w:color w:val="171717"/>
        </w:rPr>
        <w:t>П.</w:t>
      </w:r>
      <w:r>
        <w:rPr>
          <w:i/>
          <w:color w:val="171717"/>
          <w:spacing w:val="4"/>
        </w:rPr>
        <w:t xml:space="preserve"> </w:t>
      </w:r>
      <w:r>
        <w:rPr>
          <w:i/>
          <w:color w:val="171717"/>
        </w:rPr>
        <w:t>Павлова</w:t>
      </w:r>
      <w:r>
        <w:rPr>
          <w:i/>
          <w:color w:val="171717"/>
          <w:spacing w:val="-4"/>
        </w:rPr>
        <w:t xml:space="preserve"> </w:t>
      </w:r>
      <w:r>
        <w:rPr>
          <w:i/>
          <w:color w:val="171717"/>
        </w:rPr>
        <w:t>в</w:t>
      </w:r>
      <w:r>
        <w:rPr>
          <w:i/>
          <w:color w:val="171717"/>
          <w:spacing w:val="2"/>
        </w:rPr>
        <w:t xml:space="preserve"> </w:t>
      </w:r>
      <w:r>
        <w:rPr>
          <w:i/>
          <w:color w:val="171717"/>
        </w:rPr>
        <w:t>области</w:t>
      </w:r>
      <w:r>
        <w:rPr>
          <w:i/>
          <w:color w:val="171717"/>
          <w:spacing w:val="1"/>
        </w:rPr>
        <w:t xml:space="preserve"> </w:t>
      </w:r>
      <w:r>
        <w:rPr>
          <w:i/>
          <w:color w:val="171717"/>
        </w:rPr>
        <w:t>пищеварения.</w:t>
      </w:r>
    </w:p>
    <w:p w:rsidR="00AC2BF3" w:rsidRDefault="0057672D">
      <w:pPr>
        <w:ind w:left="1544"/>
        <w:rPr>
          <w:sz w:val="24"/>
        </w:rPr>
      </w:pPr>
      <w:r>
        <w:rPr>
          <w:i/>
          <w:color w:val="171717"/>
          <w:sz w:val="24"/>
        </w:rPr>
        <w:t>Демонстрация.</w:t>
      </w:r>
      <w:r>
        <w:rPr>
          <w:i/>
          <w:color w:val="171717"/>
          <w:spacing w:val="1"/>
          <w:sz w:val="24"/>
        </w:rPr>
        <w:t xml:space="preserve"> </w:t>
      </w:r>
      <w:r>
        <w:rPr>
          <w:color w:val="171717"/>
          <w:sz w:val="24"/>
        </w:rPr>
        <w:t>Модель</w:t>
      </w:r>
      <w:r>
        <w:rPr>
          <w:color w:val="171717"/>
          <w:spacing w:val="-6"/>
          <w:sz w:val="24"/>
        </w:rPr>
        <w:t xml:space="preserve"> </w:t>
      </w:r>
      <w:r>
        <w:rPr>
          <w:color w:val="171717"/>
          <w:sz w:val="24"/>
        </w:rPr>
        <w:t>торса</w:t>
      </w:r>
      <w:r>
        <w:rPr>
          <w:color w:val="171717"/>
          <w:spacing w:val="-3"/>
          <w:sz w:val="24"/>
        </w:rPr>
        <w:t xml:space="preserve"> </w:t>
      </w:r>
      <w:r>
        <w:rPr>
          <w:color w:val="171717"/>
          <w:sz w:val="24"/>
        </w:rPr>
        <w:t>человека,</w:t>
      </w:r>
      <w:r>
        <w:rPr>
          <w:color w:val="171717"/>
          <w:spacing w:val="-5"/>
          <w:sz w:val="24"/>
        </w:rPr>
        <w:t xml:space="preserve"> </w:t>
      </w:r>
      <w:r>
        <w:rPr>
          <w:color w:val="171717"/>
          <w:sz w:val="24"/>
        </w:rPr>
        <w:t>муляжи</w:t>
      </w:r>
      <w:r>
        <w:rPr>
          <w:color w:val="171717"/>
          <w:spacing w:val="-1"/>
          <w:sz w:val="24"/>
        </w:rPr>
        <w:t xml:space="preserve"> </w:t>
      </w:r>
      <w:r>
        <w:rPr>
          <w:color w:val="171717"/>
          <w:sz w:val="24"/>
        </w:rPr>
        <w:t>внутренних</w:t>
      </w:r>
      <w:r>
        <w:rPr>
          <w:color w:val="171717"/>
          <w:spacing w:val="-7"/>
          <w:sz w:val="24"/>
        </w:rPr>
        <w:t xml:space="preserve"> </w:t>
      </w:r>
      <w:r>
        <w:rPr>
          <w:color w:val="171717"/>
          <w:sz w:val="24"/>
        </w:rPr>
        <w:t>органов.</w:t>
      </w:r>
    </w:p>
    <w:p w:rsidR="00AC2BF3" w:rsidRDefault="0057672D">
      <w:pPr>
        <w:pStyle w:val="a3"/>
        <w:ind w:left="1539" w:firstLine="4"/>
        <w:jc w:val="left"/>
      </w:pPr>
      <w:r>
        <w:rPr>
          <w:color w:val="171717"/>
        </w:rPr>
        <w:t>Лабораторная</w:t>
      </w:r>
      <w:r>
        <w:rPr>
          <w:color w:val="171717"/>
          <w:spacing w:val="50"/>
        </w:rPr>
        <w:t xml:space="preserve"> </w:t>
      </w:r>
      <w:r>
        <w:rPr>
          <w:color w:val="171717"/>
        </w:rPr>
        <w:t>работа</w:t>
      </w:r>
      <w:r>
        <w:rPr>
          <w:color w:val="171717"/>
          <w:spacing w:val="-3"/>
        </w:rPr>
        <w:t xml:space="preserve"> </w:t>
      </w:r>
      <w:r>
        <w:rPr>
          <w:color w:val="171717"/>
        </w:rPr>
        <w:t>11.</w:t>
      </w:r>
      <w:r>
        <w:rPr>
          <w:color w:val="171717"/>
          <w:spacing w:val="48"/>
        </w:rPr>
        <w:t xml:space="preserve"> </w:t>
      </w:r>
      <w:r>
        <w:rPr>
          <w:color w:val="171717"/>
        </w:rPr>
        <w:t>Воздействие</w:t>
      </w:r>
      <w:r>
        <w:rPr>
          <w:color w:val="171717"/>
          <w:spacing w:val="46"/>
        </w:rPr>
        <w:t xml:space="preserve"> </w:t>
      </w:r>
      <w:r>
        <w:rPr>
          <w:color w:val="171717"/>
        </w:rPr>
        <w:t>желудочного</w:t>
      </w:r>
      <w:r>
        <w:rPr>
          <w:color w:val="171717"/>
          <w:spacing w:val="55"/>
        </w:rPr>
        <w:t xml:space="preserve"> </w:t>
      </w:r>
      <w:r>
        <w:rPr>
          <w:color w:val="171717"/>
        </w:rPr>
        <w:t>сока</w:t>
      </w:r>
      <w:r>
        <w:rPr>
          <w:color w:val="171717"/>
          <w:spacing w:val="50"/>
        </w:rPr>
        <w:t xml:space="preserve"> </w:t>
      </w:r>
      <w:r>
        <w:rPr>
          <w:color w:val="171717"/>
        </w:rPr>
        <w:t>на</w:t>
      </w:r>
      <w:r>
        <w:rPr>
          <w:color w:val="171717"/>
          <w:spacing w:val="50"/>
        </w:rPr>
        <w:t xml:space="preserve"> </w:t>
      </w:r>
      <w:r>
        <w:rPr>
          <w:color w:val="171717"/>
        </w:rPr>
        <w:t>белки,</w:t>
      </w:r>
      <w:r>
        <w:rPr>
          <w:color w:val="171717"/>
          <w:spacing w:val="48"/>
        </w:rPr>
        <w:t xml:space="preserve"> </w:t>
      </w:r>
      <w:r>
        <w:rPr>
          <w:color w:val="171717"/>
        </w:rPr>
        <w:t>воздействие</w:t>
      </w:r>
      <w:r>
        <w:rPr>
          <w:color w:val="171717"/>
          <w:spacing w:val="51"/>
        </w:rPr>
        <w:t xml:space="preserve"> </w:t>
      </w:r>
      <w:r>
        <w:rPr>
          <w:color w:val="171717"/>
        </w:rPr>
        <w:t>слюны</w:t>
      </w:r>
      <w:r>
        <w:rPr>
          <w:color w:val="171717"/>
          <w:spacing w:val="47"/>
        </w:rPr>
        <w:t xml:space="preserve"> </w:t>
      </w:r>
      <w:r>
        <w:rPr>
          <w:color w:val="171717"/>
        </w:rPr>
        <w:t>на</w:t>
      </w:r>
      <w:r>
        <w:rPr>
          <w:color w:val="171717"/>
          <w:spacing w:val="-57"/>
        </w:rPr>
        <w:t xml:space="preserve"> </w:t>
      </w:r>
      <w:r>
        <w:rPr>
          <w:color w:val="171717"/>
        </w:rPr>
        <w:t>крахмал.</w:t>
      </w:r>
    </w:p>
    <w:p w:rsidR="00AC2BF3" w:rsidRDefault="0057672D">
      <w:pPr>
        <w:pStyle w:val="a3"/>
        <w:ind w:left="1544"/>
        <w:jc w:val="left"/>
      </w:pPr>
      <w:r>
        <w:rPr>
          <w:color w:val="171717"/>
        </w:rPr>
        <w:t>Лабораторная</w:t>
      </w:r>
      <w:r>
        <w:rPr>
          <w:color w:val="171717"/>
          <w:spacing w:val="-4"/>
        </w:rPr>
        <w:t xml:space="preserve"> </w:t>
      </w:r>
      <w:r>
        <w:rPr>
          <w:color w:val="171717"/>
        </w:rPr>
        <w:t>работа</w:t>
      </w:r>
      <w:r>
        <w:rPr>
          <w:color w:val="171717"/>
          <w:spacing w:val="-1"/>
        </w:rPr>
        <w:t xml:space="preserve"> </w:t>
      </w:r>
      <w:r>
        <w:rPr>
          <w:color w:val="171717"/>
        </w:rPr>
        <w:t>12.</w:t>
      </w:r>
      <w:r>
        <w:rPr>
          <w:color w:val="171717"/>
          <w:spacing w:val="-6"/>
        </w:rPr>
        <w:t xml:space="preserve"> </w:t>
      </w:r>
      <w:r>
        <w:rPr>
          <w:color w:val="171717"/>
        </w:rPr>
        <w:t>Определение</w:t>
      </w:r>
      <w:r>
        <w:rPr>
          <w:color w:val="171717"/>
          <w:spacing w:val="-4"/>
        </w:rPr>
        <w:t xml:space="preserve"> </w:t>
      </w:r>
      <w:r>
        <w:rPr>
          <w:color w:val="171717"/>
        </w:rPr>
        <w:t>норм</w:t>
      </w:r>
      <w:r>
        <w:rPr>
          <w:color w:val="171717"/>
          <w:spacing w:val="-6"/>
        </w:rPr>
        <w:t xml:space="preserve"> </w:t>
      </w:r>
      <w:r>
        <w:rPr>
          <w:color w:val="171717"/>
        </w:rPr>
        <w:t>рационального</w:t>
      </w:r>
      <w:r>
        <w:rPr>
          <w:color w:val="171717"/>
          <w:spacing w:val="1"/>
        </w:rPr>
        <w:t xml:space="preserve"> </w:t>
      </w:r>
      <w:r>
        <w:rPr>
          <w:color w:val="171717"/>
        </w:rPr>
        <w:t>питания.</w:t>
      </w:r>
    </w:p>
    <w:p w:rsidR="00AC2BF3" w:rsidRDefault="0057672D">
      <w:pPr>
        <w:spacing w:line="275" w:lineRule="exact"/>
        <w:ind w:left="1544"/>
        <w:rPr>
          <w:b/>
          <w:sz w:val="24"/>
        </w:rPr>
      </w:pPr>
      <w:r>
        <w:rPr>
          <w:b/>
          <w:color w:val="171717"/>
          <w:sz w:val="24"/>
        </w:rPr>
        <w:t>Тема</w:t>
      </w:r>
      <w:r>
        <w:rPr>
          <w:b/>
          <w:color w:val="171717"/>
          <w:spacing w:val="-1"/>
          <w:sz w:val="24"/>
        </w:rPr>
        <w:t xml:space="preserve"> </w:t>
      </w:r>
      <w:r>
        <w:rPr>
          <w:b/>
          <w:color w:val="171717"/>
          <w:sz w:val="24"/>
        </w:rPr>
        <w:t>2.7. Обмен веществ</w:t>
      </w:r>
      <w:r>
        <w:rPr>
          <w:b/>
          <w:color w:val="171717"/>
          <w:spacing w:val="1"/>
          <w:sz w:val="24"/>
        </w:rPr>
        <w:t xml:space="preserve"> </w:t>
      </w:r>
      <w:r>
        <w:rPr>
          <w:b/>
          <w:color w:val="171717"/>
          <w:sz w:val="24"/>
        </w:rPr>
        <w:t>и энергии</w:t>
      </w:r>
      <w:r>
        <w:rPr>
          <w:b/>
          <w:color w:val="171717"/>
          <w:spacing w:val="-3"/>
          <w:sz w:val="24"/>
        </w:rPr>
        <w:t xml:space="preserve"> </w:t>
      </w:r>
      <w:r>
        <w:rPr>
          <w:b/>
          <w:color w:val="171717"/>
          <w:sz w:val="24"/>
        </w:rPr>
        <w:t>(2</w:t>
      </w:r>
      <w:r>
        <w:rPr>
          <w:b/>
          <w:color w:val="171717"/>
          <w:spacing w:val="-5"/>
          <w:sz w:val="24"/>
        </w:rPr>
        <w:t xml:space="preserve"> </w:t>
      </w:r>
      <w:r>
        <w:rPr>
          <w:b/>
          <w:color w:val="171717"/>
          <w:sz w:val="24"/>
        </w:rPr>
        <w:t>ч).</w:t>
      </w:r>
    </w:p>
    <w:p w:rsidR="00AC2BF3" w:rsidRDefault="0057672D">
      <w:pPr>
        <w:pStyle w:val="a3"/>
        <w:spacing w:line="237" w:lineRule="auto"/>
        <w:ind w:left="1539" w:firstLine="4"/>
        <w:jc w:val="left"/>
      </w:pPr>
      <w:r>
        <w:rPr>
          <w:color w:val="171717"/>
        </w:rPr>
        <w:t>Общая</w:t>
      </w:r>
      <w:r>
        <w:rPr>
          <w:color w:val="171717"/>
          <w:spacing w:val="2"/>
        </w:rPr>
        <w:t xml:space="preserve"> </w:t>
      </w:r>
      <w:r>
        <w:rPr>
          <w:color w:val="171717"/>
        </w:rPr>
        <w:t>характеристика</w:t>
      </w:r>
      <w:r>
        <w:rPr>
          <w:color w:val="171717"/>
          <w:spacing w:val="2"/>
        </w:rPr>
        <w:t xml:space="preserve"> </w:t>
      </w:r>
      <w:r>
        <w:rPr>
          <w:color w:val="171717"/>
        </w:rPr>
        <w:t>обмена</w:t>
      </w:r>
      <w:r>
        <w:rPr>
          <w:color w:val="171717"/>
          <w:spacing w:val="2"/>
        </w:rPr>
        <w:t xml:space="preserve"> </w:t>
      </w:r>
      <w:r>
        <w:rPr>
          <w:color w:val="171717"/>
        </w:rPr>
        <w:t>веществ</w:t>
      </w:r>
      <w:r>
        <w:rPr>
          <w:color w:val="171717"/>
          <w:spacing w:val="5"/>
        </w:rPr>
        <w:t xml:space="preserve"> </w:t>
      </w:r>
      <w:r>
        <w:rPr>
          <w:color w:val="171717"/>
        </w:rPr>
        <w:t>и энергии.</w:t>
      </w:r>
      <w:r>
        <w:rPr>
          <w:color w:val="171717"/>
          <w:spacing w:val="5"/>
        </w:rPr>
        <w:t xml:space="preserve"> </w:t>
      </w:r>
      <w:r>
        <w:rPr>
          <w:color w:val="171717"/>
        </w:rPr>
        <w:t>Пластический</w:t>
      </w:r>
      <w:r>
        <w:rPr>
          <w:color w:val="171717"/>
          <w:spacing w:val="-1"/>
        </w:rPr>
        <w:t xml:space="preserve"> </w:t>
      </w:r>
      <w:r>
        <w:rPr>
          <w:color w:val="171717"/>
        </w:rPr>
        <w:t>и</w:t>
      </w:r>
      <w:r>
        <w:rPr>
          <w:color w:val="171717"/>
          <w:spacing w:val="3"/>
        </w:rPr>
        <w:t xml:space="preserve"> </w:t>
      </w:r>
      <w:r>
        <w:rPr>
          <w:color w:val="171717"/>
        </w:rPr>
        <w:t>энергетический обмен,</w:t>
      </w:r>
      <w:r>
        <w:rPr>
          <w:color w:val="171717"/>
          <w:spacing w:val="5"/>
        </w:rPr>
        <w:t xml:space="preserve"> </w:t>
      </w:r>
      <w:r>
        <w:rPr>
          <w:color w:val="171717"/>
        </w:rPr>
        <w:t>их</w:t>
      </w:r>
      <w:r>
        <w:rPr>
          <w:color w:val="171717"/>
          <w:spacing w:val="-57"/>
        </w:rPr>
        <w:t xml:space="preserve"> </w:t>
      </w:r>
      <w:r>
        <w:rPr>
          <w:color w:val="171717"/>
        </w:rPr>
        <w:t>взаимосвязь. Витамины.</w:t>
      </w:r>
      <w:r>
        <w:rPr>
          <w:color w:val="171717"/>
          <w:spacing w:val="-2"/>
        </w:rPr>
        <w:t xml:space="preserve"> </w:t>
      </w:r>
      <w:r>
        <w:rPr>
          <w:color w:val="171717"/>
        </w:rPr>
        <w:t>Их</w:t>
      </w:r>
      <w:r>
        <w:rPr>
          <w:color w:val="171717"/>
          <w:spacing w:val="-6"/>
        </w:rPr>
        <w:t xml:space="preserve"> </w:t>
      </w:r>
      <w:r>
        <w:rPr>
          <w:color w:val="171717"/>
        </w:rPr>
        <w:t>роль</w:t>
      </w:r>
      <w:r>
        <w:rPr>
          <w:color w:val="171717"/>
          <w:spacing w:val="1"/>
        </w:rPr>
        <w:t xml:space="preserve"> </w:t>
      </w:r>
      <w:r>
        <w:rPr>
          <w:color w:val="171717"/>
        </w:rPr>
        <w:t>в</w:t>
      </w:r>
      <w:r>
        <w:rPr>
          <w:color w:val="171717"/>
          <w:spacing w:val="-7"/>
        </w:rPr>
        <w:t xml:space="preserve"> </w:t>
      </w:r>
      <w:r>
        <w:rPr>
          <w:color w:val="171717"/>
        </w:rPr>
        <w:t>обмене</w:t>
      </w:r>
      <w:r>
        <w:rPr>
          <w:color w:val="171717"/>
          <w:spacing w:val="-6"/>
        </w:rPr>
        <w:t xml:space="preserve"> </w:t>
      </w:r>
      <w:r>
        <w:rPr>
          <w:color w:val="171717"/>
        </w:rPr>
        <w:t>веществ.</w:t>
      </w:r>
      <w:r>
        <w:rPr>
          <w:color w:val="171717"/>
          <w:spacing w:val="3"/>
        </w:rPr>
        <w:t xml:space="preserve"> </w:t>
      </w:r>
      <w:r>
        <w:rPr>
          <w:color w:val="171717"/>
        </w:rPr>
        <w:t>Гиповитаминоз.</w:t>
      </w:r>
      <w:r>
        <w:rPr>
          <w:color w:val="171717"/>
          <w:spacing w:val="-3"/>
        </w:rPr>
        <w:t xml:space="preserve"> </w:t>
      </w:r>
      <w:r>
        <w:rPr>
          <w:color w:val="171717"/>
        </w:rPr>
        <w:t>Гипервитаминоз.</w:t>
      </w:r>
    </w:p>
    <w:p w:rsidR="00AC2BF3" w:rsidRDefault="0057672D">
      <w:pPr>
        <w:spacing w:before="7" w:line="273" w:lineRule="exact"/>
        <w:ind w:left="1544"/>
        <w:rPr>
          <w:b/>
          <w:sz w:val="24"/>
        </w:rPr>
      </w:pPr>
      <w:r>
        <w:rPr>
          <w:b/>
          <w:color w:val="171717"/>
          <w:sz w:val="24"/>
        </w:rPr>
        <w:t>Тема</w:t>
      </w:r>
      <w:r>
        <w:rPr>
          <w:b/>
          <w:color w:val="171717"/>
          <w:spacing w:val="-1"/>
          <w:sz w:val="24"/>
        </w:rPr>
        <w:t xml:space="preserve"> </w:t>
      </w:r>
      <w:r>
        <w:rPr>
          <w:b/>
          <w:color w:val="171717"/>
          <w:sz w:val="24"/>
        </w:rPr>
        <w:t>2.8.</w:t>
      </w:r>
      <w:r>
        <w:rPr>
          <w:b/>
          <w:color w:val="171717"/>
          <w:spacing w:val="-3"/>
          <w:sz w:val="24"/>
        </w:rPr>
        <w:t xml:space="preserve"> </w:t>
      </w:r>
      <w:r>
        <w:rPr>
          <w:b/>
          <w:color w:val="171717"/>
          <w:sz w:val="24"/>
        </w:rPr>
        <w:t>Выделение</w:t>
      </w:r>
      <w:r>
        <w:rPr>
          <w:b/>
          <w:color w:val="171717"/>
          <w:spacing w:val="-1"/>
          <w:sz w:val="24"/>
        </w:rPr>
        <w:t xml:space="preserve"> </w:t>
      </w:r>
      <w:r>
        <w:rPr>
          <w:b/>
          <w:color w:val="171717"/>
          <w:sz w:val="24"/>
        </w:rPr>
        <w:t>(1</w:t>
      </w:r>
      <w:r>
        <w:rPr>
          <w:b/>
          <w:color w:val="171717"/>
          <w:spacing w:val="-4"/>
          <w:sz w:val="24"/>
        </w:rPr>
        <w:t xml:space="preserve"> </w:t>
      </w:r>
      <w:r>
        <w:rPr>
          <w:b/>
          <w:color w:val="171717"/>
          <w:sz w:val="24"/>
        </w:rPr>
        <w:t>ч).</w:t>
      </w:r>
    </w:p>
    <w:p w:rsidR="00AC2BF3" w:rsidRDefault="0057672D">
      <w:pPr>
        <w:pStyle w:val="a3"/>
        <w:spacing w:line="242" w:lineRule="auto"/>
        <w:ind w:left="1539" w:firstLine="4"/>
        <w:jc w:val="left"/>
      </w:pPr>
      <w:r>
        <w:rPr>
          <w:color w:val="171717"/>
        </w:rPr>
        <w:t>Конечные</w:t>
      </w:r>
      <w:r>
        <w:rPr>
          <w:color w:val="171717"/>
          <w:spacing w:val="1"/>
        </w:rPr>
        <w:t xml:space="preserve"> </w:t>
      </w:r>
      <w:r>
        <w:rPr>
          <w:color w:val="171717"/>
        </w:rPr>
        <w:t>продукты</w:t>
      </w:r>
      <w:r>
        <w:rPr>
          <w:color w:val="171717"/>
          <w:spacing w:val="1"/>
        </w:rPr>
        <w:t xml:space="preserve"> </w:t>
      </w:r>
      <w:r>
        <w:rPr>
          <w:color w:val="171717"/>
        </w:rPr>
        <w:t>обмена</w:t>
      </w:r>
      <w:r>
        <w:rPr>
          <w:color w:val="171717"/>
          <w:spacing w:val="1"/>
        </w:rPr>
        <w:t xml:space="preserve"> </w:t>
      </w:r>
      <w:r>
        <w:rPr>
          <w:color w:val="171717"/>
        </w:rPr>
        <w:t>веществ.</w:t>
      </w:r>
      <w:r>
        <w:rPr>
          <w:color w:val="171717"/>
          <w:spacing w:val="1"/>
        </w:rPr>
        <w:t xml:space="preserve"> </w:t>
      </w:r>
      <w:r>
        <w:rPr>
          <w:color w:val="171717"/>
        </w:rPr>
        <w:t>Органы выделения.</w:t>
      </w:r>
      <w:r>
        <w:rPr>
          <w:color w:val="171717"/>
          <w:spacing w:val="1"/>
        </w:rPr>
        <w:t xml:space="preserve"> </w:t>
      </w:r>
      <w:r>
        <w:rPr>
          <w:color w:val="171717"/>
        </w:rPr>
        <w:t>Почки,</w:t>
      </w:r>
      <w:r>
        <w:rPr>
          <w:color w:val="171717"/>
          <w:spacing w:val="1"/>
        </w:rPr>
        <w:t xml:space="preserve"> </w:t>
      </w:r>
      <w:r>
        <w:rPr>
          <w:color w:val="171717"/>
        </w:rPr>
        <w:t>их строение и</w:t>
      </w:r>
      <w:r>
        <w:rPr>
          <w:color w:val="171717"/>
          <w:spacing w:val="1"/>
        </w:rPr>
        <w:t xml:space="preserve"> </w:t>
      </w:r>
      <w:r>
        <w:rPr>
          <w:color w:val="171717"/>
        </w:rPr>
        <w:t>функции.</w:t>
      </w:r>
      <w:r>
        <w:rPr>
          <w:color w:val="171717"/>
          <w:spacing w:val="-57"/>
        </w:rPr>
        <w:t xml:space="preserve"> </w:t>
      </w:r>
      <w:r>
        <w:rPr>
          <w:color w:val="171717"/>
        </w:rPr>
        <w:t>Образование</w:t>
      </w:r>
      <w:r>
        <w:rPr>
          <w:color w:val="171717"/>
          <w:spacing w:val="-5"/>
        </w:rPr>
        <w:t xml:space="preserve"> </w:t>
      </w:r>
      <w:r>
        <w:rPr>
          <w:color w:val="171717"/>
        </w:rPr>
        <w:t>мочи.</w:t>
      </w:r>
      <w:r>
        <w:rPr>
          <w:color w:val="171717"/>
          <w:spacing w:val="2"/>
        </w:rPr>
        <w:t xml:space="preserve"> </w:t>
      </w:r>
      <w:r>
        <w:rPr>
          <w:color w:val="171717"/>
        </w:rPr>
        <w:t>Роль</w:t>
      </w:r>
      <w:r>
        <w:rPr>
          <w:color w:val="171717"/>
          <w:spacing w:val="-2"/>
        </w:rPr>
        <w:t xml:space="preserve"> </w:t>
      </w:r>
      <w:r>
        <w:rPr>
          <w:color w:val="171717"/>
        </w:rPr>
        <w:t>кожи</w:t>
      </w:r>
      <w:r>
        <w:rPr>
          <w:color w:val="171717"/>
          <w:spacing w:val="-3"/>
        </w:rPr>
        <w:t xml:space="preserve"> </w:t>
      </w:r>
      <w:r>
        <w:rPr>
          <w:color w:val="171717"/>
        </w:rPr>
        <w:t>в</w:t>
      </w:r>
      <w:r>
        <w:rPr>
          <w:color w:val="171717"/>
          <w:spacing w:val="-2"/>
        </w:rPr>
        <w:t xml:space="preserve"> </w:t>
      </w:r>
      <w:r>
        <w:rPr>
          <w:color w:val="171717"/>
        </w:rPr>
        <w:t>выделении</w:t>
      </w:r>
      <w:r>
        <w:rPr>
          <w:color w:val="171717"/>
          <w:spacing w:val="1"/>
        </w:rPr>
        <w:t xml:space="preserve"> </w:t>
      </w:r>
      <w:r>
        <w:rPr>
          <w:color w:val="171717"/>
        </w:rPr>
        <w:t>из</w:t>
      </w:r>
      <w:r>
        <w:rPr>
          <w:color w:val="171717"/>
          <w:spacing w:val="-2"/>
        </w:rPr>
        <w:t xml:space="preserve"> </w:t>
      </w:r>
      <w:r>
        <w:rPr>
          <w:color w:val="171717"/>
        </w:rPr>
        <w:t>организма</w:t>
      </w:r>
      <w:r>
        <w:rPr>
          <w:color w:val="171717"/>
          <w:spacing w:val="-5"/>
        </w:rPr>
        <w:t xml:space="preserve"> </w:t>
      </w:r>
      <w:r>
        <w:rPr>
          <w:color w:val="171717"/>
        </w:rPr>
        <w:t>продуктов</w:t>
      </w:r>
      <w:r>
        <w:rPr>
          <w:color w:val="171717"/>
          <w:spacing w:val="-2"/>
        </w:rPr>
        <w:t xml:space="preserve"> </w:t>
      </w:r>
      <w:r>
        <w:rPr>
          <w:color w:val="171717"/>
        </w:rPr>
        <w:t>обмена</w:t>
      </w:r>
      <w:r>
        <w:rPr>
          <w:color w:val="171717"/>
          <w:spacing w:val="-5"/>
        </w:rPr>
        <w:t xml:space="preserve"> </w:t>
      </w:r>
      <w:r>
        <w:rPr>
          <w:color w:val="171717"/>
        </w:rPr>
        <w:t>веществ.</w:t>
      </w:r>
    </w:p>
    <w:p w:rsidR="00AC2BF3" w:rsidRDefault="0057672D">
      <w:pPr>
        <w:spacing w:line="271" w:lineRule="exact"/>
        <w:ind w:left="1544"/>
        <w:rPr>
          <w:sz w:val="24"/>
        </w:rPr>
      </w:pPr>
      <w:r>
        <w:rPr>
          <w:i/>
          <w:color w:val="171717"/>
          <w:sz w:val="24"/>
        </w:rPr>
        <w:t>Демонстрация.</w:t>
      </w:r>
      <w:r>
        <w:rPr>
          <w:i/>
          <w:color w:val="171717"/>
          <w:spacing w:val="-4"/>
          <w:sz w:val="24"/>
        </w:rPr>
        <w:t xml:space="preserve"> </w:t>
      </w:r>
      <w:r>
        <w:rPr>
          <w:color w:val="171717"/>
          <w:sz w:val="24"/>
        </w:rPr>
        <w:t>Модель</w:t>
      </w:r>
      <w:r>
        <w:rPr>
          <w:color w:val="171717"/>
          <w:spacing w:val="-9"/>
          <w:sz w:val="24"/>
        </w:rPr>
        <w:t xml:space="preserve"> </w:t>
      </w:r>
      <w:r>
        <w:rPr>
          <w:color w:val="171717"/>
          <w:sz w:val="24"/>
        </w:rPr>
        <w:t>почек.</w:t>
      </w:r>
    </w:p>
    <w:p w:rsidR="00AC2BF3" w:rsidRDefault="0057672D">
      <w:pPr>
        <w:spacing w:before="4" w:line="272" w:lineRule="exact"/>
        <w:ind w:left="1544"/>
        <w:rPr>
          <w:b/>
          <w:sz w:val="24"/>
        </w:rPr>
      </w:pPr>
      <w:r>
        <w:rPr>
          <w:b/>
          <w:color w:val="171717"/>
          <w:sz w:val="24"/>
        </w:rPr>
        <w:t>Тема</w:t>
      </w:r>
      <w:r>
        <w:rPr>
          <w:b/>
          <w:color w:val="171717"/>
          <w:spacing w:val="-1"/>
          <w:sz w:val="24"/>
        </w:rPr>
        <w:t xml:space="preserve"> </w:t>
      </w:r>
      <w:r>
        <w:rPr>
          <w:b/>
          <w:color w:val="171717"/>
          <w:sz w:val="24"/>
        </w:rPr>
        <w:t>2.9.</w:t>
      </w:r>
      <w:r>
        <w:rPr>
          <w:b/>
          <w:color w:val="171717"/>
          <w:spacing w:val="-2"/>
          <w:sz w:val="24"/>
        </w:rPr>
        <w:t xml:space="preserve"> </w:t>
      </w:r>
      <w:r>
        <w:rPr>
          <w:b/>
          <w:color w:val="171717"/>
          <w:sz w:val="24"/>
        </w:rPr>
        <w:t>Покровы</w:t>
      </w:r>
      <w:r>
        <w:rPr>
          <w:b/>
          <w:color w:val="171717"/>
          <w:spacing w:val="-4"/>
          <w:sz w:val="24"/>
        </w:rPr>
        <w:t xml:space="preserve"> </w:t>
      </w:r>
      <w:r>
        <w:rPr>
          <w:b/>
          <w:color w:val="171717"/>
          <w:sz w:val="24"/>
        </w:rPr>
        <w:t>тела (2</w:t>
      </w:r>
      <w:r>
        <w:rPr>
          <w:b/>
          <w:color w:val="171717"/>
          <w:spacing w:val="-4"/>
          <w:sz w:val="24"/>
        </w:rPr>
        <w:t xml:space="preserve"> </w:t>
      </w:r>
      <w:r>
        <w:rPr>
          <w:b/>
          <w:color w:val="171717"/>
          <w:sz w:val="24"/>
        </w:rPr>
        <w:t>ч).</w:t>
      </w:r>
    </w:p>
    <w:p w:rsidR="00AC2BF3" w:rsidRDefault="0057672D">
      <w:pPr>
        <w:pStyle w:val="a3"/>
        <w:spacing w:line="242" w:lineRule="auto"/>
        <w:ind w:left="1539" w:firstLine="4"/>
        <w:jc w:val="left"/>
      </w:pPr>
      <w:r>
        <w:rPr>
          <w:color w:val="171717"/>
        </w:rPr>
        <w:t>Строение</w:t>
      </w:r>
      <w:r>
        <w:rPr>
          <w:color w:val="171717"/>
          <w:spacing w:val="19"/>
        </w:rPr>
        <w:t xml:space="preserve"> </w:t>
      </w:r>
      <w:r>
        <w:rPr>
          <w:color w:val="171717"/>
        </w:rPr>
        <w:t>и</w:t>
      </w:r>
      <w:r>
        <w:rPr>
          <w:color w:val="171717"/>
          <w:spacing w:val="21"/>
        </w:rPr>
        <w:t xml:space="preserve"> </w:t>
      </w:r>
      <w:r>
        <w:rPr>
          <w:color w:val="171717"/>
        </w:rPr>
        <w:t>функции</w:t>
      </w:r>
      <w:r>
        <w:rPr>
          <w:color w:val="171717"/>
          <w:spacing w:val="26"/>
        </w:rPr>
        <w:t xml:space="preserve"> </w:t>
      </w:r>
      <w:r>
        <w:rPr>
          <w:color w:val="171717"/>
        </w:rPr>
        <w:t>кожи.</w:t>
      </w:r>
      <w:r>
        <w:rPr>
          <w:color w:val="171717"/>
          <w:spacing w:val="23"/>
        </w:rPr>
        <w:t xml:space="preserve"> </w:t>
      </w:r>
      <w:r>
        <w:rPr>
          <w:color w:val="171717"/>
        </w:rPr>
        <w:t>Роль</w:t>
      </w:r>
      <w:r>
        <w:rPr>
          <w:color w:val="171717"/>
          <w:spacing w:val="21"/>
        </w:rPr>
        <w:t xml:space="preserve"> </w:t>
      </w:r>
      <w:r>
        <w:rPr>
          <w:color w:val="171717"/>
        </w:rPr>
        <w:t>кожи</w:t>
      </w:r>
      <w:r>
        <w:rPr>
          <w:color w:val="171717"/>
          <w:spacing w:val="21"/>
        </w:rPr>
        <w:t xml:space="preserve"> </w:t>
      </w:r>
      <w:r>
        <w:rPr>
          <w:color w:val="171717"/>
        </w:rPr>
        <w:t>в</w:t>
      </w:r>
      <w:r>
        <w:rPr>
          <w:color w:val="171717"/>
          <w:spacing w:val="22"/>
        </w:rPr>
        <w:t xml:space="preserve"> </w:t>
      </w:r>
      <w:r>
        <w:rPr>
          <w:color w:val="171717"/>
        </w:rPr>
        <w:t>терморегуляции.</w:t>
      </w:r>
      <w:r>
        <w:rPr>
          <w:color w:val="171717"/>
          <w:spacing w:val="23"/>
        </w:rPr>
        <w:t xml:space="preserve"> </w:t>
      </w:r>
      <w:r>
        <w:rPr>
          <w:color w:val="171717"/>
        </w:rPr>
        <w:t>Закаливание.</w:t>
      </w:r>
      <w:r>
        <w:rPr>
          <w:color w:val="171717"/>
          <w:spacing w:val="23"/>
        </w:rPr>
        <w:t xml:space="preserve"> </w:t>
      </w:r>
      <w:r>
        <w:rPr>
          <w:color w:val="171717"/>
        </w:rPr>
        <w:t>Гигиенические</w:t>
      </w:r>
      <w:r>
        <w:rPr>
          <w:color w:val="171717"/>
          <w:spacing w:val="-57"/>
        </w:rPr>
        <w:t xml:space="preserve"> </w:t>
      </w:r>
      <w:r>
        <w:rPr>
          <w:color w:val="171717"/>
        </w:rPr>
        <w:t>требования</w:t>
      </w:r>
      <w:r>
        <w:rPr>
          <w:color w:val="171717"/>
          <w:spacing w:val="-4"/>
        </w:rPr>
        <w:t xml:space="preserve"> </w:t>
      </w:r>
      <w:r>
        <w:rPr>
          <w:color w:val="171717"/>
        </w:rPr>
        <w:t>к</w:t>
      </w:r>
      <w:r>
        <w:rPr>
          <w:color w:val="171717"/>
          <w:spacing w:val="-5"/>
        </w:rPr>
        <w:t xml:space="preserve"> </w:t>
      </w:r>
      <w:r>
        <w:rPr>
          <w:color w:val="171717"/>
        </w:rPr>
        <w:t>одежде,</w:t>
      </w:r>
      <w:r>
        <w:rPr>
          <w:color w:val="171717"/>
          <w:spacing w:val="-1"/>
        </w:rPr>
        <w:t xml:space="preserve"> </w:t>
      </w:r>
      <w:r>
        <w:rPr>
          <w:color w:val="171717"/>
        </w:rPr>
        <w:t>обуви.</w:t>
      </w:r>
      <w:r>
        <w:rPr>
          <w:color w:val="171717"/>
          <w:spacing w:val="3"/>
        </w:rPr>
        <w:t xml:space="preserve"> </w:t>
      </w:r>
      <w:r>
        <w:rPr>
          <w:color w:val="171717"/>
        </w:rPr>
        <w:t>Заболевания</w:t>
      </w:r>
      <w:r>
        <w:rPr>
          <w:color w:val="171717"/>
          <w:spacing w:val="-4"/>
        </w:rPr>
        <w:t xml:space="preserve"> </w:t>
      </w:r>
      <w:r>
        <w:rPr>
          <w:color w:val="171717"/>
        </w:rPr>
        <w:t>кожи</w:t>
      </w:r>
      <w:r>
        <w:rPr>
          <w:color w:val="171717"/>
          <w:spacing w:val="-2"/>
        </w:rPr>
        <w:t xml:space="preserve"> </w:t>
      </w:r>
      <w:r>
        <w:rPr>
          <w:color w:val="171717"/>
        </w:rPr>
        <w:t>и</w:t>
      </w:r>
      <w:r>
        <w:rPr>
          <w:color w:val="171717"/>
          <w:spacing w:val="2"/>
        </w:rPr>
        <w:t xml:space="preserve"> </w:t>
      </w:r>
      <w:r>
        <w:rPr>
          <w:color w:val="171717"/>
        </w:rPr>
        <w:t>их</w:t>
      </w:r>
      <w:r>
        <w:rPr>
          <w:color w:val="171717"/>
          <w:spacing w:val="-4"/>
        </w:rPr>
        <w:t xml:space="preserve"> </w:t>
      </w:r>
      <w:r>
        <w:rPr>
          <w:color w:val="171717"/>
        </w:rPr>
        <w:t>предупреждение.</w:t>
      </w:r>
    </w:p>
    <w:p w:rsidR="00AC2BF3" w:rsidRDefault="0057672D">
      <w:pPr>
        <w:pStyle w:val="a3"/>
        <w:spacing w:line="271" w:lineRule="exact"/>
        <w:ind w:left="1544"/>
        <w:jc w:val="left"/>
      </w:pPr>
      <w:r>
        <w:rPr>
          <w:i/>
          <w:color w:val="171717"/>
        </w:rPr>
        <w:t xml:space="preserve">Демонстрация. </w:t>
      </w:r>
      <w:r>
        <w:rPr>
          <w:color w:val="171717"/>
        </w:rPr>
        <w:t>Схема</w:t>
      </w:r>
      <w:r>
        <w:rPr>
          <w:color w:val="171717"/>
          <w:spacing w:val="-4"/>
        </w:rPr>
        <w:t xml:space="preserve"> </w:t>
      </w:r>
      <w:r>
        <w:rPr>
          <w:color w:val="171717"/>
        </w:rPr>
        <w:t>строения</w:t>
      </w:r>
      <w:r>
        <w:rPr>
          <w:color w:val="171717"/>
          <w:spacing w:val="-7"/>
        </w:rPr>
        <w:t xml:space="preserve"> </w:t>
      </w:r>
      <w:r>
        <w:rPr>
          <w:color w:val="171717"/>
        </w:rPr>
        <w:t>кожных</w:t>
      </w:r>
      <w:r>
        <w:rPr>
          <w:color w:val="171717"/>
          <w:spacing w:val="-8"/>
        </w:rPr>
        <w:t xml:space="preserve"> </w:t>
      </w:r>
      <w:r>
        <w:rPr>
          <w:color w:val="171717"/>
        </w:rPr>
        <w:t>покровов</w:t>
      </w:r>
      <w:r>
        <w:rPr>
          <w:color w:val="171717"/>
          <w:spacing w:val="-2"/>
        </w:rPr>
        <w:t xml:space="preserve"> </w:t>
      </w:r>
      <w:r>
        <w:rPr>
          <w:color w:val="171717"/>
        </w:rPr>
        <w:t>человека.</w:t>
      </w:r>
      <w:r>
        <w:rPr>
          <w:color w:val="171717"/>
          <w:spacing w:val="-5"/>
        </w:rPr>
        <w:t xml:space="preserve"> </w:t>
      </w:r>
      <w:r>
        <w:rPr>
          <w:color w:val="171717"/>
        </w:rPr>
        <w:t>Производные</w:t>
      </w:r>
      <w:r>
        <w:rPr>
          <w:color w:val="171717"/>
          <w:spacing w:val="-4"/>
        </w:rPr>
        <w:t xml:space="preserve"> </w:t>
      </w:r>
      <w:r>
        <w:rPr>
          <w:color w:val="171717"/>
        </w:rPr>
        <w:t>кожи.</w:t>
      </w:r>
    </w:p>
    <w:p w:rsidR="00AC2BF3" w:rsidRDefault="0057672D">
      <w:pPr>
        <w:spacing w:before="4" w:line="272" w:lineRule="exact"/>
        <w:ind w:left="1544"/>
        <w:rPr>
          <w:b/>
          <w:sz w:val="24"/>
        </w:rPr>
      </w:pPr>
      <w:r>
        <w:rPr>
          <w:b/>
          <w:color w:val="171717"/>
          <w:sz w:val="24"/>
        </w:rPr>
        <w:t>Тема</w:t>
      </w:r>
      <w:r>
        <w:rPr>
          <w:b/>
          <w:color w:val="171717"/>
          <w:spacing w:val="-2"/>
          <w:sz w:val="24"/>
        </w:rPr>
        <w:t xml:space="preserve"> </w:t>
      </w:r>
      <w:r>
        <w:rPr>
          <w:b/>
          <w:color w:val="171717"/>
          <w:sz w:val="24"/>
        </w:rPr>
        <w:t>2.10.</w:t>
      </w:r>
      <w:r>
        <w:rPr>
          <w:b/>
          <w:color w:val="171717"/>
          <w:spacing w:val="1"/>
          <w:sz w:val="24"/>
        </w:rPr>
        <w:t xml:space="preserve"> </w:t>
      </w:r>
      <w:r>
        <w:rPr>
          <w:b/>
          <w:color w:val="171717"/>
          <w:sz w:val="24"/>
        </w:rPr>
        <w:t>Размножение</w:t>
      </w:r>
      <w:r>
        <w:rPr>
          <w:b/>
          <w:color w:val="171717"/>
          <w:spacing w:val="-2"/>
          <w:sz w:val="24"/>
        </w:rPr>
        <w:t xml:space="preserve"> </w:t>
      </w:r>
      <w:r>
        <w:rPr>
          <w:b/>
          <w:color w:val="171717"/>
          <w:sz w:val="24"/>
        </w:rPr>
        <w:t>и</w:t>
      </w:r>
      <w:r>
        <w:rPr>
          <w:b/>
          <w:color w:val="171717"/>
          <w:spacing w:val="-1"/>
          <w:sz w:val="24"/>
        </w:rPr>
        <w:t xml:space="preserve"> </w:t>
      </w:r>
      <w:r>
        <w:rPr>
          <w:b/>
          <w:color w:val="171717"/>
          <w:sz w:val="24"/>
        </w:rPr>
        <w:t>развитие</w:t>
      </w:r>
      <w:r>
        <w:rPr>
          <w:b/>
          <w:color w:val="171717"/>
          <w:spacing w:val="-7"/>
          <w:sz w:val="24"/>
        </w:rPr>
        <w:t xml:space="preserve"> </w:t>
      </w:r>
      <w:r>
        <w:rPr>
          <w:b/>
          <w:color w:val="171717"/>
          <w:sz w:val="24"/>
        </w:rPr>
        <w:t>(3</w:t>
      </w:r>
      <w:r>
        <w:rPr>
          <w:b/>
          <w:color w:val="171717"/>
          <w:spacing w:val="-1"/>
          <w:sz w:val="24"/>
        </w:rPr>
        <w:t xml:space="preserve"> </w:t>
      </w:r>
      <w:r>
        <w:rPr>
          <w:b/>
          <w:color w:val="171717"/>
          <w:sz w:val="24"/>
        </w:rPr>
        <w:t>ч).</w:t>
      </w:r>
    </w:p>
    <w:p w:rsidR="00AC2BF3" w:rsidRDefault="0057672D">
      <w:pPr>
        <w:pStyle w:val="a3"/>
        <w:spacing w:line="242" w:lineRule="auto"/>
        <w:ind w:left="1539" w:right="708" w:firstLine="4"/>
        <w:jc w:val="left"/>
      </w:pPr>
      <w:r>
        <w:rPr>
          <w:color w:val="171717"/>
        </w:rPr>
        <w:t>Система</w:t>
      </w:r>
      <w:r>
        <w:rPr>
          <w:color w:val="171717"/>
          <w:spacing w:val="1"/>
        </w:rPr>
        <w:t xml:space="preserve"> </w:t>
      </w:r>
      <w:r>
        <w:rPr>
          <w:color w:val="171717"/>
        </w:rPr>
        <w:t>органов</w:t>
      </w:r>
      <w:r>
        <w:rPr>
          <w:color w:val="171717"/>
          <w:spacing w:val="1"/>
        </w:rPr>
        <w:t xml:space="preserve"> </w:t>
      </w:r>
      <w:r>
        <w:rPr>
          <w:color w:val="171717"/>
        </w:rPr>
        <w:t>размножения,</w:t>
      </w:r>
      <w:r>
        <w:rPr>
          <w:color w:val="171717"/>
          <w:spacing w:val="1"/>
        </w:rPr>
        <w:t xml:space="preserve"> </w:t>
      </w:r>
      <w:r>
        <w:rPr>
          <w:color w:val="171717"/>
        </w:rPr>
        <w:t>их</w:t>
      </w:r>
      <w:r>
        <w:rPr>
          <w:color w:val="171717"/>
          <w:spacing w:val="1"/>
        </w:rPr>
        <w:t xml:space="preserve"> </w:t>
      </w:r>
      <w:r>
        <w:rPr>
          <w:color w:val="171717"/>
        </w:rPr>
        <w:t>строение и</w:t>
      </w:r>
      <w:r>
        <w:rPr>
          <w:color w:val="171717"/>
          <w:spacing w:val="1"/>
        </w:rPr>
        <w:t xml:space="preserve"> </w:t>
      </w:r>
      <w:r>
        <w:rPr>
          <w:color w:val="171717"/>
        </w:rPr>
        <w:t>гигиена.</w:t>
      </w:r>
      <w:r>
        <w:rPr>
          <w:color w:val="171717"/>
          <w:spacing w:val="1"/>
        </w:rPr>
        <w:t xml:space="preserve"> </w:t>
      </w:r>
      <w:r>
        <w:rPr>
          <w:color w:val="171717"/>
        </w:rPr>
        <w:t>Оплодотворение.</w:t>
      </w:r>
      <w:r>
        <w:rPr>
          <w:color w:val="171717"/>
          <w:spacing w:val="1"/>
        </w:rPr>
        <w:t xml:space="preserve"> </w:t>
      </w:r>
      <w:r>
        <w:rPr>
          <w:color w:val="171717"/>
        </w:rPr>
        <w:t>Внутриутробное</w:t>
      </w:r>
      <w:r>
        <w:rPr>
          <w:color w:val="171717"/>
          <w:spacing w:val="-57"/>
        </w:rPr>
        <w:t xml:space="preserve"> </w:t>
      </w:r>
      <w:r>
        <w:rPr>
          <w:color w:val="171717"/>
        </w:rPr>
        <w:t>развитие,</w:t>
      </w:r>
      <w:r>
        <w:rPr>
          <w:color w:val="171717"/>
          <w:spacing w:val="-2"/>
        </w:rPr>
        <w:t xml:space="preserve"> </w:t>
      </w:r>
      <w:r>
        <w:rPr>
          <w:color w:val="171717"/>
        </w:rPr>
        <w:t>роды.</w:t>
      </w:r>
    </w:p>
    <w:p w:rsidR="00AC2BF3" w:rsidRDefault="0057672D">
      <w:pPr>
        <w:pStyle w:val="a3"/>
        <w:spacing w:line="271" w:lineRule="exact"/>
        <w:ind w:left="1544"/>
        <w:jc w:val="left"/>
      </w:pPr>
      <w:r>
        <w:rPr>
          <w:color w:val="171717"/>
        </w:rPr>
        <w:t>Лактация.</w:t>
      </w:r>
      <w:r>
        <w:rPr>
          <w:color w:val="171717"/>
          <w:spacing w:val="-1"/>
        </w:rPr>
        <w:t xml:space="preserve"> </w:t>
      </w:r>
      <w:r>
        <w:rPr>
          <w:color w:val="171717"/>
        </w:rPr>
        <w:t>Рост</w:t>
      </w:r>
      <w:r>
        <w:rPr>
          <w:color w:val="171717"/>
          <w:spacing w:val="-6"/>
        </w:rPr>
        <w:t xml:space="preserve"> </w:t>
      </w:r>
      <w:r>
        <w:rPr>
          <w:color w:val="171717"/>
        </w:rPr>
        <w:t>и</w:t>
      </w:r>
      <w:r>
        <w:rPr>
          <w:color w:val="171717"/>
          <w:spacing w:val="-6"/>
        </w:rPr>
        <w:t xml:space="preserve"> </w:t>
      </w:r>
      <w:r>
        <w:rPr>
          <w:color w:val="171717"/>
        </w:rPr>
        <w:t>развитие</w:t>
      </w:r>
      <w:r>
        <w:rPr>
          <w:color w:val="171717"/>
          <w:spacing w:val="-4"/>
        </w:rPr>
        <w:t xml:space="preserve"> </w:t>
      </w:r>
      <w:r>
        <w:rPr>
          <w:color w:val="171717"/>
        </w:rPr>
        <w:t>ребёнка. Планирование</w:t>
      </w:r>
      <w:r>
        <w:rPr>
          <w:color w:val="171717"/>
          <w:spacing w:val="-4"/>
        </w:rPr>
        <w:t xml:space="preserve"> </w:t>
      </w:r>
      <w:r>
        <w:rPr>
          <w:color w:val="171717"/>
        </w:rPr>
        <w:t>семьи.</w:t>
      </w:r>
    </w:p>
    <w:p w:rsidR="00AC2BF3" w:rsidRDefault="00AC2BF3">
      <w:pPr>
        <w:spacing w:line="271" w:lineRule="exact"/>
        <w:sectPr w:rsidR="00AC2BF3">
          <w:pgSz w:w="11910" w:h="16840"/>
          <w:pgMar w:top="1400" w:right="0" w:bottom="1020" w:left="160" w:header="0" w:footer="763" w:gutter="0"/>
          <w:cols w:space="720"/>
        </w:sectPr>
      </w:pPr>
    </w:p>
    <w:p w:rsidR="00AC2BF3" w:rsidRDefault="0057672D">
      <w:pPr>
        <w:spacing w:before="76" w:line="275" w:lineRule="exact"/>
        <w:ind w:left="1544"/>
        <w:jc w:val="both"/>
        <w:rPr>
          <w:b/>
          <w:sz w:val="24"/>
        </w:rPr>
      </w:pPr>
      <w:r>
        <w:rPr>
          <w:b/>
          <w:color w:val="171717"/>
          <w:sz w:val="24"/>
        </w:rPr>
        <w:lastRenderedPageBreak/>
        <w:t>Тема</w:t>
      </w:r>
      <w:r>
        <w:rPr>
          <w:b/>
          <w:color w:val="171717"/>
          <w:spacing w:val="-1"/>
          <w:sz w:val="24"/>
        </w:rPr>
        <w:t xml:space="preserve"> </w:t>
      </w:r>
      <w:r>
        <w:rPr>
          <w:b/>
          <w:color w:val="171717"/>
          <w:sz w:val="24"/>
        </w:rPr>
        <w:t>2.11.</w:t>
      </w:r>
      <w:r>
        <w:rPr>
          <w:b/>
          <w:color w:val="171717"/>
          <w:spacing w:val="-3"/>
          <w:sz w:val="24"/>
        </w:rPr>
        <w:t xml:space="preserve"> </w:t>
      </w:r>
      <w:r>
        <w:rPr>
          <w:b/>
          <w:color w:val="171717"/>
          <w:sz w:val="24"/>
        </w:rPr>
        <w:t>Высшая</w:t>
      </w:r>
      <w:r>
        <w:rPr>
          <w:b/>
          <w:color w:val="171717"/>
          <w:spacing w:val="-1"/>
          <w:sz w:val="24"/>
        </w:rPr>
        <w:t xml:space="preserve"> </w:t>
      </w:r>
      <w:r>
        <w:rPr>
          <w:b/>
          <w:color w:val="171717"/>
          <w:sz w:val="24"/>
        </w:rPr>
        <w:t>нервная</w:t>
      </w:r>
      <w:r>
        <w:rPr>
          <w:b/>
          <w:color w:val="171717"/>
          <w:spacing w:val="-1"/>
          <w:sz w:val="24"/>
        </w:rPr>
        <w:t xml:space="preserve"> </w:t>
      </w:r>
      <w:r>
        <w:rPr>
          <w:b/>
          <w:color w:val="171717"/>
          <w:sz w:val="24"/>
        </w:rPr>
        <w:t>деятельность</w:t>
      </w:r>
      <w:r>
        <w:rPr>
          <w:b/>
          <w:color w:val="171717"/>
          <w:spacing w:val="-2"/>
          <w:sz w:val="24"/>
        </w:rPr>
        <w:t xml:space="preserve"> </w:t>
      </w:r>
      <w:r>
        <w:rPr>
          <w:b/>
          <w:color w:val="171717"/>
          <w:sz w:val="24"/>
        </w:rPr>
        <w:t>(7</w:t>
      </w:r>
      <w:r>
        <w:rPr>
          <w:b/>
          <w:color w:val="171717"/>
          <w:spacing w:val="-10"/>
          <w:sz w:val="24"/>
        </w:rPr>
        <w:t xml:space="preserve"> </w:t>
      </w:r>
      <w:r>
        <w:rPr>
          <w:b/>
          <w:color w:val="171717"/>
          <w:sz w:val="24"/>
        </w:rPr>
        <w:t>ч).</w:t>
      </w:r>
    </w:p>
    <w:p w:rsidR="00AC2BF3" w:rsidRDefault="0057672D">
      <w:pPr>
        <w:pStyle w:val="a3"/>
        <w:ind w:left="1539" w:right="563" w:firstLine="4"/>
      </w:pPr>
      <w:r>
        <w:rPr>
          <w:color w:val="171717"/>
        </w:rPr>
        <w:t xml:space="preserve">Рефлекс - основа нервной деятельности. </w:t>
      </w:r>
      <w:r>
        <w:rPr>
          <w:i/>
          <w:color w:val="171717"/>
        </w:rPr>
        <w:t>Исследования И. М. Сеченова. И. П. Павлова, А. А.</w:t>
      </w:r>
      <w:r>
        <w:rPr>
          <w:i/>
          <w:color w:val="171717"/>
          <w:spacing w:val="1"/>
        </w:rPr>
        <w:t xml:space="preserve"> </w:t>
      </w:r>
      <w:r>
        <w:rPr>
          <w:i/>
          <w:color w:val="171717"/>
        </w:rPr>
        <w:t>Ухтомского,</w:t>
      </w:r>
      <w:r>
        <w:rPr>
          <w:i/>
          <w:color w:val="171717"/>
          <w:spacing w:val="1"/>
        </w:rPr>
        <w:t xml:space="preserve"> </w:t>
      </w:r>
      <w:r>
        <w:rPr>
          <w:i/>
          <w:color w:val="171717"/>
        </w:rPr>
        <w:t>П.</w:t>
      </w:r>
      <w:r>
        <w:rPr>
          <w:i/>
          <w:color w:val="171717"/>
          <w:spacing w:val="1"/>
        </w:rPr>
        <w:t xml:space="preserve"> </w:t>
      </w:r>
      <w:r>
        <w:rPr>
          <w:i/>
          <w:color w:val="171717"/>
        </w:rPr>
        <w:t>К.</w:t>
      </w:r>
      <w:r>
        <w:rPr>
          <w:i/>
          <w:color w:val="171717"/>
          <w:spacing w:val="1"/>
        </w:rPr>
        <w:t xml:space="preserve"> </w:t>
      </w:r>
      <w:r>
        <w:rPr>
          <w:i/>
          <w:color w:val="171717"/>
        </w:rPr>
        <w:t xml:space="preserve">Анохина. </w:t>
      </w:r>
      <w:r>
        <w:rPr>
          <w:color w:val="171717"/>
        </w:rPr>
        <w:t>Виды</w:t>
      </w:r>
      <w:r>
        <w:rPr>
          <w:color w:val="171717"/>
          <w:spacing w:val="1"/>
        </w:rPr>
        <w:t xml:space="preserve"> </w:t>
      </w:r>
      <w:r>
        <w:rPr>
          <w:color w:val="171717"/>
        </w:rPr>
        <w:t>рефлексов.</w:t>
      </w:r>
      <w:r>
        <w:rPr>
          <w:color w:val="171717"/>
          <w:spacing w:val="1"/>
        </w:rPr>
        <w:t xml:space="preserve"> </w:t>
      </w:r>
      <w:r>
        <w:rPr>
          <w:color w:val="171717"/>
        </w:rPr>
        <w:t>Формы</w:t>
      </w:r>
      <w:r>
        <w:rPr>
          <w:color w:val="171717"/>
          <w:spacing w:val="1"/>
        </w:rPr>
        <w:t xml:space="preserve"> </w:t>
      </w:r>
      <w:r>
        <w:rPr>
          <w:color w:val="171717"/>
        </w:rPr>
        <w:t>поведения.</w:t>
      </w:r>
      <w:r>
        <w:rPr>
          <w:color w:val="171717"/>
          <w:spacing w:val="1"/>
        </w:rPr>
        <w:t xml:space="preserve"> </w:t>
      </w:r>
      <w:r>
        <w:rPr>
          <w:color w:val="171717"/>
        </w:rPr>
        <w:t>Особенности</w:t>
      </w:r>
      <w:r>
        <w:rPr>
          <w:color w:val="171717"/>
          <w:spacing w:val="1"/>
        </w:rPr>
        <w:t xml:space="preserve"> </w:t>
      </w:r>
      <w:r>
        <w:rPr>
          <w:color w:val="171717"/>
        </w:rPr>
        <w:t>высшей</w:t>
      </w:r>
      <w:r>
        <w:rPr>
          <w:color w:val="171717"/>
          <w:spacing w:val="1"/>
        </w:rPr>
        <w:t xml:space="preserve"> </w:t>
      </w:r>
      <w:r>
        <w:rPr>
          <w:color w:val="171717"/>
        </w:rPr>
        <w:t>нервной деятельности и поведения человека. Познавательные процессы. Торможение. Типы</w:t>
      </w:r>
      <w:r>
        <w:rPr>
          <w:color w:val="171717"/>
          <w:spacing w:val="1"/>
        </w:rPr>
        <w:t xml:space="preserve"> </w:t>
      </w:r>
      <w:r>
        <w:rPr>
          <w:color w:val="171717"/>
        </w:rPr>
        <w:t>нервной системы. Речь. Мышление. Сознание. Биологические ритмы. Сон, его значение и</w:t>
      </w:r>
      <w:r>
        <w:rPr>
          <w:color w:val="171717"/>
          <w:spacing w:val="1"/>
        </w:rPr>
        <w:t xml:space="preserve"> </w:t>
      </w:r>
      <w:r>
        <w:rPr>
          <w:color w:val="171717"/>
        </w:rPr>
        <w:t>гигиена.</w:t>
      </w:r>
      <w:r>
        <w:rPr>
          <w:color w:val="171717"/>
          <w:spacing w:val="1"/>
        </w:rPr>
        <w:t xml:space="preserve"> </w:t>
      </w:r>
      <w:r>
        <w:rPr>
          <w:color w:val="171717"/>
        </w:rPr>
        <w:t>Гигиена</w:t>
      </w:r>
      <w:r>
        <w:rPr>
          <w:color w:val="171717"/>
          <w:spacing w:val="-6"/>
        </w:rPr>
        <w:t xml:space="preserve"> </w:t>
      </w:r>
      <w:r>
        <w:rPr>
          <w:color w:val="171717"/>
        </w:rPr>
        <w:t>умственного</w:t>
      </w:r>
      <w:r>
        <w:rPr>
          <w:color w:val="171717"/>
          <w:spacing w:val="-1"/>
        </w:rPr>
        <w:t xml:space="preserve"> </w:t>
      </w:r>
      <w:r>
        <w:rPr>
          <w:color w:val="171717"/>
        </w:rPr>
        <w:t>труда.</w:t>
      </w:r>
      <w:r>
        <w:rPr>
          <w:color w:val="171717"/>
          <w:spacing w:val="2"/>
        </w:rPr>
        <w:t xml:space="preserve"> </w:t>
      </w:r>
      <w:r>
        <w:rPr>
          <w:color w:val="171717"/>
        </w:rPr>
        <w:t>Память.</w:t>
      </w:r>
      <w:r>
        <w:rPr>
          <w:color w:val="171717"/>
          <w:spacing w:val="-3"/>
        </w:rPr>
        <w:t xml:space="preserve"> </w:t>
      </w:r>
      <w:r>
        <w:rPr>
          <w:color w:val="171717"/>
        </w:rPr>
        <w:t>Эмоции.</w:t>
      </w:r>
      <w:r>
        <w:rPr>
          <w:color w:val="171717"/>
          <w:spacing w:val="1"/>
        </w:rPr>
        <w:t xml:space="preserve"> </w:t>
      </w:r>
      <w:r>
        <w:rPr>
          <w:color w:val="171717"/>
        </w:rPr>
        <w:t>Особенности</w:t>
      </w:r>
      <w:r>
        <w:rPr>
          <w:color w:val="171717"/>
          <w:spacing w:val="-3"/>
        </w:rPr>
        <w:t xml:space="preserve"> </w:t>
      </w:r>
      <w:r>
        <w:rPr>
          <w:color w:val="171717"/>
        </w:rPr>
        <w:t>психики человека.</w:t>
      </w:r>
    </w:p>
    <w:p w:rsidR="00AC2BF3" w:rsidRDefault="0057672D">
      <w:pPr>
        <w:spacing w:before="2" w:line="275" w:lineRule="exact"/>
        <w:ind w:left="1544"/>
        <w:jc w:val="both"/>
        <w:rPr>
          <w:b/>
          <w:sz w:val="24"/>
        </w:rPr>
      </w:pPr>
      <w:r>
        <w:rPr>
          <w:b/>
          <w:color w:val="171717"/>
          <w:sz w:val="24"/>
        </w:rPr>
        <w:t>Тема</w:t>
      </w:r>
      <w:r>
        <w:rPr>
          <w:b/>
          <w:color w:val="171717"/>
          <w:spacing w:val="-1"/>
          <w:sz w:val="24"/>
        </w:rPr>
        <w:t xml:space="preserve"> </w:t>
      </w:r>
      <w:r>
        <w:rPr>
          <w:b/>
          <w:color w:val="171717"/>
          <w:sz w:val="24"/>
        </w:rPr>
        <w:t>2.12.</w:t>
      </w:r>
      <w:r>
        <w:rPr>
          <w:b/>
          <w:color w:val="171717"/>
          <w:spacing w:val="-3"/>
          <w:sz w:val="24"/>
        </w:rPr>
        <w:t xml:space="preserve"> </w:t>
      </w:r>
      <w:r>
        <w:rPr>
          <w:b/>
          <w:color w:val="171717"/>
          <w:sz w:val="24"/>
        </w:rPr>
        <w:t>Человек</w:t>
      </w:r>
      <w:r>
        <w:rPr>
          <w:b/>
          <w:color w:val="171717"/>
          <w:spacing w:val="1"/>
          <w:sz w:val="24"/>
        </w:rPr>
        <w:t xml:space="preserve"> </w:t>
      </w:r>
      <w:r>
        <w:rPr>
          <w:b/>
          <w:color w:val="171717"/>
          <w:sz w:val="24"/>
        </w:rPr>
        <w:t>и</w:t>
      </w:r>
      <w:r>
        <w:rPr>
          <w:b/>
          <w:color w:val="171717"/>
          <w:spacing w:val="-4"/>
          <w:sz w:val="24"/>
        </w:rPr>
        <w:t xml:space="preserve"> </w:t>
      </w:r>
      <w:r>
        <w:rPr>
          <w:b/>
          <w:color w:val="171717"/>
          <w:sz w:val="24"/>
        </w:rPr>
        <w:t>его</w:t>
      </w:r>
      <w:r>
        <w:rPr>
          <w:b/>
          <w:color w:val="171717"/>
          <w:spacing w:val="1"/>
          <w:sz w:val="24"/>
        </w:rPr>
        <w:t xml:space="preserve"> </w:t>
      </w:r>
      <w:r>
        <w:rPr>
          <w:b/>
          <w:color w:val="171717"/>
          <w:sz w:val="24"/>
        </w:rPr>
        <w:t>здоровье</w:t>
      </w:r>
      <w:r>
        <w:rPr>
          <w:b/>
          <w:color w:val="171717"/>
          <w:spacing w:val="-1"/>
          <w:sz w:val="24"/>
        </w:rPr>
        <w:t xml:space="preserve"> </w:t>
      </w:r>
      <w:r>
        <w:rPr>
          <w:b/>
          <w:color w:val="171717"/>
          <w:sz w:val="24"/>
        </w:rPr>
        <w:t>(13</w:t>
      </w:r>
      <w:r>
        <w:rPr>
          <w:b/>
          <w:color w:val="171717"/>
          <w:spacing w:val="-4"/>
          <w:sz w:val="24"/>
        </w:rPr>
        <w:t xml:space="preserve"> </w:t>
      </w:r>
      <w:r>
        <w:rPr>
          <w:b/>
          <w:color w:val="171717"/>
          <w:sz w:val="24"/>
        </w:rPr>
        <w:t>ч).</w:t>
      </w:r>
    </w:p>
    <w:p w:rsidR="00AC2BF3" w:rsidRDefault="0057672D">
      <w:pPr>
        <w:pStyle w:val="a3"/>
        <w:ind w:left="1539" w:right="565" w:firstLine="4"/>
      </w:pPr>
      <w:r>
        <w:rPr>
          <w:color w:val="171717"/>
        </w:rPr>
        <w:t>Соблюдение</w:t>
      </w:r>
      <w:r>
        <w:rPr>
          <w:color w:val="171717"/>
          <w:spacing w:val="1"/>
        </w:rPr>
        <w:t xml:space="preserve"> </w:t>
      </w:r>
      <w:r>
        <w:rPr>
          <w:color w:val="171717"/>
        </w:rPr>
        <w:t>санитарно-гигиенических норм и</w:t>
      </w:r>
      <w:r>
        <w:rPr>
          <w:color w:val="171717"/>
          <w:spacing w:val="1"/>
        </w:rPr>
        <w:t xml:space="preserve"> </w:t>
      </w:r>
      <w:r>
        <w:rPr>
          <w:color w:val="171717"/>
        </w:rPr>
        <w:t>правил здорового</w:t>
      </w:r>
      <w:r>
        <w:rPr>
          <w:color w:val="171717"/>
          <w:spacing w:val="1"/>
        </w:rPr>
        <w:t xml:space="preserve"> </w:t>
      </w:r>
      <w:r>
        <w:rPr>
          <w:color w:val="171717"/>
        </w:rPr>
        <w:t>образа жизни.</w:t>
      </w:r>
      <w:r>
        <w:rPr>
          <w:color w:val="171717"/>
          <w:spacing w:val="1"/>
        </w:rPr>
        <w:t xml:space="preserve"> </w:t>
      </w:r>
      <w:r>
        <w:rPr>
          <w:color w:val="171717"/>
        </w:rPr>
        <w:t>Оказание</w:t>
      </w:r>
      <w:r>
        <w:rPr>
          <w:color w:val="171717"/>
          <w:spacing w:val="1"/>
        </w:rPr>
        <w:t xml:space="preserve"> </w:t>
      </w:r>
      <w:r>
        <w:rPr>
          <w:color w:val="171717"/>
        </w:rPr>
        <w:t>первой</w:t>
      </w:r>
      <w:r>
        <w:rPr>
          <w:color w:val="171717"/>
          <w:spacing w:val="1"/>
        </w:rPr>
        <w:t xml:space="preserve"> </w:t>
      </w:r>
      <w:r>
        <w:rPr>
          <w:color w:val="171717"/>
        </w:rPr>
        <w:t>доврачебной</w:t>
      </w:r>
      <w:r>
        <w:rPr>
          <w:color w:val="171717"/>
          <w:spacing w:val="1"/>
        </w:rPr>
        <w:t xml:space="preserve"> </w:t>
      </w:r>
      <w:r>
        <w:rPr>
          <w:color w:val="171717"/>
        </w:rPr>
        <w:t>помощи</w:t>
      </w:r>
      <w:r>
        <w:rPr>
          <w:color w:val="171717"/>
          <w:spacing w:val="1"/>
        </w:rPr>
        <w:t xml:space="preserve"> </w:t>
      </w:r>
      <w:r>
        <w:rPr>
          <w:color w:val="171717"/>
        </w:rPr>
        <w:t>при</w:t>
      </w:r>
      <w:r>
        <w:rPr>
          <w:color w:val="171717"/>
          <w:spacing w:val="1"/>
        </w:rPr>
        <w:t xml:space="preserve"> </w:t>
      </w:r>
      <w:r>
        <w:rPr>
          <w:color w:val="171717"/>
        </w:rPr>
        <w:t>кровотечениях,</w:t>
      </w:r>
      <w:r>
        <w:rPr>
          <w:color w:val="171717"/>
          <w:spacing w:val="1"/>
        </w:rPr>
        <w:t xml:space="preserve"> </w:t>
      </w:r>
      <w:r>
        <w:rPr>
          <w:color w:val="171717"/>
        </w:rPr>
        <w:t>отравлении</w:t>
      </w:r>
      <w:r>
        <w:rPr>
          <w:color w:val="171717"/>
          <w:spacing w:val="1"/>
        </w:rPr>
        <w:t xml:space="preserve"> </w:t>
      </w:r>
      <w:r>
        <w:rPr>
          <w:color w:val="171717"/>
        </w:rPr>
        <w:t>угарным</w:t>
      </w:r>
      <w:r>
        <w:rPr>
          <w:color w:val="171717"/>
          <w:spacing w:val="1"/>
        </w:rPr>
        <w:t xml:space="preserve"> </w:t>
      </w:r>
      <w:r>
        <w:rPr>
          <w:color w:val="171717"/>
        </w:rPr>
        <w:t>газом,</w:t>
      </w:r>
      <w:r>
        <w:rPr>
          <w:color w:val="171717"/>
          <w:spacing w:val="1"/>
        </w:rPr>
        <w:t xml:space="preserve"> </w:t>
      </w:r>
      <w:r>
        <w:rPr>
          <w:color w:val="171717"/>
        </w:rPr>
        <w:t>спасении</w:t>
      </w:r>
      <w:r>
        <w:rPr>
          <w:color w:val="171717"/>
          <w:spacing w:val="1"/>
        </w:rPr>
        <w:t xml:space="preserve"> </w:t>
      </w:r>
      <w:r>
        <w:rPr>
          <w:color w:val="171717"/>
        </w:rPr>
        <w:t>утопающего,</w:t>
      </w:r>
      <w:r>
        <w:rPr>
          <w:color w:val="171717"/>
          <w:spacing w:val="1"/>
        </w:rPr>
        <w:t xml:space="preserve"> </w:t>
      </w:r>
      <w:r>
        <w:rPr>
          <w:color w:val="171717"/>
        </w:rPr>
        <w:t>травмах,</w:t>
      </w:r>
      <w:r>
        <w:rPr>
          <w:color w:val="171717"/>
          <w:spacing w:val="1"/>
        </w:rPr>
        <w:t xml:space="preserve"> </w:t>
      </w:r>
      <w:r>
        <w:rPr>
          <w:color w:val="171717"/>
        </w:rPr>
        <w:t>ожогах,</w:t>
      </w:r>
      <w:r>
        <w:rPr>
          <w:color w:val="171717"/>
          <w:spacing w:val="1"/>
        </w:rPr>
        <w:t xml:space="preserve"> </w:t>
      </w:r>
      <w:r>
        <w:rPr>
          <w:color w:val="171717"/>
        </w:rPr>
        <w:t>обморожении.</w:t>
      </w:r>
      <w:r>
        <w:rPr>
          <w:color w:val="171717"/>
          <w:spacing w:val="1"/>
        </w:rPr>
        <w:t xml:space="preserve"> </w:t>
      </w:r>
      <w:r>
        <w:rPr>
          <w:color w:val="171717"/>
        </w:rPr>
        <w:t>Укрепление</w:t>
      </w:r>
      <w:r>
        <w:rPr>
          <w:color w:val="171717"/>
          <w:spacing w:val="1"/>
        </w:rPr>
        <w:t xml:space="preserve"> </w:t>
      </w:r>
      <w:r>
        <w:rPr>
          <w:color w:val="171717"/>
        </w:rPr>
        <w:t>здоровья:</w:t>
      </w:r>
      <w:r>
        <w:rPr>
          <w:color w:val="171717"/>
          <w:spacing w:val="61"/>
        </w:rPr>
        <w:t xml:space="preserve"> </w:t>
      </w:r>
      <w:r>
        <w:rPr>
          <w:color w:val="171717"/>
        </w:rPr>
        <w:t>двигательная</w:t>
      </w:r>
      <w:r>
        <w:rPr>
          <w:color w:val="171717"/>
          <w:spacing w:val="1"/>
        </w:rPr>
        <w:t xml:space="preserve"> </w:t>
      </w:r>
      <w:r>
        <w:rPr>
          <w:color w:val="171717"/>
        </w:rPr>
        <w:t>активность,</w:t>
      </w:r>
      <w:r>
        <w:rPr>
          <w:color w:val="171717"/>
          <w:spacing w:val="-2"/>
        </w:rPr>
        <w:t xml:space="preserve"> </w:t>
      </w:r>
      <w:r>
        <w:rPr>
          <w:color w:val="171717"/>
        </w:rPr>
        <w:t>закаливание.</w:t>
      </w:r>
    </w:p>
    <w:p w:rsidR="00AC2BF3" w:rsidRDefault="0057672D">
      <w:pPr>
        <w:pStyle w:val="a3"/>
        <w:spacing w:before="38"/>
        <w:ind w:left="1544"/>
      </w:pPr>
      <w:r>
        <w:rPr>
          <w:color w:val="171717"/>
        </w:rPr>
        <w:t>Резерв</w:t>
      </w:r>
      <w:r>
        <w:rPr>
          <w:color w:val="171717"/>
          <w:spacing w:val="1"/>
        </w:rPr>
        <w:t xml:space="preserve"> </w:t>
      </w:r>
      <w:r>
        <w:rPr>
          <w:color w:val="171717"/>
        </w:rPr>
        <w:t>3 часа</w:t>
      </w:r>
    </w:p>
    <w:p w:rsidR="00AC2BF3" w:rsidRDefault="00AC2BF3">
      <w:pPr>
        <w:pStyle w:val="a3"/>
        <w:ind w:left="0"/>
        <w:jc w:val="left"/>
        <w:rPr>
          <w:sz w:val="26"/>
        </w:rPr>
      </w:pPr>
    </w:p>
    <w:p w:rsidR="00AC2BF3" w:rsidRDefault="00AC2BF3">
      <w:pPr>
        <w:pStyle w:val="a3"/>
        <w:ind w:left="0"/>
        <w:jc w:val="left"/>
        <w:rPr>
          <w:sz w:val="26"/>
        </w:rPr>
      </w:pPr>
    </w:p>
    <w:p w:rsidR="00AC2BF3" w:rsidRDefault="00AC2BF3">
      <w:pPr>
        <w:pStyle w:val="a3"/>
        <w:spacing w:before="6"/>
        <w:ind w:left="0"/>
        <w:jc w:val="left"/>
        <w:rPr>
          <w:sz w:val="22"/>
        </w:rPr>
      </w:pPr>
    </w:p>
    <w:p w:rsidR="00AC2BF3" w:rsidRDefault="0057672D">
      <w:pPr>
        <w:pStyle w:val="3"/>
        <w:spacing w:line="271" w:lineRule="auto"/>
        <w:ind w:left="3649" w:right="4401"/>
        <w:jc w:val="center"/>
      </w:pPr>
      <w:r>
        <w:t>Тематическое планирование 5</w:t>
      </w:r>
      <w:r>
        <w:rPr>
          <w:spacing w:val="-57"/>
        </w:rPr>
        <w:t xml:space="preserve"> </w:t>
      </w:r>
      <w:r>
        <w:t>класс</w:t>
      </w:r>
    </w:p>
    <w:p w:rsidR="00AC2BF3" w:rsidRDefault="00AC2BF3">
      <w:pPr>
        <w:pStyle w:val="a3"/>
        <w:spacing w:before="9"/>
        <w:ind w:left="0"/>
        <w:jc w:val="left"/>
        <w:rPr>
          <w:b/>
          <w:sz w:val="25"/>
        </w:rPr>
      </w:pPr>
    </w:p>
    <w:tbl>
      <w:tblPr>
        <w:tblStyle w:val="TableNormal"/>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6247"/>
        <w:gridCol w:w="1949"/>
      </w:tblGrid>
      <w:tr w:rsidR="00AC2BF3">
        <w:trPr>
          <w:trHeight w:val="633"/>
        </w:trPr>
        <w:tc>
          <w:tcPr>
            <w:tcW w:w="1839" w:type="dxa"/>
          </w:tcPr>
          <w:p w:rsidR="00AC2BF3" w:rsidRDefault="0057672D">
            <w:pPr>
              <w:pStyle w:val="TableParagraph"/>
              <w:spacing w:before="6"/>
              <w:ind w:left="6"/>
              <w:jc w:val="center"/>
              <w:rPr>
                <w:b/>
                <w:sz w:val="24"/>
              </w:rPr>
            </w:pPr>
            <w:r>
              <w:rPr>
                <w:b/>
                <w:sz w:val="24"/>
              </w:rPr>
              <w:t>№</w:t>
            </w:r>
          </w:p>
          <w:p w:rsidR="00AC2BF3" w:rsidRDefault="0057672D">
            <w:pPr>
              <w:pStyle w:val="TableParagraph"/>
              <w:spacing w:before="45"/>
              <w:ind w:left="85" w:right="870"/>
              <w:jc w:val="center"/>
              <w:rPr>
                <w:b/>
                <w:sz w:val="24"/>
              </w:rPr>
            </w:pPr>
            <w:r>
              <w:rPr>
                <w:b/>
                <w:sz w:val="24"/>
              </w:rPr>
              <w:t>раздела</w:t>
            </w:r>
          </w:p>
        </w:tc>
        <w:tc>
          <w:tcPr>
            <w:tcW w:w="6247" w:type="dxa"/>
          </w:tcPr>
          <w:p w:rsidR="00AC2BF3" w:rsidRDefault="0057672D">
            <w:pPr>
              <w:pStyle w:val="TableParagraph"/>
              <w:spacing w:before="6"/>
              <w:ind w:left="2136" w:right="2133"/>
              <w:jc w:val="center"/>
              <w:rPr>
                <w:b/>
                <w:sz w:val="24"/>
              </w:rPr>
            </w:pPr>
            <w:r>
              <w:rPr>
                <w:b/>
                <w:sz w:val="24"/>
              </w:rPr>
              <w:t>Название</w:t>
            </w:r>
            <w:r>
              <w:rPr>
                <w:b/>
                <w:spacing w:val="-2"/>
                <w:sz w:val="24"/>
              </w:rPr>
              <w:t xml:space="preserve"> </w:t>
            </w:r>
            <w:r>
              <w:rPr>
                <w:b/>
                <w:sz w:val="24"/>
              </w:rPr>
              <w:t>раздела</w:t>
            </w:r>
          </w:p>
        </w:tc>
        <w:tc>
          <w:tcPr>
            <w:tcW w:w="1949" w:type="dxa"/>
          </w:tcPr>
          <w:p w:rsidR="00AC2BF3" w:rsidRDefault="0057672D">
            <w:pPr>
              <w:pStyle w:val="TableParagraph"/>
              <w:spacing w:before="6" w:line="259" w:lineRule="auto"/>
              <w:ind w:left="163" w:right="90" w:firstLine="196"/>
              <w:rPr>
                <w:b/>
                <w:sz w:val="24"/>
              </w:rPr>
            </w:pPr>
            <w:r>
              <w:rPr>
                <w:b/>
                <w:sz w:val="24"/>
              </w:rPr>
              <w:t>Количество</w:t>
            </w:r>
            <w:r>
              <w:rPr>
                <w:b/>
                <w:spacing w:val="1"/>
                <w:sz w:val="24"/>
              </w:rPr>
              <w:t xml:space="preserve"> </w:t>
            </w:r>
            <w:r>
              <w:rPr>
                <w:b/>
                <w:sz w:val="24"/>
              </w:rPr>
              <w:t>часов</w:t>
            </w:r>
            <w:r>
              <w:rPr>
                <w:b/>
                <w:spacing w:val="-8"/>
                <w:sz w:val="24"/>
              </w:rPr>
              <w:t xml:space="preserve"> </w:t>
            </w:r>
            <w:r>
              <w:rPr>
                <w:b/>
                <w:sz w:val="24"/>
              </w:rPr>
              <w:t>в</w:t>
            </w:r>
            <w:r>
              <w:rPr>
                <w:b/>
                <w:spacing w:val="-7"/>
                <w:sz w:val="24"/>
              </w:rPr>
              <w:t xml:space="preserve"> </w:t>
            </w:r>
            <w:r>
              <w:rPr>
                <w:b/>
                <w:sz w:val="24"/>
              </w:rPr>
              <w:t>разделе</w:t>
            </w:r>
          </w:p>
        </w:tc>
      </w:tr>
      <w:tr w:rsidR="00AC2BF3">
        <w:trPr>
          <w:trHeight w:val="600"/>
        </w:trPr>
        <w:tc>
          <w:tcPr>
            <w:tcW w:w="1839" w:type="dxa"/>
          </w:tcPr>
          <w:p w:rsidR="00AC2BF3" w:rsidRDefault="0057672D">
            <w:pPr>
              <w:pStyle w:val="TableParagraph"/>
              <w:spacing w:line="273" w:lineRule="exact"/>
              <w:ind w:left="825"/>
              <w:rPr>
                <w:sz w:val="24"/>
              </w:rPr>
            </w:pPr>
            <w:r>
              <w:rPr>
                <w:sz w:val="24"/>
              </w:rPr>
              <w:t>1.</w:t>
            </w:r>
          </w:p>
        </w:tc>
        <w:tc>
          <w:tcPr>
            <w:tcW w:w="6247" w:type="dxa"/>
          </w:tcPr>
          <w:p w:rsidR="00AC2BF3" w:rsidRDefault="0057672D">
            <w:pPr>
              <w:pStyle w:val="TableParagraph"/>
              <w:spacing w:line="273" w:lineRule="exact"/>
              <w:ind w:left="110"/>
              <w:rPr>
                <w:sz w:val="24"/>
              </w:rPr>
            </w:pPr>
            <w:r>
              <w:rPr>
                <w:sz w:val="24"/>
              </w:rPr>
              <w:t>Введение</w:t>
            </w:r>
          </w:p>
        </w:tc>
        <w:tc>
          <w:tcPr>
            <w:tcW w:w="1949" w:type="dxa"/>
          </w:tcPr>
          <w:p w:rsidR="00AC2BF3" w:rsidRDefault="0057672D">
            <w:pPr>
              <w:pStyle w:val="TableParagraph"/>
              <w:spacing w:line="273" w:lineRule="exact"/>
              <w:ind w:left="331" w:right="328"/>
              <w:jc w:val="center"/>
              <w:rPr>
                <w:sz w:val="24"/>
              </w:rPr>
            </w:pPr>
            <w:r>
              <w:rPr>
                <w:sz w:val="24"/>
              </w:rPr>
              <w:t>6(+2</w:t>
            </w:r>
            <w:r>
              <w:rPr>
                <w:spacing w:val="1"/>
                <w:sz w:val="24"/>
              </w:rPr>
              <w:t xml:space="preserve"> </w:t>
            </w:r>
            <w:r>
              <w:rPr>
                <w:sz w:val="24"/>
              </w:rPr>
              <w:t>часа из</w:t>
            </w:r>
          </w:p>
          <w:p w:rsidR="00AC2BF3" w:rsidRDefault="0057672D">
            <w:pPr>
              <w:pStyle w:val="TableParagraph"/>
              <w:spacing w:before="22"/>
              <w:ind w:left="331" w:right="328"/>
              <w:jc w:val="center"/>
              <w:rPr>
                <w:sz w:val="24"/>
              </w:rPr>
            </w:pPr>
            <w:r>
              <w:rPr>
                <w:sz w:val="24"/>
              </w:rPr>
              <w:t>резерва)</w:t>
            </w:r>
          </w:p>
        </w:tc>
      </w:tr>
      <w:tr w:rsidR="00AC2BF3">
        <w:trPr>
          <w:trHeight w:val="306"/>
        </w:trPr>
        <w:tc>
          <w:tcPr>
            <w:tcW w:w="1839" w:type="dxa"/>
          </w:tcPr>
          <w:p w:rsidR="00AC2BF3" w:rsidRDefault="0057672D">
            <w:pPr>
              <w:pStyle w:val="TableParagraph"/>
              <w:spacing w:before="1"/>
              <w:ind w:left="825"/>
              <w:rPr>
                <w:sz w:val="24"/>
              </w:rPr>
            </w:pPr>
            <w:r>
              <w:rPr>
                <w:sz w:val="24"/>
              </w:rPr>
              <w:t>2.</w:t>
            </w:r>
          </w:p>
        </w:tc>
        <w:tc>
          <w:tcPr>
            <w:tcW w:w="6247" w:type="dxa"/>
          </w:tcPr>
          <w:p w:rsidR="00AC2BF3" w:rsidRDefault="0057672D">
            <w:pPr>
              <w:pStyle w:val="TableParagraph"/>
              <w:spacing w:before="1"/>
              <w:ind w:left="110"/>
              <w:rPr>
                <w:sz w:val="24"/>
              </w:rPr>
            </w:pPr>
            <w:r>
              <w:rPr>
                <w:sz w:val="24"/>
              </w:rPr>
              <w:t>Строение</w:t>
            </w:r>
            <w:r>
              <w:rPr>
                <w:spacing w:val="-3"/>
                <w:sz w:val="24"/>
              </w:rPr>
              <w:t xml:space="preserve"> </w:t>
            </w:r>
            <w:r>
              <w:rPr>
                <w:sz w:val="24"/>
              </w:rPr>
              <w:t>организма</w:t>
            </w:r>
          </w:p>
        </w:tc>
        <w:tc>
          <w:tcPr>
            <w:tcW w:w="1949" w:type="dxa"/>
          </w:tcPr>
          <w:p w:rsidR="00AC2BF3" w:rsidRDefault="0057672D">
            <w:pPr>
              <w:pStyle w:val="TableParagraph"/>
              <w:spacing w:before="1"/>
              <w:ind w:left="5"/>
              <w:jc w:val="center"/>
              <w:rPr>
                <w:sz w:val="24"/>
              </w:rPr>
            </w:pPr>
            <w:r>
              <w:rPr>
                <w:sz w:val="24"/>
              </w:rPr>
              <w:t>9</w:t>
            </w:r>
          </w:p>
        </w:tc>
      </w:tr>
      <w:tr w:rsidR="00AC2BF3">
        <w:trPr>
          <w:trHeight w:val="302"/>
        </w:trPr>
        <w:tc>
          <w:tcPr>
            <w:tcW w:w="1839" w:type="dxa"/>
          </w:tcPr>
          <w:p w:rsidR="00AC2BF3" w:rsidRDefault="0057672D">
            <w:pPr>
              <w:pStyle w:val="TableParagraph"/>
              <w:spacing w:line="273" w:lineRule="exact"/>
              <w:ind w:left="825"/>
              <w:rPr>
                <w:sz w:val="24"/>
              </w:rPr>
            </w:pPr>
            <w:r>
              <w:rPr>
                <w:sz w:val="24"/>
              </w:rPr>
              <w:t>3.</w:t>
            </w:r>
          </w:p>
        </w:tc>
        <w:tc>
          <w:tcPr>
            <w:tcW w:w="6247" w:type="dxa"/>
          </w:tcPr>
          <w:p w:rsidR="00AC2BF3" w:rsidRDefault="0057672D">
            <w:pPr>
              <w:pStyle w:val="TableParagraph"/>
              <w:spacing w:line="273" w:lineRule="exact"/>
              <w:ind w:left="110"/>
              <w:rPr>
                <w:sz w:val="24"/>
              </w:rPr>
            </w:pPr>
            <w:r>
              <w:rPr>
                <w:sz w:val="24"/>
              </w:rPr>
              <w:t>Многообразие</w:t>
            </w:r>
            <w:r>
              <w:rPr>
                <w:spacing w:val="-5"/>
                <w:sz w:val="24"/>
              </w:rPr>
              <w:t xml:space="preserve"> </w:t>
            </w:r>
            <w:r>
              <w:rPr>
                <w:sz w:val="24"/>
              </w:rPr>
              <w:t>живых</w:t>
            </w:r>
            <w:r>
              <w:rPr>
                <w:spacing w:val="-9"/>
                <w:sz w:val="24"/>
              </w:rPr>
              <w:t xml:space="preserve"> </w:t>
            </w:r>
            <w:r>
              <w:rPr>
                <w:sz w:val="24"/>
              </w:rPr>
              <w:t>организмов</w:t>
            </w:r>
          </w:p>
        </w:tc>
        <w:tc>
          <w:tcPr>
            <w:tcW w:w="1949" w:type="dxa"/>
          </w:tcPr>
          <w:p w:rsidR="00AC2BF3" w:rsidRDefault="0057672D">
            <w:pPr>
              <w:pStyle w:val="TableParagraph"/>
              <w:spacing w:line="273" w:lineRule="exact"/>
              <w:ind w:left="331" w:right="321"/>
              <w:jc w:val="center"/>
              <w:rPr>
                <w:sz w:val="24"/>
              </w:rPr>
            </w:pPr>
            <w:r>
              <w:rPr>
                <w:sz w:val="24"/>
              </w:rPr>
              <w:t>15</w:t>
            </w:r>
            <w:r>
              <w:rPr>
                <w:spacing w:val="2"/>
                <w:sz w:val="24"/>
              </w:rPr>
              <w:t xml:space="preserve"> </w:t>
            </w:r>
            <w:r>
              <w:rPr>
                <w:sz w:val="24"/>
              </w:rPr>
              <w:t>ч</w:t>
            </w:r>
          </w:p>
        </w:tc>
      </w:tr>
      <w:tr w:rsidR="00AC2BF3">
        <w:trPr>
          <w:trHeight w:val="306"/>
        </w:trPr>
        <w:tc>
          <w:tcPr>
            <w:tcW w:w="1839" w:type="dxa"/>
          </w:tcPr>
          <w:p w:rsidR="00AC2BF3" w:rsidRDefault="0057672D">
            <w:pPr>
              <w:pStyle w:val="TableParagraph"/>
              <w:spacing w:before="1"/>
              <w:ind w:left="825"/>
              <w:rPr>
                <w:sz w:val="24"/>
              </w:rPr>
            </w:pPr>
            <w:r>
              <w:rPr>
                <w:sz w:val="24"/>
              </w:rPr>
              <w:t>4.</w:t>
            </w:r>
          </w:p>
        </w:tc>
        <w:tc>
          <w:tcPr>
            <w:tcW w:w="6247" w:type="dxa"/>
          </w:tcPr>
          <w:p w:rsidR="00AC2BF3" w:rsidRDefault="0057672D">
            <w:pPr>
              <w:pStyle w:val="TableParagraph"/>
              <w:spacing w:before="1"/>
              <w:ind w:left="110"/>
              <w:rPr>
                <w:sz w:val="24"/>
              </w:rPr>
            </w:pPr>
            <w:r>
              <w:rPr>
                <w:sz w:val="24"/>
              </w:rPr>
              <w:t>Резерв</w:t>
            </w:r>
          </w:p>
        </w:tc>
        <w:tc>
          <w:tcPr>
            <w:tcW w:w="1949" w:type="dxa"/>
          </w:tcPr>
          <w:p w:rsidR="00AC2BF3" w:rsidRDefault="0057672D">
            <w:pPr>
              <w:pStyle w:val="TableParagraph"/>
              <w:spacing w:before="1"/>
              <w:ind w:left="5"/>
              <w:jc w:val="center"/>
              <w:rPr>
                <w:sz w:val="24"/>
              </w:rPr>
            </w:pPr>
            <w:r>
              <w:rPr>
                <w:sz w:val="24"/>
              </w:rPr>
              <w:t>3</w:t>
            </w:r>
          </w:p>
        </w:tc>
      </w:tr>
      <w:tr w:rsidR="00AC2BF3">
        <w:trPr>
          <w:trHeight w:val="306"/>
        </w:trPr>
        <w:tc>
          <w:tcPr>
            <w:tcW w:w="1839" w:type="dxa"/>
          </w:tcPr>
          <w:p w:rsidR="00AC2BF3" w:rsidRDefault="00AC2BF3">
            <w:pPr>
              <w:pStyle w:val="TableParagraph"/>
            </w:pPr>
          </w:p>
        </w:tc>
        <w:tc>
          <w:tcPr>
            <w:tcW w:w="6247" w:type="dxa"/>
          </w:tcPr>
          <w:p w:rsidR="00AC2BF3" w:rsidRDefault="0057672D">
            <w:pPr>
              <w:pStyle w:val="TableParagraph"/>
              <w:spacing w:line="273" w:lineRule="exact"/>
              <w:ind w:left="110"/>
              <w:rPr>
                <w:sz w:val="24"/>
              </w:rPr>
            </w:pPr>
            <w:r>
              <w:rPr>
                <w:sz w:val="24"/>
              </w:rPr>
              <w:t>Всего</w:t>
            </w:r>
          </w:p>
        </w:tc>
        <w:tc>
          <w:tcPr>
            <w:tcW w:w="1949" w:type="dxa"/>
          </w:tcPr>
          <w:p w:rsidR="00AC2BF3" w:rsidRDefault="008A4D43">
            <w:pPr>
              <w:pStyle w:val="TableParagraph"/>
              <w:spacing w:line="273" w:lineRule="exact"/>
              <w:ind w:left="331" w:right="321"/>
              <w:jc w:val="center"/>
              <w:rPr>
                <w:sz w:val="24"/>
              </w:rPr>
            </w:pPr>
            <w:r>
              <w:rPr>
                <w:sz w:val="24"/>
              </w:rPr>
              <w:t>34</w:t>
            </w:r>
          </w:p>
        </w:tc>
      </w:tr>
    </w:tbl>
    <w:p w:rsidR="00AC2BF3" w:rsidRDefault="00AC2BF3">
      <w:pPr>
        <w:pStyle w:val="a3"/>
        <w:ind w:left="0"/>
        <w:jc w:val="left"/>
        <w:rPr>
          <w:b/>
          <w:sz w:val="26"/>
        </w:rPr>
      </w:pPr>
    </w:p>
    <w:p w:rsidR="00AC2BF3" w:rsidRDefault="00AC2BF3">
      <w:pPr>
        <w:pStyle w:val="a3"/>
        <w:spacing w:before="6"/>
        <w:ind w:left="0"/>
        <w:jc w:val="left"/>
        <w:rPr>
          <w:b/>
          <w:sz w:val="27"/>
        </w:rPr>
      </w:pPr>
    </w:p>
    <w:p w:rsidR="00AC2BF3" w:rsidRDefault="0057672D">
      <w:pPr>
        <w:spacing w:before="1" w:after="39"/>
        <w:ind w:left="2125"/>
        <w:rPr>
          <w:b/>
          <w:sz w:val="24"/>
        </w:rPr>
      </w:pPr>
      <w:r>
        <w:rPr>
          <w:b/>
          <w:sz w:val="24"/>
        </w:rPr>
        <w:t>6</w:t>
      </w:r>
      <w:r>
        <w:rPr>
          <w:b/>
          <w:spacing w:val="1"/>
          <w:sz w:val="24"/>
        </w:rPr>
        <w:t xml:space="preserve"> </w:t>
      </w:r>
      <w:r>
        <w:rPr>
          <w:b/>
          <w:sz w:val="24"/>
        </w:rPr>
        <w:t>класс</w:t>
      </w:r>
    </w:p>
    <w:tbl>
      <w:tblPr>
        <w:tblStyle w:val="TableNormal"/>
        <w:tblW w:w="0" w:type="auto"/>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6877"/>
        <w:gridCol w:w="1888"/>
      </w:tblGrid>
      <w:tr w:rsidR="00AC2BF3">
        <w:trPr>
          <w:trHeight w:val="628"/>
        </w:trPr>
        <w:tc>
          <w:tcPr>
            <w:tcW w:w="1244" w:type="dxa"/>
          </w:tcPr>
          <w:p w:rsidR="00AC2BF3" w:rsidRDefault="0057672D">
            <w:pPr>
              <w:pStyle w:val="TableParagraph"/>
              <w:spacing w:before="1"/>
              <w:ind w:left="15"/>
              <w:jc w:val="center"/>
              <w:rPr>
                <w:b/>
                <w:sz w:val="24"/>
              </w:rPr>
            </w:pPr>
            <w:r>
              <w:rPr>
                <w:b/>
                <w:sz w:val="24"/>
              </w:rPr>
              <w:t>№</w:t>
            </w:r>
          </w:p>
          <w:p w:rsidR="00AC2BF3" w:rsidRDefault="0057672D">
            <w:pPr>
              <w:pStyle w:val="TableParagraph"/>
              <w:spacing w:before="50"/>
              <w:ind w:left="184" w:right="176"/>
              <w:jc w:val="center"/>
              <w:rPr>
                <w:b/>
                <w:sz w:val="24"/>
              </w:rPr>
            </w:pPr>
            <w:r>
              <w:rPr>
                <w:b/>
                <w:sz w:val="24"/>
              </w:rPr>
              <w:t>раздела</w:t>
            </w:r>
          </w:p>
        </w:tc>
        <w:tc>
          <w:tcPr>
            <w:tcW w:w="6877" w:type="dxa"/>
          </w:tcPr>
          <w:p w:rsidR="00AC2BF3" w:rsidRDefault="0057672D">
            <w:pPr>
              <w:pStyle w:val="TableParagraph"/>
              <w:spacing w:before="1"/>
              <w:ind w:left="3050" w:right="3050"/>
              <w:jc w:val="center"/>
              <w:rPr>
                <w:b/>
                <w:sz w:val="24"/>
              </w:rPr>
            </w:pPr>
            <w:r>
              <w:rPr>
                <w:b/>
                <w:sz w:val="24"/>
              </w:rPr>
              <w:t>Раздел</w:t>
            </w:r>
          </w:p>
        </w:tc>
        <w:tc>
          <w:tcPr>
            <w:tcW w:w="1888" w:type="dxa"/>
          </w:tcPr>
          <w:p w:rsidR="00AC2BF3" w:rsidRDefault="0057672D">
            <w:pPr>
              <w:pStyle w:val="TableParagraph"/>
              <w:spacing w:before="1" w:line="259" w:lineRule="auto"/>
              <w:ind w:left="200" w:right="385"/>
              <w:rPr>
                <w:b/>
                <w:sz w:val="24"/>
              </w:rPr>
            </w:pPr>
            <w:r>
              <w:rPr>
                <w:b/>
                <w:spacing w:val="-1"/>
                <w:sz w:val="24"/>
              </w:rPr>
              <w:t>Количество</w:t>
            </w:r>
            <w:r>
              <w:rPr>
                <w:b/>
                <w:spacing w:val="-57"/>
                <w:sz w:val="24"/>
              </w:rPr>
              <w:t xml:space="preserve"> </w:t>
            </w:r>
            <w:r>
              <w:rPr>
                <w:b/>
                <w:sz w:val="24"/>
              </w:rPr>
              <w:t>часов</w:t>
            </w:r>
          </w:p>
        </w:tc>
      </w:tr>
      <w:tr w:rsidR="00AC2BF3">
        <w:trPr>
          <w:trHeight w:val="302"/>
        </w:trPr>
        <w:tc>
          <w:tcPr>
            <w:tcW w:w="1244" w:type="dxa"/>
          </w:tcPr>
          <w:p w:rsidR="00AC2BF3" w:rsidRDefault="0057672D">
            <w:pPr>
              <w:pStyle w:val="TableParagraph"/>
              <w:spacing w:before="2"/>
              <w:ind w:right="550"/>
              <w:jc w:val="right"/>
              <w:rPr>
                <w:b/>
                <w:sz w:val="24"/>
              </w:rPr>
            </w:pPr>
            <w:r>
              <w:rPr>
                <w:b/>
                <w:sz w:val="24"/>
              </w:rPr>
              <w:t>1</w:t>
            </w:r>
          </w:p>
        </w:tc>
        <w:tc>
          <w:tcPr>
            <w:tcW w:w="6877" w:type="dxa"/>
          </w:tcPr>
          <w:p w:rsidR="00AC2BF3" w:rsidRDefault="0057672D">
            <w:pPr>
              <w:pStyle w:val="TableParagraph"/>
              <w:spacing w:line="273" w:lineRule="exact"/>
              <w:ind w:left="109"/>
              <w:rPr>
                <w:sz w:val="24"/>
              </w:rPr>
            </w:pPr>
            <w:r>
              <w:rPr>
                <w:sz w:val="24"/>
              </w:rPr>
              <w:t>Особенности</w:t>
            </w:r>
            <w:r>
              <w:rPr>
                <w:spacing w:val="-1"/>
                <w:sz w:val="24"/>
              </w:rPr>
              <w:t xml:space="preserve"> </w:t>
            </w:r>
            <w:r>
              <w:rPr>
                <w:sz w:val="24"/>
              </w:rPr>
              <w:t>строения</w:t>
            </w:r>
            <w:r>
              <w:rPr>
                <w:spacing w:val="-2"/>
                <w:sz w:val="24"/>
              </w:rPr>
              <w:t xml:space="preserve"> </w:t>
            </w:r>
            <w:r>
              <w:rPr>
                <w:sz w:val="24"/>
              </w:rPr>
              <w:t>цветковых</w:t>
            </w:r>
            <w:r>
              <w:rPr>
                <w:spacing w:val="-7"/>
                <w:sz w:val="24"/>
              </w:rPr>
              <w:t xml:space="preserve"> </w:t>
            </w:r>
            <w:r>
              <w:rPr>
                <w:sz w:val="24"/>
              </w:rPr>
              <w:t>растений</w:t>
            </w:r>
          </w:p>
        </w:tc>
        <w:tc>
          <w:tcPr>
            <w:tcW w:w="1888" w:type="dxa"/>
          </w:tcPr>
          <w:p w:rsidR="00AC2BF3" w:rsidRDefault="0057672D">
            <w:pPr>
              <w:pStyle w:val="TableParagraph"/>
              <w:spacing w:line="273" w:lineRule="exact"/>
              <w:ind w:left="229" w:right="230"/>
              <w:jc w:val="center"/>
              <w:rPr>
                <w:sz w:val="24"/>
              </w:rPr>
            </w:pPr>
            <w:r>
              <w:rPr>
                <w:sz w:val="24"/>
              </w:rPr>
              <w:t>13(+1</w:t>
            </w:r>
            <w:r>
              <w:rPr>
                <w:spacing w:val="1"/>
                <w:sz w:val="24"/>
              </w:rPr>
              <w:t xml:space="preserve"> </w:t>
            </w:r>
            <w:r>
              <w:rPr>
                <w:sz w:val="24"/>
              </w:rPr>
              <w:t>резерв)</w:t>
            </w:r>
          </w:p>
        </w:tc>
      </w:tr>
      <w:tr w:rsidR="00AC2BF3">
        <w:trPr>
          <w:trHeight w:val="306"/>
        </w:trPr>
        <w:tc>
          <w:tcPr>
            <w:tcW w:w="1244" w:type="dxa"/>
          </w:tcPr>
          <w:p w:rsidR="00AC2BF3" w:rsidRDefault="0057672D">
            <w:pPr>
              <w:pStyle w:val="TableParagraph"/>
              <w:spacing w:before="6"/>
              <w:ind w:right="550"/>
              <w:jc w:val="right"/>
              <w:rPr>
                <w:b/>
                <w:sz w:val="24"/>
              </w:rPr>
            </w:pPr>
            <w:r>
              <w:rPr>
                <w:b/>
                <w:sz w:val="24"/>
              </w:rPr>
              <w:t>2</w:t>
            </w:r>
          </w:p>
        </w:tc>
        <w:tc>
          <w:tcPr>
            <w:tcW w:w="6877" w:type="dxa"/>
          </w:tcPr>
          <w:p w:rsidR="00AC2BF3" w:rsidRDefault="0057672D">
            <w:pPr>
              <w:pStyle w:val="TableParagraph"/>
              <w:spacing w:before="1"/>
              <w:ind w:left="109"/>
              <w:rPr>
                <w:sz w:val="24"/>
              </w:rPr>
            </w:pPr>
            <w:r>
              <w:rPr>
                <w:sz w:val="24"/>
              </w:rPr>
              <w:t>Жизнедеятельность</w:t>
            </w:r>
            <w:r>
              <w:rPr>
                <w:spacing w:val="-2"/>
                <w:sz w:val="24"/>
              </w:rPr>
              <w:t xml:space="preserve"> </w:t>
            </w:r>
            <w:r>
              <w:rPr>
                <w:sz w:val="24"/>
              </w:rPr>
              <w:t>растительного</w:t>
            </w:r>
            <w:r>
              <w:rPr>
                <w:spacing w:val="-6"/>
                <w:sz w:val="24"/>
              </w:rPr>
              <w:t xml:space="preserve"> </w:t>
            </w:r>
            <w:r>
              <w:rPr>
                <w:sz w:val="24"/>
              </w:rPr>
              <w:t>организма</w:t>
            </w:r>
          </w:p>
        </w:tc>
        <w:tc>
          <w:tcPr>
            <w:tcW w:w="1888" w:type="dxa"/>
          </w:tcPr>
          <w:p w:rsidR="00AC2BF3" w:rsidRDefault="0057672D">
            <w:pPr>
              <w:pStyle w:val="TableParagraph"/>
              <w:spacing w:before="1"/>
              <w:ind w:left="229" w:right="225"/>
              <w:jc w:val="center"/>
              <w:rPr>
                <w:sz w:val="24"/>
              </w:rPr>
            </w:pPr>
            <w:r>
              <w:rPr>
                <w:sz w:val="24"/>
              </w:rPr>
              <w:t>9(+1</w:t>
            </w:r>
            <w:r>
              <w:rPr>
                <w:spacing w:val="2"/>
                <w:sz w:val="24"/>
              </w:rPr>
              <w:t xml:space="preserve"> </w:t>
            </w:r>
            <w:r>
              <w:rPr>
                <w:sz w:val="24"/>
              </w:rPr>
              <w:t>резерв)</w:t>
            </w:r>
          </w:p>
        </w:tc>
      </w:tr>
      <w:tr w:rsidR="00AC2BF3">
        <w:trPr>
          <w:trHeight w:val="306"/>
        </w:trPr>
        <w:tc>
          <w:tcPr>
            <w:tcW w:w="1244" w:type="dxa"/>
          </w:tcPr>
          <w:p w:rsidR="00AC2BF3" w:rsidRDefault="0057672D">
            <w:pPr>
              <w:pStyle w:val="TableParagraph"/>
              <w:spacing w:before="6"/>
              <w:ind w:right="550"/>
              <w:jc w:val="right"/>
              <w:rPr>
                <w:b/>
                <w:sz w:val="24"/>
              </w:rPr>
            </w:pPr>
            <w:r>
              <w:rPr>
                <w:b/>
                <w:sz w:val="24"/>
              </w:rPr>
              <w:t>3</w:t>
            </w:r>
          </w:p>
        </w:tc>
        <w:tc>
          <w:tcPr>
            <w:tcW w:w="6877" w:type="dxa"/>
          </w:tcPr>
          <w:p w:rsidR="00AC2BF3" w:rsidRDefault="0057672D">
            <w:pPr>
              <w:pStyle w:val="TableParagraph"/>
              <w:spacing w:before="1"/>
              <w:ind w:left="109"/>
              <w:rPr>
                <w:sz w:val="24"/>
              </w:rPr>
            </w:pPr>
            <w:r>
              <w:rPr>
                <w:sz w:val="24"/>
              </w:rPr>
              <w:t>Классификация</w:t>
            </w:r>
            <w:r>
              <w:rPr>
                <w:spacing w:val="-2"/>
                <w:sz w:val="24"/>
              </w:rPr>
              <w:t xml:space="preserve"> </w:t>
            </w:r>
            <w:r>
              <w:rPr>
                <w:sz w:val="24"/>
              </w:rPr>
              <w:t>цветковых</w:t>
            </w:r>
            <w:r>
              <w:rPr>
                <w:spacing w:val="-6"/>
                <w:sz w:val="24"/>
              </w:rPr>
              <w:t xml:space="preserve"> </w:t>
            </w:r>
            <w:r>
              <w:rPr>
                <w:sz w:val="24"/>
              </w:rPr>
              <w:t>растений</w:t>
            </w:r>
          </w:p>
        </w:tc>
        <w:tc>
          <w:tcPr>
            <w:tcW w:w="1888" w:type="dxa"/>
          </w:tcPr>
          <w:p w:rsidR="00AC2BF3" w:rsidRDefault="0057672D">
            <w:pPr>
              <w:pStyle w:val="TableParagraph"/>
              <w:spacing w:before="1"/>
              <w:ind w:left="229" w:right="226"/>
              <w:jc w:val="center"/>
              <w:rPr>
                <w:sz w:val="24"/>
              </w:rPr>
            </w:pPr>
            <w:r>
              <w:rPr>
                <w:sz w:val="24"/>
              </w:rPr>
              <w:t>4 (+1 резерв)</w:t>
            </w:r>
          </w:p>
        </w:tc>
      </w:tr>
      <w:tr w:rsidR="00AC2BF3">
        <w:trPr>
          <w:trHeight w:val="302"/>
        </w:trPr>
        <w:tc>
          <w:tcPr>
            <w:tcW w:w="1244" w:type="dxa"/>
          </w:tcPr>
          <w:p w:rsidR="00AC2BF3" w:rsidRDefault="0057672D">
            <w:pPr>
              <w:pStyle w:val="TableParagraph"/>
              <w:spacing w:before="1"/>
              <w:ind w:right="550"/>
              <w:jc w:val="right"/>
              <w:rPr>
                <w:b/>
                <w:sz w:val="24"/>
              </w:rPr>
            </w:pPr>
            <w:r>
              <w:rPr>
                <w:b/>
                <w:sz w:val="24"/>
              </w:rPr>
              <w:t>4</w:t>
            </w:r>
          </w:p>
        </w:tc>
        <w:tc>
          <w:tcPr>
            <w:tcW w:w="6877" w:type="dxa"/>
          </w:tcPr>
          <w:p w:rsidR="00AC2BF3" w:rsidRDefault="0057672D">
            <w:pPr>
              <w:pStyle w:val="TableParagraph"/>
              <w:spacing w:line="273" w:lineRule="exact"/>
              <w:ind w:left="109"/>
              <w:rPr>
                <w:sz w:val="24"/>
              </w:rPr>
            </w:pPr>
            <w:r>
              <w:rPr>
                <w:sz w:val="24"/>
              </w:rPr>
              <w:t>Растения</w:t>
            </w:r>
            <w:r>
              <w:rPr>
                <w:spacing w:val="-1"/>
                <w:sz w:val="24"/>
              </w:rPr>
              <w:t xml:space="preserve"> </w:t>
            </w:r>
            <w:r>
              <w:rPr>
                <w:sz w:val="24"/>
              </w:rPr>
              <w:t>и</w:t>
            </w:r>
            <w:r>
              <w:rPr>
                <w:spacing w:val="-10"/>
                <w:sz w:val="24"/>
              </w:rPr>
              <w:t xml:space="preserve"> </w:t>
            </w:r>
            <w:r>
              <w:rPr>
                <w:sz w:val="24"/>
              </w:rPr>
              <w:t>окружающая</w:t>
            </w:r>
            <w:r>
              <w:rPr>
                <w:spacing w:val="-1"/>
                <w:sz w:val="24"/>
              </w:rPr>
              <w:t xml:space="preserve"> </w:t>
            </w:r>
            <w:r>
              <w:rPr>
                <w:sz w:val="24"/>
              </w:rPr>
              <w:t>среда</w:t>
            </w:r>
          </w:p>
        </w:tc>
        <w:tc>
          <w:tcPr>
            <w:tcW w:w="1888" w:type="dxa"/>
          </w:tcPr>
          <w:p w:rsidR="00AC2BF3" w:rsidRDefault="0057672D">
            <w:pPr>
              <w:pStyle w:val="TableParagraph"/>
              <w:spacing w:line="273" w:lineRule="exact"/>
              <w:ind w:left="229" w:right="226"/>
              <w:jc w:val="center"/>
              <w:rPr>
                <w:sz w:val="24"/>
              </w:rPr>
            </w:pPr>
            <w:r>
              <w:rPr>
                <w:sz w:val="24"/>
              </w:rPr>
              <w:t>4(+1</w:t>
            </w:r>
            <w:r>
              <w:rPr>
                <w:spacing w:val="1"/>
                <w:sz w:val="24"/>
              </w:rPr>
              <w:t xml:space="preserve"> </w:t>
            </w:r>
            <w:r>
              <w:rPr>
                <w:sz w:val="24"/>
              </w:rPr>
              <w:t>резерв)</w:t>
            </w:r>
          </w:p>
        </w:tc>
      </w:tr>
      <w:tr w:rsidR="00AC2BF3">
        <w:trPr>
          <w:trHeight w:val="306"/>
        </w:trPr>
        <w:tc>
          <w:tcPr>
            <w:tcW w:w="1244" w:type="dxa"/>
          </w:tcPr>
          <w:p w:rsidR="00AC2BF3" w:rsidRDefault="0057672D">
            <w:pPr>
              <w:pStyle w:val="TableParagraph"/>
              <w:spacing w:before="6"/>
              <w:ind w:right="550"/>
              <w:jc w:val="right"/>
              <w:rPr>
                <w:b/>
                <w:sz w:val="24"/>
              </w:rPr>
            </w:pPr>
            <w:r>
              <w:rPr>
                <w:b/>
                <w:sz w:val="24"/>
              </w:rPr>
              <w:t>5</w:t>
            </w:r>
          </w:p>
        </w:tc>
        <w:tc>
          <w:tcPr>
            <w:tcW w:w="6877" w:type="dxa"/>
          </w:tcPr>
          <w:p w:rsidR="00AC2BF3" w:rsidRDefault="0057672D">
            <w:pPr>
              <w:pStyle w:val="TableParagraph"/>
              <w:spacing w:before="1"/>
              <w:ind w:left="109"/>
              <w:rPr>
                <w:sz w:val="24"/>
              </w:rPr>
            </w:pPr>
            <w:r>
              <w:rPr>
                <w:sz w:val="24"/>
              </w:rPr>
              <w:t>Резерв</w:t>
            </w:r>
          </w:p>
        </w:tc>
        <w:tc>
          <w:tcPr>
            <w:tcW w:w="1888" w:type="dxa"/>
          </w:tcPr>
          <w:p w:rsidR="00AC2BF3" w:rsidRDefault="0057672D">
            <w:pPr>
              <w:pStyle w:val="TableParagraph"/>
              <w:spacing w:before="1"/>
              <w:ind w:right="1"/>
              <w:jc w:val="center"/>
              <w:rPr>
                <w:sz w:val="24"/>
              </w:rPr>
            </w:pPr>
            <w:r>
              <w:rPr>
                <w:sz w:val="24"/>
              </w:rPr>
              <w:t>1</w:t>
            </w:r>
          </w:p>
        </w:tc>
      </w:tr>
      <w:tr w:rsidR="00AC2BF3">
        <w:trPr>
          <w:trHeight w:val="302"/>
        </w:trPr>
        <w:tc>
          <w:tcPr>
            <w:tcW w:w="1244" w:type="dxa"/>
          </w:tcPr>
          <w:p w:rsidR="00AC2BF3" w:rsidRDefault="00AC2BF3">
            <w:pPr>
              <w:pStyle w:val="TableParagraph"/>
            </w:pPr>
          </w:p>
        </w:tc>
        <w:tc>
          <w:tcPr>
            <w:tcW w:w="6877" w:type="dxa"/>
          </w:tcPr>
          <w:p w:rsidR="00AC2BF3" w:rsidRDefault="0057672D">
            <w:pPr>
              <w:pStyle w:val="TableParagraph"/>
              <w:spacing w:line="273" w:lineRule="exact"/>
              <w:ind w:left="109"/>
              <w:rPr>
                <w:sz w:val="24"/>
              </w:rPr>
            </w:pPr>
            <w:r>
              <w:rPr>
                <w:sz w:val="24"/>
              </w:rPr>
              <w:t>ИТОГО</w:t>
            </w:r>
          </w:p>
        </w:tc>
        <w:tc>
          <w:tcPr>
            <w:tcW w:w="1888" w:type="dxa"/>
          </w:tcPr>
          <w:p w:rsidR="00AC2BF3" w:rsidRDefault="008A4D43">
            <w:pPr>
              <w:pStyle w:val="TableParagraph"/>
              <w:spacing w:line="273" w:lineRule="exact"/>
              <w:ind w:left="229" w:right="228"/>
              <w:jc w:val="center"/>
              <w:rPr>
                <w:sz w:val="24"/>
              </w:rPr>
            </w:pPr>
            <w:r>
              <w:rPr>
                <w:sz w:val="24"/>
              </w:rPr>
              <w:t>34</w:t>
            </w:r>
          </w:p>
        </w:tc>
      </w:tr>
    </w:tbl>
    <w:p w:rsidR="00AC2BF3" w:rsidRDefault="00AC2BF3">
      <w:pPr>
        <w:pStyle w:val="a3"/>
        <w:spacing w:before="5"/>
        <w:ind w:left="0"/>
        <w:jc w:val="left"/>
        <w:rPr>
          <w:b/>
          <w:sz w:val="28"/>
        </w:rPr>
      </w:pPr>
    </w:p>
    <w:p w:rsidR="00AC2BF3" w:rsidRDefault="0057672D">
      <w:pPr>
        <w:pStyle w:val="3"/>
        <w:numPr>
          <w:ilvl w:val="0"/>
          <w:numId w:val="2"/>
        </w:numPr>
        <w:tabs>
          <w:tab w:val="left" w:pos="6078"/>
        </w:tabs>
        <w:spacing w:before="1" w:after="39"/>
        <w:ind w:hanging="5244"/>
      </w:pPr>
      <w:r>
        <w:t>класс</w:t>
      </w:r>
    </w:p>
    <w:tbl>
      <w:tblPr>
        <w:tblStyle w:val="TableNormal"/>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6122"/>
        <w:gridCol w:w="1420"/>
        <w:gridCol w:w="710"/>
        <w:gridCol w:w="282"/>
      </w:tblGrid>
      <w:tr w:rsidR="00AC2BF3">
        <w:trPr>
          <w:trHeight w:val="628"/>
        </w:trPr>
        <w:tc>
          <w:tcPr>
            <w:tcW w:w="1042" w:type="dxa"/>
          </w:tcPr>
          <w:p w:rsidR="00AC2BF3" w:rsidRDefault="0057672D">
            <w:pPr>
              <w:pStyle w:val="TableParagraph"/>
              <w:spacing w:before="1"/>
              <w:ind w:left="115"/>
              <w:rPr>
                <w:b/>
                <w:sz w:val="24"/>
              </w:rPr>
            </w:pPr>
            <w:r>
              <w:rPr>
                <w:b/>
                <w:sz w:val="24"/>
              </w:rPr>
              <w:t>№</w:t>
            </w:r>
          </w:p>
          <w:p w:rsidR="00AC2BF3" w:rsidRDefault="0057672D">
            <w:pPr>
              <w:pStyle w:val="TableParagraph"/>
              <w:spacing w:before="50"/>
              <w:ind w:left="115"/>
              <w:rPr>
                <w:b/>
                <w:sz w:val="24"/>
              </w:rPr>
            </w:pPr>
            <w:r>
              <w:rPr>
                <w:b/>
                <w:sz w:val="24"/>
              </w:rPr>
              <w:t>раздела</w:t>
            </w:r>
          </w:p>
        </w:tc>
        <w:tc>
          <w:tcPr>
            <w:tcW w:w="6122" w:type="dxa"/>
          </w:tcPr>
          <w:p w:rsidR="00AC2BF3" w:rsidRDefault="0057672D">
            <w:pPr>
              <w:pStyle w:val="TableParagraph"/>
              <w:spacing w:before="1"/>
              <w:ind w:left="115"/>
              <w:rPr>
                <w:b/>
                <w:sz w:val="24"/>
              </w:rPr>
            </w:pPr>
            <w:r>
              <w:rPr>
                <w:b/>
                <w:sz w:val="24"/>
              </w:rPr>
              <w:t>Название</w:t>
            </w:r>
            <w:r>
              <w:rPr>
                <w:b/>
                <w:spacing w:val="-2"/>
                <w:sz w:val="24"/>
              </w:rPr>
              <w:t xml:space="preserve"> </w:t>
            </w:r>
            <w:r>
              <w:rPr>
                <w:b/>
                <w:sz w:val="24"/>
              </w:rPr>
              <w:t>раздела</w:t>
            </w:r>
          </w:p>
        </w:tc>
        <w:tc>
          <w:tcPr>
            <w:tcW w:w="1420" w:type="dxa"/>
            <w:tcBorders>
              <w:right w:val="nil"/>
            </w:tcBorders>
          </w:tcPr>
          <w:p w:rsidR="00AC2BF3" w:rsidRDefault="0057672D">
            <w:pPr>
              <w:pStyle w:val="TableParagraph"/>
              <w:spacing w:before="1" w:line="259" w:lineRule="auto"/>
              <w:ind w:left="120" w:right="2"/>
              <w:rPr>
                <w:b/>
                <w:sz w:val="24"/>
              </w:rPr>
            </w:pPr>
            <w:r>
              <w:rPr>
                <w:b/>
                <w:spacing w:val="-1"/>
                <w:sz w:val="24"/>
              </w:rPr>
              <w:t>Количество</w:t>
            </w:r>
            <w:r>
              <w:rPr>
                <w:b/>
                <w:spacing w:val="-57"/>
                <w:sz w:val="24"/>
              </w:rPr>
              <w:t xml:space="preserve"> </w:t>
            </w:r>
            <w:r>
              <w:rPr>
                <w:b/>
                <w:sz w:val="24"/>
              </w:rPr>
              <w:t>разделе</w:t>
            </w:r>
          </w:p>
        </w:tc>
        <w:tc>
          <w:tcPr>
            <w:tcW w:w="710" w:type="dxa"/>
            <w:tcBorders>
              <w:left w:val="nil"/>
              <w:right w:val="nil"/>
            </w:tcBorders>
          </w:tcPr>
          <w:p w:rsidR="00AC2BF3" w:rsidRDefault="0057672D">
            <w:pPr>
              <w:pStyle w:val="TableParagraph"/>
              <w:spacing w:before="1"/>
              <w:ind w:left="25"/>
              <w:rPr>
                <w:b/>
                <w:sz w:val="24"/>
              </w:rPr>
            </w:pPr>
            <w:r>
              <w:rPr>
                <w:b/>
                <w:sz w:val="24"/>
              </w:rPr>
              <w:t>часов</w:t>
            </w:r>
          </w:p>
        </w:tc>
        <w:tc>
          <w:tcPr>
            <w:tcW w:w="282" w:type="dxa"/>
            <w:tcBorders>
              <w:left w:val="nil"/>
            </w:tcBorders>
          </w:tcPr>
          <w:p w:rsidR="00AC2BF3" w:rsidRDefault="0057672D">
            <w:pPr>
              <w:pStyle w:val="TableParagraph"/>
              <w:spacing w:before="1"/>
              <w:ind w:left="89"/>
              <w:rPr>
                <w:b/>
                <w:sz w:val="24"/>
              </w:rPr>
            </w:pPr>
            <w:r>
              <w:rPr>
                <w:b/>
                <w:sz w:val="24"/>
              </w:rPr>
              <w:t>в</w:t>
            </w:r>
          </w:p>
        </w:tc>
      </w:tr>
      <w:tr w:rsidR="00AC2BF3">
        <w:trPr>
          <w:trHeight w:val="465"/>
        </w:trPr>
        <w:tc>
          <w:tcPr>
            <w:tcW w:w="1042" w:type="dxa"/>
          </w:tcPr>
          <w:p w:rsidR="00AC2BF3" w:rsidRDefault="0057672D">
            <w:pPr>
              <w:pStyle w:val="TableParagraph"/>
              <w:spacing w:before="1"/>
              <w:ind w:left="115"/>
              <w:rPr>
                <w:b/>
                <w:i/>
                <w:sz w:val="24"/>
              </w:rPr>
            </w:pPr>
            <w:r>
              <w:rPr>
                <w:b/>
                <w:i/>
                <w:sz w:val="24"/>
              </w:rPr>
              <w:t>1</w:t>
            </w:r>
          </w:p>
        </w:tc>
        <w:tc>
          <w:tcPr>
            <w:tcW w:w="6122" w:type="dxa"/>
          </w:tcPr>
          <w:p w:rsidR="00AC2BF3" w:rsidRDefault="0057672D">
            <w:pPr>
              <w:pStyle w:val="TableParagraph"/>
              <w:spacing w:line="273" w:lineRule="exact"/>
              <w:ind w:left="115"/>
              <w:rPr>
                <w:sz w:val="24"/>
              </w:rPr>
            </w:pPr>
            <w:r>
              <w:rPr>
                <w:sz w:val="24"/>
              </w:rPr>
              <w:t>Зоология</w:t>
            </w:r>
            <w:r>
              <w:rPr>
                <w:spacing w:val="-5"/>
                <w:sz w:val="24"/>
              </w:rPr>
              <w:t xml:space="preserve"> </w:t>
            </w:r>
            <w:r>
              <w:rPr>
                <w:sz w:val="24"/>
              </w:rPr>
              <w:t>-</w:t>
            </w:r>
            <w:r>
              <w:rPr>
                <w:spacing w:val="1"/>
                <w:sz w:val="24"/>
              </w:rPr>
              <w:t xml:space="preserve"> </w:t>
            </w:r>
            <w:r>
              <w:rPr>
                <w:sz w:val="24"/>
              </w:rPr>
              <w:t>наука</w:t>
            </w:r>
            <w:r>
              <w:rPr>
                <w:spacing w:val="-2"/>
                <w:sz w:val="24"/>
              </w:rPr>
              <w:t xml:space="preserve"> </w:t>
            </w:r>
            <w:r>
              <w:rPr>
                <w:sz w:val="24"/>
              </w:rPr>
              <w:t>о</w:t>
            </w:r>
            <w:r>
              <w:rPr>
                <w:spacing w:val="2"/>
                <w:sz w:val="24"/>
              </w:rPr>
              <w:t xml:space="preserve"> </w:t>
            </w:r>
            <w:r>
              <w:rPr>
                <w:sz w:val="24"/>
              </w:rPr>
              <w:t>животных</w:t>
            </w:r>
          </w:p>
        </w:tc>
        <w:tc>
          <w:tcPr>
            <w:tcW w:w="2412" w:type="dxa"/>
            <w:gridSpan w:val="3"/>
          </w:tcPr>
          <w:p w:rsidR="00AC2BF3" w:rsidRDefault="0057672D">
            <w:pPr>
              <w:pStyle w:val="TableParagraph"/>
              <w:spacing w:line="273" w:lineRule="exact"/>
              <w:ind w:left="120"/>
              <w:rPr>
                <w:sz w:val="24"/>
              </w:rPr>
            </w:pPr>
            <w:r>
              <w:rPr>
                <w:sz w:val="24"/>
              </w:rPr>
              <w:t>2</w:t>
            </w:r>
          </w:p>
        </w:tc>
      </w:tr>
      <w:tr w:rsidR="00AC2BF3">
        <w:trPr>
          <w:trHeight w:val="465"/>
        </w:trPr>
        <w:tc>
          <w:tcPr>
            <w:tcW w:w="1042" w:type="dxa"/>
          </w:tcPr>
          <w:p w:rsidR="00AC2BF3" w:rsidRDefault="0057672D">
            <w:pPr>
              <w:pStyle w:val="TableParagraph"/>
              <w:spacing w:before="1"/>
              <w:ind w:left="177"/>
              <w:rPr>
                <w:b/>
                <w:i/>
                <w:sz w:val="24"/>
              </w:rPr>
            </w:pPr>
            <w:r>
              <w:rPr>
                <w:b/>
                <w:i/>
                <w:sz w:val="24"/>
              </w:rPr>
              <w:t>2</w:t>
            </w:r>
          </w:p>
        </w:tc>
        <w:tc>
          <w:tcPr>
            <w:tcW w:w="6122" w:type="dxa"/>
          </w:tcPr>
          <w:p w:rsidR="00AC2BF3" w:rsidRDefault="0057672D">
            <w:pPr>
              <w:pStyle w:val="TableParagraph"/>
              <w:spacing w:line="273" w:lineRule="exact"/>
              <w:ind w:left="177"/>
              <w:rPr>
                <w:sz w:val="24"/>
              </w:rPr>
            </w:pPr>
            <w:r>
              <w:rPr>
                <w:sz w:val="24"/>
              </w:rPr>
              <w:t>Многообразие</w:t>
            </w:r>
            <w:r>
              <w:rPr>
                <w:spacing w:val="-4"/>
                <w:sz w:val="24"/>
              </w:rPr>
              <w:t xml:space="preserve"> </w:t>
            </w:r>
            <w:r>
              <w:rPr>
                <w:sz w:val="24"/>
              </w:rPr>
              <w:t>животного</w:t>
            </w:r>
            <w:r>
              <w:rPr>
                <w:spacing w:val="-3"/>
                <w:sz w:val="24"/>
              </w:rPr>
              <w:t xml:space="preserve"> </w:t>
            </w:r>
            <w:r>
              <w:rPr>
                <w:sz w:val="24"/>
              </w:rPr>
              <w:t>мира:</w:t>
            </w:r>
            <w:r>
              <w:rPr>
                <w:spacing w:val="-8"/>
                <w:sz w:val="24"/>
              </w:rPr>
              <w:t xml:space="preserve"> </w:t>
            </w:r>
            <w:r>
              <w:rPr>
                <w:sz w:val="24"/>
              </w:rPr>
              <w:t>беспозвоночные</w:t>
            </w:r>
          </w:p>
        </w:tc>
        <w:tc>
          <w:tcPr>
            <w:tcW w:w="2412" w:type="dxa"/>
            <w:gridSpan w:val="3"/>
          </w:tcPr>
          <w:p w:rsidR="00AC2BF3" w:rsidRDefault="0057672D">
            <w:pPr>
              <w:pStyle w:val="TableParagraph"/>
              <w:spacing w:line="273" w:lineRule="exact"/>
              <w:ind w:left="120"/>
              <w:rPr>
                <w:sz w:val="24"/>
              </w:rPr>
            </w:pPr>
            <w:r>
              <w:rPr>
                <w:sz w:val="24"/>
              </w:rPr>
              <w:t>17</w:t>
            </w:r>
          </w:p>
        </w:tc>
      </w:tr>
      <w:tr w:rsidR="00AC2BF3">
        <w:trPr>
          <w:trHeight w:val="465"/>
        </w:trPr>
        <w:tc>
          <w:tcPr>
            <w:tcW w:w="1042" w:type="dxa"/>
          </w:tcPr>
          <w:p w:rsidR="00AC2BF3" w:rsidRDefault="0057672D">
            <w:pPr>
              <w:pStyle w:val="TableParagraph"/>
              <w:spacing w:before="1"/>
              <w:ind w:left="177"/>
              <w:rPr>
                <w:b/>
                <w:i/>
                <w:sz w:val="24"/>
              </w:rPr>
            </w:pPr>
            <w:r>
              <w:rPr>
                <w:b/>
                <w:i/>
                <w:sz w:val="24"/>
              </w:rPr>
              <w:t>3</w:t>
            </w:r>
          </w:p>
        </w:tc>
        <w:tc>
          <w:tcPr>
            <w:tcW w:w="6122" w:type="dxa"/>
          </w:tcPr>
          <w:p w:rsidR="00AC2BF3" w:rsidRDefault="0057672D">
            <w:pPr>
              <w:pStyle w:val="TableParagraph"/>
              <w:spacing w:line="273" w:lineRule="exact"/>
              <w:ind w:left="115"/>
              <w:rPr>
                <w:sz w:val="24"/>
              </w:rPr>
            </w:pPr>
            <w:r>
              <w:rPr>
                <w:sz w:val="24"/>
              </w:rPr>
              <w:t>Многообразие</w:t>
            </w:r>
            <w:r>
              <w:rPr>
                <w:spacing w:val="-8"/>
                <w:sz w:val="24"/>
              </w:rPr>
              <w:t xml:space="preserve"> </w:t>
            </w:r>
            <w:r>
              <w:rPr>
                <w:sz w:val="24"/>
              </w:rPr>
              <w:t>животного</w:t>
            </w:r>
            <w:r>
              <w:rPr>
                <w:spacing w:val="-3"/>
                <w:sz w:val="24"/>
              </w:rPr>
              <w:t xml:space="preserve"> </w:t>
            </w:r>
            <w:r>
              <w:rPr>
                <w:sz w:val="24"/>
              </w:rPr>
              <w:t>мира:</w:t>
            </w:r>
            <w:r>
              <w:rPr>
                <w:spacing w:val="-2"/>
                <w:sz w:val="24"/>
              </w:rPr>
              <w:t xml:space="preserve"> </w:t>
            </w:r>
            <w:r>
              <w:rPr>
                <w:sz w:val="24"/>
              </w:rPr>
              <w:t>позвоночные</w:t>
            </w:r>
          </w:p>
        </w:tc>
        <w:tc>
          <w:tcPr>
            <w:tcW w:w="2412" w:type="dxa"/>
            <w:gridSpan w:val="3"/>
          </w:tcPr>
          <w:p w:rsidR="00AC2BF3" w:rsidRDefault="0057672D">
            <w:pPr>
              <w:pStyle w:val="TableParagraph"/>
              <w:spacing w:line="273" w:lineRule="exact"/>
              <w:ind w:left="120"/>
              <w:rPr>
                <w:sz w:val="24"/>
              </w:rPr>
            </w:pPr>
            <w:r>
              <w:rPr>
                <w:sz w:val="24"/>
              </w:rPr>
              <w:t>11</w:t>
            </w:r>
          </w:p>
        </w:tc>
      </w:tr>
    </w:tbl>
    <w:p w:rsidR="00AC2BF3" w:rsidRDefault="00AC2BF3">
      <w:pPr>
        <w:spacing w:line="273" w:lineRule="exact"/>
        <w:rPr>
          <w:sz w:val="24"/>
        </w:rPr>
        <w:sectPr w:rsidR="00AC2BF3">
          <w:pgSz w:w="11910" w:h="16840"/>
          <w:pgMar w:top="1400" w:right="0" w:bottom="1020" w:left="160" w:header="0" w:footer="763" w:gutter="0"/>
          <w:cols w:space="720"/>
        </w:sectPr>
      </w:pPr>
    </w:p>
    <w:tbl>
      <w:tblPr>
        <w:tblStyle w:val="TableNormal"/>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2"/>
        <w:gridCol w:w="6122"/>
        <w:gridCol w:w="2415"/>
      </w:tblGrid>
      <w:tr w:rsidR="00AC2BF3">
        <w:trPr>
          <w:trHeight w:val="623"/>
        </w:trPr>
        <w:tc>
          <w:tcPr>
            <w:tcW w:w="1042" w:type="dxa"/>
          </w:tcPr>
          <w:p w:rsidR="00AC2BF3" w:rsidRDefault="0057672D">
            <w:pPr>
              <w:pStyle w:val="TableParagraph"/>
              <w:spacing w:before="6"/>
              <w:ind w:left="177"/>
              <w:rPr>
                <w:b/>
                <w:i/>
                <w:sz w:val="24"/>
              </w:rPr>
            </w:pPr>
            <w:r>
              <w:rPr>
                <w:b/>
                <w:i/>
                <w:sz w:val="24"/>
              </w:rPr>
              <w:lastRenderedPageBreak/>
              <w:t>4</w:t>
            </w:r>
          </w:p>
        </w:tc>
        <w:tc>
          <w:tcPr>
            <w:tcW w:w="6122" w:type="dxa"/>
          </w:tcPr>
          <w:p w:rsidR="00AC2BF3" w:rsidRDefault="0057672D">
            <w:pPr>
              <w:pStyle w:val="TableParagraph"/>
              <w:spacing w:before="1"/>
              <w:ind w:left="115"/>
              <w:rPr>
                <w:sz w:val="24"/>
              </w:rPr>
            </w:pPr>
            <w:r>
              <w:rPr>
                <w:sz w:val="24"/>
              </w:rPr>
              <w:t>Эволюция</w:t>
            </w:r>
            <w:r>
              <w:rPr>
                <w:spacing w:val="-1"/>
                <w:sz w:val="24"/>
              </w:rPr>
              <w:t xml:space="preserve"> </w:t>
            </w:r>
            <w:r>
              <w:rPr>
                <w:sz w:val="24"/>
              </w:rPr>
              <w:t>и</w:t>
            </w:r>
            <w:r>
              <w:rPr>
                <w:spacing w:val="-4"/>
                <w:sz w:val="24"/>
              </w:rPr>
              <w:t xml:space="preserve"> </w:t>
            </w:r>
            <w:r>
              <w:rPr>
                <w:sz w:val="24"/>
              </w:rPr>
              <w:t>экология</w:t>
            </w:r>
            <w:r>
              <w:rPr>
                <w:spacing w:val="-5"/>
                <w:sz w:val="24"/>
              </w:rPr>
              <w:t xml:space="preserve"> </w:t>
            </w:r>
            <w:r>
              <w:rPr>
                <w:sz w:val="24"/>
              </w:rPr>
              <w:t>животных.</w:t>
            </w:r>
            <w:r>
              <w:rPr>
                <w:spacing w:val="-3"/>
                <w:sz w:val="24"/>
              </w:rPr>
              <w:t xml:space="preserve"> </w:t>
            </w:r>
            <w:r>
              <w:rPr>
                <w:sz w:val="24"/>
              </w:rPr>
              <w:t>Животные</w:t>
            </w:r>
            <w:r>
              <w:rPr>
                <w:spacing w:val="-6"/>
                <w:sz w:val="24"/>
              </w:rPr>
              <w:t xml:space="preserve"> </w:t>
            </w:r>
            <w:r>
              <w:rPr>
                <w:sz w:val="24"/>
              </w:rPr>
              <w:t>в</w:t>
            </w:r>
          </w:p>
          <w:p w:rsidR="00AC2BF3" w:rsidRDefault="0057672D">
            <w:pPr>
              <w:pStyle w:val="TableParagraph"/>
              <w:spacing w:before="41"/>
              <w:ind w:left="115"/>
              <w:rPr>
                <w:sz w:val="24"/>
              </w:rPr>
            </w:pPr>
            <w:r>
              <w:rPr>
                <w:sz w:val="24"/>
              </w:rPr>
              <w:t>человеческой</w:t>
            </w:r>
            <w:r>
              <w:rPr>
                <w:spacing w:val="-7"/>
                <w:sz w:val="24"/>
              </w:rPr>
              <w:t xml:space="preserve"> </w:t>
            </w:r>
            <w:r>
              <w:rPr>
                <w:sz w:val="24"/>
              </w:rPr>
              <w:t>культуре</w:t>
            </w:r>
          </w:p>
        </w:tc>
        <w:tc>
          <w:tcPr>
            <w:tcW w:w="2415" w:type="dxa"/>
          </w:tcPr>
          <w:p w:rsidR="00AC2BF3" w:rsidRDefault="0057672D">
            <w:pPr>
              <w:pStyle w:val="TableParagraph"/>
              <w:spacing w:before="1"/>
              <w:ind w:left="120"/>
              <w:rPr>
                <w:sz w:val="24"/>
              </w:rPr>
            </w:pPr>
            <w:r>
              <w:rPr>
                <w:sz w:val="24"/>
              </w:rPr>
              <w:t>3</w:t>
            </w:r>
          </w:p>
        </w:tc>
      </w:tr>
      <w:tr w:rsidR="00AC2BF3">
        <w:trPr>
          <w:trHeight w:val="465"/>
        </w:trPr>
        <w:tc>
          <w:tcPr>
            <w:tcW w:w="1042" w:type="dxa"/>
          </w:tcPr>
          <w:p w:rsidR="00AC2BF3" w:rsidRDefault="00AC2BF3">
            <w:pPr>
              <w:pStyle w:val="TableParagraph"/>
              <w:rPr>
                <w:sz w:val="24"/>
              </w:rPr>
            </w:pPr>
          </w:p>
        </w:tc>
        <w:tc>
          <w:tcPr>
            <w:tcW w:w="6122" w:type="dxa"/>
          </w:tcPr>
          <w:p w:rsidR="00AC2BF3" w:rsidRDefault="0057672D">
            <w:pPr>
              <w:pStyle w:val="TableParagraph"/>
              <w:spacing w:before="1"/>
              <w:ind w:left="115"/>
              <w:rPr>
                <w:sz w:val="24"/>
              </w:rPr>
            </w:pPr>
            <w:r>
              <w:rPr>
                <w:sz w:val="24"/>
              </w:rPr>
              <w:t>Резерв</w:t>
            </w:r>
            <w:r>
              <w:rPr>
                <w:spacing w:val="-1"/>
                <w:sz w:val="24"/>
              </w:rPr>
              <w:t xml:space="preserve"> </w:t>
            </w:r>
            <w:r>
              <w:rPr>
                <w:sz w:val="24"/>
              </w:rPr>
              <w:t>времени</w:t>
            </w:r>
          </w:p>
        </w:tc>
        <w:tc>
          <w:tcPr>
            <w:tcW w:w="2415" w:type="dxa"/>
          </w:tcPr>
          <w:p w:rsidR="00AC2BF3" w:rsidRDefault="0057672D">
            <w:pPr>
              <w:pStyle w:val="TableParagraph"/>
              <w:spacing w:before="1"/>
              <w:ind w:left="120"/>
              <w:rPr>
                <w:sz w:val="24"/>
              </w:rPr>
            </w:pPr>
            <w:r>
              <w:rPr>
                <w:sz w:val="24"/>
              </w:rPr>
              <w:t>2</w:t>
            </w:r>
          </w:p>
        </w:tc>
      </w:tr>
      <w:tr w:rsidR="00AC2BF3">
        <w:trPr>
          <w:trHeight w:val="465"/>
        </w:trPr>
        <w:tc>
          <w:tcPr>
            <w:tcW w:w="1042" w:type="dxa"/>
          </w:tcPr>
          <w:p w:rsidR="00AC2BF3" w:rsidRDefault="00AC2BF3">
            <w:pPr>
              <w:pStyle w:val="TableParagraph"/>
              <w:rPr>
                <w:sz w:val="24"/>
              </w:rPr>
            </w:pPr>
          </w:p>
        </w:tc>
        <w:tc>
          <w:tcPr>
            <w:tcW w:w="6122" w:type="dxa"/>
          </w:tcPr>
          <w:p w:rsidR="00AC2BF3" w:rsidRDefault="0057672D">
            <w:pPr>
              <w:pStyle w:val="TableParagraph"/>
              <w:spacing w:before="1"/>
              <w:ind w:left="115"/>
              <w:rPr>
                <w:sz w:val="24"/>
              </w:rPr>
            </w:pPr>
            <w:r>
              <w:rPr>
                <w:sz w:val="24"/>
              </w:rPr>
              <w:t>Всего</w:t>
            </w:r>
          </w:p>
        </w:tc>
        <w:tc>
          <w:tcPr>
            <w:tcW w:w="2415" w:type="dxa"/>
          </w:tcPr>
          <w:p w:rsidR="00AC2BF3" w:rsidRDefault="008A4D43">
            <w:pPr>
              <w:pStyle w:val="TableParagraph"/>
              <w:spacing w:before="1"/>
              <w:ind w:left="120"/>
              <w:rPr>
                <w:sz w:val="24"/>
              </w:rPr>
            </w:pPr>
            <w:r>
              <w:rPr>
                <w:sz w:val="24"/>
              </w:rPr>
              <w:t>34</w:t>
            </w:r>
          </w:p>
        </w:tc>
      </w:tr>
    </w:tbl>
    <w:p w:rsidR="00AC2BF3" w:rsidRDefault="00AC2BF3">
      <w:pPr>
        <w:pStyle w:val="a3"/>
        <w:spacing w:before="1"/>
        <w:ind w:left="0"/>
        <w:jc w:val="left"/>
        <w:rPr>
          <w:b/>
          <w:sz w:val="18"/>
        </w:rPr>
      </w:pPr>
    </w:p>
    <w:p w:rsidR="00AC2BF3" w:rsidRDefault="0057672D">
      <w:pPr>
        <w:pStyle w:val="a4"/>
        <w:numPr>
          <w:ilvl w:val="0"/>
          <w:numId w:val="2"/>
        </w:numPr>
        <w:tabs>
          <w:tab w:val="left" w:pos="6078"/>
        </w:tabs>
        <w:spacing w:before="90" w:after="40"/>
        <w:ind w:hanging="5244"/>
        <w:rPr>
          <w:b/>
          <w:sz w:val="24"/>
        </w:rPr>
      </w:pPr>
      <w:r>
        <w:rPr>
          <w:b/>
          <w:sz w:val="24"/>
        </w:rPr>
        <w:t>класс</w:t>
      </w:r>
    </w:p>
    <w:tbl>
      <w:tblPr>
        <w:tblStyle w:val="TableNormal"/>
        <w:tblW w:w="0" w:type="auto"/>
        <w:tblInd w:w="1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5815"/>
        <w:gridCol w:w="2674"/>
      </w:tblGrid>
      <w:tr w:rsidR="00AC2BF3">
        <w:trPr>
          <w:trHeight w:val="657"/>
        </w:trPr>
        <w:tc>
          <w:tcPr>
            <w:tcW w:w="1229" w:type="dxa"/>
          </w:tcPr>
          <w:p w:rsidR="00AC2BF3" w:rsidRDefault="0057672D">
            <w:pPr>
              <w:pStyle w:val="TableParagraph"/>
              <w:spacing w:before="1"/>
              <w:ind w:left="110"/>
              <w:rPr>
                <w:b/>
                <w:sz w:val="24"/>
              </w:rPr>
            </w:pPr>
            <w:r>
              <w:rPr>
                <w:b/>
                <w:sz w:val="24"/>
              </w:rPr>
              <w:t>№</w:t>
            </w:r>
          </w:p>
          <w:p w:rsidR="00AC2BF3" w:rsidRDefault="0057672D">
            <w:pPr>
              <w:pStyle w:val="TableParagraph"/>
              <w:spacing w:before="46"/>
              <w:ind w:left="110"/>
              <w:rPr>
                <w:b/>
                <w:sz w:val="24"/>
              </w:rPr>
            </w:pPr>
            <w:r>
              <w:rPr>
                <w:b/>
                <w:sz w:val="24"/>
              </w:rPr>
              <w:t>раздела</w:t>
            </w:r>
          </w:p>
        </w:tc>
        <w:tc>
          <w:tcPr>
            <w:tcW w:w="5815" w:type="dxa"/>
          </w:tcPr>
          <w:p w:rsidR="00AC2BF3" w:rsidRDefault="0057672D">
            <w:pPr>
              <w:pStyle w:val="TableParagraph"/>
              <w:spacing w:before="1"/>
              <w:ind w:left="110"/>
              <w:rPr>
                <w:b/>
                <w:sz w:val="24"/>
              </w:rPr>
            </w:pPr>
            <w:r>
              <w:rPr>
                <w:b/>
                <w:sz w:val="24"/>
              </w:rPr>
              <w:t>Название</w:t>
            </w:r>
            <w:r>
              <w:rPr>
                <w:b/>
                <w:spacing w:val="-1"/>
                <w:sz w:val="24"/>
              </w:rPr>
              <w:t xml:space="preserve"> </w:t>
            </w:r>
            <w:r>
              <w:rPr>
                <w:b/>
                <w:sz w:val="24"/>
              </w:rPr>
              <w:t>раздела</w:t>
            </w:r>
          </w:p>
        </w:tc>
        <w:tc>
          <w:tcPr>
            <w:tcW w:w="2674" w:type="dxa"/>
          </w:tcPr>
          <w:p w:rsidR="00AC2BF3" w:rsidRDefault="0057672D">
            <w:pPr>
              <w:pStyle w:val="TableParagraph"/>
              <w:spacing w:before="1"/>
              <w:ind w:left="105"/>
              <w:rPr>
                <w:b/>
                <w:sz w:val="24"/>
              </w:rPr>
            </w:pPr>
            <w:r>
              <w:rPr>
                <w:b/>
                <w:sz w:val="24"/>
              </w:rPr>
              <w:t>Количество</w:t>
            </w:r>
            <w:r>
              <w:rPr>
                <w:b/>
                <w:spacing w:val="-2"/>
                <w:sz w:val="24"/>
              </w:rPr>
              <w:t xml:space="preserve"> </w:t>
            </w:r>
            <w:r>
              <w:rPr>
                <w:b/>
                <w:sz w:val="24"/>
              </w:rPr>
              <w:t>часов</w:t>
            </w:r>
          </w:p>
        </w:tc>
      </w:tr>
      <w:tr w:rsidR="00AC2BF3">
        <w:trPr>
          <w:trHeight w:val="599"/>
        </w:trPr>
        <w:tc>
          <w:tcPr>
            <w:tcW w:w="1229" w:type="dxa"/>
          </w:tcPr>
          <w:p w:rsidR="00AC2BF3" w:rsidRDefault="0057672D">
            <w:pPr>
              <w:pStyle w:val="TableParagraph"/>
              <w:spacing w:before="1"/>
              <w:ind w:left="110"/>
              <w:rPr>
                <w:sz w:val="24"/>
              </w:rPr>
            </w:pPr>
            <w:r>
              <w:rPr>
                <w:sz w:val="24"/>
              </w:rPr>
              <w:t>1.</w:t>
            </w:r>
          </w:p>
        </w:tc>
        <w:tc>
          <w:tcPr>
            <w:tcW w:w="5815" w:type="dxa"/>
          </w:tcPr>
          <w:p w:rsidR="00AC2BF3" w:rsidRDefault="0057672D">
            <w:pPr>
              <w:pStyle w:val="TableParagraph"/>
              <w:spacing w:before="1"/>
              <w:ind w:left="110"/>
              <w:rPr>
                <w:sz w:val="24"/>
              </w:rPr>
            </w:pPr>
            <w:r>
              <w:rPr>
                <w:sz w:val="24"/>
              </w:rPr>
              <w:t>Введение.</w:t>
            </w:r>
            <w:r>
              <w:rPr>
                <w:spacing w:val="-4"/>
                <w:sz w:val="24"/>
              </w:rPr>
              <w:t xml:space="preserve"> </w:t>
            </w:r>
            <w:r>
              <w:rPr>
                <w:sz w:val="24"/>
              </w:rPr>
              <w:t>Науки,</w:t>
            </w:r>
            <w:r>
              <w:rPr>
                <w:spacing w:val="-4"/>
                <w:sz w:val="24"/>
              </w:rPr>
              <w:t xml:space="preserve"> </w:t>
            </w:r>
            <w:r>
              <w:rPr>
                <w:sz w:val="24"/>
              </w:rPr>
              <w:t>изучающие</w:t>
            </w:r>
            <w:r>
              <w:rPr>
                <w:spacing w:val="-6"/>
                <w:sz w:val="24"/>
              </w:rPr>
              <w:t xml:space="preserve"> </w:t>
            </w:r>
            <w:r>
              <w:rPr>
                <w:sz w:val="24"/>
              </w:rPr>
              <w:t>организм</w:t>
            </w:r>
            <w:r>
              <w:rPr>
                <w:spacing w:val="-4"/>
                <w:sz w:val="24"/>
              </w:rPr>
              <w:t xml:space="preserve"> </w:t>
            </w:r>
            <w:r>
              <w:rPr>
                <w:sz w:val="24"/>
              </w:rPr>
              <w:t>человека</w:t>
            </w:r>
          </w:p>
        </w:tc>
        <w:tc>
          <w:tcPr>
            <w:tcW w:w="2674" w:type="dxa"/>
          </w:tcPr>
          <w:p w:rsidR="00AC2BF3" w:rsidRDefault="0057672D">
            <w:pPr>
              <w:pStyle w:val="TableParagraph"/>
              <w:spacing w:before="1"/>
              <w:ind w:left="105"/>
              <w:rPr>
                <w:sz w:val="24"/>
              </w:rPr>
            </w:pPr>
            <w:r>
              <w:rPr>
                <w:sz w:val="24"/>
              </w:rPr>
              <w:t>2</w:t>
            </w:r>
          </w:p>
        </w:tc>
      </w:tr>
      <w:tr w:rsidR="00AC2BF3">
        <w:trPr>
          <w:trHeight w:val="503"/>
        </w:trPr>
        <w:tc>
          <w:tcPr>
            <w:tcW w:w="1229" w:type="dxa"/>
          </w:tcPr>
          <w:p w:rsidR="00AC2BF3" w:rsidRDefault="0057672D">
            <w:pPr>
              <w:pStyle w:val="TableParagraph"/>
              <w:spacing w:line="273" w:lineRule="exact"/>
              <w:ind w:left="110"/>
              <w:rPr>
                <w:sz w:val="24"/>
              </w:rPr>
            </w:pPr>
            <w:r>
              <w:rPr>
                <w:sz w:val="24"/>
              </w:rPr>
              <w:t>2</w:t>
            </w:r>
          </w:p>
        </w:tc>
        <w:tc>
          <w:tcPr>
            <w:tcW w:w="5815" w:type="dxa"/>
          </w:tcPr>
          <w:p w:rsidR="00AC2BF3" w:rsidRDefault="0057672D">
            <w:pPr>
              <w:pStyle w:val="TableParagraph"/>
              <w:spacing w:line="273" w:lineRule="exact"/>
              <w:ind w:left="110"/>
              <w:rPr>
                <w:sz w:val="24"/>
              </w:rPr>
            </w:pPr>
            <w:r>
              <w:rPr>
                <w:sz w:val="24"/>
              </w:rPr>
              <w:t>Происхождение</w:t>
            </w:r>
            <w:r>
              <w:rPr>
                <w:spacing w:val="-7"/>
                <w:sz w:val="24"/>
              </w:rPr>
              <w:t xml:space="preserve"> </w:t>
            </w:r>
            <w:r>
              <w:rPr>
                <w:sz w:val="24"/>
              </w:rPr>
              <w:t>человека</w:t>
            </w:r>
          </w:p>
        </w:tc>
        <w:tc>
          <w:tcPr>
            <w:tcW w:w="2674" w:type="dxa"/>
          </w:tcPr>
          <w:p w:rsidR="00AC2BF3" w:rsidRDefault="0057672D">
            <w:pPr>
              <w:pStyle w:val="TableParagraph"/>
              <w:spacing w:line="273" w:lineRule="exact"/>
              <w:ind w:left="105"/>
              <w:rPr>
                <w:sz w:val="24"/>
              </w:rPr>
            </w:pPr>
            <w:r>
              <w:rPr>
                <w:sz w:val="24"/>
              </w:rPr>
              <w:t>3</w:t>
            </w:r>
          </w:p>
        </w:tc>
      </w:tr>
      <w:tr w:rsidR="00AC2BF3">
        <w:trPr>
          <w:trHeight w:val="311"/>
        </w:trPr>
        <w:tc>
          <w:tcPr>
            <w:tcW w:w="1229" w:type="dxa"/>
          </w:tcPr>
          <w:p w:rsidR="00AC2BF3" w:rsidRDefault="0057672D">
            <w:pPr>
              <w:pStyle w:val="TableParagraph"/>
              <w:spacing w:line="273" w:lineRule="exact"/>
              <w:ind w:left="110"/>
              <w:rPr>
                <w:sz w:val="24"/>
              </w:rPr>
            </w:pPr>
            <w:r>
              <w:rPr>
                <w:sz w:val="24"/>
              </w:rPr>
              <w:t>3</w:t>
            </w:r>
          </w:p>
        </w:tc>
        <w:tc>
          <w:tcPr>
            <w:tcW w:w="5815" w:type="dxa"/>
          </w:tcPr>
          <w:p w:rsidR="00AC2BF3" w:rsidRDefault="0057672D">
            <w:pPr>
              <w:pStyle w:val="TableParagraph"/>
              <w:spacing w:line="273" w:lineRule="exact"/>
              <w:ind w:left="110"/>
              <w:rPr>
                <w:sz w:val="24"/>
              </w:rPr>
            </w:pPr>
            <w:r>
              <w:rPr>
                <w:sz w:val="24"/>
              </w:rPr>
              <w:t>Строение</w:t>
            </w:r>
            <w:r>
              <w:rPr>
                <w:spacing w:val="-5"/>
                <w:sz w:val="24"/>
              </w:rPr>
              <w:t xml:space="preserve"> </w:t>
            </w:r>
            <w:r>
              <w:rPr>
                <w:sz w:val="24"/>
              </w:rPr>
              <w:t>организма</w:t>
            </w:r>
          </w:p>
        </w:tc>
        <w:tc>
          <w:tcPr>
            <w:tcW w:w="2674" w:type="dxa"/>
          </w:tcPr>
          <w:p w:rsidR="00AC2BF3" w:rsidRDefault="0057672D">
            <w:pPr>
              <w:pStyle w:val="TableParagraph"/>
              <w:spacing w:line="273" w:lineRule="exact"/>
              <w:ind w:left="105"/>
              <w:rPr>
                <w:sz w:val="24"/>
              </w:rPr>
            </w:pPr>
            <w:r>
              <w:rPr>
                <w:sz w:val="24"/>
              </w:rPr>
              <w:t>4</w:t>
            </w:r>
          </w:p>
        </w:tc>
      </w:tr>
      <w:tr w:rsidR="00AC2BF3">
        <w:trPr>
          <w:trHeight w:val="403"/>
        </w:trPr>
        <w:tc>
          <w:tcPr>
            <w:tcW w:w="1229" w:type="dxa"/>
          </w:tcPr>
          <w:p w:rsidR="00AC2BF3" w:rsidRDefault="0057672D">
            <w:pPr>
              <w:pStyle w:val="TableParagraph"/>
              <w:spacing w:before="2"/>
              <w:ind w:left="110"/>
              <w:rPr>
                <w:sz w:val="24"/>
              </w:rPr>
            </w:pPr>
            <w:r>
              <w:rPr>
                <w:sz w:val="24"/>
              </w:rPr>
              <w:t>4</w:t>
            </w:r>
          </w:p>
        </w:tc>
        <w:tc>
          <w:tcPr>
            <w:tcW w:w="5815" w:type="dxa"/>
          </w:tcPr>
          <w:p w:rsidR="00AC2BF3" w:rsidRDefault="0057672D">
            <w:pPr>
              <w:pStyle w:val="TableParagraph"/>
              <w:spacing w:before="2"/>
              <w:ind w:left="110"/>
              <w:rPr>
                <w:sz w:val="24"/>
              </w:rPr>
            </w:pPr>
            <w:r>
              <w:rPr>
                <w:sz w:val="24"/>
              </w:rPr>
              <w:t>Опорно-двигательная</w:t>
            </w:r>
            <w:r>
              <w:rPr>
                <w:spacing w:val="-2"/>
                <w:sz w:val="24"/>
              </w:rPr>
              <w:t xml:space="preserve"> </w:t>
            </w:r>
            <w:r>
              <w:rPr>
                <w:sz w:val="24"/>
              </w:rPr>
              <w:t>система</w:t>
            </w:r>
          </w:p>
        </w:tc>
        <w:tc>
          <w:tcPr>
            <w:tcW w:w="2674" w:type="dxa"/>
          </w:tcPr>
          <w:p w:rsidR="00AC2BF3" w:rsidRDefault="0057672D">
            <w:pPr>
              <w:pStyle w:val="TableParagraph"/>
              <w:spacing w:before="2"/>
              <w:ind w:left="105"/>
              <w:rPr>
                <w:sz w:val="24"/>
              </w:rPr>
            </w:pPr>
            <w:r>
              <w:rPr>
                <w:sz w:val="24"/>
              </w:rPr>
              <w:t>7</w:t>
            </w:r>
          </w:p>
        </w:tc>
      </w:tr>
      <w:tr w:rsidR="00AC2BF3">
        <w:trPr>
          <w:trHeight w:val="306"/>
        </w:trPr>
        <w:tc>
          <w:tcPr>
            <w:tcW w:w="1229" w:type="dxa"/>
          </w:tcPr>
          <w:p w:rsidR="00AC2BF3" w:rsidRDefault="0057672D">
            <w:pPr>
              <w:pStyle w:val="TableParagraph"/>
              <w:spacing w:before="1"/>
              <w:ind w:left="110"/>
              <w:rPr>
                <w:sz w:val="24"/>
              </w:rPr>
            </w:pPr>
            <w:r>
              <w:rPr>
                <w:sz w:val="24"/>
              </w:rPr>
              <w:t>5</w:t>
            </w:r>
          </w:p>
        </w:tc>
        <w:tc>
          <w:tcPr>
            <w:tcW w:w="5815" w:type="dxa"/>
          </w:tcPr>
          <w:p w:rsidR="00AC2BF3" w:rsidRDefault="0057672D">
            <w:pPr>
              <w:pStyle w:val="TableParagraph"/>
              <w:spacing w:before="1"/>
              <w:ind w:left="110"/>
              <w:rPr>
                <w:sz w:val="24"/>
              </w:rPr>
            </w:pPr>
            <w:r>
              <w:rPr>
                <w:sz w:val="24"/>
              </w:rPr>
              <w:t>Внутренняя</w:t>
            </w:r>
            <w:r>
              <w:rPr>
                <w:spacing w:val="-2"/>
                <w:sz w:val="24"/>
              </w:rPr>
              <w:t xml:space="preserve"> </w:t>
            </w:r>
            <w:r>
              <w:rPr>
                <w:sz w:val="24"/>
              </w:rPr>
              <w:t>среда</w:t>
            </w:r>
            <w:r>
              <w:rPr>
                <w:spacing w:val="-2"/>
                <w:sz w:val="24"/>
              </w:rPr>
              <w:t xml:space="preserve"> </w:t>
            </w:r>
            <w:r>
              <w:rPr>
                <w:sz w:val="24"/>
              </w:rPr>
              <w:t>организма</w:t>
            </w:r>
          </w:p>
        </w:tc>
        <w:tc>
          <w:tcPr>
            <w:tcW w:w="2674" w:type="dxa"/>
          </w:tcPr>
          <w:p w:rsidR="00AC2BF3" w:rsidRDefault="0057672D">
            <w:pPr>
              <w:pStyle w:val="TableParagraph"/>
              <w:spacing w:before="1"/>
              <w:ind w:left="105"/>
              <w:rPr>
                <w:sz w:val="24"/>
              </w:rPr>
            </w:pPr>
            <w:r>
              <w:rPr>
                <w:sz w:val="24"/>
              </w:rPr>
              <w:t>3</w:t>
            </w:r>
          </w:p>
        </w:tc>
      </w:tr>
      <w:tr w:rsidR="00AC2BF3">
        <w:trPr>
          <w:trHeight w:val="388"/>
        </w:trPr>
        <w:tc>
          <w:tcPr>
            <w:tcW w:w="1229" w:type="dxa"/>
          </w:tcPr>
          <w:p w:rsidR="00AC2BF3" w:rsidRDefault="0057672D">
            <w:pPr>
              <w:pStyle w:val="TableParagraph"/>
              <w:spacing w:before="1"/>
              <w:ind w:left="110"/>
              <w:rPr>
                <w:sz w:val="24"/>
              </w:rPr>
            </w:pPr>
            <w:r>
              <w:rPr>
                <w:sz w:val="24"/>
              </w:rPr>
              <w:t>6</w:t>
            </w:r>
          </w:p>
        </w:tc>
        <w:tc>
          <w:tcPr>
            <w:tcW w:w="5815" w:type="dxa"/>
          </w:tcPr>
          <w:p w:rsidR="00AC2BF3" w:rsidRDefault="0057672D">
            <w:pPr>
              <w:pStyle w:val="TableParagraph"/>
              <w:spacing w:before="1"/>
              <w:ind w:left="110"/>
              <w:rPr>
                <w:sz w:val="24"/>
              </w:rPr>
            </w:pPr>
            <w:r>
              <w:rPr>
                <w:sz w:val="24"/>
              </w:rPr>
              <w:t>Кровеносная</w:t>
            </w:r>
            <w:r>
              <w:rPr>
                <w:spacing w:val="-6"/>
                <w:sz w:val="24"/>
              </w:rPr>
              <w:t xml:space="preserve"> </w:t>
            </w:r>
            <w:r>
              <w:rPr>
                <w:sz w:val="24"/>
              </w:rPr>
              <w:t>и лимфатическая</w:t>
            </w:r>
            <w:r>
              <w:rPr>
                <w:spacing w:val="-2"/>
                <w:sz w:val="24"/>
              </w:rPr>
              <w:t xml:space="preserve"> </w:t>
            </w:r>
            <w:r>
              <w:rPr>
                <w:sz w:val="24"/>
              </w:rPr>
              <w:t>система</w:t>
            </w:r>
          </w:p>
        </w:tc>
        <w:tc>
          <w:tcPr>
            <w:tcW w:w="2674" w:type="dxa"/>
          </w:tcPr>
          <w:p w:rsidR="00AC2BF3" w:rsidRDefault="0057672D">
            <w:pPr>
              <w:pStyle w:val="TableParagraph"/>
              <w:spacing w:before="1"/>
              <w:ind w:left="105"/>
              <w:rPr>
                <w:sz w:val="24"/>
              </w:rPr>
            </w:pPr>
            <w:r>
              <w:rPr>
                <w:sz w:val="24"/>
              </w:rPr>
              <w:t>6</w:t>
            </w:r>
          </w:p>
        </w:tc>
      </w:tr>
      <w:tr w:rsidR="00AC2BF3">
        <w:trPr>
          <w:trHeight w:val="422"/>
        </w:trPr>
        <w:tc>
          <w:tcPr>
            <w:tcW w:w="1229" w:type="dxa"/>
          </w:tcPr>
          <w:p w:rsidR="00AC2BF3" w:rsidRDefault="0057672D">
            <w:pPr>
              <w:pStyle w:val="TableParagraph"/>
              <w:spacing w:line="273" w:lineRule="exact"/>
              <w:ind w:left="110"/>
              <w:rPr>
                <w:sz w:val="24"/>
              </w:rPr>
            </w:pPr>
            <w:r>
              <w:rPr>
                <w:sz w:val="24"/>
              </w:rPr>
              <w:t>7</w:t>
            </w:r>
          </w:p>
        </w:tc>
        <w:tc>
          <w:tcPr>
            <w:tcW w:w="5815" w:type="dxa"/>
          </w:tcPr>
          <w:p w:rsidR="00AC2BF3" w:rsidRDefault="0057672D">
            <w:pPr>
              <w:pStyle w:val="TableParagraph"/>
              <w:spacing w:line="273" w:lineRule="exact"/>
              <w:ind w:left="110"/>
              <w:rPr>
                <w:sz w:val="24"/>
              </w:rPr>
            </w:pPr>
            <w:r>
              <w:rPr>
                <w:sz w:val="24"/>
              </w:rPr>
              <w:t>Дыхание</w:t>
            </w:r>
          </w:p>
        </w:tc>
        <w:tc>
          <w:tcPr>
            <w:tcW w:w="2674" w:type="dxa"/>
          </w:tcPr>
          <w:p w:rsidR="00AC2BF3" w:rsidRDefault="0057672D">
            <w:pPr>
              <w:pStyle w:val="TableParagraph"/>
              <w:spacing w:line="273" w:lineRule="exact"/>
              <w:ind w:left="105"/>
              <w:rPr>
                <w:sz w:val="24"/>
              </w:rPr>
            </w:pPr>
            <w:r>
              <w:rPr>
                <w:sz w:val="24"/>
              </w:rPr>
              <w:t>4</w:t>
            </w:r>
          </w:p>
        </w:tc>
      </w:tr>
      <w:tr w:rsidR="00AC2BF3">
        <w:trPr>
          <w:trHeight w:val="427"/>
        </w:trPr>
        <w:tc>
          <w:tcPr>
            <w:tcW w:w="1229" w:type="dxa"/>
          </w:tcPr>
          <w:p w:rsidR="00AC2BF3" w:rsidRDefault="0057672D">
            <w:pPr>
              <w:pStyle w:val="TableParagraph"/>
              <w:spacing w:before="1"/>
              <w:ind w:left="110"/>
              <w:rPr>
                <w:sz w:val="24"/>
              </w:rPr>
            </w:pPr>
            <w:r>
              <w:rPr>
                <w:sz w:val="24"/>
              </w:rPr>
              <w:t>8</w:t>
            </w:r>
          </w:p>
        </w:tc>
        <w:tc>
          <w:tcPr>
            <w:tcW w:w="5815" w:type="dxa"/>
          </w:tcPr>
          <w:p w:rsidR="00AC2BF3" w:rsidRDefault="0057672D">
            <w:pPr>
              <w:pStyle w:val="TableParagraph"/>
              <w:spacing w:before="1"/>
              <w:ind w:left="110"/>
              <w:rPr>
                <w:sz w:val="24"/>
              </w:rPr>
            </w:pPr>
            <w:r>
              <w:rPr>
                <w:sz w:val="24"/>
              </w:rPr>
              <w:t>Пищеварение</w:t>
            </w:r>
          </w:p>
        </w:tc>
        <w:tc>
          <w:tcPr>
            <w:tcW w:w="2674" w:type="dxa"/>
          </w:tcPr>
          <w:p w:rsidR="00AC2BF3" w:rsidRDefault="0057672D">
            <w:pPr>
              <w:pStyle w:val="TableParagraph"/>
              <w:spacing w:before="1"/>
              <w:ind w:left="105"/>
              <w:rPr>
                <w:sz w:val="24"/>
              </w:rPr>
            </w:pPr>
            <w:r>
              <w:rPr>
                <w:sz w:val="24"/>
              </w:rPr>
              <w:t>6</w:t>
            </w:r>
          </w:p>
        </w:tc>
      </w:tr>
      <w:tr w:rsidR="00AC2BF3">
        <w:trPr>
          <w:trHeight w:val="426"/>
        </w:trPr>
        <w:tc>
          <w:tcPr>
            <w:tcW w:w="1229" w:type="dxa"/>
          </w:tcPr>
          <w:p w:rsidR="00AC2BF3" w:rsidRDefault="0057672D">
            <w:pPr>
              <w:pStyle w:val="TableParagraph"/>
              <w:spacing w:before="1"/>
              <w:ind w:left="110"/>
              <w:rPr>
                <w:sz w:val="24"/>
              </w:rPr>
            </w:pPr>
            <w:r>
              <w:rPr>
                <w:sz w:val="24"/>
              </w:rPr>
              <w:t>9</w:t>
            </w:r>
          </w:p>
        </w:tc>
        <w:tc>
          <w:tcPr>
            <w:tcW w:w="5815" w:type="dxa"/>
          </w:tcPr>
          <w:p w:rsidR="00AC2BF3" w:rsidRDefault="0057672D">
            <w:pPr>
              <w:pStyle w:val="TableParagraph"/>
              <w:spacing w:before="1"/>
              <w:ind w:left="110"/>
              <w:rPr>
                <w:sz w:val="24"/>
              </w:rPr>
            </w:pPr>
            <w:r>
              <w:rPr>
                <w:sz w:val="24"/>
              </w:rPr>
              <w:t>Обмен</w:t>
            </w:r>
            <w:r>
              <w:rPr>
                <w:spacing w:val="1"/>
                <w:sz w:val="24"/>
              </w:rPr>
              <w:t xml:space="preserve"> </w:t>
            </w:r>
            <w:r>
              <w:rPr>
                <w:sz w:val="24"/>
              </w:rPr>
              <w:t>веществ</w:t>
            </w:r>
            <w:r>
              <w:rPr>
                <w:spacing w:val="-1"/>
                <w:sz w:val="24"/>
              </w:rPr>
              <w:t xml:space="preserve"> </w:t>
            </w:r>
            <w:r>
              <w:rPr>
                <w:sz w:val="24"/>
              </w:rPr>
              <w:t>и</w:t>
            </w:r>
            <w:r>
              <w:rPr>
                <w:spacing w:val="-4"/>
                <w:sz w:val="24"/>
              </w:rPr>
              <w:t xml:space="preserve"> </w:t>
            </w:r>
            <w:r>
              <w:rPr>
                <w:sz w:val="24"/>
              </w:rPr>
              <w:t>энергии</w:t>
            </w:r>
          </w:p>
        </w:tc>
        <w:tc>
          <w:tcPr>
            <w:tcW w:w="2674" w:type="dxa"/>
          </w:tcPr>
          <w:p w:rsidR="00AC2BF3" w:rsidRDefault="0057672D">
            <w:pPr>
              <w:pStyle w:val="TableParagraph"/>
              <w:spacing w:before="1"/>
              <w:ind w:left="105"/>
              <w:rPr>
                <w:sz w:val="24"/>
              </w:rPr>
            </w:pPr>
            <w:r>
              <w:rPr>
                <w:sz w:val="24"/>
              </w:rPr>
              <w:t>3</w:t>
            </w:r>
          </w:p>
        </w:tc>
      </w:tr>
      <w:tr w:rsidR="00AC2BF3">
        <w:trPr>
          <w:trHeight w:val="421"/>
        </w:trPr>
        <w:tc>
          <w:tcPr>
            <w:tcW w:w="1229" w:type="dxa"/>
          </w:tcPr>
          <w:p w:rsidR="00AC2BF3" w:rsidRDefault="0057672D">
            <w:pPr>
              <w:pStyle w:val="TableParagraph"/>
              <w:spacing w:line="273" w:lineRule="exact"/>
              <w:ind w:left="110"/>
              <w:rPr>
                <w:sz w:val="24"/>
              </w:rPr>
            </w:pPr>
            <w:r>
              <w:rPr>
                <w:sz w:val="24"/>
              </w:rPr>
              <w:t>10</w:t>
            </w:r>
          </w:p>
        </w:tc>
        <w:tc>
          <w:tcPr>
            <w:tcW w:w="5815" w:type="dxa"/>
          </w:tcPr>
          <w:p w:rsidR="00AC2BF3" w:rsidRDefault="0057672D">
            <w:pPr>
              <w:pStyle w:val="TableParagraph"/>
              <w:spacing w:line="273" w:lineRule="exact"/>
              <w:ind w:left="110"/>
              <w:rPr>
                <w:sz w:val="24"/>
              </w:rPr>
            </w:pPr>
            <w:r>
              <w:rPr>
                <w:sz w:val="24"/>
              </w:rPr>
              <w:t>Покровные</w:t>
            </w:r>
            <w:r>
              <w:rPr>
                <w:spacing w:val="-9"/>
                <w:sz w:val="24"/>
              </w:rPr>
              <w:t xml:space="preserve"> </w:t>
            </w:r>
            <w:r>
              <w:rPr>
                <w:sz w:val="24"/>
              </w:rPr>
              <w:t>органы.</w:t>
            </w:r>
            <w:r>
              <w:rPr>
                <w:spacing w:val="-6"/>
                <w:sz w:val="24"/>
              </w:rPr>
              <w:t xml:space="preserve"> </w:t>
            </w:r>
            <w:r>
              <w:rPr>
                <w:sz w:val="24"/>
              </w:rPr>
              <w:t>Терморегуляция.</w:t>
            </w:r>
            <w:r>
              <w:rPr>
                <w:spacing w:val="-1"/>
                <w:sz w:val="24"/>
              </w:rPr>
              <w:t xml:space="preserve"> </w:t>
            </w:r>
            <w:r>
              <w:rPr>
                <w:sz w:val="24"/>
              </w:rPr>
              <w:t>Выделение.</w:t>
            </w:r>
          </w:p>
        </w:tc>
        <w:tc>
          <w:tcPr>
            <w:tcW w:w="2674" w:type="dxa"/>
          </w:tcPr>
          <w:p w:rsidR="00AC2BF3" w:rsidRDefault="0057672D">
            <w:pPr>
              <w:pStyle w:val="TableParagraph"/>
              <w:spacing w:line="273" w:lineRule="exact"/>
              <w:ind w:left="105"/>
              <w:rPr>
                <w:sz w:val="24"/>
              </w:rPr>
            </w:pPr>
            <w:r>
              <w:rPr>
                <w:sz w:val="24"/>
              </w:rPr>
              <w:t>4</w:t>
            </w:r>
          </w:p>
        </w:tc>
      </w:tr>
      <w:tr w:rsidR="00AC2BF3">
        <w:trPr>
          <w:trHeight w:val="426"/>
        </w:trPr>
        <w:tc>
          <w:tcPr>
            <w:tcW w:w="1229" w:type="dxa"/>
          </w:tcPr>
          <w:p w:rsidR="00AC2BF3" w:rsidRDefault="0057672D">
            <w:pPr>
              <w:pStyle w:val="TableParagraph"/>
              <w:spacing w:before="1"/>
              <w:ind w:left="110"/>
              <w:rPr>
                <w:sz w:val="24"/>
              </w:rPr>
            </w:pPr>
            <w:r>
              <w:rPr>
                <w:sz w:val="24"/>
              </w:rPr>
              <w:t>11</w:t>
            </w:r>
          </w:p>
        </w:tc>
        <w:tc>
          <w:tcPr>
            <w:tcW w:w="5815" w:type="dxa"/>
          </w:tcPr>
          <w:p w:rsidR="00AC2BF3" w:rsidRDefault="0057672D">
            <w:pPr>
              <w:pStyle w:val="TableParagraph"/>
              <w:spacing w:before="1"/>
              <w:ind w:left="110"/>
              <w:rPr>
                <w:sz w:val="24"/>
              </w:rPr>
            </w:pPr>
            <w:r>
              <w:rPr>
                <w:sz w:val="24"/>
              </w:rPr>
              <w:t>Нервная система</w:t>
            </w:r>
          </w:p>
        </w:tc>
        <w:tc>
          <w:tcPr>
            <w:tcW w:w="2674" w:type="dxa"/>
          </w:tcPr>
          <w:p w:rsidR="00AC2BF3" w:rsidRDefault="0057672D">
            <w:pPr>
              <w:pStyle w:val="TableParagraph"/>
              <w:spacing w:before="1"/>
              <w:ind w:left="105"/>
              <w:rPr>
                <w:sz w:val="24"/>
              </w:rPr>
            </w:pPr>
            <w:r>
              <w:rPr>
                <w:sz w:val="24"/>
              </w:rPr>
              <w:t>5</w:t>
            </w:r>
          </w:p>
        </w:tc>
      </w:tr>
      <w:tr w:rsidR="00AC2BF3">
        <w:trPr>
          <w:trHeight w:val="427"/>
        </w:trPr>
        <w:tc>
          <w:tcPr>
            <w:tcW w:w="1229" w:type="dxa"/>
          </w:tcPr>
          <w:p w:rsidR="00AC2BF3" w:rsidRDefault="0057672D">
            <w:pPr>
              <w:pStyle w:val="TableParagraph"/>
              <w:spacing w:line="273" w:lineRule="exact"/>
              <w:ind w:left="110"/>
              <w:rPr>
                <w:sz w:val="24"/>
              </w:rPr>
            </w:pPr>
            <w:r>
              <w:rPr>
                <w:sz w:val="24"/>
              </w:rPr>
              <w:t>12</w:t>
            </w:r>
          </w:p>
        </w:tc>
        <w:tc>
          <w:tcPr>
            <w:tcW w:w="5815" w:type="dxa"/>
          </w:tcPr>
          <w:p w:rsidR="00AC2BF3" w:rsidRDefault="0057672D">
            <w:pPr>
              <w:pStyle w:val="TableParagraph"/>
              <w:spacing w:line="273" w:lineRule="exact"/>
              <w:ind w:left="110"/>
              <w:rPr>
                <w:sz w:val="24"/>
              </w:rPr>
            </w:pPr>
            <w:r>
              <w:rPr>
                <w:sz w:val="24"/>
              </w:rPr>
              <w:t>Анализаторы.</w:t>
            </w:r>
            <w:r>
              <w:rPr>
                <w:spacing w:val="-6"/>
                <w:sz w:val="24"/>
              </w:rPr>
              <w:t xml:space="preserve"> </w:t>
            </w:r>
            <w:r>
              <w:rPr>
                <w:sz w:val="24"/>
              </w:rPr>
              <w:t>Органы</w:t>
            </w:r>
            <w:r>
              <w:rPr>
                <w:spacing w:val="-2"/>
                <w:sz w:val="24"/>
              </w:rPr>
              <w:t xml:space="preserve"> </w:t>
            </w:r>
            <w:r>
              <w:rPr>
                <w:sz w:val="24"/>
              </w:rPr>
              <w:t>чувств.</w:t>
            </w:r>
          </w:p>
        </w:tc>
        <w:tc>
          <w:tcPr>
            <w:tcW w:w="2674" w:type="dxa"/>
          </w:tcPr>
          <w:p w:rsidR="00AC2BF3" w:rsidRDefault="0057672D">
            <w:pPr>
              <w:pStyle w:val="TableParagraph"/>
              <w:spacing w:line="273" w:lineRule="exact"/>
              <w:ind w:left="105"/>
              <w:rPr>
                <w:sz w:val="24"/>
              </w:rPr>
            </w:pPr>
            <w:r>
              <w:rPr>
                <w:sz w:val="24"/>
              </w:rPr>
              <w:t>5</w:t>
            </w:r>
          </w:p>
        </w:tc>
      </w:tr>
      <w:tr w:rsidR="00AC2BF3">
        <w:trPr>
          <w:trHeight w:val="421"/>
        </w:trPr>
        <w:tc>
          <w:tcPr>
            <w:tcW w:w="1229" w:type="dxa"/>
          </w:tcPr>
          <w:p w:rsidR="00AC2BF3" w:rsidRDefault="0057672D">
            <w:pPr>
              <w:pStyle w:val="TableParagraph"/>
              <w:spacing w:line="273" w:lineRule="exact"/>
              <w:ind w:left="110"/>
              <w:rPr>
                <w:sz w:val="24"/>
              </w:rPr>
            </w:pPr>
            <w:r>
              <w:rPr>
                <w:sz w:val="24"/>
              </w:rPr>
              <w:t>13</w:t>
            </w:r>
          </w:p>
        </w:tc>
        <w:tc>
          <w:tcPr>
            <w:tcW w:w="5815" w:type="dxa"/>
          </w:tcPr>
          <w:p w:rsidR="00AC2BF3" w:rsidRDefault="0057672D">
            <w:pPr>
              <w:pStyle w:val="TableParagraph"/>
              <w:spacing w:line="273" w:lineRule="exact"/>
              <w:ind w:left="110"/>
              <w:rPr>
                <w:sz w:val="24"/>
              </w:rPr>
            </w:pPr>
            <w:r>
              <w:rPr>
                <w:sz w:val="24"/>
              </w:rPr>
              <w:t>Высшая</w:t>
            </w:r>
            <w:r>
              <w:rPr>
                <w:spacing w:val="-3"/>
                <w:sz w:val="24"/>
              </w:rPr>
              <w:t xml:space="preserve"> </w:t>
            </w:r>
            <w:r>
              <w:rPr>
                <w:sz w:val="24"/>
              </w:rPr>
              <w:t>нервная</w:t>
            </w:r>
            <w:r>
              <w:rPr>
                <w:spacing w:val="-7"/>
                <w:sz w:val="24"/>
              </w:rPr>
              <w:t xml:space="preserve"> </w:t>
            </w:r>
            <w:r>
              <w:rPr>
                <w:sz w:val="24"/>
              </w:rPr>
              <w:t>деятельность.</w:t>
            </w:r>
            <w:r>
              <w:rPr>
                <w:spacing w:val="-6"/>
                <w:sz w:val="24"/>
              </w:rPr>
              <w:t xml:space="preserve"> </w:t>
            </w:r>
            <w:r>
              <w:rPr>
                <w:sz w:val="24"/>
              </w:rPr>
              <w:t>Поведение.</w:t>
            </w:r>
            <w:r>
              <w:rPr>
                <w:spacing w:val="-5"/>
                <w:sz w:val="24"/>
              </w:rPr>
              <w:t xml:space="preserve"> </w:t>
            </w:r>
            <w:r>
              <w:rPr>
                <w:sz w:val="24"/>
              </w:rPr>
              <w:t>Психика.</w:t>
            </w:r>
          </w:p>
        </w:tc>
        <w:tc>
          <w:tcPr>
            <w:tcW w:w="2674" w:type="dxa"/>
          </w:tcPr>
          <w:p w:rsidR="00AC2BF3" w:rsidRDefault="0057672D">
            <w:pPr>
              <w:pStyle w:val="TableParagraph"/>
              <w:spacing w:line="273" w:lineRule="exact"/>
              <w:ind w:left="105"/>
              <w:rPr>
                <w:sz w:val="24"/>
              </w:rPr>
            </w:pPr>
            <w:r>
              <w:rPr>
                <w:sz w:val="24"/>
              </w:rPr>
              <w:t>5</w:t>
            </w:r>
          </w:p>
        </w:tc>
      </w:tr>
      <w:tr w:rsidR="00AC2BF3">
        <w:trPr>
          <w:trHeight w:val="422"/>
        </w:trPr>
        <w:tc>
          <w:tcPr>
            <w:tcW w:w="1229" w:type="dxa"/>
          </w:tcPr>
          <w:p w:rsidR="00AC2BF3" w:rsidRDefault="0057672D">
            <w:pPr>
              <w:pStyle w:val="TableParagraph"/>
              <w:spacing w:before="1"/>
              <w:ind w:left="110"/>
              <w:rPr>
                <w:sz w:val="24"/>
              </w:rPr>
            </w:pPr>
            <w:r>
              <w:rPr>
                <w:sz w:val="24"/>
              </w:rPr>
              <w:t>14</w:t>
            </w:r>
          </w:p>
        </w:tc>
        <w:tc>
          <w:tcPr>
            <w:tcW w:w="5815" w:type="dxa"/>
          </w:tcPr>
          <w:p w:rsidR="00AC2BF3" w:rsidRDefault="0057672D">
            <w:pPr>
              <w:pStyle w:val="TableParagraph"/>
              <w:spacing w:before="1"/>
              <w:ind w:left="110"/>
              <w:rPr>
                <w:sz w:val="24"/>
              </w:rPr>
            </w:pPr>
            <w:r>
              <w:rPr>
                <w:sz w:val="24"/>
              </w:rPr>
              <w:t>Железы</w:t>
            </w:r>
            <w:r>
              <w:rPr>
                <w:spacing w:val="-3"/>
                <w:sz w:val="24"/>
              </w:rPr>
              <w:t xml:space="preserve"> </w:t>
            </w:r>
            <w:r>
              <w:rPr>
                <w:sz w:val="24"/>
              </w:rPr>
              <w:t>внутренней</w:t>
            </w:r>
            <w:r>
              <w:rPr>
                <w:spacing w:val="1"/>
                <w:sz w:val="24"/>
              </w:rPr>
              <w:t xml:space="preserve"> </w:t>
            </w:r>
            <w:r>
              <w:rPr>
                <w:sz w:val="24"/>
              </w:rPr>
              <w:t>секреции</w:t>
            </w:r>
            <w:r>
              <w:rPr>
                <w:spacing w:val="-2"/>
                <w:sz w:val="24"/>
              </w:rPr>
              <w:t xml:space="preserve"> </w:t>
            </w:r>
            <w:r>
              <w:rPr>
                <w:sz w:val="24"/>
              </w:rPr>
              <w:t>(эндокринная</w:t>
            </w:r>
            <w:r>
              <w:rPr>
                <w:spacing w:val="-8"/>
                <w:sz w:val="24"/>
              </w:rPr>
              <w:t xml:space="preserve"> </w:t>
            </w:r>
            <w:r>
              <w:rPr>
                <w:sz w:val="24"/>
              </w:rPr>
              <w:t>система)</w:t>
            </w:r>
          </w:p>
        </w:tc>
        <w:tc>
          <w:tcPr>
            <w:tcW w:w="2674" w:type="dxa"/>
          </w:tcPr>
          <w:p w:rsidR="00AC2BF3" w:rsidRDefault="0057672D">
            <w:pPr>
              <w:pStyle w:val="TableParagraph"/>
              <w:spacing w:before="1"/>
              <w:ind w:left="105"/>
              <w:rPr>
                <w:sz w:val="24"/>
              </w:rPr>
            </w:pPr>
            <w:r>
              <w:rPr>
                <w:sz w:val="24"/>
              </w:rPr>
              <w:t>2</w:t>
            </w:r>
          </w:p>
        </w:tc>
      </w:tr>
      <w:tr w:rsidR="00AC2BF3">
        <w:trPr>
          <w:trHeight w:val="422"/>
        </w:trPr>
        <w:tc>
          <w:tcPr>
            <w:tcW w:w="1229" w:type="dxa"/>
          </w:tcPr>
          <w:p w:rsidR="00AC2BF3" w:rsidRDefault="0057672D">
            <w:pPr>
              <w:pStyle w:val="TableParagraph"/>
              <w:spacing w:line="273" w:lineRule="exact"/>
              <w:ind w:left="110"/>
              <w:rPr>
                <w:sz w:val="24"/>
              </w:rPr>
            </w:pPr>
            <w:r>
              <w:rPr>
                <w:sz w:val="24"/>
              </w:rPr>
              <w:t>15</w:t>
            </w:r>
          </w:p>
        </w:tc>
        <w:tc>
          <w:tcPr>
            <w:tcW w:w="5815" w:type="dxa"/>
          </w:tcPr>
          <w:p w:rsidR="00AC2BF3" w:rsidRDefault="0057672D">
            <w:pPr>
              <w:pStyle w:val="TableParagraph"/>
              <w:spacing w:line="273" w:lineRule="exact"/>
              <w:ind w:left="110"/>
              <w:rPr>
                <w:sz w:val="24"/>
              </w:rPr>
            </w:pPr>
            <w:r>
              <w:rPr>
                <w:sz w:val="24"/>
              </w:rPr>
              <w:t>Индивидуальное</w:t>
            </w:r>
            <w:r>
              <w:rPr>
                <w:spacing w:val="-4"/>
                <w:sz w:val="24"/>
              </w:rPr>
              <w:t xml:space="preserve"> </w:t>
            </w:r>
            <w:r>
              <w:rPr>
                <w:sz w:val="24"/>
              </w:rPr>
              <w:t>развитие</w:t>
            </w:r>
            <w:r>
              <w:rPr>
                <w:spacing w:val="-8"/>
                <w:sz w:val="24"/>
              </w:rPr>
              <w:t xml:space="preserve"> </w:t>
            </w:r>
            <w:r>
              <w:rPr>
                <w:sz w:val="24"/>
              </w:rPr>
              <w:t>организма</w:t>
            </w:r>
          </w:p>
        </w:tc>
        <w:tc>
          <w:tcPr>
            <w:tcW w:w="2674" w:type="dxa"/>
          </w:tcPr>
          <w:p w:rsidR="00AC2BF3" w:rsidRDefault="0057672D">
            <w:pPr>
              <w:pStyle w:val="TableParagraph"/>
              <w:spacing w:line="273" w:lineRule="exact"/>
              <w:ind w:left="105"/>
              <w:rPr>
                <w:sz w:val="24"/>
              </w:rPr>
            </w:pPr>
            <w:r>
              <w:rPr>
                <w:sz w:val="24"/>
              </w:rPr>
              <w:t>5</w:t>
            </w:r>
          </w:p>
        </w:tc>
      </w:tr>
      <w:tr w:rsidR="00AC2BF3">
        <w:trPr>
          <w:trHeight w:val="427"/>
        </w:trPr>
        <w:tc>
          <w:tcPr>
            <w:tcW w:w="1229" w:type="dxa"/>
          </w:tcPr>
          <w:p w:rsidR="00AC2BF3" w:rsidRDefault="00AC2BF3">
            <w:pPr>
              <w:pStyle w:val="TableParagraph"/>
              <w:rPr>
                <w:sz w:val="24"/>
              </w:rPr>
            </w:pPr>
          </w:p>
        </w:tc>
        <w:tc>
          <w:tcPr>
            <w:tcW w:w="5815" w:type="dxa"/>
          </w:tcPr>
          <w:p w:rsidR="00AC2BF3" w:rsidRDefault="0057672D">
            <w:pPr>
              <w:pStyle w:val="TableParagraph"/>
              <w:spacing w:before="2"/>
              <w:ind w:left="110"/>
              <w:rPr>
                <w:sz w:val="24"/>
              </w:rPr>
            </w:pPr>
            <w:r>
              <w:rPr>
                <w:sz w:val="24"/>
              </w:rPr>
              <w:t>Резервное</w:t>
            </w:r>
            <w:r>
              <w:rPr>
                <w:spacing w:val="-2"/>
                <w:sz w:val="24"/>
              </w:rPr>
              <w:t xml:space="preserve"> </w:t>
            </w:r>
            <w:r>
              <w:rPr>
                <w:sz w:val="24"/>
              </w:rPr>
              <w:t>время</w:t>
            </w:r>
          </w:p>
        </w:tc>
        <w:tc>
          <w:tcPr>
            <w:tcW w:w="2674" w:type="dxa"/>
          </w:tcPr>
          <w:p w:rsidR="00AC2BF3" w:rsidRDefault="0057672D">
            <w:pPr>
              <w:pStyle w:val="TableParagraph"/>
              <w:spacing w:before="2"/>
              <w:ind w:left="105"/>
              <w:rPr>
                <w:sz w:val="24"/>
              </w:rPr>
            </w:pPr>
            <w:r>
              <w:rPr>
                <w:sz w:val="24"/>
              </w:rPr>
              <w:t>6</w:t>
            </w:r>
          </w:p>
        </w:tc>
      </w:tr>
    </w:tbl>
    <w:p w:rsidR="00AC2BF3" w:rsidRDefault="00AC2BF3">
      <w:pPr>
        <w:pStyle w:val="a3"/>
        <w:ind w:left="0"/>
        <w:jc w:val="left"/>
        <w:rPr>
          <w:b/>
          <w:sz w:val="26"/>
        </w:rPr>
      </w:pPr>
    </w:p>
    <w:p w:rsidR="00AC2BF3" w:rsidRDefault="00AC2BF3">
      <w:pPr>
        <w:pStyle w:val="a3"/>
        <w:spacing w:before="11"/>
        <w:ind w:left="0"/>
        <w:jc w:val="left"/>
        <w:rPr>
          <w:b/>
          <w:sz w:val="27"/>
        </w:rPr>
      </w:pPr>
    </w:p>
    <w:p w:rsidR="00AC2BF3" w:rsidRDefault="0057672D">
      <w:pPr>
        <w:pStyle w:val="3"/>
        <w:numPr>
          <w:ilvl w:val="0"/>
          <w:numId w:val="2"/>
        </w:numPr>
        <w:tabs>
          <w:tab w:val="left" w:pos="6078"/>
        </w:tabs>
        <w:spacing w:after="35"/>
        <w:ind w:hanging="5244"/>
      </w:pPr>
      <w:r>
        <w:t>класс</w:t>
      </w:r>
    </w:p>
    <w:tbl>
      <w:tblPr>
        <w:tblStyle w:val="TableNormal"/>
        <w:tblW w:w="0" w:type="auto"/>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5979"/>
        <w:gridCol w:w="1830"/>
      </w:tblGrid>
      <w:tr w:rsidR="00AC2BF3">
        <w:trPr>
          <w:trHeight w:val="902"/>
        </w:trPr>
        <w:tc>
          <w:tcPr>
            <w:tcW w:w="1052" w:type="dxa"/>
          </w:tcPr>
          <w:p w:rsidR="00AC2BF3" w:rsidRDefault="0057672D">
            <w:pPr>
              <w:pStyle w:val="TableParagraph"/>
              <w:spacing w:before="6" w:line="276" w:lineRule="auto"/>
              <w:ind w:left="110" w:right="86" w:firstLine="298"/>
              <w:rPr>
                <w:b/>
                <w:sz w:val="24"/>
              </w:rPr>
            </w:pPr>
            <w:r>
              <w:rPr>
                <w:b/>
                <w:sz w:val="24"/>
              </w:rPr>
              <w:t>№</w:t>
            </w:r>
            <w:r>
              <w:rPr>
                <w:b/>
                <w:spacing w:val="1"/>
                <w:sz w:val="24"/>
              </w:rPr>
              <w:t xml:space="preserve"> </w:t>
            </w:r>
            <w:r>
              <w:rPr>
                <w:b/>
                <w:spacing w:val="-1"/>
                <w:sz w:val="24"/>
              </w:rPr>
              <w:t>раздела</w:t>
            </w:r>
          </w:p>
        </w:tc>
        <w:tc>
          <w:tcPr>
            <w:tcW w:w="5979" w:type="dxa"/>
          </w:tcPr>
          <w:p w:rsidR="00AC2BF3" w:rsidRDefault="0057672D">
            <w:pPr>
              <w:pStyle w:val="TableParagraph"/>
              <w:spacing w:before="6"/>
              <w:ind w:left="2002" w:right="2000"/>
              <w:jc w:val="center"/>
              <w:rPr>
                <w:b/>
                <w:sz w:val="24"/>
              </w:rPr>
            </w:pPr>
            <w:r>
              <w:rPr>
                <w:b/>
                <w:sz w:val="24"/>
              </w:rPr>
              <w:t>Название</w:t>
            </w:r>
            <w:r>
              <w:rPr>
                <w:b/>
                <w:spacing w:val="-2"/>
                <w:sz w:val="24"/>
              </w:rPr>
              <w:t xml:space="preserve"> </w:t>
            </w:r>
            <w:r>
              <w:rPr>
                <w:b/>
                <w:sz w:val="24"/>
              </w:rPr>
              <w:t>раздела</w:t>
            </w:r>
          </w:p>
        </w:tc>
        <w:tc>
          <w:tcPr>
            <w:tcW w:w="1830" w:type="dxa"/>
          </w:tcPr>
          <w:p w:rsidR="00AC2BF3" w:rsidRDefault="0057672D">
            <w:pPr>
              <w:pStyle w:val="TableParagraph"/>
              <w:spacing w:before="6"/>
              <w:ind w:left="280" w:right="217"/>
              <w:jc w:val="center"/>
              <w:rPr>
                <w:b/>
                <w:sz w:val="24"/>
              </w:rPr>
            </w:pPr>
            <w:r>
              <w:rPr>
                <w:b/>
                <w:sz w:val="24"/>
              </w:rPr>
              <w:t>Количество</w:t>
            </w:r>
          </w:p>
          <w:p w:rsidR="00AC2BF3" w:rsidRDefault="0057672D">
            <w:pPr>
              <w:pStyle w:val="TableParagraph"/>
              <w:spacing w:before="8" w:line="290" w:lineRule="atLeast"/>
              <w:ind w:left="536" w:right="464" w:hanging="6"/>
              <w:jc w:val="center"/>
              <w:rPr>
                <w:b/>
                <w:sz w:val="24"/>
              </w:rPr>
            </w:pPr>
            <w:r>
              <w:rPr>
                <w:b/>
                <w:sz w:val="24"/>
              </w:rPr>
              <w:t>часов в</w:t>
            </w:r>
            <w:r>
              <w:rPr>
                <w:b/>
                <w:spacing w:val="-57"/>
                <w:sz w:val="24"/>
              </w:rPr>
              <w:t xml:space="preserve"> </w:t>
            </w:r>
            <w:r>
              <w:rPr>
                <w:b/>
                <w:spacing w:val="-1"/>
                <w:sz w:val="24"/>
              </w:rPr>
              <w:t>разделе</w:t>
            </w:r>
          </w:p>
        </w:tc>
      </w:tr>
      <w:tr w:rsidR="00AC2BF3">
        <w:trPr>
          <w:trHeight w:val="306"/>
        </w:trPr>
        <w:tc>
          <w:tcPr>
            <w:tcW w:w="1052" w:type="dxa"/>
          </w:tcPr>
          <w:p w:rsidR="00AC2BF3" w:rsidRDefault="0057672D">
            <w:pPr>
              <w:pStyle w:val="TableParagraph"/>
              <w:spacing w:before="1"/>
              <w:ind w:left="417" w:right="405"/>
              <w:jc w:val="center"/>
              <w:rPr>
                <w:sz w:val="24"/>
              </w:rPr>
            </w:pPr>
            <w:r>
              <w:rPr>
                <w:sz w:val="24"/>
              </w:rPr>
              <w:t>1.</w:t>
            </w:r>
          </w:p>
        </w:tc>
        <w:tc>
          <w:tcPr>
            <w:tcW w:w="5979" w:type="dxa"/>
          </w:tcPr>
          <w:p w:rsidR="00AC2BF3" w:rsidRDefault="0057672D">
            <w:pPr>
              <w:pStyle w:val="TableParagraph"/>
              <w:spacing w:before="1"/>
              <w:ind w:left="109"/>
              <w:rPr>
                <w:sz w:val="24"/>
              </w:rPr>
            </w:pPr>
            <w:r>
              <w:rPr>
                <w:sz w:val="24"/>
              </w:rPr>
              <w:t>Введение.</w:t>
            </w:r>
            <w:r>
              <w:rPr>
                <w:spacing w:val="-1"/>
                <w:sz w:val="24"/>
              </w:rPr>
              <w:t xml:space="preserve"> </w:t>
            </w:r>
            <w:r>
              <w:rPr>
                <w:sz w:val="24"/>
              </w:rPr>
              <w:t>Биология</w:t>
            </w:r>
            <w:r>
              <w:rPr>
                <w:spacing w:val="-6"/>
                <w:sz w:val="24"/>
              </w:rPr>
              <w:t xml:space="preserve"> </w:t>
            </w:r>
            <w:r>
              <w:rPr>
                <w:sz w:val="24"/>
              </w:rPr>
              <w:t>в</w:t>
            </w:r>
            <w:r>
              <w:rPr>
                <w:spacing w:val="-2"/>
                <w:sz w:val="24"/>
              </w:rPr>
              <w:t xml:space="preserve"> </w:t>
            </w:r>
            <w:r>
              <w:rPr>
                <w:sz w:val="24"/>
              </w:rPr>
              <w:t>системе</w:t>
            </w:r>
            <w:r>
              <w:rPr>
                <w:spacing w:val="-7"/>
                <w:sz w:val="24"/>
              </w:rPr>
              <w:t xml:space="preserve"> </w:t>
            </w:r>
            <w:r>
              <w:rPr>
                <w:sz w:val="24"/>
              </w:rPr>
              <w:t>наук</w:t>
            </w:r>
          </w:p>
        </w:tc>
        <w:tc>
          <w:tcPr>
            <w:tcW w:w="1830" w:type="dxa"/>
          </w:tcPr>
          <w:p w:rsidR="00AC2BF3" w:rsidRDefault="0057672D">
            <w:pPr>
              <w:pStyle w:val="TableParagraph"/>
              <w:spacing w:before="1"/>
              <w:ind w:left="6"/>
              <w:jc w:val="center"/>
              <w:rPr>
                <w:sz w:val="24"/>
              </w:rPr>
            </w:pPr>
            <w:r>
              <w:rPr>
                <w:sz w:val="24"/>
              </w:rPr>
              <w:t>2</w:t>
            </w:r>
          </w:p>
        </w:tc>
      </w:tr>
      <w:tr w:rsidR="00AC2BF3">
        <w:trPr>
          <w:trHeight w:val="302"/>
        </w:trPr>
        <w:tc>
          <w:tcPr>
            <w:tcW w:w="1052" w:type="dxa"/>
          </w:tcPr>
          <w:p w:rsidR="00AC2BF3" w:rsidRDefault="0057672D">
            <w:pPr>
              <w:pStyle w:val="TableParagraph"/>
              <w:spacing w:line="273" w:lineRule="exact"/>
              <w:ind w:left="417" w:right="405"/>
              <w:jc w:val="center"/>
              <w:rPr>
                <w:sz w:val="24"/>
              </w:rPr>
            </w:pPr>
            <w:r>
              <w:rPr>
                <w:sz w:val="24"/>
              </w:rPr>
              <w:t>2.</w:t>
            </w:r>
          </w:p>
        </w:tc>
        <w:tc>
          <w:tcPr>
            <w:tcW w:w="5979" w:type="dxa"/>
          </w:tcPr>
          <w:p w:rsidR="00AC2BF3" w:rsidRDefault="0057672D">
            <w:pPr>
              <w:pStyle w:val="TableParagraph"/>
              <w:spacing w:line="273" w:lineRule="exact"/>
              <w:ind w:left="109"/>
              <w:rPr>
                <w:sz w:val="24"/>
              </w:rPr>
            </w:pPr>
            <w:r>
              <w:rPr>
                <w:sz w:val="24"/>
              </w:rPr>
              <w:t>Основы</w:t>
            </w:r>
            <w:r>
              <w:rPr>
                <w:spacing w:val="-5"/>
                <w:sz w:val="24"/>
              </w:rPr>
              <w:t xml:space="preserve"> </w:t>
            </w:r>
            <w:r>
              <w:rPr>
                <w:sz w:val="24"/>
              </w:rPr>
              <w:t>цитологии</w:t>
            </w:r>
            <w:r>
              <w:rPr>
                <w:spacing w:val="2"/>
                <w:sz w:val="24"/>
              </w:rPr>
              <w:t xml:space="preserve"> </w:t>
            </w:r>
            <w:r>
              <w:rPr>
                <w:sz w:val="24"/>
              </w:rPr>
              <w:t>—</w:t>
            </w:r>
            <w:r>
              <w:rPr>
                <w:spacing w:val="-7"/>
                <w:sz w:val="24"/>
              </w:rPr>
              <w:t xml:space="preserve"> </w:t>
            </w:r>
            <w:r>
              <w:rPr>
                <w:sz w:val="24"/>
              </w:rPr>
              <w:t>науки</w:t>
            </w:r>
            <w:r>
              <w:rPr>
                <w:spacing w:val="-1"/>
                <w:sz w:val="24"/>
              </w:rPr>
              <w:t xml:space="preserve"> </w:t>
            </w:r>
            <w:r>
              <w:rPr>
                <w:sz w:val="24"/>
              </w:rPr>
              <w:t>о</w:t>
            </w:r>
            <w:r>
              <w:rPr>
                <w:spacing w:val="2"/>
                <w:sz w:val="24"/>
              </w:rPr>
              <w:t xml:space="preserve"> </w:t>
            </w:r>
            <w:r>
              <w:rPr>
                <w:sz w:val="24"/>
              </w:rPr>
              <w:t>клетке</w:t>
            </w:r>
          </w:p>
        </w:tc>
        <w:tc>
          <w:tcPr>
            <w:tcW w:w="1830" w:type="dxa"/>
          </w:tcPr>
          <w:p w:rsidR="00AC2BF3" w:rsidRDefault="0057672D">
            <w:pPr>
              <w:pStyle w:val="TableParagraph"/>
              <w:spacing w:line="273" w:lineRule="exact"/>
              <w:ind w:left="218" w:right="217"/>
              <w:jc w:val="center"/>
              <w:rPr>
                <w:sz w:val="24"/>
              </w:rPr>
            </w:pPr>
            <w:r>
              <w:rPr>
                <w:sz w:val="24"/>
              </w:rPr>
              <w:t>10</w:t>
            </w:r>
          </w:p>
        </w:tc>
      </w:tr>
      <w:tr w:rsidR="00AC2BF3">
        <w:trPr>
          <w:trHeight w:val="628"/>
        </w:trPr>
        <w:tc>
          <w:tcPr>
            <w:tcW w:w="1052" w:type="dxa"/>
          </w:tcPr>
          <w:p w:rsidR="00AC2BF3" w:rsidRDefault="0057672D">
            <w:pPr>
              <w:pStyle w:val="TableParagraph"/>
              <w:spacing w:before="1"/>
              <w:ind w:left="417" w:right="405"/>
              <w:jc w:val="center"/>
              <w:rPr>
                <w:sz w:val="24"/>
              </w:rPr>
            </w:pPr>
            <w:r>
              <w:rPr>
                <w:sz w:val="24"/>
              </w:rPr>
              <w:t>3.</w:t>
            </w:r>
          </w:p>
        </w:tc>
        <w:tc>
          <w:tcPr>
            <w:tcW w:w="5979" w:type="dxa"/>
          </w:tcPr>
          <w:p w:rsidR="00AC2BF3" w:rsidRDefault="0057672D">
            <w:pPr>
              <w:pStyle w:val="TableParagraph"/>
              <w:spacing w:before="1"/>
              <w:ind w:left="109"/>
              <w:rPr>
                <w:sz w:val="24"/>
              </w:rPr>
            </w:pPr>
            <w:r>
              <w:rPr>
                <w:sz w:val="24"/>
              </w:rPr>
              <w:t>Размножение</w:t>
            </w:r>
            <w:r>
              <w:rPr>
                <w:spacing w:val="-4"/>
                <w:sz w:val="24"/>
              </w:rPr>
              <w:t xml:space="preserve"> </w:t>
            </w:r>
            <w:r>
              <w:rPr>
                <w:sz w:val="24"/>
              </w:rPr>
              <w:t>и</w:t>
            </w:r>
            <w:r>
              <w:rPr>
                <w:spacing w:val="-6"/>
                <w:sz w:val="24"/>
              </w:rPr>
              <w:t xml:space="preserve"> </w:t>
            </w:r>
            <w:r>
              <w:rPr>
                <w:sz w:val="24"/>
              </w:rPr>
              <w:t>индивидуальное</w:t>
            </w:r>
            <w:r>
              <w:rPr>
                <w:spacing w:val="-3"/>
                <w:sz w:val="24"/>
              </w:rPr>
              <w:t xml:space="preserve"> </w:t>
            </w:r>
            <w:r>
              <w:rPr>
                <w:sz w:val="24"/>
              </w:rPr>
              <w:t>развитие</w:t>
            </w:r>
          </w:p>
          <w:p w:rsidR="00AC2BF3" w:rsidRDefault="0057672D">
            <w:pPr>
              <w:pStyle w:val="TableParagraph"/>
              <w:spacing w:before="46"/>
              <w:ind w:left="109"/>
              <w:rPr>
                <w:sz w:val="24"/>
              </w:rPr>
            </w:pPr>
            <w:r>
              <w:rPr>
                <w:sz w:val="24"/>
              </w:rPr>
              <w:t>(онтогенез)</w:t>
            </w:r>
            <w:r>
              <w:rPr>
                <w:spacing w:val="-5"/>
                <w:sz w:val="24"/>
              </w:rPr>
              <w:t xml:space="preserve"> </w:t>
            </w:r>
            <w:r>
              <w:rPr>
                <w:sz w:val="24"/>
              </w:rPr>
              <w:t>организмов</w:t>
            </w:r>
          </w:p>
        </w:tc>
        <w:tc>
          <w:tcPr>
            <w:tcW w:w="1830" w:type="dxa"/>
          </w:tcPr>
          <w:p w:rsidR="00AC2BF3" w:rsidRDefault="0057672D">
            <w:pPr>
              <w:pStyle w:val="TableParagraph"/>
              <w:spacing w:before="1"/>
              <w:ind w:left="6"/>
              <w:jc w:val="center"/>
              <w:rPr>
                <w:sz w:val="24"/>
              </w:rPr>
            </w:pPr>
            <w:r>
              <w:rPr>
                <w:sz w:val="24"/>
              </w:rPr>
              <w:t>5</w:t>
            </w:r>
          </w:p>
        </w:tc>
      </w:tr>
      <w:tr w:rsidR="00AC2BF3">
        <w:trPr>
          <w:trHeight w:val="302"/>
        </w:trPr>
        <w:tc>
          <w:tcPr>
            <w:tcW w:w="1052" w:type="dxa"/>
          </w:tcPr>
          <w:p w:rsidR="00AC2BF3" w:rsidRDefault="0057672D">
            <w:pPr>
              <w:pStyle w:val="TableParagraph"/>
              <w:spacing w:line="273" w:lineRule="exact"/>
              <w:ind w:left="417" w:right="405"/>
              <w:jc w:val="center"/>
              <w:rPr>
                <w:sz w:val="24"/>
              </w:rPr>
            </w:pPr>
            <w:r>
              <w:rPr>
                <w:sz w:val="24"/>
              </w:rPr>
              <w:t>4.</w:t>
            </w:r>
          </w:p>
        </w:tc>
        <w:tc>
          <w:tcPr>
            <w:tcW w:w="5979" w:type="dxa"/>
          </w:tcPr>
          <w:p w:rsidR="00AC2BF3" w:rsidRDefault="0057672D">
            <w:pPr>
              <w:pStyle w:val="TableParagraph"/>
              <w:spacing w:line="273" w:lineRule="exact"/>
              <w:ind w:left="109"/>
              <w:rPr>
                <w:sz w:val="24"/>
              </w:rPr>
            </w:pPr>
            <w:r>
              <w:rPr>
                <w:sz w:val="24"/>
              </w:rPr>
              <w:t>Основы</w:t>
            </w:r>
            <w:r>
              <w:rPr>
                <w:spacing w:val="-3"/>
                <w:sz w:val="24"/>
              </w:rPr>
              <w:t xml:space="preserve"> </w:t>
            </w:r>
            <w:r>
              <w:rPr>
                <w:sz w:val="24"/>
              </w:rPr>
              <w:t>генетики</w:t>
            </w:r>
          </w:p>
        </w:tc>
        <w:tc>
          <w:tcPr>
            <w:tcW w:w="1830" w:type="dxa"/>
          </w:tcPr>
          <w:p w:rsidR="00AC2BF3" w:rsidRDefault="0057672D">
            <w:pPr>
              <w:pStyle w:val="TableParagraph"/>
              <w:spacing w:line="273" w:lineRule="exact"/>
              <w:ind w:left="6"/>
              <w:jc w:val="center"/>
              <w:rPr>
                <w:sz w:val="24"/>
              </w:rPr>
            </w:pPr>
            <w:r>
              <w:rPr>
                <w:sz w:val="24"/>
              </w:rPr>
              <w:t>9</w:t>
            </w:r>
          </w:p>
        </w:tc>
      </w:tr>
      <w:tr w:rsidR="00AC2BF3">
        <w:trPr>
          <w:trHeight w:val="306"/>
        </w:trPr>
        <w:tc>
          <w:tcPr>
            <w:tcW w:w="1052" w:type="dxa"/>
          </w:tcPr>
          <w:p w:rsidR="00AC2BF3" w:rsidRDefault="0057672D">
            <w:pPr>
              <w:pStyle w:val="TableParagraph"/>
              <w:spacing w:before="1"/>
              <w:ind w:left="417" w:right="405"/>
              <w:jc w:val="center"/>
              <w:rPr>
                <w:sz w:val="24"/>
              </w:rPr>
            </w:pPr>
            <w:r>
              <w:rPr>
                <w:sz w:val="24"/>
              </w:rPr>
              <w:t>5.</w:t>
            </w:r>
          </w:p>
        </w:tc>
        <w:tc>
          <w:tcPr>
            <w:tcW w:w="5979" w:type="dxa"/>
          </w:tcPr>
          <w:p w:rsidR="00AC2BF3" w:rsidRDefault="0057672D">
            <w:pPr>
              <w:pStyle w:val="TableParagraph"/>
              <w:spacing w:before="1"/>
              <w:ind w:left="109"/>
              <w:rPr>
                <w:sz w:val="24"/>
              </w:rPr>
            </w:pPr>
            <w:r>
              <w:rPr>
                <w:sz w:val="24"/>
              </w:rPr>
              <w:t>Генетика</w:t>
            </w:r>
            <w:r>
              <w:rPr>
                <w:spacing w:val="-4"/>
                <w:sz w:val="24"/>
              </w:rPr>
              <w:t xml:space="preserve"> </w:t>
            </w:r>
            <w:r>
              <w:rPr>
                <w:sz w:val="24"/>
              </w:rPr>
              <w:t>человека</w:t>
            </w:r>
          </w:p>
        </w:tc>
        <w:tc>
          <w:tcPr>
            <w:tcW w:w="1830" w:type="dxa"/>
          </w:tcPr>
          <w:p w:rsidR="00AC2BF3" w:rsidRDefault="0057672D">
            <w:pPr>
              <w:pStyle w:val="TableParagraph"/>
              <w:spacing w:before="1"/>
              <w:ind w:left="6"/>
              <w:jc w:val="center"/>
              <w:rPr>
                <w:sz w:val="24"/>
              </w:rPr>
            </w:pPr>
            <w:r>
              <w:rPr>
                <w:sz w:val="24"/>
              </w:rPr>
              <w:t>2</w:t>
            </w:r>
          </w:p>
        </w:tc>
      </w:tr>
      <w:tr w:rsidR="00AC2BF3">
        <w:trPr>
          <w:trHeight w:val="306"/>
        </w:trPr>
        <w:tc>
          <w:tcPr>
            <w:tcW w:w="1052" w:type="dxa"/>
          </w:tcPr>
          <w:p w:rsidR="00AC2BF3" w:rsidRDefault="0057672D">
            <w:pPr>
              <w:pStyle w:val="TableParagraph"/>
              <w:spacing w:line="273" w:lineRule="exact"/>
              <w:ind w:left="417" w:right="405"/>
              <w:jc w:val="center"/>
              <w:rPr>
                <w:sz w:val="24"/>
              </w:rPr>
            </w:pPr>
            <w:r>
              <w:rPr>
                <w:sz w:val="24"/>
              </w:rPr>
              <w:t>6.</w:t>
            </w:r>
          </w:p>
        </w:tc>
        <w:tc>
          <w:tcPr>
            <w:tcW w:w="5979" w:type="dxa"/>
          </w:tcPr>
          <w:p w:rsidR="00AC2BF3" w:rsidRDefault="0057672D">
            <w:pPr>
              <w:pStyle w:val="TableParagraph"/>
              <w:spacing w:line="273" w:lineRule="exact"/>
              <w:ind w:left="109"/>
              <w:rPr>
                <w:sz w:val="24"/>
              </w:rPr>
            </w:pPr>
            <w:r>
              <w:rPr>
                <w:sz w:val="24"/>
              </w:rPr>
              <w:t>Основы</w:t>
            </w:r>
            <w:r>
              <w:rPr>
                <w:spacing w:val="-2"/>
                <w:sz w:val="24"/>
              </w:rPr>
              <w:t xml:space="preserve"> </w:t>
            </w:r>
            <w:r>
              <w:rPr>
                <w:sz w:val="24"/>
              </w:rPr>
              <w:t>селекции</w:t>
            </w:r>
            <w:r>
              <w:rPr>
                <w:spacing w:val="-6"/>
                <w:sz w:val="24"/>
              </w:rPr>
              <w:t xml:space="preserve"> </w:t>
            </w:r>
            <w:r>
              <w:rPr>
                <w:sz w:val="24"/>
              </w:rPr>
              <w:t>и</w:t>
            </w:r>
            <w:r>
              <w:rPr>
                <w:spacing w:val="-2"/>
                <w:sz w:val="24"/>
              </w:rPr>
              <w:t xml:space="preserve"> </w:t>
            </w:r>
            <w:r>
              <w:rPr>
                <w:sz w:val="24"/>
              </w:rPr>
              <w:t>биотехнологии</w:t>
            </w:r>
          </w:p>
        </w:tc>
        <w:tc>
          <w:tcPr>
            <w:tcW w:w="1830" w:type="dxa"/>
          </w:tcPr>
          <w:p w:rsidR="00AC2BF3" w:rsidRDefault="0057672D">
            <w:pPr>
              <w:pStyle w:val="TableParagraph"/>
              <w:spacing w:line="273" w:lineRule="exact"/>
              <w:ind w:left="6"/>
              <w:jc w:val="center"/>
              <w:rPr>
                <w:sz w:val="24"/>
              </w:rPr>
            </w:pPr>
            <w:r>
              <w:rPr>
                <w:sz w:val="24"/>
              </w:rPr>
              <w:t>3</w:t>
            </w:r>
          </w:p>
        </w:tc>
      </w:tr>
      <w:tr w:rsidR="00AC2BF3">
        <w:trPr>
          <w:trHeight w:val="301"/>
        </w:trPr>
        <w:tc>
          <w:tcPr>
            <w:tcW w:w="1052" w:type="dxa"/>
          </w:tcPr>
          <w:p w:rsidR="00AC2BF3" w:rsidRDefault="0057672D">
            <w:pPr>
              <w:pStyle w:val="TableParagraph"/>
              <w:spacing w:line="273" w:lineRule="exact"/>
              <w:ind w:left="417" w:right="405"/>
              <w:jc w:val="center"/>
              <w:rPr>
                <w:sz w:val="24"/>
              </w:rPr>
            </w:pPr>
            <w:r>
              <w:rPr>
                <w:sz w:val="24"/>
              </w:rPr>
              <w:t>7.</w:t>
            </w:r>
          </w:p>
        </w:tc>
        <w:tc>
          <w:tcPr>
            <w:tcW w:w="5979" w:type="dxa"/>
          </w:tcPr>
          <w:p w:rsidR="00AC2BF3" w:rsidRDefault="0057672D">
            <w:pPr>
              <w:pStyle w:val="TableParagraph"/>
              <w:spacing w:line="273" w:lineRule="exact"/>
              <w:ind w:left="109"/>
              <w:rPr>
                <w:sz w:val="24"/>
              </w:rPr>
            </w:pPr>
            <w:r>
              <w:rPr>
                <w:sz w:val="24"/>
              </w:rPr>
              <w:t>Эволюционное</w:t>
            </w:r>
            <w:r>
              <w:rPr>
                <w:spacing w:val="-6"/>
                <w:sz w:val="24"/>
              </w:rPr>
              <w:t xml:space="preserve"> </w:t>
            </w:r>
            <w:r>
              <w:rPr>
                <w:sz w:val="24"/>
              </w:rPr>
              <w:t>учение</w:t>
            </w:r>
          </w:p>
        </w:tc>
        <w:tc>
          <w:tcPr>
            <w:tcW w:w="1830" w:type="dxa"/>
          </w:tcPr>
          <w:p w:rsidR="00AC2BF3" w:rsidRDefault="0057672D">
            <w:pPr>
              <w:pStyle w:val="TableParagraph"/>
              <w:spacing w:line="273" w:lineRule="exact"/>
              <w:ind w:left="6"/>
              <w:jc w:val="center"/>
              <w:rPr>
                <w:sz w:val="24"/>
              </w:rPr>
            </w:pPr>
            <w:r>
              <w:rPr>
                <w:sz w:val="24"/>
              </w:rPr>
              <w:t>8</w:t>
            </w:r>
          </w:p>
        </w:tc>
      </w:tr>
    </w:tbl>
    <w:p w:rsidR="00AC2BF3" w:rsidRDefault="00AC2BF3">
      <w:pPr>
        <w:spacing w:line="273" w:lineRule="exact"/>
        <w:jc w:val="center"/>
        <w:rPr>
          <w:sz w:val="24"/>
        </w:rPr>
        <w:sectPr w:rsidR="00AC2BF3">
          <w:pgSz w:w="11910" w:h="16840"/>
          <w:pgMar w:top="1480" w:right="0" w:bottom="1020" w:left="160" w:header="0" w:footer="763" w:gutter="0"/>
          <w:cols w:space="720"/>
        </w:sectPr>
      </w:pPr>
    </w:p>
    <w:tbl>
      <w:tblPr>
        <w:tblStyle w:val="TableNormal"/>
        <w:tblW w:w="0" w:type="auto"/>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2"/>
        <w:gridCol w:w="5979"/>
        <w:gridCol w:w="1830"/>
      </w:tblGrid>
      <w:tr w:rsidR="00AC2BF3">
        <w:trPr>
          <w:trHeight w:val="306"/>
        </w:trPr>
        <w:tc>
          <w:tcPr>
            <w:tcW w:w="1052" w:type="dxa"/>
          </w:tcPr>
          <w:p w:rsidR="00AC2BF3" w:rsidRDefault="0057672D">
            <w:pPr>
              <w:pStyle w:val="TableParagraph"/>
              <w:spacing w:before="1"/>
              <w:ind w:left="437"/>
              <w:rPr>
                <w:sz w:val="24"/>
              </w:rPr>
            </w:pPr>
            <w:r>
              <w:rPr>
                <w:sz w:val="24"/>
              </w:rPr>
              <w:lastRenderedPageBreak/>
              <w:t>8.</w:t>
            </w:r>
          </w:p>
        </w:tc>
        <w:tc>
          <w:tcPr>
            <w:tcW w:w="5979" w:type="dxa"/>
          </w:tcPr>
          <w:p w:rsidR="00AC2BF3" w:rsidRDefault="0057672D">
            <w:pPr>
              <w:pStyle w:val="TableParagraph"/>
              <w:spacing w:before="1"/>
              <w:ind w:left="109"/>
              <w:rPr>
                <w:sz w:val="24"/>
              </w:rPr>
            </w:pPr>
            <w:r>
              <w:rPr>
                <w:sz w:val="24"/>
              </w:rPr>
              <w:t>Возникновение</w:t>
            </w:r>
            <w:r>
              <w:rPr>
                <w:spacing w:val="-6"/>
                <w:sz w:val="24"/>
              </w:rPr>
              <w:t xml:space="preserve"> </w:t>
            </w:r>
            <w:r>
              <w:rPr>
                <w:sz w:val="24"/>
              </w:rPr>
              <w:t>и</w:t>
            </w:r>
            <w:r>
              <w:rPr>
                <w:spacing w:val="1"/>
                <w:sz w:val="24"/>
              </w:rPr>
              <w:t xml:space="preserve"> </w:t>
            </w:r>
            <w:r>
              <w:rPr>
                <w:sz w:val="24"/>
              </w:rPr>
              <w:t>развитие</w:t>
            </w:r>
            <w:r>
              <w:rPr>
                <w:spacing w:val="-6"/>
                <w:sz w:val="24"/>
              </w:rPr>
              <w:t xml:space="preserve"> </w:t>
            </w:r>
            <w:r>
              <w:rPr>
                <w:sz w:val="24"/>
              </w:rPr>
              <w:t>жизни</w:t>
            </w:r>
            <w:r>
              <w:rPr>
                <w:spacing w:val="-3"/>
                <w:sz w:val="24"/>
              </w:rPr>
              <w:t xml:space="preserve"> </w:t>
            </w:r>
            <w:r>
              <w:rPr>
                <w:sz w:val="24"/>
              </w:rPr>
              <w:t>на</w:t>
            </w:r>
            <w:r>
              <w:rPr>
                <w:spacing w:val="-1"/>
                <w:sz w:val="24"/>
              </w:rPr>
              <w:t xml:space="preserve"> </w:t>
            </w:r>
            <w:r>
              <w:rPr>
                <w:sz w:val="24"/>
              </w:rPr>
              <w:t>Земле</w:t>
            </w:r>
          </w:p>
        </w:tc>
        <w:tc>
          <w:tcPr>
            <w:tcW w:w="1830" w:type="dxa"/>
          </w:tcPr>
          <w:p w:rsidR="00AC2BF3" w:rsidRDefault="0057672D">
            <w:pPr>
              <w:pStyle w:val="TableParagraph"/>
              <w:spacing w:before="1"/>
              <w:ind w:left="6"/>
              <w:jc w:val="center"/>
              <w:rPr>
                <w:sz w:val="24"/>
              </w:rPr>
            </w:pPr>
            <w:r>
              <w:rPr>
                <w:sz w:val="24"/>
              </w:rPr>
              <w:t>5</w:t>
            </w:r>
          </w:p>
        </w:tc>
      </w:tr>
      <w:tr w:rsidR="00AC2BF3">
        <w:trPr>
          <w:trHeight w:val="306"/>
        </w:trPr>
        <w:tc>
          <w:tcPr>
            <w:tcW w:w="1052" w:type="dxa"/>
          </w:tcPr>
          <w:p w:rsidR="00AC2BF3" w:rsidRDefault="0057672D">
            <w:pPr>
              <w:pStyle w:val="TableParagraph"/>
              <w:spacing w:line="273" w:lineRule="exact"/>
              <w:ind w:left="437"/>
              <w:rPr>
                <w:sz w:val="24"/>
              </w:rPr>
            </w:pPr>
            <w:r>
              <w:rPr>
                <w:sz w:val="24"/>
              </w:rPr>
              <w:t>9.</w:t>
            </w:r>
          </w:p>
        </w:tc>
        <w:tc>
          <w:tcPr>
            <w:tcW w:w="5979" w:type="dxa"/>
          </w:tcPr>
          <w:p w:rsidR="00AC2BF3" w:rsidRDefault="0057672D">
            <w:pPr>
              <w:pStyle w:val="TableParagraph"/>
              <w:spacing w:line="273" w:lineRule="exact"/>
              <w:ind w:left="109"/>
              <w:rPr>
                <w:sz w:val="24"/>
              </w:rPr>
            </w:pPr>
            <w:r>
              <w:rPr>
                <w:sz w:val="24"/>
              </w:rPr>
              <w:t>Взаимосвязи</w:t>
            </w:r>
            <w:r>
              <w:rPr>
                <w:spacing w:val="-10"/>
                <w:sz w:val="24"/>
              </w:rPr>
              <w:t xml:space="preserve"> </w:t>
            </w:r>
            <w:r>
              <w:rPr>
                <w:sz w:val="24"/>
              </w:rPr>
              <w:t>организмов</w:t>
            </w:r>
            <w:r>
              <w:rPr>
                <w:spacing w:val="-3"/>
                <w:sz w:val="24"/>
              </w:rPr>
              <w:t xml:space="preserve"> </w:t>
            </w:r>
            <w:r>
              <w:rPr>
                <w:sz w:val="24"/>
              </w:rPr>
              <w:t>и</w:t>
            </w:r>
            <w:r>
              <w:rPr>
                <w:spacing w:val="-9"/>
                <w:sz w:val="24"/>
              </w:rPr>
              <w:t xml:space="preserve"> </w:t>
            </w:r>
            <w:r>
              <w:rPr>
                <w:sz w:val="24"/>
              </w:rPr>
              <w:t>окружающей</w:t>
            </w:r>
            <w:r>
              <w:rPr>
                <w:spacing w:val="1"/>
                <w:sz w:val="24"/>
              </w:rPr>
              <w:t xml:space="preserve"> </w:t>
            </w:r>
            <w:r>
              <w:rPr>
                <w:sz w:val="24"/>
              </w:rPr>
              <w:t>среды</w:t>
            </w:r>
          </w:p>
        </w:tc>
        <w:tc>
          <w:tcPr>
            <w:tcW w:w="1830" w:type="dxa"/>
          </w:tcPr>
          <w:p w:rsidR="00AC2BF3" w:rsidRDefault="0057672D">
            <w:pPr>
              <w:pStyle w:val="TableParagraph"/>
              <w:spacing w:line="273" w:lineRule="exact"/>
              <w:ind w:left="790"/>
              <w:rPr>
                <w:sz w:val="24"/>
              </w:rPr>
            </w:pPr>
            <w:r>
              <w:rPr>
                <w:sz w:val="24"/>
              </w:rPr>
              <w:t>18</w:t>
            </w:r>
          </w:p>
        </w:tc>
      </w:tr>
      <w:tr w:rsidR="00AC2BF3">
        <w:trPr>
          <w:trHeight w:val="302"/>
        </w:trPr>
        <w:tc>
          <w:tcPr>
            <w:tcW w:w="1052" w:type="dxa"/>
          </w:tcPr>
          <w:p w:rsidR="00AC2BF3" w:rsidRDefault="0057672D">
            <w:pPr>
              <w:pStyle w:val="TableParagraph"/>
              <w:spacing w:line="273" w:lineRule="exact"/>
              <w:ind w:left="379"/>
              <w:rPr>
                <w:sz w:val="24"/>
              </w:rPr>
            </w:pPr>
            <w:r>
              <w:rPr>
                <w:sz w:val="24"/>
              </w:rPr>
              <w:t>10.</w:t>
            </w:r>
          </w:p>
        </w:tc>
        <w:tc>
          <w:tcPr>
            <w:tcW w:w="5979" w:type="dxa"/>
          </w:tcPr>
          <w:p w:rsidR="00AC2BF3" w:rsidRDefault="0057672D">
            <w:pPr>
              <w:pStyle w:val="TableParagraph"/>
              <w:spacing w:line="273" w:lineRule="exact"/>
              <w:ind w:left="109"/>
              <w:rPr>
                <w:sz w:val="24"/>
              </w:rPr>
            </w:pPr>
            <w:r>
              <w:rPr>
                <w:sz w:val="24"/>
              </w:rPr>
              <w:t>Резервное</w:t>
            </w:r>
            <w:r>
              <w:rPr>
                <w:spacing w:val="-2"/>
                <w:sz w:val="24"/>
              </w:rPr>
              <w:t xml:space="preserve"> </w:t>
            </w:r>
            <w:r>
              <w:rPr>
                <w:sz w:val="24"/>
              </w:rPr>
              <w:t>время</w:t>
            </w:r>
          </w:p>
        </w:tc>
        <w:tc>
          <w:tcPr>
            <w:tcW w:w="1830" w:type="dxa"/>
          </w:tcPr>
          <w:p w:rsidR="00AC2BF3" w:rsidRDefault="0057672D">
            <w:pPr>
              <w:pStyle w:val="TableParagraph"/>
              <w:spacing w:line="273" w:lineRule="exact"/>
              <w:ind w:left="6"/>
              <w:jc w:val="center"/>
              <w:rPr>
                <w:sz w:val="24"/>
              </w:rPr>
            </w:pPr>
            <w:r>
              <w:rPr>
                <w:sz w:val="24"/>
              </w:rPr>
              <w:t>8</w:t>
            </w:r>
          </w:p>
        </w:tc>
      </w:tr>
      <w:tr w:rsidR="00AC2BF3">
        <w:trPr>
          <w:trHeight w:val="307"/>
        </w:trPr>
        <w:tc>
          <w:tcPr>
            <w:tcW w:w="1052" w:type="dxa"/>
          </w:tcPr>
          <w:p w:rsidR="00AC2BF3" w:rsidRDefault="00AC2BF3">
            <w:pPr>
              <w:pStyle w:val="TableParagraph"/>
            </w:pPr>
          </w:p>
        </w:tc>
        <w:tc>
          <w:tcPr>
            <w:tcW w:w="5979" w:type="dxa"/>
          </w:tcPr>
          <w:p w:rsidR="00AC2BF3" w:rsidRDefault="0057672D">
            <w:pPr>
              <w:pStyle w:val="TableParagraph"/>
              <w:spacing w:before="2"/>
              <w:ind w:left="109"/>
              <w:rPr>
                <w:sz w:val="24"/>
              </w:rPr>
            </w:pPr>
            <w:r>
              <w:rPr>
                <w:sz w:val="24"/>
              </w:rPr>
              <w:t>Всего</w:t>
            </w:r>
          </w:p>
        </w:tc>
        <w:tc>
          <w:tcPr>
            <w:tcW w:w="1830" w:type="dxa"/>
          </w:tcPr>
          <w:p w:rsidR="00AC2BF3" w:rsidRDefault="008A4D43">
            <w:pPr>
              <w:pStyle w:val="TableParagraph"/>
              <w:spacing w:before="2"/>
              <w:ind w:left="733"/>
              <w:rPr>
                <w:sz w:val="24"/>
              </w:rPr>
            </w:pPr>
            <w:r>
              <w:rPr>
                <w:sz w:val="24"/>
              </w:rPr>
              <w:t>68</w:t>
            </w:r>
            <w:r w:rsidR="0057672D">
              <w:rPr>
                <w:sz w:val="24"/>
              </w:rPr>
              <w:t>ч</w:t>
            </w:r>
          </w:p>
        </w:tc>
      </w:tr>
    </w:tbl>
    <w:p w:rsidR="00AC2BF3" w:rsidRDefault="00AC2BF3">
      <w:pPr>
        <w:pStyle w:val="a3"/>
        <w:ind w:left="0"/>
        <w:jc w:val="left"/>
        <w:rPr>
          <w:b/>
          <w:sz w:val="20"/>
        </w:rPr>
      </w:pPr>
    </w:p>
    <w:p w:rsidR="00AC2BF3" w:rsidRDefault="00AC2BF3">
      <w:pPr>
        <w:pStyle w:val="a3"/>
        <w:spacing w:before="3"/>
        <w:ind w:left="0"/>
        <w:jc w:val="left"/>
        <w:rPr>
          <w:b/>
          <w:sz w:val="25"/>
        </w:rPr>
      </w:pPr>
    </w:p>
    <w:p w:rsidR="00AC2BF3" w:rsidRDefault="0057672D">
      <w:pPr>
        <w:pStyle w:val="a4"/>
        <w:numPr>
          <w:ilvl w:val="3"/>
          <w:numId w:val="102"/>
        </w:numPr>
        <w:tabs>
          <w:tab w:val="left" w:pos="2443"/>
          <w:tab w:val="left" w:pos="5440"/>
        </w:tabs>
        <w:spacing w:before="90"/>
        <w:ind w:hanging="904"/>
        <w:rPr>
          <w:b/>
          <w:sz w:val="24"/>
        </w:rPr>
      </w:pPr>
      <w:r>
        <w:rPr>
          <w:b/>
          <w:sz w:val="24"/>
        </w:rPr>
        <w:t>Учебный</w:t>
      </w:r>
      <w:r>
        <w:rPr>
          <w:b/>
          <w:spacing w:val="-5"/>
          <w:sz w:val="24"/>
        </w:rPr>
        <w:t xml:space="preserve"> </w:t>
      </w:r>
      <w:r>
        <w:rPr>
          <w:b/>
          <w:sz w:val="24"/>
        </w:rPr>
        <w:t>предмет</w:t>
      </w:r>
      <w:r>
        <w:rPr>
          <w:b/>
          <w:spacing w:val="61"/>
          <w:sz w:val="24"/>
        </w:rPr>
        <w:t xml:space="preserve"> </w:t>
      </w:r>
      <w:r>
        <w:rPr>
          <w:b/>
          <w:sz w:val="24"/>
        </w:rPr>
        <w:t>химия</w:t>
      </w:r>
      <w:r>
        <w:rPr>
          <w:b/>
          <w:sz w:val="24"/>
        </w:rPr>
        <w:tab/>
        <w:t>реализуется</w:t>
      </w:r>
      <w:r>
        <w:rPr>
          <w:b/>
          <w:spacing w:val="-4"/>
          <w:sz w:val="24"/>
        </w:rPr>
        <w:t xml:space="preserve"> </w:t>
      </w:r>
      <w:r>
        <w:rPr>
          <w:b/>
          <w:sz w:val="24"/>
        </w:rPr>
        <w:t>через</w:t>
      </w:r>
      <w:r>
        <w:rPr>
          <w:b/>
          <w:spacing w:val="-3"/>
          <w:sz w:val="24"/>
        </w:rPr>
        <w:t xml:space="preserve"> </w:t>
      </w:r>
      <w:r>
        <w:rPr>
          <w:b/>
          <w:sz w:val="24"/>
        </w:rPr>
        <w:t>предметную</w:t>
      </w:r>
      <w:r>
        <w:rPr>
          <w:b/>
          <w:spacing w:val="-4"/>
          <w:sz w:val="24"/>
        </w:rPr>
        <w:t xml:space="preserve"> </w:t>
      </w:r>
      <w:r>
        <w:rPr>
          <w:b/>
          <w:sz w:val="24"/>
        </w:rPr>
        <w:t>область</w:t>
      </w:r>
    </w:p>
    <w:p w:rsidR="00AC2BF3" w:rsidRDefault="0057672D">
      <w:pPr>
        <w:pStyle w:val="3"/>
        <w:spacing w:before="31"/>
        <w:ind w:left="1539"/>
      </w:pPr>
      <w:r>
        <w:t>«Общественно –</w:t>
      </w:r>
      <w:r>
        <w:rPr>
          <w:spacing w:val="-1"/>
        </w:rPr>
        <w:t xml:space="preserve"> </w:t>
      </w:r>
      <w:r>
        <w:t>научные</w:t>
      </w:r>
      <w:r>
        <w:rPr>
          <w:spacing w:val="-2"/>
        </w:rPr>
        <w:t xml:space="preserve"> </w:t>
      </w:r>
      <w:r>
        <w:t>предметы»</w:t>
      </w:r>
    </w:p>
    <w:p w:rsidR="00AC2BF3" w:rsidRDefault="0057672D">
      <w:pPr>
        <w:pStyle w:val="a3"/>
        <w:spacing w:before="41" w:line="280" w:lineRule="auto"/>
        <w:ind w:left="1539" w:right="1055"/>
        <w:jc w:val="left"/>
      </w:pPr>
      <w:r>
        <w:t>Изучение предмета начинается с 8 – го класса. Количество часов для изучения предмета:</w:t>
      </w:r>
      <w:r>
        <w:rPr>
          <w:spacing w:val="-57"/>
        </w:rPr>
        <w:t xml:space="preserve"> </w:t>
      </w:r>
      <w:r>
        <w:t>в</w:t>
      </w:r>
      <w:r>
        <w:rPr>
          <w:spacing w:val="4"/>
        </w:rPr>
        <w:t xml:space="preserve"> </w:t>
      </w:r>
      <w:r>
        <w:t>8</w:t>
      </w:r>
      <w:r>
        <w:rPr>
          <w:spacing w:val="3"/>
        </w:rPr>
        <w:t xml:space="preserve"> </w:t>
      </w:r>
      <w:r>
        <w:t>классе</w:t>
      </w:r>
      <w:r>
        <w:rPr>
          <w:spacing w:val="120"/>
        </w:rPr>
        <w:t xml:space="preserve"> </w:t>
      </w:r>
      <w:r>
        <w:t>–</w:t>
      </w:r>
      <w:r>
        <w:rPr>
          <w:spacing w:val="119"/>
        </w:rPr>
        <w:t xml:space="preserve"> </w:t>
      </w:r>
      <w:r>
        <w:t>68</w:t>
      </w:r>
      <w:r>
        <w:rPr>
          <w:spacing w:val="59"/>
        </w:rPr>
        <w:t xml:space="preserve"> </w:t>
      </w:r>
      <w:r>
        <w:t>ч., из</w:t>
      </w:r>
      <w:r>
        <w:rPr>
          <w:spacing w:val="-1"/>
        </w:rPr>
        <w:t xml:space="preserve"> </w:t>
      </w:r>
      <w:r>
        <w:t>расчета</w:t>
      </w:r>
      <w:r>
        <w:rPr>
          <w:spacing w:val="3"/>
        </w:rPr>
        <w:t xml:space="preserve"> </w:t>
      </w:r>
      <w:r>
        <w:t>2</w:t>
      </w:r>
      <w:r>
        <w:rPr>
          <w:spacing w:val="3"/>
        </w:rPr>
        <w:t xml:space="preserve"> </w:t>
      </w:r>
      <w:r>
        <w:t>учебных</w:t>
      </w:r>
      <w:r>
        <w:rPr>
          <w:spacing w:val="-2"/>
        </w:rPr>
        <w:t xml:space="preserve"> </w:t>
      </w:r>
      <w:r>
        <w:t>часа</w:t>
      </w:r>
      <w:r>
        <w:rPr>
          <w:spacing w:val="67"/>
        </w:rPr>
        <w:t xml:space="preserve"> </w:t>
      </w:r>
      <w:r>
        <w:t>в</w:t>
      </w:r>
      <w:r>
        <w:rPr>
          <w:spacing w:val="1"/>
        </w:rPr>
        <w:t xml:space="preserve"> </w:t>
      </w:r>
      <w:r>
        <w:t>неделю,</w:t>
      </w:r>
      <w:r>
        <w:rPr>
          <w:spacing w:val="5"/>
        </w:rPr>
        <w:t xml:space="preserve"> </w:t>
      </w:r>
      <w:r>
        <w:t>не</w:t>
      </w:r>
      <w:r>
        <w:rPr>
          <w:spacing w:val="2"/>
        </w:rPr>
        <w:t xml:space="preserve"> </w:t>
      </w:r>
      <w:r>
        <w:t>менее</w:t>
      </w:r>
      <w:r>
        <w:rPr>
          <w:spacing w:val="2"/>
        </w:rPr>
        <w:t xml:space="preserve"> </w:t>
      </w:r>
      <w:r>
        <w:t>34</w:t>
      </w:r>
      <w:r>
        <w:rPr>
          <w:spacing w:val="59"/>
        </w:rPr>
        <w:t xml:space="preserve"> </w:t>
      </w:r>
      <w:r>
        <w:t>учебных</w:t>
      </w:r>
      <w:r>
        <w:rPr>
          <w:spacing w:val="-2"/>
        </w:rPr>
        <w:t xml:space="preserve"> </w:t>
      </w:r>
      <w:r>
        <w:t>недель;</w:t>
      </w:r>
      <w:r>
        <w:rPr>
          <w:spacing w:val="1"/>
        </w:rPr>
        <w:t xml:space="preserve"> </w:t>
      </w:r>
      <w:r>
        <w:t>в 9 классе</w:t>
      </w:r>
      <w:r>
        <w:rPr>
          <w:spacing w:val="1"/>
        </w:rPr>
        <w:t xml:space="preserve"> </w:t>
      </w:r>
      <w:r>
        <w:t>–</w:t>
      </w:r>
      <w:r>
        <w:rPr>
          <w:spacing w:val="1"/>
        </w:rPr>
        <w:t xml:space="preserve"> </w:t>
      </w:r>
      <w:r>
        <w:t>68</w:t>
      </w:r>
      <w:r>
        <w:rPr>
          <w:spacing w:val="1"/>
        </w:rPr>
        <w:t xml:space="preserve"> </w:t>
      </w:r>
      <w:r>
        <w:t>ч., из расчета 2 учебных часа</w:t>
      </w:r>
      <w:r>
        <w:rPr>
          <w:spacing w:val="1"/>
        </w:rPr>
        <w:t xml:space="preserve"> </w:t>
      </w:r>
      <w:r>
        <w:t>в неделю, не менее 34</w:t>
      </w:r>
      <w:r>
        <w:rPr>
          <w:spacing w:val="1"/>
        </w:rPr>
        <w:t xml:space="preserve"> </w:t>
      </w:r>
      <w:r>
        <w:t>учебных недель;</w:t>
      </w:r>
      <w:r>
        <w:rPr>
          <w:spacing w:val="1"/>
        </w:rPr>
        <w:t xml:space="preserve"> </w:t>
      </w:r>
      <w:r>
        <w:t>Используется</w:t>
      </w:r>
      <w:r>
        <w:rPr>
          <w:spacing w:val="1"/>
        </w:rPr>
        <w:t xml:space="preserve"> </w:t>
      </w:r>
      <w:r>
        <w:t>авторская программа</w:t>
      </w:r>
      <w:r>
        <w:rPr>
          <w:spacing w:val="-1"/>
        </w:rPr>
        <w:t xml:space="preserve"> </w:t>
      </w:r>
      <w:r>
        <w:t>по химии</w:t>
      </w:r>
      <w:r>
        <w:rPr>
          <w:spacing w:val="1"/>
        </w:rPr>
        <w:t xml:space="preserve"> </w:t>
      </w:r>
      <w:r>
        <w:t>О.С.Габриелян,</w:t>
      </w:r>
      <w:r>
        <w:rPr>
          <w:spacing w:val="3"/>
        </w:rPr>
        <w:t xml:space="preserve"> </w:t>
      </w:r>
      <w:r>
        <w:t>..«Химия»,</w:t>
      </w:r>
      <w:r>
        <w:rPr>
          <w:spacing w:val="3"/>
        </w:rPr>
        <w:t xml:space="preserve"> </w:t>
      </w:r>
      <w:r>
        <w:t>– М.:</w:t>
      </w:r>
      <w:r>
        <w:rPr>
          <w:spacing w:val="1"/>
        </w:rPr>
        <w:t xml:space="preserve"> </w:t>
      </w:r>
      <w:r>
        <w:t>Просвещение.</w:t>
      </w:r>
      <w:r>
        <w:rPr>
          <w:spacing w:val="-2"/>
        </w:rPr>
        <w:t xml:space="preserve"> </w:t>
      </w:r>
      <w:r>
        <w:t>2020</w:t>
      </w:r>
    </w:p>
    <w:p w:rsidR="00AC2BF3" w:rsidRDefault="0057672D">
      <w:pPr>
        <w:pStyle w:val="3"/>
        <w:spacing w:line="270" w:lineRule="exact"/>
        <w:ind w:left="1525"/>
      </w:pPr>
      <w:r>
        <w:t>Личностные,</w:t>
      </w:r>
      <w:r>
        <w:rPr>
          <w:spacing w:val="-1"/>
        </w:rPr>
        <w:t xml:space="preserve"> </w:t>
      </w:r>
      <w:r>
        <w:t>метапредметные</w:t>
      </w:r>
      <w:r>
        <w:rPr>
          <w:spacing w:val="-3"/>
        </w:rPr>
        <w:t xml:space="preserve"> </w:t>
      </w:r>
      <w:r>
        <w:t>и</w:t>
      </w:r>
      <w:r>
        <w:rPr>
          <w:spacing w:val="-6"/>
        </w:rPr>
        <w:t xml:space="preserve"> </w:t>
      </w:r>
      <w:r>
        <w:t>предметные</w:t>
      </w:r>
      <w:r>
        <w:rPr>
          <w:spacing w:val="-8"/>
        </w:rPr>
        <w:t xml:space="preserve"> </w:t>
      </w:r>
      <w:r>
        <w:t>результаты</w:t>
      </w:r>
      <w:r>
        <w:rPr>
          <w:spacing w:val="-2"/>
        </w:rPr>
        <w:t xml:space="preserve"> </w:t>
      </w:r>
      <w:r>
        <w:t>освоения</w:t>
      </w:r>
      <w:r>
        <w:rPr>
          <w:spacing w:val="-7"/>
        </w:rPr>
        <w:t xml:space="preserve"> </w:t>
      </w:r>
      <w:r>
        <w:t>курса</w:t>
      </w:r>
      <w:r>
        <w:rPr>
          <w:spacing w:val="-2"/>
        </w:rPr>
        <w:t xml:space="preserve"> </w:t>
      </w:r>
      <w:r>
        <w:t>химии</w:t>
      </w:r>
    </w:p>
    <w:p w:rsidR="00AC2BF3" w:rsidRDefault="0057672D">
      <w:pPr>
        <w:pStyle w:val="a3"/>
        <w:spacing w:before="32" w:line="271" w:lineRule="auto"/>
        <w:ind w:left="1549" w:right="708" w:firstLine="4"/>
        <w:jc w:val="left"/>
      </w:pPr>
      <w:r>
        <w:t>По</w:t>
      </w:r>
      <w:r>
        <w:rPr>
          <w:spacing w:val="6"/>
        </w:rPr>
        <w:t xml:space="preserve"> </w:t>
      </w:r>
      <w:r>
        <w:t>завершении</w:t>
      </w:r>
      <w:r>
        <w:rPr>
          <w:spacing w:val="3"/>
        </w:rPr>
        <w:t xml:space="preserve"> </w:t>
      </w:r>
      <w:r>
        <w:t>курса</w:t>
      </w:r>
      <w:r>
        <w:rPr>
          <w:spacing w:val="6"/>
        </w:rPr>
        <w:t xml:space="preserve"> </w:t>
      </w:r>
      <w:r>
        <w:t>химии</w:t>
      </w:r>
      <w:r>
        <w:rPr>
          <w:spacing w:val="7"/>
        </w:rPr>
        <w:t xml:space="preserve"> </w:t>
      </w:r>
      <w:r>
        <w:t>на</w:t>
      </w:r>
      <w:r>
        <w:rPr>
          <w:spacing w:val="2"/>
        </w:rPr>
        <w:t xml:space="preserve"> </w:t>
      </w:r>
      <w:r>
        <w:t>этапе</w:t>
      </w:r>
      <w:r>
        <w:rPr>
          <w:spacing w:val="2"/>
        </w:rPr>
        <w:t xml:space="preserve"> </w:t>
      </w:r>
      <w:r>
        <w:t>основного</w:t>
      </w:r>
      <w:r>
        <w:rPr>
          <w:spacing w:val="1"/>
        </w:rPr>
        <w:t xml:space="preserve"> </w:t>
      </w:r>
      <w:r>
        <w:t>общего</w:t>
      </w:r>
      <w:r>
        <w:rPr>
          <w:spacing w:val="2"/>
        </w:rPr>
        <w:t xml:space="preserve"> </w:t>
      </w:r>
      <w:r>
        <w:t>образования</w:t>
      </w:r>
      <w:r>
        <w:rPr>
          <w:spacing w:val="2"/>
        </w:rPr>
        <w:t xml:space="preserve"> </w:t>
      </w:r>
      <w:r>
        <w:t>выпускники</w:t>
      </w:r>
      <w:r>
        <w:rPr>
          <w:spacing w:val="2"/>
        </w:rPr>
        <w:t xml:space="preserve"> </w:t>
      </w:r>
      <w:r>
        <w:t>основной</w:t>
      </w:r>
      <w:r>
        <w:rPr>
          <w:spacing w:val="-57"/>
        </w:rPr>
        <w:t xml:space="preserve"> </w:t>
      </w:r>
      <w:r>
        <w:t>школы</w:t>
      </w:r>
      <w:r>
        <w:rPr>
          <w:spacing w:val="2"/>
        </w:rPr>
        <w:t xml:space="preserve"> </w:t>
      </w:r>
      <w:r>
        <w:t>должны</w:t>
      </w:r>
      <w:r>
        <w:rPr>
          <w:spacing w:val="-1"/>
        </w:rPr>
        <w:t xml:space="preserve"> </w:t>
      </w:r>
      <w:r>
        <w:t>овладеть</w:t>
      </w:r>
      <w:r>
        <w:rPr>
          <w:spacing w:val="2"/>
        </w:rPr>
        <w:t xml:space="preserve"> </w:t>
      </w:r>
      <w:r>
        <w:t>следующими</w:t>
      </w:r>
      <w:r>
        <w:rPr>
          <w:spacing w:val="3"/>
        </w:rPr>
        <w:t xml:space="preserve"> </w:t>
      </w:r>
      <w:r>
        <w:t>результатами:</w:t>
      </w:r>
    </w:p>
    <w:p w:rsidR="00AC2BF3" w:rsidRDefault="0057672D">
      <w:pPr>
        <w:pStyle w:val="3"/>
        <w:numPr>
          <w:ilvl w:val="0"/>
          <w:numId w:val="85"/>
        </w:numPr>
        <w:tabs>
          <w:tab w:val="left" w:pos="5209"/>
        </w:tabs>
        <w:spacing w:before="20"/>
        <w:ind w:hanging="246"/>
        <w:jc w:val="left"/>
      </w:pPr>
      <w:r>
        <w:t>Личностные</w:t>
      </w:r>
      <w:r>
        <w:rPr>
          <w:spacing w:val="-7"/>
        </w:rPr>
        <w:t xml:space="preserve"> </w:t>
      </w:r>
      <w:r>
        <w:t>результаты:</w:t>
      </w:r>
    </w:p>
    <w:p w:rsidR="00AC2BF3" w:rsidRDefault="0057672D">
      <w:pPr>
        <w:pStyle w:val="a4"/>
        <w:numPr>
          <w:ilvl w:val="4"/>
          <w:numId w:val="102"/>
        </w:numPr>
        <w:tabs>
          <w:tab w:val="left" w:pos="2261"/>
        </w:tabs>
        <w:spacing w:before="50" w:line="271" w:lineRule="auto"/>
        <w:ind w:right="708"/>
        <w:rPr>
          <w:rFonts w:ascii="Arial MT" w:hAnsi="Arial MT"/>
          <w:sz w:val="20"/>
        </w:rPr>
      </w:pPr>
      <w:r>
        <w:rPr>
          <w:i/>
          <w:sz w:val="24"/>
        </w:rPr>
        <w:t>осознание</w:t>
      </w:r>
      <w:r>
        <w:rPr>
          <w:i/>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принадлежности,</w:t>
      </w:r>
      <w:r>
        <w:rPr>
          <w:spacing w:val="1"/>
          <w:sz w:val="24"/>
        </w:rPr>
        <w:t xml:space="preserve"> </w:t>
      </w:r>
      <w:r>
        <w:rPr>
          <w:sz w:val="24"/>
        </w:rPr>
        <w:t>знание</w:t>
      </w:r>
      <w:r>
        <w:rPr>
          <w:spacing w:val="1"/>
          <w:sz w:val="24"/>
        </w:rPr>
        <w:t xml:space="preserve"> </w:t>
      </w:r>
      <w:r>
        <w:rPr>
          <w:sz w:val="24"/>
        </w:rPr>
        <w:t>истории</w:t>
      </w:r>
      <w:r>
        <w:rPr>
          <w:spacing w:val="1"/>
          <w:sz w:val="24"/>
        </w:rPr>
        <w:t xml:space="preserve"> </w:t>
      </w:r>
      <w:r>
        <w:rPr>
          <w:sz w:val="24"/>
        </w:rPr>
        <w:t>химии</w:t>
      </w:r>
      <w:r>
        <w:rPr>
          <w:spacing w:val="1"/>
          <w:sz w:val="24"/>
        </w:rPr>
        <w:t xml:space="preserve"> </w:t>
      </w:r>
      <w:r>
        <w:rPr>
          <w:sz w:val="24"/>
        </w:rPr>
        <w:t>и</w:t>
      </w:r>
      <w:r>
        <w:rPr>
          <w:spacing w:val="1"/>
          <w:sz w:val="24"/>
        </w:rPr>
        <w:t xml:space="preserve"> </w:t>
      </w:r>
      <w:r>
        <w:rPr>
          <w:sz w:val="24"/>
        </w:rPr>
        <w:t>вклада</w:t>
      </w:r>
      <w:r>
        <w:rPr>
          <w:spacing w:val="1"/>
          <w:sz w:val="24"/>
        </w:rPr>
        <w:t xml:space="preserve"> </w:t>
      </w:r>
      <w:r>
        <w:rPr>
          <w:sz w:val="24"/>
        </w:rPr>
        <w:t>российской</w:t>
      </w:r>
      <w:r>
        <w:rPr>
          <w:spacing w:val="2"/>
          <w:sz w:val="24"/>
        </w:rPr>
        <w:t xml:space="preserve"> </w:t>
      </w:r>
      <w:r>
        <w:rPr>
          <w:sz w:val="24"/>
        </w:rPr>
        <w:t>химической</w:t>
      </w:r>
      <w:r>
        <w:rPr>
          <w:spacing w:val="2"/>
          <w:sz w:val="24"/>
        </w:rPr>
        <w:t xml:space="preserve"> </w:t>
      </w:r>
      <w:r>
        <w:rPr>
          <w:sz w:val="24"/>
        </w:rPr>
        <w:t>науки</w:t>
      </w:r>
      <w:r>
        <w:rPr>
          <w:spacing w:val="3"/>
          <w:sz w:val="24"/>
        </w:rPr>
        <w:t xml:space="preserve"> </w:t>
      </w:r>
      <w:r>
        <w:rPr>
          <w:sz w:val="24"/>
        </w:rPr>
        <w:t>в</w:t>
      </w:r>
      <w:r>
        <w:rPr>
          <w:spacing w:val="2"/>
          <w:sz w:val="24"/>
        </w:rPr>
        <w:t xml:space="preserve"> </w:t>
      </w:r>
      <w:r>
        <w:rPr>
          <w:sz w:val="24"/>
        </w:rPr>
        <w:t>мировую химию;</w:t>
      </w:r>
    </w:p>
    <w:p w:rsidR="00AC2BF3" w:rsidRDefault="0057672D">
      <w:pPr>
        <w:pStyle w:val="a4"/>
        <w:numPr>
          <w:ilvl w:val="4"/>
          <w:numId w:val="102"/>
        </w:numPr>
        <w:tabs>
          <w:tab w:val="left" w:pos="2261"/>
        </w:tabs>
        <w:spacing w:before="10" w:line="268" w:lineRule="auto"/>
        <w:ind w:right="697"/>
        <w:rPr>
          <w:rFonts w:ascii="Arial MT" w:hAnsi="Arial MT"/>
          <w:sz w:val="20"/>
        </w:rPr>
      </w:pPr>
      <w:r>
        <w:rPr>
          <w:i/>
          <w:sz w:val="24"/>
        </w:rPr>
        <w:t>формирование</w:t>
      </w:r>
      <w:r>
        <w:rPr>
          <w:i/>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химии;</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способности учащихся к саморазвитию и самообразованию на основе изученных</w:t>
      </w:r>
      <w:r>
        <w:rPr>
          <w:spacing w:val="1"/>
          <w:sz w:val="24"/>
        </w:rPr>
        <w:t xml:space="preserve"> </w:t>
      </w:r>
      <w:r>
        <w:rPr>
          <w:sz w:val="24"/>
        </w:rPr>
        <w:t xml:space="preserve">фактов, законов и теорий химии; осознанного выбора и </w:t>
      </w:r>
      <w:r>
        <w:rPr>
          <w:i/>
          <w:sz w:val="24"/>
        </w:rPr>
        <w:t xml:space="preserve">построение </w:t>
      </w:r>
      <w:r>
        <w:rPr>
          <w:sz w:val="24"/>
        </w:rPr>
        <w:t>индивидуальной</w:t>
      </w:r>
      <w:r>
        <w:rPr>
          <w:spacing w:val="-57"/>
          <w:sz w:val="24"/>
        </w:rPr>
        <w:t xml:space="preserve"> </w:t>
      </w:r>
      <w:r>
        <w:rPr>
          <w:sz w:val="24"/>
        </w:rPr>
        <w:t>образовательной</w:t>
      </w:r>
      <w:r>
        <w:rPr>
          <w:spacing w:val="2"/>
          <w:sz w:val="24"/>
        </w:rPr>
        <w:t xml:space="preserve"> </w:t>
      </w:r>
      <w:r>
        <w:rPr>
          <w:sz w:val="24"/>
        </w:rPr>
        <w:t>траектории;</w:t>
      </w:r>
    </w:p>
    <w:p w:rsidR="00AC2BF3" w:rsidRDefault="0057672D">
      <w:pPr>
        <w:pStyle w:val="a4"/>
        <w:numPr>
          <w:ilvl w:val="4"/>
          <w:numId w:val="102"/>
        </w:numPr>
        <w:tabs>
          <w:tab w:val="left" w:pos="2261"/>
        </w:tabs>
        <w:spacing w:before="31" w:line="271" w:lineRule="auto"/>
        <w:ind w:right="704"/>
        <w:rPr>
          <w:rFonts w:ascii="Arial MT" w:hAnsi="Arial MT"/>
          <w:sz w:val="20"/>
        </w:rPr>
      </w:pPr>
      <w:r>
        <w:rPr>
          <w:i/>
          <w:sz w:val="24"/>
        </w:rPr>
        <w:t xml:space="preserve">формирование </w:t>
      </w:r>
      <w:r>
        <w:rPr>
          <w:sz w:val="24"/>
        </w:rPr>
        <w:t>целостной естественно-научной картины мира, неотъемлемой частью</w:t>
      </w:r>
      <w:r>
        <w:rPr>
          <w:spacing w:val="1"/>
          <w:sz w:val="24"/>
        </w:rPr>
        <w:t xml:space="preserve"> </w:t>
      </w:r>
      <w:r>
        <w:rPr>
          <w:sz w:val="24"/>
        </w:rPr>
        <w:t>которой</w:t>
      </w:r>
      <w:r>
        <w:rPr>
          <w:spacing w:val="-3"/>
          <w:sz w:val="24"/>
        </w:rPr>
        <w:t xml:space="preserve"> </w:t>
      </w:r>
      <w:r>
        <w:rPr>
          <w:sz w:val="24"/>
        </w:rPr>
        <w:t>является</w:t>
      </w:r>
      <w:r>
        <w:rPr>
          <w:spacing w:val="1"/>
          <w:sz w:val="24"/>
        </w:rPr>
        <w:t xml:space="preserve"> </w:t>
      </w:r>
      <w:r>
        <w:rPr>
          <w:sz w:val="24"/>
        </w:rPr>
        <w:t>химическая</w:t>
      </w:r>
      <w:r>
        <w:rPr>
          <w:spacing w:val="2"/>
          <w:sz w:val="24"/>
        </w:rPr>
        <w:t xml:space="preserve"> </w:t>
      </w:r>
      <w:r>
        <w:rPr>
          <w:sz w:val="24"/>
        </w:rPr>
        <w:t>картина</w:t>
      </w:r>
      <w:r>
        <w:rPr>
          <w:spacing w:val="-4"/>
          <w:sz w:val="24"/>
        </w:rPr>
        <w:t xml:space="preserve"> </w:t>
      </w:r>
      <w:r>
        <w:rPr>
          <w:sz w:val="24"/>
        </w:rPr>
        <w:t>мира;</w:t>
      </w:r>
    </w:p>
    <w:p w:rsidR="00AC2BF3" w:rsidRDefault="0057672D">
      <w:pPr>
        <w:pStyle w:val="a4"/>
        <w:numPr>
          <w:ilvl w:val="4"/>
          <w:numId w:val="102"/>
        </w:numPr>
        <w:tabs>
          <w:tab w:val="left" w:pos="2261"/>
        </w:tabs>
        <w:spacing w:before="11" w:line="266" w:lineRule="auto"/>
        <w:ind w:right="709"/>
        <w:rPr>
          <w:rFonts w:ascii="Arial MT" w:hAnsi="Arial MT"/>
          <w:sz w:val="20"/>
        </w:rPr>
      </w:pPr>
      <w:r>
        <w:rPr>
          <w:i/>
          <w:sz w:val="24"/>
        </w:rPr>
        <w:t>овладение</w:t>
      </w:r>
      <w:r>
        <w:rPr>
          <w:i/>
          <w:spacing w:val="1"/>
          <w:sz w:val="24"/>
        </w:rPr>
        <w:t xml:space="preserve"> </w:t>
      </w:r>
      <w:r>
        <w:rPr>
          <w:sz w:val="24"/>
        </w:rPr>
        <w:t>современным</w:t>
      </w:r>
      <w:r>
        <w:rPr>
          <w:spacing w:val="1"/>
          <w:sz w:val="24"/>
        </w:rPr>
        <w:t xml:space="preserve"> </w:t>
      </w:r>
      <w:r>
        <w:rPr>
          <w:sz w:val="24"/>
        </w:rPr>
        <w:t>языком,</w:t>
      </w:r>
      <w:r>
        <w:rPr>
          <w:spacing w:val="1"/>
          <w:sz w:val="24"/>
        </w:rPr>
        <w:t xml:space="preserve"> </w:t>
      </w:r>
      <w:r>
        <w:rPr>
          <w:sz w:val="24"/>
        </w:rPr>
        <w:t>соответствующим</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3"/>
          <w:sz w:val="24"/>
        </w:rPr>
        <w:t xml:space="preserve"> </w:t>
      </w:r>
      <w:r>
        <w:rPr>
          <w:sz w:val="24"/>
        </w:rPr>
        <w:t>практики,</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и</w:t>
      </w:r>
      <w:r>
        <w:rPr>
          <w:spacing w:val="3"/>
          <w:sz w:val="24"/>
        </w:rPr>
        <w:t xml:space="preserve"> </w:t>
      </w:r>
      <w:r>
        <w:rPr>
          <w:sz w:val="24"/>
        </w:rPr>
        <w:t>химическим;</w:t>
      </w:r>
    </w:p>
    <w:p w:rsidR="00AC2BF3" w:rsidRDefault="0057672D">
      <w:pPr>
        <w:pStyle w:val="a4"/>
        <w:numPr>
          <w:ilvl w:val="4"/>
          <w:numId w:val="102"/>
        </w:numPr>
        <w:tabs>
          <w:tab w:val="left" w:pos="2261"/>
        </w:tabs>
        <w:spacing w:before="16" w:line="268" w:lineRule="auto"/>
        <w:ind w:right="707"/>
        <w:rPr>
          <w:rFonts w:ascii="Arial MT" w:hAnsi="Arial MT"/>
          <w:sz w:val="20"/>
        </w:rPr>
      </w:pPr>
      <w:r>
        <w:rPr>
          <w:i/>
          <w:sz w:val="24"/>
        </w:rPr>
        <w:t xml:space="preserve">освоение </w:t>
      </w:r>
      <w:r>
        <w:rPr>
          <w:sz w:val="24"/>
        </w:rPr>
        <w:t>социальных норм, правил поведения, ролей и форм социальной жизни в</w:t>
      </w:r>
      <w:r>
        <w:rPr>
          <w:spacing w:val="1"/>
          <w:sz w:val="24"/>
        </w:rPr>
        <w:t xml:space="preserve"> </w:t>
      </w:r>
      <w:r>
        <w:rPr>
          <w:sz w:val="24"/>
        </w:rPr>
        <w:t>социуме, природе и частной жизни на основе экологической культуры и безопасного</w:t>
      </w:r>
      <w:r>
        <w:rPr>
          <w:spacing w:val="-57"/>
          <w:sz w:val="24"/>
        </w:rPr>
        <w:t xml:space="preserve"> </w:t>
      </w:r>
      <w:r>
        <w:rPr>
          <w:sz w:val="24"/>
        </w:rPr>
        <w:t>обращения</w:t>
      </w:r>
      <w:r>
        <w:rPr>
          <w:spacing w:val="-4"/>
          <w:sz w:val="24"/>
        </w:rPr>
        <w:t xml:space="preserve"> </w:t>
      </w:r>
      <w:r>
        <w:rPr>
          <w:sz w:val="24"/>
        </w:rPr>
        <w:t>с</w:t>
      </w:r>
      <w:r>
        <w:rPr>
          <w:spacing w:val="1"/>
          <w:sz w:val="24"/>
        </w:rPr>
        <w:t xml:space="preserve"> </w:t>
      </w:r>
      <w:r>
        <w:rPr>
          <w:sz w:val="24"/>
        </w:rPr>
        <w:t>веществами</w:t>
      </w:r>
      <w:r>
        <w:rPr>
          <w:spacing w:val="56"/>
          <w:sz w:val="24"/>
        </w:rPr>
        <w:t xml:space="preserve"> </w:t>
      </w:r>
      <w:r>
        <w:rPr>
          <w:sz w:val="24"/>
        </w:rPr>
        <w:t>материалами;</w:t>
      </w:r>
    </w:p>
    <w:p w:rsidR="00AC2BF3" w:rsidRDefault="0057672D">
      <w:pPr>
        <w:pStyle w:val="a4"/>
        <w:numPr>
          <w:ilvl w:val="4"/>
          <w:numId w:val="102"/>
        </w:numPr>
        <w:tabs>
          <w:tab w:val="left" w:pos="2261"/>
        </w:tabs>
        <w:spacing w:before="14" w:line="271" w:lineRule="auto"/>
        <w:ind w:right="700"/>
        <w:rPr>
          <w:rFonts w:ascii="Arial MT" w:hAnsi="Arial MT"/>
          <w:sz w:val="20"/>
        </w:rPr>
      </w:pPr>
      <w:r>
        <w:rPr>
          <w:i/>
          <w:sz w:val="24"/>
        </w:rPr>
        <w:t>формирование</w:t>
      </w:r>
      <w:r>
        <w:rPr>
          <w:i/>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образовательной,</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учебно-</w:t>
      </w:r>
      <w:r>
        <w:rPr>
          <w:spacing w:val="1"/>
          <w:sz w:val="24"/>
        </w:rPr>
        <w:t xml:space="preserve"> </w:t>
      </w:r>
      <w:r>
        <w:rPr>
          <w:sz w:val="24"/>
        </w:rPr>
        <w:t>исследовательской,</w:t>
      </w:r>
      <w:r>
        <w:rPr>
          <w:spacing w:val="-3"/>
          <w:sz w:val="24"/>
        </w:rPr>
        <w:t xml:space="preserve"> </w:t>
      </w:r>
      <w:r>
        <w:rPr>
          <w:sz w:val="24"/>
        </w:rPr>
        <w:t>творческой</w:t>
      </w:r>
      <w:r>
        <w:rPr>
          <w:spacing w:val="-4"/>
          <w:sz w:val="24"/>
        </w:rPr>
        <w:t xml:space="preserve"> </w:t>
      </w:r>
      <w:r>
        <w:rPr>
          <w:sz w:val="24"/>
        </w:rPr>
        <w:t>и</w:t>
      </w:r>
      <w:r>
        <w:rPr>
          <w:spacing w:val="-3"/>
          <w:sz w:val="24"/>
        </w:rPr>
        <w:t xml:space="preserve"> </w:t>
      </w:r>
      <w:r>
        <w:rPr>
          <w:sz w:val="24"/>
        </w:rPr>
        <w:t>других</w:t>
      </w:r>
      <w:r>
        <w:rPr>
          <w:spacing w:val="-5"/>
          <w:sz w:val="24"/>
        </w:rPr>
        <w:t xml:space="preserve"> </w:t>
      </w:r>
      <w:r>
        <w:rPr>
          <w:sz w:val="24"/>
        </w:rPr>
        <w:t>видов</w:t>
      </w:r>
      <w:r>
        <w:rPr>
          <w:spacing w:val="-7"/>
          <w:sz w:val="24"/>
        </w:rPr>
        <w:t xml:space="preserve"> </w:t>
      </w:r>
      <w:r>
        <w:rPr>
          <w:sz w:val="24"/>
        </w:rPr>
        <w:t>деятельности,</w:t>
      </w:r>
      <w:r>
        <w:rPr>
          <w:spacing w:val="2"/>
          <w:sz w:val="24"/>
        </w:rPr>
        <w:t xml:space="preserve"> </w:t>
      </w:r>
      <w:r>
        <w:rPr>
          <w:sz w:val="24"/>
        </w:rPr>
        <w:t>связанных</w:t>
      </w:r>
      <w:r>
        <w:rPr>
          <w:spacing w:val="-5"/>
          <w:sz w:val="24"/>
        </w:rPr>
        <w:t xml:space="preserve"> </w:t>
      </w:r>
      <w:r>
        <w:rPr>
          <w:sz w:val="24"/>
        </w:rPr>
        <w:t>с</w:t>
      </w:r>
      <w:r>
        <w:rPr>
          <w:spacing w:val="-1"/>
          <w:sz w:val="24"/>
        </w:rPr>
        <w:t xml:space="preserve"> </w:t>
      </w:r>
      <w:r>
        <w:rPr>
          <w:sz w:val="24"/>
        </w:rPr>
        <w:t>химией.</w:t>
      </w:r>
    </w:p>
    <w:p w:rsidR="00AC2BF3" w:rsidRDefault="0057672D">
      <w:pPr>
        <w:pStyle w:val="3"/>
        <w:numPr>
          <w:ilvl w:val="0"/>
          <w:numId w:val="85"/>
        </w:numPr>
        <w:tabs>
          <w:tab w:val="left" w:pos="2141"/>
        </w:tabs>
        <w:spacing w:before="48"/>
        <w:ind w:left="2140" w:hanging="241"/>
        <w:jc w:val="both"/>
      </w:pPr>
      <w:r>
        <w:t>Метапредметные</w:t>
      </w:r>
      <w:r>
        <w:rPr>
          <w:spacing w:val="-7"/>
        </w:rPr>
        <w:t xml:space="preserve"> </w:t>
      </w:r>
      <w:r>
        <w:t>результаты:</w:t>
      </w:r>
    </w:p>
    <w:p w:rsidR="00AC2BF3" w:rsidRDefault="0057672D">
      <w:pPr>
        <w:pStyle w:val="a4"/>
        <w:numPr>
          <w:ilvl w:val="0"/>
          <w:numId w:val="84"/>
        </w:numPr>
        <w:tabs>
          <w:tab w:val="left" w:pos="2208"/>
        </w:tabs>
        <w:spacing w:before="133" w:line="271" w:lineRule="auto"/>
        <w:ind w:right="708" w:firstLine="4"/>
        <w:jc w:val="both"/>
        <w:rPr>
          <w:sz w:val="24"/>
        </w:rPr>
      </w:pPr>
      <w:r>
        <w:rPr>
          <w:i/>
          <w:sz w:val="24"/>
        </w:rPr>
        <w:t xml:space="preserve">определение </w:t>
      </w:r>
      <w:r>
        <w:rPr>
          <w:sz w:val="24"/>
        </w:rPr>
        <w:t>целей собственного обучения, постановка и формулирование для себя</w:t>
      </w:r>
      <w:r>
        <w:rPr>
          <w:spacing w:val="1"/>
          <w:sz w:val="24"/>
        </w:rPr>
        <w:t xml:space="preserve"> </w:t>
      </w:r>
      <w:r>
        <w:rPr>
          <w:sz w:val="24"/>
        </w:rPr>
        <w:t>новых</w:t>
      </w:r>
      <w:r>
        <w:rPr>
          <w:spacing w:val="-4"/>
          <w:sz w:val="24"/>
        </w:rPr>
        <w:t xml:space="preserve"> </w:t>
      </w:r>
      <w:r>
        <w:rPr>
          <w:sz w:val="24"/>
        </w:rPr>
        <w:t>задач;</w:t>
      </w:r>
    </w:p>
    <w:p w:rsidR="00AC2BF3" w:rsidRDefault="0057672D">
      <w:pPr>
        <w:pStyle w:val="a4"/>
        <w:numPr>
          <w:ilvl w:val="0"/>
          <w:numId w:val="84"/>
        </w:numPr>
        <w:tabs>
          <w:tab w:val="left" w:pos="2361"/>
        </w:tabs>
        <w:spacing w:before="96" w:line="271" w:lineRule="auto"/>
        <w:ind w:right="707" w:firstLine="67"/>
        <w:jc w:val="both"/>
        <w:rPr>
          <w:sz w:val="24"/>
        </w:rPr>
      </w:pPr>
      <w:r>
        <w:rPr>
          <w:i/>
          <w:sz w:val="24"/>
        </w:rPr>
        <w:t>планирование</w:t>
      </w:r>
      <w:r>
        <w:rPr>
          <w:i/>
          <w:spacing w:val="1"/>
          <w:sz w:val="24"/>
        </w:rPr>
        <w:t xml:space="preserve"> </w:t>
      </w:r>
      <w:r>
        <w:rPr>
          <w:sz w:val="24"/>
        </w:rPr>
        <w:t>путей</w:t>
      </w:r>
      <w:r>
        <w:rPr>
          <w:spacing w:val="1"/>
          <w:sz w:val="24"/>
        </w:rPr>
        <w:t xml:space="preserve"> </w:t>
      </w:r>
      <w:r>
        <w:rPr>
          <w:sz w:val="24"/>
        </w:rPr>
        <w:t>достижения</w:t>
      </w:r>
      <w:r>
        <w:rPr>
          <w:spacing w:val="1"/>
          <w:sz w:val="24"/>
        </w:rPr>
        <w:t xml:space="preserve"> </w:t>
      </w:r>
      <w:r>
        <w:rPr>
          <w:sz w:val="24"/>
        </w:rPr>
        <w:t>желаемого</w:t>
      </w:r>
      <w:r>
        <w:rPr>
          <w:spacing w:val="1"/>
          <w:sz w:val="24"/>
        </w:rPr>
        <w:t xml:space="preserve"> </w:t>
      </w:r>
      <w:r>
        <w:rPr>
          <w:sz w:val="24"/>
        </w:rPr>
        <w:t>результата</w:t>
      </w:r>
      <w:r>
        <w:rPr>
          <w:spacing w:val="1"/>
          <w:sz w:val="24"/>
        </w:rPr>
        <w:t xml:space="preserve"> </w:t>
      </w:r>
      <w:r>
        <w:rPr>
          <w:sz w:val="24"/>
        </w:rPr>
        <w:t>обучения</w:t>
      </w:r>
      <w:r>
        <w:rPr>
          <w:spacing w:val="1"/>
          <w:sz w:val="24"/>
        </w:rPr>
        <w:t xml:space="preserve"> </w:t>
      </w:r>
      <w:r>
        <w:rPr>
          <w:sz w:val="24"/>
        </w:rPr>
        <w:t>химии</w:t>
      </w:r>
      <w:r>
        <w:rPr>
          <w:spacing w:val="1"/>
          <w:sz w:val="24"/>
        </w:rPr>
        <w:t xml:space="preserve"> </w:t>
      </w:r>
      <w:r>
        <w:rPr>
          <w:sz w:val="24"/>
        </w:rPr>
        <w:t>как</w:t>
      </w:r>
      <w:r>
        <w:rPr>
          <w:spacing w:val="1"/>
          <w:sz w:val="24"/>
        </w:rPr>
        <w:t xml:space="preserve"> </w:t>
      </w:r>
      <w:r>
        <w:rPr>
          <w:sz w:val="24"/>
        </w:rPr>
        <w:t>теоретического,</w:t>
      </w:r>
      <w:r>
        <w:rPr>
          <w:spacing w:val="-2"/>
          <w:sz w:val="24"/>
        </w:rPr>
        <w:t xml:space="preserve"> </w:t>
      </w:r>
      <w:r>
        <w:rPr>
          <w:sz w:val="24"/>
        </w:rPr>
        <w:t>так и</w:t>
      </w:r>
      <w:r>
        <w:rPr>
          <w:spacing w:val="-3"/>
          <w:sz w:val="24"/>
        </w:rPr>
        <w:t xml:space="preserve"> </w:t>
      </w:r>
      <w:r>
        <w:rPr>
          <w:sz w:val="24"/>
        </w:rPr>
        <w:t>экспериментального</w:t>
      </w:r>
      <w:r>
        <w:rPr>
          <w:spacing w:val="6"/>
          <w:sz w:val="24"/>
        </w:rPr>
        <w:t xml:space="preserve"> </w:t>
      </w:r>
      <w:r>
        <w:rPr>
          <w:sz w:val="24"/>
        </w:rPr>
        <w:t>характера;</w:t>
      </w:r>
    </w:p>
    <w:p w:rsidR="00AC2BF3" w:rsidRDefault="0057672D">
      <w:pPr>
        <w:pStyle w:val="a4"/>
        <w:numPr>
          <w:ilvl w:val="0"/>
          <w:numId w:val="84"/>
        </w:numPr>
        <w:tabs>
          <w:tab w:val="left" w:pos="2261"/>
        </w:tabs>
        <w:spacing w:before="97" w:line="266" w:lineRule="auto"/>
        <w:ind w:left="2260" w:right="697" w:hanging="360"/>
        <w:jc w:val="both"/>
        <w:rPr>
          <w:sz w:val="28"/>
        </w:rPr>
      </w:pPr>
      <w:r>
        <w:rPr>
          <w:i/>
          <w:sz w:val="24"/>
        </w:rPr>
        <w:t>соотнесение</w:t>
      </w:r>
      <w:r>
        <w:rPr>
          <w:i/>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планируемыми</w:t>
      </w:r>
      <w:r>
        <w:rPr>
          <w:spacing w:val="1"/>
          <w:sz w:val="24"/>
        </w:rPr>
        <w:t xml:space="preserve"> </w:t>
      </w:r>
      <w:r>
        <w:rPr>
          <w:sz w:val="24"/>
        </w:rPr>
        <w:t>результатами,</w:t>
      </w:r>
      <w:r>
        <w:rPr>
          <w:spacing w:val="61"/>
          <w:sz w:val="24"/>
        </w:rPr>
        <w:t xml:space="preserve"> </w:t>
      </w:r>
      <w:r>
        <w:rPr>
          <w:i/>
          <w:sz w:val="24"/>
        </w:rPr>
        <w:t>осуществление</w:t>
      </w:r>
      <w:r>
        <w:rPr>
          <w:i/>
          <w:spacing w:val="1"/>
          <w:sz w:val="24"/>
        </w:rPr>
        <w:t xml:space="preserve"> </w:t>
      </w:r>
      <w:r>
        <w:rPr>
          <w:sz w:val="24"/>
        </w:rPr>
        <w:t>контроля</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i/>
          <w:sz w:val="24"/>
        </w:rPr>
        <w:t>определение</w:t>
      </w:r>
      <w:r>
        <w:rPr>
          <w:i/>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лабораторных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правилами</w:t>
      </w:r>
      <w:r>
        <w:rPr>
          <w:spacing w:val="-2"/>
          <w:sz w:val="24"/>
        </w:rPr>
        <w:t xml:space="preserve"> </w:t>
      </w:r>
      <w:r>
        <w:rPr>
          <w:sz w:val="24"/>
        </w:rPr>
        <w:t>техники</w:t>
      </w:r>
      <w:r>
        <w:rPr>
          <w:spacing w:val="2"/>
          <w:sz w:val="24"/>
        </w:rPr>
        <w:t xml:space="preserve"> </w:t>
      </w:r>
      <w:r>
        <w:rPr>
          <w:sz w:val="24"/>
        </w:rPr>
        <w:t>безопасности;</w:t>
      </w:r>
    </w:p>
    <w:p w:rsidR="00AC2BF3" w:rsidRDefault="00AC2BF3">
      <w:pPr>
        <w:spacing w:line="266" w:lineRule="auto"/>
        <w:jc w:val="both"/>
        <w:rPr>
          <w:sz w:val="28"/>
        </w:rPr>
        <w:sectPr w:rsidR="00AC2BF3">
          <w:pgSz w:w="11910" w:h="16840"/>
          <w:pgMar w:top="1480" w:right="0" w:bottom="1020" w:left="160" w:header="0" w:footer="763" w:gutter="0"/>
          <w:cols w:space="720"/>
        </w:sectPr>
      </w:pPr>
    </w:p>
    <w:p w:rsidR="00AC2BF3" w:rsidRDefault="0057672D">
      <w:pPr>
        <w:pStyle w:val="a4"/>
        <w:numPr>
          <w:ilvl w:val="0"/>
          <w:numId w:val="84"/>
        </w:numPr>
        <w:tabs>
          <w:tab w:val="left" w:pos="2261"/>
        </w:tabs>
        <w:spacing w:before="72" w:line="261" w:lineRule="auto"/>
        <w:ind w:left="2260" w:right="709" w:hanging="360"/>
        <w:jc w:val="both"/>
        <w:rPr>
          <w:sz w:val="28"/>
        </w:rPr>
      </w:pPr>
      <w:r>
        <w:rPr>
          <w:i/>
          <w:sz w:val="24"/>
        </w:rPr>
        <w:lastRenderedPageBreak/>
        <w:t xml:space="preserve">определение </w:t>
      </w:r>
      <w:r>
        <w:rPr>
          <w:sz w:val="24"/>
        </w:rPr>
        <w:t>источников химической информации, её получение и анализ, создание</w:t>
      </w:r>
      <w:r>
        <w:rPr>
          <w:spacing w:val="1"/>
          <w:sz w:val="24"/>
        </w:rPr>
        <w:t xml:space="preserve"> </w:t>
      </w:r>
      <w:r>
        <w:rPr>
          <w:sz w:val="24"/>
        </w:rPr>
        <w:t>информационного</w:t>
      </w:r>
      <w:r>
        <w:rPr>
          <w:spacing w:val="1"/>
          <w:sz w:val="24"/>
        </w:rPr>
        <w:t xml:space="preserve"> </w:t>
      </w:r>
      <w:r>
        <w:rPr>
          <w:sz w:val="24"/>
        </w:rPr>
        <w:t>продукта</w:t>
      </w:r>
      <w:r>
        <w:rPr>
          <w:spacing w:val="1"/>
          <w:sz w:val="24"/>
        </w:rPr>
        <w:t xml:space="preserve"> </w:t>
      </w:r>
      <w:r>
        <w:rPr>
          <w:sz w:val="24"/>
        </w:rPr>
        <w:t>и</w:t>
      </w:r>
      <w:r>
        <w:rPr>
          <w:spacing w:val="2"/>
          <w:sz w:val="24"/>
        </w:rPr>
        <w:t xml:space="preserve"> </w:t>
      </w:r>
      <w:r>
        <w:rPr>
          <w:sz w:val="24"/>
        </w:rPr>
        <w:t>его</w:t>
      </w:r>
      <w:r>
        <w:rPr>
          <w:spacing w:val="2"/>
          <w:sz w:val="24"/>
        </w:rPr>
        <w:t xml:space="preserve"> </w:t>
      </w:r>
      <w:r>
        <w:rPr>
          <w:sz w:val="24"/>
        </w:rPr>
        <w:t>презентация;</w:t>
      </w:r>
    </w:p>
    <w:p w:rsidR="00AC2BF3" w:rsidRDefault="0057672D">
      <w:pPr>
        <w:pStyle w:val="a4"/>
        <w:numPr>
          <w:ilvl w:val="0"/>
          <w:numId w:val="84"/>
        </w:numPr>
        <w:tabs>
          <w:tab w:val="left" w:pos="2261"/>
        </w:tabs>
        <w:spacing w:before="112" w:line="266" w:lineRule="auto"/>
        <w:ind w:left="2260" w:right="699" w:hanging="360"/>
        <w:jc w:val="both"/>
        <w:rPr>
          <w:sz w:val="28"/>
        </w:rPr>
      </w:pPr>
      <w:r>
        <w:rPr>
          <w:i/>
          <w:sz w:val="24"/>
        </w:rPr>
        <w:t xml:space="preserve">использование </w:t>
      </w:r>
      <w:r>
        <w:rPr>
          <w:sz w:val="24"/>
        </w:rPr>
        <w:t>основных интеллектуальных операций:</w:t>
      </w:r>
      <w:r>
        <w:rPr>
          <w:spacing w:val="1"/>
          <w:sz w:val="24"/>
        </w:rPr>
        <w:t xml:space="preserve"> </w:t>
      </w:r>
      <w:r>
        <w:rPr>
          <w:sz w:val="24"/>
        </w:rPr>
        <w:t>анализа и</w:t>
      </w:r>
      <w:r>
        <w:rPr>
          <w:spacing w:val="60"/>
          <w:sz w:val="24"/>
        </w:rPr>
        <w:t xml:space="preserve"> </w:t>
      </w:r>
      <w:r>
        <w:rPr>
          <w:sz w:val="24"/>
        </w:rPr>
        <w:t>синтеза, сравнения</w:t>
      </w:r>
      <w:r>
        <w:rPr>
          <w:spacing w:val="-57"/>
          <w:sz w:val="24"/>
        </w:rPr>
        <w:t xml:space="preserve"> </w:t>
      </w:r>
      <w:r>
        <w:rPr>
          <w:sz w:val="24"/>
        </w:rPr>
        <w:t>и систематизации, обобщения</w:t>
      </w:r>
      <w:r>
        <w:rPr>
          <w:spacing w:val="1"/>
          <w:sz w:val="24"/>
        </w:rPr>
        <w:t xml:space="preserve"> </w:t>
      </w:r>
      <w:r>
        <w:rPr>
          <w:sz w:val="24"/>
        </w:rPr>
        <w:t>конкретизации,</w:t>
      </w:r>
      <w:r>
        <w:rPr>
          <w:spacing w:val="1"/>
          <w:sz w:val="24"/>
        </w:rPr>
        <w:t xml:space="preserve"> </w:t>
      </w:r>
      <w:r>
        <w:rPr>
          <w:i/>
          <w:sz w:val="24"/>
        </w:rPr>
        <w:t xml:space="preserve">выявление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i/>
          <w:sz w:val="24"/>
        </w:rPr>
        <w:t>построение</w:t>
      </w:r>
      <w:r>
        <w:rPr>
          <w:i/>
          <w:spacing w:val="1"/>
          <w:sz w:val="24"/>
        </w:rPr>
        <w:t xml:space="preserve"> </w:t>
      </w:r>
      <w:r>
        <w:rPr>
          <w:sz w:val="24"/>
        </w:rPr>
        <w:t>логического</w:t>
      </w:r>
      <w:r>
        <w:rPr>
          <w:spacing w:val="1"/>
          <w:sz w:val="24"/>
        </w:rPr>
        <w:t xml:space="preserve"> </w:t>
      </w:r>
      <w:r>
        <w:rPr>
          <w:sz w:val="24"/>
        </w:rPr>
        <w:t>рассуждения</w:t>
      </w:r>
      <w:r>
        <w:rPr>
          <w:spacing w:val="1"/>
          <w:sz w:val="24"/>
        </w:rPr>
        <w:t xml:space="preserve"> </w:t>
      </w:r>
      <w:r>
        <w:rPr>
          <w:sz w:val="24"/>
        </w:rPr>
        <w:t>и</w:t>
      </w:r>
      <w:r>
        <w:rPr>
          <w:spacing w:val="1"/>
          <w:sz w:val="24"/>
        </w:rPr>
        <w:t xml:space="preserve"> </w:t>
      </w:r>
      <w:r>
        <w:rPr>
          <w:sz w:val="24"/>
        </w:rPr>
        <w:t>умозаключения</w:t>
      </w:r>
      <w:r>
        <w:rPr>
          <w:spacing w:val="1"/>
          <w:sz w:val="24"/>
        </w:rPr>
        <w:t xml:space="preserve"> </w:t>
      </w:r>
      <w:r>
        <w:rPr>
          <w:sz w:val="24"/>
        </w:rPr>
        <w:t>(индуктивного,</w:t>
      </w:r>
      <w:r>
        <w:rPr>
          <w:spacing w:val="1"/>
          <w:sz w:val="24"/>
        </w:rPr>
        <w:t xml:space="preserve"> </w:t>
      </w:r>
      <w:r>
        <w:rPr>
          <w:sz w:val="24"/>
        </w:rPr>
        <w:t>дедуктивного и</w:t>
      </w:r>
      <w:r>
        <w:rPr>
          <w:spacing w:val="-4"/>
          <w:sz w:val="24"/>
        </w:rPr>
        <w:t xml:space="preserve"> </w:t>
      </w:r>
      <w:r>
        <w:rPr>
          <w:sz w:val="24"/>
        </w:rPr>
        <w:t>по</w:t>
      </w:r>
      <w:r>
        <w:rPr>
          <w:spacing w:val="5"/>
          <w:sz w:val="24"/>
        </w:rPr>
        <w:t xml:space="preserve"> </w:t>
      </w:r>
      <w:r>
        <w:rPr>
          <w:sz w:val="24"/>
        </w:rPr>
        <w:t>аналогии)</w:t>
      </w:r>
      <w:r>
        <w:rPr>
          <w:spacing w:val="-3"/>
          <w:sz w:val="24"/>
        </w:rPr>
        <w:t xml:space="preserve"> </w:t>
      </w:r>
      <w:r>
        <w:rPr>
          <w:sz w:val="24"/>
        </w:rPr>
        <w:t>на</w:t>
      </w:r>
      <w:r>
        <w:rPr>
          <w:spacing w:val="-5"/>
          <w:sz w:val="24"/>
        </w:rPr>
        <w:t xml:space="preserve"> </w:t>
      </w:r>
      <w:r>
        <w:rPr>
          <w:sz w:val="24"/>
        </w:rPr>
        <w:t>материале</w:t>
      </w:r>
      <w:r>
        <w:rPr>
          <w:spacing w:val="-1"/>
          <w:sz w:val="24"/>
        </w:rPr>
        <w:t xml:space="preserve"> </w:t>
      </w:r>
      <w:r>
        <w:rPr>
          <w:sz w:val="24"/>
        </w:rPr>
        <w:t>естественно-научного</w:t>
      </w:r>
      <w:r>
        <w:rPr>
          <w:spacing w:val="4"/>
          <w:sz w:val="24"/>
        </w:rPr>
        <w:t xml:space="preserve"> </w:t>
      </w:r>
      <w:r>
        <w:rPr>
          <w:sz w:val="24"/>
        </w:rPr>
        <w:t>содержания;</w:t>
      </w:r>
    </w:p>
    <w:p w:rsidR="00AC2BF3" w:rsidRDefault="0057672D">
      <w:pPr>
        <w:pStyle w:val="a4"/>
        <w:numPr>
          <w:ilvl w:val="0"/>
          <w:numId w:val="84"/>
        </w:numPr>
        <w:tabs>
          <w:tab w:val="left" w:pos="2261"/>
        </w:tabs>
        <w:spacing w:before="97" w:line="264" w:lineRule="auto"/>
        <w:ind w:left="2260" w:right="708" w:hanging="360"/>
        <w:jc w:val="both"/>
        <w:rPr>
          <w:sz w:val="28"/>
        </w:rPr>
      </w:pPr>
      <w:r>
        <w:rPr>
          <w:i/>
          <w:sz w:val="24"/>
        </w:rPr>
        <w:t xml:space="preserve">умение </w:t>
      </w:r>
      <w:r>
        <w:rPr>
          <w:sz w:val="24"/>
        </w:rPr>
        <w:t>создавать, применять и преобразовывать знаки и символы, модели и схемы</w:t>
      </w:r>
      <w:r>
        <w:rPr>
          <w:spacing w:val="1"/>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учебных</w:t>
      </w:r>
      <w:r>
        <w:rPr>
          <w:spacing w:val="-4"/>
          <w:sz w:val="24"/>
        </w:rPr>
        <w:t xml:space="preserve"> </w:t>
      </w:r>
      <w:r>
        <w:rPr>
          <w:sz w:val="24"/>
        </w:rPr>
        <w:t>и</w:t>
      </w:r>
      <w:r>
        <w:rPr>
          <w:spacing w:val="3"/>
          <w:sz w:val="24"/>
        </w:rPr>
        <w:t xml:space="preserve"> </w:t>
      </w:r>
      <w:r>
        <w:rPr>
          <w:sz w:val="24"/>
        </w:rPr>
        <w:t>познавательных</w:t>
      </w:r>
      <w:r>
        <w:rPr>
          <w:spacing w:val="-3"/>
          <w:sz w:val="24"/>
        </w:rPr>
        <w:t xml:space="preserve"> </w:t>
      </w:r>
      <w:r>
        <w:rPr>
          <w:sz w:val="24"/>
        </w:rPr>
        <w:t>задач;</w:t>
      </w:r>
    </w:p>
    <w:p w:rsidR="00AC2BF3" w:rsidRDefault="0057672D">
      <w:pPr>
        <w:pStyle w:val="a4"/>
        <w:numPr>
          <w:ilvl w:val="0"/>
          <w:numId w:val="84"/>
        </w:numPr>
        <w:tabs>
          <w:tab w:val="left" w:pos="2261"/>
        </w:tabs>
        <w:spacing w:before="106" w:line="261" w:lineRule="auto"/>
        <w:ind w:left="2260" w:right="699" w:hanging="360"/>
        <w:jc w:val="both"/>
        <w:rPr>
          <w:sz w:val="28"/>
        </w:rPr>
      </w:pPr>
      <w:r>
        <w:rPr>
          <w:i/>
          <w:sz w:val="24"/>
        </w:rPr>
        <w:t>формирование</w:t>
      </w:r>
      <w:r>
        <w:rPr>
          <w:i/>
          <w:spacing w:val="1"/>
          <w:sz w:val="24"/>
        </w:rPr>
        <w:t xml:space="preserve"> </w:t>
      </w:r>
      <w:r>
        <w:rPr>
          <w:sz w:val="24"/>
        </w:rPr>
        <w:t>и</w:t>
      </w:r>
      <w:r>
        <w:rPr>
          <w:spacing w:val="1"/>
          <w:sz w:val="24"/>
        </w:rPr>
        <w:t xml:space="preserve"> </w:t>
      </w:r>
      <w:r>
        <w:rPr>
          <w:i/>
          <w:sz w:val="24"/>
        </w:rPr>
        <w:t>развитие</w:t>
      </w:r>
      <w:r>
        <w:rPr>
          <w:i/>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i/>
          <w:sz w:val="24"/>
        </w:rPr>
        <w:t>умение</w:t>
      </w:r>
      <w:r>
        <w:rPr>
          <w:i/>
          <w:spacing w:val="1"/>
          <w:sz w:val="24"/>
        </w:rPr>
        <w:t xml:space="preserve"> </w:t>
      </w:r>
      <w:r>
        <w:rPr>
          <w:sz w:val="24"/>
        </w:rPr>
        <w:t>применять</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коммуникативной,</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ориентации;</w:t>
      </w:r>
    </w:p>
    <w:p w:rsidR="00AC2BF3" w:rsidRDefault="0057672D">
      <w:pPr>
        <w:pStyle w:val="a4"/>
        <w:numPr>
          <w:ilvl w:val="0"/>
          <w:numId w:val="84"/>
        </w:numPr>
        <w:tabs>
          <w:tab w:val="left" w:pos="2261"/>
        </w:tabs>
        <w:spacing w:before="45"/>
        <w:ind w:left="2260" w:hanging="361"/>
        <w:jc w:val="both"/>
        <w:rPr>
          <w:sz w:val="28"/>
        </w:rPr>
      </w:pPr>
      <w:r>
        <w:rPr>
          <w:i/>
          <w:sz w:val="24"/>
        </w:rPr>
        <w:t>генерирование</w:t>
      </w:r>
      <w:r>
        <w:rPr>
          <w:i/>
          <w:spacing w:val="-2"/>
          <w:sz w:val="24"/>
        </w:rPr>
        <w:t xml:space="preserve"> </w:t>
      </w:r>
      <w:r>
        <w:rPr>
          <w:sz w:val="24"/>
        </w:rPr>
        <w:t>идей</w:t>
      </w:r>
      <w:r>
        <w:rPr>
          <w:spacing w:val="-5"/>
          <w:sz w:val="24"/>
        </w:rPr>
        <w:t xml:space="preserve"> </w:t>
      </w:r>
      <w:r>
        <w:rPr>
          <w:sz w:val="24"/>
        </w:rPr>
        <w:t>и</w:t>
      </w:r>
      <w:r>
        <w:rPr>
          <w:spacing w:val="-5"/>
          <w:sz w:val="24"/>
        </w:rPr>
        <w:t xml:space="preserve"> </w:t>
      </w:r>
      <w:r>
        <w:rPr>
          <w:sz w:val="24"/>
        </w:rPr>
        <w:t>определение</w:t>
      </w:r>
      <w:r>
        <w:rPr>
          <w:spacing w:val="-2"/>
          <w:sz w:val="24"/>
        </w:rPr>
        <w:t xml:space="preserve"> </w:t>
      </w:r>
      <w:r>
        <w:rPr>
          <w:sz w:val="24"/>
        </w:rPr>
        <w:t>средств, необходимых</w:t>
      </w:r>
      <w:r>
        <w:rPr>
          <w:spacing w:val="-6"/>
          <w:sz w:val="24"/>
        </w:rPr>
        <w:t xml:space="preserve"> </w:t>
      </w:r>
      <w:r>
        <w:rPr>
          <w:sz w:val="24"/>
        </w:rPr>
        <w:t>для</w:t>
      </w:r>
      <w:r>
        <w:rPr>
          <w:spacing w:val="-1"/>
          <w:sz w:val="24"/>
        </w:rPr>
        <w:t xml:space="preserve"> </w:t>
      </w:r>
      <w:r>
        <w:rPr>
          <w:sz w:val="24"/>
        </w:rPr>
        <w:t>их</w:t>
      </w:r>
      <w:r>
        <w:rPr>
          <w:spacing w:val="-6"/>
          <w:sz w:val="24"/>
        </w:rPr>
        <w:t xml:space="preserve"> </w:t>
      </w:r>
      <w:r>
        <w:rPr>
          <w:sz w:val="24"/>
        </w:rPr>
        <w:t>реализации.</w:t>
      </w:r>
    </w:p>
    <w:p w:rsidR="00AC2BF3" w:rsidRDefault="0057672D">
      <w:pPr>
        <w:pStyle w:val="3"/>
        <w:numPr>
          <w:ilvl w:val="0"/>
          <w:numId w:val="85"/>
        </w:numPr>
        <w:tabs>
          <w:tab w:val="left" w:pos="2505"/>
        </w:tabs>
        <w:spacing w:before="67"/>
        <w:ind w:left="2505"/>
        <w:jc w:val="both"/>
      </w:pPr>
      <w:r>
        <w:t>Предметные</w:t>
      </w:r>
      <w:r>
        <w:rPr>
          <w:spacing w:val="-7"/>
        </w:rPr>
        <w:t xml:space="preserve"> </w:t>
      </w:r>
      <w:r>
        <w:t>результаты:</w:t>
      </w:r>
    </w:p>
    <w:p w:rsidR="00AC2BF3" w:rsidRDefault="0057672D">
      <w:pPr>
        <w:pStyle w:val="a4"/>
        <w:numPr>
          <w:ilvl w:val="4"/>
          <w:numId w:val="102"/>
        </w:numPr>
        <w:tabs>
          <w:tab w:val="left" w:pos="2261"/>
        </w:tabs>
        <w:spacing w:before="65" w:line="271" w:lineRule="auto"/>
        <w:ind w:right="709"/>
        <w:rPr>
          <w:rFonts w:ascii="Arial MT" w:hAnsi="Arial MT"/>
          <w:sz w:val="20"/>
        </w:rPr>
      </w:pPr>
      <w:r>
        <w:rPr>
          <w:i/>
          <w:sz w:val="24"/>
        </w:rPr>
        <w:t xml:space="preserve">умение </w:t>
      </w:r>
      <w:r>
        <w:rPr>
          <w:sz w:val="24"/>
        </w:rPr>
        <w:t>обозначать химические элементы, называть их и характеризовать на основе</w:t>
      </w:r>
      <w:r>
        <w:rPr>
          <w:spacing w:val="1"/>
          <w:sz w:val="24"/>
        </w:rPr>
        <w:t xml:space="preserve"> </w:t>
      </w:r>
      <w:r>
        <w:rPr>
          <w:sz w:val="24"/>
        </w:rPr>
        <w:t>положения</w:t>
      </w:r>
      <w:r>
        <w:rPr>
          <w:spacing w:val="-4"/>
          <w:sz w:val="24"/>
        </w:rPr>
        <w:t xml:space="preserve"> </w:t>
      </w:r>
      <w:r>
        <w:rPr>
          <w:sz w:val="24"/>
        </w:rPr>
        <w:t>в</w:t>
      </w:r>
      <w:r>
        <w:rPr>
          <w:spacing w:val="-1"/>
          <w:sz w:val="24"/>
        </w:rPr>
        <w:t xml:space="preserve"> </w:t>
      </w:r>
      <w:r>
        <w:rPr>
          <w:sz w:val="24"/>
        </w:rPr>
        <w:t>периодической</w:t>
      </w:r>
      <w:r>
        <w:rPr>
          <w:spacing w:val="-3"/>
          <w:sz w:val="24"/>
        </w:rPr>
        <w:t xml:space="preserve"> </w:t>
      </w:r>
      <w:r>
        <w:rPr>
          <w:sz w:val="24"/>
        </w:rPr>
        <w:t>системе</w:t>
      </w:r>
      <w:r>
        <w:rPr>
          <w:spacing w:val="57"/>
          <w:sz w:val="24"/>
        </w:rPr>
        <w:t xml:space="preserve"> </w:t>
      </w:r>
      <w:r>
        <w:rPr>
          <w:sz w:val="24"/>
        </w:rPr>
        <w:t>Д.</w:t>
      </w:r>
      <w:r>
        <w:rPr>
          <w:spacing w:val="3"/>
          <w:sz w:val="24"/>
        </w:rPr>
        <w:t xml:space="preserve"> </w:t>
      </w:r>
      <w:r>
        <w:rPr>
          <w:sz w:val="24"/>
        </w:rPr>
        <w:t>И.</w:t>
      </w:r>
      <w:r>
        <w:rPr>
          <w:spacing w:val="3"/>
          <w:sz w:val="24"/>
        </w:rPr>
        <w:t xml:space="preserve"> </w:t>
      </w:r>
      <w:r>
        <w:rPr>
          <w:sz w:val="24"/>
        </w:rPr>
        <w:t>Менделеева;</w:t>
      </w:r>
    </w:p>
    <w:p w:rsidR="00AC2BF3" w:rsidRDefault="0057672D">
      <w:pPr>
        <w:pStyle w:val="a4"/>
        <w:numPr>
          <w:ilvl w:val="4"/>
          <w:numId w:val="102"/>
        </w:numPr>
        <w:tabs>
          <w:tab w:val="left" w:pos="2261"/>
        </w:tabs>
        <w:spacing w:before="10" w:line="271" w:lineRule="auto"/>
        <w:ind w:right="704"/>
        <w:rPr>
          <w:rFonts w:ascii="Arial MT" w:hAnsi="Arial MT"/>
          <w:sz w:val="20"/>
        </w:rPr>
      </w:pPr>
      <w:r>
        <w:rPr>
          <w:i/>
          <w:sz w:val="24"/>
        </w:rPr>
        <w:t>формулирование</w:t>
      </w:r>
      <w:r>
        <w:rPr>
          <w:i/>
          <w:spacing w:val="1"/>
          <w:sz w:val="24"/>
        </w:rPr>
        <w:t xml:space="preserve"> </w:t>
      </w:r>
      <w:r>
        <w:rPr>
          <w:sz w:val="24"/>
        </w:rPr>
        <w:t>изученных</w:t>
      </w:r>
      <w:r>
        <w:rPr>
          <w:spacing w:val="1"/>
          <w:sz w:val="24"/>
        </w:rPr>
        <w:t xml:space="preserve"> </w:t>
      </w:r>
      <w:r>
        <w:rPr>
          <w:sz w:val="24"/>
        </w:rPr>
        <w:t>понятий:</w:t>
      </w:r>
      <w:r>
        <w:rPr>
          <w:spacing w:val="1"/>
          <w:sz w:val="24"/>
        </w:rPr>
        <w:t xml:space="preserve"> </w:t>
      </w:r>
      <w:r>
        <w:rPr>
          <w:sz w:val="24"/>
        </w:rPr>
        <w:t>вещество,</w:t>
      </w:r>
      <w:r>
        <w:rPr>
          <w:spacing w:val="1"/>
          <w:sz w:val="24"/>
        </w:rPr>
        <w:t xml:space="preserve"> </w:t>
      </w:r>
      <w:r>
        <w:rPr>
          <w:sz w:val="24"/>
        </w:rPr>
        <w:t>химический</w:t>
      </w:r>
      <w:r>
        <w:rPr>
          <w:spacing w:val="1"/>
          <w:sz w:val="24"/>
        </w:rPr>
        <w:t xml:space="preserve"> </w:t>
      </w:r>
      <w:r>
        <w:rPr>
          <w:sz w:val="24"/>
        </w:rPr>
        <w:t>элемент,</w:t>
      </w:r>
      <w:r>
        <w:rPr>
          <w:spacing w:val="1"/>
          <w:sz w:val="24"/>
        </w:rPr>
        <w:t xml:space="preserve"> </w:t>
      </w:r>
      <w:r>
        <w:rPr>
          <w:sz w:val="24"/>
        </w:rPr>
        <w:t>атом,</w:t>
      </w:r>
      <w:r>
        <w:rPr>
          <w:spacing w:val="1"/>
          <w:sz w:val="24"/>
        </w:rPr>
        <w:t xml:space="preserve"> </w:t>
      </w:r>
      <w:r>
        <w:rPr>
          <w:sz w:val="24"/>
        </w:rPr>
        <w:t>молекула, ион, катион, анион, простое и сложное вещество, химическая реакция,</w:t>
      </w:r>
      <w:r>
        <w:rPr>
          <w:spacing w:val="1"/>
          <w:sz w:val="24"/>
        </w:rPr>
        <w:t xml:space="preserve"> </w:t>
      </w:r>
      <w:r>
        <w:rPr>
          <w:sz w:val="24"/>
        </w:rPr>
        <w:t>виды</w:t>
      </w:r>
      <w:r>
        <w:rPr>
          <w:spacing w:val="2"/>
          <w:sz w:val="24"/>
        </w:rPr>
        <w:t xml:space="preserve"> </w:t>
      </w:r>
      <w:r>
        <w:rPr>
          <w:sz w:val="24"/>
        </w:rPr>
        <w:t>химических</w:t>
      </w:r>
      <w:r>
        <w:rPr>
          <w:spacing w:val="-3"/>
          <w:sz w:val="24"/>
        </w:rPr>
        <w:t xml:space="preserve"> </w:t>
      </w:r>
      <w:r>
        <w:rPr>
          <w:sz w:val="24"/>
        </w:rPr>
        <w:t>реакций</w:t>
      </w:r>
      <w:r>
        <w:rPr>
          <w:spacing w:val="3"/>
          <w:sz w:val="24"/>
        </w:rPr>
        <w:t xml:space="preserve"> </w:t>
      </w:r>
      <w:r>
        <w:rPr>
          <w:sz w:val="24"/>
        </w:rPr>
        <w:t>и</w:t>
      </w:r>
      <w:r>
        <w:rPr>
          <w:spacing w:val="3"/>
          <w:sz w:val="24"/>
        </w:rPr>
        <w:t xml:space="preserve"> </w:t>
      </w:r>
      <w:r>
        <w:rPr>
          <w:sz w:val="24"/>
        </w:rPr>
        <w:t>т.п.;</w:t>
      </w:r>
    </w:p>
    <w:p w:rsidR="00AC2BF3" w:rsidRDefault="0057672D">
      <w:pPr>
        <w:pStyle w:val="a4"/>
        <w:numPr>
          <w:ilvl w:val="4"/>
          <w:numId w:val="102"/>
        </w:numPr>
        <w:tabs>
          <w:tab w:val="left" w:pos="2261"/>
        </w:tabs>
        <w:spacing w:before="24" w:line="271" w:lineRule="auto"/>
        <w:ind w:right="706"/>
        <w:rPr>
          <w:rFonts w:ascii="Arial MT" w:hAnsi="Arial MT"/>
          <w:sz w:val="20"/>
        </w:rPr>
      </w:pPr>
      <w:r>
        <w:rPr>
          <w:i/>
          <w:sz w:val="24"/>
        </w:rPr>
        <w:t>определение</w:t>
      </w:r>
      <w:r>
        <w:rPr>
          <w:i/>
          <w:spacing w:val="1"/>
          <w:sz w:val="24"/>
        </w:rPr>
        <w:t xml:space="preserve"> </w:t>
      </w:r>
      <w:r>
        <w:rPr>
          <w:sz w:val="24"/>
        </w:rPr>
        <w:t>по</w:t>
      </w:r>
      <w:r>
        <w:rPr>
          <w:spacing w:val="1"/>
          <w:sz w:val="24"/>
        </w:rPr>
        <w:t xml:space="preserve"> </w:t>
      </w:r>
      <w:r>
        <w:rPr>
          <w:sz w:val="24"/>
        </w:rPr>
        <w:t>формулам</w:t>
      </w:r>
      <w:r>
        <w:rPr>
          <w:spacing w:val="1"/>
          <w:sz w:val="24"/>
        </w:rPr>
        <w:t xml:space="preserve"> </w:t>
      </w:r>
      <w:r>
        <w:rPr>
          <w:sz w:val="24"/>
        </w:rPr>
        <w:t>состава</w:t>
      </w:r>
      <w:r>
        <w:rPr>
          <w:spacing w:val="1"/>
          <w:sz w:val="24"/>
        </w:rPr>
        <w:t xml:space="preserve"> </w:t>
      </w:r>
      <w:r>
        <w:rPr>
          <w:sz w:val="24"/>
        </w:rPr>
        <w:t>неорганических</w:t>
      </w:r>
      <w:r>
        <w:rPr>
          <w:spacing w:val="1"/>
          <w:sz w:val="24"/>
        </w:rPr>
        <w:t xml:space="preserve"> </w:t>
      </w:r>
      <w:r>
        <w:rPr>
          <w:sz w:val="24"/>
        </w:rPr>
        <w:t>и</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валентности</w:t>
      </w:r>
      <w:r>
        <w:rPr>
          <w:spacing w:val="2"/>
          <w:sz w:val="24"/>
        </w:rPr>
        <w:t xml:space="preserve"> </w:t>
      </w:r>
      <w:r>
        <w:rPr>
          <w:sz w:val="24"/>
        </w:rPr>
        <w:t>атомов</w:t>
      </w:r>
      <w:r>
        <w:rPr>
          <w:spacing w:val="-1"/>
          <w:sz w:val="24"/>
        </w:rPr>
        <w:t xml:space="preserve"> </w:t>
      </w:r>
      <w:r>
        <w:rPr>
          <w:sz w:val="24"/>
        </w:rPr>
        <w:t>химических</w:t>
      </w:r>
      <w:r>
        <w:rPr>
          <w:spacing w:val="-4"/>
          <w:sz w:val="24"/>
        </w:rPr>
        <w:t xml:space="preserve"> </w:t>
      </w:r>
      <w:r>
        <w:rPr>
          <w:sz w:val="24"/>
        </w:rPr>
        <w:t>элементов</w:t>
      </w:r>
      <w:r>
        <w:rPr>
          <w:spacing w:val="-1"/>
          <w:sz w:val="24"/>
        </w:rPr>
        <w:t xml:space="preserve"> </w:t>
      </w:r>
      <w:r>
        <w:rPr>
          <w:sz w:val="24"/>
        </w:rPr>
        <w:t>или</w:t>
      </w:r>
      <w:r>
        <w:rPr>
          <w:spacing w:val="-2"/>
          <w:sz w:val="24"/>
        </w:rPr>
        <w:t xml:space="preserve"> </w:t>
      </w:r>
      <w:r>
        <w:rPr>
          <w:sz w:val="24"/>
        </w:rPr>
        <w:t>степени</w:t>
      </w:r>
      <w:r>
        <w:rPr>
          <w:spacing w:val="-3"/>
          <w:sz w:val="24"/>
        </w:rPr>
        <w:t xml:space="preserve"> </w:t>
      </w:r>
      <w:r>
        <w:rPr>
          <w:sz w:val="24"/>
        </w:rPr>
        <w:t>их</w:t>
      </w:r>
      <w:r>
        <w:rPr>
          <w:spacing w:val="-3"/>
          <w:sz w:val="24"/>
        </w:rPr>
        <w:t xml:space="preserve"> </w:t>
      </w:r>
      <w:r>
        <w:rPr>
          <w:sz w:val="24"/>
        </w:rPr>
        <w:t>окисления;</w:t>
      </w:r>
    </w:p>
    <w:p w:rsidR="00AC2BF3" w:rsidRDefault="0057672D">
      <w:pPr>
        <w:pStyle w:val="a4"/>
        <w:numPr>
          <w:ilvl w:val="4"/>
          <w:numId w:val="102"/>
        </w:numPr>
        <w:tabs>
          <w:tab w:val="left" w:pos="2261"/>
        </w:tabs>
        <w:spacing w:before="39"/>
        <w:ind w:hanging="361"/>
        <w:rPr>
          <w:rFonts w:ascii="Arial MT" w:hAnsi="Arial MT"/>
          <w:sz w:val="20"/>
        </w:rPr>
      </w:pPr>
      <w:r>
        <w:rPr>
          <w:i/>
          <w:sz w:val="24"/>
        </w:rPr>
        <w:t>понимание</w:t>
      </w:r>
      <w:r>
        <w:rPr>
          <w:i/>
          <w:spacing w:val="-6"/>
          <w:sz w:val="24"/>
        </w:rPr>
        <w:t xml:space="preserve"> </w:t>
      </w:r>
      <w:r>
        <w:rPr>
          <w:sz w:val="24"/>
        </w:rPr>
        <w:t>информации,</w:t>
      </w:r>
      <w:r>
        <w:rPr>
          <w:spacing w:val="-8"/>
          <w:sz w:val="24"/>
        </w:rPr>
        <w:t xml:space="preserve"> </w:t>
      </w:r>
      <w:r>
        <w:rPr>
          <w:sz w:val="24"/>
        </w:rPr>
        <w:t>которую</w:t>
      </w:r>
      <w:r>
        <w:rPr>
          <w:spacing w:val="-6"/>
          <w:sz w:val="24"/>
        </w:rPr>
        <w:t xml:space="preserve"> </w:t>
      </w:r>
      <w:r>
        <w:rPr>
          <w:sz w:val="24"/>
        </w:rPr>
        <w:t>несут</w:t>
      </w:r>
      <w:r>
        <w:rPr>
          <w:spacing w:val="-1"/>
          <w:sz w:val="24"/>
        </w:rPr>
        <w:t xml:space="preserve"> </w:t>
      </w:r>
      <w:r>
        <w:rPr>
          <w:sz w:val="24"/>
        </w:rPr>
        <w:t>химические</w:t>
      </w:r>
      <w:r>
        <w:rPr>
          <w:spacing w:val="-6"/>
          <w:sz w:val="24"/>
        </w:rPr>
        <w:t xml:space="preserve"> </w:t>
      </w:r>
      <w:r>
        <w:rPr>
          <w:sz w:val="24"/>
        </w:rPr>
        <w:t>знаки,</w:t>
      </w:r>
      <w:r>
        <w:rPr>
          <w:spacing w:val="-4"/>
          <w:sz w:val="24"/>
        </w:rPr>
        <w:t xml:space="preserve"> </w:t>
      </w:r>
      <w:r>
        <w:rPr>
          <w:sz w:val="24"/>
        </w:rPr>
        <w:t>формулы</w:t>
      </w:r>
      <w:r>
        <w:rPr>
          <w:spacing w:val="-3"/>
          <w:sz w:val="24"/>
        </w:rPr>
        <w:t xml:space="preserve"> </w:t>
      </w:r>
      <w:r>
        <w:rPr>
          <w:sz w:val="24"/>
        </w:rPr>
        <w:t>и</w:t>
      </w:r>
      <w:r>
        <w:rPr>
          <w:spacing w:val="-4"/>
          <w:sz w:val="24"/>
        </w:rPr>
        <w:t xml:space="preserve"> </w:t>
      </w:r>
      <w:r>
        <w:rPr>
          <w:sz w:val="24"/>
        </w:rPr>
        <w:t>уравнения;</w:t>
      </w:r>
    </w:p>
    <w:p w:rsidR="00AC2BF3" w:rsidRDefault="0057672D">
      <w:pPr>
        <w:pStyle w:val="a4"/>
        <w:numPr>
          <w:ilvl w:val="4"/>
          <w:numId w:val="102"/>
        </w:numPr>
        <w:tabs>
          <w:tab w:val="left" w:pos="2261"/>
        </w:tabs>
        <w:spacing w:before="65" w:line="266" w:lineRule="auto"/>
        <w:ind w:right="699"/>
        <w:rPr>
          <w:rFonts w:ascii="Arial MT" w:hAnsi="Arial MT"/>
          <w:sz w:val="20"/>
        </w:rPr>
      </w:pPr>
      <w:r>
        <w:rPr>
          <w:i/>
          <w:sz w:val="24"/>
        </w:rPr>
        <w:t>умение</w:t>
      </w:r>
      <w:r>
        <w:rPr>
          <w:i/>
          <w:spacing w:val="1"/>
          <w:sz w:val="24"/>
        </w:rPr>
        <w:t xml:space="preserve"> </w:t>
      </w:r>
      <w:r>
        <w:rPr>
          <w:i/>
          <w:sz w:val="24"/>
        </w:rPr>
        <w:t>классифицировать</w:t>
      </w:r>
      <w:r>
        <w:rPr>
          <w:i/>
          <w:spacing w:val="1"/>
          <w:sz w:val="24"/>
        </w:rPr>
        <w:t xml:space="preserve"> </w:t>
      </w:r>
      <w:r>
        <w:rPr>
          <w:sz w:val="24"/>
        </w:rPr>
        <w:t>простые</w:t>
      </w:r>
      <w:r>
        <w:rPr>
          <w:spacing w:val="1"/>
          <w:sz w:val="24"/>
        </w:rPr>
        <w:t xml:space="preserve"> </w:t>
      </w:r>
      <w:r>
        <w:rPr>
          <w:sz w:val="24"/>
        </w:rPr>
        <w:t>(металлы,</w:t>
      </w:r>
      <w:r>
        <w:rPr>
          <w:spacing w:val="1"/>
          <w:sz w:val="24"/>
        </w:rPr>
        <w:t xml:space="preserve"> </w:t>
      </w:r>
      <w:r>
        <w:rPr>
          <w:sz w:val="24"/>
        </w:rPr>
        <w:t>неметаллы,</w:t>
      </w:r>
      <w:r>
        <w:rPr>
          <w:spacing w:val="1"/>
          <w:sz w:val="24"/>
        </w:rPr>
        <w:t xml:space="preserve"> </w:t>
      </w:r>
      <w:r>
        <w:rPr>
          <w:sz w:val="24"/>
        </w:rPr>
        <w:t>благородные</w:t>
      </w:r>
      <w:r>
        <w:rPr>
          <w:spacing w:val="1"/>
          <w:sz w:val="24"/>
        </w:rPr>
        <w:t xml:space="preserve"> </w:t>
      </w:r>
      <w:r>
        <w:rPr>
          <w:sz w:val="24"/>
        </w:rPr>
        <w:t>газы)</w:t>
      </w:r>
      <w:r>
        <w:rPr>
          <w:spacing w:val="1"/>
          <w:sz w:val="24"/>
        </w:rPr>
        <w:t xml:space="preserve"> </w:t>
      </w:r>
      <w:r>
        <w:rPr>
          <w:sz w:val="24"/>
        </w:rPr>
        <w:t>и</w:t>
      </w:r>
      <w:r>
        <w:rPr>
          <w:spacing w:val="1"/>
          <w:sz w:val="24"/>
        </w:rPr>
        <w:t xml:space="preserve"> </w:t>
      </w:r>
      <w:r>
        <w:rPr>
          <w:sz w:val="24"/>
        </w:rPr>
        <w:t>сложные</w:t>
      </w:r>
      <w:r>
        <w:rPr>
          <w:spacing w:val="1"/>
          <w:sz w:val="24"/>
        </w:rPr>
        <w:t xml:space="preserve"> </w:t>
      </w:r>
      <w:r>
        <w:rPr>
          <w:sz w:val="24"/>
        </w:rPr>
        <w:t>(бинарные</w:t>
      </w:r>
      <w:r>
        <w:rPr>
          <w:spacing w:val="1"/>
          <w:sz w:val="24"/>
        </w:rPr>
        <w:t xml:space="preserve"> </w:t>
      </w:r>
      <w:r>
        <w:rPr>
          <w:sz w:val="24"/>
        </w:rPr>
        <w:t>соединения,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оксиды,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гидроксиды</w:t>
      </w:r>
      <w:r>
        <w:rPr>
          <w:spacing w:val="1"/>
          <w:sz w:val="24"/>
        </w:rPr>
        <w:t xml:space="preserve"> </w:t>
      </w:r>
      <w:r>
        <w:rPr>
          <w:sz w:val="24"/>
        </w:rPr>
        <w:t>–</w:t>
      </w:r>
      <w:r>
        <w:rPr>
          <w:spacing w:val="1"/>
          <w:sz w:val="24"/>
        </w:rPr>
        <w:t xml:space="preserve"> </w:t>
      </w:r>
      <w:r>
        <w:rPr>
          <w:sz w:val="24"/>
        </w:rPr>
        <w:t>кислоты,</w:t>
      </w:r>
      <w:r>
        <w:rPr>
          <w:spacing w:val="-2"/>
          <w:sz w:val="24"/>
        </w:rPr>
        <w:t xml:space="preserve"> </w:t>
      </w:r>
      <w:r>
        <w:rPr>
          <w:sz w:val="24"/>
        </w:rPr>
        <w:t>основания,</w:t>
      </w:r>
      <w:r>
        <w:rPr>
          <w:spacing w:val="3"/>
          <w:sz w:val="24"/>
        </w:rPr>
        <w:t xml:space="preserve"> </w:t>
      </w:r>
      <w:r>
        <w:rPr>
          <w:sz w:val="24"/>
        </w:rPr>
        <w:t>амфотерные</w:t>
      </w:r>
      <w:r>
        <w:rPr>
          <w:spacing w:val="1"/>
          <w:sz w:val="24"/>
        </w:rPr>
        <w:t xml:space="preserve"> </w:t>
      </w:r>
      <w:r>
        <w:rPr>
          <w:sz w:val="24"/>
        </w:rPr>
        <w:t>гидроксиды</w:t>
      </w:r>
      <w:r>
        <w:rPr>
          <w:spacing w:val="9"/>
          <w:sz w:val="24"/>
        </w:rPr>
        <w:t xml:space="preserve"> </w:t>
      </w:r>
      <w:r>
        <w:rPr>
          <w:sz w:val="24"/>
        </w:rPr>
        <w:t>–</w:t>
      </w:r>
      <w:r>
        <w:rPr>
          <w:spacing w:val="-4"/>
          <w:sz w:val="24"/>
        </w:rPr>
        <w:t xml:space="preserve"> </w:t>
      </w:r>
      <w:r>
        <w:rPr>
          <w:sz w:val="24"/>
        </w:rPr>
        <w:t>и</w:t>
      </w:r>
      <w:r>
        <w:rPr>
          <w:spacing w:val="2"/>
          <w:sz w:val="24"/>
        </w:rPr>
        <w:t xml:space="preserve"> </w:t>
      </w:r>
      <w:r>
        <w:rPr>
          <w:sz w:val="24"/>
        </w:rPr>
        <w:t>соли)</w:t>
      </w:r>
      <w:r>
        <w:rPr>
          <w:spacing w:val="-1"/>
          <w:sz w:val="24"/>
        </w:rPr>
        <w:t xml:space="preserve"> </w:t>
      </w:r>
      <w:r>
        <w:rPr>
          <w:sz w:val="24"/>
        </w:rPr>
        <w:t>вещества;</w:t>
      </w:r>
    </w:p>
    <w:p w:rsidR="00AC2BF3" w:rsidRDefault="0057672D">
      <w:pPr>
        <w:pStyle w:val="a4"/>
        <w:numPr>
          <w:ilvl w:val="4"/>
          <w:numId w:val="102"/>
        </w:numPr>
        <w:tabs>
          <w:tab w:val="left" w:pos="2261"/>
        </w:tabs>
        <w:spacing w:before="17" w:line="268" w:lineRule="auto"/>
        <w:ind w:right="711"/>
        <w:rPr>
          <w:rFonts w:ascii="Arial MT" w:hAnsi="Arial MT"/>
          <w:sz w:val="20"/>
        </w:rPr>
      </w:pPr>
      <w:r>
        <w:rPr>
          <w:i/>
          <w:sz w:val="24"/>
        </w:rPr>
        <w:t>формулирование</w:t>
      </w:r>
      <w:r>
        <w:rPr>
          <w:i/>
          <w:spacing w:val="1"/>
          <w:sz w:val="24"/>
        </w:rPr>
        <w:t xml:space="preserve"> </w:t>
      </w:r>
      <w:r>
        <w:rPr>
          <w:sz w:val="24"/>
        </w:rPr>
        <w:t>периодического</w:t>
      </w:r>
      <w:r>
        <w:rPr>
          <w:spacing w:val="1"/>
          <w:sz w:val="24"/>
        </w:rPr>
        <w:t xml:space="preserve"> </w:t>
      </w:r>
      <w:r>
        <w:rPr>
          <w:sz w:val="24"/>
        </w:rPr>
        <w:t>закона,</w:t>
      </w:r>
      <w:r>
        <w:rPr>
          <w:spacing w:val="1"/>
          <w:sz w:val="24"/>
        </w:rPr>
        <w:t xml:space="preserve"> </w:t>
      </w:r>
      <w:r>
        <w:rPr>
          <w:sz w:val="24"/>
        </w:rPr>
        <w:t>объяснение</w:t>
      </w:r>
      <w:r>
        <w:rPr>
          <w:spacing w:val="1"/>
          <w:sz w:val="24"/>
        </w:rPr>
        <w:t xml:space="preserve"> </w:t>
      </w:r>
      <w:r>
        <w:rPr>
          <w:sz w:val="24"/>
        </w:rPr>
        <w:t>структуры</w:t>
      </w:r>
      <w:r>
        <w:rPr>
          <w:spacing w:val="1"/>
          <w:sz w:val="24"/>
        </w:rPr>
        <w:t xml:space="preserve"> </w:t>
      </w:r>
      <w:r>
        <w:rPr>
          <w:sz w:val="24"/>
        </w:rPr>
        <w:t>и</w:t>
      </w:r>
      <w:r>
        <w:rPr>
          <w:spacing w:val="1"/>
          <w:sz w:val="24"/>
        </w:rPr>
        <w:t xml:space="preserve"> </w:t>
      </w:r>
      <w:r>
        <w:rPr>
          <w:sz w:val="24"/>
        </w:rPr>
        <w:t>информации,</w:t>
      </w:r>
      <w:r>
        <w:rPr>
          <w:spacing w:val="1"/>
          <w:sz w:val="24"/>
        </w:rPr>
        <w:t xml:space="preserve"> </w:t>
      </w:r>
      <w:r>
        <w:rPr>
          <w:sz w:val="24"/>
        </w:rPr>
        <w:t>которую несет</w:t>
      </w:r>
      <w:r>
        <w:rPr>
          <w:spacing w:val="1"/>
          <w:sz w:val="24"/>
        </w:rPr>
        <w:t xml:space="preserve"> </w:t>
      </w:r>
      <w:r>
        <w:rPr>
          <w:sz w:val="24"/>
        </w:rPr>
        <w:t>периодическая система</w:t>
      </w:r>
      <w:r>
        <w:rPr>
          <w:spacing w:val="1"/>
          <w:sz w:val="24"/>
        </w:rPr>
        <w:t xml:space="preserve"> </w:t>
      </w:r>
      <w:r>
        <w:rPr>
          <w:sz w:val="24"/>
        </w:rPr>
        <w:t>химических элементов Д. И. Менделеева,</w:t>
      </w:r>
      <w:r>
        <w:rPr>
          <w:spacing w:val="1"/>
          <w:sz w:val="24"/>
        </w:rPr>
        <w:t xml:space="preserve"> </w:t>
      </w:r>
      <w:r>
        <w:rPr>
          <w:i/>
          <w:sz w:val="24"/>
        </w:rPr>
        <w:t xml:space="preserve">раскрытие </w:t>
      </w:r>
      <w:r>
        <w:rPr>
          <w:sz w:val="24"/>
        </w:rPr>
        <w:t>значения</w:t>
      </w:r>
      <w:r>
        <w:rPr>
          <w:spacing w:val="2"/>
          <w:sz w:val="24"/>
        </w:rPr>
        <w:t xml:space="preserve"> </w:t>
      </w:r>
      <w:r>
        <w:rPr>
          <w:sz w:val="24"/>
        </w:rPr>
        <w:t>периодического</w:t>
      </w:r>
      <w:r>
        <w:rPr>
          <w:spacing w:val="6"/>
          <w:sz w:val="24"/>
        </w:rPr>
        <w:t xml:space="preserve"> </w:t>
      </w:r>
      <w:r>
        <w:rPr>
          <w:sz w:val="24"/>
        </w:rPr>
        <w:t>закона;</w:t>
      </w:r>
    </w:p>
    <w:p w:rsidR="00AC2BF3" w:rsidRDefault="0057672D">
      <w:pPr>
        <w:pStyle w:val="a4"/>
        <w:numPr>
          <w:ilvl w:val="4"/>
          <w:numId w:val="102"/>
        </w:numPr>
        <w:tabs>
          <w:tab w:val="left" w:pos="2261"/>
        </w:tabs>
        <w:spacing w:before="14" w:line="271" w:lineRule="auto"/>
        <w:ind w:right="701"/>
        <w:rPr>
          <w:rFonts w:ascii="Arial MT" w:hAnsi="Arial MT"/>
          <w:sz w:val="20"/>
        </w:rPr>
      </w:pPr>
      <w:r>
        <w:rPr>
          <w:i/>
          <w:sz w:val="24"/>
        </w:rPr>
        <w:t>умение</w:t>
      </w:r>
      <w:r>
        <w:rPr>
          <w:i/>
          <w:spacing w:val="1"/>
          <w:sz w:val="24"/>
        </w:rPr>
        <w:t xml:space="preserve"> </w:t>
      </w:r>
      <w:r>
        <w:rPr>
          <w:i/>
          <w:sz w:val="24"/>
        </w:rPr>
        <w:t>характеризовать</w:t>
      </w:r>
      <w:r>
        <w:rPr>
          <w:i/>
          <w:spacing w:val="1"/>
          <w:sz w:val="24"/>
        </w:rPr>
        <w:t xml:space="preserve"> </w:t>
      </w:r>
      <w:r>
        <w:rPr>
          <w:sz w:val="24"/>
        </w:rPr>
        <w:t>строение</w:t>
      </w:r>
      <w:r>
        <w:rPr>
          <w:spacing w:val="1"/>
          <w:sz w:val="24"/>
        </w:rPr>
        <w:t xml:space="preserve"> </w:t>
      </w:r>
      <w:r>
        <w:rPr>
          <w:sz w:val="24"/>
        </w:rPr>
        <w:t>вещества</w:t>
      </w:r>
      <w:r>
        <w:rPr>
          <w:spacing w:val="1"/>
          <w:sz w:val="24"/>
        </w:rPr>
        <w:t xml:space="preserve"> </w:t>
      </w:r>
      <w:r>
        <w:rPr>
          <w:sz w:val="24"/>
        </w:rPr>
        <w:t>–</w:t>
      </w:r>
      <w:r>
        <w:rPr>
          <w:spacing w:val="1"/>
          <w:sz w:val="24"/>
        </w:rPr>
        <w:t xml:space="preserve"> </w:t>
      </w:r>
      <w:r>
        <w:rPr>
          <w:sz w:val="24"/>
        </w:rPr>
        <w:t>виды</w:t>
      </w:r>
      <w:r>
        <w:rPr>
          <w:spacing w:val="1"/>
          <w:sz w:val="24"/>
        </w:rPr>
        <w:t xml:space="preserve"> </w:t>
      </w:r>
      <w:r>
        <w:rPr>
          <w:sz w:val="24"/>
        </w:rPr>
        <w:t>химических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типы</w:t>
      </w:r>
      <w:r>
        <w:rPr>
          <w:spacing w:val="1"/>
          <w:sz w:val="24"/>
        </w:rPr>
        <w:t xml:space="preserve"> </w:t>
      </w:r>
      <w:r>
        <w:rPr>
          <w:sz w:val="24"/>
        </w:rPr>
        <w:t>кристаллических</w:t>
      </w:r>
      <w:r>
        <w:rPr>
          <w:spacing w:val="-4"/>
          <w:sz w:val="24"/>
        </w:rPr>
        <w:t xml:space="preserve"> </w:t>
      </w:r>
      <w:r>
        <w:rPr>
          <w:sz w:val="24"/>
        </w:rPr>
        <w:t>решёток;</w:t>
      </w:r>
    </w:p>
    <w:p w:rsidR="00AC2BF3" w:rsidRDefault="0057672D">
      <w:pPr>
        <w:pStyle w:val="a4"/>
        <w:numPr>
          <w:ilvl w:val="4"/>
          <w:numId w:val="102"/>
        </w:numPr>
        <w:tabs>
          <w:tab w:val="left" w:pos="2261"/>
        </w:tabs>
        <w:spacing w:before="10" w:line="266" w:lineRule="auto"/>
        <w:ind w:right="695"/>
        <w:rPr>
          <w:rFonts w:ascii="Arial MT" w:hAnsi="Arial MT"/>
          <w:sz w:val="20"/>
        </w:rPr>
      </w:pPr>
      <w:r>
        <w:rPr>
          <w:i/>
          <w:sz w:val="24"/>
        </w:rPr>
        <w:t>описание</w:t>
      </w:r>
      <w:r>
        <w:rPr>
          <w:i/>
          <w:spacing w:val="1"/>
          <w:sz w:val="24"/>
        </w:rPr>
        <w:t xml:space="preserve"> </w:t>
      </w:r>
      <w:r>
        <w:rPr>
          <w:sz w:val="24"/>
        </w:rPr>
        <w:t>строения атомов химических элементов с порядковыми номерами 1—20 и</w:t>
      </w:r>
      <w:r>
        <w:rPr>
          <w:spacing w:val="1"/>
          <w:sz w:val="24"/>
        </w:rPr>
        <w:t xml:space="preserve"> </w:t>
      </w:r>
      <w:r>
        <w:rPr>
          <w:sz w:val="24"/>
        </w:rPr>
        <w:t>26,</w:t>
      </w:r>
      <w:r>
        <w:rPr>
          <w:spacing w:val="3"/>
          <w:sz w:val="24"/>
        </w:rPr>
        <w:t xml:space="preserve"> </w:t>
      </w:r>
      <w:r>
        <w:rPr>
          <w:i/>
          <w:sz w:val="24"/>
        </w:rPr>
        <w:t>отображение</w:t>
      </w:r>
      <w:r>
        <w:rPr>
          <w:i/>
          <w:spacing w:val="-3"/>
          <w:sz w:val="24"/>
        </w:rPr>
        <w:t xml:space="preserve"> </w:t>
      </w:r>
      <w:r>
        <w:rPr>
          <w:sz w:val="24"/>
        </w:rPr>
        <w:t>их</w:t>
      </w:r>
      <w:r>
        <w:rPr>
          <w:spacing w:val="-3"/>
          <w:sz w:val="24"/>
        </w:rPr>
        <w:t xml:space="preserve"> </w:t>
      </w:r>
      <w:r>
        <w:rPr>
          <w:sz w:val="24"/>
        </w:rPr>
        <w:t>с</w:t>
      </w:r>
      <w:r>
        <w:rPr>
          <w:spacing w:val="1"/>
          <w:sz w:val="24"/>
        </w:rPr>
        <w:t xml:space="preserve"> </w:t>
      </w:r>
      <w:r>
        <w:rPr>
          <w:sz w:val="24"/>
        </w:rPr>
        <w:t>помощью схем;</w:t>
      </w:r>
    </w:p>
    <w:p w:rsidR="00AC2BF3" w:rsidRDefault="0057672D">
      <w:pPr>
        <w:pStyle w:val="a4"/>
        <w:numPr>
          <w:ilvl w:val="4"/>
          <w:numId w:val="102"/>
        </w:numPr>
        <w:tabs>
          <w:tab w:val="left" w:pos="2261"/>
        </w:tabs>
        <w:spacing w:before="40" w:line="266" w:lineRule="auto"/>
        <w:ind w:right="705"/>
        <w:rPr>
          <w:rFonts w:ascii="Arial MT" w:hAnsi="Arial MT"/>
          <w:sz w:val="20"/>
        </w:rPr>
      </w:pPr>
      <w:r>
        <w:rPr>
          <w:i/>
          <w:sz w:val="24"/>
        </w:rPr>
        <w:t>составление</w:t>
      </w:r>
      <w:r>
        <w:rPr>
          <w:i/>
          <w:spacing w:val="1"/>
          <w:sz w:val="24"/>
        </w:rPr>
        <w:t xml:space="preserve"> </w:t>
      </w:r>
      <w:r>
        <w:rPr>
          <w:sz w:val="24"/>
        </w:rPr>
        <w:t>формул</w:t>
      </w:r>
      <w:r>
        <w:rPr>
          <w:spacing w:val="1"/>
          <w:sz w:val="24"/>
        </w:rPr>
        <w:t xml:space="preserve"> </w:t>
      </w:r>
      <w:r>
        <w:rPr>
          <w:sz w:val="24"/>
        </w:rPr>
        <w:t>оксидов</w:t>
      </w:r>
      <w:r>
        <w:rPr>
          <w:spacing w:val="1"/>
          <w:sz w:val="24"/>
        </w:rPr>
        <w:t xml:space="preserve"> </w:t>
      </w:r>
      <w:r>
        <w:rPr>
          <w:sz w:val="24"/>
        </w:rPr>
        <w:t>химических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соответствующих</w:t>
      </w:r>
      <w:r>
        <w:rPr>
          <w:spacing w:val="1"/>
          <w:sz w:val="24"/>
        </w:rPr>
        <w:t xml:space="preserve"> </w:t>
      </w:r>
      <w:r>
        <w:rPr>
          <w:sz w:val="24"/>
        </w:rPr>
        <w:t>им</w:t>
      </w:r>
      <w:r>
        <w:rPr>
          <w:spacing w:val="1"/>
          <w:sz w:val="24"/>
        </w:rPr>
        <w:t xml:space="preserve"> </w:t>
      </w:r>
      <w:r>
        <w:rPr>
          <w:sz w:val="24"/>
        </w:rPr>
        <w:t>гидроксидов;</w:t>
      </w:r>
    </w:p>
    <w:p w:rsidR="00AC2BF3" w:rsidRDefault="0057672D">
      <w:pPr>
        <w:pStyle w:val="a4"/>
        <w:numPr>
          <w:ilvl w:val="4"/>
          <w:numId w:val="102"/>
        </w:numPr>
        <w:tabs>
          <w:tab w:val="left" w:pos="2261"/>
        </w:tabs>
        <w:spacing w:before="17" w:line="271" w:lineRule="auto"/>
        <w:ind w:right="710"/>
        <w:rPr>
          <w:rFonts w:ascii="Arial MT" w:hAnsi="Arial MT"/>
          <w:sz w:val="20"/>
        </w:rPr>
      </w:pPr>
      <w:r>
        <w:rPr>
          <w:i/>
          <w:sz w:val="24"/>
        </w:rPr>
        <w:t xml:space="preserve">написание </w:t>
      </w:r>
      <w:r>
        <w:rPr>
          <w:sz w:val="24"/>
        </w:rPr>
        <w:t>структурных формул молекулярных соединений и формульных единиц</w:t>
      </w:r>
      <w:r>
        <w:rPr>
          <w:spacing w:val="1"/>
          <w:sz w:val="24"/>
        </w:rPr>
        <w:t xml:space="preserve"> </w:t>
      </w:r>
      <w:r>
        <w:rPr>
          <w:sz w:val="24"/>
        </w:rPr>
        <w:t>ионных</w:t>
      </w:r>
      <w:r>
        <w:rPr>
          <w:spacing w:val="-4"/>
          <w:sz w:val="24"/>
        </w:rPr>
        <w:t xml:space="preserve"> </w:t>
      </w:r>
      <w:r>
        <w:rPr>
          <w:sz w:val="24"/>
        </w:rPr>
        <w:t>соединений</w:t>
      </w:r>
      <w:r>
        <w:rPr>
          <w:spacing w:val="-3"/>
          <w:sz w:val="24"/>
        </w:rPr>
        <w:t xml:space="preserve"> </w:t>
      </w:r>
      <w:r>
        <w:rPr>
          <w:sz w:val="24"/>
        </w:rPr>
        <w:t>по</w:t>
      </w:r>
      <w:r>
        <w:rPr>
          <w:spacing w:val="1"/>
          <w:sz w:val="24"/>
        </w:rPr>
        <w:t xml:space="preserve"> </w:t>
      </w:r>
      <w:r>
        <w:rPr>
          <w:sz w:val="24"/>
        </w:rPr>
        <w:t>валентности,</w:t>
      </w:r>
      <w:r>
        <w:rPr>
          <w:spacing w:val="4"/>
          <w:sz w:val="24"/>
        </w:rPr>
        <w:t xml:space="preserve"> </w:t>
      </w:r>
      <w:r>
        <w:rPr>
          <w:sz w:val="24"/>
        </w:rPr>
        <w:t>степени</w:t>
      </w:r>
      <w:r>
        <w:rPr>
          <w:spacing w:val="-8"/>
          <w:sz w:val="24"/>
        </w:rPr>
        <w:t xml:space="preserve"> </w:t>
      </w:r>
      <w:r>
        <w:rPr>
          <w:sz w:val="24"/>
        </w:rPr>
        <w:t>окисления</w:t>
      </w:r>
      <w:r>
        <w:rPr>
          <w:spacing w:val="1"/>
          <w:sz w:val="24"/>
        </w:rPr>
        <w:t xml:space="preserve"> </w:t>
      </w:r>
      <w:r>
        <w:rPr>
          <w:sz w:val="24"/>
        </w:rPr>
        <w:t>или</w:t>
      </w:r>
      <w:r>
        <w:rPr>
          <w:spacing w:val="-2"/>
          <w:sz w:val="24"/>
        </w:rPr>
        <w:t xml:space="preserve"> </w:t>
      </w:r>
      <w:r>
        <w:rPr>
          <w:sz w:val="24"/>
        </w:rPr>
        <w:t>заряду</w:t>
      </w:r>
      <w:r>
        <w:rPr>
          <w:spacing w:val="-9"/>
          <w:sz w:val="24"/>
        </w:rPr>
        <w:t xml:space="preserve"> </w:t>
      </w:r>
      <w:r>
        <w:rPr>
          <w:sz w:val="24"/>
        </w:rPr>
        <w:t>ионов;</w:t>
      </w:r>
    </w:p>
    <w:p w:rsidR="00AC2BF3" w:rsidRDefault="0057672D">
      <w:pPr>
        <w:pStyle w:val="a4"/>
        <w:numPr>
          <w:ilvl w:val="4"/>
          <w:numId w:val="102"/>
        </w:numPr>
        <w:tabs>
          <w:tab w:val="left" w:pos="2261"/>
        </w:tabs>
        <w:spacing w:before="10" w:line="266" w:lineRule="auto"/>
        <w:ind w:right="701"/>
        <w:rPr>
          <w:rFonts w:ascii="Arial MT" w:hAnsi="Arial MT"/>
          <w:sz w:val="20"/>
        </w:rPr>
      </w:pPr>
      <w:r>
        <w:rPr>
          <w:i/>
          <w:sz w:val="24"/>
        </w:rPr>
        <w:t>умение</w:t>
      </w:r>
      <w:r>
        <w:rPr>
          <w:i/>
          <w:spacing w:val="1"/>
          <w:sz w:val="24"/>
        </w:rPr>
        <w:t xml:space="preserve"> </w:t>
      </w:r>
      <w:r>
        <w:rPr>
          <w:i/>
          <w:sz w:val="24"/>
        </w:rPr>
        <w:t>формулировать</w:t>
      </w:r>
      <w:r>
        <w:rPr>
          <w:i/>
          <w:spacing w:val="1"/>
          <w:sz w:val="24"/>
        </w:rPr>
        <w:t xml:space="preserve"> </w:t>
      </w:r>
      <w:r>
        <w:rPr>
          <w:sz w:val="24"/>
        </w:rPr>
        <w:t>основные</w:t>
      </w:r>
      <w:r>
        <w:rPr>
          <w:spacing w:val="1"/>
          <w:sz w:val="24"/>
        </w:rPr>
        <w:t xml:space="preserve"> </w:t>
      </w:r>
      <w:r>
        <w:rPr>
          <w:sz w:val="24"/>
        </w:rPr>
        <w:t>законы</w:t>
      </w:r>
      <w:r>
        <w:rPr>
          <w:spacing w:val="1"/>
          <w:sz w:val="24"/>
        </w:rPr>
        <w:t xml:space="preserve"> </w:t>
      </w:r>
      <w:r>
        <w:rPr>
          <w:sz w:val="24"/>
        </w:rPr>
        <w:t>химии:</w:t>
      </w:r>
      <w:r>
        <w:rPr>
          <w:spacing w:val="1"/>
          <w:sz w:val="24"/>
        </w:rPr>
        <w:t xml:space="preserve"> </w:t>
      </w:r>
      <w:r>
        <w:rPr>
          <w:sz w:val="24"/>
        </w:rPr>
        <w:t>постоянства</w:t>
      </w:r>
      <w:r>
        <w:rPr>
          <w:spacing w:val="1"/>
          <w:sz w:val="24"/>
        </w:rPr>
        <w:t xml:space="preserve"> </w:t>
      </w:r>
      <w:r>
        <w:rPr>
          <w:sz w:val="24"/>
        </w:rPr>
        <w:t>состава</w:t>
      </w:r>
      <w:r>
        <w:rPr>
          <w:spacing w:val="1"/>
          <w:sz w:val="24"/>
        </w:rPr>
        <w:t xml:space="preserve"> </w:t>
      </w:r>
      <w:r>
        <w:rPr>
          <w:sz w:val="24"/>
        </w:rPr>
        <w:t>веществ</w:t>
      </w:r>
      <w:r>
        <w:rPr>
          <w:spacing w:val="1"/>
          <w:sz w:val="24"/>
        </w:rPr>
        <w:t xml:space="preserve"> </w:t>
      </w:r>
      <w:r>
        <w:rPr>
          <w:sz w:val="24"/>
        </w:rPr>
        <w:t>молекулярного</w:t>
      </w:r>
      <w:r>
        <w:rPr>
          <w:spacing w:val="5"/>
          <w:sz w:val="24"/>
        </w:rPr>
        <w:t xml:space="preserve"> </w:t>
      </w:r>
      <w:r>
        <w:rPr>
          <w:sz w:val="24"/>
        </w:rPr>
        <w:t>строения,</w:t>
      </w:r>
      <w:r>
        <w:rPr>
          <w:spacing w:val="-2"/>
          <w:sz w:val="24"/>
        </w:rPr>
        <w:t xml:space="preserve"> </w:t>
      </w:r>
      <w:r>
        <w:rPr>
          <w:sz w:val="24"/>
        </w:rPr>
        <w:t>сохранения</w:t>
      </w:r>
      <w:r>
        <w:rPr>
          <w:spacing w:val="-4"/>
          <w:sz w:val="24"/>
        </w:rPr>
        <w:t xml:space="preserve"> </w:t>
      </w:r>
      <w:r>
        <w:rPr>
          <w:sz w:val="24"/>
        </w:rPr>
        <w:t>массы</w:t>
      </w:r>
      <w:r>
        <w:rPr>
          <w:spacing w:val="2"/>
          <w:sz w:val="24"/>
        </w:rPr>
        <w:t xml:space="preserve"> </w:t>
      </w:r>
      <w:r>
        <w:rPr>
          <w:sz w:val="24"/>
        </w:rPr>
        <w:t>веществ,</w:t>
      </w:r>
      <w:r>
        <w:rPr>
          <w:spacing w:val="-2"/>
          <w:sz w:val="24"/>
        </w:rPr>
        <w:t xml:space="preserve"> </w:t>
      </w:r>
      <w:r>
        <w:rPr>
          <w:sz w:val="24"/>
        </w:rPr>
        <w:t>закон</w:t>
      </w:r>
      <w:r>
        <w:rPr>
          <w:spacing w:val="2"/>
          <w:sz w:val="24"/>
        </w:rPr>
        <w:t xml:space="preserve"> </w:t>
      </w:r>
      <w:r>
        <w:rPr>
          <w:sz w:val="24"/>
        </w:rPr>
        <w:t>Авогадро;</w:t>
      </w:r>
    </w:p>
    <w:p w:rsidR="00AC2BF3" w:rsidRDefault="0057672D">
      <w:pPr>
        <w:pStyle w:val="a4"/>
        <w:numPr>
          <w:ilvl w:val="4"/>
          <w:numId w:val="102"/>
        </w:numPr>
        <w:tabs>
          <w:tab w:val="left" w:pos="2261"/>
        </w:tabs>
        <w:spacing w:before="16" w:line="271" w:lineRule="auto"/>
        <w:ind w:right="708"/>
        <w:rPr>
          <w:rFonts w:ascii="Arial MT" w:hAnsi="Arial MT"/>
          <w:sz w:val="20"/>
        </w:rPr>
      </w:pPr>
      <w:r>
        <w:rPr>
          <w:i/>
          <w:sz w:val="24"/>
        </w:rPr>
        <w:t>умение</w:t>
      </w:r>
      <w:r>
        <w:rPr>
          <w:i/>
          <w:spacing w:val="1"/>
          <w:sz w:val="24"/>
        </w:rPr>
        <w:t xml:space="preserve"> </w:t>
      </w:r>
      <w:r>
        <w:rPr>
          <w:i/>
          <w:sz w:val="24"/>
        </w:rPr>
        <w:t>формулировать</w:t>
      </w:r>
      <w:r>
        <w:rPr>
          <w:i/>
          <w:spacing w:val="1"/>
          <w:sz w:val="24"/>
        </w:rPr>
        <w:t xml:space="preserve"> </w:t>
      </w:r>
      <w:r>
        <w:rPr>
          <w:sz w:val="24"/>
        </w:rPr>
        <w:t>основные</w:t>
      </w:r>
      <w:r>
        <w:rPr>
          <w:spacing w:val="1"/>
          <w:sz w:val="24"/>
        </w:rPr>
        <w:t xml:space="preserve"> </w:t>
      </w:r>
      <w:r>
        <w:rPr>
          <w:sz w:val="24"/>
        </w:rPr>
        <w:t>положения</w:t>
      </w:r>
      <w:r>
        <w:rPr>
          <w:spacing w:val="1"/>
          <w:sz w:val="24"/>
        </w:rPr>
        <w:t xml:space="preserve"> </w:t>
      </w:r>
      <w:r>
        <w:rPr>
          <w:sz w:val="24"/>
        </w:rPr>
        <w:t>атомно-молекулярного</w:t>
      </w:r>
      <w:r>
        <w:rPr>
          <w:spacing w:val="1"/>
          <w:sz w:val="24"/>
        </w:rPr>
        <w:t xml:space="preserve"> </w:t>
      </w:r>
      <w:r>
        <w:rPr>
          <w:sz w:val="24"/>
        </w:rPr>
        <w:t>учения</w:t>
      </w:r>
      <w:r>
        <w:rPr>
          <w:spacing w:val="61"/>
          <w:sz w:val="24"/>
        </w:rPr>
        <w:t xml:space="preserve"> </w:t>
      </w:r>
      <w:r>
        <w:rPr>
          <w:sz w:val="24"/>
        </w:rPr>
        <w:t>и</w:t>
      </w:r>
      <w:r>
        <w:rPr>
          <w:spacing w:val="1"/>
          <w:sz w:val="24"/>
        </w:rPr>
        <w:t xml:space="preserve"> </w:t>
      </w:r>
      <w:r>
        <w:rPr>
          <w:sz w:val="24"/>
        </w:rPr>
        <w:t>теории</w:t>
      </w:r>
      <w:r>
        <w:rPr>
          <w:spacing w:val="-3"/>
          <w:sz w:val="24"/>
        </w:rPr>
        <w:t xml:space="preserve"> </w:t>
      </w:r>
      <w:r>
        <w:rPr>
          <w:sz w:val="24"/>
        </w:rPr>
        <w:t>электролитической</w:t>
      </w:r>
      <w:r>
        <w:rPr>
          <w:spacing w:val="-2"/>
          <w:sz w:val="24"/>
        </w:rPr>
        <w:t xml:space="preserve"> </w:t>
      </w:r>
      <w:r>
        <w:rPr>
          <w:sz w:val="24"/>
        </w:rPr>
        <w:t>диссоциации;</w:t>
      </w:r>
    </w:p>
    <w:p w:rsidR="00AC2BF3" w:rsidRDefault="0057672D">
      <w:pPr>
        <w:pStyle w:val="a4"/>
        <w:numPr>
          <w:ilvl w:val="4"/>
          <w:numId w:val="102"/>
        </w:numPr>
        <w:tabs>
          <w:tab w:val="left" w:pos="2261"/>
        </w:tabs>
        <w:spacing w:before="39"/>
        <w:ind w:hanging="361"/>
        <w:rPr>
          <w:rFonts w:ascii="Arial MT" w:hAnsi="Arial MT"/>
          <w:sz w:val="20"/>
        </w:rPr>
      </w:pPr>
      <w:r>
        <w:rPr>
          <w:i/>
          <w:sz w:val="24"/>
        </w:rPr>
        <w:t>определение</w:t>
      </w:r>
      <w:r>
        <w:rPr>
          <w:i/>
          <w:spacing w:val="-2"/>
          <w:sz w:val="24"/>
        </w:rPr>
        <w:t xml:space="preserve"> </w:t>
      </w:r>
      <w:r>
        <w:rPr>
          <w:sz w:val="24"/>
        </w:rPr>
        <w:t>признаков,</w:t>
      </w:r>
      <w:r>
        <w:rPr>
          <w:spacing w:val="-4"/>
          <w:sz w:val="24"/>
        </w:rPr>
        <w:t xml:space="preserve"> </w:t>
      </w:r>
      <w:r>
        <w:rPr>
          <w:sz w:val="24"/>
        </w:rPr>
        <w:t>условий</w:t>
      </w:r>
      <w:r>
        <w:rPr>
          <w:spacing w:val="-1"/>
          <w:sz w:val="24"/>
        </w:rPr>
        <w:t xml:space="preserve"> </w:t>
      </w:r>
      <w:r>
        <w:rPr>
          <w:sz w:val="24"/>
        </w:rPr>
        <w:t>протекания</w:t>
      </w:r>
      <w:r>
        <w:rPr>
          <w:spacing w:val="-6"/>
          <w:sz w:val="24"/>
        </w:rPr>
        <w:t xml:space="preserve"> </w:t>
      </w:r>
      <w:r>
        <w:rPr>
          <w:sz w:val="24"/>
        </w:rPr>
        <w:t>и</w:t>
      </w:r>
      <w:r>
        <w:rPr>
          <w:spacing w:val="-10"/>
          <w:sz w:val="24"/>
        </w:rPr>
        <w:t xml:space="preserve"> </w:t>
      </w:r>
      <w:r>
        <w:rPr>
          <w:sz w:val="24"/>
        </w:rPr>
        <w:t>прекращения</w:t>
      </w:r>
      <w:r>
        <w:rPr>
          <w:spacing w:val="-1"/>
          <w:sz w:val="24"/>
        </w:rPr>
        <w:t xml:space="preserve"> </w:t>
      </w:r>
      <w:r>
        <w:rPr>
          <w:sz w:val="24"/>
        </w:rPr>
        <w:t>реакций;</w:t>
      </w:r>
    </w:p>
    <w:p w:rsidR="00AC2BF3" w:rsidRDefault="0057672D">
      <w:pPr>
        <w:pStyle w:val="a4"/>
        <w:numPr>
          <w:ilvl w:val="4"/>
          <w:numId w:val="102"/>
        </w:numPr>
        <w:tabs>
          <w:tab w:val="left" w:pos="2261"/>
        </w:tabs>
        <w:spacing w:before="60" w:line="271" w:lineRule="auto"/>
        <w:ind w:right="705"/>
        <w:rPr>
          <w:rFonts w:ascii="Arial MT" w:hAnsi="Arial MT"/>
          <w:sz w:val="20"/>
        </w:rPr>
      </w:pPr>
      <w:r>
        <w:rPr>
          <w:i/>
          <w:sz w:val="24"/>
        </w:rPr>
        <w:t>составление</w:t>
      </w:r>
      <w:r>
        <w:rPr>
          <w:i/>
          <w:spacing w:val="1"/>
          <w:sz w:val="24"/>
        </w:rPr>
        <w:t xml:space="preserve"> </w:t>
      </w:r>
      <w:r>
        <w:rPr>
          <w:sz w:val="24"/>
        </w:rPr>
        <w:t>молекулярных</w:t>
      </w:r>
      <w:r>
        <w:rPr>
          <w:spacing w:val="1"/>
          <w:sz w:val="24"/>
        </w:rPr>
        <w:t xml:space="preserve"> </w:t>
      </w:r>
      <w:r>
        <w:rPr>
          <w:sz w:val="24"/>
        </w:rPr>
        <w:t>уравнений</w:t>
      </w:r>
      <w:r>
        <w:rPr>
          <w:spacing w:val="1"/>
          <w:sz w:val="24"/>
        </w:rPr>
        <w:t xml:space="preserve"> </w:t>
      </w:r>
      <w:r>
        <w:rPr>
          <w:sz w:val="24"/>
        </w:rPr>
        <w:t>химических</w:t>
      </w:r>
      <w:r>
        <w:rPr>
          <w:spacing w:val="1"/>
          <w:sz w:val="24"/>
        </w:rPr>
        <w:t xml:space="preserve"> </w:t>
      </w:r>
      <w:r>
        <w:rPr>
          <w:sz w:val="24"/>
        </w:rPr>
        <w:t>реакций,</w:t>
      </w:r>
      <w:r>
        <w:rPr>
          <w:spacing w:val="61"/>
          <w:sz w:val="24"/>
        </w:rPr>
        <w:t xml:space="preserve"> </w:t>
      </w:r>
      <w:r>
        <w:rPr>
          <w:sz w:val="24"/>
        </w:rPr>
        <w:t>подтверждающих</w:t>
      </w:r>
      <w:r>
        <w:rPr>
          <w:spacing w:val="1"/>
          <w:sz w:val="24"/>
        </w:rPr>
        <w:t xml:space="preserve"> </w:t>
      </w:r>
      <w:r>
        <w:rPr>
          <w:sz w:val="24"/>
        </w:rPr>
        <w:t>общие</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основных</w:t>
      </w:r>
      <w:r>
        <w:rPr>
          <w:spacing w:val="1"/>
          <w:sz w:val="24"/>
        </w:rPr>
        <w:t xml:space="preserve"> </w:t>
      </w:r>
      <w:r>
        <w:rPr>
          <w:sz w:val="24"/>
        </w:rPr>
        <w:t>классов</w:t>
      </w:r>
      <w:r>
        <w:rPr>
          <w:spacing w:val="1"/>
          <w:sz w:val="24"/>
        </w:rPr>
        <w:t xml:space="preserve"> </w:t>
      </w:r>
      <w:r>
        <w:rPr>
          <w:sz w:val="24"/>
        </w:rPr>
        <w:t>неорганических</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отражающих</w:t>
      </w:r>
      <w:r>
        <w:rPr>
          <w:spacing w:val="-4"/>
          <w:sz w:val="24"/>
        </w:rPr>
        <w:t xml:space="preserve"> </w:t>
      </w:r>
      <w:r>
        <w:rPr>
          <w:sz w:val="24"/>
        </w:rPr>
        <w:t>связи</w:t>
      </w:r>
      <w:r>
        <w:rPr>
          <w:spacing w:val="-2"/>
          <w:sz w:val="24"/>
        </w:rPr>
        <w:t xml:space="preserve"> </w:t>
      </w:r>
      <w:r>
        <w:rPr>
          <w:sz w:val="24"/>
        </w:rPr>
        <w:t>между</w:t>
      </w:r>
      <w:r>
        <w:rPr>
          <w:spacing w:val="-8"/>
          <w:sz w:val="24"/>
        </w:rPr>
        <w:t xml:space="preserve"> </w:t>
      </w:r>
      <w:r>
        <w:rPr>
          <w:sz w:val="24"/>
        </w:rPr>
        <w:t>классами</w:t>
      </w:r>
      <w:r>
        <w:rPr>
          <w:spacing w:val="3"/>
          <w:sz w:val="24"/>
        </w:rPr>
        <w:t xml:space="preserve"> </w:t>
      </w:r>
      <w:r>
        <w:rPr>
          <w:sz w:val="24"/>
        </w:rPr>
        <w:t>соединений;</w:t>
      </w:r>
    </w:p>
    <w:p w:rsidR="00AC2BF3" w:rsidRDefault="00AC2BF3">
      <w:pPr>
        <w:spacing w:line="271" w:lineRule="auto"/>
        <w:jc w:val="both"/>
        <w:rPr>
          <w:rFonts w:ascii="Arial MT" w:hAnsi="Arial MT"/>
          <w:sz w:val="20"/>
        </w:rPr>
        <w:sectPr w:rsidR="00AC2BF3">
          <w:pgSz w:w="11910" w:h="16840"/>
          <w:pgMar w:top="1400" w:right="0" w:bottom="1020" w:left="160" w:header="0" w:footer="763" w:gutter="0"/>
          <w:cols w:space="720"/>
        </w:sectPr>
      </w:pPr>
    </w:p>
    <w:p w:rsidR="00AC2BF3" w:rsidRDefault="0057672D">
      <w:pPr>
        <w:pStyle w:val="a4"/>
        <w:numPr>
          <w:ilvl w:val="4"/>
          <w:numId w:val="102"/>
        </w:numPr>
        <w:tabs>
          <w:tab w:val="left" w:pos="2260"/>
          <w:tab w:val="left" w:pos="2261"/>
        </w:tabs>
        <w:spacing w:before="76"/>
        <w:ind w:hanging="361"/>
        <w:jc w:val="left"/>
        <w:rPr>
          <w:rFonts w:ascii="Arial MT" w:hAnsi="Arial MT"/>
          <w:sz w:val="20"/>
        </w:rPr>
      </w:pPr>
      <w:r>
        <w:rPr>
          <w:i/>
          <w:sz w:val="24"/>
        </w:rPr>
        <w:lastRenderedPageBreak/>
        <w:t>составление</w:t>
      </w:r>
      <w:r>
        <w:rPr>
          <w:i/>
          <w:spacing w:val="2"/>
          <w:sz w:val="24"/>
        </w:rPr>
        <w:t xml:space="preserve"> </w:t>
      </w:r>
      <w:r>
        <w:rPr>
          <w:sz w:val="24"/>
        </w:rPr>
        <w:t>уравнений</w:t>
      </w:r>
      <w:r>
        <w:rPr>
          <w:spacing w:val="-1"/>
          <w:sz w:val="24"/>
        </w:rPr>
        <w:t xml:space="preserve"> </w:t>
      </w:r>
      <w:r>
        <w:rPr>
          <w:sz w:val="24"/>
        </w:rPr>
        <w:t>реакций</w:t>
      </w:r>
      <w:r>
        <w:rPr>
          <w:spacing w:val="-1"/>
          <w:sz w:val="24"/>
        </w:rPr>
        <w:t xml:space="preserve"> </w:t>
      </w:r>
      <w:r>
        <w:rPr>
          <w:sz w:val="24"/>
        </w:rPr>
        <w:t>с</w:t>
      </w:r>
      <w:r>
        <w:rPr>
          <w:spacing w:val="-8"/>
          <w:sz w:val="24"/>
        </w:rPr>
        <w:t xml:space="preserve"> </w:t>
      </w:r>
      <w:r>
        <w:rPr>
          <w:sz w:val="24"/>
        </w:rPr>
        <w:t>участием</w:t>
      </w:r>
      <w:r>
        <w:rPr>
          <w:spacing w:val="-1"/>
          <w:sz w:val="24"/>
        </w:rPr>
        <w:t xml:space="preserve"> </w:t>
      </w:r>
      <w:r>
        <w:rPr>
          <w:sz w:val="24"/>
        </w:rPr>
        <w:t>электролитов</w:t>
      </w:r>
      <w:r>
        <w:rPr>
          <w:spacing w:val="-1"/>
          <w:sz w:val="24"/>
        </w:rPr>
        <w:t xml:space="preserve"> </w:t>
      </w:r>
      <w:r>
        <w:rPr>
          <w:sz w:val="24"/>
        </w:rPr>
        <w:t>также</w:t>
      </w:r>
      <w:r>
        <w:rPr>
          <w:spacing w:val="-8"/>
          <w:sz w:val="24"/>
        </w:rPr>
        <w:t xml:space="preserve"> </w:t>
      </w:r>
      <w:r>
        <w:rPr>
          <w:sz w:val="24"/>
        </w:rPr>
        <w:t>в</w:t>
      </w:r>
      <w:r>
        <w:rPr>
          <w:spacing w:val="-5"/>
          <w:sz w:val="24"/>
        </w:rPr>
        <w:t xml:space="preserve"> </w:t>
      </w:r>
      <w:r>
        <w:rPr>
          <w:sz w:val="24"/>
        </w:rPr>
        <w:t>ионной</w:t>
      </w:r>
      <w:r>
        <w:rPr>
          <w:spacing w:val="-1"/>
          <w:sz w:val="24"/>
        </w:rPr>
        <w:t xml:space="preserve"> </w:t>
      </w:r>
      <w:r>
        <w:rPr>
          <w:sz w:val="24"/>
        </w:rPr>
        <w:t>форме;</w:t>
      </w:r>
    </w:p>
    <w:p w:rsidR="00AC2BF3" w:rsidRDefault="0057672D">
      <w:pPr>
        <w:pStyle w:val="a4"/>
        <w:numPr>
          <w:ilvl w:val="4"/>
          <w:numId w:val="102"/>
        </w:numPr>
        <w:tabs>
          <w:tab w:val="left" w:pos="2260"/>
          <w:tab w:val="left" w:pos="2261"/>
        </w:tabs>
        <w:spacing w:before="65" w:line="271" w:lineRule="auto"/>
        <w:ind w:right="704"/>
        <w:jc w:val="left"/>
        <w:rPr>
          <w:rFonts w:ascii="Arial MT" w:hAnsi="Arial MT"/>
          <w:sz w:val="20"/>
        </w:rPr>
      </w:pPr>
      <w:r>
        <w:rPr>
          <w:i/>
          <w:sz w:val="24"/>
        </w:rPr>
        <w:t>определение</w:t>
      </w:r>
      <w:r>
        <w:rPr>
          <w:i/>
          <w:spacing w:val="16"/>
          <w:sz w:val="24"/>
        </w:rPr>
        <w:t xml:space="preserve"> </w:t>
      </w:r>
      <w:r>
        <w:rPr>
          <w:sz w:val="24"/>
        </w:rPr>
        <w:t>по</w:t>
      </w:r>
      <w:r>
        <w:rPr>
          <w:spacing w:val="6"/>
          <w:sz w:val="24"/>
        </w:rPr>
        <w:t xml:space="preserve"> </w:t>
      </w:r>
      <w:r>
        <w:rPr>
          <w:sz w:val="24"/>
        </w:rPr>
        <w:t>химическим</w:t>
      </w:r>
      <w:r>
        <w:rPr>
          <w:spacing w:val="9"/>
          <w:sz w:val="24"/>
        </w:rPr>
        <w:t xml:space="preserve"> </w:t>
      </w:r>
      <w:r>
        <w:rPr>
          <w:sz w:val="24"/>
        </w:rPr>
        <w:t>уравнениям</w:t>
      </w:r>
      <w:r>
        <w:rPr>
          <w:spacing w:val="9"/>
          <w:sz w:val="24"/>
        </w:rPr>
        <w:t xml:space="preserve"> </w:t>
      </w:r>
      <w:r>
        <w:rPr>
          <w:sz w:val="24"/>
        </w:rPr>
        <w:t>принадлежности</w:t>
      </w:r>
      <w:r>
        <w:rPr>
          <w:spacing w:val="4"/>
          <w:sz w:val="24"/>
        </w:rPr>
        <w:t xml:space="preserve"> </w:t>
      </w:r>
      <w:r>
        <w:rPr>
          <w:sz w:val="24"/>
        </w:rPr>
        <w:t>реакций</w:t>
      </w:r>
      <w:r>
        <w:rPr>
          <w:spacing w:val="8"/>
          <w:sz w:val="24"/>
        </w:rPr>
        <w:t xml:space="preserve"> </w:t>
      </w:r>
      <w:r>
        <w:rPr>
          <w:sz w:val="24"/>
        </w:rPr>
        <w:t>к</w:t>
      </w:r>
      <w:r>
        <w:rPr>
          <w:spacing w:val="1"/>
          <w:sz w:val="24"/>
        </w:rPr>
        <w:t xml:space="preserve"> </w:t>
      </w:r>
      <w:r>
        <w:rPr>
          <w:sz w:val="24"/>
        </w:rPr>
        <w:t>определенному</w:t>
      </w:r>
      <w:r>
        <w:rPr>
          <w:spacing w:val="-57"/>
          <w:sz w:val="24"/>
        </w:rPr>
        <w:t xml:space="preserve"> </w:t>
      </w:r>
      <w:r>
        <w:rPr>
          <w:sz w:val="24"/>
        </w:rPr>
        <w:t>типу</w:t>
      </w:r>
      <w:r>
        <w:rPr>
          <w:spacing w:val="-9"/>
          <w:sz w:val="24"/>
        </w:rPr>
        <w:t xml:space="preserve"> </w:t>
      </w:r>
      <w:r>
        <w:rPr>
          <w:sz w:val="24"/>
        </w:rPr>
        <w:t>или</w:t>
      </w:r>
      <w:r>
        <w:rPr>
          <w:spacing w:val="3"/>
          <w:sz w:val="24"/>
        </w:rPr>
        <w:t xml:space="preserve"> </w:t>
      </w:r>
      <w:r>
        <w:rPr>
          <w:sz w:val="24"/>
        </w:rPr>
        <w:t>виду;</w:t>
      </w:r>
    </w:p>
    <w:p w:rsidR="00AC2BF3" w:rsidRDefault="0057672D">
      <w:pPr>
        <w:pStyle w:val="a4"/>
        <w:numPr>
          <w:ilvl w:val="4"/>
          <w:numId w:val="102"/>
        </w:numPr>
        <w:tabs>
          <w:tab w:val="left" w:pos="2260"/>
          <w:tab w:val="left" w:pos="2261"/>
          <w:tab w:val="left" w:pos="3748"/>
          <w:tab w:val="left" w:pos="9746"/>
        </w:tabs>
        <w:spacing w:before="6" w:line="271" w:lineRule="auto"/>
        <w:ind w:right="698"/>
        <w:jc w:val="left"/>
        <w:rPr>
          <w:rFonts w:ascii="Arial MT" w:hAnsi="Arial MT"/>
          <w:sz w:val="20"/>
        </w:rPr>
      </w:pPr>
      <w:r>
        <w:rPr>
          <w:i/>
          <w:sz w:val="24"/>
        </w:rPr>
        <w:t>составление</w:t>
      </w:r>
      <w:r>
        <w:rPr>
          <w:i/>
          <w:sz w:val="24"/>
        </w:rPr>
        <w:tab/>
      </w:r>
      <w:r>
        <w:rPr>
          <w:sz w:val="24"/>
        </w:rPr>
        <w:t xml:space="preserve">уравнений  </w:t>
      </w:r>
      <w:r>
        <w:rPr>
          <w:spacing w:val="10"/>
          <w:sz w:val="24"/>
        </w:rPr>
        <w:t xml:space="preserve"> </w:t>
      </w:r>
      <w:r>
        <w:rPr>
          <w:sz w:val="24"/>
        </w:rPr>
        <w:t xml:space="preserve">окислительно-восстановительных  </w:t>
      </w:r>
      <w:r>
        <w:rPr>
          <w:spacing w:val="9"/>
          <w:sz w:val="24"/>
        </w:rPr>
        <w:t xml:space="preserve"> </w:t>
      </w:r>
      <w:r>
        <w:rPr>
          <w:sz w:val="24"/>
        </w:rPr>
        <w:t>реакций</w:t>
      </w:r>
      <w:r>
        <w:rPr>
          <w:sz w:val="24"/>
        </w:rPr>
        <w:tab/>
        <w:t>с</w:t>
      </w:r>
      <w:r>
        <w:rPr>
          <w:spacing w:val="3"/>
          <w:sz w:val="24"/>
        </w:rPr>
        <w:t xml:space="preserve"> </w:t>
      </w:r>
      <w:r>
        <w:rPr>
          <w:sz w:val="24"/>
        </w:rPr>
        <w:t>помощью</w:t>
      </w:r>
      <w:r>
        <w:rPr>
          <w:spacing w:val="-57"/>
          <w:sz w:val="24"/>
        </w:rPr>
        <w:t xml:space="preserve"> </w:t>
      </w:r>
      <w:r>
        <w:rPr>
          <w:sz w:val="24"/>
        </w:rPr>
        <w:t>метода электронного</w:t>
      </w:r>
      <w:r>
        <w:rPr>
          <w:spacing w:val="2"/>
          <w:sz w:val="24"/>
        </w:rPr>
        <w:t xml:space="preserve"> </w:t>
      </w:r>
      <w:r>
        <w:rPr>
          <w:sz w:val="24"/>
        </w:rPr>
        <w:t>баланса;</w:t>
      </w:r>
    </w:p>
    <w:p w:rsidR="00AC2BF3" w:rsidRDefault="0057672D">
      <w:pPr>
        <w:pStyle w:val="a4"/>
        <w:numPr>
          <w:ilvl w:val="4"/>
          <w:numId w:val="102"/>
        </w:numPr>
        <w:tabs>
          <w:tab w:val="left" w:pos="2260"/>
          <w:tab w:val="left" w:pos="2261"/>
          <w:tab w:val="left" w:pos="3700"/>
          <w:tab w:val="left" w:pos="4803"/>
          <w:tab w:val="left" w:pos="6343"/>
          <w:tab w:val="left" w:pos="6721"/>
          <w:tab w:val="left" w:pos="8817"/>
          <w:tab w:val="left" w:pos="9422"/>
        </w:tabs>
        <w:spacing w:before="9" w:line="266" w:lineRule="auto"/>
        <w:ind w:right="705"/>
        <w:jc w:val="left"/>
        <w:rPr>
          <w:rFonts w:ascii="Arial MT" w:hAnsi="Arial MT"/>
          <w:sz w:val="20"/>
        </w:rPr>
      </w:pPr>
      <w:r>
        <w:rPr>
          <w:i/>
          <w:sz w:val="24"/>
        </w:rPr>
        <w:t>применение</w:t>
      </w:r>
      <w:r>
        <w:rPr>
          <w:i/>
          <w:sz w:val="24"/>
        </w:rPr>
        <w:tab/>
      </w:r>
      <w:r>
        <w:rPr>
          <w:sz w:val="24"/>
        </w:rPr>
        <w:t>понятий</w:t>
      </w:r>
      <w:r>
        <w:rPr>
          <w:sz w:val="24"/>
        </w:rPr>
        <w:tab/>
        <w:t>«окисление»</w:t>
      </w:r>
      <w:r>
        <w:rPr>
          <w:sz w:val="24"/>
        </w:rPr>
        <w:tab/>
        <w:t>и</w:t>
      </w:r>
      <w:r>
        <w:rPr>
          <w:sz w:val="24"/>
        </w:rPr>
        <w:tab/>
        <w:t>«восстановление»</w:t>
      </w:r>
      <w:r>
        <w:rPr>
          <w:sz w:val="24"/>
        </w:rPr>
        <w:tab/>
        <w:t>для</w:t>
      </w:r>
      <w:r>
        <w:rPr>
          <w:sz w:val="24"/>
        </w:rPr>
        <w:tab/>
      </w:r>
      <w:r>
        <w:rPr>
          <w:spacing w:val="-1"/>
          <w:sz w:val="24"/>
        </w:rPr>
        <w:t>характеристики</w:t>
      </w:r>
      <w:r>
        <w:rPr>
          <w:spacing w:val="-57"/>
          <w:sz w:val="24"/>
        </w:rPr>
        <w:t xml:space="preserve"> </w:t>
      </w:r>
      <w:r>
        <w:rPr>
          <w:sz w:val="24"/>
        </w:rPr>
        <w:t>химических</w:t>
      </w:r>
      <w:r>
        <w:rPr>
          <w:spacing w:val="-4"/>
          <w:sz w:val="24"/>
        </w:rPr>
        <w:t xml:space="preserve"> </w:t>
      </w:r>
      <w:r>
        <w:rPr>
          <w:sz w:val="24"/>
        </w:rPr>
        <w:t>свойств</w:t>
      </w:r>
      <w:r>
        <w:rPr>
          <w:spacing w:val="-1"/>
          <w:sz w:val="24"/>
        </w:rPr>
        <w:t xml:space="preserve"> </w:t>
      </w:r>
      <w:r>
        <w:rPr>
          <w:sz w:val="24"/>
        </w:rPr>
        <w:t>веществ;</w:t>
      </w:r>
    </w:p>
    <w:p w:rsidR="00AC2BF3" w:rsidRDefault="0057672D">
      <w:pPr>
        <w:pStyle w:val="a4"/>
        <w:numPr>
          <w:ilvl w:val="4"/>
          <w:numId w:val="102"/>
        </w:numPr>
        <w:tabs>
          <w:tab w:val="left" w:pos="2260"/>
          <w:tab w:val="left" w:pos="2261"/>
        </w:tabs>
        <w:spacing w:before="17" w:line="276" w:lineRule="auto"/>
        <w:ind w:right="700"/>
        <w:jc w:val="left"/>
        <w:rPr>
          <w:rFonts w:ascii="Arial MT" w:hAnsi="Arial MT"/>
          <w:sz w:val="20"/>
        </w:rPr>
      </w:pPr>
      <w:r>
        <w:rPr>
          <w:i/>
          <w:sz w:val="24"/>
        </w:rPr>
        <w:t>определение</w:t>
      </w:r>
      <w:r>
        <w:rPr>
          <w:i/>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качественных</w:t>
      </w:r>
      <w:r>
        <w:rPr>
          <w:spacing w:val="1"/>
          <w:sz w:val="24"/>
        </w:rPr>
        <w:t xml:space="preserve"> </w:t>
      </w:r>
      <w:r>
        <w:rPr>
          <w:sz w:val="24"/>
        </w:rPr>
        <w:t>реакций</w:t>
      </w:r>
      <w:r>
        <w:rPr>
          <w:spacing w:val="1"/>
          <w:sz w:val="24"/>
        </w:rPr>
        <w:t xml:space="preserve"> </w:t>
      </w:r>
      <w:r>
        <w:rPr>
          <w:sz w:val="24"/>
        </w:rPr>
        <w:t>хлорид-,</w:t>
      </w:r>
      <w:r>
        <w:rPr>
          <w:spacing w:val="1"/>
          <w:sz w:val="24"/>
        </w:rPr>
        <w:t xml:space="preserve"> </w:t>
      </w:r>
      <w:r>
        <w:rPr>
          <w:sz w:val="24"/>
        </w:rPr>
        <w:t>сульфат-</w:t>
      </w:r>
      <w:r>
        <w:rPr>
          <w:spacing w:val="1"/>
          <w:sz w:val="24"/>
        </w:rPr>
        <w:t xml:space="preserve"> </w:t>
      </w:r>
      <w:r>
        <w:rPr>
          <w:sz w:val="24"/>
        </w:rPr>
        <w:t>и</w:t>
      </w:r>
      <w:r>
        <w:rPr>
          <w:spacing w:val="1"/>
          <w:sz w:val="24"/>
        </w:rPr>
        <w:t xml:space="preserve"> </w:t>
      </w:r>
      <w:r>
        <w:rPr>
          <w:sz w:val="24"/>
        </w:rPr>
        <w:t>карбонат-</w:t>
      </w:r>
      <w:r>
        <w:rPr>
          <w:spacing w:val="-57"/>
          <w:sz w:val="24"/>
        </w:rPr>
        <w:t xml:space="preserve"> </w:t>
      </w:r>
      <w:r>
        <w:rPr>
          <w:sz w:val="24"/>
        </w:rPr>
        <w:t>анионов</w:t>
      </w:r>
      <w:r>
        <w:rPr>
          <w:spacing w:val="-2"/>
          <w:sz w:val="24"/>
        </w:rPr>
        <w:t xml:space="preserve"> </w:t>
      </w:r>
      <w:r>
        <w:rPr>
          <w:sz w:val="24"/>
        </w:rPr>
        <w:t>и</w:t>
      </w:r>
      <w:r>
        <w:rPr>
          <w:spacing w:val="3"/>
          <w:sz w:val="24"/>
        </w:rPr>
        <w:t xml:space="preserve"> </w:t>
      </w:r>
      <w:r>
        <w:rPr>
          <w:sz w:val="24"/>
        </w:rPr>
        <w:t>катиона</w:t>
      </w:r>
      <w:r>
        <w:rPr>
          <w:spacing w:val="-4"/>
          <w:sz w:val="24"/>
        </w:rPr>
        <w:t xml:space="preserve"> </w:t>
      </w:r>
      <w:r>
        <w:rPr>
          <w:sz w:val="24"/>
        </w:rPr>
        <w:t>аммония</w:t>
      </w:r>
      <w:r>
        <w:rPr>
          <w:spacing w:val="-3"/>
          <w:sz w:val="24"/>
        </w:rPr>
        <w:t xml:space="preserve"> </w:t>
      </w:r>
      <w:r>
        <w:rPr>
          <w:sz w:val="24"/>
        </w:rPr>
        <w:t>в</w:t>
      </w:r>
      <w:r>
        <w:rPr>
          <w:spacing w:val="3"/>
          <w:sz w:val="24"/>
        </w:rPr>
        <w:t xml:space="preserve"> </w:t>
      </w:r>
      <w:r>
        <w:rPr>
          <w:sz w:val="24"/>
        </w:rPr>
        <w:t>растворе;</w:t>
      </w:r>
    </w:p>
    <w:p w:rsidR="00AC2BF3" w:rsidRDefault="0057672D">
      <w:pPr>
        <w:pStyle w:val="a4"/>
        <w:numPr>
          <w:ilvl w:val="4"/>
          <w:numId w:val="102"/>
        </w:numPr>
        <w:tabs>
          <w:tab w:val="left" w:pos="2260"/>
          <w:tab w:val="left" w:pos="2261"/>
        </w:tabs>
        <w:spacing w:before="23"/>
        <w:ind w:hanging="361"/>
        <w:jc w:val="left"/>
        <w:rPr>
          <w:rFonts w:ascii="Arial MT" w:hAnsi="Arial MT"/>
          <w:sz w:val="20"/>
        </w:rPr>
      </w:pPr>
      <w:r>
        <w:rPr>
          <w:i/>
          <w:sz w:val="24"/>
        </w:rPr>
        <w:t xml:space="preserve">объяснение </w:t>
      </w:r>
      <w:r>
        <w:rPr>
          <w:sz w:val="24"/>
        </w:rPr>
        <w:t>влияния</w:t>
      </w:r>
      <w:r>
        <w:rPr>
          <w:spacing w:val="-5"/>
          <w:sz w:val="24"/>
        </w:rPr>
        <w:t xml:space="preserve"> </w:t>
      </w:r>
      <w:r>
        <w:rPr>
          <w:sz w:val="24"/>
        </w:rPr>
        <w:t>различных</w:t>
      </w:r>
      <w:r>
        <w:rPr>
          <w:spacing w:val="-4"/>
          <w:sz w:val="24"/>
        </w:rPr>
        <w:t xml:space="preserve"> </w:t>
      </w:r>
      <w:r>
        <w:rPr>
          <w:sz w:val="24"/>
        </w:rPr>
        <w:t>факторов</w:t>
      </w:r>
      <w:r>
        <w:rPr>
          <w:spacing w:val="-3"/>
          <w:sz w:val="24"/>
        </w:rPr>
        <w:t xml:space="preserve"> </w:t>
      </w:r>
      <w:r>
        <w:rPr>
          <w:sz w:val="24"/>
        </w:rPr>
        <w:t>на</w:t>
      </w:r>
      <w:r>
        <w:rPr>
          <w:spacing w:val="-1"/>
          <w:sz w:val="24"/>
        </w:rPr>
        <w:t xml:space="preserve"> </w:t>
      </w:r>
      <w:r>
        <w:rPr>
          <w:sz w:val="24"/>
        </w:rPr>
        <w:t>скорость</w:t>
      </w:r>
      <w:r>
        <w:rPr>
          <w:spacing w:val="-2"/>
          <w:sz w:val="24"/>
        </w:rPr>
        <w:t xml:space="preserve"> </w:t>
      </w:r>
      <w:r>
        <w:rPr>
          <w:sz w:val="24"/>
        </w:rPr>
        <w:t>реакций;</w:t>
      </w:r>
    </w:p>
    <w:p w:rsidR="00AC2BF3" w:rsidRDefault="0057672D">
      <w:pPr>
        <w:pStyle w:val="a4"/>
        <w:numPr>
          <w:ilvl w:val="4"/>
          <w:numId w:val="102"/>
        </w:numPr>
        <w:tabs>
          <w:tab w:val="left" w:pos="2261"/>
        </w:tabs>
        <w:spacing w:before="65" w:line="271" w:lineRule="auto"/>
        <w:ind w:right="698"/>
        <w:rPr>
          <w:rFonts w:ascii="Arial MT" w:hAnsi="Arial MT"/>
          <w:sz w:val="20"/>
        </w:rPr>
      </w:pPr>
      <w:r>
        <w:rPr>
          <w:i/>
          <w:sz w:val="24"/>
        </w:rPr>
        <w:t>умение</w:t>
      </w:r>
      <w:r>
        <w:rPr>
          <w:i/>
          <w:spacing w:val="1"/>
          <w:sz w:val="24"/>
        </w:rPr>
        <w:t xml:space="preserve"> </w:t>
      </w:r>
      <w:r>
        <w:rPr>
          <w:i/>
          <w:sz w:val="24"/>
        </w:rPr>
        <w:t>характеризовать</w:t>
      </w:r>
      <w:r>
        <w:rPr>
          <w:i/>
          <w:spacing w:val="1"/>
          <w:sz w:val="24"/>
        </w:rPr>
        <w:t xml:space="preserve"> </w:t>
      </w:r>
      <w:r>
        <w:rPr>
          <w:sz w:val="24"/>
        </w:rPr>
        <w:t>положение</w:t>
      </w:r>
      <w:r>
        <w:rPr>
          <w:spacing w:val="1"/>
          <w:sz w:val="24"/>
        </w:rPr>
        <w:t xml:space="preserve"> </w:t>
      </w:r>
      <w:r>
        <w:rPr>
          <w:sz w:val="24"/>
        </w:rPr>
        <w:t>металлов</w:t>
      </w:r>
      <w:r>
        <w:rPr>
          <w:spacing w:val="1"/>
          <w:sz w:val="24"/>
        </w:rPr>
        <w:t xml:space="preserve"> </w:t>
      </w:r>
      <w:r>
        <w:rPr>
          <w:sz w:val="24"/>
        </w:rPr>
        <w:t>и</w:t>
      </w:r>
      <w:r>
        <w:rPr>
          <w:spacing w:val="1"/>
          <w:sz w:val="24"/>
        </w:rPr>
        <w:t xml:space="preserve"> </w:t>
      </w:r>
      <w:r>
        <w:rPr>
          <w:sz w:val="24"/>
        </w:rPr>
        <w:t>неметаллов</w:t>
      </w:r>
      <w:r>
        <w:rPr>
          <w:spacing w:val="1"/>
          <w:sz w:val="24"/>
        </w:rPr>
        <w:t xml:space="preserve"> </w:t>
      </w:r>
      <w:r>
        <w:rPr>
          <w:sz w:val="24"/>
        </w:rPr>
        <w:t>в</w:t>
      </w:r>
      <w:r>
        <w:rPr>
          <w:spacing w:val="1"/>
          <w:sz w:val="24"/>
        </w:rPr>
        <w:t xml:space="preserve"> </w:t>
      </w:r>
      <w:r>
        <w:rPr>
          <w:sz w:val="24"/>
        </w:rPr>
        <w:t>Периодической</w:t>
      </w:r>
      <w:r>
        <w:rPr>
          <w:spacing w:val="1"/>
          <w:sz w:val="24"/>
        </w:rPr>
        <w:t xml:space="preserve"> </w:t>
      </w:r>
      <w:r>
        <w:rPr>
          <w:sz w:val="24"/>
        </w:rPr>
        <w:t>системе</w:t>
      </w:r>
      <w:r>
        <w:rPr>
          <w:spacing w:val="1"/>
          <w:sz w:val="24"/>
        </w:rPr>
        <w:t xml:space="preserve"> </w:t>
      </w:r>
      <w:r>
        <w:rPr>
          <w:sz w:val="24"/>
        </w:rPr>
        <w:t>элементов,</w:t>
      </w:r>
      <w:r>
        <w:rPr>
          <w:spacing w:val="1"/>
          <w:sz w:val="24"/>
        </w:rPr>
        <w:t xml:space="preserve"> </w:t>
      </w:r>
      <w:r>
        <w:rPr>
          <w:sz w:val="24"/>
        </w:rPr>
        <w:t>строение</w:t>
      </w:r>
      <w:r>
        <w:rPr>
          <w:spacing w:val="1"/>
          <w:sz w:val="24"/>
        </w:rPr>
        <w:t xml:space="preserve"> </w:t>
      </w:r>
      <w:r>
        <w:rPr>
          <w:sz w:val="24"/>
        </w:rPr>
        <w:t>их</w:t>
      </w:r>
      <w:r>
        <w:rPr>
          <w:spacing w:val="1"/>
          <w:sz w:val="24"/>
        </w:rPr>
        <w:t xml:space="preserve"> </w:t>
      </w:r>
      <w:r>
        <w:rPr>
          <w:sz w:val="24"/>
        </w:rPr>
        <w:t>атомов</w:t>
      </w:r>
      <w:r>
        <w:rPr>
          <w:spacing w:val="1"/>
          <w:sz w:val="24"/>
        </w:rPr>
        <w:t xml:space="preserve"> </w:t>
      </w:r>
      <w:r>
        <w:rPr>
          <w:sz w:val="24"/>
        </w:rPr>
        <w:t>и</w:t>
      </w:r>
      <w:r>
        <w:rPr>
          <w:spacing w:val="1"/>
          <w:sz w:val="24"/>
        </w:rPr>
        <w:t xml:space="preserve"> </w:t>
      </w:r>
      <w:r>
        <w:rPr>
          <w:sz w:val="24"/>
        </w:rPr>
        <w:t>кристаллов,</w:t>
      </w:r>
      <w:r>
        <w:rPr>
          <w:spacing w:val="1"/>
          <w:sz w:val="24"/>
        </w:rPr>
        <w:t xml:space="preserve"> </w:t>
      </w:r>
      <w:r>
        <w:rPr>
          <w:sz w:val="24"/>
        </w:rPr>
        <w:t>общие</w:t>
      </w:r>
      <w:r>
        <w:rPr>
          <w:spacing w:val="1"/>
          <w:sz w:val="24"/>
        </w:rPr>
        <w:t xml:space="preserve"> </w:t>
      </w:r>
      <w:r>
        <w:rPr>
          <w:sz w:val="24"/>
        </w:rPr>
        <w:t>физические</w:t>
      </w:r>
      <w:r>
        <w:rPr>
          <w:spacing w:val="1"/>
          <w:sz w:val="24"/>
        </w:rPr>
        <w:t xml:space="preserve"> </w:t>
      </w:r>
      <w:r>
        <w:rPr>
          <w:sz w:val="24"/>
        </w:rPr>
        <w:t>и</w:t>
      </w:r>
      <w:r>
        <w:rPr>
          <w:spacing w:val="1"/>
          <w:sz w:val="24"/>
        </w:rPr>
        <w:t xml:space="preserve"> </w:t>
      </w:r>
      <w:r>
        <w:rPr>
          <w:sz w:val="24"/>
        </w:rPr>
        <w:t>химические свойства;</w:t>
      </w:r>
    </w:p>
    <w:p w:rsidR="00AC2BF3" w:rsidRDefault="0057672D">
      <w:pPr>
        <w:pStyle w:val="a4"/>
        <w:numPr>
          <w:ilvl w:val="4"/>
          <w:numId w:val="102"/>
        </w:numPr>
        <w:tabs>
          <w:tab w:val="left" w:pos="2261"/>
        </w:tabs>
        <w:spacing w:before="29" w:line="271" w:lineRule="auto"/>
        <w:ind w:right="708"/>
        <w:rPr>
          <w:rFonts w:ascii="Arial MT" w:hAnsi="Arial MT"/>
          <w:sz w:val="20"/>
        </w:rPr>
      </w:pPr>
      <w:r>
        <w:rPr>
          <w:i/>
          <w:sz w:val="24"/>
        </w:rPr>
        <w:t>объяснение</w:t>
      </w:r>
      <w:r>
        <w:rPr>
          <w:i/>
          <w:spacing w:val="1"/>
          <w:sz w:val="24"/>
        </w:rPr>
        <w:t xml:space="preserve"> </w:t>
      </w:r>
      <w:r>
        <w:rPr>
          <w:sz w:val="24"/>
        </w:rPr>
        <w:t>многообразия простых веществ</w:t>
      </w:r>
      <w:r>
        <w:rPr>
          <w:spacing w:val="1"/>
          <w:sz w:val="24"/>
        </w:rPr>
        <w:t xml:space="preserve"> </w:t>
      </w:r>
      <w:r>
        <w:rPr>
          <w:sz w:val="24"/>
        </w:rPr>
        <w:t>явлением аллотропии</w:t>
      </w:r>
      <w:r>
        <w:rPr>
          <w:spacing w:val="1"/>
          <w:sz w:val="24"/>
        </w:rPr>
        <w:t xml:space="preserve"> </w:t>
      </w:r>
      <w:r>
        <w:rPr>
          <w:sz w:val="24"/>
        </w:rPr>
        <w:t>с указанием</w:t>
      </w:r>
      <w:r>
        <w:rPr>
          <w:spacing w:val="1"/>
          <w:sz w:val="24"/>
        </w:rPr>
        <w:t xml:space="preserve"> </w:t>
      </w:r>
      <w:r>
        <w:rPr>
          <w:sz w:val="24"/>
        </w:rPr>
        <w:t>её</w:t>
      </w:r>
      <w:r>
        <w:rPr>
          <w:spacing w:val="1"/>
          <w:sz w:val="24"/>
        </w:rPr>
        <w:t xml:space="preserve"> </w:t>
      </w:r>
      <w:r>
        <w:rPr>
          <w:sz w:val="24"/>
        </w:rPr>
        <w:t>причин;</w:t>
      </w:r>
    </w:p>
    <w:p w:rsidR="00AC2BF3" w:rsidRDefault="0057672D">
      <w:pPr>
        <w:pStyle w:val="a4"/>
        <w:numPr>
          <w:ilvl w:val="4"/>
          <w:numId w:val="102"/>
        </w:numPr>
        <w:tabs>
          <w:tab w:val="left" w:pos="2261"/>
        </w:tabs>
        <w:spacing w:before="30" w:line="266" w:lineRule="auto"/>
        <w:ind w:right="694"/>
        <w:rPr>
          <w:rFonts w:ascii="Arial MT" w:hAnsi="Arial MT"/>
          <w:sz w:val="20"/>
        </w:rPr>
      </w:pPr>
      <w:r>
        <w:rPr>
          <w:i/>
          <w:sz w:val="24"/>
        </w:rPr>
        <w:t xml:space="preserve">установление </w:t>
      </w:r>
      <w:r>
        <w:rPr>
          <w:sz w:val="24"/>
        </w:rPr>
        <w:t xml:space="preserve">различий гидро-, пиро- и электрометаллургии и </w:t>
      </w:r>
      <w:r>
        <w:rPr>
          <w:i/>
          <w:sz w:val="24"/>
        </w:rPr>
        <w:t xml:space="preserve">иллюстрирование </w:t>
      </w:r>
      <w:r>
        <w:rPr>
          <w:sz w:val="24"/>
        </w:rPr>
        <w:t>этих</w:t>
      </w:r>
      <w:r>
        <w:rPr>
          <w:spacing w:val="-57"/>
          <w:sz w:val="24"/>
        </w:rPr>
        <w:t xml:space="preserve"> </w:t>
      </w:r>
      <w:r>
        <w:rPr>
          <w:sz w:val="24"/>
        </w:rPr>
        <w:t>различий</w:t>
      </w:r>
      <w:r>
        <w:rPr>
          <w:spacing w:val="2"/>
          <w:sz w:val="24"/>
        </w:rPr>
        <w:t xml:space="preserve"> </w:t>
      </w:r>
      <w:r>
        <w:rPr>
          <w:sz w:val="24"/>
        </w:rPr>
        <w:t>примерами</w:t>
      </w:r>
      <w:r>
        <w:rPr>
          <w:spacing w:val="-3"/>
          <w:sz w:val="24"/>
        </w:rPr>
        <w:t xml:space="preserve"> </w:t>
      </w:r>
      <w:r>
        <w:rPr>
          <w:sz w:val="24"/>
        </w:rPr>
        <w:t>промышленных</w:t>
      </w:r>
      <w:r>
        <w:rPr>
          <w:spacing w:val="-3"/>
          <w:sz w:val="24"/>
        </w:rPr>
        <w:t xml:space="preserve"> </w:t>
      </w:r>
      <w:r>
        <w:rPr>
          <w:sz w:val="24"/>
        </w:rPr>
        <w:t>способов</w:t>
      </w:r>
      <w:r>
        <w:rPr>
          <w:spacing w:val="-7"/>
          <w:sz w:val="24"/>
        </w:rPr>
        <w:t xml:space="preserve"> </w:t>
      </w:r>
      <w:r>
        <w:rPr>
          <w:sz w:val="24"/>
        </w:rPr>
        <w:t>получения</w:t>
      </w:r>
      <w:r>
        <w:rPr>
          <w:spacing w:val="2"/>
          <w:sz w:val="24"/>
        </w:rPr>
        <w:t xml:space="preserve"> </w:t>
      </w:r>
      <w:r>
        <w:rPr>
          <w:sz w:val="24"/>
        </w:rPr>
        <w:t>металлов;</w:t>
      </w:r>
    </w:p>
    <w:p w:rsidR="00AC2BF3" w:rsidRDefault="0057672D">
      <w:pPr>
        <w:pStyle w:val="a4"/>
        <w:numPr>
          <w:ilvl w:val="4"/>
          <w:numId w:val="102"/>
        </w:numPr>
        <w:tabs>
          <w:tab w:val="left" w:pos="2261"/>
        </w:tabs>
        <w:spacing w:before="16" w:line="271" w:lineRule="auto"/>
        <w:ind w:right="700"/>
        <w:rPr>
          <w:rFonts w:ascii="Arial MT" w:hAnsi="Arial MT"/>
          <w:sz w:val="20"/>
        </w:rPr>
      </w:pPr>
      <w:r>
        <w:rPr>
          <w:i/>
          <w:sz w:val="24"/>
        </w:rPr>
        <w:t xml:space="preserve">умение давать </w:t>
      </w:r>
      <w:r>
        <w:rPr>
          <w:sz w:val="24"/>
        </w:rPr>
        <w:t>общую характеристику элементов I, II, VIIA-групп, а также водорода,</w:t>
      </w:r>
      <w:r>
        <w:rPr>
          <w:spacing w:val="-57"/>
          <w:sz w:val="24"/>
        </w:rPr>
        <w:t xml:space="preserve"> </w:t>
      </w:r>
      <w:r>
        <w:rPr>
          <w:sz w:val="24"/>
        </w:rPr>
        <w:t>кислорода, азота, серы, фосфора, углерода, кремния и образованных</w:t>
      </w:r>
      <w:r>
        <w:rPr>
          <w:spacing w:val="1"/>
          <w:sz w:val="24"/>
        </w:rPr>
        <w:t xml:space="preserve"> </w:t>
      </w:r>
      <w:r>
        <w:rPr>
          <w:sz w:val="24"/>
        </w:rPr>
        <w:t>ими простых</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важнейших соединений</w:t>
      </w:r>
      <w:r>
        <w:rPr>
          <w:spacing w:val="1"/>
          <w:sz w:val="24"/>
        </w:rPr>
        <w:t xml:space="preserve"> </w:t>
      </w:r>
      <w:r>
        <w:rPr>
          <w:sz w:val="24"/>
        </w:rPr>
        <w:t>(строение,</w:t>
      </w:r>
      <w:r>
        <w:rPr>
          <w:spacing w:val="1"/>
          <w:sz w:val="24"/>
        </w:rPr>
        <w:t xml:space="preserve"> </w:t>
      </w:r>
      <w:r>
        <w:rPr>
          <w:sz w:val="24"/>
        </w:rPr>
        <w:t>нахождение в</w:t>
      </w:r>
      <w:r>
        <w:rPr>
          <w:spacing w:val="1"/>
          <w:sz w:val="24"/>
        </w:rPr>
        <w:t xml:space="preserve"> </w:t>
      </w:r>
      <w:r>
        <w:rPr>
          <w:sz w:val="24"/>
        </w:rPr>
        <w:t>природе,</w:t>
      </w:r>
      <w:r>
        <w:rPr>
          <w:spacing w:val="1"/>
          <w:sz w:val="24"/>
        </w:rPr>
        <w:t xml:space="preserve"> </w:t>
      </w:r>
      <w:r>
        <w:rPr>
          <w:sz w:val="24"/>
        </w:rPr>
        <w:t>получение,</w:t>
      </w:r>
      <w:r>
        <w:rPr>
          <w:spacing w:val="1"/>
          <w:sz w:val="24"/>
        </w:rPr>
        <w:t xml:space="preserve"> </w:t>
      </w:r>
      <w:r>
        <w:rPr>
          <w:sz w:val="24"/>
        </w:rPr>
        <w:t>физические и</w:t>
      </w:r>
      <w:r>
        <w:rPr>
          <w:spacing w:val="3"/>
          <w:sz w:val="24"/>
        </w:rPr>
        <w:t xml:space="preserve"> </w:t>
      </w:r>
      <w:r>
        <w:rPr>
          <w:sz w:val="24"/>
        </w:rPr>
        <w:t>химические свойства,</w:t>
      </w:r>
      <w:r>
        <w:rPr>
          <w:spacing w:val="4"/>
          <w:sz w:val="24"/>
        </w:rPr>
        <w:t xml:space="preserve"> </w:t>
      </w:r>
      <w:r>
        <w:rPr>
          <w:sz w:val="24"/>
        </w:rPr>
        <w:t>применение);</w:t>
      </w:r>
    </w:p>
    <w:p w:rsidR="00AC2BF3" w:rsidRDefault="0057672D">
      <w:pPr>
        <w:pStyle w:val="a4"/>
        <w:numPr>
          <w:ilvl w:val="4"/>
          <w:numId w:val="102"/>
        </w:numPr>
        <w:tabs>
          <w:tab w:val="left" w:pos="2261"/>
        </w:tabs>
        <w:spacing w:before="34"/>
        <w:ind w:hanging="361"/>
        <w:rPr>
          <w:rFonts w:ascii="Arial MT" w:hAnsi="Arial MT"/>
          <w:sz w:val="20"/>
        </w:rPr>
      </w:pPr>
      <w:r>
        <w:rPr>
          <w:i/>
          <w:sz w:val="24"/>
        </w:rPr>
        <w:t>умение</w:t>
      </w:r>
      <w:r>
        <w:rPr>
          <w:i/>
          <w:spacing w:val="-2"/>
          <w:sz w:val="24"/>
        </w:rPr>
        <w:t xml:space="preserve"> </w:t>
      </w:r>
      <w:r>
        <w:rPr>
          <w:i/>
          <w:sz w:val="24"/>
        </w:rPr>
        <w:t>описывать</w:t>
      </w:r>
      <w:r>
        <w:rPr>
          <w:i/>
          <w:spacing w:val="2"/>
          <w:sz w:val="24"/>
        </w:rPr>
        <w:t xml:space="preserve"> </w:t>
      </w:r>
      <w:r>
        <w:rPr>
          <w:sz w:val="24"/>
        </w:rPr>
        <w:t>коррозию</w:t>
      </w:r>
      <w:r>
        <w:rPr>
          <w:spacing w:val="-8"/>
          <w:sz w:val="24"/>
        </w:rPr>
        <w:t xml:space="preserve"> </w:t>
      </w:r>
      <w:r>
        <w:rPr>
          <w:sz w:val="24"/>
        </w:rPr>
        <w:t>металлов</w:t>
      </w:r>
      <w:r>
        <w:rPr>
          <w:spacing w:val="-3"/>
          <w:sz w:val="24"/>
        </w:rPr>
        <w:t xml:space="preserve"> </w:t>
      </w:r>
      <w:r>
        <w:rPr>
          <w:sz w:val="24"/>
        </w:rPr>
        <w:t>и способы защиты</w:t>
      </w:r>
      <w:r>
        <w:rPr>
          <w:spacing w:val="-4"/>
          <w:sz w:val="24"/>
        </w:rPr>
        <w:t xml:space="preserve"> </w:t>
      </w:r>
      <w:r>
        <w:rPr>
          <w:sz w:val="24"/>
        </w:rPr>
        <w:t>от</w:t>
      </w:r>
      <w:r>
        <w:rPr>
          <w:spacing w:val="-1"/>
          <w:sz w:val="24"/>
        </w:rPr>
        <w:t xml:space="preserve"> </w:t>
      </w:r>
      <w:r>
        <w:rPr>
          <w:sz w:val="24"/>
        </w:rPr>
        <w:t>неё;</w:t>
      </w:r>
    </w:p>
    <w:p w:rsidR="00AC2BF3" w:rsidRDefault="0057672D">
      <w:pPr>
        <w:pStyle w:val="a4"/>
        <w:numPr>
          <w:ilvl w:val="4"/>
          <w:numId w:val="102"/>
        </w:numPr>
        <w:tabs>
          <w:tab w:val="left" w:pos="2261"/>
        </w:tabs>
        <w:spacing w:before="65" w:line="268" w:lineRule="auto"/>
        <w:ind w:right="708"/>
        <w:rPr>
          <w:rFonts w:ascii="Arial MT" w:hAnsi="Arial MT"/>
          <w:sz w:val="20"/>
        </w:rPr>
      </w:pPr>
      <w:r>
        <w:rPr>
          <w:i/>
          <w:sz w:val="24"/>
        </w:rPr>
        <w:t xml:space="preserve">умение производить </w:t>
      </w:r>
      <w:r>
        <w:rPr>
          <w:sz w:val="24"/>
        </w:rPr>
        <w:t>химические расчеты</w:t>
      </w:r>
      <w:r>
        <w:rPr>
          <w:spacing w:val="1"/>
          <w:sz w:val="24"/>
        </w:rPr>
        <w:t xml:space="preserve"> </w:t>
      </w:r>
      <w:r>
        <w:rPr>
          <w:sz w:val="24"/>
        </w:rPr>
        <w:t>с использованием понятий «массовая доля</w:t>
      </w:r>
      <w:r>
        <w:rPr>
          <w:spacing w:val="-57"/>
          <w:sz w:val="24"/>
        </w:rPr>
        <w:t xml:space="preserve"> </w:t>
      </w:r>
      <w:r>
        <w:rPr>
          <w:sz w:val="24"/>
        </w:rPr>
        <w:t>вещества</w:t>
      </w:r>
      <w:r>
        <w:rPr>
          <w:spacing w:val="1"/>
          <w:sz w:val="24"/>
        </w:rPr>
        <w:t xml:space="preserve"> </w:t>
      </w:r>
      <w:r>
        <w:rPr>
          <w:sz w:val="24"/>
        </w:rPr>
        <w:t>и</w:t>
      </w:r>
      <w:r>
        <w:rPr>
          <w:spacing w:val="1"/>
          <w:sz w:val="24"/>
        </w:rPr>
        <w:t xml:space="preserve"> </w:t>
      </w:r>
      <w:r>
        <w:rPr>
          <w:sz w:val="24"/>
        </w:rPr>
        <w:t>смеси»,</w:t>
      </w:r>
      <w:r>
        <w:rPr>
          <w:spacing w:val="1"/>
          <w:sz w:val="24"/>
        </w:rPr>
        <w:t xml:space="preserve"> </w:t>
      </w:r>
      <w:r>
        <w:rPr>
          <w:sz w:val="24"/>
        </w:rPr>
        <w:t>«количество</w:t>
      </w:r>
      <w:r>
        <w:rPr>
          <w:spacing w:val="1"/>
          <w:sz w:val="24"/>
        </w:rPr>
        <w:t xml:space="preserve"> </w:t>
      </w:r>
      <w:r>
        <w:rPr>
          <w:sz w:val="24"/>
        </w:rPr>
        <w:t>вещества»,</w:t>
      </w:r>
      <w:r>
        <w:rPr>
          <w:spacing w:val="1"/>
          <w:sz w:val="24"/>
        </w:rPr>
        <w:t xml:space="preserve"> </w:t>
      </w:r>
      <w:r>
        <w:rPr>
          <w:sz w:val="24"/>
        </w:rPr>
        <w:t>«молярный</w:t>
      </w:r>
      <w:r>
        <w:rPr>
          <w:spacing w:val="1"/>
          <w:sz w:val="24"/>
        </w:rPr>
        <w:t xml:space="preserve"> </w:t>
      </w:r>
      <w:r>
        <w:rPr>
          <w:sz w:val="24"/>
        </w:rPr>
        <w:t>объем»</w:t>
      </w:r>
      <w:r>
        <w:rPr>
          <w:spacing w:val="1"/>
          <w:sz w:val="24"/>
        </w:rPr>
        <w:t xml:space="preserve"> </w:t>
      </w:r>
      <w:r>
        <w:rPr>
          <w:sz w:val="24"/>
        </w:rPr>
        <w:t>по</w:t>
      </w:r>
      <w:r>
        <w:rPr>
          <w:spacing w:val="1"/>
          <w:sz w:val="24"/>
        </w:rPr>
        <w:t xml:space="preserve"> </w:t>
      </w:r>
      <w:r>
        <w:rPr>
          <w:sz w:val="24"/>
        </w:rPr>
        <w:t>формулам</w:t>
      </w:r>
      <w:r>
        <w:rPr>
          <w:spacing w:val="1"/>
          <w:sz w:val="24"/>
        </w:rPr>
        <w:t xml:space="preserve"> </w:t>
      </w:r>
      <w:r>
        <w:rPr>
          <w:sz w:val="24"/>
        </w:rPr>
        <w:t>и</w:t>
      </w:r>
      <w:r>
        <w:rPr>
          <w:spacing w:val="1"/>
          <w:sz w:val="24"/>
        </w:rPr>
        <w:t xml:space="preserve"> </w:t>
      </w:r>
      <w:r>
        <w:rPr>
          <w:sz w:val="24"/>
        </w:rPr>
        <w:t>уравнениям</w:t>
      </w:r>
      <w:r>
        <w:rPr>
          <w:spacing w:val="2"/>
          <w:sz w:val="24"/>
        </w:rPr>
        <w:t xml:space="preserve"> </w:t>
      </w:r>
      <w:r>
        <w:rPr>
          <w:sz w:val="24"/>
        </w:rPr>
        <w:t>реакций;</w:t>
      </w:r>
    </w:p>
    <w:p w:rsidR="00AC2BF3" w:rsidRDefault="0057672D">
      <w:pPr>
        <w:pStyle w:val="a4"/>
        <w:numPr>
          <w:ilvl w:val="4"/>
          <w:numId w:val="102"/>
        </w:numPr>
        <w:tabs>
          <w:tab w:val="left" w:pos="2261"/>
        </w:tabs>
        <w:spacing w:before="43"/>
        <w:ind w:hanging="361"/>
        <w:rPr>
          <w:rFonts w:ascii="Arial MT" w:hAnsi="Arial MT"/>
          <w:sz w:val="20"/>
        </w:rPr>
      </w:pPr>
      <w:r>
        <w:rPr>
          <w:i/>
          <w:sz w:val="24"/>
        </w:rPr>
        <w:t>описание</w:t>
      </w:r>
      <w:r>
        <w:rPr>
          <w:i/>
          <w:spacing w:val="-1"/>
          <w:sz w:val="24"/>
        </w:rPr>
        <w:t xml:space="preserve"> </w:t>
      </w:r>
      <w:r>
        <w:rPr>
          <w:sz w:val="24"/>
        </w:rPr>
        <w:t>свойств</w:t>
      </w:r>
      <w:r>
        <w:rPr>
          <w:spacing w:val="-2"/>
          <w:sz w:val="24"/>
        </w:rPr>
        <w:t xml:space="preserve"> </w:t>
      </w:r>
      <w:r>
        <w:rPr>
          <w:sz w:val="24"/>
        </w:rPr>
        <w:t>и</w:t>
      </w:r>
      <w:r>
        <w:rPr>
          <w:spacing w:val="-4"/>
          <w:sz w:val="24"/>
        </w:rPr>
        <w:t xml:space="preserve"> </w:t>
      </w:r>
      <w:r>
        <w:rPr>
          <w:sz w:val="24"/>
        </w:rPr>
        <w:t>практического</w:t>
      </w:r>
      <w:r>
        <w:rPr>
          <w:spacing w:val="-1"/>
          <w:sz w:val="24"/>
        </w:rPr>
        <w:t xml:space="preserve"> </w:t>
      </w:r>
      <w:r>
        <w:rPr>
          <w:sz w:val="24"/>
        </w:rPr>
        <w:t>значения</w:t>
      </w:r>
      <w:r>
        <w:rPr>
          <w:spacing w:val="-5"/>
          <w:sz w:val="24"/>
        </w:rPr>
        <w:t xml:space="preserve"> </w:t>
      </w:r>
      <w:r>
        <w:rPr>
          <w:sz w:val="24"/>
        </w:rPr>
        <w:t>изученных</w:t>
      </w:r>
      <w:r>
        <w:rPr>
          <w:spacing w:val="-5"/>
          <w:sz w:val="24"/>
        </w:rPr>
        <w:t xml:space="preserve"> </w:t>
      </w:r>
      <w:r>
        <w:rPr>
          <w:sz w:val="24"/>
        </w:rPr>
        <w:t>органических</w:t>
      </w:r>
      <w:r>
        <w:rPr>
          <w:spacing w:val="-5"/>
          <w:sz w:val="24"/>
        </w:rPr>
        <w:t xml:space="preserve"> </w:t>
      </w:r>
      <w:r>
        <w:rPr>
          <w:sz w:val="24"/>
        </w:rPr>
        <w:t>веществ;</w:t>
      </w:r>
    </w:p>
    <w:p w:rsidR="00AC2BF3" w:rsidRDefault="0057672D">
      <w:pPr>
        <w:pStyle w:val="a4"/>
        <w:numPr>
          <w:ilvl w:val="4"/>
          <w:numId w:val="102"/>
        </w:numPr>
        <w:tabs>
          <w:tab w:val="left" w:pos="2261"/>
        </w:tabs>
        <w:spacing w:before="60"/>
        <w:ind w:hanging="361"/>
        <w:rPr>
          <w:rFonts w:ascii="Arial MT" w:hAnsi="Arial MT"/>
          <w:i/>
          <w:sz w:val="20"/>
        </w:rPr>
      </w:pPr>
      <w:r>
        <w:rPr>
          <w:i/>
          <w:sz w:val="24"/>
        </w:rPr>
        <w:t xml:space="preserve">выполнение    </w:t>
      </w:r>
      <w:r>
        <w:rPr>
          <w:i/>
          <w:spacing w:val="2"/>
          <w:sz w:val="24"/>
        </w:rPr>
        <w:t xml:space="preserve"> </w:t>
      </w:r>
      <w:r>
        <w:rPr>
          <w:sz w:val="24"/>
        </w:rPr>
        <w:t xml:space="preserve">обозначенных      в     </w:t>
      </w:r>
      <w:r>
        <w:rPr>
          <w:spacing w:val="6"/>
          <w:sz w:val="24"/>
        </w:rPr>
        <w:t xml:space="preserve"> </w:t>
      </w:r>
      <w:r>
        <w:rPr>
          <w:sz w:val="24"/>
        </w:rPr>
        <w:t xml:space="preserve">программе     </w:t>
      </w:r>
      <w:r>
        <w:rPr>
          <w:spacing w:val="4"/>
          <w:sz w:val="24"/>
        </w:rPr>
        <w:t xml:space="preserve"> </w:t>
      </w:r>
      <w:r>
        <w:rPr>
          <w:sz w:val="24"/>
        </w:rPr>
        <w:t xml:space="preserve">экспериментов,     </w:t>
      </w:r>
      <w:r>
        <w:rPr>
          <w:spacing w:val="14"/>
          <w:sz w:val="24"/>
        </w:rPr>
        <w:t xml:space="preserve"> </w:t>
      </w:r>
      <w:r>
        <w:rPr>
          <w:i/>
          <w:sz w:val="24"/>
        </w:rPr>
        <w:t>распознавание</w:t>
      </w:r>
    </w:p>
    <w:p w:rsidR="00AC2BF3" w:rsidRDefault="0057672D">
      <w:pPr>
        <w:pStyle w:val="a3"/>
        <w:spacing w:before="36"/>
        <w:ind w:left="2260"/>
      </w:pPr>
      <w:r>
        <w:t>неорганических</w:t>
      </w:r>
      <w:r>
        <w:rPr>
          <w:spacing w:val="-8"/>
        </w:rPr>
        <w:t xml:space="preserve"> </w:t>
      </w:r>
      <w:r>
        <w:t>веществ по</w:t>
      </w:r>
      <w:r>
        <w:rPr>
          <w:spacing w:val="1"/>
        </w:rPr>
        <w:t xml:space="preserve"> </w:t>
      </w:r>
      <w:r>
        <w:t>соответствующим</w:t>
      </w:r>
      <w:r>
        <w:rPr>
          <w:spacing w:val="-5"/>
        </w:rPr>
        <w:t xml:space="preserve"> </w:t>
      </w:r>
      <w:r>
        <w:t>признакам;</w:t>
      </w:r>
    </w:p>
    <w:p w:rsidR="00AC2BF3" w:rsidRDefault="0057672D">
      <w:pPr>
        <w:pStyle w:val="a4"/>
        <w:numPr>
          <w:ilvl w:val="4"/>
          <w:numId w:val="102"/>
        </w:numPr>
        <w:tabs>
          <w:tab w:val="left" w:pos="2261"/>
        </w:tabs>
        <w:spacing w:before="70"/>
        <w:ind w:hanging="361"/>
        <w:rPr>
          <w:rFonts w:ascii="Arial MT" w:hAnsi="Arial MT"/>
          <w:sz w:val="20"/>
        </w:rPr>
      </w:pPr>
      <w:r>
        <w:rPr>
          <w:i/>
          <w:sz w:val="24"/>
        </w:rPr>
        <w:t>соблюдение</w:t>
      </w:r>
      <w:r>
        <w:rPr>
          <w:i/>
          <w:spacing w:val="44"/>
          <w:sz w:val="24"/>
        </w:rPr>
        <w:t xml:space="preserve"> </w:t>
      </w:r>
      <w:r>
        <w:rPr>
          <w:sz w:val="24"/>
        </w:rPr>
        <w:t>правил</w:t>
      </w:r>
      <w:r>
        <w:rPr>
          <w:spacing w:val="103"/>
          <w:sz w:val="24"/>
        </w:rPr>
        <w:t xml:space="preserve"> </w:t>
      </w:r>
      <w:r>
        <w:rPr>
          <w:sz w:val="24"/>
        </w:rPr>
        <w:t>безопасной</w:t>
      </w:r>
      <w:r>
        <w:rPr>
          <w:spacing w:val="104"/>
          <w:sz w:val="24"/>
        </w:rPr>
        <w:t xml:space="preserve"> </w:t>
      </w:r>
      <w:r>
        <w:rPr>
          <w:sz w:val="24"/>
        </w:rPr>
        <w:t>работы</w:t>
      </w:r>
      <w:r>
        <w:rPr>
          <w:spacing w:val="101"/>
          <w:sz w:val="24"/>
        </w:rPr>
        <w:t xml:space="preserve"> </w:t>
      </w:r>
      <w:r>
        <w:rPr>
          <w:sz w:val="24"/>
        </w:rPr>
        <w:t>в</w:t>
      </w:r>
      <w:r>
        <w:rPr>
          <w:spacing w:val="105"/>
          <w:sz w:val="24"/>
        </w:rPr>
        <w:t xml:space="preserve"> </w:t>
      </w:r>
      <w:r>
        <w:rPr>
          <w:sz w:val="24"/>
        </w:rPr>
        <w:t>химическом</w:t>
      </w:r>
      <w:r>
        <w:rPr>
          <w:spacing w:val="100"/>
          <w:sz w:val="24"/>
        </w:rPr>
        <w:t xml:space="preserve"> </w:t>
      </w:r>
      <w:r>
        <w:rPr>
          <w:sz w:val="24"/>
        </w:rPr>
        <w:t>кабинете</w:t>
      </w:r>
      <w:r>
        <w:rPr>
          <w:spacing w:val="103"/>
          <w:sz w:val="24"/>
        </w:rPr>
        <w:t xml:space="preserve"> </w:t>
      </w:r>
      <w:r>
        <w:rPr>
          <w:sz w:val="24"/>
        </w:rPr>
        <w:t>(лаборатории).</w:t>
      </w:r>
    </w:p>
    <w:p w:rsidR="00AC2BF3" w:rsidRDefault="0057672D">
      <w:pPr>
        <w:pStyle w:val="3"/>
        <w:spacing w:before="41" w:line="300" w:lineRule="auto"/>
        <w:ind w:left="1525" w:right="6052" w:firstLine="734"/>
        <w:jc w:val="both"/>
      </w:pPr>
      <w:r>
        <w:t>Содержание учебного предмета</w:t>
      </w:r>
      <w:r>
        <w:rPr>
          <w:spacing w:val="-57"/>
        </w:rPr>
        <w:t xml:space="preserve"> </w:t>
      </w:r>
      <w:r>
        <w:t>8</w:t>
      </w:r>
      <w:r>
        <w:rPr>
          <w:spacing w:val="1"/>
        </w:rPr>
        <w:t xml:space="preserve"> </w:t>
      </w:r>
      <w:r>
        <w:t>класс</w:t>
      </w:r>
    </w:p>
    <w:p w:rsidR="00AC2BF3" w:rsidRDefault="0057672D">
      <w:pPr>
        <w:spacing w:line="248" w:lineRule="exact"/>
        <w:ind w:left="1525"/>
        <w:jc w:val="both"/>
        <w:rPr>
          <w:b/>
          <w:sz w:val="24"/>
        </w:rPr>
      </w:pPr>
      <w:r>
        <w:rPr>
          <w:b/>
          <w:sz w:val="24"/>
        </w:rPr>
        <w:t>Начальные</w:t>
      </w:r>
      <w:r>
        <w:rPr>
          <w:b/>
          <w:spacing w:val="-1"/>
          <w:sz w:val="24"/>
        </w:rPr>
        <w:t xml:space="preserve"> </w:t>
      </w:r>
      <w:r>
        <w:rPr>
          <w:b/>
          <w:sz w:val="24"/>
        </w:rPr>
        <w:t>понятия</w:t>
      </w:r>
      <w:r>
        <w:rPr>
          <w:b/>
          <w:spacing w:val="-5"/>
          <w:sz w:val="24"/>
        </w:rPr>
        <w:t xml:space="preserve"> </w:t>
      </w:r>
      <w:r>
        <w:rPr>
          <w:b/>
          <w:sz w:val="24"/>
        </w:rPr>
        <w:t>и законы</w:t>
      </w:r>
      <w:r>
        <w:rPr>
          <w:b/>
          <w:spacing w:val="-4"/>
          <w:sz w:val="24"/>
        </w:rPr>
        <w:t xml:space="preserve"> </w:t>
      </w:r>
      <w:r>
        <w:rPr>
          <w:b/>
          <w:sz w:val="24"/>
        </w:rPr>
        <w:t>химии.</w:t>
      </w:r>
    </w:p>
    <w:p w:rsidR="00AC2BF3" w:rsidRDefault="0057672D">
      <w:pPr>
        <w:pStyle w:val="a3"/>
        <w:spacing w:before="31" w:line="268" w:lineRule="auto"/>
        <w:ind w:left="1549" w:right="705" w:firstLine="542"/>
      </w:pPr>
      <w:r>
        <w:t>Тела</w:t>
      </w:r>
      <w:r>
        <w:rPr>
          <w:spacing w:val="1"/>
        </w:rPr>
        <w:t xml:space="preserve"> </w:t>
      </w:r>
      <w:r>
        <w:t>и</w:t>
      </w:r>
      <w:r>
        <w:rPr>
          <w:spacing w:val="1"/>
        </w:rPr>
        <w:t xml:space="preserve"> </w:t>
      </w:r>
      <w:r>
        <w:t>вещества.</w:t>
      </w:r>
      <w:r>
        <w:rPr>
          <w:spacing w:val="1"/>
        </w:rPr>
        <w:t xml:space="preserve"> </w:t>
      </w:r>
      <w:r>
        <w:t>Свойства</w:t>
      </w:r>
      <w:r>
        <w:rPr>
          <w:spacing w:val="1"/>
        </w:rPr>
        <w:t xml:space="preserve"> </w:t>
      </w:r>
      <w:r>
        <w:t>веществ.</w:t>
      </w:r>
      <w:r>
        <w:rPr>
          <w:spacing w:val="1"/>
        </w:rPr>
        <w:t xml:space="preserve"> </w:t>
      </w:r>
      <w:r>
        <w:t>Эталонные</w:t>
      </w:r>
      <w:r>
        <w:rPr>
          <w:spacing w:val="1"/>
        </w:rPr>
        <w:t xml:space="preserve"> </w:t>
      </w:r>
      <w:r>
        <w:t>физические</w:t>
      </w:r>
      <w:r>
        <w:rPr>
          <w:spacing w:val="1"/>
        </w:rPr>
        <w:t xml:space="preserve"> </w:t>
      </w:r>
      <w:r>
        <w:t>свойства</w:t>
      </w:r>
      <w:r>
        <w:rPr>
          <w:spacing w:val="1"/>
        </w:rPr>
        <w:t xml:space="preserve"> </w:t>
      </w:r>
      <w:r>
        <w:t>веществ.</w:t>
      </w:r>
      <w:r>
        <w:rPr>
          <w:spacing w:val="1"/>
        </w:rPr>
        <w:t xml:space="preserve"> </w:t>
      </w:r>
      <w:r>
        <w:t>Материалы и материаловедение. Роль химии в жизни современного общества. Отношение</w:t>
      </w:r>
      <w:r>
        <w:rPr>
          <w:spacing w:val="1"/>
        </w:rPr>
        <w:t xml:space="preserve"> </w:t>
      </w:r>
      <w:r>
        <w:t>общества</w:t>
      </w:r>
      <w:r>
        <w:rPr>
          <w:spacing w:val="-5"/>
        </w:rPr>
        <w:t xml:space="preserve"> </w:t>
      </w:r>
      <w:r>
        <w:t>к химии:</w:t>
      </w:r>
      <w:r>
        <w:rPr>
          <w:spacing w:val="2"/>
        </w:rPr>
        <w:t xml:space="preserve"> </w:t>
      </w:r>
      <w:r>
        <w:t>хемофилия</w:t>
      </w:r>
      <w:r>
        <w:rPr>
          <w:spacing w:val="-3"/>
        </w:rPr>
        <w:t xml:space="preserve"> </w:t>
      </w:r>
      <w:r>
        <w:t>и</w:t>
      </w:r>
      <w:r>
        <w:rPr>
          <w:spacing w:val="3"/>
        </w:rPr>
        <w:t xml:space="preserve"> </w:t>
      </w:r>
      <w:r>
        <w:t>хемофобия.</w:t>
      </w:r>
    </w:p>
    <w:p w:rsidR="00AC2BF3" w:rsidRDefault="0057672D">
      <w:pPr>
        <w:pStyle w:val="a3"/>
        <w:spacing w:before="14" w:line="266" w:lineRule="auto"/>
        <w:ind w:left="1549" w:right="706" w:firstLine="466"/>
      </w:pPr>
      <w:r>
        <w:t>Методы</w:t>
      </w:r>
      <w:r>
        <w:rPr>
          <w:spacing w:val="1"/>
        </w:rPr>
        <w:t xml:space="preserve"> </w:t>
      </w:r>
      <w:r>
        <w:t>изучения</w:t>
      </w:r>
      <w:r>
        <w:rPr>
          <w:spacing w:val="1"/>
        </w:rPr>
        <w:t xml:space="preserve"> </w:t>
      </w:r>
      <w:r>
        <w:t>химии.</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Модели</w:t>
      </w:r>
      <w:r>
        <w:rPr>
          <w:spacing w:val="1"/>
        </w:rPr>
        <w:t xml:space="preserve"> </w:t>
      </w:r>
      <w:r>
        <w:t>материальные</w:t>
      </w:r>
      <w:r>
        <w:rPr>
          <w:spacing w:val="-5"/>
        </w:rPr>
        <w:t xml:space="preserve"> </w:t>
      </w:r>
      <w:r>
        <w:t>и</w:t>
      </w:r>
      <w:r>
        <w:rPr>
          <w:spacing w:val="3"/>
        </w:rPr>
        <w:t xml:space="preserve"> </w:t>
      </w:r>
      <w:r>
        <w:t>знаковые,</w:t>
      </w:r>
      <w:r>
        <w:rPr>
          <w:spacing w:val="-1"/>
        </w:rPr>
        <w:t xml:space="preserve"> </w:t>
      </w:r>
      <w:r>
        <w:t>или</w:t>
      </w:r>
      <w:r>
        <w:rPr>
          <w:spacing w:val="-2"/>
        </w:rPr>
        <w:t xml:space="preserve"> </w:t>
      </w:r>
      <w:r>
        <w:t>символьные.</w:t>
      </w:r>
    </w:p>
    <w:p w:rsidR="00AC2BF3" w:rsidRDefault="0057672D">
      <w:pPr>
        <w:pStyle w:val="a3"/>
        <w:spacing w:before="16" w:line="266" w:lineRule="auto"/>
        <w:ind w:left="1881" w:right="704" w:firstLine="4"/>
      </w:pPr>
      <w:r>
        <w:t>Газы.</w:t>
      </w:r>
      <w:r>
        <w:rPr>
          <w:spacing w:val="1"/>
        </w:rPr>
        <w:t xml:space="preserve"> </w:t>
      </w:r>
      <w:r>
        <w:t>Жидкости.</w:t>
      </w:r>
      <w:r>
        <w:rPr>
          <w:spacing w:val="1"/>
        </w:rPr>
        <w:t xml:space="preserve"> </w:t>
      </w:r>
      <w:r>
        <w:t>Твердые</w:t>
      </w:r>
      <w:r>
        <w:rPr>
          <w:spacing w:val="1"/>
        </w:rPr>
        <w:t xml:space="preserve"> </w:t>
      </w:r>
      <w:r>
        <w:t>вещества.</w:t>
      </w:r>
      <w:r>
        <w:rPr>
          <w:spacing w:val="1"/>
        </w:rPr>
        <w:t xml:space="preserve"> </w:t>
      </w:r>
      <w:r>
        <w:t>Взаимные</w:t>
      </w:r>
      <w:r>
        <w:rPr>
          <w:spacing w:val="1"/>
        </w:rPr>
        <w:t xml:space="preserve"> </w:t>
      </w:r>
      <w:r>
        <w:t>переходы</w:t>
      </w:r>
      <w:r>
        <w:rPr>
          <w:spacing w:val="1"/>
        </w:rPr>
        <w:t xml:space="preserve"> </w:t>
      </w:r>
      <w:r>
        <w:t>между</w:t>
      </w:r>
      <w:r>
        <w:rPr>
          <w:spacing w:val="1"/>
        </w:rPr>
        <w:t xml:space="preserve"> </w:t>
      </w:r>
      <w:r>
        <w:t>агрегатными</w:t>
      </w:r>
      <w:r>
        <w:rPr>
          <w:spacing w:val="1"/>
        </w:rPr>
        <w:t xml:space="preserve"> </w:t>
      </w:r>
      <w:r>
        <w:t>состояниями</w:t>
      </w:r>
      <w:r>
        <w:rPr>
          <w:spacing w:val="-3"/>
        </w:rPr>
        <w:t xml:space="preserve"> </w:t>
      </w:r>
      <w:r>
        <w:t>вещества:</w:t>
      </w:r>
    </w:p>
    <w:p w:rsidR="00AC2BF3" w:rsidRDefault="0057672D">
      <w:pPr>
        <w:pStyle w:val="a3"/>
        <w:spacing w:before="17" w:line="271" w:lineRule="auto"/>
        <w:ind w:left="1549" w:right="708" w:firstLine="4"/>
      </w:pPr>
      <w:r>
        <w:t>возгонка</w:t>
      </w:r>
      <w:r>
        <w:rPr>
          <w:spacing w:val="1"/>
        </w:rPr>
        <w:t xml:space="preserve"> </w:t>
      </w:r>
      <w:r>
        <w:t>(сублимация)</w:t>
      </w:r>
      <w:r>
        <w:rPr>
          <w:spacing w:val="1"/>
        </w:rPr>
        <w:t xml:space="preserve"> </w:t>
      </w:r>
      <w:r>
        <w:t>и</w:t>
      </w:r>
      <w:r>
        <w:rPr>
          <w:spacing w:val="1"/>
        </w:rPr>
        <w:t xml:space="preserve"> </w:t>
      </w:r>
      <w:r>
        <w:t>десублимация,</w:t>
      </w:r>
      <w:r>
        <w:rPr>
          <w:spacing w:val="1"/>
        </w:rPr>
        <w:t xml:space="preserve"> </w:t>
      </w:r>
      <w:r>
        <w:t>конденсация</w:t>
      </w:r>
      <w:r>
        <w:rPr>
          <w:spacing w:val="1"/>
        </w:rPr>
        <w:t xml:space="preserve"> </w:t>
      </w:r>
      <w:r>
        <w:t>и</w:t>
      </w:r>
      <w:r>
        <w:rPr>
          <w:spacing w:val="1"/>
        </w:rPr>
        <w:t xml:space="preserve"> </w:t>
      </w:r>
      <w:r>
        <w:t>испарение,</w:t>
      </w:r>
      <w:r>
        <w:rPr>
          <w:spacing w:val="1"/>
        </w:rPr>
        <w:t xml:space="preserve"> </w:t>
      </w:r>
      <w:r>
        <w:t>кристаллизация</w:t>
      </w:r>
      <w:r>
        <w:rPr>
          <w:spacing w:val="1"/>
        </w:rPr>
        <w:t xml:space="preserve"> </w:t>
      </w:r>
      <w:r>
        <w:t>и</w:t>
      </w:r>
      <w:r>
        <w:rPr>
          <w:spacing w:val="1"/>
        </w:rPr>
        <w:t xml:space="preserve"> </w:t>
      </w:r>
      <w:r>
        <w:t>плавление.</w:t>
      </w:r>
    </w:p>
    <w:p w:rsidR="00AC2BF3" w:rsidRDefault="0057672D">
      <w:pPr>
        <w:pStyle w:val="a3"/>
        <w:tabs>
          <w:tab w:val="left" w:pos="9636"/>
        </w:tabs>
        <w:spacing w:before="10" w:line="268" w:lineRule="auto"/>
        <w:ind w:left="1549" w:right="704" w:firstLine="341"/>
      </w:pPr>
      <w:r>
        <w:t>Физические явления.</w:t>
      </w:r>
      <w:r>
        <w:rPr>
          <w:spacing w:val="1"/>
        </w:rPr>
        <w:t xml:space="preserve"> </w:t>
      </w:r>
      <w:r>
        <w:t>Чистые вещества и смеси. Гомогенные и гетерогенные смеси.</w:t>
      </w:r>
      <w:r>
        <w:rPr>
          <w:spacing w:val="1"/>
        </w:rPr>
        <w:t xml:space="preserve"> </w:t>
      </w:r>
      <w:r>
        <w:t>Смеси</w:t>
      </w:r>
      <w:r>
        <w:rPr>
          <w:spacing w:val="1"/>
        </w:rPr>
        <w:t xml:space="preserve"> </w:t>
      </w:r>
      <w:r>
        <w:t>газообразные,</w:t>
      </w:r>
      <w:r>
        <w:rPr>
          <w:spacing w:val="1"/>
        </w:rPr>
        <w:t xml:space="preserve"> </w:t>
      </w:r>
      <w:r>
        <w:t>жидкие</w:t>
      </w:r>
      <w:r>
        <w:rPr>
          <w:spacing w:val="1"/>
        </w:rPr>
        <w:t xml:space="preserve"> </w:t>
      </w:r>
      <w:r>
        <w:t>и</w:t>
      </w:r>
      <w:r>
        <w:rPr>
          <w:spacing w:val="1"/>
        </w:rPr>
        <w:t xml:space="preserve"> </w:t>
      </w:r>
      <w:r>
        <w:t>твердые.</w:t>
      </w:r>
      <w:r>
        <w:rPr>
          <w:spacing w:val="1"/>
        </w:rPr>
        <w:t xml:space="preserve"> </w:t>
      </w:r>
      <w:r>
        <w:t>Способы</w:t>
      </w:r>
      <w:r>
        <w:rPr>
          <w:spacing w:val="1"/>
        </w:rPr>
        <w:t xml:space="preserve"> </w:t>
      </w:r>
      <w:r>
        <w:t>разделения</w:t>
      </w:r>
      <w:r>
        <w:rPr>
          <w:spacing w:val="1"/>
        </w:rPr>
        <w:t xml:space="preserve"> </w:t>
      </w:r>
      <w:r>
        <w:t>смесей:</w:t>
      </w:r>
      <w:r>
        <w:rPr>
          <w:spacing w:val="1"/>
        </w:rPr>
        <w:t xml:space="preserve"> </w:t>
      </w:r>
      <w:r>
        <w:t>перегонка,</w:t>
      </w:r>
      <w:r>
        <w:rPr>
          <w:spacing w:val="1"/>
        </w:rPr>
        <w:t xml:space="preserve"> </w:t>
      </w:r>
      <w:r>
        <w:t>или</w:t>
      </w:r>
      <w:r>
        <w:rPr>
          <w:spacing w:val="1"/>
        </w:rPr>
        <w:t xml:space="preserve"> </w:t>
      </w:r>
      <w:r>
        <w:t xml:space="preserve">дистилляция,    </w:t>
      </w:r>
      <w:r>
        <w:rPr>
          <w:spacing w:val="9"/>
        </w:rPr>
        <w:t xml:space="preserve"> </w:t>
      </w:r>
      <w:r>
        <w:t xml:space="preserve">отстаивание,    </w:t>
      </w:r>
      <w:r>
        <w:rPr>
          <w:spacing w:val="14"/>
        </w:rPr>
        <w:t xml:space="preserve"> </w:t>
      </w:r>
      <w:r>
        <w:t xml:space="preserve">фильтрование,    </w:t>
      </w:r>
      <w:r>
        <w:rPr>
          <w:spacing w:val="14"/>
        </w:rPr>
        <w:t xml:space="preserve"> </w:t>
      </w:r>
      <w:r>
        <w:t xml:space="preserve">кристаллизация    </w:t>
      </w:r>
      <w:r>
        <w:rPr>
          <w:spacing w:val="12"/>
        </w:rPr>
        <w:t xml:space="preserve"> </w:t>
      </w:r>
      <w:r>
        <w:t>или</w:t>
      </w:r>
      <w:r>
        <w:tab/>
        <w:t>выпаривание.</w:t>
      </w:r>
    </w:p>
    <w:p w:rsidR="00AC2BF3" w:rsidRDefault="00AC2BF3">
      <w:pPr>
        <w:spacing w:line="268" w:lineRule="auto"/>
        <w:sectPr w:rsidR="00AC2BF3">
          <w:pgSz w:w="11910" w:h="16840"/>
          <w:pgMar w:top="1400" w:right="0" w:bottom="1020" w:left="160" w:header="0" w:footer="763" w:gutter="0"/>
          <w:cols w:space="720"/>
        </w:sectPr>
      </w:pPr>
    </w:p>
    <w:p w:rsidR="00AC2BF3" w:rsidRDefault="0057672D">
      <w:pPr>
        <w:pStyle w:val="a3"/>
        <w:spacing w:before="71" w:line="271" w:lineRule="auto"/>
        <w:ind w:left="1549" w:right="713"/>
      </w:pPr>
      <w:r>
        <w:lastRenderedPageBreak/>
        <w:t>Хроматография. Применение этих способов в лабораторной практике, на производстве и в</w:t>
      </w:r>
      <w:r>
        <w:rPr>
          <w:spacing w:val="1"/>
        </w:rPr>
        <w:t xml:space="preserve"> </w:t>
      </w:r>
      <w:r>
        <w:t>быту.</w:t>
      </w:r>
    </w:p>
    <w:p w:rsidR="00AC2BF3" w:rsidRDefault="0057672D">
      <w:pPr>
        <w:pStyle w:val="a3"/>
        <w:spacing w:before="10" w:line="268" w:lineRule="auto"/>
        <w:ind w:left="1549" w:right="701" w:firstLine="341"/>
      </w:pPr>
      <w:r>
        <w:t>Химические элементы. Атомы и молекулы. Простые и сложные вещества. Аллотропия</w:t>
      </w:r>
      <w:r>
        <w:rPr>
          <w:spacing w:val="1"/>
        </w:rPr>
        <w:t xml:space="preserve"> </w:t>
      </w:r>
      <w:r>
        <w:t>на</w:t>
      </w:r>
      <w:r>
        <w:rPr>
          <w:spacing w:val="1"/>
        </w:rPr>
        <w:t xml:space="preserve"> </w:t>
      </w:r>
      <w:r>
        <w:t>примере</w:t>
      </w:r>
      <w:r>
        <w:rPr>
          <w:spacing w:val="1"/>
        </w:rPr>
        <w:t xml:space="preserve"> </w:t>
      </w:r>
      <w:r>
        <w:t>кислорода.</w:t>
      </w:r>
      <w:r>
        <w:rPr>
          <w:spacing w:val="1"/>
        </w:rPr>
        <w:t xml:space="preserve"> </w:t>
      </w:r>
      <w:r>
        <w:t>Основные</w:t>
      </w:r>
      <w:r>
        <w:rPr>
          <w:spacing w:val="1"/>
        </w:rPr>
        <w:t xml:space="preserve"> </w:t>
      </w:r>
      <w:r>
        <w:t>положения</w:t>
      </w:r>
      <w:r>
        <w:rPr>
          <w:spacing w:val="1"/>
        </w:rPr>
        <w:t xml:space="preserve"> </w:t>
      </w:r>
      <w:r>
        <w:t>атомно-молекулярного</w:t>
      </w:r>
      <w:r>
        <w:rPr>
          <w:spacing w:val="1"/>
        </w:rPr>
        <w:t xml:space="preserve"> </w:t>
      </w:r>
      <w:r>
        <w:t>учения.</w:t>
      </w:r>
      <w:r>
        <w:rPr>
          <w:spacing w:val="1"/>
        </w:rPr>
        <w:t xml:space="preserve"> </w:t>
      </w:r>
      <w:r>
        <w:t>Ионы.</w:t>
      </w:r>
      <w:r>
        <w:rPr>
          <w:spacing w:val="1"/>
        </w:rPr>
        <w:t xml:space="preserve"> </w:t>
      </w:r>
      <w:r>
        <w:t>Вещества молекулярного</w:t>
      </w:r>
      <w:r>
        <w:rPr>
          <w:spacing w:val="2"/>
        </w:rPr>
        <w:t xml:space="preserve"> </w:t>
      </w:r>
      <w:r>
        <w:t>и</w:t>
      </w:r>
      <w:r>
        <w:rPr>
          <w:spacing w:val="-2"/>
        </w:rPr>
        <w:t xml:space="preserve"> </w:t>
      </w:r>
      <w:r>
        <w:t>немолекулярного</w:t>
      </w:r>
      <w:r>
        <w:rPr>
          <w:spacing w:val="1"/>
        </w:rPr>
        <w:t xml:space="preserve"> </w:t>
      </w:r>
      <w:r>
        <w:t>строения.</w:t>
      </w:r>
    </w:p>
    <w:p w:rsidR="00AC2BF3" w:rsidRDefault="0057672D">
      <w:pPr>
        <w:pStyle w:val="a3"/>
        <w:spacing w:before="14" w:line="268" w:lineRule="auto"/>
        <w:ind w:left="1549" w:right="700" w:firstLine="403"/>
      </w:pPr>
      <w:r>
        <w:t>Знаки</w:t>
      </w:r>
      <w:r>
        <w:rPr>
          <w:spacing w:val="1"/>
        </w:rPr>
        <w:t xml:space="preserve"> </w:t>
      </w:r>
      <w:r>
        <w:t>(символы)</w:t>
      </w:r>
      <w:r>
        <w:rPr>
          <w:spacing w:val="1"/>
        </w:rPr>
        <w:t xml:space="preserve"> </w:t>
      </w:r>
      <w:r>
        <w:t>химических</w:t>
      </w:r>
      <w:r>
        <w:rPr>
          <w:spacing w:val="1"/>
        </w:rPr>
        <w:t xml:space="preserve"> </w:t>
      </w:r>
      <w:r>
        <w:t>элементов.</w:t>
      </w:r>
      <w:r>
        <w:rPr>
          <w:spacing w:val="1"/>
        </w:rPr>
        <w:t xml:space="preserve"> </w:t>
      </w:r>
      <w:r>
        <w:t>Информация,</w:t>
      </w:r>
      <w:r>
        <w:rPr>
          <w:spacing w:val="1"/>
        </w:rPr>
        <w:t xml:space="preserve"> </w:t>
      </w:r>
      <w:r>
        <w:t>которую</w:t>
      </w:r>
      <w:r>
        <w:rPr>
          <w:spacing w:val="1"/>
        </w:rPr>
        <w:t xml:space="preserve"> </w:t>
      </w:r>
      <w:r>
        <w:t>несут</w:t>
      </w:r>
      <w:r>
        <w:rPr>
          <w:spacing w:val="61"/>
        </w:rPr>
        <w:t xml:space="preserve"> </w:t>
      </w:r>
      <w:r>
        <w:t>знаки</w:t>
      </w:r>
      <w:r>
        <w:rPr>
          <w:spacing w:val="1"/>
        </w:rPr>
        <w:t xml:space="preserve"> </w:t>
      </w:r>
      <w:r>
        <w:t>химических</w:t>
      </w:r>
      <w:r>
        <w:rPr>
          <w:spacing w:val="1"/>
        </w:rPr>
        <w:t xml:space="preserve"> </w:t>
      </w:r>
      <w:r>
        <w:t>элементов.</w:t>
      </w:r>
      <w:r>
        <w:rPr>
          <w:spacing w:val="1"/>
        </w:rPr>
        <w:t xml:space="preserve"> </w:t>
      </w:r>
      <w:r>
        <w:t>Этимология</w:t>
      </w:r>
      <w:r>
        <w:rPr>
          <w:spacing w:val="1"/>
        </w:rPr>
        <w:t xml:space="preserve"> </w:t>
      </w:r>
      <w:r>
        <w:t>названий</w:t>
      </w:r>
      <w:r>
        <w:rPr>
          <w:spacing w:val="1"/>
        </w:rPr>
        <w:t xml:space="preserve"> </w:t>
      </w:r>
      <w:r>
        <w:t>некоторых</w:t>
      </w:r>
      <w:r>
        <w:rPr>
          <w:spacing w:val="1"/>
        </w:rPr>
        <w:t xml:space="preserve"> </w:t>
      </w:r>
      <w:r>
        <w:t>химических</w:t>
      </w:r>
      <w:r>
        <w:rPr>
          <w:spacing w:val="1"/>
        </w:rPr>
        <w:t xml:space="preserve"> </w:t>
      </w:r>
      <w:r>
        <w:t>элементов.</w:t>
      </w:r>
      <w:r>
        <w:rPr>
          <w:spacing w:val="1"/>
        </w:rPr>
        <w:t xml:space="preserve"> </w:t>
      </w:r>
      <w:r>
        <w:t>Периодическая</w:t>
      </w:r>
      <w:r>
        <w:rPr>
          <w:spacing w:val="1"/>
        </w:rPr>
        <w:t xml:space="preserve"> </w:t>
      </w:r>
      <w:r>
        <w:t>таблица</w:t>
      </w:r>
      <w:r>
        <w:rPr>
          <w:spacing w:val="1"/>
        </w:rPr>
        <w:t xml:space="preserve"> </w:t>
      </w:r>
      <w:r>
        <w:t>химических 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короткопериодный</w:t>
      </w:r>
      <w:r>
        <w:rPr>
          <w:spacing w:val="1"/>
        </w:rPr>
        <w:t xml:space="preserve"> </w:t>
      </w:r>
      <w:r>
        <w:t>и</w:t>
      </w:r>
      <w:r>
        <w:rPr>
          <w:spacing w:val="1"/>
        </w:rPr>
        <w:t xml:space="preserve"> </w:t>
      </w:r>
      <w:r>
        <w:t>длиннопериодный варианты.</w:t>
      </w:r>
      <w:r>
        <w:rPr>
          <w:spacing w:val="61"/>
        </w:rPr>
        <w:t xml:space="preserve"> </w:t>
      </w:r>
      <w:r>
        <w:t>Периоды и   группы. Главная и побочная   подгруппы, или А-</w:t>
      </w:r>
      <w:r>
        <w:rPr>
          <w:spacing w:val="-57"/>
        </w:rPr>
        <w:t xml:space="preserve"> </w:t>
      </w:r>
      <w:r>
        <w:t>и</w:t>
      </w:r>
      <w:r>
        <w:rPr>
          <w:spacing w:val="2"/>
        </w:rPr>
        <w:t xml:space="preserve"> </w:t>
      </w:r>
      <w:r>
        <w:t>Б-группы.</w:t>
      </w:r>
      <w:r>
        <w:rPr>
          <w:spacing w:val="4"/>
        </w:rPr>
        <w:t xml:space="preserve"> </w:t>
      </w:r>
      <w:r>
        <w:t>Относительная</w:t>
      </w:r>
      <w:r>
        <w:rPr>
          <w:spacing w:val="2"/>
        </w:rPr>
        <w:t xml:space="preserve"> </w:t>
      </w:r>
      <w:r>
        <w:t>атомная</w:t>
      </w:r>
      <w:r>
        <w:rPr>
          <w:spacing w:val="1"/>
        </w:rPr>
        <w:t xml:space="preserve"> </w:t>
      </w:r>
      <w:r>
        <w:t>масса.</w:t>
      </w:r>
    </w:p>
    <w:p w:rsidR="00AC2BF3" w:rsidRDefault="0057672D">
      <w:pPr>
        <w:pStyle w:val="a3"/>
        <w:spacing w:before="10" w:line="268" w:lineRule="auto"/>
        <w:ind w:left="1549" w:right="712" w:firstLine="341"/>
      </w:pPr>
      <w:r>
        <w:t>Химические формулы. Индексы и коэффициенты. Относительная молекулярная масса.</w:t>
      </w:r>
      <w:r>
        <w:rPr>
          <w:spacing w:val="1"/>
        </w:rPr>
        <w:t xml:space="preserve"> </w:t>
      </w:r>
      <w:r>
        <w:t>Массовая</w:t>
      </w:r>
      <w:r>
        <w:rPr>
          <w:spacing w:val="1"/>
        </w:rPr>
        <w:t xml:space="preserve"> </w:t>
      </w:r>
      <w:r>
        <w:t>доля</w:t>
      </w:r>
      <w:r>
        <w:rPr>
          <w:spacing w:val="1"/>
        </w:rPr>
        <w:t xml:space="preserve"> </w:t>
      </w:r>
      <w:r>
        <w:t>химического</w:t>
      </w:r>
      <w:r>
        <w:rPr>
          <w:spacing w:val="1"/>
        </w:rPr>
        <w:t xml:space="preserve"> </w:t>
      </w:r>
      <w:r>
        <w:t>элемента</w:t>
      </w:r>
      <w:r>
        <w:rPr>
          <w:spacing w:val="1"/>
        </w:rPr>
        <w:t xml:space="preserve"> </w:t>
      </w:r>
      <w:r>
        <w:t>в</w:t>
      </w:r>
      <w:r>
        <w:rPr>
          <w:spacing w:val="1"/>
        </w:rPr>
        <w:t xml:space="preserve"> </w:t>
      </w:r>
      <w:r>
        <w:t>соединении.</w:t>
      </w:r>
      <w:r>
        <w:rPr>
          <w:spacing w:val="1"/>
        </w:rPr>
        <w:t xml:space="preserve"> </w:t>
      </w:r>
      <w:r>
        <w:t>Информация,</w:t>
      </w:r>
      <w:r>
        <w:rPr>
          <w:spacing w:val="1"/>
        </w:rPr>
        <w:t xml:space="preserve"> </w:t>
      </w:r>
      <w:r>
        <w:t>которую</w:t>
      </w:r>
      <w:r>
        <w:rPr>
          <w:spacing w:val="1"/>
        </w:rPr>
        <w:t xml:space="preserve"> </w:t>
      </w:r>
      <w:r>
        <w:t>несут</w:t>
      </w:r>
      <w:r>
        <w:rPr>
          <w:spacing w:val="1"/>
        </w:rPr>
        <w:t xml:space="preserve"> </w:t>
      </w:r>
      <w:r>
        <w:t>химические формулы.</w:t>
      </w:r>
    </w:p>
    <w:p w:rsidR="00AC2BF3" w:rsidRDefault="0057672D">
      <w:pPr>
        <w:pStyle w:val="a3"/>
        <w:spacing w:before="14" w:line="268" w:lineRule="auto"/>
        <w:ind w:left="1549" w:right="703" w:firstLine="341"/>
      </w:pPr>
      <w:r>
        <w:t>Валентность. Структурные формулы. Химические элементы с постоянной и переменной</w:t>
      </w:r>
      <w:r>
        <w:rPr>
          <w:spacing w:val="-57"/>
        </w:rPr>
        <w:t xml:space="preserve"> </w:t>
      </w:r>
      <w:r>
        <w:t>валентностью.</w:t>
      </w:r>
      <w:r>
        <w:rPr>
          <w:spacing w:val="1"/>
        </w:rPr>
        <w:t xml:space="preserve"> </w:t>
      </w:r>
      <w:r>
        <w:t>Вывод</w:t>
      </w:r>
      <w:r>
        <w:rPr>
          <w:spacing w:val="1"/>
        </w:rPr>
        <w:t xml:space="preserve"> </w:t>
      </w:r>
      <w:r>
        <w:t>формулы</w:t>
      </w:r>
      <w:r>
        <w:rPr>
          <w:spacing w:val="1"/>
        </w:rPr>
        <w:t xml:space="preserve"> </w:t>
      </w:r>
      <w:r>
        <w:t>соединения</w:t>
      </w:r>
      <w:r>
        <w:rPr>
          <w:spacing w:val="1"/>
        </w:rPr>
        <w:t xml:space="preserve"> </w:t>
      </w:r>
      <w:r>
        <w:t>по</w:t>
      </w:r>
      <w:r>
        <w:rPr>
          <w:spacing w:val="1"/>
        </w:rPr>
        <w:t xml:space="preserve"> </w:t>
      </w:r>
      <w:r>
        <w:t>валентности.</w:t>
      </w:r>
      <w:r>
        <w:rPr>
          <w:spacing w:val="1"/>
        </w:rPr>
        <w:t xml:space="preserve"> </w:t>
      </w:r>
      <w:r>
        <w:t>Определение</w:t>
      </w:r>
      <w:r>
        <w:rPr>
          <w:spacing w:val="1"/>
        </w:rPr>
        <w:t xml:space="preserve"> </w:t>
      </w:r>
      <w:r>
        <w:t>валентности</w:t>
      </w:r>
      <w:r>
        <w:rPr>
          <w:spacing w:val="1"/>
        </w:rPr>
        <w:t xml:space="preserve"> </w:t>
      </w:r>
      <w:r>
        <w:t>химического элемента по формуле вещества. Составление названий соединений, состоящих</w:t>
      </w:r>
      <w:r>
        <w:rPr>
          <w:spacing w:val="-57"/>
        </w:rPr>
        <w:t xml:space="preserve"> </w:t>
      </w:r>
      <w:r>
        <w:t>из</w:t>
      </w:r>
      <w:r>
        <w:rPr>
          <w:spacing w:val="1"/>
        </w:rPr>
        <w:t xml:space="preserve"> </w:t>
      </w:r>
      <w:r>
        <w:t>двух</w:t>
      </w:r>
      <w:r>
        <w:rPr>
          <w:spacing w:val="1"/>
        </w:rPr>
        <w:t xml:space="preserve"> </w:t>
      </w:r>
      <w:r>
        <w:t>химических</w:t>
      </w:r>
      <w:r>
        <w:rPr>
          <w:spacing w:val="-5"/>
        </w:rPr>
        <w:t xml:space="preserve"> </w:t>
      </w:r>
      <w:r>
        <w:t>элементов,</w:t>
      </w:r>
      <w:r>
        <w:rPr>
          <w:spacing w:val="-2"/>
        </w:rPr>
        <w:t xml:space="preserve"> </w:t>
      </w:r>
      <w:r>
        <w:t>по</w:t>
      </w:r>
      <w:r>
        <w:rPr>
          <w:spacing w:val="1"/>
        </w:rPr>
        <w:t xml:space="preserve"> </w:t>
      </w:r>
      <w:r>
        <w:t>валентности.</w:t>
      </w:r>
      <w:r>
        <w:rPr>
          <w:spacing w:val="2"/>
        </w:rPr>
        <w:t xml:space="preserve"> </w:t>
      </w:r>
      <w:r>
        <w:t>Закон</w:t>
      </w:r>
      <w:r>
        <w:rPr>
          <w:spacing w:val="2"/>
        </w:rPr>
        <w:t xml:space="preserve"> </w:t>
      </w:r>
      <w:r>
        <w:t>постоянства</w:t>
      </w:r>
      <w:r>
        <w:rPr>
          <w:spacing w:val="-1"/>
        </w:rPr>
        <w:t xml:space="preserve"> </w:t>
      </w:r>
      <w:r>
        <w:t>состава</w:t>
      </w:r>
      <w:r>
        <w:rPr>
          <w:spacing w:val="-5"/>
        </w:rPr>
        <w:t xml:space="preserve"> </w:t>
      </w:r>
      <w:r>
        <w:t>вещества.</w:t>
      </w:r>
    </w:p>
    <w:p w:rsidR="00AC2BF3" w:rsidRDefault="0057672D">
      <w:pPr>
        <w:pStyle w:val="a3"/>
        <w:spacing w:before="12" w:line="268" w:lineRule="auto"/>
        <w:ind w:left="1549" w:right="707" w:firstLine="845"/>
      </w:pPr>
      <w:r>
        <w:t>Химические</w:t>
      </w:r>
      <w:r>
        <w:rPr>
          <w:spacing w:val="1"/>
        </w:rPr>
        <w:t xml:space="preserve"> </w:t>
      </w:r>
      <w:r>
        <w:t>реакции.</w:t>
      </w:r>
      <w:r>
        <w:rPr>
          <w:spacing w:val="1"/>
        </w:rPr>
        <w:t xml:space="preserve"> </w:t>
      </w:r>
      <w:r>
        <w:t>Реагенты</w:t>
      </w:r>
      <w:r>
        <w:rPr>
          <w:spacing w:val="1"/>
        </w:rPr>
        <w:t xml:space="preserve"> </w:t>
      </w:r>
      <w:r>
        <w:t>и</w:t>
      </w:r>
      <w:r>
        <w:rPr>
          <w:spacing w:val="1"/>
        </w:rPr>
        <w:t xml:space="preserve"> </w:t>
      </w:r>
      <w:r>
        <w:t>продукты</w:t>
      </w:r>
      <w:r>
        <w:rPr>
          <w:spacing w:val="1"/>
        </w:rPr>
        <w:t xml:space="preserve"> </w:t>
      </w:r>
      <w:r>
        <w:t>реакции.</w:t>
      </w:r>
      <w:r>
        <w:rPr>
          <w:spacing w:val="1"/>
        </w:rPr>
        <w:t xml:space="preserve"> </w:t>
      </w:r>
      <w:r>
        <w:t>Признаки</w:t>
      </w:r>
      <w:r>
        <w:rPr>
          <w:spacing w:val="1"/>
        </w:rPr>
        <w:t xml:space="preserve"> </w:t>
      </w:r>
      <w:r>
        <w:t>химических</w:t>
      </w:r>
      <w:r>
        <w:rPr>
          <w:spacing w:val="1"/>
        </w:rPr>
        <w:t xml:space="preserve"> </w:t>
      </w:r>
      <w:r>
        <w:t>реакций.</w:t>
      </w:r>
      <w:r>
        <w:rPr>
          <w:spacing w:val="1"/>
        </w:rPr>
        <w:t xml:space="preserve"> </w:t>
      </w:r>
      <w:r>
        <w:t>Условия</w:t>
      </w:r>
      <w:r>
        <w:rPr>
          <w:spacing w:val="1"/>
        </w:rPr>
        <w:t xml:space="preserve"> </w:t>
      </w:r>
      <w:r>
        <w:t>их</w:t>
      </w:r>
      <w:r>
        <w:rPr>
          <w:spacing w:val="1"/>
        </w:rPr>
        <w:t xml:space="preserve"> </w:t>
      </w:r>
      <w:r>
        <w:t>протекания</w:t>
      </w:r>
      <w:r>
        <w:rPr>
          <w:spacing w:val="1"/>
        </w:rPr>
        <w:t xml:space="preserve"> </w:t>
      </w:r>
      <w:r>
        <w:t>и</w:t>
      </w:r>
      <w:r>
        <w:rPr>
          <w:spacing w:val="1"/>
        </w:rPr>
        <w:t xml:space="preserve"> </w:t>
      </w:r>
      <w:r>
        <w:t>прекращения.</w:t>
      </w:r>
      <w:r>
        <w:rPr>
          <w:spacing w:val="1"/>
        </w:rPr>
        <w:t xml:space="preserve"> </w:t>
      </w:r>
      <w:r>
        <w:t>Реакции</w:t>
      </w:r>
      <w:r>
        <w:rPr>
          <w:spacing w:val="1"/>
        </w:rPr>
        <w:t xml:space="preserve"> </w:t>
      </w:r>
      <w:r>
        <w:t>горения.</w:t>
      </w:r>
      <w:r>
        <w:rPr>
          <w:spacing w:val="1"/>
        </w:rPr>
        <w:t xml:space="preserve"> </w:t>
      </w:r>
      <w:r>
        <w:t>Экзотермические</w:t>
      </w:r>
      <w:r>
        <w:rPr>
          <w:spacing w:val="1"/>
        </w:rPr>
        <w:t xml:space="preserve"> </w:t>
      </w:r>
      <w:r>
        <w:t>и</w:t>
      </w:r>
      <w:r>
        <w:rPr>
          <w:spacing w:val="-57"/>
        </w:rPr>
        <w:t xml:space="preserve"> </w:t>
      </w:r>
      <w:r>
        <w:t>эндотермические реакции.</w:t>
      </w:r>
    </w:p>
    <w:p w:rsidR="00AC2BF3" w:rsidRDefault="0057672D">
      <w:pPr>
        <w:pStyle w:val="a3"/>
        <w:spacing w:before="14" w:line="271" w:lineRule="auto"/>
        <w:ind w:left="1549" w:right="697" w:firstLine="4"/>
      </w:pP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Составление</w:t>
      </w:r>
      <w:r>
        <w:rPr>
          <w:spacing w:val="1"/>
        </w:rPr>
        <w:t xml:space="preserve"> </w:t>
      </w:r>
      <w:r>
        <w:t>химических</w:t>
      </w:r>
      <w:r>
        <w:rPr>
          <w:spacing w:val="-57"/>
        </w:rPr>
        <w:t xml:space="preserve"> </w:t>
      </w:r>
      <w:r>
        <w:t>уравнений.</w:t>
      </w:r>
      <w:r>
        <w:rPr>
          <w:spacing w:val="3"/>
        </w:rPr>
        <w:t xml:space="preserve"> </w:t>
      </w:r>
      <w:r>
        <w:t>Информация,</w:t>
      </w:r>
      <w:r>
        <w:rPr>
          <w:spacing w:val="3"/>
        </w:rPr>
        <w:t xml:space="preserve"> </w:t>
      </w:r>
      <w:r>
        <w:t>которую</w:t>
      </w:r>
      <w:r>
        <w:rPr>
          <w:spacing w:val="-1"/>
        </w:rPr>
        <w:t xml:space="preserve"> </w:t>
      </w:r>
      <w:r>
        <w:t>несет</w:t>
      </w:r>
      <w:r>
        <w:rPr>
          <w:spacing w:val="1"/>
        </w:rPr>
        <w:t xml:space="preserve"> </w:t>
      </w:r>
      <w:r>
        <w:t>химическое уравнение.</w:t>
      </w:r>
    </w:p>
    <w:p w:rsidR="00AC2BF3" w:rsidRDefault="0057672D">
      <w:pPr>
        <w:pStyle w:val="a3"/>
        <w:spacing w:before="10" w:line="266" w:lineRule="auto"/>
        <w:ind w:left="1549" w:right="709" w:firstLine="542"/>
      </w:pPr>
      <w:r>
        <w:t>Классификация химических реакций по составу и числу реагентов и продуктов. Типы</w:t>
      </w:r>
      <w:r>
        <w:rPr>
          <w:spacing w:val="1"/>
        </w:rPr>
        <w:t xml:space="preserve"> </w:t>
      </w:r>
      <w:r>
        <w:t>химических</w:t>
      </w:r>
      <w:r>
        <w:rPr>
          <w:spacing w:val="1"/>
        </w:rPr>
        <w:t xml:space="preserve"> </w:t>
      </w:r>
      <w:r>
        <w:t>реакций.</w:t>
      </w:r>
      <w:r>
        <w:rPr>
          <w:spacing w:val="1"/>
        </w:rPr>
        <w:t xml:space="preserve"> </w:t>
      </w:r>
      <w:r>
        <w:t>Реакции</w:t>
      </w:r>
      <w:r>
        <w:rPr>
          <w:spacing w:val="1"/>
        </w:rPr>
        <w:t xml:space="preserve"> </w:t>
      </w:r>
      <w:r>
        <w:t>соединения,</w:t>
      </w:r>
      <w:r>
        <w:rPr>
          <w:spacing w:val="1"/>
        </w:rPr>
        <w:t xml:space="preserve"> </w:t>
      </w:r>
      <w:r>
        <w:t>разложения,</w:t>
      </w:r>
      <w:r>
        <w:rPr>
          <w:spacing w:val="1"/>
        </w:rPr>
        <w:t xml:space="preserve"> </w:t>
      </w:r>
      <w:r>
        <w:t>замещения</w:t>
      </w:r>
      <w:r>
        <w:rPr>
          <w:spacing w:val="61"/>
        </w:rPr>
        <w:t xml:space="preserve"> </w:t>
      </w:r>
      <w:r>
        <w:t>и</w:t>
      </w:r>
      <w:r>
        <w:rPr>
          <w:spacing w:val="61"/>
        </w:rPr>
        <w:t xml:space="preserve"> </w:t>
      </w:r>
      <w:r>
        <w:t>обмена.</w:t>
      </w:r>
      <w:r>
        <w:rPr>
          <w:spacing w:val="1"/>
        </w:rPr>
        <w:t xml:space="preserve"> </w:t>
      </w:r>
      <w:r>
        <w:t>Катализаторы</w:t>
      </w:r>
      <w:r>
        <w:rPr>
          <w:spacing w:val="-1"/>
        </w:rPr>
        <w:t xml:space="preserve"> </w:t>
      </w:r>
      <w:r>
        <w:t>и</w:t>
      </w:r>
      <w:r>
        <w:rPr>
          <w:spacing w:val="-2"/>
        </w:rPr>
        <w:t xml:space="preserve"> </w:t>
      </w:r>
      <w:r>
        <w:t>катализ.</w:t>
      </w:r>
    </w:p>
    <w:p w:rsidR="00AC2BF3" w:rsidRDefault="0057672D">
      <w:pPr>
        <w:pStyle w:val="3"/>
        <w:spacing w:before="109"/>
        <w:ind w:left="2154"/>
        <w:jc w:val="both"/>
      </w:pPr>
      <w:r>
        <w:t>Лабораторные</w:t>
      </w:r>
      <w:r>
        <w:rPr>
          <w:spacing w:val="-7"/>
        </w:rPr>
        <w:t xml:space="preserve"> </w:t>
      </w:r>
      <w:r>
        <w:t>опыты.</w:t>
      </w:r>
    </w:p>
    <w:p w:rsidR="00AC2BF3" w:rsidRDefault="0057672D">
      <w:pPr>
        <w:pStyle w:val="a4"/>
        <w:numPr>
          <w:ilvl w:val="4"/>
          <w:numId w:val="102"/>
        </w:numPr>
        <w:tabs>
          <w:tab w:val="left" w:pos="2260"/>
          <w:tab w:val="left" w:pos="2261"/>
        </w:tabs>
        <w:spacing w:before="122"/>
        <w:ind w:hanging="361"/>
        <w:jc w:val="left"/>
        <w:rPr>
          <w:rFonts w:ascii="Arial MT" w:hAnsi="Arial MT"/>
          <w:sz w:val="28"/>
        </w:rPr>
      </w:pPr>
      <w:r>
        <w:rPr>
          <w:sz w:val="24"/>
        </w:rPr>
        <w:t>Ознакомление</w:t>
      </w:r>
      <w:r>
        <w:rPr>
          <w:spacing w:val="-4"/>
          <w:sz w:val="24"/>
        </w:rPr>
        <w:t xml:space="preserve"> </w:t>
      </w:r>
      <w:r>
        <w:rPr>
          <w:sz w:val="24"/>
        </w:rPr>
        <w:t>с</w:t>
      </w:r>
      <w:r>
        <w:rPr>
          <w:spacing w:val="-4"/>
          <w:sz w:val="24"/>
        </w:rPr>
        <w:t xml:space="preserve"> </w:t>
      </w:r>
      <w:r>
        <w:rPr>
          <w:sz w:val="24"/>
        </w:rPr>
        <w:t>коллекцией</w:t>
      </w:r>
      <w:r>
        <w:rPr>
          <w:spacing w:val="-6"/>
          <w:sz w:val="24"/>
        </w:rPr>
        <w:t xml:space="preserve"> </w:t>
      </w:r>
      <w:r>
        <w:rPr>
          <w:sz w:val="24"/>
        </w:rPr>
        <w:t>лабораторной</w:t>
      </w:r>
      <w:r>
        <w:rPr>
          <w:spacing w:val="-2"/>
          <w:sz w:val="24"/>
        </w:rPr>
        <w:t xml:space="preserve"> </w:t>
      </w:r>
      <w:r>
        <w:rPr>
          <w:sz w:val="24"/>
        </w:rPr>
        <w:t>посуды.</w:t>
      </w:r>
    </w:p>
    <w:p w:rsidR="00AC2BF3" w:rsidRDefault="0057672D">
      <w:pPr>
        <w:pStyle w:val="a4"/>
        <w:numPr>
          <w:ilvl w:val="4"/>
          <w:numId w:val="102"/>
        </w:numPr>
        <w:tabs>
          <w:tab w:val="left" w:pos="2260"/>
          <w:tab w:val="left" w:pos="2261"/>
        </w:tabs>
        <w:spacing w:before="38"/>
        <w:ind w:hanging="361"/>
        <w:jc w:val="left"/>
        <w:rPr>
          <w:rFonts w:ascii="Arial MT" w:hAnsi="Arial MT"/>
          <w:sz w:val="28"/>
        </w:rPr>
      </w:pPr>
      <w:r>
        <w:rPr>
          <w:sz w:val="24"/>
        </w:rPr>
        <w:t>Проверка</w:t>
      </w:r>
      <w:r>
        <w:rPr>
          <w:spacing w:val="-7"/>
          <w:sz w:val="24"/>
        </w:rPr>
        <w:t xml:space="preserve"> </w:t>
      </w:r>
      <w:r>
        <w:rPr>
          <w:sz w:val="24"/>
        </w:rPr>
        <w:t>герметичности</w:t>
      </w:r>
      <w:r>
        <w:rPr>
          <w:spacing w:val="-4"/>
          <w:sz w:val="24"/>
        </w:rPr>
        <w:t xml:space="preserve"> </w:t>
      </w:r>
      <w:r>
        <w:rPr>
          <w:sz w:val="24"/>
        </w:rPr>
        <w:t>приборов</w:t>
      </w:r>
      <w:r>
        <w:rPr>
          <w:spacing w:val="-4"/>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газов</w:t>
      </w:r>
    </w:p>
    <w:p w:rsidR="00AC2BF3" w:rsidRDefault="0057672D">
      <w:pPr>
        <w:pStyle w:val="a4"/>
        <w:numPr>
          <w:ilvl w:val="4"/>
          <w:numId w:val="102"/>
        </w:numPr>
        <w:tabs>
          <w:tab w:val="left" w:pos="2260"/>
          <w:tab w:val="left" w:pos="2261"/>
        </w:tabs>
        <w:spacing w:before="43"/>
        <w:ind w:hanging="361"/>
        <w:jc w:val="left"/>
        <w:rPr>
          <w:rFonts w:ascii="Arial MT" w:hAnsi="Arial MT"/>
          <w:sz w:val="28"/>
        </w:rPr>
      </w:pPr>
      <w:r>
        <w:rPr>
          <w:sz w:val="24"/>
        </w:rPr>
        <w:t>Ознакомление</w:t>
      </w:r>
      <w:r>
        <w:rPr>
          <w:spacing w:val="-4"/>
          <w:sz w:val="24"/>
        </w:rPr>
        <w:t xml:space="preserve"> </w:t>
      </w:r>
      <w:r>
        <w:rPr>
          <w:sz w:val="24"/>
        </w:rPr>
        <w:t>с</w:t>
      </w:r>
      <w:r>
        <w:rPr>
          <w:spacing w:val="-8"/>
          <w:sz w:val="24"/>
        </w:rPr>
        <w:t xml:space="preserve"> </w:t>
      </w:r>
      <w:r>
        <w:rPr>
          <w:sz w:val="24"/>
        </w:rPr>
        <w:t>минералами,</w:t>
      </w:r>
      <w:r>
        <w:rPr>
          <w:spacing w:val="-5"/>
          <w:sz w:val="24"/>
        </w:rPr>
        <w:t xml:space="preserve"> </w:t>
      </w:r>
      <w:r>
        <w:rPr>
          <w:sz w:val="24"/>
        </w:rPr>
        <w:t>образующими</w:t>
      </w:r>
      <w:r>
        <w:rPr>
          <w:spacing w:val="-1"/>
          <w:sz w:val="24"/>
        </w:rPr>
        <w:t xml:space="preserve"> </w:t>
      </w:r>
      <w:r>
        <w:rPr>
          <w:sz w:val="24"/>
        </w:rPr>
        <w:t>гранит.</w:t>
      </w:r>
    </w:p>
    <w:p w:rsidR="00AC2BF3" w:rsidRDefault="0057672D">
      <w:pPr>
        <w:pStyle w:val="a4"/>
        <w:numPr>
          <w:ilvl w:val="4"/>
          <w:numId w:val="102"/>
        </w:numPr>
        <w:tabs>
          <w:tab w:val="left" w:pos="2260"/>
          <w:tab w:val="left" w:pos="2261"/>
        </w:tabs>
        <w:spacing w:before="38"/>
        <w:ind w:hanging="361"/>
        <w:jc w:val="left"/>
        <w:rPr>
          <w:rFonts w:ascii="Arial MT" w:hAnsi="Arial MT"/>
          <w:sz w:val="28"/>
        </w:rPr>
      </w:pPr>
      <w:r>
        <w:rPr>
          <w:sz w:val="24"/>
        </w:rPr>
        <w:t>Приготовление</w:t>
      </w:r>
      <w:r>
        <w:rPr>
          <w:spacing w:val="-3"/>
          <w:sz w:val="24"/>
        </w:rPr>
        <w:t xml:space="preserve"> </w:t>
      </w:r>
      <w:r>
        <w:rPr>
          <w:sz w:val="24"/>
        </w:rPr>
        <w:t>гетерогенной</w:t>
      </w:r>
      <w:r>
        <w:rPr>
          <w:spacing w:val="-5"/>
          <w:sz w:val="24"/>
        </w:rPr>
        <w:t xml:space="preserve"> </w:t>
      </w:r>
      <w:r>
        <w:rPr>
          <w:sz w:val="24"/>
        </w:rPr>
        <w:t>смеси порошка</w:t>
      </w:r>
      <w:r>
        <w:rPr>
          <w:spacing w:val="-2"/>
          <w:sz w:val="24"/>
        </w:rPr>
        <w:t xml:space="preserve"> </w:t>
      </w:r>
      <w:r>
        <w:rPr>
          <w:sz w:val="24"/>
        </w:rPr>
        <w:t>серы с</w:t>
      </w:r>
      <w:r>
        <w:rPr>
          <w:spacing w:val="-7"/>
          <w:sz w:val="24"/>
        </w:rPr>
        <w:t xml:space="preserve"> </w:t>
      </w:r>
      <w:r>
        <w:rPr>
          <w:sz w:val="24"/>
        </w:rPr>
        <w:t>железом</w:t>
      </w:r>
      <w:r>
        <w:rPr>
          <w:spacing w:val="-4"/>
          <w:sz w:val="24"/>
        </w:rPr>
        <w:t xml:space="preserve"> </w:t>
      </w:r>
      <w:r>
        <w:rPr>
          <w:sz w:val="24"/>
        </w:rPr>
        <w:t>и их</w:t>
      </w:r>
      <w:r>
        <w:rPr>
          <w:spacing w:val="-6"/>
          <w:sz w:val="24"/>
        </w:rPr>
        <w:t xml:space="preserve"> </w:t>
      </w:r>
      <w:r>
        <w:rPr>
          <w:sz w:val="24"/>
        </w:rPr>
        <w:t>разделение.</w:t>
      </w:r>
    </w:p>
    <w:p w:rsidR="00AC2BF3" w:rsidRDefault="0057672D">
      <w:pPr>
        <w:pStyle w:val="a4"/>
        <w:numPr>
          <w:ilvl w:val="4"/>
          <w:numId w:val="102"/>
        </w:numPr>
        <w:tabs>
          <w:tab w:val="left" w:pos="2260"/>
          <w:tab w:val="left" w:pos="2261"/>
        </w:tabs>
        <w:spacing w:before="38"/>
        <w:ind w:hanging="361"/>
        <w:jc w:val="left"/>
        <w:rPr>
          <w:rFonts w:ascii="Arial MT" w:hAnsi="Arial MT"/>
          <w:sz w:val="28"/>
        </w:rPr>
      </w:pPr>
      <w:r>
        <w:rPr>
          <w:sz w:val="24"/>
        </w:rPr>
        <w:t>Взаимодействие</w:t>
      </w:r>
      <w:r>
        <w:rPr>
          <w:spacing w:val="-2"/>
          <w:sz w:val="24"/>
        </w:rPr>
        <w:t xml:space="preserve"> </w:t>
      </w:r>
      <w:r>
        <w:rPr>
          <w:sz w:val="24"/>
        </w:rPr>
        <w:t>растворов</w:t>
      </w:r>
      <w:r>
        <w:rPr>
          <w:spacing w:val="-3"/>
          <w:sz w:val="24"/>
        </w:rPr>
        <w:t xml:space="preserve"> </w:t>
      </w:r>
      <w:r>
        <w:rPr>
          <w:sz w:val="24"/>
        </w:rPr>
        <w:t>хлоридов</w:t>
      </w:r>
      <w:r>
        <w:rPr>
          <w:spacing w:val="-4"/>
          <w:sz w:val="24"/>
        </w:rPr>
        <w:t xml:space="preserve"> </w:t>
      </w:r>
      <w:r>
        <w:rPr>
          <w:sz w:val="24"/>
        </w:rPr>
        <w:t>и</w:t>
      </w:r>
      <w:r>
        <w:rPr>
          <w:spacing w:val="-4"/>
          <w:sz w:val="24"/>
        </w:rPr>
        <w:t xml:space="preserve"> </w:t>
      </w:r>
      <w:r>
        <w:rPr>
          <w:sz w:val="24"/>
        </w:rPr>
        <w:t>иодидов</w:t>
      </w:r>
      <w:r>
        <w:rPr>
          <w:spacing w:val="-4"/>
          <w:sz w:val="24"/>
        </w:rPr>
        <w:t xml:space="preserve"> </w:t>
      </w:r>
      <w:r>
        <w:rPr>
          <w:sz w:val="24"/>
        </w:rPr>
        <w:t>калия</w:t>
      </w:r>
      <w:r>
        <w:rPr>
          <w:spacing w:val="59"/>
          <w:sz w:val="24"/>
        </w:rPr>
        <w:t xml:space="preserve"> </w:t>
      </w:r>
      <w:r>
        <w:rPr>
          <w:sz w:val="24"/>
        </w:rPr>
        <w:t>с</w:t>
      </w:r>
      <w:r>
        <w:rPr>
          <w:spacing w:val="-6"/>
          <w:sz w:val="24"/>
        </w:rPr>
        <w:t xml:space="preserve"> </w:t>
      </w:r>
      <w:r>
        <w:rPr>
          <w:sz w:val="24"/>
        </w:rPr>
        <w:t>раствором</w:t>
      </w:r>
      <w:r>
        <w:rPr>
          <w:spacing w:val="-4"/>
          <w:sz w:val="24"/>
        </w:rPr>
        <w:t xml:space="preserve"> </w:t>
      </w:r>
      <w:r>
        <w:rPr>
          <w:sz w:val="24"/>
        </w:rPr>
        <w:t>нитрата</w:t>
      </w:r>
      <w:r>
        <w:rPr>
          <w:spacing w:val="-6"/>
          <w:sz w:val="24"/>
        </w:rPr>
        <w:t xml:space="preserve"> </w:t>
      </w:r>
      <w:r>
        <w:rPr>
          <w:sz w:val="24"/>
        </w:rPr>
        <w:t>серебра.</w:t>
      </w:r>
    </w:p>
    <w:p w:rsidR="00AC2BF3" w:rsidRDefault="0057672D">
      <w:pPr>
        <w:pStyle w:val="a4"/>
        <w:numPr>
          <w:ilvl w:val="4"/>
          <w:numId w:val="102"/>
        </w:numPr>
        <w:tabs>
          <w:tab w:val="left" w:pos="2260"/>
          <w:tab w:val="left" w:pos="2261"/>
        </w:tabs>
        <w:spacing w:before="38"/>
        <w:ind w:hanging="361"/>
        <w:jc w:val="left"/>
        <w:rPr>
          <w:rFonts w:ascii="Arial MT" w:hAnsi="Arial MT"/>
          <w:sz w:val="28"/>
        </w:rPr>
      </w:pPr>
      <w:r>
        <w:rPr>
          <w:sz w:val="24"/>
        </w:rPr>
        <w:t>Получение</w:t>
      </w:r>
      <w:r>
        <w:rPr>
          <w:spacing w:val="-3"/>
          <w:sz w:val="24"/>
        </w:rPr>
        <w:t xml:space="preserve"> </w:t>
      </w:r>
      <w:r>
        <w:rPr>
          <w:sz w:val="24"/>
        </w:rPr>
        <w:t>гидроксида</w:t>
      </w:r>
      <w:r>
        <w:rPr>
          <w:spacing w:val="-3"/>
          <w:sz w:val="24"/>
        </w:rPr>
        <w:t xml:space="preserve"> </w:t>
      </w:r>
      <w:r>
        <w:rPr>
          <w:sz w:val="24"/>
        </w:rPr>
        <w:t>меди</w:t>
      </w:r>
      <w:r>
        <w:rPr>
          <w:spacing w:val="-1"/>
          <w:sz w:val="24"/>
        </w:rPr>
        <w:t xml:space="preserve"> </w:t>
      </w:r>
      <w:r>
        <w:rPr>
          <w:sz w:val="24"/>
        </w:rPr>
        <w:t>(II)</w:t>
      </w:r>
      <w:r>
        <w:rPr>
          <w:spacing w:val="-5"/>
          <w:sz w:val="24"/>
        </w:rPr>
        <w:t xml:space="preserve"> </w:t>
      </w:r>
      <w:r>
        <w:rPr>
          <w:sz w:val="24"/>
        </w:rPr>
        <w:t>и</w:t>
      </w:r>
      <w:r>
        <w:rPr>
          <w:spacing w:val="-5"/>
          <w:sz w:val="24"/>
        </w:rPr>
        <w:t xml:space="preserve"> </w:t>
      </w:r>
      <w:r>
        <w:rPr>
          <w:sz w:val="24"/>
        </w:rPr>
        <w:t>его</w:t>
      </w:r>
      <w:r>
        <w:rPr>
          <w:spacing w:val="-2"/>
          <w:sz w:val="24"/>
        </w:rPr>
        <w:t xml:space="preserve"> </w:t>
      </w:r>
      <w:r>
        <w:rPr>
          <w:sz w:val="24"/>
        </w:rPr>
        <w:t>взаимодействие</w:t>
      </w:r>
      <w:r>
        <w:rPr>
          <w:spacing w:val="-3"/>
          <w:sz w:val="24"/>
        </w:rPr>
        <w:t xml:space="preserve"> </w:t>
      </w:r>
      <w:r>
        <w:rPr>
          <w:sz w:val="24"/>
        </w:rPr>
        <w:t>с</w:t>
      </w:r>
      <w:r>
        <w:rPr>
          <w:spacing w:val="-3"/>
          <w:sz w:val="24"/>
        </w:rPr>
        <w:t xml:space="preserve"> </w:t>
      </w:r>
      <w:r>
        <w:rPr>
          <w:sz w:val="24"/>
        </w:rPr>
        <w:t>серной</w:t>
      </w:r>
      <w:r>
        <w:rPr>
          <w:spacing w:val="-1"/>
          <w:sz w:val="24"/>
        </w:rPr>
        <w:t xml:space="preserve"> </w:t>
      </w:r>
      <w:r>
        <w:rPr>
          <w:sz w:val="24"/>
        </w:rPr>
        <w:t>кислотой.</w:t>
      </w:r>
    </w:p>
    <w:p w:rsidR="00AC2BF3" w:rsidRDefault="0057672D">
      <w:pPr>
        <w:pStyle w:val="a4"/>
        <w:numPr>
          <w:ilvl w:val="4"/>
          <w:numId w:val="102"/>
        </w:numPr>
        <w:tabs>
          <w:tab w:val="left" w:pos="2260"/>
          <w:tab w:val="left" w:pos="2261"/>
        </w:tabs>
        <w:spacing w:before="38"/>
        <w:ind w:hanging="361"/>
        <w:jc w:val="left"/>
        <w:rPr>
          <w:rFonts w:ascii="Arial MT" w:hAnsi="Arial MT"/>
          <w:sz w:val="28"/>
        </w:rPr>
      </w:pPr>
      <w:r>
        <w:rPr>
          <w:sz w:val="24"/>
        </w:rPr>
        <w:t>Взаимодействие</w:t>
      </w:r>
      <w:r>
        <w:rPr>
          <w:spacing w:val="-3"/>
          <w:sz w:val="24"/>
        </w:rPr>
        <w:t xml:space="preserve"> </w:t>
      </w:r>
      <w:r>
        <w:rPr>
          <w:sz w:val="24"/>
        </w:rPr>
        <w:t>раствора</w:t>
      </w:r>
      <w:r>
        <w:rPr>
          <w:spacing w:val="-3"/>
          <w:sz w:val="24"/>
        </w:rPr>
        <w:t xml:space="preserve"> </w:t>
      </w:r>
      <w:r>
        <w:rPr>
          <w:sz w:val="24"/>
        </w:rPr>
        <w:t>соды</w:t>
      </w:r>
      <w:r>
        <w:rPr>
          <w:spacing w:val="-5"/>
          <w:sz w:val="24"/>
        </w:rPr>
        <w:t xml:space="preserve"> </w:t>
      </w:r>
      <w:r>
        <w:rPr>
          <w:sz w:val="24"/>
        </w:rPr>
        <w:t>с</w:t>
      </w:r>
      <w:r>
        <w:rPr>
          <w:spacing w:val="-3"/>
          <w:sz w:val="24"/>
        </w:rPr>
        <w:t xml:space="preserve"> </w:t>
      </w:r>
      <w:r>
        <w:rPr>
          <w:sz w:val="24"/>
        </w:rPr>
        <w:t>кислотой.</w:t>
      </w:r>
    </w:p>
    <w:p w:rsidR="00AC2BF3" w:rsidRDefault="0057672D">
      <w:pPr>
        <w:pStyle w:val="a4"/>
        <w:numPr>
          <w:ilvl w:val="4"/>
          <w:numId w:val="102"/>
        </w:numPr>
        <w:tabs>
          <w:tab w:val="left" w:pos="2260"/>
          <w:tab w:val="left" w:pos="2261"/>
        </w:tabs>
        <w:spacing w:before="39" w:line="256" w:lineRule="auto"/>
        <w:ind w:right="699"/>
        <w:jc w:val="left"/>
        <w:rPr>
          <w:rFonts w:ascii="Arial MT" w:hAnsi="Arial MT"/>
          <w:sz w:val="28"/>
        </w:rPr>
      </w:pPr>
      <w:r>
        <w:rPr>
          <w:sz w:val="24"/>
        </w:rPr>
        <w:t>Проверка</w:t>
      </w:r>
      <w:r>
        <w:rPr>
          <w:spacing w:val="31"/>
          <w:sz w:val="24"/>
        </w:rPr>
        <w:t xml:space="preserve"> </w:t>
      </w:r>
      <w:r>
        <w:rPr>
          <w:sz w:val="24"/>
        </w:rPr>
        <w:t>закона</w:t>
      </w:r>
      <w:r>
        <w:rPr>
          <w:spacing w:val="37"/>
          <w:sz w:val="24"/>
        </w:rPr>
        <w:t xml:space="preserve"> </w:t>
      </w:r>
      <w:r>
        <w:rPr>
          <w:sz w:val="24"/>
        </w:rPr>
        <w:t>сохранения</w:t>
      </w:r>
      <w:r>
        <w:rPr>
          <w:spacing w:val="33"/>
          <w:sz w:val="24"/>
        </w:rPr>
        <w:t xml:space="preserve"> </w:t>
      </w:r>
      <w:r>
        <w:rPr>
          <w:sz w:val="24"/>
        </w:rPr>
        <w:t>массы</w:t>
      </w:r>
      <w:r>
        <w:rPr>
          <w:spacing w:val="35"/>
          <w:sz w:val="24"/>
        </w:rPr>
        <w:t xml:space="preserve"> </w:t>
      </w:r>
      <w:r>
        <w:rPr>
          <w:sz w:val="24"/>
        </w:rPr>
        <w:t>веществ</w:t>
      </w:r>
      <w:r>
        <w:rPr>
          <w:spacing w:val="34"/>
          <w:sz w:val="24"/>
        </w:rPr>
        <w:t xml:space="preserve"> </w:t>
      </w:r>
      <w:r>
        <w:rPr>
          <w:sz w:val="24"/>
        </w:rPr>
        <w:t>на</w:t>
      </w:r>
      <w:r>
        <w:rPr>
          <w:spacing w:val="37"/>
          <w:sz w:val="24"/>
        </w:rPr>
        <w:t xml:space="preserve"> </w:t>
      </w:r>
      <w:r>
        <w:rPr>
          <w:sz w:val="24"/>
        </w:rPr>
        <w:t>примере</w:t>
      </w:r>
      <w:r>
        <w:rPr>
          <w:spacing w:val="32"/>
          <w:sz w:val="24"/>
        </w:rPr>
        <w:t xml:space="preserve"> </w:t>
      </w:r>
      <w:r>
        <w:rPr>
          <w:sz w:val="24"/>
        </w:rPr>
        <w:t>взаимодействия</w:t>
      </w:r>
      <w:r>
        <w:rPr>
          <w:spacing w:val="28"/>
          <w:sz w:val="24"/>
        </w:rPr>
        <w:t xml:space="preserve"> </w:t>
      </w:r>
      <w:r>
        <w:rPr>
          <w:sz w:val="24"/>
        </w:rPr>
        <w:t>щелочи</w:t>
      </w:r>
      <w:r>
        <w:rPr>
          <w:spacing w:val="33"/>
          <w:sz w:val="24"/>
        </w:rPr>
        <w:t xml:space="preserve"> </w:t>
      </w:r>
      <w:r>
        <w:rPr>
          <w:sz w:val="24"/>
        </w:rPr>
        <w:t>с</w:t>
      </w:r>
      <w:r>
        <w:rPr>
          <w:spacing w:val="-57"/>
          <w:sz w:val="24"/>
        </w:rPr>
        <w:t xml:space="preserve"> </w:t>
      </w:r>
      <w:r>
        <w:rPr>
          <w:sz w:val="24"/>
        </w:rPr>
        <w:t>кислотой.</w:t>
      </w:r>
    </w:p>
    <w:p w:rsidR="00AC2BF3" w:rsidRDefault="0057672D">
      <w:pPr>
        <w:pStyle w:val="a4"/>
        <w:numPr>
          <w:ilvl w:val="4"/>
          <w:numId w:val="102"/>
        </w:numPr>
        <w:tabs>
          <w:tab w:val="left" w:pos="2260"/>
          <w:tab w:val="left" w:pos="2261"/>
        </w:tabs>
        <w:spacing w:before="27" w:line="261" w:lineRule="auto"/>
        <w:ind w:right="709"/>
        <w:jc w:val="left"/>
        <w:rPr>
          <w:rFonts w:ascii="Arial MT" w:hAnsi="Arial MT"/>
          <w:sz w:val="28"/>
        </w:rPr>
      </w:pPr>
      <w:r>
        <w:rPr>
          <w:sz w:val="24"/>
        </w:rPr>
        <w:t>Проверка</w:t>
      </w:r>
      <w:r>
        <w:rPr>
          <w:spacing w:val="30"/>
          <w:sz w:val="24"/>
        </w:rPr>
        <w:t xml:space="preserve"> </w:t>
      </w:r>
      <w:r>
        <w:rPr>
          <w:sz w:val="24"/>
        </w:rPr>
        <w:t>закона</w:t>
      </w:r>
      <w:r>
        <w:rPr>
          <w:spacing w:val="36"/>
          <w:sz w:val="24"/>
        </w:rPr>
        <w:t xml:space="preserve"> </w:t>
      </w:r>
      <w:r>
        <w:rPr>
          <w:sz w:val="24"/>
        </w:rPr>
        <w:t>сохранения</w:t>
      </w:r>
      <w:r>
        <w:rPr>
          <w:spacing w:val="32"/>
          <w:sz w:val="24"/>
        </w:rPr>
        <w:t xml:space="preserve"> </w:t>
      </w:r>
      <w:r>
        <w:rPr>
          <w:sz w:val="24"/>
        </w:rPr>
        <w:t>массы</w:t>
      </w:r>
      <w:r>
        <w:rPr>
          <w:spacing w:val="33"/>
          <w:sz w:val="24"/>
        </w:rPr>
        <w:t xml:space="preserve"> </w:t>
      </w:r>
      <w:r>
        <w:rPr>
          <w:sz w:val="24"/>
        </w:rPr>
        <w:t>веществ</w:t>
      </w:r>
      <w:r>
        <w:rPr>
          <w:spacing w:val="34"/>
          <w:sz w:val="24"/>
        </w:rPr>
        <w:t xml:space="preserve"> </w:t>
      </w:r>
      <w:r>
        <w:rPr>
          <w:sz w:val="24"/>
        </w:rPr>
        <w:t>на</w:t>
      </w:r>
      <w:r>
        <w:rPr>
          <w:spacing w:val="35"/>
          <w:sz w:val="24"/>
        </w:rPr>
        <w:t xml:space="preserve"> </w:t>
      </w:r>
      <w:r>
        <w:rPr>
          <w:sz w:val="24"/>
        </w:rPr>
        <w:t>примере</w:t>
      </w:r>
      <w:r>
        <w:rPr>
          <w:spacing w:val="31"/>
          <w:sz w:val="24"/>
        </w:rPr>
        <w:t xml:space="preserve"> </w:t>
      </w:r>
      <w:r>
        <w:rPr>
          <w:sz w:val="24"/>
        </w:rPr>
        <w:t>взаимодействия</w:t>
      </w:r>
      <w:r>
        <w:rPr>
          <w:spacing w:val="27"/>
          <w:sz w:val="24"/>
        </w:rPr>
        <w:t xml:space="preserve"> </w:t>
      </w:r>
      <w:r>
        <w:rPr>
          <w:sz w:val="24"/>
        </w:rPr>
        <w:t>щелочи</w:t>
      </w:r>
      <w:r>
        <w:rPr>
          <w:spacing w:val="33"/>
          <w:sz w:val="24"/>
        </w:rPr>
        <w:t xml:space="preserve"> </w:t>
      </w:r>
      <w:r>
        <w:rPr>
          <w:sz w:val="24"/>
        </w:rPr>
        <w:t>с</w:t>
      </w:r>
      <w:r>
        <w:rPr>
          <w:spacing w:val="-57"/>
          <w:sz w:val="24"/>
        </w:rPr>
        <w:t xml:space="preserve"> </w:t>
      </w:r>
      <w:r>
        <w:rPr>
          <w:sz w:val="24"/>
        </w:rPr>
        <w:t>солью</w:t>
      </w:r>
      <w:r>
        <w:rPr>
          <w:spacing w:val="-6"/>
          <w:sz w:val="24"/>
        </w:rPr>
        <w:t xml:space="preserve"> </w:t>
      </w:r>
      <w:r>
        <w:rPr>
          <w:sz w:val="24"/>
        </w:rPr>
        <w:t>железа</w:t>
      </w:r>
      <w:r>
        <w:rPr>
          <w:spacing w:val="2"/>
          <w:sz w:val="24"/>
        </w:rPr>
        <w:t xml:space="preserve"> </w:t>
      </w:r>
      <w:r>
        <w:rPr>
          <w:sz w:val="24"/>
        </w:rPr>
        <w:t>(III)</w:t>
      </w:r>
    </w:p>
    <w:p w:rsidR="00AC2BF3" w:rsidRDefault="0057672D">
      <w:pPr>
        <w:pStyle w:val="a4"/>
        <w:numPr>
          <w:ilvl w:val="4"/>
          <w:numId w:val="102"/>
        </w:numPr>
        <w:tabs>
          <w:tab w:val="left" w:pos="2260"/>
          <w:tab w:val="left" w:pos="2261"/>
        </w:tabs>
        <w:spacing w:before="20"/>
        <w:ind w:hanging="361"/>
        <w:jc w:val="left"/>
        <w:rPr>
          <w:rFonts w:ascii="Arial MT" w:hAnsi="Arial MT"/>
          <w:sz w:val="28"/>
        </w:rPr>
      </w:pPr>
      <w:r>
        <w:rPr>
          <w:sz w:val="24"/>
        </w:rPr>
        <w:t>Разложение</w:t>
      </w:r>
      <w:r>
        <w:rPr>
          <w:spacing w:val="-5"/>
          <w:sz w:val="24"/>
        </w:rPr>
        <w:t xml:space="preserve"> </w:t>
      </w:r>
      <w:r>
        <w:rPr>
          <w:sz w:val="24"/>
        </w:rPr>
        <w:t>пероксида</w:t>
      </w:r>
      <w:r>
        <w:rPr>
          <w:spacing w:val="-4"/>
          <w:sz w:val="24"/>
        </w:rPr>
        <w:t xml:space="preserve"> </w:t>
      </w:r>
      <w:r>
        <w:rPr>
          <w:sz w:val="24"/>
        </w:rPr>
        <w:t>водорода с</w:t>
      </w:r>
      <w:r>
        <w:rPr>
          <w:spacing w:val="-4"/>
          <w:sz w:val="24"/>
        </w:rPr>
        <w:t xml:space="preserve"> </w:t>
      </w:r>
      <w:r>
        <w:rPr>
          <w:sz w:val="24"/>
        </w:rPr>
        <w:t>помощью</w:t>
      </w:r>
      <w:r>
        <w:rPr>
          <w:spacing w:val="-6"/>
          <w:sz w:val="24"/>
        </w:rPr>
        <w:t xml:space="preserve"> </w:t>
      </w:r>
      <w:r>
        <w:rPr>
          <w:sz w:val="24"/>
        </w:rPr>
        <w:t>оксида</w:t>
      </w:r>
      <w:r>
        <w:rPr>
          <w:spacing w:val="1"/>
          <w:sz w:val="24"/>
        </w:rPr>
        <w:t xml:space="preserve"> </w:t>
      </w:r>
      <w:r>
        <w:rPr>
          <w:sz w:val="24"/>
        </w:rPr>
        <w:t>марганца</w:t>
      </w:r>
      <w:r>
        <w:rPr>
          <w:spacing w:val="-5"/>
          <w:sz w:val="24"/>
        </w:rPr>
        <w:t xml:space="preserve"> </w:t>
      </w:r>
      <w:r>
        <w:rPr>
          <w:sz w:val="24"/>
        </w:rPr>
        <w:t>(IV).</w:t>
      </w:r>
    </w:p>
    <w:p w:rsidR="00AC2BF3" w:rsidRDefault="0057672D">
      <w:pPr>
        <w:pStyle w:val="a4"/>
        <w:numPr>
          <w:ilvl w:val="4"/>
          <w:numId w:val="102"/>
        </w:numPr>
        <w:tabs>
          <w:tab w:val="left" w:pos="2260"/>
          <w:tab w:val="left" w:pos="2261"/>
        </w:tabs>
        <w:spacing w:before="39"/>
        <w:ind w:hanging="361"/>
        <w:jc w:val="left"/>
        <w:rPr>
          <w:rFonts w:ascii="Arial MT" w:hAnsi="Arial MT"/>
          <w:sz w:val="28"/>
        </w:rPr>
      </w:pPr>
      <w:r>
        <w:rPr>
          <w:sz w:val="24"/>
        </w:rPr>
        <w:t>Замещение</w:t>
      </w:r>
      <w:r>
        <w:rPr>
          <w:spacing w:val="-7"/>
          <w:sz w:val="24"/>
        </w:rPr>
        <w:t xml:space="preserve"> </w:t>
      </w:r>
      <w:r>
        <w:rPr>
          <w:sz w:val="24"/>
        </w:rPr>
        <w:t>железом</w:t>
      </w:r>
      <w:r>
        <w:rPr>
          <w:spacing w:val="-3"/>
          <w:sz w:val="24"/>
        </w:rPr>
        <w:t xml:space="preserve"> </w:t>
      </w:r>
      <w:r>
        <w:rPr>
          <w:sz w:val="24"/>
        </w:rPr>
        <w:t>меди</w:t>
      </w:r>
      <w:r>
        <w:rPr>
          <w:spacing w:val="1"/>
          <w:sz w:val="24"/>
        </w:rPr>
        <w:t xml:space="preserve"> </w:t>
      </w:r>
      <w:r>
        <w:rPr>
          <w:sz w:val="24"/>
        </w:rPr>
        <w:t>в</w:t>
      </w:r>
      <w:r>
        <w:rPr>
          <w:spacing w:val="-3"/>
          <w:sz w:val="24"/>
        </w:rPr>
        <w:t xml:space="preserve"> </w:t>
      </w:r>
      <w:r>
        <w:rPr>
          <w:sz w:val="24"/>
        </w:rPr>
        <w:t>медном</w:t>
      </w:r>
      <w:r>
        <w:rPr>
          <w:spacing w:val="-4"/>
          <w:sz w:val="24"/>
        </w:rPr>
        <w:t xml:space="preserve"> </w:t>
      </w:r>
      <w:r>
        <w:rPr>
          <w:sz w:val="24"/>
        </w:rPr>
        <w:t>купоросе.</w:t>
      </w:r>
    </w:p>
    <w:p w:rsidR="00AC2BF3" w:rsidRDefault="0057672D">
      <w:pPr>
        <w:pStyle w:val="3"/>
        <w:spacing w:before="48"/>
        <w:ind w:left="2082"/>
      </w:pPr>
      <w:r>
        <w:t>Практические</w:t>
      </w:r>
      <w:r>
        <w:rPr>
          <w:spacing w:val="-2"/>
        </w:rPr>
        <w:t xml:space="preserve"> </w:t>
      </w:r>
      <w:r>
        <w:t>работы</w:t>
      </w:r>
    </w:p>
    <w:p w:rsidR="00AC2BF3" w:rsidRDefault="0057672D">
      <w:pPr>
        <w:pStyle w:val="a4"/>
        <w:numPr>
          <w:ilvl w:val="1"/>
          <w:numId w:val="85"/>
        </w:numPr>
        <w:tabs>
          <w:tab w:val="left" w:pos="3134"/>
          <w:tab w:val="left" w:pos="3135"/>
          <w:tab w:val="left" w:pos="8775"/>
          <w:tab w:val="left" w:pos="9581"/>
        </w:tabs>
        <w:spacing w:before="26" w:line="271" w:lineRule="auto"/>
        <w:ind w:right="703" w:firstLine="542"/>
        <w:rPr>
          <w:sz w:val="24"/>
        </w:rPr>
      </w:pPr>
      <w:r>
        <w:rPr>
          <w:sz w:val="24"/>
        </w:rPr>
        <w:t>Правила</w:t>
      </w:r>
      <w:r>
        <w:rPr>
          <w:spacing w:val="55"/>
          <w:sz w:val="24"/>
        </w:rPr>
        <w:t xml:space="preserve"> </w:t>
      </w:r>
      <w:r>
        <w:rPr>
          <w:sz w:val="24"/>
        </w:rPr>
        <w:t>техники  безопасности</w:t>
      </w:r>
      <w:r>
        <w:rPr>
          <w:spacing w:val="53"/>
          <w:sz w:val="24"/>
        </w:rPr>
        <w:t xml:space="preserve"> </w:t>
      </w:r>
      <w:r>
        <w:rPr>
          <w:sz w:val="24"/>
        </w:rPr>
        <w:t>и</w:t>
      </w:r>
      <w:r>
        <w:rPr>
          <w:spacing w:val="53"/>
          <w:sz w:val="24"/>
        </w:rPr>
        <w:t xml:space="preserve"> </w:t>
      </w:r>
      <w:r>
        <w:rPr>
          <w:sz w:val="24"/>
        </w:rPr>
        <w:t>некоторые</w:t>
      </w:r>
      <w:r>
        <w:rPr>
          <w:spacing w:val="51"/>
          <w:sz w:val="24"/>
        </w:rPr>
        <w:t xml:space="preserve"> </w:t>
      </w:r>
      <w:r>
        <w:rPr>
          <w:sz w:val="24"/>
        </w:rPr>
        <w:t>виды</w:t>
      </w:r>
      <w:r>
        <w:rPr>
          <w:sz w:val="24"/>
        </w:rPr>
        <w:tab/>
        <w:t>работ</w:t>
      </w:r>
      <w:r>
        <w:rPr>
          <w:sz w:val="24"/>
        </w:rPr>
        <w:tab/>
        <w:t>в</w:t>
      </w:r>
      <w:r>
        <w:rPr>
          <w:spacing w:val="1"/>
          <w:sz w:val="24"/>
        </w:rPr>
        <w:t xml:space="preserve"> </w:t>
      </w:r>
      <w:r>
        <w:rPr>
          <w:sz w:val="24"/>
        </w:rPr>
        <w:t>химической</w:t>
      </w:r>
      <w:r>
        <w:rPr>
          <w:spacing w:val="-57"/>
          <w:sz w:val="24"/>
        </w:rPr>
        <w:t xml:space="preserve"> </w:t>
      </w:r>
      <w:r>
        <w:rPr>
          <w:sz w:val="24"/>
        </w:rPr>
        <w:t>лаборатории</w:t>
      </w:r>
      <w:r>
        <w:rPr>
          <w:spacing w:val="-3"/>
          <w:sz w:val="24"/>
        </w:rPr>
        <w:t xml:space="preserve"> </w:t>
      </w:r>
      <w:r>
        <w:rPr>
          <w:sz w:val="24"/>
        </w:rPr>
        <w:t>(кабинете</w:t>
      </w:r>
      <w:r>
        <w:rPr>
          <w:spacing w:val="1"/>
          <w:sz w:val="24"/>
        </w:rPr>
        <w:t xml:space="preserve"> </w:t>
      </w:r>
      <w:r>
        <w:rPr>
          <w:sz w:val="24"/>
        </w:rPr>
        <w:t>химии).</w:t>
      </w:r>
    </w:p>
    <w:p w:rsidR="00AC2BF3" w:rsidRDefault="0057672D">
      <w:pPr>
        <w:pStyle w:val="a4"/>
        <w:numPr>
          <w:ilvl w:val="1"/>
          <w:numId w:val="85"/>
        </w:numPr>
        <w:tabs>
          <w:tab w:val="left" w:pos="3134"/>
          <w:tab w:val="left" w:pos="3135"/>
        </w:tabs>
        <w:spacing w:before="10"/>
        <w:ind w:left="3134"/>
        <w:rPr>
          <w:sz w:val="24"/>
        </w:rPr>
      </w:pPr>
      <w:r>
        <w:rPr>
          <w:sz w:val="24"/>
        </w:rPr>
        <w:t>Наблюдения</w:t>
      </w:r>
      <w:r>
        <w:rPr>
          <w:spacing w:val="-2"/>
          <w:sz w:val="24"/>
        </w:rPr>
        <w:t xml:space="preserve"> </w:t>
      </w:r>
      <w:r>
        <w:rPr>
          <w:sz w:val="24"/>
        </w:rPr>
        <w:t>за</w:t>
      </w:r>
      <w:r>
        <w:rPr>
          <w:spacing w:val="-3"/>
          <w:sz w:val="24"/>
        </w:rPr>
        <w:t xml:space="preserve"> </w:t>
      </w:r>
      <w:r>
        <w:rPr>
          <w:sz w:val="24"/>
        </w:rPr>
        <w:t>горящей</w:t>
      </w:r>
      <w:r>
        <w:rPr>
          <w:spacing w:val="-1"/>
          <w:sz w:val="24"/>
        </w:rPr>
        <w:t xml:space="preserve"> </w:t>
      </w:r>
      <w:r>
        <w:rPr>
          <w:sz w:val="24"/>
        </w:rPr>
        <w:t>свечой.</w:t>
      </w:r>
    </w:p>
    <w:p w:rsidR="00AC2BF3" w:rsidRDefault="00AC2BF3">
      <w:pPr>
        <w:rPr>
          <w:sz w:val="24"/>
        </w:rPr>
        <w:sectPr w:rsidR="00AC2BF3">
          <w:pgSz w:w="11910" w:h="16840"/>
          <w:pgMar w:top="1400" w:right="0" w:bottom="1020" w:left="160" w:header="0" w:footer="763" w:gutter="0"/>
          <w:cols w:space="720"/>
        </w:sectPr>
      </w:pPr>
    </w:p>
    <w:p w:rsidR="00AC2BF3" w:rsidRDefault="0057672D">
      <w:pPr>
        <w:pStyle w:val="a4"/>
        <w:numPr>
          <w:ilvl w:val="1"/>
          <w:numId w:val="85"/>
        </w:numPr>
        <w:tabs>
          <w:tab w:val="left" w:pos="3134"/>
          <w:tab w:val="left" w:pos="3135"/>
        </w:tabs>
        <w:spacing w:before="71"/>
        <w:ind w:left="3134"/>
        <w:rPr>
          <w:sz w:val="24"/>
        </w:rPr>
      </w:pPr>
      <w:r>
        <w:rPr>
          <w:sz w:val="24"/>
        </w:rPr>
        <w:lastRenderedPageBreak/>
        <w:t>Анализ</w:t>
      </w:r>
      <w:r>
        <w:rPr>
          <w:spacing w:val="-2"/>
          <w:sz w:val="24"/>
        </w:rPr>
        <w:t xml:space="preserve"> </w:t>
      </w:r>
      <w:r>
        <w:rPr>
          <w:sz w:val="24"/>
        </w:rPr>
        <w:t>почвы</w:t>
      </w:r>
      <w:r>
        <w:rPr>
          <w:spacing w:val="-5"/>
          <w:sz w:val="24"/>
        </w:rPr>
        <w:t xml:space="preserve"> </w:t>
      </w:r>
      <w:r>
        <w:rPr>
          <w:sz w:val="24"/>
        </w:rPr>
        <w:t>(аналог</w:t>
      </w:r>
      <w:r>
        <w:rPr>
          <w:spacing w:val="-5"/>
          <w:sz w:val="24"/>
        </w:rPr>
        <w:t xml:space="preserve"> </w:t>
      </w:r>
      <w:r>
        <w:rPr>
          <w:sz w:val="24"/>
        </w:rPr>
        <w:t>работы</w:t>
      </w:r>
      <w:r>
        <w:rPr>
          <w:spacing w:val="-1"/>
          <w:sz w:val="24"/>
        </w:rPr>
        <w:t xml:space="preserve"> </w:t>
      </w:r>
      <w:r>
        <w:rPr>
          <w:sz w:val="24"/>
        </w:rPr>
        <w:t>«Очистка</w:t>
      </w:r>
      <w:r>
        <w:rPr>
          <w:spacing w:val="-4"/>
          <w:sz w:val="24"/>
        </w:rPr>
        <w:t xml:space="preserve"> </w:t>
      </w:r>
      <w:r>
        <w:rPr>
          <w:sz w:val="24"/>
        </w:rPr>
        <w:t>поваренной</w:t>
      </w:r>
      <w:r>
        <w:rPr>
          <w:spacing w:val="-1"/>
          <w:sz w:val="24"/>
        </w:rPr>
        <w:t xml:space="preserve"> </w:t>
      </w:r>
      <w:r>
        <w:rPr>
          <w:sz w:val="24"/>
        </w:rPr>
        <w:t>соли»)</w:t>
      </w:r>
    </w:p>
    <w:p w:rsidR="00AC2BF3" w:rsidRDefault="00AC2BF3">
      <w:pPr>
        <w:pStyle w:val="a3"/>
        <w:spacing w:before="7"/>
        <w:ind w:left="0"/>
        <w:jc w:val="left"/>
        <w:rPr>
          <w:sz w:val="33"/>
        </w:rPr>
      </w:pPr>
    </w:p>
    <w:p w:rsidR="00AC2BF3" w:rsidRDefault="0057672D">
      <w:pPr>
        <w:pStyle w:val="3"/>
        <w:spacing w:line="271" w:lineRule="auto"/>
        <w:ind w:left="2092" w:right="710" w:hanging="10"/>
        <w:jc w:val="both"/>
      </w:pPr>
      <w:r>
        <w:t>Важнейшие представители неорганических веществ. Количественные отношения</w:t>
      </w:r>
      <w:r>
        <w:rPr>
          <w:spacing w:val="-57"/>
        </w:rPr>
        <w:t xml:space="preserve"> </w:t>
      </w:r>
      <w:r>
        <w:t>в</w:t>
      </w:r>
      <w:r>
        <w:rPr>
          <w:spacing w:val="1"/>
        </w:rPr>
        <w:t xml:space="preserve"> </w:t>
      </w:r>
      <w:r>
        <w:t>химии.</w:t>
      </w:r>
    </w:p>
    <w:p w:rsidR="00AC2BF3" w:rsidRDefault="0057672D">
      <w:pPr>
        <w:pStyle w:val="a3"/>
        <w:spacing w:line="272" w:lineRule="exact"/>
        <w:ind w:left="2092"/>
      </w:pPr>
      <w:r>
        <w:t>Состав</w:t>
      </w:r>
      <w:r>
        <w:rPr>
          <w:spacing w:val="34"/>
        </w:rPr>
        <w:t xml:space="preserve"> </w:t>
      </w:r>
      <w:r>
        <w:t>воздуха.</w:t>
      </w:r>
      <w:r>
        <w:rPr>
          <w:spacing w:val="40"/>
        </w:rPr>
        <w:t xml:space="preserve"> </w:t>
      </w:r>
      <w:r>
        <w:t>Понятие</w:t>
      </w:r>
      <w:r>
        <w:rPr>
          <w:spacing w:val="32"/>
        </w:rPr>
        <w:t xml:space="preserve"> </w:t>
      </w:r>
      <w:r>
        <w:t>об</w:t>
      </w:r>
      <w:r>
        <w:rPr>
          <w:spacing w:val="26"/>
        </w:rPr>
        <w:t xml:space="preserve"> </w:t>
      </w:r>
      <w:r>
        <w:t>объемной</w:t>
      </w:r>
      <w:r>
        <w:rPr>
          <w:spacing w:val="34"/>
        </w:rPr>
        <w:t xml:space="preserve"> </w:t>
      </w:r>
      <w:r>
        <w:t>доле</w:t>
      </w:r>
      <w:r>
        <w:rPr>
          <w:spacing w:val="32"/>
        </w:rPr>
        <w:t xml:space="preserve"> </w:t>
      </w:r>
      <w:r>
        <w:t>(φ)</w:t>
      </w:r>
      <w:r>
        <w:rPr>
          <w:spacing w:val="35"/>
        </w:rPr>
        <w:t xml:space="preserve"> </w:t>
      </w:r>
      <w:r>
        <w:t>природной</w:t>
      </w:r>
      <w:r>
        <w:rPr>
          <w:spacing w:val="34"/>
        </w:rPr>
        <w:t xml:space="preserve"> </w:t>
      </w:r>
      <w:r>
        <w:t>газовой</w:t>
      </w:r>
      <w:r>
        <w:rPr>
          <w:spacing w:val="34"/>
        </w:rPr>
        <w:t xml:space="preserve"> </w:t>
      </w:r>
      <w:r>
        <w:t>смеси-</w:t>
      </w:r>
      <w:r>
        <w:rPr>
          <w:spacing w:val="69"/>
        </w:rPr>
        <w:t xml:space="preserve"> </w:t>
      </w:r>
      <w:r>
        <w:t>воздуха.</w:t>
      </w:r>
    </w:p>
    <w:p w:rsidR="00AC2BF3" w:rsidRDefault="0057672D">
      <w:pPr>
        <w:pStyle w:val="a3"/>
        <w:spacing w:before="36"/>
        <w:ind w:left="1549"/>
      </w:pPr>
      <w:r>
        <w:t>Расчет</w:t>
      </w:r>
      <w:r>
        <w:rPr>
          <w:spacing w:val="-2"/>
        </w:rPr>
        <w:t xml:space="preserve"> </w:t>
      </w:r>
      <w:r>
        <w:t>объема</w:t>
      </w:r>
      <w:r>
        <w:rPr>
          <w:spacing w:val="-2"/>
        </w:rPr>
        <w:t xml:space="preserve"> </w:t>
      </w:r>
      <w:r>
        <w:t>компонента</w:t>
      </w:r>
      <w:r>
        <w:rPr>
          <w:spacing w:val="-6"/>
        </w:rPr>
        <w:t xml:space="preserve"> </w:t>
      </w:r>
      <w:r>
        <w:t>газовой</w:t>
      </w:r>
      <w:r>
        <w:rPr>
          <w:spacing w:val="-1"/>
        </w:rPr>
        <w:t xml:space="preserve"> </w:t>
      </w:r>
      <w:r>
        <w:t>смеси</w:t>
      </w:r>
      <w:r>
        <w:rPr>
          <w:spacing w:val="-5"/>
        </w:rPr>
        <w:t xml:space="preserve"> </w:t>
      </w:r>
      <w:r>
        <w:t>по</w:t>
      </w:r>
      <w:r>
        <w:rPr>
          <w:spacing w:val="2"/>
        </w:rPr>
        <w:t xml:space="preserve"> </w:t>
      </w:r>
      <w:r>
        <w:t>его</w:t>
      </w:r>
      <w:r>
        <w:rPr>
          <w:spacing w:val="-6"/>
        </w:rPr>
        <w:t xml:space="preserve"> </w:t>
      </w:r>
      <w:r>
        <w:t>объемной доле</w:t>
      </w:r>
      <w:r>
        <w:rPr>
          <w:spacing w:val="-8"/>
        </w:rPr>
        <w:t xml:space="preserve"> </w:t>
      </w:r>
      <w:r>
        <w:t>и наоборот.</w:t>
      </w:r>
    </w:p>
    <w:p w:rsidR="00AC2BF3" w:rsidRDefault="0057672D">
      <w:pPr>
        <w:pStyle w:val="a3"/>
        <w:spacing w:before="41" w:line="268" w:lineRule="auto"/>
        <w:ind w:left="1549" w:right="703" w:firstLine="542"/>
      </w:pPr>
      <w:r>
        <w:t>Кислород.</w:t>
      </w:r>
      <w:r>
        <w:rPr>
          <w:spacing w:val="1"/>
        </w:rPr>
        <w:t xml:space="preserve"> </w:t>
      </w:r>
      <w:r>
        <w:t>Озон.</w:t>
      </w:r>
      <w:r>
        <w:rPr>
          <w:spacing w:val="1"/>
        </w:rPr>
        <w:t xml:space="preserve"> </w:t>
      </w:r>
      <w:r>
        <w:t>Получение</w:t>
      </w:r>
      <w:r>
        <w:rPr>
          <w:spacing w:val="1"/>
        </w:rPr>
        <w:t xml:space="preserve"> </w:t>
      </w:r>
      <w:r>
        <w:t>кислорода.</w:t>
      </w:r>
      <w:r>
        <w:rPr>
          <w:spacing w:val="1"/>
        </w:rPr>
        <w:t xml:space="preserve"> </w:t>
      </w:r>
      <w:r>
        <w:t>Собирание</w:t>
      </w:r>
      <w:r>
        <w:rPr>
          <w:spacing w:val="1"/>
        </w:rPr>
        <w:t xml:space="preserve"> </w:t>
      </w:r>
      <w:r>
        <w:t>и</w:t>
      </w:r>
      <w:r>
        <w:rPr>
          <w:spacing w:val="1"/>
        </w:rPr>
        <w:t xml:space="preserve"> </w:t>
      </w:r>
      <w:r>
        <w:t>распознавание</w:t>
      </w:r>
      <w:r>
        <w:rPr>
          <w:spacing w:val="1"/>
        </w:rPr>
        <w:t xml:space="preserve"> </w:t>
      </w:r>
      <w:r>
        <w:t>кислорода.</w:t>
      </w:r>
      <w:r>
        <w:rPr>
          <w:spacing w:val="1"/>
        </w:rPr>
        <w:t xml:space="preserve"> </w:t>
      </w:r>
      <w:r>
        <w:t>Химические свойства кислорода: взаимодействие с металлами, неметаллами и сложными</w:t>
      </w:r>
      <w:r>
        <w:rPr>
          <w:spacing w:val="1"/>
        </w:rPr>
        <w:t xml:space="preserve"> </w:t>
      </w:r>
      <w:r>
        <w:t>веществами.</w:t>
      </w:r>
      <w:r>
        <w:rPr>
          <w:spacing w:val="3"/>
        </w:rPr>
        <w:t xml:space="preserve"> </w:t>
      </w:r>
      <w:r>
        <w:t>Применение кислорода.</w:t>
      </w:r>
      <w:r>
        <w:rPr>
          <w:spacing w:val="-2"/>
        </w:rPr>
        <w:t xml:space="preserve"> </w:t>
      </w:r>
      <w:r>
        <w:t>Круговорот</w:t>
      </w:r>
      <w:r>
        <w:rPr>
          <w:spacing w:val="-2"/>
        </w:rPr>
        <w:t xml:space="preserve"> </w:t>
      </w:r>
      <w:r>
        <w:t>кислорода</w:t>
      </w:r>
      <w:r>
        <w:rPr>
          <w:spacing w:val="-5"/>
        </w:rPr>
        <w:t xml:space="preserve"> </w:t>
      </w:r>
      <w:r>
        <w:t>в</w:t>
      </w:r>
      <w:r>
        <w:rPr>
          <w:spacing w:val="-2"/>
        </w:rPr>
        <w:t xml:space="preserve"> </w:t>
      </w:r>
      <w:r>
        <w:t>природе.</w:t>
      </w:r>
    </w:p>
    <w:p w:rsidR="00AC2BF3" w:rsidRDefault="0057672D">
      <w:pPr>
        <w:pStyle w:val="a3"/>
        <w:spacing w:before="14" w:line="268" w:lineRule="auto"/>
        <w:ind w:left="1549" w:right="697" w:firstLine="542"/>
      </w:pPr>
      <w:r>
        <w:t>Оксиды.</w:t>
      </w:r>
      <w:r>
        <w:rPr>
          <w:spacing w:val="1"/>
        </w:rPr>
        <w:t xml:space="preserve"> </w:t>
      </w:r>
      <w:r>
        <w:t>Образование</w:t>
      </w:r>
      <w:r>
        <w:rPr>
          <w:spacing w:val="1"/>
        </w:rPr>
        <w:t xml:space="preserve"> </w:t>
      </w:r>
      <w:r>
        <w:t>названий</w:t>
      </w:r>
      <w:r>
        <w:rPr>
          <w:spacing w:val="1"/>
        </w:rPr>
        <w:t xml:space="preserve"> </w:t>
      </w:r>
      <w:r>
        <w:t>оксидов</w:t>
      </w:r>
      <w:r>
        <w:rPr>
          <w:spacing w:val="1"/>
        </w:rPr>
        <w:t xml:space="preserve"> </w:t>
      </w:r>
      <w:r>
        <w:t>по</w:t>
      </w:r>
      <w:r>
        <w:rPr>
          <w:spacing w:val="1"/>
        </w:rPr>
        <w:t xml:space="preserve"> </w:t>
      </w:r>
      <w:r>
        <w:t>их</w:t>
      </w:r>
      <w:r>
        <w:rPr>
          <w:spacing w:val="1"/>
        </w:rPr>
        <w:t xml:space="preserve"> </w:t>
      </w:r>
      <w:r>
        <w:t>формулам.</w:t>
      </w:r>
      <w:r>
        <w:rPr>
          <w:spacing w:val="1"/>
        </w:rPr>
        <w:t xml:space="preserve"> </w:t>
      </w:r>
      <w:r>
        <w:t>Составление</w:t>
      </w:r>
      <w:r>
        <w:rPr>
          <w:spacing w:val="60"/>
        </w:rPr>
        <w:t xml:space="preserve"> </w:t>
      </w:r>
      <w:r>
        <w:t>формул</w:t>
      </w:r>
      <w:r>
        <w:rPr>
          <w:spacing w:val="1"/>
        </w:rPr>
        <w:t xml:space="preserve"> </w:t>
      </w:r>
      <w:r>
        <w:t>оксидов</w:t>
      </w:r>
      <w:r>
        <w:rPr>
          <w:spacing w:val="1"/>
        </w:rPr>
        <w:t xml:space="preserve"> </w:t>
      </w:r>
      <w:r>
        <w:t>по</w:t>
      </w:r>
      <w:r>
        <w:rPr>
          <w:spacing w:val="1"/>
        </w:rPr>
        <w:t xml:space="preserve"> </w:t>
      </w:r>
      <w:r>
        <w:t>их</w:t>
      </w:r>
      <w:r>
        <w:rPr>
          <w:spacing w:val="1"/>
        </w:rPr>
        <w:t xml:space="preserve"> </w:t>
      </w:r>
      <w:r>
        <w:t>названиям.</w:t>
      </w:r>
      <w:r>
        <w:rPr>
          <w:spacing w:val="1"/>
        </w:rPr>
        <w:t xml:space="preserve"> </w:t>
      </w:r>
      <w:r>
        <w:t>Представители</w:t>
      </w:r>
      <w:r>
        <w:rPr>
          <w:spacing w:val="1"/>
        </w:rPr>
        <w:t xml:space="preserve"> </w:t>
      </w:r>
      <w:r>
        <w:t>оксидов:</w:t>
      </w:r>
      <w:r>
        <w:rPr>
          <w:spacing w:val="1"/>
        </w:rPr>
        <w:t xml:space="preserve"> </w:t>
      </w:r>
      <w:r>
        <w:t>вода</w:t>
      </w:r>
      <w:r>
        <w:rPr>
          <w:spacing w:val="1"/>
        </w:rPr>
        <w:t xml:space="preserve"> </w:t>
      </w:r>
      <w:r>
        <w:t>и</w:t>
      </w:r>
      <w:r>
        <w:rPr>
          <w:spacing w:val="1"/>
        </w:rPr>
        <w:t xml:space="preserve"> </w:t>
      </w:r>
      <w:r>
        <w:t>углекислый</w:t>
      </w:r>
      <w:r>
        <w:rPr>
          <w:spacing w:val="1"/>
        </w:rPr>
        <w:t xml:space="preserve"> </w:t>
      </w:r>
      <w:r>
        <w:t>газ,</w:t>
      </w:r>
      <w:r>
        <w:rPr>
          <w:spacing w:val="1"/>
        </w:rPr>
        <w:t xml:space="preserve"> </w:t>
      </w:r>
      <w:r>
        <w:t>негашёная</w:t>
      </w:r>
      <w:r>
        <w:rPr>
          <w:spacing w:val="1"/>
        </w:rPr>
        <w:t xml:space="preserve"> </w:t>
      </w:r>
      <w:r>
        <w:t>известь.</w:t>
      </w:r>
    </w:p>
    <w:p w:rsidR="00AC2BF3" w:rsidRDefault="0057672D">
      <w:pPr>
        <w:pStyle w:val="a3"/>
        <w:spacing w:before="13" w:line="271" w:lineRule="auto"/>
        <w:ind w:left="2082" w:right="717" w:firstLine="4"/>
      </w:pPr>
      <w:r>
        <w:t>Водород в природе. Физические и химические свойства водорода, его получение и</w:t>
      </w:r>
      <w:r>
        <w:rPr>
          <w:spacing w:val="1"/>
        </w:rPr>
        <w:t xml:space="preserve"> </w:t>
      </w:r>
      <w:r>
        <w:t>применение.</w:t>
      </w:r>
    </w:p>
    <w:p w:rsidR="00AC2BF3" w:rsidRDefault="0057672D">
      <w:pPr>
        <w:pStyle w:val="a3"/>
        <w:spacing w:before="11" w:line="266" w:lineRule="auto"/>
        <w:ind w:left="1549" w:right="707" w:firstLine="542"/>
      </w:pPr>
      <w:r>
        <w:t>Кислоты, их состав и классификация. Индикаторы. Таблица растворимости. Серная и</w:t>
      </w:r>
      <w:r>
        <w:rPr>
          <w:spacing w:val="1"/>
        </w:rPr>
        <w:t xml:space="preserve"> </w:t>
      </w:r>
      <w:r>
        <w:t>соляная</w:t>
      </w:r>
      <w:r>
        <w:rPr>
          <w:spacing w:val="1"/>
        </w:rPr>
        <w:t xml:space="preserve"> </w:t>
      </w:r>
      <w:r>
        <w:t>кислоты,</w:t>
      </w:r>
      <w:r>
        <w:rPr>
          <w:spacing w:val="-1"/>
        </w:rPr>
        <w:t xml:space="preserve"> </w:t>
      </w:r>
      <w:r>
        <w:t>их</w:t>
      </w:r>
      <w:r>
        <w:rPr>
          <w:spacing w:val="-3"/>
        </w:rPr>
        <w:t xml:space="preserve"> </w:t>
      </w:r>
      <w:r>
        <w:t>свойства</w:t>
      </w:r>
      <w:r>
        <w:rPr>
          <w:spacing w:val="-4"/>
        </w:rPr>
        <w:t xml:space="preserve"> </w:t>
      </w:r>
      <w:r>
        <w:t>и</w:t>
      </w:r>
      <w:r>
        <w:rPr>
          <w:spacing w:val="-2"/>
        </w:rPr>
        <w:t xml:space="preserve"> </w:t>
      </w:r>
      <w:r>
        <w:t>применение.</w:t>
      </w:r>
    </w:p>
    <w:p w:rsidR="00AC2BF3" w:rsidRDefault="0057672D">
      <w:pPr>
        <w:pStyle w:val="a3"/>
        <w:spacing w:before="16" w:line="266" w:lineRule="auto"/>
        <w:ind w:left="1549" w:right="708" w:firstLine="542"/>
      </w:pPr>
      <w:r>
        <w:t>Соли, их состав и названия. Растворимость солей в воде. Представители солей: хлорид</w:t>
      </w:r>
      <w:r>
        <w:rPr>
          <w:spacing w:val="-57"/>
        </w:rPr>
        <w:t xml:space="preserve"> </w:t>
      </w:r>
      <w:r>
        <w:t>натрия,</w:t>
      </w:r>
      <w:r>
        <w:rPr>
          <w:spacing w:val="3"/>
        </w:rPr>
        <w:t xml:space="preserve"> </w:t>
      </w:r>
      <w:r>
        <w:t>карбонат</w:t>
      </w:r>
      <w:r>
        <w:rPr>
          <w:spacing w:val="-2"/>
        </w:rPr>
        <w:t xml:space="preserve"> </w:t>
      </w:r>
      <w:r>
        <w:t>натрия</w:t>
      </w:r>
      <w:r>
        <w:rPr>
          <w:spacing w:val="2"/>
        </w:rPr>
        <w:t xml:space="preserve"> </w:t>
      </w:r>
      <w:r>
        <w:t>и</w:t>
      </w:r>
      <w:r>
        <w:rPr>
          <w:spacing w:val="-2"/>
        </w:rPr>
        <w:t xml:space="preserve"> </w:t>
      </w:r>
      <w:r>
        <w:t>фосфат</w:t>
      </w:r>
      <w:r>
        <w:rPr>
          <w:spacing w:val="2"/>
        </w:rPr>
        <w:t xml:space="preserve"> </w:t>
      </w:r>
      <w:r>
        <w:t>кальция.</w:t>
      </w:r>
    </w:p>
    <w:p w:rsidR="00AC2BF3" w:rsidRDefault="0057672D">
      <w:pPr>
        <w:pStyle w:val="a3"/>
        <w:spacing w:before="16" w:line="268" w:lineRule="auto"/>
        <w:ind w:left="1549" w:right="696" w:firstLine="542"/>
      </w:pPr>
      <w:r>
        <w:t>Постоянная</w:t>
      </w:r>
      <w:r>
        <w:rPr>
          <w:spacing w:val="1"/>
        </w:rPr>
        <w:t xml:space="preserve"> </w:t>
      </w:r>
      <w:r>
        <w:t>Авогадро.</w:t>
      </w:r>
      <w:r>
        <w:rPr>
          <w:spacing w:val="1"/>
        </w:rPr>
        <w:t xml:space="preserve"> </w:t>
      </w:r>
      <w:r>
        <w:t>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1"/>
        </w:rPr>
        <w:t xml:space="preserve"> </w:t>
      </w:r>
      <w:r>
        <w:t>масса.</w:t>
      </w:r>
      <w:r>
        <w:rPr>
          <w:spacing w:val="60"/>
        </w:rPr>
        <w:t xml:space="preserve"> </w:t>
      </w:r>
      <w:r>
        <w:t>Кратные</w:t>
      </w:r>
      <w:r>
        <w:rPr>
          <w:spacing w:val="1"/>
        </w:rPr>
        <w:t xml:space="preserve"> </w:t>
      </w:r>
      <w:r>
        <w:t>единицы</w:t>
      </w:r>
      <w:r>
        <w:rPr>
          <w:spacing w:val="1"/>
        </w:rPr>
        <w:t xml:space="preserve"> </w:t>
      </w:r>
      <w:r>
        <w:t>измерения</w:t>
      </w:r>
      <w:r>
        <w:rPr>
          <w:spacing w:val="1"/>
        </w:rPr>
        <w:t xml:space="preserve"> </w:t>
      </w:r>
      <w:r>
        <w:t>количества</w:t>
      </w:r>
      <w:r>
        <w:rPr>
          <w:spacing w:val="1"/>
        </w:rPr>
        <w:t xml:space="preserve"> </w:t>
      </w:r>
      <w:r>
        <w:t>вещества</w:t>
      </w:r>
      <w:r>
        <w:rPr>
          <w:spacing w:val="1"/>
        </w:rPr>
        <w:t xml:space="preserve"> </w:t>
      </w:r>
      <w:r>
        <w:t>—</w:t>
      </w:r>
      <w:r>
        <w:rPr>
          <w:spacing w:val="1"/>
        </w:rPr>
        <w:t xml:space="preserve"> </w:t>
      </w:r>
      <w:r>
        <w:t>миллимоль</w:t>
      </w:r>
      <w:r>
        <w:rPr>
          <w:spacing w:val="1"/>
        </w:rPr>
        <w:t xml:space="preserve"> </w:t>
      </w:r>
      <w:r>
        <w:t>и</w:t>
      </w:r>
      <w:r>
        <w:rPr>
          <w:spacing w:val="1"/>
        </w:rPr>
        <w:t xml:space="preserve"> </w:t>
      </w:r>
      <w:r>
        <w:t>киломоль,</w:t>
      </w:r>
      <w:r>
        <w:rPr>
          <w:spacing w:val="1"/>
        </w:rPr>
        <w:t xml:space="preserve"> </w:t>
      </w:r>
      <w:r>
        <w:t>миллимолярная</w:t>
      </w:r>
      <w:r>
        <w:rPr>
          <w:spacing w:val="1"/>
        </w:rPr>
        <w:t xml:space="preserve"> </w:t>
      </w:r>
      <w:r>
        <w:t>и</w:t>
      </w:r>
      <w:r>
        <w:rPr>
          <w:spacing w:val="-57"/>
        </w:rPr>
        <w:t xml:space="preserve"> </w:t>
      </w:r>
      <w:r>
        <w:t>киломолярная</w:t>
      </w:r>
      <w:r>
        <w:rPr>
          <w:spacing w:val="1"/>
        </w:rPr>
        <w:t xml:space="preserve"> </w:t>
      </w:r>
      <w:r>
        <w:t>массы</w:t>
      </w:r>
      <w:r>
        <w:rPr>
          <w:spacing w:val="-1"/>
        </w:rPr>
        <w:t xml:space="preserve"> </w:t>
      </w:r>
      <w:r>
        <w:t>вещества</w:t>
      </w:r>
    </w:p>
    <w:p w:rsidR="00AC2BF3" w:rsidRDefault="0057672D">
      <w:pPr>
        <w:pStyle w:val="a3"/>
        <w:spacing w:before="14"/>
        <w:ind w:left="2092"/>
      </w:pPr>
      <w:r>
        <w:t>Расчеты</w:t>
      </w:r>
      <w:r>
        <w:rPr>
          <w:spacing w:val="60"/>
        </w:rPr>
        <w:t xml:space="preserve"> </w:t>
      </w:r>
      <w:r>
        <w:t>с</w:t>
      </w:r>
      <w:r>
        <w:rPr>
          <w:spacing w:val="111"/>
        </w:rPr>
        <w:t xml:space="preserve"> </w:t>
      </w:r>
      <w:r>
        <w:t>использованием</w:t>
      </w:r>
      <w:r>
        <w:rPr>
          <w:spacing w:val="110"/>
        </w:rPr>
        <w:t xml:space="preserve"> </w:t>
      </w:r>
      <w:r>
        <w:t>понятий</w:t>
      </w:r>
      <w:r>
        <w:rPr>
          <w:spacing w:val="113"/>
        </w:rPr>
        <w:t xml:space="preserve"> </w:t>
      </w:r>
      <w:r>
        <w:t>«количество</w:t>
      </w:r>
      <w:r>
        <w:rPr>
          <w:spacing w:val="113"/>
        </w:rPr>
        <w:t xml:space="preserve"> </w:t>
      </w:r>
      <w:r>
        <w:t>вещества»,</w:t>
      </w:r>
      <w:r>
        <w:rPr>
          <w:spacing w:val="119"/>
        </w:rPr>
        <w:t xml:space="preserve"> </w:t>
      </w:r>
      <w:r>
        <w:t>«молярная</w:t>
      </w:r>
      <w:r>
        <w:rPr>
          <w:spacing w:val="113"/>
        </w:rPr>
        <w:t xml:space="preserve"> </w:t>
      </w:r>
      <w:r>
        <w:t>масса»,</w:t>
      </w:r>
    </w:p>
    <w:p w:rsidR="00AC2BF3" w:rsidRDefault="0057672D">
      <w:pPr>
        <w:pStyle w:val="a3"/>
        <w:spacing w:before="36"/>
        <w:ind w:left="1549"/>
      </w:pPr>
      <w:r>
        <w:t>«постоянная</w:t>
      </w:r>
      <w:r>
        <w:rPr>
          <w:spacing w:val="-3"/>
        </w:rPr>
        <w:t xml:space="preserve"> </w:t>
      </w:r>
      <w:r>
        <w:t>Авогадро».</w:t>
      </w:r>
    </w:p>
    <w:p w:rsidR="00AC2BF3" w:rsidRDefault="0057672D">
      <w:pPr>
        <w:pStyle w:val="a3"/>
        <w:spacing w:before="41" w:line="271" w:lineRule="auto"/>
        <w:ind w:left="1549" w:right="706" w:firstLine="542"/>
      </w:pPr>
      <w:r>
        <w:t>Закон Авогадро. Молярный объем газообразных веществ. Относительная плотность</w:t>
      </w:r>
      <w:r>
        <w:rPr>
          <w:spacing w:val="1"/>
        </w:rPr>
        <w:t xml:space="preserve"> </w:t>
      </w:r>
      <w:r>
        <w:t>газа по</w:t>
      </w:r>
      <w:r>
        <w:rPr>
          <w:spacing w:val="2"/>
        </w:rPr>
        <w:t xml:space="preserve"> </w:t>
      </w:r>
      <w:r>
        <w:t>другому</w:t>
      </w:r>
      <w:r>
        <w:rPr>
          <w:spacing w:val="-8"/>
        </w:rPr>
        <w:t xml:space="preserve"> </w:t>
      </w:r>
      <w:r>
        <w:t>газу.</w:t>
      </w:r>
    </w:p>
    <w:p w:rsidR="00AC2BF3" w:rsidRDefault="0057672D">
      <w:pPr>
        <w:pStyle w:val="a3"/>
        <w:spacing w:before="10" w:line="266" w:lineRule="auto"/>
        <w:ind w:left="2082" w:right="702" w:firstLine="4"/>
      </w:pPr>
      <w:r>
        <w:t>Кратные</w:t>
      </w:r>
      <w:r>
        <w:rPr>
          <w:spacing w:val="1"/>
        </w:rPr>
        <w:t xml:space="preserve"> </w:t>
      </w:r>
      <w:r>
        <w:t>единицы</w:t>
      </w:r>
      <w:r>
        <w:rPr>
          <w:spacing w:val="1"/>
        </w:rPr>
        <w:t xml:space="preserve"> </w:t>
      </w:r>
      <w:r>
        <w:t>измерения</w:t>
      </w:r>
      <w:r>
        <w:rPr>
          <w:spacing w:val="1"/>
        </w:rPr>
        <w:t xml:space="preserve"> </w:t>
      </w:r>
      <w:r>
        <w:t>-</w:t>
      </w:r>
      <w:r>
        <w:rPr>
          <w:spacing w:val="1"/>
        </w:rPr>
        <w:t xml:space="preserve"> </w:t>
      </w:r>
      <w:r>
        <w:t>миллимолярный</w:t>
      </w:r>
      <w:r>
        <w:rPr>
          <w:spacing w:val="1"/>
        </w:rPr>
        <w:t xml:space="preserve"> </w:t>
      </w:r>
      <w:r>
        <w:t>и</w:t>
      </w:r>
      <w:r>
        <w:rPr>
          <w:spacing w:val="61"/>
        </w:rPr>
        <w:t xml:space="preserve"> </w:t>
      </w:r>
      <w:r>
        <w:t>киломолярный</w:t>
      </w:r>
      <w:r>
        <w:rPr>
          <w:spacing w:val="61"/>
        </w:rPr>
        <w:t xml:space="preserve"> </w:t>
      </w:r>
      <w:r>
        <w:t>объемы</w:t>
      </w:r>
      <w:r>
        <w:rPr>
          <w:spacing w:val="1"/>
        </w:rPr>
        <w:t xml:space="preserve"> </w:t>
      </w:r>
      <w:r>
        <w:t>газообразных</w:t>
      </w:r>
      <w:r>
        <w:rPr>
          <w:spacing w:val="-4"/>
        </w:rPr>
        <w:t xml:space="preserve"> </w:t>
      </w:r>
      <w:r>
        <w:t>веществ.</w:t>
      </w:r>
    </w:p>
    <w:p w:rsidR="00AC2BF3" w:rsidRDefault="0057672D">
      <w:pPr>
        <w:pStyle w:val="a3"/>
        <w:spacing w:before="16"/>
        <w:ind w:left="2092"/>
      </w:pPr>
      <w:r>
        <w:t>Расчеты</w:t>
      </w:r>
      <w:r>
        <w:rPr>
          <w:spacing w:val="95"/>
        </w:rPr>
        <w:t xml:space="preserve"> </w:t>
      </w:r>
      <w:r>
        <w:t>с</w:t>
      </w:r>
      <w:r>
        <w:rPr>
          <w:spacing w:val="92"/>
        </w:rPr>
        <w:t xml:space="preserve"> </w:t>
      </w:r>
      <w:r>
        <w:t>использованием</w:t>
      </w:r>
      <w:r>
        <w:rPr>
          <w:spacing w:val="89"/>
        </w:rPr>
        <w:t xml:space="preserve"> </w:t>
      </w:r>
      <w:r>
        <w:t xml:space="preserve">понятий  </w:t>
      </w:r>
      <w:r>
        <w:rPr>
          <w:spacing w:val="59"/>
        </w:rPr>
        <w:t xml:space="preserve"> </w:t>
      </w:r>
      <w:r>
        <w:t>«количество</w:t>
      </w:r>
      <w:r>
        <w:rPr>
          <w:spacing w:val="94"/>
        </w:rPr>
        <w:t xml:space="preserve"> </w:t>
      </w:r>
      <w:r>
        <w:t>вещества»,</w:t>
      </w:r>
      <w:r>
        <w:rPr>
          <w:spacing w:val="95"/>
        </w:rPr>
        <w:t xml:space="preserve"> </w:t>
      </w:r>
      <w:r>
        <w:t>«молярная</w:t>
      </w:r>
      <w:r>
        <w:rPr>
          <w:spacing w:val="88"/>
        </w:rPr>
        <w:t xml:space="preserve"> </w:t>
      </w:r>
      <w:r>
        <w:t>масса»,</w:t>
      </w:r>
    </w:p>
    <w:p w:rsidR="00AC2BF3" w:rsidRDefault="0057672D">
      <w:pPr>
        <w:pStyle w:val="a3"/>
        <w:spacing w:before="36"/>
        <w:ind w:left="1549"/>
      </w:pPr>
      <w:r>
        <w:t>«молярный</w:t>
      </w:r>
      <w:r>
        <w:rPr>
          <w:spacing w:val="-11"/>
        </w:rPr>
        <w:t xml:space="preserve"> </w:t>
      </w:r>
      <w:r>
        <w:t>объем</w:t>
      </w:r>
      <w:r>
        <w:rPr>
          <w:spacing w:val="-5"/>
        </w:rPr>
        <w:t xml:space="preserve"> </w:t>
      </w:r>
      <w:r>
        <w:t>газов», «постоянная</w:t>
      </w:r>
      <w:r>
        <w:rPr>
          <w:spacing w:val="-2"/>
        </w:rPr>
        <w:t xml:space="preserve"> </w:t>
      </w:r>
      <w:r>
        <w:t>Авогадро».</w:t>
      </w:r>
    </w:p>
    <w:p w:rsidR="00AC2BF3" w:rsidRDefault="0057672D">
      <w:pPr>
        <w:pStyle w:val="a3"/>
        <w:spacing w:before="46" w:line="280" w:lineRule="auto"/>
        <w:ind w:left="1996" w:right="1386" w:firstLine="86"/>
      </w:pPr>
      <w:r>
        <w:t>Гидросфера.</w:t>
      </w:r>
      <w:r>
        <w:rPr>
          <w:spacing w:val="61"/>
        </w:rPr>
        <w:t xml:space="preserve"> </w:t>
      </w:r>
      <w:r>
        <w:t>Круговорот</w:t>
      </w:r>
      <w:r>
        <w:rPr>
          <w:spacing w:val="61"/>
        </w:rPr>
        <w:t xml:space="preserve"> </w:t>
      </w:r>
      <w:r>
        <w:t>воды в</w:t>
      </w:r>
      <w:r>
        <w:rPr>
          <w:spacing w:val="61"/>
        </w:rPr>
        <w:t xml:space="preserve"> </w:t>
      </w:r>
      <w:r>
        <w:t xml:space="preserve">природе. Физические  </w:t>
      </w:r>
      <w:r>
        <w:rPr>
          <w:spacing w:val="1"/>
        </w:rPr>
        <w:t xml:space="preserve"> </w:t>
      </w:r>
      <w:r>
        <w:t xml:space="preserve">и  </w:t>
      </w:r>
      <w:r>
        <w:rPr>
          <w:spacing w:val="1"/>
        </w:rPr>
        <w:t xml:space="preserve"> </w:t>
      </w:r>
      <w:r>
        <w:t>химические</w:t>
      </w:r>
      <w:r>
        <w:rPr>
          <w:spacing w:val="1"/>
        </w:rPr>
        <w:t xml:space="preserve"> </w:t>
      </w:r>
      <w:r>
        <w:t>свойства</w:t>
      </w:r>
      <w:r>
        <w:rPr>
          <w:spacing w:val="-5"/>
        </w:rPr>
        <w:t xml:space="preserve"> </w:t>
      </w:r>
      <w:r>
        <w:t>воды:</w:t>
      </w:r>
      <w:r>
        <w:rPr>
          <w:spacing w:val="-3"/>
        </w:rPr>
        <w:t xml:space="preserve"> </w:t>
      </w:r>
      <w:r>
        <w:t>взаимодействие</w:t>
      </w:r>
      <w:r>
        <w:rPr>
          <w:spacing w:val="1"/>
        </w:rPr>
        <w:t xml:space="preserve"> </w:t>
      </w:r>
      <w:r>
        <w:t>с</w:t>
      </w:r>
      <w:r>
        <w:rPr>
          <w:spacing w:val="-9"/>
        </w:rPr>
        <w:t xml:space="preserve"> </w:t>
      </w:r>
      <w:r>
        <w:t>оксидами.</w:t>
      </w:r>
    </w:p>
    <w:p w:rsidR="00AC2BF3" w:rsidRDefault="0057672D">
      <w:pPr>
        <w:pStyle w:val="a3"/>
        <w:spacing w:line="266" w:lineRule="auto"/>
        <w:ind w:left="1549" w:right="707" w:firstLine="542"/>
      </w:pPr>
      <w:r>
        <w:t>Основания,</w:t>
      </w:r>
      <w:r>
        <w:rPr>
          <w:spacing w:val="1"/>
        </w:rPr>
        <w:t xml:space="preserve"> </w:t>
      </w:r>
      <w:r>
        <w:t>их</w:t>
      </w:r>
      <w:r>
        <w:rPr>
          <w:spacing w:val="1"/>
        </w:rPr>
        <w:t xml:space="preserve"> </w:t>
      </w:r>
      <w:r>
        <w:t>состав.</w:t>
      </w:r>
      <w:r>
        <w:rPr>
          <w:spacing w:val="1"/>
        </w:rPr>
        <w:t xml:space="preserve"> </w:t>
      </w:r>
      <w:r>
        <w:t>Растворимость</w:t>
      </w:r>
      <w:r>
        <w:rPr>
          <w:spacing w:val="1"/>
        </w:rPr>
        <w:t xml:space="preserve"> </w:t>
      </w:r>
      <w:r>
        <w:t>оснований</w:t>
      </w:r>
      <w:r>
        <w:rPr>
          <w:spacing w:val="1"/>
        </w:rPr>
        <w:t xml:space="preserve"> </w:t>
      </w:r>
      <w:r>
        <w:t>в</w:t>
      </w:r>
      <w:r>
        <w:rPr>
          <w:spacing w:val="1"/>
        </w:rPr>
        <w:t xml:space="preserve"> </w:t>
      </w:r>
      <w:r>
        <w:t>воде.</w:t>
      </w:r>
      <w:r>
        <w:rPr>
          <w:spacing w:val="1"/>
        </w:rPr>
        <w:t xml:space="preserve"> </w:t>
      </w:r>
      <w:r>
        <w:t>Изменение</w:t>
      </w:r>
      <w:r>
        <w:rPr>
          <w:spacing w:val="1"/>
        </w:rPr>
        <w:t xml:space="preserve"> </w:t>
      </w:r>
      <w:r>
        <w:t>окраски</w:t>
      </w:r>
      <w:r>
        <w:rPr>
          <w:spacing w:val="1"/>
        </w:rPr>
        <w:t xml:space="preserve"> </w:t>
      </w:r>
      <w:r>
        <w:t>индикаторов</w:t>
      </w:r>
      <w:r>
        <w:rPr>
          <w:spacing w:val="1"/>
        </w:rPr>
        <w:t xml:space="preserve"> </w:t>
      </w:r>
      <w:r>
        <w:t>в</w:t>
      </w:r>
      <w:r>
        <w:rPr>
          <w:spacing w:val="1"/>
        </w:rPr>
        <w:t xml:space="preserve"> </w:t>
      </w:r>
      <w:r>
        <w:t>щелочной</w:t>
      </w:r>
      <w:r>
        <w:rPr>
          <w:spacing w:val="1"/>
        </w:rPr>
        <w:t xml:space="preserve"> </w:t>
      </w:r>
      <w:r>
        <w:t>среде.</w:t>
      </w:r>
      <w:r>
        <w:rPr>
          <w:spacing w:val="1"/>
        </w:rPr>
        <w:t xml:space="preserve"> </w:t>
      </w:r>
      <w:r>
        <w:t>Представители</w:t>
      </w:r>
      <w:r>
        <w:rPr>
          <w:spacing w:val="1"/>
        </w:rPr>
        <w:t xml:space="preserve"> </w:t>
      </w:r>
      <w:r>
        <w:t>щелочей:</w:t>
      </w:r>
      <w:r>
        <w:rPr>
          <w:spacing w:val="1"/>
        </w:rPr>
        <w:t xml:space="preserve"> </w:t>
      </w:r>
      <w:r>
        <w:t>гидроксиды</w:t>
      </w:r>
      <w:r>
        <w:rPr>
          <w:spacing w:val="1"/>
        </w:rPr>
        <w:t xml:space="preserve"> </w:t>
      </w:r>
      <w:r>
        <w:t>натрия,</w:t>
      </w:r>
      <w:r>
        <w:rPr>
          <w:spacing w:val="1"/>
        </w:rPr>
        <w:t xml:space="preserve"> </w:t>
      </w:r>
      <w:r>
        <w:t>калия</w:t>
      </w:r>
      <w:r>
        <w:rPr>
          <w:spacing w:val="1"/>
        </w:rPr>
        <w:t xml:space="preserve"> </w:t>
      </w:r>
      <w:r>
        <w:t>и</w:t>
      </w:r>
      <w:r>
        <w:rPr>
          <w:spacing w:val="1"/>
        </w:rPr>
        <w:t xml:space="preserve"> </w:t>
      </w:r>
      <w:r>
        <w:t>кальция.</w:t>
      </w:r>
    </w:p>
    <w:p w:rsidR="00AC2BF3" w:rsidRDefault="0057672D">
      <w:pPr>
        <w:pStyle w:val="a3"/>
        <w:spacing w:before="15" w:line="268" w:lineRule="auto"/>
        <w:ind w:left="1549" w:right="702" w:firstLine="542"/>
      </w:pPr>
      <w:r>
        <w:t>Растворитель и растворенное вещество. Растворы. Растворение. Гидраты. Массовая</w:t>
      </w:r>
      <w:r>
        <w:rPr>
          <w:spacing w:val="1"/>
        </w:rPr>
        <w:t xml:space="preserve"> </w:t>
      </w:r>
      <w:r>
        <w:t>доля растворенного вещества. Расчеты, связанные с использованием понятия «массовая</w:t>
      </w:r>
      <w:r>
        <w:rPr>
          <w:spacing w:val="1"/>
        </w:rPr>
        <w:t xml:space="preserve"> </w:t>
      </w:r>
      <w:r>
        <w:t>доля</w:t>
      </w:r>
      <w:r>
        <w:rPr>
          <w:spacing w:val="1"/>
        </w:rPr>
        <w:t xml:space="preserve"> </w:t>
      </w:r>
      <w:r>
        <w:t>растворенного</w:t>
      </w:r>
      <w:r>
        <w:rPr>
          <w:spacing w:val="2"/>
        </w:rPr>
        <w:t xml:space="preserve"> </w:t>
      </w:r>
      <w:r>
        <w:t>вещества».</w:t>
      </w:r>
    </w:p>
    <w:p w:rsidR="00AC2BF3" w:rsidRDefault="0057672D">
      <w:pPr>
        <w:pStyle w:val="3"/>
        <w:spacing w:before="24"/>
        <w:ind w:left="2082"/>
        <w:jc w:val="both"/>
      </w:pPr>
      <w:r>
        <w:t>Лабораторные</w:t>
      </w:r>
      <w:r>
        <w:rPr>
          <w:spacing w:val="-2"/>
        </w:rPr>
        <w:t xml:space="preserve"> </w:t>
      </w:r>
      <w:r>
        <w:t>опыты.</w:t>
      </w:r>
    </w:p>
    <w:p w:rsidR="00AC2BF3" w:rsidRDefault="0057672D">
      <w:pPr>
        <w:pStyle w:val="a4"/>
        <w:numPr>
          <w:ilvl w:val="5"/>
          <w:numId w:val="102"/>
        </w:numPr>
        <w:tabs>
          <w:tab w:val="left" w:pos="2413"/>
          <w:tab w:val="left" w:pos="2414"/>
        </w:tabs>
        <w:spacing w:before="54"/>
        <w:ind w:left="2413"/>
        <w:jc w:val="left"/>
        <w:rPr>
          <w:sz w:val="24"/>
        </w:rPr>
      </w:pPr>
      <w:r>
        <w:rPr>
          <w:sz w:val="24"/>
        </w:rPr>
        <w:t>Помутнение</w:t>
      </w:r>
      <w:r>
        <w:rPr>
          <w:spacing w:val="-4"/>
          <w:sz w:val="24"/>
        </w:rPr>
        <w:t xml:space="preserve"> </w:t>
      </w:r>
      <w:r>
        <w:rPr>
          <w:sz w:val="24"/>
        </w:rPr>
        <w:t>известковой</w:t>
      </w:r>
      <w:r>
        <w:rPr>
          <w:spacing w:val="-6"/>
          <w:sz w:val="24"/>
        </w:rPr>
        <w:t xml:space="preserve"> </w:t>
      </w:r>
      <w:r>
        <w:rPr>
          <w:sz w:val="24"/>
        </w:rPr>
        <w:t>воды</w:t>
      </w:r>
      <w:r>
        <w:rPr>
          <w:spacing w:val="-5"/>
          <w:sz w:val="24"/>
        </w:rPr>
        <w:t xml:space="preserve"> </w:t>
      </w:r>
      <w:r>
        <w:rPr>
          <w:sz w:val="24"/>
        </w:rPr>
        <w:t>при</w:t>
      </w:r>
      <w:r>
        <w:rPr>
          <w:spacing w:val="-6"/>
          <w:sz w:val="24"/>
        </w:rPr>
        <w:t xml:space="preserve"> </w:t>
      </w:r>
      <w:r>
        <w:rPr>
          <w:sz w:val="24"/>
        </w:rPr>
        <w:t>пропускании</w:t>
      </w:r>
      <w:r>
        <w:rPr>
          <w:spacing w:val="-2"/>
          <w:sz w:val="24"/>
        </w:rPr>
        <w:t xml:space="preserve"> </w:t>
      </w:r>
      <w:r>
        <w:rPr>
          <w:sz w:val="24"/>
        </w:rPr>
        <w:t>углекислого</w:t>
      </w:r>
      <w:r>
        <w:rPr>
          <w:spacing w:val="-2"/>
          <w:sz w:val="24"/>
        </w:rPr>
        <w:t xml:space="preserve"> </w:t>
      </w:r>
      <w:r>
        <w:rPr>
          <w:sz w:val="24"/>
        </w:rPr>
        <w:t>газа.</w:t>
      </w:r>
    </w:p>
    <w:p w:rsidR="00AC2BF3" w:rsidRDefault="0057672D">
      <w:pPr>
        <w:pStyle w:val="a4"/>
        <w:numPr>
          <w:ilvl w:val="5"/>
          <w:numId w:val="102"/>
        </w:numPr>
        <w:tabs>
          <w:tab w:val="left" w:pos="2413"/>
          <w:tab w:val="left" w:pos="2414"/>
        </w:tabs>
        <w:spacing w:before="49"/>
        <w:ind w:left="2413"/>
        <w:jc w:val="left"/>
        <w:rPr>
          <w:sz w:val="24"/>
        </w:rPr>
      </w:pPr>
      <w:r>
        <w:rPr>
          <w:sz w:val="24"/>
        </w:rPr>
        <w:t>Получение</w:t>
      </w:r>
      <w:r>
        <w:rPr>
          <w:spacing w:val="-3"/>
          <w:sz w:val="24"/>
        </w:rPr>
        <w:t xml:space="preserve"> </w:t>
      </w:r>
      <w:r>
        <w:rPr>
          <w:sz w:val="24"/>
        </w:rPr>
        <w:t>водорода</w:t>
      </w:r>
      <w:r>
        <w:rPr>
          <w:spacing w:val="-7"/>
          <w:sz w:val="24"/>
        </w:rPr>
        <w:t xml:space="preserve"> </w:t>
      </w:r>
      <w:r>
        <w:rPr>
          <w:sz w:val="24"/>
        </w:rPr>
        <w:t>взаимодействием</w:t>
      </w:r>
      <w:r>
        <w:rPr>
          <w:spacing w:val="-4"/>
          <w:sz w:val="24"/>
        </w:rPr>
        <w:t xml:space="preserve"> </w:t>
      </w:r>
      <w:r>
        <w:rPr>
          <w:sz w:val="24"/>
        </w:rPr>
        <w:t>цинка</w:t>
      </w:r>
      <w:r>
        <w:rPr>
          <w:spacing w:val="-3"/>
          <w:sz w:val="24"/>
        </w:rPr>
        <w:t xml:space="preserve"> </w:t>
      </w:r>
      <w:r>
        <w:rPr>
          <w:sz w:val="24"/>
        </w:rPr>
        <w:t>с</w:t>
      </w:r>
      <w:r>
        <w:rPr>
          <w:spacing w:val="-7"/>
          <w:sz w:val="24"/>
        </w:rPr>
        <w:t xml:space="preserve"> </w:t>
      </w:r>
      <w:r>
        <w:rPr>
          <w:sz w:val="24"/>
        </w:rPr>
        <w:t>соляной</w:t>
      </w:r>
      <w:r>
        <w:rPr>
          <w:spacing w:val="-5"/>
          <w:sz w:val="24"/>
        </w:rPr>
        <w:t xml:space="preserve"> </w:t>
      </w:r>
      <w:r>
        <w:rPr>
          <w:sz w:val="24"/>
        </w:rPr>
        <w:t>кислотой.</w:t>
      </w:r>
    </w:p>
    <w:p w:rsidR="00AC2BF3" w:rsidRDefault="0057672D">
      <w:pPr>
        <w:pStyle w:val="a4"/>
        <w:numPr>
          <w:ilvl w:val="5"/>
          <w:numId w:val="102"/>
        </w:numPr>
        <w:tabs>
          <w:tab w:val="left" w:pos="2413"/>
          <w:tab w:val="left" w:pos="2414"/>
        </w:tabs>
        <w:spacing w:before="45"/>
        <w:ind w:left="2413"/>
        <w:jc w:val="left"/>
        <w:rPr>
          <w:sz w:val="24"/>
        </w:rPr>
      </w:pPr>
      <w:r>
        <w:rPr>
          <w:sz w:val="24"/>
        </w:rPr>
        <w:t>Распознавание</w:t>
      </w:r>
      <w:r>
        <w:rPr>
          <w:spacing w:val="-4"/>
          <w:sz w:val="24"/>
        </w:rPr>
        <w:t xml:space="preserve"> </w:t>
      </w:r>
      <w:r>
        <w:rPr>
          <w:sz w:val="24"/>
        </w:rPr>
        <w:t>кислот</w:t>
      </w:r>
      <w:r>
        <w:rPr>
          <w:spacing w:val="-6"/>
          <w:sz w:val="24"/>
        </w:rPr>
        <w:t xml:space="preserve"> </w:t>
      </w:r>
      <w:r>
        <w:rPr>
          <w:sz w:val="24"/>
        </w:rPr>
        <w:t>с</w:t>
      </w:r>
      <w:r>
        <w:rPr>
          <w:spacing w:val="-3"/>
          <w:sz w:val="24"/>
        </w:rPr>
        <w:t xml:space="preserve"> </w:t>
      </w:r>
      <w:r>
        <w:rPr>
          <w:sz w:val="24"/>
        </w:rPr>
        <w:t>помощью</w:t>
      </w:r>
      <w:r>
        <w:rPr>
          <w:spacing w:val="-4"/>
          <w:sz w:val="24"/>
        </w:rPr>
        <w:t xml:space="preserve"> </w:t>
      </w:r>
      <w:r>
        <w:rPr>
          <w:sz w:val="24"/>
        </w:rPr>
        <w:t>индикатора.</w:t>
      </w:r>
    </w:p>
    <w:p w:rsidR="00AC2BF3" w:rsidRDefault="0057672D">
      <w:pPr>
        <w:pStyle w:val="a4"/>
        <w:numPr>
          <w:ilvl w:val="5"/>
          <w:numId w:val="102"/>
        </w:numPr>
        <w:tabs>
          <w:tab w:val="left" w:pos="2413"/>
          <w:tab w:val="left" w:pos="2414"/>
        </w:tabs>
        <w:spacing w:before="45"/>
        <w:ind w:left="2413"/>
        <w:jc w:val="left"/>
        <w:rPr>
          <w:sz w:val="24"/>
        </w:rPr>
      </w:pPr>
      <w:r>
        <w:rPr>
          <w:sz w:val="24"/>
        </w:rPr>
        <w:t>Изменение</w:t>
      </w:r>
      <w:r>
        <w:rPr>
          <w:spacing w:val="-9"/>
          <w:sz w:val="24"/>
        </w:rPr>
        <w:t xml:space="preserve"> </w:t>
      </w:r>
      <w:r>
        <w:rPr>
          <w:sz w:val="24"/>
        </w:rPr>
        <w:t>окраски</w:t>
      </w:r>
      <w:r>
        <w:rPr>
          <w:spacing w:val="-1"/>
          <w:sz w:val="24"/>
        </w:rPr>
        <w:t xml:space="preserve"> </w:t>
      </w:r>
      <w:r>
        <w:rPr>
          <w:sz w:val="24"/>
        </w:rPr>
        <w:t>индикаторов</w:t>
      </w:r>
      <w:r>
        <w:rPr>
          <w:spacing w:val="-6"/>
          <w:sz w:val="24"/>
        </w:rPr>
        <w:t xml:space="preserve"> </w:t>
      </w:r>
      <w:r>
        <w:rPr>
          <w:sz w:val="24"/>
        </w:rPr>
        <w:t>в</w:t>
      </w:r>
      <w:r>
        <w:rPr>
          <w:spacing w:val="-5"/>
          <w:sz w:val="24"/>
        </w:rPr>
        <w:t xml:space="preserve"> </w:t>
      </w:r>
      <w:r>
        <w:rPr>
          <w:sz w:val="24"/>
        </w:rPr>
        <w:t>щелочной</w:t>
      </w:r>
      <w:r>
        <w:rPr>
          <w:spacing w:val="-2"/>
          <w:sz w:val="24"/>
        </w:rPr>
        <w:t xml:space="preserve"> </w:t>
      </w:r>
      <w:r>
        <w:rPr>
          <w:sz w:val="24"/>
        </w:rPr>
        <w:t>среде.</w:t>
      </w:r>
    </w:p>
    <w:p w:rsidR="00AC2BF3" w:rsidRDefault="0057672D">
      <w:pPr>
        <w:pStyle w:val="a4"/>
        <w:numPr>
          <w:ilvl w:val="5"/>
          <w:numId w:val="102"/>
        </w:numPr>
        <w:tabs>
          <w:tab w:val="left" w:pos="2413"/>
          <w:tab w:val="left" w:pos="2414"/>
        </w:tabs>
        <w:spacing w:before="49" w:line="266" w:lineRule="auto"/>
        <w:ind w:right="705" w:firstLine="4"/>
        <w:jc w:val="left"/>
        <w:rPr>
          <w:sz w:val="24"/>
        </w:rPr>
      </w:pPr>
      <w:r>
        <w:rPr>
          <w:sz w:val="24"/>
        </w:rPr>
        <w:t>Ознакомление</w:t>
      </w:r>
      <w:r>
        <w:rPr>
          <w:spacing w:val="1"/>
          <w:sz w:val="24"/>
        </w:rPr>
        <w:t xml:space="preserve"> </w:t>
      </w:r>
      <w:r>
        <w:rPr>
          <w:sz w:val="24"/>
        </w:rPr>
        <w:t>с</w:t>
      </w:r>
      <w:r>
        <w:rPr>
          <w:spacing w:val="1"/>
          <w:sz w:val="24"/>
        </w:rPr>
        <w:t xml:space="preserve"> </w:t>
      </w:r>
      <w:r>
        <w:rPr>
          <w:sz w:val="24"/>
        </w:rPr>
        <w:t>препаратами</w:t>
      </w:r>
      <w:r>
        <w:rPr>
          <w:spacing w:val="1"/>
          <w:sz w:val="24"/>
        </w:rPr>
        <w:t xml:space="preserve"> </w:t>
      </w:r>
      <w:r>
        <w:rPr>
          <w:sz w:val="24"/>
        </w:rPr>
        <w:t>домашней</w:t>
      </w:r>
      <w:r>
        <w:rPr>
          <w:spacing w:val="1"/>
          <w:sz w:val="24"/>
        </w:rPr>
        <w:t xml:space="preserve"> </w:t>
      </w:r>
      <w:r>
        <w:rPr>
          <w:sz w:val="24"/>
        </w:rPr>
        <w:t>или</w:t>
      </w:r>
      <w:r>
        <w:rPr>
          <w:spacing w:val="1"/>
          <w:sz w:val="24"/>
        </w:rPr>
        <w:t xml:space="preserve"> </w:t>
      </w:r>
      <w:r>
        <w:rPr>
          <w:sz w:val="24"/>
        </w:rPr>
        <w:t>школьной</w:t>
      </w:r>
      <w:r>
        <w:rPr>
          <w:spacing w:val="1"/>
          <w:sz w:val="24"/>
        </w:rPr>
        <w:t xml:space="preserve"> </w:t>
      </w:r>
      <w:r>
        <w:rPr>
          <w:sz w:val="24"/>
        </w:rPr>
        <w:t>аптечки:</w:t>
      </w:r>
      <w:r>
        <w:rPr>
          <w:spacing w:val="1"/>
          <w:sz w:val="24"/>
        </w:rPr>
        <w:t xml:space="preserve"> </w:t>
      </w:r>
      <w:r>
        <w:rPr>
          <w:sz w:val="24"/>
        </w:rPr>
        <w:t>растворами</w:t>
      </w:r>
      <w:r>
        <w:rPr>
          <w:spacing w:val="-57"/>
          <w:sz w:val="24"/>
        </w:rPr>
        <w:t xml:space="preserve"> </w:t>
      </w:r>
      <w:r>
        <w:rPr>
          <w:sz w:val="24"/>
        </w:rPr>
        <w:t>пероксида водорода,</w:t>
      </w:r>
      <w:r>
        <w:rPr>
          <w:spacing w:val="4"/>
          <w:sz w:val="24"/>
        </w:rPr>
        <w:t xml:space="preserve"> </w:t>
      </w:r>
      <w:r>
        <w:rPr>
          <w:sz w:val="24"/>
        </w:rPr>
        <w:t>спиртовой</w:t>
      </w:r>
      <w:r>
        <w:rPr>
          <w:spacing w:val="-3"/>
          <w:sz w:val="24"/>
        </w:rPr>
        <w:t xml:space="preserve"> </w:t>
      </w:r>
      <w:r>
        <w:rPr>
          <w:sz w:val="24"/>
        </w:rPr>
        <w:t>настойки</w:t>
      </w:r>
      <w:r>
        <w:rPr>
          <w:spacing w:val="-2"/>
          <w:sz w:val="24"/>
        </w:rPr>
        <w:t xml:space="preserve"> </w:t>
      </w:r>
      <w:r>
        <w:rPr>
          <w:sz w:val="24"/>
        </w:rPr>
        <w:t>йода,</w:t>
      </w:r>
      <w:r>
        <w:rPr>
          <w:spacing w:val="-1"/>
          <w:sz w:val="24"/>
        </w:rPr>
        <w:t xml:space="preserve"> </w:t>
      </w:r>
      <w:r>
        <w:rPr>
          <w:sz w:val="24"/>
        </w:rPr>
        <w:t>аммиака.</w:t>
      </w:r>
    </w:p>
    <w:p w:rsidR="00AC2BF3" w:rsidRDefault="0057672D">
      <w:pPr>
        <w:pStyle w:val="3"/>
        <w:spacing w:before="21"/>
        <w:ind w:left="1544"/>
      </w:pPr>
      <w:r>
        <w:t>Практические</w:t>
      </w:r>
      <w:r>
        <w:rPr>
          <w:spacing w:val="-2"/>
        </w:rPr>
        <w:t xml:space="preserve"> </w:t>
      </w:r>
      <w:r>
        <w:t>работы</w:t>
      </w:r>
    </w:p>
    <w:p w:rsidR="00AC2BF3" w:rsidRDefault="00AC2BF3">
      <w:pPr>
        <w:sectPr w:rsidR="00AC2BF3">
          <w:pgSz w:w="11910" w:h="16840"/>
          <w:pgMar w:top="1400" w:right="0" w:bottom="1020" w:left="160" w:header="0" w:footer="763" w:gutter="0"/>
          <w:cols w:space="720"/>
        </w:sectPr>
      </w:pPr>
    </w:p>
    <w:p w:rsidR="00AC2BF3" w:rsidRDefault="0057672D">
      <w:pPr>
        <w:pStyle w:val="a4"/>
        <w:numPr>
          <w:ilvl w:val="0"/>
          <w:numId w:val="83"/>
        </w:numPr>
        <w:tabs>
          <w:tab w:val="left" w:pos="2164"/>
          <w:tab w:val="left" w:pos="2165"/>
        </w:tabs>
        <w:spacing w:before="71"/>
        <w:ind w:hanging="511"/>
        <w:rPr>
          <w:sz w:val="24"/>
        </w:rPr>
      </w:pPr>
      <w:r>
        <w:rPr>
          <w:sz w:val="24"/>
        </w:rPr>
        <w:lastRenderedPageBreak/>
        <w:t>Получение,</w:t>
      </w:r>
      <w:r>
        <w:rPr>
          <w:spacing w:val="-2"/>
          <w:sz w:val="24"/>
        </w:rPr>
        <w:t xml:space="preserve"> </w:t>
      </w:r>
      <w:r>
        <w:rPr>
          <w:sz w:val="24"/>
        </w:rPr>
        <w:t>собирание</w:t>
      </w:r>
      <w:r>
        <w:rPr>
          <w:spacing w:val="-4"/>
          <w:sz w:val="24"/>
        </w:rPr>
        <w:t xml:space="preserve"> </w:t>
      </w:r>
      <w:r>
        <w:rPr>
          <w:sz w:val="24"/>
        </w:rPr>
        <w:t>и</w:t>
      </w:r>
      <w:r>
        <w:rPr>
          <w:spacing w:val="-7"/>
          <w:sz w:val="24"/>
        </w:rPr>
        <w:t xml:space="preserve"> </w:t>
      </w:r>
      <w:r>
        <w:rPr>
          <w:sz w:val="24"/>
        </w:rPr>
        <w:t>распознавание</w:t>
      </w:r>
      <w:r>
        <w:rPr>
          <w:spacing w:val="-5"/>
          <w:sz w:val="24"/>
        </w:rPr>
        <w:t xml:space="preserve"> </w:t>
      </w:r>
      <w:r>
        <w:rPr>
          <w:sz w:val="24"/>
        </w:rPr>
        <w:t>кислорода.</w:t>
      </w:r>
    </w:p>
    <w:p w:rsidR="00AC2BF3" w:rsidRDefault="0057672D">
      <w:pPr>
        <w:pStyle w:val="a4"/>
        <w:numPr>
          <w:ilvl w:val="0"/>
          <w:numId w:val="83"/>
        </w:numPr>
        <w:tabs>
          <w:tab w:val="left" w:pos="2164"/>
          <w:tab w:val="left" w:pos="2165"/>
        </w:tabs>
        <w:spacing w:before="46"/>
        <w:ind w:hanging="511"/>
        <w:rPr>
          <w:sz w:val="24"/>
        </w:rPr>
      </w:pPr>
      <w:r>
        <w:rPr>
          <w:sz w:val="24"/>
        </w:rPr>
        <w:t>Получение,</w:t>
      </w:r>
      <w:r>
        <w:rPr>
          <w:spacing w:val="-2"/>
          <w:sz w:val="24"/>
        </w:rPr>
        <w:t xml:space="preserve"> </w:t>
      </w:r>
      <w:r>
        <w:rPr>
          <w:sz w:val="24"/>
        </w:rPr>
        <w:t>собирание</w:t>
      </w:r>
      <w:r>
        <w:rPr>
          <w:spacing w:val="-4"/>
          <w:sz w:val="24"/>
        </w:rPr>
        <w:t xml:space="preserve"> </w:t>
      </w:r>
      <w:r>
        <w:rPr>
          <w:sz w:val="24"/>
        </w:rPr>
        <w:t>и</w:t>
      </w:r>
      <w:r>
        <w:rPr>
          <w:spacing w:val="-6"/>
          <w:sz w:val="24"/>
        </w:rPr>
        <w:t xml:space="preserve"> </w:t>
      </w:r>
      <w:r>
        <w:rPr>
          <w:sz w:val="24"/>
        </w:rPr>
        <w:t>распознавание</w:t>
      </w:r>
      <w:r>
        <w:rPr>
          <w:spacing w:val="-9"/>
          <w:sz w:val="24"/>
        </w:rPr>
        <w:t xml:space="preserve"> </w:t>
      </w:r>
      <w:r>
        <w:rPr>
          <w:sz w:val="24"/>
        </w:rPr>
        <w:t>водорода.</w:t>
      </w:r>
    </w:p>
    <w:p w:rsidR="00AC2BF3" w:rsidRDefault="0057672D">
      <w:pPr>
        <w:pStyle w:val="a4"/>
        <w:numPr>
          <w:ilvl w:val="0"/>
          <w:numId w:val="83"/>
        </w:numPr>
        <w:tabs>
          <w:tab w:val="left" w:pos="2164"/>
          <w:tab w:val="left" w:pos="2165"/>
        </w:tabs>
        <w:spacing w:before="45"/>
        <w:ind w:hanging="511"/>
        <w:rPr>
          <w:sz w:val="24"/>
        </w:rPr>
      </w:pPr>
      <w:r>
        <w:rPr>
          <w:sz w:val="24"/>
        </w:rPr>
        <w:t>Приготовление</w:t>
      </w:r>
      <w:r>
        <w:rPr>
          <w:spacing w:val="-3"/>
          <w:sz w:val="24"/>
        </w:rPr>
        <w:t xml:space="preserve"> </w:t>
      </w:r>
      <w:r>
        <w:rPr>
          <w:sz w:val="24"/>
        </w:rPr>
        <w:t>раствора</w:t>
      </w:r>
      <w:r>
        <w:rPr>
          <w:spacing w:val="-2"/>
          <w:sz w:val="24"/>
        </w:rPr>
        <w:t xml:space="preserve"> </w:t>
      </w:r>
      <w:r>
        <w:rPr>
          <w:sz w:val="24"/>
        </w:rPr>
        <w:t>с</w:t>
      </w:r>
      <w:r>
        <w:rPr>
          <w:spacing w:val="-6"/>
          <w:sz w:val="24"/>
        </w:rPr>
        <w:t xml:space="preserve"> </w:t>
      </w:r>
      <w:r>
        <w:rPr>
          <w:sz w:val="24"/>
        </w:rPr>
        <w:t>заданной</w:t>
      </w:r>
      <w:r>
        <w:rPr>
          <w:spacing w:val="-5"/>
          <w:sz w:val="24"/>
        </w:rPr>
        <w:t xml:space="preserve"> </w:t>
      </w:r>
      <w:r>
        <w:rPr>
          <w:sz w:val="24"/>
        </w:rPr>
        <w:t>массовой долей</w:t>
      </w:r>
      <w:r>
        <w:rPr>
          <w:spacing w:val="-5"/>
          <w:sz w:val="24"/>
        </w:rPr>
        <w:t xml:space="preserve"> </w:t>
      </w:r>
      <w:r>
        <w:rPr>
          <w:sz w:val="24"/>
        </w:rPr>
        <w:t>растворенного</w:t>
      </w:r>
      <w:r>
        <w:rPr>
          <w:spacing w:val="-1"/>
          <w:sz w:val="24"/>
        </w:rPr>
        <w:t xml:space="preserve"> </w:t>
      </w:r>
      <w:r>
        <w:rPr>
          <w:sz w:val="24"/>
        </w:rPr>
        <w:t>вещества.</w:t>
      </w:r>
    </w:p>
    <w:p w:rsidR="00AC2BF3" w:rsidRDefault="0057672D">
      <w:pPr>
        <w:pStyle w:val="3"/>
        <w:spacing w:before="56"/>
        <w:ind w:left="1654"/>
        <w:jc w:val="both"/>
      </w:pPr>
      <w:r>
        <w:t>Основные</w:t>
      </w:r>
      <w:r>
        <w:rPr>
          <w:spacing w:val="-2"/>
        </w:rPr>
        <w:t xml:space="preserve"> </w:t>
      </w:r>
      <w:r>
        <w:t>классы неорганических</w:t>
      </w:r>
      <w:r>
        <w:rPr>
          <w:spacing w:val="-5"/>
        </w:rPr>
        <w:t xml:space="preserve"> </w:t>
      </w:r>
      <w:r>
        <w:t>соединений</w:t>
      </w:r>
    </w:p>
    <w:p w:rsidR="00AC2BF3" w:rsidRDefault="0057672D">
      <w:pPr>
        <w:pStyle w:val="a3"/>
        <w:spacing w:before="32" w:line="271" w:lineRule="auto"/>
        <w:ind w:left="1654" w:right="709" w:firstLine="4"/>
      </w:pPr>
      <w:r>
        <w:t>Обобщение сведений об оксидах,</w:t>
      </w:r>
      <w:r>
        <w:rPr>
          <w:spacing w:val="1"/>
        </w:rPr>
        <w:t xml:space="preserve"> </w:t>
      </w:r>
      <w:r>
        <w:t>их</w:t>
      </w:r>
      <w:r>
        <w:rPr>
          <w:spacing w:val="1"/>
        </w:rPr>
        <w:t xml:space="preserve"> </w:t>
      </w:r>
      <w:r>
        <w:t>классификации,</w:t>
      </w:r>
      <w:r>
        <w:rPr>
          <w:spacing w:val="1"/>
        </w:rPr>
        <w:t xml:space="preserve"> </w:t>
      </w:r>
      <w:r>
        <w:t>названиях и</w:t>
      </w:r>
      <w:r>
        <w:rPr>
          <w:spacing w:val="1"/>
        </w:rPr>
        <w:t xml:space="preserve"> </w:t>
      </w:r>
      <w:r>
        <w:t>свойствах.</w:t>
      </w:r>
      <w:r>
        <w:rPr>
          <w:spacing w:val="1"/>
        </w:rPr>
        <w:t xml:space="preserve"> </w:t>
      </w:r>
      <w:r>
        <w:t>Способы</w:t>
      </w:r>
      <w:r>
        <w:rPr>
          <w:spacing w:val="1"/>
        </w:rPr>
        <w:t xml:space="preserve"> </w:t>
      </w:r>
      <w:r>
        <w:t>получения</w:t>
      </w:r>
      <w:r>
        <w:rPr>
          <w:spacing w:val="1"/>
        </w:rPr>
        <w:t xml:space="preserve"> </w:t>
      </w:r>
      <w:r>
        <w:t>оксидов.</w:t>
      </w:r>
    </w:p>
    <w:p w:rsidR="00AC2BF3" w:rsidRDefault="0057672D">
      <w:pPr>
        <w:pStyle w:val="a3"/>
        <w:spacing w:before="9" w:line="266" w:lineRule="auto"/>
        <w:ind w:left="1654" w:right="709" w:firstLine="4"/>
      </w:pPr>
      <w:r>
        <w:t>Основания,</w:t>
      </w:r>
      <w:r>
        <w:rPr>
          <w:spacing w:val="1"/>
        </w:rPr>
        <w:t xml:space="preserve"> </w:t>
      </w:r>
      <w:r>
        <w:t>их</w:t>
      </w:r>
      <w:r>
        <w:rPr>
          <w:spacing w:val="1"/>
        </w:rPr>
        <w:t xml:space="preserve"> </w:t>
      </w:r>
      <w:r>
        <w:t>классификация,</w:t>
      </w:r>
      <w:r>
        <w:rPr>
          <w:spacing w:val="1"/>
        </w:rPr>
        <w:t xml:space="preserve"> </w:t>
      </w:r>
      <w:r>
        <w:t>названия</w:t>
      </w:r>
      <w:r>
        <w:rPr>
          <w:spacing w:val="1"/>
        </w:rPr>
        <w:t xml:space="preserve"> </w:t>
      </w:r>
      <w:r>
        <w:t>и</w:t>
      </w:r>
      <w:r>
        <w:rPr>
          <w:spacing w:val="1"/>
        </w:rPr>
        <w:t xml:space="preserve"> </w:t>
      </w:r>
      <w:r>
        <w:t>свойства.</w:t>
      </w:r>
      <w:r>
        <w:rPr>
          <w:spacing w:val="1"/>
        </w:rPr>
        <w:t xml:space="preserve"> </w:t>
      </w:r>
      <w:r>
        <w:t>Взаимодействие</w:t>
      </w:r>
      <w:r>
        <w:rPr>
          <w:spacing w:val="1"/>
        </w:rPr>
        <w:t xml:space="preserve"> </w:t>
      </w:r>
      <w:r>
        <w:t>с</w:t>
      </w:r>
      <w:r>
        <w:rPr>
          <w:spacing w:val="1"/>
        </w:rPr>
        <w:t xml:space="preserve"> </w:t>
      </w:r>
      <w:r>
        <w:t>кислотами,</w:t>
      </w:r>
      <w:r>
        <w:rPr>
          <w:spacing w:val="1"/>
        </w:rPr>
        <w:t xml:space="preserve"> </w:t>
      </w:r>
      <w:r>
        <w:t>кислотными</w:t>
      </w:r>
      <w:r>
        <w:rPr>
          <w:spacing w:val="1"/>
        </w:rPr>
        <w:t xml:space="preserve"> </w:t>
      </w:r>
      <w:r>
        <w:t>оксидами</w:t>
      </w:r>
      <w:r>
        <w:rPr>
          <w:spacing w:val="1"/>
        </w:rPr>
        <w:t xml:space="preserve"> </w:t>
      </w:r>
      <w:r>
        <w:t>и</w:t>
      </w:r>
      <w:r>
        <w:rPr>
          <w:spacing w:val="1"/>
        </w:rPr>
        <w:t xml:space="preserve"> </w:t>
      </w:r>
      <w:r>
        <w:t>солями.</w:t>
      </w:r>
      <w:r>
        <w:rPr>
          <w:spacing w:val="1"/>
        </w:rPr>
        <w:t xml:space="preserve"> </w:t>
      </w:r>
      <w:r>
        <w:t>Разложение</w:t>
      </w:r>
      <w:r>
        <w:rPr>
          <w:spacing w:val="1"/>
        </w:rPr>
        <w:t xml:space="preserve"> </w:t>
      </w:r>
      <w:r>
        <w:t>нерастворимых</w:t>
      </w:r>
      <w:r>
        <w:rPr>
          <w:spacing w:val="1"/>
        </w:rPr>
        <w:t xml:space="preserve"> </w:t>
      </w:r>
      <w:r>
        <w:t>оснований.</w:t>
      </w:r>
      <w:r>
        <w:rPr>
          <w:spacing w:val="1"/>
        </w:rPr>
        <w:t xml:space="preserve"> </w:t>
      </w:r>
      <w:r>
        <w:t>Способы</w:t>
      </w:r>
      <w:r>
        <w:rPr>
          <w:spacing w:val="1"/>
        </w:rPr>
        <w:t xml:space="preserve"> </w:t>
      </w:r>
      <w:r>
        <w:t>получения</w:t>
      </w:r>
      <w:r>
        <w:rPr>
          <w:spacing w:val="1"/>
        </w:rPr>
        <w:t xml:space="preserve"> </w:t>
      </w:r>
      <w:r>
        <w:t>оснований.</w:t>
      </w:r>
    </w:p>
    <w:p w:rsidR="00AC2BF3" w:rsidRDefault="0057672D">
      <w:pPr>
        <w:pStyle w:val="a3"/>
        <w:spacing w:before="18" w:line="268" w:lineRule="auto"/>
        <w:ind w:left="1549" w:right="694" w:firstLine="542"/>
      </w:pPr>
      <w:r>
        <w:t>Кислоты,</w:t>
      </w:r>
      <w:r>
        <w:rPr>
          <w:spacing w:val="1"/>
        </w:rPr>
        <w:t xml:space="preserve"> </w:t>
      </w:r>
      <w:r>
        <w:t>их</w:t>
      </w:r>
      <w:r>
        <w:rPr>
          <w:spacing w:val="1"/>
        </w:rPr>
        <w:t xml:space="preserve"> </w:t>
      </w:r>
      <w:r>
        <w:t>классификация</w:t>
      </w:r>
      <w:r>
        <w:rPr>
          <w:spacing w:val="1"/>
        </w:rPr>
        <w:t xml:space="preserve"> </w:t>
      </w:r>
      <w:r>
        <w:t>и</w:t>
      </w:r>
      <w:r>
        <w:rPr>
          <w:spacing w:val="1"/>
        </w:rPr>
        <w:t xml:space="preserve"> </w:t>
      </w:r>
      <w:r>
        <w:t>названия.</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кислот.</w:t>
      </w:r>
      <w:r>
        <w:rPr>
          <w:spacing w:val="1"/>
        </w:rPr>
        <w:t xml:space="preserve"> </w:t>
      </w:r>
      <w:r>
        <w:t>Взаимодействие</w:t>
      </w:r>
      <w:r>
        <w:rPr>
          <w:spacing w:val="1"/>
        </w:rPr>
        <w:t xml:space="preserve"> </w:t>
      </w:r>
      <w:r>
        <w:t>кислот</w:t>
      </w:r>
      <w:r>
        <w:rPr>
          <w:spacing w:val="1"/>
        </w:rPr>
        <w:t xml:space="preserve"> </w:t>
      </w:r>
      <w:r>
        <w:t>с</w:t>
      </w:r>
      <w:r>
        <w:rPr>
          <w:spacing w:val="1"/>
        </w:rPr>
        <w:t xml:space="preserve"> </w:t>
      </w:r>
      <w:r>
        <w:t>металлами.</w:t>
      </w:r>
      <w:r>
        <w:rPr>
          <w:spacing w:val="1"/>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r>
        <w:rPr>
          <w:spacing w:val="1"/>
        </w:rPr>
        <w:t xml:space="preserve"> </w:t>
      </w:r>
      <w:r>
        <w:t>Взаимодействие кислот с оксидами металлов. Взаимодействие кислот с основаниями —</w:t>
      </w:r>
      <w:r>
        <w:rPr>
          <w:spacing w:val="1"/>
        </w:rPr>
        <w:t xml:space="preserve"> </w:t>
      </w:r>
      <w:r>
        <w:t>реакция нейтрализации. Взаимодействие кислот с солями. Получение бескислородных и</w:t>
      </w:r>
      <w:r>
        <w:rPr>
          <w:spacing w:val="1"/>
        </w:rPr>
        <w:t xml:space="preserve"> </w:t>
      </w:r>
      <w:r>
        <w:t>кислородсодержащих</w:t>
      </w:r>
      <w:r>
        <w:rPr>
          <w:spacing w:val="-4"/>
        </w:rPr>
        <w:t xml:space="preserve"> </w:t>
      </w:r>
      <w:r>
        <w:t>кислот.</w:t>
      </w:r>
    </w:p>
    <w:p w:rsidR="00AC2BF3" w:rsidRDefault="0057672D">
      <w:pPr>
        <w:pStyle w:val="a3"/>
        <w:spacing w:before="15" w:line="266" w:lineRule="auto"/>
        <w:ind w:left="1549" w:right="706" w:firstLine="542"/>
      </w:pPr>
      <w:r>
        <w:t>Соли, их классификация и свойства. Взаимодействие солей с металлами, особенности</w:t>
      </w:r>
      <w:r>
        <w:rPr>
          <w:spacing w:val="1"/>
        </w:rPr>
        <w:t xml:space="preserve"> </w:t>
      </w:r>
      <w:r>
        <w:t>этих</w:t>
      </w:r>
      <w:r>
        <w:rPr>
          <w:spacing w:val="-4"/>
        </w:rPr>
        <w:t xml:space="preserve"> </w:t>
      </w:r>
      <w:r>
        <w:t>реакций.</w:t>
      </w:r>
      <w:r>
        <w:rPr>
          <w:spacing w:val="4"/>
        </w:rPr>
        <w:t xml:space="preserve"> </w:t>
      </w:r>
      <w:r>
        <w:t>Взаимодействие</w:t>
      </w:r>
      <w:r>
        <w:rPr>
          <w:spacing w:val="1"/>
        </w:rPr>
        <w:t xml:space="preserve"> </w:t>
      </w:r>
      <w:r>
        <w:t>солей</w:t>
      </w:r>
      <w:r>
        <w:rPr>
          <w:spacing w:val="-2"/>
        </w:rPr>
        <w:t xml:space="preserve"> </w:t>
      </w:r>
      <w:r>
        <w:t>с солями.</w:t>
      </w:r>
    </w:p>
    <w:p w:rsidR="00AC2BF3" w:rsidRDefault="0057672D">
      <w:pPr>
        <w:pStyle w:val="a3"/>
        <w:spacing w:before="16" w:line="271" w:lineRule="auto"/>
        <w:ind w:left="1549" w:right="712" w:firstLine="542"/>
      </w:pPr>
      <w:r>
        <w:t>Генетические</w:t>
      </w:r>
      <w:r>
        <w:rPr>
          <w:spacing w:val="1"/>
        </w:rPr>
        <w:t xml:space="preserve"> </w:t>
      </w:r>
      <w:r>
        <w:t>ряды</w:t>
      </w:r>
      <w:r>
        <w:rPr>
          <w:spacing w:val="1"/>
        </w:rPr>
        <w:t xml:space="preserve"> </w:t>
      </w:r>
      <w:r>
        <w:t>металла</w:t>
      </w:r>
      <w:r>
        <w:rPr>
          <w:spacing w:val="1"/>
        </w:rPr>
        <w:t xml:space="preserve"> </w:t>
      </w:r>
      <w:r>
        <w:t>и</w:t>
      </w:r>
      <w:r>
        <w:rPr>
          <w:spacing w:val="1"/>
        </w:rPr>
        <w:t xml:space="preserve"> </w:t>
      </w:r>
      <w:r>
        <w:t>неметалла.</w:t>
      </w:r>
      <w:r>
        <w:rPr>
          <w:spacing w:val="1"/>
        </w:rPr>
        <w:t xml:space="preserve"> </w:t>
      </w:r>
      <w:r>
        <w:t>Генетическая</w:t>
      </w:r>
      <w:r>
        <w:rPr>
          <w:spacing w:val="1"/>
        </w:rPr>
        <w:t xml:space="preserve"> </w:t>
      </w:r>
      <w:r>
        <w:t>связь</w:t>
      </w:r>
      <w:r>
        <w:rPr>
          <w:spacing w:val="1"/>
        </w:rPr>
        <w:t xml:space="preserve"> </w:t>
      </w:r>
      <w:r>
        <w:t>между</w:t>
      </w:r>
      <w:r>
        <w:rPr>
          <w:spacing w:val="1"/>
        </w:rPr>
        <w:t xml:space="preserve"> </w:t>
      </w:r>
      <w:r>
        <w:t>классами</w:t>
      </w:r>
      <w:r>
        <w:rPr>
          <w:spacing w:val="1"/>
        </w:rPr>
        <w:t xml:space="preserve"> </w:t>
      </w:r>
      <w:r>
        <w:t>неорганических</w:t>
      </w:r>
      <w:r>
        <w:rPr>
          <w:spacing w:val="-4"/>
        </w:rPr>
        <w:t xml:space="preserve"> </w:t>
      </w:r>
      <w:r>
        <w:t>веществ.</w:t>
      </w:r>
    </w:p>
    <w:p w:rsidR="00AC2BF3" w:rsidRDefault="0057672D">
      <w:pPr>
        <w:pStyle w:val="3"/>
        <w:spacing w:before="15"/>
        <w:ind w:left="1544"/>
        <w:jc w:val="both"/>
      </w:pPr>
      <w:r>
        <w:t>Лабораторные</w:t>
      </w:r>
      <w:r>
        <w:rPr>
          <w:spacing w:val="-2"/>
        </w:rPr>
        <w:t xml:space="preserve"> </w:t>
      </w:r>
      <w:r>
        <w:t>опыты.</w:t>
      </w:r>
    </w:p>
    <w:p w:rsidR="00AC2BF3" w:rsidRDefault="0057672D">
      <w:pPr>
        <w:pStyle w:val="a4"/>
        <w:numPr>
          <w:ilvl w:val="0"/>
          <w:numId w:val="82"/>
        </w:numPr>
        <w:tabs>
          <w:tab w:val="left" w:pos="2260"/>
          <w:tab w:val="left" w:pos="2261"/>
        </w:tabs>
        <w:spacing w:before="41"/>
        <w:ind w:hanging="361"/>
        <w:jc w:val="left"/>
        <w:rPr>
          <w:sz w:val="24"/>
        </w:rPr>
      </w:pPr>
      <w:r>
        <w:rPr>
          <w:sz w:val="24"/>
        </w:rPr>
        <w:t>Взаимодействие</w:t>
      </w:r>
      <w:r>
        <w:rPr>
          <w:spacing w:val="-7"/>
          <w:sz w:val="24"/>
        </w:rPr>
        <w:t xml:space="preserve"> </w:t>
      </w:r>
      <w:r>
        <w:rPr>
          <w:sz w:val="24"/>
        </w:rPr>
        <w:t>оксида</w:t>
      </w:r>
      <w:r>
        <w:rPr>
          <w:spacing w:val="-1"/>
          <w:sz w:val="24"/>
        </w:rPr>
        <w:t xml:space="preserve"> </w:t>
      </w:r>
      <w:r>
        <w:rPr>
          <w:sz w:val="24"/>
        </w:rPr>
        <w:t>кальция</w:t>
      </w:r>
      <w:r>
        <w:rPr>
          <w:spacing w:val="-1"/>
          <w:sz w:val="24"/>
        </w:rPr>
        <w:t xml:space="preserve"> </w:t>
      </w:r>
      <w:r>
        <w:rPr>
          <w:sz w:val="24"/>
        </w:rPr>
        <w:t>с</w:t>
      </w:r>
      <w:r>
        <w:rPr>
          <w:spacing w:val="-6"/>
          <w:sz w:val="24"/>
        </w:rPr>
        <w:t xml:space="preserve"> </w:t>
      </w:r>
      <w:r>
        <w:rPr>
          <w:sz w:val="24"/>
        </w:rPr>
        <w:t>водой.</w:t>
      </w:r>
    </w:p>
    <w:p w:rsidR="00AC2BF3" w:rsidRDefault="0057672D">
      <w:pPr>
        <w:pStyle w:val="a4"/>
        <w:numPr>
          <w:ilvl w:val="0"/>
          <w:numId w:val="82"/>
        </w:numPr>
        <w:tabs>
          <w:tab w:val="left" w:pos="2260"/>
          <w:tab w:val="left" w:pos="2261"/>
        </w:tabs>
        <w:spacing w:before="46"/>
        <w:ind w:hanging="361"/>
        <w:jc w:val="left"/>
        <w:rPr>
          <w:sz w:val="24"/>
        </w:rPr>
      </w:pPr>
      <w:r>
        <w:rPr>
          <w:sz w:val="24"/>
        </w:rPr>
        <w:t>Помутнение</w:t>
      </w:r>
      <w:r>
        <w:rPr>
          <w:spacing w:val="-3"/>
          <w:sz w:val="24"/>
        </w:rPr>
        <w:t xml:space="preserve"> </w:t>
      </w:r>
      <w:r>
        <w:rPr>
          <w:sz w:val="24"/>
        </w:rPr>
        <w:t>известковой</w:t>
      </w:r>
      <w:r>
        <w:rPr>
          <w:spacing w:val="-6"/>
          <w:sz w:val="24"/>
        </w:rPr>
        <w:t xml:space="preserve"> </w:t>
      </w:r>
      <w:r>
        <w:rPr>
          <w:sz w:val="24"/>
        </w:rPr>
        <w:t>воды.</w:t>
      </w:r>
    </w:p>
    <w:p w:rsidR="00AC2BF3" w:rsidRDefault="0057672D">
      <w:pPr>
        <w:pStyle w:val="a4"/>
        <w:numPr>
          <w:ilvl w:val="0"/>
          <w:numId w:val="82"/>
        </w:numPr>
        <w:tabs>
          <w:tab w:val="left" w:pos="2260"/>
          <w:tab w:val="left" w:pos="2261"/>
        </w:tabs>
        <w:spacing w:before="45"/>
        <w:ind w:hanging="361"/>
        <w:jc w:val="left"/>
        <w:rPr>
          <w:sz w:val="24"/>
        </w:rPr>
      </w:pPr>
      <w:r>
        <w:rPr>
          <w:sz w:val="24"/>
        </w:rPr>
        <w:t>Реакция</w:t>
      </w:r>
      <w:r>
        <w:rPr>
          <w:spacing w:val="-3"/>
          <w:sz w:val="24"/>
        </w:rPr>
        <w:t xml:space="preserve"> </w:t>
      </w:r>
      <w:r>
        <w:rPr>
          <w:sz w:val="24"/>
        </w:rPr>
        <w:t>нейтрализации.</w:t>
      </w:r>
    </w:p>
    <w:p w:rsidR="00AC2BF3" w:rsidRDefault="0057672D">
      <w:pPr>
        <w:pStyle w:val="a4"/>
        <w:numPr>
          <w:ilvl w:val="0"/>
          <w:numId w:val="82"/>
        </w:numPr>
        <w:tabs>
          <w:tab w:val="left" w:pos="2260"/>
          <w:tab w:val="left" w:pos="2261"/>
        </w:tabs>
        <w:spacing w:before="46"/>
        <w:ind w:hanging="361"/>
        <w:jc w:val="left"/>
        <w:rPr>
          <w:sz w:val="24"/>
        </w:rPr>
      </w:pPr>
      <w:r>
        <w:rPr>
          <w:sz w:val="24"/>
        </w:rPr>
        <w:t>Получение</w:t>
      </w:r>
      <w:r>
        <w:rPr>
          <w:spacing w:val="-3"/>
          <w:sz w:val="24"/>
        </w:rPr>
        <w:t xml:space="preserve"> </w:t>
      </w:r>
      <w:r>
        <w:rPr>
          <w:sz w:val="24"/>
        </w:rPr>
        <w:t>гидроксида</w:t>
      </w:r>
      <w:r>
        <w:rPr>
          <w:spacing w:val="-3"/>
          <w:sz w:val="24"/>
        </w:rPr>
        <w:t xml:space="preserve"> </w:t>
      </w:r>
      <w:r>
        <w:rPr>
          <w:sz w:val="24"/>
        </w:rPr>
        <w:t>меди (II)</w:t>
      </w:r>
      <w:r>
        <w:rPr>
          <w:spacing w:val="-5"/>
          <w:sz w:val="24"/>
        </w:rPr>
        <w:t xml:space="preserve"> </w:t>
      </w:r>
      <w:r>
        <w:rPr>
          <w:sz w:val="24"/>
        </w:rPr>
        <w:t>и</w:t>
      </w:r>
      <w:r>
        <w:rPr>
          <w:spacing w:val="-5"/>
          <w:sz w:val="24"/>
        </w:rPr>
        <w:t xml:space="preserve"> </w:t>
      </w:r>
      <w:r>
        <w:rPr>
          <w:sz w:val="24"/>
        </w:rPr>
        <w:t>его</w:t>
      </w:r>
      <w:r>
        <w:rPr>
          <w:spacing w:val="-2"/>
          <w:sz w:val="24"/>
        </w:rPr>
        <w:t xml:space="preserve"> </w:t>
      </w:r>
      <w:r>
        <w:rPr>
          <w:sz w:val="24"/>
        </w:rPr>
        <w:t>взаимодействие</w:t>
      </w:r>
      <w:r>
        <w:rPr>
          <w:spacing w:val="-2"/>
          <w:sz w:val="24"/>
        </w:rPr>
        <w:t xml:space="preserve"> </w:t>
      </w:r>
      <w:r>
        <w:rPr>
          <w:sz w:val="24"/>
        </w:rPr>
        <w:t>с</w:t>
      </w:r>
      <w:r>
        <w:rPr>
          <w:spacing w:val="-3"/>
          <w:sz w:val="24"/>
        </w:rPr>
        <w:t xml:space="preserve"> </w:t>
      </w:r>
      <w:r>
        <w:rPr>
          <w:sz w:val="24"/>
        </w:rPr>
        <w:t>кислотой.</w:t>
      </w:r>
    </w:p>
    <w:p w:rsidR="00AC2BF3" w:rsidRDefault="0057672D">
      <w:pPr>
        <w:pStyle w:val="a4"/>
        <w:numPr>
          <w:ilvl w:val="0"/>
          <w:numId w:val="82"/>
        </w:numPr>
        <w:tabs>
          <w:tab w:val="left" w:pos="2260"/>
          <w:tab w:val="left" w:pos="2261"/>
        </w:tabs>
        <w:spacing w:before="45"/>
        <w:ind w:hanging="361"/>
        <w:jc w:val="left"/>
        <w:rPr>
          <w:sz w:val="24"/>
        </w:rPr>
      </w:pPr>
      <w:r>
        <w:rPr>
          <w:sz w:val="24"/>
        </w:rPr>
        <w:t>Разложение</w:t>
      </w:r>
      <w:r>
        <w:rPr>
          <w:spacing w:val="53"/>
          <w:sz w:val="24"/>
        </w:rPr>
        <w:t xml:space="preserve"> </w:t>
      </w:r>
      <w:r>
        <w:rPr>
          <w:sz w:val="24"/>
        </w:rPr>
        <w:t>гидроксида</w:t>
      </w:r>
      <w:r>
        <w:rPr>
          <w:spacing w:val="-2"/>
          <w:sz w:val="24"/>
        </w:rPr>
        <w:t xml:space="preserve"> </w:t>
      </w:r>
      <w:r>
        <w:rPr>
          <w:sz w:val="24"/>
        </w:rPr>
        <w:t>меди</w:t>
      </w:r>
      <w:r>
        <w:rPr>
          <w:spacing w:val="-4"/>
          <w:sz w:val="24"/>
        </w:rPr>
        <w:t xml:space="preserve"> </w:t>
      </w:r>
      <w:r>
        <w:rPr>
          <w:sz w:val="24"/>
        </w:rPr>
        <w:t>(II)</w:t>
      </w:r>
      <w:r>
        <w:rPr>
          <w:spacing w:val="-4"/>
          <w:sz w:val="24"/>
        </w:rPr>
        <w:t xml:space="preserve"> </w:t>
      </w:r>
      <w:r>
        <w:rPr>
          <w:sz w:val="24"/>
        </w:rPr>
        <w:t>при</w:t>
      </w:r>
      <w:r>
        <w:rPr>
          <w:spacing w:val="1"/>
          <w:sz w:val="24"/>
        </w:rPr>
        <w:t xml:space="preserve"> </w:t>
      </w:r>
      <w:r>
        <w:rPr>
          <w:sz w:val="24"/>
        </w:rPr>
        <w:t>нагревании.</w:t>
      </w:r>
    </w:p>
    <w:p w:rsidR="00AC2BF3" w:rsidRDefault="0057672D">
      <w:pPr>
        <w:pStyle w:val="a4"/>
        <w:numPr>
          <w:ilvl w:val="0"/>
          <w:numId w:val="82"/>
        </w:numPr>
        <w:tabs>
          <w:tab w:val="left" w:pos="2260"/>
          <w:tab w:val="left" w:pos="2261"/>
        </w:tabs>
        <w:spacing w:before="42"/>
        <w:ind w:hanging="361"/>
        <w:jc w:val="left"/>
        <w:rPr>
          <w:sz w:val="24"/>
        </w:rPr>
      </w:pPr>
      <w:r>
        <w:rPr>
          <w:sz w:val="24"/>
        </w:rPr>
        <w:t>Взаимодействие</w:t>
      </w:r>
      <w:r>
        <w:rPr>
          <w:spacing w:val="-3"/>
          <w:sz w:val="24"/>
        </w:rPr>
        <w:t xml:space="preserve"> </w:t>
      </w:r>
      <w:r>
        <w:rPr>
          <w:sz w:val="24"/>
        </w:rPr>
        <w:t>кислот</w:t>
      </w:r>
      <w:r>
        <w:rPr>
          <w:spacing w:val="-1"/>
          <w:sz w:val="24"/>
        </w:rPr>
        <w:t xml:space="preserve"> </w:t>
      </w:r>
      <w:r>
        <w:rPr>
          <w:sz w:val="24"/>
        </w:rPr>
        <w:t>с</w:t>
      </w:r>
      <w:r>
        <w:rPr>
          <w:spacing w:val="-7"/>
          <w:sz w:val="24"/>
        </w:rPr>
        <w:t xml:space="preserve"> </w:t>
      </w:r>
      <w:r>
        <w:rPr>
          <w:sz w:val="24"/>
        </w:rPr>
        <w:t>металлами.</w:t>
      </w:r>
    </w:p>
    <w:p w:rsidR="00AC2BF3" w:rsidRDefault="0057672D">
      <w:pPr>
        <w:pStyle w:val="a4"/>
        <w:numPr>
          <w:ilvl w:val="0"/>
          <w:numId w:val="82"/>
        </w:numPr>
        <w:tabs>
          <w:tab w:val="left" w:pos="2260"/>
          <w:tab w:val="left" w:pos="2261"/>
        </w:tabs>
        <w:spacing w:before="45"/>
        <w:ind w:hanging="361"/>
        <w:jc w:val="left"/>
        <w:rPr>
          <w:sz w:val="24"/>
        </w:rPr>
      </w:pPr>
      <w:r>
        <w:rPr>
          <w:sz w:val="24"/>
        </w:rPr>
        <w:t>Взаимодействие</w:t>
      </w:r>
      <w:r>
        <w:rPr>
          <w:spacing w:val="-3"/>
          <w:sz w:val="24"/>
        </w:rPr>
        <w:t xml:space="preserve"> </w:t>
      </w:r>
      <w:r>
        <w:rPr>
          <w:sz w:val="24"/>
        </w:rPr>
        <w:t>кислот</w:t>
      </w:r>
      <w:r>
        <w:rPr>
          <w:spacing w:val="-1"/>
          <w:sz w:val="24"/>
        </w:rPr>
        <w:t xml:space="preserve"> </w:t>
      </w:r>
      <w:r>
        <w:rPr>
          <w:sz w:val="24"/>
        </w:rPr>
        <w:t>с</w:t>
      </w:r>
      <w:r>
        <w:rPr>
          <w:spacing w:val="-7"/>
          <w:sz w:val="24"/>
        </w:rPr>
        <w:t xml:space="preserve"> </w:t>
      </w:r>
      <w:r>
        <w:rPr>
          <w:sz w:val="24"/>
        </w:rPr>
        <w:t>солями.</w:t>
      </w:r>
    </w:p>
    <w:p w:rsidR="00AC2BF3" w:rsidRDefault="0057672D">
      <w:pPr>
        <w:pStyle w:val="a4"/>
        <w:numPr>
          <w:ilvl w:val="0"/>
          <w:numId w:val="82"/>
        </w:numPr>
        <w:tabs>
          <w:tab w:val="left" w:pos="2260"/>
          <w:tab w:val="left" w:pos="2261"/>
        </w:tabs>
        <w:spacing w:before="46"/>
        <w:ind w:hanging="361"/>
        <w:jc w:val="left"/>
        <w:rPr>
          <w:sz w:val="24"/>
        </w:rPr>
      </w:pPr>
      <w:r>
        <w:rPr>
          <w:sz w:val="24"/>
        </w:rPr>
        <w:t>Ознакомление</w:t>
      </w:r>
      <w:r>
        <w:rPr>
          <w:spacing w:val="-2"/>
          <w:sz w:val="24"/>
        </w:rPr>
        <w:t xml:space="preserve"> </w:t>
      </w:r>
      <w:r>
        <w:rPr>
          <w:sz w:val="24"/>
        </w:rPr>
        <w:t>с</w:t>
      </w:r>
      <w:r>
        <w:rPr>
          <w:spacing w:val="-2"/>
          <w:sz w:val="24"/>
        </w:rPr>
        <w:t xml:space="preserve"> </w:t>
      </w:r>
      <w:r>
        <w:rPr>
          <w:sz w:val="24"/>
        </w:rPr>
        <w:t>коллекцией</w:t>
      </w:r>
      <w:r>
        <w:rPr>
          <w:spacing w:val="-5"/>
          <w:sz w:val="24"/>
        </w:rPr>
        <w:t xml:space="preserve"> </w:t>
      </w:r>
      <w:r>
        <w:rPr>
          <w:sz w:val="24"/>
        </w:rPr>
        <w:t>солей.</w:t>
      </w:r>
    </w:p>
    <w:p w:rsidR="00AC2BF3" w:rsidRDefault="0057672D">
      <w:pPr>
        <w:pStyle w:val="a4"/>
        <w:numPr>
          <w:ilvl w:val="0"/>
          <w:numId w:val="82"/>
        </w:numPr>
        <w:tabs>
          <w:tab w:val="left" w:pos="2260"/>
          <w:tab w:val="left" w:pos="2261"/>
        </w:tabs>
        <w:spacing w:before="46"/>
        <w:ind w:hanging="361"/>
        <w:jc w:val="left"/>
        <w:rPr>
          <w:sz w:val="24"/>
        </w:rPr>
      </w:pPr>
      <w:r>
        <w:rPr>
          <w:sz w:val="24"/>
        </w:rPr>
        <w:t>Взаимодействие</w:t>
      </w:r>
      <w:r>
        <w:rPr>
          <w:spacing w:val="-3"/>
          <w:sz w:val="24"/>
        </w:rPr>
        <w:t xml:space="preserve"> </w:t>
      </w:r>
      <w:r>
        <w:rPr>
          <w:sz w:val="24"/>
        </w:rPr>
        <w:t>сульфата</w:t>
      </w:r>
      <w:r>
        <w:rPr>
          <w:spacing w:val="-2"/>
          <w:sz w:val="24"/>
        </w:rPr>
        <w:t xml:space="preserve"> </w:t>
      </w:r>
      <w:r>
        <w:rPr>
          <w:sz w:val="24"/>
        </w:rPr>
        <w:t>меди</w:t>
      </w:r>
      <w:r>
        <w:rPr>
          <w:spacing w:val="-1"/>
          <w:sz w:val="24"/>
        </w:rPr>
        <w:t xml:space="preserve"> </w:t>
      </w:r>
      <w:r>
        <w:rPr>
          <w:sz w:val="24"/>
        </w:rPr>
        <w:t>(II) с</w:t>
      </w:r>
      <w:r>
        <w:rPr>
          <w:spacing w:val="-7"/>
          <w:sz w:val="24"/>
        </w:rPr>
        <w:t xml:space="preserve"> </w:t>
      </w:r>
      <w:r>
        <w:rPr>
          <w:sz w:val="24"/>
        </w:rPr>
        <w:t>железом.</w:t>
      </w:r>
    </w:p>
    <w:p w:rsidR="00AC2BF3" w:rsidRDefault="0057672D">
      <w:pPr>
        <w:pStyle w:val="a4"/>
        <w:numPr>
          <w:ilvl w:val="0"/>
          <w:numId w:val="82"/>
        </w:numPr>
        <w:tabs>
          <w:tab w:val="left" w:pos="2260"/>
          <w:tab w:val="left" w:pos="2261"/>
        </w:tabs>
        <w:spacing w:before="45"/>
        <w:ind w:hanging="361"/>
        <w:jc w:val="left"/>
        <w:rPr>
          <w:sz w:val="24"/>
        </w:rPr>
      </w:pPr>
      <w:r>
        <w:rPr>
          <w:sz w:val="24"/>
        </w:rPr>
        <w:t>Взаимодействие</w:t>
      </w:r>
      <w:r>
        <w:rPr>
          <w:spacing w:val="-3"/>
          <w:sz w:val="24"/>
        </w:rPr>
        <w:t xml:space="preserve"> </w:t>
      </w:r>
      <w:r>
        <w:rPr>
          <w:sz w:val="24"/>
        </w:rPr>
        <w:t>солей с</w:t>
      </w:r>
      <w:r>
        <w:rPr>
          <w:spacing w:val="-7"/>
          <w:sz w:val="24"/>
        </w:rPr>
        <w:t xml:space="preserve"> </w:t>
      </w:r>
      <w:r>
        <w:rPr>
          <w:sz w:val="24"/>
        </w:rPr>
        <w:t>солями.</w:t>
      </w:r>
    </w:p>
    <w:p w:rsidR="00AC2BF3" w:rsidRDefault="0057672D">
      <w:pPr>
        <w:pStyle w:val="a4"/>
        <w:numPr>
          <w:ilvl w:val="0"/>
          <w:numId w:val="82"/>
        </w:numPr>
        <w:tabs>
          <w:tab w:val="left" w:pos="2260"/>
          <w:tab w:val="left" w:pos="2261"/>
        </w:tabs>
        <w:spacing w:before="46" w:line="271" w:lineRule="auto"/>
        <w:ind w:right="704"/>
        <w:jc w:val="left"/>
        <w:rPr>
          <w:sz w:val="24"/>
        </w:rPr>
      </w:pPr>
      <w:r>
        <w:rPr>
          <w:sz w:val="24"/>
        </w:rPr>
        <w:t>Генетическая связь между классами неорганических веществ на примере соединений</w:t>
      </w:r>
      <w:r>
        <w:rPr>
          <w:spacing w:val="-57"/>
          <w:sz w:val="24"/>
        </w:rPr>
        <w:t xml:space="preserve"> </w:t>
      </w:r>
      <w:r>
        <w:rPr>
          <w:sz w:val="24"/>
        </w:rPr>
        <w:t>меди</w:t>
      </w:r>
    </w:p>
    <w:p w:rsidR="00AC2BF3" w:rsidRDefault="0057672D">
      <w:pPr>
        <w:pStyle w:val="3"/>
        <w:spacing w:before="20"/>
        <w:ind w:left="2082"/>
      </w:pPr>
      <w:r>
        <w:t>Практические</w:t>
      </w:r>
      <w:r>
        <w:rPr>
          <w:spacing w:val="-2"/>
        </w:rPr>
        <w:t xml:space="preserve"> </w:t>
      </w:r>
      <w:r>
        <w:t>работы</w:t>
      </w:r>
    </w:p>
    <w:p w:rsidR="00AC2BF3" w:rsidRDefault="0057672D">
      <w:pPr>
        <w:pStyle w:val="a4"/>
        <w:numPr>
          <w:ilvl w:val="0"/>
          <w:numId w:val="82"/>
        </w:numPr>
        <w:tabs>
          <w:tab w:val="left" w:pos="2260"/>
          <w:tab w:val="left" w:pos="2261"/>
        </w:tabs>
        <w:spacing w:before="31" w:line="266" w:lineRule="auto"/>
        <w:ind w:right="710"/>
        <w:jc w:val="left"/>
        <w:rPr>
          <w:sz w:val="24"/>
        </w:rPr>
      </w:pPr>
      <w:r>
        <w:rPr>
          <w:sz w:val="24"/>
        </w:rPr>
        <w:t>Решение</w:t>
      </w:r>
      <w:r>
        <w:rPr>
          <w:spacing w:val="28"/>
          <w:sz w:val="24"/>
        </w:rPr>
        <w:t xml:space="preserve"> </w:t>
      </w:r>
      <w:r>
        <w:rPr>
          <w:sz w:val="24"/>
        </w:rPr>
        <w:t>экспериментальных</w:t>
      </w:r>
      <w:r>
        <w:rPr>
          <w:spacing w:val="24"/>
          <w:sz w:val="24"/>
        </w:rPr>
        <w:t xml:space="preserve"> </w:t>
      </w:r>
      <w:r>
        <w:rPr>
          <w:sz w:val="24"/>
        </w:rPr>
        <w:t>задач</w:t>
      </w:r>
      <w:r>
        <w:rPr>
          <w:spacing w:val="28"/>
          <w:sz w:val="24"/>
        </w:rPr>
        <w:t xml:space="preserve"> </w:t>
      </w:r>
      <w:r>
        <w:rPr>
          <w:sz w:val="24"/>
        </w:rPr>
        <w:t>по</w:t>
      </w:r>
      <w:r>
        <w:rPr>
          <w:spacing w:val="28"/>
          <w:sz w:val="24"/>
        </w:rPr>
        <w:t xml:space="preserve"> </w:t>
      </w:r>
      <w:r>
        <w:rPr>
          <w:sz w:val="24"/>
        </w:rPr>
        <w:t>теме</w:t>
      </w:r>
      <w:r>
        <w:rPr>
          <w:spacing w:val="23"/>
          <w:sz w:val="24"/>
        </w:rPr>
        <w:t xml:space="preserve"> </w:t>
      </w:r>
      <w:r>
        <w:rPr>
          <w:sz w:val="24"/>
        </w:rPr>
        <w:t>«Основные</w:t>
      </w:r>
      <w:r>
        <w:rPr>
          <w:spacing w:val="28"/>
          <w:sz w:val="24"/>
        </w:rPr>
        <w:t xml:space="preserve"> </w:t>
      </w:r>
      <w:r>
        <w:rPr>
          <w:sz w:val="24"/>
        </w:rPr>
        <w:t>классы</w:t>
      </w:r>
      <w:r>
        <w:rPr>
          <w:spacing w:val="30"/>
          <w:sz w:val="24"/>
        </w:rPr>
        <w:t xml:space="preserve"> </w:t>
      </w:r>
      <w:r>
        <w:rPr>
          <w:sz w:val="24"/>
        </w:rPr>
        <w:t>неорганических</w:t>
      </w:r>
      <w:r>
        <w:rPr>
          <w:spacing w:val="-57"/>
          <w:sz w:val="24"/>
        </w:rPr>
        <w:t xml:space="preserve"> </w:t>
      </w:r>
      <w:r>
        <w:rPr>
          <w:sz w:val="24"/>
        </w:rPr>
        <w:t>соединений»</w:t>
      </w:r>
    </w:p>
    <w:p w:rsidR="00AC2BF3" w:rsidRDefault="0057672D">
      <w:pPr>
        <w:pStyle w:val="3"/>
        <w:spacing w:before="26" w:line="271" w:lineRule="auto"/>
        <w:ind w:left="1534" w:right="1937" w:hanging="10"/>
      </w:pPr>
      <w:r>
        <w:t>Периодический закон и периодическая система химических элементов Д.И.</w:t>
      </w:r>
      <w:r>
        <w:rPr>
          <w:spacing w:val="-58"/>
        </w:rPr>
        <w:t xml:space="preserve"> </w:t>
      </w:r>
      <w:r>
        <w:t>Менделеева.</w:t>
      </w:r>
      <w:r>
        <w:rPr>
          <w:spacing w:val="3"/>
        </w:rPr>
        <w:t xml:space="preserve"> </w:t>
      </w:r>
      <w:r>
        <w:t>Строение</w:t>
      </w:r>
      <w:r>
        <w:rPr>
          <w:spacing w:val="1"/>
        </w:rPr>
        <w:t xml:space="preserve"> </w:t>
      </w:r>
      <w:r>
        <w:t>атома</w:t>
      </w:r>
    </w:p>
    <w:p w:rsidR="00AC2BF3" w:rsidRDefault="0057672D">
      <w:pPr>
        <w:pStyle w:val="a3"/>
        <w:spacing w:line="268" w:lineRule="auto"/>
        <w:ind w:left="1549" w:right="708" w:firstLine="542"/>
      </w:pPr>
      <w:r>
        <w:t>Естественные</w:t>
      </w:r>
      <w:r>
        <w:rPr>
          <w:spacing w:val="1"/>
        </w:rPr>
        <w:t xml:space="preserve"> </w:t>
      </w:r>
      <w:r>
        <w:t>семейства</w:t>
      </w:r>
      <w:r>
        <w:rPr>
          <w:spacing w:val="1"/>
        </w:rPr>
        <w:t xml:space="preserve"> </w:t>
      </w:r>
      <w:r>
        <w:t>химических</w:t>
      </w:r>
      <w:r>
        <w:rPr>
          <w:spacing w:val="1"/>
        </w:rPr>
        <w:t xml:space="preserve"> </w:t>
      </w:r>
      <w:r>
        <w:t>элементов:</w:t>
      </w:r>
      <w:r>
        <w:rPr>
          <w:spacing w:val="1"/>
        </w:rPr>
        <w:t xml:space="preserve"> </w:t>
      </w:r>
      <w:r>
        <w:t>щелочные</w:t>
      </w:r>
      <w:r>
        <w:rPr>
          <w:spacing w:val="1"/>
        </w:rPr>
        <w:t xml:space="preserve"> </w:t>
      </w:r>
      <w:r>
        <w:t>и</w:t>
      </w:r>
      <w:r>
        <w:rPr>
          <w:spacing w:val="1"/>
        </w:rPr>
        <w:t xml:space="preserve"> </w:t>
      </w:r>
      <w:r>
        <w:t>щелочноземельные</w:t>
      </w:r>
      <w:r>
        <w:rPr>
          <w:spacing w:val="1"/>
        </w:rPr>
        <w:t xml:space="preserve"> </w:t>
      </w:r>
      <w:r>
        <w:t>металлы, галогены, инертные (благородные) газы. Амфотерность. Амфотерные оксиды и</w:t>
      </w:r>
      <w:r>
        <w:rPr>
          <w:spacing w:val="1"/>
        </w:rPr>
        <w:t xml:space="preserve"> </w:t>
      </w:r>
      <w:r>
        <w:t>гидроксиды.</w:t>
      </w:r>
      <w:r>
        <w:rPr>
          <w:spacing w:val="3"/>
        </w:rPr>
        <w:t xml:space="preserve"> </w:t>
      </w:r>
      <w:r>
        <w:t>Комплексные</w:t>
      </w:r>
      <w:r>
        <w:rPr>
          <w:spacing w:val="-4"/>
        </w:rPr>
        <w:t xml:space="preserve"> </w:t>
      </w:r>
      <w:r>
        <w:t>соли.</w:t>
      </w:r>
    </w:p>
    <w:p w:rsidR="00AC2BF3" w:rsidRDefault="0057672D">
      <w:pPr>
        <w:pStyle w:val="a3"/>
        <w:spacing w:before="9" w:line="268" w:lineRule="auto"/>
        <w:ind w:left="1549" w:right="698" w:firstLine="542"/>
      </w:pPr>
      <w:r>
        <w:t>Открытие Д. И. Менделеевым периодического закона и создание им периодической</w:t>
      </w:r>
      <w:r>
        <w:rPr>
          <w:spacing w:val="1"/>
        </w:rPr>
        <w:t xml:space="preserve"> </w:t>
      </w:r>
      <w:r>
        <w:t>системы</w:t>
      </w:r>
      <w:r>
        <w:rPr>
          <w:spacing w:val="2"/>
        </w:rPr>
        <w:t xml:space="preserve"> </w:t>
      </w:r>
      <w:r>
        <w:t>химических</w:t>
      </w:r>
      <w:r>
        <w:rPr>
          <w:spacing w:val="-3"/>
        </w:rPr>
        <w:t xml:space="preserve"> </w:t>
      </w:r>
      <w:r>
        <w:t>элементов.</w:t>
      </w:r>
    </w:p>
    <w:p w:rsidR="00AC2BF3" w:rsidRDefault="0057672D">
      <w:pPr>
        <w:pStyle w:val="a3"/>
        <w:spacing w:before="12" w:line="268" w:lineRule="auto"/>
        <w:ind w:left="1549" w:right="707" w:firstLine="542"/>
      </w:pPr>
      <w:r>
        <w:t>Атомы</w:t>
      </w:r>
      <w:r>
        <w:rPr>
          <w:spacing w:val="1"/>
        </w:rPr>
        <w:t xml:space="preserve"> </w:t>
      </w:r>
      <w:r>
        <w:t>как</w:t>
      </w:r>
      <w:r>
        <w:rPr>
          <w:spacing w:val="1"/>
        </w:rPr>
        <w:t xml:space="preserve"> </w:t>
      </w:r>
      <w:r>
        <w:t>форма</w:t>
      </w:r>
      <w:r>
        <w:rPr>
          <w:spacing w:val="1"/>
        </w:rPr>
        <w:t xml:space="preserve"> </w:t>
      </w:r>
      <w:r>
        <w:t>существования</w:t>
      </w:r>
      <w:r>
        <w:rPr>
          <w:spacing w:val="1"/>
        </w:rPr>
        <w:t xml:space="preserve"> </w:t>
      </w:r>
      <w:r>
        <w:t>химических</w:t>
      </w:r>
      <w:r>
        <w:rPr>
          <w:spacing w:val="1"/>
        </w:rPr>
        <w:t xml:space="preserve"> </w:t>
      </w:r>
      <w:r>
        <w:t>элементов.</w:t>
      </w:r>
      <w:r>
        <w:rPr>
          <w:spacing w:val="1"/>
        </w:rPr>
        <w:t xml:space="preserve"> </w:t>
      </w:r>
      <w:r>
        <w:t>Основные</w:t>
      </w:r>
      <w:r>
        <w:rPr>
          <w:spacing w:val="1"/>
        </w:rPr>
        <w:t xml:space="preserve"> </w:t>
      </w:r>
      <w:r>
        <w:t>сведения</w:t>
      </w:r>
      <w:r>
        <w:rPr>
          <w:spacing w:val="1"/>
        </w:rPr>
        <w:t xml:space="preserve"> </w:t>
      </w:r>
      <w:r>
        <w:t>о</w:t>
      </w:r>
      <w:r>
        <w:rPr>
          <w:spacing w:val="1"/>
        </w:rPr>
        <w:t xml:space="preserve"> </w:t>
      </w:r>
      <w:r>
        <w:t>строении</w:t>
      </w:r>
      <w:r>
        <w:rPr>
          <w:spacing w:val="1"/>
        </w:rPr>
        <w:t xml:space="preserve"> </w:t>
      </w:r>
      <w:r>
        <w:t>атомов.</w:t>
      </w:r>
      <w:r>
        <w:rPr>
          <w:spacing w:val="1"/>
        </w:rPr>
        <w:t xml:space="preserve"> </w:t>
      </w:r>
      <w:r>
        <w:t>Доказательства</w:t>
      </w:r>
      <w:r>
        <w:rPr>
          <w:spacing w:val="1"/>
        </w:rPr>
        <w:t xml:space="preserve"> </w:t>
      </w:r>
      <w:r>
        <w:t>сложности</w:t>
      </w:r>
      <w:r>
        <w:rPr>
          <w:spacing w:val="1"/>
        </w:rPr>
        <w:t xml:space="preserve"> </w:t>
      </w:r>
      <w:r>
        <w:t>строения</w:t>
      </w:r>
      <w:r>
        <w:rPr>
          <w:spacing w:val="1"/>
        </w:rPr>
        <w:t xml:space="preserve"> </w:t>
      </w:r>
      <w:r>
        <w:t>атомов.</w:t>
      </w:r>
      <w:r>
        <w:rPr>
          <w:spacing w:val="1"/>
        </w:rPr>
        <w:t xml:space="preserve"> </w:t>
      </w:r>
      <w:r>
        <w:t>Опыты</w:t>
      </w:r>
      <w:r>
        <w:rPr>
          <w:spacing w:val="1"/>
        </w:rPr>
        <w:t xml:space="preserve"> </w:t>
      </w:r>
      <w:r>
        <w:t>Резерфорда.</w:t>
      </w:r>
      <w:r>
        <w:rPr>
          <w:spacing w:val="1"/>
        </w:rPr>
        <w:t xml:space="preserve"> </w:t>
      </w:r>
      <w:r>
        <w:t>Планетарная</w:t>
      </w:r>
      <w:r>
        <w:rPr>
          <w:spacing w:val="1"/>
        </w:rPr>
        <w:t xml:space="preserve"> </w:t>
      </w:r>
      <w:r>
        <w:t>модель</w:t>
      </w:r>
      <w:r>
        <w:rPr>
          <w:spacing w:val="3"/>
        </w:rPr>
        <w:t xml:space="preserve"> </w:t>
      </w:r>
      <w:r>
        <w:t>строения</w:t>
      </w:r>
      <w:r>
        <w:rPr>
          <w:spacing w:val="-3"/>
        </w:rPr>
        <w:t xml:space="preserve"> </w:t>
      </w:r>
      <w:r>
        <w:t>атома.</w:t>
      </w:r>
    </w:p>
    <w:p w:rsidR="00AC2BF3" w:rsidRDefault="00AC2BF3">
      <w:pPr>
        <w:spacing w:line="268" w:lineRule="auto"/>
        <w:sectPr w:rsidR="00AC2BF3">
          <w:pgSz w:w="11910" w:h="16840"/>
          <w:pgMar w:top="1400" w:right="0" w:bottom="1020" w:left="160" w:header="0" w:footer="763" w:gutter="0"/>
          <w:cols w:space="720"/>
        </w:sectPr>
      </w:pPr>
    </w:p>
    <w:p w:rsidR="00AC2BF3" w:rsidRDefault="0057672D">
      <w:pPr>
        <w:pStyle w:val="a3"/>
        <w:spacing w:before="71" w:line="271" w:lineRule="auto"/>
        <w:ind w:left="1549" w:right="703" w:firstLine="542"/>
      </w:pPr>
      <w:r>
        <w:lastRenderedPageBreak/>
        <w:t>Состав атомных ядер: протоны, нейтроны. Относительная атомная масса. Взаимосвязь</w:t>
      </w:r>
      <w:r>
        <w:rPr>
          <w:spacing w:val="-57"/>
        </w:rPr>
        <w:t xml:space="preserve"> </w:t>
      </w:r>
      <w:r>
        <w:t>понятий</w:t>
      </w:r>
      <w:r>
        <w:rPr>
          <w:spacing w:val="-3"/>
        </w:rPr>
        <w:t xml:space="preserve"> </w:t>
      </w:r>
      <w:r>
        <w:t>«протон»,</w:t>
      </w:r>
      <w:r>
        <w:rPr>
          <w:spacing w:val="3"/>
        </w:rPr>
        <w:t xml:space="preserve"> </w:t>
      </w:r>
      <w:r>
        <w:t>«нейтрон»,</w:t>
      </w:r>
      <w:r>
        <w:rPr>
          <w:spacing w:val="4"/>
        </w:rPr>
        <w:t xml:space="preserve"> </w:t>
      </w:r>
      <w:r>
        <w:t>«относительная</w:t>
      </w:r>
      <w:r>
        <w:rPr>
          <w:spacing w:val="-4"/>
        </w:rPr>
        <w:t xml:space="preserve"> </w:t>
      </w:r>
      <w:r>
        <w:t>атомная</w:t>
      </w:r>
      <w:r>
        <w:rPr>
          <w:spacing w:val="1"/>
        </w:rPr>
        <w:t xml:space="preserve"> </w:t>
      </w:r>
      <w:r>
        <w:t>масса».</w:t>
      </w:r>
    </w:p>
    <w:p w:rsidR="00AC2BF3" w:rsidRDefault="0057672D">
      <w:pPr>
        <w:pStyle w:val="a3"/>
        <w:spacing w:before="10" w:line="268" w:lineRule="auto"/>
        <w:ind w:left="1549" w:right="707" w:firstLine="542"/>
      </w:pPr>
      <w:r>
        <w:t>Микромир. Электроны. Строение электронных уровней атомов химических элементов</w:t>
      </w:r>
      <w:r>
        <w:rPr>
          <w:spacing w:val="-57"/>
        </w:rPr>
        <w:t xml:space="preserve"> </w:t>
      </w:r>
      <w:r>
        <w:t>1</w:t>
      </w:r>
      <w:r>
        <w:rPr>
          <w:spacing w:val="1"/>
        </w:rPr>
        <w:t xml:space="preserve"> </w:t>
      </w:r>
      <w:r>
        <w:t>-</w:t>
      </w:r>
      <w:r>
        <w:rPr>
          <w:spacing w:val="4"/>
        </w:rPr>
        <w:t xml:space="preserve"> </w:t>
      </w:r>
      <w:r>
        <w:t>20.</w:t>
      </w:r>
      <w:r>
        <w:rPr>
          <w:spacing w:val="3"/>
        </w:rPr>
        <w:t xml:space="preserve"> </w:t>
      </w:r>
      <w:r>
        <w:t>Понятие</w:t>
      </w:r>
      <w:r>
        <w:rPr>
          <w:spacing w:val="-4"/>
        </w:rPr>
        <w:t xml:space="preserve"> </w:t>
      </w:r>
      <w:r>
        <w:t>о</w:t>
      </w:r>
      <w:r>
        <w:rPr>
          <w:spacing w:val="2"/>
        </w:rPr>
        <w:t xml:space="preserve"> </w:t>
      </w:r>
      <w:r>
        <w:t>завершенном</w:t>
      </w:r>
      <w:r>
        <w:rPr>
          <w:spacing w:val="-2"/>
        </w:rPr>
        <w:t xml:space="preserve"> </w:t>
      </w:r>
      <w:r>
        <w:t>электронном</w:t>
      </w:r>
      <w:r>
        <w:rPr>
          <w:spacing w:val="3"/>
        </w:rPr>
        <w:t xml:space="preserve"> </w:t>
      </w:r>
      <w:r>
        <w:t>уровне.</w:t>
      </w:r>
    </w:p>
    <w:p w:rsidR="00AC2BF3" w:rsidRDefault="0057672D">
      <w:pPr>
        <w:pStyle w:val="a3"/>
        <w:spacing w:before="11" w:line="268" w:lineRule="auto"/>
        <w:ind w:left="1549" w:right="705" w:firstLine="542"/>
      </w:pPr>
      <w:r>
        <w:t>Изотопы.</w:t>
      </w:r>
      <w:r>
        <w:rPr>
          <w:spacing w:val="1"/>
        </w:rPr>
        <w:t xml:space="preserve"> </w:t>
      </w:r>
      <w:r>
        <w:t>Физический</w:t>
      </w:r>
      <w:r>
        <w:rPr>
          <w:spacing w:val="1"/>
        </w:rPr>
        <w:t xml:space="preserve"> </w:t>
      </w:r>
      <w:r>
        <w:t>смысл</w:t>
      </w:r>
      <w:r>
        <w:rPr>
          <w:spacing w:val="1"/>
        </w:rPr>
        <w:t xml:space="preserve"> </w:t>
      </w:r>
      <w:r>
        <w:t>символики</w:t>
      </w:r>
      <w:r>
        <w:rPr>
          <w:spacing w:val="1"/>
        </w:rPr>
        <w:t xml:space="preserve"> </w:t>
      </w:r>
      <w:r>
        <w:t>периодической</w:t>
      </w:r>
      <w:r>
        <w:rPr>
          <w:spacing w:val="1"/>
        </w:rPr>
        <w:t xml:space="preserve"> </w:t>
      </w:r>
      <w:r>
        <w:t>системы.</w:t>
      </w:r>
      <w:r>
        <w:rPr>
          <w:spacing w:val="1"/>
        </w:rPr>
        <w:t xml:space="preserve"> </w:t>
      </w:r>
      <w:r>
        <w:t>Современная</w:t>
      </w:r>
      <w:r>
        <w:rPr>
          <w:spacing w:val="1"/>
        </w:rPr>
        <w:t xml:space="preserve"> </w:t>
      </w:r>
      <w:r>
        <w:t>формулировка периодического закона. Изменения свойств элементов в периодах и группах</w:t>
      </w:r>
      <w:r>
        <w:rPr>
          <w:spacing w:val="1"/>
        </w:rPr>
        <w:t xml:space="preserve"> </w:t>
      </w:r>
      <w:r>
        <w:t>как</w:t>
      </w:r>
      <w:r>
        <w:rPr>
          <w:spacing w:val="-1"/>
        </w:rPr>
        <w:t xml:space="preserve"> </w:t>
      </w:r>
      <w:r>
        <w:t>функция</w:t>
      </w:r>
      <w:r>
        <w:rPr>
          <w:spacing w:val="2"/>
        </w:rPr>
        <w:t xml:space="preserve"> </w:t>
      </w:r>
      <w:r>
        <w:t>строения</w:t>
      </w:r>
      <w:r>
        <w:rPr>
          <w:spacing w:val="2"/>
        </w:rPr>
        <w:t xml:space="preserve"> </w:t>
      </w:r>
      <w:r>
        <w:t>электронных</w:t>
      </w:r>
      <w:r>
        <w:rPr>
          <w:spacing w:val="-8"/>
        </w:rPr>
        <w:t xml:space="preserve"> </w:t>
      </w:r>
      <w:r>
        <w:t>оболочек</w:t>
      </w:r>
      <w:r>
        <w:rPr>
          <w:spacing w:val="-1"/>
        </w:rPr>
        <w:t xml:space="preserve"> </w:t>
      </w:r>
      <w:r>
        <w:t>атомов.</w:t>
      </w:r>
    </w:p>
    <w:p w:rsidR="00AC2BF3" w:rsidRDefault="0057672D">
      <w:pPr>
        <w:pStyle w:val="a3"/>
        <w:spacing w:before="14" w:line="266" w:lineRule="auto"/>
        <w:ind w:left="1549" w:right="705" w:firstLine="542"/>
      </w:pPr>
      <w:r>
        <w:t>Характеристика</w:t>
      </w:r>
      <w:r>
        <w:rPr>
          <w:spacing w:val="1"/>
        </w:rPr>
        <w:t xml:space="preserve"> </w:t>
      </w:r>
      <w:r>
        <w:t>элемента-металла</w:t>
      </w:r>
      <w:r>
        <w:rPr>
          <w:spacing w:val="1"/>
        </w:rPr>
        <w:t xml:space="preserve"> </w:t>
      </w:r>
      <w:r>
        <w:t>и</w:t>
      </w:r>
      <w:r>
        <w:rPr>
          <w:spacing w:val="1"/>
        </w:rPr>
        <w:t xml:space="preserve"> </w:t>
      </w:r>
      <w:r>
        <w:t>элемента-неметалла</w:t>
      </w:r>
      <w:r>
        <w:rPr>
          <w:spacing w:val="1"/>
        </w:rPr>
        <w:t xml:space="preserve"> </w:t>
      </w:r>
      <w:r>
        <w:t>по</w:t>
      </w:r>
      <w:r>
        <w:rPr>
          <w:spacing w:val="1"/>
        </w:rPr>
        <w:t xml:space="preserve"> </w:t>
      </w:r>
      <w:r>
        <w:t>их</w:t>
      </w:r>
      <w:r>
        <w:rPr>
          <w:spacing w:val="1"/>
        </w:rPr>
        <w:t xml:space="preserve"> </w:t>
      </w:r>
      <w:r>
        <w:t>положению</w:t>
      </w:r>
      <w:r>
        <w:rPr>
          <w:spacing w:val="1"/>
        </w:rPr>
        <w:t xml:space="preserve"> </w:t>
      </w:r>
      <w:r>
        <w:t>в</w:t>
      </w:r>
      <w:r>
        <w:rPr>
          <w:spacing w:val="1"/>
        </w:rPr>
        <w:t xml:space="preserve"> </w:t>
      </w:r>
      <w:r>
        <w:t>периодической</w:t>
      </w:r>
      <w:r>
        <w:rPr>
          <w:spacing w:val="2"/>
        </w:rPr>
        <w:t xml:space="preserve"> </w:t>
      </w:r>
      <w:r>
        <w:t>системе</w:t>
      </w:r>
      <w:r>
        <w:rPr>
          <w:spacing w:val="-4"/>
        </w:rPr>
        <w:t xml:space="preserve"> </w:t>
      </w:r>
      <w:r>
        <w:t>химических</w:t>
      </w:r>
      <w:r>
        <w:rPr>
          <w:spacing w:val="-4"/>
        </w:rPr>
        <w:t xml:space="preserve"> </w:t>
      </w:r>
      <w:r>
        <w:t>элементов</w:t>
      </w:r>
      <w:r>
        <w:rPr>
          <w:spacing w:val="-1"/>
        </w:rPr>
        <w:t xml:space="preserve"> </w:t>
      </w:r>
      <w:r>
        <w:t>Д.</w:t>
      </w:r>
      <w:r>
        <w:rPr>
          <w:spacing w:val="2"/>
        </w:rPr>
        <w:t xml:space="preserve"> </w:t>
      </w:r>
      <w:r>
        <w:t>И.</w:t>
      </w:r>
      <w:r>
        <w:rPr>
          <w:spacing w:val="-1"/>
        </w:rPr>
        <w:t xml:space="preserve"> </w:t>
      </w:r>
      <w:r>
        <w:t>Менделеева</w:t>
      </w:r>
    </w:p>
    <w:p w:rsidR="00AC2BF3" w:rsidRDefault="0057672D">
      <w:pPr>
        <w:pStyle w:val="3"/>
        <w:spacing w:before="21"/>
        <w:ind w:left="2092"/>
        <w:jc w:val="both"/>
      </w:pPr>
      <w:r>
        <w:t>Лабораторные</w:t>
      </w:r>
      <w:r>
        <w:rPr>
          <w:spacing w:val="-2"/>
        </w:rPr>
        <w:t xml:space="preserve"> </w:t>
      </w:r>
      <w:r>
        <w:t>опыты.</w:t>
      </w:r>
    </w:p>
    <w:p w:rsidR="00AC2BF3" w:rsidRDefault="0057672D">
      <w:pPr>
        <w:pStyle w:val="a3"/>
        <w:spacing w:before="41"/>
        <w:ind w:left="1554"/>
      </w:pPr>
      <w:r>
        <w:t>Получение</w:t>
      </w:r>
      <w:r>
        <w:rPr>
          <w:spacing w:val="51"/>
        </w:rPr>
        <w:t xml:space="preserve"> </w:t>
      </w:r>
      <w:r>
        <w:t>амфотерного</w:t>
      </w:r>
      <w:r>
        <w:rPr>
          <w:spacing w:val="111"/>
        </w:rPr>
        <w:t xml:space="preserve"> </w:t>
      </w:r>
      <w:r>
        <w:t>гидроксида</w:t>
      </w:r>
      <w:r>
        <w:rPr>
          <w:spacing w:val="110"/>
        </w:rPr>
        <w:t xml:space="preserve"> </w:t>
      </w:r>
      <w:r>
        <w:t>и</w:t>
      </w:r>
      <w:r>
        <w:rPr>
          <w:spacing w:val="107"/>
        </w:rPr>
        <w:t xml:space="preserve"> </w:t>
      </w:r>
      <w:r>
        <w:t>исследование</w:t>
      </w:r>
      <w:r>
        <w:rPr>
          <w:spacing w:val="105"/>
        </w:rPr>
        <w:t xml:space="preserve"> </w:t>
      </w:r>
      <w:r>
        <w:t>его</w:t>
      </w:r>
      <w:r>
        <w:rPr>
          <w:spacing w:val="115"/>
        </w:rPr>
        <w:t xml:space="preserve"> </w:t>
      </w:r>
      <w:r>
        <w:t>свойств.</w:t>
      </w:r>
    </w:p>
    <w:p w:rsidR="00AC2BF3" w:rsidRDefault="0057672D">
      <w:pPr>
        <w:pStyle w:val="3"/>
        <w:spacing w:before="41"/>
        <w:ind w:left="1549"/>
        <w:jc w:val="both"/>
      </w:pPr>
      <w:r>
        <w:t>Химическая</w:t>
      </w:r>
      <w:r>
        <w:rPr>
          <w:spacing w:val="-4"/>
        </w:rPr>
        <w:t xml:space="preserve"> </w:t>
      </w:r>
      <w:r>
        <w:t>связь.</w:t>
      </w:r>
      <w:r>
        <w:rPr>
          <w:spacing w:val="-5"/>
        </w:rPr>
        <w:t xml:space="preserve"> </w:t>
      </w:r>
      <w:r>
        <w:t>Окислительно-восстановительные</w:t>
      </w:r>
      <w:r>
        <w:rPr>
          <w:spacing w:val="-9"/>
        </w:rPr>
        <w:t xml:space="preserve"> </w:t>
      </w:r>
      <w:r>
        <w:t>реакции.</w:t>
      </w:r>
    </w:p>
    <w:p w:rsidR="00AC2BF3" w:rsidRDefault="0057672D">
      <w:pPr>
        <w:pStyle w:val="a3"/>
        <w:spacing w:before="41" w:line="268" w:lineRule="auto"/>
        <w:ind w:left="1549" w:right="707" w:firstLine="542"/>
      </w:pPr>
      <w:r>
        <w:t>Ионная</w:t>
      </w:r>
      <w:r>
        <w:rPr>
          <w:spacing w:val="1"/>
        </w:rPr>
        <w:t xml:space="preserve"> </w:t>
      </w:r>
      <w:r>
        <w:t>химическая</w:t>
      </w:r>
      <w:r>
        <w:rPr>
          <w:spacing w:val="1"/>
        </w:rPr>
        <w:t xml:space="preserve"> </w:t>
      </w:r>
      <w:r>
        <w:t>связь.</w:t>
      </w:r>
      <w:r>
        <w:rPr>
          <w:spacing w:val="1"/>
        </w:rPr>
        <w:t xml:space="preserve"> </w:t>
      </w:r>
      <w:r>
        <w:t>Ионы,</w:t>
      </w:r>
      <w:r>
        <w:rPr>
          <w:spacing w:val="1"/>
        </w:rPr>
        <w:t xml:space="preserve"> </w:t>
      </w:r>
      <w:r>
        <w:t>образованные</w:t>
      </w:r>
      <w:r>
        <w:rPr>
          <w:spacing w:val="1"/>
        </w:rPr>
        <w:t xml:space="preserve"> </w:t>
      </w:r>
      <w:r>
        <w:t>атомами</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Схемы</w:t>
      </w:r>
      <w:r>
        <w:rPr>
          <w:spacing w:val="1"/>
        </w:rPr>
        <w:t xml:space="preserve"> </w:t>
      </w:r>
      <w:r>
        <w:t>образования</w:t>
      </w:r>
      <w:r>
        <w:rPr>
          <w:spacing w:val="1"/>
        </w:rPr>
        <w:t xml:space="preserve"> </w:t>
      </w:r>
      <w:r>
        <w:t>ионной</w:t>
      </w:r>
      <w:r>
        <w:rPr>
          <w:spacing w:val="1"/>
        </w:rPr>
        <w:t xml:space="preserve"> </w:t>
      </w:r>
      <w:r>
        <w:t>связи</w:t>
      </w:r>
      <w:r>
        <w:rPr>
          <w:spacing w:val="1"/>
        </w:rPr>
        <w:t xml:space="preserve"> </w:t>
      </w:r>
      <w:r>
        <w:t>для</w:t>
      </w:r>
      <w:r>
        <w:rPr>
          <w:spacing w:val="1"/>
        </w:rPr>
        <w:t xml:space="preserve"> </w:t>
      </w:r>
      <w:r>
        <w:t>бинарных</w:t>
      </w:r>
      <w:r>
        <w:rPr>
          <w:spacing w:val="1"/>
        </w:rPr>
        <w:t xml:space="preserve"> </w:t>
      </w:r>
      <w:r>
        <w:t>соединений.</w:t>
      </w:r>
      <w:r>
        <w:rPr>
          <w:spacing w:val="1"/>
        </w:rPr>
        <w:t xml:space="preserve"> </w:t>
      </w:r>
      <w:r>
        <w:t>Ионные</w:t>
      </w:r>
      <w:r>
        <w:rPr>
          <w:spacing w:val="1"/>
        </w:rPr>
        <w:t xml:space="preserve"> </w:t>
      </w:r>
      <w:r>
        <w:t>кристаллические</w:t>
      </w:r>
      <w:r>
        <w:rPr>
          <w:spacing w:val="1"/>
        </w:rPr>
        <w:t xml:space="preserve"> </w:t>
      </w:r>
      <w:r>
        <w:t>решетки и физические свойства веществ с этим типом решёток. Понятие о формульной</w:t>
      </w:r>
      <w:r>
        <w:rPr>
          <w:spacing w:val="1"/>
        </w:rPr>
        <w:t xml:space="preserve"> </w:t>
      </w:r>
      <w:r>
        <w:t>единице вещества.</w:t>
      </w:r>
    </w:p>
    <w:p w:rsidR="00AC2BF3" w:rsidRDefault="0057672D">
      <w:pPr>
        <w:pStyle w:val="a3"/>
        <w:spacing w:before="12" w:line="268" w:lineRule="auto"/>
        <w:ind w:left="1549" w:right="705" w:firstLine="542"/>
      </w:pPr>
      <w:r>
        <w:t>Ковалентная</w:t>
      </w:r>
      <w:r>
        <w:rPr>
          <w:spacing w:val="1"/>
        </w:rPr>
        <w:t xml:space="preserve"> </w:t>
      </w:r>
      <w:r>
        <w:t>химическая</w:t>
      </w:r>
      <w:r>
        <w:rPr>
          <w:spacing w:val="1"/>
        </w:rPr>
        <w:t xml:space="preserve"> </w:t>
      </w:r>
      <w:r>
        <w:t>связь.</w:t>
      </w:r>
      <w:r>
        <w:rPr>
          <w:spacing w:val="1"/>
        </w:rPr>
        <w:t xml:space="preserve"> </w:t>
      </w:r>
      <w:r>
        <w:t>Электронные</w:t>
      </w:r>
      <w:r>
        <w:rPr>
          <w:spacing w:val="1"/>
        </w:rPr>
        <w:t xml:space="preserve"> </w:t>
      </w:r>
      <w:r>
        <w:t>и</w:t>
      </w:r>
      <w:r>
        <w:rPr>
          <w:spacing w:val="1"/>
        </w:rPr>
        <w:t xml:space="preserve"> </w:t>
      </w:r>
      <w:r>
        <w:t>структурные</w:t>
      </w:r>
      <w:r>
        <w:rPr>
          <w:spacing w:val="1"/>
        </w:rPr>
        <w:t xml:space="preserve"> </w:t>
      </w:r>
      <w:r>
        <w:t>формулы.</w:t>
      </w:r>
      <w:r>
        <w:rPr>
          <w:spacing w:val="1"/>
        </w:rPr>
        <w:t xml:space="preserve"> </w:t>
      </w:r>
      <w:r>
        <w:t>Понятие</w:t>
      </w:r>
      <w:r>
        <w:rPr>
          <w:spacing w:val="1"/>
        </w:rPr>
        <w:t xml:space="preserve"> </w:t>
      </w:r>
      <w:r>
        <w:t>о</w:t>
      </w:r>
      <w:r>
        <w:rPr>
          <w:spacing w:val="1"/>
        </w:rPr>
        <w:t xml:space="preserve"> </w:t>
      </w:r>
      <w:r>
        <w:t>валентности. Ковалентная неполярная</w:t>
      </w:r>
      <w:r>
        <w:rPr>
          <w:spacing w:val="1"/>
        </w:rPr>
        <w:t xml:space="preserve"> </w:t>
      </w:r>
      <w:r>
        <w:t>связь.</w:t>
      </w:r>
      <w:r>
        <w:rPr>
          <w:spacing w:val="1"/>
        </w:rPr>
        <w:t xml:space="preserve"> </w:t>
      </w:r>
      <w:r>
        <w:t>Схемы образования ковалентной связи для</w:t>
      </w:r>
      <w:r>
        <w:rPr>
          <w:spacing w:val="1"/>
        </w:rPr>
        <w:t xml:space="preserve"> </w:t>
      </w:r>
      <w:r>
        <w:t>бинарных</w:t>
      </w:r>
      <w:r>
        <w:rPr>
          <w:spacing w:val="1"/>
        </w:rPr>
        <w:t xml:space="preserve"> </w:t>
      </w:r>
      <w:r>
        <w:t>соединений.</w:t>
      </w:r>
      <w:r>
        <w:rPr>
          <w:spacing w:val="1"/>
        </w:rPr>
        <w:t xml:space="preserve"> </w:t>
      </w:r>
      <w:r>
        <w:t>Молекулярные</w:t>
      </w:r>
      <w:r>
        <w:rPr>
          <w:spacing w:val="1"/>
        </w:rPr>
        <w:t xml:space="preserve"> </w:t>
      </w:r>
      <w:r>
        <w:t>и</w:t>
      </w:r>
      <w:r>
        <w:rPr>
          <w:spacing w:val="1"/>
        </w:rPr>
        <w:t xml:space="preserve"> </w:t>
      </w:r>
      <w:r>
        <w:t>атомные</w:t>
      </w:r>
      <w:r>
        <w:rPr>
          <w:spacing w:val="1"/>
        </w:rPr>
        <w:t xml:space="preserve"> </w:t>
      </w:r>
      <w:r>
        <w:t>кристаллические</w:t>
      </w:r>
      <w:r>
        <w:rPr>
          <w:spacing w:val="1"/>
        </w:rPr>
        <w:t xml:space="preserve"> </w:t>
      </w:r>
      <w:r>
        <w:t>решётки</w:t>
      </w:r>
      <w:r>
        <w:rPr>
          <w:spacing w:val="1"/>
        </w:rPr>
        <w:t xml:space="preserve"> </w:t>
      </w:r>
      <w:r>
        <w:t>и</w:t>
      </w:r>
      <w:r>
        <w:rPr>
          <w:spacing w:val="1"/>
        </w:rPr>
        <w:t xml:space="preserve"> </w:t>
      </w:r>
      <w:r>
        <w:t>свойства</w:t>
      </w:r>
      <w:r>
        <w:rPr>
          <w:spacing w:val="1"/>
        </w:rPr>
        <w:t xml:space="preserve"> </w:t>
      </w:r>
      <w:r>
        <w:t>веществ</w:t>
      </w:r>
      <w:r>
        <w:rPr>
          <w:spacing w:val="3"/>
        </w:rPr>
        <w:t xml:space="preserve"> </w:t>
      </w:r>
      <w:r>
        <w:t>с</w:t>
      </w:r>
      <w:r>
        <w:rPr>
          <w:spacing w:val="-4"/>
        </w:rPr>
        <w:t xml:space="preserve"> </w:t>
      </w:r>
      <w:r>
        <w:t>этим</w:t>
      </w:r>
      <w:r>
        <w:rPr>
          <w:spacing w:val="-1"/>
        </w:rPr>
        <w:t xml:space="preserve"> </w:t>
      </w:r>
      <w:r>
        <w:t>типом</w:t>
      </w:r>
      <w:r>
        <w:rPr>
          <w:spacing w:val="3"/>
        </w:rPr>
        <w:t xml:space="preserve"> </w:t>
      </w:r>
      <w:r>
        <w:t>решёток.</w:t>
      </w:r>
    </w:p>
    <w:p w:rsidR="00AC2BF3" w:rsidRDefault="0057672D">
      <w:pPr>
        <w:pStyle w:val="a3"/>
        <w:spacing w:before="12" w:line="268" w:lineRule="auto"/>
        <w:ind w:left="1549" w:right="700" w:firstLine="542"/>
      </w:pPr>
      <w:r>
        <w:t>Электроотрицательность.</w:t>
      </w:r>
      <w:r>
        <w:rPr>
          <w:spacing w:val="1"/>
        </w:rPr>
        <w:t xml:space="preserve"> </w:t>
      </w:r>
      <w:r>
        <w:t>Ряд</w:t>
      </w:r>
      <w:r>
        <w:rPr>
          <w:spacing w:val="1"/>
        </w:rPr>
        <w:t xml:space="preserve"> </w:t>
      </w:r>
      <w:r>
        <w:t>электроотрицательности.</w:t>
      </w:r>
      <w:r>
        <w:rPr>
          <w:spacing w:val="1"/>
        </w:rPr>
        <w:t xml:space="preserve"> </w:t>
      </w:r>
      <w:r>
        <w:t>Ковалентная</w:t>
      </w:r>
      <w:r>
        <w:rPr>
          <w:spacing w:val="1"/>
        </w:rPr>
        <w:t xml:space="preserve"> </w:t>
      </w:r>
      <w:r>
        <w:t>полярная</w:t>
      </w:r>
      <w:r>
        <w:rPr>
          <w:spacing w:val="1"/>
        </w:rPr>
        <w:t xml:space="preserve"> </w:t>
      </w:r>
      <w:r>
        <w:t>химическая связь. Диполь. Схемы образования ковалентной полярной связи для бинарных</w:t>
      </w:r>
      <w:r>
        <w:rPr>
          <w:spacing w:val="1"/>
        </w:rPr>
        <w:t xml:space="preserve"> </w:t>
      </w:r>
      <w:r>
        <w:t>соединений. Молекулярные и атомные кристаллические решётки и свойства веществ с этим</w:t>
      </w:r>
      <w:r>
        <w:rPr>
          <w:spacing w:val="-57"/>
        </w:rPr>
        <w:t xml:space="preserve"> </w:t>
      </w:r>
      <w:r>
        <w:t>типом</w:t>
      </w:r>
      <w:r>
        <w:rPr>
          <w:spacing w:val="-2"/>
        </w:rPr>
        <w:t xml:space="preserve"> </w:t>
      </w:r>
      <w:r>
        <w:t>решёток.</w:t>
      </w:r>
    </w:p>
    <w:p w:rsidR="00AC2BF3" w:rsidRDefault="0057672D">
      <w:pPr>
        <w:pStyle w:val="a3"/>
        <w:spacing w:before="12" w:line="271" w:lineRule="auto"/>
        <w:ind w:left="1549" w:right="699" w:firstLine="542"/>
      </w:pPr>
      <w:r>
        <w:t>Металлическая химическая связь и металлическая кристаллическая решётка. Свойства</w:t>
      </w:r>
      <w:r>
        <w:rPr>
          <w:spacing w:val="-57"/>
        </w:rPr>
        <w:t xml:space="preserve"> </w:t>
      </w:r>
      <w:r>
        <w:t>веществ</w:t>
      </w:r>
      <w:r>
        <w:rPr>
          <w:spacing w:val="3"/>
        </w:rPr>
        <w:t xml:space="preserve"> </w:t>
      </w:r>
      <w:r>
        <w:t>с</w:t>
      </w:r>
      <w:r>
        <w:rPr>
          <w:spacing w:val="-5"/>
        </w:rPr>
        <w:t xml:space="preserve"> </w:t>
      </w:r>
      <w:r>
        <w:t>этим</w:t>
      </w:r>
      <w:r>
        <w:rPr>
          <w:spacing w:val="-2"/>
        </w:rPr>
        <w:t xml:space="preserve"> </w:t>
      </w:r>
      <w:r>
        <w:t>типом</w:t>
      </w:r>
      <w:r>
        <w:rPr>
          <w:spacing w:val="2"/>
        </w:rPr>
        <w:t xml:space="preserve"> </w:t>
      </w:r>
      <w:r>
        <w:t>решёток.</w:t>
      </w:r>
      <w:r>
        <w:rPr>
          <w:spacing w:val="4"/>
        </w:rPr>
        <w:t xml:space="preserve"> </w:t>
      </w:r>
      <w:r>
        <w:t>Единая</w:t>
      </w:r>
      <w:r>
        <w:rPr>
          <w:spacing w:val="1"/>
        </w:rPr>
        <w:t xml:space="preserve"> </w:t>
      </w:r>
      <w:r>
        <w:t>природа химических</w:t>
      </w:r>
      <w:r>
        <w:rPr>
          <w:spacing w:val="-4"/>
        </w:rPr>
        <w:t xml:space="preserve"> </w:t>
      </w:r>
      <w:r>
        <w:t>связей.</w:t>
      </w:r>
    </w:p>
    <w:p w:rsidR="00AC2BF3" w:rsidRDefault="0057672D">
      <w:pPr>
        <w:pStyle w:val="a3"/>
        <w:spacing w:before="10" w:line="266" w:lineRule="auto"/>
        <w:ind w:left="1549" w:right="710" w:firstLine="542"/>
      </w:pPr>
      <w:r>
        <w:t>Степень окисления. Сравнение степени окисления и валентности. Правила расчета</w:t>
      </w:r>
      <w:r>
        <w:rPr>
          <w:spacing w:val="1"/>
        </w:rPr>
        <w:t xml:space="preserve"> </w:t>
      </w:r>
      <w:r>
        <w:t>степеней</w:t>
      </w:r>
      <w:r>
        <w:rPr>
          <w:spacing w:val="-3"/>
        </w:rPr>
        <w:t xml:space="preserve"> </w:t>
      </w:r>
      <w:r>
        <w:t>окисления</w:t>
      </w:r>
      <w:r>
        <w:rPr>
          <w:spacing w:val="-3"/>
        </w:rPr>
        <w:t xml:space="preserve"> </w:t>
      </w:r>
      <w:r>
        <w:t>по</w:t>
      </w:r>
      <w:r>
        <w:rPr>
          <w:spacing w:val="6"/>
        </w:rPr>
        <w:t xml:space="preserve"> </w:t>
      </w:r>
      <w:r>
        <w:t>формулам</w:t>
      </w:r>
      <w:r>
        <w:rPr>
          <w:spacing w:val="2"/>
        </w:rPr>
        <w:t xml:space="preserve"> </w:t>
      </w:r>
      <w:r>
        <w:t>химических</w:t>
      </w:r>
      <w:r>
        <w:rPr>
          <w:spacing w:val="-3"/>
        </w:rPr>
        <w:t xml:space="preserve"> </w:t>
      </w:r>
      <w:r>
        <w:t>соединений.</w:t>
      </w:r>
    </w:p>
    <w:p w:rsidR="00AC2BF3" w:rsidRDefault="0057672D">
      <w:pPr>
        <w:pStyle w:val="a3"/>
        <w:spacing w:before="16" w:line="268" w:lineRule="auto"/>
        <w:ind w:left="1549" w:right="699" w:firstLine="542"/>
      </w:pPr>
      <w:r>
        <w:t>Окислительно-восстановительные</w:t>
      </w:r>
      <w:r>
        <w:rPr>
          <w:spacing w:val="1"/>
        </w:rPr>
        <w:t xml:space="preserve"> </w:t>
      </w:r>
      <w:r>
        <w:t>реакции.</w:t>
      </w:r>
      <w:r>
        <w:rPr>
          <w:spacing w:val="1"/>
        </w:rPr>
        <w:t xml:space="preserve"> </w:t>
      </w:r>
      <w:r>
        <w:t>Определение</w:t>
      </w:r>
      <w:r>
        <w:rPr>
          <w:spacing w:val="1"/>
        </w:rPr>
        <w:t xml:space="preserve"> </w:t>
      </w:r>
      <w:r>
        <w:t>степеней</w:t>
      </w:r>
      <w:r>
        <w:rPr>
          <w:spacing w:val="1"/>
        </w:rPr>
        <w:t xml:space="preserve"> </w:t>
      </w:r>
      <w:r>
        <w:t>окисления</w:t>
      </w:r>
      <w:r>
        <w:rPr>
          <w:spacing w:val="1"/>
        </w:rPr>
        <w:t xml:space="preserve"> </w:t>
      </w:r>
      <w:r>
        <w:t>для</w:t>
      </w:r>
      <w:r>
        <w:rPr>
          <w:spacing w:val="1"/>
        </w:rPr>
        <w:t xml:space="preserve"> </w:t>
      </w:r>
      <w:r>
        <w:t>элементов,</w:t>
      </w:r>
      <w:r>
        <w:rPr>
          <w:spacing w:val="1"/>
        </w:rPr>
        <w:t xml:space="preserve"> </w:t>
      </w:r>
      <w:r>
        <w:t>образующих</w:t>
      </w:r>
      <w:r>
        <w:rPr>
          <w:spacing w:val="1"/>
        </w:rPr>
        <w:t xml:space="preserve"> </w:t>
      </w:r>
      <w:r>
        <w:t>вещества</w:t>
      </w:r>
      <w:r>
        <w:rPr>
          <w:spacing w:val="1"/>
        </w:rPr>
        <w:t xml:space="preserve"> </w:t>
      </w:r>
      <w:r>
        <w:t>разных</w:t>
      </w:r>
      <w:r>
        <w:rPr>
          <w:spacing w:val="1"/>
        </w:rPr>
        <w:t xml:space="preserve"> </w:t>
      </w:r>
      <w:r>
        <w:t>классов.</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и</w:t>
      </w:r>
      <w:r>
        <w:rPr>
          <w:spacing w:val="1"/>
        </w:rPr>
        <w:t xml:space="preserve"> </w:t>
      </w:r>
      <w:r>
        <w:t>окислительно-восстановительные</w:t>
      </w:r>
      <w:r>
        <w:rPr>
          <w:spacing w:val="1"/>
        </w:rPr>
        <w:t xml:space="preserve"> </w:t>
      </w:r>
      <w:r>
        <w:t>реакции.</w:t>
      </w:r>
      <w:r>
        <w:rPr>
          <w:spacing w:val="1"/>
        </w:rPr>
        <w:t xml:space="preserve"> </w:t>
      </w:r>
      <w:r>
        <w:t>Окислитель</w:t>
      </w:r>
      <w:r>
        <w:rPr>
          <w:spacing w:val="1"/>
        </w:rPr>
        <w:t xml:space="preserve"> </w:t>
      </w:r>
      <w:r>
        <w:t>и</w:t>
      </w:r>
      <w:r>
        <w:rPr>
          <w:spacing w:val="1"/>
        </w:rPr>
        <w:t xml:space="preserve"> </w:t>
      </w:r>
      <w:r>
        <w:t>восстановитель,</w:t>
      </w:r>
      <w:r>
        <w:rPr>
          <w:spacing w:val="1"/>
        </w:rPr>
        <w:t xml:space="preserve"> </w:t>
      </w:r>
      <w:r>
        <w:t>окисление</w:t>
      </w:r>
      <w:r>
        <w:rPr>
          <w:spacing w:val="1"/>
        </w:rPr>
        <w:t xml:space="preserve"> </w:t>
      </w:r>
      <w:r>
        <w:t>и</w:t>
      </w:r>
      <w:r>
        <w:rPr>
          <w:spacing w:val="1"/>
        </w:rPr>
        <w:t xml:space="preserve"> </w:t>
      </w:r>
      <w:r>
        <w:t>восстановление.</w:t>
      </w:r>
      <w:r>
        <w:rPr>
          <w:spacing w:val="1"/>
        </w:rPr>
        <w:t xml:space="preserve"> </w:t>
      </w:r>
      <w:r>
        <w:t>Составление</w:t>
      </w:r>
      <w:r>
        <w:rPr>
          <w:spacing w:val="1"/>
        </w:rPr>
        <w:t xml:space="preserve"> </w:t>
      </w:r>
      <w:r>
        <w:t>уравнений</w:t>
      </w:r>
      <w:r>
        <w:rPr>
          <w:spacing w:val="1"/>
        </w:rPr>
        <w:t xml:space="preserve"> </w:t>
      </w:r>
      <w:r>
        <w:t>окислительно-восстановительных</w:t>
      </w:r>
      <w:r>
        <w:rPr>
          <w:spacing w:val="61"/>
        </w:rPr>
        <w:t xml:space="preserve"> </w:t>
      </w:r>
      <w:r>
        <w:t>реакций</w:t>
      </w:r>
      <w:r>
        <w:rPr>
          <w:spacing w:val="1"/>
        </w:rPr>
        <w:t xml:space="preserve"> </w:t>
      </w:r>
      <w:r>
        <w:t>методом</w:t>
      </w:r>
      <w:r>
        <w:rPr>
          <w:spacing w:val="-2"/>
        </w:rPr>
        <w:t xml:space="preserve"> </w:t>
      </w:r>
      <w:r>
        <w:t>электронного</w:t>
      </w:r>
      <w:r>
        <w:rPr>
          <w:spacing w:val="2"/>
        </w:rPr>
        <w:t xml:space="preserve"> </w:t>
      </w:r>
      <w:r>
        <w:t>баланса</w:t>
      </w:r>
    </w:p>
    <w:p w:rsidR="00AC2BF3" w:rsidRDefault="0057672D">
      <w:pPr>
        <w:pStyle w:val="3"/>
        <w:spacing w:before="20"/>
        <w:ind w:left="2154"/>
        <w:jc w:val="both"/>
      </w:pPr>
      <w:r>
        <w:t>Лабораторные</w:t>
      </w:r>
      <w:r>
        <w:rPr>
          <w:spacing w:val="-7"/>
        </w:rPr>
        <w:t xml:space="preserve"> </w:t>
      </w:r>
      <w:r>
        <w:t>опыты.</w:t>
      </w:r>
    </w:p>
    <w:p w:rsidR="00AC2BF3" w:rsidRDefault="0057672D">
      <w:pPr>
        <w:pStyle w:val="a3"/>
        <w:spacing w:before="41"/>
        <w:ind w:left="2101"/>
      </w:pPr>
      <w:r>
        <w:t>Изготовление</w:t>
      </w:r>
      <w:r>
        <w:rPr>
          <w:spacing w:val="-5"/>
        </w:rPr>
        <w:t xml:space="preserve"> </w:t>
      </w:r>
      <w:r>
        <w:t>модели,</w:t>
      </w:r>
      <w:r>
        <w:rPr>
          <w:spacing w:val="-6"/>
        </w:rPr>
        <w:t xml:space="preserve"> </w:t>
      </w:r>
      <w:r>
        <w:t>иллюстрирующей</w:t>
      </w:r>
      <w:r>
        <w:rPr>
          <w:spacing w:val="-3"/>
        </w:rPr>
        <w:t xml:space="preserve"> </w:t>
      </w:r>
      <w:r>
        <w:t>свойства</w:t>
      </w:r>
      <w:r>
        <w:rPr>
          <w:spacing w:val="-5"/>
        </w:rPr>
        <w:t xml:space="preserve"> </w:t>
      </w:r>
      <w:r>
        <w:t>металлической</w:t>
      </w:r>
      <w:r>
        <w:rPr>
          <w:spacing w:val="-2"/>
        </w:rPr>
        <w:t xml:space="preserve"> </w:t>
      </w:r>
      <w:r>
        <w:t>связи.</w:t>
      </w:r>
    </w:p>
    <w:p w:rsidR="00AC2BF3" w:rsidRDefault="00AC2BF3">
      <w:pPr>
        <w:pStyle w:val="a3"/>
        <w:spacing w:before="5"/>
        <w:ind w:left="0"/>
        <w:jc w:val="left"/>
        <w:rPr>
          <w:sz w:val="34"/>
        </w:rPr>
      </w:pPr>
    </w:p>
    <w:p w:rsidR="00AC2BF3" w:rsidRDefault="0057672D">
      <w:pPr>
        <w:pStyle w:val="3"/>
        <w:ind w:left="2245"/>
        <w:jc w:val="both"/>
      </w:pPr>
      <w:r>
        <w:t>9</w:t>
      </w:r>
      <w:r>
        <w:rPr>
          <w:spacing w:val="1"/>
        </w:rPr>
        <w:t xml:space="preserve"> </w:t>
      </w:r>
      <w:r>
        <w:t>класс</w:t>
      </w:r>
    </w:p>
    <w:p w:rsidR="00AC2BF3" w:rsidRDefault="0057672D">
      <w:pPr>
        <w:spacing w:before="41"/>
        <w:ind w:left="2245"/>
        <w:jc w:val="both"/>
        <w:rPr>
          <w:b/>
          <w:sz w:val="24"/>
        </w:rPr>
      </w:pPr>
      <w:r>
        <w:rPr>
          <w:b/>
          <w:sz w:val="24"/>
        </w:rPr>
        <w:t>Повторение</w:t>
      </w:r>
      <w:r>
        <w:rPr>
          <w:b/>
          <w:spacing w:val="-2"/>
          <w:sz w:val="24"/>
        </w:rPr>
        <w:t xml:space="preserve"> </w:t>
      </w:r>
      <w:r>
        <w:rPr>
          <w:b/>
          <w:sz w:val="24"/>
        </w:rPr>
        <w:t>и</w:t>
      </w:r>
      <w:r>
        <w:rPr>
          <w:b/>
          <w:spacing w:val="-4"/>
          <w:sz w:val="24"/>
        </w:rPr>
        <w:t xml:space="preserve"> </w:t>
      </w:r>
      <w:r>
        <w:rPr>
          <w:b/>
          <w:sz w:val="24"/>
        </w:rPr>
        <w:t>обобщение</w:t>
      </w:r>
      <w:r>
        <w:rPr>
          <w:b/>
          <w:spacing w:val="-2"/>
          <w:sz w:val="24"/>
        </w:rPr>
        <w:t xml:space="preserve"> </w:t>
      </w:r>
      <w:r>
        <w:rPr>
          <w:b/>
          <w:sz w:val="24"/>
        </w:rPr>
        <w:t>сведений по</w:t>
      </w:r>
      <w:r>
        <w:rPr>
          <w:b/>
          <w:spacing w:val="-1"/>
          <w:sz w:val="24"/>
        </w:rPr>
        <w:t xml:space="preserve"> </w:t>
      </w:r>
      <w:r>
        <w:rPr>
          <w:b/>
          <w:sz w:val="24"/>
        </w:rPr>
        <w:t>курсу</w:t>
      </w:r>
      <w:r>
        <w:rPr>
          <w:b/>
          <w:spacing w:val="-5"/>
          <w:sz w:val="24"/>
        </w:rPr>
        <w:t xml:space="preserve"> </w:t>
      </w:r>
      <w:r>
        <w:rPr>
          <w:b/>
          <w:sz w:val="24"/>
        </w:rPr>
        <w:t>8 класса.</w:t>
      </w:r>
    </w:p>
    <w:p w:rsidR="00AC2BF3" w:rsidRDefault="0057672D">
      <w:pPr>
        <w:pStyle w:val="a3"/>
        <w:spacing w:before="31" w:line="268" w:lineRule="auto"/>
        <w:ind w:left="1549" w:right="708" w:firstLine="542"/>
      </w:pPr>
      <w:r>
        <w:t>Бинарные соединения. Оксиды солеобразующие и несолеобразующие. Гидроксиды:</w:t>
      </w:r>
      <w:r>
        <w:rPr>
          <w:spacing w:val="1"/>
        </w:rPr>
        <w:t xml:space="preserve"> </w:t>
      </w:r>
      <w:r>
        <w:t>основания,</w:t>
      </w:r>
      <w:r>
        <w:rPr>
          <w:spacing w:val="1"/>
        </w:rPr>
        <w:t xml:space="preserve"> </w:t>
      </w:r>
      <w:r>
        <w:t>амфотерные</w:t>
      </w:r>
      <w:r>
        <w:rPr>
          <w:spacing w:val="1"/>
        </w:rPr>
        <w:t xml:space="preserve"> </w:t>
      </w:r>
      <w:r>
        <w:t>гидроксиды,</w:t>
      </w:r>
      <w:r>
        <w:rPr>
          <w:spacing w:val="1"/>
        </w:rPr>
        <w:t xml:space="preserve"> </w:t>
      </w:r>
      <w:r>
        <w:t>кислородсодержащие</w:t>
      </w:r>
      <w:r>
        <w:rPr>
          <w:spacing w:val="1"/>
        </w:rPr>
        <w:t xml:space="preserve"> </w:t>
      </w:r>
      <w:r>
        <w:t>кислоты.</w:t>
      </w:r>
      <w:r>
        <w:rPr>
          <w:spacing w:val="1"/>
        </w:rPr>
        <w:t xml:space="preserve"> </w:t>
      </w:r>
      <w:r>
        <w:t>Средние,</w:t>
      </w:r>
      <w:r>
        <w:rPr>
          <w:spacing w:val="1"/>
        </w:rPr>
        <w:t xml:space="preserve"> </w:t>
      </w:r>
      <w:r>
        <w:t>кислые,</w:t>
      </w:r>
      <w:r>
        <w:rPr>
          <w:spacing w:val="1"/>
        </w:rPr>
        <w:t xml:space="preserve"> </w:t>
      </w:r>
      <w:r>
        <w:t>основные</w:t>
      </w:r>
      <w:r>
        <w:rPr>
          <w:spacing w:val="-5"/>
        </w:rPr>
        <w:t xml:space="preserve"> </w:t>
      </w:r>
      <w:r>
        <w:t>и</w:t>
      </w:r>
      <w:r>
        <w:rPr>
          <w:spacing w:val="3"/>
        </w:rPr>
        <w:t xml:space="preserve"> </w:t>
      </w:r>
      <w:r>
        <w:t>комплексные</w:t>
      </w:r>
      <w:r>
        <w:rPr>
          <w:spacing w:val="1"/>
        </w:rPr>
        <w:t xml:space="preserve"> </w:t>
      </w:r>
      <w:r>
        <w:t>соли.</w:t>
      </w:r>
    </w:p>
    <w:p w:rsidR="00AC2BF3" w:rsidRDefault="0057672D">
      <w:pPr>
        <w:pStyle w:val="a3"/>
        <w:spacing w:before="14" w:line="266" w:lineRule="auto"/>
        <w:ind w:left="1549" w:right="700" w:firstLine="542"/>
      </w:pPr>
      <w:r>
        <w:t>Обобщение сведений о химических реакциях. Классификация химических реакций по</w:t>
      </w:r>
      <w:r>
        <w:rPr>
          <w:spacing w:val="1"/>
        </w:rPr>
        <w:t xml:space="preserve"> </w:t>
      </w:r>
      <w:r>
        <w:t>различным признакам: составу и числу реагирующих и образующихся веществ, тепловому</w:t>
      </w:r>
      <w:r>
        <w:rPr>
          <w:spacing w:val="1"/>
        </w:rPr>
        <w:t xml:space="preserve"> </w:t>
      </w:r>
      <w:r>
        <w:t>эффекту,</w:t>
      </w:r>
      <w:r>
        <w:rPr>
          <w:spacing w:val="35"/>
        </w:rPr>
        <w:t xml:space="preserve"> </w:t>
      </w:r>
      <w:r>
        <w:t>обратимости,</w:t>
      </w:r>
      <w:r>
        <w:rPr>
          <w:spacing w:val="30"/>
        </w:rPr>
        <w:t xml:space="preserve"> </w:t>
      </w:r>
      <w:r>
        <w:t>изменению</w:t>
      </w:r>
      <w:r>
        <w:rPr>
          <w:spacing w:val="31"/>
        </w:rPr>
        <w:t xml:space="preserve"> </w:t>
      </w:r>
      <w:r>
        <w:t>степеней</w:t>
      </w:r>
      <w:r>
        <w:rPr>
          <w:spacing w:val="29"/>
        </w:rPr>
        <w:t xml:space="preserve"> </w:t>
      </w:r>
      <w:r>
        <w:t>окисления</w:t>
      </w:r>
      <w:r>
        <w:rPr>
          <w:spacing w:val="33"/>
        </w:rPr>
        <w:t xml:space="preserve"> </w:t>
      </w:r>
      <w:r>
        <w:t>элементов,</w:t>
      </w:r>
      <w:r>
        <w:rPr>
          <w:spacing w:val="25"/>
        </w:rPr>
        <w:t xml:space="preserve"> </w:t>
      </w:r>
      <w:r>
        <w:t>образующих</w:t>
      </w:r>
    </w:p>
    <w:p w:rsidR="00AC2BF3" w:rsidRDefault="00AC2BF3">
      <w:pPr>
        <w:spacing w:line="266" w:lineRule="auto"/>
        <w:sectPr w:rsidR="00AC2BF3">
          <w:pgSz w:w="11910" w:h="16840"/>
          <w:pgMar w:top="1400" w:right="0" w:bottom="1020" w:left="160" w:header="0" w:footer="763" w:gutter="0"/>
          <w:cols w:space="720"/>
        </w:sectPr>
      </w:pPr>
    </w:p>
    <w:p w:rsidR="00AC2BF3" w:rsidRDefault="0057672D">
      <w:pPr>
        <w:pStyle w:val="a3"/>
        <w:spacing w:before="71" w:line="271" w:lineRule="auto"/>
        <w:ind w:left="1549"/>
        <w:jc w:val="left"/>
      </w:pPr>
      <w:r>
        <w:lastRenderedPageBreak/>
        <w:t>реагирующие</w:t>
      </w:r>
      <w:r>
        <w:rPr>
          <w:spacing w:val="18"/>
        </w:rPr>
        <w:t xml:space="preserve"> </w:t>
      </w:r>
      <w:r>
        <w:t>вещества,</w:t>
      </w:r>
      <w:r>
        <w:rPr>
          <w:spacing w:val="17"/>
        </w:rPr>
        <w:t xml:space="preserve"> </w:t>
      </w:r>
      <w:r>
        <w:t>агрегатному</w:t>
      </w:r>
      <w:r>
        <w:rPr>
          <w:spacing w:val="10"/>
        </w:rPr>
        <w:t xml:space="preserve"> </w:t>
      </w:r>
      <w:r>
        <w:t>состоянию</w:t>
      </w:r>
      <w:r>
        <w:rPr>
          <w:spacing w:val="18"/>
        </w:rPr>
        <w:t xml:space="preserve"> </w:t>
      </w:r>
      <w:r>
        <w:t>реагирующих</w:t>
      </w:r>
      <w:r>
        <w:rPr>
          <w:spacing w:val="14"/>
        </w:rPr>
        <w:t xml:space="preserve"> </w:t>
      </w:r>
      <w:r>
        <w:t>веществ,</w:t>
      </w:r>
      <w:r>
        <w:rPr>
          <w:spacing w:val="17"/>
        </w:rPr>
        <w:t xml:space="preserve"> </w:t>
      </w:r>
      <w:r>
        <w:t>использованию</w:t>
      </w:r>
      <w:r>
        <w:rPr>
          <w:spacing w:val="-57"/>
        </w:rPr>
        <w:t xml:space="preserve"> </w:t>
      </w:r>
      <w:r>
        <w:t>катализатора.</w:t>
      </w:r>
    </w:p>
    <w:p w:rsidR="00AC2BF3" w:rsidRDefault="0057672D">
      <w:pPr>
        <w:pStyle w:val="a3"/>
        <w:spacing w:before="10" w:line="254" w:lineRule="auto"/>
        <w:ind w:left="1443" w:right="708" w:hanging="10"/>
        <w:jc w:val="left"/>
      </w:pPr>
      <w:r>
        <w:t>Понятие</w:t>
      </w:r>
      <w:r>
        <w:rPr>
          <w:spacing w:val="58"/>
        </w:rPr>
        <w:t xml:space="preserve"> </w:t>
      </w:r>
      <w:r>
        <w:t>о</w:t>
      </w:r>
      <w:r>
        <w:rPr>
          <w:spacing w:val="6"/>
        </w:rPr>
        <w:t xml:space="preserve"> </w:t>
      </w:r>
      <w:r>
        <w:t>скорости</w:t>
      </w:r>
      <w:r>
        <w:rPr>
          <w:spacing w:val="9"/>
        </w:rPr>
        <w:t xml:space="preserve"> </w:t>
      </w:r>
      <w:r>
        <w:t>химической</w:t>
      </w:r>
      <w:r>
        <w:rPr>
          <w:spacing w:val="6"/>
        </w:rPr>
        <w:t xml:space="preserve"> </w:t>
      </w:r>
      <w:r>
        <w:t>реакции.</w:t>
      </w:r>
      <w:r>
        <w:rPr>
          <w:spacing w:val="2"/>
        </w:rPr>
        <w:t xml:space="preserve"> </w:t>
      </w:r>
      <w:r>
        <w:t>Факторы,</w:t>
      </w:r>
      <w:r>
        <w:rPr>
          <w:spacing w:val="2"/>
        </w:rPr>
        <w:t xml:space="preserve"> </w:t>
      </w:r>
      <w:r>
        <w:t>влияющие</w:t>
      </w:r>
      <w:r>
        <w:rPr>
          <w:spacing w:val="59"/>
        </w:rPr>
        <w:t xml:space="preserve"> </w:t>
      </w:r>
      <w:r>
        <w:t>на</w:t>
      </w:r>
      <w:r>
        <w:rPr>
          <w:spacing w:val="58"/>
        </w:rPr>
        <w:t xml:space="preserve"> </w:t>
      </w:r>
      <w:r>
        <w:t>скорость</w:t>
      </w:r>
      <w:r>
        <w:rPr>
          <w:spacing w:val="6"/>
        </w:rPr>
        <w:t xml:space="preserve"> </w:t>
      </w:r>
      <w:r>
        <w:t>химических</w:t>
      </w:r>
      <w:r>
        <w:rPr>
          <w:spacing w:val="-57"/>
        </w:rPr>
        <w:t xml:space="preserve"> </w:t>
      </w:r>
      <w:r>
        <w:t>реакций:</w:t>
      </w:r>
    </w:p>
    <w:p w:rsidR="00AC2BF3" w:rsidRDefault="0057672D">
      <w:pPr>
        <w:pStyle w:val="a3"/>
        <w:spacing w:before="1" w:line="266" w:lineRule="auto"/>
        <w:ind w:left="1549" w:firstLine="4"/>
        <w:jc w:val="left"/>
      </w:pPr>
      <w:r>
        <w:t>природа</w:t>
      </w:r>
      <w:r>
        <w:rPr>
          <w:spacing w:val="9"/>
        </w:rPr>
        <w:t xml:space="preserve"> </w:t>
      </w:r>
      <w:r>
        <w:t>реагирующих</w:t>
      </w:r>
      <w:r>
        <w:rPr>
          <w:spacing w:val="7"/>
        </w:rPr>
        <w:t xml:space="preserve"> </w:t>
      </w:r>
      <w:r>
        <w:t>веществ,</w:t>
      </w:r>
      <w:r>
        <w:rPr>
          <w:spacing w:val="13"/>
        </w:rPr>
        <w:t xml:space="preserve"> </w:t>
      </w:r>
      <w:r>
        <w:t>их</w:t>
      </w:r>
      <w:r>
        <w:rPr>
          <w:spacing w:val="6"/>
        </w:rPr>
        <w:t xml:space="preserve"> </w:t>
      </w:r>
      <w:r>
        <w:t>концентрация,</w:t>
      </w:r>
      <w:r>
        <w:rPr>
          <w:spacing w:val="13"/>
        </w:rPr>
        <w:t xml:space="preserve"> </w:t>
      </w:r>
      <w:r>
        <w:t>температура,</w:t>
      </w:r>
      <w:r>
        <w:rPr>
          <w:spacing w:val="12"/>
        </w:rPr>
        <w:t xml:space="preserve"> </w:t>
      </w:r>
      <w:r>
        <w:t>площадь</w:t>
      </w:r>
      <w:r>
        <w:rPr>
          <w:spacing w:val="12"/>
        </w:rPr>
        <w:t xml:space="preserve"> </w:t>
      </w:r>
      <w:r>
        <w:t>соприкосновения,</w:t>
      </w:r>
      <w:r>
        <w:rPr>
          <w:spacing w:val="-57"/>
        </w:rPr>
        <w:t xml:space="preserve"> </w:t>
      </w:r>
      <w:r>
        <w:t>наличие катализатора.</w:t>
      </w:r>
      <w:r>
        <w:rPr>
          <w:spacing w:val="2"/>
        </w:rPr>
        <w:t xml:space="preserve"> </w:t>
      </w:r>
      <w:r>
        <w:t>Катализ.</w:t>
      </w:r>
    </w:p>
    <w:p w:rsidR="00AC2BF3" w:rsidRDefault="0057672D">
      <w:pPr>
        <w:pStyle w:val="3"/>
        <w:spacing w:before="26"/>
        <w:ind w:left="2082"/>
      </w:pPr>
      <w:r>
        <w:t>Лабораторные</w:t>
      </w:r>
      <w:r>
        <w:rPr>
          <w:spacing w:val="-2"/>
        </w:rPr>
        <w:t xml:space="preserve"> </w:t>
      </w:r>
      <w:r>
        <w:t>опыты.</w:t>
      </w:r>
    </w:p>
    <w:p w:rsidR="00AC2BF3" w:rsidRDefault="0057672D">
      <w:pPr>
        <w:pStyle w:val="a4"/>
        <w:numPr>
          <w:ilvl w:val="0"/>
          <w:numId w:val="81"/>
        </w:numPr>
        <w:tabs>
          <w:tab w:val="left" w:pos="1694"/>
        </w:tabs>
        <w:spacing w:before="49"/>
        <w:ind w:left="1693"/>
        <w:jc w:val="left"/>
        <w:rPr>
          <w:sz w:val="24"/>
        </w:rPr>
      </w:pPr>
      <w:r>
        <w:rPr>
          <w:sz w:val="24"/>
        </w:rPr>
        <w:t>Взаимодействие</w:t>
      </w:r>
      <w:r>
        <w:rPr>
          <w:spacing w:val="-5"/>
          <w:sz w:val="24"/>
        </w:rPr>
        <w:t xml:space="preserve"> </w:t>
      </w:r>
      <w:r>
        <w:rPr>
          <w:sz w:val="24"/>
        </w:rPr>
        <w:t>аммиака</w:t>
      </w:r>
      <w:r>
        <w:rPr>
          <w:spacing w:val="-4"/>
          <w:sz w:val="24"/>
        </w:rPr>
        <w:t xml:space="preserve"> </w:t>
      </w:r>
      <w:r>
        <w:rPr>
          <w:sz w:val="24"/>
        </w:rPr>
        <w:t>и</w:t>
      </w:r>
      <w:r>
        <w:rPr>
          <w:spacing w:val="-2"/>
          <w:sz w:val="24"/>
        </w:rPr>
        <w:t xml:space="preserve"> </w:t>
      </w:r>
      <w:r>
        <w:rPr>
          <w:sz w:val="24"/>
        </w:rPr>
        <w:t>хлороводорода.</w:t>
      </w:r>
    </w:p>
    <w:p w:rsidR="00AC2BF3" w:rsidRDefault="0057672D">
      <w:pPr>
        <w:pStyle w:val="a4"/>
        <w:numPr>
          <w:ilvl w:val="0"/>
          <w:numId w:val="81"/>
        </w:numPr>
        <w:tabs>
          <w:tab w:val="left" w:pos="1694"/>
        </w:tabs>
        <w:spacing w:before="50"/>
        <w:ind w:left="1693"/>
        <w:jc w:val="left"/>
        <w:rPr>
          <w:sz w:val="24"/>
        </w:rPr>
      </w:pPr>
      <w:r>
        <w:rPr>
          <w:sz w:val="24"/>
        </w:rPr>
        <w:t>Реакция</w:t>
      </w:r>
      <w:r>
        <w:rPr>
          <w:spacing w:val="-2"/>
          <w:sz w:val="24"/>
        </w:rPr>
        <w:t xml:space="preserve"> </w:t>
      </w:r>
      <w:r>
        <w:rPr>
          <w:sz w:val="24"/>
        </w:rPr>
        <w:t>нейтрализации.</w:t>
      </w:r>
    </w:p>
    <w:p w:rsidR="00AC2BF3" w:rsidRDefault="0057672D">
      <w:pPr>
        <w:pStyle w:val="a4"/>
        <w:numPr>
          <w:ilvl w:val="0"/>
          <w:numId w:val="81"/>
        </w:numPr>
        <w:tabs>
          <w:tab w:val="left" w:pos="1694"/>
        </w:tabs>
        <w:spacing w:before="45"/>
        <w:ind w:left="1693"/>
        <w:jc w:val="left"/>
        <w:rPr>
          <w:sz w:val="24"/>
        </w:rPr>
      </w:pPr>
      <w:r>
        <w:rPr>
          <w:sz w:val="24"/>
        </w:rPr>
        <w:t>Наблюдение</w:t>
      </w:r>
      <w:r>
        <w:rPr>
          <w:spacing w:val="-5"/>
          <w:sz w:val="24"/>
        </w:rPr>
        <w:t xml:space="preserve"> </w:t>
      </w:r>
      <w:r>
        <w:rPr>
          <w:sz w:val="24"/>
        </w:rPr>
        <w:t>теплового</w:t>
      </w:r>
      <w:r>
        <w:rPr>
          <w:spacing w:val="-4"/>
          <w:sz w:val="24"/>
        </w:rPr>
        <w:t xml:space="preserve"> </w:t>
      </w:r>
      <w:r>
        <w:rPr>
          <w:sz w:val="24"/>
        </w:rPr>
        <w:t>эффекта</w:t>
      </w:r>
      <w:r>
        <w:rPr>
          <w:spacing w:val="-4"/>
          <w:sz w:val="24"/>
        </w:rPr>
        <w:t xml:space="preserve"> </w:t>
      </w:r>
      <w:r>
        <w:rPr>
          <w:sz w:val="24"/>
        </w:rPr>
        <w:t>реакции</w:t>
      </w:r>
      <w:r>
        <w:rPr>
          <w:spacing w:val="-3"/>
          <w:sz w:val="24"/>
        </w:rPr>
        <w:t xml:space="preserve"> </w:t>
      </w:r>
      <w:r>
        <w:rPr>
          <w:sz w:val="24"/>
        </w:rPr>
        <w:t>нейтрализации.</w:t>
      </w:r>
    </w:p>
    <w:p w:rsidR="00AC2BF3" w:rsidRDefault="0057672D">
      <w:pPr>
        <w:pStyle w:val="a4"/>
        <w:numPr>
          <w:ilvl w:val="0"/>
          <w:numId w:val="81"/>
        </w:numPr>
        <w:tabs>
          <w:tab w:val="left" w:pos="1694"/>
        </w:tabs>
        <w:spacing w:before="44"/>
        <w:ind w:left="1693"/>
        <w:jc w:val="left"/>
        <w:rPr>
          <w:sz w:val="24"/>
        </w:rPr>
      </w:pPr>
      <w:r>
        <w:rPr>
          <w:sz w:val="24"/>
        </w:rPr>
        <w:t>Взаимодействие</w:t>
      </w:r>
      <w:r>
        <w:rPr>
          <w:spacing w:val="-2"/>
          <w:sz w:val="24"/>
        </w:rPr>
        <w:t xml:space="preserve"> </w:t>
      </w:r>
      <w:r>
        <w:rPr>
          <w:sz w:val="24"/>
        </w:rPr>
        <w:t>серной</w:t>
      </w:r>
      <w:r>
        <w:rPr>
          <w:spacing w:val="1"/>
          <w:sz w:val="24"/>
        </w:rPr>
        <w:t xml:space="preserve"> </w:t>
      </w:r>
      <w:r>
        <w:rPr>
          <w:sz w:val="24"/>
        </w:rPr>
        <w:t>кислоты с</w:t>
      </w:r>
      <w:r>
        <w:rPr>
          <w:spacing w:val="-11"/>
          <w:sz w:val="24"/>
        </w:rPr>
        <w:t xml:space="preserve"> </w:t>
      </w:r>
      <w:r>
        <w:rPr>
          <w:sz w:val="24"/>
        </w:rPr>
        <w:t>оксидом</w:t>
      </w:r>
      <w:r>
        <w:rPr>
          <w:spacing w:val="-3"/>
          <w:sz w:val="24"/>
        </w:rPr>
        <w:t xml:space="preserve"> </w:t>
      </w:r>
      <w:r>
        <w:rPr>
          <w:sz w:val="24"/>
        </w:rPr>
        <w:t>меди</w:t>
      </w:r>
      <w:r>
        <w:rPr>
          <w:spacing w:val="1"/>
          <w:sz w:val="24"/>
        </w:rPr>
        <w:t xml:space="preserve"> </w:t>
      </w:r>
      <w:r>
        <w:rPr>
          <w:sz w:val="24"/>
        </w:rPr>
        <w:t>(II)</w:t>
      </w:r>
    </w:p>
    <w:p w:rsidR="00AC2BF3" w:rsidRDefault="0057672D">
      <w:pPr>
        <w:pStyle w:val="a4"/>
        <w:numPr>
          <w:ilvl w:val="0"/>
          <w:numId w:val="81"/>
        </w:numPr>
        <w:tabs>
          <w:tab w:val="left" w:pos="1694"/>
        </w:tabs>
        <w:spacing w:before="45"/>
        <w:ind w:left="1693"/>
        <w:jc w:val="left"/>
        <w:rPr>
          <w:sz w:val="24"/>
        </w:rPr>
      </w:pPr>
      <w:r>
        <w:rPr>
          <w:sz w:val="24"/>
        </w:rPr>
        <w:t>Разложение</w:t>
      </w:r>
      <w:r>
        <w:rPr>
          <w:spacing w:val="-7"/>
          <w:sz w:val="24"/>
        </w:rPr>
        <w:t xml:space="preserve"> </w:t>
      </w:r>
      <w:r>
        <w:rPr>
          <w:sz w:val="24"/>
        </w:rPr>
        <w:t>пероксида</w:t>
      </w:r>
      <w:r>
        <w:rPr>
          <w:spacing w:val="-7"/>
          <w:sz w:val="24"/>
        </w:rPr>
        <w:t xml:space="preserve"> </w:t>
      </w:r>
      <w:r>
        <w:rPr>
          <w:sz w:val="24"/>
        </w:rPr>
        <w:t>водорода</w:t>
      </w:r>
      <w:r>
        <w:rPr>
          <w:spacing w:val="-2"/>
          <w:sz w:val="24"/>
        </w:rPr>
        <w:t xml:space="preserve"> </w:t>
      </w:r>
      <w:r>
        <w:rPr>
          <w:sz w:val="24"/>
        </w:rPr>
        <w:t>с</w:t>
      </w:r>
      <w:r>
        <w:rPr>
          <w:spacing w:val="-7"/>
          <w:sz w:val="24"/>
        </w:rPr>
        <w:t xml:space="preserve"> </w:t>
      </w:r>
      <w:r>
        <w:rPr>
          <w:sz w:val="24"/>
        </w:rPr>
        <w:t>помощью</w:t>
      </w:r>
      <w:r>
        <w:rPr>
          <w:spacing w:val="-3"/>
          <w:sz w:val="24"/>
        </w:rPr>
        <w:t xml:space="preserve"> </w:t>
      </w:r>
      <w:r>
        <w:rPr>
          <w:sz w:val="24"/>
        </w:rPr>
        <w:t>каталазы картофеля</w:t>
      </w:r>
    </w:p>
    <w:p w:rsidR="00AC2BF3" w:rsidRDefault="0057672D">
      <w:pPr>
        <w:pStyle w:val="a4"/>
        <w:numPr>
          <w:ilvl w:val="0"/>
          <w:numId w:val="81"/>
        </w:numPr>
        <w:tabs>
          <w:tab w:val="left" w:pos="1694"/>
        </w:tabs>
        <w:spacing w:before="49" w:line="266" w:lineRule="auto"/>
        <w:ind w:right="699" w:hanging="567"/>
        <w:rPr>
          <w:sz w:val="24"/>
        </w:rPr>
      </w:pPr>
      <w:r>
        <w:rPr>
          <w:sz w:val="24"/>
        </w:rPr>
        <w:t>Зависимость скорости химической реакции от природы реагирующих веществ на примере</w:t>
      </w:r>
      <w:r>
        <w:rPr>
          <w:spacing w:val="1"/>
          <w:sz w:val="24"/>
        </w:rPr>
        <w:t xml:space="preserve"> </w:t>
      </w:r>
      <w:r>
        <w:rPr>
          <w:sz w:val="24"/>
        </w:rPr>
        <w:t>взаимодействия растворов тиосульфата натрия и хлорида бария, тиосульфата натрия и</w:t>
      </w:r>
      <w:r>
        <w:rPr>
          <w:spacing w:val="-57"/>
          <w:sz w:val="24"/>
        </w:rPr>
        <w:t xml:space="preserve"> </w:t>
      </w:r>
      <w:r>
        <w:rPr>
          <w:sz w:val="24"/>
        </w:rPr>
        <w:t>соляной</w:t>
      </w:r>
      <w:r>
        <w:rPr>
          <w:spacing w:val="-3"/>
          <w:sz w:val="24"/>
        </w:rPr>
        <w:t xml:space="preserve"> </w:t>
      </w:r>
      <w:r>
        <w:rPr>
          <w:sz w:val="24"/>
        </w:rPr>
        <w:t>кислоты.</w:t>
      </w:r>
    </w:p>
    <w:p w:rsidR="00AC2BF3" w:rsidRDefault="0057672D">
      <w:pPr>
        <w:pStyle w:val="a4"/>
        <w:numPr>
          <w:ilvl w:val="0"/>
          <w:numId w:val="81"/>
        </w:numPr>
        <w:tabs>
          <w:tab w:val="left" w:pos="1694"/>
        </w:tabs>
        <w:spacing w:before="50" w:line="264" w:lineRule="auto"/>
        <w:ind w:right="710" w:hanging="567"/>
        <w:rPr>
          <w:sz w:val="24"/>
        </w:rPr>
      </w:pPr>
      <w:r>
        <w:rPr>
          <w:sz w:val="24"/>
        </w:rPr>
        <w:t>Зависимость скорости химической реакции от природы металлов при их взаимодействии с</w:t>
      </w:r>
      <w:r>
        <w:rPr>
          <w:spacing w:val="-57"/>
          <w:sz w:val="24"/>
        </w:rPr>
        <w:t xml:space="preserve"> </w:t>
      </w:r>
      <w:r>
        <w:rPr>
          <w:sz w:val="24"/>
        </w:rPr>
        <w:t>соляной</w:t>
      </w:r>
      <w:r>
        <w:rPr>
          <w:spacing w:val="-3"/>
          <w:sz w:val="24"/>
        </w:rPr>
        <w:t xml:space="preserve"> </w:t>
      </w:r>
      <w:r>
        <w:rPr>
          <w:sz w:val="24"/>
        </w:rPr>
        <w:t>кислотой.</w:t>
      </w:r>
    </w:p>
    <w:p w:rsidR="00AC2BF3" w:rsidRDefault="0057672D">
      <w:pPr>
        <w:pStyle w:val="a4"/>
        <w:numPr>
          <w:ilvl w:val="0"/>
          <w:numId w:val="81"/>
        </w:numPr>
        <w:tabs>
          <w:tab w:val="left" w:pos="1694"/>
        </w:tabs>
        <w:spacing w:before="21" w:line="266" w:lineRule="auto"/>
        <w:ind w:right="704" w:hanging="567"/>
        <w:rPr>
          <w:sz w:val="24"/>
        </w:rPr>
      </w:pPr>
      <w:r>
        <w:rPr>
          <w:sz w:val="24"/>
        </w:rPr>
        <w:t>Зависимость скорости химической реакции от природы кислот при их взаимодействии с</w:t>
      </w:r>
      <w:r>
        <w:rPr>
          <w:spacing w:val="1"/>
          <w:sz w:val="24"/>
        </w:rPr>
        <w:t xml:space="preserve"> </w:t>
      </w:r>
      <w:r>
        <w:rPr>
          <w:sz w:val="24"/>
        </w:rPr>
        <w:t>железом.</w:t>
      </w:r>
    </w:p>
    <w:p w:rsidR="00AC2BF3" w:rsidRDefault="0057672D">
      <w:pPr>
        <w:pStyle w:val="a4"/>
        <w:numPr>
          <w:ilvl w:val="0"/>
          <w:numId w:val="81"/>
        </w:numPr>
        <w:tabs>
          <w:tab w:val="left" w:pos="1694"/>
        </w:tabs>
        <w:spacing w:before="15"/>
        <w:ind w:left="1693"/>
        <w:rPr>
          <w:sz w:val="24"/>
        </w:rPr>
      </w:pPr>
      <w:r>
        <w:rPr>
          <w:sz w:val="24"/>
        </w:rPr>
        <w:t>Зависимость</w:t>
      </w:r>
      <w:r>
        <w:rPr>
          <w:spacing w:val="-5"/>
          <w:sz w:val="24"/>
        </w:rPr>
        <w:t xml:space="preserve"> </w:t>
      </w:r>
      <w:r>
        <w:rPr>
          <w:sz w:val="24"/>
        </w:rPr>
        <w:t>скорости</w:t>
      </w:r>
      <w:r>
        <w:rPr>
          <w:spacing w:val="-4"/>
          <w:sz w:val="24"/>
        </w:rPr>
        <w:t xml:space="preserve"> </w:t>
      </w:r>
      <w:r>
        <w:rPr>
          <w:sz w:val="24"/>
        </w:rPr>
        <w:t>химической</w:t>
      </w:r>
      <w:r>
        <w:rPr>
          <w:spacing w:val="-5"/>
          <w:sz w:val="24"/>
        </w:rPr>
        <w:t xml:space="preserve"> </w:t>
      </w:r>
      <w:r>
        <w:rPr>
          <w:sz w:val="24"/>
        </w:rPr>
        <w:t>реакции</w:t>
      </w:r>
      <w:r>
        <w:rPr>
          <w:spacing w:val="-5"/>
          <w:sz w:val="24"/>
        </w:rPr>
        <w:t xml:space="preserve"> </w:t>
      </w:r>
      <w:r>
        <w:rPr>
          <w:sz w:val="24"/>
        </w:rPr>
        <w:t>от</w:t>
      </w:r>
      <w:r>
        <w:rPr>
          <w:spacing w:val="-5"/>
          <w:sz w:val="24"/>
        </w:rPr>
        <w:t xml:space="preserve"> </w:t>
      </w:r>
      <w:r>
        <w:rPr>
          <w:sz w:val="24"/>
        </w:rPr>
        <w:t>температуры.</w:t>
      </w:r>
    </w:p>
    <w:p w:rsidR="00AC2BF3" w:rsidRDefault="0057672D">
      <w:pPr>
        <w:pStyle w:val="a4"/>
        <w:numPr>
          <w:ilvl w:val="0"/>
          <w:numId w:val="81"/>
        </w:numPr>
        <w:tabs>
          <w:tab w:val="left" w:pos="1694"/>
        </w:tabs>
        <w:spacing w:before="45"/>
        <w:ind w:left="1693"/>
        <w:rPr>
          <w:sz w:val="24"/>
        </w:rPr>
      </w:pPr>
      <w:r>
        <w:rPr>
          <w:sz w:val="24"/>
        </w:rPr>
        <w:t>Зависимость</w:t>
      </w:r>
      <w:r>
        <w:rPr>
          <w:spacing w:val="-3"/>
          <w:sz w:val="24"/>
        </w:rPr>
        <w:t xml:space="preserve"> </w:t>
      </w:r>
      <w:r>
        <w:rPr>
          <w:sz w:val="24"/>
        </w:rPr>
        <w:t>скорости</w:t>
      </w:r>
      <w:r>
        <w:rPr>
          <w:spacing w:val="-3"/>
          <w:sz w:val="24"/>
        </w:rPr>
        <w:t xml:space="preserve"> </w:t>
      </w:r>
      <w:r>
        <w:rPr>
          <w:sz w:val="24"/>
        </w:rPr>
        <w:t>химической</w:t>
      </w:r>
      <w:r>
        <w:rPr>
          <w:spacing w:val="-4"/>
          <w:sz w:val="24"/>
        </w:rPr>
        <w:t xml:space="preserve"> </w:t>
      </w:r>
      <w:r>
        <w:rPr>
          <w:sz w:val="24"/>
        </w:rPr>
        <w:t>реакции</w:t>
      </w:r>
      <w:r>
        <w:rPr>
          <w:spacing w:val="-4"/>
          <w:sz w:val="24"/>
        </w:rPr>
        <w:t xml:space="preserve"> </w:t>
      </w:r>
      <w:r>
        <w:rPr>
          <w:sz w:val="24"/>
        </w:rPr>
        <w:t>от</w:t>
      </w:r>
      <w:r>
        <w:rPr>
          <w:spacing w:val="-9"/>
          <w:sz w:val="24"/>
        </w:rPr>
        <w:t xml:space="preserve"> </w:t>
      </w:r>
      <w:r>
        <w:rPr>
          <w:sz w:val="24"/>
        </w:rPr>
        <w:t>концентрации.</w:t>
      </w:r>
    </w:p>
    <w:p w:rsidR="00AC2BF3" w:rsidRDefault="0057672D">
      <w:pPr>
        <w:pStyle w:val="a4"/>
        <w:numPr>
          <w:ilvl w:val="0"/>
          <w:numId w:val="81"/>
        </w:numPr>
        <w:tabs>
          <w:tab w:val="left" w:pos="1694"/>
        </w:tabs>
        <w:spacing w:before="49" w:line="266" w:lineRule="auto"/>
        <w:ind w:right="711" w:hanging="567"/>
        <w:jc w:val="left"/>
        <w:rPr>
          <w:sz w:val="24"/>
        </w:rPr>
      </w:pPr>
      <w:r>
        <w:rPr>
          <w:sz w:val="24"/>
        </w:rPr>
        <w:t>Зависимость</w:t>
      </w:r>
      <w:r>
        <w:rPr>
          <w:spacing w:val="40"/>
          <w:sz w:val="24"/>
        </w:rPr>
        <w:t xml:space="preserve"> </w:t>
      </w:r>
      <w:r>
        <w:rPr>
          <w:sz w:val="24"/>
        </w:rPr>
        <w:t>скорости</w:t>
      </w:r>
      <w:r>
        <w:rPr>
          <w:spacing w:val="42"/>
          <w:sz w:val="24"/>
        </w:rPr>
        <w:t xml:space="preserve"> </w:t>
      </w:r>
      <w:r>
        <w:rPr>
          <w:sz w:val="24"/>
        </w:rPr>
        <w:t>химической</w:t>
      </w:r>
      <w:r>
        <w:rPr>
          <w:spacing w:val="40"/>
          <w:sz w:val="24"/>
        </w:rPr>
        <w:t xml:space="preserve"> </w:t>
      </w:r>
      <w:r>
        <w:rPr>
          <w:sz w:val="24"/>
        </w:rPr>
        <w:t>реакции</w:t>
      </w:r>
      <w:r>
        <w:rPr>
          <w:spacing w:val="36"/>
          <w:sz w:val="24"/>
        </w:rPr>
        <w:t xml:space="preserve"> </w:t>
      </w:r>
      <w:r>
        <w:rPr>
          <w:sz w:val="24"/>
        </w:rPr>
        <w:t>от</w:t>
      </w:r>
      <w:r>
        <w:rPr>
          <w:spacing w:val="40"/>
          <w:sz w:val="24"/>
        </w:rPr>
        <w:t xml:space="preserve"> </w:t>
      </w:r>
      <w:r>
        <w:rPr>
          <w:sz w:val="24"/>
        </w:rPr>
        <w:t>площади</w:t>
      </w:r>
      <w:r>
        <w:rPr>
          <w:spacing w:val="41"/>
          <w:sz w:val="24"/>
        </w:rPr>
        <w:t xml:space="preserve"> </w:t>
      </w:r>
      <w:r>
        <w:rPr>
          <w:sz w:val="24"/>
        </w:rPr>
        <w:t>соприкосновения</w:t>
      </w:r>
      <w:r>
        <w:rPr>
          <w:spacing w:val="39"/>
          <w:sz w:val="24"/>
        </w:rPr>
        <w:t xml:space="preserve"> </w:t>
      </w:r>
      <w:r>
        <w:rPr>
          <w:sz w:val="24"/>
        </w:rPr>
        <w:t>реагирующих</w:t>
      </w:r>
      <w:r>
        <w:rPr>
          <w:spacing w:val="-57"/>
          <w:sz w:val="24"/>
        </w:rPr>
        <w:t xml:space="preserve"> </w:t>
      </w:r>
      <w:r>
        <w:rPr>
          <w:sz w:val="24"/>
        </w:rPr>
        <w:t>веществ.</w:t>
      </w:r>
    </w:p>
    <w:p w:rsidR="00AC2BF3" w:rsidRDefault="0057672D">
      <w:pPr>
        <w:pStyle w:val="a4"/>
        <w:numPr>
          <w:ilvl w:val="0"/>
          <w:numId w:val="81"/>
        </w:numPr>
        <w:tabs>
          <w:tab w:val="left" w:pos="1694"/>
        </w:tabs>
        <w:spacing w:before="15"/>
        <w:ind w:left="1693"/>
        <w:jc w:val="left"/>
        <w:rPr>
          <w:sz w:val="24"/>
        </w:rPr>
      </w:pPr>
      <w:r>
        <w:rPr>
          <w:sz w:val="24"/>
        </w:rPr>
        <w:t>Зависимость</w:t>
      </w:r>
      <w:r>
        <w:rPr>
          <w:spacing w:val="-3"/>
          <w:sz w:val="24"/>
        </w:rPr>
        <w:t xml:space="preserve"> </w:t>
      </w:r>
      <w:r>
        <w:rPr>
          <w:sz w:val="24"/>
        </w:rPr>
        <w:t>скорости</w:t>
      </w:r>
      <w:r>
        <w:rPr>
          <w:spacing w:val="-2"/>
          <w:sz w:val="24"/>
        </w:rPr>
        <w:t xml:space="preserve"> </w:t>
      </w:r>
      <w:r>
        <w:rPr>
          <w:sz w:val="24"/>
        </w:rPr>
        <w:t>химической</w:t>
      </w:r>
      <w:r>
        <w:rPr>
          <w:spacing w:val="-3"/>
          <w:sz w:val="24"/>
        </w:rPr>
        <w:t xml:space="preserve"> </w:t>
      </w:r>
      <w:r>
        <w:rPr>
          <w:sz w:val="24"/>
        </w:rPr>
        <w:t>реакции</w:t>
      </w:r>
      <w:r>
        <w:rPr>
          <w:spacing w:val="-4"/>
          <w:sz w:val="24"/>
        </w:rPr>
        <w:t xml:space="preserve"> </w:t>
      </w:r>
      <w:r>
        <w:rPr>
          <w:sz w:val="24"/>
        </w:rPr>
        <w:t>от</w:t>
      </w:r>
      <w:r>
        <w:rPr>
          <w:spacing w:val="-8"/>
          <w:sz w:val="24"/>
        </w:rPr>
        <w:t xml:space="preserve"> </w:t>
      </w:r>
      <w:r>
        <w:rPr>
          <w:sz w:val="24"/>
        </w:rPr>
        <w:t>катализатора.</w:t>
      </w:r>
    </w:p>
    <w:p w:rsidR="00AC2BF3" w:rsidRDefault="0057672D">
      <w:pPr>
        <w:pStyle w:val="3"/>
        <w:spacing w:before="56"/>
        <w:ind w:left="1525"/>
      </w:pPr>
      <w:r>
        <w:t>Химические</w:t>
      </w:r>
      <w:r>
        <w:rPr>
          <w:spacing w:val="-3"/>
        </w:rPr>
        <w:t xml:space="preserve"> </w:t>
      </w:r>
      <w:r>
        <w:t>реакции</w:t>
      </w:r>
      <w:r>
        <w:rPr>
          <w:spacing w:val="-4"/>
        </w:rPr>
        <w:t xml:space="preserve"> </w:t>
      </w:r>
      <w:r>
        <w:t>в</w:t>
      </w:r>
      <w:r>
        <w:rPr>
          <w:spacing w:val="-2"/>
        </w:rPr>
        <w:t xml:space="preserve"> </w:t>
      </w:r>
      <w:r>
        <w:t>растворах</w:t>
      </w:r>
      <w:r>
        <w:rPr>
          <w:spacing w:val="-5"/>
        </w:rPr>
        <w:t xml:space="preserve"> </w:t>
      </w:r>
      <w:r>
        <w:t>электролитов</w:t>
      </w:r>
    </w:p>
    <w:p w:rsidR="00AC2BF3" w:rsidRDefault="0057672D">
      <w:pPr>
        <w:pStyle w:val="a3"/>
        <w:spacing w:before="70"/>
        <w:ind w:left="2092"/>
        <w:jc w:val="left"/>
      </w:pPr>
      <w:r>
        <w:t>Понятие</w:t>
      </w:r>
      <w:r>
        <w:rPr>
          <w:spacing w:val="-8"/>
        </w:rPr>
        <w:t xml:space="preserve"> </w:t>
      </w:r>
      <w:r>
        <w:t>об</w:t>
      </w:r>
      <w:r>
        <w:rPr>
          <w:spacing w:val="-4"/>
        </w:rPr>
        <w:t xml:space="preserve"> </w:t>
      </w:r>
      <w:r>
        <w:t>электролитической</w:t>
      </w:r>
      <w:r>
        <w:rPr>
          <w:spacing w:val="-6"/>
        </w:rPr>
        <w:t xml:space="preserve"> </w:t>
      </w:r>
      <w:r>
        <w:t>диссоциации.</w:t>
      </w:r>
      <w:r>
        <w:rPr>
          <w:spacing w:val="-1"/>
        </w:rPr>
        <w:t xml:space="preserve"> </w:t>
      </w:r>
      <w:r>
        <w:t>Электролиты</w:t>
      </w:r>
      <w:r>
        <w:rPr>
          <w:spacing w:val="-1"/>
        </w:rPr>
        <w:t xml:space="preserve"> </w:t>
      </w:r>
      <w:r>
        <w:t>и</w:t>
      </w:r>
      <w:r>
        <w:rPr>
          <w:spacing w:val="-6"/>
        </w:rPr>
        <w:t xml:space="preserve"> </w:t>
      </w:r>
      <w:r>
        <w:t>неэлектролиты.</w:t>
      </w:r>
    </w:p>
    <w:p w:rsidR="00AC2BF3" w:rsidRDefault="0057672D">
      <w:pPr>
        <w:pStyle w:val="a3"/>
        <w:spacing w:before="31" w:line="266" w:lineRule="auto"/>
        <w:ind w:left="1549" w:right="708"/>
        <w:jc w:val="left"/>
      </w:pPr>
      <w:r>
        <w:t>Механизм</w:t>
      </w:r>
      <w:r>
        <w:rPr>
          <w:spacing w:val="-3"/>
        </w:rPr>
        <w:t xml:space="preserve"> </w:t>
      </w:r>
      <w:r>
        <w:t>диссоциаций</w:t>
      </w:r>
      <w:r>
        <w:rPr>
          <w:spacing w:val="-6"/>
        </w:rPr>
        <w:t xml:space="preserve"> </w:t>
      </w:r>
      <w:r>
        <w:t>электролитов</w:t>
      </w:r>
      <w:r>
        <w:rPr>
          <w:spacing w:val="-3"/>
        </w:rPr>
        <w:t xml:space="preserve"> </w:t>
      </w:r>
      <w:r>
        <w:t>с</w:t>
      </w:r>
      <w:r>
        <w:rPr>
          <w:spacing w:val="-8"/>
        </w:rPr>
        <w:t xml:space="preserve"> </w:t>
      </w:r>
      <w:r>
        <w:t>различным</w:t>
      </w:r>
      <w:r>
        <w:rPr>
          <w:spacing w:val="-6"/>
        </w:rPr>
        <w:t xml:space="preserve"> </w:t>
      </w:r>
      <w:r>
        <w:t>характером</w:t>
      </w:r>
      <w:r>
        <w:rPr>
          <w:spacing w:val="-2"/>
        </w:rPr>
        <w:t xml:space="preserve"> </w:t>
      </w:r>
      <w:r>
        <w:t>связи.</w:t>
      </w:r>
      <w:r>
        <w:rPr>
          <w:spacing w:val="-2"/>
        </w:rPr>
        <w:t xml:space="preserve"> </w:t>
      </w:r>
      <w:r>
        <w:t>Степень</w:t>
      </w:r>
      <w:r>
        <w:rPr>
          <w:spacing w:val="-57"/>
        </w:rPr>
        <w:t xml:space="preserve"> </w:t>
      </w:r>
      <w:r>
        <w:t>электролитической</w:t>
      </w:r>
      <w:r>
        <w:rPr>
          <w:spacing w:val="-3"/>
        </w:rPr>
        <w:t xml:space="preserve"> </w:t>
      </w:r>
      <w:r>
        <w:t>диссоциации.</w:t>
      </w:r>
      <w:r>
        <w:rPr>
          <w:spacing w:val="2"/>
        </w:rPr>
        <w:t xml:space="preserve"> </w:t>
      </w:r>
      <w:r>
        <w:t>Сильные</w:t>
      </w:r>
      <w:r>
        <w:rPr>
          <w:spacing w:val="-5"/>
        </w:rPr>
        <w:t xml:space="preserve"> </w:t>
      </w:r>
      <w:r>
        <w:t>и</w:t>
      </w:r>
      <w:r>
        <w:rPr>
          <w:spacing w:val="2"/>
        </w:rPr>
        <w:t xml:space="preserve"> </w:t>
      </w:r>
      <w:r>
        <w:t>слабые электролиты.</w:t>
      </w:r>
    </w:p>
    <w:p w:rsidR="00AC2BF3" w:rsidRDefault="0057672D">
      <w:pPr>
        <w:pStyle w:val="a3"/>
        <w:spacing w:before="16" w:line="268" w:lineRule="auto"/>
        <w:ind w:left="1549" w:right="711" w:firstLine="542"/>
      </w:pPr>
      <w:r>
        <w:t>Основные положения теории электролитической диссоциации. Классификация</w:t>
      </w:r>
      <w:r>
        <w:rPr>
          <w:spacing w:val="60"/>
        </w:rPr>
        <w:t xml:space="preserve"> </w:t>
      </w:r>
      <w:r>
        <w:t>ионов</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Кислоты,</w:t>
      </w:r>
      <w:r>
        <w:rPr>
          <w:spacing w:val="1"/>
        </w:rPr>
        <w:t xml:space="preserve"> </w:t>
      </w:r>
      <w:r>
        <w:t>основания</w:t>
      </w:r>
      <w:r>
        <w:rPr>
          <w:spacing w:val="1"/>
        </w:rPr>
        <w:t xml:space="preserve"> </w:t>
      </w:r>
      <w:r>
        <w:t>и</w:t>
      </w:r>
      <w:r>
        <w:rPr>
          <w:spacing w:val="1"/>
        </w:rPr>
        <w:t xml:space="preserve"> </w:t>
      </w:r>
      <w:r>
        <w:t>соли</w:t>
      </w:r>
      <w:r>
        <w:rPr>
          <w:spacing w:val="1"/>
        </w:rPr>
        <w:t xml:space="preserve"> </w:t>
      </w:r>
      <w:r>
        <w:t>как</w:t>
      </w:r>
      <w:r>
        <w:rPr>
          <w:spacing w:val="1"/>
        </w:rPr>
        <w:t xml:space="preserve"> </w:t>
      </w:r>
      <w:r>
        <w:t>электролиты</w:t>
      </w:r>
      <w:r>
        <w:rPr>
          <w:spacing w:val="1"/>
        </w:rPr>
        <w:t xml:space="preserve"> </w:t>
      </w:r>
      <w:r>
        <w:t>их</w:t>
      </w:r>
      <w:r>
        <w:rPr>
          <w:spacing w:val="1"/>
        </w:rPr>
        <w:t xml:space="preserve"> </w:t>
      </w:r>
      <w:r>
        <w:t>классификация</w:t>
      </w:r>
      <w:r>
        <w:rPr>
          <w:spacing w:val="1"/>
        </w:rPr>
        <w:t xml:space="preserve"> </w:t>
      </w:r>
      <w:r>
        <w:t>и</w:t>
      </w:r>
      <w:r>
        <w:rPr>
          <w:spacing w:val="1"/>
        </w:rPr>
        <w:t xml:space="preserve"> </w:t>
      </w:r>
      <w:r>
        <w:t>диссоциация.</w:t>
      </w:r>
    </w:p>
    <w:p w:rsidR="00AC2BF3" w:rsidRDefault="0057672D">
      <w:pPr>
        <w:pStyle w:val="a3"/>
        <w:spacing w:before="14" w:line="268" w:lineRule="auto"/>
        <w:ind w:left="1549" w:right="699" w:firstLine="542"/>
      </w:pPr>
      <w:r>
        <w:t>Общие химические свойства кислот: изменение окраски индикаторов, взаимодействие</w:t>
      </w:r>
      <w:r>
        <w:rPr>
          <w:spacing w:val="-57"/>
        </w:rPr>
        <w:t xml:space="preserve"> </w:t>
      </w:r>
      <w:r>
        <w:t>с</w:t>
      </w:r>
      <w:r>
        <w:rPr>
          <w:spacing w:val="1"/>
        </w:rPr>
        <w:t xml:space="preserve"> </w:t>
      </w:r>
      <w:r>
        <w:t>металлами, оксидами</w:t>
      </w:r>
      <w:r>
        <w:rPr>
          <w:spacing w:val="1"/>
        </w:rPr>
        <w:t xml:space="preserve"> </w:t>
      </w:r>
      <w:r>
        <w:t>и</w:t>
      </w:r>
      <w:r>
        <w:rPr>
          <w:spacing w:val="1"/>
        </w:rPr>
        <w:t xml:space="preserve"> </w:t>
      </w:r>
      <w:r>
        <w:t>гидроксидами</w:t>
      </w:r>
      <w:r>
        <w:rPr>
          <w:spacing w:val="1"/>
        </w:rPr>
        <w:t xml:space="preserve"> </w:t>
      </w:r>
      <w:r>
        <w:t>металлов</w:t>
      </w:r>
      <w:r>
        <w:rPr>
          <w:spacing w:val="1"/>
        </w:rPr>
        <w:t xml:space="preserve"> </w:t>
      </w:r>
      <w:r>
        <w:t>и</w:t>
      </w:r>
      <w:r>
        <w:rPr>
          <w:spacing w:val="1"/>
        </w:rPr>
        <w:t xml:space="preserve"> </w:t>
      </w:r>
      <w:r>
        <w:t>солями.</w:t>
      </w:r>
      <w:r>
        <w:rPr>
          <w:spacing w:val="1"/>
        </w:rPr>
        <w:t xml:space="preserve"> </w:t>
      </w:r>
      <w:r>
        <w:t>Молекулярные</w:t>
      </w:r>
      <w:r>
        <w:rPr>
          <w:spacing w:val="1"/>
        </w:rPr>
        <w:t xml:space="preserve"> </w:t>
      </w:r>
      <w:r>
        <w:t>и</w:t>
      </w:r>
      <w:r>
        <w:rPr>
          <w:spacing w:val="1"/>
        </w:rPr>
        <w:t xml:space="preserve"> </w:t>
      </w:r>
      <w:r>
        <w:t>ионные</w:t>
      </w:r>
      <w:r>
        <w:rPr>
          <w:spacing w:val="1"/>
        </w:rPr>
        <w:t xml:space="preserve"> </w:t>
      </w:r>
      <w:r>
        <w:t>(полные и сокращенные) уравнения реакций. Химический смысл сокращенных уравнений.</w:t>
      </w:r>
      <w:r>
        <w:rPr>
          <w:spacing w:val="1"/>
        </w:rPr>
        <w:t xml:space="preserve"> </w:t>
      </w:r>
      <w:r>
        <w:t>Условия</w:t>
      </w:r>
      <w:r>
        <w:rPr>
          <w:spacing w:val="-5"/>
        </w:rPr>
        <w:t xml:space="preserve"> </w:t>
      </w:r>
      <w:r>
        <w:t>протекания реакций</w:t>
      </w:r>
      <w:r>
        <w:rPr>
          <w:spacing w:val="-4"/>
        </w:rPr>
        <w:t xml:space="preserve"> </w:t>
      </w:r>
      <w:r>
        <w:t>между</w:t>
      </w:r>
      <w:r>
        <w:rPr>
          <w:spacing w:val="-10"/>
        </w:rPr>
        <w:t xml:space="preserve"> </w:t>
      </w:r>
      <w:r>
        <w:t>электролитами</w:t>
      </w:r>
      <w:r>
        <w:rPr>
          <w:spacing w:val="1"/>
        </w:rPr>
        <w:t xml:space="preserve"> </w:t>
      </w:r>
      <w:r>
        <w:t>до</w:t>
      </w:r>
      <w:r>
        <w:rPr>
          <w:spacing w:val="4"/>
        </w:rPr>
        <w:t xml:space="preserve"> </w:t>
      </w:r>
      <w:r>
        <w:t>конца.</w:t>
      </w:r>
      <w:r>
        <w:rPr>
          <w:spacing w:val="11"/>
        </w:rPr>
        <w:t xml:space="preserve"> </w:t>
      </w:r>
      <w:r>
        <w:t>Ряд</w:t>
      </w:r>
      <w:r>
        <w:rPr>
          <w:spacing w:val="-2"/>
        </w:rPr>
        <w:t xml:space="preserve"> </w:t>
      </w:r>
      <w:r>
        <w:t>активности</w:t>
      </w:r>
      <w:r>
        <w:rPr>
          <w:spacing w:val="-3"/>
        </w:rPr>
        <w:t xml:space="preserve"> </w:t>
      </w:r>
      <w:r>
        <w:t>металлов.</w:t>
      </w:r>
    </w:p>
    <w:p w:rsidR="00AC2BF3" w:rsidRDefault="0057672D">
      <w:pPr>
        <w:pStyle w:val="a3"/>
        <w:spacing w:before="12" w:line="268" w:lineRule="auto"/>
        <w:ind w:left="1549" w:right="706" w:firstLine="542"/>
      </w:pPr>
      <w:r>
        <w:t>Общие</w:t>
      </w:r>
      <w:r>
        <w:rPr>
          <w:spacing w:val="1"/>
        </w:rPr>
        <w:t xml:space="preserve"> </w:t>
      </w:r>
      <w:r>
        <w:t>химические</w:t>
      </w:r>
      <w:r>
        <w:rPr>
          <w:spacing w:val="1"/>
        </w:rPr>
        <w:t xml:space="preserve"> </w:t>
      </w:r>
      <w:r>
        <w:t>свойства</w:t>
      </w:r>
      <w:r>
        <w:rPr>
          <w:spacing w:val="1"/>
        </w:rPr>
        <w:t xml:space="preserve"> </w:t>
      </w:r>
      <w:r>
        <w:t>щелочей:</w:t>
      </w:r>
      <w:r>
        <w:rPr>
          <w:spacing w:val="1"/>
        </w:rPr>
        <w:t xml:space="preserve"> </w:t>
      </w:r>
      <w:r>
        <w:t>взаимодействие</w:t>
      </w:r>
      <w:r>
        <w:rPr>
          <w:spacing w:val="1"/>
        </w:rPr>
        <w:t xml:space="preserve"> </w:t>
      </w:r>
      <w:r>
        <w:t>с</w:t>
      </w:r>
      <w:r>
        <w:rPr>
          <w:spacing w:val="1"/>
        </w:rPr>
        <w:t xml:space="preserve"> </w:t>
      </w:r>
      <w:r>
        <w:t>кислотами,</w:t>
      </w:r>
      <w:r>
        <w:rPr>
          <w:spacing w:val="1"/>
        </w:rPr>
        <w:t xml:space="preserve"> </w:t>
      </w:r>
      <w:r>
        <w:t>оксидами</w:t>
      </w:r>
      <w:r>
        <w:rPr>
          <w:spacing w:val="1"/>
        </w:rPr>
        <w:t xml:space="preserve"> </w:t>
      </w:r>
      <w:r>
        <w:t>неметаллов,</w:t>
      </w:r>
      <w:r>
        <w:rPr>
          <w:spacing w:val="1"/>
        </w:rPr>
        <w:t xml:space="preserve"> </w:t>
      </w:r>
      <w:r>
        <w:t>солями.</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нерастворимых</w:t>
      </w:r>
      <w:r>
        <w:rPr>
          <w:spacing w:val="1"/>
        </w:rPr>
        <w:t xml:space="preserve"> </w:t>
      </w:r>
      <w:r>
        <w:t>оснований:</w:t>
      </w:r>
      <w:r>
        <w:rPr>
          <w:spacing w:val="1"/>
        </w:rPr>
        <w:t xml:space="preserve"> </w:t>
      </w:r>
      <w:r>
        <w:t>взаимодействие</w:t>
      </w:r>
      <w:r>
        <w:rPr>
          <w:spacing w:val="-5"/>
        </w:rPr>
        <w:t xml:space="preserve"> </w:t>
      </w:r>
      <w:r>
        <w:t>с</w:t>
      </w:r>
      <w:r>
        <w:rPr>
          <w:spacing w:val="1"/>
        </w:rPr>
        <w:t xml:space="preserve"> </w:t>
      </w:r>
      <w:r>
        <w:t>кислотами,</w:t>
      </w:r>
      <w:r>
        <w:rPr>
          <w:spacing w:val="3"/>
        </w:rPr>
        <w:t xml:space="preserve"> </w:t>
      </w:r>
      <w:r>
        <w:t>разложение</w:t>
      </w:r>
      <w:r>
        <w:rPr>
          <w:spacing w:val="-4"/>
        </w:rPr>
        <w:t xml:space="preserve"> </w:t>
      </w:r>
      <w:r>
        <w:t>при</w:t>
      </w:r>
      <w:r>
        <w:rPr>
          <w:spacing w:val="-2"/>
        </w:rPr>
        <w:t xml:space="preserve"> </w:t>
      </w:r>
      <w:r>
        <w:t>нагревании.</w:t>
      </w:r>
    </w:p>
    <w:p w:rsidR="00AC2BF3" w:rsidRDefault="0057672D">
      <w:pPr>
        <w:pStyle w:val="a3"/>
        <w:spacing w:before="14" w:line="271" w:lineRule="auto"/>
        <w:ind w:left="1549" w:right="704" w:firstLine="542"/>
      </w:pPr>
      <w:r>
        <w:t>Общие химические свойства средних солей:</w:t>
      </w:r>
      <w:r>
        <w:rPr>
          <w:spacing w:val="1"/>
        </w:rPr>
        <w:t xml:space="preserve"> </w:t>
      </w:r>
      <w:r>
        <w:t>взаимодействие с кислотами, щелочами,</w:t>
      </w:r>
      <w:r>
        <w:rPr>
          <w:spacing w:val="1"/>
        </w:rPr>
        <w:t xml:space="preserve"> </w:t>
      </w:r>
      <w:r>
        <w:t>солями</w:t>
      </w:r>
      <w:r>
        <w:rPr>
          <w:spacing w:val="-3"/>
        </w:rPr>
        <w:t xml:space="preserve"> </w:t>
      </w:r>
      <w:r>
        <w:t>и</w:t>
      </w:r>
      <w:r>
        <w:rPr>
          <w:spacing w:val="-2"/>
        </w:rPr>
        <w:t xml:space="preserve"> </w:t>
      </w:r>
      <w:r>
        <w:t>металлами.</w:t>
      </w:r>
      <w:r>
        <w:rPr>
          <w:spacing w:val="3"/>
        </w:rPr>
        <w:t xml:space="preserve"> </w:t>
      </w:r>
      <w:r>
        <w:t>Взаимодействие</w:t>
      </w:r>
      <w:r>
        <w:rPr>
          <w:spacing w:val="1"/>
        </w:rPr>
        <w:t xml:space="preserve"> </w:t>
      </w:r>
      <w:r>
        <w:t>кислых</w:t>
      </w:r>
      <w:r>
        <w:rPr>
          <w:spacing w:val="-4"/>
        </w:rPr>
        <w:t xml:space="preserve"> </w:t>
      </w:r>
      <w:r>
        <w:t>солей</w:t>
      </w:r>
      <w:r>
        <w:rPr>
          <w:spacing w:val="-2"/>
        </w:rPr>
        <w:t xml:space="preserve"> </w:t>
      </w:r>
      <w:r>
        <w:t>со</w:t>
      </w:r>
      <w:r>
        <w:rPr>
          <w:spacing w:val="2"/>
        </w:rPr>
        <w:t xml:space="preserve"> </w:t>
      </w:r>
      <w:r>
        <w:t>щелочами.</w:t>
      </w:r>
    </w:p>
    <w:p w:rsidR="00AC2BF3" w:rsidRDefault="0057672D">
      <w:pPr>
        <w:pStyle w:val="a3"/>
        <w:spacing w:before="10" w:line="268" w:lineRule="auto"/>
        <w:ind w:left="1549" w:right="703" w:firstLine="542"/>
      </w:pPr>
      <w:r>
        <w:t>Гидролиз</w:t>
      </w:r>
      <w:r>
        <w:rPr>
          <w:spacing w:val="1"/>
        </w:rPr>
        <w:t xml:space="preserve"> </w:t>
      </w:r>
      <w:r>
        <w:t>как</w:t>
      </w:r>
      <w:r>
        <w:rPr>
          <w:spacing w:val="1"/>
        </w:rPr>
        <w:t xml:space="preserve"> </w:t>
      </w:r>
      <w:r>
        <w:t>обменное</w:t>
      </w:r>
      <w:r>
        <w:rPr>
          <w:spacing w:val="1"/>
        </w:rPr>
        <w:t xml:space="preserve"> </w:t>
      </w:r>
      <w:r>
        <w:t>взаимодействие</w:t>
      </w:r>
      <w:r>
        <w:rPr>
          <w:spacing w:val="1"/>
        </w:rPr>
        <w:t xml:space="preserve"> </w:t>
      </w:r>
      <w:r>
        <w:t>солей</w:t>
      </w:r>
      <w:r>
        <w:rPr>
          <w:spacing w:val="1"/>
        </w:rPr>
        <w:t xml:space="preserve"> </w:t>
      </w:r>
      <w:r>
        <w:t>с</w:t>
      </w:r>
      <w:r>
        <w:rPr>
          <w:spacing w:val="1"/>
        </w:rPr>
        <w:t xml:space="preserve"> </w:t>
      </w:r>
      <w:r>
        <w:t>водой.</w:t>
      </w:r>
      <w:r>
        <w:rPr>
          <w:spacing w:val="1"/>
        </w:rPr>
        <w:t xml:space="preserve"> </w:t>
      </w:r>
      <w:r>
        <w:t>Гидролиз</w:t>
      </w:r>
      <w:r>
        <w:rPr>
          <w:spacing w:val="1"/>
        </w:rPr>
        <w:t xml:space="preserve"> </w:t>
      </w:r>
      <w:r>
        <w:t>соли</w:t>
      </w:r>
      <w:r>
        <w:rPr>
          <w:spacing w:val="1"/>
        </w:rPr>
        <w:t xml:space="preserve"> </w:t>
      </w:r>
      <w:r>
        <w:t>сильного</w:t>
      </w:r>
      <w:r>
        <w:rPr>
          <w:spacing w:val="1"/>
        </w:rPr>
        <w:t xml:space="preserve"> </w:t>
      </w:r>
      <w:r>
        <w:t>основания</w:t>
      </w:r>
      <w:r>
        <w:rPr>
          <w:spacing w:val="1"/>
        </w:rPr>
        <w:t xml:space="preserve"> </w:t>
      </w:r>
      <w:r>
        <w:t>и</w:t>
      </w:r>
      <w:r>
        <w:rPr>
          <w:spacing w:val="1"/>
        </w:rPr>
        <w:t xml:space="preserve"> </w:t>
      </w:r>
      <w:r>
        <w:t>слабой</w:t>
      </w:r>
      <w:r>
        <w:rPr>
          <w:spacing w:val="1"/>
        </w:rPr>
        <w:t xml:space="preserve"> </w:t>
      </w:r>
      <w:r>
        <w:t>кислоты.</w:t>
      </w:r>
      <w:r>
        <w:rPr>
          <w:spacing w:val="1"/>
        </w:rPr>
        <w:t xml:space="preserve"> </w:t>
      </w:r>
      <w:r>
        <w:t>Гидролиз</w:t>
      </w:r>
      <w:r>
        <w:rPr>
          <w:spacing w:val="1"/>
        </w:rPr>
        <w:t xml:space="preserve"> </w:t>
      </w:r>
      <w:r>
        <w:t>соли</w:t>
      </w:r>
      <w:r>
        <w:rPr>
          <w:spacing w:val="1"/>
        </w:rPr>
        <w:t xml:space="preserve"> </w:t>
      </w:r>
      <w:r>
        <w:t>слабого</w:t>
      </w:r>
      <w:r>
        <w:rPr>
          <w:spacing w:val="1"/>
        </w:rPr>
        <w:t xml:space="preserve"> </w:t>
      </w:r>
      <w:r>
        <w:t>основания</w:t>
      </w:r>
      <w:r>
        <w:rPr>
          <w:spacing w:val="1"/>
        </w:rPr>
        <w:t xml:space="preserve"> </w:t>
      </w:r>
      <w:r>
        <w:t>и</w:t>
      </w:r>
      <w:r>
        <w:rPr>
          <w:spacing w:val="1"/>
        </w:rPr>
        <w:t xml:space="preserve"> </w:t>
      </w:r>
      <w:r>
        <w:t>сильной</w:t>
      </w:r>
      <w:r>
        <w:rPr>
          <w:spacing w:val="1"/>
        </w:rPr>
        <w:t xml:space="preserve"> </w:t>
      </w:r>
      <w:r>
        <w:t>кислоты.</w:t>
      </w:r>
      <w:r>
        <w:rPr>
          <w:spacing w:val="1"/>
        </w:rPr>
        <w:t xml:space="preserve"> </w:t>
      </w:r>
      <w:r>
        <w:t>Водородный</w:t>
      </w:r>
      <w:r>
        <w:rPr>
          <w:spacing w:val="2"/>
        </w:rPr>
        <w:t xml:space="preserve"> </w:t>
      </w:r>
      <w:r>
        <w:t>показатель</w:t>
      </w:r>
      <w:r>
        <w:rPr>
          <w:spacing w:val="-2"/>
        </w:rPr>
        <w:t xml:space="preserve"> </w:t>
      </w:r>
      <w:r>
        <w:t>(рН).</w:t>
      </w:r>
    </w:p>
    <w:p w:rsidR="00AC2BF3" w:rsidRDefault="00AC2BF3">
      <w:pPr>
        <w:spacing w:line="268" w:lineRule="auto"/>
        <w:sectPr w:rsidR="00AC2BF3">
          <w:pgSz w:w="11910" w:h="16840"/>
          <w:pgMar w:top="1400" w:right="0" w:bottom="1020" w:left="160" w:header="0" w:footer="763" w:gutter="0"/>
          <w:cols w:space="720"/>
        </w:sectPr>
      </w:pPr>
    </w:p>
    <w:p w:rsidR="00AC2BF3" w:rsidRDefault="0057672D">
      <w:pPr>
        <w:pStyle w:val="a3"/>
        <w:spacing w:before="71" w:line="271" w:lineRule="auto"/>
        <w:ind w:left="1549" w:right="705" w:firstLine="542"/>
        <w:rPr>
          <w:b/>
        </w:rPr>
      </w:pPr>
      <w:r>
        <w:lastRenderedPageBreak/>
        <w:t>Свойства</w:t>
      </w:r>
      <w:r>
        <w:rPr>
          <w:spacing w:val="1"/>
        </w:rPr>
        <w:t xml:space="preserve"> </w:t>
      </w:r>
      <w:r>
        <w:t>кислот,</w:t>
      </w:r>
      <w:r>
        <w:rPr>
          <w:spacing w:val="1"/>
        </w:rPr>
        <w:t xml:space="preserve"> </w:t>
      </w:r>
      <w:r>
        <w:t>оснований,</w:t>
      </w:r>
      <w:r>
        <w:rPr>
          <w:spacing w:val="1"/>
        </w:rPr>
        <w:t xml:space="preserve"> </w:t>
      </w:r>
      <w:r>
        <w:t>оксидов</w:t>
      </w:r>
      <w:r>
        <w:rPr>
          <w:spacing w:val="1"/>
        </w:rPr>
        <w:t xml:space="preserve"> </w:t>
      </w:r>
      <w:r>
        <w:t>и</w:t>
      </w:r>
      <w:r>
        <w:rPr>
          <w:spacing w:val="1"/>
        </w:rPr>
        <w:t xml:space="preserve"> </w:t>
      </w:r>
      <w:r>
        <w:t>солей</w:t>
      </w:r>
      <w:r>
        <w:rPr>
          <w:spacing w:val="1"/>
        </w:rPr>
        <w:t xml:space="preserve"> </w:t>
      </w:r>
      <w:r>
        <w:t>в</w:t>
      </w:r>
      <w:r>
        <w:rPr>
          <w:spacing w:val="1"/>
        </w:rPr>
        <w:t xml:space="preserve"> </w:t>
      </w:r>
      <w:r>
        <w:t>свете</w:t>
      </w:r>
      <w:r>
        <w:rPr>
          <w:spacing w:val="1"/>
        </w:rPr>
        <w:t xml:space="preserve"> </w:t>
      </w:r>
      <w:r>
        <w:t>теории</w:t>
      </w:r>
      <w:r>
        <w:rPr>
          <w:spacing w:val="1"/>
        </w:rPr>
        <w:t xml:space="preserve"> </w:t>
      </w:r>
      <w:r>
        <w:t>электролитической</w:t>
      </w:r>
      <w:r>
        <w:rPr>
          <w:spacing w:val="1"/>
        </w:rPr>
        <w:t xml:space="preserve"> </w:t>
      </w:r>
      <w:r>
        <w:t>диссоциации</w:t>
      </w:r>
      <w:r>
        <w:rPr>
          <w:spacing w:val="1"/>
        </w:rPr>
        <w:t xml:space="preserve"> </w:t>
      </w:r>
      <w:r>
        <w:t>и</w:t>
      </w:r>
      <w:r>
        <w:rPr>
          <w:spacing w:val="1"/>
        </w:rPr>
        <w:t xml:space="preserve"> </w:t>
      </w:r>
      <w:r>
        <w:t>представлений</w:t>
      </w:r>
      <w:r>
        <w:rPr>
          <w:spacing w:val="1"/>
        </w:rPr>
        <w:t xml:space="preserve"> </w:t>
      </w:r>
      <w:r>
        <w:t>об</w:t>
      </w:r>
      <w:r>
        <w:rPr>
          <w:spacing w:val="1"/>
        </w:rPr>
        <w:t xml:space="preserve"> </w:t>
      </w:r>
      <w:r>
        <w:t>окислительно-восстановительных</w:t>
      </w:r>
      <w:r>
        <w:rPr>
          <w:spacing w:val="1"/>
        </w:rPr>
        <w:t xml:space="preserve"> </w:t>
      </w:r>
      <w:r>
        <w:t>реакциях.</w:t>
      </w:r>
      <w:r>
        <w:rPr>
          <w:spacing w:val="1"/>
        </w:rPr>
        <w:t xml:space="preserve"> </w:t>
      </w:r>
      <w:r>
        <w:rPr>
          <w:b/>
        </w:rPr>
        <w:t>Лабораторные опыты.</w:t>
      </w:r>
    </w:p>
    <w:p w:rsidR="00AC2BF3" w:rsidRDefault="0057672D">
      <w:pPr>
        <w:pStyle w:val="a4"/>
        <w:numPr>
          <w:ilvl w:val="1"/>
          <w:numId w:val="81"/>
        </w:numPr>
        <w:tabs>
          <w:tab w:val="left" w:pos="2260"/>
          <w:tab w:val="left" w:pos="2261"/>
        </w:tabs>
        <w:spacing w:before="6"/>
        <w:ind w:hanging="361"/>
        <w:jc w:val="left"/>
        <w:rPr>
          <w:rFonts w:ascii="Arial MT" w:hAnsi="Arial MT"/>
          <w:sz w:val="20"/>
        </w:rPr>
      </w:pPr>
      <w:r>
        <w:rPr>
          <w:sz w:val="24"/>
        </w:rPr>
        <w:t>Диссоциация слабых</w:t>
      </w:r>
      <w:r>
        <w:rPr>
          <w:spacing w:val="-5"/>
          <w:sz w:val="24"/>
        </w:rPr>
        <w:t xml:space="preserve"> </w:t>
      </w:r>
      <w:r>
        <w:rPr>
          <w:sz w:val="24"/>
        </w:rPr>
        <w:t>электролитов</w:t>
      </w:r>
      <w:r>
        <w:rPr>
          <w:spacing w:val="-3"/>
          <w:sz w:val="24"/>
        </w:rPr>
        <w:t xml:space="preserve"> </w:t>
      </w:r>
      <w:r>
        <w:rPr>
          <w:sz w:val="24"/>
        </w:rPr>
        <w:t>на</w:t>
      </w:r>
      <w:r>
        <w:rPr>
          <w:spacing w:val="-6"/>
          <w:sz w:val="24"/>
        </w:rPr>
        <w:t xml:space="preserve"> </w:t>
      </w:r>
      <w:r>
        <w:rPr>
          <w:sz w:val="24"/>
        </w:rPr>
        <w:t>примере</w:t>
      </w:r>
      <w:r>
        <w:rPr>
          <w:spacing w:val="-5"/>
          <w:sz w:val="24"/>
        </w:rPr>
        <w:t xml:space="preserve"> </w:t>
      </w:r>
      <w:r>
        <w:rPr>
          <w:sz w:val="24"/>
        </w:rPr>
        <w:t>уксусной</w:t>
      </w:r>
      <w:r>
        <w:rPr>
          <w:spacing w:val="1"/>
          <w:sz w:val="24"/>
        </w:rPr>
        <w:t xml:space="preserve"> </w:t>
      </w:r>
      <w:r>
        <w:rPr>
          <w:sz w:val="24"/>
        </w:rPr>
        <w:t>кислоты.</w:t>
      </w:r>
    </w:p>
    <w:p w:rsidR="00AC2BF3" w:rsidRDefault="0057672D">
      <w:pPr>
        <w:pStyle w:val="a4"/>
        <w:numPr>
          <w:ilvl w:val="1"/>
          <w:numId w:val="81"/>
        </w:numPr>
        <w:tabs>
          <w:tab w:val="left" w:pos="2260"/>
          <w:tab w:val="left" w:pos="2261"/>
        </w:tabs>
        <w:spacing w:before="46"/>
        <w:ind w:hanging="361"/>
        <w:jc w:val="left"/>
        <w:rPr>
          <w:rFonts w:ascii="Arial MT" w:hAnsi="Arial MT"/>
          <w:sz w:val="20"/>
        </w:rPr>
      </w:pPr>
      <w:r>
        <w:rPr>
          <w:sz w:val="24"/>
        </w:rPr>
        <w:t>Изменение</w:t>
      </w:r>
      <w:r>
        <w:rPr>
          <w:spacing w:val="-8"/>
          <w:sz w:val="24"/>
        </w:rPr>
        <w:t xml:space="preserve"> </w:t>
      </w:r>
      <w:r>
        <w:rPr>
          <w:sz w:val="24"/>
        </w:rPr>
        <w:t>окраски</w:t>
      </w:r>
      <w:r>
        <w:rPr>
          <w:spacing w:val="-2"/>
          <w:sz w:val="24"/>
        </w:rPr>
        <w:t xml:space="preserve"> </w:t>
      </w:r>
      <w:r>
        <w:rPr>
          <w:sz w:val="24"/>
        </w:rPr>
        <w:t>индикаторов</w:t>
      </w:r>
      <w:r>
        <w:rPr>
          <w:spacing w:val="-5"/>
          <w:sz w:val="24"/>
        </w:rPr>
        <w:t xml:space="preserve"> </w:t>
      </w:r>
      <w:r>
        <w:rPr>
          <w:sz w:val="24"/>
        </w:rPr>
        <w:t>в</w:t>
      </w:r>
      <w:r>
        <w:rPr>
          <w:spacing w:val="-5"/>
          <w:sz w:val="24"/>
        </w:rPr>
        <w:t xml:space="preserve"> </w:t>
      </w:r>
      <w:r>
        <w:rPr>
          <w:sz w:val="24"/>
        </w:rPr>
        <w:t>кислотной</w:t>
      </w:r>
      <w:r>
        <w:rPr>
          <w:spacing w:val="-6"/>
          <w:sz w:val="24"/>
        </w:rPr>
        <w:t xml:space="preserve"> </w:t>
      </w:r>
      <w:r>
        <w:rPr>
          <w:sz w:val="24"/>
        </w:rPr>
        <w:t>среде.</w:t>
      </w:r>
    </w:p>
    <w:p w:rsidR="00AC2BF3" w:rsidRDefault="0057672D">
      <w:pPr>
        <w:pStyle w:val="a4"/>
        <w:numPr>
          <w:ilvl w:val="1"/>
          <w:numId w:val="81"/>
        </w:numPr>
        <w:tabs>
          <w:tab w:val="left" w:pos="2260"/>
          <w:tab w:val="left" w:pos="2261"/>
        </w:tabs>
        <w:spacing w:before="45"/>
        <w:ind w:hanging="361"/>
        <w:jc w:val="left"/>
        <w:rPr>
          <w:rFonts w:ascii="Arial MT" w:hAnsi="Arial MT"/>
          <w:sz w:val="20"/>
        </w:rPr>
      </w:pPr>
      <w:r>
        <w:rPr>
          <w:sz w:val="24"/>
        </w:rPr>
        <w:t>Реакция</w:t>
      </w:r>
      <w:r>
        <w:rPr>
          <w:spacing w:val="-3"/>
          <w:sz w:val="24"/>
        </w:rPr>
        <w:t xml:space="preserve"> </w:t>
      </w:r>
      <w:r>
        <w:rPr>
          <w:sz w:val="24"/>
        </w:rPr>
        <w:t>нейтрализации</w:t>
      </w:r>
      <w:r>
        <w:rPr>
          <w:spacing w:val="-2"/>
          <w:sz w:val="24"/>
        </w:rPr>
        <w:t xml:space="preserve"> </w:t>
      </w:r>
      <w:r>
        <w:rPr>
          <w:sz w:val="24"/>
        </w:rPr>
        <w:t>раствора</w:t>
      </w:r>
      <w:r>
        <w:rPr>
          <w:spacing w:val="-3"/>
          <w:sz w:val="24"/>
        </w:rPr>
        <w:t xml:space="preserve"> </w:t>
      </w:r>
      <w:r>
        <w:rPr>
          <w:sz w:val="24"/>
        </w:rPr>
        <w:t>щелочи</w:t>
      </w:r>
      <w:r>
        <w:rPr>
          <w:spacing w:val="-6"/>
          <w:sz w:val="24"/>
        </w:rPr>
        <w:t xml:space="preserve"> </w:t>
      </w:r>
      <w:r>
        <w:rPr>
          <w:sz w:val="24"/>
        </w:rPr>
        <w:t>различными</w:t>
      </w:r>
      <w:r>
        <w:rPr>
          <w:spacing w:val="-7"/>
          <w:sz w:val="24"/>
        </w:rPr>
        <w:t xml:space="preserve"> </w:t>
      </w:r>
      <w:r>
        <w:rPr>
          <w:sz w:val="24"/>
        </w:rPr>
        <w:t>кислотами.</w:t>
      </w:r>
    </w:p>
    <w:p w:rsidR="00AC2BF3" w:rsidRDefault="0057672D">
      <w:pPr>
        <w:pStyle w:val="a4"/>
        <w:numPr>
          <w:ilvl w:val="1"/>
          <w:numId w:val="81"/>
        </w:numPr>
        <w:tabs>
          <w:tab w:val="left" w:pos="2260"/>
          <w:tab w:val="left" w:pos="2261"/>
        </w:tabs>
        <w:spacing w:before="46" w:line="266" w:lineRule="auto"/>
        <w:ind w:right="516"/>
        <w:jc w:val="left"/>
        <w:rPr>
          <w:rFonts w:ascii="Arial MT" w:hAnsi="Arial MT"/>
          <w:sz w:val="20"/>
        </w:rPr>
      </w:pPr>
      <w:r>
        <w:rPr>
          <w:sz w:val="24"/>
        </w:rPr>
        <w:t>Получение</w:t>
      </w:r>
      <w:r>
        <w:rPr>
          <w:spacing w:val="30"/>
          <w:sz w:val="24"/>
        </w:rPr>
        <w:t xml:space="preserve"> </w:t>
      </w:r>
      <w:r>
        <w:rPr>
          <w:sz w:val="24"/>
        </w:rPr>
        <w:t>гидроксида</w:t>
      </w:r>
      <w:r>
        <w:rPr>
          <w:spacing w:val="31"/>
          <w:sz w:val="24"/>
        </w:rPr>
        <w:t xml:space="preserve"> </w:t>
      </w:r>
      <w:r>
        <w:rPr>
          <w:sz w:val="24"/>
        </w:rPr>
        <w:t>меди</w:t>
      </w:r>
      <w:r>
        <w:rPr>
          <w:spacing w:val="33"/>
          <w:sz w:val="24"/>
        </w:rPr>
        <w:t xml:space="preserve"> </w:t>
      </w:r>
      <w:r>
        <w:rPr>
          <w:sz w:val="24"/>
        </w:rPr>
        <w:t>(II)</w:t>
      </w:r>
      <w:r>
        <w:rPr>
          <w:spacing w:val="29"/>
          <w:sz w:val="24"/>
        </w:rPr>
        <w:t xml:space="preserve"> </w:t>
      </w:r>
      <w:r>
        <w:rPr>
          <w:sz w:val="24"/>
        </w:rPr>
        <w:t>и</w:t>
      </w:r>
      <w:r>
        <w:rPr>
          <w:spacing w:val="28"/>
          <w:sz w:val="24"/>
        </w:rPr>
        <w:t xml:space="preserve"> </w:t>
      </w:r>
      <w:r>
        <w:rPr>
          <w:sz w:val="24"/>
        </w:rPr>
        <w:t>его</w:t>
      </w:r>
      <w:r>
        <w:rPr>
          <w:spacing w:val="32"/>
          <w:sz w:val="24"/>
        </w:rPr>
        <w:t xml:space="preserve"> </w:t>
      </w:r>
      <w:r>
        <w:rPr>
          <w:sz w:val="24"/>
        </w:rPr>
        <w:t>взаимодействие</w:t>
      </w:r>
      <w:r>
        <w:rPr>
          <w:spacing w:val="31"/>
          <w:sz w:val="24"/>
        </w:rPr>
        <w:t xml:space="preserve"> </w:t>
      </w:r>
      <w:r>
        <w:rPr>
          <w:sz w:val="24"/>
        </w:rPr>
        <w:t>с</w:t>
      </w:r>
      <w:r>
        <w:rPr>
          <w:spacing w:val="31"/>
          <w:sz w:val="24"/>
        </w:rPr>
        <w:t xml:space="preserve"> </w:t>
      </w:r>
      <w:r>
        <w:rPr>
          <w:sz w:val="24"/>
        </w:rPr>
        <w:t>различными</w:t>
      </w:r>
      <w:r>
        <w:rPr>
          <w:spacing w:val="29"/>
          <w:sz w:val="24"/>
        </w:rPr>
        <w:t xml:space="preserve"> </w:t>
      </w:r>
      <w:r>
        <w:rPr>
          <w:sz w:val="24"/>
        </w:rPr>
        <w:t xml:space="preserve">кислотами </w:t>
      </w:r>
      <w:r>
        <w:rPr>
          <w:spacing w:val="-21"/>
          <w:sz w:val="24"/>
        </w:rPr>
        <w:t xml:space="preserve"> </w:t>
      </w:r>
      <w:r>
        <w:rPr>
          <w:noProof/>
          <w:spacing w:val="-21"/>
          <w:position w:val="-4"/>
          <w:sz w:val="24"/>
          <w:lang w:eastAsia="ru-RU"/>
        </w:rPr>
        <w:drawing>
          <wp:inline distT="0" distB="0" distL="0" distR="0" wp14:anchorId="2D184CAE" wp14:editId="18428229">
            <wp:extent cx="231648" cy="167640"/>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5" cstate="print"/>
                    <a:stretch>
                      <a:fillRect/>
                    </a:stretch>
                  </pic:blipFill>
                  <pic:spPr>
                    <a:xfrm>
                      <a:off x="0" y="0"/>
                      <a:ext cx="231648" cy="167640"/>
                    </a:xfrm>
                    <a:prstGeom prst="rect">
                      <a:avLst/>
                    </a:prstGeom>
                  </pic:spPr>
                </pic:pic>
              </a:graphicData>
            </a:graphic>
          </wp:inline>
        </w:drawing>
      </w:r>
      <w:r>
        <w:rPr>
          <w:spacing w:val="-21"/>
          <w:position w:val="-4"/>
          <w:sz w:val="24"/>
        </w:rPr>
        <w:t xml:space="preserve"> </w:t>
      </w:r>
      <w:r>
        <w:rPr>
          <w:sz w:val="24"/>
        </w:rPr>
        <w:t>Взаимодействие сильных</w:t>
      </w:r>
      <w:r>
        <w:rPr>
          <w:spacing w:val="-3"/>
          <w:sz w:val="24"/>
        </w:rPr>
        <w:t xml:space="preserve"> </w:t>
      </w:r>
      <w:r>
        <w:rPr>
          <w:sz w:val="24"/>
        </w:rPr>
        <w:t>кислот</w:t>
      </w:r>
      <w:r>
        <w:rPr>
          <w:spacing w:val="-2"/>
          <w:sz w:val="24"/>
        </w:rPr>
        <w:t xml:space="preserve"> </w:t>
      </w:r>
      <w:r>
        <w:rPr>
          <w:sz w:val="24"/>
        </w:rPr>
        <w:t>с</w:t>
      </w:r>
      <w:r>
        <w:rPr>
          <w:spacing w:val="-4"/>
          <w:sz w:val="24"/>
        </w:rPr>
        <w:t xml:space="preserve"> </w:t>
      </w:r>
      <w:r>
        <w:rPr>
          <w:sz w:val="24"/>
        </w:rPr>
        <w:t>оксидом</w:t>
      </w:r>
      <w:r>
        <w:rPr>
          <w:spacing w:val="-1"/>
          <w:sz w:val="24"/>
        </w:rPr>
        <w:t xml:space="preserve"> </w:t>
      </w:r>
      <w:r>
        <w:rPr>
          <w:sz w:val="24"/>
        </w:rPr>
        <w:t>меди</w:t>
      </w:r>
      <w:r>
        <w:rPr>
          <w:spacing w:val="2"/>
          <w:sz w:val="24"/>
        </w:rPr>
        <w:t xml:space="preserve"> </w:t>
      </w:r>
      <w:r>
        <w:rPr>
          <w:sz w:val="24"/>
        </w:rPr>
        <w:t>(II).</w:t>
      </w:r>
    </w:p>
    <w:p w:rsidR="00AC2BF3" w:rsidRDefault="0057672D">
      <w:pPr>
        <w:pStyle w:val="a4"/>
        <w:numPr>
          <w:ilvl w:val="1"/>
          <w:numId w:val="81"/>
        </w:numPr>
        <w:tabs>
          <w:tab w:val="left" w:pos="2260"/>
          <w:tab w:val="left" w:pos="2261"/>
        </w:tabs>
        <w:spacing w:before="16"/>
        <w:ind w:hanging="361"/>
        <w:jc w:val="left"/>
        <w:rPr>
          <w:rFonts w:ascii="Arial MT" w:hAnsi="Arial MT"/>
          <w:sz w:val="20"/>
        </w:rPr>
      </w:pPr>
      <w:r>
        <w:rPr>
          <w:sz w:val="24"/>
        </w:rPr>
        <w:t>Взаимодействие</w:t>
      </w:r>
      <w:r>
        <w:rPr>
          <w:spacing w:val="-3"/>
          <w:sz w:val="24"/>
        </w:rPr>
        <w:t xml:space="preserve"> </w:t>
      </w:r>
      <w:r>
        <w:rPr>
          <w:sz w:val="24"/>
        </w:rPr>
        <w:t>кислот</w:t>
      </w:r>
      <w:r>
        <w:rPr>
          <w:spacing w:val="-1"/>
          <w:sz w:val="24"/>
        </w:rPr>
        <w:t xml:space="preserve"> </w:t>
      </w:r>
      <w:r>
        <w:rPr>
          <w:sz w:val="24"/>
        </w:rPr>
        <w:t>с</w:t>
      </w:r>
      <w:r>
        <w:rPr>
          <w:spacing w:val="-7"/>
          <w:sz w:val="24"/>
        </w:rPr>
        <w:t xml:space="preserve"> </w:t>
      </w:r>
      <w:r>
        <w:rPr>
          <w:sz w:val="24"/>
        </w:rPr>
        <w:t>металлами.</w:t>
      </w:r>
    </w:p>
    <w:p w:rsidR="00AC2BF3" w:rsidRDefault="0057672D">
      <w:pPr>
        <w:pStyle w:val="a4"/>
        <w:numPr>
          <w:ilvl w:val="1"/>
          <w:numId w:val="81"/>
        </w:numPr>
        <w:tabs>
          <w:tab w:val="left" w:pos="2260"/>
          <w:tab w:val="left" w:pos="2261"/>
        </w:tabs>
        <w:spacing w:before="46"/>
        <w:ind w:hanging="361"/>
        <w:jc w:val="left"/>
        <w:rPr>
          <w:rFonts w:ascii="Arial MT" w:hAnsi="Arial MT"/>
          <w:sz w:val="20"/>
        </w:rPr>
      </w:pPr>
      <w:r>
        <w:rPr>
          <w:sz w:val="24"/>
        </w:rPr>
        <w:t>Количественная</w:t>
      </w:r>
      <w:r>
        <w:rPr>
          <w:spacing w:val="-5"/>
          <w:sz w:val="24"/>
        </w:rPr>
        <w:t xml:space="preserve"> </w:t>
      </w:r>
      <w:r>
        <w:rPr>
          <w:sz w:val="24"/>
        </w:rPr>
        <w:t>реакция</w:t>
      </w:r>
      <w:r>
        <w:rPr>
          <w:spacing w:val="1"/>
          <w:sz w:val="24"/>
        </w:rPr>
        <w:t xml:space="preserve"> </w:t>
      </w:r>
      <w:r>
        <w:rPr>
          <w:sz w:val="24"/>
        </w:rPr>
        <w:t>на</w:t>
      </w:r>
      <w:r>
        <w:rPr>
          <w:spacing w:val="-5"/>
          <w:sz w:val="24"/>
        </w:rPr>
        <w:t xml:space="preserve"> </w:t>
      </w:r>
      <w:r>
        <w:rPr>
          <w:sz w:val="24"/>
        </w:rPr>
        <w:t>карбонат-ион.</w:t>
      </w:r>
    </w:p>
    <w:p w:rsidR="00AC2BF3" w:rsidRDefault="0057672D">
      <w:pPr>
        <w:pStyle w:val="a4"/>
        <w:numPr>
          <w:ilvl w:val="1"/>
          <w:numId w:val="81"/>
        </w:numPr>
        <w:tabs>
          <w:tab w:val="left" w:pos="2260"/>
          <w:tab w:val="left" w:pos="2261"/>
        </w:tabs>
        <w:spacing w:before="46"/>
        <w:ind w:hanging="361"/>
        <w:jc w:val="left"/>
        <w:rPr>
          <w:rFonts w:ascii="Arial MT" w:hAnsi="Arial MT"/>
          <w:sz w:val="20"/>
        </w:rPr>
      </w:pPr>
      <w:r>
        <w:rPr>
          <w:sz w:val="24"/>
        </w:rPr>
        <w:t>Получение</w:t>
      </w:r>
      <w:r>
        <w:rPr>
          <w:spacing w:val="-5"/>
          <w:sz w:val="24"/>
        </w:rPr>
        <w:t xml:space="preserve"> </w:t>
      </w:r>
      <w:r>
        <w:rPr>
          <w:sz w:val="24"/>
        </w:rPr>
        <w:t>студня</w:t>
      </w:r>
      <w:r>
        <w:rPr>
          <w:spacing w:val="-3"/>
          <w:sz w:val="24"/>
        </w:rPr>
        <w:t xml:space="preserve"> </w:t>
      </w:r>
      <w:r>
        <w:rPr>
          <w:sz w:val="24"/>
        </w:rPr>
        <w:t>кремниевой</w:t>
      </w:r>
      <w:r>
        <w:rPr>
          <w:spacing w:val="-2"/>
          <w:sz w:val="24"/>
        </w:rPr>
        <w:t xml:space="preserve"> </w:t>
      </w:r>
      <w:r>
        <w:rPr>
          <w:sz w:val="24"/>
        </w:rPr>
        <w:t>кислоты.</w:t>
      </w:r>
    </w:p>
    <w:p w:rsidR="00AC2BF3" w:rsidRDefault="0057672D">
      <w:pPr>
        <w:pStyle w:val="a4"/>
        <w:numPr>
          <w:ilvl w:val="1"/>
          <w:numId w:val="81"/>
        </w:numPr>
        <w:tabs>
          <w:tab w:val="left" w:pos="2260"/>
          <w:tab w:val="left" w:pos="2261"/>
        </w:tabs>
        <w:spacing w:before="45"/>
        <w:ind w:hanging="361"/>
        <w:jc w:val="left"/>
        <w:rPr>
          <w:rFonts w:ascii="Arial MT" w:hAnsi="Arial MT"/>
          <w:sz w:val="20"/>
        </w:rPr>
      </w:pPr>
      <w:r>
        <w:rPr>
          <w:sz w:val="24"/>
        </w:rPr>
        <w:t>Качественная</w:t>
      </w:r>
      <w:r>
        <w:rPr>
          <w:spacing w:val="-1"/>
          <w:sz w:val="24"/>
        </w:rPr>
        <w:t xml:space="preserve"> </w:t>
      </w:r>
      <w:r>
        <w:rPr>
          <w:sz w:val="24"/>
        </w:rPr>
        <w:t>реакция</w:t>
      </w:r>
      <w:r>
        <w:rPr>
          <w:spacing w:val="-1"/>
          <w:sz w:val="24"/>
        </w:rPr>
        <w:t xml:space="preserve"> </w:t>
      </w:r>
      <w:r>
        <w:rPr>
          <w:sz w:val="24"/>
        </w:rPr>
        <w:t>на</w:t>
      </w:r>
      <w:r>
        <w:rPr>
          <w:spacing w:val="-2"/>
          <w:sz w:val="24"/>
        </w:rPr>
        <w:t xml:space="preserve"> </w:t>
      </w:r>
      <w:r>
        <w:rPr>
          <w:sz w:val="24"/>
        </w:rPr>
        <w:t>хлорид-</w:t>
      </w:r>
      <w:r>
        <w:rPr>
          <w:spacing w:val="55"/>
          <w:sz w:val="24"/>
        </w:rPr>
        <w:t xml:space="preserve"> </w:t>
      </w:r>
      <w:r>
        <w:rPr>
          <w:sz w:val="24"/>
        </w:rPr>
        <w:t>или сульфат-ионы</w:t>
      </w:r>
    </w:p>
    <w:p w:rsidR="00AC2BF3" w:rsidRDefault="0057672D">
      <w:pPr>
        <w:pStyle w:val="a4"/>
        <w:numPr>
          <w:ilvl w:val="1"/>
          <w:numId w:val="81"/>
        </w:numPr>
        <w:tabs>
          <w:tab w:val="left" w:pos="2260"/>
          <w:tab w:val="left" w:pos="2261"/>
        </w:tabs>
        <w:spacing w:before="46"/>
        <w:ind w:hanging="361"/>
        <w:jc w:val="left"/>
        <w:rPr>
          <w:rFonts w:ascii="Arial MT" w:hAnsi="Arial MT"/>
          <w:sz w:val="20"/>
        </w:rPr>
      </w:pPr>
      <w:r>
        <w:rPr>
          <w:sz w:val="24"/>
        </w:rPr>
        <w:t>Изменение</w:t>
      </w:r>
      <w:r>
        <w:rPr>
          <w:spacing w:val="-9"/>
          <w:sz w:val="24"/>
        </w:rPr>
        <w:t xml:space="preserve"> </w:t>
      </w:r>
      <w:r>
        <w:rPr>
          <w:sz w:val="24"/>
        </w:rPr>
        <w:t>окраски</w:t>
      </w:r>
      <w:r>
        <w:rPr>
          <w:spacing w:val="-1"/>
          <w:sz w:val="24"/>
        </w:rPr>
        <w:t xml:space="preserve"> </w:t>
      </w:r>
      <w:r>
        <w:rPr>
          <w:sz w:val="24"/>
        </w:rPr>
        <w:t>индикаторов</w:t>
      </w:r>
      <w:r>
        <w:rPr>
          <w:spacing w:val="-6"/>
          <w:sz w:val="24"/>
        </w:rPr>
        <w:t xml:space="preserve"> </w:t>
      </w:r>
      <w:r>
        <w:rPr>
          <w:sz w:val="24"/>
        </w:rPr>
        <w:t>в</w:t>
      </w:r>
      <w:r>
        <w:rPr>
          <w:spacing w:val="-5"/>
          <w:sz w:val="24"/>
        </w:rPr>
        <w:t xml:space="preserve"> </w:t>
      </w:r>
      <w:r>
        <w:rPr>
          <w:sz w:val="24"/>
        </w:rPr>
        <w:t>щелочной</w:t>
      </w:r>
      <w:r>
        <w:rPr>
          <w:spacing w:val="-2"/>
          <w:sz w:val="24"/>
        </w:rPr>
        <w:t xml:space="preserve"> </w:t>
      </w:r>
      <w:r>
        <w:rPr>
          <w:sz w:val="24"/>
        </w:rPr>
        <w:t>среде.</w:t>
      </w:r>
    </w:p>
    <w:p w:rsidR="00AC2BF3" w:rsidRDefault="0057672D">
      <w:pPr>
        <w:pStyle w:val="a4"/>
        <w:numPr>
          <w:ilvl w:val="1"/>
          <w:numId w:val="81"/>
        </w:numPr>
        <w:tabs>
          <w:tab w:val="left" w:pos="2260"/>
          <w:tab w:val="left" w:pos="2261"/>
        </w:tabs>
        <w:spacing w:before="46"/>
        <w:ind w:hanging="361"/>
        <w:jc w:val="left"/>
        <w:rPr>
          <w:rFonts w:ascii="Arial MT" w:hAnsi="Arial MT"/>
          <w:sz w:val="20"/>
        </w:rPr>
      </w:pPr>
      <w:r>
        <w:rPr>
          <w:sz w:val="24"/>
        </w:rPr>
        <w:t>Взаимодействие</w:t>
      </w:r>
      <w:r>
        <w:rPr>
          <w:spacing w:val="-3"/>
          <w:sz w:val="24"/>
        </w:rPr>
        <w:t xml:space="preserve"> </w:t>
      </w:r>
      <w:r>
        <w:rPr>
          <w:sz w:val="24"/>
        </w:rPr>
        <w:t>щелочей</w:t>
      </w:r>
      <w:r>
        <w:rPr>
          <w:spacing w:val="-5"/>
          <w:sz w:val="24"/>
        </w:rPr>
        <w:t xml:space="preserve"> </w:t>
      </w:r>
      <w:r>
        <w:rPr>
          <w:sz w:val="24"/>
        </w:rPr>
        <w:t>с</w:t>
      </w:r>
      <w:r>
        <w:rPr>
          <w:spacing w:val="-2"/>
          <w:sz w:val="24"/>
        </w:rPr>
        <w:t xml:space="preserve"> </w:t>
      </w:r>
      <w:r>
        <w:rPr>
          <w:sz w:val="24"/>
        </w:rPr>
        <w:t>углекислым</w:t>
      </w:r>
      <w:r>
        <w:rPr>
          <w:spacing w:val="4"/>
          <w:sz w:val="24"/>
        </w:rPr>
        <w:t xml:space="preserve"> </w:t>
      </w:r>
      <w:r>
        <w:rPr>
          <w:sz w:val="24"/>
        </w:rPr>
        <w:t>газом</w:t>
      </w:r>
    </w:p>
    <w:p w:rsidR="00AC2BF3" w:rsidRDefault="0057672D">
      <w:pPr>
        <w:pStyle w:val="a4"/>
        <w:numPr>
          <w:ilvl w:val="1"/>
          <w:numId w:val="81"/>
        </w:numPr>
        <w:tabs>
          <w:tab w:val="left" w:pos="2260"/>
          <w:tab w:val="left" w:pos="2261"/>
        </w:tabs>
        <w:spacing w:before="46"/>
        <w:ind w:hanging="361"/>
        <w:jc w:val="left"/>
        <w:rPr>
          <w:rFonts w:ascii="Arial MT" w:hAnsi="Arial MT"/>
          <w:sz w:val="20"/>
        </w:rPr>
      </w:pPr>
      <w:r>
        <w:rPr>
          <w:sz w:val="24"/>
        </w:rPr>
        <w:t>Качественная</w:t>
      </w:r>
      <w:r>
        <w:rPr>
          <w:spacing w:val="-2"/>
          <w:sz w:val="24"/>
        </w:rPr>
        <w:t xml:space="preserve"> </w:t>
      </w:r>
      <w:r>
        <w:rPr>
          <w:sz w:val="24"/>
        </w:rPr>
        <w:t>реакция</w:t>
      </w:r>
      <w:r>
        <w:rPr>
          <w:spacing w:val="-1"/>
          <w:sz w:val="24"/>
        </w:rPr>
        <w:t xml:space="preserve"> </w:t>
      </w:r>
      <w:r>
        <w:rPr>
          <w:sz w:val="24"/>
        </w:rPr>
        <w:t>на</w:t>
      </w:r>
      <w:r>
        <w:rPr>
          <w:spacing w:val="-2"/>
          <w:sz w:val="24"/>
        </w:rPr>
        <w:t xml:space="preserve"> </w:t>
      </w:r>
      <w:r>
        <w:rPr>
          <w:sz w:val="24"/>
        </w:rPr>
        <w:t>катион</w:t>
      </w:r>
      <w:r>
        <w:rPr>
          <w:spacing w:val="-5"/>
          <w:sz w:val="24"/>
        </w:rPr>
        <w:t xml:space="preserve"> </w:t>
      </w:r>
      <w:r>
        <w:rPr>
          <w:sz w:val="24"/>
        </w:rPr>
        <w:t>аммония.</w:t>
      </w:r>
    </w:p>
    <w:p w:rsidR="00AC2BF3" w:rsidRDefault="0057672D">
      <w:pPr>
        <w:pStyle w:val="a4"/>
        <w:numPr>
          <w:ilvl w:val="1"/>
          <w:numId w:val="81"/>
        </w:numPr>
        <w:tabs>
          <w:tab w:val="left" w:pos="2260"/>
          <w:tab w:val="left" w:pos="2261"/>
        </w:tabs>
        <w:spacing w:before="50"/>
        <w:ind w:hanging="361"/>
        <w:jc w:val="left"/>
        <w:rPr>
          <w:rFonts w:ascii="Arial MT" w:hAnsi="Arial MT"/>
          <w:sz w:val="20"/>
        </w:rPr>
      </w:pPr>
      <w:r>
        <w:rPr>
          <w:sz w:val="24"/>
        </w:rPr>
        <w:t>Получение</w:t>
      </w:r>
      <w:r>
        <w:rPr>
          <w:spacing w:val="-3"/>
          <w:sz w:val="24"/>
        </w:rPr>
        <w:t xml:space="preserve"> </w:t>
      </w:r>
      <w:r>
        <w:rPr>
          <w:sz w:val="24"/>
        </w:rPr>
        <w:t>гидроксида</w:t>
      </w:r>
      <w:r>
        <w:rPr>
          <w:spacing w:val="-3"/>
          <w:sz w:val="24"/>
        </w:rPr>
        <w:t xml:space="preserve"> </w:t>
      </w:r>
      <w:r>
        <w:rPr>
          <w:sz w:val="24"/>
        </w:rPr>
        <w:t>меди</w:t>
      </w:r>
      <w:r>
        <w:rPr>
          <w:spacing w:val="-1"/>
          <w:sz w:val="24"/>
        </w:rPr>
        <w:t xml:space="preserve"> </w:t>
      </w:r>
      <w:r>
        <w:rPr>
          <w:sz w:val="24"/>
        </w:rPr>
        <w:t>(II)</w:t>
      </w:r>
      <w:r>
        <w:rPr>
          <w:spacing w:val="-4"/>
          <w:sz w:val="24"/>
        </w:rPr>
        <w:t xml:space="preserve"> </w:t>
      </w:r>
      <w:r>
        <w:rPr>
          <w:sz w:val="24"/>
        </w:rPr>
        <w:t>и</w:t>
      </w:r>
      <w:r>
        <w:rPr>
          <w:spacing w:val="-6"/>
          <w:sz w:val="24"/>
        </w:rPr>
        <w:t xml:space="preserve"> </w:t>
      </w:r>
      <w:r>
        <w:rPr>
          <w:sz w:val="24"/>
        </w:rPr>
        <w:t>его</w:t>
      </w:r>
      <w:r>
        <w:rPr>
          <w:spacing w:val="2"/>
          <w:sz w:val="24"/>
        </w:rPr>
        <w:t xml:space="preserve"> </w:t>
      </w:r>
      <w:r>
        <w:rPr>
          <w:sz w:val="24"/>
        </w:rPr>
        <w:t>разложение.</w:t>
      </w:r>
    </w:p>
    <w:p w:rsidR="00AC2BF3" w:rsidRDefault="0057672D">
      <w:pPr>
        <w:pStyle w:val="a4"/>
        <w:numPr>
          <w:ilvl w:val="1"/>
          <w:numId w:val="81"/>
        </w:numPr>
        <w:tabs>
          <w:tab w:val="left" w:pos="2260"/>
          <w:tab w:val="left" w:pos="2261"/>
        </w:tabs>
        <w:spacing w:before="46"/>
        <w:ind w:hanging="361"/>
        <w:jc w:val="left"/>
        <w:rPr>
          <w:rFonts w:ascii="Arial MT" w:hAnsi="Arial MT"/>
          <w:sz w:val="20"/>
        </w:rPr>
      </w:pPr>
      <w:r>
        <w:rPr>
          <w:sz w:val="24"/>
        </w:rPr>
        <w:t>Взаимодействие</w:t>
      </w:r>
      <w:r>
        <w:rPr>
          <w:spacing w:val="-5"/>
          <w:sz w:val="24"/>
        </w:rPr>
        <w:t xml:space="preserve"> </w:t>
      </w:r>
      <w:r>
        <w:rPr>
          <w:sz w:val="24"/>
        </w:rPr>
        <w:t>карбонатов</w:t>
      </w:r>
      <w:r>
        <w:rPr>
          <w:spacing w:val="-2"/>
          <w:sz w:val="24"/>
        </w:rPr>
        <w:t xml:space="preserve"> </w:t>
      </w:r>
      <w:r>
        <w:rPr>
          <w:sz w:val="24"/>
        </w:rPr>
        <w:t>с</w:t>
      </w:r>
      <w:r>
        <w:rPr>
          <w:spacing w:val="-5"/>
          <w:sz w:val="24"/>
        </w:rPr>
        <w:t xml:space="preserve"> </w:t>
      </w:r>
      <w:r>
        <w:rPr>
          <w:sz w:val="24"/>
        </w:rPr>
        <w:t>кислотами</w:t>
      </w:r>
    </w:p>
    <w:p w:rsidR="00AC2BF3" w:rsidRDefault="0057672D">
      <w:pPr>
        <w:pStyle w:val="a4"/>
        <w:numPr>
          <w:ilvl w:val="1"/>
          <w:numId w:val="81"/>
        </w:numPr>
        <w:tabs>
          <w:tab w:val="left" w:pos="2260"/>
          <w:tab w:val="left" w:pos="2261"/>
        </w:tabs>
        <w:spacing w:before="45"/>
        <w:ind w:hanging="361"/>
        <w:jc w:val="left"/>
        <w:rPr>
          <w:rFonts w:ascii="Arial MT" w:hAnsi="Arial MT"/>
          <w:sz w:val="20"/>
        </w:rPr>
      </w:pPr>
      <w:r>
        <w:rPr>
          <w:sz w:val="24"/>
        </w:rPr>
        <w:t>Получение</w:t>
      </w:r>
      <w:r>
        <w:rPr>
          <w:spacing w:val="-3"/>
          <w:sz w:val="24"/>
        </w:rPr>
        <w:t xml:space="preserve"> </w:t>
      </w:r>
      <w:r>
        <w:rPr>
          <w:sz w:val="24"/>
        </w:rPr>
        <w:t>гидроксида</w:t>
      </w:r>
      <w:r>
        <w:rPr>
          <w:spacing w:val="-2"/>
          <w:sz w:val="24"/>
        </w:rPr>
        <w:t xml:space="preserve"> </w:t>
      </w:r>
      <w:r>
        <w:rPr>
          <w:sz w:val="24"/>
        </w:rPr>
        <w:t>железа</w:t>
      </w:r>
      <w:r>
        <w:rPr>
          <w:spacing w:val="-2"/>
          <w:sz w:val="24"/>
        </w:rPr>
        <w:t xml:space="preserve"> </w:t>
      </w:r>
      <w:r>
        <w:rPr>
          <w:sz w:val="24"/>
        </w:rPr>
        <w:t>(III).</w:t>
      </w:r>
    </w:p>
    <w:p w:rsidR="00AC2BF3" w:rsidRDefault="0057672D">
      <w:pPr>
        <w:pStyle w:val="a4"/>
        <w:numPr>
          <w:ilvl w:val="1"/>
          <w:numId w:val="81"/>
        </w:numPr>
        <w:tabs>
          <w:tab w:val="left" w:pos="2260"/>
          <w:tab w:val="left" w:pos="2261"/>
        </w:tabs>
        <w:spacing w:before="46"/>
        <w:ind w:hanging="361"/>
        <w:jc w:val="left"/>
        <w:rPr>
          <w:rFonts w:ascii="Arial MT" w:hAnsi="Arial MT"/>
          <w:sz w:val="20"/>
        </w:rPr>
      </w:pPr>
      <w:r>
        <w:rPr>
          <w:sz w:val="24"/>
        </w:rPr>
        <w:t>Взаимодействие</w:t>
      </w:r>
      <w:r>
        <w:rPr>
          <w:spacing w:val="-2"/>
          <w:sz w:val="24"/>
        </w:rPr>
        <w:t xml:space="preserve"> </w:t>
      </w:r>
      <w:r>
        <w:rPr>
          <w:sz w:val="24"/>
        </w:rPr>
        <w:t>железа</w:t>
      </w:r>
      <w:r>
        <w:rPr>
          <w:spacing w:val="-6"/>
          <w:sz w:val="24"/>
        </w:rPr>
        <w:t xml:space="preserve"> </w:t>
      </w:r>
      <w:r>
        <w:rPr>
          <w:sz w:val="24"/>
        </w:rPr>
        <w:t>с</w:t>
      </w:r>
      <w:r>
        <w:rPr>
          <w:spacing w:val="-1"/>
          <w:sz w:val="24"/>
        </w:rPr>
        <w:t xml:space="preserve"> </w:t>
      </w:r>
      <w:r>
        <w:rPr>
          <w:sz w:val="24"/>
        </w:rPr>
        <w:t>раствором</w:t>
      </w:r>
      <w:r>
        <w:rPr>
          <w:spacing w:val="-4"/>
          <w:sz w:val="24"/>
        </w:rPr>
        <w:t xml:space="preserve"> </w:t>
      </w:r>
      <w:r>
        <w:rPr>
          <w:sz w:val="24"/>
        </w:rPr>
        <w:t>сульфата</w:t>
      </w:r>
      <w:r>
        <w:rPr>
          <w:spacing w:val="-1"/>
          <w:sz w:val="24"/>
        </w:rPr>
        <w:t xml:space="preserve"> </w:t>
      </w:r>
      <w:r>
        <w:rPr>
          <w:sz w:val="24"/>
        </w:rPr>
        <w:t>меди</w:t>
      </w:r>
      <w:r>
        <w:rPr>
          <w:spacing w:val="1"/>
          <w:sz w:val="24"/>
        </w:rPr>
        <w:t xml:space="preserve"> </w:t>
      </w:r>
      <w:r>
        <w:rPr>
          <w:sz w:val="24"/>
        </w:rPr>
        <w:t>(II)</w:t>
      </w:r>
    </w:p>
    <w:p w:rsidR="00AC2BF3" w:rsidRDefault="0057672D">
      <w:pPr>
        <w:pStyle w:val="3"/>
        <w:spacing w:before="56"/>
        <w:ind w:left="1587"/>
      </w:pPr>
      <w:r>
        <w:t>Практические</w:t>
      </w:r>
      <w:r>
        <w:rPr>
          <w:spacing w:val="-1"/>
        </w:rPr>
        <w:t xml:space="preserve"> </w:t>
      </w:r>
      <w:r>
        <w:t>работы</w:t>
      </w:r>
    </w:p>
    <w:p w:rsidR="00AC2BF3" w:rsidRDefault="0057672D">
      <w:pPr>
        <w:pStyle w:val="a4"/>
        <w:numPr>
          <w:ilvl w:val="1"/>
          <w:numId w:val="81"/>
        </w:numPr>
        <w:tabs>
          <w:tab w:val="left" w:pos="2260"/>
          <w:tab w:val="left" w:pos="2261"/>
        </w:tabs>
        <w:spacing w:before="31"/>
        <w:ind w:hanging="361"/>
        <w:jc w:val="left"/>
        <w:rPr>
          <w:rFonts w:ascii="Arial MT" w:hAnsi="Arial MT"/>
          <w:sz w:val="20"/>
        </w:rPr>
      </w:pPr>
      <w:r>
        <w:rPr>
          <w:sz w:val="24"/>
        </w:rPr>
        <w:t>Решение</w:t>
      </w:r>
      <w:r>
        <w:rPr>
          <w:spacing w:val="48"/>
          <w:sz w:val="24"/>
        </w:rPr>
        <w:t xml:space="preserve"> </w:t>
      </w:r>
      <w:r>
        <w:rPr>
          <w:sz w:val="24"/>
        </w:rPr>
        <w:t>экспериментальных</w:t>
      </w:r>
      <w:r>
        <w:rPr>
          <w:spacing w:val="101"/>
          <w:sz w:val="24"/>
        </w:rPr>
        <w:t xml:space="preserve"> </w:t>
      </w:r>
      <w:r>
        <w:rPr>
          <w:sz w:val="24"/>
        </w:rPr>
        <w:t>задач</w:t>
      </w:r>
      <w:r>
        <w:rPr>
          <w:spacing w:val="105"/>
          <w:sz w:val="24"/>
        </w:rPr>
        <w:t xml:space="preserve"> </w:t>
      </w:r>
      <w:r>
        <w:rPr>
          <w:sz w:val="24"/>
        </w:rPr>
        <w:t>по</w:t>
      </w:r>
      <w:r>
        <w:rPr>
          <w:spacing w:val="110"/>
          <w:sz w:val="24"/>
        </w:rPr>
        <w:t xml:space="preserve"> </w:t>
      </w:r>
      <w:r>
        <w:rPr>
          <w:sz w:val="24"/>
        </w:rPr>
        <w:t>теме</w:t>
      </w:r>
      <w:r>
        <w:rPr>
          <w:spacing w:val="105"/>
          <w:sz w:val="24"/>
        </w:rPr>
        <w:t xml:space="preserve"> </w:t>
      </w:r>
      <w:r>
        <w:rPr>
          <w:sz w:val="24"/>
        </w:rPr>
        <w:t>«Электролитическая</w:t>
      </w:r>
      <w:r>
        <w:rPr>
          <w:spacing w:val="106"/>
          <w:sz w:val="24"/>
        </w:rPr>
        <w:t xml:space="preserve"> </w:t>
      </w:r>
      <w:r>
        <w:rPr>
          <w:sz w:val="24"/>
        </w:rPr>
        <w:t>диссоциация»</w:t>
      </w:r>
    </w:p>
    <w:p w:rsidR="00AC2BF3" w:rsidRDefault="0057672D">
      <w:pPr>
        <w:pStyle w:val="3"/>
        <w:spacing w:before="36"/>
        <w:ind w:left="2260"/>
      </w:pPr>
      <w:r>
        <w:t>Неметаллы</w:t>
      </w:r>
      <w:r>
        <w:rPr>
          <w:spacing w:val="-1"/>
        </w:rPr>
        <w:t xml:space="preserve"> </w:t>
      </w:r>
      <w:r>
        <w:t>и</w:t>
      </w:r>
      <w:r>
        <w:rPr>
          <w:spacing w:val="1"/>
        </w:rPr>
        <w:t xml:space="preserve"> </w:t>
      </w:r>
      <w:r>
        <w:t>их</w:t>
      </w:r>
      <w:r>
        <w:rPr>
          <w:spacing w:val="-5"/>
        </w:rPr>
        <w:t xml:space="preserve"> </w:t>
      </w:r>
      <w:r>
        <w:t>соединения</w:t>
      </w:r>
    </w:p>
    <w:p w:rsidR="00AC2BF3" w:rsidRDefault="0057672D">
      <w:pPr>
        <w:pStyle w:val="a3"/>
        <w:spacing w:before="41" w:line="268" w:lineRule="auto"/>
        <w:ind w:left="1549" w:right="699" w:firstLine="566"/>
      </w:pPr>
      <w:r>
        <w:t>Строение</w:t>
      </w:r>
      <w:r>
        <w:rPr>
          <w:spacing w:val="1"/>
        </w:rPr>
        <w:t xml:space="preserve"> </w:t>
      </w:r>
      <w:r>
        <w:t>атомов</w:t>
      </w:r>
      <w:r>
        <w:rPr>
          <w:spacing w:val="1"/>
        </w:rPr>
        <w:t xml:space="preserve"> </w:t>
      </w:r>
      <w:r>
        <w:t>неметаллов</w:t>
      </w:r>
      <w:r>
        <w:rPr>
          <w:spacing w:val="1"/>
        </w:rPr>
        <w:t xml:space="preserve"> </w:t>
      </w:r>
      <w:r>
        <w:t>и</w:t>
      </w:r>
      <w:r>
        <w:rPr>
          <w:spacing w:val="1"/>
        </w:rPr>
        <w:t xml:space="preserve"> </w:t>
      </w:r>
      <w:r>
        <w:t>их</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Ряд</w:t>
      </w:r>
      <w:r>
        <w:rPr>
          <w:spacing w:val="-57"/>
        </w:rPr>
        <w:t xml:space="preserve"> </w:t>
      </w:r>
      <w:r>
        <w:t>электроотрицательности.</w:t>
      </w:r>
      <w:r>
        <w:rPr>
          <w:spacing w:val="1"/>
        </w:rPr>
        <w:t xml:space="preserve"> </w:t>
      </w:r>
      <w:r>
        <w:t>Кристаллические</w:t>
      </w:r>
      <w:r>
        <w:rPr>
          <w:spacing w:val="1"/>
        </w:rPr>
        <w:t xml:space="preserve"> </w:t>
      </w:r>
      <w:r>
        <w:t>решетки</w:t>
      </w:r>
      <w:r>
        <w:rPr>
          <w:spacing w:val="1"/>
        </w:rPr>
        <w:t xml:space="preserve"> </w:t>
      </w:r>
      <w:r>
        <w:t>неметаллов</w:t>
      </w:r>
      <w:r>
        <w:rPr>
          <w:spacing w:val="1"/>
        </w:rPr>
        <w:t xml:space="preserve"> </w:t>
      </w:r>
      <w:r>
        <w:t>–</w:t>
      </w:r>
      <w:r>
        <w:rPr>
          <w:spacing w:val="1"/>
        </w:rPr>
        <w:t xml:space="preserve"> </w:t>
      </w:r>
      <w:r>
        <w:t>простых</w:t>
      </w:r>
      <w:r>
        <w:rPr>
          <w:spacing w:val="1"/>
        </w:rPr>
        <w:t xml:space="preserve"> </w:t>
      </w:r>
      <w:r>
        <w:t>веществ.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Общие</w:t>
      </w:r>
      <w:r>
        <w:rPr>
          <w:spacing w:val="61"/>
        </w:rPr>
        <w:t xml:space="preserve"> </w:t>
      </w:r>
      <w:r>
        <w:t>химические</w:t>
      </w:r>
      <w:r>
        <w:rPr>
          <w:spacing w:val="61"/>
        </w:rPr>
        <w:t xml:space="preserve"> </w:t>
      </w:r>
      <w:r>
        <w:t>свойства</w:t>
      </w:r>
      <w:r>
        <w:rPr>
          <w:spacing w:val="61"/>
        </w:rPr>
        <w:t xml:space="preserve"> </w:t>
      </w:r>
      <w:r>
        <w:t>неметаллов:</w:t>
      </w:r>
      <w:r>
        <w:rPr>
          <w:spacing w:val="1"/>
        </w:rPr>
        <w:t xml:space="preserve"> </w:t>
      </w:r>
      <w:r>
        <w:t>окислительные</w:t>
      </w:r>
      <w:r>
        <w:rPr>
          <w:spacing w:val="-5"/>
        </w:rPr>
        <w:t xml:space="preserve"> </w:t>
      </w:r>
      <w:r>
        <w:t>и</w:t>
      </w:r>
      <w:r>
        <w:rPr>
          <w:spacing w:val="3"/>
        </w:rPr>
        <w:t xml:space="preserve"> </w:t>
      </w:r>
      <w:r>
        <w:t>восстановительные.</w:t>
      </w:r>
    </w:p>
    <w:p w:rsidR="00AC2BF3" w:rsidRDefault="0057672D">
      <w:pPr>
        <w:pStyle w:val="a3"/>
        <w:spacing w:before="12" w:line="271" w:lineRule="auto"/>
        <w:ind w:left="1549" w:right="706" w:firstLine="566"/>
      </w:pPr>
      <w:r>
        <w:t>Галогены,</w:t>
      </w:r>
      <w:r>
        <w:rPr>
          <w:spacing w:val="1"/>
        </w:rPr>
        <w:t xml:space="preserve"> </w:t>
      </w:r>
      <w:r>
        <w:t>строение</w:t>
      </w:r>
      <w:r>
        <w:rPr>
          <w:spacing w:val="1"/>
        </w:rPr>
        <w:t xml:space="preserve"> </w:t>
      </w:r>
      <w:r>
        <w:t>их</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 Закономерности изменения свойств галогенов в зависимости от их положения в</w:t>
      </w:r>
      <w:r>
        <w:rPr>
          <w:spacing w:val="1"/>
        </w:rPr>
        <w:t xml:space="preserve"> </w:t>
      </w:r>
      <w:r>
        <w:t>периодической системе. Нахождение галогенов в природе и их получение. Биологическое</w:t>
      </w:r>
      <w:r>
        <w:rPr>
          <w:spacing w:val="1"/>
        </w:rPr>
        <w:t xml:space="preserve"> </w:t>
      </w:r>
      <w:r>
        <w:t>значение и</w:t>
      </w:r>
      <w:r>
        <w:rPr>
          <w:spacing w:val="-2"/>
        </w:rPr>
        <w:t xml:space="preserve"> </w:t>
      </w:r>
      <w:r>
        <w:t>применение</w:t>
      </w:r>
      <w:r>
        <w:rPr>
          <w:spacing w:val="-4"/>
        </w:rPr>
        <w:t xml:space="preserve"> </w:t>
      </w:r>
      <w:r>
        <w:t>галогенов.</w:t>
      </w:r>
    </w:p>
    <w:p w:rsidR="00AC2BF3" w:rsidRDefault="0057672D">
      <w:pPr>
        <w:pStyle w:val="a3"/>
        <w:spacing w:before="6" w:line="268" w:lineRule="auto"/>
        <w:ind w:left="1549" w:right="696" w:firstLine="566"/>
      </w:pPr>
      <w:r>
        <w:t>Галогеноводороды</w:t>
      </w:r>
      <w:r>
        <w:rPr>
          <w:spacing w:val="1"/>
        </w:rPr>
        <w:t xml:space="preserve"> </w:t>
      </w:r>
      <w:r>
        <w:t>и</w:t>
      </w:r>
      <w:r>
        <w:rPr>
          <w:spacing w:val="1"/>
        </w:rPr>
        <w:t xml:space="preserve"> </w:t>
      </w:r>
      <w:r>
        <w:t>соответствующие</w:t>
      </w:r>
      <w:r>
        <w:rPr>
          <w:spacing w:val="1"/>
        </w:rPr>
        <w:t xml:space="preserve"> </w:t>
      </w:r>
      <w:r>
        <w:t>им</w:t>
      </w:r>
      <w:r>
        <w:rPr>
          <w:spacing w:val="1"/>
        </w:rPr>
        <w:t xml:space="preserve"> </w:t>
      </w:r>
      <w:r>
        <w:t>кислоты:</w:t>
      </w:r>
      <w:r>
        <w:rPr>
          <w:spacing w:val="1"/>
        </w:rPr>
        <w:t xml:space="preserve"> </w:t>
      </w:r>
      <w:r>
        <w:t>плавиковая,</w:t>
      </w:r>
      <w:r>
        <w:rPr>
          <w:spacing w:val="1"/>
        </w:rPr>
        <w:t xml:space="preserve"> </w:t>
      </w:r>
      <w:r>
        <w:t>соляная,</w:t>
      </w:r>
      <w:r>
        <w:rPr>
          <w:spacing w:val="1"/>
        </w:rPr>
        <w:t xml:space="preserve"> </w:t>
      </w:r>
      <w:r>
        <w:t>бромоводородная,</w:t>
      </w:r>
      <w:r>
        <w:rPr>
          <w:spacing w:val="1"/>
        </w:rPr>
        <w:t xml:space="preserve"> </w:t>
      </w:r>
      <w:r>
        <w:t>иодоводородная.</w:t>
      </w:r>
      <w:r>
        <w:rPr>
          <w:spacing w:val="1"/>
        </w:rPr>
        <w:t xml:space="preserve"> </w:t>
      </w:r>
      <w:r>
        <w:t>Галогениды.</w:t>
      </w:r>
      <w:r>
        <w:rPr>
          <w:spacing w:val="1"/>
        </w:rPr>
        <w:t xml:space="preserve"> </w:t>
      </w:r>
      <w:r>
        <w:t>Качественные</w:t>
      </w:r>
      <w:r>
        <w:rPr>
          <w:spacing w:val="1"/>
        </w:rPr>
        <w:t xml:space="preserve"> </w:t>
      </w:r>
      <w:r>
        <w:t>реакции</w:t>
      </w:r>
      <w:r>
        <w:rPr>
          <w:spacing w:val="1"/>
        </w:rPr>
        <w:t xml:space="preserve"> </w:t>
      </w:r>
      <w:r>
        <w:t>на</w:t>
      </w:r>
      <w:r>
        <w:rPr>
          <w:spacing w:val="60"/>
        </w:rPr>
        <w:t xml:space="preserve"> </w:t>
      </w:r>
      <w:r>
        <w:t>галогенид-</w:t>
      </w:r>
      <w:r>
        <w:rPr>
          <w:spacing w:val="1"/>
        </w:rPr>
        <w:t xml:space="preserve"> </w:t>
      </w:r>
      <w:r>
        <w:t>ионы.</w:t>
      </w:r>
      <w:r>
        <w:rPr>
          <w:spacing w:val="-2"/>
        </w:rPr>
        <w:t xml:space="preserve"> </w:t>
      </w:r>
      <w:r>
        <w:t>Применение</w:t>
      </w:r>
      <w:r>
        <w:rPr>
          <w:spacing w:val="1"/>
        </w:rPr>
        <w:t xml:space="preserve"> </w:t>
      </w:r>
      <w:r>
        <w:t>соединений</w:t>
      </w:r>
      <w:r>
        <w:rPr>
          <w:spacing w:val="-2"/>
        </w:rPr>
        <w:t xml:space="preserve"> </w:t>
      </w:r>
      <w:r>
        <w:t>галогенов.</w:t>
      </w:r>
    </w:p>
    <w:p w:rsidR="00AC2BF3" w:rsidRDefault="0057672D">
      <w:pPr>
        <w:pStyle w:val="a3"/>
        <w:spacing w:before="13" w:line="266" w:lineRule="auto"/>
        <w:ind w:left="1549" w:right="707" w:firstLine="566"/>
      </w:pPr>
      <w:r>
        <w:t>Общая</w:t>
      </w:r>
      <w:r>
        <w:rPr>
          <w:spacing w:val="1"/>
        </w:rPr>
        <w:t xml:space="preserve"> </w:t>
      </w:r>
      <w:r>
        <w:t>характеристика</w:t>
      </w:r>
      <w:r>
        <w:rPr>
          <w:spacing w:val="1"/>
        </w:rPr>
        <w:t xml:space="preserve"> </w:t>
      </w:r>
      <w:r>
        <w:t>элементов</w:t>
      </w:r>
      <w:r>
        <w:rPr>
          <w:spacing w:val="1"/>
        </w:rPr>
        <w:t xml:space="preserve"> </w:t>
      </w:r>
      <w:r>
        <w:t>VIА-группы.</w:t>
      </w:r>
      <w:r>
        <w:rPr>
          <w:spacing w:val="1"/>
        </w:rPr>
        <w:t xml:space="preserve"> </w:t>
      </w:r>
      <w:r>
        <w:t>Сера</w:t>
      </w:r>
      <w:r>
        <w:rPr>
          <w:spacing w:val="1"/>
        </w:rPr>
        <w:t xml:space="preserve"> </w:t>
      </w:r>
      <w:r>
        <w:t>в</w:t>
      </w:r>
      <w:r>
        <w:rPr>
          <w:spacing w:val="1"/>
        </w:rPr>
        <w:t xml:space="preserve"> </w:t>
      </w:r>
      <w:r>
        <w:t>природе</w:t>
      </w:r>
      <w:r>
        <w:rPr>
          <w:spacing w:val="1"/>
        </w:rPr>
        <w:t xml:space="preserve"> </w:t>
      </w:r>
      <w:r>
        <w:t>и</w:t>
      </w:r>
      <w:r>
        <w:rPr>
          <w:spacing w:val="1"/>
        </w:rPr>
        <w:t xml:space="preserve"> </w:t>
      </w:r>
      <w:r>
        <w:t>её</w:t>
      </w:r>
      <w:r>
        <w:rPr>
          <w:spacing w:val="1"/>
        </w:rPr>
        <w:t xml:space="preserve"> </w:t>
      </w:r>
      <w:r>
        <w:t>получение.</w:t>
      </w:r>
      <w:r>
        <w:rPr>
          <w:spacing w:val="1"/>
        </w:rPr>
        <w:t xml:space="preserve"> </w:t>
      </w:r>
      <w:r>
        <w:t>Аллотропные</w:t>
      </w:r>
      <w:r>
        <w:rPr>
          <w:spacing w:val="1"/>
        </w:rPr>
        <w:t xml:space="preserve"> </w:t>
      </w:r>
      <w:r>
        <w:t>модификации</w:t>
      </w:r>
      <w:r>
        <w:rPr>
          <w:spacing w:val="1"/>
        </w:rPr>
        <w:t xml:space="preserve"> </w:t>
      </w:r>
      <w:r>
        <w:t>серы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Химические</w:t>
      </w:r>
      <w:r>
        <w:rPr>
          <w:spacing w:val="1"/>
        </w:rPr>
        <w:t xml:space="preserve"> </w:t>
      </w:r>
      <w:r>
        <w:t>свойства</w:t>
      </w:r>
      <w:r>
        <w:rPr>
          <w:spacing w:val="1"/>
        </w:rPr>
        <w:t xml:space="preserve"> </w:t>
      </w:r>
      <w:r>
        <w:t>серы</w:t>
      </w:r>
      <w:r>
        <w:rPr>
          <w:spacing w:val="1"/>
        </w:rPr>
        <w:t xml:space="preserve"> </w:t>
      </w:r>
      <w:r>
        <w:t>и</w:t>
      </w:r>
      <w:r>
        <w:rPr>
          <w:spacing w:val="1"/>
        </w:rPr>
        <w:t xml:space="preserve"> </w:t>
      </w:r>
      <w:r>
        <w:t>её</w:t>
      </w:r>
      <w:r>
        <w:rPr>
          <w:spacing w:val="1"/>
        </w:rPr>
        <w:t xml:space="preserve"> </w:t>
      </w:r>
      <w:r>
        <w:t>применение.</w:t>
      </w:r>
    </w:p>
    <w:p w:rsidR="00AC2BF3" w:rsidRDefault="0057672D">
      <w:pPr>
        <w:pStyle w:val="a3"/>
        <w:spacing w:before="18" w:line="271" w:lineRule="auto"/>
        <w:ind w:left="2106" w:right="705" w:firstLine="4"/>
      </w:pPr>
      <w:r>
        <w:t>Сероводород: строение молекулы, физические и химические свойства, получение и</w:t>
      </w:r>
      <w:r>
        <w:rPr>
          <w:spacing w:val="1"/>
        </w:rPr>
        <w:t xml:space="preserve"> </w:t>
      </w:r>
      <w:r>
        <w:t>значение.</w:t>
      </w:r>
    </w:p>
    <w:p w:rsidR="00AC2BF3" w:rsidRDefault="0057672D">
      <w:pPr>
        <w:pStyle w:val="a3"/>
        <w:spacing w:before="10"/>
        <w:ind w:left="1554"/>
      </w:pPr>
      <w:r>
        <w:t>Сероводородная</w:t>
      </w:r>
      <w:r>
        <w:rPr>
          <w:spacing w:val="-8"/>
        </w:rPr>
        <w:t xml:space="preserve"> </w:t>
      </w:r>
      <w:r>
        <w:t>кислота.</w:t>
      </w:r>
      <w:r>
        <w:rPr>
          <w:spacing w:val="-1"/>
        </w:rPr>
        <w:t xml:space="preserve"> </w:t>
      </w:r>
      <w:r>
        <w:t>Сульфиды</w:t>
      </w:r>
      <w:r>
        <w:rPr>
          <w:spacing w:val="-2"/>
        </w:rPr>
        <w:t xml:space="preserve"> </w:t>
      </w:r>
      <w:r>
        <w:t>и</w:t>
      </w:r>
      <w:r>
        <w:rPr>
          <w:spacing w:val="-2"/>
        </w:rPr>
        <w:t xml:space="preserve"> </w:t>
      </w:r>
      <w:r>
        <w:t>их</w:t>
      </w:r>
      <w:r>
        <w:rPr>
          <w:spacing w:val="-8"/>
        </w:rPr>
        <w:t xml:space="preserve"> </w:t>
      </w:r>
      <w:r>
        <w:t>значение.</w:t>
      </w:r>
      <w:r>
        <w:rPr>
          <w:spacing w:val="-1"/>
        </w:rPr>
        <w:t xml:space="preserve"> </w:t>
      </w:r>
      <w:r>
        <w:t>Люминофоры.</w:t>
      </w:r>
    </w:p>
    <w:p w:rsidR="00AC2BF3" w:rsidRDefault="0057672D">
      <w:pPr>
        <w:pStyle w:val="a3"/>
        <w:spacing w:before="45" w:line="268" w:lineRule="auto"/>
        <w:ind w:left="2106" w:right="700" w:firstLine="4"/>
      </w:pPr>
      <w:r>
        <w:t>Оксид серы (IV),</w:t>
      </w:r>
      <w:r>
        <w:rPr>
          <w:spacing w:val="1"/>
        </w:rPr>
        <w:t xml:space="preserve"> </w:t>
      </w:r>
      <w:r>
        <w:t>сернистая кислота,</w:t>
      </w:r>
      <w:r>
        <w:rPr>
          <w:spacing w:val="1"/>
        </w:rPr>
        <w:t xml:space="preserve"> </w:t>
      </w:r>
      <w:r>
        <w:t>сульфиты.</w:t>
      </w:r>
      <w:r>
        <w:rPr>
          <w:spacing w:val="60"/>
        </w:rPr>
        <w:t xml:space="preserve"> </w:t>
      </w:r>
      <w:r>
        <w:t>Качественная реакция на сульфит-</w:t>
      </w:r>
      <w:r>
        <w:rPr>
          <w:spacing w:val="1"/>
        </w:rPr>
        <w:t xml:space="preserve"> </w:t>
      </w:r>
      <w:r>
        <w:t>ион.</w:t>
      </w:r>
    </w:p>
    <w:p w:rsidR="00AC2BF3" w:rsidRDefault="0057672D">
      <w:pPr>
        <w:pStyle w:val="a3"/>
        <w:spacing w:before="11"/>
        <w:ind w:left="2111"/>
      </w:pPr>
      <w:r>
        <w:t>Оксид</w:t>
      </w:r>
      <w:r>
        <w:rPr>
          <w:spacing w:val="-4"/>
        </w:rPr>
        <w:t xml:space="preserve"> </w:t>
      </w:r>
      <w:r>
        <w:t>серы (VI),</w:t>
      </w:r>
      <w:r>
        <w:rPr>
          <w:spacing w:val="55"/>
        </w:rPr>
        <w:t xml:space="preserve"> </w:t>
      </w:r>
      <w:r>
        <w:t>серная</w:t>
      </w:r>
      <w:r>
        <w:rPr>
          <w:spacing w:val="-1"/>
        </w:rPr>
        <w:t xml:space="preserve"> </w:t>
      </w:r>
      <w:r>
        <w:t>кислота,</w:t>
      </w:r>
      <w:r>
        <w:rPr>
          <w:spacing w:val="55"/>
        </w:rPr>
        <w:t xml:space="preserve"> </w:t>
      </w:r>
      <w:r>
        <w:t>сульфаты.</w:t>
      </w:r>
      <w:r>
        <w:rPr>
          <w:spacing w:val="1"/>
        </w:rPr>
        <w:t xml:space="preserve"> </w:t>
      </w:r>
      <w:r>
        <w:t>Кристаллогидраты.</w:t>
      </w:r>
    </w:p>
    <w:p w:rsidR="00AC2BF3" w:rsidRDefault="0057672D">
      <w:pPr>
        <w:pStyle w:val="a3"/>
        <w:spacing w:before="46" w:line="266" w:lineRule="auto"/>
        <w:ind w:left="1549" w:right="707" w:firstLine="566"/>
      </w:pPr>
      <w:r>
        <w:t>Серная кислота как сильный электролит. Свойства разбавленной серной кислоты как</w:t>
      </w:r>
      <w:r>
        <w:rPr>
          <w:spacing w:val="1"/>
        </w:rPr>
        <w:t xml:space="preserve"> </w:t>
      </w:r>
      <w:r>
        <w:t>типичной</w:t>
      </w:r>
      <w:r>
        <w:rPr>
          <w:spacing w:val="51"/>
        </w:rPr>
        <w:t xml:space="preserve"> </w:t>
      </w:r>
      <w:r>
        <w:t>кислоты:</w:t>
      </w:r>
      <w:r>
        <w:rPr>
          <w:spacing w:val="51"/>
        </w:rPr>
        <w:t xml:space="preserve"> </w:t>
      </w:r>
      <w:r>
        <w:t>взаимодействие</w:t>
      </w:r>
      <w:r>
        <w:rPr>
          <w:spacing w:val="51"/>
        </w:rPr>
        <w:t xml:space="preserve"> </w:t>
      </w:r>
      <w:r>
        <w:t>с</w:t>
      </w:r>
      <w:r>
        <w:rPr>
          <w:spacing w:val="50"/>
        </w:rPr>
        <w:t xml:space="preserve"> </w:t>
      </w:r>
      <w:r>
        <w:t>металлами,</w:t>
      </w:r>
      <w:r>
        <w:rPr>
          <w:spacing w:val="49"/>
        </w:rPr>
        <w:t xml:space="preserve"> </w:t>
      </w:r>
      <w:r>
        <w:t>основными</w:t>
      </w:r>
      <w:r>
        <w:rPr>
          <w:spacing w:val="51"/>
        </w:rPr>
        <w:t xml:space="preserve"> </w:t>
      </w:r>
      <w:r>
        <w:t>и</w:t>
      </w:r>
      <w:r>
        <w:rPr>
          <w:spacing w:val="51"/>
        </w:rPr>
        <w:t xml:space="preserve"> </w:t>
      </w:r>
      <w:r>
        <w:t>амфотерными</w:t>
      </w:r>
      <w:r>
        <w:rPr>
          <w:spacing w:val="48"/>
        </w:rPr>
        <w:t xml:space="preserve"> </w:t>
      </w:r>
      <w:r>
        <w:t>оксидами,</w:t>
      </w:r>
    </w:p>
    <w:p w:rsidR="00AC2BF3" w:rsidRDefault="00AC2BF3">
      <w:pPr>
        <w:spacing w:line="266" w:lineRule="auto"/>
        <w:sectPr w:rsidR="00AC2BF3">
          <w:pgSz w:w="11910" w:h="16840"/>
          <w:pgMar w:top="1400" w:right="0" w:bottom="1020" w:left="160" w:header="0" w:footer="763" w:gutter="0"/>
          <w:cols w:space="720"/>
        </w:sectPr>
      </w:pPr>
    </w:p>
    <w:p w:rsidR="00AC2BF3" w:rsidRDefault="0057672D">
      <w:pPr>
        <w:pStyle w:val="a3"/>
        <w:tabs>
          <w:tab w:val="left" w:pos="7375"/>
        </w:tabs>
        <w:spacing w:before="71" w:line="271" w:lineRule="auto"/>
        <w:ind w:left="1549" w:right="705"/>
        <w:jc w:val="left"/>
      </w:pPr>
      <w:r>
        <w:lastRenderedPageBreak/>
        <w:t>основаниями</w:t>
      </w:r>
      <w:r>
        <w:rPr>
          <w:spacing w:val="38"/>
        </w:rPr>
        <w:t xml:space="preserve"> </w:t>
      </w:r>
      <w:r>
        <w:t>и</w:t>
      </w:r>
      <w:r>
        <w:rPr>
          <w:spacing w:val="38"/>
        </w:rPr>
        <w:t xml:space="preserve"> </w:t>
      </w:r>
      <w:r>
        <w:t>амфотерными</w:t>
      </w:r>
      <w:r>
        <w:rPr>
          <w:spacing w:val="39"/>
        </w:rPr>
        <w:t xml:space="preserve"> </w:t>
      </w:r>
      <w:r>
        <w:t>гидроксидами,</w:t>
      </w:r>
      <w:r>
        <w:rPr>
          <w:spacing w:val="35"/>
        </w:rPr>
        <w:t xml:space="preserve"> </w:t>
      </w:r>
      <w:r>
        <w:t>солями.</w:t>
      </w:r>
      <w:r>
        <w:tab/>
        <w:t>Качественная</w:t>
      </w:r>
      <w:r>
        <w:rPr>
          <w:spacing w:val="43"/>
        </w:rPr>
        <w:t xml:space="preserve"> </w:t>
      </w:r>
      <w:r>
        <w:t>реакция</w:t>
      </w:r>
      <w:r>
        <w:rPr>
          <w:spacing w:val="38"/>
        </w:rPr>
        <w:t xml:space="preserve"> </w:t>
      </w:r>
      <w:r>
        <w:t>на</w:t>
      </w:r>
      <w:r>
        <w:rPr>
          <w:spacing w:val="37"/>
        </w:rPr>
        <w:t xml:space="preserve"> </w:t>
      </w:r>
      <w:r>
        <w:t>сульфат-</w:t>
      </w:r>
      <w:r>
        <w:rPr>
          <w:spacing w:val="-57"/>
        </w:rPr>
        <w:t xml:space="preserve"> </w:t>
      </w:r>
      <w:r>
        <w:t>ион.</w:t>
      </w:r>
    </w:p>
    <w:p w:rsidR="00AC2BF3" w:rsidRDefault="0057672D">
      <w:pPr>
        <w:pStyle w:val="a3"/>
        <w:spacing w:before="10" w:line="268" w:lineRule="auto"/>
        <w:ind w:left="1549" w:right="709" w:firstLine="566"/>
      </w:pPr>
      <w:r>
        <w:t>Общая характеристика элементов VА-группы. Азот, строение его атома и 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и</w:t>
      </w:r>
      <w:r>
        <w:rPr>
          <w:spacing w:val="1"/>
        </w:rPr>
        <w:t xml:space="preserve"> </w:t>
      </w:r>
      <w:r>
        <w:t>применение</w:t>
      </w:r>
      <w:r>
        <w:rPr>
          <w:spacing w:val="1"/>
        </w:rPr>
        <w:t xml:space="preserve"> </w:t>
      </w:r>
      <w:r>
        <w:t>азота.</w:t>
      </w:r>
      <w:r>
        <w:rPr>
          <w:spacing w:val="1"/>
        </w:rPr>
        <w:t xml:space="preserve"> </w:t>
      </w:r>
      <w:r>
        <w:t>Азот</w:t>
      </w:r>
      <w:r>
        <w:rPr>
          <w:spacing w:val="1"/>
        </w:rPr>
        <w:t xml:space="preserve"> </w:t>
      </w:r>
      <w:r>
        <w:t>в</w:t>
      </w:r>
      <w:r>
        <w:rPr>
          <w:spacing w:val="1"/>
        </w:rPr>
        <w:t xml:space="preserve"> </w:t>
      </w:r>
      <w:r>
        <w:t>природе</w:t>
      </w:r>
      <w:r>
        <w:rPr>
          <w:spacing w:val="1"/>
        </w:rPr>
        <w:t xml:space="preserve"> </w:t>
      </w:r>
      <w:r>
        <w:t>и</w:t>
      </w:r>
      <w:r>
        <w:rPr>
          <w:spacing w:val="1"/>
        </w:rPr>
        <w:t xml:space="preserve"> </w:t>
      </w:r>
      <w:r>
        <w:t>его</w:t>
      </w:r>
      <w:r>
        <w:rPr>
          <w:spacing w:val="1"/>
        </w:rPr>
        <w:t xml:space="preserve"> </w:t>
      </w:r>
      <w:r>
        <w:t>биологическая</w:t>
      </w:r>
      <w:r>
        <w:rPr>
          <w:spacing w:val="1"/>
        </w:rPr>
        <w:t xml:space="preserve"> </w:t>
      </w:r>
      <w:r>
        <w:t>роль.</w:t>
      </w:r>
    </w:p>
    <w:p w:rsidR="00AC2BF3" w:rsidRDefault="0057672D">
      <w:pPr>
        <w:pStyle w:val="a3"/>
        <w:spacing w:before="14" w:line="268" w:lineRule="auto"/>
        <w:ind w:left="1549" w:right="701" w:firstLine="566"/>
      </w:pPr>
      <w:r>
        <w:t>Аммиак, строение молекулы и физические свойства. Аммиачная вода, нашатырный</w:t>
      </w:r>
      <w:r>
        <w:rPr>
          <w:spacing w:val="1"/>
        </w:rPr>
        <w:t xml:space="preserve"> </w:t>
      </w:r>
      <w:r>
        <w:t>спирт,</w:t>
      </w:r>
      <w:r>
        <w:rPr>
          <w:spacing w:val="1"/>
        </w:rPr>
        <w:t xml:space="preserve"> </w:t>
      </w:r>
      <w:r>
        <w:t>гидрат</w:t>
      </w:r>
      <w:r>
        <w:rPr>
          <w:spacing w:val="1"/>
        </w:rPr>
        <w:t xml:space="preserve"> </w:t>
      </w:r>
      <w:r>
        <w:t>аммиака.</w:t>
      </w:r>
      <w:r>
        <w:rPr>
          <w:spacing w:val="1"/>
        </w:rPr>
        <w:t xml:space="preserve"> </w:t>
      </w:r>
      <w:r>
        <w:t>Донорно-акцепторный</w:t>
      </w:r>
      <w:r>
        <w:rPr>
          <w:spacing w:val="1"/>
        </w:rPr>
        <w:t xml:space="preserve"> </w:t>
      </w:r>
      <w:r>
        <w:t>механизм</w:t>
      </w:r>
      <w:r>
        <w:rPr>
          <w:spacing w:val="1"/>
        </w:rPr>
        <w:t xml:space="preserve"> </w:t>
      </w:r>
      <w:r>
        <w:t>образования</w:t>
      </w:r>
      <w:r>
        <w:rPr>
          <w:spacing w:val="1"/>
        </w:rPr>
        <w:t xml:space="preserve"> </w:t>
      </w:r>
      <w:r>
        <w:t>связи</w:t>
      </w:r>
      <w:r>
        <w:rPr>
          <w:spacing w:val="1"/>
        </w:rPr>
        <w:t xml:space="preserve"> </w:t>
      </w:r>
      <w:r>
        <w:t>в</w:t>
      </w:r>
      <w:r>
        <w:rPr>
          <w:spacing w:val="1"/>
        </w:rPr>
        <w:t xml:space="preserve"> </w:t>
      </w:r>
      <w:r>
        <w:t>катионе</w:t>
      </w:r>
      <w:r>
        <w:rPr>
          <w:spacing w:val="1"/>
        </w:rPr>
        <w:t xml:space="preserve"> </w:t>
      </w:r>
      <w:r>
        <w:t>аммония.</w:t>
      </w:r>
      <w:r>
        <w:rPr>
          <w:spacing w:val="1"/>
        </w:rPr>
        <w:t xml:space="preserve"> </w:t>
      </w:r>
      <w:r>
        <w:t>Восстановительные</w:t>
      </w:r>
      <w:r>
        <w:rPr>
          <w:spacing w:val="1"/>
        </w:rPr>
        <w:t xml:space="preserve"> </w:t>
      </w:r>
      <w:r>
        <w:t>свойства</w:t>
      </w:r>
      <w:r>
        <w:rPr>
          <w:spacing w:val="1"/>
        </w:rPr>
        <w:t xml:space="preserve"> </w:t>
      </w:r>
      <w:r>
        <w:t>аммиака.</w:t>
      </w:r>
      <w:r>
        <w:rPr>
          <w:spacing w:val="1"/>
        </w:rPr>
        <w:t xml:space="preserve"> </w:t>
      </w:r>
      <w:r>
        <w:t>Соли</w:t>
      </w:r>
      <w:r>
        <w:rPr>
          <w:spacing w:val="1"/>
        </w:rPr>
        <w:t xml:space="preserve"> </w:t>
      </w:r>
      <w:r>
        <w:t>аммония</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Качественная</w:t>
      </w:r>
      <w:r>
        <w:rPr>
          <w:spacing w:val="1"/>
        </w:rPr>
        <w:t xml:space="preserve"> </w:t>
      </w:r>
      <w:r>
        <w:t>реакция</w:t>
      </w:r>
      <w:r>
        <w:rPr>
          <w:spacing w:val="2"/>
        </w:rPr>
        <w:t xml:space="preserve"> </w:t>
      </w:r>
      <w:r>
        <w:t>на</w:t>
      </w:r>
      <w:r>
        <w:rPr>
          <w:spacing w:val="1"/>
        </w:rPr>
        <w:t xml:space="preserve"> </w:t>
      </w:r>
      <w:r>
        <w:t>катион</w:t>
      </w:r>
      <w:r>
        <w:rPr>
          <w:spacing w:val="-2"/>
        </w:rPr>
        <w:t xml:space="preserve"> </w:t>
      </w:r>
      <w:r>
        <w:t>аммония.</w:t>
      </w:r>
    </w:p>
    <w:p w:rsidR="00AC2BF3" w:rsidRDefault="0057672D">
      <w:pPr>
        <w:pStyle w:val="a3"/>
        <w:spacing w:before="12"/>
        <w:ind w:left="2116"/>
      </w:pPr>
      <w:r>
        <w:t>Оксиды</w:t>
      </w:r>
      <w:r>
        <w:rPr>
          <w:spacing w:val="51"/>
        </w:rPr>
        <w:t xml:space="preserve"> </w:t>
      </w:r>
      <w:r>
        <w:t>азота:</w:t>
      </w:r>
      <w:r>
        <w:rPr>
          <w:spacing w:val="104"/>
        </w:rPr>
        <w:t xml:space="preserve"> </w:t>
      </w:r>
      <w:r>
        <w:t>несолеобразующие</w:t>
      </w:r>
      <w:r>
        <w:rPr>
          <w:spacing w:val="107"/>
        </w:rPr>
        <w:t xml:space="preserve"> </w:t>
      </w:r>
      <w:r>
        <w:t>и</w:t>
      </w:r>
      <w:r>
        <w:rPr>
          <w:spacing w:val="109"/>
        </w:rPr>
        <w:t xml:space="preserve"> </w:t>
      </w:r>
      <w:r>
        <w:t>кислотные.</w:t>
      </w:r>
      <w:r>
        <w:rPr>
          <w:spacing w:val="106"/>
        </w:rPr>
        <w:t xml:space="preserve"> </w:t>
      </w:r>
      <w:r>
        <w:t>Азотистая</w:t>
      </w:r>
      <w:r>
        <w:rPr>
          <w:spacing w:val="103"/>
        </w:rPr>
        <w:t xml:space="preserve"> </w:t>
      </w:r>
      <w:r>
        <w:t>кислота</w:t>
      </w:r>
      <w:r>
        <w:rPr>
          <w:spacing w:val="103"/>
        </w:rPr>
        <w:t xml:space="preserve"> </w:t>
      </w:r>
      <w:r>
        <w:t>и</w:t>
      </w:r>
      <w:r>
        <w:rPr>
          <w:spacing w:val="104"/>
        </w:rPr>
        <w:t xml:space="preserve"> </w:t>
      </w:r>
      <w:r>
        <w:t>нитриты.</w:t>
      </w:r>
    </w:p>
    <w:p w:rsidR="00AC2BF3" w:rsidRDefault="0057672D">
      <w:pPr>
        <w:pStyle w:val="a3"/>
        <w:spacing w:before="31"/>
        <w:ind w:left="1549"/>
      </w:pPr>
      <w:r>
        <w:t>Азотная</w:t>
      </w:r>
      <w:r>
        <w:rPr>
          <w:spacing w:val="-3"/>
        </w:rPr>
        <w:t xml:space="preserve"> </w:t>
      </w:r>
      <w:r>
        <w:t>кислота,</w:t>
      </w:r>
      <w:r>
        <w:rPr>
          <w:spacing w:val="-5"/>
        </w:rPr>
        <w:t xml:space="preserve"> </w:t>
      </w:r>
      <w:r>
        <w:t>её</w:t>
      </w:r>
      <w:r>
        <w:rPr>
          <w:spacing w:val="-3"/>
        </w:rPr>
        <w:t xml:space="preserve"> </w:t>
      </w:r>
      <w:r>
        <w:t>получение</w:t>
      </w:r>
      <w:r>
        <w:rPr>
          <w:spacing w:val="55"/>
        </w:rPr>
        <w:t xml:space="preserve"> </w:t>
      </w:r>
      <w:r>
        <w:t>и</w:t>
      </w:r>
      <w:r>
        <w:rPr>
          <w:spacing w:val="-2"/>
        </w:rPr>
        <w:t xml:space="preserve"> </w:t>
      </w:r>
      <w:r>
        <w:t>свойства. Нитраты.</w:t>
      </w:r>
    </w:p>
    <w:p w:rsidR="00AC2BF3" w:rsidRDefault="0057672D">
      <w:pPr>
        <w:pStyle w:val="a3"/>
        <w:spacing w:before="46" w:line="271" w:lineRule="auto"/>
        <w:ind w:left="1549" w:right="700" w:firstLine="566"/>
      </w:pPr>
      <w:r>
        <w:t>Фосфор, строение атома и аллотропия. Фосфиды. Фосфин.</w:t>
      </w:r>
      <w:r>
        <w:rPr>
          <w:spacing w:val="1"/>
        </w:rPr>
        <w:t xml:space="preserve"> </w:t>
      </w:r>
      <w:r>
        <w:t>Оксид фосфора (V) и</w:t>
      </w:r>
      <w:r>
        <w:rPr>
          <w:spacing w:val="1"/>
        </w:rPr>
        <w:t xml:space="preserve"> </w:t>
      </w:r>
      <w:r>
        <w:t>фосфорная</w:t>
      </w:r>
      <w:r>
        <w:rPr>
          <w:spacing w:val="-4"/>
        </w:rPr>
        <w:t xml:space="preserve"> </w:t>
      </w:r>
      <w:r>
        <w:t>(ортофосфорная)</w:t>
      </w:r>
      <w:r>
        <w:rPr>
          <w:spacing w:val="2"/>
        </w:rPr>
        <w:t xml:space="preserve"> </w:t>
      </w:r>
      <w:r>
        <w:t>кислота.</w:t>
      </w:r>
      <w:r>
        <w:rPr>
          <w:spacing w:val="1"/>
        </w:rPr>
        <w:t xml:space="preserve"> </w:t>
      </w:r>
      <w:r>
        <w:t>Фосфаты.</w:t>
      </w:r>
    </w:p>
    <w:p w:rsidR="00AC2BF3" w:rsidRDefault="0057672D">
      <w:pPr>
        <w:pStyle w:val="a3"/>
        <w:spacing w:before="10" w:line="268" w:lineRule="auto"/>
        <w:ind w:left="1549" w:right="707" w:firstLine="566"/>
      </w:pPr>
      <w:r>
        <w:t>Общая</w:t>
      </w:r>
      <w:r>
        <w:rPr>
          <w:spacing w:val="1"/>
        </w:rPr>
        <w:t xml:space="preserve"> </w:t>
      </w:r>
      <w:r>
        <w:t>характеристика</w:t>
      </w:r>
      <w:r>
        <w:rPr>
          <w:spacing w:val="1"/>
        </w:rPr>
        <w:t xml:space="preserve"> </w:t>
      </w:r>
      <w:r>
        <w:t>элементов</w:t>
      </w:r>
      <w:r>
        <w:rPr>
          <w:spacing w:val="1"/>
        </w:rPr>
        <w:t xml:space="preserve"> </w:t>
      </w:r>
      <w:r>
        <w:t>IVА-группы:</w:t>
      </w:r>
      <w:r>
        <w:rPr>
          <w:spacing w:val="1"/>
        </w:rPr>
        <w:t xml:space="preserve"> </w:t>
      </w:r>
      <w:r>
        <w:t>особенности</w:t>
      </w:r>
      <w:r>
        <w:rPr>
          <w:spacing w:val="1"/>
        </w:rPr>
        <w:t xml:space="preserve"> </w:t>
      </w:r>
      <w:r>
        <w:t>строения</w:t>
      </w:r>
      <w:r>
        <w:rPr>
          <w:spacing w:val="61"/>
        </w:rPr>
        <w:t xml:space="preserve"> </w:t>
      </w:r>
      <w:r>
        <w:t>атомов,</w:t>
      </w:r>
      <w:r>
        <w:rPr>
          <w:spacing w:val="1"/>
        </w:rPr>
        <w:t xml:space="preserve"> </w:t>
      </w:r>
      <w:r>
        <w:t>простых веществ и соединений в зивисимости от положения элементов в периодической</w:t>
      </w:r>
      <w:r>
        <w:rPr>
          <w:spacing w:val="1"/>
        </w:rPr>
        <w:t xml:space="preserve"> </w:t>
      </w:r>
      <w:r>
        <w:t>системе. Углерод. Аллотропные</w:t>
      </w:r>
      <w:r>
        <w:rPr>
          <w:spacing w:val="1"/>
        </w:rPr>
        <w:t xml:space="preserve"> </w:t>
      </w:r>
      <w:r>
        <w:t>модификации: алмаз, графит. Аморфный углерод: сажа,</w:t>
      </w:r>
      <w:r>
        <w:rPr>
          <w:spacing w:val="1"/>
        </w:rPr>
        <w:t xml:space="preserve"> </w:t>
      </w:r>
      <w:r>
        <w:t>активированный</w:t>
      </w:r>
      <w:r>
        <w:rPr>
          <w:spacing w:val="1"/>
        </w:rPr>
        <w:t xml:space="preserve"> </w:t>
      </w:r>
      <w:r>
        <w:t>уголь.</w:t>
      </w:r>
      <w:r>
        <w:rPr>
          <w:spacing w:val="1"/>
        </w:rPr>
        <w:t xml:space="preserve"> </w:t>
      </w:r>
      <w:r>
        <w:t>Адсорбция.</w:t>
      </w:r>
      <w:r>
        <w:rPr>
          <w:spacing w:val="1"/>
        </w:rPr>
        <w:t xml:space="preserve"> </w:t>
      </w:r>
      <w:r>
        <w:t>Химические</w:t>
      </w:r>
      <w:r>
        <w:rPr>
          <w:spacing w:val="1"/>
        </w:rPr>
        <w:t xml:space="preserve"> </w:t>
      </w:r>
      <w:r>
        <w:t>свойства</w:t>
      </w:r>
      <w:r>
        <w:rPr>
          <w:spacing w:val="1"/>
        </w:rPr>
        <w:t xml:space="preserve"> </w:t>
      </w:r>
      <w:r>
        <w:t>углерода.</w:t>
      </w:r>
      <w:r>
        <w:rPr>
          <w:spacing w:val="1"/>
        </w:rPr>
        <w:t xml:space="preserve"> </w:t>
      </w:r>
      <w:r>
        <w:t>Коксохимическое</w:t>
      </w:r>
      <w:r>
        <w:rPr>
          <w:spacing w:val="1"/>
        </w:rPr>
        <w:t xml:space="preserve"> </w:t>
      </w:r>
      <w:r>
        <w:t>производство</w:t>
      </w:r>
      <w:r>
        <w:rPr>
          <w:spacing w:val="1"/>
        </w:rPr>
        <w:t xml:space="preserve"> </w:t>
      </w:r>
      <w:r>
        <w:t>и</w:t>
      </w:r>
      <w:r>
        <w:rPr>
          <w:spacing w:val="3"/>
        </w:rPr>
        <w:t xml:space="preserve"> </w:t>
      </w:r>
      <w:r>
        <w:t>его</w:t>
      </w:r>
      <w:r>
        <w:rPr>
          <w:spacing w:val="5"/>
        </w:rPr>
        <w:t xml:space="preserve"> </w:t>
      </w:r>
      <w:r>
        <w:t>продукция.</w:t>
      </w:r>
      <w:r>
        <w:rPr>
          <w:spacing w:val="6"/>
        </w:rPr>
        <w:t xml:space="preserve"> </w:t>
      </w:r>
      <w:r>
        <w:t>Карбиды.</w:t>
      </w:r>
    </w:p>
    <w:p w:rsidR="00AC2BF3" w:rsidRDefault="0057672D">
      <w:pPr>
        <w:pStyle w:val="a3"/>
        <w:spacing w:before="10" w:line="271" w:lineRule="auto"/>
        <w:ind w:left="1549" w:right="695" w:firstLine="566"/>
      </w:pPr>
      <w:r>
        <w:t>Оксид углерода(II): строение молекулы, получение</w:t>
      </w:r>
      <w:r>
        <w:rPr>
          <w:spacing w:val="1"/>
        </w:rPr>
        <w:t xml:space="preserve"> </w:t>
      </w:r>
      <w:r>
        <w:t>и свойства. Оксид углерода (IV):</w:t>
      </w:r>
      <w:r>
        <w:rPr>
          <w:spacing w:val="1"/>
        </w:rPr>
        <w:t xml:space="preserve"> </w:t>
      </w:r>
      <w:r>
        <w:t>строение молекулы, получение</w:t>
      </w:r>
      <w:r>
        <w:rPr>
          <w:spacing w:val="1"/>
        </w:rPr>
        <w:t xml:space="preserve"> </w:t>
      </w:r>
      <w:r>
        <w:t>и свойства. Угольная кислота. Соли угольной кислоты:</w:t>
      </w:r>
      <w:r>
        <w:rPr>
          <w:spacing w:val="1"/>
        </w:rPr>
        <w:t xml:space="preserve"> </w:t>
      </w:r>
      <w:r>
        <w:t>карбонаты</w:t>
      </w:r>
      <w:r>
        <w:rPr>
          <w:spacing w:val="1"/>
        </w:rPr>
        <w:t xml:space="preserve"> </w:t>
      </w:r>
      <w:r>
        <w:t>и</w:t>
      </w:r>
      <w:r>
        <w:rPr>
          <w:spacing w:val="1"/>
        </w:rPr>
        <w:t xml:space="preserve"> </w:t>
      </w:r>
      <w:r>
        <w:t>гидрокарбонаты.</w:t>
      </w:r>
      <w:r>
        <w:rPr>
          <w:spacing w:val="1"/>
        </w:rPr>
        <w:t xml:space="preserve"> </w:t>
      </w:r>
      <w:r>
        <w:t>Техническая</w:t>
      </w:r>
      <w:r>
        <w:rPr>
          <w:spacing w:val="1"/>
        </w:rPr>
        <w:t xml:space="preserve"> </w:t>
      </w:r>
      <w:r>
        <w:t>и</w:t>
      </w:r>
      <w:r>
        <w:rPr>
          <w:spacing w:val="1"/>
        </w:rPr>
        <w:t xml:space="preserve"> </w:t>
      </w:r>
      <w:r>
        <w:t>пищевая</w:t>
      </w:r>
      <w:r>
        <w:rPr>
          <w:spacing w:val="1"/>
        </w:rPr>
        <w:t xml:space="preserve"> </w:t>
      </w:r>
      <w:r>
        <w:t>сода</w:t>
      </w:r>
      <w:r>
        <w:rPr>
          <w:spacing w:val="1"/>
        </w:rPr>
        <w:t xml:space="preserve"> </w:t>
      </w:r>
      <w:r>
        <w:t>Органическая</w:t>
      </w:r>
      <w:r>
        <w:rPr>
          <w:spacing w:val="1"/>
        </w:rPr>
        <w:t xml:space="preserve"> </w:t>
      </w:r>
      <w:r>
        <w:t>химия.</w:t>
      </w:r>
      <w:r>
        <w:rPr>
          <w:spacing w:val="1"/>
        </w:rPr>
        <w:t xml:space="preserve"> </w:t>
      </w:r>
      <w:r>
        <w:t>Углеводороды.</w:t>
      </w:r>
    </w:p>
    <w:p w:rsidR="00AC2BF3" w:rsidRDefault="0057672D">
      <w:pPr>
        <w:pStyle w:val="a3"/>
        <w:spacing w:before="6" w:line="266" w:lineRule="auto"/>
        <w:ind w:left="1549" w:right="709" w:firstLine="566"/>
      </w:pPr>
      <w:r>
        <w:t>Метан,</w:t>
      </w:r>
      <w:r>
        <w:rPr>
          <w:spacing w:val="1"/>
        </w:rPr>
        <w:t xml:space="preserve"> </w:t>
      </w:r>
      <w:r>
        <w:t>этан</w:t>
      </w:r>
      <w:r>
        <w:rPr>
          <w:spacing w:val="1"/>
        </w:rPr>
        <w:t xml:space="preserve"> </w:t>
      </w:r>
      <w:r>
        <w:t>и</w:t>
      </w:r>
      <w:r>
        <w:rPr>
          <w:spacing w:val="1"/>
        </w:rPr>
        <w:t xml:space="preserve"> </w:t>
      </w:r>
      <w:r>
        <w:t>пропан</w:t>
      </w:r>
      <w:r>
        <w:rPr>
          <w:spacing w:val="1"/>
        </w:rPr>
        <w:t xml:space="preserve"> </w:t>
      </w:r>
      <w:r>
        <w:t>как</w:t>
      </w:r>
      <w:r>
        <w:rPr>
          <w:spacing w:val="1"/>
        </w:rPr>
        <w:t xml:space="preserve"> </w:t>
      </w:r>
      <w:r>
        <w:t>предельные</w:t>
      </w:r>
      <w:r>
        <w:rPr>
          <w:spacing w:val="1"/>
        </w:rPr>
        <w:t xml:space="preserve"> </w:t>
      </w:r>
      <w:r>
        <w:t>(насыщенные)</w:t>
      </w:r>
      <w:r>
        <w:rPr>
          <w:spacing w:val="1"/>
        </w:rPr>
        <w:t xml:space="preserve"> </w:t>
      </w:r>
      <w:r>
        <w:t>углеводороды.</w:t>
      </w:r>
      <w:r>
        <w:rPr>
          <w:spacing w:val="1"/>
        </w:rPr>
        <w:t xml:space="preserve"> </w:t>
      </w:r>
      <w:r>
        <w:t>Этилен</w:t>
      </w:r>
      <w:r>
        <w:rPr>
          <w:spacing w:val="60"/>
        </w:rPr>
        <w:t xml:space="preserve"> </w:t>
      </w:r>
      <w:r>
        <w:t>и</w:t>
      </w:r>
      <w:r>
        <w:rPr>
          <w:spacing w:val="1"/>
        </w:rPr>
        <w:t xml:space="preserve"> </w:t>
      </w:r>
      <w:r>
        <w:t>ацетилен</w:t>
      </w:r>
      <w:r>
        <w:rPr>
          <w:spacing w:val="1"/>
        </w:rPr>
        <w:t xml:space="preserve"> </w:t>
      </w:r>
      <w:r>
        <w:t>как</w:t>
      </w:r>
      <w:r>
        <w:rPr>
          <w:spacing w:val="1"/>
        </w:rPr>
        <w:t xml:space="preserve"> </w:t>
      </w:r>
      <w:r>
        <w:t>непредельные</w:t>
      </w:r>
      <w:r>
        <w:rPr>
          <w:spacing w:val="1"/>
        </w:rPr>
        <w:t xml:space="preserve"> </w:t>
      </w:r>
      <w:r>
        <w:t>(ненасыщенные)</w:t>
      </w:r>
      <w:r>
        <w:rPr>
          <w:spacing w:val="1"/>
        </w:rPr>
        <w:t xml:space="preserve"> </w:t>
      </w:r>
      <w:r>
        <w:t>углеводороды.</w:t>
      </w:r>
      <w:r>
        <w:rPr>
          <w:spacing w:val="1"/>
        </w:rPr>
        <w:t xml:space="preserve"> </w:t>
      </w:r>
      <w:r>
        <w:t>Структурные</w:t>
      </w:r>
      <w:r>
        <w:rPr>
          <w:spacing w:val="1"/>
        </w:rPr>
        <w:t xml:space="preserve"> </w:t>
      </w:r>
      <w:r>
        <w:t>формулы</w:t>
      </w:r>
      <w:r>
        <w:rPr>
          <w:spacing w:val="1"/>
        </w:rPr>
        <w:t xml:space="preserve"> </w:t>
      </w:r>
      <w:r>
        <w:t>веществ.</w:t>
      </w:r>
      <w:r>
        <w:rPr>
          <w:spacing w:val="-2"/>
        </w:rPr>
        <w:t xml:space="preserve"> </w:t>
      </w:r>
      <w:r>
        <w:t>Горение</w:t>
      </w:r>
      <w:r>
        <w:rPr>
          <w:spacing w:val="-4"/>
        </w:rPr>
        <w:t xml:space="preserve"> </w:t>
      </w:r>
      <w:r>
        <w:t>углеводородов.</w:t>
      </w:r>
    </w:p>
    <w:p w:rsidR="00AC2BF3" w:rsidRDefault="0057672D">
      <w:pPr>
        <w:pStyle w:val="a3"/>
        <w:spacing w:before="18"/>
        <w:ind w:left="1554"/>
      </w:pPr>
      <w:r>
        <w:t>Реакции</w:t>
      </w:r>
      <w:r>
        <w:rPr>
          <w:spacing w:val="-2"/>
        </w:rPr>
        <w:t xml:space="preserve"> </w:t>
      </w:r>
      <w:r>
        <w:t>дегидрирования</w:t>
      </w:r>
      <w:r>
        <w:rPr>
          <w:spacing w:val="-7"/>
        </w:rPr>
        <w:t xml:space="preserve"> </w:t>
      </w:r>
      <w:r>
        <w:t>предельных</w:t>
      </w:r>
      <w:r>
        <w:rPr>
          <w:spacing w:val="-8"/>
        </w:rPr>
        <w:t xml:space="preserve"> </w:t>
      </w:r>
      <w:r>
        <w:t>углеводородов.</w:t>
      </w:r>
    </w:p>
    <w:p w:rsidR="00AC2BF3" w:rsidRDefault="0057672D">
      <w:pPr>
        <w:pStyle w:val="a3"/>
        <w:spacing w:before="45"/>
        <w:ind w:left="2116"/>
      </w:pPr>
      <w:r>
        <w:t>Спирты.</w:t>
      </w:r>
      <w:r>
        <w:rPr>
          <w:spacing w:val="36"/>
        </w:rPr>
        <w:t xml:space="preserve"> </w:t>
      </w:r>
      <w:r>
        <w:t>Этиловый</w:t>
      </w:r>
      <w:r>
        <w:rPr>
          <w:spacing w:val="36"/>
        </w:rPr>
        <w:t xml:space="preserve"> </w:t>
      </w:r>
      <w:r>
        <w:t>спирт,</w:t>
      </w:r>
      <w:r>
        <w:rPr>
          <w:spacing w:val="36"/>
        </w:rPr>
        <w:t xml:space="preserve"> </w:t>
      </w:r>
      <w:r>
        <w:t>его</w:t>
      </w:r>
      <w:r>
        <w:rPr>
          <w:spacing w:val="35"/>
        </w:rPr>
        <w:t xml:space="preserve"> </w:t>
      </w:r>
      <w:r>
        <w:t>получение,</w:t>
      </w:r>
      <w:r>
        <w:rPr>
          <w:spacing w:val="37"/>
        </w:rPr>
        <w:t xml:space="preserve"> </w:t>
      </w:r>
      <w:r>
        <w:t>применение</w:t>
      </w:r>
      <w:r>
        <w:rPr>
          <w:spacing w:val="33"/>
        </w:rPr>
        <w:t xml:space="preserve"> </w:t>
      </w:r>
      <w:r>
        <w:t>и</w:t>
      </w:r>
      <w:r>
        <w:rPr>
          <w:spacing w:val="36"/>
        </w:rPr>
        <w:t xml:space="preserve"> </w:t>
      </w:r>
      <w:r>
        <w:t>физиологическое</w:t>
      </w:r>
      <w:r>
        <w:rPr>
          <w:spacing w:val="34"/>
        </w:rPr>
        <w:t xml:space="preserve"> </w:t>
      </w:r>
      <w:r>
        <w:t>действие.</w:t>
      </w:r>
    </w:p>
    <w:p w:rsidR="00AC2BF3" w:rsidRDefault="0057672D">
      <w:pPr>
        <w:pStyle w:val="a3"/>
        <w:spacing w:before="36"/>
        <w:ind w:left="1549"/>
      </w:pPr>
      <w:r>
        <w:t>Трёхатомный</w:t>
      </w:r>
      <w:r>
        <w:rPr>
          <w:spacing w:val="-1"/>
        </w:rPr>
        <w:t xml:space="preserve"> </w:t>
      </w:r>
      <w:r>
        <w:t>спирт</w:t>
      </w:r>
      <w:r>
        <w:rPr>
          <w:spacing w:val="49"/>
        </w:rPr>
        <w:t xml:space="preserve"> </w:t>
      </w:r>
      <w:r>
        <w:t>глицерин.</w:t>
      </w:r>
      <w:r>
        <w:rPr>
          <w:spacing w:val="-4"/>
        </w:rPr>
        <w:t xml:space="preserve"> </w:t>
      </w:r>
      <w:r>
        <w:t>Уксусная</w:t>
      </w:r>
      <w:r>
        <w:rPr>
          <w:spacing w:val="-1"/>
        </w:rPr>
        <w:t xml:space="preserve"> </w:t>
      </w:r>
      <w:r>
        <w:t>кислота</w:t>
      </w:r>
      <w:r>
        <w:rPr>
          <w:spacing w:val="-3"/>
        </w:rPr>
        <w:t xml:space="preserve"> </w:t>
      </w:r>
      <w:r>
        <w:t>как</w:t>
      </w:r>
      <w:r>
        <w:rPr>
          <w:spacing w:val="-3"/>
        </w:rPr>
        <w:t xml:space="preserve"> </w:t>
      </w:r>
      <w:r>
        <w:t>представитель</w:t>
      </w:r>
      <w:r>
        <w:rPr>
          <w:spacing w:val="-1"/>
        </w:rPr>
        <w:t xml:space="preserve"> </w:t>
      </w:r>
      <w:r>
        <w:t>карбоновых</w:t>
      </w:r>
      <w:r>
        <w:rPr>
          <w:spacing w:val="-6"/>
        </w:rPr>
        <w:t xml:space="preserve"> </w:t>
      </w:r>
      <w:r>
        <w:t>кислот.</w:t>
      </w:r>
    </w:p>
    <w:p w:rsidR="00AC2BF3" w:rsidRDefault="0057672D">
      <w:pPr>
        <w:pStyle w:val="a3"/>
        <w:spacing w:before="46" w:line="266" w:lineRule="auto"/>
        <w:ind w:left="1549" w:right="710" w:firstLine="566"/>
      </w:pPr>
      <w:r>
        <w:t>Кремний: строение атома и нахождение в природе. Силициды и силан.</w:t>
      </w:r>
      <w:r>
        <w:rPr>
          <w:spacing w:val="1"/>
        </w:rPr>
        <w:t xml:space="preserve"> </w:t>
      </w:r>
      <w:r>
        <w:t>Свойства</w:t>
      </w:r>
      <w:r>
        <w:rPr>
          <w:spacing w:val="1"/>
        </w:rPr>
        <w:t xml:space="preserve"> </w:t>
      </w:r>
      <w:r>
        <w:t>кремния.</w:t>
      </w:r>
      <w:r>
        <w:rPr>
          <w:spacing w:val="1"/>
        </w:rPr>
        <w:t xml:space="preserve"> </w:t>
      </w:r>
      <w:r>
        <w:t>Оксид</w:t>
      </w:r>
      <w:r>
        <w:rPr>
          <w:spacing w:val="-1"/>
        </w:rPr>
        <w:t xml:space="preserve"> </w:t>
      </w:r>
      <w:r>
        <w:t>кремния</w:t>
      </w:r>
      <w:r>
        <w:rPr>
          <w:spacing w:val="-3"/>
        </w:rPr>
        <w:t xml:space="preserve"> </w:t>
      </w:r>
      <w:r>
        <w:t>(IV).</w:t>
      </w:r>
      <w:r>
        <w:rPr>
          <w:spacing w:val="1"/>
        </w:rPr>
        <w:t xml:space="preserve"> </w:t>
      </w:r>
      <w:r>
        <w:t>Кремниевая</w:t>
      </w:r>
      <w:r>
        <w:rPr>
          <w:spacing w:val="1"/>
        </w:rPr>
        <w:t xml:space="preserve"> </w:t>
      </w:r>
      <w:r>
        <w:t>кислота</w:t>
      </w:r>
      <w:r>
        <w:rPr>
          <w:spacing w:val="-3"/>
        </w:rPr>
        <w:t xml:space="preserve"> </w:t>
      </w:r>
      <w:r>
        <w:t>и</w:t>
      </w:r>
      <w:r>
        <w:rPr>
          <w:spacing w:val="2"/>
        </w:rPr>
        <w:t xml:space="preserve"> </w:t>
      </w:r>
      <w:r>
        <w:t>её</w:t>
      </w:r>
      <w:r>
        <w:rPr>
          <w:spacing w:val="1"/>
        </w:rPr>
        <w:t xml:space="preserve"> </w:t>
      </w:r>
      <w:r>
        <w:t>соли.</w:t>
      </w:r>
    </w:p>
    <w:p w:rsidR="00AC2BF3" w:rsidRDefault="0057672D">
      <w:pPr>
        <w:pStyle w:val="a3"/>
        <w:spacing w:before="17" w:line="271" w:lineRule="auto"/>
        <w:ind w:left="1549" w:right="703" w:firstLine="566"/>
      </w:pPr>
      <w:r>
        <w:t>Производство стекла и цемента. Продукция силикатной промышленности: оптическое</w:t>
      </w:r>
      <w:r>
        <w:rPr>
          <w:spacing w:val="-57"/>
        </w:rPr>
        <w:t xml:space="preserve"> </w:t>
      </w:r>
      <w:r>
        <w:t>волокно,</w:t>
      </w:r>
      <w:r>
        <w:rPr>
          <w:spacing w:val="3"/>
        </w:rPr>
        <w:t xml:space="preserve"> </w:t>
      </w:r>
      <w:r>
        <w:t>керамика,</w:t>
      </w:r>
      <w:r>
        <w:rPr>
          <w:spacing w:val="-1"/>
        </w:rPr>
        <w:t xml:space="preserve"> </w:t>
      </w:r>
      <w:r>
        <w:t>фосфор,</w:t>
      </w:r>
      <w:r>
        <w:rPr>
          <w:spacing w:val="-1"/>
        </w:rPr>
        <w:t xml:space="preserve"> </w:t>
      </w:r>
      <w:r>
        <w:t>фаянс.</w:t>
      </w:r>
      <w:r>
        <w:rPr>
          <w:spacing w:val="3"/>
        </w:rPr>
        <w:t xml:space="preserve"> </w:t>
      </w:r>
      <w:r>
        <w:t>Оптическое</w:t>
      </w:r>
      <w:r>
        <w:rPr>
          <w:spacing w:val="-4"/>
        </w:rPr>
        <w:t xml:space="preserve"> </w:t>
      </w:r>
      <w:r>
        <w:t>волокно.</w:t>
      </w:r>
    </w:p>
    <w:p w:rsidR="00AC2BF3" w:rsidRDefault="0057672D">
      <w:pPr>
        <w:pStyle w:val="a3"/>
        <w:spacing w:before="9" w:line="266" w:lineRule="auto"/>
        <w:ind w:left="1549" w:right="704" w:firstLine="566"/>
      </w:pPr>
      <w:r>
        <w:t>Неметаллы в природе. Фракционная перегонка жидкого воздуха как способ получения</w:t>
      </w:r>
      <w:r>
        <w:rPr>
          <w:spacing w:val="-57"/>
        </w:rPr>
        <w:t xml:space="preserve"> </w:t>
      </w:r>
      <w:r>
        <w:t>кислорода,</w:t>
      </w:r>
      <w:r>
        <w:rPr>
          <w:spacing w:val="1"/>
        </w:rPr>
        <w:t xml:space="preserve"> </w:t>
      </w:r>
      <w:r>
        <w:t>азота</w:t>
      </w:r>
      <w:r>
        <w:rPr>
          <w:spacing w:val="1"/>
        </w:rPr>
        <w:t xml:space="preserve"> </w:t>
      </w:r>
      <w:r>
        <w:t>и</w:t>
      </w:r>
      <w:r>
        <w:rPr>
          <w:spacing w:val="1"/>
        </w:rPr>
        <w:t xml:space="preserve"> </w:t>
      </w:r>
      <w:r>
        <w:t>аргона.</w:t>
      </w:r>
      <w:r>
        <w:rPr>
          <w:spacing w:val="1"/>
        </w:rPr>
        <w:t xml:space="preserve"> </w:t>
      </w:r>
      <w:r>
        <w:t>Получение</w:t>
      </w:r>
      <w:r>
        <w:rPr>
          <w:spacing w:val="1"/>
        </w:rPr>
        <w:t xml:space="preserve"> </w:t>
      </w:r>
      <w:r>
        <w:t>фосфора,</w:t>
      </w:r>
      <w:r>
        <w:rPr>
          <w:spacing w:val="1"/>
        </w:rPr>
        <w:t xml:space="preserve"> </w:t>
      </w:r>
      <w:r>
        <w:t>кремния,</w:t>
      </w:r>
      <w:r>
        <w:rPr>
          <w:spacing w:val="1"/>
        </w:rPr>
        <w:t xml:space="preserve"> </w:t>
      </w:r>
      <w:r>
        <w:t>хлора,</w:t>
      </w:r>
      <w:r>
        <w:rPr>
          <w:spacing w:val="1"/>
        </w:rPr>
        <w:t xml:space="preserve"> </w:t>
      </w:r>
      <w:r>
        <w:t>иода.</w:t>
      </w:r>
      <w:r>
        <w:rPr>
          <w:spacing w:val="1"/>
        </w:rPr>
        <w:t xml:space="preserve"> </w:t>
      </w:r>
      <w:r>
        <w:t>Электролиз</w:t>
      </w:r>
      <w:r>
        <w:rPr>
          <w:spacing w:val="1"/>
        </w:rPr>
        <w:t xml:space="preserve"> </w:t>
      </w:r>
      <w:r>
        <w:t>растворов.</w:t>
      </w:r>
    </w:p>
    <w:p w:rsidR="00AC2BF3" w:rsidRDefault="0057672D">
      <w:pPr>
        <w:pStyle w:val="a3"/>
        <w:spacing w:before="18" w:line="268" w:lineRule="auto"/>
        <w:ind w:left="1549" w:right="699" w:firstLine="566"/>
      </w:pPr>
      <w:r>
        <w:t>Получение серной кислоты: сырьё, химизм, технологическая схема, метод кипящего</w:t>
      </w:r>
      <w:r>
        <w:rPr>
          <w:spacing w:val="1"/>
        </w:rPr>
        <w:t xml:space="preserve"> </w:t>
      </w:r>
      <w:r>
        <w:t>слоя, принципы теплообмена, противотока и циркуляции. Олеум. Производство аммиака:</w:t>
      </w:r>
      <w:r>
        <w:rPr>
          <w:spacing w:val="1"/>
        </w:rPr>
        <w:t xml:space="preserve"> </w:t>
      </w:r>
      <w:r>
        <w:t>сырьё,</w:t>
      </w:r>
      <w:r>
        <w:rPr>
          <w:spacing w:val="3"/>
        </w:rPr>
        <w:t xml:space="preserve"> </w:t>
      </w:r>
      <w:r>
        <w:t>химизм,</w:t>
      </w:r>
      <w:r>
        <w:rPr>
          <w:spacing w:val="-1"/>
        </w:rPr>
        <w:t xml:space="preserve"> </w:t>
      </w:r>
      <w:r>
        <w:t>технологическая</w:t>
      </w:r>
      <w:r>
        <w:rPr>
          <w:spacing w:val="2"/>
        </w:rPr>
        <w:t xml:space="preserve"> </w:t>
      </w:r>
      <w:r>
        <w:t>схема.</w:t>
      </w:r>
    </w:p>
    <w:p w:rsidR="00AC2BF3" w:rsidRDefault="0057672D">
      <w:pPr>
        <w:pStyle w:val="3"/>
        <w:spacing w:before="23"/>
        <w:ind w:left="2082"/>
        <w:jc w:val="both"/>
      </w:pPr>
      <w:r>
        <w:t>Лабораторные</w:t>
      </w:r>
      <w:r>
        <w:rPr>
          <w:spacing w:val="-2"/>
        </w:rPr>
        <w:t xml:space="preserve"> </w:t>
      </w:r>
      <w:r>
        <w:t>опыты.</w:t>
      </w:r>
    </w:p>
    <w:p w:rsidR="00AC2BF3" w:rsidRDefault="0057672D">
      <w:pPr>
        <w:pStyle w:val="a4"/>
        <w:numPr>
          <w:ilvl w:val="1"/>
          <w:numId w:val="81"/>
        </w:numPr>
        <w:tabs>
          <w:tab w:val="left" w:pos="2260"/>
          <w:tab w:val="left" w:pos="2261"/>
        </w:tabs>
        <w:spacing w:before="127"/>
        <w:ind w:hanging="361"/>
        <w:jc w:val="left"/>
        <w:rPr>
          <w:rFonts w:ascii="Arial MT" w:hAnsi="Arial MT"/>
          <w:sz w:val="28"/>
        </w:rPr>
      </w:pPr>
      <w:r>
        <w:rPr>
          <w:sz w:val="24"/>
        </w:rPr>
        <w:t>Распознавание</w:t>
      </w:r>
      <w:r>
        <w:rPr>
          <w:spacing w:val="-7"/>
          <w:sz w:val="24"/>
        </w:rPr>
        <w:t xml:space="preserve"> </w:t>
      </w:r>
      <w:r>
        <w:rPr>
          <w:sz w:val="24"/>
        </w:rPr>
        <w:t>галогенид-ионов.</w:t>
      </w:r>
    </w:p>
    <w:p w:rsidR="00AC2BF3" w:rsidRDefault="0057672D">
      <w:pPr>
        <w:pStyle w:val="a4"/>
        <w:numPr>
          <w:ilvl w:val="1"/>
          <w:numId w:val="81"/>
        </w:numPr>
        <w:tabs>
          <w:tab w:val="left" w:pos="2260"/>
          <w:tab w:val="left" w:pos="2261"/>
        </w:tabs>
        <w:spacing w:before="39"/>
        <w:ind w:hanging="361"/>
        <w:jc w:val="left"/>
        <w:rPr>
          <w:rFonts w:ascii="Arial MT" w:hAnsi="Arial MT"/>
          <w:sz w:val="28"/>
        </w:rPr>
      </w:pPr>
      <w:r>
        <w:rPr>
          <w:sz w:val="24"/>
        </w:rPr>
        <w:t>Качественные</w:t>
      </w:r>
      <w:r>
        <w:rPr>
          <w:spacing w:val="-2"/>
          <w:sz w:val="24"/>
        </w:rPr>
        <w:t xml:space="preserve"> </w:t>
      </w:r>
      <w:r>
        <w:rPr>
          <w:sz w:val="24"/>
        </w:rPr>
        <w:t>реакции</w:t>
      </w:r>
      <w:r>
        <w:rPr>
          <w:spacing w:val="1"/>
          <w:sz w:val="24"/>
        </w:rPr>
        <w:t xml:space="preserve"> </w:t>
      </w:r>
      <w:r>
        <w:rPr>
          <w:sz w:val="24"/>
        </w:rPr>
        <w:t>на</w:t>
      </w:r>
      <w:r>
        <w:rPr>
          <w:spacing w:val="-6"/>
          <w:sz w:val="24"/>
        </w:rPr>
        <w:t xml:space="preserve"> </w:t>
      </w:r>
      <w:r>
        <w:rPr>
          <w:sz w:val="24"/>
        </w:rPr>
        <w:t>сульфат–ион.</w:t>
      </w:r>
    </w:p>
    <w:p w:rsidR="00AC2BF3" w:rsidRDefault="0057672D">
      <w:pPr>
        <w:pStyle w:val="a4"/>
        <w:numPr>
          <w:ilvl w:val="1"/>
          <w:numId w:val="81"/>
        </w:numPr>
        <w:tabs>
          <w:tab w:val="left" w:pos="2260"/>
          <w:tab w:val="left" w:pos="2261"/>
        </w:tabs>
        <w:spacing w:before="38"/>
        <w:ind w:hanging="361"/>
        <w:jc w:val="left"/>
        <w:rPr>
          <w:rFonts w:ascii="Arial MT" w:hAnsi="Arial MT"/>
          <w:sz w:val="28"/>
        </w:rPr>
      </w:pPr>
      <w:r>
        <w:rPr>
          <w:sz w:val="24"/>
        </w:rPr>
        <w:t>Качественная</w:t>
      </w:r>
      <w:r>
        <w:rPr>
          <w:spacing w:val="-2"/>
          <w:sz w:val="24"/>
        </w:rPr>
        <w:t xml:space="preserve"> </w:t>
      </w:r>
      <w:r>
        <w:rPr>
          <w:sz w:val="24"/>
        </w:rPr>
        <w:t>реакция</w:t>
      </w:r>
      <w:r>
        <w:rPr>
          <w:spacing w:val="-1"/>
          <w:sz w:val="24"/>
        </w:rPr>
        <w:t xml:space="preserve"> </w:t>
      </w:r>
      <w:r>
        <w:rPr>
          <w:sz w:val="24"/>
        </w:rPr>
        <w:t>на</w:t>
      </w:r>
      <w:r>
        <w:rPr>
          <w:spacing w:val="-2"/>
          <w:sz w:val="24"/>
        </w:rPr>
        <w:t xml:space="preserve"> </w:t>
      </w:r>
      <w:r>
        <w:rPr>
          <w:sz w:val="24"/>
        </w:rPr>
        <w:t>катион</w:t>
      </w:r>
      <w:r>
        <w:rPr>
          <w:spacing w:val="-5"/>
          <w:sz w:val="24"/>
        </w:rPr>
        <w:t xml:space="preserve"> </w:t>
      </w:r>
      <w:r>
        <w:rPr>
          <w:sz w:val="24"/>
        </w:rPr>
        <w:t>аммония.</w:t>
      </w:r>
    </w:p>
    <w:p w:rsidR="00AC2BF3" w:rsidRDefault="0057672D">
      <w:pPr>
        <w:pStyle w:val="a4"/>
        <w:numPr>
          <w:ilvl w:val="1"/>
          <w:numId w:val="81"/>
        </w:numPr>
        <w:tabs>
          <w:tab w:val="left" w:pos="2260"/>
          <w:tab w:val="left" w:pos="2261"/>
        </w:tabs>
        <w:spacing w:before="38"/>
        <w:ind w:hanging="361"/>
        <w:jc w:val="left"/>
        <w:rPr>
          <w:rFonts w:ascii="Arial MT" w:hAnsi="Arial MT"/>
          <w:sz w:val="28"/>
        </w:rPr>
      </w:pPr>
      <w:r>
        <w:rPr>
          <w:sz w:val="24"/>
        </w:rPr>
        <w:t>Химические</w:t>
      </w:r>
      <w:r>
        <w:rPr>
          <w:spacing w:val="-2"/>
          <w:sz w:val="24"/>
        </w:rPr>
        <w:t xml:space="preserve"> </w:t>
      </w:r>
      <w:r>
        <w:rPr>
          <w:sz w:val="24"/>
        </w:rPr>
        <w:t>свойства</w:t>
      </w:r>
      <w:r>
        <w:rPr>
          <w:spacing w:val="-6"/>
          <w:sz w:val="24"/>
        </w:rPr>
        <w:t xml:space="preserve"> </w:t>
      </w:r>
      <w:r>
        <w:rPr>
          <w:sz w:val="24"/>
        </w:rPr>
        <w:t>азотной</w:t>
      </w:r>
      <w:r>
        <w:rPr>
          <w:spacing w:val="-5"/>
          <w:sz w:val="24"/>
        </w:rPr>
        <w:t xml:space="preserve"> </w:t>
      </w:r>
      <w:r>
        <w:rPr>
          <w:sz w:val="24"/>
        </w:rPr>
        <w:t>кислоты</w:t>
      </w:r>
      <w:r>
        <w:rPr>
          <w:spacing w:val="-3"/>
          <w:sz w:val="24"/>
        </w:rPr>
        <w:t xml:space="preserve"> </w:t>
      </w:r>
      <w:r>
        <w:rPr>
          <w:sz w:val="24"/>
        </w:rPr>
        <w:t>как</w:t>
      </w:r>
      <w:r>
        <w:rPr>
          <w:spacing w:val="-2"/>
          <w:sz w:val="24"/>
        </w:rPr>
        <w:t xml:space="preserve"> </w:t>
      </w:r>
      <w:r>
        <w:rPr>
          <w:sz w:val="24"/>
        </w:rPr>
        <w:t>электролита.</w:t>
      </w:r>
    </w:p>
    <w:p w:rsidR="00AC2BF3" w:rsidRDefault="0057672D">
      <w:pPr>
        <w:pStyle w:val="a4"/>
        <w:numPr>
          <w:ilvl w:val="1"/>
          <w:numId w:val="81"/>
        </w:numPr>
        <w:tabs>
          <w:tab w:val="left" w:pos="2260"/>
          <w:tab w:val="left" w:pos="2261"/>
        </w:tabs>
        <w:spacing w:before="38"/>
        <w:ind w:hanging="361"/>
        <w:jc w:val="left"/>
        <w:rPr>
          <w:rFonts w:ascii="Arial MT" w:hAnsi="Arial MT"/>
          <w:sz w:val="28"/>
        </w:rPr>
      </w:pPr>
      <w:r>
        <w:rPr>
          <w:sz w:val="24"/>
        </w:rPr>
        <w:t>Качественные</w:t>
      </w:r>
      <w:r>
        <w:rPr>
          <w:spacing w:val="-2"/>
          <w:sz w:val="24"/>
        </w:rPr>
        <w:t xml:space="preserve"> </w:t>
      </w:r>
      <w:r>
        <w:rPr>
          <w:sz w:val="24"/>
        </w:rPr>
        <w:t>реакции</w:t>
      </w:r>
      <w:r>
        <w:rPr>
          <w:spacing w:val="1"/>
          <w:sz w:val="24"/>
        </w:rPr>
        <w:t xml:space="preserve"> </w:t>
      </w:r>
      <w:r>
        <w:rPr>
          <w:sz w:val="24"/>
        </w:rPr>
        <w:t>на</w:t>
      </w:r>
      <w:r>
        <w:rPr>
          <w:spacing w:val="-6"/>
          <w:sz w:val="24"/>
        </w:rPr>
        <w:t xml:space="preserve"> </w:t>
      </w:r>
      <w:r>
        <w:rPr>
          <w:sz w:val="24"/>
        </w:rPr>
        <w:t>фосфат-ион</w:t>
      </w:r>
    </w:p>
    <w:p w:rsidR="00AC2BF3" w:rsidRDefault="00AC2BF3">
      <w:pPr>
        <w:rPr>
          <w:rFonts w:ascii="Arial MT" w:hAnsi="Arial MT"/>
          <w:sz w:val="28"/>
        </w:rPr>
        <w:sectPr w:rsidR="00AC2BF3">
          <w:pgSz w:w="11910" w:h="16840"/>
          <w:pgMar w:top="1400" w:right="0" w:bottom="1020" w:left="160" w:header="0" w:footer="763" w:gutter="0"/>
          <w:cols w:space="720"/>
        </w:sectPr>
      </w:pPr>
    </w:p>
    <w:p w:rsidR="00AC2BF3" w:rsidRDefault="0057672D">
      <w:pPr>
        <w:pStyle w:val="a4"/>
        <w:numPr>
          <w:ilvl w:val="1"/>
          <w:numId w:val="81"/>
        </w:numPr>
        <w:tabs>
          <w:tab w:val="left" w:pos="2260"/>
          <w:tab w:val="left" w:pos="2261"/>
        </w:tabs>
        <w:spacing w:before="71"/>
        <w:ind w:hanging="361"/>
        <w:jc w:val="left"/>
        <w:rPr>
          <w:rFonts w:ascii="Arial MT" w:hAnsi="Arial MT"/>
          <w:sz w:val="28"/>
        </w:rPr>
      </w:pPr>
      <w:r>
        <w:rPr>
          <w:sz w:val="24"/>
        </w:rPr>
        <w:lastRenderedPageBreak/>
        <w:t>Получение</w:t>
      </w:r>
      <w:r>
        <w:rPr>
          <w:spacing w:val="-3"/>
          <w:sz w:val="24"/>
        </w:rPr>
        <w:t xml:space="preserve"> </w:t>
      </w:r>
      <w:r>
        <w:rPr>
          <w:sz w:val="24"/>
        </w:rPr>
        <w:t>и</w:t>
      </w:r>
      <w:r>
        <w:rPr>
          <w:spacing w:val="-1"/>
          <w:sz w:val="24"/>
        </w:rPr>
        <w:t xml:space="preserve"> </w:t>
      </w:r>
      <w:r>
        <w:rPr>
          <w:sz w:val="24"/>
        </w:rPr>
        <w:t>свойства</w:t>
      </w:r>
      <w:r>
        <w:rPr>
          <w:spacing w:val="-3"/>
          <w:sz w:val="24"/>
        </w:rPr>
        <w:t xml:space="preserve"> </w:t>
      </w:r>
      <w:r>
        <w:rPr>
          <w:sz w:val="24"/>
        </w:rPr>
        <w:t>угольной</w:t>
      </w:r>
      <w:r>
        <w:rPr>
          <w:spacing w:val="-1"/>
          <w:sz w:val="24"/>
        </w:rPr>
        <w:t xml:space="preserve"> </w:t>
      </w:r>
      <w:r>
        <w:rPr>
          <w:sz w:val="24"/>
        </w:rPr>
        <w:t>кислоты</w:t>
      </w:r>
    </w:p>
    <w:p w:rsidR="00AC2BF3" w:rsidRDefault="0057672D">
      <w:pPr>
        <w:pStyle w:val="a4"/>
        <w:numPr>
          <w:ilvl w:val="1"/>
          <w:numId w:val="81"/>
        </w:numPr>
        <w:tabs>
          <w:tab w:val="left" w:pos="2260"/>
          <w:tab w:val="left" w:pos="2261"/>
        </w:tabs>
        <w:spacing w:before="38"/>
        <w:ind w:hanging="361"/>
        <w:jc w:val="left"/>
        <w:rPr>
          <w:rFonts w:ascii="Arial MT" w:hAnsi="Arial MT"/>
          <w:sz w:val="28"/>
        </w:rPr>
      </w:pPr>
      <w:r>
        <w:rPr>
          <w:sz w:val="24"/>
        </w:rPr>
        <w:t>Качественная</w:t>
      </w:r>
      <w:r>
        <w:rPr>
          <w:spacing w:val="-2"/>
          <w:sz w:val="24"/>
        </w:rPr>
        <w:t xml:space="preserve"> </w:t>
      </w:r>
      <w:r>
        <w:rPr>
          <w:sz w:val="24"/>
        </w:rPr>
        <w:t>реакция</w:t>
      </w:r>
      <w:r>
        <w:rPr>
          <w:spacing w:val="-2"/>
          <w:sz w:val="24"/>
        </w:rPr>
        <w:t xml:space="preserve"> </w:t>
      </w:r>
      <w:r>
        <w:rPr>
          <w:sz w:val="24"/>
        </w:rPr>
        <w:t>на</w:t>
      </w:r>
      <w:r>
        <w:rPr>
          <w:spacing w:val="-3"/>
          <w:sz w:val="24"/>
        </w:rPr>
        <w:t xml:space="preserve"> </w:t>
      </w:r>
      <w:r>
        <w:rPr>
          <w:sz w:val="24"/>
        </w:rPr>
        <w:t>карбонат-ион.</w:t>
      </w:r>
    </w:p>
    <w:p w:rsidR="00AC2BF3" w:rsidRDefault="0057672D">
      <w:pPr>
        <w:pStyle w:val="a4"/>
        <w:numPr>
          <w:ilvl w:val="1"/>
          <w:numId w:val="81"/>
        </w:numPr>
        <w:tabs>
          <w:tab w:val="left" w:pos="2260"/>
          <w:tab w:val="left" w:pos="2261"/>
        </w:tabs>
        <w:spacing w:before="44"/>
        <w:ind w:hanging="361"/>
        <w:jc w:val="left"/>
        <w:rPr>
          <w:rFonts w:ascii="Arial MT" w:hAnsi="Arial MT"/>
          <w:sz w:val="28"/>
        </w:rPr>
      </w:pPr>
      <w:r>
        <w:rPr>
          <w:sz w:val="24"/>
        </w:rPr>
        <w:t>Пропускание</w:t>
      </w:r>
      <w:r>
        <w:rPr>
          <w:spacing w:val="1"/>
          <w:sz w:val="24"/>
        </w:rPr>
        <w:t xml:space="preserve"> </w:t>
      </w:r>
      <w:r>
        <w:rPr>
          <w:sz w:val="24"/>
        </w:rPr>
        <w:t>углекислого</w:t>
      </w:r>
      <w:r>
        <w:rPr>
          <w:spacing w:val="-1"/>
          <w:sz w:val="24"/>
        </w:rPr>
        <w:t xml:space="preserve"> </w:t>
      </w:r>
      <w:r>
        <w:rPr>
          <w:sz w:val="24"/>
        </w:rPr>
        <w:t>газа</w:t>
      </w:r>
      <w:r>
        <w:rPr>
          <w:spacing w:val="-3"/>
          <w:sz w:val="24"/>
        </w:rPr>
        <w:t xml:space="preserve"> </w:t>
      </w:r>
      <w:r>
        <w:rPr>
          <w:sz w:val="24"/>
        </w:rPr>
        <w:t>через</w:t>
      </w:r>
      <w:r>
        <w:rPr>
          <w:spacing w:val="-6"/>
          <w:sz w:val="24"/>
        </w:rPr>
        <w:t xml:space="preserve"> </w:t>
      </w:r>
      <w:r>
        <w:rPr>
          <w:sz w:val="24"/>
        </w:rPr>
        <w:t>раствор</w:t>
      </w:r>
      <w:r>
        <w:rPr>
          <w:spacing w:val="-2"/>
          <w:sz w:val="24"/>
        </w:rPr>
        <w:t xml:space="preserve"> </w:t>
      </w:r>
      <w:r>
        <w:rPr>
          <w:sz w:val="24"/>
        </w:rPr>
        <w:t>силиката</w:t>
      </w:r>
      <w:r>
        <w:rPr>
          <w:spacing w:val="-3"/>
          <w:sz w:val="24"/>
        </w:rPr>
        <w:t xml:space="preserve"> </w:t>
      </w:r>
      <w:r>
        <w:rPr>
          <w:sz w:val="24"/>
        </w:rPr>
        <w:t>натрия</w:t>
      </w:r>
    </w:p>
    <w:p w:rsidR="00AC2BF3" w:rsidRDefault="0057672D">
      <w:pPr>
        <w:pStyle w:val="3"/>
        <w:numPr>
          <w:ilvl w:val="1"/>
          <w:numId w:val="81"/>
        </w:numPr>
        <w:tabs>
          <w:tab w:val="left" w:pos="2260"/>
          <w:tab w:val="left" w:pos="2261"/>
        </w:tabs>
        <w:spacing w:before="47"/>
        <w:ind w:hanging="361"/>
        <w:rPr>
          <w:rFonts w:ascii="Arial MT" w:hAnsi="Arial MT"/>
          <w:sz w:val="28"/>
        </w:rPr>
      </w:pPr>
      <w:r>
        <w:t>Практические</w:t>
      </w:r>
      <w:r>
        <w:rPr>
          <w:spacing w:val="-2"/>
        </w:rPr>
        <w:t xml:space="preserve"> </w:t>
      </w:r>
      <w:r>
        <w:t>работы</w:t>
      </w:r>
    </w:p>
    <w:p w:rsidR="00AC2BF3" w:rsidRDefault="0057672D">
      <w:pPr>
        <w:pStyle w:val="a4"/>
        <w:numPr>
          <w:ilvl w:val="1"/>
          <w:numId w:val="81"/>
        </w:numPr>
        <w:tabs>
          <w:tab w:val="left" w:pos="2260"/>
          <w:tab w:val="left" w:pos="2261"/>
        </w:tabs>
        <w:spacing w:before="24"/>
        <w:ind w:hanging="361"/>
        <w:jc w:val="left"/>
        <w:rPr>
          <w:rFonts w:ascii="Arial MT" w:hAnsi="Arial MT"/>
          <w:sz w:val="28"/>
        </w:rPr>
      </w:pPr>
      <w:r>
        <w:rPr>
          <w:sz w:val="24"/>
        </w:rPr>
        <w:t>Изучение</w:t>
      </w:r>
      <w:r>
        <w:rPr>
          <w:spacing w:val="-2"/>
          <w:sz w:val="24"/>
        </w:rPr>
        <w:t xml:space="preserve"> </w:t>
      </w:r>
      <w:r>
        <w:rPr>
          <w:sz w:val="24"/>
        </w:rPr>
        <w:t>свойств</w:t>
      </w:r>
      <w:r>
        <w:rPr>
          <w:spacing w:val="-3"/>
          <w:sz w:val="24"/>
        </w:rPr>
        <w:t xml:space="preserve"> </w:t>
      </w:r>
      <w:r>
        <w:rPr>
          <w:sz w:val="24"/>
        </w:rPr>
        <w:t>соляной</w:t>
      </w:r>
      <w:r>
        <w:rPr>
          <w:spacing w:val="-4"/>
          <w:sz w:val="24"/>
        </w:rPr>
        <w:t xml:space="preserve"> </w:t>
      </w:r>
      <w:r>
        <w:rPr>
          <w:sz w:val="24"/>
        </w:rPr>
        <w:t>кислоты</w:t>
      </w:r>
    </w:p>
    <w:p w:rsidR="00AC2BF3" w:rsidRDefault="0057672D">
      <w:pPr>
        <w:pStyle w:val="a4"/>
        <w:numPr>
          <w:ilvl w:val="1"/>
          <w:numId w:val="81"/>
        </w:numPr>
        <w:tabs>
          <w:tab w:val="left" w:pos="2260"/>
          <w:tab w:val="left" w:pos="2261"/>
        </w:tabs>
        <w:spacing w:before="38"/>
        <w:ind w:hanging="361"/>
        <w:jc w:val="left"/>
        <w:rPr>
          <w:rFonts w:ascii="Arial MT" w:hAnsi="Arial MT"/>
          <w:sz w:val="28"/>
        </w:rPr>
      </w:pPr>
      <w:r>
        <w:rPr>
          <w:sz w:val="24"/>
        </w:rPr>
        <w:t>Изучение</w:t>
      </w:r>
      <w:r>
        <w:rPr>
          <w:spacing w:val="-2"/>
          <w:sz w:val="24"/>
        </w:rPr>
        <w:t xml:space="preserve"> </w:t>
      </w:r>
      <w:r>
        <w:rPr>
          <w:sz w:val="24"/>
        </w:rPr>
        <w:t>свойств</w:t>
      </w:r>
      <w:r>
        <w:rPr>
          <w:spacing w:val="-2"/>
          <w:sz w:val="24"/>
        </w:rPr>
        <w:t xml:space="preserve"> </w:t>
      </w:r>
      <w:r>
        <w:rPr>
          <w:sz w:val="24"/>
        </w:rPr>
        <w:t>серной</w:t>
      </w:r>
      <w:r>
        <w:rPr>
          <w:spacing w:val="-4"/>
          <w:sz w:val="24"/>
        </w:rPr>
        <w:t xml:space="preserve"> </w:t>
      </w:r>
      <w:r>
        <w:rPr>
          <w:sz w:val="24"/>
        </w:rPr>
        <w:t>кислоты</w:t>
      </w:r>
    </w:p>
    <w:p w:rsidR="00AC2BF3" w:rsidRDefault="0057672D">
      <w:pPr>
        <w:pStyle w:val="a4"/>
        <w:numPr>
          <w:ilvl w:val="1"/>
          <w:numId w:val="81"/>
        </w:numPr>
        <w:tabs>
          <w:tab w:val="left" w:pos="2260"/>
          <w:tab w:val="left" w:pos="2261"/>
        </w:tabs>
        <w:spacing w:before="38"/>
        <w:ind w:hanging="361"/>
        <w:jc w:val="left"/>
        <w:rPr>
          <w:rFonts w:ascii="Arial MT" w:hAnsi="Arial MT"/>
          <w:sz w:val="28"/>
        </w:rPr>
      </w:pPr>
      <w:r>
        <w:rPr>
          <w:sz w:val="24"/>
        </w:rPr>
        <w:t>Получение</w:t>
      </w:r>
      <w:r>
        <w:rPr>
          <w:spacing w:val="-4"/>
          <w:sz w:val="24"/>
        </w:rPr>
        <w:t xml:space="preserve"> </w:t>
      </w:r>
      <w:r>
        <w:rPr>
          <w:sz w:val="24"/>
        </w:rPr>
        <w:t>аммиака</w:t>
      </w:r>
      <w:r>
        <w:rPr>
          <w:spacing w:val="-3"/>
          <w:sz w:val="24"/>
        </w:rPr>
        <w:t xml:space="preserve"> </w:t>
      </w:r>
      <w:r>
        <w:rPr>
          <w:sz w:val="24"/>
        </w:rPr>
        <w:t>и</w:t>
      </w:r>
      <w:r>
        <w:rPr>
          <w:spacing w:val="2"/>
          <w:sz w:val="24"/>
        </w:rPr>
        <w:t xml:space="preserve"> </w:t>
      </w:r>
      <w:r>
        <w:rPr>
          <w:sz w:val="24"/>
        </w:rPr>
        <w:t>изучение</w:t>
      </w:r>
      <w:r>
        <w:rPr>
          <w:spacing w:val="-3"/>
          <w:sz w:val="24"/>
        </w:rPr>
        <w:t xml:space="preserve"> </w:t>
      </w:r>
      <w:r>
        <w:rPr>
          <w:sz w:val="24"/>
        </w:rPr>
        <w:t>его</w:t>
      </w:r>
      <w:r>
        <w:rPr>
          <w:spacing w:val="-2"/>
          <w:sz w:val="24"/>
        </w:rPr>
        <w:t xml:space="preserve"> </w:t>
      </w:r>
      <w:r>
        <w:rPr>
          <w:sz w:val="24"/>
        </w:rPr>
        <w:t>свойств.</w:t>
      </w:r>
    </w:p>
    <w:p w:rsidR="00AC2BF3" w:rsidRDefault="0057672D">
      <w:pPr>
        <w:pStyle w:val="a4"/>
        <w:numPr>
          <w:ilvl w:val="1"/>
          <w:numId w:val="81"/>
        </w:numPr>
        <w:tabs>
          <w:tab w:val="left" w:pos="2260"/>
          <w:tab w:val="left" w:pos="2261"/>
        </w:tabs>
        <w:spacing w:before="38"/>
        <w:ind w:hanging="361"/>
        <w:jc w:val="left"/>
        <w:rPr>
          <w:rFonts w:ascii="Arial MT" w:hAnsi="Arial MT"/>
          <w:sz w:val="28"/>
        </w:rPr>
      </w:pPr>
      <w:r>
        <w:rPr>
          <w:sz w:val="24"/>
        </w:rPr>
        <w:t>Получение</w:t>
      </w:r>
      <w:r>
        <w:rPr>
          <w:spacing w:val="1"/>
          <w:sz w:val="24"/>
        </w:rPr>
        <w:t xml:space="preserve"> </w:t>
      </w:r>
      <w:r>
        <w:rPr>
          <w:sz w:val="24"/>
        </w:rPr>
        <w:t>углекислого</w:t>
      </w:r>
      <w:r>
        <w:rPr>
          <w:spacing w:val="51"/>
          <w:sz w:val="24"/>
        </w:rPr>
        <w:t xml:space="preserve"> </w:t>
      </w:r>
      <w:r>
        <w:rPr>
          <w:sz w:val="24"/>
        </w:rPr>
        <w:t>газа. Качественная</w:t>
      </w:r>
      <w:r>
        <w:rPr>
          <w:spacing w:val="-7"/>
          <w:sz w:val="24"/>
        </w:rPr>
        <w:t xml:space="preserve"> </w:t>
      </w:r>
      <w:r>
        <w:rPr>
          <w:sz w:val="24"/>
        </w:rPr>
        <w:t>реакция</w:t>
      </w:r>
      <w:r>
        <w:rPr>
          <w:spacing w:val="-2"/>
          <w:sz w:val="24"/>
        </w:rPr>
        <w:t xml:space="preserve"> </w:t>
      </w:r>
      <w:r>
        <w:rPr>
          <w:sz w:val="24"/>
        </w:rPr>
        <w:t>на</w:t>
      </w:r>
      <w:r>
        <w:rPr>
          <w:spacing w:val="-3"/>
          <w:sz w:val="24"/>
        </w:rPr>
        <w:t xml:space="preserve"> </w:t>
      </w:r>
      <w:r>
        <w:rPr>
          <w:sz w:val="24"/>
        </w:rPr>
        <w:t>карбонатионы.</w:t>
      </w:r>
    </w:p>
    <w:p w:rsidR="00AC2BF3" w:rsidRDefault="00AC2BF3">
      <w:pPr>
        <w:pStyle w:val="a3"/>
        <w:spacing w:before="6"/>
        <w:ind w:left="0"/>
        <w:jc w:val="left"/>
        <w:rPr>
          <w:sz w:val="32"/>
        </w:rPr>
      </w:pPr>
    </w:p>
    <w:p w:rsidR="00AC2BF3" w:rsidRDefault="0057672D">
      <w:pPr>
        <w:pStyle w:val="3"/>
        <w:ind w:left="2082"/>
        <w:jc w:val="both"/>
      </w:pPr>
      <w:r>
        <w:t>Металлы</w:t>
      </w:r>
      <w:r>
        <w:rPr>
          <w:spacing w:val="-5"/>
        </w:rPr>
        <w:t xml:space="preserve"> </w:t>
      </w:r>
      <w:r>
        <w:t>и</w:t>
      </w:r>
      <w:r>
        <w:rPr>
          <w:spacing w:val="2"/>
        </w:rPr>
        <w:t xml:space="preserve"> </w:t>
      </w:r>
      <w:r>
        <w:t>их</w:t>
      </w:r>
      <w:r>
        <w:rPr>
          <w:spacing w:val="-4"/>
        </w:rPr>
        <w:t xml:space="preserve"> </w:t>
      </w:r>
      <w:r>
        <w:t>соединения</w:t>
      </w:r>
    </w:p>
    <w:p w:rsidR="00AC2BF3" w:rsidRDefault="0057672D">
      <w:pPr>
        <w:pStyle w:val="a3"/>
        <w:spacing w:before="32" w:line="271" w:lineRule="auto"/>
        <w:ind w:left="1549" w:right="699" w:firstLine="542"/>
      </w:pPr>
      <w:r>
        <w:t>Положение</w:t>
      </w:r>
      <w:r>
        <w:rPr>
          <w:spacing w:val="1"/>
        </w:rPr>
        <w:t xml:space="preserve"> </w:t>
      </w:r>
      <w:r>
        <w:t>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 строение атомов и кристаллов металлов. Металлическая связь и металлическая</w:t>
      </w:r>
      <w:r>
        <w:rPr>
          <w:spacing w:val="-57"/>
        </w:rPr>
        <w:t xml:space="preserve"> </w:t>
      </w:r>
      <w:r>
        <w:t>кристаллическая решётка. Физические свойства металлов: электро- и теплопроводность,</w:t>
      </w:r>
      <w:r>
        <w:rPr>
          <w:spacing w:val="1"/>
        </w:rPr>
        <w:t xml:space="preserve"> </w:t>
      </w:r>
      <w:r>
        <w:t>отражающая</w:t>
      </w:r>
      <w:r>
        <w:rPr>
          <w:spacing w:val="-4"/>
        </w:rPr>
        <w:t xml:space="preserve"> </w:t>
      </w:r>
      <w:r>
        <w:t>способность,</w:t>
      </w:r>
      <w:r>
        <w:rPr>
          <w:spacing w:val="-1"/>
        </w:rPr>
        <w:t xml:space="preserve"> </w:t>
      </w:r>
      <w:r>
        <w:t>пластичность.</w:t>
      </w:r>
      <w:r>
        <w:rPr>
          <w:spacing w:val="-2"/>
        </w:rPr>
        <w:t xml:space="preserve"> </w:t>
      </w:r>
      <w:r>
        <w:t>Чёрные</w:t>
      </w:r>
      <w:r>
        <w:rPr>
          <w:spacing w:val="1"/>
        </w:rPr>
        <w:t xml:space="preserve"> </w:t>
      </w:r>
      <w:r>
        <w:t>и</w:t>
      </w:r>
      <w:r>
        <w:rPr>
          <w:spacing w:val="-3"/>
        </w:rPr>
        <w:t xml:space="preserve"> </w:t>
      </w:r>
      <w:r>
        <w:t>цветные</w:t>
      </w:r>
      <w:r>
        <w:rPr>
          <w:spacing w:val="1"/>
        </w:rPr>
        <w:t xml:space="preserve"> </w:t>
      </w:r>
      <w:r>
        <w:t>металлы.</w:t>
      </w:r>
    </w:p>
    <w:p w:rsidR="00AC2BF3" w:rsidRDefault="0057672D">
      <w:pPr>
        <w:pStyle w:val="a3"/>
        <w:spacing w:before="6" w:line="266" w:lineRule="auto"/>
        <w:ind w:left="1549" w:right="708" w:firstLine="542"/>
      </w:pPr>
      <w:r>
        <w:t>Металлы</w:t>
      </w:r>
      <w:r>
        <w:rPr>
          <w:spacing w:val="1"/>
        </w:rPr>
        <w:t xml:space="preserve"> </w:t>
      </w:r>
      <w:r>
        <w:t>как восстановители. Электрохимический ряд напряжений. Взаимодействие</w:t>
      </w:r>
      <w:r>
        <w:rPr>
          <w:spacing w:val="1"/>
        </w:rPr>
        <w:t xml:space="preserve"> </w:t>
      </w:r>
      <w:r>
        <w:t>металлов</w:t>
      </w:r>
      <w:r>
        <w:rPr>
          <w:spacing w:val="3"/>
        </w:rPr>
        <w:t xml:space="preserve"> </w:t>
      </w:r>
      <w:r>
        <w:t>с</w:t>
      </w:r>
      <w:r>
        <w:rPr>
          <w:spacing w:val="-4"/>
        </w:rPr>
        <w:t xml:space="preserve"> </w:t>
      </w:r>
      <w:r>
        <w:t>неметаллами,</w:t>
      </w:r>
      <w:r>
        <w:rPr>
          <w:spacing w:val="-2"/>
        </w:rPr>
        <w:t xml:space="preserve"> </w:t>
      </w:r>
      <w:r>
        <w:t>оксидами,</w:t>
      </w:r>
      <w:r>
        <w:rPr>
          <w:spacing w:val="-1"/>
        </w:rPr>
        <w:t xml:space="preserve"> </w:t>
      </w:r>
      <w:r>
        <w:t>кислотами,</w:t>
      </w:r>
      <w:r>
        <w:rPr>
          <w:spacing w:val="-2"/>
        </w:rPr>
        <w:t xml:space="preserve"> </w:t>
      </w:r>
      <w:r>
        <w:t>солями.</w:t>
      </w:r>
      <w:r>
        <w:rPr>
          <w:spacing w:val="-1"/>
        </w:rPr>
        <w:t xml:space="preserve"> </w:t>
      </w:r>
      <w:r>
        <w:t>Алюминотермия.</w:t>
      </w:r>
    </w:p>
    <w:p w:rsidR="00AC2BF3" w:rsidRDefault="0057672D">
      <w:pPr>
        <w:pStyle w:val="a3"/>
        <w:spacing w:before="16" w:line="268" w:lineRule="auto"/>
        <w:ind w:left="1549" w:right="701" w:firstLine="605"/>
      </w:pPr>
      <w:r>
        <w:t>Общая</w:t>
      </w:r>
      <w:r>
        <w:rPr>
          <w:spacing w:val="1"/>
        </w:rPr>
        <w:t xml:space="preserve"> </w:t>
      </w:r>
      <w:r>
        <w:t>характеристика</w:t>
      </w:r>
      <w:r>
        <w:rPr>
          <w:spacing w:val="1"/>
        </w:rPr>
        <w:t xml:space="preserve"> </w:t>
      </w:r>
      <w:r>
        <w:t>элементов</w:t>
      </w:r>
      <w:r>
        <w:rPr>
          <w:spacing w:val="1"/>
        </w:rPr>
        <w:t xml:space="preserve"> </w:t>
      </w:r>
      <w:r>
        <w:t>IА-</w:t>
      </w:r>
      <w:r>
        <w:rPr>
          <w:spacing w:val="1"/>
        </w:rPr>
        <w:t xml:space="preserve"> </w:t>
      </w:r>
      <w:r>
        <w:t>группы.</w:t>
      </w:r>
      <w:r>
        <w:rPr>
          <w:spacing w:val="1"/>
        </w:rPr>
        <w:t xml:space="preserve"> </w:t>
      </w:r>
      <w:r>
        <w:t>Оксиды</w:t>
      </w:r>
      <w:r>
        <w:rPr>
          <w:spacing w:val="1"/>
        </w:rPr>
        <w:t xml:space="preserve"> </w:t>
      </w:r>
      <w:r>
        <w:t>и</w:t>
      </w:r>
      <w:r>
        <w:rPr>
          <w:spacing w:val="1"/>
        </w:rPr>
        <w:t xml:space="preserve"> </w:t>
      </w:r>
      <w:r>
        <w:t>гидроксиды</w:t>
      </w:r>
      <w:r>
        <w:rPr>
          <w:spacing w:val="1"/>
        </w:rPr>
        <w:t xml:space="preserve"> </w:t>
      </w:r>
      <w:r>
        <w:t>щелочных</w:t>
      </w:r>
      <w:r>
        <w:rPr>
          <w:spacing w:val="1"/>
        </w:rPr>
        <w:t xml:space="preserve"> </w:t>
      </w:r>
      <w:r>
        <w:t>металлов, их получение, свойства, применение. Важнейшие соли щелочных металлов, их</w:t>
      </w:r>
      <w:r>
        <w:rPr>
          <w:spacing w:val="1"/>
        </w:rPr>
        <w:t xml:space="preserve"> </w:t>
      </w:r>
      <w:r>
        <w:t>значение в</w:t>
      </w:r>
      <w:r>
        <w:rPr>
          <w:spacing w:val="-1"/>
        </w:rPr>
        <w:t xml:space="preserve"> </w:t>
      </w:r>
      <w:r>
        <w:t>природе</w:t>
      </w:r>
      <w:r>
        <w:rPr>
          <w:spacing w:val="1"/>
        </w:rPr>
        <w:t xml:space="preserve"> </w:t>
      </w:r>
      <w:r>
        <w:t>и</w:t>
      </w:r>
      <w:r>
        <w:rPr>
          <w:spacing w:val="-2"/>
        </w:rPr>
        <w:t xml:space="preserve"> </w:t>
      </w:r>
      <w:r>
        <w:t>жизни</w:t>
      </w:r>
      <w:r>
        <w:rPr>
          <w:spacing w:val="-2"/>
        </w:rPr>
        <w:t xml:space="preserve"> </w:t>
      </w:r>
      <w:r>
        <w:t>человека.</w:t>
      </w:r>
    </w:p>
    <w:p w:rsidR="00AC2BF3" w:rsidRDefault="0057672D">
      <w:pPr>
        <w:pStyle w:val="a3"/>
        <w:spacing w:before="14" w:line="268" w:lineRule="auto"/>
        <w:ind w:left="1549" w:right="706" w:firstLine="542"/>
      </w:pPr>
      <w:r>
        <w:t>Общая</w:t>
      </w:r>
      <w:r>
        <w:rPr>
          <w:spacing w:val="1"/>
        </w:rPr>
        <w:t xml:space="preserve"> </w:t>
      </w:r>
      <w:r>
        <w:t>характеристика</w:t>
      </w:r>
      <w:r>
        <w:rPr>
          <w:spacing w:val="1"/>
        </w:rPr>
        <w:t xml:space="preserve"> </w:t>
      </w:r>
      <w:r>
        <w:t>элементов</w:t>
      </w:r>
      <w:r>
        <w:rPr>
          <w:spacing w:val="1"/>
        </w:rPr>
        <w:t xml:space="preserve"> </w:t>
      </w:r>
      <w:r>
        <w:t>IIА-</w:t>
      </w:r>
      <w:r>
        <w:rPr>
          <w:spacing w:val="1"/>
        </w:rPr>
        <w:t xml:space="preserve"> </w:t>
      </w:r>
      <w:r>
        <w:t>группы.</w:t>
      </w:r>
      <w:r>
        <w:rPr>
          <w:spacing w:val="1"/>
        </w:rPr>
        <w:t xml:space="preserve"> </w:t>
      </w:r>
      <w:r>
        <w:t>Оксиды</w:t>
      </w:r>
      <w:r>
        <w:rPr>
          <w:spacing w:val="1"/>
        </w:rPr>
        <w:t xml:space="preserve"> </w:t>
      </w:r>
      <w:r>
        <w:t>и</w:t>
      </w:r>
      <w:r>
        <w:rPr>
          <w:spacing w:val="1"/>
        </w:rPr>
        <w:t xml:space="preserve"> </w:t>
      </w:r>
      <w:r>
        <w:t>гидроксиды</w:t>
      </w:r>
      <w:r>
        <w:rPr>
          <w:spacing w:val="1"/>
        </w:rPr>
        <w:t xml:space="preserve"> </w:t>
      </w:r>
      <w:r>
        <w:t>щелочноземельных</w:t>
      </w:r>
      <w:r>
        <w:rPr>
          <w:spacing w:val="1"/>
        </w:rPr>
        <w:t xml:space="preserve"> </w:t>
      </w:r>
      <w:r>
        <w:t>металлов,</w:t>
      </w:r>
      <w:r>
        <w:rPr>
          <w:spacing w:val="1"/>
        </w:rPr>
        <w:t xml:space="preserve"> </w:t>
      </w:r>
      <w:r>
        <w:t>их</w:t>
      </w:r>
      <w:r>
        <w:rPr>
          <w:spacing w:val="1"/>
        </w:rPr>
        <w:t xml:space="preserve"> </w:t>
      </w:r>
      <w:r>
        <w:t>получение,</w:t>
      </w:r>
      <w:r>
        <w:rPr>
          <w:spacing w:val="1"/>
        </w:rPr>
        <w:t xml:space="preserve"> </w:t>
      </w:r>
      <w:r>
        <w:t>свойства,</w:t>
      </w:r>
      <w:r>
        <w:rPr>
          <w:spacing w:val="1"/>
        </w:rPr>
        <w:t xml:space="preserve"> </w:t>
      </w:r>
      <w:r>
        <w:t>применение.</w:t>
      </w:r>
      <w:r>
        <w:rPr>
          <w:spacing w:val="1"/>
        </w:rPr>
        <w:t xml:space="preserve"> </w:t>
      </w:r>
      <w:r>
        <w:t>Важнейшие</w:t>
      </w:r>
      <w:r>
        <w:rPr>
          <w:spacing w:val="1"/>
        </w:rPr>
        <w:t xml:space="preserve"> </w:t>
      </w:r>
      <w:r>
        <w:t>соли</w:t>
      </w:r>
      <w:r>
        <w:rPr>
          <w:spacing w:val="1"/>
        </w:rPr>
        <w:t xml:space="preserve"> </w:t>
      </w:r>
      <w:r>
        <w:t>щелочноземельных</w:t>
      </w:r>
      <w:r>
        <w:rPr>
          <w:spacing w:val="1"/>
        </w:rPr>
        <w:t xml:space="preserve"> </w:t>
      </w:r>
      <w:r>
        <w:t>металлов,</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Карбонаты</w:t>
      </w:r>
      <w:r>
        <w:rPr>
          <w:spacing w:val="1"/>
        </w:rPr>
        <w:t xml:space="preserve"> </w:t>
      </w:r>
      <w:r>
        <w:t>и</w:t>
      </w:r>
      <w:r>
        <w:rPr>
          <w:spacing w:val="1"/>
        </w:rPr>
        <w:t xml:space="preserve"> </w:t>
      </w:r>
      <w:r>
        <w:t>гидрокарбонаты</w:t>
      </w:r>
      <w:r>
        <w:rPr>
          <w:spacing w:val="-1"/>
        </w:rPr>
        <w:t xml:space="preserve"> </w:t>
      </w:r>
      <w:r>
        <w:t>кальция.</w:t>
      </w:r>
    </w:p>
    <w:p w:rsidR="00AC2BF3" w:rsidRDefault="0057672D">
      <w:pPr>
        <w:pStyle w:val="a3"/>
        <w:spacing w:before="12" w:line="271" w:lineRule="auto"/>
        <w:ind w:left="1549" w:right="709" w:firstLine="542"/>
      </w:pPr>
      <w:r>
        <w:t>Временная и постоянная жесткость воды.</w:t>
      </w:r>
      <w:r>
        <w:rPr>
          <w:spacing w:val="1"/>
        </w:rPr>
        <w:t xml:space="preserve"> </w:t>
      </w:r>
      <w:r>
        <w:t>Способы устранения временной жесткости</w:t>
      </w:r>
      <w:r>
        <w:rPr>
          <w:spacing w:val="1"/>
        </w:rPr>
        <w:t xml:space="preserve"> </w:t>
      </w:r>
      <w:r>
        <w:t>Способы</w:t>
      </w:r>
      <w:r>
        <w:rPr>
          <w:spacing w:val="2"/>
        </w:rPr>
        <w:t xml:space="preserve"> </w:t>
      </w:r>
      <w:r>
        <w:t>устранения</w:t>
      </w:r>
      <w:r>
        <w:rPr>
          <w:spacing w:val="2"/>
        </w:rPr>
        <w:t xml:space="preserve"> </w:t>
      </w:r>
      <w:r>
        <w:t>постоянной</w:t>
      </w:r>
      <w:r>
        <w:rPr>
          <w:spacing w:val="-2"/>
        </w:rPr>
        <w:t xml:space="preserve"> </w:t>
      </w:r>
      <w:r>
        <w:t>жесткости.</w:t>
      </w:r>
    </w:p>
    <w:p w:rsidR="00AC2BF3" w:rsidRDefault="0057672D">
      <w:pPr>
        <w:pStyle w:val="a3"/>
        <w:spacing w:before="10" w:line="266" w:lineRule="auto"/>
        <w:ind w:left="1549" w:right="702" w:firstLine="566"/>
      </w:pPr>
      <w:r>
        <w:t>Соединения</w:t>
      </w:r>
      <w:r>
        <w:rPr>
          <w:spacing w:val="1"/>
        </w:rPr>
        <w:t xml:space="preserve"> </w:t>
      </w:r>
      <w:r>
        <w:t>алюминия</w:t>
      </w:r>
      <w:r>
        <w:rPr>
          <w:spacing w:val="1"/>
        </w:rPr>
        <w:t xml:space="preserve"> </w:t>
      </w:r>
      <w:r>
        <w:t>в</w:t>
      </w:r>
      <w:r>
        <w:rPr>
          <w:spacing w:val="1"/>
        </w:rPr>
        <w:t xml:space="preserve"> </w:t>
      </w:r>
      <w:r>
        <w:t>природе.</w:t>
      </w:r>
      <w:r>
        <w:rPr>
          <w:spacing w:val="1"/>
        </w:rPr>
        <w:t xml:space="preserve"> </w:t>
      </w:r>
      <w:r>
        <w:t>Химические</w:t>
      </w:r>
      <w:r>
        <w:rPr>
          <w:spacing w:val="1"/>
        </w:rPr>
        <w:t xml:space="preserve"> </w:t>
      </w:r>
      <w:r>
        <w:t>свойства</w:t>
      </w:r>
      <w:r>
        <w:rPr>
          <w:spacing w:val="1"/>
        </w:rPr>
        <w:t xml:space="preserve"> </w:t>
      </w:r>
      <w:r>
        <w:t>алюминия.</w:t>
      </w:r>
      <w:r>
        <w:rPr>
          <w:spacing w:val="1"/>
        </w:rPr>
        <w:t xml:space="preserve"> </w:t>
      </w:r>
      <w:r>
        <w:t>Особенности</w:t>
      </w:r>
      <w:r>
        <w:rPr>
          <w:spacing w:val="1"/>
        </w:rPr>
        <w:t xml:space="preserve"> </w:t>
      </w:r>
      <w:r>
        <w:t>оксида</w:t>
      </w:r>
      <w:r>
        <w:rPr>
          <w:spacing w:val="1"/>
        </w:rPr>
        <w:t xml:space="preserve"> </w:t>
      </w:r>
      <w:r>
        <w:t>и гидроксида алюминия как амфотерных соединений. Важнейшие соли алюминия</w:t>
      </w:r>
      <w:r>
        <w:rPr>
          <w:spacing w:val="1"/>
        </w:rPr>
        <w:t xml:space="preserve"> </w:t>
      </w:r>
      <w:r>
        <w:t>(хлорид,</w:t>
      </w:r>
      <w:r>
        <w:rPr>
          <w:spacing w:val="3"/>
        </w:rPr>
        <w:t xml:space="preserve"> </w:t>
      </w:r>
      <w:r>
        <w:t>сульфат).</w:t>
      </w:r>
    </w:p>
    <w:p w:rsidR="00AC2BF3" w:rsidRDefault="0057672D">
      <w:pPr>
        <w:pStyle w:val="a3"/>
        <w:spacing w:before="17" w:line="268" w:lineRule="auto"/>
        <w:ind w:left="1549" w:right="695" w:firstLine="566"/>
      </w:pPr>
      <w:r>
        <w:t>Особенности строения атома железа. Железо в природе. Важнейшие руды железа.</w:t>
      </w:r>
      <w:r>
        <w:rPr>
          <w:spacing w:val="1"/>
        </w:rPr>
        <w:t xml:space="preserve"> </w:t>
      </w:r>
      <w:r>
        <w:t>Получение чугуна и стали. Оксиды и</w:t>
      </w:r>
      <w:r>
        <w:rPr>
          <w:spacing w:val="1"/>
        </w:rPr>
        <w:t xml:space="preserve"> </w:t>
      </w:r>
      <w:r>
        <w:t>гидроксиды железа(II) и (III).Соли</w:t>
      </w:r>
      <w:r>
        <w:rPr>
          <w:spacing w:val="1"/>
        </w:rPr>
        <w:t xml:space="preserve"> </w:t>
      </w:r>
      <w:r>
        <w:t>железа(II) и</w:t>
      </w:r>
      <w:r>
        <w:rPr>
          <w:spacing w:val="1"/>
        </w:rPr>
        <w:t xml:space="preserve"> </w:t>
      </w:r>
      <w:r>
        <w:t>(III).Обнаружение катионов</w:t>
      </w:r>
      <w:r>
        <w:rPr>
          <w:spacing w:val="-1"/>
        </w:rPr>
        <w:t xml:space="preserve"> </w:t>
      </w:r>
      <w:r>
        <w:t>железа</w:t>
      </w:r>
      <w:r>
        <w:rPr>
          <w:spacing w:val="-5"/>
        </w:rPr>
        <w:t xml:space="preserve"> </w:t>
      </w:r>
      <w:r>
        <w:t>в</w:t>
      </w:r>
      <w:r>
        <w:rPr>
          <w:spacing w:val="-1"/>
        </w:rPr>
        <w:t xml:space="preserve"> </w:t>
      </w:r>
      <w:r>
        <w:t>растворе.</w:t>
      </w:r>
      <w:r>
        <w:rPr>
          <w:spacing w:val="-6"/>
        </w:rPr>
        <w:t xml:space="preserve"> </w:t>
      </w:r>
      <w:r>
        <w:t>Значение</w:t>
      </w:r>
      <w:r>
        <w:rPr>
          <w:spacing w:val="1"/>
        </w:rPr>
        <w:t xml:space="preserve"> </w:t>
      </w:r>
      <w:r>
        <w:t>соединений</w:t>
      </w:r>
      <w:r>
        <w:rPr>
          <w:spacing w:val="-3"/>
        </w:rPr>
        <w:t xml:space="preserve"> </w:t>
      </w:r>
      <w:r>
        <w:t>железа.</w:t>
      </w:r>
    </w:p>
    <w:p w:rsidR="00AC2BF3" w:rsidRDefault="0057672D">
      <w:pPr>
        <w:pStyle w:val="a3"/>
        <w:spacing w:before="14" w:line="271" w:lineRule="auto"/>
        <w:ind w:left="1549" w:right="707" w:firstLine="629"/>
      </w:pPr>
      <w:r>
        <w:t>Коррозия газовая (химичекая) и электрохимическая. Защита металлов от коррозии.</w:t>
      </w:r>
      <w:r>
        <w:rPr>
          <w:spacing w:val="1"/>
        </w:rPr>
        <w:t xml:space="preserve"> </w:t>
      </w:r>
      <w:r>
        <w:t>Металлы</w:t>
      </w:r>
      <w:r>
        <w:rPr>
          <w:spacing w:val="1"/>
        </w:rPr>
        <w:t xml:space="preserve"> </w:t>
      </w:r>
      <w:r>
        <w:t>в</w:t>
      </w:r>
      <w:r>
        <w:rPr>
          <w:spacing w:val="1"/>
        </w:rPr>
        <w:t xml:space="preserve"> </w:t>
      </w:r>
      <w:r>
        <w:t>природе.</w:t>
      </w:r>
      <w:r>
        <w:rPr>
          <w:spacing w:val="1"/>
        </w:rPr>
        <w:t xml:space="preserve"> </w:t>
      </w:r>
      <w:r>
        <w:t>Понятие</w:t>
      </w:r>
      <w:r>
        <w:rPr>
          <w:spacing w:val="1"/>
        </w:rPr>
        <w:t xml:space="preserve"> </w:t>
      </w:r>
      <w:r>
        <w:t>о</w:t>
      </w:r>
      <w:r>
        <w:rPr>
          <w:spacing w:val="1"/>
        </w:rPr>
        <w:t xml:space="preserve"> </w:t>
      </w:r>
      <w:r>
        <w:t>металлургии.</w:t>
      </w:r>
      <w:r>
        <w:rPr>
          <w:spacing w:val="1"/>
        </w:rPr>
        <w:t xml:space="preserve"> </w:t>
      </w:r>
      <w:r>
        <w:t>Черная</w:t>
      </w:r>
      <w:r>
        <w:rPr>
          <w:spacing w:val="1"/>
        </w:rPr>
        <w:t xml:space="preserve"> </w:t>
      </w:r>
      <w:r>
        <w:t>и</w:t>
      </w:r>
      <w:r>
        <w:rPr>
          <w:spacing w:val="1"/>
        </w:rPr>
        <w:t xml:space="preserve"> </w:t>
      </w:r>
      <w:r>
        <w:t>цветная</w:t>
      </w:r>
      <w:r>
        <w:rPr>
          <w:spacing w:val="1"/>
        </w:rPr>
        <w:t xml:space="preserve"> </w:t>
      </w:r>
      <w:r>
        <w:t>металлургия.</w:t>
      </w:r>
      <w:r>
        <w:rPr>
          <w:spacing w:val="1"/>
        </w:rPr>
        <w:t xml:space="preserve"> </w:t>
      </w:r>
      <w:r>
        <w:t>Пирометаллургия,</w:t>
      </w:r>
      <w:r>
        <w:rPr>
          <w:spacing w:val="1"/>
        </w:rPr>
        <w:t xml:space="preserve"> </w:t>
      </w:r>
      <w:r>
        <w:t>гидрометаллургия,</w:t>
      </w:r>
      <w:r>
        <w:rPr>
          <w:spacing w:val="1"/>
        </w:rPr>
        <w:t xml:space="preserve"> </w:t>
      </w:r>
      <w:r>
        <w:t>электрометаллургия.</w:t>
      </w:r>
      <w:r>
        <w:rPr>
          <w:spacing w:val="1"/>
        </w:rPr>
        <w:t xml:space="preserve"> </w:t>
      </w:r>
      <w:r>
        <w:t>Доменный</w:t>
      </w:r>
      <w:r>
        <w:rPr>
          <w:spacing w:val="61"/>
        </w:rPr>
        <w:t xml:space="preserve"> </w:t>
      </w:r>
      <w:r>
        <w:t>процесс.</w:t>
      </w:r>
      <w:r>
        <w:rPr>
          <w:spacing w:val="1"/>
        </w:rPr>
        <w:t xml:space="preserve"> </w:t>
      </w:r>
      <w:r>
        <w:t>Переработка чугуна</w:t>
      </w:r>
      <w:r>
        <w:rPr>
          <w:spacing w:val="1"/>
        </w:rPr>
        <w:t xml:space="preserve"> </w:t>
      </w:r>
      <w:r>
        <w:t>в</w:t>
      </w:r>
      <w:r>
        <w:rPr>
          <w:spacing w:val="3"/>
        </w:rPr>
        <w:t xml:space="preserve"> </w:t>
      </w:r>
      <w:r>
        <w:t>сталь.</w:t>
      </w:r>
      <w:r>
        <w:rPr>
          <w:spacing w:val="3"/>
        </w:rPr>
        <w:t xml:space="preserve"> </w:t>
      </w:r>
      <w:r>
        <w:t>Электролиз</w:t>
      </w:r>
      <w:r>
        <w:rPr>
          <w:spacing w:val="-2"/>
        </w:rPr>
        <w:t xml:space="preserve"> </w:t>
      </w:r>
      <w:r>
        <w:t>расплавов.</w:t>
      </w:r>
    </w:p>
    <w:p w:rsidR="00AC2BF3" w:rsidRDefault="0057672D">
      <w:pPr>
        <w:pStyle w:val="3"/>
        <w:spacing w:before="10"/>
        <w:ind w:left="2106"/>
        <w:jc w:val="both"/>
      </w:pPr>
      <w:r>
        <w:t>Лабораторные</w:t>
      </w:r>
      <w:r>
        <w:rPr>
          <w:spacing w:val="-2"/>
        </w:rPr>
        <w:t xml:space="preserve"> </w:t>
      </w:r>
      <w:r>
        <w:t>опыты</w:t>
      </w:r>
    </w:p>
    <w:p w:rsidR="00AC2BF3" w:rsidRDefault="0057672D">
      <w:pPr>
        <w:pStyle w:val="a3"/>
        <w:spacing w:before="32" w:line="268" w:lineRule="auto"/>
        <w:ind w:left="2111" w:right="5304" w:hanging="5"/>
        <w:jc w:val="left"/>
      </w:pPr>
      <w:r>
        <w:t>Взаимодействие железа с раствором</w:t>
      </w:r>
      <w:r>
        <w:rPr>
          <w:spacing w:val="1"/>
        </w:rPr>
        <w:t xml:space="preserve"> </w:t>
      </w:r>
      <w:r>
        <w:t>сульфата меди(II) Получение известковой</w:t>
      </w:r>
      <w:r>
        <w:rPr>
          <w:spacing w:val="-57"/>
        </w:rPr>
        <w:t xml:space="preserve"> </w:t>
      </w:r>
      <w:r>
        <w:t>воды и опыты с ней Получение</w:t>
      </w:r>
      <w:r>
        <w:rPr>
          <w:spacing w:val="1"/>
        </w:rPr>
        <w:t xml:space="preserve"> </w:t>
      </w:r>
      <w:r>
        <w:t>гидроксидов</w:t>
      </w:r>
      <w:r>
        <w:rPr>
          <w:spacing w:val="-2"/>
        </w:rPr>
        <w:t xml:space="preserve"> </w:t>
      </w:r>
      <w:r>
        <w:t>железа(II)</w:t>
      </w:r>
      <w:r>
        <w:rPr>
          <w:spacing w:val="-1"/>
        </w:rPr>
        <w:t xml:space="preserve"> </w:t>
      </w:r>
      <w:r>
        <w:t>и</w:t>
      </w:r>
      <w:r>
        <w:rPr>
          <w:spacing w:val="-2"/>
        </w:rPr>
        <w:t xml:space="preserve"> </w:t>
      </w:r>
      <w:r>
        <w:t>(III).</w:t>
      </w:r>
    </w:p>
    <w:p w:rsidR="00AC2BF3" w:rsidRDefault="0057672D">
      <w:pPr>
        <w:pStyle w:val="a3"/>
        <w:spacing w:before="12"/>
        <w:ind w:left="2111"/>
        <w:jc w:val="left"/>
      </w:pPr>
      <w:r>
        <w:t>Качественные</w:t>
      </w:r>
      <w:r>
        <w:rPr>
          <w:spacing w:val="-2"/>
        </w:rPr>
        <w:t xml:space="preserve"> </w:t>
      </w:r>
      <w:r>
        <w:t>реакции</w:t>
      </w:r>
      <w:r>
        <w:rPr>
          <w:spacing w:val="1"/>
        </w:rPr>
        <w:t xml:space="preserve"> </w:t>
      </w:r>
      <w:r>
        <w:t>на</w:t>
      </w:r>
      <w:r>
        <w:rPr>
          <w:spacing w:val="-6"/>
        </w:rPr>
        <w:t xml:space="preserve"> </w:t>
      </w:r>
      <w:r>
        <w:t>катионы</w:t>
      </w:r>
      <w:r>
        <w:rPr>
          <w:spacing w:val="-3"/>
        </w:rPr>
        <w:t xml:space="preserve"> </w:t>
      </w:r>
      <w:r>
        <w:t>железа.</w:t>
      </w:r>
    </w:p>
    <w:p w:rsidR="00AC2BF3" w:rsidRDefault="0057672D">
      <w:pPr>
        <w:pStyle w:val="3"/>
        <w:spacing w:before="55"/>
        <w:ind w:left="2106"/>
      </w:pPr>
      <w:r>
        <w:t>Практические</w:t>
      </w:r>
      <w:r>
        <w:rPr>
          <w:spacing w:val="-1"/>
        </w:rPr>
        <w:t xml:space="preserve"> </w:t>
      </w:r>
      <w:r>
        <w:t>работы</w:t>
      </w:r>
    </w:p>
    <w:p w:rsidR="00AC2BF3" w:rsidRDefault="0057672D">
      <w:pPr>
        <w:pStyle w:val="a4"/>
        <w:numPr>
          <w:ilvl w:val="0"/>
          <w:numId w:val="80"/>
        </w:numPr>
        <w:tabs>
          <w:tab w:val="left" w:pos="2293"/>
          <w:tab w:val="left" w:pos="2294"/>
        </w:tabs>
        <w:spacing w:before="54"/>
        <w:jc w:val="left"/>
        <w:rPr>
          <w:sz w:val="24"/>
        </w:rPr>
      </w:pPr>
      <w:r>
        <w:rPr>
          <w:sz w:val="24"/>
        </w:rPr>
        <w:t>Жесткость</w:t>
      </w:r>
      <w:r>
        <w:rPr>
          <w:spacing w:val="-5"/>
          <w:sz w:val="24"/>
        </w:rPr>
        <w:t xml:space="preserve"> </w:t>
      </w:r>
      <w:r>
        <w:rPr>
          <w:sz w:val="24"/>
        </w:rPr>
        <w:t>воды и</w:t>
      </w:r>
      <w:r>
        <w:rPr>
          <w:spacing w:val="-5"/>
          <w:sz w:val="24"/>
        </w:rPr>
        <w:t xml:space="preserve"> </w:t>
      </w:r>
      <w:r>
        <w:rPr>
          <w:sz w:val="24"/>
        </w:rPr>
        <w:t>способы</w:t>
      </w:r>
      <w:r>
        <w:rPr>
          <w:spacing w:val="-1"/>
          <w:sz w:val="24"/>
        </w:rPr>
        <w:t xml:space="preserve"> </w:t>
      </w:r>
      <w:r>
        <w:rPr>
          <w:sz w:val="24"/>
        </w:rPr>
        <w:t>её</w:t>
      </w:r>
      <w:r>
        <w:rPr>
          <w:spacing w:val="-2"/>
          <w:sz w:val="24"/>
        </w:rPr>
        <w:t xml:space="preserve"> </w:t>
      </w:r>
      <w:r>
        <w:rPr>
          <w:sz w:val="24"/>
        </w:rPr>
        <w:t>устранения.</w:t>
      </w:r>
    </w:p>
    <w:p w:rsidR="00AC2BF3" w:rsidRDefault="0057672D">
      <w:pPr>
        <w:pStyle w:val="a4"/>
        <w:numPr>
          <w:ilvl w:val="0"/>
          <w:numId w:val="80"/>
        </w:numPr>
        <w:tabs>
          <w:tab w:val="left" w:pos="2293"/>
          <w:tab w:val="left" w:pos="2294"/>
        </w:tabs>
        <w:spacing w:before="45"/>
        <w:jc w:val="left"/>
        <w:rPr>
          <w:sz w:val="24"/>
        </w:rPr>
      </w:pPr>
      <w:r>
        <w:rPr>
          <w:sz w:val="24"/>
        </w:rPr>
        <w:t>Решение</w:t>
      </w:r>
      <w:r>
        <w:rPr>
          <w:spacing w:val="-3"/>
          <w:sz w:val="24"/>
        </w:rPr>
        <w:t xml:space="preserve"> </w:t>
      </w:r>
      <w:r>
        <w:rPr>
          <w:sz w:val="24"/>
        </w:rPr>
        <w:t>экспериментальных</w:t>
      </w:r>
      <w:r>
        <w:rPr>
          <w:spacing w:val="-7"/>
          <w:sz w:val="24"/>
        </w:rPr>
        <w:t xml:space="preserve"> </w:t>
      </w:r>
      <w:r>
        <w:rPr>
          <w:sz w:val="24"/>
        </w:rPr>
        <w:t>задач</w:t>
      </w:r>
      <w:r>
        <w:rPr>
          <w:spacing w:val="-2"/>
          <w:sz w:val="24"/>
        </w:rPr>
        <w:t xml:space="preserve"> </w:t>
      </w:r>
      <w:r>
        <w:rPr>
          <w:sz w:val="24"/>
        </w:rPr>
        <w:t>по</w:t>
      </w:r>
      <w:r>
        <w:rPr>
          <w:spacing w:val="-2"/>
          <w:sz w:val="24"/>
        </w:rPr>
        <w:t xml:space="preserve"> </w:t>
      </w:r>
      <w:r>
        <w:rPr>
          <w:sz w:val="24"/>
        </w:rPr>
        <w:t>теме</w:t>
      </w:r>
      <w:r>
        <w:rPr>
          <w:spacing w:val="-3"/>
          <w:sz w:val="24"/>
        </w:rPr>
        <w:t xml:space="preserve"> </w:t>
      </w:r>
      <w:r>
        <w:rPr>
          <w:sz w:val="24"/>
        </w:rPr>
        <w:t>«металлы»</w:t>
      </w:r>
    </w:p>
    <w:p w:rsidR="00AC2BF3" w:rsidRDefault="00AC2BF3">
      <w:pPr>
        <w:rPr>
          <w:sz w:val="24"/>
        </w:rPr>
        <w:sectPr w:rsidR="00AC2BF3">
          <w:pgSz w:w="11910" w:h="16840"/>
          <w:pgMar w:top="1400" w:right="0" w:bottom="1020" w:left="160" w:header="0" w:footer="763" w:gutter="0"/>
          <w:cols w:space="720"/>
        </w:sectPr>
      </w:pPr>
    </w:p>
    <w:p w:rsidR="00AC2BF3" w:rsidRDefault="0057672D">
      <w:pPr>
        <w:pStyle w:val="3"/>
        <w:spacing w:before="61"/>
        <w:ind w:left="1525"/>
        <w:jc w:val="both"/>
      </w:pPr>
      <w:r>
        <w:lastRenderedPageBreak/>
        <w:t>Химия</w:t>
      </w:r>
      <w:r>
        <w:rPr>
          <w:spacing w:val="-4"/>
        </w:rPr>
        <w:t xml:space="preserve"> </w:t>
      </w:r>
      <w:r>
        <w:t>и</w:t>
      </w:r>
      <w:r>
        <w:rPr>
          <w:spacing w:val="-3"/>
        </w:rPr>
        <w:t xml:space="preserve"> </w:t>
      </w:r>
      <w:r>
        <w:t>окружающая</w:t>
      </w:r>
      <w:r>
        <w:rPr>
          <w:spacing w:val="-4"/>
        </w:rPr>
        <w:t xml:space="preserve"> </w:t>
      </w:r>
      <w:r>
        <w:t>среда</w:t>
      </w:r>
    </w:p>
    <w:p w:rsidR="00AC2BF3" w:rsidRDefault="0057672D">
      <w:pPr>
        <w:pStyle w:val="a3"/>
        <w:spacing w:before="31" w:line="268" w:lineRule="auto"/>
        <w:ind w:left="1549" w:right="700" w:firstLine="542"/>
      </w:pPr>
      <w:r>
        <w:t>Строение</w:t>
      </w:r>
      <w:r>
        <w:rPr>
          <w:spacing w:val="1"/>
        </w:rPr>
        <w:t xml:space="preserve"> </w:t>
      </w:r>
      <w:r>
        <w:t>Земли:</w:t>
      </w:r>
      <w:r>
        <w:rPr>
          <w:spacing w:val="1"/>
        </w:rPr>
        <w:t xml:space="preserve"> </w:t>
      </w:r>
      <w:r>
        <w:t>ядро,</w:t>
      </w:r>
      <w:r>
        <w:rPr>
          <w:spacing w:val="1"/>
        </w:rPr>
        <w:t xml:space="preserve"> </w:t>
      </w:r>
      <w:r>
        <w:t>мантия,</w:t>
      </w:r>
      <w:r>
        <w:rPr>
          <w:spacing w:val="1"/>
        </w:rPr>
        <w:t xml:space="preserve"> </w:t>
      </w:r>
      <w:r>
        <w:t>земная</w:t>
      </w:r>
      <w:r>
        <w:rPr>
          <w:spacing w:val="1"/>
        </w:rPr>
        <w:t xml:space="preserve"> </w:t>
      </w:r>
      <w:r>
        <w:t>кора.</w:t>
      </w:r>
      <w:r>
        <w:rPr>
          <w:spacing w:val="1"/>
        </w:rPr>
        <w:t xml:space="preserve"> </w:t>
      </w:r>
      <w:r>
        <w:t>Литосфера,</w:t>
      </w:r>
      <w:r>
        <w:rPr>
          <w:spacing w:val="1"/>
        </w:rPr>
        <w:t xml:space="preserve"> </w:t>
      </w:r>
      <w:r>
        <w:t>гидросфера,</w:t>
      </w:r>
      <w:r>
        <w:rPr>
          <w:spacing w:val="1"/>
        </w:rPr>
        <w:t xml:space="preserve"> </w:t>
      </w:r>
      <w:r>
        <w:t>атмосфера.</w:t>
      </w:r>
      <w:r>
        <w:rPr>
          <w:spacing w:val="1"/>
        </w:rPr>
        <w:t xml:space="preserve"> </w:t>
      </w:r>
      <w:r>
        <w:t>Химический состав Земли. Горные породы. Минералы. Руды. Осадочные горные породы.</w:t>
      </w:r>
      <w:r>
        <w:rPr>
          <w:spacing w:val="1"/>
        </w:rPr>
        <w:t xml:space="preserve"> </w:t>
      </w:r>
      <w:r>
        <w:t>Полезные ископаемые.</w:t>
      </w:r>
    </w:p>
    <w:p w:rsidR="00AC2BF3" w:rsidRDefault="0057672D">
      <w:pPr>
        <w:pStyle w:val="a3"/>
        <w:spacing w:before="14" w:line="268" w:lineRule="auto"/>
        <w:ind w:left="1549" w:right="697" w:firstLine="605"/>
      </w:pPr>
      <w:r>
        <w:t>Источники химического загрязнения окружающей среды. Глобальные экологические</w:t>
      </w:r>
      <w:r>
        <w:rPr>
          <w:spacing w:val="1"/>
        </w:rPr>
        <w:t xml:space="preserve"> </w:t>
      </w:r>
      <w:r>
        <w:t>проблемы</w:t>
      </w:r>
      <w:r>
        <w:rPr>
          <w:spacing w:val="1"/>
        </w:rPr>
        <w:t xml:space="preserve"> </w:t>
      </w:r>
      <w:r>
        <w:t>человечества:</w:t>
      </w:r>
      <w:r>
        <w:rPr>
          <w:spacing w:val="1"/>
        </w:rPr>
        <w:t xml:space="preserve"> </w:t>
      </w:r>
      <w:r>
        <w:t>нарушение</w:t>
      </w:r>
      <w:r>
        <w:rPr>
          <w:spacing w:val="1"/>
        </w:rPr>
        <w:t xml:space="preserve"> </w:t>
      </w:r>
      <w:r>
        <w:t>биогеохимических</w:t>
      </w:r>
      <w:r>
        <w:rPr>
          <w:spacing w:val="1"/>
        </w:rPr>
        <w:t xml:space="preserve"> </w:t>
      </w:r>
      <w:r>
        <w:t>круговоротов</w:t>
      </w:r>
      <w:r>
        <w:rPr>
          <w:spacing w:val="1"/>
        </w:rPr>
        <w:t xml:space="preserve"> </w:t>
      </w:r>
      <w:r>
        <w:t>химических</w:t>
      </w:r>
      <w:r>
        <w:rPr>
          <w:spacing w:val="1"/>
        </w:rPr>
        <w:t xml:space="preserve"> </w:t>
      </w:r>
      <w:r>
        <w:t>элементов, потепление климата, кислотные дожди и др. Озоновые дыры. Международное</w:t>
      </w:r>
      <w:r>
        <w:rPr>
          <w:spacing w:val="1"/>
        </w:rPr>
        <w:t xml:space="preserve"> </w:t>
      </w:r>
      <w:r>
        <w:t>сотрудничество</w:t>
      </w:r>
      <w:r>
        <w:rPr>
          <w:spacing w:val="57"/>
        </w:rPr>
        <w:t xml:space="preserve"> </w:t>
      </w:r>
      <w:r>
        <w:t>в</w:t>
      </w:r>
      <w:r>
        <w:rPr>
          <w:spacing w:val="45"/>
        </w:rPr>
        <w:t xml:space="preserve"> </w:t>
      </w:r>
      <w:r>
        <w:t>области</w:t>
      </w:r>
      <w:r>
        <w:rPr>
          <w:spacing w:val="50"/>
        </w:rPr>
        <w:t xml:space="preserve"> </w:t>
      </w:r>
      <w:r>
        <w:t>охраны</w:t>
      </w:r>
      <w:r>
        <w:rPr>
          <w:spacing w:val="50"/>
        </w:rPr>
        <w:t xml:space="preserve"> </w:t>
      </w:r>
      <w:r>
        <w:t>окружающей</w:t>
      </w:r>
      <w:r>
        <w:rPr>
          <w:spacing w:val="54"/>
        </w:rPr>
        <w:t xml:space="preserve"> </w:t>
      </w:r>
      <w:r>
        <w:t>среды</w:t>
      </w:r>
      <w:r>
        <w:rPr>
          <w:spacing w:val="50"/>
        </w:rPr>
        <w:t xml:space="preserve"> </w:t>
      </w:r>
      <w:r>
        <w:t>от</w:t>
      </w:r>
      <w:r>
        <w:rPr>
          <w:spacing w:val="49"/>
        </w:rPr>
        <w:t xml:space="preserve"> </w:t>
      </w:r>
      <w:r>
        <w:t>химического</w:t>
      </w:r>
      <w:r>
        <w:rPr>
          <w:spacing w:val="53"/>
        </w:rPr>
        <w:t xml:space="preserve"> </w:t>
      </w:r>
      <w:r>
        <w:t>загрязнения.</w:t>
      </w:r>
    </w:p>
    <w:p w:rsidR="00AC2BF3" w:rsidRDefault="0057672D">
      <w:pPr>
        <w:pStyle w:val="a3"/>
        <w:spacing w:before="3"/>
        <w:ind w:left="1549"/>
      </w:pPr>
      <w:r>
        <w:t>«Зелёная химия»</w:t>
      </w:r>
    </w:p>
    <w:p w:rsidR="00AC2BF3" w:rsidRDefault="0057672D">
      <w:pPr>
        <w:pStyle w:val="3"/>
        <w:spacing w:before="55"/>
        <w:ind w:left="1525"/>
        <w:jc w:val="both"/>
      </w:pPr>
      <w:r>
        <w:t>Лабораторные</w:t>
      </w:r>
      <w:r>
        <w:rPr>
          <w:spacing w:val="-2"/>
        </w:rPr>
        <w:t xml:space="preserve"> </w:t>
      </w:r>
      <w:r>
        <w:t>опыты</w:t>
      </w:r>
    </w:p>
    <w:p w:rsidR="00AC2BF3" w:rsidRDefault="0057672D">
      <w:pPr>
        <w:pStyle w:val="a4"/>
        <w:numPr>
          <w:ilvl w:val="0"/>
          <w:numId w:val="80"/>
        </w:numPr>
        <w:tabs>
          <w:tab w:val="left" w:pos="2294"/>
        </w:tabs>
        <w:spacing w:before="54"/>
        <w:rPr>
          <w:sz w:val="24"/>
        </w:rPr>
      </w:pPr>
      <w:r>
        <w:rPr>
          <w:sz w:val="24"/>
        </w:rPr>
        <w:t>Изучение</w:t>
      </w:r>
      <w:r>
        <w:rPr>
          <w:spacing w:val="-3"/>
          <w:sz w:val="24"/>
        </w:rPr>
        <w:t xml:space="preserve"> </w:t>
      </w:r>
      <w:r>
        <w:rPr>
          <w:sz w:val="24"/>
        </w:rPr>
        <w:t>гранита</w:t>
      </w:r>
    </w:p>
    <w:p w:rsidR="00AC2BF3" w:rsidRDefault="0057672D">
      <w:pPr>
        <w:pStyle w:val="a4"/>
        <w:numPr>
          <w:ilvl w:val="0"/>
          <w:numId w:val="80"/>
        </w:numPr>
        <w:tabs>
          <w:tab w:val="left" w:pos="2294"/>
        </w:tabs>
        <w:spacing w:before="49" w:line="266" w:lineRule="auto"/>
        <w:ind w:right="701"/>
        <w:rPr>
          <w:sz w:val="24"/>
        </w:rPr>
      </w:pPr>
      <w:r>
        <w:rPr>
          <w:sz w:val="24"/>
        </w:rPr>
        <w:t>Изучение</w:t>
      </w:r>
      <w:r>
        <w:rPr>
          <w:spacing w:val="1"/>
          <w:sz w:val="24"/>
        </w:rPr>
        <w:t xml:space="preserve"> </w:t>
      </w:r>
      <w:r>
        <w:rPr>
          <w:sz w:val="24"/>
        </w:rPr>
        <w:t>маркировок</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промышленных</w:t>
      </w:r>
      <w:r>
        <w:rPr>
          <w:spacing w:val="1"/>
          <w:sz w:val="24"/>
        </w:rPr>
        <w:t xml:space="preserve"> </w:t>
      </w:r>
      <w:r>
        <w:rPr>
          <w:sz w:val="24"/>
        </w:rPr>
        <w:t>и</w:t>
      </w:r>
      <w:r>
        <w:rPr>
          <w:spacing w:val="1"/>
          <w:sz w:val="24"/>
        </w:rPr>
        <w:t xml:space="preserve"> </w:t>
      </w:r>
      <w:r>
        <w:rPr>
          <w:sz w:val="24"/>
        </w:rPr>
        <w:t>продовольственных</w:t>
      </w:r>
      <w:r>
        <w:rPr>
          <w:spacing w:val="1"/>
          <w:sz w:val="24"/>
        </w:rPr>
        <w:t xml:space="preserve"> </w:t>
      </w:r>
      <w:r>
        <w:rPr>
          <w:sz w:val="24"/>
        </w:rPr>
        <w:t>товаров</w:t>
      </w:r>
    </w:p>
    <w:p w:rsidR="00AC2BF3" w:rsidRDefault="0057672D">
      <w:pPr>
        <w:pStyle w:val="3"/>
        <w:spacing w:before="26" w:line="268" w:lineRule="auto"/>
        <w:ind w:left="1534" w:right="1598" w:hanging="10"/>
        <w:jc w:val="both"/>
      </w:pPr>
      <w:r>
        <w:t>Обобщение знаний по химии курса основной школы. Подготовка к Основному</w:t>
      </w:r>
      <w:r>
        <w:rPr>
          <w:spacing w:val="-57"/>
        </w:rPr>
        <w:t xml:space="preserve"> </w:t>
      </w:r>
      <w:r>
        <w:t>государственному экзамену.</w:t>
      </w:r>
    </w:p>
    <w:p w:rsidR="00AC2BF3" w:rsidRDefault="0057672D">
      <w:pPr>
        <w:pStyle w:val="a3"/>
        <w:spacing w:line="268" w:lineRule="auto"/>
        <w:ind w:left="1549" w:right="706" w:firstLine="542"/>
      </w:pPr>
      <w:r>
        <w:t>Строение атома в соответствии с положением химического элемента в периодической</w:t>
      </w:r>
      <w:r>
        <w:rPr>
          <w:spacing w:val="1"/>
        </w:rPr>
        <w:t xml:space="preserve"> </w:t>
      </w:r>
      <w:r>
        <w:t>системе. Строение вещества: химическая связь и кристаллическая решётка. Зависимость</w:t>
      </w:r>
      <w:r>
        <w:rPr>
          <w:spacing w:val="1"/>
        </w:rPr>
        <w:t xml:space="preserve"> </w:t>
      </w:r>
      <w:r>
        <w:t>свойств образованных элементами простых веществ (металлов, неметаллов, благородных</w:t>
      </w:r>
      <w:r>
        <w:rPr>
          <w:spacing w:val="1"/>
        </w:rPr>
        <w:t xml:space="preserve"> </w:t>
      </w:r>
      <w:r>
        <w:t>газов)</w:t>
      </w:r>
      <w:r>
        <w:rPr>
          <w:spacing w:val="1"/>
        </w:rPr>
        <w:t xml:space="preserve"> </w:t>
      </w:r>
      <w:r>
        <w:t>от</w:t>
      </w:r>
      <w:r>
        <w:rPr>
          <w:spacing w:val="1"/>
        </w:rPr>
        <w:t xml:space="preserve"> </w:t>
      </w:r>
      <w:r>
        <w:t>положения</w:t>
      </w:r>
      <w:r>
        <w:rPr>
          <w:spacing w:val="1"/>
        </w:rPr>
        <w:t xml:space="preserve"> </w:t>
      </w:r>
      <w:r>
        <w:t>элементов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Типология</w:t>
      </w:r>
      <w:r>
        <w:rPr>
          <w:spacing w:val="1"/>
        </w:rPr>
        <w:t xml:space="preserve"> </w:t>
      </w:r>
      <w:r>
        <w:t>неорганических</w:t>
      </w:r>
      <w:r>
        <w:rPr>
          <w:spacing w:val="1"/>
        </w:rPr>
        <w:t xml:space="preserve"> </w:t>
      </w:r>
      <w:r>
        <w:t>веществ,</w:t>
      </w:r>
      <w:r>
        <w:rPr>
          <w:spacing w:val="-2"/>
        </w:rPr>
        <w:t xml:space="preserve"> </w:t>
      </w:r>
      <w:r>
        <w:t>разделение</w:t>
      </w:r>
      <w:r>
        <w:rPr>
          <w:spacing w:val="1"/>
        </w:rPr>
        <w:t xml:space="preserve"> </w:t>
      </w:r>
      <w:r>
        <w:t>их</w:t>
      </w:r>
      <w:r>
        <w:rPr>
          <w:spacing w:val="-4"/>
        </w:rPr>
        <w:t xml:space="preserve"> </w:t>
      </w:r>
      <w:r>
        <w:t>на</w:t>
      </w:r>
      <w:r>
        <w:rPr>
          <w:spacing w:val="1"/>
        </w:rPr>
        <w:t xml:space="preserve"> </w:t>
      </w:r>
      <w:r>
        <w:t>классы</w:t>
      </w:r>
      <w:r>
        <w:rPr>
          <w:spacing w:val="-1"/>
        </w:rPr>
        <w:t xml:space="preserve"> </w:t>
      </w:r>
      <w:r>
        <w:t>и</w:t>
      </w:r>
      <w:r>
        <w:rPr>
          <w:spacing w:val="-3"/>
        </w:rPr>
        <w:t xml:space="preserve"> </w:t>
      </w:r>
      <w:r>
        <w:t>группы.</w:t>
      </w:r>
      <w:r>
        <w:rPr>
          <w:spacing w:val="4"/>
        </w:rPr>
        <w:t xml:space="preserve"> </w:t>
      </w:r>
      <w:r>
        <w:t>Представители.</w:t>
      </w:r>
    </w:p>
    <w:p w:rsidR="00AC2BF3" w:rsidRDefault="0057672D">
      <w:pPr>
        <w:pStyle w:val="a3"/>
        <w:spacing w:before="12" w:line="268" w:lineRule="auto"/>
        <w:ind w:left="1549" w:right="700" w:firstLine="542"/>
      </w:pPr>
      <w:r>
        <w:t>Признаки и условия протекания химических реакций. Типология химических реакций</w:t>
      </w:r>
      <w:r>
        <w:rPr>
          <w:spacing w:val="1"/>
        </w:rPr>
        <w:t xml:space="preserve"> </w:t>
      </w:r>
      <w:r>
        <w:t>по</w:t>
      </w:r>
      <w:r>
        <w:rPr>
          <w:spacing w:val="1"/>
        </w:rPr>
        <w:t xml:space="preserve"> </w:t>
      </w:r>
      <w:r>
        <w:t>различным</w:t>
      </w:r>
      <w:r>
        <w:rPr>
          <w:spacing w:val="1"/>
        </w:rPr>
        <w:t xml:space="preserve"> </w:t>
      </w:r>
      <w:r>
        <w:t>признакам.</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Окислительно-восстановительные</w:t>
      </w:r>
      <w:r>
        <w:rPr>
          <w:spacing w:val="1"/>
        </w:rPr>
        <w:t xml:space="preserve"> </w:t>
      </w:r>
      <w:r>
        <w:t>реакции.</w:t>
      </w:r>
    </w:p>
    <w:p w:rsidR="00AC2BF3" w:rsidRDefault="0057672D">
      <w:pPr>
        <w:pStyle w:val="a3"/>
        <w:spacing w:before="13" w:line="268" w:lineRule="auto"/>
        <w:ind w:left="1549" w:right="701" w:firstLine="4"/>
      </w:pPr>
      <w:r>
        <w:t>Химические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Характерные</w:t>
      </w:r>
      <w:r>
        <w:rPr>
          <w:spacing w:val="1"/>
        </w:rPr>
        <w:t xml:space="preserve"> </w:t>
      </w:r>
      <w:r>
        <w:t>химические</w:t>
      </w:r>
      <w:r>
        <w:rPr>
          <w:spacing w:val="1"/>
        </w:rPr>
        <w:t xml:space="preserve"> </w:t>
      </w:r>
      <w:r>
        <w:t>свойства</w:t>
      </w:r>
      <w:r>
        <w:rPr>
          <w:spacing w:val="1"/>
        </w:rPr>
        <w:t xml:space="preserve"> </w:t>
      </w:r>
      <w:r>
        <w:t>солеобразующих</w:t>
      </w:r>
      <w:r>
        <w:rPr>
          <w:spacing w:val="1"/>
        </w:rPr>
        <w:t xml:space="preserve"> </w:t>
      </w:r>
      <w:r>
        <w:t>оксидов,</w:t>
      </w:r>
      <w:r>
        <w:rPr>
          <w:spacing w:val="1"/>
        </w:rPr>
        <w:t xml:space="preserve"> </w:t>
      </w:r>
      <w:r>
        <w:t>гидроксидов</w:t>
      </w:r>
      <w:r>
        <w:rPr>
          <w:spacing w:val="1"/>
        </w:rPr>
        <w:t xml:space="preserve"> </w:t>
      </w:r>
      <w:r>
        <w:t>(оснований,</w:t>
      </w:r>
      <w:r>
        <w:rPr>
          <w:spacing w:val="1"/>
        </w:rPr>
        <w:t xml:space="preserve"> </w:t>
      </w:r>
      <w:r>
        <w:t>кислордсодержащих</w:t>
      </w:r>
      <w:r>
        <w:rPr>
          <w:spacing w:val="1"/>
        </w:rPr>
        <w:t xml:space="preserve"> </w:t>
      </w:r>
      <w:r>
        <w:t>кислот</w:t>
      </w:r>
      <w:r>
        <w:rPr>
          <w:spacing w:val="1"/>
        </w:rPr>
        <w:t xml:space="preserve"> </w:t>
      </w:r>
      <w:r>
        <w:t>и</w:t>
      </w:r>
      <w:r>
        <w:rPr>
          <w:spacing w:val="1"/>
        </w:rPr>
        <w:t xml:space="preserve"> </w:t>
      </w:r>
      <w:r>
        <w:t>амфотерных</w:t>
      </w:r>
      <w:r>
        <w:rPr>
          <w:spacing w:val="-4"/>
        </w:rPr>
        <w:t xml:space="preserve"> </w:t>
      </w:r>
      <w:r>
        <w:t>гидроксидов),</w:t>
      </w:r>
      <w:r>
        <w:rPr>
          <w:spacing w:val="4"/>
        </w:rPr>
        <w:t xml:space="preserve"> </w:t>
      </w:r>
      <w:r>
        <w:t>солей.</w:t>
      </w:r>
    </w:p>
    <w:p w:rsidR="00AC2BF3" w:rsidRDefault="0057672D">
      <w:pPr>
        <w:pStyle w:val="3"/>
        <w:spacing w:before="24" w:after="39"/>
        <w:ind w:left="3100"/>
        <w:jc w:val="both"/>
      </w:pPr>
      <w:r>
        <w:t>Тематическое</w:t>
      </w:r>
      <w:r>
        <w:rPr>
          <w:spacing w:val="-1"/>
        </w:rPr>
        <w:t xml:space="preserve"> </w:t>
      </w:r>
      <w:r>
        <w:t>планирование</w:t>
      </w:r>
      <w:r>
        <w:rPr>
          <w:spacing w:val="-1"/>
        </w:rPr>
        <w:t xml:space="preserve"> </w:t>
      </w:r>
      <w:r>
        <w:t>8</w:t>
      </w:r>
      <w:r>
        <w:rPr>
          <w:spacing w:val="-5"/>
        </w:rPr>
        <w:t xml:space="preserve"> </w:t>
      </w:r>
      <w:r>
        <w:t>класс</w:t>
      </w: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5220"/>
        <w:gridCol w:w="2166"/>
      </w:tblGrid>
      <w:tr w:rsidR="00AC2BF3">
        <w:trPr>
          <w:trHeight w:val="599"/>
        </w:trPr>
        <w:tc>
          <w:tcPr>
            <w:tcW w:w="1100" w:type="dxa"/>
          </w:tcPr>
          <w:p w:rsidR="00AC2BF3" w:rsidRDefault="0057672D">
            <w:pPr>
              <w:pStyle w:val="TableParagraph"/>
              <w:spacing w:before="1"/>
              <w:ind w:left="105"/>
              <w:rPr>
                <w:b/>
                <w:sz w:val="24"/>
              </w:rPr>
            </w:pPr>
            <w:r>
              <w:rPr>
                <w:b/>
                <w:sz w:val="24"/>
              </w:rPr>
              <w:t>№ п/п</w:t>
            </w:r>
          </w:p>
        </w:tc>
        <w:tc>
          <w:tcPr>
            <w:tcW w:w="5220" w:type="dxa"/>
          </w:tcPr>
          <w:p w:rsidR="00AC2BF3" w:rsidRDefault="0057672D">
            <w:pPr>
              <w:pStyle w:val="TableParagraph"/>
              <w:spacing w:before="1"/>
              <w:ind w:left="105"/>
              <w:rPr>
                <w:b/>
                <w:sz w:val="24"/>
              </w:rPr>
            </w:pPr>
            <w:r>
              <w:rPr>
                <w:b/>
                <w:sz w:val="24"/>
              </w:rPr>
              <w:t>Наименование</w:t>
            </w:r>
            <w:r>
              <w:rPr>
                <w:b/>
                <w:spacing w:val="-3"/>
                <w:sz w:val="24"/>
              </w:rPr>
              <w:t xml:space="preserve"> </w:t>
            </w:r>
            <w:r>
              <w:rPr>
                <w:b/>
                <w:sz w:val="24"/>
              </w:rPr>
              <w:t>раздела</w:t>
            </w:r>
          </w:p>
        </w:tc>
        <w:tc>
          <w:tcPr>
            <w:tcW w:w="2166" w:type="dxa"/>
          </w:tcPr>
          <w:p w:rsidR="00AC2BF3" w:rsidRDefault="0057672D">
            <w:pPr>
              <w:pStyle w:val="TableParagraph"/>
              <w:spacing w:before="1"/>
              <w:ind w:left="114"/>
              <w:rPr>
                <w:b/>
                <w:sz w:val="24"/>
              </w:rPr>
            </w:pPr>
            <w:r>
              <w:rPr>
                <w:b/>
                <w:sz w:val="24"/>
              </w:rPr>
              <w:t>Количество</w:t>
            </w:r>
          </w:p>
          <w:p w:rsidR="00AC2BF3" w:rsidRDefault="0057672D">
            <w:pPr>
              <w:pStyle w:val="TableParagraph"/>
              <w:spacing w:before="22"/>
              <w:ind w:left="114"/>
              <w:rPr>
                <w:b/>
                <w:sz w:val="24"/>
              </w:rPr>
            </w:pPr>
            <w:r>
              <w:rPr>
                <w:b/>
                <w:sz w:val="24"/>
              </w:rPr>
              <w:t>часов</w:t>
            </w:r>
          </w:p>
        </w:tc>
      </w:tr>
      <w:tr w:rsidR="00AC2BF3">
        <w:trPr>
          <w:trHeight w:val="307"/>
        </w:trPr>
        <w:tc>
          <w:tcPr>
            <w:tcW w:w="1100" w:type="dxa"/>
          </w:tcPr>
          <w:p w:rsidR="00AC2BF3" w:rsidRDefault="0057672D">
            <w:pPr>
              <w:pStyle w:val="TableParagraph"/>
              <w:spacing w:before="1"/>
              <w:ind w:right="17"/>
              <w:jc w:val="center"/>
              <w:rPr>
                <w:sz w:val="24"/>
              </w:rPr>
            </w:pPr>
            <w:r>
              <w:rPr>
                <w:sz w:val="24"/>
              </w:rPr>
              <w:t>1</w:t>
            </w:r>
          </w:p>
        </w:tc>
        <w:tc>
          <w:tcPr>
            <w:tcW w:w="5220" w:type="dxa"/>
          </w:tcPr>
          <w:p w:rsidR="00AC2BF3" w:rsidRDefault="0057672D">
            <w:pPr>
              <w:pStyle w:val="TableParagraph"/>
              <w:spacing w:before="1"/>
              <w:ind w:left="105"/>
              <w:rPr>
                <w:sz w:val="24"/>
              </w:rPr>
            </w:pPr>
            <w:r>
              <w:rPr>
                <w:sz w:val="24"/>
              </w:rPr>
              <w:t>Начальные</w:t>
            </w:r>
            <w:r>
              <w:rPr>
                <w:spacing w:val="-3"/>
                <w:sz w:val="24"/>
              </w:rPr>
              <w:t xml:space="preserve"> </w:t>
            </w:r>
            <w:r>
              <w:rPr>
                <w:sz w:val="24"/>
              </w:rPr>
              <w:t>понятия</w:t>
            </w:r>
            <w:r>
              <w:rPr>
                <w:spacing w:val="-1"/>
                <w:sz w:val="24"/>
              </w:rPr>
              <w:t xml:space="preserve"> </w:t>
            </w:r>
            <w:r>
              <w:rPr>
                <w:sz w:val="24"/>
              </w:rPr>
              <w:t>и</w:t>
            </w:r>
            <w:r>
              <w:rPr>
                <w:spacing w:val="-5"/>
                <w:sz w:val="24"/>
              </w:rPr>
              <w:t xml:space="preserve"> </w:t>
            </w:r>
            <w:r>
              <w:rPr>
                <w:sz w:val="24"/>
              </w:rPr>
              <w:t>законы</w:t>
            </w:r>
            <w:r>
              <w:rPr>
                <w:spacing w:val="-4"/>
                <w:sz w:val="24"/>
              </w:rPr>
              <w:t xml:space="preserve"> </w:t>
            </w:r>
            <w:r>
              <w:rPr>
                <w:sz w:val="24"/>
              </w:rPr>
              <w:t>химии</w:t>
            </w:r>
          </w:p>
        </w:tc>
        <w:tc>
          <w:tcPr>
            <w:tcW w:w="2166" w:type="dxa"/>
          </w:tcPr>
          <w:p w:rsidR="00AC2BF3" w:rsidRDefault="0057672D">
            <w:pPr>
              <w:pStyle w:val="TableParagraph"/>
              <w:spacing w:before="1"/>
              <w:ind w:left="114"/>
              <w:rPr>
                <w:sz w:val="24"/>
              </w:rPr>
            </w:pPr>
            <w:r>
              <w:rPr>
                <w:sz w:val="24"/>
              </w:rPr>
              <w:t>20</w:t>
            </w:r>
          </w:p>
        </w:tc>
      </w:tr>
      <w:tr w:rsidR="00AC2BF3">
        <w:trPr>
          <w:trHeight w:val="604"/>
        </w:trPr>
        <w:tc>
          <w:tcPr>
            <w:tcW w:w="1100" w:type="dxa"/>
          </w:tcPr>
          <w:p w:rsidR="00AC2BF3" w:rsidRDefault="0057672D">
            <w:pPr>
              <w:pStyle w:val="TableParagraph"/>
              <w:spacing w:before="1"/>
              <w:ind w:right="17"/>
              <w:jc w:val="center"/>
              <w:rPr>
                <w:sz w:val="24"/>
              </w:rPr>
            </w:pPr>
            <w:r>
              <w:rPr>
                <w:sz w:val="24"/>
              </w:rPr>
              <w:t>2</w:t>
            </w:r>
          </w:p>
        </w:tc>
        <w:tc>
          <w:tcPr>
            <w:tcW w:w="5220" w:type="dxa"/>
          </w:tcPr>
          <w:p w:rsidR="00AC2BF3" w:rsidRDefault="0057672D">
            <w:pPr>
              <w:pStyle w:val="TableParagraph"/>
              <w:tabs>
                <w:tab w:val="left" w:pos="1677"/>
                <w:tab w:val="left" w:pos="3524"/>
              </w:tabs>
              <w:spacing w:before="1"/>
              <w:ind w:left="105"/>
              <w:rPr>
                <w:sz w:val="24"/>
              </w:rPr>
            </w:pPr>
            <w:r>
              <w:rPr>
                <w:sz w:val="24"/>
              </w:rPr>
              <w:t>Важнейшие</w:t>
            </w:r>
            <w:r>
              <w:rPr>
                <w:sz w:val="24"/>
              </w:rPr>
              <w:tab/>
              <w:t>представители</w:t>
            </w:r>
            <w:r>
              <w:rPr>
                <w:sz w:val="24"/>
              </w:rPr>
              <w:tab/>
              <w:t>неорганических</w:t>
            </w:r>
          </w:p>
          <w:p w:rsidR="00AC2BF3" w:rsidRDefault="0057672D">
            <w:pPr>
              <w:pStyle w:val="TableParagraph"/>
              <w:spacing w:before="22"/>
              <w:ind w:left="105"/>
              <w:rPr>
                <w:sz w:val="24"/>
              </w:rPr>
            </w:pPr>
            <w:r>
              <w:rPr>
                <w:sz w:val="24"/>
              </w:rPr>
              <w:t>веществ.</w:t>
            </w:r>
            <w:r>
              <w:rPr>
                <w:spacing w:val="-3"/>
                <w:sz w:val="24"/>
              </w:rPr>
              <w:t xml:space="preserve"> </w:t>
            </w:r>
            <w:r>
              <w:rPr>
                <w:sz w:val="24"/>
              </w:rPr>
              <w:t>Количественные</w:t>
            </w:r>
            <w:r>
              <w:rPr>
                <w:spacing w:val="-5"/>
                <w:sz w:val="24"/>
              </w:rPr>
              <w:t xml:space="preserve"> </w:t>
            </w:r>
            <w:r>
              <w:rPr>
                <w:sz w:val="24"/>
              </w:rPr>
              <w:t>отношения</w:t>
            </w:r>
            <w:r>
              <w:rPr>
                <w:spacing w:val="-4"/>
                <w:sz w:val="24"/>
              </w:rPr>
              <w:t xml:space="preserve"> </w:t>
            </w:r>
            <w:r>
              <w:rPr>
                <w:sz w:val="24"/>
              </w:rPr>
              <w:t>в</w:t>
            </w:r>
            <w:r>
              <w:rPr>
                <w:spacing w:val="-3"/>
                <w:sz w:val="24"/>
              </w:rPr>
              <w:t xml:space="preserve"> </w:t>
            </w:r>
            <w:r>
              <w:rPr>
                <w:sz w:val="24"/>
              </w:rPr>
              <w:t>химии.</w:t>
            </w:r>
          </w:p>
        </w:tc>
        <w:tc>
          <w:tcPr>
            <w:tcW w:w="2166" w:type="dxa"/>
          </w:tcPr>
          <w:p w:rsidR="00AC2BF3" w:rsidRDefault="0057672D">
            <w:pPr>
              <w:pStyle w:val="TableParagraph"/>
              <w:spacing w:before="1"/>
              <w:ind w:left="114"/>
              <w:rPr>
                <w:sz w:val="24"/>
              </w:rPr>
            </w:pPr>
            <w:r>
              <w:rPr>
                <w:sz w:val="24"/>
              </w:rPr>
              <w:t>18</w:t>
            </w:r>
          </w:p>
        </w:tc>
      </w:tr>
      <w:tr w:rsidR="00AC2BF3">
        <w:trPr>
          <w:trHeight w:val="301"/>
        </w:trPr>
        <w:tc>
          <w:tcPr>
            <w:tcW w:w="1100" w:type="dxa"/>
          </w:tcPr>
          <w:p w:rsidR="00AC2BF3" w:rsidRDefault="0057672D">
            <w:pPr>
              <w:pStyle w:val="TableParagraph"/>
              <w:spacing w:line="273" w:lineRule="exact"/>
              <w:ind w:right="17"/>
              <w:jc w:val="center"/>
              <w:rPr>
                <w:sz w:val="24"/>
              </w:rPr>
            </w:pPr>
            <w:r>
              <w:rPr>
                <w:sz w:val="24"/>
              </w:rPr>
              <w:t>3</w:t>
            </w:r>
          </w:p>
        </w:tc>
        <w:tc>
          <w:tcPr>
            <w:tcW w:w="5220" w:type="dxa"/>
          </w:tcPr>
          <w:p w:rsidR="00AC2BF3" w:rsidRDefault="0057672D">
            <w:pPr>
              <w:pStyle w:val="TableParagraph"/>
              <w:spacing w:line="273" w:lineRule="exact"/>
              <w:ind w:left="105"/>
              <w:rPr>
                <w:sz w:val="24"/>
              </w:rPr>
            </w:pPr>
            <w:r>
              <w:rPr>
                <w:sz w:val="24"/>
              </w:rPr>
              <w:t>Основные</w:t>
            </w:r>
            <w:r>
              <w:rPr>
                <w:spacing w:val="-3"/>
                <w:sz w:val="24"/>
              </w:rPr>
              <w:t xml:space="preserve"> </w:t>
            </w:r>
            <w:r>
              <w:rPr>
                <w:sz w:val="24"/>
              </w:rPr>
              <w:t>классы</w:t>
            </w:r>
            <w:r>
              <w:rPr>
                <w:spacing w:val="-4"/>
                <w:sz w:val="24"/>
              </w:rPr>
              <w:t xml:space="preserve"> </w:t>
            </w:r>
            <w:r>
              <w:rPr>
                <w:sz w:val="24"/>
              </w:rPr>
              <w:t>неорганических</w:t>
            </w:r>
            <w:r>
              <w:rPr>
                <w:spacing w:val="-5"/>
                <w:sz w:val="24"/>
              </w:rPr>
              <w:t xml:space="preserve"> </w:t>
            </w:r>
            <w:r>
              <w:rPr>
                <w:sz w:val="24"/>
              </w:rPr>
              <w:t>соединений</w:t>
            </w:r>
          </w:p>
        </w:tc>
        <w:tc>
          <w:tcPr>
            <w:tcW w:w="2166" w:type="dxa"/>
          </w:tcPr>
          <w:p w:rsidR="00AC2BF3" w:rsidRDefault="0057672D">
            <w:pPr>
              <w:pStyle w:val="TableParagraph"/>
              <w:spacing w:line="273" w:lineRule="exact"/>
              <w:ind w:left="114"/>
              <w:rPr>
                <w:sz w:val="24"/>
              </w:rPr>
            </w:pPr>
            <w:r>
              <w:rPr>
                <w:sz w:val="24"/>
              </w:rPr>
              <w:t>10</w:t>
            </w:r>
          </w:p>
        </w:tc>
      </w:tr>
      <w:tr w:rsidR="00AC2BF3">
        <w:trPr>
          <w:trHeight w:val="902"/>
        </w:trPr>
        <w:tc>
          <w:tcPr>
            <w:tcW w:w="1100" w:type="dxa"/>
          </w:tcPr>
          <w:p w:rsidR="00AC2BF3" w:rsidRDefault="0057672D">
            <w:pPr>
              <w:pStyle w:val="TableParagraph"/>
              <w:spacing w:before="1"/>
              <w:ind w:right="17"/>
              <w:jc w:val="center"/>
              <w:rPr>
                <w:sz w:val="24"/>
              </w:rPr>
            </w:pPr>
            <w:r>
              <w:rPr>
                <w:sz w:val="24"/>
              </w:rPr>
              <w:t>4</w:t>
            </w:r>
          </w:p>
        </w:tc>
        <w:tc>
          <w:tcPr>
            <w:tcW w:w="5220" w:type="dxa"/>
          </w:tcPr>
          <w:p w:rsidR="00AC2BF3" w:rsidRDefault="0057672D">
            <w:pPr>
              <w:pStyle w:val="TableParagraph"/>
              <w:spacing w:before="3" w:line="232" w:lineRule="auto"/>
              <w:ind w:left="105" w:right="45"/>
              <w:rPr>
                <w:sz w:val="24"/>
              </w:rPr>
            </w:pPr>
            <w:r>
              <w:rPr>
                <w:sz w:val="24"/>
              </w:rPr>
              <w:t>Периодический</w:t>
            </w:r>
            <w:r>
              <w:rPr>
                <w:spacing w:val="46"/>
                <w:sz w:val="24"/>
              </w:rPr>
              <w:t xml:space="preserve"> </w:t>
            </w:r>
            <w:r>
              <w:rPr>
                <w:sz w:val="24"/>
              </w:rPr>
              <w:t>закон</w:t>
            </w:r>
            <w:r>
              <w:rPr>
                <w:spacing w:val="46"/>
                <w:sz w:val="24"/>
              </w:rPr>
              <w:t xml:space="preserve"> </w:t>
            </w:r>
            <w:r>
              <w:rPr>
                <w:sz w:val="24"/>
              </w:rPr>
              <w:t>и</w:t>
            </w:r>
            <w:r>
              <w:rPr>
                <w:spacing w:val="47"/>
                <w:sz w:val="24"/>
              </w:rPr>
              <w:t xml:space="preserve"> </w:t>
            </w:r>
            <w:r>
              <w:rPr>
                <w:sz w:val="24"/>
              </w:rPr>
              <w:t>переодическая</w:t>
            </w:r>
            <w:r>
              <w:rPr>
                <w:spacing w:val="49"/>
                <w:sz w:val="24"/>
              </w:rPr>
              <w:t xml:space="preserve"> </w:t>
            </w:r>
            <w:r>
              <w:rPr>
                <w:sz w:val="24"/>
              </w:rPr>
              <w:t>система</w:t>
            </w:r>
            <w:r>
              <w:rPr>
                <w:spacing w:val="-57"/>
                <w:sz w:val="24"/>
              </w:rPr>
              <w:t xml:space="preserve"> </w:t>
            </w:r>
            <w:r>
              <w:rPr>
                <w:sz w:val="24"/>
              </w:rPr>
              <w:t>химических</w:t>
            </w:r>
            <w:r>
              <w:rPr>
                <w:spacing w:val="-4"/>
                <w:sz w:val="24"/>
              </w:rPr>
              <w:t xml:space="preserve"> </w:t>
            </w:r>
            <w:r>
              <w:rPr>
                <w:sz w:val="24"/>
              </w:rPr>
              <w:t>элементов</w:t>
            </w:r>
            <w:r>
              <w:rPr>
                <w:spacing w:val="-2"/>
                <w:sz w:val="24"/>
              </w:rPr>
              <w:t xml:space="preserve"> </w:t>
            </w:r>
            <w:r>
              <w:rPr>
                <w:sz w:val="24"/>
              </w:rPr>
              <w:t>Д.И.</w:t>
            </w:r>
            <w:r>
              <w:rPr>
                <w:spacing w:val="-2"/>
                <w:sz w:val="24"/>
              </w:rPr>
              <w:t xml:space="preserve"> </w:t>
            </w:r>
            <w:r>
              <w:rPr>
                <w:sz w:val="24"/>
              </w:rPr>
              <w:t>Менделеева.</w:t>
            </w:r>
          </w:p>
          <w:p w:rsidR="00AC2BF3" w:rsidRDefault="0057672D">
            <w:pPr>
              <w:pStyle w:val="TableParagraph"/>
              <w:spacing w:before="53"/>
              <w:ind w:left="105"/>
              <w:rPr>
                <w:sz w:val="24"/>
              </w:rPr>
            </w:pPr>
            <w:r>
              <w:rPr>
                <w:sz w:val="24"/>
              </w:rPr>
              <w:t>Строение</w:t>
            </w:r>
            <w:r>
              <w:rPr>
                <w:spacing w:val="-1"/>
                <w:sz w:val="24"/>
              </w:rPr>
              <w:t xml:space="preserve"> </w:t>
            </w:r>
            <w:r>
              <w:rPr>
                <w:sz w:val="24"/>
              </w:rPr>
              <w:t>атома.</w:t>
            </w:r>
          </w:p>
        </w:tc>
        <w:tc>
          <w:tcPr>
            <w:tcW w:w="2166" w:type="dxa"/>
          </w:tcPr>
          <w:p w:rsidR="00AC2BF3" w:rsidRDefault="0057672D">
            <w:pPr>
              <w:pStyle w:val="TableParagraph"/>
              <w:spacing w:before="1"/>
              <w:ind w:left="114"/>
              <w:rPr>
                <w:sz w:val="24"/>
              </w:rPr>
            </w:pPr>
            <w:r>
              <w:rPr>
                <w:sz w:val="24"/>
              </w:rPr>
              <w:t>8</w:t>
            </w:r>
          </w:p>
        </w:tc>
      </w:tr>
      <w:tr w:rsidR="00AC2BF3">
        <w:trPr>
          <w:trHeight w:val="599"/>
        </w:trPr>
        <w:tc>
          <w:tcPr>
            <w:tcW w:w="1100" w:type="dxa"/>
          </w:tcPr>
          <w:p w:rsidR="00AC2BF3" w:rsidRDefault="0057672D">
            <w:pPr>
              <w:pStyle w:val="TableParagraph"/>
              <w:spacing w:line="273" w:lineRule="exact"/>
              <w:ind w:right="17"/>
              <w:jc w:val="center"/>
              <w:rPr>
                <w:sz w:val="24"/>
              </w:rPr>
            </w:pPr>
            <w:r>
              <w:rPr>
                <w:sz w:val="24"/>
              </w:rPr>
              <w:t>5</w:t>
            </w:r>
          </w:p>
        </w:tc>
        <w:tc>
          <w:tcPr>
            <w:tcW w:w="5220" w:type="dxa"/>
          </w:tcPr>
          <w:p w:rsidR="00AC2BF3" w:rsidRDefault="0057672D">
            <w:pPr>
              <w:pStyle w:val="TableParagraph"/>
              <w:spacing w:line="273" w:lineRule="exact"/>
              <w:ind w:left="105"/>
              <w:rPr>
                <w:sz w:val="24"/>
              </w:rPr>
            </w:pPr>
            <w:r>
              <w:rPr>
                <w:sz w:val="24"/>
              </w:rPr>
              <w:t>Химическая</w:t>
            </w:r>
            <w:r>
              <w:rPr>
                <w:spacing w:val="-1"/>
                <w:sz w:val="24"/>
              </w:rPr>
              <w:t xml:space="preserve"> </w:t>
            </w:r>
            <w:r>
              <w:rPr>
                <w:sz w:val="24"/>
              </w:rPr>
              <w:t>связь.</w:t>
            </w:r>
          </w:p>
          <w:p w:rsidR="00AC2BF3" w:rsidRDefault="0057672D">
            <w:pPr>
              <w:pStyle w:val="TableParagraph"/>
              <w:spacing w:before="21"/>
              <w:ind w:left="105"/>
              <w:rPr>
                <w:sz w:val="24"/>
              </w:rPr>
            </w:pPr>
            <w:r>
              <w:rPr>
                <w:sz w:val="24"/>
              </w:rPr>
              <w:t>Окислительновосстановительные</w:t>
            </w:r>
            <w:r>
              <w:rPr>
                <w:spacing w:val="-9"/>
                <w:sz w:val="24"/>
              </w:rPr>
              <w:t xml:space="preserve"> </w:t>
            </w:r>
            <w:r>
              <w:rPr>
                <w:sz w:val="24"/>
              </w:rPr>
              <w:t>реакции</w:t>
            </w:r>
          </w:p>
        </w:tc>
        <w:tc>
          <w:tcPr>
            <w:tcW w:w="2166" w:type="dxa"/>
          </w:tcPr>
          <w:p w:rsidR="00AC2BF3" w:rsidRDefault="0057672D">
            <w:pPr>
              <w:pStyle w:val="TableParagraph"/>
              <w:spacing w:line="273" w:lineRule="exact"/>
              <w:ind w:left="176"/>
              <w:rPr>
                <w:sz w:val="24"/>
              </w:rPr>
            </w:pPr>
            <w:r>
              <w:rPr>
                <w:sz w:val="24"/>
              </w:rPr>
              <w:t>8</w:t>
            </w:r>
          </w:p>
        </w:tc>
      </w:tr>
      <w:tr w:rsidR="00AC2BF3">
        <w:trPr>
          <w:trHeight w:val="306"/>
        </w:trPr>
        <w:tc>
          <w:tcPr>
            <w:tcW w:w="1100" w:type="dxa"/>
          </w:tcPr>
          <w:p w:rsidR="00AC2BF3" w:rsidRDefault="0057672D">
            <w:pPr>
              <w:pStyle w:val="TableParagraph"/>
              <w:spacing w:before="1"/>
              <w:ind w:right="17"/>
              <w:jc w:val="center"/>
              <w:rPr>
                <w:sz w:val="24"/>
              </w:rPr>
            </w:pPr>
            <w:r>
              <w:rPr>
                <w:sz w:val="24"/>
              </w:rPr>
              <w:t>6</w:t>
            </w:r>
          </w:p>
        </w:tc>
        <w:tc>
          <w:tcPr>
            <w:tcW w:w="5220" w:type="dxa"/>
          </w:tcPr>
          <w:p w:rsidR="00AC2BF3" w:rsidRDefault="0057672D">
            <w:pPr>
              <w:pStyle w:val="TableParagraph"/>
              <w:spacing w:before="1"/>
              <w:ind w:left="105"/>
              <w:rPr>
                <w:sz w:val="24"/>
              </w:rPr>
            </w:pPr>
            <w:r>
              <w:rPr>
                <w:sz w:val="24"/>
              </w:rPr>
              <w:t>Резервное</w:t>
            </w:r>
            <w:r>
              <w:rPr>
                <w:spacing w:val="-2"/>
                <w:sz w:val="24"/>
              </w:rPr>
              <w:t xml:space="preserve"> </w:t>
            </w:r>
            <w:r>
              <w:rPr>
                <w:sz w:val="24"/>
              </w:rPr>
              <w:t>время</w:t>
            </w:r>
          </w:p>
        </w:tc>
        <w:tc>
          <w:tcPr>
            <w:tcW w:w="2166" w:type="dxa"/>
          </w:tcPr>
          <w:p w:rsidR="00AC2BF3" w:rsidRDefault="0057672D">
            <w:pPr>
              <w:pStyle w:val="TableParagraph"/>
              <w:spacing w:before="1"/>
              <w:ind w:left="114"/>
              <w:rPr>
                <w:sz w:val="24"/>
              </w:rPr>
            </w:pPr>
            <w:r>
              <w:rPr>
                <w:sz w:val="24"/>
              </w:rPr>
              <w:t>6</w:t>
            </w:r>
          </w:p>
        </w:tc>
      </w:tr>
      <w:tr w:rsidR="00AC2BF3">
        <w:trPr>
          <w:trHeight w:val="301"/>
        </w:trPr>
        <w:tc>
          <w:tcPr>
            <w:tcW w:w="6320" w:type="dxa"/>
            <w:gridSpan w:val="2"/>
          </w:tcPr>
          <w:p w:rsidR="00AC2BF3" w:rsidRDefault="0057672D">
            <w:pPr>
              <w:pStyle w:val="TableParagraph"/>
              <w:spacing w:before="1"/>
              <w:ind w:left="1128"/>
              <w:rPr>
                <w:b/>
                <w:sz w:val="24"/>
              </w:rPr>
            </w:pPr>
            <w:r>
              <w:rPr>
                <w:b/>
                <w:sz w:val="24"/>
              </w:rPr>
              <w:t>Итого</w:t>
            </w:r>
          </w:p>
        </w:tc>
        <w:tc>
          <w:tcPr>
            <w:tcW w:w="2166" w:type="dxa"/>
          </w:tcPr>
          <w:p w:rsidR="00AC2BF3" w:rsidRDefault="0057672D">
            <w:pPr>
              <w:pStyle w:val="TableParagraph"/>
              <w:spacing w:before="1"/>
              <w:ind w:left="114"/>
              <w:rPr>
                <w:b/>
                <w:sz w:val="24"/>
              </w:rPr>
            </w:pPr>
            <w:r>
              <w:rPr>
                <w:b/>
                <w:sz w:val="24"/>
              </w:rPr>
              <w:t>70</w:t>
            </w:r>
          </w:p>
        </w:tc>
      </w:tr>
    </w:tbl>
    <w:p w:rsidR="00AC2BF3" w:rsidRDefault="00AC2BF3">
      <w:pPr>
        <w:pStyle w:val="a3"/>
        <w:spacing w:before="1"/>
        <w:ind w:left="0"/>
        <w:jc w:val="left"/>
        <w:rPr>
          <w:b/>
          <w:sz w:val="28"/>
        </w:rPr>
      </w:pPr>
    </w:p>
    <w:p w:rsidR="00AC2BF3" w:rsidRDefault="0057672D">
      <w:pPr>
        <w:spacing w:after="40"/>
        <w:ind w:left="3835" w:right="2464"/>
        <w:jc w:val="center"/>
        <w:rPr>
          <w:b/>
          <w:sz w:val="24"/>
        </w:rPr>
      </w:pPr>
      <w:r>
        <w:rPr>
          <w:b/>
          <w:sz w:val="24"/>
        </w:rPr>
        <w:t>9</w:t>
      </w:r>
      <w:r>
        <w:rPr>
          <w:b/>
          <w:spacing w:val="1"/>
          <w:sz w:val="24"/>
        </w:rPr>
        <w:t xml:space="preserve"> </w:t>
      </w:r>
      <w:r>
        <w:rPr>
          <w:b/>
          <w:sz w:val="24"/>
        </w:rPr>
        <w:t>класс</w:t>
      </w: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5220"/>
        <w:gridCol w:w="2166"/>
      </w:tblGrid>
      <w:tr w:rsidR="00AC2BF3">
        <w:trPr>
          <w:trHeight w:val="599"/>
        </w:trPr>
        <w:tc>
          <w:tcPr>
            <w:tcW w:w="1100" w:type="dxa"/>
          </w:tcPr>
          <w:p w:rsidR="00AC2BF3" w:rsidRDefault="0057672D">
            <w:pPr>
              <w:pStyle w:val="TableParagraph"/>
              <w:spacing w:before="1"/>
              <w:ind w:left="105"/>
              <w:rPr>
                <w:b/>
                <w:sz w:val="24"/>
              </w:rPr>
            </w:pPr>
            <w:r>
              <w:rPr>
                <w:b/>
                <w:sz w:val="24"/>
              </w:rPr>
              <w:t>№ п/п</w:t>
            </w:r>
          </w:p>
        </w:tc>
        <w:tc>
          <w:tcPr>
            <w:tcW w:w="5220" w:type="dxa"/>
          </w:tcPr>
          <w:p w:rsidR="00AC2BF3" w:rsidRDefault="0057672D">
            <w:pPr>
              <w:pStyle w:val="TableParagraph"/>
              <w:spacing w:before="1"/>
              <w:ind w:left="105"/>
              <w:rPr>
                <w:b/>
                <w:sz w:val="24"/>
              </w:rPr>
            </w:pPr>
            <w:r>
              <w:rPr>
                <w:b/>
                <w:sz w:val="24"/>
              </w:rPr>
              <w:t>Наименование</w:t>
            </w:r>
            <w:r>
              <w:rPr>
                <w:b/>
                <w:spacing w:val="-3"/>
                <w:sz w:val="24"/>
              </w:rPr>
              <w:t xml:space="preserve"> </w:t>
            </w:r>
            <w:r>
              <w:rPr>
                <w:b/>
                <w:sz w:val="24"/>
              </w:rPr>
              <w:t>раздела</w:t>
            </w:r>
          </w:p>
        </w:tc>
        <w:tc>
          <w:tcPr>
            <w:tcW w:w="2166" w:type="dxa"/>
          </w:tcPr>
          <w:p w:rsidR="00AC2BF3" w:rsidRDefault="0057672D">
            <w:pPr>
              <w:pStyle w:val="TableParagraph"/>
              <w:spacing w:before="1"/>
              <w:ind w:left="114"/>
              <w:rPr>
                <w:b/>
                <w:sz w:val="24"/>
              </w:rPr>
            </w:pPr>
            <w:r>
              <w:rPr>
                <w:b/>
                <w:sz w:val="24"/>
              </w:rPr>
              <w:t>Количество</w:t>
            </w:r>
          </w:p>
          <w:p w:rsidR="00AC2BF3" w:rsidRDefault="0057672D">
            <w:pPr>
              <w:pStyle w:val="TableParagraph"/>
              <w:spacing w:before="22"/>
              <w:ind w:left="114"/>
              <w:rPr>
                <w:b/>
                <w:sz w:val="24"/>
              </w:rPr>
            </w:pPr>
            <w:r>
              <w:rPr>
                <w:b/>
                <w:sz w:val="24"/>
              </w:rPr>
              <w:t>часов</w:t>
            </w:r>
          </w:p>
        </w:tc>
      </w:tr>
    </w:tbl>
    <w:p w:rsidR="00AC2BF3" w:rsidRDefault="00AC2BF3">
      <w:pPr>
        <w:rPr>
          <w:sz w:val="24"/>
        </w:rPr>
        <w:sectPr w:rsidR="00AC2BF3">
          <w:pgSz w:w="11910" w:h="16840"/>
          <w:pgMar w:top="1420" w:right="0" w:bottom="1020" w:left="160" w:header="0" w:footer="763" w:gutter="0"/>
          <w:cols w:space="720"/>
        </w:sectPr>
      </w:pPr>
    </w:p>
    <w:tbl>
      <w:tblPr>
        <w:tblStyle w:val="TableNormal"/>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5220"/>
        <w:gridCol w:w="2166"/>
      </w:tblGrid>
      <w:tr w:rsidR="00AC2BF3">
        <w:trPr>
          <w:trHeight w:val="604"/>
        </w:trPr>
        <w:tc>
          <w:tcPr>
            <w:tcW w:w="1100" w:type="dxa"/>
          </w:tcPr>
          <w:p w:rsidR="00AC2BF3" w:rsidRDefault="0057672D">
            <w:pPr>
              <w:pStyle w:val="TableParagraph"/>
              <w:spacing w:before="1"/>
              <w:ind w:right="425"/>
              <w:jc w:val="right"/>
              <w:rPr>
                <w:sz w:val="24"/>
              </w:rPr>
            </w:pPr>
            <w:r>
              <w:rPr>
                <w:sz w:val="24"/>
              </w:rPr>
              <w:lastRenderedPageBreak/>
              <w:t>1</w:t>
            </w:r>
          </w:p>
        </w:tc>
        <w:tc>
          <w:tcPr>
            <w:tcW w:w="5220" w:type="dxa"/>
          </w:tcPr>
          <w:p w:rsidR="00AC2BF3" w:rsidRDefault="0057672D">
            <w:pPr>
              <w:pStyle w:val="TableParagraph"/>
              <w:spacing w:before="1"/>
              <w:ind w:left="105"/>
              <w:rPr>
                <w:sz w:val="24"/>
              </w:rPr>
            </w:pPr>
            <w:r>
              <w:rPr>
                <w:sz w:val="24"/>
              </w:rPr>
              <w:t>Повторение</w:t>
            </w:r>
            <w:r>
              <w:rPr>
                <w:spacing w:val="41"/>
                <w:sz w:val="24"/>
              </w:rPr>
              <w:t xml:space="preserve"> </w:t>
            </w:r>
            <w:r>
              <w:rPr>
                <w:sz w:val="24"/>
              </w:rPr>
              <w:t>и</w:t>
            </w:r>
            <w:r>
              <w:rPr>
                <w:spacing w:val="33"/>
                <w:sz w:val="24"/>
              </w:rPr>
              <w:t xml:space="preserve"> </w:t>
            </w:r>
            <w:r>
              <w:rPr>
                <w:sz w:val="24"/>
              </w:rPr>
              <w:t>обобщение</w:t>
            </w:r>
            <w:r>
              <w:rPr>
                <w:spacing w:val="42"/>
                <w:sz w:val="24"/>
              </w:rPr>
              <w:t xml:space="preserve"> </w:t>
            </w:r>
            <w:r>
              <w:rPr>
                <w:sz w:val="24"/>
              </w:rPr>
              <w:t>сведений</w:t>
            </w:r>
            <w:r>
              <w:rPr>
                <w:spacing w:val="38"/>
                <w:sz w:val="24"/>
              </w:rPr>
              <w:t xml:space="preserve"> </w:t>
            </w:r>
            <w:r>
              <w:rPr>
                <w:sz w:val="24"/>
              </w:rPr>
              <w:t>по</w:t>
            </w:r>
            <w:r>
              <w:rPr>
                <w:spacing w:val="42"/>
                <w:sz w:val="24"/>
              </w:rPr>
              <w:t xml:space="preserve"> </w:t>
            </w:r>
            <w:r>
              <w:rPr>
                <w:sz w:val="24"/>
              </w:rPr>
              <w:t>курсу</w:t>
            </w:r>
            <w:r>
              <w:rPr>
                <w:spacing w:val="38"/>
                <w:sz w:val="24"/>
              </w:rPr>
              <w:t xml:space="preserve"> </w:t>
            </w:r>
            <w:r>
              <w:rPr>
                <w:sz w:val="24"/>
              </w:rPr>
              <w:t>8</w:t>
            </w:r>
          </w:p>
          <w:p w:rsidR="00AC2BF3" w:rsidRDefault="0057672D">
            <w:pPr>
              <w:pStyle w:val="TableParagraph"/>
              <w:spacing w:before="22"/>
              <w:ind w:left="105"/>
              <w:rPr>
                <w:sz w:val="24"/>
              </w:rPr>
            </w:pPr>
            <w:r>
              <w:rPr>
                <w:sz w:val="24"/>
              </w:rPr>
              <w:t>класса. Химические</w:t>
            </w:r>
            <w:r>
              <w:rPr>
                <w:spacing w:val="-4"/>
                <w:sz w:val="24"/>
              </w:rPr>
              <w:t xml:space="preserve"> </w:t>
            </w:r>
            <w:r>
              <w:rPr>
                <w:sz w:val="24"/>
              </w:rPr>
              <w:t>реакции.</w:t>
            </w:r>
          </w:p>
        </w:tc>
        <w:tc>
          <w:tcPr>
            <w:tcW w:w="2166" w:type="dxa"/>
          </w:tcPr>
          <w:p w:rsidR="00AC2BF3" w:rsidRDefault="0057672D">
            <w:pPr>
              <w:pStyle w:val="TableParagraph"/>
              <w:spacing w:before="1"/>
              <w:ind w:right="940"/>
              <w:jc w:val="right"/>
              <w:rPr>
                <w:sz w:val="24"/>
              </w:rPr>
            </w:pPr>
            <w:r>
              <w:rPr>
                <w:sz w:val="24"/>
              </w:rPr>
              <w:t>5</w:t>
            </w:r>
          </w:p>
        </w:tc>
      </w:tr>
      <w:tr w:rsidR="00AC2BF3">
        <w:trPr>
          <w:trHeight w:val="306"/>
        </w:trPr>
        <w:tc>
          <w:tcPr>
            <w:tcW w:w="1100" w:type="dxa"/>
          </w:tcPr>
          <w:p w:rsidR="00AC2BF3" w:rsidRDefault="00AC2BF3">
            <w:pPr>
              <w:pStyle w:val="TableParagraph"/>
            </w:pPr>
          </w:p>
        </w:tc>
        <w:tc>
          <w:tcPr>
            <w:tcW w:w="5220" w:type="dxa"/>
          </w:tcPr>
          <w:p w:rsidR="00AC2BF3" w:rsidRDefault="0057672D">
            <w:pPr>
              <w:pStyle w:val="TableParagraph"/>
              <w:spacing w:before="1"/>
              <w:ind w:left="105"/>
              <w:rPr>
                <w:sz w:val="24"/>
              </w:rPr>
            </w:pPr>
            <w:r>
              <w:rPr>
                <w:sz w:val="24"/>
              </w:rPr>
              <w:t>Химические</w:t>
            </w:r>
            <w:r>
              <w:rPr>
                <w:spacing w:val="-2"/>
                <w:sz w:val="24"/>
              </w:rPr>
              <w:t xml:space="preserve"> </w:t>
            </w:r>
            <w:r>
              <w:rPr>
                <w:sz w:val="24"/>
              </w:rPr>
              <w:t>реакции в</w:t>
            </w:r>
            <w:r>
              <w:rPr>
                <w:spacing w:val="-3"/>
                <w:sz w:val="24"/>
              </w:rPr>
              <w:t xml:space="preserve"> </w:t>
            </w:r>
            <w:r>
              <w:rPr>
                <w:sz w:val="24"/>
              </w:rPr>
              <w:t>растворах</w:t>
            </w:r>
          </w:p>
        </w:tc>
        <w:tc>
          <w:tcPr>
            <w:tcW w:w="2166" w:type="dxa"/>
          </w:tcPr>
          <w:p w:rsidR="00AC2BF3" w:rsidRDefault="0057672D">
            <w:pPr>
              <w:pStyle w:val="TableParagraph"/>
              <w:spacing w:before="1"/>
              <w:ind w:right="882"/>
              <w:jc w:val="right"/>
              <w:rPr>
                <w:sz w:val="24"/>
              </w:rPr>
            </w:pPr>
            <w:r>
              <w:rPr>
                <w:sz w:val="24"/>
              </w:rPr>
              <w:t>10</w:t>
            </w:r>
          </w:p>
        </w:tc>
      </w:tr>
      <w:tr w:rsidR="00AC2BF3">
        <w:trPr>
          <w:trHeight w:val="302"/>
        </w:trPr>
        <w:tc>
          <w:tcPr>
            <w:tcW w:w="1100" w:type="dxa"/>
          </w:tcPr>
          <w:p w:rsidR="00AC2BF3" w:rsidRDefault="0057672D">
            <w:pPr>
              <w:pStyle w:val="TableParagraph"/>
              <w:spacing w:line="273" w:lineRule="exact"/>
              <w:ind w:right="425"/>
              <w:jc w:val="right"/>
              <w:rPr>
                <w:sz w:val="24"/>
              </w:rPr>
            </w:pPr>
            <w:r>
              <w:rPr>
                <w:sz w:val="24"/>
              </w:rPr>
              <w:t>2</w:t>
            </w:r>
          </w:p>
        </w:tc>
        <w:tc>
          <w:tcPr>
            <w:tcW w:w="5220" w:type="dxa"/>
          </w:tcPr>
          <w:p w:rsidR="00AC2BF3" w:rsidRDefault="0057672D">
            <w:pPr>
              <w:pStyle w:val="TableParagraph"/>
              <w:spacing w:line="273" w:lineRule="exact"/>
              <w:ind w:left="105"/>
              <w:rPr>
                <w:sz w:val="24"/>
              </w:rPr>
            </w:pPr>
            <w:r>
              <w:rPr>
                <w:sz w:val="24"/>
              </w:rPr>
              <w:t>Неметаллы</w:t>
            </w:r>
            <w:r>
              <w:rPr>
                <w:spacing w:val="2"/>
                <w:sz w:val="24"/>
              </w:rPr>
              <w:t xml:space="preserve"> </w:t>
            </w:r>
            <w:r>
              <w:rPr>
                <w:sz w:val="24"/>
              </w:rPr>
              <w:t>и</w:t>
            </w:r>
            <w:r>
              <w:rPr>
                <w:spacing w:val="-3"/>
                <w:sz w:val="24"/>
              </w:rPr>
              <w:t xml:space="preserve"> </w:t>
            </w:r>
            <w:r>
              <w:rPr>
                <w:sz w:val="24"/>
              </w:rPr>
              <w:t>их</w:t>
            </w:r>
            <w:r>
              <w:rPr>
                <w:spacing w:val="-4"/>
                <w:sz w:val="24"/>
              </w:rPr>
              <w:t xml:space="preserve"> </w:t>
            </w:r>
            <w:r>
              <w:rPr>
                <w:sz w:val="24"/>
              </w:rPr>
              <w:t>соединения</w:t>
            </w:r>
          </w:p>
        </w:tc>
        <w:tc>
          <w:tcPr>
            <w:tcW w:w="2166" w:type="dxa"/>
          </w:tcPr>
          <w:p w:rsidR="00AC2BF3" w:rsidRDefault="0057672D">
            <w:pPr>
              <w:pStyle w:val="TableParagraph"/>
              <w:spacing w:line="273" w:lineRule="exact"/>
              <w:ind w:right="882"/>
              <w:jc w:val="right"/>
              <w:rPr>
                <w:sz w:val="24"/>
              </w:rPr>
            </w:pPr>
            <w:r>
              <w:rPr>
                <w:sz w:val="24"/>
              </w:rPr>
              <w:t>25</w:t>
            </w:r>
          </w:p>
        </w:tc>
      </w:tr>
      <w:tr w:rsidR="00AC2BF3">
        <w:trPr>
          <w:trHeight w:val="306"/>
        </w:trPr>
        <w:tc>
          <w:tcPr>
            <w:tcW w:w="1100" w:type="dxa"/>
          </w:tcPr>
          <w:p w:rsidR="00AC2BF3" w:rsidRDefault="0057672D">
            <w:pPr>
              <w:pStyle w:val="TableParagraph"/>
              <w:spacing w:before="1"/>
              <w:ind w:right="425"/>
              <w:jc w:val="right"/>
              <w:rPr>
                <w:sz w:val="24"/>
              </w:rPr>
            </w:pPr>
            <w:r>
              <w:rPr>
                <w:sz w:val="24"/>
              </w:rPr>
              <w:t>3</w:t>
            </w:r>
          </w:p>
        </w:tc>
        <w:tc>
          <w:tcPr>
            <w:tcW w:w="5220" w:type="dxa"/>
          </w:tcPr>
          <w:p w:rsidR="00AC2BF3" w:rsidRDefault="0057672D">
            <w:pPr>
              <w:pStyle w:val="TableParagraph"/>
              <w:spacing w:before="1"/>
              <w:ind w:left="105"/>
              <w:rPr>
                <w:sz w:val="24"/>
              </w:rPr>
            </w:pPr>
            <w:r>
              <w:rPr>
                <w:sz w:val="24"/>
              </w:rPr>
              <w:t>Металлы и их</w:t>
            </w:r>
            <w:r>
              <w:rPr>
                <w:spacing w:val="-5"/>
                <w:sz w:val="24"/>
              </w:rPr>
              <w:t xml:space="preserve"> </w:t>
            </w:r>
            <w:r>
              <w:rPr>
                <w:sz w:val="24"/>
              </w:rPr>
              <w:t>соединения</w:t>
            </w:r>
          </w:p>
        </w:tc>
        <w:tc>
          <w:tcPr>
            <w:tcW w:w="2166" w:type="dxa"/>
          </w:tcPr>
          <w:p w:rsidR="00AC2BF3" w:rsidRDefault="0057672D">
            <w:pPr>
              <w:pStyle w:val="TableParagraph"/>
              <w:spacing w:before="1"/>
              <w:ind w:right="882"/>
              <w:jc w:val="right"/>
              <w:rPr>
                <w:sz w:val="24"/>
              </w:rPr>
            </w:pPr>
            <w:r>
              <w:rPr>
                <w:sz w:val="24"/>
              </w:rPr>
              <w:t>16</w:t>
            </w:r>
          </w:p>
        </w:tc>
      </w:tr>
      <w:tr w:rsidR="00AC2BF3">
        <w:trPr>
          <w:trHeight w:val="302"/>
        </w:trPr>
        <w:tc>
          <w:tcPr>
            <w:tcW w:w="1100" w:type="dxa"/>
          </w:tcPr>
          <w:p w:rsidR="00AC2BF3" w:rsidRDefault="0057672D">
            <w:pPr>
              <w:pStyle w:val="TableParagraph"/>
              <w:spacing w:line="273" w:lineRule="exact"/>
              <w:ind w:right="425"/>
              <w:jc w:val="right"/>
              <w:rPr>
                <w:sz w:val="24"/>
              </w:rPr>
            </w:pPr>
            <w:r>
              <w:rPr>
                <w:sz w:val="24"/>
              </w:rPr>
              <w:t>4</w:t>
            </w:r>
          </w:p>
        </w:tc>
        <w:tc>
          <w:tcPr>
            <w:tcW w:w="5220" w:type="dxa"/>
          </w:tcPr>
          <w:p w:rsidR="00AC2BF3" w:rsidRDefault="0057672D">
            <w:pPr>
              <w:pStyle w:val="TableParagraph"/>
              <w:spacing w:line="273" w:lineRule="exact"/>
              <w:ind w:left="105"/>
              <w:rPr>
                <w:sz w:val="24"/>
              </w:rPr>
            </w:pPr>
            <w:r>
              <w:rPr>
                <w:sz w:val="24"/>
              </w:rPr>
              <w:t>Химия</w:t>
            </w:r>
            <w:r>
              <w:rPr>
                <w:spacing w:val="-6"/>
                <w:sz w:val="24"/>
              </w:rPr>
              <w:t xml:space="preserve"> </w:t>
            </w:r>
            <w:r>
              <w:rPr>
                <w:sz w:val="24"/>
              </w:rPr>
              <w:t>и</w:t>
            </w:r>
            <w:r>
              <w:rPr>
                <w:spacing w:val="-4"/>
                <w:sz w:val="24"/>
              </w:rPr>
              <w:t xml:space="preserve"> </w:t>
            </w:r>
            <w:r>
              <w:rPr>
                <w:sz w:val="24"/>
              </w:rPr>
              <w:t>окружающая среда.</w:t>
            </w:r>
          </w:p>
        </w:tc>
        <w:tc>
          <w:tcPr>
            <w:tcW w:w="2166" w:type="dxa"/>
          </w:tcPr>
          <w:p w:rsidR="00AC2BF3" w:rsidRDefault="0057672D">
            <w:pPr>
              <w:pStyle w:val="TableParagraph"/>
              <w:spacing w:line="273" w:lineRule="exact"/>
              <w:ind w:right="940"/>
              <w:jc w:val="right"/>
              <w:rPr>
                <w:sz w:val="24"/>
              </w:rPr>
            </w:pPr>
            <w:r>
              <w:rPr>
                <w:sz w:val="24"/>
              </w:rPr>
              <w:t>2</w:t>
            </w:r>
          </w:p>
        </w:tc>
      </w:tr>
      <w:tr w:rsidR="00AC2BF3">
        <w:trPr>
          <w:trHeight w:val="604"/>
        </w:trPr>
        <w:tc>
          <w:tcPr>
            <w:tcW w:w="1100" w:type="dxa"/>
          </w:tcPr>
          <w:p w:rsidR="00AC2BF3" w:rsidRDefault="0057672D">
            <w:pPr>
              <w:pStyle w:val="TableParagraph"/>
              <w:spacing w:before="1"/>
              <w:ind w:right="425"/>
              <w:jc w:val="right"/>
              <w:rPr>
                <w:sz w:val="24"/>
              </w:rPr>
            </w:pPr>
            <w:r>
              <w:rPr>
                <w:sz w:val="24"/>
              </w:rPr>
              <w:t>5</w:t>
            </w:r>
          </w:p>
        </w:tc>
        <w:tc>
          <w:tcPr>
            <w:tcW w:w="5220" w:type="dxa"/>
          </w:tcPr>
          <w:p w:rsidR="00AC2BF3" w:rsidRDefault="0057672D">
            <w:pPr>
              <w:pStyle w:val="TableParagraph"/>
              <w:spacing w:before="1"/>
              <w:ind w:left="105"/>
              <w:rPr>
                <w:sz w:val="24"/>
              </w:rPr>
            </w:pPr>
            <w:r>
              <w:rPr>
                <w:sz w:val="24"/>
              </w:rPr>
              <w:t>Обобщение</w:t>
            </w:r>
            <w:r>
              <w:rPr>
                <w:spacing w:val="-3"/>
                <w:sz w:val="24"/>
              </w:rPr>
              <w:t xml:space="preserve"> </w:t>
            </w:r>
            <w:r>
              <w:rPr>
                <w:sz w:val="24"/>
              </w:rPr>
              <w:t>знаний</w:t>
            </w:r>
            <w:r>
              <w:rPr>
                <w:spacing w:val="-5"/>
                <w:sz w:val="24"/>
              </w:rPr>
              <w:t xml:space="preserve"> </w:t>
            </w:r>
            <w:r>
              <w:rPr>
                <w:sz w:val="24"/>
              </w:rPr>
              <w:t>по</w:t>
            </w:r>
            <w:r>
              <w:rPr>
                <w:spacing w:val="2"/>
                <w:sz w:val="24"/>
              </w:rPr>
              <w:t xml:space="preserve"> </w:t>
            </w:r>
            <w:r>
              <w:rPr>
                <w:sz w:val="24"/>
              </w:rPr>
              <w:t>химии</w:t>
            </w:r>
            <w:r>
              <w:rPr>
                <w:spacing w:val="-1"/>
                <w:sz w:val="24"/>
              </w:rPr>
              <w:t xml:space="preserve"> </w:t>
            </w:r>
            <w:r>
              <w:rPr>
                <w:sz w:val="24"/>
              </w:rPr>
              <w:t>за</w:t>
            </w:r>
            <w:r>
              <w:rPr>
                <w:spacing w:val="-7"/>
                <w:sz w:val="24"/>
              </w:rPr>
              <w:t xml:space="preserve"> </w:t>
            </w:r>
            <w:r>
              <w:rPr>
                <w:sz w:val="24"/>
              </w:rPr>
              <w:t>курс</w:t>
            </w:r>
            <w:r>
              <w:rPr>
                <w:spacing w:val="-3"/>
                <w:sz w:val="24"/>
              </w:rPr>
              <w:t xml:space="preserve"> </w:t>
            </w:r>
            <w:r>
              <w:rPr>
                <w:sz w:val="24"/>
              </w:rPr>
              <w:t>основной</w:t>
            </w:r>
          </w:p>
          <w:p w:rsidR="00AC2BF3" w:rsidRDefault="0057672D">
            <w:pPr>
              <w:pStyle w:val="TableParagraph"/>
              <w:spacing w:before="22"/>
              <w:ind w:left="105"/>
              <w:rPr>
                <w:sz w:val="24"/>
              </w:rPr>
            </w:pPr>
            <w:r>
              <w:rPr>
                <w:sz w:val="24"/>
              </w:rPr>
              <w:t>школы</w:t>
            </w:r>
          </w:p>
        </w:tc>
        <w:tc>
          <w:tcPr>
            <w:tcW w:w="2166" w:type="dxa"/>
          </w:tcPr>
          <w:p w:rsidR="00AC2BF3" w:rsidRDefault="0057672D">
            <w:pPr>
              <w:pStyle w:val="TableParagraph"/>
              <w:spacing w:before="1"/>
              <w:ind w:right="940"/>
              <w:jc w:val="right"/>
              <w:rPr>
                <w:sz w:val="24"/>
              </w:rPr>
            </w:pPr>
            <w:r>
              <w:rPr>
                <w:sz w:val="24"/>
              </w:rPr>
              <w:t>7</w:t>
            </w:r>
          </w:p>
        </w:tc>
      </w:tr>
      <w:tr w:rsidR="00AC2BF3">
        <w:trPr>
          <w:trHeight w:val="307"/>
        </w:trPr>
        <w:tc>
          <w:tcPr>
            <w:tcW w:w="1100" w:type="dxa"/>
          </w:tcPr>
          <w:p w:rsidR="00AC2BF3" w:rsidRDefault="0057672D">
            <w:pPr>
              <w:pStyle w:val="TableParagraph"/>
              <w:spacing w:line="273" w:lineRule="exact"/>
              <w:ind w:right="425"/>
              <w:jc w:val="right"/>
              <w:rPr>
                <w:sz w:val="24"/>
              </w:rPr>
            </w:pPr>
            <w:r>
              <w:rPr>
                <w:sz w:val="24"/>
              </w:rPr>
              <w:t>6</w:t>
            </w:r>
          </w:p>
        </w:tc>
        <w:tc>
          <w:tcPr>
            <w:tcW w:w="5220" w:type="dxa"/>
          </w:tcPr>
          <w:p w:rsidR="00AC2BF3" w:rsidRDefault="0057672D">
            <w:pPr>
              <w:pStyle w:val="TableParagraph"/>
              <w:spacing w:line="273" w:lineRule="exact"/>
              <w:ind w:left="105"/>
              <w:rPr>
                <w:sz w:val="24"/>
              </w:rPr>
            </w:pPr>
            <w:r>
              <w:rPr>
                <w:sz w:val="24"/>
              </w:rPr>
              <w:t>Резервное</w:t>
            </w:r>
            <w:r>
              <w:rPr>
                <w:spacing w:val="-2"/>
                <w:sz w:val="24"/>
              </w:rPr>
              <w:t xml:space="preserve"> </w:t>
            </w:r>
            <w:r>
              <w:rPr>
                <w:sz w:val="24"/>
              </w:rPr>
              <w:t>время</w:t>
            </w:r>
          </w:p>
        </w:tc>
        <w:tc>
          <w:tcPr>
            <w:tcW w:w="2166" w:type="dxa"/>
          </w:tcPr>
          <w:p w:rsidR="00AC2BF3" w:rsidRDefault="0057672D">
            <w:pPr>
              <w:pStyle w:val="TableParagraph"/>
              <w:spacing w:line="273" w:lineRule="exact"/>
              <w:ind w:right="940"/>
              <w:jc w:val="right"/>
              <w:rPr>
                <w:sz w:val="24"/>
              </w:rPr>
            </w:pPr>
            <w:r>
              <w:rPr>
                <w:sz w:val="24"/>
              </w:rPr>
              <w:t>4</w:t>
            </w:r>
          </w:p>
        </w:tc>
      </w:tr>
      <w:tr w:rsidR="00AC2BF3">
        <w:trPr>
          <w:trHeight w:val="302"/>
        </w:trPr>
        <w:tc>
          <w:tcPr>
            <w:tcW w:w="6320" w:type="dxa"/>
            <w:gridSpan w:val="2"/>
          </w:tcPr>
          <w:p w:rsidR="00AC2BF3" w:rsidRDefault="0057672D">
            <w:pPr>
              <w:pStyle w:val="TableParagraph"/>
              <w:spacing w:before="1"/>
              <w:ind w:left="1128"/>
              <w:rPr>
                <w:b/>
                <w:sz w:val="24"/>
              </w:rPr>
            </w:pPr>
            <w:r>
              <w:rPr>
                <w:b/>
                <w:sz w:val="24"/>
              </w:rPr>
              <w:t>Итого</w:t>
            </w:r>
          </w:p>
        </w:tc>
        <w:tc>
          <w:tcPr>
            <w:tcW w:w="2166" w:type="dxa"/>
          </w:tcPr>
          <w:p w:rsidR="00AC2BF3" w:rsidRDefault="0057672D">
            <w:pPr>
              <w:pStyle w:val="TableParagraph"/>
              <w:spacing w:before="1"/>
              <w:ind w:left="114"/>
              <w:rPr>
                <w:b/>
                <w:sz w:val="24"/>
              </w:rPr>
            </w:pPr>
            <w:r>
              <w:rPr>
                <w:b/>
                <w:sz w:val="24"/>
              </w:rPr>
              <w:t>70</w:t>
            </w:r>
          </w:p>
        </w:tc>
      </w:tr>
    </w:tbl>
    <w:p w:rsidR="00AC2BF3" w:rsidRDefault="00AC2BF3">
      <w:pPr>
        <w:pStyle w:val="a3"/>
        <w:ind w:left="0"/>
        <w:jc w:val="left"/>
        <w:rPr>
          <w:b/>
          <w:sz w:val="20"/>
        </w:rPr>
      </w:pPr>
    </w:p>
    <w:p w:rsidR="00AC2BF3" w:rsidRDefault="0057672D">
      <w:pPr>
        <w:pStyle w:val="a3"/>
        <w:spacing w:before="222" w:line="266" w:lineRule="auto"/>
        <w:ind w:left="1539" w:right="1160"/>
      </w:pPr>
      <w:r>
        <w:rPr>
          <w:b/>
        </w:rPr>
        <w:t xml:space="preserve">1.2.1.15. </w:t>
      </w:r>
      <w:r>
        <w:t>Учебный предмет изобразительное искусство</w:t>
      </w:r>
      <w:r>
        <w:rPr>
          <w:spacing w:val="1"/>
        </w:rPr>
        <w:t xml:space="preserve"> </w:t>
      </w:r>
      <w:r>
        <w:t>реализуется через предметную</w:t>
      </w:r>
      <w:r>
        <w:rPr>
          <w:spacing w:val="1"/>
        </w:rPr>
        <w:t xml:space="preserve"> </w:t>
      </w:r>
      <w:r>
        <w:t>область</w:t>
      </w:r>
      <w:r>
        <w:rPr>
          <w:spacing w:val="2"/>
        </w:rPr>
        <w:t xml:space="preserve"> </w:t>
      </w:r>
      <w:r>
        <w:t>«Искусство».</w:t>
      </w:r>
      <w:r>
        <w:rPr>
          <w:spacing w:val="3"/>
        </w:rPr>
        <w:t xml:space="preserve"> </w:t>
      </w:r>
      <w:r>
        <w:t>Количество</w:t>
      </w:r>
      <w:r>
        <w:rPr>
          <w:spacing w:val="5"/>
        </w:rPr>
        <w:t xml:space="preserve"> </w:t>
      </w:r>
      <w:r>
        <w:t>часов</w:t>
      </w:r>
      <w:r>
        <w:rPr>
          <w:spacing w:val="-2"/>
        </w:rPr>
        <w:t xml:space="preserve"> </w:t>
      </w:r>
      <w:r>
        <w:t>для</w:t>
      </w:r>
      <w:r>
        <w:rPr>
          <w:spacing w:val="1"/>
        </w:rPr>
        <w:t xml:space="preserve"> </w:t>
      </w:r>
      <w:r>
        <w:t>изучения</w:t>
      </w:r>
      <w:r>
        <w:rPr>
          <w:spacing w:val="1"/>
        </w:rPr>
        <w:t xml:space="preserve"> </w:t>
      </w:r>
      <w:r>
        <w:t>предмета:</w:t>
      </w:r>
    </w:p>
    <w:p w:rsidR="00AC2BF3" w:rsidRDefault="0057672D">
      <w:pPr>
        <w:pStyle w:val="a3"/>
        <w:spacing w:before="17" w:line="280" w:lineRule="auto"/>
        <w:ind w:left="1539" w:right="1128"/>
      </w:pPr>
      <w:r>
        <w:t>в 5 классе</w:t>
      </w:r>
      <w:r>
        <w:rPr>
          <w:spacing w:val="61"/>
        </w:rPr>
        <w:t xml:space="preserve"> </w:t>
      </w:r>
      <w:r>
        <w:t>–   34</w:t>
      </w:r>
      <w:r>
        <w:rPr>
          <w:spacing w:val="60"/>
        </w:rPr>
        <w:t xml:space="preserve"> </w:t>
      </w:r>
      <w:r>
        <w:t>ч., из расчета 1 учебного часа</w:t>
      </w:r>
      <w:r>
        <w:rPr>
          <w:spacing w:val="60"/>
        </w:rPr>
        <w:t xml:space="preserve"> </w:t>
      </w:r>
      <w:r>
        <w:t>в неделю, не менее 34</w:t>
      </w:r>
      <w:r>
        <w:rPr>
          <w:spacing w:val="60"/>
        </w:rPr>
        <w:t xml:space="preserve"> </w:t>
      </w:r>
      <w:r>
        <w:t>учебных недель;</w:t>
      </w:r>
      <w:r>
        <w:rPr>
          <w:spacing w:val="-57"/>
        </w:rPr>
        <w:t xml:space="preserve"> </w:t>
      </w:r>
      <w:r>
        <w:t>в 6 классе</w:t>
      </w:r>
      <w:r>
        <w:rPr>
          <w:spacing w:val="61"/>
        </w:rPr>
        <w:t xml:space="preserve"> </w:t>
      </w:r>
      <w:r>
        <w:t>–   34</w:t>
      </w:r>
      <w:r>
        <w:rPr>
          <w:spacing w:val="60"/>
        </w:rPr>
        <w:t xml:space="preserve"> </w:t>
      </w:r>
      <w:r>
        <w:t>ч., из расчета 1 учебного часа</w:t>
      </w:r>
      <w:r>
        <w:rPr>
          <w:spacing w:val="60"/>
        </w:rPr>
        <w:t xml:space="preserve"> </w:t>
      </w:r>
      <w:r>
        <w:t>в неделю, не менее 34</w:t>
      </w:r>
      <w:r>
        <w:rPr>
          <w:spacing w:val="60"/>
        </w:rPr>
        <w:t xml:space="preserve"> </w:t>
      </w:r>
      <w:r>
        <w:t>учебных недель;</w:t>
      </w:r>
      <w:r>
        <w:rPr>
          <w:spacing w:val="-57"/>
        </w:rPr>
        <w:t xml:space="preserve"> </w:t>
      </w:r>
      <w:r>
        <w:t>в</w:t>
      </w:r>
      <w:r>
        <w:rPr>
          <w:spacing w:val="1"/>
        </w:rPr>
        <w:t xml:space="preserve"> </w:t>
      </w:r>
      <w:r>
        <w:t>7 классе</w:t>
      </w:r>
      <w:r>
        <w:rPr>
          <w:spacing w:val="57"/>
        </w:rPr>
        <w:t xml:space="preserve"> </w:t>
      </w:r>
      <w:r>
        <w:t>–</w:t>
      </w:r>
      <w:r>
        <w:rPr>
          <w:spacing w:val="57"/>
        </w:rPr>
        <w:t xml:space="preserve"> </w:t>
      </w:r>
      <w:r>
        <w:t>34</w:t>
      </w:r>
      <w:r>
        <w:rPr>
          <w:spacing w:val="55"/>
        </w:rPr>
        <w:t xml:space="preserve"> </w:t>
      </w:r>
      <w:r>
        <w:t>ч.,</w:t>
      </w:r>
      <w:r>
        <w:rPr>
          <w:spacing w:val="-2"/>
        </w:rPr>
        <w:t xml:space="preserve"> </w:t>
      </w:r>
      <w:r>
        <w:t>из</w:t>
      </w:r>
      <w:r>
        <w:rPr>
          <w:spacing w:val="-4"/>
        </w:rPr>
        <w:t xml:space="preserve"> </w:t>
      </w:r>
      <w:r>
        <w:t>расчета</w:t>
      </w:r>
      <w:r>
        <w:rPr>
          <w:spacing w:val="-1"/>
        </w:rPr>
        <w:t xml:space="preserve"> </w:t>
      </w:r>
      <w:r>
        <w:t>1</w:t>
      </w:r>
      <w:r>
        <w:rPr>
          <w:spacing w:val="1"/>
        </w:rPr>
        <w:t xml:space="preserve"> </w:t>
      </w:r>
      <w:r>
        <w:t>учебного часа</w:t>
      </w:r>
      <w:r>
        <w:rPr>
          <w:spacing w:val="59"/>
        </w:rPr>
        <w:t xml:space="preserve"> </w:t>
      </w:r>
      <w:r>
        <w:t>в</w:t>
      </w:r>
      <w:r>
        <w:rPr>
          <w:spacing w:val="-3"/>
        </w:rPr>
        <w:t xml:space="preserve"> </w:t>
      </w:r>
      <w:r>
        <w:t>неделю,</w:t>
      </w:r>
      <w:r>
        <w:rPr>
          <w:spacing w:val="3"/>
        </w:rPr>
        <w:t xml:space="preserve"> </w:t>
      </w:r>
      <w:r>
        <w:t>не</w:t>
      </w:r>
      <w:r>
        <w:rPr>
          <w:spacing w:val="-6"/>
        </w:rPr>
        <w:t xml:space="preserve"> </w:t>
      </w:r>
      <w:r>
        <w:t>менее</w:t>
      </w:r>
      <w:r>
        <w:rPr>
          <w:spacing w:val="-1"/>
        </w:rPr>
        <w:t xml:space="preserve"> </w:t>
      </w:r>
      <w:r>
        <w:t>34</w:t>
      </w:r>
      <w:r>
        <w:rPr>
          <w:spacing w:val="56"/>
        </w:rPr>
        <w:t xml:space="preserve"> </w:t>
      </w:r>
      <w:r>
        <w:t>учебных</w:t>
      </w:r>
      <w:r>
        <w:rPr>
          <w:spacing w:val="-5"/>
        </w:rPr>
        <w:t xml:space="preserve"> </w:t>
      </w:r>
      <w:r>
        <w:t>недель;</w:t>
      </w:r>
    </w:p>
    <w:p w:rsidR="00AC2BF3" w:rsidRDefault="0057672D">
      <w:pPr>
        <w:pStyle w:val="a3"/>
        <w:spacing w:before="1" w:line="276" w:lineRule="auto"/>
        <w:ind w:left="1578" w:right="664"/>
      </w:pPr>
      <w:r>
        <w:t>Используется</w:t>
      </w:r>
      <w:r>
        <w:rPr>
          <w:spacing w:val="1"/>
        </w:rPr>
        <w:t xml:space="preserve"> </w:t>
      </w:r>
      <w:r>
        <w:t>авторская программа по изобразительному искусству Б. М. Неменский, Л. А.</w:t>
      </w:r>
      <w:r>
        <w:rPr>
          <w:spacing w:val="-57"/>
        </w:rPr>
        <w:t xml:space="preserve"> </w:t>
      </w:r>
      <w:r>
        <w:t>Неменская,</w:t>
      </w:r>
      <w:r>
        <w:rPr>
          <w:spacing w:val="2"/>
        </w:rPr>
        <w:t xml:space="preserve"> </w:t>
      </w:r>
      <w:r>
        <w:t>Н.</w:t>
      </w:r>
      <w:r>
        <w:rPr>
          <w:spacing w:val="3"/>
        </w:rPr>
        <w:t xml:space="preserve"> </w:t>
      </w:r>
      <w:r>
        <w:t>А.</w:t>
      </w:r>
      <w:r>
        <w:rPr>
          <w:spacing w:val="3"/>
        </w:rPr>
        <w:t xml:space="preserve"> </w:t>
      </w:r>
      <w:r>
        <w:t>Горяева,</w:t>
      </w:r>
      <w:r>
        <w:rPr>
          <w:spacing w:val="3"/>
        </w:rPr>
        <w:t xml:space="preserve"> </w:t>
      </w:r>
      <w:r>
        <w:t>А.</w:t>
      </w:r>
      <w:r>
        <w:rPr>
          <w:spacing w:val="3"/>
        </w:rPr>
        <w:t xml:space="preserve"> </w:t>
      </w:r>
      <w:r>
        <w:t>С.</w:t>
      </w:r>
      <w:r>
        <w:rPr>
          <w:spacing w:val="-3"/>
        </w:rPr>
        <w:t xml:space="preserve"> </w:t>
      </w:r>
      <w:r>
        <w:t>Питерских.</w:t>
      </w:r>
      <w:r>
        <w:rPr>
          <w:spacing w:val="4"/>
        </w:rPr>
        <w:t xml:space="preserve"> </w:t>
      </w:r>
      <w:r>
        <w:t>–</w:t>
      </w:r>
      <w:r>
        <w:rPr>
          <w:spacing w:val="1"/>
        </w:rPr>
        <w:t xml:space="preserve"> </w:t>
      </w:r>
      <w:r>
        <w:t>М.:</w:t>
      </w:r>
      <w:r>
        <w:rPr>
          <w:spacing w:val="1"/>
        </w:rPr>
        <w:t xml:space="preserve"> </w:t>
      </w:r>
      <w:r>
        <w:t>Просвещение 2020</w:t>
      </w:r>
      <w:r>
        <w:rPr>
          <w:spacing w:val="-1"/>
        </w:rPr>
        <w:t xml:space="preserve"> </w:t>
      </w:r>
      <w:r>
        <w:t>год</w:t>
      </w:r>
    </w:p>
    <w:p w:rsidR="00AC2BF3" w:rsidRDefault="00AC2BF3">
      <w:pPr>
        <w:pStyle w:val="a3"/>
        <w:spacing w:before="8"/>
        <w:ind w:left="0"/>
        <w:jc w:val="left"/>
        <w:rPr>
          <w:sz w:val="28"/>
        </w:rPr>
      </w:pPr>
    </w:p>
    <w:p w:rsidR="00AC2BF3" w:rsidRDefault="0057672D">
      <w:pPr>
        <w:pStyle w:val="3"/>
        <w:spacing w:line="271" w:lineRule="auto"/>
        <w:ind w:left="1534" w:right="4215" w:hanging="10"/>
        <w:jc w:val="both"/>
      </w:pPr>
      <w:r>
        <w:t>Планируемые результаты освоения учебного предмета</w:t>
      </w:r>
      <w:r>
        <w:rPr>
          <w:spacing w:val="-57"/>
        </w:rPr>
        <w:t xml:space="preserve"> </w:t>
      </w:r>
      <w:r>
        <w:t>Личностные результаты:</w:t>
      </w:r>
    </w:p>
    <w:p w:rsidR="00AC2BF3" w:rsidRDefault="0057672D">
      <w:pPr>
        <w:pStyle w:val="a4"/>
        <w:numPr>
          <w:ilvl w:val="0"/>
          <w:numId w:val="81"/>
        </w:numPr>
        <w:tabs>
          <w:tab w:val="left" w:pos="1694"/>
        </w:tabs>
        <w:spacing w:before="23" w:line="268" w:lineRule="auto"/>
        <w:ind w:left="1549" w:right="709" w:firstLine="4"/>
        <w:rPr>
          <w:sz w:val="24"/>
        </w:rPr>
      </w:pPr>
      <w:r>
        <w:rPr>
          <w:sz w:val="24"/>
        </w:rPr>
        <w:t>воспитание российской гражданской идентичности: патриотизма, любви и уважения к</w:t>
      </w:r>
      <w:r>
        <w:rPr>
          <w:spacing w:val="1"/>
          <w:sz w:val="24"/>
        </w:rPr>
        <w:t xml:space="preserve"> </w:t>
      </w:r>
      <w:r>
        <w:rPr>
          <w:sz w:val="24"/>
        </w:rPr>
        <w:t>Отечеству, чувства гордости за свою Родину, прошлое и настоящее многонационального</w:t>
      </w:r>
      <w:r>
        <w:rPr>
          <w:spacing w:val="1"/>
          <w:sz w:val="24"/>
        </w:rPr>
        <w:t xml:space="preserve"> </w:t>
      </w:r>
      <w:r>
        <w:rPr>
          <w:sz w:val="24"/>
        </w:rPr>
        <w:t>народа России; осознание своей этнической принадлежности, знание культуры своего на</w:t>
      </w:r>
      <w:r>
        <w:rPr>
          <w:spacing w:val="1"/>
          <w:sz w:val="24"/>
        </w:rPr>
        <w:t xml:space="preserve"> </w:t>
      </w:r>
      <w:r>
        <w:rPr>
          <w:sz w:val="24"/>
        </w:rPr>
        <w:t>рода, своего края, основ культурного наследия народов России и человечества; усвоение</w:t>
      </w:r>
      <w:r>
        <w:rPr>
          <w:spacing w:val="1"/>
          <w:sz w:val="24"/>
        </w:rPr>
        <w:t xml:space="preserve"> </w:t>
      </w:r>
      <w:r>
        <w:rPr>
          <w:sz w:val="24"/>
        </w:rPr>
        <w:t>гуманистических, традиционных</w:t>
      </w:r>
      <w:r>
        <w:rPr>
          <w:spacing w:val="-7"/>
          <w:sz w:val="24"/>
        </w:rPr>
        <w:t xml:space="preserve"> </w:t>
      </w:r>
      <w:r>
        <w:rPr>
          <w:sz w:val="24"/>
        </w:rPr>
        <w:t>ценностей</w:t>
      </w:r>
      <w:r>
        <w:rPr>
          <w:spacing w:val="-6"/>
          <w:sz w:val="24"/>
        </w:rPr>
        <w:t xml:space="preserve"> </w:t>
      </w:r>
      <w:r>
        <w:rPr>
          <w:sz w:val="24"/>
        </w:rPr>
        <w:t>многонационального</w:t>
      </w:r>
      <w:r>
        <w:rPr>
          <w:spacing w:val="-1"/>
          <w:sz w:val="24"/>
        </w:rPr>
        <w:t xml:space="preserve"> </w:t>
      </w:r>
      <w:r>
        <w:rPr>
          <w:sz w:val="24"/>
        </w:rPr>
        <w:t>российского</w:t>
      </w:r>
      <w:r>
        <w:rPr>
          <w:spacing w:val="-2"/>
          <w:sz w:val="24"/>
        </w:rPr>
        <w:t xml:space="preserve"> </w:t>
      </w:r>
      <w:r>
        <w:rPr>
          <w:sz w:val="24"/>
        </w:rPr>
        <w:t>общества;</w:t>
      </w:r>
    </w:p>
    <w:p w:rsidR="00AC2BF3" w:rsidRDefault="0057672D">
      <w:pPr>
        <w:pStyle w:val="a4"/>
        <w:numPr>
          <w:ilvl w:val="0"/>
          <w:numId w:val="81"/>
        </w:numPr>
        <w:tabs>
          <w:tab w:val="left" w:pos="1694"/>
        </w:tabs>
        <w:spacing w:before="38" w:line="268" w:lineRule="auto"/>
        <w:ind w:left="1549" w:right="705" w:firstLine="4"/>
        <w:rPr>
          <w:sz w:val="24"/>
        </w:rPr>
      </w:pPr>
      <w:r>
        <w:rPr>
          <w:sz w:val="24"/>
        </w:rPr>
        <w:t>формирование</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учению,</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мотивации</w:t>
      </w:r>
      <w:r>
        <w:rPr>
          <w:spacing w:val="1"/>
          <w:sz w:val="24"/>
        </w:rPr>
        <w:t xml:space="preserve"> </w:t>
      </w:r>
      <w:r>
        <w:rPr>
          <w:sz w:val="24"/>
        </w:rPr>
        <w:t>к обучению</w:t>
      </w:r>
      <w:r>
        <w:rPr>
          <w:spacing w:val="1"/>
          <w:sz w:val="24"/>
        </w:rPr>
        <w:t xml:space="preserve"> </w:t>
      </w:r>
      <w:r>
        <w:rPr>
          <w:sz w:val="24"/>
        </w:rPr>
        <w:t>и</w:t>
      </w:r>
      <w:r>
        <w:rPr>
          <w:spacing w:val="1"/>
          <w:sz w:val="24"/>
        </w:rPr>
        <w:t xml:space="preserve"> </w:t>
      </w:r>
      <w:r>
        <w:rPr>
          <w:sz w:val="24"/>
        </w:rPr>
        <w:t>познанию;</w:t>
      </w:r>
    </w:p>
    <w:p w:rsidR="00AC2BF3" w:rsidRDefault="0057672D">
      <w:pPr>
        <w:pStyle w:val="a4"/>
        <w:numPr>
          <w:ilvl w:val="0"/>
          <w:numId w:val="81"/>
        </w:numPr>
        <w:tabs>
          <w:tab w:val="left" w:pos="1694"/>
        </w:tabs>
        <w:spacing w:before="37" w:line="266" w:lineRule="auto"/>
        <w:ind w:left="1549" w:right="706" w:firstLine="4"/>
        <w:rPr>
          <w:sz w:val="24"/>
        </w:rPr>
      </w:pPr>
      <w:r>
        <w:rPr>
          <w:sz w:val="24"/>
        </w:rPr>
        <w:t>формирование целостного мировоззрения, учитывающего культурное, языковое, духовное</w:t>
      </w:r>
      <w:r>
        <w:rPr>
          <w:spacing w:val="-57"/>
          <w:sz w:val="24"/>
        </w:rPr>
        <w:t xml:space="preserve"> </w:t>
      </w:r>
      <w:r>
        <w:rPr>
          <w:sz w:val="24"/>
        </w:rPr>
        <w:t>многообразие современного</w:t>
      </w:r>
      <w:r>
        <w:rPr>
          <w:spacing w:val="6"/>
          <w:sz w:val="24"/>
        </w:rPr>
        <w:t xml:space="preserve"> </w:t>
      </w:r>
      <w:r>
        <w:rPr>
          <w:sz w:val="24"/>
        </w:rPr>
        <w:t>мира;</w:t>
      </w:r>
    </w:p>
    <w:p w:rsidR="00AC2BF3" w:rsidRDefault="0057672D">
      <w:pPr>
        <w:pStyle w:val="a4"/>
        <w:numPr>
          <w:ilvl w:val="0"/>
          <w:numId w:val="81"/>
        </w:numPr>
        <w:tabs>
          <w:tab w:val="left" w:pos="1694"/>
        </w:tabs>
        <w:spacing w:before="20" w:line="266" w:lineRule="auto"/>
        <w:ind w:left="1549" w:right="705" w:firstLine="4"/>
        <w:rPr>
          <w:sz w:val="24"/>
        </w:rPr>
      </w:pPr>
      <w:r>
        <w:rPr>
          <w:sz w:val="24"/>
        </w:rPr>
        <w:t>формирование осознанного, уважительного и доброжелательного отношения к другому</w:t>
      </w:r>
      <w:r>
        <w:rPr>
          <w:spacing w:val="1"/>
          <w:sz w:val="24"/>
        </w:rPr>
        <w:t xml:space="preserve"> </w:t>
      </w:r>
      <w:r>
        <w:rPr>
          <w:sz w:val="24"/>
        </w:rPr>
        <w:t>человеку, его мнению, мировоззрению, культуре; готовности и способности вести диалог с</w:t>
      </w:r>
      <w:r>
        <w:rPr>
          <w:spacing w:val="1"/>
          <w:sz w:val="24"/>
        </w:rPr>
        <w:t xml:space="preserve"> </w:t>
      </w:r>
      <w:r>
        <w:rPr>
          <w:sz w:val="24"/>
        </w:rPr>
        <w:t>другими</w:t>
      </w:r>
      <w:r>
        <w:rPr>
          <w:spacing w:val="2"/>
          <w:sz w:val="24"/>
        </w:rPr>
        <w:t xml:space="preserve"> </w:t>
      </w:r>
      <w:r>
        <w:rPr>
          <w:sz w:val="24"/>
        </w:rPr>
        <w:t>людьми</w:t>
      </w:r>
      <w:r>
        <w:rPr>
          <w:spacing w:val="3"/>
          <w:sz w:val="24"/>
        </w:rPr>
        <w:t xml:space="preserve"> </w:t>
      </w:r>
      <w:r>
        <w:rPr>
          <w:sz w:val="24"/>
        </w:rPr>
        <w:t>и</w:t>
      </w:r>
      <w:r>
        <w:rPr>
          <w:spacing w:val="-2"/>
          <w:sz w:val="24"/>
        </w:rPr>
        <w:t xml:space="preserve"> </w:t>
      </w:r>
      <w:r>
        <w:rPr>
          <w:sz w:val="24"/>
        </w:rPr>
        <w:t>достигать</w:t>
      </w:r>
      <w:r>
        <w:rPr>
          <w:spacing w:val="-2"/>
          <w:sz w:val="24"/>
        </w:rPr>
        <w:t xml:space="preserve"> </w:t>
      </w:r>
      <w:r>
        <w:rPr>
          <w:sz w:val="24"/>
        </w:rPr>
        <w:t>в</w:t>
      </w:r>
      <w:r>
        <w:rPr>
          <w:spacing w:val="-1"/>
          <w:sz w:val="24"/>
        </w:rPr>
        <w:t xml:space="preserve"> </w:t>
      </w:r>
      <w:r>
        <w:rPr>
          <w:sz w:val="24"/>
        </w:rPr>
        <w:t>нём</w:t>
      </w:r>
      <w:r>
        <w:rPr>
          <w:spacing w:val="-1"/>
          <w:sz w:val="24"/>
        </w:rPr>
        <w:t xml:space="preserve"> </w:t>
      </w:r>
      <w:r>
        <w:rPr>
          <w:sz w:val="24"/>
        </w:rPr>
        <w:t>взаимопонимания;</w:t>
      </w:r>
    </w:p>
    <w:p w:rsidR="00AC2BF3" w:rsidRDefault="0057672D">
      <w:pPr>
        <w:pStyle w:val="a4"/>
        <w:numPr>
          <w:ilvl w:val="0"/>
          <w:numId w:val="81"/>
        </w:numPr>
        <w:tabs>
          <w:tab w:val="left" w:pos="1694"/>
        </w:tabs>
        <w:spacing w:before="41" w:line="266" w:lineRule="auto"/>
        <w:ind w:left="1549" w:right="706" w:firstLine="4"/>
        <w:rPr>
          <w:sz w:val="24"/>
        </w:rPr>
      </w:pPr>
      <w:r>
        <w:rPr>
          <w:sz w:val="24"/>
        </w:rPr>
        <w:t>развитие</w:t>
      </w:r>
      <w:r>
        <w:rPr>
          <w:spacing w:val="1"/>
          <w:sz w:val="24"/>
        </w:rPr>
        <w:t xml:space="preserve"> </w:t>
      </w:r>
      <w:r>
        <w:rPr>
          <w:sz w:val="24"/>
        </w:rPr>
        <w:t>морального</w:t>
      </w:r>
      <w:r>
        <w:rPr>
          <w:spacing w:val="1"/>
          <w:sz w:val="24"/>
        </w:rPr>
        <w:t xml:space="preserve"> </w:t>
      </w:r>
      <w:r>
        <w:rPr>
          <w:sz w:val="24"/>
        </w:rPr>
        <w:t>сознания</w:t>
      </w:r>
      <w:r>
        <w:rPr>
          <w:spacing w:val="1"/>
          <w:sz w:val="24"/>
        </w:rPr>
        <w:t xml:space="preserve"> </w:t>
      </w:r>
      <w:r>
        <w:rPr>
          <w:sz w:val="24"/>
        </w:rPr>
        <w:t>и</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моральных</w:t>
      </w:r>
      <w:r>
        <w:rPr>
          <w:spacing w:val="1"/>
          <w:sz w:val="24"/>
        </w:rPr>
        <w:t xml:space="preserve"> </w:t>
      </w:r>
      <w:r>
        <w:rPr>
          <w:sz w:val="24"/>
        </w:rPr>
        <w:t>проблем</w:t>
      </w:r>
      <w:r>
        <w:rPr>
          <w:spacing w:val="60"/>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личностного</w:t>
      </w:r>
      <w:r>
        <w:rPr>
          <w:spacing w:val="1"/>
          <w:sz w:val="24"/>
        </w:rPr>
        <w:t xml:space="preserve"> </w:t>
      </w:r>
      <w:r>
        <w:rPr>
          <w:sz w:val="24"/>
        </w:rPr>
        <w:t>выбора,</w:t>
      </w:r>
      <w:r>
        <w:rPr>
          <w:spacing w:val="1"/>
          <w:sz w:val="24"/>
        </w:rPr>
        <w:t xml:space="preserve"> </w:t>
      </w:r>
      <w:r>
        <w:rPr>
          <w:sz w:val="24"/>
        </w:rPr>
        <w:t>формирование</w:t>
      </w:r>
      <w:r>
        <w:rPr>
          <w:spacing w:val="1"/>
          <w:sz w:val="24"/>
        </w:rPr>
        <w:t xml:space="preserve"> </w:t>
      </w:r>
      <w:r>
        <w:rPr>
          <w:sz w:val="24"/>
        </w:rPr>
        <w:t>нравственных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нравственного</w:t>
      </w:r>
      <w:r>
        <w:rPr>
          <w:spacing w:val="1"/>
          <w:sz w:val="24"/>
        </w:rPr>
        <w:t xml:space="preserve"> </w:t>
      </w:r>
      <w:r>
        <w:rPr>
          <w:sz w:val="24"/>
        </w:rPr>
        <w:t>поведения,</w:t>
      </w:r>
      <w:r>
        <w:rPr>
          <w:spacing w:val="-2"/>
          <w:sz w:val="24"/>
        </w:rPr>
        <w:t xml:space="preserve"> </w:t>
      </w:r>
      <w:r>
        <w:rPr>
          <w:sz w:val="24"/>
        </w:rPr>
        <w:t>осознанного</w:t>
      </w:r>
      <w:r>
        <w:rPr>
          <w:spacing w:val="1"/>
          <w:sz w:val="24"/>
        </w:rPr>
        <w:t xml:space="preserve"> </w:t>
      </w:r>
      <w:r>
        <w:rPr>
          <w:sz w:val="24"/>
        </w:rPr>
        <w:t>и</w:t>
      </w:r>
      <w:r>
        <w:rPr>
          <w:spacing w:val="-7"/>
          <w:sz w:val="24"/>
        </w:rPr>
        <w:t xml:space="preserve"> </w:t>
      </w:r>
      <w:r>
        <w:rPr>
          <w:sz w:val="24"/>
        </w:rPr>
        <w:t>ответственного</w:t>
      </w:r>
      <w:r>
        <w:rPr>
          <w:spacing w:val="-3"/>
          <w:sz w:val="24"/>
        </w:rPr>
        <w:t xml:space="preserve"> </w:t>
      </w:r>
      <w:r>
        <w:rPr>
          <w:sz w:val="24"/>
        </w:rPr>
        <w:t>отношения</w:t>
      </w:r>
      <w:r>
        <w:rPr>
          <w:spacing w:val="1"/>
          <w:sz w:val="24"/>
        </w:rPr>
        <w:t xml:space="preserve"> </w:t>
      </w:r>
      <w:r>
        <w:rPr>
          <w:sz w:val="24"/>
        </w:rPr>
        <w:t>к</w:t>
      </w:r>
      <w:r>
        <w:rPr>
          <w:spacing w:val="-5"/>
          <w:sz w:val="24"/>
        </w:rPr>
        <w:t xml:space="preserve"> </w:t>
      </w:r>
      <w:r>
        <w:rPr>
          <w:sz w:val="24"/>
        </w:rPr>
        <w:t>собственным</w:t>
      </w:r>
      <w:r>
        <w:rPr>
          <w:spacing w:val="-2"/>
          <w:sz w:val="24"/>
        </w:rPr>
        <w:t xml:space="preserve"> </w:t>
      </w:r>
      <w:r>
        <w:rPr>
          <w:sz w:val="24"/>
        </w:rPr>
        <w:t>поступкам;</w:t>
      </w:r>
    </w:p>
    <w:p w:rsidR="00AC2BF3" w:rsidRDefault="0057672D">
      <w:pPr>
        <w:pStyle w:val="a4"/>
        <w:numPr>
          <w:ilvl w:val="0"/>
          <w:numId w:val="81"/>
        </w:numPr>
        <w:tabs>
          <w:tab w:val="left" w:pos="1694"/>
        </w:tabs>
        <w:spacing w:before="40" w:line="271" w:lineRule="auto"/>
        <w:ind w:left="1549" w:right="706" w:firstLine="4"/>
        <w:rPr>
          <w:sz w:val="24"/>
        </w:rPr>
      </w:pPr>
      <w:r>
        <w:rPr>
          <w:sz w:val="24"/>
        </w:rPr>
        <w:t>формирование</w:t>
      </w:r>
      <w:r>
        <w:rPr>
          <w:spacing w:val="1"/>
          <w:sz w:val="24"/>
        </w:rPr>
        <w:t xml:space="preserve"> </w:t>
      </w:r>
      <w:r>
        <w:rPr>
          <w:sz w:val="24"/>
        </w:rPr>
        <w:t>коммуникативной</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сотрудничестве</w:t>
      </w:r>
      <w:r>
        <w:rPr>
          <w:spacing w:val="1"/>
          <w:sz w:val="24"/>
        </w:rPr>
        <w:t xml:space="preserve"> </w:t>
      </w:r>
      <w:r>
        <w:rPr>
          <w:sz w:val="24"/>
        </w:rPr>
        <w:t>со</w:t>
      </w:r>
      <w:r>
        <w:rPr>
          <w:spacing w:val="1"/>
          <w:sz w:val="24"/>
        </w:rPr>
        <w:t xml:space="preserve"> </w:t>
      </w:r>
      <w:r>
        <w:rPr>
          <w:sz w:val="24"/>
        </w:rPr>
        <w:t>сверстниками,</w:t>
      </w:r>
      <w:r>
        <w:rPr>
          <w:spacing w:val="-2"/>
          <w:sz w:val="24"/>
        </w:rPr>
        <w:t xml:space="preserve"> </w:t>
      </w:r>
      <w:r>
        <w:rPr>
          <w:sz w:val="24"/>
        </w:rPr>
        <w:t>взрослыми</w:t>
      </w:r>
      <w:r>
        <w:rPr>
          <w:spacing w:val="-3"/>
          <w:sz w:val="24"/>
        </w:rPr>
        <w:t xml:space="preserve"> </w:t>
      </w:r>
      <w:r>
        <w:rPr>
          <w:sz w:val="24"/>
        </w:rPr>
        <w:t>в</w:t>
      </w:r>
      <w:r>
        <w:rPr>
          <w:spacing w:val="-2"/>
          <w:sz w:val="24"/>
        </w:rPr>
        <w:t xml:space="preserve"> </w:t>
      </w:r>
      <w:r>
        <w:rPr>
          <w:sz w:val="24"/>
        </w:rPr>
        <w:t>процессе</w:t>
      </w:r>
      <w:r>
        <w:rPr>
          <w:spacing w:val="-5"/>
          <w:sz w:val="24"/>
        </w:rPr>
        <w:t xml:space="preserve"> </w:t>
      </w:r>
      <w:r>
        <w:rPr>
          <w:sz w:val="24"/>
        </w:rPr>
        <w:t>образовательной,</w:t>
      </w:r>
      <w:r>
        <w:rPr>
          <w:spacing w:val="-2"/>
          <w:sz w:val="24"/>
        </w:rPr>
        <w:t xml:space="preserve"> </w:t>
      </w:r>
      <w:r>
        <w:rPr>
          <w:sz w:val="24"/>
        </w:rPr>
        <w:t>творческой</w:t>
      </w:r>
      <w:r>
        <w:rPr>
          <w:spacing w:val="2"/>
          <w:sz w:val="24"/>
        </w:rPr>
        <w:t xml:space="preserve"> </w:t>
      </w:r>
      <w:r>
        <w:rPr>
          <w:sz w:val="24"/>
        </w:rPr>
        <w:t>деятельности;</w:t>
      </w:r>
    </w:p>
    <w:p w:rsidR="00AC2BF3" w:rsidRDefault="0057672D">
      <w:pPr>
        <w:pStyle w:val="a4"/>
        <w:numPr>
          <w:ilvl w:val="0"/>
          <w:numId w:val="81"/>
        </w:numPr>
        <w:tabs>
          <w:tab w:val="left" w:pos="1694"/>
        </w:tabs>
        <w:spacing w:before="33" w:line="264" w:lineRule="auto"/>
        <w:ind w:left="1549" w:right="712" w:firstLine="4"/>
        <w:rPr>
          <w:sz w:val="24"/>
        </w:rPr>
      </w:pPr>
      <w:r>
        <w:rPr>
          <w:sz w:val="24"/>
        </w:rPr>
        <w:t>осознание значения семьи в жизни человека и общества, принятие ценности семейной</w:t>
      </w:r>
      <w:r>
        <w:rPr>
          <w:spacing w:val="1"/>
          <w:sz w:val="24"/>
        </w:rPr>
        <w:t xml:space="preserve"> </w:t>
      </w:r>
      <w:r>
        <w:rPr>
          <w:sz w:val="24"/>
        </w:rPr>
        <w:t>жизни,</w:t>
      </w:r>
      <w:r>
        <w:rPr>
          <w:spacing w:val="3"/>
          <w:sz w:val="24"/>
        </w:rPr>
        <w:t xml:space="preserve"> </w:t>
      </w:r>
      <w:r>
        <w:rPr>
          <w:sz w:val="24"/>
        </w:rPr>
        <w:t>уважительное</w:t>
      </w:r>
      <w:r>
        <w:rPr>
          <w:spacing w:val="1"/>
          <w:sz w:val="24"/>
        </w:rPr>
        <w:t xml:space="preserve"> </w:t>
      </w:r>
      <w:r>
        <w:rPr>
          <w:sz w:val="24"/>
        </w:rPr>
        <w:t>и</w:t>
      </w:r>
      <w:r>
        <w:rPr>
          <w:spacing w:val="-3"/>
          <w:sz w:val="24"/>
        </w:rPr>
        <w:t xml:space="preserve"> </w:t>
      </w:r>
      <w:r>
        <w:rPr>
          <w:sz w:val="24"/>
        </w:rPr>
        <w:t>заботливое</w:t>
      </w:r>
      <w:r>
        <w:rPr>
          <w:spacing w:val="-9"/>
          <w:sz w:val="24"/>
        </w:rPr>
        <w:t xml:space="preserve"> </w:t>
      </w:r>
      <w:r>
        <w:rPr>
          <w:sz w:val="24"/>
        </w:rPr>
        <w:t>отношение</w:t>
      </w:r>
      <w:r>
        <w:rPr>
          <w:spacing w:val="-4"/>
          <w:sz w:val="24"/>
        </w:rPr>
        <w:t xml:space="preserve"> </w:t>
      </w:r>
      <w:r>
        <w:rPr>
          <w:sz w:val="24"/>
        </w:rPr>
        <w:t>к</w:t>
      </w:r>
      <w:r>
        <w:rPr>
          <w:spacing w:val="-1"/>
          <w:sz w:val="24"/>
        </w:rPr>
        <w:t xml:space="preserve"> </w:t>
      </w:r>
      <w:r>
        <w:rPr>
          <w:sz w:val="24"/>
        </w:rPr>
        <w:t>членам</w:t>
      </w:r>
      <w:r>
        <w:rPr>
          <w:spacing w:val="3"/>
          <w:sz w:val="24"/>
        </w:rPr>
        <w:t xml:space="preserve"> </w:t>
      </w:r>
      <w:r>
        <w:rPr>
          <w:sz w:val="24"/>
        </w:rPr>
        <w:t>своей</w:t>
      </w:r>
      <w:r>
        <w:rPr>
          <w:spacing w:val="-2"/>
          <w:sz w:val="24"/>
        </w:rPr>
        <w:t xml:space="preserve"> </w:t>
      </w:r>
      <w:r>
        <w:rPr>
          <w:sz w:val="24"/>
        </w:rPr>
        <w:t>семьи;</w:t>
      </w:r>
    </w:p>
    <w:p w:rsidR="00AC2BF3" w:rsidRDefault="0057672D">
      <w:pPr>
        <w:pStyle w:val="a4"/>
        <w:numPr>
          <w:ilvl w:val="0"/>
          <w:numId w:val="81"/>
        </w:numPr>
        <w:tabs>
          <w:tab w:val="left" w:pos="1694"/>
        </w:tabs>
        <w:spacing w:before="20" w:line="266" w:lineRule="auto"/>
        <w:ind w:left="1549" w:right="705" w:firstLine="4"/>
        <w:rPr>
          <w:sz w:val="24"/>
        </w:rPr>
      </w:pPr>
      <w:r>
        <w:rPr>
          <w:sz w:val="24"/>
        </w:rPr>
        <w:t>развитие</w:t>
      </w:r>
      <w:r>
        <w:rPr>
          <w:spacing w:val="1"/>
          <w:sz w:val="24"/>
        </w:rPr>
        <w:t xml:space="preserve"> </w:t>
      </w:r>
      <w:r>
        <w:rPr>
          <w:sz w:val="24"/>
        </w:rPr>
        <w:t>эстетического</w:t>
      </w:r>
      <w:r>
        <w:rPr>
          <w:spacing w:val="1"/>
          <w:sz w:val="24"/>
        </w:rPr>
        <w:t xml:space="preserve"> </w:t>
      </w:r>
      <w:r>
        <w:rPr>
          <w:sz w:val="24"/>
        </w:rPr>
        <w:t>сознания</w:t>
      </w:r>
      <w:r>
        <w:rPr>
          <w:spacing w:val="1"/>
          <w:sz w:val="24"/>
        </w:rPr>
        <w:t xml:space="preserve"> </w:t>
      </w:r>
      <w:r>
        <w:rPr>
          <w:sz w:val="24"/>
        </w:rPr>
        <w:t>через</w:t>
      </w:r>
      <w:r>
        <w:rPr>
          <w:spacing w:val="1"/>
          <w:sz w:val="24"/>
        </w:rPr>
        <w:t xml:space="preserve"> </w:t>
      </w:r>
      <w:r>
        <w:rPr>
          <w:sz w:val="24"/>
        </w:rPr>
        <w:t>освоение</w:t>
      </w:r>
      <w:r>
        <w:rPr>
          <w:spacing w:val="1"/>
          <w:sz w:val="24"/>
        </w:rPr>
        <w:t xml:space="preserve"> </w:t>
      </w:r>
      <w:r>
        <w:rPr>
          <w:sz w:val="24"/>
        </w:rPr>
        <w:t>художественного</w:t>
      </w:r>
      <w:r>
        <w:rPr>
          <w:spacing w:val="1"/>
          <w:sz w:val="24"/>
        </w:rPr>
        <w:t xml:space="preserve"> </w:t>
      </w:r>
      <w:r>
        <w:rPr>
          <w:sz w:val="24"/>
        </w:rPr>
        <w:t>наследия</w:t>
      </w:r>
      <w:r>
        <w:rPr>
          <w:spacing w:val="1"/>
          <w:sz w:val="24"/>
        </w:rPr>
        <w:t xml:space="preserve"> </w:t>
      </w:r>
      <w:r>
        <w:rPr>
          <w:sz w:val="24"/>
        </w:rPr>
        <w:t>народов</w:t>
      </w:r>
      <w:r>
        <w:rPr>
          <w:spacing w:val="1"/>
          <w:sz w:val="24"/>
        </w:rPr>
        <w:t xml:space="preserve"> </w:t>
      </w:r>
      <w:r>
        <w:rPr>
          <w:sz w:val="24"/>
        </w:rPr>
        <w:t>России</w:t>
      </w:r>
      <w:r>
        <w:rPr>
          <w:spacing w:val="-3"/>
          <w:sz w:val="24"/>
        </w:rPr>
        <w:t xml:space="preserve"> </w:t>
      </w:r>
      <w:r>
        <w:rPr>
          <w:sz w:val="24"/>
        </w:rPr>
        <w:t>и</w:t>
      </w:r>
      <w:r>
        <w:rPr>
          <w:spacing w:val="-3"/>
          <w:sz w:val="24"/>
        </w:rPr>
        <w:t xml:space="preserve"> </w:t>
      </w:r>
      <w:r>
        <w:rPr>
          <w:sz w:val="24"/>
        </w:rPr>
        <w:t>мира,</w:t>
      </w:r>
      <w:r>
        <w:rPr>
          <w:spacing w:val="-2"/>
          <w:sz w:val="24"/>
        </w:rPr>
        <w:t xml:space="preserve"> </w:t>
      </w:r>
      <w:r>
        <w:rPr>
          <w:sz w:val="24"/>
        </w:rPr>
        <w:t>творческой</w:t>
      </w:r>
      <w:r>
        <w:rPr>
          <w:spacing w:val="3"/>
          <w:sz w:val="24"/>
        </w:rPr>
        <w:t xml:space="preserve"> </w:t>
      </w:r>
      <w:r>
        <w:rPr>
          <w:sz w:val="24"/>
        </w:rPr>
        <w:t>деятельности</w:t>
      </w:r>
      <w:r>
        <w:rPr>
          <w:spacing w:val="2"/>
          <w:sz w:val="24"/>
        </w:rPr>
        <w:t xml:space="preserve"> </w:t>
      </w:r>
      <w:r>
        <w:rPr>
          <w:sz w:val="24"/>
        </w:rPr>
        <w:t>эстетического</w:t>
      </w:r>
      <w:r>
        <w:rPr>
          <w:spacing w:val="5"/>
          <w:sz w:val="24"/>
        </w:rPr>
        <w:t xml:space="preserve"> </w:t>
      </w:r>
      <w:r>
        <w:rPr>
          <w:sz w:val="24"/>
        </w:rPr>
        <w:t>характера.</w:t>
      </w:r>
    </w:p>
    <w:p w:rsidR="00AC2BF3" w:rsidRDefault="0057672D">
      <w:pPr>
        <w:pStyle w:val="3"/>
        <w:spacing w:before="26"/>
        <w:ind w:left="1525"/>
        <w:jc w:val="both"/>
      </w:pPr>
      <w:r>
        <w:t>Метапредметные</w:t>
      </w:r>
      <w:r>
        <w:rPr>
          <w:spacing w:val="-7"/>
        </w:rPr>
        <w:t xml:space="preserve"> </w:t>
      </w:r>
      <w:r>
        <w:t>результаты:</w:t>
      </w:r>
    </w:p>
    <w:p w:rsidR="00AC2BF3" w:rsidRDefault="00AC2BF3">
      <w:pPr>
        <w:jc w:val="both"/>
        <w:sectPr w:rsidR="00AC2BF3">
          <w:pgSz w:w="11910" w:h="16840"/>
          <w:pgMar w:top="1480" w:right="0" w:bottom="1020" w:left="160" w:header="0" w:footer="763" w:gutter="0"/>
          <w:cols w:space="720"/>
        </w:sectPr>
      </w:pPr>
    </w:p>
    <w:p w:rsidR="00AC2BF3" w:rsidRDefault="0057672D">
      <w:pPr>
        <w:pStyle w:val="a4"/>
        <w:numPr>
          <w:ilvl w:val="0"/>
          <w:numId w:val="81"/>
        </w:numPr>
        <w:tabs>
          <w:tab w:val="left" w:pos="1694"/>
        </w:tabs>
        <w:spacing w:before="75" w:line="266" w:lineRule="auto"/>
        <w:ind w:left="1549" w:right="706" w:firstLine="4"/>
        <w:rPr>
          <w:sz w:val="24"/>
        </w:rPr>
      </w:pPr>
      <w:r>
        <w:rPr>
          <w:sz w:val="24"/>
        </w:rPr>
        <w:lastRenderedPageBreak/>
        <w:t>умение самостоятельно определять цели своего обучения, ставить и формулировать для</w:t>
      </w:r>
      <w:r>
        <w:rPr>
          <w:spacing w:val="1"/>
          <w:sz w:val="24"/>
        </w:rPr>
        <w:t xml:space="preserve"> </w:t>
      </w:r>
      <w:r>
        <w:rPr>
          <w:sz w:val="24"/>
        </w:rPr>
        <w:t>себя новые задачи в учёбе и познавательной деятельности, развивать мотивы и интересы</w:t>
      </w:r>
      <w:r>
        <w:rPr>
          <w:spacing w:val="1"/>
          <w:sz w:val="24"/>
        </w:rPr>
        <w:t xml:space="preserve"> </w:t>
      </w:r>
      <w:r>
        <w:rPr>
          <w:sz w:val="24"/>
        </w:rPr>
        <w:t>своей</w:t>
      </w:r>
      <w:r>
        <w:rPr>
          <w:spacing w:val="-3"/>
          <w:sz w:val="24"/>
        </w:rPr>
        <w:t xml:space="preserve"> </w:t>
      </w:r>
      <w:r>
        <w:rPr>
          <w:sz w:val="24"/>
        </w:rPr>
        <w:t>познавательной</w:t>
      </w:r>
      <w:r>
        <w:rPr>
          <w:spacing w:val="-2"/>
          <w:sz w:val="24"/>
        </w:rPr>
        <w:t xml:space="preserve"> </w:t>
      </w:r>
      <w:r>
        <w:rPr>
          <w:sz w:val="24"/>
        </w:rPr>
        <w:t>деятельности;</w:t>
      </w:r>
    </w:p>
    <w:p w:rsidR="00AC2BF3" w:rsidRDefault="0057672D">
      <w:pPr>
        <w:pStyle w:val="a4"/>
        <w:numPr>
          <w:ilvl w:val="0"/>
          <w:numId w:val="81"/>
        </w:numPr>
        <w:tabs>
          <w:tab w:val="left" w:pos="1694"/>
        </w:tabs>
        <w:spacing w:before="50" w:line="266" w:lineRule="auto"/>
        <w:ind w:left="1549" w:right="702" w:firstLine="4"/>
        <w:rPr>
          <w:sz w:val="24"/>
        </w:rPr>
      </w:pPr>
      <w:r>
        <w:rPr>
          <w:sz w:val="24"/>
        </w:rPr>
        <w:t>умение самостоятельно планировать пути достижения целей, в том числе альтернативные,</w:t>
      </w:r>
      <w:r>
        <w:rPr>
          <w:spacing w:val="-57"/>
          <w:sz w:val="24"/>
        </w:rPr>
        <w:t xml:space="preserve"> </w:t>
      </w:r>
      <w:r>
        <w:rPr>
          <w:sz w:val="24"/>
        </w:rPr>
        <w:t>осознанно выбирать наиболее эффективные способы решения учебных и познавательных</w:t>
      </w:r>
      <w:r>
        <w:rPr>
          <w:spacing w:val="1"/>
          <w:sz w:val="24"/>
        </w:rPr>
        <w:t xml:space="preserve"> </w:t>
      </w:r>
      <w:r>
        <w:rPr>
          <w:sz w:val="24"/>
        </w:rPr>
        <w:t>задач;</w:t>
      </w:r>
    </w:p>
    <w:p w:rsidR="00AC2BF3" w:rsidRDefault="0057672D">
      <w:pPr>
        <w:pStyle w:val="a4"/>
        <w:numPr>
          <w:ilvl w:val="0"/>
          <w:numId w:val="81"/>
        </w:numPr>
        <w:tabs>
          <w:tab w:val="left" w:pos="1694"/>
        </w:tabs>
        <w:spacing w:before="45" w:line="268" w:lineRule="auto"/>
        <w:ind w:left="1549" w:right="698" w:firstLine="4"/>
        <w:rPr>
          <w:sz w:val="24"/>
        </w:rPr>
      </w:pPr>
      <w:r>
        <w:rPr>
          <w:sz w:val="24"/>
        </w:rPr>
        <w:t>умение соотносить свои действия с планируемыми результатами, осуществлять контроль</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 процессе достижения результата,</w:t>
      </w:r>
      <w:r>
        <w:rPr>
          <w:spacing w:val="1"/>
          <w:sz w:val="24"/>
        </w:rPr>
        <w:t xml:space="preserve"> </w:t>
      </w:r>
      <w:r>
        <w:rPr>
          <w:sz w:val="24"/>
        </w:rPr>
        <w:t>определять</w:t>
      </w:r>
      <w:r>
        <w:rPr>
          <w:spacing w:val="1"/>
          <w:sz w:val="24"/>
        </w:rPr>
        <w:t xml:space="preserve"> </w:t>
      </w:r>
      <w:r>
        <w:rPr>
          <w:sz w:val="24"/>
        </w:rPr>
        <w:t>способы</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рамках предложенных условий и требований, корректировать свои действия в соответствии</w:t>
      </w:r>
      <w:r>
        <w:rPr>
          <w:spacing w:val="-57"/>
          <w:sz w:val="24"/>
        </w:rPr>
        <w:t xml:space="preserve"> </w:t>
      </w:r>
      <w:r>
        <w:rPr>
          <w:sz w:val="24"/>
        </w:rPr>
        <w:t>с</w:t>
      </w:r>
      <w:r>
        <w:rPr>
          <w:spacing w:val="60"/>
          <w:sz w:val="24"/>
        </w:rPr>
        <w:t xml:space="preserve"> </w:t>
      </w:r>
      <w:r>
        <w:rPr>
          <w:sz w:val="24"/>
        </w:rPr>
        <w:t>изменяющейся</w:t>
      </w:r>
      <w:r>
        <w:rPr>
          <w:spacing w:val="60"/>
          <w:sz w:val="24"/>
        </w:rPr>
        <w:t xml:space="preserve"> </w:t>
      </w:r>
      <w:r>
        <w:rPr>
          <w:sz w:val="24"/>
        </w:rPr>
        <w:t>ситуацией;</w:t>
      </w:r>
      <w:r>
        <w:rPr>
          <w:spacing w:val="60"/>
          <w:sz w:val="24"/>
        </w:rPr>
        <w:t xml:space="preserve"> </w:t>
      </w:r>
      <w:r>
        <w:rPr>
          <w:noProof/>
          <w:spacing w:val="-22"/>
          <w:position w:val="-4"/>
          <w:sz w:val="24"/>
          <w:lang w:eastAsia="ru-RU"/>
        </w:rPr>
        <w:drawing>
          <wp:inline distT="0" distB="0" distL="0" distR="0" wp14:anchorId="4A88154B" wp14:editId="61A5B323">
            <wp:extent cx="237743" cy="167640"/>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4" cstate="print"/>
                    <a:stretch>
                      <a:fillRect/>
                    </a:stretch>
                  </pic:blipFill>
                  <pic:spPr>
                    <a:xfrm>
                      <a:off x="0" y="0"/>
                      <a:ext cx="237743" cy="167640"/>
                    </a:xfrm>
                    <a:prstGeom prst="rect">
                      <a:avLst/>
                    </a:prstGeom>
                  </pic:spPr>
                </pic:pic>
              </a:graphicData>
            </a:graphic>
          </wp:inline>
        </w:drawing>
      </w:r>
      <w:r>
        <w:rPr>
          <w:sz w:val="24"/>
        </w:rPr>
        <w:t>умение</w:t>
      </w:r>
      <w:r>
        <w:rPr>
          <w:spacing w:val="1"/>
          <w:sz w:val="24"/>
        </w:rPr>
        <w:t xml:space="preserve"> </w:t>
      </w:r>
      <w:r>
        <w:rPr>
          <w:sz w:val="24"/>
        </w:rPr>
        <w:t>оценивать</w:t>
      </w:r>
      <w:r>
        <w:rPr>
          <w:spacing w:val="1"/>
          <w:sz w:val="24"/>
        </w:rPr>
        <w:t xml:space="preserve"> </w:t>
      </w:r>
      <w:r>
        <w:rPr>
          <w:sz w:val="24"/>
        </w:rPr>
        <w:t>правильность</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3"/>
          <w:sz w:val="24"/>
        </w:rPr>
        <w:t xml:space="preserve"> </w:t>
      </w:r>
      <w:r>
        <w:rPr>
          <w:sz w:val="24"/>
        </w:rPr>
        <w:t>собственные</w:t>
      </w:r>
      <w:r>
        <w:rPr>
          <w:spacing w:val="-4"/>
          <w:sz w:val="24"/>
        </w:rPr>
        <w:t xml:space="preserve"> </w:t>
      </w:r>
      <w:r>
        <w:rPr>
          <w:sz w:val="24"/>
        </w:rPr>
        <w:t>возможности</w:t>
      </w:r>
      <w:r>
        <w:rPr>
          <w:spacing w:val="-1"/>
          <w:sz w:val="24"/>
        </w:rPr>
        <w:t xml:space="preserve"> </w:t>
      </w:r>
      <w:r>
        <w:rPr>
          <w:sz w:val="24"/>
        </w:rPr>
        <w:t>её</w:t>
      </w:r>
      <w:r>
        <w:rPr>
          <w:spacing w:val="1"/>
          <w:sz w:val="24"/>
        </w:rPr>
        <w:t xml:space="preserve"> </w:t>
      </w:r>
      <w:r>
        <w:rPr>
          <w:sz w:val="24"/>
        </w:rPr>
        <w:t>решения;</w:t>
      </w:r>
    </w:p>
    <w:p w:rsidR="00AC2BF3" w:rsidRDefault="0057672D">
      <w:pPr>
        <w:pStyle w:val="a4"/>
        <w:numPr>
          <w:ilvl w:val="0"/>
          <w:numId w:val="81"/>
        </w:numPr>
        <w:tabs>
          <w:tab w:val="left" w:pos="1694"/>
        </w:tabs>
        <w:spacing w:before="38" w:line="266" w:lineRule="auto"/>
        <w:ind w:left="1549" w:right="715" w:firstLine="4"/>
        <w:rPr>
          <w:sz w:val="24"/>
        </w:rPr>
      </w:pPr>
      <w:r>
        <w:rPr>
          <w:sz w:val="24"/>
        </w:rPr>
        <w:t>владение</w:t>
      </w:r>
      <w:r>
        <w:rPr>
          <w:spacing w:val="1"/>
          <w:sz w:val="24"/>
        </w:rPr>
        <w:t xml:space="preserve"> </w:t>
      </w:r>
      <w:r>
        <w:rPr>
          <w:sz w:val="24"/>
        </w:rPr>
        <w:t>основами</w:t>
      </w:r>
      <w:r>
        <w:rPr>
          <w:spacing w:val="1"/>
          <w:sz w:val="24"/>
        </w:rPr>
        <w:t xml:space="preserve"> </w:t>
      </w:r>
      <w:r>
        <w:rPr>
          <w:sz w:val="24"/>
        </w:rPr>
        <w:t>самоконтроля,</w:t>
      </w:r>
      <w:r>
        <w:rPr>
          <w:spacing w:val="1"/>
          <w:sz w:val="24"/>
        </w:rPr>
        <w:t xml:space="preserve"> </w:t>
      </w:r>
      <w:r>
        <w:rPr>
          <w:sz w:val="24"/>
        </w:rPr>
        <w:t>самооценки,</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осознанного</w:t>
      </w:r>
      <w:r>
        <w:rPr>
          <w:spacing w:val="1"/>
          <w:sz w:val="24"/>
        </w:rPr>
        <w:t xml:space="preserve"> </w:t>
      </w:r>
      <w:r>
        <w:rPr>
          <w:sz w:val="24"/>
        </w:rPr>
        <w:t>выбора</w:t>
      </w:r>
      <w:r>
        <w:rPr>
          <w:spacing w:val="-4"/>
          <w:sz w:val="24"/>
        </w:rPr>
        <w:t xml:space="preserve"> </w:t>
      </w:r>
      <w:r>
        <w:rPr>
          <w:sz w:val="24"/>
        </w:rPr>
        <w:t>в</w:t>
      </w:r>
      <w:r>
        <w:rPr>
          <w:spacing w:val="2"/>
          <w:sz w:val="24"/>
        </w:rPr>
        <w:t xml:space="preserve"> </w:t>
      </w:r>
      <w:r>
        <w:rPr>
          <w:sz w:val="24"/>
        </w:rPr>
        <w:t>учебной</w:t>
      </w:r>
      <w:r>
        <w:rPr>
          <w:spacing w:val="-2"/>
          <w:sz w:val="24"/>
        </w:rPr>
        <w:t xml:space="preserve"> </w:t>
      </w:r>
      <w:r>
        <w:rPr>
          <w:sz w:val="24"/>
        </w:rPr>
        <w:t>и</w:t>
      </w:r>
      <w:r>
        <w:rPr>
          <w:spacing w:val="3"/>
          <w:sz w:val="24"/>
        </w:rPr>
        <w:t xml:space="preserve"> </w:t>
      </w:r>
      <w:r>
        <w:rPr>
          <w:sz w:val="24"/>
        </w:rPr>
        <w:t>познавательной</w:t>
      </w:r>
      <w:r>
        <w:rPr>
          <w:spacing w:val="2"/>
          <w:sz w:val="24"/>
        </w:rPr>
        <w:t xml:space="preserve"> </w:t>
      </w:r>
      <w:r>
        <w:rPr>
          <w:sz w:val="24"/>
        </w:rPr>
        <w:t>деятельности;</w:t>
      </w:r>
    </w:p>
    <w:p w:rsidR="00AC2BF3" w:rsidRDefault="0057672D">
      <w:pPr>
        <w:pStyle w:val="a4"/>
        <w:numPr>
          <w:ilvl w:val="0"/>
          <w:numId w:val="81"/>
        </w:numPr>
        <w:tabs>
          <w:tab w:val="left" w:pos="1694"/>
        </w:tabs>
        <w:spacing w:before="20" w:line="266" w:lineRule="auto"/>
        <w:ind w:left="1549" w:right="698" w:firstLine="4"/>
        <w:rPr>
          <w:sz w:val="24"/>
        </w:rPr>
      </w:pPr>
      <w:r>
        <w:rPr>
          <w:sz w:val="24"/>
        </w:rPr>
        <w:t>умение организовывать учебное сотрудничество и совместную деятельность с учителем и</w:t>
      </w:r>
      <w:r>
        <w:rPr>
          <w:spacing w:val="1"/>
          <w:sz w:val="24"/>
        </w:rPr>
        <w:t xml:space="preserve"> </w:t>
      </w:r>
      <w:r>
        <w:rPr>
          <w:sz w:val="24"/>
        </w:rPr>
        <w:t>сверстниками; работать индивидуально и в группе: находить общее решение и разрешать</w:t>
      </w:r>
      <w:r>
        <w:rPr>
          <w:spacing w:val="1"/>
          <w:sz w:val="24"/>
        </w:rPr>
        <w:t xml:space="preserve"> </w:t>
      </w:r>
      <w:r>
        <w:rPr>
          <w:sz w:val="24"/>
        </w:rPr>
        <w:t>конфликты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согласования</w:t>
      </w:r>
      <w:r>
        <w:rPr>
          <w:spacing w:val="1"/>
          <w:sz w:val="24"/>
        </w:rPr>
        <w:t xml:space="preserve"> </w:t>
      </w:r>
      <w:r>
        <w:rPr>
          <w:sz w:val="24"/>
        </w:rPr>
        <w:t>позиций</w:t>
      </w:r>
      <w:r>
        <w:rPr>
          <w:spacing w:val="1"/>
          <w:sz w:val="24"/>
        </w:rPr>
        <w:t xml:space="preserve"> </w:t>
      </w:r>
      <w:r>
        <w:rPr>
          <w:sz w:val="24"/>
        </w:rPr>
        <w:t>и</w:t>
      </w:r>
      <w:r>
        <w:rPr>
          <w:spacing w:val="1"/>
          <w:sz w:val="24"/>
        </w:rPr>
        <w:t xml:space="preserve"> </w:t>
      </w:r>
      <w:r>
        <w:rPr>
          <w:sz w:val="24"/>
        </w:rPr>
        <w:t>учёта</w:t>
      </w:r>
      <w:r>
        <w:rPr>
          <w:spacing w:val="1"/>
          <w:sz w:val="24"/>
        </w:rPr>
        <w:t xml:space="preserve"> </w:t>
      </w:r>
      <w:r>
        <w:rPr>
          <w:sz w:val="24"/>
        </w:rPr>
        <w:t>интересов;</w:t>
      </w:r>
      <w:r>
        <w:rPr>
          <w:spacing w:val="1"/>
          <w:sz w:val="24"/>
        </w:rPr>
        <w:t xml:space="preserve"> </w:t>
      </w:r>
      <w:r>
        <w:rPr>
          <w:sz w:val="24"/>
        </w:rPr>
        <w:t>формулировать,</w:t>
      </w:r>
      <w:r>
        <w:rPr>
          <w:spacing w:val="1"/>
          <w:sz w:val="24"/>
        </w:rPr>
        <w:t xml:space="preserve"> </w:t>
      </w:r>
      <w:r>
        <w:rPr>
          <w:sz w:val="24"/>
        </w:rPr>
        <w:t>аргументировать</w:t>
      </w:r>
      <w:r>
        <w:rPr>
          <w:spacing w:val="2"/>
          <w:sz w:val="24"/>
        </w:rPr>
        <w:t xml:space="preserve"> </w:t>
      </w:r>
      <w:r>
        <w:rPr>
          <w:sz w:val="24"/>
        </w:rPr>
        <w:t>и</w:t>
      </w:r>
      <w:r>
        <w:rPr>
          <w:spacing w:val="-7"/>
          <w:sz w:val="24"/>
        </w:rPr>
        <w:t xml:space="preserve"> </w:t>
      </w:r>
      <w:r>
        <w:rPr>
          <w:sz w:val="24"/>
        </w:rPr>
        <w:t>отстаивать</w:t>
      </w:r>
      <w:r>
        <w:rPr>
          <w:spacing w:val="3"/>
          <w:sz w:val="24"/>
        </w:rPr>
        <w:t xml:space="preserve"> </w:t>
      </w:r>
      <w:r>
        <w:rPr>
          <w:sz w:val="24"/>
        </w:rPr>
        <w:t>своё</w:t>
      </w:r>
      <w:r>
        <w:rPr>
          <w:spacing w:val="-4"/>
          <w:sz w:val="24"/>
        </w:rPr>
        <w:t xml:space="preserve"> </w:t>
      </w:r>
      <w:r>
        <w:rPr>
          <w:sz w:val="24"/>
        </w:rPr>
        <w:t>мнение.</w:t>
      </w:r>
    </w:p>
    <w:p w:rsidR="00AC2BF3" w:rsidRDefault="0057672D">
      <w:pPr>
        <w:pStyle w:val="3"/>
        <w:spacing w:before="28"/>
        <w:ind w:left="1525"/>
        <w:jc w:val="both"/>
      </w:pPr>
      <w:r>
        <w:t>Предметные</w:t>
      </w:r>
      <w:r>
        <w:rPr>
          <w:spacing w:val="-3"/>
        </w:rPr>
        <w:t xml:space="preserve"> </w:t>
      </w:r>
      <w:r>
        <w:t>результаты:</w:t>
      </w:r>
    </w:p>
    <w:p w:rsidR="00AC2BF3" w:rsidRDefault="0057672D">
      <w:pPr>
        <w:pStyle w:val="a4"/>
        <w:numPr>
          <w:ilvl w:val="0"/>
          <w:numId w:val="81"/>
        </w:numPr>
        <w:tabs>
          <w:tab w:val="left" w:pos="1694"/>
        </w:tabs>
        <w:spacing w:before="59" w:line="268" w:lineRule="auto"/>
        <w:ind w:left="1549" w:right="703" w:firstLine="4"/>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их</w:t>
      </w:r>
      <w:r>
        <w:rPr>
          <w:spacing w:val="1"/>
          <w:sz w:val="24"/>
        </w:rPr>
        <w:t xml:space="preserve"> </w:t>
      </w:r>
      <w:r>
        <w:rPr>
          <w:sz w:val="24"/>
        </w:rPr>
        <w:t>общей</w:t>
      </w:r>
      <w:r>
        <w:rPr>
          <w:spacing w:val="1"/>
          <w:sz w:val="24"/>
        </w:rPr>
        <w:t xml:space="preserve"> </w:t>
      </w:r>
      <w:r>
        <w:rPr>
          <w:sz w:val="24"/>
        </w:rPr>
        <w:t>духовной культуры, как особого способа познания жизни и средства организации общения;</w:t>
      </w:r>
      <w:r>
        <w:rPr>
          <w:spacing w:val="1"/>
          <w:sz w:val="24"/>
        </w:rPr>
        <w:t xml:space="preserve"> </w:t>
      </w:r>
      <w:r>
        <w:rPr>
          <w:sz w:val="24"/>
        </w:rPr>
        <w:t>развитие эстетического, эмоциональноценностного видения окружающего мира; развитие</w:t>
      </w:r>
      <w:r>
        <w:rPr>
          <w:spacing w:val="1"/>
          <w:sz w:val="24"/>
        </w:rPr>
        <w:t xml:space="preserve"> </w:t>
      </w:r>
      <w:r>
        <w:rPr>
          <w:sz w:val="24"/>
        </w:rPr>
        <w:t>наблюдательности,</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сопереживанию,</w:t>
      </w:r>
      <w:r>
        <w:rPr>
          <w:spacing w:val="1"/>
          <w:sz w:val="24"/>
        </w:rPr>
        <w:t xml:space="preserve"> </w:t>
      </w:r>
      <w:r>
        <w:rPr>
          <w:sz w:val="24"/>
        </w:rPr>
        <w:t>зрительной</w:t>
      </w:r>
      <w:r>
        <w:rPr>
          <w:spacing w:val="1"/>
          <w:sz w:val="24"/>
        </w:rPr>
        <w:t xml:space="preserve"> </w:t>
      </w:r>
      <w:r>
        <w:rPr>
          <w:sz w:val="24"/>
        </w:rPr>
        <w:t>памяти,</w:t>
      </w:r>
      <w:r>
        <w:rPr>
          <w:spacing w:val="1"/>
          <w:sz w:val="24"/>
        </w:rPr>
        <w:t xml:space="preserve"> </w:t>
      </w:r>
      <w:r>
        <w:rPr>
          <w:sz w:val="24"/>
        </w:rPr>
        <w:t>ассоциативного</w:t>
      </w:r>
      <w:r>
        <w:rPr>
          <w:spacing w:val="1"/>
          <w:sz w:val="24"/>
        </w:rPr>
        <w:t xml:space="preserve"> </w:t>
      </w:r>
      <w:r>
        <w:rPr>
          <w:sz w:val="24"/>
        </w:rPr>
        <w:t>мышления,</w:t>
      </w:r>
      <w:r>
        <w:rPr>
          <w:spacing w:val="-2"/>
          <w:sz w:val="24"/>
        </w:rPr>
        <w:t xml:space="preserve"> </w:t>
      </w:r>
      <w:r>
        <w:rPr>
          <w:sz w:val="24"/>
        </w:rPr>
        <w:t>художественного</w:t>
      </w:r>
      <w:r>
        <w:rPr>
          <w:spacing w:val="1"/>
          <w:sz w:val="24"/>
        </w:rPr>
        <w:t xml:space="preserve"> </w:t>
      </w:r>
      <w:r>
        <w:rPr>
          <w:sz w:val="24"/>
        </w:rPr>
        <w:t>вкуса</w:t>
      </w:r>
      <w:r>
        <w:rPr>
          <w:spacing w:val="1"/>
          <w:sz w:val="24"/>
        </w:rPr>
        <w:t xml:space="preserve"> </w:t>
      </w:r>
      <w:r>
        <w:rPr>
          <w:sz w:val="24"/>
        </w:rPr>
        <w:t>и</w:t>
      </w:r>
      <w:r>
        <w:rPr>
          <w:spacing w:val="2"/>
          <w:sz w:val="24"/>
        </w:rPr>
        <w:t xml:space="preserve"> </w:t>
      </w:r>
      <w:r>
        <w:rPr>
          <w:sz w:val="24"/>
        </w:rPr>
        <w:t>творческого</w:t>
      </w:r>
      <w:r>
        <w:rPr>
          <w:spacing w:val="2"/>
          <w:sz w:val="24"/>
        </w:rPr>
        <w:t xml:space="preserve"> </w:t>
      </w:r>
      <w:r>
        <w:rPr>
          <w:sz w:val="24"/>
        </w:rPr>
        <w:t>воображения;</w:t>
      </w:r>
    </w:p>
    <w:p w:rsidR="00AC2BF3" w:rsidRDefault="0057672D">
      <w:pPr>
        <w:pStyle w:val="a4"/>
        <w:numPr>
          <w:ilvl w:val="0"/>
          <w:numId w:val="81"/>
        </w:numPr>
        <w:tabs>
          <w:tab w:val="left" w:pos="1694"/>
        </w:tabs>
        <w:spacing w:before="14" w:line="268" w:lineRule="auto"/>
        <w:ind w:left="1549" w:right="700" w:firstLine="4"/>
        <w:rPr>
          <w:sz w:val="24"/>
        </w:rPr>
      </w:pPr>
      <w:r>
        <w:rPr>
          <w:sz w:val="24"/>
        </w:rPr>
        <w:t>развитие визуально-пространственного мышления как формы эмоционально-ценностного</w:t>
      </w:r>
      <w:r>
        <w:rPr>
          <w:spacing w:val="1"/>
          <w:sz w:val="24"/>
        </w:rPr>
        <w:t xml:space="preserve"> </w:t>
      </w:r>
      <w:r>
        <w:rPr>
          <w:sz w:val="24"/>
        </w:rPr>
        <w:t>освоения</w:t>
      </w:r>
      <w:r>
        <w:rPr>
          <w:spacing w:val="1"/>
          <w:sz w:val="24"/>
        </w:rPr>
        <w:t xml:space="preserve"> </w:t>
      </w:r>
      <w:r>
        <w:rPr>
          <w:sz w:val="24"/>
        </w:rPr>
        <w:t>мира,</w:t>
      </w:r>
      <w:r>
        <w:rPr>
          <w:spacing w:val="1"/>
          <w:sz w:val="24"/>
        </w:rPr>
        <w:t xml:space="preserve"> </w:t>
      </w:r>
      <w:r>
        <w:rPr>
          <w:sz w:val="24"/>
        </w:rPr>
        <w:t>самовыражения</w:t>
      </w:r>
      <w:r>
        <w:rPr>
          <w:spacing w:val="1"/>
          <w:sz w:val="24"/>
        </w:rPr>
        <w:t xml:space="preserve"> </w:t>
      </w:r>
      <w:r>
        <w:rPr>
          <w:sz w:val="24"/>
        </w:rPr>
        <w:t>и</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пространстве культуры;</w:t>
      </w:r>
    </w:p>
    <w:p w:rsidR="00AC2BF3" w:rsidRDefault="0057672D">
      <w:pPr>
        <w:pStyle w:val="a4"/>
        <w:numPr>
          <w:ilvl w:val="0"/>
          <w:numId w:val="81"/>
        </w:numPr>
        <w:tabs>
          <w:tab w:val="left" w:pos="1694"/>
        </w:tabs>
        <w:spacing w:before="32" w:line="271" w:lineRule="auto"/>
        <w:ind w:left="1549" w:right="701" w:firstLine="4"/>
        <w:rPr>
          <w:sz w:val="24"/>
        </w:rPr>
      </w:pPr>
      <w:r>
        <w:rPr>
          <w:sz w:val="24"/>
        </w:rPr>
        <w:t>освоение художественной культуры во всём многообразии её видов, жанров и стилей как</w:t>
      </w:r>
      <w:r>
        <w:rPr>
          <w:spacing w:val="1"/>
          <w:sz w:val="24"/>
        </w:rPr>
        <w:t xml:space="preserve"> </w:t>
      </w:r>
      <w:r>
        <w:rPr>
          <w:sz w:val="24"/>
        </w:rPr>
        <w:t>материального выражения духовных ценностей, воплощённых в пространственных формах</w:t>
      </w:r>
      <w:r>
        <w:rPr>
          <w:spacing w:val="1"/>
          <w:sz w:val="24"/>
        </w:rPr>
        <w:t xml:space="preserve"> </w:t>
      </w:r>
      <w:r>
        <w:rPr>
          <w:sz w:val="24"/>
        </w:rPr>
        <w:t>(фольклорное</w:t>
      </w:r>
      <w:r>
        <w:rPr>
          <w:spacing w:val="1"/>
          <w:sz w:val="24"/>
        </w:rPr>
        <w:t xml:space="preserve"> </w:t>
      </w:r>
      <w:r>
        <w:rPr>
          <w:sz w:val="24"/>
        </w:rPr>
        <w:t>художественное</w:t>
      </w:r>
      <w:r>
        <w:rPr>
          <w:spacing w:val="1"/>
          <w:sz w:val="24"/>
        </w:rPr>
        <w:t xml:space="preserve"> </w:t>
      </w:r>
      <w:r>
        <w:rPr>
          <w:sz w:val="24"/>
        </w:rPr>
        <w:t>творчество</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классические</w:t>
      </w:r>
      <w:r>
        <w:rPr>
          <w:spacing w:val="1"/>
          <w:sz w:val="24"/>
        </w:rPr>
        <w:t xml:space="preserve"> </w:t>
      </w:r>
      <w:r>
        <w:rPr>
          <w:sz w:val="24"/>
        </w:rPr>
        <w:t>произведения</w:t>
      </w:r>
      <w:r>
        <w:rPr>
          <w:spacing w:val="1"/>
          <w:sz w:val="24"/>
        </w:rPr>
        <w:t xml:space="preserve"> </w:t>
      </w:r>
      <w:r>
        <w:rPr>
          <w:sz w:val="24"/>
        </w:rPr>
        <w:t>отечественного</w:t>
      </w:r>
      <w:r>
        <w:rPr>
          <w:spacing w:val="1"/>
          <w:sz w:val="24"/>
        </w:rPr>
        <w:t xml:space="preserve"> </w:t>
      </w:r>
      <w:r>
        <w:rPr>
          <w:sz w:val="24"/>
        </w:rPr>
        <w:t>и</w:t>
      </w:r>
      <w:r>
        <w:rPr>
          <w:spacing w:val="2"/>
          <w:sz w:val="24"/>
        </w:rPr>
        <w:t xml:space="preserve"> </w:t>
      </w:r>
      <w:r>
        <w:rPr>
          <w:sz w:val="24"/>
        </w:rPr>
        <w:t>зарубежного</w:t>
      </w:r>
      <w:r>
        <w:rPr>
          <w:spacing w:val="5"/>
          <w:sz w:val="24"/>
        </w:rPr>
        <w:t xml:space="preserve"> </w:t>
      </w:r>
      <w:r>
        <w:rPr>
          <w:sz w:val="24"/>
        </w:rPr>
        <w:t>искусства,</w:t>
      </w:r>
      <w:r>
        <w:rPr>
          <w:spacing w:val="3"/>
          <w:sz w:val="24"/>
        </w:rPr>
        <w:t xml:space="preserve"> </w:t>
      </w:r>
      <w:r>
        <w:rPr>
          <w:sz w:val="24"/>
        </w:rPr>
        <w:t>искусство</w:t>
      </w:r>
      <w:r>
        <w:rPr>
          <w:spacing w:val="1"/>
          <w:sz w:val="24"/>
        </w:rPr>
        <w:t xml:space="preserve"> </w:t>
      </w:r>
      <w:r>
        <w:rPr>
          <w:sz w:val="24"/>
        </w:rPr>
        <w:t>современности);</w:t>
      </w:r>
    </w:p>
    <w:p w:rsidR="00AC2BF3" w:rsidRDefault="0057672D">
      <w:pPr>
        <w:pStyle w:val="a4"/>
        <w:numPr>
          <w:ilvl w:val="0"/>
          <w:numId w:val="81"/>
        </w:numPr>
        <w:tabs>
          <w:tab w:val="left" w:pos="1694"/>
        </w:tabs>
        <w:spacing w:before="29" w:line="268" w:lineRule="auto"/>
        <w:ind w:left="1549" w:right="702" w:firstLine="4"/>
        <w:rPr>
          <w:sz w:val="24"/>
        </w:rPr>
      </w:pPr>
      <w:r>
        <w:rPr>
          <w:sz w:val="24"/>
        </w:rPr>
        <w:t>воспитание уважения к истории культуры своего Отечества, выраженной в архитектуре,</w:t>
      </w:r>
      <w:r>
        <w:rPr>
          <w:spacing w:val="1"/>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в</w:t>
      </w:r>
      <w:r>
        <w:rPr>
          <w:spacing w:val="1"/>
          <w:sz w:val="24"/>
        </w:rPr>
        <w:t xml:space="preserve"> </w:t>
      </w:r>
      <w:r>
        <w:rPr>
          <w:sz w:val="24"/>
        </w:rPr>
        <w:t>национальных</w:t>
      </w:r>
      <w:r>
        <w:rPr>
          <w:spacing w:val="1"/>
          <w:sz w:val="24"/>
        </w:rPr>
        <w:t xml:space="preserve"> </w:t>
      </w:r>
      <w:r>
        <w:rPr>
          <w:sz w:val="24"/>
        </w:rPr>
        <w:t>образах</w:t>
      </w:r>
      <w:r>
        <w:rPr>
          <w:spacing w:val="1"/>
          <w:sz w:val="24"/>
        </w:rPr>
        <w:t xml:space="preserve"> </w:t>
      </w:r>
      <w:r>
        <w:rPr>
          <w:sz w:val="24"/>
        </w:rPr>
        <w:t>предметно-материальной</w:t>
      </w:r>
      <w:r>
        <w:rPr>
          <w:spacing w:val="1"/>
          <w:sz w:val="24"/>
        </w:rPr>
        <w:t xml:space="preserve"> </w:t>
      </w:r>
      <w:r>
        <w:rPr>
          <w:sz w:val="24"/>
        </w:rPr>
        <w:t>и</w:t>
      </w:r>
      <w:r>
        <w:rPr>
          <w:spacing w:val="1"/>
          <w:sz w:val="24"/>
        </w:rPr>
        <w:t xml:space="preserve"> </w:t>
      </w:r>
      <w:r>
        <w:rPr>
          <w:sz w:val="24"/>
        </w:rPr>
        <w:t>пространственной среды, в понимании красоты человека; приобретение опыта создания</w:t>
      </w:r>
      <w:r>
        <w:rPr>
          <w:spacing w:val="1"/>
          <w:sz w:val="24"/>
        </w:rPr>
        <w:t xml:space="preserve"> </w:t>
      </w:r>
      <w:r>
        <w:rPr>
          <w:sz w:val="24"/>
        </w:rPr>
        <w:t>художественного образа в разных видах и жанрах визуально-пространственных искусств:</w:t>
      </w:r>
      <w:r>
        <w:rPr>
          <w:spacing w:val="1"/>
          <w:sz w:val="24"/>
        </w:rPr>
        <w:t xml:space="preserve"> </w:t>
      </w:r>
      <w:r>
        <w:rPr>
          <w:sz w:val="24"/>
        </w:rPr>
        <w:t>изобразительных</w:t>
      </w:r>
      <w:r>
        <w:rPr>
          <w:spacing w:val="1"/>
          <w:sz w:val="24"/>
        </w:rPr>
        <w:t xml:space="preserve"> </w:t>
      </w:r>
      <w:r>
        <w:rPr>
          <w:sz w:val="24"/>
        </w:rPr>
        <w:t>(живопись,</w:t>
      </w:r>
      <w:r>
        <w:rPr>
          <w:spacing w:val="1"/>
          <w:sz w:val="24"/>
        </w:rPr>
        <w:t xml:space="preserve"> </w:t>
      </w:r>
      <w:r>
        <w:rPr>
          <w:sz w:val="24"/>
        </w:rPr>
        <w:t>графика,</w:t>
      </w:r>
      <w:r>
        <w:rPr>
          <w:spacing w:val="1"/>
          <w:sz w:val="24"/>
        </w:rPr>
        <w:t xml:space="preserve"> </w:t>
      </w:r>
      <w:r>
        <w:rPr>
          <w:sz w:val="24"/>
        </w:rPr>
        <w:t>скульптура),</w:t>
      </w:r>
      <w:r>
        <w:rPr>
          <w:spacing w:val="61"/>
          <w:sz w:val="24"/>
        </w:rPr>
        <w:t xml:space="preserve"> </w:t>
      </w:r>
      <w:r>
        <w:rPr>
          <w:sz w:val="24"/>
        </w:rPr>
        <w:t>декоративно-прикладных,</w:t>
      </w:r>
      <w:r>
        <w:rPr>
          <w:spacing w:val="61"/>
          <w:sz w:val="24"/>
        </w:rPr>
        <w:t xml:space="preserve"> </w:t>
      </w:r>
      <w:r>
        <w:rPr>
          <w:sz w:val="24"/>
        </w:rPr>
        <w:t>в</w:t>
      </w:r>
      <w:r>
        <w:rPr>
          <w:spacing w:val="1"/>
          <w:sz w:val="24"/>
        </w:rPr>
        <w:t xml:space="preserve"> </w:t>
      </w:r>
      <w:r>
        <w:rPr>
          <w:sz w:val="24"/>
        </w:rPr>
        <w:t>архитектуре и</w:t>
      </w:r>
      <w:r>
        <w:rPr>
          <w:spacing w:val="3"/>
          <w:sz w:val="24"/>
        </w:rPr>
        <w:t xml:space="preserve"> </w:t>
      </w:r>
      <w:r>
        <w:rPr>
          <w:sz w:val="24"/>
        </w:rPr>
        <w:t>дизайне;</w:t>
      </w:r>
    </w:p>
    <w:p w:rsidR="00AC2BF3" w:rsidRDefault="0057672D">
      <w:pPr>
        <w:pStyle w:val="a4"/>
        <w:numPr>
          <w:ilvl w:val="0"/>
          <w:numId w:val="81"/>
        </w:numPr>
        <w:tabs>
          <w:tab w:val="left" w:pos="1694"/>
        </w:tabs>
        <w:spacing w:before="40" w:line="264" w:lineRule="auto"/>
        <w:ind w:left="1549" w:right="707" w:firstLine="4"/>
        <w:rPr>
          <w:sz w:val="24"/>
        </w:rPr>
      </w:pPr>
      <w:r>
        <w:rPr>
          <w:sz w:val="24"/>
        </w:rPr>
        <w:t>приобретение опыта работы над визуальным образом в синтетических искусствах (театр и</w:t>
      </w:r>
      <w:r>
        <w:rPr>
          <w:spacing w:val="-57"/>
          <w:sz w:val="24"/>
        </w:rPr>
        <w:t xml:space="preserve"> </w:t>
      </w:r>
      <w:r>
        <w:rPr>
          <w:sz w:val="24"/>
        </w:rPr>
        <w:t>кино);</w:t>
      </w:r>
    </w:p>
    <w:p w:rsidR="00AC2BF3" w:rsidRDefault="0057672D">
      <w:pPr>
        <w:pStyle w:val="a4"/>
        <w:numPr>
          <w:ilvl w:val="0"/>
          <w:numId w:val="81"/>
        </w:numPr>
        <w:tabs>
          <w:tab w:val="left" w:pos="1694"/>
        </w:tabs>
        <w:spacing w:before="21" w:line="268" w:lineRule="auto"/>
        <w:ind w:left="1549" w:right="696" w:firstLine="4"/>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работы</w:t>
      </w:r>
      <w:r>
        <w:rPr>
          <w:spacing w:val="1"/>
          <w:sz w:val="24"/>
        </w:rPr>
        <w:t xml:space="preserve"> </w:t>
      </w:r>
      <w:r>
        <w:rPr>
          <w:sz w:val="24"/>
        </w:rPr>
        <w:t>различными</w:t>
      </w:r>
      <w:r>
        <w:rPr>
          <w:spacing w:val="1"/>
          <w:sz w:val="24"/>
        </w:rPr>
        <w:t xml:space="preserve"> </w:t>
      </w:r>
      <w:r>
        <w:rPr>
          <w:sz w:val="24"/>
        </w:rPr>
        <w:t>художественными</w:t>
      </w:r>
      <w:r>
        <w:rPr>
          <w:spacing w:val="1"/>
          <w:sz w:val="24"/>
        </w:rPr>
        <w:t xml:space="preserve"> </w:t>
      </w:r>
      <w:r>
        <w:rPr>
          <w:sz w:val="24"/>
        </w:rPr>
        <w:t>материалами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техниках</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визуально-пространственных</w:t>
      </w:r>
      <w:r>
        <w:rPr>
          <w:spacing w:val="1"/>
          <w:sz w:val="24"/>
        </w:rPr>
        <w:t xml:space="preserve"> </w:t>
      </w:r>
      <w:r>
        <w:rPr>
          <w:sz w:val="24"/>
        </w:rPr>
        <w:t>искусств,</w:t>
      </w:r>
      <w:r>
        <w:rPr>
          <w:spacing w:val="1"/>
          <w:sz w:val="24"/>
        </w:rPr>
        <w:t xml:space="preserve"> </w:t>
      </w:r>
      <w:r>
        <w:rPr>
          <w:sz w:val="24"/>
        </w:rPr>
        <w:t>в</w:t>
      </w:r>
      <w:r>
        <w:rPr>
          <w:spacing w:val="1"/>
          <w:sz w:val="24"/>
        </w:rPr>
        <w:t xml:space="preserve"> </w:t>
      </w:r>
      <w:r>
        <w:rPr>
          <w:sz w:val="24"/>
        </w:rPr>
        <w:t>специфических</w:t>
      </w:r>
      <w:r>
        <w:rPr>
          <w:spacing w:val="1"/>
          <w:sz w:val="24"/>
        </w:rPr>
        <w:t xml:space="preserve"> </w:t>
      </w:r>
      <w:r>
        <w:rPr>
          <w:sz w:val="24"/>
        </w:rPr>
        <w:t>формах</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базирующихся</w:t>
      </w:r>
      <w:r>
        <w:rPr>
          <w:spacing w:val="1"/>
          <w:sz w:val="24"/>
        </w:rPr>
        <w:t xml:space="preserve"> </w:t>
      </w:r>
      <w:r>
        <w:rPr>
          <w:sz w:val="24"/>
        </w:rPr>
        <w:t>на</w:t>
      </w:r>
      <w:r>
        <w:rPr>
          <w:spacing w:val="1"/>
          <w:sz w:val="24"/>
        </w:rPr>
        <w:t xml:space="preserve"> </w:t>
      </w:r>
      <w:r>
        <w:rPr>
          <w:sz w:val="24"/>
        </w:rPr>
        <w:t>ИКТ</w:t>
      </w:r>
      <w:r>
        <w:rPr>
          <w:spacing w:val="1"/>
          <w:sz w:val="24"/>
        </w:rPr>
        <w:t xml:space="preserve"> </w:t>
      </w:r>
      <w:r>
        <w:rPr>
          <w:sz w:val="24"/>
        </w:rPr>
        <w:t>(цифровая</w:t>
      </w:r>
      <w:r>
        <w:rPr>
          <w:spacing w:val="1"/>
          <w:sz w:val="24"/>
        </w:rPr>
        <w:t xml:space="preserve"> </w:t>
      </w:r>
      <w:r>
        <w:rPr>
          <w:sz w:val="24"/>
        </w:rPr>
        <w:t>фотография,</w:t>
      </w:r>
      <w:r>
        <w:rPr>
          <w:spacing w:val="-3"/>
          <w:sz w:val="24"/>
        </w:rPr>
        <w:t xml:space="preserve"> </w:t>
      </w:r>
      <w:r>
        <w:rPr>
          <w:sz w:val="24"/>
        </w:rPr>
        <w:t>видеозапись,</w:t>
      </w:r>
      <w:r>
        <w:rPr>
          <w:spacing w:val="-2"/>
          <w:sz w:val="24"/>
        </w:rPr>
        <w:t xml:space="preserve"> </w:t>
      </w:r>
      <w:r>
        <w:rPr>
          <w:sz w:val="24"/>
        </w:rPr>
        <w:t>компьютерная</w:t>
      </w:r>
      <w:r>
        <w:rPr>
          <w:spacing w:val="-4"/>
          <w:sz w:val="24"/>
        </w:rPr>
        <w:t xml:space="preserve"> </w:t>
      </w:r>
      <w:r>
        <w:rPr>
          <w:sz w:val="24"/>
        </w:rPr>
        <w:t>графика,</w:t>
      </w:r>
      <w:r>
        <w:rPr>
          <w:spacing w:val="2"/>
          <w:sz w:val="24"/>
        </w:rPr>
        <w:t xml:space="preserve"> </w:t>
      </w:r>
      <w:r>
        <w:rPr>
          <w:sz w:val="24"/>
        </w:rPr>
        <w:t>мультипликация</w:t>
      </w:r>
      <w:r>
        <w:rPr>
          <w:spacing w:val="1"/>
          <w:sz w:val="24"/>
        </w:rPr>
        <w:t xml:space="preserve"> </w:t>
      </w:r>
      <w:r>
        <w:rPr>
          <w:sz w:val="24"/>
        </w:rPr>
        <w:t>и</w:t>
      </w:r>
      <w:r>
        <w:rPr>
          <w:spacing w:val="1"/>
          <w:sz w:val="24"/>
        </w:rPr>
        <w:t xml:space="preserve"> </w:t>
      </w:r>
      <w:r>
        <w:rPr>
          <w:sz w:val="24"/>
        </w:rPr>
        <w:t>анимация);</w:t>
      </w:r>
    </w:p>
    <w:p w:rsidR="00AC2BF3" w:rsidRDefault="0057672D">
      <w:pPr>
        <w:pStyle w:val="a4"/>
        <w:numPr>
          <w:ilvl w:val="0"/>
          <w:numId w:val="81"/>
        </w:numPr>
        <w:tabs>
          <w:tab w:val="left" w:pos="1694"/>
        </w:tabs>
        <w:spacing w:before="40" w:line="266" w:lineRule="auto"/>
        <w:ind w:left="1549" w:right="707" w:firstLine="4"/>
        <w:rPr>
          <w:sz w:val="24"/>
        </w:rPr>
      </w:pPr>
      <w:r>
        <w:rPr>
          <w:sz w:val="24"/>
        </w:rPr>
        <w:t>развитие потребности в общении с произведениями изобразительного искусства, освоение</w:t>
      </w:r>
      <w:r>
        <w:rPr>
          <w:spacing w:val="-57"/>
          <w:sz w:val="24"/>
        </w:rPr>
        <w:t xml:space="preserve"> </w:t>
      </w:r>
      <w:r>
        <w:rPr>
          <w:sz w:val="24"/>
        </w:rPr>
        <w:t>практических</w:t>
      </w:r>
      <w:r>
        <w:rPr>
          <w:spacing w:val="38"/>
          <w:sz w:val="24"/>
        </w:rPr>
        <w:t xml:space="preserve"> </w:t>
      </w:r>
      <w:r>
        <w:rPr>
          <w:sz w:val="24"/>
        </w:rPr>
        <w:t>умений</w:t>
      </w:r>
      <w:r>
        <w:rPr>
          <w:spacing w:val="39"/>
          <w:sz w:val="24"/>
        </w:rPr>
        <w:t xml:space="preserve"> </w:t>
      </w:r>
      <w:r>
        <w:rPr>
          <w:sz w:val="24"/>
        </w:rPr>
        <w:t>и</w:t>
      </w:r>
      <w:r>
        <w:rPr>
          <w:spacing w:val="36"/>
          <w:sz w:val="24"/>
        </w:rPr>
        <w:t xml:space="preserve"> </w:t>
      </w:r>
      <w:r>
        <w:rPr>
          <w:sz w:val="24"/>
        </w:rPr>
        <w:t>навыков</w:t>
      </w:r>
      <w:r>
        <w:rPr>
          <w:spacing w:val="36"/>
          <w:sz w:val="24"/>
        </w:rPr>
        <w:t xml:space="preserve"> </w:t>
      </w:r>
      <w:r>
        <w:rPr>
          <w:sz w:val="24"/>
        </w:rPr>
        <w:t>восприятия,</w:t>
      </w:r>
      <w:r>
        <w:rPr>
          <w:spacing w:val="41"/>
          <w:sz w:val="24"/>
        </w:rPr>
        <w:t xml:space="preserve"> </w:t>
      </w:r>
      <w:r>
        <w:rPr>
          <w:sz w:val="24"/>
        </w:rPr>
        <w:t>интерпретации</w:t>
      </w:r>
      <w:r>
        <w:rPr>
          <w:spacing w:val="36"/>
          <w:sz w:val="24"/>
        </w:rPr>
        <w:t xml:space="preserve"> </w:t>
      </w:r>
      <w:r>
        <w:rPr>
          <w:sz w:val="24"/>
        </w:rPr>
        <w:t>и</w:t>
      </w:r>
      <w:r>
        <w:rPr>
          <w:spacing w:val="31"/>
          <w:sz w:val="24"/>
        </w:rPr>
        <w:t xml:space="preserve"> </w:t>
      </w:r>
      <w:r>
        <w:rPr>
          <w:sz w:val="24"/>
        </w:rPr>
        <w:t>оценки</w:t>
      </w:r>
      <w:r>
        <w:rPr>
          <w:spacing w:val="36"/>
          <w:sz w:val="24"/>
        </w:rPr>
        <w:t xml:space="preserve"> </w:t>
      </w:r>
      <w:r>
        <w:rPr>
          <w:sz w:val="24"/>
        </w:rPr>
        <w:t>произведений</w:t>
      </w:r>
    </w:p>
    <w:p w:rsidR="00AC2BF3" w:rsidRDefault="00AC2BF3">
      <w:pPr>
        <w:spacing w:line="266" w:lineRule="auto"/>
        <w:jc w:val="both"/>
        <w:rPr>
          <w:sz w:val="24"/>
        </w:rPr>
        <w:sectPr w:rsidR="00AC2BF3">
          <w:pgSz w:w="11910" w:h="16840"/>
          <w:pgMar w:top="1400" w:right="0" w:bottom="1020" w:left="160" w:header="0" w:footer="763" w:gutter="0"/>
          <w:cols w:space="720"/>
        </w:sectPr>
      </w:pPr>
    </w:p>
    <w:p w:rsidR="00AC2BF3" w:rsidRDefault="0057672D">
      <w:pPr>
        <w:pStyle w:val="a3"/>
        <w:spacing w:before="71" w:line="276" w:lineRule="auto"/>
        <w:ind w:left="1549"/>
        <w:jc w:val="left"/>
      </w:pPr>
      <w:r>
        <w:lastRenderedPageBreak/>
        <w:t>искусства;</w:t>
      </w:r>
      <w:r>
        <w:rPr>
          <w:spacing w:val="-3"/>
        </w:rPr>
        <w:t xml:space="preserve"> </w:t>
      </w:r>
      <w:r>
        <w:t>формирование</w:t>
      </w:r>
      <w:r>
        <w:rPr>
          <w:spacing w:val="2"/>
        </w:rPr>
        <w:t xml:space="preserve"> </w:t>
      </w:r>
      <w:r>
        <w:t>активного</w:t>
      </w:r>
      <w:r>
        <w:rPr>
          <w:spacing w:val="-3"/>
        </w:rPr>
        <w:t xml:space="preserve"> </w:t>
      </w:r>
      <w:r>
        <w:t>отношения</w:t>
      </w:r>
      <w:r>
        <w:rPr>
          <w:spacing w:val="2"/>
        </w:rPr>
        <w:t xml:space="preserve"> </w:t>
      </w:r>
      <w:r>
        <w:t>к традициям</w:t>
      </w:r>
      <w:r>
        <w:rPr>
          <w:spacing w:val="3"/>
        </w:rPr>
        <w:t xml:space="preserve"> </w:t>
      </w:r>
      <w:r>
        <w:t>художественной</w:t>
      </w:r>
      <w:r>
        <w:rPr>
          <w:spacing w:val="3"/>
        </w:rPr>
        <w:t xml:space="preserve"> </w:t>
      </w:r>
      <w:r>
        <w:t>культуры</w:t>
      </w:r>
      <w:r>
        <w:rPr>
          <w:spacing w:val="3"/>
        </w:rPr>
        <w:t xml:space="preserve"> </w:t>
      </w:r>
      <w:r>
        <w:t>как</w:t>
      </w:r>
      <w:r>
        <w:rPr>
          <w:spacing w:val="-57"/>
        </w:rPr>
        <w:t xml:space="preserve"> </w:t>
      </w:r>
      <w:r>
        <w:t>смысловой,</w:t>
      </w:r>
      <w:r>
        <w:rPr>
          <w:spacing w:val="3"/>
        </w:rPr>
        <w:t xml:space="preserve"> </w:t>
      </w:r>
      <w:r>
        <w:t>эстетической</w:t>
      </w:r>
      <w:r>
        <w:rPr>
          <w:spacing w:val="-2"/>
        </w:rPr>
        <w:t xml:space="preserve"> </w:t>
      </w:r>
      <w:r>
        <w:t>и</w:t>
      </w:r>
      <w:r>
        <w:rPr>
          <w:spacing w:val="-3"/>
        </w:rPr>
        <w:t xml:space="preserve"> </w:t>
      </w:r>
      <w:r>
        <w:t>личностно</w:t>
      </w:r>
      <w:r>
        <w:rPr>
          <w:spacing w:val="2"/>
        </w:rPr>
        <w:t xml:space="preserve"> </w:t>
      </w:r>
      <w:r>
        <w:t>значимой</w:t>
      </w:r>
      <w:r>
        <w:rPr>
          <w:spacing w:val="3"/>
        </w:rPr>
        <w:t xml:space="preserve"> </w:t>
      </w:r>
      <w:r>
        <w:t>ценности;</w:t>
      </w:r>
    </w:p>
    <w:p w:rsidR="00AC2BF3" w:rsidRDefault="0057672D">
      <w:pPr>
        <w:pStyle w:val="a4"/>
        <w:numPr>
          <w:ilvl w:val="0"/>
          <w:numId w:val="81"/>
        </w:numPr>
        <w:tabs>
          <w:tab w:val="left" w:pos="1694"/>
        </w:tabs>
        <w:spacing w:before="27" w:line="266" w:lineRule="auto"/>
        <w:ind w:left="1549" w:right="708" w:firstLine="4"/>
        <w:jc w:val="left"/>
        <w:rPr>
          <w:sz w:val="24"/>
        </w:rPr>
      </w:pPr>
      <w:r>
        <w:rPr>
          <w:sz w:val="24"/>
        </w:rPr>
        <w:t>осознание</w:t>
      </w:r>
      <w:r>
        <w:rPr>
          <w:spacing w:val="31"/>
          <w:sz w:val="24"/>
        </w:rPr>
        <w:t xml:space="preserve"> </w:t>
      </w:r>
      <w:r>
        <w:rPr>
          <w:sz w:val="24"/>
        </w:rPr>
        <w:t>значения</w:t>
      </w:r>
      <w:r>
        <w:rPr>
          <w:spacing w:val="27"/>
          <w:sz w:val="24"/>
        </w:rPr>
        <w:t xml:space="preserve"> </w:t>
      </w:r>
      <w:r>
        <w:rPr>
          <w:sz w:val="24"/>
        </w:rPr>
        <w:t>искусства</w:t>
      </w:r>
      <w:r>
        <w:rPr>
          <w:spacing w:val="31"/>
          <w:sz w:val="24"/>
        </w:rPr>
        <w:t xml:space="preserve"> </w:t>
      </w:r>
      <w:r>
        <w:rPr>
          <w:sz w:val="24"/>
        </w:rPr>
        <w:t>и</w:t>
      </w:r>
      <w:r>
        <w:rPr>
          <w:spacing w:val="33"/>
          <w:sz w:val="24"/>
        </w:rPr>
        <w:t xml:space="preserve"> </w:t>
      </w:r>
      <w:r>
        <w:rPr>
          <w:sz w:val="24"/>
        </w:rPr>
        <w:t>творчества</w:t>
      </w:r>
      <w:r>
        <w:rPr>
          <w:spacing w:val="27"/>
          <w:sz w:val="24"/>
        </w:rPr>
        <w:t xml:space="preserve"> </w:t>
      </w:r>
      <w:r>
        <w:rPr>
          <w:sz w:val="24"/>
        </w:rPr>
        <w:t>в</w:t>
      </w:r>
      <w:r>
        <w:rPr>
          <w:spacing w:val="30"/>
          <w:sz w:val="24"/>
        </w:rPr>
        <w:t xml:space="preserve"> </w:t>
      </w:r>
      <w:r>
        <w:rPr>
          <w:sz w:val="24"/>
        </w:rPr>
        <w:t>личной</w:t>
      </w:r>
      <w:r>
        <w:rPr>
          <w:spacing w:val="33"/>
          <w:sz w:val="24"/>
        </w:rPr>
        <w:t xml:space="preserve"> </w:t>
      </w:r>
      <w:r>
        <w:rPr>
          <w:sz w:val="24"/>
        </w:rPr>
        <w:t>и</w:t>
      </w:r>
      <w:r>
        <w:rPr>
          <w:spacing w:val="33"/>
          <w:sz w:val="24"/>
        </w:rPr>
        <w:t xml:space="preserve"> </w:t>
      </w:r>
      <w:r>
        <w:rPr>
          <w:sz w:val="24"/>
        </w:rPr>
        <w:t>культурной</w:t>
      </w:r>
      <w:r>
        <w:rPr>
          <w:spacing w:val="33"/>
          <w:sz w:val="24"/>
        </w:rPr>
        <w:t xml:space="preserve"> </w:t>
      </w:r>
      <w:r>
        <w:rPr>
          <w:sz w:val="24"/>
        </w:rPr>
        <w:t>самоидентификации</w:t>
      </w:r>
      <w:r>
        <w:rPr>
          <w:spacing w:val="-57"/>
          <w:sz w:val="24"/>
        </w:rPr>
        <w:t xml:space="preserve"> </w:t>
      </w:r>
      <w:r>
        <w:rPr>
          <w:sz w:val="24"/>
        </w:rPr>
        <w:t>личности;</w:t>
      </w:r>
    </w:p>
    <w:p w:rsidR="00AC2BF3" w:rsidRDefault="0057672D">
      <w:pPr>
        <w:pStyle w:val="a4"/>
        <w:numPr>
          <w:ilvl w:val="0"/>
          <w:numId w:val="81"/>
        </w:numPr>
        <w:tabs>
          <w:tab w:val="left" w:pos="1694"/>
          <w:tab w:val="left" w:pos="2834"/>
          <w:tab w:val="left" w:pos="4796"/>
          <w:tab w:val="left" w:pos="6187"/>
          <w:tab w:val="left" w:pos="7817"/>
          <w:tab w:val="left" w:pos="9530"/>
        </w:tabs>
        <w:spacing w:before="40" w:line="264" w:lineRule="auto"/>
        <w:ind w:left="1549" w:right="709" w:firstLine="4"/>
        <w:jc w:val="left"/>
        <w:rPr>
          <w:sz w:val="24"/>
        </w:rPr>
      </w:pPr>
      <w:r>
        <w:rPr>
          <w:sz w:val="24"/>
        </w:rPr>
        <w:t>развитие</w:t>
      </w:r>
      <w:r>
        <w:rPr>
          <w:sz w:val="24"/>
        </w:rPr>
        <w:tab/>
        <w:t>индивидуальных</w:t>
      </w:r>
      <w:r>
        <w:rPr>
          <w:sz w:val="24"/>
        </w:rPr>
        <w:tab/>
        <w:t>творческих</w:t>
      </w:r>
      <w:r>
        <w:rPr>
          <w:sz w:val="24"/>
        </w:rPr>
        <w:tab/>
        <w:t>способностей</w:t>
      </w:r>
      <w:r>
        <w:rPr>
          <w:sz w:val="24"/>
        </w:rPr>
        <w:tab/>
        <w:t>обучающихся,</w:t>
      </w:r>
      <w:r>
        <w:rPr>
          <w:sz w:val="24"/>
        </w:rPr>
        <w:tab/>
        <w:t>формирование</w:t>
      </w:r>
      <w:r>
        <w:rPr>
          <w:spacing w:val="-57"/>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 творческой</w:t>
      </w:r>
      <w:r>
        <w:rPr>
          <w:spacing w:val="-2"/>
          <w:sz w:val="24"/>
        </w:rPr>
        <w:t xml:space="preserve"> </w:t>
      </w:r>
      <w:r>
        <w:rPr>
          <w:sz w:val="24"/>
        </w:rPr>
        <w:t>деятельности.</w:t>
      </w:r>
    </w:p>
    <w:p w:rsidR="00AC2BF3" w:rsidRDefault="00AC2BF3">
      <w:pPr>
        <w:pStyle w:val="a3"/>
        <w:spacing w:before="7"/>
        <w:ind w:left="0"/>
        <w:jc w:val="left"/>
        <w:rPr>
          <w:sz w:val="30"/>
        </w:rPr>
      </w:pPr>
    </w:p>
    <w:p w:rsidR="00AC2BF3" w:rsidRDefault="0057672D">
      <w:pPr>
        <w:pStyle w:val="3"/>
        <w:ind w:left="1525"/>
        <w:jc w:val="both"/>
      </w:pPr>
      <w:r>
        <w:t>Содержание</w:t>
      </w:r>
      <w:r>
        <w:rPr>
          <w:spacing w:val="-3"/>
        </w:rPr>
        <w:t xml:space="preserve"> </w:t>
      </w:r>
      <w:r>
        <w:t>учебного</w:t>
      </w:r>
      <w:r>
        <w:rPr>
          <w:spacing w:val="-2"/>
        </w:rPr>
        <w:t xml:space="preserve"> </w:t>
      </w:r>
      <w:r>
        <w:t>предмета</w:t>
      </w:r>
    </w:p>
    <w:p w:rsidR="00AC2BF3" w:rsidRDefault="0057672D">
      <w:pPr>
        <w:pStyle w:val="a3"/>
        <w:spacing w:before="32" w:line="268" w:lineRule="auto"/>
        <w:ind w:left="1549" w:right="696" w:firstLine="4"/>
      </w:pPr>
      <w:r>
        <w:rPr>
          <w:b/>
        </w:rPr>
        <w:t xml:space="preserve">5класс </w:t>
      </w:r>
      <w:r>
        <w:t>– «Декоративно-прикладное искусство в жизни человека» - посвящена изучению</w:t>
      </w:r>
      <w:r>
        <w:rPr>
          <w:spacing w:val="1"/>
        </w:rPr>
        <w:t xml:space="preserve"> </w:t>
      </w:r>
      <w:r>
        <w:t>группы</w:t>
      </w:r>
      <w:r>
        <w:rPr>
          <w:spacing w:val="1"/>
        </w:rPr>
        <w:t xml:space="preserve"> </w:t>
      </w:r>
      <w:r>
        <w:t>декоративных</w:t>
      </w:r>
      <w:r>
        <w:rPr>
          <w:spacing w:val="1"/>
        </w:rPr>
        <w:t xml:space="preserve"> </w:t>
      </w:r>
      <w:r>
        <w:t>искусств,</w:t>
      </w:r>
      <w:r>
        <w:rPr>
          <w:spacing w:val="1"/>
        </w:rPr>
        <w:t xml:space="preserve"> </w:t>
      </w:r>
      <w:r>
        <w:t>в</w:t>
      </w:r>
      <w:r>
        <w:rPr>
          <w:spacing w:val="1"/>
        </w:rPr>
        <w:t xml:space="preserve"> </w:t>
      </w:r>
      <w:r>
        <w:t>которых</w:t>
      </w:r>
      <w:r>
        <w:rPr>
          <w:spacing w:val="1"/>
        </w:rPr>
        <w:t xml:space="preserve"> </w:t>
      </w:r>
      <w:r>
        <w:t>сильна</w:t>
      </w:r>
      <w:r>
        <w:rPr>
          <w:spacing w:val="1"/>
        </w:rPr>
        <w:t xml:space="preserve"> </w:t>
      </w:r>
      <w:r>
        <w:t>связь</w:t>
      </w:r>
      <w:r>
        <w:rPr>
          <w:spacing w:val="1"/>
        </w:rPr>
        <w:t xml:space="preserve"> </w:t>
      </w:r>
      <w:r>
        <w:t>с</w:t>
      </w:r>
      <w:r>
        <w:rPr>
          <w:spacing w:val="1"/>
        </w:rPr>
        <w:t xml:space="preserve"> </w:t>
      </w:r>
      <w:r>
        <w:t>фольклором,</w:t>
      </w:r>
      <w:r>
        <w:rPr>
          <w:spacing w:val="1"/>
        </w:rPr>
        <w:t xml:space="preserve"> </w:t>
      </w:r>
      <w:r>
        <w:t>с</w:t>
      </w:r>
      <w:r>
        <w:rPr>
          <w:spacing w:val="1"/>
        </w:rPr>
        <w:t xml:space="preserve"> </w:t>
      </w:r>
      <w:r>
        <w:t>народными</w:t>
      </w:r>
      <w:r>
        <w:rPr>
          <w:spacing w:val="1"/>
        </w:rPr>
        <w:t xml:space="preserve"> </w:t>
      </w:r>
      <w:r>
        <w:t>корнями</w:t>
      </w:r>
      <w:r>
        <w:rPr>
          <w:spacing w:val="1"/>
        </w:rPr>
        <w:t xml:space="preserve"> </w:t>
      </w:r>
      <w:r>
        <w:t>искусства.</w:t>
      </w:r>
      <w:r>
        <w:rPr>
          <w:spacing w:val="1"/>
        </w:rPr>
        <w:t xml:space="preserve"> </w:t>
      </w:r>
      <w:r>
        <w:t>Здесь</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раскрывается</w:t>
      </w:r>
      <w:r>
        <w:rPr>
          <w:spacing w:val="1"/>
        </w:rPr>
        <w:t xml:space="preserve"> </w:t>
      </w:r>
      <w:r>
        <w:t>свойственный</w:t>
      </w:r>
      <w:r>
        <w:rPr>
          <w:spacing w:val="1"/>
        </w:rPr>
        <w:t xml:space="preserve"> </w:t>
      </w:r>
      <w:r>
        <w:t>детству</w:t>
      </w:r>
      <w:r>
        <w:rPr>
          <w:spacing w:val="1"/>
        </w:rPr>
        <w:t xml:space="preserve"> </w:t>
      </w:r>
      <w:r>
        <w:t>наивно-декоративный</w:t>
      </w:r>
      <w:r>
        <w:rPr>
          <w:spacing w:val="1"/>
        </w:rPr>
        <w:t xml:space="preserve"> </w:t>
      </w:r>
      <w:r>
        <w:t>язык</w:t>
      </w:r>
      <w:r>
        <w:rPr>
          <w:spacing w:val="1"/>
        </w:rPr>
        <w:t xml:space="preserve"> </w:t>
      </w:r>
      <w:r>
        <w:t>изображения,</w:t>
      </w:r>
      <w:r>
        <w:rPr>
          <w:spacing w:val="1"/>
        </w:rPr>
        <w:t xml:space="preserve"> </w:t>
      </w:r>
      <w:r>
        <w:t>игровая</w:t>
      </w:r>
      <w:r>
        <w:rPr>
          <w:spacing w:val="1"/>
        </w:rPr>
        <w:t xml:space="preserve"> </w:t>
      </w:r>
      <w:r>
        <w:t>атмосфера,</w:t>
      </w:r>
      <w:r>
        <w:rPr>
          <w:spacing w:val="1"/>
        </w:rPr>
        <w:t xml:space="preserve"> </w:t>
      </w:r>
      <w:r>
        <w:t>присущая</w:t>
      </w:r>
      <w:r>
        <w:rPr>
          <w:spacing w:val="1"/>
        </w:rPr>
        <w:t xml:space="preserve"> </w:t>
      </w:r>
      <w:r>
        <w:t>как</w:t>
      </w:r>
      <w:r>
        <w:rPr>
          <w:spacing w:val="1"/>
        </w:rPr>
        <w:t xml:space="preserve"> </w:t>
      </w:r>
      <w:r>
        <w:t>народным</w:t>
      </w:r>
      <w:r>
        <w:rPr>
          <w:spacing w:val="1"/>
        </w:rPr>
        <w:t xml:space="preserve"> </w:t>
      </w:r>
      <w:r>
        <w:t>формам,</w:t>
      </w:r>
      <w:r>
        <w:rPr>
          <w:spacing w:val="3"/>
        </w:rPr>
        <w:t xml:space="preserve"> </w:t>
      </w:r>
      <w:r>
        <w:t>так</w:t>
      </w:r>
      <w:r>
        <w:rPr>
          <w:spacing w:val="-6"/>
        </w:rPr>
        <w:t xml:space="preserve"> </w:t>
      </w:r>
      <w:r>
        <w:t>и</w:t>
      </w:r>
      <w:r>
        <w:rPr>
          <w:spacing w:val="2"/>
        </w:rPr>
        <w:t xml:space="preserve"> </w:t>
      </w:r>
      <w:r>
        <w:t>декоративным</w:t>
      </w:r>
      <w:r>
        <w:rPr>
          <w:spacing w:val="2"/>
        </w:rPr>
        <w:t xml:space="preserve"> </w:t>
      </w:r>
      <w:r>
        <w:t>функциям</w:t>
      </w:r>
      <w:r>
        <w:rPr>
          <w:spacing w:val="2"/>
        </w:rPr>
        <w:t xml:space="preserve"> </w:t>
      </w:r>
      <w:r>
        <w:t>искусства в</w:t>
      </w:r>
      <w:r>
        <w:rPr>
          <w:spacing w:val="-2"/>
        </w:rPr>
        <w:t xml:space="preserve"> </w:t>
      </w:r>
      <w:r>
        <w:t>современной</w:t>
      </w:r>
      <w:r>
        <w:rPr>
          <w:spacing w:val="-3"/>
        </w:rPr>
        <w:t xml:space="preserve"> </w:t>
      </w:r>
      <w:r>
        <w:t>жизни.</w:t>
      </w:r>
    </w:p>
    <w:p w:rsidR="00AC2BF3" w:rsidRDefault="0057672D">
      <w:pPr>
        <w:pStyle w:val="a3"/>
        <w:spacing w:before="15" w:line="268" w:lineRule="auto"/>
        <w:ind w:left="1549" w:right="703" w:firstLine="4"/>
      </w:pPr>
      <w:r>
        <w:rPr>
          <w:b/>
        </w:rPr>
        <w:t xml:space="preserve">6класс </w:t>
      </w:r>
      <w:r>
        <w:t>- «Изобразительное искусство в жизни человека» - посвящена изучению собственно</w:t>
      </w:r>
      <w:r>
        <w:rPr>
          <w:spacing w:val="-57"/>
        </w:rPr>
        <w:t xml:space="preserve"> </w:t>
      </w:r>
      <w:r>
        <w:t>изобразительного</w:t>
      </w:r>
      <w:r>
        <w:rPr>
          <w:spacing w:val="1"/>
        </w:rPr>
        <w:t xml:space="preserve"> </w:t>
      </w:r>
      <w:r>
        <w:t>искусства.</w:t>
      </w:r>
      <w:r>
        <w:rPr>
          <w:spacing w:val="1"/>
        </w:rPr>
        <w:t xml:space="preserve"> </w:t>
      </w:r>
      <w:r>
        <w:t>У</w:t>
      </w:r>
      <w:r>
        <w:rPr>
          <w:spacing w:val="1"/>
        </w:rPr>
        <w:t xml:space="preserve"> </w:t>
      </w:r>
      <w:r>
        <w:t>учащихся</w:t>
      </w:r>
      <w:r>
        <w:rPr>
          <w:spacing w:val="1"/>
        </w:rPr>
        <w:t xml:space="preserve"> </w:t>
      </w:r>
      <w:r>
        <w:t>формируются</w:t>
      </w:r>
      <w:r>
        <w:rPr>
          <w:spacing w:val="1"/>
        </w:rPr>
        <w:t xml:space="preserve"> </w:t>
      </w:r>
      <w:r>
        <w:t>основы</w:t>
      </w:r>
      <w:r>
        <w:rPr>
          <w:spacing w:val="1"/>
        </w:rPr>
        <w:t xml:space="preserve"> </w:t>
      </w:r>
      <w:r>
        <w:t>грамотности</w:t>
      </w:r>
      <w:r>
        <w:rPr>
          <w:spacing w:val="1"/>
        </w:rPr>
        <w:t xml:space="preserve"> </w:t>
      </w:r>
      <w:r>
        <w:t>художественного изображения (рисунок и живопись), понимание основ изобразительного</w:t>
      </w:r>
      <w:r>
        <w:rPr>
          <w:spacing w:val="1"/>
        </w:rPr>
        <w:t xml:space="preserve"> </w:t>
      </w:r>
      <w:r>
        <w:t>языка. Изучая язык искусства, ребенок сталкивается с его бесконечной изменчивостью в</w:t>
      </w:r>
      <w:r>
        <w:rPr>
          <w:spacing w:val="1"/>
        </w:rPr>
        <w:t xml:space="preserve"> </w:t>
      </w:r>
      <w:r>
        <w:t>истории искусства. Изучая изменения языка искусства, изменения как будто</w:t>
      </w:r>
      <w:r>
        <w:rPr>
          <w:spacing w:val="60"/>
        </w:rPr>
        <w:t xml:space="preserve"> </w:t>
      </w:r>
      <w:r>
        <w:t>бы внешние,</w:t>
      </w:r>
      <w:r>
        <w:rPr>
          <w:spacing w:val="1"/>
        </w:rPr>
        <w:t xml:space="preserve"> </w:t>
      </w:r>
      <w:r>
        <w:t>он на самом деле проникает в сложные духовные процессы, происходящие в обществе и</w:t>
      </w:r>
      <w:r>
        <w:rPr>
          <w:spacing w:val="1"/>
        </w:rPr>
        <w:t xml:space="preserve"> </w:t>
      </w:r>
      <w:r>
        <w:t>культуре. Искусство обостряет способность человека чувствовать, сопереживать, входить в</w:t>
      </w:r>
      <w:r>
        <w:rPr>
          <w:spacing w:val="1"/>
        </w:rPr>
        <w:t xml:space="preserve"> </w:t>
      </w:r>
      <w:r>
        <w:t>чужие</w:t>
      </w:r>
      <w:r>
        <w:rPr>
          <w:spacing w:val="1"/>
        </w:rPr>
        <w:t xml:space="preserve"> </w:t>
      </w:r>
      <w:r>
        <w:t>миры,</w:t>
      </w:r>
      <w:r>
        <w:rPr>
          <w:spacing w:val="1"/>
        </w:rPr>
        <w:t xml:space="preserve"> </w:t>
      </w:r>
      <w:r>
        <w:t>учит</w:t>
      </w:r>
      <w:r>
        <w:rPr>
          <w:spacing w:val="1"/>
        </w:rPr>
        <w:t xml:space="preserve"> </w:t>
      </w:r>
      <w:r>
        <w:t>живому</w:t>
      </w:r>
      <w:r>
        <w:rPr>
          <w:spacing w:val="1"/>
        </w:rPr>
        <w:t xml:space="preserve"> </w:t>
      </w:r>
      <w:r>
        <w:t>ощущению</w:t>
      </w:r>
      <w:r>
        <w:rPr>
          <w:spacing w:val="1"/>
        </w:rPr>
        <w:t xml:space="preserve"> </w:t>
      </w:r>
      <w:r>
        <w:t>жизни,</w:t>
      </w:r>
      <w:r>
        <w:rPr>
          <w:spacing w:val="1"/>
        </w:rPr>
        <w:t xml:space="preserve"> </w:t>
      </w:r>
      <w:r>
        <w:t>дает</w:t>
      </w:r>
      <w:r>
        <w:rPr>
          <w:spacing w:val="1"/>
        </w:rPr>
        <w:t xml:space="preserve"> </w:t>
      </w:r>
      <w:r>
        <w:t>возможность</w:t>
      </w:r>
      <w:r>
        <w:rPr>
          <w:spacing w:val="1"/>
        </w:rPr>
        <w:t xml:space="preserve"> </w:t>
      </w:r>
      <w:r>
        <w:t>проникнуть</w:t>
      </w:r>
      <w:r>
        <w:rPr>
          <w:spacing w:val="1"/>
        </w:rPr>
        <w:t xml:space="preserve"> </w:t>
      </w:r>
      <w:r>
        <w:t>в</w:t>
      </w:r>
      <w:r>
        <w:rPr>
          <w:spacing w:val="1"/>
        </w:rPr>
        <w:t xml:space="preserve"> </w:t>
      </w:r>
      <w:r>
        <w:t>иной</w:t>
      </w:r>
      <w:r>
        <w:rPr>
          <w:spacing w:val="1"/>
        </w:rPr>
        <w:t xml:space="preserve"> </w:t>
      </w:r>
      <w:r>
        <w:t>человеческий</w:t>
      </w:r>
      <w:r>
        <w:rPr>
          <w:spacing w:val="-3"/>
        </w:rPr>
        <w:t xml:space="preserve"> </w:t>
      </w:r>
      <w:r>
        <w:t>опыт</w:t>
      </w:r>
      <w:r>
        <w:rPr>
          <w:spacing w:val="-2"/>
        </w:rPr>
        <w:t xml:space="preserve"> </w:t>
      </w:r>
      <w:r>
        <w:t>и</w:t>
      </w:r>
      <w:r>
        <w:rPr>
          <w:spacing w:val="2"/>
        </w:rPr>
        <w:t xml:space="preserve"> </w:t>
      </w:r>
      <w:r>
        <w:t>этим</w:t>
      </w:r>
      <w:r>
        <w:rPr>
          <w:spacing w:val="-1"/>
        </w:rPr>
        <w:t xml:space="preserve"> </w:t>
      </w:r>
      <w:r>
        <w:t>преобразить</w:t>
      </w:r>
      <w:r>
        <w:rPr>
          <w:spacing w:val="-2"/>
        </w:rPr>
        <w:t xml:space="preserve"> </w:t>
      </w:r>
      <w:r>
        <w:t>жизнь</w:t>
      </w:r>
      <w:r>
        <w:rPr>
          <w:spacing w:val="-2"/>
        </w:rPr>
        <w:t xml:space="preserve"> </w:t>
      </w:r>
      <w:r>
        <w:t>собственную.</w:t>
      </w:r>
    </w:p>
    <w:p w:rsidR="00AC2BF3" w:rsidRDefault="0057672D">
      <w:pPr>
        <w:pStyle w:val="a3"/>
        <w:spacing w:before="17" w:line="268" w:lineRule="auto"/>
        <w:ind w:left="1549" w:right="698" w:firstLine="4"/>
      </w:pPr>
      <w:r>
        <w:rPr>
          <w:b/>
        </w:rPr>
        <w:t xml:space="preserve">7класс </w:t>
      </w:r>
      <w:r>
        <w:t>– «Дизайн и архитектура в жизни человека» - посвящена изучению архитектуры и</w:t>
      </w:r>
      <w:r>
        <w:rPr>
          <w:spacing w:val="1"/>
        </w:rPr>
        <w:t xml:space="preserve"> </w:t>
      </w:r>
      <w:r>
        <w:t>дизайна,</w:t>
      </w:r>
      <w:r>
        <w:rPr>
          <w:spacing w:val="1"/>
        </w:rPr>
        <w:t xml:space="preserve"> </w:t>
      </w:r>
      <w:r>
        <w:t>т.е.</w:t>
      </w:r>
      <w:r>
        <w:rPr>
          <w:spacing w:val="1"/>
        </w:rPr>
        <w:t xml:space="preserve"> </w:t>
      </w:r>
      <w:r>
        <w:t>конструктивных</w:t>
      </w:r>
      <w:r>
        <w:rPr>
          <w:spacing w:val="1"/>
        </w:rPr>
        <w:t xml:space="preserve"> </w:t>
      </w:r>
      <w:r>
        <w:t>видов</w:t>
      </w:r>
      <w:r>
        <w:rPr>
          <w:spacing w:val="1"/>
        </w:rPr>
        <w:t xml:space="preserve"> </w:t>
      </w:r>
      <w:r>
        <w:t>искусства,</w:t>
      </w:r>
      <w:r>
        <w:rPr>
          <w:spacing w:val="1"/>
        </w:rPr>
        <w:t xml:space="preserve"> </w:t>
      </w:r>
      <w:r>
        <w:t>организующих</w:t>
      </w:r>
      <w:r>
        <w:rPr>
          <w:spacing w:val="1"/>
        </w:rPr>
        <w:t xml:space="preserve"> </w:t>
      </w:r>
      <w:r>
        <w:t>среду</w:t>
      </w:r>
      <w:r>
        <w:rPr>
          <w:spacing w:val="1"/>
        </w:rPr>
        <w:t xml:space="preserve"> </w:t>
      </w:r>
      <w:r>
        <w:t>нашей</w:t>
      </w:r>
      <w:r>
        <w:rPr>
          <w:spacing w:val="61"/>
        </w:rPr>
        <w:t xml:space="preserve"> </w:t>
      </w:r>
      <w:r>
        <w:t>жизни.</w:t>
      </w:r>
      <w:r>
        <w:rPr>
          <w:spacing w:val="1"/>
        </w:rPr>
        <w:t xml:space="preserve"> </w:t>
      </w:r>
      <w:r>
        <w:t>Изучение конструктивных искусств в ряду других видов пластических искусств опирается</w:t>
      </w:r>
      <w:r>
        <w:rPr>
          <w:spacing w:val="1"/>
        </w:rPr>
        <w:t xml:space="preserve"> </w:t>
      </w:r>
      <w:r>
        <w:t>на</w:t>
      </w:r>
      <w:r>
        <w:rPr>
          <w:spacing w:val="1"/>
        </w:rPr>
        <w:t xml:space="preserve"> </w:t>
      </w:r>
      <w:r>
        <w:t>уже</w:t>
      </w:r>
      <w:r>
        <w:rPr>
          <w:spacing w:val="1"/>
        </w:rPr>
        <w:t xml:space="preserve"> </w:t>
      </w:r>
      <w:r>
        <w:t>сформированный</w:t>
      </w:r>
      <w:r>
        <w:rPr>
          <w:spacing w:val="1"/>
        </w:rPr>
        <w:t xml:space="preserve"> </w:t>
      </w:r>
      <w:r>
        <w:t>за</w:t>
      </w:r>
      <w:r>
        <w:rPr>
          <w:spacing w:val="1"/>
        </w:rPr>
        <w:t xml:space="preserve"> </w:t>
      </w:r>
      <w:r>
        <w:t>предыдущий</w:t>
      </w:r>
      <w:r>
        <w:rPr>
          <w:spacing w:val="1"/>
        </w:rPr>
        <w:t xml:space="preserve"> </w:t>
      </w:r>
      <w:r>
        <w:t>период</w:t>
      </w:r>
      <w:r>
        <w:rPr>
          <w:spacing w:val="1"/>
        </w:rPr>
        <w:t xml:space="preserve"> </w:t>
      </w:r>
      <w:r>
        <w:t>уровень</w:t>
      </w:r>
      <w:r>
        <w:rPr>
          <w:spacing w:val="1"/>
        </w:rPr>
        <w:t xml:space="preserve"> </w:t>
      </w:r>
      <w:r>
        <w:t>художественной</w:t>
      </w:r>
      <w:r>
        <w:rPr>
          <w:spacing w:val="1"/>
        </w:rPr>
        <w:t xml:space="preserve"> </w:t>
      </w:r>
      <w:r>
        <w:t>культуры</w:t>
      </w:r>
      <w:r>
        <w:rPr>
          <w:spacing w:val="1"/>
        </w:rPr>
        <w:t xml:space="preserve"> </w:t>
      </w:r>
      <w:r>
        <w:t>учащихся.</w:t>
      </w:r>
    </w:p>
    <w:p w:rsidR="00AC2BF3" w:rsidRDefault="0057672D">
      <w:pPr>
        <w:pStyle w:val="a3"/>
        <w:spacing w:before="10" w:line="268" w:lineRule="auto"/>
        <w:ind w:left="1549" w:right="698" w:firstLine="4"/>
      </w:pPr>
      <w:r>
        <w:rPr>
          <w:b/>
        </w:rPr>
        <w:t>8класс</w:t>
      </w:r>
      <w:r>
        <w:rPr>
          <w:b/>
          <w:spacing w:val="1"/>
        </w:rPr>
        <w:t xml:space="preserve"> </w:t>
      </w:r>
      <w:r>
        <w:t>–</w:t>
      </w:r>
      <w:r>
        <w:rPr>
          <w:spacing w:val="1"/>
        </w:rPr>
        <w:t xml:space="preserve"> </w:t>
      </w:r>
      <w:r>
        <w:t>«Изобразительное искусство</w:t>
      </w:r>
      <w:r>
        <w:rPr>
          <w:spacing w:val="1"/>
        </w:rPr>
        <w:t xml:space="preserve"> </w:t>
      </w:r>
      <w:r>
        <w:t>в театре,</w:t>
      </w:r>
      <w:r>
        <w:rPr>
          <w:spacing w:val="1"/>
        </w:rPr>
        <w:t xml:space="preserve"> </w:t>
      </w:r>
      <w:r>
        <w:t>кино, на телевидении»</w:t>
      </w:r>
      <w:r>
        <w:rPr>
          <w:spacing w:val="1"/>
        </w:rPr>
        <w:t xml:space="preserve"> </w:t>
      </w:r>
      <w:r>
        <w:t>- является как</w:t>
      </w:r>
      <w:r>
        <w:rPr>
          <w:spacing w:val="1"/>
        </w:rPr>
        <w:t xml:space="preserve"> </w:t>
      </w:r>
      <w:r>
        <w:t>развитием,</w:t>
      </w:r>
      <w:r>
        <w:rPr>
          <w:spacing w:val="1"/>
        </w:rPr>
        <w:t xml:space="preserve"> </w:t>
      </w:r>
      <w:r>
        <w:t>так</w:t>
      </w:r>
      <w:r>
        <w:rPr>
          <w:spacing w:val="1"/>
        </w:rPr>
        <w:t xml:space="preserve"> </w:t>
      </w:r>
      <w:r>
        <w:t>и</w:t>
      </w:r>
      <w:r>
        <w:rPr>
          <w:spacing w:val="1"/>
        </w:rPr>
        <w:t xml:space="preserve"> </w:t>
      </w:r>
      <w:r>
        <w:t>принципиальным</w:t>
      </w:r>
      <w:r>
        <w:rPr>
          <w:spacing w:val="1"/>
        </w:rPr>
        <w:t xml:space="preserve"> </w:t>
      </w:r>
      <w:r>
        <w:t>расширением</w:t>
      </w:r>
      <w:r>
        <w:rPr>
          <w:spacing w:val="1"/>
        </w:rPr>
        <w:t xml:space="preserve"> </w:t>
      </w:r>
      <w:r>
        <w:t>курса</w:t>
      </w:r>
      <w:r>
        <w:rPr>
          <w:spacing w:val="1"/>
        </w:rPr>
        <w:t xml:space="preserve"> </w:t>
      </w:r>
      <w:r>
        <w:t>визуально-пространственных</w:t>
      </w:r>
      <w:r>
        <w:rPr>
          <w:spacing w:val="1"/>
        </w:rPr>
        <w:t xml:space="preserve"> </w:t>
      </w:r>
      <w:r>
        <w:t>искусств.</w:t>
      </w:r>
      <w:r>
        <w:rPr>
          <w:spacing w:val="1"/>
        </w:rPr>
        <w:t xml:space="preserve"> </w:t>
      </w:r>
      <w:r>
        <w:t>XX</w:t>
      </w:r>
      <w:r>
        <w:rPr>
          <w:spacing w:val="1"/>
        </w:rPr>
        <w:t xml:space="preserve"> </w:t>
      </w:r>
      <w:r>
        <w:t>век</w:t>
      </w:r>
      <w:r>
        <w:rPr>
          <w:spacing w:val="1"/>
        </w:rPr>
        <w:t xml:space="preserve"> </w:t>
      </w:r>
      <w:r>
        <w:t>дал</w:t>
      </w:r>
      <w:r>
        <w:rPr>
          <w:spacing w:val="1"/>
        </w:rPr>
        <w:t xml:space="preserve"> </w:t>
      </w:r>
      <w:r>
        <w:t>немыслимые</w:t>
      </w:r>
      <w:r>
        <w:rPr>
          <w:spacing w:val="1"/>
        </w:rPr>
        <w:t xml:space="preserve"> </w:t>
      </w:r>
      <w:r>
        <w:t>ранее</w:t>
      </w:r>
      <w:r>
        <w:rPr>
          <w:spacing w:val="1"/>
        </w:rPr>
        <w:t xml:space="preserve"> </w:t>
      </w:r>
      <w:r>
        <w:t>возможности</w:t>
      </w:r>
      <w:r>
        <w:rPr>
          <w:spacing w:val="1"/>
        </w:rPr>
        <w:t xml:space="preserve"> </w:t>
      </w:r>
      <w:r>
        <w:t>влияния</w:t>
      </w:r>
      <w:r>
        <w:rPr>
          <w:spacing w:val="1"/>
        </w:rPr>
        <w:t xml:space="preserve"> </w:t>
      </w:r>
      <w:r>
        <w:t>на</w:t>
      </w:r>
      <w:r>
        <w:rPr>
          <w:spacing w:val="1"/>
        </w:rPr>
        <w:t xml:space="preserve"> </w:t>
      </w:r>
      <w:r>
        <w:t>людей</w:t>
      </w:r>
      <w:r>
        <w:rPr>
          <w:spacing w:val="1"/>
        </w:rPr>
        <w:t xml:space="preserve"> </w:t>
      </w:r>
      <w:r>
        <w:t>зрительных</w:t>
      </w:r>
      <w:r>
        <w:rPr>
          <w:spacing w:val="1"/>
        </w:rPr>
        <w:t xml:space="preserve"> </w:t>
      </w:r>
      <w:r>
        <w:t>образов</w:t>
      </w:r>
      <w:r>
        <w:rPr>
          <w:spacing w:val="1"/>
        </w:rPr>
        <w:t xml:space="preserve"> </w:t>
      </w:r>
      <w:r>
        <w:t>при</w:t>
      </w:r>
      <w:r>
        <w:rPr>
          <w:spacing w:val="1"/>
        </w:rPr>
        <w:t xml:space="preserve"> </w:t>
      </w:r>
      <w:r>
        <w:t>слиянии</w:t>
      </w:r>
      <w:r>
        <w:rPr>
          <w:spacing w:val="1"/>
        </w:rPr>
        <w:t xml:space="preserve"> </w:t>
      </w:r>
      <w:r>
        <w:t>их</w:t>
      </w:r>
      <w:r>
        <w:rPr>
          <w:spacing w:val="1"/>
        </w:rPr>
        <w:t xml:space="preserve"> </w:t>
      </w:r>
      <w:r>
        <w:t>со</w:t>
      </w:r>
      <w:r>
        <w:rPr>
          <w:spacing w:val="1"/>
        </w:rPr>
        <w:t xml:space="preserve"> </w:t>
      </w:r>
      <w:r>
        <w:t>словом</w:t>
      </w:r>
      <w:r>
        <w:rPr>
          <w:spacing w:val="1"/>
        </w:rPr>
        <w:t xml:space="preserve"> </w:t>
      </w:r>
      <w:r>
        <w:t>и</w:t>
      </w:r>
      <w:r>
        <w:rPr>
          <w:spacing w:val="1"/>
        </w:rPr>
        <w:t xml:space="preserve"> </w:t>
      </w:r>
      <w:r>
        <w:t>звуком.</w:t>
      </w:r>
      <w:r>
        <w:rPr>
          <w:spacing w:val="1"/>
        </w:rPr>
        <w:t xml:space="preserve"> </w:t>
      </w:r>
      <w:r>
        <w:t>Синтетические</w:t>
      </w:r>
      <w:r>
        <w:rPr>
          <w:spacing w:val="1"/>
        </w:rPr>
        <w:t xml:space="preserve"> </w:t>
      </w:r>
      <w:r>
        <w:t>искусства</w:t>
      </w:r>
      <w:r>
        <w:rPr>
          <w:spacing w:val="1"/>
        </w:rPr>
        <w:t xml:space="preserve"> </w:t>
      </w:r>
      <w:r>
        <w:t>–</w:t>
      </w:r>
      <w:r>
        <w:rPr>
          <w:spacing w:val="1"/>
        </w:rPr>
        <w:t xml:space="preserve"> </w:t>
      </w:r>
      <w:r>
        <w:t>театр,</w:t>
      </w:r>
      <w:r>
        <w:rPr>
          <w:spacing w:val="1"/>
        </w:rPr>
        <w:t xml:space="preserve"> </w:t>
      </w:r>
      <w:r>
        <w:t>кино,</w:t>
      </w:r>
      <w:r>
        <w:rPr>
          <w:spacing w:val="1"/>
        </w:rPr>
        <w:t xml:space="preserve"> </w:t>
      </w:r>
      <w:r>
        <w:t>телевидение</w:t>
      </w:r>
      <w:r>
        <w:rPr>
          <w:spacing w:val="1"/>
        </w:rPr>
        <w:t xml:space="preserve"> </w:t>
      </w:r>
      <w:r>
        <w:t>–</w:t>
      </w:r>
      <w:r>
        <w:rPr>
          <w:spacing w:val="1"/>
        </w:rPr>
        <w:t xml:space="preserve"> </w:t>
      </w:r>
      <w:r>
        <w:t>непосредственно</w:t>
      </w:r>
      <w:r>
        <w:rPr>
          <w:spacing w:val="1"/>
        </w:rPr>
        <w:t xml:space="preserve"> </w:t>
      </w:r>
      <w:r>
        <w:t>связанные</w:t>
      </w:r>
      <w:r>
        <w:rPr>
          <w:spacing w:val="1"/>
        </w:rPr>
        <w:t xml:space="preserve"> </w:t>
      </w:r>
      <w:r>
        <w:t>с</w:t>
      </w:r>
      <w:r>
        <w:rPr>
          <w:spacing w:val="1"/>
        </w:rPr>
        <w:t xml:space="preserve"> </w:t>
      </w:r>
      <w:r>
        <w:t>изобразительными</w:t>
      </w:r>
      <w:r>
        <w:rPr>
          <w:spacing w:val="1"/>
        </w:rPr>
        <w:t xml:space="preserve"> </w:t>
      </w:r>
      <w:r>
        <w:t>и</w:t>
      </w:r>
      <w:r>
        <w:rPr>
          <w:spacing w:val="1"/>
        </w:rPr>
        <w:t xml:space="preserve"> </w:t>
      </w:r>
      <w:r>
        <w:t>являются</w:t>
      </w:r>
      <w:r>
        <w:rPr>
          <w:spacing w:val="1"/>
        </w:rPr>
        <w:t xml:space="preserve"> </w:t>
      </w:r>
      <w:r>
        <w:t>сегодня</w:t>
      </w:r>
      <w:r>
        <w:rPr>
          <w:spacing w:val="1"/>
        </w:rPr>
        <w:t xml:space="preserve"> </w:t>
      </w:r>
      <w:r>
        <w:t>господствующими.</w:t>
      </w:r>
    </w:p>
    <w:p w:rsidR="00AC2BF3" w:rsidRDefault="0057672D">
      <w:pPr>
        <w:pStyle w:val="3"/>
        <w:numPr>
          <w:ilvl w:val="0"/>
          <w:numId w:val="79"/>
        </w:numPr>
        <w:tabs>
          <w:tab w:val="left" w:pos="1737"/>
        </w:tabs>
        <w:spacing w:before="18"/>
        <w:jc w:val="both"/>
      </w:pPr>
      <w:r>
        <w:t>класс</w:t>
      </w:r>
    </w:p>
    <w:p w:rsidR="00AC2BF3" w:rsidRDefault="0057672D">
      <w:pPr>
        <w:spacing w:before="51"/>
        <w:ind w:left="1525"/>
        <w:jc w:val="both"/>
        <w:rPr>
          <w:b/>
          <w:sz w:val="24"/>
        </w:rPr>
      </w:pPr>
      <w:r>
        <w:rPr>
          <w:b/>
          <w:sz w:val="24"/>
        </w:rPr>
        <w:t>Древние корни</w:t>
      </w:r>
      <w:r>
        <w:rPr>
          <w:b/>
          <w:spacing w:val="-3"/>
          <w:sz w:val="24"/>
        </w:rPr>
        <w:t xml:space="preserve"> </w:t>
      </w:r>
      <w:r>
        <w:rPr>
          <w:b/>
          <w:sz w:val="24"/>
        </w:rPr>
        <w:t>народного</w:t>
      </w:r>
      <w:r>
        <w:rPr>
          <w:b/>
          <w:spacing w:val="-4"/>
          <w:sz w:val="24"/>
        </w:rPr>
        <w:t xml:space="preserve"> </w:t>
      </w:r>
      <w:r>
        <w:rPr>
          <w:b/>
          <w:sz w:val="24"/>
        </w:rPr>
        <w:t>искусства</w:t>
      </w:r>
    </w:p>
    <w:p w:rsidR="00AC2BF3" w:rsidRDefault="0057672D">
      <w:pPr>
        <w:pStyle w:val="a3"/>
        <w:spacing w:before="36" w:line="271" w:lineRule="auto"/>
        <w:ind w:left="1554" w:right="6053" w:hanging="29"/>
        <w:jc w:val="left"/>
      </w:pPr>
      <w:r>
        <w:rPr>
          <w:b/>
        </w:rPr>
        <w:t xml:space="preserve">( </w:t>
      </w:r>
      <w:r>
        <w:t>Древние образы в народном искусстве.</w:t>
      </w:r>
      <w:r>
        <w:rPr>
          <w:spacing w:val="-57"/>
        </w:rPr>
        <w:t xml:space="preserve"> </w:t>
      </w:r>
      <w:r>
        <w:t>Убранство</w:t>
      </w:r>
      <w:r>
        <w:rPr>
          <w:spacing w:val="4"/>
        </w:rPr>
        <w:t xml:space="preserve"> </w:t>
      </w:r>
      <w:r>
        <w:t>русской</w:t>
      </w:r>
      <w:r>
        <w:rPr>
          <w:spacing w:val="57"/>
        </w:rPr>
        <w:t xml:space="preserve"> </w:t>
      </w:r>
      <w:r>
        <w:t>и</w:t>
      </w:r>
      <w:r>
        <w:rPr>
          <w:spacing w:val="2"/>
        </w:rPr>
        <w:t xml:space="preserve"> </w:t>
      </w:r>
      <w:r>
        <w:t>коми</w:t>
      </w:r>
      <w:r>
        <w:rPr>
          <w:spacing w:val="57"/>
        </w:rPr>
        <w:t xml:space="preserve"> </w:t>
      </w:r>
      <w:r>
        <w:t>избы.</w:t>
      </w:r>
    </w:p>
    <w:p w:rsidR="00AC2BF3" w:rsidRDefault="0057672D">
      <w:pPr>
        <w:pStyle w:val="a3"/>
        <w:spacing w:before="10"/>
        <w:ind w:left="1554"/>
        <w:jc w:val="left"/>
      </w:pPr>
      <w:r>
        <w:rPr>
          <w:b/>
        </w:rPr>
        <w:t>РНК</w:t>
      </w:r>
      <w:r>
        <w:rPr>
          <w:b/>
          <w:spacing w:val="59"/>
        </w:rPr>
        <w:t xml:space="preserve"> </w:t>
      </w:r>
      <w:r>
        <w:t>Внутренний</w:t>
      </w:r>
      <w:r>
        <w:rPr>
          <w:spacing w:val="1"/>
        </w:rPr>
        <w:t xml:space="preserve"> </w:t>
      </w:r>
      <w:r>
        <w:t>мир</w:t>
      </w:r>
      <w:r>
        <w:rPr>
          <w:spacing w:val="-5"/>
        </w:rPr>
        <w:t xml:space="preserve"> </w:t>
      </w:r>
      <w:r>
        <w:t>русской</w:t>
      </w:r>
      <w:r>
        <w:rPr>
          <w:spacing w:val="1"/>
        </w:rPr>
        <w:t xml:space="preserve"> </w:t>
      </w:r>
      <w:r>
        <w:t>и</w:t>
      </w:r>
      <w:r>
        <w:rPr>
          <w:spacing w:val="-5"/>
        </w:rPr>
        <w:t xml:space="preserve"> </w:t>
      </w:r>
      <w:r>
        <w:t>коми</w:t>
      </w:r>
      <w:r>
        <w:rPr>
          <w:spacing w:val="-4"/>
        </w:rPr>
        <w:t xml:space="preserve"> </w:t>
      </w:r>
      <w:r>
        <w:t>избы.</w:t>
      </w:r>
    </w:p>
    <w:p w:rsidR="00AC2BF3" w:rsidRDefault="0057672D">
      <w:pPr>
        <w:pStyle w:val="a3"/>
        <w:spacing w:before="46"/>
        <w:ind w:left="1616"/>
        <w:jc w:val="left"/>
      </w:pPr>
      <w:r>
        <w:rPr>
          <w:b/>
        </w:rPr>
        <w:t>РНК</w:t>
      </w:r>
      <w:r>
        <w:rPr>
          <w:b/>
          <w:spacing w:val="-3"/>
        </w:rPr>
        <w:t xml:space="preserve"> </w:t>
      </w:r>
      <w:r>
        <w:t>Конструкция,</w:t>
      </w:r>
      <w:r>
        <w:rPr>
          <w:spacing w:val="-1"/>
        </w:rPr>
        <w:t xml:space="preserve"> </w:t>
      </w:r>
      <w:r>
        <w:t>декор</w:t>
      </w:r>
      <w:r>
        <w:rPr>
          <w:spacing w:val="-2"/>
        </w:rPr>
        <w:t xml:space="preserve"> </w:t>
      </w:r>
      <w:r>
        <w:t>предметов</w:t>
      </w:r>
      <w:r>
        <w:rPr>
          <w:spacing w:val="-5"/>
        </w:rPr>
        <w:t xml:space="preserve"> </w:t>
      </w:r>
      <w:r>
        <w:t>народного</w:t>
      </w:r>
      <w:r>
        <w:rPr>
          <w:spacing w:val="-3"/>
        </w:rPr>
        <w:t xml:space="preserve"> </w:t>
      </w:r>
      <w:r>
        <w:t>быта</w:t>
      </w:r>
      <w:r>
        <w:rPr>
          <w:spacing w:val="-3"/>
        </w:rPr>
        <w:t xml:space="preserve"> </w:t>
      </w:r>
      <w:r>
        <w:t>и</w:t>
      </w:r>
      <w:r>
        <w:rPr>
          <w:spacing w:val="-7"/>
        </w:rPr>
        <w:t xml:space="preserve"> </w:t>
      </w:r>
      <w:r>
        <w:t>труда</w:t>
      </w:r>
    </w:p>
    <w:p w:rsidR="00AC2BF3" w:rsidRDefault="0057672D">
      <w:pPr>
        <w:pStyle w:val="a3"/>
        <w:spacing w:before="45" w:line="271" w:lineRule="auto"/>
        <w:ind w:left="1549" w:right="708" w:firstLine="4"/>
        <w:jc w:val="left"/>
      </w:pPr>
      <w:r>
        <w:t>Образы</w:t>
      </w:r>
      <w:r>
        <w:rPr>
          <w:spacing w:val="1"/>
        </w:rPr>
        <w:t xml:space="preserve"> </w:t>
      </w:r>
      <w:r>
        <w:t>и мотивы в орнаментах русской</w:t>
      </w:r>
      <w:r>
        <w:rPr>
          <w:spacing w:val="1"/>
        </w:rPr>
        <w:t xml:space="preserve"> </w:t>
      </w:r>
      <w:r>
        <w:t>народной вышивки.</w:t>
      </w:r>
      <w:r>
        <w:rPr>
          <w:spacing w:val="1"/>
        </w:rPr>
        <w:t xml:space="preserve"> </w:t>
      </w:r>
      <w:r>
        <w:t>Народный</w:t>
      </w:r>
      <w:r>
        <w:rPr>
          <w:spacing w:val="1"/>
        </w:rPr>
        <w:t xml:space="preserve"> </w:t>
      </w:r>
      <w:r>
        <w:t>праздничный</w:t>
      </w:r>
      <w:r>
        <w:rPr>
          <w:spacing w:val="-58"/>
        </w:rPr>
        <w:t xml:space="preserve"> </w:t>
      </w:r>
      <w:r>
        <w:t>костюм.</w:t>
      </w:r>
      <w:r>
        <w:rPr>
          <w:spacing w:val="-2"/>
        </w:rPr>
        <w:t xml:space="preserve"> </w:t>
      </w:r>
      <w:r>
        <w:t>Коми</w:t>
      </w:r>
      <w:r>
        <w:rPr>
          <w:spacing w:val="-2"/>
        </w:rPr>
        <w:t xml:space="preserve"> </w:t>
      </w:r>
      <w:r>
        <w:t>национальный</w:t>
      </w:r>
      <w:r>
        <w:rPr>
          <w:spacing w:val="-2"/>
        </w:rPr>
        <w:t xml:space="preserve"> </w:t>
      </w:r>
      <w:r>
        <w:t>костюм.</w:t>
      </w:r>
    </w:p>
    <w:p w:rsidR="00AC2BF3" w:rsidRDefault="0057672D">
      <w:pPr>
        <w:pStyle w:val="a3"/>
        <w:spacing w:before="11"/>
        <w:ind w:left="1616"/>
        <w:jc w:val="left"/>
      </w:pPr>
      <w:r>
        <w:rPr>
          <w:b/>
        </w:rPr>
        <w:t>РНК</w:t>
      </w:r>
      <w:r>
        <w:rPr>
          <w:b/>
          <w:spacing w:val="-2"/>
        </w:rPr>
        <w:t xml:space="preserve"> </w:t>
      </w:r>
      <w:r>
        <w:t>Народные</w:t>
      </w:r>
      <w:r>
        <w:rPr>
          <w:spacing w:val="-7"/>
        </w:rPr>
        <w:t xml:space="preserve"> </w:t>
      </w:r>
      <w:r>
        <w:t>праздничные</w:t>
      </w:r>
      <w:r>
        <w:rPr>
          <w:spacing w:val="-11"/>
        </w:rPr>
        <w:t xml:space="preserve"> </w:t>
      </w:r>
      <w:r>
        <w:t>обряды.</w:t>
      </w:r>
    </w:p>
    <w:p w:rsidR="00AC2BF3" w:rsidRDefault="0057672D">
      <w:pPr>
        <w:pStyle w:val="3"/>
        <w:spacing w:before="45"/>
        <w:ind w:left="1554"/>
      </w:pPr>
      <w:r>
        <w:t>Связь</w:t>
      </w:r>
      <w:r>
        <w:rPr>
          <w:spacing w:val="1"/>
        </w:rPr>
        <w:t xml:space="preserve"> </w:t>
      </w:r>
      <w:r>
        <w:t>времен</w:t>
      </w:r>
      <w:r>
        <w:rPr>
          <w:spacing w:val="2"/>
        </w:rPr>
        <w:t xml:space="preserve"> </w:t>
      </w:r>
      <w:r>
        <w:t>в</w:t>
      </w:r>
      <w:r>
        <w:rPr>
          <w:spacing w:val="-6"/>
        </w:rPr>
        <w:t xml:space="preserve"> </w:t>
      </w:r>
      <w:r>
        <w:t>народном</w:t>
      </w:r>
      <w:r>
        <w:rPr>
          <w:spacing w:val="-5"/>
        </w:rPr>
        <w:t xml:space="preserve"> </w:t>
      </w:r>
      <w:r>
        <w:t>искусстве</w:t>
      </w:r>
    </w:p>
    <w:p w:rsidR="00AC2BF3" w:rsidRDefault="0057672D">
      <w:pPr>
        <w:pStyle w:val="a3"/>
        <w:spacing w:before="41" w:line="280" w:lineRule="auto"/>
        <w:ind w:left="1554" w:right="3876"/>
        <w:jc w:val="left"/>
      </w:pPr>
      <w:r>
        <w:t>Древние</w:t>
      </w:r>
      <w:r>
        <w:rPr>
          <w:spacing w:val="-8"/>
        </w:rPr>
        <w:t xml:space="preserve"> </w:t>
      </w:r>
      <w:r>
        <w:t>образы</w:t>
      </w:r>
      <w:r>
        <w:rPr>
          <w:spacing w:val="-5"/>
        </w:rPr>
        <w:t xml:space="preserve"> </w:t>
      </w:r>
      <w:r>
        <w:t>в</w:t>
      </w:r>
      <w:r>
        <w:rPr>
          <w:spacing w:val="-1"/>
        </w:rPr>
        <w:t xml:space="preserve"> </w:t>
      </w:r>
      <w:r>
        <w:t>современных</w:t>
      </w:r>
      <w:r>
        <w:rPr>
          <w:spacing w:val="-6"/>
        </w:rPr>
        <w:t xml:space="preserve"> </w:t>
      </w:r>
      <w:r>
        <w:t>народных</w:t>
      </w:r>
      <w:r>
        <w:rPr>
          <w:spacing w:val="-7"/>
        </w:rPr>
        <w:t xml:space="preserve"> </w:t>
      </w:r>
      <w:r>
        <w:t>игрушках.</w:t>
      </w:r>
      <w:r>
        <w:rPr>
          <w:spacing w:val="-57"/>
        </w:rPr>
        <w:t xml:space="preserve"> </w:t>
      </w:r>
      <w:r>
        <w:t>Искусство</w:t>
      </w:r>
      <w:r>
        <w:rPr>
          <w:spacing w:val="5"/>
        </w:rPr>
        <w:t xml:space="preserve"> </w:t>
      </w:r>
      <w:r>
        <w:t>Гжели.</w:t>
      </w:r>
    </w:p>
    <w:p w:rsidR="00AC2BF3" w:rsidRDefault="00AC2BF3">
      <w:pPr>
        <w:spacing w:line="280" w:lineRule="auto"/>
        <w:sectPr w:rsidR="00AC2BF3">
          <w:pgSz w:w="11910" w:h="16840"/>
          <w:pgMar w:top="1400" w:right="0" w:bottom="1020" w:left="160" w:header="0" w:footer="763" w:gutter="0"/>
          <w:cols w:space="720"/>
        </w:sectPr>
      </w:pPr>
    </w:p>
    <w:p w:rsidR="00AC2BF3" w:rsidRDefault="0057672D">
      <w:pPr>
        <w:pStyle w:val="a3"/>
        <w:spacing w:before="71" w:line="280" w:lineRule="auto"/>
        <w:ind w:left="1554" w:right="8047"/>
        <w:jc w:val="left"/>
      </w:pPr>
      <w:r>
        <w:lastRenderedPageBreak/>
        <w:t>Городецкая роспись.</w:t>
      </w:r>
      <w:r>
        <w:rPr>
          <w:spacing w:val="-57"/>
        </w:rPr>
        <w:t xml:space="preserve"> </w:t>
      </w:r>
      <w:r>
        <w:t>Золотая Хохлома.</w:t>
      </w:r>
    </w:p>
    <w:p w:rsidR="00AC2BF3" w:rsidRDefault="0057672D">
      <w:pPr>
        <w:pStyle w:val="a3"/>
        <w:spacing w:line="273" w:lineRule="exact"/>
        <w:ind w:left="1554"/>
        <w:jc w:val="left"/>
      </w:pPr>
      <w:r>
        <w:t>Жостово.</w:t>
      </w:r>
      <w:r>
        <w:rPr>
          <w:spacing w:val="-5"/>
        </w:rPr>
        <w:t xml:space="preserve"> </w:t>
      </w:r>
      <w:r>
        <w:t>Роспись</w:t>
      </w:r>
      <w:r>
        <w:rPr>
          <w:spacing w:val="-6"/>
        </w:rPr>
        <w:t xml:space="preserve"> </w:t>
      </w:r>
      <w:r>
        <w:t>по</w:t>
      </w:r>
      <w:r>
        <w:rPr>
          <w:spacing w:val="-2"/>
        </w:rPr>
        <w:t xml:space="preserve"> </w:t>
      </w:r>
      <w:r>
        <w:t>металлу.</w:t>
      </w:r>
    </w:p>
    <w:p w:rsidR="00AC2BF3" w:rsidRDefault="0057672D">
      <w:pPr>
        <w:pStyle w:val="a3"/>
        <w:spacing w:before="46"/>
        <w:ind w:left="1554"/>
        <w:jc w:val="left"/>
      </w:pPr>
      <w:r>
        <w:t>Щепа.</w:t>
      </w:r>
      <w:r>
        <w:rPr>
          <w:spacing w:val="-1"/>
        </w:rPr>
        <w:t xml:space="preserve"> </w:t>
      </w:r>
      <w:r>
        <w:t>Роспись</w:t>
      </w:r>
      <w:r>
        <w:rPr>
          <w:spacing w:val="-6"/>
        </w:rPr>
        <w:t xml:space="preserve"> </w:t>
      </w:r>
      <w:r>
        <w:t>по</w:t>
      </w:r>
      <w:r>
        <w:rPr>
          <w:spacing w:val="2"/>
        </w:rPr>
        <w:t xml:space="preserve"> </w:t>
      </w:r>
      <w:r>
        <w:t>лубу</w:t>
      </w:r>
      <w:r>
        <w:rPr>
          <w:spacing w:val="-7"/>
        </w:rPr>
        <w:t xml:space="preserve"> </w:t>
      </w:r>
      <w:r>
        <w:t>и</w:t>
      </w:r>
      <w:r>
        <w:rPr>
          <w:spacing w:val="-2"/>
        </w:rPr>
        <w:t xml:space="preserve"> </w:t>
      </w:r>
      <w:r>
        <w:t>дереву. Тиснение</w:t>
      </w:r>
      <w:r>
        <w:rPr>
          <w:spacing w:val="-3"/>
        </w:rPr>
        <w:t xml:space="preserve"> </w:t>
      </w:r>
      <w:r>
        <w:t>и</w:t>
      </w:r>
      <w:r>
        <w:rPr>
          <w:spacing w:val="-6"/>
        </w:rPr>
        <w:t xml:space="preserve"> </w:t>
      </w:r>
      <w:r>
        <w:t>резьба</w:t>
      </w:r>
      <w:r>
        <w:rPr>
          <w:spacing w:val="-3"/>
        </w:rPr>
        <w:t xml:space="preserve"> </w:t>
      </w:r>
      <w:r>
        <w:t>по</w:t>
      </w:r>
      <w:r>
        <w:rPr>
          <w:spacing w:val="1"/>
        </w:rPr>
        <w:t xml:space="preserve"> </w:t>
      </w:r>
      <w:r>
        <w:t>бересте.</w:t>
      </w:r>
    </w:p>
    <w:p w:rsidR="00AC2BF3" w:rsidRDefault="0057672D">
      <w:pPr>
        <w:pStyle w:val="a3"/>
        <w:spacing w:before="46" w:line="271" w:lineRule="auto"/>
        <w:ind w:left="1549" w:right="2171" w:firstLine="4"/>
        <w:jc w:val="left"/>
      </w:pPr>
      <w:r>
        <w:t>Роль</w:t>
      </w:r>
      <w:r>
        <w:rPr>
          <w:spacing w:val="-6"/>
        </w:rPr>
        <w:t xml:space="preserve"> </w:t>
      </w:r>
      <w:r>
        <w:t>народных</w:t>
      </w:r>
      <w:r>
        <w:rPr>
          <w:spacing w:val="-7"/>
        </w:rPr>
        <w:t xml:space="preserve"> </w:t>
      </w:r>
      <w:r>
        <w:t>художественных</w:t>
      </w:r>
      <w:r>
        <w:rPr>
          <w:spacing w:val="-7"/>
        </w:rPr>
        <w:t xml:space="preserve"> </w:t>
      </w:r>
      <w:r>
        <w:t>промыслов</w:t>
      </w:r>
      <w:r>
        <w:rPr>
          <w:spacing w:val="-5"/>
        </w:rPr>
        <w:t xml:space="preserve"> </w:t>
      </w:r>
      <w:r>
        <w:t>в</w:t>
      </w:r>
      <w:r>
        <w:rPr>
          <w:spacing w:val="-5"/>
        </w:rPr>
        <w:t xml:space="preserve"> </w:t>
      </w:r>
      <w:r>
        <w:t>современной</w:t>
      </w:r>
      <w:r>
        <w:rPr>
          <w:spacing w:val="-6"/>
        </w:rPr>
        <w:t xml:space="preserve"> </w:t>
      </w:r>
      <w:r>
        <w:t>жизни. Мезенская</w:t>
      </w:r>
      <w:r>
        <w:rPr>
          <w:spacing w:val="-57"/>
        </w:rPr>
        <w:t xml:space="preserve"> </w:t>
      </w:r>
      <w:r>
        <w:t>роспись.</w:t>
      </w:r>
    </w:p>
    <w:p w:rsidR="00AC2BF3" w:rsidRDefault="0057672D">
      <w:pPr>
        <w:pStyle w:val="3"/>
        <w:spacing w:before="10"/>
        <w:ind w:left="1554"/>
      </w:pPr>
      <w:r>
        <w:t>РНК</w:t>
      </w:r>
      <w:r>
        <w:rPr>
          <w:spacing w:val="-2"/>
        </w:rPr>
        <w:t xml:space="preserve"> </w:t>
      </w:r>
      <w:r>
        <w:t>Декор —</w:t>
      </w:r>
      <w:r>
        <w:rPr>
          <w:spacing w:val="-1"/>
        </w:rPr>
        <w:t xml:space="preserve"> </w:t>
      </w:r>
      <w:r>
        <w:t>человек,</w:t>
      </w:r>
      <w:r>
        <w:rPr>
          <w:spacing w:val="1"/>
        </w:rPr>
        <w:t xml:space="preserve"> </w:t>
      </w:r>
      <w:r>
        <w:t>общество,</w:t>
      </w:r>
      <w:r>
        <w:rPr>
          <w:spacing w:val="1"/>
        </w:rPr>
        <w:t xml:space="preserve"> </w:t>
      </w:r>
      <w:r>
        <w:t>время</w:t>
      </w:r>
    </w:p>
    <w:p w:rsidR="00AC2BF3" w:rsidRDefault="0057672D">
      <w:pPr>
        <w:pStyle w:val="a3"/>
        <w:spacing w:before="41"/>
        <w:ind w:left="1616"/>
        <w:jc w:val="left"/>
      </w:pPr>
      <w:r>
        <w:t>Зачем</w:t>
      </w:r>
      <w:r>
        <w:rPr>
          <w:spacing w:val="-3"/>
        </w:rPr>
        <w:t xml:space="preserve"> </w:t>
      </w:r>
      <w:r>
        <w:t>людям</w:t>
      </w:r>
      <w:r>
        <w:rPr>
          <w:spacing w:val="-2"/>
        </w:rPr>
        <w:t xml:space="preserve"> </w:t>
      </w:r>
      <w:r>
        <w:t>украшения.</w:t>
      </w:r>
    </w:p>
    <w:p w:rsidR="00AC2BF3" w:rsidRDefault="0057672D">
      <w:pPr>
        <w:pStyle w:val="a3"/>
        <w:spacing w:before="46" w:line="280" w:lineRule="auto"/>
        <w:ind w:left="1554" w:right="4119"/>
        <w:jc w:val="left"/>
      </w:pPr>
      <w:r>
        <w:t>Роль декоративного искусства в жизни древнего общества.</w:t>
      </w:r>
      <w:r>
        <w:rPr>
          <w:spacing w:val="-57"/>
        </w:rPr>
        <w:t xml:space="preserve"> </w:t>
      </w:r>
      <w:r>
        <w:t>Одежда «говорит»</w:t>
      </w:r>
      <w:r>
        <w:rPr>
          <w:spacing w:val="-2"/>
        </w:rPr>
        <w:t xml:space="preserve"> </w:t>
      </w:r>
      <w:r>
        <w:t>о</w:t>
      </w:r>
      <w:r>
        <w:rPr>
          <w:spacing w:val="2"/>
        </w:rPr>
        <w:t xml:space="preserve"> </w:t>
      </w:r>
      <w:r>
        <w:t>человеке.</w:t>
      </w:r>
    </w:p>
    <w:p w:rsidR="00AC2BF3" w:rsidRDefault="0057672D">
      <w:pPr>
        <w:pStyle w:val="a3"/>
        <w:spacing w:line="273" w:lineRule="exact"/>
        <w:ind w:left="1554"/>
        <w:jc w:val="left"/>
      </w:pPr>
      <w:r>
        <w:t>О</w:t>
      </w:r>
      <w:r>
        <w:rPr>
          <w:spacing w:val="-2"/>
        </w:rPr>
        <w:t xml:space="preserve"> </w:t>
      </w:r>
      <w:r>
        <w:t>чём</w:t>
      </w:r>
      <w:r>
        <w:rPr>
          <w:spacing w:val="1"/>
        </w:rPr>
        <w:t xml:space="preserve"> </w:t>
      </w:r>
      <w:r>
        <w:t>рассказывают нам</w:t>
      </w:r>
      <w:r>
        <w:rPr>
          <w:spacing w:val="-3"/>
        </w:rPr>
        <w:t xml:space="preserve"> </w:t>
      </w:r>
      <w:r>
        <w:t>гербы</w:t>
      </w:r>
      <w:r>
        <w:rPr>
          <w:spacing w:val="-3"/>
        </w:rPr>
        <w:t xml:space="preserve"> </w:t>
      </w:r>
      <w:r>
        <w:t>и</w:t>
      </w:r>
      <w:r>
        <w:rPr>
          <w:spacing w:val="-5"/>
        </w:rPr>
        <w:t xml:space="preserve"> </w:t>
      </w:r>
      <w:r>
        <w:t>эмблемы.</w:t>
      </w:r>
    </w:p>
    <w:p w:rsidR="00AC2BF3" w:rsidRDefault="0057672D">
      <w:pPr>
        <w:pStyle w:val="a3"/>
        <w:spacing w:before="45" w:line="268" w:lineRule="auto"/>
        <w:ind w:left="1554" w:right="4419" w:hanging="5"/>
        <w:jc w:val="left"/>
      </w:pPr>
      <w:r>
        <w:t>Роль декоративного искусства в жизни человека и</w:t>
      </w:r>
      <w:r>
        <w:rPr>
          <w:spacing w:val="1"/>
        </w:rPr>
        <w:t xml:space="preserve"> </w:t>
      </w:r>
      <w:r>
        <w:t>общества. Декоративное искусство в современном мире</w:t>
      </w:r>
      <w:r>
        <w:rPr>
          <w:spacing w:val="-57"/>
        </w:rPr>
        <w:t xml:space="preserve"> </w:t>
      </w:r>
      <w:r>
        <w:t>(</w:t>
      </w:r>
      <w:r>
        <w:rPr>
          <w:spacing w:val="1"/>
        </w:rPr>
        <w:t xml:space="preserve"> </w:t>
      </w:r>
      <w:r>
        <w:t>7</w:t>
      </w:r>
      <w:r>
        <w:rPr>
          <w:spacing w:val="1"/>
        </w:rPr>
        <w:t xml:space="preserve"> </w:t>
      </w:r>
      <w:r>
        <w:t>часов)</w:t>
      </w:r>
      <w:r>
        <w:rPr>
          <w:spacing w:val="2"/>
        </w:rPr>
        <w:t xml:space="preserve"> </w:t>
      </w:r>
      <w:r>
        <w:t>Современное выставочное</w:t>
      </w:r>
      <w:r>
        <w:rPr>
          <w:spacing w:val="-5"/>
        </w:rPr>
        <w:t xml:space="preserve"> </w:t>
      </w:r>
      <w:r>
        <w:t>искусство.</w:t>
      </w:r>
    </w:p>
    <w:p w:rsidR="00AC2BF3" w:rsidRDefault="0057672D">
      <w:pPr>
        <w:pStyle w:val="a3"/>
        <w:spacing w:before="15"/>
        <w:ind w:left="1554"/>
        <w:jc w:val="left"/>
      </w:pPr>
      <w:r>
        <w:t>Ты</w:t>
      </w:r>
      <w:r>
        <w:rPr>
          <w:spacing w:val="-2"/>
        </w:rPr>
        <w:t xml:space="preserve"> </w:t>
      </w:r>
      <w:r>
        <w:t>сам</w:t>
      </w:r>
      <w:r>
        <w:rPr>
          <w:spacing w:val="-4"/>
        </w:rPr>
        <w:t xml:space="preserve"> </w:t>
      </w:r>
      <w:r>
        <w:t>—</w:t>
      </w:r>
      <w:r>
        <w:rPr>
          <w:spacing w:val="-8"/>
        </w:rPr>
        <w:t xml:space="preserve"> </w:t>
      </w:r>
      <w:r>
        <w:t>мастер</w:t>
      </w:r>
      <w:r>
        <w:rPr>
          <w:spacing w:val="-3"/>
        </w:rPr>
        <w:t xml:space="preserve"> </w:t>
      </w:r>
      <w:r>
        <w:t>декоративно-прикладного</w:t>
      </w:r>
      <w:r>
        <w:rPr>
          <w:spacing w:val="1"/>
        </w:rPr>
        <w:t xml:space="preserve"> </w:t>
      </w:r>
      <w:r>
        <w:t>искусства.</w:t>
      </w:r>
    </w:p>
    <w:p w:rsidR="00AC2BF3" w:rsidRDefault="0057672D">
      <w:pPr>
        <w:pStyle w:val="a3"/>
        <w:spacing w:before="45" w:line="266" w:lineRule="auto"/>
        <w:ind w:left="1549" w:right="708" w:firstLine="4"/>
        <w:jc w:val="left"/>
      </w:pPr>
      <w:r>
        <w:t>Ты</w:t>
      </w:r>
      <w:r>
        <w:rPr>
          <w:spacing w:val="21"/>
        </w:rPr>
        <w:t xml:space="preserve"> </w:t>
      </w:r>
      <w:r>
        <w:t>сам</w:t>
      </w:r>
      <w:r>
        <w:rPr>
          <w:spacing w:val="16"/>
        </w:rPr>
        <w:t xml:space="preserve"> </w:t>
      </w:r>
      <w:r>
        <w:t>мастер</w:t>
      </w:r>
      <w:r>
        <w:rPr>
          <w:spacing w:val="19"/>
        </w:rPr>
        <w:t xml:space="preserve"> </w:t>
      </w:r>
      <w:r>
        <w:t>декоративно-прикладного</w:t>
      </w:r>
      <w:r>
        <w:rPr>
          <w:spacing w:val="19"/>
        </w:rPr>
        <w:t xml:space="preserve"> </w:t>
      </w:r>
      <w:r>
        <w:t>искусства.</w:t>
      </w:r>
      <w:r>
        <w:rPr>
          <w:spacing w:val="21"/>
        </w:rPr>
        <w:t xml:space="preserve"> </w:t>
      </w:r>
      <w:r>
        <w:t>Создание</w:t>
      </w:r>
      <w:r>
        <w:rPr>
          <w:spacing w:val="18"/>
        </w:rPr>
        <w:t xml:space="preserve"> </w:t>
      </w:r>
      <w:r>
        <w:t>декоративной</w:t>
      </w:r>
      <w:r>
        <w:rPr>
          <w:spacing w:val="20"/>
        </w:rPr>
        <w:t xml:space="preserve"> </w:t>
      </w:r>
      <w:r>
        <w:t>работы</w:t>
      </w:r>
      <w:r>
        <w:rPr>
          <w:spacing w:val="21"/>
        </w:rPr>
        <w:t xml:space="preserve"> </w:t>
      </w:r>
      <w:r>
        <w:t>в</w:t>
      </w:r>
      <w:r>
        <w:rPr>
          <w:spacing w:val="-57"/>
        </w:rPr>
        <w:t xml:space="preserve"> </w:t>
      </w:r>
      <w:r>
        <w:t>материале</w:t>
      </w:r>
    </w:p>
    <w:p w:rsidR="00AC2BF3" w:rsidRDefault="00AC2BF3">
      <w:pPr>
        <w:pStyle w:val="a3"/>
        <w:ind w:left="0"/>
        <w:jc w:val="left"/>
        <w:rPr>
          <w:sz w:val="31"/>
        </w:rPr>
      </w:pPr>
    </w:p>
    <w:p w:rsidR="00AC2BF3" w:rsidRDefault="0057672D">
      <w:pPr>
        <w:pStyle w:val="3"/>
        <w:numPr>
          <w:ilvl w:val="0"/>
          <w:numId w:val="79"/>
        </w:numPr>
        <w:tabs>
          <w:tab w:val="left" w:pos="1708"/>
        </w:tabs>
        <w:spacing w:before="1"/>
        <w:ind w:left="1707"/>
      </w:pPr>
      <w:r>
        <w:t>класс</w:t>
      </w:r>
    </w:p>
    <w:p w:rsidR="00AC2BF3" w:rsidRDefault="0057672D">
      <w:pPr>
        <w:spacing w:before="41" w:line="276" w:lineRule="auto"/>
        <w:ind w:left="1554" w:right="2278" w:hanging="29"/>
        <w:rPr>
          <w:sz w:val="24"/>
        </w:rPr>
      </w:pPr>
      <w:r>
        <w:rPr>
          <w:b/>
          <w:sz w:val="24"/>
        </w:rPr>
        <w:t>Виды</w:t>
      </w:r>
      <w:r>
        <w:rPr>
          <w:b/>
          <w:spacing w:val="1"/>
          <w:sz w:val="24"/>
        </w:rPr>
        <w:t xml:space="preserve"> </w:t>
      </w:r>
      <w:r>
        <w:rPr>
          <w:b/>
          <w:sz w:val="24"/>
        </w:rPr>
        <w:t>изобразительного</w:t>
      </w:r>
      <w:r>
        <w:rPr>
          <w:b/>
          <w:spacing w:val="3"/>
          <w:sz w:val="24"/>
        </w:rPr>
        <w:t xml:space="preserve"> </w:t>
      </w:r>
      <w:r>
        <w:rPr>
          <w:b/>
          <w:sz w:val="24"/>
        </w:rPr>
        <w:t>искусства</w:t>
      </w:r>
      <w:r>
        <w:rPr>
          <w:b/>
          <w:spacing w:val="2"/>
          <w:sz w:val="24"/>
        </w:rPr>
        <w:t xml:space="preserve"> </w:t>
      </w:r>
      <w:r>
        <w:rPr>
          <w:b/>
          <w:sz w:val="24"/>
        </w:rPr>
        <w:t>и</w:t>
      </w:r>
      <w:r>
        <w:rPr>
          <w:b/>
          <w:spacing w:val="-1"/>
          <w:sz w:val="24"/>
        </w:rPr>
        <w:t xml:space="preserve"> </w:t>
      </w:r>
      <w:r>
        <w:rPr>
          <w:b/>
          <w:sz w:val="24"/>
        </w:rPr>
        <w:t>основы</w:t>
      </w:r>
      <w:r>
        <w:rPr>
          <w:b/>
          <w:spacing w:val="-3"/>
          <w:sz w:val="24"/>
        </w:rPr>
        <w:t xml:space="preserve"> </w:t>
      </w:r>
      <w:r>
        <w:rPr>
          <w:b/>
          <w:sz w:val="24"/>
        </w:rPr>
        <w:t>образного</w:t>
      </w:r>
      <w:r>
        <w:rPr>
          <w:b/>
          <w:spacing w:val="1"/>
          <w:sz w:val="24"/>
        </w:rPr>
        <w:t xml:space="preserve"> </w:t>
      </w:r>
      <w:r>
        <w:rPr>
          <w:b/>
          <w:sz w:val="24"/>
        </w:rPr>
        <w:t>языка</w:t>
      </w:r>
      <w:r>
        <w:rPr>
          <w:b/>
          <w:spacing w:val="1"/>
          <w:sz w:val="24"/>
        </w:rPr>
        <w:t xml:space="preserve"> </w:t>
      </w:r>
      <w:r>
        <w:rPr>
          <w:sz w:val="24"/>
        </w:rPr>
        <w:t>Изобразительное искусство.</w:t>
      </w:r>
      <w:r>
        <w:rPr>
          <w:spacing w:val="1"/>
          <w:sz w:val="24"/>
        </w:rPr>
        <w:t xml:space="preserve"> </w:t>
      </w:r>
      <w:r>
        <w:rPr>
          <w:sz w:val="24"/>
        </w:rPr>
        <w:t>Семья</w:t>
      </w:r>
      <w:r>
        <w:rPr>
          <w:spacing w:val="1"/>
          <w:sz w:val="24"/>
        </w:rPr>
        <w:t xml:space="preserve"> </w:t>
      </w:r>
      <w:r>
        <w:rPr>
          <w:sz w:val="24"/>
        </w:rPr>
        <w:t>пространственных искусств</w:t>
      </w:r>
      <w:r>
        <w:rPr>
          <w:spacing w:val="1"/>
          <w:sz w:val="24"/>
        </w:rPr>
        <w:t xml:space="preserve"> </w:t>
      </w:r>
      <w:r>
        <w:rPr>
          <w:sz w:val="24"/>
        </w:rPr>
        <w:t>Художественные материалы. Рисунок – основа изобразительного творчества</w:t>
      </w:r>
      <w:r>
        <w:rPr>
          <w:spacing w:val="-57"/>
          <w:sz w:val="24"/>
        </w:rPr>
        <w:t xml:space="preserve"> </w:t>
      </w:r>
      <w:r>
        <w:rPr>
          <w:sz w:val="24"/>
        </w:rPr>
        <w:t>Линия</w:t>
      </w:r>
      <w:r>
        <w:rPr>
          <w:spacing w:val="-4"/>
          <w:sz w:val="24"/>
        </w:rPr>
        <w:t xml:space="preserve"> </w:t>
      </w:r>
      <w:r>
        <w:rPr>
          <w:sz w:val="24"/>
        </w:rPr>
        <w:t>и</w:t>
      </w:r>
      <w:r>
        <w:rPr>
          <w:spacing w:val="3"/>
          <w:sz w:val="24"/>
        </w:rPr>
        <w:t xml:space="preserve"> </w:t>
      </w:r>
      <w:r>
        <w:rPr>
          <w:sz w:val="24"/>
        </w:rPr>
        <w:t>ее</w:t>
      </w:r>
      <w:r>
        <w:rPr>
          <w:spacing w:val="-4"/>
          <w:sz w:val="24"/>
        </w:rPr>
        <w:t xml:space="preserve"> </w:t>
      </w:r>
      <w:r>
        <w:rPr>
          <w:sz w:val="24"/>
        </w:rPr>
        <w:t>выразительные</w:t>
      </w:r>
      <w:r>
        <w:rPr>
          <w:spacing w:val="-4"/>
          <w:sz w:val="24"/>
        </w:rPr>
        <w:t xml:space="preserve"> </w:t>
      </w:r>
      <w:r>
        <w:rPr>
          <w:sz w:val="24"/>
        </w:rPr>
        <w:t>возможности.</w:t>
      </w:r>
      <w:r>
        <w:rPr>
          <w:spacing w:val="-1"/>
          <w:sz w:val="24"/>
        </w:rPr>
        <w:t xml:space="preserve"> </w:t>
      </w:r>
      <w:r>
        <w:rPr>
          <w:sz w:val="24"/>
        </w:rPr>
        <w:t>Ритм</w:t>
      </w:r>
      <w:r>
        <w:rPr>
          <w:spacing w:val="-6"/>
          <w:sz w:val="24"/>
        </w:rPr>
        <w:t xml:space="preserve"> </w:t>
      </w:r>
      <w:r>
        <w:rPr>
          <w:sz w:val="24"/>
        </w:rPr>
        <w:t>линий</w:t>
      </w:r>
    </w:p>
    <w:p w:rsidR="00AC2BF3" w:rsidRDefault="0057672D">
      <w:pPr>
        <w:pStyle w:val="a3"/>
        <w:spacing w:before="2" w:line="276" w:lineRule="auto"/>
        <w:ind w:left="1554" w:right="5701"/>
        <w:jc w:val="left"/>
      </w:pPr>
      <w:r>
        <w:t>Пятно как средство выражения. Ритм пятен</w:t>
      </w:r>
      <w:r>
        <w:rPr>
          <w:spacing w:val="-57"/>
        </w:rPr>
        <w:t xml:space="preserve"> </w:t>
      </w:r>
      <w:r>
        <w:t>Цвет.</w:t>
      </w:r>
      <w:r>
        <w:rPr>
          <w:spacing w:val="4"/>
        </w:rPr>
        <w:t xml:space="preserve"> </w:t>
      </w:r>
      <w:r>
        <w:t>Основы</w:t>
      </w:r>
      <w:r>
        <w:rPr>
          <w:spacing w:val="-2"/>
        </w:rPr>
        <w:t xml:space="preserve"> </w:t>
      </w:r>
      <w:r>
        <w:t>цветоведения</w:t>
      </w:r>
    </w:p>
    <w:p w:rsidR="00AC2BF3" w:rsidRDefault="0057672D">
      <w:pPr>
        <w:pStyle w:val="a3"/>
        <w:spacing w:before="4" w:line="280" w:lineRule="auto"/>
        <w:ind w:left="1554" w:right="6133"/>
        <w:jc w:val="left"/>
      </w:pPr>
      <w:r>
        <w:t>Цвет в произведениях живописи</w:t>
      </w:r>
      <w:r>
        <w:rPr>
          <w:spacing w:val="1"/>
        </w:rPr>
        <w:t xml:space="preserve"> </w:t>
      </w:r>
      <w:r>
        <w:t>Объемные</w:t>
      </w:r>
      <w:r>
        <w:rPr>
          <w:spacing w:val="-6"/>
        </w:rPr>
        <w:t xml:space="preserve"> </w:t>
      </w:r>
      <w:r>
        <w:t>изображения</w:t>
      </w:r>
      <w:r>
        <w:rPr>
          <w:spacing w:val="-9"/>
        </w:rPr>
        <w:t xml:space="preserve"> </w:t>
      </w:r>
      <w:r>
        <w:t>в</w:t>
      </w:r>
      <w:r>
        <w:rPr>
          <w:spacing w:val="-7"/>
        </w:rPr>
        <w:t xml:space="preserve"> </w:t>
      </w:r>
      <w:r>
        <w:t>скульптуре</w:t>
      </w:r>
      <w:r>
        <w:rPr>
          <w:spacing w:val="-57"/>
        </w:rPr>
        <w:t xml:space="preserve"> </w:t>
      </w:r>
      <w:r>
        <w:t>Основы</w:t>
      </w:r>
      <w:r>
        <w:rPr>
          <w:spacing w:val="2"/>
        </w:rPr>
        <w:t xml:space="preserve"> </w:t>
      </w:r>
      <w:r>
        <w:t>языка изображения</w:t>
      </w:r>
    </w:p>
    <w:p w:rsidR="00AC2BF3" w:rsidRDefault="0057672D">
      <w:pPr>
        <w:pStyle w:val="3"/>
        <w:spacing w:before="6"/>
        <w:ind w:left="1525"/>
      </w:pPr>
      <w:r>
        <w:t>Мир</w:t>
      </w:r>
      <w:r>
        <w:rPr>
          <w:spacing w:val="-5"/>
        </w:rPr>
        <w:t xml:space="preserve"> </w:t>
      </w:r>
      <w:r>
        <w:t>наших</w:t>
      </w:r>
      <w:r>
        <w:rPr>
          <w:spacing w:val="-4"/>
        </w:rPr>
        <w:t xml:space="preserve"> </w:t>
      </w:r>
      <w:r>
        <w:t>вещей.</w:t>
      </w:r>
      <w:r>
        <w:rPr>
          <w:spacing w:val="1"/>
        </w:rPr>
        <w:t xml:space="preserve"> </w:t>
      </w:r>
      <w:r>
        <w:t>Натюрморт.</w:t>
      </w:r>
    </w:p>
    <w:p w:rsidR="00AC2BF3" w:rsidRDefault="0057672D">
      <w:pPr>
        <w:pStyle w:val="a3"/>
        <w:spacing w:before="32" w:line="280" w:lineRule="auto"/>
        <w:ind w:left="1554" w:right="5309"/>
        <w:jc w:val="left"/>
      </w:pPr>
      <w:r>
        <w:t>Реальность и фантазия в творчестве художника</w:t>
      </w:r>
      <w:r>
        <w:rPr>
          <w:spacing w:val="-57"/>
        </w:rPr>
        <w:t xml:space="preserve"> </w:t>
      </w:r>
      <w:r>
        <w:t>Изображение</w:t>
      </w:r>
      <w:r>
        <w:rPr>
          <w:spacing w:val="-6"/>
        </w:rPr>
        <w:t xml:space="preserve"> </w:t>
      </w:r>
      <w:r>
        <w:t>предметного мира</w:t>
      </w:r>
      <w:r>
        <w:rPr>
          <w:spacing w:val="-1"/>
        </w:rPr>
        <w:t xml:space="preserve"> </w:t>
      </w:r>
      <w:r>
        <w:t>– натюрморт</w:t>
      </w:r>
    </w:p>
    <w:p w:rsidR="00AC2BF3" w:rsidRDefault="0057672D">
      <w:pPr>
        <w:pStyle w:val="a3"/>
        <w:spacing w:line="280" w:lineRule="auto"/>
        <w:ind w:left="1554" w:right="3876"/>
        <w:jc w:val="left"/>
      </w:pPr>
      <w:r>
        <w:t>Понятие формы. Многообразие форм окружающего мира</w:t>
      </w:r>
      <w:r>
        <w:rPr>
          <w:spacing w:val="1"/>
        </w:rPr>
        <w:t xml:space="preserve"> </w:t>
      </w:r>
      <w:r>
        <w:t>Изображение объёма</w:t>
      </w:r>
      <w:r>
        <w:rPr>
          <w:spacing w:val="1"/>
        </w:rPr>
        <w:t xml:space="preserve"> </w:t>
      </w:r>
      <w:r>
        <w:t>на плоскости и линейная перспектива</w:t>
      </w:r>
      <w:r>
        <w:rPr>
          <w:spacing w:val="-57"/>
        </w:rPr>
        <w:t xml:space="preserve"> </w:t>
      </w:r>
      <w:r>
        <w:t>Освещение.</w:t>
      </w:r>
      <w:r>
        <w:rPr>
          <w:spacing w:val="-2"/>
        </w:rPr>
        <w:t xml:space="preserve"> </w:t>
      </w:r>
      <w:r>
        <w:t>Свет</w:t>
      </w:r>
      <w:r>
        <w:rPr>
          <w:spacing w:val="2"/>
        </w:rPr>
        <w:t xml:space="preserve"> </w:t>
      </w:r>
      <w:r>
        <w:t>и</w:t>
      </w:r>
      <w:r>
        <w:rPr>
          <w:spacing w:val="-2"/>
        </w:rPr>
        <w:t xml:space="preserve"> </w:t>
      </w:r>
      <w:r>
        <w:t>тень</w:t>
      </w:r>
    </w:p>
    <w:p w:rsidR="00AC2BF3" w:rsidRDefault="0057672D">
      <w:pPr>
        <w:pStyle w:val="a3"/>
        <w:spacing w:line="272" w:lineRule="exact"/>
        <w:ind w:left="1554"/>
        <w:jc w:val="left"/>
      </w:pPr>
      <w:r>
        <w:t>Натюрморт</w:t>
      </w:r>
      <w:r>
        <w:rPr>
          <w:spacing w:val="-3"/>
        </w:rPr>
        <w:t xml:space="preserve"> </w:t>
      </w:r>
      <w:r>
        <w:t>в</w:t>
      </w:r>
      <w:r>
        <w:rPr>
          <w:spacing w:val="-2"/>
        </w:rPr>
        <w:t xml:space="preserve"> </w:t>
      </w:r>
      <w:r>
        <w:t>графике</w:t>
      </w:r>
    </w:p>
    <w:p w:rsidR="00AC2BF3" w:rsidRDefault="0057672D">
      <w:pPr>
        <w:pStyle w:val="a3"/>
        <w:spacing w:before="43"/>
        <w:ind w:left="1554"/>
        <w:jc w:val="left"/>
      </w:pPr>
      <w:r>
        <w:t>Цвет</w:t>
      </w:r>
      <w:r>
        <w:rPr>
          <w:spacing w:val="-2"/>
        </w:rPr>
        <w:t xml:space="preserve"> </w:t>
      </w:r>
      <w:r>
        <w:t>в</w:t>
      </w:r>
      <w:r>
        <w:rPr>
          <w:spacing w:val="-4"/>
        </w:rPr>
        <w:t xml:space="preserve"> </w:t>
      </w:r>
      <w:r>
        <w:t>натюрморте.</w:t>
      </w:r>
      <w:r>
        <w:rPr>
          <w:spacing w:val="-4"/>
        </w:rPr>
        <w:t xml:space="preserve"> </w:t>
      </w:r>
      <w:r>
        <w:t>Выразительные</w:t>
      </w:r>
      <w:r>
        <w:rPr>
          <w:spacing w:val="-7"/>
        </w:rPr>
        <w:t xml:space="preserve"> </w:t>
      </w:r>
      <w:r>
        <w:t>возможности</w:t>
      </w:r>
      <w:r>
        <w:rPr>
          <w:spacing w:val="-1"/>
        </w:rPr>
        <w:t xml:space="preserve"> </w:t>
      </w:r>
      <w:r>
        <w:t>натюрморта</w:t>
      </w:r>
      <w:r>
        <w:rPr>
          <w:spacing w:val="-6"/>
        </w:rPr>
        <w:t xml:space="preserve"> </w:t>
      </w:r>
      <w:r>
        <w:t>(обобщение</w:t>
      </w:r>
      <w:r>
        <w:rPr>
          <w:spacing w:val="-2"/>
        </w:rPr>
        <w:t xml:space="preserve"> </w:t>
      </w:r>
      <w:r>
        <w:t>темы)</w:t>
      </w:r>
    </w:p>
    <w:p w:rsidR="00AC2BF3" w:rsidRDefault="0057672D">
      <w:pPr>
        <w:pStyle w:val="3"/>
        <w:spacing w:before="55"/>
        <w:ind w:left="1525"/>
      </w:pPr>
      <w:r>
        <w:t>Вглядываясь</w:t>
      </w:r>
      <w:r>
        <w:rPr>
          <w:spacing w:val="3"/>
        </w:rPr>
        <w:t xml:space="preserve"> </w:t>
      </w:r>
      <w:r>
        <w:t>в</w:t>
      </w:r>
      <w:r>
        <w:rPr>
          <w:spacing w:val="-4"/>
        </w:rPr>
        <w:t xml:space="preserve"> </w:t>
      </w:r>
      <w:r>
        <w:t>человека.</w:t>
      </w:r>
      <w:r>
        <w:rPr>
          <w:spacing w:val="-3"/>
        </w:rPr>
        <w:t xml:space="preserve"> </w:t>
      </w:r>
      <w:r>
        <w:t>Портрет.</w:t>
      </w:r>
    </w:p>
    <w:p w:rsidR="00AC2BF3" w:rsidRDefault="0057672D">
      <w:pPr>
        <w:pStyle w:val="a3"/>
        <w:spacing w:before="31"/>
        <w:ind w:left="1554"/>
        <w:jc w:val="left"/>
      </w:pPr>
      <w:r>
        <w:t>Образ</w:t>
      </w:r>
      <w:r>
        <w:rPr>
          <w:spacing w:val="1"/>
        </w:rPr>
        <w:t xml:space="preserve"> </w:t>
      </w:r>
      <w:r>
        <w:t>человека –</w:t>
      </w:r>
      <w:r>
        <w:rPr>
          <w:spacing w:val="-4"/>
        </w:rPr>
        <w:t xml:space="preserve"> </w:t>
      </w:r>
      <w:r>
        <w:t>главная</w:t>
      </w:r>
      <w:r>
        <w:rPr>
          <w:spacing w:val="-5"/>
        </w:rPr>
        <w:t xml:space="preserve"> </w:t>
      </w:r>
      <w:r>
        <w:t>тема</w:t>
      </w:r>
      <w:r>
        <w:rPr>
          <w:spacing w:val="-5"/>
        </w:rPr>
        <w:t xml:space="preserve"> </w:t>
      </w:r>
      <w:r>
        <w:t>искусства</w:t>
      </w:r>
    </w:p>
    <w:p w:rsidR="00AC2BF3" w:rsidRDefault="0057672D">
      <w:pPr>
        <w:pStyle w:val="a3"/>
        <w:spacing w:before="46" w:line="280" w:lineRule="auto"/>
        <w:ind w:left="1554" w:right="4381"/>
        <w:jc w:val="left"/>
      </w:pPr>
      <w:r>
        <w:t>Конструкция головы человека и ее основные пропорции</w:t>
      </w:r>
      <w:r>
        <w:rPr>
          <w:spacing w:val="-57"/>
        </w:rPr>
        <w:t xml:space="preserve"> </w:t>
      </w:r>
      <w:r>
        <w:t>Изображение</w:t>
      </w:r>
      <w:r>
        <w:rPr>
          <w:spacing w:val="-5"/>
        </w:rPr>
        <w:t xml:space="preserve"> </w:t>
      </w:r>
      <w:r>
        <w:t>головы</w:t>
      </w:r>
      <w:r>
        <w:rPr>
          <w:spacing w:val="2"/>
        </w:rPr>
        <w:t xml:space="preserve"> </w:t>
      </w:r>
      <w:r>
        <w:t>человека</w:t>
      </w:r>
      <w:r>
        <w:rPr>
          <w:spacing w:val="1"/>
        </w:rPr>
        <w:t xml:space="preserve"> </w:t>
      </w:r>
      <w:r>
        <w:t>в</w:t>
      </w:r>
      <w:r>
        <w:rPr>
          <w:spacing w:val="-2"/>
        </w:rPr>
        <w:t xml:space="preserve"> </w:t>
      </w:r>
      <w:r>
        <w:t>пространстве</w:t>
      </w:r>
    </w:p>
    <w:p w:rsidR="00AC2BF3" w:rsidRDefault="0057672D">
      <w:pPr>
        <w:pStyle w:val="a3"/>
        <w:spacing w:line="278" w:lineRule="auto"/>
        <w:ind w:left="1554" w:right="6636"/>
        <w:jc w:val="left"/>
      </w:pPr>
      <w:r>
        <w:t>Портрет в скульптуре</w:t>
      </w:r>
      <w:r>
        <w:rPr>
          <w:spacing w:val="1"/>
        </w:rPr>
        <w:t xml:space="preserve"> </w:t>
      </w:r>
      <w:r>
        <w:t>Графический портретный рисунок</w:t>
      </w:r>
      <w:r>
        <w:rPr>
          <w:spacing w:val="-57"/>
        </w:rPr>
        <w:t xml:space="preserve"> </w:t>
      </w:r>
      <w:r>
        <w:t>Сатирические</w:t>
      </w:r>
      <w:r>
        <w:rPr>
          <w:spacing w:val="-1"/>
        </w:rPr>
        <w:t xml:space="preserve"> </w:t>
      </w:r>
      <w:r>
        <w:t>образы человека</w:t>
      </w:r>
    </w:p>
    <w:p w:rsidR="00AC2BF3" w:rsidRDefault="0057672D">
      <w:pPr>
        <w:pStyle w:val="a3"/>
        <w:spacing w:line="275" w:lineRule="exact"/>
        <w:ind w:left="1554"/>
        <w:jc w:val="left"/>
      </w:pPr>
      <w:r>
        <w:t>Образные</w:t>
      </w:r>
      <w:r>
        <w:rPr>
          <w:spacing w:val="-2"/>
        </w:rPr>
        <w:t xml:space="preserve"> </w:t>
      </w:r>
      <w:r>
        <w:t>возможности</w:t>
      </w:r>
      <w:r>
        <w:rPr>
          <w:spacing w:val="-8"/>
        </w:rPr>
        <w:t xml:space="preserve"> </w:t>
      </w:r>
      <w:r>
        <w:t>освещения</w:t>
      </w:r>
      <w:r>
        <w:rPr>
          <w:spacing w:val="-6"/>
        </w:rPr>
        <w:t xml:space="preserve"> </w:t>
      </w:r>
      <w:r>
        <w:t>в</w:t>
      </w:r>
      <w:r>
        <w:rPr>
          <w:spacing w:val="1"/>
        </w:rPr>
        <w:t xml:space="preserve"> </w:t>
      </w:r>
      <w:r>
        <w:t>портрете</w:t>
      </w:r>
    </w:p>
    <w:p w:rsidR="00AC2BF3" w:rsidRDefault="00AC2BF3">
      <w:pPr>
        <w:spacing w:line="275" w:lineRule="exact"/>
        <w:sectPr w:rsidR="00AC2BF3">
          <w:pgSz w:w="11910" w:h="16840"/>
          <w:pgMar w:top="1400" w:right="0" w:bottom="1020" w:left="160" w:header="0" w:footer="763" w:gutter="0"/>
          <w:cols w:space="720"/>
        </w:sectPr>
      </w:pPr>
    </w:p>
    <w:p w:rsidR="00AC2BF3" w:rsidRDefault="0057672D">
      <w:pPr>
        <w:pStyle w:val="a3"/>
        <w:spacing w:before="71"/>
        <w:ind w:left="1554"/>
        <w:jc w:val="left"/>
      </w:pPr>
      <w:r>
        <w:lastRenderedPageBreak/>
        <w:t>Роль</w:t>
      </w:r>
      <w:r>
        <w:rPr>
          <w:spacing w:val="-2"/>
        </w:rPr>
        <w:t xml:space="preserve"> </w:t>
      </w:r>
      <w:r>
        <w:t>цвета</w:t>
      </w:r>
      <w:r>
        <w:rPr>
          <w:spacing w:val="1"/>
        </w:rPr>
        <w:t xml:space="preserve"> </w:t>
      </w:r>
      <w:r>
        <w:t>в</w:t>
      </w:r>
      <w:r>
        <w:rPr>
          <w:spacing w:val="-1"/>
        </w:rPr>
        <w:t xml:space="preserve"> </w:t>
      </w:r>
      <w:r>
        <w:t>портрете</w:t>
      </w:r>
    </w:p>
    <w:p w:rsidR="00AC2BF3" w:rsidRDefault="0057672D">
      <w:pPr>
        <w:pStyle w:val="a3"/>
        <w:spacing w:before="46"/>
        <w:ind w:left="1554"/>
        <w:jc w:val="left"/>
      </w:pPr>
      <w:r>
        <w:t>Великие</w:t>
      </w:r>
      <w:r>
        <w:rPr>
          <w:spacing w:val="-3"/>
        </w:rPr>
        <w:t xml:space="preserve"> </w:t>
      </w:r>
      <w:r>
        <w:t>портретисты</w:t>
      </w:r>
      <w:r>
        <w:rPr>
          <w:spacing w:val="-4"/>
        </w:rPr>
        <w:t xml:space="preserve"> </w:t>
      </w:r>
      <w:r>
        <w:t>прошлого</w:t>
      </w:r>
    </w:p>
    <w:p w:rsidR="00AC2BF3" w:rsidRDefault="0057672D">
      <w:pPr>
        <w:pStyle w:val="a3"/>
        <w:spacing w:before="45"/>
        <w:ind w:left="1554"/>
        <w:jc w:val="left"/>
      </w:pPr>
      <w:r>
        <w:t>Портрет</w:t>
      </w:r>
      <w:r>
        <w:rPr>
          <w:spacing w:val="-7"/>
        </w:rPr>
        <w:t xml:space="preserve"> </w:t>
      </w:r>
      <w:r>
        <w:t>в</w:t>
      </w:r>
      <w:r>
        <w:rPr>
          <w:spacing w:val="-4"/>
        </w:rPr>
        <w:t xml:space="preserve"> </w:t>
      </w:r>
      <w:r>
        <w:t>изобразительном искусстве</w:t>
      </w:r>
      <w:r>
        <w:rPr>
          <w:spacing w:val="2"/>
        </w:rPr>
        <w:t xml:space="preserve"> </w:t>
      </w:r>
      <w:r>
        <w:t>XX</w:t>
      </w:r>
      <w:r>
        <w:rPr>
          <w:spacing w:val="-2"/>
        </w:rPr>
        <w:t xml:space="preserve"> </w:t>
      </w:r>
      <w:r>
        <w:t>века</w:t>
      </w:r>
    </w:p>
    <w:p w:rsidR="00AC2BF3" w:rsidRDefault="0057672D">
      <w:pPr>
        <w:pStyle w:val="3"/>
        <w:spacing w:before="56"/>
        <w:ind w:left="1525"/>
      </w:pPr>
      <w:r>
        <w:t>Человек</w:t>
      </w:r>
      <w:r>
        <w:rPr>
          <w:spacing w:val="-1"/>
        </w:rPr>
        <w:t xml:space="preserve"> </w:t>
      </w:r>
      <w:r>
        <w:t>и пространство в</w:t>
      </w:r>
      <w:r>
        <w:rPr>
          <w:spacing w:val="-5"/>
        </w:rPr>
        <w:t xml:space="preserve"> </w:t>
      </w:r>
      <w:r>
        <w:t>изобразительном</w:t>
      </w:r>
      <w:r>
        <w:rPr>
          <w:spacing w:val="-6"/>
        </w:rPr>
        <w:t xml:space="preserve"> </w:t>
      </w:r>
      <w:r>
        <w:t>искусстве.</w:t>
      </w:r>
    </w:p>
    <w:p w:rsidR="00AC2BF3" w:rsidRDefault="0057672D">
      <w:pPr>
        <w:pStyle w:val="a3"/>
        <w:spacing w:before="32"/>
        <w:ind w:left="1554"/>
        <w:jc w:val="left"/>
      </w:pPr>
      <w:r>
        <w:t>Изображение</w:t>
      </w:r>
      <w:r>
        <w:rPr>
          <w:spacing w:val="-5"/>
        </w:rPr>
        <w:t xml:space="preserve"> </w:t>
      </w:r>
      <w:r>
        <w:t>пространства</w:t>
      </w:r>
    </w:p>
    <w:p w:rsidR="00AC2BF3" w:rsidRDefault="0057672D">
      <w:pPr>
        <w:pStyle w:val="a3"/>
        <w:spacing w:before="45" w:line="280" w:lineRule="auto"/>
        <w:ind w:left="1554" w:right="4100"/>
        <w:jc w:val="left"/>
      </w:pPr>
      <w:r>
        <w:t>Правила построения перспективы. Воздушная перспектива</w:t>
      </w:r>
      <w:r>
        <w:rPr>
          <w:spacing w:val="-57"/>
        </w:rPr>
        <w:t xml:space="preserve"> </w:t>
      </w:r>
      <w:r>
        <w:t>Пейзаж</w:t>
      </w:r>
      <w:r>
        <w:rPr>
          <w:spacing w:val="4"/>
        </w:rPr>
        <w:t xml:space="preserve"> </w:t>
      </w:r>
      <w:r>
        <w:t>–</w:t>
      </w:r>
      <w:r>
        <w:rPr>
          <w:spacing w:val="2"/>
        </w:rPr>
        <w:t xml:space="preserve"> </w:t>
      </w:r>
      <w:r>
        <w:t>большой</w:t>
      </w:r>
      <w:r>
        <w:rPr>
          <w:spacing w:val="-2"/>
        </w:rPr>
        <w:t xml:space="preserve"> </w:t>
      </w:r>
      <w:r>
        <w:t>мир</w:t>
      </w:r>
    </w:p>
    <w:p w:rsidR="00AC2BF3" w:rsidRDefault="0057672D">
      <w:pPr>
        <w:pStyle w:val="a3"/>
        <w:spacing w:line="273" w:lineRule="exact"/>
        <w:ind w:left="1554"/>
        <w:jc w:val="left"/>
      </w:pPr>
      <w:r>
        <w:rPr>
          <w:b/>
        </w:rPr>
        <w:t>РНК</w:t>
      </w:r>
      <w:r>
        <w:rPr>
          <w:b/>
          <w:spacing w:val="-3"/>
        </w:rPr>
        <w:t xml:space="preserve"> </w:t>
      </w:r>
      <w:r>
        <w:t>Пейзаж</w:t>
      </w:r>
      <w:r>
        <w:rPr>
          <w:spacing w:val="-1"/>
        </w:rPr>
        <w:t xml:space="preserve"> </w:t>
      </w:r>
      <w:r>
        <w:t>настроения.</w:t>
      </w:r>
      <w:r>
        <w:rPr>
          <w:spacing w:val="-1"/>
        </w:rPr>
        <w:t xml:space="preserve"> </w:t>
      </w:r>
      <w:r>
        <w:t>Природа</w:t>
      </w:r>
      <w:r>
        <w:rPr>
          <w:spacing w:val="-4"/>
        </w:rPr>
        <w:t xml:space="preserve"> </w:t>
      </w:r>
      <w:r>
        <w:t>и</w:t>
      </w:r>
      <w:r>
        <w:rPr>
          <w:spacing w:val="-6"/>
        </w:rPr>
        <w:t xml:space="preserve"> </w:t>
      </w:r>
      <w:r>
        <w:t>художник</w:t>
      </w:r>
    </w:p>
    <w:p w:rsidR="00AC2BF3" w:rsidRDefault="0057672D">
      <w:pPr>
        <w:spacing w:before="46" w:line="266" w:lineRule="auto"/>
        <w:ind w:left="1549" w:right="708" w:firstLine="67"/>
        <w:rPr>
          <w:sz w:val="24"/>
        </w:rPr>
      </w:pPr>
      <w:r>
        <w:rPr>
          <w:b/>
          <w:sz w:val="24"/>
        </w:rPr>
        <w:t>РНК</w:t>
      </w:r>
      <w:r>
        <w:rPr>
          <w:b/>
          <w:spacing w:val="15"/>
          <w:sz w:val="24"/>
        </w:rPr>
        <w:t xml:space="preserve"> </w:t>
      </w:r>
      <w:r>
        <w:rPr>
          <w:sz w:val="24"/>
        </w:rPr>
        <w:t>Пейзаж</w:t>
      </w:r>
      <w:r>
        <w:rPr>
          <w:spacing w:val="13"/>
          <w:sz w:val="24"/>
        </w:rPr>
        <w:t xml:space="preserve"> </w:t>
      </w:r>
      <w:r>
        <w:rPr>
          <w:sz w:val="24"/>
        </w:rPr>
        <w:t>в</w:t>
      </w:r>
      <w:r>
        <w:rPr>
          <w:spacing w:val="17"/>
          <w:sz w:val="24"/>
        </w:rPr>
        <w:t xml:space="preserve"> </w:t>
      </w:r>
      <w:r>
        <w:rPr>
          <w:sz w:val="24"/>
        </w:rPr>
        <w:t>русской</w:t>
      </w:r>
      <w:r>
        <w:rPr>
          <w:spacing w:val="16"/>
          <w:sz w:val="24"/>
        </w:rPr>
        <w:t xml:space="preserve"> </w:t>
      </w:r>
      <w:r>
        <w:rPr>
          <w:sz w:val="24"/>
        </w:rPr>
        <w:t>живописи.</w:t>
      </w:r>
      <w:r>
        <w:rPr>
          <w:spacing w:val="18"/>
          <w:sz w:val="24"/>
        </w:rPr>
        <w:t xml:space="preserve"> </w:t>
      </w:r>
      <w:r>
        <w:rPr>
          <w:i/>
          <w:sz w:val="24"/>
        </w:rPr>
        <w:t>Образы</w:t>
      </w:r>
      <w:r>
        <w:rPr>
          <w:i/>
          <w:spacing w:val="11"/>
          <w:sz w:val="24"/>
        </w:rPr>
        <w:t xml:space="preserve"> </w:t>
      </w:r>
      <w:r>
        <w:rPr>
          <w:i/>
          <w:sz w:val="24"/>
        </w:rPr>
        <w:t>деревни,</w:t>
      </w:r>
      <w:r>
        <w:rPr>
          <w:i/>
          <w:spacing w:val="18"/>
          <w:sz w:val="24"/>
        </w:rPr>
        <w:t xml:space="preserve"> </w:t>
      </w:r>
      <w:r>
        <w:rPr>
          <w:i/>
          <w:sz w:val="24"/>
        </w:rPr>
        <w:t>села,</w:t>
      </w:r>
      <w:r>
        <w:rPr>
          <w:i/>
          <w:spacing w:val="18"/>
          <w:sz w:val="24"/>
        </w:rPr>
        <w:t xml:space="preserve"> </w:t>
      </w:r>
      <w:r>
        <w:rPr>
          <w:i/>
          <w:sz w:val="24"/>
        </w:rPr>
        <w:t>починка,</w:t>
      </w:r>
      <w:r>
        <w:rPr>
          <w:i/>
          <w:spacing w:val="13"/>
          <w:sz w:val="24"/>
        </w:rPr>
        <w:t xml:space="preserve"> </w:t>
      </w:r>
      <w:r>
        <w:rPr>
          <w:i/>
          <w:sz w:val="24"/>
        </w:rPr>
        <w:t>погоста.</w:t>
      </w:r>
      <w:r>
        <w:rPr>
          <w:i/>
          <w:spacing w:val="18"/>
          <w:sz w:val="24"/>
        </w:rPr>
        <w:t xml:space="preserve"> </w:t>
      </w:r>
      <w:r>
        <w:rPr>
          <w:i/>
          <w:sz w:val="24"/>
        </w:rPr>
        <w:t>Древнее</w:t>
      </w:r>
      <w:r>
        <w:rPr>
          <w:i/>
          <w:spacing w:val="-57"/>
          <w:sz w:val="24"/>
        </w:rPr>
        <w:t xml:space="preserve"> </w:t>
      </w:r>
      <w:r>
        <w:rPr>
          <w:i/>
          <w:sz w:val="24"/>
        </w:rPr>
        <w:t>правило</w:t>
      </w:r>
      <w:r>
        <w:rPr>
          <w:i/>
          <w:spacing w:val="2"/>
          <w:sz w:val="24"/>
        </w:rPr>
        <w:t xml:space="preserve"> </w:t>
      </w:r>
      <w:r>
        <w:rPr>
          <w:i/>
          <w:sz w:val="24"/>
        </w:rPr>
        <w:t>-</w:t>
      </w:r>
      <w:r>
        <w:rPr>
          <w:i/>
          <w:spacing w:val="-1"/>
          <w:sz w:val="24"/>
        </w:rPr>
        <w:t xml:space="preserve"> </w:t>
      </w:r>
      <w:r>
        <w:rPr>
          <w:i/>
          <w:sz w:val="24"/>
        </w:rPr>
        <w:t>строить</w:t>
      </w:r>
      <w:r>
        <w:rPr>
          <w:i/>
          <w:spacing w:val="3"/>
          <w:sz w:val="24"/>
        </w:rPr>
        <w:t xml:space="preserve"> </w:t>
      </w:r>
      <w:r>
        <w:rPr>
          <w:i/>
          <w:sz w:val="24"/>
        </w:rPr>
        <w:t>и</w:t>
      </w:r>
      <w:r>
        <w:rPr>
          <w:i/>
          <w:spacing w:val="-4"/>
          <w:sz w:val="24"/>
        </w:rPr>
        <w:t xml:space="preserve"> </w:t>
      </w:r>
      <w:r>
        <w:rPr>
          <w:i/>
          <w:sz w:val="24"/>
        </w:rPr>
        <w:t>жить</w:t>
      </w:r>
      <w:r>
        <w:rPr>
          <w:i/>
          <w:spacing w:val="-2"/>
          <w:sz w:val="24"/>
        </w:rPr>
        <w:t xml:space="preserve"> </w:t>
      </w:r>
      <w:r>
        <w:rPr>
          <w:i/>
          <w:sz w:val="24"/>
        </w:rPr>
        <w:t>в</w:t>
      </w:r>
      <w:r>
        <w:rPr>
          <w:i/>
          <w:spacing w:val="-2"/>
          <w:sz w:val="24"/>
        </w:rPr>
        <w:t xml:space="preserve"> </w:t>
      </w:r>
      <w:r>
        <w:rPr>
          <w:i/>
          <w:sz w:val="24"/>
        </w:rPr>
        <w:t>ладу с</w:t>
      </w:r>
      <w:r>
        <w:rPr>
          <w:i/>
          <w:spacing w:val="1"/>
          <w:sz w:val="24"/>
        </w:rPr>
        <w:t xml:space="preserve"> </w:t>
      </w:r>
      <w:r>
        <w:rPr>
          <w:i/>
          <w:sz w:val="24"/>
        </w:rPr>
        <w:t>природой</w:t>
      </w:r>
      <w:r>
        <w:rPr>
          <w:i/>
          <w:spacing w:val="1"/>
          <w:sz w:val="24"/>
        </w:rPr>
        <w:t xml:space="preserve"> </w:t>
      </w:r>
      <w:r>
        <w:rPr>
          <w:sz w:val="24"/>
        </w:rPr>
        <w:t>Городской</w:t>
      </w:r>
      <w:r>
        <w:rPr>
          <w:spacing w:val="-3"/>
          <w:sz w:val="24"/>
        </w:rPr>
        <w:t xml:space="preserve"> </w:t>
      </w:r>
      <w:r>
        <w:rPr>
          <w:sz w:val="24"/>
        </w:rPr>
        <w:t>пейзаж</w:t>
      </w:r>
    </w:p>
    <w:p w:rsidR="00AC2BF3" w:rsidRDefault="0057672D">
      <w:pPr>
        <w:pStyle w:val="a3"/>
        <w:spacing w:before="16" w:line="276" w:lineRule="auto"/>
        <w:ind w:left="1549" w:right="566" w:hanging="10"/>
        <w:jc w:val="left"/>
      </w:pPr>
      <w:r>
        <w:rPr>
          <w:b/>
        </w:rPr>
        <w:t>РНК</w:t>
      </w:r>
      <w:r>
        <w:rPr>
          <w:b/>
          <w:spacing w:val="12"/>
        </w:rPr>
        <w:t xml:space="preserve"> </w:t>
      </w:r>
      <w:r>
        <w:t>Выразительные</w:t>
      </w:r>
      <w:r>
        <w:rPr>
          <w:spacing w:val="11"/>
        </w:rPr>
        <w:t xml:space="preserve"> </w:t>
      </w:r>
      <w:r>
        <w:t>возможности</w:t>
      </w:r>
      <w:r>
        <w:rPr>
          <w:spacing w:val="13"/>
        </w:rPr>
        <w:t xml:space="preserve"> </w:t>
      </w:r>
      <w:r>
        <w:t>изобразительного</w:t>
      </w:r>
      <w:r>
        <w:rPr>
          <w:spacing w:val="17"/>
        </w:rPr>
        <w:t xml:space="preserve"> </w:t>
      </w:r>
      <w:r>
        <w:t>искусства.</w:t>
      </w:r>
      <w:r>
        <w:rPr>
          <w:spacing w:val="14"/>
        </w:rPr>
        <w:t xml:space="preserve"> </w:t>
      </w:r>
      <w:r>
        <w:t>Язык</w:t>
      </w:r>
      <w:r>
        <w:rPr>
          <w:spacing w:val="11"/>
        </w:rPr>
        <w:t xml:space="preserve"> </w:t>
      </w:r>
      <w:r>
        <w:t>и</w:t>
      </w:r>
      <w:r>
        <w:rPr>
          <w:spacing w:val="13"/>
        </w:rPr>
        <w:t xml:space="preserve"> </w:t>
      </w:r>
      <w:r>
        <w:t>смысл</w:t>
      </w:r>
      <w:r>
        <w:rPr>
          <w:spacing w:val="12"/>
        </w:rPr>
        <w:t xml:space="preserve"> </w:t>
      </w:r>
      <w:r>
        <w:t>(обобщение</w:t>
      </w:r>
      <w:r>
        <w:rPr>
          <w:spacing w:val="-57"/>
        </w:rPr>
        <w:t xml:space="preserve"> </w:t>
      </w:r>
      <w:r>
        <w:t>темы)</w:t>
      </w:r>
    </w:p>
    <w:p w:rsidR="00AC2BF3" w:rsidRDefault="0057672D">
      <w:pPr>
        <w:pStyle w:val="3"/>
        <w:numPr>
          <w:ilvl w:val="0"/>
          <w:numId w:val="79"/>
        </w:numPr>
        <w:tabs>
          <w:tab w:val="left" w:pos="1722"/>
        </w:tabs>
        <w:spacing w:before="9"/>
        <w:ind w:left="1721"/>
      </w:pPr>
      <w:r>
        <w:t>класс</w:t>
      </w:r>
    </w:p>
    <w:p w:rsidR="00AC2BF3" w:rsidRDefault="0057672D">
      <w:pPr>
        <w:spacing w:before="51" w:line="273" w:lineRule="auto"/>
        <w:ind w:left="1554" w:right="4852" w:hanging="29"/>
        <w:jc w:val="both"/>
        <w:rPr>
          <w:sz w:val="24"/>
        </w:rPr>
      </w:pPr>
      <w:r>
        <w:rPr>
          <w:b/>
          <w:sz w:val="24"/>
        </w:rPr>
        <w:t>Изображение фигуры человека и образ человека.</w:t>
      </w:r>
      <w:r>
        <w:rPr>
          <w:b/>
          <w:spacing w:val="-57"/>
          <w:sz w:val="24"/>
        </w:rPr>
        <w:t xml:space="preserve"> </w:t>
      </w:r>
      <w:r>
        <w:rPr>
          <w:sz w:val="24"/>
        </w:rPr>
        <w:t>Изображение фигуры человека в истории искусства</w:t>
      </w:r>
      <w:r>
        <w:rPr>
          <w:spacing w:val="-57"/>
          <w:sz w:val="24"/>
        </w:rPr>
        <w:t xml:space="preserve"> </w:t>
      </w:r>
      <w:r>
        <w:rPr>
          <w:sz w:val="24"/>
        </w:rPr>
        <w:t>Пропорции</w:t>
      </w:r>
      <w:r>
        <w:rPr>
          <w:spacing w:val="-3"/>
          <w:sz w:val="24"/>
        </w:rPr>
        <w:t xml:space="preserve"> </w:t>
      </w:r>
      <w:r>
        <w:rPr>
          <w:sz w:val="24"/>
        </w:rPr>
        <w:t>и</w:t>
      </w:r>
      <w:r>
        <w:rPr>
          <w:spacing w:val="2"/>
          <w:sz w:val="24"/>
        </w:rPr>
        <w:t xml:space="preserve"> </w:t>
      </w:r>
      <w:r>
        <w:rPr>
          <w:sz w:val="24"/>
        </w:rPr>
        <w:t>строение</w:t>
      </w:r>
      <w:r>
        <w:rPr>
          <w:spacing w:val="-4"/>
          <w:sz w:val="24"/>
        </w:rPr>
        <w:t xml:space="preserve"> </w:t>
      </w:r>
      <w:r>
        <w:rPr>
          <w:sz w:val="24"/>
        </w:rPr>
        <w:t>фигуры</w:t>
      </w:r>
      <w:r>
        <w:rPr>
          <w:spacing w:val="2"/>
          <w:sz w:val="24"/>
        </w:rPr>
        <w:t xml:space="preserve"> </w:t>
      </w:r>
      <w:r>
        <w:rPr>
          <w:sz w:val="24"/>
        </w:rPr>
        <w:t>человека</w:t>
      </w:r>
    </w:p>
    <w:p w:rsidR="00AC2BF3" w:rsidRDefault="0057672D">
      <w:pPr>
        <w:pStyle w:val="a3"/>
        <w:spacing w:before="6"/>
        <w:ind w:left="1554"/>
        <w:jc w:val="left"/>
      </w:pPr>
      <w:r>
        <w:t>Лепка</w:t>
      </w:r>
      <w:r>
        <w:rPr>
          <w:spacing w:val="-4"/>
        </w:rPr>
        <w:t xml:space="preserve"> </w:t>
      </w:r>
      <w:r>
        <w:t>фигуры</w:t>
      </w:r>
      <w:r>
        <w:rPr>
          <w:spacing w:val="-1"/>
        </w:rPr>
        <w:t xml:space="preserve"> </w:t>
      </w:r>
      <w:r>
        <w:t>человека</w:t>
      </w:r>
    </w:p>
    <w:p w:rsidR="00AC2BF3" w:rsidRDefault="0057672D">
      <w:pPr>
        <w:pStyle w:val="a3"/>
        <w:spacing w:before="46"/>
        <w:ind w:left="1554"/>
        <w:jc w:val="left"/>
      </w:pPr>
      <w:r>
        <w:t>Набросок</w:t>
      </w:r>
      <w:r>
        <w:rPr>
          <w:spacing w:val="-5"/>
        </w:rPr>
        <w:t xml:space="preserve"> </w:t>
      </w:r>
      <w:r>
        <w:t>фигуры</w:t>
      </w:r>
      <w:r>
        <w:rPr>
          <w:spacing w:val="-1"/>
        </w:rPr>
        <w:t xml:space="preserve"> </w:t>
      </w:r>
      <w:r>
        <w:t>человека</w:t>
      </w:r>
      <w:r>
        <w:rPr>
          <w:spacing w:val="-4"/>
        </w:rPr>
        <w:t xml:space="preserve"> </w:t>
      </w:r>
      <w:r>
        <w:t>с</w:t>
      </w:r>
      <w:r>
        <w:rPr>
          <w:spacing w:val="-3"/>
        </w:rPr>
        <w:t xml:space="preserve"> </w:t>
      </w:r>
      <w:r>
        <w:t>натуры</w:t>
      </w:r>
    </w:p>
    <w:p w:rsidR="00AC2BF3" w:rsidRDefault="0057672D">
      <w:pPr>
        <w:pStyle w:val="a3"/>
        <w:spacing w:before="46"/>
        <w:ind w:left="1554"/>
        <w:jc w:val="left"/>
      </w:pPr>
      <w:r>
        <w:t>Понимание</w:t>
      </w:r>
      <w:r>
        <w:rPr>
          <w:spacing w:val="54"/>
        </w:rPr>
        <w:t xml:space="preserve"> </w:t>
      </w:r>
      <w:r>
        <w:t>красоты</w:t>
      </w:r>
      <w:r>
        <w:rPr>
          <w:spacing w:val="59"/>
        </w:rPr>
        <w:t xml:space="preserve"> </w:t>
      </w:r>
      <w:r>
        <w:t>человека</w:t>
      </w:r>
      <w:r>
        <w:rPr>
          <w:spacing w:val="55"/>
        </w:rPr>
        <w:t xml:space="preserve"> </w:t>
      </w:r>
      <w:r>
        <w:t>в</w:t>
      </w:r>
      <w:r>
        <w:rPr>
          <w:spacing w:val="114"/>
        </w:rPr>
        <w:t xml:space="preserve"> </w:t>
      </w:r>
      <w:r>
        <w:t>европейском</w:t>
      </w:r>
      <w:r>
        <w:rPr>
          <w:spacing w:val="58"/>
        </w:rPr>
        <w:t xml:space="preserve"> </w:t>
      </w:r>
      <w:r>
        <w:t>и</w:t>
      </w:r>
      <w:r>
        <w:rPr>
          <w:spacing w:val="57"/>
        </w:rPr>
        <w:t xml:space="preserve"> </w:t>
      </w:r>
      <w:r>
        <w:t>русском</w:t>
      </w:r>
      <w:r>
        <w:rPr>
          <w:spacing w:val="58"/>
        </w:rPr>
        <w:t xml:space="preserve"> </w:t>
      </w:r>
      <w:r>
        <w:t>искусстве</w:t>
      </w:r>
    </w:p>
    <w:p w:rsidR="00AC2BF3" w:rsidRDefault="0057672D">
      <w:pPr>
        <w:pStyle w:val="3"/>
        <w:spacing w:before="55"/>
        <w:ind w:left="1525"/>
      </w:pPr>
      <w:r>
        <w:t>Поэзия повседневности</w:t>
      </w:r>
    </w:p>
    <w:p w:rsidR="00AC2BF3" w:rsidRDefault="0057672D">
      <w:pPr>
        <w:pStyle w:val="a3"/>
        <w:spacing w:before="31" w:line="278" w:lineRule="auto"/>
        <w:ind w:left="1554" w:right="3876"/>
        <w:jc w:val="left"/>
      </w:pPr>
      <w:r>
        <w:t>Поэзия</w:t>
      </w:r>
      <w:r>
        <w:rPr>
          <w:spacing w:val="-6"/>
        </w:rPr>
        <w:t xml:space="preserve"> </w:t>
      </w:r>
      <w:r>
        <w:t>повседневной</w:t>
      </w:r>
      <w:r>
        <w:rPr>
          <w:spacing w:val="-5"/>
        </w:rPr>
        <w:t xml:space="preserve"> </w:t>
      </w:r>
      <w:r>
        <w:t>жизни</w:t>
      </w:r>
      <w:r>
        <w:rPr>
          <w:spacing w:val="-5"/>
        </w:rPr>
        <w:t xml:space="preserve"> </w:t>
      </w:r>
      <w:r>
        <w:t>в</w:t>
      </w:r>
      <w:r>
        <w:rPr>
          <w:spacing w:val="-4"/>
        </w:rPr>
        <w:t xml:space="preserve"> </w:t>
      </w:r>
      <w:r>
        <w:t>искусстве</w:t>
      </w:r>
      <w:r>
        <w:rPr>
          <w:spacing w:val="-2"/>
        </w:rPr>
        <w:t xml:space="preserve"> </w:t>
      </w:r>
      <w:r>
        <w:t>разных</w:t>
      </w:r>
      <w:r>
        <w:rPr>
          <w:spacing w:val="-6"/>
        </w:rPr>
        <w:t xml:space="preserve"> </w:t>
      </w:r>
      <w:r>
        <w:t>народов</w:t>
      </w:r>
      <w:r>
        <w:rPr>
          <w:spacing w:val="-57"/>
        </w:rPr>
        <w:t xml:space="preserve"> </w:t>
      </w:r>
      <w:r>
        <w:t>Тематическая картина. Бытовой и исторический жанры</w:t>
      </w:r>
      <w:r>
        <w:rPr>
          <w:spacing w:val="1"/>
        </w:rPr>
        <w:t xml:space="preserve"> </w:t>
      </w:r>
      <w:r>
        <w:t>Сюжет</w:t>
      </w:r>
      <w:r>
        <w:rPr>
          <w:spacing w:val="1"/>
        </w:rPr>
        <w:t xml:space="preserve"> </w:t>
      </w:r>
      <w:r>
        <w:t>и</w:t>
      </w:r>
      <w:r>
        <w:rPr>
          <w:spacing w:val="3"/>
        </w:rPr>
        <w:t xml:space="preserve"> </w:t>
      </w:r>
      <w:r>
        <w:t>содержание</w:t>
      </w:r>
      <w:r>
        <w:rPr>
          <w:spacing w:val="-4"/>
        </w:rPr>
        <w:t xml:space="preserve"> </w:t>
      </w:r>
      <w:r>
        <w:t>в</w:t>
      </w:r>
      <w:r>
        <w:rPr>
          <w:spacing w:val="2"/>
        </w:rPr>
        <w:t xml:space="preserve"> </w:t>
      </w:r>
      <w:r>
        <w:t>картине</w:t>
      </w:r>
    </w:p>
    <w:p w:rsidR="00AC2BF3" w:rsidRDefault="0057672D">
      <w:pPr>
        <w:pStyle w:val="a3"/>
        <w:spacing w:line="276" w:lineRule="exact"/>
        <w:ind w:left="1554"/>
        <w:jc w:val="left"/>
      </w:pPr>
      <w:r>
        <w:t>Жизнь</w:t>
      </w:r>
      <w:r>
        <w:rPr>
          <w:spacing w:val="-5"/>
        </w:rPr>
        <w:t xml:space="preserve"> </w:t>
      </w:r>
      <w:r>
        <w:t>каждого</w:t>
      </w:r>
      <w:r>
        <w:rPr>
          <w:spacing w:val="4"/>
        </w:rPr>
        <w:t xml:space="preserve"> </w:t>
      </w:r>
      <w:r>
        <w:t>дня</w:t>
      </w:r>
      <w:r>
        <w:rPr>
          <w:spacing w:val="-3"/>
        </w:rPr>
        <w:t xml:space="preserve"> </w:t>
      </w:r>
      <w:r>
        <w:t>— большая</w:t>
      </w:r>
      <w:r>
        <w:rPr>
          <w:spacing w:val="-6"/>
        </w:rPr>
        <w:t xml:space="preserve"> </w:t>
      </w:r>
      <w:r>
        <w:t>тема</w:t>
      </w:r>
      <w:r>
        <w:rPr>
          <w:spacing w:val="-6"/>
        </w:rPr>
        <w:t xml:space="preserve"> </w:t>
      </w:r>
      <w:r>
        <w:t>в</w:t>
      </w:r>
      <w:r>
        <w:rPr>
          <w:spacing w:val="1"/>
        </w:rPr>
        <w:t xml:space="preserve"> </w:t>
      </w:r>
      <w:r>
        <w:t>искусстве</w:t>
      </w:r>
    </w:p>
    <w:p w:rsidR="00AC2BF3" w:rsidRDefault="0057672D">
      <w:pPr>
        <w:pStyle w:val="a3"/>
        <w:spacing w:before="46" w:line="271" w:lineRule="auto"/>
        <w:ind w:left="1549" w:firstLine="4"/>
        <w:jc w:val="left"/>
      </w:pPr>
      <w:r>
        <w:t>Жизнь</w:t>
      </w:r>
      <w:r>
        <w:rPr>
          <w:spacing w:val="19"/>
        </w:rPr>
        <w:t xml:space="preserve"> </w:t>
      </w:r>
      <w:r>
        <w:t>в</w:t>
      </w:r>
      <w:r>
        <w:rPr>
          <w:spacing w:val="21"/>
        </w:rPr>
        <w:t xml:space="preserve"> </w:t>
      </w:r>
      <w:r>
        <w:t>моём</w:t>
      </w:r>
      <w:r>
        <w:rPr>
          <w:spacing w:val="21"/>
        </w:rPr>
        <w:t xml:space="preserve"> </w:t>
      </w:r>
      <w:r>
        <w:t>городе</w:t>
      </w:r>
      <w:r>
        <w:rPr>
          <w:spacing w:val="22"/>
        </w:rPr>
        <w:t xml:space="preserve"> </w:t>
      </w:r>
      <w:r>
        <w:t>в</w:t>
      </w:r>
      <w:r>
        <w:rPr>
          <w:spacing w:val="21"/>
        </w:rPr>
        <w:t xml:space="preserve"> </w:t>
      </w:r>
      <w:r>
        <w:t>прошлых</w:t>
      </w:r>
      <w:r>
        <w:rPr>
          <w:spacing w:val="19"/>
        </w:rPr>
        <w:t xml:space="preserve"> </w:t>
      </w:r>
      <w:r>
        <w:t>веках</w:t>
      </w:r>
      <w:r>
        <w:rPr>
          <w:spacing w:val="19"/>
        </w:rPr>
        <w:t xml:space="preserve"> </w:t>
      </w:r>
      <w:r>
        <w:t>(историческая</w:t>
      </w:r>
      <w:r>
        <w:rPr>
          <w:spacing w:val="23"/>
        </w:rPr>
        <w:t xml:space="preserve"> </w:t>
      </w:r>
      <w:r>
        <w:t>тема</w:t>
      </w:r>
      <w:r>
        <w:rPr>
          <w:spacing w:val="23"/>
        </w:rPr>
        <w:t xml:space="preserve"> </w:t>
      </w:r>
      <w:r>
        <w:t>в</w:t>
      </w:r>
      <w:r>
        <w:rPr>
          <w:spacing w:val="25"/>
        </w:rPr>
        <w:t xml:space="preserve"> </w:t>
      </w:r>
      <w:r>
        <w:t>бытовом</w:t>
      </w:r>
      <w:r>
        <w:rPr>
          <w:spacing w:val="20"/>
        </w:rPr>
        <w:t xml:space="preserve"> </w:t>
      </w:r>
      <w:r>
        <w:t>жанре)</w:t>
      </w:r>
      <w:r>
        <w:rPr>
          <w:spacing w:val="21"/>
        </w:rPr>
        <w:t xml:space="preserve"> </w:t>
      </w:r>
      <w:r>
        <w:t>Праздник</w:t>
      </w:r>
      <w:r>
        <w:rPr>
          <w:spacing w:val="22"/>
        </w:rPr>
        <w:t xml:space="preserve"> </w:t>
      </w:r>
      <w:r>
        <w:t>и</w:t>
      </w:r>
      <w:r>
        <w:rPr>
          <w:spacing w:val="-57"/>
        </w:rPr>
        <w:t xml:space="preserve"> </w:t>
      </w:r>
      <w:r>
        <w:t>карнавал</w:t>
      </w:r>
      <w:r>
        <w:rPr>
          <w:spacing w:val="1"/>
        </w:rPr>
        <w:t xml:space="preserve"> </w:t>
      </w:r>
      <w:r>
        <w:t>в</w:t>
      </w:r>
      <w:r>
        <w:rPr>
          <w:spacing w:val="2"/>
        </w:rPr>
        <w:t xml:space="preserve"> </w:t>
      </w:r>
      <w:r>
        <w:t>изобразительном</w:t>
      </w:r>
      <w:r>
        <w:rPr>
          <w:spacing w:val="-2"/>
        </w:rPr>
        <w:t xml:space="preserve"> </w:t>
      </w:r>
      <w:r>
        <w:t>искусстве (тема праздника в</w:t>
      </w:r>
      <w:r>
        <w:rPr>
          <w:spacing w:val="2"/>
        </w:rPr>
        <w:t xml:space="preserve"> </w:t>
      </w:r>
      <w:r>
        <w:t>бытовом</w:t>
      </w:r>
      <w:r>
        <w:rPr>
          <w:spacing w:val="-2"/>
        </w:rPr>
        <w:t xml:space="preserve"> </w:t>
      </w:r>
      <w:r>
        <w:t>жанре)</w:t>
      </w:r>
    </w:p>
    <w:p w:rsidR="00AC2BF3" w:rsidRDefault="0057672D">
      <w:pPr>
        <w:pStyle w:val="3"/>
        <w:spacing w:before="20"/>
        <w:ind w:left="1525"/>
      </w:pPr>
      <w:r>
        <w:t>Великие</w:t>
      </w:r>
      <w:r>
        <w:rPr>
          <w:spacing w:val="-6"/>
        </w:rPr>
        <w:t xml:space="preserve"> </w:t>
      </w:r>
      <w:r>
        <w:t>темы</w:t>
      </w:r>
      <w:r>
        <w:rPr>
          <w:spacing w:val="-2"/>
        </w:rPr>
        <w:t xml:space="preserve"> </w:t>
      </w:r>
      <w:r>
        <w:t>жизни</w:t>
      </w:r>
    </w:p>
    <w:p w:rsidR="00AC2BF3" w:rsidRDefault="0057672D">
      <w:pPr>
        <w:spacing w:before="31" w:line="266" w:lineRule="auto"/>
        <w:ind w:left="1549" w:right="566" w:firstLine="4"/>
        <w:rPr>
          <w:i/>
          <w:sz w:val="24"/>
        </w:rPr>
      </w:pPr>
      <w:r>
        <w:rPr>
          <w:sz w:val="24"/>
        </w:rPr>
        <w:t>Исторические</w:t>
      </w:r>
      <w:r>
        <w:rPr>
          <w:spacing w:val="55"/>
          <w:sz w:val="24"/>
        </w:rPr>
        <w:t xml:space="preserve"> </w:t>
      </w:r>
      <w:r>
        <w:rPr>
          <w:sz w:val="24"/>
        </w:rPr>
        <w:t>темы</w:t>
      </w:r>
      <w:r>
        <w:rPr>
          <w:spacing w:val="54"/>
          <w:sz w:val="24"/>
        </w:rPr>
        <w:t xml:space="preserve"> </w:t>
      </w:r>
      <w:r>
        <w:rPr>
          <w:sz w:val="24"/>
        </w:rPr>
        <w:t>и</w:t>
      </w:r>
      <w:r>
        <w:rPr>
          <w:spacing w:val="49"/>
          <w:sz w:val="24"/>
        </w:rPr>
        <w:t xml:space="preserve"> </w:t>
      </w:r>
      <w:r>
        <w:rPr>
          <w:sz w:val="24"/>
        </w:rPr>
        <w:t>мифологические</w:t>
      </w:r>
      <w:r>
        <w:rPr>
          <w:spacing w:val="51"/>
          <w:sz w:val="24"/>
        </w:rPr>
        <w:t xml:space="preserve"> </w:t>
      </w:r>
      <w:r>
        <w:rPr>
          <w:sz w:val="24"/>
        </w:rPr>
        <w:t>темы</w:t>
      </w:r>
      <w:r>
        <w:rPr>
          <w:spacing w:val="50"/>
          <w:sz w:val="24"/>
        </w:rPr>
        <w:t xml:space="preserve"> </w:t>
      </w:r>
      <w:r>
        <w:rPr>
          <w:sz w:val="24"/>
        </w:rPr>
        <w:t>в</w:t>
      </w:r>
      <w:r>
        <w:rPr>
          <w:spacing w:val="54"/>
          <w:sz w:val="24"/>
        </w:rPr>
        <w:t xml:space="preserve"> </w:t>
      </w:r>
      <w:r>
        <w:rPr>
          <w:sz w:val="24"/>
        </w:rPr>
        <w:t>искусстве</w:t>
      </w:r>
      <w:r>
        <w:rPr>
          <w:spacing w:val="55"/>
          <w:sz w:val="24"/>
        </w:rPr>
        <w:t xml:space="preserve"> </w:t>
      </w:r>
      <w:r>
        <w:rPr>
          <w:sz w:val="24"/>
        </w:rPr>
        <w:t>разных</w:t>
      </w:r>
      <w:r>
        <w:rPr>
          <w:spacing w:val="52"/>
          <w:sz w:val="24"/>
        </w:rPr>
        <w:t xml:space="preserve"> </w:t>
      </w:r>
      <w:r>
        <w:rPr>
          <w:sz w:val="24"/>
        </w:rPr>
        <w:t>эпох</w:t>
      </w:r>
      <w:r>
        <w:rPr>
          <w:i/>
          <w:sz w:val="24"/>
        </w:rPr>
        <w:t>.</w:t>
      </w:r>
      <w:r>
        <w:rPr>
          <w:i/>
          <w:spacing w:val="59"/>
          <w:sz w:val="24"/>
        </w:rPr>
        <w:t xml:space="preserve"> </w:t>
      </w:r>
      <w:r>
        <w:rPr>
          <w:i/>
          <w:sz w:val="24"/>
        </w:rPr>
        <w:t>Защищать</w:t>
      </w:r>
      <w:r>
        <w:rPr>
          <w:i/>
          <w:spacing w:val="52"/>
          <w:sz w:val="24"/>
        </w:rPr>
        <w:t xml:space="preserve"> </w:t>
      </w:r>
      <w:r>
        <w:rPr>
          <w:i/>
          <w:sz w:val="24"/>
        </w:rPr>
        <w:t>свою</w:t>
      </w:r>
      <w:r>
        <w:rPr>
          <w:i/>
          <w:spacing w:val="-57"/>
          <w:sz w:val="24"/>
        </w:rPr>
        <w:t xml:space="preserve"> </w:t>
      </w:r>
      <w:r>
        <w:rPr>
          <w:i/>
          <w:sz w:val="24"/>
        </w:rPr>
        <w:t>землю</w:t>
      </w:r>
      <w:r>
        <w:rPr>
          <w:i/>
          <w:spacing w:val="1"/>
          <w:sz w:val="24"/>
        </w:rPr>
        <w:t xml:space="preserve"> </w:t>
      </w:r>
      <w:r>
        <w:rPr>
          <w:i/>
          <w:sz w:val="24"/>
        </w:rPr>
        <w:t>-</w:t>
      </w:r>
      <w:r>
        <w:rPr>
          <w:i/>
          <w:spacing w:val="-1"/>
          <w:sz w:val="24"/>
        </w:rPr>
        <w:t xml:space="preserve"> </w:t>
      </w:r>
      <w:r>
        <w:rPr>
          <w:i/>
          <w:sz w:val="24"/>
        </w:rPr>
        <w:t>право</w:t>
      </w:r>
      <w:r>
        <w:rPr>
          <w:i/>
          <w:spacing w:val="-3"/>
          <w:sz w:val="24"/>
        </w:rPr>
        <w:t xml:space="preserve"> </w:t>
      </w:r>
      <w:r>
        <w:rPr>
          <w:i/>
          <w:sz w:val="24"/>
        </w:rPr>
        <w:t>и</w:t>
      </w:r>
      <w:r>
        <w:rPr>
          <w:i/>
          <w:spacing w:val="2"/>
          <w:sz w:val="24"/>
        </w:rPr>
        <w:t xml:space="preserve"> </w:t>
      </w:r>
      <w:r>
        <w:rPr>
          <w:i/>
          <w:sz w:val="24"/>
        </w:rPr>
        <w:t>долг</w:t>
      </w:r>
      <w:r>
        <w:rPr>
          <w:i/>
          <w:spacing w:val="-1"/>
          <w:sz w:val="24"/>
        </w:rPr>
        <w:t xml:space="preserve"> </w:t>
      </w:r>
      <w:r>
        <w:rPr>
          <w:i/>
          <w:sz w:val="24"/>
        </w:rPr>
        <w:t>каждого</w:t>
      </w:r>
      <w:r>
        <w:rPr>
          <w:i/>
          <w:spacing w:val="-3"/>
          <w:sz w:val="24"/>
        </w:rPr>
        <w:t xml:space="preserve"> </w:t>
      </w:r>
      <w:r>
        <w:rPr>
          <w:i/>
          <w:sz w:val="24"/>
        </w:rPr>
        <w:t>народа.</w:t>
      </w:r>
    </w:p>
    <w:p w:rsidR="00AC2BF3" w:rsidRDefault="0057672D">
      <w:pPr>
        <w:pStyle w:val="a3"/>
        <w:spacing w:before="17" w:line="268" w:lineRule="auto"/>
        <w:ind w:left="1549" w:right="5132" w:firstLine="4"/>
      </w:pPr>
      <w:r>
        <w:t>Тематическая картина в русском искусстве XIX</w:t>
      </w:r>
      <w:r>
        <w:rPr>
          <w:spacing w:val="1"/>
        </w:rPr>
        <w:t xml:space="preserve"> </w:t>
      </w:r>
      <w:r>
        <w:t>века</w:t>
      </w:r>
      <w:r>
        <w:rPr>
          <w:spacing w:val="1"/>
        </w:rPr>
        <w:t xml:space="preserve"> </w:t>
      </w:r>
      <w:r>
        <w:t>Процесс</w:t>
      </w:r>
      <w:r>
        <w:rPr>
          <w:spacing w:val="1"/>
        </w:rPr>
        <w:t xml:space="preserve"> </w:t>
      </w:r>
      <w:r>
        <w:t>работы</w:t>
      </w:r>
      <w:r>
        <w:rPr>
          <w:spacing w:val="1"/>
        </w:rPr>
        <w:t xml:space="preserve"> </w:t>
      </w:r>
      <w:r>
        <w:t>над</w:t>
      </w:r>
      <w:r>
        <w:rPr>
          <w:spacing w:val="61"/>
        </w:rPr>
        <w:t xml:space="preserve"> </w:t>
      </w:r>
      <w:r>
        <w:t>тематической</w:t>
      </w:r>
      <w:r>
        <w:rPr>
          <w:spacing w:val="1"/>
        </w:rPr>
        <w:t xml:space="preserve"> </w:t>
      </w:r>
      <w:r>
        <w:t>картиной.</w:t>
      </w:r>
    </w:p>
    <w:p w:rsidR="00AC2BF3" w:rsidRDefault="0057672D">
      <w:pPr>
        <w:pStyle w:val="a3"/>
        <w:spacing w:before="13" w:line="280" w:lineRule="auto"/>
        <w:ind w:left="1525" w:right="4645" w:firstLine="28"/>
        <w:jc w:val="left"/>
      </w:pPr>
      <w:r>
        <w:t>Библейские темы в изобразительном искусстве</w:t>
      </w:r>
      <w:r>
        <w:rPr>
          <w:spacing w:val="1"/>
        </w:rPr>
        <w:t xml:space="preserve"> </w:t>
      </w:r>
      <w:r>
        <w:t>Монументальная скульптура и образ истории народа.</w:t>
      </w:r>
      <w:r>
        <w:rPr>
          <w:spacing w:val="-57"/>
        </w:rPr>
        <w:t xml:space="preserve"> </w:t>
      </w:r>
      <w:r>
        <w:t>Место</w:t>
      </w:r>
      <w:r>
        <w:rPr>
          <w:spacing w:val="5"/>
        </w:rPr>
        <w:t xml:space="preserve"> </w:t>
      </w:r>
      <w:r>
        <w:t>и</w:t>
      </w:r>
      <w:r>
        <w:rPr>
          <w:spacing w:val="-2"/>
        </w:rPr>
        <w:t xml:space="preserve"> </w:t>
      </w:r>
      <w:r>
        <w:t>роль</w:t>
      </w:r>
      <w:r>
        <w:rPr>
          <w:spacing w:val="2"/>
        </w:rPr>
        <w:t xml:space="preserve"> </w:t>
      </w:r>
      <w:r>
        <w:t>картины</w:t>
      </w:r>
      <w:r>
        <w:rPr>
          <w:spacing w:val="-2"/>
        </w:rPr>
        <w:t xml:space="preserve"> </w:t>
      </w:r>
      <w:r>
        <w:t>в</w:t>
      </w:r>
      <w:r>
        <w:rPr>
          <w:spacing w:val="-2"/>
        </w:rPr>
        <w:t xml:space="preserve"> </w:t>
      </w:r>
      <w:r>
        <w:t>искусстве</w:t>
      </w:r>
      <w:r>
        <w:rPr>
          <w:spacing w:val="4"/>
        </w:rPr>
        <w:t xml:space="preserve"> </w:t>
      </w:r>
      <w:r>
        <w:t>XX</w:t>
      </w:r>
      <w:r>
        <w:rPr>
          <w:spacing w:val="1"/>
        </w:rPr>
        <w:t xml:space="preserve"> </w:t>
      </w:r>
      <w:r>
        <w:t>века</w:t>
      </w:r>
      <w:r>
        <w:rPr>
          <w:spacing w:val="1"/>
        </w:rPr>
        <w:t xml:space="preserve"> </w:t>
      </w:r>
      <w:r>
        <w:rPr>
          <w:b/>
        </w:rPr>
        <w:t>Реальность</w:t>
      </w:r>
      <w:r>
        <w:rPr>
          <w:b/>
          <w:spacing w:val="2"/>
        </w:rPr>
        <w:t xml:space="preserve"> </w:t>
      </w:r>
      <w:r>
        <w:rPr>
          <w:b/>
        </w:rPr>
        <w:t>жизни</w:t>
      </w:r>
      <w:r>
        <w:rPr>
          <w:b/>
          <w:spacing w:val="1"/>
        </w:rPr>
        <w:t xml:space="preserve"> </w:t>
      </w:r>
      <w:r>
        <w:rPr>
          <w:b/>
        </w:rPr>
        <w:t>и</w:t>
      </w:r>
      <w:r>
        <w:rPr>
          <w:b/>
          <w:spacing w:val="-3"/>
        </w:rPr>
        <w:t xml:space="preserve"> </w:t>
      </w:r>
      <w:r>
        <w:rPr>
          <w:b/>
        </w:rPr>
        <w:t>художественный</w:t>
      </w:r>
      <w:r>
        <w:rPr>
          <w:b/>
          <w:spacing w:val="2"/>
        </w:rPr>
        <w:t xml:space="preserve"> </w:t>
      </w:r>
      <w:r>
        <w:rPr>
          <w:b/>
        </w:rPr>
        <w:t>образ</w:t>
      </w:r>
      <w:r>
        <w:rPr>
          <w:b/>
          <w:spacing w:val="1"/>
        </w:rPr>
        <w:t xml:space="preserve"> </w:t>
      </w:r>
      <w:r>
        <w:t>Искусство</w:t>
      </w:r>
      <w:r>
        <w:rPr>
          <w:spacing w:val="4"/>
        </w:rPr>
        <w:t xml:space="preserve"> </w:t>
      </w:r>
      <w:r>
        <w:t>иллюстрации.</w:t>
      </w:r>
      <w:r>
        <w:rPr>
          <w:spacing w:val="-3"/>
        </w:rPr>
        <w:t xml:space="preserve"> </w:t>
      </w:r>
      <w:r>
        <w:t>Слово</w:t>
      </w:r>
      <w:r>
        <w:rPr>
          <w:spacing w:val="4"/>
        </w:rPr>
        <w:t xml:space="preserve"> </w:t>
      </w:r>
      <w:r>
        <w:t>и</w:t>
      </w:r>
      <w:r>
        <w:rPr>
          <w:spacing w:val="-4"/>
        </w:rPr>
        <w:t xml:space="preserve"> </w:t>
      </w:r>
      <w:r>
        <w:t>изображение.</w:t>
      </w:r>
    </w:p>
    <w:p w:rsidR="00AC2BF3" w:rsidRDefault="0057672D">
      <w:pPr>
        <w:pStyle w:val="a3"/>
        <w:spacing w:line="260" w:lineRule="exact"/>
        <w:ind w:left="1554"/>
        <w:jc w:val="left"/>
      </w:pPr>
      <w:r>
        <w:t>Конструктивное</w:t>
      </w:r>
      <w:r>
        <w:rPr>
          <w:spacing w:val="-4"/>
        </w:rPr>
        <w:t xml:space="preserve"> </w:t>
      </w:r>
      <w:r>
        <w:t>и</w:t>
      </w:r>
      <w:r>
        <w:rPr>
          <w:spacing w:val="-7"/>
        </w:rPr>
        <w:t xml:space="preserve"> </w:t>
      </w:r>
      <w:r>
        <w:t>декоративное</w:t>
      </w:r>
      <w:r>
        <w:rPr>
          <w:spacing w:val="-3"/>
        </w:rPr>
        <w:t xml:space="preserve"> </w:t>
      </w:r>
      <w:r>
        <w:t>начало</w:t>
      </w:r>
      <w:r>
        <w:rPr>
          <w:spacing w:val="-3"/>
        </w:rPr>
        <w:t xml:space="preserve"> </w:t>
      </w:r>
      <w:r>
        <w:t>в</w:t>
      </w:r>
      <w:r>
        <w:rPr>
          <w:spacing w:val="-2"/>
        </w:rPr>
        <w:t xml:space="preserve"> </w:t>
      </w:r>
      <w:r>
        <w:t>изобразительном</w:t>
      </w:r>
      <w:r>
        <w:rPr>
          <w:spacing w:val="-5"/>
        </w:rPr>
        <w:t xml:space="preserve"> </w:t>
      </w:r>
      <w:r>
        <w:t>искусстве.</w:t>
      </w:r>
    </w:p>
    <w:p w:rsidR="00AC2BF3" w:rsidRDefault="0057672D">
      <w:pPr>
        <w:pStyle w:val="a3"/>
        <w:spacing w:before="46"/>
        <w:ind w:left="1554"/>
        <w:jc w:val="left"/>
      </w:pPr>
      <w:r>
        <w:t>Зрительские</w:t>
      </w:r>
      <w:r>
        <w:rPr>
          <w:spacing w:val="-4"/>
        </w:rPr>
        <w:t xml:space="preserve"> </w:t>
      </w:r>
      <w:r>
        <w:t>умения</w:t>
      </w:r>
      <w:r>
        <w:rPr>
          <w:spacing w:val="-3"/>
        </w:rPr>
        <w:t xml:space="preserve"> </w:t>
      </w:r>
      <w:r>
        <w:t>и</w:t>
      </w:r>
      <w:r>
        <w:rPr>
          <w:spacing w:val="-2"/>
        </w:rPr>
        <w:t xml:space="preserve"> </w:t>
      </w:r>
      <w:r>
        <w:t>их</w:t>
      </w:r>
      <w:r>
        <w:rPr>
          <w:spacing w:val="-7"/>
        </w:rPr>
        <w:t xml:space="preserve"> </w:t>
      </w:r>
      <w:r>
        <w:t>значение</w:t>
      </w:r>
      <w:r>
        <w:rPr>
          <w:spacing w:val="-4"/>
        </w:rPr>
        <w:t xml:space="preserve"> </w:t>
      </w:r>
      <w:r>
        <w:t>для</w:t>
      </w:r>
      <w:r>
        <w:rPr>
          <w:spacing w:val="-3"/>
        </w:rPr>
        <w:t xml:space="preserve"> </w:t>
      </w:r>
      <w:r>
        <w:t>современного</w:t>
      </w:r>
      <w:r>
        <w:rPr>
          <w:spacing w:val="1"/>
        </w:rPr>
        <w:t xml:space="preserve"> </w:t>
      </w:r>
      <w:r>
        <w:t>человека.</w:t>
      </w:r>
    </w:p>
    <w:p w:rsidR="00AC2BF3" w:rsidRDefault="0057672D">
      <w:pPr>
        <w:pStyle w:val="a3"/>
        <w:spacing w:before="41" w:line="271" w:lineRule="auto"/>
        <w:ind w:left="1549" w:right="708" w:firstLine="4"/>
        <w:jc w:val="left"/>
      </w:pPr>
      <w:r>
        <w:t>История</w:t>
      </w:r>
      <w:r>
        <w:rPr>
          <w:spacing w:val="26"/>
        </w:rPr>
        <w:t xml:space="preserve"> </w:t>
      </w:r>
      <w:r>
        <w:t>искусства</w:t>
      </w:r>
      <w:r>
        <w:rPr>
          <w:spacing w:val="30"/>
        </w:rPr>
        <w:t xml:space="preserve"> </w:t>
      </w:r>
      <w:r>
        <w:t>и</w:t>
      </w:r>
      <w:r>
        <w:rPr>
          <w:spacing w:val="27"/>
        </w:rPr>
        <w:t xml:space="preserve"> </w:t>
      </w:r>
      <w:r>
        <w:t>история</w:t>
      </w:r>
      <w:r>
        <w:rPr>
          <w:spacing w:val="26"/>
        </w:rPr>
        <w:t xml:space="preserve"> </w:t>
      </w:r>
      <w:r>
        <w:t>человечества.</w:t>
      </w:r>
      <w:r>
        <w:rPr>
          <w:spacing w:val="28"/>
        </w:rPr>
        <w:t xml:space="preserve"> </w:t>
      </w:r>
      <w:r>
        <w:t>Стиль</w:t>
      </w:r>
      <w:r>
        <w:rPr>
          <w:spacing w:val="27"/>
        </w:rPr>
        <w:t xml:space="preserve"> </w:t>
      </w:r>
      <w:r>
        <w:t>и</w:t>
      </w:r>
      <w:r>
        <w:rPr>
          <w:spacing w:val="27"/>
        </w:rPr>
        <w:t xml:space="preserve"> </w:t>
      </w:r>
      <w:r>
        <w:t>направление</w:t>
      </w:r>
      <w:r>
        <w:rPr>
          <w:spacing w:val="25"/>
        </w:rPr>
        <w:t xml:space="preserve"> </w:t>
      </w:r>
      <w:r>
        <w:t>в</w:t>
      </w:r>
      <w:r>
        <w:rPr>
          <w:spacing w:val="28"/>
        </w:rPr>
        <w:t xml:space="preserve"> </w:t>
      </w:r>
      <w:r>
        <w:t>изобразительном</w:t>
      </w:r>
      <w:r>
        <w:rPr>
          <w:spacing w:val="-57"/>
        </w:rPr>
        <w:t xml:space="preserve"> </w:t>
      </w:r>
      <w:r>
        <w:t>искусстве.</w:t>
      </w:r>
    </w:p>
    <w:p w:rsidR="00AC2BF3" w:rsidRDefault="0057672D">
      <w:pPr>
        <w:pStyle w:val="a3"/>
        <w:spacing w:before="10" w:line="280" w:lineRule="auto"/>
        <w:ind w:left="1554" w:right="2171"/>
        <w:jc w:val="left"/>
      </w:pPr>
      <w:r>
        <w:t>Личность художника и мир его времени в произведениях искусства.</w:t>
      </w:r>
      <w:r>
        <w:rPr>
          <w:spacing w:val="1"/>
        </w:rPr>
        <w:t xml:space="preserve"> </w:t>
      </w:r>
      <w:r>
        <w:t>Крупнейшие</w:t>
      </w:r>
      <w:r>
        <w:rPr>
          <w:spacing w:val="-4"/>
        </w:rPr>
        <w:t xml:space="preserve"> </w:t>
      </w:r>
      <w:r>
        <w:t>музеи</w:t>
      </w:r>
      <w:r>
        <w:rPr>
          <w:spacing w:val="-3"/>
        </w:rPr>
        <w:t xml:space="preserve"> </w:t>
      </w:r>
      <w:r>
        <w:t>изобразительного</w:t>
      </w:r>
      <w:r>
        <w:rPr>
          <w:spacing w:val="-3"/>
        </w:rPr>
        <w:t xml:space="preserve"> </w:t>
      </w:r>
      <w:r>
        <w:t>искусства</w:t>
      </w:r>
      <w:r>
        <w:rPr>
          <w:spacing w:val="-3"/>
        </w:rPr>
        <w:t xml:space="preserve"> </w:t>
      </w:r>
      <w:r>
        <w:t>и</w:t>
      </w:r>
      <w:r>
        <w:rPr>
          <w:spacing w:val="-3"/>
        </w:rPr>
        <w:t xml:space="preserve"> </w:t>
      </w:r>
      <w:r>
        <w:t>их</w:t>
      </w:r>
      <w:r>
        <w:rPr>
          <w:spacing w:val="-7"/>
        </w:rPr>
        <w:t xml:space="preserve"> </w:t>
      </w:r>
      <w:r>
        <w:t>роль</w:t>
      </w:r>
      <w:r>
        <w:rPr>
          <w:spacing w:val="-7"/>
        </w:rPr>
        <w:t xml:space="preserve"> </w:t>
      </w:r>
      <w:r>
        <w:t>в</w:t>
      </w:r>
      <w:r>
        <w:rPr>
          <w:spacing w:val="-2"/>
        </w:rPr>
        <w:t xml:space="preserve"> </w:t>
      </w:r>
      <w:r>
        <w:t>культуре.</w:t>
      </w:r>
    </w:p>
    <w:p w:rsidR="00AC2BF3" w:rsidRDefault="00AC2BF3">
      <w:pPr>
        <w:spacing w:line="280" w:lineRule="auto"/>
        <w:sectPr w:rsidR="00AC2BF3">
          <w:pgSz w:w="11910" w:h="16840"/>
          <w:pgMar w:top="1400" w:right="0" w:bottom="1020" w:left="160" w:header="0" w:footer="763" w:gutter="0"/>
          <w:cols w:space="720"/>
        </w:sectPr>
      </w:pPr>
    </w:p>
    <w:p w:rsidR="00AC2BF3" w:rsidRDefault="0057672D">
      <w:pPr>
        <w:pStyle w:val="3"/>
        <w:numPr>
          <w:ilvl w:val="0"/>
          <w:numId w:val="79"/>
        </w:numPr>
        <w:tabs>
          <w:tab w:val="left" w:pos="1708"/>
        </w:tabs>
        <w:spacing w:before="61"/>
        <w:ind w:left="1707"/>
        <w:jc w:val="both"/>
      </w:pPr>
      <w:r>
        <w:lastRenderedPageBreak/>
        <w:t>класс</w:t>
      </w:r>
    </w:p>
    <w:p w:rsidR="00AC2BF3" w:rsidRDefault="0057672D">
      <w:pPr>
        <w:spacing w:before="41" w:line="268" w:lineRule="auto"/>
        <w:ind w:left="1549" w:right="676" w:hanging="24"/>
        <w:jc w:val="both"/>
        <w:rPr>
          <w:sz w:val="24"/>
        </w:rPr>
      </w:pPr>
      <w:r>
        <w:rPr>
          <w:b/>
          <w:sz w:val="24"/>
        </w:rPr>
        <w:t>Архитектура и дизайн – конструктивные искусства в ряду пространственных искусств</w:t>
      </w:r>
      <w:r>
        <w:rPr>
          <w:b/>
          <w:spacing w:val="-57"/>
          <w:sz w:val="24"/>
        </w:rPr>
        <w:t xml:space="preserve"> </w:t>
      </w:r>
      <w:r>
        <w:rPr>
          <w:b/>
          <w:sz w:val="24"/>
        </w:rPr>
        <w:t>Художник-дизайн-архитектура.</w:t>
      </w:r>
      <w:r>
        <w:rPr>
          <w:b/>
          <w:spacing w:val="1"/>
          <w:sz w:val="24"/>
        </w:rPr>
        <w:t xml:space="preserve"> </w:t>
      </w:r>
      <w:r>
        <w:rPr>
          <w:b/>
          <w:sz w:val="24"/>
        </w:rPr>
        <w:t>Искусство</w:t>
      </w:r>
      <w:r>
        <w:rPr>
          <w:b/>
          <w:spacing w:val="1"/>
          <w:sz w:val="24"/>
        </w:rPr>
        <w:t xml:space="preserve"> </w:t>
      </w:r>
      <w:r>
        <w:rPr>
          <w:b/>
          <w:sz w:val="24"/>
        </w:rPr>
        <w:t>композиции</w:t>
      </w:r>
      <w:r>
        <w:rPr>
          <w:b/>
          <w:spacing w:val="1"/>
          <w:sz w:val="24"/>
        </w:rPr>
        <w:t xml:space="preserve"> </w:t>
      </w:r>
      <w:r>
        <w:rPr>
          <w:b/>
          <w:sz w:val="24"/>
        </w:rPr>
        <w:t>–</w:t>
      </w:r>
      <w:r>
        <w:rPr>
          <w:b/>
          <w:spacing w:val="1"/>
          <w:sz w:val="24"/>
        </w:rPr>
        <w:t xml:space="preserve"> </w:t>
      </w:r>
      <w:r>
        <w:rPr>
          <w:b/>
          <w:sz w:val="24"/>
        </w:rPr>
        <w:t>основа</w:t>
      </w:r>
      <w:r>
        <w:rPr>
          <w:b/>
          <w:spacing w:val="1"/>
          <w:sz w:val="24"/>
        </w:rPr>
        <w:t xml:space="preserve"> </w:t>
      </w:r>
      <w:r>
        <w:rPr>
          <w:b/>
          <w:sz w:val="24"/>
        </w:rPr>
        <w:t>дизайна</w:t>
      </w:r>
      <w:r>
        <w:rPr>
          <w:b/>
          <w:spacing w:val="1"/>
          <w:sz w:val="24"/>
        </w:rPr>
        <w:t xml:space="preserve"> </w:t>
      </w:r>
      <w:r>
        <w:rPr>
          <w:b/>
          <w:sz w:val="24"/>
        </w:rPr>
        <w:t>и</w:t>
      </w:r>
      <w:r>
        <w:rPr>
          <w:b/>
          <w:spacing w:val="1"/>
          <w:sz w:val="24"/>
        </w:rPr>
        <w:t xml:space="preserve"> </w:t>
      </w:r>
      <w:r>
        <w:rPr>
          <w:b/>
          <w:sz w:val="24"/>
        </w:rPr>
        <w:t>архитектуры.</w:t>
      </w:r>
      <w:r>
        <w:rPr>
          <w:b/>
          <w:spacing w:val="1"/>
          <w:sz w:val="24"/>
        </w:rPr>
        <w:t xml:space="preserve"> </w:t>
      </w:r>
      <w:r>
        <w:rPr>
          <w:b/>
          <w:sz w:val="24"/>
        </w:rPr>
        <w:t>–</w:t>
      </w:r>
      <w:r>
        <w:rPr>
          <w:b/>
          <w:spacing w:val="1"/>
          <w:sz w:val="24"/>
        </w:rPr>
        <w:t xml:space="preserve"> </w:t>
      </w:r>
      <w:r>
        <w:rPr>
          <w:b/>
          <w:sz w:val="24"/>
        </w:rPr>
        <w:t>8</w:t>
      </w:r>
      <w:r>
        <w:rPr>
          <w:b/>
          <w:spacing w:val="1"/>
          <w:sz w:val="24"/>
        </w:rPr>
        <w:t xml:space="preserve"> </w:t>
      </w:r>
      <w:r>
        <w:rPr>
          <w:b/>
          <w:sz w:val="24"/>
        </w:rPr>
        <w:t>ч.</w:t>
      </w:r>
      <w:r>
        <w:rPr>
          <w:b/>
          <w:spacing w:val="1"/>
          <w:sz w:val="24"/>
        </w:rPr>
        <w:t xml:space="preserve"> </w:t>
      </w:r>
      <w:r>
        <w:rPr>
          <w:sz w:val="24"/>
        </w:rPr>
        <w:t>Основы</w:t>
      </w:r>
      <w:r>
        <w:rPr>
          <w:spacing w:val="1"/>
          <w:sz w:val="24"/>
        </w:rPr>
        <w:t xml:space="preserve"> </w:t>
      </w:r>
      <w:r>
        <w:rPr>
          <w:sz w:val="24"/>
        </w:rPr>
        <w:t>композиции</w:t>
      </w:r>
      <w:r>
        <w:rPr>
          <w:spacing w:val="1"/>
          <w:sz w:val="24"/>
        </w:rPr>
        <w:t xml:space="preserve"> </w:t>
      </w:r>
      <w:r>
        <w:rPr>
          <w:sz w:val="24"/>
        </w:rPr>
        <w:t>в</w:t>
      </w:r>
      <w:r>
        <w:rPr>
          <w:spacing w:val="1"/>
          <w:sz w:val="24"/>
        </w:rPr>
        <w:t xml:space="preserve"> </w:t>
      </w:r>
      <w:r>
        <w:rPr>
          <w:sz w:val="24"/>
        </w:rPr>
        <w:t>конструктивных</w:t>
      </w:r>
      <w:r>
        <w:rPr>
          <w:spacing w:val="1"/>
          <w:sz w:val="24"/>
        </w:rPr>
        <w:t xml:space="preserve"> </w:t>
      </w:r>
      <w:r>
        <w:rPr>
          <w:sz w:val="24"/>
        </w:rPr>
        <w:t>искусствах.</w:t>
      </w:r>
      <w:r>
        <w:rPr>
          <w:spacing w:val="60"/>
          <w:sz w:val="24"/>
        </w:rPr>
        <w:t xml:space="preserve"> </w:t>
      </w:r>
      <w:r>
        <w:rPr>
          <w:sz w:val="24"/>
        </w:rPr>
        <w:t>Гармония,</w:t>
      </w:r>
      <w:r>
        <w:rPr>
          <w:spacing w:val="1"/>
          <w:sz w:val="24"/>
        </w:rPr>
        <w:t xml:space="preserve"> </w:t>
      </w:r>
      <w:r>
        <w:rPr>
          <w:sz w:val="24"/>
        </w:rPr>
        <w:t>контраст</w:t>
      </w:r>
      <w:r>
        <w:rPr>
          <w:spacing w:val="-4"/>
          <w:sz w:val="24"/>
        </w:rPr>
        <w:t xml:space="preserve"> </w:t>
      </w:r>
      <w:r>
        <w:rPr>
          <w:sz w:val="24"/>
        </w:rPr>
        <w:t>и</w:t>
      </w:r>
      <w:r>
        <w:rPr>
          <w:spacing w:val="-4"/>
          <w:sz w:val="24"/>
        </w:rPr>
        <w:t xml:space="preserve"> </w:t>
      </w:r>
      <w:r>
        <w:rPr>
          <w:sz w:val="24"/>
        </w:rPr>
        <w:t>выразительность</w:t>
      </w:r>
      <w:r>
        <w:rPr>
          <w:spacing w:val="-3"/>
          <w:sz w:val="24"/>
        </w:rPr>
        <w:t xml:space="preserve"> </w:t>
      </w:r>
      <w:r>
        <w:rPr>
          <w:sz w:val="24"/>
        </w:rPr>
        <w:t>плоскостной</w:t>
      </w:r>
      <w:r>
        <w:rPr>
          <w:spacing w:val="1"/>
          <w:sz w:val="24"/>
        </w:rPr>
        <w:t xml:space="preserve"> </w:t>
      </w:r>
      <w:r>
        <w:rPr>
          <w:sz w:val="24"/>
        </w:rPr>
        <w:t>композиции,</w:t>
      </w:r>
      <w:r>
        <w:rPr>
          <w:spacing w:val="48"/>
          <w:sz w:val="24"/>
        </w:rPr>
        <w:t xml:space="preserve"> </w:t>
      </w:r>
      <w:r>
        <w:rPr>
          <w:sz w:val="24"/>
        </w:rPr>
        <w:t>или</w:t>
      </w:r>
      <w:r>
        <w:rPr>
          <w:spacing w:val="2"/>
          <w:sz w:val="24"/>
        </w:rPr>
        <w:t xml:space="preserve"> </w:t>
      </w:r>
      <w:r>
        <w:rPr>
          <w:sz w:val="24"/>
        </w:rPr>
        <w:t>«Внесем</w:t>
      </w:r>
      <w:r>
        <w:rPr>
          <w:spacing w:val="1"/>
          <w:sz w:val="24"/>
        </w:rPr>
        <w:t xml:space="preserve"> </w:t>
      </w:r>
      <w:r>
        <w:rPr>
          <w:sz w:val="24"/>
        </w:rPr>
        <w:t>порядок</w:t>
      </w:r>
      <w:r>
        <w:rPr>
          <w:spacing w:val="-7"/>
          <w:sz w:val="24"/>
        </w:rPr>
        <w:t xml:space="preserve"> </w:t>
      </w:r>
      <w:r>
        <w:rPr>
          <w:sz w:val="24"/>
        </w:rPr>
        <w:t>в</w:t>
      </w:r>
      <w:r>
        <w:rPr>
          <w:spacing w:val="1"/>
          <w:sz w:val="24"/>
        </w:rPr>
        <w:t xml:space="preserve"> </w:t>
      </w:r>
      <w:r>
        <w:rPr>
          <w:sz w:val="24"/>
        </w:rPr>
        <w:t>хаос».</w:t>
      </w:r>
    </w:p>
    <w:p w:rsidR="00AC2BF3" w:rsidRDefault="0057672D">
      <w:pPr>
        <w:pStyle w:val="a3"/>
        <w:spacing w:before="12"/>
        <w:ind w:left="1554"/>
      </w:pPr>
      <w:r>
        <w:t>Прямые</w:t>
      </w:r>
      <w:r>
        <w:rPr>
          <w:spacing w:val="-3"/>
        </w:rPr>
        <w:t xml:space="preserve"> </w:t>
      </w:r>
      <w:r>
        <w:t>линии</w:t>
      </w:r>
      <w:r>
        <w:rPr>
          <w:spacing w:val="-5"/>
        </w:rPr>
        <w:t xml:space="preserve"> </w:t>
      </w:r>
      <w:r>
        <w:t>и</w:t>
      </w:r>
      <w:r>
        <w:rPr>
          <w:spacing w:val="-5"/>
        </w:rPr>
        <w:t xml:space="preserve"> </w:t>
      </w:r>
      <w:r>
        <w:t>организация</w:t>
      </w:r>
      <w:r>
        <w:rPr>
          <w:spacing w:val="-1"/>
        </w:rPr>
        <w:t xml:space="preserve"> </w:t>
      </w:r>
      <w:r>
        <w:t>пространства.</w:t>
      </w:r>
    </w:p>
    <w:p w:rsidR="00AC2BF3" w:rsidRDefault="0057672D">
      <w:pPr>
        <w:pStyle w:val="a3"/>
        <w:spacing w:before="46" w:line="280" w:lineRule="auto"/>
        <w:ind w:left="1554" w:right="708"/>
        <w:jc w:val="left"/>
      </w:pPr>
      <w:r>
        <w:t>Цвет</w:t>
      </w:r>
      <w:r>
        <w:rPr>
          <w:spacing w:val="-1"/>
        </w:rPr>
        <w:t xml:space="preserve"> </w:t>
      </w:r>
      <w:r>
        <w:t>–</w:t>
      </w:r>
      <w:r>
        <w:rPr>
          <w:spacing w:val="-1"/>
        </w:rPr>
        <w:t xml:space="preserve"> </w:t>
      </w:r>
      <w:r>
        <w:t>элемент</w:t>
      </w:r>
      <w:r>
        <w:rPr>
          <w:spacing w:val="-5"/>
        </w:rPr>
        <w:t xml:space="preserve"> </w:t>
      </w:r>
      <w:r>
        <w:t>композиционного</w:t>
      </w:r>
      <w:r>
        <w:rPr>
          <w:spacing w:val="-1"/>
        </w:rPr>
        <w:t xml:space="preserve"> </w:t>
      </w:r>
      <w:r>
        <w:t>творчества.</w:t>
      </w:r>
      <w:r>
        <w:rPr>
          <w:spacing w:val="-4"/>
        </w:rPr>
        <w:t xml:space="preserve"> </w:t>
      </w:r>
      <w:r>
        <w:t>Свободные</w:t>
      </w:r>
      <w:r>
        <w:rPr>
          <w:spacing w:val="-7"/>
        </w:rPr>
        <w:t xml:space="preserve"> </w:t>
      </w:r>
      <w:r>
        <w:t>формы:</w:t>
      </w:r>
      <w:r>
        <w:rPr>
          <w:spacing w:val="-6"/>
        </w:rPr>
        <w:t xml:space="preserve"> </w:t>
      </w:r>
      <w:r>
        <w:t>линии и</w:t>
      </w:r>
      <w:r>
        <w:rPr>
          <w:spacing w:val="-5"/>
        </w:rPr>
        <w:t xml:space="preserve"> </w:t>
      </w:r>
      <w:r>
        <w:t>тоновые</w:t>
      </w:r>
      <w:r>
        <w:rPr>
          <w:spacing w:val="-6"/>
        </w:rPr>
        <w:t xml:space="preserve"> </w:t>
      </w:r>
      <w:r>
        <w:t>пятна.</w:t>
      </w:r>
      <w:r>
        <w:rPr>
          <w:spacing w:val="-57"/>
        </w:rPr>
        <w:t xml:space="preserve"> </w:t>
      </w:r>
      <w:r>
        <w:t>Буква</w:t>
      </w:r>
      <w:r>
        <w:rPr>
          <w:spacing w:val="1"/>
        </w:rPr>
        <w:t xml:space="preserve"> </w:t>
      </w:r>
      <w:r>
        <w:t>–</w:t>
      </w:r>
      <w:r>
        <w:rPr>
          <w:spacing w:val="2"/>
        </w:rPr>
        <w:t xml:space="preserve"> </w:t>
      </w:r>
      <w:r>
        <w:t>строка</w:t>
      </w:r>
      <w:r>
        <w:rPr>
          <w:spacing w:val="2"/>
        </w:rPr>
        <w:t xml:space="preserve"> </w:t>
      </w:r>
      <w:r>
        <w:t>–</w:t>
      </w:r>
      <w:r>
        <w:rPr>
          <w:spacing w:val="-3"/>
        </w:rPr>
        <w:t xml:space="preserve"> </w:t>
      </w:r>
      <w:r>
        <w:t>текст.</w:t>
      </w:r>
      <w:r>
        <w:rPr>
          <w:spacing w:val="4"/>
        </w:rPr>
        <w:t xml:space="preserve"> </w:t>
      </w:r>
      <w:r>
        <w:t>Искусство</w:t>
      </w:r>
      <w:r>
        <w:rPr>
          <w:spacing w:val="2"/>
        </w:rPr>
        <w:t xml:space="preserve"> </w:t>
      </w:r>
      <w:r>
        <w:t>шрифта.</w:t>
      </w:r>
    </w:p>
    <w:p w:rsidR="00AC2BF3" w:rsidRDefault="0057672D">
      <w:pPr>
        <w:pStyle w:val="a3"/>
        <w:spacing w:line="266" w:lineRule="auto"/>
        <w:ind w:left="1549" w:firstLine="4"/>
        <w:jc w:val="left"/>
      </w:pPr>
      <w:r>
        <w:t>Когда</w:t>
      </w:r>
      <w:r>
        <w:rPr>
          <w:spacing w:val="3"/>
        </w:rPr>
        <w:t xml:space="preserve"> </w:t>
      </w:r>
      <w:r>
        <w:t>текст</w:t>
      </w:r>
      <w:r>
        <w:rPr>
          <w:spacing w:val="4"/>
        </w:rPr>
        <w:t xml:space="preserve"> </w:t>
      </w:r>
      <w:r>
        <w:t>и изображение</w:t>
      </w:r>
      <w:r>
        <w:rPr>
          <w:spacing w:val="3"/>
        </w:rPr>
        <w:t xml:space="preserve"> </w:t>
      </w:r>
      <w:r>
        <w:t>вместе.</w:t>
      </w:r>
      <w:r>
        <w:rPr>
          <w:spacing w:val="5"/>
        </w:rPr>
        <w:t xml:space="preserve"> </w:t>
      </w:r>
      <w:r>
        <w:t>Композиционные</w:t>
      </w:r>
      <w:r>
        <w:rPr>
          <w:spacing w:val="-1"/>
        </w:rPr>
        <w:t xml:space="preserve"> </w:t>
      </w:r>
      <w:r>
        <w:t>основы макетирования</w:t>
      </w:r>
      <w:r>
        <w:rPr>
          <w:spacing w:val="-1"/>
        </w:rPr>
        <w:t xml:space="preserve"> </w:t>
      </w:r>
      <w:r>
        <w:t>в</w:t>
      </w:r>
      <w:r>
        <w:rPr>
          <w:spacing w:val="5"/>
        </w:rPr>
        <w:t xml:space="preserve"> </w:t>
      </w:r>
      <w:r>
        <w:t>графическом</w:t>
      </w:r>
      <w:r>
        <w:rPr>
          <w:spacing w:val="-57"/>
        </w:rPr>
        <w:t xml:space="preserve"> </w:t>
      </w:r>
      <w:r>
        <w:t>дизайне.</w:t>
      </w:r>
    </w:p>
    <w:p w:rsidR="00AC2BF3" w:rsidRDefault="0057672D">
      <w:pPr>
        <w:pStyle w:val="a3"/>
        <w:spacing w:before="13"/>
        <w:ind w:left="1554"/>
        <w:jc w:val="left"/>
      </w:pPr>
      <w:r>
        <w:t>В</w:t>
      </w:r>
      <w:r>
        <w:rPr>
          <w:spacing w:val="-3"/>
        </w:rPr>
        <w:t xml:space="preserve"> </w:t>
      </w:r>
      <w:r>
        <w:t>бескрайнем</w:t>
      </w:r>
      <w:r>
        <w:rPr>
          <w:spacing w:val="-1"/>
        </w:rPr>
        <w:t xml:space="preserve"> </w:t>
      </w:r>
      <w:r>
        <w:t>море</w:t>
      </w:r>
      <w:r>
        <w:rPr>
          <w:spacing w:val="-8"/>
        </w:rPr>
        <w:t xml:space="preserve"> </w:t>
      </w:r>
      <w:r>
        <w:t>книг</w:t>
      </w:r>
      <w:r>
        <w:rPr>
          <w:spacing w:val="-4"/>
        </w:rPr>
        <w:t xml:space="preserve"> </w:t>
      </w:r>
      <w:r>
        <w:t>и</w:t>
      </w:r>
      <w:r>
        <w:rPr>
          <w:spacing w:val="-6"/>
        </w:rPr>
        <w:t xml:space="preserve"> </w:t>
      </w:r>
      <w:r>
        <w:t>журналов.</w:t>
      </w:r>
      <w:r>
        <w:rPr>
          <w:spacing w:val="-5"/>
        </w:rPr>
        <w:t xml:space="preserve"> </w:t>
      </w:r>
      <w:r>
        <w:t>Многообразие</w:t>
      </w:r>
      <w:r>
        <w:rPr>
          <w:spacing w:val="-3"/>
        </w:rPr>
        <w:t xml:space="preserve"> </w:t>
      </w:r>
      <w:r>
        <w:t>форм</w:t>
      </w:r>
      <w:r>
        <w:rPr>
          <w:spacing w:val="-4"/>
        </w:rPr>
        <w:t xml:space="preserve"> </w:t>
      </w:r>
      <w:r>
        <w:t>графического</w:t>
      </w:r>
      <w:r>
        <w:rPr>
          <w:spacing w:val="2"/>
        </w:rPr>
        <w:t xml:space="preserve"> </w:t>
      </w:r>
      <w:r>
        <w:t>дизайна.</w:t>
      </w:r>
    </w:p>
    <w:p w:rsidR="00AC2BF3" w:rsidRDefault="0057672D">
      <w:pPr>
        <w:pStyle w:val="3"/>
        <w:spacing w:before="56"/>
        <w:ind w:left="1525"/>
      </w:pPr>
      <w:r>
        <w:t>В</w:t>
      </w:r>
      <w:r>
        <w:rPr>
          <w:spacing w:val="1"/>
        </w:rPr>
        <w:t xml:space="preserve"> </w:t>
      </w:r>
      <w:r>
        <w:t>мире</w:t>
      </w:r>
      <w:r>
        <w:rPr>
          <w:spacing w:val="-8"/>
        </w:rPr>
        <w:t xml:space="preserve"> </w:t>
      </w:r>
      <w:r>
        <w:t>вещей</w:t>
      </w:r>
      <w:r>
        <w:rPr>
          <w:spacing w:val="-1"/>
        </w:rPr>
        <w:t xml:space="preserve"> </w:t>
      </w:r>
      <w:r>
        <w:t>и</w:t>
      </w:r>
      <w:r>
        <w:rPr>
          <w:spacing w:val="-2"/>
        </w:rPr>
        <w:t xml:space="preserve"> </w:t>
      </w:r>
      <w:r>
        <w:t>зданий.</w:t>
      </w:r>
      <w:r>
        <w:rPr>
          <w:spacing w:val="-5"/>
        </w:rPr>
        <w:t xml:space="preserve"> </w:t>
      </w:r>
      <w:r>
        <w:t>Художественный язык</w:t>
      </w:r>
      <w:r>
        <w:rPr>
          <w:spacing w:val="5"/>
        </w:rPr>
        <w:t xml:space="preserve"> </w:t>
      </w:r>
      <w:r>
        <w:t>конструктивных</w:t>
      </w:r>
      <w:r>
        <w:rPr>
          <w:spacing w:val="-7"/>
        </w:rPr>
        <w:t xml:space="preserve"> </w:t>
      </w:r>
      <w:r>
        <w:t>искусств.</w:t>
      </w:r>
    </w:p>
    <w:p w:rsidR="00AC2BF3" w:rsidRDefault="0057672D">
      <w:pPr>
        <w:pStyle w:val="a3"/>
        <w:spacing w:before="36" w:line="271" w:lineRule="auto"/>
        <w:ind w:left="1554" w:right="2278" w:hanging="29"/>
        <w:jc w:val="left"/>
      </w:pPr>
      <w:r>
        <w:t>Объект</w:t>
      </w:r>
      <w:r>
        <w:rPr>
          <w:spacing w:val="-4"/>
        </w:rPr>
        <w:t xml:space="preserve"> </w:t>
      </w:r>
      <w:r>
        <w:t>и</w:t>
      </w:r>
      <w:r>
        <w:rPr>
          <w:spacing w:val="-2"/>
        </w:rPr>
        <w:t xml:space="preserve"> </w:t>
      </w:r>
      <w:r>
        <w:t>пространство.</w:t>
      </w:r>
      <w:r>
        <w:rPr>
          <w:spacing w:val="-1"/>
        </w:rPr>
        <w:t xml:space="preserve"> </w:t>
      </w:r>
      <w:r>
        <w:t>От</w:t>
      </w:r>
      <w:r>
        <w:rPr>
          <w:spacing w:val="-8"/>
        </w:rPr>
        <w:t xml:space="preserve"> </w:t>
      </w:r>
      <w:r>
        <w:t>плоскостного</w:t>
      </w:r>
      <w:r>
        <w:rPr>
          <w:spacing w:val="-3"/>
        </w:rPr>
        <w:t xml:space="preserve"> </w:t>
      </w:r>
      <w:r>
        <w:t>изображения</w:t>
      </w:r>
      <w:r>
        <w:rPr>
          <w:spacing w:val="-3"/>
        </w:rPr>
        <w:t xml:space="preserve"> </w:t>
      </w:r>
      <w:r>
        <w:t>к</w:t>
      </w:r>
      <w:r>
        <w:rPr>
          <w:spacing w:val="-9"/>
        </w:rPr>
        <w:t xml:space="preserve"> </w:t>
      </w:r>
      <w:r>
        <w:t>объёмному</w:t>
      </w:r>
      <w:r>
        <w:rPr>
          <w:spacing w:val="-12"/>
        </w:rPr>
        <w:t xml:space="preserve"> </w:t>
      </w:r>
      <w:r>
        <w:t>макету.</w:t>
      </w:r>
      <w:r>
        <w:rPr>
          <w:spacing w:val="-57"/>
        </w:rPr>
        <w:t xml:space="preserve"> </w:t>
      </w:r>
      <w:r>
        <w:t>Взаимосвязь</w:t>
      </w:r>
      <w:r>
        <w:rPr>
          <w:spacing w:val="-8"/>
        </w:rPr>
        <w:t xml:space="preserve"> </w:t>
      </w:r>
      <w:r>
        <w:t>объектов</w:t>
      </w:r>
      <w:r>
        <w:rPr>
          <w:spacing w:val="-1"/>
        </w:rPr>
        <w:t xml:space="preserve"> </w:t>
      </w:r>
      <w:r>
        <w:t>в</w:t>
      </w:r>
      <w:r>
        <w:rPr>
          <w:spacing w:val="-1"/>
        </w:rPr>
        <w:t xml:space="preserve"> </w:t>
      </w:r>
      <w:r>
        <w:t>архитектурном</w:t>
      </w:r>
      <w:r>
        <w:rPr>
          <w:spacing w:val="3"/>
        </w:rPr>
        <w:t xml:space="preserve"> </w:t>
      </w:r>
      <w:r>
        <w:t>макете.</w:t>
      </w:r>
    </w:p>
    <w:p w:rsidR="00AC2BF3" w:rsidRDefault="0057672D">
      <w:pPr>
        <w:pStyle w:val="a3"/>
        <w:spacing w:before="10" w:line="280" w:lineRule="auto"/>
        <w:ind w:left="1554"/>
        <w:jc w:val="left"/>
      </w:pPr>
      <w:r>
        <w:t>Конструкция:</w:t>
      </w:r>
      <w:r>
        <w:rPr>
          <w:spacing w:val="-3"/>
        </w:rPr>
        <w:t xml:space="preserve"> </w:t>
      </w:r>
      <w:r>
        <w:t>часть</w:t>
      </w:r>
      <w:r>
        <w:rPr>
          <w:spacing w:val="-2"/>
        </w:rPr>
        <w:t xml:space="preserve"> </w:t>
      </w:r>
      <w:r>
        <w:t>и</w:t>
      </w:r>
      <w:r>
        <w:rPr>
          <w:spacing w:val="-2"/>
        </w:rPr>
        <w:t xml:space="preserve"> </w:t>
      </w:r>
      <w:r>
        <w:t>целое.</w:t>
      </w:r>
      <w:r>
        <w:rPr>
          <w:spacing w:val="-5"/>
        </w:rPr>
        <w:t xml:space="preserve"> </w:t>
      </w:r>
      <w:r>
        <w:t>Здание</w:t>
      </w:r>
      <w:r>
        <w:rPr>
          <w:spacing w:val="-4"/>
        </w:rPr>
        <w:t xml:space="preserve"> </w:t>
      </w:r>
      <w:r>
        <w:t>как</w:t>
      </w:r>
      <w:r>
        <w:rPr>
          <w:spacing w:val="-4"/>
        </w:rPr>
        <w:t xml:space="preserve"> </w:t>
      </w:r>
      <w:r>
        <w:t>сочетание</w:t>
      </w:r>
      <w:r>
        <w:rPr>
          <w:spacing w:val="-4"/>
        </w:rPr>
        <w:t xml:space="preserve"> </w:t>
      </w:r>
      <w:r>
        <w:t>различных</w:t>
      </w:r>
      <w:r>
        <w:rPr>
          <w:spacing w:val="-7"/>
        </w:rPr>
        <w:t xml:space="preserve"> </w:t>
      </w:r>
      <w:r>
        <w:t>объёмов.</w:t>
      </w:r>
      <w:r>
        <w:rPr>
          <w:spacing w:val="-1"/>
        </w:rPr>
        <w:t xml:space="preserve"> </w:t>
      </w:r>
      <w:r>
        <w:t>Понятие</w:t>
      </w:r>
      <w:r>
        <w:rPr>
          <w:spacing w:val="-9"/>
        </w:rPr>
        <w:t xml:space="preserve"> </w:t>
      </w:r>
      <w:r>
        <w:t>модуля.</w:t>
      </w:r>
      <w:r>
        <w:rPr>
          <w:spacing w:val="-57"/>
        </w:rPr>
        <w:t xml:space="preserve"> </w:t>
      </w:r>
      <w:r>
        <w:t>Важнейшие архитектурные</w:t>
      </w:r>
      <w:r>
        <w:rPr>
          <w:spacing w:val="1"/>
        </w:rPr>
        <w:t xml:space="preserve"> </w:t>
      </w:r>
      <w:r>
        <w:t>элементы</w:t>
      </w:r>
      <w:r>
        <w:rPr>
          <w:spacing w:val="3"/>
        </w:rPr>
        <w:t xml:space="preserve"> </w:t>
      </w:r>
      <w:r>
        <w:t>здания.</w:t>
      </w:r>
    </w:p>
    <w:p w:rsidR="00AC2BF3" w:rsidRDefault="0057672D">
      <w:pPr>
        <w:pStyle w:val="a3"/>
        <w:spacing w:line="266" w:lineRule="auto"/>
        <w:ind w:left="1549" w:right="3272" w:firstLine="4"/>
        <w:jc w:val="left"/>
      </w:pPr>
      <w:r>
        <w:t>Красота</w:t>
      </w:r>
      <w:r>
        <w:rPr>
          <w:spacing w:val="1"/>
        </w:rPr>
        <w:t xml:space="preserve"> </w:t>
      </w:r>
      <w:r>
        <w:t>и</w:t>
      </w:r>
      <w:r>
        <w:rPr>
          <w:spacing w:val="1"/>
        </w:rPr>
        <w:t xml:space="preserve"> </w:t>
      </w:r>
      <w:r>
        <w:t>целесообразность.</w:t>
      </w:r>
      <w:r>
        <w:rPr>
          <w:spacing w:val="1"/>
        </w:rPr>
        <w:t xml:space="preserve"> </w:t>
      </w:r>
      <w:r>
        <w:t>Вещь</w:t>
      </w:r>
      <w:r>
        <w:rPr>
          <w:spacing w:val="1"/>
        </w:rPr>
        <w:t xml:space="preserve"> </w:t>
      </w:r>
      <w:r>
        <w:t>как</w:t>
      </w:r>
      <w:r>
        <w:rPr>
          <w:spacing w:val="1"/>
        </w:rPr>
        <w:t xml:space="preserve"> </w:t>
      </w:r>
      <w:r>
        <w:t>сочетание объёмов</w:t>
      </w:r>
      <w:r>
        <w:rPr>
          <w:spacing w:val="1"/>
        </w:rPr>
        <w:t xml:space="preserve"> </w:t>
      </w:r>
      <w:r>
        <w:t>и образ</w:t>
      </w:r>
      <w:r>
        <w:rPr>
          <w:spacing w:val="-57"/>
        </w:rPr>
        <w:t xml:space="preserve"> </w:t>
      </w:r>
      <w:r>
        <w:t>времени</w:t>
      </w:r>
      <w:r>
        <w:rPr>
          <w:spacing w:val="-2"/>
        </w:rPr>
        <w:t xml:space="preserve"> </w:t>
      </w:r>
      <w:r>
        <w:t>Форма</w:t>
      </w:r>
      <w:r>
        <w:rPr>
          <w:spacing w:val="-4"/>
        </w:rPr>
        <w:t xml:space="preserve"> </w:t>
      </w:r>
      <w:r>
        <w:t>и</w:t>
      </w:r>
      <w:r>
        <w:rPr>
          <w:spacing w:val="-2"/>
        </w:rPr>
        <w:t xml:space="preserve"> </w:t>
      </w:r>
      <w:r>
        <w:t>материал.</w:t>
      </w:r>
    </w:p>
    <w:p w:rsidR="00AC2BF3" w:rsidRDefault="0057672D">
      <w:pPr>
        <w:pStyle w:val="a3"/>
        <w:spacing w:before="14"/>
        <w:ind w:left="1554"/>
        <w:jc w:val="left"/>
      </w:pPr>
      <w:r>
        <w:t>Цвет в</w:t>
      </w:r>
      <w:r>
        <w:rPr>
          <w:spacing w:val="-2"/>
        </w:rPr>
        <w:t xml:space="preserve"> </w:t>
      </w:r>
      <w:r>
        <w:t>архитектуре</w:t>
      </w:r>
      <w:r>
        <w:rPr>
          <w:spacing w:val="-1"/>
        </w:rPr>
        <w:t xml:space="preserve"> </w:t>
      </w:r>
      <w:r>
        <w:t>и</w:t>
      </w:r>
      <w:r>
        <w:rPr>
          <w:spacing w:val="2"/>
        </w:rPr>
        <w:t xml:space="preserve"> </w:t>
      </w:r>
      <w:r>
        <w:t>дизайне.</w:t>
      </w:r>
      <w:r>
        <w:rPr>
          <w:spacing w:val="-3"/>
        </w:rPr>
        <w:t xml:space="preserve"> </w:t>
      </w:r>
      <w:r>
        <w:t>Роль</w:t>
      </w:r>
      <w:r>
        <w:rPr>
          <w:spacing w:val="-3"/>
        </w:rPr>
        <w:t xml:space="preserve"> </w:t>
      </w:r>
      <w:r>
        <w:t>цвета</w:t>
      </w:r>
      <w:r>
        <w:rPr>
          <w:spacing w:val="-4"/>
        </w:rPr>
        <w:t xml:space="preserve"> </w:t>
      </w:r>
      <w:r>
        <w:t>в</w:t>
      </w:r>
      <w:r>
        <w:rPr>
          <w:spacing w:val="-3"/>
        </w:rPr>
        <w:t xml:space="preserve"> </w:t>
      </w:r>
      <w:r>
        <w:t>формотворчестве.</w:t>
      </w:r>
    </w:p>
    <w:p w:rsidR="00AC2BF3" w:rsidRDefault="0057672D">
      <w:pPr>
        <w:pStyle w:val="3"/>
        <w:spacing w:before="55" w:line="271" w:lineRule="auto"/>
        <w:ind w:left="1534" w:right="2402" w:hanging="10"/>
        <w:jc w:val="both"/>
      </w:pPr>
      <w:r>
        <w:t>Город и человек. Социальное значение дизайна и архитектуры в жизни</w:t>
      </w:r>
      <w:r>
        <w:rPr>
          <w:spacing w:val="-57"/>
        </w:rPr>
        <w:t xml:space="preserve"> </w:t>
      </w:r>
      <w:r>
        <w:t>человека.</w:t>
      </w:r>
    </w:p>
    <w:p w:rsidR="00AC2BF3" w:rsidRDefault="0057672D">
      <w:pPr>
        <w:pStyle w:val="a3"/>
        <w:spacing w:line="268" w:lineRule="auto"/>
        <w:ind w:left="1549" w:right="2468" w:firstLine="4"/>
      </w:pPr>
      <w:r>
        <w:t>Город</w:t>
      </w:r>
      <w:r>
        <w:rPr>
          <w:spacing w:val="1"/>
        </w:rPr>
        <w:t xml:space="preserve"> </w:t>
      </w:r>
      <w:r>
        <w:t>сквозь</w:t>
      </w:r>
      <w:r>
        <w:rPr>
          <w:spacing w:val="1"/>
        </w:rPr>
        <w:t xml:space="preserve"> </w:t>
      </w:r>
      <w:r>
        <w:t>времена</w:t>
      </w:r>
      <w:r>
        <w:rPr>
          <w:spacing w:val="1"/>
        </w:rPr>
        <w:t xml:space="preserve"> </w:t>
      </w:r>
      <w:r>
        <w:t>и</w:t>
      </w:r>
      <w:r>
        <w:rPr>
          <w:spacing w:val="1"/>
        </w:rPr>
        <w:t xml:space="preserve"> </w:t>
      </w:r>
      <w:r>
        <w:t>страны.</w:t>
      </w:r>
      <w:r>
        <w:rPr>
          <w:spacing w:val="1"/>
        </w:rPr>
        <w:t xml:space="preserve"> </w:t>
      </w:r>
      <w:r>
        <w:t>Образы</w:t>
      </w:r>
      <w:r>
        <w:rPr>
          <w:spacing w:val="1"/>
        </w:rPr>
        <w:t xml:space="preserve"> </w:t>
      </w:r>
      <w:r>
        <w:t>материальной</w:t>
      </w:r>
      <w:r>
        <w:rPr>
          <w:spacing w:val="61"/>
        </w:rPr>
        <w:t xml:space="preserve"> </w:t>
      </w:r>
      <w:r>
        <w:t>культуры</w:t>
      </w:r>
      <w:r>
        <w:rPr>
          <w:spacing w:val="1"/>
        </w:rPr>
        <w:t xml:space="preserve"> </w:t>
      </w:r>
      <w:r>
        <w:t>прошлого.</w:t>
      </w:r>
      <w:r>
        <w:rPr>
          <w:spacing w:val="1"/>
        </w:rPr>
        <w:t xml:space="preserve"> </w:t>
      </w:r>
      <w:r>
        <w:t>Город</w:t>
      </w:r>
      <w:r>
        <w:rPr>
          <w:spacing w:val="1"/>
        </w:rPr>
        <w:t xml:space="preserve"> </w:t>
      </w:r>
      <w:r>
        <w:t>сегодня</w:t>
      </w:r>
      <w:r>
        <w:rPr>
          <w:spacing w:val="1"/>
        </w:rPr>
        <w:t xml:space="preserve"> </w:t>
      </w:r>
      <w:r>
        <w:t>и</w:t>
      </w:r>
      <w:r>
        <w:rPr>
          <w:spacing w:val="1"/>
        </w:rPr>
        <w:t xml:space="preserve"> </w:t>
      </w:r>
      <w:r>
        <w:t>завтра.</w:t>
      </w:r>
      <w:r>
        <w:rPr>
          <w:spacing w:val="1"/>
        </w:rPr>
        <w:t xml:space="preserve"> </w:t>
      </w:r>
      <w:r>
        <w:t>Пути</w:t>
      </w:r>
      <w:r>
        <w:rPr>
          <w:spacing w:val="1"/>
        </w:rPr>
        <w:t xml:space="preserve"> </w:t>
      </w:r>
      <w:r>
        <w:t>развития</w:t>
      </w:r>
      <w:r>
        <w:rPr>
          <w:spacing w:val="1"/>
        </w:rPr>
        <w:t xml:space="preserve"> </w:t>
      </w:r>
      <w:r>
        <w:t>современной</w:t>
      </w:r>
      <w:r>
        <w:rPr>
          <w:spacing w:val="1"/>
        </w:rPr>
        <w:t xml:space="preserve"> </w:t>
      </w:r>
      <w:r>
        <w:t>архитектуры</w:t>
      </w:r>
      <w:r>
        <w:rPr>
          <w:spacing w:val="2"/>
        </w:rPr>
        <w:t xml:space="preserve"> </w:t>
      </w:r>
      <w:r>
        <w:t>и</w:t>
      </w:r>
      <w:r>
        <w:rPr>
          <w:spacing w:val="3"/>
        </w:rPr>
        <w:t xml:space="preserve"> </w:t>
      </w:r>
      <w:r>
        <w:t>дизайна.</w:t>
      </w:r>
    </w:p>
    <w:p w:rsidR="00AC2BF3" w:rsidRDefault="0057672D">
      <w:pPr>
        <w:pStyle w:val="a3"/>
        <w:spacing w:before="10" w:line="280" w:lineRule="auto"/>
        <w:ind w:left="1554" w:right="4421"/>
        <w:jc w:val="left"/>
      </w:pPr>
      <w:r>
        <w:t>Живое пространство города. Город, микрорайон, улица.</w:t>
      </w:r>
      <w:r>
        <w:rPr>
          <w:spacing w:val="-58"/>
        </w:rPr>
        <w:t xml:space="preserve"> </w:t>
      </w:r>
      <w:r>
        <w:t>Вещь</w:t>
      </w:r>
      <w:r>
        <w:rPr>
          <w:spacing w:val="1"/>
        </w:rPr>
        <w:t xml:space="preserve"> </w:t>
      </w:r>
      <w:r>
        <w:t>в</w:t>
      </w:r>
      <w:r>
        <w:rPr>
          <w:spacing w:val="-2"/>
        </w:rPr>
        <w:t xml:space="preserve"> </w:t>
      </w:r>
      <w:r>
        <w:t>городе</w:t>
      </w:r>
      <w:r>
        <w:rPr>
          <w:spacing w:val="1"/>
        </w:rPr>
        <w:t xml:space="preserve"> </w:t>
      </w:r>
      <w:r>
        <w:t>и</w:t>
      </w:r>
      <w:r>
        <w:rPr>
          <w:spacing w:val="-3"/>
        </w:rPr>
        <w:t xml:space="preserve"> </w:t>
      </w:r>
      <w:r>
        <w:t>дома.</w:t>
      </w:r>
      <w:r>
        <w:rPr>
          <w:spacing w:val="-2"/>
        </w:rPr>
        <w:t xml:space="preserve"> </w:t>
      </w:r>
      <w:r>
        <w:t>Городской</w:t>
      </w:r>
      <w:r>
        <w:rPr>
          <w:spacing w:val="3"/>
        </w:rPr>
        <w:t xml:space="preserve"> </w:t>
      </w:r>
      <w:r>
        <w:t>дизайн.</w:t>
      </w:r>
    </w:p>
    <w:p w:rsidR="00AC2BF3" w:rsidRDefault="0057672D">
      <w:pPr>
        <w:pStyle w:val="a3"/>
        <w:spacing w:line="280" w:lineRule="auto"/>
        <w:ind w:left="1525" w:right="1624" w:firstLine="28"/>
        <w:jc w:val="left"/>
      </w:pPr>
      <w:r>
        <w:t>Интерьер и вещь в доме. Дизайн пространственно-вещной среды интерьера.</w:t>
      </w:r>
      <w:r>
        <w:rPr>
          <w:spacing w:val="1"/>
        </w:rPr>
        <w:t xml:space="preserve"> </w:t>
      </w:r>
      <w:r>
        <w:t>Природа</w:t>
      </w:r>
      <w:r>
        <w:rPr>
          <w:spacing w:val="-5"/>
        </w:rPr>
        <w:t xml:space="preserve"> </w:t>
      </w:r>
      <w:r>
        <w:t>и</w:t>
      </w:r>
      <w:r>
        <w:rPr>
          <w:spacing w:val="-7"/>
        </w:rPr>
        <w:t xml:space="preserve"> </w:t>
      </w:r>
      <w:r>
        <w:t>архитектура.</w:t>
      </w:r>
      <w:r>
        <w:rPr>
          <w:spacing w:val="-2"/>
        </w:rPr>
        <w:t xml:space="preserve"> </w:t>
      </w:r>
      <w:r>
        <w:t>Организация</w:t>
      </w:r>
      <w:r>
        <w:rPr>
          <w:spacing w:val="-4"/>
        </w:rPr>
        <w:t xml:space="preserve"> </w:t>
      </w:r>
      <w:r>
        <w:t>архитектурно-ландшафтного</w:t>
      </w:r>
      <w:r>
        <w:rPr>
          <w:spacing w:val="-4"/>
        </w:rPr>
        <w:t xml:space="preserve"> </w:t>
      </w:r>
      <w:r>
        <w:t>пространства.</w:t>
      </w:r>
    </w:p>
    <w:p w:rsidR="00AC2BF3" w:rsidRDefault="0057672D">
      <w:pPr>
        <w:spacing w:line="273" w:lineRule="auto"/>
        <w:ind w:left="1534" w:right="3125" w:hanging="10"/>
        <w:rPr>
          <w:b/>
          <w:sz w:val="24"/>
        </w:rPr>
      </w:pPr>
      <w:r>
        <w:rPr>
          <w:sz w:val="24"/>
        </w:rPr>
        <w:t>Ты</w:t>
      </w:r>
      <w:r>
        <w:rPr>
          <w:spacing w:val="3"/>
          <w:sz w:val="24"/>
        </w:rPr>
        <w:t xml:space="preserve"> </w:t>
      </w:r>
      <w:r>
        <w:rPr>
          <w:sz w:val="24"/>
        </w:rPr>
        <w:t>–</w:t>
      </w:r>
      <w:r>
        <w:rPr>
          <w:spacing w:val="-3"/>
          <w:sz w:val="24"/>
        </w:rPr>
        <w:t xml:space="preserve"> </w:t>
      </w:r>
      <w:r>
        <w:rPr>
          <w:sz w:val="24"/>
        </w:rPr>
        <w:t>архитектор!</w:t>
      </w:r>
      <w:r>
        <w:rPr>
          <w:spacing w:val="-2"/>
          <w:sz w:val="24"/>
        </w:rPr>
        <w:t xml:space="preserve"> </w:t>
      </w:r>
      <w:r>
        <w:rPr>
          <w:sz w:val="24"/>
        </w:rPr>
        <w:t>Замысел</w:t>
      </w:r>
      <w:r>
        <w:rPr>
          <w:spacing w:val="1"/>
          <w:sz w:val="24"/>
        </w:rPr>
        <w:t xml:space="preserve"> </w:t>
      </w:r>
      <w:r>
        <w:rPr>
          <w:sz w:val="24"/>
        </w:rPr>
        <w:t>архитектурного</w:t>
      </w:r>
      <w:r>
        <w:rPr>
          <w:spacing w:val="1"/>
          <w:sz w:val="24"/>
        </w:rPr>
        <w:t xml:space="preserve"> </w:t>
      </w:r>
      <w:r>
        <w:rPr>
          <w:sz w:val="24"/>
        </w:rPr>
        <w:t>проекта и</w:t>
      </w:r>
      <w:r>
        <w:rPr>
          <w:spacing w:val="2"/>
          <w:sz w:val="24"/>
        </w:rPr>
        <w:t xml:space="preserve"> </w:t>
      </w:r>
      <w:r>
        <w:rPr>
          <w:sz w:val="24"/>
        </w:rPr>
        <w:t>его</w:t>
      </w:r>
      <w:r>
        <w:rPr>
          <w:spacing w:val="1"/>
          <w:sz w:val="24"/>
        </w:rPr>
        <w:t xml:space="preserve"> </w:t>
      </w:r>
      <w:r>
        <w:rPr>
          <w:sz w:val="24"/>
        </w:rPr>
        <w:t xml:space="preserve">осуществление. </w:t>
      </w:r>
      <w:r>
        <w:rPr>
          <w:b/>
          <w:sz w:val="24"/>
        </w:rPr>
        <w:t>Человек в зеркале дизайна и архитектуры. Образ</w:t>
      </w:r>
      <w:r>
        <w:rPr>
          <w:b/>
          <w:spacing w:val="-57"/>
          <w:sz w:val="24"/>
        </w:rPr>
        <w:t xml:space="preserve"> </w:t>
      </w:r>
      <w:r>
        <w:rPr>
          <w:b/>
          <w:sz w:val="24"/>
        </w:rPr>
        <w:t>жизни</w:t>
      </w:r>
      <w:r>
        <w:rPr>
          <w:b/>
          <w:spacing w:val="2"/>
          <w:sz w:val="24"/>
        </w:rPr>
        <w:t xml:space="preserve"> </w:t>
      </w:r>
      <w:r>
        <w:rPr>
          <w:b/>
          <w:sz w:val="24"/>
        </w:rPr>
        <w:t>и</w:t>
      </w:r>
      <w:r>
        <w:rPr>
          <w:b/>
          <w:spacing w:val="2"/>
          <w:sz w:val="24"/>
        </w:rPr>
        <w:t xml:space="preserve"> </w:t>
      </w:r>
      <w:r>
        <w:rPr>
          <w:b/>
          <w:sz w:val="24"/>
        </w:rPr>
        <w:t>индивидуальное</w:t>
      </w:r>
      <w:r>
        <w:rPr>
          <w:b/>
          <w:spacing w:val="56"/>
          <w:sz w:val="24"/>
        </w:rPr>
        <w:t xml:space="preserve"> </w:t>
      </w:r>
      <w:r>
        <w:rPr>
          <w:b/>
          <w:sz w:val="24"/>
        </w:rPr>
        <w:t>проектирование.</w:t>
      </w:r>
    </w:p>
    <w:p w:rsidR="00AC2BF3" w:rsidRDefault="0057672D">
      <w:pPr>
        <w:pStyle w:val="a3"/>
        <w:spacing w:line="280" w:lineRule="auto"/>
        <w:ind w:left="1554" w:right="708"/>
        <w:jc w:val="left"/>
      </w:pPr>
      <w:r>
        <w:t>Мой дом</w:t>
      </w:r>
      <w:r>
        <w:rPr>
          <w:spacing w:val="-2"/>
        </w:rPr>
        <w:t xml:space="preserve"> </w:t>
      </w:r>
      <w:r>
        <w:t>–</w:t>
      </w:r>
      <w:r>
        <w:rPr>
          <w:spacing w:val="-5"/>
        </w:rPr>
        <w:t xml:space="preserve"> </w:t>
      </w:r>
      <w:r>
        <w:t>мой</w:t>
      </w:r>
      <w:r>
        <w:rPr>
          <w:spacing w:val="-4"/>
        </w:rPr>
        <w:t xml:space="preserve"> </w:t>
      </w:r>
      <w:r>
        <w:t>образ</w:t>
      </w:r>
      <w:r>
        <w:rPr>
          <w:spacing w:val="-4"/>
        </w:rPr>
        <w:t xml:space="preserve"> </w:t>
      </w:r>
      <w:r>
        <w:t>жизни.</w:t>
      </w:r>
      <w:r>
        <w:rPr>
          <w:spacing w:val="-3"/>
        </w:rPr>
        <w:t xml:space="preserve"> </w:t>
      </w:r>
      <w:r>
        <w:t>Скажи</w:t>
      </w:r>
      <w:r>
        <w:rPr>
          <w:spacing w:val="-4"/>
        </w:rPr>
        <w:t xml:space="preserve"> </w:t>
      </w:r>
      <w:r>
        <w:t>мне,</w:t>
      </w:r>
      <w:r>
        <w:rPr>
          <w:spacing w:val="-3"/>
        </w:rPr>
        <w:t xml:space="preserve"> </w:t>
      </w:r>
      <w:r>
        <w:t>как</w:t>
      </w:r>
      <w:r>
        <w:rPr>
          <w:spacing w:val="-3"/>
        </w:rPr>
        <w:t xml:space="preserve"> </w:t>
      </w:r>
      <w:r>
        <w:t>ты</w:t>
      </w:r>
      <w:r>
        <w:rPr>
          <w:spacing w:val="1"/>
        </w:rPr>
        <w:t xml:space="preserve"> </w:t>
      </w:r>
      <w:r>
        <w:t>живёшь,</w:t>
      </w:r>
      <w:r>
        <w:rPr>
          <w:spacing w:val="-3"/>
        </w:rPr>
        <w:t xml:space="preserve"> </w:t>
      </w:r>
      <w:r>
        <w:t>и</w:t>
      </w:r>
      <w:r>
        <w:rPr>
          <w:spacing w:val="1"/>
        </w:rPr>
        <w:t xml:space="preserve"> </w:t>
      </w:r>
      <w:r>
        <w:t>я</w:t>
      </w:r>
      <w:r>
        <w:rPr>
          <w:spacing w:val="-5"/>
        </w:rPr>
        <w:t xml:space="preserve"> </w:t>
      </w:r>
      <w:r>
        <w:t>скажу,</w:t>
      </w:r>
      <w:r>
        <w:rPr>
          <w:spacing w:val="1"/>
        </w:rPr>
        <w:t xml:space="preserve"> </w:t>
      </w:r>
      <w:r>
        <w:t>какой</w:t>
      </w:r>
      <w:r>
        <w:rPr>
          <w:spacing w:val="1"/>
        </w:rPr>
        <w:t xml:space="preserve"> </w:t>
      </w:r>
      <w:r>
        <w:t>у</w:t>
      </w:r>
      <w:r>
        <w:rPr>
          <w:spacing w:val="-10"/>
        </w:rPr>
        <w:t xml:space="preserve"> </w:t>
      </w:r>
      <w:r>
        <w:t>тебя дом.</w:t>
      </w:r>
      <w:r>
        <w:rPr>
          <w:spacing w:val="-57"/>
        </w:rPr>
        <w:t xml:space="preserve"> </w:t>
      </w:r>
      <w:r>
        <w:t>Интерьер,</w:t>
      </w:r>
      <w:r>
        <w:rPr>
          <w:spacing w:val="3"/>
        </w:rPr>
        <w:t xml:space="preserve"> </w:t>
      </w:r>
      <w:r>
        <w:t>который</w:t>
      </w:r>
      <w:r>
        <w:rPr>
          <w:spacing w:val="-2"/>
        </w:rPr>
        <w:t xml:space="preserve"> </w:t>
      </w:r>
      <w:r>
        <w:t>мы</w:t>
      </w:r>
      <w:r>
        <w:rPr>
          <w:spacing w:val="3"/>
        </w:rPr>
        <w:t xml:space="preserve"> </w:t>
      </w:r>
      <w:r>
        <w:t>создаём.</w:t>
      </w:r>
    </w:p>
    <w:p w:rsidR="00AC2BF3" w:rsidRDefault="0057672D">
      <w:pPr>
        <w:pStyle w:val="a3"/>
        <w:spacing w:line="273" w:lineRule="exact"/>
        <w:ind w:left="1554"/>
        <w:jc w:val="left"/>
      </w:pPr>
      <w:r>
        <w:t>Пугало</w:t>
      </w:r>
      <w:r>
        <w:rPr>
          <w:spacing w:val="3"/>
        </w:rPr>
        <w:t xml:space="preserve"> </w:t>
      </w:r>
      <w:r>
        <w:t>в</w:t>
      </w:r>
      <w:r>
        <w:rPr>
          <w:spacing w:val="-7"/>
        </w:rPr>
        <w:t xml:space="preserve"> </w:t>
      </w:r>
      <w:r>
        <w:t>огороде,</w:t>
      </w:r>
      <w:r>
        <w:rPr>
          <w:spacing w:val="-3"/>
        </w:rPr>
        <w:t xml:space="preserve"> </w:t>
      </w:r>
      <w:r>
        <w:t>или…</w:t>
      </w:r>
      <w:r>
        <w:rPr>
          <w:spacing w:val="-5"/>
        </w:rPr>
        <w:t xml:space="preserve"> </w:t>
      </w:r>
      <w:r>
        <w:t>Под</w:t>
      </w:r>
      <w:r>
        <w:rPr>
          <w:spacing w:val="-2"/>
        </w:rPr>
        <w:t xml:space="preserve"> </w:t>
      </w:r>
      <w:r>
        <w:t>шёпот</w:t>
      </w:r>
      <w:r>
        <w:rPr>
          <w:spacing w:val="-4"/>
        </w:rPr>
        <w:t xml:space="preserve"> </w:t>
      </w:r>
      <w:r>
        <w:t>фонтанных</w:t>
      </w:r>
      <w:r>
        <w:rPr>
          <w:spacing w:val="-5"/>
        </w:rPr>
        <w:t xml:space="preserve"> </w:t>
      </w:r>
      <w:r>
        <w:t>струй.</w:t>
      </w:r>
    </w:p>
    <w:p w:rsidR="00AC2BF3" w:rsidRDefault="0057672D">
      <w:pPr>
        <w:pStyle w:val="a3"/>
        <w:spacing w:before="33" w:line="280" w:lineRule="auto"/>
        <w:ind w:left="1554" w:right="1624"/>
        <w:jc w:val="left"/>
      </w:pPr>
      <w:r>
        <w:t>Мода, культура и ты. Композиционно-конструктивные принципы дизайна одежды.</w:t>
      </w:r>
      <w:r>
        <w:rPr>
          <w:spacing w:val="-57"/>
        </w:rPr>
        <w:t xml:space="preserve"> </w:t>
      </w:r>
      <w:r>
        <w:t>Встречают</w:t>
      </w:r>
      <w:r>
        <w:rPr>
          <w:spacing w:val="1"/>
        </w:rPr>
        <w:t xml:space="preserve"> </w:t>
      </w:r>
      <w:r>
        <w:t>по</w:t>
      </w:r>
      <w:r>
        <w:rPr>
          <w:spacing w:val="2"/>
        </w:rPr>
        <w:t xml:space="preserve"> </w:t>
      </w:r>
      <w:r>
        <w:t>одёжке</w:t>
      </w:r>
    </w:p>
    <w:p w:rsidR="00AC2BF3" w:rsidRDefault="0057672D">
      <w:pPr>
        <w:pStyle w:val="a3"/>
        <w:spacing w:line="268" w:lineRule="auto"/>
        <w:ind w:left="1549" w:right="7143" w:firstLine="4"/>
      </w:pPr>
      <w:r>
        <w:t>Автопортрет</w:t>
      </w:r>
      <w:r>
        <w:rPr>
          <w:spacing w:val="1"/>
        </w:rPr>
        <w:t xml:space="preserve"> </w:t>
      </w:r>
      <w:r>
        <w:t>на</w:t>
      </w:r>
      <w:r>
        <w:rPr>
          <w:spacing w:val="61"/>
        </w:rPr>
        <w:t xml:space="preserve"> </w:t>
      </w:r>
      <w:r>
        <w:t>каждый</w:t>
      </w:r>
      <w:r>
        <w:rPr>
          <w:spacing w:val="1"/>
        </w:rPr>
        <w:t xml:space="preserve"> </w:t>
      </w:r>
      <w:r>
        <w:t>день.</w:t>
      </w:r>
      <w:r>
        <w:rPr>
          <w:spacing w:val="1"/>
        </w:rPr>
        <w:t xml:space="preserve"> </w:t>
      </w:r>
      <w:r>
        <w:t>Моделируя</w:t>
      </w:r>
      <w:r>
        <w:rPr>
          <w:spacing w:val="1"/>
        </w:rPr>
        <w:t xml:space="preserve"> </w:t>
      </w:r>
      <w:r>
        <w:t>себя</w:t>
      </w:r>
      <w:r>
        <w:rPr>
          <w:spacing w:val="1"/>
        </w:rPr>
        <w:t xml:space="preserve"> </w:t>
      </w:r>
      <w:r>
        <w:t>–</w:t>
      </w:r>
      <w:r>
        <w:rPr>
          <w:spacing w:val="1"/>
        </w:rPr>
        <w:t xml:space="preserve"> </w:t>
      </w:r>
      <w:r>
        <w:t>моделируешь</w:t>
      </w:r>
      <w:r>
        <w:rPr>
          <w:spacing w:val="1"/>
        </w:rPr>
        <w:t xml:space="preserve"> </w:t>
      </w:r>
      <w:r>
        <w:t>мир.</w:t>
      </w:r>
    </w:p>
    <w:p w:rsidR="00AC2BF3" w:rsidRDefault="00AC2BF3">
      <w:pPr>
        <w:pStyle w:val="a3"/>
        <w:ind w:left="0"/>
        <w:jc w:val="left"/>
        <w:rPr>
          <w:sz w:val="26"/>
        </w:rPr>
      </w:pPr>
    </w:p>
    <w:p w:rsidR="00AC2BF3" w:rsidRDefault="00AC2BF3">
      <w:pPr>
        <w:pStyle w:val="a3"/>
        <w:spacing w:before="8"/>
        <w:ind w:left="0"/>
        <w:jc w:val="left"/>
        <w:rPr>
          <w:sz w:val="29"/>
        </w:rPr>
      </w:pPr>
    </w:p>
    <w:p w:rsidR="00AC2BF3" w:rsidRDefault="0057672D">
      <w:pPr>
        <w:pStyle w:val="3"/>
        <w:spacing w:line="276" w:lineRule="auto"/>
        <w:ind w:left="6672" w:right="3128" w:hanging="1206"/>
      </w:pPr>
      <w:r>
        <w:t>Тематическое планирование</w:t>
      </w:r>
      <w:r>
        <w:rPr>
          <w:spacing w:val="-57"/>
        </w:rPr>
        <w:t xml:space="preserve"> </w:t>
      </w:r>
      <w:r>
        <w:t>5</w:t>
      </w:r>
      <w:r>
        <w:rPr>
          <w:spacing w:val="1"/>
        </w:rPr>
        <w:t xml:space="preserve"> </w:t>
      </w:r>
      <w:r>
        <w:t>класс</w:t>
      </w:r>
    </w:p>
    <w:p w:rsidR="00AC2BF3" w:rsidRDefault="00AC2BF3">
      <w:pPr>
        <w:spacing w:line="276" w:lineRule="auto"/>
        <w:sectPr w:rsidR="00AC2BF3">
          <w:pgSz w:w="11910" w:h="16840"/>
          <w:pgMar w:top="1420" w:right="0" w:bottom="1020" w:left="160" w:header="0" w:footer="763" w:gutter="0"/>
          <w:cols w:space="720"/>
        </w:sectPr>
      </w:pPr>
    </w:p>
    <w:tbl>
      <w:tblPr>
        <w:tblStyle w:val="TableNormal"/>
        <w:tblW w:w="0" w:type="auto"/>
        <w:tblInd w:w="1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6343"/>
        <w:gridCol w:w="1815"/>
      </w:tblGrid>
      <w:tr w:rsidR="00AC2BF3">
        <w:trPr>
          <w:trHeight w:val="604"/>
        </w:trPr>
        <w:tc>
          <w:tcPr>
            <w:tcW w:w="1186" w:type="dxa"/>
          </w:tcPr>
          <w:p w:rsidR="00AC2BF3" w:rsidRDefault="0057672D">
            <w:pPr>
              <w:pStyle w:val="TableParagraph"/>
              <w:spacing w:before="6"/>
              <w:ind w:left="100"/>
              <w:rPr>
                <w:b/>
                <w:sz w:val="24"/>
              </w:rPr>
            </w:pPr>
            <w:r>
              <w:rPr>
                <w:b/>
                <w:sz w:val="24"/>
              </w:rPr>
              <w:lastRenderedPageBreak/>
              <w:t>№ п/п</w:t>
            </w:r>
          </w:p>
        </w:tc>
        <w:tc>
          <w:tcPr>
            <w:tcW w:w="6343" w:type="dxa"/>
          </w:tcPr>
          <w:p w:rsidR="00AC2BF3" w:rsidRDefault="0057672D">
            <w:pPr>
              <w:pStyle w:val="TableParagraph"/>
              <w:spacing w:before="6"/>
              <w:ind w:left="95"/>
              <w:rPr>
                <w:b/>
                <w:sz w:val="24"/>
              </w:rPr>
            </w:pPr>
            <w:r>
              <w:rPr>
                <w:b/>
                <w:sz w:val="24"/>
              </w:rPr>
              <w:t>Наименование</w:t>
            </w:r>
            <w:r>
              <w:rPr>
                <w:b/>
                <w:spacing w:val="-3"/>
                <w:sz w:val="24"/>
              </w:rPr>
              <w:t xml:space="preserve"> </w:t>
            </w:r>
            <w:r>
              <w:rPr>
                <w:b/>
                <w:sz w:val="24"/>
              </w:rPr>
              <w:t>раздела</w:t>
            </w:r>
          </w:p>
        </w:tc>
        <w:tc>
          <w:tcPr>
            <w:tcW w:w="1815" w:type="dxa"/>
          </w:tcPr>
          <w:p w:rsidR="00AC2BF3" w:rsidRDefault="0057672D">
            <w:pPr>
              <w:pStyle w:val="TableParagraph"/>
              <w:spacing w:before="6"/>
              <w:ind w:left="96"/>
              <w:rPr>
                <w:b/>
                <w:sz w:val="24"/>
              </w:rPr>
            </w:pPr>
            <w:r>
              <w:rPr>
                <w:b/>
                <w:sz w:val="24"/>
              </w:rPr>
              <w:t>Количество</w:t>
            </w:r>
          </w:p>
          <w:p w:rsidR="00AC2BF3" w:rsidRDefault="0057672D">
            <w:pPr>
              <w:pStyle w:val="TableParagraph"/>
              <w:spacing w:before="21"/>
              <w:ind w:left="96"/>
              <w:rPr>
                <w:b/>
                <w:sz w:val="24"/>
              </w:rPr>
            </w:pPr>
            <w:r>
              <w:rPr>
                <w:b/>
                <w:sz w:val="24"/>
              </w:rPr>
              <w:t>часов</w:t>
            </w:r>
          </w:p>
        </w:tc>
      </w:tr>
      <w:tr w:rsidR="00AC2BF3">
        <w:trPr>
          <w:trHeight w:val="306"/>
        </w:trPr>
        <w:tc>
          <w:tcPr>
            <w:tcW w:w="1186" w:type="dxa"/>
          </w:tcPr>
          <w:p w:rsidR="00AC2BF3" w:rsidRDefault="0057672D">
            <w:pPr>
              <w:pStyle w:val="TableParagraph"/>
              <w:spacing w:before="1"/>
              <w:jc w:val="center"/>
              <w:rPr>
                <w:sz w:val="24"/>
              </w:rPr>
            </w:pPr>
            <w:r>
              <w:rPr>
                <w:sz w:val="24"/>
              </w:rPr>
              <w:t>1</w:t>
            </w:r>
          </w:p>
        </w:tc>
        <w:tc>
          <w:tcPr>
            <w:tcW w:w="6343" w:type="dxa"/>
          </w:tcPr>
          <w:p w:rsidR="00AC2BF3" w:rsidRDefault="0057672D">
            <w:pPr>
              <w:pStyle w:val="TableParagraph"/>
              <w:spacing w:before="1"/>
              <w:ind w:left="95"/>
              <w:rPr>
                <w:sz w:val="24"/>
              </w:rPr>
            </w:pPr>
            <w:r>
              <w:rPr>
                <w:sz w:val="24"/>
              </w:rPr>
              <w:t>Древние</w:t>
            </w:r>
            <w:r>
              <w:rPr>
                <w:spacing w:val="-5"/>
                <w:sz w:val="24"/>
              </w:rPr>
              <w:t xml:space="preserve"> </w:t>
            </w:r>
            <w:r>
              <w:rPr>
                <w:sz w:val="24"/>
              </w:rPr>
              <w:t>корни</w:t>
            </w:r>
            <w:r>
              <w:rPr>
                <w:spacing w:val="-7"/>
                <w:sz w:val="24"/>
              </w:rPr>
              <w:t xml:space="preserve"> </w:t>
            </w:r>
            <w:r>
              <w:rPr>
                <w:sz w:val="24"/>
              </w:rPr>
              <w:t>народного</w:t>
            </w:r>
            <w:r>
              <w:rPr>
                <w:spacing w:val="-3"/>
                <w:sz w:val="24"/>
              </w:rPr>
              <w:t xml:space="preserve"> </w:t>
            </w:r>
            <w:r>
              <w:rPr>
                <w:sz w:val="24"/>
              </w:rPr>
              <w:t>искусства</w:t>
            </w:r>
          </w:p>
        </w:tc>
        <w:tc>
          <w:tcPr>
            <w:tcW w:w="1815" w:type="dxa"/>
          </w:tcPr>
          <w:p w:rsidR="00AC2BF3" w:rsidRDefault="0057672D">
            <w:pPr>
              <w:pStyle w:val="TableParagraph"/>
              <w:spacing w:before="1"/>
              <w:ind w:right="1"/>
              <w:jc w:val="center"/>
              <w:rPr>
                <w:sz w:val="24"/>
              </w:rPr>
            </w:pPr>
            <w:r>
              <w:rPr>
                <w:sz w:val="24"/>
              </w:rPr>
              <w:t>8</w:t>
            </w:r>
          </w:p>
        </w:tc>
      </w:tr>
      <w:tr w:rsidR="00AC2BF3">
        <w:trPr>
          <w:trHeight w:val="302"/>
        </w:trPr>
        <w:tc>
          <w:tcPr>
            <w:tcW w:w="1186" w:type="dxa"/>
          </w:tcPr>
          <w:p w:rsidR="00AC2BF3" w:rsidRDefault="0057672D">
            <w:pPr>
              <w:pStyle w:val="TableParagraph"/>
              <w:spacing w:line="273" w:lineRule="exact"/>
              <w:jc w:val="center"/>
              <w:rPr>
                <w:sz w:val="24"/>
              </w:rPr>
            </w:pPr>
            <w:r>
              <w:rPr>
                <w:sz w:val="24"/>
              </w:rPr>
              <w:t>2</w:t>
            </w:r>
          </w:p>
        </w:tc>
        <w:tc>
          <w:tcPr>
            <w:tcW w:w="6343" w:type="dxa"/>
          </w:tcPr>
          <w:p w:rsidR="00AC2BF3" w:rsidRDefault="0057672D">
            <w:pPr>
              <w:pStyle w:val="TableParagraph"/>
              <w:spacing w:line="273" w:lineRule="exact"/>
              <w:ind w:left="95"/>
              <w:rPr>
                <w:sz w:val="24"/>
              </w:rPr>
            </w:pPr>
            <w:r>
              <w:rPr>
                <w:sz w:val="24"/>
              </w:rPr>
              <w:t>Связь</w:t>
            </w:r>
            <w:r>
              <w:rPr>
                <w:spacing w:val="-2"/>
                <w:sz w:val="24"/>
              </w:rPr>
              <w:t xml:space="preserve"> </w:t>
            </w:r>
            <w:r>
              <w:rPr>
                <w:sz w:val="24"/>
              </w:rPr>
              <w:t>времён</w:t>
            </w:r>
            <w:r>
              <w:rPr>
                <w:spacing w:val="-6"/>
                <w:sz w:val="24"/>
              </w:rPr>
              <w:t xml:space="preserve"> </w:t>
            </w:r>
            <w:r>
              <w:rPr>
                <w:sz w:val="24"/>
              </w:rPr>
              <w:t>в народном</w:t>
            </w:r>
            <w:r>
              <w:rPr>
                <w:spacing w:val="-5"/>
                <w:sz w:val="24"/>
              </w:rPr>
              <w:t xml:space="preserve"> </w:t>
            </w:r>
            <w:r>
              <w:rPr>
                <w:sz w:val="24"/>
              </w:rPr>
              <w:t>искусстве</w:t>
            </w:r>
          </w:p>
        </w:tc>
        <w:tc>
          <w:tcPr>
            <w:tcW w:w="1815" w:type="dxa"/>
          </w:tcPr>
          <w:p w:rsidR="00AC2BF3" w:rsidRDefault="0057672D">
            <w:pPr>
              <w:pStyle w:val="TableParagraph"/>
              <w:spacing w:line="273" w:lineRule="exact"/>
              <w:ind w:right="1"/>
              <w:jc w:val="center"/>
              <w:rPr>
                <w:sz w:val="24"/>
              </w:rPr>
            </w:pPr>
            <w:r>
              <w:rPr>
                <w:sz w:val="24"/>
              </w:rPr>
              <w:t>8</w:t>
            </w:r>
          </w:p>
        </w:tc>
      </w:tr>
      <w:tr w:rsidR="00AC2BF3">
        <w:trPr>
          <w:trHeight w:val="306"/>
        </w:trPr>
        <w:tc>
          <w:tcPr>
            <w:tcW w:w="1186" w:type="dxa"/>
          </w:tcPr>
          <w:p w:rsidR="00AC2BF3" w:rsidRDefault="0057672D">
            <w:pPr>
              <w:pStyle w:val="TableParagraph"/>
              <w:spacing w:before="1"/>
              <w:jc w:val="center"/>
              <w:rPr>
                <w:sz w:val="24"/>
              </w:rPr>
            </w:pPr>
            <w:r>
              <w:rPr>
                <w:sz w:val="24"/>
              </w:rPr>
              <w:t>3</w:t>
            </w:r>
          </w:p>
        </w:tc>
        <w:tc>
          <w:tcPr>
            <w:tcW w:w="6343" w:type="dxa"/>
          </w:tcPr>
          <w:p w:rsidR="00AC2BF3" w:rsidRDefault="0057672D">
            <w:pPr>
              <w:pStyle w:val="TableParagraph"/>
              <w:spacing w:before="1"/>
              <w:ind w:left="95"/>
              <w:rPr>
                <w:sz w:val="24"/>
              </w:rPr>
            </w:pPr>
            <w:r>
              <w:rPr>
                <w:sz w:val="24"/>
              </w:rPr>
              <w:t>Декор — человек,</w:t>
            </w:r>
            <w:r>
              <w:rPr>
                <w:spacing w:val="-3"/>
                <w:sz w:val="24"/>
              </w:rPr>
              <w:t xml:space="preserve"> </w:t>
            </w:r>
            <w:r>
              <w:rPr>
                <w:sz w:val="24"/>
              </w:rPr>
              <w:t>общество,</w:t>
            </w:r>
            <w:r>
              <w:rPr>
                <w:spacing w:val="-3"/>
                <w:sz w:val="24"/>
              </w:rPr>
              <w:t xml:space="preserve"> </w:t>
            </w:r>
            <w:r>
              <w:rPr>
                <w:sz w:val="24"/>
              </w:rPr>
              <w:t>время</w:t>
            </w:r>
          </w:p>
        </w:tc>
        <w:tc>
          <w:tcPr>
            <w:tcW w:w="1815" w:type="dxa"/>
          </w:tcPr>
          <w:p w:rsidR="00AC2BF3" w:rsidRDefault="0057672D">
            <w:pPr>
              <w:pStyle w:val="TableParagraph"/>
              <w:spacing w:before="1"/>
              <w:ind w:left="762" w:right="762"/>
              <w:jc w:val="center"/>
              <w:rPr>
                <w:sz w:val="24"/>
              </w:rPr>
            </w:pPr>
            <w:r>
              <w:rPr>
                <w:sz w:val="24"/>
              </w:rPr>
              <w:t>12</w:t>
            </w:r>
          </w:p>
        </w:tc>
      </w:tr>
      <w:tr w:rsidR="00AC2BF3">
        <w:trPr>
          <w:trHeight w:val="302"/>
        </w:trPr>
        <w:tc>
          <w:tcPr>
            <w:tcW w:w="1186" w:type="dxa"/>
          </w:tcPr>
          <w:p w:rsidR="00AC2BF3" w:rsidRDefault="0057672D">
            <w:pPr>
              <w:pStyle w:val="TableParagraph"/>
              <w:spacing w:line="273" w:lineRule="exact"/>
              <w:jc w:val="center"/>
              <w:rPr>
                <w:sz w:val="24"/>
              </w:rPr>
            </w:pPr>
            <w:r>
              <w:rPr>
                <w:sz w:val="24"/>
              </w:rPr>
              <w:t>4</w:t>
            </w:r>
          </w:p>
        </w:tc>
        <w:tc>
          <w:tcPr>
            <w:tcW w:w="6343" w:type="dxa"/>
          </w:tcPr>
          <w:p w:rsidR="00AC2BF3" w:rsidRDefault="0057672D">
            <w:pPr>
              <w:pStyle w:val="TableParagraph"/>
              <w:spacing w:line="273" w:lineRule="exact"/>
              <w:ind w:left="95"/>
              <w:rPr>
                <w:sz w:val="24"/>
              </w:rPr>
            </w:pPr>
            <w:r>
              <w:rPr>
                <w:sz w:val="24"/>
              </w:rPr>
              <w:t>Декоративное</w:t>
            </w:r>
            <w:r>
              <w:rPr>
                <w:spacing w:val="-7"/>
                <w:sz w:val="24"/>
              </w:rPr>
              <w:t xml:space="preserve"> </w:t>
            </w:r>
            <w:r>
              <w:rPr>
                <w:sz w:val="24"/>
              </w:rPr>
              <w:t>искусство</w:t>
            </w:r>
            <w:r>
              <w:rPr>
                <w:spacing w:val="4"/>
                <w:sz w:val="24"/>
              </w:rPr>
              <w:t xml:space="preserve"> </w:t>
            </w:r>
            <w:r>
              <w:rPr>
                <w:sz w:val="24"/>
              </w:rPr>
              <w:t>в</w:t>
            </w:r>
            <w:r>
              <w:rPr>
                <w:spacing w:val="-4"/>
                <w:sz w:val="24"/>
              </w:rPr>
              <w:t xml:space="preserve"> </w:t>
            </w:r>
            <w:r>
              <w:rPr>
                <w:sz w:val="24"/>
              </w:rPr>
              <w:t>современном</w:t>
            </w:r>
            <w:r>
              <w:rPr>
                <w:spacing w:val="-3"/>
                <w:sz w:val="24"/>
              </w:rPr>
              <w:t xml:space="preserve"> </w:t>
            </w:r>
            <w:r>
              <w:rPr>
                <w:sz w:val="24"/>
              </w:rPr>
              <w:t>мире</w:t>
            </w:r>
          </w:p>
        </w:tc>
        <w:tc>
          <w:tcPr>
            <w:tcW w:w="1815" w:type="dxa"/>
          </w:tcPr>
          <w:p w:rsidR="00AC2BF3" w:rsidRDefault="0057672D">
            <w:pPr>
              <w:pStyle w:val="TableParagraph"/>
              <w:spacing w:line="273" w:lineRule="exact"/>
              <w:ind w:right="1"/>
              <w:jc w:val="center"/>
              <w:rPr>
                <w:sz w:val="24"/>
              </w:rPr>
            </w:pPr>
            <w:r>
              <w:rPr>
                <w:sz w:val="24"/>
              </w:rPr>
              <w:t>7</w:t>
            </w:r>
          </w:p>
        </w:tc>
      </w:tr>
      <w:tr w:rsidR="00AC2BF3">
        <w:trPr>
          <w:trHeight w:val="306"/>
        </w:trPr>
        <w:tc>
          <w:tcPr>
            <w:tcW w:w="1186" w:type="dxa"/>
          </w:tcPr>
          <w:p w:rsidR="00AC2BF3" w:rsidRDefault="00AC2BF3">
            <w:pPr>
              <w:pStyle w:val="TableParagraph"/>
            </w:pPr>
          </w:p>
        </w:tc>
        <w:tc>
          <w:tcPr>
            <w:tcW w:w="6343" w:type="dxa"/>
          </w:tcPr>
          <w:p w:rsidR="00AC2BF3" w:rsidRDefault="0057672D">
            <w:pPr>
              <w:pStyle w:val="TableParagraph"/>
              <w:spacing w:before="6"/>
              <w:ind w:left="95"/>
              <w:rPr>
                <w:b/>
                <w:sz w:val="24"/>
              </w:rPr>
            </w:pPr>
            <w:r>
              <w:rPr>
                <w:b/>
                <w:sz w:val="24"/>
              </w:rPr>
              <w:t>Итого</w:t>
            </w:r>
          </w:p>
        </w:tc>
        <w:tc>
          <w:tcPr>
            <w:tcW w:w="1815" w:type="dxa"/>
          </w:tcPr>
          <w:p w:rsidR="00AC2BF3" w:rsidRDefault="0057672D">
            <w:pPr>
              <w:pStyle w:val="TableParagraph"/>
              <w:spacing w:before="6"/>
              <w:ind w:left="762" w:right="762"/>
              <w:jc w:val="center"/>
              <w:rPr>
                <w:b/>
                <w:sz w:val="24"/>
              </w:rPr>
            </w:pPr>
            <w:r>
              <w:rPr>
                <w:b/>
                <w:sz w:val="24"/>
              </w:rPr>
              <w:t>35</w:t>
            </w:r>
          </w:p>
        </w:tc>
      </w:tr>
    </w:tbl>
    <w:p w:rsidR="00AC2BF3" w:rsidRDefault="00AC2BF3">
      <w:pPr>
        <w:pStyle w:val="a3"/>
        <w:spacing w:before="10"/>
        <w:ind w:left="0"/>
        <w:jc w:val="left"/>
        <w:rPr>
          <w:b/>
          <w:sz w:val="19"/>
        </w:rPr>
      </w:pPr>
    </w:p>
    <w:p w:rsidR="00AC2BF3" w:rsidRDefault="0057672D">
      <w:pPr>
        <w:pStyle w:val="a4"/>
        <w:numPr>
          <w:ilvl w:val="1"/>
          <w:numId w:val="79"/>
        </w:numPr>
        <w:tabs>
          <w:tab w:val="left" w:pos="6078"/>
        </w:tabs>
        <w:spacing w:before="90"/>
        <w:ind w:hanging="5244"/>
        <w:rPr>
          <w:b/>
          <w:sz w:val="24"/>
        </w:rPr>
      </w:pPr>
      <w:r>
        <w:rPr>
          <w:b/>
          <w:sz w:val="24"/>
        </w:rPr>
        <w:t>класс</w:t>
      </w:r>
    </w:p>
    <w:p w:rsidR="00AC2BF3" w:rsidRDefault="00AC2BF3">
      <w:pPr>
        <w:pStyle w:val="a3"/>
        <w:spacing w:before="3"/>
        <w:ind w:left="0"/>
        <w:jc w:val="left"/>
        <w:rPr>
          <w:b/>
          <w:sz w:val="29"/>
        </w:rPr>
      </w:pPr>
    </w:p>
    <w:tbl>
      <w:tblPr>
        <w:tblStyle w:val="TableNormal"/>
        <w:tblW w:w="0" w:type="auto"/>
        <w:tblInd w:w="1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6343"/>
        <w:gridCol w:w="1815"/>
      </w:tblGrid>
      <w:tr w:rsidR="00AC2BF3">
        <w:trPr>
          <w:trHeight w:val="604"/>
        </w:trPr>
        <w:tc>
          <w:tcPr>
            <w:tcW w:w="1186" w:type="dxa"/>
          </w:tcPr>
          <w:p w:rsidR="00AC2BF3" w:rsidRDefault="0057672D">
            <w:pPr>
              <w:pStyle w:val="TableParagraph"/>
              <w:spacing w:before="6"/>
              <w:ind w:left="100"/>
              <w:rPr>
                <w:b/>
                <w:sz w:val="24"/>
              </w:rPr>
            </w:pPr>
            <w:r>
              <w:rPr>
                <w:b/>
                <w:sz w:val="24"/>
              </w:rPr>
              <w:t>№ п/п</w:t>
            </w:r>
          </w:p>
        </w:tc>
        <w:tc>
          <w:tcPr>
            <w:tcW w:w="6343" w:type="dxa"/>
          </w:tcPr>
          <w:p w:rsidR="00AC2BF3" w:rsidRDefault="0057672D">
            <w:pPr>
              <w:pStyle w:val="TableParagraph"/>
              <w:spacing w:before="6"/>
              <w:ind w:left="95"/>
              <w:rPr>
                <w:b/>
                <w:sz w:val="24"/>
              </w:rPr>
            </w:pPr>
            <w:r>
              <w:rPr>
                <w:b/>
                <w:sz w:val="24"/>
              </w:rPr>
              <w:t>Наименование</w:t>
            </w:r>
            <w:r>
              <w:rPr>
                <w:b/>
                <w:spacing w:val="-2"/>
                <w:sz w:val="24"/>
              </w:rPr>
              <w:t xml:space="preserve"> </w:t>
            </w:r>
            <w:r>
              <w:rPr>
                <w:b/>
                <w:sz w:val="24"/>
              </w:rPr>
              <w:t>раздела</w:t>
            </w:r>
          </w:p>
        </w:tc>
        <w:tc>
          <w:tcPr>
            <w:tcW w:w="1815" w:type="dxa"/>
          </w:tcPr>
          <w:p w:rsidR="00AC2BF3" w:rsidRDefault="0057672D">
            <w:pPr>
              <w:pStyle w:val="TableParagraph"/>
              <w:spacing w:before="6"/>
              <w:ind w:left="96"/>
              <w:rPr>
                <w:b/>
                <w:sz w:val="24"/>
              </w:rPr>
            </w:pPr>
            <w:r>
              <w:rPr>
                <w:b/>
                <w:sz w:val="24"/>
              </w:rPr>
              <w:t>Количество</w:t>
            </w:r>
          </w:p>
          <w:p w:rsidR="00AC2BF3" w:rsidRDefault="0057672D">
            <w:pPr>
              <w:pStyle w:val="TableParagraph"/>
              <w:spacing w:before="21"/>
              <w:ind w:left="96"/>
              <w:rPr>
                <w:b/>
                <w:sz w:val="24"/>
              </w:rPr>
            </w:pPr>
            <w:r>
              <w:rPr>
                <w:b/>
                <w:sz w:val="24"/>
              </w:rPr>
              <w:t>часов</w:t>
            </w:r>
          </w:p>
        </w:tc>
      </w:tr>
      <w:tr w:rsidR="00AC2BF3">
        <w:trPr>
          <w:trHeight w:val="600"/>
        </w:trPr>
        <w:tc>
          <w:tcPr>
            <w:tcW w:w="1186" w:type="dxa"/>
          </w:tcPr>
          <w:p w:rsidR="00AC2BF3" w:rsidRDefault="0057672D">
            <w:pPr>
              <w:pStyle w:val="TableParagraph"/>
              <w:spacing w:line="273" w:lineRule="exact"/>
              <w:jc w:val="center"/>
              <w:rPr>
                <w:sz w:val="24"/>
              </w:rPr>
            </w:pPr>
            <w:r>
              <w:rPr>
                <w:sz w:val="24"/>
              </w:rPr>
              <w:t>1</w:t>
            </w:r>
          </w:p>
        </w:tc>
        <w:tc>
          <w:tcPr>
            <w:tcW w:w="6343" w:type="dxa"/>
          </w:tcPr>
          <w:p w:rsidR="00AC2BF3" w:rsidRDefault="0057672D">
            <w:pPr>
              <w:pStyle w:val="TableParagraph"/>
              <w:spacing w:line="273" w:lineRule="exact"/>
              <w:ind w:left="95"/>
              <w:rPr>
                <w:sz w:val="24"/>
              </w:rPr>
            </w:pPr>
            <w:r>
              <w:rPr>
                <w:sz w:val="24"/>
              </w:rPr>
              <w:t>Виды</w:t>
            </w:r>
            <w:r>
              <w:rPr>
                <w:spacing w:val="-3"/>
                <w:sz w:val="24"/>
              </w:rPr>
              <w:t xml:space="preserve"> </w:t>
            </w:r>
            <w:r>
              <w:rPr>
                <w:sz w:val="24"/>
              </w:rPr>
              <w:t>изобразительного</w:t>
            </w:r>
            <w:r>
              <w:rPr>
                <w:spacing w:val="1"/>
                <w:sz w:val="24"/>
              </w:rPr>
              <w:t xml:space="preserve"> </w:t>
            </w:r>
            <w:r>
              <w:rPr>
                <w:sz w:val="24"/>
              </w:rPr>
              <w:t>искусства</w:t>
            </w:r>
            <w:r>
              <w:rPr>
                <w:spacing w:val="-4"/>
                <w:sz w:val="24"/>
              </w:rPr>
              <w:t xml:space="preserve"> </w:t>
            </w:r>
            <w:r>
              <w:rPr>
                <w:sz w:val="24"/>
              </w:rPr>
              <w:t>и</w:t>
            </w:r>
            <w:r>
              <w:rPr>
                <w:spacing w:val="-2"/>
                <w:sz w:val="24"/>
              </w:rPr>
              <w:t xml:space="preserve"> </w:t>
            </w:r>
            <w:r>
              <w:rPr>
                <w:sz w:val="24"/>
              </w:rPr>
              <w:t>основы</w:t>
            </w:r>
            <w:r>
              <w:rPr>
                <w:spacing w:val="47"/>
                <w:sz w:val="24"/>
              </w:rPr>
              <w:t xml:space="preserve"> </w:t>
            </w:r>
            <w:r>
              <w:rPr>
                <w:sz w:val="24"/>
              </w:rPr>
              <w:t>образного</w:t>
            </w:r>
          </w:p>
          <w:p w:rsidR="00AC2BF3" w:rsidRDefault="0057672D">
            <w:pPr>
              <w:pStyle w:val="TableParagraph"/>
              <w:spacing w:before="21"/>
              <w:ind w:left="95"/>
              <w:rPr>
                <w:sz w:val="24"/>
              </w:rPr>
            </w:pPr>
            <w:r>
              <w:rPr>
                <w:sz w:val="24"/>
              </w:rPr>
              <w:t>языка</w:t>
            </w:r>
          </w:p>
        </w:tc>
        <w:tc>
          <w:tcPr>
            <w:tcW w:w="1815" w:type="dxa"/>
          </w:tcPr>
          <w:p w:rsidR="00AC2BF3" w:rsidRDefault="0057672D">
            <w:pPr>
              <w:pStyle w:val="TableParagraph"/>
              <w:spacing w:line="273" w:lineRule="exact"/>
              <w:ind w:right="1"/>
              <w:jc w:val="center"/>
              <w:rPr>
                <w:sz w:val="24"/>
              </w:rPr>
            </w:pPr>
            <w:r>
              <w:rPr>
                <w:sz w:val="24"/>
              </w:rPr>
              <w:t>8</w:t>
            </w:r>
          </w:p>
        </w:tc>
      </w:tr>
      <w:tr w:rsidR="00AC2BF3">
        <w:trPr>
          <w:trHeight w:val="306"/>
        </w:trPr>
        <w:tc>
          <w:tcPr>
            <w:tcW w:w="1186" w:type="dxa"/>
          </w:tcPr>
          <w:p w:rsidR="00AC2BF3" w:rsidRDefault="0057672D">
            <w:pPr>
              <w:pStyle w:val="TableParagraph"/>
              <w:spacing w:before="1"/>
              <w:jc w:val="center"/>
              <w:rPr>
                <w:sz w:val="24"/>
              </w:rPr>
            </w:pPr>
            <w:r>
              <w:rPr>
                <w:sz w:val="24"/>
              </w:rPr>
              <w:t>2</w:t>
            </w:r>
          </w:p>
        </w:tc>
        <w:tc>
          <w:tcPr>
            <w:tcW w:w="6343" w:type="dxa"/>
          </w:tcPr>
          <w:p w:rsidR="00AC2BF3" w:rsidRDefault="0057672D">
            <w:pPr>
              <w:pStyle w:val="TableParagraph"/>
              <w:spacing w:before="1"/>
              <w:ind w:left="95"/>
              <w:rPr>
                <w:sz w:val="24"/>
              </w:rPr>
            </w:pPr>
            <w:r>
              <w:rPr>
                <w:sz w:val="24"/>
              </w:rPr>
              <w:t>Мир</w:t>
            </w:r>
            <w:r>
              <w:rPr>
                <w:spacing w:val="-1"/>
                <w:sz w:val="24"/>
              </w:rPr>
              <w:t xml:space="preserve"> </w:t>
            </w:r>
            <w:r>
              <w:rPr>
                <w:sz w:val="24"/>
              </w:rPr>
              <w:t>наших</w:t>
            </w:r>
            <w:r>
              <w:rPr>
                <w:spacing w:val="-5"/>
                <w:sz w:val="24"/>
              </w:rPr>
              <w:t xml:space="preserve"> </w:t>
            </w:r>
            <w:r>
              <w:rPr>
                <w:sz w:val="24"/>
              </w:rPr>
              <w:t>вещей.</w:t>
            </w:r>
            <w:r>
              <w:rPr>
                <w:spacing w:val="2"/>
                <w:sz w:val="24"/>
              </w:rPr>
              <w:t xml:space="preserve"> </w:t>
            </w:r>
            <w:r>
              <w:rPr>
                <w:sz w:val="24"/>
              </w:rPr>
              <w:t>Натюрморт</w:t>
            </w:r>
          </w:p>
        </w:tc>
        <w:tc>
          <w:tcPr>
            <w:tcW w:w="1815" w:type="dxa"/>
          </w:tcPr>
          <w:p w:rsidR="00AC2BF3" w:rsidRDefault="0057672D">
            <w:pPr>
              <w:pStyle w:val="TableParagraph"/>
              <w:spacing w:before="1"/>
              <w:ind w:right="1"/>
              <w:jc w:val="center"/>
              <w:rPr>
                <w:sz w:val="24"/>
              </w:rPr>
            </w:pPr>
            <w:r>
              <w:rPr>
                <w:sz w:val="24"/>
              </w:rPr>
              <w:t>8</w:t>
            </w:r>
          </w:p>
        </w:tc>
      </w:tr>
      <w:tr w:rsidR="00AC2BF3">
        <w:trPr>
          <w:trHeight w:val="306"/>
        </w:trPr>
        <w:tc>
          <w:tcPr>
            <w:tcW w:w="1186" w:type="dxa"/>
          </w:tcPr>
          <w:p w:rsidR="00AC2BF3" w:rsidRDefault="0057672D">
            <w:pPr>
              <w:pStyle w:val="TableParagraph"/>
              <w:spacing w:before="1"/>
              <w:jc w:val="center"/>
              <w:rPr>
                <w:sz w:val="24"/>
              </w:rPr>
            </w:pPr>
            <w:r>
              <w:rPr>
                <w:sz w:val="24"/>
              </w:rPr>
              <w:t>3</w:t>
            </w:r>
          </w:p>
        </w:tc>
        <w:tc>
          <w:tcPr>
            <w:tcW w:w="6343" w:type="dxa"/>
          </w:tcPr>
          <w:p w:rsidR="00AC2BF3" w:rsidRDefault="0057672D">
            <w:pPr>
              <w:pStyle w:val="TableParagraph"/>
              <w:spacing w:before="1"/>
              <w:ind w:left="95"/>
              <w:rPr>
                <w:sz w:val="24"/>
              </w:rPr>
            </w:pPr>
            <w:r>
              <w:rPr>
                <w:sz w:val="24"/>
              </w:rPr>
              <w:t>Вглядываясь</w:t>
            </w:r>
            <w:r>
              <w:rPr>
                <w:spacing w:val="-1"/>
                <w:sz w:val="24"/>
              </w:rPr>
              <w:t xml:space="preserve"> </w:t>
            </w:r>
            <w:r>
              <w:rPr>
                <w:sz w:val="24"/>
              </w:rPr>
              <w:t>в</w:t>
            </w:r>
            <w:r>
              <w:rPr>
                <w:spacing w:val="-3"/>
                <w:sz w:val="24"/>
              </w:rPr>
              <w:t xml:space="preserve"> </w:t>
            </w:r>
            <w:r>
              <w:rPr>
                <w:sz w:val="24"/>
              </w:rPr>
              <w:t>человека.</w:t>
            </w:r>
            <w:r>
              <w:rPr>
                <w:spacing w:val="2"/>
                <w:sz w:val="24"/>
              </w:rPr>
              <w:t xml:space="preserve"> </w:t>
            </w:r>
            <w:r>
              <w:rPr>
                <w:sz w:val="24"/>
              </w:rPr>
              <w:t>Портрет</w:t>
            </w:r>
          </w:p>
        </w:tc>
        <w:tc>
          <w:tcPr>
            <w:tcW w:w="1815" w:type="dxa"/>
          </w:tcPr>
          <w:p w:rsidR="00AC2BF3" w:rsidRDefault="0057672D">
            <w:pPr>
              <w:pStyle w:val="TableParagraph"/>
              <w:spacing w:before="1"/>
              <w:ind w:left="762" w:right="762"/>
              <w:jc w:val="center"/>
              <w:rPr>
                <w:sz w:val="24"/>
              </w:rPr>
            </w:pPr>
            <w:r>
              <w:rPr>
                <w:sz w:val="24"/>
              </w:rPr>
              <w:t>10</w:t>
            </w:r>
          </w:p>
        </w:tc>
      </w:tr>
      <w:tr w:rsidR="00AC2BF3">
        <w:trPr>
          <w:trHeight w:val="302"/>
        </w:trPr>
        <w:tc>
          <w:tcPr>
            <w:tcW w:w="1186" w:type="dxa"/>
          </w:tcPr>
          <w:p w:rsidR="00AC2BF3" w:rsidRDefault="0057672D">
            <w:pPr>
              <w:pStyle w:val="TableParagraph"/>
              <w:spacing w:line="273" w:lineRule="exact"/>
              <w:jc w:val="center"/>
              <w:rPr>
                <w:sz w:val="24"/>
              </w:rPr>
            </w:pPr>
            <w:r>
              <w:rPr>
                <w:sz w:val="24"/>
              </w:rPr>
              <w:t>4</w:t>
            </w:r>
          </w:p>
        </w:tc>
        <w:tc>
          <w:tcPr>
            <w:tcW w:w="6343" w:type="dxa"/>
          </w:tcPr>
          <w:p w:rsidR="00AC2BF3" w:rsidRDefault="0057672D">
            <w:pPr>
              <w:pStyle w:val="TableParagraph"/>
              <w:spacing w:line="273" w:lineRule="exact"/>
              <w:ind w:left="95"/>
              <w:rPr>
                <w:sz w:val="24"/>
              </w:rPr>
            </w:pPr>
            <w:r>
              <w:rPr>
                <w:sz w:val="24"/>
              </w:rPr>
              <w:t>Человек</w:t>
            </w:r>
            <w:r>
              <w:rPr>
                <w:spacing w:val="-4"/>
                <w:sz w:val="24"/>
              </w:rPr>
              <w:t xml:space="preserve"> </w:t>
            </w:r>
            <w:r>
              <w:rPr>
                <w:sz w:val="24"/>
              </w:rPr>
              <w:t>и</w:t>
            </w:r>
            <w:r>
              <w:rPr>
                <w:spacing w:val="-5"/>
                <w:sz w:val="24"/>
              </w:rPr>
              <w:t xml:space="preserve"> </w:t>
            </w:r>
            <w:r>
              <w:rPr>
                <w:sz w:val="24"/>
              </w:rPr>
              <w:t>пространство.</w:t>
            </w:r>
            <w:r>
              <w:rPr>
                <w:spacing w:val="1"/>
                <w:sz w:val="24"/>
              </w:rPr>
              <w:t xml:space="preserve"> </w:t>
            </w:r>
            <w:r>
              <w:rPr>
                <w:sz w:val="24"/>
              </w:rPr>
              <w:t>Пейзаж</w:t>
            </w:r>
          </w:p>
        </w:tc>
        <w:tc>
          <w:tcPr>
            <w:tcW w:w="1815" w:type="dxa"/>
          </w:tcPr>
          <w:p w:rsidR="00AC2BF3" w:rsidRDefault="0057672D">
            <w:pPr>
              <w:pStyle w:val="TableParagraph"/>
              <w:spacing w:line="273" w:lineRule="exact"/>
              <w:ind w:right="1"/>
              <w:jc w:val="center"/>
              <w:rPr>
                <w:sz w:val="24"/>
              </w:rPr>
            </w:pPr>
            <w:r>
              <w:rPr>
                <w:sz w:val="24"/>
              </w:rPr>
              <w:t>9</w:t>
            </w:r>
          </w:p>
        </w:tc>
      </w:tr>
      <w:tr w:rsidR="00AC2BF3">
        <w:trPr>
          <w:trHeight w:val="306"/>
        </w:trPr>
        <w:tc>
          <w:tcPr>
            <w:tcW w:w="1186" w:type="dxa"/>
          </w:tcPr>
          <w:p w:rsidR="00AC2BF3" w:rsidRDefault="00AC2BF3">
            <w:pPr>
              <w:pStyle w:val="TableParagraph"/>
            </w:pPr>
          </w:p>
        </w:tc>
        <w:tc>
          <w:tcPr>
            <w:tcW w:w="6343" w:type="dxa"/>
          </w:tcPr>
          <w:p w:rsidR="00AC2BF3" w:rsidRDefault="0057672D">
            <w:pPr>
              <w:pStyle w:val="TableParagraph"/>
              <w:spacing w:before="6"/>
              <w:ind w:left="95"/>
              <w:rPr>
                <w:b/>
                <w:sz w:val="24"/>
              </w:rPr>
            </w:pPr>
            <w:r>
              <w:rPr>
                <w:b/>
                <w:sz w:val="24"/>
              </w:rPr>
              <w:t>Итого</w:t>
            </w:r>
          </w:p>
        </w:tc>
        <w:tc>
          <w:tcPr>
            <w:tcW w:w="1815" w:type="dxa"/>
          </w:tcPr>
          <w:p w:rsidR="00AC2BF3" w:rsidRDefault="0057672D">
            <w:pPr>
              <w:pStyle w:val="TableParagraph"/>
              <w:spacing w:before="6"/>
              <w:ind w:left="762" w:right="762"/>
              <w:jc w:val="center"/>
              <w:rPr>
                <w:b/>
                <w:sz w:val="24"/>
              </w:rPr>
            </w:pPr>
            <w:r>
              <w:rPr>
                <w:b/>
                <w:sz w:val="24"/>
              </w:rPr>
              <w:t>35</w:t>
            </w:r>
          </w:p>
        </w:tc>
      </w:tr>
    </w:tbl>
    <w:p w:rsidR="00AC2BF3" w:rsidRDefault="00AC2BF3">
      <w:pPr>
        <w:pStyle w:val="a3"/>
        <w:spacing w:before="1"/>
        <w:ind w:left="0"/>
        <w:jc w:val="left"/>
        <w:rPr>
          <w:b/>
          <w:sz w:val="28"/>
        </w:rPr>
      </w:pPr>
    </w:p>
    <w:p w:rsidR="00AC2BF3" w:rsidRDefault="0057672D">
      <w:pPr>
        <w:pStyle w:val="3"/>
        <w:numPr>
          <w:ilvl w:val="1"/>
          <w:numId w:val="79"/>
        </w:numPr>
        <w:tabs>
          <w:tab w:val="left" w:pos="6078"/>
        </w:tabs>
        <w:ind w:hanging="5244"/>
      </w:pPr>
      <w:r>
        <w:t>класс</w:t>
      </w:r>
    </w:p>
    <w:p w:rsidR="00AC2BF3" w:rsidRDefault="00AC2BF3">
      <w:pPr>
        <w:pStyle w:val="a3"/>
        <w:spacing w:before="10"/>
        <w:ind w:left="0"/>
        <w:jc w:val="left"/>
        <w:rPr>
          <w:b/>
          <w:sz w:val="28"/>
        </w:rPr>
      </w:pPr>
    </w:p>
    <w:tbl>
      <w:tblPr>
        <w:tblStyle w:val="TableNormal"/>
        <w:tblW w:w="0" w:type="auto"/>
        <w:tblInd w:w="1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6343"/>
        <w:gridCol w:w="1815"/>
      </w:tblGrid>
      <w:tr w:rsidR="00AC2BF3">
        <w:trPr>
          <w:trHeight w:val="604"/>
        </w:trPr>
        <w:tc>
          <w:tcPr>
            <w:tcW w:w="1186" w:type="dxa"/>
          </w:tcPr>
          <w:p w:rsidR="00AC2BF3" w:rsidRDefault="0057672D">
            <w:pPr>
              <w:pStyle w:val="TableParagraph"/>
              <w:spacing w:before="6"/>
              <w:ind w:left="100"/>
              <w:rPr>
                <w:b/>
                <w:sz w:val="24"/>
              </w:rPr>
            </w:pPr>
            <w:r>
              <w:rPr>
                <w:b/>
                <w:sz w:val="24"/>
              </w:rPr>
              <w:t>№ п/п</w:t>
            </w:r>
          </w:p>
        </w:tc>
        <w:tc>
          <w:tcPr>
            <w:tcW w:w="6343" w:type="dxa"/>
          </w:tcPr>
          <w:p w:rsidR="00AC2BF3" w:rsidRDefault="0057672D">
            <w:pPr>
              <w:pStyle w:val="TableParagraph"/>
              <w:spacing w:before="6"/>
              <w:ind w:left="95"/>
              <w:rPr>
                <w:b/>
                <w:sz w:val="24"/>
              </w:rPr>
            </w:pPr>
            <w:r>
              <w:rPr>
                <w:b/>
                <w:sz w:val="24"/>
              </w:rPr>
              <w:t>Наименование</w:t>
            </w:r>
            <w:r>
              <w:rPr>
                <w:b/>
                <w:spacing w:val="-3"/>
                <w:sz w:val="24"/>
              </w:rPr>
              <w:t xml:space="preserve"> </w:t>
            </w:r>
            <w:r>
              <w:rPr>
                <w:b/>
                <w:sz w:val="24"/>
              </w:rPr>
              <w:t>раздела</w:t>
            </w:r>
          </w:p>
        </w:tc>
        <w:tc>
          <w:tcPr>
            <w:tcW w:w="1815" w:type="dxa"/>
          </w:tcPr>
          <w:p w:rsidR="00AC2BF3" w:rsidRDefault="0057672D">
            <w:pPr>
              <w:pStyle w:val="TableParagraph"/>
              <w:spacing w:before="6"/>
              <w:ind w:left="96"/>
              <w:rPr>
                <w:b/>
                <w:sz w:val="24"/>
              </w:rPr>
            </w:pPr>
            <w:r>
              <w:rPr>
                <w:b/>
                <w:sz w:val="24"/>
              </w:rPr>
              <w:t>Количество</w:t>
            </w:r>
          </w:p>
          <w:p w:rsidR="00AC2BF3" w:rsidRDefault="0057672D">
            <w:pPr>
              <w:pStyle w:val="TableParagraph"/>
              <w:spacing w:before="21"/>
              <w:ind w:left="96"/>
              <w:rPr>
                <w:b/>
                <w:sz w:val="24"/>
              </w:rPr>
            </w:pPr>
            <w:r>
              <w:rPr>
                <w:b/>
                <w:sz w:val="24"/>
              </w:rPr>
              <w:t>часов</w:t>
            </w:r>
          </w:p>
        </w:tc>
      </w:tr>
      <w:tr w:rsidR="00AC2BF3">
        <w:trPr>
          <w:trHeight w:val="604"/>
        </w:trPr>
        <w:tc>
          <w:tcPr>
            <w:tcW w:w="1186" w:type="dxa"/>
          </w:tcPr>
          <w:p w:rsidR="00AC2BF3" w:rsidRDefault="0057672D">
            <w:pPr>
              <w:pStyle w:val="TableParagraph"/>
              <w:spacing w:line="273" w:lineRule="exact"/>
              <w:jc w:val="center"/>
              <w:rPr>
                <w:sz w:val="24"/>
              </w:rPr>
            </w:pPr>
            <w:r>
              <w:rPr>
                <w:sz w:val="24"/>
              </w:rPr>
              <w:t>1</w:t>
            </w:r>
          </w:p>
        </w:tc>
        <w:tc>
          <w:tcPr>
            <w:tcW w:w="6343" w:type="dxa"/>
          </w:tcPr>
          <w:p w:rsidR="00AC2BF3" w:rsidRDefault="0057672D">
            <w:pPr>
              <w:pStyle w:val="TableParagraph"/>
              <w:spacing w:line="273" w:lineRule="exact"/>
              <w:ind w:left="95"/>
              <w:rPr>
                <w:sz w:val="24"/>
              </w:rPr>
            </w:pPr>
            <w:r>
              <w:rPr>
                <w:sz w:val="24"/>
              </w:rPr>
              <w:t>Художник</w:t>
            </w:r>
            <w:r>
              <w:rPr>
                <w:spacing w:val="-7"/>
                <w:sz w:val="24"/>
              </w:rPr>
              <w:t xml:space="preserve"> </w:t>
            </w:r>
            <w:r>
              <w:rPr>
                <w:sz w:val="24"/>
              </w:rPr>
              <w:t>—</w:t>
            </w:r>
            <w:r>
              <w:rPr>
                <w:spacing w:val="-1"/>
                <w:sz w:val="24"/>
              </w:rPr>
              <w:t xml:space="preserve"> </w:t>
            </w:r>
            <w:r>
              <w:rPr>
                <w:sz w:val="24"/>
              </w:rPr>
              <w:t>дизайн</w:t>
            </w:r>
            <w:r>
              <w:rPr>
                <w:spacing w:val="1"/>
                <w:sz w:val="24"/>
              </w:rPr>
              <w:t xml:space="preserve"> </w:t>
            </w:r>
            <w:r>
              <w:rPr>
                <w:sz w:val="24"/>
              </w:rPr>
              <w:t>—</w:t>
            </w:r>
            <w:r>
              <w:rPr>
                <w:spacing w:val="-7"/>
                <w:sz w:val="24"/>
              </w:rPr>
              <w:t xml:space="preserve"> </w:t>
            </w:r>
            <w:r>
              <w:rPr>
                <w:sz w:val="24"/>
              </w:rPr>
              <w:t>архитектура.</w:t>
            </w:r>
            <w:r>
              <w:rPr>
                <w:spacing w:val="1"/>
                <w:sz w:val="24"/>
              </w:rPr>
              <w:t xml:space="preserve"> </w:t>
            </w:r>
            <w:r>
              <w:rPr>
                <w:sz w:val="24"/>
              </w:rPr>
              <w:t>Искусство</w:t>
            </w:r>
          </w:p>
          <w:p w:rsidR="00AC2BF3" w:rsidRDefault="0057672D">
            <w:pPr>
              <w:pStyle w:val="TableParagraph"/>
              <w:spacing w:before="26"/>
              <w:ind w:left="95"/>
              <w:rPr>
                <w:sz w:val="24"/>
              </w:rPr>
            </w:pPr>
            <w:r>
              <w:rPr>
                <w:sz w:val="24"/>
              </w:rPr>
              <w:t>композиции</w:t>
            </w:r>
            <w:r>
              <w:rPr>
                <w:spacing w:val="1"/>
                <w:sz w:val="24"/>
              </w:rPr>
              <w:t xml:space="preserve"> </w:t>
            </w:r>
            <w:r>
              <w:rPr>
                <w:sz w:val="24"/>
              </w:rPr>
              <w:t>—</w:t>
            </w:r>
            <w:r>
              <w:rPr>
                <w:spacing w:val="-11"/>
                <w:sz w:val="24"/>
              </w:rPr>
              <w:t xml:space="preserve"> </w:t>
            </w:r>
            <w:r>
              <w:rPr>
                <w:sz w:val="24"/>
              </w:rPr>
              <w:t>основа</w:t>
            </w:r>
            <w:r>
              <w:rPr>
                <w:spacing w:val="-3"/>
                <w:sz w:val="24"/>
              </w:rPr>
              <w:t xml:space="preserve"> </w:t>
            </w:r>
            <w:r>
              <w:rPr>
                <w:sz w:val="24"/>
              </w:rPr>
              <w:t>дизайна</w:t>
            </w:r>
            <w:r>
              <w:rPr>
                <w:spacing w:val="-2"/>
                <w:sz w:val="24"/>
              </w:rPr>
              <w:t xml:space="preserve"> </w:t>
            </w:r>
            <w:r>
              <w:rPr>
                <w:sz w:val="24"/>
              </w:rPr>
              <w:t>и</w:t>
            </w:r>
            <w:r>
              <w:rPr>
                <w:spacing w:val="-6"/>
                <w:sz w:val="24"/>
              </w:rPr>
              <w:t xml:space="preserve"> </w:t>
            </w:r>
            <w:r>
              <w:rPr>
                <w:sz w:val="24"/>
              </w:rPr>
              <w:t>архитектуры</w:t>
            </w:r>
          </w:p>
        </w:tc>
        <w:tc>
          <w:tcPr>
            <w:tcW w:w="1815" w:type="dxa"/>
          </w:tcPr>
          <w:p w:rsidR="00AC2BF3" w:rsidRDefault="0057672D">
            <w:pPr>
              <w:pStyle w:val="TableParagraph"/>
              <w:spacing w:line="273" w:lineRule="exact"/>
              <w:ind w:right="1"/>
              <w:jc w:val="center"/>
              <w:rPr>
                <w:sz w:val="24"/>
              </w:rPr>
            </w:pPr>
            <w:r>
              <w:rPr>
                <w:sz w:val="24"/>
              </w:rPr>
              <w:t>8</w:t>
            </w:r>
          </w:p>
        </w:tc>
      </w:tr>
      <w:tr w:rsidR="00AC2BF3">
        <w:trPr>
          <w:trHeight w:val="599"/>
        </w:trPr>
        <w:tc>
          <w:tcPr>
            <w:tcW w:w="1186" w:type="dxa"/>
          </w:tcPr>
          <w:p w:rsidR="00AC2BF3" w:rsidRDefault="0057672D">
            <w:pPr>
              <w:pStyle w:val="TableParagraph"/>
              <w:spacing w:line="273" w:lineRule="exact"/>
              <w:jc w:val="center"/>
              <w:rPr>
                <w:sz w:val="24"/>
              </w:rPr>
            </w:pPr>
            <w:r>
              <w:rPr>
                <w:sz w:val="24"/>
              </w:rPr>
              <w:t>2</w:t>
            </w:r>
          </w:p>
        </w:tc>
        <w:tc>
          <w:tcPr>
            <w:tcW w:w="6343" w:type="dxa"/>
          </w:tcPr>
          <w:p w:rsidR="00AC2BF3" w:rsidRDefault="0057672D">
            <w:pPr>
              <w:pStyle w:val="TableParagraph"/>
              <w:tabs>
                <w:tab w:val="left" w:pos="546"/>
                <w:tab w:val="left" w:pos="1347"/>
                <w:tab w:val="left" w:pos="2282"/>
                <w:tab w:val="left" w:pos="2699"/>
                <w:tab w:val="left" w:pos="3769"/>
                <w:tab w:val="left" w:pos="5845"/>
              </w:tabs>
              <w:spacing w:line="273" w:lineRule="exact"/>
              <w:ind w:left="95"/>
              <w:rPr>
                <w:sz w:val="24"/>
              </w:rPr>
            </w:pPr>
            <w:r>
              <w:rPr>
                <w:sz w:val="24"/>
              </w:rPr>
              <w:t>В</w:t>
            </w:r>
            <w:r>
              <w:rPr>
                <w:sz w:val="24"/>
              </w:rPr>
              <w:tab/>
              <w:t>мире</w:t>
            </w:r>
            <w:r>
              <w:rPr>
                <w:sz w:val="24"/>
              </w:rPr>
              <w:tab/>
              <w:t>вещей</w:t>
            </w:r>
            <w:r>
              <w:rPr>
                <w:sz w:val="24"/>
              </w:rPr>
              <w:tab/>
              <w:t>и</w:t>
            </w:r>
            <w:r>
              <w:rPr>
                <w:sz w:val="24"/>
              </w:rPr>
              <w:tab/>
              <w:t>зданий.</w:t>
            </w:r>
            <w:r>
              <w:rPr>
                <w:sz w:val="24"/>
              </w:rPr>
              <w:tab/>
              <w:t>Художественный</w:t>
            </w:r>
            <w:r>
              <w:rPr>
                <w:sz w:val="24"/>
              </w:rPr>
              <w:tab/>
            </w:r>
            <w:r>
              <w:rPr>
                <w:spacing w:val="-1"/>
                <w:sz w:val="24"/>
              </w:rPr>
              <w:t>язык</w:t>
            </w:r>
          </w:p>
          <w:p w:rsidR="00AC2BF3" w:rsidRDefault="0057672D">
            <w:pPr>
              <w:pStyle w:val="TableParagraph"/>
              <w:spacing w:before="21"/>
              <w:ind w:left="95"/>
              <w:rPr>
                <w:sz w:val="24"/>
              </w:rPr>
            </w:pPr>
            <w:r>
              <w:rPr>
                <w:sz w:val="24"/>
              </w:rPr>
              <w:t>конструктивных</w:t>
            </w:r>
            <w:r>
              <w:rPr>
                <w:spacing w:val="-8"/>
                <w:sz w:val="24"/>
              </w:rPr>
              <w:t xml:space="preserve"> </w:t>
            </w:r>
            <w:r>
              <w:rPr>
                <w:sz w:val="24"/>
              </w:rPr>
              <w:t>искусств.</w:t>
            </w:r>
          </w:p>
        </w:tc>
        <w:tc>
          <w:tcPr>
            <w:tcW w:w="1815" w:type="dxa"/>
          </w:tcPr>
          <w:p w:rsidR="00AC2BF3" w:rsidRDefault="0057672D">
            <w:pPr>
              <w:pStyle w:val="TableParagraph"/>
              <w:spacing w:line="273" w:lineRule="exact"/>
              <w:ind w:right="1"/>
              <w:jc w:val="center"/>
              <w:rPr>
                <w:sz w:val="24"/>
              </w:rPr>
            </w:pPr>
            <w:r>
              <w:rPr>
                <w:sz w:val="24"/>
              </w:rPr>
              <w:t>8</w:t>
            </w:r>
          </w:p>
        </w:tc>
      </w:tr>
      <w:tr w:rsidR="00AC2BF3">
        <w:trPr>
          <w:trHeight w:val="604"/>
        </w:trPr>
        <w:tc>
          <w:tcPr>
            <w:tcW w:w="1186" w:type="dxa"/>
          </w:tcPr>
          <w:p w:rsidR="00AC2BF3" w:rsidRDefault="0057672D">
            <w:pPr>
              <w:pStyle w:val="TableParagraph"/>
              <w:spacing w:before="1"/>
              <w:jc w:val="center"/>
              <w:rPr>
                <w:sz w:val="24"/>
              </w:rPr>
            </w:pPr>
            <w:r>
              <w:rPr>
                <w:sz w:val="24"/>
              </w:rPr>
              <w:t>3</w:t>
            </w:r>
          </w:p>
        </w:tc>
        <w:tc>
          <w:tcPr>
            <w:tcW w:w="6343" w:type="dxa"/>
          </w:tcPr>
          <w:p w:rsidR="00AC2BF3" w:rsidRDefault="0057672D">
            <w:pPr>
              <w:pStyle w:val="TableParagraph"/>
              <w:tabs>
                <w:tab w:val="left" w:pos="973"/>
                <w:tab w:val="left" w:pos="1357"/>
                <w:tab w:val="left" w:pos="2474"/>
                <w:tab w:val="left" w:pos="3951"/>
                <w:tab w:val="left" w:pos="5121"/>
                <w:tab w:val="left" w:pos="6190"/>
              </w:tabs>
              <w:spacing w:before="1"/>
              <w:ind w:left="95"/>
              <w:rPr>
                <w:sz w:val="24"/>
              </w:rPr>
            </w:pPr>
            <w:r>
              <w:rPr>
                <w:sz w:val="24"/>
              </w:rPr>
              <w:t>Город</w:t>
            </w:r>
            <w:r>
              <w:rPr>
                <w:sz w:val="24"/>
              </w:rPr>
              <w:tab/>
              <w:t>и</w:t>
            </w:r>
            <w:r>
              <w:rPr>
                <w:sz w:val="24"/>
              </w:rPr>
              <w:tab/>
              <w:t>человек.</w:t>
            </w:r>
            <w:r>
              <w:rPr>
                <w:sz w:val="24"/>
              </w:rPr>
              <w:tab/>
              <w:t>Социальное</w:t>
            </w:r>
            <w:r>
              <w:rPr>
                <w:sz w:val="24"/>
              </w:rPr>
              <w:tab/>
              <w:t>значение</w:t>
            </w:r>
            <w:r>
              <w:rPr>
                <w:sz w:val="24"/>
              </w:rPr>
              <w:tab/>
              <w:t>дизайна</w:t>
            </w:r>
            <w:r>
              <w:rPr>
                <w:sz w:val="24"/>
              </w:rPr>
              <w:tab/>
              <w:t>и</w:t>
            </w:r>
          </w:p>
          <w:p w:rsidR="00AC2BF3" w:rsidRDefault="0057672D">
            <w:pPr>
              <w:pStyle w:val="TableParagraph"/>
              <w:spacing w:before="22"/>
              <w:ind w:left="95"/>
              <w:rPr>
                <w:sz w:val="24"/>
              </w:rPr>
            </w:pPr>
            <w:r>
              <w:rPr>
                <w:sz w:val="24"/>
              </w:rPr>
              <w:t>архитектуры</w:t>
            </w:r>
            <w:r>
              <w:rPr>
                <w:spacing w:val="-1"/>
                <w:sz w:val="24"/>
              </w:rPr>
              <w:t xml:space="preserve"> </w:t>
            </w:r>
            <w:r>
              <w:rPr>
                <w:sz w:val="24"/>
              </w:rPr>
              <w:t>в</w:t>
            </w:r>
            <w:r>
              <w:rPr>
                <w:spacing w:val="-1"/>
                <w:sz w:val="24"/>
              </w:rPr>
              <w:t xml:space="preserve"> </w:t>
            </w:r>
            <w:r>
              <w:rPr>
                <w:sz w:val="24"/>
              </w:rPr>
              <w:t>жизни</w:t>
            </w:r>
            <w:r>
              <w:rPr>
                <w:spacing w:val="-5"/>
                <w:sz w:val="24"/>
              </w:rPr>
              <w:t xml:space="preserve"> </w:t>
            </w:r>
            <w:r>
              <w:rPr>
                <w:sz w:val="24"/>
              </w:rPr>
              <w:t>человека</w:t>
            </w:r>
          </w:p>
        </w:tc>
        <w:tc>
          <w:tcPr>
            <w:tcW w:w="1815" w:type="dxa"/>
          </w:tcPr>
          <w:p w:rsidR="00AC2BF3" w:rsidRDefault="0057672D">
            <w:pPr>
              <w:pStyle w:val="TableParagraph"/>
              <w:spacing w:before="1"/>
              <w:ind w:left="762" w:right="762"/>
              <w:jc w:val="center"/>
              <w:rPr>
                <w:sz w:val="24"/>
              </w:rPr>
            </w:pPr>
            <w:r>
              <w:rPr>
                <w:sz w:val="24"/>
              </w:rPr>
              <w:t>12</w:t>
            </w:r>
          </w:p>
        </w:tc>
      </w:tr>
      <w:tr w:rsidR="00AC2BF3">
        <w:trPr>
          <w:trHeight w:val="600"/>
        </w:trPr>
        <w:tc>
          <w:tcPr>
            <w:tcW w:w="1186" w:type="dxa"/>
          </w:tcPr>
          <w:p w:rsidR="00AC2BF3" w:rsidRDefault="0057672D">
            <w:pPr>
              <w:pStyle w:val="TableParagraph"/>
              <w:spacing w:line="273" w:lineRule="exact"/>
              <w:jc w:val="center"/>
              <w:rPr>
                <w:sz w:val="24"/>
              </w:rPr>
            </w:pPr>
            <w:r>
              <w:rPr>
                <w:sz w:val="24"/>
              </w:rPr>
              <w:t>4</w:t>
            </w:r>
          </w:p>
        </w:tc>
        <w:tc>
          <w:tcPr>
            <w:tcW w:w="6343" w:type="dxa"/>
          </w:tcPr>
          <w:p w:rsidR="00AC2BF3" w:rsidRDefault="0057672D">
            <w:pPr>
              <w:pStyle w:val="TableParagraph"/>
              <w:spacing w:line="273" w:lineRule="exact"/>
              <w:ind w:left="95"/>
              <w:rPr>
                <w:sz w:val="24"/>
              </w:rPr>
            </w:pPr>
            <w:r>
              <w:rPr>
                <w:sz w:val="24"/>
              </w:rPr>
              <w:t>Человек</w:t>
            </w:r>
            <w:r>
              <w:rPr>
                <w:spacing w:val="-3"/>
                <w:sz w:val="24"/>
              </w:rPr>
              <w:t xml:space="preserve"> </w:t>
            </w:r>
            <w:r>
              <w:rPr>
                <w:sz w:val="24"/>
              </w:rPr>
              <w:t>в</w:t>
            </w:r>
            <w:r>
              <w:rPr>
                <w:spacing w:val="-4"/>
                <w:sz w:val="24"/>
              </w:rPr>
              <w:t xml:space="preserve"> </w:t>
            </w:r>
            <w:r>
              <w:rPr>
                <w:sz w:val="24"/>
              </w:rPr>
              <w:t>зеркале</w:t>
            </w:r>
            <w:r>
              <w:rPr>
                <w:spacing w:val="-1"/>
                <w:sz w:val="24"/>
              </w:rPr>
              <w:t xml:space="preserve"> </w:t>
            </w:r>
            <w:r>
              <w:rPr>
                <w:sz w:val="24"/>
              </w:rPr>
              <w:t>дизайна</w:t>
            </w:r>
            <w:r>
              <w:rPr>
                <w:spacing w:val="-7"/>
                <w:sz w:val="24"/>
              </w:rPr>
              <w:t xml:space="preserve"> </w:t>
            </w:r>
            <w:r>
              <w:rPr>
                <w:sz w:val="24"/>
              </w:rPr>
              <w:t>и архитектуры</w:t>
            </w:r>
            <w:r>
              <w:rPr>
                <w:spacing w:val="1"/>
                <w:sz w:val="24"/>
              </w:rPr>
              <w:t xml:space="preserve"> </w:t>
            </w:r>
            <w:r>
              <w:rPr>
                <w:sz w:val="24"/>
              </w:rPr>
              <w:t>Образ человека</w:t>
            </w:r>
            <w:r>
              <w:rPr>
                <w:spacing w:val="-2"/>
                <w:sz w:val="24"/>
              </w:rPr>
              <w:t xml:space="preserve"> </w:t>
            </w:r>
            <w:r>
              <w:rPr>
                <w:sz w:val="24"/>
              </w:rPr>
              <w:t>и</w:t>
            </w:r>
          </w:p>
          <w:p w:rsidR="00AC2BF3" w:rsidRDefault="0057672D">
            <w:pPr>
              <w:pStyle w:val="TableParagraph"/>
              <w:spacing w:before="22"/>
              <w:ind w:left="95"/>
              <w:rPr>
                <w:sz w:val="24"/>
              </w:rPr>
            </w:pPr>
            <w:r>
              <w:rPr>
                <w:sz w:val="24"/>
              </w:rPr>
              <w:t>индивидуальное</w:t>
            </w:r>
            <w:r>
              <w:rPr>
                <w:spacing w:val="-6"/>
                <w:sz w:val="24"/>
              </w:rPr>
              <w:t xml:space="preserve"> </w:t>
            </w:r>
            <w:r>
              <w:rPr>
                <w:sz w:val="24"/>
              </w:rPr>
              <w:t>проектирование</w:t>
            </w:r>
          </w:p>
        </w:tc>
        <w:tc>
          <w:tcPr>
            <w:tcW w:w="1815" w:type="dxa"/>
          </w:tcPr>
          <w:p w:rsidR="00AC2BF3" w:rsidRDefault="0057672D">
            <w:pPr>
              <w:pStyle w:val="TableParagraph"/>
              <w:spacing w:line="273" w:lineRule="exact"/>
              <w:ind w:right="1"/>
              <w:jc w:val="center"/>
              <w:rPr>
                <w:sz w:val="24"/>
              </w:rPr>
            </w:pPr>
            <w:r>
              <w:rPr>
                <w:sz w:val="24"/>
              </w:rPr>
              <w:t>7</w:t>
            </w:r>
          </w:p>
        </w:tc>
      </w:tr>
      <w:tr w:rsidR="00AC2BF3">
        <w:trPr>
          <w:trHeight w:val="306"/>
        </w:trPr>
        <w:tc>
          <w:tcPr>
            <w:tcW w:w="1186" w:type="dxa"/>
          </w:tcPr>
          <w:p w:rsidR="00AC2BF3" w:rsidRDefault="00AC2BF3">
            <w:pPr>
              <w:pStyle w:val="TableParagraph"/>
            </w:pPr>
          </w:p>
        </w:tc>
        <w:tc>
          <w:tcPr>
            <w:tcW w:w="6343" w:type="dxa"/>
          </w:tcPr>
          <w:p w:rsidR="00AC2BF3" w:rsidRDefault="0057672D">
            <w:pPr>
              <w:pStyle w:val="TableParagraph"/>
              <w:spacing w:before="6"/>
              <w:ind w:left="95"/>
              <w:rPr>
                <w:b/>
                <w:sz w:val="24"/>
              </w:rPr>
            </w:pPr>
            <w:r>
              <w:rPr>
                <w:b/>
                <w:sz w:val="24"/>
              </w:rPr>
              <w:t>Итого</w:t>
            </w:r>
          </w:p>
        </w:tc>
        <w:tc>
          <w:tcPr>
            <w:tcW w:w="1815" w:type="dxa"/>
          </w:tcPr>
          <w:p w:rsidR="00AC2BF3" w:rsidRDefault="0057672D">
            <w:pPr>
              <w:pStyle w:val="TableParagraph"/>
              <w:spacing w:before="6"/>
              <w:ind w:left="762" w:right="762"/>
              <w:jc w:val="center"/>
              <w:rPr>
                <w:b/>
                <w:sz w:val="24"/>
              </w:rPr>
            </w:pPr>
            <w:r>
              <w:rPr>
                <w:b/>
                <w:sz w:val="24"/>
              </w:rPr>
              <w:t>35</w:t>
            </w:r>
          </w:p>
        </w:tc>
      </w:tr>
    </w:tbl>
    <w:p w:rsidR="00AC2BF3" w:rsidRDefault="0057672D">
      <w:pPr>
        <w:pStyle w:val="a4"/>
        <w:numPr>
          <w:ilvl w:val="1"/>
          <w:numId w:val="79"/>
        </w:numPr>
        <w:tabs>
          <w:tab w:val="left" w:pos="6078"/>
        </w:tabs>
        <w:spacing w:before="1"/>
        <w:ind w:hanging="5244"/>
        <w:rPr>
          <w:b/>
          <w:sz w:val="24"/>
        </w:rPr>
      </w:pPr>
      <w:r>
        <w:rPr>
          <w:b/>
          <w:sz w:val="24"/>
        </w:rPr>
        <w:t>класс</w:t>
      </w:r>
    </w:p>
    <w:p w:rsidR="00AC2BF3" w:rsidRDefault="00AC2BF3">
      <w:pPr>
        <w:pStyle w:val="a3"/>
        <w:spacing w:before="3" w:after="1"/>
        <w:ind w:left="0"/>
        <w:jc w:val="left"/>
        <w:rPr>
          <w:b/>
          <w:sz w:val="29"/>
        </w:rPr>
      </w:pPr>
    </w:p>
    <w:tbl>
      <w:tblPr>
        <w:tblStyle w:val="TableNormal"/>
        <w:tblW w:w="0" w:type="auto"/>
        <w:tblInd w:w="1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6"/>
        <w:gridCol w:w="6343"/>
        <w:gridCol w:w="1815"/>
      </w:tblGrid>
      <w:tr w:rsidR="00AC2BF3">
        <w:trPr>
          <w:trHeight w:val="604"/>
        </w:trPr>
        <w:tc>
          <w:tcPr>
            <w:tcW w:w="1186" w:type="dxa"/>
          </w:tcPr>
          <w:p w:rsidR="00AC2BF3" w:rsidRDefault="0057672D">
            <w:pPr>
              <w:pStyle w:val="TableParagraph"/>
              <w:spacing w:before="1"/>
              <w:ind w:left="100"/>
              <w:rPr>
                <w:b/>
                <w:sz w:val="24"/>
              </w:rPr>
            </w:pPr>
            <w:r>
              <w:rPr>
                <w:b/>
                <w:sz w:val="24"/>
              </w:rPr>
              <w:t>№ п/п</w:t>
            </w:r>
          </w:p>
        </w:tc>
        <w:tc>
          <w:tcPr>
            <w:tcW w:w="6343" w:type="dxa"/>
          </w:tcPr>
          <w:p w:rsidR="00AC2BF3" w:rsidRDefault="0057672D">
            <w:pPr>
              <w:pStyle w:val="TableParagraph"/>
              <w:spacing w:before="1"/>
              <w:ind w:left="95"/>
              <w:rPr>
                <w:b/>
                <w:sz w:val="24"/>
              </w:rPr>
            </w:pPr>
            <w:r>
              <w:rPr>
                <w:b/>
                <w:sz w:val="24"/>
              </w:rPr>
              <w:t>Наименование</w:t>
            </w:r>
            <w:r>
              <w:rPr>
                <w:b/>
                <w:spacing w:val="-3"/>
                <w:sz w:val="24"/>
              </w:rPr>
              <w:t xml:space="preserve"> </w:t>
            </w:r>
            <w:r>
              <w:rPr>
                <w:b/>
                <w:sz w:val="24"/>
              </w:rPr>
              <w:t>раздела</w:t>
            </w:r>
          </w:p>
        </w:tc>
        <w:tc>
          <w:tcPr>
            <w:tcW w:w="1815" w:type="dxa"/>
          </w:tcPr>
          <w:p w:rsidR="00AC2BF3" w:rsidRDefault="0057672D">
            <w:pPr>
              <w:pStyle w:val="TableParagraph"/>
              <w:spacing w:before="1"/>
              <w:ind w:left="96"/>
              <w:rPr>
                <w:b/>
                <w:sz w:val="24"/>
              </w:rPr>
            </w:pPr>
            <w:r>
              <w:rPr>
                <w:b/>
                <w:sz w:val="24"/>
              </w:rPr>
              <w:t>Количество</w:t>
            </w:r>
          </w:p>
          <w:p w:rsidR="00AC2BF3" w:rsidRDefault="0057672D">
            <w:pPr>
              <w:pStyle w:val="TableParagraph"/>
              <w:spacing w:before="27"/>
              <w:ind w:left="96"/>
              <w:rPr>
                <w:b/>
                <w:sz w:val="24"/>
              </w:rPr>
            </w:pPr>
            <w:r>
              <w:rPr>
                <w:b/>
                <w:sz w:val="24"/>
              </w:rPr>
              <w:t>часов</w:t>
            </w:r>
          </w:p>
        </w:tc>
      </w:tr>
      <w:tr w:rsidR="00AC2BF3">
        <w:trPr>
          <w:trHeight w:val="599"/>
        </w:trPr>
        <w:tc>
          <w:tcPr>
            <w:tcW w:w="1186" w:type="dxa"/>
          </w:tcPr>
          <w:p w:rsidR="00AC2BF3" w:rsidRDefault="0057672D">
            <w:pPr>
              <w:pStyle w:val="TableParagraph"/>
              <w:spacing w:line="273" w:lineRule="exact"/>
              <w:jc w:val="center"/>
              <w:rPr>
                <w:sz w:val="24"/>
              </w:rPr>
            </w:pPr>
            <w:r>
              <w:rPr>
                <w:sz w:val="24"/>
              </w:rPr>
              <w:t>1</w:t>
            </w:r>
          </w:p>
        </w:tc>
        <w:tc>
          <w:tcPr>
            <w:tcW w:w="6343" w:type="dxa"/>
          </w:tcPr>
          <w:p w:rsidR="00AC2BF3" w:rsidRDefault="0057672D">
            <w:pPr>
              <w:pStyle w:val="TableParagraph"/>
              <w:tabs>
                <w:tab w:val="left" w:pos="1380"/>
                <w:tab w:val="left" w:pos="1716"/>
                <w:tab w:val="left" w:pos="2948"/>
                <w:tab w:val="left" w:pos="3865"/>
                <w:tab w:val="left" w:pos="4555"/>
                <w:tab w:val="left" w:pos="6095"/>
              </w:tabs>
              <w:spacing w:line="273" w:lineRule="exact"/>
              <w:ind w:left="95"/>
              <w:rPr>
                <w:sz w:val="24"/>
              </w:rPr>
            </w:pPr>
            <w:r>
              <w:rPr>
                <w:sz w:val="24"/>
              </w:rPr>
              <w:t>Художник</w:t>
            </w:r>
            <w:r>
              <w:rPr>
                <w:sz w:val="24"/>
              </w:rPr>
              <w:tab/>
              <w:t>и</w:t>
            </w:r>
            <w:r>
              <w:rPr>
                <w:sz w:val="24"/>
              </w:rPr>
              <w:tab/>
              <w:t>искусство</w:t>
            </w:r>
            <w:r>
              <w:rPr>
                <w:sz w:val="24"/>
              </w:rPr>
              <w:tab/>
              <w:t>театра.</w:t>
            </w:r>
            <w:r>
              <w:rPr>
                <w:sz w:val="24"/>
              </w:rPr>
              <w:tab/>
              <w:t>Роль</w:t>
            </w:r>
            <w:r>
              <w:rPr>
                <w:sz w:val="24"/>
              </w:rPr>
              <w:tab/>
              <w:t>изображения</w:t>
            </w:r>
            <w:r>
              <w:rPr>
                <w:sz w:val="24"/>
              </w:rPr>
              <w:tab/>
              <w:t>в</w:t>
            </w:r>
          </w:p>
          <w:p w:rsidR="00AC2BF3" w:rsidRDefault="0057672D">
            <w:pPr>
              <w:pStyle w:val="TableParagraph"/>
              <w:spacing w:before="21"/>
              <w:ind w:left="95"/>
              <w:rPr>
                <w:sz w:val="24"/>
              </w:rPr>
            </w:pPr>
            <w:r>
              <w:rPr>
                <w:sz w:val="24"/>
              </w:rPr>
              <w:t>синтетических</w:t>
            </w:r>
            <w:r>
              <w:rPr>
                <w:spacing w:val="-6"/>
                <w:sz w:val="24"/>
              </w:rPr>
              <w:t xml:space="preserve"> </w:t>
            </w:r>
            <w:r>
              <w:rPr>
                <w:sz w:val="24"/>
              </w:rPr>
              <w:t>искусствах</w:t>
            </w:r>
          </w:p>
        </w:tc>
        <w:tc>
          <w:tcPr>
            <w:tcW w:w="1815" w:type="dxa"/>
          </w:tcPr>
          <w:p w:rsidR="00AC2BF3" w:rsidRDefault="0057672D">
            <w:pPr>
              <w:pStyle w:val="TableParagraph"/>
              <w:spacing w:line="273" w:lineRule="exact"/>
              <w:ind w:right="1"/>
              <w:jc w:val="center"/>
              <w:rPr>
                <w:sz w:val="24"/>
              </w:rPr>
            </w:pPr>
            <w:r>
              <w:rPr>
                <w:sz w:val="24"/>
              </w:rPr>
              <w:t>8</w:t>
            </w:r>
          </w:p>
        </w:tc>
      </w:tr>
      <w:tr w:rsidR="00AC2BF3">
        <w:trPr>
          <w:trHeight w:val="604"/>
        </w:trPr>
        <w:tc>
          <w:tcPr>
            <w:tcW w:w="1186" w:type="dxa"/>
          </w:tcPr>
          <w:p w:rsidR="00AC2BF3" w:rsidRDefault="0057672D">
            <w:pPr>
              <w:pStyle w:val="TableParagraph"/>
              <w:spacing w:before="1"/>
              <w:jc w:val="center"/>
              <w:rPr>
                <w:sz w:val="24"/>
              </w:rPr>
            </w:pPr>
            <w:r>
              <w:rPr>
                <w:sz w:val="24"/>
              </w:rPr>
              <w:t>2</w:t>
            </w:r>
          </w:p>
        </w:tc>
        <w:tc>
          <w:tcPr>
            <w:tcW w:w="6343" w:type="dxa"/>
          </w:tcPr>
          <w:p w:rsidR="00AC2BF3" w:rsidRDefault="0057672D">
            <w:pPr>
              <w:pStyle w:val="TableParagraph"/>
              <w:spacing w:before="1"/>
              <w:ind w:left="95"/>
              <w:rPr>
                <w:sz w:val="24"/>
              </w:rPr>
            </w:pPr>
            <w:r>
              <w:rPr>
                <w:sz w:val="24"/>
              </w:rPr>
              <w:t>Эстафета</w:t>
            </w:r>
            <w:r>
              <w:rPr>
                <w:spacing w:val="-3"/>
                <w:sz w:val="24"/>
              </w:rPr>
              <w:t xml:space="preserve"> </w:t>
            </w:r>
            <w:r>
              <w:rPr>
                <w:sz w:val="24"/>
              </w:rPr>
              <w:t>искусств:</w:t>
            </w:r>
            <w:r>
              <w:rPr>
                <w:spacing w:val="-1"/>
                <w:sz w:val="24"/>
              </w:rPr>
              <w:t xml:space="preserve"> </w:t>
            </w:r>
            <w:r>
              <w:rPr>
                <w:sz w:val="24"/>
              </w:rPr>
              <w:t>от</w:t>
            </w:r>
            <w:r>
              <w:rPr>
                <w:spacing w:val="-5"/>
                <w:sz w:val="24"/>
              </w:rPr>
              <w:t xml:space="preserve"> </w:t>
            </w:r>
            <w:r>
              <w:rPr>
                <w:sz w:val="24"/>
              </w:rPr>
              <w:t>рисунка</w:t>
            </w:r>
            <w:r>
              <w:rPr>
                <w:spacing w:val="-2"/>
                <w:sz w:val="24"/>
              </w:rPr>
              <w:t xml:space="preserve"> </w:t>
            </w:r>
            <w:r>
              <w:rPr>
                <w:sz w:val="24"/>
              </w:rPr>
              <w:t>к</w:t>
            </w:r>
            <w:r>
              <w:rPr>
                <w:spacing w:val="-3"/>
                <w:sz w:val="24"/>
              </w:rPr>
              <w:t xml:space="preserve"> </w:t>
            </w:r>
            <w:r>
              <w:rPr>
                <w:sz w:val="24"/>
              </w:rPr>
              <w:t>фотографии.</w:t>
            </w:r>
            <w:r>
              <w:rPr>
                <w:spacing w:val="-4"/>
                <w:sz w:val="24"/>
              </w:rPr>
              <w:t xml:space="preserve"> </w:t>
            </w:r>
            <w:r>
              <w:rPr>
                <w:sz w:val="24"/>
              </w:rPr>
              <w:t>Эволюция</w:t>
            </w:r>
          </w:p>
          <w:p w:rsidR="00AC2BF3" w:rsidRDefault="0057672D">
            <w:pPr>
              <w:pStyle w:val="TableParagraph"/>
              <w:spacing w:before="22"/>
              <w:ind w:left="95"/>
              <w:rPr>
                <w:sz w:val="24"/>
              </w:rPr>
            </w:pPr>
            <w:r>
              <w:rPr>
                <w:sz w:val="24"/>
              </w:rPr>
              <w:t>изобразительных</w:t>
            </w:r>
            <w:r>
              <w:rPr>
                <w:spacing w:val="-8"/>
                <w:sz w:val="24"/>
              </w:rPr>
              <w:t xml:space="preserve"> </w:t>
            </w:r>
            <w:r>
              <w:rPr>
                <w:sz w:val="24"/>
              </w:rPr>
              <w:t>искусств</w:t>
            </w:r>
            <w:r>
              <w:rPr>
                <w:spacing w:val="-2"/>
                <w:sz w:val="24"/>
              </w:rPr>
              <w:t xml:space="preserve"> </w:t>
            </w:r>
            <w:r>
              <w:rPr>
                <w:sz w:val="24"/>
              </w:rPr>
              <w:t>и</w:t>
            </w:r>
            <w:r>
              <w:rPr>
                <w:spacing w:val="-2"/>
                <w:sz w:val="24"/>
              </w:rPr>
              <w:t xml:space="preserve"> </w:t>
            </w:r>
            <w:r>
              <w:rPr>
                <w:sz w:val="24"/>
              </w:rPr>
              <w:t>технологий.</w:t>
            </w:r>
          </w:p>
        </w:tc>
        <w:tc>
          <w:tcPr>
            <w:tcW w:w="1815" w:type="dxa"/>
          </w:tcPr>
          <w:p w:rsidR="00AC2BF3" w:rsidRDefault="0057672D">
            <w:pPr>
              <w:pStyle w:val="TableParagraph"/>
              <w:spacing w:before="1"/>
              <w:ind w:right="1"/>
              <w:jc w:val="center"/>
              <w:rPr>
                <w:sz w:val="24"/>
              </w:rPr>
            </w:pPr>
            <w:r>
              <w:rPr>
                <w:sz w:val="24"/>
              </w:rPr>
              <w:t>8</w:t>
            </w:r>
          </w:p>
        </w:tc>
      </w:tr>
      <w:tr w:rsidR="00AC2BF3">
        <w:trPr>
          <w:trHeight w:val="600"/>
        </w:trPr>
        <w:tc>
          <w:tcPr>
            <w:tcW w:w="1186" w:type="dxa"/>
          </w:tcPr>
          <w:p w:rsidR="00AC2BF3" w:rsidRDefault="0057672D">
            <w:pPr>
              <w:pStyle w:val="TableParagraph"/>
              <w:spacing w:line="273" w:lineRule="exact"/>
              <w:jc w:val="center"/>
              <w:rPr>
                <w:sz w:val="24"/>
              </w:rPr>
            </w:pPr>
            <w:r>
              <w:rPr>
                <w:sz w:val="24"/>
              </w:rPr>
              <w:t>3</w:t>
            </w:r>
          </w:p>
        </w:tc>
        <w:tc>
          <w:tcPr>
            <w:tcW w:w="6343" w:type="dxa"/>
          </w:tcPr>
          <w:p w:rsidR="00AC2BF3" w:rsidRDefault="0057672D">
            <w:pPr>
              <w:pStyle w:val="TableParagraph"/>
              <w:spacing w:line="273" w:lineRule="exact"/>
              <w:ind w:left="95"/>
              <w:rPr>
                <w:sz w:val="24"/>
              </w:rPr>
            </w:pPr>
            <w:r>
              <w:rPr>
                <w:sz w:val="24"/>
              </w:rPr>
              <w:t>Фильм</w:t>
            </w:r>
            <w:r>
              <w:rPr>
                <w:spacing w:val="-3"/>
                <w:sz w:val="24"/>
              </w:rPr>
              <w:t xml:space="preserve"> </w:t>
            </w:r>
            <w:r>
              <w:rPr>
                <w:sz w:val="24"/>
              </w:rPr>
              <w:t>–</w:t>
            </w:r>
            <w:r>
              <w:rPr>
                <w:spacing w:val="-4"/>
                <w:sz w:val="24"/>
              </w:rPr>
              <w:t xml:space="preserve"> </w:t>
            </w:r>
            <w:r>
              <w:rPr>
                <w:sz w:val="24"/>
              </w:rPr>
              <w:t>творец</w:t>
            </w:r>
            <w:r>
              <w:rPr>
                <w:spacing w:val="-4"/>
                <w:sz w:val="24"/>
              </w:rPr>
              <w:t xml:space="preserve"> </w:t>
            </w:r>
            <w:r>
              <w:rPr>
                <w:sz w:val="24"/>
              </w:rPr>
              <w:t>и зритель.</w:t>
            </w:r>
            <w:r>
              <w:rPr>
                <w:spacing w:val="-3"/>
                <w:sz w:val="24"/>
              </w:rPr>
              <w:t xml:space="preserve"> </w:t>
            </w:r>
            <w:r>
              <w:rPr>
                <w:sz w:val="24"/>
              </w:rPr>
              <w:t>Что</w:t>
            </w:r>
            <w:r>
              <w:rPr>
                <w:spacing w:val="4"/>
                <w:sz w:val="24"/>
              </w:rPr>
              <w:t xml:space="preserve"> </w:t>
            </w:r>
            <w:r>
              <w:rPr>
                <w:sz w:val="24"/>
              </w:rPr>
              <w:t>мы</w:t>
            </w:r>
            <w:r>
              <w:rPr>
                <w:spacing w:val="-3"/>
                <w:sz w:val="24"/>
              </w:rPr>
              <w:t xml:space="preserve"> </w:t>
            </w:r>
            <w:r>
              <w:rPr>
                <w:sz w:val="24"/>
              </w:rPr>
              <w:t>знаем</w:t>
            </w:r>
            <w:r>
              <w:rPr>
                <w:spacing w:val="-3"/>
                <w:sz w:val="24"/>
              </w:rPr>
              <w:t xml:space="preserve"> </w:t>
            </w:r>
            <w:r>
              <w:rPr>
                <w:sz w:val="24"/>
              </w:rPr>
              <w:t>об</w:t>
            </w:r>
            <w:r>
              <w:rPr>
                <w:spacing w:val="-7"/>
                <w:sz w:val="24"/>
              </w:rPr>
              <w:t xml:space="preserve"> </w:t>
            </w:r>
            <w:r>
              <w:rPr>
                <w:sz w:val="24"/>
              </w:rPr>
              <w:t>искусстве</w:t>
            </w:r>
          </w:p>
          <w:p w:rsidR="00AC2BF3" w:rsidRDefault="0057672D">
            <w:pPr>
              <w:pStyle w:val="TableParagraph"/>
              <w:spacing w:before="22"/>
              <w:ind w:left="95"/>
              <w:rPr>
                <w:sz w:val="24"/>
              </w:rPr>
            </w:pPr>
            <w:r>
              <w:rPr>
                <w:sz w:val="24"/>
              </w:rPr>
              <w:t>кино?</w:t>
            </w:r>
          </w:p>
        </w:tc>
        <w:tc>
          <w:tcPr>
            <w:tcW w:w="1815" w:type="dxa"/>
          </w:tcPr>
          <w:p w:rsidR="00AC2BF3" w:rsidRDefault="0057672D">
            <w:pPr>
              <w:pStyle w:val="TableParagraph"/>
              <w:spacing w:line="273" w:lineRule="exact"/>
              <w:ind w:left="762" w:right="762"/>
              <w:jc w:val="center"/>
              <w:rPr>
                <w:sz w:val="24"/>
              </w:rPr>
            </w:pPr>
            <w:r>
              <w:rPr>
                <w:sz w:val="24"/>
              </w:rPr>
              <w:t>12</w:t>
            </w:r>
          </w:p>
        </w:tc>
      </w:tr>
      <w:tr w:rsidR="00AC2BF3">
        <w:trPr>
          <w:trHeight w:val="604"/>
        </w:trPr>
        <w:tc>
          <w:tcPr>
            <w:tcW w:w="1186" w:type="dxa"/>
          </w:tcPr>
          <w:p w:rsidR="00AC2BF3" w:rsidRDefault="0057672D">
            <w:pPr>
              <w:pStyle w:val="TableParagraph"/>
              <w:spacing w:before="1"/>
              <w:jc w:val="center"/>
              <w:rPr>
                <w:sz w:val="24"/>
              </w:rPr>
            </w:pPr>
            <w:r>
              <w:rPr>
                <w:sz w:val="24"/>
              </w:rPr>
              <w:t>4</w:t>
            </w:r>
          </w:p>
        </w:tc>
        <w:tc>
          <w:tcPr>
            <w:tcW w:w="6343" w:type="dxa"/>
          </w:tcPr>
          <w:p w:rsidR="00AC2BF3" w:rsidRDefault="0057672D">
            <w:pPr>
              <w:pStyle w:val="TableParagraph"/>
              <w:spacing w:before="1"/>
              <w:ind w:left="95"/>
              <w:rPr>
                <w:sz w:val="24"/>
              </w:rPr>
            </w:pPr>
            <w:r>
              <w:rPr>
                <w:sz w:val="24"/>
              </w:rPr>
              <w:t>Телевидение</w:t>
            </w:r>
            <w:r>
              <w:rPr>
                <w:spacing w:val="-1"/>
                <w:sz w:val="24"/>
              </w:rPr>
              <w:t xml:space="preserve"> </w:t>
            </w:r>
            <w:r>
              <w:rPr>
                <w:sz w:val="24"/>
              </w:rPr>
              <w:t>–</w:t>
            </w:r>
            <w:r>
              <w:rPr>
                <w:spacing w:val="-7"/>
                <w:sz w:val="24"/>
              </w:rPr>
              <w:t xml:space="preserve"> </w:t>
            </w:r>
            <w:r>
              <w:rPr>
                <w:sz w:val="24"/>
              </w:rPr>
              <w:t>пространство, культуры?</w:t>
            </w:r>
            <w:r>
              <w:rPr>
                <w:spacing w:val="-7"/>
                <w:sz w:val="24"/>
              </w:rPr>
              <w:t xml:space="preserve"> </w:t>
            </w:r>
            <w:r>
              <w:rPr>
                <w:sz w:val="24"/>
              </w:rPr>
              <w:t>Экран</w:t>
            </w:r>
            <w:r>
              <w:rPr>
                <w:spacing w:val="2"/>
                <w:sz w:val="24"/>
              </w:rPr>
              <w:t xml:space="preserve"> </w:t>
            </w:r>
            <w:r>
              <w:rPr>
                <w:sz w:val="24"/>
              </w:rPr>
              <w:t>–</w:t>
            </w:r>
            <w:r>
              <w:rPr>
                <w:spacing w:val="-2"/>
                <w:sz w:val="24"/>
              </w:rPr>
              <w:t xml:space="preserve"> </w:t>
            </w:r>
            <w:r>
              <w:rPr>
                <w:sz w:val="24"/>
              </w:rPr>
              <w:t>искусство</w:t>
            </w:r>
          </w:p>
          <w:p w:rsidR="00AC2BF3" w:rsidRDefault="0057672D">
            <w:pPr>
              <w:pStyle w:val="TableParagraph"/>
              <w:spacing w:before="22"/>
              <w:ind w:left="95"/>
              <w:rPr>
                <w:sz w:val="24"/>
              </w:rPr>
            </w:pPr>
            <w:r>
              <w:rPr>
                <w:sz w:val="24"/>
              </w:rPr>
              <w:t>–</w:t>
            </w:r>
            <w:r>
              <w:rPr>
                <w:spacing w:val="2"/>
                <w:sz w:val="24"/>
              </w:rPr>
              <w:t xml:space="preserve"> </w:t>
            </w:r>
            <w:r>
              <w:rPr>
                <w:sz w:val="24"/>
              </w:rPr>
              <w:t>зритель</w:t>
            </w:r>
          </w:p>
        </w:tc>
        <w:tc>
          <w:tcPr>
            <w:tcW w:w="1815" w:type="dxa"/>
          </w:tcPr>
          <w:p w:rsidR="00AC2BF3" w:rsidRDefault="0057672D">
            <w:pPr>
              <w:pStyle w:val="TableParagraph"/>
              <w:spacing w:before="1"/>
              <w:ind w:right="1"/>
              <w:jc w:val="center"/>
              <w:rPr>
                <w:sz w:val="24"/>
              </w:rPr>
            </w:pPr>
            <w:r>
              <w:rPr>
                <w:sz w:val="24"/>
              </w:rPr>
              <w:t>7</w:t>
            </w:r>
          </w:p>
        </w:tc>
      </w:tr>
      <w:tr w:rsidR="00AC2BF3">
        <w:trPr>
          <w:trHeight w:val="306"/>
        </w:trPr>
        <w:tc>
          <w:tcPr>
            <w:tcW w:w="1186" w:type="dxa"/>
          </w:tcPr>
          <w:p w:rsidR="00AC2BF3" w:rsidRDefault="00AC2BF3">
            <w:pPr>
              <w:pStyle w:val="TableParagraph"/>
            </w:pPr>
          </w:p>
        </w:tc>
        <w:tc>
          <w:tcPr>
            <w:tcW w:w="6343" w:type="dxa"/>
          </w:tcPr>
          <w:p w:rsidR="00AC2BF3" w:rsidRDefault="0057672D">
            <w:pPr>
              <w:pStyle w:val="TableParagraph"/>
              <w:spacing w:before="6"/>
              <w:ind w:left="95"/>
              <w:rPr>
                <w:b/>
                <w:sz w:val="24"/>
              </w:rPr>
            </w:pPr>
            <w:r>
              <w:rPr>
                <w:b/>
                <w:sz w:val="24"/>
              </w:rPr>
              <w:t>Итого</w:t>
            </w:r>
          </w:p>
        </w:tc>
        <w:tc>
          <w:tcPr>
            <w:tcW w:w="1815" w:type="dxa"/>
          </w:tcPr>
          <w:p w:rsidR="00AC2BF3" w:rsidRDefault="0057672D">
            <w:pPr>
              <w:pStyle w:val="TableParagraph"/>
              <w:spacing w:before="6"/>
              <w:ind w:left="762" w:right="762"/>
              <w:jc w:val="center"/>
              <w:rPr>
                <w:b/>
                <w:sz w:val="24"/>
              </w:rPr>
            </w:pPr>
            <w:r>
              <w:rPr>
                <w:b/>
                <w:sz w:val="24"/>
              </w:rPr>
              <w:t>35</w:t>
            </w:r>
          </w:p>
        </w:tc>
      </w:tr>
    </w:tbl>
    <w:p w:rsidR="00AC2BF3" w:rsidRDefault="00AC2BF3">
      <w:pPr>
        <w:jc w:val="center"/>
        <w:rPr>
          <w:sz w:val="24"/>
        </w:rPr>
        <w:sectPr w:rsidR="00AC2BF3">
          <w:pgSz w:w="11910" w:h="16840"/>
          <w:pgMar w:top="1480" w:right="0" w:bottom="1020" w:left="160" w:header="0" w:footer="763" w:gutter="0"/>
          <w:cols w:space="720"/>
        </w:sectPr>
      </w:pPr>
    </w:p>
    <w:p w:rsidR="00AC2BF3" w:rsidRDefault="0057672D">
      <w:pPr>
        <w:pStyle w:val="a3"/>
        <w:spacing w:before="71" w:line="271" w:lineRule="auto"/>
        <w:ind w:left="1539" w:right="1040"/>
      </w:pPr>
      <w:r>
        <w:rPr>
          <w:b/>
        </w:rPr>
        <w:lastRenderedPageBreak/>
        <w:t>2.2.1.16.</w:t>
      </w:r>
      <w:r>
        <w:rPr>
          <w:b/>
          <w:spacing w:val="1"/>
        </w:rPr>
        <w:t xml:space="preserve"> </w:t>
      </w:r>
      <w:r>
        <w:t>Учебный предмет музыка</w:t>
      </w:r>
      <w:r>
        <w:rPr>
          <w:spacing w:val="1"/>
        </w:rPr>
        <w:t xml:space="preserve"> </w:t>
      </w:r>
      <w:r>
        <w:t>реализуется через предметную область «Искусство»</w:t>
      </w:r>
      <w:r>
        <w:rPr>
          <w:spacing w:val="1"/>
        </w:rPr>
        <w:t xml:space="preserve"> </w:t>
      </w:r>
      <w:r>
        <w:t>Количество</w:t>
      </w:r>
      <w:r>
        <w:rPr>
          <w:spacing w:val="5"/>
        </w:rPr>
        <w:t xml:space="preserve"> </w:t>
      </w:r>
      <w:r>
        <w:t>часов</w:t>
      </w:r>
      <w:r>
        <w:rPr>
          <w:spacing w:val="-1"/>
        </w:rPr>
        <w:t xml:space="preserve"> </w:t>
      </w:r>
      <w:r>
        <w:t>для</w:t>
      </w:r>
      <w:r>
        <w:rPr>
          <w:spacing w:val="2"/>
        </w:rPr>
        <w:t xml:space="preserve"> </w:t>
      </w:r>
      <w:r>
        <w:t>изучения</w:t>
      </w:r>
      <w:r>
        <w:rPr>
          <w:spacing w:val="1"/>
        </w:rPr>
        <w:t xml:space="preserve"> </w:t>
      </w:r>
      <w:r>
        <w:t>предмета:</w:t>
      </w:r>
    </w:p>
    <w:p w:rsidR="00AC2BF3" w:rsidRDefault="0057672D">
      <w:pPr>
        <w:pStyle w:val="a3"/>
        <w:spacing w:before="10" w:line="280" w:lineRule="auto"/>
        <w:ind w:left="1602" w:right="1074"/>
      </w:pPr>
      <w:r>
        <w:t>в 5</w:t>
      </w:r>
      <w:r>
        <w:rPr>
          <w:spacing w:val="60"/>
        </w:rPr>
        <w:t xml:space="preserve"> </w:t>
      </w:r>
      <w:r>
        <w:t>класе   –</w:t>
      </w:r>
      <w:r>
        <w:rPr>
          <w:spacing w:val="60"/>
        </w:rPr>
        <w:t xml:space="preserve"> </w:t>
      </w:r>
      <w:r>
        <w:t>34</w:t>
      </w:r>
      <w:r>
        <w:rPr>
          <w:spacing w:val="60"/>
        </w:rPr>
        <w:t xml:space="preserve"> </w:t>
      </w:r>
      <w:r>
        <w:t>ч., из расчета 1 учебного часа</w:t>
      </w:r>
      <w:r>
        <w:rPr>
          <w:spacing w:val="60"/>
        </w:rPr>
        <w:t xml:space="preserve"> </w:t>
      </w:r>
      <w:r>
        <w:t>в неделю, не менее 34</w:t>
      </w:r>
      <w:r>
        <w:rPr>
          <w:spacing w:val="60"/>
        </w:rPr>
        <w:t xml:space="preserve"> </w:t>
      </w:r>
      <w:r>
        <w:t>учебных недель;</w:t>
      </w:r>
      <w:r>
        <w:rPr>
          <w:spacing w:val="1"/>
        </w:rPr>
        <w:t xml:space="preserve"> </w:t>
      </w:r>
      <w:r>
        <w:t>в</w:t>
      </w:r>
      <w:r>
        <w:rPr>
          <w:spacing w:val="1"/>
        </w:rPr>
        <w:t xml:space="preserve"> </w:t>
      </w:r>
      <w:r>
        <w:t>6</w:t>
      </w:r>
      <w:r>
        <w:rPr>
          <w:spacing w:val="-5"/>
        </w:rPr>
        <w:t xml:space="preserve"> </w:t>
      </w:r>
      <w:r>
        <w:t>классе</w:t>
      </w:r>
      <w:r>
        <w:rPr>
          <w:spacing w:val="61"/>
        </w:rPr>
        <w:t xml:space="preserve"> </w:t>
      </w:r>
      <w:r>
        <w:t>–</w:t>
      </w:r>
      <w:r>
        <w:rPr>
          <w:spacing w:val="112"/>
        </w:rPr>
        <w:t xml:space="preserve"> </w:t>
      </w:r>
      <w:r>
        <w:t>34</w:t>
      </w:r>
      <w:r>
        <w:rPr>
          <w:spacing w:val="55"/>
        </w:rPr>
        <w:t xml:space="preserve"> </w:t>
      </w:r>
      <w:r>
        <w:t>ч.,</w:t>
      </w:r>
      <w:r>
        <w:rPr>
          <w:spacing w:val="-3"/>
        </w:rPr>
        <w:t xml:space="preserve"> </w:t>
      </w:r>
      <w:r>
        <w:t>из</w:t>
      </w:r>
      <w:r>
        <w:rPr>
          <w:spacing w:val="1"/>
        </w:rPr>
        <w:t xml:space="preserve"> </w:t>
      </w:r>
      <w:r>
        <w:t>расчета 1</w:t>
      </w:r>
      <w:r>
        <w:rPr>
          <w:spacing w:val="-5"/>
        </w:rPr>
        <w:t xml:space="preserve"> </w:t>
      </w:r>
      <w:r>
        <w:t>учебного</w:t>
      </w:r>
      <w:r>
        <w:rPr>
          <w:spacing w:val="4"/>
        </w:rPr>
        <w:t xml:space="preserve"> </w:t>
      </w:r>
      <w:r>
        <w:t>часа</w:t>
      </w:r>
      <w:r>
        <w:rPr>
          <w:spacing w:val="59"/>
        </w:rPr>
        <w:t xml:space="preserve"> </w:t>
      </w:r>
      <w:r>
        <w:t>в</w:t>
      </w:r>
      <w:r>
        <w:rPr>
          <w:spacing w:val="-3"/>
        </w:rPr>
        <w:t xml:space="preserve"> </w:t>
      </w:r>
      <w:r>
        <w:t>неделю,</w:t>
      </w:r>
      <w:r>
        <w:rPr>
          <w:spacing w:val="2"/>
        </w:rPr>
        <w:t xml:space="preserve"> </w:t>
      </w:r>
      <w:r>
        <w:t>не</w:t>
      </w:r>
      <w:r>
        <w:rPr>
          <w:spacing w:val="-6"/>
        </w:rPr>
        <w:t xml:space="preserve"> </w:t>
      </w:r>
      <w:r>
        <w:t>менее</w:t>
      </w:r>
      <w:r>
        <w:rPr>
          <w:spacing w:val="-1"/>
        </w:rPr>
        <w:t xml:space="preserve"> </w:t>
      </w:r>
      <w:r>
        <w:t>34</w:t>
      </w:r>
      <w:r>
        <w:rPr>
          <w:spacing w:val="55"/>
        </w:rPr>
        <w:t xml:space="preserve"> </w:t>
      </w:r>
      <w:r>
        <w:t>учебных</w:t>
      </w:r>
      <w:r>
        <w:rPr>
          <w:spacing w:val="-4"/>
        </w:rPr>
        <w:t xml:space="preserve"> </w:t>
      </w:r>
      <w:r>
        <w:t>недель;</w:t>
      </w:r>
      <w:r>
        <w:rPr>
          <w:spacing w:val="-58"/>
        </w:rPr>
        <w:t xml:space="preserve"> </w:t>
      </w:r>
      <w:r>
        <w:t>в 7</w:t>
      </w:r>
      <w:r>
        <w:rPr>
          <w:spacing w:val="-4"/>
        </w:rPr>
        <w:t xml:space="preserve"> </w:t>
      </w:r>
      <w:r>
        <w:t>классе</w:t>
      </w:r>
      <w:r>
        <w:rPr>
          <w:spacing w:val="2"/>
        </w:rPr>
        <w:t xml:space="preserve"> </w:t>
      </w:r>
      <w:r>
        <w:t>–</w:t>
      </w:r>
      <w:r>
        <w:rPr>
          <w:spacing w:val="53"/>
        </w:rPr>
        <w:t xml:space="preserve"> </w:t>
      </w:r>
      <w:r>
        <w:t>34</w:t>
      </w:r>
      <w:r>
        <w:rPr>
          <w:spacing w:val="55"/>
        </w:rPr>
        <w:t xml:space="preserve"> </w:t>
      </w:r>
      <w:r>
        <w:t>ч.,</w:t>
      </w:r>
      <w:r>
        <w:rPr>
          <w:spacing w:val="-3"/>
        </w:rPr>
        <w:t xml:space="preserve"> </w:t>
      </w:r>
      <w:r>
        <w:t>из</w:t>
      </w:r>
      <w:r>
        <w:rPr>
          <w:spacing w:val="1"/>
        </w:rPr>
        <w:t xml:space="preserve"> </w:t>
      </w:r>
      <w:r>
        <w:t>расчета</w:t>
      </w:r>
      <w:r>
        <w:rPr>
          <w:spacing w:val="-1"/>
        </w:rPr>
        <w:t xml:space="preserve"> </w:t>
      </w:r>
      <w:r>
        <w:t>1</w:t>
      </w:r>
      <w:r>
        <w:rPr>
          <w:spacing w:val="-5"/>
        </w:rPr>
        <w:t xml:space="preserve"> </w:t>
      </w:r>
      <w:r>
        <w:t>учебного</w:t>
      </w:r>
      <w:r>
        <w:rPr>
          <w:spacing w:val="4"/>
        </w:rPr>
        <w:t xml:space="preserve"> </w:t>
      </w:r>
      <w:r>
        <w:t>часа</w:t>
      </w:r>
      <w:r>
        <w:rPr>
          <w:spacing w:val="59"/>
        </w:rPr>
        <w:t xml:space="preserve"> </w:t>
      </w:r>
      <w:r>
        <w:t>в</w:t>
      </w:r>
      <w:r>
        <w:rPr>
          <w:spacing w:val="-3"/>
        </w:rPr>
        <w:t xml:space="preserve"> </w:t>
      </w:r>
      <w:r>
        <w:t>неделю,</w:t>
      </w:r>
      <w:r>
        <w:rPr>
          <w:spacing w:val="2"/>
        </w:rPr>
        <w:t xml:space="preserve"> </w:t>
      </w:r>
      <w:r>
        <w:t>не</w:t>
      </w:r>
      <w:r>
        <w:rPr>
          <w:spacing w:val="-6"/>
        </w:rPr>
        <w:t xml:space="preserve"> </w:t>
      </w:r>
      <w:r>
        <w:t>менее</w:t>
      </w:r>
      <w:r>
        <w:rPr>
          <w:spacing w:val="-1"/>
        </w:rPr>
        <w:t xml:space="preserve"> </w:t>
      </w:r>
      <w:r>
        <w:t>34</w:t>
      </w:r>
      <w:r>
        <w:rPr>
          <w:spacing w:val="55"/>
        </w:rPr>
        <w:t xml:space="preserve"> </w:t>
      </w:r>
      <w:r>
        <w:t>учебных</w:t>
      </w:r>
      <w:r>
        <w:rPr>
          <w:spacing w:val="-5"/>
        </w:rPr>
        <w:t xml:space="preserve"> </w:t>
      </w:r>
      <w:r>
        <w:t>недель;</w:t>
      </w:r>
    </w:p>
    <w:p w:rsidR="00AC2BF3" w:rsidRDefault="0057672D">
      <w:pPr>
        <w:pStyle w:val="a3"/>
        <w:spacing w:before="2" w:line="266" w:lineRule="auto"/>
        <w:ind w:left="1534" w:right="708" w:hanging="10"/>
        <w:jc w:val="left"/>
      </w:pPr>
      <w:r>
        <w:t>Используется</w:t>
      </w:r>
      <w:r>
        <w:rPr>
          <w:spacing w:val="1"/>
        </w:rPr>
        <w:t xml:space="preserve"> </w:t>
      </w:r>
      <w:r>
        <w:t>авторская программа по музыке Е.Д. Критская Г.П. Сергеева И.Э. Кашекова</w:t>
      </w:r>
      <w:r>
        <w:rPr>
          <w:spacing w:val="-57"/>
        </w:rPr>
        <w:t xml:space="preserve"> </w:t>
      </w:r>
      <w:r>
        <w:t>М.</w:t>
      </w:r>
      <w:r>
        <w:rPr>
          <w:spacing w:val="3"/>
        </w:rPr>
        <w:t xml:space="preserve"> </w:t>
      </w:r>
      <w:r>
        <w:t>Просвещение,</w:t>
      </w:r>
      <w:r>
        <w:rPr>
          <w:spacing w:val="4"/>
        </w:rPr>
        <w:t xml:space="preserve"> </w:t>
      </w:r>
      <w:r>
        <w:t>2017</w:t>
      </w:r>
    </w:p>
    <w:p w:rsidR="00AC2BF3" w:rsidRDefault="0057672D">
      <w:pPr>
        <w:pStyle w:val="3"/>
        <w:spacing w:before="16"/>
        <w:ind w:left="1525"/>
      </w:pPr>
      <w:r>
        <w:t>Планируемые</w:t>
      </w:r>
      <w:r>
        <w:rPr>
          <w:spacing w:val="-4"/>
        </w:rPr>
        <w:t xml:space="preserve"> </w:t>
      </w:r>
      <w:r>
        <w:t>результаты</w:t>
      </w:r>
      <w:r>
        <w:rPr>
          <w:spacing w:val="-6"/>
        </w:rPr>
        <w:t xml:space="preserve"> </w:t>
      </w:r>
      <w:r>
        <w:t>освоения</w:t>
      </w:r>
      <w:r>
        <w:rPr>
          <w:spacing w:val="-3"/>
        </w:rPr>
        <w:t xml:space="preserve"> </w:t>
      </w:r>
      <w:r>
        <w:t>учебного</w:t>
      </w:r>
      <w:r>
        <w:rPr>
          <w:spacing w:val="-1"/>
        </w:rPr>
        <w:t xml:space="preserve"> </w:t>
      </w:r>
      <w:r>
        <w:t>предмета</w:t>
      </w:r>
    </w:p>
    <w:p w:rsidR="00AC2BF3" w:rsidRDefault="0057672D">
      <w:pPr>
        <w:pStyle w:val="a3"/>
        <w:tabs>
          <w:tab w:val="left" w:pos="3141"/>
          <w:tab w:val="left" w:pos="4627"/>
          <w:tab w:val="left" w:pos="6076"/>
          <w:tab w:val="left" w:pos="6411"/>
          <w:tab w:val="left" w:pos="8368"/>
          <w:tab w:val="left" w:pos="10008"/>
        </w:tabs>
        <w:spacing w:before="31" w:line="276" w:lineRule="auto"/>
        <w:ind w:left="1549" w:right="702" w:firstLine="4"/>
        <w:jc w:val="left"/>
      </w:pPr>
      <w:r>
        <w:t>Изучение курса «Музыка» в основной школе обеспечивает определённые результаты.</w:t>
      </w:r>
      <w:r>
        <w:rPr>
          <w:spacing w:val="1"/>
        </w:rPr>
        <w:t xml:space="preserve"> </w:t>
      </w:r>
      <w:r>
        <w:rPr>
          <w:b/>
        </w:rPr>
        <w:t>Личностные</w:t>
      </w:r>
      <w:r>
        <w:rPr>
          <w:b/>
        </w:rPr>
        <w:tab/>
        <w:t>результаты</w:t>
      </w:r>
      <w:r>
        <w:rPr>
          <w:b/>
        </w:rPr>
        <w:tab/>
      </w:r>
      <w:r>
        <w:t>отражаются</w:t>
      </w:r>
      <w:r>
        <w:tab/>
        <w:t>в</w:t>
      </w:r>
      <w:r>
        <w:tab/>
        <w:t>индивидуальных</w:t>
      </w:r>
      <w:r>
        <w:tab/>
        <w:t>качественных</w:t>
      </w:r>
      <w:r>
        <w:tab/>
        <w:t>свойствах</w:t>
      </w:r>
      <w:r>
        <w:rPr>
          <w:spacing w:val="-57"/>
        </w:rPr>
        <w:t xml:space="preserve"> </w:t>
      </w:r>
      <w:r>
        <w:t>учащихся,</w:t>
      </w:r>
      <w:r>
        <w:rPr>
          <w:spacing w:val="31"/>
        </w:rPr>
        <w:t xml:space="preserve"> </w:t>
      </w:r>
      <w:r>
        <w:t>которые</w:t>
      </w:r>
      <w:r>
        <w:rPr>
          <w:spacing w:val="23"/>
        </w:rPr>
        <w:t xml:space="preserve"> </w:t>
      </w:r>
      <w:r>
        <w:t>они</w:t>
      </w:r>
      <w:r>
        <w:rPr>
          <w:spacing w:val="29"/>
        </w:rPr>
        <w:t xml:space="preserve"> </w:t>
      </w:r>
      <w:r>
        <w:t>должны</w:t>
      </w:r>
      <w:r>
        <w:rPr>
          <w:spacing w:val="26"/>
        </w:rPr>
        <w:t xml:space="preserve"> </w:t>
      </w:r>
      <w:r>
        <w:t>приобрести</w:t>
      </w:r>
      <w:r>
        <w:rPr>
          <w:spacing w:val="31"/>
        </w:rPr>
        <w:t xml:space="preserve"> </w:t>
      </w:r>
      <w:r>
        <w:t>в</w:t>
      </w:r>
      <w:r>
        <w:rPr>
          <w:spacing w:val="26"/>
        </w:rPr>
        <w:t xml:space="preserve"> </w:t>
      </w:r>
      <w:r>
        <w:t>процессе</w:t>
      </w:r>
      <w:r>
        <w:rPr>
          <w:spacing w:val="23"/>
        </w:rPr>
        <w:t xml:space="preserve"> </w:t>
      </w:r>
      <w:r>
        <w:t>освоения</w:t>
      </w:r>
      <w:r>
        <w:rPr>
          <w:spacing w:val="24"/>
        </w:rPr>
        <w:t xml:space="preserve"> </w:t>
      </w:r>
      <w:r>
        <w:t>учебного</w:t>
      </w:r>
      <w:r>
        <w:rPr>
          <w:spacing w:val="29"/>
        </w:rPr>
        <w:t xml:space="preserve"> </w:t>
      </w:r>
      <w:r>
        <w:t>предмета</w:t>
      </w:r>
    </w:p>
    <w:p w:rsidR="00AC2BF3" w:rsidRDefault="0057672D">
      <w:pPr>
        <w:pStyle w:val="a3"/>
        <w:spacing w:line="265" w:lineRule="exact"/>
        <w:ind w:left="1549"/>
        <w:jc w:val="left"/>
      </w:pPr>
      <w:r>
        <w:t>«Музыка»:</w:t>
      </w:r>
    </w:p>
    <w:p w:rsidR="00AC2BF3" w:rsidRDefault="0057672D">
      <w:pPr>
        <w:pStyle w:val="a4"/>
        <w:numPr>
          <w:ilvl w:val="0"/>
          <w:numId w:val="78"/>
        </w:numPr>
        <w:tabs>
          <w:tab w:val="left" w:pos="1862"/>
        </w:tabs>
        <w:spacing w:before="46" w:line="268" w:lineRule="auto"/>
        <w:ind w:right="709" w:firstLine="4"/>
        <w:rPr>
          <w:sz w:val="24"/>
        </w:rPr>
      </w:pPr>
      <w:r>
        <w:rPr>
          <w:sz w:val="24"/>
        </w:rPr>
        <w:t>чувство гордости за свою Родину, российский народ и историю России, осознание своей</w:t>
      </w:r>
      <w:r>
        <w:rPr>
          <w:spacing w:val="1"/>
          <w:sz w:val="24"/>
        </w:rPr>
        <w:t xml:space="preserve"> </w:t>
      </w:r>
      <w:r>
        <w:rPr>
          <w:sz w:val="24"/>
        </w:rPr>
        <w:t>этнической и национальной принадлежности; знание культуры своего народа, своего края,</w:t>
      </w:r>
      <w:r>
        <w:rPr>
          <w:spacing w:val="1"/>
          <w:sz w:val="24"/>
        </w:rPr>
        <w:t xml:space="preserve"> </w:t>
      </w:r>
      <w:r>
        <w:rPr>
          <w:sz w:val="24"/>
        </w:rPr>
        <w:t>основ</w:t>
      </w:r>
      <w:r>
        <w:rPr>
          <w:spacing w:val="1"/>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усвоение</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многонационального</w:t>
      </w:r>
      <w:r>
        <w:rPr>
          <w:spacing w:val="6"/>
          <w:sz w:val="24"/>
        </w:rPr>
        <w:t xml:space="preserve"> </w:t>
      </w:r>
      <w:r>
        <w:rPr>
          <w:sz w:val="24"/>
        </w:rPr>
        <w:t>российского</w:t>
      </w:r>
      <w:r>
        <w:rPr>
          <w:spacing w:val="-4"/>
          <w:sz w:val="24"/>
        </w:rPr>
        <w:t xml:space="preserve"> </w:t>
      </w:r>
      <w:r>
        <w:rPr>
          <w:sz w:val="24"/>
        </w:rPr>
        <w:t>общества;</w:t>
      </w:r>
    </w:p>
    <w:p w:rsidR="00AC2BF3" w:rsidRDefault="0057672D">
      <w:pPr>
        <w:pStyle w:val="a4"/>
        <w:numPr>
          <w:ilvl w:val="0"/>
          <w:numId w:val="78"/>
        </w:numPr>
        <w:tabs>
          <w:tab w:val="left" w:pos="1905"/>
        </w:tabs>
        <w:spacing w:before="12" w:line="271" w:lineRule="auto"/>
        <w:ind w:right="707" w:firstLine="4"/>
        <w:rPr>
          <w:sz w:val="24"/>
        </w:rPr>
      </w:pPr>
      <w:r>
        <w:rPr>
          <w:sz w:val="24"/>
        </w:rPr>
        <w:t>целостный, социально ориентированный взгляд на мир в его органичном единстве и</w:t>
      </w:r>
      <w:r>
        <w:rPr>
          <w:spacing w:val="1"/>
          <w:sz w:val="24"/>
        </w:rPr>
        <w:t xml:space="preserve"> </w:t>
      </w:r>
      <w:r>
        <w:rPr>
          <w:sz w:val="24"/>
        </w:rPr>
        <w:t>разнообразии</w:t>
      </w:r>
      <w:r>
        <w:rPr>
          <w:spacing w:val="-3"/>
          <w:sz w:val="24"/>
        </w:rPr>
        <w:t xml:space="preserve"> </w:t>
      </w:r>
      <w:r>
        <w:rPr>
          <w:sz w:val="24"/>
        </w:rPr>
        <w:t>природы,</w:t>
      </w:r>
      <w:r>
        <w:rPr>
          <w:spacing w:val="-1"/>
          <w:sz w:val="24"/>
        </w:rPr>
        <w:t xml:space="preserve"> </w:t>
      </w:r>
      <w:r>
        <w:rPr>
          <w:sz w:val="24"/>
        </w:rPr>
        <w:t>народов,</w:t>
      </w:r>
      <w:r>
        <w:rPr>
          <w:spacing w:val="3"/>
          <w:sz w:val="24"/>
        </w:rPr>
        <w:t xml:space="preserve"> </w:t>
      </w:r>
      <w:r>
        <w:rPr>
          <w:sz w:val="24"/>
        </w:rPr>
        <w:t>культур</w:t>
      </w:r>
      <w:r>
        <w:rPr>
          <w:spacing w:val="2"/>
          <w:sz w:val="24"/>
        </w:rPr>
        <w:t xml:space="preserve"> </w:t>
      </w:r>
      <w:r>
        <w:rPr>
          <w:sz w:val="24"/>
        </w:rPr>
        <w:t>и</w:t>
      </w:r>
      <w:r>
        <w:rPr>
          <w:spacing w:val="3"/>
          <w:sz w:val="24"/>
        </w:rPr>
        <w:t xml:space="preserve"> </w:t>
      </w:r>
      <w:r>
        <w:rPr>
          <w:sz w:val="24"/>
        </w:rPr>
        <w:t>религий;</w:t>
      </w:r>
    </w:p>
    <w:p w:rsidR="00AC2BF3" w:rsidRDefault="0057672D">
      <w:pPr>
        <w:pStyle w:val="a4"/>
        <w:numPr>
          <w:ilvl w:val="0"/>
          <w:numId w:val="78"/>
        </w:numPr>
        <w:tabs>
          <w:tab w:val="left" w:pos="1963"/>
        </w:tabs>
        <w:spacing w:before="10" w:line="266" w:lineRule="auto"/>
        <w:ind w:right="706" w:firstLine="4"/>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учёбе,</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самообразованию</w:t>
      </w:r>
      <w:r>
        <w:rPr>
          <w:spacing w:val="-6"/>
          <w:sz w:val="24"/>
        </w:rPr>
        <w:t xml:space="preserve"> </w:t>
      </w:r>
      <w:r>
        <w:rPr>
          <w:sz w:val="24"/>
        </w:rPr>
        <w:t>на</w:t>
      </w:r>
      <w:r>
        <w:rPr>
          <w:spacing w:val="-4"/>
          <w:sz w:val="24"/>
        </w:rPr>
        <w:t xml:space="preserve"> </w:t>
      </w:r>
      <w:r>
        <w:rPr>
          <w:sz w:val="24"/>
        </w:rPr>
        <w:t>основе</w:t>
      </w:r>
      <w:r>
        <w:rPr>
          <w:spacing w:val="1"/>
          <w:sz w:val="24"/>
        </w:rPr>
        <w:t xml:space="preserve"> </w:t>
      </w:r>
      <w:r>
        <w:rPr>
          <w:sz w:val="24"/>
        </w:rPr>
        <w:t>мотивации</w:t>
      </w:r>
      <w:r>
        <w:rPr>
          <w:spacing w:val="2"/>
          <w:sz w:val="24"/>
        </w:rPr>
        <w:t xml:space="preserve"> </w:t>
      </w:r>
      <w:r>
        <w:rPr>
          <w:sz w:val="24"/>
        </w:rPr>
        <w:t>к</w:t>
      </w:r>
      <w:r>
        <w:rPr>
          <w:spacing w:val="-4"/>
          <w:sz w:val="24"/>
        </w:rPr>
        <w:t xml:space="preserve"> </w:t>
      </w:r>
      <w:r>
        <w:rPr>
          <w:sz w:val="24"/>
        </w:rPr>
        <w:t>обучению и</w:t>
      </w:r>
      <w:r>
        <w:rPr>
          <w:spacing w:val="-2"/>
          <w:sz w:val="24"/>
        </w:rPr>
        <w:t xml:space="preserve"> </w:t>
      </w:r>
      <w:r>
        <w:rPr>
          <w:sz w:val="24"/>
        </w:rPr>
        <w:t>познанию;</w:t>
      </w:r>
    </w:p>
    <w:p w:rsidR="00AC2BF3" w:rsidRDefault="0057672D">
      <w:pPr>
        <w:pStyle w:val="a4"/>
        <w:numPr>
          <w:ilvl w:val="0"/>
          <w:numId w:val="78"/>
        </w:numPr>
        <w:tabs>
          <w:tab w:val="left" w:pos="1953"/>
        </w:tabs>
        <w:spacing w:before="17" w:line="268" w:lineRule="auto"/>
        <w:ind w:right="699" w:firstLine="4"/>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иному</w:t>
      </w:r>
      <w:r>
        <w:rPr>
          <w:spacing w:val="1"/>
          <w:sz w:val="24"/>
        </w:rPr>
        <w:t xml:space="preserve"> </w:t>
      </w:r>
      <w:r>
        <w:rPr>
          <w:sz w:val="24"/>
        </w:rPr>
        <w:t>мнению,</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достигать</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взаимопонимания; этические чувства доброжелательности и эмоционально-нравственной</w:t>
      </w:r>
      <w:r>
        <w:rPr>
          <w:spacing w:val="1"/>
          <w:sz w:val="24"/>
        </w:rPr>
        <w:t xml:space="preserve"> </w:t>
      </w:r>
      <w:r>
        <w:rPr>
          <w:sz w:val="24"/>
        </w:rPr>
        <w:t>отзывчивости,</w:t>
      </w:r>
      <w:r>
        <w:rPr>
          <w:spacing w:val="-2"/>
          <w:sz w:val="24"/>
        </w:rPr>
        <w:t xml:space="preserve"> </w:t>
      </w:r>
      <w:r>
        <w:rPr>
          <w:sz w:val="24"/>
        </w:rPr>
        <w:t>понимание</w:t>
      </w:r>
      <w:r>
        <w:rPr>
          <w:spacing w:val="-5"/>
          <w:sz w:val="24"/>
        </w:rPr>
        <w:t xml:space="preserve"> </w:t>
      </w:r>
      <w:r>
        <w:rPr>
          <w:sz w:val="24"/>
        </w:rPr>
        <w:t>чувств</w:t>
      </w:r>
      <w:r>
        <w:rPr>
          <w:spacing w:val="4"/>
          <w:sz w:val="24"/>
        </w:rPr>
        <w:t xml:space="preserve"> </w:t>
      </w:r>
      <w:r>
        <w:rPr>
          <w:sz w:val="24"/>
        </w:rPr>
        <w:t>других</w:t>
      </w:r>
      <w:r>
        <w:rPr>
          <w:spacing w:val="-4"/>
          <w:sz w:val="24"/>
        </w:rPr>
        <w:t xml:space="preserve"> </w:t>
      </w:r>
      <w:r>
        <w:rPr>
          <w:sz w:val="24"/>
        </w:rPr>
        <w:t>людей</w:t>
      </w:r>
      <w:r>
        <w:rPr>
          <w:spacing w:val="6"/>
          <w:sz w:val="24"/>
        </w:rPr>
        <w:t xml:space="preserve"> </w:t>
      </w:r>
      <w:r>
        <w:rPr>
          <w:sz w:val="24"/>
        </w:rPr>
        <w:t>и</w:t>
      </w:r>
      <w:r>
        <w:rPr>
          <w:spacing w:val="3"/>
          <w:sz w:val="24"/>
        </w:rPr>
        <w:t xml:space="preserve"> </w:t>
      </w:r>
      <w:r>
        <w:rPr>
          <w:sz w:val="24"/>
        </w:rPr>
        <w:t>сопереживание</w:t>
      </w:r>
      <w:r>
        <w:rPr>
          <w:spacing w:val="-5"/>
          <w:sz w:val="24"/>
        </w:rPr>
        <w:t xml:space="preserve"> </w:t>
      </w:r>
      <w:r>
        <w:rPr>
          <w:sz w:val="24"/>
        </w:rPr>
        <w:t>им;</w:t>
      </w:r>
    </w:p>
    <w:p w:rsidR="00AC2BF3" w:rsidRDefault="0057672D">
      <w:pPr>
        <w:pStyle w:val="a4"/>
        <w:numPr>
          <w:ilvl w:val="0"/>
          <w:numId w:val="78"/>
        </w:numPr>
        <w:tabs>
          <w:tab w:val="left" w:pos="1973"/>
        </w:tabs>
        <w:spacing w:before="12" w:line="271" w:lineRule="auto"/>
        <w:ind w:right="707" w:firstLine="4"/>
        <w:rPr>
          <w:sz w:val="24"/>
        </w:rPr>
      </w:pPr>
      <w:r>
        <w:rPr>
          <w:sz w:val="24"/>
        </w:rPr>
        <w:t>компетентность</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моральных</w:t>
      </w:r>
      <w:r>
        <w:rPr>
          <w:spacing w:val="1"/>
          <w:sz w:val="24"/>
        </w:rPr>
        <w:t xml:space="preserve"> </w:t>
      </w:r>
      <w:r>
        <w:rPr>
          <w:sz w:val="24"/>
        </w:rPr>
        <w:t>проблем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личностного</w:t>
      </w:r>
      <w:r>
        <w:rPr>
          <w:spacing w:val="1"/>
          <w:sz w:val="24"/>
        </w:rPr>
        <w:t xml:space="preserve"> </w:t>
      </w:r>
      <w:r>
        <w:rPr>
          <w:sz w:val="24"/>
        </w:rPr>
        <w:t>выбора,</w:t>
      </w:r>
      <w:r>
        <w:rPr>
          <w:spacing w:val="1"/>
          <w:sz w:val="24"/>
        </w:rPr>
        <w:t xml:space="preserve"> </w:t>
      </w:r>
      <w:r>
        <w:rPr>
          <w:sz w:val="24"/>
        </w:rPr>
        <w:t>осознанное и</w:t>
      </w:r>
      <w:r>
        <w:rPr>
          <w:spacing w:val="-4"/>
          <w:sz w:val="24"/>
        </w:rPr>
        <w:t xml:space="preserve"> </w:t>
      </w:r>
      <w:r>
        <w:rPr>
          <w:sz w:val="24"/>
        </w:rPr>
        <w:t>ответственное</w:t>
      </w:r>
      <w:r>
        <w:rPr>
          <w:spacing w:val="-4"/>
          <w:sz w:val="24"/>
        </w:rPr>
        <w:t xml:space="preserve"> </w:t>
      </w:r>
      <w:r>
        <w:rPr>
          <w:sz w:val="24"/>
        </w:rPr>
        <w:t>отношение</w:t>
      </w:r>
      <w:r>
        <w:rPr>
          <w:spacing w:val="-5"/>
          <w:sz w:val="24"/>
        </w:rPr>
        <w:t xml:space="preserve"> </w:t>
      </w:r>
      <w:r>
        <w:rPr>
          <w:sz w:val="24"/>
        </w:rPr>
        <w:t>к собственным</w:t>
      </w:r>
      <w:r>
        <w:rPr>
          <w:spacing w:val="-1"/>
          <w:sz w:val="24"/>
        </w:rPr>
        <w:t xml:space="preserve"> </w:t>
      </w:r>
      <w:r>
        <w:rPr>
          <w:sz w:val="24"/>
        </w:rPr>
        <w:t>поступкам;</w:t>
      </w:r>
    </w:p>
    <w:p w:rsidR="00AC2BF3" w:rsidRDefault="0057672D">
      <w:pPr>
        <w:pStyle w:val="a4"/>
        <w:numPr>
          <w:ilvl w:val="0"/>
          <w:numId w:val="78"/>
        </w:numPr>
        <w:tabs>
          <w:tab w:val="left" w:pos="1958"/>
        </w:tabs>
        <w:spacing w:before="10" w:line="268" w:lineRule="auto"/>
        <w:ind w:right="696" w:firstLine="4"/>
        <w:rPr>
          <w:sz w:val="24"/>
        </w:rPr>
      </w:pPr>
      <w:r>
        <w:rPr>
          <w:sz w:val="24"/>
        </w:rPr>
        <w:t>коммуникативная</w:t>
      </w:r>
      <w:r>
        <w:rPr>
          <w:spacing w:val="1"/>
          <w:sz w:val="24"/>
        </w:rPr>
        <w:t xml:space="preserve"> </w:t>
      </w:r>
      <w:r>
        <w:rPr>
          <w:sz w:val="24"/>
        </w:rPr>
        <w:t>компетентность</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сотрудничестве</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старшими</w:t>
      </w:r>
      <w:r>
        <w:rPr>
          <w:spacing w:val="1"/>
          <w:sz w:val="24"/>
        </w:rPr>
        <w:t xml:space="preserve"> </w:t>
      </w:r>
      <w:r>
        <w:rPr>
          <w:sz w:val="24"/>
        </w:rPr>
        <w:t>и</w:t>
      </w:r>
      <w:r>
        <w:rPr>
          <w:spacing w:val="1"/>
          <w:sz w:val="24"/>
        </w:rPr>
        <w:t xml:space="preserve"> </w:t>
      </w:r>
      <w:r>
        <w:rPr>
          <w:sz w:val="24"/>
        </w:rPr>
        <w:t>младшими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учебно-</w:t>
      </w:r>
      <w:r>
        <w:rPr>
          <w:spacing w:val="1"/>
          <w:sz w:val="24"/>
        </w:rPr>
        <w:t xml:space="preserve"> </w:t>
      </w:r>
      <w:r>
        <w:rPr>
          <w:sz w:val="24"/>
        </w:rPr>
        <w:t>исследовательской,</w:t>
      </w:r>
      <w:r>
        <w:rPr>
          <w:spacing w:val="-2"/>
          <w:sz w:val="24"/>
        </w:rPr>
        <w:t xml:space="preserve"> </w:t>
      </w:r>
      <w:r>
        <w:rPr>
          <w:sz w:val="24"/>
        </w:rPr>
        <w:t>творческой</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видах</w:t>
      </w:r>
      <w:r>
        <w:rPr>
          <w:spacing w:val="1"/>
          <w:sz w:val="24"/>
        </w:rPr>
        <w:t xml:space="preserve"> </w:t>
      </w:r>
      <w:r>
        <w:rPr>
          <w:sz w:val="24"/>
        </w:rPr>
        <w:t>деятельности;</w:t>
      </w:r>
    </w:p>
    <w:p w:rsidR="00AC2BF3" w:rsidRDefault="0057672D">
      <w:pPr>
        <w:pStyle w:val="a4"/>
        <w:numPr>
          <w:ilvl w:val="0"/>
          <w:numId w:val="78"/>
        </w:numPr>
        <w:tabs>
          <w:tab w:val="left" w:pos="1901"/>
        </w:tabs>
        <w:spacing w:before="13" w:line="268" w:lineRule="auto"/>
        <w:ind w:right="713" w:firstLine="4"/>
        <w:rPr>
          <w:sz w:val="24"/>
        </w:rPr>
      </w:pPr>
      <w:r>
        <w:rPr>
          <w:sz w:val="24"/>
        </w:rPr>
        <w:t>участие в общественной жизни школы в пределах возрастных компетенций с учётом</w:t>
      </w:r>
      <w:r>
        <w:rPr>
          <w:spacing w:val="1"/>
          <w:sz w:val="24"/>
        </w:rPr>
        <w:t xml:space="preserve"> </w:t>
      </w:r>
      <w:r>
        <w:rPr>
          <w:sz w:val="24"/>
        </w:rPr>
        <w:t>региональных</w:t>
      </w:r>
      <w:r>
        <w:rPr>
          <w:spacing w:val="-4"/>
          <w:sz w:val="24"/>
        </w:rPr>
        <w:t xml:space="preserve"> </w:t>
      </w:r>
      <w:r>
        <w:rPr>
          <w:sz w:val="24"/>
        </w:rPr>
        <w:t>и</w:t>
      </w:r>
      <w:r>
        <w:rPr>
          <w:spacing w:val="3"/>
          <w:sz w:val="24"/>
        </w:rPr>
        <w:t xml:space="preserve"> </w:t>
      </w:r>
      <w:r>
        <w:rPr>
          <w:sz w:val="24"/>
        </w:rPr>
        <w:t>этнокультурных</w:t>
      </w:r>
      <w:r>
        <w:rPr>
          <w:spacing w:val="-3"/>
          <w:sz w:val="24"/>
        </w:rPr>
        <w:t xml:space="preserve"> </w:t>
      </w:r>
      <w:r>
        <w:rPr>
          <w:sz w:val="24"/>
        </w:rPr>
        <w:t>особенностей;</w:t>
      </w:r>
    </w:p>
    <w:p w:rsidR="00AC2BF3" w:rsidRDefault="0057672D">
      <w:pPr>
        <w:pStyle w:val="a4"/>
        <w:numPr>
          <w:ilvl w:val="0"/>
          <w:numId w:val="78"/>
        </w:numPr>
        <w:tabs>
          <w:tab w:val="left" w:pos="1901"/>
        </w:tabs>
        <w:spacing w:before="11" w:line="271" w:lineRule="auto"/>
        <w:ind w:right="709" w:firstLine="4"/>
        <w:rPr>
          <w:sz w:val="24"/>
        </w:rPr>
      </w:pPr>
      <w:r>
        <w:rPr>
          <w:sz w:val="24"/>
        </w:rPr>
        <w:t>признание ценности жизни во всех её проявлениях и необходимости ответственного,</w:t>
      </w:r>
      <w:r>
        <w:rPr>
          <w:spacing w:val="1"/>
          <w:sz w:val="24"/>
        </w:rPr>
        <w:t xml:space="preserve"> </w:t>
      </w:r>
      <w:r>
        <w:rPr>
          <w:sz w:val="24"/>
        </w:rPr>
        <w:t>бережного</w:t>
      </w:r>
      <w:r>
        <w:rPr>
          <w:spacing w:val="-4"/>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окружающей</w:t>
      </w:r>
      <w:r>
        <w:rPr>
          <w:spacing w:val="3"/>
          <w:sz w:val="24"/>
        </w:rPr>
        <w:t xml:space="preserve"> </w:t>
      </w:r>
      <w:r>
        <w:rPr>
          <w:sz w:val="24"/>
        </w:rPr>
        <w:t>среде;</w:t>
      </w:r>
    </w:p>
    <w:p w:rsidR="00AC2BF3" w:rsidRDefault="0057672D">
      <w:pPr>
        <w:pStyle w:val="a4"/>
        <w:numPr>
          <w:ilvl w:val="0"/>
          <w:numId w:val="78"/>
        </w:numPr>
        <w:tabs>
          <w:tab w:val="left" w:pos="1896"/>
        </w:tabs>
        <w:spacing w:before="5" w:line="271" w:lineRule="auto"/>
        <w:ind w:right="712" w:firstLine="4"/>
        <w:rPr>
          <w:sz w:val="24"/>
        </w:rPr>
      </w:pPr>
      <w:r>
        <w:rPr>
          <w:sz w:val="24"/>
        </w:rPr>
        <w:t>принятие ценности семейной жизни, уважительное и заботливое отношение к членам</w:t>
      </w:r>
      <w:r>
        <w:rPr>
          <w:spacing w:val="1"/>
          <w:sz w:val="24"/>
        </w:rPr>
        <w:t xml:space="preserve"> </w:t>
      </w:r>
      <w:r>
        <w:rPr>
          <w:sz w:val="24"/>
        </w:rPr>
        <w:t>своей</w:t>
      </w:r>
      <w:r>
        <w:rPr>
          <w:spacing w:val="-2"/>
          <w:sz w:val="24"/>
        </w:rPr>
        <w:t xml:space="preserve"> </w:t>
      </w:r>
      <w:r>
        <w:rPr>
          <w:sz w:val="24"/>
        </w:rPr>
        <w:t>семьи;</w:t>
      </w:r>
    </w:p>
    <w:p w:rsidR="00AC2BF3" w:rsidRDefault="0057672D">
      <w:pPr>
        <w:pStyle w:val="a4"/>
        <w:numPr>
          <w:ilvl w:val="0"/>
          <w:numId w:val="78"/>
        </w:numPr>
        <w:tabs>
          <w:tab w:val="left" w:pos="1915"/>
        </w:tabs>
        <w:spacing w:before="11" w:line="268" w:lineRule="auto"/>
        <w:ind w:right="708" w:firstLine="4"/>
        <w:rPr>
          <w:sz w:val="24"/>
        </w:rPr>
      </w:pPr>
      <w:r>
        <w:rPr>
          <w:sz w:val="24"/>
        </w:rPr>
        <w:t>эстетические потребности, ценности и чувства, эстетическое сознание как результат</w:t>
      </w:r>
      <w:r>
        <w:rPr>
          <w:spacing w:val="1"/>
          <w:sz w:val="24"/>
        </w:rPr>
        <w:t xml:space="preserve"> </w:t>
      </w:r>
      <w:r>
        <w:rPr>
          <w:sz w:val="24"/>
        </w:rPr>
        <w:t>освоения</w:t>
      </w:r>
      <w:r>
        <w:rPr>
          <w:spacing w:val="1"/>
          <w:sz w:val="24"/>
        </w:rPr>
        <w:t xml:space="preserve"> </w:t>
      </w:r>
      <w:r>
        <w:rPr>
          <w:sz w:val="24"/>
        </w:rPr>
        <w:t>художественного</w:t>
      </w:r>
      <w:r>
        <w:rPr>
          <w:spacing w:val="1"/>
          <w:sz w:val="24"/>
        </w:rPr>
        <w:t xml:space="preserve"> </w:t>
      </w:r>
      <w:r>
        <w:rPr>
          <w:sz w:val="24"/>
        </w:rPr>
        <w:t>наследия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музыкально-эстетического</w:t>
      </w:r>
      <w:r>
        <w:rPr>
          <w:spacing w:val="5"/>
          <w:sz w:val="24"/>
        </w:rPr>
        <w:t xml:space="preserve"> </w:t>
      </w:r>
      <w:r>
        <w:rPr>
          <w:sz w:val="24"/>
        </w:rPr>
        <w:t>характера.</w:t>
      </w:r>
    </w:p>
    <w:p w:rsidR="00AC2BF3" w:rsidRDefault="0057672D">
      <w:pPr>
        <w:pStyle w:val="a3"/>
        <w:spacing w:before="13" w:line="268" w:lineRule="auto"/>
        <w:ind w:left="1549" w:right="706" w:firstLine="4"/>
      </w:pPr>
      <w:r>
        <w:rPr>
          <w:b/>
        </w:rPr>
        <w:t xml:space="preserve">Метапредметные результаты </w:t>
      </w:r>
      <w:r>
        <w:t>характеризуют уровень сформированности универсальных</w:t>
      </w:r>
      <w:r>
        <w:rPr>
          <w:spacing w:val="1"/>
        </w:rPr>
        <w:t xml:space="preserve"> </w:t>
      </w:r>
      <w:r>
        <w:t>учебных</w:t>
      </w:r>
      <w:r>
        <w:rPr>
          <w:spacing w:val="1"/>
        </w:rPr>
        <w:t xml:space="preserve"> </w:t>
      </w:r>
      <w:r>
        <w:t>действий,</w:t>
      </w:r>
      <w:r>
        <w:rPr>
          <w:spacing w:val="1"/>
        </w:rPr>
        <w:t xml:space="preserve"> </w:t>
      </w:r>
      <w:r>
        <w:t>проявляющихся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учащихся:</w:t>
      </w:r>
    </w:p>
    <w:p w:rsidR="00AC2BF3" w:rsidRDefault="0057672D">
      <w:pPr>
        <w:pStyle w:val="a4"/>
        <w:numPr>
          <w:ilvl w:val="0"/>
          <w:numId w:val="78"/>
        </w:numPr>
        <w:tabs>
          <w:tab w:val="left" w:pos="2035"/>
        </w:tabs>
        <w:spacing w:before="14" w:line="266" w:lineRule="auto"/>
        <w:ind w:right="696" w:firstLine="4"/>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ставить</w:t>
      </w:r>
      <w:r>
        <w:rPr>
          <w:spacing w:val="1"/>
          <w:sz w:val="24"/>
        </w:rPr>
        <w:t xml:space="preserve"> </w:t>
      </w:r>
      <w:r>
        <w:rPr>
          <w:sz w:val="24"/>
        </w:rPr>
        <w:t>новые</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развития</w:t>
      </w:r>
      <w:r>
        <w:rPr>
          <w:spacing w:val="1"/>
          <w:sz w:val="24"/>
        </w:rPr>
        <w:t xml:space="preserve"> </w:t>
      </w:r>
      <w:r>
        <w:rPr>
          <w:sz w:val="24"/>
        </w:rPr>
        <w:t>познавательных</w:t>
      </w:r>
      <w:r>
        <w:rPr>
          <w:spacing w:val="-4"/>
          <w:sz w:val="24"/>
        </w:rPr>
        <w:t xml:space="preserve"> </w:t>
      </w:r>
      <w:r>
        <w:rPr>
          <w:sz w:val="24"/>
        </w:rPr>
        <w:t>мотивов</w:t>
      </w:r>
      <w:r>
        <w:rPr>
          <w:spacing w:val="3"/>
          <w:sz w:val="24"/>
        </w:rPr>
        <w:t xml:space="preserve"> </w:t>
      </w:r>
      <w:r>
        <w:rPr>
          <w:sz w:val="24"/>
        </w:rPr>
        <w:t>и</w:t>
      </w:r>
      <w:r>
        <w:rPr>
          <w:spacing w:val="-2"/>
          <w:sz w:val="24"/>
        </w:rPr>
        <w:t xml:space="preserve"> </w:t>
      </w:r>
      <w:r>
        <w:rPr>
          <w:sz w:val="24"/>
        </w:rPr>
        <w:t>интересов;</w:t>
      </w:r>
    </w:p>
    <w:p w:rsidR="00AC2BF3" w:rsidRDefault="0057672D">
      <w:pPr>
        <w:pStyle w:val="a4"/>
        <w:numPr>
          <w:ilvl w:val="0"/>
          <w:numId w:val="78"/>
        </w:numPr>
        <w:tabs>
          <w:tab w:val="left" w:pos="1867"/>
        </w:tabs>
        <w:spacing w:before="16" w:line="266" w:lineRule="auto"/>
        <w:ind w:right="711" w:firstLine="4"/>
        <w:rPr>
          <w:sz w:val="24"/>
        </w:rPr>
      </w:pPr>
      <w:r>
        <w:rPr>
          <w:sz w:val="24"/>
        </w:rPr>
        <w:t>умение самостоятельно планировать альтернативные пути достижения целей, осознанно</w:t>
      </w:r>
      <w:r>
        <w:rPr>
          <w:spacing w:val="-57"/>
          <w:sz w:val="24"/>
        </w:rPr>
        <w:t xml:space="preserve"> </w:t>
      </w:r>
      <w:r>
        <w:rPr>
          <w:sz w:val="24"/>
        </w:rPr>
        <w:t>выбирать</w:t>
      </w:r>
      <w:r>
        <w:rPr>
          <w:spacing w:val="-3"/>
          <w:sz w:val="24"/>
        </w:rPr>
        <w:t xml:space="preserve"> </w:t>
      </w:r>
      <w:r>
        <w:rPr>
          <w:sz w:val="24"/>
        </w:rPr>
        <w:t>наиболее</w:t>
      </w:r>
      <w:r>
        <w:rPr>
          <w:spacing w:val="-2"/>
          <w:sz w:val="24"/>
        </w:rPr>
        <w:t xml:space="preserve"> </w:t>
      </w:r>
      <w:r>
        <w:rPr>
          <w:sz w:val="24"/>
        </w:rPr>
        <w:t>эффективные</w:t>
      </w:r>
      <w:r>
        <w:rPr>
          <w:spacing w:val="-1"/>
          <w:sz w:val="24"/>
        </w:rPr>
        <w:t xml:space="preserve"> </w:t>
      </w:r>
      <w:r>
        <w:rPr>
          <w:sz w:val="24"/>
        </w:rPr>
        <w:t>способы</w:t>
      </w:r>
      <w:r>
        <w:rPr>
          <w:spacing w:val="-3"/>
          <w:sz w:val="24"/>
        </w:rPr>
        <w:t xml:space="preserve"> </w:t>
      </w:r>
      <w:r>
        <w:rPr>
          <w:sz w:val="24"/>
        </w:rPr>
        <w:t>решения учебных</w:t>
      </w:r>
      <w:r>
        <w:rPr>
          <w:spacing w:val="-5"/>
          <w:sz w:val="24"/>
        </w:rPr>
        <w:t xml:space="preserve"> </w:t>
      </w:r>
      <w:r>
        <w:rPr>
          <w:sz w:val="24"/>
        </w:rPr>
        <w:t>и</w:t>
      </w:r>
      <w:r>
        <w:rPr>
          <w:spacing w:val="1"/>
          <w:sz w:val="24"/>
        </w:rPr>
        <w:t xml:space="preserve"> </w:t>
      </w:r>
      <w:r>
        <w:rPr>
          <w:sz w:val="24"/>
        </w:rPr>
        <w:t>познавательных</w:t>
      </w:r>
      <w:r>
        <w:rPr>
          <w:spacing w:val="-5"/>
          <w:sz w:val="24"/>
        </w:rPr>
        <w:t xml:space="preserve"> </w:t>
      </w:r>
      <w:r>
        <w:rPr>
          <w:sz w:val="24"/>
        </w:rPr>
        <w:t>задач;</w:t>
      </w:r>
    </w:p>
    <w:p w:rsidR="00AC2BF3" w:rsidRDefault="00AC2BF3">
      <w:pPr>
        <w:spacing w:line="266" w:lineRule="auto"/>
        <w:jc w:val="both"/>
        <w:rPr>
          <w:sz w:val="24"/>
        </w:rPr>
        <w:sectPr w:rsidR="00AC2BF3">
          <w:pgSz w:w="11910" w:h="16840"/>
          <w:pgMar w:top="1400" w:right="0" w:bottom="1020" w:left="160" w:header="0" w:footer="763" w:gutter="0"/>
          <w:cols w:space="720"/>
        </w:sectPr>
      </w:pPr>
    </w:p>
    <w:p w:rsidR="00AC2BF3" w:rsidRDefault="0057672D">
      <w:pPr>
        <w:pStyle w:val="a4"/>
        <w:numPr>
          <w:ilvl w:val="0"/>
          <w:numId w:val="78"/>
        </w:numPr>
        <w:tabs>
          <w:tab w:val="left" w:pos="1987"/>
        </w:tabs>
        <w:spacing w:before="71" w:line="268" w:lineRule="auto"/>
        <w:ind w:right="701" w:firstLine="4"/>
        <w:rPr>
          <w:sz w:val="24"/>
        </w:rPr>
      </w:pPr>
      <w:r>
        <w:rPr>
          <w:sz w:val="24"/>
        </w:rPr>
        <w:lastRenderedPageBreak/>
        <w:t>умение</w:t>
      </w:r>
      <w:r>
        <w:rPr>
          <w:spacing w:val="1"/>
          <w:sz w:val="24"/>
        </w:rPr>
        <w:t xml:space="preserve"> </w:t>
      </w:r>
      <w:r>
        <w:rPr>
          <w:sz w:val="24"/>
        </w:rPr>
        <w:t>анализировать</w:t>
      </w:r>
      <w:r>
        <w:rPr>
          <w:spacing w:val="1"/>
          <w:sz w:val="24"/>
        </w:rPr>
        <w:t xml:space="preserve"> </w:t>
      </w:r>
      <w:r>
        <w:rPr>
          <w:sz w:val="24"/>
        </w:rPr>
        <w:t>собственную</w:t>
      </w:r>
      <w:r>
        <w:rPr>
          <w:spacing w:val="1"/>
          <w:sz w:val="24"/>
        </w:rPr>
        <w:t xml:space="preserve"> </w:t>
      </w:r>
      <w:r>
        <w:rPr>
          <w:sz w:val="24"/>
        </w:rPr>
        <w:t>учебную</w:t>
      </w:r>
      <w:r>
        <w:rPr>
          <w:spacing w:val="1"/>
          <w:sz w:val="24"/>
        </w:rPr>
        <w:t xml:space="preserve"> </w:t>
      </w:r>
      <w:r>
        <w:rPr>
          <w:sz w:val="24"/>
        </w:rPr>
        <w:t>деятельность,</w:t>
      </w:r>
      <w:r>
        <w:rPr>
          <w:spacing w:val="1"/>
          <w:sz w:val="24"/>
        </w:rPr>
        <w:t xml:space="preserve"> </w:t>
      </w:r>
      <w:r>
        <w:rPr>
          <w:sz w:val="24"/>
        </w:rPr>
        <w:t>адекватно</w:t>
      </w:r>
      <w:r>
        <w:rPr>
          <w:spacing w:val="1"/>
          <w:sz w:val="24"/>
        </w:rPr>
        <w:t xml:space="preserve"> </w:t>
      </w:r>
      <w:r>
        <w:rPr>
          <w:sz w:val="24"/>
        </w:rPr>
        <w:t>оценивать</w:t>
      </w:r>
      <w:r>
        <w:rPr>
          <w:spacing w:val="-57"/>
          <w:sz w:val="24"/>
        </w:rPr>
        <w:t xml:space="preserve"> </w:t>
      </w:r>
      <w:r>
        <w:rPr>
          <w:sz w:val="24"/>
        </w:rPr>
        <w:t>правильность или ошибочность выполнения учебной задачи и собственные возможности её</w:t>
      </w:r>
      <w:r>
        <w:rPr>
          <w:spacing w:val="-57"/>
          <w:sz w:val="24"/>
        </w:rPr>
        <w:t xml:space="preserve"> </w:t>
      </w:r>
      <w:r>
        <w:rPr>
          <w:sz w:val="24"/>
        </w:rPr>
        <w:t>решения,</w:t>
      </w:r>
      <w:r>
        <w:rPr>
          <w:spacing w:val="-5"/>
          <w:sz w:val="24"/>
        </w:rPr>
        <w:t xml:space="preserve"> </w:t>
      </w:r>
      <w:r>
        <w:rPr>
          <w:sz w:val="24"/>
        </w:rPr>
        <w:t>вносить</w:t>
      </w:r>
      <w:r>
        <w:rPr>
          <w:spacing w:val="-2"/>
          <w:sz w:val="24"/>
        </w:rPr>
        <w:t xml:space="preserve"> </w:t>
      </w:r>
      <w:r>
        <w:rPr>
          <w:sz w:val="24"/>
        </w:rPr>
        <w:t>необходимые</w:t>
      </w:r>
      <w:r>
        <w:rPr>
          <w:spacing w:val="-8"/>
          <w:sz w:val="24"/>
        </w:rPr>
        <w:t xml:space="preserve"> </w:t>
      </w:r>
      <w:r>
        <w:rPr>
          <w:sz w:val="24"/>
        </w:rPr>
        <w:t>коррективы</w:t>
      </w:r>
      <w:r>
        <w:rPr>
          <w:spacing w:val="-5"/>
          <w:sz w:val="24"/>
        </w:rPr>
        <w:t xml:space="preserve"> </w:t>
      </w:r>
      <w:r>
        <w:rPr>
          <w:sz w:val="24"/>
        </w:rPr>
        <w:t>для</w:t>
      </w:r>
      <w:r>
        <w:rPr>
          <w:spacing w:val="-2"/>
          <w:sz w:val="24"/>
        </w:rPr>
        <w:t xml:space="preserve"> </w:t>
      </w:r>
      <w:r>
        <w:rPr>
          <w:sz w:val="24"/>
        </w:rPr>
        <w:t>достижения</w:t>
      </w:r>
      <w:r>
        <w:rPr>
          <w:spacing w:val="-6"/>
          <w:sz w:val="24"/>
        </w:rPr>
        <w:t xml:space="preserve"> </w:t>
      </w:r>
      <w:r>
        <w:rPr>
          <w:sz w:val="24"/>
        </w:rPr>
        <w:t>запланированных</w:t>
      </w:r>
      <w:r>
        <w:rPr>
          <w:spacing w:val="-7"/>
          <w:sz w:val="24"/>
        </w:rPr>
        <w:t xml:space="preserve"> </w:t>
      </w:r>
      <w:r>
        <w:rPr>
          <w:sz w:val="24"/>
        </w:rPr>
        <w:t>результатов;</w:t>
      </w:r>
    </w:p>
    <w:p w:rsidR="00AC2BF3" w:rsidRDefault="0057672D">
      <w:pPr>
        <w:pStyle w:val="a4"/>
        <w:numPr>
          <w:ilvl w:val="0"/>
          <w:numId w:val="78"/>
        </w:numPr>
        <w:tabs>
          <w:tab w:val="left" w:pos="2011"/>
        </w:tabs>
        <w:spacing w:before="14" w:line="271" w:lineRule="auto"/>
        <w:ind w:right="699" w:firstLine="4"/>
        <w:rPr>
          <w:sz w:val="24"/>
        </w:rPr>
      </w:pPr>
      <w:r>
        <w:rPr>
          <w:sz w:val="24"/>
        </w:rPr>
        <w:t>владение</w:t>
      </w:r>
      <w:r>
        <w:rPr>
          <w:spacing w:val="1"/>
          <w:sz w:val="24"/>
        </w:rPr>
        <w:t xml:space="preserve"> </w:t>
      </w:r>
      <w:r>
        <w:rPr>
          <w:sz w:val="24"/>
        </w:rPr>
        <w:t>основами</w:t>
      </w:r>
      <w:r>
        <w:rPr>
          <w:spacing w:val="1"/>
          <w:sz w:val="24"/>
        </w:rPr>
        <w:t xml:space="preserve"> </w:t>
      </w:r>
      <w:r>
        <w:rPr>
          <w:sz w:val="24"/>
        </w:rPr>
        <w:t>самоконтроля,</w:t>
      </w:r>
      <w:r>
        <w:rPr>
          <w:spacing w:val="1"/>
          <w:sz w:val="24"/>
        </w:rPr>
        <w:t xml:space="preserve"> </w:t>
      </w:r>
      <w:r>
        <w:rPr>
          <w:sz w:val="24"/>
        </w:rPr>
        <w:t>самооценки,</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осознанный</w:t>
      </w:r>
      <w:r>
        <w:rPr>
          <w:spacing w:val="-3"/>
          <w:sz w:val="24"/>
        </w:rPr>
        <w:t xml:space="preserve"> </w:t>
      </w:r>
      <w:r>
        <w:rPr>
          <w:sz w:val="24"/>
        </w:rPr>
        <w:t>выбор</w:t>
      </w:r>
      <w:r>
        <w:rPr>
          <w:spacing w:val="1"/>
          <w:sz w:val="24"/>
        </w:rPr>
        <w:t xml:space="preserve"> </w:t>
      </w:r>
      <w:r>
        <w:rPr>
          <w:sz w:val="24"/>
        </w:rPr>
        <w:t>в</w:t>
      </w:r>
      <w:r>
        <w:rPr>
          <w:spacing w:val="-2"/>
          <w:sz w:val="24"/>
        </w:rPr>
        <w:t xml:space="preserve"> </w:t>
      </w:r>
      <w:r>
        <w:rPr>
          <w:sz w:val="24"/>
        </w:rPr>
        <w:t>учебной</w:t>
      </w:r>
      <w:r>
        <w:rPr>
          <w:spacing w:val="3"/>
          <w:sz w:val="24"/>
        </w:rPr>
        <w:t xml:space="preserve"> </w:t>
      </w:r>
      <w:r>
        <w:rPr>
          <w:sz w:val="24"/>
        </w:rPr>
        <w:t>и</w:t>
      </w:r>
      <w:r>
        <w:rPr>
          <w:spacing w:val="-3"/>
          <w:sz w:val="24"/>
        </w:rPr>
        <w:t xml:space="preserve"> </w:t>
      </w:r>
      <w:r>
        <w:rPr>
          <w:sz w:val="24"/>
        </w:rPr>
        <w:t>познавательной</w:t>
      </w:r>
      <w:r>
        <w:rPr>
          <w:spacing w:val="-3"/>
          <w:sz w:val="24"/>
        </w:rPr>
        <w:t xml:space="preserve"> </w:t>
      </w:r>
      <w:r>
        <w:rPr>
          <w:sz w:val="24"/>
        </w:rPr>
        <w:t>деятельности;</w:t>
      </w:r>
    </w:p>
    <w:p w:rsidR="00AC2BF3" w:rsidRDefault="0057672D">
      <w:pPr>
        <w:pStyle w:val="a4"/>
        <w:numPr>
          <w:ilvl w:val="0"/>
          <w:numId w:val="78"/>
        </w:numPr>
        <w:tabs>
          <w:tab w:val="left" w:pos="1939"/>
        </w:tabs>
        <w:spacing w:before="10" w:line="266" w:lineRule="auto"/>
        <w:ind w:right="701" w:firstLine="4"/>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понятия,</w:t>
      </w:r>
      <w:r>
        <w:rPr>
          <w:spacing w:val="1"/>
          <w:sz w:val="24"/>
        </w:rPr>
        <w:t xml:space="preserve"> </w:t>
      </w:r>
      <w:r>
        <w:rPr>
          <w:sz w:val="24"/>
        </w:rPr>
        <w:t>обобщать,</w:t>
      </w:r>
      <w:r>
        <w:rPr>
          <w:spacing w:val="1"/>
          <w:sz w:val="24"/>
        </w:rPr>
        <w:t xml:space="preserve"> </w:t>
      </w:r>
      <w:r>
        <w:rPr>
          <w:sz w:val="24"/>
        </w:rPr>
        <w:t>устанавливать</w:t>
      </w:r>
      <w:r>
        <w:rPr>
          <w:spacing w:val="1"/>
          <w:sz w:val="24"/>
        </w:rPr>
        <w:t xml:space="preserve"> </w:t>
      </w:r>
      <w:r>
        <w:rPr>
          <w:sz w:val="24"/>
        </w:rPr>
        <w:t>аналогии,</w:t>
      </w:r>
      <w:r>
        <w:rPr>
          <w:spacing w:val="1"/>
          <w:sz w:val="24"/>
        </w:rPr>
        <w:t xml:space="preserve"> </w:t>
      </w:r>
      <w:r>
        <w:rPr>
          <w:sz w:val="24"/>
        </w:rPr>
        <w:t>классифицировать,</w:t>
      </w:r>
      <w:r>
        <w:rPr>
          <w:spacing w:val="1"/>
          <w:sz w:val="24"/>
        </w:rPr>
        <w:t xml:space="preserve"> </w:t>
      </w:r>
      <w:r>
        <w:rPr>
          <w:sz w:val="24"/>
        </w:rPr>
        <w:t>самостоятельно выбирать основания и критерии для классификации; умение устанавливать</w:t>
      </w:r>
      <w:r>
        <w:rPr>
          <w:spacing w:val="1"/>
          <w:sz w:val="24"/>
        </w:rPr>
        <w:t xml:space="preserve"> </w:t>
      </w:r>
      <w:r>
        <w:rPr>
          <w:sz w:val="24"/>
        </w:rPr>
        <w:t>причинно-следственные связи,</w:t>
      </w:r>
      <w:r>
        <w:rPr>
          <w:spacing w:val="-2"/>
          <w:sz w:val="24"/>
        </w:rPr>
        <w:t xml:space="preserve"> </w:t>
      </w:r>
      <w:r>
        <w:rPr>
          <w:sz w:val="24"/>
        </w:rPr>
        <w:t>размышлять,</w:t>
      </w:r>
      <w:r>
        <w:rPr>
          <w:spacing w:val="-2"/>
          <w:sz w:val="24"/>
        </w:rPr>
        <w:t xml:space="preserve"> </w:t>
      </w:r>
      <w:r>
        <w:rPr>
          <w:sz w:val="24"/>
        </w:rPr>
        <w:t>рассуждать</w:t>
      </w:r>
      <w:r>
        <w:rPr>
          <w:spacing w:val="3"/>
          <w:sz w:val="24"/>
        </w:rPr>
        <w:t xml:space="preserve"> </w:t>
      </w:r>
      <w:r>
        <w:rPr>
          <w:sz w:val="24"/>
        </w:rPr>
        <w:t>и</w:t>
      </w:r>
      <w:r>
        <w:rPr>
          <w:spacing w:val="2"/>
          <w:sz w:val="24"/>
        </w:rPr>
        <w:t xml:space="preserve"> </w:t>
      </w:r>
      <w:r>
        <w:rPr>
          <w:sz w:val="24"/>
        </w:rPr>
        <w:t>делать</w:t>
      </w:r>
      <w:r>
        <w:rPr>
          <w:spacing w:val="-2"/>
          <w:sz w:val="24"/>
        </w:rPr>
        <w:t xml:space="preserve"> </w:t>
      </w:r>
      <w:r>
        <w:rPr>
          <w:sz w:val="24"/>
        </w:rPr>
        <w:t>выводы;</w:t>
      </w:r>
    </w:p>
    <w:p w:rsidR="00AC2BF3" w:rsidRDefault="0057672D">
      <w:pPr>
        <w:pStyle w:val="a4"/>
        <w:numPr>
          <w:ilvl w:val="0"/>
          <w:numId w:val="78"/>
        </w:numPr>
        <w:tabs>
          <w:tab w:val="left" w:pos="1853"/>
        </w:tabs>
        <w:spacing w:before="18"/>
        <w:ind w:left="1852" w:hanging="299"/>
        <w:rPr>
          <w:sz w:val="24"/>
        </w:rPr>
      </w:pPr>
      <w:r>
        <w:rPr>
          <w:sz w:val="24"/>
        </w:rPr>
        <w:t>осмысленное</w:t>
      </w:r>
      <w:r>
        <w:rPr>
          <w:spacing w:val="-5"/>
          <w:sz w:val="24"/>
        </w:rPr>
        <w:t xml:space="preserve"> </w:t>
      </w:r>
      <w:r>
        <w:rPr>
          <w:sz w:val="24"/>
        </w:rPr>
        <w:t>чтение текстов</w:t>
      </w:r>
      <w:r>
        <w:rPr>
          <w:spacing w:val="-2"/>
          <w:sz w:val="24"/>
        </w:rPr>
        <w:t xml:space="preserve"> </w:t>
      </w:r>
      <w:r>
        <w:rPr>
          <w:sz w:val="24"/>
        </w:rPr>
        <w:t>различных</w:t>
      </w:r>
      <w:r>
        <w:rPr>
          <w:spacing w:val="-4"/>
          <w:sz w:val="24"/>
        </w:rPr>
        <w:t xml:space="preserve"> </w:t>
      </w:r>
      <w:r>
        <w:rPr>
          <w:sz w:val="24"/>
        </w:rPr>
        <w:t>стилей</w:t>
      </w:r>
      <w:r>
        <w:rPr>
          <w:spacing w:val="2"/>
          <w:sz w:val="24"/>
        </w:rPr>
        <w:t xml:space="preserve"> </w:t>
      </w:r>
      <w:r>
        <w:rPr>
          <w:sz w:val="24"/>
        </w:rPr>
        <w:t>и</w:t>
      </w:r>
      <w:r>
        <w:rPr>
          <w:spacing w:val="-3"/>
          <w:sz w:val="24"/>
        </w:rPr>
        <w:t xml:space="preserve"> </w:t>
      </w:r>
      <w:r>
        <w:rPr>
          <w:sz w:val="24"/>
        </w:rPr>
        <w:t>жанров;</w:t>
      </w:r>
    </w:p>
    <w:p w:rsidR="00AC2BF3" w:rsidRDefault="0057672D">
      <w:pPr>
        <w:pStyle w:val="a4"/>
        <w:numPr>
          <w:ilvl w:val="0"/>
          <w:numId w:val="78"/>
        </w:numPr>
        <w:tabs>
          <w:tab w:val="left" w:pos="1881"/>
        </w:tabs>
        <w:spacing w:before="45" w:line="271" w:lineRule="auto"/>
        <w:ind w:right="712" w:firstLine="4"/>
        <w:rPr>
          <w:sz w:val="24"/>
        </w:rPr>
      </w:pPr>
      <w:r>
        <w:rPr>
          <w:sz w:val="24"/>
        </w:rPr>
        <w:t>умение создавать, применять и преобразовывать знаки и символы, модели и схемы для</w:t>
      </w:r>
      <w:r>
        <w:rPr>
          <w:spacing w:val="1"/>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3"/>
          <w:sz w:val="24"/>
        </w:rPr>
        <w:t xml:space="preserve"> </w:t>
      </w:r>
      <w:r>
        <w:rPr>
          <w:sz w:val="24"/>
        </w:rPr>
        <w:t>познавательных</w:t>
      </w:r>
      <w:r>
        <w:rPr>
          <w:spacing w:val="-3"/>
          <w:sz w:val="24"/>
        </w:rPr>
        <w:t xml:space="preserve"> </w:t>
      </w:r>
      <w:r>
        <w:rPr>
          <w:sz w:val="24"/>
        </w:rPr>
        <w:t>задач;</w:t>
      </w:r>
    </w:p>
    <w:p w:rsidR="00AC2BF3" w:rsidRDefault="0057672D">
      <w:pPr>
        <w:pStyle w:val="a4"/>
        <w:numPr>
          <w:ilvl w:val="0"/>
          <w:numId w:val="78"/>
        </w:numPr>
        <w:tabs>
          <w:tab w:val="left" w:pos="1872"/>
        </w:tabs>
        <w:spacing w:before="10" w:line="268" w:lineRule="auto"/>
        <w:ind w:right="708" w:firstLine="4"/>
        <w:rPr>
          <w:sz w:val="24"/>
        </w:rPr>
      </w:pPr>
      <w:r>
        <w:rPr>
          <w:sz w:val="24"/>
        </w:rPr>
        <w:t>умение организовывать учебное сотрудничество и совместную деятельность с учителем</w:t>
      </w:r>
      <w:r>
        <w:rPr>
          <w:spacing w:val="1"/>
          <w:sz w:val="24"/>
        </w:rPr>
        <w:t xml:space="preserve"> </w:t>
      </w:r>
      <w:r>
        <w:rPr>
          <w:sz w:val="24"/>
        </w:rPr>
        <w:t>и сверстниками: определять цели, распределять функции и роли участников, например в</w:t>
      </w:r>
      <w:r>
        <w:rPr>
          <w:spacing w:val="1"/>
          <w:sz w:val="24"/>
        </w:rPr>
        <w:t xml:space="preserve"> </w:t>
      </w:r>
      <w:r>
        <w:rPr>
          <w:sz w:val="24"/>
        </w:rPr>
        <w:t>художественном</w:t>
      </w:r>
      <w:r>
        <w:rPr>
          <w:spacing w:val="-2"/>
          <w:sz w:val="24"/>
        </w:rPr>
        <w:t xml:space="preserve"> </w:t>
      </w:r>
      <w:r>
        <w:rPr>
          <w:sz w:val="24"/>
        </w:rPr>
        <w:t>проекте,</w:t>
      </w:r>
      <w:r>
        <w:rPr>
          <w:spacing w:val="-1"/>
          <w:sz w:val="24"/>
        </w:rPr>
        <w:t xml:space="preserve"> </w:t>
      </w:r>
      <w:r>
        <w:rPr>
          <w:sz w:val="24"/>
        </w:rPr>
        <w:t>взаимодействовать</w:t>
      </w:r>
      <w:r>
        <w:rPr>
          <w:spacing w:val="2"/>
          <w:sz w:val="24"/>
        </w:rPr>
        <w:t xml:space="preserve"> </w:t>
      </w:r>
      <w:r>
        <w:rPr>
          <w:sz w:val="24"/>
        </w:rPr>
        <w:t>и</w:t>
      </w:r>
      <w:r>
        <w:rPr>
          <w:spacing w:val="-7"/>
          <w:sz w:val="24"/>
        </w:rPr>
        <w:t xml:space="preserve"> </w:t>
      </w:r>
      <w:r>
        <w:rPr>
          <w:sz w:val="24"/>
        </w:rPr>
        <w:t>работать</w:t>
      </w:r>
      <w:r>
        <w:rPr>
          <w:spacing w:val="-2"/>
          <w:sz w:val="24"/>
        </w:rPr>
        <w:t xml:space="preserve"> </w:t>
      </w:r>
      <w:r>
        <w:rPr>
          <w:sz w:val="24"/>
        </w:rPr>
        <w:t>в</w:t>
      </w:r>
      <w:r>
        <w:rPr>
          <w:spacing w:val="-2"/>
          <w:sz w:val="24"/>
        </w:rPr>
        <w:t xml:space="preserve"> </w:t>
      </w:r>
      <w:r>
        <w:rPr>
          <w:sz w:val="24"/>
        </w:rPr>
        <w:t>группе;</w:t>
      </w:r>
    </w:p>
    <w:p w:rsidR="00AC2BF3" w:rsidRDefault="0057672D">
      <w:pPr>
        <w:pStyle w:val="a4"/>
        <w:numPr>
          <w:ilvl w:val="0"/>
          <w:numId w:val="78"/>
        </w:numPr>
        <w:tabs>
          <w:tab w:val="left" w:pos="1877"/>
        </w:tabs>
        <w:spacing w:before="14" w:line="266" w:lineRule="auto"/>
        <w:ind w:right="706" w:firstLine="4"/>
        <w:rPr>
          <w:sz w:val="24"/>
        </w:rPr>
      </w:pPr>
      <w:r>
        <w:rPr>
          <w:sz w:val="24"/>
        </w:rPr>
        <w:t>формирование и развитие компетентности в области использования ИКТ; стремление к</w:t>
      </w:r>
      <w:r>
        <w:rPr>
          <w:spacing w:val="1"/>
          <w:sz w:val="24"/>
        </w:rPr>
        <w:t xml:space="preserve"> </w:t>
      </w:r>
      <w:r>
        <w:rPr>
          <w:sz w:val="24"/>
        </w:rPr>
        <w:t>самостоятельному</w:t>
      </w:r>
      <w:r>
        <w:rPr>
          <w:spacing w:val="-9"/>
          <w:sz w:val="24"/>
        </w:rPr>
        <w:t xml:space="preserve"> </w:t>
      </w:r>
      <w:r>
        <w:rPr>
          <w:sz w:val="24"/>
        </w:rPr>
        <w:t>общению</w:t>
      </w:r>
      <w:r>
        <w:rPr>
          <w:spacing w:val="-1"/>
          <w:sz w:val="24"/>
        </w:rPr>
        <w:t xml:space="preserve"> </w:t>
      </w:r>
      <w:r>
        <w:rPr>
          <w:sz w:val="24"/>
        </w:rPr>
        <w:t>с искусством</w:t>
      </w:r>
      <w:r>
        <w:rPr>
          <w:spacing w:val="3"/>
          <w:sz w:val="24"/>
        </w:rPr>
        <w:t xml:space="preserve"> </w:t>
      </w:r>
      <w:r>
        <w:rPr>
          <w:sz w:val="24"/>
        </w:rPr>
        <w:t>и</w:t>
      </w:r>
      <w:r>
        <w:rPr>
          <w:spacing w:val="-3"/>
          <w:sz w:val="24"/>
        </w:rPr>
        <w:t xml:space="preserve"> </w:t>
      </w:r>
      <w:r>
        <w:rPr>
          <w:sz w:val="24"/>
        </w:rPr>
        <w:t>художественному</w:t>
      </w:r>
      <w:r>
        <w:rPr>
          <w:spacing w:val="-9"/>
          <w:sz w:val="24"/>
        </w:rPr>
        <w:t xml:space="preserve"> </w:t>
      </w:r>
      <w:r>
        <w:rPr>
          <w:sz w:val="24"/>
        </w:rPr>
        <w:t>самообразованию.</w:t>
      </w:r>
    </w:p>
    <w:p w:rsidR="00AC2BF3" w:rsidRDefault="0057672D">
      <w:pPr>
        <w:spacing w:before="16" w:line="266" w:lineRule="auto"/>
        <w:ind w:left="1549" w:right="713" w:firstLine="4"/>
        <w:jc w:val="both"/>
        <w:rPr>
          <w:sz w:val="24"/>
        </w:rPr>
      </w:pPr>
      <w:r>
        <w:rPr>
          <w:b/>
          <w:sz w:val="24"/>
        </w:rPr>
        <w:t>Предметные</w:t>
      </w:r>
      <w:r>
        <w:rPr>
          <w:b/>
          <w:spacing w:val="1"/>
          <w:sz w:val="24"/>
        </w:rPr>
        <w:t xml:space="preserve"> </w:t>
      </w:r>
      <w:r>
        <w:rPr>
          <w:b/>
          <w:sz w:val="24"/>
        </w:rPr>
        <w:t>результаты</w:t>
      </w:r>
      <w:r>
        <w:rPr>
          <w:b/>
          <w:spacing w:val="1"/>
          <w:sz w:val="24"/>
        </w:rPr>
        <w:t xml:space="preserve"> </w:t>
      </w:r>
      <w:r>
        <w:rPr>
          <w:sz w:val="24"/>
        </w:rPr>
        <w:t>обеспечивают</w:t>
      </w:r>
      <w:r>
        <w:rPr>
          <w:spacing w:val="1"/>
          <w:sz w:val="24"/>
        </w:rPr>
        <w:t xml:space="preserve"> </w:t>
      </w:r>
      <w:r>
        <w:rPr>
          <w:sz w:val="24"/>
        </w:rPr>
        <w:t>успешное</w:t>
      </w:r>
      <w:r>
        <w:rPr>
          <w:spacing w:val="1"/>
          <w:sz w:val="24"/>
        </w:rPr>
        <w:t xml:space="preserve"> </w:t>
      </w:r>
      <w:r>
        <w:rPr>
          <w:sz w:val="24"/>
        </w:rPr>
        <w:t>обучение</w:t>
      </w:r>
      <w:r>
        <w:rPr>
          <w:spacing w:val="1"/>
          <w:sz w:val="24"/>
        </w:rPr>
        <w:t xml:space="preserve"> </w:t>
      </w:r>
      <w:r>
        <w:rPr>
          <w:sz w:val="24"/>
        </w:rPr>
        <w:t>на</w:t>
      </w:r>
      <w:r>
        <w:rPr>
          <w:spacing w:val="1"/>
          <w:sz w:val="24"/>
        </w:rPr>
        <w:t xml:space="preserve"> </w:t>
      </w:r>
      <w:r>
        <w:rPr>
          <w:sz w:val="24"/>
        </w:rPr>
        <w:t>следующей</w:t>
      </w:r>
      <w:r>
        <w:rPr>
          <w:spacing w:val="60"/>
          <w:sz w:val="24"/>
        </w:rPr>
        <w:t xml:space="preserve"> </w:t>
      </w:r>
      <w:r>
        <w:rPr>
          <w:sz w:val="24"/>
        </w:rPr>
        <w:t>ступени</w:t>
      </w:r>
      <w:r>
        <w:rPr>
          <w:spacing w:val="1"/>
          <w:sz w:val="24"/>
        </w:rPr>
        <w:t xml:space="preserve"> </w:t>
      </w:r>
      <w:r>
        <w:rPr>
          <w:sz w:val="24"/>
        </w:rPr>
        <w:t>общего</w:t>
      </w:r>
      <w:r>
        <w:rPr>
          <w:spacing w:val="-4"/>
          <w:sz w:val="24"/>
        </w:rPr>
        <w:t xml:space="preserve"> </w:t>
      </w:r>
      <w:r>
        <w:rPr>
          <w:sz w:val="24"/>
        </w:rPr>
        <w:t>образования</w:t>
      </w:r>
      <w:r>
        <w:rPr>
          <w:spacing w:val="-3"/>
          <w:sz w:val="24"/>
        </w:rPr>
        <w:t xml:space="preserve"> </w:t>
      </w:r>
      <w:r>
        <w:rPr>
          <w:sz w:val="24"/>
        </w:rPr>
        <w:t>и</w:t>
      </w:r>
      <w:r>
        <w:rPr>
          <w:spacing w:val="-2"/>
          <w:sz w:val="24"/>
        </w:rPr>
        <w:t xml:space="preserve"> </w:t>
      </w:r>
      <w:r>
        <w:rPr>
          <w:sz w:val="24"/>
        </w:rPr>
        <w:t>отражают:</w:t>
      </w:r>
    </w:p>
    <w:p w:rsidR="00AC2BF3" w:rsidRDefault="0057672D">
      <w:pPr>
        <w:pStyle w:val="a4"/>
        <w:numPr>
          <w:ilvl w:val="0"/>
          <w:numId w:val="78"/>
        </w:numPr>
        <w:tabs>
          <w:tab w:val="left" w:pos="1857"/>
        </w:tabs>
        <w:spacing w:before="17" w:line="271" w:lineRule="auto"/>
        <w:ind w:right="709" w:firstLine="4"/>
        <w:rPr>
          <w:sz w:val="24"/>
        </w:rPr>
      </w:pPr>
      <w:r>
        <w:rPr>
          <w:sz w:val="24"/>
        </w:rPr>
        <w:t>сформированность основ музыкальной культуры школьника как неотъемлемой части его</w:t>
      </w:r>
      <w:r>
        <w:rPr>
          <w:spacing w:val="-57"/>
          <w:sz w:val="24"/>
        </w:rPr>
        <w:t xml:space="preserve"> </w:t>
      </w:r>
      <w:r>
        <w:rPr>
          <w:sz w:val="24"/>
        </w:rPr>
        <w:t>общей</w:t>
      </w:r>
      <w:r>
        <w:rPr>
          <w:spacing w:val="-3"/>
          <w:sz w:val="24"/>
        </w:rPr>
        <w:t xml:space="preserve"> </w:t>
      </w:r>
      <w:r>
        <w:rPr>
          <w:sz w:val="24"/>
        </w:rPr>
        <w:t>духовной</w:t>
      </w:r>
      <w:r>
        <w:rPr>
          <w:spacing w:val="-2"/>
          <w:sz w:val="24"/>
        </w:rPr>
        <w:t xml:space="preserve"> </w:t>
      </w:r>
      <w:r>
        <w:rPr>
          <w:sz w:val="24"/>
        </w:rPr>
        <w:t>культуры;</w:t>
      </w:r>
    </w:p>
    <w:p w:rsidR="00AC2BF3" w:rsidRDefault="0057672D">
      <w:pPr>
        <w:pStyle w:val="a4"/>
        <w:numPr>
          <w:ilvl w:val="0"/>
          <w:numId w:val="78"/>
        </w:numPr>
        <w:tabs>
          <w:tab w:val="left" w:pos="1949"/>
        </w:tabs>
        <w:spacing w:before="10" w:line="268" w:lineRule="auto"/>
        <w:ind w:right="696" w:firstLine="4"/>
        <w:rPr>
          <w:sz w:val="24"/>
        </w:rPr>
      </w:pPr>
      <w:r>
        <w:rPr>
          <w:sz w:val="24"/>
        </w:rPr>
        <w:t>сформированность</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музыкой</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духовно-</w:t>
      </w:r>
      <w:r>
        <w:rPr>
          <w:spacing w:val="1"/>
          <w:sz w:val="24"/>
        </w:rPr>
        <w:t xml:space="preserve"> </w:t>
      </w:r>
      <w:r>
        <w:rPr>
          <w:sz w:val="24"/>
        </w:rPr>
        <w:t>нравственного</w:t>
      </w:r>
      <w:r>
        <w:rPr>
          <w:spacing w:val="1"/>
          <w:sz w:val="24"/>
        </w:rPr>
        <w:t xml:space="preserve"> </w:t>
      </w:r>
      <w:r>
        <w:rPr>
          <w:sz w:val="24"/>
        </w:rPr>
        <w:t>развития,</w:t>
      </w:r>
      <w:r>
        <w:rPr>
          <w:spacing w:val="1"/>
          <w:sz w:val="24"/>
        </w:rPr>
        <w:t xml:space="preserve"> </w:t>
      </w:r>
      <w:r>
        <w:rPr>
          <w:sz w:val="24"/>
        </w:rPr>
        <w:t>социализации,</w:t>
      </w:r>
      <w:r>
        <w:rPr>
          <w:spacing w:val="1"/>
          <w:sz w:val="24"/>
        </w:rPr>
        <w:t xml:space="preserve"> </w:t>
      </w:r>
      <w:r>
        <w:rPr>
          <w:sz w:val="24"/>
        </w:rPr>
        <w:t>самообразования,</w:t>
      </w:r>
      <w:r>
        <w:rPr>
          <w:spacing w:val="1"/>
          <w:sz w:val="24"/>
        </w:rPr>
        <w:t xml:space="preserve"> </w:t>
      </w:r>
      <w:r>
        <w:rPr>
          <w:sz w:val="24"/>
        </w:rPr>
        <w:t>организации</w:t>
      </w:r>
      <w:r>
        <w:rPr>
          <w:spacing w:val="1"/>
          <w:sz w:val="24"/>
        </w:rPr>
        <w:t xml:space="preserve"> </w:t>
      </w:r>
      <w:r>
        <w:rPr>
          <w:sz w:val="24"/>
        </w:rPr>
        <w:t>содержательного</w:t>
      </w:r>
      <w:r>
        <w:rPr>
          <w:spacing w:val="1"/>
          <w:sz w:val="24"/>
        </w:rPr>
        <w:t xml:space="preserve"> </w:t>
      </w:r>
      <w:r>
        <w:rPr>
          <w:sz w:val="24"/>
        </w:rPr>
        <w:t>культурного</w:t>
      </w:r>
      <w:r>
        <w:rPr>
          <w:spacing w:val="1"/>
          <w:sz w:val="24"/>
        </w:rPr>
        <w:t xml:space="preserve"> </w:t>
      </w:r>
      <w:r>
        <w:rPr>
          <w:sz w:val="24"/>
        </w:rPr>
        <w:t>досуга</w:t>
      </w:r>
      <w:r>
        <w:rPr>
          <w:spacing w:val="1"/>
          <w:sz w:val="24"/>
        </w:rPr>
        <w:t xml:space="preserve"> </w:t>
      </w:r>
      <w:r>
        <w:rPr>
          <w:sz w:val="24"/>
        </w:rPr>
        <w:t>на</w:t>
      </w:r>
      <w:r>
        <w:rPr>
          <w:spacing w:val="1"/>
          <w:sz w:val="24"/>
        </w:rPr>
        <w:t xml:space="preserve"> </w:t>
      </w:r>
      <w:r>
        <w:rPr>
          <w:sz w:val="24"/>
        </w:rPr>
        <w:t>основе осознания</w:t>
      </w:r>
      <w:r>
        <w:rPr>
          <w:spacing w:val="1"/>
          <w:sz w:val="24"/>
        </w:rPr>
        <w:t xml:space="preserve"> </w:t>
      </w:r>
      <w:r>
        <w:rPr>
          <w:sz w:val="24"/>
        </w:rPr>
        <w:t>роли</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отдельного</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 в развитии мировой культуры; — развитие общих музыкальных способностей</w:t>
      </w:r>
      <w:r>
        <w:rPr>
          <w:spacing w:val="1"/>
          <w:sz w:val="24"/>
        </w:rPr>
        <w:t xml:space="preserve"> </w:t>
      </w:r>
      <w:r>
        <w:rPr>
          <w:sz w:val="24"/>
        </w:rPr>
        <w:t>школьников</w:t>
      </w:r>
      <w:r>
        <w:rPr>
          <w:spacing w:val="1"/>
          <w:sz w:val="24"/>
        </w:rPr>
        <w:t xml:space="preserve"> </w:t>
      </w:r>
      <w:r>
        <w:rPr>
          <w:sz w:val="24"/>
        </w:rPr>
        <w:t>(музыкальной</w:t>
      </w:r>
      <w:r>
        <w:rPr>
          <w:spacing w:val="1"/>
          <w:sz w:val="24"/>
        </w:rPr>
        <w:t xml:space="preserve"> </w:t>
      </w:r>
      <w:r>
        <w:rPr>
          <w:sz w:val="24"/>
        </w:rPr>
        <w:t>памяти</w:t>
      </w:r>
      <w:r>
        <w:rPr>
          <w:spacing w:val="1"/>
          <w:sz w:val="24"/>
        </w:rPr>
        <w:t xml:space="preserve"> </w:t>
      </w:r>
      <w:r>
        <w:rPr>
          <w:sz w:val="24"/>
        </w:rPr>
        <w:t>и</w:t>
      </w:r>
      <w:r>
        <w:rPr>
          <w:spacing w:val="1"/>
          <w:sz w:val="24"/>
        </w:rPr>
        <w:t xml:space="preserve"> </w:t>
      </w:r>
      <w:r>
        <w:rPr>
          <w:sz w:val="24"/>
        </w:rPr>
        <w:t>слуха),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образного</w:t>
      </w:r>
      <w:r>
        <w:rPr>
          <w:spacing w:val="61"/>
          <w:sz w:val="24"/>
        </w:rPr>
        <w:t xml:space="preserve"> </w:t>
      </w:r>
      <w:r>
        <w:rPr>
          <w:sz w:val="24"/>
        </w:rPr>
        <w:t>и</w:t>
      </w:r>
      <w:r>
        <w:rPr>
          <w:spacing w:val="61"/>
          <w:sz w:val="24"/>
        </w:rPr>
        <w:t xml:space="preserve"> </w:t>
      </w:r>
      <w:r>
        <w:rPr>
          <w:sz w:val="24"/>
        </w:rPr>
        <w:t>ассоциативного</w:t>
      </w:r>
      <w:r>
        <w:rPr>
          <w:spacing w:val="1"/>
          <w:sz w:val="24"/>
        </w:rPr>
        <w:t xml:space="preserve"> </w:t>
      </w:r>
      <w:r>
        <w:rPr>
          <w:sz w:val="24"/>
        </w:rPr>
        <w:t>мышления, фантазии и творческого воображения, эмоциональноценностного отношения к</w:t>
      </w:r>
      <w:r>
        <w:rPr>
          <w:spacing w:val="1"/>
          <w:sz w:val="24"/>
        </w:rPr>
        <w:t xml:space="preserve"> </w:t>
      </w:r>
      <w:r>
        <w:rPr>
          <w:sz w:val="24"/>
        </w:rPr>
        <w:t>явлениям</w:t>
      </w:r>
      <w:r>
        <w:rPr>
          <w:spacing w:val="-3"/>
          <w:sz w:val="24"/>
        </w:rPr>
        <w:t xml:space="preserve"> </w:t>
      </w:r>
      <w:r>
        <w:rPr>
          <w:sz w:val="24"/>
        </w:rPr>
        <w:t>жизни</w:t>
      </w:r>
      <w:r>
        <w:rPr>
          <w:spacing w:val="-4"/>
          <w:sz w:val="24"/>
        </w:rPr>
        <w:t xml:space="preserve"> </w:t>
      </w:r>
      <w:r>
        <w:rPr>
          <w:sz w:val="24"/>
        </w:rPr>
        <w:t>и</w:t>
      </w:r>
      <w:r>
        <w:rPr>
          <w:spacing w:val="-3"/>
          <w:sz w:val="24"/>
        </w:rPr>
        <w:t xml:space="preserve"> </w:t>
      </w:r>
      <w:r>
        <w:rPr>
          <w:sz w:val="24"/>
        </w:rPr>
        <w:t>искусства</w:t>
      </w:r>
      <w:r>
        <w:rPr>
          <w:spacing w:val="-1"/>
          <w:sz w:val="24"/>
        </w:rPr>
        <w:t xml:space="preserve"> </w:t>
      </w:r>
      <w:r>
        <w:rPr>
          <w:sz w:val="24"/>
        </w:rPr>
        <w:t>на</w:t>
      </w:r>
      <w:r>
        <w:rPr>
          <w:spacing w:val="-1"/>
          <w:sz w:val="24"/>
        </w:rPr>
        <w:t xml:space="preserve"> </w:t>
      </w:r>
      <w:r>
        <w:rPr>
          <w:sz w:val="24"/>
        </w:rPr>
        <w:t>основе восприятия и</w:t>
      </w:r>
      <w:r>
        <w:rPr>
          <w:spacing w:val="-4"/>
          <w:sz w:val="24"/>
        </w:rPr>
        <w:t xml:space="preserve"> </w:t>
      </w:r>
      <w:r>
        <w:rPr>
          <w:sz w:val="24"/>
        </w:rPr>
        <w:t>анализа художественного</w:t>
      </w:r>
      <w:r>
        <w:rPr>
          <w:spacing w:val="-5"/>
          <w:sz w:val="24"/>
        </w:rPr>
        <w:t xml:space="preserve"> </w:t>
      </w:r>
      <w:r>
        <w:rPr>
          <w:sz w:val="24"/>
        </w:rPr>
        <w:t>образа;</w:t>
      </w:r>
    </w:p>
    <w:p w:rsidR="00AC2BF3" w:rsidRDefault="0057672D">
      <w:pPr>
        <w:pStyle w:val="a4"/>
        <w:numPr>
          <w:ilvl w:val="0"/>
          <w:numId w:val="78"/>
        </w:numPr>
        <w:tabs>
          <w:tab w:val="left" w:pos="1963"/>
        </w:tabs>
        <w:spacing w:before="11" w:line="271" w:lineRule="auto"/>
        <w:ind w:right="696" w:firstLine="4"/>
        <w:rPr>
          <w:sz w:val="24"/>
        </w:rPr>
      </w:pPr>
      <w:r>
        <w:rPr>
          <w:sz w:val="24"/>
        </w:rPr>
        <w:t>сформированность</w:t>
      </w:r>
      <w:r>
        <w:rPr>
          <w:spacing w:val="1"/>
          <w:sz w:val="24"/>
        </w:rPr>
        <w:t xml:space="preserve"> </w:t>
      </w:r>
      <w:r>
        <w:rPr>
          <w:sz w:val="24"/>
        </w:rPr>
        <w:t>мотивационной</w:t>
      </w:r>
      <w:r>
        <w:rPr>
          <w:spacing w:val="1"/>
          <w:sz w:val="24"/>
        </w:rPr>
        <w:t xml:space="preserve"> </w:t>
      </w:r>
      <w:r>
        <w:rPr>
          <w:sz w:val="24"/>
        </w:rPr>
        <w:t>направленности</w:t>
      </w:r>
      <w:r>
        <w:rPr>
          <w:spacing w:val="1"/>
          <w:sz w:val="24"/>
        </w:rPr>
        <w:t xml:space="preserve"> </w:t>
      </w:r>
      <w:r>
        <w:rPr>
          <w:sz w:val="24"/>
        </w:rPr>
        <w:t>на</w:t>
      </w:r>
      <w:r>
        <w:rPr>
          <w:spacing w:val="1"/>
          <w:sz w:val="24"/>
        </w:rPr>
        <w:t xml:space="preserve"> </w:t>
      </w:r>
      <w:r>
        <w:rPr>
          <w:sz w:val="24"/>
        </w:rPr>
        <w:t>продуктивную</w:t>
      </w:r>
      <w:r>
        <w:rPr>
          <w:spacing w:val="1"/>
          <w:sz w:val="24"/>
        </w:rPr>
        <w:t xml:space="preserve"> </w:t>
      </w:r>
      <w:r>
        <w:rPr>
          <w:sz w:val="24"/>
        </w:rPr>
        <w:t>музыкально-</w:t>
      </w:r>
      <w:r>
        <w:rPr>
          <w:spacing w:val="1"/>
          <w:sz w:val="24"/>
        </w:rPr>
        <w:t xml:space="preserve"> </w:t>
      </w:r>
      <w:r>
        <w:rPr>
          <w:sz w:val="24"/>
        </w:rPr>
        <w:t>творческую</w:t>
      </w:r>
      <w:r>
        <w:rPr>
          <w:spacing w:val="1"/>
          <w:sz w:val="24"/>
        </w:rPr>
        <w:t xml:space="preserve"> </w:t>
      </w:r>
      <w:r>
        <w:rPr>
          <w:sz w:val="24"/>
        </w:rPr>
        <w:t>деятельность</w:t>
      </w:r>
      <w:r>
        <w:rPr>
          <w:spacing w:val="1"/>
          <w:sz w:val="24"/>
        </w:rPr>
        <w:t xml:space="preserve"> </w:t>
      </w:r>
      <w:r>
        <w:rPr>
          <w:sz w:val="24"/>
        </w:rPr>
        <w:t>(слушание</w:t>
      </w:r>
      <w:r>
        <w:rPr>
          <w:spacing w:val="1"/>
          <w:sz w:val="24"/>
        </w:rPr>
        <w:t xml:space="preserve"> </w:t>
      </w:r>
      <w:r>
        <w:rPr>
          <w:sz w:val="24"/>
        </w:rPr>
        <w:t>музыки,</w:t>
      </w:r>
      <w:r>
        <w:rPr>
          <w:spacing w:val="1"/>
          <w:sz w:val="24"/>
        </w:rPr>
        <w:t xml:space="preserve"> </w:t>
      </w:r>
      <w:r>
        <w:rPr>
          <w:sz w:val="24"/>
        </w:rPr>
        <w:t>пение,</w:t>
      </w:r>
      <w:r>
        <w:rPr>
          <w:spacing w:val="1"/>
          <w:sz w:val="24"/>
        </w:rPr>
        <w:t xml:space="preserve"> </w:t>
      </w:r>
      <w:r>
        <w:rPr>
          <w:sz w:val="24"/>
        </w:rPr>
        <w:t>инструментальное</w:t>
      </w:r>
      <w:r>
        <w:rPr>
          <w:spacing w:val="1"/>
          <w:sz w:val="24"/>
        </w:rPr>
        <w:t xml:space="preserve"> </w:t>
      </w:r>
      <w:r>
        <w:rPr>
          <w:sz w:val="24"/>
        </w:rPr>
        <w:t>музицирование,</w:t>
      </w:r>
      <w:r>
        <w:rPr>
          <w:spacing w:val="1"/>
          <w:sz w:val="24"/>
        </w:rPr>
        <w:t xml:space="preserve"> </w:t>
      </w:r>
      <w:r>
        <w:rPr>
          <w:sz w:val="24"/>
        </w:rPr>
        <w:t>драматизация</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импровизация,</w:t>
      </w:r>
      <w:r>
        <w:rPr>
          <w:spacing w:val="1"/>
          <w:sz w:val="24"/>
        </w:rPr>
        <w:t xml:space="preserve"> </w:t>
      </w:r>
      <w:r>
        <w:rPr>
          <w:sz w:val="24"/>
        </w:rPr>
        <w:t>музыкально-пластическое</w:t>
      </w:r>
      <w:r>
        <w:rPr>
          <w:spacing w:val="1"/>
          <w:sz w:val="24"/>
        </w:rPr>
        <w:t xml:space="preserve"> </w:t>
      </w:r>
      <w:r>
        <w:rPr>
          <w:sz w:val="24"/>
        </w:rPr>
        <w:t>движение</w:t>
      </w:r>
      <w:r>
        <w:rPr>
          <w:spacing w:val="-5"/>
          <w:sz w:val="24"/>
        </w:rPr>
        <w:t xml:space="preserve"> </w:t>
      </w:r>
      <w:r>
        <w:rPr>
          <w:sz w:val="24"/>
        </w:rPr>
        <w:t>и</w:t>
      </w:r>
      <w:r>
        <w:rPr>
          <w:spacing w:val="3"/>
          <w:sz w:val="24"/>
        </w:rPr>
        <w:t xml:space="preserve"> </w:t>
      </w:r>
      <w:r>
        <w:rPr>
          <w:sz w:val="24"/>
        </w:rPr>
        <w:t>др.);</w:t>
      </w:r>
    </w:p>
    <w:p w:rsidR="00AC2BF3" w:rsidRDefault="0057672D">
      <w:pPr>
        <w:pStyle w:val="a4"/>
        <w:numPr>
          <w:ilvl w:val="0"/>
          <w:numId w:val="78"/>
        </w:numPr>
        <w:tabs>
          <w:tab w:val="left" w:pos="1953"/>
        </w:tabs>
        <w:spacing w:before="6" w:line="266" w:lineRule="auto"/>
        <w:ind w:right="701" w:firstLine="4"/>
        <w:rPr>
          <w:sz w:val="24"/>
        </w:rPr>
      </w:pPr>
      <w:r>
        <w:rPr>
          <w:sz w:val="24"/>
        </w:rPr>
        <w:t>уровень</w:t>
      </w:r>
      <w:r>
        <w:rPr>
          <w:spacing w:val="1"/>
          <w:sz w:val="24"/>
        </w:rPr>
        <w:t xml:space="preserve"> </w:t>
      </w:r>
      <w:r>
        <w:rPr>
          <w:sz w:val="24"/>
        </w:rPr>
        <w:t>эстетического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критического</w:t>
      </w:r>
      <w:r>
        <w:rPr>
          <w:spacing w:val="1"/>
          <w:sz w:val="24"/>
        </w:rPr>
        <w:t xml:space="preserve"> </w:t>
      </w:r>
      <w:r>
        <w:rPr>
          <w:sz w:val="24"/>
        </w:rPr>
        <w:t>восприятия</w:t>
      </w:r>
      <w:r>
        <w:rPr>
          <w:spacing w:val="1"/>
          <w:sz w:val="24"/>
        </w:rPr>
        <w:t xml:space="preserve"> </w:t>
      </w:r>
      <w:r>
        <w:rPr>
          <w:sz w:val="24"/>
        </w:rPr>
        <w:t>музыкальной</w:t>
      </w:r>
      <w:r>
        <w:rPr>
          <w:spacing w:val="1"/>
          <w:sz w:val="24"/>
        </w:rPr>
        <w:t xml:space="preserve"> </w:t>
      </w:r>
      <w:r>
        <w:rPr>
          <w:sz w:val="24"/>
        </w:rPr>
        <w:t>информации,</w:t>
      </w:r>
      <w:r>
        <w:rPr>
          <w:spacing w:val="1"/>
          <w:sz w:val="24"/>
        </w:rPr>
        <w:t xml:space="preserve"> </w:t>
      </w:r>
      <w:r>
        <w:rPr>
          <w:sz w:val="24"/>
        </w:rPr>
        <w:t>развития</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в</w:t>
      </w:r>
      <w:r>
        <w:rPr>
          <w:spacing w:val="1"/>
          <w:sz w:val="24"/>
        </w:rPr>
        <w:t xml:space="preserve"> </w:t>
      </w:r>
      <w:r>
        <w:rPr>
          <w:sz w:val="24"/>
        </w:rPr>
        <w:t>многообразных</w:t>
      </w:r>
      <w:r>
        <w:rPr>
          <w:spacing w:val="1"/>
          <w:sz w:val="24"/>
        </w:rPr>
        <w:t xml:space="preserve"> </w:t>
      </w:r>
      <w:r>
        <w:rPr>
          <w:sz w:val="24"/>
        </w:rPr>
        <w:t>видах</w:t>
      </w:r>
      <w:r>
        <w:rPr>
          <w:spacing w:val="1"/>
          <w:sz w:val="24"/>
        </w:rPr>
        <w:t xml:space="preserve"> </w:t>
      </w:r>
      <w:r>
        <w:rPr>
          <w:sz w:val="24"/>
        </w:rPr>
        <w:t>музыкальной</w:t>
      </w:r>
      <w:r>
        <w:rPr>
          <w:spacing w:val="1"/>
          <w:sz w:val="24"/>
        </w:rPr>
        <w:t xml:space="preserve"> </w:t>
      </w:r>
      <w:r>
        <w:rPr>
          <w:sz w:val="24"/>
        </w:rPr>
        <w:t>деятельности,</w:t>
      </w:r>
      <w:r>
        <w:rPr>
          <w:spacing w:val="3"/>
          <w:sz w:val="24"/>
        </w:rPr>
        <w:t xml:space="preserve"> </w:t>
      </w:r>
      <w:r>
        <w:rPr>
          <w:sz w:val="24"/>
        </w:rPr>
        <w:t>связанной</w:t>
      </w:r>
      <w:r>
        <w:rPr>
          <w:spacing w:val="-3"/>
          <w:sz w:val="24"/>
        </w:rPr>
        <w:t xml:space="preserve"> </w:t>
      </w:r>
      <w:r>
        <w:rPr>
          <w:sz w:val="24"/>
        </w:rPr>
        <w:t>с театром,</w:t>
      </w:r>
      <w:r>
        <w:rPr>
          <w:spacing w:val="3"/>
          <w:sz w:val="24"/>
        </w:rPr>
        <w:t xml:space="preserve"> </w:t>
      </w:r>
      <w:r>
        <w:rPr>
          <w:sz w:val="24"/>
        </w:rPr>
        <w:t>кино,</w:t>
      </w:r>
      <w:r>
        <w:rPr>
          <w:spacing w:val="3"/>
          <w:sz w:val="24"/>
        </w:rPr>
        <w:t xml:space="preserve"> </w:t>
      </w:r>
      <w:r>
        <w:rPr>
          <w:sz w:val="24"/>
        </w:rPr>
        <w:t>литературой,</w:t>
      </w:r>
      <w:r>
        <w:rPr>
          <w:spacing w:val="-2"/>
          <w:sz w:val="24"/>
        </w:rPr>
        <w:t xml:space="preserve"> </w:t>
      </w:r>
      <w:r>
        <w:rPr>
          <w:sz w:val="24"/>
        </w:rPr>
        <w:t>живописью;</w:t>
      </w:r>
    </w:p>
    <w:p w:rsidR="00AC2BF3" w:rsidRDefault="0057672D">
      <w:pPr>
        <w:pStyle w:val="a4"/>
        <w:numPr>
          <w:ilvl w:val="0"/>
          <w:numId w:val="78"/>
        </w:numPr>
        <w:tabs>
          <w:tab w:val="left" w:pos="1886"/>
        </w:tabs>
        <w:spacing w:before="17" w:line="268" w:lineRule="auto"/>
        <w:ind w:right="696" w:firstLine="4"/>
        <w:rPr>
          <w:sz w:val="24"/>
        </w:rPr>
      </w:pPr>
      <w:r>
        <w:rPr>
          <w:sz w:val="24"/>
        </w:rPr>
        <w:t>расширение музыкального и общего культурного кругозора; воспитание музыкального</w:t>
      </w:r>
      <w:r>
        <w:rPr>
          <w:spacing w:val="1"/>
          <w:sz w:val="24"/>
        </w:rPr>
        <w:t xml:space="preserve"> </w:t>
      </w:r>
      <w:r>
        <w:rPr>
          <w:sz w:val="24"/>
        </w:rPr>
        <w:t>вкуса, устойчивого интереса к музыке своего народа и других народов мира, классическому</w:t>
      </w:r>
      <w:r>
        <w:rPr>
          <w:spacing w:val="-57"/>
          <w:sz w:val="24"/>
        </w:rPr>
        <w:t xml:space="preserve"> </w:t>
      </w:r>
      <w:r>
        <w:rPr>
          <w:sz w:val="24"/>
        </w:rPr>
        <w:t>и</w:t>
      </w:r>
      <w:r>
        <w:rPr>
          <w:spacing w:val="2"/>
          <w:sz w:val="24"/>
        </w:rPr>
        <w:t xml:space="preserve"> </w:t>
      </w:r>
      <w:r>
        <w:rPr>
          <w:sz w:val="24"/>
        </w:rPr>
        <w:t>современному</w:t>
      </w:r>
      <w:r>
        <w:rPr>
          <w:spacing w:val="-8"/>
          <w:sz w:val="24"/>
        </w:rPr>
        <w:t xml:space="preserve"> </w:t>
      </w:r>
      <w:r>
        <w:rPr>
          <w:sz w:val="24"/>
        </w:rPr>
        <w:t>музыкальному</w:t>
      </w:r>
      <w:r>
        <w:rPr>
          <w:spacing w:val="-8"/>
          <w:sz w:val="24"/>
        </w:rPr>
        <w:t xml:space="preserve"> </w:t>
      </w:r>
      <w:r>
        <w:rPr>
          <w:sz w:val="24"/>
        </w:rPr>
        <w:t>наследию;</w:t>
      </w:r>
    </w:p>
    <w:p w:rsidR="00AC2BF3" w:rsidRDefault="0057672D">
      <w:pPr>
        <w:pStyle w:val="a4"/>
        <w:numPr>
          <w:ilvl w:val="0"/>
          <w:numId w:val="78"/>
        </w:numPr>
        <w:tabs>
          <w:tab w:val="left" w:pos="2058"/>
          <w:tab w:val="left" w:pos="2059"/>
          <w:tab w:val="left" w:pos="3372"/>
          <w:tab w:val="left" w:pos="4614"/>
          <w:tab w:val="left" w:pos="6234"/>
          <w:tab w:val="left" w:pos="7855"/>
          <w:tab w:val="left" w:pos="9572"/>
        </w:tabs>
        <w:spacing w:before="14" w:line="273" w:lineRule="auto"/>
        <w:ind w:right="709" w:firstLine="4"/>
        <w:jc w:val="left"/>
        <w:rPr>
          <w:sz w:val="24"/>
        </w:rPr>
      </w:pPr>
      <w:r>
        <w:rPr>
          <w:sz w:val="24"/>
        </w:rPr>
        <w:t>овладение</w:t>
      </w:r>
      <w:r>
        <w:rPr>
          <w:sz w:val="24"/>
        </w:rPr>
        <w:tab/>
        <w:t>основами</w:t>
      </w:r>
      <w:r>
        <w:rPr>
          <w:sz w:val="24"/>
        </w:rPr>
        <w:tab/>
        <w:t>музыкальной</w:t>
      </w:r>
      <w:r>
        <w:rPr>
          <w:sz w:val="24"/>
        </w:rPr>
        <w:tab/>
        <w:t>грамотности:</w:t>
      </w:r>
      <w:r>
        <w:rPr>
          <w:sz w:val="24"/>
        </w:rPr>
        <w:tab/>
        <w:t>способностью</w:t>
      </w:r>
      <w:r>
        <w:rPr>
          <w:sz w:val="24"/>
        </w:rPr>
        <w:tab/>
      </w:r>
      <w:r>
        <w:rPr>
          <w:spacing w:val="-1"/>
          <w:sz w:val="24"/>
        </w:rPr>
        <w:t>эмоционально</w:t>
      </w:r>
      <w:r>
        <w:rPr>
          <w:spacing w:val="-57"/>
          <w:sz w:val="24"/>
        </w:rPr>
        <w:t xml:space="preserve"> </w:t>
      </w:r>
      <w:r>
        <w:rPr>
          <w:sz w:val="24"/>
        </w:rPr>
        <w:t>воспринимать</w:t>
      </w:r>
      <w:r>
        <w:rPr>
          <w:spacing w:val="46"/>
          <w:sz w:val="24"/>
        </w:rPr>
        <w:t xml:space="preserve"> </w:t>
      </w:r>
      <w:r>
        <w:rPr>
          <w:sz w:val="24"/>
        </w:rPr>
        <w:t>музыку</w:t>
      </w:r>
      <w:r>
        <w:rPr>
          <w:spacing w:val="39"/>
          <w:sz w:val="24"/>
        </w:rPr>
        <w:t xml:space="preserve"> </w:t>
      </w:r>
      <w:r>
        <w:rPr>
          <w:sz w:val="24"/>
        </w:rPr>
        <w:t>как</w:t>
      </w:r>
      <w:r>
        <w:rPr>
          <w:spacing w:val="48"/>
          <w:sz w:val="24"/>
        </w:rPr>
        <w:t xml:space="preserve"> </w:t>
      </w:r>
      <w:r>
        <w:rPr>
          <w:sz w:val="24"/>
        </w:rPr>
        <w:t>живое</w:t>
      </w:r>
      <w:r>
        <w:rPr>
          <w:spacing w:val="43"/>
          <w:sz w:val="24"/>
        </w:rPr>
        <w:t xml:space="preserve"> </w:t>
      </w:r>
      <w:r>
        <w:rPr>
          <w:sz w:val="24"/>
        </w:rPr>
        <w:t>образное</w:t>
      </w:r>
      <w:r>
        <w:rPr>
          <w:spacing w:val="43"/>
          <w:sz w:val="24"/>
        </w:rPr>
        <w:t xml:space="preserve"> </w:t>
      </w:r>
      <w:r>
        <w:rPr>
          <w:sz w:val="24"/>
        </w:rPr>
        <w:t>искусство</w:t>
      </w:r>
      <w:r>
        <w:rPr>
          <w:spacing w:val="49"/>
          <w:sz w:val="24"/>
        </w:rPr>
        <w:t xml:space="preserve"> </w:t>
      </w:r>
      <w:r>
        <w:rPr>
          <w:sz w:val="24"/>
        </w:rPr>
        <w:t>в</w:t>
      </w:r>
      <w:r>
        <w:rPr>
          <w:spacing w:val="46"/>
          <w:sz w:val="24"/>
        </w:rPr>
        <w:t xml:space="preserve"> </w:t>
      </w:r>
      <w:r>
        <w:rPr>
          <w:sz w:val="24"/>
        </w:rPr>
        <w:t>его</w:t>
      </w:r>
      <w:r>
        <w:rPr>
          <w:spacing w:val="44"/>
          <w:sz w:val="24"/>
        </w:rPr>
        <w:t xml:space="preserve"> </w:t>
      </w:r>
      <w:r>
        <w:rPr>
          <w:sz w:val="24"/>
        </w:rPr>
        <w:t>взаимосвязи</w:t>
      </w:r>
      <w:r>
        <w:rPr>
          <w:spacing w:val="45"/>
          <w:sz w:val="24"/>
        </w:rPr>
        <w:t xml:space="preserve"> </w:t>
      </w:r>
      <w:r>
        <w:rPr>
          <w:sz w:val="24"/>
        </w:rPr>
        <w:t>с</w:t>
      </w:r>
      <w:r>
        <w:rPr>
          <w:spacing w:val="43"/>
          <w:sz w:val="24"/>
        </w:rPr>
        <w:t xml:space="preserve"> </w:t>
      </w:r>
      <w:r>
        <w:rPr>
          <w:sz w:val="24"/>
        </w:rPr>
        <w:t>жизнью,</w:t>
      </w:r>
      <w:r>
        <w:rPr>
          <w:spacing w:val="-57"/>
          <w:sz w:val="24"/>
        </w:rPr>
        <w:t xml:space="preserve"> </w:t>
      </w:r>
      <w:r>
        <w:rPr>
          <w:sz w:val="24"/>
        </w:rPr>
        <w:t>специальной терминологией и ключевыми понятиями музыкального искусства,</w:t>
      </w:r>
      <w:r>
        <w:rPr>
          <w:spacing w:val="1"/>
          <w:sz w:val="24"/>
        </w:rPr>
        <w:t xml:space="preserve"> </w:t>
      </w:r>
      <w:r>
        <w:rPr>
          <w:sz w:val="24"/>
        </w:rPr>
        <w:t>элементарной</w:t>
      </w:r>
      <w:r>
        <w:rPr>
          <w:spacing w:val="-3"/>
          <w:sz w:val="24"/>
        </w:rPr>
        <w:t xml:space="preserve"> </w:t>
      </w:r>
      <w:r>
        <w:rPr>
          <w:sz w:val="24"/>
        </w:rPr>
        <w:t>нотной</w:t>
      </w:r>
      <w:r>
        <w:rPr>
          <w:spacing w:val="-2"/>
          <w:sz w:val="24"/>
        </w:rPr>
        <w:t xml:space="preserve"> </w:t>
      </w:r>
      <w:r>
        <w:rPr>
          <w:sz w:val="24"/>
        </w:rPr>
        <w:t>грамотой</w:t>
      </w:r>
      <w:r>
        <w:rPr>
          <w:spacing w:val="-3"/>
          <w:sz w:val="24"/>
        </w:rPr>
        <w:t xml:space="preserve"> </w:t>
      </w:r>
      <w:r>
        <w:rPr>
          <w:sz w:val="24"/>
        </w:rPr>
        <w:t>в</w:t>
      </w:r>
      <w:r>
        <w:rPr>
          <w:spacing w:val="-1"/>
          <w:sz w:val="24"/>
        </w:rPr>
        <w:t xml:space="preserve"> </w:t>
      </w:r>
      <w:r>
        <w:rPr>
          <w:sz w:val="24"/>
        </w:rPr>
        <w:t>рамках</w:t>
      </w:r>
      <w:r>
        <w:rPr>
          <w:spacing w:val="-3"/>
          <w:sz w:val="24"/>
        </w:rPr>
        <w:t xml:space="preserve"> </w:t>
      </w:r>
      <w:r>
        <w:rPr>
          <w:sz w:val="24"/>
        </w:rPr>
        <w:t>изучаемого</w:t>
      </w:r>
      <w:r>
        <w:rPr>
          <w:spacing w:val="5"/>
          <w:sz w:val="24"/>
        </w:rPr>
        <w:t xml:space="preserve"> </w:t>
      </w:r>
      <w:r>
        <w:rPr>
          <w:sz w:val="24"/>
        </w:rPr>
        <w:t>курса;</w:t>
      </w:r>
    </w:p>
    <w:p w:rsidR="00AC2BF3" w:rsidRDefault="0057672D">
      <w:pPr>
        <w:pStyle w:val="a4"/>
        <w:numPr>
          <w:ilvl w:val="0"/>
          <w:numId w:val="78"/>
        </w:numPr>
        <w:tabs>
          <w:tab w:val="left" w:pos="2116"/>
          <w:tab w:val="left" w:pos="2117"/>
          <w:tab w:val="left" w:pos="3857"/>
          <w:tab w:val="left" w:pos="5396"/>
          <w:tab w:val="left" w:pos="6571"/>
          <w:tab w:val="left" w:pos="8691"/>
          <w:tab w:val="left" w:pos="10907"/>
        </w:tabs>
        <w:spacing w:before="4" w:line="266" w:lineRule="auto"/>
        <w:ind w:right="705" w:firstLine="4"/>
        <w:jc w:val="left"/>
        <w:rPr>
          <w:sz w:val="24"/>
        </w:rPr>
      </w:pPr>
      <w:r>
        <w:rPr>
          <w:sz w:val="24"/>
        </w:rPr>
        <w:t>приобретение</w:t>
      </w:r>
      <w:r>
        <w:rPr>
          <w:sz w:val="24"/>
        </w:rPr>
        <w:tab/>
        <w:t>устойчивых</w:t>
      </w:r>
      <w:r>
        <w:rPr>
          <w:sz w:val="24"/>
        </w:rPr>
        <w:tab/>
        <w:t>навыков</w:t>
      </w:r>
      <w:r>
        <w:rPr>
          <w:sz w:val="24"/>
        </w:rPr>
        <w:tab/>
        <w:t>самостоятельной,</w:t>
      </w:r>
      <w:r>
        <w:rPr>
          <w:sz w:val="24"/>
        </w:rPr>
        <w:tab/>
        <w:t>целенаправленной</w:t>
      </w:r>
      <w:r>
        <w:rPr>
          <w:sz w:val="24"/>
        </w:rPr>
        <w:tab/>
        <w:t>и</w:t>
      </w:r>
      <w:r>
        <w:rPr>
          <w:spacing w:val="-57"/>
          <w:sz w:val="24"/>
        </w:rPr>
        <w:t xml:space="preserve"> </w:t>
      </w:r>
      <w:r>
        <w:rPr>
          <w:sz w:val="24"/>
        </w:rPr>
        <w:t>содержательной</w:t>
      </w:r>
      <w:r>
        <w:rPr>
          <w:spacing w:val="-3"/>
          <w:sz w:val="24"/>
        </w:rPr>
        <w:t xml:space="preserve"> </w:t>
      </w:r>
      <w:r>
        <w:rPr>
          <w:sz w:val="24"/>
        </w:rPr>
        <w:t>музыкально-учебной</w:t>
      </w:r>
      <w:r>
        <w:rPr>
          <w:spacing w:val="2"/>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ИКТ;</w:t>
      </w:r>
    </w:p>
    <w:p w:rsidR="00AC2BF3" w:rsidRDefault="0057672D">
      <w:pPr>
        <w:pStyle w:val="a4"/>
        <w:numPr>
          <w:ilvl w:val="0"/>
          <w:numId w:val="78"/>
        </w:numPr>
        <w:tabs>
          <w:tab w:val="left" w:pos="1973"/>
        </w:tabs>
        <w:spacing w:before="16" w:line="271" w:lineRule="auto"/>
        <w:ind w:right="699" w:firstLine="4"/>
        <w:jc w:val="left"/>
        <w:rPr>
          <w:sz w:val="24"/>
        </w:rPr>
      </w:pPr>
      <w:r>
        <w:rPr>
          <w:sz w:val="24"/>
        </w:rPr>
        <w:t>сотрудничество</w:t>
      </w:r>
      <w:r>
        <w:rPr>
          <w:spacing w:val="52"/>
          <w:sz w:val="24"/>
        </w:rPr>
        <w:t xml:space="preserve"> </w:t>
      </w:r>
      <w:r>
        <w:rPr>
          <w:sz w:val="24"/>
        </w:rPr>
        <w:t>в</w:t>
      </w:r>
      <w:r>
        <w:rPr>
          <w:spacing w:val="50"/>
          <w:sz w:val="24"/>
        </w:rPr>
        <w:t xml:space="preserve"> </w:t>
      </w:r>
      <w:r>
        <w:rPr>
          <w:sz w:val="24"/>
        </w:rPr>
        <w:t>ходе</w:t>
      </w:r>
      <w:r>
        <w:rPr>
          <w:spacing w:val="51"/>
          <w:sz w:val="24"/>
        </w:rPr>
        <w:t xml:space="preserve"> </w:t>
      </w:r>
      <w:r>
        <w:rPr>
          <w:sz w:val="24"/>
        </w:rPr>
        <w:t>реализации</w:t>
      </w:r>
      <w:r>
        <w:rPr>
          <w:spacing w:val="49"/>
          <w:sz w:val="24"/>
        </w:rPr>
        <w:t xml:space="preserve"> </w:t>
      </w:r>
      <w:r>
        <w:rPr>
          <w:sz w:val="24"/>
        </w:rPr>
        <w:t>коллективных</w:t>
      </w:r>
      <w:r>
        <w:rPr>
          <w:spacing w:val="48"/>
          <w:sz w:val="24"/>
        </w:rPr>
        <w:t xml:space="preserve"> </w:t>
      </w:r>
      <w:r>
        <w:rPr>
          <w:sz w:val="24"/>
        </w:rPr>
        <w:t>творческих</w:t>
      </w:r>
      <w:r>
        <w:rPr>
          <w:spacing w:val="48"/>
          <w:sz w:val="24"/>
        </w:rPr>
        <w:t xml:space="preserve"> </w:t>
      </w:r>
      <w:r>
        <w:rPr>
          <w:sz w:val="24"/>
        </w:rPr>
        <w:t>проектов,</w:t>
      </w:r>
      <w:r>
        <w:rPr>
          <w:spacing w:val="50"/>
          <w:sz w:val="24"/>
        </w:rPr>
        <w:t xml:space="preserve"> </w:t>
      </w:r>
      <w:r>
        <w:rPr>
          <w:sz w:val="24"/>
        </w:rPr>
        <w:t>решения</w:t>
      </w:r>
      <w:r>
        <w:rPr>
          <w:spacing w:val="-57"/>
          <w:sz w:val="24"/>
        </w:rPr>
        <w:t xml:space="preserve"> </w:t>
      </w:r>
      <w:r>
        <w:rPr>
          <w:sz w:val="24"/>
        </w:rPr>
        <w:t>различных</w:t>
      </w:r>
      <w:r>
        <w:rPr>
          <w:spacing w:val="-4"/>
          <w:sz w:val="24"/>
        </w:rPr>
        <w:t xml:space="preserve"> </w:t>
      </w:r>
      <w:r>
        <w:rPr>
          <w:sz w:val="24"/>
        </w:rPr>
        <w:t>музыкально-творческих</w:t>
      </w:r>
      <w:r>
        <w:rPr>
          <w:spacing w:val="-3"/>
          <w:sz w:val="24"/>
        </w:rPr>
        <w:t xml:space="preserve"> </w:t>
      </w:r>
      <w:r>
        <w:rPr>
          <w:sz w:val="24"/>
        </w:rPr>
        <w:t>задач.</w:t>
      </w:r>
    </w:p>
    <w:p w:rsidR="00AC2BF3" w:rsidRDefault="00AC2BF3">
      <w:pPr>
        <w:spacing w:line="271" w:lineRule="auto"/>
        <w:rPr>
          <w:sz w:val="24"/>
        </w:rPr>
        <w:sectPr w:rsidR="00AC2BF3">
          <w:pgSz w:w="11910" w:h="16840"/>
          <w:pgMar w:top="1400" w:right="0" w:bottom="1020" w:left="160" w:header="0" w:footer="763" w:gutter="0"/>
          <w:cols w:space="720"/>
        </w:sectPr>
      </w:pPr>
    </w:p>
    <w:p w:rsidR="00AC2BF3" w:rsidRDefault="0057672D">
      <w:pPr>
        <w:pStyle w:val="3"/>
        <w:spacing w:before="61"/>
        <w:ind w:left="1525"/>
        <w:jc w:val="both"/>
      </w:pPr>
      <w:r>
        <w:lastRenderedPageBreak/>
        <w:t>Содержание</w:t>
      </w:r>
      <w:r>
        <w:rPr>
          <w:spacing w:val="-3"/>
        </w:rPr>
        <w:t xml:space="preserve"> </w:t>
      </w:r>
      <w:r>
        <w:t>учебного</w:t>
      </w:r>
      <w:r>
        <w:rPr>
          <w:spacing w:val="-2"/>
        </w:rPr>
        <w:t xml:space="preserve"> </w:t>
      </w:r>
      <w:r>
        <w:t>предмета</w:t>
      </w:r>
    </w:p>
    <w:p w:rsidR="00AC2BF3" w:rsidRDefault="0057672D">
      <w:pPr>
        <w:spacing w:before="31" w:line="268" w:lineRule="auto"/>
        <w:ind w:left="1549" w:right="697" w:firstLine="4"/>
        <w:jc w:val="both"/>
        <w:rPr>
          <w:sz w:val="24"/>
        </w:rPr>
      </w:pPr>
      <w:r>
        <w:rPr>
          <w:sz w:val="24"/>
        </w:rPr>
        <w:t>Основное</w:t>
      </w:r>
      <w:r>
        <w:rPr>
          <w:spacing w:val="1"/>
          <w:sz w:val="24"/>
        </w:rPr>
        <w:t xml:space="preserve"> </w:t>
      </w:r>
      <w:r>
        <w:rPr>
          <w:sz w:val="24"/>
        </w:rPr>
        <w:t>содержание</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примерной</w:t>
      </w:r>
      <w:r>
        <w:rPr>
          <w:spacing w:val="1"/>
          <w:sz w:val="24"/>
        </w:rPr>
        <w:t xml:space="preserve"> </w:t>
      </w:r>
      <w:r>
        <w:rPr>
          <w:sz w:val="24"/>
        </w:rPr>
        <w:t>программе</w:t>
      </w:r>
      <w:r>
        <w:rPr>
          <w:spacing w:val="1"/>
          <w:sz w:val="24"/>
        </w:rPr>
        <w:t xml:space="preserve"> </w:t>
      </w:r>
      <w:r>
        <w:rPr>
          <w:sz w:val="24"/>
        </w:rPr>
        <w:t>представлено</w:t>
      </w:r>
      <w:r>
        <w:rPr>
          <w:spacing w:val="1"/>
          <w:sz w:val="24"/>
        </w:rPr>
        <w:t xml:space="preserve"> </w:t>
      </w:r>
      <w:r>
        <w:rPr>
          <w:sz w:val="24"/>
        </w:rPr>
        <w:t>следующими</w:t>
      </w:r>
      <w:r>
        <w:rPr>
          <w:spacing w:val="1"/>
          <w:sz w:val="24"/>
        </w:rPr>
        <w:t xml:space="preserve"> </w:t>
      </w:r>
      <w:r>
        <w:rPr>
          <w:sz w:val="24"/>
        </w:rPr>
        <w:t>содержательными</w:t>
      </w:r>
      <w:r>
        <w:rPr>
          <w:spacing w:val="1"/>
          <w:sz w:val="24"/>
        </w:rPr>
        <w:t xml:space="preserve"> </w:t>
      </w:r>
      <w:r>
        <w:rPr>
          <w:sz w:val="24"/>
        </w:rPr>
        <w:t>линиями:</w:t>
      </w:r>
      <w:r>
        <w:rPr>
          <w:spacing w:val="1"/>
          <w:sz w:val="24"/>
        </w:rPr>
        <w:t xml:space="preserve"> </w:t>
      </w:r>
      <w:r>
        <w:rPr>
          <w:i/>
          <w:sz w:val="24"/>
        </w:rPr>
        <w:t>«Музыка</w:t>
      </w:r>
      <w:r>
        <w:rPr>
          <w:i/>
          <w:spacing w:val="1"/>
          <w:sz w:val="24"/>
        </w:rPr>
        <w:t xml:space="preserve"> </w:t>
      </w:r>
      <w:r>
        <w:rPr>
          <w:i/>
          <w:sz w:val="24"/>
        </w:rPr>
        <w:t>как</w:t>
      </w:r>
      <w:r>
        <w:rPr>
          <w:i/>
          <w:spacing w:val="1"/>
          <w:sz w:val="24"/>
        </w:rPr>
        <w:t xml:space="preserve"> </w:t>
      </w:r>
      <w:r>
        <w:rPr>
          <w:i/>
          <w:sz w:val="24"/>
        </w:rPr>
        <w:t>вид</w:t>
      </w:r>
      <w:r>
        <w:rPr>
          <w:i/>
          <w:spacing w:val="1"/>
          <w:sz w:val="24"/>
        </w:rPr>
        <w:t xml:space="preserve"> </w:t>
      </w:r>
      <w:r>
        <w:rPr>
          <w:i/>
          <w:sz w:val="24"/>
        </w:rPr>
        <w:t>искусства»,</w:t>
      </w:r>
      <w:r>
        <w:rPr>
          <w:i/>
          <w:spacing w:val="1"/>
          <w:sz w:val="24"/>
        </w:rPr>
        <w:t xml:space="preserve"> </w:t>
      </w:r>
      <w:r>
        <w:rPr>
          <w:i/>
          <w:sz w:val="24"/>
        </w:rPr>
        <w:t>«Музыкальный</w:t>
      </w:r>
      <w:r>
        <w:rPr>
          <w:i/>
          <w:spacing w:val="1"/>
          <w:sz w:val="24"/>
        </w:rPr>
        <w:t xml:space="preserve"> </w:t>
      </w:r>
      <w:r>
        <w:rPr>
          <w:i/>
          <w:sz w:val="24"/>
        </w:rPr>
        <w:t>образ</w:t>
      </w:r>
      <w:r>
        <w:rPr>
          <w:i/>
          <w:spacing w:val="1"/>
          <w:sz w:val="24"/>
        </w:rPr>
        <w:t xml:space="preserve"> </w:t>
      </w:r>
      <w:r>
        <w:rPr>
          <w:i/>
          <w:sz w:val="24"/>
        </w:rPr>
        <w:t>и</w:t>
      </w:r>
      <w:r>
        <w:rPr>
          <w:i/>
          <w:spacing w:val="1"/>
          <w:sz w:val="24"/>
        </w:rPr>
        <w:t xml:space="preserve"> </w:t>
      </w:r>
      <w:r>
        <w:rPr>
          <w:i/>
          <w:sz w:val="24"/>
        </w:rPr>
        <w:t>музыкальная</w:t>
      </w:r>
      <w:r>
        <w:rPr>
          <w:i/>
          <w:spacing w:val="1"/>
          <w:sz w:val="24"/>
        </w:rPr>
        <w:t xml:space="preserve"> </w:t>
      </w:r>
      <w:r>
        <w:rPr>
          <w:i/>
          <w:sz w:val="24"/>
        </w:rPr>
        <w:t>драматургия»,</w:t>
      </w:r>
      <w:r>
        <w:rPr>
          <w:i/>
          <w:spacing w:val="1"/>
          <w:sz w:val="24"/>
        </w:rPr>
        <w:t xml:space="preserve"> </w:t>
      </w:r>
      <w:r>
        <w:rPr>
          <w:i/>
          <w:sz w:val="24"/>
        </w:rPr>
        <w:t>«Музыка</w:t>
      </w:r>
      <w:r>
        <w:rPr>
          <w:i/>
          <w:spacing w:val="1"/>
          <w:sz w:val="24"/>
        </w:rPr>
        <w:t xml:space="preserve"> </w:t>
      </w:r>
      <w:r>
        <w:rPr>
          <w:i/>
          <w:sz w:val="24"/>
        </w:rPr>
        <w:t>в</w:t>
      </w:r>
      <w:r>
        <w:rPr>
          <w:i/>
          <w:spacing w:val="1"/>
          <w:sz w:val="24"/>
        </w:rPr>
        <w:t xml:space="preserve"> </w:t>
      </w:r>
      <w:r>
        <w:rPr>
          <w:i/>
          <w:sz w:val="24"/>
        </w:rPr>
        <w:t>современном</w:t>
      </w:r>
      <w:r>
        <w:rPr>
          <w:i/>
          <w:spacing w:val="1"/>
          <w:sz w:val="24"/>
        </w:rPr>
        <w:t xml:space="preserve"> </w:t>
      </w:r>
      <w:r>
        <w:rPr>
          <w:i/>
          <w:sz w:val="24"/>
        </w:rPr>
        <w:t>мире:</w:t>
      </w:r>
      <w:r>
        <w:rPr>
          <w:i/>
          <w:spacing w:val="1"/>
          <w:sz w:val="24"/>
        </w:rPr>
        <w:t xml:space="preserve"> </w:t>
      </w:r>
      <w:r>
        <w:rPr>
          <w:i/>
          <w:sz w:val="24"/>
        </w:rPr>
        <w:t>традиции</w:t>
      </w:r>
      <w:r>
        <w:rPr>
          <w:i/>
          <w:spacing w:val="1"/>
          <w:sz w:val="24"/>
        </w:rPr>
        <w:t xml:space="preserve"> </w:t>
      </w:r>
      <w:r>
        <w:rPr>
          <w:i/>
          <w:sz w:val="24"/>
        </w:rPr>
        <w:t>и</w:t>
      </w:r>
      <w:r>
        <w:rPr>
          <w:i/>
          <w:spacing w:val="1"/>
          <w:sz w:val="24"/>
        </w:rPr>
        <w:t xml:space="preserve"> </w:t>
      </w:r>
      <w:r>
        <w:rPr>
          <w:i/>
          <w:sz w:val="24"/>
        </w:rPr>
        <w:t>инновации».</w:t>
      </w:r>
      <w:r>
        <w:rPr>
          <w:i/>
          <w:spacing w:val="1"/>
          <w:sz w:val="24"/>
        </w:rPr>
        <w:t xml:space="preserve"> </w:t>
      </w:r>
      <w:r>
        <w:rPr>
          <w:sz w:val="24"/>
        </w:rPr>
        <w:t>Предлагаемые содержательные линии ориентированы на сохранение преемственности</w:t>
      </w:r>
      <w:r>
        <w:rPr>
          <w:spacing w:val="1"/>
          <w:sz w:val="24"/>
        </w:rPr>
        <w:t xml:space="preserve"> </w:t>
      </w:r>
      <w:r>
        <w:rPr>
          <w:sz w:val="24"/>
        </w:rPr>
        <w:t>с</w:t>
      </w:r>
      <w:r>
        <w:rPr>
          <w:spacing w:val="1"/>
          <w:sz w:val="24"/>
        </w:rPr>
        <w:t xml:space="preserve"> </w:t>
      </w:r>
      <w:r>
        <w:rPr>
          <w:sz w:val="24"/>
        </w:rPr>
        <w:t>курсом</w:t>
      </w:r>
      <w:r>
        <w:rPr>
          <w:spacing w:val="2"/>
          <w:sz w:val="24"/>
        </w:rPr>
        <w:t xml:space="preserve"> </w:t>
      </w:r>
      <w:r>
        <w:rPr>
          <w:sz w:val="24"/>
        </w:rPr>
        <w:t>музыки</w:t>
      </w:r>
      <w:r>
        <w:rPr>
          <w:spacing w:val="3"/>
          <w:sz w:val="24"/>
        </w:rPr>
        <w:t xml:space="preserve"> </w:t>
      </w:r>
      <w:r>
        <w:rPr>
          <w:sz w:val="24"/>
        </w:rPr>
        <w:t>в</w:t>
      </w:r>
      <w:r>
        <w:rPr>
          <w:spacing w:val="3"/>
          <w:sz w:val="24"/>
        </w:rPr>
        <w:t xml:space="preserve"> </w:t>
      </w:r>
      <w:r>
        <w:rPr>
          <w:sz w:val="24"/>
        </w:rPr>
        <w:t>начальной</w:t>
      </w:r>
      <w:r>
        <w:rPr>
          <w:spacing w:val="-2"/>
          <w:sz w:val="24"/>
        </w:rPr>
        <w:t xml:space="preserve"> </w:t>
      </w:r>
      <w:r>
        <w:rPr>
          <w:sz w:val="24"/>
        </w:rPr>
        <w:t>школе.</w:t>
      </w:r>
    </w:p>
    <w:p w:rsidR="00AC2BF3" w:rsidRDefault="0057672D">
      <w:pPr>
        <w:pStyle w:val="a3"/>
        <w:spacing w:before="15" w:line="268" w:lineRule="auto"/>
        <w:ind w:left="1549" w:right="698" w:firstLine="4"/>
      </w:pPr>
      <w:r>
        <w:rPr>
          <w:b/>
        </w:rPr>
        <w:t xml:space="preserve">Музыка как вид искусства. </w:t>
      </w:r>
      <w:r>
        <w:t>Основы музыки: интонационно-образная, жанровая, стилевая.</w:t>
      </w:r>
      <w:r>
        <w:rPr>
          <w:spacing w:val="-57"/>
        </w:rPr>
        <w:t xml:space="preserve"> </w:t>
      </w:r>
      <w:r>
        <w:t>Интонация в музыке как звуковое воплощение художественных идей и средоточие смысла.</w:t>
      </w:r>
      <w:r>
        <w:rPr>
          <w:spacing w:val="1"/>
        </w:rPr>
        <w:t xml:space="preserve"> </w:t>
      </w:r>
      <w:r>
        <w:t>Музыка вокальная, симфоническая и театральная; вокально-инструментальная и камерно-</w:t>
      </w:r>
      <w:r>
        <w:rPr>
          <w:spacing w:val="1"/>
        </w:rPr>
        <w:t xml:space="preserve"> </w:t>
      </w:r>
      <w:r>
        <w:t>инструментальная. Музыкальное искусство: исторические эпохи, стилевые направления,</w:t>
      </w:r>
      <w:r>
        <w:rPr>
          <w:spacing w:val="1"/>
        </w:rPr>
        <w:t xml:space="preserve"> </w:t>
      </w:r>
      <w:r>
        <w:t>национальные школы и их традиции, творчество выдающихся отечественных и зарубежных</w:t>
      </w:r>
      <w:r>
        <w:rPr>
          <w:spacing w:val="-57"/>
        </w:rPr>
        <w:t xml:space="preserve"> </w:t>
      </w:r>
      <w:r>
        <w:t>композиторов.</w:t>
      </w:r>
      <w:r>
        <w:rPr>
          <w:spacing w:val="1"/>
        </w:rPr>
        <w:t xml:space="preserve"> </w:t>
      </w:r>
      <w:r>
        <w:t>Искусство</w:t>
      </w:r>
      <w:r>
        <w:rPr>
          <w:spacing w:val="1"/>
        </w:rPr>
        <w:t xml:space="preserve"> </w:t>
      </w:r>
      <w:r>
        <w:t>исполнительской</w:t>
      </w:r>
      <w:r>
        <w:rPr>
          <w:spacing w:val="1"/>
        </w:rPr>
        <w:t xml:space="preserve"> </w:t>
      </w:r>
      <w:r>
        <w:t>интерпретации</w:t>
      </w:r>
      <w:r>
        <w:rPr>
          <w:spacing w:val="1"/>
        </w:rPr>
        <w:t xml:space="preserve"> </w:t>
      </w:r>
      <w:r>
        <w:t>в</w:t>
      </w:r>
      <w:r>
        <w:rPr>
          <w:spacing w:val="1"/>
        </w:rPr>
        <w:t xml:space="preserve"> </w:t>
      </w:r>
      <w:r>
        <w:t>музыке</w:t>
      </w:r>
      <w:r>
        <w:rPr>
          <w:spacing w:val="1"/>
        </w:rPr>
        <w:t xml:space="preserve"> </w:t>
      </w:r>
      <w:r>
        <w:t>(вокальной</w:t>
      </w:r>
      <w:r>
        <w:rPr>
          <w:spacing w:val="1"/>
        </w:rPr>
        <w:t xml:space="preserve"> </w:t>
      </w:r>
      <w:r>
        <w:t>и</w:t>
      </w:r>
      <w:r>
        <w:rPr>
          <w:spacing w:val="1"/>
        </w:rPr>
        <w:t xml:space="preserve"> </w:t>
      </w:r>
      <w:r>
        <w:t>инструментальной).</w:t>
      </w:r>
    </w:p>
    <w:p w:rsidR="00AC2BF3" w:rsidRDefault="0057672D">
      <w:pPr>
        <w:pStyle w:val="a3"/>
        <w:spacing w:before="16"/>
        <w:ind w:left="1554"/>
      </w:pPr>
      <w:r>
        <w:t>Взаимодействие</w:t>
      </w:r>
      <w:r>
        <w:rPr>
          <w:spacing w:val="-3"/>
        </w:rPr>
        <w:t xml:space="preserve"> </w:t>
      </w:r>
      <w:r>
        <w:t>и</w:t>
      </w:r>
      <w:r>
        <w:rPr>
          <w:spacing w:val="-6"/>
        </w:rPr>
        <w:t xml:space="preserve"> </w:t>
      </w:r>
      <w:r>
        <w:t>взаимосвязь</w:t>
      </w:r>
      <w:r>
        <w:rPr>
          <w:spacing w:val="-6"/>
        </w:rPr>
        <w:t xml:space="preserve"> </w:t>
      </w:r>
      <w:r>
        <w:t>музыки</w:t>
      </w:r>
      <w:r>
        <w:rPr>
          <w:spacing w:val="-1"/>
        </w:rPr>
        <w:t xml:space="preserve"> </w:t>
      </w:r>
      <w:r>
        <w:t>с</w:t>
      </w:r>
      <w:r>
        <w:rPr>
          <w:spacing w:val="-3"/>
        </w:rPr>
        <w:t xml:space="preserve"> </w:t>
      </w:r>
      <w:r>
        <w:t>другими</w:t>
      </w:r>
      <w:r>
        <w:rPr>
          <w:spacing w:val="-5"/>
        </w:rPr>
        <w:t xml:space="preserve"> </w:t>
      </w:r>
      <w:r>
        <w:t>видами</w:t>
      </w:r>
    </w:p>
    <w:p w:rsidR="00AC2BF3" w:rsidRDefault="0057672D">
      <w:pPr>
        <w:pStyle w:val="a3"/>
        <w:spacing w:before="46" w:line="266" w:lineRule="auto"/>
        <w:ind w:left="1549" w:right="696" w:firstLine="4"/>
      </w:pPr>
      <w:r>
        <w:t>искусства (литература, изобразительное искусство). Композитор — писатель — художник;</w:t>
      </w:r>
      <w:r>
        <w:rPr>
          <w:spacing w:val="1"/>
        </w:rPr>
        <w:t xml:space="preserve"> </w:t>
      </w:r>
      <w:r>
        <w:t>родство</w:t>
      </w:r>
      <w:r>
        <w:rPr>
          <w:spacing w:val="1"/>
        </w:rPr>
        <w:t xml:space="preserve"> </w:t>
      </w:r>
      <w:r>
        <w:t>зрительных,</w:t>
      </w:r>
      <w:r>
        <w:rPr>
          <w:spacing w:val="1"/>
        </w:rPr>
        <w:t xml:space="preserve"> </w:t>
      </w:r>
      <w:r>
        <w:t>музыкальных</w:t>
      </w:r>
      <w:r>
        <w:rPr>
          <w:spacing w:val="1"/>
        </w:rPr>
        <w:t xml:space="preserve"> </w:t>
      </w:r>
      <w:r>
        <w:t>и</w:t>
      </w:r>
      <w:r>
        <w:rPr>
          <w:spacing w:val="1"/>
        </w:rPr>
        <w:t xml:space="preserve"> </w:t>
      </w:r>
      <w:r>
        <w:t>литературных</w:t>
      </w:r>
      <w:r>
        <w:rPr>
          <w:spacing w:val="1"/>
        </w:rPr>
        <w:t xml:space="preserve"> </w:t>
      </w:r>
      <w:r>
        <w:t>образов;</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выразительных</w:t>
      </w:r>
      <w:r>
        <w:rPr>
          <w:spacing w:val="-4"/>
        </w:rPr>
        <w:t xml:space="preserve"> </w:t>
      </w:r>
      <w:r>
        <w:t>средств</w:t>
      </w:r>
      <w:r>
        <w:rPr>
          <w:spacing w:val="4"/>
        </w:rPr>
        <w:t xml:space="preserve"> </w:t>
      </w:r>
      <w:r>
        <w:t>разных</w:t>
      </w:r>
      <w:r>
        <w:rPr>
          <w:spacing w:val="-3"/>
        </w:rPr>
        <w:t xml:space="preserve"> </w:t>
      </w:r>
      <w:r>
        <w:t>видов</w:t>
      </w:r>
      <w:r>
        <w:rPr>
          <w:spacing w:val="-1"/>
        </w:rPr>
        <w:t xml:space="preserve"> </w:t>
      </w:r>
      <w:r>
        <w:t>искусства.</w:t>
      </w:r>
    </w:p>
    <w:p w:rsidR="00AC2BF3" w:rsidRDefault="0057672D">
      <w:pPr>
        <w:pStyle w:val="a3"/>
        <w:spacing w:before="17" w:line="268" w:lineRule="auto"/>
        <w:ind w:left="1549" w:right="701" w:firstLine="4"/>
      </w:pPr>
      <w:r>
        <w:t>Воздействие</w:t>
      </w:r>
      <w:r>
        <w:rPr>
          <w:spacing w:val="1"/>
        </w:rPr>
        <w:t xml:space="preserve"> </w:t>
      </w:r>
      <w:r>
        <w:t>музыки</w:t>
      </w:r>
      <w:r>
        <w:rPr>
          <w:spacing w:val="1"/>
        </w:rPr>
        <w:t xml:space="preserve"> </w:t>
      </w:r>
      <w:r>
        <w:t>на</w:t>
      </w:r>
      <w:r>
        <w:rPr>
          <w:spacing w:val="1"/>
        </w:rPr>
        <w:t xml:space="preserve"> </w:t>
      </w:r>
      <w:r>
        <w:t>человека,</w:t>
      </w:r>
      <w:r>
        <w:rPr>
          <w:spacing w:val="1"/>
        </w:rPr>
        <w:t xml:space="preserve"> </w:t>
      </w:r>
      <w:r>
        <w:t>её</w:t>
      </w:r>
      <w:r>
        <w:rPr>
          <w:spacing w:val="1"/>
        </w:rPr>
        <w:t xml:space="preserve"> </w:t>
      </w:r>
      <w:r>
        <w:t>роль</w:t>
      </w:r>
      <w:r>
        <w:rPr>
          <w:spacing w:val="1"/>
        </w:rPr>
        <w:t xml:space="preserve"> </w:t>
      </w:r>
      <w:r>
        <w:t>в</w:t>
      </w:r>
      <w:r>
        <w:rPr>
          <w:spacing w:val="1"/>
        </w:rPr>
        <w:t xml:space="preserve"> </w:t>
      </w:r>
      <w:r>
        <w:t>человеческом</w:t>
      </w:r>
      <w:r>
        <w:rPr>
          <w:spacing w:val="1"/>
        </w:rPr>
        <w:t xml:space="preserve"> </w:t>
      </w:r>
      <w:r>
        <w:t>обществе.</w:t>
      </w:r>
      <w:r>
        <w:rPr>
          <w:spacing w:val="61"/>
        </w:rPr>
        <w:t xml:space="preserve"> </w:t>
      </w:r>
      <w:r>
        <w:t>Музыкальное</w:t>
      </w:r>
      <w:r>
        <w:rPr>
          <w:spacing w:val="1"/>
        </w:rPr>
        <w:t xml:space="preserve"> </w:t>
      </w:r>
      <w:r>
        <w:t>искусство как воплощение жизненной красоты и жизненной правды. Преобразующая сила</w:t>
      </w:r>
      <w:r>
        <w:rPr>
          <w:spacing w:val="1"/>
        </w:rPr>
        <w:t xml:space="preserve"> </w:t>
      </w:r>
      <w:r>
        <w:t>музыки</w:t>
      </w:r>
      <w:r>
        <w:rPr>
          <w:spacing w:val="2"/>
        </w:rPr>
        <w:t xml:space="preserve"> </w:t>
      </w:r>
      <w:r>
        <w:t>как вида</w:t>
      </w:r>
      <w:r>
        <w:rPr>
          <w:spacing w:val="1"/>
        </w:rPr>
        <w:t xml:space="preserve"> </w:t>
      </w:r>
      <w:r>
        <w:t>искусства.</w:t>
      </w:r>
    </w:p>
    <w:p w:rsidR="00AC2BF3" w:rsidRDefault="0057672D">
      <w:pPr>
        <w:pStyle w:val="a3"/>
        <w:spacing w:before="14" w:line="268" w:lineRule="auto"/>
        <w:ind w:left="1549" w:right="699" w:firstLine="4"/>
      </w:pPr>
      <w:r>
        <w:rPr>
          <w:b/>
        </w:rPr>
        <w:t xml:space="preserve">Музыкальный образ и музыкальная драматургия. </w:t>
      </w:r>
      <w:r>
        <w:t>Всеобщность музыкального языка.</w:t>
      </w:r>
      <w:r>
        <w:rPr>
          <w:spacing w:val="1"/>
        </w:rPr>
        <w:t xml:space="preserve"> </w:t>
      </w:r>
      <w:r>
        <w:t>Жизненное</w:t>
      </w:r>
      <w:r>
        <w:rPr>
          <w:spacing w:val="1"/>
        </w:rPr>
        <w:t xml:space="preserve"> </w:t>
      </w:r>
      <w:r>
        <w:t>содержание</w:t>
      </w:r>
      <w:r>
        <w:rPr>
          <w:spacing w:val="1"/>
        </w:rPr>
        <w:t xml:space="preserve"> </w:t>
      </w:r>
      <w:r>
        <w:t>музыкальных</w:t>
      </w:r>
      <w:r>
        <w:rPr>
          <w:spacing w:val="1"/>
        </w:rPr>
        <w:t xml:space="preserve"> </w:t>
      </w:r>
      <w:r>
        <w:t>образов,</w:t>
      </w:r>
      <w:r>
        <w:rPr>
          <w:spacing w:val="1"/>
        </w:rPr>
        <w:t xml:space="preserve"> </w:t>
      </w:r>
      <w:r>
        <w:t>их</w:t>
      </w:r>
      <w:r>
        <w:rPr>
          <w:spacing w:val="1"/>
        </w:rPr>
        <w:t xml:space="preserve"> </w:t>
      </w:r>
      <w:r>
        <w:t>характеристика</w:t>
      </w:r>
      <w:r>
        <w:rPr>
          <w:spacing w:val="1"/>
        </w:rPr>
        <w:t xml:space="preserve"> </w:t>
      </w:r>
      <w:r>
        <w:t>и</w:t>
      </w:r>
      <w:r>
        <w:rPr>
          <w:spacing w:val="61"/>
        </w:rPr>
        <w:t xml:space="preserve"> </w:t>
      </w:r>
      <w:r>
        <w:t>построение,</w:t>
      </w:r>
      <w:r>
        <w:rPr>
          <w:spacing w:val="1"/>
        </w:rPr>
        <w:t xml:space="preserve"> </w:t>
      </w:r>
      <w:r>
        <w:t>взаимосвязь и развитие. Лирические и драматические, романтические и героические образы</w:t>
      </w:r>
      <w:r>
        <w:rPr>
          <w:spacing w:val="-57"/>
        </w:rPr>
        <w:t xml:space="preserve"> </w:t>
      </w:r>
      <w:r>
        <w:t>и др. Общие закономерности развития музыки: сходство и контраст. Противоречие как</w:t>
      </w:r>
      <w:r>
        <w:rPr>
          <w:spacing w:val="1"/>
        </w:rPr>
        <w:t xml:space="preserve"> </w:t>
      </w:r>
      <w:r>
        <w:t>источник непрерывного развития музыки и жизни. Разнообразие музыкальных форм: двух</w:t>
      </w:r>
      <w:r>
        <w:rPr>
          <w:spacing w:val="1"/>
        </w:rPr>
        <w:t xml:space="preserve"> </w:t>
      </w:r>
      <w:r>
        <w:t>частные</w:t>
      </w:r>
      <w:r>
        <w:rPr>
          <w:spacing w:val="1"/>
        </w:rPr>
        <w:t xml:space="preserve"> </w:t>
      </w:r>
      <w:r>
        <w:t>и</w:t>
      </w:r>
      <w:r>
        <w:rPr>
          <w:spacing w:val="1"/>
        </w:rPr>
        <w:t xml:space="preserve"> </w:t>
      </w:r>
      <w:r>
        <w:t>трёхчастные,</w:t>
      </w:r>
      <w:r>
        <w:rPr>
          <w:spacing w:val="1"/>
        </w:rPr>
        <w:t xml:space="preserve"> </w:t>
      </w:r>
      <w:r>
        <w:t>вариации,</w:t>
      </w:r>
      <w:r>
        <w:rPr>
          <w:spacing w:val="1"/>
        </w:rPr>
        <w:t xml:space="preserve"> </w:t>
      </w:r>
      <w:r>
        <w:t>рондо,</w:t>
      </w:r>
      <w:r>
        <w:rPr>
          <w:spacing w:val="1"/>
        </w:rPr>
        <w:t xml:space="preserve"> </w:t>
      </w:r>
      <w:r>
        <w:t>сюиты,</w:t>
      </w:r>
      <w:r>
        <w:rPr>
          <w:spacing w:val="1"/>
        </w:rPr>
        <w:t xml:space="preserve"> </w:t>
      </w:r>
      <w:r>
        <w:t>сонатно-симфонический</w:t>
      </w:r>
      <w:r>
        <w:rPr>
          <w:spacing w:val="1"/>
        </w:rPr>
        <w:t xml:space="preserve"> </w:t>
      </w:r>
      <w:r>
        <w:t>цикл.</w:t>
      </w:r>
      <w:r>
        <w:rPr>
          <w:spacing w:val="1"/>
        </w:rPr>
        <w:t xml:space="preserve"> </w:t>
      </w:r>
      <w:r>
        <w:t>Воплощение единства</w:t>
      </w:r>
      <w:r>
        <w:rPr>
          <w:spacing w:val="-4"/>
        </w:rPr>
        <w:t xml:space="preserve"> </w:t>
      </w:r>
      <w:r>
        <w:t>содержания</w:t>
      </w:r>
      <w:r>
        <w:rPr>
          <w:spacing w:val="1"/>
        </w:rPr>
        <w:t xml:space="preserve"> </w:t>
      </w:r>
      <w:r>
        <w:t>и</w:t>
      </w:r>
      <w:r>
        <w:rPr>
          <w:spacing w:val="-2"/>
        </w:rPr>
        <w:t xml:space="preserve"> </w:t>
      </w:r>
      <w:r>
        <w:t>художественной</w:t>
      </w:r>
      <w:r>
        <w:rPr>
          <w:spacing w:val="2"/>
        </w:rPr>
        <w:t xml:space="preserve"> </w:t>
      </w:r>
      <w:r>
        <w:t>формы.</w:t>
      </w:r>
    </w:p>
    <w:p w:rsidR="00AC2BF3" w:rsidRDefault="0057672D">
      <w:pPr>
        <w:pStyle w:val="a3"/>
        <w:spacing w:before="16" w:line="268" w:lineRule="auto"/>
        <w:ind w:left="1549" w:right="695" w:firstLine="4"/>
      </w:pPr>
      <w:r>
        <w:t>Взаимодействие музыкальных образов, их драматургическое и интонационное развитие на</w:t>
      </w:r>
      <w:r>
        <w:rPr>
          <w:spacing w:val="1"/>
        </w:rPr>
        <w:t xml:space="preserve"> </w:t>
      </w:r>
      <w:r>
        <w:t>примере произведений русской и зарубежной музыки от эпохи Средневековья до XXI в.:</w:t>
      </w:r>
      <w:r>
        <w:rPr>
          <w:spacing w:val="1"/>
        </w:rPr>
        <w:t xml:space="preserve"> </w:t>
      </w:r>
      <w:r>
        <w:t>духовная</w:t>
      </w:r>
      <w:r>
        <w:rPr>
          <w:spacing w:val="1"/>
        </w:rPr>
        <w:t xml:space="preserve"> </w:t>
      </w:r>
      <w:r>
        <w:t>музыка</w:t>
      </w:r>
      <w:r>
        <w:rPr>
          <w:spacing w:val="1"/>
        </w:rPr>
        <w:t xml:space="preserve"> </w:t>
      </w:r>
      <w:r>
        <w:t>(знаменный</w:t>
      </w:r>
      <w:r>
        <w:rPr>
          <w:spacing w:val="1"/>
        </w:rPr>
        <w:t xml:space="preserve"> </w:t>
      </w:r>
      <w:r>
        <w:t>распев</w:t>
      </w:r>
      <w:r>
        <w:rPr>
          <w:spacing w:val="1"/>
        </w:rPr>
        <w:t xml:space="preserve"> </w:t>
      </w:r>
      <w:r>
        <w:t>и</w:t>
      </w:r>
      <w:r>
        <w:rPr>
          <w:spacing w:val="1"/>
        </w:rPr>
        <w:t xml:space="preserve"> </w:t>
      </w:r>
      <w:r>
        <w:t>григорианский</w:t>
      </w:r>
      <w:r>
        <w:rPr>
          <w:spacing w:val="1"/>
        </w:rPr>
        <w:t xml:space="preserve"> </w:t>
      </w:r>
      <w:r>
        <w:t>хорал),</w:t>
      </w:r>
      <w:r>
        <w:rPr>
          <w:spacing w:val="60"/>
        </w:rPr>
        <w:t xml:space="preserve"> </w:t>
      </w:r>
      <w:r>
        <w:t>западноевропейская</w:t>
      </w:r>
      <w:r>
        <w:rPr>
          <w:spacing w:val="60"/>
        </w:rPr>
        <w:t xml:space="preserve"> </w:t>
      </w:r>
      <w:r>
        <w:t>и</w:t>
      </w:r>
      <w:r>
        <w:rPr>
          <w:spacing w:val="1"/>
        </w:rPr>
        <w:t xml:space="preserve"> </w:t>
      </w:r>
      <w:r>
        <w:t>русская музыка XVII—XVIII вв., зарубежная и русская музыкальная культура</w:t>
      </w:r>
      <w:r>
        <w:rPr>
          <w:spacing w:val="60"/>
        </w:rPr>
        <w:t xml:space="preserve"> </w:t>
      </w:r>
      <w:r>
        <w:t>XIX—XXI</w:t>
      </w:r>
      <w:r>
        <w:rPr>
          <w:spacing w:val="1"/>
        </w:rPr>
        <w:t xml:space="preserve"> </w:t>
      </w:r>
      <w:r>
        <w:t>вв.</w:t>
      </w:r>
      <w:r>
        <w:rPr>
          <w:spacing w:val="-2"/>
        </w:rPr>
        <w:t xml:space="preserve"> </w:t>
      </w:r>
      <w:r>
        <w:t>(основные</w:t>
      </w:r>
      <w:r>
        <w:rPr>
          <w:spacing w:val="-5"/>
        </w:rPr>
        <w:t xml:space="preserve"> </w:t>
      </w:r>
      <w:r>
        <w:t>стили,</w:t>
      </w:r>
      <w:r>
        <w:rPr>
          <w:spacing w:val="-2"/>
        </w:rPr>
        <w:t xml:space="preserve"> </w:t>
      </w:r>
      <w:r>
        <w:t>жанры</w:t>
      </w:r>
      <w:r>
        <w:rPr>
          <w:spacing w:val="-2"/>
        </w:rPr>
        <w:t xml:space="preserve"> </w:t>
      </w:r>
      <w:r>
        <w:t>и</w:t>
      </w:r>
      <w:r>
        <w:rPr>
          <w:spacing w:val="2"/>
        </w:rPr>
        <w:t xml:space="preserve"> </w:t>
      </w:r>
      <w:r>
        <w:t>характерные черты,</w:t>
      </w:r>
      <w:r>
        <w:rPr>
          <w:spacing w:val="-2"/>
        </w:rPr>
        <w:t xml:space="preserve"> </w:t>
      </w:r>
      <w:r>
        <w:t>специфика национальных</w:t>
      </w:r>
      <w:r>
        <w:rPr>
          <w:spacing w:val="-4"/>
        </w:rPr>
        <w:t xml:space="preserve"> </w:t>
      </w:r>
      <w:r>
        <w:t>школ).</w:t>
      </w:r>
    </w:p>
    <w:p w:rsidR="00AC2BF3" w:rsidRDefault="0057672D">
      <w:pPr>
        <w:pStyle w:val="3"/>
        <w:spacing w:before="25"/>
        <w:ind w:left="1525"/>
        <w:jc w:val="both"/>
      </w:pPr>
      <w:r>
        <w:t>Музыка</w:t>
      </w:r>
      <w:r>
        <w:rPr>
          <w:spacing w:val="-1"/>
        </w:rPr>
        <w:t xml:space="preserve"> </w:t>
      </w:r>
      <w:r>
        <w:t>в</w:t>
      </w:r>
      <w:r>
        <w:rPr>
          <w:spacing w:val="-5"/>
        </w:rPr>
        <w:t xml:space="preserve"> </w:t>
      </w:r>
      <w:r>
        <w:t>современном</w:t>
      </w:r>
      <w:r>
        <w:rPr>
          <w:spacing w:val="-1"/>
        </w:rPr>
        <w:t xml:space="preserve"> </w:t>
      </w:r>
      <w:r>
        <w:t>мире:</w:t>
      </w:r>
      <w:r>
        <w:rPr>
          <w:spacing w:val="-3"/>
        </w:rPr>
        <w:t xml:space="preserve"> </w:t>
      </w:r>
      <w:r>
        <w:t>традиции</w:t>
      </w:r>
      <w:r>
        <w:rPr>
          <w:spacing w:val="-4"/>
        </w:rPr>
        <w:t xml:space="preserve"> </w:t>
      </w:r>
      <w:r>
        <w:t>и</w:t>
      </w:r>
      <w:r>
        <w:rPr>
          <w:spacing w:val="-4"/>
        </w:rPr>
        <w:t xml:space="preserve"> </w:t>
      </w:r>
      <w:r>
        <w:t>инновации.</w:t>
      </w:r>
    </w:p>
    <w:p w:rsidR="00AC2BF3" w:rsidRDefault="0057672D">
      <w:pPr>
        <w:pStyle w:val="a3"/>
        <w:spacing w:before="26" w:line="268" w:lineRule="auto"/>
        <w:ind w:left="1549" w:right="711" w:firstLine="4"/>
      </w:pPr>
      <w:r>
        <w:t>Народное</w:t>
      </w:r>
      <w:r>
        <w:rPr>
          <w:spacing w:val="1"/>
        </w:rPr>
        <w:t xml:space="preserve"> </w:t>
      </w:r>
      <w:r>
        <w:t>музыкальное</w:t>
      </w:r>
      <w:r>
        <w:rPr>
          <w:spacing w:val="1"/>
        </w:rPr>
        <w:t xml:space="preserve"> </w:t>
      </w:r>
      <w:r>
        <w:t>творчество</w:t>
      </w:r>
      <w:r>
        <w:rPr>
          <w:spacing w:val="1"/>
        </w:rPr>
        <w:t xml:space="preserve"> </w:t>
      </w:r>
      <w:r>
        <w:t>как</w:t>
      </w:r>
      <w:r>
        <w:rPr>
          <w:spacing w:val="1"/>
        </w:rPr>
        <w:t xml:space="preserve"> </w:t>
      </w:r>
      <w:r>
        <w:t>часть</w:t>
      </w:r>
      <w:r>
        <w:rPr>
          <w:spacing w:val="1"/>
        </w:rPr>
        <w:t xml:space="preserve"> </w:t>
      </w:r>
      <w:r>
        <w:t>общей</w:t>
      </w:r>
      <w:r>
        <w:rPr>
          <w:spacing w:val="1"/>
        </w:rPr>
        <w:t xml:space="preserve"> </w:t>
      </w:r>
      <w:r>
        <w:t>культуры</w:t>
      </w:r>
      <w:r>
        <w:rPr>
          <w:spacing w:val="1"/>
        </w:rPr>
        <w:t xml:space="preserve"> </w:t>
      </w:r>
      <w:r>
        <w:t>народа.</w:t>
      </w:r>
      <w:r>
        <w:rPr>
          <w:spacing w:val="1"/>
        </w:rPr>
        <w:t xml:space="preserve"> </w:t>
      </w:r>
      <w:r>
        <w:t>Музыкальный</w:t>
      </w:r>
      <w:r>
        <w:rPr>
          <w:spacing w:val="1"/>
        </w:rPr>
        <w:t xml:space="preserve"> </w:t>
      </w:r>
      <w:r>
        <w:t>фольклор</w:t>
      </w:r>
      <w:r>
        <w:rPr>
          <w:spacing w:val="1"/>
        </w:rPr>
        <w:t xml:space="preserve"> </w:t>
      </w:r>
      <w:r>
        <w:t>разных</w:t>
      </w:r>
      <w:r>
        <w:rPr>
          <w:spacing w:val="1"/>
        </w:rPr>
        <w:t xml:space="preserve"> </w:t>
      </w:r>
      <w:r>
        <w:t>стран:</w:t>
      </w:r>
      <w:r>
        <w:rPr>
          <w:spacing w:val="1"/>
        </w:rPr>
        <w:t xml:space="preserve"> </w:t>
      </w:r>
      <w:r>
        <w:t>истоки</w:t>
      </w:r>
      <w:r>
        <w:rPr>
          <w:spacing w:val="1"/>
        </w:rPr>
        <w:t xml:space="preserve"> </w:t>
      </w:r>
      <w:r>
        <w:t>и</w:t>
      </w:r>
      <w:r>
        <w:rPr>
          <w:spacing w:val="1"/>
        </w:rPr>
        <w:t xml:space="preserve"> </w:t>
      </w:r>
      <w:r>
        <w:t>интонационное</w:t>
      </w:r>
      <w:r>
        <w:rPr>
          <w:spacing w:val="1"/>
        </w:rPr>
        <w:t xml:space="preserve"> </w:t>
      </w:r>
      <w:r>
        <w:t>своеобразие,</w:t>
      </w:r>
      <w:r>
        <w:rPr>
          <w:spacing w:val="1"/>
        </w:rPr>
        <w:t xml:space="preserve"> </w:t>
      </w:r>
      <w:r>
        <w:t>образцы</w:t>
      </w:r>
      <w:r>
        <w:rPr>
          <w:spacing w:val="1"/>
        </w:rPr>
        <w:t xml:space="preserve"> </w:t>
      </w:r>
      <w:r>
        <w:t>традиционных</w:t>
      </w:r>
      <w:r>
        <w:rPr>
          <w:spacing w:val="1"/>
        </w:rPr>
        <w:t xml:space="preserve"> </w:t>
      </w:r>
      <w:r>
        <w:t>обрядов.</w:t>
      </w:r>
      <w:r>
        <w:rPr>
          <w:spacing w:val="-2"/>
        </w:rPr>
        <w:t xml:space="preserve"> </w:t>
      </w:r>
      <w:r>
        <w:t>Русская</w:t>
      </w:r>
      <w:r>
        <w:rPr>
          <w:spacing w:val="2"/>
        </w:rPr>
        <w:t xml:space="preserve"> </w:t>
      </w:r>
      <w:r>
        <w:t>народная</w:t>
      </w:r>
      <w:r>
        <w:rPr>
          <w:spacing w:val="2"/>
        </w:rPr>
        <w:t xml:space="preserve"> </w:t>
      </w:r>
      <w:r>
        <w:t>музыка:</w:t>
      </w:r>
    </w:p>
    <w:p w:rsidR="00AC2BF3" w:rsidRDefault="0057672D">
      <w:pPr>
        <w:pStyle w:val="a3"/>
        <w:spacing w:before="14" w:line="268" w:lineRule="auto"/>
        <w:ind w:left="1549" w:right="702" w:firstLine="4"/>
      </w:pPr>
      <w:r>
        <w:t>песенное</w:t>
      </w:r>
      <w:r>
        <w:rPr>
          <w:spacing w:val="1"/>
        </w:rPr>
        <w:t xml:space="preserve"> </w:t>
      </w:r>
      <w:r>
        <w:t>и</w:t>
      </w:r>
      <w:r>
        <w:rPr>
          <w:spacing w:val="1"/>
        </w:rPr>
        <w:t xml:space="preserve"> </w:t>
      </w:r>
      <w:r>
        <w:t>инструментальное</w:t>
      </w:r>
      <w:r>
        <w:rPr>
          <w:spacing w:val="1"/>
        </w:rPr>
        <w:t xml:space="preserve"> </w:t>
      </w:r>
      <w:r>
        <w:t>творчество</w:t>
      </w:r>
      <w:r>
        <w:rPr>
          <w:spacing w:val="1"/>
        </w:rPr>
        <w:t xml:space="preserve"> </w:t>
      </w:r>
      <w:r>
        <w:t>(характерные</w:t>
      </w:r>
      <w:r>
        <w:rPr>
          <w:spacing w:val="1"/>
        </w:rPr>
        <w:t xml:space="preserve"> </w:t>
      </w:r>
      <w:r>
        <w:t>черты,</w:t>
      </w:r>
      <w:r>
        <w:rPr>
          <w:spacing w:val="1"/>
        </w:rPr>
        <w:t xml:space="preserve"> </w:t>
      </w:r>
      <w:r>
        <w:t>основные</w:t>
      </w:r>
      <w:r>
        <w:rPr>
          <w:spacing w:val="1"/>
        </w:rPr>
        <w:t xml:space="preserve"> </w:t>
      </w:r>
      <w:r>
        <w:t>жанры,</w:t>
      </w:r>
      <w:r>
        <w:rPr>
          <w:spacing w:val="1"/>
        </w:rPr>
        <w:t xml:space="preserve"> </w:t>
      </w:r>
      <w:r>
        <w:t>темы,</w:t>
      </w:r>
      <w:r>
        <w:rPr>
          <w:spacing w:val="1"/>
        </w:rPr>
        <w:t xml:space="preserve"> </w:t>
      </w:r>
      <w:r>
        <w:t>образы). Народно-песенные истоки русского профессионального музыкального творчества.</w:t>
      </w:r>
      <w:r>
        <w:rPr>
          <w:spacing w:val="1"/>
        </w:rPr>
        <w:t xml:space="preserve"> </w:t>
      </w:r>
      <w:r>
        <w:t>Этническая музыка. Музыкальная культура своего региона. Отечественная и зарубежная</w:t>
      </w:r>
      <w:r>
        <w:rPr>
          <w:spacing w:val="1"/>
        </w:rPr>
        <w:t xml:space="preserve"> </w:t>
      </w:r>
      <w:r>
        <w:t>музыка</w:t>
      </w:r>
      <w:r>
        <w:rPr>
          <w:spacing w:val="1"/>
        </w:rPr>
        <w:t xml:space="preserve"> </w:t>
      </w:r>
      <w:r>
        <w:t>композиторов</w:t>
      </w:r>
      <w:r>
        <w:rPr>
          <w:spacing w:val="1"/>
        </w:rPr>
        <w:t xml:space="preserve"> </w:t>
      </w:r>
      <w:r>
        <w:t>XX—XXI</w:t>
      </w:r>
      <w:r>
        <w:rPr>
          <w:spacing w:val="1"/>
        </w:rPr>
        <w:t xml:space="preserve"> </w:t>
      </w:r>
      <w:r>
        <w:t>вв.,</w:t>
      </w:r>
      <w:r>
        <w:rPr>
          <w:spacing w:val="1"/>
        </w:rPr>
        <w:t xml:space="preserve"> </w:t>
      </w:r>
      <w:r>
        <w:t>её</w:t>
      </w:r>
      <w:r>
        <w:rPr>
          <w:spacing w:val="1"/>
        </w:rPr>
        <w:t xml:space="preserve"> </w:t>
      </w:r>
      <w:r>
        <w:t>стилевое</w:t>
      </w:r>
      <w:r>
        <w:rPr>
          <w:spacing w:val="1"/>
        </w:rPr>
        <w:t xml:space="preserve"> </w:t>
      </w:r>
      <w:r>
        <w:t>многообразие</w:t>
      </w:r>
      <w:r>
        <w:rPr>
          <w:spacing w:val="1"/>
        </w:rPr>
        <w:t xml:space="preserve"> </w:t>
      </w:r>
      <w:r>
        <w:t>(импрессионизм,</w:t>
      </w:r>
      <w:r>
        <w:rPr>
          <w:spacing w:val="1"/>
        </w:rPr>
        <w:t xml:space="preserve"> </w:t>
      </w:r>
      <w:r>
        <w:t>неофольклоризм и неоклассицизм). Музыкальное творчество композиторов академического</w:t>
      </w:r>
      <w:r>
        <w:rPr>
          <w:spacing w:val="-57"/>
        </w:rPr>
        <w:t xml:space="preserve"> </w:t>
      </w:r>
      <w:r>
        <w:t>направления.</w:t>
      </w:r>
      <w:r>
        <w:rPr>
          <w:spacing w:val="-2"/>
        </w:rPr>
        <w:t xml:space="preserve"> </w:t>
      </w:r>
      <w:r>
        <w:t>Джаз</w:t>
      </w:r>
      <w:r>
        <w:rPr>
          <w:spacing w:val="-2"/>
        </w:rPr>
        <w:t xml:space="preserve"> </w:t>
      </w:r>
      <w:r>
        <w:t>и</w:t>
      </w:r>
      <w:r>
        <w:rPr>
          <w:spacing w:val="-2"/>
        </w:rPr>
        <w:t xml:space="preserve"> </w:t>
      </w:r>
      <w:r>
        <w:t>симфоджаз.</w:t>
      </w:r>
    </w:p>
    <w:p w:rsidR="00AC2BF3" w:rsidRDefault="0057672D">
      <w:pPr>
        <w:pStyle w:val="a3"/>
        <w:spacing w:before="14" w:line="271" w:lineRule="auto"/>
        <w:ind w:left="1549" w:right="696" w:firstLine="4"/>
      </w:pPr>
      <w:r>
        <w:t>Современная популярная музыка: авторская песня, электронная музыка, рок-музыка (рок-</w:t>
      </w:r>
      <w:r>
        <w:rPr>
          <w:spacing w:val="1"/>
        </w:rPr>
        <w:t xml:space="preserve"> </w:t>
      </w:r>
      <w:r>
        <w:t>опера,</w:t>
      </w:r>
      <w:r>
        <w:rPr>
          <w:spacing w:val="-3"/>
        </w:rPr>
        <w:t xml:space="preserve"> </w:t>
      </w:r>
      <w:r>
        <w:t>рок-нролл,</w:t>
      </w:r>
      <w:r>
        <w:rPr>
          <w:spacing w:val="3"/>
        </w:rPr>
        <w:t xml:space="preserve"> </w:t>
      </w:r>
      <w:r>
        <w:t>фолк-рок,</w:t>
      </w:r>
      <w:r>
        <w:rPr>
          <w:spacing w:val="-2"/>
        </w:rPr>
        <w:t xml:space="preserve"> </w:t>
      </w:r>
      <w:r>
        <w:t>арт-рок),</w:t>
      </w:r>
      <w:r>
        <w:rPr>
          <w:spacing w:val="-2"/>
        </w:rPr>
        <w:t xml:space="preserve"> </w:t>
      </w:r>
      <w:r>
        <w:t>мюзикл,</w:t>
      </w:r>
      <w:r>
        <w:rPr>
          <w:spacing w:val="-1"/>
        </w:rPr>
        <w:t xml:space="preserve"> </w:t>
      </w:r>
      <w:r>
        <w:t>диско-музыка.</w:t>
      </w:r>
      <w:r>
        <w:rPr>
          <w:spacing w:val="2"/>
        </w:rPr>
        <w:t xml:space="preserve"> </w:t>
      </w:r>
      <w:r>
        <w:t>ИКТ</w:t>
      </w:r>
      <w:r>
        <w:rPr>
          <w:spacing w:val="3"/>
        </w:rPr>
        <w:t xml:space="preserve"> </w:t>
      </w:r>
      <w:r>
        <w:t>в</w:t>
      </w:r>
      <w:r>
        <w:rPr>
          <w:spacing w:val="-2"/>
        </w:rPr>
        <w:t xml:space="preserve"> </w:t>
      </w:r>
      <w:r>
        <w:t>музыке.</w:t>
      </w:r>
    </w:p>
    <w:p w:rsidR="00AC2BF3" w:rsidRDefault="00AC2BF3">
      <w:pPr>
        <w:spacing w:line="271" w:lineRule="auto"/>
        <w:sectPr w:rsidR="00AC2BF3">
          <w:pgSz w:w="11910" w:h="16840"/>
          <w:pgMar w:top="1420" w:right="0" w:bottom="1020" w:left="160" w:header="0" w:footer="763" w:gutter="0"/>
          <w:cols w:space="720"/>
        </w:sectPr>
      </w:pPr>
    </w:p>
    <w:p w:rsidR="00AC2BF3" w:rsidRDefault="0057672D">
      <w:pPr>
        <w:pStyle w:val="a3"/>
        <w:spacing w:before="71" w:line="268" w:lineRule="auto"/>
        <w:ind w:left="1549" w:right="698" w:firstLine="4"/>
      </w:pPr>
      <w:r>
        <w:lastRenderedPageBreak/>
        <w:t>Современная музыкальная жизнь. Выдающиеся отечественные и зарубежные исполнители,</w:t>
      </w:r>
      <w:r>
        <w:rPr>
          <w:spacing w:val="1"/>
        </w:rPr>
        <w:t xml:space="preserve"> </w:t>
      </w:r>
      <w:r>
        <w:t>ансамбли и музыкальные коллективы.</w:t>
      </w:r>
      <w:r>
        <w:rPr>
          <w:spacing w:val="1"/>
        </w:rPr>
        <w:t xml:space="preserve"> </w:t>
      </w:r>
      <w:r>
        <w:t>Пение: соло,</w:t>
      </w:r>
      <w:r>
        <w:rPr>
          <w:spacing w:val="1"/>
        </w:rPr>
        <w:t xml:space="preserve"> </w:t>
      </w:r>
      <w:r>
        <w:t>дуэт,</w:t>
      </w:r>
      <w:r>
        <w:rPr>
          <w:spacing w:val="1"/>
        </w:rPr>
        <w:t xml:space="preserve"> </w:t>
      </w:r>
      <w:r>
        <w:t>трио,</w:t>
      </w:r>
      <w:r>
        <w:rPr>
          <w:spacing w:val="1"/>
        </w:rPr>
        <w:t xml:space="preserve"> </w:t>
      </w:r>
      <w:r>
        <w:t>квартет,</w:t>
      </w:r>
      <w:r>
        <w:rPr>
          <w:spacing w:val="1"/>
        </w:rPr>
        <w:t xml:space="preserve"> </w:t>
      </w:r>
      <w:r>
        <w:t>ансамбль,</w:t>
      </w:r>
      <w:r>
        <w:rPr>
          <w:spacing w:val="1"/>
        </w:rPr>
        <w:t xml:space="preserve"> </w:t>
      </w:r>
      <w:r>
        <w:t>хор;</w:t>
      </w:r>
      <w:r>
        <w:rPr>
          <w:spacing w:val="1"/>
        </w:rPr>
        <w:t xml:space="preserve"> </w:t>
      </w:r>
      <w:r>
        <w:t>аккомпанемент,</w:t>
      </w:r>
      <w:r>
        <w:rPr>
          <w:spacing w:val="6"/>
        </w:rPr>
        <w:t xml:space="preserve"> </w:t>
      </w:r>
      <w:r>
        <w:t>a</w:t>
      </w:r>
      <w:r>
        <w:rPr>
          <w:spacing w:val="-4"/>
        </w:rPr>
        <w:t xml:space="preserve"> </w:t>
      </w:r>
      <w:r>
        <w:t>capella.</w:t>
      </w:r>
    </w:p>
    <w:p w:rsidR="00AC2BF3" w:rsidRDefault="0057672D">
      <w:pPr>
        <w:pStyle w:val="a3"/>
        <w:spacing w:before="14" w:line="271" w:lineRule="auto"/>
        <w:ind w:left="1549" w:right="704" w:firstLine="4"/>
      </w:pPr>
      <w:r>
        <w:t>Певческие голоса: сопрано, меццо-сопрано, альт, тенор, баритон, бас. Хоры: народный,</w:t>
      </w:r>
      <w:r>
        <w:rPr>
          <w:spacing w:val="1"/>
        </w:rPr>
        <w:t xml:space="preserve"> </w:t>
      </w:r>
      <w:r>
        <w:t>академический.</w:t>
      </w:r>
    </w:p>
    <w:p w:rsidR="00AC2BF3" w:rsidRDefault="0057672D">
      <w:pPr>
        <w:pStyle w:val="a3"/>
        <w:spacing w:before="10" w:line="266" w:lineRule="auto"/>
        <w:ind w:left="1549" w:right="709" w:firstLine="4"/>
      </w:pPr>
      <w:r>
        <w:t>Музыкальные инструменты: духовые, струнные, ударные, современные электронные. Виды</w:t>
      </w:r>
      <w:r>
        <w:rPr>
          <w:spacing w:val="-57"/>
        </w:rPr>
        <w:t xml:space="preserve"> </w:t>
      </w:r>
      <w:r>
        <w:t>оркестра:</w:t>
      </w:r>
    </w:p>
    <w:p w:rsidR="00AC2BF3" w:rsidRDefault="0057672D">
      <w:pPr>
        <w:pStyle w:val="a3"/>
        <w:spacing w:before="16"/>
        <w:ind w:left="1549"/>
      </w:pPr>
      <w:r>
        <w:t>симфонический, духовой, камерный,</w:t>
      </w:r>
      <w:r>
        <w:rPr>
          <w:spacing w:val="-4"/>
        </w:rPr>
        <w:t xml:space="preserve"> </w:t>
      </w:r>
      <w:r>
        <w:t>оркестр</w:t>
      </w:r>
      <w:r>
        <w:rPr>
          <w:spacing w:val="-1"/>
        </w:rPr>
        <w:t xml:space="preserve"> </w:t>
      </w:r>
      <w:r>
        <w:t>народных</w:t>
      </w:r>
      <w:r>
        <w:rPr>
          <w:spacing w:val="-7"/>
        </w:rPr>
        <w:t xml:space="preserve"> </w:t>
      </w:r>
      <w:r>
        <w:t>инструментов,</w:t>
      </w:r>
      <w:r>
        <w:rPr>
          <w:spacing w:val="-4"/>
        </w:rPr>
        <w:t xml:space="preserve"> </w:t>
      </w:r>
      <w:r>
        <w:t>эстрадно-</w:t>
      </w:r>
    </w:p>
    <w:p w:rsidR="00AC2BF3" w:rsidRDefault="0057672D">
      <w:pPr>
        <w:pStyle w:val="a3"/>
        <w:spacing w:before="32"/>
        <w:ind w:left="5366"/>
      </w:pPr>
      <w:r>
        <w:t>джазовый</w:t>
      </w:r>
      <w:r>
        <w:rPr>
          <w:spacing w:val="-8"/>
        </w:rPr>
        <w:t xml:space="preserve"> </w:t>
      </w:r>
      <w:r>
        <w:t>оркестр.</w:t>
      </w:r>
    </w:p>
    <w:p w:rsidR="00AC2BF3" w:rsidRDefault="0057672D">
      <w:pPr>
        <w:pStyle w:val="3"/>
        <w:spacing w:before="50" w:line="280" w:lineRule="auto"/>
        <w:ind w:left="5664" w:right="4144" w:hanging="1206"/>
        <w:jc w:val="both"/>
      </w:pPr>
      <w:r>
        <w:t>Тематическое планирование</w:t>
      </w:r>
      <w:r>
        <w:rPr>
          <w:spacing w:val="-57"/>
        </w:rPr>
        <w:t xml:space="preserve"> </w:t>
      </w:r>
      <w:r>
        <w:t>5</w:t>
      </w:r>
      <w:r>
        <w:rPr>
          <w:spacing w:val="1"/>
        </w:rPr>
        <w:t xml:space="preserve"> </w:t>
      </w:r>
      <w:r>
        <w:t>класс</w:t>
      </w:r>
    </w:p>
    <w:tbl>
      <w:tblPr>
        <w:tblStyle w:val="TableNormal"/>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378"/>
        <w:gridCol w:w="3275"/>
      </w:tblGrid>
      <w:tr w:rsidR="00AC2BF3">
        <w:trPr>
          <w:trHeight w:val="306"/>
        </w:trPr>
        <w:tc>
          <w:tcPr>
            <w:tcW w:w="1009" w:type="dxa"/>
          </w:tcPr>
          <w:p w:rsidR="00AC2BF3" w:rsidRDefault="0057672D">
            <w:pPr>
              <w:pStyle w:val="TableParagraph"/>
              <w:spacing w:before="6"/>
              <w:ind w:left="110"/>
              <w:rPr>
                <w:b/>
                <w:sz w:val="24"/>
              </w:rPr>
            </w:pPr>
            <w:r>
              <w:rPr>
                <w:b/>
                <w:sz w:val="24"/>
              </w:rPr>
              <w:t>№ п/п</w:t>
            </w:r>
          </w:p>
        </w:tc>
        <w:tc>
          <w:tcPr>
            <w:tcW w:w="5378" w:type="dxa"/>
          </w:tcPr>
          <w:p w:rsidR="00AC2BF3" w:rsidRDefault="0057672D">
            <w:pPr>
              <w:pStyle w:val="TableParagraph"/>
              <w:spacing w:before="6"/>
              <w:ind w:left="469"/>
              <w:rPr>
                <w:b/>
                <w:sz w:val="24"/>
              </w:rPr>
            </w:pPr>
            <w:r>
              <w:rPr>
                <w:b/>
                <w:sz w:val="24"/>
              </w:rPr>
              <w:t>Наименование</w:t>
            </w:r>
            <w:r>
              <w:rPr>
                <w:b/>
                <w:spacing w:val="-3"/>
                <w:sz w:val="24"/>
              </w:rPr>
              <w:t xml:space="preserve"> </w:t>
            </w:r>
            <w:r>
              <w:rPr>
                <w:b/>
                <w:sz w:val="24"/>
              </w:rPr>
              <w:t>раздела</w:t>
            </w:r>
          </w:p>
        </w:tc>
        <w:tc>
          <w:tcPr>
            <w:tcW w:w="3275" w:type="dxa"/>
          </w:tcPr>
          <w:p w:rsidR="00AC2BF3" w:rsidRDefault="0057672D">
            <w:pPr>
              <w:pStyle w:val="TableParagraph"/>
              <w:spacing w:before="6"/>
              <w:ind w:left="470"/>
              <w:rPr>
                <w:b/>
                <w:sz w:val="24"/>
              </w:rPr>
            </w:pPr>
            <w:r>
              <w:rPr>
                <w:b/>
                <w:sz w:val="24"/>
              </w:rPr>
              <w:t>Количество</w:t>
            </w:r>
            <w:r>
              <w:rPr>
                <w:b/>
                <w:spacing w:val="-2"/>
                <w:sz w:val="24"/>
              </w:rPr>
              <w:t xml:space="preserve"> </w:t>
            </w:r>
            <w:r>
              <w:rPr>
                <w:b/>
                <w:sz w:val="24"/>
              </w:rPr>
              <w:t>часов</w:t>
            </w:r>
          </w:p>
        </w:tc>
      </w:tr>
      <w:tr w:rsidR="00AC2BF3">
        <w:trPr>
          <w:trHeight w:val="306"/>
        </w:trPr>
        <w:tc>
          <w:tcPr>
            <w:tcW w:w="1009" w:type="dxa"/>
          </w:tcPr>
          <w:p w:rsidR="00AC2BF3" w:rsidRDefault="0057672D">
            <w:pPr>
              <w:pStyle w:val="TableParagraph"/>
              <w:spacing w:before="1"/>
              <w:ind w:left="14"/>
              <w:jc w:val="center"/>
              <w:rPr>
                <w:sz w:val="24"/>
              </w:rPr>
            </w:pPr>
            <w:r>
              <w:rPr>
                <w:sz w:val="24"/>
              </w:rPr>
              <w:t>1</w:t>
            </w:r>
          </w:p>
        </w:tc>
        <w:tc>
          <w:tcPr>
            <w:tcW w:w="5378" w:type="dxa"/>
          </w:tcPr>
          <w:p w:rsidR="00AC2BF3" w:rsidRDefault="0057672D">
            <w:pPr>
              <w:pStyle w:val="TableParagraph"/>
              <w:spacing w:before="1"/>
              <w:ind w:left="109"/>
              <w:rPr>
                <w:sz w:val="24"/>
              </w:rPr>
            </w:pPr>
            <w:r>
              <w:rPr>
                <w:sz w:val="24"/>
              </w:rPr>
              <w:t>Музыка</w:t>
            </w:r>
            <w:r>
              <w:rPr>
                <w:spacing w:val="-4"/>
                <w:sz w:val="24"/>
              </w:rPr>
              <w:t xml:space="preserve"> </w:t>
            </w:r>
            <w:r>
              <w:rPr>
                <w:sz w:val="24"/>
              </w:rPr>
              <w:t>и</w:t>
            </w:r>
            <w:r>
              <w:rPr>
                <w:spacing w:val="-2"/>
                <w:sz w:val="24"/>
              </w:rPr>
              <w:t xml:space="preserve"> </w:t>
            </w:r>
            <w:r>
              <w:rPr>
                <w:sz w:val="24"/>
              </w:rPr>
              <w:t>литература</w:t>
            </w:r>
          </w:p>
        </w:tc>
        <w:tc>
          <w:tcPr>
            <w:tcW w:w="3275" w:type="dxa"/>
          </w:tcPr>
          <w:p w:rsidR="00AC2BF3" w:rsidRDefault="0057672D">
            <w:pPr>
              <w:pStyle w:val="TableParagraph"/>
              <w:spacing w:before="1"/>
              <w:ind w:left="1496" w:right="1488"/>
              <w:jc w:val="center"/>
              <w:rPr>
                <w:sz w:val="24"/>
              </w:rPr>
            </w:pPr>
            <w:r>
              <w:rPr>
                <w:sz w:val="24"/>
              </w:rPr>
              <w:t>17</w:t>
            </w:r>
          </w:p>
        </w:tc>
      </w:tr>
      <w:tr w:rsidR="00AC2BF3">
        <w:trPr>
          <w:trHeight w:val="302"/>
        </w:trPr>
        <w:tc>
          <w:tcPr>
            <w:tcW w:w="1009" w:type="dxa"/>
          </w:tcPr>
          <w:p w:rsidR="00AC2BF3" w:rsidRDefault="0057672D">
            <w:pPr>
              <w:pStyle w:val="TableParagraph"/>
              <w:spacing w:line="273" w:lineRule="exact"/>
              <w:ind w:left="14"/>
              <w:jc w:val="center"/>
              <w:rPr>
                <w:sz w:val="24"/>
              </w:rPr>
            </w:pPr>
            <w:r>
              <w:rPr>
                <w:sz w:val="24"/>
              </w:rPr>
              <w:t>2</w:t>
            </w:r>
          </w:p>
        </w:tc>
        <w:tc>
          <w:tcPr>
            <w:tcW w:w="5378" w:type="dxa"/>
          </w:tcPr>
          <w:p w:rsidR="00AC2BF3" w:rsidRDefault="0057672D">
            <w:pPr>
              <w:pStyle w:val="TableParagraph"/>
              <w:spacing w:line="273" w:lineRule="exact"/>
              <w:ind w:left="109"/>
              <w:rPr>
                <w:sz w:val="24"/>
              </w:rPr>
            </w:pPr>
            <w:r>
              <w:rPr>
                <w:sz w:val="24"/>
              </w:rPr>
              <w:t>Музыка</w:t>
            </w:r>
            <w:r>
              <w:rPr>
                <w:spacing w:val="-5"/>
                <w:sz w:val="24"/>
              </w:rPr>
              <w:t xml:space="preserve"> </w:t>
            </w:r>
            <w:r>
              <w:rPr>
                <w:sz w:val="24"/>
              </w:rPr>
              <w:t>и</w:t>
            </w:r>
            <w:r>
              <w:rPr>
                <w:spacing w:val="-4"/>
                <w:sz w:val="24"/>
              </w:rPr>
              <w:t xml:space="preserve"> </w:t>
            </w:r>
            <w:r>
              <w:rPr>
                <w:sz w:val="24"/>
              </w:rPr>
              <w:t>изобразительное</w:t>
            </w:r>
            <w:r>
              <w:rPr>
                <w:spacing w:val="-5"/>
                <w:sz w:val="24"/>
              </w:rPr>
              <w:t xml:space="preserve"> </w:t>
            </w:r>
            <w:r>
              <w:rPr>
                <w:sz w:val="24"/>
              </w:rPr>
              <w:t>искусство</w:t>
            </w:r>
          </w:p>
        </w:tc>
        <w:tc>
          <w:tcPr>
            <w:tcW w:w="3275" w:type="dxa"/>
          </w:tcPr>
          <w:p w:rsidR="00AC2BF3" w:rsidRDefault="0057672D">
            <w:pPr>
              <w:pStyle w:val="TableParagraph"/>
              <w:spacing w:line="273" w:lineRule="exact"/>
              <w:ind w:left="1496" w:right="1488"/>
              <w:jc w:val="center"/>
              <w:rPr>
                <w:sz w:val="24"/>
              </w:rPr>
            </w:pPr>
            <w:r>
              <w:rPr>
                <w:sz w:val="24"/>
              </w:rPr>
              <w:t>18</w:t>
            </w:r>
          </w:p>
        </w:tc>
      </w:tr>
      <w:tr w:rsidR="00AC2BF3">
        <w:trPr>
          <w:trHeight w:val="306"/>
        </w:trPr>
        <w:tc>
          <w:tcPr>
            <w:tcW w:w="1009" w:type="dxa"/>
          </w:tcPr>
          <w:p w:rsidR="00AC2BF3" w:rsidRDefault="00AC2BF3">
            <w:pPr>
              <w:pStyle w:val="TableParagraph"/>
            </w:pPr>
          </w:p>
        </w:tc>
        <w:tc>
          <w:tcPr>
            <w:tcW w:w="5378" w:type="dxa"/>
          </w:tcPr>
          <w:p w:rsidR="00AC2BF3" w:rsidRDefault="0057672D">
            <w:pPr>
              <w:pStyle w:val="TableParagraph"/>
              <w:spacing w:before="6"/>
              <w:ind w:left="109"/>
              <w:rPr>
                <w:b/>
                <w:sz w:val="24"/>
              </w:rPr>
            </w:pPr>
            <w:r>
              <w:rPr>
                <w:b/>
                <w:sz w:val="24"/>
              </w:rPr>
              <w:t>Итого</w:t>
            </w:r>
          </w:p>
        </w:tc>
        <w:tc>
          <w:tcPr>
            <w:tcW w:w="3275" w:type="dxa"/>
          </w:tcPr>
          <w:p w:rsidR="00AC2BF3" w:rsidRDefault="0057672D">
            <w:pPr>
              <w:pStyle w:val="TableParagraph"/>
              <w:spacing w:before="6"/>
              <w:ind w:left="1496" w:right="1488"/>
              <w:jc w:val="center"/>
              <w:rPr>
                <w:b/>
                <w:sz w:val="24"/>
              </w:rPr>
            </w:pPr>
            <w:r>
              <w:rPr>
                <w:b/>
                <w:sz w:val="24"/>
              </w:rPr>
              <w:t>35</w:t>
            </w:r>
          </w:p>
        </w:tc>
      </w:tr>
    </w:tbl>
    <w:p w:rsidR="00AC2BF3" w:rsidRDefault="00AC2BF3">
      <w:pPr>
        <w:pStyle w:val="a3"/>
        <w:spacing w:before="1"/>
        <w:ind w:left="0"/>
        <w:jc w:val="left"/>
        <w:rPr>
          <w:b/>
          <w:sz w:val="28"/>
        </w:rPr>
      </w:pPr>
    </w:p>
    <w:p w:rsidR="00AC2BF3" w:rsidRDefault="0057672D">
      <w:pPr>
        <w:ind w:left="3835" w:right="3002"/>
        <w:jc w:val="center"/>
        <w:rPr>
          <w:b/>
          <w:sz w:val="24"/>
        </w:rPr>
      </w:pPr>
      <w:r>
        <w:rPr>
          <w:b/>
          <w:sz w:val="24"/>
        </w:rPr>
        <w:t>6</w:t>
      </w:r>
      <w:r>
        <w:rPr>
          <w:b/>
          <w:spacing w:val="1"/>
          <w:sz w:val="24"/>
        </w:rPr>
        <w:t xml:space="preserve"> </w:t>
      </w:r>
      <w:r>
        <w:rPr>
          <w:b/>
          <w:sz w:val="24"/>
        </w:rPr>
        <w:t>класс</w:t>
      </w:r>
    </w:p>
    <w:p w:rsidR="00AC2BF3" w:rsidRDefault="00AC2BF3">
      <w:pPr>
        <w:pStyle w:val="a3"/>
        <w:spacing w:before="3"/>
        <w:ind w:left="0"/>
        <w:jc w:val="left"/>
        <w:rPr>
          <w:b/>
          <w:sz w:val="29"/>
        </w:rPr>
      </w:pPr>
    </w:p>
    <w:tbl>
      <w:tblPr>
        <w:tblStyle w:val="TableNormal"/>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
        <w:gridCol w:w="5378"/>
        <w:gridCol w:w="3275"/>
      </w:tblGrid>
      <w:tr w:rsidR="00AC2BF3">
        <w:trPr>
          <w:trHeight w:val="306"/>
        </w:trPr>
        <w:tc>
          <w:tcPr>
            <w:tcW w:w="1009" w:type="dxa"/>
          </w:tcPr>
          <w:p w:rsidR="00AC2BF3" w:rsidRDefault="0057672D">
            <w:pPr>
              <w:pStyle w:val="TableParagraph"/>
              <w:spacing w:before="6"/>
              <w:ind w:left="110"/>
              <w:rPr>
                <w:b/>
                <w:sz w:val="24"/>
              </w:rPr>
            </w:pPr>
            <w:r>
              <w:rPr>
                <w:b/>
                <w:sz w:val="24"/>
              </w:rPr>
              <w:t>№ п/п</w:t>
            </w:r>
          </w:p>
        </w:tc>
        <w:tc>
          <w:tcPr>
            <w:tcW w:w="5378" w:type="dxa"/>
          </w:tcPr>
          <w:p w:rsidR="00AC2BF3" w:rsidRDefault="0057672D">
            <w:pPr>
              <w:pStyle w:val="TableParagraph"/>
              <w:spacing w:before="6"/>
              <w:ind w:left="109"/>
              <w:rPr>
                <w:b/>
                <w:sz w:val="24"/>
              </w:rPr>
            </w:pPr>
            <w:r>
              <w:rPr>
                <w:b/>
                <w:sz w:val="24"/>
              </w:rPr>
              <w:t>Наименование</w:t>
            </w:r>
            <w:r>
              <w:rPr>
                <w:b/>
                <w:spacing w:val="-3"/>
                <w:sz w:val="24"/>
              </w:rPr>
              <w:t xml:space="preserve"> </w:t>
            </w:r>
            <w:r>
              <w:rPr>
                <w:b/>
                <w:sz w:val="24"/>
              </w:rPr>
              <w:t>раздела</w:t>
            </w:r>
          </w:p>
        </w:tc>
        <w:tc>
          <w:tcPr>
            <w:tcW w:w="3275" w:type="dxa"/>
          </w:tcPr>
          <w:p w:rsidR="00AC2BF3" w:rsidRDefault="0057672D">
            <w:pPr>
              <w:pStyle w:val="TableParagraph"/>
              <w:spacing w:before="6"/>
              <w:ind w:left="109"/>
              <w:rPr>
                <w:b/>
                <w:sz w:val="24"/>
              </w:rPr>
            </w:pPr>
            <w:r>
              <w:rPr>
                <w:b/>
                <w:sz w:val="24"/>
              </w:rPr>
              <w:t>Количество</w:t>
            </w:r>
            <w:r>
              <w:rPr>
                <w:b/>
                <w:spacing w:val="-2"/>
                <w:sz w:val="24"/>
              </w:rPr>
              <w:t xml:space="preserve"> </w:t>
            </w:r>
            <w:r>
              <w:rPr>
                <w:b/>
                <w:sz w:val="24"/>
              </w:rPr>
              <w:t>часов</w:t>
            </w:r>
          </w:p>
        </w:tc>
      </w:tr>
      <w:tr w:rsidR="00AC2BF3">
        <w:trPr>
          <w:trHeight w:val="600"/>
        </w:trPr>
        <w:tc>
          <w:tcPr>
            <w:tcW w:w="1009" w:type="dxa"/>
          </w:tcPr>
          <w:p w:rsidR="00AC2BF3" w:rsidRDefault="0057672D">
            <w:pPr>
              <w:pStyle w:val="TableParagraph"/>
              <w:spacing w:line="273" w:lineRule="exact"/>
              <w:ind w:left="14"/>
              <w:jc w:val="center"/>
              <w:rPr>
                <w:sz w:val="24"/>
              </w:rPr>
            </w:pPr>
            <w:r>
              <w:rPr>
                <w:sz w:val="24"/>
              </w:rPr>
              <w:t>1</w:t>
            </w:r>
          </w:p>
        </w:tc>
        <w:tc>
          <w:tcPr>
            <w:tcW w:w="5378" w:type="dxa"/>
          </w:tcPr>
          <w:p w:rsidR="00AC2BF3" w:rsidRDefault="0057672D">
            <w:pPr>
              <w:pStyle w:val="TableParagraph"/>
              <w:spacing w:line="273" w:lineRule="exact"/>
              <w:ind w:left="109"/>
              <w:rPr>
                <w:sz w:val="24"/>
              </w:rPr>
            </w:pPr>
            <w:r>
              <w:rPr>
                <w:sz w:val="24"/>
              </w:rPr>
              <w:t>Мир</w:t>
            </w:r>
            <w:r>
              <w:rPr>
                <w:spacing w:val="-1"/>
                <w:sz w:val="24"/>
              </w:rPr>
              <w:t xml:space="preserve"> </w:t>
            </w:r>
            <w:r>
              <w:rPr>
                <w:sz w:val="24"/>
              </w:rPr>
              <w:t>образов</w:t>
            </w:r>
            <w:r>
              <w:rPr>
                <w:spacing w:val="-4"/>
                <w:sz w:val="24"/>
              </w:rPr>
              <w:t xml:space="preserve"> </w:t>
            </w:r>
            <w:r>
              <w:rPr>
                <w:sz w:val="24"/>
              </w:rPr>
              <w:t>вокальной и</w:t>
            </w:r>
            <w:r>
              <w:rPr>
                <w:spacing w:val="-5"/>
                <w:sz w:val="24"/>
              </w:rPr>
              <w:t xml:space="preserve"> </w:t>
            </w:r>
            <w:r>
              <w:rPr>
                <w:sz w:val="24"/>
              </w:rPr>
              <w:t>инструментальной</w:t>
            </w:r>
          </w:p>
          <w:p w:rsidR="00AC2BF3" w:rsidRDefault="0057672D">
            <w:pPr>
              <w:pStyle w:val="TableParagraph"/>
              <w:spacing w:before="21"/>
              <w:ind w:left="109"/>
              <w:rPr>
                <w:sz w:val="24"/>
              </w:rPr>
            </w:pPr>
            <w:r>
              <w:rPr>
                <w:sz w:val="24"/>
              </w:rPr>
              <w:t>музыки</w:t>
            </w:r>
          </w:p>
        </w:tc>
        <w:tc>
          <w:tcPr>
            <w:tcW w:w="3275" w:type="dxa"/>
          </w:tcPr>
          <w:p w:rsidR="00AC2BF3" w:rsidRDefault="0057672D">
            <w:pPr>
              <w:pStyle w:val="TableParagraph"/>
              <w:spacing w:line="273" w:lineRule="exact"/>
              <w:ind w:left="1496" w:right="1488"/>
              <w:jc w:val="center"/>
              <w:rPr>
                <w:sz w:val="24"/>
              </w:rPr>
            </w:pPr>
            <w:r>
              <w:rPr>
                <w:sz w:val="24"/>
              </w:rPr>
              <w:t>17</w:t>
            </w:r>
          </w:p>
        </w:tc>
      </w:tr>
      <w:tr w:rsidR="00AC2BF3">
        <w:trPr>
          <w:trHeight w:val="306"/>
        </w:trPr>
        <w:tc>
          <w:tcPr>
            <w:tcW w:w="1009" w:type="dxa"/>
          </w:tcPr>
          <w:p w:rsidR="00AC2BF3" w:rsidRDefault="0057672D">
            <w:pPr>
              <w:pStyle w:val="TableParagraph"/>
              <w:spacing w:before="1"/>
              <w:ind w:left="14"/>
              <w:jc w:val="center"/>
              <w:rPr>
                <w:sz w:val="24"/>
              </w:rPr>
            </w:pPr>
            <w:r>
              <w:rPr>
                <w:sz w:val="24"/>
              </w:rPr>
              <w:t>2</w:t>
            </w:r>
          </w:p>
        </w:tc>
        <w:tc>
          <w:tcPr>
            <w:tcW w:w="5378" w:type="dxa"/>
          </w:tcPr>
          <w:p w:rsidR="00AC2BF3" w:rsidRDefault="0057672D">
            <w:pPr>
              <w:pStyle w:val="TableParagraph"/>
              <w:spacing w:before="1"/>
              <w:ind w:left="109"/>
              <w:rPr>
                <w:sz w:val="24"/>
              </w:rPr>
            </w:pPr>
            <w:r>
              <w:rPr>
                <w:sz w:val="24"/>
              </w:rPr>
              <w:t>Мир</w:t>
            </w:r>
            <w:r>
              <w:rPr>
                <w:spacing w:val="-2"/>
                <w:sz w:val="24"/>
              </w:rPr>
              <w:t xml:space="preserve"> </w:t>
            </w:r>
            <w:r>
              <w:rPr>
                <w:sz w:val="24"/>
              </w:rPr>
              <w:t>образов</w:t>
            </w:r>
            <w:r>
              <w:rPr>
                <w:spacing w:val="-5"/>
                <w:sz w:val="24"/>
              </w:rPr>
              <w:t xml:space="preserve"> </w:t>
            </w:r>
            <w:r>
              <w:rPr>
                <w:sz w:val="24"/>
              </w:rPr>
              <w:t>камерной</w:t>
            </w:r>
            <w:r>
              <w:rPr>
                <w:spacing w:val="-5"/>
                <w:sz w:val="24"/>
              </w:rPr>
              <w:t xml:space="preserve"> </w:t>
            </w:r>
            <w:r>
              <w:rPr>
                <w:sz w:val="24"/>
              </w:rPr>
              <w:t>и</w:t>
            </w:r>
            <w:r>
              <w:rPr>
                <w:spacing w:val="-1"/>
                <w:sz w:val="24"/>
              </w:rPr>
              <w:t xml:space="preserve"> </w:t>
            </w:r>
            <w:r>
              <w:rPr>
                <w:sz w:val="24"/>
              </w:rPr>
              <w:t>симфонической</w:t>
            </w:r>
            <w:r>
              <w:rPr>
                <w:spacing w:val="-6"/>
                <w:sz w:val="24"/>
              </w:rPr>
              <w:t xml:space="preserve"> </w:t>
            </w:r>
            <w:r>
              <w:rPr>
                <w:sz w:val="24"/>
              </w:rPr>
              <w:t>музыки</w:t>
            </w:r>
          </w:p>
        </w:tc>
        <w:tc>
          <w:tcPr>
            <w:tcW w:w="3275" w:type="dxa"/>
          </w:tcPr>
          <w:p w:rsidR="00AC2BF3" w:rsidRDefault="0057672D">
            <w:pPr>
              <w:pStyle w:val="TableParagraph"/>
              <w:spacing w:before="1"/>
              <w:ind w:left="1496" w:right="1488"/>
              <w:jc w:val="center"/>
              <w:rPr>
                <w:sz w:val="24"/>
              </w:rPr>
            </w:pPr>
            <w:r>
              <w:rPr>
                <w:sz w:val="24"/>
              </w:rPr>
              <w:t>18</w:t>
            </w:r>
          </w:p>
        </w:tc>
      </w:tr>
      <w:tr w:rsidR="00AC2BF3">
        <w:trPr>
          <w:trHeight w:val="306"/>
        </w:trPr>
        <w:tc>
          <w:tcPr>
            <w:tcW w:w="1009" w:type="dxa"/>
          </w:tcPr>
          <w:p w:rsidR="00AC2BF3" w:rsidRDefault="00AC2BF3">
            <w:pPr>
              <w:pStyle w:val="TableParagraph"/>
            </w:pPr>
          </w:p>
        </w:tc>
        <w:tc>
          <w:tcPr>
            <w:tcW w:w="5378" w:type="dxa"/>
          </w:tcPr>
          <w:p w:rsidR="00AC2BF3" w:rsidRDefault="0057672D">
            <w:pPr>
              <w:pStyle w:val="TableParagraph"/>
              <w:spacing w:before="6"/>
              <w:ind w:left="109"/>
              <w:rPr>
                <w:b/>
                <w:sz w:val="24"/>
              </w:rPr>
            </w:pPr>
            <w:r>
              <w:rPr>
                <w:b/>
                <w:sz w:val="24"/>
              </w:rPr>
              <w:t>Итого</w:t>
            </w:r>
          </w:p>
        </w:tc>
        <w:tc>
          <w:tcPr>
            <w:tcW w:w="3275" w:type="dxa"/>
          </w:tcPr>
          <w:p w:rsidR="00AC2BF3" w:rsidRDefault="0057672D">
            <w:pPr>
              <w:pStyle w:val="TableParagraph"/>
              <w:spacing w:before="6"/>
              <w:ind w:left="1496" w:right="1488"/>
              <w:jc w:val="center"/>
              <w:rPr>
                <w:b/>
                <w:sz w:val="24"/>
              </w:rPr>
            </w:pPr>
            <w:r>
              <w:rPr>
                <w:b/>
                <w:sz w:val="24"/>
              </w:rPr>
              <w:t>35</w:t>
            </w:r>
          </w:p>
        </w:tc>
      </w:tr>
    </w:tbl>
    <w:p w:rsidR="00AC2BF3" w:rsidRDefault="00AC2BF3">
      <w:pPr>
        <w:pStyle w:val="a3"/>
        <w:spacing w:before="9"/>
        <w:ind w:left="0"/>
        <w:jc w:val="left"/>
        <w:rPr>
          <w:b/>
          <w:sz w:val="29"/>
        </w:rPr>
      </w:pPr>
    </w:p>
    <w:p w:rsidR="00AC2BF3" w:rsidRDefault="0092035B">
      <w:pPr>
        <w:pStyle w:val="3"/>
        <w:ind w:left="3835" w:right="1715"/>
        <w:jc w:val="center"/>
      </w:pPr>
      <w:r>
        <w:pict>
          <v:rect id="_x0000_s1030" style="position:absolute;left:0;text-align:left;margin-left:83.6pt;margin-top:68.7pt;width:511.6pt;height:13.7pt;z-index:15744512;mso-position-horizontal-relative:page" stroked="f">
            <w10:wrap anchorx="page"/>
          </v:rect>
        </w:pict>
      </w:r>
      <w:r>
        <w:pict>
          <v:shape id="_x0000_s1029" type="#_x0000_t202" style="position:absolute;left:0;text-align:left;margin-left:77.35pt;margin-top:11.1pt;width:483.9pt;height:57.75pt;z-index:15745024;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9"/>
                    <w:gridCol w:w="5374"/>
                    <w:gridCol w:w="3276"/>
                  </w:tblGrid>
                  <w:tr w:rsidR="00783521">
                    <w:trPr>
                      <w:trHeight w:val="268"/>
                    </w:trPr>
                    <w:tc>
                      <w:tcPr>
                        <w:tcW w:w="1009" w:type="dxa"/>
                      </w:tcPr>
                      <w:p w:rsidR="00783521" w:rsidRDefault="00783521">
                        <w:pPr>
                          <w:pStyle w:val="TableParagraph"/>
                          <w:spacing w:before="50" w:line="198" w:lineRule="exact"/>
                          <w:ind w:left="106"/>
                          <w:rPr>
                            <w:b/>
                            <w:sz w:val="24"/>
                          </w:rPr>
                        </w:pPr>
                        <w:r>
                          <w:rPr>
                            <w:b/>
                            <w:sz w:val="24"/>
                          </w:rPr>
                          <w:t>№ п/п</w:t>
                        </w:r>
                      </w:p>
                    </w:tc>
                    <w:tc>
                      <w:tcPr>
                        <w:tcW w:w="5374" w:type="dxa"/>
                      </w:tcPr>
                      <w:p w:rsidR="00783521" w:rsidRDefault="00783521">
                        <w:pPr>
                          <w:pStyle w:val="TableParagraph"/>
                          <w:spacing w:before="50" w:line="198" w:lineRule="exact"/>
                          <w:ind w:left="106"/>
                          <w:rPr>
                            <w:b/>
                            <w:sz w:val="24"/>
                          </w:rPr>
                        </w:pPr>
                        <w:r>
                          <w:rPr>
                            <w:b/>
                            <w:sz w:val="24"/>
                          </w:rPr>
                          <w:t>Наименование</w:t>
                        </w:r>
                        <w:r>
                          <w:rPr>
                            <w:b/>
                            <w:spacing w:val="-2"/>
                            <w:sz w:val="24"/>
                          </w:rPr>
                          <w:t xml:space="preserve"> </w:t>
                        </w:r>
                        <w:r>
                          <w:rPr>
                            <w:b/>
                            <w:sz w:val="24"/>
                          </w:rPr>
                          <w:t>раздела</w:t>
                        </w:r>
                      </w:p>
                    </w:tc>
                    <w:tc>
                      <w:tcPr>
                        <w:tcW w:w="3276" w:type="dxa"/>
                      </w:tcPr>
                      <w:p w:rsidR="00783521" w:rsidRDefault="00783521">
                        <w:pPr>
                          <w:pStyle w:val="TableParagraph"/>
                          <w:spacing w:before="50" w:line="198" w:lineRule="exact"/>
                          <w:ind w:left="110"/>
                          <w:rPr>
                            <w:b/>
                            <w:sz w:val="24"/>
                          </w:rPr>
                        </w:pPr>
                        <w:r>
                          <w:rPr>
                            <w:b/>
                            <w:sz w:val="24"/>
                          </w:rPr>
                          <w:t>Количество</w:t>
                        </w:r>
                        <w:r>
                          <w:rPr>
                            <w:b/>
                            <w:spacing w:val="-2"/>
                            <w:sz w:val="24"/>
                          </w:rPr>
                          <w:t xml:space="preserve"> </w:t>
                        </w:r>
                        <w:r>
                          <w:rPr>
                            <w:b/>
                            <w:sz w:val="24"/>
                          </w:rPr>
                          <w:t>часов</w:t>
                        </w:r>
                      </w:p>
                    </w:tc>
                  </w:tr>
                  <w:tr w:rsidR="00783521">
                    <w:trPr>
                      <w:trHeight w:val="272"/>
                    </w:trPr>
                    <w:tc>
                      <w:tcPr>
                        <w:tcW w:w="1009" w:type="dxa"/>
                      </w:tcPr>
                      <w:p w:rsidR="00783521" w:rsidRDefault="00783521">
                        <w:pPr>
                          <w:pStyle w:val="TableParagraph"/>
                          <w:spacing w:line="253" w:lineRule="exact"/>
                          <w:ind w:left="12"/>
                          <w:jc w:val="center"/>
                          <w:rPr>
                            <w:sz w:val="24"/>
                          </w:rPr>
                        </w:pPr>
                        <w:r>
                          <w:rPr>
                            <w:sz w:val="24"/>
                          </w:rPr>
                          <w:t>1</w:t>
                        </w:r>
                      </w:p>
                    </w:tc>
                    <w:tc>
                      <w:tcPr>
                        <w:tcW w:w="5374" w:type="dxa"/>
                      </w:tcPr>
                      <w:p w:rsidR="00783521" w:rsidRDefault="00783521">
                        <w:pPr>
                          <w:pStyle w:val="TableParagraph"/>
                          <w:spacing w:before="40" w:line="212" w:lineRule="exact"/>
                          <w:ind w:left="106"/>
                          <w:rPr>
                            <w:sz w:val="24"/>
                          </w:rPr>
                        </w:pPr>
                        <w:r>
                          <w:rPr>
                            <w:sz w:val="24"/>
                          </w:rPr>
                          <w:t>Особенности</w:t>
                        </w:r>
                        <w:r>
                          <w:rPr>
                            <w:spacing w:val="-3"/>
                            <w:sz w:val="24"/>
                          </w:rPr>
                          <w:t xml:space="preserve"> </w:t>
                        </w:r>
                        <w:r>
                          <w:rPr>
                            <w:sz w:val="24"/>
                          </w:rPr>
                          <w:t>драматургии</w:t>
                        </w:r>
                        <w:r>
                          <w:rPr>
                            <w:spacing w:val="-2"/>
                            <w:sz w:val="24"/>
                          </w:rPr>
                          <w:t xml:space="preserve"> </w:t>
                        </w:r>
                        <w:r>
                          <w:rPr>
                            <w:sz w:val="24"/>
                          </w:rPr>
                          <w:t>сценической</w:t>
                        </w:r>
                        <w:r>
                          <w:rPr>
                            <w:spacing w:val="-7"/>
                            <w:sz w:val="24"/>
                          </w:rPr>
                          <w:t xml:space="preserve"> </w:t>
                        </w:r>
                        <w:r>
                          <w:rPr>
                            <w:sz w:val="24"/>
                          </w:rPr>
                          <w:t>музыки</w:t>
                        </w:r>
                      </w:p>
                    </w:tc>
                    <w:tc>
                      <w:tcPr>
                        <w:tcW w:w="3276" w:type="dxa"/>
                      </w:tcPr>
                      <w:p w:rsidR="00783521" w:rsidRDefault="00783521">
                        <w:pPr>
                          <w:pStyle w:val="TableParagraph"/>
                          <w:spacing w:line="253" w:lineRule="exact"/>
                          <w:ind w:left="1497" w:right="1483"/>
                          <w:jc w:val="center"/>
                          <w:rPr>
                            <w:sz w:val="24"/>
                          </w:rPr>
                        </w:pPr>
                        <w:r>
                          <w:rPr>
                            <w:sz w:val="24"/>
                          </w:rPr>
                          <w:t>17</w:t>
                        </w:r>
                      </w:p>
                    </w:tc>
                  </w:tr>
                  <w:tr w:rsidR="00783521">
                    <w:trPr>
                      <w:trHeight w:val="268"/>
                    </w:trPr>
                    <w:tc>
                      <w:tcPr>
                        <w:tcW w:w="1009" w:type="dxa"/>
                      </w:tcPr>
                      <w:p w:rsidR="00783521" w:rsidRDefault="00783521">
                        <w:pPr>
                          <w:pStyle w:val="TableParagraph"/>
                          <w:spacing w:line="248" w:lineRule="exact"/>
                          <w:ind w:left="12"/>
                          <w:jc w:val="center"/>
                          <w:rPr>
                            <w:sz w:val="24"/>
                          </w:rPr>
                        </w:pPr>
                        <w:r>
                          <w:rPr>
                            <w:sz w:val="24"/>
                          </w:rPr>
                          <w:t>2</w:t>
                        </w:r>
                      </w:p>
                    </w:tc>
                    <w:tc>
                      <w:tcPr>
                        <w:tcW w:w="5374" w:type="dxa"/>
                      </w:tcPr>
                      <w:p w:rsidR="00783521" w:rsidRDefault="00783521">
                        <w:pPr>
                          <w:pStyle w:val="TableParagraph"/>
                          <w:spacing w:before="40" w:line="207" w:lineRule="exact"/>
                          <w:ind w:left="106"/>
                          <w:rPr>
                            <w:sz w:val="24"/>
                          </w:rPr>
                        </w:pPr>
                        <w:r>
                          <w:rPr>
                            <w:color w:val="211F1F"/>
                            <w:spacing w:val="-1"/>
                            <w:sz w:val="24"/>
                          </w:rPr>
                          <w:t>Основные</w:t>
                        </w:r>
                        <w:r>
                          <w:rPr>
                            <w:color w:val="211F1F"/>
                            <w:spacing w:val="-25"/>
                            <w:sz w:val="24"/>
                          </w:rPr>
                          <w:t xml:space="preserve"> </w:t>
                        </w:r>
                        <w:r>
                          <w:rPr>
                            <w:color w:val="211F1F"/>
                            <w:spacing w:val="-1"/>
                            <w:sz w:val="24"/>
                          </w:rPr>
                          <w:t>направления</w:t>
                        </w:r>
                        <w:r>
                          <w:rPr>
                            <w:color w:val="211F1F"/>
                            <w:spacing w:val="-34"/>
                            <w:sz w:val="24"/>
                          </w:rPr>
                          <w:t xml:space="preserve"> </w:t>
                        </w:r>
                        <w:r>
                          <w:rPr>
                            <w:color w:val="211F1F"/>
                            <w:sz w:val="24"/>
                          </w:rPr>
                          <w:t>музыкальной</w:t>
                        </w:r>
                        <w:r>
                          <w:rPr>
                            <w:color w:val="211F1F"/>
                            <w:spacing w:val="-37"/>
                            <w:sz w:val="24"/>
                          </w:rPr>
                          <w:t xml:space="preserve"> </w:t>
                        </w:r>
                        <w:r>
                          <w:rPr>
                            <w:color w:val="211F1F"/>
                            <w:sz w:val="24"/>
                          </w:rPr>
                          <w:t>культуры</w:t>
                        </w:r>
                      </w:p>
                    </w:tc>
                    <w:tc>
                      <w:tcPr>
                        <w:tcW w:w="3276" w:type="dxa"/>
                      </w:tcPr>
                      <w:p w:rsidR="00783521" w:rsidRDefault="00783521">
                        <w:pPr>
                          <w:pStyle w:val="TableParagraph"/>
                          <w:spacing w:line="248" w:lineRule="exact"/>
                          <w:ind w:left="1497" w:right="1483"/>
                          <w:jc w:val="center"/>
                          <w:rPr>
                            <w:sz w:val="24"/>
                          </w:rPr>
                        </w:pPr>
                        <w:r>
                          <w:rPr>
                            <w:sz w:val="24"/>
                          </w:rPr>
                          <w:t>18</w:t>
                        </w:r>
                      </w:p>
                    </w:tc>
                  </w:tr>
                  <w:tr w:rsidR="00783521">
                    <w:trPr>
                      <w:trHeight w:val="270"/>
                    </w:trPr>
                    <w:tc>
                      <w:tcPr>
                        <w:tcW w:w="1009" w:type="dxa"/>
                      </w:tcPr>
                      <w:p w:rsidR="00783521" w:rsidRDefault="00783521">
                        <w:pPr>
                          <w:pStyle w:val="TableParagraph"/>
                          <w:rPr>
                            <w:sz w:val="20"/>
                          </w:rPr>
                        </w:pPr>
                      </w:p>
                    </w:tc>
                    <w:tc>
                      <w:tcPr>
                        <w:tcW w:w="5374" w:type="dxa"/>
                        <w:tcBorders>
                          <w:bottom w:val="single" w:sz="4" w:space="0" w:color="000000"/>
                        </w:tcBorders>
                      </w:tcPr>
                      <w:p w:rsidR="00783521" w:rsidRDefault="00783521">
                        <w:pPr>
                          <w:pStyle w:val="TableParagraph"/>
                          <w:spacing w:before="55" w:line="195" w:lineRule="exact"/>
                          <w:ind w:left="106"/>
                          <w:rPr>
                            <w:b/>
                            <w:sz w:val="24"/>
                          </w:rPr>
                        </w:pPr>
                        <w:r>
                          <w:rPr>
                            <w:b/>
                            <w:sz w:val="24"/>
                          </w:rPr>
                          <w:t>Итого</w:t>
                        </w:r>
                      </w:p>
                    </w:tc>
                    <w:tc>
                      <w:tcPr>
                        <w:tcW w:w="3276" w:type="dxa"/>
                        <w:tcBorders>
                          <w:bottom w:val="single" w:sz="4" w:space="0" w:color="000000"/>
                        </w:tcBorders>
                      </w:tcPr>
                      <w:p w:rsidR="00783521" w:rsidRDefault="00783521">
                        <w:pPr>
                          <w:pStyle w:val="TableParagraph"/>
                          <w:spacing w:before="2" w:line="248" w:lineRule="exact"/>
                          <w:ind w:left="1497" w:right="1483"/>
                          <w:jc w:val="center"/>
                          <w:rPr>
                            <w:b/>
                            <w:sz w:val="24"/>
                          </w:rPr>
                        </w:pPr>
                        <w:r>
                          <w:rPr>
                            <w:b/>
                            <w:sz w:val="24"/>
                          </w:rPr>
                          <w:t>35</w:t>
                        </w:r>
                      </w:p>
                    </w:tc>
                  </w:tr>
                </w:tbl>
                <w:p w:rsidR="00783521" w:rsidRDefault="00783521">
                  <w:pPr>
                    <w:pStyle w:val="a3"/>
                    <w:ind w:left="0"/>
                    <w:jc w:val="left"/>
                  </w:pPr>
                </w:p>
              </w:txbxContent>
            </v:textbox>
            <w10:wrap anchorx="page"/>
          </v:shape>
        </w:pict>
      </w:r>
      <w:r w:rsidR="0057672D">
        <w:t>7</w:t>
      </w:r>
      <w:r w:rsidR="0057672D">
        <w:rPr>
          <w:spacing w:val="1"/>
        </w:rPr>
        <w:t xml:space="preserve"> </w:t>
      </w:r>
      <w:r w:rsidR="0057672D">
        <w:t>класс</w:t>
      </w: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57672D">
      <w:pPr>
        <w:pStyle w:val="a4"/>
        <w:numPr>
          <w:ilvl w:val="3"/>
          <w:numId w:val="77"/>
        </w:numPr>
        <w:tabs>
          <w:tab w:val="left" w:pos="2443"/>
        </w:tabs>
        <w:spacing w:before="218" w:line="271" w:lineRule="auto"/>
        <w:ind w:right="712" w:firstLine="0"/>
        <w:jc w:val="left"/>
        <w:rPr>
          <w:sz w:val="24"/>
        </w:rPr>
      </w:pPr>
      <w:r>
        <w:rPr>
          <w:sz w:val="24"/>
        </w:rPr>
        <w:t>Учебный</w:t>
      </w:r>
      <w:r>
        <w:rPr>
          <w:spacing w:val="-1"/>
          <w:sz w:val="24"/>
        </w:rPr>
        <w:t xml:space="preserve"> </w:t>
      </w:r>
      <w:r>
        <w:rPr>
          <w:sz w:val="24"/>
        </w:rPr>
        <w:t>предмет</w:t>
      </w:r>
      <w:r>
        <w:rPr>
          <w:spacing w:val="48"/>
          <w:sz w:val="24"/>
        </w:rPr>
        <w:t xml:space="preserve"> </w:t>
      </w:r>
      <w:r>
        <w:rPr>
          <w:sz w:val="24"/>
        </w:rPr>
        <w:t>основы</w:t>
      </w:r>
      <w:r>
        <w:rPr>
          <w:spacing w:val="3"/>
          <w:sz w:val="24"/>
        </w:rPr>
        <w:t xml:space="preserve"> </w:t>
      </w:r>
      <w:r>
        <w:rPr>
          <w:sz w:val="24"/>
        </w:rPr>
        <w:t>духовно –</w:t>
      </w:r>
      <w:r>
        <w:rPr>
          <w:spacing w:val="-6"/>
          <w:sz w:val="24"/>
        </w:rPr>
        <w:t xml:space="preserve"> </w:t>
      </w:r>
      <w:r>
        <w:rPr>
          <w:sz w:val="24"/>
        </w:rPr>
        <w:t>нравственной</w:t>
      </w:r>
      <w:r>
        <w:rPr>
          <w:spacing w:val="48"/>
          <w:sz w:val="24"/>
        </w:rPr>
        <w:t xml:space="preserve"> </w:t>
      </w:r>
      <w:r>
        <w:rPr>
          <w:sz w:val="24"/>
        </w:rPr>
        <w:t>реализуется</w:t>
      </w:r>
      <w:r>
        <w:rPr>
          <w:spacing w:val="-3"/>
          <w:sz w:val="24"/>
        </w:rPr>
        <w:t xml:space="preserve"> </w:t>
      </w:r>
      <w:r>
        <w:rPr>
          <w:sz w:val="24"/>
        </w:rPr>
        <w:t>через предметную</w:t>
      </w:r>
      <w:r>
        <w:rPr>
          <w:spacing w:val="-57"/>
          <w:sz w:val="24"/>
        </w:rPr>
        <w:t xml:space="preserve"> </w:t>
      </w:r>
      <w:r>
        <w:rPr>
          <w:sz w:val="24"/>
        </w:rPr>
        <w:t>область «</w:t>
      </w:r>
      <w:r>
        <w:rPr>
          <w:b/>
          <w:sz w:val="24"/>
        </w:rPr>
        <w:t>Основы духовно – нравственной культуры народов России</w:t>
      </w:r>
      <w:r>
        <w:rPr>
          <w:sz w:val="24"/>
        </w:rPr>
        <w:t>» Данный предмет</w:t>
      </w:r>
      <w:r>
        <w:rPr>
          <w:spacing w:val="1"/>
          <w:sz w:val="24"/>
        </w:rPr>
        <w:t xml:space="preserve"> </w:t>
      </w:r>
      <w:r>
        <w:rPr>
          <w:sz w:val="24"/>
        </w:rPr>
        <w:t>реализуется</w:t>
      </w:r>
      <w:r>
        <w:rPr>
          <w:spacing w:val="-2"/>
          <w:sz w:val="24"/>
        </w:rPr>
        <w:t xml:space="preserve"> </w:t>
      </w:r>
      <w:r>
        <w:rPr>
          <w:sz w:val="24"/>
        </w:rPr>
        <w:t>через</w:t>
      </w:r>
      <w:r>
        <w:rPr>
          <w:spacing w:val="1"/>
          <w:sz w:val="24"/>
        </w:rPr>
        <w:t xml:space="preserve"> </w:t>
      </w:r>
      <w:r>
        <w:rPr>
          <w:sz w:val="24"/>
        </w:rPr>
        <w:t>часы</w:t>
      </w:r>
      <w:r>
        <w:rPr>
          <w:spacing w:val="1"/>
          <w:sz w:val="24"/>
        </w:rPr>
        <w:t xml:space="preserve"> </w:t>
      </w:r>
      <w:r>
        <w:rPr>
          <w:sz w:val="24"/>
        </w:rPr>
        <w:t>внеурочной</w:t>
      </w:r>
      <w:r>
        <w:rPr>
          <w:spacing w:val="1"/>
          <w:sz w:val="24"/>
        </w:rPr>
        <w:t xml:space="preserve"> </w:t>
      </w:r>
      <w:r>
        <w:rPr>
          <w:sz w:val="24"/>
        </w:rPr>
        <w:t>деятельности.</w:t>
      </w:r>
      <w:r>
        <w:rPr>
          <w:spacing w:val="64"/>
          <w:sz w:val="24"/>
        </w:rPr>
        <w:t xml:space="preserve"> </w:t>
      </w:r>
      <w:r>
        <w:rPr>
          <w:sz w:val="24"/>
        </w:rPr>
        <w:t>Количество</w:t>
      </w:r>
      <w:r>
        <w:rPr>
          <w:spacing w:val="4"/>
          <w:sz w:val="24"/>
        </w:rPr>
        <w:t xml:space="preserve"> </w:t>
      </w:r>
      <w:r>
        <w:rPr>
          <w:sz w:val="24"/>
        </w:rPr>
        <w:t>часов</w:t>
      </w:r>
      <w:r>
        <w:rPr>
          <w:spacing w:val="-3"/>
          <w:sz w:val="24"/>
        </w:rPr>
        <w:t xml:space="preserve"> </w:t>
      </w:r>
      <w:r>
        <w:rPr>
          <w:sz w:val="24"/>
        </w:rPr>
        <w:t>для изучения</w:t>
      </w:r>
      <w:r>
        <w:rPr>
          <w:spacing w:val="1"/>
          <w:sz w:val="24"/>
        </w:rPr>
        <w:t xml:space="preserve"> </w:t>
      </w:r>
      <w:r>
        <w:rPr>
          <w:sz w:val="24"/>
        </w:rPr>
        <w:t>предмета:</w:t>
      </w:r>
    </w:p>
    <w:p w:rsidR="00AC2BF3" w:rsidRDefault="0057672D">
      <w:pPr>
        <w:pStyle w:val="a3"/>
        <w:tabs>
          <w:tab w:val="left" w:pos="3201"/>
          <w:tab w:val="left" w:pos="5712"/>
        </w:tabs>
        <w:spacing w:before="5" w:line="276" w:lineRule="auto"/>
        <w:ind w:left="1525" w:right="708" w:firstLine="76"/>
        <w:jc w:val="left"/>
      </w:pPr>
      <w:r>
        <w:t>в 5</w:t>
      </w:r>
      <w:r>
        <w:rPr>
          <w:spacing w:val="1"/>
        </w:rPr>
        <w:t xml:space="preserve"> </w:t>
      </w:r>
      <w:r>
        <w:t>класе</w:t>
      </w:r>
      <w:r>
        <w:rPr>
          <w:spacing w:val="1"/>
        </w:rPr>
        <w:t xml:space="preserve"> </w:t>
      </w:r>
      <w:r>
        <w:t>–</w:t>
      </w:r>
      <w:r>
        <w:rPr>
          <w:spacing w:val="1"/>
        </w:rPr>
        <w:t xml:space="preserve"> </w:t>
      </w:r>
      <w:r>
        <w:t>34</w:t>
      </w:r>
      <w:r>
        <w:rPr>
          <w:spacing w:val="1"/>
        </w:rPr>
        <w:t xml:space="preserve"> </w:t>
      </w:r>
      <w:r>
        <w:t>ч., из расчета 1 учебного часа</w:t>
      </w:r>
      <w:r>
        <w:rPr>
          <w:spacing w:val="1"/>
        </w:rPr>
        <w:t xml:space="preserve"> </w:t>
      </w:r>
      <w:r>
        <w:t>в неделю, не менее 34</w:t>
      </w:r>
      <w:r>
        <w:rPr>
          <w:spacing w:val="1"/>
        </w:rPr>
        <w:t xml:space="preserve"> </w:t>
      </w:r>
      <w:r>
        <w:t>учебных недель;</w:t>
      </w:r>
      <w:r>
        <w:rPr>
          <w:spacing w:val="1"/>
        </w:rPr>
        <w:t xml:space="preserve"> </w:t>
      </w:r>
      <w:r>
        <w:t>Используется</w:t>
      </w:r>
      <w:r>
        <w:tab/>
        <w:t>авторская</w:t>
      </w:r>
      <w:r>
        <w:rPr>
          <w:spacing w:val="70"/>
        </w:rPr>
        <w:t xml:space="preserve"> </w:t>
      </w:r>
      <w:r>
        <w:t>программа</w:t>
      </w:r>
      <w:r>
        <w:tab/>
        <w:t>«Основы</w:t>
      </w:r>
      <w:r>
        <w:rPr>
          <w:spacing w:val="8"/>
        </w:rPr>
        <w:t xml:space="preserve"> </w:t>
      </w:r>
      <w:r>
        <w:t>духовно-нравственной</w:t>
      </w:r>
      <w:r>
        <w:rPr>
          <w:spacing w:val="7"/>
        </w:rPr>
        <w:t xml:space="preserve"> </w:t>
      </w:r>
      <w:r>
        <w:t>культуры</w:t>
      </w:r>
      <w:r>
        <w:rPr>
          <w:spacing w:val="12"/>
        </w:rPr>
        <w:t xml:space="preserve"> </w:t>
      </w:r>
      <w:r>
        <w:t>народов</w:t>
      </w:r>
      <w:r>
        <w:rPr>
          <w:spacing w:val="-57"/>
        </w:rPr>
        <w:t xml:space="preserve"> </w:t>
      </w:r>
      <w:r>
        <w:t>России:</w:t>
      </w:r>
      <w:r>
        <w:rPr>
          <w:spacing w:val="-4"/>
        </w:rPr>
        <w:t xml:space="preserve"> </w:t>
      </w:r>
      <w:r>
        <w:t>5</w:t>
      </w:r>
      <w:r>
        <w:rPr>
          <w:spacing w:val="2"/>
        </w:rPr>
        <w:t xml:space="preserve"> </w:t>
      </w:r>
      <w:r>
        <w:t>класс».</w:t>
      </w:r>
      <w:r>
        <w:rPr>
          <w:spacing w:val="3"/>
        </w:rPr>
        <w:t xml:space="preserve"> </w:t>
      </w:r>
      <w:r>
        <w:t>Н.Ф.</w:t>
      </w:r>
      <w:r>
        <w:rPr>
          <w:spacing w:val="-1"/>
        </w:rPr>
        <w:t xml:space="preserve"> </w:t>
      </w:r>
      <w:r>
        <w:t>Виноградова.</w:t>
      </w:r>
      <w:r>
        <w:rPr>
          <w:spacing w:val="4"/>
        </w:rPr>
        <w:t xml:space="preserve"> </w:t>
      </w:r>
      <w:r>
        <w:t>–</w:t>
      </w:r>
      <w:r>
        <w:rPr>
          <w:spacing w:val="2"/>
        </w:rPr>
        <w:t xml:space="preserve"> </w:t>
      </w:r>
      <w:r>
        <w:t>М.:</w:t>
      </w:r>
      <w:r>
        <w:rPr>
          <w:spacing w:val="-4"/>
        </w:rPr>
        <w:t xml:space="preserve"> </w:t>
      </w:r>
      <w:r>
        <w:t>Вентана-Граф,</w:t>
      </w:r>
      <w:r>
        <w:rPr>
          <w:spacing w:val="4"/>
        </w:rPr>
        <w:t xml:space="preserve"> </w:t>
      </w:r>
      <w:r>
        <w:t>2016</w:t>
      </w:r>
    </w:p>
    <w:p w:rsidR="00AC2BF3" w:rsidRDefault="0057672D">
      <w:pPr>
        <w:pStyle w:val="3"/>
        <w:spacing w:before="4"/>
        <w:ind w:left="1333"/>
      </w:pPr>
      <w:r>
        <w:t>Планируемые</w:t>
      </w:r>
      <w:r>
        <w:rPr>
          <w:spacing w:val="-4"/>
        </w:rPr>
        <w:t xml:space="preserve"> </w:t>
      </w:r>
      <w:r>
        <w:t>результаты</w:t>
      </w:r>
      <w:r>
        <w:rPr>
          <w:spacing w:val="-6"/>
        </w:rPr>
        <w:t xml:space="preserve"> </w:t>
      </w:r>
      <w:r>
        <w:t>освоения</w:t>
      </w:r>
      <w:r>
        <w:rPr>
          <w:spacing w:val="-3"/>
        </w:rPr>
        <w:t xml:space="preserve"> </w:t>
      </w:r>
      <w:r>
        <w:t>учебного</w:t>
      </w:r>
      <w:r>
        <w:rPr>
          <w:spacing w:val="-1"/>
        </w:rPr>
        <w:t xml:space="preserve"> </w:t>
      </w:r>
      <w:r>
        <w:t>предмета</w:t>
      </w:r>
    </w:p>
    <w:p w:rsidR="00AC2BF3" w:rsidRDefault="0057672D">
      <w:pPr>
        <w:pStyle w:val="a3"/>
        <w:spacing w:before="31" w:line="276" w:lineRule="auto"/>
        <w:ind w:left="1333" w:firstLine="706"/>
        <w:jc w:val="left"/>
      </w:pPr>
      <w:r>
        <w:rPr>
          <w:b/>
        </w:rPr>
        <w:t>Личностные</w:t>
      </w:r>
      <w:r>
        <w:rPr>
          <w:b/>
          <w:spacing w:val="29"/>
        </w:rPr>
        <w:t xml:space="preserve"> </w:t>
      </w:r>
      <w:r>
        <w:rPr>
          <w:b/>
        </w:rPr>
        <w:t>результаты</w:t>
      </w:r>
      <w:r>
        <w:rPr>
          <w:b/>
          <w:spacing w:val="10"/>
        </w:rPr>
        <w:t xml:space="preserve"> </w:t>
      </w:r>
      <w:r>
        <w:t>представлены</w:t>
      </w:r>
      <w:r>
        <w:rPr>
          <w:spacing w:val="13"/>
        </w:rPr>
        <w:t xml:space="preserve"> </w:t>
      </w:r>
      <w:r>
        <w:t>двумя</w:t>
      </w:r>
      <w:r>
        <w:rPr>
          <w:spacing w:val="17"/>
        </w:rPr>
        <w:t xml:space="preserve"> </w:t>
      </w:r>
      <w:r>
        <w:t>группами.</w:t>
      </w:r>
      <w:r>
        <w:rPr>
          <w:spacing w:val="14"/>
        </w:rPr>
        <w:t xml:space="preserve"> </w:t>
      </w:r>
      <w:r>
        <w:t>Первая</w:t>
      </w:r>
      <w:r>
        <w:rPr>
          <w:spacing w:val="7"/>
        </w:rPr>
        <w:t xml:space="preserve"> </w:t>
      </w:r>
      <w:r>
        <w:t>отражает</w:t>
      </w:r>
      <w:r>
        <w:rPr>
          <w:spacing w:val="13"/>
        </w:rPr>
        <w:t xml:space="preserve"> </w:t>
      </w:r>
      <w:r>
        <w:t>изменения,</w:t>
      </w:r>
      <w:r>
        <w:rPr>
          <w:spacing w:val="-57"/>
        </w:rPr>
        <w:t xml:space="preserve"> </w:t>
      </w:r>
      <w:r>
        <w:t>которые</w:t>
      </w:r>
      <w:r>
        <w:rPr>
          <w:spacing w:val="-5"/>
        </w:rPr>
        <w:t xml:space="preserve"> </w:t>
      </w:r>
      <w:r>
        <w:t>должны</w:t>
      </w:r>
      <w:r>
        <w:rPr>
          <w:spacing w:val="-1"/>
        </w:rPr>
        <w:t xml:space="preserve"> </w:t>
      </w:r>
      <w:r>
        <w:t>произойти</w:t>
      </w:r>
      <w:r>
        <w:rPr>
          <w:spacing w:val="-2"/>
        </w:rPr>
        <w:t xml:space="preserve"> </w:t>
      </w:r>
      <w:r>
        <w:t>в</w:t>
      </w:r>
      <w:r>
        <w:rPr>
          <w:spacing w:val="-1"/>
        </w:rPr>
        <w:t xml:space="preserve"> </w:t>
      </w:r>
      <w:r>
        <w:t>личности</w:t>
      </w:r>
      <w:r>
        <w:rPr>
          <w:spacing w:val="-1"/>
        </w:rPr>
        <w:t xml:space="preserve"> </w:t>
      </w:r>
      <w:r>
        <w:t>субъекта обучения.</w:t>
      </w:r>
      <w:r>
        <w:rPr>
          <w:spacing w:val="12"/>
        </w:rPr>
        <w:t xml:space="preserve"> </w:t>
      </w:r>
      <w:r>
        <w:t>Это:</w:t>
      </w:r>
    </w:p>
    <w:p w:rsidR="00AC2BF3" w:rsidRDefault="0057672D">
      <w:pPr>
        <w:pStyle w:val="a4"/>
        <w:numPr>
          <w:ilvl w:val="0"/>
          <w:numId w:val="76"/>
        </w:numPr>
        <w:tabs>
          <w:tab w:val="left" w:pos="2821"/>
          <w:tab w:val="left" w:pos="2822"/>
          <w:tab w:val="left" w:pos="4130"/>
          <w:tab w:val="left" w:pos="4974"/>
          <w:tab w:val="left" w:pos="6955"/>
          <w:tab w:val="left" w:pos="7339"/>
          <w:tab w:val="left" w:pos="8375"/>
          <w:tab w:val="left" w:pos="10384"/>
        </w:tabs>
        <w:spacing w:before="27" w:line="264" w:lineRule="auto"/>
        <w:ind w:right="625"/>
        <w:jc w:val="left"/>
        <w:rPr>
          <w:sz w:val="24"/>
        </w:rPr>
      </w:pPr>
      <w:r>
        <w:rPr>
          <w:sz w:val="24"/>
        </w:rPr>
        <w:t>осознание</w:t>
      </w:r>
      <w:r>
        <w:rPr>
          <w:sz w:val="24"/>
        </w:rPr>
        <w:tab/>
        <w:t>своей</w:t>
      </w:r>
      <w:r>
        <w:rPr>
          <w:sz w:val="24"/>
        </w:rPr>
        <w:tab/>
        <w:t>принадлежности</w:t>
      </w:r>
      <w:r>
        <w:rPr>
          <w:sz w:val="24"/>
        </w:rPr>
        <w:tab/>
        <w:t>к</w:t>
      </w:r>
      <w:r>
        <w:rPr>
          <w:sz w:val="24"/>
        </w:rPr>
        <w:tab/>
        <w:t>народу,</w:t>
      </w:r>
      <w:r>
        <w:rPr>
          <w:sz w:val="24"/>
        </w:rPr>
        <w:tab/>
        <w:t>национальности,</w:t>
      </w:r>
      <w:r>
        <w:rPr>
          <w:sz w:val="24"/>
        </w:rPr>
        <w:tab/>
      </w:r>
      <w:r>
        <w:rPr>
          <w:spacing w:val="-1"/>
          <w:sz w:val="24"/>
        </w:rPr>
        <w:t>стране,</w:t>
      </w:r>
      <w:r>
        <w:rPr>
          <w:spacing w:val="-57"/>
          <w:sz w:val="24"/>
        </w:rPr>
        <w:t xml:space="preserve"> </w:t>
      </w:r>
      <w:r>
        <w:rPr>
          <w:sz w:val="24"/>
        </w:rPr>
        <w:t>государству;</w:t>
      </w:r>
      <w:r>
        <w:rPr>
          <w:spacing w:val="47"/>
          <w:sz w:val="24"/>
        </w:rPr>
        <w:t xml:space="preserve"> </w:t>
      </w:r>
      <w:r>
        <w:rPr>
          <w:sz w:val="24"/>
        </w:rPr>
        <w:t>чувство</w:t>
      </w:r>
      <w:r>
        <w:rPr>
          <w:spacing w:val="52"/>
          <w:sz w:val="24"/>
        </w:rPr>
        <w:t xml:space="preserve"> </w:t>
      </w:r>
      <w:r>
        <w:rPr>
          <w:sz w:val="24"/>
        </w:rPr>
        <w:t>привязанности</w:t>
      </w:r>
      <w:r>
        <w:rPr>
          <w:spacing w:val="49"/>
          <w:sz w:val="24"/>
        </w:rPr>
        <w:t xml:space="preserve"> </w:t>
      </w:r>
      <w:r>
        <w:rPr>
          <w:sz w:val="24"/>
        </w:rPr>
        <w:t>и</w:t>
      </w:r>
      <w:r>
        <w:rPr>
          <w:spacing w:val="48"/>
          <w:sz w:val="24"/>
        </w:rPr>
        <w:t xml:space="preserve"> </w:t>
      </w:r>
      <w:r>
        <w:rPr>
          <w:sz w:val="24"/>
        </w:rPr>
        <w:t>любви</w:t>
      </w:r>
      <w:r>
        <w:rPr>
          <w:spacing w:val="44"/>
          <w:sz w:val="24"/>
        </w:rPr>
        <w:t xml:space="preserve"> </w:t>
      </w:r>
      <w:r>
        <w:rPr>
          <w:sz w:val="24"/>
        </w:rPr>
        <w:t>к</w:t>
      </w:r>
      <w:r>
        <w:rPr>
          <w:spacing w:val="46"/>
          <w:sz w:val="24"/>
        </w:rPr>
        <w:t xml:space="preserve"> </w:t>
      </w:r>
      <w:r>
        <w:rPr>
          <w:sz w:val="24"/>
        </w:rPr>
        <w:t>малой</w:t>
      </w:r>
      <w:r>
        <w:rPr>
          <w:spacing w:val="49"/>
          <w:sz w:val="24"/>
        </w:rPr>
        <w:t xml:space="preserve"> </w:t>
      </w:r>
      <w:r>
        <w:rPr>
          <w:sz w:val="24"/>
        </w:rPr>
        <w:t>родине,</w:t>
      </w:r>
      <w:r>
        <w:rPr>
          <w:spacing w:val="45"/>
          <w:sz w:val="24"/>
        </w:rPr>
        <w:t xml:space="preserve"> </w:t>
      </w:r>
      <w:r>
        <w:rPr>
          <w:sz w:val="24"/>
        </w:rPr>
        <w:t>гордости</w:t>
      </w:r>
      <w:r>
        <w:rPr>
          <w:spacing w:val="48"/>
          <w:sz w:val="24"/>
        </w:rPr>
        <w:t xml:space="preserve"> </w:t>
      </w:r>
      <w:r>
        <w:rPr>
          <w:sz w:val="24"/>
        </w:rPr>
        <w:t>и</w:t>
      </w:r>
      <w:r>
        <w:rPr>
          <w:spacing w:val="49"/>
          <w:sz w:val="24"/>
        </w:rPr>
        <w:t xml:space="preserve"> </w:t>
      </w:r>
      <w:r>
        <w:rPr>
          <w:sz w:val="24"/>
        </w:rPr>
        <w:t>за</w:t>
      </w:r>
    </w:p>
    <w:p w:rsidR="00AC2BF3" w:rsidRDefault="00AC2BF3">
      <w:pPr>
        <w:spacing w:line="264" w:lineRule="auto"/>
        <w:rPr>
          <w:sz w:val="24"/>
        </w:rPr>
        <w:sectPr w:rsidR="00AC2BF3">
          <w:pgSz w:w="11910" w:h="16840"/>
          <w:pgMar w:top="1400" w:right="0" w:bottom="1020" w:left="160" w:header="0" w:footer="763" w:gutter="0"/>
          <w:cols w:space="720"/>
        </w:sectPr>
      </w:pPr>
    </w:p>
    <w:p w:rsidR="00AC2BF3" w:rsidRDefault="0057672D">
      <w:pPr>
        <w:pStyle w:val="a3"/>
        <w:spacing w:before="71" w:line="271" w:lineRule="auto"/>
        <w:ind w:left="2821"/>
        <w:jc w:val="left"/>
      </w:pPr>
      <w:r>
        <w:lastRenderedPageBreak/>
        <w:t>своё</w:t>
      </w:r>
      <w:r>
        <w:rPr>
          <w:spacing w:val="35"/>
        </w:rPr>
        <w:t xml:space="preserve"> </w:t>
      </w:r>
      <w:r>
        <w:t>Отечество,</w:t>
      </w:r>
      <w:r>
        <w:rPr>
          <w:spacing w:val="39"/>
        </w:rPr>
        <w:t xml:space="preserve"> </w:t>
      </w:r>
      <w:r>
        <w:t>российский</w:t>
      </w:r>
      <w:r>
        <w:rPr>
          <w:spacing w:val="38"/>
        </w:rPr>
        <w:t xml:space="preserve"> </w:t>
      </w:r>
      <w:r>
        <w:t>народ</w:t>
      </w:r>
      <w:r>
        <w:rPr>
          <w:spacing w:val="40"/>
        </w:rPr>
        <w:t xml:space="preserve"> </w:t>
      </w:r>
      <w:r>
        <w:t>и</w:t>
      </w:r>
      <w:r>
        <w:rPr>
          <w:spacing w:val="38"/>
        </w:rPr>
        <w:t xml:space="preserve"> </w:t>
      </w:r>
      <w:r>
        <w:t>историю</w:t>
      </w:r>
      <w:r>
        <w:rPr>
          <w:spacing w:val="45"/>
        </w:rPr>
        <w:t xml:space="preserve"> </w:t>
      </w:r>
      <w:r>
        <w:t>России</w:t>
      </w:r>
      <w:r>
        <w:rPr>
          <w:spacing w:val="38"/>
        </w:rPr>
        <w:t xml:space="preserve"> </w:t>
      </w:r>
      <w:r>
        <w:t>(элементы</w:t>
      </w:r>
      <w:r>
        <w:rPr>
          <w:spacing w:val="39"/>
        </w:rPr>
        <w:t xml:space="preserve"> </w:t>
      </w:r>
      <w:r>
        <w:t>гражданской</w:t>
      </w:r>
      <w:r>
        <w:rPr>
          <w:spacing w:val="-57"/>
        </w:rPr>
        <w:t xml:space="preserve"> </w:t>
      </w:r>
      <w:r>
        <w:t>идентичности);</w:t>
      </w:r>
    </w:p>
    <w:p w:rsidR="00AC2BF3" w:rsidRDefault="0057672D">
      <w:pPr>
        <w:pStyle w:val="a4"/>
        <w:numPr>
          <w:ilvl w:val="0"/>
          <w:numId w:val="76"/>
        </w:numPr>
        <w:tabs>
          <w:tab w:val="left" w:pos="2821"/>
          <w:tab w:val="left" w:pos="2822"/>
        </w:tabs>
        <w:spacing w:before="28"/>
        <w:jc w:val="left"/>
        <w:rPr>
          <w:sz w:val="24"/>
        </w:rPr>
      </w:pPr>
      <w:r>
        <w:rPr>
          <w:sz w:val="24"/>
        </w:rPr>
        <w:t>принятие</w:t>
      </w:r>
      <w:r>
        <w:rPr>
          <w:spacing w:val="-7"/>
          <w:sz w:val="24"/>
        </w:rPr>
        <w:t xml:space="preserve"> </w:t>
      </w:r>
      <w:r>
        <w:rPr>
          <w:sz w:val="24"/>
        </w:rPr>
        <w:t>норм</w:t>
      </w:r>
      <w:r>
        <w:rPr>
          <w:spacing w:val="-3"/>
          <w:sz w:val="24"/>
        </w:rPr>
        <w:t xml:space="preserve"> </w:t>
      </w:r>
      <w:r>
        <w:rPr>
          <w:sz w:val="24"/>
        </w:rPr>
        <w:t>нравственного поведения;</w:t>
      </w:r>
    </w:p>
    <w:p w:rsidR="00AC2BF3" w:rsidRDefault="0057672D">
      <w:pPr>
        <w:pStyle w:val="a4"/>
        <w:numPr>
          <w:ilvl w:val="0"/>
          <w:numId w:val="76"/>
        </w:numPr>
        <w:tabs>
          <w:tab w:val="left" w:pos="2821"/>
          <w:tab w:val="left" w:pos="2822"/>
          <w:tab w:val="left" w:pos="4246"/>
          <w:tab w:val="left" w:pos="4601"/>
          <w:tab w:val="left" w:pos="4720"/>
          <w:tab w:val="left" w:pos="5099"/>
          <w:tab w:val="left" w:pos="5814"/>
          <w:tab w:val="left" w:pos="6547"/>
          <w:tab w:val="left" w:pos="6619"/>
          <w:tab w:val="left" w:pos="6863"/>
          <w:tab w:val="left" w:pos="8016"/>
          <w:tab w:val="left" w:pos="8246"/>
          <w:tab w:val="left" w:pos="8561"/>
          <w:tab w:val="left" w:pos="9690"/>
          <w:tab w:val="left" w:pos="9756"/>
          <w:tab w:val="left" w:pos="10179"/>
          <w:tab w:val="left" w:pos="10927"/>
        </w:tabs>
        <w:spacing w:before="50" w:line="268" w:lineRule="auto"/>
        <w:ind w:right="440"/>
        <w:jc w:val="left"/>
        <w:rPr>
          <w:sz w:val="24"/>
        </w:rPr>
      </w:pPr>
      <w:r>
        <w:rPr>
          <w:sz w:val="24"/>
        </w:rPr>
        <w:t xml:space="preserve">проявление  </w:t>
      </w:r>
      <w:r>
        <w:rPr>
          <w:spacing w:val="10"/>
          <w:sz w:val="24"/>
        </w:rPr>
        <w:t xml:space="preserve"> </w:t>
      </w:r>
      <w:r>
        <w:rPr>
          <w:sz w:val="24"/>
        </w:rPr>
        <w:t xml:space="preserve">гуманного  </w:t>
      </w:r>
      <w:r>
        <w:rPr>
          <w:spacing w:val="12"/>
          <w:sz w:val="24"/>
        </w:rPr>
        <w:t xml:space="preserve"> </w:t>
      </w:r>
      <w:r>
        <w:rPr>
          <w:sz w:val="24"/>
        </w:rPr>
        <w:t>отношения,</w:t>
      </w:r>
      <w:r>
        <w:rPr>
          <w:sz w:val="24"/>
        </w:rPr>
        <w:tab/>
        <w:t>толерантности</w:t>
      </w:r>
      <w:r>
        <w:rPr>
          <w:sz w:val="24"/>
        </w:rPr>
        <w:tab/>
        <w:t>к</w:t>
      </w:r>
      <w:r>
        <w:rPr>
          <w:spacing w:val="13"/>
          <w:sz w:val="24"/>
        </w:rPr>
        <w:t xml:space="preserve"> </w:t>
      </w:r>
      <w:r>
        <w:rPr>
          <w:sz w:val="24"/>
        </w:rPr>
        <w:t>людям,</w:t>
      </w:r>
      <w:r>
        <w:rPr>
          <w:spacing w:val="15"/>
          <w:sz w:val="24"/>
        </w:rPr>
        <w:t xml:space="preserve"> </w:t>
      </w:r>
      <w:r>
        <w:rPr>
          <w:sz w:val="24"/>
        </w:rPr>
        <w:t>правильного</w:t>
      </w:r>
      <w:r>
        <w:rPr>
          <w:spacing w:val="1"/>
          <w:sz w:val="24"/>
        </w:rPr>
        <w:t xml:space="preserve"> </w:t>
      </w:r>
      <w:r>
        <w:rPr>
          <w:sz w:val="24"/>
        </w:rPr>
        <w:t>взаимодействия</w:t>
      </w:r>
      <w:r>
        <w:rPr>
          <w:sz w:val="24"/>
        </w:rPr>
        <w:tab/>
      </w:r>
      <w:r>
        <w:rPr>
          <w:sz w:val="24"/>
        </w:rPr>
        <w:tab/>
        <w:t>в</w:t>
      </w:r>
      <w:r>
        <w:rPr>
          <w:sz w:val="24"/>
        </w:rPr>
        <w:tab/>
        <w:t>совместной</w:t>
      </w:r>
      <w:r>
        <w:rPr>
          <w:sz w:val="24"/>
        </w:rPr>
        <w:tab/>
        <w:t>деятельности,</w:t>
      </w:r>
      <w:r>
        <w:rPr>
          <w:sz w:val="24"/>
        </w:rPr>
        <w:tab/>
      </w:r>
      <w:r>
        <w:rPr>
          <w:sz w:val="24"/>
        </w:rPr>
        <w:tab/>
        <w:t>независимо</w:t>
      </w:r>
      <w:r>
        <w:rPr>
          <w:sz w:val="24"/>
        </w:rPr>
        <w:tab/>
        <w:t>от</w:t>
      </w:r>
      <w:r>
        <w:rPr>
          <w:sz w:val="24"/>
        </w:rPr>
        <w:tab/>
        <w:t>возраста,</w:t>
      </w:r>
      <w:r>
        <w:rPr>
          <w:spacing w:val="1"/>
          <w:sz w:val="24"/>
        </w:rPr>
        <w:t xml:space="preserve"> </w:t>
      </w:r>
      <w:r>
        <w:rPr>
          <w:sz w:val="24"/>
        </w:rPr>
        <w:t>национальности,</w:t>
      </w:r>
      <w:r>
        <w:rPr>
          <w:spacing w:val="40"/>
          <w:sz w:val="24"/>
        </w:rPr>
        <w:t xml:space="preserve"> </w:t>
      </w:r>
      <w:r>
        <w:rPr>
          <w:sz w:val="24"/>
        </w:rPr>
        <w:t>вероисповедания</w:t>
      </w:r>
      <w:r>
        <w:rPr>
          <w:sz w:val="24"/>
        </w:rPr>
        <w:tab/>
      </w:r>
      <w:r>
        <w:rPr>
          <w:sz w:val="24"/>
        </w:rPr>
        <w:tab/>
        <w:t>участников</w:t>
      </w:r>
      <w:r>
        <w:rPr>
          <w:spacing w:val="41"/>
          <w:sz w:val="24"/>
        </w:rPr>
        <w:t xml:space="preserve"> </w:t>
      </w:r>
      <w:r>
        <w:rPr>
          <w:sz w:val="24"/>
        </w:rPr>
        <w:t>диалога</w:t>
      </w:r>
      <w:r>
        <w:rPr>
          <w:spacing w:val="39"/>
          <w:sz w:val="24"/>
        </w:rPr>
        <w:t xml:space="preserve"> </w:t>
      </w:r>
      <w:r>
        <w:rPr>
          <w:sz w:val="24"/>
        </w:rPr>
        <w:t>или</w:t>
      </w:r>
      <w:r>
        <w:rPr>
          <w:spacing w:val="41"/>
          <w:sz w:val="24"/>
        </w:rPr>
        <w:t xml:space="preserve"> </w:t>
      </w:r>
      <w:r>
        <w:rPr>
          <w:sz w:val="24"/>
        </w:rPr>
        <w:t>деятельности;</w:t>
      </w:r>
      <w:r>
        <w:rPr>
          <w:sz w:val="24"/>
        </w:rPr>
        <w:tab/>
      </w:r>
      <w:r>
        <w:rPr>
          <w:noProof/>
          <w:spacing w:val="-18"/>
          <w:position w:val="-4"/>
          <w:sz w:val="24"/>
          <w:lang w:eastAsia="ru-RU"/>
        </w:rPr>
        <w:drawing>
          <wp:inline distT="0" distB="0" distL="0" distR="0" wp14:anchorId="2CD63E33" wp14:editId="321D075D">
            <wp:extent cx="237744" cy="167640"/>
            <wp:effectExtent l="0" t="0" r="0" b="0"/>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4" cstate="print"/>
                    <a:stretch>
                      <a:fillRect/>
                    </a:stretch>
                  </pic:blipFill>
                  <pic:spPr>
                    <a:xfrm>
                      <a:off x="0" y="0"/>
                      <a:ext cx="237744" cy="167640"/>
                    </a:xfrm>
                    <a:prstGeom prst="rect">
                      <a:avLst/>
                    </a:prstGeom>
                  </pic:spPr>
                </pic:pic>
              </a:graphicData>
            </a:graphic>
          </wp:inline>
        </w:drawing>
      </w:r>
      <w:r>
        <w:rPr>
          <w:position w:val="-4"/>
          <w:sz w:val="24"/>
        </w:rPr>
        <w:t xml:space="preserve"> </w:t>
      </w:r>
      <w:r>
        <w:rPr>
          <w:sz w:val="24"/>
        </w:rPr>
        <w:t>стремление</w:t>
      </w:r>
      <w:r>
        <w:rPr>
          <w:sz w:val="24"/>
        </w:rPr>
        <w:tab/>
        <w:t>к</w:t>
      </w:r>
      <w:r>
        <w:rPr>
          <w:sz w:val="24"/>
        </w:rPr>
        <w:tab/>
        <w:t>развитию</w:t>
      </w:r>
      <w:r>
        <w:rPr>
          <w:sz w:val="24"/>
        </w:rPr>
        <w:tab/>
        <w:t>интеллектуальных,</w:t>
      </w:r>
      <w:r>
        <w:rPr>
          <w:sz w:val="24"/>
        </w:rPr>
        <w:tab/>
        <w:t>нравственных,</w:t>
      </w:r>
      <w:r>
        <w:rPr>
          <w:sz w:val="24"/>
        </w:rPr>
        <w:tab/>
      </w:r>
      <w:r>
        <w:rPr>
          <w:sz w:val="24"/>
        </w:rPr>
        <w:tab/>
        <w:t>эстетических</w:t>
      </w:r>
      <w:r>
        <w:rPr>
          <w:spacing w:val="1"/>
          <w:sz w:val="24"/>
        </w:rPr>
        <w:t xml:space="preserve"> </w:t>
      </w:r>
      <w:r>
        <w:rPr>
          <w:sz w:val="24"/>
        </w:rPr>
        <w:t>потребностей.</w:t>
      </w:r>
    </w:p>
    <w:p w:rsidR="00AC2BF3" w:rsidRDefault="0057672D">
      <w:pPr>
        <w:pStyle w:val="a3"/>
        <w:tabs>
          <w:tab w:val="left" w:pos="3094"/>
          <w:tab w:val="left" w:pos="4125"/>
          <w:tab w:val="left" w:pos="5679"/>
          <w:tab w:val="left" w:pos="7161"/>
          <w:tab w:val="left" w:pos="8734"/>
          <w:tab w:val="left" w:pos="9980"/>
        </w:tabs>
        <w:spacing w:before="10" w:line="271" w:lineRule="auto"/>
        <w:ind w:left="1333" w:right="562" w:firstLine="706"/>
        <w:jc w:val="left"/>
      </w:pPr>
      <w:r>
        <w:t>Вторая</w:t>
      </w:r>
      <w:r>
        <w:tab/>
        <w:t>группа</w:t>
      </w:r>
      <w:r>
        <w:tab/>
        <w:t>результатов</w:t>
      </w:r>
      <w:r>
        <w:tab/>
        <w:t>определяет</w:t>
      </w:r>
      <w:r>
        <w:tab/>
        <w:t>социальную</w:t>
      </w:r>
      <w:r>
        <w:tab/>
        <w:t>позицию</w:t>
      </w:r>
      <w:r>
        <w:tab/>
        <w:t>школьника,</w:t>
      </w:r>
      <w:r>
        <w:rPr>
          <w:spacing w:val="-57"/>
        </w:rPr>
        <w:t xml:space="preserve"> </w:t>
      </w:r>
      <w:r>
        <w:t>сформированность</w:t>
      </w:r>
      <w:r>
        <w:rPr>
          <w:spacing w:val="2"/>
        </w:rPr>
        <w:t xml:space="preserve"> </w:t>
      </w:r>
      <w:r>
        <w:t>его</w:t>
      </w:r>
      <w:r>
        <w:rPr>
          <w:spacing w:val="5"/>
        </w:rPr>
        <w:t xml:space="preserve"> </w:t>
      </w:r>
      <w:r>
        <w:t>ценностного</w:t>
      </w:r>
      <w:r>
        <w:rPr>
          <w:spacing w:val="2"/>
        </w:rPr>
        <w:t xml:space="preserve"> </w:t>
      </w:r>
      <w:r>
        <w:t>взгляда на</w:t>
      </w:r>
      <w:r>
        <w:rPr>
          <w:spacing w:val="-9"/>
        </w:rPr>
        <w:t xml:space="preserve"> </w:t>
      </w:r>
      <w:r>
        <w:t>окружающий</w:t>
      </w:r>
      <w:r>
        <w:rPr>
          <w:spacing w:val="2"/>
        </w:rPr>
        <w:t xml:space="preserve"> </w:t>
      </w:r>
      <w:r>
        <w:t>мир:</w:t>
      </w:r>
    </w:p>
    <w:p w:rsidR="00AC2BF3" w:rsidRDefault="0057672D">
      <w:pPr>
        <w:pStyle w:val="a4"/>
        <w:numPr>
          <w:ilvl w:val="0"/>
          <w:numId w:val="76"/>
        </w:numPr>
        <w:tabs>
          <w:tab w:val="left" w:pos="2822"/>
        </w:tabs>
        <w:spacing w:before="14" w:line="266" w:lineRule="auto"/>
        <w:ind w:right="636"/>
        <w:rPr>
          <w:sz w:val="24"/>
        </w:rPr>
      </w:pPr>
      <w:r>
        <w:rPr>
          <w:sz w:val="24"/>
        </w:rPr>
        <w:t>понимания особой</w:t>
      </w:r>
      <w:r>
        <w:rPr>
          <w:spacing w:val="1"/>
          <w:sz w:val="24"/>
        </w:rPr>
        <w:t xml:space="preserve"> </w:t>
      </w:r>
      <w:r>
        <w:rPr>
          <w:sz w:val="24"/>
        </w:rPr>
        <w:t>роли</w:t>
      </w:r>
      <w:r>
        <w:rPr>
          <w:spacing w:val="1"/>
          <w:sz w:val="24"/>
        </w:rPr>
        <w:t xml:space="preserve"> </w:t>
      </w:r>
      <w:r>
        <w:rPr>
          <w:sz w:val="24"/>
        </w:rPr>
        <w:t>многонациональной</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воспитание</w:t>
      </w:r>
      <w:r>
        <w:rPr>
          <w:spacing w:val="1"/>
          <w:sz w:val="24"/>
        </w:rPr>
        <w:t xml:space="preserve"> </w:t>
      </w:r>
      <w:r>
        <w:rPr>
          <w:sz w:val="24"/>
        </w:rPr>
        <w:t>чувства гордости за свою Родину, российский народ и историю</w:t>
      </w:r>
      <w:r>
        <w:rPr>
          <w:spacing w:val="1"/>
          <w:sz w:val="24"/>
        </w:rPr>
        <w:t xml:space="preserve"> </w:t>
      </w:r>
      <w:r>
        <w:rPr>
          <w:sz w:val="24"/>
        </w:rPr>
        <w:t>России;</w:t>
      </w:r>
      <w:r>
        <w:rPr>
          <w:spacing w:val="-6"/>
          <w:sz w:val="24"/>
        </w:rPr>
        <w:t xml:space="preserve"> </w:t>
      </w:r>
      <w:r>
        <w:rPr>
          <w:sz w:val="24"/>
        </w:rPr>
        <w:t>формирование</w:t>
      </w:r>
      <w:r>
        <w:rPr>
          <w:spacing w:val="-2"/>
          <w:sz w:val="24"/>
        </w:rPr>
        <w:t xml:space="preserve"> </w:t>
      </w:r>
      <w:r>
        <w:rPr>
          <w:sz w:val="24"/>
        </w:rPr>
        <w:t>ценностей</w:t>
      </w:r>
      <w:r>
        <w:rPr>
          <w:spacing w:val="-5"/>
          <w:sz w:val="24"/>
        </w:rPr>
        <w:t xml:space="preserve"> </w:t>
      </w:r>
      <w:r>
        <w:rPr>
          <w:sz w:val="24"/>
        </w:rPr>
        <w:t>многонационального</w:t>
      </w:r>
      <w:r>
        <w:rPr>
          <w:spacing w:val="3"/>
          <w:sz w:val="24"/>
        </w:rPr>
        <w:t xml:space="preserve"> </w:t>
      </w:r>
      <w:r>
        <w:rPr>
          <w:sz w:val="24"/>
        </w:rPr>
        <w:t>российского</w:t>
      </w:r>
      <w:r>
        <w:rPr>
          <w:spacing w:val="-5"/>
          <w:sz w:val="24"/>
        </w:rPr>
        <w:t xml:space="preserve"> </w:t>
      </w:r>
      <w:r>
        <w:rPr>
          <w:sz w:val="24"/>
        </w:rPr>
        <w:t>общества;</w:t>
      </w:r>
    </w:p>
    <w:p w:rsidR="00AC2BF3" w:rsidRDefault="0057672D">
      <w:pPr>
        <w:pStyle w:val="a4"/>
        <w:numPr>
          <w:ilvl w:val="0"/>
          <w:numId w:val="76"/>
        </w:numPr>
        <w:tabs>
          <w:tab w:val="left" w:pos="2822"/>
        </w:tabs>
        <w:spacing w:before="41" w:line="266" w:lineRule="auto"/>
        <w:ind w:right="630"/>
        <w:rPr>
          <w:sz w:val="24"/>
        </w:rPr>
      </w:pPr>
      <w:r>
        <w:rPr>
          <w:noProof/>
          <w:lang w:eastAsia="ru-RU"/>
        </w:rPr>
        <w:drawing>
          <wp:anchor distT="0" distB="0" distL="0" distR="0" simplePos="0" relativeHeight="476902912" behindDoc="1" locked="0" layoutInCell="1" allowOverlap="1" wp14:anchorId="1EB056A6" wp14:editId="6DF8EC4D">
            <wp:simplePos x="0" y="0"/>
            <wp:positionH relativeFrom="page">
              <wp:posOffset>4040123</wp:posOffset>
            </wp:positionH>
            <wp:positionV relativeFrom="paragraph">
              <wp:posOffset>226896</wp:posOffset>
            </wp:positionV>
            <wp:extent cx="237744" cy="167640"/>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4" cstate="print"/>
                    <a:stretch>
                      <a:fillRect/>
                    </a:stretch>
                  </pic:blipFill>
                  <pic:spPr>
                    <a:xfrm>
                      <a:off x="0" y="0"/>
                      <a:ext cx="237744" cy="167640"/>
                    </a:xfrm>
                    <a:prstGeom prst="rect">
                      <a:avLst/>
                    </a:prstGeom>
                  </pic:spPr>
                </pic:pic>
              </a:graphicData>
            </a:graphic>
          </wp:anchor>
        </w:drawing>
      </w: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стране,</w:t>
      </w:r>
      <w:r>
        <w:rPr>
          <w:spacing w:val="1"/>
          <w:sz w:val="24"/>
        </w:rPr>
        <w:t xml:space="preserve"> </w:t>
      </w:r>
      <w:r>
        <w:rPr>
          <w:sz w:val="24"/>
        </w:rPr>
        <w:t>ее</w:t>
      </w:r>
      <w:r>
        <w:rPr>
          <w:spacing w:val="1"/>
          <w:sz w:val="24"/>
        </w:rPr>
        <w:t xml:space="preserve"> </w:t>
      </w:r>
      <w:r>
        <w:rPr>
          <w:sz w:val="24"/>
        </w:rPr>
        <w:t>истории,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своей</w:t>
      </w:r>
      <w:r>
        <w:rPr>
          <w:spacing w:val="1"/>
          <w:sz w:val="24"/>
        </w:rPr>
        <w:t xml:space="preserve"> </w:t>
      </w:r>
      <w:r>
        <w:rPr>
          <w:sz w:val="24"/>
        </w:rPr>
        <w:t>семье;</w:t>
      </w:r>
      <w:r>
        <w:rPr>
          <w:spacing w:val="1"/>
          <w:sz w:val="24"/>
        </w:rPr>
        <w:t xml:space="preserve"> </w:t>
      </w:r>
      <w:r>
        <w:rPr>
          <w:sz w:val="24"/>
        </w:rPr>
        <w:t>формирование</w:t>
      </w:r>
      <w:r>
        <w:rPr>
          <w:spacing w:val="1"/>
          <w:sz w:val="24"/>
        </w:rPr>
        <w:t xml:space="preserve"> </w:t>
      </w:r>
      <w:r>
        <w:rPr>
          <w:sz w:val="24"/>
        </w:rPr>
        <w:t>эстетических</w:t>
      </w:r>
      <w:r>
        <w:rPr>
          <w:spacing w:val="1"/>
          <w:sz w:val="24"/>
        </w:rPr>
        <w:t xml:space="preserve"> </w:t>
      </w:r>
      <w:r>
        <w:rPr>
          <w:sz w:val="24"/>
        </w:rPr>
        <w:t>потребностей,</w:t>
      </w:r>
      <w:r>
        <w:rPr>
          <w:spacing w:val="1"/>
          <w:sz w:val="24"/>
        </w:rPr>
        <w:t xml:space="preserve"> </w:t>
      </w:r>
      <w:r>
        <w:rPr>
          <w:sz w:val="24"/>
        </w:rPr>
        <w:t>ценностей</w:t>
      </w:r>
      <w:r>
        <w:rPr>
          <w:spacing w:val="1"/>
          <w:sz w:val="24"/>
        </w:rPr>
        <w:t xml:space="preserve"> </w:t>
      </w:r>
      <w:r>
        <w:rPr>
          <w:sz w:val="24"/>
        </w:rPr>
        <w:t>и</w:t>
      </w:r>
      <w:r>
        <w:rPr>
          <w:spacing w:val="-2"/>
          <w:sz w:val="24"/>
        </w:rPr>
        <w:t xml:space="preserve"> </w:t>
      </w:r>
      <w:r>
        <w:rPr>
          <w:sz w:val="24"/>
        </w:rPr>
        <w:t>чувств.</w:t>
      </w:r>
    </w:p>
    <w:p w:rsidR="00AC2BF3" w:rsidRDefault="0057672D">
      <w:pPr>
        <w:pStyle w:val="a3"/>
        <w:spacing w:before="17" w:line="268" w:lineRule="auto"/>
        <w:ind w:left="1333" w:right="630" w:firstLine="706"/>
      </w:pPr>
      <w:r>
        <w:rPr>
          <w:b/>
        </w:rPr>
        <w:t>Метапредметные</w:t>
      </w:r>
      <w:r>
        <w:rPr>
          <w:b/>
          <w:spacing w:val="1"/>
        </w:rPr>
        <w:t xml:space="preserve"> </w:t>
      </w:r>
      <w:r>
        <w:rPr>
          <w:b/>
        </w:rPr>
        <w:t>результаты</w:t>
      </w:r>
      <w:r>
        <w:rPr>
          <w:b/>
          <w:spacing w:val="1"/>
        </w:rPr>
        <w:t xml:space="preserve"> </w:t>
      </w:r>
      <w:r>
        <w:t>определяют</w:t>
      </w:r>
      <w:r>
        <w:rPr>
          <w:spacing w:val="1"/>
        </w:rPr>
        <w:t xml:space="preserve"> </w:t>
      </w:r>
      <w:r>
        <w:t>круг</w:t>
      </w:r>
      <w:r>
        <w:rPr>
          <w:spacing w:val="1"/>
        </w:rPr>
        <w:t xml:space="preserve"> </w:t>
      </w:r>
      <w:r>
        <w:t>универсальных</w:t>
      </w:r>
      <w:r>
        <w:rPr>
          <w:spacing w:val="1"/>
        </w:rPr>
        <w:t xml:space="preserve"> </w:t>
      </w:r>
      <w:r>
        <w:t>учебных действий</w:t>
      </w:r>
      <w:r>
        <w:rPr>
          <w:spacing w:val="1"/>
        </w:rPr>
        <w:t xml:space="preserve"> </w:t>
      </w:r>
      <w:r>
        <w:t>разного</w:t>
      </w:r>
      <w:r>
        <w:rPr>
          <w:spacing w:val="1"/>
        </w:rPr>
        <w:t xml:space="preserve"> </w:t>
      </w:r>
      <w:r>
        <w:t>типа</w:t>
      </w:r>
      <w:r>
        <w:rPr>
          <w:spacing w:val="1"/>
        </w:rPr>
        <w:t xml:space="preserve"> </w:t>
      </w:r>
      <w:r>
        <w:t>(познавательные,</w:t>
      </w:r>
      <w:r>
        <w:rPr>
          <w:spacing w:val="61"/>
        </w:rPr>
        <w:t xml:space="preserve"> </w:t>
      </w:r>
      <w:r>
        <w:t>коммуникативные,</w:t>
      </w:r>
      <w:r>
        <w:rPr>
          <w:spacing w:val="61"/>
        </w:rPr>
        <w:t xml:space="preserve"> </w:t>
      </w:r>
      <w:r>
        <w:t>рефлексивные,</w:t>
      </w:r>
      <w:r>
        <w:rPr>
          <w:spacing w:val="60"/>
        </w:rPr>
        <w:t xml:space="preserve"> </w:t>
      </w:r>
      <w:r>
        <w:t>информационные),</w:t>
      </w:r>
      <w:r>
        <w:rPr>
          <w:spacing w:val="1"/>
        </w:rPr>
        <w:t xml:space="preserve"> </w:t>
      </w:r>
      <w:r>
        <w:t>которые</w:t>
      </w:r>
      <w:r>
        <w:rPr>
          <w:spacing w:val="-5"/>
        </w:rPr>
        <w:t xml:space="preserve"> </w:t>
      </w:r>
      <w:r>
        <w:t>успешно</w:t>
      </w:r>
      <w:r>
        <w:rPr>
          <w:spacing w:val="1"/>
        </w:rPr>
        <w:t xml:space="preserve"> </w:t>
      </w:r>
      <w:r>
        <w:t>формируются средствами</w:t>
      </w:r>
      <w:r>
        <w:rPr>
          <w:spacing w:val="1"/>
        </w:rPr>
        <w:t xml:space="preserve"> </w:t>
      </w:r>
      <w:r>
        <w:t>данного</w:t>
      </w:r>
      <w:r>
        <w:rPr>
          <w:spacing w:val="1"/>
        </w:rPr>
        <w:t xml:space="preserve"> </w:t>
      </w:r>
      <w:r>
        <w:t>предмета.</w:t>
      </w:r>
      <w:r>
        <w:rPr>
          <w:spacing w:val="11"/>
        </w:rPr>
        <w:t xml:space="preserve"> </w:t>
      </w:r>
      <w:r>
        <w:t>Среди</w:t>
      </w:r>
      <w:r>
        <w:rPr>
          <w:spacing w:val="2"/>
        </w:rPr>
        <w:t xml:space="preserve"> </w:t>
      </w:r>
      <w:r>
        <w:t>них:</w:t>
      </w:r>
    </w:p>
    <w:p w:rsidR="00AC2BF3" w:rsidRDefault="0057672D">
      <w:pPr>
        <w:pStyle w:val="a4"/>
        <w:numPr>
          <w:ilvl w:val="0"/>
          <w:numId w:val="76"/>
        </w:numPr>
        <w:tabs>
          <w:tab w:val="left" w:pos="2822"/>
        </w:tabs>
        <w:spacing w:before="36" w:line="268" w:lineRule="auto"/>
        <w:ind w:right="627"/>
        <w:rPr>
          <w:sz w:val="24"/>
        </w:rPr>
      </w:pPr>
      <w:r>
        <w:rPr>
          <w:sz w:val="24"/>
        </w:rPr>
        <w:t>владение</w:t>
      </w:r>
      <w:r>
        <w:rPr>
          <w:spacing w:val="1"/>
          <w:sz w:val="24"/>
        </w:rPr>
        <w:t xml:space="preserve"> </w:t>
      </w:r>
      <w:r>
        <w:rPr>
          <w:sz w:val="24"/>
        </w:rPr>
        <w:t>коммуникативной</w:t>
      </w:r>
      <w:r>
        <w:rPr>
          <w:spacing w:val="1"/>
          <w:sz w:val="24"/>
        </w:rPr>
        <w:t xml:space="preserve"> </w:t>
      </w:r>
      <w:r>
        <w:rPr>
          <w:sz w:val="24"/>
        </w:rPr>
        <w:t>деятельностью,</w:t>
      </w:r>
      <w:r>
        <w:rPr>
          <w:spacing w:val="1"/>
          <w:sz w:val="24"/>
        </w:rPr>
        <w:t xml:space="preserve"> </w:t>
      </w:r>
      <w:r>
        <w:rPr>
          <w:sz w:val="24"/>
        </w:rPr>
        <w:t>активное</w:t>
      </w:r>
      <w:r>
        <w:rPr>
          <w:spacing w:val="1"/>
          <w:sz w:val="24"/>
        </w:rPr>
        <w:t xml:space="preserve"> </w:t>
      </w:r>
      <w:r>
        <w:rPr>
          <w:sz w:val="24"/>
        </w:rPr>
        <w:t>и</w:t>
      </w:r>
      <w:r>
        <w:rPr>
          <w:spacing w:val="1"/>
          <w:sz w:val="24"/>
        </w:rPr>
        <w:t xml:space="preserve"> </w:t>
      </w:r>
      <w:r>
        <w:rPr>
          <w:sz w:val="24"/>
        </w:rPr>
        <w:t>адекватное</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собеседников</w:t>
      </w:r>
      <w:r>
        <w:rPr>
          <w:spacing w:val="1"/>
          <w:sz w:val="24"/>
        </w:rPr>
        <w:t xml:space="preserve"> </w:t>
      </w:r>
      <w:r>
        <w:rPr>
          <w:sz w:val="24"/>
        </w:rPr>
        <w:t>и</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(готовность</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и</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излагать</w:t>
      </w:r>
      <w:r>
        <w:rPr>
          <w:spacing w:val="1"/>
          <w:sz w:val="24"/>
        </w:rPr>
        <w:t xml:space="preserve"> </w:t>
      </w:r>
      <w:r>
        <w:rPr>
          <w:sz w:val="24"/>
        </w:rPr>
        <w:t>свое мнение</w:t>
      </w:r>
      <w:r>
        <w:rPr>
          <w:spacing w:val="1"/>
          <w:sz w:val="24"/>
        </w:rPr>
        <w:t xml:space="preserve"> </w:t>
      </w:r>
      <w:r>
        <w:rPr>
          <w:sz w:val="24"/>
        </w:rPr>
        <w:t>и</w:t>
      </w:r>
      <w:r>
        <w:rPr>
          <w:spacing w:val="1"/>
          <w:sz w:val="24"/>
        </w:rPr>
        <w:t xml:space="preserve"> </w:t>
      </w:r>
      <w:r>
        <w:rPr>
          <w:sz w:val="24"/>
        </w:rPr>
        <w:t>аргументировать</w:t>
      </w:r>
      <w:r>
        <w:rPr>
          <w:spacing w:val="60"/>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оценивать</w:t>
      </w:r>
      <w:r>
        <w:rPr>
          <w:spacing w:val="1"/>
          <w:sz w:val="24"/>
        </w:rPr>
        <w:t xml:space="preserve"> </w:t>
      </w:r>
      <w:r>
        <w:rPr>
          <w:sz w:val="24"/>
        </w:rPr>
        <w:t>события,</w:t>
      </w:r>
      <w:r>
        <w:rPr>
          <w:spacing w:val="1"/>
          <w:sz w:val="24"/>
        </w:rPr>
        <w:t xml:space="preserve"> </w:t>
      </w:r>
      <w:r>
        <w:rPr>
          <w:sz w:val="24"/>
        </w:rPr>
        <w:t>изложенные</w:t>
      </w:r>
      <w:r>
        <w:rPr>
          <w:spacing w:val="1"/>
          <w:sz w:val="24"/>
        </w:rPr>
        <w:t xml:space="preserve"> </w:t>
      </w:r>
      <w:r>
        <w:rPr>
          <w:sz w:val="24"/>
        </w:rPr>
        <w:t>в</w:t>
      </w:r>
      <w:r>
        <w:rPr>
          <w:spacing w:val="1"/>
          <w:sz w:val="24"/>
        </w:rPr>
        <w:t xml:space="preserve"> </w:t>
      </w:r>
      <w:r>
        <w:rPr>
          <w:sz w:val="24"/>
        </w:rPr>
        <w:t>текстах</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жанров);</w:t>
      </w:r>
    </w:p>
    <w:p w:rsidR="00AC2BF3" w:rsidRDefault="0057672D">
      <w:pPr>
        <w:pStyle w:val="a4"/>
        <w:numPr>
          <w:ilvl w:val="0"/>
          <w:numId w:val="76"/>
        </w:numPr>
        <w:tabs>
          <w:tab w:val="left" w:pos="2822"/>
        </w:tabs>
        <w:spacing w:before="36" w:line="268" w:lineRule="auto"/>
        <w:ind w:right="637"/>
        <w:rPr>
          <w:sz w:val="24"/>
        </w:rPr>
      </w:pPr>
      <w:r>
        <w:rPr>
          <w:sz w:val="24"/>
        </w:rPr>
        <w:t>овладение</w:t>
      </w:r>
      <w:r>
        <w:rPr>
          <w:spacing w:val="61"/>
          <w:sz w:val="24"/>
        </w:rPr>
        <w:t xml:space="preserve"> </w:t>
      </w:r>
      <w:r>
        <w:rPr>
          <w:sz w:val="24"/>
        </w:rPr>
        <w:t>навыками</w:t>
      </w:r>
      <w:r>
        <w:rPr>
          <w:spacing w:val="61"/>
          <w:sz w:val="24"/>
        </w:rPr>
        <w:t xml:space="preserve"> </w:t>
      </w:r>
      <w:r>
        <w:rPr>
          <w:sz w:val="24"/>
        </w:rPr>
        <w:t>смыслового</w:t>
      </w:r>
      <w:r>
        <w:rPr>
          <w:spacing w:val="61"/>
          <w:sz w:val="24"/>
        </w:rPr>
        <w:t xml:space="preserve"> </w:t>
      </w:r>
      <w:r>
        <w:rPr>
          <w:sz w:val="24"/>
        </w:rPr>
        <w:t>чтения</w:t>
      </w:r>
      <w:r>
        <w:rPr>
          <w:spacing w:val="61"/>
          <w:sz w:val="24"/>
        </w:rPr>
        <w:t xml:space="preserve"> </w:t>
      </w:r>
      <w:r>
        <w:rPr>
          <w:sz w:val="24"/>
        </w:rPr>
        <w:t>текстов</w:t>
      </w:r>
      <w:r>
        <w:rPr>
          <w:spacing w:val="61"/>
          <w:sz w:val="24"/>
        </w:rPr>
        <w:t xml:space="preserve"> </w:t>
      </w:r>
      <w:r>
        <w:rPr>
          <w:sz w:val="24"/>
        </w:rPr>
        <w:t>различных</w:t>
      </w:r>
      <w:r>
        <w:rPr>
          <w:spacing w:val="61"/>
          <w:sz w:val="24"/>
        </w:rPr>
        <w:t xml:space="preserve"> </w:t>
      </w:r>
      <w:r>
        <w:rPr>
          <w:sz w:val="24"/>
        </w:rPr>
        <w:t>стилей</w:t>
      </w:r>
      <w:r>
        <w:rPr>
          <w:spacing w:val="61"/>
          <w:sz w:val="24"/>
        </w:rPr>
        <w:t xml:space="preserve"> </w:t>
      </w:r>
      <w:r>
        <w:rPr>
          <w:sz w:val="24"/>
        </w:rPr>
        <w:t>и</w:t>
      </w:r>
      <w:r>
        <w:rPr>
          <w:spacing w:val="1"/>
          <w:sz w:val="24"/>
        </w:rPr>
        <w:t xml:space="preserve"> </w:t>
      </w:r>
      <w:r>
        <w:rPr>
          <w:sz w:val="24"/>
        </w:rPr>
        <w:t>жанров,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религиозного</w:t>
      </w:r>
      <w:r>
        <w:rPr>
          <w:spacing w:val="1"/>
          <w:sz w:val="24"/>
        </w:rPr>
        <w:t xml:space="preserve"> </w:t>
      </w:r>
      <w:r>
        <w:rPr>
          <w:sz w:val="24"/>
        </w:rPr>
        <w:t>характера;</w:t>
      </w:r>
      <w:r>
        <w:rPr>
          <w:spacing w:val="1"/>
          <w:sz w:val="24"/>
        </w:rPr>
        <w:t xml:space="preserve"> </w:t>
      </w:r>
      <w:r>
        <w:rPr>
          <w:sz w:val="24"/>
        </w:rPr>
        <w:t>способность</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2"/>
          <w:sz w:val="24"/>
        </w:rPr>
        <w:t xml:space="preserve"> </w:t>
      </w:r>
      <w:r>
        <w:rPr>
          <w:sz w:val="24"/>
        </w:rPr>
        <w:t>представленной</w:t>
      </w:r>
      <w:r>
        <w:rPr>
          <w:spacing w:val="-3"/>
          <w:sz w:val="24"/>
        </w:rPr>
        <w:t xml:space="preserve"> </w:t>
      </w:r>
      <w:r>
        <w:rPr>
          <w:sz w:val="24"/>
        </w:rPr>
        <w:t>в</w:t>
      </w:r>
      <w:r>
        <w:rPr>
          <w:spacing w:val="-1"/>
          <w:sz w:val="24"/>
        </w:rPr>
        <w:t xml:space="preserve"> </w:t>
      </w:r>
      <w:r>
        <w:rPr>
          <w:sz w:val="24"/>
        </w:rPr>
        <w:t>разном</w:t>
      </w:r>
      <w:r>
        <w:rPr>
          <w:spacing w:val="-2"/>
          <w:sz w:val="24"/>
        </w:rPr>
        <w:t xml:space="preserve"> </w:t>
      </w:r>
      <w:r>
        <w:rPr>
          <w:sz w:val="24"/>
        </w:rPr>
        <w:t>виде</w:t>
      </w:r>
      <w:r>
        <w:rPr>
          <w:spacing w:val="-5"/>
          <w:sz w:val="24"/>
        </w:rPr>
        <w:t xml:space="preserve"> </w:t>
      </w:r>
      <w:r>
        <w:rPr>
          <w:sz w:val="24"/>
        </w:rPr>
        <w:t>и</w:t>
      </w:r>
      <w:r>
        <w:rPr>
          <w:spacing w:val="-2"/>
          <w:sz w:val="24"/>
        </w:rPr>
        <w:t xml:space="preserve"> </w:t>
      </w:r>
      <w:r>
        <w:rPr>
          <w:sz w:val="24"/>
        </w:rPr>
        <w:t>разнообразной</w:t>
      </w:r>
      <w:r>
        <w:rPr>
          <w:spacing w:val="-3"/>
          <w:sz w:val="24"/>
        </w:rPr>
        <w:t xml:space="preserve"> </w:t>
      </w:r>
      <w:r>
        <w:rPr>
          <w:sz w:val="24"/>
        </w:rPr>
        <w:t>форме;</w:t>
      </w:r>
    </w:p>
    <w:p w:rsidR="00AC2BF3" w:rsidRDefault="0057672D">
      <w:pPr>
        <w:pStyle w:val="a4"/>
        <w:numPr>
          <w:ilvl w:val="0"/>
          <w:numId w:val="76"/>
        </w:numPr>
        <w:tabs>
          <w:tab w:val="left" w:pos="2822"/>
        </w:tabs>
        <w:spacing w:before="37" w:line="266" w:lineRule="auto"/>
        <w:ind w:right="639"/>
        <w:rPr>
          <w:sz w:val="24"/>
        </w:rPr>
      </w:pPr>
      <w:r>
        <w:rPr>
          <w:sz w:val="24"/>
        </w:rPr>
        <w:t>овладение</w:t>
      </w:r>
      <w:r>
        <w:rPr>
          <w:spacing w:val="1"/>
          <w:sz w:val="24"/>
        </w:rPr>
        <w:t xml:space="preserve"> </w:t>
      </w:r>
      <w:r>
        <w:rPr>
          <w:sz w:val="24"/>
        </w:rPr>
        <w:t>методами</w:t>
      </w:r>
      <w:r>
        <w:rPr>
          <w:spacing w:val="1"/>
          <w:sz w:val="24"/>
        </w:rPr>
        <w:t xml:space="preserve"> </w:t>
      </w:r>
      <w:r>
        <w:rPr>
          <w:sz w:val="24"/>
        </w:rPr>
        <w:t>познания,</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и</w:t>
      </w:r>
      <w:r>
        <w:rPr>
          <w:spacing w:val="1"/>
          <w:sz w:val="24"/>
        </w:rPr>
        <w:t xml:space="preserve"> </w:t>
      </w:r>
      <w:r>
        <w:rPr>
          <w:sz w:val="24"/>
        </w:rPr>
        <w:t>операциями</w:t>
      </w:r>
      <w:r>
        <w:rPr>
          <w:spacing w:val="1"/>
          <w:sz w:val="24"/>
        </w:rPr>
        <w:t xml:space="preserve"> </w:t>
      </w:r>
      <w:r>
        <w:rPr>
          <w:sz w:val="24"/>
        </w:rPr>
        <w:t>(сравнение,</w:t>
      </w:r>
      <w:r>
        <w:rPr>
          <w:spacing w:val="-2"/>
          <w:sz w:val="24"/>
        </w:rPr>
        <w:t xml:space="preserve"> </w:t>
      </w:r>
      <w:r>
        <w:rPr>
          <w:sz w:val="24"/>
        </w:rPr>
        <w:t>анализ,</w:t>
      </w:r>
      <w:r>
        <w:rPr>
          <w:spacing w:val="-2"/>
          <w:sz w:val="24"/>
        </w:rPr>
        <w:t xml:space="preserve"> </w:t>
      </w:r>
      <w:r>
        <w:rPr>
          <w:sz w:val="24"/>
        </w:rPr>
        <w:t>обобщение,</w:t>
      </w:r>
      <w:r>
        <w:rPr>
          <w:spacing w:val="-1"/>
          <w:sz w:val="24"/>
        </w:rPr>
        <w:t xml:space="preserve"> </w:t>
      </w:r>
      <w:r>
        <w:rPr>
          <w:sz w:val="24"/>
        </w:rPr>
        <w:t>построение</w:t>
      </w:r>
      <w:r>
        <w:rPr>
          <w:spacing w:val="-5"/>
          <w:sz w:val="24"/>
        </w:rPr>
        <w:t xml:space="preserve"> </w:t>
      </w:r>
      <w:r>
        <w:rPr>
          <w:sz w:val="24"/>
        </w:rPr>
        <w:t>рассуждений);</w:t>
      </w:r>
    </w:p>
    <w:p w:rsidR="00AC2BF3" w:rsidRDefault="0057672D">
      <w:pPr>
        <w:pStyle w:val="a4"/>
        <w:numPr>
          <w:ilvl w:val="0"/>
          <w:numId w:val="76"/>
        </w:numPr>
        <w:tabs>
          <w:tab w:val="left" w:pos="2822"/>
        </w:tabs>
        <w:spacing w:before="35"/>
        <w:rPr>
          <w:sz w:val="24"/>
        </w:rPr>
      </w:pPr>
      <w:r>
        <w:rPr>
          <w:sz w:val="24"/>
        </w:rPr>
        <w:t>освоение</w:t>
      </w:r>
      <w:r>
        <w:rPr>
          <w:spacing w:val="57"/>
          <w:sz w:val="24"/>
        </w:rPr>
        <w:t xml:space="preserve"> </w:t>
      </w:r>
      <w:r>
        <w:rPr>
          <w:sz w:val="24"/>
        </w:rPr>
        <w:t>способов</w:t>
      </w:r>
      <w:r>
        <w:rPr>
          <w:spacing w:val="56"/>
          <w:sz w:val="24"/>
        </w:rPr>
        <w:t xml:space="preserve"> </w:t>
      </w:r>
      <w:r>
        <w:rPr>
          <w:sz w:val="24"/>
        </w:rPr>
        <w:t>решения</w:t>
      </w:r>
      <w:r>
        <w:rPr>
          <w:spacing w:val="54"/>
          <w:sz w:val="24"/>
        </w:rPr>
        <w:t xml:space="preserve"> </w:t>
      </w:r>
      <w:r>
        <w:rPr>
          <w:sz w:val="24"/>
        </w:rPr>
        <w:t>проблем</w:t>
      </w:r>
      <w:r>
        <w:rPr>
          <w:spacing w:val="56"/>
          <w:sz w:val="24"/>
        </w:rPr>
        <w:t xml:space="preserve"> </w:t>
      </w:r>
      <w:r>
        <w:rPr>
          <w:sz w:val="24"/>
        </w:rPr>
        <w:t>творческого</w:t>
      </w:r>
      <w:r>
        <w:rPr>
          <w:spacing w:val="59"/>
          <w:sz w:val="24"/>
        </w:rPr>
        <w:t xml:space="preserve"> </w:t>
      </w:r>
      <w:r>
        <w:rPr>
          <w:sz w:val="24"/>
        </w:rPr>
        <w:t>и</w:t>
      </w:r>
      <w:r>
        <w:rPr>
          <w:spacing w:val="51"/>
          <w:sz w:val="24"/>
        </w:rPr>
        <w:t xml:space="preserve"> </w:t>
      </w:r>
      <w:r>
        <w:rPr>
          <w:sz w:val="24"/>
        </w:rPr>
        <w:t>поискового характера;</w:t>
      </w:r>
    </w:p>
    <w:p w:rsidR="00AC2BF3" w:rsidRDefault="0057672D">
      <w:pPr>
        <w:pStyle w:val="a4"/>
        <w:numPr>
          <w:ilvl w:val="0"/>
          <w:numId w:val="76"/>
        </w:numPr>
        <w:tabs>
          <w:tab w:val="left" w:pos="2822"/>
        </w:tabs>
        <w:spacing w:before="49" w:line="266" w:lineRule="auto"/>
        <w:ind w:right="636"/>
        <w:rPr>
          <w:sz w:val="24"/>
        </w:rPr>
      </w:pPr>
      <w:r>
        <w:rPr>
          <w:sz w:val="24"/>
        </w:rPr>
        <w:t>умение</w:t>
      </w:r>
      <w:r>
        <w:rPr>
          <w:spacing w:val="1"/>
          <w:sz w:val="24"/>
        </w:rPr>
        <w:t xml:space="preserve"> </w:t>
      </w:r>
      <w:r>
        <w:rPr>
          <w:sz w:val="24"/>
        </w:rPr>
        <w:t>строить</w:t>
      </w:r>
      <w:r>
        <w:rPr>
          <w:spacing w:val="60"/>
          <w:sz w:val="24"/>
        </w:rPr>
        <w:t xml:space="preserve"> </w:t>
      </w:r>
      <w:r>
        <w:rPr>
          <w:sz w:val="24"/>
        </w:rPr>
        <w:t>совместную</w:t>
      </w:r>
      <w:r>
        <w:rPr>
          <w:spacing w:val="60"/>
          <w:sz w:val="24"/>
        </w:rPr>
        <w:t xml:space="preserve"> </w:t>
      </w:r>
      <w:r>
        <w:rPr>
          <w:sz w:val="24"/>
        </w:rPr>
        <w:t>деятельность</w:t>
      </w:r>
      <w:r>
        <w:rPr>
          <w:spacing w:val="60"/>
          <w:sz w:val="24"/>
        </w:rPr>
        <w:t xml:space="preserve"> </w:t>
      </w:r>
      <w:r>
        <w:rPr>
          <w:sz w:val="24"/>
        </w:rPr>
        <w:t>в</w:t>
      </w:r>
      <w:r>
        <w:rPr>
          <w:spacing w:val="60"/>
          <w:sz w:val="24"/>
        </w:rPr>
        <w:t xml:space="preserve"> </w:t>
      </w:r>
      <w:r>
        <w:rPr>
          <w:sz w:val="24"/>
        </w:rPr>
        <w:t>соответствии</w:t>
      </w:r>
      <w:r>
        <w:rPr>
          <w:spacing w:val="60"/>
          <w:sz w:val="24"/>
        </w:rPr>
        <w:t xml:space="preserve"> </w:t>
      </w:r>
      <w:r>
        <w:rPr>
          <w:sz w:val="24"/>
        </w:rPr>
        <w:t>с</w:t>
      </w:r>
      <w:r>
        <w:rPr>
          <w:spacing w:val="60"/>
          <w:sz w:val="24"/>
        </w:rPr>
        <w:t xml:space="preserve"> </w:t>
      </w:r>
      <w:r>
        <w:rPr>
          <w:sz w:val="24"/>
        </w:rPr>
        <w:t>учебной задачей</w:t>
      </w:r>
      <w:r>
        <w:rPr>
          <w:spacing w:val="1"/>
          <w:sz w:val="24"/>
        </w:rPr>
        <w:t xml:space="preserve"> </w:t>
      </w:r>
      <w:r>
        <w:rPr>
          <w:sz w:val="24"/>
        </w:rPr>
        <w:t>и</w:t>
      </w:r>
      <w:r>
        <w:rPr>
          <w:spacing w:val="2"/>
          <w:sz w:val="24"/>
        </w:rPr>
        <w:t xml:space="preserve"> </w:t>
      </w:r>
      <w:r>
        <w:rPr>
          <w:sz w:val="24"/>
        </w:rPr>
        <w:t>культурой</w:t>
      </w:r>
      <w:r>
        <w:rPr>
          <w:spacing w:val="3"/>
          <w:sz w:val="24"/>
        </w:rPr>
        <w:t xml:space="preserve"> </w:t>
      </w:r>
      <w:r>
        <w:rPr>
          <w:sz w:val="24"/>
        </w:rPr>
        <w:t>коллективного</w:t>
      </w:r>
      <w:r>
        <w:rPr>
          <w:spacing w:val="5"/>
          <w:sz w:val="24"/>
        </w:rPr>
        <w:t xml:space="preserve"> </w:t>
      </w:r>
      <w:r>
        <w:rPr>
          <w:sz w:val="24"/>
        </w:rPr>
        <w:t>труда.</w:t>
      </w:r>
    </w:p>
    <w:p w:rsidR="00AC2BF3" w:rsidRDefault="0057672D">
      <w:pPr>
        <w:spacing w:before="16" w:line="266" w:lineRule="auto"/>
        <w:ind w:left="1333" w:right="568" w:firstLine="360"/>
        <w:jc w:val="both"/>
        <w:rPr>
          <w:sz w:val="24"/>
        </w:rPr>
      </w:pPr>
      <w:r>
        <w:rPr>
          <w:b/>
          <w:sz w:val="24"/>
        </w:rPr>
        <w:t>Предметные</w:t>
      </w:r>
      <w:r>
        <w:rPr>
          <w:b/>
          <w:spacing w:val="1"/>
          <w:sz w:val="24"/>
        </w:rPr>
        <w:t xml:space="preserve"> </w:t>
      </w:r>
      <w:r>
        <w:rPr>
          <w:b/>
          <w:sz w:val="24"/>
        </w:rPr>
        <w:t>результаты</w:t>
      </w:r>
      <w:r>
        <w:rPr>
          <w:b/>
          <w:spacing w:val="1"/>
          <w:sz w:val="24"/>
        </w:rPr>
        <w:t xml:space="preserve"> </w:t>
      </w:r>
      <w:r>
        <w:rPr>
          <w:sz w:val="24"/>
        </w:rPr>
        <w:t>обучения</w:t>
      </w:r>
      <w:r>
        <w:rPr>
          <w:spacing w:val="61"/>
          <w:sz w:val="24"/>
        </w:rPr>
        <w:t xml:space="preserve"> </w:t>
      </w:r>
      <w:r>
        <w:rPr>
          <w:sz w:val="24"/>
        </w:rPr>
        <w:t>нацелены</w:t>
      </w:r>
      <w:r>
        <w:rPr>
          <w:spacing w:val="61"/>
          <w:sz w:val="24"/>
        </w:rPr>
        <w:t xml:space="preserve"> </w:t>
      </w:r>
      <w:r>
        <w:rPr>
          <w:sz w:val="24"/>
        </w:rPr>
        <w:t>на</w:t>
      </w:r>
      <w:r>
        <w:rPr>
          <w:spacing w:val="61"/>
          <w:sz w:val="24"/>
        </w:rPr>
        <w:t xml:space="preserve"> </w:t>
      </w:r>
      <w:r>
        <w:rPr>
          <w:sz w:val="24"/>
        </w:rPr>
        <w:t>решение,</w:t>
      </w:r>
      <w:r>
        <w:rPr>
          <w:spacing w:val="61"/>
          <w:sz w:val="24"/>
        </w:rPr>
        <w:t xml:space="preserve"> </w:t>
      </w:r>
      <w:r>
        <w:rPr>
          <w:sz w:val="24"/>
        </w:rPr>
        <w:t>прежде</w:t>
      </w:r>
      <w:r>
        <w:rPr>
          <w:spacing w:val="61"/>
          <w:sz w:val="24"/>
        </w:rPr>
        <w:t xml:space="preserve"> </w:t>
      </w:r>
      <w:r>
        <w:rPr>
          <w:sz w:val="24"/>
        </w:rPr>
        <w:t>всего</w:t>
      </w:r>
      <w:r>
        <w:rPr>
          <w:spacing w:val="1"/>
          <w:sz w:val="24"/>
        </w:rPr>
        <w:t xml:space="preserve"> </w:t>
      </w:r>
      <w:r>
        <w:rPr>
          <w:sz w:val="24"/>
        </w:rPr>
        <w:t>образовательных</w:t>
      </w:r>
      <w:r>
        <w:rPr>
          <w:spacing w:val="-4"/>
          <w:sz w:val="24"/>
        </w:rPr>
        <w:t xml:space="preserve"> </w:t>
      </w:r>
      <w:r>
        <w:rPr>
          <w:sz w:val="24"/>
        </w:rPr>
        <w:t>задач:</w:t>
      </w:r>
    </w:p>
    <w:p w:rsidR="00AC2BF3" w:rsidRDefault="0057672D">
      <w:pPr>
        <w:pStyle w:val="a4"/>
        <w:numPr>
          <w:ilvl w:val="0"/>
          <w:numId w:val="76"/>
        </w:numPr>
        <w:tabs>
          <w:tab w:val="left" w:pos="2822"/>
        </w:tabs>
        <w:spacing w:before="21" w:line="268" w:lineRule="auto"/>
        <w:ind w:right="634"/>
        <w:rPr>
          <w:sz w:val="24"/>
        </w:rPr>
      </w:pPr>
      <w:r>
        <w:rPr>
          <w:sz w:val="24"/>
        </w:rPr>
        <w:t>осознание</w:t>
      </w:r>
      <w:r>
        <w:rPr>
          <w:spacing w:val="61"/>
          <w:sz w:val="24"/>
        </w:rPr>
        <w:t xml:space="preserve"> </w:t>
      </w:r>
      <w:r>
        <w:rPr>
          <w:sz w:val="24"/>
        </w:rPr>
        <w:t>целостности</w:t>
      </w:r>
      <w:r>
        <w:rPr>
          <w:spacing w:val="61"/>
          <w:sz w:val="24"/>
        </w:rPr>
        <w:t xml:space="preserve"> </w:t>
      </w:r>
      <w:r>
        <w:rPr>
          <w:sz w:val="24"/>
        </w:rPr>
        <w:t>окружающего</w:t>
      </w:r>
      <w:r>
        <w:rPr>
          <w:spacing w:val="61"/>
          <w:sz w:val="24"/>
        </w:rPr>
        <w:t xml:space="preserve"> </w:t>
      </w:r>
      <w:r>
        <w:rPr>
          <w:sz w:val="24"/>
        </w:rPr>
        <w:t>мира,</w:t>
      </w:r>
      <w:r>
        <w:rPr>
          <w:spacing w:val="61"/>
          <w:sz w:val="24"/>
        </w:rPr>
        <w:t xml:space="preserve"> </w:t>
      </w:r>
      <w:r>
        <w:rPr>
          <w:sz w:val="24"/>
        </w:rPr>
        <w:t>расширение</w:t>
      </w:r>
      <w:r>
        <w:rPr>
          <w:spacing w:val="61"/>
          <w:sz w:val="24"/>
        </w:rPr>
        <w:t xml:space="preserve"> </w:t>
      </w:r>
      <w:r>
        <w:rPr>
          <w:sz w:val="24"/>
        </w:rPr>
        <w:t xml:space="preserve">знаний  </w:t>
      </w:r>
      <w:r>
        <w:rPr>
          <w:spacing w:val="1"/>
          <w:sz w:val="24"/>
        </w:rPr>
        <w:t xml:space="preserve"> </w:t>
      </w:r>
      <w:r>
        <w:rPr>
          <w:sz w:val="24"/>
        </w:rPr>
        <w:t>о</w:t>
      </w:r>
      <w:r>
        <w:rPr>
          <w:spacing w:val="1"/>
          <w:sz w:val="24"/>
        </w:rPr>
        <w:t xml:space="preserve"> </w:t>
      </w:r>
      <w:r>
        <w:rPr>
          <w:sz w:val="24"/>
        </w:rPr>
        <w:t>российской многонациональной культуре, особенностях традиционных религий</w:t>
      </w:r>
      <w:r>
        <w:rPr>
          <w:spacing w:val="-57"/>
          <w:sz w:val="24"/>
        </w:rPr>
        <w:t xml:space="preserve"> </w:t>
      </w:r>
      <w:r>
        <w:rPr>
          <w:sz w:val="24"/>
        </w:rPr>
        <w:t>России;</w:t>
      </w:r>
    </w:p>
    <w:p w:rsidR="00AC2BF3" w:rsidRDefault="0057672D">
      <w:pPr>
        <w:pStyle w:val="a4"/>
        <w:numPr>
          <w:ilvl w:val="0"/>
          <w:numId w:val="76"/>
        </w:numPr>
        <w:tabs>
          <w:tab w:val="left" w:pos="2822"/>
        </w:tabs>
        <w:spacing w:before="36" w:line="266" w:lineRule="auto"/>
        <w:ind w:right="645"/>
        <w:rPr>
          <w:sz w:val="24"/>
        </w:rPr>
      </w:pPr>
      <w:r>
        <w:rPr>
          <w:sz w:val="24"/>
        </w:rPr>
        <w:t>использование</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продуктивной</w:t>
      </w:r>
      <w:r>
        <w:rPr>
          <w:spacing w:val="1"/>
          <w:sz w:val="24"/>
        </w:rPr>
        <w:t xml:space="preserve"> </w:t>
      </w:r>
      <w:r>
        <w:rPr>
          <w:sz w:val="24"/>
        </w:rPr>
        <w:t>и</w:t>
      </w:r>
      <w:r>
        <w:rPr>
          <w:spacing w:val="1"/>
          <w:sz w:val="24"/>
        </w:rPr>
        <w:t xml:space="preserve"> </w:t>
      </w:r>
      <w:r>
        <w:rPr>
          <w:sz w:val="24"/>
        </w:rPr>
        <w:t>преобразующей</w:t>
      </w:r>
      <w:r>
        <w:rPr>
          <w:spacing w:val="-57"/>
          <w:sz w:val="24"/>
        </w:rPr>
        <w:t xml:space="preserve"> </w:t>
      </w:r>
      <w:r>
        <w:rPr>
          <w:sz w:val="24"/>
        </w:rPr>
        <w:t>деятельности;</w:t>
      </w:r>
    </w:p>
    <w:p w:rsidR="00AC2BF3" w:rsidRDefault="0057672D">
      <w:pPr>
        <w:pStyle w:val="a4"/>
        <w:numPr>
          <w:ilvl w:val="0"/>
          <w:numId w:val="76"/>
        </w:numPr>
        <w:tabs>
          <w:tab w:val="left" w:pos="2822"/>
        </w:tabs>
        <w:spacing w:before="20" w:line="264" w:lineRule="auto"/>
        <w:ind w:right="639"/>
        <w:rPr>
          <w:sz w:val="24"/>
        </w:rPr>
      </w:pPr>
      <w:r>
        <w:rPr>
          <w:sz w:val="24"/>
        </w:rPr>
        <w:t>расширение</w:t>
      </w:r>
      <w:r>
        <w:rPr>
          <w:spacing w:val="1"/>
          <w:sz w:val="24"/>
        </w:rPr>
        <w:t xml:space="preserve"> </w:t>
      </w:r>
      <w:r>
        <w:rPr>
          <w:sz w:val="24"/>
        </w:rPr>
        <w:t>кругозора</w:t>
      </w:r>
      <w:r>
        <w:rPr>
          <w:spacing w:val="1"/>
          <w:sz w:val="24"/>
        </w:rPr>
        <w:t xml:space="preserve"> </w:t>
      </w:r>
      <w:r>
        <w:rPr>
          <w:sz w:val="24"/>
        </w:rPr>
        <w:t>и</w:t>
      </w:r>
      <w:r>
        <w:rPr>
          <w:spacing w:val="61"/>
          <w:sz w:val="24"/>
        </w:rPr>
        <w:t xml:space="preserve"> </w:t>
      </w:r>
      <w:r>
        <w:rPr>
          <w:sz w:val="24"/>
        </w:rPr>
        <w:t>культурного</w:t>
      </w:r>
      <w:r>
        <w:rPr>
          <w:spacing w:val="61"/>
          <w:sz w:val="24"/>
        </w:rPr>
        <w:t xml:space="preserve"> </w:t>
      </w:r>
      <w:r>
        <w:rPr>
          <w:sz w:val="24"/>
        </w:rPr>
        <w:t>опыта</w:t>
      </w:r>
      <w:r>
        <w:rPr>
          <w:spacing w:val="61"/>
          <w:sz w:val="24"/>
        </w:rPr>
        <w:t xml:space="preserve"> </w:t>
      </w:r>
      <w:r>
        <w:rPr>
          <w:sz w:val="24"/>
        </w:rPr>
        <w:t>школьника,</w:t>
      </w:r>
      <w:r>
        <w:rPr>
          <w:spacing w:val="6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воспринимать</w:t>
      </w:r>
    </w:p>
    <w:p w:rsidR="00AC2BF3" w:rsidRDefault="0057672D">
      <w:pPr>
        <w:pStyle w:val="a3"/>
        <w:spacing w:before="17"/>
        <w:ind w:left="2058"/>
      </w:pPr>
      <w:r>
        <w:t>мир</w:t>
      </w:r>
      <w:r>
        <w:rPr>
          <w:spacing w:val="-1"/>
        </w:rPr>
        <w:t xml:space="preserve"> </w:t>
      </w:r>
      <w:r>
        <w:t>не</w:t>
      </w:r>
      <w:r>
        <w:rPr>
          <w:spacing w:val="-6"/>
        </w:rPr>
        <w:t xml:space="preserve"> </w:t>
      </w:r>
      <w:r>
        <w:t>только</w:t>
      </w:r>
      <w:r>
        <w:rPr>
          <w:spacing w:val="3"/>
        </w:rPr>
        <w:t xml:space="preserve"> </w:t>
      </w:r>
      <w:r>
        <w:t>рационально,</w:t>
      </w:r>
      <w:r>
        <w:rPr>
          <w:spacing w:val="2"/>
        </w:rPr>
        <w:t xml:space="preserve"> </w:t>
      </w:r>
      <w:r>
        <w:t>но и</w:t>
      </w:r>
      <w:r>
        <w:rPr>
          <w:spacing w:val="-9"/>
        </w:rPr>
        <w:t xml:space="preserve"> </w:t>
      </w:r>
      <w:r>
        <w:t>образно.</w:t>
      </w:r>
    </w:p>
    <w:p w:rsidR="00AC2BF3" w:rsidRDefault="00AC2BF3">
      <w:pPr>
        <w:sectPr w:rsidR="00AC2BF3">
          <w:pgSz w:w="11910" w:h="16840"/>
          <w:pgMar w:top="1400" w:right="0" w:bottom="1020" w:left="160" w:header="0" w:footer="763" w:gutter="0"/>
          <w:cols w:space="720"/>
        </w:sectPr>
      </w:pPr>
    </w:p>
    <w:p w:rsidR="00AC2BF3" w:rsidRDefault="0057672D">
      <w:pPr>
        <w:pStyle w:val="3"/>
        <w:spacing w:before="61" w:line="271" w:lineRule="auto"/>
        <w:ind w:left="1342" w:right="1313" w:hanging="10"/>
      </w:pPr>
      <w:r>
        <w:lastRenderedPageBreak/>
        <w:t>Содержание учебного предмета «Основы духовно-нравственной культуры народов</w:t>
      </w:r>
      <w:r>
        <w:rPr>
          <w:spacing w:val="-57"/>
        </w:rPr>
        <w:t xml:space="preserve"> </w:t>
      </w:r>
      <w:r>
        <w:t>России»</w:t>
      </w:r>
    </w:p>
    <w:p w:rsidR="00AC2BF3" w:rsidRDefault="00AC2BF3">
      <w:pPr>
        <w:pStyle w:val="a3"/>
        <w:spacing w:before="10"/>
        <w:ind w:left="0"/>
        <w:jc w:val="left"/>
        <w:rPr>
          <w:b/>
          <w:sz w:val="28"/>
        </w:rPr>
      </w:pPr>
    </w:p>
    <w:p w:rsidR="00AC2BF3" w:rsidRDefault="0057672D">
      <w:pPr>
        <w:ind w:left="2053"/>
        <w:jc w:val="both"/>
        <w:rPr>
          <w:b/>
          <w:sz w:val="24"/>
        </w:rPr>
      </w:pPr>
      <w:r>
        <w:rPr>
          <w:b/>
          <w:sz w:val="24"/>
        </w:rPr>
        <w:t>Раздел</w:t>
      </w:r>
      <w:r>
        <w:rPr>
          <w:b/>
          <w:spacing w:val="-2"/>
          <w:sz w:val="24"/>
        </w:rPr>
        <w:t xml:space="preserve"> </w:t>
      </w:r>
      <w:r>
        <w:rPr>
          <w:b/>
          <w:sz w:val="24"/>
        </w:rPr>
        <w:t>1.</w:t>
      </w:r>
      <w:r>
        <w:rPr>
          <w:b/>
          <w:spacing w:val="1"/>
          <w:sz w:val="24"/>
        </w:rPr>
        <w:t xml:space="preserve"> </w:t>
      </w:r>
      <w:r>
        <w:rPr>
          <w:b/>
          <w:sz w:val="24"/>
        </w:rPr>
        <w:t>В</w:t>
      </w:r>
      <w:r>
        <w:rPr>
          <w:b/>
          <w:spacing w:val="-3"/>
          <w:sz w:val="24"/>
        </w:rPr>
        <w:t xml:space="preserve"> </w:t>
      </w:r>
      <w:r>
        <w:rPr>
          <w:b/>
          <w:sz w:val="24"/>
        </w:rPr>
        <w:t>мире</w:t>
      </w:r>
      <w:r>
        <w:rPr>
          <w:b/>
          <w:spacing w:val="-2"/>
          <w:sz w:val="24"/>
        </w:rPr>
        <w:t xml:space="preserve"> </w:t>
      </w:r>
      <w:r>
        <w:rPr>
          <w:b/>
          <w:sz w:val="24"/>
        </w:rPr>
        <w:t>культуры</w:t>
      </w:r>
    </w:p>
    <w:p w:rsidR="00AC2BF3" w:rsidRDefault="0057672D">
      <w:pPr>
        <w:pStyle w:val="a3"/>
        <w:spacing w:before="31" w:line="268" w:lineRule="auto"/>
        <w:ind w:left="1333" w:right="697" w:firstLine="720"/>
      </w:pPr>
      <w:r>
        <w:t>Величие</w:t>
      </w:r>
      <w:r>
        <w:rPr>
          <w:spacing w:val="1"/>
        </w:rPr>
        <w:t xml:space="preserve"> </w:t>
      </w:r>
      <w:r>
        <w:t>многонациональной</w:t>
      </w:r>
      <w:r>
        <w:rPr>
          <w:spacing w:val="1"/>
        </w:rPr>
        <w:t xml:space="preserve"> </w:t>
      </w:r>
      <w:r>
        <w:t>российской</w:t>
      </w:r>
      <w:r>
        <w:rPr>
          <w:spacing w:val="1"/>
        </w:rPr>
        <w:t xml:space="preserve"> </w:t>
      </w:r>
      <w:r>
        <w:t>культуры.</w:t>
      </w:r>
      <w:r>
        <w:rPr>
          <w:spacing w:val="1"/>
        </w:rPr>
        <w:t xml:space="preserve"> </w:t>
      </w:r>
      <w:r>
        <w:t>Российская</w:t>
      </w:r>
      <w:r>
        <w:rPr>
          <w:spacing w:val="1"/>
        </w:rPr>
        <w:t xml:space="preserve"> </w:t>
      </w:r>
      <w:r>
        <w:t>культура</w:t>
      </w:r>
      <w:r>
        <w:rPr>
          <w:spacing w:val="1"/>
        </w:rPr>
        <w:t xml:space="preserve"> </w:t>
      </w:r>
      <w:r>
        <w:t>—</w:t>
      </w:r>
      <w:r>
        <w:rPr>
          <w:spacing w:val="1"/>
        </w:rPr>
        <w:t xml:space="preserve"> </w:t>
      </w:r>
      <w:r>
        <w:t>плод</w:t>
      </w:r>
      <w:r>
        <w:rPr>
          <w:spacing w:val="1"/>
        </w:rPr>
        <w:t xml:space="preserve"> </w:t>
      </w:r>
      <w:r>
        <w:t>усилий</w:t>
      </w:r>
      <w:r>
        <w:rPr>
          <w:spacing w:val="1"/>
        </w:rPr>
        <w:t xml:space="preserve"> </w:t>
      </w:r>
      <w:r>
        <w:t>разных</w:t>
      </w:r>
      <w:r>
        <w:rPr>
          <w:spacing w:val="1"/>
        </w:rPr>
        <w:t xml:space="preserve"> </w:t>
      </w:r>
      <w:r>
        <w:t>народов.</w:t>
      </w:r>
      <w:r>
        <w:rPr>
          <w:spacing w:val="1"/>
        </w:rPr>
        <w:t xml:space="preserve"> </w:t>
      </w:r>
      <w:r>
        <w:t>Деятели</w:t>
      </w:r>
      <w:r>
        <w:rPr>
          <w:spacing w:val="1"/>
        </w:rPr>
        <w:t xml:space="preserve"> </w:t>
      </w:r>
      <w:r>
        <w:t>науки</w:t>
      </w:r>
      <w:r>
        <w:rPr>
          <w:spacing w:val="1"/>
        </w:rPr>
        <w:t xml:space="preserve"> </w:t>
      </w:r>
      <w:r>
        <w:t>и</w:t>
      </w:r>
      <w:r>
        <w:rPr>
          <w:spacing w:val="1"/>
        </w:rPr>
        <w:t xml:space="preserve"> </w:t>
      </w:r>
      <w:r>
        <w:t>культуры</w:t>
      </w:r>
      <w:r>
        <w:rPr>
          <w:spacing w:val="1"/>
        </w:rPr>
        <w:t xml:space="preserve"> </w:t>
      </w:r>
      <w:r>
        <w:t>—</w:t>
      </w:r>
      <w:r>
        <w:rPr>
          <w:spacing w:val="1"/>
        </w:rPr>
        <w:t xml:space="preserve"> </w:t>
      </w:r>
      <w:r>
        <w:t>представители</w:t>
      </w:r>
      <w:r>
        <w:rPr>
          <w:spacing w:val="61"/>
        </w:rPr>
        <w:t xml:space="preserve"> </w:t>
      </w:r>
      <w:r>
        <w:t>разных</w:t>
      </w:r>
      <w:r>
        <w:rPr>
          <w:spacing w:val="1"/>
        </w:rPr>
        <w:t xml:space="preserve"> </w:t>
      </w:r>
      <w:r>
        <w:t>национальностей</w:t>
      </w:r>
      <w:r>
        <w:rPr>
          <w:spacing w:val="-3"/>
        </w:rPr>
        <w:t xml:space="preserve"> </w:t>
      </w:r>
      <w:r>
        <w:t>(К.П.</w:t>
      </w:r>
      <w:r>
        <w:rPr>
          <w:spacing w:val="4"/>
        </w:rPr>
        <w:t xml:space="preserve"> </w:t>
      </w:r>
      <w:r>
        <w:t>Брюллов,</w:t>
      </w:r>
      <w:r>
        <w:rPr>
          <w:spacing w:val="-1"/>
        </w:rPr>
        <w:t xml:space="preserve"> </w:t>
      </w:r>
      <w:r>
        <w:t>И.Е.</w:t>
      </w:r>
    </w:p>
    <w:p w:rsidR="00AC2BF3" w:rsidRDefault="0057672D">
      <w:pPr>
        <w:pStyle w:val="a3"/>
        <w:spacing w:before="14" w:line="266" w:lineRule="auto"/>
        <w:ind w:left="1338" w:right="738" w:hanging="5"/>
        <w:jc w:val="left"/>
      </w:pPr>
      <w:r>
        <w:t>Репин, К.С. Станиславский, Шолом-Алейхем, Г.С. Уланова, Д.Д. Шостакович, Р.Г. Гамз атов,</w:t>
      </w:r>
      <w:r>
        <w:rPr>
          <w:spacing w:val="-57"/>
        </w:rPr>
        <w:t xml:space="preserve"> </w:t>
      </w:r>
      <w:r>
        <w:t>Д.С. Лихачёв, С.Д. Эрьзя, Ю.С. Рытхэу и др.). Человек — творец и носитель культуры. Вне</w:t>
      </w:r>
      <w:r>
        <w:rPr>
          <w:spacing w:val="1"/>
        </w:rPr>
        <w:t xml:space="preserve"> </w:t>
      </w:r>
      <w:r>
        <w:t>культуры жизнь человека невозможна. Вклад личности в культуру зависит от её таланта,</w:t>
      </w:r>
      <w:r>
        <w:rPr>
          <w:spacing w:val="1"/>
        </w:rPr>
        <w:t xml:space="preserve"> </w:t>
      </w:r>
      <w:r>
        <w:t>способностей,</w:t>
      </w:r>
      <w:r>
        <w:rPr>
          <w:spacing w:val="-2"/>
        </w:rPr>
        <w:t xml:space="preserve"> </w:t>
      </w:r>
      <w:r>
        <w:t>упорства.</w:t>
      </w:r>
    </w:p>
    <w:p w:rsidR="00AC2BF3" w:rsidRDefault="0057672D">
      <w:pPr>
        <w:spacing w:before="23" w:line="266" w:lineRule="auto"/>
        <w:ind w:left="2053" w:hanging="721"/>
        <w:rPr>
          <w:b/>
          <w:sz w:val="24"/>
        </w:rPr>
      </w:pPr>
      <w:r>
        <w:rPr>
          <w:sz w:val="24"/>
        </w:rPr>
        <w:t>Законы нравственности</w:t>
      </w:r>
      <w:r>
        <w:rPr>
          <w:spacing w:val="1"/>
          <w:sz w:val="24"/>
        </w:rPr>
        <w:t xml:space="preserve"> </w:t>
      </w:r>
      <w:r>
        <w:rPr>
          <w:sz w:val="24"/>
        </w:rPr>
        <w:t>— часть</w:t>
      </w:r>
      <w:r>
        <w:rPr>
          <w:spacing w:val="1"/>
          <w:sz w:val="24"/>
        </w:rPr>
        <w:t xml:space="preserve"> </w:t>
      </w:r>
      <w:r>
        <w:rPr>
          <w:sz w:val="24"/>
        </w:rPr>
        <w:t>культуры</w:t>
      </w:r>
      <w:r>
        <w:rPr>
          <w:spacing w:val="1"/>
          <w:sz w:val="24"/>
        </w:rPr>
        <w:t xml:space="preserve"> </w:t>
      </w:r>
      <w:r>
        <w:rPr>
          <w:sz w:val="24"/>
        </w:rPr>
        <w:t>общества.</w:t>
      </w:r>
      <w:r>
        <w:rPr>
          <w:spacing w:val="1"/>
          <w:sz w:val="24"/>
        </w:rPr>
        <w:t xml:space="preserve"> </w:t>
      </w:r>
      <w:r>
        <w:rPr>
          <w:sz w:val="24"/>
        </w:rPr>
        <w:t>Источники,</w:t>
      </w:r>
      <w:r>
        <w:rPr>
          <w:spacing w:val="1"/>
          <w:sz w:val="24"/>
        </w:rPr>
        <w:t xml:space="preserve"> </w:t>
      </w:r>
      <w:r>
        <w:rPr>
          <w:sz w:val="24"/>
        </w:rPr>
        <w:t>создающие нравственные</w:t>
      </w:r>
      <w:r>
        <w:rPr>
          <w:spacing w:val="-57"/>
          <w:sz w:val="24"/>
        </w:rPr>
        <w:t xml:space="preserve"> </w:t>
      </w:r>
      <w:r>
        <w:rPr>
          <w:sz w:val="24"/>
        </w:rPr>
        <w:t>установки.</w:t>
      </w:r>
      <w:r>
        <w:rPr>
          <w:spacing w:val="3"/>
          <w:sz w:val="24"/>
        </w:rPr>
        <w:t xml:space="preserve"> </w:t>
      </w:r>
      <w:r>
        <w:rPr>
          <w:b/>
          <w:sz w:val="24"/>
        </w:rPr>
        <w:t>Раздел 2.</w:t>
      </w:r>
      <w:r>
        <w:rPr>
          <w:b/>
          <w:spacing w:val="4"/>
          <w:sz w:val="24"/>
        </w:rPr>
        <w:t xml:space="preserve"> </w:t>
      </w:r>
      <w:r>
        <w:rPr>
          <w:b/>
          <w:sz w:val="24"/>
        </w:rPr>
        <w:t>Нравственные</w:t>
      </w:r>
      <w:r>
        <w:rPr>
          <w:b/>
          <w:spacing w:val="-4"/>
          <w:sz w:val="24"/>
        </w:rPr>
        <w:t xml:space="preserve"> </w:t>
      </w:r>
      <w:r>
        <w:rPr>
          <w:b/>
          <w:sz w:val="24"/>
        </w:rPr>
        <w:t>ценности</w:t>
      </w:r>
      <w:r>
        <w:rPr>
          <w:b/>
          <w:spacing w:val="1"/>
          <w:sz w:val="24"/>
        </w:rPr>
        <w:t xml:space="preserve"> </w:t>
      </w:r>
      <w:r>
        <w:rPr>
          <w:b/>
          <w:sz w:val="24"/>
        </w:rPr>
        <w:t>российского</w:t>
      </w:r>
      <w:r>
        <w:rPr>
          <w:b/>
          <w:spacing w:val="-4"/>
          <w:sz w:val="24"/>
        </w:rPr>
        <w:t xml:space="preserve"> </w:t>
      </w:r>
      <w:r>
        <w:rPr>
          <w:b/>
          <w:sz w:val="24"/>
        </w:rPr>
        <w:t>народа</w:t>
      </w:r>
    </w:p>
    <w:p w:rsidR="00AC2BF3" w:rsidRDefault="0057672D">
      <w:pPr>
        <w:pStyle w:val="a3"/>
        <w:spacing w:before="16" w:line="268" w:lineRule="auto"/>
        <w:ind w:left="1333" w:right="624" w:firstLine="720"/>
      </w:pPr>
      <w:r>
        <w:t>«Береги</w:t>
      </w:r>
      <w:r>
        <w:rPr>
          <w:spacing w:val="1"/>
        </w:rPr>
        <w:t xml:space="preserve"> </w:t>
      </w:r>
      <w:r>
        <w:t>землю</w:t>
      </w:r>
      <w:r>
        <w:rPr>
          <w:spacing w:val="1"/>
        </w:rPr>
        <w:t xml:space="preserve"> </w:t>
      </w:r>
      <w:r>
        <w:t>родимую,</w:t>
      </w:r>
      <w:r>
        <w:rPr>
          <w:spacing w:val="1"/>
        </w:rPr>
        <w:t xml:space="preserve"> </w:t>
      </w:r>
      <w:r>
        <w:t>как</w:t>
      </w:r>
      <w:r>
        <w:rPr>
          <w:spacing w:val="1"/>
        </w:rPr>
        <w:t xml:space="preserve"> </w:t>
      </w:r>
      <w:r>
        <w:t>мать</w:t>
      </w:r>
      <w:r>
        <w:rPr>
          <w:spacing w:val="1"/>
        </w:rPr>
        <w:t xml:space="preserve"> </w:t>
      </w:r>
      <w:r>
        <w:t>любимую».</w:t>
      </w:r>
      <w:r>
        <w:rPr>
          <w:spacing w:val="1"/>
        </w:rPr>
        <w:t xml:space="preserve"> </w:t>
      </w:r>
      <w:r>
        <w:t>Представления</w:t>
      </w:r>
      <w:r>
        <w:rPr>
          <w:spacing w:val="1"/>
        </w:rPr>
        <w:t xml:space="preserve"> </w:t>
      </w:r>
      <w:r>
        <w:t>о</w:t>
      </w:r>
      <w:r>
        <w:rPr>
          <w:spacing w:val="1"/>
        </w:rPr>
        <w:t xml:space="preserve"> </w:t>
      </w:r>
      <w:r>
        <w:t>патриотизме</w:t>
      </w:r>
      <w:r>
        <w:rPr>
          <w:spacing w:val="1"/>
        </w:rPr>
        <w:t xml:space="preserve"> </w:t>
      </w:r>
      <w:r>
        <w:t>в</w:t>
      </w:r>
      <w:r>
        <w:rPr>
          <w:spacing w:val="1"/>
        </w:rPr>
        <w:t xml:space="preserve"> </w:t>
      </w:r>
      <w:r>
        <w:t>фольклоре</w:t>
      </w:r>
      <w:r>
        <w:rPr>
          <w:spacing w:val="1"/>
        </w:rPr>
        <w:t xml:space="preserve"> </w:t>
      </w:r>
      <w:r>
        <w:t>разных</w:t>
      </w:r>
      <w:r>
        <w:rPr>
          <w:spacing w:val="1"/>
        </w:rPr>
        <w:t xml:space="preserve"> </w:t>
      </w:r>
      <w:r>
        <w:t>народов.</w:t>
      </w:r>
      <w:r>
        <w:rPr>
          <w:spacing w:val="1"/>
        </w:rPr>
        <w:t xml:space="preserve"> </w:t>
      </w:r>
      <w:r>
        <w:t>Герои</w:t>
      </w:r>
      <w:r>
        <w:rPr>
          <w:spacing w:val="1"/>
        </w:rPr>
        <w:t xml:space="preserve"> </w:t>
      </w:r>
      <w:r>
        <w:t>национального</w:t>
      </w:r>
      <w:r>
        <w:rPr>
          <w:spacing w:val="1"/>
        </w:rPr>
        <w:t xml:space="preserve"> </w:t>
      </w:r>
      <w:r>
        <w:t>эпоса</w:t>
      </w:r>
      <w:r>
        <w:rPr>
          <w:spacing w:val="1"/>
        </w:rPr>
        <w:t xml:space="preserve"> </w:t>
      </w:r>
      <w:r>
        <w:t>разных</w:t>
      </w:r>
      <w:r>
        <w:rPr>
          <w:spacing w:val="1"/>
        </w:rPr>
        <w:t xml:space="preserve"> </w:t>
      </w:r>
      <w:r>
        <w:t>народов</w:t>
      </w:r>
      <w:r>
        <w:rPr>
          <w:spacing w:val="1"/>
        </w:rPr>
        <w:t xml:space="preserve"> </w:t>
      </w:r>
      <w:r>
        <w:t>(Улып,</w:t>
      </w:r>
      <w:r>
        <w:rPr>
          <w:spacing w:val="1"/>
        </w:rPr>
        <w:t xml:space="preserve"> </w:t>
      </w:r>
      <w:r>
        <w:t>Сияжар,</w:t>
      </w:r>
      <w:r>
        <w:rPr>
          <w:spacing w:val="1"/>
        </w:rPr>
        <w:t xml:space="preserve"> </w:t>
      </w:r>
      <w:r>
        <w:t>Боотур, Урал-батыр и др.). Жизнь ратным и подвигами полна. Реальные примеры выражения</w:t>
      </w:r>
      <w:r>
        <w:rPr>
          <w:spacing w:val="1"/>
        </w:rPr>
        <w:t xml:space="preserve"> </w:t>
      </w:r>
      <w:r>
        <w:t>патриотических чувств в истории России (Дмитрий Донской, Кузьма Минин, Иван Сусанин,</w:t>
      </w:r>
      <w:r>
        <w:rPr>
          <w:spacing w:val="1"/>
        </w:rPr>
        <w:t xml:space="preserve"> </w:t>
      </w:r>
      <w:r>
        <w:t>Надежда Дурова и др.). Деятели разных конфессий — патриоты (Сергий Радонежский, Рабби</w:t>
      </w:r>
      <w:r>
        <w:rPr>
          <w:spacing w:val="1"/>
        </w:rPr>
        <w:t xml:space="preserve"> </w:t>
      </w:r>
      <w:r>
        <w:t>Шнеур-Залман</w:t>
      </w:r>
      <w:r>
        <w:rPr>
          <w:spacing w:val="2"/>
        </w:rPr>
        <w:t xml:space="preserve"> </w:t>
      </w:r>
      <w:r>
        <w:t>и</w:t>
      </w:r>
      <w:r>
        <w:rPr>
          <w:spacing w:val="2"/>
        </w:rPr>
        <w:t xml:space="preserve"> </w:t>
      </w:r>
      <w:r>
        <w:t>др.).</w:t>
      </w:r>
      <w:r>
        <w:rPr>
          <w:spacing w:val="-1"/>
        </w:rPr>
        <w:t xml:space="preserve"> </w:t>
      </w:r>
      <w:r>
        <w:t>Вклад</w:t>
      </w:r>
      <w:r>
        <w:rPr>
          <w:spacing w:val="-1"/>
        </w:rPr>
        <w:t xml:space="preserve"> </w:t>
      </w:r>
      <w:r>
        <w:t>народов</w:t>
      </w:r>
      <w:r>
        <w:rPr>
          <w:spacing w:val="-1"/>
        </w:rPr>
        <w:t xml:space="preserve"> </w:t>
      </w:r>
      <w:r>
        <w:t>нашей</w:t>
      </w:r>
      <w:r>
        <w:rPr>
          <w:spacing w:val="-3"/>
        </w:rPr>
        <w:t xml:space="preserve"> </w:t>
      </w:r>
      <w:r>
        <w:t>страны</w:t>
      </w:r>
      <w:r>
        <w:rPr>
          <w:spacing w:val="2"/>
        </w:rPr>
        <w:t xml:space="preserve"> </w:t>
      </w:r>
      <w:r>
        <w:t>в</w:t>
      </w:r>
      <w:r>
        <w:rPr>
          <w:spacing w:val="-1"/>
        </w:rPr>
        <w:t xml:space="preserve"> </w:t>
      </w:r>
      <w:r>
        <w:t>победу</w:t>
      </w:r>
      <w:r>
        <w:rPr>
          <w:spacing w:val="-9"/>
        </w:rPr>
        <w:t xml:space="preserve"> </w:t>
      </w:r>
      <w:r>
        <w:t>над фашизмом.</w:t>
      </w:r>
    </w:p>
    <w:p w:rsidR="00AC2BF3" w:rsidRDefault="0057672D">
      <w:pPr>
        <w:pStyle w:val="a3"/>
        <w:spacing w:before="14" w:line="268" w:lineRule="auto"/>
        <w:ind w:left="1333" w:right="617" w:firstLine="720"/>
      </w:pPr>
      <w:r>
        <w:t>В</w:t>
      </w:r>
      <w:r>
        <w:rPr>
          <w:spacing w:val="1"/>
        </w:rPr>
        <w:t xml:space="preserve"> </w:t>
      </w:r>
      <w:r>
        <w:t>труде</w:t>
      </w:r>
      <w:r>
        <w:rPr>
          <w:spacing w:val="1"/>
        </w:rPr>
        <w:t xml:space="preserve"> </w:t>
      </w:r>
      <w:r>
        <w:t>—</w:t>
      </w:r>
      <w:r>
        <w:rPr>
          <w:spacing w:val="1"/>
        </w:rPr>
        <w:t xml:space="preserve"> </w:t>
      </w:r>
      <w:r>
        <w:t>красота</w:t>
      </w:r>
      <w:r>
        <w:rPr>
          <w:spacing w:val="1"/>
        </w:rPr>
        <w:t xml:space="preserve"> </w:t>
      </w:r>
      <w:r>
        <w:t>человека.</w:t>
      </w:r>
      <w:r>
        <w:rPr>
          <w:spacing w:val="1"/>
        </w:rPr>
        <w:t xml:space="preserve"> </w:t>
      </w:r>
      <w:r>
        <w:t>Тема</w:t>
      </w:r>
      <w:r>
        <w:rPr>
          <w:spacing w:val="1"/>
        </w:rPr>
        <w:t xml:space="preserve"> </w:t>
      </w:r>
      <w:r>
        <w:t>труда</w:t>
      </w:r>
      <w:r>
        <w:rPr>
          <w:spacing w:val="1"/>
        </w:rPr>
        <w:t xml:space="preserve"> </w:t>
      </w:r>
      <w:r>
        <w:t>в</w:t>
      </w:r>
      <w:r>
        <w:rPr>
          <w:spacing w:val="1"/>
        </w:rPr>
        <w:t xml:space="preserve"> </w:t>
      </w:r>
      <w:r>
        <w:t>фольклоре</w:t>
      </w:r>
      <w:r>
        <w:rPr>
          <w:spacing w:val="1"/>
        </w:rPr>
        <w:t xml:space="preserve"> </w:t>
      </w:r>
      <w:r>
        <w:t>разных</w:t>
      </w:r>
      <w:r>
        <w:rPr>
          <w:spacing w:val="1"/>
        </w:rPr>
        <w:t xml:space="preserve"> </w:t>
      </w:r>
      <w:r>
        <w:t>народов</w:t>
      </w:r>
      <w:r>
        <w:rPr>
          <w:spacing w:val="1"/>
        </w:rPr>
        <w:t xml:space="preserve"> </w:t>
      </w:r>
      <w:r>
        <w:t>(сказках,</w:t>
      </w:r>
      <w:r>
        <w:rPr>
          <w:spacing w:val="1"/>
        </w:rPr>
        <w:t xml:space="preserve"> </w:t>
      </w:r>
      <w:r>
        <w:t>легендах, пословицах). «Плод добрых трудов славен». Буддизм, ислам, христианство о труде и</w:t>
      </w:r>
      <w:r>
        <w:rPr>
          <w:spacing w:val="-57"/>
        </w:rPr>
        <w:t xml:space="preserve"> </w:t>
      </w:r>
      <w:r>
        <w:t>трудолюбии. Люди труда. Примеры самоотверженного труда людей разных национальностей</w:t>
      </w:r>
      <w:r>
        <w:rPr>
          <w:spacing w:val="1"/>
        </w:rPr>
        <w:t xml:space="preserve"> </w:t>
      </w:r>
      <w:r>
        <w:t>на благо Родины (землепроходцы, учёные, путешественники и пр.). Бережное отношение к</w:t>
      </w:r>
      <w:r>
        <w:rPr>
          <w:spacing w:val="1"/>
        </w:rPr>
        <w:t xml:space="preserve"> </w:t>
      </w:r>
      <w:r>
        <w:t>природе.</w:t>
      </w:r>
      <w:r>
        <w:rPr>
          <w:spacing w:val="1"/>
        </w:rPr>
        <w:t xml:space="preserve"> </w:t>
      </w:r>
      <w:r>
        <w:t>Одушевление</w:t>
      </w:r>
      <w:r>
        <w:rPr>
          <w:spacing w:val="1"/>
        </w:rPr>
        <w:t xml:space="preserve"> </w:t>
      </w:r>
      <w:r>
        <w:t>природы</w:t>
      </w:r>
      <w:r>
        <w:rPr>
          <w:spacing w:val="1"/>
        </w:rPr>
        <w:t xml:space="preserve"> </w:t>
      </w:r>
      <w:r>
        <w:t>нашими</w:t>
      </w:r>
      <w:r>
        <w:rPr>
          <w:spacing w:val="1"/>
        </w:rPr>
        <w:t xml:space="preserve"> </w:t>
      </w:r>
      <w:r>
        <w:t>предками.</w:t>
      </w:r>
      <w:r>
        <w:rPr>
          <w:spacing w:val="1"/>
        </w:rPr>
        <w:t xml:space="preserve"> </w:t>
      </w:r>
      <w:r>
        <w:t>Роль</w:t>
      </w:r>
      <w:r>
        <w:rPr>
          <w:spacing w:val="1"/>
        </w:rPr>
        <w:t xml:space="preserve"> </w:t>
      </w:r>
      <w:r>
        <w:t>заповедников</w:t>
      </w:r>
      <w:r>
        <w:rPr>
          <w:spacing w:val="1"/>
        </w:rPr>
        <w:t xml:space="preserve"> </w:t>
      </w:r>
      <w:r>
        <w:t>в</w:t>
      </w:r>
      <w:r>
        <w:rPr>
          <w:spacing w:val="1"/>
        </w:rPr>
        <w:t xml:space="preserve"> </w:t>
      </w:r>
      <w:r>
        <w:t>сохранении</w:t>
      </w:r>
      <w:r>
        <w:rPr>
          <w:spacing w:val="1"/>
        </w:rPr>
        <w:t xml:space="preserve"> </w:t>
      </w:r>
      <w:r>
        <w:t>природных объектов. Заповедники на карте России. Семья — хранитель духовных ценностей.</w:t>
      </w:r>
      <w:r>
        <w:rPr>
          <w:spacing w:val="1"/>
        </w:rPr>
        <w:t xml:space="preserve"> </w:t>
      </w:r>
      <w:r>
        <w:t>Роль семьи в жизни человека. Любовь, искренность, симпатия, взаимопомощь и поддержка —</w:t>
      </w:r>
      <w:r>
        <w:rPr>
          <w:spacing w:val="1"/>
        </w:rPr>
        <w:t xml:space="preserve"> </w:t>
      </w:r>
      <w:r>
        <w:t>главные семейные ценности. О любви и милосердии в разных религиях. Семейные ценности в</w:t>
      </w:r>
      <w:r>
        <w:rPr>
          <w:spacing w:val="1"/>
        </w:rPr>
        <w:t xml:space="preserve"> </w:t>
      </w:r>
      <w:r>
        <w:t>православии,</w:t>
      </w:r>
      <w:r>
        <w:rPr>
          <w:spacing w:val="1"/>
        </w:rPr>
        <w:t xml:space="preserve"> </w:t>
      </w:r>
      <w:r>
        <w:t>буддизме,</w:t>
      </w:r>
      <w:r>
        <w:rPr>
          <w:spacing w:val="1"/>
        </w:rPr>
        <w:t xml:space="preserve"> </w:t>
      </w:r>
      <w:r>
        <w:t>исламе,</w:t>
      </w:r>
      <w:r>
        <w:rPr>
          <w:spacing w:val="1"/>
        </w:rPr>
        <w:t xml:space="preserve"> </w:t>
      </w:r>
      <w:r>
        <w:t>иудаизме.</w:t>
      </w:r>
      <w:r>
        <w:rPr>
          <w:spacing w:val="1"/>
        </w:rPr>
        <w:t xml:space="preserve"> </w:t>
      </w:r>
      <w:r>
        <w:t>Взаимоотношения</w:t>
      </w:r>
      <w:r>
        <w:rPr>
          <w:spacing w:val="1"/>
        </w:rPr>
        <w:t xml:space="preserve"> </w:t>
      </w:r>
      <w:r>
        <w:t>членов</w:t>
      </w:r>
      <w:r>
        <w:rPr>
          <w:spacing w:val="1"/>
        </w:rPr>
        <w:t xml:space="preserve"> </w:t>
      </w:r>
      <w:r>
        <w:t>семьи.</w:t>
      </w:r>
      <w:r>
        <w:rPr>
          <w:spacing w:val="1"/>
        </w:rPr>
        <w:t xml:space="preserve"> </w:t>
      </w:r>
      <w:r>
        <w:t>Отражение</w:t>
      </w:r>
      <w:r>
        <w:rPr>
          <w:spacing w:val="1"/>
        </w:rPr>
        <w:t xml:space="preserve"> </w:t>
      </w:r>
      <w:r>
        <w:t>ценностей семьи</w:t>
      </w:r>
      <w:r>
        <w:rPr>
          <w:spacing w:val="2"/>
        </w:rPr>
        <w:t xml:space="preserve"> </w:t>
      </w:r>
      <w:r>
        <w:t>в</w:t>
      </w:r>
      <w:r>
        <w:rPr>
          <w:spacing w:val="-2"/>
        </w:rPr>
        <w:t xml:space="preserve"> </w:t>
      </w:r>
      <w:r>
        <w:t>фольклоре разных</w:t>
      </w:r>
      <w:r>
        <w:rPr>
          <w:spacing w:val="-4"/>
        </w:rPr>
        <w:t xml:space="preserve"> </w:t>
      </w:r>
      <w:r>
        <w:t>народов.</w:t>
      </w:r>
      <w:r>
        <w:rPr>
          <w:spacing w:val="-2"/>
        </w:rPr>
        <w:t xml:space="preserve"> </w:t>
      </w:r>
      <w:r>
        <w:t>Семья</w:t>
      </w:r>
      <w:r>
        <w:rPr>
          <w:spacing w:val="9"/>
        </w:rPr>
        <w:t xml:space="preserve"> </w:t>
      </w:r>
      <w:r>
        <w:t>—</w:t>
      </w:r>
      <w:r>
        <w:rPr>
          <w:spacing w:val="1"/>
        </w:rPr>
        <w:t xml:space="preserve"> </w:t>
      </w:r>
      <w:r>
        <w:t>первый</w:t>
      </w:r>
      <w:r>
        <w:rPr>
          <w:spacing w:val="-3"/>
        </w:rPr>
        <w:t xml:space="preserve"> </w:t>
      </w:r>
      <w:r>
        <w:t>трудовой</w:t>
      </w:r>
      <w:r>
        <w:rPr>
          <w:spacing w:val="-4"/>
        </w:rPr>
        <w:t xml:space="preserve"> </w:t>
      </w:r>
      <w:r>
        <w:t>коллектив.</w:t>
      </w:r>
    </w:p>
    <w:p w:rsidR="00AC2BF3" w:rsidRDefault="0057672D">
      <w:pPr>
        <w:pStyle w:val="3"/>
        <w:spacing w:before="24"/>
        <w:ind w:left="2053"/>
        <w:jc w:val="both"/>
      </w:pPr>
      <w:r>
        <w:t>Раздел</w:t>
      </w:r>
      <w:r>
        <w:rPr>
          <w:spacing w:val="-2"/>
        </w:rPr>
        <w:t xml:space="preserve"> </w:t>
      </w:r>
      <w:r>
        <w:t>3.</w:t>
      </w:r>
      <w:r>
        <w:rPr>
          <w:spacing w:val="2"/>
        </w:rPr>
        <w:t xml:space="preserve"> </w:t>
      </w:r>
      <w:r>
        <w:t>Религия</w:t>
      </w:r>
      <w:r>
        <w:rPr>
          <w:spacing w:val="-1"/>
        </w:rPr>
        <w:t xml:space="preserve"> </w:t>
      </w:r>
      <w:r>
        <w:t>и</w:t>
      </w:r>
      <w:r>
        <w:rPr>
          <w:spacing w:val="-4"/>
        </w:rPr>
        <w:t xml:space="preserve"> </w:t>
      </w:r>
      <w:r>
        <w:t>культура</w:t>
      </w:r>
    </w:p>
    <w:p w:rsidR="00AC2BF3" w:rsidRDefault="0057672D">
      <w:pPr>
        <w:pStyle w:val="a3"/>
        <w:spacing w:before="32" w:line="268" w:lineRule="auto"/>
        <w:ind w:left="1333" w:right="625" w:firstLine="720"/>
      </w:pPr>
      <w:r>
        <w:t>Роль религии в развитии культуры. Вклад религии в развитие материальной и духовной</w:t>
      </w:r>
      <w:r>
        <w:rPr>
          <w:spacing w:val="-57"/>
        </w:rPr>
        <w:t xml:space="preserve"> </w:t>
      </w:r>
      <w:r>
        <w:t>культуры</w:t>
      </w:r>
      <w:r>
        <w:rPr>
          <w:spacing w:val="1"/>
        </w:rPr>
        <w:t xml:space="preserve"> </w:t>
      </w:r>
      <w:r>
        <w:t>общества.</w:t>
      </w:r>
      <w:r>
        <w:rPr>
          <w:spacing w:val="1"/>
        </w:rPr>
        <w:t xml:space="preserve"> </w:t>
      </w:r>
      <w:r>
        <w:t>Культурное</w:t>
      </w:r>
      <w:r>
        <w:rPr>
          <w:spacing w:val="1"/>
        </w:rPr>
        <w:t xml:space="preserve"> </w:t>
      </w:r>
      <w:r>
        <w:t>наследие</w:t>
      </w:r>
      <w:r>
        <w:rPr>
          <w:spacing w:val="1"/>
        </w:rPr>
        <w:t xml:space="preserve"> </w:t>
      </w:r>
      <w:r>
        <w:t>христианской</w:t>
      </w:r>
      <w:r>
        <w:rPr>
          <w:spacing w:val="1"/>
        </w:rPr>
        <w:t xml:space="preserve"> </w:t>
      </w:r>
      <w:r>
        <w:t>Руси.</w:t>
      </w:r>
      <w:r>
        <w:rPr>
          <w:spacing w:val="1"/>
        </w:rPr>
        <w:t xml:space="preserve"> </w:t>
      </w:r>
      <w:r>
        <w:t>Принятие</w:t>
      </w:r>
      <w:r>
        <w:rPr>
          <w:spacing w:val="1"/>
        </w:rPr>
        <w:t xml:space="preserve"> </w:t>
      </w:r>
      <w:r>
        <w:t>христианства</w:t>
      </w:r>
      <w:r>
        <w:rPr>
          <w:spacing w:val="60"/>
        </w:rPr>
        <w:t xml:space="preserve"> </w:t>
      </w:r>
      <w:r>
        <w:t>на</w:t>
      </w:r>
      <w:r>
        <w:rPr>
          <w:spacing w:val="1"/>
        </w:rPr>
        <w:t xml:space="preserve"> </w:t>
      </w:r>
      <w:r>
        <w:t>Руси, влияние Византии. Христианская вера и образование в Древней Руси. Великие князья</w:t>
      </w:r>
      <w:r>
        <w:rPr>
          <w:spacing w:val="1"/>
        </w:rPr>
        <w:t xml:space="preserve"> </w:t>
      </w:r>
      <w:r>
        <w:t>Древней</w:t>
      </w:r>
      <w:r>
        <w:rPr>
          <w:spacing w:val="1"/>
        </w:rPr>
        <w:t xml:space="preserve"> </w:t>
      </w:r>
      <w:r>
        <w:t>Руси</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образования.</w:t>
      </w:r>
      <w:r>
        <w:rPr>
          <w:spacing w:val="1"/>
        </w:rPr>
        <w:t xml:space="preserve"> </w:t>
      </w:r>
      <w:r>
        <w:t>Православный</w:t>
      </w:r>
      <w:r>
        <w:rPr>
          <w:spacing w:val="1"/>
        </w:rPr>
        <w:t xml:space="preserve"> </w:t>
      </w:r>
      <w:r>
        <w:t>храм</w:t>
      </w:r>
      <w:r>
        <w:rPr>
          <w:spacing w:val="1"/>
        </w:rPr>
        <w:t xml:space="preserve"> </w:t>
      </w:r>
      <w:r>
        <w:t>(внешние</w:t>
      </w:r>
      <w:r>
        <w:rPr>
          <w:spacing w:val="1"/>
        </w:rPr>
        <w:t xml:space="preserve"> </w:t>
      </w:r>
      <w:r>
        <w:t>особенности,</w:t>
      </w:r>
      <w:r>
        <w:rPr>
          <w:spacing w:val="-2"/>
        </w:rPr>
        <w:t xml:space="preserve"> </w:t>
      </w:r>
      <w:r>
        <w:t>внутреннее</w:t>
      </w:r>
      <w:r>
        <w:rPr>
          <w:spacing w:val="6"/>
        </w:rPr>
        <w:t xml:space="preserve"> </w:t>
      </w:r>
      <w:r>
        <w:t>убранство).</w:t>
      </w:r>
    </w:p>
    <w:p w:rsidR="00AC2BF3" w:rsidRDefault="0057672D">
      <w:pPr>
        <w:pStyle w:val="a3"/>
        <w:spacing w:before="15" w:line="268" w:lineRule="auto"/>
        <w:ind w:left="1333" w:right="622" w:firstLine="4"/>
      </w:pPr>
      <w:r>
        <w:t>Духовная</w:t>
      </w:r>
      <w:r>
        <w:rPr>
          <w:spacing w:val="1"/>
        </w:rPr>
        <w:t xml:space="preserve"> </w:t>
      </w:r>
      <w:r>
        <w:t>музыка.</w:t>
      </w:r>
      <w:r>
        <w:rPr>
          <w:spacing w:val="1"/>
        </w:rPr>
        <w:t xml:space="preserve"> </w:t>
      </w:r>
      <w:r>
        <w:t>Богослужебное</w:t>
      </w:r>
      <w:r>
        <w:rPr>
          <w:spacing w:val="1"/>
        </w:rPr>
        <w:t xml:space="preserve"> </w:t>
      </w:r>
      <w:r>
        <w:t>песнопение.</w:t>
      </w:r>
      <w:r>
        <w:rPr>
          <w:spacing w:val="1"/>
        </w:rPr>
        <w:t xml:space="preserve"> </w:t>
      </w:r>
      <w:r>
        <w:t>Колокольный</w:t>
      </w:r>
      <w:r>
        <w:rPr>
          <w:spacing w:val="1"/>
        </w:rPr>
        <w:t xml:space="preserve"> </w:t>
      </w:r>
      <w:r>
        <w:t>звон.</w:t>
      </w:r>
      <w:r>
        <w:rPr>
          <w:spacing w:val="61"/>
        </w:rPr>
        <w:t xml:space="preserve"> </w:t>
      </w:r>
      <w:r>
        <w:t>Особенности</w:t>
      </w:r>
      <w:r>
        <w:rPr>
          <w:spacing w:val="1"/>
        </w:rPr>
        <w:t xml:space="preserve"> </w:t>
      </w:r>
      <w:r>
        <w:t>православного календаря. Культура ислама. Возникновение ислама. Первые</w:t>
      </w:r>
      <w:r>
        <w:rPr>
          <w:spacing w:val="1"/>
        </w:rPr>
        <w:t xml:space="preserve"> </w:t>
      </w:r>
      <w:r>
        <w:t>столетия ислама</w:t>
      </w:r>
      <w:r>
        <w:rPr>
          <w:spacing w:val="1"/>
        </w:rPr>
        <w:t xml:space="preserve"> </w:t>
      </w:r>
      <w:r>
        <w:t>(VII–XII века) — золотое время исламской культуры. Успехи образования и науки. Вклад</w:t>
      </w:r>
      <w:r>
        <w:rPr>
          <w:spacing w:val="1"/>
        </w:rPr>
        <w:t xml:space="preserve"> </w:t>
      </w:r>
      <w:r>
        <w:t>мусульманской</w:t>
      </w:r>
      <w:r>
        <w:rPr>
          <w:spacing w:val="1"/>
        </w:rPr>
        <w:t xml:space="preserve"> </w:t>
      </w:r>
      <w:r>
        <w:t>литературы</w:t>
      </w:r>
      <w:r>
        <w:rPr>
          <w:spacing w:val="1"/>
        </w:rPr>
        <w:t xml:space="preserve"> </w:t>
      </w:r>
      <w:r>
        <w:t>в</w:t>
      </w:r>
      <w:r>
        <w:rPr>
          <w:spacing w:val="1"/>
        </w:rPr>
        <w:t xml:space="preserve"> </w:t>
      </w:r>
      <w:r>
        <w:t>сокровищницу</w:t>
      </w:r>
      <w:r>
        <w:rPr>
          <w:spacing w:val="1"/>
        </w:rPr>
        <w:t xml:space="preserve"> </w:t>
      </w:r>
      <w:r>
        <w:t>мировой</w:t>
      </w:r>
      <w:r>
        <w:rPr>
          <w:spacing w:val="1"/>
        </w:rPr>
        <w:t xml:space="preserve"> </w:t>
      </w:r>
      <w:r>
        <w:t>культуры.</w:t>
      </w:r>
      <w:r>
        <w:rPr>
          <w:spacing w:val="1"/>
        </w:rPr>
        <w:t xml:space="preserve"> </w:t>
      </w:r>
      <w:r>
        <w:t>Декоративно-прикладное</w:t>
      </w:r>
      <w:r>
        <w:rPr>
          <w:spacing w:val="1"/>
        </w:rPr>
        <w:t xml:space="preserve"> </w:t>
      </w:r>
      <w:r>
        <w:t>искусство народов, исповедующих ислам. Мечеть — часть исламской культуры. Исламский</w:t>
      </w:r>
      <w:r>
        <w:rPr>
          <w:spacing w:val="1"/>
        </w:rPr>
        <w:t xml:space="preserve"> </w:t>
      </w:r>
      <w:r>
        <w:t>календарь.</w:t>
      </w:r>
      <w:r>
        <w:rPr>
          <w:spacing w:val="1"/>
        </w:rPr>
        <w:t xml:space="preserve"> </w:t>
      </w:r>
      <w:r>
        <w:t>Иудаизм</w:t>
      </w:r>
      <w:r>
        <w:rPr>
          <w:spacing w:val="1"/>
        </w:rPr>
        <w:t xml:space="preserve"> </w:t>
      </w:r>
      <w:r>
        <w:t>и</w:t>
      </w:r>
      <w:r>
        <w:rPr>
          <w:spacing w:val="1"/>
        </w:rPr>
        <w:t xml:space="preserve"> </w:t>
      </w:r>
      <w:r>
        <w:t>культу ра.</w:t>
      </w:r>
      <w:r>
        <w:rPr>
          <w:spacing w:val="1"/>
        </w:rPr>
        <w:t xml:space="preserve"> </w:t>
      </w:r>
      <w:r>
        <w:t>Возникновение</w:t>
      </w:r>
      <w:r>
        <w:rPr>
          <w:spacing w:val="1"/>
        </w:rPr>
        <w:t xml:space="preserve"> </w:t>
      </w:r>
      <w:r>
        <w:t>иудаизма. Тора</w:t>
      </w:r>
      <w:r>
        <w:rPr>
          <w:spacing w:val="1"/>
        </w:rPr>
        <w:t xml:space="preserve"> </w:t>
      </w:r>
      <w:r>
        <w:t>— Пятикнижие</w:t>
      </w:r>
      <w:r>
        <w:rPr>
          <w:spacing w:val="1"/>
        </w:rPr>
        <w:t xml:space="preserve"> </w:t>
      </w:r>
      <w:r>
        <w:t>Моисея.</w:t>
      </w:r>
      <w:r>
        <w:rPr>
          <w:spacing w:val="1"/>
        </w:rPr>
        <w:t xml:space="preserve"> </w:t>
      </w:r>
      <w:r>
        <w:t>Синагога</w:t>
      </w:r>
      <w:r>
        <w:rPr>
          <w:spacing w:val="1"/>
        </w:rPr>
        <w:t xml:space="preserve"> </w:t>
      </w:r>
      <w:r>
        <w:t>—</w:t>
      </w:r>
      <w:r>
        <w:rPr>
          <w:spacing w:val="1"/>
        </w:rPr>
        <w:t xml:space="preserve"> </w:t>
      </w:r>
      <w:r>
        <w:t>молельный</w:t>
      </w:r>
      <w:r>
        <w:rPr>
          <w:spacing w:val="1"/>
        </w:rPr>
        <w:t xml:space="preserve"> </w:t>
      </w:r>
      <w:r>
        <w:t>дом</w:t>
      </w:r>
      <w:r>
        <w:rPr>
          <w:spacing w:val="1"/>
        </w:rPr>
        <w:t xml:space="preserve"> </w:t>
      </w:r>
      <w:r>
        <w:t>иудеев.</w:t>
      </w:r>
      <w:r>
        <w:rPr>
          <w:spacing w:val="1"/>
        </w:rPr>
        <w:t xml:space="preserve"> </w:t>
      </w:r>
      <w:r>
        <w:t>Особенности</w:t>
      </w:r>
      <w:r>
        <w:rPr>
          <w:spacing w:val="1"/>
        </w:rPr>
        <w:t xml:space="preserve"> </w:t>
      </w:r>
      <w:r>
        <w:t>внутреннего</w:t>
      </w:r>
      <w:r>
        <w:rPr>
          <w:spacing w:val="1"/>
        </w:rPr>
        <w:t xml:space="preserve"> </w:t>
      </w:r>
      <w:r>
        <w:t>убранства</w:t>
      </w:r>
      <w:r>
        <w:rPr>
          <w:spacing w:val="61"/>
        </w:rPr>
        <w:t xml:space="preserve"> </w:t>
      </w:r>
      <w:r>
        <w:t>синагоги.</w:t>
      </w:r>
      <w:r>
        <w:rPr>
          <w:spacing w:val="1"/>
        </w:rPr>
        <w:t xml:space="preserve"> </w:t>
      </w:r>
      <w:r>
        <w:t>Священная история иудеев в сюжетах мировой живописи. Еврейский календарь. Культурные</w:t>
      </w:r>
      <w:r>
        <w:rPr>
          <w:spacing w:val="1"/>
        </w:rPr>
        <w:t xml:space="preserve"> </w:t>
      </w:r>
      <w:r>
        <w:t>традиции буддизма. Распространение буддизма в России. Культовые сооружения буддистов.</w:t>
      </w:r>
      <w:r>
        <w:rPr>
          <w:spacing w:val="1"/>
        </w:rPr>
        <w:t xml:space="preserve"> </w:t>
      </w:r>
      <w:r>
        <w:t>Буддийские монастыри.</w:t>
      </w:r>
      <w:r>
        <w:rPr>
          <w:spacing w:val="3"/>
        </w:rPr>
        <w:t xml:space="preserve"> </w:t>
      </w:r>
      <w:r>
        <w:t>Искусство</w:t>
      </w:r>
      <w:r>
        <w:rPr>
          <w:spacing w:val="5"/>
        </w:rPr>
        <w:t xml:space="preserve"> </w:t>
      </w:r>
      <w:r>
        <w:t>танка.</w:t>
      </w:r>
      <w:r>
        <w:rPr>
          <w:spacing w:val="-2"/>
        </w:rPr>
        <w:t xml:space="preserve"> </w:t>
      </w:r>
      <w:r>
        <w:t>Буддийский</w:t>
      </w:r>
      <w:r>
        <w:rPr>
          <w:spacing w:val="3"/>
        </w:rPr>
        <w:t xml:space="preserve"> </w:t>
      </w:r>
      <w:r>
        <w:t>календарь.</w:t>
      </w:r>
    </w:p>
    <w:p w:rsidR="00AC2BF3" w:rsidRDefault="00AC2BF3">
      <w:pPr>
        <w:spacing w:line="268" w:lineRule="auto"/>
        <w:sectPr w:rsidR="00AC2BF3">
          <w:pgSz w:w="11910" w:h="16840"/>
          <w:pgMar w:top="1420" w:right="0" w:bottom="1020" w:left="160" w:header="0" w:footer="763" w:gutter="0"/>
          <w:cols w:space="720"/>
        </w:sectPr>
      </w:pPr>
    </w:p>
    <w:p w:rsidR="00AC2BF3" w:rsidRDefault="0057672D">
      <w:pPr>
        <w:pStyle w:val="a3"/>
        <w:spacing w:before="71" w:line="268" w:lineRule="auto"/>
        <w:ind w:left="1333" w:right="624" w:firstLine="720"/>
      </w:pPr>
      <w:r>
        <w:rPr>
          <w:b/>
        </w:rPr>
        <w:lastRenderedPageBreak/>
        <w:t>Раздел</w:t>
      </w:r>
      <w:r>
        <w:rPr>
          <w:b/>
          <w:spacing w:val="1"/>
        </w:rPr>
        <w:t xml:space="preserve"> </w:t>
      </w:r>
      <w:r>
        <w:rPr>
          <w:b/>
        </w:rPr>
        <w:t>4.</w:t>
      </w:r>
      <w:r>
        <w:rPr>
          <w:b/>
          <w:spacing w:val="1"/>
        </w:rPr>
        <w:t xml:space="preserve"> </w:t>
      </w:r>
      <w:r>
        <w:rPr>
          <w:b/>
        </w:rPr>
        <w:t>Как</w:t>
      </w:r>
      <w:r>
        <w:rPr>
          <w:b/>
          <w:spacing w:val="1"/>
        </w:rPr>
        <w:t xml:space="preserve"> </w:t>
      </w:r>
      <w:r>
        <w:rPr>
          <w:b/>
        </w:rPr>
        <w:t>сохранить</w:t>
      </w:r>
      <w:r>
        <w:rPr>
          <w:b/>
          <w:spacing w:val="1"/>
        </w:rPr>
        <w:t xml:space="preserve"> </w:t>
      </w:r>
      <w:r>
        <w:rPr>
          <w:b/>
        </w:rPr>
        <w:t>духовные</w:t>
      </w:r>
      <w:r>
        <w:rPr>
          <w:b/>
          <w:spacing w:val="1"/>
        </w:rPr>
        <w:t xml:space="preserve"> </w:t>
      </w:r>
      <w:r>
        <w:rPr>
          <w:b/>
        </w:rPr>
        <w:t>ценности</w:t>
      </w:r>
      <w:r>
        <w:rPr>
          <w:b/>
          <w:spacing w:val="1"/>
        </w:rPr>
        <w:t xml:space="preserve"> </w:t>
      </w:r>
      <w:r>
        <w:t>Забота</w:t>
      </w:r>
      <w:r>
        <w:rPr>
          <w:spacing w:val="1"/>
        </w:rPr>
        <w:t xml:space="preserve"> </w:t>
      </w:r>
      <w:r>
        <w:t>государства</w:t>
      </w:r>
      <w:r>
        <w:rPr>
          <w:spacing w:val="1"/>
        </w:rPr>
        <w:t xml:space="preserve"> </w:t>
      </w:r>
      <w:r>
        <w:t>о</w:t>
      </w:r>
      <w:r>
        <w:rPr>
          <w:spacing w:val="1"/>
        </w:rPr>
        <w:t xml:space="preserve"> </w:t>
      </w:r>
      <w:r>
        <w:t>сохранении</w:t>
      </w:r>
      <w:r>
        <w:rPr>
          <w:spacing w:val="1"/>
        </w:rPr>
        <w:t xml:space="preserve"> </w:t>
      </w:r>
      <w:r>
        <w:t>духовных</w:t>
      </w:r>
      <w:r>
        <w:rPr>
          <w:spacing w:val="1"/>
        </w:rPr>
        <w:t xml:space="preserve"> </w:t>
      </w:r>
      <w:r>
        <w:t>ценностей.</w:t>
      </w:r>
      <w:r>
        <w:rPr>
          <w:spacing w:val="1"/>
        </w:rPr>
        <w:t xml:space="preserve"> </w:t>
      </w:r>
      <w:r>
        <w:t>Конституционные</w:t>
      </w:r>
      <w:r>
        <w:rPr>
          <w:spacing w:val="1"/>
        </w:rPr>
        <w:t xml:space="preserve"> </w:t>
      </w:r>
      <w:r>
        <w:t>гарантии</w:t>
      </w:r>
      <w:r>
        <w:rPr>
          <w:spacing w:val="1"/>
        </w:rPr>
        <w:t xml:space="preserve"> </w:t>
      </w:r>
      <w:r>
        <w:t>права</w:t>
      </w:r>
      <w:r>
        <w:rPr>
          <w:spacing w:val="1"/>
        </w:rPr>
        <w:t xml:space="preserve"> </w:t>
      </w:r>
      <w:r>
        <w:t>гражданина</w:t>
      </w:r>
      <w:r>
        <w:rPr>
          <w:spacing w:val="1"/>
        </w:rPr>
        <w:t xml:space="preserve"> </w:t>
      </w:r>
      <w:r>
        <w:t>исповедовать</w:t>
      </w:r>
      <w:r>
        <w:rPr>
          <w:spacing w:val="1"/>
        </w:rPr>
        <w:t xml:space="preserve"> </w:t>
      </w:r>
      <w:r>
        <w:t>любую</w:t>
      </w:r>
      <w:r>
        <w:rPr>
          <w:spacing w:val="1"/>
        </w:rPr>
        <w:t xml:space="preserve"> </w:t>
      </w:r>
      <w:r>
        <w:t>религию. Восстановление памятников духовной культуры, охрана исторических памятников,</w:t>
      </w:r>
      <w:r>
        <w:rPr>
          <w:spacing w:val="1"/>
        </w:rPr>
        <w:t xml:space="preserve"> </w:t>
      </w:r>
      <w:r>
        <w:t>связанных с разными религиями. Хранить память предков. Уважение к труду, обычаям, вере</w:t>
      </w:r>
      <w:r>
        <w:rPr>
          <w:spacing w:val="1"/>
        </w:rPr>
        <w:t xml:space="preserve"> </w:t>
      </w:r>
      <w:r>
        <w:t>предков.</w:t>
      </w:r>
      <w:r>
        <w:rPr>
          <w:spacing w:val="-5"/>
        </w:rPr>
        <w:t xml:space="preserve"> </w:t>
      </w:r>
      <w:r>
        <w:t>Примеры</w:t>
      </w:r>
      <w:r>
        <w:rPr>
          <w:spacing w:val="-4"/>
        </w:rPr>
        <w:t xml:space="preserve"> </w:t>
      </w:r>
      <w:r>
        <w:t>благотворительности</w:t>
      </w:r>
      <w:r>
        <w:rPr>
          <w:spacing w:val="-5"/>
        </w:rPr>
        <w:t xml:space="preserve"> </w:t>
      </w:r>
      <w:r>
        <w:t>из</w:t>
      </w:r>
      <w:r>
        <w:rPr>
          <w:spacing w:val="-5"/>
        </w:rPr>
        <w:t xml:space="preserve"> </w:t>
      </w:r>
      <w:r>
        <w:t>российской</w:t>
      </w:r>
      <w:r>
        <w:rPr>
          <w:spacing w:val="-6"/>
        </w:rPr>
        <w:t xml:space="preserve"> </w:t>
      </w:r>
      <w:r>
        <w:t>истории. Известные</w:t>
      </w:r>
      <w:r>
        <w:rPr>
          <w:spacing w:val="-7"/>
        </w:rPr>
        <w:t xml:space="preserve"> </w:t>
      </w:r>
      <w:r>
        <w:t>меценаты</w:t>
      </w:r>
      <w:r>
        <w:rPr>
          <w:spacing w:val="-4"/>
        </w:rPr>
        <w:t xml:space="preserve"> </w:t>
      </w:r>
      <w:r>
        <w:t>России.</w:t>
      </w:r>
    </w:p>
    <w:p w:rsidR="00AC2BF3" w:rsidRDefault="0057672D">
      <w:pPr>
        <w:pStyle w:val="a3"/>
        <w:spacing w:before="15" w:line="268" w:lineRule="auto"/>
        <w:ind w:left="1333" w:right="617" w:firstLine="720"/>
      </w:pPr>
      <w:r>
        <w:rPr>
          <w:b/>
        </w:rPr>
        <w:t xml:space="preserve">Раздел 5. Твой духовный мир. </w:t>
      </w:r>
      <w:r>
        <w:t>Что составляет твой духовный мир. Образованность</w:t>
      </w:r>
      <w:r>
        <w:rPr>
          <w:spacing w:val="1"/>
        </w:rPr>
        <w:t xml:space="preserve"> </w:t>
      </w:r>
      <w:r>
        <w:t>человека, его интересы, увлечения, симпатии, радости, нравственные качества личности —</w:t>
      </w:r>
      <w:r>
        <w:rPr>
          <w:spacing w:val="1"/>
        </w:rPr>
        <w:t xml:space="preserve"> </w:t>
      </w:r>
      <w:r>
        <w:t>составл яющие духовного мира. Культура поведения человека. Этикет в разных жизненных</w:t>
      </w:r>
      <w:r>
        <w:rPr>
          <w:spacing w:val="1"/>
        </w:rPr>
        <w:t xml:space="preserve"> </w:t>
      </w:r>
      <w:r>
        <w:t>ситуациях.</w:t>
      </w:r>
      <w:r>
        <w:rPr>
          <w:spacing w:val="3"/>
        </w:rPr>
        <w:t xml:space="preserve"> </w:t>
      </w:r>
      <w:r>
        <w:t>Нравственные</w:t>
      </w:r>
      <w:r>
        <w:rPr>
          <w:spacing w:val="1"/>
        </w:rPr>
        <w:t xml:space="preserve"> </w:t>
      </w:r>
      <w:r>
        <w:t>качества</w:t>
      </w:r>
      <w:r>
        <w:rPr>
          <w:spacing w:val="1"/>
        </w:rPr>
        <w:t xml:space="preserve"> </w:t>
      </w:r>
      <w:r>
        <w:t>человека.</w:t>
      </w:r>
    </w:p>
    <w:p w:rsidR="00AC2BF3" w:rsidRDefault="0092035B">
      <w:pPr>
        <w:pStyle w:val="3"/>
        <w:spacing w:before="70" w:line="242" w:lineRule="auto"/>
        <w:ind w:left="6692" w:right="3087" w:hanging="1176"/>
        <w:jc w:val="both"/>
      </w:pPr>
      <w:r>
        <w:pict>
          <v:shape id="_x0000_s1028" type="#_x0000_t202" style="position:absolute;left:0;text-align:left;margin-left:64.85pt;margin-top:28.3pt;width:494.2pt;height:109.65pt;z-index:15746048;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42"/>
                    <w:gridCol w:w="6243"/>
                    <w:gridCol w:w="2579"/>
                  </w:tblGrid>
                  <w:tr w:rsidR="00783521">
                    <w:trPr>
                      <w:trHeight w:val="273"/>
                    </w:trPr>
                    <w:tc>
                      <w:tcPr>
                        <w:tcW w:w="1042" w:type="dxa"/>
                      </w:tcPr>
                      <w:p w:rsidR="00783521" w:rsidRDefault="00783521">
                        <w:pPr>
                          <w:pStyle w:val="TableParagraph"/>
                          <w:spacing w:before="50" w:line="202" w:lineRule="exact"/>
                          <w:ind w:left="102"/>
                          <w:rPr>
                            <w:b/>
                            <w:sz w:val="24"/>
                          </w:rPr>
                        </w:pPr>
                        <w:r>
                          <w:rPr>
                            <w:b/>
                            <w:sz w:val="24"/>
                          </w:rPr>
                          <w:t>№ п/п</w:t>
                        </w:r>
                      </w:p>
                    </w:tc>
                    <w:tc>
                      <w:tcPr>
                        <w:tcW w:w="6243" w:type="dxa"/>
                      </w:tcPr>
                      <w:p w:rsidR="00783521" w:rsidRDefault="00783521">
                        <w:pPr>
                          <w:pStyle w:val="TableParagraph"/>
                          <w:spacing w:before="50" w:line="202" w:lineRule="exact"/>
                          <w:ind w:left="2229"/>
                          <w:rPr>
                            <w:b/>
                            <w:sz w:val="24"/>
                          </w:rPr>
                        </w:pPr>
                        <w:r>
                          <w:rPr>
                            <w:b/>
                            <w:sz w:val="24"/>
                          </w:rPr>
                          <w:t>Наименование</w:t>
                        </w:r>
                        <w:r>
                          <w:rPr>
                            <w:b/>
                            <w:spacing w:val="-2"/>
                            <w:sz w:val="24"/>
                          </w:rPr>
                          <w:t xml:space="preserve"> </w:t>
                        </w:r>
                        <w:r>
                          <w:rPr>
                            <w:b/>
                            <w:sz w:val="24"/>
                          </w:rPr>
                          <w:t>раздела</w:t>
                        </w:r>
                      </w:p>
                    </w:tc>
                    <w:tc>
                      <w:tcPr>
                        <w:tcW w:w="2579" w:type="dxa"/>
                      </w:tcPr>
                      <w:p w:rsidR="00783521" w:rsidRDefault="00783521">
                        <w:pPr>
                          <w:pStyle w:val="TableParagraph"/>
                          <w:spacing w:before="50" w:line="202" w:lineRule="exact"/>
                          <w:ind w:left="106"/>
                          <w:rPr>
                            <w:b/>
                            <w:sz w:val="24"/>
                          </w:rPr>
                        </w:pPr>
                        <w:r>
                          <w:rPr>
                            <w:b/>
                            <w:sz w:val="24"/>
                          </w:rPr>
                          <w:t>Количество</w:t>
                        </w:r>
                        <w:r>
                          <w:rPr>
                            <w:b/>
                            <w:spacing w:val="-1"/>
                            <w:sz w:val="24"/>
                          </w:rPr>
                          <w:t xml:space="preserve"> </w:t>
                        </w:r>
                        <w:r>
                          <w:rPr>
                            <w:b/>
                            <w:sz w:val="24"/>
                          </w:rPr>
                          <w:t>часов</w:t>
                        </w:r>
                      </w:p>
                    </w:tc>
                  </w:tr>
                  <w:tr w:rsidR="00783521">
                    <w:trPr>
                      <w:trHeight w:val="267"/>
                    </w:trPr>
                    <w:tc>
                      <w:tcPr>
                        <w:tcW w:w="1042" w:type="dxa"/>
                      </w:tcPr>
                      <w:p w:rsidR="00783521" w:rsidRDefault="00783521">
                        <w:pPr>
                          <w:pStyle w:val="TableParagraph"/>
                          <w:spacing w:line="248" w:lineRule="exact"/>
                          <w:ind w:left="135"/>
                          <w:rPr>
                            <w:sz w:val="24"/>
                          </w:rPr>
                        </w:pPr>
                        <w:r>
                          <w:rPr>
                            <w:sz w:val="24"/>
                          </w:rPr>
                          <w:t>1</w:t>
                        </w:r>
                      </w:p>
                    </w:tc>
                    <w:tc>
                      <w:tcPr>
                        <w:tcW w:w="6243" w:type="dxa"/>
                      </w:tcPr>
                      <w:p w:rsidR="00783521" w:rsidRDefault="00783521">
                        <w:pPr>
                          <w:pStyle w:val="TableParagraph"/>
                          <w:spacing w:before="36" w:line="212" w:lineRule="exact"/>
                          <w:ind w:left="140"/>
                          <w:rPr>
                            <w:sz w:val="24"/>
                          </w:rPr>
                        </w:pPr>
                        <w:r>
                          <w:rPr>
                            <w:sz w:val="24"/>
                          </w:rPr>
                          <w:t>В</w:t>
                        </w:r>
                        <w:r>
                          <w:rPr>
                            <w:spacing w:val="-4"/>
                            <w:sz w:val="24"/>
                          </w:rPr>
                          <w:t xml:space="preserve"> </w:t>
                        </w:r>
                        <w:r>
                          <w:rPr>
                            <w:sz w:val="24"/>
                          </w:rPr>
                          <w:t>мире</w:t>
                        </w:r>
                        <w:r>
                          <w:rPr>
                            <w:spacing w:val="-2"/>
                            <w:sz w:val="24"/>
                          </w:rPr>
                          <w:t xml:space="preserve"> </w:t>
                        </w:r>
                        <w:r>
                          <w:rPr>
                            <w:sz w:val="24"/>
                          </w:rPr>
                          <w:t>культуры</w:t>
                        </w:r>
                      </w:p>
                    </w:tc>
                    <w:tc>
                      <w:tcPr>
                        <w:tcW w:w="2579" w:type="dxa"/>
                      </w:tcPr>
                      <w:p w:rsidR="00783521" w:rsidRDefault="00783521">
                        <w:pPr>
                          <w:pStyle w:val="TableParagraph"/>
                          <w:spacing w:line="248" w:lineRule="exact"/>
                          <w:ind w:left="727"/>
                          <w:jc w:val="center"/>
                          <w:rPr>
                            <w:sz w:val="24"/>
                          </w:rPr>
                        </w:pPr>
                        <w:r>
                          <w:rPr>
                            <w:sz w:val="24"/>
                          </w:rPr>
                          <w:t>4</w:t>
                        </w:r>
                      </w:p>
                    </w:tc>
                  </w:tr>
                  <w:tr w:rsidR="00783521">
                    <w:trPr>
                      <w:trHeight w:val="272"/>
                    </w:trPr>
                    <w:tc>
                      <w:tcPr>
                        <w:tcW w:w="1042" w:type="dxa"/>
                      </w:tcPr>
                      <w:p w:rsidR="00783521" w:rsidRDefault="00783521">
                        <w:pPr>
                          <w:pStyle w:val="TableParagraph"/>
                          <w:spacing w:line="253" w:lineRule="exact"/>
                          <w:ind w:left="135"/>
                          <w:rPr>
                            <w:sz w:val="24"/>
                          </w:rPr>
                        </w:pPr>
                        <w:r>
                          <w:rPr>
                            <w:sz w:val="24"/>
                          </w:rPr>
                          <w:t>2</w:t>
                        </w:r>
                      </w:p>
                    </w:tc>
                    <w:tc>
                      <w:tcPr>
                        <w:tcW w:w="6243" w:type="dxa"/>
                      </w:tcPr>
                      <w:p w:rsidR="00783521" w:rsidRDefault="00783521">
                        <w:pPr>
                          <w:pStyle w:val="TableParagraph"/>
                          <w:spacing w:before="41" w:line="212" w:lineRule="exact"/>
                          <w:ind w:left="140"/>
                          <w:rPr>
                            <w:sz w:val="24"/>
                          </w:rPr>
                        </w:pPr>
                        <w:r>
                          <w:rPr>
                            <w:sz w:val="24"/>
                          </w:rPr>
                          <w:t>Нравственные</w:t>
                        </w:r>
                        <w:r>
                          <w:rPr>
                            <w:spacing w:val="-7"/>
                            <w:sz w:val="24"/>
                          </w:rPr>
                          <w:t xml:space="preserve"> </w:t>
                        </w:r>
                        <w:r>
                          <w:rPr>
                            <w:sz w:val="24"/>
                          </w:rPr>
                          <w:t>ценности</w:t>
                        </w:r>
                        <w:r>
                          <w:rPr>
                            <w:spacing w:val="-3"/>
                            <w:sz w:val="24"/>
                          </w:rPr>
                          <w:t xml:space="preserve"> </w:t>
                        </w:r>
                        <w:r>
                          <w:rPr>
                            <w:sz w:val="24"/>
                          </w:rPr>
                          <w:t>российского</w:t>
                        </w:r>
                        <w:r>
                          <w:rPr>
                            <w:spacing w:val="-1"/>
                            <w:sz w:val="24"/>
                          </w:rPr>
                          <w:t xml:space="preserve"> </w:t>
                        </w:r>
                        <w:r>
                          <w:rPr>
                            <w:sz w:val="24"/>
                          </w:rPr>
                          <w:t>народа</w:t>
                        </w:r>
                      </w:p>
                    </w:tc>
                    <w:tc>
                      <w:tcPr>
                        <w:tcW w:w="2579" w:type="dxa"/>
                      </w:tcPr>
                      <w:p w:rsidR="00783521" w:rsidRDefault="00783521">
                        <w:pPr>
                          <w:pStyle w:val="TableParagraph"/>
                          <w:spacing w:line="253" w:lineRule="exact"/>
                          <w:ind w:left="1523"/>
                          <w:rPr>
                            <w:sz w:val="24"/>
                          </w:rPr>
                        </w:pPr>
                        <w:r>
                          <w:rPr>
                            <w:sz w:val="24"/>
                          </w:rPr>
                          <w:t>15</w:t>
                        </w:r>
                      </w:p>
                    </w:tc>
                  </w:tr>
                  <w:tr w:rsidR="00783521">
                    <w:trPr>
                      <w:trHeight w:val="273"/>
                    </w:trPr>
                    <w:tc>
                      <w:tcPr>
                        <w:tcW w:w="1042" w:type="dxa"/>
                      </w:tcPr>
                      <w:p w:rsidR="00783521" w:rsidRDefault="00783521">
                        <w:pPr>
                          <w:pStyle w:val="TableParagraph"/>
                          <w:spacing w:line="253" w:lineRule="exact"/>
                          <w:ind w:left="135"/>
                          <w:rPr>
                            <w:sz w:val="24"/>
                          </w:rPr>
                        </w:pPr>
                        <w:r>
                          <w:rPr>
                            <w:sz w:val="24"/>
                          </w:rPr>
                          <w:t>3</w:t>
                        </w:r>
                      </w:p>
                    </w:tc>
                    <w:tc>
                      <w:tcPr>
                        <w:tcW w:w="6243" w:type="dxa"/>
                      </w:tcPr>
                      <w:p w:rsidR="00783521" w:rsidRDefault="00783521">
                        <w:pPr>
                          <w:pStyle w:val="TableParagraph"/>
                          <w:spacing w:before="37" w:line="216" w:lineRule="exact"/>
                          <w:ind w:left="140"/>
                          <w:rPr>
                            <w:sz w:val="24"/>
                          </w:rPr>
                        </w:pPr>
                        <w:r>
                          <w:rPr>
                            <w:sz w:val="24"/>
                          </w:rPr>
                          <w:t>Религия</w:t>
                        </w:r>
                        <w:r>
                          <w:rPr>
                            <w:spacing w:val="-6"/>
                            <w:sz w:val="24"/>
                          </w:rPr>
                          <w:t xml:space="preserve"> </w:t>
                        </w:r>
                        <w:r>
                          <w:rPr>
                            <w:sz w:val="24"/>
                          </w:rPr>
                          <w:t>и культура</w:t>
                        </w:r>
                      </w:p>
                    </w:tc>
                    <w:tc>
                      <w:tcPr>
                        <w:tcW w:w="2579" w:type="dxa"/>
                      </w:tcPr>
                      <w:p w:rsidR="00783521" w:rsidRDefault="00783521">
                        <w:pPr>
                          <w:pStyle w:val="TableParagraph"/>
                          <w:spacing w:line="253" w:lineRule="exact"/>
                          <w:ind w:left="1523"/>
                          <w:rPr>
                            <w:sz w:val="24"/>
                          </w:rPr>
                        </w:pPr>
                        <w:r>
                          <w:rPr>
                            <w:sz w:val="24"/>
                          </w:rPr>
                          <w:t>11</w:t>
                        </w:r>
                      </w:p>
                    </w:tc>
                  </w:tr>
                  <w:tr w:rsidR="00783521">
                    <w:trPr>
                      <w:trHeight w:val="267"/>
                    </w:trPr>
                    <w:tc>
                      <w:tcPr>
                        <w:tcW w:w="1042" w:type="dxa"/>
                      </w:tcPr>
                      <w:p w:rsidR="00783521" w:rsidRDefault="00783521">
                        <w:pPr>
                          <w:pStyle w:val="TableParagraph"/>
                          <w:spacing w:line="248" w:lineRule="exact"/>
                          <w:ind w:left="135"/>
                          <w:rPr>
                            <w:sz w:val="24"/>
                          </w:rPr>
                        </w:pPr>
                        <w:r>
                          <w:rPr>
                            <w:sz w:val="24"/>
                          </w:rPr>
                          <w:t>4</w:t>
                        </w:r>
                      </w:p>
                    </w:tc>
                    <w:tc>
                      <w:tcPr>
                        <w:tcW w:w="6243" w:type="dxa"/>
                      </w:tcPr>
                      <w:p w:rsidR="00783521" w:rsidRDefault="00783521">
                        <w:pPr>
                          <w:pStyle w:val="TableParagraph"/>
                          <w:spacing w:before="37" w:line="211" w:lineRule="exact"/>
                          <w:ind w:left="140"/>
                          <w:rPr>
                            <w:sz w:val="24"/>
                          </w:rPr>
                        </w:pPr>
                        <w:r>
                          <w:rPr>
                            <w:sz w:val="24"/>
                          </w:rPr>
                          <w:t>Как</w:t>
                        </w:r>
                        <w:r>
                          <w:rPr>
                            <w:spacing w:val="-3"/>
                            <w:sz w:val="24"/>
                          </w:rPr>
                          <w:t xml:space="preserve"> </w:t>
                        </w:r>
                        <w:r>
                          <w:rPr>
                            <w:sz w:val="24"/>
                          </w:rPr>
                          <w:t>сохранить</w:t>
                        </w:r>
                        <w:r>
                          <w:rPr>
                            <w:spacing w:val="1"/>
                            <w:sz w:val="24"/>
                          </w:rPr>
                          <w:t xml:space="preserve"> </w:t>
                        </w:r>
                        <w:r>
                          <w:rPr>
                            <w:sz w:val="24"/>
                          </w:rPr>
                          <w:t>духовные</w:t>
                        </w:r>
                        <w:r>
                          <w:rPr>
                            <w:spacing w:val="-6"/>
                            <w:sz w:val="24"/>
                          </w:rPr>
                          <w:t xml:space="preserve"> </w:t>
                        </w:r>
                        <w:r>
                          <w:rPr>
                            <w:sz w:val="24"/>
                          </w:rPr>
                          <w:t>ценности</w:t>
                        </w:r>
                      </w:p>
                    </w:tc>
                    <w:tc>
                      <w:tcPr>
                        <w:tcW w:w="2579" w:type="dxa"/>
                      </w:tcPr>
                      <w:p w:rsidR="00783521" w:rsidRDefault="00783521">
                        <w:pPr>
                          <w:pStyle w:val="TableParagraph"/>
                          <w:spacing w:line="248" w:lineRule="exact"/>
                          <w:ind w:left="727"/>
                          <w:jc w:val="center"/>
                          <w:rPr>
                            <w:sz w:val="24"/>
                          </w:rPr>
                        </w:pPr>
                        <w:r>
                          <w:rPr>
                            <w:sz w:val="24"/>
                          </w:rPr>
                          <w:t>2</w:t>
                        </w:r>
                      </w:p>
                    </w:tc>
                  </w:tr>
                  <w:tr w:rsidR="00783521">
                    <w:trPr>
                      <w:trHeight w:val="398"/>
                    </w:trPr>
                    <w:tc>
                      <w:tcPr>
                        <w:tcW w:w="1042" w:type="dxa"/>
                      </w:tcPr>
                      <w:p w:rsidR="00783521" w:rsidRDefault="00783521">
                        <w:pPr>
                          <w:pStyle w:val="TableParagraph"/>
                          <w:spacing w:line="265" w:lineRule="exact"/>
                          <w:ind w:left="135"/>
                          <w:rPr>
                            <w:sz w:val="24"/>
                          </w:rPr>
                        </w:pPr>
                        <w:r>
                          <w:rPr>
                            <w:sz w:val="24"/>
                          </w:rPr>
                          <w:t>5</w:t>
                        </w:r>
                      </w:p>
                    </w:tc>
                    <w:tc>
                      <w:tcPr>
                        <w:tcW w:w="6243" w:type="dxa"/>
                      </w:tcPr>
                      <w:p w:rsidR="00783521" w:rsidRDefault="00783521">
                        <w:pPr>
                          <w:pStyle w:val="TableParagraph"/>
                          <w:spacing w:before="37"/>
                          <w:ind w:left="140"/>
                          <w:rPr>
                            <w:sz w:val="24"/>
                          </w:rPr>
                        </w:pPr>
                        <w:r>
                          <w:rPr>
                            <w:sz w:val="24"/>
                          </w:rPr>
                          <w:t>Твой</w:t>
                        </w:r>
                        <w:r>
                          <w:rPr>
                            <w:spacing w:val="-4"/>
                            <w:sz w:val="24"/>
                          </w:rPr>
                          <w:t xml:space="preserve"> </w:t>
                        </w:r>
                        <w:r>
                          <w:rPr>
                            <w:sz w:val="24"/>
                          </w:rPr>
                          <w:t>духовный</w:t>
                        </w:r>
                        <w:r>
                          <w:rPr>
                            <w:spacing w:val="-3"/>
                            <w:sz w:val="24"/>
                          </w:rPr>
                          <w:t xml:space="preserve"> </w:t>
                        </w:r>
                        <w:r>
                          <w:rPr>
                            <w:sz w:val="24"/>
                          </w:rPr>
                          <w:t>мир</w:t>
                        </w:r>
                      </w:p>
                    </w:tc>
                    <w:tc>
                      <w:tcPr>
                        <w:tcW w:w="2579" w:type="dxa"/>
                      </w:tcPr>
                      <w:p w:rsidR="00783521" w:rsidRDefault="00783521">
                        <w:pPr>
                          <w:pStyle w:val="TableParagraph"/>
                          <w:spacing w:line="265" w:lineRule="exact"/>
                          <w:ind w:left="727"/>
                          <w:jc w:val="center"/>
                          <w:rPr>
                            <w:sz w:val="24"/>
                          </w:rPr>
                        </w:pPr>
                        <w:r>
                          <w:rPr>
                            <w:sz w:val="24"/>
                          </w:rPr>
                          <w:t>3</w:t>
                        </w:r>
                      </w:p>
                    </w:tc>
                  </w:tr>
                  <w:tr w:rsidR="00783521">
                    <w:trPr>
                      <w:trHeight w:val="320"/>
                    </w:trPr>
                    <w:tc>
                      <w:tcPr>
                        <w:tcW w:w="1042" w:type="dxa"/>
                      </w:tcPr>
                      <w:p w:rsidR="00783521" w:rsidRDefault="00783521">
                        <w:pPr>
                          <w:pStyle w:val="TableParagraph"/>
                          <w:rPr>
                            <w:sz w:val="24"/>
                          </w:rPr>
                        </w:pPr>
                      </w:p>
                    </w:tc>
                    <w:tc>
                      <w:tcPr>
                        <w:tcW w:w="6243" w:type="dxa"/>
                      </w:tcPr>
                      <w:p w:rsidR="00783521" w:rsidRDefault="00783521">
                        <w:pPr>
                          <w:pStyle w:val="TableParagraph"/>
                          <w:spacing w:before="51" w:line="250" w:lineRule="exact"/>
                          <w:ind w:left="107"/>
                          <w:rPr>
                            <w:b/>
                            <w:sz w:val="24"/>
                          </w:rPr>
                        </w:pPr>
                        <w:r>
                          <w:rPr>
                            <w:b/>
                            <w:sz w:val="24"/>
                          </w:rPr>
                          <w:t>Итого</w:t>
                        </w:r>
                      </w:p>
                    </w:tc>
                    <w:tc>
                      <w:tcPr>
                        <w:tcW w:w="2579" w:type="dxa"/>
                      </w:tcPr>
                      <w:p w:rsidR="00783521" w:rsidRDefault="00783521">
                        <w:pPr>
                          <w:pStyle w:val="TableParagraph"/>
                          <w:spacing w:before="3"/>
                          <w:ind w:left="1523"/>
                          <w:rPr>
                            <w:b/>
                            <w:sz w:val="24"/>
                          </w:rPr>
                        </w:pPr>
                        <w:r>
                          <w:rPr>
                            <w:b/>
                            <w:sz w:val="24"/>
                          </w:rPr>
                          <w:t>35</w:t>
                        </w:r>
                      </w:p>
                    </w:tc>
                  </w:tr>
                </w:tbl>
                <w:p w:rsidR="00783521" w:rsidRDefault="00783521">
                  <w:pPr>
                    <w:pStyle w:val="a3"/>
                    <w:ind w:left="0"/>
                    <w:jc w:val="left"/>
                  </w:pPr>
                </w:p>
              </w:txbxContent>
            </v:textbox>
            <w10:wrap anchorx="page"/>
          </v:shape>
        </w:pict>
      </w:r>
      <w:r w:rsidR="0057672D">
        <w:t>Тематическое планирование</w:t>
      </w:r>
      <w:r w:rsidR="0057672D">
        <w:rPr>
          <w:spacing w:val="-57"/>
        </w:rPr>
        <w:t xml:space="preserve"> </w:t>
      </w:r>
      <w:r w:rsidR="0057672D">
        <w:t>5</w:t>
      </w:r>
      <w:r w:rsidR="0057672D">
        <w:rPr>
          <w:spacing w:val="1"/>
        </w:rPr>
        <w:t xml:space="preserve"> </w:t>
      </w:r>
      <w:r w:rsidR="0057672D">
        <w:t>класс</w:t>
      </w: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spacing w:before="5"/>
        <w:ind w:left="0"/>
        <w:jc w:val="left"/>
        <w:rPr>
          <w:b/>
          <w:sz w:val="37"/>
        </w:rPr>
      </w:pPr>
    </w:p>
    <w:p w:rsidR="00A66E76" w:rsidRPr="00A66E76" w:rsidRDefault="0057672D" w:rsidP="00A66E76">
      <w:pPr>
        <w:pStyle w:val="a4"/>
        <w:numPr>
          <w:ilvl w:val="3"/>
          <w:numId w:val="77"/>
        </w:numPr>
        <w:tabs>
          <w:tab w:val="left" w:pos="3134"/>
          <w:tab w:val="left" w:pos="3135"/>
        </w:tabs>
        <w:spacing w:before="36"/>
        <w:ind w:hanging="1442"/>
        <w:jc w:val="left"/>
        <w:rPr>
          <w:spacing w:val="47"/>
        </w:rPr>
      </w:pPr>
      <w:r>
        <w:rPr>
          <w:sz w:val="24"/>
        </w:rPr>
        <w:t>Учебный</w:t>
      </w:r>
      <w:r w:rsidRPr="00A66E76">
        <w:rPr>
          <w:spacing w:val="-1"/>
          <w:sz w:val="24"/>
        </w:rPr>
        <w:t xml:space="preserve"> </w:t>
      </w:r>
      <w:r>
        <w:rPr>
          <w:sz w:val="24"/>
        </w:rPr>
        <w:t>предмет</w:t>
      </w:r>
      <w:r w:rsidRPr="00A66E76">
        <w:rPr>
          <w:spacing w:val="57"/>
          <w:sz w:val="24"/>
        </w:rPr>
        <w:t xml:space="preserve"> </w:t>
      </w:r>
      <w:r w:rsidR="00A66E76" w:rsidRPr="00A66E76">
        <w:rPr>
          <w:b/>
        </w:rPr>
        <w:t>«Труд (технология)»</w:t>
      </w:r>
      <w:r w:rsidRPr="00A66E76">
        <w:rPr>
          <w:spacing w:val="52"/>
          <w:sz w:val="24"/>
        </w:rPr>
        <w:t xml:space="preserve"> </w:t>
      </w:r>
      <w:r>
        <w:rPr>
          <w:sz w:val="24"/>
        </w:rPr>
        <w:t>реализуется</w:t>
      </w:r>
      <w:r w:rsidRPr="00A66E76">
        <w:rPr>
          <w:spacing w:val="-3"/>
          <w:sz w:val="24"/>
        </w:rPr>
        <w:t xml:space="preserve"> </w:t>
      </w:r>
      <w:r>
        <w:rPr>
          <w:sz w:val="24"/>
        </w:rPr>
        <w:t>через</w:t>
      </w:r>
      <w:r w:rsidRPr="00A66E76">
        <w:rPr>
          <w:spacing w:val="-1"/>
          <w:sz w:val="24"/>
        </w:rPr>
        <w:t xml:space="preserve"> </w:t>
      </w:r>
      <w:r>
        <w:rPr>
          <w:sz w:val="24"/>
        </w:rPr>
        <w:t>предметную</w:t>
      </w:r>
      <w:r w:rsidRPr="00A66E76">
        <w:rPr>
          <w:spacing w:val="-4"/>
          <w:sz w:val="24"/>
        </w:rPr>
        <w:t xml:space="preserve"> </w:t>
      </w:r>
      <w:r>
        <w:rPr>
          <w:sz w:val="24"/>
        </w:rPr>
        <w:t>область</w:t>
      </w:r>
      <w:r w:rsidR="00A66E76" w:rsidRPr="00A66E76">
        <w:rPr>
          <w:sz w:val="24"/>
        </w:rPr>
        <w:t xml:space="preserve"> </w:t>
      </w:r>
      <w:r>
        <w:t>«Технология»</w:t>
      </w:r>
      <w:r w:rsidRPr="00A66E76">
        <w:rPr>
          <w:spacing w:val="47"/>
        </w:rPr>
        <w:t xml:space="preserve"> </w:t>
      </w:r>
    </w:p>
    <w:p w:rsidR="00A66E76" w:rsidRDefault="00A66E76" w:rsidP="00A66E76">
      <w:pPr>
        <w:spacing w:after="49" w:line="235" w:lineRule="auto"/>
        <w:ind w:left="703" w:right="3111" w:hanging="10"/>
      </w:pPr>
      <w:r>
        <w:rPr>
          <w:b/>
        </w:rPr>
        <w:t>Рабочая программа по учебному предмету «Труд (технология)».</w:t>
      </w:r>
      <w:r>
        <w:t xml:space="preserve"> </w:t>
      </w:r>
    </w:p>
    <w:p w:rsidR="00A66E76" w:rsidRDefault="00A66E76" w:rsidP="00A66E76">
      <w:pPr>
        <w:ind w:right="790"/>
      </w:pPr>
      <w:r>
        <w:t xml:space="preserve">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 </w:t>
      </w:r>
      <w:r>
        <w:rPr>
          <w:b/>
          <w:i/>
        </w:rPr>
        <w:t xml:space="preserve">Пояснительная записка. </w:t>
      </w:r>
    </w:p>
    <w:p w:rsidR="00A66E76" w:rsidRDefault="00A66E76" w:rsidP="00A66E76">
      <w:pPr>
        <w:ind w:right="780"/>
      </w:pPr>
      <w:r>
        <w:t xml:space="preserve">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 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 </w:t>
      </w:r>
    </w:p>
    <w:p w:rsidR="00A66E76" w:rsidRDefault="00A66E76" w:rsidP="00A66E76">
      <w:pPr>
        <w:ind w:right="785"/>
      </w:pPr>
      <w:r>
        <w:t xml:space="preserve">             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rsidR="00A66E76" w:rsidRDefault="00A66E76" w:rsidP="00A66E76">
      <w:pPr>
        <w:spacing w:after="48"/>
        <w:ind w:left="715" w:right="652" w:hanging="10"/>
      </w:pPr>
      <w:r>
        <w:t xml:space="preserve">                    Программа по учебному предмету «Труд (технология)» раскрывает содержание, адекватно </w:t>
      </w:r>
      <w:r>
        <w:tab/>
        <w:t xml:space="preserve">отражающее </w:t>
      </w:r>
      <w:r>
        <w:tab/>
        <w:t xml:space="preserve">смену </w:t>
      </w:r>
      <w:r>
        <w:tab/>
        <w:t xml:space="preserve">жизненных </w:t>
      </w:r>
      <w:r>
        <w:tab/>
        <w:t xml:space="preserve">реалий </w:t>
      </w:r>
      <w:r>
        <w:tab/>
        <w:t xml:space="preserve">и </w:t>
      </w:r>
      <w:r>
        <w:tab/>
        <w:t xml:space="preserve">формирование </w:t>
      </w:r>
      <w:r>
        <w:tab/>
        <w:t xml:space="preserve">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rsidR="00A66E76" w:rsidRDefault="00A66E76" w:rsidP="00A66E76">
      <w:r>
        <w:lastRenderedPageBreak/>
        <w:t xml:space="preserve">            Программа по учебному предмету «Труд (технология)» конкретизирует содержание, предметные, метапредметные и личностные результаты. </w:t>
      </w:r>
    </w:p>
    <w:p w:rsidR="00A66E76" w:rsidRDefault="00A66E76" w:rsidP="00A66E76">
      <w:r>
        <w:t xml:space="preserve">               Стратегическим документом, определяющим направление модернизации содержания и методов обучения, является ФГОС ООО. </w:t>
      </w:r>
    </w:p>
    <w:p w:rsidR="00A66E76" w:rsidRDefault="00A66E76" w:rsidP="00A66E76">
      <w:pPr>
        <w:ind w:right="790"/>
      </w:pPr>
      <w:r>
        <w:rPr>
          <w:b/>
          <w:i/>
        </w:rPr>
        <w:t xml:space="preserve">                  Основной целью</w:t>
      </w:r>
      <w:r>
        <w:t xml:space="preserve">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 </w:t>
      </w:r>
    </w:p>
    <w:p w:rsidR="00A66E76" w:rsidRDefault="00A66E76" w:rsidP="00A66E76">
      <w:pPr>
        <w:ind w:right="782"/>
      </w:pPr>
      <w:r>
        <w:rPr>
          <w:b/>
          <w:i/>
        </w:rPr>
        <w:t xml:space="preserve">     Задачами учебного предмета</w:t>
      </w:r>
      <w:r>
        <w:t xml:space="preserve">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w:t>
      </w:r>
    </w:p>
    <w:p w:rsidR="00A66E76" w:rsidRDefault="00A66E76" w:rsidP="00A66E76">
      <w:pPr>
        <w:ind w:right="785"/>
      </w:pPr>
      <w:r>
        <w:t xml:space="preserve">овладение знаниями, умениями и опытом деятельности в предметной области «Технология»;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A66E76" w:rsidRDefault="00A66E76" w:rsidP="00A66E76">
      <w:pPr>
        <w:ind w:right="785"/>
      </w:pPr>
      <w:r>
        <w:t xml:space="preserve">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 </w:t>
      </w:r>
    </w:p>
    <w:p w:rsidR="00A66E76" w:rsidRDefault="00A66E76" w:rsidP="00A66E76">
      <w:pPr>
        <w:spacing w:after="48"/>
        <w:ind w:left="715" w:right="-11" w:hanging="10"/>
      </w:pPr>
      <w:r>
        <w:t xml:space="preserve">                   Основной методический принцип программы по учебному предмету </w:t>
      </w:r>
      <w:r>
        <w:tab/>
        <w:t xml:space="preserve">«Труд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rsidR="00A66E76" w:rsidRDefault="00A66E76" w:rsidP="00A66E76">
      <w:r>
        <w:t xml:space="preserve">           Программа по предмету «Труд (технология)» построена по модульному принципу. </w:t>
      </w:r>
    </w:p>
    <w:p w:rsidR="00A66E76" w:rsidRDefault="00A66E76" w:rsidP="00A66E76">
      <w:pPr>
        <w:ind w:right="785"/>
      </w:pPr>
      <w: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w:t>
      </w:r>
    </w:p>
    <w:p w:rsidR="00A66E76" w:rsidRDefault="00A66E76" w:rsidP="00A66E76">
      <w:pPr>
        <w:spacing w:after="48"/>
        <w:ind w:left="715" w:right="-11" w:hanging="10"/>
      </w:pPr>
      <w:r>
        <w:t xml:space="preserve">                  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A66E76" w:rsidRDefault="00A66E76" w:rsidP="00A66E76">
      <w:pPr>
        <w:ind w:right="787"/>
      </w:pPr>
      <w:r>
        <w:t xml:space="preserve">             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w:t>
      </w:r>
    </w:p>
    <w:p w:rsidR="00A66E76" w:rsidRDefault="00A66E76" w:rsidP="00A66E76">
      <w:pPr>
        <w:spacing w:after="44"/>
        <w:ind w:left="708"/>
      </w:pPr>
      <w:r>
        <w:t xml:space="preserve"> </w:t>
      </w:r>
    </w:p>
    <w:p w:rsidR="00A66E76" w:rsidRDefault="00A66E76" w:rsidP="00A66E76">
      <w:pPr>
        <w:spacing w:after="3" w:line="235" w:lineRule="auto"/>
        <w:ind w:left="10" w:right="-15" w:hanging="10"/>
        <w:jc w:val="center"/>
      </w:pPr>
      <w:r>
        <w:t xml:space="preserve">ИНВАРИАНТНЫЕ МОДУЛИ ПРОГРАММЫ ПО УЧЕБНОМУ ПРЕДМЕТУ </w:t>
      </w:r>
    </w:p>
    <w:p w:rsidR="00A66E76" w:rsidRDefault="00A66E76" w:rsidP="00A66E76">
      <w:pPr>
        <w:spacing w:after="3" w:line="235" w:lineRule="auto"/>
        <w:ind w:left="10" w:right="-15" w:hanging="10"/>
        <w:jc w:val="center"/>
      </w:pPr>
      <w:r>
        <w:t xml:space="preserve">«ТРУД (ТЕХНОЛОГИЯ) </w:t>
      </w:r>
    </w:p>
    <w:p w:rsidR="00A66E76" w:rsidRDefault="00A66E76" w:rsidP="00A66E76">
      <w:pPr>
        <w:spacing w:after="218"/>
        <w:ind w:left="708"/>
      </w:pPr>
      <w:r>
        <w:rPr>
          <w:sz w:val="26"/>
        </w:rPr>
        <w:t xml:space="preserve"> </w:t>
      </w:r>
    </w:p>
    <w:p w:rsidR="00A66E76" w:rsidRDefault="00A66E76" w:rsidP="00A66E76">
      <w:pPr>
        <w:spacing w:after="37" w:line="235" w:lineRule="auto"/>
        <w:ind w:left="703" w:right="-15" w:hanging="10"/>
      </w:pPr>
      <w:r>
        <w:rPr>
          <w:rFonts w:ascii="Cambria" w:eastAsia="Cambria" w:hAnsi="Cambria" w:cs="Cambria"/>
          <w:b/>
        </w:rPr>
        <w:t xml:space="preserve">Модуль «Производство и технологии» </w:t>
      </w:r>
    </w:p>
    <w:p w:rsidR="00A66E76" w:rsidRDefault="00A66E76" w:rsidP="00A66E76">
      <w:pPr>
        <w:ind w:right="792"/>
      </w:pPr>
      <w: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 </w:t>
      </w:r>
    </w:p>
    <w:p w:rsidR="00A66E76" w:rsidRDefault="00A66E76" w:rsidP="00A66E76">
      <w:pPr>
        <w:ind w:right="785"/>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A66E76" w:rsidRDefault="00A66E76" w:rsidP="00A66E76">
      <w:pPr>
        <w:ind w:right="790"/>
      </w:pPr>
      <w: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w:t>
      </w:r>
      <w:r>
        <w:lastRenderedPageBreak/>
        <w:t xml:space="preserve">обучающихся с технологическими процессами, техническими системами, материалами, производством и профессиональной деятельностью. </w:t>
      </w:r>
    </w:p>
    <w:p w:rsidR="00A66E76" w:rsidRDefault="00A66E76" w:rsidP="00A66E76">
      <w:pPr>
        <w:spacing w:after="213"/>
        <w:ind w:left="708"/>
      </w:pPr>
      <w:r>
        <w:rPr>
          <w:sz w:val="26"/>
        </w:rPr>
        <w:t xml:space="preserve"> </w:t>
      </w:r>
    </w:p>
    <w:p w:rsidR="00A66E76" w:rsidRDefault="00A66E76" w:rsidP="00A66E76">
      <w:pPr>
        <w:spacing w:after="37" w:line="235" w:lineRule="auto"/>
        <w:ind w:left="703" w:right="-15" w:hanging="10"/>
      </w:pPr>
      <w:r>
        <w:rPr>
          <w:rFonts w:ascii="Cambria" w:eastAsia="Cambria" w:hAnsi="Cambria" w:cs="Cambria"/>
          <w:b/>
        </w:rPr>
        <w:t xml:space="preserve">Модуль «Технологии обработки материалов и пищевых продуктов» </w:t>
      </w:r>
    </w:p>
    <w:p w:rsidR="00A66E76" w:rsidRDefault="00A66E76" w:rsidP="00A66E76">
      <w:pPr>
        <w:ind w:right="782"/>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 </w:t>
      </w:r>
    </w:p>
    <w:p w:rsidR="00A66E76" w:rsidRDefault="00A66E76" w:rsidP="00A66E76">
      <w:pPr>
        <w:spacing w:after="37" w:line="235" w:lineRule="auto"/>
        <w:ind w:left="703" w:right="-15" w:hanging="10"/>
      </w:pPr>
      <w:r>
        <w:rPr>
          <w:rFonts w:ascii="Cambria" w:eastAsia="Cambria" w:hAnsi="Cambria" w:cs="Cambria"/>
          <w:b/>
        </w:rPr>
        <w:t xml:space="preserve">Модуль «Компьютерная графика. Черчение» </w:t>
      </w:r>
    </w:p>
    <w:p w:rsidR="00A66E76" w:rsidRDefault="00A66E76" w:rsidP="00A66E76">
      <w:pPr>
        <w:ind w:right="792"/>
      </w:pPr>
      <w: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 </w:t>
      </w:r>
    </w:p>
    <w:p w:rsidR="00A66E76" w:rsidRDefault="00A66E76" w:rsidP="00A66E76">
      <w:pPr>
        <w:ind w:right="792"/>
      </w:pPr>
      <w: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 </w:t>
      </w:r>
    </w:p>
    <w:p w:rsidR="00A66E76" w:rsidRDefault="00A66E76" w:rsidP="00A66E76">
      <w:pPr>
        <w:ind w:right="790"/>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 </w:t>
      </w:r>
    </w:p>
    <w:p w:rsidR="00A66E76" w:rsidRDefault="00A66E76" w:rsidP="00A66E76">
      <w:pPr>
        <w:spacing w:after="218"/>
        <w:ind w:left="708"/>
      </w:pPr>
      <w:r>
        <w:rPr>
          <w:sz w:val="26"/>
        </w:rPr>
        <w:t xml:space="preserve"> </w:t>
      </w:r>
    </w:p>
    <w:p w:rsidR="00A66E76" w:rsidRDefault="00A66E76" w:rsidP="00A66E76">
      <w:pPr>
        <w:spacing w:after="37" w:line="235" w:lineRule="auto"/>
        <w:ind w:left="703" w:right="-15" w:hanging="10"/>
      </w:pPr>
      <w:r>
        <w:rPr>
          <w:rFonts w:ascii="Cambria" w:eastAsia="Cambria" w:hAnsi="Cambria" w:cs="Cambria"/>
          <w:b/>
        </w:rPr>
        <w:t xml:space="preserve">Модуль «Робототехника» </w:t>
      </w:r>
    </w:p>
    <w:p w:rsidR="00A66E76" w:rsidRDefault="00A66E76" w:rsidP="00A66E76">
      <w:pPr>
        <w:ind w:right="790"/>
      </w:pPr>
      <w: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 </w:t>
      </w:r>
    </w:p>
    <w:p w:rsidR="00A66E76" w:rsidRDefault="00A66E76" w:rsidP="00A66E76">
      <w:pPr>
        <w:ind w:right="790"/>
      </w:pPr>
      <w: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 </w:t>
      </w:r>
    </w:p>
    <w:p w:rsidR="00A66E76" w:rsidRDefault="00A66E76" w:rsidP="00A66E76">
      <w:pPr>
        <w:spacing w:after="214"/>
        <w:ind w:left="708"/>
      </w:pPr>
      <w:r>
        <w:rPr>
          <w:sz w:val="26"/>
        </w:rPr>
        <w:t xml:space="preserve"> </w:t>
      </w:r>
    </w:p>
    <w:p w:rsidR="00A66E76" w:rsidRDefault="00A66E76" w:rsidP="00A66E76">
      <w:pPr>
        <w:spacing w:after="37" w:line="235" w:lineRule="auto"/>
        <w:ind w:left="703" w:right="-15" w:hanging="10"/>
      </w:pPr>
      <w:r>
        <w:rPr>
          <w:rFonts w:ascii="Cambria" w:eastAsia="Cambria" w:hAnsi="Cambria" w:cs="Cambria"/>
          <w:b/>
        </w:rPr>
        <w:t>Модуль «3D</w:t>
      </w:r>
      <w:r>
        <w:rPr>
          <w:rFonts w:ascii="Cambria" w:eastAsia="Cambria" w:hAnsi="Cambria" w:cs="Cambria"/>
          <w:b/>
          <w:i/>
        </w:rPr>
        <w:t>-</w:t>
      </w:r>
      <w:r>
        <w:rPr>
          <w:rFonts w:ascii="Cambria" w:eastAsia="Cambria" w:hAnsi="Cambria" w:cs="Cambria"/>
          <w:b/>
        </w:rPr>
        <w:t xml:space="preserve">моделирование, прототипирование, макетирование» </w:t>
      </w:r>
    </w:p>
    <w:p w:rsidR="00A66E76" w:rsidRDefault="00A66E76" w:rsidP="00A66E76">
      <w:pPr>
        <w:ind w:right="785"/>
      </w:pPr>
      <w: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rsidR="00A66E76" w:rsidRDefault="00A66E76" w:rsidP="00A66E76">
      <w:pPr>
        <w:spacing w:after="43"/>
        <w:ind w:left="708"/>
      </w:pPr>
      <w:r>
        <w:rPr>
          <w:sz w:val="23"/>
        </w:rPr>
        <w:t xml:space="preserve"> </w:t>
      </w:r>
    </w:p>
    <w:p w:rsidR="00A66E76" w:rsidRDefault="00A66E76" w:rsidP="00A66E76">
      <w:pPr>
        <w:spacing w:after="3" w:line="235" w:lineRule="auto"/>
        <w:ind w:left="10" w:right="-15" w:hanging="10"/>
        <w:jc w:val="center"/>
      </w:pPr>
      <w:r>
        <w:t xml:space="preserve">ПРИМЕРЫ ВАРИАТИВНЫХ МОДУЛЕЙ ПРОГРАММЫ ПО УЧЕБНОМУ ПРЕДМЕТУ </w:t>
      </w:r>
    </w:p>
    <w:p w:rsidR="00A66E76" w:rsidRDefault="00A66E76" w:rsidP="00A66E76">
      <w:pPr>
        <w:spacing w:after="3" w:line="235" w:lineRule="auto"/>
        <w:ind w:left="10" w:right="-15" w:hanging="10"/>
        <w:jc w:val="center"/>
      </w:pPr>
      <w:r>
        <w:t xml:space="preserve">«ТРУД (ТЕХНОЛОГИЯ)» </w:t>
      </w:r>
    </w:p>
    <w:p w:rsidR="00A66E76" w:rsidRDefault="00A66E76" w:rsidP="00A66E76">
      <w:pPr>
        <w:spacing w:after="218"/>
        <w:ind w:left="708"/>
      </w:pPr>
      <w:r>
        <w:rPr>
          <w:sz w:val="26"/>
        </w:rPr>
        <w:t xml:space="preserve"> </w:t>
      </w:r>
    </w:p>
    <w:p w:rsidR="00A66E76" w:rsidRDefault="00A66E76" w:rsidP="00A66E76">
      <w:pPr>
        <w:spacing w:after="37" w:line="235" w:lineRule="auto"/>
        <w:ind w:left="703" w:right="-15" w:hanging="10"/>
      </w:pPr>
      <w:r>
        <w:rPr>
          <w:rFonts w:ascii="Cambria" w:eastAsia="Cambria" w:hAnsi="Cambria" w:cs="Cambria"/>
          <w:b/>
        </w:rPr>
        <w:t xml:space="preserve">Модуль «Автоматизированные системы» </w:t>
      </w:r>
    </w:p>
    <w:p w:rsidR="00A66E76" w:rsidRDefault="00A66E76" w:rsidP="00A66E76">
      <w:pPr>
        <w:ind w:right="790"/>
      </w:pPr>
      <w:r>
        <w:t xml:space="preserve">Модуль знакомит обучающихся с автоматизацией технологических процессов на производстве и в быту. </w:t>
      </w:r>
      <w:r>
        <w:lastRenderedPageBreak/>
        <w:t xml:space="preserve">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 </w:t>
      </w:r>
    </w:p>
    <w:p w:rsidR="00A66E76" w:rsidRDefault="00A66E76" w:rsidP="00A66E76">
      <w:pPr>
        <w:spacing w:after="213"/>
        <w:ind w:left="708"/>
      </w:pPr>
      <w:r>
        <w:rPr>
          <w:sz w:val="26"/>
        </w:rPr>
        <w:t xml:space="preserve"> </w:t>
      </w:r>
    </w:p>
    <w:p w:rsidR="00A66E76" w:rsidRDefault="00A66E76" w:rsidP="00A66E76">
      <w:pPr>
        <w:spacing w:after="37" w:line="235" w:lineRule="auto"/>
        <w:ind w:left="703" w:right="-15" w:hanging="10"/>
      </w:pPr>
      <w:r>
        <w:rPr>
          <w:rFonts w:ascii="Cambria" w:eastAsia="Cambria" w:hAnsi="Cambria" w:cs="Cambria"/>
          <w:b/>
        </w:rPr>
        <w:t xml:space="preserve">Модули «Животноводство» и «Растениеводство» </w:t>
      </w:r>
    </w:p>
    <w:p w:rsidR="00A66E76" w:rsidRDefault="00A66E76" w:rsidP="00A66E76">
      <w:pPr>
        <w:ind w:right="790"/>
      </w:pPr>
      <w: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A66E76" w:rsidRDefault="00A66E76" w:rsidP="00A66E76">
      <w:pPr>
        <w:spacing w:after="48"/>
        <w:ind w:left="715" w:right="792" w:hanging="10"/>
      </w:pPr>
      <w:r>
        <w:t xml:space="preserve">В программе по учебному предмету «Труд (технология)» осуществляется реализация межпредметных связей: с алгеброй и геометрией при изучении модулей «Компьютерная графика. Черчение», </w:t>
      </w:r>
    </w:p>
    <w:p w:rsidR="00A66E76" w:rsidRDefault="00A66E76" w:rsidP="00A66E76">
      <w:pPr>
        <w:spacing w:after="48"/>
        <w:ind w:left="715" w:right="-11" w:hanging="10"/>
      </w:pPr>
      <w:r>
        <w:t xml:space="preserve">«3D-моделирование,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промышленности в </w:t>
      </w:r>
      <w:r>
        <w:tab/>
        <w:t xml:space="preserve">инвариантных модулях; с биологией при изучении современных биотехнологий в инвариантных </w:t>
      </w:r>
    </w:p>
    <w:p w:rsidR="00A66E76" w:rsidRDefault="00A66E76" w:rsidP="00A66E76">
      <w:r>
        <w:t xml:space="preserve">модулях         и       при        освоении         вариативных         модулей «Растениеводство» </w:t>
      </w:r>
    </w:p>
    <w:p w:rsidR="00A66E76" w:rsidRDefault="00A66E76" w:rsidP="00A66E76">
      <w:r>
        <w:t xml:space="preserve">и «Животноводство»; с физикой при освоении моделей машин и механизмов, модуля </w:t>
      </w:r>
    </w:p>
    <w:p w:rsidR="00A66E76" w:rsidRDefault="00A66E76" w:rsidP="00A66E76">
      <w:r>
        <w:t xml:space="preserve">«Робототехника», «3D-моделирование, прототипирование, макетирование», </w:t>
      </w:r>
    </w:p>
    <w:p w:rsidR="00A66E76" w:rsidRDefault="00A66E76" w:rsidP="00A66E76">
      <w:r>
        <w:t xml:space="preserve">«Технологии обработки материалов и пищевых продуктов»; с информатикой и информационнокоммуникационными технологиями </w:t>
      </w:r>
    </w:p>
    <w:p w:rsidR="00A66E76" w:rsidRDefault="00A66E76" w:rsidP="00A66E76">
      <w:pPr>
        <w:ind w:right="785"/>
      </w:pPr>
      <w:r>
        <w:t xml:space="preserve">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w:t>
      </w:r>
    </w:p>
    <w:p w:rsidR="00A66E76" w:rsidRDefault="00A66E76" w:rsidP="00A66E76">
      <w:pPr>
        <w:ind w:right="787"/>
      </w:pPr>
      <w:r>
        <w:t xml:space="preserve">народных ремесел в инвариантном модуле «Производство и технологии»; с обществознанием при освоении тем в инвариантном модуле «Производство и технологии». </w:t>
      </w:r>
    </w:p>
    <w:p w:rsidR="00A66E76" w:rsidRDefault="00A66E76" w:rsidP="00A66E76">
      <w:r>
        <w:t xml:space="preserve">Общее число часов, рекомендованных для изучения технологии, – 272 часа: в 5 классе </w:t>
      </w:r>
    </w:p>
    <w:p w:rsidR="00A66E76" w:rsidRDefault="00A66E76" w:rsidP="00A66E76">
      <w:pPr>
        <w:ind w:right="672"/>
      </w:pPr>
      <w:r>
        <w:t xml:space="preserve">–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A66E76" w:rsidRDefault="00A66E76" w:rsidP="00A66E76">
      <w:pPr>
        <w:spacing w:after="52"/>
        <w:ind w:left="708"/>
      </w:pPr>
      <w:r>
        <w:rPr>
          <w:b/>
          <w:i/>
        </w:rPr>
        <w:t xml:space="preserve"> </w:t>
      </w:r>
    </w:p>
    <w:p w:rsidR="00A66E76" w:rsidRDefault="00A66E76" w:rsidP="00A66E76">
      <w:pPr>
        <w:pStyle w:val="2"/>
        <w:spacing w:after="40"/>
        <w:ind w:left="10"/>
        <w:jc w:val="center"/>
      </w:pPr>
      <w:r>
        <w:t xml:space="preserve">Содержание обучения. </w:t>
      </w:r>
    </w:p>
    <w:p w:rsidR="00A66E76" w:rsidRDefault="00A66E76" w:rsidP="00A66E76">
      <w:r>
        <w:t xml:space="preserve">ИНВАРИАНТНЫЕ МОДУЛИ </w:t>
      </w:r>
    </w:p>
    <w:p w:rsidR="00A66E76" w:rsidRDefault="00A66E76" w:rsidP="00A66E76">
      <w:pPr>
        <w:spacing w:after="221"/>
        <w:ind w:left="708"/>
      </w:pPr>
      <w:r>
        <w:rPr>
          <w:sz w:val="26"/>
        </w:rPr>
        <w:t xml:space="preserve"> </w:t>
      </w:r>
    </w:p>
    <w:p w:rsidR="00A66E76" w:rsidRDefault="00A66E76" w:rsidP="00A66E76">
      <w:pPr>
        <w:spacing w:after="37" w:line="235" w:lineRule="auto"/>
        <w:ind w:left="703" w:right="-15" w:hanging="10"/>
      </w:pPr>
      <w:r>
        <w:rPr>
          <w:rFonts w:ascii="Cambria" w:eastAsia="Cambria" w:hAnsi="Cambria" w:cs="Cambria"/>
          <w:b/>
        </w:rPr>
        <w:t xml:space="preserve">Модуль «Производство и технологии» </w:t>
      </w:r>
    </w:p>
    <w:p w:rsidR="00A66E76" w:rsidRDefault="00A66E76" w:rsidP="00A66E76">
      <w:pPr>
        <w:widowControl/>
        <w:numPr>
          <w:ilvl w:val="0"/>
          <w:numId w:val="245"/>
        </w:numPr>
        <w:autoSpaceDE/>
        <w:autoSpaceDN/>
        <w:spacing w:after="49" w:line="235" w:lineRule="auto"/>
        <w:ind w:left="1375" w:right="-15" w:hanging="194"/>
      </w:pPr>
      <w:r>
        <w:rPr>
          <w:b/>
        </w:rPr>
        <w:t xml:space="preserve">класс </w:t>
      </w:r>
    </w:p>
    <w:p w:rsidR="00A66E76" w:rsidRDefault="00A66E76" w:rsidP="00A66E76">
      <w:r>
        <w:t xml:space="preserve">Технологии вокруг нас. Материальный мир и потребности человека. Трудовая деятельность человека и создание вещей (изделий). </w:t>
      </w:r>
    </w:p>
    <w:p w:rsidR="00A66E76" w:rsidRDefault="00A66E76" w:rsidP="00A66E76">
      <w: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 </w:t>
      </w:r>
    </w:p>
    <w:p w:rsidR="00A66E76" w:rsidRDefault="00A66E76" w:rsidP="00A66E76">
      <w:pPr>
        <w:ind w:right="790"/>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Какие бывают профессии. Мир труда и профессий. Социальная значимость профессий. </w:t>
      </w:r>
    </w:p>
    <w:p w:rsidR="00A66E76" w:rsidRDefault="00A66E76" w:rsidP="00A66E76">
      <w:pPr>
        <w:spacing w:after="216"/>
        <w:ind w:left="708"/>
      </w:pPr>
      <w:r>
        <w:rPr>
          <w:sz w:val="26"/>
        </w:rPr>
        <w:t xml:space="preserve"> </w:t>
      </w:r>
    </w:p>
    <w:p w:rsidR="00A66E76" w:rsidRDefault="00A66E76" w:rsidP="00A66E76">
      <w:pPr>
        <w:widowControl/>
        <w:numPr>
          <w:ilvl w:val="0"/>
          <w:numId w:val="245"/>
        </w:numPr>
        <w:autoSpaceDE/>
        <w:autoSpaceDN/>
        <w:spacing w:after="37" w:line="235" w:lineRule="auto"/>
        <w:ind w:left="1375" w:right="-15" w:hanging="194"/>
      </w:pPr>
      <w:r>
        <w:rPr>
          <w:rFonts w:ascii="Cambria" w:eastAsia="Cambria" w:hAnsi="Cambria" w:cs="Cambria"/>
          <w:b/>
        </w:rPr>
        <w:t xml:space="preserve">класс </w:t>
      </w:r>
    </w:p>
    <w:p w:rsidR="00A66E76" w:rsidRDefault="00A66E76" w:rsidP="00A66E76">
      <w:r>
        <w:t xml:space="preserve">Модели и моделирование. </w:t>
      </w:r>
    </w:p>
    <w:p w:rsidR="00A66E76" w:rsidRDefault="00A66E76" w:rsidP="00A66E76">
      <w:r>
        <w:t xml:space="preserve">Виды машин и механизмов. Кинематические схемы. </w:t>
      </w:r>
    </w:p>
    <w:p w:rsidR="00A66E76" w:rsidRDefault="00A66E76" w:rsidP="00A66E76">
      <w:r>
        <w:t xml:space="preserve">Технологические задачи и способы их решения. </w:t>
      </w:r>
    </w:p>
    <w:p w:rsidR="00A66E76" w:rsidRDefault="00A66E76" w:rsidP="00A66E76">
      <w:pPr>
        <w:ind w:right="1080"/>
      </w:pPr>
      <w:r>
        <w:t xml:space="preserve">Техническое моделирование и конструирование. Конструкторская документация. Перспективы развития техники и технологий. Мир профессий. Инженерные профессии. </w:t>
      </w:r>
      <w:r>
        <w:rPr>
          <w:b/>
        </w:rPr>
        <w:t>7</w:t>
      </w:r>
      <w:r>
        <w:rPr>
          <w:rFonts w:ascii="Arial" w:eastAsia="Arial" w:hAnsi="Arial" w:cs="Arial"/>
          <w:b/>
        </w:rPr>
        <w:t xml:space="preserve"> </w:t>
      </w:r>
      <w:r>
        <w:rPr>
          <w:b/>
        </w:rPr>
        <w:t xml:space="preserve">класс </w:t>
      </w:r>
    </w:p>
    <w:p w:rsidR="00A66E76" w:rsidRDefault="00A66E76" w:rsidP="00A66E76">
      <w:r>
        <w:t xml:space="preserve">Создание технологий как основная задача современной науки. </w:t>
      </w:r>
    </w:p>
    <w:p w:rsidR="00A66E76" w:rsidRDefault="00A66E76" w:rsidP="00A66E76">
      <w:r>
        <w:t xml:space="preserve">Промышленная эстетика. Дизайн. </w:t>
      </w:r>
    </w:p>
    <w:p w:rsidR="00A66E76" w:rsidRDefault="00A66E76" w:rsidP="00A66E76">
      <w:r>
        <w:t xml:space="preserve">Народные ремесла. Народные ремесла и промыслы России. </w:t>
      </w:r>
    </w:p>
    <w:p w:rsidR="00A66E76" w:rsidRDefault="00A66E76" w:rsidP="00A66E76">
      <w:pPr>
        <w:ind w:right="1718"/>
      </w:pPr>
      <w:r>
        <w:t xml:space="preserve">Цифровизация производства. Цифровые технологии и способы обработки информации. </w:t>
      </w:r>
      <w:r>
        <w:lastRenderedPageBreak/>
        <w:t xml:space="preserve">Управление технологическими процессами. Управление производством. Современные и перспективные технологии. </w:t>
      </w:r>
    </w:p>
    <w:p w:rsidR="00A66E76" w:rsidRDefault="00A66E76" w:rsidP="00A66E76">
      <w:r>
        <w:t xml:space="preserve">Понятие высокотехнологичных отраслей. «Высокие технологии» двойного назначения. </w:t>
      </w:r>
    </w:p>
    <w:p w:rsidR="00A66E76" w:rsidRDefault="00A66E76" w:rsidP="00A66E76">
      <w:r>
        <w:t xml:space="preserve">Разработка </w:t>
      </w:r>
      <w:r>
        <w:tab/>
        <w:t xml:space="preserve">и внедрение технологий многократного использования материалов, технологий безотходного производства. </w:t>
      </w:r>
    </w:p>
    <w:p w:rsidR="00A66E76" w:rsidRDefault="00A66E76" w:rsidP="00A66E76">
      <w:r>
        <w:t xml:space="preserve">Мир профессий. Профессии, связанные с дизайном, их востребованность на рынке труда. </w:t>
      </w:r>
    </w:p>
    <w:p w:rsidR="00A66E76" w:rsidRDefault="00A66E76" w:rsidP="00A66E76">
      <w:pPr>
        <w:spacing w:after="219"/>
        <w:ind w:left="708"/>
      </w:pPr>
      <w:r>
        <w:rPr>
          <w:sz w:val="26"/>
        </w:rPr>
        <w:t xml:space="preserve"> </w:t>
      </w:r>
    </w:p>
    <w:p w:rsidR="00A66E76" w:rsidRDefault="00A66E76" w:rsidP="00A66E76">
      <w:pPr>
        <w:widowControl/>
        <w:numPr>
          <w:ilvl w:val="0"/>
          <w:numId w:val="246"/>
        </w:numPr>
        <w:autoSpaceDE/>
        <w:autoSpaceDN/>
        <w:spacing w:after="37" w:line="235" w:lineRule="auto"/>
        <w:ind w:left="1375" w:right="-15" w:hanging="194"/>
      </w:pPr>
      <w:r>
        <w:rPr>
          <w:rFonts w:ascii="Cambria" w:eastAsia="Cambria" w:hAnsi="Cambria" w:cs="Cambria"/>
          <w:b/>
        </w:rPr>
        <w:t xml:space="preserve">класс </w:t>
      </w:r>
    </w:p>
    <w:p w:rsidR="00A66E76" w:rsidRDefault="00A66E76" w:rsidP="00A66E76">
      <w:pPr>
        <w:ind w:right="255"/>
      </w:pPr>
      <w:r>
        <w:t xml:space="preserve">Общие принципы управления. Управление и организация. Управление современным производством. </w:t>
      </w:r>
    </w:p>
    <w:p w:rsidR="00A66E76" w:rsidRDefault="00A66E76" w:rsidP="00A66E76">
      <w:r>
        <w:t xml:space="preserve">Производство и его виды. Инновации и инновационные процессы на предприятиях. </w:t>
      </w:r>
    </w:p>
    <w:p w:rsidR="00A66E76" w:rsidRDefault="00A66E76" w:rsidP="00A66E76">
      <w:r>
        <w:t xml:space="preserve">Управление инновациями. </w:t>
      </w:r>
    </w:p>
    <w:p w:rsidR="00A66E76" w:rsidRDefault="00A66E76" w:rsidP="00A66E76">
      <w:r>
        <w:t xml:space="preserve">Рынок труда. Функции рынка труда. Трудовые ресурсы. </w:t>
      </w:r>
    </w:p>
    <w:p w:rsidR="00A66E76" w:rsidRDefault="00A66E76" w:rsidP="00A66E76">
      <w:pPr>
        <w:ind w:right="106"/>
      </w:pPr>
      <w: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A66E76" w:rsidRDefault="00A66E76" w:rsidP="00A66E76">
      <w:pPr>
        <w:spacing w:after="213"/>
        <w:ind w:left="708"/>
      </w:pPr>
      <w:r>
        <w:rPr>
          <w:sz w:val="26"/>
        </w:rPr>
        <w:t xml:space="preserve"> </w:t>
      </w:r>
    </w:p>
    <w:p w:rsidR="00A66E76" w:rsidRDefault="00A66E76" w:rsidP="00A66E76">
      <w:pPr>
        <w:widowControl/>
        <w:numPr>
          <w:ilvl w:val="0"/>
          <w:numId w:val="246"/>
        </w:numPr>
        <w:autoSpaceDE/>
        <w:autoSpaceDN/>
        <w:spacing w:after="37" w:line="235" w:lineRule="auto"/>
        <w:ind w:left="1375" w:right="-15" w:hanging="194"/>
      </w:pPr>
      <w:r>
        <w:rPr>
          <w:rFonts w:ascii="Cambria" w:eastAsia="Cambria" w:hAnsi="Cambria" w:cs="Cambria"/>
          <w:b/>
        </w:rPr>
        <w:t xml:space="preserve">класс </w:t>
      </w:r>
    </w:p>
    <w:p w:rsidR="00A66E76" w:rsidRDefault="00A66E76" w:rsidP="00A66E76">
      <w:r>
        <w:t xml:space="preserve">Предпринимательство и предприниматель. Сущность культуры предпринимательства. </w:t>
      </w:r>
    </w:p>
    <w:p w:rsidR="00A66E76" w:rsidRDefault="00A66E76" w:rsidP="00A66E76">
      <w:r>
        <w:t xml:space="preserve">Виды предпринимательской деятельности. </w:t>
      </w:r>
    </w:p>
    <w:p w:rsidR="00A66E76" w:rsidRDefault="00A66E76" w:rsidP="00A66E76">
      <w:pPr>
        <w:ind w:right="780"/>
      </w:pPr>
      <w:r>
        <w:t xml:space="preserve">Внутренняя и внешняя среда предпринимательства. Базовые составляющие внутренней среды.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 плана. </w:t>
      </w:r>
    </w:p>
    <w:p w:rsidR="00A66E76" w:rsidRDefault="00A66E76" w:rsidP="00A66E76">
      <w:r>
        <w:t xml:space="preserve">Эффективность предпринимательской деятельности. </w:t>
      </w:r>
    </w:p>
    <w:p w:rsidR="00A66E76" w:rsidRDefault="00A66E76" w:rsidP="00A66E76">
      <w:r>
        <w:t xml:space="preserve">Технологическое предпринимательство. Инновации и их виды. Новые рынки для продуктов. </w:t>
      </w:r>
    </w:p>
    <w:p w:rsidR="00A66E76" w:rsidRDefault="00A66E76" w:rsidP="00A66E76">
      <w:r>
        <w:t xml:space="preserve">Мир профессий. Выбор профессии. </w:t>
      </w:r>
    </w:p>
    <w:p w:rsidR="00A66E76" w:rsidRDefault="00A66E76" w:rsidP="00A66E76">
      <w:pPr>
        <w:spacing w:after="49" w:line="235" w:lineRule="auto"/>
        <w:ind w:left="703" w:right="4875" w:hanging="10"/>
      </w:pPr>
      <w:r>
        <w:rPr>
          <w:b/>
        </w:rPr>
        <w:t xml:space="preserve">Модуль «Компьютерная графика. Черчение» 5 класс </w:t>
      </w:r>
    </w:p>
    <w:p w:rsidR="00A66E76" w:rsidRDefault="00A66E76" w:rsidP="00A66E76">
      <w:r>
        <w:t xml:space="preserve">Графическая информация как средство передачи информации о материальном мире (вещах). </w:t>
      </w:r>
    </w:p>
    <w:p w:rsidR="00A66E76" w:rsidRDefault="00A66E76" w:rsidP="00A66E76">
      <w:r>
        <w:t xml:space="preserve">Виды и области применения графической информации (графических изображений). </w:t>
      </w:r>
    </w:p>
    <w:p w:rsidR="00A66E76" w:rsidRDefault="00A66E76" w:rsidP="00A66E76">
      <w:r>
        <w:t xml:space="preserve">Основы графической грамоты. Графические материалы и инструменты. </w:t>
      </w:r>
    </w:p>
    <w:p w:rsidR="00A66E76" w:rsidRDefault="00A66E76" w:rsidP="00A66E76">
      <w:r>
        <w:t xml:space="preserve">Типы </w:t>
      </w:r>
      <w:r>
        <w:tab/>
        <w:t xml:space="preserve">графических изображений (рисунок, диаграмма, графики, графы, эскиз, технический рисунок, чертеж, схема, карта, пиктограмма и другое). </w:t>
      </w:r>
    </w:p>
    <w:p w:rsidR="00A66E76" w:rsidRDefault="00A66E76" w:rsidP="00A66E76">
      <w:pPr>
        <w:ind w:right="219"/>
      </w:pPr>
      <w:r>
        <w:t xml:space="preserve">Основные элементы графических изображений (точка, линия, контур, буквы и цифры, условные знаки). </w:t>
      </w:r>
    </w:p>
    <w:p w:rsidR="00A66E76" w:rsidRDefault="00A66E76" w:rsidP="00A66E76">
      <w:r>
        <w:t xml:space="preserve">Правила построения чертежей (рамка, основная надпись, масштаб, виды, нанесение размеров). </w:t>
      </w:r>
    </w:p>
    <w:p w:rsidR="00A66E76" w:rsidRDefault="00A66E76" w:rsidP="00A66E76">
      <w:r>
        <w:t xml:space="preserve">Чтение чертежа. </w:t>
      </w:r>
    </w:p>
    <w:p w:rsidR="00A66E76" w:rsidRDefault="00A66E76" w:rsidP="00A66E76">
      <w:pPr>
        <w:ind w:left="1169" w:right="1214" w:hanging="464"/>
      </w:pPr>
      <w:r>
        <w:t xml:space="preserve">Мир профессий. Профессии, связанные с черчением, их востребованность на рынке труда. </w:t>
      </w:r>
      <w:r>
        <w:rPr>
          <w:b/>
        </w:rPr>
        <w:t>6</w:t>
      </w:r>
      <w:r>
        <w:rPr>
          <w:rFonts w:ascii="Arial" w:eastAsia="Arial" w:hAnsi="Arial" w:cs="Arial"/>
          <w:b/>
        </w:rPr>
        <w:t xml:space="preserve"> </w:t>
      </w:r>
      <w:r>
        <w:rPr>
          <w:b/>
        </w:rPr>
        <w:t xml:space="preserve">класс </w:t>
      </w:r>
    </w:p>
    <w:p w:rsidR="00A66E76" w:rsidRDefault="00A66E76" w:rsidP="00A66E76">
      <w:r>
        <w:t xml:space="preserve">Создание проектной документации. </w:t>
      </w:r>
    </w:p>
    <w:p w:rsidR="00A66E76" w:rsidRDefault="00A66E76" w:rsidP="00A66E76">
      <w:r>
        <w:t xml:space="preserve">Основы </w:t>
      </w:r>
      <w:r>
        <w:tab/>
        <w:t xml:space="preserve">выполнения чертежей с использованием чертежных инструментов и приспособлений. </w:t>
      </w:r>
    </w:p>
    <w:p w:rsidR="00A66E76" w:rsidRDefault="00A66E76" w:rsidP="00A66E76">
      <w:r>
        <w:t xml:space="preserve">Стандарты оформления. </w:t>
      </w:r>
    </w:p>
    <w:p w:rsidR="00A66E76" w:rsidRDefault="00A66E76" w:rsidP="00A66E76">
      <w:r>
        <w:t xml:space="preserve">Понятие о графическом редакторе, компьютерной графике. </w:t>
      </w:r>
    </w:p>
    <w:p w:rsidR="00A66E76" w:rsidRDefault="00A66E76" w:rsidP="00A66E76">
      <w:r>
        <w:t xml:space="preserve">Инструменты графического редактора. Создание эскиза в графическом редакторе. </w:t>
      </w:r>
    </w:p>
    <w:p w:rsidR="00A66E76" w:rsidRDefault="00A66E76" w:rsidP="00A66E76">
      <w:r>
        <w:t xml:space="preserve">Инструменты для создания и редактирования текста в графическом редакторе. </w:t>
      </w:r>
    </w:p>
    <w:p w:rsidR="00A66E76" w:rsidRDefault="00A66E76" w:rsidP="00A66E76">
      <w:r>
        <w:t xml:space="preserve">Создание печатной продукции в графическом редакторе. </w:t>
      </w:r>
    </w:p>
    <w:p w:rsidR="00A66E76" w:rsidRDefault="00A66E76" w:rsidP="00A66E76">
      <w:pPr>
        <w:ind w:left="1735" w:right="1466" w:hanging="1030"/>
      </w:pPr>
      <w:r>
        <w:t xml:space="preserve">Мир профессий. Профессии, связанные с черчением, их востребованность на рынке труда. </w:t>
      </w:r>
      <w:r>
        <w:rPr>
          <w:b/>
        </w:rPr>
        <w:t>7</w:t>
      </w:r>
      <w:r>
        <w:rPr>
          <w:rFonts w:ascii="Arial" w:eastAsia="Arial" w:hAnsi="Arial" w:cs="Arial"/>
          <w:b/>
        </w:rPr>
        <w:t xml:space="preserve"> </w:t>
      </w:r>
      <w:r>
        <w:rPr>
          <w:b/>
        </w:rPr>
        <w:t xml:space="preserve">класс </w:t>
      </w:r>
    </w:p>
    <w:p w:rsidR="00A66E76" w:rsidRDefault="00A66E76" w:rsidP="00A66E76">
      <w:r>
        <w:t xml:space="preserve">Понятие о конструкторской документации. Формы деталей и их конструктивные элементы. </w:t>
      </w:r>
    </w:p>
    <w:p w:rsidR="00A66E76" w:rsidRDefault="00A66E76" w:rsidP="00A66E76">
      <w:r>
        <w:t xml:space="preserve">Изображение и последовательность выполнения чертежа. Единая система конструкторской документации (ЕСКД). Государственный стандарт (ГОСТ). </w:t>
      </w:r>
    </w:p>
    <w:p w:rsidR="00A66E76" w:rsidRDefault="00A66E76" w:rsidP="00A66E76">
      <w:r>
        <w:t xml:space="preserve">Общие сведения о сборочных чертежах. Оформление сборочного чертежа. </w:t>
      </w:r>
    </w:p>
    <w:p w:rsidR="00A66E76" w:rsidRDefault="00A66E76" w:rsidP="00A66E76">
      <w:r>
        <w:t xml:space="preserve">Правила чтения сборочных чертежей. </w:t>
      </w:r>
    </w:p>
    <w:p w:rsidR="00A66E76" w:rsidRDefault="00A66E76" w:rsidP="00A66E76">
      <w:r>
        <w:t xml:space="preserve">Понятие графической модели. </w:t>
      </w:r>
    </w:p>
    <w:p w:rsidR="00A66E76" w:rsidRDefault="00A66E76" w:rsidP="00A66E76">
      <w: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 </w:t>
      </w:r>
    </w:p>
    <w:p w:rsidR="00A66E76" w:rsidRDefault="00A66E76" w:rsidP="00A66E76">
      <w:r>
        <w:t xml:space="preserve">Математические, физические и информационные модели. </w:t>
      </w:r>
    </w:p>
    <w:p w:rsidR="00A66E76" w:rsidRDefault="00A66E76" w:rsidP="00A66E76">
      <w:r>
        <w:lastRenderedPageBreak/>
        <w:t xml:space="preserve">Графические модели. Виды графических моделей. </w:t>
      </w:r>
    </w:p>
    <w:p w:rsidR="00A66E76" w:rsidRDefault="00A66E76" w:rsidP="00A66E76">
      <w:r>
        <w:t xml:space="preserve">Количественная и качественная оценка модели. </w:t>
      </w:r>
    </w:p>
    <w:p w:rsidR="00A66E76" w:rsidRDefault="00A66E76" w:rsidP="00A66E76">
      <w:pPr>
        <w:ind w:left="1735" w:right="1212" w:hanging="1030"/>
      </w:pPr>
      <w:r>
        <w:t xml:space="preserve">Мир профессий. Профессии, связанные с черчением, их востребованность на рынке труда. </w:t>
      </w:r>
      <w:r>
        <w:rPr>
          <w:b/>
        </w:rPr>
        <w:t>8</w:t>
      </w:r>
      <w:r>
        <w:rPr>
          <w:rFonts w:ascii="Arial" w:eastAsia="Arial" w:hAnsi="Arial" w:cs="Arial"/>
          <w:b/>
        </w:rPr>
        <w:t xml:space="preserve"> </w:t>
      </w:r>
      <w:r>
        <w:rPr>
          <w:b/>
        </w:rPr>
        <w:t xml:space="preserve">класс </w:t>
      </w:r>
    </w:p>
    <w:p w:rsidR="00A66E76" w:rsidRDefault="00A66E76" w:rsidP="00A66E76">
      <w:pPr>
        <w:ind w:right="783"/>
      </w:pPr>
      <w:r>
        <w:t xml:space="preserve">Применение программного обеспечения для создания проектной документации: моделей объектов и их чертежей. </w:t>
      </w:r>
    </w:p>
    <w:p w:rsidR="00A66E76" w:rsidRDefault="00A66E76" w:rsidP="00A66E76">
      <w:r>
        <w:t xml:space="preserve">Создание документов, виды документов. Основная надпись. </w:t>
      </w:r>
    </w:p>
    <w:p w:rsidR="00A66E76" w:rsidRDefault="00A66E76" w:rsidP="00A66E76">
      <w:r>
        <w:t xml:space="preserve">Геометрические примитивы. </w:t>
      </w:r>
    </w:p>
    <w:p w:rsidR="00A66E76" w:rsidRDefault="00A66E76" w:rsidP="00A66E76">
      <w:pPr>
        <w:ind w:right="1859"/>
      </w:pPr>
      <w:r>
        <w:t xml:space="preserve">Создание, редактирование и трансформация графических объектов. Сложные 3D-модели и сборочные чертежи. </w:t>
      </w:r>
    </w:p>
    <w:p w:rsidR="00A66E76" w:rsidRDefault="00A66E76" w:rsidP="00A66E76">
      <w:pPr>
        <w:ind w:right="3008"/>
      </w:pPr>
      <w:r>
        <w:t xml:space="preserve">Изделия и их модели. Анализ формы объекта и синтез модели. План создания 3D-модели. </w:t>
      </w:r>
    </w:p>
    <w:p w:rsidR="00A66E76" w:rsidRDefault="00A66E76" w:rsidP="00A66E76">
      <w:r>
        <w:t xml:space="preserve">Дерево модели. Формообразование </w:t>
      </w:r>
      <w:r>
        <w:tab/>
        <w:t xml:space="preserve">детали. </w:t>
      </w:r>
      <w:r>
        <w:tab/>
        <w:t xml:space="preserve">Способы </w:t>
      </w:r>
      <w:r>
        <w:tab/>
        <w:t xml:space="preserve">редактирования операции формообразования и эскиза. </w:t>
      </w:r>
    </w:p>
    <w:p w:rsidR="00A66E76" w:rsidRDefault="00A66E76" w:rsidP="00A66E76">
      <w:r>
        <w:t xml:space="preserve">Мир </w:t>
      </w:r>
      <w:r>
        <w:tab/>
        <w:t xml:space="preserve">профессий. </w:t>
      </w:r>
      <w:r>
        <w:tab/>
        <w:t xml:space="preserve">Профессии, </w:t>
      </w:r>
      <w:r>
        <w:tab/>
        <w:t xml:space="preserve">связанные </w:t>
      </w:r>
      <w:r>
        <w:tab/>
        <w:t xml:space="preserve">с </w:t>
      </w:r>
      <w:r>
        <w:tab/>
        <w:t xml:space="preserve">компьютерной </w:t>
      </w:r>
      <w:r>
        <w:tab/>
        <w:t xml:space="preserve">графикой, </w:t>
      </w:r>
      <w:r>
        <w:tab/>
        <w:t xml:space="preserve">их востребованность на рынке труда. </w:t>
      </w:r>
    </w:p>
    <w:p w:rsidR="00A66E76" w:rsidRDefault="00A66E76" w:rsidP="00A66E76">
      <w:pPr>
        <w:spacing w:after="213"/>
        <w:ind w:left="708"/>
      </w:pPr>
      <w:r>
        <w:rPr>
          <w:sz w:val="26"/>
        </w:rPr>
        <w:t xml:space="preserve"> </w:t>
      </w:r>
    </w:p>
    <w:p w:rsidR="00A66E76" w:rsidRDefault="00A66E76" w:rsidP="00A66E76">
      <w:pPr>
        <w:spacing w:after="37" w:line="235" w:lineRule="auto"/>
        <w:ind w:left="1748" w:right="-15" w:hanging="10"/>
      </w:pPr>
      <w:r>
        <w:rPr>
          <w:rFonts w:ascii="Cambria" w:eastAsia="Cambria" w:hAnsi="Cambria" w:cs="Cambria"/>
          <w:b/>
        </w:rPr>
        <w:t>9</w:t>
      </w:r>
      <w:r>
        <w:rPr>
          <w:rFonts w:ascii="Arial" w:eastAsia="Arial" w:hAnsi="Arial" w:cs="Arial"/>
          <w:b/>
        </w:rPr>
        <w:t xml:space="preserve"> </w:t>
      </w:r>
      <w:r>
        <w:rPr>
          <w:rFonts w:ascii="Cambria" w:eastAsia="Cambria" w:hAnsi="Cambria" w:cs="Cambria"/>
          <w:b/>
        </w:rPr>
        <w:t xml:space="preserve">класс </w:t>
      </w:r>
    </w:p>
    <w:p w:rsidR="00A66E76" w:rsidRDefault="00A66E76" w:rsidP="00A66E76">
      <w:pPr>
        <w:spacing w:after="48"/>
        <w:ind w:left="715" w:right="557" w:hanging="10"/>
      </w:pPr>
      <w:r>
        <w:t xml:space="preserve">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 Оформление </w:t>
      </w:r>
      <w:r>
        <w:tab/>
        <w:t xml:space="preserve">конструкторской </w:t>
      </w:r>
      <w:r>
        <w:tab/>
        <w:t xml:space="preserve">документации, </w:t>
      </w:r>
      <w:r>
        <w:tab/>
        <w:t xml:space="preserve">в </w:t>
      </w:r>
      <w:r>
        <w:tab/>
        <w:t xml:space="preserve">том </w:t>
      </w:r>
      <w:r>
        <w:tab/>
        <w:t xml:space="preserve">числе </w:t>
      </w:r>
      <w:r>
        <w:tab/>
        <w:t xml:space="preserve">с </w:t>
      </w:r>
      <w:r>
        <w:tab/>
        <w:t xml:space="preserve">использованием </w:t>
      </w:r>
      <w:r>
        <w:tab/>
        <w:t xml:space="preserve">систем автоматизированного проектирования (САПР). </w:t>
      </w:r>
    </w:p>
    <w:p w:rsidR="00A66E76" w:rsidRDefault="00A66E76" w:rsidP="00A66E76">
      <w:pPr>
        <w:spacing w:after="48"/>
        <w:ind w:left="715" w:right="-11" w:hanging="10"/>
      </w:pPr>
      <w:r>
        <w:t xml:space="preserve">Объем </w:t>
      </w:r>
      <w:r>
        <w:tab/>
        <w:t xml:space="preserve">документации: </w:t>
      </w:r>
      <w:r>
        <w:tab/>
        <w:t xml:space="preserve">пояснительная </w:t>
      </w:r>
      <w:r>
        <w:tab/>
        <w:t xml:space="preserve">записка, </w:t>
      </w:r>
      <w:r>
        <w:tab/>
        <w:t xml:space="preserve">спецификация. </w:t>
      </w:r>
      <w:r>
        <w:tab/>
        <w:t xml:space="preserve">Графические </w:t>
      </w:r>
      <w:r>
        <w:tab/>
        <w:t xml:space="preserve">документы: технический рисунок объекта, чертеж общего вида, чертежи деталей. Условности и упрощения на чертеже. Создание презентации. </w:t>
      </w:r>
    </w:p>
    <w:p w:rsidR="00A66E76" w:rsidRDefault="00A66E76" w:rsidP="00A66E76">
      <w:r>
        <w:t xml:space="preserve">Профессии, </w:t>
      </w:r>
      <w:r>
        <w:tab/>
        <w:t xml:space="preserve">связанные </w:t>
      </w:r>
      <w:r>
        <w:tab/>
        <w:t xml:space="preserve">с </w:t>
      </w:r>
      <w:r>
        <w:tab/>
        <w:t xml:space="preserve">изучаемыми </w:t>
      </w:r>
      <w:r>
        <w:tab/>
        <w:t xml:space="preserve">технологиями, </w:t>
      </w:r>
      <w:r>
        <w:tab/>
        <w:t xml:space="preserve">черчением, </w:t>
      </w:r>
      <w:r>
        <w:tab/>
        <w:t xml:space="preserve">проектированием </w:t>
      </w:r>
      <w:r>
        <w:tab/>
        <w:t xml:space="preserve">с использованием САПР, их востребованность на рынке труда. </w:t>
      </w:r>
    </w:p>
    <w:p w:rsidR="00A66E76" w:rsidRDefault="00A66E76" w:rsidP="00A66E76">
      <w:r>
        <w:t xml:space="preserve">Мир </w:t>
      </w:r>
      <w:r>
        <w:tab/>
        <w:t xml:space="preserve">профессий. </w:t>
      </w:r>
      <w:r>
        <w:tab/>
        <w:t xml:space="preserve">Профессии, </w:t>
      </w:r>
      <w:r>
        <w:tab/>
        <w:t xml:space="preserve">связанные </w:t>
      </w:r>
      <w:r>
        <w:tab/>
        <w:t xml:space="preserve">с </w:t>
      </w:r>
      <w:r>
        <w:tab/>
        <w:t xml:space="preserve">изучаемыми </w:t>
      </w:r>
      <w:r>
        <w:tab/>
        <w:t xml:space="preserve">технологиями, </w:t>
      </w:r>
      <w:r>
        <w:tab/>
        <w:t xml:space="preserve">черчением, проектированием с использованием САПР, их востребованность на рынке труда. </w:t>
      </w:r>
    </w:p>
    <w:p w:rsidR="00A66E76" w:rsidRDefault="00A66E76" w:rsidP="00A66E76">
      <w:pPr>
        <w:spacing w:after="218"/>
        <w:ind w:left="708"/>
      </w:pPr>
      <w:r>
        <w:rPr>
          <w:sz w:val="26"/>
        </w:rPr>
        <w:t xml:space="preserve"> </w:t>
      </w:r>
    </w:p>
    <w:p w:rsidR="00A66E76" w:rsidRDefault="00A66E76" w:rsidP="00A66E76">
      <w:pPr>
        <w:spacing w:after="37" w:line="235" w:lineRule="auto"/>
        <w:ind w:left="1166" w:right="3142" w:hanging="473"/>
      </w:pPr>
      <w:r>
        <w:rPr>
          <w:rFonts w:ascii="Cambria" w:eastAsia="Cambria" w:hAnsi="Cambria" w:cs="Cambria"/>
          <w:b/>
        </w:rPr>
        <w:t>Модуль «3D</w:t>
      </w:r>
      <w:r>
        <w:rPr>
          <w:rFonts w:ascii="Cambria" w:eastAsia="Cambria" w:hAnsi="Cambria" w:cs="Cambria"/>
          <w:b/>
          <w:i/>
        </w:rPr>
        <w:t>-</w:t>
      </w:r>
      <w:r>
        <w:rPr>
          <w:rFonts w:ascii="Cambria" w:eastAsia="Cambria" w:hAnsi="Cambria" w:cs="Cambria"/>
          <w:b/>
        </w:rPr>
        <w:t xml:space="preserve">моделирование, прототипирование, макетирование» </w:t>
      </w:r>
      <w:r>
        <w:rPr>
          <w:b/>
        </w:rPr>
        <w:t>7</w:t>
      </w:r>
      <w:r>
        <w:rPr>
          <w:rFonts w:ascii="Arial" w:eastAsia="Arial" w:hAnsi="Arial" w:cs="Arial"/>
          <w:b/>
        </w:rPr>
        <w:t xml:space="preserve"> </w:t>
      </w:r>
      <w:r>
        <w:rPr>
          <w:b/>
        </w:rPr>
        <w:t xml:space="preserve">класс </w:t>
      </w:r>
    </w:p>
    <w:p w:rsidR="00A66E76" w:rsidRDefault="00A66E76" w:rsidP="00A66E76">
      <w:r>
        <w:t xml:space="preserve">Виды и свойства, назначение моделей. Адекватность модели моделируемому объекту и целям моделирования. </w:t>
      </w:r>
    </w:p>
    <w:p w:rsidR="00A66E76" w:rsidRDefault="00A66E76" w:rsidP="00A66E76">
      <w:pPr>
        <w:ind w:right="316"/>
      </w:pPr>
      <w:r>
        <w:t xml:space="preserve">Понятие о макетировании. Типы макетов. Материалы и инструменты для бумажного макетирования. Выполнение развертки, сборка деталей макета. </w:t>
      </w:r>
    </w:p>
    <w:p w:rsidR="00A66E76" w:rsidRDefault="00A66E76" w:rsidP="00A66E76">
      <w:r>
        <w:t xml:space="preserve">Разработка графической документации. </w:t>
      </w:r>
    </w:p>
    <w:p w:rsidR="00A66E76" w:rsidRDefault="00A66E76" w:rsidP="00A66E76">
      <w:r>
        <w:t xml:space="preserve">Создание объемных моделей с помощью компьютерных программ. </w:t>
      </w:r>
    </w:p>
    <w:p w:rsidR="00A66E76" w:rsidRDefault="00A66E76" w:rsidP="00A66E76">
      <w:r>
        <w:t xml:space="preserve">Программы для просмотра на экране компьютера файлов с готовыми цифровыми трехмерными моделями и последующей распечатки их разверток. </w:t>
      </w:r>
    </w:p>
    <w:p w:rsidR="00A66E76" w:rsidRDefault="00A66E76" w:rsidP="00A66E76">
      <w:r>
        <w:t xml:space="preserve">Программа для редактирования готовых моделей и последующей их распечатки. </w:t>
      </w:r>
    </w:p>
    <w:p w:rsidR="00A66E76" w:rsidRDefault="00A66E76" w:rsidP="00A66E76">
      <w:r>
        <w:t xml:space="preserve">Инструменты для редактирования моделей. </w:t>
      </w:r>
    </w:p>
    <w:p w:rsidR="00A66E76" w:rsidRDefault="00A66E76" w:rsidP="00A66E76">
      <w:r>
        <w:t xml:space="preserve">Мир профессий. Профессии, связанные с 3D-печатью. </w:t>
      </w:r>
    </w:p>
    <w:p w:rsidR="00A66E76" w:rsidRDefault="00A66E76" w:rsidP="00A66E76">
      <w:pPr>
        <w:spacing w:after="218"/>
        <w:ind w:left="708"/>
      </w:pPr>
      <w:r>
        <w:rPr>
          <w:sz w:val="26"/>
        </w:rPr>
        <w:t xml:space="preserve"> </w:t>
      </w:r>
    </w:p>
    <w:p w:rsidR="00A66E76" w:rsidRDefault="00A66E76" w:rsidP="00A66E76">
      <w:pPr>
        <w:widowControl/>
        <w:numPr>
          <w:ilvl w:val="0"/>
          <w:numId w:val="247"/>
        </w:numPr>
        <w:autoSpaceDE/>
        <w:autoSpaceDN/>
        <w:spacing w:after="37" w:line="235" w:lineRule="auto"/>
        <w:ind w:left="1375" w:right="-15" w:hanging="194"/>
      </w:pPr>
      <w:r>
        <w:rPr>
          <w:rFonts w:ascii="Cambria" w:eastAsia="Cambria" w:hAnsi="Cambria" w:cs="Cambria"/>
          <w:b/>
        </w:rPr>
        <w:t xml:space="preserve">класс </w:t>
      </w:r>
    </w:p>
    <w:p w:rsidR="00A66E76" w:rsidRDefault="00A66E76" w:rsidP="00A66E76">
      <w:r>
        <w:t xml:space="preserve">3D-моделирование как технология создания визуальных моделей. </w:t>
      </w:r>
    </w:p>
    <w:p w:rsidR="00A66E76" w:rsidRDefault="00A66E76" w:rsidP="00A66E76">
      <w:r>
        <w:t xml:space="preserve">Графические примитивы в 3D-моделировании. Куб и кубоид. Шар и многогранник. Цилиндр, призма, пирамида. </w:t>
      </w:r>
    </w:p>
    <w:p w:rsidR="00A66E76" w:rsidRDefault="00A66E76" w:rsidP="00A66E76">
      <w:r>
        <w:t xml:space="preserve">Операции над примитивами. Поворот тел в пространстве. Масштабирование тел. </w:t>
      </w:r>
    </w:p>
    <w:p w:rsidR="00A66E76" w:rsidRDefault="00A66E76" w:rsidP="00A66E76">
      <w:r>
        <w:t xml:space="preserve">Вычитание, пересечение и объединение геометрических тел. </w:t>
      </w:r>
    </w:p>
    <w:p w:rsidR="00A66E76" w:rsidRDefault="00A66E76" w:rsidP="00A66E76">
      <w:r>
        <w:t xml:space="preserve">Понятие «прототипирование». Создание цифровой объемной модели. </w:t>
      </w:r>
    </w:p>
    <w:p w:rsidR="00A66E76" w:rsidRDefault="00A66E76" w:rsidP="00A66E76">
      <w:r>
        <w:t xml:space="preserve">Инструменты для создания цифровой объемной модели. Мир профессий. Профессии, связанные с </w:t>
      </w:r>
    </w:p>
    <w:p w:rsidR="00A66E76" w:rsidRDefault="00A66E76" w:rsidP="00A66E76">
      <w:r>
        <w:t xml:space="preserve">3D-печатью. </w:t>
      </w:r>
    </w:p>
    <w:p w:rsidR="00A66E76" w:rsidRDefault="00A66E76" w:rsidP="00A66E76">
      <w:pPr>
        <w:spacing w:after="216"/>
        <w:ind w:left="708"/>
      </w:pPr>
      <w:r>
        <w:rPr>
          <w:sz w:val="26"/>
        </w:rPr>
        <w:t xml:space="preserve"> </w:t>
      </w:r>
    </w:p>
    <w:p w:rsidR="00A66E76" w:rsidRDefault="00A66E76" w:rsidP="00A66E76">
      <w:pPr>
        <w:widowControl/>
        <w:numPr>
          <w:ilvl w:val="0"/>
          <w:numId w:val="247"/>
        </w:numPr>
        <w:autoSpaceDE/>
        <w:autoSpaceDN/>
        <w:spacing w:after="37" w:line="235" w:lineRule="auto"/>
        <w:ind w:left="1375" w:right="-15" w:hanging="194"/>
      </w:pPr>
      <w:r>
        <w:rPr>
          <w:rFonts w:ascii="Cambria" w:eastAsia="Cambria" w:hAnsi="Cambria" w:cs="Cambria"/>
          <w:b/>
        </w:rPr>
        <w:lastRenderedPageBreak/>
        <w:t xml:space="preserve">класс </w:t>
      </w:r>
    </w:p>
    <w:p w:rsidR="00A66E76" w:rsidRDefault="00A66E76" w:rsidP="00A66E76">
      <w:pPr>
        <w:ind w:right="1541"/>
      </w:pPr>
      <w:r>
        <w:t xml:space="preserve">Моделирование сложных объектов. Рендеринг. Полигональная сетка. Понятие «аддитивные технологии». </w:t>
      </w:r>
    </w:p>
    <w:p w:rsidR="00A66E76" w:rsidRDefault="00A66E76" w:rsidP="00A66E76">
      <w:pPr>
        <w:ind w:right="1053"/>
      </w:pPr>
      <w:r>
        <w:t xml:space="preserve">Технологическое оборудование для аддитивных технологий: 3D-принтеры. Области применения трехмерной печати. Сырье для трехмерной печати. </w:t>
      </w:r>
    </w:p>
    <w:p w:rsidR="00A66E76" w:rsidRDefault="00A66E76" w:rsidP="00A66E76">
      <w:r>
        <w:t xml:space="preserve">Этапы аддитивного производства. Правила  безопасного пользования 3D-принтером. </w:t>
      </w:r>
    </w:p>
    <w:p w:rsidR="00A66E76" w:rsidRDefault="00A66E76" w:rsidP="00A66E76">
      <w:r>
        <w:t xml:space="preserve">Основные настройки для выполнения печати на 3D-принтере. </w:t>
      </w:r>
    </w:p>
    <w:p w:rsidR="00A66E76" w:rsidRDefault="00A66E76" w:rsidP="00A66E76">
      <w:r>
        <w:t xml:space="preserve">Подготовка к печати. Печать 3D-модели. </w:t>
      </w:r>
    </w:p>
    <w:p w:rsidR="00A66E76" w:rsidRDefault="00A66E76" w:rsidP="00A66E76">
      <w:r>
        <w:t xml:space="preserve">Профессии, связанные с 3D-печатью. </w:t>
      </w:r>
    </w:p>
    <w:p w:rsidR="00A66E76" w:rsidRDefault="00A66E76" w:rsidP="00A66E76">
      <w:r>
        <w:t xml:space="preserve">Мир профессий. Профессии, связанные с 3D-печатью. </w:t>
      </w:r>
    </w:p>
    <w:p w:rsidR="00A66E76" w:rsidRDefault="00A66E76" w:rsidP="00A66E76">
      <w:pPr>
        <w:spacing w:after="218"/>
        <w:ind w:left="708"/>
      </w:pPr>
      <w:r>
        <w:rPr>
          <w:sz w:val="26"/>
        </w:rPr>
        <w:t xml:space="preserve"> </w:t>
      </w:r>
    </w:p>
    <w:p w:rsidR="00A66E76" w:rsidRDefault="00A66E76" w:rsidP="00A66E76">
      <w:pPr>
        <w:spacing w:after="37" w:line="235" w:lineRule="auto"/>
        <w:ind w:left="1166" w:right="2883" w:hanging="473"/>
      </w:pPr>
      <w:r>
        <w:rPr>
          <w:rFonts w:ascii="Cambria" w:eastAsia="Cambria" w:hAnsi="Cambria" w:cs="Cambria"/>
          <w:b/>
        </w:rPr>
        <w:t xml:space="preserve">Модуль «Технологии обработки материалов и пищевых продуктов» </w:t>
      </w:r>
      <w:r>
        <w:rPr>
          <w:b/>
        </w:rPr>
        <w:t>5</w:t>
      </w:r>
      <w:r>
        <w:rPr>
          <w:rFonts w:ascii="Arial" w:eastAsia="Arial" w:hAnsi="Arial" w:cs="Arial"/>
          <w:b/>
        </w:rPr>
        <w:t xml:space="preserve"> </w:t>
      </w:r>
      <w:r>
        <w:rPr>
          <w:b/>
        </w:rPr>
        <w:t xml:space="preserve">класс </w:t>
      </w:r>
    </w:p>
    <w:p w:rsidR="00A66E76" w:rsidRDefault="00A66E76" w:rsidP="00A66E76">
      <w:r>
        <w:t xml:space="preserve">Технологии обработки конструкционных материалов. </w:t>
      </w:r>
    </w:p>
    <w:p w:rsidR="00A66E76" w:rsidRDefault="00A66E76" w:rsidP="00A66E76">
      <w:r>
        <w:t xml:space="preserve">Проектирование, моделирование, конструирование – основные составляющие технологии. </w:t>
      </w:r>
    </w:p>
    <w:p w:rsidR="00A66E76" w:rsidRDefault="00A66E76" w:rsidP="00A66E76">
      <w:r>
        <w:t xml:space="preserve">Основные элементы структуры технологии: действия, операции, этапы. Технологическая карта. </w:t>
      </w:r>
    </w:p>
    <w:p w:rsidR="00A66E76" w:rsidRDefault="00A66E76" w:rsidP="00A66E76">
      <w:r>
        <w:t xml:space="preserve">Бумага и ее свойства. Производство бумаги, история и современные технологии. </w:t>
      </w:r>
    </w:p>
    <w:p w:rsidR="00A66E76" w:rsidRDefault="00A66E76" w:rsidP="00A66E76">
      <w:pPr>
        <w:ind w:right="85"/>
      </w:pPr>
      <w: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w:t>
      </w:r>
    </w:p>
    <w:p w:rsidR="00A66E76" w:rsidRDefault="00A66E76" w:rsidP="00A66E76">
      <w:r>
        <w:t xml:space="preserve">Способы обработки древесины. </w:t>
      </w:r>
    </w:p>
    <w:p w:rsidR="00A66E76" w:rsidRDefault="00A66E76" w:rsidP="00A66E76">
      <w:r>
        <w:t xml:space="preserve">Организация рабочего места при работе с древесиной. </w:t>
      </w:r>
    </w:p>
    <w:p w:rsidR="00A66E76" w:rsidRDefault="00A66E76" w:rsidP="00A66E76">
      <w:r>
        <w:t xml:space="preserve">Ручной и электрифицированный инструмент для обработки древесины. </w:t>
      </w:r>
    </w:p>
    <w:p w:rsidR="00A66E76" w:rsidRDefault="00A66E76" w:rsidP="00A66E76">
      <w:r>
        <w:t xml:space="preserve">Операции </w:t>
      </w:r>
      <w:r>
        <w:tab/>
        <w:t xml:space="preserve">(основные): разметка, пиление, сверление, зачистка, декорирование древесины. </w:t>
      </w:r>
    </w:p>
    <w:p w:rsidR="00A66E76" w:rsidRDefault="00A66E76" w:rsidP="00A66E76">
      <w:r>
        <w:t xml:space="preserve">Народные промыслы по обработке древесины. </w:t>
      </w:r>
    </w:p>
    <w:p w:rsidR="00A66E76" w:rsidRDefault="00A66E76" w:rsidP="00A66E76">
      <w:r>
        <w:t xml:space="preserve">Мир профессий. Профессии, связанные с производством и обработкой древесины. Индивидуальный творческий (учебный) проект «Изделие из древесины». </w:t>
      </w:r>
    </w:p>
    <w:p w:rsidR="00A66E76" w:rsidRDefault="00A66E76" w:rsidP="00A66E76">
      <w:r>
        <w:t xml:space="preserve">Технологии обработки пищевых продуктов. </w:t>
      </w:r>
    </w:p>
    <w:p w:rsidR="00A66E76" w:rsidRDefault="00A66E76" w:rsidP="00A66E76">
      <w:pPr>
        <w:ind w:right="1840"/>
      </w:pPr>
      <w:r>
        <w:t xml:space="preserve">Общие сведения о питании и технологиях приготовления пищи. Рациональное, здоровое питание, режим питания, пищевая пирамида. </w:t>
      </w:r>
    </w:p>
    <w:p w:rsidR="00A66E76" w:rsidRDefault="00A66E76" w:rsidP="00A66E76">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rsidR="00A66E76" w:rsidRDefault="00A66E76" w:rsidP="00A66E76">
      <w:r>
        <w:t xml:space="preserve">Технология приготовления блюд из яиц, круп, овощей. Определение качества продуктов, правила хранения продуктов. </w:t>
      </w:r>
    </w:p>
    <w:p w:rsidR="00A66E76" w:rsidRDefault="00A66E76" w:rsidP="00A66E76">
      <w:r>
        <w:t xml:space="preserve">Интерьер </w:t>
      </w:r>
      <w:r>
        <w:tab/>
        <w:t xml:space="preserve">кухни, </w:t>
      </w:r>
      <w:r>
        <w:tab/>
        <w:t xml:space="preserve">рациональное </w:t>
      </w:r>
      <w:r>
        <w:tab/>
        <w:t xml:space="preserve">размещение </w:t>
      </w:r>
      <w:r>
        <w:tab/>
        <w:t xml:space="preserve">мебели. </w:t>
      </w:r>
      <w:r>
        <w:tab/>
        <w:t xml:space="preserve">Посуда, </w:t>
      </w:r>
      <w:r>
        <w:tab/>
        <w:t xml:space="preserve">инструменты, приспособления для обработки пищевых продуктов, приготовления блюд. </w:t>
      </w:r>
    </w:p>
    <w:p w:rsidR="00A66E76" w:rsidRDefault="00A66E76" w:rsidP="00A66E76">
      <w:pPr>
        <w:ind w:right="768"/>
      </w:pPr>
      <w:r>
        <w:t xml:space="preserve">Правила этикета за столом. Условия хранения продуктов питания. Утилизация бытовых и пищевых отходов. </w:t>
      </w:r>
    </w:p>
    <w:p w:rsidR="00A66E76" w:rsidRDefault="00A66E76" w:rsidP="00A66E76">
      <w:pPr>
        <w:ind w:right="1202"/>
      </w:pPr>
      <w:r>
        <w:t xml:space="preserve">Мир профессий. Профессии, связанные с производством и обработкой пищевых продуктов. Групповой проект по теме «Питание и здоровье человека». Технологии обработки текстильных материалов. </w:t>
      </w:r>
    </w:p>
    <w:p w:rsidR="00A66E76" w:rsidRDefault="00A66E76" w:rsidP="00A66E76">
      <w:r>
        <w:t xml:space="preserve">Основы материаловедения. Текстильные материалы (нитки, ткань), производство и использование человеком. История, культура. </w:t>
      </w:r>
    </w:p>
    <w:p w:rsidR="00A66E76" w:rsidRDefault="00A66E76" w:rsidP="00A66E76">
      <w:r>
        <w:t xml:space="preserve">Современные технологии производства тканей с разными свойствами. </w:t>
      </w:r>
    </w:p>
    <w:p w:rsidR="00A66E76" w:rsidRDefault="00A66E76" w:rsidP="00A66E76">
      <w:r>
        <w:t xml:space="preserve">Технологии </w:t>
      </w:r>
      <w:r>
        <w:tab/>
        <w:t xml:space="preserve">получения </w:t>
      </w:r>
      <w:r>
        <w:tab/>
        <w:t xml:space="preserve">текстильных </w:t>
      </w:r>
      <w:r>
        <w:tab/>
        <w:t xml:space="preserve">материалов </w:t>
      </w:r>
      <w:r>
        <w:tab/>
        <w:t xml:space="preserve">из </w:t>
      </w:r>
      <w:r>
        <w:tab/>
        <w:t xml:space="preserve">натуральных </w:t>
      </w:r>
      <w:r>
        <w:tab/>
        <w:t xml:space="preserve">волокон растительного, животного происхождения, из химических волокон. Свойства тканей. </w:t>
      </w:r>
    </w:p>
    <w:p w:rsidR="00A66E76" w:rsidRDefault="00A66E76" w:rsidP="00A66E76">
      <w:r>
        <w:t xml:space="preserve">Основы технологии изготовления изделий из текстильных материалов. </w:t>
      </w:r>
    </w:p>
    <w:p w:rsidR="00A66E76" w:rsidRDefault="00A66E76" w:rsidP="00A66E76">
      <w:pPr>
        <w:ind w:right="1339"/>
      </w:pPr>
      <w:r>
        <w:t xml:space="preserve">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Мир профессий. Профессии, связанные со швейным производством. </w:t>
      </w:r>
    </w:p>
    <w:p w:rsidR="00A66E76" w:rsidRDefault="00A66E76" w:rsidP="00A66E76">
      <w:pPr>
        <w:ind w:right="1109"/>
      </w:pPr>
      <w:r>
        <w:t xml:space="preserve">Индивидуальный творческий (учебный) проект «Изделие из текстильных материалов». Чертеж выкроек проектного швейного изделия (например, мешок для сменной обуви, прихватка, лоскутное шитье). </w:t>
      </w:r>
    </w:p>
    <w:p w:rsidR="00A66E76" w:rsidRDefault="00A66E76" w:rsidP="00A66E76">
      <w:pPr>
        <w:ind w:right="972"/>
      </w:pPr>
      <w:r>
        <w:t xml:space="preserve">Выполнение технологических операций по пошиву проектного изделия, отделке изделия. Оценка качества изготовления проектного швейного изделия. </w:t>
      </w:r>
    </w:p>
    <w:p w:rsidR="00A66E76" w:rsidRDefault="00A66E76" w:rsidP="00A66E76">
      <w:pPr>
        <w:spacing w:after="218"/>
        <w:ind w:left="708"/>
      </w:pPr>
      <w:r>
        <w:rPr>
          <w:sz w:val="26"/>
        </w:rPr>
        <w:lastRenderedPageBreak/>
        <w:t xml:space="preserve"> </w:t>
      </w:r>
    </w:p>
    <w:p w:rsidR="00A66E76" w:rsidRDefault="00A66E76" w:rsidP="00A66E76">
      <w:pPr>
        <w:ind w:right="5382" w:firstLine="473"/>
      </w:pPr>
      <w:r>
        <w:rPr>
          <w:rFonts w:ascii="Cambria" w:eastAsia="Cambria" w:hAnsi="Cambria" w:cs="Cambria"/>
          <w:b/>
        </w:rPr>
        <w:t>6</w:t>
      </w:r>
      <w:r>
        <w:rPr>
          <w:rFonts w:ascii="Arial" w:eastAsia="Arial" w:hAnsi="Arial" w:cs="Arial"/>
          <w:b/>
        </w:rPr>
        <w:t xml:space="preserve"> </w:t>
      </w:r>
      <w:r>
        <w:rPr>
          <w:rFonts w:ascii="Cambria" w:eastAsia="Cambria" w:hAnsi="Cambria" w:cs="Cambria"/>
          <w:b/>
        </w:rPr>
        <w:t xml:space="preserve">класс </w:t>
      </w:r>
      <w:r>
        <w:t xml:space="preserve">Технологии обработки конструкционных материалов. </w:t>
      </w:r>
    </w:p>
    <w:p w:rsidR="00A66E76" w:rsidRDefault="00A66E76" w:rsidP="00A66E76">
      <w:pPr>
        <w:spacing w:after="48"/>
        <w:ind w:left="715" w:right="82" w:hanging="10"/>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rsidR="00A66E76" w:rsidRDefault="00A66E76" w:rsidP="00A66E76">
      <w:pPr>
        <w:ind w:right="4133"/>
      </w:pPr>
      <w:r>
        <w:t xml:space="preserve">Народные промыслы по обработке металла. Способы обработки тонколистового металла. </w:t>
      </w:r>
    </w:p>
    <w:p w:rsidR="00A66E76" w:rsidRDefault="00A66E76" w:rsidP="00A66E76">
      <w:pPr>
        <w:spacing w:after="48"/>
        <w:ind w:left="715" w:right="614" w:hanging="10"/>
      </w:pPr>
      <w:r>
        <w:t xml:space="preserve">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 Мир профессий. </w:t>
      </w:r>
      <w:r>
        <w:tab/>
        <w:t xml:space="preserve">Профессии, </w:t>
      </w:r>
      <w:r>
        <w:tab/>
        <w:t xml:space="preserve">связанные </w:t>
      </w:r>
      <w:r>
        <w:tab/>
        <w:t xml:space="preserve">с </w:t>
      </w:r>
      <w:r>
        <w:tab/>
        <w:t xml:space="preserve">производством </w:t>
      </w:r>
      <w:r>
        <w:tab/>
        <w:t xml:space="preserve">и </w:t>
      </w:r>
      <w:r>
        <w:tab/>
        <w:t xml:space="preserve">обработкой </w:t>
      </w:r>
      <w:r>
        <w:tab/>
        <w:t xml:space="preserve">металлов. </w:t>
      </w:r>
    </w:p>
    <w:p w:rsidR="00A66E76" w:rsidRDefault="00A66E76" w:rsidP="00A66E76">
      <w:pPr>
        <w:spacing w:after="48"/>
        <w:ind w:left="715" w:right="2475" w:hanging="10"/>
      </w:pPr>
      <w:r>
        <w:t xml:space="preserve">Индивидуальный творческий (учебный) проект «Изделие из металла». Выполнение проектного изделия по технологической карте. Потребительские и технические требования к качеству готового изделия. Оценка качества проектного изделия из тонколистового металла. Технологии обработки пищевых продуктов. </w:t>
      </w:r>
    </w:p>
    <w:p w:rsidR="00A66E76" w:rsidRDefault="00A66E76" w:rsidP="00A66E76">
      <w: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rsidR="00A66E76" w:rsidRDefault="00A66E76" w:rsidP="00A66E76">
      <w:r>
        <w:t xml:space="preserve">Определение качества молочных продуктов, правила хранения продуктов. </w:t>
      </w:r>
    </w:p>
    <w:p w:rsidR="00A66E76" w:rsidRDefault="00A66E76" w:rsidP="00A66E76">
      <w:r>
        <w:t xml:space="preserve">Виды теста. Технологии приготовления  разных видов теста (тесто для вареников, песочное тесто, бисквитное тесто, дрожжевое тесто). </w:t>
      </w:r>
    </w:p>
    <w:p w:rsidR="00A66E76" w:rsidRDefault="00A66E76" w:rsidP="00A66E76">
      <w:pPr>
        <w:ind w:right="2232"/>
      </w:pPr>
      <w:r>
        <w:t xml:space="preserve">Мир профессий. Профессии, связанные с пищевым производством. Групповой проект по теме «Технологии обработки пищевых продуктов». Технологии обработки текстильных материалов. </w:t>
      </w:r>
    </w:p>
    <w:p w:rsidR="00A66E76" w:rsidRDefault="00A66E76" w:rsidP="00A66E76">
      <w:pPr>
        <w:spacing w:after="48"/>
        <w:ind w:left="715" w:right="2366" w:hanging="10"/>
      </w:pPr>
      <w:r>
        <w:t xml:space="preserve">Современные текстильные материалы, получение и свойства. Сравнение свойств тканей, выбор ткани с учетом эксплуатации изделия. Одежда, виды одежды. Мода и стиль. </w:t>
      </w:r>
    </w:p>
    <w:p w:rsidR="00A66E76" w:rsidRDefault="00A66E76" w:rsidP="00A66E76">
      <w:r>
        <w:t xml:space="preserve">Мир профессий. Профессии, связанные с производством одежды. </w:t>
      </w:r>
    </w:p>
    <w:p w:rsidR="00A66E76" w:rsidRDefault="00A66E76" w:rsidP="00A66E76">
      <w:pPr>
        <w:ind w:right="1109"/>
      </w:pPr>
      <w:r>
        <w:t xml:space="preserve">Индивидуальный творческий (учебный) проект «Изделие из текстильных материалов». Чертеж выкроек проектного швейного изделия (например, укладка для инструментов, сумка, рюкзак; изделие в технике лоскутной пластики). </w:t>
      </w:r>
    </w:p>
    <w:p w:rsidR="00A66E76" w:rsidRDefault="00A66E76" w:rsidP="00A66E76">
      <w:pPr>
        <w:ind w:right="538"/>
      </w:pPr>
      <w:r>
        <w:t xml:space="preserve">Выполнение технологических операций по раскрою и пошиву проектного изделия, отделке изделия. </w:t>
      </w:r>
    </w:p>
    <w:p w:rsidR="00A66E76" w:rsidRDefault="00A66E76" w:rsidP="00A66E76">
      <w:r>
        <w:t xml:space="preserve">Оценка качества изготовления проектного швейного изделия. </w:t>
      </w:r>
    </w:p>
    <w:p w:rsidR="00A66E76" w:rsidRDefault="00A66E76" w:rsidP="00A66E76">
      <w:pPr>
        <w:spacing w:after="213"/>
        <w:ind w:left="708"/>
      </w:pPr>
      <w:r>
        <w:rPr>
          <w:sz w:val="26"/>
        </w:rPr>
        <w:t xml:space="preserve"> </w:t>
      </w:r>
    </w:p>
    <w:p w:rsidR="00A66E76" w:rsidRDefault="00A66E76" w:rsidP="00A66E76">
      <w:pPr>
        <w:spacing w:after="37" w:line="235" w:lineRule="auto"/>
        <w:ind w:left="1191" w:right="-15" w:hanging="10"/>
      </w:pPr>
      <w:r>
        <w:rPr>
          <w:rFonts w:ascii="Cambria" w:eastAsia="Cambria" w:hAnsi="Cambria" w:cs="Cambria"/>
          <w:b/>
        </w:rPr>
        <w:t>7</w:t>
      </w:r>
      <w:r>
        <w:rPr>
          <w:rFonts w:ascii="Arial" w:eastAsia="Arial" w:hAnsi="Arial" w:cs="Arial"/>
          <w:b/>
        </w:rPr>
        <w:t xml:space="preserve"> </w:t>
      </w:r>
      <w:r>
        <w:rPr>
          <w:rFonts w:ascii="Cambria" w:eastAsia="Cambria" w:hAnsi="Cambria" w:cs="Cambria"/>
          <w:b/>
        </w:rPr>
        <w:t xml:space="preserve">класс </w:t>
      </w:r>
    </w:p>
    <w:p w:rsidR="00A66E76" w:rsidRDefault="00A66E76" w:rsidP="00A66E76">
      <w:r>
        <w:t xml:space="preserve">Технологии обработки конструкционных материалов. </w:t>
      </w:r>
    </w:p>
    <w:p w:rsidR="00A66E76" w:rsidRDefault="00A66E76" w:rsidP="00A66E76">
      <w:r>
        <w:t xml:space="preserve">Обработка древесины. Технологии механической обработки конструкционных материалов. </w:t>
      </w:r>
    </w:p>
    <w:p w:rsidR="00A66E76" w:rsidRDefault="00A66E76" w:rsidP="00A66E76">
      <w:r>
        <w:t xml:space="preserve">Технологии отделки изделий из древесины. </w:t>
      </w:r>
    </w:p>
    <w:p w:rsidR="00A66E76" w:rsidRDefault="00A66E76" w:rsidP="00A66E76">
      <w:pPr>
        <w:ind w:right="842"/>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rsidR="00A66E76" w:rsidRDefault="00A66E76" w:rsidP="00A66E76">
      <w:r>
        <w:t xml:space="preserve">Пластмасса и другие современные материалы: свойства, получение и использование. </w:t>
      </w:r>
    </w:p>
    <w:p w:rsidR="00A66E76" w:rsidRDefault="00A66E76" w:rsidP="00A66E76">
      <w:r>
        <w:t xml:space="preserve">Индивидуальный творческий (учебный) проект «Изделие из конструкционных и поделочных материалов». </w:t>
      </w:r>
    </w:p>
    <w:p w:rsidR="00A66E76" w:rsidRDefault="00A66E76" w:rsidP="00A66E76">
      <w:r>
        <w:t xml:space="preserve">Технологии обработки пищевых продуктов. </w:t>
      </w:r>
    </w:p>
    <w:p w:rsidR="00A66E76" w:rsidRDefault="00A66E76" w:rsidP="00A66E76">
      <w:pPr>
        <w:ind w:right="790"/>
      </w:pPr>
      <w: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rsidR="00A66E76" w:rsidRDefault="00A66E76" w:rsidP="00A66E76">
      <w:pPr>
        <w:ind w:right="782"/>
      </w:pPr>
      <w: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rsidR="00A66E76" w:rsidRDefault="00A66E76" w:rsidP="00A66E76">
      <w:r>
        <w:t xml:space="preserve">Блюда национальной кухни из мяса, рыбы. </w:t>
      </w:r>
    </w:p>
    <w:p w:rsidR="00A66E76" w:rsidRDefault="00A66E76" w:rsidP="00A66E76">
      <w:pPr>
        <w:ind w:right="2909"/>
      </w:pPr>
      <w:r>
        <w:t xml:space="preserve">Групповой проект по теме «Технологии обработки пищевых продуктов». Мир профессий. Профессии, связанные с общественным питанием. Технологии обработки текстильных материалов. Конструирование одежды. Плечевая и </w:t>
      </w:r>
      <w:r>
        <w:lastRenderedPageBreak/>
        <w:t xml:space="preserve">поясная одежда. Чертеж выкроек швейного изделия. </w:t>
      </w:r>
    </w:p>
    <w:p w:rsidR="00A66E76" w:rsidRDefault="00A66E76" w:rsidP="00A66E76">
      <w:r>
        <w:t xml:space="preserve">Моделирование поясной и плечевой одежды. </w:t>
      </w:r>
    </w:p>
    <w:p w:rsidR="00A66E76" w:rsidRDefault="00A66E76" w:rsidP="00A66E76">
      <w:pPr>
        <w:ind w:right="759"/>
      </w:pPr>
      <w:r>
        <w:t xml:space="preserve">Выполнение технологических операций по раскрою и пошиву изделия, отделке изделия (по выбору обучающихся). </w:t>
      </w:r>
    </w:p>
    <w:p w:rsidR="00A66E76" w:rsidRDefault="00A66E76" w:rsidP="00A66E76">
      <w:r>
        <w:t xml:space="preserve">Оценка качества изготовления швейного изделия. Мир профессий. Профессии, связанные с производством одежды. </w:t>
      </w:r>
    </w:p>
    <w:p w:rsidR="00A66E76" w:rsidRDefault="00A66E76" w:rsidP="00A66E76">
      <w:pPr>
        <w:spacing w:after="221"/>
        <w:ind w:left="708"/>
      </w:pPr>
      <w:r>
        <w:rPr>
          <w:sz w:val="26"/>
        </w:rPr>
        <w:t xml:space="preserve"> </w:t>
      </w:r>
    </w:p>
    <w:p w:rsidR="00A66E76" w:rsidRDefault="00A66E76" w:rsidP="00A66E76">
      <w:pPr>
        <w:spacing w:after="37" w:line="235" w:lineRule="auto"/>
        <w:ind w:left="703" w:right="-15" w:hanging="10"/>
      </w:pPr>
      <w:r>
        <w:rPr>
          <w:rFonts w:ascii="Cambria" w:eastAsia="Cambria" w:hAnsi="Cambria" w:cs="Cambria"/>
          <w:b/>
        </w:rPr>
        <w:t xml:space="preserve">Модуль «Робототехника» </w:t>
      </w:r>
    </w:p>
    <w:p w:rsidR="00A66E76" w:rsidRDefault="00A66E76" w:rsidP="00A66E76">
      <w:pPr>
        <w:widowControl/>
        <w:numPr>
          <w:ilvl w:val="0"/>
          <w:numId w:val="248"/>
        </w:numPr>
        <w:autoSpaceDE/>
        <w:autoSpaceDN/>
        <w:spacing w:after="50"/>
        <w:ind w:right="-15" w:firstLine="473"/>
      </w:pPr>
      <w:r>
        <w:rPr>
          <w:b/>
        </w:rPr>
        <w:t xml:space="preserve">класс </w:t>
      </w:r>
      <w:r>
        <w:t xml:space="preserve">Автоматизация и роботизация. Принципы работы робота. </w:t>
      </w:r>
    </w:p>
    <w:p w:rsidR="00A66E76" w:rsidRDefault="00A66E76" w:rsidP="00A66E76">
      <w:pPr>
        <w:ind w:right="1332"/>
      </w:pPr>
      <w:r>
        <w:t xml:space="preserve">Классификация современных роботов. Виды роботов, их функции и назначение. Взаимосвязь конструкции робота и выполняемой им функции. Робототехнический конструктор и комплектующие. </w:t>
      </w:r>
    </w:p>
    <w:p w:rsidR="00A66E76" w:rsidRDefault="00A66E76" w:rsidP="00A66E76">
      <w:pPr>
        <w:ind w:right="1642"/>
      </w:pPr>
      <w:r>
        <w:t xml:space="preserve">Чтение схем. Сборка роботизированной конструкции по готовой схеме. Базовые принципы программирования. </w:t>
      </w:r>
    </w:p>
    <w:p w:rsidR="00A66E76" w:rsidRDefault="00A66E76" w:rsidP="00A66E76">
      <w:r>
        <w:t xml:space="preserve">Визуальный язык для программирования простых робототехнических систем. Мир профессий. Профессии в области робототехники. </w:t>
      </w:r>
    </w:p>
    <w:p w:rsidR="00A66E76" w:rsidRDefault="00A66E76" w:rsidP="00A66E76">
      <w:pPr>
        <w:spacing w:after="218"/>
        <w:ind w:left="708"/>
      </w:pPr>
      <w:r>
        <w:rPr>
          <w:sz w:val="26"/>
        </w:rPr>
        <w:t xml:space="preserve"> </w:t>
      </w:r>
    </w:p>
    <w:p w:rsidR="00A66E76" w:rsidRDefault="00A66E76" w:rsidP="00A66E76">
      <w:pPr>
        <w:widowControl/>
        <w:numPr>
          <w:ilvl w:val="0"/>
          <w:numId w:val="248"/>
        </w:numPr>
        <w:autoSpaceDE/>
        <w:autoSpaceDN/>
        <w:spacing w:after="37" w:line="235" w:lineRule="auto"/>
        <w:ind w:right="-15" w:firstLine="473"/>
      </w:pPr>
      <w:r>
        <w:rPr>
          <w:rFonts w:ascii="Cambria" w:eastAsia="Cambria" w:hAnsi="Cambria" w:cs="Cambria"/>
          <w:b/>
        </w:rPr>
        <w:t xml:space="preserve">класс </w:t>
      </w:r>
    </w:p>
    <w:p w:rsidR="00A66E76" w:rsidRDefault="00A66E76" w:rsidP="00A66E76">
      <w:r>
        <w:t xml:space="preserve">Мобильная робототехника. Организация перемещения робототехнических устройств. </w:t>
      </w:r>
    </w:p>
    <w:p w:rsidR="00A66E76" w:rsidRDefault="00A66E76" w:rsidP="00A66E76">
      <w:r>
        <w:t xml:space="preserve">Транспортные роботы. Назначение, особенности. </w:t>
      </w:r>
    </w:p>
    <w:p w:rsidR="00A66E76" w:rsidRDefault="00A66E76" w:rsidP="00A66E76">
      <w:r>
        <w:t xml:space="preserve">Знакомство с контроллером, моторами, датчиками. Сборка мобильного робота. </w:t>
      </w:r>
    </w:p>
    <w:p w:rsidR="00A66E76" w:rsidRDefault="00A66E76" w:rsidP="00A66E76">
      <w:r>
        <w:t xml:space="preserve">Принципы программирования мобильных роботов. </w:t>
      </w:r>
    </w:p>
    <w:p w:rsidR="00A66E76" w:rsidRDefault="00A66E76" w:rsidP="00A66E76">
      <w:r>
        <w:t xml:space="preserve">Изучение интерфейса визуального языка программирования, основные инструменты и команды программирования роботов. </w:t>
      </w:r>
    </w:p>
    <w:p w:rsidR="00A66E76" w:rsidRDefault="00A66E76" w:rsidP="00A66E76">
      <w:r>
        <w:t xml:space="preserve">Мир </w:t>
      </w:r>
      <w:r>
        <w:tab/>
        <w:t xml:space="preserve">профессий. Профессии в области робототехники. Учебный проект по робототехнике. </w:t>
      </w:r>
    </w:p>
    <w:p w:rsidR="00A66E76" w:rsidRDefault="00A66E76" w:rsidP="00A66E76">
      <w:pPr>
        <w:spacing w:after="213"/>
        <w:ind w:left="708"/>
      </w:pPr>
      <w:r>
        <w:rPr>
          <w:sz w:val="26"/>
        </w:rPr>
        <w:t xml:space="preserve"> </w:t>
      </w:r>
    </w:p>
    <w:p w:rsidR="00A66E76" w:rsidRDefault="00A66E76" w:rsidP="00A66E76">
      <w:pPr>
        <w:widowControl/>
        <w:numPr>
          <w:ilvl w:val="0"/>
          <w:numId w:val="248"/>
        </w:numPr>
        <w:autoSpaceDE/>
        <w:autoSpaceDN/>
        <w:spacing w:after="37" w:line="235" w:lineRule="auto"/>
        <w:ind w:right="-15" w:firstLine="473"/>
      </w:pPr>
      <w:r>
        <w:rPr>
          <w:rFonts w:ascii="Cambria" w:eastAsia="Cambria" w:hAnsi="Cambria" w:cs="Cambria"/>
          <w:b/>
        </w:rPr>
        <w:t xml:space="preserve">класс </w:t>
      </w:r>
    </w:p>
    <w:p w:rsidR="00A66E76" w:rsidRDefault="00A66E76" w:rsidP="00A66E76">
      <w:r>
        <w:t xml:space="preserve">Промышленные и бытовые роботы, их классификация, назначение, использование. </w:t>
      </w:r>
    </w:p>
    <w:p w:rsidR="00A66E76" w:rsidRDefault="00A66E76" w:rsidP="00A66E76">
      <w:r>
        <w:t xml:space="preserve">Беспилотные автоматизированные системы, их виды, назначение. </w:t>
      </w:r>
    </w:p>
    <w:p w:rsidR="00A66E76" w:rsidRDefault="00A66E76" w:rsidP="00A66E76">
      <w:r>
        <w:t xml:space="preserve">Программирование </w:t>
      </w:r>
      <w:r>
        <w:tab/>
        <w:t xml:space="preserve">контроллера в среде конкретного языка программирования, основные инструменты и команды программирования роботов. </w:t>
      </w:r>
    </w:p>
    <w:p w:rsidR="00A66E76" w:rsidRDefault="00A66E76" w:rsidP="00A66E76">
      <w:pPr>
        <w:ind w:right="822"/>
      </w:pPr>
      <w:r>
        <w:t xml:space="preserve">Реализация алгоритмов управления отдельными компонентами и роботизированными системами. Анализ и проверка на работоспособность, усовершенствование конструкции робота. Мир профессий. Профессии в области робототехники. </w:t>
      </w:r>
    </w:p>
    <w:p w:rsidR="00A66E76" w:rsidRDefault="00A66E76" w:rsidP="00A66E76">
      <w:r>
        <w:t xml:space="preserve">Учебный проект по робототехнике. </w:t>
      </w:r>
    </w:p>
    <w:p w:rsidR="00A66E76" w:rsidRDefault="00A66E76" w:rsidP="00A66E76">
      <w:pPr>
        <w:widowControl/>
        <w:numPr>
          <w:ilvl w:val="0"/>
          <w:numId w:val="248"/>
        </w:numPr>
        <w:autoSpaceDE/>
        <w:autoSpaceDN/>
        <w:spacing w:after="37" w:line="235" w:lineRule="auto"/>
        <w:ind w:right="-15" w:firstLine="473"/>
      </w:pPr>
      <w:r>
        <w:rPr>
          <w:rFonts w:ascii="Cambria" w:eastAsia="Cambria" w:hAnsi="Cambria" w:cs="Cambria"/>
          <w:b/>
        </w:rPr>
        <w:t xml:space="preserve">класс </w:t>
      </w:r>
    </w:p>
    <w:p w:rsidR="00A66E76" w:rsidRDefault="00A66E76" w:rsidP="00A66E76">
      <w:r>
        <w:t xml:space="preserve">История развития беспилотного авиастроения, применение беспилотных летательных аппаратов. </w:t>
      </w:r>
    </w:p>
    <w:p w:rsidR="00A66E76" w:rsidRDefault="00A66E76" w:rsidP="00A66E76">
      <w:r>
        <w:t xml:space="preserve">Классификация беспилотных летательных аппаратов. </w:t>
      </w:r>
    </w:p>
    <w:p w:rsidR="00A66E76" w:rsidRDefault="00A66E76" w:rsidP="00A66E76">
      <w:r>
        <w:t xml:space="preserve">Конструкция беспилотных летательных аппаратов. </w:t>
      </w:r>
    </w:p>
    <w:p w:rsidR="00A66E76" w:rsidRDefault="00A66E76" w:rsidP="00A66E76">
      <w:pPr>
        <w:ind w:right="2302"/>
      </w:pPr>
      <w:r>
        <w:t xml:space="preserve">Правила безопасной эксплуатации аккумулятора. Воздушный винт, характеристика. Аэродинамика полета. </w:t>
      </w:r>
    </w:p>
    <w:p w:rsidR="00A66E76" w:rsidRDefault="00A66E76" w:rsidP="00A66E76">
      <w:r>
        <w:t xml:space="preserve">Органы управления. Управление беспилотными летательными аппаратами. </w:t>
      </w:r>
    </w:p>
    <w:p w:rsidR="00A66E76" w:rsidRDefault="00A66E76" w:rsidP="00A66E76">
      <w:r>
        <w:t xml:space="preserve">Обеспечение безопасности при подготовке к полету, во время полета. </w:t>
      </w:r>
    </w:p>
    <w:p w:rsidR="00A66E76" w:rsidRDefault="00A66E76" w:rsidP="00A66E76">
      <w:r>
        <w:t xml:space="preserve">Мир профессий. Профессии в области робототехники. </w:t>
      </w:r>
    </w:p>
    <w:p w:rsidR="00A66E76" w:rsidRDefault="00A66E76" w:rsidP="00A66E76">
      <w:pPr>
        <w:ind w:left="708"/>
      </w:pPr>
      <w:r>
        <w:rPr>
          <w:i/>
        </w:rPr>
        <w:t xml:space="preserve">Учебный проект по робототехнике (одна из предложенных тем на выбор). </w:t>
      </w:r>
    </w:p>
    <w:p w:rsidR="00A66E76" w:rsidRDefault="00A66E76" w:rsidP="00A66E76">
      <w:pPr>
        <w:spacing w:after="213"/>
        <w:ind w:left="708"/>
      </w:pPr>
      <w:r>
        <w:rPr>
          <w:i/>
          <w:sz w:val="26"/>
        </w:rPr>
        <w:t xml:space="preserve"> </w:t>
      </w:r>
    </w:p>
    <w:p w:rsidR="00A66E76" w:rsidRDefault="00A66E76" w:rsidP="00A66E76">
      <w:pPr>
        <w:widowControl/>
        <w:numPr>
          <w:ilvl w:val="0"/>
          <w:numId w:val="248"/>
        </w:numPr>
        <w:autoSpaceDE/>
        <w:autoSpaceDN/>
        <w:spacing w:after="37" w:line="235" w:lineRule="auto"/>
        <w:ind w:right="-15" w:firstLine="473"/>
      </w:pPr>
      <w:r>
        <w:rPr>
          <w:rFonts w:ascii="Cambria" w:eastAsia="Cambria" w:hAnsi="Cambria" w:cs="Cambria"/>
          <w:b/>
        </w:rPr>
        <w:t xml:space="preserve">класс </w:t>
      </w:r>
    </w:p>
    <w:p w:rsidR="00A66E76" w:rsidRDefault="00A66E76" w:rsidP="00A66E76">
      <w:pPr>
        <w:ind w:right="3946"/>
      </w:pPr>
      <w:r>
        <w:t xml:space="preserve">Робототехнические и автоматизированные системы. Система интернет вещей. Промышленный интернет вещей. Потребительский интернет вещей. </w:t>
      </w:r>
    </w:p>
    <w:p w:rsidR="00A66E76" w:rsidRDefault="00A66E76" w:rsidP="00A66E76">
      <w:r>
        <w:t xml:space="preserve">Искусственный интеллект в управлении автоматизированными и роботизированными системами. </w:t>
      </w:r>
    </w:p>
    <w:p w:rsidR="00A66E76" w:rsidRDefault="00A66E76" w:rsidP="00A66E76">
      <w:r>
        <w:t xml:space="preserve">Технология машинного зрения. Нейротехнологии и нейроинтерфейсы. </w:t>
      </w:r>
    </w:p>
    <w:p w:rsidR="00A66E76" w:rsidRDefault="00A66E76" w:rsidP="00A66E76">
      <w:r>
        <w:lastRenderedPageBreak/>
        <w:t xml:space="preserve">Конструирование и моделирование автоматизированных и роботизированных систем. </w:t>
      </w:r>
    </w:p>
    <w:p w:rsidR="00A66E76" w:rsidRDefault="00A66E76" w:rsidP="00A66E76">
      <w:r>
        <w:t xml:space="preserve">Управление групповым взаимодействием роботов (наземные роботы, беспилотные летательные аппараты). </w:t>
      </w:r>
    </w:p>
    <w:p w:rsidR="00A66E76" w:rsidRDefault="00A66E76" w:rsidP="00A66E76">
      <w:pPr>
        <w:ind w:right="3660"/>
      </w:pPr>
      <w:r>
        <w:t xml:space="preserve">Управление роботами с использованием телеметрических систем. Мир профессий. Профессии в области робототехники. </w:t>
      </w:r>
      <w:r>
        <w:rPr>
          <w:i/>
        </w:rPr>
        <w:t xml:space="preserve">Индивидуальный проект по робототехнике. </w:t>
      </w:r>
    </w:p>
    <w:p w:rsidR="00A66E76" w:rsidRDefault="00A66E76" w:rsidP="00A66E76">
      <w:pPr>
        <w:spacing w:after="44"/>
        <w:ind w:left="708"/>
      </w:pPr>
      <w:r>
        <w:rPr>
          <w:i/>
          <w:sz w:val="23"/>
        </w:rPr>
        <w:t xml:space="preserve"> </w:t>
      </w:r>
    </w:p>
    <w:p w:rsidR="00A66E76" w:rsidRDefault="00A66E76" w:rsidP="00A66E76">
      <w:r>
        <w:t xml:space="preserve">ВАРИАТИВНЫЕ МОДУЛИ </w:t>
      </w:r>
    </w:p>
    <w:p w:rsidR="00A66E76" w:rsidRDefault="00A66E76" w:rsidP="00A66E76">
      <w:pPr>
        <w:spacing w:after="221"/>
        <w:ind w:left="708"/>
      </w:pPr>
      <w:r>
        <w:rPr>
          <w:sz w:val="26"/>
        </w:rPr>
        <w:t xml:space="preserve"> </w:t>
      </w:r>
    </w:p>
    <w:p w:rsidR="00A66E76" w:rsidRDefault="00A66E76" w:rsidP="00A66E76">
      <w:pPr>
        <w:spacing w:after="37" w:line="235" w:lineRule="auto"/>
        <w:ind w:left="703" w:right="-15" w:hanging="10"/>
      </w:pPr>
      <w:r>
        <w:rPr>
          <w:rFonts w:ascii="Cambria" w:eastAsia="Cambria" w:hAnsi="Cambria" w:cs="Cambria"/>
          <w:b/>
        </w:rPr>
        <w:t xml:space="preserve">Модуль «Автоматизированные системы» </w:t>
      </w:r>
    </w:p>
    <w:p w:rsidR="00A66E76" w:rsidRDefault="00A66E76" w:rsidP="00A66E76">
      <w:pPr>
        <w:ind w:right="6592"/>
      </w:pPr>
      <w:r>
        <w:rPr>
          <w:b/>
        </w:rPr>
        <w:t xml:space="preserve">8–9 классы </w:t>
      </w:r>
      <w:r>
        <w:t xml:space="preserve">Введение в автоматизированные системы. </w:t>
      </w:r>
    </w:p>
    <w:p w:rsidR="00A66E76" w:rsidRDefault="00A66E76" w:rsidP="00A66E76">
      <w:pPr>
        <w:spacing w:after="48"/>
        <w:ind w:left="715" w:right="326" w:hanging="10"/>
      </w:pPr>
      <w:r>
        <w:t xml:space="preserve">Определение автоматизации, общие принципы управления </w:t>
      </w:r>
      <w:r>
        <w:tab/>
        <w:t xml:space="preserve">технологическим процессом. Автоматизированные системы, используемые на промышленных предприятиях региона. Управляющие и управляемые системы. Понятие обратной связи, ошибка регулирования, корректирующие устройства. </w:t>
      </w:r>
    </w:p>
    <w:p w:rsidR="00A66E76" w:rsidRDefault="00A66E76" w:rsidP="00A66E76">
      <w:r>
        <w:t xml:space="preserve">Виды автоматизированных систем, их применение на производстве. </w:t>
      </w:r>
    </w:p>
    <w:p w:rsidR="00A66E76" w:rsidRDefault="00A66E76" w:rsidP="00A66E76">
      <w:r>
        <w:t xml:space="preserve">Элементная база автоматизированных систем. </w:t>
      </w:r>
    </w:p>
    <w:p w:rsidR="00A66E76" w:rsidRDefault="00A66E76" w:rsidP="00A66E76">
      <w:pPr>
        <w:ind w:right="785"/>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rsidR="00A66E76" w:rsidRDefault="00A66E76" w:rsidP="00A66E76">
      <w:r>
        <w:t xml:space="preserve">Разработка стенда программирования модели автоматизированной системы. </w:t>
      </w:r>
    </w:p>
    <w:p w:rsidR="00A66E76" w:rsidRDefault="00A66E76" w:rsidP="00A66E76">
      <w:r>
        <w:t xml:space="preserve">Управление техническими системами. </w:t>
      </w:r>
    </w:p>
    <w:p w:rsidR="00A66E76" w:rsidRDefault="00A66E76" w:rsidP="00A66E76">
      <w:pPr>
        <w:ind w:right="790"/>
      </w:pPr>
      <w: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rsidR="00A66E76" w:rsidRDefault="00A66E76" w:rsidP="00A66E76">
      <w:pPr>
        <w:spacing w:after="221"/>
        <w:ind w:left="708"/>
      </w:pPr>
      <w:r>
        <w:rPr>
          <w:sz w:val="26"/>
        </w:rPr>
        <w:t xml:space="preserve"> </w:t>
      </w:r>
    </w:p>
    <w:p w:rsidR="00A66E76" w:rsidRDefault="00A66E76" w:rsidP="00A66E76">
      <w:pPr>
        <w:spacing w:after="37" w:line="235" w:lineRule="auto"/>
        <w:ind w:left="703" w:right="-15" w:hanging="10"/>
      </w:pPr>
      <w:r>
        <w:rPr>
          <w:rFonts w:ascii="Cambria" w:eastAsia="Cambria" w:hAnsi="Cambria" w:cs="Cambria"/>
          <w:b/>
        </w:rPr>
        <w:t xml:space="preserve">Модуль «Животноводство» </w:t>
      </w:r>
    </w:p>
    <w:p w:rsidR="00A66E76" w:rsidRDefault="00A66E76" w:rsidP="00A66E76">
      <w:pPr>
        <w:spacing w:after="49" w:line="235" w:lineRule="auto"/>
        <w:ind w:left="703" w:right="-15" w:hanging="10"/>
      </w:pPr>
      <w:r>
        <w:rPr>
          <w:b/>
        </w:rPr>
        <w:t xml:space="preserve">7–8 классы </w:t>
      </w:r>
    </w:p>
    <w:p w:rsidR="00A66E76" w:rsidRDefault="00A66E76" w:rsidP="00A66E76">
      <w:pPr>
        <w:ind w:right="1470"/>
      </w:pPr>
      <w:r>
        <w:t xml:space="preserve">Элементы технологий выращивания сельскохозяйственных животных. Домашние животные. Сельскохозяйственные животные. </w:t>
      </w:r>
    </w:p>
    <w:p w:rsidR="00A66E76" w:rsidRDefault="00A66E76" w:rsidP="00A66E76">
      <w:r>
        <w:t xml:space="preserve">Содержание сельскохозяйственных животных: помещение, оборудование, уход. </w:t>
      </w:r>
    </w:p>
    <w:p w:rsidR="00A66E76" w:rsidRDefault="00A66E76" w:rsidP="00A66E76">
      <w:pPr>
        <w:ind w:right="3254"/>
      </w:pPr>
      <w:r>
        <w:t xml:space="preserve">Разведение животных. Породы животных, их создание. Лечение животных. Понятие о ветеринарии. </w:t>
      </w:r>
    </w:p>
    <w:p w:rsidR="00A66E76" w:rsidRDefault="00A66E76" w:rsidP="00A66E76">
      <w:r>
        <w:t xml:space="preserve">Заготовка кормов. Кормление животных. Питательность корма. Рацион. </w:t>
      </w:r>
    </w:p>
    <w:p w:rsidR="00A66E76" w:rsidRDefault="00A66E76" w:rsidP="00A66E76">
      <w:r>
        <w:t xml:space="preserve">Животные у нас дома. Забота о домашних и бездомных животных. </w:t>
      </w:r>
    </w:p>
    <w:p w:rsidR="00A66E76" w:rsidRDefault="00A66E76" w:rsidP="00A66E76">
      <w:r>
        <w:t xml:space="preserve">Проблема клонирования живых организмов. Социальные и этические проблемы. Производство животноводческих продуктов. </w:t>
      </w:r>
    </w:p>
    <w:p w:rsidR="00A66E76" w:rsidRDefault="00A66E76" w:rsidP="00A66E76">
      <w:pPr>
        <w:ind w:right="205"/>
      </w:pPr>
      <w:r>
        <w:t xml:space="preserve">Животноводческие предприятия. Оборудование и микроклимат животноводческих и птицеводческих предприятий. Выращивание животных. </w:t>
      </w:r>
    </w:p>
    <w:p w:rsidR="00A66E76" w:rsidRDefault="00A66E76" w:rsidP="00A66E76">
      <w:r>
        <w:t xml:space="preserve">Использование и хранение животноводческой продукции. </w:t>
      </w:r>
    </w:p>
    <w:p w:rsidR="00A66E76" w:rsidRDefault="00A66E76" w:rsidP="00A66E76">
      <w:r>
        <w:t xml:space="preserve">Использование цифровых технологий в животноводстве. </w:t>
      </w:r>
    </w:p>
    <w:p w:rsidR="00A66E76" w:rsidRDefault="00A66E76" w:rsidP="00A66E76">
      <w:r>
        <w:t xml:space="preserve">Цифровая ферма: автоматическое кормление животных; автоматическая дойка; уборка помещения и другое. </w:t>
      </w:r>
    </w:p>
    <w:p w:rsidR="00A66E76" w:rsidRDefault="00A66E76" w:rsidP="00A66E76">
      <w:r>
        <w:t xml:space="preserve">Цифровая «умная» ферма – перспективное направление роботизации в животноводстве. </w:t>
      </w:r>
    </w:p>
    <w:p w:rsidR="00A66E76" w:rsidRDefault="00A66E76" w:rsidP="00A66E76">
      <w:r>
        <w:t xml:space="preserve">Профессии, связанные с деятельностью животновода. </w:t>
      </w:r>
    </w:p>
    <w:p w:rsidR="00A66E76" w:rsidRDefault="00A66E76" w:rsidP="00A66E76">
      <w:pPr>
        <w:ind w:right="786"/>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rsidR="00A66E76" w:rsidRDefault="00A66E76" w:rsidP="00A66E76">
      <w:pPr>
        <w:spacing w:after="49" w:line="235" w:lineRule="auto"/>
        <w:ind w:left="703" w:right="-15" w:hanging="10"/>
      </w:pPr>
      <w:r>
        <w:rPr>
          <w:b/>
        </w:rPr>
        <w:t xml:space="preserve">Модуль «Растениеводство» </w:t>
      </w:r>
    </w:p>
    <w:p w:rsidR="00A66E76" w:rsidRDefault="00A66E76" w:rsidP="00A66E76">
      <w:pPr>
        <w:spacing w:after="206"/>
        <w:ind w:left="708"/>
      </w:pPr>
      <w:r>
        <w:rPr>
          <w:b/>
          <w:sz w:val="26"/>
        </w:rPr>
        <w:t xml:space="preserve"> </w:t>
      </w:r>
    </w:p>
    <w:p w:rsidR="00A66E76" w:rsidRDefault="00A66E76" w:rsidP="00A66E76">
      <w:pPr>
        <w:spacing w:after="37" w:line="235" w:lineRule="auto"/>
        <w:ind w:left="703" w:right="-15" w:hanging="10"/>
      </w:pPr>
      <w:r>
        <w:rPr>
          <w:rFonts w:ascii="Cambria" w:eastAsia="Cambria" w:hAnsi="Cambria" w:cs="Cambria"/>
          <w:b/>
          <w:i/>
        </w:rPr>
        <w:t>7</w:t>
      </w:r>
      <w:r>
        <w:rPr>
          <w:rFonts w:ascii="Cambria" w:eastAsia="Cambria" w:hAnsi="Cambria" w:cs="Cambria"/>
          <w:b/>
        </w:rPr>
        <w:t xml:space="preserve">–8 классы </w:t>
      </w:r>
    </w:p>
    <w:p w:rsidR="00A66E76" w:rsidRDefault="00A66E76" w:rsidP="00A66E76">
      <w:r>
        <w:t xml:space="preserve">Элементы технологий выращивания сельскохозяйственных культур. </w:t>
      </w:r>
    </w:p>
    <w:p w:rsidR="00A66E76" w:rsidRDefault="00A66E76" w:rsidP="00A66E76">
      <w:pPr>
        <w:ind w:right="175"/>
      </w:pPr>
      <w:r>
        <w:t xml:space="preserve">Земледелие как поворотный пункт развития человеческой цивилизации. Земля как величайшая ценность человечества. История земледелия. </w:t>
      </w:r>
    </w:p>
    <w:p w:rsidR="00A66E76" w:rsidRDefault="00A66E76" w:rsidP="00A66E76">
      <w:r>
        <w:lastRenderedPageBreak/>
        <w:t xml:space="preserve">Почвы, виды почв. Плодородие почв. </w:t>
      </w:r>
    </w:p>
    <w:p w:rsidR="00A66E76" w:rsidRDefault="00A66E76" w:rsidP="00A66E76">
      <w:r>
        <w:t xml:space="preserve">Инструменты обработки почвы: ручные и механизированные. </w:t>
      </w:r>
    </w:p>
    <w:p w:rsidR="00A66E76" w:rsidRDefault="00A66E76" w:rsidP="00A66E76">
      <w:r>
        <w:t xml:space="preserve">Сельскохозяйственная техника. </w:t>
      </w:r>
    </w:p>
    <w:p w:rsidR="00A66E76" w:rsidRDefault="00A66E76" w:rsidP="00A66E76">
      <w:r>
        <w:t xml:space="preserve">Культурные растения и их классификация. </w:t>
      </w:r>
    </w:p>
    <w:p w:rsidR="00A66E76" w:rsidRDefault="00A66E76" w:rsidP="00A66E76">
      <w:pPr>
        <w:ind w:right="2253"/>
      </w:pPr>
      <w:r>
        <w:t xml:space="preserve">Выращивание растений на школьном/приусадебном участке. Полезные для человека дикорастущие растения и их классификация. </w:t>
      </w:r>
    </w:p>
    <w:p w:rsidR="00A66E76" w:rsidRDefault="00A66E76" w:rsidP="00A66E76">
      <w: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rsidR="00A66E76" w:rsidRDefault="00A66E76" w:rsidP="00A66E76">
      <w:r>
        <w:t xml:space="preserve">Сохранение природной среды. </w:t>
      </w:r>
    </w:p>
    <w:p w:rsidR="00A66E76" w:rsidRDefault="00A66E76" w:rsidP="00A66E76">
      <w:r>
        <w:t xml:space="preserve">Сельскохозяйственное производство. </w:t>
      </w:r>
    </w:p>
    <w:p w:rsidR="00A66E76" w:rsidRDefault="00A66E76" w:rsidP="00A66E76">
      <w:pPr>
        <w:spacing w:after="48"/>
        <w:ind w:left="715" w:right="-11" w:hanging="10"/>
      </w:pPr>
      <w:r>
        <w:t xml:space="preserve">Особенности </w:t>
      </w:r>
      <w:r>
        <w:tab/>
        <w:t xml:space="preserve">сельскохозяйственного </w:t>
      </w:r>
      <w:r>
        <w:tab/>
        <w:t xml:space="preserve">производства: </w:t>
      </w:r>
      <w:r>
        <w:tab/>
        <w:t xml:space="preserve">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A66E76" w:rsidRDefault="00A66E76" w:rsidP="00A66E76">
      <w:pPr>
        <w:ind w:right="787"/>
      </w:pPr>
      <w:r>
        <w:t xml:space="preserve">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rsidR="00A66E76" w:rsidRDefault="00A66E76" w:rsidP="00A66E76">
      <w:r>
        <w:t xml:space="preserve">Генно-модифицированные </w:t>
      </w:r>
      <w:r>
        <w:tab/>
        <w:t xml:space="preserve">растения: </w:t>
      </w:r>
      <w:r>
        <w:tab/>
        <w:t xml:space="preserve">положительные </w:t>
      </w:r>
      <w:r>
        <w:tab/>
        <w:t xml:space="preserve">и </w:t>
      </w:r>
      <w:r>
        <w:tab/>
        <w:t xml:space="preserve">отрицательные </w:t>
      </w:r>
      <w:r>
        <w:tab/>
        <w:t xml:space="preserve">аспекты. </w:t>
      </w:r>
    </w:p>
    <w:p w:rsidR="00A66E76" w:rsidRDefault="00A66E76" w:rsidP="00A66E76">
      <w:r>
        <w:t xml:space="preserve">Сельскохозяйственные профессии. </w:t>
      </w:r>
    </w:p>
    <w:p w:rsidR="00A66E76" w:rsidRDefault="00A66E76" w:rsidP="00A66E76">
      <w:pPr>
        <w:ind w:right="782"/>
      </w:pPr>
      <w:r>
        <w:t xml:space="preserve">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rsidR="00A66E76" w:rsidRDefault="00A66E76" w:rsidP="00A66E76">
      <w:pPr>
        <w:pStyle w:val="2"/>
        <w:ind w:left="718"/>
      </w:pPr>
      <w:r>
        <w:t xml:space="preserve">Планируемые результаты освоения программы по учебному предмету «Труд </w:t>
      </w:r>
    </w:p>
    <w:p w:rsidR="00A66E76" w:rsidRDefault="00A66E76" w:rsidP="00A66E76">
      <w:pPr>
        <w:pStyle w:val="2"/>
        <w:ind w:left="718"/>
      </w:pPr>
      <w:r>
        <w:t xml:space="preserve">(технология)» на уровне основного общего образования </w:t>
      </w:r>
    </w:p>
    <w:p w:rsidR="00A66E76" w:rsidRDefault="00A66E76" w:rsidP="00A66E76">
      <w:pPr>
        <w:spacing w:after="48"/>
        <w:ind w:left="715" w:right="-11" w:hanging="10"/>
      </w:pPr>
      <w:r>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rsidR="00A66E76" w:rsidRDefault="00A66E76" w:rsidP="00A66E76">
      <w:pPr>
        <w:spacing w:after="40"/>
        <w:ind w:left="703" w:right="-15" w:hanging="10"/>
      </w:pPr>
      <w:r>
        <w:rPr>
          <w:rFonts w:ascii="Cambria" w:eastAsia="Cambria" w:hAnsi="Cambria" w:cs="Cambria"/>
        </w:rPr>
        <w:t xml:space="preserve">ЛИЧНОСТНЫЕ РЕЗУЛЬТАТЫ </w:t>
      </w:r>
    </w:p>
    <w:p w:rsidR="00A66E76" w:rsidRDefault="00A66E76" w:rsidP="00A66E76">
      <w:pPr>
        <w:ind w:right="792"/>
      </w:pPr>
      <w: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p>
    <w:p w:rsidR="00A66E76" w:rsidRDefault="00A66E76" w:rsidP="00A66E76">
      <w:pPr>
        <w:spacing w:after="48"/>
        <w:ind w:left="715" w:right="1980" w:hanging="10"/>
      </w:pPr>
      <w:r>
        <w:rPr>
          <w:b/>
        </w:rPr>
        <w:t xml:space="preserve">1)патриотического воспитания: </w:t>
      </w:r>
      <w:r>
        <w:t xml:space="preserve">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 </w:t>
      </w:r>
    </w:p>
    <w:p w:rsidR="00A66E76" w:rsidRDefault="00A66E76" w:rsidP="00A66E76">
      <w:pPr>
        <w:ind w:right="782"/>
      </w:pPr>
      <w:r>
        <w:rPr>
          <w:b/>
        </w:rPr>
        <w:t>2)гражданского и духовно-нравственного воспитания:</w:t>
      </w:r>
      <w:r>
        <w:rPr>
          <w:b/>
          <w:sz w:val="28"/>
        </w:rPr>
        <w:t xml:space="preserve"> </w:t>
      </w:r>
      <w: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 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r>
        <w:rPr>
          <w:b/>
        </w:rPr>
        <w:t>3)эстетического воспитания:</w:t>
      </w:r>
      <w:r>
        <w:rPr>
          <w:b/>
          <w:sz w:val="28"/>
        </w:rPr>
        <w:t xml:space="preserve"> </w:t>
      </w:r>
      <w: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 прикладном искусстве; осознание роли художественной культуры как средства коммуникации и самовыражения в современном обществе; </w:t>
      </w:r>
    </w:p>
    <w:p w:rsidR="00A66E76" w:rsidRDefault="00A66E76" w:rsidP="00A66E76">
      <w:pPr>
        <w:spacing w:after="49" w:line="235" w:lineRule="auto"/>
        <w:ind w:left="703" w:right="3132" w:hanging="10"/>
      </w:pPr>
      <w:r>
        <w:rPr>
          <w:b/>
        </w:rPr>
        <w:t>4)ценности научного познания и практической деятельности:</w:t>
      </w:r>
      <w:r>
        <w:rPr>
          <w:b/>
          <w:sz w:val="28"/>
        </w:rPr>
        <w:t xml:space="preserve"> </w:t>
      </w:r>
      <w:r>
        <w:t xml:space="preserve">осознание ценности науки как фундамента технологий; </w:t>
      </w:r>
    </w:p>
    <w:p w:rsidR="00A66E76" w:rsidRDefault="00A66E76" w:rsidP="00A66E76">
      <w:r>
        <w:t xml:space="preserve">развитие </w:t>
      </w:r>
      <w:r>
        <w:tab/>
        <w:t xml:space="preserve">интереса к исследовательской деятельности, реализации на практике достижений науки; </w:t>
      </w:r>
    </w:p>
    <w:p w:rsidR="00A66E76" w:rsidRDefault="00A66E76" w:rsidP="00A66E76">
      <w:pPr>
        <w:spacing w:after="49" w:line="235" w:lineRule="auto"/>
        <w:ind w:left="703" w:right="-15" w:hanging="10"/>
      </w:pPr>
      <w:r>
        <w:rPr>
          <w:b/>
        </w:rPr>
        <w:t xml:space="preserve">5)формирования культуры здоровья и эмоционального благополучия: </w:t>
      </w:r>
    </w:p>
    <w:p w:rsidR="00A66E76" w:rsidRDefault="00A66E76" w:rsidP="00A66E76">
      <w:r>
        <w:t xml:space="preserve">осознание ценности безопасного образа жизни в современном </w:t>
      </w:r>
    </w:p>
    <w:p w:rsidR="00A66E76" w:rsidRDefault="00A66E76" w:rsidP="00A66E76">
      <w:r>
        <w:t xml:space="preserve">технологическом мире, важности правил безопасной работы с инструментами; умение распознавать информационные угрозы и осуществлять защиту </w:t>
      </w:r>
    </w:p>
    <w:p w:rsidR="00A66E76" w:rsidRDefault="00A66E76" w:rsidP="00A66E76">
      <w:pPr>
        <w:ind w:right="790"/>
      </w:pPr>
      <w:r>
        <w:t xml:space="preserve">личности от этих угроз; </w:t>
      </w:r>
      <w:r>
        <w:rPr>
          <w:b/>
        </w:rPr>
        <w:t xml:space="preserve">6)трудового воспитания: </w:t>
      </w:r>
      <w: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w:t>
      </w:r>
      <w:r>
        <w:lastRenderedPageBreak/>
        <w:t xml:space="preserve">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w:t>
      </w:r>
    </w:p>
    <w:p w:rsidR="00A66E76" w:rsidRDefault="00A66E76" w:rsidP="00A66E76">
      <w:pPr>
        <w:ind w:right="1289"/>
      </w:pPr>
      <w:r>
        <w:t xml:space="preserve">личных и общественных интересов, потребностей; ориентация на достижение выдающихся результатов в профессиональной деятельности; </w:t>
      </w:r>
    </w:p>
    <w:p w:rsidR="00A66E76" w:rsidRDefault="00A66E76" w:rsidP="00A66E76">
      <w:pPr>
        <w:spacing w:after="49" w:line="235" w:lineRule="auto"/>
        <w:ind w:left="703" w:right="-15" w:hanging="10"/>
      </w:pPr>
      <w:r>
        <w:rPr>
          <w:b/>
        </w:rPr>
        <w:t xml:space="preserve">7)экологического воспитания: </w:t>
      </w:r>
    </w:p>
    <w:p w:rsidR="00A66E76" w:rsidRDefault="00A66E76" w:rsidP="00A66E76">
      <w:pPr>
        <w:spacing w:after="48"/>
        <w:ind w:left="715" w:right="-11" w:hanging="10"/>
      </w:pPr>
      <w:r>
        <w:t xml:space="preserve">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 </w:t>
      </w:r>
    </w:p>
    <w:p w:rsidR="00A66E76" w:rsidRDefault="00A66E76" w:rsidP="00A66E76">
      <w:pPr>
        <w:spacing w:after="192"/>
        <w:ind w:left="708"/>
      </w:pPr>
      <w:r>
        <w:rPr>
          <w:sz w:val="26"/>
        </w:rPr>
        <w:t xml:space="preserve"> </w:t>
      </w:r>
    </w:p>
    <w:p w:rsidR="00A66E76" w:rsidRDefault="00A66E76" w:rsidP="00A66E76">
      <w:pPr>
        <w:spacing w:after="40"/>
        <w:ind w:left="703" w:right="-15" w:hanging="10"/>
      </w:pPr>
      <w:r>
        <w:rPr>
          <w:rFonts w:ascii="Cambria" w:eastAsia="Cambria" w:hAnsi="Cambria" w:cs="Cambria"/>
        </w:rPr>
        <w:t xml:space="preserve">МЕТАПРЕДМЕТНЫЕ РЕЗУЛЬТАТЫ </w:t>
      </w:r>
    </w:p>
    <w:p w:rsidR="00A66E76" w:rsidRDefault="00A66E76" w:rsidP="00A66E76">
      <w:pPr>
        <w:spacing w:after="48"/>
        <w:ind w:left="715" w:right="-11" w:hanging="10"/>
      </w:pPr>
      <w: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w:t>
      </w:r>
      <w:r>
        <w:tab/>
        <w:t xml:space="preserve">учебные </w:t>
      </w:r>
      <w:r>
        <w:tab/>
        <w:t xml:space="preserve">действия, </w:t>
      </w:r>
      <w:r>
        <w:tab/>
        <w:t xml:space="preserve">регулятивные </w:t>
      </w:r>
      <w:r>
        <w:tab/>
        <w:t xml:space="preserve">универсальные </w:t>
      </w:r>
      <w:r>
        <w:tab/>
        <w:t xml:space="preserve">учебные </w:t>
      </w:r>
      <w:r>
        <w:tab/>
        <w:t xml:space="preserve">действия, коммуникативные универсальные учебные действия. </w:t>
      </w:r>
    </w:p>
    <w:p w:rsidR="00A66E76" w:rsidRDefault="00A66E76" w:rsidP="00A66E76">
      <w:pPr>
        <w:spacing w:after="49" w:line="235" w:lineRule="auto"/>
        <w:ind w:left="703" w:right="-15" w:hanging="10"/>
      </w:pPr>
      <w:r>
        <w:rPr>
          <w:b/>
        </w:rPr>
        <w:t xml:space="preserve">Познавательные универсальные учебные действия Базовые Логические действия: </w:t>
      </w:r>
    </w:p>
    <w:p w:rsidR="00A66E76" w:rsidRDefault="00A66E76" w:rsidP="00A66E76">
      <w:r>
        <w:t xml:space="preserve">выявлять и характеризовать существенные признаки природных </w:t>
      </w:r>
    </w:p>
    <w:p w:rsidR="00A66E76" w:rsidRDefault="00A66E76" w:rsidP="00A66E76">
      <w:pPr>
        <w:ind w:right="787"/>
      </w:pPr>
      <w:r>
        <w:t xml:space="preserve">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 </w:t>
      </w:r>
      <w:r>
        <w:rPr>
          <w:b/>
        </w:rPr>
        <w:t xml:space="preserve">Базовые проектные действия: </w:t>
      </w:r>
    </w:p>
    <w:p w:rsidR="00A66E76" w:rsidRDefault="00A66E76" w:rsidP="00A66E76">
      <w:r>
        <w:t xml:space="preserve">выявлять проблемы, связанные с ними цели, задачи деятельности; </w:t>
      </w:r>
    </w:p>
    <w:p w:rsidR="00A66E76" w:rsidRDefault="00A66E76" w:rsidP="00A66E76">
      <w:pPr>
        <w:ind w:right="790"/>
      </w:pPr>
      <w:r>
        <w:t xml:space="preserve">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r>
        <w:rPr>
          <w:b/>
        </w:rPr>
        <w:t xml:space="preserve">Базовые исследовательские действия: </w:t>
      </w:r>
    </w:p>
    <w:p w:rsidR="00A66E76" w:rsidRDefault="00A66E76" w:rsidP="00A66E76">
      <w:pPr>
        <w:ind w:right="787"/>
      </w:pPr>
      <w:r>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синергетических эффектов. </w:t>
      </w:r>
    </w:p>
    <w:p w:rsidR="00A66E76" w:rsidRDefault="00A66E76" w:rsidP="00A66E76">
      <w:pPr>
        <w:spacing w:after="49" w:line="235" w:lineRule="auto"/>
        <w:ind w:left="703" w:right="-15" w:hanging="10"/>
      </w:pPr>
      <w:r>
        <w:t>Р</w:t>
      </w:r>
      <w:r>
        <w:rPr>
          <w:b/>
        </w:rPr>
        <w:t xml:space="preserve">абота с информацией: </w:t>
      </w:r>
    </w:p>
    <w:p w:rsidR="00A66E76" w:rsidRDefault="00A66E76" w:rsidP="00A66E76">
      <w:r>
        <w:t xml:space="preserve">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w:t>
      </w:r>
    </w:p>
    <w:p w:rsidR="00A66E76" w:rsidRDefault="00A66E76" w:rsidP="00A66E76">
      <w:pPr>
        <w:ind w:right="615"/>
      </w:pPr>
      <w:r>
        <w:t xml:space="preserve">«большими данными»; владеть технологией трансформации данных в информацию, информации  в знания. </w:t>
      </w:r>
    </w:p>
    <w:p w:rsidR="00A66E76" w:rsidRDefault="00A66E76" w:rsidP="00A66E76">
      <w:pPr>
        <w:spacing w:after="54"/>
        <w:ind w:left="708"/>
      </w:pPr>
      <w:r>
        <w:t xml:space="preserve"> </w:t>
      </w:r>
    </w:p>
    <w:p w:rsidR="00A66E76" w:rsidRDefault="00A66E76" w:rsidP="00A66E76">
      <w:pPr>
        <w:ind w:right="787"/>
      </w:pPr>
      <w:r>
        <w:rPr>
          <w:b/>
        </w:rPr>
        <w:t xml:space="preserve">Регулятивные универсальные учебные действия Самоорганизация: </w:t>
      </w:r>
      <w: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r>
        <w:rPr>
          <w:b/>
        </w:rPr>
        <w:t xml:space="preserve">Самоконтроль (рефлексия): </w:t>
      </w:r>
    </w:p>
    <w:p w:rsidR="00A66E76" w:rsidRDefault="00A66E76" w:rsidP="00A66E76">
      <w:pPr>
        <w:ind w:right="782"/>
      </w:pPr>
      <w:r>
        <w:t xml:space="preserve">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ее достижения. </w:t>
      </w:r>
    </w:p>
    <w:p w:rsidR="00A66E76" w:rsidRDefault="00A66E76" w:rsidP="00A66E76">
      <w:pPr>
        <w:ind w:right="792"/>
      </w:pPr>
      <w:r>
        <w:rPr>
          <w:b/>
        </w:rPr>
        <w:t xml:space="preserve">Умения принятия себя и других: </w:t>
      </w:r>
      <w:r>
        <w:t xml:space="preserve">признавать свое право на ошибку при решении задач или при реализации проекта, такое же право другого на подобные ошибки. </w:t>
      </w:r>
    </w:p>
    <w:p w:rsidR="00A66E76" w:rsidRDefault="00A66E76" w:rsidP="00A66E76">
      <w:pPr>
        <w:spacing w:after="54"/>
        <w:ind w:left="708"/>
      </w:pPr>
      <w:r>
        <w:t xml:space="preserve"> </w:t>
      </w:r>
    </w:p>
    <w:p w:rsidR="00A66E76" w:rsidRDefault="00A66E76" w:rsidP="00A66E76">
      <w:pPr>
        <w:ind w:right="792"/>
      </w:pPr>
      <w:r>
        <w:rPr>
          <w:b/>
        </w:rPr>
        <w:lastRenderedPageBreak/>
        <w:t xml:space="preserve">Коммуникативные универсальные учебные действия Общение: </w:t>
      </w:r>
      <w:r>
        <w:t xml:space="preserve">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w:t>
      </w:r>
    </w:p>
    <w:p w:rsidR="00A66E76" w:rsidRDefault="00A66E76" w:rsidP="00A66E76">
      <w:r>
        <w:t xml:space="preserve">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rsidR="00A66E76" w:rsidRDefault="00A66E76" w:rsidP="00A66E76">
      <w:pPr>
        <w:ind w:left="708"/>
      </w:pPr>
      <w:r>
        <w:t xml:space="preserve"> </w:t>
      </w:r>
    </w:p>
    <w:p w:rsidR="00A66E76" w:rsidRDefault="00A66E76" w:rsidP="00A66E76">
      <w:pPr>
        <w:ind w:right="785"/>
      </w:pPr>
      <w:r>
        <w:rPr>
          <w:b/>
        </w:rPr>
        <w:t xml:space="preserve">Совместная деятельность: </w:t>
      </w:r>
      <w: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rsidR="00A66E76" w:rsidRDefault="00A66E76" w:rsidP="00A66E76">
      <w:pPr>
        <w:spacing w:after="194"/>
        <w:ind w:left="708"/>
      </w:pPr>
      <w:r>
        <w:rPr>
          <w:sz w:val="26"/>
        </w:rPr>
        <w:t xml:space="preserve"> </w:t>
      </w:r>
    </w:p>
    <w:p w:rsidR="00A66E76" w:rsidRDefault="00A66E76" w:rsidP="00A66E76">
      <w:pPr>
        <w:spacing w:after="40"/>
        <w:ind w:left="703" w:right="-15" w:hanging="10"/>
      </w:pPr>
      <w:r>
        <w:rPr>
          <w:rFonts w:ascii="Cambria" w:eastAsia="Cambria" w:hAnsi="Cambria" w:cs="Cambria"/>
        </w:rPr>
        <w:t xml:space="preserve">ПРЕДМЕТНЫЕ РЕЗУЛЬТАТЫ </w:t>
      </w:r>
    </w:p>
    <w:p w:rsidR="00A66E76" w:rsidRDefault="00A66E76" w:rsidP="00A66E76">
      <w:r>
        <w:t xml:space="preserve">Для всех модулей обязательные предметные результаты: </w:t>
      </w:r>
    </w:p>
    <w:p w:rsidR="00A66E76" w:rsidRDefault="00A66E76" w:rsidP="00A66E76">
      <w:r>
        <w:t xml:space="preserve">организовывать рабочее место в соответствии с изучаемой технологией; </w:t>
      </w:r>
    </w:p>
    <w:p w:rsidR="00A66E76" w:rsidRDefault="00A66E76" w:rsidP="00A66E76">
      <w:r>
        <w:t xml:space="preserve">соблюдать правила безопасного использования ручных </w:t>
      </w:r>
    </w:p>
    <w:p w:rsidR="00A66E76" w:rsidRDefault="00A66E76" w:rsidP="00A66E76">
      <w:r>
        <w:t xml:space="preserve">и электрифицированных инструментов и оборудования; грамотно и осознанно выполнять технологические операции в соответствии с изучаемой технологией. </w:t>
      </w:r>
    </w:p>
    <w:p w:rsidR="00A66E76" w:rsidRDefault="00A66E76" w:rsidP="00A66E76">
      <w:pPr>
        <w:spacing w:after="44"/>
        <w:ind w:left="708"/>
      </w:pPr>
      <w:r>
        <w:rPr>
          <w:sz w:val="23"/>
        </w:rPr>
        <w:t xml:space="preserve"> </w:t>
      </w:r>
    </w:p>
    <w:p w:rsidR="00A66E76" w:rsidRDefault="00A66E76" w:rsidP="00A66E76">
      <w:r>
        <w:t xml:space="preserve">ИНВАРИАНТНЫЕ МОДУЛИ </w:t>
      </w:r>
    </w:p>
    <w:p w:rsidR="00A66E76" w:rsidRDefault="00A66E76" w:rsidP="00A66E76">
      <w:pPr>
        <w:spacing w:after="218"/>
        <w:ind w:left="708"/>
      </w:pPr>
      <w:r>
        <w:rPr>
          <w:sz w:val="26"/>
        </w:rPr>
        <w:t xml:space="preserve"> </w:t>
      </w:r>
    </w:p>
    <w:p w:rsidR="00A66E76" w:rsidRDefault="00A66E76" w:rsidP="00A66E76">
      <w:pPr>
        <w:ind w:right="794"/>
      </w:pPr>
      <w:r>
        <w:rPr>
          <w:rFonts w:ascii="Cambria" w:eastAsia="Cambria" w:hAnsi="Cambria" w:cs="Cambria"/>
          <w:b/>
        </w:rPr>
        <w:t xml:space="preserve">Модуль «Производство и технологии» </w:t>
      </w:r>
      <w:r>
        <w:t xml:space="preserve">К концу обучения в </w:t>
      </w:r>
      <w:r>
        <w:rPr>
          <w:b/>
        </w:rPr>
        <w:t>5 классе</w:t>
      </w:r>
      <w:r>
        <w:t xml:space="preserve">: называть и характеризовать технологии; называть и характеризовать потребности человека; классифицировать технику, описывать назначение техники; </w:t>
      </w:r>
    </w:p>
    <w:p w:rsidR="00A66E76" w:rsidRDefault="00A66E76" w:rsidP="00A66E76">
      <w:pPr>
        <w:ind w:right="785"/>
      </w:pPr>
      <w: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проекты; назвать и характеризовать профессии, связанные с миром техники и технологий. </w:t>
      </w:r>
    </w:p>
    <w:p w:rsidR="00A66E76" w:rsidRDefault="00A66E76" w:rsidP="00A66E76">
      <w:r>
        <w:t xml:space="preserve">К концу обучения в </w:t>
      </w:r>
      <w:r>
        <w:rPr>
          <w:b/>
        </w:rPr>
        <w:t>6 классе</w:t>
      </w:r>
      <w:r>
        <w:t xml:space="preserve">: </w:t>
      </w:r>
    </w:p>
    <w:p w:rsidR="00A66E76" w:rsidRDefault="00A66E76" w:rsidP="00A66E76">
      <w:pPr>
        <w:ind w:right="792"/>
      </w:pPr>
      <w:r>
        <w:t xml:space="preserve">называть и характеризовать машины и механизмы; характеризовать предметы труда в различных видах материального производства; характеризовать профессии, связанные с инженерной и изобретательской деятельностью. </w:t>
      </w:r>
    </w:p>
    <w:p w:rsidR="00A66E76" w:rsidRDefault="00A66E76" w:rsidP="00A66E76">
      <w:r>
        <w:t xml:space="preserve">К концу обучения в </w:t>
      </w:r>
      <w:r>
        <w:rPr>
          <w:b/>
        </w:rPr>
        <w:t>7 классе</w:t>
      </w:r>
      <w:r>
        <w:t xml:space="preserve">: </w:t>
      </w:r>
    </w:p>
    <w:p w:rsidR="00A66E76" w:rsidRDefault="00A66E76" w:rsidP="00A66E76">
      <w:r>
        <w:t xml:space="preserve">приводить примеры развития технологий; </w:t>
      </w:r>
    </w:p>
    <w:p w:rsidR="00A66E76" w:rsidRDefault="00A66E76" w:rsidP="00A66E76">
      <w:pPr>
        <w:ind w:right="787"/>
      </w:pPr>
      <w:r>
        <w:t xml:space="preserve">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rsidR="00A66E76" w:rsidRDefault="00A66E76" w:rsidP="00A66E76">
      <w:r>
        <w:t xml:space="preserve">К концу обучения в </w:t>
      </w:r>
      <w:r>
        <w:rPr>
          <w:b/>
        </w:rPr>
        <w:t>8 классе</w:t>
      </w:r>
      <w:r>
        <w:t xml:space="preserve">: </w:t>
      </w:r>
    </w:p>
    <w:p w:rsidR="00A66E76" w:rsidRDefault="00A66E76" w:rsidP="00A66E76">
      <w:r>
        <w:t xml:space="preserve">характеризовать общие принципы управления; </w:t>
      </w:r>
    </w:p>
    <w:p w:rsidR="00A66E76" w:rsidRDefault="00A66E76" w:rsidP="00A66E76">
      <w:pPr>
        <w:ind w:right="782"/>
      </w:pPr>
      <w:r>
        <w:t xml:space="preserve">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rsidR="00A66E76" w:rsidRDefault="00A66E76" w:rsidP="00A66E76">
      <w:pPr>
        <w:ind w:right="785"/>
      </w:pPr>
      <w: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 </w:t>
      </w:r>
    </w:p>
    <w:p w:rsidR="00A66E76" w:rsidRDefault="00A66E76" w:rsidP="00A66E76">
      <w:r>
        <w:t xml:space="preserve">К концу обучения в </w:t>
      </w:r>
      <w:r>
        <w:rPr>
          <w:b/>
        </w:rPr>
        <w:t>9 классе</w:t>
      </w:r>
      <w:r>
        <w:t xml:space="preserve">: </w:t>
      </w:r>
    </w:p>
    <w:p w:rsidR="00A66E76" w:rsidRDefault="00A66E76" w:rsidP="00A66E76">
      <w:r>
        <w:t xml:space="preserve">характеризовать культуру предпринимательства, виды предпринимательской </w:t>
      </w:r>
    </w:p>
    <w:p w:rsidR="00A66E76" w:rsidRDefault="00A66E76" w:rsidP="00A66E76">
      <w:pPr>
        <w:ind w:right="900"/>
      </w:pPr>
      <w:r>
        <w:t xml:space="preserve">деятельности; создавать модели экономической деятельности; разрабатывать бизнес-проект; оценивать эффективность предпринимательской деятельности; планировать свое профессиональное образование и профессиональную карьеру. </w:t>
      </w:r>
    </w:p>
    <w:p w:rsidR="00A66E76" w:rsidRDefault="00A66E76" w:rsidP="00A66E76">
      <w:pPr>
        <w:ind w:right="792"/>
      </w:pPr>
      <w:r>
        <w:rPr>
          <w:rFonts w:ascii="Cambria" w:eastAsia="Cambria" w:hAnsi="Cambria" w:cs="Cambria"/>
          <w:b/>
        </w:rPr>
        <w:t xml:space="preserve">Модуль «Компьютерная графика. Черчение» </w:t>
      </w:r>
      <w:r>
        <w:t xml:space="preserve">К концу обучения в </w:t>
      </w:r>
      <w:r>
        <w:rPr>
          <w:b/>
        </w:rPr>
        <w:t>5 классе</w:t>
      </w:r>
      <w:r>
        <w:t xml:space="preserve">: называть виды и области применения графической информации; называть типы графических изображений (рисунок, </w:t>
      </w:r>
      <w:r>
        <w:lastRenderedPageBreak/>
        <w:t xml:space="preserve">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 </w:t>
      </w:r>
    </w:p>
    <w:p w:rsidR="00A66E76" w:rsidRDefault="00A66E76" w:rsidP="00A66E76">
      <w:r>
        <w:t xml:space="preserve">К концу обучения в </w:t>
      </w:r>
      <w:r>
        <w:rPr>
          <w:b/>
        </w:rPr>
        <w:t>6 классе</w:t>
      </w:r>
      <w:r>
        <w:t xml:space="preserve">: </w:t>
      </w:r>
    </w:p>
    <w:p w:rsidR="00A66E76" w:rsidRDefault="00A66E76" w:rsidP="00A66E76">
      <w:pPr>
        <w:ind w:right="790"/>
      </w:pPr>
      <w:r>
        <w:t xml:space="preserve">знать и выполнять основные правила выполнения чертежей с использованием чертежных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rsidR="00A66E76" w:rsidRDefault="00A66E76" w:rsidP="00A66E76">
      <w:pPr>
        <w:ind w:right="780"/>
      </w:pPr>
      <w:r>
        <w:t xml:space="preserve">К концу обучения в </w:t>
      </w:r>
      <w:r>
        <w:rPr>
          <w:b/>
        </w:rPr>
        <w:t>7 классе</w:t>
      </w:r>
      <w:r>
        <w:t xml:space="preserve">: 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 их востребованность на рынке труда. </w:t>
      </w:r>
    </w:p>
    <w:p w:rsidR="00A66E76" w:rsidRDefault="00A66E76" w:rsidP="00A66E76">
      <w:pPr>
        <w:ind w:right="785"/>
      </w:pPr>
      <w:r>
        <w:t xml:space="preserve">К концу обучения в </w:t>
      </w:r>
      <w:r>
        <w:rPr>
          <w:b/>
        </w:rPr>
        <w:t>8 классе</w:t>
      </w:r>
      <w:r>
        <w:t xml:space="preserve">: использовать программное обеспечение для создания проектной документации; создавать различные виды документов; </w:t>
      </w:r>
    </w:p>
    <w:p w:rsidR="00A66E76" w:rsidRDefault="00A66E76" w:rsidP="00A66E76">
      <w:pPr>
        <w:ind w:right="790"/>
      </w:pPr>
      <w:r>
        <w:t xml:space="preserve">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графикой их востребованность на рынке труда. </w:t>
      </w:r>
    </w:p>
    <w:p w:rsidR="00A66E76" w:rsidRDefault="00A66E76" w:rsidP="00A66E76">
      <w:r>
        <w:t xml:space="preserve">К концу обучения в </w:t>
      </w:r>
      <w:r>
        <w:rPr>
          <w:b/>
        </w:rPr>
        <w:t>9 классе</w:t>
      </w:r>
      <w:r>
        <w:t xml:space="preserve">: </w:t>
      </w:r>
    </w:p>
    <w:p w:rsidR="00A66E76" w:rsidRDefault="00A66E76" w:rsidP="00A66E76">
      <w:pPr>
        <w:ind w:right="790"/>
      </w:pPr>
      <w:r>
        <w:t xml:space="preserve">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rsidR="00A66E76" w:rsidRDefault="00A66E76" w:rsidP="00A66E76">
      <w:pPr>
        <w:spacing w:after="218"/>
        <w:ind w:left="708"/>
      </w:pPr>
      <w:r>
        <w:rPr>
          <w:sz w:val="26"/>
        </w:rPr>
        <w:t xml:space="preserve"> </w:t>
      </w:r>
    </w:p>
    <w:p w:rsidR="00A66E76" w:rsidRDefault="00A66E76" w:rsidP="00A66E76">
      <w:pPr>
        <w:ind w:right="797"/>
      </w:pPr>
      <w:r>
        <w:rPr>
          <w:rFonts w:ascii="Cambria" w:eastAsia="Cambria" w:hAnsi="Cambria" w:cs="Cambria"/>
          <w:b/>
        </w:rPr>
        <w:t>Модуль «3D</w:t>
      </w:r>
      <w:r>
        <w:rPr>
          <w:rFonts w:ascii="Cambria" w:eastAsia="Cambria" w:hAnsi="Cambria" w:cs="Cambria"/>
          <w:b/>
          <w:i/>
        </w:rPr>
        <w:t>-</w:t>
      </w:r>
      <w:r>
        <w:rPr>
          <w:rFonts w:ascii="Cambria" w:eastAsia="Cambria" w:hAnsi="Cambria" w:cs="Cambria"/>
          <w:b/>
        </w:rPr>
        <w:t xml:space="preserve">моделирование, прототипирование, макетирование» </w:t>
      </w:r>
      <w:r>
        <w:t xml:space="preserve">К концу обучения в </w:t>
      </w:r>
      <w:r>
        <w:rPr>
          <w:b/>
        </w:rPr>
        <w:t>7 классе</w:t>
      </w:r>
      <w:r>
        <w:t xml:space="preserve">: 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обеспечения; выполнять развертку и соединять фрагменты макета; </w:t>
      </w:r>
    </w:p>
    <w:p w:rsidR="00A66E76" w:rsidRDefault="00A66E76" w:rsidP="00A66E76">
      <w:pPr>
        <w:ind w:right="936"/>
      </w:pPr>
      <w:r>
        <w:t xml:space="preserve">выполнять сборку деталей макета; разрабатывать графическую документацию; характеризовать мир профессий, связанных с изучаемыми технологиями макетирования, их востребованность на рынке труда. </w:t>
      </w:r>
    </w:p>
    <w:p w:rsidR="00A66E76" w:rsidRDefault="00A66E76" w:rsidP="00A66E76">
      <w:r>
        <w:t xml:space="preserve">К концу обучения в </w:t>
      </w:r>
      <w:r>
        <w:rPr>
          <w:b/>
        </w:rPr>
        <w:t>8 классе</w:t>
      </w:r>
      <w:r>
        <w:t xml:space="preserve">: </w:t>
      </w:r>
    </w:p>
    <w:p w:rsidR="00A66E76" w:rsidRDefault="00A66E76" w:rsidP="00A66E76">
      <w:pPr>
        <w:ind w:right="785"/>
      </w:pPr>
      <w: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w:t>
      </w:r>
    </w:p>
    <w:p w:rsidR="00A66E76" w:rsidRDefault="00A66E76" w:rsidP="00A66E76">
      <w:pPr>
        <w:ind w:right="1082"/>
      </w:pPr>
      <w:r>
        <w:t xml:space="preserve">проводить анализ и модернизацию компьютерной модели; изготавливать прототипы с использованием технологического оборудования (3D-принтер, лазерный гравер и другие); модернизировать прототип в соответствии с поставленной задачей; презентовать изделие; характеризовать мир профессий, связанных с изучаемыми технологиями 3D-моделирования, их востребованность на рынке труда. </w:t>
      </w:r>
    </w:p>
    <w:p w:rsidR="00A66E76" w:rsidRDefault="00A66E76" w:rsidP="00A66E76">
      <w:r>
        <w:t xml:space="preserve">К концу обучения в </w:t>
      </w:r>
      <w:r>
        <w:rPr>
          <w:b/>
        </w:rPr>
        <w:t>9 классе</w:t>
      </w:r>
      <w:r>
        <w:t xml:space="preserve">: </w:t>
      </w:r>
    </w:p>
    <w:p w:rsidR="00A66E76" w:rsidRDefault="00A66E76" w:rsidP="00A66E76">
      <w:r>
        <w:t xml:space="preserve">использовать редактор компьютерного трехмерного проектирования </w:t>
      </w:r>
    </w:p>
    <w:p w:rsidR="00A66E76" w:rsidRDefault="00A66E76" w:rsidP="00A66E76">
      <w:pPr>
        <w:spacing w:after="48"/>
        <w:ind w:left="715" w:right="869" w:hanging="10"/>
      </w:pPr>
      <w:r>
        <w:t xml:space="preserve">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3D-моделирования, их востребованность на рынке труда. </w:t>
      </w:r>
    </w:p>
    <w:p w:rsidR="00A66E76" w:rsidRDefault="00A66E76" w:rsidP="00A66E76">
      <w:pPr>
        <w:ind w:right="785"/>
      </w:pPr>
      <w:r>
        <w:rPr>
          <w:b/>
        </w:rPr>
        <w:t xml:space="preserve">Модуль «Технологии обработки материалов и пищевых продуктов» </w:t>
      </w:r>
      <w:r>
        <w:t xml:space="preserve">К концу обучения в </w:t>
      </w:r>
      <w:r>
        <w:rPr>
          <w:b/>
        </w:rPr>
        <w:t>5 классе</w:t>
      </w:r>
      <w:r>
        <w:t xml:space="preserve">: </w:t>
      </w:r>
      <w:r>
        <w:lastRenderedPageBreak/>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w:t>
      </w:r>
    </w:p>
    <w:p w:rsidR="00A66E76" w:rsidRDefault="00A66E76" w:rsidP="00A66E76">
      <w:pPr>
        <w:ind w:right="787"/>
      </w:pPr>
      <w: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 овощей; 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w:t>
      </w:r>
    </w:p>
    <w:p w:rsidR="00A66E76" w:rsidRDefault="00A66E76" w:rsidP="00A66E76">
      <w:pPr>
        <w:ind w:right="782"/>
      </w:pPr>
      <w: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 </w:t>
      </w:r>
    </w:p>
    <w:p w:rsidR="00A66E76" w:rsidRDefault="00A66E76" w:rsidP="00A66E76">
      <w:r>
        <w:t xml:space="preserve">К концу обучения в </w:t>
      </w:r>
      <w:r>
        <w:rPr>
          <w:b/>
        </w:rPr>
        <w:t>6 классе</w:t>
      </w:r>
      <w:r>
        <w:t xml:space="preserve">: </w:t>
      </w:r>
    </w:p>
    <w:p w:rsidR="00A66E76" w:rsidRDefault="00A66E76" w:rsidP="00A66E76">
      <w:pPr>
        <w:ind w:right="787"/>
      </w:pPr>
      <w: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w:t>
      </w:r>
    </w:p>
    <w:p w:rsidR="00A66E76" w:rsidRDefault="00A66E76" w:rsidP="00A66E76">
      <w:pPr>
        <w:ind w:right="203"/>
      </w:pPr>
      <w:r>
        <w:t xml:space="preserve">называть национальные блюда из разных видов теста; называть виды одежды, характеризовать стили одежды; </w:t>
      </w:r>
    </w:p>
    <w:p w:rsidR="00A66E76" w:rsidRDefault="00A66E76" w:rsidP="00A66E76">
      <w:pPr>
        <w:ind w:right="790"/>
      </w:pPr>
      <w:r>
        <w:t xml:space="preserve">характеризовать современные текстильные материалы, их получение 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rsidR="00A66E76" w:rsidRDefault="00A66E76" w:rsidP="00A66E76">
      <w:pPr>
        <w:ind w:right="790"/>
      </w:pPr>
      <w:r>
        <w:t xml:space="preserve">К концу обучения в </w:t>
      </w:r>
      <w:r>
        <w:rPr>
          <w:b/>
        </w:rPr>
        <w:t>7 классе</w:t>
      </w:r>
      <w:r>
        <w:t xml:space="preserve">: 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w:t>
      </w:r>
    </w:p>
    <w:p w:rsidR="00A66E76" w:rsidRDefault="00A66E76" w:rsidP="00A66E76">
      <w:pPr>
        <w:ind w:right="790"/>
      </w:pPr>
      <w:r>
        <w:t xml:space="preserve">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w:t>
      </w:r>
    </w:p>
    <w:p w:rsidR="00A66E76" w:rsidRDefault="00A66E76" w:rsidP="00A66E76">
      <w:pPr>
        <w:ind w:right="782"/>
      </w:pPr>
      <w:r>
        <w:t xml:space="preserve">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w:t>
      </w:r>
      <w:r>
        <w:lastRenderedPageBreak/>
        <w:t xml:space="preserve">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востребованность на рынке труда. </w:t>
      </w:r>
    </w:p>
    <w:p w:rsidR="00A66E76" w:rsidRDefault="00A66E76" w:rsidP="00A66E76">
      <w:pPr>
        <w:spacing w:after="218"/>
        <w:ind w:left="708"/>
      </w:pPr>
      <w:r>
        <w:rPr>
          <w:sz w:val="26"/>
        </w:rPr>
        <w:t xml:space="preserve"> </w:t>
      </w:r>
    </w:p>
    <w:p w:rsidR="00A66E76" w:rsidRDefault="00A66E76" w:rsidP="00A66E76">
      <w:pPr>
        <w:ind w:right="785"/>
      </w:pPr>
      <w:r>
        <w:rPr>
          <w:rFonts w:ascii="Cambria" w:eastAsia="Cambria" w:hAnsi="Cambria" w:cs="Cambria"/>
          <w:b/>
        </w:rPr>
        <w:t xml:space="preserve">Модуль «Робототехника» </w:t>
      </w:r>
      <w:r>
        <w:t xml:space="preserve">К концу обучения в </w:t>
      </w:r>
      <w:r>
        <w:rPr>
          <w:b/>
        </w:rPr>
        <w:t>5 классе</w:t>
      </w:r>
      <w:r>
        <w:t xml:space="preserve">: классифицировать и характеризовать роботов по видам и назначению; знать основные законы робототехники; </w:t>
      </w:r>
    </w:p>
    <w:p w:rsidR="00A66E76" w:rsidRDefault="00A66E76" w:rsidP="00A66E76">
      <w:pPr>
        <w:ind w:right="785"/>
      </w:pPr>
      <w:r>
        <w:t xml:space="preserve">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rsidR="00A66E76" w:rsidRDefault="00A66E76" w:rsidP="00A66E76">
      <w:r>
        <w:t xml:space="preserve">К концу обучения в </w:t>
      </w:r>
      <w:r>
        <w:rPr>
          <w:b/>
        </w:rPr>
        <w:t>6 классе</w:t>
      </w:r>
      <w:r>
        <w:t xml:space="preserve">: </w:t>
      </w:r>
    </w:p>
    <w:p w:rsidR="00A66E76" w:rsidRDefault="00A66E76" w:rsidP="00A66E76">
      <w:pPr>
        <w:ind w:right="780"/>
      </w:pPr>
      <w:r>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rsidR="00A66E76" w:rsidRDefault="00A66E76" w:rsidP="00A66E76">
      <w:pPr>
        <w:ind w:right="790"/>
      </w:pPr>
      <w:r>
        <w:t xml:space="preserve">К концу обучения в </w:t>
      </w:r>
      <w:r>
        <w:rPr>
          <w:b/>
        </w:rPr>
        <w:t>7 классе</w:t>
      </w:r>
      <w:r>
        <w:t xml:space="preserve">: 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rsidR="00A66E76" w:rsidRDefault="00A66E76" w:rsidP="00A66E76">
      <w:r>
        <w:t xml:space="preserve">К концу обучения в </w:t>
      </w:r>
      <w:r>
        <w:rPr>
          <w:b/>
        </w:rPr>
        <w:t>8 классе</w:t>
      </w:r>
      <w:r>
        <w:t xml:space="preserve">: </w:t>
      </w:r>
    </w:p>
    <w:p w:rsidR="00A66E76" w:rsidRDefault="00A66E76" w:rsidP="00A66E76">
      <w:pPr>
        <w:ind w:right="780"/>
      </w:pPr>
      <w:r>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описывать сферы их применения; 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мир профессий, связанных с робототехникой, их востребованность на рынке труда. </w:t>
      </w:r>
    </w:p>
    <w:p w:rsidR="00A66E76" w:rsidRDefault="00A66E76" w:rsidP="00A66E76">
      <w:pPr>
        <w:ind w:right="3886"/>
      </w:pPr>
      <w:r>
        <w:t xml:space="preserve">К концу обучения в </w:t>
      </w:r>
      <w:r>
        <w:rPr>
          <w:b/>
        </w:rPr>
        <w:t>9 классе</w:t>
      </w:r>
      <w:r>
        <w:t xml:space="preserve">: характеризовать автоматизированные и роботизированные системы; </w:t>
      </w:r>
    </w:p>
    <w:p w:rsidR="00A66E76" w:rsidRDefault="00A66E76" w:rsidP="00A66E76">
      <w:pPr>
        <w:ind w:right="785"/>
      </w:pPr>
      <w: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w:t>
      </w:r>
    </w:p>
    <w:p w:rsidR="00A66E76" w:rsidRDefault="00A66E76" w:rsidP="00A66E76">
      <w:pPr>
        <w:ind w:right="161"/>
      </w:pPr>
      <w:r>
        <w:t xml:space="preserve">характеризовать мир профессий, связанных с робототехникой, их востребованность на рынке труда. </w:t>
      </w:r>
    </w:p>
    <w:p w:rsidR="00A66E76" w:rsidRDefault="00A66E76" w:rsidP="00A66E76">
      <w:r>
        <w:t xml:space="preserve">ВАРИАТИВНЫЕ МОДУЛИ </w:t>
      </w:r>
    </w:p>
    <w:p w:rsidR="00A66E76" w:rsidRDefault="00A66E76" w:rsidP="00A66E76">
      <w:pPr>
        <w:ind w:right="792"/>
      </w:pPr>
      <w:r>
        <w:rPr>
          <w:b/>
        </w:rPr>
        <w:t xml:space="preserve">Модуль «Автоматизированные системы» </w:t>
      </w:r>
      <w:r>
        <w:t xml:space="preserve">К концу обучения в </w:t>
      </w:r>
      <w:r>
        <w:rPr>
          <w:b/>
        </w:rPr>
        <w:t>8–9 классах</w:t>
      </w:r>
      <w:r>
        <w:t xml:space="preserve">: 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w:t>
      </w:r>
    </w:p>
    <w:p w:rsidR="00A66E76" w:rsidRDefault="00A66E76" w:rsidP="00A66E76">
      <w:pPr>
        <w:ind w:right="795"/>
      </w:pPr>
      <w:r>
        <w:t xml:space="preserve">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мир профессий, связанных с автоматизированными системами, их востребованность на региональном рынке труда. </w:t>
      </w:r>
    </w:p>
    <w:p w:rsidR="00A66E76" w:rsidRDefault="00A66E76" w:rsidP="00A66E76">
      <w:pPr>
        <w:spacing w:after="49" w:line="235" w:lineRule="auto"/>
        <w:ind w:left="703" w:right="-15" w:hanging="10"/>
      </w:pPr>
      <w:r>
        <w:rPr>
          <w:b/>
        </w:rPr>
        <w:lastRenderedPageBreak/>
        <w:t xml:space="preserve">Модуль «Животноводство» </w:t>
      </w:r>
    </w:p>
    <w:p w:rsidR="00A66E76" w:rsidRDefault="00A66E76" w:rsidP="00A66E76">
      <w:r>
        <w:t xml:space="preserve">К концу обучения в </w:t>
      </w:r>
      <w:r>
        <w:rPr>
          <w:b/>
        </w:rPr>
        <w:t>7–8 классах</w:t>
      </w:r>
      <w:r>
        <w:t xml:space="preserve">: </w:t>
      </w:r>
    </w:p>
    <w:p w:rsidR="00A66E76" w:rsidRDefault="00A66E76" w:rsidP="00A66E76">
      <w:r>
        <w:t xml:space="preserve">характеризовать основные направления животноводства; </w:t>
      </w:r>
    </w:p>
    <w:p w:rsidR="00A66E76" w:rsidRDefault="00A66E76" w:rsidP="00A66E76">
      <w:pPr>
        <w:ind w:right="790"/>
      </w:pPr>
      <w:r>
        <w:t xml:space="preserve">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rsidR="00A66E76" w:rsidRDefault="00A66E76" w:rsidP="00A66E76">
      <w:pPr>
        <w:spacing w:after="49" w:line="235" w:lineRule="auto"/>
        <w:ind w:left="703" w:right="-15" w:hanging="10"/>
      </w:pPr>
      <w:r>
        <w:rPr>
          <w:b/>
        </w:rPr>
        <w:t xml:space="preserve">Модуль «Растениеводство» </w:t>
      </w:r>
    </w:p>
    <w:p w:rsidR="00A66E76" w:rsidRDefault="00A66E76" w:rsidP="00A66E76">
      <w:r>
        <w:t xml:space="preserve">К концу обучения в </w:t>
      </w:r>
      <w:r>
        <w:rPr>
          <w:b/>
        </w:rPr>
        <w:t>7–8 классах</w:t>
      </w:r>
      <w:r>
        <w:t xml:space="preserve">: </w:t>
      </w:r>
    </w:p>
    <w:p w:rsidR="00A66E76" w:rsidRDefault="00A66E76" w:rsidP="00A66E76">
      <w:r>
        <w:t xml:space="preserve">характеризовать основные направления растениеводства; описывать </w:t>
      </w:r>
      <w:r>
        <w:tab/>
        <w:t xml:space="preserve">полный </w:t>
      </w:r>
      <w:r>
        <w:tab/>
        <w:t xml:space="preserve">технологический </w:t>
      </w:r>
      <w:r>
        <w:tab/>
        <w:t xml:space="preserve">цикл получения </w:t>
      </w:r>
      <w:r>
        <w:tab/>
        <w:t xml:space="preserve">наиболее </w:t>
      </w:r>
    </w:p>
    <w:p w:rsidR="00A66E76" w:rsidRDefault="00A66E76" w:rsidP="00A66E76">
      <w:pPr>
        <w:spacing w:after="227"/>
        <w:ind w:left="576" w:right="606" w:hanging="10"/>
      </w:pPr>
      <w:r>
        <w:t xml:space="preserve">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роботизациив растениеводстве; получить опыт использования цифровых устройств и программных сервисов в технологии растениеводства; </w:t>
      </w:r>
    </w:p>
    <w:p w:rsidR="00A66E76" w:rsidRDefault="00A66E76" w:rsidP="00A66E76">
      <w:pPr>
        <w:spacing w:after="217"/>
        <w:ind w:left="566" w:right="485"/>
      </w:pPr>
      <w:r>
        <w:t xml:space="preserve">характеризовать мир профессий, связанных с растениеводством, их востребованность на региональном рынке труда». </w:t>
      </w:r>
    </w:p>
    <w:p w:rsidR="00A66E76" w:rsidRDefault="00A66E76">
      <w:pPr>
        <w:pStyle w:val="a3"/>
        <w:spacing w:before="36"/>
        <w:ind w:left="1539"/>
        <w:jc w:val="left"/>
        <w:rPr>
          <w:spacing w:val="47"/>
        </w:rPr>
      </w:pPr>
    </w:p>
    <w:p w:rsidR="00AC2BF3" w:rsidRPr="00A66E76" w:rsidRDefault="00AC2BF3" w:rsidP="00A66E76">
      <w:pPr>
        <w:pStyle w:val="a3"/>
        <w:spacing w:before="1"/>
        <w:ind w:left="993"/>
        <w:jc w:val="left"/>
        <w:rPr>
          <w:sz w:val="28"/>
        </w:rPr>
      </w:pPr>
    </w:p>
    <w:p w:rsidR="00AC2BF3" w:rsidRDefault="0057672D">
      <w:pPr>
        <w:pStyle w:val="3"/>
        <w:numPr>
          <w:ilvl w:val="3"/>
          <w:numId w:val="77"/>
        </w:numPr>
        <w:tabs>
          <w:tab w:val="left" w:pos="2235"/>
        </w:tabs>
        <w:ind w:left="2234" w:right="868" w:hanging="2235"/>
        <w:jc w:val="left"/>
      </w:pPr>
      <w:r>
        <w:t>Рабочая</w:t>
      </w:r>
      <w:r>
        <w:rPr>
          <w:spacing w:val="-2"/>
        </w:rPr>
        <w:t xml:space="preserve"> </w:t>
      </w:r>
      <w:r>
        <w:t>программа</w:t>
      </w:r>
      <w:r>
        <w:rPr>
          <w:spacing w:val="-7"/>
        </w:rPr>
        <w:t xml:space="preserve"> </w:t>
      </w:r>
      <w:r>
        <w:t>по</w:t>
      </w:r>
      <w:r>
        <w:rPr>
          <w:spacing w:val="-1"/>
        </w:rPr>
        <w:t xml:space="preserve"> </w:t>
      </w:r>
      <w:r>
        <w:t>учебному</w:t>
      </w:r>
      <w:r>
        <w:rPr>
          <w:spacing w:val="-6"/>
        </w:rPr>
        <w:t xml:space="preserve"> </w:t>
      </w:r>
      <w:r>
        <w:t>предмету</w:t>
      </w:r>
      <w:r>
        <w:rPr>
          <w:spacing w:val="-1"/>
        </w:rPr>
        <w:t xml:space="preserve"> </w:t>
      </w:r>
      <w:r>
        <w:t>«Физическая</w:t>
      </w:r>
      <w:r>
        <w:rPr>
          <w:spacing w:val="-2"/>
        </w:rPr>
        <w:t xml:space="preserve"> </w:t>
      </w:r>
      <w:r>
        <w:t>культура»</w:t>
      </w:r>
    </w:p>
    <w:p w:rsidR="00AC2BF3" w:rsidRDefault="0057672D">
      <w:pPr>
        <w:pStyle w:val="a3"/>
        <w:spacing w:before="31"/>
        <w:ind w:left="108" w:right="618"/>
        <w:jc w:val="center"/>
      </w:pPr>
      <w:r>
        <w:t>Авторская</w:t>
      </w:r>
      <w:r>
        <w:rPr>
          <w:spacing w:val="-3"/>
        </w:rPr>
        <w:t xml:space="preserve"> </w:t>
      </w:r>
      <w:r>
        <w:t>программа</w:t>
      </w:r>
      <w:r>
        <w:rPr>
          <w:spacing w:val="-8"/>
        </w:rPr>
        <w:t xml:space="preserve"> </w:t>
      </w:r>
      <w:r>
        <w:t>по</w:t>
      </w:r>
      <w:r>
        <w:rPr>
          <w:spacing w:val="2"/>
        </w:rPr>
        <w:t xml:space="preserve"> </w:t>
      </w:r>
      <w:r>
        <w:t>физической</w:t>
      </w:r>
      <w:r>
        <w:rPr>
          <w:spacing w:val="-1"/>
        </w:rPr>
        <w:t xml:space="preserve"> </w:t>
      </w:r>
      <w:r>
        <w:t>культуре</w:t>
      </w:r>
      <w:r>
        <w:rPr>
          <w:spacing w:val="-4"/>
        </w:rPr>
        <w:t xml:space="preserve"> </w:t>
      </w:r>
      <w:r>
        <w:t>Лях</w:t>
      </w:r>
      <w:r>
        <w:rPr>
          <w:spacing w:val="-6"/>
        </w:rPr>
        <w:t xml:space="preserve"> </w:t>
      </w:r>
      <w:r>
        <w:t>В.И.</w:t>
      </w:r>
      <w:r>
        <w:rPr>
          <w:spacing w:val="-2"/>
        </w:rPr>
        <w:t xml:space="preserve"> </w:t>
      </w:r>
      <w:r>
        <w:t>М.:</w:t>
      </w:r>
      <w:r>
        <w:rPr>
          <w:spacing w:val="-2"/>
        </w:rPr>
        <w:t xml:space="preserve"> </w:t>
      </w:r>
      <w:r>
        <w:t>Просвещение,</w:t>
      </w:r>
      <w:r>
        <w:rPr>
          <w:spacing w:val="-5"/>
        </w:rPr>
        <w:t xml:space="preserve"> </w:t>
      </w:r>
      <w:r>
        <w:t>2019</w:t>
      </w:r>
    </w:p>
    <w:p w:rsidR="00AC2BF3" w:rsidRDefault="00AC2BF3">
      <w:pPr>
        <w:jc w:val="center"/>
        <w:sectPr w:rsidR="00AC2BF3" w:rsidSect="00A66E76">
          <w:pgSz w:w="11910" w:h="16840"/>
          <w:pgMar w:top="1400" w:right="0" w:bottom="1020" w:left="1134" w:header="0" w:footer="763" w:gutter="0"/>
          <w:cols w:space="720"/>
        </w:sectPr>
      </w:pPr>
    </w:p>
    <w:p w:rsidR="00AC2BF3" w:rsidRDefault="0057672D">
      <w:pPr>
        <w:pStyle w:val="3"/>
        <w:spacing w:before="61" w:line="276" w:lineRule="auto"/>
        <w:ind w:left="2173" w:right="4406" w:hanging="841"/>
        <w:jc w:val="both"/>
      </w:pPr>
      <w:r>
        <w:lastRenderedPageBreak/>
        <w:t>Планируемые результаты освоения учебного предмета</w:t>
      </w:r>
      <w:r>
        <w:rPr>
          <w:spacing w:val="-57"/>
        </w:rPr>
        <w:t xml:space="preserve"> </w:t>
      </w:r>
      <w:r>
        <w:t>Личностные результаты</w:t>
      </w:r>
    </w:p>
    <w:p w:rsidR="00AC2BF3" w:rsidRDefault="0057672D">
      <w:pPr>
        <w:pStyle w:val="a4"/>
        <w:numPr>
          <w:ilvl w:val="4"/>
          <w:numId w:val="77"/>
        </w:numPr>
        <w:tabs>
          <w:tab w:val="left" w:pos="2414"/>
        </w:tabs>
        <w:spacing w:line="249" w:lineRule="auto"/>
        <w:ind w:right="621" w:firstLine="720"/>
        <w:rPr>
          <w:sz w:val="24"/>
        </w:rPr>
      </w:pPr>
      <w:r>
        <w:rPr>
          <w:sz w:val="24"/>
        </w:rPr>
        <w:t>воспитание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61"/>
          <w:sz w:val="24"/>
        </w:rPr>
        <w:t xml:space="preserve"> </w:t>
      </w:r>
      <w:r>
        <w:rPr>
          <w:sz w:val="24"/>
        </w:rPr>
        <w:t>любви</w:t>
      </w:r>
      <w:r>
        <w:rPr>
          <w:spacing w:val="6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5"/>
          <w:sz w:val="24"/>
        </w:rPr>
        <w:t xml:space="preserve"> </w:t>
      </w:r>
      <w:r>
        <w:rPr>
          <w:sz w:val="24"/>
        </w:rPr>
        <w:t>народа</w:t>
      </w:r>
      <w:r>
        <w:rPr>
          <w:spacing w:val="1"/>
          <w:sz w:val="24"/>
        </w:rPr>
        <w:t xml:space="preserve"> </w:t>
      </w:r>
      <w:r>
        <w:rPr>
          <w:sz w:val="24"/>
        </w:rPr>
        <w:t>России;</w:t>
      </w:r>
    </w:p>
    <w:p w:rsidR="00AC2BF3" w:rsidRDefault="0057672D">
      <w:pPr>
        <w:pStyle w:val="a4"/>
        <w:numPr>
          <w:ilvl w:val="4"/>
          <w:numId w:val="77"/>
        </w:numPr>
        <w:tabs>
          <w:tab w:val="left" w:pos="2414"/>
        </w:tabs>
        <w:spacing w:line="247" w:lineRule="auto"/>
        <w:ind w:right="627" w:firstLine="720"/>
        <w:rPr>
          <w:sz w:val="24"/>
        </w:rPr>
      </w:pPr>
      <w:r>
        <w:rPr>
          <w:sz w:val="24"/>
        </w:rPr>
        <w:t>знание истории физической культуры своего народа, своего края как части наследия</w:t>
      </w:r>
      <w:r>
        <w:rPr>
          <w:spacing w:val="-57"/>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и</w:t>
      </w:r>
      <w:r>
        <w:rPr>
          <w:spacing w:val="3"/>
          <w:sz w:val="24"/>
        </w:rPr>
        <w:t xml:space="preserve"> </w:t>
      </w:r>
      <w:r>
        <w:rPr>
          <w:sz w:val="24"/>
        </w:rPr>
        <w:t>человечества;</w:t>
      </w:r>
    </w:p>
    <w:p w:rsidR="00AC2BF3" w:rsidRDefault="0057672D">
      <w:pPr>
        <w:pStyle w:val="a4"/>
        <w:numPr>
          <w:ilvl w:val="4"/>
          <w:numId w:val="77"/>
        </w:numPr>
        <w:tabs>
          <w:tab w:val="left" w:pos="2414"/>
        </w:tabs>
        <w:spacing w:before="34" w:line="259" w:lineRule="auto"/>
        <w:ind w:left="1693" w:right="1344" w:firstLine="364"/>
        <w:rPr>
          <w:sz w:val="24"/>
        </w:rPr>
      </w:pPr>
      <w:r>
        <w:rPr>
          <w:sz w:val="24"/>
        </w:rPr>
        <w:t xml:space="preserve">усвоение  </w:t>
      </w:r>
      <w:r>
        <w:rPr>
          <w:spacing w:val="1"/>
          <w:sz w:val="24"/>
        </w:rPr>
        <w:t xml:space="preserve"> </w:t>
      </w:r>
      <w:r>
        <w:rPr>
          <w:sz w:val="24"/>
        </w:rPr>
        <w:t xml:space="preserve">гуманистических,   </w:t>
      </w:r>
      <w:r>
        <w:rPr>
          <w:spacing w:val="1"/>
          <w:sz w:val="24"/>
        </w:rPr>
        <w:t xml:space="preserve"> </w:t>
      </w:r>
      <w:r>
        <w:rPr>
          <w:sz w:val="24"/>
        </w:rPr>
        <w:t xml:space="preserve">емократических   </w:t>
      </w:r>
      <w:r>
        <w:rPr>
          <w:spacing w:val="1"/>
          <w:sz w:val="24"/>
        </w:rPr>
        <w:t xml:space="preserve"> </w:t>
      </w:r>
      <w:r>
        <w:rPr>
          <w:sz w:val="24"/>
        </w:rPr>
        <w:t xml:space="preserve">и   </w:t>
      </w:r>
      <w:r>
        <w:rPr>
          <w:spacing w:val="1"/>
          <w:sz w:val="24"/>
        </w:rPr>
        <w:t xml:space="preserve"> </w:t>
      </w:r>
      <w:r>
        <w:rPr>
          <w:sz w:val="24"/>
        </w:rPr>
        <w:t>традиционных</w:t>
      </w:r>
      <w:r>
        <w:rPr>
          <w:spacing w:val="1"/>
          <w:sz w:val="24"/>
        </w:rPr>
        <w:t xml:space="preserve"> </w:t>
      </w:r>
      <w:r>
        <w:rPr>
          <w:sz w:val="24"/>
        </w:rPr>
        <w:t>ценностей</w:t>
      </w:r>
    </w:p>
    <w:p w:rsidR="00AC2BF3" w:rsidRDefault="0057672D">
      <w:pPr>
        <w:pStyle w:val="a3"/>
        <w:spacing w:before="23"/>
        <w:ind w:left="1453"/>
      </w:pPr>
      <w:r>
        <w:t>многонационального</w:t>
      </w:r>
      <w:r>
        <w:rPr>
          <w:spacing w:val="-1"/>
        </w:rPr>
        <w:t xml:space="preserve"> </w:t>
      </w:r>
      <w:r>
        <w:t>российского</w:t>
      </w:r>
      <w:r>
        <w:rPr>
          <w:spacing w:val="-8"/>
        </w:rPr>
        <w:t xml:space="preserve"> </w:t>
      </w:r>
      <w:r>
        <w:t>общества;</w:t>
      </w:r>
    </w:p>
    <w:p w:rsidR="00AC2BF3" w:rsidRDefault="0057672D">
      <w:pPr>
        <w:pStyle w:val="a4"/>
        <w:numPr>
          <w:ilvl w:val="4"/>
          <w:numId w:val="77"/>
        </w:numPr>
        <w:tabs>
          <w:tab w:val="left" w:pos="2413"/>
          <w:tab w:val="left" w:pos="2414"/>
        </w:tabs>
        <w:spacing w:before="46"/>
        <w:ind w:left="2413"/>
        <w:jc w:val="left"/>
        <w:rPr>
          <w:sz w:val="24"/>
        </w:rPr>
      </w:pPr>
      <w:r>
        <w:rPr>
          <w:sz w:val="24"/>
        </w:rPr>
        <w:t>воспитание</w:t>
      </w:r>
      <w:r>
        <w:rPr>
          <w:spacing w:val="-2"/>
          <w:sz w:val="24"/>
        </w:rPr>
        <w:t xml:space="preserve"> </w:t>
      </w:r>
      <w:r>
        <w:rPr>
          <w:sz w:val="24"/>
        </w:rPr>
        <w:t>чувства</w:t>
      </w:r>
      <w:r>
        <w:rPr>
          <w:spacing w:val="-2"/>
          <w:sz w:val="24"/>
        </w:rPr>
        <w:t xml:space="preserve"> </w:t>
      </w:r>
      <w:r>
        <w:rPr>
          <w:sz w:val="24"/>
        </w:rPr>
        <w:t>ответственности</w:t>
      </w:r>
      <w:r>
        <w:rPr>
          <w:spacing w:val="-3"/>
          <w:sz w:val="24"/>
        </w:rPr>
        <w:t xml:space="preserve"> </w:t>
      </w:r>
      <w:r>
        <w:rPr>
          <w:sz w:val="24"/>
        </w:rPr>
        <w:t>и</w:t>
      </w:r>
      <w:r>
        <w:rPr>
          <w:spacing w:val="4"/>
          <w:sz w:val="24"/>
        </w:rPr>
        <w:t xml:space="preserve"> </w:t>
      </w:r>
      <w:r>
        <w:rPr>
          <w:sz w:val="24"/>
        </w:rPr>
        <w:t>долга</w:t>
      </w:r>
      <w:r>
        <w:rPr>
          <w:spacing w:val="-6"/>
          <w:sz w:val="24"/>
        </w:rPr>
        <w:t xml:space="preserve"> </w:t>
      </w:r>
      <w:r>
        <w:rPr>
          <w:sz w:val="24"/>
        </w:rPr>
        <w:t>перед</w:t>
      </w:r>
      <w:r>
        <w:rPr>
          <w:spacing w:val="-3"/>
          <w:sz w:val="24"/>
        </w:rPr>
        <w:t xml:space="preserve"> </w:t>
      </w:r>
      <w:r>
        <w:rPr>
          <w:sz w:val="24"/>
        </w:rPr>
        <w:t>Родиной;</w:t>
      </w:r>
    </w:p>
    <w:p w:rsidR="00AC2BF3" w:rsidRDefault="0057672D">
      <w:pPr>
        <w:pStyle w:val="a4"/>
        <w:numPr>
          <w:ilvl w:val="4"/>
          <w:numId w:val="77"/>
        </w:numPr>
        <w:tabs>
          <w:tab w:val="left" w:pos="2413"/>
          <w:tab w:val="left" w:pos="2414"/>
        </w:tabs>
        <w:spacing w:before="41" w:line="254" w:lineRule="auto"/>
        <w:ind w:right="624" w:firstLine="720"/>
        <w:jc w:val="left"/>
        <w:rPr>
          <w:sz w:val="24"/>
        </w:rPr>
      </w:pPr>
      <w:r>
        <w:rPr>
          <w:sz w:val="24"/>
        </w:rPr>
        <w:t>формирование</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учению,</w:t>
      </w:r>
      <w:r>
        <w:rPr>
          <w:spacing w:val="1"/>
          <w:sz w:val="24"/>
        </w:rPr>
        <w:t xml:space="preserve"> </w:t>
      </w: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57"/>
          <w:sz w:val="24"/>
        </w:rPr>
        <w:t xml:space="preserve"> </w:t>
      </w:r>
      <w:r>
        <w:rPr>
          <w:sz w:val="24"/>
        </w:rPr>
        <w:t>обучающихся</w:t>
      </w:r>
      <w:r>
        <w:rPr>
          <w:spacing w:val="31"/>
          <w:sz w:val="24"/>
        </w:rPr>
        <w:t xml:space="preserve"> </w:t>
      </w:r>
      <w:r>
        <w:rPr>
          <w:sz w:val="24"/>
        </w:rPr>
        <w:t>к</w:t>
      </w:r>
      <w:r>
        <w:rPr>
          <w:spacing w:val="29"/>
          <w:sz w:val="24"/>
        </w:rPr>
        <w:t xml:space="preserve"> </w:t>
      </w:r>
      <w:r>
        <w:rPr>
          <w:sz w:val="24"/>
        </w:rPr>
        <w:t>саморазвитию</w:t>
      </w:r>
      <w:r>
        <w:rPr>
          <w:spacing w:val="29"/>
          <w:sz w:val="24"/>
        </w:rPr>
        <w:t xml:space="preserve"> </w:t>
      </w:r>
      <w:r>
        <w:rPr>
          <w:sz w:val="24"/>
        </w:rPr>
        <w:t>и</w:t>
      </w:r>
      <w:r>
        <w:rPr>
          <w:spacing w:val="32"/>
          <w:sz w:val="24"/>
        </w:rPr>
        <w:t xml:space="preserve"> </w:t>
      </w:r>
      <w:r>
        <w:rPr>
          <w:sz w:val="24"/>
        </w:rPr>
        <w:t>самообразованию</w:t>
      </w:r>
      <w:r>
        <w:rPr>
          <w:spacing w:val="29"/>
          <w:sz w:val="24"/>
        </w:rPr>
        <w:t xml:space="preserve"> </w:t>
      </w:r>
      <w:r>
        <w:rPr>
          <w:sz w:val="24"/>
        </w:rPr>
        <w:t>на</w:t>
      </w:r>
      <w:r>
        <w:rPr>
          <w:spacing w:val="25"/>
          <w:sz w:val="24"/>
        </w:rPr>
        <w:t xml:space="preserve"> </w:t>
      </w:r>
      <w:r>
        <w:rPr>
          <w:sz w:val="24"/>
        </w:rPr>
        <w:t>основе</w:t>
      </w:r>
      <w:r>
        <w:rPr>
          <w:spacing w:val="25"/>
          <w:sz w:val="24"/>
        </w:rPr>
        <w:t xml:space="preserve"> </w:t>
      </w:r>
      <w:r>
        <w:rPr>
          <w:sz w:val="24"/>
        </w:rPr>
        <w:t>мотивации</w:t>
      </w:r>
      <w:r>
        <w:rPr>
          <w:spacing w:val="32"/>
          <w:sz w:val="24"/>
        </w:rPr>
        <w:t xml:space="preserve"> </w:t>
      </w:r>
      <w:r>
        <w:rPr>
          <w:sz w:val="24"/>
        </w:rPr>
        <w:t>к</w:t>
      </w:r>
      <w:r>
        <w:rPr>
          <w:spacing w:val="25"/>
          <w:sz w:val="24"/>
        </w:rPr>
        <w:t xml:space="preserve"> </w:t>
      </w:r>
      <w:r>
        <w:rPr>
          <w:sz w:val="24"/>
        </w:rPr>
        <w:t>обучению</w:t>
      </w:r>
      <w:r>
        <w:rPr>
          <w:spacing w:val="29"/>
          <w:sz w:val="24"/>
        </w:rPr>
        <w:t xml:space="preserve"> </w:t>
      </w:r>
      <w:r>
        <w:rPr>
          <w:sz w:val="24"/>
        </w:rPr>
        <w:t>и</w:t>
      </w:r>
      <w:r>
        <w:rPr>
          <w:spacing w:val="-57"/>
          <w:sz w:val="24"/>
        </w:rPr>
        <w:t xml:space="preserve"> </w:t>
      </w:r>
      <w:r>
        <w:rPr>
          <w:sz w:val="24"/>
        </w:rPr>
        <w:t>познанию,</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и</w:t>
      </w:r>
      <w:r>
        <w:rPr>
          <w:spacing w:val="1"/>
          <w:sz w:val="24"/>
        </w:rPr>
        <w:t xml:space="preserve"> </w:t>
      </w:r>
      <w:r>
        <w:rPr>
          <w:sz w:val="24"/>
        </w:rPr>
        <w:t>построению</w:t>
      </w:r>
      <w:r>
        <w:rPr>
          <w:spacing w:val="1"/>
          <w:sz w:val="24"/>
        </w:rPr>
        <w:t xml:space="preserve"> </w:t>
      </w:r>
      <w:r>
        <w:rPr>
          <w:sz w:val="24"/>
        </w:rPr>
        <w:t>дальнейшей</w:t>
      </w:r>
      <w:r>
        <w:rPr>
          <w:spacing w:val="1"/>
          <w:sz w:val="24"/>
        </w:rPr>
        <w:t xml:space="preserve"> </w:t>
      </w:r>
      <w:r>
        <w:rPr>
          <w:sz w:val="24"/>
        </w:rPr>
        <w:t>индивидуальной</w:t>
      </w:r>
      <w:r>
        <w:rPr>
          <w:spacing w:val="1"/>
          <w:sz w:val="24"/>
        </w:rPr>
        <w:t xml:space="preserve"> </w:t>
      </w:r>
      <w:r>
        <w:rPr>
          <w:sz w:val="24"/>
        </w:rPr>
        <w:t>траектории</w:t>
      </w:r>
      <w:r>
        <w:rPr>
          <w:spacing w:val="-57"/>
          <w:sz w:val="24"/>
        </w:rPr>
        <w:t xml:space="preserve"> </w:t>
      </w:r>
      <w:r>
        <w:rPr>
          <w:sz w:val="24"/>
        </w:rPr>
        <w:t>образования на базе ориентировки в мире профессий и профессиональных предпочтений, с</w:t>
      </w:r>
      <w:r>
        <w:rPr>
          <w:spacing w:val="1"/>
          <w:sz w:val="24"/>
        </w:rPr>
        <w:t xml:space="preserve"> </w:t>
      </w:r>
      <w:r>
        <w:rPr>
          <w:sz w:val="24"/>
        </w:rPr>
        <w:t>учётом</w:t>
      </w:r>
      <w:r>
        <w:rPr>
          <w:spacing w:val="2"/>
          <w:sz w:val="24"/>
        </w:rPr>
        <w:t xml:space="preserve"> </w:t>
      </w:r>
      <w:r>
        <w:rPr>
          <w:sz w:val="24"/>
        </w:rPr>
        <w:t>устойчивых</w:t>
      </w:r>
      <w:r>
        <w:rPr>
          <w:spacing w:val="-3"/>
          <w:sz w:val="24"/>
        </w:rPr>
        <w:t xml:space="preserve"> </w:t>
      </w:r>
      <w:r>
        <w:rPr>
          <w:sz w:val="24"/>
        </w:rPr>
        <w:t>познавательных</w:t>
      </w:r>
      <w:r>
        <w:rPr>
          <w:spacing w:val="-3"/>
          <w:sz w:val="24"/>
        </w:rPr>
        <w:t xml:space="preserve"> </w:t>
      </w:r>
      <w:r>
        <w:rPr>
          <w:sz w:val="24"/>
        </w:rPr>
        <w:t>интересов;</w:t>
      </w:r>
    </w:p>
    <w:p w:rsidR="00AC2BF3" w:rsidRDefault="0057672D">
      <w:pPr>
        <w:pStyle w:val="a4"/>
        <w:numPr>
          <w:ilvl w:val="4"/>
          <w:numId w:val="77"/>
        </w:numPr>
        <w:tabs>
          <w:tab w:val="left" w:pos="2413"/>
          <w:tab w:val="left" w:pos="2414"/>
          <w:tab w:val="left" w:pos="4183"/>
          <w:tab w:val="left" w:pos="5603"/>
          <w:tab w:val="left" w:pos="7468"/>
          <w:tab w:val="left" w:pos="9646"/>
        </w:tabs>
        <w:spacing w:before="30" w:line="247" w:lineRule="auto"/>
        <w:ind w:right="623" w:firstLine="720"/>
        <w:jc w:val="left"/>
        <w:rPr>
          <w:sz w:val="24"/>
        </w:rPr>
      </w:pPr>
      <w:r>
        <w:rPr>
          <w:sz w:val="24"/>
        </w:rPr>
        <w:t>формирование</w:t>
      </w:r>
      <w:r>
        <w:rPr>
          <w:sz w:val="24"/>
        </w:rPr>
        <w:tab/>
        <w:t>целостного</w:t>
      </w:r>
      <w:r>
        <w:rPr>
          <w:sz w:val="24"/>
        </w:rPr>
        <w:tab/>
        <w:t>мировоззрения,</w:t>
      </w:r>
      <w:r>
        <w:rPr>
          <w:sz w:val="24"/>
        </w:rPr>
        <w:tab/>
        <w:t>соответствующего</w:t>
      </w:r>
      <w:r>
        <w:rPr>
          <w:sz w:val="24"/>
        </w:rPr>
        <w:tab/>
      </w:r>
      <w:r>
        <w:rPr>
          <w:spacing w:val="-1"/>
          <w:sz w:val="24"/>
        </w:rPr>
        <w:t>современному</w:t>
      </w:r>
      <w:r>
        <w:rPr>
          <w:spacing w:val="-57"/>
          <w:sz w:val="24"/>
        </w:rPr>
        <w:t xml:space="preserve"> </w:t>
      </w:r>
      <w:r>
        <w:rPr>
          <w:sz w:val="24"/>
        </w:rPr>
        <w:t>уровню</w:t>
      </w:r>
      <w:r>
        <w:rPr>
          <w:spacing w:val="-1"/>
          <w:sz w:val="24"/>
        </w:rPr>
        <w:t xml:space="preserve"> </w:t>
      </w:r>
      <w:r>
        <w:rPr>
          <w:sz w:val="24"/>
        </w:rPr>
        <w:t>развития</w:t>
      </w:r>
      <w:r>
        <w:rPr>
          <w:spacing w:val="-3"/>
          <w:sz w:val="24"/>
        </w:rPr>
        <w:t xml:space="preserve"> </w:t>
      </w:r>
      <w:r>
        <w:rPr>
          <w:sz w:val="24"/>
        </w:rPr>
        <w:t>науки</w:t>
      </w:r>
      <w:r>
        <w:rPr>
          <w:spacing w:val="3"/>
          <w:sz w:val="24"/>
        </w:rPr>
        <w:t xml:space="preserve"> </w:t>
      </w:r>
      <w:r>
        <w:rPr>
          <w:sz w:val="24"/>
        </w:rPr>
        <w:t>и</w:t>
      </w:r>
      <w:r>
        <w:rPr>
          <w:spacing w:val="-2"/>
          <w:sz w:val="24"/>
        </w:rPr>
        <w:t xml:space="preserve"> </w:t>
      </w:r>
      <w:r>
        <w:rPr>
          <w:sz w:val="24"/>
        </w:rPr>
        <w:t>общественной</w:t>
      </w:r>
    </w:p>
    <w:p w:rsidR="00AC2BF3" w:rsidRDefault="0057672D">
      <w:pPr>
        <w:pStyle w:val="a4"/>
        <w:numPr>
          <w:ilvl w:val="4"/>
          <w:numId w:val="77"/>
        </w:numPr>
        <w:tabs>
          <w:tab w:val="left" w:pos="2414"/>
        </w:tabs>
        <w:spacing w:before="32" w:line="249" w:lineRule="auto"/>
        <w:ind w:right="619" w:firstLine="720"/>
        <w:rPr>
          <w:sz w:val="24"/>
        </w:rPr>
      </w:pPr>
      <w:r>
        <w:rPr>
          <w:sz w:val="24"/>
        </w:rPr>
        <w:t>формирование</w:t>
      </w:r>
      <w:r>
        <w:rPr>
          <w:spacing w:val="1"/>
          <w:sz w:val="24"/>
        </w:rPr>
        <w:t xml:space="preserve"> </w:t>
      </w:r>
      <w:r>
        <w:rPr>
          <w:sz w:val="24"/>
        </w:rPr>
        <w:t>осознанного,</w:t>
      </w:r>
      <w:r>
        <w:rPr>
          <w:spacing w:val="1"/>
          <w:sz w:val="24"/>
        </w:rPr>
        <w:t xml:space="preserve"> </w:t>
      </w:r>
      <w:r>
        <w:rPr>
          <w:sz w:val="24"/>
        </w:rPr>
        <w:t>уважительного</w:t>
      </w:r>
      <w:r>
        <w:rPr>
          <w:spacing w:val="1"/>
          <w:sz w:val="24"/>
        </w:rPr>
        <w:t xml:space="preserve"> </w:t>
      </w:r>
      <w:r>
        <w:rPr>
          <w:sz w:val="24"/>
        </w:rPr>
        <w:t>и</w:t>
      </w:r>
      <w:r>
        <w:rPr>
          <w:spacing w:val="1"/>
          <w:sz w:val="24"/>
        </w:rPr>
        <w:t xml:space="preserve"> </w:t>
      </w:r>
      <w:r>
        <w:rPr>
          <w:sz w:val="24"/>
        </w:rPr>
        <w:t>доброжелательного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другому</w:t>
      </w:r>
      <w:r>
        <w:rPr>
          <w:spacing w:val="4"/>
          <w:sz w:val="24"/>
        </w:rPr>
        <w:t xml:space="preserve"> </w:t>
      </w:r>
      <w:r>
        <w:rPr>
          <w:sz w:val="24"/>
        </w:rPr>
        <w:t>человеку,</w:t>
      </w:r>
      <w:r>
        <w:rPr>
          <w:spacing w:val="16"/>
          <w:sz w:val="24"/>
        </w:rPr>
        <w:t xml:space="preserve"> </w:t>
      </w:r>
      <w:r>
        <w:rPr>
          <w:sz w:val="24"/>
        </w:rPr>
        <w:t>его</w:t>
      </w:r>
      <w:r>
        <w:rPr>
          <w:spacing w:val="13"/>
          <w:sz w:val="24"/>
        </w:rPr>
        <w:t xml:space="preserve"> </w:t>
      </w:r>
      <w:r>
        <w:rPr>
          <w:sz w:val="24"/>
        </w:rPr>
        <w:t>мнению,</w:t>
      </w:r>
      <w:r>
        <w:rPr>
          <w:spacing w:val="11"/>
          <w:sz w:val="24"/>
        </w:rPr>
        <w:t xml:space="preserve"> </w:t>
      </w:r>
      <w:r>
        <w:rPr>
          <w:sz w:val="24"/>
        </w:rPr>
        <w:t>мировоззрению,</w:t>
      </w:r>
      <w:r>
        <w:rPr>
          <w:spacing w:val="16"/>
          <w:sz w:val="24"/>
        </w:rPr>
        <w:t xml:space="preserve"> </w:t>
      </w:r>
      <w:r>
        <w:rPr>
          <w:sz w:val="24"/>
        </w:rPr>
        <w:t>культуре,</w:t>
      </w:r>
      <w:r>
        <w:rPr>
          <w:spacing w:val="15"/>
          <w:sz w:val="24"/>
        </w:rPr>
        <w:t xml:space="preserve"> </w:t>
      </w:r>
      <w:r>
        <w:rPr>
          <w:sz w:val="24"/>
        </w:rPr>
        <w:t>языку,</w:t>
      </w:r>
      <w:r>
        <w:rPr>
          <w:spacing w:val="15"/>
          <w:sz w:val="24"/>
        </w:rPr>
        <w:t xml:space="preserve"> </w:t>
      </w:r>
      <w:r>
        <w:rPr>
          <w:sz w:val="24"/>
        </w:rPr>
        <w:t>вере,</w:t>
      </w:r>
      <w:r>
        <w:rPr>
          <w:spacing w:val="11"/>
          <w:sz w:val="24"/>
        </w:rPr>
        <w:t xml:space="preserve"> </w:t>
      </w:r>
      <w:r>
        <w:rPr>
          <w:sz w:val="24"/>
        </w:rPr>
        <w:t>гражданской</w:t>
      </w:r>
      <w:r>
        <w:rPr>
          <w:spacing w:val="10"/>
          <w:sz w:val="24"/>
        </w:rPr>
        <w:t xml:space="preserve"> </w:t>
      </w:r>
      <w:r>
        <w:rPr>
          <w:sz w:val="24"/>
        </w:rPr>
        <w:t>позиции,</w:t>
      </w:r>
      <w:r>
        <w:rPr>
          <w:spacing w:val="-57"/>
          <w:sz w:val="24"/>
        </w:rPr>
        <w:t xml:space="preserve"> </w:t>
      </w:r>
      <w:r>
        <w:rPr>
          <w:sz w:val="24"/>
        </w:rPr>
        <w:t>к</w:t>
      </w:r>
      <w:r>
        <w:rPr>
          <w:spacing w:val="-4"/>
          <w:sz w:val="24"/>
        </w:rPr>
        <w:t xml:space="preserve"> </w:t>
      </w:r>
      <w:r>
        <w:rPr>
          <w:sz w:val="24"/>
        </w:rPr>
        <w:t>истории,</w:t>
      </w:r>
      <w:r>
        <w:rPr>
          <w:spacing w:val="-4"/>
          <w:sz w:val="24"/>
        </w:rPr>
        <w:t xml:space="preserve"> </w:t>
      </w:r>
      <w:r>
        <w:rPr>
          <w:sz w:val="24"/>
        </w:rPr>
        <w:t>культуре,</w:t>
      </w:r>
      <w:r>
        <w:rPr>
          <w:spacing w:val="1"/>
          <w:sz w:val="24"/>
        </w:rPr>
        <w:t xml:space="preserve"> </w:t>
      </w:r>
      <w:r>
        <w:rPr>
          <w:sz w:val="24"/>
        </w:rPr>
        <w:t>религии,</w:t>
      </w:r>
      <w:r>
        <w:rPr>
          <w:spacing w:val="-4"/>
          <w:sz w:val="24"/>
        </w:rPr>
        <w:t xml:space="preserve"> </w:t>
      </w:r>
      <w:r>
        <w:rPr>
          <w:sz w:val="24"/>
        </w:rPr>
        <w:t>традициям,</w:t>
      </w:r>
      <w:r>
        <w:rPr>
          <w:spacing w:val="-4"/>
          <w:sz w:val="24"/>
        </w:rPr>
        <w:t xml:space="preserve"> </w:t>
      </w:r>
      <w:r>
        <w:rPr>
          <w:sz w:val="24"/>
        </w:rPr>
        <w:t>языкам, ценностям</w:t>
      </w:r>
      <w:r>
        <w:rPr>
          <w:spacing w:val="-4"/>
          <w:sz w:val="24"/>
        </w:rPr>
        <w:t xml:space="preserve"> </w:t>
      </w:r>
      <w:r>
        <w:rPr>
          <w:sz w:val="24"/>
        </w:rPr>
        <w:t>народов России</w:t>
      </w:r>
      <w:r>
        <w:rPr>
          <w:spacing w:val="-5"/>
          <w:sz w:val="24"/>
        </w:rPr>
        <w:t xml:space="preserve"> </w:t>
      </w:r>
      <w:r>
        <w:rPr>
          <w:sz w:val="24"/>
        </w:rPr>
        <w:t>и</w:t>
      </w:r>
      <w:r>
        <w:rPr>
          <w:spacing w:val="-5"/>
          <w:sz w:val="24"/>
        </w:rPr>
        <w:t xml:space="preserve"> </w:t>
      </w:r>
      <w:r>
        <w:rPr>
          <w:sz w:val="24"/>
        </w:rPr>
        <w:t>народов</w:t>
      </w:r>
      <w:r>
        <w:rPr>
          <w:spacing w:val="-4"/>
          <w:sz w:val="24"/>
        </w:rPr>
        <w:t xml:space="preserve"> </w:t>
      </w:r>
      <w:r>
        <w:rPr>
          <w:sz w:val="24"/>
        </w:rPr>
        <w:t>мира;</w:t>
      </w:r>
    </w:p>
    <w:p w:rsidR="00AC2BF3" w:rsidRDefault="0057672D">
      <w:pPr>
        <w:pStyle w:val="a4"/>
        <w:numPr>
          <w:ilvl w:val="4"/>
          <w:numId w:val="77"/>
        </w:numPr>
        <w:tabs>
          <w:tab w:val="left" w:pos="2414"/>
        </w:tabs>
        <w:spacing w:before="32" w:line="247" w:lineRule="auto"/>
        <w:ind w:right="622" w:firstLine="720"/>
        <w:rPr>
          <w:sz w:val="24"/>
        </w:rPr>
      </w:pPr>
      <w:r>
        <w:rPr>
          <w:sz w:val="24"/>
        </w:rPr>
        <w:t>готовности</w:t>
      </w:r>
      <w:r>
        <w:rPr>
          <w:spacing w:val="1"/>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достигать</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взаимопонимания;</w:t>
      </w:r>
    </w:p>
    <w:p w:rsidR="00AC2BF3" w:rsidRDefault="0057672D">
      <w:pPr>
        <w:pStyle w:val="a4"/>
        <w:numPr>
          <w:ilvl w:val="4"/>
          <w:numId w:val="77"/>
        </w:numPr>
        <w:tabs>
          <w:tab w:val="left" w:pos="2414"/>
        </w:tabs>
        <w:spacing w:before="32" w:line="249" w:lineRule="auto"/>
        <w:ind w:right="627" w:firstLine="720"/>
        <w:rPr>
          <w:sz w:val="24"/>
        </w:rPr>
      </w:pPr>
      <w:r>
        <w:rPr>
          <w:sz w:val="24"/>
        </w:rPr>
        <w:t>освоение социальных норм, правил поведения, ролей и форм социальной жизни в</w:t>
      </w:r>
      <w:r>
        <w:rPr>
          <w:spacing w:val="1"/>
          <w:sz w:val="24"/>
        </w:rPr>
        <w:t xml:space="preserve"> </w:t>
      </w:r>
      <w:r>
        <w:rPr>
          <w:sz w:val="24"/>
        </w:rPr>
        <w:t>группах</w:t>
      </w:r>
      <w:r>
        <w:rPr>
          <w:spacing w:val="-4"/>
          <w:sz w:val="24"/>
        </w:rPr>
        <w:t xml:space="preserve"> </w:t>
      </w:r>
      <w:r>
        <w:rPr>
          <w:sz w:val="24"/>
        </w:rPr>
        <w:t>и</w:t>
      </w:r>
      <w:r>
        <w:rPr>
          <w:spacing w:val="2"/>
          <w:sz w:val="24"/>
        </w:rPr>
        <w:t xml:space="preserve"> </w:t>
      </w:r>
      <w:r>
        <w:rPr>
          <w:sz w:val="24"/>
        </w:rPr>
        <w:t>сообществах,</w:t>
      </w:r>
      <w:r>
        <w:rPr>
          <w:spacing w:val="4"/>
          <w:sz w:val="24"/>
        </w:rPr>
        <w:t xml:space="preserve"> </w:t>
      </w:r>
      <w:r>
        <w:rPr>
          <w:sz w:val="24"/>
        </w:rPr>
        <w:t>включая</w:t>
      </w:r>
      <w:r>
        <w:rPr>
          <w:spacing w:val="1"/>
          <w:sz w:val="24"/>
        </w:rPr>
        <w:t xml:space="preserve"> </w:t>
      </w:r>
      <w:r>
        <w:rPr>
          <w:sz w:val="24"/>
        </w:rPr>
        <w:t>взрослые</w:t>
      </w:r>
      <w:r>
        <w:rPr>
          <w:spacing w:val="1"/>
          <w:sz w:val="24"/>
        </w:rPr>
        <w:t xml:space="preserve"> </w:t>
      </w:r>
      <w:r>
        <w:rPr>
          <w:sz w:val="24"/>
        </w:rPr>
        <w:t>и</w:t>
      </w:r>
      <w:r>
        <w:rPr>
          <w:spacing w:val="-3"/>
          <w:sz w:val="24"/>
        </w:rPr>
        <w:t xml:space="preserve"> </w:t>
      </w:r>
      <w:r>
        <w:rPr>
          <w:sz w:val="24"/>
        </w:rPr>
        <w:t>социальные</w:t>
      </w:r>
      <w:r>
        <w:rPr>
          <w:spacing w:val="-4"/>
          <w:sz w:val="24"/>
        </w:rPr>
        <w:t xml:space="preserve"> </w:t>
      </w:r>
      <w:r>
        <w:rPr>
          <w:sz w:val="24"/>
        </w:rPr>
        <w:t>сообщества;</w:t>
      </w:r>
    </w:p>
    <w:p w:rsidR="00AC2BF3" w:rsidRDefault="0057672D">
      <w:pPr>
        <w:pStyle w:val="a4"/>
        <w:numPr>
          <w:ilvl w:val="4"/>
          <w:numId w:val="77"/>
        </w:numPr>
        <w:tabs>
          <w:tab w:val="left" w:pos="2414"/>
        </w:tabs>
        <w:spacing w:before="31" w:line="247" w:lineRule="auto"/>
        <w:ind w:right="617" w:firstLine="720"/>
        <w:rPr>
          <w:sz w:val="24"/>
        </w:rPr>
      </w:pPr>
      <w:r>
        <w:rPr>
          <w:sz w:val="24"/>
        </w:rPr>
        <w:t>участие в школьном самоуправлении и общественной жизни в пределах возрастных</w:t>
      </w:r>
      <w:r>
        <w:rPr>
          <w:spacing w:val="1"/>
          <w:sz w:val="24"/>
        </w:rPr>
        <w:t xml:space="preserve"> </w:t>
      </w:r>
      <w:r>
        <w:rPr>
          <w:sz w:val="24"/>
        </w:rPr>
        <w:t>компетенций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региональных,</w:t>
      </w:r>
      <w:r>
        <w:rPr>
          <w:spacing w:val="1"/>
          <w:sz w:val="24"/>
        </w:rPr>
        <w:t xml:space="preserve"> </w:t>
      </w:r>
      <w:r>
        <w:rPr>
          <w:sz w:val="24"/>
        </w:rPr>
        <w:t>этнокультурных,</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экономических</w:t>
      </w:r>
      <w:r>
        <w:rPr>
          <w:spacing w:val="1"/>
          <w:sz w:val="24"/>
        </w:rPr>
        <w:t xml:space="preserve"> </w:t>
      </w:r>
      <w:r>
        <w:rPr>
          <w:sz w:val="24"/>
        </w:rPr>
        <w:t>особенностей;</w:t>
      </w:r>
    </w:p>
    <w:p w:rsidR="00AC2BF3" w:rsidRDefault="0057672D">
      <w:pPr>
        <w:pStyle w:val="a4"/>
        <w:numPr>
          <w:ilvl w:val="4"/>
          <w:numId w:val="77"/>
        </w:numPr>
        <w:tabs>
          <w:tab w:val="left" w:pos="2414"/>
        </w:tabs>
        <w:spacing w:before="35" w:line="247" w:lineRule="auto"/>
        <w:ind w:right="624" w:firstLine="720"/>
        <w:rPr>
          <w:sz w:val="24"/>
        </w:rPr>
      </w:pPr>
      <w:r>
        <w:rPr>
          <w:sz w:val="24"/>
        </w:rPr>
        <w:t>развитие морального сознания и компетентности в решении моральных проблем на</w:t>
      </w:r>
      <w:r>
        <w:rPr>
          <w:spacing w:val="1"/>
          <w:sz w:val="24"/>
        </w:rPr>
        <w:t xml:space="preserve"> </w:t>
      </w:r>
      <w:r>
        <w:rPr>
          <w:sz w:val="24"/>
        </w:rPr>
        <w:t>основе личностного выбора, формирование нравственных чувств и нравственного поведения,</w:t>
      </w:r>
      <w:r>
        <w:rPr>
          <w:spacing w:val="1"/>
          <w:sz w:val="24"/>
        </w:rPr>
        <w:t xml:space="preserve"> </w:t>
      </w:r>
      <w:r>
        <w:rPr>
          <w:sz w:val="24"/>
        </w:rPr>
        <w:t>осознанного</w:t>
      </w:r>
      <w:r>
        <w:rPr>
          <w:spacing w:val="1"/>
          <w:sz w:val="24"/>
        </w:rPr>
        <w:t xml:space="preserve"> </w:t>
      </w:r>
      <w:r>
        <w:rPr>
          <w:sz w:val="24"/>
        </w:rPr>
        <w:t>и</w:t>
      </w:r>
      <w:r>
        <w:rPr>
          <w:spacing w:val="-2"/>
          <w:sz w:val="24"/>
        </w:rPr>
        <w:t xml:space="preserve"> </w:t>
      </w:r>
      <w:r>
        <w:rPr>
          <w:sz w:val="24"/>
        </w:rPr>
        <w:t>ответственного</w:t>
      </w:r>
      <w:r>
        <w:rPr>
          <w:spacing w:val="-4"/>
          <w:sz w:val="24"/>
        </w:rPr>
        <w:t xml:space="preserve"> </w:t>
      </w:r>
      <w:r>
        <w:rPr>
          <w:sz w:val="24"/>
        </w:rPr>
        <w:t>отношения</w:t>
      </w:r>
      <w:r>
        <w:rPr>
          <w:spacing w:val="2"/>
          <w:sz w:val="24"/>
        </w:rPr>
        <w:t xml:space="preserve"> </w:t>
      </w:r>
      <w:r>
        <w:rPr>
          <w:sz w:val="24"/>
        </w:rPr>
        <w:t>к</w:t>
      </w:r>
      <w:r>
        <w:rPr>
          <w:spacing w:val="-1"/>
          <w:sz w:val="24"/>
        </w:rPr>
        <w:t xml:space="preserve"> </w:t>
      </w:r>
      <w:r>
        <w:rPr>
          <w:sz w:val="24"/>
        </w:rPr>
        <w:t>собственным</w:t>
      </w:r>
      <w:r>
        <w:rPr>
          <w:spacing w:val="-1"/>
          <w:sz w:val="24"/>
        </w:rPr>
        <w:t xml:space="preserve"> </w:t>
      </w:r>
      <w:r>
        <w:rPr>
          <w:sz w:val="24"/>
        </w:rPr>
        <w:t>поступкам;</w:t>
      </w:r>
    </w:p>
    <w:p w:rsidR="00AC2BF3" w:rsidRDefault="0057672D">
      <w:pPr>
        <w:pStyle w:val="a4"/>
        <w:numPr>
          <w:ilvl w:val="4"/>
          <w:numId w:val="77"/>
        </w:numPr>
        <w:tabs>
          <w:tab w:val="left" w:pos="2414"/>
        </w:tabs>
        <w:spacing w:before="36" w:line="247" w:lineRule="auto"/>
        <w:ind w:right="627" w:firstLine="720"/>
        <w:rPr>
          <w:sz w:val="24"/>
        </w:rPr>
      </w:pPr>
      <w:r>
        <w:rPr>
          <w:sz w:val="24"/>
        </w:rPr>
        <w:t>формирование коммуникативной компетентности в общении и сотрудничестве со</w:t>
      </w:r>
      <w:r>
        <w:rPr>
          <w:spacing w:val="1"/>
          <w:sz w:val="24"/>
        </w:rPr>
        <w:t xml:space="preserve"> </w:t>
      </w:r>
      <w:r>
        <w:rPr>
          <w:sz w:val="24"/>
        </w:rPr>
        <w:t>сверстниками, старшими и младшими в процессе образовательной, общественно полезной,</w:t>
      </w:r>
      <w:r>
        <w:rPr>
          <w:spacing w:val="1"/>
          <w:sz w:val="24"/>
        </w:rPr>
        <w:t xml:space="preserve"> </w:t>
      </w:r>
      <w:r>
        <w:rPr>
          <w:sz w:val="24"/>
        </w:rPr>
        <w:t>учебноисследовательской,</w:t>
      </w:r>
      <w:r>
        <w:rPr>
          <w:spacing w:val="-2"/>
          <w:sz w:val="24"/>
        </w:rPr>
        <w:t xml:space="preserve"> </w:t>
      </w:r>
      <w:r>
        <w:rPr>
          <w:sz w:val="24"/>
        </w:rPr>
        <w:t>творческой</w:t>
      </w:r>
      <w:r>
        <w:rPr>
          <w:spacing w:val="-3"/>
          <w:sz w:val="24"/>
        </w:rPr>
        <w:t xml:space="preserve"> </w:t>
      </w:r>
      <w:r>
        <w:rPr>
          <w:sz w:val="24"/>
        </w:rPr>
        <w:t>и</w:t>
      </w:r>
      <w:r>
        <w:rPr>
          <w:spacing w:val="3"/>
          <w:sz w:val="24"/>
        </w:rPr>
        <w:t xml:space="preserve"> </w:t>
      </w:r>
      <w:r>
        <w:rPr>
          <w:sz w:val="24"/>
        </w:rPr>
        <w:t>других</w:t>
      </w:r>
      <w:r>
        <w:rPr>
          <w:spacing w:val="1"/>
          <w:sz w:val="24"/>
        </w:rPr>
        <w:t xml:space="preserve"> </w:t>
      </w:r>
      <w:r>
        <w:rPr>
          <w:sz w:val="24"/>
        </w:rPr>
        <w:t>видов</w:t>
      </w:r>
      <w:r>
        <w:rPr>
          <w:spacing w:val="-2"/>
          <w:sz w:val="24"/>
        </w:rPr>
        <w:t xml:space="preserve"> </w:t>
      </w:r>
      <w:r>
        <w:rPr>
          <w:sz w:val="24"/>
        </w:rPr>
        <w:t>деятельности;</w:t>
      </w:r>
    </w:p>
    <w:p w:rsidR="00AC2BF3" w:rsidRDefault="0057672D">
      <w:pPr>
        <w:pStyle w:val="a4"/>
        <w:numPr>
          <w:ilvl w:val="4"/>
          <w:numId w:val="77"/>
        </w:numPr>
        <w:tabs>
          <w:tab w:val="left" w:pos="2414"/>
        </w:tabs>
        <w:spacing w:before="35" w:line="247" w:lineRule="auto"/>
        <w:ind w:right="625" w:firstLine="720"/>
        <w:rPr>
          <w:sz w:val="24"/>
        </w:rPr>
      </w:pPr>
      <w:r>
        <w:rPr>
          <w:sz w:val="24"/>
        </w:rPr>
        <w:t>формирование ценности здорового и безопасного образа жизни; усвоение правил</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угрожающих</w:t>
      </w:r>
      <w:r>
        <w:rPr>
          <w:spacing w:val="-4"/>
          <w:sz w:val="24"/>
        </w:rPr>
        <w:t xml:space="preserve"> </w:t>
      </w:r>
      <w:r>
        <w:rPr>
          <w:sz w:val="24"/>
        </w:rPr>
        <w:t>жизни</w:t>
      </w:r>
      <w:r>
        <w:rPr>
          <w:spacing w:val="-3"/>
          <w:sz w:val="24"/>
        </w:rPr>
        <w:t xml:space="preserve"> </w:t>
      </w:r>
      <w:r>
        <w:rPr>
          <w:sz w:val="24"/>
        </w:rPr>
        <w:t>и</w:t>
      </w:r>
      <w:r>
        <w:rPr>
          <w:spacing w:val="-2"/>
          <w:sz w:val="24"/>
        </w:rPr>
        <w:t xml:space="preserve"> </w:t>
      </w:r>
      <w:r>
        <w:rPr>
          <w:sz w:val="24"/>
        </w:rPr>
        <w:t>здоровью</w:t>
      </w:r>
      <w:r>
        <w:rPr>
          <w:spacing w:val="-1"/>
          <w:sz w:val="24"/>
        </w:rPr>
        <w:t xml:space="preserve"> </w:t>
      </w:r>
      <w:r>
        <w:rPr>
          <w:sz w:val="24"/>
        </w:rPr>
        <w:t>людей,</w:t>
      </w:r>
      <w:r>
        <w:rPr>
          <w:spacing w:val="-2"/>
          <w:sz w:val="24"/>
        </w:rPr>
        <w:t xml:space="preserve"> </w:t>
      </w:r>
      <w:r>
        <w:rPr>
          <w:sz w:val="24"/>
        </w:rPr>
        <w:t>правил</w:t>
      </w:r>
      <w:r>
        <w:rPr>
          <w:spacing w:val="-7"/>
          <w:sz w:val="24"/>
        </w:rPr>
        <w:t xml:space="preserve"> </w:t>
      </w:r>
      <w:r>
        <w:rPr>
          <w:sz w:val="24"/>
        </w:rPr>
        <w:t>поведения</w:t>
      </w:r>
      <w:r>
        <w:rPr>
          <w:spacing w:val="1"/>
          <w:sz w:val="24"/>
        </w:rPr>
        <w:t xml:space="preserve"> </w:t>
      </w:r>
      <w:r>
        <w:rPr>
          <w:sz w:val="24"/>
        </w:rPr>
        <w:t>на</w:t>
      </w:r>
      <w:r>
        <w:rPr>
          <w:spacing w:val="-4"/>
          <w:sz w:val="24"/>
        </w:rPr>
        <w:t xml:space="preserve"> </w:t>
      </w:r>
      <w:r>
        <w:rPr>
          <w:sz w:val="24"/>
        </w:rPr>
        <w:t>транспорте и</w:t>
      </w:r>
      <w:r>
        <w:rPr>
          <w:spacing w:val="-3"/>
          <w:sz w:val="24"/>
        </w:rPr>
        <w:t xml:space="preserve"> </w:t>
      </w:r>
      <w:r>
        <w:rPr>
          <w:sz w:val="24"/>
        </w:rPr>
        <w:t>на</w:t>
      </w:r>
      <w:r>
        <w:rPr>
          <w:spacing w:val="1"/>
          <w:sz w:val="24"/>
        </w:rPr>
        <w:t xml:space="preserve"> </w:t>
      </w:r>
      <w:r>
        <w:rPr>
          <w:sz w:val="24"/>
        </w:rPr>
        <w:t>дорогах;</w:t>
      </w:r>
    </w:p>
    <w:p w:rsidR="00AC2BF3" w:rsidRDefault="0057672D">
      <w:pPr>
        <w:pStyle w:val="a4"/>
        <w:numPr>
          <w:ilvl w:val="4"/>
          <w:numId w:val="77"/>
        </w:numPr>
        <w:tabs>
          <w:tab w:val="left" w:pos="2414"/>
        </w:tabs>
        <w:spacing w:before="36" w:line="249" w:lineRule="auto"/>
        <w:ind w:right="627" w:firstLine="720"/>
        <w:rPr>
          <w:sz w:val="24"/>
        </w:rPr>
      </w:pPr>
      <w:r>
        <w:rPr>
          <w:sz w:val="24"/>
        </w:rPr>
        <w:t>осознание</w:t>
      </w:r>
      <w:r>
        <w:rPr>
          <w:spacing w:val="1"/>
          <w:sz w:val="24"/>
        </w:rPr>
        <w:t xml:space="preserve"> </w:t>
      </w:r>
      <w:r>
        <w:rPr>
          <w:sz w:val="24"/>
        </w:rPr>
        <w:t>значения</w:t>
      </w:r>
      <w:r>
        <w:rPr>
          <w:spacing w:val="1"/>
          <w:sz w:val="24"/>
        </w:rPr>
        <w:t xml:space="preserve"> </w:t>
      </w:r>
      <w:r>
        <w:rPr>
          <w:sz w:val="24"/>
        </w:rPr>
        <w:t>семьи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принятие</w:t>
      </w:r>
      <w:r>
        <w:rPr>
          <w:spacing w:val="1"/>
          <w:sz w:val="24"/>
        </w:rPr>
        <w:t xml:space="preserve"> </w:t>
      </w:r>
      <w:r>
        <w:rPr>
          <w:sz w:val="24"/>
        </w:rPr>
        <w:t>ценности</w:t>
      </w:r>
      <w:r>
        <w:rPr>
          <w:spacing w:val="1"/>
          <w:sz w:val="24"/>
        </w:rPr>
        <w:t xml:space="preserve"> </w:t>
      </w:r>
      <w:r>
        <w:rPr>
          <w:sz w:val="24"/>
        </w:rPr>
        <w:t>семейной</w:t>
      </w:r>
      <w:r>
        <w:rPr>
          <w:spacing w:val="-3"/>
          <w:sz w:val="24"/>
        </w:rPr>
        <w:t xml:space="preserve"> </w:t>
      </w:r>
      <w:r>
        <w:rPr>
          <w:sz w:val="24"/>
        </w:rPr>
        <w:t>жизни,</w:t>
      </w:r>
      <w:r>
        <w:rPr>
          <w:spacing w:val="3"/>
          <w:sz w:val="24"/>
        </w:rPr>
        <w:t xml:space="preserve"> </w:t>
      </w:r>
      <w:r>
        <w:rPr>
          <w:sz w:val="24"/>
        </w:rPr>
        <w:t>уважительное и</w:t>
      </w:r>
      <w:r>
        <w:rPr>
          <w:spacing w:val="-2"/>
          <w:sz w:val="24"/>
        </w:rPr>
        <w:t xml:space="preserve"> </w:t>
      </w:r>
      <w:r>
        <w:rPr>
          <w:sz w:val="24"/>
        </w:rPr>
        <w:t>заботливое</w:t>
      </w:r>
      <w:r>
        <w:rPr>
          <w:spacing w:val="-10"/>
          <w:sz w:val="24"/>
        </w:rPr>
        <w:t xml:space="preserve"> </w:t>
      </w:r>
      <w:r>
        <w:rPr>
          <w:sz w:val="24"/>
        </w:rPr>
        <w:t>отношение к</w:t>
      </w:r>
      <w:r>
        <w:rPr>
          <w:spacing w:val="-5"/>
          <w:sz w:val="24"/>
        </w:rPr>
        <w:t xml:space="preserve"> </w:t>
      </w:r>
      <w:r>
        <w:rPr>
          <w:sz w:val="24"/>
        </w:rPr>
        <w:t>членам</w:t>
      </w:r>
      <w:r>
        <w:rPr>
          <w:spacing w:val="2"/>
          <w:sz w:val="24"/>
        </w:rPr>
        <w:t xml:space="preserve"> </w:t>
      </w:r>
      <w:r>
        <w:rPr>
          <w:sz w:val="24"/>
        </w:rPr>
        <w:t>своей</w:t>
      </w:r>
      <w:r>
        <w:rPr>
          <w:spacing w:val="-3"/>
          <w:sz w:val="24"/>
        </w:rPr>
        <w:t xml:space="preserve"> </w:t>
      </w:r>
      <w:r>
        <w:rPr>
          <w:sz w:val="24"/>
        </w:rPr>
        <w:t>семьи.</w:t>
      </w:r>
    </w:p>
    <w:p w:rsidR="00AC2BF3" w:rsidRDefault="0057672D">
      <w:pPr>
        <w:pStyle w:val="a3"/>
        <w:spacing w:before="30" w:line="249" w:lineRule="auto"/>
        <w:ind w:left="1338" w:right="614" w:firstLine="720"/>
      </w:pPr>
      <w:r>
        <w:t>Личностные результаты освоения программного материала проявляются в следующих</w:t>
      </w:r>
      <w:r>
        <w:rPr>
          <w:spacing w:val="1"/>
        </w:rPr>
        <w:t xml:space="preserve"> </w:t>
      </w:r>
      <w:r>
        <w:t>областях</w:t>
      </w:r>
      <w:r>
        <w:rPr>
          <w:spacing w:val="-3"/>
        </w:rPr>
        <w:t xml:space="preserve"> </w:t>
      </w:r>
      <w:r>
        <w:t>культуры.</w:t>
      </w:r>
    </w:p>
    <w:p w:rsidR="00AC2BF3" w:rsidRDefault="0057672D">
      <w:pPr>
        <w:pStyle w:val="a3"/>
        <w:spacing w:before="31" w:line="247" w:lineRule="auto"/>
        <w:ind w:left="2082" w:right="983" w:hanging="10"/>
      </w:pPr>
      <w:r>
        <w:t>В</w:t>
      </w:r>
      <w:r>
        <w:rPr>
          <w:spacing w:val="1"/>
        </w:rPr>
        <w:t xml:space="preserve"> </w:t>
      </w:r>
      <w:r>
        <w:t>области</w:t>
      </w:r>
      <w:r>
        <w:rPr>
          <w:spacing w:val="1"/>
        </w:rPr>
        <w:t xml:space="preserve"> </w:t>
      </w:r>
      <w:r>
        <w:t>познавательной</w:t>
      </w:r>
      <w:r>
        <w:rPr>
          <w:spacing w:val="1"/>
        </w:rPr>
        <w:t xml:space="preserve"> </w:t>
      </w:r>
      <w:r>
        <w:t>культуры:</w:t>
      </w:r>
      <w:r>
        <w:rPr>
          <w:spacing w:val="1"/>
        </w:rPr>
        <w:t xml:space="preserve"> </w:t>
      </w:r>
      <w:r>
        <w:t>владение</w:t>
      </w:r>
      <w:r>
        <w:rPr>
          <w:spacing w:val="1"/>
        </w:rPr>
        <w:t xml:space="preserve"> </w:t>
      </w:r>
      <w:r>
        <w:t>знаниями</w:t>
      </w:r>
      <w:r>
        <w:rPr>
          <w:spacing w:val="1"/>
        </w:rPr>
        <w:t xml:space="preserve"> </w:t>
      </w:r>
      <w:r>
        <w:t>об</w:t>
      </w:r>
      <w:r>
        <w:rPr>
          <w:spacing w:val="1"/>
        </w:rPr>
        <w:t xml:space="preserve"> </w:t>
      </w:r>
      <w:r>
        <w:t>индивидуальных</w:t>
      </w:r>
      <w:r>
        <w:rPr>
          <w:spacing w:val="1"/>
        </w:rPr>
        <w:t xml:space="preserve"> </w:t>
      </w:r>
      <w:r>
        <w:t>особенностях</w:t>
      </w:r>
      <w:r>
        <w:rPr>
          <w:spacing w:val="-3"/>
        </w:rPr>
        <w:t xml:space="preserve"> </w:t>
      </w:r>
      <w:r>
        <w:t>физического</w:t>
      </w:r>
      <w:r>
        <w:rPr>
          <w:spacing w:val="2"/>
        </w:rPr>
        <w:t xml:space="preserve"> </w:t>
      </w:r>
      <w:r>
        <w:t>развития</w:t>
      </w:r>
      <w:r>
        <w:rPr>
          <w:spacing w:val="-3"/>
        </w:rPr>
        <w:t xml:space="preserve"> </w:t>
      </w:r>
      <w:r>
        <w:t>и</w:t>
      </w:r>
      <w:r>
        <w:rPr>
          <w:spacing w:val="2"/>
        </w:rPr>
        <w:t xml:space="preserve"> </w:t>
      </w:r>
      <w:r>
        <w:t>физической</w:t>
      </w:r>
    </w:p>
    <w:p w:rsidR="00AC2BF3" w:rsidRDefault="0057672D">
      <w:pPr>
        <w:pStyle w:val="a3"/>
        <w:spacing w:before="37" w:line="247" w:lineRule="auto"/>
        <w:ind w:left="2058" w:right="961" w:hanging="721"/>
      </w:pPr>
      <w:r>
        <w:t>подготовленности, о соответствии их возрастно-половым нормативам; владение знаниями</w:t>
      </w:r>
      <w:r>
        <w:rPr>
          <w:spacing w:val="1"/>
        </w:rPr>
        <w:t xml:space="preserve"> </w:t>
      </w:r>
      <w:r>
        <w:t>об</w:t>
      </w:r>
      <w:r>
        <w:rPr>
          <w:spacing w:val="-6"/>
        </w:rPr>
        <w:t xml:space="preserve"> </w:t>
      </w:r>
      <w:r>
        <w:t>особенностях</w:t>
      </w:r>
      <w:r>
        <w:rPr>
          <w:spacing w:val="-3"/>
        </w:rPr>
        <w:t xml:space="preserve"> </w:t>
      </w:r>
      <w:r>
        <w:t>индивидуального</w:t>
      </w:r>
      <w:r>
        <w:rPr>
          <w:spacing w:val="6"/>
        </w:rPr>
        <w:t xml:space="preserve"> </w:t>
      </w:r>
      <w:r>
        <w:t>здоровья</w:t>
      </w:r>
      <w:r>
        <w:rPr>
          <w:spacing w:val="-4"/>
        </w:rPr>
        <w:t xml:space="preserve"> </w:t>
      </w:r>
      <w:r>
        <w:t>и</w:t>
      </w:r>
      <w:r>
        <w:rPr>
          <w:spacing w:val="-7"/>
        </w:rPr>
        <w:t xml:space="preserve"> </w:t>
      </w:r>
      <w:r>
        <w:t>о</w:t>
      </w:r>
      <w:r>
        <w:rPr>
          <w:spacing w:val="1"/>
        </w:rPr>
        <w:t xml:space="preserve"> </w:t>
      </w:r>
      <w:r>
        <w:t>функциональных</w:t>
      </w:r>
    </w:p>
    <w:p w:rsidR="00AC2BF3" w:rsidRDefault="0057672D">
      <w:pPr>
        <w:pStyle w:val="a3"/>
        <w:spacing w:line="249" w:lineRule="auto"/>
        <w:ind w:left="1347" w:right="971" w:hanging="10"/>
      </w:pPr>
      <w:r>
        <w:t>возможностях организма, способах профилактики заболеваний, травматизма и оказания</w:t>
      </w:r>
      <w:r>
        <w:rPr>
          <w:spacing w:val="1"/>
        </w:rPr>
        <w:t xml:space="preserve"> </w:t>
      </w:r>
      <w:r>
        <w:t>доврачебной</w:t>
      </w:r>
      <w:r>
        <w:rPr>
          <w:spacing w:val="45"/>
        </w:rPr>
        <w:t xml:space="preserve"> </w:t>
      </w:r>
      <w:r>
        <w:t>помощи</w:t>
      </w:r>
      <w:r>
        <w:rPr>
          <w:spacing w:val="46"/>
        </w:rPr>
        <w:t xml:space="preserve"> </w:t>
      </w:r>
      <w:r>
        <w:t>при</w:t>
      </w:r>
      <w:r>
        <w:rPr>
          <w:spacing w:val="45"/>
        </w:rPr>
        <w:t xml:space="preserve"> </w:t>
      </w:r>
      <w:r>
        <w:t>занятиях</w:t>
      </w:r>
      <w:r>
        <w:rPr>
          <w:spacing w:val="45"/>
        </w:rPr>
        <w:t xml:space="preserve"> </w:t>
      </w:r>
      <w:r>
        <w:t>физическими</w:t>
      </w:r>
      <w:r>
        <w:rPr>
          <w:spacing w:val="45"/>
        </w:rPr>
        <w:t xml:space="preserve"> </w:t>
      </w:r>
      <w:r>
        <w:t>упражнениями;</w:t>
      </w:r>
      <w:r>
        <w:rPr>
          <w:spacing w:val="45"/>
        </w:rPr>
        <w:t xml:space="preserve"> </w:t>
      </w:r>
      <w:r>
        <w:t>владение</w:t>
      </w:r>
      <w:r>
        <w:rPr>
          <w:spacing w:val="49"/>
        </w:rPr>
        <w:t xml:space="preserve"> </w:t>
      </w:r>
      <w:r>
        <w:t>знаниями</w:t>
      </w:r>
      <w:r>
        <w:rPr>
          <w:spacing w:val="45"/>
        </w:rPr>
        <w:t xml:space="preserve"> </w:t>
      </w:r>
      <w:r>
        <w:t>по</w:t>
      </w:r>
    </w:p>
    <w:p w:rsidR="00AC2BF3" w:rsidRDefault="00AC2BF3">
      <w:pPr>
        <w:spacing w:line="249" w:lineRule="auto"/>
        <w:sectPr w:rsidR="00AC2BF3">
          <w:pgSz w:w="11910" w:h="16840"/>
          <w:pgMar w:top="1420" w:right="0" w:bottom="1020" w:left="160" w:header="0" w:footer="763" w:gutter="0"/>
          <w:cols w:space="720"/>
        </w:sectPr>
      </w:pPr>
    </w:p>
    <w:p w:rsidR="00AC2BF3" w:rsidRDefault="0057672D">
      <w:pPr>
        <w:pStyle w:val="a3"/>
        <w:spacing w:before="71" w:line="249" w:lineRule="auto"/>
        <w:ind w:left="1347" w:right="962"/>
      </w:pPr>
      <w:r>
        <w:lastRenderedPageBreak/>
        <w:t>организации</w:t>
      </w:r>
      <w:r>
        <w:rPr>
          <w:spacing w:val="1"/>
        </w:rPr>
        <w:t xml:space="preserve"> </w:t>
      </w:r>
      <w:r>
        <w:t>и</w:t>
      </w:r>
      <w:r>
        <w:rPr>
          <w:spacing w:val="1"/>
        </w:rPr>
        <w:t xml:space="preserve"> </w:t>
      </w:r>
      <w:r>
        <w:t>проведению</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оздоровительной</w:t>
      </w:r>
      <w:r>
        <w:rPr>
          <w:spacing w:val="1"/>
        </w:rPr>
        <w:t xml:space="preserve"> </w:t>
      </w:r>
      <w:r>
        <w:t>и</w:t>
      </w:r>
      <w:r>
        <w:rPr>
          <w:spacing w:val="1"/>
        </w:rPr>
        <w:t xml:space="preserve"> </w:t>
      </w:r>
      <w:r>
        <w:t>тренировочнй</w:t>
      </w:r>
      <w:r>
        <w:rPr>
          <w:spacing w:val="1"/>
        </w:rPr>
        <w:t xml:space="preserve"> </w:t>
      </w:r>
      <w:r>
        <w:t>направленности,</w:t>
      </w:r>
      <w:r>
        <w:rPr>
          <w:spacing w:val="1"/>
        </w:rPr>
        <w:t xml:space="preserve"> </w:t>
      </w:r>
      <w:r>
        <w:t>составлению</w:t>
      </w:r>
      <w:r>
        <w:rPr>
          <w:spacing w:val="1"/>
        </w:rPr>
        <w:t xml:space="preserve"> </w:t>
      </w:r>
      <w:r>
        <w:t>содержания</w:t>
      </w:r>
      <w:r>
        <w:rPr>
          <w:spacing w:val="1"/>
        </w:rPr>
        <w:t xml:space="preserve"> </w:t>
      </w:r>
      <w:r>
        <w:t>индивидуальных</w:t>
      </w:r>
      <w:r>
        <w:rPr>
          <w:spacing w:val="1"/>
        </w:rPr>
        <w:t xml:space="preserve"> </w:t>
      </w:r>
      <w:r>
        <w:t>занятий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улучшения</w:t>
      </w:r>
      <w:r>
        <w:rPr>
          <w:spacing w:val="1"/>
        </w:rPr>
        <w:t xml:space="preserve"> </w:t>
      </w:r>
      <w:r>
        <w:t>физического</w:t>
      </w:r>
      <w:r>
        <w:rPr>
          <w:spacing w:val="1"/>
        </w:rPr>
        <w:t xml:space="preserve"> </w:t>
      </w:r>
      <w:r>
        <w:t>развития</w:t>
      </w:r>
      <w:r>
        <w:rPr>
          <w:spacing w:val="1"/>
        </w:rPr>
        <w:t xml:space="preserve"> </w:t>
      </w:r>
      <w:r>
        <w:t>и</w:t>
      </w:r>
      <w:r>
        <w:rPr>
          <w:spacing w:val="61"/>
        </w:rPr>
        <w:t xml:space="preserve"> </w:t>
      </w:r>
      <w:r>
        <w:t>физической</w:t>
      </w:r>
      <w:r>
        <w:rPr>
          <w:spacing w:val="1"/>
        </w:rPr>
        <w:t xml:space="preserve"> </w:t>
      </w:r>
      <w:r>
        <w:t>подготовленности.</w:t>
      </w:r>
    </w:p>
    <w:p w:rsidR="00AC2BF3" w:rsidRDefault="0057672D">
      <w:pPr>
        <w:pStyle w:val="a3"/>
        <w:spacing w:before="29" w:line="247" w:lineRule="auto"/>
        <w:ind w:left="2082" w:right="967" w:hanging="10"/>
      </w:pPr>
      <w:r>
        <w:t>В</w:t>
      </w:r>
      <w:r>
        <w:rPr>
          <w:spacing w:val="1"/>
        </w:rPr>
        <w:t xml:space="preserve"> </w:t>
      </w:r>
      <w:r>
        <w:t>области</w:t>
      </w:r>
      <w:r>
        <w:rPr>
          <w:spacing w:val="1"/>
        </w:rPr>
        <w:t xml:space="preserve"> </w:t>
      </w:r>
      <w:r>
        <w:t>нравственной</w:t>
      </w:r>
      <w:r>
        <w:rPr>
          <w:spacing w:val="1"/>
        </w:rPr>
        <w:t xml:space="preserve"> </w:t>
      </w:r>
      <w:r>
        <w:t>культуры:</w:t>
      </w:r>
      <w:r>
        <w:rPr>
          <w:spacing w:val="1"/>
        </w:rPr>
        <w:t xml:space="preserve"> </w:t>
      </w:r>
      <w:r>
        <w:t>способность</w:t>
      </w:r>
      <w:r>
        <w:rPr>
          <w:spacing w:val="1"/>
        </w:rPr>
        <w:t xml:space="preserve"> </w:t>
      </w:r>
      <w:r>
        <w:t>управлять</w:t>
      </w:r>
      <w:r>
        <w:rPr>
          <w:spacing w:val="1"/>
        </w:rPr>
        <w:t xml:space="preserve"> </w:t>
      </w:r>
      <w:r>
        <w:t>своими</w:t>
      </w:r>
      <w:r>
        <w:rPr>
          <w:spacing w:val="1"/>
        </w:rPr>
        <w:t xml:space="preserve"> </w:t>
      </w:r>
      <w:r>
        <w:t>эмоциями,</w:t>
      </w:r>
      <w:r>
        <w:rPr>
          <w:spacing w:val="1"/>
        </w:rPr>
        <w:t xml:space="preserve"> </w:t>
      </w:r>
      <w:r>
        <w:t>влдаеть</w:t>
      </w:r>
      <w:r>
        <w:rPr>
          <w:spacing w:val="2"/>
        </w:rPr>
        <w:t xml:space="preserve"> </w:t>
      </w:r>
      <w:r>
        <w:t>культурой</w:t>
      </w:r>
      <w:r>
        <w:rPr>
          <w:spacing w:val="3"/>
        </w:rPr>
        <w:t xml:space="preserve"> </w:t>
      </w:r>
      <w:r>
        <w:t>общения</w:t>
      </w:r>
      <w:r>
        <w:rPr>
          <w:spacing w:val="-3"/>
        </w:rPr>
        <w:t xml:space="preserve"> </w:t>
      </w:r>
      <w:r>
        <w:t>и</w:t>
      </w:r>
      <w:r>
        <w:rPr>
          <w:spacing w:val="2"/>
        </w:rPr>
        <w:t xml:space="preserve"> </w:t>
      </w:r>
      <w:r>
        <w:t>взаимодействия</w:t>
      </w:r>
      <w:r>
        <w:rPr>
          <w:spacing w:val="-8"/>
        </w:rPr>
        <w:t xml:space="preserve"> </w:t>
      </w:r>
      <w:r>
        <w:t>в</w:t>
      </w:r>
    </w:p>
    <w:p w:rsidR="00AC2BF3" w:rsidRDefault="0057672D">
      <w:pPr>
        <w:pStyle w:val="a3"/>
        <w:spacing w:before="36" w:line="247" w:lineRule="auto"/>
        <w:ind w:left="2058" w:right="984" w:hanging="721"/>
      </w:pPr>
      <w:r>
        <w:t>процессе занятий физическими упражнениями, во время игр и соревнований; способность</w:t>
      </w:r>
      <w:r>
        <w:rPr>
          <w:spacing w:val="1"/>
        </w:rPr>
        <w:t xml:space="preserve"> </w:t>
      </w:r>
      <w:r>
        <w:t>принимать</w:t>
      </w:r>
      <w:r>
        <w:rPr>
          <w:spacing w:val="1"/>
        </w:rPr>
        <w:t xml:space="preserve"> </w:t>
      </w:r>
      <w:r>
        <w:t>активное участие в</w:t>
      </w:r>
      <w:r>
        <w:rPr>
          <w:spacing w:val="-2"/>
        </w:rPr>
        <w:t xml:space="preserve"> </w:t>
      </w:r>
      <w:r>
        <w:t>организации</w:t>
      </w:r>
      <w:r>
        <w:rPr>
          <w:spacing w:val="2"/>
        </w:rPr>
        <w:t xml:space="preserve"> </w:t>
      </w:r>
      <w:r>
        <w:t>и</w:t>
      </w:r>
      <w:r>
        <w:rPr>
          <w:spacing w:val="-3"/>
        </w:rPr>
        <w:t xml:space="preserve"> </w:t>
      </w:r>
      <w:r>
        <w:t>проведении</w:t>
      </w:r>
      <w:r>
        <w:rPr>
          <w:spacing w:val="-3"/>
        </w:rPr>
        <w:t xml:space="preserve"> </w:t>
      </w:r>
      <w:r>
        <w:t>совместных</w:t>
      </w:r>
    </w:p>
    <w:p w:rsidR="00AC2BF3" w:rsidRDefault="0057672D">
      <w:pPr>
        <w:pStyle w:val="a3"/>
        <w:spacing w:before="32" w:line="252" w:lineRule="auto"/>
        <w:ind w:left="2058" w:right="972" w:hanging="721"/>
      </w:pPr>
      <w:r>
        <w:t>физкультурно-оздоровительных</w:t>
      </w:r>
      <w:r>
        <w:rPr>
          <w:spacing w:val="1"/>
        </w:rPr>
        <w:t xml:space="preserve"> </w:t>
      </w:r>
      <w:r>
        <w:t>и</w:t>
      </w:r>
      <w:r>
        <w:rPr>
          <w:spacing w:val="1"/>
        </w:rPr>
        <w:t xml:space="preserve"> </w:t>
      </w:r>
      <w:r>
        <w:t>спортивных</w:t>
      </w:r>
      <w:r>
        <w:rPr>
          <w:spacing w:val="1"/>
        </w:rPr>
        <w:t xml:space="preserve"> </w:t>
      </w:r>
      <w:r>
        <w:t>мероприятий;</w:t>
      </w:r>
      <w:r>
        <w:rPr>
          <w:spacing w:val="1"/>
        </w:rPr>
        <w:t xml:space="preserve"> </w:t>
      </w:r>
      <w:r>
        <w:t>владение</w:t>
      </w:r>
      <w:r>
        <w:rPr>
          <w:spacing w:val="1"/>
        </w:rPr>
        <w:t xml:space="preserve"> </w:t>
      </w:r>
      <w:r>
        <w:t>умением</w:t>
      </w:r>
      <w:r>
        <w:rPr>
          <w:spacing w:val="-57"/>
        </w:rPr>
        <w:t xml:space="preserve"> </w:t>
      </w:r>
      <w:r>
        <w:t>предупреждать</w:t>
      </w:r>
      <w:r>
        <w:rPr>
          <w:spacing w:val="1"/>
        </w:rPr>
        <w:t xml:space="preserve"> </w:t>
      </w:r>
      <w:r>
        <w:t>конфликтные ситуации</w:t>
      </w:r>
      <w:r>
        <w:rPr>
          <w:spacing w:val="1"/>
        </w:rPr>
        <w:t xml:space="preserve"> </w:t>
      </w:r>
      <w:r>
        <w:t>и</w:t>
      </w:r>
      <w:r>
        <w:rPr>
          <w:spacing w:val="2"/>
        </w:rPr>
        <w:t xml:space="preserve"> </w:t>
      </w:r>
      <w:r>
        <w:t>находить</w:t>
      </w:r>
      <w:r>
        <w:rPr>
          <w:spacing w:val="1"/>
        </w:rPr>
        <w:t xml:space="preserve"> </w:t>
      </w:r>
      <w:r>
        <w:t>выходы</w:t>
      </w:r>
      <w:r>
        <w:rPr>
          <w:spacing w:val="-2"/>
        </w:rPr>
        <w:t xml:space="preserve"> </w:t>
      </w:r>
      <w:r>
        <w:t>из</w:t>
      </w:r>
      <w:r>
        <w:rPr>
          <w:spacing w:val="2"/>
        </w:rPr>
        <w:t xml:space="preserve"> </w:t>
      </w:r>
      <w:r>
        <w:t>спорных</w:t>
      </w:r>
    </w:p>
    <w:p w:rsidR="00AC2BF3" w:rsidRDefault="0057672D">
      <w:pPr>
        <w:pStyle w:val="a3"/>
        <w:spacing w:before="25" w:line="247" w:lineRule="auto"/>
        <w:ind w:left="1347" w:right="626" w:hanging="10"/>
      </w:pPr>
      <w:r>
        <w:t>ситуаций в процессе ировой и соревновательной деятельности на основе уважительного и</w:t>
      </w:r>
      <w:r>
        <w:rPr>
          <w:spacing w:val="1"/>
        </w:rPr>
        <w:t xml:space="preserve"> </w:t>
      </w:r>
      <w:r>
        <w:t>доброжелательного</w:t>
      </w:r>
      <w:r>
        <w:rPr>
          <w:spacing w:val="-4"/>
        </w:rPr>
        <w:t xml:space="preserve"> </w:t>
      </w:r>
      <w:r>
        <w:t>отношения</w:t>
      </w:r>
      <w:r>
        <w:rPr>
          <w:spacing w:val="2"/>
        </w:rPr>
        <w:t xml:space="preserve"> </w:t>
      </w:r>
      <w:r>
        <w:t>к</w:t>
      </w:r>
      <w:r>
        <w:rPr>
          <w:spacing w:val="-9"/>
        </w:rPr>
        <w:t xml:space="preserve"> </w:t>
      </w:r>
      <w:r>
        <w:t>окружающим.</w:t>
      </w:r>
    </w:p>
    <w:p w:rsidR="00AC2BF3" w:rsidRDefault="0057672D">
      <w:pPr>
        <w:pStyle w:val="a3"/>
        <w:spacing w:before="36" w:line="247" w:lineRule="auto"/>
        <w:ind w:left="2082" w:right="910" w:hanging="10"/>
      </w:pPr>
      <w:r>
        <w:t>В</w:t>
      </w:r>
      <w:r>
        <w:rPr>
          <w:spacing w:val="1"/>
        </w:rPr>
        <w:t xml:space="preserve"> </w:t>
      </w:r>
      <w:r>
        <w:t>области</w:t>
      </w:r>
      <w:r>
        <w:rPr>
          <w:spacing w:val="1"/>
        </w:rPr>
        <w:t xml:space="preserve"> </w:t>
      </w:r>
      <w:r>
        <w:t>трудовой</w:t>
      </w:r>
      <w:r>
        <w:rPr>
          <w:spacing w:val="1"/>
        </w:rPr>
        <w:t xml:space="preserve"> </w:t>
      </w:r>
      <w:r>
        <w:t>культуры:</w:t>
      </w:r>
      <w:r>
        <w:rPr>
          <w:spacing w:val="1"/>
        </w:rPr>
        <w:t xml:space="preserve"> </w:t>
      </w:r>
      <w:r>
        <w:t>умение</w:t>
      </w:r>
      <w:r>
        <w:rPr>
          <w:spacing w:val="1"/>
        </w:rPr>
        <w:t xml:space="preserve"> </w:t>
      </w:r>
      <w:r>
        <w:t>планировать</w:t>
      </w:r>
      <w:r>
        <w:rPr>
          <w:spacing w:val="1"/>
        </w:rPr>
        <w:t xml:space="preserve"> </w:t>
      </w:r>
      <w:r>
        <w:t>режим</w:t>
      </w:r>
      <w:r>
        <w:rPr>
          <w:spacing w:val="1"/>
        </w:rPr>
        <w:t xml:space="preserve"> </w:t>
      </w:r>
      <w:r>
        <w:t>дня,</w:t>
      </w:r>
      <w:r>
        <w:rPr>
          <w:spacing w:val="1"/>
        </w:rPr>
        <w:t xml:space="preserve"> </w:t>
      </w:r>
      <w:r>
        <w:t>обеспечивать</w:t>
      </w:r>
      <w:r>
        <w:rPr>
          <w:spacing w:val="1"/>
        </w:rPr>
        <w:t xml:space="preserve"> </w:t>
      </w:r>
      <w:r>
        <w:t>оптимальное</w:t>
      </w:r>
      <w:r>
        <w:rPr>
          <w:spacing w:val="-5"/>
        </w:rPr>
        <w:t xml:space="preserve"> </w:t>
      </w:r>
      <w:r>
        <w:t>сочетание</w:t>
      </w:r>
      <w:r>
        <w:rPr>
          <w:spacing w:val="1"/>
        </w:rPr>
        <w:t xml:space="preserve"> </w:t>
      </w:r>
      <w:r>
        <w:t>умственных,</w:t>
      </w:r>
    </w:p>
    <w:p w:rsidR="00AC2BF3" w:rsidRDefault="0057672D">
      <w:pPr>
        <w:pStyle w:val="a3"/>
        <w:spacing w:before="33" w:line="249" w:lineRule="auto"/>
        <w:ind w:left="2058" w:right="708" w:hanging="721"/>
        <w:jc w:val="left"/>
      </w:pPr>
      <w:r>
        <w:t>физических</w:t>
      </w:r>
      <w:r>
        <w:rPr>
          <w:spacing w:val="1"/>
        </w:rPr>
        <w:t xml:space="preserve"> </w:t>
      </w:r>
      <w:r>
        <w:t>нагрузок</w:t>
      </w:r>
      <w:r>
        <w:rPr>
          <w:spacing w:val="1"/>
        </w:rPr>
        <w:t xml:space="preserve"> </w:t>
      </w:r>
      <w:r>
        <w:t>и</w:t>
      </w:r>
      <w:r>
        <w:rPr>
          <w:spacing w:val="1"/>
        </w:rPr>
        <w:t xml:space="preserve"> </w:t>
      </w:r>
      <w:r>
        <w:t>отдыха;</w:t>
      </w:r>
      <w:r>
        <w:rPr>
          <w:spacing w:val="1"/>
        </w:rPr>
        <w:t xml:space="preserve"> </w:t>
      </w:r>
      <w:r>
        <w:t>умение</w:t>
      </w:r>
      <w:r>
        <w:rPr>
          <w:spacing w:val="1"/>
        </w:rPr>
        <w:t xml:space="preserve"> </w:t>
      </w:r>
      <w:r>
        <w:t>проводить</w:t>
      </w:r>
      <w:r>
        <w:rPr>
          <w:spacing w:val="1"/>
        </w:rPr>
        <w:t xml:space="preserve"> </w:t>
      </w:r>
      <w:r>
        <w:t>туристские</w:t>
      </w:r>
      <w:r>
        <w:rPr>
          <w:spacing w:val="1"/>
        </w:rPr>
        <w:t xml:space="preserve"> </w:t>
      </w:r>
      <w:r>
        <w:t>пешие</w:t>
      </w:r>
      <w:r>
        <w:rPr>
          <w:spacing w:val="1"/>
        </w:rPr>
        <w:t xml:space="preserve"> </w:t>
      </w:r>
      <w:r>
        <w:t>походы,</w:t>
      </w:r>
      <w:r>
        <w:rPr>
          <w:spacing w:val="1"/>
        </w:rPr>
        <w:t xml:space="preserve"> </w:t>
      </w:r>
      <w:r>
        <w:t>готовить</w:t>
      </w:r>
      <w:r>
        <w:rPr>
          <w:spacing w:val="-57"/>
        </w:rPr>
        <w:t xml:space="preserve"> </w:t>
      </w:r>
      <w:r>
        <w:t>снаряжение,</w:t>
      </w:r>
      <w:r>
        <w:rPr>
          <w:spacing w:val="-2"/>
        </w:rPr>
        <w:t xml:space="preserve"> </w:t>
      </w:r>
      <w:r>
        <w:t>организовывать</w:t>
      </w:r>
      <w:r>
        <w:rPr>
          <w:spacing w:val="-1"/>
        </w:rPr>
        <w:t xml:space="preserve"> </w:t>
      </w:r>
      <w:r>
        <w:t>и</w:t>
      </w:r>
    </w:p>
    <w:p w:rsidR="00AC2BF3" w:rsidRDefault="0057672D">
      <w:pPr>
        <w:pStyle w:val="a3"/>
        <w:spacing w:before="30" w:line="247" w:lineRule="auto"/>
        <w:ind w:left="2058" w:right="708" w:hanging="721"/>
        <w:jc w:val="left"/>
      </w:pPr>
      <w:r>
        <w:t>благоустраивать</w:t>
      </w:r>
      <w:r>
        <w:rPr>
          <w:spacing w:val="15"/>
        </w:rPr>
        <w:t xml:space="preserve"> </w:t>
      </w:r>
      <w:r>
        <w:t>места</w:t>
      </w:r>
      <w:r>
        <w:rPr>
          <w:spacing w:val="13"/>
        </w:rPr>
        <w:t xml:space="preserve"> </w:t>
      </w:r>
      <w:r>
        <w:t>стоянок,</w:t>
      </w:r>
      <w:r>
        <w:rPr>
          <w:spacing w:val="16"/>
        </w:rPr>
        <w:t xml:space="preserve"> </w:t>
      </w:r>
      <w:r>
        <w:t>соблюдать</w:t>
      </w:r>
      <w:r>
        <w:rPr>
          <w:spacing w:val="15"/>
        </w:rPr>
        <w:t xml:space="preserve"> </w:t>
      </w:r>
      <w:r>
        <w:t>правила</w:t>
      </w:r>
      <w:r>
        <w:rPr>
          <w:spacing w:val="13"/>
        </w:rPr>
        <w:t xml:space="preserve"> </w:t>
      </w:r>
      <w:r>
        <w:t>безопасности;</w:t>
      </w:r>
      <w:r>
        <w:rPr>
          <w:spacing w:val="14"/>
        </w:rPr>
        <w:t xml:space="preserve"> </w:t>
      </w:r>
      <w:r>
        <w:t>умение</w:t>
      </w:r>
      <w:r>
        <w:rPr>
          <w:spacing w:val="13"/>
        </w:rPr>
        <w:t xml:space="preserve"> </w:t>
      </w:r>
      <w:r>
        <w:t>содержать</w:t>
      </w:r>
      <w:r>
        <w:rPr>
          <w:spacing w:val="10"/>
        </w:rPr>
        <w:t xml:space="preserve"> </w:t>
      </w:r>
      <w:r>
        <w:t>в</w:t>
      </w:r>
      <w:r>
        <w:rPr>
          <w:spacing w:val="-57"/>
        </w:rPr>
        <w:t xml:space="preserve"> </w:t>
      </w:r>
      <w:r>
        <w:t>порядке</w:t>
      </w:r>
      <w:r>
        <w:rPr>
          <w:spacing w:val="-1"/>
        </w:rPr>
        <w:t xml:space="preserve"> </w:t>
      </w:r>
      <w:r>
        <w:t>спортивный</w:t>
      </w:r>
      <w:r>
        <w:rPr>
          <w:spacing w:val="2"/>
        </w:rPr>
        <w:t xml:space="preserve"> </w:t>
      </w:r>
      <w:r>
        <w:t>инвентарь</w:t>
      </w:r>
      <w:r>
        <w:rPr>
          <w:spacing w:val="-3"/>
        </w:rPr>
        <w:t xml:space="preserve"> </w:t>
      </w:r>
      <w:r>
        <w:t>и</w:t>
      </w:r>
      <w:r>
        <w:rPr>
          <w:spacing w:val="-3"/>
        </w:rPr>
        <w:t xml:space="preserve"> </w:t>
      </w:r>
      <w:r>
        <w:t>оборудование,</w:t>
      </w:r>
      <w:r>
        <w:rPr>
          <w:spacing w:val="3"/>
        </w:rPr>
        <w:t xml:space="preserve"> </w:t>
      </w:r>
      <w:r>
        <w:t>спортивную</w:t>
      </w:r>
      <w:r>
        <w:rPr>
          <w:spacing w:val="-1"/>
        </w:rPr>
        <w:t xml:space="preserve"> </w:t>
      </w:r>
      <w:r>
        <w:t>одежду,</w:t>
      </w:r>
    </w:p>
    <w:p w:rsidR="00AC2BF3" w:rsidRDefault="0057672D">
      <w:pPr>
        <w:pStyle w:val="a3"/>
        <w:spacing w:before="37"/>
        <w:ind w:left="1338"/>
        <w:jc w:val="left"/>
      </w:pPr>
      <w:r>
        <w:t>осуществлять</w:t>
      </w:r>
      <w:r>
        <w:rPr>
          <w:spacing w:val="-2"/>
        </w:rPr>
        <w:t xml:space="preserve"> </w:t>
      </w:r>
      <w:r>
        <w:t>их</w:t>
      </w:r>
      <w:r>
        <w:rPr>
          <w:spacing w:val="-6"/>
        </w:rPr>
        <w:t xml:space="preserve"> </w:t>
      </w:r>
      <w:r>
        <w:t>подготовку</w:t>
      </w:r>
      <w:r>
        <w:rPr>
          <w:spacing w:val="-10"/>
        </w:rPr>
        <w:t xml:space="preserve"> </w:t>
      </w:r>
      <w:r>
        <w:t>к</w:t>
      </w:r>
      <w:r>
        <w:rPr>
          <w:spacing w:val="-4"/>
        </w:rPr>
        <w:t xml:space="preserve"> </w:t>
      </w:r>
      <w:r>
        <w:t>занятиям и</w:t>
      </w:r>
      <w:r>
        <w:rPr>
          <w:spacing w:val="-5"/>
        </w:rPr>
        <w:t xml:space="preserve"> </w:t>
      </w:r>
      <w:r>
        <w:t>спортивным соревнованиям.</w:t>
      </w:r>
    </w:p>
    <w:p w:rsidR="00AC2BF3" w:rsidRDefault="0057672D">
      <w:pPr>
        <w:pStyle w:val="a3"/>
        <w:spacing w:before="40" w:line="247" w:lineRule="auto"/>
        <w:ind w:left="2082" w:right="748" w:hanging="10"/>
        <w:jc w:val="left"/>
      </w:pPr>
      <w:r>
        <w:t>В</w:t>
      </w:r>
      <w:r>
        <w:rPr>
          <w:spacing w:val="10"/>
        </w:rPr>
        <w:t xml:space="preserve"> </w:t>
      </w:r>
      <w:r>
        <w:t>области</w:t>
      </w:r>
      <w:r>
        <w:rPr>
          <w:spacing w:val="14"/>
        </w:rPr>
        <w:t xml:space="preserve"> </w:t>
      </w:r>
      <w:r>
        <w:t>эстетической</w:t>
      </w:r>
      <w:r>
        <w:rPr>
          <w:spacing w:val="14"/>
        </w:rPr>
        <w:t xml:space="preserve"> </w:t>
      </w:r>
      <w:r>
        <w:t>культуры:</w:t>
      </w:r>
      <w:r>
        <w:rPr>
          <w:spacing w:val="17"/>
        </w:rPr>
        <w:t xml:space="preserve"> </w:t>
      </w:r>
      <w:r>
        <w:t>умение</w:t>
      </w:r>
      <w:r>
        <w:rPr>
          <w:spacing w:val="11"/>
        </w:rPr>
        <w:t xml:space="preserve"> </w:t>
      </w:r>
      <w:r>
        <w:t>длительно</w:t>
      </w:r>
      <w:r>
        <w:rPr>
          <w:spacing w:val="12"/>
        </w:rPr>
        <w:t xml:space="preserve"> </w:t>
      </w:r>
      <w:r>
        <w:t>сохранять</w:t>
      </w:r>
      <w:r>
        <w:rPr>
          <w:spacing w:val="15"/>
        </w:rPr>
        <w:t xml:space="preserve"> </w:t>
      </w:r>
      <w:r>
        <w:t>правильную</w:t>
      </w:r>
      <w:r>
        <w:rPr>
          <w:spacing w:val="10"/>
        </w:rPr>
        <w:t xml:space="preserve"> </w:t>
      </w:r>
      <w:r>
        <w:t>осанку</w:t>
      </w:r>
      <w:r>
        <w:rPr>
          <w:spacing w:val="-57"/>
        </w:rPr>
        <w:t xml:space="preserve"> </w:t>
      </w:r>
      <w:r>
        <w:t>во</w:t>
      </w:r>
      <w:r>
        <w:rPr>
          <w:spacing w:val="1"/>
        </w:rPr>
        <w:t xml:space="preserve"> </w:t>
      </w:r>
      <w:r>
        <w:t>время</w:t>
      </w:r>
      <w:r>
        <w:rPr>
          <w:spacing w:val="-3"/>
        </w:rPr>
        <w:t xml:space="preserve"> </w:t>
      </w:r>
      <w:r>
        <w:t>статичных</w:t>
      </w:r>
      <w:r>
        <w:rPr>
          <w:spacing w:val="-3"/>
        </w:rPr>
        <w:t xml:space="preserve"> </w:t>
      </w:r>
      <w:r>
        <w:t>поз</w:t>
      </w:r>
      <w:r>
        <w:rPr>
          <w:spacing w:val="3"/>
        </w:rPr>
        <w:t xml:space="preserve"> </w:t>
      </w:r>
      <w:r>
        <w:t>и</w:t>
      </w:r>
      <w:r>
        <w:rPr>
          <w:spacing w:val="-2"/>
        </w:rPr>
        <w:t xml:space="preserve"> </w:t>
      </w:r>
      <w:r>
        <w:t>в</w:t>
      </w:r>
      <w:r>
        <w:rPr>
          <w:spacing w:val="-1"/>
        </w:rPr>
        <w:t xml:space="preserve"> </w:t>
      </w:r>
      <w:r>
        <w:t>процессе</w:t>
      </w:r>
    </w:p>
    <w:p w:rsidR="00AC2BF3" w:rsidRDefault="0057672D">
      <w:pPr>
        <w:pStyle w:val="a3"/>
        <w:spacing w:before="37" w:line="247" w:lineRule="auto"/>
        <w:ind w:left="2058" w:right="1624" w:hanging="721"/>
        <w:jc w:val="left"/>
      </w:pPr>
      <w:r>
        <w:t>разнообразных</w:t>
      </w:r>
      <w:r>
        <w:rPr>
          <w:spacing w:val="2"/>
        </w:rPr>
        <w:t xml:space="preserve"> </w:t>
      </w:r>
      <w:r>
        <w:t>видов</w:t>
      </w:r>
      <w:r>
        <w:rPr>
          <w:spacing w:val="9"/>
        </w:rPr>
        <w:t xml:space="preserve"> </w:t>
      </w:r>
      <w:r>
        <w:t>двигательной</w:t>
      </w:r>
      <w:r>
        <w:rPr>
          <w:spacing w:val="4"/>
        </w:rPr>
        <w:t xml:space="preserve"> </w:t>
      </w:r>
      <w:r>
        <w:t>деятельности;</w:t>
      </w:r>
      <w:r>
        <w:rPr>
          <w:spacing w:val="3"/>
        </w:rPr>
        <w:t xml:space="preserve"> </w:t>
      </w:r>
      <w:r>
        <w:t>формирование</w:t>
      </w:r>
      <w:r>
        <w:rPr>
          <w:spacing w:val="2"/>
        </w:rPr>
        <w:t xml:space="preserve"> </w:t>
      </w:r>
      <w:r>
        <w:t>потребности</w:t>
      </w:r>
      <w:r>
        <w:rPr>
          <w:spacing w:val="8"/>
        </w:rPr>
        <w:t xml:space="preserve"> </w:t>
      </w:r>
      <w:r>
        <w:t>иметь</w:t>
      </w:r>
      <w:r>
        <w:rPr>
          <w:spacing w:val="-57"/>
        </w:rPr>
        <w:t xml:space="preserve"> </w:t>
      </w:r>
      <w:r>
        <w:t>хорошее телосложение</w:t>
      </w:r>
      <w:r>
        <w:rPr>
          <w:spacing w:val="-4"/>
        </w:rPr>
        <w:t xml:space="preserve"> </w:t>
      </w:r>
      <w:r>
        <w:t>в</w:t>
      </w:r>
      <w:r>
        <w:rPr>
          <w:spacing w:val="-1"/>
        </w:rPr>
        <w:t xml:space="preserve"> </w:t>
      </w:r>
      <w:r>
        <w:t>соответствии</w:t>
      </w:r>
      <w:r>
        <w:rPr>
          <w:spacing w:val="3"/>
        </w:rPr>
        <w:t xml:space="preserve"> </w:t>
      </w:r>
      <w:r>
        <w:t>с</w:t>
      </w:r>
      <w:r>
        <w:rPr>
          <w:spacing w:val="-4"/>
        </w:rPr>
        <w:t xml:space="preserve"> </w:t>
      </w:r>
      <w:r>
        <w:t>принятыми</w:t>
      </w:r>
    </w:p>
    <w:p w:rsidR="00AC2BF3" w:rsidRDefault="0057672D">
      <w:pPr>
        <w:pStyle w:val="a3"/>
        <w:spacing w:before="32" w:line="249" w:lineRule="auto"/>
        <w:ind w:left="2058" w:right="1313" w:hanging="721"/>
        <w:jc w:val="left"/>
      </w:pPr>
      <w:r>
        <w:t>нормами и представлениями; формирование культуры движений, умения передвигаться</w:t>
      </w:r>
      <w:r>
        <w:rPr>
          <w:spacing w:val="-57"/>
        </w:rPr>
        <w:t xml:space="preserve"> </w:t>
      </w:r>
      <w:r>
        <w:t>легко,</w:t>
      </w:r>
      <w:r>
        <w:rPr>
          <w:spacing w:val="3"/>
        </w:rPr>
        <w:t xml:space="preserve"> </w:t>
      </w:r>
      <w:r>
        <w:t>красиво,</w:t>
      </w:r>
      <w:r>
        <w:rPr>
          <w:spacing w:val="4"/>
        </w:rPr>
        <w:t xml:space="preserve"> </w:t>
      </w:r>
      <w:r>
        <w:t>непринуждённо.</w:t>
      </w:r>
    </w:p>
    <w:p w:rsidR="00AC2BF3" w:rsidRDefault="0057672D">
      <w:pPr>
        <w:pStyle w:val="a3"/>
        <w:spacing w:before="31"/>
        <w:ind w:left="2073"/>
        <w:jc w:val="left"/>
      </w:pPr>
      <w:r>
        <w:t>В</w:t>
      </w:r>
      <w:r>
        <w:rPr>
          <w:spacing w:val="-5"/>
        </w:rPr>
        <w:t xml:space="preserve"> </w:t>
      </w:r>
      <w:r>
        <w:t>области</w:t>
      </w:r>
      <w:r>
        <w:rPr>
          <w:spacing w:val="-2"/>
        </w:rPr>
        <w:t xml:space="preserve"> </w:t>
      </w:r>
      <w:r>
        <w:t>коммуникативной</w:t>
      </w:r>
      <w:r>
        <w:rPr>
          <w:spacing w:val="-6"/>
        </w:rPr>
        <w:t xml:space="preserve"> </w:t>
      </w:r>
      <w:r>
        <w:t>культуры:</w:t>
      </w:r>
    </w:p>
    <w:p w:rsidR="00AC2BF3" w:rsidRDefault="0057672D">
      <w:pPr>
        <w:pStyle w:val="a3"/>
        <w:tabs>
          <w:tab w:val="left" w:pos="3297"/>
          <w:tab w:val="left" w:pos="4483"/>
          <w:tab w:val="left" w:pos="6183"/>
          <w:tab w:val="left" w:pos="7076"/>
          <w:tab w:val="left" w:pos="8670"/>
          <w:tab w:val="left" w:pos="9208"/>
        </w:tabs>
        <w:spacing w:before="41" w:line="249" w:lineRule="auto"/>
        <w:ind w:left="1857" w:right="1566" w:firstLine="216"/>
        <w:jc w:val="left"/>
      </w:pPr>
      <w:r>
        <w:t>владение</w:t>
      </w:r>
      <w:r>
        <w:tab/>
        <w:t>умением</w:t>
      </w:r>
      <w:r>
        <w:tab/>
        <w:t>осуществлять</w:t>
      </w:r>
      <w:r>
        <w:tab/>
        <w:t>поиск</w:t>
      </w:r>
      <w:r>
        <w:tab/>
        <w:t>информации</w:t>
      </w:r>
      <w:r>
        <w:tab/>
        <w:t>по</w:t>
      </w:r>
      <w:r>
        <w:tab/>
        <w:t>вопросам</w:t>
      </w:r>
      <w:r>
        <w:rPr>
          <w:spacing w:val="-57"/>
        </w:rPr>
        <w:t xml:space="preserve"> </w:t>
      </w:r>
      <w:r>
        <w:t>современных</w:t>
      </w:r>
    </w:p>
    <w:p w:rsidR="00AC2BF3" w:rsidRDefault="0057672D">
      <w:pPr>
        <w:pStyle w:val="a3"/>
        <w:spacing w:before="11" w:line="247" w:lineRule="auto"/>
        <w:ind w:left="1347" w:right="906" w:hanging="10"/>
      </w:pPr>
      <w:r>
        <w:t>оздоровительных систем (в справочных источниках, учебнике, в сети Интернет и др.), а</w:t>
      </w:r>
      <w:r>
        <w:rPr>
          <w:spacing w:val="1"/>
        </w:rPr>
        <w:t xml:space="preserve"> </w:t>
      </w:r>
      <w:r>
        <w:t>также</w:t>
      </w:r>
      <w:r>
        <w:rPr>
          <w:spacing w:val="1"/>
        </w:rPr>
        <w:t xml:space="preserve"> </w:t>
      </w:r>
      <w:r>
        <w:t>обобщать,</w:t>
      </w:r>
      <w:r>
        <w:rPr>
          <w:spacing w:val="1"/>
        </w:rPr>
        <w:t xml:space="preserve"> </w:t>
      </w:r>
      <w:r>
        <w:t>анализировать</w:t>
      </w:r>
      <w:r>
        <w:rPr>
          <w:spacing w:val="1"/>
        </w:rPr>
        <w:t xml:space="preserve"> </w:t>
      </w:r>
      <w:r>
        <w:t>и</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самостоятельных</w:t>
      </w:r>
      <w:r>
        <w:rPr>
          <w:spacing w:val="1"/>
        </w:rPr>
        <w:t xml:space="preserve"> </w:t>
      </w:r>
      <w:r>
        <w:t>занятиях физическими упражнениями и спортом; владение умением формулировать цель и</w:t>
      </w:r>
      <w:r>
        <w:rPr>
          <w:spacing w:val="1"/>
        </w:rPr>
        <w:t xml:space="preserve"> </w:t>
      </w:r>
      <w:r>
        <w:t>задачи</w:t>
      </w:r>
      <w:r>
        <w:rPr>
          <w:spacing w:val="1"/>
        </w:rPr>
        <w:t xml:space="preserve"> </w:t>
      </w:r>
      <w:r>
        <w:t>индивидуальных</w:t>
      </w:r>
      <w:r>
        <w:rPr>
          <w:spacing w:val="1"/>
        </w:rPr>
        <w:t xml:space="preserve"> </w:t>
      </w:r>
      <w:r>
        <w:t>и</w:t>
      </w:r>
      <w:r>
        <w:rPr>
          <w:spacing w:val="1"/>
        </w:rPr>
        <w:t xml:space="preserve"> </w:t>
      </w:r>
      <w:r>
        <w:t>совместных</w:t>
      </w:r>
      <w:r>
        <w:rPr>
          <w:spacing w:val="1"/>
        </w:rPr>
        <w:t xml:space="preserve"> </w:t>
      </w:r>
      <w:r>
        <w:t>с</w:t>
      </w:r>
      <w:r>
        <w:rPr>
          <w:spacing w:val="1"/>
        </w:rPr>
        <w:t xml:space="preserve"> </w:t>
      </w:r>
      <w:r>
        <w:t>другими</w:t>
      </w:r>
      <w:r>
        <w:rPr>
          <w:spacing w:val="1"/>
        </w:rPr>
        <w:t xml:space="preserve"> </w:t>
      </w:r>
      <w:r>
        <w:t>детьми</w:t>
      </w:r>
      <w:r>
        <w:rPr>
          <w:spacing w:val="1"/>
        </w:rPr>
        <w:t xml:space="preserve"> </w:t>
      </w:r>
      <w:r>
        <w:t>и</w:t>
      </w:r>
      <w:r>
        <w:rPr>
          <w:spacing w:val="1"/>
        </w:rPr>
        <w:t xml:space="preserve"> </w:t>
      </w:r>
      <w:r>
        <w:t>подростками</w:t>
      </w:r>
      <w:r>
        <w:rPr>
          <w:spacing w:val="1"/>
        </w:rPr>
        <w:t xml:space="preserve"> </w:t>
      </w:r>
      <w:r>
        <w:t>азнятий</w:t>
      </w:r>
      <w:r>
        <w:rPr>
          <w:spacing w:val="1"/>
        </w:rPr>
        <w:t xml:space="preserve"> </w:t>
      </w:r>
      <w:r>
        <w:t>физкультурно-оздоровительной и спортивнооздоровительной деятельностью, излагать их</w:t>
      </w:r>
      <w:r>
        <w:rPr>
          <w:spacing w:val="1"/>
        </w:rPr>
        <w:t xml:space="preserve"> </w:t>
      </w:r>
      <w:r>
        <w:t>содержание; владение</w:t>
      </w:r>
      <w:r>
        <w:rPr>
          <w:spacing w:val="1"/>
        </w:rPr>
        <w:t xml:space="preserve"> </w:t>
      </w:r>
      <w:r>
        <w:t>умением</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оперативно</w:t>
      </w:r>
      <w:r>
        <w:rPr>
          <w:spacing w:val="1"/>
        </w:rPr>
        <w:t xml:space="preserve"> </w:t>
      </w:r>
      <w:r>
        <w:t>принимать</w:t>
      </w:r>
      <w:r>
        <w:rPr>
          <w:spacing w:val="1"/>
        </w:rPr>
        <w:t xml:space="preserve"> </w:t>
      </w:r>
      <w:r>
        <w:t>решения,</w:t>
      </w:r>
      <w:r>
        <w:rPr>
          <w:spacing w:val="1"/>
        </w:rPr>
        <w:t xml:space="preserve"> </w:t>
      </w:r>
      <w:r>
        <w:t>находить</w:t>
      </w:r>
    </w:p>
    <w:p w:rsidR="00AC2BF3" w:rsidRDefault="0057672D">
      <w:pPr>
        <w:pStyle w:val="a3"/>
        <w:spacing w:before="13" w:line="249" w:lineRule="auto"/>
        <w:ind w:left="1347" w:right="631" w:hanging="10"/>
      </w:pPr>
      <w:r>
        <w:t>адекватные</w:t>
      </w:r>
      <w:r>
        <w:rPr>
          <w:spacing w:val="1"/>
        </w:rPr>
        <w:t xml:space="preserve"> </w:t>
      </w:r>
      <w:r>
        <w:t>способы</w:t>
      </w:r>
      <w:r>
        <w:rPr>
          <w:spacing w:val="1"/>
        </w:rPr>
        <w:t xml:space="preserve"> </w:t>
      </w:r>
      <w:r>
        <w:t>взаимодействия</w:t>
      </w:r>
      <w:r>
        <w:rPr>
          <w:spacing w:val="1"/>
        </w:rPr>
        <w:t xml:space="preserve"> </w:t>
      </w:r>
      <w:r>
        <w:t>с</w:t>
      </w:r>
      <w:r>
        <w:rPr>
          <w:spacing w:val="1"/>
        </w:rPr>
        <w:t xml:space="preserve"> </w:t>
      </w:r>
      <w:r>
        <w:t>партнёрами</w:t>
      </w:r>
      <w:r>
        <w:rPr>
          <w:spacing w:val="1"/>
        </w:rPr>
        <w:t xml:space="preserve"> </w:t>
      </w:r>
      <w:r>
        <w:t>во</w:t>
      </w:r>
      <w:r>
        <w:rPr>
          <w:spacing w:val="1"/>
        </w:rPr>
        <w:t xml:space="preserve"> </w:t>
      </w:r>
      <w:r>
        <w:t>время</w:t>
      </w:r>
      <w:r>
        <w:rPr>
          <w:spacing w:val="1"/>
        </w:rPr>
        <w:t xml:space="preserve"> </w:t>
      </w:r>
      <w:r>
        <w:t>учейзэй,</w:t>
      </w:r>
      <w:r>
        <w:rPr>
          <w:spacing w:val="1"/>
        </w:rPr>
        <w:t xml:space="preserve"> </w:t>
      </w:r>
      <w:r>
        <w:t>игровой</w:t>
      </w:r>
      <w:r>
        <w:rPr>
          <w:spacing w:val="1"/>
        </w:rPr>
        <w:t xml:space="preserve"> </w:t>
      </w:r>
      <w:r>
        <w:t>и</w:t>
      </w:r>
      <w:r>
        <w:rPr>
          <w:spacing w:val="1"/>
        </w:rPr>
        <w:t xml:space="preserve"> </w:t>
      </w:r>
      <w:r>
        <w:t>соревновательной</w:t>
      </w:r>
      <w:r>
        <w:rPr>
          <w:spacing w:val="-3"/>
        </w:rPr>
        <w:t xml:space="preserve"> </w:t>
      </w:r>
      <w:r>
        <w:t>деятельности.</w:t>
      </w:r>
    </w:p>
    <w:p w:rsidR="00AC2BF3" w:rsidRDefault="0057672D">
      <w:pPr>
        <w:pStyle w:val="a3"/>
        <w:spacing w:before="31" w:line="276" w:lineRule="auto"/>
        <w:ind w:left="2053" w:right="5582" w:firstLine="720"/>
      </w:pPr>
      <w:r>
        <w:t>В области физической культуры:</w:t>
      </w:r>
      <w:r>
        <w:rPr>
          <w:spacing w:val="-58"/>
        </w:rPr>
        <w:t xml:space="preserve"> </w:t>
      </w:r>
      <w:r>
        <w:t>владение</w:t>
      </w:r>
      <w:r>
        <w:rPr>
          <w:spacing w:val="5"/>
        </w:rPr>
        <w:t xml:space="preserve"> </w:t>
      </w:r>
      <w:r>
        <w:t>умениями:</w:t>
      </w:r>
    </w:p>
    <w:p w:rsidR="00AC2BF3" w:rsidRDefault="0057672D">
      <w:pPr>
        <w:pStyle w:val="a3"/>
        <w:spacing w:before="3" w:line="247" w:lineRule="auto"/>
        <w:ind w:left="1338" w:right="908" w:firstLine="720"/>
      </w:pPr>
      <w:r>
        <w:t>— в циклических и ациклических локомоциях: с максимальной скоростью пробегать</w:t>
      </w:r>
      <w:r>
        <w:rPr>
          <w:spacing w:val="-57"/>
        </w:rPr>
        <w:t xml:space="preserve"> </w:t>
      </w:r>
      <w:r>
        <w:t>60</w:t>
      </w:r>
      <w:r>
        <w:rPr>
          <w:spacing w:val="12"/>
        </w:rPr>
        <w:t xml:space="preserve"> </w:t>
      </w:r>
      <w:r>
        <w:t>м</w:t>
      </w:r>
      <w:r>
        <w:rPr>
          <w:spacing w:val="10"/>
        </w:rPr>
        <w:t xml:space="preserve"> </w:t>
      </w:r>
      <w:r>
        <w:t>из</w:t>
      </w:r>
      <w:r>
        <w:rPr>
          <w:spacing w:val="9"/>
        </w:rPr>
        <w:t xml:space="preserve"> </w:t>
      </w:r>
      <w:r>
        <w:t>положения</w:t>
      </w:r>
      <w:r>
        <w:rPr>
          <w:spacing w:val="8"/>
        </w:rPr>
        <w:t xml:space="preserve"> </w:t>
      </w:r>
      <w:r>
        <w:t>низкого</w:t>
      </w:r>
      <w:r>
        <w:rPr>
          <w:spacing w:val="13"/>
        </w:rPr>
        <w:t xml:space="preserve"> </w:t>
      </w:r>
      <w:r>
        <w:t>старта;</w:t>
      </w:r>
      <w:r>
        <w:rPr>
          <w:spacing w:val="8"/>
        </w:rPr>
        <w:t xml:space="preserve"> </w:t>
      </w:r>
      <w:r>
        <w:t>в</w:t>
      </w:r>
      <w:r>
        <w:rPr>
          <w:spacing w:val="15"/>
        </w:rPr>
        <w:t xml:space="preserve"> </w:t>
      </w:r>
      <w:r>
        <w:t>равномерном</w:t>
      </w:r>
      <w:r>
        <w:rPr>
          <w:spacing w:val="10"/>
        </w:rPr>
        <w:t xml:space="preserve"> </w:t>
      </w:r>
      <w:r>
        <w:t>темпе</w:t>
      </w:r>
      <w:r>
        <w:rPr>
          <w:spacing w:val="12"/>
        </w:rPr>
        <w:t xml:space="preserve"> </w:t>
      </w:r>
      <w:r>
        <w:t>бегать</w:t>
      </w:r>
      <w:r>
        <w:rPr>
          <w:spacing w:val="14"/>
        </w:rPr>
        <w:t xml:space="preserve"> </w:t>
      </w:r>
      <w:r>
        <w:t>до</w:t>
      </w:r>
      <w:r>
        <w:rPr>
          <w:spacing w:val="13"/>
        </w:rPr>
        <w:t xml:space="preserve"> </w:t>
      </w:r>
      <w:r>
        <w:t>20</w:t>
      </w:r>
      <w:r>
        <w:rPr>
          <w:spacing w:val="8"/>
        </w:rPr>
        <w:t xml:space="preserve"> </w:t>
      </w:r>
      <w:r>
        <w:t>мин</w:t>
      </w:r>
      <w:r>
        <w:rPr>
          <w:spacing w:val="9"/>
        </w:rPr>
        <w:t xml:space="preserve"> </w:t>
      </w:r>
      <w:r>
        <w:t>(мальчики)</w:t>
      </w:r>
      <w:r>
        <w:rPr>
          <w:spacing w:val="10"/>
        </w:rPr>
        <w:t xml:space="preserve"> </w:t>
      </w:r>
      <w:r>
        <w:t>и</w:t>
      </w:r>
      <w:r>
        <w:rPr>
          <w:spacing w:val="9"/>
        </w:rPr>
        <w:t xml:space="preserve"> </w:t>
      </w:r>
      <w:r>
        <w:t>до</w:t>
      </w:r>
    </w:p>
    <w:p w:rsidR="00AC2BF3" w:rsidRDefault="0057672D">
      <w:pPr>
        <w:pStyle w:val="a3"/>
        <w:spacing w:before="3" w:line="247" w:lineRule="auto"/>
        <w:ind w:left="1338" w:right="909"/>
      </w:pPr>
      <w:r>
        <w:t>15</w:t>
      </w:r>
      <w:r>
        <w:rPr>
          <w:spacing w:val="1"/>
        </w:rPr>
        <w:t xml:space="preserve"> </w:t>
      </w:r>
      <w:r>
        <w:t>мин</w:t>
      </w:r>
      <w:r>
        <w:rPr>
          <w:spacing w:val="1"/>
        </w:rPr>
        <w:t xml:space="preserve"> </w:t>
      </w:r>
      <w:r>
        <w:t>(девочки);</w:t>
      </w:r>
      <w:r>
        <w:rPr>
          <w:spacing w:val="1"/>
        </w:rPr>
        <w:t xml:space="preserve"> </w:t>
      </w:r>
      <w:r>
        <w:t>после</w:t>
      </w:r>
      <w:r>
        <w:rPr>
          <w:spacing w:val="1"/>
        </w:rPr>
        <w:t xml:space="preserve"> </w:t>
      </w:r>
      <w:r>
        <w:t>быстрого</w:t>
      </w:r>
      <w:r>
        <w:rPr>
          <w:spacing w:val="1"/>
        </w:rPr>
        <w:t xml:space="preserve"> </w:t>
      </w:r>
      <w:r>
        <w:t>разбега</w:t>
      </w:r>
      <w:r>
        <w:rPr>
          <w:spacing w:val="1"/>
        </w:rPr>
        <w:t xml:space="preserve"> </w:t>
      </w:r>
      <w:r>
        <w:t>с</w:t>
      </w:r>
      <w:r>
        <w:rPr>
          <w:spacing w:val="1"/>
        </w:rPr>
        <w:t xml:space="preserve"> </w:t>
      </w:r>
      <w:r>
        <w:t>9—13</w:t>
      </w:r>
      <w:r>
        <w:rPr>
          <w:spacing w:val="1"/>
        </w:rPr>
        <w:t xml:space="preserve"> </w:t>
      </w:r>
      <w:r>
        <w:t>шагов</w:t>
      </w:r>
      <w:r>
        <w:rPr>
          <w:spacing w:val="1"/>
        </w:rPr>
        <w:t xml:space="preserve"> </w:t>
      </w:r>
      <w:r>
        <w:t>совершать</w:t>
      </w:r>
      <w:r>
        <w:rPr>
          <w:spacing w:val="1"/>
        </w:rPr>
        <w:t xml:space="preserve"> </w:t>
      </w:r>
      <w:r>
        <w:t>прыжок</w:t>
      </w:r>
      <w:r>
        <w:rPr>
          <w:spacing w:val="1"/>
        </w:rPr>
        <w:t xml:space="preserve"> </w:t>
      </w:r>
      <w:r>
        <w:t>в</w:t>
      </w:r>
      <w:r>
        <w:rPr>
          <w:spacing w:val="1"/>
        </w:rPr>
        <w:t xml:space="preserve"> </w:t>
      </w:r>
      <w:r>
        <w:t>длину;</w:t>
      </w:r>
      <w:r>
        <w:rPr>
          <w:spacing w:val="-57"/>
        </w:rPr>
        <w:t xml:space="preserve"> </w:t>
      </w:r>
      <w:r>
        <w:t>выполнять с 9—13 шагов разбега прыжок в высоту способом «перешагивание»; проплывать</w:t>
      </w:r>
      <w:r>
        <w:rPr>
          <w:spacing w:val="-57"/>
        </w:rPr>
        <w:t xml:space="preserve"> </w:t>
      </w:r>
      <w:r>
        <w:t>50</w:t>
      </w:r>
      <w:r>
        <w:rPr>
          <w:spacing w:val="2"/>
        </w:rPr>
        <w:t xml:space="preserve"> </w:t>
      </w:r>
      <w:r>
        <w:t>м;</w:t>
      </w:r>
    </w:p>
    <w:p w:rsidR="00AC2BF3" w:rsidRDefault="0057672D">
      <w:pPr>
        <w:pStyle w:val="a4"/>
        <w:numPr>
          <w:ilvl w:val="0"/>
          <w:numId w:val="1"/>
        </w:numPr>
        <w:tabs>
          <w:tab w:val="left" w:pos="2371"/>
        </w:tabs>
        <w:spacing w:before="36" w:line="247" w:lineRule="auto"/>
        <w:ind w:right="902" w:firstLine="720"/>
        <w:rPr>
          <w:sz w:val="24"/>
        </w:rPr>
      </w:pPr>
      <w:r>
        <w:rPr>
          <w:sz w:val="24"/>
        </w:rPr>
        <w:t>в метаниях на дальность и на меткость: метать малый мяч и мяч 150 г с места и с</w:t>
      </w:r>
      <w:r>
        <w:rPr>
          <w:spacing w:val="1"/>
          <w:sz w:val="24"/>
        </w:rPr>
        <w:t xml:space="preserve"> </w:t>
      </w:r>
      <w:r>
        <w:rPr>
          <w:sz w:val="24"/>
        </w:rPr>
        <w:t>разбега</w:t>
      </w:r>
      <w:r>
        <w:rPr>
          <w:spacing w:val="1"/>
          <w:sz w:val="24"/>
        </w:rPr>
        <w:t xml:space="preserve"> </w:t>
      </w:r>
      <w:r>
        <w:rPr>
          <w:sz w:val="24"/>
        </w:rPr>
        <w:t>(10—12</w:t>
      </w:r>
      <w:r>
        <w:rPr>
          <w:spacing w:val="1"/>
          <w:sz w:val="24"/>
        </w:rPr>
        <w:t xml:space="preserve"> </w:t>
      </w:r>
      <w:r>
        <w:rPr>
          <w:sz w:val="24"/>
        </w:rPr>
        <w:t>м)</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четырёхшажного</w:t>
      </w:r>
      <w:r>
        <w:rPr>
          <w:spacing w:val="1"/>
          <w:sz w:val="24"/>
        </w:rPr>
        <w:t xml:space="preserve"> </w:t>
      </w:r>
      <w:r>
        <w:rPr>
          <w:sz w:val="24"/>
        </w:rPr>
        <w:t>варианта</w:t>
      </w:r>
      <w:r>
        <w:rPr>
          <w:spacing w:val="1"/>
          <w:sz w:val="24"/>
        </w:rPr>
        <w:t xml:space="preserve"> </w:t>
      </w:r>
      <w:r>
        <w:rPr>
          <w:sz w:val="24"/>
        </w:rPr>
        <w:t>бросковых</w:t>
      </w:r>
      <w:r>
        <w:rPr>
          <w:spacing w:val="1"/>
          <w:sz w:val="24"/>
        </w:rPr>
        <w:t xml:space="preserve"> </w:t>
      </w:r>
      <w:r>
        <w:rPr>
          <w:sz w:val="24"/>
        </w:rPr>
        <w:t>шагов</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ритма;</w:t>
      </w:r>
      <w:r>
        <w:rPr>
          <w:spacing w:val="1"/>
          <w:sz w:val="24"/>
        </w:rPr>
        <w:t xml:space="preserve"> </w:t>
      </w:r>
      <w:r>
        <w:rPr>
          <w:sz w:val="24"/>
        </w:rPr>
        <w:t>метать</w:t>
      </w:r>
      <w:r>
        <w:rPr>
          <w:spacing w:val="1"/>
          <w:sz w:val="24"/>
        </w:rPr>
        <w:t xml:space="preserve"> </w:t>
      </w:r>
      <w:r>
        <w:rPr>
          <w:sz w:val="24"/>
        </w:rPr>
        <w:t>мальй</w:t>
      </w:r>
      <w:r>
        <w:rPr>
          <w:spacing w:val="1"/>
          <w:sz w:val="24"/>
        </w:rPr>
        <w:t xml:space="preserve"> </w:t>
      </w:r>
      <w:r>
        <w:rPr>
          <w:sz w:val="24"/>
        </w:rPr>
        <w:t>мяч</w:t>
      </w:r>
      <w:r>
        <w:rPr>
          <w:spacing w:val="1"/>
          <w:sz w:val="24"/>
        </w:rPr>
        <w:t xml:space="preserve"> </w:t>
      </w:r>
      <w:r>
        <w:rPr>
          <w:sz w:val="24"/>
        </w:rPr>
        <w:t>и</w:t>
      </w:r>
      <w:r>
        <w:rPr>
          <w:spacing w:val="1"/>
          <w:sz w:val="24"/>
        </w:rPr>
        <w:t xml:space="preserve"> </w:t>
      </w:r>
      <w:r>
        <w:rPr>
          <w:sz w:val="24"/>
        </w:rPr>
        <w:t>мяч</w:t>
      </w:r>
      <w:r>
        <w:rPr>
          <w:spacing w:val="1"/>
          <w:sz w:val="24"/>
        </w:rPr>
        <w:t xml:space="preserve"> </w:t>
      </w:r>
      <w:r>
        <w:rPr>
          <w:sz w:val="24"/>
        </w:rPr>
        <w:t>15)</w:t>
      </w:r>
      <w:r>
        <w:rPr>
          <w:spacing w:val="1"/>
          <w:sz w:val="24"/>
        </w:rPr>
        <w:t xml:space="preserve"> </w:t>
      </w:r>
      <w:r>
        <w:rPr>
          <w:sz w:val="24"/>
        </w:rPr>
        <w:t>г</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3</w:t>
      </w:r>
      <w:r>
        <w:rPr>
          <w:spacing w:val="1"/>
          <w:sz w:val="24"/>
        </w:rPr>
        <w:t xml:space="preserve"> </w:t>
      </w:r>
      <w:r>
        <w:rPr>
          <w:sz w:val="24"/>
        </w:rPr>
        <w:t>шагов</w:t>
      </w:r>
      <w:r>
        <w:rPr>
          <w:spacing w:val="1"/>
          <w:sz w:val="24"/>
        </w:rPr>
        <w:t xml:space="preserve"> </w:t>
      </w:r>
      <w:r>
        <w:rPr>
          <w:sz w:val="24"/>
        </w:rPr>
        <w:t>разбег</w:t>
      </w:r>
      <w:r>
        <w:rPr>
          <w:spacing w:val="1"/>
          <w:sz w:val="24"/>
        </w:rPr>
        <w:t xml:space="preserve"> </w:t>
      </w:r>
      <w:r>
        <w:rPr>
          <w:sz w:val="24"/>
        </w:rPr>
        <w:t>в</w:t>
      </w:r>
      <w:r>
        <w:rPr>
          <w:spacing w:val="1"/>
          <w:sz w:val="24"/>
        </w:rPr>
        <w:t xml:space="preserve"> </w:t>
      </w:r>
      <w:r>
        <w:rPr>
          <w:sz w:val="24"/>
        </w:rPr>
        <w:t>горизонтальную</w:t>
      </w:r>
      <w:r>
        <w:rPr>
          <w:spacing w:val="-1"/>
          <w:sz w:val="24"/>
        </w:rPr>
        <w:t xml:space="preserve"> </w:t>
      </w:r>
      <w:r>
        <w:rPr>
          <w:sz w:val="24"/>
        </w:rPr>
        <w:t>и</w:t>
      </w:r>
      <w:r>
        <w:rPr>
          <w:spacing w:val="3"/>
          <w:sz w:val="24"/>
        </w:rPr>
        <w:t xml:space="preserve"> </w:t>
      </w:r>
      <w:r>
        <w:rPr>
          <w:sz w:val="24"/>
        </w:rPr>
        <w:t>вертикальную цели</w:t>
      </w:r>
      <w:r>
        <w:rPr>
          <w:spacing w:val="3"/>
          <w:sz w:val="24"/>
        </w:rPr>
        <w:t xml:space="preserve"> </w:t>
      </w:r>
      <w:r>
        <w:rPr>
          <w:sz w:val="24"/>
        </w:rPr>
        <w:t>с</w:t>
      </w:r>
    </w:p>
    <w:p w:rsidR="00AC2BF3" w:rsidRDefault="00AC2BF3">
      <w:pPr>
        <w:spacing w:line="247" w:lineRule="auto"/>
        <w:jc w:val="both"/>
        <w:rPr>
          <w:sz w:val="24"/>
        </w:rPr>
        <w:sectPr w:rsidR="00AC2BF3">
          <w:pgSz w:w="11910" w:h="16840"/>
          <w:pgMar w:top="1400" w:right="0" w:bottom="1000" w:left="160" w:header="0" w:footer="763" w:gutter="0"/>
          <w:cols w:space="720"/>
        </w:sectPr>
      </w:pPr>
    </w:p>
    <w:p w:rsidR="00AC2BF3" w:rsidRDefault="0057672D">
      <w:pPr>
        <w:pStyle w:val="a3"/>
        <w:spacing w:before="71" w:line="249" w:lineRule="auto"/>
        <w:ind w:left="1347" w:right="628" w:hanging="10"/>
      </w:pPr>
      <w:r>
        <w:lastRenderedPageBreak/>
        <w:t>10— 15 м, метать малый мяч и мяч 150 г с места по медленно и быстро движущейся цели с</w:t>
      </w:r>
      <w:r>
        <w:rPr>
          <w:spacing w:val="1"/>
        </w:rPr>
        <w:t xml:space="preserve"> </w:t>
      </w:r>
      <w:r>
        <w:t>10—12</w:t>
      </w:r>
      <w:r>
        <w:rPr>
          <w:spacing w:val="2"/>
        </w:rPr>
        <w:t xml:space="preserve"> </w:t>
      </w:r>
      <w:r>
        <w:t>м;</w:t>
      </w:r>
    </w:p>
    <w:p w:rsidR="00AC2BF3" w:rsidRDefault="0057672D">
      <w:pPr>
        <w:pStyle w:val="a4"/>
        <w:numPr>
          <w:ilvl w:val="0"/>
          <w:numId w:val="1"/>
        </w:numPr>
        <w:tabs>
          <w:tab w:val="left" w:pos="2424"/>
        </w:tabs>
        <w:spacing w:before="31" w:line="247" w:lineRule="auto"/>
        <w:ind w:right="908" w:firstLine="720"/>
        <w:rPr>
          <w:sz w:val="24"/>
        </w:rPr>
      </w:pPr>
      <w:r>
        <w:rPr>
          <w:sz w:val="24"/>
        </w:rPr>
        <w:t>в гимнастических и</w:t>
      </w:r>
      <w:r>
        <w:rPr>
          <w:spacing w:val="1"/>
          <w:sz w:val="24"/>
        </w:rPr>
        <w:t xml:space="preserve"> </w:t>
      </w:r>
      <w:r>
        <w:rPr>
          <w:sz w:val="24"/>
        </w:rPr>
        <w:t>акробатических</w:t>
      </w:r>
      <w:r>
        <w:rPr>
          <w:spacing w:val="1"/>
          <w:sz w:val="24"/>
        </w:rPr>
        <w:t xml:space="preserve"> </w:t>
      </w:r>
      <w:r>
        <w:rPr>
          <w:sz w:val="24"/>
        </w:rPr>
        <w:t>упражнениях: выполнять комбинацию из</w:t>
      </w:r>
      <w:r>
        <w:rPr>
          <w:spacing w:val="1"/>
          <w:sz w:val="24"/>
        </w:rPr>
        <w:t xml:space="preserve"> </w:t>
      </w:r>
      <w:r>
        <w:rPr>
          <w:sz w:val="24"/>
        </w:rPr>
        <w:t>четырёх</w:t>
      </w:r>
      <w:r>
        <w:rPr>
          <w:spacing w:val="1"/>
          <w:sz w:val="24"/>
        </w:rPr>
        <w:t xml:space="preserve"> </w:t>
      </w:r>
      <w:r>
        <w:rPr>
          <w:sz w:val="24"/>
        </w:rPr>
        <w:t>элементов</w:t>
      </w:r>
      <w:r>
        <w:rPr>
          <w:spacing w:val="1"/>
          <w:sz w:val="24"/>
        </w:rPr>
        <w:t xml:space="preserve"> </w:t>
      </w:r>
      <w:r>
        <w:rPr>
          <w:sz w:val="24"/>
        </w:rPr>
        <w:t>на</w:t>
      </w:r>
      <w:r>
        <w:rPr>
          <w:spacing w:val="1"/>
          <w:sz w:val="24"/>
        </w:rPr>
        <w:t xml:space="preserve"> </w:t>
      </w:r>
      <w:r>
        <w:rPr>
          <w:sz w:val="24"/>
        </w:rPr>
        <w:t>перекладине</w:t>
      </w:r>
      <w:r>
        <w:rPr>
          <w:spacing w:val="1"/>
          <w:sz w:val="24"/>
        </w:rPr>
        <w:t xml:space="preserve"> </w:t>
      </w:r>
      <w:r>
        <w:rPr>
          <w:sz w:val="24"/>
        </w:rPr>
        <w:t>(мальчики)</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разновысоких</w:t>
      </w:r>
      <w:r>
        <w:rPr>
          <w:spacing w:val="1"/>
          <w:sz w:val="24"/>
        </w:rPr>
        <w:t xml:space="preserve"> </w:t>
      </w:r>
      <w:r>
        <w:rPr>
          <w:sz w:val="24"/>
        </w:rPr>
        <w:t>брусьях</w:t>
      </w:r>
      <w:r>
        <w:rPr>
          <w:spacing w:val="1"/>
          <w:sz w:val="24"/>
        </w:rPr>
        <w:t xml:space="preserve"> </w:t>
      </w:r>
      <w:r>
        <w:rPr>
          <w:sz w:val="24"/>
        </w:rPr>
        <w:t>(девочки);</w:t>
      </w:r>
      <w:r>
        <w:rPr>
          <w:spacing w:val="1"/>
          <w:sz w:val="24"/>
        </w:rPr>
        <w:t xml:space="preserve"> </w:t>
      </w:r>
      <w:r>
        <w:rPr>
          <w:sz w:val="24"/>
        </w:rPr>
        <w:t>опорные</w:t>
      </w:r>
      <w:r>
        <w:rPr>
          <w:spacing w:val="1"/>
          <w:sz w:val="24"/>
        </w:rPr>
        <w:t xml:space="preserve"> </w:t>
      </w:r>
      <w:r>
        <w:rPr>
          <w:sz w:val="24"/>
        </w:rPr>
        <w:t>прыжки</w:t>
      </w:r>
      <w:r>
        <w:rPr>
          <w:spacing w:val="1"/>
          <w:sz w:val="24"/>
        </w:rPr>
        <w:t xml:space="preserve"> </w:t>
      </w:r>
      <w:r>
        <w:rPr>
          <w:sz w:val="24"/>
        </w:rPr>
        <w:t>через</w:t>
      </w:r>
      <w:r>
        <w:rPr>
          <w:spacing w:val="1"/>
          <w:sz w:val="24"/>
        </w:rPr>
        <w:t xml:space="preserve"> </w:t>
      </w:r>
      <w:r>
        <w:rPr>
          <w:sz w:val="24"/>
        </w:rPr>
        <w:t>козла</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(мальчики)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ширину</w:t>
      </w:r>
      <w:r>
        <w:rPr>
          <w:spacing w:val="1"/>
          <w:sz w:val="24"/>
        </w:rPr>
        <w:t xml:space="preserve"> </w:t>
      </w:r>
      <w:r>
        <w:rPr>
          <w:sz w:val="24"/>
        </w:rPr>
        <w:t>(девочки);</w:t>
      </w:r>
      <w:r>
        <w:rPr>
          <w:spacing w:val="1"/>
          <w:sz w:val="24"/>
        </w:rPr>
        <w:t xml:space="preserve"> </w:t>
      </w:r>
      <w:r>
        <w:rPr>
          <w:sz w:val="24"/>
        </w:rPr>
        <w:t>комбинацию</w:t>
      </w:r>
      <w:r>
        <w:rPr>
          <w:spacing w:val="1"/>
          <w:sz w:val="24"/>
        </w:rPr>
        <w:t xml:space="preserve"> </w:t>
      </w:r>
      <w:r>
        <w:rPr>
          <w:sz w:val="24"/>
        </w:rPr>
        <w:t>движений</w:t>
      </w:r>
      <w:r>
        <w:rPr>
          <w:spacing w:val="1"/>
          <w:sz w:val="24"/>
        </w:rPr>
        <w:t xml:space="preserve"> </w:t>
      </w:r>
      <w:r>
        <w:rPr>
          <w:sz w:val="24"/>
        </w:rPr>
        <w:t>с</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предметов</w:t>
      </w:r>
      <w:r>
        <w:rPr>
          <w:spacing w:val="1"/>
          <w:sz w:val="24"/>
        </w:rPr>
        <w:t xml:space="preserve"> </w:t>
      </w:r>
      <w:r>
        <w:rPr>
          <w:sz w:val="24"/>
        </w:rPr>
        <w:t>(мяч,</w:t>
      </w:r>
      <w:r>
        <w:rPr>
          <w:spacing w:val="1"/>
          <w:sz w:val="24"/>
        </w:rPr>
        <w:t xml:space="preserve"> </w:t>
      </w:r>
      <w:r>
        <w:rPr>
          <w:sz w:val="24"/>
        </w:rPr>
        <w:t>палка,</w:t>
      </w:r>
      <w:r>
        <w:rPr>
          <w:spacing w:val="1"/>
          <w:sz w:val="24"/>
        </w:rPr>
        <w:t xml:space="preserve"> </w:t>
      </w:r>
      <w:r>
        <w:rPr>
          <w:sz w:val="24"/>
        </w:rPr>
        <w:t>скакалка,</w:t>
      </w:r>
      <w:r>
        <w:rPr>
          <w:spacing w:val="1"/>
          <w:sz w:val="24"/>
        </w:rPr>
        <w:t xml:space="preserve"> </w:t>
      </w:r>
      <w:r>
        <w:rPr>
          <w:sz w:val="24"/>
        </w:rPr>
        <w:t>обруч),</w:t>
      </w:r>
      <w:r>
        <w:rPr>
          <w:spacing w:val="1"/>
          <w:sz w:val="24"/>
        </w:rPr>
        <w:t xml:space="preserve"> </w:t>
      </w:r>
      <w:r>
        <w:rPr>
          <w:sz w:val="24"/>
        </w:rPr>
        <w:t>состоящих</w:t>
      </w:r>
      <w:r>
        <w:rPr>
          <w:spacing w:val="1"/>
          <w:sz w:val="24"/>
        </w:rPr>
        <w:t xml:space="preserve"> </w:t>
      </w:r>
      <w:r>
        <w:rPr>
          <w:sz w:val="24"/>
        </w:rPr>
        <w:t>из</w:t>
      </w:r>
      <w:r>
        <w:rPr>
          <w:spacing w:val="1"/>
          <w:sz w:val="24"/>
        </w:rPr>
        <w:t xml:space="preserve"> </w:t>
      </w:r>
      <w:r>
        <w:rPr>
          <w:sz w:val="24"/>
        </w:rPr>
        <w:t>шести</w:t>
      </w:r>
      <w:r>
        <w:rPr>
          <w:spacing w:val="1"/>
          <w:sz w:val="24"/>
        </w:rPr>
        <w:t xml:space="preserve"> </w:t>
      </w:r>
      <w:r>
        <w:rPr>
          <w:sz w:val="24"/>
        </w:rPr>
        <w:t>элементов, или комбинацию, состоящую из шести гимнастических элементов; выполнять</w:t>
      </w:r>
      <w:r>
        <w:rPr>
          <w:spacing w:val="1"/>
          <w:sz w:val="24"/>
        </w:rPr>
        <w:t xml:space="preserve"> </w:t>
      </w:r>
      <w:r>
        <w:rPr>
          <w:sz w:val="24"/>
        </w:rPr>
        <w:t>акробатическую комбинацию из четырёх элементов, включающую кувырки вперёд и назад,</w:t>
      </w:r>
      <w:r>
        <w:rPr>
          <w:spacing w:val="1"/>
          <w:sz w:val="24"/>
        </w:rPr>
        <w:t xml:space="preserve"> </w:t>
      </w:r>
      <w:r>
        <w:rPr>
          <w:sz w:val="24"/>
        </w:rPr>
        <w:t>стойку</w:t>
      </w:r>
      <w:r>
        <w:rPr>
          <w:spacing w:val="1"/>
          <w:sz w:val="24"/>
        </w:rPr>
        <w:t xml:space="preserve"> </w:t>
      </w:r>
      <w:r>
        <w:rPr>
          <w:sz w:val="24"/>
        </w:rPr>
        <w:t>на</w:t>
      </w:r>
      <w:r>
        <w:rPr>
          <w:spacing w:val="1"/>
          <w:sz w:val="24"/>
        </w:rPr>
        <w:t xml:space="preserve"> </w:t>
      </w:r>
      <w:r>
        <w:rPr>
          <w:sz w:val="24"/>
        </w:rPr>
        <w:t>голове</w:t>
      </w:r>
      <w:r>
        <w:rPr>
          <w:spacing w:val="1"/>
          <w:sz w:val="24"/>
        </w:rPr>
        <w:t xml:space="preserve"> </w:t>
      </w:r>
      <w:r>
        <w:rPr>
          <w:sz w:val="24"/>
        </w:rPr>
        <w:t>и</w:t>
      </w:r>
      <w:r>
        <w:rPr>
          <w:spacing w:val="1"/>
          <w:sz w:val="24"/>
        </w:rPr>
        <w:t xml:space="preserve"> </w:t>
      </w:r>
      <w:r>
        <w:rPr>
          <w:sz w:val="24"/>
        </w:rPr>
        <w:t>руках,</w:t>
      </w:r>
      <w:r>
        <w:rPr>
          <w:spacing w:val="1"/>
          <w:sz w:val="24"/>
        </w:rPr>
        <w:t xml:space="preserve"> </w:t>
      </w:r>
      <w:r>
        <w:rPr>
          <w:sz w:val="24"/>
        </w:rPr>
        <w:t>длинный</w:t>
      </w:r>
      <w:r>
        <w:rPr>
          <w:spacing w:val="1"/>
          <w:sz w:val="24"/>
        </w:rPr>
        <w:t xml:space="preserve"> </w:t>
      </w:r>
      <w:r>
        <w:rPr>
          <w:sz w:val="24"/>
        </w:rPr>
        <w:t>кувырок</w:t>
      </w:r>
      <w:r>
        <w:rPr>
          <w:spacing w:val="1"/>
          <w:sz w:val="24"/>
        </w:rPr>
        <w:t xml:space="preserve"> </w:t>
      </w:r>
      <w:r>
        <w:rPr>
          <w:sz w:val="24"/>
        </w:rPr>
        <w:t>(мальчики),</w:t>
      </w:r>
      <w:r>
        <w:rPr>
          <w:spacing w:val="1"/>
          <w:sz w:val="24"/>
        </w:rPr>
        <w:t xml:space="preserve"> </w:t>
      </w:r>
      <w:r>
        <w:rPr>
          <w:sz w:val="24"/>
        </w:rPr>
        <w:t>кувырок</w:t>
      </w:r>
      <w:r>
        <w:rPr>
          <w:spacing w:val="1"/>
          <w:sz w:val="24"/>
        </w:rPr>
        <w:t xml:space="preserve"> </w:t>
      </w:r>
      <w:r>
        <w:rPr>
          <w:sz w:val="24"/>
        </w:rPr>
        <w:t>вперёд</w:t>
      </w:r>
      <w:r>
        <w:rPr>
          <w:spacing w:val="1"/>
          <w:sz w:val="24"/>
        </w:rPr>
        <w:t xml:space="preserve"> </w:t>
      </w:r>
      <w:r>
        <w:rPr>
          <w:sz w:val="24"/>
        </w:rPr>
        <w:t>и</w:t>
      </w:r>
      <w:r>
        <w:rPr>
          <w:spacing w:val="1"/>
          <w:sz w:val="24"/>
        </w:rPr>
        <w:t xml:space="preserve"> </w:t>
      </w:r>
      <w:r>
        <w:rPr>
          <w:sz w:val="24"/>
        </w:rPr>
        <w:t>назад</w:t>
      </w:r>
      <w:r>
        <w:rPr>
          <w:spacing w:val="1"/>
          <w:sz w:val="24"/>
        </w:rPr>
        <w:t xml:space="preserve"> </w:t>
      </w:r>
      <w:r>
        <w:rPr>
          <w:sz w:val="24"/>
        </w:rPr>
        <w:t>в</w:t>
      </w:r>
      <w:r>
        <w:rPr>
          <w:spacing w:val="1"/>
          <w:sz w:val="24"/>
        </w:rPr>
        <w:t xml:space="preserve"> </w:t>
      </w:r>
      <w:r>
        <w:rPr>
          <w:sz w:val="24"/>
        </w:rPr>
        <w:t>полушпагат,</w:t>
      </w:r>
      <w:r>
        <w:rPr>
          <w:spacing w:val="4"/>
          <w:sz w:val="24"/>
        </w:rPr>
        <w:t xml:space="preserve"> </w:t>
      </w:r>
      <w:r>
        <w:rPr>
          <w:sz w:val="24"/>
        </w:rPr>
        <w:t>«мост»</w:t>
      </w:r>
      <w:r>
        <w:rPr>
          <w:spacing w:val="-2"/>
          <w:sz w:val="24"/>
        </w:rPr>
        <w:t xml:space="preserve"> </w:t>
      </w:r>
      <w:r>
        <w:rPr>
          <w:sz w:val="24"/>
        </w:rPr>
        <w:t>и</w:t>
      </w:r>
      <w:r>
        <w:rPr>
          <w:spacing w:val="2"/>
          <w:sz w:val="24"/>
        </w:rPr>
        <w:t xml:space="preserve"> </w:t>
      </w:r>
      <w:r>
        <w:rPr>
          <w:sz w:val="24"/>
        </w:rPr>
        <w:t>поворот</w:t>
      </w:r>
      <w:r>
        <w:rPr>
          <w:spacing w:val="-2"/>
          <w:sz w:val="24"/>
        </w:rPr>
        <w:t xml:space="preserve"> </w:t>
      </w:r>
      <w:r>
        <w:rPr>
          <w:sz w:val="24"/>
        </w:rPr>
        <w:t>в</w:t>
      </w:r>
      <w:r>
        <w:rPr>
          <w:spacing w:val="2"/>
          <w:sz w:val="24"/>
        </w:rPr>
        <w:t xml:space="preserve"> </w:t>
      </w:r>
      <w:r>
        <w:rPr>
          <w:sz w:val="24"/>
        </w:rPr>
        <w:t>упор</w:t>
      </w:r>
      <w:r>
        <w:rPr>
          <w:spacing w:val="2"/>
          <w:sz w:val="24"/>
        </w:rPr>
        <w:t xml:space="preserve"> </w:t>
      </w:r>
      <w:r>
        <w:rPr>
          <w:sz w:val="24"/>
        </w:rPr>
        <w:t>стоя</w:t>
      </w:r>
      <w:r>
        <w:rPr>
          <w:spacing w:val="-4"/>
          <w:sz w:val="24"/>
        </w:rPr>
        <w:t xml:space="preserve"> </w:t>
      </w:r>
      <w:r>
        <w:rPr>
          <w:sz w:val="24"/>
        </w:rPr>
        <w:t>на</w:t>
      </w:r>
      <w:r>
        <w:rPr>
          <w:spacing w:val="-4"/>
          <w:sz w:val="24"/>
        </w:rPr>
        <w:t xml:space="preserve"> </w:t>
      </w:r>
      <w:r>
        <w:rPr>
          <w:sz w:val="24"/>
        </w:rPr>
        <w:t>одном</w:t>
      </w:r>
      <w:r>
        <w:rPr>
          <w:spacing w:val="-2"/>
          <w:sz w:val="24"/>
        </w:rPr>
        <w:t xml:space="preserve"> </w:t>
      </w:r>
      <w:r>
        <w:rPr>
          <w:sz w:val="24"/>
        </w:rPr>
        <w:t>колене</w:t>
      </w:r>
      <w:r>
        <w:rPr>
          <w:spacing w:val="1"/>
          <w:sz w:val="24"/>
        </w:rPr>
        <w:t xml:space="preserve"> </w:t>
      </w:r>
      <w:r>
        <w:rPr>
          <w:sz w:val="24"/>
        </w:rPr>
        <w:t>(девочки);</w:t>
      </w:r>
    </w:p>
    <w:p w:rsidR="00AC2BF3" w:rsidRDefault="0057672D">
      <w:pPr>
        <w:pStyle w:val="a4"/>
        <w:numPr>
          <w:ilvl w:val="0"/>
          <w:numId w:val="1"/>
        </w:numPr>
        <w:tabs>
          <w:tab w:val="left" w:pos="2390"/>
        </w:tabs>
        <w:spacing w:before="41" w:line="249" w:lineRule="auto"/>
        <w:ind w:right="726" w:firstLine="720"/>
        <w:rPr>
          <w:sz w:val="24"/>
        </w:rPr>
      </w:pPr>
      <w:r>
        <w:rPr>
          <w:sz w:val="24"/>
        </w:rPr>
        <w:t>в единоборствах: осуществлять подводящие упражнения по овладению приёмами</w:t>
      </w:r>
      <w:r>
        <w:rPr>
          <w:spacing w:val="1"/>
          <w:sz w:val="24"/>
        </w:rPr>
        <w:t xml:space="preserve"> </w:t>
      </w:r>
      <w:r>
        <w:rPr>
          <w:sz w:val="24"/>
        </w:rPr>
        <w:t>техники</w:t>
      </w:r>
      <w:r>
        <w:rPr>
          <w:spacing w:val="2"/>
          <w:sz w:val="24"/>
        </w:rPr>
        <w:t xml:space="preserve"> </w:t>
      </w:r>
      <w:r>
        <w:rPr>
          <w:sz w:val="24"/>
        </w:rPr>
        <w:t>и</w:t>
      </w:r>
      <w:r>
        <w:rPr>
          <w:spacing w:val="3"/>
          <w:sz w:val="24"/>
        </w:rPr>
        <w:t xml:space="preserve"> </w:t>
      </w:r>
      <w:r>
        <w:rPr>
          <w:sz w:val="24"/>
        </w:rPr>
        <w:t>борьбы</w:t>
      </w:r>
      <w:r>
        <w:rPr>
          <w:spacing w:val="-1"/>
          <w:sz w:val="24"/>
        </w:rPr>
        <w:t xml:space="preserve"> </w:t>
      </w:r>
      <w:r>
        <w:rPr>
          <w:sz w:val="24"/>
        </w:rPr>
        <w:t>в</w:t>
      </w:r>
      <w:r>
        <w:rPr>
          <w:spacing w:val="-1"/>
          <w:sz w:val="24"/>
        </w:rPr>
        <w:t xml:space="preserve"> </w:t>
      </w:r>
      <w:r>
        <w:rPr>
          <w:sz w:val="24"/>
        </w:rPr>
        <w:t>партере</w:t>
      </w:r>
      <w:r>
        <w:rPr>
          <w:spacing w:val="-1"/>
          <w:sz w:val="24"/>
        </w:rPr>
        <w:t xml:space="preserve"> </w:t>
      </w:r>
      <w:r>
        <w:rPr>
          <w:sz w:val="24"/>
        </w:rPr>
        <w:t>и</w:t>
      </w:r>
      <w:r>
        <w:rPr>
          <w:spacing w:val="-2"/>
          <w:sz w:val="24"/>
        </w:rPr>
        <w:t xml:space="preserve"> </w:t>
      </w:r>
      <w:r>
        <w:rPr>
          <w:sz w:val="24"/>
        </w:rPr>
        <w:t>в</w:t>
      </w:r>
      <w:r>
        <w:rPr>
          <w:spacing w:val="-1"/>
          <w:sz w:val="24"/>
        </w:rPr>
        <w:t xml:space="preserve"> </w:t>
      </w:r>
      <w:r>
        <w:rPr>
          <w:sz w:val="24"/>
        </w:rPr>
        <w:t>стойке</w:t>
      </w:r>
      <w:r>
        <w:rPr>
          <w:spacing w:val="1"/>
          <w:sz w:val="24"/>
        </w:rPr>
        <w:t xml:space="preserve"> </w:t>
      </w:r>
      <w:r>
        <w:rPr>
          <w:sz w:val="24"/>
        </w:rPr>
        <w:t>(юноши);</w:t>
      </w:r>
    </w:p>
    <w:p w:rsidR="00AC2BF3" w:rsidRDefault="0057672D">
      <w:pPr>
        <w:pStyle w:val="a3"/>
        <w:spacing w:before="35" w:line="271" w:lineRule="auto"/>
        <w:ind w:left="2053" w:right="1278" w:firstLine="720"/>
      </w:pPr>
      <w:r>
        <w:t>—</w:t>
      </w:r>
      <w:r>
        <w:rPr>
          <w:spacing w:val="1"/>
        </w:rPr>
        <w:t xml:space="preserve"> </w:t>
      </w:r>
      <w:r>
        <w:t>в спортивных играх: играть в одну из спортивных игр (по упрощённым</w:t>
      </w:r>
      <w:r>
        <w:rPr>
          <w:spacing w:val="-57"/>
        </w:rPr>
        <w:t xml:space="preserve"> </w:t>
      </w:r>
      <w:r>
        <w:t>правилам); демонстрировать результаты не ниже, чем средний уровень основных</w:t>
      </w:r>
      <w:r>
        <w:rPr>
          <w:spacing w:val="-57"/>
        </w:rPr>
        <w:t xml:space="preserve"> </w:t>
      </w:r>
      <w:r>
        <w:t>физических</w:t>
      </w:r>
      <w:r>
        <w:rPr>
          <w:spacing w:val="-4"/>
        </w:rPr>
        <w:t xml:space="preserve"> </w:t>
      </w:r>
      <w:r>
        <w:t>способностей;</w:t>
      </w:r>
    </w:p>
    <w:p w:rsidR="00AC2BF3" w:rsidRDefault="0057672D">
      <w:pPr>
        <w:pStyle w:val="a3"/>
        <w:spacing w:before="11" w:line="247" w:lineRule="auto"/>
        <w:ind w:left="2082" w:right="623" w:hanging="10"/>
      </w:pPr>
      <w:r>
        <w:t>владеть</w:t>
      </w:r>
      <w:r>
        <w:rPr>
          <w:spacing w:val="1"/>
        </w:rPr>
        <w:t xml:space="preserve"> </w:t>
      </w:r>
      <w:r>
        <w:t>способами</w:t>
      </w:r>
      <w:r>
        <w:rPr>
          <w:spacing w:val="1"/>
        </w:rPr>
        <w:t xml:space="preserve"> </w:t>
      </w:r>
      <w:r>
        <w:t>физкультурно-оздоровительной</w:t>
      </w:r>
      <w:r>
        <w:rPr>
          <w:spacing w:val="1"/>
        </w:rPr>
        <w:t xml:space="preserve"> </w:t>
      </w:r>
      <w:r>
        <w:t>деятельности:</w:t>
      </w:r>
      <w:r>
        <w:rPr>
          <w:spacing w:val="1"/>
        </w:rPr>
        <w:t xml:space="preserve"> </w:t>
      </w:r>
      <w:r>
        <w:t>самостоятельно</w:t>
      </w:r>
      <w:r>
        <w:rPr>
          <w:spacing w:val="1"/>
        </w:rPr>
        <w:t xml:space="preserve"> </w:t>
      </w:r>
      <w:r>
        <w:t>выполнять</w:t>
      </w:r>
    </w:p>
    <w:p w:rsidR="00AC2BF3" w:rsidRDefault="0057672D">
      <w:pPr>
        <w:pStyle w:val="a3"/>
        <w:spacing w:before="12" w:line="247" w:lineRule="auto"/>
        <w:ind w:left="1347" w:right="623" w:hanging="10"/>
      </w:pPr>
      <w:r>
        <w:t>упражнения на развитие быстроты, координации, выносливости, силы, гибкости; соблюдать</w:t>
      </w:r>
      <w:r>
        <w:rPr>
          <w:spacing w:val="1"/>
        </w:rPr>
        <w:t xml:space="preserve"> </w:t>
      </w:r>
      <w:r>
        <w:t>правила самоконтроля и безопасности во время выполнения упражнений; владеть способами</w:t>
      </w:r>
      <w:r>
        <w:rPr>
          <w:spacing w:val="1"/>
        </w:rPr>
        <w:t xml:space="preserve"> </w:t>
      </w:r>
      <w:r>
        <w:t>спортивной</w:t>
      </w:r>
      <w:r>
        <w:rPr>
          <w:spacing w:val="-3"/>
        </w:rPr>
        <w:t xml:space="preserve"> </w:t>
      </w:r>
      <w:r>
        <w:t>деятельности:</w:t>
      </w:r>
      <w:r>
        <w:rPr>
          <w:spacing w:val="-3"/>
        </w:rPr>
        <w:t xml:space="preserve"> </w:t>
      </w:r>
      <w:r>
        <w:t>участвовать</w:t>
      </w:r>
      <w:r>
        <w:rPr>
          <w:spacing w:val="-1"/>
        </w:rPr>
        <w:t xml:space="preserve"> </w:t>
      </w:r>
      <w:r>
        <w:t>в</w:t>
      </w:r>
      <w:r>
        <w:rPr>
          <w:spacing w:val="-1"/>
        </w:rPr>
        <w:t xml:space="preserve"> </w:t>
      </w:r>
      <w:r>
        <w:t>соревновании</w:t>
      </w:r>
      <w:r>
        <w:rPr>
          <w:spacing w:val="-3"/>
        </w:rPr>
        <w:t xml:space="preserve"> </w:t>
      </w:r>
      <w:r>
        <w:t>по</w:t>
      </w:r>
    </w:p>
    <w:p w:rsidR="00AC2BF3" w:rsidRDefault="0057672D">
      <w:pPr>
        <w:pStyle w:val="a3"/>
        <w:spacing w:before="12" w:line="247" w:lineRule="auto"/>
        <w:ind w:left="1347" w:right="618" w:hanging="10"/>
      </w:pPr>
      <w:r>
        <w:t>легкоатлетическому четырёхборью: бег 60 м, прыжок в длину ии в высоту с разбега, метание,</w:t>
      </w:r>
      <w:r>
        <w:rPr>
          <w:spacing w:val="1"/>
        </w:rPr>
        <w:t xml:space="preserve"> </w:t>
      </w:r>
      <w:r>
        <w:t>бег</w:t>
      </w:r>
      <w:r>
        <w:rPr>
          <w:spacing w:val="1"/>
        </w:rPr>
        <w:t xml:space="preserve"> </w:t>
      </w:r>
      <w:r>
        <w:t>на</w:t>
      </w:r>
      <w:r>
        <w:rPr>
          <w:spacing w:val="1"/>
        </w:rPr>
        <w:t xml:space="preserve"> </w:t>
      </w:r>
      <w:r>
        <w:t>выносливость;</w:t>
      </w:r>
      <w:r>
        <w:rPr>
          <w:spacing w:val="1"/>
        </w:rPr>
        <w:t xml:space="preserve"> </w:t>
      </w:r>
      <w:r>
        <w:t>участвовать</w:t>
      </w:r>
      <w:r>
        <w:rPr>
          <w:spacing w:val="1"/>
        </w:rPr>
        <w:t xml:space="preserve"> </w:t>
      </w:r>
      <w:r>
        <w:t>в</w:t>
      </w:r>
      <w:r>
        <w:rPr>
          <w:spacing w:val="1"/>
        </w:rPr>
        <w:t xml:space="preserve"> </w:t>
      </w:r>
      <w:r>
        <w:t>соревнованиях</w:t>
      </w:r>
      <w:r>
        <w:rPr>
          <w:spacing w:val="1"/>
        </w:rPr>
        <w:t xml:space="preserve"> </w:t>
      </w:r>
      <w:r>
        <w:t>по</w:t>
      </w:r>
      <w:r>
        <w:rPr>
          <w:spacing w:val="1"/>
        </w:rPr>
        <w:t xml:space="preserve"> </w:t>
      </w:r>
      <w:r>
        <w:t>одному</w:t>
      </w:r>
      <w:r>
        <w:rPr>
          <w:spacing w:val="1"/>
        </w:rPr>
        <w:t xml:space="preserve"> </w:t>
      </w:r>
      <w:r>
        <w:t>из</w:t>
      </w:r>
      <w:r>
        <w:rPr>
          <w:spacing w:val="1"/>
        </w:rPr>
        <w:t xml:space="preserve"> </w:t>
      </w:r>
      <w:r>
        <w:t>видов</w:t>
      </w:r>
      <w:r>
        <w:rPr>
          <w:spacing w:val="1"/>
        </w:rPr>
        <w:t xml:space="preserve"> </w:t>
      </w:r>
      <w:r>
        <w:t>спорта;</w:t>
      </w:r>
      <w:r>
        <w:rPr>
          <w:spacing w:val="1"/>
        </w:rPr>
        <w:t xml:space="preserve"> </w:t>
      </w:r>
      <w:r>
        <w:t>владеть</w:t>
      </w:r>
      <w:r>
        <w:rPr>
          <w:spacing w:val="1"/>
        </w:rPr>
        <w:t xml:space="preserve"> </w:t>
      </w:r>
      <w:r>
        <w:t>правилами поведения на занятиях физическими упражнениями: соблюдать нормы поведения в</w:t>
      </w:r>
      <w:r>
        <w:rPr>
          <w:spacing w:val="-57"/>
        </w:rPr>
        <w:t xml:space="preserve"> </w:t>
      </w:r>
      <w:r>
        <w:t>коллективе, правила безопасности, гигиену занятий и личную гигиену; помогать друг другу и</w:t>
      </w:r>
      <w:r>
        <w:rPr>
          <w:spacing w:val="1"/>
        </w:rPr>
        <w:t xml:space="preserve"> </w:t>
      </w:r>
      <w:r>
        <w:t>учителю; поддерживать товарищей, имеющих недостаточную физическую подготовленность;</w:t>
      </w:r>
      <w:r>
        <w:rPr>
          <w:spacing w:val="1"/>
        </w:rPr>
        <w:t xml:space="preserve"> </w:t>
      </w:r>
      <w:r>
        <w:t>проявлять</w:t>
      </w:r>
      <w:r>
        <w:rPr>
          <w:spacing w:val="1"/>
        </w:rPr>
        <w:t xml:space="preserve"> </w:t>
      </w:r>
      <w:r>
        <w:t>активность,</w:t>
      </w:r>
      <w:r>
        <w:rPr>
          <w:spacing w:val="1"/>
        </w:rPr>
        <w:t xml:space="preserve"> </w:t>
      </w:r>
      <w:r>
        <w:t>самостоятельность,</w:t>
      </w:r>
      <w:r>
        <w:rPr>
          <w:spacing w:val="1"/>
        </w:rPr>
        <w:t xml:space="preserve"> </w:t>
      </w:r>
      <w:r>
        <w:t>выдержку</w:t>
      </w:r>
      <w:r>
        <w:rPr>
          <w:spacing w:val="1"/>
        </w:rPr>
        <w:t xml:space="preserve"> </w:t>
      </w:r>
      <w:r>
        <w:t>и</w:t>
      </w:r>
      <w:r>
        <w:rPr>
          <w:spacing w:val="1"/>
        </w:rPr>
        <w:t xml:space="preserve"> </w:t>
      </w:r>
      <w:r>
        <w:t>самообладание.</w:t>
      </w:r>
      <w:r>
        <w:rPr>
          <w:spacing w:val="1"/>
        </w:rPr>
        <w:t xml:space="preserve"> </w:t>
      </w:r>
      <w:r>
        <w:t>Метапредметные</w:t>
      </w:r>
      <w:r>
        <w:rPr>
          <w:spacing w:val="1"/>
        </w:rPr>
        <w:t xml:space="preserve"> </w:t>
      </w:r>
      <w:r>
        <w:t>результаты</w:t>
      </w:r>
      <w:r>
        <w:rPr>
          <w:spacing w:val="1"/>
        </w:rPr>
        <w:t xml:space="preserve"> </w:t>
      </w: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для</w:t>
      </w:r>
      <w:r>
        <w:rPr>
          <w:spacing w:val="1"/>
        </w:rPr>
        <w:t xml:space="preserve"> </w:t>
      </w:r>
      <w:r>
        <w:t>себя</w:t>
      </w:r>
      <w:r>
        <w:rPr>
          <w:spacing w:val="1"/>
        </w:rPr>
        <w:t xml:space="preserve"> </w:t>
      </w:r>
      <w:r>
        <w:t>новые 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 и интересы своей познавательной деятельности; умение самостоятельно планировать</w:t>
      </w:r>
      <w:r>
        <w:rPr>
          <w:spacing w:val="1"/>
        </w:rPr>
        <w:t xml:space="preserve"> </w:t>
      </w:r>
      <w:r>
        <w:t>пути</w:t>
      </w:r>
      <w:r>
        <w:rPr>
          <w:spacing w:val="2"/>
        </w:rPr>
        <w:t xml:space="preserve"> </w:t>
      </w:r>
      <w:r>
        <w:t>достижения</w:t>
      </w:r>
      <w:r>
        <w:rPr>
          <w:spacing w:val="2"/>
        </w:rPr>
        <w:t xml:space="preserve"> </w:t>
      </w:r>
      <w:r>
        <w:t>целей,</w:t>
      </w:r>
      <w:r>
        <w:rPr>
          <w:spacing w:val="-2"/>
        </w:rPr>
        <w:t xml:space="preserve"> </w:t>
      </w:r>
      <w:r>
        <w:t>в</w:t>
      </w:r>
      <w:r>
        <w:rPr>
          <w:spacing w:val="-1"/>
        </w:rPr>
        <w:t xml:space="preserve"> </w:t>
      </w:r>
      <w:r>
        <w:t>отм</w:t>
      </w:r>
      <w:r>
        <w:rPr>
          <w:spacing w:val="3"/>
        </w:rPr>
        <w:t xml:space="preserve"> </w:t>
      </w:r>
      <w:r>
        <w:t>числе</w:t>
      </w:r>
      <w:r>
        <w:rPr>
          <w:spacing w:val="-5"/>
        </w:rPr>
        <w:t xml:space="preserve"> </w:t>
      </w:r>
      <w:r>
        <w:t>альтернативные,</w:t>
      </w:r>
    </w:p>
    <w:p w:rsidR="00AC2BF3" w:rsidRDefault="0057672D">
      <w:pPr>
        <w:pStyle w:val="a3"/>
        <w:spacing w:before="42" w:line="249" w:lineRule="auto"/>
        <w:ind w:left="2039" w:right="630" w:hanging="702"/>
      </w:pP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 умение соотносить свои действия с планируемыми результатами, осуществлять</w:t>
      </w:r>
      <w:r>
        <w:rPr>
          <w:spacing w:val="1"/>
        </w:rPr>
        <w:t xml:space="preserve"> </w:t>
      </w:r>
      <w:r>
        <w:t>контроль</w:t>
      </w:r>
      <w:r>
        <w:rPr>
          <w:spacing w:val="-2"/>
        </w:rPr>
        <w:t xml:space="preserve"> </w:t>
      </w:r>
      <w:r>
        <w:t>своей</w:t>
      </w:r>
    </w:p>
    <w:p w:rsidR="00AC2BF3" w:rsidRDefault="0057672D">
      <w:pPr>
        <w:pStyle w:val="a3"/>
        <w:spacing w:line="249" w:lineRule="auto"/>
        <w:ind w:left="1347" w:right="628" w:hanging="10"/>
      </w:pP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w:t>
      </w:r>
      <w:r>
        <w:rPr>
          <w:spacing w:val="1"/>
        </w:rPr>
        <w:t xml:space="preserve"> </w:t>
      </w:r>
      <w:r>
        <w:t>свои</w:t>
      </w:r>
      <w:r>
        <w:rPr>
          <w:spacing w:val="1"/>
        </w:rPr>
        <w:t xml:space="preserve"> </w:t>
      </w:r>
      <w:r>
        <w:t>действия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r>
        <w:rPr>
          <w:spacing w:val="1"/>
        </w:rPr>
        <w:t xml:space="preserve"> </w:t>
      </w: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сосбтвенные</w:t>
      </w:r>
      <w:r>
        <w:rPr>
          <w:spacing w:val="-5"/>
        </w:rPr>
        <w:t xml:space="preserve"> </w:t>
      </w:r>
      <w:r>
        <w:t>возможности</w:t>
      </w:r>
      <w:r>
        <w:rPr>
          <w:spacing w:val="3"/>
        </w:rPr>
        <w:t xml:space="preserve"> </w:t>
      </w:r>
      <w:r>
        <w:t>её</w:t>
      </w:r>
    </w:p>
    <w:p w:rsidR="00AC2BF3" w:rsidRDefault="0057672D">
      <w:pPr>
        <w:pStyle w:val="a3"/>
        <w:spacing w:before="22" w:line="247" w:lineRule="auto"/>
        <w:ind w:left="2039" w:hanging="702"/>
        <w:jc w:val="left"/>
      </w:pPr>
      <w:r>
        <w:t>решения;</w:t>
      </w:r>
      <w:r>
        <w:rPr>
          <w:spacing w:val="13"/>
        </w:rPr>
        <w:t xml:space="preserve"> </w:t>
      </w:r>
      <w:r>
        <w:t>владение</w:t>
      </w:r>
      <w:r>
        <w:rPr>
          <w:spacing w:val="11"/>
        </w:rPr>
        <w:t xml:space="preserve"> </w:t>
      </w:r>
      <w:r>
        <w:t>основами</w:t>
      </w:r>
      <w:r>
        <w:rPr>
          <w:spacing w:val="13"/>
        </w:rPr>
        <w:t xml:space="preserve"> </w:t>
      </w:r>
      <w:r>
        <w:t>самоконтроля,</w:t>
      </w:r>
      <w:r>
        <w:rPr>
          <w:spacing w:val="14"/>
        </w:rPr>
        <w:t xml:space="preserve"> </w:t>
      </w:r>
      <w:r>
        <w:t>самооценки,</w:t>
      </w:r>
      <w:r>
        <w:rPr>
          <w:spacing w:val="15"/>
        </w:rPr>
        <w:t xml:space="preserve"> </w:t>
      </w:r>
      <w:r>
        <w:t>принятия</w:t>
      </w:r>
      <w:r>
        <w:rPr>
          <w:spacing w:val="12"/>
        </w:rPr>
        <w:t xml:space="preserve"> </w:t>
      </w:r>
      <w:r>
        <w:t>решений</w:t>
      </w:r>
      <w:r>
        <w:rPr>
          <w:spacing w:val="13"/>
        </w:rPr>
        <w:t xml:space="preserve"> </w:t>
      </w:r>
      <w:r>
        <w:t>и</w:t>
      </w:r>
      <w:r>
        <w:rPr>
          <w:spacing w:val="9"/>
        </w:rPr>
        <w:t xml:space="preserve"> </w:t>
      </w:r>
      <w:r>
        <w:t>осуществления</w:t>
      </w:r>
      <w:r>
        <w:rPr>
          <w:spacing w:val="-57"/>
        </w:rPr>
        <w:t xml:space="preserve"> </w:t>
      </w:r>
      <w:r>
        <w:t>осознанного</w:t>
      </w:r>
    </w:p>
    <w:p w:rsidR="00AC2BF3" w:rsidRDefault="0057672D">
      <w:pPr>
        <w:pStyle w:val="a3"/>
        <w:tabs>
          <w:tab w:val="left" w:pos="2296"/>
          <w:tab w:val="left" w:pos="2627"/>
          <w:tab w:val="left" w:pos="3682"/>
          <w:tab w:val="left" w:pos="4027"/>
          <w:tab w:val="left" w:pos="5855"/>
          <w:tab w:val="left" w:pos="7500"/>
          <w:tab w:val="left" w:pos="8457"/>
          <w:tab w:val="left" w:pos="10298"/>
        </w:tabs>
        <w:spacing w:before="37" w:line="247" w:lineRule="auto"/>
        <w:ind w:left="2039" w:right="622" w:hanging="702"/>
        <w:jc w:val="left"/>
      </w:pPr>
      <w:r>
        <w:t>выбора</w:t>
      </w:r>
      <w:r>
        <w:tab/>
        <w:t>в</w:t>
      </w:r>
      <w:r>
        <w:tab/>
        <w:t>учебной</w:t>
      </w:r>
      <w:r>
        <w:tab/>
        <w:t>и</w:t>
      </w:r>
      <w:r>
        <w:tab/>
        <w:t>познавательной</w:t>
      </w:r>
      <w:r>
        <w:tab/>
        <w:t>деятельности;</w:t>
      </w:r>
      <w:r>
        <w:tab/>
        <w:t>умение</w:t>
      </w:r>
      <w:r>
        <w:tab/>
        <w:t>организовывать</w:t>
      </w:r>
      <w:r>
        <w:tab/>
      </w:r>
      <w:r>
        <w:rPr>
          <w:spacing w:val="-1"/>
        </w:rPr>
        <w:t>учебное</w:t>
      </w:r>
      <w:r>
        <w:rPr>
          <w:spacing w:val="-57"/>
        </w:rPr>
        <w:t xml:space="preserve"> </w:t>
      </w:r>
      <w:r>
        <w:t>сотрудничество</w:t>
      </w:r>
      <w:r>
        <w:rPr>
          <w:spacing w:val="5"/>
        </w:rPr>
        <w:t xml:space="preserve"> </w:t>
      </w:r>
      <w:r>
        <w:t>и</w:t>
      </w:r>
      <w:r>
        <w:rPr>
          <w:spacing w:val="3"/>
        </w:rPr>
        <w:t xml:space="preserve"> </w:t>
      </w:r>
      <w:r>
        <w:t>совместную</w:t>
      </w:r>
      <w:r>
        <w:rPr>
          <w:spacing w:val="-1"/>
        </w:rPr>
        <w:t xml:space="preserve"> </w:t>
      </w:r>
      <w:r>
        <w:t>деятельность</w:t>
      </w:r>
      <w:r>
        <w:rPr>
          <w:spacing w:val="-1"/>
        </w:rPr>
        <w:t xml:space="preserve"> </w:t>
      </w:r>
      <w:r>
        <w:t>с учителем</w:t>
      </w:r>
      <w:r>
        <w:rPr>
          <w:spacing w:val="3"/>
        </w:rPr>
        <w:t xml:space="preserve"> </w:t>
      </w:r>
      <w:r>
        <w:t>и</w:t>
      </w:r>
    </w:p>
    <w:p w:rsidR="00AC2BF3" w:rsidRDefault="0057672D">
      <w:pPr>
        <w:pStyle w:val="a3"/>
        <w:spacing w:before="31" w:line="249" w:lineRule="auto"/>
        <w:ind w:left="2039" w:right="708" w:hanging="702"/>
        <w:jc w:val="left"/>
      </w:pPr>
      <w:r>
        <w:t>сверстниками;</w:t>
      </w:r>
      <w:r>
        <w:rPr>
          <w:spacing w:val="26"/>
        </w:rPr>
        <w:t xml:space="preserve"> </w:t>
      </w:r>
      <w:r>
        <w:t>умение</w:t>
      </w:r>
      <w:r>
        <w:rPr>
          <w:spacing w:val="29"/>
        </w:rPr>
        <w:t xml:space="preserve"> </w:t>
      </w:r>
      <w:r>
        <w:t>работать</w:t>
      </w:r>
      <w:r>
        <w:rPr>
          <w:spacing w:val="27"/>
        </w:rPr>
        <w:t xml:space="preserve"> </w:t>
      </w:r>
      <w:r>
        <w:t>индивидуально</w:t>
      </w:r>
      <w:r>
        <w:rPr>
          <w:spacing w:val="30"/>
        </w:rPr>
        <w:t xml:space="preserve"> </w:t>
      </w:r>
      <w:r>
        <w:t>и</w:t>
      </w:r>
      <w:r>
        <w:rPr>
          <w:spacing w:val="21"/>
        </w:rPr>
        <w:t xml:space="preserve"> </w:t>
      </w:r>
      <w:r>
        <w:t>в</w:t>
      </w:r>
      <w:r>
        <w:rPr>
          <w:spacing w:val="27"/>
        </w:rPr>
        <w:t xml:space="preserve"> </w:t>
      </w:r>
      <w:r>
        <w:t>группе:</w:t>
      </w:r>
      <w:r>
        <w:rPr>
          <w:spacing w:val="30"/>
        </w:rPr>
        <w:t xml:space="preserve"> </w:t>
      </w:r>
      <w:r>
        <w:t>находить</w:t>
      </w:r>
      <w:r>
        <w:rPr>
          <w:spacing w:val="22"/>
        </w:rPr>
        <w:t xml:space="preserve"> </w:t>
      </w:r>
      <w:r>
        <w:t>общее</w:t>
      </w:r>
      <w:r>
        <w:rPr>
          <w:spacing w:val="24"/>
        </w:rPr>
        <w:t xml:space="preserve"> </w:t>
      </w:r>
      <w:r>
        <w:t>решение</w:t>
      </w:r>
      <w:r>
        <w:rPr>
          <w:spacing w:val="24"/>
        </w:rPr>
        <w:t xml:space="preserve"> </w:t>
      </w:r>
      <w:r>
        <w:t>и</w:t>
      </w:r>
      <w:r>
        <w:rPr>
          <w:spacing w:val="-57"/>
        </w:rPr>
        <w:t xml:space="preserve"> </w:t>
      </w:r>
      <w:r>
        <w:t>разрешать</w:t>
      </w:r>
      <w:r>
        <w:rPr>
          <w:spacing w:val="2"/>
        </w:rPr>
        <w:t xml:space="preserve"> </w:t>
      </w:r>
      <w:r>
        <w:t>конфликты на</w:t>
      </w:r>
    </w:p>
    <w:p w:rsidR="00AC2BF3" w:rsidRDefault="0057672D">
      <w:pPr>
        <w:pStyle w:val="a3"/>
        <w:tabs>
          <w:tab w:val="left" w:pos="2253"/>
          <w:tab w:val="left" w:pos="3831"/>
          <w:tab w:val="left" w:pos="4905"/>
          <w:tab w:val="left" w:pos="5250"/>
          <w:tab w:val="left" w:pos="6018"/>
          <w:tab w:val="left" w:pos="7342"/>
          <w:tab w:val="left" w:pos="8296"/>
        </w:tabs>
        <w:spacing w:before="32" w:line="247" w:lineRule="auto"/>
        <w:ind w:left="2039" w:right="1787" w:hanging="702"/>
        <w:jc w:val="left"/>
      </w:pPr>
      <w:r>
        <w:t>основе</w:t>
      </w:r>
      <w:r>
        <w:tab/>
        <w:t>согласования</w:t>
      </w:r>
      <w:r>
        <w:tab/>
        <w:t>позиций</w:t>
      </w:r>
      <w:r>
        <w:tab/>
        <w:t>и</w:t>
      </w:r>
      <w:r>
        <w:tab/>
        <w:t>учёта</w:t>
      </w:r>
      <w:r>
        <w:tab/>
        <w:t>интересов;</w:t>
      </w:r>
      <w:r>
        <w:tab/>
        <w:t>умение</w:t>
      </w:r>
      <w:r>
        <w:tab/>
        <w:t>формулировать,</w:t>
      </w:r>
      <w:r>
        <w:rPr>
          <w:spacing w:val="-57"/>
        </w:rPr>
        <w:t xml:space="preserve"> </w:t>
      </w:r>
      <w:r>
        <w:t>аргументировать</w:t>
      </w:r>
      <w:r>
        <w:rPr>
          <w:spacing w:val="2"/>
        </w:rPr>
        <w:t xml:space="preserve"> </w:t>
      </w:r>
      <w:r>
        <w:t>и</w:t>
      </w:r>
      <w:r>
        <w:rPr>
          <w:spacing w:val="-8"/>
        </w:rPr>
        <w:t xml:space="preserve"> </w:t>
      </w:r>
      <w:r>
        <w:t>отстаивать</w:t>
      </w:r>
      <w:r>
        <w:rPr>
          <w:spacing w:val="3"/>
        </w:rPr>
        <w:t xml:space="preserve"> </w:t>
      </w:r>
      <w:r>
        <w:t>своё</w:t>
      </w:r>
      <w:r>
        <w:rPr>
          <w:spacing w:val="-5"/>
        </w:rPr>
        <w:t xml:space="preserve"> </w:t>
      </w:r>
      <w:r>
        <w:t>мнение;</w:t>
      </w:r>
      <w:r>
        <w:rPr>
          <w:spacing w:val="2"/>
        </w:rPr>
        <w:t xml:space="preserve"> </w:t>
      </w:r>
      <w:r>
        <w:t>умение</w:t>
      </w:r>
      <w:r>
        <w:rPr>
          <w:spacing w:val="-5"/>
        </w:rPr>
        <w:t xml:space="preserve"> </w:t>
      </w:r>
      <w:r>
        <w:t>осознанно</w:t>
      </w:r>
    </w:p>
    <w:p w:rsidR="00AC2BF3" w:rsidRDefault="0057672D">
      <w:pPr>
        <w:pStyle w:val="a3"/>
        <w:spacing w:before="2" w:line="247" w:lineRule="auto"/>
        <w:ind w:left="1347" w:hanging="10"/>
        <w:jc w:val="left"/>
      </w:pPr>
      <w:r>
        <w:t>использовать</w:t>
      </w:r>
      <w:r>
        <w:rPr>
          <w:spacing w:val="8"/>
        </w:rPr>
        <w:t xml:space="preserve"> </w:t>
      </w:r>
      <w:r>
        <w:t>речевые</w:t>
      </w:r>
      <w:r>
        <w:rPr>
          <w:spacing w:val="10"/>
        </w:rPr>
        <w:t xml:space="preserve"> </w:t>
      </w:r>
      <w:r>
        <w:t>средства</w:t>
      </w:r>
      <w:r>
        <w:rPr>
          <w:spacing w:val="6"/>
        </w:rPr>
        <w:t xml:space="preserve"> </w:t>
      </w:r>
      <w:r>
        <w:t>в</w:t>
      </w:r>
      <w:r>
        <w:rPr>
          <w:spacing w:val="13"/>
        </w:rPr>
        <w:t xml:space="preserve"> </w:t>
      </w:r>
      <w:r>
        <w:t>соответствш</w:t>
      </w:r>
      <w:r>
        <w:rPr>
          <w:spacing w:val="4"/>
        </w:rPr>
        <w:t xml:space="preserve"> </w:t>
      </w:r>
      <w:r>
        <w:t>с</w:t>
      </w:r>
      <w:r>
        <w:rPr>
          <w:spacing w:val="11"/>
        </w:rPr>
        <w:t xml:space="preserve"> </w:t>
      </w:r>
      <w:r>
        <w:t>задачей</w:t>
      </w:r>
      <w:r>
        <w:rPr>
          <w:spacing w:val="12"/>
        </w:rPr>
        <w:t xml:space="preserve"> </w:t>
      </w:r>
      <w:r>
        <w:t>коммуникации,</w:t>
      </w:r>
      <w:r>
        <w:rPr>
          <w:spacing w:val="13"/>
        </w:rPr>
        <w:t xml:space="preserve"> </w:t>
      </w:r>
      <w:r>
        <w:t>для</w:t>
      </w:r>
      <w:r>
        <w:rPr>
          <w:spacing w:val="11"/>
        </w:rPr>
        <w:t xml:space="preserve"> </w:t>
      </w:r>
      <w:r>
        <w:t>выражения</w:t>
      </w:r>
      <w:r>
        <w:rPr>
          <w:spacing w:val="11"/>
        </w:rPr>
        <w:t xml:space="preserve"> </w:t>
      </w:r>
      <w:r>
        <w:t>своих</w:t>
      </w:r>
      <w:r>
        <w:rPr>
          <w:spacing w:val="-57"/>
        </w:rPr>
        <w:t xml:space="preserve"> </w:t>
      </w:r>
      <w:r>
        <w:t>чувств,</w:t>
      </w:r>
      <w:r>
        <w:rPr>
          <w:spacing w:val="3"/>
        </w:rPr>
        <w:t xml:space="preserve"> </w:t>
      </w:r>
      <w:r>
        <w:t>мыслей</w:t>
      </w:r>
      <w:r>
        <w:rPr>
          <w:spacing w:val="-3"/>
        </w:rPr>
        <w:t xml:space="preserve"> </w:t>
      </w:r>
      <w:r>
        <w:t>и</w:t>
      </w:r>
      <w:r>
        <w:rPr>
          <w:spacing w:val="-3"/>
        </w:rPr>
        <w:t xml:space="preserve"> </w:t>
      </w:r>
      <w:r>
        <w:t>потребностей,</w:t>
      </w:r>
      <w:r>
        <w:rPr>
          <w:spacing w:val="-2"/>
        </w:rPr>
        <w:t xml:space="preserve"> </w:t>
      </w:r>
      <w:r>
        <w:t>планирования</w:t>
      </w:r>
      <w:r>
        <w:rPr>
          <w:spacing w:val="-4"/>
        </w:rPr>
        <w:t xml:space="preserve"> </w:t>
      </w:r>
      <w:r>
        <w:t>и</w:t>
      </w:r>
      <w:r>
        <w:rPr>
          <w:spacing w:val="2"/>
        </w:rPr>
        <w:t xml:space="preserve"> </w:t>
      </w:r>
      <w:r>
        <w:t>регуляции</w:t>
      </w:r>
      <w:r>
        <w:rPr>
          <w:spacing w:val="2"/>
        </w:rPr>
        <w:t xml:space="preserve"> </w:t>
      </w:r>
      <w:r>
        <w:t>своей</w:t>
      </w:r>
      <w:r>
        <w:rPr>
          <w:spacing w:val="2"/>
        </w:rPr>
        <w:t xml:space="preserve"> </w:t>
      </w:r>
      <w:r>
        <w:t>деятельности.</w:t>
      </w:r>
    </w:p>
    <w:p w:rsidR="00AC2BF3" w:rsidRDefault="0057672D">
      <w:pPr>
        <w:pStyle w:val="3"/>
        <w:spacing w:before="41"/>
        <w:ind w:left="2039"/>
      </w:pPr>
      <w:r>
        <w:t>Метапредметные</w:t>
      </w:r>
      <w:r>
        <w:rPr>
          <w:spacing w:val="-6"/>
        </w:rPr>
        <w:t xml:space="preserve"> </w:t>
      </w:r>
      <w:r>
        <w:t>результаты</w:t>
      </w:r>
      <w:r>
        <w:rPr>
          <w:spacing w:val="-4"/>
        </w:rPr>
        <w:t xml:space="preserve"> </w:t>
      </w:r>
      <w:r>
        <w:t>проявляются</w:t>
      </w:r>
      <w:r>
        <w:rPr>
          <w:spacing w:val="-4"/>
        </w:rPr>
        <w:t xml:space="preserve"> </w:t>
      </w:r>
      <w:r>
        <w:t>в</w:t>
      </w:r>
      <w:r>
        <w:rPr>
          <w:spacing w:val="1"/>
        </w:rPr>
        <w:t xml:space="preserve"> </w:t>
      </w:r>
      <w:r>
        <w:t>различных</w:t>
      </w:r>
      <w:r>
        <w:rPr>
          <w:spacing w:val="-4"/>
        </w:rPr>
        <w:t xml:space="preserve"> </w:t>
      </w:r>
      <w:r>
        <w:t>областях</w:t>
      </w:r>
      <w:r>
        <w:rPr>
          <w:spacing w:val="-4"/>
        </w:rPr>
        <w:t xml:space="preserve"> </w:t>
      </w:r>
      <w:r>
        <w:t>культуры.</w:t>
      </w:r>
    </w:p>
    <w:p w:rsidR="00AC2BF3" w:rsidRDefault="00AC2BF3">
      <w:pPr>
        <w:sectPr w:rsidR="00AC2BF3">
          <w:pgSz w:w="11910" w:h="16840"/>
          <w:pgMar w:top="1400" w:right="0" w:bottom="1020" w:left="160" w:header="0" w:footer="763" w:gutter="0"/>
          <w:cols w:space="720"/>
        </w:sectPr>
      </w:pPr>
    </w:p>
    <w:p w:rsidR="00AC2BF3" w:rsidRDefault="0057672D">
      <w:pPr>
        <w:pStyle w:val="a3"/>
        <w:spacing w:before="71"/>
        <w:ind w:left="2053"/>
      </w:pPr>
      <w:r>
        <w:lastRenderedPageBreak/>
        <w:t>В</w:t>
      </w:r>
      <w:r>
        <w:rPr>
          <w:spacing w:val="-4"/>
        </w:rPr>
        <w:t xml:space="preserve"> </w:t>
      </w:r>
      <w:r>
        <w:t>области</w:t>
      </w:r>
      <w:r>
        <w:rPr>
          <w:spacing w:val="-5"/>
        </w:rPr>
        <w:t xml:space="preserve"> </w:t>
      </w:r>
      <w:r>
        <w:t>познавательной</w:t>
      </w:r>
      <w:r>
        <w:rPr>
          <w:spacing w:val="-1"/>
        </w:rPr>
        <w:t xml:space="preserve"> </w:t>
      </w:r>
      <w:r>
        <w:t>культуры:</w:t>
      </w:r>
    </w:p>
    <w:p w:rsidR="00AC2BF3" w:rsidRDefault="0057672D">
      <w:pPr>
        <w:pStyle w:val="a3"/>
        <w:spacing w:before="22" w:line="247" w:lineRule="auto"/>
        <w:ind w:left="1338" w:right="625" w:firstLine="701"/>
      </w:pPr>
      <w:r>
        <w:t>овладение</w:t>
      </w:r>
      <w:r>
        <w:rPr>
          <w:spacing w:val="1"/>
        </w:rPr>
        <w:t xml:space="preserve"> </w:t>
      </w:r>
      <w:r>
        <w:t>сведениями</w:t>
      </w:r>
      <w:r>
        <w:rPr>
          <w:spacing w:val="1"/>
        </w:rPr>
        <w:t xml:space="preserve"> </w:t>
      </w:r>
      <w:r>
        <w:t>о</w:t>
      </w:r>
      <w:r>
        <w:rPr>
          <w:spacing w:val="1"/>
        </w:rPr>
        <w:t xml:space="preserve"> </w:t>
      </w:r>
      <w:r>
        <w:t>роли</w:t>
      </w:r>
      <w:r>
        <w:rPr>
          <w:spacing w:val="1"/>
        </w:rPr>
        <w:t xml:space="preserve"> </w:t>
      </w:r>
      <w:r>
        <w:t>и</w:t>
      </w:r>
      <w:r>
        <w:rPr>
          <w:spacing w:val="1"/>
        </w:rPr>
        <w:t xml:space="preserve"> </w:t>
      </w:r>
      <w:r>
        <w:t>значении</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формировании</w:t>
      </w:r>
      <w:r>
        <w:rPr>
          <w:spacing w:val="1"/>
        </w:rPr>
        <w:t xml:space="preserve"> </w:t>
      </w:r>
      <w:r>
        <w:t>целостной личности человека, в развитии его сознания и мышления, физических, психических</w:t>
      </w:r>
      <w:r>
        <w:rPr>
          <w:spacing w:val="-57"/>
        </w:rPr>
        <w:t xml:space="preserve"> </w:t>
      </w:r>
      <w:r>
        <w:t>и нравственных качеств; понимание здоровья как одного из важнейших условий развития и</w:t>
      </w:r>
      <w:r>
        <w:rPr>
          <w:spacing w:val="1"/>
        </w:rPr>
        <w:t xml:space="preserve"> </w:t>
      </w:r>
      <w:r>
        <w:t>самореализации</w:t>
      </w:r>
      <w:r>
        <w:rPr>
          <w:spacing w:val="2"/>
        </w:rPr>
        <w:t xml:space="preserve"> </w:t>
      </w:r>
      <w:r>
        <w:t>человека,</w:t>
      </w:r>
    </w:p>
    <w:p w:rsidR="00AC2BF3" w:rsidRDefault="0057672D">
      <w:pPr>
        <w:pStyle w:val="a3"/>
        <w:spacing w:before="11" w:line="247" w:lineRule="auto"/>
        <w:ind w:left="1347" w:right="629" w:hanging="10"/>
      </w:pPr>
      <w:r>
        <w:t>расширяющего</w:t>
      </w:r>
      <w:r>
        <w:rPr>
          <w:spacing w:val="1"/>
        </w:rPr>
        <w:t xml:space="preserve"> </w:t>
      </w:r>
      <w:r>
        <w:t>возможности</w:t>
      </w:r>
      <w:r>
        <w:rPr>
          <w:spacing w:val="1"/>
        </w:rPr>
        <w:t xml:space="preserve"> </w:t>
      </w:r>
      <w:r>
        <w:t>выбора</w:t>
      </w:r>
      <w:r>
        <w:rPr>
          <w:spacing w:val="1"/>
        </w:rPr>
        <w:t xml:space="preserve"> </w:t>
      </w:r>
      <w:r>
        <w:t>профессиональной</w:t>
      </w:r>
      <w:r>
        <w:rPr>
          <w:spacing w:val="1"/>
        </w:rPr>
        <w:t xml:space="preserve"> </w:t>
      </w:r>
      <w:r>
        <w:t>едятельности</w:t>
      </w:r>
      <w:r>
        <w:rPr>
          <w:spacing w:val="1"/>
        </w:rPr>
        <w:t xml:space="preserve"> </w:t>
      </w:r>
      <w:r>
        <w:t>и</w:t>
      </w:r>
      <w:r>
        <w:rPr>
          <w:spacing w:val="1"/>
        </w:rPr>
        <w:t xml:space="preserve"> </w:t>
      </w:r>
      <w:r>
        <w:t>обеспечивающего</w:t>
      </w:r>
      <w:r>
        <w:rPr>
          <w:spacing w:val="1"/>
        </w:rPr>
        <w:t xml:space="preserve"> </w:t>
      </w:r>
      <w:r>
        <w:t>длительную</w:t>
      </w:r>
      <w:r>
        <w:rPr>
          <w:spacing w:val="-1"/>
        </w:rPr>
        <w:t xml:space="preserve"> </w:t>
      </w:r>
      <w:r>
        <w:t>творческую активность;</w:t>
      </w:r>
    </w:p>
    <w:p w:rsidR="00AC2BF3" w:rsidRDefault="0057672D">
      <w:pPr>
        <w:pStyle w:val="a4"/>
        <w:numPr>
          <w:ilvl w:val="0"/>
          <w:numId w:val="64"/>
        </w:numPr>
        <w:tabs>
          <w:tab w:val="left" w:pos="2256"/>
        </w:tabs>
        <w:spacing w:before="31" w:line="249" w:lineRule="auto"/>
        <w:ind w:right="618" w:firstLine="701"/>
        <w:rPr>
          <w:sz w:val="24"/>
        </w:rPr>
      </w:pPr>
      <w:r>
        <w:rPr>
          <w:sz w:val="24"/>
        </w:rPr>
        <w:t>понимание</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активного</w:t>
      </w:r>
      <w:r>
        <w:rPr>
          <w:spacing w:val="1"/>
          <w:sz w:val="24"/>
        </w:rPr>
        <w:t xml:space="preserve"> </w:t>
      </w:r>
      <w:r>
        <w:rPr>
          <w:sz w:val="24"/>
        </w:rPr>
        <w:t>ведения</w:t>
      </w:r>
      <w:r>
        <w:rPr>
          <w:spacing w:val="1"/>
          <w:sz w:val="24"/>
        </w:rPr>
        <w:t xml:space="preserve"> </w:t>
      </w:r>
      <w:r>
        <w:rPr>
          <w:sz w:val="24"/>
        </w:rPr>
        <w:t>здорового образа жизни, профилактики вредных привычек и девиантного (отклоняющегося от</w:t>
      </w:r>
      <w:r>
        <w:rPr>
          <w:spacing w:val="1"/>
          <w:sz w:val="24"/>
        </w:rPr>
        <w:t xml:space="preserve"> </w:t>
      </w:r>
      <w:r>
        <w:rPr>
          <w:sz w:val="24"/>
        </w:rPr>
        <w:t>норм)</w:t>
      </w:r>
      <w:r>
        <w:rPr>
          <w:spacing w:val="-2"/>
          <w:sz w:val="24"/>
        </w:rPr>
        <w:t xml:space="preserve"> </w:t>
      </w:r>
      <w:r>
        <w:rPr>
          <w:sz w:val="24"/>
        </w:rPr>
        <w:t>поведения.</w:t>
      </w:r>
    </w:p>
    <w:p w:rsidR="00AC2BF3" w:rsidRDefault="0057672D">
      <w:pPr>
        <w:pStyle w:val="a3"/>
        <w:spacing w:before="27" w:line="249" w:lineRule="auto"/>
        <w:ind w:left="1338" w:right="618" w:firstLine="701"/>
      </w:pPr>
      <w:r>
        <w:t>В области нравственной культуры: бережное отношение к собственному здоровью и</w:t>
      </w:r>
      <w:r>
        <w:rPr>
          <w:spacing w:val="1"/>
        </w:rPr>
        <w:t xml:space="preserve"> </w:t>
      </w:r>
      <w:r>
        <w:t>здоровью окружающих, проявление доброжелательности и отзывчивости к людям, имеющим</w:t>
      </w:r>
      <w:r>
        <w:rPr>
          <w:spacing w:val="1"/>
        </w:rPr>
        <w:t xml:space="preserve"> </w:t>
      </w:r>
      <w:r>
        <w:t>ограниченные возможности и нарушения в состоянии здоровья; проявление уважительного</w:t>
      </w:r>
      <w:r>
        <w:rPr>
          <w:spacing w:val="1"/>
        </w:rPr>
        <w:t xml:space="preserve"> </w:t>
      </w:r>
      <w:r>
        <w:t>отношения</w:t>
      </w:r>
      <w:r>
        <w:rPr>
          <w:spacing w:val="1"/>
        </w:rPr>
        <w:t xml:space="preserve"> </w:t>
      </w:r>
      <w:r>
        <w:t>к</w:t>
      </w:r>
      <w:r>
        <w:rPr>
          <w:spacing w:val="1"/>
        </w:rPr>
        <w:t xml:space="preserve"> </w:t>
      </w:r>
      <w:r>
        <w:t>окружающим,</w:t>
      </w:r>
      <w:r>
        <w:rPr>
          <w:spacing w:val="1"/>
        </w:rPr>
        <w:t xml:space="preserve"> </w:t>
      </w:r>
      <w:r>
        <w:t>товарищам</w:t>
      </w:r>
      <w:r>
        <w:rPr>
          <w:spacing w:val="1"/>
        </w:rPr>
        <w:t xml:space="preserve"> </w:t>
      </w:r>
      <w:r>
        <w:t>по</w:t>
      </w:r>
      <w:r>
        <w:rPr>
          <w:spacing w:val="1"/>
        </w:rPr>
        <w:t xml:space="preserve"> </w:t>
      </w:r>
      <w:r>
        <w:t>команде</w:t>
      </w:r>
      <w:r>
        <w:rPr>
          <w:spacing w:val="1"/>
        </w:rPr>
        <w:t xml:space="preserve"> </w:t>
      </w:r>
      <w:r>
        <w:t>и</w:t>
      </w:r>
      <w:r>
        <w:rPr>
          <w:spacing w:val="1"/>
        </w:rPr>
        <w:t xml:space="preserve"> </w:t>
      </w:r>
      <w:r>
        <w:t>соперникам,</w:t>
      </w:r>
      <w:r>
        <w:rPr>
          <w:spacing w:val="1"/>
        </w:rPr>
        <w:t xml:space="preserve"> </w:t>
      </w:r>
      <w:r>
        <w:t>проявление</w:t>
      </w:r>
      <w:r>
        <w:rPr>
          <w:spacing w:val="1"/>
        </w:rPr>
        <w:t xml:space="preserve"> </w:t>
      </w:r>
      <w:r>
        <w:t>культуры</w:t>
      </w:r>
      <w:r>
        <w:rPr>
          <w:spacing w:val="1"/>
        </w:rPr>
        <w:t xml:space="preserve"> </w:t>
      </w:r>
      <w:r>
        <w:t>взаимодействия,</w:t>
      </w:r>
      <w:r>
        <w:rPr>
          <w:spacing w:val="1"/>
        </w:rPr>
        <w:t xml:space="preserve"> </w:t>
      </w:r>
      <w:r>
        <w:t>терпимости</w:t>
      </w:r>
      <w:r>
        <w:rPr>
          <w:spacing w:val="1"/>
        </w:rPr>
        <w:t xml:space="preserve"> </w:t>
      </w:r>
      <w:r>
        <w:t>и</w:t>
      </w:r>
      <w:r>
        <w:rPr>
          <w:spacing w:val="1"/>
        </w:rPr>
        <w:t xml:space="preserve"> </w:t>
      </w:r>
      <w:r>
        <w:t>толерантности</w:t>
      </w:r>
      <w:r>
        <w:rPr>
          <w:spacing w:val="1"/>
        </w:rPr>
        <w:t xml:space="preserve"> </w:t>
      </w:r>
      <w:r>
        <w:t>в</w:t>
      </w:r>
      <w:r>
        <w:rPr>
          <w:spacing w:val="1"/>
        </w:rPr>
        <w:t xml:space="preserve"> </w:t>
      </w:r>
      <w:r>
        <w:t>достижении общих целей</w:t>
      </w:r>
      <w:r>
        <w:rPr>
          <w:spacing w:val="1"/>
        </w:rPr>
        <w:t xml:space="preserve"> </w:t>
      </w:r>
      <w:r>
        <w:t>при</w:t>
      </w:r>
      <w:r>
        <w:rPr>
          <w:spacing w:val="1"/>
        </w:rPr>
        <w:t xml:space="preserve"> </w:t>
      </w:r>
      <w:r>
        <w:t>совместной</w:t>
      </w:r>
      <w:r>
        <w:rPr>
          <w:spacing w:val="1"/>
        </w:rPr>
        <w:t xml:space="preserve"> </w:t>
      </w:r>
      <w:r>
        <w:t>деятельности;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порученному</w:t>
      </w:r>
      <w:r>
        <w:rPr>
          <w:spacing w:val="1"/>
        </w:rPr>
        <w:t xml:space="preserve"> </w:t>
      </w:r>
      <w:r>
        <w:t>делу,</w:t>
      </w:r>
      <w:r>
        <w:rPr>
          <w:spacing w:val="1"/>
        </w:rPr>
        <w:t xml:space="preserve"> </w:t>
      </w:r>
      <w:r>
        <w:t>проявление</w:t>
      </w:r>
      <w:r>
        <w:rPr>
          <w:spacing w:val="-57"/>
        </w:rPr>
        <w:t xml:space="preserve"> </w:t>
      </w:r>
      <w:r>
        <w:t>дисциплинированности</w:t>
      </w:r>
      <w:r>
        <w:rPr>
          <w:spacing w:val="-2"/>
        </w:rPr>
        <w:t xml:space="preserve"> </w:t>
      </w:r>
      <w:r>
        <w:t>и</w:t>
      </w:r>
      <w:r>
        <w:rPr>
          <w:spacing w:val="-2"/>
        </w:rPr>
        <w:t xml:space="preserve"> </w:t>
      </w:r>
      <w:r>
        <w:t>готовности</w:t>
      </w:r>
    </w:p>
    <w:p w:rsidR="00AC2BF3" w:rsidRDefault="0057672D">
      <w:pPr>
        <w:pStyle w:val="a3"/>
        <w:spacing w:before="22"/>
        <w:ind w:left="1338"/>
      </w:pPr>
      <w:r>
        <w:t>отстаивать</w:t>
      </w:r>
      <w:r>
        <w:rPr>
          <w:spacing w:val="-3"/>
        </w:rPr>
        <w:t xml:space="preserve"> </w:t>
      </w:r>
      <w:r>
        <w:t>собственные</w:t>
      </w:r>
      <w:r>
        <w:rPr>
          <w:spacing w:val="-4"/>
        </w:rPr>
        <w:t xml:space="preserve"> </w:t>
      </w:r>
      <w:r>
        <w:t>позиции,</w:t>
      </w:r>
      <w:r>
        <w:rPr>
          <w:spacing w:val="-6"/>
        </w:rPr>
        <w:t xml:space="preserve"> </w:t>
      </w:r>
      <w:r>
        <w:t>отвечать</w:t>
      </w:r>
      <w:r>
        <w:rPr>
          <w:spacing w:val="-5"/>
        </w:rPr>
        <w:t xml:space="preserve"> </w:t>
      </w:r>
      <w:r>
        <w:t>за</w:t>
      </w:r>
      <w:r>
        <w:rPr>
          <w:spacing w:val="-4"/>
        </w:rPr>
        <w:t xml:space="preserve"> </w:t>
      </w:r>
      <w:r>
        <w:t>резуьлтаты</w:t>
      </w:r>
      <w:r>
        <w:rPr>
          <w:spacing w:val="-2"/>
        </w:rPr>
        <w:t xml:space="preserve"> </w:t>
      </w:r>
      <w:r>
        <w:t>собственной</w:t>
      </w:r>
      <w:r>
        <w:rPr>
          <w:spacing w:val="-2"/>
        </w:rPr>
        <w:t xml:space="preserve"> </w:t>
      </w:r>
      <w:r>
        <w:t>деятельности.</w:t>
      </w:r>
    </w:p>
    <w:p w:rsidR="00AC2BF3" w:rsidRDefault="0057672D">
      <w:pPr>
        <w:pStyle w:val="a3"/>
        <w:spacing w:before="41"/>
        <w:ind w:left="2053"/>
      </w:pPr>
      <w:r>
        <w:t>В</w:t>
      </w:r>
      <w:r>
        <w:rPr>
          <w:spacing w:val="-5"/>
        </w:rPr>
        <w:t xml:space="preserve"> </w:t>
      </w:r>
      <w:r>
        <w:t>области</w:t>
      </w:r>
      <w:r>
        <w:rPr>
          <w:spacing w:val="-1"/>
        </w:rPr>
        <w:t xml:space="preserve"> </w:t>
      </w:r>
      <w:r>
        <w:t>трудовой</w:t>
      </w:r>
      <w:r>
        <w:rPr>
          <w:spacing w:val="-2"/>
        </w:rPr>
        <w:t xml:space="preserve"> </w:t>
      </w:r>
      <w:r>
        <w:t>культуры:</w:t>
      </w:r>
    </w:p>
    <w:p w:rsidR="00AC2BF3" w:rsidRDefault="0057672D">
      <w:pPr>
        <w:pStyle w:val="a3"/>
        <w:spacing w:before="22" w:line="252" w:lineRule="auto"/>
        <w:ind w:left="2082" w:right="621" w:hanging="10"/>
      </w:pPr>
      <w:r>
        <w:t>добросовестное</w:t>
      </w:r>
      <w:r>
        <w:rPr>
          <w:spacing w:val="1"/>
        </w:rPr>
        <w:t xml:space="preserve"> </w:t>
      </w:r>
      <w:r>
        <w:t>выполнение</w:t>
      </w:r>
      <w:r>
        <w:rPr>
          <w:spacing w:val="1"/>
        </w:rPr>
        <w:t xml:space="preserve"> </w:t>
      </w:r>
      <w:r>
        <w:t>учебных</w:t>
      </w:r>
      <w:r>
        <w:rPr>
          <w:spacing w:val="1"/>
        </w:rPr>
        <w:t xml:space="preserve"> </w:t>
      </w:r>
      <w:r>
        <w:t>заданий,</w:t>
      </w:r>
      <w:r>
        <w:rPr>
          <w:spacing w:val="1"/>
        </w:rPr>
        <w:t xml:space="preserve"> </w:t>
      </w:r>
      <w:r>
        <w:t>осознанное</w:t>
      </w:r>
      <w:r>
        <w:rPr>
          <w:spacing w:val="1"/>
        </w:rPr>
        <w:t xml:space="preserve"> </w:t>
      </w:r>
      <w:r>
        <w:t>стремление</w:t>
      </w:r>
      <w:r>
        <w:rPr>
          <w:spacing w:val="1"/>
        </w:rPr>
        <w:t xml:space="preserve"> </w:t>
      </w:r>
      <w:r>
        <w:t>к</w:t>
      </w:r>
      <w:r>
        <w:rPr>
          <w:spacing w:val="1"/>
        </w:rPr>
        <w:t xml:space="preserve"> </w:t>
      </w:r>
      <w:r>
        <w:t>освоению</w:t>
      </w:r>
      <w:r>
        <w:rPr>
          <w:spacing w:val="1"/>
        </w:rPr>
        <w:t xml:space="preserve"> </w:t>
      </w:r>
      <w:r>
        <w:t>новых</w:t>
      </w:r>
    </w:p>
    <w:p w:rsidR="00AC2BF3" w:rsidRDefault="0057672D">
      <w:pPr>
        <w:pStyle w:val="a3"/>
        <w:spacing w:before="25" w:line="247" w:lineRule="auto"/>
        <w:ind w:left="2058" w:right="942" w:hanging="721"/>
      </w:pPr>
      <w:r>
        <w:t>знаний</w:t>
      </w:r>
      <w:r>
        <w:rPr>
          <w:spacing w:val="1"/>
        </w:rPr>
        <w:t xml:space="preserve"> </w:t>
      </w:r>
      <w:r>
        <w:t>и</w:t>
      </w:r>
      <w:r>
        <w:rPr>
          <w:spacing w:val="1"/>
        </w:rPr>
        <w:t xml:space="preserve"> </w:t>
      </w:r>
      <w:r>
        <w:t>умений,</w:t>
      </w:r>
      <w:r>
        <w:rPr>
          <w:spacing w:val="1"/>
        </w:rPr>
        <w:t xml:space="preserve"> </w:t>
      </w:r>
      <w:r>
        <w:t>повышающих</w:t>
      </w:r>
      <w:r>
        <w:rPr>
          <w:spacing w:val="1"/>
        </w:rPr>
        <w:t xml:space="preserve"> </w:t>
      </w:r>
      <w:r>
        <w:t>результативность</w:t>
      </w:r>
      <w:r>
        <w:rPr>
          <w:spacing w:val="1"/>
        </w:rPr>
        <w:t xml:space="preserve"> </w:t>
      </w:r>
      <w:r>
        <w:t>выполнения</w:t>
      </w:r>
      <w:r>
        <w:rPr>
          <w:spacing w:val="1"/>
        </w:rPr>
        <w:t xml:space="preserve"> </w:t>
      </w:r>
      <w:r>
        <w:t>заданий;</w:t>
      </w:r>
      <w:r>
        <w:rPr>
          <w:spacing w:val="1"/>
        </w:rPr>
        <w:t xml:space="preserve"> </w:t>
      </w:r>
      <w:r>
        <w:t>приобретение</w:t>
      </w:r>
      <w:r>
        <w:rPr>
          <w:spacing w:val="1"/>
        </w:rPr>
        <w:t xml:space="preserve"> </w:t>
      </w:r>
      <w:r>
        <w:t>умений</w:t>
      </w:r>
      <w:r>
        <w:rPr>
          <w:spacing w:val="1"/>
        </w:rPr>
        <w:t xml:space="preserve"> </w:t>
      </w:r>
      <w:r>
        <w:t>планировать,</w:t>
      </w:r>
      <w:r>
        <w:rPr>
          <w:spacing w:val="-2"/>
        </w:rPr>
        <w:t xml:space="preserve"> </w:t>
      </w:r>
      <w:r>
        <w:t>контролировать и</w:t>
      </w:r>
      <w:r>
        <w:rPr>
          <w:spacing w:val="-8"/>
        </w:rPr>
        <w:t xml:space="preserve"> </w:t>
      </w:r>
      <w:r>
        <w:t>оценивать</w:t>
      </w:r>
      <w:r>
        <w:rPr>
          <w:spacing w:val="2"/>
        </w:rPr>
        <w:t xml:space="preserve"> </w:t>
      </w:r>
      <w:r>
        <w:t>учебную</w:t>
      </w:r>
      <w:r>
        <w:rPr>
          <w:spacing w:val="-2"/>
        </w:rPr>
        <w:t xml:space="preserve"> </w:t>
      </w:r>
      <w:r>
        <w:t>деятельность,</w:t>
      </w:r>
    </w:p>
    <w:p w:rsidR="00AC2BF3" w:rsidRDefault="0057672D">
      <w:pPr>
        <w:pStyle w:val="a3"/>
        <w:spacing w:before="37" w:line="247" w:lineRule="auto"/>
        <w:ind w:left="2058" w:right="927" w:hanging="721"/>
      </w:pPr>
      <w:r>
        <w:t>организовывать</w:t>
      </w:r>
      <w:r>
        <w:rPr>
          <w:spacing w:val="1"/>
        </w:rPr>
        <w:t xml:space="preserve"> </w:t>
      </w:r>
      <w:r>
        <w:t>места</w:t>
      </w:r>
      <w:r>
        <w:rPr>
          <w:spacing w:val="1"/>
        </w:rPr>
        <w:t xml:space="preserve"> </w:t>
      </w:r>
      <w:r>
        <w:t>занятий</w:t>
      </w:r>
      <w:r>
        <w:rPr>
          <w:spacing w:val="1"/>
        </w:rPr>
        <w:t xml:space="preserve"> </w:t>
      </w:r>
      <w:r>
        <w:t>и</w:t>
      </w:r>
      <w:r>
        <w:rPr>
          <w:spacing w:val="1"/>
        </w:rPr>
        <w:t xml:space="preserve"> </w:t>
      </w:r>
      <w:r>
        <w:t>обеспечивать</w:t>
      </w:r>
      <w:r>
        <w:rPr>
          <w:spacing w:val="1"/>
        </w:rPr>
        <w:t xml:space="preserve"> </w:t>
      </w:r>
      <w:r>
        <w:t>их</w:t>
      </w:r>
      <w:r>
        <w:rPr>
          <w:spacing w:val="1"/>
        </w:rPr>
        <w:t xml:space="preserve"> </w:t>
      </w:r>
      <w:r>
        <w:t>безопасность;</w:t>
      </w:r>
      <w:r>
        <w:rPr>
          <w:spacing w:val="1"/>
        </w:rPr>
        <w:t xml:space="preserve"> </w:t>
      </w:r>
      <w:r>
        <w:t>закрепление</w:t>
      </w:r>
      <w:r>
        <w:rPr>
          <w:spacing w:val="1"/>
        </w:rPr>
        <w:t xml:space="preserve"> </w:t>
      </w:r>
      <w:r>
        <w:t>умения</w:t>
      </w:r>
      <w:r>
        <w:rPr>
          <w:spacing w:val="1"/>
        </w:rPr>
        <w:t xml:space="preserve"> </w:t>
      </w:r>
      <w:r>
        <w:t>поддержания</w:t>
      </w:r>
      <w:r>
        <w:rPr>
          <w:spacing w:val="-4"/>
        </w:rPr>
        <w:t xml:space="preserve"> </w:t>
      </w:r>
      <w:r>
        <w:t>оптимального</w:t>
      </w:r>
      <w:r>
        <w:rPr>
          <w:spacing w:val="1"/>
        </w:rPr>
        <w:t xml:space="preserve"> </w:t>
      </w:r>
      <w:r>
        <w:t>уровня</w:t>
      </w:r>
      <w:r>
        <w:rPr>
          <w:spacing w:val="1"/>
        </w:rPr>
        <w:t xml:space="preserve"> </w:t>
      </w:r>
      <w:r>
        <w:t>работоспособности</w:t>
      </w:r>
      <w:r>
        <w:rPr>
          <w:spacing w:val="-1"/>
        </w:rPr>
        <w:t xml:space="preserve"> </w:t>
      </w:r>
      <w:r>
        <w:t>в</w:t>
      </w:r>
      <w:r>
        <w:rPr>
          <w:spacing w:val="-2"/>
        </w:rPr>
        <w:t xml:space="preserve"> </w:t>
      </w:r>
      <w:r>
        <w:t>процессе</w:t>
      </w:r>
    </w:p>
    <w:p w:rsidR="00AC2BF3" w:rsidRDefault="0057672D">
      <w:pPr>
        <w:pStyle w:val="a3"/>
        <w:spacing w:line="249" w:lineRule="auto"/>
        <w:ind w:left="1347" w:right="932" w:hanging="10"/>
      </w:pPr>
      <w:r>
        <w:t>учебной</w:t>
      </w:r>
      <w:r>
        <w:rPr>
          <w:spacing w:val="1"/>
        </w:rPr>
        <w:t xml:space="preserve"> </w:t>
      </w:r>
      <w:r>
        <w:t>деятельности</w:t>
      </w:r>
      <w:r>
        <w:rPr>
          <w:spacing w:val="1"/>
        </w:rPr>
        <w:t xml:space="preserve"> </w:t>
      </w:r>
      <w:r>
        <w:t>посредством</w:t>
      </w:r>
      <w:r>
        <w:rPr>
          <w:spacing w:val="1"/>
        </w:rPr>
        <w:t xml:space="preserve"> </w:t>
      </w:r>
      <w:r>
        <w:t>активного</w:t>
      </w:r>
      <w:r>
        <w:rPr>
          <w:spacing w:val="1"/>
        </w:rPr>
        <w:t xml:space="preserve"> </w:t>
      </w:r>
      <w:r>
        <w:t>использования</w:t>
      </w:r>
      <w:r>
        <w:rPr>
          <w:spacing w:val="1"/>
        </w:rPr>
        <w:t xml:space="preserve"> </w:t>
      </w:r>
      <w:r>
        <w:t>занятий</w:t>
      </w:r>
      <w:r>
        <w:rPr>
          <w:spacing w:val="1"/>
        </w:rPr>
        <w:t xml:space="preserve"> </w:t>
      </w:r>
      <w:r>
        <w:t>физическими</w:t>
      </w:r>
      <w:r>
        <w:rPr>
          <w:spacing w:val="1"/>
        </w:rPr>
        <w:t xml:space="preserve"> </w:t>
      </w:r>
      <w:r>
        <w:t>упражнениями, гигиенических факторов и естественных сил природы для профилактики</w:t>
      </w:r>
      <w:r>
        <w:rPr>
          <w:spacing w:val="1"/>
        </w:rPr>
        <w:t xml:space="preserve"> </w:t>
      </w:r>
      <w:r>
        <w:t>психического</w:t>
      </w:r>
      <w:r>
        <w:rPr>
          <w:spacing w:val="1"/>
        </w:rPr>
        <w:t xml:space="preserve"> </w:t>
      </w:r>
      <w:r>
        <w:t>и</w:t>
      </w:r>
      <w:r>
        <w:rPr>
          <w:spacing w:val="3"/>
        </w:rPr>
        <w:t xml:space="preserve"> </w:t>
      </w:r>
      <w:r>
        <w:t>физического</w:t>
      </w:r>
      <w:r>
        <w:rPr>
          <w:spacing w:val="6"/>
        </w:rPr>
        <w:t xml:space="preserve"> </w:t>
      </w:r>
      <w:r>
        <w:t>утомления.</w:t>
      </w:r>
    </w:p>
    <w:p w:rsidR="00AC2BF3" w:rsidRDefault="0057672D">
      <w:pPr>
        <w:pStyle w:val="a3"/>
        <w:spacing w:before="30" w:line="247" w:lineRule="auto"/>
        <w:ind w:left="2082" w:right="931" w:hanging="10"/>
      </w:pPr>
      <w:r>
        <w:t>В</w:t>
      </w:r>
      <w:r>
        <w:rPr>
          <w:spacing w:val="1"/>
        </w:rPr>
        <w:t xml:space="preserve"> </w:t>
      </w:r>
      <w:r>
        <w:t>области</w:t>
      </w:r>
      <w:r>
        <w:rPr>
          <w:spacing w:val="1"/>
        </w:rPr>
        <w:t xml:space="preserve"> </w:t>
      </w:r>
      <w:r>
        <w:t>эстетической</w:t>
      </w:r>
      <w:r>
        <w:rPr>
          <w:spacing w:val="1"/>
        </w:rPr>
        <w:t xml:space="preserve"> </w:t>
      </w:r>
      <w:r>
        <w:t>культуры:</w:t>
      </w:r>
      <w:r>
        <w:rPr>
          <w:spacing w:val="1"/>
        </w:rPr>
        <w:t xml:space="preserve"> </w:t>
      </w:r>
      <w:r>
        <w:t>знание</w:t>
      </w:r>
      <w:r>
        <w:rPr>
          <w:spacing w:val="1"/>
        </w:rPr>
        <w:t xml:space="preserve"> </w:t>
      </w:r>
      <w:r>
        <w:t>факторов,</w:t>
      </w:r>
      <w:r>
        <w:rPr>
          <w:spacing w:val="1"/>
        </w:rPr>
        <w:t xml:space="preserve"> </w:t>
      </w:r>
      <w:r>
        <w:t>потенциально</w:t>
      </w:r>
      <w:r>
        <w:rPr>
          <w:spacing w:val="1"/>
        </w:rPr>
        <w:t xml:space="preserve"> </w:t>
      </w:r>
      <w:r>
        <w:t>опасных</w:t>
      </w:r>
      <w:r>
        <w:rPr>
          <w:spacing w:val="1"/>
        </w:rPr>
        <w:t xml:space="preserve"> </w:t>
      </w:r>
      <w:r>
        <w:t>для</w:t>
      </w:r>
      <w:r>
        <w:rPr>
          <w:spacing w:val="1"/>
        </w:rPr>
        <w:t xml:space="preserve"> </w:t>
      </w:r>
      <w:r>
        <w:t>здоровья</w:t>
      </w:r>
      <w:r>
        <w:rPr>
          <w:spacing w:val="1"/>
        </w:rPr>
        <w:t xml:space="preserve"> </w:t>
      </w:r>
      <w:r>
        <w:t>(вредные</w:t>
      </w:r>
      <w:r>
        <w:rPr>
          <w:spacing w:val="1"/>
        </w:rPr>
        <w:t xml:space="preserve"> </w:t>
      </w:r>
      <w:r>
        <w:t>привычки,</w:t>
      </w:r>
      <w:r>
        <w:rPr>
          <w:spacing w:val="1"/>
        </w:rPr>
        <w:t xml:space="preserve"> </w:t>
      </w:r>
      <w:r>
        <w:t>ранние</w:t>
      </w:r>
      <w:r>
        <w:rPr>
          <w:spacing w:val="1"/>
        </w:rPr>
        <w:t xml:space="preserve"> </w:t>
      </w:r>
      <w:r>
        <w:t>половые</w:t>
      </w:r>
      <w:r>
        <w:rPr>
          <w:spacing w:val="1"/>
        </w:rPr>
        <w:t xml:space="preserve"> </w:t>
      </w:r>
      <w:r>
        <w:t>связи,</w:t>
      </w:r>
      <w:r>
        <w:rPr>
          <w:spacing w:val="1"/>
        </w:rPr>
        <w:t xml:space="preserve"> </w:t>
      </w:r>
      <w:r>
        <w:t>допинг),</w:t>
      </w:r>
      <w:r>
        <w:rPr>
          <w:spacing w:val="1"/>
        </w:rPr>
        <w:t xml:space="preserve"> </w:t>
      </w:r>
      <w:r>
        <w:t>и</w:t>
      </w:r>
      <w:r>
        <w:rPr>
          <w:spacing w:val="1"/>
        </w:rPr>
        <w:t xml:space="preserve"> </w:t>
      </w:r>
      <w:r>
        <w:t>их</w:t>
      </w:r>
      <w:r>
        <w:rPr>
          <w:spacing w:val="1"/>
        </w:rPr>
        <w:t xml:space="preserve"> </w:t>
      </w:r>
      <w:r>
        <w:t>опасных</w:t>
      </w:r>
      <w:r>
        <w:rPr>
          <w:spacing w:val="1"/>
        </w:rPr>
        <w:t xml:space="preserve"> </w:t>
      </w:r>
      <w:r>
        <w:t>последствий;</w:t>
      </w:r>
      <w:r>
        <w:rPr>
          <w:spacing w:val="1"/>
        </w:rPr>
        <w:t xml:space="preserve"> </w:t>
      </w:r>
      <w:r>
        <w:t>понимание</w:t>
      </w:r>
      <w:r>
        <w:rPr>
          <w:spacing w:val="1"/>
        </w:rPr>
        <w:t xml:space="preserve"> </w:t>
      </w:r>
      <w:r>
        <w:t>культуры</w:t>
      </w:r>
      <w:r>
        <w:rPr>
          <w:spacing w:val="1"/>
        </w:rPr>
        <w:t xml:space="preserve"> </w:t>
      </w:r>
      <w:r>
        <w:t>движений</w:t>
      </w:r>
      <w:r>
        <w:rPr>
          <w:spacing w:val="1"/>
        </w:rPr>
        <w:t xml:space="preserve"> </w:t>
      </w:r>
      <w:r>
        <w:t>человека,</w:t>
      </w:r>
      <w:r>
        <w:rPr>
          <w:spacing w:val="1"/>
        </w:rPr>
        <w:t xml:space="preserve"> </w:t>
      </w:r>
      <w:r>
        <w:t>постижение</w:t>
      </w:r>
      <w:r>
        <w:rPr>
          <w:spacing w:val="1"/>
        </w:rPr>
        <w:t xml:space="preserve"> </w:t>
      </w:r>
      <w:r>
        <w:t>значения</w:t>
      </w:r>
      <w:r>
        <w:rPr>
          <w:spacing w:val="1"/>
        </w:rPr>
        <w:t xml:space="preserve"> </w:t>
      </w:r>
      <w:r>
        <w:t>овладения</w:t>
      </w:r>
      <w:r>
        <w:rPr>
          <w:spacing w:val="-4"/>
        </w:rPr>
        <w:t xml:space="preserve"> </w:t>
      </w:r>
      <w:r>
        <w:t>жизненно</w:t>
      </w:r>
      <w:r>
        <w:rPr>
          <w:spacing w:val="2"/>
        </w:rPr>
        <w:t xml:space="preserve"> </w:t>
      </w:r>
      <w:r>
        <w:t>важными</w:t>
      </w:r>
    </w:p>
    <w:p w:rsidR="00AC2BF3" w:rsidRDefault="0057672D">
      <w:pPr>
        <w:pStyle w:val="a3"/>
        <w:spacing w:before="35" w:line="249" w:lineRule="auto"/>
        <w:ind w:left="1467" w:right="1579" w:hanging="111"/>
      </w:pPr>
      <w:r>
        <w:t>двигательными</w:t>
      </w:r>
      <w:r>
        <w:rPr>
          <w:spacing w:val="1"/>
        </w:rPr>
        <w:t xml:space="preserve"> </w:t>
      </w:r>
      <w:r>
        <w:t>умениями</w:t>
      </w:r>
      <w:r>
        <w:rPr>
          <w:spacing w:val="61"/>
        </w:rPr>
        <w:t xml:space="preserve"> </w:t>
      </w:r>
      <w:r>
        <w:t>и</w:t>
      </w:r>
      <w:r>
        <w:rPr>
          <w:spacing w:val="61"/>
        </w:rPr>
        <w:t xml:space="preserve"> </w:t>
      </w:r>
      <w:r>
        <w:t>навыками,</w:t>
      </w:r>
      <w:r>
        <w:rPr>
          <w:spacing w:val="61"/>
        </w:rPr>
        <w:t xml:space="preserve"> </w:t>
      </w:r>
      <w:r>
        <w:t>исходя</w:t>
      </w:r>
      <w:r>
        <w:rPr>
          <w:spacing w:val="61"/>
        </w:rPr>
        <w:t xml:space="preserve"> </w:t>
      </w:r>
      <w:r>
        <w:t>из</w:t>
      </w:r>
      <w:r>
        <w:rPr>
          <w:spacing w:val="61"/>
        </w:rPr>
        <w:t xml:space="preserve"> </w:t>
      </w:r>
      <w:r>
        <w:t>целесообразности</w:t>
      </w:r>
      <w:r>
        <w:rPr>
          <w:spacing w:val="61"/>
        </w:rPr>
        <w:t xml:space="preserve"> </w:t>
      </w:r>
      <w:r>
        <w:t>и</w:t>
      </w:r>
      <w:r>
        <w:rPr>
          <w:spacing w:val="1"/>
        </w:rPr>
        <w:t xml:space="preserve"> </w:t>
      </w:r>
      <w:r>
        <w:t>эстетической</w:t>
      </w:r>
    </w:p>
    <w:p w:rsidR="00AC2BF3" w:rsidRDefault="0057672D">
      <w:pPr>
        <w:pStyle w:val="a3"/>
        <w:spacing w:before="30" w:line="247" w:lineRule="auto"/>
        <w:ind w:left="2058" w:right="925" w:hanging="721"/>
      </w:pPr>
      <w:r>
        <w:t>привлекательности;</w:t>
      </w:r>
      <w:r>
        <w:rPr>
          <w:spacing w:val="1"/>
        </w:rPr>
        <w:t xml:space="preserve"> </w:t>
      </w:r>
      <w:r>
        <w:t>восприятие</w:t>
      </w:r>
      <w:r>
        <w:rPr>
          <w:spacing w:val="1"/>
        </w:rPr>
        <w:t xml:space="preserve"> </w:t>
      </w:r>
      <w:r>
        <w:t>спортивного</w:t>
      </w:r>
      <w:r>
        <w:rPr>
          <w:spacing w:val="1"/>
        </w:rPr>
        <w:t xml:space="preserve"> </w:t>
      </w:r>
      <w:r>
        <w:t>соревнования</w:t>
      </w:r>
      <w:r>
        <w:rPr>
          <w:spacing w:val="1"/>
        </w:rPr>
        <w:t xml:space="preserve"> </w:t>
      </w:r>
      <w:r>
        <w:t>как</w:t>
      </w:r>
      <w:r>
        <w:rPr>
          <w:spacing w:val="1"/>
        </w:rPr>
        <w:t xml:space="preserve"> </w:t>
      </w:r>
      <w:r>
        <w:t>культурно-массового</w:t>
      </w:r>
      <w:r>
        <w:rPr>
          <w:spacing w:val="1"/>
        </w:rPr>
        <w:t xml:space="preserve"> </w:t>
      </w:r>
      <w:r>
        <w:t>зрелищного</w:t>
      </w:r>
      <w:r>
        <w:rPr>
          <w:spacing w:val="5"/>
        </w:rPr>
        <w:t xml:space="preserve"> </w:t>
      </w:r>
      <w:r>
        <w:t>мероприятия,</w:t>
      </w:r>
    </w:p>
    <w:p w:rsidR="00AC2BF3" w:rsidRDefault="0057672D">
      <w:pPr>
        <w:pStyle w:val="a3"/>
        <w:spacing w:before="37" w:line="247" w:lineRule="auto"/>
        <w:ind w:left="1347" w:right="622" w:hanging="10"/>
      </w:pPr>
      <w:r>
        <w:t>проявление</w:t>
      </w:r>
      <w:r>
        <w:rPr>
          <w:spacing w:val="1"/>
        </w:rPr>
        <w:t xml:space="preserve"> </w:t>
      </w:r>
      <w:r>
        <w:t>адекватных</w:t>
      </w:r>
      <w:r>
        <w:rPr>
          <w:spacing w:val="1"/>
        </w:rPr>
        <w:t xml:space="preserve"> </w:t>
      </w:r>
      <w:r>
        <w:t>норм</w:t>
      </w:r>
      <w:r>
        <w:rPr>
          <w:spacing w:val="1"/>
        </w:rPr>
        <w:t xml:space="preserve"> </w:t>
      </w:r>
      <w:r>
        <w:t>поведения,</w:t>
      </w:r>
      <w:r>
        <w:rPr>
          <w:spacing w:val="1"/>
        </w:rPr>
        <w:t xml:space="preserve"> </w:t>
      </w:r>
      <w:r>
        <w:t>неантагонистических</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взаимодействия.</w:t>
      </w:r>
    </w:p>
    <w:p w:rsidR="00AC2BF3" w:rsidRDefault="0057672D">
      <w:pPr>
        <w:pStyle w:val="a3"/>
        <w:spacing w:before="32"/>
        <w:ind w:left="2073"/>
        <w:jc w:val="left"/>
      </w:pPr>
      <w:r>
        <w:t>В</w:t>
      </w:r>
      <w:r>
        <w:rPr>
          <w:spacing w:val="-6"/>
        </w:rPr>
        <w:t xml:space="preserve"> </w:t>
      </w:r>
      <w:r>
        <w:t>области</w:t>
      </w:r>
      <w:r>
        <w:rPr>
          <w:spacing w:val="-3"/>
        </w:rPr>
        <w:t xml:space="preserve"> </w:t>
      </w:r>
      <w:r>
        <w:t>коммуникативной</w:t>
      </w:r>
      <w:r>
        <w:rPr>
          <w:spacing w:val="-8"/>
        </w:rPr>
        <w:t xml:space="preserve"> </w:t>
      </w:r>
      <w:r>
        <w:t>культуры:</w:t>
      </w:r>
    </w:p>
    <w:p w:rsidR="00AC2BF3" w:rsidRDefault="0057672D">
      <w:pPr>
        <w:pStyle w:val="a3"/>
        <w:spacing w:before="21" w:line="276" w:lineRule="auto"/>
        <w:ind w:left="1338" w:firstLine="734"/>
        <w:jc w:val="left"/>
      </w:pPr>
      <w:r>
        <w:t>владение культурой речи, ведение диалога в доброжелательной и открытой форме,</w:t>
      </w:r>
      <w:r>
        <w:rPr>
          <w:spacing w:val="1"/>
        </w:rPr>
        <w:t xml:space="preserve"> </w:t>
      </w:r>
      <w:r>
        <w:t>проявление</w:t>
      </w:r>
      <w:r>
        <w:rPr>
          <w:spacing w:val="29"/>
        </w:rPr>
        <w:t xml:space="preserve"> </w:t>
      </w:r>
      <w:r>
        <w:t>к</w:t>
      </w:r>
      <w:r>
        <w:rPr>
          <w:spacing w:val="28"/>
        </w:rPr>
        <w:t xml:space="preserve"> </w:t>
      </w:r>
      <w:r>
        <w:t>собеседнику</w:t>
      </w:r>
      <w:r>
        <w:rPr>
          <w:spacing w:val="20"/>
        </w:rPr>
        <w:t xml:space="preserve"> </w:t>
      </w:r>
      <w:r>
        <w:t>внимания,</w:t>
      </w:r>
      <w:r>
        <w:rPr>
          <w:spacing w:val="27"/>
        </w:rPr>
        <w:t xml:space="preserve"> </w:t>
      </w:r>
      <w:r>
        <w:t>интереса</w:t>
      </w:r>
      <w:r>
        <w:rPr>
          <w:spacing w:val="29"/>
        </w:rPr>
        <w:t xml:space="preserve"> </w:t>
      </w:r>
      <w:r>
        <w:t>и</w:t>
      </w:r>
      <w:r>
        <w:rPr>
          <w:spacing w:val="36"/>
        </w:rPr>
        <w:t xml:space="preserve"> </w:t>
      </w:r>
      <w:r>
        <w:t>уважения;</w:t>
      </w:r>
      <w:r>
        <w:rPr>
          <w:spacing w:val="26"/>
        </w:rPr>
        <w:t xml:space="preserve"> </w:t>
      </w:r>
      <w:r>
        <w:t>владение</w:t>
      </w:r>
      <w:r>
        <w:rPr>
          <w:spacing w:val="34"/>
        </w:rPr>
        <w:t xml:space="preserve"> </w:t>
      </w:r>
      <w:r>
        <w:t>умением</w:t>
      </w:r>
      <w:r>
        <w:rPr>
          <w:spacing w:val="31"/>
        </w:rPr>
        <w:t xml:space="preserve"> </w:t>
      </w:r>
      <w:r>
        <w:t>вести</w:t>
      </w:r>
    </w:p>
    <w:p w:rsidR="00AC2BF3" w:rsidRDefault="0057672D">
      <w:pPr>
        <w:pStyle w:val="a3"/>
        <w:spacing w:line="246" w:lineRule="exact"/>
        <w:ind w:left="2058"/>
        <w:jc w:val="left"/>
      </w:pPr>
      <w:r>
        <w:t>дискуссию,</w:t>
      </w:r>
      <w:r>
        <w:rPr>
          <w:spacing w:val="-2"/>
        </w:rPr>
        <w:t xml:space="preserve"> </w:t>
      </w:r>
      <w:r>
        <w:t>обсуждать</w:t>
      </w:r>
      <w:r>
        <w:rPr>
          <w:spacing w:val="-2"/>
        </w:rPr>
        <w:t xml:space="preserve"> </w:t>
      </w:r>
      <w:r>
        <w:t>содержание</w:t>
      </w:r>
      <w:r>
        <w:rPr>
          <w:spacing w:val="-4"/>
        </w:rPr>
        <w:t xml:space="preserve"> </w:t>
      </w:r>
      <w:r>
        <w:t>и</w:t>
      </w:r>
      <w:r>
        <w:rPr>
          <w:spacing w:val="-7"/>
        </w:rPr>
        <w:t xml:space="preserve"> </w:t>
      </w:r>
      <w:r>
        <w:t>результаты</w:t>
      </w:r>
      <w:r>
        <w:rPr>
          <w:spacing w:val="-3"/>
        </w:rPr>
        <w:t xml:space="preserve"> </w:t>
      </w:r>
      <w:r>
        <w:t>совместной</w:t>
      </w:r>
    </w:p>
    <w:p w:rsidR="00AC2BF3" w:rsidRDefault="0057672D">
      <w:pPr>
        <w:pStyle w:val="a3"/>
        <w:spacing w:before="41" w:line="252" w:lineRule="auto"/>
        <w:ind w:left="2058" w:hanging="721"/>
        <w:jc w:val="left"/>
      </w:pPr>
      <w:r>
        <w:t>деятельности,</w:t>
      </w:r>
      <w:r>
        <w:rPr>
          <w:spacing w:val="47"/>
        </w:rPr>
        <w:t xml:space="preserve"> </w:t>
      </w:r>
      <w:r>
        <w:t>находить</w:t>
      </w:r>
      <w:r>
        <w:rPr>
          <w:spacing w:val="43"/>
        </w:rPr>
        <w:t xml:space="preserve"> </w:t>
      </w:r>
      <w:r>
        <w:t>компромиссы</w:t>
      </w:r>
      <w:r>
        <w:rPr>
          <w:spacing w:val="43"/>
        </w:rPr>
        <w:t xml:space="preserve"> </w:t>
      </w:r>
      <w:r>
        <w:t>при</w:t>
      </w:r>
      <w:r>
        <w:rPr>
          <w:spacing w:val="43"/>
        </w:rPr>
        <w:t xml:space="preserve"> </w:t>
      </w:r>
      <w:r>
        <w:t>принятии</w:t>
      </w:r>
      <w:r>
        <w:rPr>
          <w:spacing w:val="37"/>
        </w:rPr>
        <w:t xml:space="preserve"> </w:t>
      </w:r>
      <w:r>
        <w:t>общих</w:t>
      </w:r>
      <w:r>
        <w:rPr>
          <w:spacing w:val="41"/>
        </w:rPr>
        <w:t xml:space="preserve"> </w:t>
      </w:r>
      <w:r>
        <w:t>решений;</w:t>
      </w:r>
      <w:r>
        <w:rPr>
          <w:spacing w:val="41"/>
        </w:rPr>
        <w:t xml:space="preserve"> </w:t>
      </w:r>
      <w:r>
        <w:t>владение</w:t>
      </w:r>
      <w:r>
        <w:rPr>
          <w:spacing w:val="45"/>
        </w:rPr>
        <w:t xml:space="preserve"> </w:t>
      </w:r>
      <w:r>
        <w:t>умением</w:t>
      </w:r>
      <w:r>
        <w:rPr>
          <w:spacing w:val="-57"/>
        </w:rPr>
        <w:t xml:space="preserve"> </w:t>
      </w:r>
      <w:r>
        <w:t>логически</w:t>
      </w:r>
      <w:r>
        <w:rPr>
          <w:spacing w:val="2"/>
        </w:rPr>
        <w:t xml:space="preserve"> </w:t>
      </w:r>
      <w:r>
        <w:t>грамотно</w:t>
      </w:r>
      <w:r>
        <w:rPr>
          <w:spacing w:val="1"/>
        </w:rPr>
        <w:t xml:space="preserve"> </w:t>
      </w:r>
      <w:r>
        <w:t>излагать,</w:t>
      </w:r>
      <w:r>
        <w:rPr>
          <w:spacing w:val="4"/>
        </w:rPr>
        <w:t xml:space="preserve"> </w:t>
      </w:r>
      <w:r>
        <w:t>аргументировать</w:t>
      </w:r>
      <w:r>
        <w:rPr>
          <w:spacing w:val="-7"/>
        </w:rPr>
        <w:t xml:space="preserve"> </w:t>
      </w:r>
      <w:r>
        <w:t>и</w:t>
      </w:r>
      <w:r>
        <w:rPr>
          <w:spacing w:val="-2"/>
        </w:rPr>
        <w:t xml:space="preserve"> </w:t>
      </w:r>
      <w:r>
        <w:t>обосновывать</w:t>
      </w:r>
    </w:p>
    <w:p w:rsidR="00AC2BF3" w:rsidRDefault="0057672D">
      <w:pPr>
        <w:pStyle w:val="a3"/>
        <w:spacing w:before="26"/>
        <w:ind w:left="1338"/>
        <w:jc w:val="left"/>
      </w:pPr>
      <w:r>
        <w:t>собственную</w:t>
      </w:r>
      <w:r>
        <w:rPr>
          <w:spacing w:val="-3"/>
        </w:rPr>
        <w:t xml:space="preserve"> </w:t>
      </w:r>
      <w:r>
        <w:t>точку</w:t>
      </w:r>
      <w:r>
        <w:rPr>
          <w:spacing w:val="-10"/>
        </w:rPr>
        <w:t xml:space="preserve"> </w:t>
      </w:r>
      <w:r>
        <w:t>зрения,</w:t>
      </w:r>
      <w:r>
        <w:rPr>
          <w:spacing w:val="1"/>
        </w:rPr>
        <w:t xml:space="preserve"> </w:t>
      </w:r>
      <w:r>
        <w:t>доводить</w:t>
      </w:r>
      <w:r>
        <w:rPr>
          <w:spacing w:val="-4"/>
        </w:rPr>
        <w:t xml:space="preserve"> </w:t>
      </w:r>
      <w:r>
        <w:t>её</w:t>
      </w:r>
      <w:r>
        <w:rPr>
          <w:spacing w:val="-1"/>
        </w:rPr>
        <w:t xml:space="preserve"> </w:t>
      </w:r>
      <w:r>
        <w:t>до</w:t>
      </w:r>
      <w:r>
        <w:rPr>
          <w:spacing w:val="-1"/>
        </w:rPr>
        <w:t xml:space="preserve"> </w:t>
      </w:r>
      <w:r>
        <w:t>собеседника.</w:t>
      </w:r>
    </w:p>
    <w:p w:rsidR="00AC2BF3" w:rsidRDefault="0057672D">
      <w:pPr>
        <w:pStyle w:val="a3"/>
        <w:spacing w:before="41" w:line="249" w:lineRule="auto"/>
        <w:ind w:left="2082" w:hanging="10"/>
        <w:jc w:val="left"/>
      </w:pPr>
      <w:r>
        <w:t>В</w:t>
      </w:r>
      <w:r>
        <w:rPr>
          <w:spacing w:val="47"/>
        </w:rPr>
        <w:t xml:space="preserve"> </w:t>
      </w:r>
      <w:r>
        <w:t>области</w:t>
      </w:r>
      <w:r>
        <w:rPr>
          <w:spacing w:val="51"/>
        </w:rPr>
        <w:t xml:space="preserve"> </w:t>
      </w:r>
      <w:r>
        <w:t>физической</w:t>
      </w:r>
      <w:r>
        <w:rPr>
          <w:spacing w:val="49"/>
        </w:rPr>
        <w:t xml:space="preserve"> </w:t>
      </w:r>
      <w:r>
        <w:t>культуры:</w:t>
      </w:r>
      <w:r>
        <w:rPr>
          <w:spacing w:val="50"/>
        </w:rPr>
        <w:t xml:space="preserve"> </w:t>
      </w:r>
      <w:r>
        <w:t>владение</w:t>
      </w:r>
      <w:r>
        <w:rPr>
          <w:spacing w:val="48"/>
        </w:rPr>
        <w:t xml:space="preserve"> </w:t>
      </w:r>
      <w:r>
        <w:t>способами</w:t>
      </w:r>
      <w:r>
        <w:rPr>
          <w:spacing w:val="46"/>
        </w:rPr>
        <w:t xml:space="preserve"> </w:t>
      </w:r>
      <w:r>
        <w:t>организации</w:t>
      </w:r>
      <w:r>
        <w:rPr>
          <w:spacing w:val="46"/>
        </w:rPr>
        <w:t xml:space="preserve"> </w:t>
      </w:r>
      <w:r>
        <w:t>и</w:t>
      </w:r>
      <w:r>
        <w:rPr>
          <w:spacing w:val="49"/>
        </w:rPr>
        <w:t xml:space="preserve"> </w:t>
      </w:r>
      <w:r>
        <w:t>проведения</w:t>
      </w:r>
      <w:r>
        <w:rPr>
          <w:spacing w:val="-57"/>
        </w:rPr>
        <w:t xml:space="preserve"> </w:t>
      </w:r>
      <w:r>
        <w:t>разнообразных</w:t>
      </w:r>
      <w:r>
        <w:rPr>
          <w:spacing w:val="-4"/>
        </w:rPr>
        <w:t xml:space="preserve"> </w:t>
      </w:r>
      <w:r>
        <w:t>форм</w:t>
      </w:r>
      <w:r>
        <w:rPr>
          <w:spacing w:val="-1"/>
        </w:rPr>
        <w:t xml:space="preserve"> </w:t>
      </w:r>
      <w:r>
        <w:t>занятий</w:t>
      </w:r>
      <w:r>
        <w:rPr>
          <w:spacing w:val="3"/>
        </w:rPr>
        <w:t xml:space="preserve"> </w:t>
      </w:r>
      <w:r>
        <w:t>физическими</w:t>
      </w:r>
    </w:p>
    <w:p w:rsidR="00AC2BF3" w:rsidRDefault="00AC2BF3">
      <w:pPr>
        <w:spacing w:line="249" w:lineRule="auto"/>
        <w:sectPr w:rsidR="00AC2BF3">
          <w:pgSz w:w="11910" w:h="16840"/>
          <w:pgMar w:top="1400" w:right="0" w:bottom="1020" w:left="160" w:header="0" w:footer="763" w:gutter="0"/>
          <w:cols w:space="720"/>
        </w:sectPr>
      </w:pPr>
    </w:p>
    <w:p w:rsidR="00AC2BF3" w:rsidRDefault="0057672D">
      <w:pPr>
        <w:pStyle w:val="a3"/>
        <w:tabs>
          <w:tab w:val="left" w:pos="3135"/>
          <w:tab w:val="left" w:pos="3591"/>
          <w:tab w:val="left" w:pos="5240"/>
          <w:tab w:val="left" w:pos="5581"/>
          <w:tab w:val="left" w:pos="6990"/>
          <w:tab w:val="left" w:pos="8626"/>
          <w:tab w:val="left" w:pos="9772"/>
        </w:tabs>
        <w:spacing w:before="71" w:line="249" w:lineRule="auto"/>
        <w:ind w:left="1338" w:right="634"/>
        <w:jc w:val="left"/>
      </w:pPr>
      <w:r>
        <w:lastRenderedPageBreak/>
        <w:t>упражнениями,</w:t>
      </w:r>
      <w:r>
        <w:tab/>
        <w:t>их</w:t>
      </w:r>
      <w:r>
        <w:tab/>
        <w:t>планирования</w:t>
      </w:r>
      <w:r>
        <w:tab/>
        <w:t>и</w:t>
      </w:r>
      <w:r>
        <w:tab/>
        <w:t>наполнения</w:t>
      </w:r>
      <w:r>
        <w:tab/>
        <w:t>содержанием;</w:t>
      </w:r>
      <w:r>
        <w:tab/>
        <w:t>владение</w:t>
      </w:r>
      <w:r>
        <w:tab/>
        <w:t>умениями</w:t>
      </w:r>
      <w:r>
        <w:rPr>
          <w:spacing w:val="1"/>
        </w:rPr>
        <w:t xml:space="preserve"> </w:t>
      </w:r>
      <w:r>
        <w:t>выполнения</w:t>
      </w:r>
      <w:r>
        <w:rPr>
          <w:spacing w:val="1"/>
        </w:rPr>
        <w:t xml:space="preserve"> </w:t>
      </w:r>
      <w:r>
        <w:t>двигательных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оздоровительной</w:t>
      </w:r>
      <w:r>
        <w:rPr>
          <w:spacing w:val="3"/>
        </w:rPr>
        <w:t xml:space="preserve"> </w:t>
      </w:r>
      <w:r>
        <w:t>физической</w:t>
      </w:r>
      <w:r>
        <w:rPr>
          <w:spacing w:val="3"/>
        </w:rPr>
        <w:t xml:space="preserve"> </w:t>
      </w:r>
      <w:r>
        <w:t>культуры,</w:t>
      </w:r>
      <w:r>
        <w:rPr>
          <w:spacing w:val="5"/>
        </w:rPr>
        <w:t xml:space="preserve"> </w:t>
      </w:r>
      <w:r>
        <w:t>активно</w:t>
      </w:r>
      <w:r>
        <w:rPr>
          <w:spacing w:val="6"/>
        </w:rPr>
        <w:t xml:space="preserve"> </w:t>
      </w:r>
      <w:r>
        <w:t>их</w:t>
      </w:r>
      <w:r>
        <w:rPr>
          <w:spacing w:val="58"/>
        </w:rPr>
        <w:t xml:space="preserve"> </w:t>
      </w:r>
      <w:r>
        <w:t>использовать</w:t>
      </w:r>
      <w:r>
        <w:rPr>
          <w:spacing w:val="4"/>
        </w:rPr>
        <w:t xml:space="preserve"> </w:t>
      </w:r>
      <w:r>
        <w:t>в</w:t>
      </w:r>
      <w:r>
        <w:rPr>
          <w:spacing w:val="4"/>
        </w:rPr>
        <w:t xml:space="preserve"> </w:t>
      </w:r>
      <w:r>
        <w:t>самостоятельно</w:t>
      </w:r>
      <w:r>
        <w:rPr>
          <w:spacing w:val="1"/>
        </w:rPr>
        <w:t xml:space="preserve"> </w:t>
      </w:r>
      <w:r>
        <w:t>организуемой</w:t>
      </w:r>
      <w:r>
        <w:rPr>
          <w:spacing w:val="13"/>
        </w:rPr>
        <w:t xml:space="preserve"> </w:t>
      </w:r>
      <w:r>
        <w:t>спортивно-оздоровительной</w:t>
      </w:r>
      <w:r>
        <w:rPr>
          <w:spacing w:val="9"/>
        </w:rPr>
        <w:t xml:space="preserve"> </w:t>
      </w:r>
      <w:r>
        <w:t>и</w:t>
      </w:r>
      <w:r>
        <w:rPr>
          <w:spacing w:val="9"/>
        </w:rPr>
        <w:t xml:space="preserve"> </w:t>
      </w:r>
      <w:r>
        <w:t>физкультурно-оздоровительной</w:t>
      </w:r>
      <w:r>
        <w:rPr>
          <w:spacing w:val="8"/>
        </w:rPr>
        <w:t xml:space="preserve"> </w:t>
      </w:r>
      <w:r>
        <w:t>деятельности;</w:t>
      </w:r>
      <w:r>
        <w:rPr>
          <w:spacing w:val="1"/>
        </w:rPr>
        <w:t xml:space="preserve"> </w:t>
      </w:r>
      <w:r>
        <w:t>владение способами наблюдения за показателями индивидуального здоровья, физического</w:t>
      </w:r>
      <w:r>
        <w:rPr>
          <w:spacing w:val="1"/>
        </w:rPr>
        <w:t xml:space="preserve"> </w:t>
      </w:r>
      <w:r>
        <w:t>развития</w:t>
      </w:r>
      <w:r>
        <w:rPr>
          <w:spacing w:val="48"/>
        </w:rPr>
        <w:t xml:space="preserve"> </w:t>
      </w:r>
      <w:r>
        <w:t>и</w:t>
      </w:r>
      <w:r>
        <w:rPr>
          <w:spacing w:val="53"/>
        </w:rPr>
        <w:t xml:space="preserve"> </w:t>
      </w:r>
      <w:r>
        <w:t>физической</w:t>
      </w:r>
      <w:r>
        <w:rPr>
          <w:spacing w:val="54"/>
        </w:rPr>
        <w:t xml:space="preserve"> </w:t>
      </w:r>
      <w:r>
        <w:t>подготовленности,</w:t>
      </w:r>
      <w:r>
        <w:rPr>
          <w:spacing w:val="55"/>
        </w:rPr>
        <w:t xml:space="preserve"> </w:t>
      </w:r>
      <w:r>
        <w:t>величиной</w:t>
      </w:r>
      <w:r>
        <w:rPr>
          <w:spacing w:val="53"/>
        </w:rPr>
        <w:t xml:space="preserve"> </w:t>
      </w:r>
      <w:r>
        <w:t>физических</w:t>
      </w:r>
      <w:r>
        <w:rPr>
          <w:spacing w:val="48"/>
        </w:rPr>
        <w:t xml:space="preserve"> </w:t>
      </w:r>
      <w:r>
        <w:t>нагрузок,</w:t>
      </w:r>
      <w:r>
        <w:rPr>
          <w:spacing w:val="55"/>
        </w:rPr>
        <w:t xml:space="preserve"> </w:t>
      </w:r>
      <w:r>
        <w:t>использования</w:t>
      </w:r>
      <w:r>
        <w:rPr>
          <w:spacing w:val="-57"/>
        </w:rPr>
        <w:t xml:space="preserve"> </w:t>
      </w:r>
      <w:r>
        <w:t>этих</w:t>
      </w:r>
      <w:r>
        <w:rPr>
          <w:spacing w:val="-4"/>
        </w:rPr>
        <w:t xml:space="preserve"> </w:t>
      </w:r>
      <w:r>
        <w:t>показателей</w:t>
      </w:r>
      <w:r>
        <w:rPr>
          <w:spacing w:val="2"/>
        </w:rPr>
        <w:t xml:space="preserve"> </w:t>
      </w:r>
      <w:r>
        <w:t>в</w:t>
      </w:r>
      <w:r>
        <w:rPr>
          <w:spacing w:val="-6"/>
        </w:rPr>
        <w:t xml:space="preserve"> </w:t>
      </w:r>
      <w:r>
        <w:t>организации</w:t>
      </w:r>
      <w:r>
        <w:rPr>
          <w:spacing w:val="-3"/>
        </w:rPr>
        <w:t xml:space="preserve"> </w:t>
      </w:r>
      <w:r>
        <w:t>и</w:t>
      </w:r>
      <w:r>
        <w:rPr>
          <w:spacing w:val="-3"/>
        </w:rPr>
        <w:t xml:space="preserve"> </w:t>
      </w:r>
      <w:r>
        <w:t>проведении</w:t>
      </w:r>
      <w:r>
        <w:rPr>
          <w:spacing w:val="-2"/>
        </w:rPr>
        <w:t xml:space="preserve"> </w:t>
      </w:r>
      <w:r>
        <w:t>самостоятельных</w:t>
      </w:r>
      <w:r>
        <w:rPr>
          <w:spacing w:val="-4"/>
        </w:rPr>
        <w:t xml:space="preserve"> </w:t>
      </w:r>
      <w:r>
        <w:t>форм</w:t>
      </w:r>
      <w:r>
        <w:rPr>
          <w:spacing w:val="2"/>
        </w:rPr>
        <w:t xml:space="preserve"> </w:t>
      </w:r>
      <w:r>
        <w:t>занятий.</w:t>
      </w:r>
    </w:p>
    <w:p w:rsidR="00AC2BF3" w:rsidRDefault="0057672D">
      <w:pPr>
        <w:pStyle w:val="3"/>
        <w:spacing w:before="32"/>
        <w:ind w:left="2039"/>
      </w:pPr>
      <w:r>
        <w:t>Предметные</w:t>
      </w:r>
      <w:r>
        <w:rPr>
          <w:spacing w:val="-3"/>
        </w:rPr>
        <w:t xml:space="preserve"> </w:t>
      </w:r>
      <w:r>
        <w:t>результаты</w:t>
      </w:r>
    </w:p>
    <w:p w:rsidR="00AC2BF3" w:rsidRDefault="0057672D">
      <w:pPr>
        <w:pStyle w:val="a3"/>
        <w:tabs>
          <w:tab w:val="left" w:pos="2528"/>
          <w:tab w:val="left" w:pos="3809"/>
          <w:tab w:val="left" w:pos="4768"/>
          <w:tab w:val="left" w:pos="5195"/>
          <w:tab w:val="left" w:pos="6864"/>
          <w:tab w:val="left" w:pos="7282"/>
          <w:tab w:val="left" w:pos="9013"/>
        </w:tabs>
        <w:spacing w:before="31" w:line="247" w:lineRule="auto"/>
        <w:ind w:left="1338" w:right="935" w:firstLine="720"/>
        <w:jc w:val="left"/>
      </w:pPr>
      <w:r>
        <w:t>В</w:t>
      </w:r>
      <w:r>
        <w:tab/>
        <w:t>основной</w:t>
      </w:r>
      <w:r>
        <w:tab/>
        <w:t>школе</w:t>
      </w:r>
      <w:r>
        <w:tab/>
        <w:t>в</w:t>
      </w:r>
      <w:r>
        <w:tab/>
        <w:t>соответствии</w:t>
      </w:r>
      <w:r>
        <w:tab/>
        <w:t>с</w:t>
      </w:r>
      <w:r>
        <w:tab/>
        <w:t>Федеральным</w:t>
      </w:r>
      <w:r>
        <w:tab/>
      </w:r>
      <w:r>
        <w:rPr>
          <w:spacing w:val="-1"/>
        </w:rPr>
        <w:t>государственным</w:t>
      </w:r>
      <w:r>
        <w:rPr>
          <w:spacing w:val="-57"/>
        </w:rPr>
        <w:t xml:space="preserve"> </w:t>
      </w:r>
      <w:r>
        <w:t>образовательным</w:t>
      </w:r>
      <w:r>
        <w:rPr>
          <w:spacing w:val="6"/>
        </w:rPr>
        <w:t xml:space="preserve"> </w:t>
      </w:r>
      <w:r>
        <w:t>стандартом</w:t>
      </w:r>
      <w:r>
        <w:rPr>
          <w:spacing w:val="2"/>
        </w:rPr>
        <w:t xml:space="preserve"> </w:t>
      </w:r>
      <w:r>
        <w:t>основного</w:t>
      </w:r>
      <w:r>
        <w:rPr>
          <w:spacing w:val="59"/>
        </w:rPr>
        <w:t xml:space="preserve"> </w:t>
      </w:r>
      <w:r>
        <w:t>общего</w:t>
      </w:r>
      <w:r>
        <w:rPr>
          <w:spacing w:val="4"/>
        </w:rPr>
        <w:t xml:space="preserve"> </w:t>
      </w:r>
      <w:r>
        <w:t>оразования</w:t>
      </w:r>
      <w:r>
        <w:rPr>
          <w:spacing w:val="4"/>
        </w:rPr>
        <w:t xml:space="preserve"> </w:t>
      </w:r>
      <w:r>
        <w:t>результаты</w:t>
      </w:r>
      <w:r>
        <w:rPr>
          <w:spacing w:val="6"/>
        </w:rPr>
        <w:t xml:space="preserve"> </w:t>
      </w:r>
      <w:r>
        <w:t>изучения</w:t>
      </w:r>
      <w:r>
        <w:rPr>
          <w:spacing w:val="4"/>
        </w:rPr>
        <w:t xml:space="preserve"> </w:t>
      </w:r>
      <w:r>
        <w:t>курса</w:t>
      </w:r>
    </w:p>
    <w:p w:rsidR="00AC2BF3" w:rsidRDefault="0057672D">
      <w:pPr>
        <w:pStyle w:val="a3"/>
        <w:spacing w:before="3"/>
        <w:ind w:left="1338"/>
        <w:jc w:val="left"/>
      </w:pPr>
      <w:r>
        <w:t>«Физическая</w:t>
      </w:r>
      <w:r>
        <w:rPr>
          <w:spacing w:val="-1"/>
        </w:rPr>
        <w:t xml:space="preserve"> </w:t>
      </w:r>
      <w:r>
        <w:t>культура»</w:t>
      </w:r>
      <w:r>
        <w:rPr>
          <w:spacing w:val="-5"/>
        </w:rPr>
        <w:t xml:space="preserve"> </w:t>
      </w:r>
      <w:r>
        <w:t>должны</w:t>
      </w:r>
      <w:r>
        <w:rPr>
          <w:spacing w:val="-3"/>
        </w:rPr>
        <w:t xml:space="preserve"> </w:t>
      </w:r>
      <w:r>
        <w:t>отражать:</w:t>
      </w:r>
    </w:p>
    <w:p w:rsidR="00AC2BF3" w:rsidRDefault="0057672D">
      <w:pPr>
        <w:pStyle w:val="a3"/>
        <w:spacing w:before="17" w:line="247" w:lineRule="auto"/>
        <w:ind w:left="2082" w:right="708" w:hanging="10"/>
        <w:jc w:val="left"/>
      </w:pPr>
      <w:r>
        <w:t>понимание</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формировании</w:t>
      </w:r>
      <w:r>
        <w:rPr>
          <w:spacing w:val="61"/>
        </w:rPr>
        <w:t xml:space="preserve"> </w:t>
      </w:r>
      <w:r>
        <w:t>личностных</w:t>
      </w:r>
      <w:r>
        <w:rPr>
          <w:spacing w:val="-57"/>
        </w:rPr>
        <w:t xml:space="preserve"> </w:t>
      </w:r>
      <w:r>
        <w:t>качеств,</w:t>
      </w:r>
      <w:r>
        <w:rPr>
          <w:spacing w:val="3"/>
        </w:rPr>
        <w:t xml:space="preserve"> </w:t>
      </w:r>
      <w:r>
        <w:t>в</w:t>
      </w:r>
    </w:p>
    <w:p w:rsidR="00AC2BF3" w:rsidRDefault="0057672D">
      <w:pPr>
        <w:pStyle w:val="a3"/>
        <w:spacing w:before="36" w:line="247" w:lineRule="auto"/>
        <w:ind w:left="2058" w:right="618" w:hanging="721"/>
      </w:pPr>
      <w:r>
        <w:t>активном включении в здоровый образ жизни, укреплении и сохранении индивидуального</w:t>
      </w:r>
      <w:r>
        <w:rPr>
          <w:spacing w:val="1"/>
        </w:rPr>
        <w:t xml:space="preserve"> </w:t>
      </w:r>
      <w:r>
        <w:t>здоровья;</w:t>
      </w:r>
      <w:r>
        <w:rPr>
          <w:spacing w:val="1"/>
        </w:rPr>
        <w:t xml:space="preserve"> </w:t>
      </w:r>
      <w:r>
        <w:t>овладение</w:t>
      </w:r>
      <w:r>
        <w:rPr>
          <w:spacing w:val="1"/>
        </w:rPr>
        <w:t xml:space="preserve"> </w:t>
      </w:r>
      <w:r>
        <w:t>системой</w:t>
      </w:r>
      <w:r>
        <w:rPr>
          <w:spacing w:val="1"/>
        </w:rPr>
        <w:t xml:space="preserve"> </w:t>
      </w:r>
      <w:r>
        <w:t>знаний</w:t>
      </w:r>
      <w:r>
        <w:rPr>
          <w:spacing w:val="1"/>
        </w:rPr>
        <w:t xml:space="preserve"> </w:t>
      </w:r>
      <w:r>
        <w:t>о</w:t>
      </w:r>
      <w:r>
        <w:rPr>
          <w:spacing w:val="1"/>
        </w:rPr>
        <w:t xml:space="preserve"> </w:t>
      </w:r>
      <w:r>
        <w:t>физическом</w:t>
      </w:r>
      <w:r>
        <w:rPr>
          <w:spacing w:val="1"/>
        </w:rPr>
        <w:t xml:space="preserve"> </w:t>
      </w:r>
      <w:r>
        <w:t>совершенствовании</w:t>
      </w:r>
      <w:r>
        <w:rPr>
          <w:spacing w:val="1"/>
        </w:rPr>
        <w:t xml:space="preserve"> </w:t>
      </w:r>
      <w:r>
        <w:t>человека,</w:t>
      </w:r>
      <w:r>
        <w:rPr>
          <w:spacing w:val="1"/>
        </w:rPr>
        <w:t xml:space="preserve"> </w:t>
      </w:r>
      <w:r>
        <w:t>освоение умений</w:t>
      </w:r>
    </w:p>
    <w:p w:rsidR="00AC2BF3" w:rsidRDefault="0057672D">
      <w:pPr>
        <w:pStyle w:val="a3"/>
        <w:spacing w:before="2" w:line="247" w:lineRule="auto"/>
        <w:ind w:left="1347" w:right="680" w:hanging="10"/>
      </w:pPr>
      <w:r>
        <w:t>отбирать физические упражнения и регулировать физические нагрузки для самостоятельных</w:t>
      </w:r>
      <w:r>
        <w:rPr>
          <w:spacing w:val="1"/>
        </w:rPr>
        <w:t xml:space="preserve"> </w:t>
      </w:r>
      <w:r>
        <w:t>систематических занятий с различной функциональной направленностью (оздоровительной,</w:t>
      </w:r>
      <w:r>
        <w:rPr>
          <w:spacing w:val="1"/>
        </w:rPr>
        <w:t xml:space="preserve"> </w:t>
      </w:r>
      <w:r>
        <w:t>тренировочной,</w:t>
      </w:r>
      <w:r>
        <w:rPr>
          <w:spacing w:val="1"/>
        </w:rPr>
        <w:t xml:space="preserve"> </w:t>
      </w:r>
      <w:r>
        <w:t>коррекционной,</w:t>
      </w:r>
      <w:r>
        <w:rPr>
          <w:spacing w:val="1"/>
        </w:rPr>
        <w:t xml:space="preserve"> </w:t>
      </w:r>
      <w:r>
        <w:t>рекреативной</w:t>
      </w:r>
      <w:r>
        <w:rPr>
          <w:spacing w:val="1"/>
        </w:rPr>
        <w:t xml:space="preserve"> </w:t>
      </w:r>
      <w:r>
        <w:t>и</w:t>
      </w:r>
      <w:r>
        <w:rPr>
          <w:spacing w:val="1"/>
        </w:rPr>
        <w:t xml:space="preserve"> </w:t>
      </w:r>
      <w:r>
        <w:t>лечебной)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возможностей и особенностей организма, планировать содержание этих занятий, включать их</w:t>
      </w:r>
      <w:r>
        <w:rPr>
          <w:spacing w:val="-57"/>
        </w:rPr>
        <w:t xml:space="preserve"> </w:t>
      </w:r>
      <w:r>
        <w:t>в режим учебного дня и учебной недели; приобретение опыта организации самостоятельных</w:t>
      </w:r>
      <w:r>
        <w:rPr>
          <w:spacing w:val="1"/>
        </w:rPr>
        <w:t xml:space="preserve"> </w:t>
      </w:r>
      <w:r>
        <w:t>систематических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с</w:t>
      </w:r>
      <w:r>
        <w:rPr>
          <w:spacing w:val="1"/>
        </w:rPr>
        <w:t xml:space="preserve"> </w:t>
      </w:r>
      <w:r>
        <w:t>соблюдением</w:t>
      </w:r>
      <w:r>
        <w:rPr>
          <w:spacing w:val="61"/>
        </w:rPr>
        <w:t xml:space="preserve"> </w:t>
      </w:r>
      <w:r>
        <w:t>правил</w:t>
      </w:r>
      <w:r>
        <w:rPr>
          <w:spacing w:val="61"/>
        </w:rPr>
        <w:t xml:space="preserve"> </w:t>
      </w:r>
      <w:r>
        <w:t>техники</w:t>
      </w:r>
      <w:r>
        <w:rPr>
          <w:spacing w:val="1"/>
        </w:rPr>
        <w:t xml:space="preserve"> </w:t>
      </w:r>
      <w:r>
        <w:t>безопасности и профилактики травматизма; освоение умения оказывать первую помощь при</w:t>
      </w:r>
      <w:r>
        <w:rPr>
          <w:spacing w:val="1"/>
        </w:rPr>
        <w:t xml:space="preserve"> </w:t>
      </w:r>
      <w:r>
        <w:t>лёгких травмах; обогащение опыта совместной деятельности в организации и проведении</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форм</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расширение</w:t>
      </w:r>
      <w:r>
        <w:rPr>
          <w:spacing w:val="1"/>
        </w:rPr>
        <w:t xml:space="preserve"> </w:t>
      </w:r>
      <w:r>
        <w:t>опыта</w:t>
      </w:r>
      <w:r>
        <w:rPr>
          <w:spacing w:val="1"/>
        </w:rPr>
        <w:t xml:space="preserve"> </w:t>
      </w:r>
      <w:r>
        <w:t>организации</w:t>
      </w:r>
      <w:r>
        <w:rPr>
          <w:spacing w:val="1"/>
        </w:rPr>
        <w:t xml:space="preserve"> </w:t>
      </w:r>
      <w:r>
        <w:t>и</w:t>
      </w:r>
      <w:r>
        <w:rPr>
          <w:spacing w:val="1"/>
        </w:rPr>
        <w:t xml:space="preserve"> </w:t>
      </w:r>
      <w:r>
        <w:t>мониторинга</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формирование умения вести наблюдение за динамикой развития своих основных физических</w:t>
      </w:r>
      <w:r>
        <w:rPr>
          <w:spacing w:val="1"/>
        </w:rPr>
        <w:t xml:space="preserve"> </w:t>
      </w:r>
      <w:r>
        <w:t>качеств: оценивать текущее состояние организма и определять тренирующее воздействие на</w:t>
      </w:r>
      <w:r>
        <w:rPr>
          <w:spacing w:val="1"/>
        </w:rPr>
        <w:t xml:space="preserve"> </w:t>
      </w:r>
      <w:r>
        <w:t>него</w:t>
      </w:r>
      <w:r>
        <w:rPr>
          <w:spacing w:val="1"/>
        </w:rPr>
        <w:t xml:space="preserve"> </w:t>
      </w:r>
      <w:r>
        <w:t>занятий</w:t>
      </w:r>
      <w:r>
        <w:rPr>
          <w:spacing w:val="1"/>
        </w:rPr>
        <w:t xml:space="preserve"> </w:t>
      </w:r>
      <w:r>
        <w:t>физической культурой</w:t>
      </w:r>
      <w:r>
        <w:rPr>
          <w:spacing w:val="1"/>
        </w:rPr>
        <w:t xml:space="preserve"> </w:t>
      </w:r>
      <w:r>
        <w:t>посредством использования</w:t>
      </w:r>
      <w:r>
        <w:rPr>
          <w:spacing w:val="1"/>
        </w:rPr>
        <w:t xml:space="preserve"> </w:t>
      </w:r>
      <w:r>
        <w:t>стандартных физических</w:t>
      </w:r>
      <w:r>
        <w:rPr>
          <w:spacing w:val="1"/>
        </w:rPr>
        <w:t xml:space="preserve"> </w:t>
      </w:r>
      <w:r>
        <w:t>нагрузок</w:t>
      </w:r>
      <w:r>
        <w:rPr>
          <w:spacing w:val="1"/>
        </w:rPr>
        <w:t xml:space="preserve"> </w:t>
      </w:r>
      <w:r>
        <w:t>и</w:t>
      </w:r>
      <w:r>
        <w:rPr>
          <w:spacing w:val="1"/>
        </w:rPr>
        <w:t xml:space="preserve"> </w:t>
      </w:r>
      <w:r>
        <w:t>функциональных</w:t>
      </w:r>
      <w:r>
        <w:rPr>
          <w:spacing w:val="1"/>
        </w:rPr>
        <w:t xml:space="preserve"> </w:t>
      </w:r>
      <w:r>
        <w:t>проб,</w:t>
      </w:r>
      <w:r>
        <w:rPr>
          <w:spacing w:val="1"/>
        </w:rPr>
        <w:t xml:space="preserve"> </w:t>
      </w:r>
      <w:r>
        <w:t>определять</w:t>
      </w:r>
      <w:r>
        <w:rPr>
          <w:spacing w:val="1"/>
        </w:rPr>
        <w:t xml:space="preserve"> </w:t>
      </w:r>
      <w:r>
        <w:t>индивидуальные</w:t>
      </w:r>
      <w:r>
        <w:rPr>
          <w:spacing w:val="61"/>
        </w:rPr>
        <w:t xml:space="preserve"> </w:t>
      </w:r>
      <w:r>
        <w:t>режимы</w:t>
      </w:r>
      <w:r>
        <w:rPr>
          <w:spacing w:val="61"/>
        </w:rPr>
        <w:t xml:space="preserve"> </w:t>
      </w:r>
      <w:r>
        <w:t>физической</w:t>
      </w:r>
      <w:r>
        <w:rPr>
          <w:spacing w:val="1"/>
        </w:rPr>
        <w:t xml:space="preserve"> </w:t>
      </w:r>
      <w:r>
        <w:t>нагрузки,</w:t>
      </w:r>
      <w:r>
        <w:rPr>
          <w:spacing w:val="1"/>
        </w:rPr>
        <w:t xml:space="preserve"> </w:t>
      </w:r>
      <w:r>
        <w:t>контролировать</w:t>
      </w:r>
      <w:r>
        <w:rPr>
          <w:spacing w:val="1"/>
        </w:rPr>
        <w:t xml:space="preserve"> </w:t>
      </w:r>
      <w:r>
        <w:t>направленность</w:t>
      </w:r>
      <w:r>
        <w:rPr>
          <w:spacing w:val="1"/>
        </w:rPr>
        <w:t xml:space="preserve"> </w:t>
      </w:r>
      <w:r>
        <w:t>её</w:t>
      </w:r>
      <w:r>
        <w:rPr>
          <w:spacing w:val="1"/>
        </w:rPr>
        <w:t xml:space="preserve"> </w:t>
      </w:r>
      <w:r>
        <w:t>воздействия</w:t>
      </w:r>
      <w:r>
        <w:rPr>
          <w:spacing w:val="1"/>
        </w:rPr>
        <w:t xml:space="preserve"> </w:t>
      </w:r>
      <w:r>
        <w:t>на</w:t>
      </w:r>
      <w:r>
        <w:rPr>
          <w:spacing w:val="1"/>
        </w:rPr>
        <w:t xml:space="preserve"> </w:t>
      </w:r>
      <w:r>
        <w:t>организм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w:t>
      </w:r>
      <w:r>
        <w:rPr>
          <w:spacing w:val="1"/>
        </w:rPr>
        <w:t xml:space="preserve"> </w:t>
      </w:r>
      <w:r>
        <w:t>разной</w:t>
      </w:r>
      <w:r>
        <w:rPr>
          <w:spacing w:val="1"/>
        </w:rPr>
        <w:t xml:space="preserve"> </w:t>
      </w:r>
      <w:r>
        <w:t>целевой</w:t>
      </w:r>
      <w:r>
        <w:rPr>
          <w:spacing w:val="1"/>
        </w:rPr>
        <w:t xml:space="preserve"> </w:t>
      </w:r>
      <w:r>
        <w:t>ориентацией;</w:t>
      </w:r>
      <w:r>
        <w:rPr>
          <w:spacing w:val="1"/>
        </w:rPr>
        <w:t xml:space="preserve"> </w:t>
      </w:r>
      <w:r>
        <w:t>формирование</w:t>
      </w:r>
      <w:r>
        <w:rPr>
          <w:spacing w:val="1"/>
        </w:rPr>
        <w:t xml:space="preserve"> </w:t>
      </w:r>
      <w:r>
        <w:t>умений</w:t>
      </w:r>
      <w:r>
        <w:rPr>
          <w:spacing w:val="1"/>
        </w:rPr>
        <w:t xml:space="preserve"> </w:t>
      </w:r>
      <w:r>
        <w:t>выполнять</w:t>
      </w:r>
      <w:r>
        <w:rPr>
          <w:spacing w:val="1"/>
        </w:rPr>
        <w:t xml:space="preserve"> </w:t>
      </w:r>
      <w:r>
        <w:t>комплексы</w:t>
      </w:r>
      <w:r>
        <w:rPr>
          <w:spacing w:val="1"/>
        </w:rPr>
        <w:t xml:space="preserve"> </w:t>
      </w:r>
      <w:r>
        <w:t>общеразвивающих,</w:t>
      </w:r>
      <w:r>
        <w:rPr>
          <w:spacing w:val="1"/>
        </w:rPr>
        <w:t xml:space="preserve"> </w:t>
      </w:r>
      <w:r>
        <w:t>оздоровительных</w:t>
      </w:r>
      <w:r>
        <w:rPr>
          <w:spacing w:val="1"/>
        </w:rPr>
        <w:t xml:space="preserve"> </w:t>
      </w:r>
      <w:r>
        <w:t>и</w:t>
      </w:r>
      <w:r>
        <w:rPr>
          <w:spacing w:val="1"/>
        </w:rPr>
        <w:t xml:space="preserve"> </w:t>
      </w:r>
      <w:r>
        <w:t>корригирующих</w:t>
      </w:r>
      <w:r>
        <w:rPr>
          <w:spacing w:val="1"/>
        </w:rPr>
        <w:t xml:space="preserve"> </w:t>
      </w:r>
      <w:r>
        <w:t>упражнений,</w:t>
      </w:r>
      <w:r>
        <w:rPr>
          <w:spacing w:val="1"/>
        </w:rPr>
        <w:t xml:space="preserve"> </w:t>
      </w:r>
      <w:r>
        <w:t>учитывающих индивидуальные</w:t>
      </w:r>
      <w:r>
        <w:rPr>
          <w:spacing w:val="1"/>
        </w:rPr>
        <w:t xml:space="preserve"> </w:t>
      </w:r>
      <w:r>
        <w:t>способности и особенности,</w:t>
      </w:r>
      <w:r>
        <w:rPr>
          <w:spacing w:val="1"/>
        </w:rPr>
        <w:t xml:space="preserve"> </w:t>
      </w:r>
      <w:r>
        <w:t>состояние</w:t>
      </w:r>
      <w:r>
        <w:rPr>
          <w:spacing w:val="1"/>
        </w:rPr>
        <w:t xml:space="preserve"> </w:t>
      </w:r>
      <w:r>
        <w:t>здоровья</w:t>
      </w:r>
      <w:r>
        <w:rPr>
          <w:spacing w:val="1"/>
        </w:rPr>
        <w:t xml:space="preserve"> </w:t>
      </w:r>
      <w:r>
        <w:t>и</w:t>
      </w:r>
      <w:r>
        <w:rPr>
          <w:spacing w:val="1"/>
        </w:rPr>
        <w:t xml:space="preserve"> </w:t>
      </w:r>
      <w:r>
        <w:t>режим</w:t>
      </w:r>
      <w:r>
        <w:rPr>
          <w:spacing w:val="1"/>
        </w:rPr>
        <w:t xml:space="preserve"> </w:t>
      </w:r>
      <w:r>
        <w:t>учебной</w:t>
      </w:r>
      <w:r>
        <w:rPr>
          <w:spacing w:val="1"/>
        </w:rPr>
        <w:t xml:space="preserve"> </w:t>
      </w:r>
      <w:r>
        <w:t>деятельности;</w:t>
      </w:r>
      <w:r>
        <w:rPr>
          <w:spacing w:val="1"/>
        </w:rPr>
        <w:t xml:space="preserve"> </w:t>
      </w:r>
      <w:r>
        <w:t>овладение</w:t>
      </w:r>
      <w:r>
        <w:rPr>
          <w:spacing w:val="1"/>
        </w:rPr>
        <w:t xml:space="preserve"> </w:t>
      </w:r>
      <w:r>
        <w:t>основами</w:t>
      </w:r>
      <w:r>
        <w:rPr>
          <w:spacing w:val="1"/>
        </w:rPr>
        <w:t xml:space="preserve"> </w:t>
      </w:r>
      <w:r>
        <w:t>технических</w:t>
      </w:r>
      <w:r>
        <w:rPr>
          <w:spacing w:val="1"/>
        </w:rPr>
        <w:t xml:space="preserve"> </w:t>
      </w:r>
      <w:r>
        <w:t>действий,</w:t>
      </w:r>
      <w:r>
        <w:rPr>
          <w:spacing w:val="1"/>
        </w:rPr>
        <w:t xml:space="preserve"> </w:t>
      </w:r>
      <w:r>
        <w:t>приёмами</w:t>
      </w:r>
      <w:r>
        <w:rPr>
          <w:spacing w:val="1"/>
        </w:rPr>
        <w:t xml:space="preserve"> </w:t>
      </w:r>
      <w:r>
        <w:t>и</w:t>
      </w:r>
      <w:r>
        <w:rPr>
          <w:spacing w:val="1"/>
        </w:rPr>
        <w:t xml:space="preserve"> </w:t>
      </w:r>
      <w:r>
        <w:t>физическими</w:t>
      </w:r>
      <w:r>
        <w:rPr>
          <w:spacing w:val="1"/>
        </w:rPr>
        <w:t xml:space="preserve"> </w:t>
      </w:r>
      <w:r>
        <w:t>упражнениями</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умением</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разнообразных</w:t>
      </w:r>
      <w:r>
        <w:rPr>
          <w:spacing w:val="1"/>
        </w:rPr>
        <w:t xml:space="preserve"> </w:t>
      </w:r>
      <w:r>
        <w:t>формах</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расширение</w:t>
      </w:r>
      <w:r>
        <w:rPr>
          <w:spacing w:val="1"/>
        </w:rPr>
        <w:t xml:space="preserve"> </w:t>
      </w:r>
      <w:r>
        <w:t>двигательного</w:t>
      </w:r>
      <w:r>
        <w:rPr>
          <w:spacing w:val="1"/>
        </w:rPr>
        <w:t xml:space="preserve"> </w:t>
      </w:r>
      <w:r>
        <w:t>опыта</w:t>
      </w:r>
      <w:r>
        <w:rPr>
          <w:spacing w:val="1"/>
        </w:rPr>
        <w:t xml:space="preserve"> </w:t>
      </w:r>
      <w:r>
        <w:t>за</w:t>
      </w:r>
      <w:r>
        <w:rPr>
          <w:spacing w:val="1"/>
        </w:rPr>
        <w:t xml:space="preserve"> </w:t>
      </w:r>
      <w:r>
        <w:t>счёт</w:t>
      </w:r>
      <w:r>
        <w:rPr>
          <w:spacing w:val="1"/>
        </w:rPr>
        <w:t xml:space="preserve"> </w:t>
      </w:r>
      <w:r>
        <w:t>упражнений,</w:t>
      </w:r>
      <w:r>
        <w:rPr>
          <w:spacing w:val="1"/>
        </w:rPr>
        <w:t xml:space="preserve"> </w:t>
      </w:r>
      <w:r>
        <w:t>ориентированных</w:t>
      </w:r>
      <w:r>
        <w:rPr>
          <w:spacing w:val="1"/>
        </w:rPr>
        <w:t xml:space="preserve"> </w:t>
      </w:r>
      <w:r>
        <w:t>на</w:t>
      </w:r>
      <w:r>
        <w:rPr>
          <w:spacing w:val="1"/>
        </w:rPr>
        <w:t xml:space="preserve"> </w:t>
      </w:r>
      <w:r>
        <w:t>развитие</w:t>
      </w:r>
      <w:r>
        <w:rPr>
          <w:spacing w:val="1"/>
        </w:rPr>
        <w:t xml:space="preserve"> </w:t>
      </w:r>
      <w:r>
        <w:t>основных физических качеств, повышение функциональных возможностей основных систем</w:t>
      </w:r>
      <w:r>
        <w:rPr>
          <w:spacing w:val="1"/>
        </w:rPr>
        <w:t xml:space="preserve"> </w:t>
      </w:r>
      <w:r>
        <w:t>организма.</w:t>
      </w:r>
    </w:p>
    <w:p w:rsidR="00AC2BF3" w:rsidRDefault="0057672D">
      <w:pPr>
        <w:pStyle w:val="a3"/>
        <w:spacing w:before="25" w:line="247" w:lineRule="auto"/>
        <w:ind w:left="2101" w:right="619" w:hanging="10"/>
      </w:pPr>
      <w:r>
        <w:t>Предметные результаты,</w:t>
      </w:r>
      <w:r>
        <w:rPr>
          <w:spacing w:val="1"/>
        </w:rPr>
        <w:t xml:space="preserve"> </w:t>
      </w:r>
      <w:r>
        <w:t>так же как личностные</w:t>
      </w:r>
      <w:r>
        <w:rPr>
          <w:spacing w:val="1"/>
        </w:rPr>
        <w:t xml:space="preserve"> </w:t>
      </w:r>
      <w:r>
        <w:t>и метапредметные, проявляются в</w:t>
      </w:r>
      <w:r>
        <w:rPr>
          <w:spacing w:val="1"/>
        </w:rPr>
        <w:t xml:space="preserve"> </w:t>
      </w:r>
      <w:r>
        <w:t>разных</w:t>
      </w:r>
      <w:r>
        <w:rPr>
          <w:spacing w:val="-4"/>
        </w:rPr>
        <w:t xml:space="preserve"> </w:t>
      </w:r>
      <w:r>
        <w:t>областях</w:t>
      </w:r>
      <w:r>
        <w:rPr>
          <w:spacing w:val="-3"/>
        </w:rPr>
        <w:t xml:space="preserve"> </w:t>
      </w:r>
      <w:r>
        <w:t>культуры.</w:t>
      </w:r>
      <w:r>
        <w:rPr>
          <w:spacing w:val="4"/>
        </w:rPr>
        <w:t xml:space="preserve"> </w:t>
      </w:r>
      <w:r>
        <w:t>В</w:t>
      </w:r>
      <w:r>
        <w:rPr>
          <w:spacing w:val="-6"/>
        </w:rPr>
        <w:t xml:space="preserve"> </w:t>
      </w:r>
      <w:r>
        <w:t>области</w:t>
      </w:r>
      <w:r>
        <w:rPr>
          <w:spacing w:val="2"/>
        </w:rPr>
        <w:t xml:space="preserve"> </w:t>
      </w:r>
      <w:r>
        <w:t>познавательной</w:t>
      </w:r>
      <w:r>
        <w:rPr>
          <w:spacing w:val="3"/>
        </w:rPr>
        <w:t xml:space="preserve"> </w:t>
      </w:r>
      <w:r>
        <w:t>культуры:</w:t>
      </w:r>
    </w:p>
    <w:p w:rsidR="00AC2BF3" w:rsidRDefault="0057672D">
      <w:pPr>
        <w:pStyle w:val="a3"/>
        <w:spacing w:before="31" w:line="249" w:lineRule="auto"/>
        <w:ind w:left="2101" w:right="626" w:hanging="10"/>
      </w:pPr>
      <w:r>
        <w:t>знания по истории развития спорта и олимпийского движения, о положительном их</w:t>
      </w:r>
      <w:r>
        <w:rPr>
          <w:spacing w:val="1"/>
        </w:rPr>
        <w:t xml:space="preserve"> </w:t>
      </w:r>
      <w:r>
        <w:t>влиянии</w:t>
      </w:r>
      <w:r>
        <w:rPr>
          <w:spacing w:val="-2"/>
        </w:rPr>
        <w:t xml:space="preserve"> </w:t>
      </w:r>
      <w:r>
        <w:t>на</w:t>
      </w:r>
    </w:p>
    <w:p w:rsidR="00AC2BF3" w:rsidRDefault="0057672D">
      <w:pPr>
        <w:pStyle w:val="a3"/>
        <w:spacing w:before="32" w:line="249" w:lineRule="auto"/>
        <w:ind w:left="2077" w:right="708" w:hanging="740"/>
        <w:jc w:val="left"/>
      </w:pPr>
      <w:r>
        <w:t>укрепление</w:t>
      </w:r>
      <w:r>
        <w:rPr>
          <w:spacing w:val="41"/>
        </w:rPr>
        <w:t xml:space="preserve"> </w:t>
      </w:r>
      <w:r>
        <w:t>мира</w:t>
      </w:r>
      <w:r>
        <w:rPr>
          <w:spacing w:val="41"/>
        </w:rPr>
        <w:t xml:space="preserve"> </w:t>
      </w:r>
      <w:r>
        <w:t>и</w:t>
      </w:r>
      <w:r>
        <w:rPr>
          <w:spacing w:val="42"/>
        </w:rPr>
        <w:t xml:space="preserve"> </w:t>
      </w:r>
      <w:r>
        <w:t>дружбы</w:t>
      </w:r>
      <w:r>
        <w:rPr>
          <w:spacing w:val="43"/>
        </w:rPr>
        <w:t xml:space="preserve"> </w:t>
      </w:r>
      <w:r>
        <w:t>между</w:t>
      </w:r>
      <w:r>
        <w:rPr>
          <w:spacing w:val="32"/>
        </w:rPr>
        <w:t xml:space="preserve"> </w:t>
      </w:r>
      <w:r>
        <w:t>народами;</w:t>
      </w:r>
      <w:r>
        <w:rPr>
          <w:spacing w:val="37"/>
        </w:rPr>
        <w:t xml:space="preserve"> </w:t>
      </w:r>
      <w:r>
        <w:t>знания</w:t>
      </w:r>
      <w:r>
        <w:rPr>
          <w:spacing w:val="32"/>
        </w:rPr>
        <w:t xml:space="preserve"> </w:t>
      </w:r>
      <w:r>
        <w:t>основных</w:t>
      </w:r>
      <w:r>
        <w:rPr>
          <w:spacing w:val="37"/>
        </w:rPr>
        <w:t xml:space="preserve"> </w:t>
      </w:r>
      <w:r>
        <w:t>направлений</w:t>
      </w:r>
      <w:r>
        <w:rPr>
          <w:spacing w:val="38"/>
        </w:rPr>
        <w:t xml:space="preserve"> </w:t>
      </w:r>
      <w:r>
        <w:t>развития</w:t>
      </w:r>
      <w:r>
        <w:rPr>
          <w:spacing w:val="-57"/>
        </w:rPr>
        <w:t xml:space="preserve"> </w:t>
      </w:r>
      <w:r>
        <w:t>физической</w:t>
      </w:r>
      <w:r>
        <w:rPr>
          <w:spacing w:val="2"/>
        </w:rPr>
        <w:t xml:space="preserve"> </w:t>
      </w:r>
      <w:r>
        <w:t>культуры</w:t>
      </w:r>
      <w:r>
        <w:rPr>
          <w:spacing w:val="3"/>
        </w:rPr>
        <w:t xml:space="preserve"> </w:t>
      </w:r>
      <w:r>
        <w:t>в</w:t>
      </w:r>
      <w:r>
        <w:rPr>
          <w:spacing w:val="-2"/>
        </w:rPr>
        <w:t xml:space="preserve"> </w:t>
      </w:r>
      <w:r>
        <w:t>обществе,</w:t>
      </w:r>
      <w:r>
        <w:rPr>
          <w:spacing w:val="-1"/>
        </w:rPr>
        <w:t xml:space="preserve"> </w:t>
      </w:r>
      <w:r>
        <w:t>их</w:t>
      </w:r>
      <w:r>
        <w:rPr>
          <w:spacing w:val="-4"/>
        </w:rPr>
        <w:t xml:space="preserve"> </w:t>
      </w:r>
      <w:r>
        <w:t>целей,</w:t>
      </w:r>
      <w:r>
        <w:rPr>
          <w:spacing w:val="4"/>
        </w:rPr>
        <w:t xml:space="preserve"> </w:t>
      </w:r>
      <w:r>
        <w:t>задач</w:t>
      </w:r>
      <w:r>
        <w:rPr>
          <w:spacing w:val="1"/>
        </w:rPr>
        <w:t xml:space="preserve"> </w:t>
      </w:r>
      <w:r>
        <w:t>и</w:t>
      </w:r>
    </w:p>
    <w:p w:rsidR="00AC2BF3" w:rsidRDefault="0057672D">
      <w:pPr>
        <w:pStyle w:val="a3"/>
        <w:spacing w:before="30" w:line="247" w:lineRule="auto"/>
        <w:ind w:left="2077" w:hanging="740"/>
        <w:jc w:val="left"/>
      </w:pPr>
      <w:r>
        <w:t>форм</w:t>
      </w:r>
      <w:r>
        <w:rPr>
          <w:spacing w:val="43"/>
        </w:rPr>
        <w:t xml:space="preserve"> </w:t>
      </w:r>
      <w:r>
        <w:t>организации;</w:t>
      </w:r>
      <w:r>
        <w:rPr>
          <w:spacing w:val="43"/>
        </w:rPr>
        <w:t xml:space="preserve"> </w:t>
      </w:r>
      <w:r>
        <w:t>знания</w:t>
      </w:r>
      <w:r>
        <w:rPr>
          <w:spacing w:val="38"/>
        </w:rPr>
        <w:t xml:space="preserve"> </w:t>
      </w:r>
      <w:r>
        <w:t>о</w:t>
      </w:r>
      <w:r>
        <w:rPr>
          <w:spacing w:val="46"/>
        </w:rPr>
        <w:t xml:space="preserve"> </w:t>
      </w:r>
      <w:r>
        <w:t>здоровом</w:t>
      </w:r>
      <w:r>
        <w:rPr>
          <w:spacing w:val="44"/>
        </w:rPr>
        <w:t xml:space="preserve"> </w:t>
      </w:r>
      <w:r>
        <w:t>образе</w:t>
      </w:r>
      <w:r>
        <w:rPr>
          <w:spacing w:val="42"/>
        </w:rPr>
        <w:t xml:space="preserve"> </w:t>
      </w:r>
      <w:r>
        <w:t>жизни,</w:t>
      </w:r>
      <w:r>
        <w:rPr>
          <w:spacing w:val="44"/>
        </w:rPr>
        <w:t xml:space="preserve"> </w:t>
      </w:r>
      <w:r>
        <w:t>его</w:t>
      </w:r>
      <w:r>
        <w:rPr>
          <w:spacing w:val="48"/>
        </w:rPr>
        <w:t xml:space="preserve"> </w:t>
      </w:r>
      <w:r>
        <w:t>связи</w:t>
      </w:r>
      <w:r>
        <w:rPr>
          <w:spacing w:val="44"/>
        </w:rPr>
        <w:t xml:space="preserve"> </w:t>
      </w:r>
      <w:r>
        <w:t>с</w:t>
      </w:r>
      <w:r>
        <w:rPr>
          <w:spacing w:val="46"/>
        </w:rPr>
        <w:t xml:space="preserve"> </w:t>
      </w:r>
      <w:r>
        <w:t>укреплением</w:t>
      </w:r>
      <w:r>
        <w:rPr>
          <w:spacing w:val="49"/>
        </w:rPr>
        <w:t xml:space="preserve"> </w:t>
      </w:r>
      <w:r>
        <w:t>здоровья</w:t>
      </w:r>
      <w:r>
        <w:rPr>
          <w:spacing w:val="43"/>
        </w:rPr>
        <w:t xml:space="preserve"> </w:t>
      </w:r>
      <w:r>
        <w:t>и</w:t>
      </w:r>
      <w:r>
        <w:rPr>
          <w:spacing w:val="-57"/>
        </w:rPr>
        <w:t xml:space="preserve"> </w:t>
      </w:r>
      <w:r>
        <w:t>профилактикой</w:t>
      </w:r>
      <w:r>
        <w:rPr>
          <w:spacing w:val="-3"/>
        </w:rPr>
        <w:t xml:space="preserve"> </w:t>
      </w:r>
      <w:r>
        <w:t>вредных</w:t>
      </w:r>
    </w:p>
    <w:p w:rsidR="00AC2BF3" w:rsidRDefault="0057672D">
      <w:pPr>
        <w:pStyle w:val="a3"/>
        <w:spacing w:before="37"/>
        <w:ind w:left="1338"/>
        <w:jc w:val="left"/>
      </w:pPr>
      <w:r>
        <w:t>привычек,</w:t>
      </w:r>
      <w:r>
        <w:rPr>
          <w:spacing w:val="-9"/>
        </w:rPr>
        <w:t xml:space="preserve"> </w:t>
      </w:r>
      <w:r>
        <w:t>о</w:t>
      </w:r>
      <w:r>
        <w:rPr>
          <w:spacing w:val="1"/>
        </w:rPr>
        <w:t xml:space="preserve"> </w:t>
      </w:r>
      <w:r>
        <w:t>роли</w:t>
      </w:r>
      <w:r>
        <w:rPr>
          <w:spacing w:val="-1"/>
        </w:rPr>
        <w:t xml:space="preserve"> </w:t>
      </w:r>
      <w:r>
        <w:t>и</w:t>
      </w:r>
      <w:r>
        <w:rPr>
          <w:spacing w:val="-6"/>
        </w:rPr>
        <w:t xml:space="preserve"> </w:t>
      </w:r>
      <w:r>
        <w:t>месте</w:t>
      </w:r>
      <w:r>
        <w:rPr>
          <w:spacing w:val="-4"/>
        </w:rPr>
        <w:t xml:space="preserve"> </w:t>
      </w:r>
      <w:r>
        <w:t>физической</w:t>
      </w:r>
      <w:r>
        <w:rPr>
          <w:spacing w:val="-1"/>
        </w:rPr>
        <w:t xml:space="preserve"> </w:t>
      </w:r>
      <w:r>
        <w:t>культуры</w:t>
      </w:r>
      <w:r>
        <w:rPr>
          <w:spacing w:val="3"/>
        </w:rPr>
        <w:t xml:space="preserve"> </w:t>
      </w:r>
      <w:r>
        <w:t>в</w:t>
      </w:r>
      <w:r>
        <w:rPr>
          <w:spacing w:val="-5"/>
        </w:rPr>
        <w:t xml:space="preserve"> </w:t>
      </w:r>
      <w:r>
        <w:t>организации</w:t>
      </w:r>
      <w:r>
        <w:rPr>
          <w:spacing w:val="-6"/>
        </w:rPr>
        <w:t xml:space="preserve"> </w:t>
      </w:r>
      <w:r>
        <w:t>здорового</w:t>
      </w:r>
      <w:r>
        <w:rPr>
          <w:spacing w:val="-7"/>
        </w:rPr>
        <w:t xml:space="preserve"> </w:t>
      </w:r>
      <w:r>
        <w:t>образа</w:t>
      </w:r>
      <w:r>
        <w:rPr>
          <w:spacing w:val="-3"/>
        </w:rPr>
        <w:t xml:space="preserve"> </w:t>
      </w:r>
      <w:r>
        <w:t>жизни.</w:t>
      </w:r>
    </w:p>
    <w:p w:rsidR="00AC2BF3" w:rsidRDefault="00AC2BF3">
      <w:pPr>
        <w:sectPr w:rsidR="00AC2BF3">
          <w:pgSz w:w="11910" w:h="16840"/>
          <w:pgMar w:top="1400" w:right="0" w:bottom="1020" w:left="160" w:header="0" w:footer="763" w:gutter="0"/>
          <w:cols w:space="720"/>
        </w:sectPr>
      </w:pPr>
    </w:p>
    <w:p w:rsidR="00AC2BF3" w:rsidRDefault="0057672D">
      <w:pPr>
        <w:pStyle w:val="a3"/>
        <w:spacing w:before="71"/>
        <w:ind w:left="2092"/>
      </w:pPr>
      <w:r>
        <w:lastRenderedPageBreak/>
        <w:t>В</w:t>
      </w:r>
      <w:r>
        <w:rPr>
          <w:spacing w:val="-4"/>
        </w:rPr>
        <w:t xml:space="preserve"> </w:t>
      </w:r>
      <w:r>
        <w:t>области</w:t>
      </w:r>
      <w:r>
        <w:rPr>
          <w:spacing w:val="-5"/>
        </w:rPr>
        <w:t xml:space="preserve"> </w:t>
      </w:r>
      <w:r>
        <w:t>нравственной</w:t>
      </w:r>
      <w:r>
        <w:rPr>
          <w:spacing w:val="-1"/>
        </w:rPr>
        <w:t xml:space="preserve"> </w:t>
      </w:r>
      <w:r>
        <w:t>культуры:</w:t>
      </w:r>
    </w:p>
    <w:p w:rsidR="00AC2BF3" w:rsidRDefault="0057672D">
      <w:pPr>
        <w:pStyle w:val="a3"/>
        <w:spacing w:before="22" w:line="247" w:lineRule="auto"/>
        <w:ind w:left="1338" w:right="687" w:firstLine="739"/>
      </w:pPr>
      <w:r>
        <w:t>способность проявлять инициативу и самостоятельность при организации совместных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доброжелательное</w:t>
      </w:r>
      <w:r>
        <w:rPr>
          <w:spacing w:val="1"/>
        </w:rPr>
        <w:t xml:space="preserve"> </w:t>
      </w:r>
      <w:r>
        <w:t>и</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участникам</w:t>
      </w:r>
      <w:r>
        <w:rPr>
          <w:spacing w:val="1"/>
        </w:rPr>
        <w:t xml:space="preserve"> </w:t>
      </w:r>
      <w:r>
        <w:t>с разным</w:t>
      </w:r>
      <w:r>
        <w:rPr>
          <w:spacing w:val="1"/>
        </w:rPr>
        <w:t xml:space="preserve"> </w:t>
      </w:r>
      <w:r>
        <w:t>уровнем их умений, физических способностей, состояния здоровья;</w:t>
      </w:r>
      <w:r>
        <w:rPr>
          <w:spacing w:val="1"/>
        </w:rPr>
        <w:t xml:space="preserve"> </w:t>
      </w:r>
      <w:r>
        <w:t>умение взаимодействовать с одноклассниками и сверстниками, оказывать им помощь при</w:t>
      </w:r>
      <w:r>
        <w:rPr>
          <w:spacing w:val="1"/>
        </w:rPr>
        <w:t xml:space="preserve"> </w:t>
      </w:r>
      <w:r>
        <w:t>освоении</w:t>
      </w:r>
      <w:r>
        <w:rPr>
          <w:spacing w:val="1"/>
        </w:rPr>
        <w:t xml:space="preserve"> </w:t>
      </w:r>
      <w:r>
        <w:t>новых</w:t>
      </w:r>
      <w:r>
        <w:rPr>
          <w:spacing w:val="1"/>
        </w:rPr>
        <w:t xml:space="preserve"> </w:t>
      </w:r>
      <w:r>
        <w:t>двигательных</w:t>
      </w:r>
      <w:r>
        <w:rPr>
          <w:spacing w:val="1"/>
        </w:rPr>
        <w:t xml:space="preserve"> </w:t>
      </w:r>
      <w:r>
        <w:t>действий,</w:t>
      </w:r>
      <w:r>
        <w:rPr>
          <w:spacing w:val="1"/>
        </w:rPr>
        <w:t xml:space="preserve"> </w:t>
      </w:r>
      <w:r>
        <w:t>корректно</w:t>
      </w:r>
      <w:r>
        <w:rPr>
          <w:spacing w:val="1"/>
        </w:rPr>
        <w:t xml:space="preserve"> </w:t>
      </w:r>
      <w:r>
        <w:t>объяснять</w:t>
      </w:r>
      <w:r>
        <w:rPr>
          <w:spacing w:val="1"/>
        </w:rPr>
        <w:t xml:space="preserve"> </w:t>
      </w:r>
      <w:r>
        <w:t>и</w:t>
      </w:r>
      <w:r>
        <w:rPr>
          <w:spacing w:val="1"/>
        </w:rPr>
        <w:t xml:space="preserve"> </w:t>
      </w:r>
      <w:r>
        <w:t>объективно</w:t>
      </w:r>
      <w:r>
        <w:rPr>
          <w:spacing w:val="1"/>
        </w:rPr>
        <w:t xml:space="preserve"> </w:t>
      </w:r>
      <w:r>
        <w:t>оценивать</w:t>
      </w:r>
      <w:r>
        <w:rPr>
          <w:spacing w:val="1"/>
        </w:rPr>
        <w:t xml:space="preserve"> </w:t>
      </w:r>
      <w:r>
        <w:t>технику</w:t>
      </w:r>
      <w:r>
        <w:rPr>
          <w:spacing w:val="1"/>
        </w:rPr>
        <w:t xml:space="preserve"> </w:t>
      </w:r>
      <w:r>
        <w:t>их</w:t>
      </w:r>
      <w:r>
        <w:rPr>
          <w:spacing w:val="1"/>
        </w:rPr>
        <w:t xml:space="preserve"> </w:t>
      </w:r>
      <w:r>
        <w:t>выполнения;</w:t>
      </w:r>
      <w:r>
        <w:rPr>
          <w:spacing w:val="1"/>
        </w:rPr>
        <w:t xml:space="preserve"> </w:t>
      </w:r>
      <w:r>
        <w:t>способность</w:t>
      </w:r>
      <w:r>
        <w:rPr>
          <w:spacing w:val="1"/>
        </w:rPr>
        <w:t xml:space="preserve"> </w:t>
      </w:r>
      <w:r>
        <w:t>проявлять</w:t>
      </w:r>
      <w:r>
        <w:rPr>
          <w:spacing w:val="1"/>
        </w:rPr>
        <w:t xml:space="preserve"> </w:t>
      </w:r>
      <w:r>
        <w:t>дисциплинированность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товарищам по команде и соперникам во время игровой и соревновательной деятельности,</w:t>
      </w:r>
      <w:r>
        <w:rPr>
          <w:spacing w:val="1"/>
        </w:rPr>
        <w:t xml:space="preserve"> </w:t>
      </w:r>
      <w:r>
        <w:t>соблюдать</w:t>
      </w:r>
      <w:r>
        <w:rPr>
          <w:spacing w:val="2"/>
        </w:rPr>
        <w:t xml:space="preserve"> </w:t>
      </w:r>
      <w:r>
        <w:t>правила</w:t>
      </w:r>
      <w:r>
        <w:rPr>
          <w:spacing w:val="-4"/>
        </w:rPr>
        <w:t xml:space="preserve"> </w:t>
      </w:r>
      <w:r>
        <w:t>игры</w:t>
      </w:r>
      <w:r>
        <w:rPr>
          <w:spacing w:val="3"/>
        </w:rPr>
        <w:t xml:space="preserve"> </w:t>
      </w:r>
      <w:r>
        <w:t>и</w:t>
      </w:r>
      <w:r>
        <w:rPr>
          <w:spacing w:val="-2"/>
        </w:rPr>
        <w:t xml:space="preserve"> </w:t>
      </w:r>
      <w:r>
        <w:t>соревнований.</w:t>
      </w:r>
    </w:p>
    <w:p w:rsidR="00AC2BF3" w:rsidRDefault="0057672D">
      <w:pPr>
        <w:pStyle w:val="a3"/>
        <w:spacing w:before="40"/>
        <w:ind w:left="2092"/>
      </w:pPr>
      <w:r>
        <w:t>В</w:t>
      </w:r>
      <w:r>
        <w:rPr>
          <w:spacing w:val="-5"/>
        </w:rPr>
        <w:t xml:space="preserve"> </w:t>
      </w:r>
      <w:r>
        <w:t>области</w:t>
      </w:r>
      <w:r>
        <w:rPr>
          <w:spacing w:val="-1"/>
        </w:rPr>
        <w:t xml:space="preserve"> </w:t>
      </w:r>
      <w:r>
        <w:t>трудовой</w:t>
      </w:r>
      <w:r>
        <w:rPr>
          <w:spacing w:val="-2"/>
        </w:rPr>
        <w:t xml:space="preserve"> </w:t>
      </w:r>
      <w:r>
        <w:t>культуры:</w:t>
      </w:r>
    </w:p>
    <w:p w:rsidR="00AC2BF3" w:rsidRDefault="0057672D">
      <w:pPr>
        <w:pStyle w:val="a3"/>
        <w:tabs>
          <w:tab w:val="left" w:pos="2968"/>
          <w:tab w:val="left" w:pos="4747"/>
          <w:tab w:val="left" w:pos="5701"/>
          <w:tab w:val="left" w:pos="7696"/>
          <w:tab w:val="left" w:pos="9657"/>
        </w:tabs>
        <w:spacing w:before="22" w:line="256" w:lineRule="auto"/>
        <w:ind w:left="1338" w:right="694" w:firstLine="754"/>
        <w:jc w:val="left"/>
      </w:pPr>
      <w:r>
        <w:t>способность преодолевать трудности, добросовестно выполнять учебные задания по</w:t>
      </w:r>
      <w:r>
        <w:rPr>
          <w:spacing w:val="1"/>
        </w:rPr>
        <w:t xml:space="preserve"> </w:t>
      </w:r>
      <w:r>
        <w:t>технической</w:t>
      </w:r>
      <w:r>
        <w:rPr>
          <w:spacing w:val="15"/>
        </w:rPr>
        <w:t xml:space="preserve"> </w:t>
      </w:r>
      <w:r>
        <w:t>и</w:t>
      </w:r>
      <w:r>
        <w:rPr>
          <w:spacing w:val="15"/>
        </w:rPr>
        <w:t xml:space="preserve"> </w:t>
      </w:r>
      <w:r>
        <w:t>физической</w:t>
      </w:r>
      <w:r>
        <w:rPr>
          <w:spacing w:val="11"/>
        </w:rPr>
        <w:t xml:space="preserve"> </w:t>
      </w:r>
      <w:r>
        <w:t>подготовке;</w:t>
      </w:r>
      <w:r>
        <w:rPr>
          <w:spacing w:val="15"/>
        </w:rPr>
        <w:t xml:space="preserve"> </w:t>
      </w:r>
      <w:r>
        <w:t>умение</w:t>
      </w:r>
      <w:r>
        <w:rPr>
          <w:spacing w:val="9"/>
        </w:rPr>
        <w:t xml:space="preserve"> </w:t>
      </w:r>
      <w:r>
        <w:t>организовывать</w:t>
      </w:r>
      <w:r>
        <w:rPr>
          <w:spacing w:val="16"/>
        </w:rPr>
        <w:t xml:space="preserve"> </w:t>
      </w:r>
      <w:r>
        <w:t>самостоятельные</w:t>
      </w:r>
      <w:r>
        <w:rPr>
          <w:spacing w:val="9"/>
        </w:rPr>
        <w:t xml:space="preserve"> </w:t>
      </w:r>
      <w:r>
        <w:t>занятия</w:t>
      </w:r>
      <w:r>
        <w:rPr>
          <w:spacing w:val="-57"/>
        </w:rPr>
        <w:t xml:space="preserve"> </w:t>
      </w:r>
      <w:r>
        <w:t>физическими</w:t>
      </w:r>
      <w:r>
        <w:tab/>
        <w:t>упражнениями</w:t>
      </w:r>
      <w:r>
        <w:tab/>
        <w:t>разной</w:t>
      </w:r>
      <w:r>
        <w:tab/>
        <w:t>функциональной</w:t>
      </w:r>
      <w:r>
        <w:tab/>
        <w:t>направленности,</w:t>
      </w:r>
      <w:r>
        <w:tab/>
        <w:t>обеспечивать</w:t>
      </w:r>
      <w:r>
        <w:rPr>
          <w:spacing w:val="-57"/>
        </w:rPr>
        <w:t xml:space="preserve"> </w:t>
      </w:r>
      <w:r>
        <w:t>безопасность</w:t>
      </w:r>
      <w:r>
        <w:rPr>
          <w:spacing w:val="3"/>
        </w:rPr>
        <w:t xml:space="preserve"> </w:t>
      </w:r>
      <w:r>
        <w:t>мест</w:t>
      </w:r>
      <w:r>
        <w:rPr>
          <w:spacing w:val="1"/>
        </w:rPr>
        <w:t xml:space="preserve"> </w:t>
      </w:r>
      <w:r>
        <w:t>занятий,</w:t>
      </w:r>
      <w:r>
        <w:rPr>
          <w:spacing w:val="2"/>
        </w:rPr>
        <w:t xml:space="preserve"> </w:t>
      </w:r>
      <w:r>
        <w:t>спортивного</w:t>
      </w:r>
      <w:r>
        <w:rPr>
          <w:spacing w:val="5"/>
        </w:rPr>
        <w:t xml:space="preserve"> </w:t>
      </w:r>
      <w:r>
        <w:t>инвентаря</w:t>
      </w:r>
      <w:r>
        <w:rPr>
          <w:spacing w:val="59"/>
        </w:rPr>
        <w:t xml:space="preserve"> </w:t>
      </w:r>
      <w:r>
        <w:t>и</w:t>
      </w:r>
      <w:r>
        <w:rPr>
          <w:spacing w:val="1"/>
        </w:rPr>
        <w:t xml:space="preserve"> </w:t>
      </w:r>
      <w:r>
        <w:t>оборудования,</w:t>
      </w:r>
      <w:r>
        <w:rPr>
          <w:spacing w:val="2"/>
        </w:rPr>
        <w:t xml:space="preserve"> </w:t>
      </w:r>
      <w:r>
        <w:t>спортивной</w:t>
      </w:r>
      <w:r>
        <w:rPr>
          <w:spacing w:val="55"/>
        </w:rPr>
        <w:t xml:space="preserve"> </w:t>
      </w:r>
      <w:r>
        <w:t>одежды;</w:t>
      </w:r>
    </w:p>
    <w:p w:rsidR="00AC2BF3" w:rsidRDefault="0057672D">
      <w:pPr>
        <w:pStyle w:val="a3"/>
        <w:spacing w:line="249" w:lineRule="auto"/>
        <w:ind w:left="1338" w:right="566" w:firstLine="9"/>
        <w:jc w:val="left"/>
      </w:pPr>
      <w:r>
        <w:t>умение организовывать и проводить самостоятельные занятия по базовым видам школьной</w:t>
      </w:r>
      <w:r>
        <w:rPr>
          <w:spacing w:val="1"/>
        </w:rPr>
        <w:t xml:space="preserve"> </w:t>
      </w:r>
      <w:r>
        <w:t>программы,</w:t>
      </w:r>
      <w:r>
        <w:rPr>
          <w:spacing w:val="3"/>
        </w:rPr>
        <w:t xml:space="preserve"> </w:t>
      </w:r>
      <w:r>
        <w:t>подбирать</w:t>
      </w:r>
      <w:r>
        <w:rPr>
          <w:spacing w:val="3"/>
        </w:rPr>
        <w:t xml:space="preserve"> </w:t>
      </w:r>
      <w:r>
        <w:t>физические</w:t>
      </w:r>
      <w:r>
        <w:rPr>
          <w:spacing w:val="1"/>
        </w:rPr>
        <w:t xml:space="preserve"> </w:t>
      </w:r>
      <w:r>
        <w:t>упражнения</w:t>
      </w:r>
      <w:r>
        <w:rPr>
          <w:spacing w:val="1"/>
        </w:rPr>
        <w:t xml:space="preserve"> </w:t>
      </w:r>
      <w:r>
        <w:t>в</w:t>
      </w:r>
      <w:r>
        <w:rPr>
          <w:spacing w:val="3"/>
        </w:rPr>
        <w:t xml:space="preserve"> </w:t>
      </w:r>
      <w:r>
        <w:t>зависимости</w:t>
      </w:r>
      <w:r>
        <w:rPr>
          <w:spacing w:val="-2"/>
        </w:rPr>
        <w:t xml:space="preserve"> </w:t>
      </w:r>
      <w:r>
        <w:t>от</w:t>
      </w:r>
      <w:r>
        <w:rPr>
          <w:spacing w:val="2"/>
        </w:rPr>
        <w:t xml:space="preserve"> </w:t>
      </w:r>
      <w:r>
        <w:t>индивидуальной</w:t>
      </w:r>
      <w:r>
        <w:rPr>
          <w:spacing w:val="-2"/>
        </w:rPr>
        <w:t xml:space="preserve"> </w:t>
      </w:r>
      <w:r>
        <w:t>ориентации</w:t>
      </w:r>
      <w:r>
        <w:rPr>
          <w:spacing w:val="-57"/>
        </w:rPr>
        <w:t xml:space="preserve"> </w:t>
      </w:r>
      <w:r>
        <w:t>на будущую профессиональную деятельность.</w:t>
      </w:r>
    </w:p>
    <w:p w:rsidR="00AC2BF3" w:rsidRDefault="0057672D">
      <w:pPr>
        <w:pStyle w:val="a3"/>
        <w:spacing w:before="22"/>
        <w:ind w:left="2092"/>
        <w:jc w:val="left"/>
      </w:pPr>
      <w:r>
        <w:t>В</w:t>
      </w:r>
      <w:r>
        <w:rPr>
          <w:spacing w:val="-4"/>
        </w:rPr>
        <w:t xml:space="preserve"> </w:t>
      </w:r>
      <w:r>
        <w:t>области</w:t>
      </w:r>
      <w:r>
        <w:rPr>
          <w:spacing w:val="-1"/>
        </w:rPr>
        <w:t xml:space="preserve"> </w:t>
      </w:r>
      <w:r>
        <w:t>эстетической</w:t>
      </w:r>
      <w:r>
        <w:rPr>
          <w:spacing w:val="-6"/>
        </w:rPr>
        <w:t xml:space="preserve"> </w:t>
      </w:r>
      <w:r>
        <w:t>культуры:</w:t>
      </w:r>
    </w:p>
    <w:p w:rsidR="00AC2BF3" w:rsidRDefault="0057672D">
      <w:pPr>
        <w:pStyle w:val="a3"/>
        <w:spacing w:before="22" w:line="247" w:lineRule="auto"/>
        <w:ind w:left="2101" w:right="708" w:hanging="10"/>
        <w:jc w:val="left"/>
      </w:pPr>
      <w:r>
        <w:t>умение</w:t>
      </w:r>
      <w:r>
        <w:rPr>
          <w:spacing w:val="6"/>
        </w:rPr>
        <w:t xml:space="preserve"> </w:t>
      </w:r>
      <w:r>
        <w:t>организовывать</w:t>
      </w:r>
      <w:r>
        <w:rPr>
          <w:spacing w:val="4"/>
        </w:rPr>
        <w:t xml:space="preserve"> </w:t>
      </w:r>
      <w:r>
        <w:t>самостоятельные</w:t>
      </w:r>
      <w:r>
        <w:rPr>
          <w:spacing w:val="6"/>
        </w:rPr>
        <w:t xml:space="preserve"> </w:t>
      </w:r>
      <w:r>
        <w:t>занятия</w:t>
      </w:r>
      <w:r>
        <w:rPr>
          <w:spacing w:val="7"/>
        </w:rPr>
        <w:t xml:space="preserve"> </w:t>
      </w:r>
      <w:r>
        <w:t>с</w:t>
      </w:r>
      <w:r>
        <w:rPr>
          <w:spacing w:val="2"/>
        </w:rPr>
        <w:t xml:space="preserve"> </w:t>
      </w:r>
      <w:r>
        <w:t>использованием</w:t>
      </w:r>
      <w:r>
        <w:rPr>
          <w:spacing w:val="9"/>
        </w:rPr>
        <w:t xml:space="preserve"> </w:t>
      </w:r>
      <w:r>
        <w:t>физических</w:t>
      </w:r>
      <w:r>
        <w:rPr>
          <w:spacing w:val="-57"/>
        </w:rPr>
        <w:t xml:space="preserve"> </w:t>
      </w:r>
      <w:r>
        <w:t>упражнений</w:t>
      </w:r>
      <w:r>
        <w:rPr>
          <w:spacing w:val="2"/>
        </w:rPr>
        <w:t xml:space="preserve"> </w:t>
      </w:r>
      <w:r>
        <w:t>по</w:t>
      </w:r>
    </w:p>
    <w:p w:rsidR="00AC2BF3" w:rsidRDefault="0057672D">
      <w:pPr>
        <w:pStyle w:val="a3"/>
        <w:spacing w:before="13" w:line="247" w:lineRule="auto"/>
        <w:ind w:left="1347" w:right="683" w:hanging="10"/>
      </w:pPr>
      <w:r>
        <w:t>формированию</w:t>
      </w:r>
      <w:r>
        <w:rPr>
          <w:spacing w:val="1"/>
        </w:rPr>
        <w:t xml:space="preserve"> </w:t>
      </w:r>
      <w:r>
        <w:t>телосложения</w:t>
      </w:r>
      <w:r>
        <w:rPr>
          <w:spacing w:val="1"/>
        </w:rPr>
        <w:t xml:space="preserve"> </w:t>
      </w:r>
      <w:r>
        <w:t>и</w:t>
      </w:r>
      <w:r>
        <w:rPr>
          <w:spacing w:val="1"/>
        </w:rPr>
        <w:t xml:space="preserve"> </w:t>
      </w:r>
      <w:r>
        <w:t>правильной</w:t>
      </w:r>
      <w:r>
        <w:rPr>
          <w:spacing w:val="1"/>
        </w:rPr>
        <w:t xml:space="preserve"> </w:t>
      </w:r>
      <w:r>
        <w:t>осанки,</w:t>
      </w:r>
      <w:r>
        <w:rPr>
          <w:spacing w:val="1"/>
        </w:rPr>
        <w:t xml:space="preserve"> </w:t>
      </w:r>
      <w:r>
        <w:t>подбирать</w:t>
      </w:r>
      <w:r>
        <w:rPr>
          <w:spacing w:val="1"/>
        </w:rPr>
        <w:t xml:space="preserve"> </w:t>
      </w:r>
      <w:r>
        <w:t>комплексы</w:t>
      </w:r>
      <w:r>
        <w:rPr>
          <w:spacing w:val="1"/>
        </w:rPr>
        <w:t xml:space="preserve"> </w:t>
      </w:r>
      <w:r>
        <w:t>физических</w:t>
      </w:r>
      <w:r>
        <w:rPr>
          <w:spacing w:val="1"/>
        </w:rPr>
        <w:t xml:space="preserve"> </w:t>
      </w:r>
      <w:r>
        <w:t>упражнений и режимы физической нагрузки в зависимости от индивидуальных особенностей</w:t>
      </w:r>
      <w:r>
        <w:rPr>
          <w:spacing w:val="1"/>
        </w:rPr>
        <w:t xml:space="preserve"> </w:t>
      </w:r>
      <w:r>
        <w:t>физического развития; умение организовывать самостоятельные занятия по формированию</w:t>
      </w:r>
      <w:r>
        <w:rPr>
          <w:spacing w:val="1"/>
        </w:rPr>
        <w:t xml:space="preserve"> </w:t>
      </w:r>
      <w:r>
        <w:t>культуры</w:t>
      </w:r>
      <w:r>
        <w:rPr>
          <w:spacing w:val="2"/>
        </w:rPr>
        <w:t xml:space="preserve"> </w:t>
      </w:r>
      <w:r>
        <w:t>движений</w:t>
      </w:r>
      <w:r>
        <w:rPr>
          <w:spacing w:val="-2"/>
        </w:rPr>
        <w:t xml:space="preserve"> </w:t>
      </w:r>
      <w:r>
        <w:t>при</w:t>
      </w:r>
    </w:p>
    <w:p w:rsidR="00AC2BF3" w:rsidRDefault="0057672D">
      <w:pPr>
        <w:pStyle w:val="a3"/>
        <w:spacing w:before="15" w:line="247" w:lineRule="auto"/>
        <w:ind w:left="1347" w:right="688" w:hanging="10"/>
      </w:pPr>
      <w:r>
        <w:t>выполнении упражший разной направленности (на развитие координационных способностей,</w:t>
      </w:r>
      <w:r>
        <w:rPr>
          <w:spacing w:val="1"/>
        </w:rPr>
        <w:t xml:space="preserve"> </w:t>
      </w:r>
      <w:r>
        <w:t>силовых,</w:t>
      </w:r>
      <w:r>
        <w:rPr>
          <w:spacing w:val="1"/>
        </w:rPr>
        <w:t xml:space="preserve"> </w:t>
      </w:r>
      <w:r>
        <w:t>скоростных,</w:t>
      </w:r>
      <w:r>
        <w:rPr>
          <w:spacing w:val="1"/>
        </w:rPr>
        <w:t xml:space="preserve"> </w:t>
      </w:r>
      <w:r>
        <w:t>выносливости,</w:t>
      </w:r>
      <w:r>
        <w:rPr>
          <w:spacing w:val="1"/>
        </w:rPr>
        <w:t xml:space="preserve"> </w:t>
      </w:r>
      <w:r>
        <w:t>гибкости)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индивидуальных</w:t>
      </w:r>
      <w:r>
        <w:rPr>
          <w:spacing w:val="1"/>
        </w:rPr>
        <w:t xml:space="preserve"> </w:t>
      </w:r>
      <w:r>
        <w:t>особенностей физической подготовленности; способность вести наблюдения за динамикой</w:t>
      </w:r>
      <w:r>
        <w:rPr>
          <w:spacing w:val="1"/>
        </w:rPr>
        <w:t xml:space="preserve"> </w:t>
      </w:r>
      <w:r>
        <w:t>показателей</w:t>
      </w:r>
      <w:r>
        <w:rPr>
          <w:spacing w:val="1"/>
        </w:rPr>
        <w:t xml:space="preserve"> </w:t>
      </w:r>
      <w:r>
        <w:t>физического</w:t>
      </w:r>
      <w:r>
        <w:rPr>
          <w:spacing w:val="1"/>
        </w:rPr>
        <w:t xml:space="preserve"> </w:t>
      </w:r>
      <w:r>
        <w:t>развития,</w:t>
      </w:r>
      <w:r>
        <w:rPr>
          <w:spacing w:val="1"/>
        </w:rPr>
        <w:t xml:space="preserve"> </w:t>
      </w:r>
      <w:r>
        <w:t>осанки,</w:t>
      </w:r>
      <w:r>
        <w:rPr>
          <w:spacing w:val="1"/>
        </w:rPr>
        <w:t xml:space="preserve"> </w:t>
      </w:r>
      <w:r>
        <w:t>показателями</w:t>
      </w:r>
      <w:r>
        <w:rPr>
          <w:spacing w:val="1"/>
        </w:rPr>
        <w:t xml:space="preserve"> </w:t>
      </w:r>
      <w:r>
        <w:t>основных</w:t>
      </w:r>
      <w:r>
        <w:rPr>
          <w:spacing w:val="61"/>
        </w:rPr>
        <w:t xml:space="preserve"> </w:t>
      </w:r>
      <w:r>
        <w:t>физических</w:t>
      </w:r>
      <w:r>
        <w:rPr>
          <w:spacing w:val="-57"/>
        </w:rPr>
        <w:t xml:space="preserve"> </w:t>
      </w:r>
      <w:r>
        <w:t>способностей,</w:t>
      </w:r>
      <w:r>
        <w:rPr>
          <w:spacing w:val="1"/>
        </w:rPr>
        <w:t xml:space="preserve"> </w:t>
      </w:r>
      <w:r>
        <w:t>объективно</w:t>
      </w:r>
      <w:r>
        <w:rPr>
          <w:spacing w:val="1"/>
        </w:rPr>
        <w:t xml:space="preserve"> </w:t>
      </w:r>
      <w:r>
        <w:t>их</w:t>
      </w:r>
      <w:r>
        <w:rPr>
          <w:spacing w:val="1"/>
        </w:rPr>
        <w:t xml:space="preserve"> </w:t>
      </w:r>
      <w:r>
        <w:t>оценивать</w:t>
      </w:r>
      <w:r>
        <w:rPr>
          <w:spacing w:val="1"/>
        </w:rPr>
        <w:t xml:space="preserve"> </w:t>
      </w:r>
      <w:r>
        <w:t>и</w:t>
      </w:r>
      <w:r>
        <w:rPr>
          <w:spacing w:val="1"/>
        </w:rPr>
        <w:t xml:space="preserve"> </w:t>
      </w:r>
      <w:r>
        <w:t>соотносить</w:t>
      </w:r>
      <w:r>
        <w:rPr>
          <w:spacing w:val="1"/>
        </w:rPr>
        <w:t xml:space="preserve"> </w:t>
      </w:r>
      <w:r>
        <w:t>с</w:t>
      </w:r>
      <w:r>
        <w:rPr>
          <w:spacing w:val="1"/>
        </w:rPr>
        <w:t xml:space="preserve"> </w:t>
      </w:r>
      <w:r>
        <w:t>общепринятыми</w:t>
      </w:r>
      <w:r>
        <w:rPr>
          <w:spacing w:val="1"/>
        </w:rPr>
        <w:t xml:space="preserve"> </w:t>
      </w:r>
      <w:r>
        <w:t>нормами</w:t>
      </w:r>
      <w:r>
        <w:rPr>
          <w:spacing w:val="1"/>
        </w:rPr>
        <w:t xml:space="preserve"> </w:t>
      </w:r>
      <w:r>
        <w:t>и</w:t>
      </w:r>
      <w:r>
        <w:rPr>
          <w:spacing w:val="1"/>
        </w:rPr>
        <w:t xml:space="preserve"> </w:t>
      </w:r>
      <w:r>
        <w:t>нормативами.</w:t>
      </w:r>
      <w:r>
        <w:rPr>
          <w:spacing w:val="1"/>
        </w:rPr>
        <w:t xml:space="preserve"> </w:t>
      </w:r>
      <w:r>
        <w:t>В</w:t>
      </w:r>
      <w:r>
        <w:rPr>
          <w:spacing w:val="1"/>
        </w:rPr>
        <w:t xml:space="preserve"> </w:t>
      </w:r>
      <w:r>
        <w:t>области</w:t>
      </w:r>
      <w:r>
        <w:rPr>
          <w:spacing w:val="1"/>
        </w:rPr>
        <w:t xml:space="preserve"> </w:t>
      </w:r>
      <w:r>
        <w:t>коммуникативной</w:t>
      </w:r>
      <w:r>
        <w:rPr>
          <w:spacing w:val="1"/>
        </w:rPr>
        <w:t xml:space="preserve"> </w:t>
      </w:r>
      <w:r>
        <w:t>культуры:</w:t>
      </w:r>
      <w:r>
        <w:rPr>
          <w:spacing w:val="1"/>
        </w:rPr>
        <w:t xml:space="preserve"> </w:t>
      </w:r>
      <w:r>
        <w:t>способность</w:t>
      </w:r>
      <w:r>
        <w:rPr>
          <w:spacing w:val="1"/>
        </w:rPr>
        <w:t xml:space="preserve"> </w:t>
      </w:r>
      <w:r>
        <w:t>интересно</w:t>
      </w:r>
      <w:r>
        <w:rPr>
          <w:spacing w:val="1"/>
        </w:rPr>
        <w:t xml:space="preserve"> </w:t>
      </w:r>
      <w:r>
        <w:t>и</w:t>
      </w:r>
      <w:r>
        <w:rPr>
          <w:spacing w:val="1"/>
        </w:rPr>
        <w:t xml:space="preserve"> </w:t>
      </w:r>
      <w:r>
        <w:t>доступно</w:t>
      </w:r>
      <w:r>
        <w:rPr>
          <w:spacing w:val="1"/>
        </w:rPr>
        <w:t xml:space="preserve"> </w:t>
      </w:r>
      <w:r>
        <w:t>излагать</w:t>
      </w:r>
      <w:r>
        <w:rPr>
          <w:spacing w:val="-2"/>
        </w:rPr>
        <w:t xml:space="preserve"> </w:t>
      </w:r>
      <w:r>
        <w:t>знания</w:t>
      </w:r>
      <w:r>
        <w:rPr>
          <w:spacing w:val="-8"/>
        </w:rPr>
        <w:t xml:space="preserve"> </w:t>
      </w:r>
      <w:r>
        <w:t>о</w:t>
      </w:r>
      <w:r>
        <w:rPr>
          <w:spacing w:val="5"/>
        </w:rPr>
        <w:t xml:space="preserve"> </w:t>
      </w:r>
      <w:r>
        <w:t>физической</w:t>
      </w:r>
      <w:r>
        <w:rPr>
          <w:spacing w:val="-2"/>
        </w:rPr>
        <w:t xml:space="preserve"> </w:t>
      </w:r>
      <w:r>
        <w:t>культуре,</w:t>
      </w:r>
      <w:r>
        <w:rPr>
          <w:spacing w:val="8"/>
        </w:rPr>
        <w:t xml:space="preserve"> </w:t>
      </w:r>
      <w:r>
        <w:t>умело</w:t>
      </w:r>
      <w:r>
        <w:rPr>
          <w:spacing w:val="6"/>
        </w:rPr>
        <w:t xml:space="preserve"> </w:t>
      </w:r>
      <w:r>
        <w:t>применяя</w:t>
      </w:r>
    </w:p>
    <w:p w:rsidR="00AC2BF3" w:rsidRDefault="0057672D">
      <w:pPr>
        <w:pStyle w:val="a3"/>
        <w:spacing w:before="36" w:line="252" w:lineRule="auto"/>
        <w:ind w:left="2039" w:right="707" w:hanging="702"/>
      </w:pPr>
      <w:r>
        <w:t>соответствующие</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умение</w:t>
      </w:r>
      <w:r>
        <w:rPr>
          <w:spacing w:val="1"/>
        </w:rPr>
        <w:t xml:space="preserve"> </w:t>
      </w:r>
      <w:r>
        <w:t>определять</w:t>
      </w:r>
      <w:r>
        <w:rPr>
          <w:spacing w:val="1"/>
        </w:rPr>
        <w:t xml:space="preserve"> </w:t>
      </w:r>
      <w:r>
        <w:t>задачи</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2"/>
        </w:rPr>
        <w:t xml:space="preserve"> </w:t>
      </w:r>
      <w:r>
        <w:t>включёнными</w:t>
      </w:r>
      <w:r>
        <w:rPr>
          <w:spacing w:val="-2"/>
        </w:rPr>
        <w:t xml:space="preserve"> </w:t>
      </w:r>
      <w:r>
        <w:t>в</w:t>
      </w:r>
      <w:r>
        <w:rPr>
          <w:spacing w:val="3"/>
        </w:rPr>
        <w:t xml:space="preserve"> </w:t>
      </w:r>
      <w:r>
        <w:t>содержание</w:t>
      </w:r>
    </w:p>
    <w:p w:rsidR="00AC2BF3" w:rsidRDefault="0057672D">
      <w:pPr>
        <w:pStyle w:val="a3"/>
        <w:spacing w:before="26" w:line="247" w:lineRule="auto"/>
        <w:ind w:left="1347" w:right="694" w:hanging="10"/>
      </w:pPr>
      <w:r>
        <w:t>школьной</w:t>
      </w:r>
      <w:r>
        <w:rPr>
          <w:spacing w:val="1"/>
        </w:rPr>
        <w:t xml:space="preserve"> </w:t>
      </w:r>
      <w:r>
        <w:t>программы,</w:t>
      </w:r>
      <w:r>
        <w:rPr>
          <w:spacing w:val="1"/>
        </w:rPr>
        <w:t xml:space="preserve"> </w:t>
      </w:r>
      <w:r>
        <w:t>аргументировать,</w:t>
      </w:r>
      <w:r>
        <w:rPr>
          <w:spacing w:val="1"/>
        </w:rPr>
        <w:t xml:space="preserve"> </w:t>
      </w:r>
      <w:r>
        <w:t>как</w:t>
      </w:r>
      <w:r>
        <w:rPr>
          <w:spacing w:val="1"/>
        </w:rPr>
        <w:t xml:space="preserve"> </w:t>
      </w:r>
      <w:r>
        <w:t>их</w:t>
      </w:r>
      <w:r>
        <w:rPr>
          <w:spacing w:val="1"/>
        </w:rPr>
        <w:t xml:space="preserve"> </w:t>
      </w:r>
      <w:r>
        <w:t>следует</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способность осуществлять судейство соревнований по одному из видов спорта, проводить</w:t>
      </w:r>
      <w:r>
        <w:rPr>
          <w:spacing w:val="1"/>
        </w:rPr>
        <w:t xml:space="preserve"> </w:t>
      </w:r>
      <w:r>
        <w:t>занятия</w:t>
      </w:r>
      <w:r>
        <w:rPr>
          <w:spacing w:val="1"/>
        </w:rPr>
        <w:t xml:space="preserve"> </w:t>
      </w:r>
      <w:r>
        <w:t>в</w:t>
      </w:r>
      <w:r>
        <w:rPr>
          <w:spacing w:val="1"/>
        </w:rPr>
        <w:t xml:space="preserve"> </w:t>
      </w:r>
      <w:r>
        <w:t>качестве</w:t>
      </w:r>
      <w:r>
        <w:rPr>
          <w:spacing w:val="1"/>
        </w:rPr>
        <w:t xml:space="preserve"> </w:t>
      </w:r>
      <w:r>
        <w:t>командира</w:t>
      </w:r>
      <w:r>
        <w:rPr>
          <w:spacing w:val="1"/>
        </w:rPr>
        <w:t xml:space="preserve"> </w:t>
      </w:r>
      <w:r>
        <w:t>отделения,</w:t>
      </w:r>
      <w:r>
        <w:rPr>
          <w:spacing w:val="1"/>
        </w:rPr>
        <w:t xml:space="preserve"> </w:t>
      </w:r>
      <w:r>
        <w:t>капитана</w:t>
      </w:r>
      <w:r>
        <w:rPr>
          <w:spacing w:val="1"/>
        </w:rPr>
        <w:t xml:space="preserve"> </w:t>
      </w:r>
      <w:r>
        <w:t>команды,</w:t>
      </w:r>
      <w:r>
        <w:rPr>
          <w:spacing w:val="1"/>
        </w:rPr>
        <w:t xml:space="preserve"> </w:t>
      </w:r>
      <w:r>
        <w:t>владея</w:t>
      </w:r>
      <w:r>
        <w:rPr>
          <w:spacing w:val="1"/>
        </w:rPr>
        <w:t xml:space="preserve"> </w:t>
      </w:r>
      <w:r>
        <w:t>необходимыми</w:t>
      </w:r>
      <w:r>
        <w:rPr>
          <w:spacing w:val="1"/>
        </w:rPr>
        <w:t xml:space="preserve"> </w:t>
      </w:r>
      <w:r>
        <w:t>информационными</w:t>
      </w:r>
      <w:r>
        <w:rPr>
          <w:spacing w:val="-3"/>
        </w:rPr>
        <w:t xml:space="preserve"> </w:t>
      </w:r>
      <w:r>
        <w:t>жестами.</w:t>
      </w:r>
    </w:p>
    <w:p w:rsidR="00AC2BF3" w:rsidRDefault="0057672D">
      <w:pPr>
        <w:pStyle w:val="a3"/>
        <w:spacing w:before="39"/>
        <w:ind w:left="2053"/>
      </w:pPr>
      <w:r>
        <w:t>В</w:t>
      </w:r>
      <w:r>
        <w:rPr>
          <w:spacing w:val="-5"/>
        </w:rPr>
        <w:t xml:space="preserve"> </w:t>
      </w:r>
      <w:r>
        <w:t>области</w:t>
      </w:r>
      <w:r>
        <w:rPr>
          <w:spacing w:val="-1"/>
        </w:rPr>
        <w:t xml:space="preserve"> </w:t>
      </w:r>
      <w:r>
        <w:t>физической</w:t>
      </w:r>
      <w:r>
        <w:rPr>
          <w:spacing w:val="-7"/>
        </w:rPr>
        <w:t xml:space="preserve"> </w:t>
      </w:r>
      <w:r>
        <w:t>культуры:</w:t>
      </w:r>
    </w:p>
    <w:p w:rsidR="00AC2BF3" w:rsidRDefault="0057672D">
      <w:pPr>
        <w:pStyle w:val="a3"/>
        <w:spacing w:before="22" w:line="247" w:lineRule="auto"/>
        <w:ind w:left="1338" w:right="686" w:firstLine="701"/>
      </w:pPr>
      <w:r>
        <w:t>способность</w:t>
      </w:r>
      <w:r>
        <w:rPr>
          <w:spacing w:val="1"/>
        </w:rPr>
        <w:t xml:space="preserve"> </w:t>
      </w:r>
      <w:r>
        <w:t>отбирать</w:t>
      </w:r>
      <w:r>
        <w:rPr>
          <w:spacing w:val="1"/>
        </w:rPr>
        <w:t xml:space="preserve"> </w:t>
      </w:r>
      <w:r>
        <w:t>физические</w:t>
      </w:r>
      <w:r>
        <w:rPr>
          <w:spacing w:val="1"/>
        </w:rPr>
        <w:t xml:space="preserve"> </w:t>
      </w:r>
      <w:r>
        <w:t>упражнения,</w:t>
      </w:r>
      <w:r>
        <w:rPr>
          <w:spacing w:val="1"/>
        </w:rPr>
        <w:t xml:space="preserve"> </w:t>
      </w:r>
      <w:r>
        <w:t>естественные</w:t>
      </w:r>
      <w:r>
        <w:rPr>
          <w:spacing w:val="1"/>
        </w:rPr>
        <w:t xml:space="preserve"> </w:t>
      </w:r>
      <w:r>
        <w:t>силы</w:t>
      </w:r>
      <w:r>
        <w:rPr>
          <w:spacing w:val="1"/>
        </w:rPr>
        <w:t xml:space="preserve"> </w:t>
      </w:r>
      <w:r>
        <w:t>природы,</w:t>
      </w:r>
      <w:r>
        <w:rPr>
          <w:spacing w:val="-57"/>
        </w:rPr>
        <w:t xml:space="preserve"> </w:t>
      </w:r>
      <w:r>
        <w:t>гигиенические факторы в соответствии с их функциональной направленностью, составлять из</w:t>
      </w:r>
      <w:r>
        <w:rPr>
          <w:spacing w:val="-57"/>
        </w:rPr>
        <w:t xml:space="preserve"> </w:t>
      </w:r>
      <w:r>
        <w:t>них</w:t>
      </w:r>
      <w:r>
        <w:rPr>
          <w:spacing w:val="1"/>
        </w:rPr>
        <w:t xml:space="preserve"> </w:t>
      </w:r>
      <w:r>
        <w:t>индивидуальные</w:t>
      </w:r>
      <w:r>
        <w:rPr>
          <w:spacing w:val="1"/>
        </w:rPr>
        <w:t xml:space="preserve"> </w:t>
      </w:r>
      <w:r>
        <w:t>комплексы</w:t>
      </w:r>
      <w:r>
        <w:rPr>
          <w:spacing w:val="1"/>
        </w:rPr>
        <w:t xml:space="preserve"> </w:t>
      </w:r>
      <w:r>
        <w:t>дя</w:t>
      </w:r>
      <w:r>
        <w:rPr>
          <w:spacing w:val="1"/>
        </w:rPr>
        <w:t xml:space="preserve"> </w:t>
      </w:r>
      <w:r>
        <w:t>осуществления</w:t>
      </w:r>
      <w:r>
        <w:rPr>
          <w:spacing w:val="1"/>
        </w:rPr>
        <w:t xml:space="preserve"> </w:t>
      </w:r>
      <w:r>
        <w:t>оздоровителыой</w:t>
      </w:r>
      <w:r>
        <w:rPr>
          <w:spacing w:val="1"/>
        </w:rPr>
        <w:t xml:space="preserve"> </w:t>
      </w:r>
      <w:r>
        <w:t>гимнастики</w:t>
      </w:r>
      <w:r>
        <w:rPr>
          <w:spacing w:val="-57"/>
        </w:rPr>
        <w:t xml:space="preserve"> </w:t>
      </w:r>
      <w:r>
        <w:t>использования</w:t>
      </w:r>
      <w:r>
        <w:rPr>
          <w:spacing w:val="1"/>
        </w:rPr>
        <w:t xml:space="preserve"> </w:t>
      </w:r>
      <w:r>
        <w:t>закаливающих</w:t>
      </w:r>
      <w:r>
        <w:rPr>
          <w:spacing w:val="1"/>
        </w:rPr>
        <w:t xml:space="preserve"> </w:t>
      </w:r>
      <w:r>
        <w:t>процедур,</w:t>
      </w:r>
      <w:r>
        <w:rPr>
          <w:spacing w:val="1"/>
        </w:rPr>
        <w:t xml:space="preserve"> </w:t>
      </w:r>
      <w:r>
        <w:t>профилактики</w:t>
      </w:r>
      <w:r>
        <w:rPr>
          <w:spacing w:val="1"/>
        </w:rPr>
        <w:t xml:space="preserve"> </w:t>
      </w:r>
      <w:r>
        <w:t>нарушений</w:t>
      </w:r>
      <w:r>
        <w:rPr>
          <w:spacing w:val="1"/>
        </w:rPr>
        <w:t xml:space="preserve"> </w:t>
      </w:r>
      <w:r>
        <w:t>осанки,</w:t>
      </w:r>
      <w:r>
        <w:rPr>
          <w:spacing w:val="1"/>
        </w:rPr>
        <w:t xml:space="preserve"> </w:t>
      </w:r>
      <w:r>
        <w:t>улучшения</w:t>
      </w:r>
      <w:r>
        <w:rPr>
          <w:spacing w:val="1"/>
        </w:rPr>
        <w:t xml:space="preserve"> </w:t>
      </w:r>
      <w:r>
        <w:t>физической</w:t>
      </w:r>
      <w:r>
        <w:rPr>
          <w:spacing w:val="1"/>
        </w:rPr>
        <w:t xml:space="preserve"> </w:t>
      </w:r>
      <w:r>
        <w:t>подготовленности;</w:t>
      </w:r>
      <w:r>
        <w:rPr>
          <w:spacing w:val="1"/>
        </w:rPr>
        <w:t xml:space="preserve"> </w:t>
      </w:r>
      <w:r>
        <w:t>способность</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упражнений</w:t>
      </w:r>
      <w:r>
        <w:rPr>
          <w:spacing w:val="3"/>
        </w:rPr>
        <w:t xml:space="preserve"> </w:t>
      </w:r>
      <w:r>
        <w:t>разной</w:t>
      </w:r>
    </w:p>
    <w:p w:rsidR="00AC2BF3" w:rsidRDefault="0057672D">
      <w:pPr>
        <w:pStyle w:val="a3"/>
        <w:spacing w:before="13" w:line="247" w:lineRule="auto"/>
        <w:ind w:left="1347" w:right="627" w:hanging="10"/>
      </w:pPr>
      <w:r>
        <w:t>педагогической направленности, регулировать величину физической нагрузки в зависимости</w:t>
      </w:r>
      <w:r>
        <w:rPr>
          <w:spacing w:val="1"/>
        </w:rPr>
        <w:t xml:space="preserve"> </w:t>
      </w:r>
      <w:r>
        <w:t>от</w:t>
      </w:r>
      <w:r>
        <w:rPr>
          <w:spacing w:val="-3"/>
        </w:rPr>
        <w:t xml:space="preserve"> </w:t>
      </w:r>
      <w:r>
        <w:t>задач</w:t>
      </w:r>
      <w:r>
        <w:rPr>
          <w:spacing w:val="1"/>
        </w:rPr>
        <w:t xml:space="preserve"> </w:t>
      </w:r>
      <w:r>
        <w:t>занятия</w:t>
      </w:r>
      <w:r>
        <w:rPr>
          <w:spacing w:val="-3"/>
        </w:rPr>
        <w:t xml:space="preserve"> </w:t>
      </w:r>
      <w:r>
        <w:t>и</w:t>
      </w:r>
      <w:r>
        <w:rPr>
          <w:spacing w:val="-3"/>
        </w:rPr>
        <w:t xml:space="preserve"> </w:t>
      </w:r>
      <w:r>
        <w:t>индивидуальных</w:t>
      </w:r>
      <w:r>
        <w:rPr>
          <w:spacing w:val="-3"/>
        </w:rPr>
        <w:t xml:space="preserve"> </w:t>
      </w:r>
      <w:r>
        <w:t>особенностей</w:t>
      </w:r>
      <w:r>
        <w:rPr>
          <w:spacing w:val="-2"/>
        </w:rPr>
        <w:t xml:space="preserve"> </w:t>
      </w:r>
      <w:r>
        <w:t>организма;</w:t>
      </w:r>
    </w:p>
    <w:p w:rsidR="00AC2BF3" w:rsidRDefault="0057672D">
      <w:pPr>
        <w:pStyle w:val="a3"/>
        <w:spacing w:before="36"/>
        <w:ind w:left="1246"/>
      </w:pPr>
      <w:r>
        <w:t>умение</w:t>
      </w:r>
      <w:r>
        <w:rPr>
          <w:spacing w:val="-2"/>
        </w:rPr>
        <w:t xml:space="preserve"> </w:t>
      </w:r>
      <w:r>
        <w:t>проводить</w:t>
      </w:r>
      <w:r>
        <w:rPr>
          <w:spacing w:val="-1"/>
        </w:rPr>
        <w:t xml:space="preserve"> </w:t>
      </w:r>
      <w:r>
        <w:t>самостоятельные</w:t>
      </w:r>
      <w:r>
        <w:rPr>
          <w:spacing w:val="-6"/>
        </w:rPr>
        <w:t xml:space="preserve"> </w:t>
      </w:r>
      <w:r>
        <w:t>занятия</w:t>
      </w:r>
      <w:r>
        <w:rPr>
          <w:spacing w:val="-6"/>
        </w:rPr>
        <w:t xml:space="preserve"> </w:t>
      </w:r>
      <w:r>
        <w:t>по</w:t>
      </w:r>
      <w:r>
        <w:rPr>
          <w:spacing w:val="-1"/>
        </w:rPr>
        <w:t xml:space="preserve"> </w:t>
      </w:r>
      <w:r>
        <w:t>освоению</w:t>
      </w:r>
      <w:r>
        <w:rPr>
          <w:spacing w:val="-3"/>
        </w:rPr>
        <w:t xml:space="preserve"> </w:t>
      </w:r>
      <w:r>
        <w:t>и</w:t>
      </w:r>
      <w:r>
        <w:rPr>
          <w:spacing w:val="-5"/>
        </w:rPr>
        <w:t xml:space="preserve"> </w:t>
      </w:r>
      <w:r>
        <w:t>закреплению</w:t>
      </w:r>
      <w:r>
        <w:rPr>
          <w:spacing w:val="-8"/>
        </w:rPr>
        <w:t xml:space="preserve"> </w:t>
      </w:r>
      <w:r>
        <w:t>осваиваемых</w:t>
      </w:r>
      <w:r>
        <w:rPr>
          <w:spacing w:val="-6"/>
        </w:rPr>
        <w:t xml:space="preserve"> </w:t>
      </w:r>
      <w:r>
        <w:t>на</w:t>
      </w:r>
      <w:r>
        <w:rPr>
          <w:spacing w:val="-2"/>
        </w:rPr>
        <w:t xml:space="preserve"> </w:t>
      </w:r>
      <w:r>
        <w:t>уроке</w:t>
      </w:r>
    </w:p>
    <w:p w:rsidR="00AC2BF3" w:rsidRDefault="00AC2BF3">
      <w:pPr>
        <w:sectPr w:rsidR="00AC2BF3">
          <w:pgSz w:w="11910" w:h="16840"/>
          <w:pgMar w:top="1400" w:right="0" w:bottom="1020" w:left="160" w:header="0" w:footer="763" w:gutter="0"/>
          <w:cols w:space="720"/>
        </w:sectPr>
      </w:pPr>
    </w:p>
    <w:p w:rsidR="00AC2BF3" w:rsidRDefault="0057672D">
      <w:pPr>
        <w:pStyle w:val="a3"/>
        <w:spacing w:before="76" w:line="273" w:lineRule="auto"/>
        <w:ind w:left="1347" w:right="1350" w:hanging="10"/>
        <w:jc w:val="left"/>
        <w:rPr>
          <w:b/>
        </w:rPr>
      </w:pPr>
      <w:r>
        <w:lastRenderedPageBreak/>
        <w:t>новых двигательных действий и развитию основных физических (кондиционных и</w:t>
      </w:r>
      <w:r>
        <w:rPr>
          <w:spacing w:val="1"/>
        </w:rPr>
        <w:t xml:space="preserve"> </w:t>
      </w:r>
      <w:r>
        <w:t>координационных) способностей, контролировать и анализировать эффективность этих</w:t>
      </w:r>
      <w:r>
        <w:rPr>
          <w:spacing w:val="-57"/>
        </w:rPr>
        <w:t xml:space="preserve"> </w:t>
      </w:r>
      <w:r>
        <w:t>занятий,</w:t>
      </w:r>
      <w:r>
        <w:rPr>
          <w:spacing w:val="-3"/>
        </w:rPr>
        <w:t xml:space="preserve"> </w:t>
      </w:r>
      <w:r>
        <w:t>ведя</w:t>
      </w:r>
      <w:r>
        <w:rPr>
          <w:spacing w:val="1"/>
        </w:rPr>
        <w:t xml:space="preserve"> </w:t>
      </w:r>
      <w:r>
        <w:t>дневник</w:t>
      </w:r>
      <w:r>
        <w:rPr>
          <w:spacing w:val="-2"/>
        </w:rPr>
        <w:t xml:space="preserve"> </w:t>
      </w:r>
      <w:r>
        <w:t>самонаблюдения.</w:t>
      </w:r>
      <w:r>
        <w:rPr>
          <w:spacing w:val="8"/>
        </w:rPr>
        <w:t xml:space="preserve"> </w:t>
      </w:r>
      <w:r>
        <w:rPr>
          <w:b/>
        </w:rPr>
        <w:t>Содержание учебного предмета</w:t>
      </w:r>
    </w:p>
    <w:p w:rsidR="00AC2BF3" w:rsidRDefault="0057672D">
      <w:pPr>
        <w:pStyle w:val="3"/>
        <w:spacing w:before="12"/>
        <w:ind w:left="2039"/>
      </w:pPr>
      <w:r>
        <w:t>5-9</w:t>
      </w:r>
      <w:r>
        <w:rPr>
          <w:spacing w:val="1"/>
        </w:rPr>
        <w:t xml:space="preserve"> </w:t>
      </w:r>
      <w:r>
        <w:t>класс</w:t>
      </w:r>
    </w:p>
    <w:p w:rsidR="00AC2BF3" w:rsidRDefault="0057672D">
      <w:pPr>
        <w:spacing w:before="41"/>
        <w:ind w:left="1333"/>
        <w:rPr>
          <w:b/>
          <w:sz w:val="24"/>
        </w:rPr>
      </w:pPr>
      <w:r>
        <w:rPr>
          <w:b/>
          <w:sz w:val="24"/>
        </w:rPr>
        <w:t>ЗНАНИЯ</w:t>
      </w:r>
      <w:r>
        <w:rPr>
          <w:b/>
          <w:spacing w:val="-2"/>
          <w:sz w:val="24"/>
        </w:rPr>
        <w:t xml:space="preserve"> </w:t>
      </w:r>
      <w:r>
        <w:rPr>
          <w:b/>
          <w:sz w:val="24"/>
        </w:rPr>
        <w:t>О</w:t>
      </w:r>
      <w:r>
        <w:rPr>
          <w:b/>
          <w:spacing w:val="-5"/>
          <w:sz w:val="24"/>
        </w:rPr>
        <w:t xml:space="preserve"> </w:t>
      </w:r>
      <w:r>
        <w:rPr>
          <w:b/>
          <w:sz w:val="24"/>
        </w:rPr>
        <w:t>ФИЗИЧЕСКОЙ</w:t>
      </w:r>
      <w:r>
        <w:rPr>
          <w:b/>
          <w:spacing w:val="-1"/>
          <w:sz w:val="24"/>
        </w:rPr>
        <w:t xml:space="preserve"> </w:t>
      </w:r>
      <w:r>
        <w:rPr>
          <w:b/>
          <w:sz w:val="24"/>
        </w:rPr>
        <w:t>КУЛЬТУРЕ</w:t>
      </w:r>
    </w:p>
    <w:p w:rsidR="00AC2BF3" w:rsidRDefault="0057672D">
      <w:pPr>
        <w:pStyle w:val="a3"/>
        <w:spacing w:before="31" w:line="266" w:lineRule="auto"/>
        <w:ind w:left="1333" w:right="566" w:firstLine="4"/>
        <w:jc w:val="left"/>
      </w:pPr>
      <w:r>
        <w:t>История</w:t>
      </w:r>
      <w:r>
        <w:rPr>
          <w:spacing w:val="15"/>
        </w:rPr>
        <w:t xml:space="preserve"> </w:t>
      </w:r>
      <w:r>
        <w:t>физической</w:t>
      </w:r>
      <w:r>
        <w:rPr>
          <w:spacing w:val="16"/>
        </w:rPr>
        <w:t xml:space="preserve"> </w:t>
      </w:r>
      <w:r>
        <w:t>культуры.</w:t>
      </w:r>
      <w:r>
        <w:rPr>
          <w:spacing w:val="17"/>
        </w:rPr>
        <w:t xml:space="preserve"> </w:t>
      </w:r>
      <w:r>
        <w:t>Олимпийские</w:t>
      </w:r>
      <w:r>
        <w:rPr>
          <w:spacing w:val="15"/>
        </w:rPr>
        <w:t xml:space="preserve"> </w:t>
      </w:r>
      <w:r>
        <w:t>игры</w:t>
      </w:r>
      <w:r>
        <w:rPr>
          <w:spacing w:val="17"/>
        </w:rPr>
        <w:t xml:space="preserve"> </w:t>
      </w:r>
      <w:r>
        <w:t>древности.</w:t>
      </w:r>
      <w:r>
        <w:rPr>
          <w:spacing w:val="17"/>
        </w:rPr>
        <w:t xml:space="preserve"> </w:t>
      </w:r>
      <w:r>
        <w:t>Ворождение</w:t>
      </w:r>
      <w:r>
        <w:rPr>
          <w:spacing w:val="14"/>
        </w:rPr>
        <w:t xml:space="preserve"> </w:t>
      </w:r>
      <w:r>
        <w:t>Олимпийских</w:t>
      </w:r>
      <w:r>
        <w:rPr>
          <w:spacing w:val="11"/>
        </w:rPr>
        <w:t xml:space="preserve"> </w:t>
      </w:r>
      <w:r>
        <w:t>игр</w:t>
      </w:r>
      <w:r>
        <w:rPr>
          <w:spacing w:val="-57"/>
        </w:rPr>
        <w:t xml:space="preserve"> </w:t>
      </w:r>
      <w:r>
        <w:t>и</w:t>
      </w:r>
      <w:r>
        <w:rPr>
          <w:spacing w:val="-3"/>
        </w:rPr>
        <w:t xml:space="preserve"> </w:t>
      </w:r>
      <w:r>
        <w:t>олимпийского</w:t>
      </w:r>
      <w:r>
        <w:rPr>
          <w:spacing w:val="2"/>
        </w:rPr>
        <w:t xml:space="preserve"> </w:t>
      </w:r>
      <w:r>
        <w:t>движения.</w:t>
      </w:r>
    </w:p>
    <w:p w:rsidR="00AC2BF3" w:rsidRDefault="0057672D">
      <w:pPr>
        <w:pStyle w:val="a3"/>
        <w:spacing w:before="16" w:line="271" w:lineRule="auto"/>
        <w:ind w:left="1333" w:right="708" w:firstLine="4"/>
        <w:jc w:val="left"/>
      </w:pPr>
      <w:r>
        <w:t>История</w:t>
      </w:r>
      <w:r>
        <w:rPr>
          <w:spacing w:val="1"/>
        </w:rPr>
        <w:t xml:space="preserve"> </w:t>
      </w:r>
      <w:r>
        <w:t>зарождения</w:t>
      </w:r>
      <w:r>
        <w:rPr>
          <w:spacing w:val="1"/>
        </w:rPr>
        <w:t xml:space="preserve"> </w:t>
      </w:r>
      <w:r>
        <w:t>олимпийского</w:t>
      </w:r>
      <w:r>
        <w:rPr>
          <w:spacing w:val="10"/>
        </w:rPr>
        <w:t xml:space="preserve"> </w:t>
      </w:r>
      <w:r>
        <w:t>движения</w:t>
      </w:r>
      <w:r>
        <w:rPr>
          <w:spacing w:val="6"/>
        </w:rPr>
        <w:t xml:space="preserve"> </w:t>
      </w:r>
      <w:r>
        <w:t>в</w:t>
      </w:r>
      <w:r>
        <w:rPr>
          <w:spacing w:val="8"/>
        </w:rPr>
        <w:t xml:space="preserve"> </w:t>
      </w:r>
      <w:r>
        <w:t>России.</w:t>
      </w:r>
      <w:r>
        <w:rPr>
          <w:spacing w:val="3"/>
        </w:rPr>
        <w:t xml:space="preserve"> </w:t>
      </w:r>
      <w:r>
        <w:t>Олимпийское</w:t>
      </w:r>
      <w:r>
        <w:rPr>
          <w:spacing w:val="5"/>
        </w:rPr>
        <w:t xml:space="preserve"> </w:t>
      </w:r>
      <w:r>
        <w:t>движение</w:t>
      </w:r>
      <w:r>
        <w:rPr>
          <w:spacing w:val="59"/>
        </w:rPr>
        <w:t xml:space="preserve"> </w:t>
      </w:r>
      <w:r>
        <w:t>в</w:t>
      </w:r>
      <w:r>
        <w:rPr>
          <w:spacing w:val="8"/>
        </w:rPr>
        <w:t xml:space="preserve"> </w:t>
      </w:r>
      <w:r>
        <w:t>России</w:t>
      </w:r>
      <w:r>
        <w:rPr>
          <w:spacing w:val="-57"/>
        </w:rPr>
        <w:t xml:space="preserve"> </w:t>
      </w:r>
      <w:r>
        <w:t>(СССР).</w:t>
      </w:r>
    </w:p>
    <w:p w:rsidR="00AC2BF3" w:rsidRDefault="0057672D">
      <w:pPr>
        <w:pStyle w:val="a3"/>
        <w:spacing w:before="10" w:line="280" w:lineRule="auto"/>
        <w:ind w:left="1338" w:right="2171"/>
        <w:jc w:val="left"/>
      </w:pPr>
      <w:r>
        <w:t>Выдающиеся</w:t>
      </w:r>
      <w:r>
        <w:rPr>
          <w:spacing w:val="-3"/>
        </w:rPr>
        <w:t xml:space="preserve"> </w:t>
      </w:r>
      <w:r>
        <w:t>достижения</w:t>
      </w:r>
      <w:r>
        <w:rPr>
          <w:spacing w:val="-7"/>
        </w:rPr>
        <w:t xml:space="preserve"> </w:t>
      </w:r>
      <w:r>
        <w:t>отечественных</w:t>
      </w:r>
      <w:r>
        <w:rPr>
          <w:spacing w:val="-7"/>
        </w:rPr>
        <w:t xml:space="preserve"> </w:t>
      </w:r>
      <w:r>
        <w:t>спортсменов</w:t>
      </w:r>
      <w:r>
        <w:rPr>
          <w:spacing w:val="-1"/>
        </w:rPr>
        <w:t xml:space="preserve"> </w:t>
      </w:r>
      <w:r>
        <w:t>на</w:t>
      </w:r>
      <w:r>
        <w:rPr>
          <w:spacing w:val="-8"/>
        </w:rPr>
        <w:t xml:space="preserve"> </w:t>
      </w:r>
      <w:r>
        <w:t>Олимпийских</w:t>
      </w:r>
      <w:r>
        <w:rPr>
          <w:spacing w:val="-7"/>
        </w:rPr>
        <w:t xml:space="preserve"> </w:t>
      </w:r>
      <w:r>
        <w:t>играх.</w:t>
      </w:r>
      <w:r>
        <w:rPr>
          <w:spacing w:val="-57"/>
        </w:rPr>
        <w:t xml:space="preserve"> </w:t>
      </w:r>
      <w:r>
        <w:t>Характеристика</w:t>
      </w:r>
      <w:r>
        <w:rPr>
          <w:spacing w:val="-1"/>
        </w:rPr>
        <w:t xml:space="preserve"> </w:t>
      </w:r>
      <w:r>
        <w:t>видов</w:t>
      </w:r>
      <w:r>
        <w:rPr>
          <w:spacing w:val="-2"/>
        </w:rPr>
        <w:t xml:space="preserve"> </w:t>
      </w:r>
      <w:r>
        <w:t>спорта,</w:t>
      </w:r>
      <w:r>
        <w:rPr>
          <w:spacing w:val="-2"/>
        </w:rPr>
        <w:t xml:space="preserve"> </w:t>
      </w:r>
      <w:r>
        <w:t>входящих</w:t>
      </w:r>
      <w:r>
        <w:rPr>
          <w:spacing w:val="-5"/>
        </w:rPr>
        <w:t xml:space="preserve"> </w:t>
      </w:r>
      <w:r>
        <w:t>в</w:t>
      </w:r>
      <w:r>
        <w:rPr>
          <w:spacing w:val="2"/>
        </w:rPr>
        <w:t xml:space="preserve"> </w:t>
      </w:r>
      <w:r>
        <w:t>программу</w:t>
      </w:r>
      <w:r>
        <w:rPr>
          <w:spacing w:val="-9"/>
        </w:rPr>
        <w:t xml:space="preserve"> </w:t>
      </w:r>
      <w:r>
        <w:t>Олимпийских</w:t>
      </w:r>
      <w:r>
        <w:rPr>
          <w:spacing w:val="-4"/>
        </w:rPr>
        <w:t xml:space="preserve"> </w:t>
      </w:r>
      <w:r>
        <w:t>игр.</w:t>
      </w:r>
    </w:p>
    <w:p w:rsidR="00AC2BF3" w:rsidRDefault="0057672D">
      <w:pPr>
        <w:pStyle w:val="a3"/>
        <w:spacing w:line="273" w:lineRule="exact"/>
        <w:ind w:left="1338"/>
        <w:jc w:val="left"/>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8"/>
        </w:rPr>
        <w:t xml:space="preserve"> </w:t>
      </w:r>
      <w:r>
        <w:t>обществе.</w:t>
      </w:r>
    </w:p>
    <w:p w:rsidR="00AC2BF3" w:rsidRDefault="0057672D">
      <w:pPr>
        <w:pStyle w:val="a3"/>
        <w:spacing w:before="46" w:line="266" w:lineRule="auto"/>
        <w:ind w:left="1333" w:firstLine="4"/>
        <w:jc w:val="left"/>
      </w:pPr>
      <w:r>
        <w:t>Организация</w:t>
      </w:r>
      <w:r>
        <w:rPr>
          <w:spacing w:val="22"/>
        </w:rPr>
        <w:t xml:space="preserve"> </w:t>
      </w:r>
      <w:r>
        <w:t>и</w:t>
      </w:r>
      <w:r>
        <w:rPr>
          <w:spacing w:val="27"/>
        </w:rPr>
        <w:t xml:space="preserve"> </w:t>
      </w:r>
      <w:r>
        <w:t>проведение</w:t>
      </w:r>
      <w:r>
        <w:rPr>
          <w:spacing w:val="26"/>
        </w:rPr>
        <w:t xml:space="preserve"> </w:t>
      </w:r>
      <w:r>
        <w:t>пеших</w:t>
      </w:r>
      <w:r>
        <w:rPr>
          <w:spacing w:val="22"/>
        </w:rPr>
        <w:t xml:space="preserve"> </w:t>
      </w:r>
      <w:r>
        <w:t>туристских</w:t>
      </w:r>
      <w:r>
        <w:rPr>
          <w:spacing w:val="27"/>
        </w:rPr>
        <w:t xml:space="preserve"> </w:t>
      </w:r>
      <w:r>
        <w:t>походов.</w:t>
      </w:r>
      <w:r>
        <w:rPr>
          <w:spacing w:val="29"/>
        </w:rPr>
        <w:t xml:space="preserve"> </w:t>
      </w:r>
      <w:r>
        <w:t>Требованш</w:t>
      </w:r>
      <w:r>
        <w:rPr>
          <w:spacing w:val="29"/>
        </w:rPr>
        <w:t xml:space="preserve"> </w:t>
      </w:r>
      <w:r>
        <w:t>к</w:t>
      </w:r>
      <w:r>
        <w:rPr>
          <w:spacing w:val="25"/>
        </w:rPr>
        <w:t xml:space="preserve"> </w:t>
      </w:r>
      <w:r>
        <w:t>технике</w:t>
      </w:r>
      <w:r>
        <w:rPr>
          <w:spacing w:val="26"/>
        </w:rPr>
        <w:t xml:space="preserve"> </w:t>
      </w:r>
      <w:r>
        <w:t>безопасности</w:t>
      </w:r>
      <w:r>
        <w:rPr>
          <w:spacing w:val="23"/>
        </w:rPr>
        <w:t xml:space="preserve"> </w:t>
      </w:r>
      <w:r>
        <w:t>и</w:t>
      </w:r>
      <w:r>
        <w:rPr>
          <w:spacing w:val="-57"/>
        </w:rPr>
        <w:t xml:space="preserve"> </w:t>
      </w:r>
      <w:r>
        <w:t>бережному</w:t>
      </w:r>
      <w:r>
        <w:rPr>
          <w:spacing w:val="-9"/>
        </w:rPr>
        <w:t xml:space="preserve"> </w:t>
      </w:r>
      <w:r>
        <w:t>отношению к</w:t>
      </w:r>
      <w:r>
        <w:rPr>
          <w:spacing w:val="-4"/>
        </w:rPr>
        <w:t xml:space="preserve"> </w:t>
      </w:r>
      <w:r>
        <w:t>природе (экологические</w:t>
      </w:r>
      <w:r>
        <w:rPr>
          <w:spacing w:val="1"/>
        </w:rPr>
        <w:t xml:space="preserve"> </w:t>
      </w:r>
      <w:r>
        <w:t>требования).</w:t>
      </w:r>
    </w:p>
    <w:p w:rsidR="00AC2BF3" w:rsidRDefault="0057672D">
      <w:pPr>
        <w:pStyle w:val="a3"/>
        <w:spacing w:before="17"/>
        <w:ind w:left="1338"/>
        <w:jc w:val="left"/>
      </w:pPr>
      <w:r>
        <w:t>Физическая</w:t>
      </w:r>
      <w:r>
        <w:rPr>
          <w:spacing w:val="-3"/>
        </w:rPr>
        <w:t xml:space="preserve"> </w:t>
      </w:r>
      <w:r>
        <w:t>культура</w:t>
      </w:r>
      <w:r>
        <w:rPr>
          <w:spacing w:val="-4"/>
        </w:rPr>
        <w:t xml:space="preserve"> </w:t>
      </w:r>
      <w:r>
        <w:t>(основные</w:t>
      </w:r>
      <w:r>
        <w:rPr>
          <w:spacing w:val="-4"/>
        </w:rPr>
        <w:t xml:space="preserve"> </w:t>
      </w:r>
      <w:r>
        <w:t>понятия).</w:t>
      </w:r>
      <w:r>
        <w:rPr>
          <w:spacing w:val="-5"/>
        </w:rPr>
        <w:t xml:space="preserve"> </w:t>
      </w:r>
      <w:r>
        <w:t>Физическое</w:t>
      </w:r>
      <w:r>
        <w:rPr>
          <w:spacing w:val="-4"/>
        </w:rPr>
        <w:t xml:space="preserve"> </w:t>
      </w:r>
      <w:r>
        <w:t>развитие</w:t>
      </w:r>
      <w:r>
        <w:rPr>
          <w:spacing w:val="-3"/>
        </w:rPr>
        <w:t xml:space="preserve"> </w:t>
      </w:r>
      <w:r>
        <w:t>человека.</w:t>
      </w:r>
    </w:p>
    <w:p w:rsidR="00AC2BF3" w:rsidRDefault="0057672D">
      <w:pPr>
        <w:pStyle w:val="a3"/>
        <w:spacing w:before="45" w:line="280" w:lineRule="auto"/>
        <w:ind w:left="1338"/>
        <w:jc w:val="left"/>
      </w:pPr>
      <w:r>
        <w:t>Физическая</w:t>
      </w:r>
      <w:r>
        <w:rPr>
          <w:spacing w:val="-3"/>
        </w:rPr>
        <w:t xml:space="preserve"> </w:t>
      </w:r>
      <w:r>
        <w:t>подготовка</w:t>
      </w:r>
      <w:r>
        <w:rPr>
          <w:spacing w:val="-2"/>
        </w:rPr>
        <w:t xml:space="preserve"> </w:t>
      </w:r>
      <w:r>
        <w:t>и</w:t>
      </w:r>
      <w:r>
        <w:rPr>
          <w:spacing w:val="-2"/>
        </w:rPr>
        <w:t xml:space="preserve"> </w:t>
      </w:r>
      <w:r>
        <w:t>её</w:t>
      </w:r>
      <w:r>
        <w:rPr>
          <w:spacing w:val="-8"/>
        </w:rPr>
        <w:t xml:space="preserve"> </w:t>
      </w:r>
      <w:r>
        <w:t>связь</w:t>
      </w:r>
      <w:r>
        <w:rPr>
          <w:spacing w:val="-7"/>
        </w:rPr>
        <w:t xml:space="preserve"> </w:t>
      </w:r>
      <w:r>
        <w:t>с</w:t>
      </w:r>
      <w:r>
        <w:rPr>
          <w:spacing w:val="-4"/>
        </w:rPr>
        <w:t xml:space="preserve"> </w:t>
      </w:r>
      <w:r>
        <w:t>укреплением</w:t>
      </w:r>
      <w:r>
        <w:rPr>
          <w:spacing w:val="-2"/>
        </w:rPr>
        <w:t xml:space="preserve"> </w:t>
      </w:r>
      <w:r>
        <w:t>здоровья,</w:t>
      </w:r>
      <w:r>
        <w:rPr>
          <w:spacing w:val="-1"/>
        </w:rPr>
        <w:t xml:space="preserve"> </w:t>
      </w:r>
      <w:r>
        <w:t>развитием</w:t>
      </w:r>
      <w:r>
        <w:rPr>
          <w:spacing w:val="-2"/>
        </w:rPr>
        <w:t xml:space="preserve"> </w:t>
      </w:r>
      <w:r>
        <w:t>физических</w:t>
      </w:r>
      <w:r>
        <w:rPr>
          <w:spacing w:val="-7"/>
        </w:rPr>
        <w:t xml:space="preserve"> </w:t>
      </w:r>
      <w:r>
        <w:t>качеств.</w:t>
      </w:r>
      <w:r>
        <w:rPr>
          <w:spacing w:val="-57"/>
        </w:rPr>
        <w:t xml:space="preserve"> </w:t>
      </w:r>
      <w:r>
        <w:t>Организация и планирование самостоятельных занятий по развитию физических качеств.</w:t>
      </w:r>
      <w:r>
        <w:rPr>
          <w:spacing w:val="1"/>
        </w:rPr>
        <w:t xml:space="preserve"> </w:t>
      </w:r>
      <w:r>
        <w:t>Техническая</w:t>
      </w:r>
      <w:r>
        <w:rPr>
          <w:spacing w:val="1"/>
        </w:rPr>
        <w:t xml:space="preserve"> </w:t>
      </w:r>
      <w:r>
        <w:t>подготовка.</w:t>
      </w:r>
      <w:r>
        <w:rPr>
          <w:spacing w:val="-2"/>
        </w:rPr>
        <w:t xml:space="preserve"> </w:t>
      </w:r>
      <w:r>
        <w:t>Техника движений</w:t>
      </w:r>
      <w:r>
        <w:rPr>
          <w:spacing w:val="3"/>
        </w:rPr>
        <w:t xml:space="preserve"> </w:t>
      </w:r>
      <w:r>
        <w:t>и</w:t>
      </w:r>
      <w:r>
        <w:rPr>
          <w:spacing w:val="-8"/>
        </w:rPr>
        <w:t xml:space="preserve"> </w:t>
      </w:r>
      <w:r>
        <w:t>её основные</w:t>
      </w:r>
      <w:r>
        <w:rPr>
          <w:spacing w:val="-4"/>
        </w:rPr>
        <w:t xml:space="preserve"> </w:t>
      </w:r>
      <w:r>
        <w:t>показатели.</w:t>
      </w:r>
    </w:p>
    <w:p w:rsidR="00AC2BF3" w:rsidRDefault="0057672D">
      <w:pPr>
        <w:pStyle w:val="a3"/>
        <w:spacing w:line="280" w:lineRule="auto"/>
        <w:ind w:left="1338" w:right="5132"/>
        <w:jc w:val="left"/>
      </w:pPr>
      <w:r>
        <w:t>Всестороннее и гармоничное физическое развитие.</w:t>
      </w:r>
      <w:r>
        <w:rPr>
          <w:spacing w:val="-57"/>
        </w:rPr>
        <w:t xml:space="preserve"> </w:t>
      </w:r>
      <w:r>
        <w:t>Адаптивная</w:t>
      </w:r>
      <w:r>
        <w:rPr>
          <w:spacing w:val="1"/>
        </w:rPr>
        <w:t xml:space="preserve"> </w:t>
      </w:r>
      <w:r>
        <w:t>физическая</w:t>
      </w:r>
      <w:r>
        <w:rPr>
          <w:spacing w:val="1"/>
        </w:rPr>
        <w:t xml:space="preserve"> </w:t>
      </w:r>
      <w:r>
        <w:t>культура.</w:t>
      </w:r>
    </w:p>
    <w:p w:rsidR="00AC2BF3" w:rsidRDefault="0057672D">
      <w:pPr>
        <w:pStyle w:val="a3"/>
        <w:spacing w:line="274" w:lineRule="exact"/>
        <w:ind w:left="1338"/>
        <w:jc w:val="left"/>
      </w:pPr>
      <w:r>
        <w:t>Спортивная</w:t>
      </w:r>
      <w:r>
        <w:rPr>
          <w:spacing w:val="-6"/>
        </w:rPr>
        <w:t xml:space="preserve"> </w:t>
      </w:r>
      <w:r>
        <w:t>подготовка.</w:t>
      </w:r>
    </w:p>
    <w:p w:rsidR="00AC2BF3" w:rsidRDefault="0057672D">
      <w:pPr>
        <w:pStyle w:val="a3"/>
        <w:spacing w:before="42" w:line="280" w:lineRule="auto"/>
        <w:ind w:left="1338" w:right="3002"/>
        <w:jc w:val="left"/>
      </w:pPr>
      <w:r>
        <w:t>Здоровье и здоровый образ жизни. Допинг. Концепция честного спорта.</w:t>
      </w:r>
      <w:r>
        <w:rPr>
          <w:spacing w:val="-58"/>
        </w:rPr>
        <w:t xml:space="preserve"> </w:t>
      </w:r>
      <w:r>
        <w:t>Профессионально-прикладная</w:t>
      </w:r>
      <w:r>
        <w:rPr>
          <w:spacing w:val="1"/>
        </w:rPr>
        <w:t xml:space="preserve"> </w:t>
      </w:r>
      <w:r>
        <w:t>физическая</w:t>
      </w:r>
      <w:r>
        <w:rPr>
          <w:spacing w:val="1"/>
        </w:rPr>
        <w:t xml:space="preserve"> </w:t>
      </w:r>
      <w:r>
        <w:t>подготовка.</w:t>
      </w:r>
    </w:p>
    <w:p w:rsidR="00AC2BF3" w:rsidRDefault="0057672D">
      <w:pPr>
        <w:pStyle w:val="a3"/>
        <w:spacing w:line="280" w:lineRule="auto"/>
        <w:ind w:left="1338" w:right="2171"/>
        <w:jc w:val="left"/>
      </w:pPr>
      <w:r>
        <w:t>Физическая культура человека. Режим дня и его основное содержание.</w:t>
      </w:r>
      <w:r>
        <w:rPr>
          <w:spacing w:val="1"/>
        </w:rPr>
        <w:t xml:space="preserve"> </w:t>
      </w:r>
      <w:r>
        <w:t>Закаливание</w:t>
      </w:r>
      <w:r>
        <w:rPr>
          <w:spacing w:val="-8"/>
        </w:rPr>
        <w:t xml:space="preserve"> </w:t>
      </w:r>
      <w:r>
        <w:t>организма.</w:t>
      </w:r>
      <w:r>
        <w:rPr>
          <w:spacing w:val="-5"/>
        </w:rPr>
        <w:t xml:space="preserve"> </w:t>
      </w:r>
      <w:r>
        <w:t>Правила</w:t>
      </w:r>
      <w:r>
        <w:rPr>
          <w:spacing w:val="-8"/>
        </w:rPr>
        <w:t xml:space="preserve"> </w:t>
      </w:r>
      <w:r>
        <w:t>безопасности</w:t>
      </w:r>
      <w:r>
        <w:rPr>
          <w:spacing w:val="-6"/>
        </w:rPr>
        <w:t xml:space="preserve"> </w:t>
      </w:r>
      <w:r>
        <w:t>и</w:t>
      </w:r>
      <w:r>
        <w:rPr>
          <w:spacing w:val="-2"/>
        </w:rPr>
        <w:t xml:space="preserve"> </w:t>
      </w:r>
      <w:r>
        <w:t>гигиенические</w:t>
      </w:r>
      <w:r>
        <w:rPr>
          <w:spacing w:val="-3"/>
        </w:rPr>
        <w:t xml:space="preserve"> </w:t>
      </w:r>
      <w:r>
        <w:t>требования.</w:t>
      </w:r>
    </w:p>
    <w:p w:rsidR="00AC2BF3" w:rsidRDefault="0057672D">
      <w:pPr>
        <w:pStyle w:val="a3"/>
        <w:spacing w:line="271" w:lineRule="auto"/>
        <w:ind w:left="1333" w:firstLine="4"/>
        <w:jc w:val="left"/>
      </w:pPr>
      <w:r>
        <w:t>Влияние</w:t>
      </w:r>
      <w:r>
        <w:rPr>
          <w:spacing w:val="10"/>
        </w:rPr>
        <w:t xml:space="preserve"> </w:t>
      </w:r>
      <w:r>
        <w:t>занятий</w:t>
      </w:r>
      <w:r>
        <w:rPr>
          <w:spacing w:val="12"/>
        </w:rPr>
        <w:t xml:space="preserve"> </w:t>
      </w:r>
      <w:r>
        <w:t>физической</w:t>
      </w:r>
      <w:r>
        <w:rPr>
          <w:spacing w:val="7"/>
        </w:rPr>
        <w:t xml:space="preserve"> </w:t>
      </w:r>
      <w:r>
        <w:t>культурой</w:t>
      </w:r>
      <w:r>
        <w:rPr>
          <w:spacing w:val="12"/>
        </w:rPr>
        <w:t xml:space="preserve"> </w:t>
      </w:r>
      <w:r>
        <w:t>на</w:t>
      </w:r>
      <w:r>
        <w:rPr>
          <w:spacing w:val="10"/>
        </w:rPr>
        <w:t xml:space="preserve"> </w:t>
      </w:r>
      <w:r>
        <w:t>формирование</w:t>
      </w:r>
      <w:r>
        <w:rPr>
          <w:spacing w:val="5"/>
        </w:rPr>
        <w:t xml:space="preserve"> </w:t>
      </w:r>
      <w:r>
        <w:t>положительных</w:t>
      </w:r>
      <w:r>
        <w:rPr>
          <w:spacing w:val="6"/>
        </w:rPr>
        <w:t xml:space="preserve"> </w:t>
      </w:r>
      <w:r>
        <w:t>качеств</w:t>
      </w:r>
      <w:r>
        <w:rPr>
          <w:spacing w:val="13"/>
        </w:rPr>
        <w:t xml:space="preserve"> </w:t>
      </w:r>
      <w:r>
        <w:t>личности.</w:t>
      </w:r>
      <w:r>
        <w:rPr>
          <w:spacing w:val="-57"/>
        </w:rPr>
        <w:t xml:space="preserve"> </w:t>
      </w:r>
      <w:r>
        <w:t>Проведение самостоятельных</w:t>
      </w:r>
      <w:r>
        <w:rPr>
          <w:spacing w:val="-4"/>
        </w:rPr>
        <w:t xml:space="preserve"> </w:t>
      </w:r>
      <w:r>
        <w:t>занятий</w:t>
      </w:r>
      <w:r>
        <w:rPr>
          <w:spacing w:val="2"/>
        </w:rPr>
        <w:t xml:space="preserve"> </w:t>
      </w:r>
      <w:r>
        <w:t>по</w:t>
      </w:r>
      <w:r>
        <w:rPr>
          <w:spacing w:val="1"/>
        </w:rPr>
        <w:t xml:space="preserve"> </w:t>
      </w:r>
      <w:r>
        <w:t>коррекции</w:t>
      </w:r>
      <w:r>
        <w:rPr>
          <w:spacing w:val="-2"/>
        </w:rPr>
        <w:t xml:space="preserve"> </w:t>
      </w:r>
      <w:r>
        <w:t>осанки</w:t>
      </w:r>
      <w:r>
        <w:rPr>
          <w:spacing w:val="-3"/>
        </w:rPr>
        <w:t xml:space="preserve"> </w:t>
      </w:r>
      <w:r>
        <w:t>и</w:t>
      </w:r>
      <w:r>
        <w:rPr>
          <w:spacing w:val="2"/>
        </w:rPr>
        <w:t xml:space="preserve"> </w:t>
      </w:r>
      <w:r>
        <w:t>телосложения.</w:t>
      </w:r>
    </w:p>
    <w:p w:rsidR="00AC2BF3" w:rsidRDefault="0057672D">
      <w:pPr>
        <w:pStyle w:val="a3"/>
        <w:spacing w:before="1" w:line="280" w:lineRule="auto"/>
        <w:ind w:left="1338" w:right="7272"/>
        <w:jc w:val="left"/>
      </w:pPr>
      <w:r>
        <w:t>Восстановительный массаж.</w:t>
      </w:r>
      <w:r>
        <w:rPr>
          <w:spacing w:val="1"/>
        </w:rPr>
        <w:t xml:space="preserve"> </w:t>
      </w:r>
      <w:r>
        <w:t>Проведение</w:t>
      </w:r>
      <w:r>
        <w:rPr>
          <w:spacing w:val="-7"/>
        </w:rPr>
        <w:t xml:space="preserve"> </w:t>
      </w:r>
      <w:r>
        <w:t>банных</w:t>
      </w:r>
      <w:r>
        <w:rPr>
          <w:spacing w:val="-11"/>
        </w:rPr>
        <w:t xml:space="preserve"> </w:t>
      </w:r>
      <w:r>
        <w:t>процедур.</w:t>
      </w:r>
    </w:p>
    <w:p w:rsidR="00AC2BF3" w:rsidRDefault="0057672D">
      <w:pPr>
        <w:pStyle w:val="a3"/>
        <w:spacing w:line="274" w:lineRule="exact"/>
        <w:ind w:left="1338"/>
        <w:jc w:val="left"/>
      </w:pPr>
      <w:r>
        <w:t>Первая</w:t>
      </w:r>
      <w:r>
        <w:rPr>
          <w:spacing w:val="-2"/>
        </w:rPr>
        <w:t xml:space="preserve"> </w:t>
      </w:r>
      <w:r>
        <w:t>помощь</w:t>
      </w:r>
      <w:r>
        <w:rPr>
          <w:spacing w:val="-4"/>
        </w:rPr>
        <w:t xml:space="preserve"> </w:t>
      </w:r>
      <w:r>
        <w:t>во</w:t>
      </w:r>
      <w:r>
        <w:rPr>
          <w:spacing w:val="-2"/>
        </w:rPr>
        <w:t xml:space="preserve"> </w:t>
      </w:r>
      <w:r>
        <w:t>время</w:t>
      </w:r>
      <w:r>
        <w:rPr>
          <w:spacing w:val="-1"/>
        </w:rPr>
        <w:t xml:space="preserve"> </w:t>
      </w:r>
      <w:r>
        <w:t>занятий</w:t>
      </w:r>
      <w:r>
        <w:rPr>
          <w:spacing w:val="-5"/>
        </w:rPr>
        <w:t xml:space="preserve"> </w:t>
      </w:r>
      <w:r>
        <w:t>физической</w:t>
      </w:r>
      <w:r>
        <w:rPr>
          <w:spacing w:val="-4"/>
        </w:rPr>
        <w:t xml:space="preserve"> </w:t>
      </w:r>
      <w:r>
        <w:t>культурой</w:t>
      </w:r>
      <w:r>
        <w:rPr>
          <w:spacing w:val="-1"/>
        </w:rPr>
        <w:t xml:space="preserve"> </w:t>
      </w:r>
      <w:r>
        <w:t>и</w:t>
      </w:r>
      <w:r>
        <w:rPr>
          <w:spacing w:val="-4"/>
        </w:rPr>
        <w:t xml:space="preserve"> </w:t>
      </w:r>
      <w:r>
        <w:t>спортом.</w:t>
      </w:r>
    </w:p>
    <w:p w:rsidR="00AC2BF3" w:rsidRDefault="0057672D">
      <w:pPr>
        <w:pStyle w:val="3"/>
        <w:spacing w:before="55"/>
        <w:ind w:left="1333"/>
      </w:pPr>
      <w:r>
        <w:t>СПОСОБЫ</w:t>
      </w:r>
      <w:r>
        <w:rPr>
          <w:spacing w:val="-8"/>
        </w:rPr>
        <w:t xml:space="preserve"> </w:t>
      </w:r>
      <w:r>
        <w:t>ДВИГАТЕЛЬНОЙ</w:t>
      </w:r>
      <w:r>
        <w:rPr>
          <w:spacing w:val="-11"/>
        </w:rPr>
        <w:t xml:space="preserve"> </w:t>
      </w:r>
      <w:r>
        <w:t>(ФИЗКУЛЬТУРНОЙ)</w:t>
      </w:r>
      <w:r>
        <w:rPr>
          <w:spacing w:val="-4"/>
        </w:rPr>
        <w:t xml:space="preserve"> </w:t>
      </w:r>
      <w:r>
        <w:t>ДЕЯТЕЛЬНОСТИ</w:t>
      </w:r>
    </w:p>
    <w:p w:rsidR="00AC2BF3" w:rsidRDefault="0057672D">
      <w:pPr>
        <w:pStyle w:val="a3"/>
        <w:spacing w:before="31" w:line="276" w:lineRule="auto"/>
        <w:ind w:left="1338" w:right="2171"/>
        <w:jc w:val="left"/>
      </w:pPr>
      <w:r>
        <w:t>Организация</w:t>
      </w:r>
      <w:r>
        <w:rPr>
          <w:spacing w:val="-9"/>
        </w:rPr>
        <w:t xml:space="preserve"> </w:t>
      </w:r>
      <w:r>
        <w:t>и</w:t>
      </w:r>
      <w:r>
        <w:rPr>
          <w:spacing w:val="-7"/>
        </w:rPr>
        <w:t xml:space="preserve"> </w:t>
      </w:r>
      <w:r>
        <w:t>проведение</w:t>
      </w:r>
      <w:r>
        <w:rPr>
          <w:spacing w:val="-4"/>
        </w:rPr>
        <w:t xml:space="preserve"> </w:t>
      </w:r>
      <w:r>
        <w:t>самостоятельных</w:t>
      </w:r>
      <w:r>
        <w:rPr>
          <w:spacing w:val="-8"/>
        </w:rPr>
        <w:t xml:space="preserve"> </w:t>
      </w:r>
      <w:r>
        <w:t>занятий</w:t>
      </w:r>
      <w:r>
        <w:rPr>
          <w:spacing w:val="-3"/>
        </w:rPr>
        <w:t xml:space="preserve"> </w:t>
      </w:r>
      <w:r>
        <w:t>физической</w:t>
      </w:r>
      <w:r>
        <w:rPr>
          <w:spacing w:val="-7"/>
        </w:rPr>
        <w:t xml:space="preserve"> </w:t>
      </w:r>
      <w:r>
        <w:t>культурой.</w:t>
      </w:r>
      <w:r>
        <w:rPr>
          <w:spacing w:val="-57"/>
        </w:rPr>
        <w:t xml:space="preserve"> </w:t>
      </w:r>
      <w:r>
        <w:t>Подготовка к занятиям</w:t>
      </w:r>
      <w:r>
        <w:rPr>
          <w:spacing w:val="2"/>
        </w:rPr>
        <w:t xml:space="preserve"> </w:t>
      </w:r>
      <w:r>
        <w:t>физической</w:t>
      </w:r>
      <w:r>
        <w:rPr>
          <w:spacing w:val="-2"/>
        </w:rPr>
        <w:t xml:space="preserve"> </w:t>
      </w:r>
      <w:r>
        <w:t>культурой.</w:t>
      </w:r>
    </w:p>
    <w:p w:rsidR="00AC2BF3" w:rsidRDefault="0057672D">
      <w:pPr>
        <w:pStyle w:val="a3"/>
        <w:spacing w:before="4" w:line="271" w:lineRule="auto"/>
        <w:ind w:left="1333" w:firstLine="4"/>
        <w:jc w:val="left"/>
      </w:pPr>
      <w:r>
        <w:t>Выбор</w:t>
      </w:r>
      <w:r>
        <w:rPr>
          <w:spacing w:val="56"/>
        </w:rPr>
        <w:t xml:space="preserve"> </w:t>
      </w:r>
      <w:r>
        <w:t>упражнений</w:t>
      </w:r>
      <w:r>
        <w:rPr>
          <w:spacing w:val="52"/>
        </w:rPr>
        <w:t xml:space="preserve"> </w:t>
      </w:r>
      <w:r>
        <w:t>и</w:t>
      </w:r>
      <w:r>
        <w:rPr>
          <w:spacing w:val="52"/>
        </w:rPr>
        <w:t xml:space="preserve"> </w:t>
      </w:r>
      <w:r>
        <w:t>составление</w:t>
      </w:r>
      <w:r>
        <w:rPr>
          <w:spacing w:val="51"/>
        </w:rPr>
        <w:t xml:space="preserve"> </w:t>
      </w:r>
      <w:r>
        <w:t>индивидуальных</w:t>
      </w:r>
      <w:r>
        <w:rPr>
          <w:spacing w:val="52"/>
        </w:rPr>
        <w:t xml:space="preserve"> </w:t>
      </w:r>
      <w:r>
        <w:t>комплексов</w:t>
      </w:r>
      <w:r>
        <w:rPr>
          <w:spacing w:val="57"/>
        </w:rPr>
        <w:t xml:space="preserve"> </w:t>
      </w:r>
      <w:r>
        <w:t>для</w:t>
      </w:r>
      <w:r>
        <w:rPr>
          <w:spacing w:val="52"/>
        </w:rPr>
        <w:t xml:space="preserve"> </w:t>
      </w:r>
      <w:r>
        <w:t>утренней</w:t>
      </w:r>
      <w:r>
        <w:rPr>
          <w:spacing w:val="57"/>
        </w:rPr>
        <w:t xml:space="preserve"> </w:t>
      </w:r>
      <w:r>
        <w:t>зарядки,</w:t>
      </w:r>
      <w:r>
        <w:rPr>
          <w:spacing w:val="-57"/>
        </w:rPr>
        <w:t xml:space="preserve"> </w:t>
      </w:r>
      <w:r>
        <w:t>физкультминуток</w:t>
      </w:r>
      <w:r>
        <w:rPr>
          <w:spacing w:val="-1"/>
        </w:rPr>
        <w:t xml:space="preserve"> </w:t>
      </w:r>
      <w:r>
        <w:t>(подвижных</w:t>
      </w:r>
      <w:r>
        <w:rPr>
          <w:spacing w:val="-3"/>
        </w:rPr>
        <w:t xml:space="preserve"> </w:t>
      </w:r>
      <w:r>
        <w:t>перемен).</w:t>
      </w:r>
    </w:p>
    <w:p w:rsidR="00AC2BF3" w:rsidRDefault="0057672D">
      <w:pPr>
        <w:pStyle w:val="a3"/>
        <w:spacing w:before="10"/>
        <w:ind w:left="1338"/>
        <w:jc w:val="left"/>
      </w:pPr>
      <w:r>
        <w:t>Планирование</w:t>
      </w:r>
      <w:r>
        <w:rPr>
          <w:spacing w:val="-10"/>
        </w:rPr>
        <w:t xml:space="preserve"> </w:t>
      </w:r>
      <w:r>
        <w:t>занятий</w:t>
      </w:r>
      <w:r>
        <w:rPr>
          <w:spacing w:val="-7"/>
        </w:rPr>
        <w:t xml:space="preserve"> </w:t>
      </w:r>
      <w:r>
        <w:t>физической</w:t>
      </w:r>
      <w:r>
        <w:rPr>
          <w:spacing w:val="-3"/>
        </w:rPr>
        <w:t xml:space="preserve"> </w:t>
      </w:r>
      <w:r>
        <w:t>подготовкой.</w:t>
      </w:r>
    </w:p>
    <w:p w:rsidR="00AC2BF3" w:rsidRDefault="0057672D">
      <w:pPr>
        <w:pStyle w:val="a3"/>
        <w:spacing w:before="46" w:line="266" w:lineRule="auto"/>
        <w:ind w:left="1333" w:right="708" w:firstLine="4"/>
        <w:jc w:val="left"/>
      </w:pPr>
      <w:r>
        <w:t>Проведение</w:t>
      </w:r>
      <w:r>
        <w:rPr>
          <w:spacing w:val="30"/>
        </w:rPr>
        <w:t xml:space="preserve"> </w:t>
      </w:r>
      <w:r>
        <w:t>самостоятельных</w:t>
      </w:r>
      <w:r>
        <w:rPr>
          <w:spacing w:val="26"/>
        </w:rPr>
        <w:t xml:space="preserve"> </w:t>
      </w:r>
      <w:r>
        <w:t>занятий</w:t>
      </w:r>
      <w:r>
        <w:rPr>
          <w:spacing w:val="27"/>
        </w:rPr>
        <w:t xml:space="preserve"> </w:t>
      </w:r>
      <w:r>
        <w:t>прикладной</w:t>
      </w:r>
      <w:r>
        <w:rPr>
          <w:spacing w:val="32"/>
        </w:rPr>
        <w:t xml:space="preserve"> </w:t>
      </w:r>
      <w:r>
        <w:t>физической</w:t>
      </w:r>
      <w:r>
        <w:rPr>
          <w:spacing w:val="27"/>
        </w:rPr>
        <w:t xml:space="preserve"> </w:t>
      </w:r>
      <w:r>
        <w:t>подготовкой.</w:t>
      </w:r>
      <w:r>
        <w:rPr>
          <w:spacing w:val="28"/>
        </w:rPr>
        <w:t xml:space="preserve"> </w:t>
      </w:r>
      <w:r>
        <w:t>Организация</w:t>
      </w:r>
      <w:r>
        <w:rPr>
          <w:spacing w:val="-57"/>
        </w:rPr>
        <w:t xml:space="preserve"> </w:t>
      </w:r>
      <w:r>
        <w:t>досуга средствами</w:t>
      </w:r>
      <w:r>
        <w:rPr>
          <w:spacing w:val="3"/>
        </w:rPr>
        <w:t xml:space="preserve"> </w:t>
      </w:r>
      <w:r>
        <w:t>физической</w:t>
      </w:r>
      <w:r>
        <w:rPr>
          <w:spacing w:val="-2"/>
        </w:rPr>
        <w:t xml:space="preserve"> </w:t>
      </w:r>
      <w:r>
        <w:t>культуры.</w:t>
      </w:r>
    </w:p>
    <w:p w:rsidR="00AC2BF3" w:rsidRDefault="0057672D">
      <w:pPr>
        <w:pStyle w:val="a3"/>
        <w:spacing w:before="16" w:line="280" w:lineRule="auto"/>
        <w:ind w:left="1338" w:right="708"/>
        <w:jc w:val="left"/>
      </w:pPr>
      <w:r>
        <w:t>Оценка</w:t>
      </w:r>
      <w:r>
        <w:rPr>
          <w:spacing w:val="-6"/>
        </w:rPr>
        <w:t xml:space="preserve"> </w:t>
      </w:r>
      <w:r>
        <w:t>эффективности</w:t>
      </w:r>
      <w:r>
        <w:rPr>
          <w:spacing w:val="-6"/>
        </w:rPr>
        <w:t xml:space="preserve"> </w:t>
      </w:r>
      <w:r>
        <w:t>занятий</w:t>
      </w:r>
      <w:r>
        <w:rPr>
          <w:spacing w:val="-8"/>
        </w:rPr>
        <w:t xml:space="preserve"> </w:t>
      </w:r>
      <w:r>
        <w:t>физической</w:t>
      </w:r>
      <w:r>
        <w:rPr>
          <w:spacing w:val="-3"/>
        </w:rPr>
        <w:t xml:space="preserve"> </w:t>
      </w:r>
      <w:r>
        <w:t>культурой.</w:t>
      </w:r>
      <w:r>
        <w:rPr>
          <w:spacing w:val="-7"/>
        </w:rPr>
        <w:t xml:space="preserve"> </w:t>
      </w:r>
      <w:r>
        <w:t>Самонаблюдение</w:t>
      </w:r>
      <w:r>
        <w:rPr>
          <w:spacing w:val="-5"/>
        </w:rPr>
        <w:t xml:space="preserve"> </w:t>
      </w:r>
      <w:r>
        <w:t>и</w:t>
      </w:r>
      <w:r>
        <w:rPr>
          <w:spacing w:val="-3"/>
        </w:rPr>
        <w:t xml:space="preserve"> </w:t>
      </w:r>
      <w:r>
        <w:t>самоконтроль.</w:t>
      </w:r>
      <w:r>
        <w:rPr>
          <w:spacing w:val="-57"/>
        </w:rPr>
        <w:t xml:space="preserve"> </w:t>
      </w:r>
      <w:r>
        <w:t>Оценка</w:t>
      </w:r>
      <w:r>
        <w:rPr>
          <w:spacing w:val="-1"/>
        </w:rPr>
        <w:t xml:space="preserve"> </w:t>
      </w:r>
      <w:r>
        <w:t>эффективности</w:t>
      </w:r>
      <w:r>
        <w:rPr>
          <w:spacing w:val="-2"/>
        </w:rPr>
        <w:t xml:space="preserve"> </w:t>
      </w:r>
      <w:r>
        <w:t>занятий</w:t>
      </w:r>
      <w:r>
        <w:rPr>
          <w:spacing w:val="-3"/>
        </w:rPr>
        <w:t xml:space="preserve"> </w:t>
      </w:r>
      <w:r>
        <w:t>физкультурно-оздоровительной</w:t>
      </w:r>
      <w:r>
        <w:rPr>
          <w:spacing w:val="-3"/>
        </w:rPr>
        <w:t xml:space="preserve"> </w:t>
      </w:r>
      <w:r>
        <w:t>деятельностью.</w:t>
      </w:r>
    </w:p>
    <w:p w:rsidR="00AC2BF3" w:rsidRDefault="0057672D">
      <w:pPr>
        <w:pStyle w:val="a3"/>
        <w:spacing w:line="266" w:lineRule="auto"/>
        <w:ind w:left="1333" w:firstLine="4"/>
        <w:jc w:val="left"/>
      </w:pPr>
      <w:r>
        <w:t>Оценка техники</w:t>
      </w:r>
      <w:r>
        <w:rPr>
          <w:spacing w:val="1"/>
        </w:rPr>
        <w:t xml:space="preserve"> </w:t>
      </w:r>
      <w:r>
        <w:t>движений,</w:t>
      </w:r>
      <w:r>
        <w:rPr>
          <w:spacing w:val="1"/>
        </w:rPr>
        <w:t xml:space="preserve"> </w:t>
      </w:r>
      <w:r>
        <w:t>способы</w:t>
      </w:r>
      <w:r>
        <w:rPr>
          <w:spacing w:val="1"/>
        </w:rPr>
        <w:t xml:space="preserve"> </w:t>
      </w:r>
      <w:r>
        <w:t>выявления и</w:t>
      </w:r>
      <w:r>
        <w:rPr>
          <w:spacing w:val="1"/>
        </w:rPr>
        <w:t xml:space="preserve"> </w:t>
      </w:r>
      <w:r>
        <w:t>устранения ошибок</w:t>
      </w:r>
      <w:r>
        <w:rPr>
          <w:spacing w:val="1"/>
        </w:rPr>
        <w:t xml:space="preserve"> </w:t>
      </w:r>
      <w:r>
        <w:t>в</w:t>
      </w:r>
      <w:r>
        <w:rPr>
          <w:spacing w:val="1"/>
        </w:rPr>
        <w:t xml:space="preserve"> </w:t>
      </w:r>
      <w:r>
        <w:t>технике выполнения</w:t>
      </w:r>
      <w:r>
        <w:rPr>
          <w:spacing w:val="-57"/>
        </w:rPr>
        <w:t xml:space="preserve"> </w:t>
      </w:r>
      <w:r>
        <w:t>упражнений</w:t>
      </w:r>
      <w:r>
        <w:rPr>
          <w:spacing w:val="2"/>
        </w:rPr>
        <w:t xml:space="preserve"> </w:t>
      </w:r>
      <w:r>
        <w:t>(технических</w:t>
      </w:r>
      <w:r>
        <w:rPr>
          <w:spacing w:val="-3"/>
        </w:rPr>
        <w:t xml:space="preserve"> </w:t>
      </w:r>
      <w:r>
        <w:t>ошибок).</w:t>
      </w:r>
    </w:p>
    <w:p w:rsidR="00AC2BF3" w:rsidRDefault="0057672D">
      <w:pPr>
        <w:pStyle w:val="a3"/>
        <w:tabs>
          <w:tab w:val="left" w:pos="2719"/>
          <w:tab w:val="left" w:pos="3874"/>
          <w:tab w:val="left" w:pos="5193"/>
          <w:tab w:val="left" w:pos="5586"/>
          <w:tab w:val="left" w:pos="6886"/>
          <w:tab w:val="left" w:pos="8061"/>
          <w:tab w:val="left" w:pos="8430"/>
        </w:tabs>
        <w:spacing w:before="14" w:line="271" w:lineRule="auto"/>
        <w:ind w:left="1333" w:right="2316" w:firstLine="4"/>
        <w:jc w:val="left"/>
      </w:pPr>
      <w:r>
        <w:t>Измерение</w:t>
      </w:r>
      <w:r>
        <w:tab/>
        <w:t>резервов</w:t>
      </w:r>
      <w:r>
        <w:tab/>
        <w:t>организма</w:t>
      </w:r>
      <w:r>
        <w:tab/>
        <w:t>и</w:t>
      </w:r>
      <w:r>
        <w:tab/>
        <w:t>состояния</w:t>
      </w:r>
      <w:r>
        <w:tab/>
        <w:t>здоровья</w:t>
      </w:r>
      <w:r>
        <w:tab/>
        <w:t>с</w:t>
      </w:r>
      <w:r>
        <w:tab/>
        <w:t>помощью</w:t>
      </w:r>
      <w:r>
        <w:rPr>
          <w:spacing w:val="-57"/>
        </w:rPr>
        <w:t xml:space="preserve"> </w:t>
      </w:r>
      <w:r>
        <w:t>функциональных</w:t>
      </w:r>
      <w:r>
        <w:rPr>
          <w:spacing w:val="-4"/>
        </w:rPr>
        <w:t xml:space="preserve"> </w:t>
      </w:r>
      <w:r>
        <w:t>проб.</w:t>
      </w:r>
    </w:p>
    <w:p w:rsidR="00AC2BF3" w:rsidRDefault="0057672D">
      <w:pPr>
        <w:pStyle w:val="3"/>
        <w:spacing w:before="19"/>
        <w:ind w:left="1333"/>
      </w:pPr>
      <w:r>
        <w:t>ФИЗИЧЕСКОЕ</w:t>
      </w:r>
      <w:r>
        <w:rPr>
          <w:spacing w:val="-5"/>
        </w:rPr>
        <w:t xml:space="preserve"> </w:t>
      </w:r>
      <w:r>
        <w:t>СОВЕРШЕНСТВОВАНИЕ</w:t>
      </w:r>
    </w:p>
    <w:p w:rsidR="00AC2BF3" w:rsidRDefault="00AC2BF3">
      <w:pPr>
        <w:sectPr w:rsidR="00AC2BF3">
          <w:pgSz w:w="11910" w:h="16840"/>
          <w:pgMar w:top="1400" w:right="0" w:bottom="960" w:left="160" w:header="0" w:footer="763" w:gutter="0"/>
          <w:cols w:space="720"/>
        </w:sectPr>
      </w:pPr>
    </w:p>
    <w:p w:rsidR="00AC2BF3" w:rsidRDefault="0057672D">
      <w:pPr>
        <w:pStyle w:val="a3"/>
        <w:spacing w:before="71" w:line="271" w:lineRule="auto"/>
        <w:ind w:left="1333" w:right="708" w:firstLine="4"/>
        <w:jc w:val="left"/>
      </w:pPr>
      <w:r>
        <w:lastRenderedPageBreak/>
        <w:t>Физкультурно-оздоровительная</w:t>
      </w:r>
      <w:r>
        <w:rPr>
          <w:spacing w:val="1"/>
        </w:rPr>
        <w:t xml:space="preserve"> </w:t>
      </w:r>
      <w:r>
        <w:t>деятельность.</w:t>
      </w:r>
      <w:r>
        <w:rPr>
          <w:spacing w:val="1"/>
        </w:rPr>
        <w:t xml:space="preserve"> </w:t>
      </w:r>
      <w:r>
        <w:t>Оздоровительные</w:t>
      </w:r>
      <w:r>
        <w:rPr>
          <w:spacing w:val="1"/>
        </w:rPr>
        <w:t xml:space="preserve"> </w:t>
      </w:r>
      <w:r>
        <w:t>формы</w:t>
      </w:r>
      <w:r>
        <w:rPr>
          <w:spacing w:val="1"/>
        </w:rPr>
        <w:t xml:space="preserve"> </w:t>
      </w:r>
      <w:r>
        <w:t>занятий</w:t>
      </w:r>
      <w:r>
        <w:rPr>
          <w:spacing w:val="1"/>
        </w:rPr>
        <w:t xml:space="preserve"> </w:t>
      </w:r>
      <w:r>
        <w:t>в</w:t>
      </w:r>
      <w:r>
        <w:rPr>
          <w:spacing w:val="1"/>
        </w:rPr>
        <w:t xml:space="preserve"> </w:t>
      </w:r>
      <w:r>
        <w:t>режиме</w:t>
      </w:r>
      <w:r>
        <w:rPr>
          <w:spacing w:val="-57"/>
        </w:rPr>
        <w:t xml:space="preserve"> </w:t>
      </w:r>
      <w:r>
        <w:t>учебного</w:t>
      </w:r>
      <w:r>
        <w:rPr>
          <w:spacing w:val="5"/>
        </w:rPr>
        <w:t xml:space="preserve"> </w:t>
      </w:r>
      <w:r>
        <w:t>дня</w:t>
      </w:r>
      <w:r>
        <w:rPr>
          <w:spacing w:val="-3"/>
        </w:rPr>
        <w:t xml:space="preserve"> </w:t>
      </w:r>
      <w:r>
        <w:t>и</w:t>
      </w:r>
      <w:r>
        <w:rPr>
          <w:spacing w:val="-2"/>
        </w:rPr>
        <w:t xml:space="preserve"> </w:t>
      </w:r>
      <w:r>
        <w:t>учебной</w:t>
      </w:r>
      <w:r>
        <w:rPr>
          <w:spacing w:val="3"/>
        </w:rPr>
        <w:t xml:space="preserve"> </w:t>
      </w:r>
      <w:r>
        <w:t>недели.</w:t>
      </w:r>
    </w:p>
    <w:p w:rsidR="00AC2BF3" w:rsidRDefault="0057672D">
      <w:pPr>
        <w:pStyle w:val="a3"/>
        <w:spacing w:before="10" w:line="273" w:lineRule="auto"/>
        <w:ind w:left="1333" w:right="569" w:firstLine="4"/>
        <w:jc w:val="left"/>
      </w:pPr>
      <w:r>
        <w:t>Индивидуальные комплексы адаптивной (лечебной) и корригирующей физической культуры.</w:t>
      </w:r>
      <w:r>
        <w:rPr>
          <w:spacing w:val="1"/>
        </w:rPr>
        <w:t xml:space="preserve"> </w:t>
      </w:r>
      <w:r>
        <w:t>Спортивно-оздоровительная</w:t>
      </w:r>
      <w:r>
        <w:rPr>
          <w:spacing w:val="25"/>
        </w:rPr>
        <w:t xml:space="preserve"> </w:t>
      </w:r>
      <w:r>
        <w:t>деятельность</w:t>
      </w:r>
      <w:r>
        <w:rPr>
          <w:spacing w:val="27"/>
        </w:rPr>
        <w:t xml:space="preserve"> </w:t>
      </w:r>
      <w:r>
        <w:t>с</w:t>
      </w:r>
      <w:r>
        <w:rPr>
          <w:spacing w:val="20"/>
        </w:rPr>
        <w:t xml:space="preserve"> </w:t>
      </w:r>
      <w:r>
        <w:t>общеразвивающей</w:t>
      </w:r>
      <w:r>
        <w:rPr>
          <w:spacing w:val="23"/>
        </w:rPr>
        <w:t xml:space="preserve"> </w:t>
      </w:r>
      <w:r>
        <w:t>направленностью.</w:t>
      </w:r>
      <w:r>
        <w:rPr>
          <w:spacing w:val="28"/>
        </w:rPr>
        <w:t xml:space="preserve"> </w:t>
      </w:r>
      <w:r>
        <w:t>Гимнастика</w:t>
      </w:r>
      <w:r>
        <w:rPr>
          <w:spacing w:val="-57"/>
        </w:rPr>
        <w:t xml:space="preserve"> </w:t>
      </w:r>
      <w:r>
        <w:t>с</w:t>
      </w:r>
      <w:r>
        <w:rPr>
          <w:spacing w:val="48"/>
        </w:rPr>
        <w:t xml:space="preserve"> </w:t>
      </w:r>
      <w:r>
        <w:t>основами</w:t>
      </w:r>
      <w:r>
        <w:rPr>
          <w:spacing w:val="50"/>
        </w:rPr>
        <w:t xml:space="preserve"> </w:t>
      </w:r>
      <w:r>
        <w:t>акробатики.</w:t>
      </w:r>
      <w:r>
        <w:rPr>
          <w:spacing w:val="47"/>
        </w:rPr>
        <w:t xml:space="preserve"> </w:t>
      </w:r>
      <w:r>
        <w:t>Организующие</w:t>
      </w:r>
      <w:r>
        <w:rPr>
          <w:spacing w:val="49"/>
        </w:rPr>
        <w:t xml:space="preserve"> </w:t>
      </w:r>
      <w:r>
        <w:t>команды</w:t>
      </w:r>
      <w:r>
        <w:rPr>
          <w:spacing w:val="51"/>
        </w:rPr>
        <w:t xml:space="preserve"> </w:t>
      </w:r>
      <w:r>
        <w:t>и</w:t>
      </w:r>
      <w:r>
        <w:rPr>
          <w:spacing w:val="49"/>
        </w:rPr>
        <w:t xml:space="preserve"> </w:t>
      </w:r>
      <w:r>
        <w:t>приёмы.</w:t>
      </w:r>
      <w:r>
        <w:rPr>
          <w:spacing w:val="52"/>
        </w:rPr>
        <w:t xml:space="preserve"> </w:t>
      </w:r>
      <w:r>
        <w:t>Акробатические</w:t>
      </w:r>
      <w:r>
        <w:rPr>
          <w:spacing w:val="53"/>
        </w:rPr>
        <w:t xml:space="preserve"> </w:t>
      </w:r>
      <w:r>
        <w:t>упражнения</w:t>
      </w:r>
      <w:r>
        <w:rPr>
          <w:spacing w:val="45"/>
        </w:rPr>
        <w:t xml:space="preserve"> </w:t>
      </w:r>
      <w:r>
        <w:t>и</w:t>
      </w:r>
      <w:r>
        <w:rPr>
          <w:spacing w:val="-57"/>
        </w:rPr>
        <w:t xml:space="preserve"> </w:t>
      </w:r>
      <w:r>
        <w:t>комбинации.</w:t>
      </w:r>
    </w:p>
    <w:p w:rsidR="00AC2BF3" w:rsidRDefault="0057672D">
      <w:pPr>
        <w:pStyle w:val="a3"/>
        <w:spacing w:line="280" w:lineRule="auto"/>
        <w:ind w:left="1338" w:right="6733"/>
        <w:jc w:val="left"/>
      </w:pPr>
      <w:r>
        <w:t>Ритмическая гимнастика (девочки).</w:t>
      </w:r>
      <w:r>
        <w:rPr>
          <w:spacing w:val="-57"/>
        </w:rPr>
        <w:t xml:space="preserve"> </w:t>
      </w:r>
      <w:r>
        <w:t>Опорные прыжки.</w:t>
      </w:r>
    </w:p>
    <w:p w:rsidR="00AC2BF3" w:rsidRDefault="0057672D">
      <w:pPr>
        <w:pStyle w:val="a3"/>
        <w:spacing w:line="280" w:lineRule="auto"/>
        <w:ind w:left="1338" w:right="2855"/>
        <w:jc w:val="left"/>
      </w:pPr>
      <w:r>
        <w:t>Упражнения и комбинации на гимнастическом бревне (девочки).</w:t>
      </w:r>
      <w:r>
        <w:rPr>
          <w:spacing w:val="1"/>
        </w:rPr>
        <w:t xml:space="preserve"> </w:t>
      </w:r>
      <w:r>
        <w:t>Упражнения</w:t>
      </w:r>
      <w:r>
        <w:rPr>
          <w:spacing w:val="-3"/>
        </w:rPr>
        <w:t xml:space="preserve"> </w:t>
      </w:r>
      <w:r>
        <w:t>и</w:t>
      </w:r>
      <w:r>
        <w:rPr>
          <w:spacing w:val="-7"/>
        </w:rPr>
        <w:t xml:space="preserve"> </w:t>
      </w:r>
      <w:r>
        <w:t>комбинации</w:t>
      </w:r>
      <w:r>
        <w:rPr>
          <w:spacing w:val="-2"/>
        </w:rPr>
        <w:t xml:space="preserve"> </w:t>
      </w:r>
      <w:r>
        <w:t>на</w:t>
      </w:r>
      <w:r>
        <w:rPr>
          <w:spacing w:val="-8"/>
        </w:rPr>
        <w:t xml:space="preserve"> </w:t>
      </w:r>
      <w:r>
        <w:t>гимнастической</w:t>
      </w:r>
      <w:r>
        <w:rPr>
          <w:spacing w:val="-11"/>
        </w:rPr>
        <w:t xml:space="preserve"> </w:t>
      </w:r>
      <w:r>
        <w:t>перекладине</w:t>
      </w:r>
      <w:r>
        <w:rPr>
          <w:spacing w:val="-4"/>
        </w:rPr>
        <w:t xml:space="preserve"> </w:t>
      </w:r>
      <w:r>
        <w:t>(мальчики).</w:t>
      </w:r>
    </w:p>
    <w:p w:rsidR="00AC2BF3" w:rsidRDefault="0057672D">
      <w:pPr>
        <w:pStyle w:val="a3"/>
        <w:spacing w:line="271" w:lineRule="auto"/>
        <w:ind w:left="1333" w:firstLine="4"/>
        <w:jc w:val="left"/>
      </w:pPr>
      <w:r>
        <w:t>Упражнения</w:t>
      </w:r>
      <w:r>
        <w:rPr>
          <w:spacing w:val="6"/>
        </w:rPr>
        <w:t xml:space="preserve"> </w:t>
      </w:r>
      <w:r>
        <w:t>и</w:t>
      </w:r>
      <w:r>
        <w:rPr>
          <w:spacing w:val="11"/>
        </w:rPr>
        <w:t xml:space="preserve"> </w:t>
      </w:r>
      <w:r>
        <w:t>комбинации</w:t>
      </w:r>
      <w:r>
        <w:rPr>
          <w:spacing w:val="8"/>
        </w:rPr>
        <w:t xml:space="preserve"> </w:t>
      </w:r>
      <w:r>
        <w:t>на</w:t>
      </w:r>
      <w:r>
        <w:rPr>
          <w:spacing w:val="5"/>
        </w:rPr>
        <w:t xml:space="preserve"> </w:t>
      </w:r>
      <w:r>
        <w:t>гимнастических</w:t>
      </w:r>
      <w:r>
        <w:rPr>
          <w:spacing w:val="17"/>
        </w:rPr>
        <w:t xml:space="preserve"> </w:t>
      </w:r>
      <w:r>
        <w:t>брусьях:</w:t>
      </w:r>
      <w:r>
        <w:rPr>
          <w:spacing w:val="16"/>
        </w:rPr>
        <w:t xml:space="preserve"> </w:t>
      </w:r>
      <w:r>
        <w:t>упражнения</w:t>
      </w:r>
      <w:r>
        <w:rPr>
          <w:spacing w:val="10"/>
        </w:rPr>
        <w:t xml:space="preserve"> </w:t>
      </w:r>
      <w:r>
        <w:t>на</w:t>
      </w:r>
      <w:r>
        <w:rPr>
          <w:spacing w:val="6"/>
        </w:rPr>
        <w:t xml:space="preserve"> </w:t>
      </w:r>
      <w:r>
        <w:t>параллельных</w:t>
      </w:r>
      <w:r>
        <w:rPr>
          <w:spacing w:val="6"/>
        </w:rPr>
        <w:t xml:space="preserve"> </w:t>
      </w:r>
      <w:r>
        <w:t>брусьях</w:t>
      </w:r>
      <w:r>
        <w:rPr>
          <w:spacing w:val="-57"/>
        </w:rPr>
        <w:t xml:space="preserve"> </w:t>
      </w:r>
      <w:r>
        <w:t>(мальчики);</w:t>
      </w:r>
      <w:r>
        <w:rPr>
          <w:spacing w:val="-4"/>
        </w:rPr>
        <w:t xml:space="preserve"> </w:t>
      </w:r>
      <w:r>
        <w:t>упражнения</w:t>
      </w:r>
      <w:r>
        <w:rPr>
          <w:spacing w:val="2"/>
        </w:rPr>
        <w:t xml:space="preserve"> </w:t>
      </w:r>
      <w:r>
        <w:t>на разновысоких</w:t>
      </w:r>
      <w:r>
        <w:rPr>
          <w:spacing w:val="-3"/>
        </w:rPr>
        <w:t xml:space="preserve"> </w:t>
      </w:r>
      <w:r>
        <w:t>брусьях</w:t>
      </w:r>
      <w:r>
        <w:rPr>
          <w:spacing w:val="-4"/>
        </w:rPr>
        <w:t xml:space="preserve"> </w:t>
      </w:r>
      <w:r>
        <w:t>(девочки).</w:t>
      </w:r>
    </w:p>
    <w:p w:rsidR="00AC2BF3" w:rsidRDefault="0057672D">
      <w:pPr>
        <w:pStyle w:val="a3"/>
        <w:spacing w:before="5" w:line="280" w:lineRule="auto"/>
        <w:ind w:left="1338" w:right="6409"/>
        <w:jc w:val="left"/>
      </w:pPr>
      <w:r>
        <w:t>Лёгкая атлетика. Беговые упражнения.</w:t>
      </w:r>
      <w:r>
        <w:rPr>
          <w:spacing w:val="-57"/>
        </w:rPr>
        <w:t xml:space="preserve"> </w:t>
      </w:r>
      <w:r>
        <w:t>Прыжковые</w:t>
      </w:r>
      <w:r>
        <w:rPr>
          <w:spacing w:val="-5"/>
        </w:rPr>
        <w:t xml:space="preserve"> </w:t>
      </w:r>
      <w:r>
        <w:t>упражнения.</w:t>
      </w:r>
    </w:p>
    <w:p w:rsidR="00AC2BF3" w:rsidRDefault="0057672D">
      <w:pPr>
        <w:pStyle w:val="a3"/>
        <w:spacing w:line="274" w:lineRule="exact"/>
        <w:ind w:left="1338"/>
        <w:jc w:val="left"/>
      </w:pPr>
      <w:r>
        <w:t>Метание</w:t>
      </w:r>
      <w:r>
        <w:rPr>
          <w:spacing w:val="-2"/>
        </w:rPr>
        <w:t xml:space="preserve"> </w:t>
      </w:r>
      <w:r>
        <w:t>малого мяча.</w:t>
      </w:r>
    </w:p>
    <w:p w:rsidR="00AC2BF3" w:rsidRDefault="0057672D">
      <w:pPr>
        <w:pStyle w:val="a3"/>
        <w:spacing w:before="41" w:line="280" w:lineRule="auto"/>
        <w:ind w:left="1338" w:right="5370"/>
        <w:jc w:val="left"/>
      </w:pPr>
      <w:r>
        <w:t>Лыжные гонки. Передвижения на лыжах.</w:t>
      </w:r>
      <w:r>
        <w:rPr>
          <w:spacing w:val="1"/>
        </w:rPr>
        <w:t xml:space="preserve"> </w:t>
      </w:r>
      <w:r>
        <w:t>Спортивные игры. Баскетбол. Игра по правилам.</w:t>
      </w:r>
      <w:r>
        <w:rPr>
          <w:spacing w:val="-57"/>
        </w:rPr>
        <w:t xml:space="preserve"> </w:t>
      </w:r>
      <w:r>
        <w:t>Волейбол.</w:t>
      </w:r>
      <w:r>
        <w:rPr>
          <w:spacing w:val="3"/>
        </w:rPr>
        <w:t xml:space="preserve"> </w:t>
      </w:r>
      <w:r>
        <w:t>Игра</w:t>
      </w:r>
      <w:r>
        <w:rPr>
          <w:spacing w:val="1"/>
        </w:rPr>
        <w:t xml:space="preserve"> </w:t>
      </w:r>
      <w:r>
        <w:t>по</w:t>
      </w:r>
      <w:r>
        <w:rPr>
          <w:spacing w:val="1"/>
        </w:rPr>
        <w:t xml:space="preserve"> </w:t>
      </w:r>
      <w:r>
        <w:t>правилам.</w:t>
      </w:r>
    </w:p>
    <w:p w:rsidR="00AC2BF3" w:rsidRDefault="0057672D">
      <w:pPr>
        <w:pStyle w:val="a3"/>
        <w:spacing w:line="272" w:lineRule="exact"/>
        <w:ind w:left="1338"/>
        <w:jc w:val="left"/>
      </w:pPr>
      <w:r>
        <w:t>Футбол. Игра</w:t>
      </w:r>
      <w:r>
        <w:rPr>
          <w:spacing w:val="-2"/>
        </w:rPr>
        <w:t xml:space="preserve"> </w:t>
      </w:r>
      <w:r>
        <w:t>по</w:t>
      </w:r>
      <w:r>
        <w:rPr>
          <w:spacing w:val="-1"/>
        </w:rPr>
        <w:t xml:space="preserve"> </w:t>
      </w:r>
      <w:r>
        <w:t>правилам.</w:t>
      </w:r>
    </w:p>
    <w:p w:rsidR="00AC2BF3" w:rsidRDefault="0057672D">
      <w:pPr>
        <w:pStyle w:val="a3"/>
        <w:spacing w:before="46" w:line="280" w:lineRule="auto"/>
        <w:ind w:left="1338" w:right="6007"/>
        <w:jc w:val="left"/>
      </w:pPr>
      <w:r>
        <w:t>Прикладно-ориентированнаяподготовка.</w:t>
      </w:r>
      <w:r>
        <w:rPr>
          <w:spacing w:val="1"/>
        </w:rPr>
        <w:t xml:space="preserve"> </w:t>
      </w:r>
      <w:r>
        <w:rPr>
          <w:spacing w:val="-1"/>
        </w:rPr>
        <w:t>Прикладно-ориентированные</w:t>
      </w:r>
      <w:r>
        <w:rPr>
          <w:spacing w:val="1"/>
        </w:rPr>
        <w:t xml:space="preserve"> </w:t>
      </w:r>
      <w:r>
        <w:t>упражнения.</w:t>
      </w:r>
    </w:p>
    <w:p w:rsidR="00AC2BF3" w:rsidRDefault="0057672D">
      <w:pPr>
        <w:pStyle w:val="a3"/>
        <w:spacing w:line="271" w:lineRule="auto"/>
        <w:ind w:left="1333" w:firstLine="4"/>
        <w:jc w:val="left"/>
      </w:pPr>
      <w:r>
        <w:t>Упражнения общеразвивающей</w:t>
      </w:r>
      <w:r>
        <w:rPr>
          <w:spacing w:val="1"/>
        </w:rPr>
        <w:t xml:space="preserve"> </w:t>
      </w:r>
      <w:r>
        <w:t>направленности.</w:t>
      </w:r>
      <w:r>
        <w:rPr>
          <w:spacing w:val="1"/>
        </w:rPr>
        <w:t xml:space="preserve"> </w:t>
      </w:r>
      <w:r>
        <w:t>Общефизическая</w:t>
      </w:r>
      <w:r>
        <w:rPr>
          <w:spacing w:val="1"/>
        </w:rPr>
        <w:t xml:space="preserve"> </w:t>
      </w:r>
      <w:r>
        <w:t>подготовка.</w:t>
      </w:r>
      <w:r>
        <w:rPr>
          <w:spacing w:val="1"/>
        </w:rPr>
        <w:t xml:space="preserve"> </w:t>
      </w:r>
      <w:r>
        <w:t>Гимнастика с</w:t>
      </w:r>
      <w:r>
        <w:rPr>
          <w:spacing w:val="-57"/>
        </w:rPr>
        <w:t xml:space="preserve"> </w:t>
      </w:r>
      <w:r>
        <w:t>основами акробатики.</w:t>
      </w:r>
      <w:r>
        <w:rPr>
          <w:spacing w:val="-3"/>
        </w:rPr>
        <w:t xml:space="preserve"> </w:t>
      </w:r>
      <w:r>
        <w:t>Развитие</w:t>
      </w:r>
      <w:r>
        <w:rPr>
          <w:spacing w:val="-5"/>
        </w:rPr>
        <w:t xml:space="preserve"> </w:t>
      </w:r>
      <w:r>
        <w:t>гибкости,</w:t>
      </w:r>
      <w:r>
        <w:rPr>
          <w:spacing w:val="-3"/>
        </w:rPr>
        <w:t xml:space="preserve"> </w:t>
      </w:r>
      <w:r>
        <w:t>координации</w:t>
      </w:r>
      <w:r>
        <w:rPr>
          <w:spacing w:val="1"/>
        </w:rPr>
        <w:t xml:space="preserve"> </w:t>
      </w:r>
      <w:r>
        <w:t>движений,</w:t>
      </w:r>
      <w:r>
        <w:rPr>
          <w:spacing w:val="1"/>
        </w:rPr>
        <w:t xml:space="preserve"> </w:t>
      </w:r>
      <w:r>
        <w:t>силы,</w:t>
      </w:r>
      <w:r>
        <w:rPr>
          <w:spacing w:val="-3"/>
        </w:rPr>
        <w:t xml:space="preserve"> </w:t>
      </w:r>
      <w:r>
        <w:t>выносливости.</w:t>
      </w:r>
    </w:p>
    <w:p w:rsidR="00AC2BF3" w:rsidRDefault="0057672D">
      <w:pPr>
        <w:pStyle w:val="a3"/>
        <w:spacing w:before="7" w:line="266" w:lineRule="auto"/>
        <w:ind w:left="1333" w:firstLine="4"/>
        <w:jc w:val="left"/>
      </w:pPr>
      <w:r>
        <w:t>Лёгкая</w:t>
      </w:r>
      <w:r>
        <w:rPr>
          <w:spacing w:val="42"/>
        </w:rPr>
        <w:t xml:space="preserve"> </w:t>
      </w:r>
      <w:r>
        <w:t>атлетика.</w:t>
      </w:r>
      <w:r>
        <w:rPr>
          <w:spacing w:val="40"/>
        </w:rPr>
        <w:t xml:space="preserve"> </w:t>
      </w:r>
      <w:r>
        <w:t>Развитие</w:t>
      </w:r>
      <w:r>
        <w:rPr>
          <w:spacing w:val="36"/>
        </w:rPr>
        <w:t xml:space="preserve"> </w:t>
      </w:r>
      <w:r>
        <w:t>выносливости,</w:t>
      </w:r>
      <w:r>
        <w:rPr>
          <w:spacing w:val="45"/>
        </w:rPr>
        <w:t xml:space="preserve"> </w:t>
      </w:r>
      <w:r>
        <w:t>силы,</w:t>
      </w:r>
      <w:r>
        <w:rPr>
          <w:spacing w:val="39"/>
        </w:rPr>
        <w:t xml:space="preserve"> </w:t>
      </w:r>
      <w:r>
        <w:t>быстроты,</w:t>
      </w:r>
      <w:r>
        <w:rPr>
          <w:spacing w:val="45"/>
        </w:rPr>
        <w:t xml:space="preserve"> </w:t>
      </w:r>
      <w:r>
        <w:t>координации</w:t>
      </w:r>
      <w:r>
        <w:rPr>
          <w:spacing w:val="43"/>
        </w:rPr>
        <w:t xml:space="preserve"> </w:t>
      </w:r>
      <w:r>
        <w:t>движений.</w:t>
      </w:r>
      <w:r>
        <w:rPr>
          <w:spacing w:val="40"/>
        </w:rPr>
        <w:t xml:space="preserve"> </w:t>
      </w:r>
      <w:r>
        <w:t>Лыжная</w:t>
      </w:r>
      <w:r>
        <w:rPr>
          <w:spacing w:val="-57"/>
        </w:rPr>
        <w:t xml:space="preserve"> </w:t>
      </w:r>
      <w:r>
        <w:t>подготовка</w:t>
      </w:r>
      <w:r>
        <w:rPr>
          <w:spacing w:val="-5"/>
        </w:rPr>
        <w:t xml:space="preserve"> </w:t>
      </w:r>
      <w:r>
        <w:t>(лыжные</w:t>
      </w:r>
      <w:r>
        <w:rPr>
          <w:spacing w:val="-10"/>
        </w:rPr>
        <w:t xml:space="preserve"> </w:t>
      </w:r>
      <w:r>
        <w:t>гонки).</w:t>
      </w:r>
      <w:r>
        <w:rPr>
          <w:spacing w:val="-2"/>
        </w:rPr>
        <w:t xml:space="preserve"> </w:t>
      </w:r>
      <w:r>
        <w:t>Развитие</w:t>
      </w:r>
      <w:r>
        <w:rPr>
          <w:spacing w:val="-9"/>
        </w:rPr>
        <w:t xml:space="preserve"> </w:t>
      </w:r>
      <w:r>
        <w:t>выносливости,</w:t>
      </w:r>
      <w:r>
        <w:rPr>
          <w:spacing w:val="-7"/>
        </w:rPr>
        <w:t xml:space="preserve"> </w:t>
      </w:r>
      <w:r>
        <w:t>силы,</w:t>
      </w:r>
      <w:r>
        <w:rPr>
          <w:spacing w:val="-2"/>
        </w:rPr>
        <w:t xml:space="preserve"> </w:t>
      </w:r>
      <w:r>
        <w:t>координации</w:t>
      </w:r>
      <w:r>
        <w:rPr>
          <w:spacing w:val="-8"/>
        </w:rPr>
        <w:t xml:space="preserve"> </w:t>
      </w:r>
      <w:r>
        <w:t>движений,</w:t>
      </w:r>
      <w:r>
        <w:rPr>
          <w:spacing w:val="-2"/>
        </w:rPr>
        <w:t xml:space="preserve"> </w:t>
      </w:r>
      <w:r>
        <w:t>быстроты.</w:t>
      </w:r>
    </w:p>
    <w:p w:rsidR="00AC2BF3" w:rsidRDefault="0057672D">
      <w:pPr>
        <w:pStyle w:val="a3"/>
        <w:tabs>
          <w:tab w:val="left" w:pos="2704"/>
          <w:tab w:val="left" w:pos="3889"/>
          <w:tab w:val="left" w:pos="5217"/>
          <w:tab w:val="left" w:pos="6056"/>
          <w:tab w:val="left" w:pos="7831"/>
        </w:tabs>
        <w:spacing w:before="17" w:line="266" w:lineRule="auto"/>
        <w:ind w:left="1333" w:right="2563" w:firstLine="4"/>
        <w:jc w:val="left"/>
      </w:pPr>
      <w:r>
        <w:t>Баскетбол.</w:t>
      </w:r>
      <w:r>
        <w:tab/>
        <w:t>Развитие</w:t>
      </w:r>
      <w:r>
        <w:tab/>
        <w:t>быстроты,</w:t>
      </w:r>
      <w:r>
        <w:tab/>
        <w:t>силы,</w:t>
      </w:r>
      <w:r>
        <w:tab/>
        <w:t>выносливости,</w:t>
      </w:r>
      <w:r>
        <w:tab/>
      </w:r>
      <w:r>
        <w:rPr>
          <w:spacing w:val="-1"/>
        </w:rPr>
        <w:t>координации</w:t>
      </w:r>
      <w:r>
        <w:rPr>
          <w:spacing w:val="-57"/>
        </w:rPr>
        <w:t xml:space="preserve"> </w:t>
      </w:r>
      <w:r>
        <w:t>движений. Футбол.</w:t>
      </w:r>
      <w:r>
        <w:rPr>
          <w:spacing w:val="-1"/>
        </w:rPr>
        <w:t xml:space="preserve"> </w:t>
      </w:r>
      <w:r>
        <w:t>Развитие быстроты,</w:t>
      </w:r>
      <w:r>
        <w:rPr>
          <w:spacing w:val="-2"/>
        </w:rPr>
        <w:t xml:space="preserve"> </w:t>
      </w:r>
      <w:r>
        <w:t>силы,</w:t>
      </w:r>
      <w:r>
        <w:rPr>
          <w:spacing w:val="-2"/>
        </w:rPr>
        <w:t xml:space="preserve"> </w:t>
      </w:r>
      <w:r>
        <w:t>выносливости.</w:t>
      </w:r>
    </w:p>
    <w:p w:rsidR="00AC2BF3" w:rsidRDefault="00AC2BF3">
      <w:pPr>
        <w:pStyle w:val="a3"/>
        <w:spacing w:before="2"/>
        <w:ind w:left="0"/>
        <w:jc w:val="left"/>
        <w:rPr>
          <w:sz w:val="30"/>
        </w:rPr>
      </w:pPr>
    </w:p>
    <w:p w:rsidR="00AC2BF3" w:rsidRDefault="0057672D">
      <w:pPr>
        <w:pStyle w:val="3"/>
        <w:spacing w:line="276" w:lineRule="auto"/>
        <w:ind w:left="4656" w:right="3947"/>
        <w:jc w:val="center"/>
      </w:pPr>
      <w:r>
        <w:t>Тематическое планирование</w:t>
      </w:r>
      <w:r>
        <w:rPr>
          <w:spacing w:val="-57"/>
        </w:rPr>
        <w:t xml:space="preserve"> </w:t>
      </w:r>
      <w:r>
        <w:t>5</w:t>
      </w:r>
      <w:r>
        <w:rPr>
          <w:spacing w:val="1"/>
        </w:rPr>
        <w:t xml:space="preserve"> </w:t>
      </w:r>
      <w:r>
        <w:t>класс</w:t>
      </w:r>
    </w:p>
    <w:tbl>
      <w:tblPr>
        <w:tblStyle w:val="TableNormal"/>
        <w:tblW w:w="0" w:type="auto"/>
        <w:tblInd w:w="1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5723"/>
        <w:gridCol w:w="2271"/>
      </w:tblGrid>
      <w:tr w:rsidR="00AC2BF3">
        <w:trPr>
          <w:trHeight w:val="302"/>
        </w:trPr>
        <w:tc>
          <w:tcPr>
            <w:tcW w:w="1368" w:type="dxa"/>
          </w:tcPr>
          <w:p w:rsidR="00AC2BF3" w:rsidRDefault="0057672D">
            <w:pPr>
              <w:pStyle w:val="TableParagraph"/>
              <w:spacing w:before="1"/>
              <w:ind w:left="105"/>
              <w:rPr>
                <w:b/>
                <w:sz w:val="24"/>
              </w:rPr>
            </w:pPr>
            <w:r>
              <w:rPr>
                <w:b/>
                <w:sz w:val="24"/>
              </w:rPr>
              <w:t>№</w:t>
            </w:r>
            <w:r>
              <w:rPr>
                <w:b/>
                <w:spacing w:val="-3"/>
                <w:sz w:val="24"/>
              </w:rPr>
              <w:t xml:space="preserve"> </w:t>
            </w:r>
            <w:r>
              <w:rPr>
                <w:b/>
                <w:sz w:val="24"/>
              </w:rPr>
              <w:t>раздела</w:t>
            </w:r>
          </w:p>
        </w:tc>
        <w:tc>
          <w:tcPr>
            <w:tcW w:w="5723" w:type="dxa"/>
          </w:tcPr>
          <w:p w:rsidR="00AC2BF3" w:rsidRDefault="0057672D">
            <w:pPr>
              <w:pStyle w:val="TableParagraph"/>
              <w:spacing w:before="1"/>
              <w:ind w:left="115"/>
              <w:rPr>
                <w:b/>
                <w:sz w:val="24"/>
              </w:rPr>
            </w:pPr>
            <w:r>
              <w:rPr>
                <w:b/>
                <w:sz w:val="24"/>
              </w:rPr>
              <w:t>Название</w:t>
            </w:r>
            <w:r>
              <w:rPr>
                <w:b/>
                <w:spacing w:val="-2"/>
                <w:sz w:val="24"/>
              </w:rPr>
              <w:t xml:space="preserve"> </w:t>
            </w:r>
            <w:r>
              <w:rPr>
                <w:b/>
                <w:sz w:val="24"/>
              </w:rPr>
              <w:t>раздела</w:t>
            </w:r>
          </w:p>
        </w:tc>
        <w:tc>
          <w:tcPr>
            <w:tcW w:w="2271" w:type="dxa"/>
          </w:tcPr>
          <w:p w:rsidR="00AC2BF3" w:rsidRDefault="0057672D">
            <w:pPr>
              <w:pStyle w:val="TableParagraph"/>
              <w:spacing w:before="1"/>
              <w:ind w:left="111"/>
              <w:rPr>
                <w:b/>
                <w:sz w:val="24"/>
              </w:rPr>
            </w:pPr>
            <w:r>
              <w:rPr>
                <w:b/>
                <w:sz w:val="24"/>
              </w:rPr>
              <w:t>Количество</w:t>
            </w:r>
            <w:r>
              <w:rPr>
                <w:b/>
                <w:spacing w:val="-2"/>
                <w:sz w:val="24"/>
              </w:rPr>
              <w:t xml:space="preserve"> </w:t>
            </w:r>
            <w:r>
              <w:rPr>
                <w:b/>
                <w:sz w:val="24"/>
              </w:rPr>
              <w:t>часов</w:t>
            </w:r>
          </w:p>
        </w:tc>
      </w:tr>
      <w:tr w:rsidR="00AC2BF3">
        <w:trPr>
          <w:trHeight w:val="306"/>
        </w:trPr>
        <w:tc>
          <w:tcPr>
            <w:tcW w:w="1368" w:type="dxa"/>
          </w:tcPr>
          <w:p w:rsidR="00AC2BF3" w:rsidRDefault="0057672D">
            <w:pPr>
              <w:pStyle w:val="TableParagraph"/>
              <w:spacing w:before="6"/>
              <w:ind w:left="105"/>
              <w:rPr>
                <w:b/>
                <w:sz w:val="24"/>
              </w:rPr>
            </w:pPr>
            <w:r>
              <w:rPr>
                <w:b/>
                <w:w w:val="99"/>
                <w:sz w:val="24"/>
              </w:rPr>
              <w:t>I</w:t>
            </w:r>
          </w:p>
        </w:tc>
        <w:tc>
          <w:tcPr>
            <w:tcW w:w="5723" w:type="dxa"/>
          </w:tcPr>
          <w:p w:rsidR="00AC2BF3" w:rsidRDefault="0057672D">
            <w:pPr>
              <w:pStyle w:val="TableParagraph"/>
              <w:spacing w:before="6"/>
              <w:ind w:left="115"/>
              <w:rPr>
                <w:b/>
                <w:sz w:val="24"/>
              </w:rPr>
            </w:pPr>
            <w:r>
              <w:rPr>
                <w:b/>
                <w:sz w:val="24"/>
              </w:rPr>
              <w:t>Базовая часть</w:t>
            </w:r>
          </w:p>
        </w:tc>
        <w:tc>
          <w:tcPr>
            <w:tcW w:w="2271" w:type="dxa"/>
          </w:tcPr>
          <w:p w:rsidR="00AC2BF3" w:rsidRDefault="0057672D">
            <w:pPr>
              <w:pStyle w:val="TableParagraph"/>
              <w:spacing w:before="6"/>
              <w:ind w:left="111"/>
              <w:rPr>
                <w:b/>
                <w:sz w:val="24"/>
              </w:rPr>
            </w:pPr>
            <w:r>
              <w:rPr>
                <w:b/>
                <w:sz w:val="24"/>
              </w:rPr>
              <w:t>88</w:t>
            </w:r>
          </w:p>
        </w:tc>
      </w:tr>
      <w:tr w:rsidR="00AC2BF3">
        <w:trPr>
          <w:trHeight w:val="306"/>
        </w:trPr>
        <w:tc>
          <w:tcPr>
            <w:tcW w:w="1368" w:type="dxa"/>
          </w:tcPr>
          <w:p w:rsidR="00AC2BF3" w:rsidRDefault="00AC2BF3">
            <w:pPr>
              <w:pStyle w:val="TableParagraph"/>
            </w:pPr>
          </w:p>
        </w:tc>
        <w:tc>
          <w:tcPr>
            <w:tcW w:w="5723" w:type="dxa"/>
          </w:tcPr>
          <w:p w:rsidR="00AC2BF3" w:rsidRDefault="0057672D">
            <w:pPr>
              <w:pStyle w:val="TableParagraph"/>
              <w:spacing w:before="1"/>
              <w:ind w:left="115"/>
              <w:rPr>
                <w:sz w:val="24"/>
              </w:rPr>
            </w:pPr>
            <w:r>
              <w:rPr>
                <w:sz w:val="24"/>
              </w:rPr>
              <w:t>Основы</w:t>
            </w:r>
            <w:r>
              <w:rPr>
                <w:spacing w:val="-6"/>
                <w:sz w:val="24"/>
              </w:rPr>
              <w:t xml:space="preserve"> </w:t>
            </w:r>
            <w:r>
              <w:rPr>
                <w:sz w:val="24"/>
              </w:rPr>
              <w:t>знаний</w:t>
            </w:r>
            <w:r>
              <w:rPr>
                <w:spacing w:val="-10"/>
                <w:sz w:val="24"/>
              </w:rPr>
              <w:t xml:space="preserve"> </w:t>
            </w:r>
            <w:r>
              <w:rPr>
                <w:sz w:val="24"/>
              </w:rPr>
              <w:t>о</w:t>
            </w:r>
            <w:r>
              <w:rPr>
                <w:spacing w:val="1"/>
                <w:sz w:val="24"/>
              </w:rPr>
              <w:t xml:space="preserve"> </w:t>
            </w:r>
            <w:r>
              <w:rPr>
                <w:sz w:val="24"/>
              </w:rPr>
              <w:t>физической</w:t>
            </w:r>
            <w:r>
              <w:rPr>
                <w:spacing w:val="-6"/>
                <w:sz w:val="24"/>
              </w:rPr>
              <w:t xml:space="preserve"> </w:t>
            </w:r>
            <w:r>
              <w:rPr>
                <w:sz w:val="24"/>
              </w:rPr>
              <w:t>культуре</w:t>
            </w:r>
          </w:p>
        </w:tc>
        <w:tc>
          <w:tcPr>
            <w:tcW w:w="2271" w:type="dxa"/>
          </w:tcPr>
          <w:p w:rsidR="00AC2BF3" w:rsidRDefault="0057672D">
            <w:pPr>
              <w:pStyle w:val="TableParagraph"/>
              <w:spacing w:before="1"/>
              <w:ind w:left="111"/>
              <w:rPr>
                <w:sz w:val="24"/>
              </w:rPr>
            </w:pPr>
            <w:r>
              <w:rPr>
                <w:sz w:val="24"/>
              </w:rPr>
              <w:t>(в</w:t>
            </w:r>
            <w:r>
              <w:rPr>
                <w:spacing w:val="-1"/>
                <w:sz w:val="24"/>
              </w:rPr>
              <w:t xml:space="preserve"> </w:t>
            </w:r>
            <w:r>
              <w:rPr>
                <w:sz w:val="24"/>
              </w:rPr>
              <w:t>процессе уроков)</w:t>
            </w:r>
          </w:p>
        </w:tc>
      </w:tr>
      <w:tr w:rsidR="00AC2BF3">
        <w:trPr>
          <w:trHeight w:val="302"/>
        </w:trPr>
        <w:tc>
          <w:tcPr>
            <w:tcW w:w="1368" w:type="dxa"/>
          </w:tcPr>
          <w:p w:rsidR="00AC2BF3" w:rsidRDefault="0057672D">
            <w:pPr>
              <w:pStyle w:val="TableParagraph"/>
              <w:spacing w:line="273" w:lineRule="exact"/>
              <w:ind w:left="105"/>
              <w:rPr>
                <w:sz w:val="24"/>
              </w:rPr>
            </w:pPr>
            <w:r>
              <w:rPr>
                <w:sz w:val="24"/>
              </w:rPr>
              <w:t>1</w:t>
            </w:r>
          </w:p>
        </w:tc>
        <w:tc>
          <w:tcPr>
            <w:tcW w:w="5723" w:type="dxa"/>
          </w:tcPr>
          <w:p w:rsidR="00AC2BF3" w:rsidRDefault="0057672D">
            <w:pPr>
              <w:pStyle w:val="TableParagraph"/>
              <w:spacing w:line="273" w:lineRule="exact"/>
              <w:ind w:left="115"/>
              <w:rPr>
                <w:sz w:val="24"/>
              </w:rPr>
            </w:pPr>
            <w:r>
              <w:rPr>
                <w:sz w:val="24"/>
              </w:rPr>
              <w:t>Легкая</w:t>
            </w:r>
            <w:r>
              <w:rPr>
                <w:spacing w:val="-2"/>
                <w:sz w:val="24"/>
              </w:rPr>
              <w:t xml:space="preserve"> </w:t>
            </w:r>
            <w:r>
              <w:rPr>
                <w:sz w:val="24"/>
              </w:rPr>
              <w:t>атлетика</w:t>
            </w:r>
          </w:p>
        </w:tc>
        <w:tc>
          <w:tcPr>
            <w:tcW w:w="2271" w:type="dxa"/>
          </w:tcPr>
          <w:p w:rsidR="00AC2BF3" w:rsidRDefault="0057672D">
            <w:pPr>
              <w:pStyle w:val="TableParagraph"/>
              <w:spacing w:line="273" w:lineRule="exact"/>
              <w:ind w:left="111"/>
              <w:rPr>
                <w:sz w:val="24"/>
              </w:rPr>
            </w:pPr>
            <w:r>
              <w:rPr>
                <w:sz w:val="24"/>
              </w:rPr>
              <w:t>21</w:t>
            </w:r>
          </w:p>
        </w:tc>
      </w:tr>
      <w:tr w:rsidR="00AC2BF3">
        <w:trPr>
          <w:trHeight w:val="307"/>
        </w:trPr>
        <w:tc>
          <w:tcPr>
            <w:tcW w:w="1368" w:type="dxa"/>
          </w:tcPr>
          <w:p w:rsidR="00AC2BF3" w:rsidRDefault="0057672D">
            <w:pPr>
              <w:pStyle w:val="TableParagraph"/>
              <w:spacing w:before="1"/>
              <w:ind w:left="105"/>
              <w:rPr>
                <w:sz w:val="24"/>
              </w:rPr>
            </w:pPr>
            <w:r>
              <w:rPr>
                <w:sz w:val="24"/>
              </w:rPr>
              <w:t>2</w:t>
            </w:r>
          </w:p>
        </w:tc>
        <w:tc>
          <w:tcPr>
            <w:tcW w:w="5723" w:type="dxa"/>
          </w:tcPr>
          <w:p w:rsidR="00AC2BF3" w:rsidRDefault="0057672D">
            <w:pPr>
              <w:pStyle w:val="TableParagraph"/>
              <w:spacing w:before="1"/>
              <w:ind w:left="115"/>
              <w:rPr>
                <w:sz w:val="24"/>
              </w:rPr>
            </w:pPr>
            <w:r>
              <w:rPr>
                <w:sz w:val="24"/>
              </w:rPr>
              <w:t>Спортивные</w:t>
            </w:r>
            <w:r>
              <w:rPr>
                <w:spacing w:val="-7"/>
                <w:sz w:val="24"/>
              </w:rPr>
              <w:t xml:space="preserve"> </w:t>
            </w:r>
            <w:r>
              <w:rPr>
                <w:sz w:val="24"/>
              </w:rPr>
              <w:t>игры</w:t>
            </w:r>
            <w:r>
              <w:rPr>
                <w:spacing w:val="-3"/>
                <w:sz w:val="24"/>
              </w:rPr>
              <w:t xml:space="preserve"> </w:t>
            </w:r>
            <w:r>
              <w:rPr>
                <w:sz w:val="24"/>
              </w:rPr>
              <w:t>(баскетбол)</w:t>
            </w:r>
          </w:p>
        </w:tc>
        <w:tc>
          <w:tcPr>
            <w:tcW w:w="2271" w:type="dxa"/>
          </w:tcPr>
          <w:p w:rsidR="00AC2BF3" w:rsidRDefault="0057672D">
            <w:pPr>
              <w:pStyle w:val="TableParagraph"/>
              <w:spacing w:before="1"/>
              <w:ind w:left="111"/>
              <w:rPr>
                <w:sz w:val="24"/>
              </w:rPr>
            </w:pPr>
            <w:r>
              <w:rPr>
                <w:sz w:val="24"/>
              </w:rPr>
              <w:t>21</w:t>
            </w:r>
          </w:p>
        </w:tc>
      </w:tr>
      <w:tr w:rsidR="00AC2BF3">
        <w:trPr>
          <w:trHeight w:val="302"/>
        </w:trPr>
        <w:tc>
          <w:tcPr>
            <w:tcW w:w="1368" w:type="dxa"/>
          </w:tcPr>
          <w:p w:rsidR="00AC2BF3" w:rsidRDefault="0057672D">
            <w:pPr>
              <w:pStyle w:val="TableParagraph"/>
              <w:spacing w:line="273" w:lineRule="exact"/>
              <w:ind w:left="105"/>
              <w:rPr>
                <w:sz w:val="24"/>
              </w:rPr>
            </w:pPr>
            <w:r>
              <w:rPr>
                <w:sz w:val="24"/>
              </w:rPr>
              <w:t>3</w:t>
            </w:r>
          </w:p>
        </w:tc>
        <w:tc>
          <w:tcPr>
            <w:tcW w:w="5723" w:type="dxa"/>
          </w:tcPr>
          <w:p w:rsidR="00AC2BF3" w:rsidRDefault="0057672D">
            <w:pPr>
              <w:pStyle w:val="TableParagraph"/>
              <w:spacing w:line="273" w:lineRule="exact"/>
              <w:ind w:left="115"/>
              <w:rPr>
                <w:sz w:val="24"/>
              </w:rPr>
            </w:pPr>
            <w:r>
              <w:rPr>
                <w:sz w:val="24"/>
              </w:rPr>
              <w:t>Гимнастика</w:t>
            </w:r>
          </w:p>
        </w:tc>
        <w:tc>
          <w:tcPr>
            <w:tcW w:w="2271" w:type="dxa"/>
          </w:tcPr>
          <w:p w:rsidR="00AC2BF3" w:rsidRDefault="0057672D">
            <w:pPr>
              <w:pStyle w:val="TableParagraph"/>
              <w:spacing w:line="273" w:lineRule="exact"/>
              <w:ind w:left="111"/>
              <w:rPr>
                <w:sz w:val="24"/>
              </w:rPr>
            </w:pPr>
            <w:r>
              <w:rPr>
                <w:sz w:val="24"/>
              </w:rPr>
              <w:t>19</w:t>
            </w:r>
          </w:p>
        </w:tc>
      </w:tr>
      <w:tr w:rsidR="00AC2BF3">
        <w:trPr>
          <w:trHeight w:val="306"/>
        </w:trPr>
        <w:tc>
          <w:tcPr>
            <w:tcW w:w="1368" w:type="dxa"/>
          </w:tcPr>
          <w:p w:rsidR="00AC2BF3" w:rsidRDefault="0057672D">
            <w:pPr>
              <w:pStyle w:val="TableParagraph"/>
              <w:spacing w:before="1"/>
              <w:ind w:left="105"/>
              <w:rPr>
                <w:sz w:val="24"/>
              </w:rPr>
            </w:pPr>
            <w:r>
              <w:rPr>
                <w:sz w:val="24"/>
              </w:rPr>
              <w:t>4</w:t>
            </w:r>
          </w:p>
        </w:tc>
        <w:tc>
          <w:tcPr>
            <w:tcW w:w="5723" w:type="dxa"/>
          </w:tcPr>
          <w:p w:rsidR="00AC2BF3" w:rsidRDefault="0057672D">
            <w:pPr>
              <w:pStyle w:val="TableParagraph"/>
              <w:spacing w:before="1"/>
              <w:ind w:left="115"/>
              <w:rPr>
                <w:sz w:val="24"/>
              </w:rPr>
            </w:pPr>
            <w:r>
              <w:rPr>
                <w:sz w:val="24"/>
              </w:rPr>
              <w:t>Лыжная</w:t>
            </w:r>
            <w:r>
              <w:rPr>
                <w:spacing w:val="-5"/>
                <w:sz w:val="24"/>
              </w:rPr>
              <w:t xml:space="preserve"> </w:t>
            </w:r>
            <w:r>
              <w:rPr>
                <w:sz w:val="24"/>
              </w:rPr>
              <w:t>подготовка</w:t>
            </w:r>
          </w:p>
        </w:tc>
        <w:tc>
          <w:tcPr>
            <w:tcW w:w="2271" w:type="dxa"/>
          </w:tcPr>
          <w:p w:rsidR="00AC2BF3" w:rsidRDefault="0057672D">
            <w:pPr>
              <w:pStyle w:val="TableParagraph"/>
              <w:spacing w:before="1"/>
              <w:ind w:left="111"/>
              <w:rPr>
                <w:sz w:val="24"/>
              </w:rPr>
            </w:pPr>
            <w:r>
              <w:rPr>
                <w:sz w:val="24"/>
              </w:rPr>
              <w:t>18</w:t>
            </w:r>
          </w:p>
        </w:tc>
      </w:tr>
      <w:tr w:rsidR="00AC2BF3">
        <w:trPr>
          <w:trHeight w:val="306"/>
        </w:trPr>
        <w:tc>
          <w:tcPr>
            <w:tcW w:w="1368" w:type="dxa"/>
          </w:tcPr>
          <w:p w:rsidR="00AC2BF3" w:rsidRDefault="0057672D">
            <w:pPr>
              <w:pStyle w:val="TableParagraph"/>
              <w:spacing w:line="273" w:lineRule="exact"/>
              <w:ind w:left="105"/>
              <w:rPr>
                <w:sz w:val="24"/>
              </w:rPr>
            </w:pPr>
            <w:r>
              <w:rPr>
                <w:sz w:val="24"/>
              </w:rPr>
              <w:t>5</w:t>
            </w:r>
          </w:p>
        </w:tc>
        <w:tc>
          <w:tcPr>
            <w:tcW w:w="5723" w:type="dxa"/>
          </w:tcPr>
          <w:p w:rsidR="00AC2BF3" w:rsidRDefault="0057672D">
            <w:pPr>
              <w:pStyle w:val="TableParagraph"/>
              <w:spacing w:line="273" w:lineRule="exact"/>
              <w:ind w:left="115"/>
              <w:rPr>
                <w:sz w:val="24"/>
              </w:rPr>
            </w:pPr>
            <w:r>
              <w:rPr>
                <w:sz w:val="24"/>
              </w:rPr>
              <w:t>Развитие</w:t>
            </w:r>
            <w:r>
              <w:rPr>
                <w:spacing w:val="-6"/>
                <w:sz w:val="24"/>
              </w:rPr>
              <w:t xml:space="preserve"> </w:t>
            </w:r>
            <w:r>
              <w:rPr>
                <w:sz w:val="24"/>
              </w:rPr>
              <w:t>двигательных</w:t>
            </w:r>
            <w:r>
              <w:rPr>
                <w:spacing w:val="-4"/>
                <w:sz w:val="24"/>
              </w:rPr>
              <w:t xml:space="preserve"> </w:t>
            </w:r>
            <w:r>
              <w:rPr>
                <w:sz w:val="24"/>
              </w:rPr>
              <w:t>способностей</w:t>
            </w:r>
          </w:p>
        </w:tc>
        <w:tc>
          <w:tcPr>
            <w:tcW w:w="2271" w:type="dxa"/>
          </w:tcPr>
          <w:p w:rsidR="00AC2BF3" w:rsidRDefault="0057672D">
            <w:pPr>
              <w:pStyle w:val="TableParagraph"/>
              <w:spacing w:line="273" w:lineRule="exact"/>
              <w:ind w:left="111"/>
              <w:rPr>
                <w:sz w:val="24"/>
              </w:rPr>
            </w:pPr>
            <w:r>
              <w:rPr>
                <w:sz w:val="24"/>
              </w:rPr>
              <w:t>9</w:t>
            </w:r>
          </w:p>
        </w:tc>
      </w:tr>
      <w:tr w:rsidR="00AC2BF3">
        <w:trPr>
          <w:trHeight w:val="301"/>
        </w:trPr>
        <w:tc>
          <w:tcPr>
            <w:tcW w:w="1368" w:type="dxa"/>
          </w:tcPr>
          <w:p w:rsidR="00AC2BF3" w:rsidRDefault="0057672D">
            <w:pPr>
              <w:pStyle w:val="TableParagraph"/>
              <w:spacing w:before="1"/>
              <w:ind w:left="105"/>
              <w:rPr>
                <w:b/>
                <w:sz w:val="24"/>
              </w:rPr>
            </w:pPr>
            <w:r>
              <w:rPr>
                <w:b/>
                <w:sz w:val="24"/>
              </w:rPr>
              <w:t>II</w:t>
            </w:r>
          </w:p>
        </w:tc>
        <w:tc>
          <w:tcPr>
            <w:tcW w:w="5723" w:type="dxa"/>
          </w:tcPr>
          <w:p w:rsidR="00AC2BF3" w:rsidRDefault="0057672D">
            <w:pPr>
              <w:pStyle w:val="TableParagraph"/>
              <w:spacing w:before="1"/>
              <w:ind w:left="115"/>
              <w:rPr>
                <w:b/>
                <w:sz w:val="24"/>
              </w:rPr>
            </w:pPr>
            <w:r>
              <w:rPr>
                <w:b/>
                <w:sz w:val="24"/>
              </w:rPr>
              <w:t>Вариативная</w:t>
            </w:r>
            <w:r>
              <w:rPr>
                <w:b/>
                <w:spacing w:val="-2"/>
                <w:sz w:val="24"/>
              </w:rPr>
              <w:t xml:space="preserve"> </w:t>
            </w:r>
            <w:r>
              <w:rPr>
                <w:b/>
                <w:sz w:val="24"/>
              </w:rPr>
              <w:t>часть</w:t>
            </w:r>
          </w:p>
        </w:tc>
        <w:tc>
          <w:tcPr>
            <w:tcW w:w="2271" w:type="dxa"/>
          </w:tcPr>
          <w:p w:rsidR="00AC2BF3" w:rsidRDefault="0057672D">
            <w:pPr>
              <w:pStyle w:val="TableParagraph"/>
              <w:spacing w:before="1"/>
              <w:ind w:left="111"/>
              <w:rPr>
                <w:b/>
                <w:sz w:val="24"/>
              </w:rPr>
            </w:pPr>
            <w:r>
              <w:rPr>
                <w:b/>
                <w:sz w:val="24"/>
              </w:rPr>
              <w:t>17</w:t>
            </w:r>
          </w:p>
        </w:tc>
      </w:tr>
      <w:tr w:rsidR="00AC2BF3">
        <w:trPr>
          <w:trHeight w:val="306"/>
        </w:trPr>
        <w:tc>
          <w:tcPr>
            <w:tcW w:w="1368" w:type="dxa"/>
          </w:tcPr>
          <w:p w:rsidR="00AC2BF3" w:rsidRDefault="0057672D">
            <w:pPr>
              <w:pStyle w:val="TableParagraph"/>
              <w:spacing w:before="1"/>
              <w:ind w:left="105"/>
              <w:rPr>
                <w:sz w:val="24"/>
              </w:rPr>
            </w:pPr>
            <w:r>
              <w:rPr>
                <w:sz w:val="24"/>
              </w:rPr>
              <w:t>1</w:t>
            </w:r>
          </w:p>
        </w:tc>
        <w:tc>
          <w:tcPr>
            <w:tcW w:w="5723" w:type="dxa"/>
          </w:tcPr>
          <w:p w:rsidR="00AC2BF3" w:rsidRDefault="0057672D">
            <w:pPr>
              <w:pStyle w:val="TableParagraph"/>
              <w:spacing w:before="1"/>
              <w:ind w:left="115"/>
              <w:rPr>
                <w:sz w:val="24"/>
              </w:rPr>
            </w:pPr>
            <w:r>
              <w:rPr>
                <w:sz w:val="24"/>
              </w:rPr>
              <w:t>Спортивные</w:t>
            </w:r>
            <w:r>
              <w:rPr>
                <w:spacing w:val="-6"/>
                <w:sz w:val="24"/>
              </w:rPr>
              <w:t xml:space="preserve"> </w:t>
            </w:r>
            <w:r>
              <w:rPr>
                <w:sz w:val="24"/>
              </w:rPr>
              <w:t>игры</w:t>
            </w:r>
            <w:r>
              <w:rPr>
                <w:spacing w:val="-2"/>
                <w:sz w:val="24"/>
              </w:rPr>
              <w:t xml:space="preserve"> </w:t>
            </w:r>
            <w:r>
              <w:rPr>
                <w:sz w:val="24"/>
              </w:rPr>
              <w:t>(волейбол)</w:t>
            </w:r>
          </w:p>
        </w:tc>
        <w:tc>
          <w:tcPr>
            <w:tcW w:w="2271" w:type="dxa"/>
          </w:tcPr>
          <w:p w:rsidR="00AC2BF3" w:rsidRDefault="0057672D">
            <w:pPr>
              <w:pStyle w:val="TableParagraph"/>
              <w:spacing w:before="1"/>
              <w:ind w:left="111"/>
              <w:rPr>
                <w:sz w:val="24"/>
              </w:rPr>
            </w:pPr>
            <w:r>
              <w:rPr>
                <w:sz w:val="24"/>
              </w:rPr>
              <w:t>11</w:t>
            </w:r>
          </w:p>
        </w:tc>
      </w:tr>
      <w:tr w:rsidR="00AC2BF3">
        <w:trPr>
          <w:trHeight w:val="302"/>
        </w:trPr>
        <w:tc>
          <w:tcPr>
            <w:tcW w:w="1368" w:type="dxa"/>
          </w:tcPr>
          <w:p w:rsidR="00AC2BF3" w:rsidRDefault="0057672D">
            <w:pPr>
              <w:pStyle w:val="TableParagraph"/>
              <w:spacing w:line="273" w:lineRule="exact"/>
              <w:ind w:left="105"/>
              <w:rPr>
                <w:sz w:val="24"/>
              </w:rPr>
            </w:pPr>
            <w:r>
              <w:rPr>
                <w:sz w:val="24"/>
              </w:rPr>
              <w:t>2</w:t>
            </w:r>
          </w:p>
        </w:tc>
        <w:tc>
          <w:tcPr>
            <w:tcW w:w="5723" w:type="dxa"/>
          </w:tcPr>
          <w:p w:rsidR="00AC2BF3" w:rsidRDefault="0057672D">
            <w:pPr>
              <w:pStyle w:val="TableParagraph"/>
              <w:spacing w:line="273" w:lineRule="exact"/>
              <w:ind w:left="115"/>
              <w:rPr>
                <w:sz w:val="24"/>
              </w:rPr>
            </w:pPr>
            <w:r>
              <w:rPr>
                <w:sz w:val="24"/>
              </w:rPr>
              <w:t>Спортивные</w:t>
            </w:r>
            <w:r>
              <w:rPr>
                <w:spacing w:val="-7"/>
                <w:sz w:val="24"/>
              </w:rPr>
              <w:t xml:space="preserve"> </w:t>
            </w:r>
            <w:r>
              <w:rPr>
                <w:sz w:val="24"/>
              </w:rPr>
              <w:t>игры</w:t>
            </w:r>
            <w:r>
              <w:rPr>
                <w:spacing w:val="-3"/>
                <w:sz w:val="24"/>
              </w:rPr>
              <w:t xml:space="preserve"> </w:t>
            </w:r>
            <w:r>
              <w:rPr>
                <w:sz w:val="24"/>
              </w:rPr>
              <w:t>(футбол)</w:t>
            </w:r>
          </w:p>
        </w:tc>
        <w:tc>
          <w:tcPr>
            <w:tcW w:w="2271" w:type="dxa"/>
          </w:tcPr>
          <w:p w:rsidR="00AC2BF3" w:rsidRDefault="0057672D">
            <w:pPr>
              <w:pStyle w:val="TableParagraph"/>
              <w:spacing w:line="273" w:lineRule="exact"/>
              <w:ind w:left="111"/>
              <w:rPr>
                <w:sz w:val="24"/>
              </w:rPr>
            </w:pPr>
            <w:r>
              <w:rPr>
                <w:sz w:val="24"/>
              </w:rPr>
              <w:t>6</w:t>
            </w:r>
          </w:p>
        </w:tc>
      </w:tr>
      <w:tr w:rsidR="00AC2BF3">
        <w:trPr>
          <w:trHeight w:val="306"/>
        </w:trPr>
        <w:tc>
          <w:tcPr>
            <w:tcW w:w="1368" w:type="dxa"/>
          </w:tcPr>
          <w:p w:rsidR="00AC2BF3" w:rsidRDefault="00AC2BF3">
            <w:pPr>
              <w:pStyle w:val="TableParagraph"/>
            </w:pPr>
          </w:p>
        </w:tc>
        <w:tc>
          <w:tcPr>
            <w:tcW w:w="5723" w:type="dxa"/>
          </w:tcPr>
          <w:p w:rsidR="00AC2BF3" w:rsidRDefault="0057672D">
            <w:pPr>
              <w:pStyle w:val="TableParagraph"/>
              <w:spacing w:before="1"/>
              <w:ind w:left="115"/>
              <w:rPr>
                <w:sz w:val="24"/>
              </w:rPr>
            </w:pPr>
            <w:r>
              <w:rPr>
                <w:sz w:val="24"/>
              </w:rPr>
              <w:t>Всего</w:t>
            </w:r>
          </w:p>
        </w:tc>
        <w:tc>
          <w:tcPr>
            <w:tcW w:w="2271" w:type="dxa"/>
          </w:tcPr>
          <w:p w:rsidR="00AC2BF3" w:rsidRDefault="0057672D">
            <w:pPr>
              <w:pStyle w:val="TableParagraph"/>
              <w:spacing w:before="1"/>
              <w:ind w:left="111"/>
              <w:rPr>
                <w:sz w:val="24"/>
              </w:rPr>
            </w:pPr>
            <w:r>
              <w:rPr>
                <w:sz w:val="24"/>
              </w:rPr>
              <w:t>105</w:t>
            </w:r>
          </w:p>
        </w:tc>
      </w:tr>
    </w:tbl>
    <w:p w:rsidR="00AC2BF3" w:rsidRDefault="00AC2BF3">
      <w:pPr>
        <w:pStyle w:val="a3"/>
        <w:spacing w:before="10"/>
        <w:ind w:left="0"/>
        <w:jc w:val="left"/>
        <w:rPr>
          <w:b/>
          <w:sz w:val="27"/>
        </w:rPr>
      </w:pPr>
    </w:p>
    <w:p w:rsidR="00AC2BF3" w:rsidRDefault="0057672D">
      <w:pPr>
        <w:pStyle w:val="a4"/>
        <w:numPr>
          <w:ilvl w:val="0"/>
          <w:numId w:val="63"/>
        </w:numPr>
        <w:tabs>
          <w:tab w:val="left" w:pos="6016"/>
        </w:tabs>
        <w:spacing w:before="1"/>
        <w:ind w:hanging="5307"/>
        <w:rPr>
          <w:b/>
          <w:sz w:val="24"/>
        </w:rPr>
      </w:pPr>
      <w:r>
        <w:rPr>
          <w:b/>
          <w:sz w:val="24"/>
        </w:rPr>
        <w:t>класс</w:t>
      </w:r>
    </w:p>
    <w:p w:rsidR="00AC2BF3" w:rsidRDefault="00AC2BF3">
      <w:pPr>
        <w:rPr>
          <w:sz w:val="24"/>
        </w:rPr>
        <w:sectPr w:rsidR="00AC2BF3">
          <w:footerReference w:type="default" r:id="rId31"/>
          <w:pgSz w:w="11910" w:h="16840"/>
          <w:pgMar w:top="1400" w:right="0" w:bottom="1020" w:left="160" w:header="0" w:footer="835" w:gutter="0"/>
          <w:cols w:space="720"/>
        </w:sectPr>
      </w:pPr>
    </w:p>
    <w:tbl>
      <w:tblPr>
        <w:tblStyle w:val="TableNormal"/>
        <w:tblW w:w="0" w:type="auto"/>
        <w:tblInd w:w="1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5723"/>
        <w:gridCol w:w="2271"/>
      </w:tblGrid>
      <w:tr w:rsidR="00AC2BF3">
        <w:trPr>
          <w:trHeight w:val="628"/>
        </w:trPr>
        <w:tc>
          <w:tcPr>
            <w:tcW w:w="1368" w:type="dxa"/>
          </w:tcPr>
          <w:p w:rsidR="00AC2BF3" w:rsidRDefault="0057672D">
            <w:pPr>
              <w:pStyle w:val="TableParagraph"/>
              <w:spacing w:before="1"/>
              <w:ind w:left="297"/>
              <w:rPr>
                <w:sz w:val="24"/>
              </w:rPr>
            </w:pPr>
            <w:r>
              <w:rPr>
                <w:sz w:val="24"/>
              </w:rPr>
              <w:lastRenderedPageBreak/>
              <w:t>№</w:t>
            </w:r>
          </w:p>
          <w:p w:rsidR="00AC2BF3" w:rsidRDefault="0057672D">
            <w:pPr>
              <w:pStyle w:val="TableParagraph"/>
              <w:spacing w:before="41"/>
              <w:ind w:left="297"/>
              <w:rPr>
                <w:sz w:val="24"/>
              </w:rPr>
            </w:pPr>
            <w:r>
              <w:rPr>
                <w:sz w:val="24"/>
              </w:rPr>
              <w:t>раздела</w:t>
            </w:r>
          </w:p>
        </w:tc>
        <w:tc>
          <w:tcPr>
            <w:tcW w:w="5723" w:type="dxa"/>
          </w:tcPr>
          <w:p w:rsidR="00AC2BF3" w:rsidRDefault="0057672D">
            <w:pPr>
              <w:pStyle w:val="TableParagraph"/>
              <w:spacing w:before="1"/>
              <w:ind w:left="307"/>
              <w:rPr>
                <w:sz w:val="24"/>
              </w:rPr>
            </w:pPr>
            <w:r>
              <w:rPr>
                <w:sz w:val="24"/>
              </w:rPr>
              <w:t>Название</w:t>
            </w:r>
            <w:r>
              <w:rPr>
                <w:spacing w:val="-3"/>
                <w:sz w:val="24"/>
              </w:rPr>
              <w:t xml:space="preserve"> </w:t>
            </w:r>
            <w:r>
              <w:rPr>
                <w:sz w:val="24"/>
              </w:rPr>
              <w:t>раздела</w:t>
            </w:r>
          </w:p>
        </w:tc>
        <w:tc>
          <w:tcPr>
            <w:tcW w:w="2271" w:type="dxa"/>
          </w:tcPr>
          <w:p w:rsidR="00AC2BF3" w:rsidRDefault="0057672D">
            <w:pPr>
              <w:pStyle w:val="TableParagraph"/>
              <w:spacing w:before="1"/>
              <w:ind w:left="303"/>
              <w:rPr>
                <w:sz w:val="24"/>
              </w:rPr>
            </w:pPr>
            <w:r>
              <w:rPr>
                <w:sz w:val="24"/>
              </w:rPr>
              <w:t>Количество</w:t>
            </w:r>
            <w:r>
              <w:rPr>
                <w:spacing w:val="2"/>
                <w:sz w:val="24"/>
              </w:rPr>
              <w:t xml:space="preserve"> </w:t>
            </w:r>
            <w:r>
              <w:rPr>
                <w:sz w:val="24"/>
              </w:rPr>
              <w:t>часов</w:t>
            </w:r>
          </w:p>
        </w:tc>
      </w:tr>
      <w:tr w:rsidR="00AC2BF3">
        <w:trPr>
          <w:trHeight w:val="302"/>
        </w:trPr>
        <w:tc>
          <w:tcPr>
            <w:tcW w:w="1368" w:type="dxa"/>
          </w:tcPr>
          <w:p w:rsidR="00AC2BF3" w:rsidRDefault="0057672D">
            <w:pPr>
              <w:pStyle w:val="TableParagraph"/>
              <w:spacing w:line="273" w:lineRule="exact"/>
              <w:ind w:left="105"/>
              <w:rPr>
                <w:sz w:val="24"/>
              </w:rPr>
            </w:pPr>
            <w:r>
              <w:rPr>
                <w:w w:val="99"/>
                <w:sz w:val="24"/>
              </w:rPr>
              <w:t>I</w:t>
            </w:r>
          </w:p>
        </w:tc>
        <w:tc>
          <w:tcPr>
            <w:tcW w:w="5723" w:type="dxa"/>
          </w:tcPr>
          <w:p w:rsidR="00AC2BF3" w:rsidRDefault="0057672D">
            <w:pPr>
              <w:pStyle w:val="TableParagraph"/>
              <w:spacing w:before="1"/>
              <w:ind w:left="115"/>
              <w:rPr>
                <w:b/>
                <w:sz w:val="24"/>
              </w:rPr>
            </w:pPr>
            <w:r>
              <w:rPr>
                <w:b/>
                <w:sz w:val="24"/>
              </w:rPr>
              <w:t>Базовая часть</w:t>
            </w:r>
          </w:p>
        </w:tc>
        <w:tc>
          <w:tcPr>
            <w:tcW w:w="2271" w:type="dxa"/>
          </w:tcPr>
          <w:p w:rsidR="00AC2BF3" w:rsidRDefault="0057672D">
            <w:pPr>
              <w:pStyle w:val="TableParagraph"/>
              <w:spacing w:before="1"/>
              <w:ind w:left="111"/>
              <w:rPr>
                <w:b/>
                <w:sz w:val="24"/>
              </w:rPr>
            </w:pPr>
            <w:r>
              <w:rPr>
                <w:b/>
                <w:sz w:val="24"/>
              </w:rPr>
              <w:t>88</w:t>
            </w:r>
          </w:p>
        </w:tc>
      </w:tr>
      <w:tr w:rsidR="00AC2BF3">
        <w:trPr>
          <w:trHeight w:val="307"/>
        </w:trPr>
        <w:tc>
          <w:tcPr>
            <w:tcW w:w="1368" w:type="dxa"/>
          </w:tcPr>
          <w:p w:rsidR="00AC2BF3" w:rsidRDefault="00AC2BF3">
            <w:pPr>
              <w:pStyle w:val="TableParagraph"/>
            </w:pPr>
          </w:p>
        </w:tc>
        <w:tc>
          <w:tcPr>
            <w:tcW w:w="5723" w:type="dxa"/>
          </w:tcPr>
          <w:p w:rsidR="00AC2BF3" w:rsidRDefault="0057672D">
            <w:pPr>
              <w:pStyle w:val="TableParagraph"/>
              <w:spacing w:before="2"/>
              <w:ind w:left="115"/>
              <w:rPr>
                <w:sz w:val="24"/>
              </w:rPr>
            </w:pPr>
            <w:r>
              <w:rPr>
                <w:sz w:val="24"/>
              </w:rPr>
              <w:t>Основы</w:t>
            </w:r>
            <w:r>
              <w:rPr>
                <w:spacing w:val="-6"/>
                <w:sz w:val="24"/>
              </w:rPr>
              <w:t xml:space="preserve"> </w:t>
            </w:r>
            <w:r>
              <w:rPr>
                <w:sz w:val="24"/>
              </w:rPr>
              <w:t>знаний</w:t>
            </w:r>
            <w:r>
              <w:rPr>
                <w:spacing w:val="-10"/>
                <w:sz w:val="24"/>
              </w:rPr>
              <w:t xml:space="preserve"> </w:t>
            </w:r>
            <w:r>
              <w:rPr>
                <w:sz w:val="24"/>
              </w:rPr>
              <w:t>о</w:t>
            </w:r>
            <w:r>
              <w:rPr>
                <w:spacing w:val="1"/>
                <w:sz w:val="24"/>
              </w:rPr>
              <w:t xml:space="preserve"> </w:t>
            </w:r>
            <w:r>
              <w:rPr>
                <w:sz w:val="24"/>
              </w:rPr>
              <w:t>физической</w:t>
            </w:r>
            <w:r>
              <w:rPr>
                <w:spacing w:val="-6"/>
                <w:sz w:val="24"/>
              </w:rPr>
              <w:t xml:space="preserve"> </w:t>
            </w:r>
            <w:r>
              <w:rPr>
                <w:sz w:val="24"/>
              </w:rPr>
              <w:t>культуре</w:t>
            </w:r>
          </w:p>
        </w:tc>
        <w:tc>
          <w:tcPr>
            <w:tcW w:w="2271" w:type="dxa"/>
          </w:tcPr>
          <w:p w:rsidR="00AC2BF3" w:rsidRDefault="0057672D">
            <w:pPr>
              <w:pStyle w:val="TableParagraph"/>
              <w:spacing w:before="2"/>
              <w:ind w:left="111"/>
              <w:rPr>
                <w:sz w:val="24"/>
              </w:rPr>
            </w:pPr>
            <w:r>
              <w:rPr>
                <w:sz w:val="24"/>
              </w:rPr>
              <w:t>(в</w:t>
            </w:r>
            <w:r>
              <w:rPr>
                <w:spacing w:val="-1"/>
                <w:sz w:val="24"/>
              </w:rPr>
              <w:t xml:space="preserve"> </w:t>
            </w:r>
            <w:r>
              <w:rPr>
                <w:sz w:val="24"/>
              </w:rPr>
              <w:t>процессе</w:t>
            </w:r>
            <w:r>
              <w:rPr>
                <w:spacing w:val="-2"/>
                <w:sz w:val="24"/>
              </w:rPr>
              <w:t xml:space="preserve"> </w:t>
            </w:r>
            <w:r>
              <w:rPr>
                <w:sz w:val="24"/>
              </w:rPr>
              <w:t>уроков)</w:t>
            </w:r>
          </w:p>
        </w:tc>
      </w:tr>
      <w:tr w:rsidR="00AC2BF3">
        <w:trPr>
          <w:trHeight w:val="302"/>
        </w:trPr>
        <w:tc>
          <w:tcPr>
            <w:tcW w:w="1368" w:type="dxa"/>
          </w:tcPr>
          <w:p w:rsidR="00AC2BF3" w:rsidRDefault="0057672D">
            <w:pPr>
              <w:pStyle w:val="TableParagraph"/>
              <w:spacing w:line="273" w:lineRule="exact"/>
              <w:ind w:left="105"/>
              <w:rPr>
                <w:sz w:val="24"/>
              </w:rPr>
            </w:pPr>
            <w:r>
              <w:rPr>
                <w:sz w:val="24"/>
              </w:rPr>
              <w:t>1</w:t>
            </w:r>
          </w:p>
        </w:tc>
        <w:tc>
          <w:tcPr>
            <w:tcW w:w="5723" w:type="dxa"/>
          </w:tcPr>
          <w:p w:rsidR="00AC2BF3" w:rsidRDefault="0057672D">
            <w:pPr>
              <w:pStyle w:val="TableParagraph"/>
              <w:spacing w:line="273" w:lineRule="exact"/>
              <w:ind w:left="115"/>
              <w:rPr>
                <w:sz w:val="24"/>
              </w:rPr>
            </w:pPr>
            <w:r>
              <w:rPr>
                <w:sz w:val="24"/>
              </w:rPr>
              <w:t>Легкая</w:t>
            </w:r>
            <w:r>
              <w:rPr>
                <w:spacing w:val="-2"/>
                <w:sz w:val="24"/>
              </w:rPr>
              <w:t xml:space="preserve"> </w:t>
            </w:r>
            <w:r>
              <w:rPr>
                <w:sz w:val="24"/>
              </w:rPr>
              <w:t>атлетика</w:t>
            </w:r>
          </w:p>
        </w:tc>
        <w:tc>
          <w:tcPr>
            <w:tcW w:w="2271" w:type="dxa"/>
          </w:tcPr>
          <w:p w:rsidR="00AC2BF3" w:rsidRDefault="0057672D">
            <w:pPr>
              <w:pStyle w:val="TableParagraph"/>
              <w:spacing w:line="273" w:lineRule="exact"/>
              <w:ind w:left="111"/>
              <w:rPr>
                <w:sz w:val="24"/>
              </w:rPr>
            </w:pPr>
            <w:r>
              <w:rPr>
                <w:sz w:val="24"/>
              </w:rPr>
              <w:t>21</w:t>
            </w:r>
          </w:p>
        </w:tc>
      </w:tr>
      <w:tr w:rsidR="00AC2BF3">
        <w:trPr>
          <w:trHeight w:val="306"/>
        </w:trPr>
        <w:tc>
          <w:tcPr>
            <w:tcW w:w="1368" w:type="dxa"/>
          </w:tcPr>
          <w:p w:rsidR="00AC2BF3" w:rsidRDefault="0057672D">
            <w:pPr>
              <w:pStyle w:val="TableParagraph"/>
              <w:spacing w:before="1"/>
              <w:ind w:left="105"/>
              <w:rPr>
                <w:sz w:val="24"/>
              </w:rPr>
            </w:pPr>
            <w:r>
              <w:rPr>
                <w:sz w:val="24"/>
              </w:rPr>
              <w:t>2</w:t>
            </w:r>
          </w:p>
        </w:tc>
        <w:tc>
          <w:tcPr>
            <w:tcW w:w="5723" w:type="dxa"/>
          </w:tcPr>
          <w:p w:rsidR="00AC2BF3" w:rsidRDefault="0057672D">
            <w:pPr>
              <w:pStyle w:val="TableParagraph"/>
              <w:spacing w:before="1"/>
              <w:ind w:left="115"/>
              <w:rPr>
                <w:sz w:val="24"/>
              </w:rPr>
            </w:pPr>
            <w:r>
              <w:rPr>
                <w:sz w:val="24"/>
              </w:rPr>
              <w:t>Спортивные</w:t>
            </w:r>
            <w:r>
              <w:rPr>
                <w:spacing w:val="-7"/>
                <w:sz w:val="24"/>
              </w:rPr>
              <w:t xml:space="preserve"> </w:t>
            </w:r>
            <w:r>
              <w:rPr>
                <w:sz w:val="24"/>
              </w:rPr>
              <w:t>игры</w:t>
            </w:r>
            <w:r>
              <w:rPr>
                <w:spacing w:val="-3"/>
                <w:sz w:val="24"/>
              </w:rPr>
              <w:t xml:space="preserve"> </w:t>
            </w:r>
            <w:r>
              <w:rPr>
                <w:sz w:val="24"/>
              </w:rPr>
              <w:t>(баскетбол)</w:t>
            </w:r>
          </w:p>
        </w:tc>
        <w:tc>
          <w:tcPr>
            <w:tcW w:w="2271" w:type="dxa"/>
          </w:tcPr>
          <w:p w:rsidR="00AC2BF3" w:rsidRDefault="0057672D">
            <w:pPr>
              <w:pStyle w:val="TableParagraph"/>
              <w:spacing w:before="1"/>
              <w:ind w:left="111"/>
              <w:rPr>
                <w:sz w:val="24"/>
              </w:rPr>
            </w:pPr>
            <w:r>
              <w:rPr>
                <w:sz w:val="24"/>
              </w:rPr>
              <w:t>21</w:t>
            </w:r>
          </w:p>
        </w:tc>
      </w:tr>
      <w:tr w:rsidR="00AC2BF3">
        <w:trPr>
          <w:trHeight w:val="302"/>
        </w:trPr>
        <w:tc>
          <w:tcPr>
            <w:tcW w:w="1368" w:type="dxa"/>
          </w:tcPr>
          <w:p w:rsidR="00AC2BF3" w:rsidRDefault="0057672D">
            <w:pPr>
              <w:pStyle w:val="TableParagraph"/>
              <w:spacing w:line="273" w:lineRule="exact"/>
              <w:ind w:left="105"/>
              <w:rPr>
                <w:sz w:val="24"/>
              </w:rPr>
            </w:pPr>
            <w:r>
              <w:rPr>
                <w:sz w:val="24"/>
              </w:rPr>
              <w:t>3</w:t>
            </w:r>
          </w:p>
        </w:tc>
        <w:tc>
          <w:tcPr>
            <w:tcW w:w="5723" w:type="dxa"/>
          </w:tcPr>
          <w:p w:rsidR="00AC2BF3" w:rsidRDefault="0057672D">
            <w:pPr>
              <w:pStyle w:val="TableParagraph"/>
              <w:spacing w:line="273" w:lineRule="exact"/>
              <w:ind w:left="115"/>
              <w:rPr>
                <w:sz w:val="24"/>
              </w:rPr>
            </w:pPr>
            <w:r>
              <w:rPr>
                <w:sz w:val="24"/>
              </w:rPr>
              <w:t>Гимнастика</w:t>
            </w:r>
          </w:p>
        </w:tc>
        <w:tc>
          <w:tcPr>
            <w:tcW w:w="2271" w:type="dxa"/>
          </w:tcPr>
          <w:p w:rsidR="00AC2BF3" w:rsidRDefault="0057672D">
            <w:pPr>
              <w:pStyle w:val="TableParagraph"/>
              <w:spacing w:line="273" w:lineRule="exact"/>
              <w:ind w:left="111"/>
              <w:rPr>
                <w:sz w:val="24"/>
              </w:rPr>
            </w:pPr>
            <w:r>
              <w:rPr>
                <w:sz w:val="24"/>
              </w:rPr>
              <w:t>19</w:t>
            </w:r>
          </w:p>
        </w:tc>
      </w:tr>
      <w:tr w:rsidR="00AC2BF3">
        <w:trPr>
          <w:trHeight w:val="306"/>
        </w:trPr>
        <w:tc>
          <w:tcPr>
            <w:tcW w:w="1368" w:type="dxa"/>
          </w:tcPr>
          <w:p w:rsidR="00AC2BF3" w:rsidRDefault="0057672D">
            <w:pPr>
              <w:pStyle w:val="TableParagraph"/>
              <w:spacing w:before="1"/>
              <w:ind w:left="105"/>
              <w:rPr>
                <w:sz w:val="24"/>
              </w:rPr>
            </w:pPr>
            <w:r>
              <w:rPr>
                <w:sz w:val="24"/>
              </w:rPr>
              <w:t>4</w:t>
            </w:r>
          </w:p>
        </w:tc>
        <w:tc>
          <w:tcPr>
            <w:tcW w:w="5723" w:type="dxa"/>
          </w:tcPr>
          <w:p w:rsidR="00AC2BF3" w:rsidRDefault="0057672D">
            <w:pPr>
              <w:pStyle w:val="TableParagraph"/>
              <w:spacing w:before="1"/>
              <w:ind w:left="115"/>
              <w:rPr>
                <w:sz w:val="24"/>
              </w:rPr>
            </w:pPr>
            <w:r>
              <w:rPr>
                <w:sz w:val="24"/>
              </w:rPr>
              <w:t>Лыжная</w:t>
            </w:r>
            <w:r>
              <w:rPr>
                <w:spacing w:val="-3"/>
                <w:sz w:val="24"/>
              </w:rPr>
              <w:t xml:space="preserve"> </w:t>
            </w:r>
            <w:r>
              <w:rPr>
                <w:sz w:val="24"/>
              </w:rPr>
              <w:t>подготовка</w:t>
            </w:r>
          </w:p>
        </w:tc>
        <w:tc>
          <w:tcPr>
            <w:tcW w:w="2271" w:type="dxa"/>
          </w:tcPr>
          <w:p w:rsidR="00AC2BF3" w:rsidRDefault="0057672D">
            <w:pPr>
              <w:pStyle w:val="TableParagraph"/>
              <w:spacing w:before="1"/>
              <w:ind w:left="111"/>
              <w:rPr>
                <w:sz w:val="24"/>
              </w:rPr>
            </w:pPr>
            <w:r>
              <w:rPr>
                <w:sz w:val="24"/>
              </w:rPr>
              <w:t>18</w:t>
            </w:r>
          </w:p>
        </w:tc>
      </w:tr>
      <w:tr w:rsidR="00AC2BF3">
        <w:trPr>
          <w:trHeight w:val="307"/>
        </w:trPr>
        <w:tc>
          <w:tcPr>
            <w:tcW w:w="1368" w:type="dxa"/>
          </w:tcPr>
          <w:p w:rsidR="00AC2BF3" w:rsidRDefault="0057672D">
            <w:pPr>
              <w:pStyle w:val="TableParagraph"/>
              <w:spacing w:before="1"/>
              <w:ind w:left="105"/>
              <w:rPr>
                <w:sz w:val="24"/>
              </w:rPr>
            </w:pPr>
            <w:r>
              <w:rPr>
                <w:sz w:val="24"/>
              </w:rPr>
              <w:t>5</w:t>
            </w:r>
          </w:p>
        </w:tc>
        <w:tc>
          <w:tcPr>
            <w:tcW w:w="5723" w:type="dxa"/>
          </w:tcPr>
          <w:p w:rsidR="00AC2BF3" w:rsidRDefault="0057672D">
            <w:pPr>
              <w:pStyle w:val="TableParagraph"/>
              <w:spacing w:before="1"/>
              <w:ind w:left="115"/>
              <w:rPr>
                <w:sz w:val="24"/>
              </w:rPr>
            </w:pPr>
            <w:r>
              <w:rPr>
                <w:sz w:val="24"/>
              </w:rPr>
              <w:t>Развитие</w:t>
            </w:r>
            <w:r>
              <w:rPr>
                <w:spacing w:val="-6"/>
                <w:sz w:val="24"/>
              </w:rPr>
              <w:t xml:space="preserve"> </w:t>
            </w:r>
            <w:r>
              <w:rPr>
                <w:sz w:val="24"/>
              </w:rPr>
              <w:t>двигательных</w:t>
            </w:r>
            <w:r>
              <w:rPr>
                <w:spacing w:val="-4"/>
                <w:sz w:val="24"/>
              </w:rPr>
              <w:t xml:space="preserve"> </w:t>
            </w:r>
            <w:r>
              <w:rPr>
                <w:sz w:val="24"/>
              </w:rPr>
              <w:t>способностей</w:t>
            </w:r>
          </w:p>
        </w:tc>
        <w:tc>
          <w:tcPr>
            <w:tcW w:w="2271" w:type="dxa"/>
          </w:tcPr>
          <w:p w:rsidR="00AC2BF3" w:rsidRDefault="0057672D">
            <w:pPr>
              <w:pStyle w:val="TableParagraph"/>
              <w:spacing w:before="1"/>
              <w:ind w:left="111"/>
              <w:rPr>
                <w:sz w:val="24"/>
              </w:rPr>
            </w:pPr>
            <w:r>
              <w:rPr>
                <w:sz w:val="24"/>
              </w:rPr>
              <w:t>9</w:t>
            </w:r>
          </w:p>
        </w:tc>
      </w:tr>
      <w:tr w:rsidR="00AC2BF3">
        <w:trPr>
          <w:trHeight w:val="302"/>
        </w:trPr>
        <w:tc>
          <w:tcPr>
            <w:tcW w:w="1368" w:type="dxa"/>
          </w:tcPr>
          <w:p w:rsidR="00AC2BF3" w:rsidRDefault="0057672D">
            <w:pPr>
              <w:pStyle w:val="TableParagraph"/>
              <w:spacing w:line="273" w:lineRule="exact"/>
              <w:ind w:left="105"/>
              <w:rPr>
                <w:sz w:val="24"/>
              </w:rPr>
            </w:pPr>
            <w:r>
              <w:rPr>
                <w:sz w:val="24"/>
              </w:rPr>
              <w:t>II</w:t>
            </w:r>
          </w:p>
        </w:tc>
        <w:tc>
          <w:tcPr>
            <w:tcW w:w="5723" w:type="dxa"/>
          </w:tcPr>
          <w:p w:rsidR="00AC2BF3" w:rsidRDefault="0057672D">
            <w:pPr>
              <w:pStyle w:val="TableParagraph"/>
              <w:spacing w:before="1"/>
              <w:ind w:left="115"/>
              <w:rPr>
                <w:b/>
                <w:sz w:val="24"/>
              </w:rPr>
            </w:pPr>
            <w:r>
              <w:rPr>
                <w:b/>
                <w:sz w:val="24"/>
              </w:rPr>
              <w:t>Вариативная</w:t>
            </w:r>
            <w:r>
              <w:rPr>
                <w:b/>
                <w:spacing w:val="-2"/>
                <w:sz w:val="24"/>
              </w:rPr>
              <w:t xml:space="preserve"> </w:t>
            </w:r>
            <w:r>
              <w:rPr>
                <w:b/>
                <w:sz w:val="24"/>
              </w:rPr>
              <w:t>часть</w:t>
            </w:r>
          </w:p>
        </w:tc>
        <w:tc>
          <w:tcPr>
            <w:tcW w:w="2271" w:type="dxa"/>
          </w:tcPr>
          <w:p w:rsidR="00AC2BF3" w:rsidRDefault="0057672D">
            <w:pPr>
              <w:pStyle w:val="TableParagraph"/>
              <w:spacing w:before="1"/>
              <w:ind w:left="111"/>
              <w:rPr>
                <w:b/>
                <w:sz w:val="24"/>
              </w:rPr>
            </w:pPr>
            <w:r>
              <w:rPr>
                <w:b/>
                <w:sz w:val="24"/>
              </w:rPr>
              <w:t>17</w:t>
            </w:r>
          </w:p>
        </w:tc>
      </w:tr>
      <w:tr w:rsidR="00AC2BF3">
        <w:trPr>
          <w:trHeight w:val="306"/>
        </w:trPr>
        <w:tc>
          <w:tcPr>
            <w:tcW w:w="1368" w:type="dxa"/>
          </w:tcPr>
          <w:p w:rsidR="00AC2BF3" w:rsidRDefault="0057672D">
            <w:pPr>
              <w:pStyle w:val="TableParagraph"/>
              <w:spacing w:before="1"/>
              <w:ind w:left="105"/>
              <w:rPr>
                <w:sz w:val="24"/>
              </w:rPr>
            </w:pPr>
            <w:r>
              <w:rPr>
                <w:sz w:val="24"/>
              </w:rPr>
              <w:t>1</w:t>
            </w:r>
          </w:p>
        </w:tc>
        <w:tc>
          <w:tcPr>
            <w:tcW w:w="5723" w:type="dxa"/>
          </w:tcPr>
          <w:p w:rsidR="00AC2BF3" w:rsidRDefault="0057672D">
            <w:pPr>
              <w:pStyle w:val="TableParagraph"/>
              <w:spacing w:before="1"/>
              <w:ind w:left="115"/>
              <w:rPr>
                <w:sz w:val="24"/>
              </w:rPr>
            </w:pPr>
            <w:r>
              <w:rPr>
                <w:sz w:val="24"/>
              </w:rPr>
              <w:t>Спортивные</w:t>
            </w:r>
            <w:r>
              <w:rPr>
                <w:spacing w:val="-6"/>
                <w:sz w:val="24"/>
              </w:rPr>
              <w:t xml:space="preserve"> </w:t>
            </w:r>
            <w:r>
              <w:rPr>
                <w:sz w:val="24"/>
              </w:rPr>
              <w:t>игры</w:t>
            </w:r>
            <w:r>
              <w:rPr>
                <w:spacing w:val="-2"/>
                <w:sz w:val="24"/>
              </w:rPr>
              <w:t xml:space="preserve"> </w:t>
            </w:r>
            <w:r>
              <w:rPr>
                <w:sz w:val="24"/>
              </w:rPr>
              <w:t>(волейбол)</w:t>
            </w:r>
          </w:p>
        </w:tc>
        <w:tc>
          <w:tcPr>
            <w:tcW w:w="2271" w:type="dxa"/>
          </w:tcPr>
          <w:p w:rsidR="00AC2BF3" w:rsidRDefault="0057672D">
            <w:pPr>
              <w:pStyle w:val="TableParagraph"/>
              <w:spacing w:before="1"/>
              <w:ind w:left="111"/>
              <w:rPr>
                <w:sz w:val="24"/>
              </w:rPr>
            </w:pPr>
            <w:r>
              <w:rPr>
                <w:sz w:val="24"/>
              </w:rPr>
              <w:t>11</w:t>
            </w:r>
          </w:p>
        </w:tc>
      </w:tr>
      <w:tr w:rsidR="00AC2BF3">
        <w:trPr>
          <w:trHeight w:val="301"/>
        </w:trPr>
        <w:tc>
          <w:tcPr>
            <w:tcW w:w="1368" w:type="dxa"/>
          </w:tcPr>
          <w:p w:rsidR="00AC2BF3" w:rsidRDefault="0057672D">
            <w:pPr>
              <w:pStyle w:val="TableParagraph"/>
              <w:spacing w:line="273" w:lineRule="exact"/>
              <w:ind w:left="105"/>
              <w:rPr>
                <w:sz w:val="24"/>
              </w:rPr>
            </w:pPr>
            <w:r>
              <w:rPr>
                <w:sz w:val="24"/>
              </w:rPr>
              <w:t>2</w:t>
            </w:r>
          </w:p>
        </w:tc>
        <w:tc>
          <w:tcPr>
            <w:tcW w:w="5723" w:type="dxa"/>
          </w:tcPr>
          <w:p w:rsidR="00AC2BF3" w:rsidRDefault="0057672D">
            <w:pPr>
              <w:pStyle w:val="TableParagraph"/>
              <w:spacing w:line="273" w:lineRule="exact"/>
              <w:ind w:left="115"/>
              <w:rPr>
                <w:sz w:val="24"/>
              </w:rPr>
            </w:pPr>
            <w:r>
              <w:rPr>
                <w:sz w:val="24"/>
              </w:rPr>
              <w:t>Спортивные</w:t>
            </w:r>
            <w:r>
              <w:rPr>
                <w:spacing w:val="-7"/>
                <w:sz w:val="24"/>
              </w:rPr>
              <w:t xml:space="preserve"> </w:t>
            </w:r>
            <w:r>
              <w:rPr>
                <w:sz w:val="24"/>
              </w:rPr>
              <w:t>игры</w:t>
            </w:r>
            <w:r>
              <w:rPr>
                <w:spacing w:val="-3"/>
                <w:sz w:val="24"/>
              </w:rPr>
              <w:t xml:space="preserve"> </w:t>
            </w:r>
            <w:r>
              <w:rPr>
                <w:sz w:val="24"/>
              </w:rPr>
              <w:t>(футбол)</w:t>
            </w:r>
          </w:p>
        </w:tc>
        <w:tc>
          <w:tcPr>
            <w:tcW w:w="2271" w:type="dxa"/>
          </w:tcPr>
          <w:p w:rsidR="00AC2BF3" w:rsidRDefault="0057672D">
            <w:pPr>
              <w:pStyle w:val="TableParagraph"/>
              <w:spacing w:line="273" w:lineRule="exact"/>
              <w:ind w:left="111"/>
              <w:rPr>
                <w:sz w:val="24"/>
              </w:rPr>
            </w:pPr>
            <w:r>
              <w:rPr>
                <w:sz w:val="24"/>
              </w:rPr>
              <w:t>6</w:t>
            </w:r>
          </w:p>
        </w:tc>
      </w:tr>
      <w:tr w:rsidR="00AC2BF3">
        <w:trPr>
          <w:trHeight w:val="306"/>
        </w:trPr>
        <w:tc>
          <w:tcPr>
            <w:tcW w:w="1368" w:type="dxa"/>
          </w:tcPr>
          <w:p w:rsidR="00AC2BF3" w:rsidRDefault="00AC2BF3">
            <w:pPr>
              <w:pStyle w:val="TableParagraph"/>
            </w:pPr>
          </w:p>
        </w:tc>
        <w:tc>
          <w:tcPr>
            <w:tcW w:w="5723" w:type="dxa"/>
          </w:tcPr>
          <w:p w:rsidR="00AC2BF3" w:rsidRDefault="0057672D">
            <w:pPr>
              <w:pStyle w:val="TableParagraph"/>
              <w:spacing w:before="6"/>
              <w:ind w:left="115"/>
              <w:rPr>
                <w:b/>
                <w:sz w:val="24"/>
              </w:rPr>
            </w:pPr>
            <w:r>
              <w:rPr>
                <w:b/>
                <w:sz w:val="24"/>
              </w:rPr>
              <w:t>Всего</w:t>
            </w:r>
          </w:p>
        </w:tc>
        <w:tc>
          <w:tcPr>
            <w:tcW w:w="2271" w:type="dxa"/>
          </w:tcPr>
          <w:p w:rsidR="00AC2BF3" w:rsidRDefault="0057672D">
            <w:pPr>
              <w:pStyle w:val="TableParagraph"/>
              <w:spacing w:before="6"/>
              <w:ind w:left="111"/>
              <w:rPr>
                <w:b/>
                <w:sz w:val="24"/>
              </w:rPr>
            </w:pPr>
            <w:r>
              <w:rPr>
                <w:b/>
                <w:sz w:val="24"/>
              </w:rPr>
              <w:t>105</w:t>
            </w:r>
          </w:p>
        </w:tc>
      </w:tr>
    </w:tbl>
    <w:p w:rsidR="00AC2BF3" w:rsidRDefault="00AC2BF3">
      <w:pPr>
        <w:pStyle w:val="a3"/>
        <w:ind w:left="0"/>
        <w:jc w:val="left"/>
        <w:rPr>
          <w:b/>
          <w:sz w:val="20"/>
        </w:rPr>
      </w:pPr>
    </w:p>
    <w:p w:rsidR="00AC2BF3" w:rsidRDefault="00AC2BF3">
      <w:pPr>
        <w:pStyle w:val="a3"/>
        <w:spacing w:before="6"/>
        <w:ind w:left="0"/>
        <w:jc w:val="left"/>
        <w:rPr>
          <w:b/>
          <w:sz w:val="26"/>
        </w:rPr>
      </w:pPr>
    </w:p>
    <w:p w:rsidR="00AC2BF3" w:rsidRDefault="0057672D">
      <w:pPr>
        <w:pStyle w:val="3"/>
        <w:numPr>
          <w:ilvl w:val="0"/>
          <w:numId w:val="63"/>
        </w:numPr>
        <w:tabs>
          <w:tab w:val="left" w:pos="6016"/>
        </w:tabs>
        <w:spacing w:before="90" w:after="35"/>
        <w:ind w:hanging="5307"/>
      </w:pPr>
      <w:r>
        <w:t>класс</w:t>
      </w:r>
    </w:p>
    <w:tbl>
      <w:tblPr>
        <w:tblStyle w:val="TableNormal"/>
        <w:tblW w:w="0" w:type="auto"/>
        <w:tblInd w:w="1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5723"/>
        <w:gridCol w:w="2271"/>
      </w:tblGrid>
      <w:tr w:rsidR="00AC2BF3">
        <w:trPr>
          <w:trHeight w:val="306"/>
        </w:trPr>
        <w:tc>
          <w:tcPr>
            <w:tcW w:w="1368" w:type="dxa"/>
          </w:tcPr>
          <w:p w:rsidR="00AC2BF3" w:rsidRDefault="0057672D">
            <w:pPr>
              <w:pStyle w:val="TableParagraph"/>
              <w:spacing w:before="6"/>
              <w:ind w:left="105"/>
              <w:rPr>
                <w:b/>
                <w:sz w:val="24"/>
              </w:rPr>
            </w:pPr>
            <w:r>
              <w:rPr>
                <w:b/>
                <w:sz w:val="24"/>
              </w:rPr>
              <w:t>№</w:t>
            </w:r>
            <w:r>
              <w:rPr>
                <w:b/>
                <w:spacing w:val="-3"/>
                <w:sz w:val="24"/>
              </w:rPr>
              <w:t xml:space="preserve"> </w:t>
            </w:r>
            <w:r>
              <w:rPr>
                <w:b/>
                <w:sz w:val="24"/>
              </w:rPr>
              <w:t>раздела</w:t>
            </w:r>
          </w:p>
        </w:tc>
        <w:tc>
          <w:tcPr>
            <w:tcW w:w="5723" w:type="dxa"/>
          </w:tcPr>
          <w:p w:rsidR="00AC2BF3" w:rsidRDefault="0057672D">
            <w:pPr>
              <w:pStyle w:val="TableParagraph"/>
              <w:spacing w:before="6"/>
              <w:ind w:left="115"/>
              <w:rPr>
                <w:b/>
                <w:sz w:val="24"/>
              </w:rPr>
            </w:pPr>
            <w:r>
              <w:rPr>
                <w:b/>
                <w:sz w:val="24"/>
              </w:rPr>
              <w:t>Название</w:t>
            </w:r>
            <w:r>
              <w:rPr>
                <w:b/>
                <w:spacing w:val="-2"/>
                <w:sz w:val="24"/>
              </w:rPr>
              <w:t xml:space="preserve"> </w:t>
            </w:r>
            <w:r>
              <w:rPr>
                <w:b/>
                <w:sz w:val="24"/>
              </w:rPr>
              <w:t>раздела</w:t>
            </w:r>
          </w:p>
        </w:tc>
        <w:tc>
          <w:tcPr>
            <w:tcW w:w="2271" w:type="dxa"/>
          </w:tcPr>
          <w:p w:rsidR="00AC2BF3" w:rsidRDefault="0057672D">
            <w:pPr>
              <w:pStyle w:val="TableParagraph"/>
              <w:spacing w:before="6"/>
              <w:ind w:left="111"/>
              <w:rPr>
                <w:b/>
                <w:sz w:val="24"/>
              </w:rPr>
            </w:pPr>
            <w:r>
              <w:rPr>
                <w:b/>
                <w:sz w:val="24"/>
              </w:rPr>
              <w:t>Количество</w:t>
            </w:r>
            <w:r>
              <w:rPr>
                <w:b/>
                <w:spacing w:val="-2"/>
                <w:sz w:val="24"/>
              </w:rPr>
              <w:t xml:space="preserve"> </w:t>
            </w:r>
            <w:r>
              <w:rPr>
                <w:b/>
                <w:sz w:val="24"/>
              </w:rPr>
              <w:t>часов</w:t>
            </w:r>
          </w:p>
        </w:tc>
      </w:tr>
      <w:tr w:rsidR="00AC2BF3">
        <w:trPr>
          <w:trHeight w:val="306"/>
        </w:trPr>
        <w:tc>
          <w:tcPr>
            <w:tcW w:w="1368" w:type="dxa"/>
          </w:tcPr>
          <w:p w:rsidR="00AC2BF3" w:rsidRDefault="0057672D">
            <w:pPr>
              <w:pStyle w:val="TableParagraph"/>
              <w:spacing w:line="273" w:lineRule="exact"/>
              <w:ind w:left="105"/>
              <w:rPr>
                <w:sz w:val="24"/>
              </w:rPr>
            </w:pPr>
            <w:r>
              <w:rPr>
                <w:w w:val="99"/>
                <w:sz w:val="24"/>
              </w:rPr>
              <w:t>I</w:t>
            </w:r>
          </w:p>
        </w:tc>
        <w:tc>
          <w:tcPr>
            <w:tcW w:w="5723" w:type="dxa"/>
          </w:tcPr>
          <w:p w:rsidR="00AC2BF3" w:rsidRDefault="0057672D">
            <w:pPr>
              <w:pStyle w:val="TableParagraph"/>
              <w:spacing w:line="273" w:lineRule="exact"/>
              <w:ind w:left="115"/>
              <w:rPr>
                <w:sz w:val="24"/>
              </w:rPr>
            </w:pPr>
            <w:r>
              <w:rPr>
                <w:sz w:val="24"/>
              </w:rPr>
              <w:t>Базовая часть</w:t>
            </w:r>
          </w:p>
        </w:tc>
        <w:tc>
          <w:tcPr>
            <w:tcW w:w="2271" w:type="dxa"/>
          </w:tcPr>
          <w:p w:rsidR="00AC2BF3" w:rsidRDefault="0057672D">
            <w:pPr>
              <w:pStyle w:val="TableParagraph"/>
              <w:spacing w:line="273" w:lineRule="exact"/>
              <w:ind w:left="111"/>
              <w:rPr>
                <w:sz w:val="24"/>
              </w:rPr>
            </w:pPr>
            <w:r>
              <w:rPr>
                <w:sz w:val="24"/>
              </w:rPr>
              <w:t>88</w:t>
            </w:r>
          </w:p>
        </w:tc>
      </w:tr>
      <w:tr w:rsidR="00AC2BF3">
        <w:trPr>
          <w:trHeight w:val="302"/>
        </w:trPr>
        <w:tc>
          <w:tcPr>
            <w:tcW w:w="1368" w:type="dxa"/>
          </w:tcPr>
          <w:p w:rsidR="00AC2BF3" w:rsidRDefault="00AC2BF3">
            <w:pPr>
              <w:pStyle w:val="TableParagraph"/>
            </w:pPr>
          </w:p>
        </w:tc>
        <w:tc>
          <w:tcPr>
            <w:tcW w:w="5723" w:type="dxa"/>
          </w:tcPr>
          <w:p w:rsidR="00AC2BF3" w:rsidRDefault="0057672D">
            <w:pPr>
              <w:pStyle w:val="TableParagraph"/>
              <w:spacing w:line="273" w:lineRule="exact"/>
              <w:ind w:left="115"/>
              <w:rPr>
                <w:sz w:val="24"/>
              </w:rPr>
            </w:pPr>
            <w:r>
              <w:rPr>
                <w:sz w:val="24"/>
              </w:rPr>
              <w:t>Основы</w:t>
            </w:r>
            <w:r>
              <w:rPr>
                <w:spacing w:val="-6"/>
                <w:sz w:val="24"/>
              </w:rPr>
              <w:t xml:space="preserve"> </w:t>
            </w:r>
            <w:r>
              <w:rPr>
                <w:sz w:val="24"/>
              </w:rPr>
              <w:t>знаний</w:t>
            </w:r>
            <w:r>
              <w:rPr>
                <w:spacing w:val="-10"/>
                <w:sz w:val="24"/>
              </w:rPr>
              <w:t xml:space="preserve"> </w:t>
            </w:r>
            <w:r>
              <w:rPr>
                <w:sz w:val="24"/>
              </w:rPr>
              <w:t>о</w:t>
            </w:r>
            <w:r>
              <w:rPr>
                <w:spacing w:val="1"/>
                <w:sz w:val="24"/>
              </w:rPr>
              <w:t xml:space="preserve"> </w:t>
            </w:r>
            <w:r>
              <w:rPr>
                <w:sz w:val="24"/>
              </w:rPr>
              <w:t>физической</w:t>
            </w:r>
            <w:r>
              <w:rPr>
                <w:spacing w:val="-6"/>
                <w:sz w:val="24"/>
              </w:rPr>
              <w:t xml:space="preserve"> </w:t>
            </w:r>
            <w:r>
              <w:rPr>
                <w:sz w:val="24"/>
              </w:rPr>
              <w:t>культуре</w:t>
            </w:r>
          </w:p>
        </w:tc>
        <w:tc>
          <w:tcPr>
            <w:tcW w:w="2271" w:type="dxa"/>
          </w:tcPr>
          <w:p w:rsidR="00AC2BF3" w:rsidRDefault="0057672D">
            <w:pPr>
              <w:pStyle w:val="TableParagraph"/>
              <w:spacing w:line="273" w:lineRule="exact"/>
              <w:ind w:left="111"/>
              <w:rPr>
                <w:sz w:val="24"/>
              </w:rPr>
            </w:pPr>
            <w:r>
              <w:rPr>
                <w:sz w:val="24"/>
              </w:rPr>
              <w:t>(в</w:t>
            </w:r>
            <w:r>
              <w:rPr>
                <w:spacing w:val="-1"/>
                <w:sz w:val="24"/>
              </w:rPr>
              <w:t xml:space="preserve"> </w:t>
            </w:r>
            <w:r>
              <w:rPr>
                <w:sz w:val="24"/>
              </w:rPr>
              <w:t>процессе</w:t>
            </w:r>
            <w:r>
              <w:rPr>
                <w:spacing w:val="-2"/>
                <w:sz w:val="24"/>
              </w:rPr>
              <w:t xml:space="preserve"> </w:t>
            </w:r>
            <w:r>
              <w:rPr>
                <w:sz w:val="24"/>
              </w:rPr>
              <w:t>уроков)</w:t>
            </w:r>
          </w:p>
        </w:tc>
      </w:tr>
      <w:tr w:rsidR="00AC2BF3">
        <w:trPr>
          <w:trHeight w:val="307"/>
        </w:trPr>
        <w:tc>
          <w:tcPr>
            <w:tcW w:w="1368" w:type="dxa"/>
          </w:tcPr>
          <w:p w:rsidR="00AC2BF3" w:rsidRDefault="0057672D">
            <w:pPr>
              <w:pStyle w:val="TableParagraph"/>
              <w:spacing w:before="1"/>
              <w:ind w:left="105"/>
              <w:rPr>
                <w:sz w:val="24"/>
              </w:rPr>
            </w:pPr>
            <w:r>
              <w:rPr>
                <w:sz w:val="24"/>
              </w:rPr>
              <w:t>1</w:t>
            </w:r>
          </w:p>
        </w:tc>
        <w:tc>
          <w:tcPr>
            <w:tcW w:w="5723" w:type="dxa"/>
          </w:tcPr>
          <w:p w:rsidR="00AC2BF3" w:rsidRDefault="0057672D">
            <w:pPr>
              <w:pStyle w:val="TableParagraph"/>
              <w:spacing w:before="1"/>
              <w:ind w:left="115"/>
              <w:rPr>
                <w:sz w:val="24"/>
              </w:rPr>
            </w:pPr>
            <w:r>
              <w:rPr>
                <w:sz w:val="24"/>
              </w:rPr>
              <w:t>Легкая</w:t>
            </w:r>
            <w:r>
              <w:rPr>
                <w:spacing w:val="-2"/>
                <w:sz w:val="24"/>
              </w:rPr>
              <w:t xml:space="preserve"> </w:t>
            </w:r>
            <w:r>
              <w:rPr>
                <w:sz w:val="24"/>
              </w:rPr>
              <w:t>атлетика</w:t>
            </w:r>
          </w:p>
        </w:tc>
        <w:tc>
          <w:tcPr>
            <w:tcW w:w="2271" w:type="dxa"/>
          </w:tcPr>
          <w:p w:rsidR="00AC2BF3" w:rsidRDefault="0057672D">
            <w:pPr>
              <w:pStyle w:val="TableParagraph"/>
              <w:spacing w:before="1"/>
              <w:ind w:left="111"/>
              <w:rPr>
                <w:sz w:val="24"/>
              </w:rPr>
            </w:pPr>
            <w:r>
              <w:rPr>
                <w:sz w:val="24"/>
              </w:rPr>
              <w:t>21</w:t>
            </w:r>
          </w:p>
        </w:tc>
      </w:tr>
      <w:tr w:rsidR="00AC2BF3">
        <w:trPr>
          <w:trHeight w:val="301"/>
        </w:trPr>
        <w:tc>
          <w:tcPr>
            <w:tcW w:w="1368" w:type="dxa"/>
          </w:tcPr>
          <w:p w:rsidR="00AC2BF3" w:rsidRDefault="0057672D">
            <w:pPr>
              <w:pStyle w:val="TableParagraph"/>
              <w:spacing w:line="273" w:lineRule="exact"/>
              <w:ind w:left="105"/>
              <w:rPr>
                <w:sz w:val="24"/>
              </w:rPr>
            </w:pPr>
            <w:r>
              <w:rPr>
                <w:sz w:val="24"/>
              </w:rPr>
              <w:t>2</w:t>
            </w:r>
          </w:p>
        </w:tc>
        <w:tc>
          <w:tcPr>
            <w:tcW w:w="5723" w:type="dxa"/>
          </w:tcPr>
          <w:p w:rsidR="00AC2BF3" w:rsidRDefault="0057672D">
            <w:pPr>
              <w:pStyle w:val="TableParagraph"/>
              <w:spacing w:line="273" w:lineRule="exact"/>
              <w:ind w:left="115"/>
              <w:rPr>
                <w:sz w:val="24"/>
              </w:rPr>
            </w:pPr>
            <w:r>
              <w:rPr>
                <w:sz w:val="24"/>
              </w:rPr>
              <w:t>Спортивные</w:t>
            </w:r>
            <w:r>
              <w:rPr>
                <w:spacing w:val="-7"/>
                <w:sz w:val="24"/>
              </w:rPr>
              <w:t xml:space="preserve"> </w:t>
            </w:r>
            <w:r>
              <w:rPr>
                <w:sz w:val="24"/>
              </w:rPr>
              <w:t>игры</w:t>
            </w:r>
            <w:r>
              <w:rPr>
                <w:spacing w:val="-3"/>
                <w:sz w:val="24"/>
              </w:rPr>
              <w:t xml:space="preserve"> </w:t>
            </w:r>
            <w:r>
              <w:rPr>
                <w:sz w:val="24"/>
              </w:rPr>
              <w:t>(баскетбол)</w:t>
            </w:r>
          </w:p>
        </w:tc>
        <w:tc>
          <w:tcPr>
            <w:tcW w:w="2271" w:type="dxa"/>
          </w:tcPr>
          <w:p w:rsidR="00AC2BF3" w:rsidRDefault="0057672D">
            <w:pPr>
              <w:pStyle w:val="TableParagraph"/>
              <w:spacing w:line="273" w:lineRule="exact"/>
              <w:ind w:left="111"/>
              <w:rPr>
                <w:sz w:val="24"/>
              </w:rPr>
            </w:pPr>
            <w:r>
              <w:rPr>
                <w:sz w:val="24"/>
              </w:rPr>
              <w:t>21</w:t>
            </w:r>
          </w:p>
        </w:tc>
      </w:tr>
      <w:tr w:rsidR="00AC2BF3">
        <w:trPr>
          <w:trHeight w:val="306"/>
        </w:trPr>
        <w:tc>
          <w:tcPr>
            <w:tcW w:w="1368" w:type="dxa"/>
          </w:tcPr>
          <w:p w:rsidR="00AC2BF3" w:rsidRDefault="0057672D">
            <w:pPr>
              <w:pStyle w:val="TableParagraph"/>
              <w:spacing w:before="1"/>
              <w:ind w:left="105"/>
              <w:rPr>
                <w:sz w:val="24"/>
              </w:rPr>
            </w:pPr>
            <w:r>
              <w:rPr>
                <w:sz w:val="24"/>
              </w:rPr>
              <w:t>3</w:t>
            </w:r>
          </w:p>
        </w:tc>
        <w:tc>
          <w:tcPr>
            <w:tcW w:w="5723" w:type="dxa"/>
          </w:tcPr>
          <w:p w:rsidR="00AC2BF3" w:rsidRDefault="0057672D">
            <w:pPr>
              <w:pStyle w:val="TableParagraph"/>
              <w:spacing w:before="1"/>
              <w:ind w:left="115"/>
              <w:rPr>
                <w:sz w:val="24"/>
              </w:rPr>
            </w:pPr>
            <w:r>
              <w:rPr>
                <w:sz w:val="24"/>
              </w:rPr>
              <w:t>Гимнастика</w:t>
            </w:r>
          </w:p>
        </w:tc>
        <w:tc>
          <w:tcPr>
            <w:tcW w:w="2271" w:type="dxa"/>
          </w:tcPr>
          <w:p w:rsidR="00AC2BF3" w:rsidRDefault="0057672D">
            <w:pPr>
              <w:pStyle w:val="TableParagraph"/>
              <w:spacing w:before="1"/>
              <w:ind w:left="111"/>
              <w:rPr>
                <w:sz w:val="24"/>
              </w:rPr>
            </w:pPr>
            <w:r>
              <w:rPr>
                <w:sz w:val="24"/>
              </w:rPr>
              <w:t>19</w:t>
            </w:r>
          </w:p>
        </w:tc>
      </w:tr>
      <w:tr w:rsidR="00AC2BF3">
        <w:trPr>
          <w:trHeight w:val="301"/>
        </w:trPr>
        <w:tc>
          <w:tcPr>
            <w:tcW w:w="1368" w:type="dxa"/>
          </w:tcPr>
          <w:p w:rsidR="00AC2BF3" w:rsidRDefault="0057672D">
            <w:pPr>
              <w:pStyle w:val="TableParagraph"/>
              <w:spacing w:line="273" w:lineRule="exact"/>
              <w:ind w:left="105"/>
              <w:rPr>
                <w:sz w:val="24"/>
              </w:rPr>
            </w:pPr>
            <w:r>
              <w:rPr>
                <w:sz w:val="24"/>
              </w:rPr>
              <w:t>4</w:t>
            </w:r>
          </w:p>
        </w:tc>
        <w:tc>
          <w:tcPr>
            <w:tcW w:w="5723" w:type="dxa"/>
          </w:tcPr>
          <w:p w:rsidR="00AC2BF3" w:rsidRDefault="0057672D">
            <w:pPr>
              <w:pStyle w:val="TableParagraph"/>
              <w:spacing w:line="273" w:lineRule="exact"/>
              <w:ind w:left="115"/>
              <w:rPr>
                <w:sz w:val="24"/>
              </w:rPr>
            </w:pPr>
            <w:r>
              <w:rPr>
                <w:sz w:val="24"/>
              </w:rPr>
              <w:t>Лыжная</w:t>
            </w:r>
            <w:r>
              <w:rPr>
                <w:spacing w:val="-5"/>
                <w:sz w:val="24"/>
              </w:rPr>
              <w:t xml:space="preserve"> </w:t>
            </w:r>
            <w:r>
              <w:rPr>
                <w:sz w:val="24"/>
              </w:rPr>
              <w:t>подготовка</w:t>
            </w:r>
          </w:p>
        </w:tc>
        <w:tc>
          <w:tcPr>
            <w:tcW w:w="2271" w:type="dxa"/>
          </w:tcPr>
          <w:p w:rsidR="00AC2BF3" w:rsidRDefault="0057672D">
            <w:pPr>
              <w:pStyle w:val="TableParagraph"/>
              <w:spacing w:line="273" w:lineRule="exact"/>
              <w:ind w:left="111"/>
              <w:rPr>
                <w:sz w:val="24"/>
              </w:rPr>
            </w:pPr>
            <w:r>
              <w:rPr>
                <w:sz w:val="24"/>
              </w:rPr>
              <w:t>18</w:t>
            </w:r>
          </w:p>
        </w:tc>
      </w:tr>
      <w:tr w:rsidR="00AC2BF3">
        <w:trPr>
          <w:trHeight w:val="306"/>
        </w:trPr>
        <w:tc>
          <w:tcPr>
            <w:tcW w:w="1368" w:type="dxa"/>
          </w:tcPr>
          <w:p w:rsidR="00AC2BF3" w:rsidRDefault="0057672D">
            <w:pPr>
              <w:pStyle w:val="TableParagraph"/>
              <w:spacing w:before="1"/>
              <w:ind w:left="105"/>
              <w:rPr>
                <w:sz w:val="24"/>
              </w:rPr>
            </w:pPr>
            <w:r>
              <w:rPr>
                <w:sz w:val="24"/>
              </w:rPr>
              <w:t>5</w:t>
            </w:r>
          </w:p>
        </w:tc>
        <w:tc>
          <w:tcPr>
            <w:tcW w:w="5723" w:type="dxa"/>
          </w:tcPr>
          <w:p w:rsidR="00AC2BF3" w:rsidRDefault="0057672D">
            <w:pPr>
              <w:pStyle w:val="TableParagraph"/>
              <w:spacing w:before="1"/>
              <w:ind w:left="115"/>
              <w:rPr>
                <w:sz w:val="24"/>
              </w:rPr>
            </w:pPr>
            <w:r>
              <w:rPr>
                <w:sz w:val="24"/>
              </w:rPr>
              <w:t>Развитие</w:t>
            </w:r>
            <w:r>
              <w:rPr>
                <w:spacing w:val="-6"/>
                <w:sz w:val="24"/>
              </w:rPr>
              <w:t xml:space="preserve"> </w:t>
            </w:r>
            <w:r>
              <w:rPr>
                <w:sz w:val="24"/>
              </w:rPr>
              <w:t>двигательных</w:t>
            </w:r>
            <w:r>
              <w:rPr>
                <w:spacing w:val="-4"/>
                <w:sz w:val="24"/>
              </w:rPr>
              <w:t xml:space="preserve"> </w:t>
            </w:r>
            <w:r>
              <w:rPr>
                <w:sz w:val="24"/>
              </w:rPr>
              <w:t>способностей</w:t>
            </w:r>
          </w:p>
        </w:tc>
        <w:tc>
          <w:tcPr>
            <w:tcW w:w="2271" w:type="dxa"/>
          </w:tcPr>
          <w:p w:rsidR="00AC2BF3" w:rsidRDefault="0057672D">
            <w:pPr>
              <w:pStyle w:val="TableParagraph"/>
              <w:spacing w:before="1"/>
              <w:ind w:left="111"/>
              <w:rPr>
                <w:sz w:val="24"/>
              </w:rPr>
            </w:pPr>
            <w:r>
              <w:rPr>
                <w:sz w:val="24"/>
              </w:rPr>
              <w:t>9</w:t>
            </w:r>
          </w:p>
        </w:tc>
      </w:tr>
      <w:tr w:rsidR="00AC2BF3">
        <w:trPr>
          <w:trHeight w:val="307"/>
        </w:trPr>
        <w:tc>
          <w:tcPr>
            <w:tcW w:w="1368" w:type="dxa"/>
          </w:tcPr>
          <w:p w:rsidR="00AC2BF3" w:rsidRDefault="0057672D">
            <w:pPr>
              <w:pStyle w:val="TableParagraph"/>
              <w:spacing w:before="1"/>
              <w:ind w:left="105"/>
              <w:rPr>
                <w:sz w:val="24"/>
              </w:rPr>
            </w:pPr>
            <w:r>
              <w:rPr>
                <w:sz w:val="24"/>
              </w:rPr>
              <w:t>II</w:t>
            </w:r>
          </w:p>
        </w:tc>
        <w:tc>
          <w:tcPr>
            <w:tcW w:w="5723" w:type="dxa"/>
          </w:tcPr>
          <w:p w:rsidR="00AC2BF3" w:rsidRDefault="0057672D">
            <w:pPr>
              <w:pStyle w:val="TableParagraph"/>
              <w:spacing w:before="1"/>
              <w:ind w:left="115"/>
              <w:rPr>
                <w:sz w:val="24"/>
              </w:rPr>
            </w:pPr>
            <w:r>
              <w:rPr>
                <w:sz w:val="24"/>
              </w:rPr>
              <w:t>Вариативная</w:t>
            </w:r>
            <w:r>
              <w:rPr>
                <w:spacing w:val="-1"/>
                <w:sz w:val="24"/>
              </w:rPr>
              <w:t xml:space="preserve"> </w:t>
            </w:r>
            <w:r>
              <w:rPr>
                <w:sz w:val="24"/>
              </w:rPr>
              <w:t>часть</w:t>
            </w:r>
          </w:p>
        </w:tc>
        <w:tc>
          <w:tcPr>
            <w:tcW w:w="2271" w:type="dxa"/>
          </w:tcPr>
          <w:p w:rsidR="00AC2BF3" w:rsidRDefault="0057672D">
            <w:pPr>
              <w:pStyle w:val="TableParagraph"/>
              <w:spacing w:before="1"/>
              <w:ind w:left="111"/>
              <w:rPr>
                <w:sz w:val="24"/>
              </w:rPr>
            </w:pPr>
            <w:r>
              <w:rPr>
                <w:sz w:val="24"/>
              </w:rPr>
              <w:t>17</w:t>
            </w:r>
          </w:p>
        </w:tc>
      </w:tr>
      <w:tr w:rsidR="00AC2BF3">
        <w:trPr>
          <w:trHeight w:val="302"/>
        </w:trPr>
        <w:tc>
          <w:tcPr>
            <w:tcW w:w="1368" w:type="dxa"/>
          </w:tcPr>
          <w:p w:rsidR="00AC2BF3" w:rsidRDefault="0057672D">
            <w:pPr>
              <w:pStyle w:val="TableParagraph"/>
              <w:spacing w:line="273" w:lineRule="exact"/>
              <w:ind w:left="105"/>
              <w:rPr>
                <w:sz w:val="24"/>
              </w:rPr>
            </w:pPr>
            <w:r>
              <w:rPr>
                <w:sz w:val="24"/>
              </w:rPr>
              <w:t>1</w:t>
            </w:r>
          </w:p>
        </w:tc>
        <w:tc>
          <w:tcPr>
            <w:tcW w:w="5723" w:type="dxa"/>
          </w:tcPr>
          <w:p w:rsidR="00AC2BF3" w:rsidRDefault="0057672D">
            <w:pPr>
              <w:pStyle w:val="TableParagraph"/>
              <w:spacing w:line="273" w:lineRule="exact"/>
              <w:ind w:left="115"/>
              <w:rPr>
                <w:sz w:val="24"/>
              </w:rPr>
            </w:pPr>
            <w:r>
              <w:rPr>
                <w:sz w:val="24"/>
              </w:rPr>
              <w:t>Спортивные</w:t>
            </w:r>
            <w:r>
              <w:rPr>
                <w:spacing w:val="-4"/>
                <w:sz w:val="24"/>
              </w:rPr>
              <w:t xml:space="preserve"> </w:t>
            </w:r>
            <w:r>
              <w:rPr>
                <w:sz w:val="24"/>
              </w:rPr>
              <w:t>игры</w:t>
            </w:r>
            <w:r>
              <w:rPr>
                <w:spacing w:val="-2"/>
                <w:sz w:val="24"/>
              </w:rPr>
              <w:t xml:space="preserve"> </w:t>
            </w:r>
            <w:r>
              <w:rPr>
                <w:sz w:val="24"/>
              </w:rPr>
              <w:t>(волейбол)</w:t>
            </w:r>
          </w:p>
        </w:tc>
        <w:tc>
          <w:tcPr>
            <w:tcW w:w="2271" w:type="dxa"/>
          </w:tcPr>
          <w:p w:rsidR="00AC2BF3" w:rsidRDefault="0057672D">
            <w:pPr>
              <w:pStyle w:val="TableParagraph"/>
              <w:spacing w:line="273" w:lineRule="exact"/>
              <w:ind w:left="111"/>
              <w:rPr>
                <w:sz w:val="24"/>
              </w:rPr>
            </w:pPr>
            <w:r>
              <w:rPr>
                <w:sz w:val="24"/>
              </w:rPr>
              <w:t>11</w:t>
            </w:r>
          </w:p>
        </w:tc>
      </w:tr>
      <w:tr w:rsidR="00AC2BF3">
        <w:trPr>
          <w:trHeight w:val="306"/>
        </w:trPr>
        <w:tc>
          <w:tcPr>
            <w:tcW w:w="1368" w:type="dxa"/>
          </w:tcPr>
          <w:p w:rsidR="00AC2BF3" w:rsidRDefault="0057672D">
            <w:pPr>
              <w:pStyle w:val="TableParagraph"/>
              <w:spacing w:before="1"/>
              <w:ind w:left="105"/>
              <w:rPr>
                <w:sz w:val="24"/>
              </w:rPr>
            </w:pPr>
            <w:r>
              <w:rPr>
                <w:sz w:val="24"/>
              </w:rPr>
              <w:t>2</w:t>
            </w:r>
          </w:p>
        </w:tc>
        <w:tc>
          <w:tcPr>
            <w:tcW w:w="5723" w:type="dxa"/>
          </w:tcPr>
          <w:p w:rsidR="00AC2BF3" w:rsidRDefault="0057672D">
            <w:pPr>
              <w:pStyle w:val="TableParagraph"/>
              <w:spacing w:before="1"/>
              <w:ind w:left="115"/>
              <w:rPr>
                <w:sz w:val="24"/>
              </w:rPr>
            </w:pPr>
            <w:r>
              <w:rPr>
                <w:sz w:val="24"/>
              </w:rPr>
              <w:t>Спортивные</w:t>
            </w:r>
            <w:r>
              <w:rPr>
                <w:spacing w:val="-7"/>
                <w:sz w:val="24"/>
              </w:rPr>
              <w:t xml:space="preserve"> </w:t>
            </w:r>
            <w:r>
              <w:rPr>
                <w:sz w:val="24"/>
              </w:rPr>
              <w:t>игры</w:t>
            </w:r>
            <w:r>
              <w:rPr>
                <w:spacing w:val="-3"/>
                <w:sz w:val="24"/>
              </w:rPr>
              <w:t xml:space="preserve"> </w:t>
            </w:r>
            <w:r>
              <w:rPr>
                <w:sz w:val="24"/>
              </w:rPr>
              <w:t>(футбол)</w:t>
            </w:r>
          </w:p>
        </w:tc>
        <w:tc>
          <w:tcPr>
            <w:tcW w:w="2271" w:type="dxa"/>
          </w:tcPr>
          <w:p w:rsidR="00AC2BF3" w:rsidRDefault="0057672D">
            <w:pPr>
              <w:pStyle w:val="TableParagraph"/>
              <w:spacing w:before="1"/>
              <w:ind w:left="111"/>
              <w:rPr>
                <w:sz w:val="24"/>
              </w:rPr>
            </w:pPr>
            <w:r>
              <w:rPr>
                <w:sz w:val="24"/>
              </w:rPr>
              <w:t>6</w:t>
            </w:r>
          </w:p>
        </w:tc>
      </w:tr>
      <w:tr w:rsidR="00AC2BF3">
        <w:trPr>
          <w:trHeight w:val="306"/>
        </w:trPr>
        <w:tc>
          <w:tcPr>
            <w:tcW w:w="1368" w:type="dxa"/>
          </w:tcPr>
          <w:p w:rsidR="00AC2BF3" w:rsidRDefault="00AC2BF3">
            <w:pPr>
              <w:pStyle w:val="TableParagraph"/>
            </w:pPr>
          </w:p>
        </w:tc>
        <w:tc>
          <w:tcPr>
            <w:tcW w:w="5723" w:type="dxa"/>
          </w:tcPr>
          <w:p w:rsidR="00AC2BF3" w:rsidRDefault="0057672D">
            <w:pPr>
              <w:pStyle w:val="TableParagraph"/>
              <w:spacing w:line="273" w:lineRule="exact"/>
              <w:ind w:left="115"/>
              <w:rPr>
                <w:sz w:val="24"/>
              </w:rPr>
            </w:pPr>
            <w:r>
              <w:rPr>
                <w:sz w:val="24"/>
              </w:rPr>
              <w:t>Всего</w:t>
            </w:r>
          </w:p>
        </w:tc>
        <w:tc>
          <w:tcPr>
            <w:tcW w:w="2271" w:type="dxa"/>
          </w:tcPr>
          <w:p w:rsidR="00AC2BF3" w:rsidRDefault="0057672D">
            <w:pPr>
              <w:pStyle w:val="TableParagraph"/>
              <w:spacing w:line="273" w:lineRule="exact"/>
              <w:ind w:left="111"/>
              <w:rPr>
                <w:sz w:val="24"/>
              </w:rPr>
            </w:pPr>
            <w:r>
              <w:rPr>
                <w:sz w:val="24"/>
              </w:rPr>
              <w:t>105</w:t>
            </w:r>
          </w:p>
        </w:tc>
      </w:tr>
    </w:tbl>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ind w:left="0"/>
        <w:jc w:val="left"/>
        <w:rPr>
          <w:b/>
          <w:sz w:val="26"/>
        </w:rPr>
      </w:pPr>
    </w:p>
    <w:p w:rsidR="00AC2BF3" w:rsidRDefault="00AC2BF3">
      <w:pPr>
        <w:pStyle w:val="a3"/>
        <w:spacing w:before="7"/>
        <w:ind w:left="0"/>
        <w:jc w:val="left"/>
        <w:rPr>
          <w:b/>
          <w:sz w:val="27"/>
        </w:rPr>
      </w:pPr>
    </w:p>
    <w:p w:rsidR="00AC2BF3" w:rsidRDefault="0057672D">
      <w:pPr>
        <w:pStyle w:val="a4"/>
        <w:numPr>
          <w:ilvl w:val="0"/>
          <w:numId w:val="63"/>
        </w:numPr>
        <w:tabs>
          <w:tab w:val="left" w:pos="6016"/>
        </w:tabs>
        <w:spacing w:after="40"/>
        <w:ind w:hanging="5307"/>
        <w:rPr>
          <w:b/>
          <w:sz w:val="24"/>
        </w:rPr>
      </w:pPr>
      <w:r>
        <w:rPr>
          <w:b/>
          <w:sz w:val="24"/>
        </w:rPr>
        <w:t>класс</w:t>
      </w:r>
    </w:p>
    <w:tbl>
      <w:tblPr>
        <w:tblStyle w:val="TableNormal"/>
        <w:tblW w:w="0" w:type="auto"/>
        <w:tblInd w:w="1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5723"/>
        <w:gridCol w:w="2271"/>
      </w:tblGrid>
      <w:tr w:rsidR="00AC2BF3">
        <w:trPr>
          <w:trHeight w:val="623"/>
        </w:trPr>
        <w:tc>
          <w:tcPr>
            <w:tcW w:w="1368" w:type="dxa"/>
          </w:tcPr>
          <w:p w:rsidR="00AC2BF3" w:rsidRDefault="0057672D">
            <w:pPr>
              <w:pStyle w:val="TableParagraph"/>
              <w:spacing w:before="1"/>
              <w:ind w:left="297"/>
              <w:rPr>
                <w:sz w:val="24"/>
              </w:rPr>
            </w:pPr>
            <w:r>
              <w:rPr>
                <w:sz w:val="24"/>
              </w:rPr>
              <w:t>№</w:t>
            </w:r>
          </w:p>
          <w:p w:rsidR="00AC2BF3" w:rsidRDefault="0057672D">
            <w:pPr>
              <w:pStyle w:val="TableParagraph"/>
              <w:spacing w:before="41"/>
              <w:ind w:left="297"/>
              <w:rPr>
                <w:sz w:val="24"/>
              </w:rPr>
            </w:pPr>
            <w:r>
              <w:rPr>
                <w:sz w:val="24"/>
              </w:rPr>
              <w:t>раздела</w:t>
            </w:r>
          </w:p>
        </w:tc>
        <w:tc>
          <w:tcPr>
            <w:tcW w:w="5723" w:type="dxa"/>
          </w:tcPr>
          <w:p w:rsidR="00AC2BF3" w:rsidRDefault="0057672D">
            <w:pPr>
              <w:pStyle w:val="TableParagraph"/>
              <w:spacing w:before="1"/>
              <w:ind w:left="307"/>
              <w:rPr>
                <w:sz w:val="24"/>
              </w:rPr>
            </w:pPr>
            <w:r>
              <w:rPr>
                <w:sz w:val="24"/>
              </w:rPr>
              <w:t>Название</w:t>
            </w:r>
            <w:r>
              <w:rPr>
                <w:spacing w:val="-3"/>
                <w:sz w:val="24"/>
              </w:rPr>
              <w:t xml:space="preserve"> </w:t>
            </w:r>
            <w:r>
              <w:rPr>
                <w:sz w:val="24"/>
              </w:rPr>
              <w:t>раздела</w:t>
            </w:r>
          </w:p>
        </w:tc>
        <w:tc>
          <w:tcPr>
            <w:tcW w:w="2271" w:type="dxa"/>
          </w:tcPr>
          <w:p w:rsidR="00AC2BF3" w:rsidRDefault="0057672D">
            <w:pPr>
              <w:pStyle w:val="TableParagraph"/>
              <w:spacing w:before="1"/>
              <w:ind w:left="303"/>
              <w:rPr>
                <w:sz w:val="24"/>
              </w:rPr>
            </w:pPr>
            <w:r>
              <w:rPr>
                <w:sz w:val="24"/>
              </w:rPr>
              <w:t>Количество</w:t>
            </w:r>
            <w:r>
              <w:rPr>
                <w:spacing w:val="2"/>
                <w:sz w:val="24"/>
              </w:rPr>
              <w:t xml:space="preserve"> </w:t>
            </w:r>
            <w:r>
              <w:rPr>
                <w:sz w:val="24"/>
              </w:rPr>
              <w:t>часов</w:t>
            </w:r>
          </w:p>
        </w:tc>
      </w:tr>
      <w:tr w:rsidR="00AC2BF3">
        <w:trPr>
          <w:trHeight w:val="306"/>
        </w:trPr>
        <w:tc>
          <w:tcPr>
            <w:tcW w:w="1368" w:type="dxa"/>
          </w:tcPr>
          <w:p w:rsidR="00AC2BF3" w:rsidRDefault="0057672D">
            <w:pPr>
              <w:pStyle w:val="TableParagraph"/>
              <w:spacing w:before="1"/>
              <w:ind w:left="105"/>
              <w:rPr>
                <w:sz w:val="24"/>
              </w:rPr>
            </w:pPr>
            <w:r>
              <w:rPr>
                <w:w w:val="99"/>
                <w:sz w:val="24"/>
              </w:rPr>
              <w:t>I</w:t>
            </w:r>
          </w:p>
        </w:tc>
        <w:tc>
          <w:tcPr>
            <w:tcW w:w="5723" w:type="dxa"/>
          </w:tcPr>
          <w:p w:rsidR="00AC2BF3" w:rsidRDefault="0057672D">
            <w:pPr>
              <w:pStyle w:val="TableParagraph"/>
              <w:spacing w:before="6"/>
              <w:ind w:left="115"/>
              <w:rPr>
                <w:b/>
                <w:sz w:val="24"/>
              </w:rPr>
            </w:pPr>
            <w:r>
              <w:rPr>
                <w:b/>
                <w:sz w:val="24"/>
              </w:rPr>
              <w:t>Базовая часть</w:t>
            </w:r>
          </w:p>
        </w:tc>
        <w:tc>
          <w:tcPr>
            <w:tcW w:w="2271" w:type="dxa"/>
          </w:tcPr>
          <w:p w:rsidR="00AC2BF3" w:rsidRDefault="0057672D">
            <w:pPr>
              <w:pStyle w:val="TableParagraph"/>
              <w:spacing w:before="6"/>
              <w:ind w:left="111"/>
              <w:rPr>
                <w:b/>
                <w:sz w:val="24"/>
              </w:rPr>
            </w:pPr>
            <w:r>
              <w:rPr>
                <w:b/>
                <w:sz w:val="24"/>
              </w:rPr>
              <w:t>88</w:t>
            </w:r>
          </w:p>
        </w:tc>
      </w:tr>
      <w:tr w:rsidR="00AC2BF3">
        <w:trPr>
          <w:trHeight w:val="306"/>
        </w:trPr>
        <w:tc>
          <w:tcPr>
            <w:tcW w:w="1368" w:type="dxa"/>
          </w:tcPr>
          <w:p w:rsidR="00AC2BF3" w:rsidRDefault="00AC2BF3">
            <w:pPr>
              <w:pStyle w:val="TableParagraph"/>
            </w:pPr>
          </w:p>
        </w:tc>
        <w:tc>
          <w:tcPr>
            <w:tcW w:w="5723" w:type="dxa"/>
          </w:tcPr>
          <w:p w:rsidR="00AC2BF3" w:rsidRDefault="0057672D">
            <w:pPr>
              <w:pStyle w:val="TableParagraph"/>
              <w:spacing w:line="273" w:lineRule="exact"/>
              <w:ind w:left="115"/>
              <w:rPr>
                <w:sz w:val="24"/>
              </w:rPr>
            </w:pPr>
            <w:r>
              <w:rPr>
                <w:sz w:val="24"/>
              </w:rPr>
              <w:t>Основы</w:t>
            </w:r>
            <w:r>
              <w:rPr>
                <w:spacing w:val="-6"/>
                <w:sz w:val="24"/>
              </w:rPr>
              <w:t xml:space="preserve"> </w:t>
            </w:r>
            <w:r>
              <w:rPr>
                <w:sz w:val="24"/>
              </w:rPr>
              <w:t>знаний</w:t>
            </w:r>
            <w:r>
              <w:rPr>
                <w:spacing w:val="-10"/>
                <w:sz w:val="24"/>
              </w:rPr>
              <w:t xml:space="preserve"> </w:t>
            </w:r>
            <w:r>
              <w:rPr>
                <w:sz w:val="24"/>
              </w:rPr>
              <w:t>о</w:t>
            </w:r>
            <w:r>
              <w:rPr>
                <w:spacing w:val="1"/>
                <w:sz w:val="24"/>
              </w:rPr>
              <w:t xml:space="preserve"> </w:t>
            </w:r>
            <w:r>
              <w:rPr>
                <w:sz w:val="24"/>
              </w:rPr>
              <w:t>физической</w:t>
            </w:r>
            <w:r>
              <w:rPr>
                <w:spacing w:val="-6"/>
                <w:sz w:val="24"/>
              </w:rPr>
              <w:t xml:space="preserve"> </w:t>
            </w:r>
            <w:r>
              <w:rPr>
                <w:sz w:val="24"/>
              </w:rPr>
              <w:t>культуре</w:t>
            </w:r>
          </w:p>
        </w:tc>
        <w:tc>
          <w:tcPr>
            <w:tcW w:w="2271" w:type="dxa"/>
          </w:tcPr>
          <w:p w:rsidR="00AC2BF3" w:rsidRDefault="0057672D">
            <w:pPr>
              <w:pStyle w:val="TableParagraph"/>
              <w:spacing w:line="273" w:lineRule="exact"/>
              <w:ind w:left="111"/>
              <w:rPr>
                <w:sz w:val="24"/>
              </w:rPr>
            </w:pPr>
            <w:r>
              <w:rPr>
                <w:sz w:val="24"/>
              </w:rPr>
              <w:t>(в</w:t>
            </w:r>
            <w:r>
              <w:rPr>
                <w:spacing w:val="-1"/>
                <w:sz w:val="24"/>
              </w:rPr>
              <w:t xml:space="preserve"> </w:t>
            </w:r>
            <w:r>
              <w:rPr>
                <w:sz w:val="24"/>
              </w:rPr>
              <w:t>процессе</w:t>
            </w:r>
            <w:r>
              <w:rPr>
                <w:spacing w:val="-2"/>
                <w:sz w:val="24"/>
              </w:rPr>
              <w:t xml:space="preserve"> </w:t>
            </w:r>
            <w:r>
              <w:rPr>
                <w:sz w:val="24"/>
              </w:rPr>
              <w:t>уроков)</w:t>
            </w:r>
          </w:p>
        </w:tc>
      </w:tr>
      <w:tr w:rsidR="00AC2BF3">
        <w:trPr>
          <w:trHeight w:val="301"/>
        </w:trPr>
        <w:tc>
          <w:tcPr>
            <w:tcW w:w="1368" w:type="dxa"/>
          </w:tcPr>
          <w:p w:rsidR="00AC2BF3" w:rsidRDefault="0057672D">
            <w:pPr>
              <w:pStyle w:val="TableParagraph"/>
              <w:spacing w:line="273" w:lineRule="exact"/>
              <w:ind w:left="105"/>
              <w:rPr>
                <w:sz w:val="24"/>
              </w:rPr>
            </w:pPr>
            <w:r>
              <w:rPr>
                <w:sz w:val="24"/>
              </w:rPr>
              <w:t>1</w:t>
            </w:r>
          </w:p>
        </w:tc>
        <w:tc>
          <w:tcPr>
            <w:tcW w:w="5723" w:type="dxa"/>
          </w:tcPr>
          <w:p w:rsidR="00AC2BF3" w:rsidRDefault="0057672D">
            <w:pPr>
              <w:pStyle w:val="TableParagraph"/>
              <w:spacing w:line="273" w:lineRule="exact"/>
              <w:ind w:left="115"/>
              <w:rPr>
                <w:sz w:val="24"/>
              </w:rPr>
            </w:pPr>
            <w:r>
              <w:rPr>
                <w:sz w:val="24"/>
              </w:rPr>
              <w:t>Легкая</w:t>
            </w:r>
            <w:r>
              <w:rPr>
                <w:spacing w:val="-2"/>
                <w:sz w:val="24"/>
              </w:rPr>
              <w:t xml:space="preserve"> </w:t>
            </w:r>
            <w:r>
              <w:rPr>
                <w:sz w:val="24"/>
              </w:rPr>
              <w:t>атлетика</w:t>
            </w:r>
          </w:p>
        </w:tc>
        <w:tc>
          <w:tcPr>
            <w:tcW w:w="2271" w:type="dxa"/>
          </w:tcPr>
          <w:p w:rsidR="00AC2BF3" w:rsidRDefault="0057672D">
            <w:pPr>
              <w:pStyle w:val="TableParagraph"/>
              <w:spacing w:line="273" w:lineRule="exact"/>
              <w:ind w:left="111"/>
              <w:rPr>
                <w:sz w:val="24"/>
              </w:rPr>
            </w:pPr>
            <w:r>
              <w:rPr>
                <w:sz w:val="24"/>
              </w:rPr>
              <w:t>21</w:t>
            </w:r>
          </w:p>
        </w:tc>
      </w:tr>
      <w:tr w:rsidR="00AC2BF3">
        <w:trPr>
          <w:trHeight w:val="306"/>
        </w:trPr>
        <w:tc>
          <w:tcPr>
            <w:tcW w:w="1368" w:type="dxa"/>
          </w:tcPr>
          <w:p w:rsidR="00AC2BF3" w:rsidRDefault="0057672D">
            <w:pPr>
              <w:pStyle w:val="TableParagraph"/>
              <w:spacing w:before="1"/>
              <w:ind w:left="105"/>
              <w:rPr>
                <w:sz w:val="24"/>
              </w:rPr>
            </w:pPr>
            <w:r>
              <w:rPr>
                <w:sz w:val="24"/>
              </w:rPr>
              <w:t>2</w:t>
            </w:r>
          </w:p>
        </w:tc>
        <w:tc>
          <w:tcPr>
            <w:tcW w:w="5723" w:type="dxa"/>
          </w:tcPr>
          <w:p w:rsidR="00AC2BF3" w:rsidRDefault="0057672D">
            <w:pPr>
              <w:pStyle w:val="TableParagraph"/>
              <w:spacing w:before="1"/>
              <w:ind w:left="115"/>
              <w:rPr>
                <w:sz w:val="24"/>
              </w:rPr>
            </w:pPr>
            <w:r>
              <w:rPr>
                <w:sz w:val="24"/>
              </w:rPr>
              <w:t>Спортивные</w:t>
            </w:r>
            <w:r>
              <w:rPr>
                <w:spacing w:val="-7"/>
                <w:sz w:val="24"/>
              </w:rPr>
              <w:t xml:space="preserve"> </w:t>
            </w:r>
            <w:r>
              <w:rPr>
                <w:sz w:val="24"/>
              </w:rPr>
              <w:t>игры</w:t>
            </w:r>
            <w:r>
              <w:rPr>
                <w:spacing w:val="-3"/>
                <w:sz w:val="24"/>
              </w:rPr>
              <w:t xml:space="preserve"> </w:t>
            </w:r>
            <w:r>
              <w:rPr>
                <w:sz w:val="24"/>
              </w:rPr>
              <w:t>(баскетбол)</w:t>
            </w:r>
          </w:p>
        </w:tc>
        <w:tc>
          <w:tcPr>
            <w:tcW w:w="2271" w:type="dxa"/>
          </w:tcPr>
          <w:p w:rsidR="00AC2BF3" w:rsidRDefault="0057672D">
            <w:pPr>
              <w:pStyle w:val="TableParagraph"/>
              <w:spacing w:before="1"/>
              <w:ind w:left="111"/>
              <w:rPr>
                <w:sz w:val="24"/>
              </w:rPr>
            </w:pPr>
            <w:r>
              <w:rPr>
                <w:sz w:val="24"/>
              </w:rPr>
              <w:t>21</w:t>
            </w:r>
          </w:p>
        </w:tc>
      </w:tr>
      <w:tr w:rsidR="00AC2BF3">
        <w:trPr>
          <w:trHeight w:val="302"/>
        </w:trPr>
        <w:tc>
          <w:tcPr>
            <w:tcW w:w="1368" w:type="dxa"/>
          </w:tcPr>
          <w:p w:rsidR="00AC2BF3" w:rsidRDefault="0057672D">
            <w:pPr>
              <w:pStyle w:val="TableParagraph"/>
              <w:spacing w:line="273" w:lineRule="exact"/>
              <w:ind w:left="105"/>
              <w:rPr>
                <w:sz w:val="24"/>
              </w:rPr>
            </w:pPr>
            <w:r>
              <w:rPr>
                <w:sz w:val="24"/>
              </w:rPr>
              <w:t>3</w:t>
            </w:r>
          </w:p>
        </w:tc>
        <w:tc>
          <w:tcPr>
            <w:tcW w:w="5723" w:type="dxa"/>
          </w:tcPr>
          <w:p w:rsidR="00AC2BF3" w:rsidRDefault="0057672D">
            <w:pPr>
              <w:pStyle w:val="TableParagraph"/>
              <w:spacing w:line="273" w:lineRule="exact"/>
              <w:ind w:left="115"/>
              <w:rPr>
                <w:sz w:val="24"/>
              </w:rPr>
            </w:pPr>
            <w:r>
              <w:rPr>
                <w:sz w:val="24"/>
              </w:rPr>
              <w:t>Гимнастика</w:t>
            </w:r>
          </w:p>
        </w:tc>
        <w:tc>
          <w:tcPr>
            <w:tcW w:w="2271" w:type="dxa"/>
          </w:tcPr>
          <w:p w:rsidR="00AC2BF3" w:rsidRDefault="0057672D">
            <w:pPr>
              <w:pStyle w:val="TableParagraph"/>
              <w:spacing w:line="273" w:lineRule="exact"/>
              <w:ind w:left="111"/>
              <w:rPr>
                <w:sz w:val="24"/>
              </w:rPr>
            </w:pPr>
            <w:r>
              <w:rPr>
                <w:sz w:val="24"/>
              </w:rPr>
              <w:t>19</w:t>
            </w:r>
          </w:p>
        </w:tc>
      </w:tr>
      <w:tr w:rsidR="00AC2BF3">
        <w:trPr>
          <w:trHeight w:val="306"/>
        </w:trPr>
        <w:tc>
          <w:tcPr>
            <w:tcW w:w="1368" w:type="dxa"/>
          </w:tcPr>
          <w:p w:rsidR="00AC2BF3" w:rsidRDefault="0057672D">
            <w:pPr>
              <w:pStyle w:val="TableParagraph"/>
              <w:spacing w:before="1"/>
              <w:ind w:left="105"/>
              <w:rPr>
                <w:sz w:val="24"/>
              </w:rPr>
            </w:pPr>
            <w:r>
              <w:rPr>
                <w:sz w:val="24"/>
              </w:rPr>
              <w:t>4</w:t>
            </w:r>
          </w:p>
        </w:tc>
        <w:tc>
          <w:tcPr>
            <w:tcW w:w="5723" w:type="dxa"/>
          </w:tcPr>
          <w:p w:rsidR="00AC2BF3" w:rsidRDefault="0057672D">
            <w:pPr>
              <w:pStyle w:val="TableParagraph"/>
              <w:spacing w:before="1"/>
              <w:ind w:left="115"/>
              <w:rPr>
                <w:sz w:val="24"/>
              </w:rPr>
            </w:pPr>
            <w:r>
              <w:rPr>
                <w:sz w:val="24"/>
              </w:rPr>
              <w:t>Лыжная</w:t>
            </w:r>
            <w:r>
              <w:rPr>
                <w:spacing w:val="-5"/>
                <w:sz w:val="24"/>
              </w:rPr>
              <w:t xml:space="preserve"> </w:t>
            </w:r>
            <w:r>
              <w:rPr>
                <w:sz w:val="24"/>
              </w:rPr>
              <w:t>подготовка</w:t>
            </w:r>
          </w:p>
        </w:tc>
        <w:tc>
          <w:tcPr>
            <w:tcW w:w="2271" w:type="dxa"/>
          </w:tcPr>
          <w:p w:rsidR="00AC2BF3" w:rsidRDefault="0057672D">
            <w:pPr>
              <w:pStyle w:val="TableParagraph"/>
              <w:spacing w:before="1"/>
              <w:ind w:left="111"/>
              <w:rPr>
                <w:sz w:val="24"/>
              </w:rPr>
            </w:pPr>
            <w:r>
              <w:rPr>
                <w:sz w:val="24"/>
              </w:rPr>
              <w:t>18</w:t>
            </w:r>
          </w:p>
        </w:tc>
      </w:tr>
      <w:tr w:rsidR="00AC2BF3">
        <w:trPr>
          <w:trHeight w:val="301"/>
        </w:trPr>
        <w:tc>
          <w:tcPr>
            <w:tcW w:w="1368" w:type="dxa"/>
          </w:tcPr>
          <w:p w:rsidR="00AC2BF3" w:rsidRDefault="0057672D">
            <w:pPr>
              <w:pStyle w:val="TableParagraph"/>
              <w:spacing w:line="272" w:lineRule="exact"/>
              <w:ind w:left="105"/>
              <w:rPr>
                <w:sz w:val="24"/>
              </w:rPr>
            </w:pPr>
            <w:r>
              <w:rPr>
                <w:sz w:val="24"/>
              </w:rPr>
              <w:t>5</w:t>
            </w:r>
          </w:p>
        </w:tc>
        <w:tc>
          <w:tcPr>
            <w:tcW w:w="5723" w:type="dxa"/>
          </w:tcPr>
          <w:p w:rsidR="00AC2BF3" w:rsidRDefault="0057672D">
            <w:pPr>
              <w:pStyle w:val="TableParagraph"/>
              <w:spacing w:line="272" w:lineRule="exact"/>
              <w:ind w:left="115"/>
              <w:rPr>
                <w:sz w:val="24"/>
              </w:rPr>
            </w:pPr>
            <w:r>
              <w:rPr>
                <w:sz w:val="24"/>
              </w:rPr>
              <w:t>Элементы</w:t>
            </w:r>
            <w:r>
              <w:rPr>
                <w:spacing w:val="-1"/>
                <w:sz w:val="24"/>
              </w:rPr>
              <w:t xml:space="preserve"> </w:t>
            </w:r>
            <w:r>
              <w:rPr>
                <w:sz w:val="24"/>
              </w:rPr>
              <w:t>единоборств</w:t>
            </w:r>
          </w:p>
        </w:tc>
        <w:tc>
          <w:tcPr>
            <w:tcW w:w="2271" w:type="dxa"/>
          </w:tcPr>
          <w:p w:rsidR="00AC2BF3" w:rsidRDefault="0057672D">
            <w:pPr>
              <w:pStyle w:val="TableParagraph"/>
              <w:spacing w:line="272" w:lineRule="exact"/>
              <w:ind w:left="111"/>
              <w:rPr>
                <w:sz w:val="24"/>
              </w:rPr>
            </w:pPr>
            <w:r>
              <w:rPr>
                <w:sz w:val="24"/>
              </w:rPr>
              <w:t>9</w:t>
            </w:r>
          </w:p>
        </w:tc>
      </w:tr>
      <w:tr w:rsidR="00AC2BF3">
        <w:trPr>
          <w:trHeight w:val="306"/>
        </w:trPr>
        <w:tc>
          <w:tcPr>
            <w:tcW w:w="1368" w:type="dxa"/>
          </w:tcPr>
          <w:p w:rsidR="00AC2BF3" w:rsidRDefault="0057672D">
            <w:pPr>
              <w:pStyle w:val="TableParagraph"/>
              <w:spacing w:before="1"/>
              <w:ind w:left="105"/>
              <w:rPr>
                <w:sz w:val="24"/>
              </w:rPr>
            </w:pPr>
            <w:r>
              <w:rPr>
                <w:sz w:val="24"/>
              </w:rPr>
              <w:t>II</w:t>
            </w:r>
          </w:p>
        </w:tc>
        <w:tc>
          <w:tcPr>
            <w:tcW w:w="5723" w:type="dxa"/>
          </w:tcPr>
          <w:p w:rsidR="00AC2BF3" w:rsidRDefault="0057672D">
            <w:pPr>
              <w:pStyle w:val="TableParagraph"/>
              <w:spacing w:before="6"/>
              <w:ind w:left="115"/>
              <w:rPr>
                <w:b/>
                <w:sz w:val="24"/>
              </w:rPr>
            </w:pPr>
            <w:r>
              <w:rPr>
                <w:b/>
                <w:sz w:val="24"/>
              </w:rPr>
              <w:t>Вариативная</w:t>
            </w:r>
            <w:r>
              <w:rPr>
                <w:b/>
                <w:spacing w:val="-2"/>
                <w:sz w:val="24"/>
              </w:rPr>
              <w:t xml:space="preserve"> </w:t>
            </w:r>
            <w:r>
              <w:rPr>
                <w:b/>
                <w:sz w:val="24"/>
              </w:rPr>
              <w:t>часть</w:t>
            </w:r>
          </w:p>
        </w:tc>
        <w:tc>
          <w:tcPr>
            <w:tcW w:w="2271" w:type="dxa"/>
          </w:tcPr>
          <w:p w:rsidR="00AC2BF3" w:rsidRDefault="0057672D">
            <w:pPr>
              <w:pStyle w:val="TableParagraph"/>
              <w:spacing w:before="6"/>
              <w:ind w:left="111"/>
              <w:rPr>
                <w:b/>
                <w:sz w:val="24"/>
              </w:rPr>
            </w:pPr>
            <w:r>
              <w:rPr>
                <w:b/>
                <w:sz w:val="24"/>
              </w:rPr>
              <w:t>17</w:t>
            </w:r>
          </w:p>
        </w:tc>
      </w:tr>
      <w:tr w:rsidR="00AC2BF3">
        <w:trPr>
          <w:trHeight w:val="306"/>
        </w:trPr>
        <w:tc>
          <w:tcPr>
            <w:tcW w:w="1368" w:type="dxa"/>
          </w:tcPr>
          <w:p w:rsidR="00AC2BF3" w:rsidRDefault="0057672D">
            <w:pPr>
              <w:pStyle w:val="TableParagraph"/>
              <w:spacing w:before="1"/>
              <w:ind w:left="105"/>
              <w:rPr>
                <w:sz w:val="24"/>
              </w:rPr>
            </w:pPr>
            <w:r>
              <w:rPr>
                <w:sz w:val="24"/>
              </w:rPr>
              <w:t>1</w:t>
            </w:r>
          </w:p>
        </w:tc>
        <w:tc>
          <w:tcPr>
            <w:tcW w:w="5723" w:type="dxa"/>
          </w:tcPr>
          <w:p w:rsidR="00AC2BF3" w:rsidRDefault="0057672D">
            <w:pPr>
              <w:pStyle w:val="TableParagraph"/>
              <w:spacing w:before="1"/>
              <w:ind w:left="115"/>
              <w:rPr>
                <w:sz w:val="24"/>
              </w:rPr>
            </w:pPr>
            <w:r>
              <w:rPr>
                <w:sz w:val="24"/>
              </w:rPr>
              <w:t>Спортивные</w:t>
            </w:r>
            <w:r>
              <w:rPr>
                <w:spacing w:val="-6"/>
                <w:sz w:val="24"/>
              </w:rPr>
              <w:t xml:space="preserve"> </w:t>
            </w:r>
            <w:r>
              <w:rPr>
                <w:sz w:val="24"/>
              </w:rPr>
              <w:t>игры</w:t>
            </w:r>
            <w:r>
              <w:rPr>
                <w:spacing w:val="-2"/>
                <w:sz w:val="24"/>
              </w:rPr>
              <w:t xml:space="preserve"> </w:t>
            </w:r>
            <w:r>
              <w:rPr>
                <w:sz w:val="24"/>
              </w:rPr>
              <w:t>(волейбол)</w:t>
            </w:r>
          </w:p>
        </w:tc>
        <w:tc>
          <w:tcPr>
            <w:tcW w:w="2271" w:type="dxa"/>
          </w:tcPr>
          <w:p w:rsidR="00AC2BF3" w:rsidRDefault="0057672D">
            <w:pPr>
              <w:pStyle w:val="TableParagraph"/>
              <w:spacing w:before="1"/>
              <w:ind w:left="111"/>
              <w:rPr>
                <w:sz w:val="24"/>
              </w:rPr>
            </w:pPr>
            <w:r>
              <w:rPr>
                <w:sz w:val="24"/>
              </w:rPr>
              <w:t>11</w:t>
            </w:r>
          </w:p>
        </w:tc>
      </w:tr>
    </w:tbl>
    <w:p w:rsidR="00AC2BF3" w:rsidRDefault="00AC2BF3">
      <w:pPr>
        <w:rPr>
          <w:sz w:val="24"/>
        </w:rPr>
        <w:sectPr w:rsidR="00AC2BF3">
          <w:pgSz w:w="11910" w:h="16840"/>
          <w:pgMar w:top="1480" w:right="0" w:bottom="1020" w:left="160" w:header="0" w:footer="835" w:gutter="0"/>
          <w:cols w:space="720"/>
        </w:sectPr>
      </w:pPr>
    </w:p>
    <w:tbl>
      <w:tblPr>
        <w:tblStyle w:val="TableNormal"/>
        <w:tblW w:w="0" w:type="auto"/>
        <w:tblInd w:w="1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5723"/>
        <w:gridCol w:w="2271"/>
      </w:tblGrid>
      <w:tr w:rsidR="00AC2BF3">
        <w:trPr>
          <w:trHeight w:val="306"/>
        </w:trPr>
        <w:tc>
          <w:tcPr>
            <w:tcW w:w="1368" w:type="dxa"/>
          </w:tcPr>
          <w:p w:rsidR="00AC2BF3" w:rsidRDefault="0057672D">
            <w:pPr>
              <w:pStyle w:val="TableParagraph"/>
              <w:spacing w:before="1"/>
              <w:ind w:left="105"/>
              <w:rPr>
                <w:sz w:val="24"/>
              </w:rPr>
            </w:pPr>
            <w:r>
              <w:rPr>
                <w:sz w:val="24"/>
              </w:rPr>
              <w:lastRenderedPageBreak/>
              <w:t>2</w:t>
            </w:r>
          </w:p>
        </w:tc>
        <w:tc>
          <w:tcPr>
            <w:tcW w:w="5723" w:type="dxa"/>
          </w:tcPr>
          <w:p w:rsidR="00AC2BF3" w:rsidRDefault="0057672D">
            <w:pPr>
              <w:pStyle w:val="TableParagraph"/>
              <w:spacing w:before="1"/>
              <w:ind w:left="115"/>
              <w:rPr>
                <w:sz w:val="24"/>
              </w:rPr>
            </w:pPr>
            <w:r>
              <w:rPr>
                <w:sz w:val="24"/>
              </w:rPr>
              <w:t>Спортивные</w:t>
            </w:r>
            <w:r>
              <w:rPr>
                <w:spacing w:val="-7"/>
                <w:sz w:val="24"/>
              </w:rPr>
              <w:t xml:space="preserve"> </w:t>
            </w:r>
            <w:r>
              <w:rPr>
                <w:sz w:val="24"/>
              </w:rPr>
              <w:t>игры</w:t>
            </w:r>
            <w:r>
              <w:rPr>
                <w:spacing w:val="-3"/>
                <w:sz w:val="24"/>
              </w:rPr>
              <w:t xml:space="preserve"> </w:t>
            </w:r>
            <w:r>
              <w:rPr>
                <w:sz w:val="24"/>
              </w:rPr>
              <w:t>(футбол)</w:t>
            </w:r>
          </w:p>
        </w:tc>
        <w:tc>
          <w:tcPr>
            <w:tcW w:w="2271" w:type="dxa"/>
          </w:tcPr>
          <w:p w:rsidR="00AC2BF3" w:rsidRDefault="0057672D">
            <w:pPr>
              <w:pStyle w:val="TableParagraph"/>
              <w:spacing w:before="1"/>
              <w:ind w:left="111"/>
              <w:rPr>
                <w:sz w:val="24"/>
              </w:rPr>
            </w:pPr>
            <w:r>
              <w:rPr>
                <w:sz w:val="24"/>
              </w:rPr>
              <w:t>6</w:t>
            </w:r>
          </w:p>
        </w:tc>
      </w:tr>
      <w:tr w:rsidR="00AC2BF3">
        <w:trPr>
          <w:trHeight w:val="306"/>
        </w:trPr>
        <w:tc>
          <w:tcPr>
            <w:tcW w:w="1368" w:type="dxa"/>
          </w:tcPr>
          <w:p w:rsidR="00AC2BF3" w:rsidRDefault="00AC2BF3">
            <w:pPr>
              <w:pStyle w:val="TableParagraph"/>
            </w:pPr>
          </w:p>
        </w:tc>
        <w:tc>
          <w:tcPr>
            <w:tcW w:w="5723" w:type="dxa"/>
          </w:tcPr>
          <w:p w:rsidR="00AC2BF3" w:rsidRDefault="0057672D">
            <w:pPr>
              <w:pStyle w:val="TableParagraph"/>
              <w:spacing w:before="1"/>
              <w:ind w:left="115"/>
              <w:rPr>
                <w:b/>
                <w:sz w:val="24"/>
              </w:rPr>
            </w:pPr>
            <w:r>
              <w:rPr>
                <w:b/>
                <w:sz w:val="24"/>
              </w:rPr>
              <w:t>Всего</w:t>
            </w:r>
          </w:p>
        </w:tc>
        <w:tc>
          <w:tcPr>
            <w:tcW w:w="2271" w:type="dxa"/>
          </w:tcPr>
          <w:p w:rsidR="00AC2BF3" w:rsidRDefault="0057672D">
            <w:pPr>
              <w:pStyle w:val="TableParagraph"/>
              <w:spacing w:before="1"/>
              <w:ind w:left="111"/>
              <w:rPr>
                <w:b/>
                <w:sz w:val="24"/>
              </w:rPr>
            </w:pPr>
            <w:r>
              <w:rPr>
                <w:b/>
                <w:sz w:val="24"/>
              </w:rPr>
              <w:t>105</w:t>
            </w:r>
          </w:p>
        </w:tc>
      </w:tr>
    </w:tbl>
    <w:p w:rsidR="00AC2BF3" w:rsidRDefault="00AC2BF3">
      <w:pPr>
        <w:pStyle w:val="a3"/>
        <w:ind w:left="0"/>
        <w:jc w:val="left"/>
        <w:rPr>
          <w:b/>
          <w:sz w:val="20"/>
        </w:rPr>
      </w:pPr>
    </w:p>
    <w:p w:rsidR="00AC2BF3" w:rsidRDefault="00AC2BF3">
      <w:pPr>
        <w:pStyle w:val="a3"/>
        <w:spacing w:before="2"/>
        <w:ind w:left="0"/>
        <w:jc w:val="left"/>
        <w:rPr>
          <w:b/>
          <w:sz w:val="26"/>
        </w:rPr>
      </w:pPr>
    </w:p>
    <w:p w:rsidR="00AC2BF3" w:rsidRDefault="0057672D">
      <w:pPr>
        <w:pStyle w:val="3"/>
        <w:numPr>
          <w:ilvl w:val="0"/>
          <w:numId w:val="63"/>
        </w:numPr>
        <w:tabs>
          <w:tab w:val="left" w:pos="6016"/>
        </w:tabs>
        <w:spacing w:before="90"/>
        <w:ind w:hanging="5307"/>
      </w:pPr>
      <w:r>
        <w:t>класс</w:t>
      </w:r>
    </w:p>
    <w:p w:rsidR="00AC2BF3" w:rsidRDefault="00AC2BF3">
      <w:pPr>
        <w:pStyle w:val="a3"/>
        <w:ind w:left="0"/>
        <w:jc w:val="left"/>
        <w:rPr>
          <w:b/>
          <w:sz w:val="29"/>
        </w:rPr>
      </w:pPr>
    </w:p>
    <w:tbl>
      <w:tblPr>
        <w:tblStyle w:val="TableNormal"/>
        <w:tblW w:w="0" w:type="auto"/>
        <w:tblInd w:w="1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5723"/>
        <w:gridCol w:w="2271"/>
      </w:tblGrid>
      <w:tr w:rsidR="00AC2BF3">
        <w:trPr>
          <w:trHeight w:val="618"/>
        </w:trPr>
        <w:tc>
          <w:tcPr>
            <w:tcW w:w="1368" w:type="dxa"/>
          </w:tcPr>
          <w:p w:rsidR="00AC2BF3" w:rsidRDefault="0057672D">
            <w:pPr>
              <w:pStyle w:val="TableParagraph"/>
              <w:spacing w:before="4"/>
              <w:ind w:left="297"/>
              <w:rPr>
                <w:sz w:val="24"/>
              </w:rPr>
            </w:pPr>
            <w:r>
              <w:rPr>
                <w:sz w:val="24"/>
              </w:rPr>
              <w:t>№</w:t>
            </w:r>
          </w:p>
          <w:p w:rsidR="00AC2BF3" w:rsidRDefault="0057672D">
            <w:pPr>
              <w:pStyle w:val="TableParagraph"/>
              <w:spacing w:before="36"/>
              <w:ind w:left="297"/>
              <w:rPr>
                <w:sz w:val="24"/>
              </w:rPr>
            </w:pPr>
            <w:r>
              <w:rPr>
                <w:sz w:val="24"/>
              </w:rPr>
              <w:t>раздела</w:t>
            </w:r>
          </w:p>
        </w:tc>
        <w:tc>
          <w:tcPr>
            <w:tcW w:w="5723" w:type="dxa"/>
          </w:tcPr>
          <w:p w:rsidR="00AC2BF3" w:rsidRDefault="0057672D">
            <w:pPr>
              <w:pStyle w:val="TableParagraph"/>
              <w:spacing w:before="4"/>
              <w:ind w:left="307"/>
              <w:rPr>
                <w:sz w:val="24"/>
              </w:rPr>
            </w:pPr>
            <w:r>
              <w:rPr>
                <w:sz w:val="24"/>
              </w:rPr>
              <w:t>Название</w:t>
            </w:r>
            <w:r>
              <w:rPr>
                <w:spacing w:val="-2"/>
                <w:sz w:val="24"/>
              </w:rPr>
              <w:t xml:space="preserve"> </w:t>
            </w:r>
            <w:r>
              <w:rPr>
                <w:sz w:val="24"/>
              </w:rPr>
              <w:t>раздела</w:t>
            </w:r>
          </w:p>
        </w:tc>
        <w:tc>
          <w:tcPr>
            <w:tcW w:w="2271" w:type="dxa"/>
          </w:tcPr>
          <w:p w:rsidR="00AC2BF3" w:rsidRDefault="0057672D">
            <w:pPr>
              <w:pStyle w:val="TableParagraph"/>
              <w:spacing w:before="4"/>
              <w:ind w:left="303"/>
              <w:rPr>
                <w:sz w:val="24"/>
              </w:rPr>
            </w:pPr>
            <w:r>
              <w:rPr>
                <w:sz w:val="24"/>
              </w:rPr>
              <w:t>Количество</w:t>
            </w:r>
            <w:r>
              <w:rPr>
                <w:spacing w:val="2"/>
                <w:sz w:val="24"/>
              </w:rPr>
              <w:t xml:space="preserve"> </w:t>
            </w:r>
            <w:r>
              <w:rPr>
                <w:sz w:val="24"/>
              </w:rPr>
              <w:t>часов</w:t>
            </w:r>
          </w:p>
        </w:tc>
      </w:tr>
      <w:tr w:rsidR="00AC2BF3">
        <w:trPr>
          <w:trHeight w:val="307"/>
        </w:trPr>
        <w:tc>
          <w:tcPr>
            <w:tcW w:w="1368" w:type="dxa"/>
          </w:tcPr>
          <w:p w:rsidR="00AC2BF3" w:rsidRDefault="0057672D">
            <w:pPr>
              <w:pStyle w:val="TableParagraph"/>
              <w:spacing w:before="5"/>
              <w:ind w:left="105"/>
              <w:rPr>
                <w:sz w:val="24"/>
              </w:rPr>
            </w:pPr>
            <w:r>
              <w:rPr>
                <w:w w:val="99"/>
                <w:sz w:val="24"/>
              </w:rPr>
              <w:t>I</w:t>
            </w:r>
          </w:p>
        </w:tc>
        <w:tc>
          <w:tcPr>
            <w:tcW w:w="5723" w:type="dxa"/>
          </w:tcPr>
          <w:p w:rsidR="00AC2BF3" w:rsidRDefault="0057672D">
            <w:pPr>
              <w:pStyle w:val="TableParagraph"/>
              <w:spacing w:before="9"/>
              <w:ind w:left="115"/>
              <w:rPr>
                <w:b/>
                <w:sz w:val="24"/>
              </w:rPr>
            </w:pPr>
            <w:r>
              <w:rPr>
                <w:b/>
                <w:sz w:val="24"/>
              </w:rPr>
              <w:t>Базовая часть</w:t>
            </w:r>
          </w:p>
        </w:tc>
        <w:tc>
          <w:tcPr>
            <w:tcW w:w="2271" w:type="dxa"/>
          </w:tcPr>
          <w:p w:rsidR="00AC2BF3" w:rsidRDefault="0057672D">
            <w:pPr>
              <w:pStyle w:val="TableParagraph"/>
              <w:spacing w:before="9"/>
              <w:ind w:left="111"/>
              <w:rPr>
                <w:b/>
                <w:sz w:val="24"/>
              </w:rPr>
            </w:pPr>
            <w:r>
              <w:rPr>
                <w:b/>
                <w:sz w:val="24"/>
              </w:rPr>
              <w:t>88</w:t>
            </w:r>
          </w:p>
        </w:tc>
      </w:tr>
      <w:tr w:rsidR="00AC2BF3">
        <w:trPr>
          <w:trHeight w:val="301"/>
        </w:trPr>
        <w:tc>
          <w:tcPr>
            <w:tcW w:w="1368" w:type="dxa"/>
          </w:tcPr>
          <w:p w:rsidR="00AC2BF3" w:rsidRDefault="00AC2BF3">
            <w:pPr>
              <w:pStyle w:val="TableParagraph"/>
            </w:pPr>
          </w:p>
        </w:tc>
        <w:tc>
          <w:tcPr>
            <w:tcW w:w="5723" w:type="dxa"/>
          </w:tcPr>
          <w:p w:rsidR="00AC2BF3" w:rsidRDefault="0057672D">
            <w:pPr>
              <w:pStyle w:val="TableParagraph"/>
              <w:spacing w:line="276" w:lineRule="exact"/>
              <w:ind w:left="115"/>
              <w:rPr>
                <w:sz w:val="24"/>
              </w:rPr>
            </w:pPr>
            <w:r>
              <w:rPr>
                <w:sz w:val="24"/>
              </w:rPr>
              <w:t>Основы</w:t>
            </w:r>
            <w:r>
              <w:rPr>
                <w:spacing w:val="-6"/>
                <w:sz w:val="24"/>
              </w:rPr>
              <w:t xml:space="preserve"> </w:t>
            </w:r>
            <w:r>
              <w:rPr>
                <w:sz w:val="24"/>
              </w:rPr>
              <w:t>знаний</w:t>
            </w:r>
            <w:r>
              <w:rPr>
                <w:spacing w:val="-10"/>
                <w:sz w:val="24"/>
              </w:rPr>
              <w:t xml:space="preserve"> </w:t>
            </w:r>
            <w:r>
              <w:rPr>
                <w:sz w:val="24"/>
              </w:rPr>
              <w:t>о</w:t>
            </w:r>
            <w:r>
              <w:rPr>
                <w:spacing w:val="1"/>
                <w:sz w:val="24"/>
              </w:rPr>
              <w:t xml:space="preserve"> </w:t>
            </w:r>
            <w:r>
              <w:rPr>
                <w:sz w:val="24"/>
              </w:rPr>
              <w:t>физической</w:t>
            </w:r>
            <w:r>
              <w:rPr>
                <w:spacing w:val="-6"/>
                <w:sz w:val="24"/>
              </w:rPr>
              <w:t xml:space="preserve"> </w:t>
            </w:r>
            <w:r>
              <w:rPr>
                <w:sz w:val="24"/>
              </w:rPr>
              <w:t>культуре</w:t>
            </w:r>
          </w:p>
        </w:tc>
        <w:tc>
          <w:tcPr>
            <w:tcW w:w="2271" w:type="dxa"/>
          </w:tcPr>
          <w:p w:rsidR="00AC2BF3" w:rsidRDefault="0057672D">
            <w:pPr>
              <w:pStyle w:val="TableParagraph"/>
              <w:spacing w:line="276" w:lineRule="exact"/>
              <w:ind w:left="111"/>
              <w:rPr>
                <w:sz w:val="24"/>
              </w:rPr>
            </w:pPr>
            <w:r>
              <w:rPr>
                <w:sz w:val="24"/>
              </w:rPr>
              <w:t>(в</w:t>
            </w:r>
            <w:r>
              <w:rPr>
                <w:spacing w:val="-1"/>
                <w:sz w:val="24"/>
              </w:rPr>
              <w:t xml:space="preserve"> </w:t>
            </w:r>
            <w:r>
              <w:rPr>
                <w:sz w:val="24"/>
              </w:rPr>
              <w:t>процессе</w:t>
            </w:r>
            <w:r>
              <w:rPr>
                <w:spacing w:val="-2"/>
                <w:sz w:val="24"/>
              </w:rPr>
              <w:t xml:space="preserve"> </w:t>
            </w:r>
            <w:r>
              <w:rPr>
                <w:sz w:val="24"/>
              </w:rPr>
              <w:t>уроков)</w:t>
            </w:r>
          </w:p>
        </w:tc>
      </w:tr>
      <w:tr w:rsidR="00AC2BF3">
        <w:trPr>
          <w:trHeight w:val="306"/>
        </w:trPr>
        <w:tc>
          <w:tcPr>
            <w:tcW w:w="1368" w:type="dxa"/>
          </w:tcPr>
          <w:p w:rsidR="00AC2BF3" w:rsidRDefault="0057672D">
            <w:pPr>
              <w:pStyle w:val="TableParagraph"/>
              <w:spacing w:before="4"/>
              <w:ind w:left="105"/>
              <w:rPr>
                <w:sz w:val="24"/>
              </w:rPr>
            </w:pPr>
            <w:r>
              <w:rPr>
                <w:sz w:val="24"/>
              </w:rPr>
              <w:t>1</w:t>
            </w:r>
          </w:p>
        </w:tc>
        <w:tc>
          <w:tcPr>
            <w:tcW w:w="5723" w:type="dxa"/>
          </w:tcPr>
          <w:p w:rsidR="00AC2BF3" w:rsidRDefault="0057672D">
            <w:pPr>
              <w:pStyle w:val="TableParagraph"/>
              <w:spacing w:before="4"/>
              <w:ind w:left="115"/>
              <w:rPr>
                <w:sz w:val="24"/>
              </w:rPr>
            </w:pPr>
            <w:r>
              <w:rPr>
                <w:sz w:val="24"/>
              </w:rPr>
              <w:t>Легкая</w:t>
            </w:r>
            <w:r>
              <w:rPr>
                <w:spacing w:val="-2"/>
                <w:sz w:val="24"/>
              </w:rPr>
              <w:t xml:space="preserve"> </w:t>
            </w:r>
            <w:r>
              <w:rPr>
                <w:sz w:val="24"/>
              </w:rPr>
              <w:t>атлетика</w:t>
            </w:r>
          </w:p>
        </w:tc>
        <w:tc>
          <w:tcPr>
            <w:tcW w:w="2271" w:type="dxa"/>
          </w:tcPr>
          <w:p w:rsidR="00AC2BF3" w:rsidRDefault="0057672D">
            <w:pPr>
              <w:pStyle w:val="TableParagraph"/>
              <w:spacing w:before="4"/>
              <w:ind w:left="111"/>
              <w:rPr>
                <w:sz w:val="24"/>
              </w:rPr>
            </w:pPr>
            <w:r>
              <w:rPr>
                <w:sz w:val="24"/>
              </w:rPr>
              <w:t>21</w:t>
            </w:r>
          </w:p>
        </w:tc>
      </w:tr>
      <w:tr w:rsidR="00AC2BF3">
        <w:trPr>
          <w:trHeight w:val="306"/>
        </w:trPr>
        <w:tc>
          <w:tcPr>
            <w:tcW w:w="1368" w:type="dxa"/>
          </w:tcPr>
          <w:p w:rsidR="00AC2BF3" w:rsidRDefault="0057672D">
            <w:pPr>
              <w:pStyle w:val="TableParagraph"/>
              <w:spacing w:before="4"/>
              <w:ind w:left="105"/>
              <w:rPr>
                <w:sz w:val="24"/>
              </w:rPr>
            </w:pPr>
            <w:r>
              <w:rPr>
                <w:sz w:val="24"/>
              </w:rPr>
              <w:t>2</w:t>
            </w:r>
          </w:p>
        </w:tc>
        <w:tc>
          <w:tcPr>
            <w:tcW w:w="5723" w:type="dxa"/>
          </w:tcPr>
          <w:p w:rsidR="00AC2BF3" w:rsidRDefault="0057672D">
            <w:pPr>
              <w:pStyle w:val="TableParagraph"/>
              <w:spacing w:before="4"/>
              <w:ind w:left="115"/>
              <w:rPr>
                <w:sz w:val="24"/>
              </w:rPr>
            </w:pPr>
            <w:r>
              <w:rPr>
                <w:sz w:val="24"/>
              </w:rPr>
              <w:t>Спортивные</w:t>
            </w:r>
            <w:r>
              <w:rPr>
                <w:spacing w:val="-7"/>
                <w:sz w:val="24"/>
              </w:rPr>
              <w:t xml:space="preserve"> </w:t>
            </w:r>
            <w:r>
              <w:rPr>
                <w:sz w:val="24"/>
              </w:rPr>
              <w:t>игры</w:t>
            </w:r>
            <w:r>
              <w:rPr>
                <w:spacing w:val="-3"/>
                <w:sz w:val="24"/>
              </w:rPr>
              <w:t xml:space="preserve"> </w:t>
            </w:r>
            <w:r>
              <w:rPr>
                <w:sz w:val="24"/>
              </w:rPr>
              <w:t>(баскетбол)</w:t>
            </w:r>
          </w:p>
        </w:tc>
        <w:tc>
          <w:tcPr>
            <w:tcW w:w="2271" w:type="dxa"/>
          </w:tcPr>
          <w:p w:rsidR="00AC2BF3" w:rsidRDefault="0057672D">
            <w:pPr>
              <w:pStyle w:val="TableParagraph"/>
              <w:spacing w:before="4"/>
              <w:ind w:left="111"/>
              <w:rPr>
                <w:sz w:val="24"/>
              </w:rPr>
            </w:pPr>
            <w:r>
              <w:rPr>
                <w:sz w:val="24"/>
              </w:rPr>
              <w:t>21</w:t>
            </w:r>
          </w:p>
        </w:tc>
      </w:tr>
      <w:tr w:rsidR="00AC2BF3">
        <w:trPr>
          <w:trHeight w:val="302"/>
        </w:trPr>
        <w:tc>
          <w:tcPr>
            <w:tcW w:w="1368" w:type="dxa"/>
          </w:tcPr>
          <w:p w:rsidR="00AC2BF3" w:rsidRDefault="0057672D">
            <w:pPr>
              <w:pStyle w:val="TableParagraph"/>
              <w:spacing w:line="276" w:lineRule="exact"/>
              <w:ind w:left="105"/>
              <w:rPr>
                <w:sz w:val="24"/>
              </w:rPr>
            </w:pPr>
            <w:r>
              <w:rPr>
                <w:sz w:val="24"/>
              </w:rPr>
              <w:t>3</w:t>
            </w:r>
          </w:p>
        </w:tc>
        <w:tc>
          <w:tcPr>
            <w:tcW w:w="5723" w:type="dxa"/>
          </w:tcPr>
          <w:p w:rsidR="00AC2BF3" w:rsidRDefault="0057672D">
            <w:pPr>
              <w:pStyle w:val="TableParagraph"/>
              <w:spacing w:line="276" w:lineRule="exact"/>
              <w:ind w:left="115"/>
              <w:rPr>
                <w:sz w:val="24"/>
              </w:rPr>
            </w:pPr>
            <w:r>
              <w:rPr>
                <w:sz w:val="24"/>
              </w:rPr>
              <w:t>Гимнастика</w:t>
            </w:r>
          </w:p>
        </w:tc>
        <w:tc>
          <w:tcPr>
            <w:tcW w:w="2271" w:type="dxa"/>
          </w:tcPr>
          <w:p w:rsidR="00AC2BF3" w:rsidRDefault="0057672D">
            <w:pPr>
              <w:pStyle w:val="TableParagraph"/>
              <w:spacing w:line="276" w:lineRule="exact"/>
              <w:ind w:left="111"/>
              <w:rPr>
                <w:sz w:val="24"/>
              </w:rPr>
            </w:pPr>
            <w:r>
              <w:rPr>
                <w:sz w:val="24"/>
              </w:rPr>
              <w:t>19</w:t>
            </w:r>
          </w:p>
        </w:tc>
      </w:tr>
      <w:tr w:rsidR="00AC2BF3">
        <w:trPr>
          <w:trHeight w:val="307"/>
        </w:trPr>
        <w:tc>
          <w:tcPr>
            <w:tcW w:w="1368" w:type="dxa"/>
          </w:tcPr>
          <w:p w:rsidR="00AC2BF3" w:rsidRDefault="0057672D">
            <w:pPr>
              <w:pStyle w:val="TableParagraph"/>
              <w:spacing w:before="4"/>
              <w:ind w:left="105"/>
              <w:rPr>
                <w:sz w:val="24"/>
              </w:rPr>
            </w:pPr>
            <w:r>
              <w:rPr>
                <w:sz w:val="24"/>
              </w:rPr>
              <w:t>4</w:t>
            </w:r>
          </w:p>
        </w:tc>
        <w:tc>
          <w:tcPr>
            <w:tcW w:w="5723" w:type="dxa"/>
          </w:tcPr>
          <w:p w:rsidR="00AC2BF3" w:rsidRDefault="0057672D">
            <w:pPr>
              <w:pStyle w:val="TableParagraph"/>
              <w:spacing w:before="4"/>
              <w:ind w:left="115"/>
              <w:rPr>
                <w:sz w:val="24"/>
              </w:rPr>
            </w:pPr>
            <w:r>
              <w:rPr>
                <w:sz w:val="24"/>
              </w:rPr>
              <w:t>Лыжная</w:t>
            </w:r>
            <w:r>
              <w:rPr>
                <w:spacing w:val="-5"/>
                <w:sz w:val="24"/>
              </w:rPr>
              <w:t xml:space="preserve"> </w:t>
            </w:r>
            <w:r>
              <w:rPr>
                <w:sz w:val="24"/>
              </w:rPr>
              <w:t>подготовка</w:t>
            </w:r>
          </w:p>
        </w:tc>
        <w:tc>
          <w:tcPr>
            <w:tcW w:w="2271" w:type="dxa"/>
          </w:tcPr>
          <w:p w:rsidR="00AC2BF3" w:rsidRDefault="0057672D">
            <w:pPr>
              <w:pStyle w:val="TableParagraph"/>
              <w:spacing w:before="4"/>
              <w:ind w:left="111"/>
              <w:rPr>
                <w:sz w:val="24"/>
              </w:rPr>
            </w:pPr>
            <w:r>
              <w:rPr>
                <w:sz w:val="24"/>
              </w:rPr>
              <w:t>18</w:t>
            </w:r>
          </w:p>
        </w:tc>
      </w:tr>
      <w:tr w:rsidR="00AC2BF3">
        <w:trPr>
          <w:trHeight w:val="301"/>
        </w:trPr>
        <w:tc>
          <w:tcPr>
            <w:tcW w:w="1368" w:type="dxa"/>
          </w:tcPr>
          <w:p w:rsidR="00AC2BF3" w:rsidRDefault="0057672D">
            <w:pPr>
              <w:pStyle w:val="TableParagraph"/>
              <w:spacing w:line="276" w:lineRule="exact"/>
              <w:ind w:left="105"/>
              <w:rPr>
                <w:sz w:val="24"/>
              </w:rPr>
            </w:pPr>
            <w:r>
              <w:rPr>
                <w:sz w:val="24"/>
              </w:rPr>
              <w:t>5</w:t>
            </w:r>
          </w:p>
        </w:tc>
        <w:tc>
          <w:tcPr>
            <w:tcW w:w="5723" w:type="dxa"/>
          </w:tcPr>
          <w:p w:rsidR="00AC2BF3" w:rsidRDefault="0057672D">
            <w:pPr>
              <w:pStyle w:val="TableParagraph"/>
              <w:spacing w:line="276" w:lineRule="exact"/>
              <w:ind w:left="115"/>
              <w:rPr>
                <w:sz w:val="24"/>
              </w:rPr>
            </w:pPr>
            <w:r>
              <w:rPr>
                <w:sz w:val="24"/>
              </w:rPr>
              <w:t>Элементы</w:t>
            </w:r>
            <w:r>
              <w:rPr>
                <w:spacing w:val="-1"/>
                <w:sz w:val="24"/>
              </w:rPr>
              <w:t xml:space="preserve"> </w:t>
            </w:r>
            <w:r>
              <w:rPr>
                <w:sz w:val="24"/>
              </w:rPr>
              <w:t>единоборств</w:t>
            </w:r>
          </w:p>
        </w:tc>
        <w:tc>
          <w:tcPr>
            <w:tcW w:w="2271" w:type="dxa"/>
          </w:tcPr>
          <w:p w:rsidR="00AC2BF3" w:rsidRDefault="0057672D">
            <w:pPr>
              <w:pStyle w:val="TableParagraph"/>
              <w:spacing w:line="276" w:lineRule="exact"/>
              <w:ind w:left="111"/>
              <w:rPr>
                <w:sz w:val="24"/>
              </w:rPr>
            </w:pPr>
            <w:r>
              <w:rPr>
                <w:sz w:val="24"/>
              </w:rPr>
              <w:t>9</w:t>
            </w:r>
          </w:p>
        </w:tc>
      </w:tr>
      <w:tr w:rsidR="00AC2BF3">
        <w:trPr>
          <w:trHeight w:val="306"/>
        </w:trPr>
        <w:tc>
          <w:tcPr>
            <w:tcW w:w="1368" w:type="dxa"/>
          </w:tcPr>
          <w:p w:rsidR="00AC2BF3" w:rsidRDefault="0057672D">
            <w:pPr>
              <w:pStyle w:val="TableParagraph"/>
              <w:spacing w:before="4"/>
              <w:ind w:left="105"/>
              <w:rPr>
                <w:sz w:val="24"/>
              </w:rPr>
            </w:pPr>
            <w:r>
              <w:rPr>
                <w:sz w:val="24"/>
              </w:rPr>
              <w:t>II</w:t>
            </w:r>
          </w:p>
        </w:tc>
        <w:tc>
          <w:tcPr>
            <w:tcW w:w="5723" w:type="dxa"/>
          </w:tcPr>
          <w:p w:rsidR="00AC2BF3" w:rsidRDefault="0057672D">
            <w:pPr>
              <w:pStyle w:val="TableParagraph"/>
              <w:spacing w:before="9"/>
              <w:ind w:left="115"/>
              <w:rPr>
                <w:b/>
                <w:sz w:val="24"/>
              </w:rPr>
            </w:pPr>
            <w:r>
              <w:rPr>
                <w:b/>
                <w:sz w:val="24"/>
              </w:rPr>
              <w:t>Вариативная</w:t>
            </w:r>
            <w:r>
              <w:rPr>
                <w:b/>
                <w:spacing w:val="-2"/>
                <w:sz w:val="24"/>
              </w:rPr>
              <w:t xml:space="preserve"> </w:t>
            </w:r>
            <w:r>
              <w:rPr>
                <w:b/>
                <w:sz w:val="24"/>
              </w:rPr>
              <w:t>часть</w:t>
            </w:r>
          </w:p>
        </w:tc>
        <w:tc>
          <w:tcPr>
            <w:tcW w:w="2271" w:type="dxa"/>
          </w:tcPr>
          <w:p w:rsidR="00AC2BF3" w:rsidRDefault="0057672D">
            <w:pPr>
              <w:pStyle w:val="TableParagraph"/>
              <w:spacing w:before="9"/>
              <w:ind w:left="111"/>
              <w:rPr>
                <w:b/>
                <w:sz w:val="24"/>
              </w:rPr>
            </w:pPr>
            <w:r>
              <w:rPr>
                <w:b/>
                <w:sz w:val="24"/>
              </w:rPr>
              <w:t>14</w:t>
            </w:r>
          </w:p>
        </w:tc>
      </w:tr>
      <w:tr w:rsidR="00AC2BF3">
        <w:trPr>
          <w:trHeight w:val="306"/>
        </w:trPr>
        <w:tc>
          <w:tcPr>
            <w:tcW w:w="1368" w:type="dxa"/>
          </w:tcPr>
          <w:p w:rsidR="00AC2BF3" w:rsidRDefault="0057672D">
            <w:pPr>
              <w:pStyle w:val="TableParagraph"/>
              <w:spacing w:before="4"/>
              <w:ind w:left="105"/>
              <w:rPr>
                <w:sz w:val="24"/>
              </w:rPr>
            </w:pPr>
            <w:r>
              <w:rPr>
                <w:sz w:val="24"/>
              </w:rPr>
              <w:t>1</w:t>
            </w:r>
          </w:p>
        </w:tc>
        <w:tc>
          <w:tcPr>
            <w:tcW w:w="5723" w:type="dxa"/>
          </w:tcPr>
          <w:p w:rsidR="00AC2BF3" w:rsidRDefault="0057672D">
            <w:pPr>
              <w:pStyle w:val="TableParagraph"/>
              <w:spacing w:before="4"/>
              <w:ind w:left="115"/>
              <w:rPr>
                <w:sz w:val="24"/>
              </w:rPr>
            </w:pPr>
            <w:r>
              <w:rPr>
                <w:sz w:val="24"/>
              </w:rPr>
              <w:t>Спортивные</w:t>
            </w:r>
            <w:r>
              <w:rPr>
                <w:spacing w:val="-6"/>
                <w:sz w:val="24"/>
              </w:rPr>
              <w:t xml:space="preserve"> </w:t>
            </w:r>
            <w:r>
              <w:rPr>
                <w:sz w:val="24"/>
              </w:rPr>
              <w:t>игры</w:t>
            </w:r>
            <w:r>
              <w:rPr>
                <w:spacing w:val="-2"/>
                <w:sz w:val="24"/>
              </w:rPr>
              <w:t xml:space="preserve"> </w:t>
            </w:r>
            <w:r>
              <w:rPr>
                <w:sz w:val="24"/>
              </w:rPr>
              <w:t>(волейбол)</w:t>
            </w:r>
          </w:p>
        </w:tc>
        <w:tc>
          <w:tcPr>
            <w:tcW w:w="2271" w:type="dxa"/>
          </w:tcPr>
          <w:p w:rsidR="00AC2BF3" w:rsidRDefault="0057672D">
            <w:pPr>
              <w:pStyle w:val="TableParagraph"/>
              <w:spacing w:before="4"/>
              <w:ind w:left="111"/>
              <w:rPr>
                <w:sz w:val="24"/>
              </w:rPr>
            </w:pPr>
            <w:r>
              <w:rPr>
                <w:sz w:val="24"/>
              </w:rPr>
              <w:t>12</w:t>
            </w:r>
          </w:p>
        </w:tc>
      </w:tr>
      <w:tr w:rsidR="00AC2BF3">
        <w:trPr>
          <w:trHeight w:val="301"/>
        </w:trPr>
        <w:tc>
          <w:tcPr>
            <w:tcW w:w="1368" w:type="dxa"/>
          </w:tcPr>
          <w:p w:rsidR="00AC2BF3" w:rsidRDefault="0057672D">
            <w:pPr>
              <w:pStyle w:val="TableParagraph"/>
              <w:spacing w:line="276" w:lineRule="exact"/>
              <w:ind w:left="105"/>
              <w:rPr>
                <w:sz w:val="24"/>
              </w:rPr>
            </w:pPr>
            <w:r>
              <w:rPr>
                <w:sz w:val="24"/>
              </w:rPr>
              <w:t>2</w:t>
            </w:r>
          </w:p>
        </w:tc>
        <w:tc>
          <w:tcPr>
            <w:tcW w:w="5723" w:type="dxa"/>
          </w:tcPr>
          <w:p w:rsidR="00AC2BF3" w:rsidRDefault="0057672D">
            <w:pPr>
              <w:pStyle w:val="TableParagraph"/>
              <w:spacing w:line="276" w:lineRule="exact"/>
              <w:ind w:left="115"/>
              <w:rPr>
                <w:sz w:val="24"/>
              </w:rPr>
            </w:pPr>
            <w:r>
              <w:rPr>
                <w:sz w:val="24"/>
              </w:rPr>
              <w:t>Спортивные</w:t>
            </w:r>
            <w:r>
              <w:rPr>
                <w:spacing w:val="-7"/>
                <w:sz w:val="24"/>
              </w:rPr>
              <w:t xml:space="preserve"> </w:t>
            </w:r>
            <w:r>
              <w:rPr>
                <w:sz w:val="24"/>
              </w:rPr>
              <w:t>игры</w:t>
            </w:r>
            <w:r>
              <w:rPr>
                <w:spacing w:val="-3"/>
                <w:sz w:val="24"/>
              </w:rPr>
              <w:t xml:space="preserve"> </w:t>
            </w:r>
            <w:r>
              <w:rPr>
                <w:sz w:val="24"/>
              </w:rPr>
              <w:t>(футбол)</w:t>
            </w:r>
          </w:p>
        </w:tc>
        <w:tc>
          <w:tcPr>
            <w:tcW w:w="2271" w:type="dxa"/>
          </w:tcPr>
          <w:p w:rsidR="00AC2BF3" w:rsidRDefault="0057672D">
            <w:pPr>
              <w:pStyle w:val="TableParagraph"/>
              <w:spacing w:line="276" w:lineRule="exact"/>
              <w:ind w:left="111"/>
              <w:rPr>
                <w:sz w:val="24"/>
              </w:rPr>
            </w:pPr>
            <w:r>
              <w:rPr>
                <w:sz w:val="24"/>
              </w:rPr>
              <w:t>3</w:t>
            </w:r>
          </w:p>
        </w:tc>
      </w:tr>
      <w:tr w:rsidR="00AC2BF3">
        <w:trPr>
          <w:trHeight w:val="306"/>
        </w:trPr>
        <w:tc>
          <w:tcPr>
            <w:tcW w:w="1368" w:type="dxa"/>
          </w:tcPr>
          <w:p w:rsidR="00AC2BF3" w:rsidRDefault="00AC2BF3">
            <w:pPr>
              <w:pStyle w:val="TableParagraph"/>
            </w:pPr>
          </w:p>
        </w:tc>
        <w:tc>
          <w:tcPr>
            <w:tcW w:w="5723" w:type="dxa"/>
          </w:tcPr>
          <w:p w:rsidR="00AC2BF3" w:rsidRDefault="0057672D">
            <w:pPr>
              <w:pStyle w:val="TableParagraph"/>
              <w:spacing w:before="9"/>
              <w:ind w:left="115"/>
              <w:rPr>
                <w:b/>
                <w:sz w:val="24"/>
              </w:rPr>
            </w:pPr>
            <w:r>
              <w:rPr>
                <w:b/>
                <w:sz w:val="24"/>
              </w:rPr>
              <w:t>Всего</w:t>
            </w:r>
          </w:p>
        </w:tc>
        <w:tc>
          <w:tcPr>
            <w:tcW w:w="2271" w:type="dxa"/>
          </w:tcPr>
          <w:p w:rsidR="00AC2BF3" w:rsidRDefault="0057672D">
            <w:pPr>
              <w:pStyle w:val="TableParagraph"/>
              <w:spacing w:before="9"/>
              <w:ind w:left="111"/>
              <w:rPr>
                <w:b/>
                <w:sz w:val="24"/>
              </w:rPr>
            </w:pPr>
            <w:r>
              <w:rPr>
                <w:b/>
                <w:sz w:val="24"/>
              </w:rPr>
              <w:t>102</w:t>
            </w:r>
          </w:p>
        </w:tc>
      </w:tr>
    </w:tbl>
    <w:p w:rsidR="00783521" w:rsidRDefault="0057672D" w:rsidP="00783521">
      <w:pPr>
        <w:pStyle w:val="a3"/>
        <w:spacing w:line="268" w:lineRule="auto"/>
        <w:ind w:left="1539" w:right="1189"/>
      </w:pPr>
      <w:r>
        <w:rPr>
          <w:b/>
        </w:rPr>
        <w:t xml:space="preserve">2.2.1.17. </w:t>
      </w:r>
      <w:r w:rsidR="00783521">
        <w:t xml:space="preserve">Рабочая программа по учебному предмету "Основы безопасности и защиты Родины".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Пояснительная записка. </w:t>
      </w:r>
    </w:p>
    <w:p w:rsidR="00783521" w:rsidRDefault="00783521" w:rsidP="00783521">
      <w:pPr>
        <w:pStyle w:val="a3"/>
        <w:spacing w:line="268" w:lineRule="auto"/>
        <w:ind w:left="1539" w:right="1189"/>
      </w:pPr>
      <w: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783521" w:rsidRDefault="00783521" w:rsidP="00783521">
      <w:pPr>
        <w:pStyle w:val="a3"/>
        <w:spacing w:line="268" w:lineRule="auto"/>
        <w:ind w:left="1539" w:right="1189"/>
      </w:pPr>
      <w: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rsidR="00783521" w:rsidRDefault="00783521" w:rsidP="00783521">
      <w:pPr>
        <w:pStyle w:val="a3"/>
        <w:spacing w:line="268" w:lineRule="auto"/>
        <w:ind w:left="1539" w:right="1189"/>
      </w:pPr>
      <w:r>
        <w:t xml:space="preserve">Программа ОБЗР обеспечивает: </w:t>
      </w:r>
    </w:p>
    <w:p w:rsidR="00783521" w:rsidRDefault="00783521" w:rsidP="00783521">
      <w:pPr>
        <w:pStyle w:val="a3"/>
        <w:spacing w:line="268" w:lineRule="auto"/>
        <w:ind w:left="1539" w:right="1189"/>
      </w:pPr>
      <w:r>
        <w:t xml:space="preserve">ясное понимание обучающимися современных проблем безопасности и формирование у </w:t>
      </w:r>
    </w:p>
    <w:p w:rsidR="00783521" w:rsidRDefault="00783521" w:rsidP="00783521">
      <w:pPr>
        <w:pStyle w:val="a3"/>
        <w:spacing w:line="268" w:lineRule="auto"/>
        <w:ind w:left="1539" w:right="1189"/>
      </w:pPr>
      <w:r>
        <w:t xml:space="preserve">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w:t>
      </w:r>
    </w:p>
    <w:p w:rsidR="00783521" w:rsidRDefault="00783521" w:rsidP="00783521">
      <w:pPr>
        <w:pStyle w:val="a3"/>
        <w:spacing w:line="268" w:lineRule="auto"/>
        <w:ind w:left="1539" w:right="1189"/>
      </w:pPr>
      <w:r>
        <w:t xml:space="preserve">последующей жизни; выработку практико-ориентированных компетенций, соответствующих потребностям </w:t>
      </w:r>
    </w:p>
    <w:p w:rsidR="00783521" w:rsidRDefault="00783521" w:rsidP="00783521">
      <w:pPr>
        <w:pStyle w:val="a3"/>
        <w:spacing w:line="268" w:lineRule="auto"/>
        <w:ind w:left="1539" w:right="1189"/>
      </w:pPr>
      <w:r>
        <w:t xml:space="preserve">современности; реализацию оптимального баланса межпредметных связей и их разумное взаимодополнение, </w:t>
      </w:r>
    </w:p>
    <w:p w:rsidR="00783521" w:rsidRDefault="00783521" w:rsidP="00783521">
      <w:pPr>
        <w:pStyle w:val="a3"/>
        <w:spacing w:line="268" w:lineRule="auto"/>
        <w:ind w:left="1539" w:right="1189"/>
      </w:pPr>
      <w:r>
        <w:t xml:space="preserve">способствующее формированию практических умений и навыков. </w:t>
      </w:r>
    </w:p>
    <w:p w:rsidR="00783521" w:rsidRDefault="00783521" w:rsidP="00783521">
      <w:pPr>
        <w:pStyle w:val="a3"/>
        <w:spacing w:line="268" w:lineRule="auto"/>
        <w:ind w:left="1539" w:right="1189"/>
      </w:pPr>
      <w:r>
        <w:lastRenderedPageBreak/>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rsidR="00783521" w:rsidRDefault="00783521" w:rsidP="00783521">
      <w:pPr>
        <w:pStyle w:val="a3"/>
        <w:spacing w:line="268" w:lineRule="auto"/>
        <w:ind w:left="1539" w:right="1189"/>
      </w:pPr>
      <w:r>
        <w:t xml:space="preserve">модуль N 1 "Безопасное и устойчивое развитие личности, общества, государства"; модуль N 2 </w:t>
      </w:r>
    </w:p>
    <w:p w:rsidR="00783521" w:rsidRDefault="00783521" w:rsidP="00783521">
      <w:pPr>
        <w:pStyle w:val="a3"/>
        <w:spacing w:line="268" w:lineRule="auto"/>
        <w:ind w:left="1539" w:right="1189"/>
      </w:pPr>
      <w:r>
        <w:t xml:space="preserve">"Военная подготовка. Основы военных знаний"; </w:t>
      </w:r>
    </w:p>
    <w:p w:rsidR="00783521" w:rsidRDefault="00783521" w:rsidP="00783521">
      <w:pPr>
        <w:pStyle w:val="a3"/>
        <w:spacing w:line="268" w:lineRule="auto"/>
        <w:ind w:left="1539" w:right="1189"/>
      </w:pPr>
      <w:r>
        <w:t xml:space="preserve">модуль N 3 "Культура безопасности жизнедеятельности в современном обществе"; модуль N 4 </w:t>
      </w:r>
    </w:p>
    <w:p w:rsidR="00783521" w:rsidRDefault="00783521" w:rsidP="00783521">
      <w:pPr>
        <w:pStyle w:val="a3"/>
        <w:spacing w:line="268" w:lineRule="auto"/>
        <w:ind w:left="1539" w:right="1189"/>
      </w:pPr>
      <w:r>
        <w:t xml:space="preserve">"Безопасность в быту"; </w:t>
      </w:r>
    </w:p>
    <w:p w:rsidR="00783521" w:rsidRDefault="00783521" w:rsidP="00783521">
      <w:pPr>
        <w:pStyle w:val="a3"/>
        <w:spacing w:line="268" w:lineRule="auto"/>
        <w:ind w:left="1539" w:right="1189"/>
      </w:pPr>
      <w:r>
        <w:t xml:space="preserve">модуль N 5 "Безопасность на транспорте"; </w:t>
      </w:r>
    </w:p>
    <w:p w:rsidR="00783521" w:rsidRDefault="00783521" w:rsidP="00783521">
      <w:pPr>
        <w:pStyle w:val="a3"/>
        <w:spacing w:line="268" w:lineRule="auto"/>
        <w:ind w:left="1539" w:right="1189"/>
      </w:pPr>
      <w:r>
        <w:t xml:space="preserve">модуль N 6 "Безопасность в общественных местах"; модуль N 7 </w:t>
      </w:r>
    </w:p>
    <w:p w:rsidR="00783521" w:rsidRDefault="00783521" w:rsidP="00783521">
      <w:pPr>
        <w:pStyle w:val="a3"/>
        <w:spacing w:line="268" w:lineRule="auto"/>
        <w:ind w:left="1539" w:right="1189"/>
      </w:pPr>
      <w:r>
        <w:t xml:space="preserve">"Безопасность в природной среде"; </w:t>
      </w:r>
    </w:p>
    <w:p w:rsidR="00783521" w:rsidRDefault="00783521" w:rsidP="00783521">
      <w:pPr>
        <w:pStyle w:val="a3"/>
        <w:spacing w:line="268" w:lineRule="auto"/>
        <w:ind w:left="1539" w:right="1189"/>
      </w:pPr>
      <w:r>
        <w:t xml:space="preserve">модуль N 8 "Основы медицинских знаний. Оказание первой помощи"; модуль N 9 "Безопасность в социуме"; </w:t>
      </w:r>
    </w:p>
    <w:p w:rsidR="00783521" w:rsidRDefault="00783521" w:rsidP="00783521">
      <w:pPr>
        <w:pStyle w:val="a3"/>
        <w:spacing w:line="268" w:lineRule="auto"/>
        <w:ind w:left="1539" w:right="1189"/>
      </w:pPr>
      <w:r>
        <w:t xml:space="preserve">модуль N 10 "Безопасность в информационном пространстве"; модуль N 11 "Основы противодействия экстремизму и терроризму". </w:t>
      </w:r>
    </w:p>
    <w:p w:rsidR="00783521" w:rsidRDefault="00783521" w:rsidP="00783521">
      <w:pPr>
        <w:pStyle w:val="a3"/>
        <w:spacing w:line="268" w:lineRule="auto"/>
        <w:ind w:left="1539" w:right="1189"/>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w:t>
      </w:r>
      <w:r>
        <w:t xml:space="preserve">  по возможности ее избегать </w:t>
      </w:r>
      <w:r>
        <w:t xml:space="preserve"> при необходимости действовать". </w:t>
      </w:r>
    </w:p>
    <w:p w:rsidR="00783521" w:rsidRDefault="00783521" w:rsidP="00783521">
      <w:pPr>
        <w:pStyle w:val="a3"/>
        <w:spacing w:line="268" w:lineRule="auto"/>
        <w:ind w:left="1539" w:right="1189"/>
      </w:pPr>
      <w:r>
        <w:t xml:space="preserve">Учебный материал систематизирован по сферам возможных проявлений рисков и опасностей: </w:t>
      </w:r>
    </w:p>
    <w:p w:rsidR="00783521" w:rsidRDefault="00783521" w:rsidP="00783521">
      <w:pPr>
        <w:pStyle w:val="a3"/>
        <w:spacing w:line="268" w:lineRule="auto"/>
        <w:ind w:left="1539" w:right="1189"/>
      </w:pPr>
      <w:r>
        <w:t xml:space="preserve">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w:t>
      </w:r>
    </w:p>
    <w:p w:rsidR="00783521" w:rsidRDefault="00783521" w:rsidP="00783521">
      <w:pPr>
        <w:pStyle w:val="a3"/>
        <w:spacing w:line="268" w:lineRule="auto"/>
        <w:ind w:left="1539" w:right="1189"/>
      </w:pPr>
      <w: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783521" w:rsidRDefault="00783521" w:rsidP="00783521">
      <w:pPr>
        <w:pStyle w:val="a3"/>
        <w:spacing w:line="268" w:lineRule="auto"/>
        <w:ind w:left="1539" w:right="1189"/>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w:t>
      </w:r>
    </w:p>
    <w:p w:rsidR="00783521" w:rsidRDefault="00783521" w:rsidP="00783521">
      <w:pPr>
        <w:pStyle w:val="a3"/>
        <w:spacing w:line="268" w:lineRule="auto"/>
        <w:ind w:left="1539" w:right="1189"/>
      </w:pPr>
      <w: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w:t>
      </w:r>
      <w:r>
        <w:lastRenderedPageBreak/>
        <w:t xml:space="preserve">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N 400, Доктрина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p>
    <w:p w:rsidR="00783521" w:rsidRDefault="00783521" w:rsidP="00783521">
      <w:pPr>
        <w:pStyle w:val="a3"/>
        <w:spacing w:line="268" w:lineRule="auto"/>
        <w:ind w:left="1539" w:right="1189"/>
      </w:pPr>
      <w:r>
        <w:t xml:space="preserve">Указом Президента Российской Федерации от 21 июля 2020 г. N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N 1642. </w:t>
      </w:r>
    </w:p>
    <w:p w:rsidR="00783521" w:rsidRDefault="00783521" w:rsidP="00783521">
      <w:pPr>
        <w:pStyle w:val="a3"/>
        <w:spacing w:line="268" w:lineRule="auto"/>
        <w:ind w:left="1539" w:right="1189"/>
      </w:pPr>
      <w: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rsidR="00783521" w:rsidRDefault="00783521" w:rsidP="00783521">
      <w:pPr>
        <w:pStyle w:val="a3"/>
        <w:spacing w:line="268" w:lineRule="auto"/>
        <w:ind w:left="1539" w:right="1189"/>
      </w:pPr>
      <w:r>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rsidR="00783521" w:rsidRDefault="00783521" w:rsidP="00783521">
      <w:pPr>
        <w:pStyle w:val="a3"/>
        <w:spacing w:line="268" w:lineRule="auto"/>
        <w:ind w:left="1539" w:right="1189"/>
      </w:pPr>
      <w:r>
        <w:t xml:space="preserve">Изучение ОБЗР направлено на обеспечение формирования готовности к защите </w:t>
      </w:r>
    </w:p>
    <w:p w:rsidR="00783521" w:rsidRDefault="00783521" w:rsidP="00783521">
      <w:pPr>
        <w:pStyle w:val="a3"/>
        <w:spacing w:line="268" w:lineRule="auto"/>
        <w:ind w:left="1539" w:right="1189"/>
      </w:pPr>
      <w:r>
        <w:t xml:space="preserve">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rsidR="00783521" w:rsidRDefault="00783521" w:rsidP="00783521">
      <w:pPr>
        <w:pStyle w:val="a3"/>
        <w:spacing w:line="268" w:lineRule="auto"/>
        <w:ind w:left="1539" w:right="1189"/>
      </w:pPr>
      <w: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783521" w:rsidRDefault="00783521" w:rsidP="00783521">
      <w:pPr>
        <w:pStyle w:val="a3"/>
        <w:spacing w:line="268" w:lineRule="auto"/>
        <w:ind w:left="1539" w:right="1189"/>
      </w:pPr>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w:t>
      </w:r>
    </w:p>
    <w:p w:rsidR="00783521" w:rsidRDefault="00783521" w:rsidP="00783521">
      <w:pPr>
        <w:pStyle w:val="a3"/>
        <w:spacing w:line="268" w:lineRule="auto"/>
        <w:ind w:left="1539" w:right="1189"/>
      </w:pPr>
      <w:r>
        <w:t xml:space="preserve">личного безопасного поведения в интересах безопасности личности, общества и </w:t>
      </w:r>
      <w:r>
        <w:lastRenderedPageBreak/>
        <w:t xml:space="preserve">государства; знание и понимание роли государства и общества в решении задач обеспечения </w:t>
      </w:r>
    </w:p>
    <w:p w:rsidR="00783521" w:rsidRDefault="00783521" w:rsidP="00783521">
      <w:pPr>
        <w:pStyle w:val="a3"/>
        <w:spacing w:line="268" w:lineRule="auto"/>
        <w:ind w:left="1539" w:right="1189"/>
      </w:pPr>
      <w:r>
        <w:t xml:space="preserve">национальной безопасности и защиты населения от опасных и чрезвычайных ситуаций природного, техногенного и социального характера. </w:t>
      </w:r>
    </w:p>
    <w:p w:rsidR="00783521" w:rsidRDefault="00783521" w:rsidP="00783521">
      <w:pPr>
        <w:pStyle w:val="a3"/>
        <w:spacing w:line="268" w:lineRule="auto"/>
        <w:ind w:left="1539" w:right="1189"/>
      </w:pPr>
      <w: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 </w:t>
      </w:r>
    </w:p>
    <w:p w:rsidR="00783521" w:rsidRDefault="00783521" w:rsidP="00783521">
      <w:pPr>
        <w:pStyle w:val="a3"/>
        <w:spacing w:line="268" w:lineRule="auto"/>
        <w:ind w:left="1539" w:right="1189"/>
      </w:pPr>
      <w:r>
        <w:t xml:space="preserve">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 </w:t>
      </w:r>
    </w:p>
    <w:p w:rsidR="00783521" w:rsidRDefault="00783521" w:rsidP="00783521">
      <w:pPr>
        <w:pStyle w:val="a3"/>
        <w:spacing w:line="268" w:lineRule="auto"/>
        <w:ind w:left="1539" w:right="1189"/>
      </w:pPr>
      <w: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 </w:t>
      </w:r>
    </w:p>
    <w:p w:rsidR="00783521" w:rsidRDefault="00783521" w:rsidP="00783521">
      <w:pPr>
        <w:pStyle w:val="a3"/>
        <w:spacing w:line="268" w:lineRule="auto"/>
        <w:ind w:left="1539" w:right="1189"/>
      </w:pPr>
      <w:r>
        <w:t xml:space="preserve">Содержание обучения: </w:t>
      </w:r>
    </w:p>
    <w:p w:rsidR="00783521" w:rsidRDefault="00783521" w:rsidP="00783521">
      <w:pPr>
        <w:pStyle w:val="a3"/>
        <w:spacing w:line="268" w:lineRule="auto"/>
        <w:ind w:left="1539" w:right="1189"/>
      </w:pPr>
      <w:r>
        <w:t xml:space="preserve">Модуль N 1 "Безопасное и устойчивое развитие личности, общества, государства": </w:t>
      </w:r>
    </w:p>
    <w:p w:rsidR="00783521" w:rsidRDefault="00783521" w:rsidP="00783521">
      <w:pPr>
        <w:pStyle w:val="a3"/>
        <w:spacing w:line="268" w:lineRule="auto"/>
        <w:ind w:left="1539" w:right="1189"/>
      </w:pPr>
      <w:r>
        <w:t xml:space="preserve">фундаментальные ценности и принципы, формирующие основы российского </w:t>
      </w:r>
    </w:p>
    <w:p w:rsidR="00783521" w:rsidRDefault="00783521" w:rsidP="00783521">
      <w:pPr>
        <w:pStyle w:val="a3"/>
        <w:spacing w:line="268" w:lineRule="auto"/>
        <w:ind w:left="1539" w:right="1189"/>
      </w:pPr>
      <w:r>
        <w:t xml:space="preserve">общества, безопасности страны, закрепленные в Конституции Российской Федерации; </w:t>
      </w:r>
    </w:p>
    <w:p w:rsidR="00783521" w:rsidRDefault="00783521" w:rsidP="00783521">
      <w:pPr>
        <w:pStyle w:val="a3"/>
        <w:spacing w:line="268" w:lineRule="auto"/>
        <w:ind w:left="1539" w:right="1189"/>
      </w:pPr>
      <w:r>
        <w:t xml:space="preserve">стратегия национальной безопасности, национальные интересы и угрозы национальной безопасности; </w:t>
      </w:r>
    </w:p>
    <w:p w:rsidR="00783521" w:rsidRDefault="00783521" w:rsidP="00783521">
      <w:pPr>
        <w:pStyle w:val="a3"/>
        <w:spacing w:line="268" w:lineRule="auto"/>
        <w:ind w:left="1539" w:right="1189"/>
      </w:pPr>
      <w:r>
        <w:t xml:space="preserve">чрезвычайные ситуации природного, техногенного и биолого-социального характера; </w:t>
      </w:r>
    </w:p>
    <w:p w:rsidR="00783521" w:rsidRDefault="00783521" w:rsidP="00783521">
      <w:pPr>
        <w:pStyle w:val="a3"/>
        <w:spacing w:line="268" w:lineRule="auto"/>
        <w:ind w:left="1539" w:right="1189"/>
      </w:pPr>
      <w:r>
        <w:t xml:space="preserve">информирование и оповещение населения о чрезвычайных ситуациях, система ОКСИОН; </w:t>
      </w:r>
    </w:p>
    <w:p w:rsidR="00783521" w:rsidRDefault="00783521" w:rsidP="00783521">
      <w:pPr>
        <w:pStyle w:val="a3"/>
        <w:spacing w:line="268" w:lineRule="auto"/>
        <w:ind w:left="1539" w:right="1189"/>
      </w:pPr>
      <w:r>
        <w:t xml:space="preserve">история развития гражданской обороны; </w:t>
      </w:r>
    </w:p>
    <w:p w:rsidR="00783521" w:rsidRDefault="00783521" w:rsidP="00783521">
      <w:pPr>
        <w:pStyle w:val="a3"/>
        <w:spacing w:line="268" w:lineRule="auto"/>
        <w:ind w:left="1539" w:right="1189"/>
      </w:pPr>
      <w:r>
        <w:t xml:space="preserve">сигнал "Внимание всем!", порядок действий населения при его получении; </w:t>
      </w:r>
    </w:p>
    <w:p w:rsidR="00783521" w:rsidRDefault="00783521" w:rsidP="00783521">
      <w:pPr>
        <w:pStyle w:val="a3"/>
        <w:spacing w:line="268" w:lineRule="auto"/>
        <w:ind w:left="1539" w:right="1189"/>
      </w:pPr>
      <w:r>
        <w:t xml:space="preserve">средства индивидуальной и коллективной защиты населения, порядок пользования фильтрующим противогазом; </w:t>
      </w:r>
    </w:p>
    <w:p w:rsidR="00783521" w:rsidRDefault="00783521" w:rsidP="00783521">
      <w:pPr>
        <w:pStyle w:val="a3"/>
        <w:spacing w:line="268" w:lineRule="auto"/>
        <w:ind w:left="1539" w:right="1189"/>
      </w:pPr>
      <w:r>
        <w:t xml:space="preserve">эвакуация населения в условиях чрезвычайных ситуаций, порядок действий населения при объявлении эвакуации; </w:t>
      </w:r>
    </w:p>
    <w:p w:rsidR="00783521" w:rsidRDefault="00783521" w:rsidP="00783521">
      <w:pPr>
        <w:pStyle w:val="a3"/>
        <w:spacing w:line="268" w:lineRule="auto"/>
        <w:ind w:left="1539" w:right="1189"/>
      </w:pPr>
      <w:r>
        <w:t xml:space="preserve">современная армия, воинская обязанность и военная служба, добровольная и обязательная подготовка к службе в армии. </w:t>
      </w:r>
    </w:p>
    <w:p w:rsidR="00783521" w:rsidRDefault="00783521" w:rsidP="00783521">
      <w:pPr>
        <w:pStyle w:val="a3"/>
        <w:spacing w:line="268" w:lineRule="auto"/>
        <w:ind w:left="1539" w:right="1189"/>
      </w:pPr>
      <w:r>
        <w:t xml:space="preserve">Модуль N 2 "Военная подготовка. Основы военных знаний": </w:t>
      </w:r>
    </w:p>
    <w:p w:rsidR="00783521" w:rsidRDefault="00783521" w:rsidP="00783521">
      <w:pPr>
        <w:pStyle w:val="a3"/>
        <w:spacing w:line="268" w:lineRule="auto"/>
        <w:ind w:left="1539" w:right="1189"/>
      </w:pPr>
      <w:r>
        <w:t xml:space="preserve">история возникновения и развития Вооруженных Сил Российской Федерации; </w:t>
      </w:r>
    </w:p>
    <w:p w:rsidR="00783521" w:rsidRDefault="00783521" w:rsidP="00783521">
      <w:pPr>
        <w:pStyle w:val="a3"/>
        <w:spacing w:line="268" w:lineRule="auto"/>
        <w:ind w:left="1539" w:right="1189"/>
      </w:pPr>
      <w:r>
        <w:t xml:space="preserve">этапы становления современных Вооруженных Сил Российской Федерации; </w:t>
      </w:r>
    </w:p>
    <w:p w:rsidR="00783521" w:rsidRDefault="00783521" w:rsidP="00783521">
      <w:pPr>
        <w:pStyle w:val="a3"/>
        <w:spacing w:line="268" w:lineRule="auto"/>
        <w:ind w:left="1539" w:right="1189"/>
      </w:pPr>
      <w:r>
        <w:t xml:space="preserve">основные направления подготовки к военной службе; </w:t>
      </w:r>
    </w:p>
    <w:p w:rsidR="00783521" w:rsidRDefault="00783521" w:rsidP="00783521">
      <w:pPr>
        <w:pStyle w:val="a3"/>
        <w:spacing w:line="268" w:lineRule="auto"/>
        <w:ind w:left="1539" w:right="1189"/>
      </w:pPr>
      <w:r>
        <w:t xml:space="preserve">организационная структура Вооруженных Сил Российской Федерации; </w:t>
      </w:r>
    </w:p>
    <w:p w:rsidR="00783521" w:rsidRDefault="00783521" w:rsidP="00783521">
      <w:pPr>
        <w:pStyle w:val="a3"/>
        <w:spacing w:line="268" w:lineRule="auto"/>
        <w:ind w:left="1539" w:right="1189"/>
      </w:pPr>
      <w:r>
        <w:t xml:space="preserve">функции и основные задачи современных Вооруженных Сил Российской Федерации; </w:t>
      </w:r>
    </w:p>
    <w:p w:rsidR="00783521" w:rsidRDefault="00783521" w:rsidP="00783521">
      <w:pPr>
        <w:pStyle w:val="a3"/>
        <w:spacing w:line="268" w:lineRule="auto"/>
        <w:ind w:left="1539" w:right="1189"/>
      </w:pPr>
      <w:r>
        <w:t xml:space="preserve">особенности видов и родов войск Вооруженных Сил Российской Федерации; </w:t>
      </w:r>
    </w:p>
    <w:p w:rsidR="00783521" w:rsidRDefault="00783521" w:rsidP="00783521">
      <w:pPr>
        <w:pStyle w:val="a3"/>
        <w:spacing w:line="268" w:lineRule="auto"/>
        <w:ind w:left="1539" w:right="1189"/>
      </w:pPr>
      <w:r>
        <w:t xml:space="preserve">воинские символы современных Вооруженных Сил Российской Федерации; </w:t>
      </w:r>
    </w:p>
    <w:p w:rsidR="00783521" w:rsidRDefault="00783521" w:rsidP="00783521">
      <w:pPr>
        <w:pStyle w:val="a3"/>
        <w:spacing w:line="268" w:lineRule="auto"/>
        <w:ind w:left="1539" w:right="1189"/>
      </w:pPr>
      <w: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w:t>
      </w:r>
    </w:p>
    <w:p w:rsidR="00783521" w:rsidRDefault="00783521" w:rsidP="00783521">
      <w:pPr>
        <w:pStyle w:val="a3"/>
        <w:spacing w:line="268" w:lineRule="auto"/>
        <w:ind w:left="1539" w:right="1189"/>
      </w:pPr>
      <w:r>
        <w:t xml:space="preserve">(мотострелковых и танковых войск, ракетных войск и артиллерии, противовоздушной обороны); </w:t>
      </w:r>
    </w:p>
    <w:p w:rsidR="00783521" w:rsidRDefault="00783521" w:rsidP="00783521">
      <w:pPr>
        <w:pStyle w:val="a3"/>
        <w:spacing w:line="268" w:lineRule="auto"/>
        <w:ind w:left="1539" w:right="1189"/>
      </w:pPr>
      <w:r>
        <w:lastRenderedPageBreak/>
        <w:t xml:space="preserve">организационно-штатная структура и боевые возможности отделения, задачи отделения в различных видах боя; </w:t>
      </w:r>
    </w:p>
    <w:p w:rsidR="00783521" w:rsidRDefault="00783521" w:rsidP="00783521">
      <w:pPr>
        <w:pStyle w:val="a3"/>
        <w:spacing w:line="268" w:lineRule="auto"/>
        <w:ind w:left="1539" w:right="1189"/>
      </w:pPr>
      <w:r>
        <w:t xml:space="preserve">состав, назначение, характеристики, порядок размещения современных средств индивидуальной бронезащиты и экипировки военнослужащего; </w:t>
      </w:r>
    </w:p>
    <w:p w:rsidR="00783521" w:rsidRDefault="00783521" w:rsidP="00783521">
      <w:pPr>
        <w:pStyle w:val="a3"/>
        <w:spacing w:line="268" w:lineRule="auto"/>
        <w:ind w:left="1539" w:right="1189"/>
      </w:pPr>
      <w:r>
        <w:t xml:space="preserve">вооружение </w:t>
      </w:r>
      <w:r>
        <w:tab/>
        <w:t xml:space="preserve">мотострелкового </w:t>
      </w:r>
      <w:r>
        <w:tab/>
        <w:t xml:space="preserve">отделения, </w:t>
      </w:r>
      <w:r>
        <w:tab/>
        <w:t xml:space="preserve">назначение </w:t>
      </w:r>
      <w:r>
        <w:tab/>
        <w:t xml:space="preserve">и </w:t>
      </w:r>
      <w:r>
        <w:tab/>
        <w:t xml:space="preserve">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w:t>
      </w:r>
    </w:p>
    <w:p w:rsidR="00783521" w:rsidRDefault="00783521" w:rsidP="00783521">
      <w:pPr>
        <w:pStyle w:val="a3"/>
        <w:spacing w:line="268" w:lineRule="auto"/>
        <w:ind w:left="1539" w:right="1189"/>
      </w:pPr>
      <w:r>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w:t>
      </w:r>
    </w:p>
    <w:p w:rsidR="00783521" w:rsidRDefault="00783521" w:rsidP="00783521">
      <w:pPr>
        <w:pStyle w:val="a3"/>
        <w:spacing w:line="268" w:lineRule="auto"/>
        <w:ind w:left="1539" w:right="1189"/>
      </w:pPr>
      <w:r>
        <w:t xml:space="preserve">история создания общевоинских уставов; </w:t>
      </w:r>
    </w:p>
    <w:p w:rsidR="00783521" w:rsidRDefault="00783521" w:rsidP="00783521">
      <w:pPr>
        <w:pStyle w:val="a3"/>
        <w:spacing w:line="268" w:lineRule="auto"/>
        <w:ind w:left="1539" w:right="1189"/>
      </w:pPr>
      <w:r>
        <w:t xml:space="preserve">этапы становления современных общевоинских уставов; </w:t>
      </w:r>
    </w:p>
    <w:p w:rsidR="00783521" w:rsidRDefault="00783521" w:rsidP="00783521">
      <w:pPr>
        <w:pStyle w:val="a3"/>
        <w:spacing w:line="268" w:lineRule="auto"/>
        <w:ind w:left="1539" w:right="1189"/>
      </w:pPr>
      <w:r>
        <w:t xml:space="preserve">общевоинские уставы Вооруженных Сил Российской Федерации, их состав и основные понятия, определяющие повседневную жизнедеятельность войск; </w:t>
      </w:r>
      <w:r>
        <w:t xml:space="preserve"> сущность единоначалия; </w:t>
      </w:r>
    </w:p>
    <w:p w:rsidR="00783521" w:rsidRDefault="00783521" w:rsidP="00783521">
      <w:pPr>
        <w:pStyle w:val="a3"/>
        <w:spacing w:line="268" w:lineRule="auto"/>
        <w:ind w:left="1539" w:right="1189"/>
      </w:pPr>
      <w:r>
        <w:t xml:space="preserve">командиры (начальники) и подчиненные; </w:t>
      </w:r>
    </w:p>
    <w:p w:rsidR="00783521" w:rsidRDefault="00783521" w:rsidP="00783521">
      <w:pPr>
        <w:pStyle w:val="a3"/>
        <w:spacing w:line="268" w:lineRule="auto"/>
        <w:ind w:left="1539" w:right="1189"/>
      </w:pPr>
      <w:r>
        <w:t xml:space="preserve">старшие и младшие; </w:t>
      </w:r>
    </w:p>
    <w:p w:rsidR="00783521" w:rsidRDefault="00783521" w:rsidP="00783521">
      <w:pPr>
        <w:pStyle w:val="a3"/>
        <w:spacing w:line="268" w:lineRule="auto"/>
        <w:ind w:left="1539" w:right="1189"/>
      </w:pPr>
      <w:r>
        <w:t xml:space="preserve">приказ (приказание), порядок его отдачи и выполнения; </w:t>
      </w:r>
    </w:p>
    <w:p w:rsidR="00783521" w:rsidRDefault="00783521" w:rsidP="00783521">
      <w:pPr>
        <w:pStyle w:val="a3"/>
        <w:spacing w:line="268" w:lineRule="auto"/>
        <w:ind w:left="1539" w:right="1189"/>
      </w:pPr>
      <w:r>
        <w:t xml:space="preserve">воинские звания и военная форма одежды; </w:t>
      </w:r>
    </w:p>
    <w:p w:rsidR="00783521" w:rsidRDefault="00783521" w:rsidP="00783521">
      <w:pPr>
        <w:pStyle w:val="a3"/>
        <w:spacing w:line="268" w:lineRule="auto"/>
        <w:ind w:left="1539" w:right="1189"/>
      </w:pPr>
      <w:r>
        <w:t xml:space="preserve">воинская дисциплина, ее сущность и значение; </w:t>
      </w:r>
    </w:p>
    <w:p w:rsidR="00783521" w:rsidRDefault="00783521" w:rsidP="00783521">
      <w:pPr>
        <w:pStyle w:val="a3"/>
        <w:spacing w:line="268" w:lineRule="auto"/>
        <w:ind w:left="1539" w:right="1189"/>
      </w:pPr>
      <w:r>
        <w:t xml:space="preserve">обязанности военнослужащих по соблюдению требований воинской дисциплины; </w:t>
      </w:r>
    </w:p>
    <w:p w:rsidR="00783521" w:rsidRDefault="00783521" w:rsidP="00783521">
      <w:pPr>
        <w:pStyle w:val="a3"/>
        <w:spacing w:line="268" w:lineRule="auto"/>
        <w:ind w:left="1539" w:right="1189"/>
      </w:pPr>
      <w:r>
        <w:t xml:space="preserve">способы достижения воинской дисциплины; </w:t>
      </w:r>
    </w:p>
    <w:p w:rsidR="00783521" w:rsidRDefault="00783521" w:rsidP="00783521">
      <w:pPr>
        <w:pStyle w:val="a3"/>
        <w:spacing w:line="268" w:lineRule="auto"/>
        <w:ind w:left="1539" w:right="1189"/>
      </w:pPr>
      <w:r>
        <w:t xml:space="preserve">положения Строевого устава; </w:t>
      </w:r>
    </w:p>
    <w:p w:rsidR="00783521" w:rsidRDefault="00783521" w:rsidP="00783521">
      <w:pPr>
        <w:pStyle w:val="a3"/>
        <w:spacing w:line="268" w:lineRule="auto"/>
        <w:ind w:left="1539" w:right="1189"/>
      </w:pPr>
      <w:r>
        <w:t xml:space="preserve">обязанности военнослужащих перед построением и в строю; </w:t>
      </w:r>
    </w:p>
    <w:p w:rsidR="00783521" w:rsidRDefault="00783521" w:rsidP="00783521">
      <w:pPr>
        <w:pStyle w:val="a3"/>
        <w:spacing w:line="268" w:lineRule="auto"/>
        <w:ind w:left="1539" w:right="1189"/>
      </w:pPr>
      <w:r>
        <w:t xml:space="preserve">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rsidR="00783521" w:rsidRDefault="00783521" w:rsidP="00783521">
      <w:pPr>
        <w:pStyle w:val="a3"/>
        <w:spacing w:line="268" w:lineRule="auto"/>
        <w:ind w:left="1539" w:right="1189"/>
      </w:pPr>
      <w:r>
        <w:t xml:space="preserve">Модуль N 3 "Культура безопасности жизнедеятельности в современном обществе": </w:t>
      </w:r>
    </w:p>
    <w:p w:rsidR="00783521" w:rsidRDefault="00783521" w:rsidP="00783521">
      <w:pPr>
        <w:pStyle w:val="a3"/>
        <w:spacing w:line="268" w:lineRule="auto"/>
        <w:ind w:left="1539" w:right="1189"/>
      </w:pPr>
      <w:r>
        <w:t xml:space="preserve">безопасность жизнедеятельности: ключевые понятия и значение для человека; </w:t>
      </w:r>
    </w:p>
    <w:p w:rsidR="00783521" w:rsidRDefault="00783521" w:rsidP="00783521">
      <w:pPr>
        <w:pStyle w:val="a3"/>
        <w:spacing w:line="268" w:lineRule="auto"/>
        <w:ind w:left="1539" w:right="1189"/>
      </w:pPr>
      <w:r>
        <w:t xml:space="preserve">смысл понятий "опасность", "безопасность", "риск", "культура безопасности жизнедеятельности"; </w:t>
      </w:r>
    </w:p>
    <w:p w:rsidR="00783521" w:rsidRDefault="00783521" w:rsidP="00783521">
      <w:pPr>
        <w:pStyle w:val="a3"/>
        <w:spacing w:line="268" w:lineRule="auto"/>
        <w:ind w:left="1539" w:right="1189"/>
      </w:pPr>
      <w:r>
        <w:t xml:space="preserve">источники и факторы опасности, их классификация; </w:t>
      </w:r>
    </w:p>
    <w:p w:rsidR="00783521" w:rsidRDefault="00783521" w:rsidP="00783521">
      <w:pPr>
        <w:pStyle w:val="a3"/>
        <w:spacing w:line="268" w:lineRule="auto"/>
        <w:ind w:left="1539" w:right="1189"/>
      </w:pPr>
      <w:r>
        <w:t xml:space="preserve">общие принципы безопасного поведения; </w:t>
      </w:r>
    </w:p>
    <w:p w:rsidR="00783521" w:rsidRDefault="00783521" w:rsidP="00783521">
      <w:pPr>
        <w:pStyle w:val="a3"/>
        <w:spacing w:line="268" w:lineRule="auto"/>
        <w:ind w:left="1539" w:right="1189"/>
      </w:pPr>
      <w:r>
        <w:t xml:space="preserve">понятия   опасной   и   чрезвычайной   ситуации,   сходство   и различия опасной и чрезвычайной ситуации; </w:t>
      </w:r>
    </w:p>
    <w:p w:rsidR="00783521" w:rsidRDefault="00783521" w:rsidP="00783521">
      <w:pPr>
        <w:pStyle w:val="a3"/>
        <w:spacing w:line="268" w:lineRule="auto"/>
        <w:ind w:left="1539" w:right="1189"/>
      </w:pPr>
      <w:r>
        <w:t xml:space="preserve">механизм перерастания повседневной ситуации в чрезвычайную ситуацию, правила поведения в опасных и чрезвычайных ситуациях. Модуль N 4 "Безопасность в быту": </w:t>
      </w:r>
    </w:p>
    <w:p w:rsidR="00783521" w:rsidRDefault="00783521" w:rsidP="00783521">
      <w:pPr>
        <w:pStyle w:val="a3"/>
        <w:spacing w:line="268" w:lineRule="auto"/>
        <w:ind w:left="1539" w:right="1189"/>
      </w:pPr>
      <w:r>
        <w:t xml:space="preserve">основные источники опасности в быту и их классификация; </w:t>
      </w:r>
    </w:p>
    <w:p w:rsidR="00783521" w:rsidRDefault="00783521" w:rsidP="00783521">
      <w:pPr>
        <w:pStyle w:val="a3"/>
        <w:spacing w:line="268" w:lineRule="auto"/>
        <w:ind w:left="1539" w:right="1189"/>
      </w:pPr>
      <w:r>
        <w:t xml:space="preserve">защита прав потребителя, сроки годности и состав продуктов питания; </w:t>
      </w:r>
    </w:p>
    <w:p w:rsidR="00783521" w:rsidRDefault="00783521" w:rsidP="00783521">
      <w:pPr>
        <w:pStyle w:val="a3"/>
        <w:spacing w:line="268" w:lineRule="auto"/>
        <w:ind w:left="1539" w:right="1189"/>
      </w:pPr>
      <w:r>
        <w:t xml:space="preserve">бытовые отравления и причины их возникновения; </w:t>
      </w:r>
    </w:p>
    <w:p w:rsidR="00783521" w:rsidRDefault="00783521" w:rsidP="00783521">
      <w:pPr>
        <w:pStyle w:val="a3"/>
        <w:spacing w:line="268" w:lineRule="auto"/>
        <w:ind w:left="1539" w:right="1189"/>
      </w:pPr>
      <w:r>
        <w:t xml:space="preserve">признаки отравления, приемы и правила оказания первой помощи; </w:t>
      </w:r>
    </w:p>
    <w:p w:rsidR="00783521" w:rsidRDefault="00783521" w:rsidP="00783521">
      <w:pPr>
        <w:pStyle w:val="a3"/>
        <w:spacing w:line="268" w:lineRule="auto"/>
        <w:ind w:left="1539" w:right="1189"/>
      </w:pPr>
      <w:r>
        <w:t xml:space="preserve">правила комплектования и хранения домашней аптечки; </w:t>
      </w:r>
    </w:p>
    <w:p w:rsidR="00783521" w:rsidRDefault="00783521" w:rsidP="00783521">
      <w:pPr>
        <w:pStyle w:val="a3"/>
        <w:spacing w:line="268" w:lineRule="auto"/>
        <w:ind w:left="1539" w:right="1189"/>
      </w:pPr>
      <w:r>
        <w:t xml:space="preserve">бытовые травмы и правила их предупреждения, приемы и правила оказания первой помощи; </w:t>
      </w:r>
    </w:p>
    <w:p w:rsidR="00783521" w:rsidRDefault="00783521" w:rsidP="00783521">
      <w:pPr>
        <w:pStyle w:val="a3"/>
        <w:spacing w:line="268" w:lineRule="auto"/>
        <w:ind w:left="1539" w:right="1189"/>
      </w:pPr>
      <w:r>
        <w:t xml:space="preserve">правила обращения с газовыми и электрическими приборами; приемы и правила оказания первой помощи; </w:t>
      </w:r>
    </w:p>
    <w:p w:rsidR="00783521" w:rsidRDefault="00783521" w:rsidP="00783521">
      <w:pPr>
        <w:pStyle w:val="a3"/>
        <w:spacing w:line="268" w:lineRule="auto"/>
        <w:ind w:left="1539" w:right="1189"/>
      </w:pPr>
      <w:r>
        <w:lastRenderedPageBreak/>
        <w:t xml:space="preserve">правила поведения в подъезде и лифте, а также при входе и выходе из них; </w:t>
      </w:r>
    </w:p>
    <w:p w:rsidR="00783521" w:rsidRDefault="00783521" w:rsidP="00783521">
      <w:pPr>
        <w:pStyle w:val="a3"/>
        <w:spacing w:line="268" w:lineRule="auto"/>
        <w:ind w:left="1539" w:right="1189"/>
      </w:pPr>
      <w:r>
        <w:t xml:space="preserve">пожар и факторы его развития; </w:t>
      </w:r>
    </w:p>
    <w:p w:rsidR="00783521" w:rsidRDefault="00783521" w:rsidP="00783521">
      <w:pPr>
        <w:pStyle w:val="a3"/>
        <w:spacing w:line="268" w:lineRule="auto"/>
        <w:ind w:left="1539" w:right="1189"/>
      </w:pPr>
      <w:r>
        <w:t xml:space="preserve">условия и причины возникновения пожаров, их возможные последствия, приемы и правила оказания первой помощи; </w:t>
      </w:r>
    </w:p>
    <w:p w:rsidR="00783521" w:rsidRDefault="00783521" w:rsidP="00783521">
      <w:pPr>
        <w:pStyle w:val="a3"/>
        <w:spacing w:line="268" w:lineRule="auto"/>
        <w:ind w:left="1539" w:right="1189"/>
      </w:pPr>
      <w:r>
        <w:t xml:space="preserve">первичные средства пожаротушения; </w:t>
      </w:r>
    </w:p>
    <w:p w:rsidR="00783521" w:rsidRDefault="00783521" w:rsidP="00783521">
      <w:pPr>
        <w:pStyle w:val="a3"/>
        <w:spacing w:line="268" w:lineRule="auto"/>
        <w:ind w:left="1539" w:right="1189"/>
      </w:pPr>
      <w:r>
        <w:t xml:space="preserve">правила вызова экстренных служб и порядок взаимодействия с ними, ответственность за ложные сообщения; </w:t>
      </w:r>
    </w:p>
    <w:p w:rsidR="00783521" w:rsidRDefault="00783521" w:rsidP="00783521">
      <w:pPr>
        <w:pStyle w:val="a3"/>
        <w:spacing w:line="268" w:lineRule="auto"/>
        <w:ind w:left="1539" w:right="1189"/>
      </w:pPr>
      <w:r>
        <w:t xml:space="preserve">права, обязанности и ответственность граждан в области пожарной безопасности; </w:t>
      </w:r>
    </w:p>
    <w:p w:rsidR="00783521" w:rsidRDefault="00783521" w:rsidP="00783521">
      <w:pPr>
        <w:pStyle w:val="a3"/>
        <w:spacing w:line="268" w:lineRule="auto"/>
        <w:ind w:left="1539" w:right="1189"/>
      </w:pPr>
      <w:r>
        <w:t xml:space="preserve">ситуации криминогенного характера, </w:t>
      </w:r>
    </w:p>
    <w:p w:rsidR="00783521" w:rsidRDefault="00783521" w:rsidP="00783521">
      <w:pPr>
        <w:pStyle w:val="a3"/>
        <w:spacing w:line="268" w:lineRule="auto"/>
        <w:ind w:left="1539" w:right="1189"/>
      </w:pPr>
      <w:r>
        <w:t xml:space="preserve">правила поведения с малознакомыми людьми; </w:t>
      </w:r>
    </w:p>
    <w:p w:rsidR="00783521" w:rsidRDefault="00783521" w:rsidP="00783521">
      <w:pPr>
        <w:pStyle w:val="a3"/>
        <w:spacing w:line="268" w:lineRule="auto"/>
        <w:ind w:left="1539" w:right="1189"/>
      </w:pPr>
      <w:r>
        <w:t xml:space="preserve">меры по предотвращению проникновения злоумышленников в дом, правила поведения при попытке проникновения в дом посторонних; </w:t>
      </w:r>
    </w:p>
    <w:p w:rsidR="00783521" w:rsidRDefault="00783521" w:rsidP="00783521">
      <w:pPr>
        <w:pStyle w:val="a3"/>
        <w:spacing w:line="268" w:lineRule="auto"/>
        <w:ind w:left="1539" w:right="1189"/>
      </w:pPr>
      <w:r>
        <w:t xml:space="preserve">классификация аварийных ситуаций на коммунальных системах жизнеобеспечения; </w:t>
      </w:r>
    </w:p>
    <w:p w:rsidR="00783521" w:rsidRDefault="00783521" w:rsidP="00783521">
      <w:pPr>
        <w:pStyle w:val="a3"/>
        <w:spacing w:line="268" w:lineRule="auto"/>
        <w:ind w:left="1539" w:right="1189"/>
      </w:pPr>
      <w:r>
        <w:t xml:space="preserve">правила предупреждения возможных аварий на коммунальных системах, порядок действий при авариях на коммунальных системах. </w:t>
      </w:r>
    </w:p>
    <w:p w:rsidR="00783521" w:rsidRDefault="00783521" w:rsidP="00783521">
      <w:pPr>
        <w:pStyle w:val="a3"/>
        <w:spacing w:line="268" w:lineRule="auto"/>
        <w:ind w:left="1539" w:right="1189"/>
      </w:pPr>
      <w:r>
        <w:t xml:space="preserve">Модуль N 5 "Безопасность на транспорте": </w:t>
      </w:r>
    </w:p>
    <w:p w:rsidR="00783521" w:rsidRDefault="00783521" w:rsidP="00783521">
      <w:pPr>
        <w:pStyle w:val="a3"/>
        <w:spacing w:line="268" w:lineRule="auto"/>
        <w:ind w:left="1539" w:right="1189"/>
      </w:pPr>
      <w:r>
        <w:t xml:space="preserve">правила дорожного движения и их значение; </w:t>
      </w:r>
    </w:p>
    <w:p w:rsidR="00783521" w:rsidRDefault="00783521" w:rsidP="00783521">
      <w:pPr>
        <w:pStyle w:val="a3"/>
        <w:spacing w:line="268" w:lineRule="auto"/>
        <w:ind w:left="1539" w:right="1189"/>
      </w:pPr>
      <w:r>
        <w:t xml:space="preserve">условия обеспечения безопасности участников дорожного движения; </w:t>
      </w:r>
    </w:p>
    <w:p w:rsidR="00783521" w:rsidRDefault="00783521" w:rsidP="00783521">
      <w:pPr>
        <w:pStyle w:val="a3"/>
        <w:spacing w:line="268" w:lineRule="auto"/>
        <w:ind w:left="1539" w:right="1189"/>
      </w:pPr>
      <w:r>
        <w:t xml:space="preserve">правила дорожного движения и дорожные знаки для пешеходов; </w:t>
      </w:r>
    </w:p>
    <w:p w:rsidR="00783521" w:rsidRDefault="00783521" w:rsidP="00783521">
      <w:pPr>
        <w:pStyle w:val="a3"/>
        <w:spacing w:line="268" w:lineRule="auto"/>
        <w:ind w:left="1539" w:right="1189"/>
      </w:pPr>
      <w:r>
        <w:t xml:space="preserve">"дорожные ловушки" и правила их предупреждения; световозвращающие элементы и правила их применения; </w:t>
      </w:r>
    </w:p>
    <w:p w:rsidR="00783521" w:rsidRDefault="00783521" w:rsidP="00783521">
      <w:pPr>
        <w:pStyle w:val="a3"/>
        <w:spacing w:line="268" w:lineRule="auto"/>
        <w:ind w:left="1539" w:right="1189"/>
      </w:pPr>
      <w:r>
        <w:t xml:space="preserve">правила дорожного движения для пассажиров; </w:t>
      </w:r>
    </w:p>
    <w:p w:rsidR="00783521" w:rsidRDefault="00783521" w:rsidP="00783521">
      <w:pPr>
        <w:pStyle w:val="a3"/>
        <w:spacing w:line="268" w:lineRule="auto"/>
        <w:ind w:left="1539" w:right="1189"/>
      </w:pPr>
      <w:r>
        <w:t xml:space="preserve">обязанности пассажиров маршрутных транспортных средств, ремень безопасности и правила его применения; </w:t>
      </w:r>
    </w:p>
    <w:p w:rsidR="00783521" w:rsidRDefault="00783521" w:rsidP="00783521">
      <w:pPr>
        <w:pStyle w:val="a3"/>
        <w:spacing w:line="268" w:lineRule="auto"/>
        <w:ind w:left="1539" w:right="1189"/>
      </w:pPr>
      <w:r>
        <w:t xml:space="preserve">порядок действий пассажиров в маршрутных транспортных средствах при опасных и чрезвычайных ситуациях; </w:t>
      </w:r>
    </w:p>
    <w:p w:rsidR="00783521" w:rsidRDefault="00783521" w:rsidP="00783521">
      <w:pPr>
        <w:pStyle w:val="a3"/>
        <w:spacing w:line="268" w:lineRule="auto"/>
        <w:ind w:left="1539" w:right="1189"/>
      </w:pPr>
      <w:r>
        <w:t xml:space="preserve">правила поведения пассажира мотоцикла; </w:t>
      </w:r>
    </w:p>
    <w:p w:rsidR="00783521" w:rsidRDefault="00783521" w:rsidP="00783521">
      <w:pPr>
        <w:pStyle w:val="a3"/>
        <w:spacing w:line="268" w:lineRule="auto"/>
        <w:ind w:left="1539" w:right="1189"/>
      </w:pPr>
      <w:r>
        <w:t xml:space="preserve">правила дорожного движения для водителя велосипеда, мопеда и иных средств индивидуальной мобильности; </w:t>
      </w:r>
    </w:p>
    <w:p w:rsidR="00783521" w:rsidRDefault="00783521" w:rsidP="00783521">
      <w:pPr>
        <w:pStyle w:val="a3"/>
        <w:spacing w:line="268" w:lineRule="auto"/>
        <w:ind w:left="1539" w:right="1189"/>
      </w:pPr>
      <w:r>
        <w:t xml:space="preserve">дорожные знаки для водителя велосипеда, сигналы велосипедиста; </w:t>
      </w:r>
    </w:p>
    <w:p w:rsidR="00783521" w:rsidRDefault="00783521" w:rsidP="00783521">
      <w:pPr>
        <w:pStyle w:val="a3"/>
        <w:spacing w:line="268" w:lineRule="auto"/>
        <w:ind w:left="1539" w:right="1189"/>
      </w:pPr>
      <w:r>
        <w:t xml:space="preserve">правила подготовки велосипеда к пользованию; </w:t>
      </w:r>
    </w:p>
    <w:p w:rsidR="00783521" w:rsidRDefault="00783521" w:rsidP="00783521">
      <w:pPr>
        <w:pStyle w:val="a3"/>
        <w:spacing w:line="268" w:lineRule="auto"/>
        <w:ind w:left="1539" w:right="1189"/>
      </w:pPr>
      <w:r>
        <w:t xml:space="preserve">дорожно-транспортные происшествия и причины их возникновения; </w:t>
      </w:r>
    </w:p>
    <w:p w:rsidR="00783521" w:rsidRDefault="00783521" w:rsidP="00783521">
      <w:pPr>
        <w:pStyle w:val="a3"/>
        <w:spacing w:line="268" w:lineRule="auto"/>
        <w:ind w:left="1539" w:right="1189"/>
      </w:pPr>
      <w:r>
        <w:t xml:space="preserve">основные факторы риска возникновения дорожно-транспортных происшествий; </w:t>
      </w:r>
    </w:p>
    <w:p w:rsidR="00783521" w:rsidRDefault="00783521" w:rsidP="00783521">
      <w:pPr>
        <w:pStyle w:val="a3"/>
        <w:spacing w:line="268" w:lineRule="auto"/>
        <w:ind w:left="1539" w:right="1189"/>
      </w:pPr>
      <w:r>
        <w:t xml:space="preserve">порядок действий очевидца дорожно-транспортного происшествия; </w:t>
      </w:r>
    </w:p>
    <w:p w:rsidR="00783521" w:rsidRDefault="00783521" w:rsidP="00783521">
      <w:pPr>
        <w:pStyle w:val="a3"/>
        <w:spacing w:line="268" w:lineRule="auto"/>
        <w:ind w:left="1539" w:right="1189"/>
      </w:pPr>
      <w:r>
        <w:t xml:space="preserve">порядок действий при пожаре на транспорте; </w:t>
      </w:r>
    </w:p>
    <w:p w:rsidR="00783521" w:rsidRDefault="00783521" w:rsidP="00783521">
      <w:pPr>
        <w:pStyle w:val="a3"/>
        <w:spacing w:line="268" w:lineRule="auto"/>
        <w:ind w:left="1539" w:right="1189"/>
      </w:pPr>
      <w:r>
        <w:t xml:space="preserve">особенности различных видов транспорта (внеуличного, железнодорожного, водного, воздушного); </w:t>
      </w:r>
    </w:p>
    <w:p w:rsidR="00783521" w:rsidRDefault="00783521" w:rsidP="00783521">
      <w:pPr>
        <w:pStyle w:val="a3"/>
        <w:spacing w:line="268" w:lineRule="auto"/>
        <w:ind w:left="1539" w:right="1189"/>
      </w:pPr>
      <w: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rsidR="00783521" w:rsidRDefault="00783521" w:rsidP="00783521">
      <w:pPr>
        <w:pStyle w:val="a3"/>
        <w:spacing w:line="268" w:lineRule="auto"/>
        <w:ind w:left="1539" w:right="1189"/>
      </w:pPr>
      <w:r>
        <w:t xml:space="preserve">приемы и правила оказания первой помощи при различных травмах в результате чрезвычайных ситуаций на транспорте. </w:t>
      </w:r>
    </w:p>
    <w:p w:rsidR="00783521" w:rsidRDefault="00783521" w:rsidP="00783521">
      <w:pPr>
        <w:pStyle w:val="a3"/>
        <w:spacing w:line="268" w:lineRule="auto"/>
        <w:ind w:left="1539" w:right="1189"/>
      </w:pPr>
      <w:r>
        <w:t xml:space="preserve">Модуль N 6 "Безопасность в общественных местах": </w:t>
      </w:r>
    </w:p>
    <w:p w:rsidR="00783521" w:rsidRDefault="00783521" w:rsidP="00783521">
      <w:pPr>
        <w:pStyle w:val="a3"/>
        <w:spacing w:line="268" w:lineRule="auto"/>
        <w:ind w:left="1539" w:right="1189"/>
      </w:pPr>
      <w:r>
        <w:t xml:space="preserve">общественные места и их характеристики, потенциальные источники опасности в общественных местах; </w:t>
      </w:r>
    </w:p>
    <w:p w:rsidR="00783521" w:rsidRDefault="00783521" w:rsidP="00783521">
      <w:pPr>
        <w:pStyle w:val="a3"/>
        <w:spacing w:line="268" w:lineRule="auto"/>
        <w:ind w:left="1539" w:right="1189"/>
      </w:pPr>
      <w:r>
        <w:t xml:space="preserve">правила вызова экстренных служб и порядок взаимодействия с ними; </w:t>
      </w:r>
    </w:p>
    <w:p w:rsidR="00783521" w:rsidRDefault="00783521" w:rsidP="00783521">
      <w:pPr>
        <w:pStyle w:val="a3"/>
        <w:spacing w:line="268" w:lineRule="auto"/>
        <w:ind w:left="1539" w:right="1189"/>
      </w:pPr>
      <w:r>
        <w:t xml:space="preserve">массовые мероприятия и правила подготовки к ним; </w:t>
      </w:r>
    </w:p>
    <w:p w:rsidR="00783521" w:rsidRDefault="00783521" w:rsidP="00783521">
      <w:pPr>
        <w:pStyle w:val="a3"/>
        <w:spacing w:line="268" w:lineRule="auto"/>
        <w:ind w:left="1539" w:right="1189"/>
      </w:pPr>
      <w:r>
        <w:t xml:space="preserve">порядок действий при беспорядках в местах массового пребывания людей; </w:t>
      </w:r>
    </w:p>
    <w:p w:rsidR="00783521" w:rsidRDefault="00783521" w:rsidP="00783521">
      <w:pPr>
        <w:pStyle w:val="a3"/>
        <w:spacing w:line="268" w:lineRule="auto"/>
        <w:ind w:left="1539" w:right="1189"/>
      </w:pPr>
      <w:r>
        <w:lastRenderedPageBreak/>
        <w:t xml:space="preserve">порядок действий при попадании в толпу и давку; </w:t>
      </w:r>
    </w:p>
    <w:p w:rsidR="00783521" w:rsidRDefault="00783521" w:rsidP="00783521">
      <w:pPr>
        <w:pStyle w:val="a3"/>
        <w:spacing w:line="268" w:lineRule="auto"/>
        <w:ind w:left="1539" w:right="1189"/>
      </w:pPr>
      <w:r>
        <w:t xml:space="preserve">порядок действий при обнаружении угрозы возникновения пожара; </w:t>
      </w:r>
    </w:p>
    <w:p w:rsidR="00783521" w:rsidRDefault="00783521" w:rsidP="00783521">
      <w:pPr>
        <w:pStyle w:val="a3"/>
        <w:spacing w:line="268" w:lineRule="auto"/>
        <w:ind w:left="1539" w:right="1189"/>
      </w:pPr>
      <w:r>
        <w:t xml:space="preserve">порядок действий при эвакуации из общественных мест и зданий; </w:t>
      </w:r>
    </w:p>
    <w:p w:rsidR="00783521" w:rsidRDefault="00783521" w:rsidP="00783521">
      <w:pPr>
        <w:pStyle w:val="a3"/>
        <w:spacing w:line="268" w:lineRule="auto"/>
        <w:ind w:left="1539" w:right="1189"/>
      </w:pPr>
      <w:r>
        <w:t xml:space="preserve">опасности криминогенного и антиобщественного характера в общественных местах, порядок действий при их возникновении; </w:t>
      </w:r>
    </w:p>
    <w:p w:rsidR="00783521" w:rsidRDefault="00783521" w:rsidP="00783521">
      <w:pPr>
        <w:pStyle w:val="a3"/>
        <w:spacing w:line="268" w:lineRule="auto"/>
        <w:ind w:left="1539" w:right="1189"/>
      </w:pPr>
      <w:r>
        <w:t xml:space="preserve">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r>
        <w:t xml:space="preserve"> порядок действий при взаимодействии с правоохранительными органами. Модуль N 7 "Безопасность в природной среде": </w:t>
      </w:r>
    </w:p>
    <w:p w:rsidR="00783521" w:rsidRDefault="00783521" w:rsidP="00783521">
      <w:pPr>
        <w:pStyle w:val="a3"/>
        <w:spacing w:line="268" w:lineRule="auto"/>
        <w:ind w:left="1539" w:right="1189"/>
      </w:pPr>
      <w:r>
        <w:t xml:space="preserve">природные чрезвычайные ситуации и их классификация; </w:t>
      </w:r>
    </w:p>
    <w:p w:rsidR="00783521" w:rsidRDefault="00783521" w:rsidP="00783521">
      <w:pPr>
        <w:pStyle w:val="a3"/>
        <w:spacing w:line="268" w:lineRule="auto"/>
        <w:ind w:left="1539" w:right="1189"/>
      </w:pPr>
      <w:r>
        <w:t xml:space="preserve">опасности в природной среде: дикие животные, змеи, насекомые и паукообразные, ядовитые грибы и растения; </w:t>
      </w:r>
      <w:r>
        <w:t xml:space="preserve"> автономные условия, их особенности и опасности, правила подготовки к длительному автономному существованию; </w:t>
      </w:r>
    </w:p>
    <w:p w:rsidR="00783521" w:rsidRDefault="00783521" w:rsidP="00783521">
      <w:pPr>
        <w:pStyle w:val="a3"/>
        <w:spacing w:line="268" w:lineRule="auto"/>
        <w:ind w:left="1539" w:right="1189"/>
      </w:pPr>
      <w:r>
        <w:t xml:space="preserve">порядок действий при автономном пребывании в природной среде; </w:t>
      </w:r>
    </w:p>
    <w:p w:rsidR="00783521" w:rsidRDefault="00783521" w:rsidP="00783521">
      <w:pPr>
        <w:pStyle w:val="a3"/>
        <w:spacing w:line="268" w:lineRule="auto"/>
        <w:ind w:left="1539" w:right="1189"/>
      </w:pPr>
      <w:r>
        <w:t xml:space="preserve">правила ориентирования на местности, способы подачи сигналов бедствия; </w:t>
      </w:r>
    </w:p>
    <w:p w:rsidR="00783521" w:rsidRDefault="00783521" w:rsidP="00783521">
      <w:pPr>
        <w:pStyle w:val="a3"/>
        <w:spacing w:line="268" w:lineRule="auto"/>
        <w:ind w:left="1539" w:right="1189"/>
      </w:pPr>
      <w:r>
        <w:t xml:space="preserve">природные пожары, их виды и опасности, факторы и причины их возникновения, порядок действий при нахождении в зоне природного пожара; </w:t>
      </w:r>
    </w:p>
    <w:p w:rsidR="00783521" w:rsidRDefault="00783521" w:rsidP="00783521">
      <w:pPr>
        <w:pStyle w:val="a3"/>
        <w:spacing w:line="268" w:lineRule="auto"/>
        <w:ind w:left="1539" w:right="1189"/>
      </w:pPr>
      <w:r>
        <w:t xml:space="preserve">правила безопасного поведения в горах; </w:t>
      </w:r>
    </w:p>
    <w:p w:rsidR="00783521" w:rsidRDefault="00783521" w:rsidP="00783521">
      <w:pPr>
        <w:pStyle w:val="a3"/>
        <w:spacing w:line="268" w:lineRule="auto"/>
        <w:ind w:left="1539" w:right="1189"/>
      </w:pPr>
      <w:r>
        <w:t xml:space="preserve">снежные лавины, их характеристики и опасности, порядок действий, необходимый для снижения риска попадания в лавину; </w:t>
      </w:r>
    </w:p>
    <w:p w:rsidR="00783521" w:rsidRDefault="00783521" w:rsidP="00783521">
      <w:pPr>
        <w:pStyle w:val="a3"/>
        <w:spacing w:line="268" w:lineRule="auto"/>
        <w:ind w:left="1539" w:right="1189"/>
      </w:pPr>
      <w:r>
        <w:t xml:space="preserve">камнепады, их характеристики и опасности, порядок действий, необходимых для снижения риска попадания под камнепад; </w:t>
      </w:r>
    </w:p>
    <w:p w:rsidR="00783521" w:rsidRDefault="00783521" w:rsidP="00783521">
      <w:pPr>
        <w:pStyle w:val="a3"/>
        <w:spacing w:line="268" w:lineRule="auto"/>
        <w:ind w:left="1539" w:right="1189"/>
      </w:pPr>
      <w:r>
        <w:t xml:space="preserve">сели, их характеристики и опасности, порядок действий при попадании в зону селя; </w:t>
      </w:r>
    </w:p>
    <w:p w:rsidR="00783521" w:rsidRDefault="00783521" w:rsidP="00783521">
      <w:pPr>
        <w:pStyle w:val="a3"/>
        <w:spacing w:line="268" w:lineRule="auto"/>
        <w:ind w:left="1539" w:right="1189"/>
      </w:pPr>
      <w:r>
        <w:t xml:space="preserve">оползни, их характеристики и опасности, порядок действий при начале оползня; </w:t>
      </w:r>
    </w:p>
    <w:p w:rsidR="00783521" w:rsidRDefault="00783521" w:rsidP="00783521">
      <w:pPr>
        <w:pStyle w:val="a3"/>
        <w:spacing w:line="268" w:lineRule="auto"/>
        <w:ind w:left="1539" w:right="1189"/>
      </w:pPr>
      <w:r>
        <w:t xml:space="preserve">общие правила безопасного поведения на водоемах, правила купания на оборудованных и необорудованных пляжах; </w:t>
      </w:r>
    </w:p>
    <w:p w:rsidR="00783521" w:rsidRDefault="00783521" w:rsidP="00783521">
      <w:pPr>
        <w:pStyle w:val="a3"/>
        <w:spacing w:line="268" w:lineRule="auto"/>
        <w:ind w:left="1539" w:right="1189"/>
      </w:pPr>
      <w: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rsidR="00783521" w:rsidRDefault="00783521" w:rsidP="00783521">
      <w:pPr>
        <w:pStyle w:val="a3"/>
        <w:spacing w:line="268" w:lineRule="auto"/>
        <w:ind w:left="1539" w:right="1189"/>
      </w:pPr>
      <w:r>
        <w:t xml:space="preserve">наводнения, их характеристики и опасности, порядок действий при наводнении; </w:t>
      </w:r>
    </w:p>
    <w:p w:rsidR="00783521" w:rsidRDefault="00783521" w:rsidP="00783521">
      <w:pPr>
        <w:pStyle w:val="a3"/>
        <w:spacing w:line="268" w:lineRule="auto"/>
        <w:ind w:left="1539" w:right="1189"/>
      </w:pPr>
      <w:r>
        <w:t xml:space="preserve">цунами, их характеристики и опасности, порядок действий при нахождении в зоне цунами; </w:t>
      </w:r>
    </w:p>
    <w:p w:rsidR="00783521" w:rsidRDefault="00783521" w:rsidP="00783521">
      <w:pPr>
        <w:pStyle w:val="a3"/>
        <w:spacing w:line="268" w:lineRule="auto"/>
        <w:ind w:left="1539" w:right="1189"/>
      </w:pPr>
      <w:r>
        <w:t xml:space="preserve">ураганы, смерчи, их характеристики и опасности, порядок действий при ураганах, бурях и смерчах; </w:t>
      </w:r>
    </w:p>
    <w:p w:rsidR="00783521" w:rsidRDefault="00783521" w:rsidP="00783521">
      <w:pPr>
        <w:pStyle w:val="a3"/>
        <w:spacing w:line="268" w:lineRule="auto"/>
        <w:ind w:left="1539" w:right="1189"/>
      </w:pPr>
      <w:r>
        <w:t xml:space="preserve">грозы, их характеристики и опасности, порядок действий при попадании в грозу; </w:t>
      </w:r>
    </w:p>
    <w:p w:rsidR="00783521" w:rsidRDefault="00783521" w:rsidP="00783521">
      <w:pPr>
        <w:pStyle w:val="a3"/>
        <w:spacing w:line="268" w:lineRule="auto"/>
        <w:ind w:left="1539" w:right="1189"/>
      </w:pPr>
      <w: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783521" w:rsidRDefault="00783521" w:rsidP="00783521">
      <w:pPr>
        <w:pStyle w:val="a3"/>
        <w:spacing w:line="268" w:lineRule="auto"/>
        <w:ind w:left="1539" w:right="1189"/>
      </w:pPr>
      <w:r>
        <w:t xml:space="preserve">смысл понятий "экология" и "экологическая культура", значение экологии для устойчивого развития общества; </w:t>
      </w:r>
    </w:p>
    <w:p w:rsidR="00783521" w:rsidRDefault="00783521" w:rsidP="00783521">
      <w:pPr>
        <w:pStyle w:val="a3"/>
        <w:spacing w:line="268" w:lineRule="auto"/>
        <w:ind w:left="1539" w:right="1189"/>
      </w:pPr>
      <w:r>
        <w:t xml:space="preserve">правила безопасного поведения при неблагоприятной экологической обстановке (загрязнении атмосферы). </w:t>
      </w:r>
    </w:p>
    <w:p w:rsidR="00783521" w:rsidRDefault="00783521" w:rsidP="00783521">
      <w:pPr>
        <w:pStyle w:val="a3"/>
        <w:spacing w:line="268" w:lineRule="auto"/>
        <w:ind w:left="1539" w:right="1189"/>
      </w:pPr>
      <w:r>
        <w:t xml:space="preserve">Модуль N 8 "Основы медицинских знаний. Оказание первой помощи": </w:t>
      </w:r>
    </w:p>
    <w:p w:rsidR="00783521" w:rsidRDefault="00783521" w:rsidP="00783521">
      <w:pPr>
        <w:pStyle w:val="a3"/>
        <w:spacing w:line="268" w:lineRule="auto"/>
        <w:ind w:left="1539" w:right="1189"/>
      </w:pPr>
      <w:r>
        <w:t xml:space="preserve">смысл понятий "здоровье" и "здоровый образ жизни", их содержание и значение для человека; </w:t>
      </w:r>
    </w:p>
    <w:p w:rsidR="00783521" w:rsidRDefault="00783521" w:rsidP="00783521">
      <w:pPr>
        <w:pStyle w:val="a3"/>
        <w:spacing w:line="268" w:lineRule="auto"/>
        <w:ind w:left="1539" w:right="1189"/>
      </w:pPr>
      <w:r>
        <w:t xml:space="preserve">факторы, влияющие на здоровье человека, опасность вредных привычек; </w:t>
      </w:r>
    </w:p>
    <w:p w:rsidR="00783521" w:rsidRDefault="00783521" w:rsidP="00783521">
      <w:pPr>
        <w:pStyle w:val="a3"/>
        <w:spacing w:line="268" w:lineRule="auto"/>
        <w:ind w:left="1539" w:right="1189"/>
      </w:pPr>
      <w:r>
        <w:t xml:space="preserve">элементы здорового образа жизни, ответственность за сохранение здоровья; </w:t>
      </w:r>
    </w:p>
    <w:p w:rsidR="00783521" w:rsidRDefault="00783521" w:rsidP="00783521">
      <w:pPr>
        <w:pStyle w:val="a3"/>
        <w:spacing w:line="268" w:lineRule="auto"/>
        <w:ind w:left="1539" w:right="1189"/>
      </w:pPr>
      <w:r>
        <w:lastRenderedPageBreak/>
        <w:t xml:space="preserve">понятие "инфекционные заболевания", причины их возникновения; </w:t>
      </w:r>
    </w:p>
    <w:p w:rsidR="00783521" w:rsidRDefault="00783521" w:rsidP="00783521">
      <w:pPr>
        <w:pStyle w:val="a3"/>
        <w:spacing w:line="268" w:lineRule="auto"/>
        <w:ind w:left="1539" w:right="1189"/>
      </w:pPr>
      <w:r>
        <w:t xml:space="preserve">механизм распространения инфекционных заболеваний, меры их профилактики и защиты от них; </w:t>
      </w:r>
    </w:p>
    <w:p w:rsidR="00783521" w:rsidRDefault="00783521" w:rsidP="00783521">
      <w:pPr>
        <w:pStyle w:val="a3"/>
        <w:spacing w:line="268" w:lineRule="auto"/>
        <w:ind w:left="1539" w:right="1189"/>
      </w:pPr>
      <w: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rsidR="00783521" w:rsidRDefault="00783521" w:rsidP="00783521">
      <w:pPr>
        <w:pStyle w:val="a3"/>
        <w:spacing w:line="268" w:lineRule="auto"/>
        <w:ind w:left="1539" w:right="1189"/>
      </w:pPr>
      <w:r>
        <w:t xml:space="preserve">понятие "неинфекционные   заболевания"   и   их   классификация,   факторы   риска неинфекционных заболеваний; </w:t>
      </w:r>
    </w:p>
    <w:p w:rsidR="00783521" w:rsidRDefault="00783521" w:rsidP="00783521">
      <w:pPr>
        <w:pStyle w:val="a3"/>
        <w:spacing w:line="268" w:lineRule="auto"/>
        <w:ind w:left="1539" w:right="1189"/>
      </w:pPr>
      <w:r>
        <w:t xml:space="preserve">меры профилактики неинфекционных заболеваний и защиты от них; </w:t>
      </w:r>
      <w:r>
        <w:t xml:space="preserve"> диспансеризация и ее задачи; </w:t>
      </w:r>
    </w:p>
    <w:p w:rsidR="00783521" w:rsidRDefault="00783521" w:rsidP="00783521">
      <w:pPr>
        <w:pStyle w:val="a3"/>
        <w:spacing w:line="268" w:lineRule="auto"/>
        <w:ind w:left="1539" w:right="1189"/>
      </w:pPr>
      <w:r>
        <w:t xml:space="preserve">понятия "психическое здоровье" и "психологическое благополучие"; </w:t>
      </w:r>
    </w:p>
    <w:p w:rsidR="00783521" w:rsidRDefault="00783521" w:rsidP="00783521">
      <w:pPr>
        <w:pStyle w:val="a3"/>
        <w:spacing w:line="268" w:lineRule="auto"/>
        <w:ind w:left="1539" w:right="1189"/>
      </w:pPr>
      <w:r>
        <w:t xml:space="preserve">стресс и его влияние на человека, меры профилактики стресса, способы саморегуляции эмоциональных состояний; </w:t>
      </w:r>
    </w:p>
    <w:p w:rsidR="00783521" w:rsidRDefault="00783521" w:rsidP="00783521">
      <w:pPr>
        <w:pStyle w:val="a3"/>
        <w:spacing w:line="268" w:lineRule="auto"/>
        <w:ind w:left="1539" w:right="1189"/>
      </w:pPr>
      <w:r>
        <w:t xml:space="preserve">понятие "первая помощь" и обязанность по ее оказанию, универсальный алгоритм оказания первой помощи; </w:t>
      </w:r>
    </w:p>
    <w:p w:rsidR="00783521" w:rsidRDefault="00783521" w:rsidP="00783521">
      <w:pPr>
        <w:pStyle w:val="a3"/>
        <w:spacing w:line="268" w:lineRule="auto"/>
        <w:ind w:left="1539" w:right="1189"/>
      </w:pPr>
      <w:r>
        <w:t xml:space="preserve">назначение и состав аптечки первой помощи; </w:t>
      </w:r>
    </w:p>
    <w:p w:rsidR="00783521" w:rsidRDefault="00783521" w:rsidP="00783521">
      <w:pPr>
        <w:pStyle w:val="a3"/>
        <w:spacing w:line="268" w:lineRule="auto"/>
        <w:ind w:left="1539" w:right="1189"/>
      </w:pPr>
      <w:r>
        <w:t xml:space="preserve">порядок действий при оказании первой помощи в различных ситуациях, приемы психологической поддержки пострадавшего. Модуль N 9 "Безопасность в социуме": </w:t>
      </w:r>
    </w:p>
    <w:p w:rsidR="00783521" w:rsidRDefault="00783521" w:rsidP="00783521">
      <w:pPr>
        <w:pStyle w:val="a3"/>
        <w:spacing w:line="268" w:lineRule="auto"/>
        <w:ind w:left="1539" w:right="1189"/>
      </w:pPr>
      <w:r>
        <w:t xml:space="preserve">общение и его значение для человека, способы эффективного общения; </w:t>
      </w:r>
    </w:p>
    <w:p w:rsidR="00783521" w:rsidRDefault="00783521" w:rsidP="00783521">
      <w:pPr>
        <w:pStyle w:val="a3"/>
        <w:spacing w:line="268" w:lineRule="auto"/>
        <w:ind w:left="1539" w:right="1189"/>
      </w:pPr>
      <w:r>
        <w:t xml:space="preserve">приемы и правила безопасной межличностной коммуникации и комфортного взаимодействия в группе, признаки конструктивного и деструктивного общения; </w:t>
      </w:r>
    </w:p>
    <w:p w:rsidR="00783521" w:rsidRDefault="00783521" w:rsidP="00783521">
      <w:pPr>
        <w:pStyle w:val="a3"/>
        <w:spacing w:line="268" w:lineRule="auto"/>
        <w:ind w:left="1539" w:right="1189"/>
      </w:pPr>
      <w:r>
        <w:t xml:space="preserve">понятие "конфликт" и стадии его развития, факторы и причины развития конфликта; </w:t>
      </w:r>
    </w:p>
    <w:p w:rsidR="00783521" w:rsidRDefault="00783521" w:rsidP="00783521">
      <w:pPr>
        <w:pStyle w:val="a3"/>
        <w:spacing w:line="268" w:lineRule="auto"/>
        <w:ind w:left="1539" w:right="1189"/>
      </w:pPr>
      <w: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rsidR="00783521" w:rsidRDefault="00783521" w:rsidP="00783521">
      <w:pPr>
        <w:pStyle w:val="a3"/>
        <w:spacing w:line="268" w:lineRule="auto"/>
        <w:ind w:left="1539" w:right="1189"/>
      </w:pPr>
      <w:r>
        <w:t xml:space="preserve">правила поведения для снижения риска конфликта и порядок действий при его опасных проявлениях; </w:t>
      </w:r>
    </w:p>
    <w:p w:rsidR="00783521" w:rsidRDefault="00783521" w:rsidP="00783521">
      <w:pPr>
        <w:pStyle w:val="a3"/>
        <w:spacing w:line="268" w:lineRule="auto"/>
        <w:ind w:left="1539" w:right="1189"/>
      </w:pPr>
      <w:r>
        <w:t xml:space="preserve">способ разрешения конфликта с помощью третьей стороны (медиатора); </w:t>
      </w:r>
    </w:p>
    <w:p w:rsidR="00783521" w:rsidRDefault="00783521" w:rsidP="00783521">
      <w:pPr>
        <w:pStyle w:val="a3"/>
        <w:spacing w:line="268" w:lineRule="auto"/>
        <w:ind w:left="1539" w:right="1189"/>
      </w:pPr>
      <w:r>
        <w:t xml:space="preserve">опасные формы проявления конфликта: агрессия, домашнее насилие и буллинг; </w:t>
      </w:r>
    </w:p>
    <w:p w:rsidR="00783521" w:rsidRDefault="00783521" w:rsidP="00783521">
      <w:pPr>
        <w:pStyle w:val="a3"/>
        <w:spacing w:line="268" w:lineRule="auto"/>
        <w:ind w:left="1539" w:right="1189"/>
      </w:pPr>
      <w:r>
        <w:t xml:space="preserve">манипуляции в ходе межличностного общения, приемы распознавания манипуляций и способы противостояния им; </w:t>
      </w:r>
    </w:p>
    <w:p w:rsidR="00783521" w:rsidRDefault="00783521" w:rsidP="00783521">
      <w:pPr>
        <w:pStyle w:val="a3"/>
        <w:spacing w:line="268" w:lineRule="auto"/>
        <w:ind w:left="1539" w:right="1189"/>
      </w:pPr>
      <w:r>
        <w:t xml:space="preserve">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rsidR="00783521" w:rsidRDefault="00783521" w:rsidP="00783521">
      <w:pPr>
        <w:pStyle w:val="a3"/>
        <w:spacing w:line="268" w:lineRule="auto"/>
        <w:ind w:left="1539" w:right="1189"/>
      </w:pPr>
      <w:r>
        <w:t xml:space="preserve">современные молодежные увлечения и опасности, связанные с ними, правила безопасного поведения; </w:t>
      </w:r>
    </w:p>
    <w:p w:rsidR="00783521" w:rsidRDefault="00783521" w:rsidP="00783521">
      <w:pPr>
        <w:pStyle w:val="a3"/>
        <w:spacing w:line="268" w:lineRule="auto"/>
        <w:ind w:left="1539" w:right="1189"/>
      </w:pPr>
      <w:r>
        <w:t xml:space="preserve">правила безопасной коммуникации с незнакомыми людьми. Модуль N 10 "Безопасность в информационном пространстве": </w:t>
      </w:r>
    </w:p>
    <w:p w:rsidR="00783521" w:rsidRDefault="00783521" w:rsidP="00783521">
      <w:pPr>
        <w:pStyle w:val="a3"/>
        <w:spacing w:line="268" w:lineRule="auto"/>
        <w:ind w:left="1539" w:right="1189"/>
      </w:pPr>
      <w:r>
        <w:t xml:space="preserve">понятие "цифровая среда", ее характеристики и примеры информационных и компьютерных угроз, положительные возможности цифровой среды; </w:t>
      </w:r>
    </w:p>
    <w:p w:rsidR="00783521" w:rsidRDefault="00783521" w:rsidP="00783521">
      <w:pPr>
        <w:pStyle w:val="a3"/>
        <w:spacing w:line="268" w:lineRule="auto"/>
        <w:ind w:left="1539" w:right="1189"/>
      </w:pPr>
      <w:r>
        <w:t xml:space="preserve">риски и угрозы при использовании Интернета; </w:t>
      </w:r>
    </w:p>
    <w:p w:rsidR="00783521" w:rsidRDefault="00783521" w:rsidP="00783521">
      <w:pPr>
        <w:pStyle w:val="a3"/>
        <w:spacing w:line="268" w:lineRule="auto"/>
        <w:ind w:left="1539" w:right="1189"/>
      </w:pPr>
      <w:r>
        <w:t xml:space="preserve">общие принципы безопасного поведения, необходимые для предупреждения </w:t>
      </w:r>
    </w:p>
    <w:p w:rsidR="00783521" w:rsidRDefault="00783521" w:rsidP="00783521">
      <w:pPr>
        <w:pStyle w:val="a3"/>
        <w:spacing w:line="268" w:lineRule="auto"/>
        <w:ind w:left="1539" w:right="1189"/>
      </w:pPr>
      <w:r>
        <w:t xml:space="preserve">возникновения опасных ситуаций в личном цифровом пространстве; </w:t>
      </w:r>
    </w:p>
    <w:p w:rsidR="00783521" w:rsidRDefault="00783521" w:rsidP="00783521">
      <w:pPr>
        <w:pStyle w:val="a3"/>
        <w:spacing w:line="268" w:lineRule="auto"/>
        <w:ind w:left="1539" w:right="1189"/>
      </w:pPr>
      <w:r>
        <w:t xml:space="preserve">опасные явления цифровой среды: вредоносные программы и приложения и их разновидности; </w:t>
      </w:r>
    </w:p>
    <w:p w:rsidR="00783521" w:rsidRDefault="00783521" w:rsidP="00783521">
      <w:pPr>
        <w:pStyle w:val="a3"/>
        <w:spacing w:line="268" w:lineRule="auto"/>
        <w:ind w:left="1539" w:right="1189"/>
      </w:pPr>
      <w:r>
        <w:lastRenderedPageBreak/>
        <w:t xml:space="preserve">правила кибергигиены, необходимые для предупреждения возникновения опасных ситуаций в цифровой среде; </w:t>
      </w:r>
    </w:p>
    <w:p w:rsidR="00783521" w:rsidRDefault="00783521" w:rsidP="00783521">
      <w:pPr>
        <w:pStyle w:val="a3"/>
        <w:spacing w:line="268" w:lineRule="auto"/>
        <w:ind w:left="1539" w:right="1189"/>
      </w:pPr>
      <w:r>
        <w:t xml:space="preserve">основные виды опасного и запрещенного контента в Интернете и его признаки, приемы распознавания опасностей при использовании Интернета; </w:t>
      </w:r>
    </w:p>
    <w:p w:rsidR="00783521" w:rsidRDefault="00783521" w:rsidP="00783521">
      <w:pPr>
        <w:pStyle w:val="a3"/>
        <w:spacing w:line="268" w:lineRule="auto"/>
        <w:ind w:left="1539" w:right="1189"/>
      </w:pPr>
      <w:r>
        <w:t xml:space="preserve">противоправные действия в Интернете; </w:t>
      </w:r>
    </w:p>
    <w:p w:rsidR="00783521" w:rsidRDefault="00783521" w:rsidP="00783521">
      <w:pPr>
        <w:pStyle w:val="a3"/>
        <w:spacing w:line="268" w:lineRule="auto"/>
        <w:ind w:left="1539" w:right="1189"/>
      </w:pPr>
      <w: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w:t>
      </w:r>
    </w:p>
    <w:p w:rsidR="00783521" w:rsidRDefault="00783521" w:rsidP="00783521">
      <w:pPr>
        <w:pStyle w:val="a3"/>
        <w:spacing w:line="268" w:lineRule="auto"/>
        <w:ind w:left="1539" w:right="1189"/>
      </w:pPr>
      <w: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rsidR="00783521" w:rsidRDefault="00783521" w:rsidP="00783521">
      <w:pPr>
        <w:pStyle w:val="a3"/>
        <w:spacing w:line="268" w:lineRule="auto"/>
        <w:ind w:left="1539" w:right="1189"/>
      </w:pPr>
      <w:r>
        <w:t xml:space="preserve">Модуль N 11 "Основы противодействия экстремизму и терроризму": </w:t>
      </w:r>
    </w:p>
    <w:p w:rsidR="00783521" w:rsidRDefault="00783521" w:rsidP="00783521">
      <w:pPr>
        <w:pStyle w:val="a3"/>
        <w:spacing w:line="268" w:lineRule="auto"/>
        <w:ind w:left="1539" w:right="1189"/>
      </w:pPr>
      <w:r>
        <w:t xml:space="preserve">понятия "экстремизм" и "терроризм", их содержание, причины, возможные варианты проявления и последствия; </w:t>
      </w:r>
    </w:p>
    <w:p w:rsidR="00783521" w:rsidRDefault="00783521" w:rsidP="00783521">
      <w:pPr>
        <w:pStyle w:val="a3"/>
        <w:spacing w:line="268" w:lineRule="auto"/>
        <w:ind w:left="1539" w:right="1189"/>
      </w:pPr>
      <w:r>
        <w:t xml:space="preserve">цели и формы проявления террористических актов, их последствия, уровни террористической опасности; </w:t>
      </w:r>
    </w:p>
    <w:p w:rsidR="00783521" w:rsidRDefault="00783521" w:rsidP="00783521">
      <w:pPr>
        <w:pStyle w:val="a3"/>
        <w:spacing w:line="268" w:lineRule="auto"/>
        <w:ind w:left="1539" w:right="1189"/>
      </w:pPr>
      <w:r>
        <w:t xml:space="preserve">основы общественно-государственной   системы   противодействия   экстремизму   и </w:t>
      </w:r>
    </w:p>
    <w:p w:rsidR="00783521" w:rsidRDefault="00783521" w:rsidP="00783521">
      <w:pPr>
        <w:pStyle w:val="a3"/>
        <w:spacing w:line="268" w:lineRule="auto"/>
        <w:ind w:left="1539" w:right="1189"/>
      </w:pPr>
      <w:r>
        <w:t xml:space="preserve">терроризму, контртеррористическая операция и ее цели; </w:t>
      </w:r>
    </w:p>
    <w:p w:rsidR="00783521" w:rsidRDefault="00783521" w:rsidP="00783521">
      <w:pPr>
        <w:pStyle w:val="a3"/>
        <w:spacing w:line="268" w:lineRule="auto"/>
        <w:ind w:left="1539" w:right="1189"/>
      </w:pPr>
      <w:r>
        <w:t xml:space="preserve">признаки </w:t>
      </w:r>
      <w:r>
        <w:tab/>
        <w:t xml:space="preserve">вовлечения </w:t>
      </w:r>
      <w:r>
        <w:tab/>
        <w:t xml:space="preserve">в </w:t>
      </w:r>
      <w:r>
        <w:tab/>
        <w:t xml:space="preserve">террористическую </w:t>
      </w:r>
      <w:r>
        <w:tab/>
        <w:t xml:space="preserve">деятельность, </w:t>
      </w:r>
      <w:r>
        <w:tab/>
        <w:t xml:space="preserve">правила антитеррористического поведения; </w:t>
      </w:r>
    </w:p>
    <w:p w:rsidR="00783521" w:rsidRDefault="00783521" w:rsidP="00783521">
      <w:pPr>
        <w:pStyle w:val="a3"/>
        <w:spacing w:line="268" w:lineRule="auto"/>
        <w:ind w:left="1539" w:right="1189"/>
      </w:pPr>
      <w:r>
        <w:t xml:space="preserve">признаки угроз и подготовки различных форм терактов, порядок действий при их обнаружении; </w:t>
      </w:r>
    </w:p>
    <w:p w:rsidR="00783521" w:rsidRDefault="00783521" w:rsidP="00783521">
      <w:pPr>
        <w:pStyle w:val="a3"/>
        <w:spacing w:line="268" w:lineRule="auto"/>
        <w:ind w:left="1539" w:right="1189"/>
      </w:pPr>
      <w:r>
        <w:t xml:space="preserve">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 </w:t>
      </w:r>
    </w:p>
    <w:p w:rsidR="00783521" w:rsidRDefault="00783521" w:rsidP="00783521">
      <w:pPr>
        <w:pStyle w:val="a3"/>
        <w:spacing w:line="268" w:lineRule="auto"/>
        <w:ind w:left="1539" w:right="1189"/>
      </w:pPr>
      <w:r>
        <w:t xml:space="preserve"> </w:t>
      </w:r>
    </w:p>
    <w:p w:rsidR="00783521" w:rsidRDefault="00783521" w:rsidP="00783521">
      <w:pPr>
        <w:pStyle w:val="a3"/>
        <w:spacing w:line="268" w:lineRule="auto"/>
        <w:ind w:left="1539" w:right="1189"/>
      </w:pPr>
      <w:r>
        <w:t xml:space="preserve">Планируемые результаты освоения программы по основам безопасности и защиты Родины на уровне основного общего образования. </w:t>
      </w:r>
    </w:p>
    <w:p w:rsidR="00783521" w:rsidRDefault="00783521" w:rsidP="00783521">
      <w:pPr>
        <w:pStyle w:val="a3"/>
        <w:spacing w:line="268" w:lineRule="auto"/>
        <w:ind w:left="1539" w:right="1189"/>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rsidR="00783521" w:rsidRDefault="00783521" w:rsidP="00783521">
      <w:pPr>
        <w:pStyle w:val="a3"/>
        <w:spacing w:line="268" w:lineRule="auto"/>
        <w:ind w:left="1539" w:right="1189"/>
      </w:pPr>
      <w: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 </w:t>
      </w:r>
    </w:p>
    <w:p w:rsidR="00783521" w:rsidRDefault="00783521" w:rsidP="00783521">
      <w:pPr>
        <w:pStyle w:val="a3"/>
        <w:spacing w:line="268" w:lineRule="auto"/>
        <w:ind w:left="1539" w:right="1189"/>
      </w:pPr>
      <w:r>
        <w:t xml:space="preserve">Личностные результаты изучения ОБЗР включают: </w:t>
      </w:r>
    </w:p>
    <w:p w:rsidR="00783521" w:rsidRDefault="00783521" w:rsidP="00783521">
      <w:pPr>
        <w:pStyle w:val="a3"/>
        <w:spacing w:line="268" w:lineRule="auto"/>
        <w:ind w:left="1539" w:right="1189"/>
      </w:pPr>
      <w:r>
        <w:t xml:space="preserve">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783521" w:rsidRDefault="00783521" w:rsidP="00783521">
      <w:pPr>
        <w:pStyle w:val="a3"/>
        <w:spacing w:line="268" w:lineRule="auto"/>
        <w:ind w:left="1539" w:right="1189"/>
      </w:pPr>
      <w:r>
        <w:lastRenderedPageBreak/>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783521" w:rsidRDefault="00783521" w:rsidP="00783521">
      <w:pPr>
        <w:pStyle w:val="a3"/>
        <w:spacing w:line="268" w:lineRule="auto"/>
        <w:ind w:left="1539" w:right="1189"/>
      </w:pPr>
      <w:r>
        <w:t xml:space="preserve">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2) гражданское воспитание: готовность к выполнению обязанностей гражданина и реализации его прав, уважение прав, свобод и законных интересов других людей; </w:t>
      </w:r>
    </w:p>
    <w:p w:rsidR="00783521" w:rsidRDefault="00783521" w:rsidP="00783521">
      <w:pPr>
        <w:pStyle w:val="a3"/>
        <w:spacing w:line="268" w:lineRule="auto"/>
        <w:ind w:left="1539" w:right="1189"/>
      </w:pPr>
      <w:r>
        <w:t xml:space="preserve">активное участие в жизни семьи, организации, местного сообщества, родного края, страны; неприятие любых форм экстремизма, дискриминации; </w:t>
      </w:r>
    </w:p>
    <w:p w:rsidR="00783521" w:rsidRDefault="00783521" w:rsidP="00783521">
      <w:pPr>
        <w:pStyle w:val="a3"/>
        <w:spacing w:line="268" w:lineRule="auto"/>
        <w:ind w:left="1539" w:right="1189"/>
      </w:pPr>
      <w: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rsidR="00783521" w:rsidRDefault="00783521" w:rsidP="00783521">
      <w:pPr>
        <w:pStyle w:val="a3"/>
        <w:spacing w:line="268" w:lineRule="auto"/>
        <w:ind w:left="1539" w:right="1189"/>
      </w:pPr>
      <w: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w:t>
      </w:r>
    </w:p>
    <w:p w:rsidR="00783521" w:rsidRDefault="00783521" w:rsidP="00783521">
      <w:pPr>
        <w:pStyle w:val="a3"/>
        <w:spacing w:line="268" w:lineRule="auto"/>
        <w:ind w:left="1539" w:right="1189"/>
      </w:pPr>
      <w:r>
        <w:t xml:space="preserve">в ней); </w:t>
      </w:r>
    </w:p>
    <w:p w:rsidR="00783521" w:rsidRDefault="00783521" w:rsidP="00783521">
      <w:pPr>
        <w:pStyle w:val="a3"/>
        <w:spacing w:line="268" w:lineRule="auto"/>
        <w:ind w:left="1539" w:right="1189"/>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783521" w:rsidRDefault="00783521" w:rsidP="00783521">
      <w:pPr>
        <w:pStyle w:val="a3"/>
        <w:spacing w:line="268" w:lineRule="auto"/>
        <w:ind w:left="1539" w:right="1189"/>
      </w:pPr>
      <w: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rsidR="00783521" w:rsidRDefault="00783521" w:rsidP="00783521">
      <w:pPr>
        <w:pStyle w:val="a3"/>
        <w:spacing w:line="268" w:lineRule="auto"/>
        <w:ind w:left="1539" w:right="1189"/>
      </w:pPr>
      <w:r>
        <w:t xml:space="preserve">3) духовно-нравственное воспитание: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w:t>
      </w:r>
    </w:p>
    <w:p w:rsidR="00783521" w:rsidRDefault="00783521" w:rsidP="00783521">
      <w:pPr>
        <w:pStyle w:val="a3"/>
        <w:spacing w:line="268" w:lineRule="auto"/>
        <w:ind w:left="1539" w:right="1189"/>
      </w:pPr>
      <w:r>
        <w:t xml:space="preserve">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783521" w:rsidRDefault="00783521" w:rsidP="00783521">
      <w:pPr>
        <w:pStyle w:val="a3"/>
        <w:spacing w:line="268" w:lineRule="auto"/>
        <w:ind w:left="1539" w:right="1189"/>
      </w:pPr>
      <w: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w:t>
      </w:r>
    </w:p>
    <w:p w:rsidR="00783521" w:rsidRDefault="00783521" w:rsidP="00783521">
      <w:pPr>
        <w:pStyle w:val="a3"/>
        <w:spacing w:line="268" w:lineRule="auto"/>
        <w:ind w:left="1539" w:right="1189"/>
      </w:pPr>
      <w:r>
        <w:t xml:space="preserve">формирование личности безопасного типа, осознанного и ответственного отношения к личной безопасности и безопасности других людей; 4) эстетическое воспитание: </w:t>
      </w:r>
    </w:p>
    <w:p w:rsidR="00783521" w:rsidRDefault="00783521" w:rsidP="00783521">
      <w:pPr>
        <w:pStyle w:val="a3"/>
        <w:spacing w:line="268" w:lineRule="auto"/>
        <w:ind w:left="1539" w:right="1189"/>
      </w:pPr>
      <w:r>
        <w:t xml:space="preserve">формирование гармоничной личности, развитие способности воспринимать, ценить и создавать прекрасное в повседневной жизни; </w:t>
      </w:r>
    </w:p>
    <w:p w:rsidR="00783521" w:rsidRDefault="00783521" w:rsidP="00783521">
      <w:pPr>
        <w:pStyle w:val="a3"/>
        <w:spacing w:line="268" w:lineRule="auto"/>
        <w:ind w:left="1539" w:right="1189"/>
      </w:pPr>
      <w:r>
        <w:t xml:space="preserve">понимание взаимозависимости счастливого юношества и безопасного личного поведения в повседневной жизни; </w:t>
      </w:r>
    </w:p>
    <w:p w:rsidR="00783521" w:rsidRDefault="00783521" w:rsidP="00783521">
      <w:pPr>
        <w:pStyle w:val="a3"/>
        <w:spacing w:line="268" w:lineRule="auto"/>
        <w:ind w:left="1539" w:right="1189"/>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w:t>
      </w:r>
      <w:r>
        <w:lastRenderedPageBreak/>
        <w:t xml:space="preserve">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83521" w:rsidRDefault="00783521" w:rsidP="00783521">
      <w:pPr>
        <w:pStyle w:val="a3"/>
        <w:spacing w:line="268" w:lineRule="auto"/>
        <w:ind w:left="1539" w:right="1189"/>
      </w:pPr>
      <w: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 </w:t>
      </w:r>
    </w:p>
    <w:p w:rsidR="00783521" w:rsidRDefault="00783521" w:rsidP="00783521">
      <w:pPr>
        <w:pStyle w:val="a3"/>
        <w:spacing w:line="268" w:lineRule="auto"/>
        <w:ind w:left="1539" w:right="1189"/>
      </w:pPr>
      <w:r>
        <w:t xml:space="preserve">физическое воспитание, формирование культуры здоровья и эмоционального благополучия: </w:t>
      </w:r>
    </w:p>
    <w:p w:rsidR="00783521" w:rsidRDefault="00783521" w:rsidP="00783521">
      <w:pPr>
        <w:pStyle w:val="a3"/>
        <w:spacing w:line="268" w:lineRule="auto"/>
        <w:ind w:left="1539" w:right="1189"/>
      </w:pPr>
      <w:r>
        <w:t xml:space="preserve">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w:t>
      </w:r>
    </w:p>
    <w:p w:rsidR="00783521" w:rsidRDefault="00783521" w:rsidP="00783521">
      <w:pPr>
        <w:pStyle w:val="a3"/>
        <w:spacing w:line="268" w:lineRule="auto"/>
        <w:ind w:left="1539" w:right="1189"/>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83521" w:rsidRDefault="00783521" w:rsidP="00783521">
      <w:pPr>
        <w:pStyle w:val="a3"/>
        <w:spacing w:line="268" w:lineRule="auto"/>
        <w:ind w:left="1539" w:right="1189"/>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783521" w:rsidRDefault="00783521" w:rsidP="00783521">
      <w:pPr>
        <w:pStyle w:val="a3"/>
        <w:spacing w:line="268" w:lineRule="auto"/>
        <w:ind w:left="1539" w:right="1189"/>
      </w:pPr>
      <w:r>
        <w:t xml:space="preserve">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w:t>
      </w:r>
    </w:p>
    <w:p w:rsidR="00783521" w:rsidRDefault="00783521" w:rsidP="00783521">
      <w:pPr>
        <w:pStyle w:val="a3"/>
        <w:spacing w:line="268" w:lineRule="auto"/>
        <w:ind w:left="1539" w:right="1189"/>
      </w:pPr>
      <w:r>
        <w:t xml:space="preserve">умение принимать себя и других людей, не осуждая; </w:t>
      </w:r>
    </w:p>
    <w:p w:rsidR="00783521" w:rsidRDefault="00783521" w:rsidP="00783521">
      <w:pPr>
        <w:pStyle w:val="a3"/>
        <w:spacing w:line="268" w:lineRule="auto"/>
        <w:ind w:left="1539" w:right="1189"/>
      </w:pPr>
      <w:r>
        <w:t xml:space="preserve">умение осознавать эмоциональное состояние свое и других людей, уметь управлять собственным эмоциональным состоянием; </w:t>
      </w:r>
    </w:p>
    <w:p w:rsidR="00783521" w:rsidRDefault="00783521" w:rsidP="00783521">
      <w:pPr>
        <w:pStyle w:val="a3"/>
        <w:spacing w:line="268" w:lineRule="auto"/>
        <w:ind w:left="1539" w:right="1189"/>
      </w:pPr>
      <w:r>
        <w:t xml:space="preserve">сформированность навыка рефлексии, признание своего права на ошибку и такого же права другого человека; </w:t>
      </w:r>
    </w:p>
    <w:p w:rsidR="00783521" w:rsidRDefault="00783521" w:rsidP="00783521">
      <w:pPr>
        <w:pStyle w:val="a3"/>
        <w:spacing w:line="268" w:lineRule="auto"/>
        <w:ind w:left="1539" w:right="1189"/>
      </w:pPr>
      <w:r>
        <w:t xml:space="preserve">7) трудовое воспитание: </w:t>
      </w:r>
    </w:p>
    <w:p w:rsidR="00783521" w:rsidRDefault="00783521" w:rsidP="00783521">
      <w:pPr>
        <w:pStyle w:val="a3"/>
        <w:spacing w:line="268" w:lineRule="auto"/>
        <w:ind w:left="1539" w:right="1189"/>
      </w:pPr>
      <w: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83521" w:rsidRDefault="00783521" w:rsidP="00783521">
      <w:pPr>
        <w:pStyle w:val="a3"/>
        <w:spacing w:line="268" w:lineRule="auto"/>
        <w:ind w:left="1539" w:right="1189"/>
      </w:pPr>
      <w: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783521" w:rsidRDefault="00783521" w:rsidP="00783521">
      <w:pPr>
        <w:pStyle w:val="a3"/>
        <w:spacing w:line="268" w:lineRule="auto"/>
        <w:ind w:left="1539" w:right="1189"/>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rsidR="00783521" w:rsidRDefault="00783521" w:rsidP="00783521">
      <w:pPr>
        <w:pStyle w:val="a3"/>
        <w:spacing w:line="268" w:lineRule="auto"/>
        <w:ind w:left="1539" w:right="1189"/>
      </w:pPr>
      <w:r>
        <w:t xml:space="preserve">осознанный выбор и построение индивидуальной траектории образования и жизненных планов с учетом личных и общественных интересов и потребностей; 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 </w:t>
      </w:r>
    </w:p>
    <w:p w:rsidR="00783521" w:rsidRDefault="00783521" w:rsidP="00783521">
      <w:pPr>
        <w:pStyle w:val="a3"/>
        <w:spacing w:line="268" w:lineRule="auto"/>
        <w:ind w:left="1539" w:right="1189"/>
      </w:pPr>
      <w:r>
        <w:lastRenderedPageBreak/>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rsidR="00783521" w:rsidRDefault="00783521" w:rsidP="00783521">
      <w:pPr>
        <w:pStyle w:val="a3"/>
        <w:spacing w:line="268" w:lineRule="auto"/>
        <w:ind w:left="1539" w:right="1189"/>
      </w:pPr>
      <w: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w:t>
      </w:r>
    </w:p>
    <w:p w:rsidR="00783521" w:rsidRDefault="00783521" w:rsidP="00783521">
      <w:pPr>
        <w:pStyle w:val="a3"/>
        <w:spacing w:line="268" w:lineRule="auto"/>
        <w:ind w:left="1539" w:right="1189"/>
      </w:pPr>
      <w:r>
        <w:t xml:space="preserve">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83521" w:rsidRDefault="00783521" w:rsidP="00783521">
      <w:pPr>
        <w:pStyle w:val="a3"/>
        <w:spacing w:line="268" w:lineRule="auto"/>
        <w:ind w:left="1539" w:right="1189"/>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783521" w:rsidRDefault="00783521" w:rsidP="00783521">
      <w:pPr>
        <w:pStyle w:val="a3"/>
        <w:spacing w:line="268" w:lineRule="auto"/>
        <w:ind w:left="1539" w:right="1189"/>
      </w:pPr>
      <w:r>
        <w:t xml:space="preserve">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w:t>
      </w:r>
    </w:p>
    <w:p w:rsidR="00783521" w:rsidRDefault="00783521" w:rsidP="00783521">
      <w:pPr>
        <w:pStyle w:val="a3"/>
        <w:spacing w:line="268" w:lineRule="auto"/>
        <w:ind w:left="1539" w:right="1189"/>
      </w:pPr>
      <w:r>
        <w:t xml:space="preserve">безопасной жизнедеятельности с учетом природных, техногенных и социальных рисков на территории проживания. </w:t>
      </w:r>
    </w:p>
    <w:p w:rsidR="00783521" w:rsidRDefault="00783521" w:rsidP="00783521">
      <w:pPr>
        <w:pStyle w:val="a3"/>
        <w:spacing w:line="268" w:lineRule="auto"/>
        <w:ind w:left="1539" w:right="1189"/>
      </w:pPr>
      <w: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83521" w:rsidRDefault="00783521" w:rsidP="00783521">
      <w:pPr>
        <w:pStyle w:val="a3"/>
        <w:spacing w:line="268" w:lineRule="auto"/>
        <w:ind w:left="1539" w:right="1189"/>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w:t>
      </w:r>
    </w:p>
    <w:p w:rsidR="00783521" w:rsidRDefault="00783521" w:rsidP="00783521">
      <w:pPr>
        <w:pStyle w:val="a3"/>
        <w:spacing w:line="268" w:lineRule="auto"/>
        <w:ind w:left="1539" w:right="1189"/>
      </w:pPr>
      <w:r>
        <w:t xml:space="preserve">устанавливать существенный признак классификации, основания для обобщения и сравнения, критерии проводимого анализа; </w:t>
      </w:r>
    </w:p>
    <w:p w:rsidR="00783521" w:rsidRDefault="00783521" w:rsidP="00783521">
      <w:pPr>
        <w:pStyle w:val="a3"/>
        <w:spacing w:line="268" w:lineRule="auto"/>
        <w:ind w:left="1539" w:right="1189"/>
      </w:pPr>
      <w:r>
        <w:t xml:space="preserve">с учетом предложенной задачи выявлять закономерности и противоречия в рассматриваемых фактах, данных и наблюдениях; </w:t>
      </w:r>
    </w:p>
    <w:p w:rsidR="00783521" w:rsidRDefault="00783521" w:rsidP="00783521">
      <w:pPr>
        <w:pStyle w:val="a3"/>
        <w:spacing w:line="268" w:lineRule="auto"/>
        <w:ind w:left="1539" w:right="1189"/>
      </w:pPr>
      <w:r>
        <w:t xml:space="preserve">предлагать критерии для выявления закономерностей и противоречий; </w:t>
      </w:r>
    </w:p>
    <w:p w:rsidR="00783521" w:rsidRDefault="00783521" w:rsidP="00783521">
      <w:pPr>
        <w:pStyle w:val="a3"/>
        <w:spacing w:line="268" w:lineRule="auto"/>
        <w:ind w:left="1539" w:right="1189"/>
      </w:pPr>
      <w:r>
        <w:t xml:space="preserve">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783521" w:rsidRDefault="00783521" w:rsidP="00783521">
      <w:pPr>
        <w:pStyle w:val="a3"/>
        <w:spacing w:line="268" w:lineRule="auto"/>
        <w:ind w:left="1539" w:right="1189"/>
      </w:pPr>
      <w:r>
        <w:t xml:space="preserve">самостоятельно выбирать способ решения учебной задачи (сравнивать несколько </w:t>
      </w:r>
    </w:p>
    <w:p w:rsidR="00783521" w:rsidRDefault="00783521" w:rsidP="00783521">
      <w:pPr>
        <w:pStyle w:val="a3"/>
        <w:spacing w:line="268" w:lineRule="auto"/>
        <w:ind w:left="1539" w:right="1189"/>
      </w:pPr>
      <w:r>
        <w:t xml:space="preserve">вариантов решения, выбирать наиболее подходящий с учетом самостоятельно выделенных критериев). </w:t>
      </w:r>
    </w:p>
    <w:p w:rsidR="00783521" w:rsidRDefault="00783521" w:rsidP="00783521">
      <w:pPr>
        <w:pStyle w:val="a3"/>
        <w:spacing w:line="268" w:lineRule="auto"/>
        <w:ind w:left="1539" w:right="1189"/>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rsidR="00783521" w:rsidRDefault="00783521" w:rsidP="00783521">
      <w:pPr>
        <w:pStyle w:val="a3"/>
        <w:spacing w:line="268" w:lineRule="auto"/>
        <w:ind w:left="1539" w:right="1189"/>
      </w:pPr>
      <w: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w:t>
      </w:r>
    </w:p>
    <w:p w:rsidR="00783521" w:rsidRDefault="00783521" w:rsidP="00783521">
      <w:pPr>
        <w:pStyle w:val="a3"/>
        <w:spacing w:line="268" w:lineRule="auto"/>
        <w:ind w:left="1539" w:right="1189"/>
      </w:pPr>
      <w:r>
        <w:t xml:space="preserve">(явления), устанавливать причинно-следственные связи; прогнозировать возможное </w:t>
      </w:r>
      <w:r>
        <w:lastRenderedPageBreak/>
        <w:t xml:space="preserve">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83521" w:rsidRDefault="00783521" w:rsidP="00783521">
      <w:pPr>
        <w:pStyle w:val="a3"/>
        <w:spacing w:line="268" w:lineRule="auto"/>
        <w:ind w:left="1539" w:right="1189"/>
      </w:pPr>
      <w:r>
        <w:t xml:space="preserve">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w:t>
      </w:r>
    </w:p>
    <w:p w:rsidR="00783521" w:rsidRDefault="00783521" w:rsidP="00783521">
      <w:pPr>
        <w:pStyle w:val="a3"/>
        <w:spacing w:line="268" w:lineRule="auto"/>
        <w:ind w:left="1539" w:right="1189"/>
      </w:pPr>
      <w:r>
        <w:t xml:space="preserve">находить сходные аргументы (подтверждающие или опровергающие одну и ту же идею, версию) в различных информационных источниках; </w:t>
      </w:r>
    </w:p>
    <w:p w:rsidR="00783521" w:rsidRDefault="00783521" w:rsidP="00783521">
      <w:pPr>
        <w:pStyle w:val="a3"/>
        <w:spacing w:line="268" w:lineRule="auto"/>
        <w:ind w:left="1539" w:right="1189"/>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педагогическим работником или сформулированным самостоятельно; </w:t>
      </w:r>
    </w:p>
    <w:p w:rsidR="00783521" w:rsidRDefault="00783521" w:rsidP="00783521">
      <w:pPr>
        <w:pStyle w:val="a3"/>
        <w:spacing w:line="268" w:lineRule="auto"/>
        <w:ind w:left="1539" w:right="1189"/>
      </w:pPr>
      <w:r>
        <w:t xml:space="preserve">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 </w:t>
      </w:r>
    </w:p>
    <w:p w:rsidR="00783521" w:rsidRDefault="00783521" w:rsidP="00783521">
      <w:pPr>
        <w:pStyle w:val="a3"/>
        <w:spacing w:line="268" w:lineRule="auto"/>
        <w:ind w:left="1539" w:right="1189"/>
      </w:pPr>
      <w:r>
        <w:t xml:space="preserve">У обучающегося будут сформированы умения общения как часть коммуникативных универсальных учебных действий: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rsidR="00783521" w:rsidRDefault="00783521" w:rsidP="00783521">
      <w:pPr>
        <w:pStyle w:val="a3"/>
        <w:spacing w:line="268" w:lineRule="auto"/>
        <w:ind w:left="1539" w:right="1189"/>
      </w:pPr>
      <w: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w:t>
      </w:r>
    </w:p>
    <w:p w:rsidR="00783521" w:rsidRDefault="00783521" w:rsidP="00783521">
      <w:pPr>
        <w:pStyle w:val="a3"/>
        <w:spacing w:line="268" w:lineRule="auto"/>
        <w:ind w:left="1539" w:right="1189"/>
      </w:pPr>
      <w: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У обучающегося будут сформированы умения самоорганизации как части регулятивных универсальных учебных действий: </w:t>
      </w:r>
    </w:p>
    <w:p w:rsidR="00783521" w:rsidRDefault="00783521" w:rsidP="00783521">
      <w:pPr>
        <w:pStyle w:val="a3"/>
        <w:spacing w:line="268" w:lineRule="auto"/>
        <w:ind w:left="1539" w:right="1189"/>
      </w:pPr>
      <w: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 </w:t>
      </w:r>
    </w:p>
    <w:p w:rsidR="00783521" w:rsidRDefault="00783521" w:rsidP="00783521">
      <w:pPr>
        <w:pStyle w:val="a3"/>
        <w:spacing w:line="268" w:lineRule="auto"/>
        <w:ind w:left="1539" w:right="1189"/>
      </w:pPr>
      <w: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rsidR="00783521" w:rsidRDefault="00783521" w:rsidP="00783521">
      <w:pPr>
        <w:pStyle w:val="a3"/>
        <w:spacing w:line="268" w:lineRule="auto"/>
        <w:ind w:left="1539" w:right="1189"/>
      </w:pPr>
      <w:r>
        <w:t xml:space="preserve">У обучающегося будут сформированы умения самоконтроля, эмоционального интеллекта как части регулятивных универсальных учебных действий: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w:t>
      </w:r>
    </w:p>
    <w:p w:rsidR="00783521" w:rsidRDefault="00783521" w:rsidP="00783521">
      <w:pPr>
        <w:pStyle w:val="a3"/>
        <w:spacing w:line="268" w:lineRule="auto"/>
        <w:ind w:left="1539" w:right="1189"/>
      </w:pPr>
      <w:r>
        <w:t xml:space="preserve">приобретенному опыту, уметь находить позитивное в произошедшей ситуации; </w:t>
      </w:r>
      <w:r>
        <w:lastRenderedPageBreak/>
        <w:t xml:space="preserve">оценивать соответствие результата цели и условиям; </w:t>
      </w:r>
    </w:p>
    <w:p w:rsidR="00783521" w:rsidRDefault="00783521" w:rsidP="00783521">
      <w:pPr>
        <w:pStyle w:val="a3"/>
        <w:spacing w:line="268" w:lineRule="auto"/>
        <w:ind w:left="1539" w:right="1189"/>
      </w:pPr>
      <w:r>
        <w:t xml:space="preserve">управлять собственными эмоциями и не поддаваться эмоциям других людей, выявлять и анализировать их причины; </w:t>
      </w:r>
    </w:p>
    <w:p w:rsidR="00783521" w:rsidRDefault="00783521" w:rsidP="00783521">
      <w:pPr>
        <w:pStyle w:val="a3"/>
        <w:spacing w:line="268" w:lineRule="auto"/>
        <w:ind w:left="1539" w:right="1189"/>
      </w:pPr>
      <w:r>
        <w:t xml:space="preserve">ставить себя на место другого человека, понимать мотивы и намерения другого человека, регулировать способ выражения эмоций; </w:t>
      </w:r>
    </w:p>
    <w:p w:rsidR="00783521" w:rsidRDefault="00783521" w:rsidP="00783521">
      <w:pPr>
        <w:pStyle w:val="a3"/>
        <w:spacing w:line="268" w:lineRule="auto"/>
        <w:ind w:left="1539" w:right="1189"/>
      </w:pPr>
      <w:r>
        <w:t xml:space="preserve">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всего вокруг. </w:t>
      </w:r>
    </w:p>
    <w:p w:rsidR="00783521" w:rsidRDefault="00783521" w:rsidP="00783521">
      <w:pPr>
        <w:pStyle w:val="a3"/>
        <w:spacing w:line="268" w:lineRule="auto"/>
        <w:ind w:left="1539" w:right="1189"/>
      </w:pPr>
      <w:r>
        <w:t xml:space="preserve">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учебной задачи; </w:t>
      </w:r>
    </w:p>
    <w:p w:rsidR="00783521" w:rsidRDefault="00783521" w:rsidP="00783521">
      <w:pPr>
        <w:pStyle w:val="a3"/>
        <w:spacing w:line="268" w:lineRule="auto"/>
        <w:ind w:left="1539" w:right="1189"/>
      </w:pPr>
      <w: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 </w:t>
      </w:r>
    </w:p>
    <w:p w:rsidR="00783521" w:rsidRDefault="00783521" w:rsidP="00783521">
      <w:pPr>
        <w:pStyle w:val="a3"/>
        <w:spacing w:line="268" w:lineRule="auto"/>
        <w:ind w:left="1539" w:right="1189"/>
      </w:pPr>
      <w:r>
        <w:t xml:space="preserve">Предметные результаты освоения программы ОБЗР на уровне основного общего образования.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w:t>
      </w:r>
    </w:p>
    <w:p w:rsidR="00783521" w:rsidRDefault="00783521" w:rsidP="00783521">
      <w:pPr>
        <w:pStyle w:val="a3"/>
        <w:spacing w:line="268" w:lineRule="auto"/>
        <w:ind w:left="1539" w:right="1189"/>
      </w:pPr>
      <w: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rsidR="00783521" w:rsidRDefault="00783521" w:rsidP="00783521">
      <w:pPr>
        <w:pStyle w:val="a3"/>
        <w:spacing w:line="268" w:lineRule="auto"/>
        <w:ind w:left="1539" w:right="1189"/>
      </w:pPr>
      <w:r>
        <w:t xml:space="preserve">Предметные результаты по ОБЗР должны обеспечивать: </w:t>
      </w:r>
    </w:p>
    <w:p w:rsidR="00783521" w:rsidRDefault="00783521" w:rsidP="00783521">
      <w:pPr>
        <w:pStyle w:val="a3"/>
        <w:spacing w:line="268" w:lineRule="auto"/>
        <w:ind w:left="1539" w:right="1189"/>
      </w:pPr>
      <w:r>
        <w:t xml:space="preserve">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rsidR="00783521" w:rsidRDefault="00783521" w:rsidP="00783521">
      <w:pPr>
        <w:pStyle w:val="a3"/>
        <w:spacing w:line="268" w:lineRule="auto"/>
        <w:ind w:left="1539" w:right="1189"/>
      </w:pPr>
      <w: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rsidR="00783521" w:rsidRDefault="00783521" w:rsidP="00783521">
      <w:pPr>
        <w:pStyle w:val="a3"/>
        <w:spacing w:line="268" w:lineRule="auto"/>
        <w:ind w:left="1539" w:right="1189"/>
      </w:pPr>
      <w:r>
        <w:t xml:space="preserve">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w:t>
      </w:r>
      <w:r>
        <w:lastRenderedPageBreak/>
        <w:t xml:space="preserve">добровольной и обязательной подготовки к военной службе; </w:t>
      </w:r>
    </w:p>
    <w:p w:rsidR="00783521" w:rsidRDefault="00783521" w:rsidP="00783521">
      <w:pPr>
        <w:pStyle w:val="a3"/>
        <w:spacing w:line="268" w:lineRule="auto"/>
        <w:ind w:left="1539" w:right="1189"/>
      </w:pPr>
      <w:r>
        <w:t xml:space="preserve">сформированность представлений о назначении, боевых свойствах и общем устройстве стрелкового оружия; </w:t>
      </w:r>
    </w:p>
    <w:p w:rsidR="00783521" w:rsidRDefault="00783521" w:rsidP="00783521">
      <w:pPr>
        <w:pStyle w:val="a3"/>
        <w:spacing w:line="268" w:lineRule="auto"/>
        <w:ind w:left="1539" w:right="1189"/>
      </w:pPr>
      <w:r>
        <w:t xml:space="preserve">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rsidR="00783521" w:rsidRDefault="00783521" w:rsidP="00783521">
      <w:pPr>
        <w:pStyle w:val="a3"/>
        <w:spacing w:line="268" w:lineRule="auto"/>
        <w:ind w:left="1539" w:right="1189"/>
      </w:pPr>
      <w: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rsidR="00783521" w:rsidRDefault="00783521" w:rsidP="00783521">
      <w:pPr>
        <w:pStyle w:val="a3"/>
        <w:spacing w:line="268" w:lineRule="auto"/>
        <w:ind w:left="1539" w:right="1189"/>
      </w:pPr>
      <w:r>
        <w:t xml:space="preserve">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rsidR="00783521" w:rsidRDefault="00783521" w:rsidP="00783521">
      <w:pPr>
        <w:pStyle w:val="a3"/>
        <w:spacing w:line="268" w:lineRule="auto"/>
        <w:ind w:left="1539" w:right="1189"/>
      </w:pPr>
      <w:r>
        <w:t xml:space="preserve">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rsidR="00783521" w:rsidRDefault="00783521" w:rsidP="00783521">
      <w:pPr>
        <w:pStyle w:val="a3"/>
        <w:spacing w:line="268" w:lineRule="auto"/>
        <w:ind w:left="1539" w:right="1189"/>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rsidR="00783521" w:rsidRDefault="00783521" w:rsidP="00783521">
      <w:pPr>
        <w:pStyle w:val="a3"/>
        <w:spacing w:line="268" w:lineRule="auto"/>
        <w:ind w:left="1539" w:right="1189"/>
      </w:pPr>
      <w: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rsidR="00783521" w:rsidRDefault="00783521" w:rsidP="00783521">
      <w:pPr>
        <w:pStyle w:val="a3"/>
        <w:spacing w:line="268" w:lineRule="auto"/>
        <w:ind w:left="1539" w:right="1189"/>
      </w:pPr>
      <w:r>
        <w:t xml:space="preserve">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rsidR="00783521" w:rsidRDefault="00783521" w:rsidP="00783521">
      <w:pPr>
        <w:pStyle w:val="a3"/>
        <w:spacing w:line="268" w:lineRule="auto"/>
        <w:ind w:left="1539" w:right="1189"/>
      </w:pPr>
      <w: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rsidR="00783521" w:rsidRDefault="00783521" w:rsidP="00783521">
      <w:pPr>
        <w:pStyle w:val="a3"/>
        <w:spacing w:line="268" w:lineRule="auto"/>
        <w:ind w:left="1539" w:right="1189"/>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783521" w:rsidRDefault="00783521" w:rsidP="00783521">
      <w:pPr>
        <w:pStyle w:val="a3"/>
        <w:spacing w:line="268" w:lineRule="auto"/>
        <w:ind w:left="1539" w:right="1189"/>
      </w:pPr>
      <w:r>
        <w:t xml:space="preserve">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 </w:t>
      </w:r>
    </w:p>
    <w:p w:rsidR="00783521" w:rsidRDefault="00783521" w:rsidP="00783521">
      <w:pPr>
        <w:pStyle w:val="a3"/>
        <w:spacing w:line="268" w:lineRule="auto"/>
        <w:ind w:left="1539" w:right="1189"/>
      </w:pPr>
      <w: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783521" w:rsidRDefault="00783521" w:rsidP="00783521">
      <w:pPr>
        <w:pStyle w:val="a3"/>
        <w:spacing w:line="268" w:lineRule="auto"/>
        <w:ind w:left="1539" w:right="1189"/>
      </w:pPr>
      <w:r>
        <w:t xml:space="preserve">      Предметные результаты по модулю N 1 "Безопасное и устойчивое развитие личности, общества, государства": </w:t>
      </w:r>
    </w:p>
    <w:p w:rsidR="00783521" w:rsidRDefault="00783521" w:rsidP="00783521">
      <w:pPr>
        <w:pStyle w:val="a3"/>
        <w:spacing w:line="268" w:lineRule="auto"/>
        <w:ind w:left="1539" w:right="1189"/>
      </w:pPr>
      <w:r>
        <w:lastRenderedPageBreak/>
        <w:t xml:space="preserve">объяснять значение Конституции Российской Федерации; </w:t>
      </w:r>
    </w:p>
    <w:p w:rsidR="00783521" w:rsidRDefault="00783521" w:rsidP="00783521">
      <w:pPr>
        <w:pStyle w:val="a3"/>
        <w:spacing w:line="268" w:lineRule="auto"/>
        <w:ind w:left="1539" w:right="1189"/>
      </w:pPr>
      <w:r>
        <w:t xml:space="preserve">раскрывать содержание статей 2, 4, 20, 41, 42, 58, 59 Конституции Российской Федерации, пояснять их значение для личности и общества; </w:t>
      </w:r>
    </w:p>
    <w:p w:rsidR="00783521" w:rsidRDefault="00783521" w:rsidP="00783521">
      <w:pPr>
        <w:pStyle w:val="a3"/>
        <w:spacing w:line="268" w:lineRule="auto"/>
        <w:ind w:left="1539" w:right="1189"/>
      </w:pPr>
      <w:r>
        <w:t xml:space="preserve">объяснять значение Стратегии национальной безопасности Российской Федерации, утвержденной Указом Президента Российской Федерации от 2 июля 2021 г. N 400; </w:t>
      </w:r>
    </w:p>
    <w:p w:rsidR="00783521" w:rsidRDefault="00783521" w:rsidP="00783521">
      <w:pPr>
        <w:pStyle w:val="a3"/>
        <w:spacing w:line="268" w:lineRule="auto"/>
        <w:ind w:left="1539" w:right="1189"/>
      </w:pPr>
      <w:r>
        <w:t xml:space="preserve">раскрывать понятия "национальные интересы" и "угрозы национальной безопасности", приводить примеры; </w:t>
      </w:r>
    </w:p>
    <w:p w:rsidR="00783521" w:rsidRDefault="00783521" w:rsidP="00783521">
      <w:pPr>
        <w:pStyle w:val="a3"/>
        <w:spacing w:line="268" w:lineRule="auto"/>
        <w:ind w:left="1539" w:right="1189"/>
      </w:pPr>
      <w:r>
        <w:t xml:space="preserve">раскрывать классификацию чрезвычайных ситуаций по масштабам и источникам возникновения, приводить примеры; </w:t>
      </w:r>
    </w:p>
    <w:p w:rsidR="00783521" w:rsidRDefault="00783521" w:rsidP="00783521">
      <w:pPr>
        <w:pStyle w:val="a3"/>
        <w:spacing w:line="268" w:lineRule="auto"/>
        <w:ind w:left="1539" w:right="1189"/>
      </w:pPr>
      <w:r>
        <w:t xml:space="preserve">раскрывать способы информирования и </w:t>
      </w:r>
      <w:r>
        <w:tab/>
        <w:t xml:space="preserve">оповещения населения </w:t>
      </w:r>
      <w:r>
        <w:tab/>
        <w:t xml:space="preserve">о чрезвычайных ситуациях; </w:t>
      </w:r>
    </w:p>
    <w:p w:rsidR="00783521" w:rsidRDefault="00783521" w:rsidP="00783521">
      <w:pPr>
        <w:pStyle w:val="a3"/>
        <w:spacing w:line="268" w:lineRule="auto"/>
        <w:ind w:left="1539" w:right="1189"/>
      </w:pPr>
      <w:r>
        <w:t xml:space="preserve">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rsidR="00783521" w:rsidRDefault="00783521" w:rsidP="00783521">
      <w:pPr>
        <w:pStyle w:val="a3"/>
        <w:spacing w:line="268" w:lineRule="auto"/>
        <w:ind w:left="1539" w:right="1189"/>
      </w:pPr>
      <w:r>
        <w:t xml:space="preserve">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w:t>
      </w:r>
    </w:p>
    <w:p w:rsidR="00783521" w:rsidRDefault="00783521" w:rsidP="00783521">
      <w:pPr>
        <w:pStyle w:val="a3"/>
        <w:spacing w:line="268" w:lineRule="auto"/>
        <w:ind w:left="1539" w:right="1189"/>
      </w:pPr>
      <w:r>
        <w:t xml:space="preserve">объяснять порядок действий населения при объявлении эвакуации; характеризовать современное состояние Вооруженных Сил Российской Федерации; </w:t>
      </w:r>
    </w:p>
    <w:p w:rsidR="00783521" w:rsidRDefault="00783521" w:rsidP="00783521">
      <w:pPr>
        <w:pStyle w:val="a3"/>
        <w:spacing w:line="268" w:lineRule="auto"/>
        <w:ind w:left="1539" w:right="1189"/>
      </w:pPr>
      <w:r>
        <w:t xml:space="preserve">приводить примеры применения Вооруженных Сил Российской Федерации в борьбе с неонацизмом и международным терроризмом; </w:t>
      </w:r>
    </w:p>
    <w:p w:rsidR="00783521" w:rsidRDefault="00783521" w:rsidP="00783521">
      <w:pPr>
        <w:pStyle w:val="a3"/>
        <w:spacing w:line="268" w:lineRule="auto"/>
        <w:ind w:left="1539" w:right="1189"/>
      </w:pPr>
      <w:r>
        <w:t xml:space="preserve">раскрывать понятия "воинская обязанность", "военная служба"; раскрывать содержание подготовки к службе в армии. </w:t>
      </w:r>
    </w:p>
    <w:p w:rsidR="00783521" w:rsidRDefault="00783521" w:rsidP="00783521">
      <w:pPr>
        <w:pStyle w:val="a3"/>
        <w:spacing w:line="268" w:lineRule="auto"/>
        <w:ind w:left="1539" w:right="1189"/>
      </w:pPr>
      <w:r>
        <w:t xml:space="preserve">Предметные результаты по модулю N 2 "Военная подготовка. Основы военных знаний": </w:t>
      </w:r>
    </w:p>
    <w:p w:rsidR="00783521" w:rsidRDefault="00783521" w:rsidP="00783521">
      <w:pPr>
        <w:pStyle w:val="a3"/>
        <w:spacing w:line="268" w:lineRule="auto"/>
        <w:ind w:left="1539" w:right="1189"/>
      </w:pPr>
      <w:r>
        <w:t xml:space="preserve">иметь представление об истории зарождения и развития Вооруженных Сил Российской Федерации; </w:t>
      </w:r>
    </w:p>
    <w:p w:rsidR="00783521" w:rsidRDefault="00783521" w:rsidP="00783521">
      <w:pPr>
        <w:pStyle w:val="a3"/>
        <w:spacing w:line="268" w:lineRule="auto"/>
        <w:ind w:left="1539" w:right="1189"/>
      </w:pPr>
      <w:r>
        <w:t xml:space="preserve">владеть информацией о направлениях подготовки к военной службе; </w:t>
      </w:r>
    </w:p>
    <w:p w:rsidR="00783521" w:rsidRDefault="00783521" w:rsidP="00783521">
      <w:pPr>
        <w:pStyle w:val="a3"/>
        <w:spacing w:line="268" w:lineRule="auto"/>
        <w:ind w:left="1539" w:right="1189"/>
      </w:pPr>
      <w:r>
        <w:t xml:space="preserve">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w:t>
      </w:r>
    </w:p>
    <w:p w:rsidR="00783521" w:rsidRDefault="00783521" w:rsidP="00783521">
      <w:pPr>
        <w:pStyle w:val="a3"/>
        <w:spacing w:line="268" w:lineRule="auto"/>
        <w:ind w:left="1539" w:right="1189"/>
      </w:pPr>
      <w:r>
        <w:t xml:space="preserve">комплексных задач; </w:t>
      </w:r>
    </w:p>
    <w:p w:rsidR="00783521" w:rsidRDefault="00783521" w:rsidP="00783521">
      <w:pPr>
        <w:pStyle w:val="a3"/>
        <w:spacing w:line="268" w:lineRule="auto"/>
        <w:ind w:left="1539" w:right="1189"/>
      </w:pPr>
      <w:r>
        <w:t xml:space="preserve">иметь представление о составе, предназначении видов и родов Вооруженных Сил Российской Федерации; </w:t>
      </w:r>
    </w:p>
    <w:p w:rsidR="00783521" w:rsidRDefault="00783521" w:rsidP="00783521">
      <w:pPr>
        <w:pStyle w:val="a3"/>
        <w:spacing w:line="268" w:lineRule="auto"/>
        <w:ind w:left="1539" w:right="1189"/>
      </w:pPr>
      <w:r>
        <w:t xml:space="preserve">понимать функции и задачи Вооруженных Сил Российской Федерации на современном этапе; </w:t>
      </w:r>
    </w:p>
    <w:p w:rsidR="00783521" w:rsidRDefault="00783521" w:rsidP="00783521">
      <w:pPr>
        <w:pStyle w:val="a3"/>
        <w:spacing w:line="268" w:lineRule="auto"/>
        <w:ind w:left="1539" w:right="1189"/>
      </w:pPr>
      <w:r>
        <w:t xml:space="preserve">понимать </w:t>
      </w:r>
      <w:r>
        <w:tab/>
        <w:t xml:space="preserve">значимость военной присяги для формирования образа российского военнослужащего - защитника Отечества; </w:t>
      </w:r>
    </w:p>
    <w:p w:rsidR="00783521" w:rsidRDefault="00783521" w:rsidP="00783521">
      <w:pPr>
        <w:pStyle w:val="a3"/>
        <w:spacing w:line="268" w:lineRule="auto"/>
        <w:ind w:left="1539" w:right="1189"/>
      </w:pPr>
      <w:r>
        <w:t xml:space="preserve">иметь представление об основных образцах вооружения и военной техники; иметь представление о классификации видов вооружения и военной техники; </w:t>
      </w:r>
    </w:p>
    <w:p w:rsidR="00783521" w:rsidRDefault="00783521" w:rsidP="00783521">
      <w:pPr>
        <w:pStyle w:val="a3"/>
        <w:spacing w:line="268" w:lineRule="auto"/>
        <w:ind w:left="1539" w:right="1189"/>
      </w:pPr>
      <w:r>
        <w:t xml:space="preserve">иметь представление об основных тактико-технических характеристиках вооружения и военной техники; </w:t>
      </w:r>
    </w:p>
    <w:p w:rsidR="00783521" w:rsidRDefault="00783521" w:rsidP="00783521">
      <w:pPr>
        <w:pStyle w:val="a3"/>
        <w:spacing w:line="268" w:lineRule="auto"/>
        <w:ind w:left="1539" w:right="1189"/>
      </w:pPr>
      <w:r>
        <w:t xml:space="preserve">иметь представление об организационной структуре отделения и задачах личного состава в бою; </w:t>
      </w:r>
    </w:p>
    <w:p w:rsidR="00783521" w:rsidRDefault="00783521" w:rsidP="00783521">
      <w:pPr>
        <w:pStyle w:val="a3"/>
        <w:spacing w:line="268" w:lineRule="auto"/>
        <w:ind w:left="1539" w:right="1189"/>
      </w:pPr>
      <w:r>
        <w:t xml:space="preserve">иметь </w:t>
      </w:r>
      <w:r>
        <w:tab/>
        <w:t xml:space="preserve">представление </w:t>
      </w:r>
      <w:r>
        <w:tab/>
        <w:t xml:space="preserve">о </w:t>
      </w:r>
      <w:r>
        <w:tab/>
        <w:t xml:space="preserve">современных </w:t>
      </w:r>
      <w:r>
        <w:tab/>
        <w:t xml:space="preserve">элементах </w:t>
      </w:r>
      <w:r>
        <w:tab/>
        <w:t xml:space="preserve">экипировки </w:t>
      </w:r>
      <w:r>
        <w:tab/>
        <w:t xml:space="preserve">и </w:t>
      </w:r>
      <w:r>
        <w:tab/>
        <w:t xml:space="preserve">бронезащиты военнослужащего; </w:t>
      </w:r>
    </w:p>
    <w:p w:rsidR="00783521" w:rsidRDefault="00783521" w:rsidP="00783521">
      <w:pPr>
        <w:pStyle w:val="a3"/>
        <w:spacing w:line="268" w:lineRule="auto"/>
        <w:ind w:left="1539" w:right="1189"/>
      </w:pPr>
      <w:r>
        <w:t xml:space="preserve">знать алгоритм надевания экипировки и средств бронезащиты; </w:t>
      </w:r>
    </w:p>
    <w:p w:rsidR="00783521" w:rsidRDefault="00783521" w:rsidP="00783521">
      <w:pPr>
        <w:pStyle w:val="a3"/>
        <w:spacing w:line="268" w:lineRule="auto"/>
        <w:ind w:left="1539" w:right="1189"/>
      </w:pPr>
      <w:r>
        <w:t xml:space="preserve">иметь представление о вооружении отделения и тактико-технических характеристиках стрелкового оружия; </w:t>
      </w:r>
    </w:p>
    <w:p w:rsidR="00783521" w:rsidRDefault="00783521" w:rsidP="00783521">
      <w:pPr>
        <w:pStyle w:val="a3"/>
        <w:spacing w:line="268" w:lineRule="auto"/>
        <w:ind w:left="1539" w:right="1189"/>
      </w:pPr>
      <w:r>
        <w:lastRenderedPageBreak/>
        <w:t xml:space="preserve">знать основные характеристики стрелкового оружия и ручных гранат; </w:t>
      </w:r>
    </w:p>
    <w:p w:rsidR="00783521" w:rsidRDefault="00783521" w:rsidP="00783521">
      <w:pPr>
        <w:pStyle w:val="a3"/>
        <w:spacing w:line="268" w:lineRule="auto"/>
        <w:ind w:left="1539" w:right="1189"/>
      </w:pPr>
      <w:r>
        <w:t xml:space="preserve">знать историю создания уставов и этапов становления современных общевоинских уставов Вооруженных Сил Российской Федерации; </w:t>
      </w:r>
    </w:p>
    <w:p w:rsidR="00783521" w:rsidRDefault="00783521" w:rsidP="00783521">
      <w:pPr>
        <w:pStyle w:val="a3"/>
        <w:spacing w:line="268" w:lineRule="auto"/>
        <w:ind w:left="1539" w:right="1189"/>
      </w:pPr>
      <w:r>
        <w:t xml:space="preserve">знать структуру современных общевоинских уставов и понимать их значение для повседневной жизнедеятельности войск; </w:t>
      </w:r>
    </w:p>
    <w:p w:rsidR="00783521" w:rsidRDefault="00783521" w:rsidP="00783521">
      <w:pPr>
        <w:pStyle w:val="a3"/>
        <w:spacing w:line="268" w:lineRule="auto"/>
        <w:ind w:left="1539" w:right="1189"/>
      </w:pPr>
      <w:r>
        <w:t xml:space="preserve">понимать принцип единоначалия, принятый в Вооруженных Силах Российской Федерации; </w:t>
      </w:r>
    </w:p>
    <w:p w:rsidR="00783521" w:rsidRDefault="00783521" w:rsidP="00783521">
      <w:pPr>
        <w:pStyle w:val="a3"/>
        <w:spacing w:line="268" w:lineRule="auto"/>
        <w:ind w:left="1539" w:right="1189"/>
      </w:pPr>
      <w:r>
        <w:t xml:space="preserve">иметь представление о порядке подчиненности и взаимоотношениях военнослужащих; понимать порядок отдачи приказа (приказания) и их выполнения; </w:t>
      </w:r>
    </w:p>
    <w:p w:rsidR="00783521" w:rsidRDefault="00783521" w:rsidP="00783521">
      <w:pPr>
        <w:pStyle w:val="a3"/>
        <w:spacing w:line="268" w:lineRule="auto"/>
        <w:ind w:left="1539" w:right="1189"/>
      </w:pPr>
      <w:r>
        <w:t xml:space="preserve">различать воинские звания и образцы военной формы одежды; </w:t>
      </w:r>
    </w:p>
    <w:p w:rsidR="00783521" w:rsidRDefault="00783521" w:rsidP="00783521">
      <w:pPr>
        <w:pStyle w:val="a3"/>
        <w:spacing w:line="268" w:lineRule="auto"/>
        <w:ind w:left="1539" w:right="1189"/>
      </w:pPr>
      <w:r>
        <w:t xml:space="preserve">иметь представление о воинской дисциплине, ее сущности и значении; понимать принципы достижения воинской дисциплины; </w:t>
      </w:r>
    </w:p>
    <w:p w:rsidR="00783521" w:rsidRDefault="00783521" w:rsidP="00783521">
      <w:pPr>
        <w:pStyle w:val="a3"/>
        <w:spacing w:line="268" w:lineRule="auto"/>
        <w:ind w:left="1539" w:right="1189"/>
      </w:pPr>
      <w:r>
        <w:t xml:space="preserve">уметь оценивать риски нарушения воинской дисциплины; знать основные положения Строевого устава; </w:t>
      </w:r>
    </w:p>
    <w:p w:rsidR="00783521" w:rsidRDefault="00783521" w:rsidP="00783521">
      <w:pPr>
        <w:pStyle w:val="a3"/>
        <w:spacing w:line="268" w:lineRule="auto"/>
        <w:ind w:left="1539" w:right="1189"/>
      </w:pPr>
      <w:r>
        <w:t xml:space="preserve">знать обязанности военнослужащего перед построением и в строю; знать строевые приемы на месте без оружия; </w:t>
      </w:r>
    </w:p>
    <w:p w:rsidR="00783521" w:rsidRDefault="00783521" w:rsidP="00783521">
      <w:pPr>
        <w:pStyle w:val="a3"/>
        <w:spacing w:line="268" w:lineRule="auto"/>
        <w:ind w:left="1539" w:right="1189"/>
      </w:pPr>
      <w:r>
        <w:t xml:space="preserve">выполнять строевые приемы на месте без оружия. </w:t>
      </w:r>
    </w:p>
    <w:p w:rsidR="00783521" w:rsidRDefault="00783521" w:rsidP="00783521">
      <w:pPr>
        <w:pStyle w:val="a3"/>
        <w:spacing w:line="268" w:lineRule="auto"/>
        <w:ind w:left="1539" w:right="1189"/>
      </w:pPr>
      <w:r>
        <w:t xml:space="preserve">Предметные результаты по модулю N 3 "Культура безопасности жизнедеятельности в современном обществе": </w:t>
      </w:r>
    </w:p>
    <w:p w:rsidR="00783521" w:rsidRDefault="00783521" w:rsidP="00783521">
      <w:pPr>
        <w:pStyle w:val="a3"/>
        <w:spacing w:line="268" w:lineRule="auto"/>
        <w:ind w:left="1539" w:right="1189"/>
      </w:pPr>
      <w:r>
        <w:t xml:space="preserve">характеризовать значение безопасности жизнедеятельности для человека; </w:t>
      </w:r>
    </w:p>
    <w:p w:rsidR="00783521" w:rsidRDefault="00783521" w:rsidP="00783521">
      <w:pPr>
        <w:pStyle w:val="a3"/>
        <w:spacing w:line="268" w:lineRule="auto"/>
        <w:ind w:left="1539" w:right="1189"/>
      </w:pPr>
      <w:r>
        <w:t xml:space="preserve">раскрывать смысл понятий "опасность", "безопасность", "риск", "культура безопасности жизнедеятельности"; </w:t>
      </w:r>
    </w:p>
    <w:p w:rsidR="00783521" w:rsidRDefault="00783521" w:rsidP="00783521">
      <w:pPr>
        <w:pStyle w:val="a3"/>
        <w:spacing w:line="268" w:lineRule="auto"/>
        <w:ind w:left="1539" w:right="1189"/>
      </w:pPr>
      <w:r>
        <w:t xml:space="preserve">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 объяснять сходство и различия опасной и чрезвычайной ситуаций; </w:t>
      </w:r>
    </w:p>
    <w:p w:rsidR="00783521" w:rsidRDefault="00783521" w:rsidP="00783521">
      <w:pPr>
        <w:pStyle w:val="a3"/>
        <w:spacing w:line="268" w:lineRule="auto"/>
        <w:ind w:left="1539" w:right="1189"/>
      </w:pPr>
      <w:r>
        <w:t xml:space="preserve">объяснять механизм перерастания повседневной ситуации в чрезвычайную ситуацию; приводить примеры различных угроз безопасности и характеризовать их; </w:t>
      </w:r>
    </w:p>
    <w:p w:rsidR="00783521" w:rsidRDefault="00783521" w:rsidP="00783521">
      <w:pPr>
        <w:pStyle w:val="a3"/>
        <w:spacing w:line="268" w:lineRule="auto"/>
        <w:ind w:left="1539" w:right="1189"/>
      </w:pPr>
      <w:r>
        <w:t xml:space="preserve">раскрывать и обосновывать правила поведения в опасных и чрезвычайных ситуациях. </w:t>
      </w:r>
    </w:p>
    <w:p w:rsidR="00783521" w:rsidRDefault="00783521" w:rsidP="00783521">
      <w:pPr>
        <w:pStyle w:val="a3"/>
        <w:spacing w:line="268" w:lineRule="auto"/>
        <w:ind w:left="1539" w:right="1189"/>
      </w:pPr>
      <w:r>
        <w:t xml:space="preserve">Предметные результаты по модулю N 4 "Безопасность в быту": </w:t>
      </w:r>
    </w:p>
    <w:p w:rsidR="00783521" w:rsidRDefault="00783521" w:rsidP="00783521">
      <w:pPr>
        <w:pStyle w:val="a3"/>
        <w:spacing w:line="268" w:lineRule="auto"/>
        <w:ind w:left="1539" w:right="1189"/>
      </w:pPr>
      <w:r>
        <w:t xml:space="preserve">объяснять </w:t>
      </w:r>
      <w:r>
        <w:tab/>
        <w:t xml:space="preserve">особенности </w:t>
      </w:r>
      <w:r>
        <w:tab/>
        <w:t xml:space="preserve">жизнеобеспечения </w:t>
      </w:r>
      <w:r>
        <w:tab/>
        <w:t xml:space="preserve">жилища; классифицировать основные источники опасности в быту; </w:t>
      </w:r>
    </w:p>
    <w:p w:rsidR="00783521" w:rsidRDefault="00783521" w:rsidP="00783521">
      <w:pPr>
        <w:pStyle w:val="a3"/>
        <w:spacing w:line="268" w:lineRule="auto"/>
        <w:ind w:left="1539" w:right="1189"/>
      </w:pPr>
      <w:r>
        <w:t xml:space="preserve">объяснять права потребителя, выработать навыки безопасного выбора продуктов питания; </w:t>
      </w:r>
    </w:p>
    <w:p w:rsidR="00783521" w:rsidRDefault="00783521" w:rsidP="00783521">
      <w:pPr>
        <w:pStyle w:val="a3"/>
        <w:spacing w:line="268" w:lineRule="auto"/>
        <w:ind w:left="1539" w:right="1189"/>
      </w:pPr>
      <w:r>
        <w:t xml:space="preserve">характеризовать бытовые отравления и причины их возникновения; </w:t>
      </w:r>
    </w:p>
    <w:p w:rsidR="00783521" w:rsidRDefault="00783521" w:rsidP="00783521">
      <w:pPr>
        <w:pStyle w:val="a3"/>
        <w:spacing w:line="268" w:lineRule="auto"/>
        <w:ind w:left="1539" w:right="1189"/>
      </w:pPr>
      <w: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 </w:t>
      </w:r>
    </w:p>
    <w:p w:rsidR="00783521" w:rsidRDefault="00783521" w:rsidP="00783521">
      <w:pPr>
        <w:pStyle w:val="a3"/>
        <w:spacing w:line="268" w:lineRule="auto"/>
        <w:ind w:left="1539" w:right="1189"/>
      </w:pPr>
      <w:r>
        <w:t xml:space="preserve">раскрывать признаки отравления, иметь навыки профилактики пищевых отравлений; знать правила и приемы оказания первой помощи, иметь навыки безопасных действий </w:t>
      </w:r>
    </w:p>
    <w:p w:rsidR="00783521" w:rsidRDefault="00783521" w:rsidP="00783521">
      <w:pPr>
        <w:pStyle w:val="a3"/>
        <w:spacing w:line="268" w:lineRule="auto"/>
        <w:ind w:left="1539" w:right="1189"/>
      </w:pPr>
      <w:r>
        <w:t xml:space="preserve">при отравлениях, промывании желудка; </w:t>
      </w:r>
    </w:p>
    <w:p w:rsidR="00783521" w:rsidRDefault="00783521" w:rsidP="00783521">
      <w:pPr>
        <w:pStyle w:val="a3"/>
        <w:spacing w:line="268" w:lineRule="auto"/>
        <w:ind w:left="1539" w:right="1189"/>
      </w:pPr>
      <w:r>
        <w:t xml:space="preserve">характеризовать бытовые травмы и объяснять правила их предупреждения; знать правила безопасного обращения с инструментами; </w:t>
      </w:r>
    </w:p>
    <w:p w:rsidR="00783521" w:rsidRDefault="00783521" w:rsidP="00783521">
      <w:pPr>
        <w:pStyle w:val="a3"/>
        <w:spacing w:line="268" w:lineRule="auto"/>
        <w:ind w:left="1539" w:right="1189"/>
      </w:pPr>
      <w:r>
        <w:t xml:space="preserve">знать меры предосторожности от укусов различных животных; </w:t>
      </w:r>
    </w:p>
    <w:p w:rsidR="00783521" w:rsidRDefault="00783521" w:rsidP="00783521">
      <w:pPr>
        <w:pStyle w:val="a3"/>
        <w:spacing w:line="268" w:lineRule="auto"/>
        <w:ind w:left="1539" w:right="1189"/>
      </w:pPr>
      <w:r>
        <w:t xml:space="preserve">знать правила и иметь навыки оказания первой помощи при ушибах, переломах, растяжении, вывихе, сотрясении мозга, укусах животных, кровотечениях; </w:t>
      </w:r>
    </w:p>
    <w:p w:rsidR="00783521" w:rsidRDefault="00783521" w:rsidP="00783521">
      <w:pPr>
        <w:pStyle w:val="a3"/>
        <w:spacing w:line="268" w:lineRule="auto"/>
        <w:ind w:left="1539" w:right="1189"/>
      </w:pPr>
      <w:r>
        <w:t xml:space="preserve">владеть правилами комплектования и хранения домашней аптечки; </w:t>
      </w:r>
    </w:p>
    <w:p w:rsidR="00783521" w:rsidRDefault="00783521" w:rsidP="00783521">
      <w:pPr>
        <w:pStyle w:val="a3"/>
        <w:spacing w:line="268" w:lineRule="auto"/>
        <w:ind w:left="1539" w:right="1189"/>
      </w:pPr>
      <w:r>
        <w:lastRenderedPageBreak/>
        <w:t xml:space="preserve">владеть правилами безопасного поведения и иметь навыки безопасных действий при обращении с газовыми и электрическими приборами; </w:t>
      </w:r>
    </w:p>
    <w:p w:rsidR="00783521" w:rsidRDefault="00783521" w:rsidP="00783521">
      <w:pPr>
        <w:pStyle w:val="a3"/>
        <w:spacing w:line="268" w:lineRule="auto"/>
        <w:ind w:left="1539" w:right="1189"/>
      </w:pPr>
      <w:r>
        <w:t xml:space="preserve">владеть правилами безопасного поведения и иметь навыки безопасных действий при опасных ситуациях в подъезде и лифте; </w:t>
      </w:r>
    </w:p>
    <w:p w:rsidR="00783521" w:rsidRDefault="00783521" w:rsidP="00783521">
      <w:pPr>
        <w:pStyle w:val="a3"/>
        <w:spacing w:line="268" w:lineRule="auto"/>
        <w:ind w:left="1539" w:right="1189"/>
      </w:pPr>
      <w:r>
        <w:t xml:space="preserve">владеть правилами и иметь навыки приемов оказания первой помощи при отравлении газом и электротравме; </w:t>
      </w:r>
    </w:p>
    <w:p w:rsidR="00783521" w:rsidRDefault="00783521" w:rsidP="00783521">
      <w:pPr>
        <w:pStyle w:val="a3"/>
        <w:spacing w:line="268" w:lineRule="auto"/>
        <w:ind w:left="1539" w:right="1189"/>
      </w:pPr>
      <w:r>
        <w:t xml:space="preserve">характеризовать пожар, его факторы и стадии развития; </w:t>
      </w:r>
    </w:p>
    <w:p w:rsidR="00783521" w:rsidRDefault="00783521" w:rsidP="00783521">
      <w:pPr>
        <w:pStyle w:val="a3"/>
        <w:spacing w:line="268" w:lineRule="auto"/>
        <w:ind w:left="1539" w:right="1189"/>
      </w:pPr>
      <w:r>
        <w:t xml:space="preserve">объяснять условия и причины возникновения пожаров, характеризовать их возможные последствия; </w:t>
      </w:r>
    </w:p>
    <w:p w:rsidR="00783521" w:rsidRDefault="00783521" w:rsidP="00783521">
      <w:pPr>
        <w:pStyle w:val="a3"/>
        <w:spacing w:line="268" w:lineRule="auto"/>
        <w:ind w:left="1539" w:right="1189"/>
      </w:pPr>
      <w:r>
        <w:t xml:space="preserve">иметь навыки безопасных действий при пожаре дома, на балконе, в подъезде, в лифте;  </w:t>
      </w:r>
    </w:p>
    <w:p w:rsidR="00783521" w:rsidRDefault="00783521" w:rsidP="00783521">
      <w:pPr>
        <w:pStyle w:val="a3"/>
        <w:spacing w:line="268" w:lineRule="auto"/>
        <w:ind w:left="1539" w:right="1189"/>
      </w:pPr>
      <w:r>
        <w:t xml:space="preserve">иметь навыки правильного использования первичных средств пожаротушения, • оказания первой помощи; </w:t>
      </w:r>
    </w:p>
    <w:p w:rsidR="00783521" w:rsidRDefault="00783521" w:rsidP="00783521">
      <w:pPr>
        <w:pStyle w:val="a3"/>
        <w:spacing w:line="268" w:lineRule="auto"/>
        <w:ind w:left="1539" w:right="1189"/>
      </w:pPr>
      <w:r>
        <w:t xml:space="preserve">знать права, обязанности и иметь представление об ответственности граждан в области пожарной безопасности; </w:t>
      </w:r>
    </w:p>
    <w:p w:rsidR="00783521" w:rsidRDefault="00783521" w:rsidP="00783521">
      <w:pPr>
        <w:pStyle w:val="a3"/>
        <w:spacing w:line="268" w:lineRule="auto"/>
        <w:ind w:left="1539" w:right="1189"/>
      </w:pPr>
      <w:r>
        <w:t xml:space="preserve">знать порядок и иметь навыки вызова экстренных служб;  </w:t>
      </w:r>
    </w:p>
    <w:p w:rsidR="00783521" w:rsidRDefault="00783521" w:rsidP="00783521">
      <w:pPr>
        <w:pStyle w:val="a3"/>
        <w:spacing w:line="268" w:lineRule="auto"/>
        <w:ind w:left="1539" w:right="1189"/>
      </w:pPr>
      <w:r>
        <w:t xml:space="preserve">знать порядок взаимодействия с экстренным службами; </w:t>
      </w:r>
    </w:p>
    <w:p w:rsidR="00783521" w:rsidRDefault="00783521" w:rsidP="00783521">
      <w:pPr>
        <w:pStyle w:val="a3"/>
        <w:spacing w:line="268" w:lineRule="auto"/>
        <w:ind w:left="1539" w:right="1189"/>
      </w:pPr>
      <w:r>
        <w:t xml:space="preserve">иметь представление об ответственности за ложные сообщения; </w:t>
      </w:r>
    </w:p>
    <w:p w:rsidR="00783521" w:rsidRDefault="00783521" w:rsidP="00783521">
      <w:pPr>
        <w:pStyle w:val="a3"/>
        <w:spacing w:line="268" w:lineRule="auto"/>
        <w:ind w:left="1539" w:right="1189"/>
      </w:pPr>
      <w:r>
        <w:t xml:space="preserve">характеризовать меры по предотвращению проникновения злоумышленников в дом; характеризовать ситуации криминогенного характера; </w:t>
      </w:r>
    </w:p>
    <w:p w:rsidR="00783521" w:rsidRDefault="00783521" w:rsidP="00783521">
      <w:pPr>
        <w:pStyle w:val="a3"/>
        <w:spacing w:line="268" w:lineRule="auto"/>
        <w:ind w:left="1539" w:right="1189"/>
      </w:pPr>
      <w:r>
        <w:t xml:space="preserve">знать правила поведения с малознакомыми людьми; </w:t>
      </w:r>
    </w:p>
    <w:p w:rsidR="00783521" w:rsidRDefault="00783521" w:rsidP="00783521">
      <w:pPr>
        <w:pStyle w:val="a3"/>
        <w:spacing w:line="268" w:lineRule="auto"/>
        <w:ind w:left="1539" w:right="1189"/>
      </w:pPr>
      <w:r>
        <w:t xml:space="preserve">знать   правила   поведения и иметь   навыки безопасных действий   при попытке проникновения в дом посторонних; </w:t>
      </w:r>
    </w:p>
    <w:p w:rsidR="00783521" w:rsidRDefault="00783521" w:rsidP="00783521">
      <w:pPr>
        <w:pStyle w:val="a3"/>
        <w:spacing w:line="268" w:lineRule="auto"/>
        <w:ind w:left="1539" w:right="1189"/>
      </w:pPr>
      <w:r>
        <w:t xml:space="preserve">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rsidR="00783521" w:rsidRDefault="00783521" w:rsidP="00783521">
      <w:pPr>
        <w:pStyle w:val="a3"/>
        <w:spacing w:line="268" w:lineRule="auto"/>
        <w:ind w:left="1539" w:right="1189"/>
      </w:pPr>
      <w:r>
        <w:t xml:space="preserve">Предметные результаты по модулю N 5 "Безопасность на транспорте": </w:t>
      </w:r>
    </w:p>
    <w:p w:rsidR="00783521" w:rsidRDefault="00783521" w:rsidP="00783521">
      <w:pPr>
        <w:pStyle w:val="a3"/>
        <w:spacing w:line="268" w:lineRule="auto"/>
        <w:ind w:left="1539" w:right="1189"/>
      </w:pPr>
      <w:r>
        <w:t xml:space="preserve">знать правила дорожного движения и объяснять их значение; </w:t>
      </w:r>
    </w:p>
    <w:p w:rsidR="00783521" w:rsidRDefault="00783521" w:rsidP="00783521">
      <w:pPr>
        <w:pStyle w:val="a3"/>
        <w:spacing w:line="268" w:lineRule="auto"/>
        <w:ind w:left="1539" w:right="1189"/>
      </w:pPr>
      <w:r>
        <w:t xml:space="preserve">перечислять и характеризовать участников дорожного движения и элементы дороги; </w:t>
      </w:r>
    </w:p>
    <w:p w:rsidR="00783521" w:rsidRDefault="00783521" w:rsidP="00783521">
      <w:pPr>
        <w:pStyle w:val="a3"/>
        <w:spacing w:line="268" w:lineRule="auto"/>
        <w:ind w:left="1539" w:right="1189"/>
      </w:pPr>
      <w:r>
        <w:t xml:space="preserve">знать условия обеспечения безопасности участников дорожного движения; </w:t>
      </w:r>
    </w:p>
    <w:p w:rsidR="00783521" w:rsidRDefault="00783521" w:rsidP="00783521">
      <w:pPr>
        <w:pStyle w:val="a3"/>
        <w:spacing w:line="268" w:lineRule="auto"/>
        <w:ind w:left="1539" w:right="1189"/>
      </w:pPr>
      <w:r>
        <w:t xml:space="preserve">знать правила дорожного движения для пешеходов; </w:t>
      </w:r>
    </w:p>
    <w:p w:rsidR="00783521" w:rsidRDefault="00783521" w:rsidP="00783521">
      <w:pPr>
        <w:pStyle w:val="a3"/>
        <w:spacing w:line="268" w:lineRule="auto"/>
        <w:ind w:left="1539" w:right="1189"/>
      </w:pPr>
      <w:r>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w:t>
      </w:r>
    </w:p>
    <w:p w:rsidR="00783521" w:rsidRDefault="00783521" w:rsidP="00783521">
      <w:pPr>
        <w:pStyle w:val="a3"/>
        <w:spacing w:line="268" w:lineRule="auto"/>
        <w:ind w:left="1539" w:right="1189"/>
      </w:pPr>
      <w:r>
        <w:t xml:space="preserve">знать правила применения световозвращающих элементов; знать правила дорожного движения для пассажиров; </w:t>
      </w:r>
    </w:p>
    <w:p w:rsidR="00783521" w:rsidRDefault="00783521" w:rsidP="00783521">
      <w:pPr>
        <w:pStyle w:val="a3"/>
        <w:spacing w:line="268" w:lineRule="auto"/>
        <w:ind w:left="1539" w:right="1189"/>
      </w:pPr>
      <w:r>
        <w:t xml:space="preserve">знать обязанности пассажиров маршрутных транспортных средств; </w:t>
      </w:r>
    </w:p>
    <w:p w:rsidR="00783521" w:rsidRDefault="00783521" w:rsidP="00783521">
      <w:pPr>
        <w:pStyle w:val="a3"/>
        <w:spacing w:line="268" w:lineRule="auto"/>
        <w:ind w:left="1539" w:right="1189"/>
      </w:pPr>
      <w:r>
        <w:t xml:space="preserve">знать правила применения ремня безопасности и детских удерживающих устройств; иметь навыки безопасных действий пассажиров при опасных и чрезвычайных </w:t>
      </w:r>
    </w:p>
    <w:p w:rsidR="00783521" w:rsidRDefault="00783521" w:rsidP="00783521">
      <w:pPr>
        <w:pStyle w:val="a3"/>
        <w:spacing w:line="268" w:lineRule="auto"/>
        <w:ind w:left="1539" w:right="1189"/>
      </w:pPr>
      <w:r>
        <w:t xml:space="preserve">ситуациях в маршрутных транспортных средствах; знать правила поведения пассажира мотоцикла; </w:t>
      </w:r>
    </w:p>
    <w:p w:rsidR="00783521" w:rsidRDefault="00783521" w:rsidP="00783521">
      <w:pPr>
        <w:pStyle w:val="a3"/>
        <w:spacing w:line="268" w:lineRule="auto"/>
        <w:ind w:left="1539" w:right="1189"/>
      </w:pPr>
      <w:r>
        <w:t xml:space="preserve">знать правила дорожного движения для водителя велосипеда, мопеда, лиц, использующих средства индивидуальной мобильности; </w:t>
      </w:r>
    </w:p>
    <w:p w:rsidR="00783521" w:rsidRDefault="00783521" w:rsidP="00783521">
      <w:pPr>
        <w:pStyle w:val="a3"/>
        <w:spacing w:line="268" w:lineRule="auto"/>
        <w:ind w:left="1539" w:right="1189"/>
      </w:pPr>
      <w:r>
        <w:t xml:space="preserve">знать дорожные знаки для водителя велосипеда, сигналы велосипедиста; </w:t>
      </w:r>
    </w:p>
    <w:p w:rsidR="00783521" w:rsidRDefault="00783521" w:rsidP="00783521">
      <w:pPr>
        <w:pStyle w:val="a3"/>
        <w:spacing w:line="268" w:lineRule="auto"/>
        <w:ind w:left="1539" w:right="1189"/>
      </w:pPr>
      <w:r>
        <w:t xml:space="preserve">знать правила подготовки и выработать навыки безопасного использования велосипеда; знать требования правил дорожного движения к водителю мотоцикла; </w:t>
      </w:r>
    </w:p>
    <w:p w:rsidR="00783521" w:rsidRDefault="00783521" w:rsidP="00783521">
      <w:pPr>
        <w:pStyle w:val="a3"/>
        <w:spacing w:line="268" w:lineRule="auto"/>
        <w:ind w:left="1539" w:right="1189"/>
      </w:pPr>
      <w:r>
        <w:t xml:space="preserve">классифицировать дорожно-транспортные происшествия и характеризовать причины их возникновения; </w:t>
      </w:r>
    </w:p>
    <w:p w:rsidR="00783521" w:rsidRDefault="00783521" w:rsidP="00783521">
      <w:pPr>
        <w:pStyle w:val="a3"/>
        <w:spacing w:line="268" w:lineRule="auto"/>
        <w:ind w:left="1539" w:right="1189"/>
      </w:pPr>
      <w:r>
        <w:lastRenderedPageBreak/>
        <w:t xml:space="preserve">иметь навыки безопасных действий очевидца дорожно-транспортного происшествия; знать порядок действий при пожаре на транспорте; </w:t>
      </w:r>
    </w:p>
    <w:p w:rsidR="00783521" w:rsidRDefault="00783521" w:rsidP="00783521">
      <w:pPr>
        <w:pStyle w:val="a3"/>
        <w:spacing w:line="268" w:lineRule="auto"/>
        <w:ind w:left="1539" w:right="1189"/>
      </w:pPr>
      <w:r>
        <w:t xml:space="preserve">знать особенности и опасности на различных видах транспорта (внеуличного, железнодорожного, водного, воздушного); </w:t>
      </w:r>
    </w:p>
    <w:p w:rsidR="00783521" w:rsidRDefault="00783521" w:rsidP="00783521">
      <w:pPr>
        <w:pStyle w:val="a3"/>
        <w:spacing w:line="268" w:lineRule="auto"/>
        <w:ind w:left="1539" w:right="1189"/>
      </w:pPr>
      <w:r>
        <w:t xml:space="preserve">знать обязанности пассажиров отдельных видов транспорта; </w:t>
      </w:r>
    </w:p>
    <w:p w:rsidR="00783521" w:rsidRDefault="00783521" w:rsidP="00783521">
      <w:pPr>
        <w:pStyle w:val="a3"/>
        <w:spacing w:line="268" w:lineRule="auto"/>
        <w:ind w:left="1539" w:right="1189"/>
      </w:pPr>
      <w:r>
        <w:t xml:space="preserve">иметь навыки безопасного поведения пассажиров при различных происшествиях на отдельных видах транспорта; </w:t>
      </w:r>
    </w:p>
    <w:p w:rsidR="00783521" w:rsidRDefault="00783521" w:rsidP="00783521">
      <w:pPr>
        <w:pStyle w:val="a3"/>
        <w:spacing w:line="268" w:lineRule="auto"/>
        <w:ind w:left="1539" w:right="1189"/>
      </w:pPr>
      <w:r>
        <w:t xml:space="preserve">знать правила и иметь навыки оказания первой помощи при различных травмах в результате чрезвычайных ситуаций на транспорте; </w:t>
      </w:r>
    </w:p>
    <w:p w:rsidR="00783521" w:rsidRDefault="00783521" w:rsidP="00783521">
      <w:pPr>
        <w:pStyle w:val="a3"/>
        <w:spacing w:line="268" w:lineRule="auto"/>
        <w:ind w:left="1539" w:right="1189"/>
      </w:pPr>
      <w:r>
        <w:t xml:space="preserve">знать способы извлечения пострадавшего из транспорта. </w:t>
      </w:r>
    </w:p>
    <w:p w:rsidR="00783521" w:rsidRDefault="00783521" w:rsidP="00783521">
      <w:pPr>
        <w:pStyle w:val="a3"/>
        <w:spacing w:line="268" w:lineRule="auto"/>
        <w:ind w:left="1539" w:right="1189"/>
      </w:pPr>
      <w:r>
        <w:t xml:space="preserve">Предметные результаты по модулю N 6 "Безопасность в общественных местах": </w:t>
      </w:r>
    </w:p>
    <w:p w:rsidR="00783521" w:rsidRDefault="00783521" w:rsidP="00783521">
      <w:pPr>
        <w:pStyle w:val="a3"/>
        <w:spacing w:line="268" w:lineRule="auto"/>
        <w:ind w:left="1539" w:right="1189"/>
      </w:pPr>
      <w:r>
        <w:t xml:space="preserve">классифицировать общественные места; </w:t>
      </w:r>
    </w:p>
    <w:p w:rsidR="00783521" w:rsidRDefault="00783521" w:rsidP="00783521">
      <w:pPr>
        <w:pStyle w:val="a3"/>
        <w:spacing w:line="268" w:lineRule="auto"/>
        <w:ind w:left="1539" w:right="1189"/>
      </w:pPr>
      <w:r>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w:t>
      </w:r>
    </w:p>
    <w:p w:rsidR="00783521" w:rsidRDefault="00783521" w:rsidP="00783521">
      <w:pPr>
        <w:pStyle w:val="a3"/>
        <w:spacing w:line="268" w:lineRule="auto"/>
        <w:ind w:left="1539" w:right="1189"/>
      </w:pPr>
      <w:r>
        <w:t xml:space="preserve">уметь планировать действия в случае возникновения опасной или чрезвычайной ситуации; </w:t>
      </w:r>
    </w:p>
    <w:p w:rsidR="00783521" w:rsidRDefault="00783521" w:rsidP="00783521">
      <w:pPr>
        <w:pStyle w:val="a3"/>
        <w:spacing w:line="268" w:lineRule="auto"/>
        <w:ind w:left="1539" w:right="1189"/>
      </w:pPr>
      <w:r>
        <w:t xml:space="preserve">характеризовать риски массовых мероприятий и объяснять правила подготовки к посещению массовых мероприятий; </w:t>
      </w:r>
    </w:p>
    <w:p w:rsidR="00783521" w:rsidRDefault="00783521" w:rsidP="00783521">
      <w:pPr>
        <w:pStyle w:val="a3"/>
        <w:spacing w:line="268" w:lineRule="auto"/>
        <w:ind w:left="1539" w:right="1189"/>
      </w:pPr>
      <w:r>
        <w:t xml:space="preserve">иметь навыки безопасного поведения при беспорядках в местах массового пребывания людей; </w:t>
      </w:r>
    </w:p>
    <w:p w:rsidR="00783521" w:rsidRDefault="00783521" w:rsidP="00783521">
      <w:pPr>
        <w:pStyle w:val="a3"/>
        <w:spacing w:line="268" w:lineRule="auto"/>
        <w:ind w:left="1539" w:right="1189"/>
      </w:pPr>
      <w:r>
        <w:t xml:space="preserve">иметь навыки безопасных действий при попадании в толпу и давку; </w:t>
      </w:r>
    </w:p>
    <w:p w:rsidR="00783521" w:rsidRDefault="00783521" w:rsidP="00783521">
      <w:pPr>
        <w:pStyle w:val="a3"/>
        <w:spacing w:line="268" w:lineRule="auto"/>
        <w:ind w:left="1539" w:right="1189"/>
      </w:pPr>
      <w:r>
        <w:t xml:space="preserve">иметь навыки безопасных действий при обнаружении угрозы возникновения пожара; знать правила и иметь навыки безопасных действий при эвакуации из общественных • мест и зданий; </w:t>
      </w:r>
    </w:p>
    <w:p w:rsidR="00783521" w:rsidRDefault="00783521" w:rsidP="00783521">
      <w:pPr>
        <w:pStyle w:val="a3"/>
        <w:spacing w:line="268" w:lineRule="auto"/>
        <w:ind w:left="1539" w:right="1189"/>
      </w:pPr>
      <w:r>
        <w:t xml:space="preserve">знать навыки безопасных действий при обрушениях зданий и сооружений; характеризовать опасности криминогенного и антиобщественного характера в </w:t>
      </w:r>
    </w:p>
    <w:p w:rsidR="00783521" w:rsidRDefault="00783521" w:rsidP="00783521">
      <w:pPr>
        <w:pStyle w:val="a3"/>
        <w:spacing w:line="268" w:lineRule="auto"/>
        <w:ind w:left="1539" w:right="1189"/>
      </w:pPr>
      <w:r>
        <w:t xml:space="preserve">общественных местах; </w:t>
      </w:r>
    </w:p>
    <w:p w:rsidR="00783521" w:rsidRDefault="00783521" w:rsidP="00783521">
      <w:pPr>
        <w:pStyle w:val="a3"/>
        <w:spacing w:line="268" w:lineRule="auto"/>
        <w:ind w:left="1539" w:right="1189"/>
      </w:pPr>
      <w: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 иметь навыки действий при взаимодействии с правоохранительными органами. </w:t>
      </w:r>
    </w:p>
    <w:p w:rsidR="00783521" w:rsidRDefault="00783521" w:rsidP="00783521">
      <w:pPr>
        <w:pStyle w:val="a3"/>
        <w:spacing w:line="268" w:lineRule="auto"/>
        <w:ind w:left="1539" w:right="1189"/>
      </w:pPr>
      <w:r>
        <w:t xml:space="preserve">Предметные результаты по модулю N 7 "Безопасность в природной среде": </w:t>
      </w:r>
    </w:p>
    <w:p w:rsidR="00783521" w:rsidRDefault="00783521" w:rsidP="00783521">
      <w:pPr>
        <w:pStyle w:val="a3"/>
        <w:spacing w:line="268" w:lineRule="auto"/>
        <w:ind w:left="1539" w:right="1189"/>
      </w:pPr>
      <w:r>
        <w:t xml:space="preserve">классифицировать и характеризовать чрезвычайные ситуации природного характера; характеризовать опасности в природной среде: дикие животные, змеи, насекомые и </w:t>
      </w:r>
    </w:p>
    <w:p w:rsidR="00783521" w:rsidRDefault="00783521" w:rsidP="00783521">
      <w:pPr>
        <w:pStyle w:val="a3"/>
        <w:spacing w:line="268" w:lineRule="auto"/>
        <w:ind w:left="1539" w:right="1189"/>
      </w:pPr>
      <w:r>
        <w:t xml:space="preserve">паукообразные, ядовитые грибы и растения; </w:t>
      </w:r>
    </w:p>
    <w:p w:rsidR="00783521" w:rsidRDefault="00783521" w:rsidP="00783521">
      <w:pPr>
        <w:pStyle w:val="a3"/>
        <w:spacing w:line="268" w:lineRule="auto"/>
        <w:ind w:left="1539" w:right="1189"/>
      </w:pPr>
      <w:r>
        <w:t xml:space="preserve">иметь представление о безопасных действиях при встрече с дикими животными, змеями, насекомыми и паукообразными; </w:t>
      </w:r>
    </w:p>
    <w:p w:rsidR="00783521" w:rsidRDefault="00783521" w:rsidP="00783521">
      <w:pPr>
        <w:pStyle w:val="a3"/>
        <w:spacing w:line="268" w:lineRule="auto"/>
        <w:ind w:left="1539" w:right="1189"/>
      </w:pPr>
      <w:r>
        <w:t xml:space="preserve">знать правила поведения для снижения риска отравления ядовитыми грибами и растениями; </w:t>
      </w:r>
    </w:p>
    <w:p w:rsidR="00783521" w:rsidRDefault="00783521" w:rsidP="00783521">
      <w:pPr>
        <w:pStyle w:val="a3"/>
        <w:spacing w:line="268" w:lineRule="auto"/>
        <w:ind w:left="1539" w:right="1189"/>
      </w:pPr>
      <w:r>
        <w:t xml:space="preserve">характеризовать автономные условия, раскрывать их опасности и порядок подготовки к • ним; </w:t>
      </w:r>
    </w:p>
    <w:p w:rsidR="00783521" w:rsidRDefault="00783521" w:rsidP="00783521">
      <w:pPr>
        <w:pStyle w:val="a3"/>
        <w:spacing w:line="268" w:lineRule="auto"/>
        <w:ind w:left="1539" w:right="1189"/>
      </w:pPr>
      <w:r>
        <w:t xml:space="preserve">иметь представление о безопасных действиях при автономном пребывании в природной </w:t>
      </w:r>
    </w:p>
    <w:p w:rsidR="00783521" w:rsidRDefault="00783521" w:rsidP="00783521">
      <w:pPr>
        <w:pStyle w:val="a3"/>
        <w:spacing w:line="268" w:lineRule="auto"/>
        <w:ind w:left="1539" w:right="1189"/>
      </w:pPr>
      <w:r>
        <w:t xml:space="preserve">среде: ориентирование на местности, в том числе работа с компасом и картой, обеспечение ночлега и питания, разведение костра, подача сигналов бедствия; </w:t>
      </w:r>
    </w:p>
    <w:p w:rsidR="00783521" w:rsidRDefault="00783521" w:rsidP="00783521">
      <w:pPr>
        <w:pStyle w:val="a3"/>
        <w:spacing w:line="268" w:lineRule="auto"/>
        <w:ind w:left="1539" w:right="1189"/>
      </w:pPr>
      <w:r>
        <w:t xml:space="preserve">классифицировать и характеризовать природные пожары и их опасности; </w:t>
      </w:r>
      <w:r>
        <w:lastRenderedPageBreak/>
        <w:t xml:space="preserve">характеризовать факторы и причины возникновения пожаров; </w:t>
      </w:r>
    </w:p>
    <w:p w:rsidR="00783521" w:rsidRDefault="00783521" w:rsidP="00783521">
      <w:pPr>
        <w:pStyle w:val="a3"/>
        <w:spacing w:line="268" w:lineRule="auto"/>
        <w:ind w:left="1539" w:right="1189"/>
      </w:pPr>
      <w:r>
        <w:t xml:space="preserve">иметь представления о безопасных действиях при нахождении в зоне природного пожара; </w:t>
      </w:r>
    </w:p>
    <w:p w:rsidR="00783521" w:rsidRDefault="00783521" w:rsidP="00783521">
      <w:pPr>
        <w:pStyle w:val="a3"/>
        <w:spacing w:line="268" w:lineRule="auto"/>
        <w:ind w:left="1539" w:right="1189"/>
      </w:pPr>
      <w:r>
        <w:t xml:space="preserve">иметь представление о правилах безопасного поведения в горах; </w:t>
      </w:r>
    </w:p>
    <w:p w:rsidR="00783521" w:rsidRDefault="00783521" w:rsidP="00783521">
      <w:pPr>
        <w:pStyle w:val="a3"/>
        <w:spacing w:line="268" w:lineRule="auto"/>
        <w:ind w:left="1539" w:right="1189"/>
      </w:pPr>
      <w:r>
        <w:t xml:space="preserve">характеризовать снежные лавины, камнепады, сели, оползни, их внешние признаки и опасности; </w:t>
      </w:r>
    </w:p>
    <w:p w:rsidR="00783521" w:rsidRDefault="00783521" w:rsidP="00783521">
      <w:pPr>
        <w:pStyle w:val="a3"/>
        <w:spacing w:line="268" w:lineRule="auto"/>
        <w:ind w:left="1539" w:right="1189"/>
      </w:pPr>
      <w: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w:t>
      </w:r>
    </w:p>
    <w:p w:rsidR="00783521" w:rsidRDefault="00783521" w:rsidP="00783521">
      <w:pPr>
        <w:pStyle w:val="a3"/>
        <w:spacing w:line="268" w:lineRule="auto"/>
        <w:ind w:left="1539" w:right="1189"/>
      </w:pPr>
      <w:r>
        <w:t xml:space="preserve">знать общие правила безопасного поведения на водоемах; </w:t>
      </w:r>
    </w:p>
    <w:p w:rsidR="00783521" w:rsidRDefault="00783521" w:rsidP="00783521">
      <w:pPr>
        <w:pStyle w:val="a3"/>
        <w:spacing w:line="268" w:lineRule="auto"/>
        <w:ind w:left="1539" w:right="1189"/>
      </w:pPr>
      <w:r>
        <w:t xml:space="preserve">знать правила купания, понимать различия между оборудованными и необорудованными пляжами; </w:t>
      </w:r>
    </w:p>
    <w:p w:rsidR="00783521" w:rsidRDefault="00783521" w:rsidP="00783521">
      <w:pPr>
        <w:pStyle w:val="a3"/>
        <w:spacing w:line="268" w:lineRule="auto"/>
        <w:ind w:left="1539" w:right="1189"/>
      </w:pPr>
      <w:r>
        <w:t xml:space="preserve">знать правила само- и взаимопомощи терпящим бедствие на воде; </w:t>
      </w:r>
    </w:p>
    <w:p w:rsidR="00783521" w:rsidRDefault="00783521" w:rsidP="00783521">
      <w:pPr>
        <w:pStyle w:val="a3"/>
        <w:spacing w:line="268" w:lineRule="auto"/>
        <w:ind w:left="1539" w:right="1189"/>
      </w:pPr>
      <w:r>
        <w:t xml:space="preserve">иметь представление о  безопасных действиях при обнаружении тонущего человека летом и человека в полынье; </w:t>
      </w:r>
    </w:p>
    <w:p w:rsidR="00783521" w:rsidRDefault="00783521" w:rsidP="00783521">
      <w:pPr>
        <w:pStyle w:val="a3"/>
        <w:spacing w:line="268" w:lineRule="auto"/>
        <w:ind w:left="1539" w:right="1189"/>
      </w:pPr>
      <w:r>
        <w:t xml:space="preserve">знать правила поведения при нахождении на плавсредствах и на льду; характеризовать наводнения, их внешние признаки и опасности; иметь представление </w:t>
      </w:r>
      <w:r>
        <w:tab/>
        <w:t xml:space="preserve">о </w:t>
      </w:r>
      <w:r>
        <w:tab/>
        <w:t xml:space="preserve">безопасных </w:t>
      </w:r>
      <w:r>
        <w:tab/>
        <w:t xml:space="preserve">действиях </w:t>
      </w:r>
      <w:r>
        <w:tab/>
        <w:t xml:space="preserve">при </w:t>
      </w:r>
      <w:r>
        <w:tab/>
        <w:t xml:space="preserve">наводнении; </w:t>
      </w:r>
    </w:p>
    <w:p w:rsidR="00783521" w:rsidRDefault="00783521" w:rsidP="00783521">
      <w:pPr>
        <w:pStyle w:val="a3"/>
        <w:spacing w:line="268" w:lineRule="auto"/>
        <w:ind w:left="1539" w:right="1189"/>
      </w:pPr>
      <w:r>
        <w:t xml:space="preserve">характеризовать цунами, их внешние признаки и опасности; </w:t>
      </w:r>
    </w:p>
    <w:p w:rsidR="00783521" w:rsidRDefault="00783521" w:rsidP="00783521">
      <w:pPr>
        <w:pStyle w:val="a3"/>
        <w:spacing w:line="268" w:lineRule="auto"/>
        <w:ind w:left="1539" w:right="1189"/>
      </w:pPr>
      <w:r>
        <w:t xml:space="preserve">иметь представление о безопасных действиях при нахождении в зоне цунами; характеризовать ураганы, смерчи, их внешние признаки и опасности; </w:t>
      </w:r>
    </w:p>
    <w:p w:rsidR="00783521" w:rsidRDefault="00783521" w:rsidP="00783521">
      <w:pPr>
        <w:pStyle w:val="a3"/>
        <w:spacing w:line="268" w:lineRule="auto"/>
        <w:ind w:left="1539" w:right="1189"/>
      </w:pPr>
      <w:r>
        <w:t xml:space="preserve">иметь представление о безопасных действиях при ураганах и смерчах; характеризовать грозы, их внешние признаки и опасности; </w:t>
      </w:r>
    </w:p>
    <w:p w:rsidR="00783521" w:rsidRDefault="00783521" w:rsidP="00783521">
      <w:pPr>
        <w:pStyle w:val="a3"/>
        <w:spacing w:line="268" w:lineRule="auto"/>
        <w:ind w:left="1539" w:right="1189"/>
      </w:pPr>
      <w:r>
        <w:t xml:space="preserve">иметь навыки безопасных действий при попадании в грозу; характеризовать землетрясения и извержения вулканов и их опасности; </w:t>
      </w:r>
    </w:p>
    <w:p w:rsidR="00783521" w:rsidRDefault="00783521" w:rsidP="00783521">
      <w:pPr>
        <w:pStyle w:val="a3"/>
        <w:spacing w:line="268" w:lineRule="auto"/>
        <w:ind w:left="1539" w:right="1189"/>
      </w:pPr>
      <w:r>
        <w:t xml:space="preserve">иметь представление о безопасных действиях при землетрясении, в том числе при попадании под завал; </w:t>
      </w:r>
    </w:p>
    <w:p w:rsidR="00783521" w:rsidRDefault="00783521" w:rsidP="00783521">
      <w:pPr>
        <w:pStyle w:val="a3"/>
        <w:spacing w:line="268" w:lineRule="auto"/>
        <w:ind w:left="1539" w:right="1189"/>
      </w:pPr>
      <w:r>
        <w:t xml:space="preserve">иметь представление о безопасных действиях при нахождении в зоне извержения вулкана; </w:t>
      </w:r>
    </w:p>
    <w:p w:rsidR="00783521" w:rsidRDefault="00783521" w:rsidP="00783521">
      <w:pPr>
        <w:pStyle w:val="a3"/>
        <w:spacing w:line="268" w:lineRule="auto"/>
        <w:ind w:left="1539" w:right="1189"/>
      </w:pPr>
      <w:r>
        <w:t xml:space="preserve">раскрывать смысл понятий "экология" и "экологическая культура"; объяснять значение экологии для устойчивого развития общества; </w:t>
      </w:r>
    </w:p>
    <w:p w:rsidR="00783521" w:rsidRDefault="00783521" w:rsidP="00783521">
      <w:pPr>
        <w:pStyle w:val="a3"/>
        <w:spacing w:line="268" w:lineRule="auto"/>
        <w:ind w:left="1539" w:right="1189"/>
      </w:pPr>
      <w:r>
        <w:t xml:space="preserve">знать правила безопасного поведения при неблагоприятной экологической обстановке (загрязнении атмосферы). </w:t>
      </w:r>
    </w:p>
    <w:p w:rsidR="00783521" w:rsidRDefault="00783521" w:rsidP="00783521">
      <w:pPr>
        <w:pStyle w:val="a3"/>
        <w:spacing w:line="268" w:lineRule="auto"/>
        <w:ind w:left="1539" w:right="1189"/>
      </w:pPr>
      <w:r>
        <w:t xml:space="preserve">                     Предметные результаты по модулю N 8 "Основы медицинских знаний. Оказание первой помощи": </w:t>
      </w:r>
    </w:p>
    <w:p w:rsidR="00783521" w:rsidRDefault="00783521" w:rsidP="00783521">
      <w:pPr>
        <w:pStyle w:val="a3"/>
        <w:spacing w:line="268" w:lineRule="auto"/>
        <w:ind w:left="1539" w:right="1189"/>
      </w:pPr>
      <w:r>
        <w:t xml:space="preserve">раскрывать смысл понятий "здоровье" и "здоровый образ жизни" и их содержание, объяснять значение здоровья для человека; </w:t>
      </w:r>
    </w:p>
    <w:p w:rsidR="00783521" w:rsidRDefault="00783521" w:rsidP="00783521">
      <w:pPr>
        <w:pStyle w:val="a3"/>
        <w:spacing w:line="268" w:lineRule="auto"/>
        <w:ind w:left="1539" w:right="1189"/>
      </w:pPr>
      <w:r>
        <w:t xml:space="preserve">характеризовать факторы, влияющие на здоровье человека; </w:t>
      </w:r>
    </w:p>
    <w:p w:rsidR="00783521" w:rsidRDefault="00783521" w:rsidP="00783521">
      <w:pPr>
        <w:pStyle w:val="a3"/>
        <w:spacing w:line="268" w:lineRule="auto"/>
        <w:ind w:left="1539" w:right="1189"/>
      </w:pPr>
      <w:r>
        <w:t xml:space="preserve">раскрывать содержание элементов здорового образа жизни, объяснять пагубность вредных привычек; </w:t>
      </w:r>
    </w:p>
    <w:p w:rsidR="00783521" w:rsidRDefault="00783521" w:rsidP="00783521">
      <w:pPr>
        <w:pStyle w:val="a3"/>
        <w:spacing w:line="268" w:lineRule="auto"/>
        <w:ind w:left="1539" w:right="1189"/>
      </w:pPr>
      <w:r>
        <w:t xml:space="preserve">обосновывать личную ответственность за сохранение здоровья; </w:t>
      </w:r>
    </w:p>
    <w:p w:rsidR="00783521" w:rsidRDefault="00783521" w:rsidP="00783521">
      <w:pPr>
        <w:pStyle w:val="a3"/>
        <w:spacing w:line="268" w:lineRule="auto"/>
        <w:ind w:left="1539" w:right="1189"/>
      </w:pPr>
      <w:r>
        <w:t xml:space="preserve">раскрывать </w:t>
      </w:r>
      <w:r>
        <w:tab/>
        <w:t xml:space="preserve">понятие </w:t>
      </w:r>
      <w:r>
        <w:tab/>
        <w:t xml:space="preserve">"инфекционные </w:t>
      </w:r>
      <w:r>
        <w:tab/>
        <w:t xml:space="preserve">заболевания", </w:t>
      </w:r>
      <w:r>
        <w:tab/>
        <w:t xml:space="preserve">объяснять </w:t>
      </w:r>
      <w:r>
        <w:tab/>
        <w:t xml:space="preserve">причины </w:t>
      </w:r>
      <w:r>
        <w:tab/>
        <w:t xml:space="preserve">их возникновения; </w:t>
      </w:r>
    </w:p>
    <w:p w:rsidR="00783521" w:rsidRDefault="00783521" w:rsidP="00783521">
      <w:pPr>
        <w:pStyle w:val="a3"/>
        <w:spacing w:line="268" w:lineRule="auto"/>
        <w:ind w:left="1539" w:right="1189"/>
      </w:pPr>
      <w:r>
        <w:t xml:space="preserve">характеризовать механизм распространения инфекционных заболеваний, выработать навыки соблюдения мер их профилактики и защиты от них; </w:t>
      </w:r>
    </w:p>
    <w:p w:rsidR="00783521" w:rsidRDefault="00783521" w:rsidP="00783521">
      <w:pPr>
        <w:pStyle w:val="a3"/>
        <w:spacing w:line="268" w:lineRule="auto"/>
        <w:ind w:left="1539" w:right="1189"/>
      </w:pPr>
      <w:r>
        <w:t xml:space="preserve">иметь представление о безопасных действиях при возникновении чрезвычайных ситуаций биолого-социального происхождения (эпидемия, пандемия); </w:t>
      </w:r>
    </w:p>
    <w:p w:rsidR="00783521" w:rsidRDefault="00783521" w:rsidP="00783521">
      <w:pPr>
        <w:pStyle w:val="a3"/>
        <w:spacing w:line="268" w:lineRule="auto"/>
        <w:ind w:left="1539" w:right="1189"/>
      </w:pPr>
      <w:r>
        <w:t xml:space="preserve">характеризовать основные мероприятия, проводимые государством по обеспечению </w:t>
      </w:r>
      <w:r>
        <w:lastRenderedPageBreak/>
        <w:t xml:space="preserve">безопасности населения при угрозе и во время чрезвычайных ситуаций биолого-социального </w:t>
      </w:r>
    </w:p>
    <w:p w:rsidR="00783521" w:rsidRDefault="00783521" w:rsidP="00783521">
      <w:pPr>
        <w:pStyle w:val="a3"/>
        <w:spacing w:line="268" w:lineRule="auto"/>
        <w:ind w:left="1539" w:right="1189"/>
      </w:pPr>
      <w:r>
        <w:t xml:space="preserve">происхождения </w:t>
      </w:r>
      <w:r>
        <w:tab/>
        <w:t xml:space="preserve">(эпидемия, </w:t>
      </w:r>
      <w:r>
        <w:tab/>
        <w:t xml:space="preserve">пандемия, </w:t>
      </w:r>
      <w:r>
        <w:tab/>
        <w:t xml:space="preserve">эпизоотия, </w:t>
      </w:r>
      <w:r>
        <w:tab/>
        <w:t xml:space="preserve">панзоотия, </w:t>
      </w:r>
      <w:r>
        <w:tab/>
        <w:t xml:space="preserve">эпифитотия, панфитотия); раскрывать понятие "неинфекционные заболевания" и давать их классификацию; характеризовать факторы риска неинфекционных заболеваний; </w:t>
      </w:r>
    </w:p>
    <w:p w:rsidR="00783521" w:rsidRDefault="00783521" w:rsidP="00783521">
      <w:pPr>
        <w:pStyle w:val="a3"/>
        <w:spacing w:line="268" w:lineRule="auto"/>
        <w:ind w:left="1539" w:right="1189"/>
      </w:pPr>
      <w:r>
        <w:t xml:space="preserve">иметь навыки соблюдения мер профилактики неинфекционных заболеваний и защиты от них; </w:t>
      </w:r>
    </w:p>
    <w:p w:rsidR="00783521" w:rsidRDefault="00783521" w:rsidP="00783521">
      <w:pPr>
        <w:pStyle w:val="a3"/>
        <w:spacing w:line="268" w:lineRule="auto"/>
        <w:ind w:left="1539" w:right="1189"/>
      </w:pPr>
      <w:r>
        <w:t xml:space="preserve">знать назначение диспансеризации и раскрывать ее задачи; </w:t>
      </w:r>
    </w:p>
    <w:p w:rsidR="00783521" w:rsidRDefault="00783521" w:rsidP="00783521">
      <w:pPr>
        <w:pStyle w:val="a3"/>
        <w:spacing w:line="268" w:lineRule="auto"/>
        <w:ind w:left="1539" w:right="1189"/>
      </w:pPr>
      <w:r>
        <w:t xml:space="preserve">раскрывать понятия "психическое здоровье" и "психическое благополучие"; объяснять понятие "стресс" и его влияние на человека; </w:t>
      </w:r>
    </w:p>
    <w:p w:rsidR="00783521" w:rsidRDefault="00783521" w:rsidP="00783521">
      <w:pPr>
        <w:pStyle w:val="a3"/>
        <w:spacing w:line="268" w:lineRule="auto"/>
        <w:ind w:left="1539" w:right="1189"/>
      </w:pPr>
      <w:r>
        <w:t xml:space="preserve">иметь навыки соблюдения мер профилактики стресса, раскрывать способы саморегуляции эмоциональных состояний; </w:t>
      </w:r>
    </w:p>
    <w:p w:rsidR="00783521" w:rsidRDefault="00783521" w:rsidP="00783521">
      <w:pPr>
        <w:pStyle w:val="a3"/>
        <w:spacing w:line="268" w:lineRule="auto"/>
        <w:ind w:left="1539" w:right="1189"/>
      </w:pPr>
      <w:r>
        <w:t xml:space="preserve">раскрывать понятие "первая помощь" и ее содержание; знать состояния, требующие оказания первой помощи; </w:t>
      </w:r>
    </w:p>
    <w:p w:rsidR="00783521" w:rsidRDefault="00783521" w:rsidP="00783521">
      <w:pPr>
        <w:pStyle w:val="a3"/>
        <w:spacing w:line="268" w:lineRule="auto"/>
        <w:ind w:left="1539" w:right="1189"/>
      </w:pPr>
      <w:r>
        <w:t xml:space="preserve">знать универсальный алгоритм оказания первой помощи; знать назначение и состав аптечки первой помощи; </w:t>
      </w:r>
    </w:p>
    <w:p w:rsidR="00783521" w:rsidRDefault="00783521" w:rsidP="00783521">
      <w:pPr>
        <w:pStyle w:val="a3"/>
        <w:spacing w:line="268" w:lineRule="auto"/>
        <w:ind w:left="1539" w:right="1189"/>
      </w:pPr>
      <w:r>
        <w:t xml:space="preserve">иметь навыки действий при оказании первой помощи в различных ситуациях; характеризовать приемы психологической поддержки пострадавшего. </w:t>
      </w:r>
    </w:p>
    <w:p w:rsidR="00783521" w:rsidRDefault="00783521" w:rsidP="00783521">
      <w:pPr>
        <w:pStyle w:val="a3"/>
        <w:spacing w:line="268" w:lineRule="auto"/>
        <w:ind w:left="1539" w:right="1189"/>
      </w:pPr>
      <w:r>
        <w:t xml:space="preserve"> </w:t>
      </w:r>
    </w:p>
    <w:p w:rsidR="00783521" w:rsidRDefault="00783521" w:rsidP="00783521">
      <w:pPr>
        <w:pStyle w:val="a3"/>
        <w:spacing w:line="268" w:lineRule="auto"/>
        <w:ind w:left="1539" w:right="1189"/>
      </w:pPr>
      <w:r>
        <w:t xml:space="preserve">Предметные результаты по модулю N 9 "Безопасность в социуме": характеризовать общение и объяснять его значение для человека; характеризовать признаки и анализировать способы эффективного общения; </w:t>
      </w:r>
    </w:p>
    <w:p w:rsidR="00783521" w:rsidRDefault="00783521" w:rsidP="00783521">
      <w:pPr>
        <w:pStyle w:val="a3"/>
        <w:spacing w:line="268" w:lineRule="auto"/>
        <w:ind w:left="1539" w:right="1189"/>
      </w:pPr>
      <w:r>
        <w:t xml:space="preserve">раскрывать приемы и иметь навыки соблюдения правил безопасной межличностной коммуникации и комфортного взаимодействия в группе; </w:t>
      </w:r>
    </w:p>
    <w:p w:rsidR="00783521" w:rsidRDefault="00783521" w:rsidP="00783521">
      <w:pPr>
        <w:pStyle w:val="a3"/>
        <w:spacing w:line="268" w:lineRule="auto"/>
        <w:ind w:left="1539" w:right="1189"/>
      </w:pPr>
      <w:r>
        <w:t xml:space="preserve">раскрывать признаки конструктивного и деструктивного общения; </w:t>
      </w:r>
    </w:p>
    <w:p w:rsidR="00783521" w:rsidRDefault="00783521" w:rsidP="00783521">
      <w:pPr>
        <w:pStyle w:val="a3"/>
        <w:spacing w:line="268" w:lineRule="auto"/>
        <w:ind w:left="1539" w:right="1189"/>
      </w:pPr>
      <w:r>
        <w:t xml:space="preserve">раскрывать понятие "конфликт" и характеризовать стадии его развития, факторы и причины развития; </w:t>
      </w:r>
    </w:p>
    <w:p w:rsidR="00783521" w:rsidRDefault="00783521" w:rsidP="00783521">
      <w:pPr>
        <w:pStyle w:val="a3"/>
        <w:spacing w:line="268" w:lineRule="auto"/>
        <w:ind w:left="1539" w:right="1189"/>
      </w:pPr>
      <w:r>
        <w:t xml:space="preserve">иметь   представление   о   ситуациях </w:t>
      </w:r>
      <w:r>
        <w:tab/>
        <w:t xml:space="preserve">возникновения межличностных и групповых конфликтов; </w:t>
      </w:r>
    </w:p>
    <w:p w:rsidR="00783521" w:rsidRDefault="00783521" w:rsidP="00783521">
      <w:pPr>
        <w:pStyle w:val="a3"/>
        <w:spacing w:line="268" w:lineRule="auto"/>
        <w:ind w:left="1539" w:right="1189"/>
      </w:pPr>
      <w:r>
        <w:t xml:space="preserve">характеризовать безопасные и эффективные способы избегания и разрешения конфликтных ситуаций; </w:t>
      </w:r>
    </w:p>
    <w:p w:rsidR="00783521" w:rsidRDefault="00783521" w:rsidP="00783521">
      <w:pPr>
        <w:pStyle w:val="a3"/>
        <w:spacing w:line="268" w:lineRule="auto"/>
        <w:ind w:left="1539" w:right="1189"/>
      </w:pPr>
      <w:r>
        <w:t xml:space="preserve">иметь навыки безопасного поведения для снижения риска конфликта и безопасных действий при его опасных проявлениях; </w:t>
      </w:r>
    </w:p>
    <w:p w:rsidR="00783521" w:rsidRDefault="00783521" w:rsidP="00783521">
      <w:pPr>
        <w:pStyle w:val="a3"/>
        <w:spacing w:line="268" w:lineRule="auto"/>
        <w:ind w:left="1539" w:right="1189"/>
      </w:pPr>
      <w:r>
        <w:t xml:space="preserve">характеризовать </w:t>
      </w:r>
      <w:r>
        <w:tab/>
        <w:t xml:space="preserve">способ разрешения </w:t>
      </w:r>
      <w:r>
        <w:tab/>
        <w:t xml:space="preserve">конфликта с помощью третьей </w:t>
      </w:r>
      <w:r>
        <w:tab/>
        <w:t xml:space="preserve">стороны </w:t>
      </w:r>
    </w:p>
    <w:p w:rsidR="00783521" w:rsidRDefault="00783521" w:rsidP="00783521">
      <w:pPr>
        <w:pStyle w:val="a3"/>
        <w:spacing w:line="268" w:lineRule="auto"/>
        <w:ind w:left="1539" w:right="1189"/>
      </w:pPr>
      <w:r>
        <w:t xml:space="preserve">(медиатора); </w:t>
      </w:r>
    </w:p>
    <w:p w:rsidR="00783521" w:rsidRDefault="00783521" w:rsidP="00783521">
      <w:pPr>
        <w:pStyle w:val="a3"/>
        <w:spacing w:line="268" w:lineRule="auto"/>
        <w:ind w:left="1539" w:right="1189"/>
      </w:pPr>
      <w:r>
        <w:t xml:space="preserve">иметь представление об опасных формах проявления конфликта: агрессия, домашнее насилие и буллинг; </w:t>
      </w:r>
    </w:p>
    <w:p w:rsidR="00783521" w:rsidRDefault="00783521" w:rsidP="00783521">
      <w:pPr>
        <w:pStyle w:val="a3"/>
        <w:spacing w:line="268" w:lineRule="auto"/>
        <w:ind w:left="1539" w:right="1189"/>
      </w:pPr>
      <w:r>
        <w:t xml:space="preserve">характеризовать манипуляции в ходе межличностного общения; </w:t>
      </w:r>
    </w:p>
    <w:p w:rsidR="00783521" w:rsidRDefault="00783521" w:rsidP="00783521">
      <w:pPr>
        <w:pStyle w:val="a3"/>
        <w:spacing w:line="268" w:lineRule="auto"/>
        <w:ind w:left="1539" w:right="1189"/>
      </w:pPr>
      <w:r>
        <w:t xml:space="preserve">раскрывать приемы распознавания манипуляций и знать способы противостояния ей; раскрывать приемы распознавания противозаконных проявлений манипуляции </w:t>
      </w:r>
    </w:p>
    <w:p w:rsidR="00783521" w:rsidRDefault="00783521" w:rsidP="00783521">
      <w:pPr>
        <w:pStyle w:val="a3"/>
        <w:spacing w:line="268" w:lineRule="auto"/>
        <w:ind w:left="1539" w:right="1189"/>
      </w:pPr>
      <w:r>
        <w:t xml:space="preserve">(мошенничество,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rsidR="00783521" w:rsidRDefault="00783521" w:rsidP="00783521">
      <w:pPr>
        <w:pStyle w:val="a3"/>
        <w:spacing w:line="268" w:lineRule="auto"/>
        <w:ind w:left="1539" w:right="1189"/>
      </w:pPr>
      <w:r>
        <w:t xml:space="preserve">характеризовать современные молодежные увлечения и опасности, связанные с ними, знать правила безопасного поведения; </w:t>
      </w:r>
    </w:p>
    <w:p w:rsidR="00783521" w:rsidRDefault="00783521" w:rsidP="00783521">
      <w:pPr>
        <w:pStyle w:val="a3"/>
        <w:spacing w:line="268" w:lineRule="auto"/>
        <w:ind w:left="1539" w:right="1189"/>
      </w:pPr>
      <w:r>
        <w:t xml:space="preserve">иметь навыки безопасного поведения при коммуникации с незнакомыми людьми. </w:t>
      </w:r>
    </w:p>
    <w:p w:rsidR="00783521" w:rsidRDefault="00783521" w:rsidP="00783521">
      <w:pPr>
        <w:pStyle w:val="a3"/>
        <w:spacing w:line="268" w:lineRule="auto"/>
        <w:ind w:left="1539" w:right="1189"/>
      </w:pPr>
      <w:r>
        <w:lastRenderedPageBreak/>
        <w:t xml:space="preserve">                 </w:t>
      </w:r>
    </w:p>
    <w:p w:rsidR="00783521" w:rsidRDefault="00783521" w:rsidP="00783521">
      <w:pPr>
        <w:pStyle w:val="a3"/>
        <w:spacing w:line="268" w:lineRule="auto"/>
        <w:ind w:left="1539" w:right="1189"/>
      </w:pPr>
      <w:r>
        <w:t xml:space="preserve">                  Предметные результаты по модулю N 10 "Безопасность в информационном </w:t>
      </w:r>
    </w:p>
    <w:p w:rsidR="00783521" w:rsidRDefault="00783521" w:rsidP="00783521">
      <w:pPr>
        <w:pStyle w:val="a3"/>
        <w:spacing w:line="268" w:lineRule="auto"/>
        <w:ind w:left="1539" w:right="1189"/>
      </w:pPr>
      <w:r>
        <w:t xml:space="preserve">пространстве": </w:t>
      </w:r>
      <w:r>
        <w:tab/>
      </w:r>
    </w:p>
    <w:p w:rsidR="00783521" w:rsidRDefault="00783521" w:rsidP="00783521">
      <w:pPr>
        <w:pStyle w:val="a3"/>
        <w:spacing w:line="268" w:lineRule="auto"/>
        <w:ind w:left="1539" w:right="1189"/>
      </w:pPr>
      <w:r>
        <w:t xml:space="preserve">раскрывать понятие "цифровая среда", ее характеристики и информационных и компьютерных угроз; </w:t>
      </w:r>
    </w:p>
    <w:p w:rsidR="00783521" w:rsidRDefault="00783521" w:rsidP="00783521">
      <w:pPr>
        <w:pStyle w:val="a3"/>
        <w:spacing w:line="268" w:lineRule="auto"/>
        <w:ind w:left="1539" w:right="1189"/>
      </w:pPr>
      <w:r>
        <w:t xml:space="preserve">объяснять положительные возможности цифровой среды; характеризовать риски и угрозы при использовании Интернета; </w:t>
      </w:r>
      <w:r>
        <w:tab/>
        <w:t xml:space="preserve">приводить примеры </w:t>
      </w:r>
    </w:p>
    <w:p w:rsidR="00783521" w:rsidRDefault="00783521" w:rsidP="00783521">
      <w:pPr>
        <w:pStyle w:val="a3"/>
        <w:spacing w:line="268" w:lineRule="auto"/>
        <w:ind w:left="1539" w:right="1189"/>
      </w:pPr>
      <w:r>
        <w:t xml:space="preserve">• знать общие принципы безопасного поведения, необходимые возникновения опасных ситуаций в личном цифровом пространстве; • характеризовать опасные явления цифровой среды; </w:t>
      </w:r>
      <w:r>
        <w:tab/>
        <w:t xml:space="preserve">для предупреждения </w:t>
      </w:r>
    </w:p>
    <w:p w:rsidR="00783521" w:rsidRDefault="00783521" w:rsidP="00783521">
      <w:pPr>
        <w:pStyle w:val="a3"/>
        <w:spacing w:line="268" w:lineRule="auto"/>
        <w:ind w:left="1539" w:right="1189"/>
      </w:pPr>
      <w:r>
        <w:t xml:space="preserve">• классифицировать </w:t>
      </w:r>
      <w:r>
        <w:tab/>
        <w:t xml:space="preserve">и </w:t>
      </w:r>
      <w:r>
        <w:tab/>
        <w:t xml:space="preserve">оценивать </w:t>
      </w:r>
      <w:r>
        <w:tab/>
        <w:t xml:space="preserve">риски </w:t>
      </w:r>
      <w:r>
        <w:tab/>
        <w:t xml:space="preserve">вредоносных </w:t>
      </w:r>
      <w:r>
        <w:tab/>
        <w:t xml:space="preserve">программ </w:t>
      </w:r>
      <w:r>
        <w:tab/>
        <w:t xml:space="preserve">и приложений, их </w:t>
      </w:r>
    </w:p>
    <w:p w:rsidR="00783521" w:rsidRDefault="00783521" w:rsidP="00783521">
      <w:pPr>
        <w:pStyle w:val="a3"/>
        <w:spacing w:line="268" w:lineRule="auto"/>
        <w:ind w:left="1539" w:right="1189"/>
      </w:pPr>
      <w:r>
        <w:t xml:space="preserve">разновидностей; </w:t>
      </w:r>
    </w:p>
    <w:p w:rsidR="00783521" w:rsidRDefault="00783521" w:rsidP="00783521">
      <w:pPr>
        <w:pStyle w:val="a3"/>
        <w:spacing w:line="268" w:lineRule="auto"/>
        <w:ind w:left="1539" w:right="1189"/>
      </w:pPr>
      <w:r>
        <w:t xml:space="preserve">иметь навыки соблюдения правил кибергигиены для предупреждения возникновения опасных ситуаций в цифровой среде; </w:t>
      </w:r>
    </w:p>
    <w:p w:rsidR="00783521" w:rsidRDefault="00783521" w:rsidP="00783521">
      <w:pPr>
        <w:pStyle w:val="a3"/>
        <w:spacing w:line="268" w:lineRule="auto"/>
        <w:ind w:left="1539" w:right="1189"/>
      </w:pPr>
      <w:r>
        <w:t xml:space="preserve">характеризовать основные виды опасного и запрещенного контента в Интернете и характеризовать его признаки; </w:t>
      </w:r>
    </w:p>
    <w:p w:rsidR="00783521" w:rsidRDefault="00783521" w:rsidP="00783521">
      <w:pPr>
        <w:pStyle w:val="a3"/>
        <w:spacing w:line="268" w:lineRule="auto"/>
        <w:ind w:left="1539" w:right="1189"/>
      </w:pPr>
      <w:r>
        <w:t xml:space="preserve">раскрывать приемы распознавания опасностей при использовании Интернета; </w:t>
      </w:r>
    </w:p>
    <w:p w:rsidR="00783521" w:rsidRDefault="00783521" w:rsidP="00783521">
      <w:pPr>
        <w:pStyle w:val="a3"/>
        <w:spacing w:line="268" w:lineRule="auto"/>
        <w:ind w:left="1539" w:right="1189"/>
      </w:pPr>
      <w:r>
        <w:t xml:space="preserve">характеризовать противоправные действия в Интернете; </w:t>
      </w:r>
    </w:p>
    <w:p w:rsidR="00783521" w:rsidRDefault="00783521" w:rsidP="00783521">
      <w:pPr>
        <w:pStyle w:val="a3"/>
        <w:spacing w:line="268" w:lineRule="auto"/>
        <w:ind w:left="1539" w:right="1189"/>
      </w:pPr>
      <w:r>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w:t>
      </w:r>
    </w:p>
    <w:p w:rsidR="00783521" w:rsidRDefault="00783521" w:rsidP="00783521">
      <w:pPr>
        <w:pStyle w:val="a3"/>
        <w:spacing w:line="268" w:lineRule="auto"/>
        <w:ind w:left="1539" w:right="1189"/>
      </w:pPr>
      <w:r>
        <w:t xml:space="preserve">характеризовать деструктивные течения в Интернете, их признаки и опасности; </w:t>
      </w:r>
    </w:p>
    <w:p w:rsidR="00783521" w:rsidRDefault="00783521" w:rsidP="00783521">
      <w:pPr>
        <w:pStyle w:val="a3"/>
        <w:spacing w:line="268" w:lineRule="auto"/>
        <w:ind w:left="1539" w:right="1189"/>
      </w:pPr>
      <w:r>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     Предметные результаты по модулю N 11 "Основы противодействия экстремизму и терроризму": </w:t>
      </w:r>
    </w:p>
    <w:p w:rsidR="00783521" w:rsidRDefault="00783521" w:rsidP="00783521">
      <w:pPr>
        <w:pStyle w:val="a3"/>
        <w:spacing w:line="268" w:lineRule="auto"/>
        <w:ind w:left="1539" w:right="1189"/>
      </w:pPr>
      <w:r>
        <w:t xml:space="preserve">объяснять понятия "экстремизм" и "терроризм", раскрывать их содержание, характеризовать причины, возможные варианты проявления и их последствия; </w:t>
      </w:r>
    </w:p>
    <w:p w:rsidR="00783521" w:rsidRDefault="00783521" w:rsidP="00783521">
      <w:pPr>
        <w:pStyle w:val="a3"/>
        <w:spacing w:line="268" w:lineRule="auto"/>
        <w:ind w:left="1539" w:right="1189"/>
      </w:pPr>
      <w:r>
        <w:t xml:space="preserve">раскрывать цели и формы проявления террористических актов, характеризовать их последствия; </w:t>
      </w:r>
    </w:p>
    <w:p w:rsidR="00783521" w:rsidRDefault="00783521" w:rsidP="00783521">
      <w:pPr>
        <w:pStyle w:val="a3"/>
        <w:spacing w:line="268" w:lineRule="auto"/>
        <w:ind w:left="1539" w:right="1189"/>
      </w:pPr>
      <w:r>
        <w:t xml:space="preserve">раскрывать основы общественно-государственной системы, роль личности в противодействии экстремизму и терроризму; </w:t>
      </w:r>
    </w:p>
    <w:p w:rsidR="00783521" w:rsidRDefault="00783521" w:rsidP="00783521">
      <w:pPr>
        <w:pStyle w:val="a3"/>
        <w:spacing w:line="268" w:lineRule="auto"/>
        <w:ind w:left="1539" w:right="1189"/>
      </w:pPr>
      <w:r>
        <w:t xml:space="preserve">знать уровни террористической опасности и цели контртеррористической операции; характеризовать признаки вовлечения в террористическую деятельность; </w:t>
      </w:r>
    </w:p>
    <w:p w:rsidR="00783521" w:rsidRDefault="00783521" w:rsidP="00783521">
      <w:pPr>
        <w:pStyle w:val="a3"/>
        <w:spacing w:line="268" w:lineRule="auto"/>
        <w:ind w:left="1539" w:right="1189"/>
      </w:pPr>
      <w:r>
        <w:t xml:space="preserve">иметь навыки соблюдения правил антитеррористического поведения и безопасных действий при обнаружении признаков вербовки; </w:t>
      </w:r>
    </w:p>
    <w:p w:rsidR="00783521" w:rsidRDefault="00783521" w:rsidP="00783521">
      <w:pPr>
        <w:pStyle w:val="a3"/>
        <w:spacing w:line="268" w:lineRule="auto"/>
        <w:ind w:left="1539" w:right="1189"/>
      </w:pPr>
      <w: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w:t>
      </w:r>
    </w:p>
    <w:p w:rsidR="00783521" w:rsidRDefault="00783521" w:rsidP="00783521">
      <w:pPr>
        <w:pStyle w:val="a3"/>
        <w:spacing w:line="268" w:lineRule="auto"/>
        <w:ind w:left="1539" w:right="1189"/>
      </w:pPr>
      <w:r>
        <w:t xml:space="preserve">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 </w:t>
      </w:r>
    </w:p>
    <w:p w:rsidR="00AC2BF3" w:rsidRDefault="00783521" w:rsidP="00783521">
      <w:pPr>
        <w:pStyle w:val="a3"/>
        <w:spacing w:line="268" w:lineRule="auto"/>
        <w:ind w:left="1539" w:right="1189"/>
      </w:pPr>
      <w:r>
        <w:t>Школа вправе самостоятельно определять последовательность освоения обучающимися модулей «ОБЗР».</w:t>
      </w:r>
      <w:r w:rsidR="0057672D">
        <w:t>Программы</w:t>
      </w:r>
      <w:r w:rsidR="0057672D">
        <w:rPr>
          <w:spacing w:val="-6"/>
        </w:rPr>
        <w:t xml:space="preserve"> </w:t>
      </w:r>
      <w:r w:rsidR="0057672D">
        <w:t>предметных</w:t>
      </w:r>
      <w:r w:rsidR="0057672D">
        <w:rPr>
          <w:spacing w:val="-5"/>
        </w:rPr>
        <w:t xml:space="preserve"> </w:t>
      </w:r>
      <w:r w:rsidR="0057672D">
        <w:t>курсов</w:t>
      </w:r>
    </w:p>
    <w:p w:rsidR="00AC2BF3" w:rsidRDefault="0057672D">
      <w:pPr>
        <w:pStyle w:val="a4"/>
        <w:numPr>
          <w:ilvl w:val="1"/>
          <w:numId w:val="190"/>
        </w:numPr>
        <w:tabs>
          <w:tab w:val="left" w:pos="2476"/>
        </w:tabs>
        <w:spacing w:before="43"/>
        <w:ind w:left="2475" w:hanging="423"/>
        <w:jc w:val="both"/>
        <w:rPr>
          <w:b/>
          <w:sz w:val="26"/>
        </w:rPr>
      </w:pPr>
      <w:r>
        <w:rPr>
          <w:b/>
          <w:sz w:val="28"/>
        </w:rPr>
        <w:t>Программа</w:t>
      </w:r>
      <w:r>
        <w:rPr>
          <w:b/>
          <w:spacing w:val="-5"/>
          <w:sz w:val="28"/>
        </w:rPr>
        <w:t xml:space="preserve"> </w:t>
      </w:r>
      <w:r>
        <w:rPr>
          <w:b/>
          <w:sz w:val="28"/>
        </w:rPr>
        <w:t>воспитания</w:t>
      </w:r>
      <w:r>
        <w:rPr>
          <w:b/>
          <w:spacing w:val="-7"/>
          <w:sz w:val="28"/>
        </w:rPr>
        <w:t xml:space="preserve"> </w:t>
      </w:r>
      <w:r>
        <w:rPr>
          <w:b/>
          <w:sz w:val="28"/>
        </w:rPr>
        <w:t>и</w:t>
      </w:r>
      <w:r>
        <w:rPr>
          <w:b/>
          <w:spacing w:val="-6"/>
          <w:sz w:val="28"/>
        </w:rPr>
        <w:t xml:space="preserve"> </w:t>
      </w:r>
      <w:r>
        <w:rPr>
          <w:b/>
          <w:sz w:val="28"/>
        </w:rPr>
        <w:t>социализации</w:t>
      </w:r>
      <w:r>
        <w:rPr>
          <w:b/>
          <w:spacing w:val="-2"/>
          <w:sz w:val="28"/>
        </w:rPr>
        <w:t xml:space="preserve"> </w:t>
      </w:r>
      <w:r>
        <w:rPr>
          <w:b/>
          <w:sz w:val="28"/>
        </w:rPr>
        <w:t>обучающихся</w:t>
      </w:r>
    </w:p>
    <w:p w:rsidR="00783521" w:rsidRPr="00FC200F" w:rsidRDefault="00783521" w:rsidP="00783521">
      <w:pPr>
        <w:pStyle w:val="Default"/>
      </w:pPr>
      <w:r w:rsidRPr="00FC200F">
        <w:lastRenderedPageBreak/>
        <w:t xml:space="preserve">Рабочая программа воспитания муниципального </w:t>
      </w:r>
      <w:r>
        <w:t xml:space="preserve">бюджетного </w:t>
      </w:r>
      <w:r w:rsidRPr="00FC200F">
        <w:t>общеобразовательного учреждения</w:t>
      </w:r>
      <w:r>
        <w:t xml:space="preserve"> Красноярская средняя общеобразовательная школа</w:t>
      </w:r>
      <w:r w:rsidRPr="00FC200F">
        <w:t xml:space="preserve"> (далее - Программа) разработана в соответствии с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Приказом «О внесении изменений в некоторые федеральные государственные образовательные стандарты общего образования по вопросам воспитания обучающихся» (Минпросвещения России, 2020, №172) </w:t>
      </w:r>
    </w:p>
    <w:p w:rsidR="00783521" w:rsidRPr="00FC200F" w:rsidRDefault="00783521" w:rsidP="00783521">
      <w:pPr>
        <w:pStyle w:val="Default"/>
      </w:pPr>
      <w:r w:rsidRPr="00FC200F">
        <w:t>Рабочая программа воспитания является обязательной частью Основной образовательной программы основного общего образования М</w:t>
      </w:r>
      <w:r>
        <w:t>Б</w:t>
      </w:r>
      <w:r w:rsidRPr="00FC200F">
        <w:t xml:space="preserve">ОУ </w:t>
      </w:r>
      <w:r>
        <w:t>Красноярская СОШ</w:t>
      </w:r>
      <w:r w:rsidRPr="00FC200F">
        <w:t xml:space="preserve">. </w:t>
      </w:r>
    </w:p>
    <w:p w:rsidR="00783521" w:rsidRPr="00FC200F" w:rsidRDefault="00783521" w:rsidP="00783521">
      <w:pPr>
        <w:pStyle w:val="Default"/>
      </w:pPr>
      <w:r w:rsidRPr="00FC200F">
        <w:t xml:space="preserve">Программа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w:t>
      </w:r>
    </w:p>
    <w:p w:rsidR="00783521" w:rsidRPr="00FC200F" w:rsidRDefault="00783521" w:rsidP="00783521">
      <w:pPr>
        <w:pStyle w:val="Default"/>
      </w:pPr>
      <w:r w:rsidRPr="00FC200F">
        <w:t xml:space="preserve">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начальной школы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 значимой деятельности. </w:t>
      </w:r>
    </w:p>
    <w:p w:rsidR="00783521" w:rsidRPr="00FC200F" w:rsidRDefault="00783521" w:rsidP="00783521">
      <w:pPr>
        <w:pStyle w:val="Default"/>
      </w:pPr>
      <w:r w:rsidRPr="00FC200F">
        <w:t xml:space="preserve">Программа воспитания показывает, каким образом педагогические работники (учитель, классный руководитель, заместитель директора, педагог дополнительного образования, тьютор и т.п.) могут реализовать воспитательный потенциал их совместной с обучающимися деятельности и тем самым сделать школу воспитывающей организацией. </w:t>
      </w:r>
    </w:p>
    <w:p w:rsidR="00783521" w:rsidRPr="00FC200F" w:rsidRDefault="00783521" w:rsidP="00783521">
      <w:pPr>
        <w:pStyle w:val="Default"/>
      </w:pPr>
      <w:r w:rsidRPr="00FC200F">
        <w:t xml:space="preserve">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w:t>
      </w:r>
    </w:p>
    <w:p w:rsidR="00783521" w:rsidRPr="00FC200F" w:rsidRDefault="00783521" w:rsidP="00783521">
      <w:pPr>
        <w:pStyle w:val="Default"/>
      </w:pPr>
      <w:r w:rsidRPr="00FC200F">
        <w:t xml:space="preserve">Программа воспитания — это не перечень обязательных для школы мероприятий, а описание системы возможных форм и методов работы с обучающимися. </w:t>
      </w:r>
    </w:p>
    <w:p w:rsidR="00783521" w:rsidRPr="00FC200F" w:rsidRDefault="00783521" w:rsidP="00783521">
      <w:pPr>
        <w:pStyle w:val="Default"/>
      </w:pPr>
      <w:r w:rsidRPr="00FC200F">
        <w:t xml:space="preserve">Программа воспитания МОУ </w:t>
      </w:r>
      <w:r>
        <w:t>Красноярской СОШ</w:t>
      </w:r>
      <w:r w:rsidRPr="00FC200F">
        <w:t xml:space="preserve"> включает четыре основных раздела: </w:t>
      </w:r>
    </w:p>
    <w:p w:rsidR="00783521" w:rsidRPr="00FC200F" w:rsidRDefault="00783521" w:rsidP="00783521">
      <w:pPr>
        <w:pStyle w:val="Default"/>
        <w:spacing w:after="63"/>
      </w:pPr>
      <w:r w:rsidRPr="00FC200F">
        <w:t xml:space="preserve">1. Раздел </w:t>
      </w:r>
      <w:r w:rsidRPr="00FC200F">
        <w:rPr>
          <w:b/>
          <w:bCs/>
        </w:rPr>
        <w:t>«Особенности организуемого в школе воспитательного процесса»</w:t>
      </w:r>
      <w:r w:rsidRPr="00FC200F">
        <w:t xml:space="preserve">, в котором кратко описана специфика деятельности школы в сфере воспитания: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 </w:t>
      </w:r>
    </w:p>
    <w:p w:rsidR="00783521" w:rsidRPr="00FC200F" w:rsidRDefault="00783521" w:rsidP="00783521">
      <w:pPr>
        <w:pStyle w:val="Default"/>
        <w:spacing w:after="63"/>
      </w:pPr>
      <w:r w:rsidRPr="00FC200F">
        <w:t xml:space="preserve">2. Раздел </w:t>
      </w:r>
      <w:r w:rsidRPr="00FC200F">
        <w:rPr>
          <w:b/>
          <w:bCs/>
        </w:rPr>
        <w:t xml:space="preserve">«Цель и задачи воспитания», </w:t>
      </w:r>
      <w:r w:rsidRPr="00FC200F">
        <w:t xml:space="preserve">где на основе базовых общественных ценностей формулируется цель воспитания и задачи, которые школе предстоит решать для достижения цели. </w:t>
      </w:r>
    </w:p>
    <w:p w:rsidR="00783521" w:rsidRPr="00FC200F" w:rsidRDefault="00783521" w:rsidP="00783521">
      <w:pPr>
        <w:pStyle w:val="Default"/>
      </w:pPr>
      <w:r w:rsidRPr="00FC200F">
        <w:t xml:space="preserve">3. Раздел </w:t>
      </w:r>
      <w:r w:rsidRPr="00FC200F">
        <w:rPr>
          <w:b/>
          <w:bCs/>
        </w:rPr>
        <w:t xml:space="preserve">«Виды, формы и содержание деятельности», </w:t>
      </w:r>
      <w:r w:rsidRPr="00FC200F">
        <w:t xml:space="preserve">в котором школа 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783521" w:rsidRPr="00FC200F" w:rsidRDefault="00783521" w:rsidP="00783521">
      <w:pPr>
        <w:pStyle w:val="Default"/>
      </w:pPr>
    </w:p>
    <w:p w:rsidR="00783521" w:rsidRPr="00FC200F" w:rsidRDefault="00783521" w:rsidP="00783521">
      <w:pPr>
        <w:pStyle w:val="Default"/>
      </w:pPr>
      <w:r w:rsidRPr="00FC200F">
        <w:t xml:space="preserve">Инвариантными модулями здесь являются: «Классное руководство», «Школьный урок» «Курсы внеурочной деятельности и дополнительного образования» «Работа с родителями» «Детское самоуправление» «Профориентация». «Вариативные модули: «Ключевые общешкольные дела», «Детские объединения», «Школьные СМИ», «Экскурсии, походы», «Организация предметно-эстетической среды»,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Точка роста. </w:t>
      </w:r>
    </w:p>
    <w:p w:rsidR="00783521" w:rsidRPr="00FC200F" w:rsidRDefault="00783521" w:rsidP="00783521">
      <w:pPr>
        <w:pStyle w:val="Default"/>
      </w:pPr>
      <w:r w:rsidRPr="00FC200F">
        <w:t xml:space="preserve">Модули в Программе воспитания располагаются в соответствии с их значимостью в системе воспитательной работы школы. Деятельность педагогических работников в рамках комплекса модулей направлена на достижение результатов освоения Основной образовательной программы начального и основного общего образования. </w:t>
      </w:r>
    </w:p>
    <w:p w:rsidR="00783521" w:rsidRPr="00FC200F" w:rsidRDefault="00783521" w:rsidP="00783521">
      <w:pPr>
        <w:pStyle w:val="Default"/>
      </w:pPr>
      <w:r w:rsidRPr="00FC200F">
        <w:t xml:space="preserve">4. Раздел </w:t>
      </w:r>
      <w:r w:rsidRPr="00FC200F">
        <w:rPr>
          <w:b/>
          <w:bCs/>
        </w:rPr>
        <w:t xml:space="preserve">«Основные направления самоанализа воспитательной работы», </w:t>
      </w:r>
      <w:r w:rsidRPr="00FC200F">
        <w:t xml:space="preserve">в котором показано, каким образом в школе осуществляется самоанализ организуемой в ней воспитательной работы. Здесь приводится перечень основных направлений самоанализа, который дополнен указанием на его критерии и способы его осуществления. </w:t>
      </w:r>
    </w:p>
    <w:p w:rsidR="00783521" w:rsidRPr="00FC200F" w:rsidRDefault="00783521" w:rsidP="00783521">
      <w:pPr>
        <w:pStyle w:val="Default"/>
      </w:pPr>
    </w:p>
    <w:p w:rsidR="00783521" w:rsidRPr="00FC200F" w:rsidRDefault="00783521" w:rsidP="00783521">
      <w:pPr>
        <w:pStyle w:val="Default"/>
      </w:pPr>
      <w:r w:rsidRPr="00FC200F">
        <w:t xml:space="preserve">К Программе воспитания </w:t>
      </w:r>
      <w:r w:rsidRPr="00FC200F">
        <w:rPr>
          <w:i/>
          <w:iCs/>
        </w:rPr>
        <w:t xml:space="preserve">прилагается ежегодный календарный план воспитательной работы. </w:t>
      </w:r>
    </w:p>
    <w:p w:rsidR="00783521" w:rsidRPr="00FC200F" w:rsidRDefault="00783521" w:rsidP="00783521">
      <w:pPr>
        <w:rPr>
          <w:sz w:val="24"/>
          <w:szCs w:val="24"/>
        </w:rPr>
      </w:pPr>
      <w:r w:rsidRPr="00FC200F">
        <w:rPr>
          <w:sz w:val="24"/>
          <w:szCs w:val="24"/>
        </w:rPr>
        <w:t xml:space="preserve">Программа воспитания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позволяет педагогическим работникам </w:t>
      </w:r>
      <w:r>
        <w:rPr>
          <w:sz w:val="24"/>
          <w:szCs w:val="24"/>
        </w:rPr>
        <w:t>МБОУ Красноярской СОШ</w:t>
      </w:r>
      <w:r w:rsidRPr="00FC200F">
        <w:rPr>
          <w:sz w:val="24"/>
          <w:szCs w:val="24"/>
        </w:rPr>
        <w:t xml:space="preserve"> скоординировать свои усилия, направленные на воспитание младших и старших школьников.</w:t>
      </w:r>
    </w:p>
    <w:p w:rsidR="00783521" w:rsidRDefault="00783521" w:rsidP="00783521">
      <w:pPr>
        <w:rPr>
          <w:sz w:val="24"/>
          <w:szCs w:val="24"/>
        </w:rPr>
      </w:pPr>
      <w:r w:rsidRPr="00FC200F">
        <w:rPr>
          <w:b/>
          <w:bCs/>
          <w:sz w:val="24"/>
          <w:szCs w:val="24"/>
        </w:rPr>
        <w:t>РАЗДЕЛ I. «ОСОБЕННОСТИ ОРГАНИЗУЕМОГО В ШКОЛЕ ВОСПИТАТЕЛЬНОГО ПРОЦЕССА»</w:t>
      </w:r>
      <w:r>
        <w:rPr>
          <w:b/>
          <w:bCs/>
        </w:rPr>
        <w:t>.</w:t>
      </w:r>
    </w:p>
    <w:p w:rsidR="00783521" w:rsidRPr="00E86C3B" w:rsidRDefault="00783521" w:rsidP="00783521">
      <w:pPr>
        <w:pStyle w:val="Default"/>
      </w:pPr>
      <w:r w:rsidRPr="00E86C3B">
        <w:rPr>
          <w:i/>
          <w:iCs/>
        </w:rPr>
        <w:t xml:space="preserve">Специфика расположения школы. </w:t>
      </w:r>
      <w:r w:rsidRPr="00E86C3B">
        <w:t xml:space="preserve">Здание МБОУ Красноярская СОШ находится по адресу ул. Центральная 6, с Красный Яр, Советский район, Алтайский край. </w:t>
      </w:r>
    </w:p>
    <w:p w:rsidR="00783521" w:rsidRPr="00E86C3B" w:rsidRDefault="00783521" w:rsidP="00783521">
      <w:pPr>
        <w:pStyle w:val="Default"/>
      </w:pPr>
      <w:r w:rsidRPr="00E86C3B">
        <w:t xml:space="preserve">Природно - климатические особенности в Юго – Западной Сибири характеризуется как резко -континентальные. Зима морозная, снежная, с устойчивым снежным покровом, что позволяет уделять достаточное внимание зимним видам спорта. Лето  теплое,  влажное, солнечное. Летние месяцы позволяют организовывать летние лагеря с дневным пребыванием детей. </w:t>
      </w:r>
    </w:p>
    <w:p w:rsidR="00783521" w:rsidRPr="00E86C3B" w:rsidRDefault="00783521" w:rsidP="00783521">
      <w:pPr>
        <w:pStyle w:val="Default"/>
      </w:pPr>
      <w:r w:rsidRPr="00E86C3B">
        <w:t xml:space="preserve">Территориальные особенности. Образовательное учреждение располагается на центральной улице села, где достаточно оживленное движение грузового и легкового транспорта. В районе школы находятся здание Администрации села, церковь, здание сельской библиотеке, частные магазины, частный сектор. Социально-экономическая сфера в селе развита слабо. </w:t>
      </w:r>
    </w:p>
    <w:p w:rsidR="00783521" w:rsidRPr="00E86C3B" w:rsidRDefault="00783521" w:rsidP="00783521">
      <w:pPr>
        <w:pStyle w:val="Default"/>
      </w:pPr>
      <w:r w:rsidRPr="00E86C3B">
        <w:t xml:space="preserve">Рассмотрев социальный статус населения села, можно сделать вывод о его неоднородности: большинство населения - люди преклонного возраста, существует полинациональность (цыгане, армяне,  таджики,  украинцы, немцы - ¼ родителей). Большой процент населения неработающих, состоящих в центре занятости,  (38,7 – безработные, 24,3% - рабочие, 19,7 – пенсионеры,  5,1% - предприниматели, 15% - интеллигенция 7,2% - др. категории). В социальном заказе родители ставят на первое место план обеспечение социальной адаптации, развитие индивидуальных способностей, профессиональное самоопределение. </w:t>
      </w:r>
    </w:p>
    <w:p w:rsidR="00783521" w:rsidRPr="00E86C3B" w:rsidRDefault="00783521" w:rsidP="00783521">
      <w:pPr>
        <w:pStyle w:val="Default"/>
      </w:pPr>
      <w:r w:rsidRPr="00E86C3B">
        <w:t xml:space="preserve">В школу без ограничений принимаются дети, проживающие в селе и ближайших населенных пунктах.  </w:t>
      </w:r>
    </w:p>
    <w:p w:rsidR="00783521" w:rsidRPr="00E86C3B" w:rsidRDefault="00783521" w:rsidP="00783521">
      <w:pPr>
        <w:pStyle w:val="Default"/>
      </w:pPr>
      <w:r w:rsidRPr="00E86C3B">
        <w:t xml:space="preserve">Транспортные подъезды к школе удобны и доступны для безопасного перемещения учащихся, педагогов и родителей. </w:t>
      </w:r>
    </w:p>
    <w:p w:rsidR="00783521" w:rsidRPr="00E86C3B" w:rsidRDefault="00783521" w:rsidP="00783521">
      <w:pPr>
        <w:pStyle w:val="Default"/>
      </w:pPr>
      <w:r w:rsidRPr="00E86C3B">
        <w:t xml:space="preserve"> 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Wi-Fi имеется оборудование в учебных кабинетах для специалистов, спортзал,  спортивная площадка, оборудованная мастерская. </w:t>
      </w:r>
    </w:p>
    <w:p w:rsidR="00783521" w:rsidRPr="00E86C3B" w:rsidRDefault="00783521" w:rsidP="00783521">
      <w:pPr>
        <w:pStyle w:val="Default"/>
      </w:pPr>
      <w:r w:rsidRPr="00E86C3B">
        <w:rPr>
          <w:i/>
          <w:iCs/>
        </w:rPr>
        <w:t xml:space="preserve">Особенности социального окружения. </w:t>
      </w:r>
      <w:r w:rsidRPr="00E86C3B">
        <w:t xml:space="preserve">На территории села, в шаговой доступности от школы  расположены организации, полезные для проведения экскурсионных мероприятий с обучающимися:  детская библиотека, отделение почты, река Каменка, мост через реку, как архитектурное сооружение. </w:t>
      </w:r>
    </w:p>
    <w:p w:rsidR="00783521" w:rsidRPr="00E86C3B" w:rsidRDefault="00783521" w:rsidP="00783521">
      <w:pPr>
        <w:pStyle w:val="Default"/>
      </w:pPr>
      <w:r w:rsidRPr="00E86C3B">
        <w:rPr>
          <w:i/>
          <w:iCs/>
        </w:rPr>
        <w:t xml:space="preserve">Особенности контингента учащихся. </w:t>
      </w:r>
      <w:r w:rsidRPr="00E86C3B">
        <w:t>В 1 - 1</w:t>
      </w:r>
      <w:r>
        <w:t xml:space="preserve">1 классах школы обучается до 170 </w:t>
      </w:r>
      <w:r w:rsidRPr="00E86C3B">
        <w:t xml:space="preserve">обучающихся в зависимости от ежегодного набора первоклассников. Состав обучающихся школы неоднороден и различается: </w:t>
      </w:r>
    </w:p>
    <w:p w:rsidR="00783521" w:rsidRPr="00E86C3B" w:rsidRDefault="00783521" w:rsidP="00783521">
      <w:pPr>
        <w:pStyle w:val="Default"/>
        <w:spacing w:after="52"/>
      </w:pPr>
      <w:r w:rsidRPr="00E86C3B">
        <w:rPr>
          <w:rFonts w:ascii="Arial" w:hAnsi="Arial" w:cs="Arial"/>
        </w:rPr>
        <w:t xml:space="preserve">- </w:t>
      </w:r>
      <w:r w:rsidRPr="00E86C3B">
        <w:t xml:space="preserve">по учебным возможностям, которые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умственной отсталостью, слабовидящие. В отдельных классах имеются обучающиеся по программам коррекционно - развивающей направленности. Кроме того, ежегодно разрабатываются рабочие программы по курсам внеурочной деятельности, функционируют группы обучающихся по дополнительным общеразвивающим программам; </w:t>
      </w:r>
    </w:p>
    <w:p w:rsidR="00783521" w:rsidRPr="00E86C3B" w:rsidRDefault="00783521" w:rsidP="00783521">
      <w:pPr>
        <w:pStyle w:val="Default"/>
        <w:spacing w:after="52"/>
      </w:pPr>
      <w:r w:rsidRPr="00E86C3B">
        <w:rPr>
          <w:rFonts w:ascii="Arial" w:hAnsi="Arial" w:cs="Arial"/>
        </w:rPr>
        <w:t xml:space="preserve">- </w:t>
      </w:r>
      <w:r w:rsidRPr="00E86C3B">
        <w:t xml:space="preserve">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неблагополучием, с дивиантным поведением, имеются дети стоящие на различных видах учета. </w:t>
      </w:r>
    </w:p>
    <w:p w:rsidR="00783521" w:rsidRPr="00E86C3B" w:rsidRDefault="00783521" w:rsidP="00783521">
      <w:pPr>
        <w:pStyle w:val="Default"/>
      </w:pPr>
      <w:r w:rsidRPr="00E86C3B">
        <w:rPr>
          <w:rFonts w:ascii="Arial" w:hAnsi="Arial" w:cs="Arial"/>
        </w:rPr>
        <w:t xml:space="preserve">- </w:t>
      </w:r>
      <w:r w:rsidRPr="00E86C3B">
        <w:t xml:space="preserve">по национальной принадлежности, которая определяется многонациональностью жителей села. Среди учащихся есть дети разных национальностей. </w:t>
      </w:r>
    </w:p>
    <w:p w:rsidR="00783521" w:rsidRPr="00E86C3B" w:rsidRDefault="00783521" w:rsidP="00783521">
      <w:pPr>
        <w:pStyle w:val="Default"/>
      </w:pPr>
      <w:r w:rsidRPr="00E86C3B">
        <w:rPr>
          <w:i/>
          <w:iCs/>
        </w:rPr>
        <w:t xml:space="preserve">Источники положительного или отрицательного влияния на детей. </w:t>
      </w:r>
      <w:r w:rsidRPr="00E86C3B">
        <w:t xml:space="preserve">Команда администрации - квалифицированные, имеющие достаточно большой управленческий опыт руководители, в педагогическом составе – преобладает количество учителей с большим опытом педагогической практики. 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Возможные отрицательные источники влияния на детей - социальные сети, </w:t>
      </w:r>
      <w:r w:rsidRPr="00E86C3B">
        <w:lastRenderedPageBreak/>
        <w:t xml:space="preserve">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 </w:t>
      </w:r>
    </w:p>
    <w:p w:rsidR="00783521" w:rsidRPr="00E86C3B" w:rsidRDefault="00783521" w:rsidP="00783521">
      <w:pPr>
        <w:pStyle w:val="Default"/>
      </w:pPr>
      <w:r w:rsidRPr="00E86C3B">
        <w:rPr>
          <w:i/>
          <w:iCs/>
        </w:rPr>
        <w:t xml:space="preserve">Оригинальные воспитательные находки школы. </w:t>
      </w:r>
    </w:p>
    <w:p w:rsidR="00783521" w:rsidRPr="00E86C3B" w:rsidRDefault="00783521" w:rsidP="00783521">
      <w:pPr>
        <w:pStyle w:val="Default"/>
      </w:pPr>
      <w:r w:rsidRPr="00E86C3B">
        <w:t xml:space="preserve">1) 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 </w:t>
      </w:r>
    </w:p>
    <w:p w:rsidR="00783521" w:rsidRPr="00E86C3B" w:rsidRDefault="00783521" w:rsidP="00783521">
      <w:pPr>
        <w:pStyle w:val="Default"/>
      </w:pPr>
      <w:r w:rsidRPr="00E86C3B">
        <w:t xml:space="preserve">2) 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 </w:t>
      </w:r>
    </w:p>
    <w:p w:rsidR="00783521" w:rsidRPr="00E86C3B" w:rsidRDefault="00783521" w:rsidP="00783521">
      <w:pPr>
        <w:pStyle w:val="Default"/>
      </w:pPr>
      <w:r w:rsidRPr="00E86C3B">
        <w:t xml:space="preserve">3) 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 </w:t>
      </w:r>
    </w:p>
    <w:p w:rsidR="00783521" w:rsidRPr="00E86C3B" w:rsidRDefault="00783521" w:rsidP="00783521">
      <w:pPr>
        <w:pStyle w:val="Default"/>
      </w:pPr>
      <w:r w:rsidRPr="00E86C3B">
        <w:t xml:space="preserve">4)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 </w:t>
      </w:r>
    </w:p>
    <w:p w:rsidR="00783521" w:rsidRDefault="00783521" w:rsidP="00783521">
      <w:pPr>
        <w:pStyle w:val="Default"/>
        <w:rPr>
          <w:i/>
          <w:iCs/>
        </w:rPr>
      </w:pPr>
    </w:p>
    <w:p w:rsidR="00783521" w:rsidRDefault="00783521" w:rsidP="00783521">
      <w:pPr>
        <w:pStyle w:val="Default"/>
        <w:rPr>
          <w:i/>
          <w:iCs/>
        </w:rPr>
      </w:pPr>
    </w:p>
    <w:p w:rsidR="00783521" w:rsidRDefault="00783521" w:rsidP="00783521">
      <w:pPr>
        <w:pStyle w:val="Default"/>
        <w:rPr>
          <w:i/>
          <w:iCs/>
        </w:rPr>
      </w:pPr>
    </w:p>
    <w:p w:rsidR="00783521" w:rsidRDefault="00783521" w:rsidP="00783521">
      <w:pPr>
        <w:pStyle w:val="Default"/>
        <w:rPr>
          <w:i/>
          <w:iCs/>
        </w:rPr>
      </w:pPr>
    </w:p>
    <w:p w:rsidR="00783521" w:rsidRDefault="00783521" w:rsidP="00783521">
      <w:pPr>
        <w:pStyle w:val="Default"/>
        <w:rPr>
          <w:i/>
          <w:iCs/>
        </w:rPr>
      </w:pPr>
    </w:p>
    <w:p w:rsidR="00783521" w:rsidRDefault="00783521" w:rsidP="00783521">
      <w:pPr>
        <w:pStyle w:val="Default"/>
        <w:rPr>
          <w:i/>
          <w:iCs/>
        </w:rPr>
      </w:pPr>
    </w:p>
    <w:p w:rsidR="00783521" w:rsidRPr="00E86C3B" w:rsidRDefault="00783521" w:rsidP="00783521">
      <w:pPr>
        <w:pStyle w:val="Default"/>
        <w:rPr>
          <w:rFonts w:ascii="Symbol" w:hAnsi="Symbol" w:cs="Symbol"/>
        </w:rPr>
      </w:pPr>
      <w:r w:rsidRPr="00E86C3B">
        <w:rPr>
          <w:i/>
          <w:iCs/>
        </w:rPr>
        <w:t>Принципы взаимодействия педагогов, школьников и их родителей</w:t>
      </w:r>
    </w:p>
    <w:p w:rsidR="00783521" w:rsidRPr="00E86C3B" w:rsidRDefault="00783521" w:rsidP="00783521">
      <w:pPr>
        <w:adjustRightInd w:val="0"/>
        <w:spacing w:after="74"/>
        <w:rPr>
          <w:color w:val="000000"/>
          <w:sz w:val="24"/>
          <w:szCs w:val="24"/>
        </w:rPr>
      </w:pPr>
      <w:r w:rsidRPr="00E86C3B">
        <w:rPr>
          <w:rFonts w:ascii="Symbol" w:hAnsi="Symbol" w:cs="Symbol"/>
          <w:color w:val="000000"/>
          <w:sz w:val="24"/>
          <w:szCs w:val="24"/>
        </w:rPr>
        <w:t></w:t>
      </w:r>
      <w:r w:rsidRPr="00E86C3B">
        <w:rPr>
          <w:rFonts w:ascii="Symbol" w:hAnsi="Symbol" w:cs="Symbol"/>
          <w:color w:val="000000"/>
          <w:sz w:val="24"/>
          <w:szCs w:val="24"/>
        </w:rPr>
        <w:t></w:t>
      </w:r>
      <w:r w:rsidRPr="00E86C3B">
        <w:rPr>
          <w:color w:val="000000"/>
          <w:sz w:val="24"/>
          <w:szCs w:val="24"/>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783521" w:rsidRPr="00E86C3B" w:rsidRDefault="00783521" w:rsidP="00783521">
      <w:pPr>
        <w:adjustRightInd w:val="0"/>
        <w:spacing w:after="74"/>
        <w:rPr>
          <w:color w:val="000000"/>
          <w:sz w:val="24"/>
          <w:szCs w:val="24"/>
        </w:rPr>
      </w:pPr>
      <w:r w:rsidRPr="00E86C3B">
        <w:rPr>
          <w:color w:val="000000"/>
          <w:sz w:val="24"/>
          <w:szCs w:val="24"/>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 </w:t>
      </w:r>
    </w:p>
    <w:p w:rsidR="00783521" w:rsidRPr="00E86C3B" w:rsidRDefault="00783521" w:rsidP="00783521">
      <w:pPr>
        <w:adjustRightInd w:val="0"/>
        <w:spacing w:after="74"/>
        <w:rPr>
          <w:color w:val="000000"/>
          <w:sz w:val="24"/>
          <w:szCs w:val="24"/>
        </w:rPr>
      </w:pPr>
      <w:r w:rsidRPr="00E86C3B">
        <w:rPr>
          <w:color w:val="000000"/>
          <w:sz w:val="24"/>
          <w:szCs w:val="24"/>
        </w:rPr>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 </w:t>
      </w:r>
    </w:p>
    <w:p w:rsidR="00783521" w:rsidRPr="00E86C3B" w:rsidRDefault="00783521" w:rsidP="00783521">
      <w:pPr>
        <w:adjustRightInd w:val="0"/>
        <w:spacing w:after="74"/>
        <w:rPr>
          <w:color w:val="000000"/>
          <w:sz w:val="24"/>
          <w:szCs w:val="24"/>
        </w:rPr>
      </w:pPr>
      <w:r w:rsidRPr="00E86C3B">
        <w:rPr>
          <w:color w:val="000000"/>
          <w:sz w:val="24"/>
          <w:szCs w:val="24"/>
        </w:rPr>
        <w:t xml:space="preserve">− организация основных совместных дел школьников, педагогов и родителей как предмета совместной заботы и взрослых, и детей; </w:t>
      </w:r>
    </w:p>
    <w:p w:rsidR="00783521" w:rsidRPr="00E86C3B" w:rsidRDefault="00783521" w:rsidP="00783521">
      <w:pPr>
        <w:adjustRightInd w:val="0"/>
        <w:rPr>
          <w:color w:val="000000"/>
          <w:sz w:val="24"/>
          <w:szCs w:val="24"/>
        </w:rPr>
      </w:pPr>
      <w:r w:rsidRPr="00E86C3B">
        <w:rPr>
          <w:color w:val="000000"/>
          <w:sz w:val="24"/>
          <w:szCs w:val="24"/>
        </w:rPr>
        <w:t xml:space="preserve">− системность, целесообразность и нешаблонность воспитания как условия его эффективности. </w:t>
      </w:r>
    </w:p>
    <w:p w:rsidR="00783521" w:rsidRDefault="00783521" w:rsidP="00783521">
      <w:pPr>
        <w:pStyle w:val="Default"/>
        <w:rPr>
          <w:sz w:val="22"/>
          <w:szCs w:val="22"/>
        </w:rPr>
      </w:pPr>
    </w:p>
    <w:p w:rsidR="00783521" w:rsidRPr="00E86C3B" w:rsidRDefault="00783521" w:rsidP="00783521">
      <w:pPr>
        <w:pStyle w:val="Default"/>
      </w:pPr>
      <w:r w:rsidRPr="00E86C3B">
        <w:rPr>
          <w:i/>
          <w:iCs/>
        </w:rPr>
        <w:t xml:space="preserve">Основные традиции воспитания в школе. </w:t>
      </w:r>
    </w:p>
    <w:p w:rsidR="00783521" w:rsidRPr="00E86C3B" w:rsidRDefault="00783521" w:rsidP="00783521">
      <w:pPr>
        <w:pStyle w:val="Default"/>
        <w:spacing w:after="74"/>
      </w:pPr>
      <w:r w:rsidRPr="00E86C3B">
        <w:t xml:space="preserve">− 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 </w:t>
      </w:r>
    </w:p>
    <w:p w:rsidR="00783521" w:rsidRPr="00E86C3B" w:rsidRDefault="00783521" w:rsidP="00783521">
      <w:pPr>
        <w:pStyle w:val="Default"/>
      </w:pPr>
      <w:r w:rsidRPr="00E86C3B">
        <w:t xml:space="preserve">−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rsidR="00783521" w:rsidRPr="00E86C3B" w:rsidRDefault="00783521" w:rsidP="00783521">
      <w:pPr>
        <w:pStyle w:val="Default"/>
        <w:spacing w:after="76"/>
      </w:pPr>
      <w:r w:rsidRPr="00E86C3B">
        <w:t xml:space="preserve">- условия в школе создаются для обеспечения по мере взросления ребёнка его растущей роли в совместных делах (от пассивного наблюдателя до организатора); </w:t>
      </w:r>
    </w:p>
    <w:p w:rsidR="00783521" w:rsidRPr="00E86C3B" w:rsidRDefault="00783521" w:rsidP="00783521">
      <w:pPr>
        <w:pStyle w:val="Default"/>
        <w:spacing w:after="76"/>
      </w:pPr>
      <w:r w:rsidRPr="00E86C3B">
        <w:t xml:space="preserve">− 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 активности; </w:t>
      </w:r>
    </w:p>
    <w:p w:rsidR="00783521" w:rsidRPr="00E86C3B" w:rsidRDefault="00783521" w:rsidP="00783521">
      <w:pPr>
        <w:pStyle w:val="Default"/>
      </w:pPr>
      <w:r w:rsidRPr="00E86C3B">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783521" w:rsidRPr="00E86C3B" w:rsidRDefault="00783521" w:rsidP="00783521">
      <w:pPr>
        <w:pStyle w:val="Default"/>
      </w:pPr>
      <w:r w:rsidRPr="00E86C3B">
        <w:t xml:space="preserve">-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783521" w:rsidRDefault="00783521" w:rsidP="00783521">
      <w:pPr>
        <w:pStyle w:val="Default"/>
        <w:rPr>
          <w:sz w:val="22"/>
          <w:szCs w:val="22"/>
        </w:rPr>
      </w:pPr>
    </w:p>
    <w:p w:rsidR="00783521" w:rsidRDefault="00783521" w:rsidP="00783521">
      <w:pPr>
        <w:pStyle w:val="Default"/>
        <w:rPr>
          <w:b/>
          <w:bCs/>
          <w:sz w:val="22"/>
          <w:szCs w:val="22"/>
        </w:rPr>
      </w:pPr>
      <w:r>
        <w:rPr>
          <w:b/>
          <w:bCs/>
          <w:sz w:val="22"/>
          <w:szCs w:val="22"/>
        </w:rPr>
        <w:t>РАЗДЕЛ II. «ЦЕЛЬ И ЗАДАЧИ ВОСПИТАНИЯ»</w:t>
      </w:r>
    </w:p>
    <w:p w:rsidR="00783521" w:rsidRDefault="00783521" w:rsidP="00783521">
      <w:pPr>
        <w:pStyle w:val="Default"/>
        <w:rPr>
          <w:b/>
          <w:bCs/>
          <w:sz w:val="22"/>
          <w:szCs w:val="22"/>
        </w:rPr>
      </w:pPr>
    </w:p>
    <w:p w:rsidR="00783521" w:rsidRPr="00E86C3B" w:rsidRDefault="00783521" w:rsidP="00783521">
      <w:pPr>
        <w:pStyle w:val="Default"/>
      </w:pPr>
      <w:r w:rsidRPr="00E86C3B">
        <w:t xml:space="preserve">Современный национальный идеал личности, воспитанной в школе, – это высоконравственный, творческий, компетентный гражданин России, принимающий судьбу Отечества как свою личную, осознающей </w:t>
      </w:r>
      <w:r w:rsidRPr="00E86C3B">
        <w:lastRenderedPageBreak/>
        <w:t>ответственность за настоящее и будущее своей страны, укорененный в духовных и культурных традициях российского народа.</w:t>
      </w:r>
    </w:p>
    <w:p w:rsidR="00783521" w:rsidRPr="00E86C3B" w:rsidRDefault="00783521" w:rsidP="00783521">
      <w:pPr>
        <w:pStyle w:val="Default"/>
      </w:pPr>
      <w:r w:rsidRPr="00E86C3B">
        <w:t xml:space="preserve">      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783521" w:rsidRPr="00E86C3B" w:rsidRDefault="00783521" w:rsidP="00783521">
      <w:pPr>
        <w:pStyle w:val="Default"/>
      </w:pPr>
      <w:r w:rsidRPr="00896270">
        <w:rPr>
          <w:sz w:val="22"/>
          <w:szCs w:val="22"/>
        </w:rPr>
        <w:t xml:space="preserve">        </w:t>
      </w:r>
      <w:r w:rsidRPr="00E86C3B">
        <w:t xml:space="preserve">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783521" w:rsidRPr="00E86C3B" w:rsidRDefault="00783521" w:rsidP="00783521">
      <w:pPr>
        <w:pStyle w:val="Default"/>
      </w:pPr>
      <w:r w:rsidRPr="00E86C3B">
        <w:t xml:space="preserve">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E86C3B">
        <w:rPr>
          <w:b/>
        </w:rPr>
        <w:t>общая цель воспитания в общеобразовательной организации – личностное развитие школьников, проявляющееся</w:t>
      </w:r>
      <w:r w:rsidRPr="00E86C3B">
        <w:t xml:space="preserve">: </w:t>
      </w:r>
    </w:p>
    <w:p w:rsidR="00783521" w:rsidRPr="00E86C3B" w:rsidRDefault="00783521" w:rsidP="00783521">
      <w:pPr>
        <w:pStyle w:val="Default"/>
      </w:pPr>
      <w:r w:rsidRPr="00E86C3B">
        <w:t>1 в усвоении ими знаний основных норм, которые общество выработало на основе этих ценностей (то есть, в усвоении ими социально значимых знаний);</w:t>
      </w:r>
    </w:p>
    <w:p w:rsidR="00783521" w:rsidRPr="00E86C3B" w:rsidRDefault="00783521" w:rsidP="00783521">
      <w:pPr>
        <w:pStyle w:val="Default"/>
      </w:pPr>
      <w:r w:rsidRPr="00E86C3B">
        <w:t xml:space="preserve"> 2 в развитии их позитивных отношений к этим общественным ценностям (то есть в развитии их социально значимых отношений);</w:t>
      </w:r>
    </w:p>
    <w:p w:rsidR="00783521" w:rsidRPr="00E86C3B" w:rsidRDefault="00783521" w:rsidP="00783521">
      <w:pPr>
        <w:pStyle w:val="Default"/>
      </w:pPr>
      <w:r w:rsidRPr="00E86C3B">
        <w:t xml:space="preserve"> 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783521" w:rsidRPr="00E86C3B" w:rsidRDefault="00783521" w:rsidP="00783521">
      <w:pPr>
        <w:pStyle w:val="Default"/>
      </w:pPr>
      <w:r w:rsidRPr="00E86C3B">
        <w:t xml:space="preserve">      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783521" w:rsidRPr="00E86C3B" w:rsidRDefault="00783521" w:rsidP="00783521">
      <w:pPr>
        <w:pStyle w:val="Default"/>
      </w:pPr>
      <w:r w:rsidRPr="00E86C3B">
        <w:t xml:space="preserve">     Конкретизация общей цели воспитания применительно к возрастным особенностям школьников позволяет выделить в ней </w:t>
      </w:r>
      <w:r w:rsidRPr="00E86C3B">
        <w:rPr>
          <w:b/>
        </w:rPr>
        <w:t>следующие целевые приоритеты</w:t>
      </w:r>
      <w:r w:rsidRPr="00E86C3B">
        <w:t xml:space="preserve">, соответствующие уровням основного общего образования: </w:t>
      </w:r>
    </w:p>
    <w:p w:rsidR="00783521" w:rsidRPr="00E86C3B" w:rsidRDefault="00783521" w:rsidP="00783521">
      <w:pPr>
        <w:pStyle w:val="Default"/>
      </w:pPr>
      <w:r w:rsidRPr="00E86C3B">
        <w:t xml:space="preserve">        В воспитании детей </w:t>
      </w:r>
      <w:r w:rsidRPr="00E86C3B">
        <w:rPr>
          <w:b/>
        </w:rPr>
        <w:t>подросткового возраста</w:t>
      </w:r>
      <w:r w:rsidRPr="00E86C3B">
        <w:t xml:space="preserve">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783521" w:rsidRPr="00E86C3B" w:rsidRDefault="00783521" w:rsidP="00783521">
      <w:pPr>
        <w:pStyle w:val="Default"/>
      </w:pPr>
      <w:r w:rsidRPr="00E86C3B">
        <w:t xml:space="preserve"> − к семье как главной опоре в жизни человека и источнику его счастья;</w:t>
      </w:r>
    </w:p>
    <w:p w:rsidR="00783521" w:rsidRPr="00E86C3B" w:rsidRDefault="00783521" w:rsidP="00783521">
      <w:pPr>
        <w:pStyle w:val="Default"/>
      </w:pPr>
      <w:r w:rsidRPr="00E86C3B">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783521" w:rsidRPr="00E86C3B" w:rsidRDefault="00783521" w:rsidP="00783521">
      <w:pPr>
        <w:pStyle w:val="Default"/>
      </w:pPr>
      <w:r w:rsidRPr="00E86C3B">
        <w:t xml:space="preserve"> −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783521" w:rsidRPr="00E86C3B" w:rsidRDefault="00783521" w:rsidP="00783521">
      <w:pPr>
        <w:rPr>
          <w:sz w:val="24"/>
          <w:szCs w:val="24"/>
        </w:rPr>
      </w:pPr>
      <w:r w:rsidRPr="00E86C3B">
        <w:rPr>
          <w:sz w:val="24"/>
          <w:szCs w:val="24"/>
        </w:rPr>
        <w:t xml:space="preserve">− к природе как источнику жизни на Земле, основе самого ее существования, нуждающейся в    </w:t>
      </w:r>
    </w:p>
    <w:p w:rsidR="00783521" w:rsidRPr="00E86C3B" w:rsidRDefault="00783521" w:rsidP="00783521">
      <w:pPr>
        <w:rPr>
          <w:sz w:val="24"/>
          <w:szCs w:val="24"/>
        </w:rPr>
      </w:pPr>
      <w:r w:rsidRPr="00E86C3B">
        <w:rPr>
          <w:sz w:val="24"/>
          <w:szCs w:val="24"/>
        </w:rPr>
        <w:t xml:space="preserve">   защите и постоянном внимании со стороны человека; </w:t>
      </w:r>
    </w:p>
    <w:p w:rsidR="00783521" w:rsidRPr="00E86C3B" w:rsidRDefault="00783521" w:rsidP="00783521">
      <w:pPr>
        <w:rPr>
          <w:sz w:val="24"/>
          <w:szCs w:val="24"/>
        </w:rPr>
      </w:pPr>
      <w:r w:rsidRPr="00E86C3B">
        <w:rPr>
          <w:sz w:val="24"/>
          <w:szCs w:val="24"/>
        </w:rPr>
        <w:t xml:space="preserve">− к миру как главному принципу человеческого общежития, условию крепкой дружбы, </w:t>
      </w:r>
    </w:p>
    <w:p w:rsidR="00783521" w:rsidRPr="00E86C3B" w:rsidRDefault="00783521" w:rsidP="00783521">
      <w:pPr>
        <w:rPr>
          <w:sz w:val="24"/>
          <w:szCs w:val="24"/>
        </w:rPr>
      </w:pPr>
      <w:r w:rsidRPr="00E86C3B">
        <w:rPr>
          <w:sz w:val="24"/>
          <w:szCs w:val="24"/>
        </w:rPr>
        <w:t xml:space="preserve">   налаживания отношений с коллегами по работе в будущем и создания благоприятного </w:t>
      </w:r>
    </w:p>
    <w:p w:rsidR="00783521" w:rsidRPr="00E86C3B" w:rsidRDefault="00783521" w:rsidP="00783521">
      <w:pPr>
        <w:rPr>
          <w:sz w:val="24"/>
          <w:szCs w:val="24"/>
        </w:rPr>
      </w:pPr>
      <w:r w:rsidRPr="00E86C3B">
        <w:rPr>
          <w:sz w:val="24"/>
          <w:szCs w:val="24"/>
        </w:rPr>
        <w:t xml:space="preserve">   микроклимата в своей собственной семье; </w:t>
      </w:r>
    </w:p>
    <w:p w:rsidR="00783521" w:rsidRPr="00E86C3B" w:rsidRDefault="00783521" w:rsidP="00783521">
      <w:pPr>
        <w:rPr>
          <w:sz w:val="24"/>
          <w:szCs w:val="24"/>
        </w:rPr>
      </w:pPr>
      <w:r w:rsidRPr="00E86C3B">
        <w:rPr>
          <w:sz w:val="24"/>
          <w:szCs w:val="24"/>
        </w:rPr>
        <w:t xml:space="preserve">− к знаниям как интеллектуальному ресурсу, обеспечивающему будущее человека, как результату  </w:t>
      </w:r>
    </w:p>
    <w:p w:rsidR="00783521" w:rsidRPr="00E86C3B" w:rsidRDefault="00783521" w:rsidP="00783521">
      <w:pPr>
        <w:rPr>
          <w:sz w:val="24"/>
          <w:szCs w:val="24"/>
        </w:rPr>
      </w:pPr>
      <w:r w:rsidRPr="00E86C3B">
        <w:rPr>
          <w:sz w:val="24"/>
          <w:szCs w:val="24"/>
        </w:rPr>
        <w:t xml:space="preserve">   кропотливого, но увлекательного учебного труда; </w:t>
      </w:r>
    </w:p>
    <w:p w:rsidR="00783521" w:rsidRPr="00E86C3B" w:rsidRDefault="00783521" w:rsidP="00783521">
      <w:pPr>
        <w:rPr>
          <w:sz w:val="24"/>
          <w:szCs w:val="24"/>
        </w:rPr>
      </w:pPr>
      <w:r w:rsidRPr="00E86C3B">
        <w:rPr>
          <w:sz w:val="24"/>
          <w:szCs w:val="24"/>
        </w:rPr>
        <w:t xml:space="preserve">− к культуре как духовному богатству общества и важному условию ощущения человеком полноты </w:t>
      </w:r>
    </w:p>
    <w:p w:rsidR="00783521" w:rsidRPr="00E86C3B" w:rsidRDefault="00783521" w:rsidP="00783521">
      <w:pPr>
        <w:rPr>
          <w:sz w:val="24"/>
          <w:szCs w:val="24"/>
        </w:rPr>
      </w:pPr>
      <w:r w:rsidRPr="00E86C3B">
        <w:rPr>
          <w:sz w:val="24"/>
          <w:szCs w:val="24"/>
        </w:rPr>
        <w:t xml:space="preserve">   проживаемой жизни, которое дают ему чтение, музыка, искусство, театр, творческое </w:t>
      </w:r>
    </w:p>
    <w:p w:rsidR="00783521" w:rsidRPr="00E86C3B" w:rsidRDefault="00783521" w:rsidP="00783521">
      <w:pPr>
        <w:rPr>
          <w:sz w:val="24"/>
          <w:szCs w:val="24"/>
        </w:rPr>
      </w:pPr>
      <w:r w:rsidRPr="00E86C3B">
        <w:rPr>
          <w:sz w:val="24"/>
          <w:szCs w:val="24"/>
        </w:rPr>
        <w:t xml:space="preserve">   самовыражение; </w:t>
      </w:r>
    </w:p>
    <w:p w:rsidR="00783521" w:rsidRPr="00E86C3B" w:rsidRDefault="00783521" w:rsidP="00783521">
      <w:pPr>
        <w:rPr>
          <w:sz w:val="24"/>
          <w:szCs w:val="24"/>
        </w:rPr>
      </w:pPr>
      <w:r w:rsidRPr="00E86C3B">
        <w:rPr>
          <w:sz w:val="24"/>
          <w:szCs w:val="24"/>
        </w:rPr>
        <w:t xml:space="preserve">− к здоровью как залогу долгой и активной жизни человека, его хорошего настроения и </w:t>
      </w:r>
    </w:p>
    <w:p w:rsidR="00783521" w:rsidRPr="00E86C3B" w:rsidRDefault="00783521" w:rsidP="00783521">
      <w:pPr>
        <w:rPr>
          <w:sz w:val="24"/>
          <w:szCs w:val="24"/>
        </w:rPr>
      </w:pPr>
      <w:r w:rsidRPr="00E86C3B">
        <w:rPr>
          <w:sz w:val="24"/>
          <w:szCs w:val="24"/>
        </w:rPr>
        <w:t xml:space="preserve">   оптимистичного взгляда на мир; </w:t>
      </w:r>
    </w:p>
    <w:p w:rsidR="00783521" w:rsidRPr="00E86C3B" w:rsidRDefault="00783521" w:rsidP="00783521">
      <w:pPr>
        <w:rPr>
          <w:sz w:val="24"/>
          <w:szCs w:val="24"/>
        </w:rPr>
      </w:pPr>
      <w:r w:rsidRPr="00E86C3B">
        <w:rPr>
          <w:sz w:val="24"/>
          <w:szCs w:val="24"/>
        </w:rPr>
        <w:t xml:space="preserve">− к окружающим людям как безусловной и абсолютной ценности, как равноправным социальным </w:t>
      </w:r>
    </w:p>
    <w:p w:rsidR="00783521" w:rsidRPr="00E86C3B" w:rsidRDefault="00783521" w:rsidP="00783521">
      <w:pPr>
        <w:rPr>
          <w:sz w:val="24"/>
          <w:szCs w:val="24"/>
        </w:rPr>
      </w:pPr>
      <w:r w:rsidRPr="00E86C3B">
        <w:rPr>
          <w:sz w:val="24"/>
          <w:szCs w:val="24"/>
        </w:rPr>
        <w:t xml:space="preserve">   партнерам, с которыми необходимо выстраивать доброжелательные и взаимоподдерживающие </w:t>
      </w:r>
    </w:p>
    <w:p w:rsidR="00783521" w:rsidRPr="00E86C3B" w:rsidRDefault="00783521" w:rsidP="00783521">
      <w:pPr>
        <w:rPr>
          <w:sz w:val="24"/>
          <w:szCs w:val="24"/>
        </w:rPr>
      </w:pPr>
      <w:r w:rsidRPr="00E86C3B">
        <w:rPr>
          <w:sz w:val="24"/>
          <w:szCs w:val="24"/>
        </w:rPr>
        <w:t xml:space="preserve">   отношения, дающие человеку радость общения и позволяющие избегать чувства одиночества; </w:t>
      </w:r>
    </w:p>
    <w:p w:rsidR="00783521" w:rsidRPr="00E86C3B" w:rsidRDefault="00783521" w:rsidP="00783521">
      <w:pPr>
        <w:rPr>
          <w:sz w:val="24"/>
          <w:szCs w:val="24"/>
        </w:rPr>
      </w:pPr>
      <w:r w:rsidRPr="00E86C3B">
        <w:rPr>
          <w:sz w:val="24"/>
          <w:szCs w:val="24"/>
        </w:rPr>
        <w:t xml:space="preserve">− к самим себе как хозяевам своей судьбы, самоопределяющимся и самореализующимся </w:t>
      </w:r>
    </w:p>
    <w:p w:rsidR="00783521" w:rsidRPr="00E86C3B" w:rsidRDefault="00783521" w:rsidP="00783521">
      <w:pPr>
        <w:rPr>
          <w:sz w:val="24"/>
          <w:szCs w:val="24"/>
        </w:rPr>
      </w:pPr>
      <w:r w:rsidRPr="00E86C3B">
        <w:rPr>
          <w:sz w:val="24"/>
          <w:szCs w:val="24"/>
        </w:rPr>
        <w:t xml:space="preserve">   личностям, отвечающим за свое собственное будущее.</w:t>
      </w:r>
    </w:p>
    <w:p w:rsidR="00783521" w:rsidRPr="00E86C3B" w:rsidRDefault="00783521" w:rsidP="00783521">
      <w:pPr>
        <w:rPr>
          <w:sz w:val="24"/>
          <w:szCs w:val="24"/>
        </w:rPr>
      </w:pPr>
      <w:r w:rsidRPr="00E86C3B">
        <w:rPr>
          <w:sz w:val="24"/>
          <w:szCs w:val="24"/>
        </w:rPr>
        <w:t xml:space="preserve">       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w:t>
      </w:r>
      <w:r w:rsidRPr="00E86C3B">
        <w:rPr>
          <w:sz w:val="24"/>
          <w:szCs w:val="24"/>
        </w:rPr>
        <w:lastRenderedPageBreak/>
        <w:t>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783521" w:rsidRPr="00E86C3B" w:rsidRDefault="00783521" w:rsidP="00783521">
      <w:pPr>
        <w:rPr>
          <w:sz w:val="24"/>
          <w:szCs w:val="24"/>
        </w:rPr>
      </w:pPr>
      <w:r w:rsidRPr="00E86C3B">
        <w:rPr>
          <w:sz w:val="24"/>
          <w:szCs w:val="24"/>
        </w:rPr>
        <w:t xml:space="preserve">     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783521" w:rsidRPr="00E86C3B" w:rsidRDefault="00783521" w:rsidP="00783521">
      <w:pPr>
        <w:rPr>
          <w:sz w:val="24"/>
          <w:szCs w:val="24"/>
        </w:rPr>
      </w:pPr>
      <w:r w:rsidRPr="00E86C3B">
        <w:rPr>
          <w:b/>
          <w:sz w:val="24"/>
          <w:szCs w:val="24"/>
        </w:rPr>
        <w:t>Задачи воспитания</w:t>
      </w:r>
      <w:r w:rsidRPr="00E86C3B">
        <w:rPr>
          <w:sz w:val="24"/>
          <w:szCs w:val="24"/>
        </w:rPr>
        <w:t xml:space="preserve">: </w:t>
      </w:r>
    </w:p>
    <w:p w:rsidR="00783521" w:rsidRPr="00E86C3B" w:rsidRDefault="00783521" w:rsidP="00783521">
      <w:pPr>
        <w:rPr>
          <w:sz w:val="24"/>
          <w:szCs w:val="24"/>
        </w:rPr>
      </w:pPr>
      <w:r w:rsidRPr="00E86C3B">
        <w:rPr>
          <w:sz w:val="24"/>
          <w:szCs w:val="24"/>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783521" w:rsidRDefault="00783521" w:rsidP="00783521">
      <w:pPr>
        <w:rPr>
          <w:sz w:val="24"/>
          <w:szCs w:val="24"/>
        </w:rPr>
      </w:pPr>
      <w:r w:rsidRPr="00E86C3B">
        <w:rPr>
          <w:sz w:val="24"/>
          <w:szCs w:val="24"/>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rsidR="00783521" w:rsidRDefault="00783521" w:rsidP="00783521">
      <w:pPr>
        <w:rPr>
          <w:sz w:val="24"/>
          <w:szCs w:val="24"/>
        </w:rPr>
      </w:pPr>
      <w:r w:rsidRPr="00E86C3B">
        <w:rPr>
          <w:sz w:val="24"/>
          <w:szCs w:val="24"/>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783521" w:rsidRPr="00E86C3B" w:rsidRDefault="00783521" w:rsidP="00783521">
      <w:pPr>
        <w:rPr>
          <w:sz w:val="24"/>
          <w:szCs w:val="24"/>
        </w:rPr>
      </w:pPr>
      <w:r w:rsidRPr="00E86C3B">
        <w:rPr>
          <w:sz w:val="24"/>
          <w:szCs w:val="24"/>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rsidR="00783521" w:rsidRPr="00E86C3B" w:rsidRDefault="00783521" w:rsidP="00783521">
      <w:pPr>
        <w:rPr>
          <w:sz w:val="24"/>
          <w:szCs w:val="24"/>
        </w:rPr>
      </w:pPr>
      <w:r w:rsidRPr="00E86C3B">
        <w:rPr>
          <w:sz w:val="24"/>
          <w:szCs w:val="24"/>
        </w:rPr>
        <w:t>5) способствовать развитию детского самоуправления в начальной школе через внедрение элементов ученического самоуправления на уровне классных сообществ;</w:t>
      </w:r>
    </w:p>
    <w:p w:rsidR="00783521" w:rsidRPr="00E86C3B" w:rsidRDefault="00783521" w:rsidP="00783521">
      <w:pPr>
        <w:rPr>
          <w:sz w:val="24"/>
          <w:szCs w:val="24"/>
        </w:rPr>
      </w:pPr>
      <w:r w:rsidRPr="00E86C3B">
        <w:rPr>
          <w:sz w:val="24"/>
          <w:szCs w:val="24"/>
        </w:rPr>
        <w:t xml:space="preserve"> 6) организовывать для школьников экскурсии, походы и реализовывать их воспитательный потенциал; </w:t>
      </w:r>
    </w:p>
    <w:p w:rsidR="00783521" w:rsidRPr="00E86C3B" w:rsidRDefault="00783521" w:rsidP="00783521">
      <w:pPr>
        <w:rPr>
          <w:sz w:val="24"/>
          <w:szCs w:val="24"/>
        </w:rPr>
      </w:pPr>
      <w:r w:rsidRPr="00E86C3B">
        <w:rPr>
          <w:sz w:val="24"/>
          <w:szCs w:val="24"/>
        </w:rPr>
        <w:t xml:space="preserve">7) организовать работу школьных бумажных и электронных СМИ, реализовывать их воспитательный потенциал; </w:t>
      </w:r>
    </w:p>
    <w:p w:rsidR="00783521" w:rsidRPr="00E86C3B" w:rsidRDefault="00783521" w:rsidP="00783521">
      <w:pPr>
        <w:rPr>
          <w:sz w:val="24"/>
          <w:szCs w:val="24"/>
        </w:rPr>
      </w:pPr>
      <w:r w:rsidRPr="00E86C3B">
        <w:rPr>
          <w:sz w:val="24"/>
          <w:szCs w:val="24"/>
        </w:rPr>
        <w:t xml:space="preserve">8) развивать предметно-эстетическую среду школы и реализовывать ее воспитательные возможности; </w:t>
      </w:r>
    </w:p>
    <w:p w:rsidR="00783521" w:rsidRDefault="00783521" w:rsidP="00783521">
      <w:pPr>
        <w:rPr>
          <w:sz w:val="24"/>
          <w:szCs w:val="24"/>
        </w:rPr>
      </w:pPr>
      <w:r w:rsidRPr="00E86C3B">
        <w:rPr>
          <w:sz w:val="24"/>
          <w:szCs w:val="24"/>
        </w:rPr>
        <w:t>9)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783521" w:rsidRDefault="00783521" w:rsidP="00783521">
      <w:pPr>
        <w:pStyle w:val="Default"/>
        <w:rPr>
          <w:b/>
          <w:bCs/>
          <w:sz w:val="22"/>
          <w:szCs w:val="22"/>
        </w:rPr>
      </w:pPr>
      <w:r>
        <w:rPr>
          <w:b/>
          <w:bCs/>
          <w:sz w:val="22"/>
          <w:szCs w:val="22"/>
        </w:rPr>
        <w:t>РАЗДЕЛ I</w:t>
      </w:r>
      <w:r>
        <w:rPr>
          <w:b/>
          <w:bCs/>
          <w:sz w:val="22"/>
          <w:szCs w:val="22"/>
          <w:lang w:val="en-US"/>
        </w:rPr>
        <w:t>I</w:t>
      </w:r>
      <w:r>
        <w:rPr>
          <w:b/>
          <w:bCs/>
          <w:sz w:val="22"/>
          <w:szCs w:val="22"/>
        </w:rPr>
        <w:t>I. «ВИДЫ, ФОРМЫ И СОДЕРЖАНИЕ ДЕЯТЕЛЬНОСТИ»</w:t>
      </w:r>
    </w:p>
    <w:p w:rsidR="00783521" w:rsidRPr="00E86C3B" w:rsidRDefault="00783521" w:rsidP="00783521">
      <w:pPr>
        <w:rPr>
          <w:sz w:val="24"/>
          <w:szCs w:val="24"/>
        </w:rPr>
      </w:pPr>
    </w:p>
    <w:p w:rsidR="00783521" w:rsidRDefault="00783521" w:rsidP="00783521">
      <w:pPr>
        <w:rPr>
          <w:b/>
          <w:sz w:val="24"/>
          <w:szCs w:val="24"/>
        </w:rPr>
      </w:pPr>
      <w:r w:rsidRPr="00896270">
        <w:rPr>
          <w:b/>
          <w:sz w:val="24"/>
          <w:szCs w:val="24"/>
        </w:rPr>
        <w:t>3.1. ИНВАРИАТИВНЫЕ МОДУЛИ</w:t>
      </w:r>
    </w:p>
    <w:p w:rsidR="00783521" w:rsidRDefault="00783521" w:rsidP="00783521">
      <w:pPr>
        <w:rPr>
          <w:b/>
          <w:sz w:val="24"/>
          <w:szCs w:val="24"/>
        </w:rPr>
      </w:pPr>
      <w:r w:rsidRPr="00896270">
        <w:rPr>
          <w:b/>
          <w:sz w:val="24"/>
          <w:szCs w:val="24"/>
        </w:rPr>
        <w:t xml:space="preserve"> 3.1.1. Модуль «Классное руководство»</w:t>
      </w:r>
    </w:p>
    <w:p w:rsidR="00783521" w:rsidRPr="00E86C3B" w:rsidRDefault="00783521" w:rsidP="00783521">
      <w:pPr>
        <w:rPr>
          <w:sz w:val="24"/>
          <w:szCs w:val="24"/>
        </w:rPr>
      </w:pPr>
      <w:r w:rsidRPr="00E86C3B">
        <w:rPr>
          <w:sz w:val="24"/>
          <w:szCs w:val="24"/>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783521" w:rsidRPr="00E86C3B" w:rsidRDefault="00783521" w:rsidP="00783521">
      <w:pPr>
        <w:rPr>
          <w:sz w:val="24"/>
          <w:szCs w:val="24"/>
        </w:rPr>
      </w:pPr>
      <w:r w:rsidRPr="00B24966">
        <w:rPr>
          <w:b/>
        </w:rPr>
        <w:t xml:space="preserve"> </w:t>
      </w:r>
      <w:r w:rsidRPr="00E86C3B">
        <w:rPr>
          <w:b/>
          <w:sz w:val="24"/>
          <w:szCs w:val="24"/>
        </w:rPr>
        <w:t>Работа с классом</w:t>
      </w:r>
      <w:r w:rsidRPr="00E86C3B">
        <w:rPr>
          <w:sz w:val="24"/>
          <w:szCs w:val="24"/>
        </w:rPr>
        <w:t xml:space="preserve">: </w:t>
      </w:r>
    </w:p>
    <w:p w:rsidR="00783521" w:rsidRPr="00E86C3B" w:rsidRDefault="00783521" w:rsidP="00783521">
      <w:pPr>
        <w:rPr>
          <w:sz w:val="24"/>
          <w:szCs w:val="24"/>
        </w:rPr>
      </w:pPr>
      <w:r w:rsidRPr="00E86C3B">
        <w:rPr>
          <w:sz w:val="24"/>
          <w:szCs w:val="24"/>
        </w:rPr>
        <w:t xml:space="preserve">      −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783521" w:rsidRPr="00E86C3B" w:rsidRDefault="00783521" w:rsidP="00783521">
      <w:pPr>
        <w:rPr>
          <w:sz w:val="24"/>
          <w:szCs w:val="24"/>
        </w:rPr>
      </w:pPr>
      <w:r w:rsidRPr="00E86C3B">
        <w:rPr>
          <w:sz w:val="24"/>
          <w:szCs w:val="24"/>
        </w:rPr>
        <w:t xml:space="preserve">     −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783521" w:rsidRPr="00E86C3B" w:rsidRDefault="00783521" w:rsidP="00783521">
      <w:pPr>
        <w:rPr>
          <w:sz w:val="24"/>
          <w:szCs w:val="24"/>
        </w:rPr>
      </w:pPr>
      <w:r w:rsidRPr="00E86C3B">
        <w:rPr>
          <w:sz w:val="24"/>
          <w:szCs w:val="24"/>
        </w:rPr>
        <w:t xml:space="preserve">    −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783521" w:rsidRPr="00E86C3B" w:rsidRDefault="00783521" w:rsidP="00783521">
      <w:pPr>
        <w:rPr>
          <w:sz w:val="24"/>
          <w:szCs w:val="24"/>
        </w:rPr>
      </w:pPr>
      <w:r w:rsidRPr="00E86C3B">
        <w:rPr>
          <w:sz w:val="24"/>
          <w:szCs w:val="24"/>
        </w:rPr>
        <w:t xml:space="preserve">   − сплочение коллектива класса через: игры и тренинги на сплочение и командообразование; однодневные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783521" w:rsidRPr="00E86C3B" w:rsidRDefault="00783521" w:rsidP="00783521">
      <w:pPr>
        <w:rPr>
          <w:sz w:val="24"/>
          <w:szCs w:val="24"/>
        </w:rPr>
      </w:pPr>
      <w:r w:rsidRPr="00E86C3B">
        <w:rPr>
          <w:sz w:val="24"/>
          <w:szCs w:val="24"/>
        </w:rPr>
        <w:t xml:space="preserve">     − выработка совместно со школьниками законов класса, помогающих детям освоить нормы и правила </w:t>
      </w:r>
      <w:r w:rsidRPr="00E86C3B">
        <w:rPr>
          <w:sz w:val="24"/>
          <w:szCs w:val="24"/>
        </w:rPr>
        <w:lastRenderedPageBreak/>
        <w:t>общения, которым они должны следовать в школе.</w:t>
      </w:r>
    </w:p>
    <w:p w:rsidR="00783521" w:rsidRPr="00E86C3B" w:rsidRDefault="00783521" w:rsidP="00783521">
      <w:pPr>
        <w:rPr>
          <w:b/>
          <w:sz w:val="24"/>
          <w:szCs w:val="24"/>
        </w:rPr>
      </w:pPr>
      <w:r w:rsidRPr="00E86C3B">
        <w:rPr>
          <w:b/>
          <w:sz w:val="24"/>
          <w:szCs w:val="24"/>
        </w:rPr>
        <w:t xml:space="preserve">Индивидуальная работа с учащимися: </w:t>
      </w:r>
    </w:p>
    <w:p w:rsidR="00783521" w:rsidRPr="00E86C3B" w:rsidRDefault="00783521" w:rsidP="00783521">
      <w:pPr>
        <w:rPr>
          <w:sz w:val="24"/>
          <w:szCs w:val="24"/>
        </w:rPr>
      </w:pPr>
      <w:r w:rsidRPr="00E86C3B">
        <w:rPr>
          <w:sz w:val="24"/>
          <w:szCs w:val="24"/>
        </w:rPr>
        <w:t xml:space="preserve">      −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783521" w:rsidRPr="00E86C3B" w:rsidRDefault="00783521" w:rsidP="00783521">
      <w:pPr>
        <w:rPr>
          <w:sz w:val="24"/>
          <w:szCs w:val="24"/>
        </w:rPr>
      </w:pPr>
      <w:r w:rsidRPr="00E86C3B">
        <w:rPr>
          <w:sz w:val="24"/>
          <w:szCs w:val="24"/>
        </w:rPr>
        <w:t xml:space="preserve">      −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783521" w:rsidRPr="00E86C3B" w:rsidRDefault="00783521" w:rsidP="00783521">
      <w:pPr>
        <w:rPr>
          <w:sz w:val="24"/>
          <w:szCs w:val="24"/>
        </w:rPr>
      </w:pPr>
      <w:r w:rsidRPr="00E86C3B">
        <w:rPr>
          <w:sz w:val="24"/>
          <w:szCs w:val="24"/>
        </w:rPr>
        <w:t xml:space="preserve">    −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783521" w:rsidRPr="00E86C3B" w:rsidRDefault="00783521" w:rsidP="00783521">
      <w:pPr>
        <w:rPr>
          <w:sz w:val="24"/>
          <w:szCs w:val="24"/>
        </w:rPr>
      </w:pPr>
      <w:r w:rsidRPr="00E86C3B">
        <w:rPr>
          <w:sz w:val="24"/>
          <w:szCs w:val="24"/>
        </w:rPr>
        <w:t xml:space="preserve">     -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 </w:t>
      </w:r>
    </w:p>
    <w:p w:rsidR="00783521" w:rsidRPr="00E86C3B" w:rsidRDefault="00783521" w:rsidP="00783521">
      <w:pPr>
        <w:rPr>
          <w:sz w:val="24"/>
          <w:szCs w:val="24"/>
        </w:rPr>
      </w:pPr>
      <w:r w:rsidRPr="00E86C3B">
        <w:rPr>
          <w:b/>
          <w:sz w:val="24"/>
          <w:szCs w:val="24"/>
        </w:rPr>
        <w:t>Работа с учителями, преподающими в классе</w:t>
      </w:r>
      <w:r w:rsidRPr="00E86C3B">
        <w:rPr>
          <w:sz w:val="24"/>
          <w:szCs w:val="24"/>
        </w:rPr>
        <w:t xml:space="preserve">: </w:t>
      </w:r>
    </w:p>
    <w:p w:rsidR="00783521" w:rsidRPr="00E86C3B" w:rsidRDefault="00783521" w:rsidP="00783521">
      <w:pPr>
        <w:rPr>
          <w:sz w:val="24"/>
          <w:szCs w:val="24"/>
        </w:rPr>
      </w:pPr>
      <w:r w:rsidRPr="00E86C3B">
        <w:rPr>
          <w:sz w:val="24"/>
          <w:szCs w:val="24"/>
        </w:rPr>
        <w:t xml:space="preserve">    -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rsidR="00783521" w:rsidRPr="00E86C3B" w:rsidRDefault="00783521" w:rsidP="00783521">
      <w:pPr>
        <w:rPr>
          <w:sz w:val="24"/>
          <w:szCs w:val="24"/>
        </w:rPr>
      </w:pPr>
      <w:r w:rsidRPr="00E86C3B">
        <w:rPr>
          <w:sz w:val="24"/>
          <w:szCs w:val="24"/>
        </w:rPr>
        <w:t xml:space="preserve">    - проведение педагогических консилиумов, направленных на решение конкретных проблем класса и интеграцию воспитательных влияний на обучающихся; </w:t>
      </w:r>
    </w:p>
    <w:p w:rsidR="00783521" w:rsidRPr="00E86C3B" w:rsidRDefault="00783521" w:rsidP="00783521">
      <w:pPr>
        <w:rPr>
          <w:sz w:val="24"/>
          <w:szCs w:val="24"/>
        </w:rPr>
      </w:pPr>
      <w:r w:rsidRPr="00E86C3B">
        <w:rPr>
          <w:sz w:val="24"/>
          <w:szCs w:val="24"/>
        </w:rPr>
        <w:t xml:space="preserve">      -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783521" w:rsidRPr="00E86C3B" w:rsidRDefault="00783521" w:rsidP="00783521">
      <w:pPr>
        <w:rPr>
          <w:sz w:val="24"/>
          <w:szCs w:val="24"/>
        </w:rPr>
      </w:pPr>
      <w:r w:rsidRPr="00E86C3B">
        <w:rPr>
          <w:sz w:val="24"/>
          <w:szCs w:val="24"/>
        </w:rPr>
        <w:t xml:space="preserve">       - привлечение учителей к участию в родительских собраниях класса для объединения усилий в деле обучения и воспитания детей. </w:t>
      </w:r>
    </w:p>
    <w:p w:rsidR="00783521" w:rsidRPr="00E86C3B" w:rsidRDefault="00783521" w:rsidP="00783521">
      <w:pPr>
        <w:rPr>
          <w:sz w:val="24"/>
          <w:szCs w:val="24"/>
        </w:rPr>
      </w:pPr>
      <w:r w:rsidRPr="00E86C3B">
        <w:rPr>
          <w:b/>
          <w:sz w:val="24"/>
          <w:szCs w:val="24"/>
        </w:rPr>
        <w:t>Работа с родителями (законными представителями) обучающихся</w:t>
      </w:r>
      <w:r w:rsidRPr="00E86C3B">
        <w:rPr>
          <w:sz w:val="24"/>
          <w:szCs w:val="24"/>
        </w:rPr>
        <w:t>:</w:t>
      </w:r>
    </w:p>
    <w:p w:rsidR="00783521" w:rsidRPr="00E86C3B" w:rsidRDefault="00783521" w:rsidP="00783521">
      <w:pPr>
        <w:rPr>
          <w:sz w:val="24"/>
          <w:szCs w:val="24"/>
        </w:rPr>
      </w:pPr>
      <w:r w:rsidRPr="00E86C3B">
        <w:rPr>
          <w:sz w:val="24"/>
          <w:szCs w:val="24"/>
        </w:rPr>
        <w:t xml:space="preserve">      - регулярное информирование родителей (законных представителей) о школьных успехах и проблемах их детей, о жизни класса в целом; </w:t>
      </w:r>
    </w:p>
    <w:p w:rsidR="00783521" w:rsidRPr="00E86C3B" w:rsidRDefault="00783521" w:rsidP="00783521">
      <w:pPr>
        <w:rPr>
          <w:sz w:val="24"/>
          <w:szCs w:val="24"/>
        </w:rPr>
      </w:pPr>
      <w:r w:rsidRPr="00E86C3B">
        <w:rPr>
          <w:sz w:val="24"/>
          <w:szCs w:val="24"/>
        </w:rPr>
        <w:t xml:space="preserve">     - помощь родителям (законным представителям) обучающихся в регулировании отношений между ними, администрацией образовательной организации и учителями предметниками;</w:t>
      </w:r>
    </w:p>
    <w:p w:rsidR="00783521" w:rsidRPr="00E86C3B" w:rsidRDefault="00783521" w:rsidP="00783521">
      <w:pPr>
        <w:rPr>
          <w:sz w:val="24"/>
          <w:szCs w:val="24"/>
        </w:rPr>
      </w:pPr>
      <w:r w:rsidRPr="00E86C3B">
        <w:rPr>
          <w:sz w:val="24"/>
          <w:szCs w:val="24"/>
        </w:rPr>
        <w:t xml:space="preserve">    - организация родительских собраний, происходящих в режиме обсуждения наиболее острых проблем обучения и воспитания обучающихся; </w:t>
      </w:r>
    </w:p>
    <w:p w:rsidR="00783521" w:rsidRPr="00E86C3B" w:rsidRDefault="00783521" w:rsidP="00783521">
      <w:pPr>
        <w:rPr>
          <w:sz w:val="24"/>
          <w:szCs w:val="24"/>
        </w:rPr>
      </w:pPr>
      <w:r w:rsidRPr="00E86C3B">
        <w:rPr>
          <w:sz w:val="24"/>
          <w:szCs w:val="24"/>
        </w:rPr>
        <w:t xml:space="preserve">   -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783521" w:rsidRDefault="00783521" w:rsidP="00783521">
      <w:pPr>
        <w:rPr>
          <w:b/>
          <w:sz w:val="24"/>
          <w:szCs w:val="24"/>
        </w:rPr>
      </w:pPr>
      <w:r w:rsidRPr="00B24966">
        <w:rPr>
          <w:b/>
          <w:sz w:val="24"/>
          <w:szCs w:val="24"/>
        </w:rPr>
        <w:t>3.1.2. Модуль «Школьный урок»</w:t>
      </w:r>
    </w:p>
    <w:p w:rsidR="00783521" w:rsidRPr="00E86C3B" w:rsidRDefault="00783521" w:rsidP="00783521">
      <w:pPr>
        <w:rPr>
          <w:sz w:val="24"/>
          <w:szCs w:val="24"/>
        </w:rPr>
      </w:pPr>
      <w:r w:rsidRPr="00E86C3B">
        <w:rPr>
          <w:sz w:val="24"/>
          <w:szCs w:val="24"/>
        </w:rPr>
        <w:t xml:space="preserve">Реализация школьными педагогами воспитательного потенциала урока предполагает следующее:    </w:t>
      </w:r>
    </w:p>
    <w:p w:rsidR="00783521" w:rsidRPr="00E86C3B" w:rsidRDefault="00783521" w:rsidP="00783521">
      <w:pPr>
        <w:rPr>
          <w:sz w:val="24"/>
          <w:szCs w:val="24"/>
        </w:rPr>
      </w:pPr>
      <w:r w:rsidRPr="00E86C3B">
        <w:rPr>
          <w:sz w:val="24"/>
          <w:szCs w:val="24"/>
        </w:rPr>
        <w:t xml:space="preserve">       −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783521" w:rsidRPr="00E86C3B" w:rsidRDefault="00783521" w:rsidP="00783521">
      <w:pPr>
        <w:rPr>
          <w:sz w:val="24"/>
          <w:szCs w:val="24"/>
        </w:rPr>
      </w:pPr>
      <w:r w:rsidRPr="00E86C3B">
        <w:rPr>
          <w:sz w:val="24"/>
          <w:szCs w:val="24"/>
        </w:rPr>
        <w:t xml:space="preserve">          −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783521" w:rsidRPr="00E86C3B" w:rsidRDefault="00783521" w:rsidP="00783521">
      <w:pPr>
        <w:rPr>
          <w:sz w:val="24"/>
          <w:szCs w:val="24"/>
        </w:rPr>
      </w:pPr>
      <w:r w:rsidRPr="00E86C3B">
        <w:rPr>
          <w:sz w:val="24"/>
          <w:szCs w:val="24"/>
        </w:rPr>
        <w:t xml:space="preserve">        −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783521" w:rsidRPr="00E86C3B" w:rsidRDefault="00783521" w:rsidP="00783521">
      <w:pPr>
        <w:rPr>
          <w:sz w:val="24"/>
          <w:szCs w:val="24"/>
        </w:rPr>
      </w:pPr>
      <w:r w:rsidRPr="00E86C3B">
        <w:rPr>
          <w:sz w:val="24"/>
          <w:szCs w:val="24"/>
        </w:rPr>
        <w:t xml:space="preserve">     −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w:t>
      </w:r>
      <w:r w:rsidRPr="00B24966">
        <w:t xml:space="preserve"> </w:t>
      </w:r>
      <w:r w:rsidRPr="00E86C3B">
        <w:rPr>
          <w:sz w:val="24"/>
          <w:szCs w:val="24"/>
        </w:rPr>
        <w:t xml:space="preserve">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783521" w:rsidRPr="00E86C3B" w:rsidRDefault="00783521" w:rsidP="00783521">
      <w:pPr>
        <w:rPr>
          <w:sz w:val="24"/>
          <w:szCs w:val="24"/>
        </w:rPr>
      </w:pPr>
      <w:r w:rsidRPr="00E86C3B">
        <w:rPr>
          <w:sz w:val="24"/>
          <w:szCs w:val="24"/>
        </w:rPr>
        <w:t xml:space="preserve">    −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w:t>
      </w:r>
      <w:r w:rsidRPr="00E86C3B">
        <w:rPr>
          <w:sz w:val="24"/>
          <w:szCs w:val="24"/>
        </w:rPr>
        <w:lastRenderedPageBreak/>
        <w:t xml:space="preserve">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783521" w:rsidRPr="00E86C3B" w:rsidRDefault="00783521" w:rsidP="00783521">
      <w:pPr>
        <w:rPr>
          <w:sz w:val="24"/>
          <w:szCs w:val="24"/>
        </w:rPr>
      </w:pPr>
      <w:r w:rsidRPr="00E86C3B">
        <w:rPr>
          <w:sz w:val="24"/>
          <w:szCs w:val="24"/>
        </w:rPr>
        <w:t xml:space="preserve">    −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783521" w:rsidRPr="00E86C3B" w:rsidRDefault="00783521" w:rsidP="00783521">
      <w:pPr>
        <w:rPr>
          <w:sz w:val="24"/>
          <w:szCs w:val="24"/>
        </w:rPr>
      </w:pPr>
      <w:r w:rsidRPr="00E86C3B">
        <w:rPr>
          <w:sz w:val="24"/>
          <w:szCs w:val="24"/>
        </w:rPr>
        <w:t xml:space="preserve">     −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783521" w:rsidRPr="00E86C3B" w:rsidRDefault="00783521" w:rsidP="00783521">
      <w:pPr>
        <w:rPr>
          <w:sz w:val="24"/>
          <w:szCs w:val="24"/>
        </w:rPr>
      </w:pPr>
      <w:r w:rsidRPr="00E86C3B">
        <w:rPr>
          <w:sz w:val="24"/>
          <w:szCs w:val="24"/>
        </w:rPr>
        <w:t xml:space="preserve">     −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83521" w:rsidRDefault="00783521" w:rsidP="00783521">
      <w:pPr>
        <w:rPr>
          <w:b/>
          <w:sz w:val="24"/>
          <w:szCs w:val="24"/>
        </w:rPr>
      </w:pPr>
      <w:r w:rsidRPr="00B24966">
        <w:rPr>
          <w:b/>
          <w:sz w:val="24"/>
          <w:szCs w:val="24"/>
        </w:rPr>
        <w:t>3.1.3. Модуль «Курсы внеурочной деятельности и дополнительного образования»</w:t>
      </w:r>
    </w:p>
    <w:p w:rsidR="00783521" w:rsidRPr="006B330E" w:rsidRDefault="00783521" w:rsidP="00783521">
      <w:pPr>
        <w:rPr>
          <w:sz w:val="24"/>
          <w:szCs w:val="24"/>
        </w:rPr>
      </w:pPr>
      <w:r w:rsidRPr="006B330E">
        <w:rPr>
          <w:sz w:val="24"/>
          <w:szCs w:val="24"/>
        </w:rPr>
        <w:t>Воспитание на занятиях школьных курсов внеурочной деятельности и дополнительного образования преимущественно осуществляется через:</w:t>
      </w:r>
    </w:p>
    <w:p w:rsidR="00783521" w:rsidRPr="006B330E" w:rsidRDefault="00783521" w:rsidP="00783521">
      <w:pPr>
        <w:rPr>
          <w:sz w:val="24"/>
          <w:szCs w:val="24"/>
        </w:rPr>
      </w:pPr>
      <w:r w:rsidRPr="006B330E">
        <w:rPr>
          <w:sz w:val="24"/>
          <w:szCs w:val="24"/>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83521" w:rsidRPr="006B330E" w:rsidRDefault="00783521" w:rsidP="00783521">
      <w:pPr>
        <w:rPr>
          <w:sz w:val="24"/>
          <w:szCs w:val="24"/>
        </w:rPr>
      </w:pPr>
      <w:r w:rsidRPr="006B330E">
        <w:rPr>
          <w:sz w:val="24"/>
          <w:szCs w:val="24"/>
        </w:rPr>
        <w:t xml:space="preserve">     -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783521" w:rsidRPr="006B330E" w:rsidRDefault="00783521" w:rsidP="00783521">
      <w:pPr>
        <w:rPr>
          <w:sz w:val="24"/>
          <w:szCs w:val="24"/>
        </w:rPr>
      </w:pPr>
      <w:r w:rsidRPr="006B330E">
        <w:rPr>
          <w:sz w:val="24"/>
          <w:szCs w:val="24"/>
        </w:rPr>
        <w:t xml:space="preserve">     - создание в детских объединениях традиций, задающих их членам определенные социально значимые формы поведения; </w:t>
      </w:r>
    </w:p>
    <w:p w:rsidR="00783521" w:rsidRPr="006B330E" w:rsidRDefault="00783521" w:rsidP="00783521">
      <w:pPr>
        <w:rPr>
          <w:sz w:val="24"/>
          <w:szCs w:val="24"/>
        </w:rPr>
      </w:pPr>
      <w:r w:rsidRPr="006B330E">
        <w:rPr>
          <w:sz w:val="24"/>
          <w:szCs w:val="24"/>
        </w:rPr>
        <w:t xml:space="preserve">    -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783521" w:rsidRPr="006B330E" w:rsidRDefault="00783521" w:rsidP="00783521">
      <w:pPr>
        <w:rPr>
          <w:sz w:val="24"/>
          <w:szCs w:val="24"/>
        </w:rPr>
      </w:pPr>
      <w:r w:rsidRPr="006B330E">
        <w:rPr>
          <w:sz w:val="24"/>
          <w:szCs w:val="24"/>
        </w:rPr>
        <w:t xml:space="preserve">     - поощрение педагогами детских инициатив и детского самоуправления.</w:t>
      </w:r>
    </w:p>
    <w:p w:rsidR="00783521" w:rsidRPr="006B330E" w:rsidRDefault="00783521" w:rsidP="00783521">
      <w:pPr>
        <w:rPr>
          <w:sz w:val="24"/>
          <w:szCs w:val="24"/>
        </w:rPr>
      </w:pPr>
      <w:r w:rsidRPr="006B330E">
        <w:rPr>
          <w:sz w:val="24"/>
          <w:szCs w:val="24"/>
        </w:rPr>
        <w:t xml:space="preserve"> 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783521" w:rsidRPr="006B330E" w:rsidRDefault="00783521" w:rsidP="00783521">
      <w:pPr>
        <w:rPr>
          <w:sz w:val="24"/>
          <w:szCs w:val="24"/>
        </w:rPr>
      </w:pPr>
      <w:r w:rsidRPr="006B330E">
        <w:rPr>
          <w:sz w:val="24"/>
          <w:szCs w:val="24"/>
        </w:rPr>
        <w:t xml:space="preserve">    </w:t>
      </w:r>
      <w:r w:rsidRPr="006B330E">
        <w:rPr>
          <w:b/>
          <w:sz w:val="24"/>
          <w:szCs w:val="24"/>
        </w:rPr>
        <w:t>Познавательная Деятельность</w:t>
      </w:r>
      <w:r w:rsidRPr="006B330E">
        <w:rPr>
          <w:sz w:val="24"/>
          <w:szCs w:val="24"/>
        </w:rPr>
        <w:t>.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r>
        <w:rPr>
          <w:sz w:val="24"/>
          <w:szCs w:val="24"/>
        </w:rPr>
        <w:t>.</w:t>
      </w:r>
      <w:r w:rsidRPr="006B330E">
        <w:rPr>
          <w:b/>
          <w:sz w:val="24"/>
          <w:szCs w:val="24"/>
        </w:rPr>
        <w:t xml:space="preserve">   Художественное творчество</w:t>
      </w:r>
      <w:r w:rsidRPr="006B330E">
        <w:rPr>
          <w:sz w:val="24"/>
          <w:szCs w:val="24"/>
        </w:rPr>
        <w:t>.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783521" w:rsidRPr="006B330E" w:rsidRDefault="00783521" w:rsidP="00783521">
      <w:pPr>
        <w:rPr>
          <w:sz w:val="24"/>
          <w:szCs w:val="24"/>
        </w:rPr>
      </w:pPr>
      <w:r w:rsidRPr="002D709D">
        <w:rPr>
          <w:b/>
        </w:rPr>
        <w:t xml:space="preserve">     </w:t>
      </w:r>
      <w:r w:rsidRPr="006B330E">
        <w:rPr>
          <w:b/>
          <w:sz w:val="24"/>
          <w:szCs w:val="24"/>
        </w:rPr>
        <w:t>Проблемно-ценностное общение</w:t>
      </w:r>
      <w:r w:rsidRPr="006B330E">
        <w:rPr>
          <w:sz w:val="24"/>
          <w:szCs w:val="24"/>
        </w:rPr>
        <w:t xml:space="preserve">.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 </w:t>
      </w:r>
    </w:p>
    <w:p w:rsidR="00783521" w:rsidRPr="006B330E" w:rsidRDefault="00783521" w:rsidP="00783521">
      <w:pPr>
        <w:rPr>
          <w:sz w:val="24"/>
          <w:szCs w:val="24"/>
        </w:rPr>
      </w:pPr>
      <w:r w:rsidRPr="006B330E">
        <w:rPr>
          <w:b/>
          <w:sz w:val="24"/>
          <w:szCs w:val="24"/>
        </w:rPr>
        <w:t xml:space="preserve">        Спортивно-оздоровительная деятельность</w:t>
      </w:r>
      <w:r w:rsidRPr="006B330E">
        <w:rPr>
          <w:sz w:val="24"/>
          <w:szCs w:val="24"/>
        </w:rPr>
        <w:t xml:space="preserve">.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(«Школьный спортивный клуб»). </w:t>
      </w:r>
    </w:p>
    <w:p w:rsidR="00783521" w:rsidRPr="006B330E" w:rsidRDefault="00783521" w:rsidP="00783521">
      <w:pPr>
        <w:rPr>
          <w:sz w:val="24"/>
          <w:szCs w:val="24"/>
        </w:rPr>
      </w:pPr>
      <w:r w:rsidRPr="006B330E">
        <w:rPr>
          <w:sz w:val="24"/>
          <w:szCs w:val="24"/>
        </w:rPr>
        <w:t xml:space="preserve">   </w:t>
      </w:r>
      <w:r w:rsidRPr="006B330E">
        <w:rPr>
          <w:b/>
          <w:sz w:val="24"/>
          <w:szCs w:val="24"/>
        </w:rPr>
        <w:t>Трудовая деятельность.</w:t>
      </w:r>
      <w:r w:rsidRPr="006B330E">
        <w:rPr>
          <w:sz w:val="24"/>
          <w:szCs w:val="24"/>
        </w:rPr>
        <w:t xml:space="preserve"> 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w:t>
      </w:r>
    </w:p>
    <w:p w:rsidR="00783521" w:rsidRDefault="00783521" w:rsidP="00783521">
      <w:pPr>
        <w:rPr>
          <w:b/>
          <w:sz w:val="24"/>
          <w:szCs w:val="24"/>
        </w:rPr>
      </w:pPr>
      <w:r w:rsidRPr="002D709D">
        <w:rPr>
          <w:b/>
          <w:sz w:val="24"/>
          <w:szCs w:val="24"/>
        </w:rPr>
        <w:t>3.1.4. Модуль «Самоуправление»</w:t>
      </w:r>
    </w:p>
    <w:p w:rsidR="00783521" w:rsidRPr="006B330E" w:rsidRDefault="00783521" w:rsidP="00783521">
      <w:pPr>
        <w:rPr>
          <w:sz w:val="24"/>
          <w:szCs w:val="24"/>
        </w:rPr>
      </w:pPr>
      <w:r w:rsidRPr="006B330E">
        <w:rPr>
          <w:sz w:val="24"/>
          <w:szCs w:val="24"/>
        </w:rPr>
        <w:t xml:space="preserve">    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5-9 классов не всегда удается самостоятельно организовать свою деятельность, детское самоуправление иногда и на время может трансформироваться </w:t>
      </w:r>
      <w:r w:rsidRPr="006B330E">
        <w:rPr>
          <w:sz w:val="24"/>
          <w:szCs w:val="24"/>
        </w:rPr>
        <w:lastRenderedPageBreak/>
        <w:t xml:space="preserve">(посредством введения функции педагога- куратора) в детско-взрослое самоуправление. Соуправление в начальной школе осуществляется следующим образом: </w:t>
      </w:r>
    </w:p>
    <w:p w:rsidR="00783521" w:rsidRPr="006B330E" w:rsidRDefault="00783521" w:rsidP="00783521">
      <w:pPr>
        <w:rPr>
          <w:b/>
          <w:sz w:val="24"/>
          <w:szCs w:val="24"/>
        </w:rPr>
      </w:pPr>
      <w:r w:rsidRPr="002D709D">
        <w:t xml:space="preserve">    </w:t>
      </w:r>
      <w:r w:rsidRPr="006B330E">
        <w:rPr>
          <w:b/>
          <w:sz w:val="24"/>
          <w:szCs w:val="24"/>
        </w:rPr>
        <w:t xml:space="preserve">На уровне школы: </w:t>
      </w:r>
    </w:p>
    <w:p w:rsidR="00783521" w:rsidRPr="006B330E" w:rsidRDefault="00783521" w:rsidP="00783521">
      <w:pPr>
        <w:rPr>
          <w:sz w:val="24"/>
          <w:szCs w:val="24"/>
        </w:rPr>
      </w:pPr>
      <w:r w:rsidRPr="006B330E">
        <w:rPr>
          <w:sz w:val="24"/>
          <w:szCs w:val="24"/>
        </w:rPr>
        <w:t xml:space="preserve">       - через чередование традиционных поручений (ЧТП), создаваемого для участия каждого школьника по вопросам участия в делах школы и соуправления («Совет дела»),а также взаимодействие с вожатыми-волонтерами старшеклассниками. </w:t>
      </w:r>
    </w:p>
    <w:p w:rsidR="00783521" w:rsidRPr="006B330E" w:rsidRDefault="00783521" w:rsidP="00783521">
      <w:pPr>
        <w:rPr>
          <w:sz w:val="24"/>
          <w:szCs w:val="24"/>
        </w:rPr>
      </w:pPr>
      <w:r w:rsidRPr="006B330E">
        <w:rPr>
          <w:sz w:val="24"/>
          <w:szCs w:val="24"/>
        </w:rPr>
        <w:t xml:space="preserve">      - через деятельность вожатых-волонтеров, объединяющих инициативных обучающихся классов для облегчения распространения значимой для школьников информации и получения обратной связи от классных коллективов;.</w:t>
      </w:r>
    </w:p>
    <w:p w:rsidR="00783521" w:rsidRPr="006B330E" w:rsidRDefault="00783521" w:rsidP="00783521">
      <w:pPr>
        <w:rPr>
          <w:sz w:val="24"/>
          <w:szCs w:val="24"/>
        </w:rPr>
      </w:pPr>
      <w:r w:rsidRPr="006B330E">
        <w:rPr>
          <w:b/>
          <w:sz w:val="24"/>
          <w:szCs w:val="24"/>
        </w:rPr>
        <w:t>На уровне классов</w:t>
      </w:r>
      <w:r w:rsidRPr="006B330E">
        <w:rPr>
          <w:sz w:val="24"/>
          <w:szCs w:val="24"/>
        </w:rPr>
        <w:t xml:space="preserve">: </w:t>
      </w:r>
    </w:p>
    <w:p w:rsidR="00783521" w:rsidRPr="006B330E" w:rsidRDefault="00783521" w:rsidP="00783521">
      <w:pPr>
        <w:rPr>
          <w:sz w:val="24"/>
          <w:szCs w:val="24"/>
        </w:rPr>
      </w:pPr>
      <w:r w:rsidRPr="006B330E">
        <w:rPr>
          <w:sz w:val="24"/>
          <w:szCs w:val="24"/>
        </w:rPr>
        <w:t xml:space="preserve">    - через деятельность «Совета дела» представляющего интересы класса в общешкольных делах и призванного информировать об основных общешкольных делах. </w:t>
      </w:r>
    </w:p>
    <w:p w:rsidR="00783521" w:rsidRPr="006B330E" w:rsidRDefault="00783521" w:rsidP="00783521">
      <w:pPr>
        <w:rPr>
          <w:sz w:val="24"/>
          <w:szCs w:val="24"/>
        </w:rPr>
      </w:pPr>
      <w:r w:rsidRPr="006B330E">
        <w:rPr>
          <w:sz w:val="24"/>
          <w:szCs w:val="24"/>
        </w:rPr>
        <w:t>На индивидуальном уровне:</w:t>
      </w:r>
    </w:p>
    <w:p w:rsidR="00783521" w:rsidRPr="006B330E" w:rsidRDefault="00783521" w:rsidP="00783521">
      <w:pPr>
        <w:rPr>
          <w:sz w:val="24"/>
          <w:szCs w:val="24"/>
        </w:rPr>
      </w:pPr>
      <w:r w:rsidRPr="006B330E">
        <w:rPr>
          <w:sz w:val="24"/>
          <w:szCs w:val="24"/>
        </w:rPr>
        <w:t xml:space="preserve">    - через чередование традиционных поручений (ЧТП), наставничество, вовлечение младших школьников в планирование, организацию, проведение и анализ общешкольных и внутриклассных дел;</w:t>
      </w:r>
    </w:p>
    <w:p w:rsidR="00783521" w:rsidRPr="006B330E" w:rsidRDefault="00783521" w:rsidP="00783521">
      <w:pPr>
        <w:rPr>
          <w:sz w:val="24"/>
          <w:szCs w:val="24"/>
        </w:rPr>
      </w:pPr>
      <w:r w:rsidRPr="006B330E">
        <w:rPr>
          <w:sz w:val="24"/>
          <w:szCs w:val="24"/>
        </w:rPr>
        <w:t xml:space="preserve">    -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783521" w:rsidRPr="002D709D" w:rsidRDefault="00783521" w:rsidP="00783521">
      <w:pPr>
        <w:rPr>
          <w:b/>
          <w:sz w:val="24"/>
          <w:szCs w:val="24"/>
        </w:rPr>
      </w:pPr>
      <w:r w:rsidRPr="002D709D">
        <w:rPr>
          <w:b/>
          <w:sz w:val="24"/>
          <w:szCs w:val="24"/>
        </w:rPr>
        <w:t>3.1.5. «Профориентация»</w:t>
      </w:r>
    </w:p>
    <w:p w:rsidR="00783521" w:rsidRPr="006B330E" w:rsidRDefault="00783521" w:rsidP="00783521">
      <w:pPr>
        <w:rPr>
          <w:sz w:val="24"/>
          <w:szCs w:val="24"/>
        </w:rPr>
      </w:pPr>
      <w:r w:rsidRPr="006B330E">
        <w:rPr>
          <w:sz w:val="24"/>
          <w:szCs w:val="24"/>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w:t>
      </w:r>
      <w:r w:rsidRPr="006B5834">
        <w:t xml:space="preserve"> </w:t>
      </w:r>
      <w:r w:rsidRPr="006B330E">
        <w:rPr>
          <w:sz w:val="24"/>
          <w:szCs w:val="24"/>
        </w:rPr>
        <w:t>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783521" w:rsidRPr="006B330E" w:rsidRDefault="00783521" w:rsidP="00783521">
      <w:pPr>
        <w:rPr>
          <w:b/>
          <w:sz w:val="24"/>
          <w:szCs w:val="24"/>
        </w:rPr>
      </w:pPr>
      <w:r w:rsidRPr="006B330E">
        <w:rPr>
          <w:b/>
          <w:sz w:val="24"/>
          <w:szCs w:val="24"/>
        </w:rPr>
        <w:t xml:space="preserve"> На внешнем уровне:</w:t>
      </w:r>
    </w:p>
    <w:p w:rsidR="00783521" w:rsidRPr="006B330E" w:rsidRDefault="00783521" w:rsidP="00783521">
      <w:pPr>
        <w:rPr>
          <w:sz w:val="24"/>
          <w:szCs w:val="24"/>
        </w:rPr>
      </w:pPr>
      <w:r w:rsidRPr="006B330E">
        <w:rPr>
          <w:sz w:val="24"/>
          <w:szCs w:val="24"/>
        </w:rPr>
        <w:t xml:space="preserve"> • экскурсии на предприятия села, района, дающие школьникам начальные представления о существующих профессиях и условиях работы людей, представляющих эти профессии. </w:t>
      </w:r>
    </w:p>
    <w:p w:rsidR="00783521" w:rsidRPr="006B330E" w:rsidRDefault="00783521" w:rsidP="00783521">
      <w:pPr>
        <w:rPr>
          <w:b/>
          <w:sz w:val="24"/>
          <w:szCs w:val="24"/>
        </w:rPr>
      </w:pPr>
      <w:r w:rsidRPr="006B330E">
        <w:rPr>
          <w:b/>
          <w:sz w:val="24"/>
          <w:szCs w:val="24"/>
        </w:rPr>
        <w:t>На уровне школы:</w:t>
      </w:r>
    </w:p>
    <w:p w:rsidR="00783521" w:rsidRPr="006B330E" w:rsidRDefault="00783521" w:rsidP="00783521">
      <w:pPr>
        <w:rPr>
          <w:sz w:val="24"/>
          <w:szCs w:val="24"/>
        </w:rPr>
      </w:pPr>
      <w:r w:rsidRPr="006B330E">
        <w:rPr>
          <w:sz w:val="24"/>
          <w:szCs w:val="24"/>
        </w:rPr>
        <w:t xml:space="preserve"> • совместное с педагогами изучение интернет ресурсов, посвященных выбору профессий, прохождение профориентационного онлайн-тестирования. </w:t>
      </w:r>
    </w:p>
    <w:p w:rsidR="00783521" w:rsidRPr="006B330E" w:rsidRDefault="00783521" w:rsidP="00783521">
      <w:pPr>
        <w:rPr>
          <w:b/>
          <w:sz w:val="24"/>
          <w:szCs w:val="24"/>
        </w:rPr>
      </w:pPr>
      <w:r w:rsidRPr="006B330E">
        <w:rPr>
          <w:b/>
          <w:sz w:val="24"/>
          <w:szCs w:val="24"/>
        </w:rPr>
        <w:t xml:space="preserve">На уровне класса: </w:t>
      </w:r>
    </w:p>
    <w:p w:rsidR="00783521" w:rsidRPr="006B330E" w:rsidRDefault="00783521" w:rsidP="00783521">
      <w:pPr>
        <w:rPr>
          <w:sz w:val="24"/>
          <w:szCs w:val="24"/>
        </w:rPr>
      </w:pPr>
      <w:r w:rsidRPr="006B330E">
        <w:rPr>
          <w:sz w:val="24"/>
          <w:szCs w:val="24"/>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783521" w:rsidRPr="006B330E" w:rsidRDefault="00783521" w:rsidP="00783521">
      <w:pPr>
        <w:rPr>
          <w:b/>
          <w:sz w:val="24"/>
          <w:szCs w:val="24"/>
        </w:rPr>
      </w:pPr>
      <w:r w:rsidRPr="006B330E">
        <w:rPr>
          <w:b/>
          <w:sz w:val="24"/>
          <w:szCs w:val="24"/>
        </w:rPr>
        <w:t xml:space="preserve">Индивидуальный уровень </w:t>
      </w:r>
    </w:p>
    <w:p w:rsidR="00783521" w:rsidRPr="006B330E" w:rsidRDefault="00783521" w:rsidP="00783521">
      <w:pPr>
        <w:rPr>
          <w:sz w:val="24"/>
          <w:szCs w:val="24"/>
        </w:rPr>
      </w:pPr>
      <w:r w:rsidRPr="006B330E">
        <w:rPr>
          <w:sz w:val="24"/>
          <w:szCs w:val="24"/>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будущем в процессе выбора ими профессии.</w:t>
      </w:r>
    </w:p>
    <w:p w:rsidR="00783521" w:rsidRDefault="00783521" w:rsidP="00783521">
      <w:pPr>
        <w:rPr>
          <w:b/>
          <w:sz w:val="24"/>
          <w:szCs w:val="24"/>
        </w:rPr>
      </w:pPr>
      <w:r w:rsidRPr="006B5834">
        <w:rPr>
          <w:b/>
          <w:sz w:val="24"/>
          <w:szCs w:val="24"/>
        </w:rPr>
        <w:t>3.1.6. Модуль «Работа с родителями»</w:t>
      </w:r>
    </w:p>
    <w:p w:rsidR="00783521" w:rsidRPr="006B330E" w:rsidRDefault="00783521" w:rsidP="00783521">
      <w:pPr>
        <w:rPr>
          <w:sz w:val="24"/>
          <w:szCs w:val="24"/>
        </w:rPr>
      </w:pPr>
      <w:r w:rsidRPr="006B330E">
        <w:rPr>
          <w:sz w:val="24"/>
          <w:szCs w:val="24"/>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783521" w:rsidRPr="006B330E" w:rsidRDefault="00783521" w:rsidP="00783521">
      <w:pPr>
        <w:rPr>
          <w:sz w:val="24"/>
          <w:szCs w:val="24"/>
        </w:rPr>
      </w:pPr>
      <w:r w:rsidRPr="006B330E">
        <w:rPr>
          <w:sz w:val="24"/>
          <w:szCs w:val="24"/>
        </w:rPr>
        <w:t xml:space="preserve">     </w:t>
      </w:r>
      <w:r w:rsidRPr="006B330E">
        <w:rPr>
          <w:b/>
          <w:sz w:val="24"/>
          <w:szCs w:val="24"/>
        </w:rPr>
        <w:t>На групповом уровне</w:t>
      </w:r>
      <w:r w:rsidRPr="006B330E">
        <w:rPr>
          <w:sz w:val="24"/>
          <w:szCs w:val="24"/>
        </w:rPr>
        <w:t xml:space="preserve">: </w:t>
      </w:r>
    </w:p>
    <w:p w:rsidR="00783521" w:rsidRPr="006B330E" w:rsidRDefault="00783521" w:rsidP="00783521">
      <w:pPr>
        <w:rPr>
          <w:sz w:val="24"/>
          <w:szCs w:val="24"/>
        </w:rPr>
      </w:pPr>
      <w:r w:rsidRPr="006B330E">
        <w:rPr>
          <w:sz w:val="24"/>
          <w:szCs w:val="24"/>
        </w:rPr>
        <w:t>• Общешкольный родительский комитет и Совет школы, участвующие в управлении образовательной организацией и решении вопросов воспитания и социализации их детей;</w:t>
      </w:r>
    </w:p>
    <w:p w:rsidR="00783521" w:rsidRPr="006B330E" w:rsidRDefault="00783521" w:rsidP="00783521">
      <w:pPr>
        <w:rPr>
          <w:sz w:val="24"/>
          <w:szCs w:val="24"/>
        </w:rPr>
      </w:pPr>
      <w:r w:rsidRPr="006B330E">
        <w:rPr>
          <w:sz w:val="24"/>
          <w:szCs w:val="24"/>
        </w:rPr>
        <w:t xml:space="preserve"> •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783521" w:rsidRPr="006B330E" w:rsidRDefault="00783521" w:rsidP="00783521">
      <w:pPr>
        <w:rPr>
          <w:sz w:val="24"/>
          <w:szCs w:val="24"/>
        </w:rPr>
      </w:pPr>
      <w:r w:rsidRPr="006B330E">
        <w:rPr>
          <w:sz w:val="24"/>
          <w:szCs w:val="24"/>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783521" w:rsidRPr="006B330E" w:rsidRDefault="00783521" w:rsidP="00783521">
      <w:pPr>
        <w:rPr>
          <w:sz w:val="24"/>
          <w:szCs w:val="24"/>
        </w:rPr>
      </w:pPr>
      <w:r w:rsidRPr="006B330E">
        <w:rPr>
          <w:sz w:val="24"/>
          <w:szCs w:val="24"/>
        </w:rPr>
        <w:t>• общешкольные родительские собрания, происходящие в режиме обсуждения наиболее острых проблем обучения и воспитания школьников;</w:t>
      </w:r>
    </w:p>
    <w:p w:rsidR="00783521" w:rsidRPr="006B330E" w:rsidRDefault="00783521" w:rsidP="00783521">
      <w:pPr>
        <w:rPr>
          <w:sz w:val="24"/>
          <w:szCs w:val="24"/>
        </w:rPr>
      </w:pPr>
      <w:r w:rsidRPr="006B330E">
        <w:rPr>
          <w:sz w:val="24"/>
          <w:szCs w:val="24"/>
        </w:rPr>
        <w:lastRenderedPageBreak/>
        <w:t xml:space="preserve">• 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783521" w:rsidRPr="006B330E" w:rsidRDefault="00783521" w:rsidP="00783521">
      <w:pPr>
        <w:rPr>
          <w:sz w:val="24"/>
          <w:szCs w:val="24"/>
        </w:rPr>
      </w:pPr>
      <w:r w:rsidRPr="006B330E">
        <w:rPr>
          <w:sz w:val="24"/>
          <w:szCs w:val="24"/>
        </w:rPr>
        <w:t>•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r w:rsidRPr="006B5834">
        <w:t xml:space="preserve"> </w:t>
      </w:r>
      <w:r w:rsidRPr="006B330E">
        <w:rPr>
          <w:b/>
          <w:sz w:val="24"/>
          <w:szCs w:val="24"/>
        </w:rPr>
        <w:t>На индивидуальном уровне</w:t>
      </w:r>
      <w:r w:rsidRPr="006B330E">
        <w:rPr>
          <w:sz w:val="24"/>
          <w:szCs w:val="24"/>
        </w:rPr>
        <w:t xml:space="preserve">: </w:t>
      </w:r>
    </w:p>
    <w:p w:rsidR="00783521" w:rsidRPr="006B330E" w:rsidRDefault="00783521" w:rsidP="00783521">
      <w:pPr>
        <w:rPr>
          <w:sz w:val="24"/>
          <w:szCs w:val="24"/>
        </w:rPr>
      </w:pPr>
      <w:r w:rsidRPr="006B330E">
        <w:rPr>
          <w:sz w:val="24"/>
          <w:szCs w:val="24"/>
        </w:rPr>
        <w:t xml:space="preserve">• 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783521" w:rsidRPr="006B330E" w:rsidRDefault="00783521" w:rsidP="00783521">
      <w:pPr>
        <w:rPr>
          <w:sz w:val="24"/>
          <w:szCs w:val="24"/>
        </w:rPr>
      </w:pPr>
      <w:r w:rsidRPr="006B330E">
        <w:rPr>
          <w:sz w:val="24"/>
          <w:szCs w:val="24"/>
        </w:rPr>
        <w:t xml:space="preserve">• помощь со стороны родителей в подготовке и проведении общешкольных и внутриклассных мероприятий воспитательной направленности; </w:t>
      </w:r>
    </w:p>
    <w:p w:rsidR="00783521" w:rsidRDefault="00783521" w:rsidP="00783521">
      <w:r w:rsidRPr="006B330E">
        <w:rPr>
          <w:sz w:val="24"/>
          <w:szCs w:val="24"/>
        </w:rPr>
        <w:t>• индивидуальное консультирование с целью координации воспитательных усилий педагогов и родителей</w:t>
      </w:r>
      <w:r w:rsidRPr="006B5834">
        <w:t>.</w:t>
      </w:r>
    </w:p>
    <w:p w:rsidR="00783521" w:rsidRDefault="00783521" w:rsidP="00783521">
      <w:pPr>
        <w:rPr>
          <w:b/>
          <w:sz w:val="24"/>
          <w:szCs w:val="24"/>
        </w:rPr>
      </w:pPr>
      <w:r w:rsidRPr="006B5834">
        <w:rPr>
          <w:b/>
          <w:sz w:val="24"/>
          <w:szCs w:val="24"/>
        </w:rPr>
        <w:t xml:space="preserve">3.2. Вариативные модели </w:t>
      </w:r>
    </w:p>
    <w:p w:rsidR="00783521" w:rsidRDefault="00783521" w:rsidP="00783521">
      <w:pPr>
        <w:rPr>
          <w:b/>
          <w:sz w:val="24"/>
          <w:szCs w:val="24"/>
        </w:rPr>
      </w:pPr>
      <w:r w:rsidRPr="006B5834">
        <w:rPr>
          <w:b/>
          <w:sz w:val="24"/>
          <w:szCs w:val="24"/>
        </w:rPr>
        <w:t>3.2.1. Модуль «Ключевые общешкольные дела»</w:t>
      </w:r>
    </w:p>
    <w:p w:rsidR="00783521" w:rsidRPr="006B330E" w:rsidRDefault="00783521" w:rsidP="00783521">
      <w:pPr>
        <w:rPr>
          <w:sz w:val="24"/>
          <w:szCs w:val="24"/>
        </w:rPr>
      </w:pPr>
      <w:r w:rsidRPr="006B330E">
        <w:rPr>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учеников. Вовлечение обучающихся в ключевые общешкольные мероприятия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w:t>
      </w:r>
    </w:p>
    <w:p w:rsidR="00783521" w:rsidRPr="006B5834" w:rsidRDefault="00783521" w:rsidP="00783521">
      <w:pPr>
        <w:jc w:val="center"/>
        <w:rPr>
          <w:b/>
        </w:rPr>
      </w:pPr>
      <w:r w:rsidRPr="006B330E">
        <w:rPr>
          <w:b/>
          <w:sz w:val="24"/>
          <w:szCs w:val="24"/>
        </w:rPr>
        <w:t>Воспитательная работа по реализации модуля</w:t>
      </w:r>
    </w:p>
    <w:tbl>
      <w:tblPr>
        <w:tblStyle w:val="a6"/>
        <w:tblW w:w="0" w:type="auto"/>
        <w:tblLook w:val="04A0" w:firstRow="1" w:lastRow="0" w:firstColumn="1" w:lastColumn="0" w:noHBand="0" w:noVBand="1"/>
      </w:tblPr>
      <w:tblGrid>
        <w:gridCol w:w="7463"/>
        <w:gridCol w:w="4503"/>
      </w:tblGrid>
      <w:tr w:rsidR="00783521" w:rsidTr="00783521">
        <w:tc>
          <w:tcPr>
            <w:tcW w:w="0" w:type="auto"/>
          </w:tcPr>
          <w:p w:rsidR="00783521" w:rsidRPr="006B330E" w:rsidRDefault="00783521" w:rsidP="00783521">
            <w:pPr>
              <w:rPr>
                <w:b/>
                <w:sz w:val="24"/>
                <w:szCs w:val="24"/>
              </w:rPr>
            </w:pPr>
            <w:r w:rsidRPr="006B330E">
              <w:rPr>
                <w:b/>
                <w:sz w:val="24"/>
                <w:szCs w:val="24"/>
              </w:rPr>
              <w:t xml:space="preserve">Содержание и виды деятельности </w:t>
            </w:r>
          </w:p>
        </w:tc>
        <w:tc>
          <w:tcPr>
            <w:tcW w:w="0" w:type="auto"/>
          </w:tcPr>
          <w:p w:rsidR="00783521" w:rsidRPr="006B330E" w:rsidRDefault="00783521" w:rsidP="00783521">
            <w:pPr>
              <w:rPr>
                <w:b/>
                <w:sz w:val="24"/>
                <w:szCs w:val="24"/>
              </w:rPr>
            </w:pPr>
            <w:r w:rsidRPr="006B330E">
              <w:rPr>
                <w:b/>
                <w:sz w:val="24"/>
                <w:szCs w:val="24"/>
              </w:rPr>
              <w:t>Формы деятельности</w:t>
            </w:r>
          </w:p>
        </w:tc>
      </w:tr>
      <w:tr w:rsidR="00783521" w:rsidTr="00783521">
        <w:tc>
          <w:tcPr>
            <w:tcW w:w="0" w:type="auto"/>
            <w:gridSpan w:val="2"/>
          </w:tcPr>
          <w:p w:rsidR="00783521" w:rsidRPr="006B330E" w:rsidRDefault="00783521" w:rsidP="00783521">
            <w:pPr>
              <w:jc w:val="center"/>
              <w:rPr>
                <w:sz w:val="24"/>
                <w:szCs w:val="24"/>
              </w:rPr>
            </w:pPr>
            <w:r w:rsidRPr="006B330E">
              <w:rPr>
                <w:sz w:val="24"/>
                <w:szCs w:val="24"/>
              </w:rPr>
              <w:t>Вне образовательной организации</w:t>
            </w:r>
          </w:p>
        </w:tc>
      </w:tr>
      <w:tr w:rsidR="00783521" w:rsidTr="00783521">
        <w:tc>
          <w:tcPr>
            <w:tcW w:w="0" w:type="auto"/>
          </w:tcPr>
          <w:p w:rsidR="00783521" w:rsidRPr="006B330E" w:rsidRDefault="00783521" w:rsidP="00783521">
            <w:pPr>
              <w:rPr>
                <w:b/>
                <w:sz w:val="24"/>
                <w:szCs w:val="24"/>
              </w:rPr>
            </w:pPr>
            <w:r w:rsidRPr="006B330E">
              <w:rPr>
                <w:sz w:val="24"/>
                <w:szCs w:val="24"/>
              </w:rPr>
              <w:t>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tc>
        <w:tc>
          <w:tcPr>
            <w:tcW w:w="0" w:type="auto"/>
          </w:tcPr>
          <w:p w:rsidR="00783521" w:rsidRPr="006B330E" w:rsidRDefault="00783521" w:rsidP="00783521">
            <w:pPr>
              <w:rPr>
                <w:b/>
                <w:sz w:val="24"/>
                <w:szCs w:val="24"/>
              </w:rPr>
            </w:pPr>
            <w:r w:rsidRPr="006B330E">
              <w:rPr>
                <w:sz w:val="24"/>
                <w:szCs w:val="24"/>
              </w:rPr>
              <w:t>Социально - значимые проекты</w:t>
            </w:r>
          </w:p>
        </w:tc>
      </w:tr>
      <w:tr w:rsidR="00783521" w:rsidTr="00783521">
        <w:tc>
          <w:tcPr>
            <w:tcW w:w="0" w:type="auto"/>
          </w:tcPr>
          <w:p w:rsidR="00783521" w:rsidRPr="006B330E" w:rsidRDefault="00783521" w:rsidP="00783521">
            <w:pPr>
              <w:rPr>
                <w:b/>
                <w:sz w:val="24"/>
                <w:szCs w:val="24"/>
              </w:rPr>
            </w:pPr>
            <w:r w:rsidRPr="006B330E">
              <w:rPr>
                <w:sz w:val="24"/>
                <w:szCs w:val="24"/>
              </w:rPr>
              <w:t>Проводимые для жителей села и организуемые совместно с семьями обучающихся виды спортивной и творческой деятельности, которые открывают возможности для творческой самореализации обучающихся и включают их в деятельную заботу об окружающих; Посвященные значимым отечественным и международным событиям</w:t>
            </w:r>
          </w:p>
        </w:tc>
        <w:tc>
          <w:tcPr>
            <w:tcW w:w="0" w:type="auto"/>
          </w:tcPr>
          <w:p w:rsidR="00783521" w:rsidRPr="006B330E" w:rsidRDefault="00783521" w:rsidP="00783521">
            <w:pPr>
              <w:rPr>
                <w:sz w:val="24"/>
                <w:szCs w:val="24"/>
              </w:rPr>
            </w:pPr>
            <w:r w:rsidRPr="006B330E">
              <w:rPr>
                <w:sz w:val="24"/>
                <w:szCs w:val="24"/>
              </w:rPr>
              <w:t>Спортивные состязания, праздники, фестивали, представления</w:t>
            </w:r>
          </w:p>
          <w:p w:rsidR="00783521" w:rsidRPr="006B330E" w:rsidRDefault="00783521" w:rsidP="00783521">
            <w:pPr>
              <w:rPr>
                <w:b/>
                <w:sz w:val="24"/>
                <w:szCs w:val="24"/>
              </w:rPr>
            </w:pPr>
            <w:r w:rsidRPr="006B330E">
              <w:rPr>
                <w:sz w:val="24"/>
                <w:szCs w:val="24"/>
              </w:rPr>
              <w:t>Всероссийские акции.</w:t>
            </w:r>
          </w:p>
        </w:tc>
      </w:tr>
      <w:tr w:rsidR="00783521" w:rsidTr="00783521">
        <w:tc>
          <w:tcPr>
            <w:tcW w:w="0" w:type="auto"/>
            <w:gridSpan w:val="2"/>
          </w:tcPr>
          <w:p w:rsidR="00783521" w:rsidRPr="006B330E" w:rsidRDefault="00783521" w:rsidP="00783521">
            <w:pPr>
              <w:jc w:val="center"/>
              <w:rPr>
                <w:sz w:val="24"/>
                <w:szCs w:val="24"/>
              </w:rPr>
            </w:pPr>
            <w:r w:rsidRPr="006B330E">
              <w:rPr>
                <w:sz w:val="24"/>
                <w:szCs w:val="24"/>
              </w:rPr>
              <w:t>На уровне образовательной организации</w:t>
            </w:r>
          </w:p>
        </w:tc>
      </w:tr>
      <w:tr w:rsidR="00783521" w:rsidTr="00783521">
        <w:tc>
          <w:tcPr>
            <w:tcW w:w="0" w:type="auto"/>
          </w:tcPr>
          <w:p w:rsidR="00783521" w:rsidRPr="006B330E" w:rsidRDefault="00783521" w:rsidP="00783521">
            <w:pPr>
              <w:rPr>
                <w:b/>
                <w:sz w:val="24"/>
                <w:szCs w:val="24"/>
              </w:rPr>
            </w:pPr>
            <w:r w:rsidRPr="006B330E">
              <w:rPr>
                <w:sz w:val="24"/>
                <w:szCs w:val="24"/>
              </w:rPr>
              <w:t>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начальной школы;</w:t>
            </w:r>
          </w:p>
        </w:tc>
        <w:tc>
          <w:tcPr>
            <w:tcW w:w="0" w:type="auto"/>
          </w:tcPr>
          <w:p w:rsidR="00783521" w:rsidRPr="006B330E" w:rsidRDefault="00783521" w:rsidP="00783521">
            <w:pPr>
              <w:rPr>
                <w:b/>
                <w:sz w:val="24"/>
                <w:szCs w:val="24"/>
              </w:rPr>
            </w:pPr>
            <w:r w:rsidRPr="006B330E">
              <w:rPr>
                <w:sz w:val="24"/>
                <w:szCs w:val="24"/>
              </w:rPr>
              <w:t>Общешкольные праздники, школьный проект</w:t>
            </w:r>
          </w:p>
        </w:tc>
      </w:tr>
      <w:tr w:rsidR="00783521" w:rsidTr="00783521">
        <w:tc>
          <w:tcPr>
            <w:tcW w:w="0" w:type="auto"/>
          </w:tcPr>
          <w:p w:rsidR="00783521" w:rsidRPr="006B330E" w:rsidRDefault="00783521" w:rsidP="00783521">
            <w:pPr>
              <w:rPr>
                <w:b/>
                <w:sz w:val="24"/>
                <w:szCs w:val="24"/>
              </w:rPr>
            </w:pPr>
            <w:r w:rsidRPr="006B330E">
              <w:rPr>
                <w:sz w:val="24"/>
                <w:szCs w:val="24"/>
              </w:rPr>
              <w:t>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p>
        </w:tc>
        <w:tc>
          <w:tcPr>
            <w:tcW w:w="0" w:type="auto"/>
          </w:tcPr>
          <w:p w:rsidR="00783521" w:rsidRPr="006B330E" w:rsidRDefault="00783521" w:rsidP="00783521">
            <w:pPr>
              <w:rPr>
                <w:b/>
                <w:sz w:val="24"/>
                <w:szCs w:val="24"/>
              </w:rPr>
            </w:pPr>
            <w:r w:rsidRPr="006B330E">
              <w:rPr>
                <w:sz w:val="24"/>
                <w:szCs w:val="24"/>
              </w:rPr>
              <w:t>Торжественные ритуалы. Посвящения Фестиваль образовательных достижений</w:t>
            </w:r>
          </w:p>
        </w:tc>
      </w:tr>
      <w:tr w:rsidR="00783521" w:rsidTr="00783521">
        <w:tc>
          <w:tcPr>
            <w:tcW w:w="0" w:type="auto"/>
          </w:tcPr>
          <w:p w:rsidR="00783521" w:rsidRPr="006B330E" w:rsidRDefault="00783521" w:rsidP="00783521">
            <w:pPr>
              <w:rPr>
                <w:sz w:val="24"/>
                <w:szCs w:val="24"/>
              </w:rPr>
            </w:pPr>
            <w:r w:rsidRPr="006B330E">
              <w:rPr>
                <w:sz w:val="24"/>
                <w:szCs w:val="24"/>
              </w:rPr>
              <w:t>Активное участие обучающихся и педагогических работников в жизни школы, защита чести школы в конкурсах, соревнованиях, олимпиадах, значительный вклад в развитие школы</w:t>
            </w:r>
          </w:p>
        </w:tc>
        <w:tc>
          <w:tcPr>
            <w:tcW w:w="0" w:type="auto"/>
          </w:tcPr>
          <w:p w:rsidR="00783521" w:rsidRPr="006B330E" w:rsidRDefault="00783521" w:rsidP="00783521">
            <w:pPr>
              <w:rPr>
                <w:sz w:val="24"/>
                <w:szCs w:val="24"/>
              </w:rPr>
            </w:pPr>
            <w:r w:rsidRPr="006B330E">
              <w:rPr>
                <w:sz w:val="24"/>
                <w:szCs w:val="24"/>
              </w:rPr>
              <w:t>Церемонии награждения (по итогам года)</w:t>
            </w:r>
          </w:p>
        </w:tc>
      </w:tr>
      <w:tr w:rsidR="00783521" w:rsidTr="00783521">
        <w:tc>
          <w:tcPr>
            <w:tcW w:w="0" w:type="auto"/>
            <w:gridSpan w:val="2"/>
          </w:tcPr>
          <w:p w:rsidR="00783521" w:rsidRPr="006B330E" w:rsidRDefault="00783521" w:rsidP="00783521">
            <w:pPr>
              <w:jc w:val="center"/>
              <w:rPr>
                <w:sz w:val="24"/>
                <w:szCs w:val="24"/>
              </w:rPr>
            </w:pPr>
            <w:r w:rsidRPr="006B330E">
              <w:rPr>
                <w:sz w:val="24"/>
                <w:szCs w:val="24"/>
              </w:rPr>
              <w:t xml:space="preserve">На уровне класса </w:t>
            </w:r>
          </w:p>
        </w:tc>
      </w:tr>
      <w:tr w:rsidR="00783521" w:rsidTr="00783521">
        <w:tc>
          <w:tcPr>
            <w:tcW w:w="0" w:type="auto"/>
          </w:tcPr>
          <w:p w:rsidR="00783521" w:rsidRPr="006B330E" w:rsidRDefault="00783521" w:rsidP="00783521">
            <w:pPr>
              <w:rPr>
                <w:sz w:val="24"/>
                <w:szCs w:val="24"/>
              </w:rPr>
            </w:pPr>
            <w:r w:rsidRPr="006B330E">
              <w:rPr>
                <w:sz w:val="24"/>
                <w:szCs w:val="24"/>
              </w:rPr>
              <w:t xml:space="preserve">Делегирование представителей классов в общешкольные советы дел, </w:t>
            </w:r>
            <w:r w:rsidRPr="006B330E">
              <w:rPr>
                <w:sz w:val="24"/>
                <w:szCs w:val="24"/>
              </w:rPr>
              <w:lastRenderedPageBreak/>
              <w:t xml:space="preserve">ответственных за подготовку общешкольных ключевых дел; </w:t>
            </w:r>
          </w:p>
        </w:tc>
        <w:tc>
          <w:tcPr>
            <w:tcW w:w="0" w:type="auto"/>
          </w:tcPr>
          <w:p w:rsidR="00783521" w:rsidRPr="006B330E" w:rsidRDefault="00783521" w:rsidP="00783521">
            <w:pPr>
              <w:rPr>
                <w:sz w:val="24"/>
                <w:szCs w:val="24"/>
              </w:rPr>
            </w:pPr>
            <w:r w:rsidRPr="006B330E">
              <w:rPr>
                <w:sz w:val="24"/>
                <w:szCs w:val="24"/>
              </w:rPr>
              <w:lastRenderedPageBreak/>
              <w:t>Выборные собрания учащихся</w:t>
            </w:r>
          </w:p>
        </w:tc>
      </w:tr>
      <w:tr w:rsidR="00783521" w:rsidTr="00783521">
        <w:tc>
          <w:tcPr>
            <w:tcW w:w="0" w:type="auto"/>
          </w:tcPr>
          <w:p w:rsidR="00783521" w:rsidRPr="006B330E" w:rsidRDefault="00783521" w:rsidP="00783521">
            <w:pPr>
              <w:rPr>
                <w:sz w:val="24"/>
                <w:szCs w:val="24"/>
              </w:rPr>
            </w:pPr>
            <w:r w:rsidRPr="006B330E">
              <w:rPr>
                <w:sz w:val="24"/>
                <w:szCs w:val="24"/>
              </w:rPr>
              <w:lastRenderedPageBreak/>
              <w:t xml:space="preserve">Реализация общешкольных ключевых дел; </w:t>
            </w:r>
          </w:p>
        </w:tc>
        <w:tc>
          <w:tcPr>
            <w:tcW w:w="0" w:type="auto"/>
          </w:tcPr>
          <w:p w:rsidR="00783521" w:rsidRPr="006B330E" w:rsidRDefault="00783521" w:rsidP="00783521">
            <w:pPr>
              <w:rPr>
                <w:sz w:val="24"/>
                <w:szCs w:val="24"/>
              </w:rPr>
            </w:pPr>
            <w:r w:rsidRPr="006B330E">
              <w:rPr>
                <w:sz w:val="24"/>
                <w:szCs w:val="24"/>
              </w:rPr>
              <w:t>Участие школьных классов</w:t>
            </w:r>
          </w:p>
        </w:tc>
      </w:tr>
      <w:tr w:rsidR="00783521" w:rsidTr="00783521">
        <w:tc>
          <w:tcPr>
            <w:tcW w:w="0" w:type="auto"/>
          </w:tcPr>
          <w:p w:rsidR="00783521" w:rsidRPr="006B330E" w:rsidRDefault="00783521" w:rsidP="00783521">
            <w:pPr>
              <w:rPr>
                <w:sz w:val="24"/>
                <w:szCs w:val="24"/>
              </w:rPr>
            </w:pPr>
            <w:r w:rsidRPr="006B330E">
              <w:rPr>
                <w:sz w:val="24"/>
                <w:szCs w:val="24"/>
              </w:rPr>
              <w:t>Итоговый анализ общешкольных ключевых дел, участие представителей классов в итоговом анализе проведенных дел на уровне общешкольных советов дела</w:t>
            </w:r>
          </w:p>
        </w:tc>
        <w:tc>
          <w:tcPr>
            <w:tcW w:w="0" w:type="auto"/>
          </w:tcPr>
          <w:p w:rsidR="00783521" w:rsidRPr="006B330E" w:rsidRDefault="00783521" w:rsidP="00783521">
            <w:pPr>
              <w:rPr>
                <w:sz w:val="24"/>
                <w:szCs w:val="24"/>
              </w:rPr>
            </w:pPr>
            <w:r w:rsidRPr="006B330E">
              <w:rPr>
                <w:sz w:val="24"/>
                <w:szCs w:val="24"/>
              </w:rPr>
              <w:t>Отчетный час для обучающихся, педагогов и родителей</w:t>
            </w:r>
          </w:p>
        </w:tc>
      </w:tr>
      <w:tr w:rsidR="00783521" w:rsidTr="00783521">
        <w:tc>
          <w:tcPr>
            <w:tcW w:w="0" w:type="auto"/>
            <w:gridSpan w:val="2"/>
          </w:tcPr>
          <w:p w:rsidR="00783521" w:rsidRPr="006B330E" w:rsidRDefault="00783521" w:rsidP="00783521">
            <w:pPr>
              <w:jc w:val="center"/>
              <w:rPr>
                <w:sz w:val="24"/>
                <w:szCs w:val="24"/>
              </w:rPr>
            </w:pPr>
            <w:r w:rsidRPr="006B330E">
              <w:rPr>
                <w:sz w:val="24"/>
                <w:szCs w:val="24"/>
              </w:rPr>
              <w:t>На уровне обучающихся</w:t>
            </w:r>
          </w:p>
        </w:tc>
      </w:tr>
      <w:tr w:rsidR="00783521" w:rsidTr="00783521">
        <w:tc>
          <w:tcPr>
            <w:tcW w:w="0" w:type="auto"/>
          </w:tcPr>
          <w:p w:rsidR="00783521" w:rsidRPr="006B330E" w:rsidRDefault="00783521" w:rsidP="00783521">
            <w:pPr>
              <w:rPr>
                <w:sz w:val="24"/>
                <w:szCs w:val="24"/>
              </w:rPr>
            </w:pPr>
            <w:r w:rsidRPr="006B330E">
              <w:rPr>
                <w:sz w:val="24"/>
                <w:szCs w:val="24"/>
              </w:rPr>
              <w:t>Вовлечение каждого обучающегося в ключевые дела школы (по возможности) в качестве ответственного участника в роли: постановщиков, исполнителей, ведущих, декораторов, корреспондентов, ответственных за костюмы и оборудование, ответственных за приглашение и встречу гостей и т.п.);</w:t>
            </w:r>
          </w:p>
        </w:tc>
        <w:tc>
          <w:tcPr>
            <w:tcW w:w="0" w:type="auto"/>
          </w:tcPr>
          <w:p w:rsidR="00783521" w:rsidRPr="006B330E" w:rsidRDefault="00783521" w:rsidP="00783521">
            <w:pPr>
              <w:rPr>
                <w:sz w:val="24"/>
                <w:szCs w:val="24"/>
              </w:rPr>
            </w:pPr>
            <w:r>
              <w:rPr>
                <w:sz w:val="24"/>
                <w:szCs w:val="24"/>
              </w:rPr>
              <w:t>Расп</w:t>
            </w:r>
            <w:r w:rsidRPr="006B330E">
              <w:rPr>
                <w:sz w:val="24"/>
                <w:szCs w:val="24"/>
              </w:rPr>
              <w:t>ределение и поручение ролей учащимся класса</w:t>
            </w:r>
          </w:p>
        </w:tc>
      </w:tr>
      <w:tr w:rsidR="00783521" w:rsidTr="00783521">
        <w:tc>
          <w:tcPr>
            <w:tcW w:w="0" w:type="auto"/>
          </w:tcPr>
          <w:p w:rsidR="00783521" w:rsidRPr="006B330E" w:rsidRDefault="00783521" w:rsidP="00783521">
            <w:pPr>
              <w:rPr>
                <w:sz w:val="24"/>
                <w:szCs w:val="24"/>
              </w:rPr>
            </w:pPr>
            <w:r w:rsidRPr="006B330E">
              <w:rPr>
                <w:sz w:val="24"/>
                <w:szCs w:val="24"/>
              </w:rPr>
              <w:t>Освоение навыков подготовки, проведения и анализа ключевых дел;</w:t>
            </w:r>
          </w:p>
        </w:tc>
        <w:tc>
          <w:tcPr>
            <w:tcW w:w="0" w:type="auto"/>
          </w:tcPr>
          <w:p w:rsidR="00783521" w:rsidRPr="006B330E" w:rsidRDefault="00783521" w:rsidP="00783521">
            <w:pPr>
              <w:rPr>
                <w:sz w:val="24"/>
                <w:szCs w:val="24"/>
              </w:rPr>
            </w:pPr>
            <w:r w:rsidRPr="006B330E">
              <w:rPr>
                <w:sz w:val="24"/>
                <w:szCs w:val="24"/>
              </w:rPr>
              <w:t>Индивидуальная помощь обучающемуся (при необходимости)</w:t>
            </w:r>
          </w:p>
        </w:tc>
      </w:tr>
      <w:tr w:rsidR="00783521" w:rsidTr="00783521">
        <w:tc>
          <w:tcPr>
            <w:tcW w:w="0" w:type="auto"/>
          </w:tcPr>
          <w:p w:rsidR="00783521" w:rsidRPr="006B330E" w:rsidRDefault="00783521" w:rsidP="00783521">
            <w:pPr>
              <w:rPr>
                <w:sz w:val="24"/>
                <w:szCs w:val="24"/>
              </w:rPr>
            </w:pPr>
            <w:r w:rsidRPr="006B330E">
              <w:rPr>
                <w:sz w:val="24"/>
                <w:szCs w:val="24"/>
              </w:rPr>
              <w:t>Наблюдение за поведением обучающегося, за его отношениями со сверстниками, старшими и младшими обучающимися, с педагогическими работниками и другими взрослыми;</w:t>
            </w:r>
          </w:p>
        </w:tc>
        <w:tc>
          <w:tcPr>
            <w:tcW w:w="0" w:type="auto"/>
          </w:tcPr>
          <w:p w:rsidR="00783521" w:rsidRPr="006B330E" w:rsidRDefault="00783521" w:rsidP="00783521">
            <w:pPr>
              <w:rPr>
                <w:sz w:val="24"/>
                <w:szCs w:val="24"/>
              </w:rPr>
            </w:pPr>
            <w:r w:rsidRPr="006B330E">
              <w:rPr>
                <w:sz w:val="24"/>
                <w:szCs w:val="24"/>
              </w:rPr>
              <w:t>Организованные ситуации подготовки, проведения и анализа ключевых дел</w:t>
            </w:r>
          </w:p>
        </w:tc>
      </w:tr>
      <w:tr w:rsidR="00783521" w:rsidTr="00783521">
        <w:tc>
          <w:tcPr>
            <w:tcW w:w="0" w:type="auto"/>
          </w:tcPr>
          <w:p w:rsidR="00783521" w:rsidRPr="006B330E" w:rsidRDefault="00783521" w:rsidP="00783521">
            <w:pPr>
              <w:rPr>
                <w:sz w:val="24"/>
                <w:szCs w:val="24"/>
              </w:rPr>
            </w:pPr>
            <w:r w:rsidRPr="006B330E">
              <w:rPr>
                <w:sz w:val="24"/>
                <w:szCs w:val="24"/>
              </w:rPr>
              <w:t>Коррекция поведения обучающегося (при необходимости) через предложение взять в следующем ключевом деле на себя роль ответственного за тот или иной фрагмент общей работы.</w:t>
            </w:r>
          </w:p>
        </w:tc>
        <w:tc>
          <w:tcPr>
            <w:tcW w:w="0" w:type="auto"/>
          </w:tcPr>
          <w:p w:rsidR="00783521" w:rsidRPr="006B330E" w:rsidRDefault="00783521" w:rsidP="00783521">
            <w:pPr>
              <w:rPr>
                <w:sz w:val="24"/>
                <w:szCs w:val="24"/>
              </w:rPr>
            </w:pPr>
            <w:r w:rsidRPr="006B330E">
              <w:rPr>
                <w:sz w:val="24"/>
                <w:szCs w:val="24"/>
              </w:rPr>
              <w:t>Частные беседы с обучающимся; Включение в совместную работу с другими обучающимися, которые могли бы стать хорошим примером для обучающегося</w:t>
            </w:r>
          </w:p>
        </w:tc>
      </w:tr>
    </w:tbl>
    <w:p w:rsidR="00783521" w:rsidRDefault="00783521" w:rsidP="00783521">
      <w:pPr>
        <w:rPr>
          <w:b/>
        </w:rPr>
      </w:pPr>
    </w:p>
    <w:p w:rsidR="00783521" w:rsidRPr="006B330E" w:rsidRDefault="00783521" w:rsidP="00783521">
      <w:pPr>
        <w:rPr>
          <w:b/>
          <w:sz w:val="24"/>
          <w:szCs w:val="24"/>
        </w:rPr>
      </w:pPr>
      <w:r w:rsidRPr="006B330E">
        <w:rPr>
          <w:b/>
          <w:sz w:val="24"/>
          <w:szCs w:val="24"/>
        </w:rPr>
        <w:t>3.2.2. Модуль «Детские общественные объединения»</w:t>
      </w:r>
    </w:p>
    <w:p w:rsidR="00783521" w:rsidRPr="006B330E" w:rsidRDefault="00783521" w:rsidP="00783521">
      <w:pPr>
        <w:rPr>
          <w:sz w:val="24"/>
          <w:szCs w:val="24"/>
        </w:rPr>
      </w:pPr>
      <w:r w:rsidRPr="006B330E">
        <w:rPr>
          <w:sz w:val="24"/>
          <w:szCs w:val="24"/>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783521" w:rsidRPr="006B330E" w:rsidRDefault="00783521" w:rsidP="00783521">
      <w:pPr>
        <w:rPr>
          <w:sz w:val="24"/>
          <w:szCs w:val="24"/>
        </w:rPr>
      </w:pPr>
      <w:r w:rsidRPr="006B330E">
        <w:rPr>
          <w:sz w:val="24"/>
          <w:szCs w:val="24"/>
        </w:rPr>
        <w:t xml:space="preserve">       Воспитание в детских общественных объединениях осуществляется через: </w:t>
      </w:r>
    </w:p>
    <w:p w:rsidR="00783521" w:rsidRPr="006B330E" w:rsidRDefault="00783521" w:rsidP="00783521">
      <w:pPr>
        <w:rPr>
          <w:sz w:val="24"/>
          <w:szCs w:val="24"/>
        </w:rPr>
      </w:pPr>
      <w:r w:rsidRPr="006B330E">
        <w:rPr>
          <w:sz w:val="24"/>
          <w:szCs w:val="24"/>
        </w:rPr>
        <w:t xml:space="preserve">    −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783521" w:rsidRPr="006B330E" w:rsidRDefault="00783521" w:rsidP="00783521">
      <w:pPr>
        <w:rPr>
          <w:sz w:val="24"/>
          <w:szCs w:val="24"/>
        </w:rPr>
      </w:pPr>
      <w:r w:rsidRPr="006B330E">
        <w:rPr>
          <w:sz w:val="24"/>
          <w:szCs w:val="24"/>
        </w:rPr>
        <w:t xml:space="preserve">     −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rsidR="00783521" w:rsidRPr="006B330E" w:rsidRDefault="00783521" w:rsidP="00783521">
      <w:pPr>
        <w:rPr>
          <w:sz w:val="24"/>
          <w:szCs w:val="24"/>
        </w:rPr>
      </w:pPr>
      <w:r w:rsidRPr="006B330E">
        <w:rPr>
          <w:sz w:val="24"/>
          <w:szCs w:val="24"/>
        </w:rPr>
        <w:t xml:space="preserve">     −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783521" w:rsidRDefault="00783521" w:rsidP="00783521">
      <w:pPr>
        <w:rPr>
          <w:sz w:val="24"/>
          <w:szCs w:val="24"/>
        </w:rPr>
      </w:pPr>
      <w:r w:rsidRPr="006B330E">
        <w:rPr>
          <w:sz w:val="24"/>
          <w:szCs w:val="24"/>
        </w:rPr>
        <w:t xml:space="preserve">    −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r>
        <w:rPr>
          <w:sz w:val="24"/>
          <w:szCs w:val="24"/>
        </w:rPr>
        <w:t xml:space="preserve"> На базе школы существует такие детские объединения как : РДШ   Движение первых «Новое поколение»,  </w:t>
      </w:r>
      <w:r w:rsidRPr="006B330E">
        <w:rPr>
          <w:sz w:val="24"/>
          <w:szCs w:val="24"/>
        </w:rPr>
        <w:t>Отряд волонтеров « Дети здоровой планеты»</w:t>
      </w:r>
      <w:r>
        <w:rPr>
          <w:sz w:val="24"/>
          <w:szCs w:val="24"/>
        </w:rPr>
        <w:t>, отряд Юнармии,  о</w:t>
      </w:r>
      <w:r w:rsidRPr="006B330E">
        <w:rPr>
          <w:sz w:val="24"/>
          <w:szCs w:val="24"/>
        </w:rPr>
        <w:t>тряд ЮИД «Автостоп»</w:t>
      </w:r>
      <w:r>
        <w:rPr>
          <w:sz w:val="24"/>
          <w:szCs w:val="24"/>
        </w:rPr>
        <w:t>.</w:t>
      </w:r>
    </w:p>
    <w:p w:rsidR="00783521" w:rsidRPr="006B330E" w:rsidRDefault="00783521" w:rsidP="00783521">
      <w:pPr>
        <w:rPr>
          <w:sz w:val="24"/>
          <w:szCs w:val="24"/>
        </w:rPr>
      </w:pPr>
    </w:p>
    <w:p w:rsidR="00783521" w:rsidRDefault="00783521" w:rsidP="00783521">
      <w:pPr>
        <w:rPr>
          <w:b/>
          <w:sz w:val="24"/>
          <w:szCs w:val="24"/>
        </w:rPr>
      </w:pPr>
      <w:r w:rsidRPr="00D30F7D">
        <w:rPr>
          <w:b/>
          <w:sz w:val="24"/>
          <w:szCs w:val="24"/>
        </w:rPr>
        <w:t>3.2.3. Модуль «Волонтерская деятельность».</w:t>
      </w:r>
    </w:p>
    <w:p w:rsidR="00783521" w:rsidRPr="00D30F7D" w:rsidRDefault="00783521" w:rsidP="00783521">
      <w:pPr>
        <w:rPr>
          <w:b/>
          <w:sz w:val="24"/>
          <w:szCs w:val="24"/>
        </w:rPr>
      </w:pPr>
    </w:p>
    <w:p w:rsidR="00783521" w:rsidRPr="006B330E" w:rsidRDefault="00783521" w:rsidP="00783521">
      <w:pPr>
        <w:rPr>
          <w:sz w:val="24"/>
          <w:szCs w:val="24"/>
        </w:rPr>
      </w:pPr>
      <w:r w:rsidRPr="006B330E">
        <w:rPr>
          <w:sz w:val="24"/>
          <w:szCs w:val="24"/>
        </w:rPr>
        <w:t xml:space="preserve"> 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Воспитательный потенциал волонтерства реализуется следующим образом:</w:t>
      </w:r>
    </w:p>
    <w:p w:rsidR="00783521" w:rsidRPr="006B330E" w:rsidRDefault="00783521" w:rsidP="00783521">
      <w:pPr>
        <w:rPr>
          <w:sz w:val="24"/>
          <w:szCs w:val="24"/>
        </w:rPr>
      </w:pPr>
      <w:r w:rsidRPr="006B330E">
        <w:rPr>
          <w:sz w:val="24"/>
          <w:szCs w:val="24"/>
        </w:rPr>
        <w:t xml:space="preserve"> на внешкольном уровне: </w:t>
      </w:r>
    </w:p>
    <w:p w:rsidR="00783521" w:rsidRPr="006B330E" w:rsidRDefault="00783521" w:rsidP="00783521">
      <w:pPr>
        <w:rPr>
          <w:sz w:val="24"/>
          <w:szCs w:val="24"/>
        </w:rPr>
      </w:pPr>
      <w:r w:rsidRPr="006B330E">
        <w:rPr>
          <w:sz w:val="24"/>
          <w:szCs w:val="24"/>
        </w:rPr>
        <w:lastRenderedPageBreak/>
        <w:t xml:space="preserve">− посильная помощь, оказываемая школьниками пожилым людям, проживающим в селе; </w:t>
      </w:r>
    </w:p>
    <w:p w:rsidR="00783521" w:rsidRPr="006B330E" w:rsidRDefault="00783521" w:rsidP="00783521">
      <w:pPr>
        <w:rPr>
          <w:sz w:val="24"/>
          <w:szCs w:val="24"/>
        </w:rPr>
      </w:pPr>
      <w:r w:rsidRPr="006B330E">
        <w:rPr>
          <w:sz w:val="24"/>
          <w:szCs w:val="24"/>
        </w:rPr>
        <w:t>− привлечение обучающихся к совместной работе с учреждениями социальной сферы (детские сады, дома престарелых)</w:t>
      </w:r>
    </w:p>
    <w:p w:rsidR="00783521" w:rsidRPr="006B330E" w:rsidRDefault="00783521" w:rsidP="00783521">
      <w:pPr>
        <w:rPr>
          <w:sz w:val="24"/>
          <w:szCs w:val="24"/>
        </w:rPr>
      </w:pPr>
      <w:r w:rsidRPr="006B330E">
        <w:rPr>
          <w:sz w:val="24"/>
          <w:szCs w:val="24"/>
        </w:rPr>
        <w:t xml:space="preserve"> - в проведении культурно-просветительских и развлекательных мероприятий для посетителей этих учреждений; </w:t>
      </w:r>
    </w:p>
    <w:p w:rsidR="00783521" w:rsidRPr="006B330E" w:rsidRDefault="00783521" w:rsidP="00783521">
      <w:pPr>
        <w:rPr>
          <w:sz w:val="24"/>
          <w:szCs w:val="24"/>
        </w:rPr>
      </w:pPr>
      <w:r w:rsidRPr="006B330E">
        <w:rPr>
          <w:sz w:val="24"/>
          <w:szCs w:val="24"/>
        </w:rPr>
        <w:t>− участие обучающихся (с согласия родителей (законных представителей) к сбору помощи для нуждающихся;</w:t>
      </w:r>
    </w:p>
    <w:p w:rsidR="00783521" w:rsidRPr="006B330E" w:rsidRDefault="00783521" w:rsidP="00783521">
      <w:pPr>
        <w:rPr>
          <w:sz w:val="24"/>
          <w:szCs w:val="24"/>
        </w:rPr>
      </w:pPr>
      <w:r w:rsidRPr="006B330E">
        <w:rPr>
          <w:sz w:val="24"/>
          <w:szCs w:val="24"/>
        </w:rPr>
        <w:t xml:space="preserve"> на уровне образовательной организации: </w:t>
      </w:r>
    </w:p>
    <w:p w:rsidR="00783521" w:rsidRPr="006B330E" w:rsidRDefault="00783521" w:rsidP="00783521">
      <w:pPr>
        <w:rPr>
          <w:sz w:val="24"/>
          <w:szCs w:val="24"/>
        </w:rPr>
      </w:pPr>
      <w:r w:rsidRPr="006B330E">
        <w:rPr>
          <w:sz w:val="24"/>
          <w:szCs w:val="24"/>
        </w:rPr>
        <w:t xml:space="preserve">-участие обучающихся в организации праздников, торжественных мероприятий, встреч с гостями школы. </w:t>
      </w:r>
    </w:p>
    <w:p w:rsidR="00783521" w:rsidRPr="006B330E" w:rsidRDefault="00783521" w:rsidP="00783521">
      <w:pPr>
        <w:rPr>
          <w:sz w:val="24"/>
          <w:szCs w:val="24"/>
        </w:rPr>
      </w:pPr>
      <w:r w:rsidRPr="006B330E">
        <w:rPr>
          <w:sz w:val="24"/>
          <w:szCs w:val="24"/>
        </w:rPr>
        <w:t>На базе образовательной организации создан волонтерский отряд «Дети здоровой планеты»</w:t>
      </w:r>
    </w:p>
    <w:p w:rsidR="00783521" w:rsidRPr="00D30F7D" w:rsidRDefault="00783521" w:rsidP="00783521"/>
    <w:p w:rsidR="00783521" w:rsidRPr="006B330E" w:rsidRDefault="00783521" w:rsidP="00783521">
      <w:pPr>
        <w:rPr>
          <w:sz w:val="24"/>
          <w:szCs w:val="24"/>
        </w:rPr>
      </w:pPr>
      <w:r w:rsidRPr="006B330E">
        <w:rPr>
          <w:b/>
          <w:sz w:val="24"/>
          <w:szCs w:val="24"/>
        </w:rPr>
        <w:t>3.2.4. Модуль «Безопасность жизнедеятельности</w:t>
      </w:r>
      <w:r w:rsidRPr="006B330E">
        <w:rPr>
          <w:sz w:val="24"/>
          <w:szCs w:val="24"/>
        </w:rPr>
        <w:t xml:space="preserve">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w:t>
      </w:r>
    </w:p>
    <w:p w:rsidR="00783521" w:rsidRPr="006B330E" w:rsidRDefault="00783521" w:rsidP="00783521">
      <w:pPr>
        <w:rPr>
          <w:sz w:val="24"/>
          <w:szCs w:val="24"/>
        </w:rPr>
      </w:pPr>
    </w:p>
    <w:p w:rsidR="00783521" w:rsidRPr="006B330E" w:rsidRDefault="00783521" w:rsidP="00783521">
      <w:pPr>
        <w:rPr>
          <w:sz w:val="24"/>
          <w:szCs w:val="24"/>
        </w:rPr>
      </w:pPr>
      <w:r w:rsidRPr="006B330E">
        <w:rPr>
          <w:sz w:val="24"/>
          <w:szCs w:val="24"/>
        </w:rPr>
        <w:t xml:space="preserve">   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модуля,представленный в и индивидуальных планах воспитательной работы. Для этого в образовательной организации используются следующие формы работы: </w:t>
      </w:r>
    </w:p>
    <w:p w:rsidR="00783521" w:rsidRPr="006B330E" w:rsidRDefault="00783521" w:rsidP="00783521">
      <w:pPr>
        <w:rPr>
          <w:sz w:val="24"/>
          <w:szCs w:val="24"/>
        </w:rPr>
      </w:pPr>
      <w:r w:rsidRPr="006B330E">
        <w:rPr>
          <w:sz w:val="24"/>
          <w:szCs w:val="24"/>
        </w:rPr>
        <w:t xml:space="preserve">    − «Уроки доброты», классные часы, интерактивные игры для формирования толерантного отношения друг к другу, умения дружить, ценить дружбу; </w:t>
      </w:r>
    </w:p>
    <w:p w:rsidR="00783521" w:rsidRPr="006B330E" w:rsidRDefault="00783521" w:rsidP="00783521">
      <w:pPr>
        <w:rPr>
          <w:sz w:val="24"/>
          <w:szCs w:val="24"/>
        </w:rPr>
      </w:pPr>
      <w:r w:rsidRPr="006B330E">
        <w:rPr>
          <w:sz w:val="24"/>
          <w:szCs w:val="24"/>
        </w:rPr>
        <w:t xml:space="preserve">    −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783521" w:rsidRPr="006B330E" w:rsidRDefault="00783521" w:rsidP="00783521">
      <w:pPr>
        <w:rPr>
          <w:sz w:val="24"/>
          <w:szCs w:val="24"/>
        </w:rPr>
      </w:pPr>
      <w:r w:rsidRPr="006B330E">
        <w:rPr>
          <w:sz w:val="24"/>
          <w:szCs w:val="24"/>
        </w:rPr>
        <w:t xml:space="preserve">     − Реализация интегрированной программы «Мой выбор», направленной на позитивное отношение к ЗОЖ; </w:t>
      </w:r>
    </w:p>
    <w:p w:rsidR="00783521" w:rsidRPr="006B330E" w:rsidRDefault="00783521" w:rsidP="00783521">
      <w:pPr>
        <w:rPr>
          <w:sz w:val="24"/>
          <w:szCs w:val="24"/>
        </w:rPr>
      </w:pPr>
      <w:r w:rsidRPr="006B330E">
        <w:rPr>
          <w:sz w:val="24"/>
          <w:szCs w:val="24"/>
        </w:rPr>
        <w:t xml:space="preserve">−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rsidR="00783521" w:rsidRPr="006B330E" w:rsidRDefault="00783521" w:rsidP="00783521">
      <w:pPr>
        <w:rPr>
          <w:sz w:val="24"/>
          <w:szCs w:val="24"/>
        </w:rPr>
      </w:pPr>
      <w:r w:rsidRPr="006B330E">
        <w:rPr>
          <w:b/>
          <w:sz w:val="24"/>
          <w:szCs w:val="24"/>
        </w:rPr>
        <w:t>На индивидуальном уровне</w:t>
      </w:r>
      <w:r w:rsidRPr="006B330E">
        <w:rPr>
          <w:sz w:val="24"/>
          <w:szCs w:val="24"/>
        </w:rPr>
        <w:t xml:space="preserve">: </w:t>
      </w:r>
    </w:p>
    <w:p w:rsidR="00783521" w:rsidRPr="006B330E" w:rsidRDefault="00783521" w:rsidP="00783521">
      <w:pPr>
        <w:rPr>
          <w:sz w:val="24"/>
          <w:szCs w:val="24"/>
        </w:rPr>
      </w:pPr>
      <w:r w:rsidRPr="006B330E">
        <w:rPr>
          <w:sz w:val="24"/>
          <w:szCs w:val="24"/>
        </w:rPr>
        <w:t>− Консультации, тренинги, беседы, диагностику.</w:t>
      </w:r>
    </w:p>
    <w:p w:rsidR="00783521" w:rsidRPr="006B330E" w:rsidRDefault="00783521" w:rsidP="00783521">
      <w:pPr>
        <w:rPr>
          <w:sz w:val="24"/>
          <w:szCs w:val="24"/>
        </w:rPr>
      </w:pPr>
      <w:r w:rsidRPr="006B330E">
        <w:rPr>
          <w:sz w:val="24"/>
          <w:szCs w:val="24"/>
        </w:rPr>
        <w:t>− Выявление факторов, оказывающих отрицательное воздействие на развитие личности и способствующие совершению им правонарушений.</w:t>
      </w:r>
    </w:p>
    <w:p w:rsidR="00783521" w:rsidRPr="006B330E" w:rsidRDefault="00783521" w:rsidP="00783521">
      <w:pPr>
        <w:rPr>
          <w:sz w:val="24"/>
          <w:szCs w:val="24"/>
        </w:rPr>
      </w:pPr>
      <w:r w:rsidRPr="006B330E">
        <w:rPr>
          <w:sz w:val="24"/>
          <w:szCs w:val="24"/>
        </w:rPr>
        <w:t xml:space="preserve"> −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783521" w:rsidRPr="006B330E" w:rsidRDefault="00783521" w:rsidP="00783521">
      <w:pPr>
        <w:rPr>
          <w:sz w:val="24"/>
          <w:szCs w:val="24"/>
        </w:rPr>
      </w:pPr>
      <w:r w:rsidRPr="006B330E">
        <w:rPr>
          <w:sz w:val="24"/>
          <w:szCs w:val="24"/>
        </w:rPr>
        <w:t xml:space="preserve"> − Социально-психологические мониторинги с целью раннего выявления проблем.</w:t>
      </w:r>
    </w:p>
    <w:p w:rsidR="00783521" w:rsidRPr="006B330E" w:rsidRDefault="00783521" w:rsidP="00783521">
      <w:pPr>
        <w:rPr>
          <w:sz w:val="24"/>
          <w:szCs w:val="24"/>
        </w:rPr>
      </w:pPr>
      <w:r w:rsidRPr="006B330E">
        <w:rPr>
          <w:sz w:val="24"/>
          <w:szCs w:val="24"/>
        </w:rPr>
        <w:t xml:space="preserve"> − Оказание помощи в профессиональном самоопределении. </w:t>
      </w:r>
    </w:p>
    <w:p w:rsidR="00783521" w:rsidRPr="006B330E" w:rsidRDefault="00783521" w:rsidP="00783521">
      <w:pPr>
        <w:rPr>
          <w:sz w:val="24"/>
          <w:szCs w:val="24"/>
        </w:rPr>
      </w:pPr>
      <w:r w:rsidRPr="006B330E">
        <w:rPr>
          <w:sz w:val="24"/>
          <w:szCs w:val="24"/>
        </w:rPr>
        <w:t xml:space="preserve">     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 </w:t>
      </w:r>
    </w:p>
    <w:p w:rsidR="00783521" w:rsidRPr="006B330E" w:rsidRDefault="00783521" w:rsidP="00783521">
      <w:pPr>
        <w:rPr>
          <w:sz w:val="24"/>
          <w:szCs w:val="24"/>
        </w:rPr>
      </w:pPr>
      <w:r w:rsidRPr="006B330E">
        <w:rPr>
          <w:sz w:val="24"/>
          <w:szCs w:val="24"/>
        </w:rPr>
        <w:t>На базе МБОУ Красноярская СОШ созданы отряд ЮИД «Автостоп», отряд Юнармии.</w:t>
      </w:r>
    </w:p>
    <w:p w:rsidR="00783521" w:rsidRDefault="00783521" w:rsidP="00783521"/>
    <w:p w:rsidR="00783521" w:rsidRPr="006B330E" w:rsidRDefault="00783521" w:rsidP="00783521">
      <w:pPr>
        <w:rPr>
          <w:b/>
          <w:sz w:val="24"/>
          <w:szCs w:val="24"/>
        </w:rPr>
      </w:pPr>
      <w:r w:rsidRPr="006B330E">
        <w:rPr>
          <w:b/>
          <w:sz w:val="24"/>
          <w:szCs w:val="24"/>
        </w:rPr>
        <w:t>3.2.5. Модуль «Организация предметно-эстетической среды»</w:t>
      </w:r>
    </w:p>
    <w:p w:rsidR="00783521" w:rsidRPr="006B330E" w:rsidRDefault="00783521" w:rsidP="00783521">
      <w:pPr>
        <w:rPr>
          <w:sz w:val="24"/>
          <w:szCs w:val="24"/>
        </w:rPr>
      </w:pPr>
    </w:p>
    <w:p w:rsidR="00783521" w:rsidRPr="006B330E" w:rsidRDefault="00783521" w:rsidP="00783521">
      <w:pPr>
        <w:rPr>
          <w:sz w:val="24"/>
          <w:szCs w:val="24"/>
        </w:rPr>
      </w:pPr>
      <w:r w:rsidRPr="006B330E">
        <w:rPr>
          <w:sz w:val="24"/>
          <w:szCs w:val="24"/>
        </w:rPr>
        <w:t xml:space="preserve"> 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w:t>
      </w:r>
    </w:p>
    <w:p w:rsidR="00783521" w:rsidRPr="006B330E" w:rsidRDefault="00783521" w:rsidP="00783521">
      <w:pPr>
        <w:rPr>
          <w:sz w:val="24"/>
          <w:szCs w:val="24"/>
        </w:rPr>
      </w:pPr>
      <w:r>
        <w:t xml:space="preserve"> </w:t>
      </w:r>
      <w:r w:rsidRPr="006B330E">
        <w:rPr>
          <w:sz w:val="24"/>
          <w:szCs w:val="24"/>
        </w:rPr>
        <w:t>Воспитательная работа по реализации модуля</w:t>
      </w:r>
    </w:p>
    <w:tbl>
      <w:tblPr>
        <w:tblStyle w:val="a6"/>
        <w:tblW w:w="0" w:type="auto"/>
        <w:tblLook w:val="04A0" w:firstRow="1" w:lastRow="0" w:firstColumn="1" w:lastColumn="0" w:noHBand="0" w:noVBand="1"/>
      </w:tblPr>
      <w:tblGrid>
        <w:gridCol w:w="6380"/>
        <w:gridCol w:w="5586"/>
      </w:tblGrid>
      <w:tr w:rsidR="00783521" w:rsidRPr="006B330E" w:rsidTr="00783521">
        <w:tc>
          <w:tcPr>
            <w:tcW w:w="0" w:type="auto"/>
          </w:tcPr>
          <w:p w:rsidR="00783521" w:rsidRPr="006B330E" w:rsidRDefault="00783521" w:rsidP="00783521">
            <w:pPr>
              <w:rPr>
                <w:sz w:val="24"/>
                <w:szCs w:val="24"/>
              </w:rPr>
            </w:pPr>
            <w:r w:rsidRPr="006B330E">
              <w:rPr>
                <w:sz w:val="24"/>
                <w:szCs w:val="24"/>
              </w:rPr>
              <w:t xml:space="preserve">Содержание и виды деятельности </w:t>
            </w:r>
          </w:p>
        </w:tc>
        <w:tc>
          <w:tcPr>
            <w:tcW w:w="0" w:type="auto"/>
          </w:tcPr>
          <w:p w:rsidR="00783521" w:rsidRPr="006B330E" w:rsidRDefault="00783521" w:rsidP="00783521">
            <w:pPr>
              <w:rPr>
                <w:sz w:val="24"/>
                <w:szCs w:val="24"/>
              </w:rPr>
            </w:pPr>
            <w:r w:rsidRPr="006B330E">
              <w:rPr>
                <w:sz w:val="24"/>
                <w:szCs w:val="24"/>
              </w:rPr>
              <w:t>Формы деятельности</w:t>
            </w:r>
          </w:p>
        </w:tc>
      </w:tr>
      <w:tr w:rsidR="00783521" w:rsidRPr="006B330E" w:rsidTr="00783521">
        <w:tc>
          <w:tcPr>
            <w:tcW w:w="0" w:type="auto"/>
          </w:tcPr>
          <w:p w:rsidR="00783521" w:rsidRPr="006B330E" w:rsidRDefault="00783521" w:rsidP="00783521">
            <w:pPr>
              <w:rPr>
                <w:sz w:val="24"/>
                <w:szCs w:val="24"/>
              </w:rPr>
            </w:pPr>
            <w:r w:rsidRPr="006B330E">
              <w:rPr>
                <w:sz w:val="24"/>
                <w:szCs w:val="24"/>
              </w:rPr>
              <w:lastRenderedPageBreak/>
              <w:t>Формирование наглядными средствами положительных установок обучающихся на учебные и внеучебные занятия</w:t>
            </w:r>
          </w:p>
        </w:tc>
        <w:tc>
          <w:tcPr>
            <w:tcW w:w="0" w:type="auto"/>
          </w:tcPr>
          <w:p w:rsidR="00783521" w:rsidRPr="006B330E" w:rsidRDefault="00783521" w:rsidP="00783521">
            <w:pPr>
              <w:rPr>
                <w:sz w:val="24"/>
                <w:szCs w:val="24"/>
              </w:rPr>
            </w:pPr>
            <w:r w:rsidRPr="006B330E">
              <w:rPr>
                <w:sz w:val="24"/>
                <w:szCs w:val="24"/>
              </w:rPr>
              <w:t>Оформление интерьера школьных помещений (вестибюля, коридоров, рекреаций, залов и т.п.) и их периодическая переориентация</w:t>
            </w:r>
          </w:p>
        </w:tc>
      </w:tr>
      <w:tr w:rsidR="00783521" w:rsidRPr="006B330E" w:rsidTr="00783521">
        <w:tc>
          <w:tcPr>
            <w:tcW w:w="0" w:type="auto"/>
          </w:tcPr>
          <w:p w:rsidR="00783521" w:rsidRPr="006B330E" w:rsidRDefault="00783521" w:rsidP="00783521">
            <w:pPr>
              <w:rPr>
                <w:sz w:val="24"/>
                <w:szCs w:val="24"/>
              </w:rPr>
            </w:pPr>
            <w:r w:rsidRPr="006B330E">
              <w:rPr>
                <w:sz w:val="24"/>
                <w:szCs w:val="24"/>
              </w:rPr>
              <w:t>Размещение на стенах школы регулярно сменяемых экспозиций для расширения представлений о разнообразии эстетического осмысления мира</w:t>
            </w:r>
          </w:p>
        </w:tc>
        <w:tc>
          <w:tcPr>
            <w:tcW w:w="0" w:type="auto"/>
          </w:tcPr>
          <w:p w:rsidR="00783521" w:rsidRPr="006B330E" w:rsidRDefault="00783521" w:rsidP="00783521">
            <w:pPr>
              <w:rPr>
                <w:sz w:val="24"/>
                <w:szCs w:val="24"/>
              </w:rPr>
            </w:pPr>
            <w:r w:rsidRPr="006B330E">
              <w:rPr>
                <w:sz w:val="24"/>
                <w:szCs w:val="24"/>
              </w:rPr>
              <w:t>Выставки творческих работ обучающихся; картин определенного художественного стиля фотоотчетов об интересных школьных событиях</w:t>
            </w:r>
          </w:p>
        </w:tc>
      </w:tr>
      <w:tr w:rsidR="00783521" w:rsidRPr="006B330E" w:rsidTr="00783521">
        <w:tc>
          <w:tcPr>
            <w:tcW w:w="0" w:type="auto"/>
          </w:tcPr>
          <w:p w:rsidR="00783521" w:rsidRPr="006B330E" w:rsidRDefault="00783521" w:rsidP="00783521">
            <w:pPr>
              <w:rPr>
                <w:sz w:val="24"/>
                <w:szCs w:val="24"/>
              </w:rPr>
            </w:pPr>
            <w:r w:rsidRPr="006B330E">
              <w:rPr>
                <w:sz w:val="24"/>
                <w:szCs w:val="24"/>
              </w:rPr>
              <w:t>Проявление фантазии и творческих способностей, создающих повод для длительного общения классного руководителя со своими обучающимися;</w:t>
            </w:r>
          </w:p>
        </w:tc>
        <w:tc>
          <w:tcPr>
            <w:tcW w:w="0" w:type="auto"/>
          </w:tcPr>
          <w:p w:rsidR="00783521" w:rsidRPr="006B330E" w:rsidRDefault="00783521" w:rsidP="00783521">
            <w:pPr>
              <w:rPr>
                <w:sz w:val="24"/>
                <w:szCs w:val="24"/>
              </w:rPr>
            </w:pPr>
            <w:r w:rsidRPr="006B330E">
              <w:rPr>
                <w:sz w:val="24"/>
                <w:szCs w:val="24"/>
              </w:rPr>
              <w:t>Совместное благоустройство классных кабинетов силами педагогов, учащихся и их родителей</w:t>
            </w:r>
          </w:p>
        </w:tc>
      </w:tr>
      <w:tr w:rsidR="00783521" w:rsidRPr="006B330E" w:rsidTr="00783521">
        <w:tc>
          <w:tcPr>
            <w:tcW w:w="0" w:type="auto"/>
          </w:tcPr>
          <w:p w:rsidR="00783521" w:rsidRPr="006B330E" w:rsidRDefault="00783521" w:rsidP="00783521">
            <w:pPr>
              <w:rPr>
                <w:sz w:val="24"/>
                <w:szCs w:val="24"/>
              </w:rPr>
            </w:pPr>
            <w:r w:rsidRPr="006B330E">
              <w:rPr>
                <w:sz w:val="24"/>
                <w:szCs w:val="24"/>
              </w:rPr>
              <w:t>Оформление пространства проведения конкретных школьных событий</w:t>
            </w:r>
          </w:p>
        </w:tc>
        <w:tc>
          <w:tcPr>
            <w:tcW w:w="0" w:type="auto"/>
          </w:tcPr>
          <w:p w:rsidR="00783521" w:rsidRPr="006B330E" w:rsidRDefault="00783521" w:rsidP="00783521">
            <w:pPr>
              <w:rPr>
                <w:sz w:val="24"/>
                <w:szCs w:val="24"/>
              </w:rPr>
            </w:pPr>
            <w:r w:rsidRPr="006B330E">
              <w:rPr>
                <w:sz w:val="24"/>
                <w:szCs w:val="24"/>
              </w:rPr>
              <w:t>Событийный дизайн праздников, церемоний, торжественных линеек, творческих проектов, выставок, собраний, конференций и т.п</w:t>
            </w:r>
          </w:p>
        </w:tc>
      </w:tr>
      <w:tr w:rsidR="00783521" w:rsidRPr="006B330E" w:rsidTr="00783521">
        <w:tc>
          <w:tcPr>
            <w:tcW w:w="0" w:type="auto"/>
          </w:tcPr>
          <w:p w:rsidR="00783521" w:rsidRPr="006B330E" w:rsidRDefault="00783521" w:rsidP="00783521">
            <w:pPr>
              <w:rPr>
                <w:sz w:val="24"/>
                <w:szCs w:val="24"/>
              </w:rPr>
            </w:pPr>
            <w:r w:rsidRPr="006B330E">
              <w:rPr>
                <w:sz w:val="24"/>
                <w:szCs w:val="24"/>
              </w:rPr>
              <w:t>Акцентирование внимания обучающихся посредством элементов предметно-эстетической среды на важных для воспитания ценностях школы, ее традициях, правилах.</w:t>
            </w:r>
          </w:p>
        </w:tc>
        <w:tc>
          <w:tcPr>
            <w:tcW w:w="0" w:type="auto"/>
          </w:tcPr>
          <w:p w:rsidR="00783521" w:rsidRPr="006B330E" w:rsidRDefault="00783521" w:rsidP="00783521">
            <w:pPr>
              <w:rPr>
                <w:sz w:val="24"/>
                <w:szCs w:val="24"/>
              </w:rPr>
            </w:pPr>
            <w:r w:rsidRPr="006B330E">
              <w:rPr>
                <w:sz w:val="24"/>
                <w:szCs w:val="24"/>
              </w:rPr>
              <w:t>Стенды, плакаты, инсталляции</w:t>
            </w:r>
          </w:p>
        </w:tc>
      </w:tr>
    </w:tbl>
    <w:p w:rsidR="00783521" w:rsidRDefault="00783521" w:rsidP="00783521"/>
    <w:p w:rsidR="00783521" w:rsidRPr="006B330E" w:rsidRDefault="00783521" w:rsidP="00783521">
      <w:pPr>
        <w:rPr>
          <w:sz w:val="24"/>
          <w:szCs w:val="24"/>
        </w:rPr>
      </w:pPr>
      <w:r w:rsidRPr="006B330E">
        <w:rPr>
          <w:sz w:val="24"/>
          <w:szCs w:val="24"/>
        </w:rPr>
        <w:t xml:space="preserve">Окружающая ребенка предметно-эстетическая среда образовательной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образовательной организации как: </w:t>
      </w:r>
    </w:p>
    <w:p w:rsidR="00783521" w:rsidRPr="006B330E" w:rsidRDefault="00783521" w:rsidP="00783521">
      <w:pPr>
        <w:rPr>
          <w:sz w:val="24"/>
          <w:szCs w:val="24"/>
        </w:rPr>
      </w:pPr>
      <w:r w:rsidRPr="006B330E">
        <w:rPr>
          <w:sz w:val="24"/>
          <w:szCs w:val="24"/>
        </w:rPr>
        <w:t xml:space="preserve">     − оформление интерьера школьных помещений (коридоров,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 </w:t>
      </w:r>
    </w:p>
    <w:p w:rsidR="00783521" w:rsidRPr="006B330E" w:rsidRDefault="00783521" w:rsidP="00783521">
      <w:pPr>
        <w:rPr>
          <w:sz w:val="24"/>
          <w:szCs w:val="24"/>
        </w:rPr>
      </w:pPr>
      <w:r w:rsidRPr="006B330E">
        <w:rPr>
          <w:sz w:val="24"/>
          <w:szCs w:val="24"/>
        </w:rPr>
        <w:t xml:space="preserve">    − 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фотоотчетов об интересных событиях,</w:t>
      </w:r>
      <w:r w:rsidRPr="00F3657B">
        <w:t xml:space="preserve"> </w:t>
      </w:r>
      <w:r w:rsidRPr="006B330E">
        <w:rPr>
          <w:sz w:val="24"/>
          <w:szCs w:val="24"/>
        </w:rPr>
        <w:t xml:space="preserve">происходящих в образовательной организации (проведенных ключевых делах, интересных экскурсиях, встречах с интересными людьми и т.п.); </w:t>
      </w:r>
    </w:p>
    <w:p w:rsidR="00783521" w:rsidRPr="006B330E" w:rsidRDefault="00783521" w:rsidP="00783521">
      <w:pPr>
        <w:rPr>
          <w:sz w:val="24"/>
          <w:szCs w:val="24"/>
        </w:rPr>
      </w:pPr>
      <w:r w:rsidRPr="006B330E">
        <w:rPr>
          <w:sz w:val="24"/>
          <w:szCs w:val="24"/>
        </w:rPr>
        <w:t xml:space="preserve">       − озеленение пришкольной территории; − благоустройство классных кабинетов, осуществляемое классными руководителями вместе с обучающимися своих классов, позволяющее ученикам проявить свои фантазию и творческие способности, создающее повод для длительного общения классного руководителя со своими детьми; </w:t>
      </w:r>
    </w:p>
    <w:p w:rsidR="00783521" w:rsidRPr="006B330E" w:rsidRDefault="00783521" w:rsidP="00783521">
      <w:pPr>
        <w:rPr>
          <w:sz w:val="24"/>
          <w:szCs w:val="24"/>
        </w:rPr>
      </w:pPr>
      <w:r w:rsidRPr="006B330E">
        <w:rPr>
          <w:sz w:val="24"/>
          <w:szCs w:val="24"/>
        </w:rPr>
        <w:t xml:space="preserve">    − акцентирование внимания обучающихся посредством элементов предметно-эстетической среды (стенды, плакаты) на важных для воспитания ценностях образовательной организации, ее традициях, правилах.</w:t>
      </w:r>
    </w:p>
    <w:p w:rsidR="00783521" w:rsidRPr="006B330E" w:rsidRDefault="00783521" w:rsidP="00783521">
      <w:pPr>
        <w:rPr>
          <w:sz w:val="24"/>
          <w:szCs w:val="24"/>
        </w:rPr>
      </w:pPr>
    </w:p>
    <w:p w:rsidR="00783521" w:rsidRPr="006B330E" w:rsidRDefault="00783521" w:rsidP="00783521">
      <w:pPr>
        <w:rPr>
          <w:b/>
          <w:sz w:val="24"/>
          <w:szCs w:val="24"/>
        </w:rPr>
      </w:pPr>
      <w:r w:rsidRPr="006B330E">
        <w:rPr>
          <w:b/>
          <w:sz w:val="24"/>
          <w:szCs w:val="24"/>
        </w:rPr>
        <w:t xml:space="preserve">3.2.6. Модуль «Экскурсии, походы» </w:t>
      </w:r>
    </w:p>
    <w:p w:rsidR="00783521" w:rsidRPr="006B330E" w:rsidRDefault="00783521" w:rsidP="00783521">
      <w:pPr>
        <w:rPr>
          <w:sz w:val="24"/>
          <w:szCs w:val="24"/>
        </w:rPr>
      </w:pPr>
    </w:p>
    <w:p w:rsidR="00783521" w:rsidRPr="006B330E" w:rsidRDefault="00783521" w:rsidP="00783521">
      <w:pPr>
        <w:rPr>
          <w:sz w:val="24"/>
          <w:szCs w:val="24"/>
        </w:rPr>
      </w:pPr>
      <w:r w:rsidRPr="006B330E">
        <w:rPr>
          <w:sz w:val="24"/>
          <w:szCs w:val="24"/>
        </w:rPr>
        <w:t xml:space="preserve">Экскурсии, походы помогут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и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783521" w:rsidRPr="006B330E" w:rsidRDefault="00783521" w:rsidP="00783521">
      <w:pPr>
        <w:rPr>
          <w:sz w:val="24"/>
          <w:szCs w:val="24"/>
        </w:rPr>
      </w:pPr>
      <w:r w:rsidRPr="006B330E">
        <w:rPr>
          <w:sz w:val="24"/>
          <w:szCs w:val="24"/>
        </w:rPr>
        <w:t>Воспитательная работа по реализации модуля.</w:t>
      </w:r>
    </w:p>
    <w:p w:rsidR="00783521" w:rsidRPr="00572E41" w:rsidRDefault="00783521" w:rsidP="00783521"/>
    <w:tbl>
      <w:tblPr>
        <w:tblStyle w:val="a6"/>
        <w:tblW w:w="0" w:type="auto"/>
        <w:tblLook w:val="04A0" w:firstRow="1" w:lastRow="0" w:firstColumn="1" w:lastColumn="0" w:noHBand="0" w:noVBand="1"/>
      </w:tblPr>
      <w:tblGrid>
        <w:gridCol w:w="5276"/>
        <w:gridCol w:w="6690"/>
      </w:tblGrid>
      <w:tr w:rsidR="00783521" w:rsidRPr="00572E41" w:rsidTr="00783521">
        <w:tc>
          <w:tcPr>
            <w:tcW w:w="0" w:type="auto"/>
          </w:tcPr>
          <w:p w:rsidR="00783521" w:rsidRPr="006B330E" w:rsidRDefault="00783521" w:rsidP="00783521">
            <w:pPr>
              <w:rPr>
                <w:sz w:val="24"/>
                <w:szCs w:val="24"/>
              </w:rPr>
            </w:pPr>
            <w:r w:rsidRPr="006B330E">
              <w:rPr>
                <w:sz w:val="24"/>
                <w:szCs w:val="24"/>
              </w:rPr>
              <w:t xml:space="preserve">Содержание и виды деятельности </w:t>
            </w:r>
          </w:p>
        </w:tc>
        <w:tc>
          <w:tcPr>
            <w:tcW w:w="0" w:type="auto"/>
          </w:tcPr>
          <w:p w:rsidR="00783521" w:rsidRPr="006B330E" w:rsidRDefault="00783521" w:rsidP="00783521">
            <w:pPr>
              <w:rPr>
                <w:sz w:val="24"/>
                <w:szCs w:val="24"/>
              </w:rPr>
            </w:pPr>
            <w:r w:rsidRPr="006B330E">
              <w:rPr>
                <w:sz w:val="24"/>
                <w:szCs w:val="24"/>
              </w:rPr>
              <w:t>Формы деятельности</w:t>
            </w:r>
          </w:p>
        </w:tc>
      </w:tr>
      <w:tr w:rsidR="00783521" w:rsidRPr="00572E41" w:rsidTr="00783521">
        <w:tc>
          <w:tcPr>
            <w:tcW w:w="0" w:type="auto"/>
          </w:tcPr>
          <w:p w:rsidR="00783521" w:rsidRPr="006B330E" w:rsidRDefault="00783521" w:rsidP="00783521">
            <w:pPr>
              <w:rPr>
                <w:sz w:val="24"/>
                <w:szCs w:val="24"/>
              </w:rPr>
            </w:pPr>
            <w:r w:rsidRPr="006B330E">
              <w:rPr>
                <w:sz w:val="24"/>
                <w:szCs w:val="24"/>
              </w:rPr>
              <w:t>Организация классными руководителями и родителями обучающихся совместных видов коллективной познавательной и спортивно - оздоровительной деятельности</w:t>
            </w:r>
          </w:p>
        </w:tc>
        <w:tc>
          <w:tcPr>
            <w:tcW w:w="0" w:type="auto"/>
          </w:tcPr>
          <w:p w:rsidR="00783521" w:rsidRPr="006B330E" w:rsidRDefault="00783521" w:rsidP="00783521">
            <w:pPr>
              <w:rPr>
                <w:sz w:val="24"/>
                <w:szCs w:val="24"/>
              </w:rPr>
            </w:pPr>
            <w:r w:rsidRPr="006B330E">
              <w:rPr>
                <w:sz w:val="24"/>
                <w:szCs w:val="24"/>
              </w:rPr>
              <w:t>- походы выходного дня в окрестности села, в районный, городской музей;</w:t>
            </w:r>
          </w:p>
          <w:p w:rsidR="00783521" w:rsidRPr="006B330E" w:rsidRDefault="00783521" w:rsidP="00783521">
            <w:pPr>
              <w:rPr>
                <w:sz w:val="24"/>
                <w:szCs w:val="24"/>
              </w:rPr>
            </w:pPr>
            <w:r w:rsidRPr="006B330E">
              <w:rPr>
                <w:sz w:val="24"/>
                <w:szCs w:val="24"/>
              </w:rPr>
              <w:t xml:space="preserve"> - Интерактивные занятия, сюжетно - ролевые игры с распределением среди обучающихся ролей и соответствующих им заданий, например: «фотографов», «разведчиков», «гидов», «корреспондентов», «оформителей».</w:t>
            </w:r>
          </w:p>
        </w:tc>
      </w:tr>
    </w:tbl>
    <w:p w:rsidR="00783521" w:rsidRPr="00572E41" w:rsidRDefault="00783521" w:rsidP="00783521"/>
    <w:p w:rsidR="00783521" w:rsidRPr="006B330E" w:rsidRDefault="00783521" w:rsidP="00783521">
      <w:pPr>
        <w:rPr>
          <w:b/>
          <w:sz w:val="24"/>
          <w:szCs w:val="24"/>
        </w:rPr>
      </w:pPr>
      <w:r w:rsidRPr="006B330E">
        <w:rPr>
          <w:b/>
          <w:sz w:val="24"/>
          <w:szCs w:val="24"/>
        </w:rPr>
        <w:t>3.2.7.  Модуль «Школьные СМИ»</w:t>
      </w:r>
    </w:p>
    <w:p w:rsidR="00783521" w:rsidRPr="00572E41" w:rsidRDefault="00783521" w:rsidP="00783521">
      <w:pPr>
        <w:rPr>
          <w:b/>
        </w:rPr>
      </w:pPr>
    </w:p>
    <w:p w:rsidR="00783521" w:rsidRPr="006B330E" w:rsidRDefault="00783521" w:rsidP="00783521">
      <w:pPr>
        <w:rPr>
          <w:sz w:val="24"/>
          <w:szCs w:val="24"/>
        </w:rPr>
      </w:pPr>
      <w:r w:rsidRPr="006B330E">
        <w:rPr>
          <w:sz w:val="24"/>
          <w:szCs w:val="24"/>
        </w:rPr>
        <w:t xml:space="preserve"> 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rsidR="00783521" w:rsidRPr="006B330E" w:rsidRDefault="00783521" w:rsidP="00783521">
      <w:pPr>
        <w:rPr>
          <w:sz w:val="24"/>
          <w:szCs w:val="24"/>
        </w:rPr>
      </w:pPr>
      <w:r w:rsidRPr="006B330E">
        <w:rPr>
          <w:sz w:val="24"/>
          <w:szCs w:val="24"/>
        </w:rPr>
        <w:t xml:space="preserve">    Воспитательный потенциал школьных медиа реализуется в рамках  следующих видов и форм деятельности: </w:t>
      </w:r>
    </w:p>
    <w:p w:rsidR="00783521" w:rsidRPr="006B330E" w:rsidRDefault="00783521" w:rsidP="00783521">
      <w:pPr>
        <w:rPr>
          <w:sz w:val="24"/>
          <w:szCs w:val="24"/>
        </w:rPr>
      </w:pPr>
      <w:r w:rsidRPr="006B330E">
        <w:rPr>
          <w:sz w:val="24"/>
          <w:szCs w:val="24"/>
        </w:rPr>
        <w:t xml:space="preserve">    − информационно-техническая поддержка школьных мероприятий, осуществляющая видеосъемку и мультимедийное сопровождение школьных мероприятий;</w:t>
      </w:r>
    </w:p>
    <w:p w:rsidR="00783521" w:rsidRPr="006B330E" w:rsidRDefault="00783521" w:rsidP="00783521">
      <w:pPr>
        <w:rPr>
          <w:sz w:val="24"/>
          <w:szCs w:val="24"/>
        </w:rPr>
      </w:pPr>
      <w:r w:rsidRPr="006B330E">
        <w:rPr>
          <w:sz w:val="24"/>
          <w:szCs w:val="24"/>
        </w:rPr>
        <w:t xml:space="preserve">     − школьная Интернет-группа - сообщество обучающихся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 вопросы.</w:t>
      </w:r>
    </w:p>
    <w:p w:rsidR="00783521" w:rsidRDefault="00783521" w:rsidP="00783521"/>
    <w:p w:rsidR="00783521" w:rsidRPr="006B330E" w:rsidRDefault="00783521" w:rsidP="00783521">
      <w:pPr>
        <w:rPr>
          <w:b/>
          <w:sz w:val="24"/>
          <w:szCs w:val="24"/>
        </w:rPr>
      </w:pPr>
      <w:r w:rsidRPr="006B330E">
        <w:rPr>
          <w:b/>
          <w:sz w:val="24"/>
          <w:szCs w:val="24"/>
        </w:rPr>
        <w:t>3.2.8. Модуль «Точка роста»</w:t>
      </w:r>
    </w:p>
    <w:p w:rsidR="00783521" w:rsidRPr="001E6140" w:rsidRDefault="00783521" w:rsidP="00783521"/>
    <w:p w:rsidR="00783521" w:rsidRPr="006B330E" w:rsidRDefault="00783521" w:rsidP="00783521">
      <w:pPr>
        <w:rPr>
          <w:sz w:val="24"/>
          <w:szCs w:val="24"/>
        </w:rPr>
      </w:pPr>
      <w:r w:rsidRPr="006B330E">
        <w:rPr>
          <w:sz w:val="24"/>
          <w:szCs w:val="24"/>
        </w:rPr>
        <w:t xml:space="preserve"> Центр образования цифрового и гуманитарного профилей «Точка роста» является общественным пространством МБОУ Красноярская СОШ, осуществляющий образовательную деятельность по ОП НОО, ООО и направлен на формирование современных компетенций и навыков у обучающихся, в том числе по учебным предметам «Технология», «Информатика», «Основы безопасности жизнедеятельности». Центр выполняет функцию общественного пространства для развития общекультурных компетенций, цифровой грамотности,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Основные цели модуля: Участие в реализации основных общеобразовательных программ в части предметных областей «Технология», «Информатика», «Основы безопасности жизнедеятельности»,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 Реализация разноуровневых дополнительных общеобразовательных программ цифрового и гуманитарного профилей, а также иных программ в рамках внеурочной деятельности обучающихся. Внедрение сетевых форм реализации программ дополнительного образования. Организация внеурочной деятельности в каникулярный период, разработка соответствующих образовательных программ, в том числе для пришкольных лагерей. 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w:t>
      </w:r>
    </w:p>
    <w:p w:rsidR="00783521" w:rsidRDefault="00783521" w:rsidP="00783521"/>
    <w:p w:rsidR="00783521" w:rsidRDefault="00783521" w:rsidP="00783521">
      <w:r w:rsidRPr="001E6140">
        <w:rPr>
          <w:b/>
          <w:sz w:val="24"/>
          <w:szCs w:val="24"/>
        </w:rPr>
        <w:t>Раздел IV. ОСНОВНЫЕ НАПРАВЛЕНИЯ САМОАНАЛИЗА ВОСПИТАТЕЛЬНОЙ РАБОТЫ</w:t>
      </w:r>
    </w:p>
    <w:p w:rsidR="00783521" w:rsidRDefault="00783521" w:rsidP="00783521"/>
    <w:p w:rsidR="00783521" w:rsidRPr="006B330E" w:rsidRDefault="00783521" w:rsidP="00783521">
      <w:pPr>
        <w:rPr>
          <w:sz w:val="24"/>
          <w:szCs w:val="24"/>
        </w:rPr>
      </w:pPr>
      <w:r w:rsidRPr="006B330E">
        <w:rPr>
          <w:sz w:val="24"/>
          <w:szCs w:val="24"/>
        </w:rP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школы (организованной рабочей группы педагогов) с привлечением (при необходимости и по самостоятельному решению администрации школы, внешних экспертов).</w:t>
      </w:r>
    </w:p>
    <w:p w:rsidR="00783521" w:rsidRPr="006B330E" w:rsidRDefault="00783521" w:rsidP="00783521">
      <w:pPr>
        <w:rPr>
          <w:sz w:val="24"/>
          <w:szCs w:val="24"/>
        </w:rPr>
      </w:pPr>
      <w:r w:rsidRPr="006B330E">
        <w:rPr>
          <w:sz w:val="24"/>
          <w:szCs w:val="24"/>
        </w:rPr>
        <w:t xml:space="preserve">     Основные принципы осуществления самоанализа воспитательной работы в школе, являются:</w:t>
      </w:r>
    </w:p>
    <w:p w:rsidR="00783521" w:rsidRPr="006B330E" w:rsidRDefault="00783521" w:rsidP="00783521">
      <w:pPr>
        <w:rPr>
          <w:sz w:val="24"/>
          <w:szCs w:val="24"/>
        </w:rPr>
      </w:pPr>
      <w:r w:rsidRPr="006B330E">
        <w:rPr>
          <w:sz w:val="24"/>
          <w:szCs w:val="24"/>
        </w:rPr>
        <w:t xml:space="preserve">     - принцип гуманистической направленности самоанализа (уважительное отношение как к воспитанникам, так и к педагогическим работникам); </w:t>
      </w:r>
    </w:p>
    <w:p w:rsidR="00783521" w:rsidRPr="006B330E" w:rsidRDefault="00783521" w:rsidP="00783521">
      <w:pPr>
        <w:rPr>
          <w:sz w:val="24"/>
          <w:szCs w:val="24"/>
        </w:rPr>
      </w:pPr>
      <w:r w:rsidRPr="006B330E">
        <w:rPr>
          <w:sz w:val="24"/>
          <w:szCs w:val="24"/>
        </w:rPr>
        <w:t xml:space="preserve">   - принцип приоритета анализа сущностных сторон воспитания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783521" w:rsidRPr="006B330E" w:rsidRDefault="00783521" w:rsidP="00783521">
      <w:pPr>
        <w:rPr>
          <w:sz w:val="24"/>
          <w:szCs w:val="24"/>
        </w:rPr>
      </w:pPr>
      <w:r w:rsidRPr="006B330E">
        <w:rPr>
          <w:sz w:val="24"/>
          <w:szCs w:val="24"/>
        </w:rPr>
        <w:t xml:space="preserve">    - принцип развивающего характера самоанализа (использование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83521" w:rsidRPr="006B330E" w:rsidRDefault="00783521" w:rsidP="00783521">
      <w:pPr>
        <w:rPr>
          <w:sz w:val="24"/>
          <w:szCs w:val="24"/>
        </w:rPr>
      </w:pPr>
      <w:r w:rsidRPr="006B330E">
        <w:rPr>
          <w:sz w:val="24"/>
          <w:szCs w:val="24"/>
        </w:rPr>
        <w:t xml:space="preserve">     - принцип разделенной ответственности за результаты личностного развития обучающихся (понимание того, что личностное развитие обучающихся - это результат как социального воспитания (в котором школа участвует </w:t>
      </w:r>
      <w:r w:rsidRPr="006B330E">
        <w:rPr>
          <w:sz w:val="24"/>
          <w:szCs w:val="24"/>
        </w:rPr>
        <w:lastRenderedPageBreak/>
        <w:t xml:space="preserve">наряду с другими социальными институтами), так и стихийной социализации и саморазвития обучающихся). </w:t>
      </w:r>
    </w:p>
    <w:p w:rsidR="00783521" w:rsidRPr="006B330E" w:rsidRDefault="00783521" w:rsidP="00783521">
      <w:pPr>
        <w:rPr>
          <w:sz w:val="24"/>
          <w:szCs w:val="24"/>
        </w:rPr>
      </w:pPr>
    </w:p>
    <w:p w:rsidR="00783521" w:rsidRPr="006B330E" w:rsidRDefault="00783521" w:rsidP="00783521">
      <w:pPr>
        <w:rPr>
          <w:sz w:val="24"/>
          <w:szCs w:val="24"/>
        </w:rPr>
      </w:pPr>
      <w:r w:rsidRPr="006B330E">
        <w:rPr>
          <w:sz w:val="24"/>
          <w:szCs w:val="24"/>
        </w:rPr>
        <w:t>Основные направления самоанализа воспитательной деятельности:</w:t>
      </w:r>
    </w:p>
    <w:p w:rsidR="00783521" w:rsidRDefault="00783521" w:rsidP="00783521"/>
    <w:tbl>
      <w:tblPr>
        <w:tblStyle w:val="a6"/>
        <w:tblW w:w="0" w:type="auto"/>
        <w:tblLook w:val="04A0" w:firstRow="1" w:lastRow="0" w:firstColumn="1" w:lastColumn="0" w:noHBand="0" w:noVBand="1"/>
      </w:tblPr>
      <w:tblGrid>
        <w:gridCol w:w="446"/>
        <w:gridCol w:w="2009"/>
        <w:gridCol w:w="2382"/>
        <w:gridCol w:w="2551"/>
        <w:gridCol w:w="2135"/>
        <w:gridCol w:w="2443"/>
      </w:tblGrid>
      <w:tr w:rsidR="00783521" w:rsidTr="00783521">
        <w:tc>
          <w:tcPr>
            <w:tcW w:w="0" w:type="auto"/>
          </w:tcPr>
          <w:p w:rsidR="00783521" w:rsidRPr="009B0ED9" w:rsidRDefault="00783521" w:rsidP="00783521">
            <w:pPr>
              <w:rPr>
                <w:sz w:val="24"/>
                <w:szCs w:val="24"/>
              </w:rPr>
            </w:pPr>
            <w:r w:rsidRPr="009B0ED9">
              <w:rPr>
                <w:sz w:val="24"/>
                <w:szCs w:val="24"/>
              </w:rPr>
              <w:t>№</w:t>
            </w:r>
          </w:p>
        </w:tc>
        <w:tc>
          <w:tcPr>
            <w:tcW w:w="0" w:type="auto"/>
          </w:tcPr>
          <w:p w:rsidR="00783521" w:rsidRPr="009B0ED9" w:rsidRDefault="00783521" w:rsidP="00783521">
            <w:pPr>
              <w:rPr>
                <w:sz w:val="24"/>
                <w:szCs w:val="24"/>
              </w:rPr>
            </w:pPr>
            <w:r w:rsidRPr="009B0ED9">
              <w:rPr>
                <w:sz w:val="24"/>
                <w:szCs w:val="24"/>
              </w:rPr>
              <w:t xml:space="preserve">Направление </w:t>
            </w:r>
          </w:p>
        </w:tc>
        <w:tc>
          <w:tcPr>
            <w:tcW w:w="0" w:type="auto"/>
          </w:tcPr>
          <w:p w:rsidR="00783521" w:rsidRPr="009B0ED9" w:rsidRDefault="00783521" w:rsidP="00783521">
            <w:pPr>
              <w:rPr>
                <w:sz w:val="24"/>
                <w:szCs w:val="24"/>
              </w:rPr>
            </w:pPr>
            <w:r w:rsidRPr="009B0ED9">
              <w:rPr>
                <w:sz w:val="24"/>
                <w:szCs w:val="24"/>
              </w:rPr>
              <w:t>Критерии</w:t>
            </w:r>
          </w:p>
        </w:tc>
        <w:tc>
          <w:tcPr>
            <w:tcW w:w="0" w:type="auto"/>
          </w:tcPr>
          <w:p w:rsidR="00783521" w:rsidRPr="009B0ED9" w:rsidRDefault="00783521" w:rsidP="00783521">
            <w:pPr>
              <w:rPr>
                <w:sz w:val="24"/>
                <w:szCs w:val="24"/>
              </w:rPr>
            </w:pPr>
            <w:r w:rsidRPr="009B0ED9">
              <w:rPr>
                <w:sz w:val="24"/>
                <w:szCs w:val="24"/>
              </w:rPr>
              <w:t>Способ получения информации</w:t>
            </w:r>
          </w:p>
        </w:tc>
        <w:tc>
          <w:tcPr>
            <w:tcW w:w="0" w:type="auto"/>
          </w:tcPr>
          <w:p w:rsidR="00783521" w:rsidRPr="009B0ED9" w:rsidRDefault="00783521" w:rsidP="00783521">
            <w:pPr>
              <w:rPr>
                <w:sz w:val="24"/>
                <w:szCs w:val="24"/>
              </w:rPr>
            </w:pPr>
            <w:r w:rsidRPr="009B0ED9">
              <w:rPr>
                <w:sz w:val="24"/>
                <w:szCs w:val="24"/>
              </w:rPr>
              <w:t>Ответственные</w:t>
            </w:r>
          </w:p>
        </w:tc>
        <w:tc>
          <w:tcPr>
            <w:tcW w:w="0" w:type="auto"/>
          </w:tcPr>
          <w:p w:rsidR="00783521" w:rsidRPr="009B0ED9" w:rsidRDefault="00783521" w:rsidP="00783521">
            <w:pPr>
              <w:rPr>
                <w:sz w:val="24"/>
                <w:szCs w:val="24"/>
              </w:rPr>
            </w:pPr>
            <w:r w:rsidRPr="009B0ED9">
              <w:rPr>
                <w:sz w:val="24"/>
                <w:szCs w:val="24"/>
              </w:rPr>
              <w:t>Оценочный инструментарий</w:t>
            </w:r>
          </w:p>
        </w:tc>
      </w:tr>
      <w:tr w:rsidR="00783521" w:rsidTr="00783521">
        <w:tc>
          <w:tcPr>
            <w:tcW w:w="0" w:type="auto"/>
          </w:tcPr>
          <w:p w:rsidR="00783521" w:rsidRPr="009B0ED9" w:rsidRDefault="00783521" w:rsidP="00783521">
            <w:pPr>
              <w:rPr>
                <w:sz w:val="24"/>
                <w:szCs w:val="24"/>
              </w:rPr>
            </w:pPr>
            <w:r w:rsidRPr="009B0ED9">
              <w:rPr>
                <w:sz w:val="24"/>
                <w:szCs w:val="24"/>
              </w:rPr>
              <w:t>1</w:t>
            </w:r>
          </w:p>
        </w:tc>
        <w:tc>
          <w:tcPr>
            <w:tcW w:w="0" w:type="auto"/>
          </w:tcPr>
          <w:p w:rsidR="00783521" w:rsidRPr="009B0ED9" w:rsidRDefault="00783521" w:rsidP="00783521">
            <w:pPr>
              <w:rPr>
                <w:sz w:val="24"/>
                <w:szCs w:val="24"/>
              </w:rPr>
            </w:pPr>
            <w:r w:rsidRPr="009B0ED9">
              <w:rPr>
                <w:sz w:val="24"/>
                <w:szCs w:val="24"/>
              </w:rPr>
              <w:t>Результаты воспитания, социализации и саморазвития обучающихся</w:t>
            </w:r>
          </w:p>
        </w:tc>
        <w:tc>
          <w:tcPr>
            <w:tcW w:w="0" w:type="auto"/>
          </w:tcPr>
          <w:p w:rsidR="00783521" w:rsidRPr="009B0ED9" w:rsidRDefault="00783521" w:rsidP="00783521">
            <w:pPr>
              <w:rPr>
                <w:sz w:val="24"/>
                <w:szCs w:val="24"/>
              </w:rPr>
            </w:pPr>
            <w:r w:rsidRPr="009B0ED9">
              <w:rPr>
                <w:sz w:val="24"/>
                <w:szCs w:val="24"/>
              </w:rPr>
              <w:t>Динамика личностного развития обучающихся каждого класса</w:t>
            </w:r>
          </w:p>
        </w:tc>
        <w:tc>
          <w:tcPr>
            <w:tcW w:w="0" w:type="auto"/>
          </w:tcPr>
          <w:p w:rsidR="00783521" w:rsidRPr="009B0ED9" w:rsidRDefault="00783521" w:rsidP="00783521">
            <w:pPr>
              <w:rPr>
                <w:sz w:val="24"/>
                <w:szCs w:val="24"/>
              </w:rPr>
            </w:pPr>
            <w:r w:rsidRPr="009B0ED9">
              <w:rPr>
                <w:sz w:val="24"/>
                <w:szCs w:val="24"/>
              </w:rPr>
              <w:t>Педагогическое наблюдение (в протокол МО - наличие проблем)</w:t>
            </w:r>
          </w:p>
        </w:tc>
        <w:tc>
          <w:tcPr>
            <w:tcW w:w="0" w:type="auto"/>
          </w:tcPr>
          <w:p w:rsidR="00783521" w:rsidRPr="009B0ED9" w:rsidRDefault="00783521" w:rsidP="00783521">
            <w:pPr>
              <w:rPr>
                <w:sz w:val="24"/>
                <w:szCs w:val="24"/>
              </w:rPr>
            </w:pPr>
            <w:r w:rsidRPr="009B0ED9">
              <w:rPr>
                <w:sz w:val="24"/>
                <w:szCs w:val="24"/>
              </w:rPr>
              <w:t>Классные руководители, заместитель директора</w:t>
            </w:r>
          </w:p>
        </w:tc>
        <w:tc>
          <w:tcPr>
            <w:tcW w:w="0" w:type="auto"/>
          </w:tcPr>
          <w:p w:rsidR="00783521" w:rsidRPr="009B0ED9" w:rsidRDefault="00783521" w:rsidP="00783521">
            <w:pPr>
              <w:rPr>
                <w:sz w:val="24"/>
                <w:szCs w:val="24"/>
              </w:rPr>
            </w:pPr>
            <w:r w:rsidRPr="009B0ED9">
              <w:rPr>
                <w:sz w:val="24"/>
                <w:szCs w:val="24"/>
              </w:rPr>
              <w:t>Методика Н.П. Капустина</w:t>
            </w:r>
          </w:p>
        </w:tc>
      </w:tr>
      <w:tr w:rsidR="00783521" w:rsidTr="00783521">
        <w:tc>
          <w:tcPr>
            <w:tcW w:w="0" w:type="auto"/>
          </w:tcPr>
          <w:p w:rsidR="00783521" w:rsidRPr="009B0ED9" w:rsidRDefault="00783521" w:rsidP="00783521">
            <w:pPr>
              <w:rPr>
                <w:sz w:val="24"/>
                <w:szCs w:val="24"/>
              </w:rPr>
            </w:pPr>
            <w:r w:rsidRPr="009B0ED9">
              <w:rPr>
                <w:sz w:val="24"/>
                <w:szCs w:val="24"/>
              </w:rPr>
              <w:t>2</w:t>
            </w:r>
          </w:p>
        </w:tc>
        <w:tc>
          <w:tcPr>
            <w:tcW w:w="0" w:type="auto"/>
          </w:tcPr>
          <w:p w:rsidR="00783521" w:rsidRPr="009B0ED9" w:rsidRDefault="00783521" w:rsidP="00783521">
            <w:pPr>
              <w:rPr>
                <w:sz w:val="24"/>
                <w:szCs w:val="24"/>
              </w:rPr>
            </w:pPr>
            <w:r w:rsidRPr="009B0ED9">
              <w:rPr>
                <w:sz w:val="24"/>
                <w:szCs w:val="24"/>
              </w:rPr>
              <w:t>Состояние совместной деятельности обучающихся и взрослых</w:t>
            </w:r>
          </w:p>
        </w:tc>
        <w:tc>
          <w:tcPr>
            <w:tcW w:w="0" w:type="auto"/>
          </w:tcPr>
          <w:p w:rsidR="00783521" w:rsidRPr="009B0ED9" w:rsidRDefault="00783521" w:rsidP="00783521">
            <w:pPr>
              <w:rPr>
                <w:sz w:val="24"/>
                <w:szCs w:val="24"/>
              </w:rPr>
            </w:pPr>
            <w:r w:rsidRPr="009B0ED9">
              <w:rPr>
                <w:sz w:val="24"/>
                <w:szCs w:val="24"/>
              </w:rPr>
              <w:t>Наличие интересной, событийно насыщенной и личностно развивающей совместной деятельности обучающихся и взрослых</w:t>
            </w:r>
          </w:p>
        </w:tc>
        <w:tc>
          <w:tcPr>
            <w:tcW w:w="0" w:type="auto"/>
          </w:tcPr>
          <w:p w:rsidR="00783521" w:rsidRPr="009B0ED9" w:rsidRDefault="00783521" w:rsidP="00783521">
            <w:pPr>
              <w:rPr>
                <w:sz w:val="24"/>
                <w:szCs w:val="24"/>
              </w:rPr>
            </w:pPr>
            <w:r w:rsidRPr="009B0ED9">
              <w:rPr>
                <w:sz w:val="24"/>
                <w:szCs w:val="24"/>
              </w:rPr>
              <w:t>Беседы с обучающимися и их родителями, педагогическими работниками, лидерами класса и школы.</w:t>
            </w:r>
          </w:p>
        </w:tc>
        <w:tc>
          <w:tcPr>
            <w:tcW w:w="0" w:type="auto"/>
          </w:tcPr>
          <w:p w:rsidR="00783521" w:rsidRPr="009B0ED9" w:rsidRDefault="00783521" w:rsidP="00783521">
            <w:pPr>
              <w:rPr>
                <w:sz w:val="24"/>
                <w:szCs w:val="24"/>
              </w:rPr>
            </w:pPr>
            <w:r w:rsidRPr="009B0ED9">
              <w:rPr>
                <w:sz w:val="24"/>
                <w:szCs w:val="24"/>
              </w:rPr>
              <w:t>Заместитель директора Классные руководители, Активные родители</w:t>
            </w:r>
          </w:p>
        </w:tc>
        <w:tc>
          <w:tcPr>
            <w:tcW w:w="0" w:type="auto"/>
          </w:tcPr>
          <w:p w:rsidR="00783521" w:rsidRPr="009B0ED9" w:rsidRDefault="00783521" w:rsidP="00783521">
            <w:pPr>
              <w:rPr>
                <w:sz w:val="24"/>
                <w:szCs w:val="24"/>
              </w:rPr>
            </w:pPr>
            <w:r w:rsidRPr="009B0ED9">
              <w:rPr>
                <w:sz w:val="24"/>
                <w:szCs w:val="24"/>
              </w:rPr>
              <w:t>Анкеты (опросы) для учащихся и родителей по итогам проведения воспитательных мероприятий</w:t>
            </w:r>
          </w:p>
        </w:tc>
      </w:tr>
    </w:tbl>
    <w:p w:rsidR="00783521" w:rsidRDefault="00783521" w:rsidP="00783521">
      <w:pPr>
        <w:rPr>
          <w:sz w:val="24"/>
          <w:szCs w:val="24"/>
        </w:rPr>
      </w:pPr>
    </w:p>
    <w:p w:rsidR="00783521" w:rsidRPr="009B0ED9" w:rsidRDefault="00783521" w:rsidP="00783521">
      <w:r w:rsidRPr="009B0ED9">
        <w:t xml:space="preserve">Основными направлениями анализа организуемого в школе воспитательного процесса: </w:t>
      </w:r>
    </w:p>
    <w:p w:rsidR="00783521" w:rsidRPr="006B330E" w:rsidRDefault="00783521" w:rsidP="00783521">
      <w:pPr>
        <w:rPr>
          <w:sz w:val="24"/>
          <w:szCs w:val="24"/>
        </w:rPr>
      </w:pPr>
      <w:r w:rsidRPr="006B330E">
        <w:rPr>
          <w:b/>
          <w:sz w:val="24"/>
          <w:szCs w:val="24"/>
        </w:rPr>
        <w:t>1.Анализ результатов воспитания, социализации и саморазвития и личностного развития школьников</w:t>
      </w:r>
      <w:r w:rsidRPr="006B330E">
        <w:rPr>
          <w:sz w:val="24"/>
          <w:szCs w:val="24"/>
        </w:rPr>
        <w:t xml:space="preserve"> каждого класса выявил следующие проблемы: </w:t>
      </w:r>
    </w:p>
    <w:p w:rsidR="00783521" w:rsidRPr="006B330E" w:rsidRDefault="00783521" w:rsidP="00783521">
      <w:pPr>
        <w:rPr>
          <w:sz w:val="24"/>
          <w:szCs w:val="24"/>
        </w:rPr>
      </w:pPr>
      <w:r w:rsidRPr="006B330E">
        <w:rPr>
          <w:sz w:val="24"/>
          <w:szCs w:val="24"/>
        </w:rPr>
        <w:t xml:space="preserve">    − недостаточность развития умения сотрудничать со взрослыми и сверстниками в процессе образовательной, общественно полезной, учебно-исследовательской, творческой и других видах деятельности, умения находить выходы из спорных ситуаций;</w:t>
      </w:r>
    </w:p>
    <w:p w:rsidR="00783521" w:rsidRPr="006B330E" w:rsidRDefault="00783521" w:rsidP="00783521">
      <w:pPr>
        <w:rPr>
          <w:sz w:val="24"/>
          <w:szCs w:val="24"/>
        </w:rPr>
      </w:pPr>
      <w:r w:rsidRPr="006B330E">
        <w:rPr>
          <w:sz w:val="24"/>
          <w:szCs w:val="24"/>
        </w:rPr>
        <w:t xml:space="preserve">    − недостаточная сформированность ответственного отношения к учению, готовности и способности к саморазвитию и самообразованию, осознанному выбору и построению дальнейшей индивидуальной траектории образования;</w:t>
      </w:r>
    </w:p>
    <w:p w:rsidR="00783521" w:rsidRPr="006B330E" w:rsidRDefault="00783521" w:rsidP="00783521">
      <w:pPr>
        <w:rPr>
          <w:sz w:val="24"/>
          <w:szCs w:val="24"/>
        </w:rPr>
      </w:pPr>
      <w:r w:rsidRPr="006B330E">
        <w:rPr>
          <w:sz w:val="24"/>
          <w:szCs w:val="24"/>
        </w:rPr>
        <w:t xml:space="preserve">     − недостаточная сформированность мотивации к участию в школьном самоуправлении и общественной жизни.</w:t>
      </w:r>
    </w:p>
    <w:p w:rsidR="00783521" w:rsidRPr="006B330E" w:rsidRDefault="00783521" w:rsidP="00783521">
      <w:pPr>
        <w:rPr>
          <w:sz w:val="24"/>
          <w:szCs w:val="24"/>
        </w:rPr>
      </w:pPr>
      <w:r w:rsidRPr="006B330E">
        <w:rPr>
          <w:sz w:val="24"/>
          <w:szCs w:val="24"/>
        </w:rPr>
        <w:t xml:space="preserve">     − трудности в профессиональном самоопределении. </w:t>
      </w:r>
    </w:p>
    <w:p w:rsidR="00783521" w:rsidRPr="006B330E" w:rsidRDefault="00783521" w:rsidP="00783521">
      <w:pPr>
        <w:rPr>
          <w:sz w:val="24"/>
          <w:szCs w:val="24"/>
        </w:rPr>
      </w:pPr>
      <w:r w:rsidRPr="006B330E">
        <w:rPr>
          <w:sz w:val="24"/>
          <w:szCs w:val="24"/>
        </w:rPr>
        <w:t xml:space="preserve">      Анализа воспитательной деятельности педагогов определил ряд ключевых проблем:</w:t>
      </w:r>
    </w:p>
    <w:p w:rsidR="00783521" w:rsidRPr="006B330E" w:rsidRDefault="00783521" w:rsidP="00783521">
      <w:pPr>
        <w:rPr>
          <w:sz w:val="24"/>
          <w:szCs w:val="24"/>
        </w:rPr>
      </w:pPr>
      <w:r w:rsidRPr="006B330E">
        <w:rPr>
          <w:sz w:val="24"/>
          <w:szCs w:val="24"/>
        </w:rPr>
        <w:t xml:space="preserve">     − затруднения в определении цели и задач своей воспитательной деятельности;</w:t>
      </w:r>
    </w:p>
    <w:p w:rsidR="00783521" w:rsidRPr="006B330E" w:rsidRDefault="00783521" w:rsidP="00783521">
      <w:pPr>
        <w:rPr>
          <w:sz w:val="24"/>
          <w:szCs w:val="24"/>
        </w:rPr>
      </w:pPr>
      <w:r w:rsidRPr="006B330E">
        <w:rPr>
          <w:sz w:val="24"/>
          <w:szCs w:val="24"/>
        </w:rPr>
        <w:t xml:space="preserve">     − проблемы с реализацией воспитательного потенциала совместной с детьми деятельности;</w:t>
      </w:r>
    </w:p>
    <w:p w:rsidR="00783521" w:rsidRPr="006B330E" w:rsidRDefault="00783521" w:rsidP="00783521">
      <w:pPr>
        <w:rPr>
          <w:sz w:val="24"/>
          <w:szCs w:val="24"/>
        </w:rPr>
      </w:pPr>
      <w:r w:rsidRPr="006B330E">
        <w:rPr>
          <w:sz w:val="24"/>
          <w:szCs w:val="24"/>
        </w:rPr>
        <w:t xml:space="preserve">     − не всегда и не все стремятся к формированию вокруг себя привлекательных для школьников детско-взрослых общностей; </w:t>
      </w:r>
    </w:p>
    <w:p w:rsidR="00783521" w:rsidRPr="009B0ED9" w:rsidRDefault="00783521" w:rsidP="00783521">
      <w:r w:rsidRPr="006B330E">
        <w:rPr>
          <w:sz w:val="24"/>
          <w:szCs w:val="24"/>
        </w:rPr>
        <w:t>− стиль общения педагогов со школьниками не всегда доброжелателен, доверительные отношения складываются не со всеми школьниками</w:t>
      </w:r>
      <w:r w:rsidRPr="009B0ED9">
        <w:t xml:space="preserve">. </w:t>
      </w:r>
    </w:p>
    <w:p w:rsidR="00783521" w:rsidRPr="006B330E" w:rsidRDefault="00783521" w:rsidP="00783521">
      <w:pPr>
        <w:rPr>
          <w:b/>
          <w:sz w:val="24"/>
          <w:szCs w:val="24"/>
        </w:rPr>
      </w:pPr>
      <w:r w:rsidRPr="006B330E">
        <w:rPr>
          <w:b/>
          <w:sz w:val="24"/>
          <w:szCs w:val="24"/>
        </w:rPr>
        <w:t xml:space="preserve">2. Управление воспитательным процессом в образовательной организации. </w:t>
      </w:r>
    </w:p>
    <w:p w:rsidR="00783521" w:rsidRPr="006B330E" w:rsidRDefault="00783521" w:rsidP="00783521">
      <w:pPr>
        <w:rPr>
          <w:sz w:val="24"/>
          <w:szCs w:val="24"/>
        </w:rPr>
      </w:pPr>
      <w:r w:rsidRPr="006B330E">
        <w:rPr>
          <w:sz w:val="24"/>
          <w:szCs w:val="24"/>
        </w:rPr>
        <w:t xml:space="preserve"> Большинство педагогов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создаются условия для профессионального роста педагогов в сфере воспитания (курсы повышения квалификации, участие в панораме педагогического опыта, интерактивные обучающие семинары). </w:t>
      </w:r>
    </w:p>
    <w:p w:rsidR="00783521" w:rsidRPr="006B330E" w:rsidRDefault="00783521" w:rsidP="00783521">
      <w:pPr>
        <w:rPr>
          <w:sz w:val="24"/>
          <w:szCs w:val="24"/>
        </w:rPr>
      </w:pPr>
      <w:r w:rsidRPr="006B330E">
        <w:rPr>
          <w:sz w:val="24"/>
          <w:szCs w:val="24"/>
        </w:rPr>
        <w:t xml:space="preserve">Разработаны и пошагово внедряются критерии оценки качества деятельности классных руководителей со своими воспитанниками. </w:t>
      </w:r>
    </w:p>
    <w:p w:rsidR="00783521" w:rsidRPr="006B330E" w:rsidRDefault="00783521" w:rsidP="00783521">
      <w:pPr>
        <w:rPr>
          <w:sz w:val="24"/>
          <w:szCs w:val="24"/>
        </w:rPr>
      </w:pPr>
      <w:r w:rsidRPr="006B330E">
        <w:rPr>
          <w:b/>
          <w:sz w:val="24"/>
          <w:szCs w:val="24"/>
        </w:rPr>
        <w:t>3. Ресурсное обеспечение воспитательного процесса в образовательной организации</w:t>
      </w:r>
      <w:r w:rsidRPr="006B330E">
        <w:rPr>
          <w:sz w:val="24"/>
          <w:szCs w:val="24"/>
        </w:rPr>
        <w:t xml:space="preserve">. </w:t>
      </w:r>
    </w:p>
    <w:p w:rsidR="00783521" w:rsidRPr="006B330E" w:rsidRDefault="00783521" w:rsidP="00783521">
      <w:pPr>
        <w:rPr>
          <w:sz w:val="24"/>
          <w:szCs w:val="24"/>
        </w:rPr>
      </w:pPr>
      <w:r w:rsidRPr="006B330E">
        <w:rPr>
          <w:sz w:val="24"/>
          <w:szCs w:val="24"/>
        </w:rPr>
        <w:t xml:space="preserve">В школе созданы необходимые условия для организации воспитательной работы, проведения мероприятий, спортивных соревнований, мероприятий для всех участников воспитательного процесса, организации встреч с интересными людьми, а также проведения профилактической работы. В школе имеется спортивный зал, лыжная база.  Спортивная база полностью обеспечена необходимым оборудованием. Для проведения различного рода </w:t>
      </w:r>
      <w:r w:rsidRPr="006B330E">
        <w:rPr>
          <w:sz w:val="24"/>
          <w:szCs w:val="24"/>
        </w:rPr>
        <w:lastRenderedPageBreak/>
        <w:t>мероприятий активно</w:t>
      </w:r>
      <w:r w:rsidRPr="009B0ED9">
        <w:t xml:space="preserve"> </w:t>
      </w:r>
      <w:r w:rsidRPr="006B330E">
        <w:rPr>
          <w:sz w:val="24"/>
          <w:szCs w:val="24"/>
        </w:rPr>
        <w:t>используются большая и малая рекреация школ. В соответствии с современными требованиями к обеспечению учебно-воспитательного процесса школа информатизирована. Используются ресурсы социальных партнеров. Организация полноценной воспитательной деятельности осложнена кадровым дефицитом (нет педагога-психолога). Недостаточно средств на приобретение расходных материалов.</w:t>
      </w:r>
    </w:p>
    <w:p w:rsidR="00783521" w:rsidRDefault="00783521" w:rsidP="00783521"/>
    <w:p w:rsidR="00783521" w:rsidRPr="00BC32F4" w:rsidRDefault="00783521" w:rsidP="00783521">
      <w:pPr>
        <w:jc w:val="center"/>
        <w:rPr>
          <w:b/>
          <w:sz w:val="24"/>
          <w:szCs w:val="24"/>
        </w:rPr>
      </w:pPr>
      <w:r w:rsidRPr="00BC32F4">
        <w:rPr>
          <w:b/>
          <w:sz w:val="24"/>
          <w:szCs w:val="24"/>
        </w:rPr>
        <w:t>СОДЕРЖАНИЕ И ФОРМЫ ВОСПИТАТЕЛЬНОЙ РАБОТЫ НА УЧЕБНЫЙ ГОД</w:t>
      </w:r>
    </w:p>
    <w:p w:rsidR="00783521" w:rsidRDefault="00783521" w:rsidP="00783521">
      <w:pPr>
        <w:jc w:val="center"/>
        <w:rPr>
          <w:b/>
          <w:sz w:val="24"/>
          <w:szCs w:val="24"/>
        </w:rPr>
      </w:pPr>
      <w:r w:rsidRPr="00BC32F4">
        <w:rPr>
          <w:b/>
          <w:sz w:val="24"/>
          <w:szCs w:val="24"/>
        </w:rPr>
        <w:t>Календарь дней единых действий</w:t>
      </w:r>
      <w:r>
        <w:rPr>
          <w:b/>
          <w:sz w:val="24"/>
          <w:szCs w:val="24"/>
        </w:rPr>
        <w:t xml:space="preserve"> </w:t>
      </w:r>
    </w:p>
    <w:p w:rsidR="00783521" w:rsidRDefault="00783521" w:rsidP="00783521">
      <w:pPr>
        <w:jc w:val="center"/>
        <w:rPr>
          <w:b/>
          <w:sz w:val="24"/>
          <w:szCs w:val="24"/>
        </w:rPr>
      </w:pPr>
    </w:p>
    <w:p w:rsidR="00783521" w:rsidRDefault="00783521" w:rsidP="00783521">
      <w:pPr>
        <w:jc w:val="center"/>
        <w:rPr>
          <w:b/>
          <w:sz w:val="24"/>
          <w:szCs w:val="24"/>
        </w:rPr>
      </w:pPr>
      <w:r>
        <w:rPr>
          <w:b/>
          <w:sz w:val="24"/>
          <w:szCs w:val="24"/>
        </w:rPr>
        <w:t>2024 - Год Семьи , 225лет со дня рождения А.С. Пушкина.</w:t>
      </w:r>
    </w:p>
    <w:p w:rsidR="00783521" w:rsidRDefault="00783521" w:rsidP="00783521">
      <w:pPr>
        <w:jc w:val="center"/>
        <w:rPr>
          <w:b/>
          <w:sz w:val="24"/>
          <w:szCs w:val="24"/>
        </w:rPr>
      </w:pPr>
      <w:r>
        <w:rPr>
          <w:b/>
          <w:sz w:val="24"/>
          <w:szCs w:val="24"/>
        </w:rPr>
        <w:t>2025 -  80 – летие Победы  в Великой Отечественной войне 1941-1945 годов.</w:t>
      </w:r>
    </w:p>
    <w:p w:rsidR="00783521" w:rsidRDefault="00783521" w:rsidP="00783521">
      <w:pPr>
        <w:jc w:val="center"/>
        <w:rPr>
          <w:b/>
          <w:sz w:val="24"/>
          <w:szCs w:val="24"/>
        </w:rPr>
      </w:pPr>
    </w:p>
    <w:p w:rsidR="00783521" w:rsidRDefault="00783521" w:rsidP="00783521">
      <w:pPr>
        <w:jc w:val="center"/>
        <w:rPr>
          <w:b/>
          <w:sz w:val="24"/>
          <w:szCs w:val="24"/>
        </w:rPr>
      </w:pPr>
    </w:p>
    <w:tbl>
      <w:tblPr>
        <w:tblStyle w:val="a6"/>
        <w:tblW w:w="0" w:type="auto"/>
        <w:tblLook w:val="04A0" w:firstRow="1" w:lastRow="0" w:firstColumn="1" w:lastColumn="0" w:noHBand="0" w:noVBand="1"/>
      </w:tblPr>
      <w:tblGrid>
        <w:gridCol w:w="3096"/>
        <w:gridCol w:w="3301"/>
        <w:gridCol w:w="2532"/>
        <w:gridCol w:w="2638"/>
      </w:tblGrid>
      <w:tr w:rsidR="00783521" w:rsidTr="00783521">
        <w:tc>
          <w:tcPr>
            <w:tcW w:w="0" w:type="auto"/>
          </w:tcPr>
          <w:p w:rsidR="00783521" w:rsidRPr="00E21F32" w:rsidRDefault="00783521" w:rsidP="00783521">
            <w:pPr>
              <w:jc w:val="center"/>
              <w:rPr>
                <w:sz w:val="24"/>
                <w:szCs w:val="24"/>
              </w:rPr>
            </w:pPr>
            <w:r w:rsidRPr="00E21F32">
              <w:rPr>
                <w:sz w:val="24"/>
                <w:szCs w:val="24"/>
              </w:rPr>
              <w:t xml:space="preserve">Дата </w:t>
            </w:r>
          </w:p>
        </w:tc>
        <w:tc>
          <w:tcPr>
            <w:tcW w:w="3301" w:type="dxa"/>
          </w:tcPr>
          <w:p w:rsidR="00783521" w:rsidRPr="00E21F32" w:rsidRDefault="00783521" w:rsidP="00783521">
            <w:pPr>
              <w:jc w:val="center"/>
              <w:rPr>
                <w:sz w:val="24"/>
                <w:szCs w:val="24"/>
              </w:rPr>
            </w:pPr>
            <w:r w:rsidRPr="00E21F32">
              <w:rPr>
                <w:sz w:val="24"/>
                <w:szCs w:val="24"/>
              </w:rPr>
              <w:t>Название события</w:t>
            </w:r>
          </w:p>
        </w:tc>
        <w:tc>
          <w:tcPr>
            <w:tcW w:w="2532" w:type="dxa"/>
          </w:tcPr>
          <w:p w:rsidR="00783521" w:rsidRPr="00E21F32" w:rsidRDefault="00783521" w:rsidP="00783521">
            <w:pPr>
              <w:jc w:val="center"/>
              <w:rPr>
                <w:sz w:val="24"/>
                <w:szCs w:val="24"/>
              </w:rPr>
            </w:pPr>
            <w:r w:rsidRPr="00E21F32">
              <w:rPr>
                <w:sz w:val="24"/>
                <w:szCs w:val="24"/>
              </w:rPr>
              <w:t>Направление РДШ</w:t>
            </w:r>
          </w:p>
        </w:tc>
        <w:tc>
          <w:tcPr>
            <w:tcW w:w="0" w:type="auto"/>
          </w:tcPr>
          <w:p w:rsidR="00783521" w:rsidRPr="00E21F32" w:rsidRDefault="00783521" w:rsidP="00783521">
            <w:pPr>
              <w:jc w:val="center"/>
              <w:rPr>
                <w:sz w:val="24"/>
                <w:szCs w:val="24"/>
              </w:rPr>
            </w:pPr>
            <w:r w:rsidRPr="00E21F32">
              <w:rPr>
                <w:sz w:val="24"/>
                <w:szCs w:val="24"/>
              </w:rPr>
              <w:t>Ответственный педагог</w:t>
            </w:r>
          </w:p>
        </w:tc>
      </w:tr>
      <w:tr w:rsidR="00783521" w:rsidTr="00783521">
        <w:tc>
          <w:tcPr>
            <w:tcW w:w="0" w:type="auto"/>
          </w:tcPr>
          <w:p w:rsidR="00783521" w:rsidRPr="00CB39C0" w:rsidRDefault="00783521" w:rsidP="00783521">
            <w:pPr>
              <w:jc w:val="center"/>
              <w:rPr>
                <w:b/>
                <w:bCs/>
                <w:sz w:val="28"/>
                <w:szCs w:val="28"/>
              </w:rPr>
            </w:pPr>
            <w:r w:rsidRPr="00CB39C0">
              <w:rPr>
                <w:b/>
                <w:bCs/>
                <w:sz w:val="28"/>
                <w:szCs w:val="28"/>
              </w:rPr>
              <w:t>Сентября</w:t>
            </w:r>
          </w:p>
        </w:tc>
        <w:tc>
          <w:tcPr>
            <w:tcW w:w="3301" w:type="dxa"/>
          </w:tcPr>
          <w:p w:rsidR="00783521" w:rsidRPr="00E21F32" w:rsidRDefault="00783521" w:rsidP="00783521">
            <w:pPr>
              <w:jc w:val="center"/>
              <w:rPr>
                <w:sz w:val="24"/>
                <w:szCs w:val="24"/>
              </w:rPr>
            </w:pPr>
          </w:p>
        </w:tc>
        <w:tc>
          <w:tcPr>
            <w:tcW w:w="2532" w:type="dxa"/>
          </w:tcPr>
          <w:p w:rsidR="00783521" w:rsidRPr="00E21F32" w:rsidRDefault="00783521" w:rsidP="00783521">
            <w:pPr>
              <w:jc w:val="center"/>
              <w:rPr>
                <w:sz w:val="24"/>
                <w:szCs w:val="24"/>
              </w:rPr>
            </w:pPr>
          </w:p>
        </w:tc>
        <w:tc>
          <w:tcPr>
            <w:tcW w:w="0" w:type="auto"/>
          </w:tcPr>
          <w:p w:rsidR="00783521" w:rsidRPr="00E21F32" w:rsidRDefault="00783521" w:rsidP="00783521">
            <w:pPr>
              <w:jc w:val="center"/>
              <w:rPr>
                <w:sz w:val="24"/>
                <w:szCs w:val="24"/>
              </w:rPr>
            </w:pP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1 сентября </w:t>
            </w:r>
          </w:p>
        </w:tc>
        <w:tc>
          <w:tcPr>
            <w:tcW w:w="3301" w:type="dxa"/>
          </w:tcPr>
          <w:p w:rsidR="00783521" w:rsidRPr="00E21F32" w:rsidRDefault="00783521" w:rsidP="00783521">
            <w:pPr>
              <w:jc w:val="center"/>
              <w:rPr>
                <w:sz w:val="24"/>
                <w:szCs w:val="24"/>
              </w:rPr>
            </w:pPr>
            <w:r w:rsidRPr="00E21F32">
              <w:rPr>
                <w:sz w:val="24"/>
                <w:szCs w:val="24"/>
              </w:rPr>
              <w:t xml:space="preserve">День знаний </w:t>
            </w:r>
          </w:p>
        </w:tc>
        <w:tc>
          <w:tcPr>
            <w:tcW w:w="2532" w:type="dxa"/>
          </w:tcPr>
          <w:p w:rsidR="00783521" w:rsidRPr="00E21F32" w:rsidRDefault="00783521" w:rsidP="00783521">
            <w:pPr>
              <w:jc w:val="center"/>
              <w:rPr>
                <w:sz w:val="24"/>
                <w:szCs w:val="24"/>
              </w:rPr>
            </w:pPr>
            <w:r w:rsidRPr="00E21F32">
              <w:rPr>
                <w:sz w:val="24"/>
                <w:szCs w:val="24"/>
              </w:rPr>
              <w:t>Личностное развитие</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3 сентября </w:t>
            </w:r>
          </w:p>
        </w:tc>
        <w:tc>
          <w:tcPr>
            <w:tcW w:w="3301" w:type="dxa"/>
          </w:tcPr>
          <w:p w:rsidR="00783521" w:rsidRDefault="00783521" w:rsidP="00783521">
            <w:pPr>
              <w:jc w:val="center"/>
              <w:rPr>
                <w:sz w:val="24"/>
                <w:szCs w:val="24"/>
              </w:rPr>
            </w:pPr>
            <w:r>
              <w:rPr>
                <w:sz w:val="24"/>
                <w:szCs w:val="24"/>
              </w:rPr>
              <w:t>День окончания  Второй мировой войны.</w:t>
            </w:r>
          </w:p>
          <w:p w:rsidR="00783521" w:rsidRPr="00E21F32" w:rsidRDefault="00783521" w:rsidP="00783521">
            <w:pPr>
              <w:jc w:val="center"/>
              <w:rPr>
                <w:sz w:val="24"/>
                <w:szCs w:val="24"/>
              </w:rPr>
            </w:pPr>
            <w:r w:rsidRPr="00E21F32">
              <w:rPr>
                <w:sz w:val="24"/>
                <w:szCs w:val="24"/>
              </w:rPr>
              <w:t xml:space="preserve">День солидарности в борьбе с терроризмом </w:t>
            </w:r>
          </w:p>
        </w:tc>
        <w:tc>
          <w:tcPr>
            <w:tcW w:w="2532" w:type="dxa"/>
          </w:tcPr>
          <w:p w:rsidR="00783521" w:rsidRPr="00E21F32" w:rsidRDefault="00783521" w:rsidP="00783521">
            <w:pPr>
              <w:jc w:val="center"/>
              <w:rPr>
                <w:sz w:val="24"/>
                <w:szCs w:val="24"/>
              </w:rPr>
            </w:pPr>
            <w:r w:rsidRPr="00E21F32">
              <w:rPr>
                <w:sz w:val="24"/>
                <w:szCs w:val="24"/>
              </w:rPr>
              <w:t>Гражданская активность</w:t>
            </w:r>
          </w:p>
        </w:tc>
        <w:tc>
          <w:tcPr>
            <w:tcW w:w="0" w:type="auto"/>
          </w:tcPr>
          <w:p w:rsidR="00783521" w:rsidRDefault="00783521" w:rsidP="00783521">
            <w:pPr>
              <w:jc w:val="center"/>
              <w:rPr>
                <w:sz w:val="24"/>
                <w:szCs w:val="24"/>
              </w:rPr>
            </w:pPr>
            <w:r>
              <w:rPr>
                <w:sz w:val="24"/>
                <w:szCs w:val="24"/>
              </w:rPr>
              <w:t>Сапронов А.Г.</w:t>
            </w:r>
          </w:p>
        </w:tc>
      </w:tr>
      <w:tr w:rsidR="00783521" w:rsidTr="00783521">
        <w:tc>
          <w:tcPr>
            <w:tcW w:w="0" w:type="auto"/>
          </w:tcPr>
          <w:p w:rsidR="00783521" w:rsidRPr="00E21F32" w:rsidRDefault="00783521" w:rsidP="00783521">
            <w:pPr>
              <w:jc w:val="center"/>
              <w:rPr>
                <w:sz w:val="24"/>
                <w:szCs w:val="24"/>
              </w:rPr>
            </w:pPr>
            <w:r>
              <w:rPr>
                <w:sz w:val="24"/>
                <w:szCs w:val="24"/>
              </w:rPr>
              <w:t xml:space="preserve">8 сентября </w:t>
            </w:r>
          </w:p>
        </w:tc>
        <w:tc>
          <w:tcPr>
            <w:tcW w:w="3301" w:type="dxa"/>
          </w:tcPr>
          <w:p w:rsidR="00783521" w:rsidRDefault="00783521" w:rsidP="00783521">
            <w:pPr>
              <w:jc w:val="center"/>
              <w:rPr>
                <w:sz w:val="24"/>
                <w:szCs w:val="24"/>
              </w:rPr>
            </w:pPr>
            <w:r>
              <w:rPr>
                <w:sz w:val="24"/>
                <w:szCs w:val="24"/>
              </w:rPr>
              <w:t xml:space="preserve"> Международный день распространения грамотности</w:t>
            </w:r>
          </w:p>
        </w:tc>
        <w:tc>
          <w:tcPr>
            <w:tcW w:w="2532" w:type="dxa"/>
          </w:tcPr>
          <w:p w:rsidR="00783521" w:rsidRPr="00E21F32" w:rsidRDefault="00783521" w:rsidP="00783521">
            <w:pPr>
              <w:jc w:val="center"/>
              <w:rPr>
                <w:sz w:val="24"/>
                <w:szCs w:val="24"/>
              </w:rPr>
            </w:pPr>
            <w:r w:rsidRPr="00E21F32">
              <w:rPr>
                <w:sz w:val="24"/>
                <w:szCs w:val="24"/>
              </w:rPr>
              <w:t>Личностное развитие</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10 сентября</w:t>
            </w:r>
          </w:p>
        </w:tc>
        <w:tc>
          <w:tcPr>
            <w:tcW w:w="3301" w:type="dxa"/>
          </w:tcPr>
          <w:p w:rsidR="00783521" w:rsidRDefault="00783521" w:rsidP="00783521">
            <w:pPr>
              <w:jc w:val="center"/>
              <w:rPr>
                <w:sz w:val="24"/>
                <w:szCs w:val="24"/>
              </w:rPr>
            </w:pPr>
            <w:r>
              <w:rPr>
                <w:sz w:val="24"/>
                <w:szCs w:val="24"/>
              </w:rPr>
              <w:t>Международный день  памяти жертв фашизма</w:t>
            </w:r>
          </w:p>
        </w:tc>
        <w:tc>
          <w:tcPr>
            <w:tcW w:w="2532" w:type="dxa"/>
          </w:tcPr>
          <w:p w:rsidR="00783521" w:rsidRPr="00E21F32" w:rsidRDefault="00783521" w:rsidP="00783521">
            <w:pPr>
              <w:jc w:val="center"/>
              <w:rPr>
                <w:sz w:val="24"/>
                <w:szCs w:val="24"/>
              </w:rPr>
            </w:pPr>
            <w:r w:rsidRPr="00E21F32">
              <w:rPr>
                <w:sz w:val="24"/>
                <w:szCs w:val="24"/>
              </w:rPr>
              <w:t>Гражданская активность</w:t>
            </w:r>
          </w:p>
        </w:tc>
        <w:tc>
          <w:tcPr>
            <w:tcW w:w="0" w:type="auto"/>
          </w:tcPr>
          <w:p w:rsidR="00783521" w:rsidRDefault="00783521" w:rsidP="00783521">
            <w:pPr>
              <w:jc w:val="center"/>
              <w:rPr>
                <w:sz w:val="24"/>
                <w:szCs w:val="24"/>
              </w:rPr>
            </w:pPr>
            <w:r w:rsidRPr="00A22DFE">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21 сентября</w:t>
            </w:r>
          </w:p>
        </w:tc>
        <w:tc>
          <w:tcPr>
            <w:tcW w:w="3301" w:type="dxa"/>
          </w:tcPr>
          <w:p w:rsidR="00783521" w:rsidRPr="0083733B" w:rsidRDefault="00783521" w:rsidP="00783521">
            <w:pPr>
              <w:jc w:val="center"/>
              <w:rPr>
                <w:sz w:val="24"/>
                <w:szCs w:val="24"/>
              </w:rPr>
            </w:pPr>
            <w:r>
              <w:rPr>
                <w:sz w:val="24"/>
                <w:szCs w:val="24"/>
              </w:rPr>
              <w:t xml:space="preserve">День зарождения российской государственности (приурочен к открытию памятника «Тысячелетие России» в Великом Новгороде императором Александром </w:t>
            </w:r>
            <w:r>
              <w:rPr>
                <w:sz w:val="24"/>
                <w:szCs w:val="24"/>
                <w:lang w:val="en-US"/>
              </w:rPr>
              <w:t>II</w:t>
            </w:r>
            <w:r>
              <w:rPr>
                <w:sz w:val="24"/>
                <w:szCs w:val="24"/>
              </w:rPr>
              <w:t xml:space="preserve"> 21сентября 1862г.) </w:t>
            </w:r>
          </w:p>
        </w:tc>
        <w:tc>
          <w:tcPr>
            <w:tcW w:w="2532" w:type="dxa"/>
          </w:tcPr>
          <w:p w:rsidR="00783521" w:rsidRPr="00E21F32" w:rsidRDefault="00783521" w:rsidP="00783521">
            <w:pPr>
              <w:jc w:val="center"/>
              <w:rPr>
                <w:sz w:val="24"/>
                <w:szCs w:val="24"/>
              </w:rPr>
            </w:pPr>
            <w:r w:rsidRPr="00E21F32">
              <w:rPr>
                <w:sz w:val="24"/>
                <w:szCs w:val="24"/>
              </w:rPr>
              <w:t>Гражданская активность</w:t>
            </w:r>
          </w:p>
        </w:tc>
        <w:tc>
          <w:tcPr>
            <w:tcW w:w="0" w:type="auto"/>
          </w:tcPr>
          <w:p w:rsidR="00783521" w:rsidRDefault="00783521" w:rsidP="00783521">
            <w:pPr>
              <w:jc w:val="center"/>
              <w:rPr>
                <w:sz w:val="24"/>
                <w:szCs w:val="24"/>
              </w:rPr>
            </w:pPr>
            <w:r w:rsidRPr="00A22DFE">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 xml:space="preserve">27 сентября </w:t>
            </w:r>
          </w:p>
        </w:tc>
        <w:tc>
          <w:tcPr>
            <w:tcW w:w="3301" w:type="dxa"/>
          </w:tcPr>
          <w:p w:rsidR="00783521" w:rsidRDefault="00783521" w:rsidP="00783521">
            <w:pPr>
              <w:jc w:val="center"/>
              <w:rPr>
                <w:sz w:val="24"/>
                <w:szCs w:val="24"/>
              </w:rPr>
            </w:pPr>
            <w:r>
              <w:rPr>
                <w:sz w:val="24"/>
                <w:szCs w:val="24"/>
              </w:rPr>
              <w:t>День туризма. День работников дошкольного образования</w:t>
            </w:r>
          </w:p>
        </w:tc>
        <w:tc>
          <w:tcPr>
            <w:tcW w:w="2532" w:type="dxa"/>
          </w:tcPr>
          <w:p w:rsidR="00783521" w:rsidRPr="00E21F32" w:rsidRDefault="00783521" w:rsidP="00783521">
            <w:pPr>
              <w:jc w:val="center"/>
              <w:rPr>
                <w:sz w:val="24"/>
                <w:szCs w:val="24"/>
              </w:rPr>
            </w:pPr>
            <w:r w:rsidRPr="00E21F32">
              <w:rPr>
                <w:sz w:val="24"/>
                <w:szCs w:val="24"/>
              </w:rPr>
              <w:t>Личностное развитие</w:t>
            </w:r>
          </w:p>
        </w:tc>
        <w:tc>
          <w:tcPr>
            <w:tcW w:w="0" w:type="auto"/>
          </w:tcPr>
          <w:p w:rsidR="00783521" w:rsidRDefault="00783521" w:rsidP="00783521">
            <w:pPr>
              <w:jc w:val="center"/>
              <w:rPr>
                <w:sz w:val="24"/>
                <w:szCs w:val="24"/>
              </w:rPr>
            </w:pPr>
            <w:r w:rsidRPr="00A22DFE">
              <w:rPr>
                <w:sz w:val="24"/>
                <w:szCs w:val="24"/>
              </w:rPr>
              <w:t>Зам. дир по В.Р</w:t>
            </w: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30 сентября </w:t>
            </w:r>
          </w:p>
        </w:tc>
        <w:tc>
          <w:tcPr>
            <w:tcW w:w="3301" w:type="dxa"/>
          </w:tcPr>
          <w:p w:rsidR="00783521" w:rsidRPr="00E21F32" w:rsidRDefault="00783521" w:rsidP="00783521">
            <w:pPr>
              <w:jc w:val="center"/>
              <w:rPr>
                <w:sz w:val="24"/>
                <w:szCs w:val="24"/>
              </w:rPr>
            </w:pPr>
            <w:r>
              <w:rPr>
                <w:sz w:val="24"/>
                <w:szCs w:val="24"/>
              </w:rPr>
              <w:t xml:space="preserve"> День воссоединения ДНР, ЛНР, Запорожской области и Херсонской области с Российской Федерацией. </w:t>
            </w:r>
          </w:p>
        </w:tc>
        <w:tc>
          <w:tcPr>
            <w:tcW w:w="2532" w:type="dxa"/>
          </w:tcPr>
          <w:p w:rsidR="00783521" w:rsidRDefault="00783521" w:rsidP="00783521">
            <w:r w:rsidRPr="00FE129D">
              <w:rPr>
                <w:sz w:val="24"/>
                <w:szCs w:val="24"/>
              </w:rPr>
              <w:t>Гражданская активность</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CB39C0" w:rsidRDefault="00783521" w:rsidP="00783521">
            <w:pPr>
              <w:jc w:val="center"/>
              <w:rPr>
                <w:b/>
                <w:bCs/>
                <w:sz w:val="28"/>
                <w:szCs w:val="28"/>
              </w:rPr>
            </w:pPr>
            <w:r>
              <w:rPr>
                <w:b/>
                <w:bCs/>
                <w:sz w:val="28"/>
                <w:szCs w:val="28"/>
              </w:rPr>
              <w:t>О</w:t>
            </w:r>
            <w:r w:rsidRPr="00CB39C0">
              <w:rPr>
                <w:b/>
                <w:bCs/>
                <w:sz w:val="28"/>
                <w:szCs w:val="28"/>
              </w:rPr>
              <w:t>ктябрь</w:t>
            </w:r>
          </w:p>
        </w:tc>
        <w:tc>
          <w:tcPr>
            <w:tcW w:w="3301" w:type="dxa"/>
          </w:tcPr>
          <w:p w:rsidR="00783521" w:rsidRDefault="00783521" w:rsidP="00783521">
            <w:pPr>
              <w:jc w:val="center"/>
              <w:rPr>
                <w:sz w:val="24"/>
                <w:szCs w:val="24"/>
              </w:rPr>
            </w:pPr>
          </w:p>
        </w:tc>
        <w:tc>
          <w:tcPr>
            <w:tcW w:w="2532" w:type="dxa"/>
          </w:tcPr>
          <w:p w:rsidR="00783521" w:rsidRPr="00FE129D" w:rsidRDefault="00783521" w:rsidP="00783521">
            <w:pPr>
              <w:rPr>
                <w:sz w:val="24"/>
                <w:szCs w:val="24"/>
              </w:rPr>
            </w:pPr>
          </w:p>
        </w:tc>
        <w:tc>
          <w:tcPr>
            <w:tcW w:w="0" w:type="auto"/>
          </w:tcPr>
          <w:p w:rsidR="00783521" w:rsidRDefault="00783521" w:rsidP="00783521">
            <w:pPr>
              <w:jc w:val="center"/>
              <w:rPr>
                <w:sz w:val="24"/>
                <w:szCs w:val="24"/>
              </w:rPr>
            </w:pPr>
          </w:p>
        </w:tc>
      </w:tr>
      <w:tr w:rsidR="00783521" w:rsidTr="00783521">
        <w:tc>
          <w:tcPr>
            <w:tcW w:w="0" w:type="auto"/>
          </w:tcPr>
          <w:p w:rsidR="00783521" w:rsidRPr="00E21F32" w:rsidRDefault="00783521" w:rsidP="00783521">
            <w:pPr>
              <w:jc w:val="center"/>
              <w:rPr>
                <w:sz w:val="24"/>
                <w:szCs w:val="24"/>
              </w:rPr>
            </w:pPr>
            <w:r>
              <w:rPr>
                <w:sz w:val="24"/>
                <w:szCs w:val="24"/>
              </w:rPr>
              <w:t>1</w:t>
            </w:r>
            <w:r w:rsidRPr="00E21F32">
              <w:rPr>
                <w:sz w:val="24"/>
                <w:szCs w:val="24"/>
              </w:rPr>
              <w:t xml:space="preserve">октября </w:t>
            </w:r>
          </w:p>
        </w:tc>
        <w:tc>
          <w:tcPr>
            <w:tcW w:w="3301" w:type="dxa"/>
          </w:tcPr>
          <w:p w:rsidR="00783521" w:rsidRPr="00E21F32" w:rsidRDefault="00783521" w:rsidP="00783521">
            <w:pPr>
              <w:jc w:val="center"/>
              <w:rPr>
                <w:sz w:val="24"/>
                <w:szCs w:val="24"/>
              </w:rPr>
            </w:pPr>
            <w:r w:rsidRPr="00E21F32">
              <w:rPr>
                <w:sz w:val="24"/>
                <w:szCs w:val="24"/>
              </w:rPr>
              <w:t>День пожилых людей</w:t>
            </w:r>
          </w:p>
        </w:tc>
        <w:tc>
          <w:tcPr>
            <w:tcW w:w="2532" w:type="dxa"/>
          </w:tcPr>
          <w:p w:rsidR="00783521" w:rsidRDefault="00783521" w:rsidP="00783521">
            <w:r w:rsidRPr="00FE129D">
              <w:rPr>
                <w:sz w:val="24"/>
                <w:szCs w:val="24"/>
              </w:rPr>
              <w:t>Гражданская активность</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E21F32" w:rsidRDefault="00783521" w:rsidP="00783521">
            <w:pPr>
              <w:jc w:val="center"/>
              <w:rPr>
                <w:sz w:val="24"/>
                <w:szCs w:val="24"/>
              </w:rPr>
            </w:pPr>
            <w:bookmarkStart w:id="56" w:name="_Hlk181563982"/>
            <w:r w:rsidRPr="00E21F32">
              <w:rPr>
                <w:sz w:val="24"/>
                <w:szCs w:val="24"/>
              </w:rPr>
              <w:t xml:space="preserve">5 октября </w:t>
            </w:r>
          </w:p>
        </w:tc>
        <w:tc>
          <w:tcPr>
            <w:tcW w:w="3301" w:type="dxa"/>
          </w:tcPr>
          <w:p w:rsidR="00783521" w:rsidRPr="00E21F32" w:rsidRDefault="00783521" w:rsidP="00783521">
            <w:pPr>
              <w:jc w:val="center"/>
              <w:rPr>
                <w:sz w:val="24"/>
                <w:szCs w:val="24"/>
              </w:rPr>
            </w:pPr>
            <w:r w:rsidRPr="00E21F32">
              <w:rPr>
                <w:sz w:val="24"/>
                <w:szCs w:val="24"/>
              </w:rPr>
              <w:t>День учителя</w:t>
            </w:r>
          </w:p>
        </w:tc>
        <w:tc>
          <w:tcPr>
            <w:tcW w:w="2532" w:type="dxa"/>
          </w:tcPr>
          <w:p w:rsidR="00783521" w:rsidRDefault="00783521" w:rsidP="00783521">
            <w:pPr>
              <w:jc w:val="center"/>
              <w:rPr>
                <w:sz w:val="24"/>
                <w:szCs w:val="24"/>
              </w:rPr>
            </w:pPr>
            <w:r w:rsidRPr="00E21F32">
              <w:rPr>
                <w:sz w:val="24"/>
                <w:szCs w:val="24"/>
              </w:rPr>
              <w:t>Личностное развитие</w:t>
            </w:r>
          </w:p>
        </w:tc>
        <w:tc>
          <w:tcPr>
            <w:tcW w:w="0" w:type="auto"/>
          </w:tcPr>
          <w:p w:rsidR="00783521" w:rsidRDefault="00783521" w:rsidP="00783521">
            <w:pPr>
              <w:jc w:val="center"/>
              <w:rPr>
                <w:sz w:val="24"/>
                <w:szCs w:val="24"/>
              </w:rPr>
            </w:pPr>
            <w:r>
              <w:rPr>
                <w:sz w:val="24"/>
                <w:szCs w:val="24"/>
              </w:rPr>
              <w:t>Зам. дир по В.Р.</w:t>
            </w:r>
          </w:p>
        </w:tc>
      </w:tr>
      <w:bookmarkEnd w:id="56"/>
      <w:tr w:rsidR="00783521" w:rsidTr="00783521">
        <w:tc>
          <w:tcPr>
            <w:tcW w:w="0" w:type="auto"/>
          </w:tcPr>
          <w:p w:rsidR="00783521" w:rsidRPr="00E21F32" w:rsidRDefault="00783521" w:rsidP="00783521">
            <w:pPr>
              <w:jc w:val="center"/>
              <w:rPr>
                <w:sz w:val="24"/>
                <w:szCs w:val="24"/>
              </w:rPr>
            </w:pPr>
            <w:r>
              <w:rPr>
                <w:sz w:val="24"/>
                <w:szCs w:val="24"/>
              </w:rPr>
              <w:t>Третье воскресенье октября</w:t>
            </w:r>
          </w:p>
        </w:tc>
        <w:tc>
          <w:tcPr>
            <w:tcW w:w="3301" w:type="dxa"/>
          </w:tcPr>
          <w:p w:rsidR="00783521" w:rsidRPr="00E21F32" w:rsidRDefault="00783521" w:rsidP="00783521">
            <w:pPr>
              <w:jc w:val="center"/>
              <w:rPr>
                <w:sz w:val="24"/>
                <w:szCs w:val="24"/>
              </w:rPr>
            </w:pPr>
            <w:r w:rsidRPr="00E21F32">
              <w:rPr>
                <w:sz w:val="24"/>
                <w:szCs w:val="24"/>
              </w:rPr>
              <w:t xml:space="preserve">День </w:t>
            </w:r>
            <w:r>
              <w:rPr>
                <w:sz w:val="24"/>
                <w:szCs w:val="24"/>
              </w:rPr>
              <w:t>отца</w:t>
            </w:r>
          </w:p>
        </w:tc>
        <w:tc>
          <w:tcPr>
            <w:tcW w:w="2532" w:type="dxa"/>
          </w:tcPr>
          <w:p w:rsidR="00783521" w:rsidRPr="00E21F32" w:rsidRDefault="00783521" w:rsidP="00783521">
            <w:pPr>
              <w:jc w:val="center"/>
              <w:rPr>
                <w:sz w:val="24"/>
                <w:szCs w:val="24"/>
              </w:rPr>
            </w:pPr>
            <w:r w:rsidRPr="00E21F32">
              <w:rPr>
                <w:sz w:val="24"/>
                <w:szCs w:val="24"/>
              </w:rPr>
              <w:t>Личностное развитие</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25 октября</w:t>
            </w:r>
          </w:p>
        </w:tc>
        <w:tc>
          <w:tcPr>
            <w:tcW w:w="3301" w:type="dxa"/>
          </w:tcPr>
          <w:p w:rsidR="00783521" w:rsidRPr="00E21F32" w:rsidRDefault="00783521" w:rsidP="00783521">
            <w:pPr>
              <w:jc w:val="center"/>
              <w:rPr>
                <w:sz w:val="24"/>
                <w:szCs w:val="24"/>
              </w:rPr>
            </w:pPr>
            <w:r>
              <w:rPr>
                <w:sz w:val="24"/>
                <w:szCs w:val="24"/>
              </w:rPr>
              <w:t>Международный день школьных библиотек</w:t>
            </w:r>
          </w:p>
        </w:tc>
        <w:tc>
          <w:tcPr>
            <w:tcW w:w="2532" w:type="dxa"/>
          </w:tcPr>
          <w:p w:rsidR="00783521" w:rsidRPr="00E21F32" w:rsidRDefault="00783521" w:rsidP="00783521">
            <w:pPr>
              <w:jc w:val="center"/>
              <w:rPr>
                <w:sz w:val="24"/>
                <w:szCs w:val="24"/>
              </w:rPr>
            </w:pPr>
            <w:r w:rsidRPr="00E21F32">
              <w:rPr>
                <w:sz w:val="24"/>
                <w:szCs w:val="24"/>
              </w:rPr>
              <w:t>Личностное развитие</w:t>
            </w:r>
          </w:p>
        </w:tc>
        <w:tc>
          <w:tcPr>
            <w:tcW w:w="0" w:type="auto"/>
          </w:tcPr>
          <w:p w:rsidR="00783521" w:rsidRDefault="00783521" w:rsidP="00783521">
            <w:pPr>
              <w:jc w:val="center"/>
              <w:rPr>
                <w:sz w:val="24"/>
                <w:szCs w:val="24"/>
              </w:rPr>
            </w:pPr>
            <w:r>
              <w:rPr>
                <w:sz w:val="24"/>
                <w:szCs w:val="24"/>
              </w:rPr>
              <w:t>библиотекарь</w:t>
            </w:r>
          </w:p>
        </w:tc>
      </w:tr>
      <w:tr w:rsidR="00783521" w:rsidTr="00783521">
        <w:tc>
          <w:tcPr>
            <w:tcW w:w="0" w:type="auto"/>
          </w:tcPr>
          <w:p w:rsidR="00783521" w:rsidRPr="00CB39C0" w:rsidRDefault="00783521" w:rsidP="00783521">
            <w:pPr>
              <w:jc w:val="center"/>
              <w:rPr>
                <w:b/>
                <w:bCs/>
                <w:sz w:val="28"/>
                <w:szCs w:val="28"/>
              </w:rPr>
            </w:pPr>
            <w:r w:rsidRPr="00CB39C0">
              <w:rPr>
                <w:b/>
                <w:bCs/>
                <w:sz w:val="28"/>
                <w:szCs w:val="28"/>
              </w:rPr>
              <w:t>Ноябрь</w:t>
            </w:r>
          </w:p>
        </w:tc>
        <w:tc>
          <w:tcPr>
            <w:tcW w:w="3301" w:type="dxa"/>
          </w:tcPr>
          <w:p w:rsidR="00783521" w:rsidRDefault="00783521" w:rsidP="00783521">
            <w:pPr>
              <w:jc w:val="center"/>
              <w:rPr>
                <w:sz w:val="24"/>
                <w:szCs w:val="24"/>
              </w:rPr>
            </w:pPr>
          </w:p>
        </w:tc>
        <w:tc>
          <w:tcPr>
            <w:tcW w:w="2532" w:type="dxa"/>
          </w:tcPr>
          <w:p w:rsidR="00783521" w:rsidRPr="00E21F32" w:rsidRDefault="00783521" w:rsidP="00783521">
            <w:pPr>
              <w:jc w:val="center"/>
              <w:rPr>
                <w:sz w:val="24"/>
                <w:szCs w:val="24"/>
              </w:rPr>
            </w:pPr>
          </w:p>
        </w:tc>
        <w:tc>
          <w:tcPr>
            <w:tcW w:w="0" w:type="auto"/>
          </w:tcPr>
          <w:p w:rsidR="00783521" w:rsidRDefault="00783521" w:rsidP="00783521">
            <w:pPr>
              <w:jc w:val="center"/>
              <w:rPr>
                <w:sz w:val="24"/>
                <w:szCs w:val="24"/>
              </w:rPr>
            </w:pP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4 ноября </w:t>
            </w:r>
          </w:p>
        </w:tc>
        <w:tc>
          <w:tcPr>
            <w:tcW w:w="3301" w:type="dxa"/>
          </w:tcPr>
          <w:p w:rsidR="00783521" w:rsidRPr="00E21F32" w:rsidRDefault="00783521" w:rsidP="00783521">
            <w:pPr>
              <w:jc w:val="center"/>
              <w:rPr>
                <w:sz w:val="24"/>
                <w:szCs w:val="24"/>
              </w:rPr>
            </w:pPr>
            <w:r w:rsidRPr="00E21F32">
              <w:rPr>
                <w:sz w:val="24"/>
                <w:szCs w:val="24"/>
              </w:rPr>
              <w:t>День Народного единства</w:t>
            </w:r>
          </w:p>
        </w:tc>
        <w:tc>
          <w:tcPr>
            <w:tcW w:w="2532" w:type="dxa"/>
          </w:tcPr>
          <w:p w:rsidR="00783521" w:rsidRDefault="00783521" w:rsidP="00783521">
            <w:r w:rsidRPr="004E29AD">
              <w:rPr>
                <w:sz w:val="24"/>
                <w:szCs w:val="24"/>
              </w:rPr>
              <w:t>Гражданская активность</w:t>
            </w:r>
          </w:p>
        </w:tc>
        <w:tc>
          <w:tcPr>
            <w:tcW w:w="0" w:type="auto"/>
          </w:tcPr>
          <w:p w:rsidR="00783521" w:rsidRDefault="00783521" w:rsidP="00783521">
            <w:pPr>
              <w:jc w:val="center"/>
              <w:rPr>
                <w:sz w:val="24"/>
                <w:szCs w:val="24"/>
              </w:rPr>
            </w:pPr>
            <w:r>
              <w:rPr>
                <w:sz w:val="24"/>
                <w:szCs w:val="24"/>
              </w:rPr>
              <w:t>Хохлова В.В.</w:t>
            </w: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20 ноября </w:t>
            </w:r>
          </w:p>
        </w:tc>
        <w:tc>
          <w:tcPr>
            <w:tcW w:w="3301" w:type="dxa"/>
          </w:tcPr>
          <w:p w:rsidR="00783521" w:rsidRPr="00E21F32" w:rsidRDefault="00783521" w:rsidP="00783521">
            <w:pPr>
              <w:jc w:val="center"/>
              <w:rPr>
                <w:sz w:val="24"/>
                <w:szCs w:val="24"/>
              </w:rPr>
            </w:pPr>
            <w:r>
              <w:rPr>
                <w:sz w:val="24"/>
                <w:szCs w:val="24"/>
              </w:rPr>
              <w:t>День начала Нюрнбергского процесса</w:t>
            </w:r>
          </w:p>
        </w:tc>
        <w:tc>
          <w:tcPr>
            <w:tcW w:w="2532" w:type="dxa"/>
          </w:tcPr>
          <w:p w:rsidR="00783521" w:rsidRDefault="00783521" w:rsidP="00783521">
            <w:r w:rsidRPr="004E29AD">
              <w:rPr>
                <w:sz w:val="24"/>
                <w:szCs w:val="24"/>
              </w:rPr>
              <w:t>Гражданская активность</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Третье воскресенье ноября </w:t>
            </w:r>
          </w:p>
        </w:tc>
        <w:tc>
          <w:tcPr>
            <w:tcW w:w="3301" w:type="dxa"/>
          </w:tcPr>
          <w:p w:rsidR="00783521" w:rsidRPr="00E21F32" w:rsidRDefault="00783521" w:rsidP="00783521">
            <w:pPr>
              <w:jc w:val="center"/>
              <w:rPr>
                <w:sz w:val="24"/>
                <w:szCs w:val="24"/>
              </w:rPr>
            </w:pPr>
            <w:r w:rsidRPr="00E21F32">
              <w:rPr>
                <w:sz w:val="24"/>
                <w:szCs w:val="24"/>
              </w:rPr>
              <w:t>День памяти жертв ДТП</w:t>
            </w:r>
          </w:p>
        </w:tc>
        <w:tc>
          <w:tcPr>
            <w:tcW w:w="2532" w:type="dxa"/>
          </w:tcPr>
          <w:p w:rsidR="00783521" w:rsidRDefault="00783521" w:rsidP="00783521">
            <w:r w:rsidRPr="004E29AD">
              <w:rPr>
                <w:sz w:val="24"/>
                <w:szCs w:val="24"/>
              </w:rPr>
              <w:t xml:space="preserve">Гражданская </w:t>
            </w:r>
            <w:r w:rsidRPr="004E29AD">
              <w:rPr>
                <w:sz w:val="24"/>
                <w:szCs w:val="24"/>
              </w:rPr>
              <w:lastRenderedPageBreak/>
              <w:t>активность</w:t>
            </w:r>
          </w:p>
        </w:tc>
        <w:tc>
          <w:tcPr>
            <w:tcW w:w="0" w:type="auto"/>
          </w:tcPr>
          <w:p w:rsidR="00783521" w:rsidRDefault="00783521" w:rsidP="00783521">
            <w:pPr>
              <w:jc w:val="center"/>
              <w:rPr>
                <w:sz w:val="24"/>
                <w:szCs w:val="24"/>
              </w:rPr>
            </w:pPr>
            <w:r>
              <w:rPr>
                <w:sz w:val="24"/>
                <w:szCs w:val="24"/>
              </w:rPr>
              <w:lastRenderedPageBreak/>
              <w:t>Сапронов А.Г.</w:t>
            </w:r>
          </w:p>
        </w:tc>
      </w:tr>
      <w:tr w:rsidR="00783521" w:rsidTr="00783521">
        <w:tc>
          <w:tcPr>
            <w:tcW w:w="0" w:type="auto"/>
          </w:tcPr>
          <w:p w:rsidR="00783521" w:rsidRPr="00E21F32" w:rsidRDefault="00783521" w:rsidP="00783521">
            <w:pPr>
              <w:jc w:val="center"/>
              <w:rPr>
                <w:sz w:val="24"/>
                <w:szCs w:val="24"/>
              </w:rPr>
            </w:pPr>
            <w:r w:rsidRPr="00E21F32">
              <w:rPr>
                <w:sz w:val="24"/>
                <w:szCs w:val="24"/>
              </w:rPr>
              <w:lastRenderedPageBreak/>
              <w:t xml:space="preserve">25 ноября </w:t>
            </w:r>
          </w:p>
        </w:tc>
        <w:tc>
          <w:tcPr>
            <w:tcW w:w="3301" w:type="dxa"/>
          </w:tcPr>
          <w:p w:rsidR="00783521" w:rsidRPr="00E21F32" w:rsidRDefault="00783521" w:rsidP="00783521">
            <w:pPr>
              <w:jc w:val="center"/>
              <w:rPr>
                <w:sz w:val="24"/>
                <w:szCs w:val="24"/>
              </w:rPr>
            </w:pPr>
            <w:r w:rsidRPr="00E21F32">
              <w:rPr>
                <w:sz w:val="24"/>
                <w:szCs w:val="24"/>
              </w:rPr>
              <w:t>День Матери</w:t>
            </w:r>
          </w:p>
        </w:tc>
        <w:tc>
          <w:tcPr>
            <w:tcW w:w="2532" w:type="dxa"/>
          </w:tcPr>
          <w:p w:rsidR="00783521" w:rsidRDefault="00783521" w:rsidP="00783521">
            <w:r w:rsidRPr="004E29AD">
              <w:rPr>
                <w:sz w:val="24"/>
                <w:szCs w:val="24"/>
              </w:rPr>
              <w:t>Гражданская активность</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E21F32" w:rsidRDefault="00783521" w:rsidP="00783521">
            <w:pPr>
              <w:jc w:val="center"/>
              <w:rPr>
                <w:sz w:val="24"/>
                <w:szCs w:val="24"/>
              </w:rPr>
            </w:pPr>
            <w:r>
              <w:rPr>
                <w:sz w:val="24"/>
                <w:szCs w:val="24"/>
              </w:rPr>
              <w:t>30 ноября</w:t>
            </w:r>
          </w:p>
        </w:tc>
        <w:tc>
          <w:tcPr>
            <w:tcW w:w="3301" w:type="dxa"/>
          </w:tcPr>
          <w:p w:rsidR="00783521" w:rsidRPr="00E21F32" w:rsidRDefault="00783521" w:rsidP="00783521">
            <w:pPr>
              <w:jc w:val="center"/>
              <w:rPr>
                <w:sz w:val="24"/>
                <w:szCs w:val="24"/>
              </w:rPr>
            </w:pPr>
            <w:r>
              <w:rPr>
                <w:sz w:val="24"/>
                <w:szCs w:val="24"/>
              </w:rPr>
              <w:t>День Государственного герба РФ</w:t>
            </w:r>
          </w:p>
        </w:tc>
        <w:tc>
          <w:tcPr>
            <w:tcW w:w="2532" w:type="dxa"/>
          </w:tcPr>
          <w:p w:rsidR="00783521" w:rsidRPr="004E29AD" w:rsidRDefault="00783521" w:rsidP="00783521">
            <w:pPr>
              <w:rPr>
                <w:sz w:val="24"/>
                <w:szCs w:val="24"/>
              </w:rPr>
            </w:pPr>
            <w:r w:rsidRPr="004E29AD">
              <w:rPr>
                <w:sz w:val="24"/>
                <w:szCs w:val="24"/>
              </w:rPr>
              <w:t>Гражданская активность</w:t>
            </w:r>
          </w:p>
        </w:tc>
        <w:tc>
          <w:tcPr>
            <w:tcW w:w="0" w:type="auto"/>
          </w:tcPr>
          <w:p w:rsidR="00783521" w:rsidRDefault="00783521" w:rsidP="00783521">
            <w:pPr>
              <w:jc w:val="center"/>
              <w:rPr>
                <w:sz w:val="24"/>
                <w:szCs w:val="24"/>
              </w:rPr>
            </w:pPr>
            <w:r w:rsidRPr="004C5791">
              <w:rPr>
                <w:sz w:val="24"/>
                <w:szCs w:val="24"/>
              </w:rPr>
              <w:t>Зам. дир по В.Р.</w:t>
            </w:r>
          </w:p>
        </w:tc>
      </w:tr>
      <w:tr w:rsidR="00783521" w:rsidTr="00783521">
        <w:tc>
          <w:tcPr>
            <w:tcW w:w="0" w:type="auto"/>
          </w:tcPr>
          <w:p w:rsidR="00783521" w:rsidRPr="00B02D09" w:rsidRDefault="00783521" w:rsidP="00783521">
            <w:pPr>
              <w:jc w:val="center"/>
              <w:rPr>
                <w:b/>
                <w:bCs/>
                <w:sz w:val="28"/>
                <w:szCs w:val="28"/>
              </w:rPr>
            </w:pPr>
            <w:r w:rsidRPr="00B02D09">
              <w:rPr>
                <w:b/>
                <w:bCs/>
                <w:sz w:val="28"/>
                <w:szCs w:val="28"/>
              </w:rPr>
              <w:t>Декабрь</w:t>
            </w:r>
          </w:p>
        </w:tc>
        <w:tc>
          <w:tcPr>
            <w:tcW w:w="3301" w:type="dxa"/>
          </w:tcPr>
          <w:p w:rsidR="00783521" w:rsidRDefault="00783521" w:rsidP="00783521">
            <w:pPr>
              <w:jc w:val="center"/>
              <w:rPr>
                <w:sz w:val="24"/>
                <w:szCs w:val="24"/>
              </w:rPr>
            </w:pPr>
          </w:p>
        </w:tc>
        <w:tc>
          <w:tcPr>
            <w:tcW w:w="2532" w:type="dxa"/>
          </w:tcPr>
          <w:p w:rsidR="00783521" w:rsidRPr="004E29AD" w:rsidRDefault="00783521" w:rsidP="00783521">
            <w:pPr>
              <w:rPr>
                <w:sz w:val="24"/>
                <w:szCs w:val="24"/>
              </w:rPr>
            </w:pPr>
          </w:p>
        </w:tc>
        <w:tc>
          <w:tcPr>
            <w:tcW w:w="0" w:type="auto"/>
          </w:tcPr>
          <w:p w:rsidR="00783521" w:rsidRPr="004C5791" w:rsidRDefault="00783521" w:rsidP="00783521">
            <w:pPr>
              <w:jc w:val="center"/>
              <w:rPr>
                <w:sz w:val="24"/>
                <w:szCs w:val="24"/>
              </w:rPr>
            </w:pPr>
          </w:p>
        </w:tc>
      </w:tr>
      <w:tr w:rsidR="00783521" w:rsidTr="00783521">
        <w:tc>
          <w:tcPr>
            <w:tcW w:w="0" w:type="auto"/>
          </w:tcPr>
          <w:p w:rsidR="00783521" w:rsidRPr="00E21F32" w:rsidRDefault="00783521" w:rsidP="00783521">
            <w:pPr>
              <w:jc w:val="center"/>
              <w:rPr>
                <w:sz w:val="24"/>
                <w:szCs w:val="24"/>
              </w:rPr>
            </w:pPr>
            <w:r>
              <w:rPr>
                <w:sz w:val="24"/>
                <w:szCs w:val="24"/>
              </w:rPr>
              <w:t xml:space="preserve">1 декабря </w:t>
            </w:r>
          </w:p>
        </w:tc>
        <w:tc>
          <w:tcPr>
            <w:tcW w:w="3301" w:type="dxa"/>
          </w:tcPr>
          <w:p w:rsidR="00783521" w:rsidRPr="00E21F32" w:rsidRDefault="00783521" w:rsidP="00783521">
            <w:pPr>
              <w:jc w:val="center"/>
              <w:rPr>
                <w:sz w:val="24"/>
                <w:szCs w:val="24"/>
              </w:rPr>
            </w:pPr>
            <w:r>
              <w:rPr>
                <w:sz w:val="24"/>
                <w:szCs w:val="24"/>
              </w:rPr>
              <w:t>День математики</w:t>
            </w:r>
          </w:p>
        </w:tc>
        <w:tc>
          <w:tcPr>
            <w:tcW w:w="2532" w:type="dxa"/>
          </w:tcPr>
          <w:p w:rsidR="00783521" w:rsidRPr="004E29AD" w:rsidRDefault="00783521" w:rsidP="00783521">
            <w:pPr>
              <w:rPr>
                <w:sz w:val="24"/>
                <w:szCs w:val="24"/>
              </w:rPr>
            </w:pPr>
            <w:r w:rsidRPr="00E21F32">
              <w:rPr>
                <w:sz w:val="24"/>
                <w:szCs w:val="24"/>
              </w:rPr>
              <w:t>Личностное развитие</w:t>
            </w:r>
          </w:p>
        </w:tc>
        <w:tc>
          <w:tcPr>
            <w:tcW w:w="0" w:type="auto"/>
          </w:tcPr>
          <w:p w:rsidR="00783521" w:rsidRDefault="00783521" w:rsidP="00783521">
            <w:pPr>
              <w:jc w:val="center"/>
              <w:rPr>
                <w:sz w:val="24"/>
                <w:szCs w:val="24"/>
              </w:rPr>
            </w:pPr>
            <w:r w:rsidRPr="004C5791">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3 декабря</w:t>
            </w:r>
          </w:p>
        </w:tc>
        <w:tc>
          <w:tcPr>
            <w:tcW w:w="3301" w:type="dxa"/>
          </w:tcPr>
          <w:p w:rsidR="00783521" w:rsidRDefault="00783521" w:rsidP="00783521">
            <w:pPr>
              <w:jc w:val="center"/>
              <w:rPr>
                <w:sz w:val="24"/>
                <w:szCs w:val="24"/>
              </w:rPr>
            </w:pPr>
            <w:r>
              <w:rPr>
                <w:sz w:val="24"/>
                <w:szCs w:val="24"/>
              </w:rPr>
              <w:t>День неизвестного солдата.</w:t>
            </w:r>
          </w:p>
          <w:p w:rsidR="00783521" w:rsidRDefault="00783521" w:rsidP="00783521">
            <w:pPr>
              <w:jc w:val="center"/>
              <w:rPr>
                <w:sz w:val="24"/>
                <w:szCs w:val="24"/>
              </w:rPr>
            </w:pPr>
            <w:r>
              <w:rPr>
                <w:sz w:val="24"/>
                <w:szCs w:val="24"/>
              </w:rPr>
              <w:t xml:space="preserve"> Международный  день инвалидов</w:t>
            </w:r>
          </w:p>
        </w:tc>
        <w:tc>
          <w:tcPr>
            <w:tcW w:w="2532" w:type="dxa"/>
          </w:tcPr>
          <w:p w:rsidR="00783521" w:rsidRPr="00E21F32" w:rsidRDefault="00783521" w:rsidP="00783521">
            <w:pPr>
              <w:rPr>
                <w:sz w:val="24"/>
                <w:szCs w:val="24"/>
              </w:rPr>
            </w:pPr>
            <w:r w:rsidRPr="00E21F32">
              <w:rPr>
                <w:sz w:val="24"/>
                <w:szCs w:val="24"/>
              </w:rPr>
              <w:t>Личностное развитие</w:t>
            </w:r>
          </w:p>
        </w:tc>
        <w:tc>
          <w:tcPr>
            <w:tcW w:w="0" w:type="auto"/>
          </w:tcPr>
          <w:p w:rsidR="00783521" w:rsidRPr="004C5791" w:rsidRDefault="00783521" w:rsidP="00783521">
            <w:pPr>
              <w:jc w:val="center"/>
              <w:rPr>
                <w:sz w:val="24"/>
                <w:szCs w:val="24"/>
              </w:rPr>
            </w:pPr>
            <w:r w:rsidRPr="004C5791">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 xml:space="preserve">5  декабря </w:t>
            </w:r>
          </w:p>
        </w:tc>
        <w:tc>
          <w:tcPr>
            <w:tcW w:w="3301" w:type="dxa"/>
          </w:tcPr>
          <w:p w:rsidR="00783521" w:rsidRDefault="00783521" w:rsidP="00783521">
            <w:pPr>
              <w:jc w:val="center"/>
              <w:rPr>
                <w:sz w:val="24"/>
                <w:szCs w:val="24"/>
              </w:rPr>
            </w:pPr>
            <w:r>
              <w:rPr>
                <w:sz w:val="24"/>
                <w:szCs w:val="24"/>
              </w:rPr>
              <w:t xml:space="preserve"> Битва за Москва в период Великой Отечественной войны 1941-1945гг.</w:t>
            </w:r>
          </w:p>
          <w:p w:rsidR="00783521" w:rsidRDefault="00783521" w:rsidP="00783521">
            <w:pPr>
              <w:jc w:val="center"/>
              <w:rPr>
                <w:sz w:val="24"/>
                <w:szCs w:val="24"/>
              </w:rPr>
            </w:pPr>
            <w:r>
              <w:rPr>
                <w:sz w:val="24"/>
                <w:szCs w:val="24"/>
              </w:rPr>
              <w:t>Международный день добровольцев.</w:t>
            </w:r>
          </w:p>
        </w:tc>
        <w:tc>
          <w:tcPr>
            <w:tcW w:w="2532" w:type="dxa"/>
          </w:tcPr>
          <w:p w:rsidR="00783521" w:rsidRPr="00E21F32" w:rsidRDefault="00783521" w:rsidP="00783521">
            <w:pPr>
              <w:rPr>
                <w:sz w:val="24"/>
                <w:szCs w:val="24"/>
              </w:rPr>
            </w:pPr>
            <w:r>
              <w:rPr>
                <w:sz w:val="24"/>
                <w:szCs w:val="24"/>
              </w:rPr>
              <w:t>Военно-патриотическое</w:t>
            </w:r>
          </w:p>
        </w:tc>
        <w:tc>
          <w:tcPr>
            <w:tcW w:w="0" w:type="auto"/>
          </w:tcPr>
          <w:p w:rsidR="00783521" w:rsidRPr="004C5791" w:rsidRDefault="00783521" w:rsidP="00783521">
            <w:pPr>
              <w:jc w:val="center"/>
              <w:rPr>
                <w:sz w:val="24"/>
                <w:szCs w:val="24"/>
              </w:rPr>
            </w:pPr>
            <w:r w:rsidRPr="004C5791">
              <w:rPr>
                <w:sz w:val="24"/>
                <w:szCs w:val="24"/>
              </w:rPr>
              <w:t>Зам. дир по В.Р</w:t>
            </w:r>
          </w:p>
        </w:tc>
      </w:tr>
      <w:tr w:rsidR="00783521" w:rsidTr="00783521">
        <w:tc>
          <w:tcPr>
            <w:tcW w:w="0" w:type="auto"/>
          </w:tcPr>
          <w:p w:rsidR="00783521" w:rsidRDefault="00783521" w:rsidP="00783521">
            <w:pPr>
              <w:jc w:val="center"/>
              <w:rPr>
                <w:sz w:val="24"/>
                <w:szCs w:val="24"/>
              </w:rPr>
            </w:pPr>
            <w:r w:rsidRPr="00B610CB">
              <w:rPr>
                <w:sz w:val="24"/>
                <w:szCs w:val="24"/>
              </w:rPr>
              <w:t xml:space="preserve">9 декабря </w:t>
            </w:r>
            <w:r w:rsidRPr="00B610CB">
              <w:rPr>
                <w:sz w:val="24"/>
                <w:szCs w:val="24"/>
              </w:rPr>
              <w:tab/>
            </w:r>
            <w:r w:rsidRPr="00B610CB">
              <w:rPr>
                <w:sz w:val="24"/>
                <w:szCs w:val="24"/>
              </w:rPr>
              <w:tab/>
            </w:r>
            <w:r w:rsidRPr="00B610CB">
              <w:rPr>
                <w:sz w:val="24"/>
                <w:szCs w:val="24"/>
              </w:rPr>
              <w:tab/>
            </w:r>
          </w:p>
        </w:tc>
        <w:tc>
          <w:tcPr>
            <w:tcW w:w="3301" w:type="dxa"/>
          </w:tcPr>
          <w:p w:rsidR="00783521" w:rsidRDefault="00783521" w:rsidP="00783521">
            <w:pPr>
              <w:jc w:val="center"/>
              <w:rPr>
                <w:sz w:val="24"/>
                <w:szCs w:val="24"/>
              </w:rPr>
            </w:pPr>
            <w:r w:rsidRPr="00B610CB">
              <w:rPr>
                <w:sz w:val="24"/>
                <w:szCs w:val="24"/>
              </w:rPr>
              <w:t>День Героев Отечества</w:t>
            </w:r>
          </w:p>
        </w:tc>
        <w:tc>
          <w:tcPr>
            <w:tcW w:w="2532" w:type="dxa"/>
          </w:tcPr>
          <w:p w:rsidR="00783521" w:rsidRDefault="00783521" w:rsidP="00783521">
            <w:pPr>
              <w:rPr>
                <w:sz w:val="24"/>
                <w:szCs w:val="24"/>
              </w:rPr>
            </w:pPr>
            <w:r w:rsidRPr="00B610CB">
              <w:rPr>
                <w:sz w:val="24"/>
                <w:szCs w:val="24"/>
              </w:rPr>
              <w:t>Гражданская активность</w:t>
            </w:r>
          </w:p>
        </w:tc>
        <w:tc>
          <w:tcPr>
            <w:tcW w:w="0" w:type="auto"/>
          </w:tcPr>
          <w:p w:rsidR="00783521" w:rsidRPr="004C5791" w:rsidRDefault="00783521" w:rsidP="00783521">
            <w:pPr>
              <w:jc w:val="center"/>
              <w:rPr>
                <w:sz w:val="24"/>
                <w:szCs w:val="24"/>
              </w:rPr>
            </w:pPr>
            <w:r w:rsidRPr="00B610CB">
              <w:rPr>
                <w:sz w:val="24"/>
                <w:szCs w:val="24"/>
              </w:rPr>
              <w:t>Хохлова В.В.</w:t>
            </w:r>
          </w:p>
        </w:tc>
      </w:tr>
      <w:tr w:rsidR="00783521" w:rsidTr="00783521">
        <w:tc>
          <w:tcPr>
            <w:tcW w:w="0" w:type="auto"/>
          </w:tcPr>
          <w:p w:rsidR="00783521" w:rsidRPr="00B610CB" w:rsidRDefault="00783521" w:rsidP="00783521">
            <w:pPr>
              <w:jc w:val="center"/>
              <w:rPr>
                <w:sz w:val="24"/>
                <w:szCs w:val="24"/>
              </w:rPr>
            </w:pPr>
            <w:r>
              <w:rPr>
                <w:sz w:val="24"/>
                <w:szCs w:val="24"/>
              </w:rPr>
              <w:t>10 декабря</w:t>
            </w:r>
          </w:p>
        </w:tc>
        <w:tc>
          <w:tcPr>
            <w:tcW w:w="3301" w:type="dxa"/>
          </w:tcPr>
          <w:p w:rsidR="00783521" w:rsidRPr="00B610CB" w:rsidRDefault="00783521" w:rsidP="00783521">
            <w:pPr>
              <w:jc w:val="center"/>
              <w:rPr>
                <w:sz w:val="24"/>
                <w:szCs w:val="24"/>
              </w:rPr>
            </w:pPr>
            <w:r>
              <w:rPr>
                <w:sz w:val="24"/>
                <w:szCs w:val="24"/>
              </w:rPr>
              <w:t>День прав человека</w:t>
            </w:r>
          </w:p>
        </w:tc>
        <w:tc>
          <w:tcPr>
            <w:tcW w:w="2532" w:type="dxa"/>
          </w:tcPr>
          <w:p w:rsidR="00783521" w:rsidRPr="00B610CB" w:rsidRDefault="00783521" w:rsidP="00783521">
            <w:pPr>
              <w:rPr>
                <w:sz w:val="24"/>
                <w:szCs w:val="24"/>
              </w:rPr>
            </w:pPr>
            <w:r w:rsidRPr="00B02D09">
              <w:rPr>
                <w:sz w:val="24"/>
                <w:szCs w:val="24"/>
              </w:rPr>
              <w:t>Гражданская активность</w:t>
            </w:r>
          </w:p>
        </w:tc>
        <w:tc>
          <w:tcPr>
            <w:tcW w:w="0" w:type="auto"/>
          </w:tcPr>
          <w:p w:rsidR="00783521" w:rsidRPr="00B610CB" w:rsidRDefault="00783521" w:rsidP="00783521">
            <w:pPr>
              <w:jc w:val="center"/>
              <w:rPr>
                <w:sz w:val="24"/>
                <w:szCs w:val="24"/>
              </w:rPr>
            </w:pPr>
            <w:r w:rsidRPr="00B610CB">
              <w:rPr>
                <w:sz w:val="24"/>
                <w:szCs w:val="24"/>
              </w:rPr>
              <w:t>Хохлова В.В.</w:t>
            </w: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12 декабря </w:t>
            </w:r>
          </w:p>
        </w:tc>
        <w:tc>
          <w:tcPr>
            <w:tcW w:w="3301" w:type="dxa"/>
          </w:tcPr>
          <w:p w:rsidR="00783521" w:rsidRPr="00E21F32" w:rsidRDefault="00783521" w:rsidP="00783521">
            <w:pPr>
              <w:jc w:val="center"/>
              <w:rPr>
                <w:sz w:val="24"/>
                <w:szCs w:val="24"/>
              </w:rPr>
            </w:pPr>
            <w:r w:rsidRPr="00E21F32">
              <w:rPr>
                <w:sz w:val="24"/>
                <w:szCs w:val="24"/>
              </w:rPr>
              <w:t>День Конституции России</w:t>
            </w:r>
          </w:p>
        </w:tc>
        <w:tc>
          <w:tcPr>
            <w:tcW w:w="2532" w:type="dxa"/>
          </w:tcPr>
          <w:p w:rsidR="00783521" w:rsidRDefault="00783521" w:rsidP="00783521">
            <w:r w:rsidRPr="004E29AD">
              <w:rPr>
                <w:sz w:val="24"/>
                <w:szCs w:val="24"/>
              </w:rPr>
              <w:t>Гражданская активность</w:t>
            </w:r>
          </w:p>
        </w:tc>
        <w:tc>
          <w:tcPr>
            <w:tcW w:w="0" w:type="auto"/>
          </w:tcPr>
          <w:p w:rsidR="00783521" w:rsidRDefault="00783521" w:rsidP="00783521">
            <w:pPr>
              <w:jc w:val="center"/>
              <w:rPr>
                <w:sz w:val="24"/>
                <w:szCs w:val="24"/>
              </w:rPr>
            </w:pPr>
            <w:r>
              <w:rPr>
                <w:sz w:val="24"/>
                <w:szCs w:val="24"/>
              </w:rPr>
              <w:t>Хохлова В.В.</w:t>
            </w:r>
          </w:p>
        </w:tc>
      </w:tr>
      <w:tr w:rsidR="00783521" w:rsidTr="00783521">
        <w:tc>
          <w:tcPr>
            <w:tcW w:w="0" w:type="auto"/>
          </w:tcPr>
          <w:p w:rsidR="00783521" w:rsidRPr="00E21F32" w:rsidRDefault="00783521" w:rsidP="00783521">
            <w:pPr>
              <w:jc w:val="center"/>
              <w:rPr>
                <w:sz w:val="24"/>
                <w:szCs w:val="24"/>
              </w:rPr>
            </w:pPr>
            <w:r>
              <w:rPr>
                <w:sz w:val="24"/>
                <w:szCs w:val="24"/>
              </w:rPr>
              <w:t>27 декабря</w:t>
            </w:r>
          </w:p>
        </w:tc>
        <w:tc>
          <w:tcPr>
            <w:tcW w:w="3301" w:type="dxa"/>
          </w:tcPr>
          <w:p w:rsidR="00783521" w:rsidRPr="00E21F32" w:rsidRDefault="00783521" w:rsidP="00783521">
            <w:pPr>
              <w:jc w:val="center"/>
              <w:rPr>
                <w:sz w:val="24"/>
                <w:szCs w:val="24"/>
              </w:rPr>
            </w:pPr>
            <w:r>
              <w:rPr>
                <w:sz w:val="24"/>
                <w:szCs w:val="24"/>
              </w:rPr>
              <w:t>День спасателя Российской Федерации</w:t>
            </w:r>
          </w:p>
        </w:tc>
        <w:tc>
          <w:tcPr>
            <w:tcW w:w="2532" w:type="dxa"/>
          </w:tcPr>
          <w:p w:rsidR="00783521" w:rsidRPr="004E29AD" w:rsidRDefault="00783521" w:rsidP="00783521">
            <w:pPr>
              <w:rPr>
                <w:sz w:val="24"/>
                <w:szCs w:val="24"/>
              </w:rPr>
            </w:pPr>
            <w:r w:rsidRPr="004E29AD">
              <w:rPr>
                <w:sz w:val="24"/>
                <w:szCs w:val="24"/>
              </w:rPr>
              <w:t>Гражданская активность</w:t>
            </w:r>
          </w:p>
        </w:tc>
        <w:tc>
          <w:tcPr>
            <w:tcW w:w="0" w:type="auto"/>
          </w:tcPr>
          <w:p w:rsidR="00783521" w:rsidRDefault="00783521" w:rsidP="00783521">
            <w:pPr>
              <w:rPr>
                <w:sz w:val="24"/>
                <w:szCs w:val="24"/>
              </w:rPr>
            </w:pPr>
            <w:r>
              <w:rPr>
                <w:sz w:val="24"/>
                <w:szCs w:val="24"/>
              </w:rPr>
              <w:t>Зам. дир по В.Р.</w:t>
            </w:r>
          </w:p>
        </w:tc>
      </w:tr>
      <w:tr w:rsidR="00783521" w:rsidTr="00783521">
        <w:tc>
          <w:tcPr>
            <w:tcW w:w="0" w:type="auto"/>
          </w:tcPr>
          <w:p w:rsidR="00783521" w:rsidRPr="00B02D09" w:rsidRDefault="00783521" w:rsidP="00783521">
            <w:pPr>
              <w:jc w:val="center"/>
              <w:rPr>
                <w:b/>
                <w:bCs/>
                <w:sz w:val="28"/>
                <w:szCs w:val="28"/>
              </w:rPr>
            </w:pPr>
            <w:r w:rsidRPr="00B02D09">
              <w:rPr>
                <w:b/>
                <w:bCs/>
                <w:sz w:val="28"/>
                <w:szCs w:val="28"/>
              </w:rPr>
              <w:t>Январь</w:t>
            </w:r>
          </w:p>
        </w:tc>
        <w:tc>
          <w:tcPr>
            <w:tcW w:w="3301" w:type="dxa"/>
          </w:tcPr>
          <w:p w:rsidR="00783521" w:rsidRPr="00B02D09" w:rsidRDefault="00783521" w:rsidP="00783521">
            <w:pPr>
              <w:jc w:val="center"/>
              <w:rPr>
                <w:b/>
                <w:bCs/>
                <w:sz w:val="28"/>
                <w:szCs w:val="28"/>
              </w:rPr>
            </w:pPr>
          </w:p>
        </w:tc>
        <w:tc>
          <w:tcPr>
            <w:tcW w:w="2532" w:type="dxa"/>
          </w:tcPr>
          <w:p w:rsidR="00783521" w:rsidRPr="004E29AD" w:rsidRDefault="00783521" w:rsidP="00783521">
            <w:pPr>
              <w:rPr>
                <w:sz w:val="24"/>
                <w:szCs w:val="24"/>
              </w:rPr>
            </w:pPr>
          </w:p>
        </w:tc>
        <w:tc>
          <w:tcPr>
            <w:tcW w:w="0" w:type="auto"/>
          </w:tcPr>
          <w:p w:rsidR="00783521" w:rsidRDefault="00783521" w:rsidP="00783521">
            <w:pPr>
              <w:jc w:val="center"/>
              <w:rPr>
                <w:sz w:val="24"/>
                <w:szCs w:val="24"/>
              </w:rPr>
            </w:pPr>
          </w:p>
        </w:tc>
      </w:tr>
      <w:tr w:rsidR="00783521" w:rsidTr="00783521">
        <w:tc>
          <w:tcPr>
            <w:tcW w:w="0" w:type="auto"/>
          </w:tcPr>
          <w:p w:rsidR="00783521" w:rsidRPr="00B02D09" w:rsidRDefault="00783521" w:rsidP="00783521">
            <w:pPr>
              <w:jc w:val="center"/>
              <w:rPr>
                <w:sz w:val="24"/>
                <w:szCs w:val="24"/>
              </w:rPr>
            </w:pPr>
            <w:r w:rsidRPr="00B02D09">
              <w:rPr>
                <w:sz w:val="24"/>
                <w:szCs w:val="24"/>
              </w:rPr>
              <w:t>25 января</w:t>
            </w:r>
          </w:p>
        </w:tc>
        <w:tc>
          <w:tcPr>
            <w:tcW w:w="3301" w:type="dxa"/>
          </w:tcPr>
          <w:p w:rsidR="00783521" w:rsidRPr="00B02D09" w:rsidRDefault="00783521" w:rsidP="00783521">
            <w:pPr>
              <w:jc w:val="center"/>
              <w:rPr>
                <w:sz w:val="24"/>
                <w:szCs w:val="24"/>
              </w:rPr>
            </w:pPr>
            <w:r>
              <w:rPr>
                <w:sz w:val="24"/>
                <w:szCs w:val="24"/>
              </w:rPr>
              <w:t>День российского студенчества</w:t>
            </w:r>
          </w:p>
        </w:tc>
        <w:tc>
          <w:tcPr>
            <w:tcW w:w="2532" w:type="dxa"/>
          </w:tcPr>
          <w:p w:rsidR="00783521" w:rsidRPr="004E29AD" w:rsidRDefault="00783521" w:rsidP="00783521">
            <w:pPr>
              <w:rPr>
                <w:sz w:val="24"/>
                <w:szCs w:val="24"/>
              </w:rPr>
            </w:pPr>
            <w:r w:rsidRPr="00E21F32">
              <w:rPr>
                <w:sz w:val="24"/>
                <w:szCs w:val="24"/>
              </w:rPr>
              <w:t>Личностное развитие</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B02D09" w:rsidRDefault="00783521" w:rsidP="00783521">
            <w:pPr>
              <w:jc w:val="center"/>
              <w:rPr>
                <w:sz w:val="24"/>
                <w:szCs w:val="24"/>
              </w:rPr>
            </w:pPr>
            <w:r>
              <w:rPr>
                <w:sz w:val="24"/>
                <w:szCs w:val="24"/>
              </w:rPr>
              <w:t xml:space="preserve">26 января  </w:t>
            </w:r>
          </w:p>
        </w:tc>
        <w:tc>
          <w:tcPr>
            <w:tcW w:w="3301" w:type="dxa"/>
          </w:tcPr>
          <w:p w:rsidR="00783521" w:rsidRDefault="00783521" w:rsidP="00783521">
            <w:pPr>
              <w:jc w:val="center"/>
              <w:rPr>
                <w:sz w:val="24"/>
                <w:szCs w:val="24"/>
              </w:rPr>
            </w:pPr>
            <w:r>
              <w:rPr>
                <w:sz w:val="24"/>
                <w:szCs w:val="24"/>
              </w:rPr>
              <w:t>Международный день Интернета</w:t>
            </w:r>
          </w:p>
        </w:tc>
        <w:tc>
          <w:tcPr>
            <w:tcW w:w="2532" w:type="dxa"/>
          </w:tcPr>
          <w:p w:rsidR="00783521" w:rsidRPr="00E21F32" w:rsidRDefault="00783521" w:rsidP="00783521">
            <w:pPr>
              <w:rPr>
                <w:sz w:val="24"/>
                <w:szCs w:val="24"/>
              </w:rPr>
            </w:pPr>
            <w:r w:rsidRPr="00E21F32">
              <w:rPr>
                <w:sz w:val="24"/>
                <w:szCs w:val="24"/>
              </w:rPr>
              <w:t>Личностное развитие</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27 января</w:t>
            </w:r>
          </w:p>
        </w:tc>
        <w:tc>
          <w:tcPr>
            <w:tcW w:w="3301" w:type="dxa"/>
          </w:tcPr>
          <w:p w:rsidR="00783521" w:rsidRDefault="00783521" w:rsidP="00783521">
            <w:pPr>
              <w:jc w:val="center"/>
              <w:rPr>
                <w:sz w:val="24"/>
                <w:szCs w:val="24"/>
              </w:rPr>
            </w:pPr>
            <w:r>
              <w:rPr>
                <w:sz w:val="24"/>
                <w:szCs w:val="24"/>
              </w:rPr>
              <w:t>День освобождения Ленинграда от фашистки блокады.</w:t>
            </w:r>
          </w:p>
          <w:p w:rsidR="00783521" w:rsidRDefault="00783521" w:rsidP="00783521">
            <w:pPr>
              <w:jc w:val="center"/>
              <w:rPr>
                <w:sz w:val="24"/>
                <w:szCs w:val="24"/>
              </w:rPr>
            </w:pPr>
            <w:r>
              <w:rPr>
                <w:sz w:val="24"/>
                <w:szCs w:val="24"/>
              </w:rPr>
              <w:t xml:space="preserve">День освобождения Красной армией крупнейшего «лагеря смерти» Аушвиц-Биркенау (Освенцима) – День памяти жертв Холокоста. </w:t>
            </w:r>
          </w:p>
        </w:tc>
        <w:tc>
          <w:tcPr>
            <w:tcW w:w="2532" w:type="dxa"/>
          </w:tcPr>
          <w:p w:rsidR="00783521" w:rsidRPr="00E21F32" w:rsidRDefault="00783521" w:rsidP="00783521">
            <w:pPr>
              <w:rPr>
                <w:sz w:val="24"/>
                <w:szCs w:val="24"/>
              </w:rPr>
            </w:pPr>
            <w:r>
              <w:rPr>
                <w:sz w:val="24"/>
                <w:szCs w:val="24"/>
              </w:rPr>
              <w:t>Военно-патриотическое</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B02D09" w:rsidRDefault="00783521" w:rsidP="00783521">
            <w:pPr>
              <w:jc w:val="center"/>
              <w:rPr>
                <w:b/>
                <w:bCs/>
                <w:sz w:val="28"/>
                <w:szCs w:val="28"/>
              </w:rPr>
            </w:pPr>
            <w:r w:rsidRPr="00B02D09">
              <w:rPr>
                <w:b/>
                <w:bCs/>
                <w:sz w:val="28"/>
                <w:szCs w:val="28"/>
              </w:rPr>
              <w:t>Февраль</w:t>
            </w:r>
          </w:p>
        </w:tc>
        <w:tc>
          <w:tcPr>
            <w:tcW w:w="3301" w:type="dxa"/>
          </w:tcPr>
          <w:p w:rsidR="00783521" w:rsidRDefault="00783521" w:rsidP="00783521">
            <w:pPr>
              <w:jc w:val="center"/>
              <w:rPr>
                <w:sz w:val="24"/>
                <w:szCs w:val="24"/>
              </w:rPr>
            </w:pPr>
          </w:p>
        </w:tc>
        <w:tc>
          <w:tcPr>
            <w:tcW w:w="2532" w:type="dxa"/>
          </w:tcPr>
          <w:p w:rsidR="00783521" w:rsidRPr="004E29AD" w:rsidRDefault="00783521" w:rsidP="00783521">
            <w:pPr>
              <w:rPr>
                <w:sz w:val="24"/>
                <w:szCs w:val="24"/>
              </w:rPr>
            </w:pPr>
          </w:p>
        </w:tc>
        <w:tc>
          <w:tcPr>
            <w:tcW w:w="0" w:type="auto"/>
          </w:tcPr>
          <w:p w:rsidR="00783521" w:rsidRDefault="00783521" w:rsidP="00783521">
            <w:pPr>
              <w:jc w:val="center"/>
              <w:rPr>
                <w:sz w:val="24"/>
                <w:szCs w:val="24"/>
              </w:rPr>
            </w:pPr>
          </w:p>
        </w:tc>
      </w:tr>
      <w:tr w:rsidR="00783521" w:rsidTr="00783521">
        <w:tc>
          <w:tcPr>
            <w:tcW w:w="0" w:type="auto"/>
          </w:tcPr>
          <w:p w:rsidR="00783521" w:rsidRPr="000B7ECF" w:rsidRDefault="00783521" w:rsidP="00783521">
            <w:pPr>
              <w:jc w:val="center"/>
              <w:rPr>
                <w:sz w:val="24"/>
                <w:szCs w:val="24"/>
              </w:rPr>
            </w:pPr>
            <w:r w:rsidRPr="000B7ECF">
              <w:rPr>
                <w:sz w:val="24"/>
                <w:szCs w:val="24"/>
              </w:rPr>
              <w:t xml:space="preserve">2 февраля </w:t>
            </w:r>
          </w:p>
        </w:tc>
        <w:tc>
          <w:tcPr>
            <w:tcW w:w="3301" w:type="dxa"/>
          </w:tcPr>
          <w:p w:rsidR="00783521" w:rsidRDefault="00783521" w:rsidP="00783521">
            <w:pPr>
              <w:jc w:val="center"/>
              <w:rPr>
                <w:sz w:val="24"/>
                <w:szCs w:val="24"/>
              </w:rPr>
            </w:pPr>
            <w:r>
              <w:rPr>
                <w:sz w:val="24"/>
                <w:szCs w:val="24"/>
              </w:rPr>
              <w:t>День воинской славы</w:t>
            </w:r>
          </w:p>
        </w:tc>
        <w:tc>
          <w:tcPr>
            <w:tcW w:w="2532" w:type="dxa"/>
          </w:tcPr>
          <w:p w:rsidR="00783521" w:rsidRPr="004E29AD" w:rsidRDefault="00783521" w:rsidP="00783521">
            <w:pPr>
              <w:rPr>
                <w:sz w:val="24"/>
                <w:szCs w:val="24"/>
              </w:rPr>
            </w:pPr>
            <w:r>
              <w:rPr>
                <w:sz w:val="24"/>
                <w:szCs w:val="24"/>
              </w:rPr>
              <w:t>Военно-патриотическое</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0B7ECF" w:rsidRDefault="00783521" w:rsidP="00783521">
            <w:pPr>
              <w:jc w:val="center"/>
              <w:rPr>
                <w:sz w:val="24"/>
                <w:szCs w:val="24"/>
              </w:rPr>
            </w:pPr>
            <w:r>
              <w:rPr>
                <w:sz w:val="24"/>
                <w:szCs w:val="24"/>
              </w:rPr>
              <w:t>8 февраля</w:t>
            </w:r>
          </w:p>
        </w:tc>
        <w:tc>
          <w:tcPr>
            <w:tcW w:w="3301" w:type="dxa"/>
          </w:tcPr>
          <w:p w:rsidR="00783521" w:rsidRDefault="00783521" w:rsidP="00783521">
            <w:pPr>
              <w:jc w:val="center"/>
              <w:rPr>
                <w:sz w:val="24"/>
                <w:szCs w:val="24"/>
              </w:rPr>
            </w:pPr>
            <w:r>
              <w:rPr>
                <w:sz w:val="24"/>
                <w:szCs w:val="24"/>
              </w:rPr>
              <w:t>День российской науки</w:t>
            </w:r>
          </w:p>
        </w:tc>
        <w:tc>
          <w:tcPr>
            <w:tcW w:w="2532" w:type="dxa"/>
          </w:tcPr>
          <w:p w:rsidR="00783521" w:rsidRDefault="00783521" w:rsidP="00783521">
            <w:pPr>
              <w:rPr>
                <w:sz w:val="24"/>
                <w:szCs w:val="24"/>
              </w:rPr>
            </w:pPr>
            <w:r w:rsidRPr="00E21F32">
              <w:rPr>
                <w:sz w:val="24"/>
                <w:szCs w:val="24"/>
              </w:rPr>
              <w:t>Личностное развитие</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15 февраля</w:t>
            </w:r>
          </w:p>
        </w:tc>
        <w:tc>
          <w:tcPr>
            <w:tcW w:w="3301" w:type="dxa"/>
          </w:tcPr>
          <w:p w:rsidR="00783521" w:rsidRDefault="00783521" w:rsidP="00783521">
            <w:pPr>
              <w:jc w:val="center"/>
              <w:rPr>
                <w:sz w:val="24"/>
                <w:szCs w:val="24"/>
              </w:rPr>
            </w:pPr>
            <w:r>
              <w:rPr>
                <w:sz w:val="24"/>
                <w:szCs w:val="24"/>
              </w:rPr>
              <w:t>День памяти воинов- интернационалистов</w:t>
            </w:r>
          </w:p>
        </w:tc>
        <w:tc>
          <w:tcPr>
            <w:tcW w:w="2532" w:type="dxa"/>
          </w:tcPr>
          <w:p w:rsidR="00783521" w:rsidRPr="00E21F32" w:rsidRDefault="00783521" w:rsidP="00783521">
            <w:pPr>
              <w:rPr>
                <w:sz w:val="24"/>
                <w:szCs w:val="24"/>
              </w:rPr>
            </w:pPr>
            <w:r>
              <w:rPr>
                <w:sz w:val="24"/>
                <w:szCs w:val="24"/>
              </w:rPr>
              <w:t>Военно-патриотическое</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21 февраля</w:t>
            </w:r>
          </w:p>
        </w:tc>
        <w:tc>
          <w:tcPr>
            <w:tcW w:w="3301" w:type="dxa"/>
          </w:tcPr>
          <w:p w:rsidR="00783521" w:rsidRDefault="00783521" w:rsidP="00783521">
            <w:pPr>
              <w:jc w:val="center"/>
              <w:rPr>
                <w:sz w:val="24"/>
                <w:szCs w:val="24"/>
              </w:rPr>
            </w:pPr>
            <w:r>
              <w:rPr>
                <w:sz w:val="24"/>
                <w:szCs w:val="24"/>
              </w:rPr>
              <w:t>Международный день родного языка</w:t>
            </w:r>
          </w:p>
        </w:tc>
        <w:tc>
          <w:tcPr>
            <w:tcW w:w="2532" w:type="dxa"/>
          </w:tcPr>
          <w:p w:rsidR="00783521" w:rsidRDefault="00783521" w:rsidP="00783521">
            <w:pPr>
              <w:rPr>
                <w:sz w:val="24"/>
                <w:szCs w:val="24"/>
              </w:rPr>
            </w:pPr>
            <w:r w:rsidRPr="00E21F32">
              <w:rPr>
                <w:sz w:val="24"/>
                <w:szCs w:val="24"/>
              </w:rPr>
              <w:t>Личностное развитие</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23 февраля </w:t>
            </w:r>
          </w:p>
        </w:tc>
        <w:tc>
          <w:tcPr>
            <w:tcW w:w="3301" w:type="dxa"/>
          </w:tcPr>
          <w:p w:rsidR="00783521" w:rsidRPr="00E21F32" w:rsidRDefault="00783521" w:rsidP="00783521">
            <w:pPr>
              <w:jc w:val="center"/>
              <w:rPr>
                <w:sz w:val="24"/>
                <w:szCs w:val="24"/>
              </w:rPr>
            </w:pPr>
            <w:r w:rsidRPr="00E21F32">
              <w:rPr>
                <w:sz w:val="24"/>
                <w:szCs w:val="24"/>
              </w:rPr>
              <w:t>День Защитника Отечества</w:t>
            </w:r>
          </w:p>
        </w:tc>
        <w:tc>
          <w:tcPr>
            <w:tcW w:w="2532" w:type="dxa"/>
          </w:tcPr>
          <w:p w:rsidR="00783521" w:rsidRDefault="00783521" w:rsidP="00783521">
            <w:pPr>
              <w:jc w:val="center"/>
              <w:rPr>
                <w:sz w:val="24"/>
                <w:szCs w:val="24"/>
              </w:rPr>
            </w:pPr>
            <w:r>
              <w:rPr>
                <w:sz w:val="24"/>
                <w:szCs w:val="24"/>
              </w:rPr>
              <w:t xml:space="preserve">Военно-патриотическое </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210F9D" w:rsidRDefault="00783521" w:rsidP="00783521">
            <w:pPr>
              <w:jc w:val="center"/>
              <w:rPr>
                <w:b/>
                <w:bCs/>
                <w:sz w:val="28"/>
                <w:szCs w:val="28"/>
              </w:rPr>
            </w:pPr>
            <w:r w:rsidRPr="00210F9D">
              <w:rPr>
                <w:b/>
                <w:bCs/>
                <w:sz w:val="28"/>
                <w:szCs w:val="28"/>
              </w:rPr>
              <w:t>Март</w:t>
            </w:r>
          </w:p>
        </w:tc>
        <w:tc>
          <w:tcPr>
            <w:tcW w:w="3301" w:type="dxa"/>
          </w:tcPr>
          <w:p w:rsidR="00783521" w:rsidRPr="00E21F32" w:rsidRDefault="00783521" w:rsidP="00783521">
            <w:pPr>
              <w:jc w:val="center"/>
              <w:rPr>
                <w:sz w:val="24"/>
                <w:szCs w:val="24"/>
              </w:rPr>
            </w:pPr>
          </w:p>
        </w:tc>
        <w:tc>
          <w:tcPr>
            <w:tcW w:w="2532" w:type="dxa"/>
          </w:tcPr>
          <w:p w:rsidR="00783521" w:rsidRDefault="00783521" w:rsidP="00783521">
            <w:pPr>
              <w:jc w:val="center"/>
              <w:rPr>
                <w:sz w:val="24"/>
                <w:szCs w:val="24"/>
              </w:rPr>
            </w:pPr>
          </w:p>
        </w:tc>
        <w:tc>
          <w:tcPr>
            <w:tcW w:w="0" w:type="auto"/>
          </w:tcPr>
          <w:p w:rsidR="00783521" w:rsidRDefault="00783521" w:rsidP="00783521">
            <w:pPr>
              <w:jc w:val="center"/>
              <w:rPr>
                <w:sz w:val="24"/>
                <w:szCs w:val="24"/>
              </w:rPr>
            </w:pP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8 марта </w:t>
            </w:r>
          </w:p>
        </w:tc>
        <w:tc>
          <w:tcPr>
            <w:tcW w:w="3301" w:type="dxa"/>
          </w:tcPr>
          <w:p w:rsidR="00783521" w:rsidRPr="00E21F32" w:rsidRDefault="00783521" w:rsidP="00783521">
            <w:pPr>
              <w:jc w:val="center"/>
              <w:rPr>
                <w:sz w:val="24"/>
                <w:szCs w:val="24"/>
              </w:rPr>
            </w:pPr>
            <w:r w:rsidRPr="00E21F32">
              <w:rPr>
                <w:sz w:val="24"/>
                <w:szCs w:val="24"/>
              </w:rPr>
              <w:t>Международный женский день</w:t>
            </w:r>
          </w:p>
        </w:tc>
        <w:tc>
          <w:tcPr>
            <w:tcW w:w="2532" w:type="dxa"/>
          </w:tcPr>
          <w:p w:rsidR="00783521" w:rsidRDefault="00783521" w:rsidP="00783521">
            <w:pPr>
              <w:jc w:val="center"/>
              <w:rPr>
                <w:sz w:val="24"/>
                <w:szCs w:val="24"/>
              </w:rPr>
            </w:pPr>
            <w:r w:rsidRPr="00E21F32">
              <w:rPr>
                <w:sz w:val="24"/>
                <w:szCs w:val="24"/>
              </w:rPr>
              <w:t>Личностное развитие</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18 марта </w:t>
            </w:r>
          </w:p>
        </w:tc>
        <w:tc>
          <w:tcPr>
            <w:tcW w:w="3301" w:type="dxa"/>
          </w:tcPr>
          <w:p w:rsidR="00783521" w:rsidRPr="00E21F32" w:rsidRDefault="00783521" w:rsidP="00783521">
            <w:pPr>
              <w:jc w:val="center"/>
              <w:rPr>
                <w:sz w:val="24"/>
                <w:szCs w:val="24"/>
              </w:rPr>
            </w:pPr>
            <w:r w:rsidRPr="00E21F32">
              <w:rPr>
                <w:sz w:val="24"/>
                <w:szCs w:val="24"/>
              </w:rPr>
              <w:t xml:space="preserve">День </w:t>
            </w:r>
            <w:r>
              <w:rPr>
                <w:sz w:val="24"/>
                <w:szCs w:val="24"/>
              </w:rPr>
              <w:t>воссоединения</w:t>
            </w:r>
            <w:r w:rsidRPr="00E21F32">
              <w:rPr>
                <w:sz w:val="24"/>
                <w:szCs w:val="24"/>
              </w:rPr>
              <w:t xml:space="preserve"> Крыма к России</w:t>
            </w:r>
          </w:p>
        </w:tc>
        <w:tc>
          <w:tcPr>
            <w:tcW w:w="2532" w:type="dxa"/>
          </w:tcPr>
          <w:p w:rsidR="00783521" w:rsidRDefault="00783521" w:rsidP="00783521">
            <w:pPr>
              <w:jc w:val="center"/>
              <w:rPr>
                <w:sz w:val="24"/>
                <w:szCs w:val="24"/>
              </w:rPr>
            </w:pPr>
            <w:r w:rsidRPr="00E21F32">
              <w:rPr>
                <w:sz w:val="24"/>
                <w:szCs w:val="24"/>
              </w:rPr>
              <w:t>Гражданская активность</w:t>
            </w:r>
          </w:p>
        </w:tc>
        <w:tc>
          <w:tcPr>
            <w:tcW w:w="0" w:type="auto"/>
          </w:tcPr>
          <w:p w:rsidR="00783521" w:rsidRDefault="00783521" w:rsidP="00783521">
            <w:pPr>
              <w:jc w:val="center"/>
              <w:rPr>
                <w:sz w:val="24"/>
                <w:szCs w:val="24"/>
              </w:rPr>
            </w:pPr>
            <w:r>
              <w:rPr>
                <w:sz w:val="24"/>
                <w:szCs w:val="24"/>
              </w:rPr>
              <w:t>Хохлова В.В.</w:t>
            </w:r>
          </w:p>
        </w:tc>
      </w:tr>
      <w:tr w:rsidR="00783521" w:rsidTr="00783521">
        <w:tc>
          <w:tcPr>
            <w:tcW w:w="0" w:type="auto"/>
          </w:tcPr>
          <w:p w:rsidR="00783521" w:rsidRPr="00E21F32" w:rsidRDefault="00783521" w:rsidP="00783521">
            <w:pPr>
              <w:jc w:val="center"/>
              <w:rPr>
                <w:sz w:val="24"/>
                <w:szCs w:val="24"/>
              </w:rPr>
            </w:pPr>
            <w:r w:rsidRPr="00E21F32">
              <w:rPr>
                <w:sz w:val="24"/>
                <w:szCs w:val="24"/>
              </w:rPr>
              <w:lastRenderedPageBreak/>
              <w:t xml:space="preserve">27 марта </w:t>
            </w:r>
          </w:p>
        </w:tc>
        <w:tc>
          <w:tcPr>
            <w:tcW w:w="3301" w:type="dxa"/>
          </w:tcPr>
          <w:p w:rsidR="00783521" w:rsidRPr="00E21F32" w:rsidRDefault="00783521" w:rsidP="00783521">
            <w:pPr>
              <w:jc w:val="center"/>
              <w:rPr>
                <w:sz w:val="24"/>
                <w:szCs w:val="24"/>
              </w:rPr>
            </w:pPr>
            <w:r w:rsidRPr="00E21F32">
              <w:rPr>
                <w:sz w:val="24"/>
                <w:szCs w:val="24"/>
              </w:rPr>
              <w:t>Всемирный День театра</w:t>
            </w:r>
          </w:p>
        </w:tc>
        <w:tc>
          <w:tcPr>
            <w:tcW w:w="2532" w:type="dxa"/>
          </w:tcPr>
          <w:p w:rsidR="00783521" w:rsidRDefault="00783521" w:rsidP="00783521">
            <w:r w:rsidRPr="009E6B4B">
              <w:rPr>
                <w:sz w:val="24"/>
                <w:szCs w:val="24"/>
              </w:rPr>
              <w:t>Личностное развитие</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210F9D" w:rsidRDefault="00783521" w:rsidP="00783521">
            <w:pPr>
              <w:jc w:val="center"/>
              <w:rPr>
                <w:b/>
                <w:bCs/>
                <w:sz w:val="28"/>
                <w:szCs w:val="28"/>
              </w:rPr>
            </w:pPr>
            <w:r w:rsidRPr="00210F9D">
              <w:rPr>
                <w:b/>
                <w:bCs/>
                <w:sz w:val="28"/>
                <w:szCs w:val="28"/>
              </w:rPr>
              <w:t>Апрель</w:t>
            </w:r>
          </w:p>
        </w:tc>
        <w:tc>
          <w:tcPr>
            <w:tcW w:w="3301" w:type="dxa"/>
          </w:tcPr>
          <w:p w:rsidR="00783521" w:rsidRPr="00E21F32" w:rsidRDefault="00783521" w:rsidP="00783521">
            <w:pPr>
              <w:jc w:val="center"/>
              <w:rPr>
                <w:sz w:val="24"/>
                <w:szCs w:val="24"/>
              </w:rPr>
            </w:pPr>
          </w:p>
        </w:tc>
        <w:tc>
          <w:tcPr>
            <w:tcW w:w="2532" w:type="dxa"/>
          </w:tcPr>
          <w:p w:rsidR="00783521" w:rsidRDefault="00783521" w:rsidP="00783521"/>
        </w:tc>
        <w:tc>
          <w:tcPr>
            <w:tcW w:w="0" w:type="auto"/>
          </w:tcPr>
          <w:p w:rsidR="00783521" w:rsidRDefault="00783521" w:rsidP="00783521">
            <w:pPr>
              <w:jc w:val="center"/>
              <w:rPr>
                <w:sz w:val="24"/>
                <w:szCs w:val="24"/>
              </w:rPr>
            </w:pP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7 апреля </w:t>
            </w:r>
          </w:p>
        </w:tc>
        <w:tc>
          <w:tcPr>
            <w:tcW w:w="3301" w:type="dxa"/>
          </w:tcPr>
          <w:p w:rsidR="00783521" w:rsidRPr="00E21F32" w:rsidRDefault="00783521" w:rsidP="00783521">
            <w:pPr>
              <w:jc w:val="center"/>
              <w:rPr>
                <w:sz w:val="24"/>
                <w:szCs w:val="24"/>
              </w:rPr>
            </w:pPr>
            <w:r w:rsidRPr="00E21F32">
              <w:rPr>
                <w:sz w:val="24"/>
                <w:szCs w:val="24"/>
              </w:rPr>
              <w:t>Всемирный День здоровья</w:t>
            </w:r>
          </w:p>
        </w:tc>
        <w:tc>
          <w:tcPr>
            <w:tcW w:w="2532" w:type="dxa"/>
          </w:tcPr>
          <w:p w:rsidR="00783521" w:rsidRDefault="00783521" w:rsidP="00783521">
            <w:r w:rsidRPr="009E6B4B">
              <w:rPr>
                <w:sz w:val="24"/>
                <w:szCs w:val="24"/>
              </w:rPr>
              <w:t>Личностное развитие</w:t>
            </w:r>
          </w:p>
        </w:tc>
        <w:tc>
          <w:tcPr>
            <w:tcW w:w="0" w:type="auto"/>
          </w:tcPr>
          <w:p w:rsidR="00783521" w:rsidRDefault="00783521" w:rsidP="00783521">
            <w:pPr>
              <w:jc w:val="center"/>
              <w:rPr>
                <w:sz w:val="24"/>
                <w:szCs w:val="24"/>
              </w:rPr>
            </w:pPr>
            <w:r>
              <w:rPr>
                <w:sz w:val="24"/>
                <w:szCs w:val="24"/>
              </w:rPr>
              <w:t>Сапронов А.Г.</w:t>
            </w:r>
          </w:p>
          <w:p w:rsidR="00783521" w:rsidRDefault="00783521" w:rsidP="00783521">
            <w:pPr>
              <w:jc w:val="center"/>
              <w:rPr>
                <w:sz w:val="24"/>
                <w:szCs w:val="24"/>
              </w:rPr>
            </w:pPr>
            <w:r>
              <w:rPr>
                <w:sz w:val="24"/>
                <w:szCs w:val="24"/>
              </w:rPr>
              <w:t>Адодин Л.В.</w:t>
            </w: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12 апреля </w:t>
            </w:r>
          </w:p>
        </w:tc>
        <w:tc>
          <w:tcPr>
            <w:tcW w:w="3301" w:type="dxa"/>
          </w:tcPr>
          <w:p w:rsidR="00783521" w:rsidRPr="00E21F32" w:rsidRDefault="00783521" w:rsidP="00783521">
            <w:pPr>
              <w:jc w:val="center"/>
              <w:rPr>
                <w:sz w:val="24"/>
                <w:szCs w:val="24"/>
              </w:rPr>
            </w:pPr>
            <w:r w:rsidRPr="00E21F32">
              <w:rPr>
                <w:sz w:val="24"/>
                <w:szCs w:val="24"/>
              </w:rPr>
              <w:t>День космонавтики</w:t>
            </w:r>
          </w:p>
        </w:tc>
        <w:tc>
          <w:tcPr>
            <w:tcW w:w="2532" w:type="dxa"/>
          </w:tcPr>
          <w:p w:rsidR="00783521" w:rsidRDefault="00783521" w:rsidP="00783521">
            <w:r w:rsidRPr="000A0308">
              <w:rPr>
                <w:sz w:val="24"/>
                <w:szCs w:val="24"/>
              </w:rPr>
              <w:t>Гражданская активность</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E21F32" w:rsidRDefault="00783521" w:rsidP="00783521">
            <w:pPr>
              <w:jc w:val="center"/>
              <w:rPr>
                <w:sz w:val="24"/>
                <w:szCs w:val="24"/>
              </w:rPr>
            </w:pPr>
            <w:r>
              <w:rPr>
                <w:sz w:val="24"/>
                <w:szCs w:val="24"/>
              </w:rPr>
              <w:t>19 апреля</w:t>
            </w:r>
          </w:p>
        </w:tc>
        <w:tc>
          <w:tcPr>
            <w:tcW w:w="3301" w:type="dxa"/>
          </w:tcPr>
          <w:p w:rsidR="00783521" w:rsidRPr="00E21F32" w:rsidRDefault="00783521" w:rsidP="00783521">
            <w:pPr>
              <w:jc w:val="center"/>
              <w:rPr>
                <w:sz w:val="24"/>
                <w:szCs w:val="24"/>
              </w:rPr>
            </w:pPr>
            <w:r>
              <w:rPr>
                <w:sz w:val="24"/>
                <w:szCs w:val="24"/>
              </w:rPr>
              <w:t>День памяти о геноциде советского народа нацистами и их пособниками в годы Великой Отечественной войны</w:t>
            </w:r>
          </w:p>
        </w:tc>
        <w:tc>
          <w:tcPr>
            <w:tcW w:w="2532" w:type="dxa"/>
          </w:tcPr>
          <w:p w:rsidR="00783521" w:rsidRPr="000A0308" w:rsidRDefault="00783521" w:rsidP="00783521">
            <w:pPr>
              <w:rPr>
                <w:sz w:val="24"/>
                <w:szCs w:val="24"/>
              </w:rPr>
            </w:pPr>
            <w:r>
              <w:rPr>
                <w:sz w:val="24"/>
                <w:szCs w:val="24"/>
              </w:rPr>
              <w:t>Военно-патриотическое</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27 апреля</w:t>
            </w:r>
          </w:p>
        </w:tc>
        <w:tc>
          <w:tcPr>
            <w:tcW w:w="3301" w:type="dxa"/>
          </w:tcPr>
          <w:p w:rsidR="00783521" w:rsidRDefault="00783521" w:rsidP="00783521">
            <w:pPr>
              <w:jc w:val="center"/>
              <w:rPr>
                <w:sz w:val="24"/>
                <w:szCs w:val="24"/>
              </w:rPr>
            </w:pPr>
            <w:r>
              <w:rPr>
                <w:sz w:val="24"/>
                <w:szCs w:val="24"/>
              </w:rPr>
              <w:t>День российского парламентаризма</w:t>
            </w:r>
          </w:p>
        </w:tc>
        <w:tc>
          <w:tcPr>
            <w:tcW w:w="2532" w:type="dxa"/>
          </w:tcPr>
          <w:p w:rsidR="00783521" w:rsidRDefault="00783521" w:rsidP="00783521">
            <w:pPr>
              <w:rPr>
                <w:sz w:val="24"/>
                <w:szCs w:val="24"/>
              </w:rPr>
            </w:pPr>
            <w:r w:rsidRPr="00210F9D">
              <w:rPr>
                <w:sz w:val="24"/>
                <w:szCs w:val="24"/>
              </w:rPr>
              <w:t>Гражданская активность</w:t>
            </w:r>
          </w:p>
        </w:tc>
        <w:tc>
          <w:tcPr>
            <w:tcW w:w="0" w:type="auto"/>
          </w:tcPr>
          <w:p w:rsidR="00783521" w:rsidRDefault="00783521" w:rsidP="00783521">
            <w:pPr>
              <w:jc w:val="center"/>
              <w:rPr>
                <w:sz w:val="24"/>
                <w:szCs w:val="24"/>
              </w:rPr>
            </w:pPr>
            <w:r w:rsidRPr="00210F9D">
              <w:rPr>
                <w:sz w:val="24"/>
                <w:szCs w:val="24"/>
              </w:rPr>
              <w:t>Зам. дир по В.Р.</w:t>
            </w:r>
          </w:p>
        </w:tc>
      </w:tr>
      <w:tr w:rsidR="00783521" w:rsidTr="00783521">
        <w:tc>
          <w:tcPr>
            <w:tcW w:w="0" w:type="auto"/>
          </w:tcPr>
          <w:p w:rsidR="00783521" w:rsidRPr="00210F9D" w:rsidRDefault="00783521" w:rsidP="00783521">
            <w:pPr>
              <w:jc w:val="center"/>
              <w:rPr>
                <w:b/>
                <w:bCs/>
                <w:sz w:val="28"/>
                <w:szCs w:val="28"/>
              </w:rPr>
            </w:pPr>
            <w:r w:rsidRPr="00210F9D">
              <w:rPr>
                <w:b/>
                <w:bCs/>
                <w:sz w:val="28"/>
                <w:szCs w:val="28"/>
              </w:rPr>
              <w:t>Май</w:t>
            </w:r>
          </w:p>
        </w:tc>
        <w:tc>
          <w:tcPr>
            <w:tcW w:w="3301" w:type="dxa"/>
          </w:tcPr>
          <w:p w:rsidR="00783521" w:rsidRDefault="00783521" w:rsidP="00783521">
            <w:pPr>
              <w:jc w:val="center"/>
              <w:rPr>
                <w:sz w:val="24"/>
                <w:szCs w:val="24"/>
              </w:rPr>
            </w:pPr>
          </w:p>
        </w:tc>
        <w:tc>
          <w:tcPr>
            <w:tcW w:w="2532" w:type="dxa"/>
          </w:tcPr>
          <w:p w:rsidR="00783521" w:rsidRPr="00210F9D" w:rsidRDefault="00783521" w:rsidP="00783521">
            <w:pPr>
              <w:rPr>
                <w:sz w:val="24"/>
                <w:szCs w:val="24"/>
              </w:rPr>
            </w:pPr>
          </w:p>
        </w:tc>
        <w:tc>
          <w:tcPr>
            <w:tcW w:w="0" w:type="auto"/>
          </w:tcPr>
          <w:p w:rsidR="00783521" w:rsidRPr="00210F9D" w:rsidRDefault="00783521" w:rsidP="00783521">
            <w:pPr>
              <w:jc w:val="center"/>
              <w:rPr>
                <w:sz w:val="24"/>
                <w:szCs w:val="24"/>
              </w:rPr>
            </w:pP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1 мая </w:t>
            </w:r>
          </w:p>
        </w:tc>
        <w:tc>
          <w:tcPr>
            <w:tcW w:w="3301" w:type="dxa"/>
          </w:tcPr>
          <w:p w:rsidR="00783521" w:rsidRPr="00E21F32" w:rsidRDefault="00783521" w:rsidP="00783521">
            <w:pPr>
              <w:jc w:val="center"/>
              <w:rPr>
                <w:sz w:val="24"/>
                <w:szCs w:val="24"/>
              </w:rPr>
            </w:pPr>
            <w:r w:rsidRPr="00E21F32">
              <w:rPr>
                <w:sz w:val="24"/>
                <w:szCs w:val="24"/>
              </w:rPr>
              <w:t>Праздник весны и труда</w:t>
            </w:r>
          </w:p>
        </w:tc>
        <w:tc>
          <w:tcPr>
            <w:tcW w:w="2532" w:type="dxa"/>
          </w:tcPr>
          <w:p w:rsidR="00783521" w:rsidRDefault="00783521" w:rsidP="00783521">
            <w:r w:rsidRPr="000A0308">
              <w:rPr>
                <w:sz w:val="24"/>
                <w:szCs w:val="24"/>
              </w:rPr>
              <w:t>Гражданская активность</w:t>
            </w:r>
          </w:p>
        </w:tc>
        <w:tc>
          <w:tcPr>
            <w:tcW w:w="0" w:type="auto"/>
          </w:tcPr>
          <w:p w:rsidR="00783521" w:rsidRDefault="00783521" w:rsidP="00783521">
            <w:pPr>
              <w:jc w:val="center"/>
              <w:rPr>
                <w:sz w:val="24"/>
                <w:szCs w:val="24"/>
              </w:rPr>
            </w:pPr>
            <w:r>
              <w:rPr>
                <w:sz w:val="24"/>
                <w:szCs w:val="24"/>
              </w:rPr>
              <w:t>Зам. дир по В.Р.</w:t>
            </w: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9 мая </w:t>
            </w:r>
          </w:p>
        </w:tc>
        <w:tc>
          <w:tcPr>
            <w:tcW w:w="3301" w:type="dxa"/>
          </w:tcPr>
          <w:p w:rsidR="00783521" w:rsidRPr="00E21F32" w:rsidRDefault="00783521" w:rsidP="00783521">
            <w:pPr>
              <w:jc w:val="center"/>
              <w:rPr>
                <w:sz w:val="24"/>
                <w:szCs w:val="24"/>
              </w:rPr>
            </w:pPr>
            <w:r w:rsidRPr="00E21F32">
              <w:rPr>
                <w:sz w:val="24"/>
                <w:szCs w:val="24"/>
              </w:rPr>
              <w:t>День Победы</w:t>
            </w:r>
          </w:p>
        </w:tc>
        <w:tc>
          <w:tcPr>
            <w:tcW w:w="2532" w:type="dxa"/>
          </w:tcPr>
          <w:p w:rsidR="00783521" w:rsidRDefault="00783521" w:rsidP="00783521">
            <w:r w:rsidRPr="000A0308">
              <w:rPr>
                <w:sz w:val="24"/>
                <w:szCs w:val="24"/>
              </w:rPr>
              <w:t>Гражданская активность</w:t>
            </w:r>
          </w:p>
        </w:tc>
        <w:tc>
          <w:tcPr>
            <w:tcW w:w="0" w:type="auto"/>
          </w:tcPr>
          <w:p w:rsidR="00783521" w:rsidRDefault="00783521" w:rsidP="00783521">
            <w:r w:rsidRPr="000B7290">
              <w:rPr>
                <w:sz w:val="24"/>
                <w:szCs w:val="24"/>
              </w:rPr>
              <w:t>Зам. дир по В.Р.</w:t>
            </w:r>
          </w:p>
        </w:tc>
      </w:tr>
      <w:tr w:rsidR="00783521" w:rsidTr="00783521">
        <w:tc>
          <w:tcPr>
            <w:tcW w:w="0" w:type="auto"/>
          </w:tcPr>
          <w:p w:rsidR="00783521" w:rsidRPr="00E21F32" w:rsidRDefault="00783521" w:rsidP="00783521">
            <w:pPr>
              <w:jc w:val="center"/>
              <w:rPr>
                <w:sz w:val="24"/>
                <w:szCs w:val="24"/>
              </w:rPr>
            </w:pPr>
            <w:r>
              <w:rPr>
                <w:sz w:val="24"/>
                <w:szCs w:val="24"/>
              </w:rPr>
              <w:t>19 мая</w:t>
            </w:r>
          </w:p>
        </w:tc>
        <w:tc>
          <w:tcPr>
            <w:tcW w:w="3301" w:type="dxa"/>
          </w:tcPr>
          <w:p w:rsidR="00783521" w:rsidRPr="00E21F32" w:rsidRDefault="00783521" w:rsidP="00783521">
            <w:pPr>
              <w:jc w:val="center"/>
              <w:rPr>
                <w:sz w:val="24"/>
                <w:szCs w:val="24"/>
              </w:rPr>
            </w:pPr>
            <w:r>
              <w:rPr>
                <w:sz w:val="24"/>
                <w:szCs w:val="24"/>
              </w:rPr>
              <w:t>День детских общественных организаций России</w:t>
            </w:r>
          </w:p>
        </w:tc>
        <w:tc>
          <w:tcPr>
            <w:tcW w:w="2532" w:type="dxa"/>
          </w:tcPr>
          <w:p w:rsidR="00783521" w:rsidRPr="000A0308" w:rsidRDefault="00783521" w:rsidP="00783521">
            <w:pPr>
              <w:rPr>
                <w:sz w:val="24"/>
                <w:szCs w:val="24"/>
              </w:rPr>
            </w:pPr>
            <w:r w:rsidRPr="000A0308">
              <w:rPr>
                <w:sz w:val="24"/>
                <w:szCs w:val="24"/>
              </w:rPr>
              <w:t>Гражданская активность</w:t>
            </w:r>
          </w:p>
        </w:tc>
        <w:tc>
          <w:tcPr>
            <w:tcW w:w="0" w:type="auto"/>
          </w:tcPr>
          <w:p w:rsidR="00783521" w:rsidRPr="000B7290" w:rsidRDefault="00783521" w:rsidP="00783521">
            <w:pPr>
              <w:rPr>
                <w:sz w:val="24"/>
                <w:szCs w:val="24"/>
              </w:rPr>
            </w:pPr>
            <w:r w:rsidRPr="00210F9D">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24 мая</w:t>
            </w:r>
          </w:p>
        </w:tc>
        <w:tc>
          <w:tcPr>
            <w:tcW w:w="3301" w:type="dxa"/>
          </w:tcPr>
          <w:p w:rsidR="00783521" w:rsidRDefault="00783521" w:rsidP="00783521">
            <w:pPr>
              <w:jc w:val="center"/>
              <w:rPr>
                <w:sz w:val="24"/>
                <w:szCs w:val="24"/>
              </w:rPr>
            </w:pPr>
            <w:r>
              <w:rPr>
                <w:sz w:val="24"/>
                <w:szCs w:val="24"/>
              </w:rPr>
              <w:t>День славянской письменности и культуры</w:t>
            </w:r>
          </w:p>
        </w:tc>
        <w:tc>
          <w:tcPr>
            <w:tcW w:w="2532" w:type="dxa"/>
          </w:tcPr>
          <w:p w:rsidR="00783521" w:rsidRPr="000A0308" w:rsidRDefault="00783521" w:rsidP="00783521">
            <w:pPr>
              <w:rPr>
                <w:sz w:val="24"/>
                <w:szCs w:val="24"/>
              </w:rPr>
            </w:pPr>
            <w:r w:rsidRPr="009E6B4B">
              <w:rPr>
                <w:sz w:val="24"/>
                <w:szCs w:val="24"/>
              </w:rPr>
              <w:t>Личностное развитие</w:t>
            </w:r>
          </w:p>
        </w:tc>
        <w:tc>
          <w:tcPr>
            <w:tcW w:w="0" w:type="auto"/>
          </w:tcPr>
          <w:p w:rsidR="00783521" w:rsidRPr="00210F9D" w:rsidRDefault="00783521" w:rsidP="00783521">
            <w:pPr>
              <w:rPr>
                <w:sz w:val="24"/>
                <w:szCs w:val="24"/>
              </w:rPr>
            </w:pPr>
            <w:r w:rsidRPr="00210F9D">
              <w:rPr>
                <w:sz w:val="24"/>
                <w:szCs w:val="24"/>
              </w:rPr>
              <w:t>Зам. дир по В.Р.</w:t>
            </w:r>
          </w:p>
        </w:tc>
      </w:tr>
      <w:tr w:rsidR="00783521" w:rsidTr="00783521">
        <w:tc>
          <w:tcPr>
            <w:tcW w:w="0" w:type="auto"/>
          </w:tcPr>
          <w:p w:rsidR="00783521" w:rsidRPr="00210F9D" w:rsidRDefault="00783521" w:rsidP="00783521">
            <w:pPr>
              <w:jc w:val="center"/>
              <w:rPr>
                <w:b/>
                <w:bCs/>
                <w:sz w:val="28"/>
                <w:szCs w:val="28"/>
              </w:rPr>
            </w:pPr>
            <w:r w:rsidRPr="00210F9D">
              <w:rPr>
                <w:b/>
                <w:bCs/>
                <w:sz w:val="28"/>
                <w:szCs w:val="28"/>
              </w:rPr>
              <w:t>Июль</w:t>
            </w:r>
          </w:p>
        </w:tc>
        <w:tc>
          <w:tcPr>
            <w:tcW w:w="3301" w:type="dxa"/>
          </w:tcPr>
          <w:p w:rsidR="00783521" w:rsidRDefault="00783521" w:rsidP="00783521">
            <w:pPr>
              <w:jc w:val="center"/>
              <w:rPr>
                <w:sz w:val="24"/>
                <w:szCs w:val="24"/>
              </w:rPr>
            </w:pPr>
          </w:p>
        </w:tc>
        <w:tc>
          <w:tcPr>
            <w:tcW w:w="2532" w:type="dxa"/>
          </w:tcPr>
          <w:p w:rsidR="00783521" w:rsidRPr="009E6B4B" w:rsidRDefault="00783521" w:rsidP="00783521">
            <w:pPr>
              <w:rPr>
                <w:sz w:val="24"/>
                <w:szCs w:val="24"/>
              </w:rPr>
            </w:pPr>
          </w:p>
        </w:tc>
        <w:tc>
          <w:tcPr>
            <w:tcW w:w="0" w:type="auto"/>
          </w:tcPr>
          <w:p w:rsidR="00783521" w:rsidRPr="00210F9D" w:rsidRDefault="00783521" w:rsidP="00783521">
            <w:pPr>
              <w:rPr>
                <w:sz w:val="24"/>
                <w:szCs w:val="24"/>
              </w:rPr>
            </w:pPr>
          </w:p>
        </w:tc>
      </w:tr>
      <w:tr w:rsidR="00783521" w:rsidTr="00783521">
        <w:tc>
          <w:tcPr>
            <w:tcW w:w="0" w:type="auto"/>
          </w:tcPr>
          <w:p w:rsidR="00783521" w:rsidRPr="00E21F32" w:rsidRDefault="00783521" w:rsidP="00783521">
            <w:pPr>
              <w:jc w:val="center"/>
              <w:rPr>
                <w:sz w:val="24"/>
                <w:szCs w:val="24"/>
              </w:rPr>
            </w:pPr>
            <w:r w:rsidRPr="00E21F32">
              <w:rPr>
                <w:sz w:val="24"/>
                <w:szCs w:val="24"/>
              </w:rPr>
              <w:t xml:space="preserve">1 июня </w:t>
            </w:r>
          </w:p>
        </w:tc>
        <w:tc>
          <w:tcPr>
            <w:tcW w:w="3301" w:type="dxa"/>
          </w:tcPr>
          <w:p w:rsidR="00783521" w:rsidRPr="00E21F32" w:rsidRDefault="00783521" w:rsidP="00783521">
            <w:pPr>
              <w:jc w:val="center"/>
              <w:rPr>
                <w:sz w:val="24"/>
                <w:szCs w:val="24"/>
              </w:rPr>
            </w:pPr>
            <w:r w:rsidRPr="00E21F32">
              <w:rPr>
                <w:sz w:val="24"/>
                <w:szCs w:val="24"/>
              </w:rPr>
              <w:t>День защиты детей</w:t>
            </w:r>
          </w:p>
        </w:tc>
        <w:tc>
          <w:tcPr>
            <w:tcW w:w="2532" w:type="dxa"/>
          </w:tcPr>
          <w:p w:rsidR="00783521" w:rsidRDefault="00783521" w:rsidP="00783521">
            <w:r w:rsidRPr="00522F21">
              <w:rPr>
                <w:sz w:val="24"/>
                <w:szCs w:val="24"/>
              </w:rPr>
              <w:t>Личностное развитие</w:t>
            </w:r>
          </w:p>
        </w:tc>
        <w:tc>
          <w:tcPr>
            <w:tcW w:w="0" w:type="auto"/>
          </w:tcPr>
          <w:p w:rsidR="00783521" w:rsidRDefault="00783521" w:rsidP="00783521">
            <w:r w:rsidRPr="000B7290">
              <w:rPr>
                <w:sz w:val="24"/>
                <w:szCs w:val="24"/>
              </w:rPr>
              <w:t>Зам. дир по В.Р.</w:t>
            </w:r>
          </w:p>
        </w:tc>
      </w:tr>
      <w:tr w:rsidR="00783521" w:rsidTr="00783521">
        <w:tc>
          <w:tcPr>
            <w:tcW w:w="0" w:type="auto"/>
          </w:tcPr>
          <w:p w:rsidR="00783521" w:rsidRPr="00E21F32" w:rsidRDefault="00783521" w:rsidP="00783521">
            <w:pPr>
              <w:jc w:val="center"/>
              <w:rPr>
                <w:sz w:val="24"/>
                <w:szCs w:val="24"/>
              </w:rPr>
            </w:pPr>
            <w:r>
              <w:rPr>
                <w:sz w:val="24"/>
                <w:szCs w:val="24"/>
              </w:rPr>
              <w:t>6</w:t>
            </w:r>
            <w:r w:rsidRPr="00E21F32">
              <w:rPr>
                <w:sz w:val="24"/>
                <w:szCs w:val="24"/>
              </w:rPr>
              <w:t xml:space="preserve"> июня</w:t>
            </w:r>
          </w:p>
        </w:tc>
        <w:tc>
          <w:tcPr>
            <w:tcW w:w="3301" w:type="dxa"/>
          </w:tcPr>
          <w:p w:rsidR="00783521" w:rsidRDefault="00783521" w:rsidP="00783521">
            <w:pPr>
              <w:jc w:val="center"/>
              <w:rPr>
                <w:b/>
                <w:sz w:val="24"/>
                <w:szCs w:val="24"/>
              </w:rPr>
            </w:pPr>
            <w:r>
              <w:rPr>
                <w:sz w:val="24"/>
                <w:szCs w:val="24"/>
              </w:rPr>
              <w:t xml:space="preserve">День русского языка. </w:t>
            </w:r>
            <w:r>
              <w:rPr>
                <w:b/>
                <w:sz w:val="24"/>
                <w:szCs w:val="24"/>
              </w:rPr>
              <w:t>225лет со дня рождения А.С. Пушкина.</w:t>
            </w:r>
          </w:p>
          <w:p w:rsidR="00783521" w:rsidRPr="00E21F32" w:rsidRDefault="00783521" w:rsidP="00783521">
            <w:pPr>
              <w:jc w:val="center"/>
              <w:rPr>
                <w:sz w:val="24"/>
                <w:szCs w:val="24"/>
              </w:rPr>
            </w:pPr>
          </w:p>
        </w:tc>
        <w:tc>
          <w:tcPr>
            <w:tcW w:w="2532" w:type="dxa"/>
          </w:tcPr>
          <w:p w:rsidR="00783521" w:rsidRDefault="00783521" w:rsidP="00783521">
            <w:r w:rsidRPr="00522F21">
              <w:rPr>
                <w:sz w:val="24"/>
                <w:szCs w:val="24"/>
              </w:rPr>
              <w:t>Личностное развитие</w:t>
            </w:r>
          </w:p>
        </w:tc>
        <w:tc>
          <w:tcPr>
            <w:tcW w:w="0" w:type="auto"/>
          </w:tcPr>
          <w:p w:rsidR="00783521" w:rsidRDefault="00783521" w:rsidP="00783521">
            <w:pPr>
              <w:rPr>
                <w:sz w:val="24"/>
                <w:szCs w:val="24"/>
              </w:rPr>
            </w:pPr>
            <w:r w:rsidRPr="001B6A76">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 xml:space="preserve">12 июля </w:t>
            </w:r>
          </w:p>
        </w:tc>
        <w:tc>
          <w:tcPr>
            <w:tcW w:w="3301" w:type="dxa"/>
          </w:tcPr>
          <w:p w:rsidR="00783521" w:rsidRDefault="00783521" w:rsidP="00783521">
            <w:pPr>
              <w:jc w:val="center"/>
              <w:rPr>
                <w:sz w:val="24"/>
                <w:szCs w:val="24"/>
              </w:rPr>
            </w:pPr>
            <w:r>
              <w:rPr>
                <w:sz w:val="24"/>
                <w:szCs w:val="24"/>
              </w:rPr>
              <w:t>День России</w:t>
            </w:r>
          </w:p>
        </w:tc>
        <w:tc>
          <w:tcPr>
            <w:tcW w:w="2532" w:type="dxa"/>
          </w:tcPr>
          <w:p w:rsidR="00783521" w:rsidRPr="00522F21" w:rsidRDefault="00783521" w:rsidP="00783521">
            <w:pPr>
              <w:rPr>
                <w:sz w:val="24"/>
                <w:szCs w:val="24"/>
              </w:rPr>
            </w:pPr>
            <w:r w:rsidRPr="000A0308">
              <w:rPr>
                <w:sz w:val="24"/>
                <w:szCs w:val="24"/>
              </w:rPr>
              <w:t>Гражданская активность</w:t>
            </w:r>
          </w:p>
        </w:tc>
        <w:tc>
          <w:tcPr>
            <w:tcW w:w="0" w:type="auto"/>
          </w:tcPr>
          <w:p w:rsidR="00783521" w:rsidRPr="001B6A76" w:rsidRDefault="00783521" w:rsidP="00783521">
            <w:pPr>
              <w:rPr>
                <w:sz w:val="24"/>
                <w:szCs w:val="24"/>
              </w:rPr>
            </w:pPr>
            <w:r w:rsidRPr="001B6A76">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22 июля</w:t>
            </w:r>
          </w:p>
        </w:tc>
        <w:tc>
          <w:tcPr>
            <w:tcW w:w="3301" w:type="dxa"/>
          </w:tcPr>
          <w:p w:rsidR="00783521" w:rsidRDefault="00783521" w:rsidP="00783521">
            <w:pPr>
              <w:jc w:val="center"/>
              <w:rPr>
                <w:sz w:val="24"/>
                <w:szCs w:val="24"/>
              </w:rPr>
            </w:pPr>
            <w:r>
              <w:rPr>
                <w:sz w:val="24"/>
                <w:szCs w:val="24"/>
              </w:rPr>
              <w:t>День памяти и скорби.</w:t>
            </w:r>
          </w:p>
        </w:tc>
        <w:tc>
          <w:tcPr>
            <w:tcW w:w="2532" w:type="dxa"/>
          </w:tcPr>
          <w:p w:rsidR="00783521" w:rsidRPr="000A0308" w:rsidRDefault="00783521" w:rsidP="00783521">
            <w:pPr>
              <w:rPr>
                <w:sz w:val="24"/>
                <w:szCs w:val="24"/>
              </w:rPr>
            </w:pPr>
            <w:r w:rsidRPr="001B6A76">
              <w:rPr>
                <w:sz w:val="24"/>
                <w:szCs w:val="24"/>
              </w:rPr>
              <w:t>Военно-патриотическое</w:t>
            </w:r>
          </w:p>
        </w:tc>
        <w:tc>
          <w:tcPr>
            <w:tcW w:w="0" w:type="auto"/>
          </w:tcPr>
          <w:p w:rsidR="00783521" w:rsidRPr="001B6A76" w:rsidRDefault="00783521" w:rsidP="00783521">
            <w:pPr>
              <w:rPr>
                <w:sz w:val="24"/>
                <w:szCs w:val="24"/>
              </w:rPr>
            </w:pPr>
            <w:r w:rsidRPr="001B6A76">
              <w:rPr>
                <w:sz w:val="24"/>
                <w:szCs w:val="24"/>
              </w:rPr>
              <w:t>Зам. дир по В.Р.</w:t>
            </w:r>
          </w:p>
        </w:tc>
      </w:tr>
    </w:tbl>
    <w:p w:rsidR="00783521" w:rsidRDefault="00783521" w:rsidP="00783521">
      <w:pPr>
        <w:jc w:val="center"/>
        <w:rPr>
          <w:sz w:val="24"/>
          <w:szCs w:val="24"/>
        </w:rPr>
      </w:pPr>
    </w:p>
    <w:p w:rsidR="00783521" w:rsidRDefault="00783521" w:rsidP="00783521">
      <w:pPr>
        <w:jc w:val="center"/>
        <w:rPr>
          <w:sz w:val="24"/>
          <w:szCs w:val="24"/>
        </w:rPr>
      </w:pPr>
    </w:p>
    <w:p w:rsidR="00783521" w:rsidRPr="009741FD" w:rsidRDefault="00783521" w:rsidP="00783521">
      <w:pPr>
        <w:jc w:val="center"/>
        <w:rPr>
          <w:b/>
          <w:sz w:val="24"/>
          <w:szCs w:val="24"/>
        </w:rPr>
      </w:pPr>
      <w:r w:rsidRPr="009741FD">
        <w:rPr>
          <w:b/>
          <w:sz w:val="24"/>
          <w:szCs w:val="24"/>
        </w:rPr>
        <w:t xml:space="preserve">ПЛАН ВОСПИТАТЕЛЬНОЙ РАБОТЫ ШКОЛЫ </w:t>
      </w:r>
    </w:p>
    <w:p w:rsidR="00783521" w:rsidRDefault="00783521" w:rsidP="00783521">
      <w:pPr>
        <w:jc w:val="center"/>
        <w:rPr>
          <w:b/>
          <w:sz w:val="24"/>
          <w:szCs w:val="24"/>
        </w:rPr>
      </w:pPr>
      <w:r w:rsidRPr="009741FD">
        <w:rPr>
          <w:b/>
          <w:sz w:val="24"/>
          <w:szCs w:val="24"/>
        </w:rPr>
        <w:t xml:space="preserve"> Инвариантные модули</w:t>
      </w:r>
    </w:p>
    <w:tbl>
      <w:tblPr>
        <w:tblStyle w:val="a6"/>
        <w:tblW w:w="8700" w:type="dxa"/>
        <w:tblLook w:val="04A0" w:firstRow="1" w:lastRow="0" w:firstColumn="1" w:lastColumn="0" w:noHBand="0" w:noVBand="1"/>
      </w:tblPr>
      <w:tblGrid>
        <w:gridCol w:w="1923"/>
        <w:gridCol w:w="1553"/>
        <w:gridCol w:w="1747"/>
        <w:gridCol w:w="641"/>
        <w:gridCol w:w="2836"/>
      </w:tblGrid>
      <w:tr w:rsidR="00783521" w:rsidTr="00783521">
        <w:trPr>
          <w:trHeight w:val="144"/>
        </w:trPr>
        <w:tc>
          <w:tcPr>
            <w:tcW w:w="0" w:type="auto"/>
            <w:gridSpan w:val="5"/>
          </w:tcPr>
          <w:p w:rsidR="00783521" w:rsidRPr="00EF7A46" w:rsidRDefault="00783521" w:rsidP="00783521">
            <w:pPr>
              <w:jc w:val="center"/>
              <w:rPr>
                <w:b/>
                <w:sz w:val="24"/>
                <w:szCs w:val="24"/>
              </w:rPr>
            </w:pPr>
            <w:r w:rsidRPr="00EF7A46">
              <w:rPr>
                <w:sz w:val="24"/>
                <w:szCs w:val="24"/>
              </w:rPr>
              <w:t>осуществляется согласно индивидуальным планам воспитательной работы классных руководителей</w:t>
            </w:r>
            <w:r>
              <w:rPr>
                <w:sz w:val="24"/>
                <w:szCs w:val="24"/>
              </w:rPr>
              <w:t xml:space="preserve">. </w:t>
            </w:r>
            <w:r w:rsidRPr="00EF7A46">
              <w:rPr>
                <w:i/>
                <w:sz w:val="18"/>
                <w:szCs w:val="18"/>
              </w:rPr>
              <w:t>(Каждым классным руководителем выбран модуль, в соответствии с которым осуществляется работа в классном коллективе. В таблице показаны некоторые формы проведения мероприятий в рамках конкретного модуля.)</w:t>
            </w:r>
          </w:p>
        </w:tc>
      </w:tr>
      <w:tr w:rsidR="00783521" w:rsidTr="00783521">
        <w:trPr>
          <w:trHeight w:val="144"/>
        </w:trPr>
        <w:tc>
          <w:tcPr>
            <w:tcW w:w="1931" w:type="dxa"/>
          </w:tcPr>
          <w:p w:rsidR="00783521" w:rsidRPr="00EF7A46" w:rsidRDefault="00783521" w:rsidP="00783521">
            <w:pPr>
              <w:jc w:val="center"/>
              <w:rPr>
                <w:sz w:val="24"/>
                <w:szCs w:val="24"/>
              </w:rPr>
            </w:pPr>
            <w:r w:rsidRPr="00EF7A46">
              <w:rPr>
                <w:sz w:val="24"/>
                <w:szCs w:val="24"/>
              </w:rPr>
              <w:t xml:space="preserve">Модуль </w:t>
            </w:r>
          </w:p>
        </w:tc>
        <w:tc>
          <w:tcPr>
            <w:tcW w:w="3280" w:type="dxa"/>
            <w:gridSpan w:val="2"/>
          </w:tcPr>
          <w:p w:rsidR="00783521" w:rsidRPr="00EF7A46" w:rsidRDefault="00783521" w:rsidP="00783521">
            <w:pPr>
              <w:jc w:val="center"/>
              <w:rPr>
                <w:sz w:val="24"/>
                <w:szCs w:val="24"/>
              </w:rPr>
            </w:pPr>
            <w:r w:rsidRPr="00EF7A46">
              <w:rPr>
                <w:sz w:val="24"/>
                <w:szCs w:val="24"/>
              </w:rPr>
              <w:t xml:space="preserve">Направление </w:t>
            </w:r>
          </w:p>
        </w:tc>
        <w:tc>
          <w:tcPr>
            <w:tcW w:w="0" w:type="auto"/>
            <w:gridSpan w:val="2"/>
          </w:tcPr>
          <w:p w:rsidR="00783521" w:rsidRPr="00EF7A46" w:rsidRDefault="00783521" w:rsidP="00783521">
            <w:pPr>
              <w:jc w:val="center"/>
              <w:rPr>
                <w:b/>
                <w:sz w:val="24"/>
                <w:szCs w:val="24"/>
              </w:rPr>
            </w:pPr>
            <w:r w:rsidRPr="00EF7A46">
              <w:rPr>
                <w:sz w:val="24"/>
                <w:szCs w:val="24"/>
              </w:rPr>
              <w:t>Основные формы, запланированные классными руководителями на 202</w:t>
            </w:r>
            <w:r>
              <w:rPr>
                <w:sz w:val="24"/>
                <w:szCs w:val="24"/>
              </w:rPr>
              <w:t>4</w:t>
            </w:r>
            <w:r w:rsidRPr="00EF7A46">
              <w:rPr>
                <w:sz w:val="24"/>
                <w:szCs w:val="24"/>
              </w:rPr>
              <w:t>-202</w:t>
            </w:r>
            <w:r>
              <w:rPr>
                <w:sz w:val="24"/>
                <w:szCs w:val="24"/>
              </w:rPr>
              <w:t>5</w:t>
            </w:r>
            <w:r w:rsidRPr="00EF7A46">
              <w:rPr>
                <w:sz w:val="24"/>
                <w:szCs w:val="24"/>
              </w:rPr>
              <w:t xml:space="preserve"> учебный год</w:t>
            </w:r>
          </w:p>
        </w:tc>
      </w:tr>
      <w:tr w:rsidR="00783521" w:rsidTr="00783521">
        <w:trPr>
          <w:trHeight w:val="144"/>
        </w:trPr>
        <w:tc>
          <w:tcPr>
            <w:tcW w:w="1931" w:type="dxa"/>
          </w:tcPr>
          <w:p w:rsidR="00783521" w:rsidRPr="0049084D" w:rsidRDefault="00783521" w:rsidP="00783521">
            <w:pPr>
              <w:jc w:val="center"/>
              <w:rPr>
                <w:b/>
                <w:sz w:val="24"/>
                <w:szCs w:val="24"/>
              </w:rPr>
            </w:pPr>
            <w:r w:rsidRPr="0049084D">
              <w:rPr>
                <w:sz w:val="24"/>
                <w:szCs w:val="24"/>
              </w:rPr>
              <w:t xml:space="preserve">«Я и гражданин» </w:t>
            </w:r>
          </w:p>
        </w:tc>
        <w:tc>
          <w:tcPr>
            <w:tcW w:w="3280" w:type="dxa"/>
            <w:gridSpan w:val="2"/>
          </w:tcPr>
          <w:p w:rsidR="00783521" w:rsidRPr="0049084D" w:rsidRDefault="00783521" w:rsidP="00783521">
            <w:pPr>
              <w:jc w:val="center"/>
              <w:rPr>
                <w:b/>
                <w:sz w:val="24"/>
                <w:szCs w:val="24"/>
              </w:rPr>
            </w:pPr>
            <w:r w:rsidRPr="0049084D">
              <w:rPr>
                <w:sz w:val="24"/>
                <w:szCs w:val="24"/>
              </w:rPr>
              <w:t>формирование гражданственности, патриотизма, уважение к правам, свободам и обязанностям человека</w:t>
            </w:r>
          </w:p>
        </w:tc>
        <w:tc>
          <w:tcPr>
            <w:tcW w:w="0" w:type="auto"/>
            <w:gridSpan w:val="2"/>
          </w:tcPr>
          <w:p w:rsidR="00783521" w:rsidRPr="0049084D" w:rsidRDefault="00783521" w:rsidP="00783521">
            <w:pPr>
              <w:jc w:val="center"/>
              <w:rPr>
                <w:b/>
                <w:sz w:val="24"/>
                <w:szCs w:val="24"/>
              </w:rPr>
            </w:pPr>
            <w:r w:rsidRPr="0049084D">
              <w:rPr>
                <w:sz w:val="24"/>
                <w:szCs w:val="24"/>
              </w:rPr>
              <w:t>тематические классные часы; мероприятия гражданско-патриотического воспитания; уроки-мужества; мероприятия, посвященные Дню Победы;</w:t>
            </w:r>
          </w:p>
        </w:tc>
      </w:tr>
      <w:tr w:rsidR="00783521" w:rsidTr="00783521">
        <w:trPr>
          <w:trHeight w:val="144"/>
        </w:trPr>
        <w:tc>
          <w:tcPr>
            <w:tcW w:w="1931" w:type="dxa"/>
          </w:tcPr>
          <w:p w:rsidR="00783521" w:rsidRPr="0049084D" w:rsidRDefault="00783521" w:rsidP="00783521">
            <w:pPr>
              <w:jc w:val="center"/>
              <w:rPr>
                <w:b/>
                <w:sz w:val="24"/>
                <w:szCs w:val="24"/>
              </w:rPr>
            </w:pPr>
            <w:r w:rsidRPr="0049084D">
              <w:rPr>
                <w:sz w:val="24"/>
                <w:szCs w:val="24"/>
              </w:rPr>
              <w:t xml:space="preserve">«Я - профессионал» </w:t>
            </w:r>
          </w:p>
        </w:tc>
        <w:tc>
          <w:tcPr>
            <w:tcW w:w="3280" w:type="dxa"/>
            <w:gridSpan w:val="2"/>
          </w:tcPr>
          <w:p w:rsidR="00783521" w:rsidRPr="0049084D" w:rsidRDefault="00783521" w:rsidP="00783521">
            <w:pPr>
              <w:jc w:val="center"/>
              <w:rPr>
                <w:b/>
                <w:sz w:val="24"/>
                <w:szCs w:val="24"/>
              </w:rPr>
            </w:pPr>
            <w:r w:rsidRPr="0049084D">
              <w:rPr>
                <w:sz w:val="24"/>
                <w:szCs w:val="24"/>
              </w:rPr>
              <w:t xml:space="preserve">воспитание трудолюбия, творческого отношения к учению, жизни и выбору </w:t>
            </w:r>
            <w:r w:rsidRPr="0049084D">
              <w:rPr>
                <w:sz w:val="24"/>
                <w:szCs w:val="24"/>
              </w:rPr>
              <w:lastRenderedPageBreak/>
              <w:t>будущей профессии</w:t>
            </w:r>
          </w:p>
        </w:tc>
        <w:tc>
          <w:tcPr>
            <w:tcW w:w="0" w:type="auto"/>
            <w:gridSpan w:val="2"/>
          </w:tcPr>
          <w:p w:rsidR="00783521" w:rsidRPr="0049084D" w:rsidRDefault="00783521" w:rsidP="00783521">
            <w:pPr>
              <w:jc w:val="center"/>
              <w:rPr>
                <w:b/>
                <w:sz w:val="24"/>
                <w:szCs w:val="24"/>
              </w:rPr>
            </w:pPr>
            <w:r w:rsidRPr="0049084D">
              <w:rPr>
                <w:sz w:val="24"/>
                <w:szCs w:val="24"/>
              </w:rPr>
              <w:lastRenderedPageBreak/>
              <w:t>тематические классные часы по профориентации; сюжетно-ролевые и коллективно-</w:t>
            </w:r>
            <w:r w:rsidRPr="0049084D">
              <w:rPr>
                <w:sz w:val="24"/>
                <w:szCs w:val="24"/>
              </w:rPr>
              <w:lastRenderedPageBreak/>
              <w:t>творческие мероприятия; встречи с выпускниками школы;</w:t>
            </w:r>
          </w:p>
        </w:tc>
      </w:tr>
      <w:tr w:rsidR="00783521" w:rsidTr="00783521">
        <w:trPr>
          <w:trHeight w:val="144"/>
        </w:trPr>
        <w:tc>
          <w:tcPr>
            <w:tcW w:w="1931" w:type="dxa"/>
          </w:tcPr>
          <w:p w:rsidR="00783521" w:rsidRPr="0049084D" w:rsidRDefault="00783521" w:rsidP="00783521">
            <w:pPr>
              <w:jc w:val="center"/>
              <w:rPr>
                <w:b/>
                <w:sz w:val="24"/>
                <w:szCs w:val="24"/>
              </w:rPr>
            </w:pPr>
            <w:r w:rsidRPr="0049084D">
              <w:rPr>
                <w:sz w:val="24"/>
                <w:szCs w:val="24"/>
              </w:rPr>
              <w:lastRenderedPageBreak/>
              <w:t xml:space="preserve">«Я - человек» </w:t>
            </w:r>
          </w:p>
        </w:tc>
        <w:tc>
          <w:tcPr>
            <w:tcW w:w="3280" w:type="dxa"/>
            <w:gridSpan w:val="2"/>
          </w:tcPr>
          <w:p w:rsidR="00783521" w:rsidRPr="0049084D" w:rsidRDefault="00783521" w:rsidP="00783521">
            <w:pPr>
              <w:jc w:val="center"/>
              <w:rPr>
                <w:b/>
                <w:sz w:val="24"/>
                <w:szCs w:val="24"/>
              </w:rPr>
            </w:pPr>
            <w:r w:rsidRPr="0049084D">
              <w:rPr>
                <w:sz w:val="24"/>
                <w:szCs w:val="24"/>
              </w:rPr>
              <w:t>воспитание нравственных чувств и этического сознания обучающихся</w:t>
            </w:r>
          </w:p>
        </w:tc>
        <w:tc>
          <w:tcPr>
            <w:tcW w:w="0" w:type="auto"/>
            <w:gridSpan w:val="2"/>
          </w:tcPr>
          <w:p w:rsidR="00783521" w:rsidRPr="0049084D" w:rsidRDefault="00783521" w:rsidP="00783521">
            <w:pPr>
              <w:jc w:val="center"/>
              <w:rPr>
                <w:b/>
                <w:sz w:val="24"/>
                <w:szCs w:val="24"/>
              </w:rPr>
            </w:pPr>
            <w:r w:rsidRPr="0049084D">
              <w:rPr>
                <w:sz w:val="24"/>
                <w:szCs w:val="24"/>
              </w:rPr>
              <w:t>тематические классные часы; мероприятия, посвященные праздничным датам; деятельность в рамках школьных объединений</w:t>
            </w:r>
          </w:p>
        </w:tc>
      </w:tr>
      <w:tr w:rsidR="00783521" w:rsidTr="00783521">
        <w:trPr>
          <w:trHeight w:val="144"/>
        </w:trPr>
        <w:tc>
          <w:tcPr>
            <w:tcW w:w="1931" w:type="dxa"/>
          </w:tcPr>
          <w:p w:rsidR="00783521" w:rsidRPr="0049084D" w:rsidRDefault="00783521" w:rsidP="00783521">
            <w:pPr>
              <w:jc w:val="center"/>
              <w:rPr>
                <w:b/>
                <w:sz w:val="24"/>
                <w:szCs w:val="24"/>
              </w:rPr>
            </w:pPr>
            <w:r w:rsidRPr="0049084D">
              <w:rPr>
                <w:sz w:val="24"/>
                <w:szCs w:val="24"/>
              </w:rPr>
              <w:t xml:space="preserve">«Я и здоровье» </w:t>
            </w:r>
          </w:p>
        </w:tc>
        <w:tc>
          <w:tcPr>
            <w:tcW w:w="3280" w:type="dxa"/>
            <w:gridSpan w:val="2"/>
          </w:tcPr>
          <w:p w:rsidR="00783521" w:rsidRPr="0049084D" w:rsidRDefault="00783521" w:rsidP="00783521">
            <w:pPr>
              <w:jc w:val="center"/>
              <w:rPr>
                <w:b/>
                <w:sz w:val="24"/>
                <w:szCs w:val="24"/>
              </w:rPr>
            </w:pPr>
            <w:r w:rsidRPr="0049084D">
              <w:rPr>
                <w:sz w:val="24"/>
                <w:szCs w:val="24"/>
              </w:rPr>
              <w:t>формирование ценностного отношения к семье, здоровью и здоровому образу жизни</w:t>
            </w:r>
          </w:p>
        </w:tc>
        <w:tc>
          <w:tcPr>
            <w:tcW w:w="0" w:type="auto"/>
            <w:gridSpan w:val="2"/>
          </w:tcPr>
          <w:p w:rsidR="00783521" w:rsidRPr="0049084D" w:rsidRDefault="00783521" w:rsidP="00783521">
            <w:pPr>
              <w:jc w:val="center"/>
              <w:rPr>
                <w:b/>
                <w:sz w:val="24"/>
                <w:szCs w:val="24"/>
              </w:rPr>
            </w:pPr>
            <w:r w:rsidRPr="0049084D">
              <w:rPr>
                <w:sz w:val="24"/>
                <w:szCs w:val="24"/>
              </w:rPr>
              <w:t>тематические классные часы; просмотр фильмов о здоровом образе жизни; спортивные мероприятия; беседы медицинского работника с обучающимися; мероприятия, посвященные безопасности учащихся (дорожная безопасность, пожарная безопасность, информационная безопасность); конкурсы рисунков о здоровом образе жизни и др.</w:t>
            </w:r>
          </w:p>
        </w:tc>
      </w:tr>
      <w:tr w:rsidR="00783521" w:rsidTr="00783521">
        <w:trPr>
          <w:trHeight w:val="3023"/>
        </w:trPr>
        <w:tc>
          <w:tcPr>
            <w:tcW w:w="1931" w:type="dxa"/>
          </w:tcPr>
          <w:p w:rsidR="00783521" w:rsidRPr="0049084D" w:rsidRDefault="00783521" w:rsidP="00783521">
            <w:pPr>
              <w:jc w:val="center"/>
              <w:rPr>
                <w:b/>
                <w:sz w:val="24"/>
                <w:szCs w:val="24"/>
              </w:rPr>
            </w:pPr>
            <w:r w:rsidRPr="0049084D">
              <w:rPr>
                <w:sz w:val="24"/>
                <w:szCs w:val="24"/>
              </w:rPr>
              <w:t xml:space="preserve">«Я и культура» </w:t>
            </w:r>
          </w:p>
        </w:tc>
        <w:tc>
          <w:tcPr>
            <w:tcW w:w="3280" w:type="dxa"/>
            <w:gridSpan w:val="2"/>
          </w:tcPr>
          <w:p w:rsidR="00783521" w:rsidRPr="0049084D" w:rsidRDefault="00783521" w:rsidP="00783521">
            <w:pPr>
              <w:jc w:val="center"/>
              <w:rPr>
                <w:b/>
                <w:sz w:val="24"/>
                <w:szCs w:val="24"/>
              </w:rPr>
            </w:pPr>
            <w:r w:rsidRPr="0049084D">
              <w:rPr>
                <w:sz w:val="24"/>
                <w:szCs w:val="24"/>
              </w:rPr>
              <w:t>воспитание ценностного отношения к прекрасному, формирование представлений об эстетических идеалах и ценностях</w:t>
            </w:r>
          </w:p>
        </w:tc>
        <w:tc>
          <w:tcPr>
            <w:tcW w:w="0" w:type="auto"/>
            <w:gridSpan w:val="2"/>
          </w:tcPr>
          <w:p w:rsidR="00783521" w:rsidRPr="0049084D" w:rsidRDefault="00783521" w:rsidP="00783521">
            <w:pPr>
              <w:jc w:val="center"/>
              <w:rPr>
                <w:b/>
                <w:sz w:val="24"/>
                <w:szCs w:val="24"/>
              </w:rPr>
            </w:pPr>
            <w:r w:rsidRPr="0049084D">
              <w:rPr>
                <w:sz w:val="24"/>
                <w:szCs w:val="24"/>
              </w:rPr>
              <w:t>тематические классные часы; творческие конкурсы, проекты; выставки декоративно-прикладного творчества; организация коллективного творческого дела эстетической направленности и др.</w:t>
            </w:r>
          </w:p>
        </w:tc>
      </w:tr>
      <w:tr w:rsidR="00783521" w:rsidTr="00783521">
        <w:trPr>
          <w:trHeight w:val="2479"/>
        </w:trPr>
        <w:tc>
          <w:tcPr>
            <w:tcW w:w="1931" w:type="dxa"/>
          </w:tcPr>
          <w:p w:rsidR="00783521" w:rsidRPr="0049084D" w:rsidRDefault="00783521" w:rsidP="00783521">
            <w:pPr>
              <w:jc w:val="center"/>
              <w:rPr>
                <w:b/>
                <w:sz w:val="24"/>
                <w:szCs w:val="24"/>
              </w:rPr>
            </w:pPr>
            <w:r w:rsidRPr="0049084D">
              <w:rPr>
                <w:sz w:val="24"/>
                <w:szCs w:val="24"/>
              </w:rPr>
              <w:t xml:space="preserve">«Я и природа» </w:t>
            </w:r>
          </w:p>
        </w:tc>
        <w:tc>
          <w:tcPr>
            <w:tcW w:w="3280" w:type="dxa"/>
            <w:gridSpan w:val="2"/>
          </w:tcPr>
          <w:p w:rsidR="00783521" w:rsidRPr="0049084D" w:rsidRDefault="00783521" w:rsidP="00783521">
            <w:pPr>
              <w:jc w:val="center"/>
              <w:rPr>
                <w:b/>
                <w:sz w:val="24"/>
                <w:szCs w:val="24"/>
              </w:rPr>
            </w:pPr>
            <w:r w:rsidRPr="0049084D">
              <w:rPr>
                <w:sz w:val="24"/>
                <w:szCs w:val="24"/>
              </w:rPr>
              <w:t>воспитание ценностного отношения к природе, окружающей среде</w:t>
            </w:r>
          </w:p>
        </w:tc>
        <w:tc>
          <w:tcPr>
            <w:tcW w:w="0" w:type="auto"/>
            <w:gridSpan w:val="2"/>
          </w:tcPr>
          <w:p w:rsidR="00783521" w:rsidRPr="0049084D" w:rsidRDefault="00783521" w:rsidP="00783521">
            <w:pPr>
              <w:jc w:val="center"/>
              <w:rPr>
                <w:b/>
                <w:sz w:val="24"/>
                <w:szCs w:val="24"/>
              </w:rPr>
            </w:pPr>
            <w:r w:rsidRPr="0049084D">
              <w:rPr>
                <w:sz w:val="24"/>
                <w:szCs w:val="24"/>
              </w:rPr>
              <w:t>тематические классные часы; (виртуальные) экскурсии по природным местам края; экологические конкурсы; конкурсы проектно-исследовательских работ и др</w:t>
            </w:r>
          </w:p>
        </w:tc>
      </w:tr>
      <w:tr w:rsidR="00783521" w:rsidTr="00783521">
        <w:trPr>
          <w:trHeight w:val="1378"/>
        </w:trPr>
        <w:tc>
          <w:tcPr>
            <w:tcW w:w="1931" w:type="dxa"/>
          </w:tcPr>
          <w:p w:rsidR="00783521" w:rsidRPr="0049084D" w:rsidRDefault="00783521" w:rsidP="00783521">
            <w:pPr>
              <w:jc w:val="center"/>
              <w:rPr>
                <w:b/>
                <w:sz w:val="24"/>
                <w:szCs w:val="24"/>
              </w:rPr>
            </w:pPr>
            <w:r w:rsidRPr="0049084D">
              <w:rPr>
                <w:sz w:val="24"/>
                <w:szCs w:val="24"/>
              </w:rPr>
              <w:t xml:space="preserve">«Я и социум» </w:t>
            </w:r>
          </w:p>
        </w:tc>
        <w:tc>
          <w:tcPr>
            <w:tcW w:w="3280" w:type="dxa"/>
            <w:gridSpan w:val="2"/>
          </w:tcPr>
          <w:p w:rsidR="00783521" w:rsidRPr="0049084D" w:rsidRDefault="00783521" w:rsidP="00783521">
            <w:pPr>
              <w:jc w:val="center"/>
              <w:rPr>
                <w:b/>
                <w:sz w:val="24"/>
                <w:szCs w:val="24"/>
              </w:rPr>
            </w:pPr>
            <w:r w:rsidRPr="0049084D">
              <w:rPr>
                <w:sz w:val="24"/>
                <w:szCs w:val="24"/>
              </w:rPr>
              <w:t>воспитание нравственных чувств, убеждений, этического сознания</w:t>
            </w:r>
          </w:p>
        </w:tc>
        <w:tc>
          <w:tcPr>
            <w:tcW w:w="0" w:type="auto"/>
            <w:gridSpan w:val="2"/>
          </w:tcPr>
          <w:p w:rsidR="00783521" w:rsidRPr="0049084D" w:rsidRDefault="00783521" w:rsidP="00783521">
            <w:pPr>
              <w:jc w:val="center"/>
              <w:rPr>
                <w:b/>
                <w:sz w:val="24"/>
                <w:szCs w:val="24"/>
              </w:rPr>
            </w:pPr>
            <w:r w:rsidRPr="0049084D">
              <w:rPr>
                <w:sz w:val="24"/>
                <w:szCs w:val="24"/>
              </w:rPr>
              <w:t>тематические классные часы; мероприятия, посвященные праздничным датам и др.</w:t>
            </w:r>
          </w:p>
        </w:tc>
      </w:tr>
      <w:tr w:rsidR="00783521" w:rsidTr="00783521">
        <w:trPr>
          <w:trHeight w:val="1923"/>
        </w:trPr>
        <w:tc>
          <w:tcPr>
            <w:tcW w:w="1931" w:type="dxa"/>
          </w:tcPr>
          <w:p w:rsidR="00783521" w:rsidRPr="0049084D" w:rsidRDefault="00783521" w:rsidP="00783521">
            <w:pPr>
              <w:jc w:val="center"/>
              <w:rPr>
                <w:b/>
                <w:sz w:val="24"/>
                <w:szCs w:val="24"/>
              </w:rPr>
            </w:pPr>
            <w:r w:rsidRPr="0049084D">
              <w:rPr>
                <w:sz w:val="24"/>
                <w:szCs w:val="24"/>
              </w:rPr>
              <w:lastRenderedPageBreak/>
              <w:t xml:space="preserve">«Я и творчество» </w:t>
            </w:r>
          </w:p>
        </w:tc>
        <w:tc>
          <w:tcPr>
            <w:tcW w:w="3280" w:type="dxa"/>
            <w:gridSpan w:val="2"/>
          </w:tcPr>
          <w:p w:rsidR="00783521" w:rsidRPr="0049084D" w:rsidRDefault="00783521" w:rsidP="00783521">
            <w:pPr>
              <w:jc w:val="center"/>
              <w:rPr>
                <w:b/>
                <w:sz w:val="24"/>
                <w:szCs w:val="24"/>
              </w:rPr>
            </w:pPr>
            <w:r w:rsidRPr="0049084D">
              <w:rPr>
                <w:sz w:val="24"/>
                <w:szCs w:val="24"/>
              </w:rPr>
              <w:t>воспитание ценного отношения к прекрасному, формирование представлений об эстетических идеалах и ценностях</w:t>
            </w:r>
          </w:p>
        </w:tc>
        <w:tc>
          <w:tcPr>
            <w:tcW w:w="0" w:type="auto"/>
            <w:gridSpan w:val="2"/>
          </w:tcPr>
          <w:p w:rsidR="00783521" w:rsidRPr="0049084D" w:rsidRDefault="00783521" w:rsidP="00783521">
            <w:pPr>
              <w:jc w:val="center"/>
              <w:rPr>
                <w:b/>
                <w:sz w:val="24"/>
                <w:szCs w:val="24"/>
              </w:rPr>
            </w:pPr>
            <w:r w:rsidRPr="0049084D">
              <w:rPr>
                <w:sz w:val="24"/>
                <w:szCs w:val="24"/>
              </w:rPr>
              <w:t>тематические классные часы; мероприятия, посвященные праздничным датам; конкурсы творческой направленности и др</w:t>
            </w:r>
            <w:r>
              <w:rPr>
                <w:sz w:val="24"/>
                <w:szCs w:val="24"/>
              </w:rPr>
              <w:t>.</w:t>
            </w:r>
          </w:p>
        </w:tc>
      </w:tr>
      <w:tr w:rsidR="00783521" w:rsidTr="00783521">
        <w:trPr>
          <w:gridAfter w:val="2"/>
          <w:wAfter w:w="3489" w:type="dxa"/>
          <w:trHeight w:val="420"/>
        </w:trPr>
        <w:tc>
          <w:tcPr>
            <w:tcW w:w="0" w:type="auto"/>
            <w:tcBorders>
              <w:left w:val="nil"/>
              <w:right w:val="nil"/>
            </w:tcBorders>
          </w:tcPr>
          <w:p w:rsidR="00783521" w:rsidRDefault="00783521" w:rsidP="00783521">
            <w:pPr>
              <w:jc w:val="center"/>
              <w:rPr>
                <w:b/>
                <w:sz w:val="24"/>
                <w:szCs w:val="24"/>
              </w:rPr>
            </w:pPr>
          </w:p>
        </w:tc>
        <w:tc>
          <w:tcPr>
            <w:tcW w:w="3280" w:type="dxa"/>
            <w:gridSpan w:val="2"/>
            <w:tcBorders>
              <w:left w:val="nil"/>
              <w:right w:val="nil"/>
            </w:tcBorders>
          </w:tcPr>
          <w:p w:rsidR="00783521" w:rsidRDefault="00783521" w:rsidP="00783521">
            <w:pPr>
              <w:jc w:val="center"/>
              <w:rPr>
                <w:b/>
                <w:sz w:val="24"/>
                <w:szCs w:val="24"/>
              </w:rPr>
            </w:pPr>
          </w:p>
        </w:tc>
      </w:tr>
      <w:tr w:rsidR="00783521" w:rsidTr="00783521">
        <w:trPr>
          <w:trHeight w:val="278"/>
        </w:trPr>
        <w:tc>
          <w:tcPr>
            <w:tcW w:w="8700" w:type="dxa"/>
            <w:gridSpan w:val="5"/>
          </w:tcPr>
          <w:p w:rsidR="00783521" w:rsidRPr="00E73174" w:rsidRDefault="00783521" w:rsidP="00783521">
            <w:pPr>
              <w:jc w:val="center"/>
              <w:rPr>
                <w:b/>
                <w:sz w:val="24"/>
                <w:szCs w:val="24"/>
              </w:rPr>
            </w:pPr>
            <w:r w:rsidRPr="00E73174">
              <w:rPr>
                <w:b/>
                <w:sz w:val="24"/>
                <w:szCs w:val="24"/>
              </w:rPr>
              <w:t xml:space="preserve">Модуль «Школьный урок» </w:t>
            </w:r>
          </w:p>
        </w:tc>
      </w:tr>
      <w:tr w:rsidR="00783521" w:rsidTr="00783521">
        <w:trPr>
          <w:trHeight w:val="532"/>
        </w:trPr>
        <w:tc>
          <w:tcPr>
            <w:tcW w:w="8700" w:type="dxa"/>
            <w:gridSpan w:val="5"/>
          </w:tcPr>
          <w:p w:rsidR="00783521" w:rsidRPr="00E73174" w:rsidRDefault="00783521" w:rsidP="00783521">
            <w:pPr>
              <w:jc w:val="center"/>
              <w:rPr>
                <w:b/>
                <w:sz w:val="24"/>
                <w:szCs w:val="24"/>
              </w:rPr>
            </w:pPr>
            <w:r w:rsidRPr="00E73174">
              <w:rPr>
                <w:sz w:val="24"/>
                <w:szCs w:val="24"/>
              </w:rPr>
              <w:t>осуществляется согласно индивидуальным планам работы учителей-предметников</w:t>
            </w:r>
            <w:r>
              <w:rPr>
                <w:sz w:val="24"/>
                <w:szCs w:val="24"/>
              </w:rPr>
              <w:t xml:space="preserve">. Проведение </w:t>
            </w:r>
            <w:r w:rsidRPr="00973AA0">
              <w:rPr>
                <w:b/>
                <w:bCs/>
                <w:sz w:val="24"/>
                <w:szCs w:val="24"/>
              </w:rPr>
              <w:t>«Разговора о важном».</w:t>
            </w:r>
          </w:p>
        </w:tc>
      </w:tr>
      <w:tr w:rsidR="00783521" w:rsidTr="00783521">
        <w:trPr>
          <w:trHeight w:val="266"/>
        </w:trPr>
        <w:tc>
          <w:tcPr>
            <w:tcW w:w="8700" w:type="dxa"/>
            <w:gridSpan w:val="5"/>
          </w:tcPr>
          <w:p w:rsidR="00783521" w:rsidRPr="00E73174" w:rsidRDefault="00783521" w:rsidP="00783521">
            <w:pPr>
              <w:jc w:val="center"/>
              <w:rPr>
                <w:b/>
                <w:sz w:val="24"/>
                <w:szCs w:val="24"/>
              </w:rPr>
            </w:pPr>
            <w:r w:rsidRPr="00E73174">
              <w:rPr>
                <w:b/>
                <w:sz w:val="24"/>
                <w:szCs w:val="24"/>
              </w:rPr>
              <w:t>Модуль «Курсы внеурочной деятельности»</w:t>
            </w:r>
          </w:p>
        </w:tc>
      </w:tr>
      <w:tr w:rsidR="00783521" w:rsidTr="00783521">
        <w:trPr>
          <w:trHeight w:val="834"/>
        </w:trPr>
        <w:tc>
          <w:tcPr>
            <w:tcW w:w="3575" w:type="dxa"/>
            <w:gridSpan w:val="2"/>
          </w:tcPr>
          <w:p w:rsidR="00783521" w:rsidRPr="0049084D" w:rsidRDefault="00783521" w:rsidP="00783521">
            <w:pPr>
              <w:jc w:val="center"/>
              <w:rPr>
                <w:sz w:val="24"/>
                <w:szCs w:val="24"/>
              </w:rPr>
            </w:pPr>
            <w:r w:rsidRPr="0049084D">
              <w:rPr>
                <w:sz w:val="24"/>
                <w:szCs w:val="24"/>
              </w:rPr>
              <w:t xml:space="preserve">Название курса </w:t>
            </w:r>
          </w:p>
        </w:tc>
        <w:tc>
          <w:tcPr>
            <w:tcW w:w="2216" w:type="dxa"/>
            <w:gridSpan w:val="2"/>
          </w:tcPr>
          <w:p w:rsidR="00783521" w:rsidRPr="0049084D" w:rsidRDefault="00783521" w:rsidP="00783521">
            <w:pPr>
              <w:jc w:val="center"/>
              <w:rPr>
                <w:sz w:val="24"/>
                <w:szCs w:val="24"/>
              </w:rPr>
            </w:pPr>
            <w:r w:rsidRPr="0049084D">
              <w:rPr>
                <w:sz w:val="24"/>
                <w:szCs w:val="24"/>
              </w:rPr>
              <w:t>Кол</w:t>
            </w:r>
            <w:r>
              <w:rPr>
                <w:sz w:val="24"/>
                <w:szCs w:val="24"/>
              </w:rPr>
              <w:t>-</w:t>
            </w:r>
            <w:r w:rsidRPr="0049084D">
              <w:rPr>
                <w:sz w:val="24"/>
                <w:szCs w:val="24"/>
              </w:rPr>
              <w:t>во часов в неделю</w:t>
            </w:r>
          </w:p>
        </w:tc>
        <w:tc>
          <w:tcPr>
            <w:tcW w:w="2909" w:type="dxa"/>
          </w:tcPr>
          <w:p w:rsidR="00783521" w:rsidRPr="0049084D" w:rsidRDefault="00783521" w:rsidP="00783521">
            <w:pPr>
              <w:jc w:val="center"/>
              <w:rPr>
                <w:sz w:val="24"/>
                <w:szCs w:val="24"/>
              </w:rPr>
            </w:pPr>
            <w:r w:rsidRPr="0049084D">
              <w:rPr>
                <w:sz w:val="24"/>
                <w:szCs w:val="24"/>
              </w:rPr>
              <w:t xml:space="preserve">Ответственный </w:t>
            </w:r>
          </w:p>
        </w:tc>
      </w:tr>
      <w:tr w:rsidR="00783521" w:rsidTr="00783521">
        <w:trPr>
          <w:trHeight w:val="569"/>
        </w:trPr>
        <w:tc>
          <w:tcPr>
            <w:tcW w:w="3575" w:type="dxa"/>
            <w:gridSpan w:val="2"/>
          </w:tcPr>
          <w:p w:rsidR="00783521" w:rsidRPr="00E73174" w:rsidRDefault="00783521" w:rsidP="00783521">
            <w:pPr>
              <w:jc w:val="center"/>
              <w:rPr>
                <w:sz w:val="24"/>
                <w:szCs w:val="24"/>
              </w:rPr>
            </w:pPr>
            <w:r w:rsidRPr="00E73174">
              <w:rPr>
                <w:sz w:val="24"/>
                <w:szCs w:val="24"/>
              </w:rPr>
              <w:t>Согласно плану внеурочной деятельности</w:t>
            </w:r>
          </w:p>
        </w:tc>
        <w:tc>
          <w:tcPr>
            <w:tcW w:w="2216" w:type="dxa"/>
            <w:gridSpan w:val="2"/>
          </w:tcPr>
          <w:p w:rsidR="00783521" w:rsidRDefault="00783521" w:rsidP="00783521">
            <w:pPr>
              <w:rPr>
                <w:sz w:val="24"/>
                <w:szCs w:val="24"/>
              </w:rPr>
            </w:pPr>
            <w:r>
              <w:rPr>
                <w:sz w:val="24"/>
                <w:szCs w:val="24"/>
              </w:rPr>
              <w:t>1 час в начальной школе 1-4 класс</w:t>
            </w:r>
          </w:p>
          <w:p w:rsidR="00783521" w:rsidRPr="00973AA0" w:rsidRDefault="00783521" w:rsidP="00783521">
            <w:pPr>
              <w:rPr>
                <w:b/>
                <w:bCs/>
                <w:sz w:val="24"/>
                <w:szCs w:val="24"/>
              </w:rPr>
            </w:pPr>
            <w:r>
              <w:rPr>
                <w:sz w:val="24"/>
                <w:szCs w:val="24"/>
              </w:rPr>
              <w:t xml:space="preserve"> </w:t>
            </w:r>
            <w:r w:rsidRPr="00973AA0">
              <w:rPr>
                <w:b/>
                <w:bCs/>
                <w:sz w:val="24"/>
                <w:szCs w:val="24"/>
              </w:rPr>
              <w:t>Функциональная грамотность</w:t>
            </w:r>
          </w:p>
        </w:tc>
        <w:tc>
          <w:tcPr>
            <w:tcW w:w="2909" w:type="dxa"/>
          </w:tcPr>
          <w:p w:rsidR="00783521" w:rsidRPr="00E73174" w:rsidRDefault="00783521" w:rsidP="00783521">
            <w:pPr>
              <w:rPr>
                <w:sz w:val="24"/>
                <w:szCs w:val="24"/>
              </w:rPr>
            </w:pPr>
            <w:r w:rsidRPr="00E73174">
              <w:rPr>
                <w:sz w:val="24"/>
                <w:szCs w:val="24"/>
              </w:rPr>
              <w:t xml:space="preserve"> Учителя</w:t>
            </w:r>
            <w:r>
              <w:rPr>
                <w:sz w:val="24"/>
                <w:szCs w:val="24"/>
              </w:rPr>
              <w:t xml:space="preserve"> начальных классов</w:t>
            </w:r>
          </w:p>
        </w:tc>
      </w:tr>
      <w:tr w:rsidR="00783521" w:rsidTr="00783521">
        <w:trPr>
          <w:trHeight w:val="266"/>
        </w:trPr>
        <w:tc>
          <w:tcPr>
            <w:tcW w:w="8700" w:type="dxa"/>
            <w:gridSpan w:val="5"/>
          </w:tcPr>
          <w:p w:rsidR="00783521" w:rsidRDefault="00783521" w:rsidP="00783521">
            <w:pPr>
              <w:jc w:val="center"/>
              <w:rPr>
                <w:b/>
                <w:sz w:val="24"/>
                <w:szCs w:val="24"/>
              </w:rPr>
            </w:pPr>
            <w:r>
              <w:rPr>
                <w:b/>
                <w:sz w:val="24"/>
                <w:szCs w:val="24"/>
              </w:rPr>
              <w:t>Модуль «Самоуправление»</w:t>
            </w:r>
          </w:p>
        </w:tc>
      </w:tr>
      <w:tr w:rsidR="00783521" w:rsidTr="00783521">
        <w:trPr>
          <w:trHeight w:val="278"/>
        </w:trPr>
        <w:tc>
          <w:tcPr>
            <w:tcW w:w="3575" w:type="dxa"/>
            <w:gridSpan w:val="2"/>
          </w:tcPr>
          <w:p w:rsidR="00783521" w:rsidRPr="00E73174" w:rsidRDefault="00783521" w:rsidP="00783521">
            <w:pPr>
              <w:jc w:val="center"/>
              <w:rPr>
                <w:sz w:val="24"/>
                <w:szCs w:val="24"/>
              </w:rPr>
            </w:pPr>
            <w:r w:rsidRPr="00E73174">
              <w:rPr>
                <w:sz w:val="24"/>
                <w:szCs w:val="24"/>
              </w:rPr>
              <w:t xml:space="preserve">Мероприятие </w:t>
            </w:r>
          </w:p>
        </w:tc>
        <w:tc>
          <w:tcPr>
            <w:tcW w:w="2216" w:type="dxa"/>
            <w:gridSpan w:val="2"/>
          </w:tcPr>
          <w:p w:rsidR="00783521" w:rsidRPr="00E73174" w:rsidRDefault="00783521" w:rsidP="00783521">
            <w:pPr>
              <w:jc w:val="center"/>
              <w:rPr>
                <w:sz w:val="24"/>
                <w:szCs w:val="24"/>
              </w:rPr>
            </w:pPr>
            <w:r w:rsidRPr="00E73174">
              <w:rPr>
                <w:sz w:val="24"/>
                <w:szCs w:val="24"/>
              </w:rPr>
              <w:t xml:space="preserve">Дата </w:t>
            </w:r>
          </w:p>
        </w:tc>
        <w:tc>
          <w:tcPr>
            <w:tcW w:w="2909" w:type="dxa"/>
          </w:tcPr>
          <w:p w:rsidR="00783521" w:rsidRPr="00E73174" w:rsidRDefault="00783521" w:rsidP="00783521">
            <w:pPr>
              <w:jc w:val="center"/>
              <w:rPr>
                <w:sz w:val="24"/>
                <w:szCs w:val="24"/>
              </w:rPr>
            </w:pPr>
            <w:r w:rsidRPr="00E73174">
              <w:rPr>
                <w:sz w:val="24"/>
                <w:szCs w:val="24"/>
              </w:rPr>
              <w:t xml:space="preserve">Ответственный </w:t>
            </w:r>
          </w:p>
        </w:tc>
      </w:tr>
      <w:tr w:rsidR="00783521" w:rsidTr="00783521">
        <w:trPr>
          <w:trHeight w:val="278"/>
        </w:trPr>
        <w:tc>
          <w:tcPr>
            <w:tcW w:w="3575" w:type="dxa"/>
            <w:gridSpan w:val="2"/>
          </w:tcPr>
          <w:p w:rsidR="00783521" w:rsidRPr="00E73174" w:rsidRDefault="00783521" w:rsidP="00783521">
            <w:pPr>
              <w:jc w:val="center"/>
              <w:rPr>
                <w:b/>
                <w:sz w:val="24"/>
                <w:szCs w:val="24"/>
              </w:rPr>
            </w:pPr>
            <w:r w:rsidRPr="00E73174">
              <w:rPr>
                <w:sz w:val="24"/>
                <w:szCs w:val="24"/>
              </w:rPr>
              <w:t xml:space="preserve">Выбор актива класса. Распределение обязанностей </w:t>
            </w:r>
          </w:p>
        </w:tc>
        <w:tc>
          <w:tcPr>
            <w:tcW w:w="2216" w:type="dxa"/>
            <w:gridSpan w:val="2"/>
          </w:tcPr>
          <w:p w:rsidR="00783521" w:rsidRPr="00E73174" w:rsidRDefault="00783521" w:rsidP="00783521">
            <w:pPr>
              <w:jc w:val="center"/>
              <w:rPr>
                <w:b/>
                <w:sz w:val="24"/>
                <w:szCs w:val="24"/>
              </w:rPr>
            </w:pPr>
            <w:r w:rsidRPr="00E73174">
              <w:rPr>
                <w:sz w:val="24"/>
                <w:szCs w:val="24"/>
              </w:rPr>
              <w:t xml:space="preserve">сентябрь </w:t>
            </w:r>
          </w:p>
        </w:tc>
        <w:tc>
          <w:tcPr>
            <w:tcW w:w="2909" w:type="dxa"/>
          </w:tcPr>
          <w:p w:rsidR="00783521" w:rsidRPr="00E73174" w:rsidRDefault="00783521" w:rsidP="00783521">
            <w:pPr>
              <w:jc w:val="center"/>
              <w:rPr>
                <w:b/>
                <w:sz w:val="24"/>
                <w:szCs w:val="24"/>
              </w:rPr>
            </w:pPr>
            <w:r w:rsidRPr="00E73174">
              <w:rPr>
                <w:sz w:val="24"/>
                <w:szCs w:val="24"/>
              </w:rPr>
              <w:t>классные руководители</w:t>
            </w:r>
          </w:p>
        </w:tc>
      </w:tr>
      <w:tr w:rsidR="00783521" w:rsidTr="00783521">
        <w:trPr>
          <w:trHeight w:val="278"/>
        </w:trPr>
        <w:tc>
          <w:tcPr>
            <w:tcW w:w="3575" w:type="dxa"/>
            <w:gridSpan w:val="2"/>
          </w:tcPr>
          <w:p w:rsidR="00783521" w:rsidRPr="00E73174" w:rsidRDefault="00783521" w:rsidP="00783521">
            <w:pPr>
              <w:jc w:val="center"/>
              <w:rPr>
                <w:b/>
                <w:sz w:val="24"/>
                <w:szCs w:val="24"/>
              </w:rPr>
            </w:pPr>
            <w:r w:rsidRPr="00E73174">
              <w:rPr>
                <w:sz w:val="24"/>
                <w:szCs w:val="24"/>
              </w:rPr>
              <w:t>Участие актива класса в подготовке и проведении классных мероприятий</w:t>
            </w:r>
          </w:p>
        </w:tc>
        <w:tc>
          <w:tcPr>
            <w:tcW w:w="2216" w:type="dxa"/>
            <w:gridSpan w:val="2"/>
          </w:tcPr>
          <w:p w:rsidR="00783521" w:rsidRPr="00E73174" w:rsidRDefault="00783521" w:rsidP="00783521">
            <w:pPr>
              <w:jc w:val="center"/>
              <w:rPr>
                <w:b/>
                <w:sz w:val="24"/>
                <w:szCs w:val="24"/>
              </w:rPr>
            </w:pPr>
            <w:r w:rsidRPr="00E73174">
              <w:rPr>
                <w:sz w:val="24"/>
                <w:szCs w:val="24"/>
              </w:rPr>
              <w:t>в течение учебного года</w:t>
            </w:r>
          </w:p>
        </w:tc>
        <w:tc>
          <w:tcPr>
            <w:tcW w:w="2909" w:type="dxa"/>
          </w:tcPr>
          <w:p w:rsidR="00783521" w:rsidRDefault="00783521" w:rsidP="00783521">
            <w:pPr>
              <w:jc w:val="center"/>
              <w:rPr>
                <w:b/>
                <w:sz w:val="24"/>
                <w:szCs w:val="24"/>
              </w:rPr>
            </w:pPr>
            <w:r w:rsidRPr="00E73174">
              <w:rPr>
                <w:sz w:val="24"/>
                <w:szCs w:val="24"/>
              </w:rPr>
              <w:t>классные руководители</w:t>
            </w:r>
          </w:p>
        </w:tc>
      </w:tr>
      <w:tr w:rsidR="00783521" w:rsidTr="00783521">
        <w:trPr>
          <w:trHeight w:val="278"/>
        </w:trPr>
        <w:tc>
          <w:tcPr>
            <w:tcW w:w="8700" w:type="dxa"/>
            <w:gridSpan w:val="5"/>
          </w:tcPr>
          <w:p w:rsidR="00783521" w:rsidRPr="00E73174" w:rsidRDefault="00783521" w:rsidP="00783521">
            <w:pPr>
              <w:jc w:val="center"/>
              <w:rPr>
                <w:b/>
                <w:sz w:val="24"/>
                <w:szCs w:val="24"/>
              </w:rPr>
            </w:pPr>
            <w:r w:rsidRPr="00E73174">
              <w:rPr>
                <w:b/>
                <w:sz w:val="24"/>
                <w:szCs w:val="24"/>
              </w:rPr>
              <w:t>Модуль «Профориентация»</w:t>
            </w:r>
          </w:p>
        </w:tc>
      </w:tr>
      <w:tr w:rsidR="00783521" w:rsidTr="00783521">
        <w:trPr>
          <w:trHeight w:val="266"/>
        </w:trPr>
        <w:tc>
          <w:tcPr>
            <w:tcW w:w="3575" w:type="dxa"/>
            <w:gridSpan w:val="2"/>
          </w:tcPr>
          <w:p w:rsidR="00783521" w:rsidRPr="00E73174" w:rsidRDefault="00783521" w:rsidP="00783521">
            <w:pPr>
              <w:jc w:val="center"/>
              <w:rPr>
                <w:sz w:val="24"/>
                <w:szCs w:val="24"/>
              </w:rPr>
            </w:pPr>
            <w:r w:rsidRPr="00E73174">
              <w:rPr>
                <w:sz w:val="24"/>
                <w:szCs w:val="24"/>
              </w:rPr>
              <w:t xml:space="preserve">Мероприятие </w:t>
            </w:r>
          </w:p>
        </w:tc>
        <w:tc>
          <w:tcPr>
            <w:tcW w:w="2216" w:type="dxa"/>
            <w:gridSpan w:val="2"/>
          </w:tcPr>
          <w:p w:rsidR="00783521" w:rsidRPr="00E73174" w:rsidRDefault="00783521" w:rsidP="00783521">
            <w:pPr>
              <w:jc w:val="center"/>
              <w:rPr>
                <w:sz w:val="24"/>
                <w:szCs w:val="24"/>
              </w:rPr>
            </w:pPr>
            <w:r>
              <w:rPr>
                <w:sz w:val="24"/>
                <w:szCs w:val="24"/>
              </w:rPr>
              <w:t>классы</w:t>
            </w:r>
          </w:p>
        </w:tc>
        <w:tc>
          <w:tcPr>
            <w:tcW w:w="2909" w:type="dxa"/>
          </w:tcPr>
          <w:p w:rsidR="00783521" w:rsidRPr="00E73174" w:rsidRDefault="00783521" w:rsidP="00783521">
            <w:pPr>
              <w:jc w:val="center"/>
              <w:rPr>
                <w:sz w:val="24"/>
                <w:szCs w:val="24"/>
              </w:rPr>
            </w:pPr>
            <w:r w:rsidRPr="00E73174">
              <w:rPr>
                <w:sz w:val="24"/>
                <w:szCs w:val="24"/>
              </w:rPr>
              <w:t xml:space="preserve">Ответственный </w:t>
            </w:r>
          </w:p>
        </w:tc>
      </w:tr>
      <w:tr w:rsidR="00783521" w:rsidTr="00783521">
        <w:trPr>
          <w:trHeight w:val="290"/>
        </w:trPr>
        <w:tc>
          <w:tcPr>
            <w:tcW w:w="3575" w:type="dxa"/>
            <w:gridSpan w:val="2"/>
          </w:tcPr>
          <w:p w:rsidR="00783521" w:rsidRPr="007D79F4" w:rsidRDefault="00783521" w:rsidP="00783521">
            <w:pPr>
              <w:jc w:val="center"/>
              <w:rPr>
                <w:b/>
                <w:sz w:val="24"/>
                <w:szCs w:val="24"/>
              </w:rPr>
            </w:pPr>
            <w:r>
              <w:rPr>
                <w:b/>
                <w:sz w:val="24"/>
                <w:szCs w:val="24"/>
              </w:rPr>
              <w:t>Билет в будущее</w:t>
            </w:r>
          </w:p>
        </w:tc>
        <w:tc>
          <w:tcPr>
            <w:tcW w:w="2216" w:type="dxa"/>
            <w:gridSpan w:val="2"/>
          </w:tcPr>
          <w:p w:rsidR="00783521" w:rsidRPr="007D79F4" w:rsidRDefault="00783521" w:rsidP="00783521">
            <w:pPr>
              <w:jc w:val="center"/>
              <w:rPr>
                <w:sz w:val="24"/>
                <w:szCs w:val="24"/>
              </w:rPr>
            </w:pPr>
            <w:r>
              <w:rPr>
                <w:sz w:val="24"/>
                <w:szCs w:val="24"/>
              </w:rPr>
              <w:t>6-9 классы</w:t>
            </w:r>
          </w:p>
        </w:tc>
        <w:tc>
          <w:tcPr>
            <w:tcW w:w="2909" w:type="dxa"/>
          </w:tcPr>
          <w:p w:rsidR="00783521" w:rsidRPr="00802A87" w:rsidRDefault="00783521" w:rsidP="00783521">
            <w:pPr>
              <w:jc w:val="center"/>
              <w:rPr>
                <w:bCs/>
                <w:sz w:val="24"/>
                <w:szCs w:val="24"/>
              </w:rPr>
            </w:pPr>
            <w:r w:rsidRPr="00802A87">
              <w:rPr>
                <w:bCs/>
                <w:sz w:val="24"/>
                <w:szCs w:val="24"/>
              </w:rPr>
              <w:t>Классные руководители</w:t>
            </w:r>
          </w:p>
        </w:tc>
      </w:tr>
      <w:tr w:rsidR="00783521" w:rsidTr="00783521">
        <w:trPr>
          <w:trHeight w:val="290"/>
        </w:trPr>
        <w:tc>
          <w:tcPr>
            <w:tcW w:w="3575" w:type="dxa"/>
            <w:gridSpan w:val="2"/>
          </w:tcPr>
          <w:p w:rsidR="00783521" w:rsidRPr="007D79F4" w:rsidRDefault="00783521" w:rsidP="00783521">
            <w:pPr>
              <w:jc w:val="center"/>
              <w:rPr>
                <w:b/>
                <w:sz w:val="24"/>
                <w:szCs w:val="24"/>
              </w:rPr>
            </w:pPr>
            <w:r>
              <w:rPr>
                <w:b/>
                <w:sz w:val="24"/>
                <w:szCs w:val="24"/>
              </w:rPr>
              <w:t>Билет в будущее</w:t>
            </w:r>
          </w:p>
        </w:tc>
        <w:tc>
          <w:tcPr>
            <w:tcW w:w="2216" w:type="dxa"/>
            <w:gridSpan w:val="2"/>
          </w:tcPr>
          <w:p w:rsidR="00783521" w:rsidRPr="007D79F4" w:rsidRDefault="00783521" w:rsidP="00783521">
            <w:pPr>
              <w:jc w:val="center"/>
              <w:rPr>
                <w:sz w:val="24"/>
                <w:szCs w:val="24"/>
              </w:rPr>
            </w:pPr>
            <w:r>
              <w:rPr>
                <w:sz w:val="24"/>
                <w:szCs w:val="24"/>
              </w:rPr>
              <w:t>10-11 класс</w:t>
            </w:r>
          </w:p>
        </w:tc>
        <w:tc>
          <w:tcPr>
            <w:tcW w:w="2909" w:type="dxa"/>
          </w:tcPr>
          <w:p w:rsidR="00783521" w:rsidRDefault="00783521" w:rsidP="00783521">
            <w:r w:rsidRPr="00802A87">
              <w:rPr>
                <w:bCs/>
                <w:sz w:val="24"/>
                <w:szCs w:val="24"/>
              </w:rPr>
              <w:t>Классные руководители</w:t>
            </w:r>
          </w:p>
        </w:tc>
      </w:tr>
      <w:tr w:rsidR="00783521" w:rsidTr="00783521">
        <w:trPr>
          <w:trHeight w:val="290"/>
        </w:trPr>
        <w:tc>
          <w:tcPr>
            <w:tcW w:w="8700" w:type="dxa"/>
            <w:gridSpan w:val="5"/>
          </w:tcPr>
          <w:p w:rsidR="00783521" w:rsidRDefault="00783521" w:rsidP="00783521">
            <w:pPr>
              <w:jc w:val="center"/>
              <w:rPr>
                <w:b/>
                <w:sz w:val="24"/>
                <w:szCs w:val="24"/>
              </w:rPr>
            </w:pPr>
            <w:r>
              <w:rPr>
                <w:b/>
                <w:sz w:val="24"/>
                <w:szCs w:val="24"/>
              </w:rPr>
              <w:t>Модуль «Работа с родителями»</w:t>
            </w:r>
          </w:p>
        </w:tc>
      </w:tr>
      <w:tr w:rsidR="00783521" w:rsidTr="00783521">
        <w:trPr>
          <w:trHeight w:val="290"/>
        </w:trPr>
        <w:tc>
          <w:tcPr>
            <w:tcW w:w="3575" w:type="dxa"/>
            <w:gridSpan w:val="2"/>
          </w:tcPr>
          <w:p w:rsidR="00783521" w:rsidRPr="00E73174" w:rsidRDefault="00783521" w:rsidP="00783521">
            <w:pPr>
              <w:jc w:val="center"/>
              <w:rPr>
                <w:sz w:val="24"/>
                <w:szCs w:val="24"/>
              </w:rPr>
            </w:pPr>
            <w:r w:rsidRPr="00E73174">
              <w:rPr>
                <w:sz w:val="24"/>
                <w:szCs w:val="24"/>
              </w:rPr>
              <w:t xml:space="preserve">Мероприятие </w:t>
            </w:r>
          </w:p>
        </w:tc>
        <w:tc>
          <w:tcPr>
            <w:tcW w:w="2216" w:type="dxa"/>
            <w:gridSpan w:val="2"/>
          </w:tcPr>
          <w:p w:rsidR="00783521" w:rsidRPr="00E73174" w:rsidRDefault="00783521" w:rsidP="00783521">
            <w:pPr>
              <w:jc w:val="center"/>
              <w:rPr>
                <w:sz w:val="24"/>
                <w:szCs w:val="24"/>
              </w:rPr>
            </w:pPr>
            <w:r w:rsidRPr="00E73174">
              <w:rPr>
                <w:sz w:val="24"/>
                <w:szCs w:val="24"/>
              </w:rPr>
              <w:t xml:space="preserve">Дата </w:t>
            </w:r>
          </w:p>
        </w:tc>
        <w:tc>
          <w:tcPr>
            <w:tcW w:w="2909" w:type="dxa"/>
          </w:tcPr>
          <w:p w:rsidR="00783521" w:rsidRPr="00E73174" w:rsidRDefault="00783521" w:rsidP="00783521">
            <w:pPr>
              <w:jc w:val="center"/>
              <w:rPr>
                <w:sz w:val="24"/>
                <w:szCs w:val="24"/>
              </w:rPr>
            </w:pPr>
            <w:r w:rsidRPr="00E73174">
              <w:rPr>
                <w:sz w:val="24"/>
                <w:szCs w:val="24"/>
              </w:rPr>
              <w:t xml:space="preserve">Ответственный </w:t>
            </w:r>
          </w:p>
        </w:tc>
      </w:tr>
      <w:tr w:rsidR="00783521" w:rsidTr="00783521">
        <w:trPr>
          <w:trHeight w:val="290"/>
        </w:trPr>
        <w:tc>
          <w:tcPr>
            <w:tcW w:w="3575" w:type="dxa"/>
            <w:gridSpan w:val="2"/>
          </w:tcPr>
          <w:p w:rsidR="00783521" w:rsidRPr="00D746A8" w:rsidRDefault="00783521" w:rsidP="00783521">
            <w:pPr>
              <w:jc w:val="center"/>
              <w:rPr>
                <w:b/>
                <w:sz w:val="24"/>
                <w:szCs w:val="24"/>
              </w:rPr>
            </w:pPr>
            <w:r w:rsidRPr="00D746A8">
              <w:rPr>
                <w:sz w:val="24"/>
                <w:szCs w:val="24"/>
              </w:rPr>
              <w:t>Проведение классных родительских собраний</w:t>
            </w:r>
          </w:p>
        </w:tc>
        <w:tc>
          <w:tcPr>
            <w:tcW w:w="2216" w:type="dxa"/>
            <w:gridSpan w:val="2"/>
          </w:tcPr>
          <w:p w:rsidR="00783521" w:rsidRPr="00D746A8" w:rsidRDefault="00783521" w:rsidP="00783521">
            <w:pPr>
              <w:jc w:val="center"/>
              <w:rPr>
                <w:b/>
                <w:sz w:val="24"/>
                <w:szCs w:val="24"/>
              </w:rPr>
            </w:pPr>
            <w:r w:rsidRPr="00D746A8">
              <w:rPr>
                <w:sz w:val="24"/>
                <w:szCs w:val="24"/>
              </w:rPr>
              <w:t>Согласно плану проведения родительских собраний</w:t>
            </w:r>
          </w:p>
        </w:tc>
        <w:tc>
          <w:tcPr>
            <w:tcW w:w="2909" w:type="dxa"/>
          </w:tcPr>
          <w:p w:rsidR="00783521" w:rsidRPr="00D746A8" w:rsidRDefault="00783521" w:rsidP="00783521">
            <w:pPr>
              <w:jc w:val="center"/>
              <w:rPr>
                <w:b/>
                <w:sz w:val="24"/>
                <w:szCs w:val="24"/>
              </w:rPr>
            </w:pPr>
            <w:r w:rsidRPr="00D746A8">
              <w:rPr>
                <w:sz w:val="24"/>
                <w:szCs w:val="24"/>
              </w:rPr>
              <w:t>Зам дир по ВР, классные руководители</w:t>
            </w:r>
          </w:p>
        </w:tc>
      </w:tr>
      <w:tr w:rsidR="00783521" w:rsidTr="00783521">
        <w:trPr>
          <w:trHeight w:val="290"/>
        </w:trPr>
        <w:tc>
          <w:tcPr>
            <w:tcW w:w="3575" w:type="dxa"/>
            <w:gridSpan w:val="2"/>
          </w:tcPr>
          <w:p w:rsidR="00783521" w:rsidRPr="00D746A8" w:rsidRDefault="00783521" w:rsidP="00783521">
            <w:pPr>
              <w:jc w:val="center"/>
              <w:rPr>
                <w:b/>
                <w:sz w:val="24"/>
                <w:szCs w:val="24"/>
              </w:rPr>
            </w:pPr>
            <w:r w:rsidRPr="00D746A8">
              <w:rPr>
                <w:sz w:val="24"/>
                <w:szCs w:val="24"/>
              </w:rPr>
              <w:t>Представление информации родителям (законным представителям) учащихся через официальный сайт образовательной организации и «Сетевой  город»</w:t>
            </w:r>
          </w:p>
        </w:tc>
        <w:tc>
          <w:tcPr>
            <w:tcW w:w="2216" w:type="dxa"/>
            <w:gridSpan w:val="2"/>
          </w:tcPr>
          <w:p w:rsidR="00783521" w:rsidRPr="00D746A8" w:rsidRDefault="00783521" w:rsidP="00783521">
            <w:pPr>
              <w:rPr>
                <w:sz w:val="24"/>
                <w:szCs w:val="24"/>
              </w:rPr>
            </w:pPr>
            <w:r w:rsidRPr="00D746A8">
              <w:rPr>
                <w:sz w:val="24"/>
                <w:szCs w:val="24"/>
              </w:rPr>
              <w:t>в течение учебного года (по мере необходимости)</w:t>
            </w:r>
          </w:p>
        </w:tc>
        <w:tc>
          <w:tcPr>
            <w:tcW w:w="2909" w:type="dxa"/>
          </w:tcPr>
          <w:p w:rsidR="00783521" w:rsidRPr="00D746A8" w:rsidRDefault="00783521" w:rsidP="00783521">
            <w:pPr>
              <w:jc w:val="center"/>
              <w:rPr>
                <w:b/>
                <w:sz w:val="24"/>
                <w:szCs w:val="24"/>
              </w:rPr>
            </w:pPr>
            <w:r w:rsidRPr="00D746A8">
              <w:rPr>
                <w:sz w:val="24"/>
                <w:szCs w:val="24"/>
              </w:rPr>
              <w:t>классные руководители</w:t>
            </w:r>
          </w:p>
        </w:tc>
      </w:tr>
      <w:tr w:rsidR="00783521" w:rsidTr="00783521">
        <w:trPr>
          <w:trHeight w:val="290"/>
        </w:trPr>
        <w:tc>
          <w:tcPr>
            <w:tcW w:w="3575" w:type="dxa"/>
            <w:gridSpan w:val="2"/>
          </w:tcPr>
          <w:p w:rsidR="00783521" w:rsidRPr="00D746A8" w:rsidRDefault="00783521" w:rsidP="00783521">
            <w:pPr>
              <w:jc w:val="center"/>
              <w:rPr>
                <w:b/>
                <w:sz w:val="24"/>
                <w:szCs w:val="24"/>
              </w:rPr>
            </w:pPr>
            <w:r w:rsidRPr="00D746A8">
              <w:rPr>
                <w:sz w:val="24"/>
                <w:szCs w:val="24"/>
              </w:rPr>
              <w:t>Проведение индивидуальных консультаций с родителями (законными представителями)</w:t>
            </w:r>
          </w:p>
        </w:tc>
        <w:tc>
          <w:tcPr>
            <w:tcW w:w="2216" w:type="dxa"/>
            <w:gridSpan w:val="2"/>
          </w:tcPr>
          <w:p w:rsidR="00783521" w:rsidRPr="00D746A8" w:rsidRDefault="00783521" w:rsidP="00783521">
            <w:pPr>
              <w:rPr>
                <w:sz w:val="24"/>
                <w:szCs w:val="24"/>
              </w:rPr>
            </w:pPr>
            <w:r w:rsidRPr="00D746A8">
              <w:rPr>
                <w:sz w:val="24"/>
                <w:szCs w:val="24"/>
              </w:rPr>
              <w:t>в течение учебного года (по мере необходимости)</w:t>
            </w:r>
          </w:p>
        </w:tc>
        <w:tc>
          <w:tcPr>
            <w:tcW w:w="2909" w:type="dxa"/>
          </w:tcPr>
          <w:p w:rsidR="00783521" w:rsidRPr="00D746A8" w:rsidRDefault="00783521" w:rsidP="00783521">
            <w:pPr>
              <w:jc w:val="center"/>
              <w:rPr>
                <w:b/>
                <w:sz w:val="24"/>
                <w:szCs w:val="24"/>
              </w:rPr>
            </w:pPr>
            <w:r w:rsidRPr="00D746A8">
              <w:rPr>
                <w:sz w:val="24"/>
                <w:szCs w:val="24"/>
              </w:rPr>
              <w:t>Зам дир по ВР, классные руководители</w:t>
            </w:r>
          </w:p>
        </w:tc>
      </w:tr>
      <w:tr w:rsidR="00783521" w:rsidTr="00783521">
        <w:trPr>
          <w:trHeight w:val="290"/>
        </w:trPr>
        <w:tc>
          <w:tcPr>
            <w:tcW w:w="3575" w:type="dxa"/>
            <w:gridSpan w:val="2"/>
          </w:tcPr>
          <w:p w:rsidR="00783521" w:rsidRPr="00D746A8" w:rsidRDefault="00783521" w:rsidP="00783521">
            <w:pPr>
              <w:jc w:val="center"/>
              <w:rPr>
                <w:b/>
                <w:sz w:val="24"/>
                <w:szCs w:val="24"/>
              </w:rPr>
            </w:pPr>
            <w:r w:rsidRPr="00D746A8">
              <w:rPr>
                <w:sz w:val="24"/>
                <w:szCs w:val="24"/>
              </w:rPr>
              <w:t>Работа Совета профилактики с неблагополучными семьями учащихся школы по вопросам воспитания и обучения детей</w:t>
            </w:r>
          </w:p>
        </w:tc>
        <w:tc>
          <w:tcPr>
            <w:tcW w:w="2216" w:type="dxa"/>
            <w:gridSpan w:val="2"/>
          </w:tcPr>
          <w:p w:rsidR="00783521" w:rsidRPr="00D746A8" w:rsidRDefault="00783521" w:rsidP="00783521">
            <w:pPr>
              <w:jc w:val="center"/>
              <w:rPr>
                <w:b/>
                <w:sz w:val="24"/>
                <w:szCs w:val="24"/>
              </w:rPr>
            </w:pPr>
            <w:r w:rsidRPr="00D746A8">
              <w:rPr>
                <w:sz w:val="24"/>
                <w:szCs w:val="24"/>
              </w:rPr>
              <w:t>в течение учебного года (по мере необходимости)</w:t>
            </w:r>
          </w:p>
        </w:tc>
        <w:tc>
          <w:tcPr>
            <w:tcW w:w="2909" w:type="dxa"/>
          </w:tcPr>
          <w:p w:rsidR="00783521" w:rsidRPr="00D746A8" w:rsidRDefault="00783521" w:rsidP="00783521">
            <w:pPr>
              <w:jc w:val="center"/>
              <w:rPr>
                <w:b/>
                <w:sz w:val="24"/>
                <w:szCs w:val="24"/>
              </w:rPr>
            </w:pPr>
            <w:r w:rsidRPr="00D746A8">
              <w:rPr>
                <w:sz w:val="24"/>
                <w:szCs w:val="24"/>
              </w:rPr>
              <w:t>Зам дир по ВР, члены Совета профилактики</w:t>
            </w:r>
          </w:p>
        </w:tc>
      </w:tr>
    </w:tbl>
    <w:p w:rsidR="00783521" w:rsidRDefault="00783521" w:rsidP="00783521">
      <w:pPr>
        <w:jc w:val="center"/>
        <w:rPr>
          <w:b/>
          <w:sz w:val="24"/>
          <w:szCs w:val="24"/>
        </w:rPr>
      </w:pPr>
    </w:p>
    <w:p w:rsidR="00783521" w:rsidRDefault="00783521" w:rsidP="00783521">
      <w:pPr>
        <w:jc w:val="center"/>
        <w:rPr>
          <w:b/>
          <w:sz w:val="24"/>
          <w:szCs w:val="24"/>
        </w:rPr>
      </w:pPr>
      <w:r w:rsidRPr="00DA4D6A">
        <w:rPr>
          <w:b/>
          <w:sz w:val="24"/>
          <w:szCs w:val="24"/>
        </w:rPr>
        <w:t>Вариативные модули</w:t>
      </w:r>
    </w:p>
    <w:tbl>
      <w:tblPr>
        <w:tblStyle w:val="a6"/>
        <w:tblW w:w="8900" w:type="dxa"/>
        <w:tblLook w:val="04A0" w:firstRow="1" w:lastRow="0" w:firstColumn="1" w:lastColumn="0" w:noHBand="0" w:noVBand="1"/>
      </w:tblPr>
      <w:tblGrid>
        <w:gridCol w:w="4581"/>
        <w:gridCol w:w="1618"/>
        <w:gridCol w:w="2701"/>
      </w:tblGrid>
      <w:tr w:rsidR="00783521" w:rsidTr="00783521">
        <w:trPr>
          <w:trHeight w:val="144"/>
        </w:trPr>
        <w:tc>
          <w:tcPr>
            <w:tcW w:w="8900" w:type="dxa"/>
            <w:gridSpan w:val="3"/>
          </w:tcPr>
          <w:p w:rsidR="00783521" w:rsidRPr="00722F0D" w:rsidRDefault="00783521" w:rsidP="00783521">
            <w:pPr>
              <w:jc w:val="center"/>
              <w:rPr>
                <w:b/>
                <w:sz w:val="24"/>
                <w:szCs w:val="24"/>
              </w:rPr>
            </w:pPr>
            <w:r w:rsidRPr="00722F0D">
              <w:rPr>
                <w:b/>
                <w:sz w:val="24"/>
                <w:szCs w:val="24"/>
              </w:rPr>
              <w:lastRenderedPageBreak/>
              <w:t>Модуль «Ключевые общешкольные дела»</w:t>
            </w:r>
          </w:p>
        </w:tc>
      </w:tr>
      <w:tr w:rsidR="00783521" w:rsidTr="00783521">
        <w:trPr>
          <w:trHeight w:val="144"/>
        </w:trPr>
        <w:tc>
          <w:tcPr>
            <w:tcW w:w="4581" w:type="dxa"/>
          </w:tcPr>
          <w:p w:rsidR="00783521" w:rsidRDefault="00783521" w:rsidP="00783521">
            <w:pPr>
              <w:jc w:val="center"/>
              <w:rPr>
                <w:b/>
                <w:sz w:val="24"/>
                <w:szCs w:val="24"/>
              </w:rPr>
            </w:pPr>
            <w:r>
              <w:rPr>
                <w:b/>
                <w:sz w:val="24"/>
                <w:szCs w:val="24"/>
              </w:rPr>
              <w:t>Мероприятие</w:t>
            </w:r>
          </w:p>
        </w:tc>
        <w:tc>
          <w:tcPr>
            <w:tcW w:w="1618" w:type="dxa"/>
          </w:tcPr>
          <w:p w:rsidR="00783521" w:rsidRDefault="00783521" w:rsidP="00783521">
            <w:pPr>
              <w:jc w:val="center"/>
              <w:rPr>
                <w:b/>
                <w:sz w:val="24"/>
                <w:szCs w:val="24"/>
              </w:rPr>
            </w:pPr>
            <w:r>
              <w:rPr>
                <w:b/>
                <w:sz w:val="24"/>
                <w:szCs w:val="24"/>
              </w:rPr>
              <w:t>дата</w:t>
            </w:r>
          </w:p>
        </w:tc>
        <w:tc>
          <w:tcPr>
            <w:tcW w:w="2701" w:type="dxa"/>
          </w:tcPr>
          <w:p w:rsidR="00783521" w:rsidRDefault="00783521" w:rsidP="00783521">
            <w:pPr>
              <w:jc w:val="center"/>
              <w:rPr>
                <w:b/>
                <w:sz w:val="24"/>
                <w:szCs w:val="24"/>
              </w:rPr>
            </w:pPr>
            <w:r>
              <w:rPr>
                <w:b/>
                <w:sz w:val="24"/>
                <w:szCs w:val="24"/>
              </w:rPr>
              <w:t>ответственный</w:t>
            </w:r>
          </w:p>
        </w:tc>
      </w:tr>
      <w:tr w:rsidR="00783521" w:rsidTr="00783521">
        <w:trPr>
          <w:trHeight w:val="144"/>
        </w:trPr>
        <w:tc>
          <w:tcPr>
            <w:tcW w:w="4581" w:type="dxa"/>
          </w:tcPr>
          <w:p w:rsidR="00783521" w:rsidRPr="00CD486E" w:rsidRDefault="00783521" w:rsidP="00783521">
            <w:pPr>
              <w:jc w:val="center"/>
              <w:rPr>
                <w:sz w:val="24"/>
                <w:szCs w:val="24"/>
              </w:rPr>
            </w:pPr>
            <w:r w:rsidRPr="00872576">
              <w:rPr>
                <w:sz w:val="24"/>
                <w:szCs w:val="24"/>
              </w:rPr>
              <w:t>Торжественная линейка, посвященная Дню знаний «Всё начинается со школьного звонка»</w:t>
            </w:r>
          </w:p>
        </w:tc>
        <w:tc>
          <w:tcPr>
            <w:tcW w:w="1618" w:type="dxa"/>
          </w:tcPr>
          <w:p w:rsidR="00783521" w:rsidRPr="00C57DB4" w:rsidRDefault="00783521" w:rsidP="00783521">
            <w:pPr>
              <w:ind w:left="360"/>
              <w:rPr>
                <w:sz w:val="24"/>
                <w:szCs w:val="24"/>
                <w:lang w:val="en-US"/>
              </w:rPr>
            </w:pPr>
            <w:r>
              <w:rPr>
                <w:sz w:val="24"/>
                <w:szCs w:val="24"/>
                <w:lang w:val="en-US"/>
              </w:rPr>
              <w:t>01.</w:t>
            </w:r>
            <w:r w:rsidRPr="00C57DB4">
              <w:rPr>
                <w:sz w:val="24"/>
                <w:szCs w:val="24"/>
                <w:lang w:val="en-US"/>
              </w:rPr>
              <w:t>09</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p>
        </w:tc>
      </w:tr>
      <w:tr w:rsidR="00783521" w:rsidTr="00783521">
        <w:trPr>
          <w:trHeight w:val="919"/>
        </w:trPr>
        <w:tc>
          <w:tcPr>
            <w:tcW w:w="4581" w:type="dxa"/>
          </w:tcPr>
          <w:p w:rsidR="00783521" w:rsidRPr="00CD486E" w:rsidRDefault="00783521" w:rsidP="00783521">
            <w:pPr>
              <w:jc w:val="center"/>
              <w:rPr>
                <w:sz w:val="24"/>
                <w:szCs w:val="24"/>
              </w:rPr>
            </w:pPr>
            <w:r w:rsidRPr="00E21F32">
              <w:rPr>
                <w:sz w:val="24"/>
                <w:szCs w:val="24"/>
              </w:rPr>
              <w:t>Выборы в органы ученического самоуправления общеобразовательных организаций</w:t>
            </w:r>
            <w:r>
              <w:rPr>
                <w:sz w:val="24"/>
                <w:szCs w:val="24"/>
              </w:rPr>
              <w:t>.</w:t>
            </w:r>
          </w:p>
        </w:tc>
        <w:tc>
          <w:tcPr>
            <w:tcW w:w="1618" w:type="dxa"/>
          </w:tcPr>
          <w:p w:rsidR="00783521" w:rsidRPr="00781A44" w:rsidRDefault="00783521" w:rsidP="00783521">
            <w:pPr>
              <w:ind w:left="360"/>
              <w:rPr>
                <w:sz w:val="24"/>
                <w:szCs w:val="24"/>
              </w:rPr>
            </w:pPr>
            <w:r>
              <w:rPr>
                <w:sz w:val="24"/>
                <w:szCs w:val="24"/>
              </w:rPr>
              <w:t>30.09</w:t>
            </w:r>
          </w:p>
        </w:tc>
        <w:tc>
          <w:tcPr>
            <w:tcW w:w="2701" w:type="dxa"/>
          </w:tcPr>
          <w:p w:rsidR="00783521" w:rsidRPr="00CD486E" w:rsidRDefault="00783521" w:rsidP="00783521">
            <w:pPr>
              <w:jc w:val="center"/>
              <w:rPr>
                <w:sz w:val="24"/>
                <w:szCs w:val="24"/>
              </w:rPr>
            </w:pPr>
            <w:r w:rsidRPr="00CD486E">
              <w:rPr>
                <w:sz w:val="24"/>
                <w:szCs w:val="24"/>
              </w:rPr>
              <w:t>зам. директора по ВР,</w:t>
            </w:r>
          </w:p>
        </w:tc>
      </w:tr>
      <w:tr w:rsidR="00783521" w:rsidTr="00783521">
        <w:trPr>
          <w:trHeight w:val="144"/>
        </w:trPr>
        <w:tc>
          <w:tcPr>
            <w:tcW w:w="4581" w:type="dxa"/>
          </w:tcPr>
          <w:p w:rsidR="00783521" w:rsidRPr="00E21F32" w:rsidRDefault="00783521" w:rsidP="00783521">
            <w:pPr>
              <w:jc w:val="center"/>
              <w:rPr>
                <w:sz w:val="24"/>
                <w:szCs w:val="24"/>
              </w:rPr>
            </w:pPr>
            <w:r>
              <w:rPr>
                <w:sz w:val="24"/>
                <w:szCs w:val="24"/>
              </w:rPr>
              <w:t>Участие в районном кроссе «Золотая Осень»</w:t>
            </w:r>
          </w:p>
        </w:tc>
        <w:tc>
          <w:tcPr>
            <w:tcW w:w="1618" w:type="dxa"/>
          </w:tcPr>
          <w:p w:rsidR="00783521" w:rsidRDefault="00783521" w:rsidP="00783521">
            <w:pPr>
              <w:ind w:left="360"/>
              <w:rPr>
                <w:sz w:val="24"/>
                <w:szCs w:val="24"/>
              </w:rPr>
            </w:pPr>
            <w:r>
              <w:rPr>
                <w:sz w:val="24"/>
                <w:szCs w:val="24"/>
              </w:rPr>
              <w:t xml:space="preserve">28.09 </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 xml:space="preserve"> учитель физкультуры Адодин Л,В.</w:t>
            </w:r>
          </w:p>
        </w:tc>
      </w:tr>
      <w:tr w:rsidR="00783521" w:rsidTr="00783521">
        <w:trPr>
          <w:trHeight w:val="144"/>
        </w:trPr>
        <w:tc>
          <w:tcPr>
            <w:tcW w:w="4581" w:type="dxa"/>
          </w:tcPr>
          <w:p w:rsidR="00783521" w:rsidRDefault="00783521" w:rsidP="00783521">
            <w:pPr>
              <w:jc w:val="center"/>
              <w:rPr>
                <w:sz w:val="24"/>
                <w:szCs w:val="24"/>
              </w:rPr>
            </w:pPr>
            <w:r>
              <w:rPr>
                <w:sz w:val="24"/>
                <w:szCs w:val="24"/>
              </w:rPr>
              <w:t>Участие в поисковой работе «Великая Отечественная в моей семье» - 80 летию Великой Победы посвящается.</w:t>
            </w:r>
          </w:p>
        </w:tc>
        <w:tc>
          <w:tcPr>
            <w:tcW w:w="1618" w:type="dxa"/>
          </w:tcPr>
          <w:p w:rsidR="00783521" w:rsidRDefault="00783521" w:rsidP="00783521">
            <w:pPr>
              <w:ind w:left="360"/>
              <w:rPr>
                <w:sz w:val="24"/>
                <w:szCs w:val="24"/>
              </w:rPr>
            </w:pPr>
            <w:r>
              <w:rPr>
                <w:sz w:val="24"/>
                <w:szCs w:val="24"/>
              </w:rPr>
              <w:t>Сентябрь-апрель 2024-2025гг.</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 xml:space="preserve"> первичное отделение Движение Первых</w:t>
            </w:r>
          </w:p>
        </w:tc>
      </w:tr>
      <w:tr w:rsidR="00783521" w:rsidTr="00783521">
        <w:trPr>
          <w:trHeight w:val="144"/>
        </w:trPr>
        <w:tc>
          <w:tcPr>
            <w:tcW w:w="4581" w:type="dxa"/>
          </w:tcPr>
          <w:p w:rsidR="00783521" w:rsidRPr="00CD486E" w:rsidRDefault="00783521" w:rsidP="00783521">
            <w:pPr>
              <w:jc w:val="center"/>
              <w:rPr>
                <w:sz w:val="24"/>
                <w:szCs w:val="24"/>
              </w:rPr>
            </w:pPr>
            <w:r>
              <w:rPr>
                <w:sz w:val="24"/>
                <w:szCs w:val="24"/>
              </w:rPr>
              <w:t xml:space="preserve">  </w:t>
            </w:r>
            <w:r w:rsidRPr="00BD7BDB">
              <w:rPr>
                <w:sz w:val="24"/>
                <w:szCs w:val="24"/>
              </w:rPr>
              <w:t>Школьный вечер «Мистер и Мисс - Осень 2024»</w:t>
            </w:r>
            <w:r>
              <w:rPr>
                <w:sz w:val="24"/>
                <w:szCs w:val="24"/>
              </w:rPr>
              <w:t>.</w:t>
            </w:r>
          </w:p>
        </w:tc>
        <w:tc>
          <w:tcPr>
            <w:tcW w:w="1618" w:type="dxa"/>
          </w:tcPr>
          <w:p w:rsidR="00783521" w:rsidRPr="007262D0" w:rsidRDefault="00783521" w:rsidP="00783521">
            <w:pPr>
              <w:jc w:val="center"/>
              <w:rPr>
                <w:sz w:val="24"/>
                <w:szCs w:val="24"/>
              </w:rPr>
            </w:pPr>
            <w:r>
              <w:rPr>
                <w:sz w:val="24"/>
                <w:szCs w:val="24"/>
              </w:rPr>
              <w:t>Начало ноября</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p>
          <w:p w:rsidR="00783521" w:rsidRPr="00CD486E" w:rsidRDefault="00783521" w:rsidP="00783521">
            <w:pPr>
              <w:rPr>
                <w:sz w:val="24"/>
                <w:szCs w:val="24"/>
              </w:rPr>
            </w:pPr>
            <w:r w:rsidRPr="00CD486E">
              <w:rPr>
                <w:sz w:val="24"/>
                <w:szCs w:val="24"/>
              </w:rPr>
              <w:t>классные руководители</w:t>
            </w:r>
          </w:p>
        </w:tc>
      </w:tr>
      <w:tr w:rsidR="00783521" w:rsidTr="00783521">
        <w:trPr>
          <w:trHeight w:val="144"/>
        </w:trPr>
        <w:tc>
          <w:tcPr>
            <w:tcW w:w="4581" w:type="dxa"/>
          </w:tcPr>
          <w:p w:rsidR="00783521" w:rsidRPr="00CD486E" w:rsidRDefault="00783521" w:rsidP="00783521">
            <w:pPr>
              <w:jc w:val="center"/>
              <w:rPr>
                <w:sz w:val="24"/>
                <w:szCs w:val="24"/>
              </w:rPr>
            </w:pPr>
            <w:r>
              <w:rPr>
                <w:sz w:val="24"/>
                <w:szCs w:val="24"/>
              </w:rPr>
              <w:t>Участие в соревновании по Баскетболу.</w:t>
            </w:r>
          </w:p>
        </w:tc>
        <w:tc>
          <w:tcPr>
            <w:tcW w:w="1618" w:type="dxa"/>
          </w:tcPr>
          <w:p w:rsidR="00783521" w:rsidRPr="00FD60DF" w:rsidRDefault="00783521" w:rsidP="00783521">
            <w:pPr>
              <w:jc w:val="center"/>
              <w:rPr>
                <w:sz w:val="24"/>
                <w:szCs w:val="24"/>
              </w:rPr>
            </w:pPr>
            <w:r>
              <w:rPr>
                <w:sz w:val="24"/>
                <w:szCs w:val="24"/>
              </w:rPr>
              <w:t>Октябрь- ноябрь</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 xml:space="preserve"> учитель физкультуры Адодин Л. В.</w:t>
            </w:r>
          </w:p>
        </w:tc>
      </w:tr>
      <w:tr w:rsidR="00783521" w:rsidTr="00783521">
        <w:trPr>
          <w:trHeight w:val="144"/>
        </w:trPr>
        <w:tc>
          <w:tcPr>
            <w:tcW w:w="4581" w:type="dxa"/>
          </w:tcPr>
          <w:p w:rsidR="00783521" w:rsidRDefault="00783521" w:rsidP="00783521">
            <w:pPr>
              <w:jc w:val="center"/>
              <w:rPr>
                <w:sz w:val="24"/>
                <w:szCs w:val="24"/>
              </w:rPr>
            </w:pPr>
            <w:r w:rsidRPr="00482AB3">
              <w:rPr>
                <w:sz w:val="24"/>
                <w:szCs w:val="24"/>
              </w:rPr>
              <w:t xml:space="preserve">Концертная программа, посвященная Дню учителя «Мы желаем счастья Вам!» </w:t>
            </w:r>
            <w:r w:rsidRPr="00482AB3">
              <w:rPr>
                <w:sz w:val="24"/>
                <w:szCs w:val="24"/>
              </w:rPr>
              <w:tab/>
            </w:r>
          </w:p>
        </w:tc>
        <w:tc>
          <w:tcPr>
            <w:tcW w:w="1618" w:type="dxa"/>
          </w:tcPr>
          <w:p w:rsidR="00783521" w:rsidRDefault="00783521" w:rsidP="00783521">
            <w:pPr>
              <w:jc w:val="center"/>
              <w:rPr>
                <w:sz w:val="24"/>
                <w:szCs w:val="24"/>
              </w:rPr>
            </w:pPr>
            <w:r w:rsidRPr="00482AB3">
              <w:rPr>
                <w:sz w:val="24"/>
                <w:szCs w:val="24"/>
              </w:rPr>
              <w:t>4 октября</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p>
          <w:p w:rsidR="00783521" w:rsidRPr="00CD486E" w:rsidRDefault="00783521" w:rsidP="00783521">
            <w:pPr>
              <w:jc w:val="center"/>
              <w:rPr>
                <w:sz w:val="24"/>
                <w:szCs w:val="24"/>
              </w:rPr>
            </w:pPr>
            <w:r w:rsidRPr="00CD486E">
              <w:rPr>
                <w:sz w:val="24"/>
                <w:szCs w:val="24"/>
              </w:rPr>
              <w:t>классные руководители</w:t>
            </w:r>
          </w:p>
        </w:tc>
      </w:tr>
      <w:tr w:rsidR="00783521" w:rsidTr="00783521">
        <w:trPr>
          <w:trHeight w:val="144"/>
        </w:trPr>
        <w:tc>
          <w:tcPr>
            <w:tcW w:w="4581" w:type="dxa"/>
          </w:tcPr>
          <w:p w:rsidR="00783521" w:rsidRDefault="00783521" w:rsidP="00783521">
            <w:pPr>
              <w:jc w:val="center"/>
              <w:rPr>
                <w:sz w:val="24"/>
                <w:szCs w:val="24"/>
              </w:rPr>
            </w:pPr>
            <w:r>
              <w:rPr>
                <w:sz w:val="24"/>
                <w:szCs w:val="24"/>
              </w:rPr>
              <w:t>Участие в муниципальном конкурсе на лучшее чтение стихов   М.Ю. Лермонтова, посвященный 210 летию со дня рождения поэта.</w:t>
            </w:r>
          </w:p>
        </w:tc>
        <w:tc>
          <w:tcPr>
            <w:tcW w:w="1618" w:type="dxa"/>
          </w:tcPr>
          <w:p w:rsidR="00783521" w:rsidRDefault="00783521" w:rsidP="00783521">
            <w:pPr>
              <w:jc w:val="center"/>
              <w:rPr>
                <w:sz w:val="24"/>
                <w:szCs w:val="24"/>
              </w:rPr>
            </w:pPr>
            <w:r>
              <w:rPr>
                <w:sz w:val="24"/>
                <w:szCs w:val="24"/>
              </w:rPr>
              <w:t>13.11</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p>
          <w:p w:rsidR="00783521" w:rsidRPr="00CD486E" w:rsidRDefault="00783521" w:rsidP="00783521">
            <w:pPr>
              <w:jc w:val="center"/>
              <w:rPr>
                <w:sz w:val="24"/>
                <w:szCs w:val="24"/>
              </w:rPr>
            </w:pPr>
            <w:r>
              <w:rPr>
                <w:sz w:val="24"/>
                <w:szCs w:val="24"/>
              </w:rPr>
              <w:t xml:space="preserve"> учителя литературы</w:t>
            </w:r>
          </w:p>
        </w:tc>
      </w:tr>
      <w:tr w:rsidR="00783521" w:rsidTr="00783521">
        <w:trPr>
          <w:trHeight w:val="144"/>
        </w:trPr>
        <w:tc>
          <w:tcPr>
            <w:tcW w:w="4581" w:type="dxa"/>
          </w:tcPr>
          <w:p w:rsidR="00783521" w:rsidRPr="00E63DAA" w:rsidRDefault="00783521" w:rsidP="00783521">
            <w:pPr>
              <w:jc w:val="center"/>
              <w:rPr>
                <w:sz w:val="24"/>
                <w:szCs w:val="24"/>
              </w:rPr>
            </w:pPr>
            <w:r w:rsidRPr="00E63DAA">
              <w:rPr>
                <w:sz w:val="24"/>
                <w:szCs w:val="24"/>
              </w:rPr>
              <w:t xml:space="preserve">Мероприятие, посвященное Дню Народного Единства, «Единство в нас» </w:t>
            </w:r>
          </w:p>
        </w:tc>
        <w:tc>
          <w:tcPr>
            <w:tcW w:w="1618" w:type="dxa"/>
          </w:tcPr>
          <w:p w:rsidR="00783521" w:rsidRPr="00E63DAA" w:rsidRDefault="00783521" w:rsidP="00783521">
            <w:pPr>
              <w:jc w:val="center"/>
              <w:rPr>
                <w:sz w:val="24"/>
                <w:szCs w:val="24"/>
              </w:rPr>
            </w:pPr>
            <w:r w:rsidRPr="00E63DAA">
              <w:rPr>
                <w:sz w:val="24"/>
                <w:szCs w:val="24"/>
              </w:rPr>
              <w:t>05</w:t>
            </w:r>
            <w:r>
              <w:rPr>
                <w:sz w:val="24"/>
                <w:szCs w:val="24"/>
              </w:rPr>
              <w:t>- 8</w:t>
            </w:r>
            <w:r w:rsidRPr="00E63DAA">
              <w:rPr>
                <w:sz w:val="24"/>
                <w:szCs w:val="24"/>
              </w:rPr>
              <w:t>.11</w:t>
            </w:r>
          </w:p>
        </w:tc>
        <w:tc>
          <w:tcPr>
            <w:tcW w:w="2701" w:type="dxa"/>
          </w:tcPr>
          <w:p w:rsidR="00783521" w:rsidRPr="00E63DAA" w:rsidRDefault="00783521" w:rsidP="00783521">
            <w:pPr>
              <w:jc w:val="center"/>
              <w:rPr>
                <w:sz w:val="24"/>
                <w:szCs w:val="24"/>
              </w:rPr>
            </w:pPr>
            <w:r w:rsidRPr="00E63DAA">
              <w:rPr>
                <w:sz w:val="24"/>
                <w:szCs w:val="24"/>
              </w:rPr>
              <w:t xml:space="preserve"> зам. директора по ВР</w:t>
            </w:r>
            <w:r>
              <w:rPr>
                <w:sz w:val="24"/>
                <w:szCs w:val="24"/>
              </w:rPr>
              <w:t xml:space="preserve">, </w:t>
            </w:r>
            <w:r w:rsidRPr="00CD486E">
              <w:rPr>
                <w:sz w:val="24"/>
                <w:szCs w:val="24"/>
              </w:rPr>
              <w:t>классные руководители</w:t>
            </w:r>
          </w:p>
        </w:tc>
      </w:tr>
      <w:tr w:rsidR="00783521" w:rsidTr="00783521">
        <w:trPr>
          <w:trHeight w:val="144"/>
        </w:trPr>
        <w:tc>
          <w:tcPr>
            <w:tcW w:w="4581" w:type="dxa"/>
          </w:tcPr>
          <w:p w:rsidR="00783521" w:rsidRPr="00CD486E" w:rsidRDefault="00783521" w:rsidP="00783521">
            <w:pPr>
              <w:jc w:val="center"/>
              <w:rPr>
                <w:sz w:val="24"/>
                <w:szCs w:val="24"/>
              </w:rPr>
            </w:pPr>
            <w:r w:rsidRPr="00CD486E">
              <w:rPr>
                <w:sz w:val="24"/>
                <w:szCs w:val="24"/>
              </w:rPr>
              <w:t xml:space="preserve">Мероприятие, посвященное Дню матери в России, «100 пятерок для мамы» 5-9 </w:t>
            </w:r>
          </w:p>
        </w:tc>
        <w:tc>
          <w:tcPr>
            <w:tcW w:w="1618" w:type="dxa"/>
          </w:tcPr>
          <w:p w:rsidR="00783521" w:rsidRPr="00C57DB4" w:rsidRDefault="00783521" w:rsidP="00783521">
            <w:pPr>
              <w:jc w:val="center"/>
              <w:rPr>
                <w:sz w:val="24"/>
                <w:szCs w:val="24"/>
                <w:lang w:val="en-US"/>
              </w:rPr>
            </w:pPr>
            <w:r>
              <w:rPr>
                <w:sz w:val="24"/>
                <w:szCs w:val="24"/>
                <w:lang w:val="en-US"/>
              </w:rPr>
              <w:t>27.11</w:t>
            </w:r>
          </w:p>
          <w:p w:rsidR="00783521" w:rsidRPr="00C57DB4" w:rsidRDefault="00783521" w:rsidP="00783521">
            <w:pPr>
              <w:jc w:val="center"/>
              <w:rPr>
                <w:sz w:val="24"/>
                <w:szCs w:val="24"/>
                <w:lang w:val="en-US"/>
              </w:rPr>
            </w:pPr>
            <w:r>
              <w:rPr>
                <w:sz w:val="24"/>
                <w:szCs w:val="24"/>
                <w:lang w:val="en-US"/>
              </w:rPr>
              <w:t>(</w:t>
            </w:r>
            <w:r w:rsidRPr="00CD486E">
              <w:rPr>
                <w:sz w:val="24"/>
                <w:szCs w:val="24"/>
              </w:rPr>
              <w:t>26.11</w:t>
            </w:r>
            <w:r>
              <w:rPr>
                <w:sz w:val="24"/>
                <w:szCs w:val="24"/>
                <w:lang w:val="en-US"/>
              </w:rPr>
              <w:t>)</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p>
          <w:p w:rsidR="00783521" w:rsidRPr="00CD486E" w:rsidRDefault="00783521" w:rsidP="00783521">
            <w:pPr>
              <w:jc w:val="center"/>
              <w:rPr>
                <w:sz w:val="24"/>
                <w:szCs w:val="24"/>
              </w:rPr>
            </w:pPr>
            <w:r w:rsidRPr="00CD486E">
              <w:rPr>
                <w:sz w:val="24"/>
                <w:szCs w:val="24"/>
              </w:rPr>
              <w:t>классные руководители</w:t>
            </w:r>
          </w:p>
        </w:tc>
      </w:tr>
      <w:tr w:rsidR="00783521" w:rsidTr="00783521">
        <w:trPr>
          <w:trHeight w:val="144"/>
        </w:trPr>
        <w:tc>
          <w:tcPr>
            <w:tcW w:w="4581" w:type="dxa"/>
          </w:tcPr>
          <w:p w:rsidR="00783521" w:rsidRPr="00CD486E" w:rsidRDefault="00783521" w:rsidP="00783521">
            <w:pPr>
              <w:jc w:val="center"/>
              <w:rPr>
                <w:sz w:val="24"/>
                <w:szCs w:val="24"/>
              </w:rPr>
            </w:pPr>
            <w:r>
              <w:rPr>
                <w:sz w:val="24"/>
                <w:szCs w:val="24"/>
              </w:rPr>
              <w:t>Мероприятия, посвященные битва за Москву в период Великой Отечественной войны 1941-1945гг.</w:t>
            </w:r>
            <w:r w:rsidRPr="00CD486E">
              <w:rPr>
                <w:sz w:val="24"/>
                <w:szCs w:val="24"/>
              </w:rPr>
              <w:t xml:space="preserve"> </w:t>
            </w:r>
          </w:p>
        </w:tc>
        <w:tc>
          <w:tcPr>
            <w:tcW w:w="1618" w:type="dxa"/>
          </w:tcPr>
          <w:p w:rsidR="00783521" w:rsidRDefault="00783521" w:rsidP="00783521">
            <w:pPr>
              <w:jc w:val="center"/>
              <w:rPr>
                <w:sz w:val="24"/>
                <w:szCs w:val="24"/>
              </w:rPr>
            </w:pPr>
            <w:r>
              <w:rPr>
                <w:sz w:val="24"/>
                <w:szCs w:val="24"/>
              </w:rPr>
              <w:t>5.12</w:t>
            </w:r>
          </w:p>
          <w:p w:rsidR="00783521" w:rsidRPr="00CD486E" w:rsidRDefault="00783521" w:rsidP="00783521">
            <w:pPr>
              <w:rPr>
                <w:sz w:val="24"/>
                <w:szCs w:val="24"/>
              </w:rPr>
            </w:pPr>
          </w:p>
        </w:tc>
        <w:tc>
          <w:tcPr>
            <w:tcW w:w="2701" w:type="dxa"/>
          </w:tcPr>
          <w:p w:rsidR="00783521" w:rsidRPr="00CD486E" w:rsidRDefault="00783521" w:rsidP="00783521">
            <w:pPr>
              <w:jc w:val="center"/>
              <w:rPr>
                <w:sz w:val="24"/>
                <w:szCs w:val="24"/>
              </w:rPr>
            </w:pPr>
            <w:r w:rsidRPr="00CD486E">
              <w:rPr>
                <w:sz w:val="24"/>
                <w:szCs w:val="24"/>
              </w:rPr>
              <w:t>зам. директора по ВР,</w:t>
            </w:r>
          </w:p>
          <w:p w:rsidR="00783521" w:rsidRPr="00CD486E" w:rsidRDefault="00783521" w:rsidP="00783521">
            <w:pPr>
              <w:jc w:val="center"/>
              <w:rPr>
                <w:sz w:val="24"/>
                <w:szCs w:val="24"/>
              </w:rPr>
            </w:pPr>
            <w:r w:rsidRPr="00CD486E">
              <w:rPr>
                <w:sz w:val="24"/>
                <w:szCs w:val="24"/>
              </w:rPr>
              <w:t xml:space="preserve"> классные руководители</w:t>
            </w:r>
          </w:p>
        </w:tc>
      </w:tr>
      <w:tr w:rsidR="00783521" w:rsidTr="00783521">
        <w:trPr>
          <w:trHeight w:val="144"/>
        </w:trPr>
        <w:tc>
          <w:tcPr>
            <w:tcW w:w="4581" w:type="dxa"/>
          </w:tcPr>
          <w:p w:rsidR="00783521" w:rsidRPr="00CD486E" w:rsidRDefault="00783521" w:rsidP="00783521">
            <w:pPr>
              <w:jc w:val="center"/>
              <w:rPr>
                <w:sz w:val="24"/>
                <w:szCs w:val="24"/>
              </w:rPr>
            </w:pPr>
            <w:r w:rsidRPr="00CD486E">
              <w:rPr>
                <w:sz w:val="24"/>
                <w:szCs w:val="24"/>
              </w:rPr>
              <w:t xml:space="preserve">Мероприятие, посвященное Дню героев Отечества, «Место подвигу...» </w:t>
            </w:r>
          </w:p>
        </w:tc>
        <w:tc>
          <w:tcPr>
            <w:tcW w:w="1618" w:type="dxa"/>
          </w:tcPr>
          <w:p w:rsidR="00783521" w:rsidRDefault="00783521" w:rsidP="00783521">
            <w:pPr>
              <w:jc w:val="center"/>
              <w:rPr>
                <w:sz w:val="24"/>
                <w:szCs w:val="24"/>
                <w:lang w:val="en-US"/>
              </w:rPr>
            </w:pPr>
            <w:r>
              <w:rPr>
                <w:sz w:val="24"/>
                <w:szCs w:val="24"/>
                <w:lang w:val="en-US"/>
              </w:rPr>
              <w:t>(</w:t>
            </w:r>
            <w:r w:rsidRPr="00CD486E">
              <w:rPr>
                <w:sz w:val="24"/>
                <w:szCs w:val="24"/>
              </w:rPr>
              <w:t>09.12</w:t>
            </w:r>
            <w:r>
              <w:rPr>
                <w:sz w:val="24"/>
                <w:szCs w:val="24"/>
                <w:lang w:val="en-US"/>
              </w:rPr>
              <w:t>)</w:t>
            </w:r>
          </w:p>
          <w:p w:rsidR="00783521" w:rsidRPr="00F03A15" w:rsidRDefault="00783521" w:rsidP="00783521">
            <w:pPr>
              <w:jc w:val="center"/>
              <w:rPr>
                <w:sz w:val="24"/>
                <w:szCs w:val="24"/>
                <w:lang w:val="en-US"/>
              </w:rPr>
            </w:pPr>
            <w:r>
              <w:rPr>
                <w:sz w:val="24"/>
                <w:szCs w:val="24"/>
                <w:lang w:val="en-US"/>
              </w:rPr>
              <w:t>08/ 12</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p>
          <w:p w:rsidR="00783521" w:rsidRPr="00CD486E" w:rsidRDefault="00783521" w:rsidP="00783521">
            <w:pPr>
              <w:jc w:val="center"/>
              <w:rPr>
                <w:sz w:val="24"/>
                <w:szCs w:val="24"/>
              </w:rPr>
            </w:pPr>
            <w:r w:rsidRPr="00CD486E">
              <w:rPr>
                <w:sz w:val="24"/>
                <w:szCs w:val="24"/>
              </w:rPr>
              <w:t>классные руководители</w:t>
            </w:r>
          </w:p>
        </w:tc>
      </w:tr>
      <w:tr w:rsidR="00783521" w:rsidTr="00783521">
        <w:trPr>
          <w:trHeight w:val="144"/>
        </w:trPr>
        <w:tc>
          <w:tcPr>
            <w:tcW w:w="4581" w:type="dxa"/>
          </w:tcPr>
          <w:p w:rsidR="00783521" w:rsidRPr="00CD486E" w:rsidRDefault="00783521" w:rsidP="00783521">
            <w:pPr>
              <w:jc w:val="center"/>
              <w:rPr>
                <w:sz w:val="24"/>
                <w:szCs w:val="24"/>
              </w:rPr>
            </w:pPr>
            <w:r>
              <w:rPr>
                <w:sz w:val="24"/>
                <w:szCs w:val="24"/>
              </w:rPr>
              <w:t>Участие в районном конкурсе «Рождественская звезда»</w:t>
            </w:r>
          </w:p>
        </w:tc>
        <w:tc>
          <w:tcPr>
            <w:tcW w:w="1618" w:type="dxa"/>
          </w:tcPr>
          <w:p w:rsidR="00783521" w:rsidRPr="000668DB" w:rsidRDefault="00783521" w:rsidP="00783521">
            <w:pPr>
              <w:jc w:val="center"/>
              <w:rPr>
                <w:sz w:val="24"/>
                <w:szCs w:val="24"/>
              </w:rPr>
            </w:pPr>
            <w:r>
              <w:rPr>
                <w:sz w:val="24"/>
                <w:szCs w:val="24"/>
              </w:rPr>
              <w:t>9.12</w:t>
            </w:r>
          </w:p>
        </w:tc>
        <w:tc>
          <w:tcPr>
            <w:tcW w:w="2701" w:type="dxa"/>
          </w:tcPr>
          <w:p w:rsidR="00783521" w:rsidRPr="000668DB" w:rsidRDefault="00783521" w:rsidP="00783521">
            <w:pPr>
              <w:jc w:val="center"/>
              <w:rPr>
                <w:sz w:val="24"/>
                <w:szCs w:val="24"/>
              </w:rPr>
            </w:pPr>
            <w:r w:rsidRPr="000668DB">
              <w:rPr>
                <w:sz w:val="24"/>
                <w:szCs w:val="24"/>
              </w:rPr>
              <w:t xml:space="preserve">зам. директора по ВР, </w:t>
            </w:r>
          </w:p>
          <w:p w:rsidR="00783521" w:rsidRPr="00CD486E" w:rsidRDefault="00783521" w:rsidP="00783521">
            <w:pPr>
              <w:jc w:val="center"/>
              <w:rPr>
                <w:sz w:val="24"/>
                <w:szCs w:val="24"/>
              </w:rPr>
            </w:pPr>
            <w:r w:rsidRPr="000668DB">
              <w:rPr>
                <w:sz w:val="24"/>
                <w:szCs w:val="24"/>
              </w:rPr>
              <w:t>классные руководители</w:t>
            </w:r>
          </w:p>
        </w:tc>
      </w:tr>
      <w:tr w:rsidR="00783521" w:rsidTr="00783521">
        <w:trPr>
          <w:trHeight w:val="144"/>
        </w:trPr>
        <w:tc>
          <w:tcPr>
            <w:tcW w:w="4581" w:type="dxa"/>
          </w:tcPr>
          <w:p w:rsidR="00783521" w:rsidRPr="00CD486E" w:rsidRDefault="00783521" w:rsidP="00783521">
            <w:pPr>
              <w:jc w:val="center"/>
              <w:rPr>
                <w:sz w:val="24"/>
                <w:szCs w:val="24"/>
              </w:rPr>
            </w:pPr>
            <w:r w:rsidRPr="00CD486E">
              <w:rPr>
                <w:sz w:val="24"/>
                <w:szCs w:val="24"/>
              </w:rPr>
              <w:t xml:space="preserve">Мероприятие, посвященное Дню Конституции, «Мы - граждане России» </w:t>
            </w:r>
          </w:p>
        </w:tc>
        <w:tc>
          <w:tcPr>
            <w:tcW w:w="1618" w:type="dxa"/>
          </w:tcPr>
          <w:p w:rsidR="00783521" w:rsidRPr="00CD486E" w:rsidRDefault="00783521" w:rsidP="00783521">
            <w:pPr>
              <w:jc w:val="center"/>
              <w:rPr>
                <w:sz w:val="24"/>
                <w:szCs w:val="24"/>
              </w:rPr>
            </w:pPr>
            <w:r w:rsidRPr="00CD486E">
              <w:rPr>
                <w:sz w:val="24"/>
                <w:szCs w:val="24"/>
              </w:rPr>
              <w:t>12.12</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p>
        </w:tc>
      </w:tr>
      <w:tr w:rsidR="00783521" w:rsidTr="00783521">
        <w:trPr>
          <w:trHeight w:val="144"/>
        </w:trPr>
        <w:tc>
          <w:tcPr>
            <w:tcW w:w="4581" w:type="dxa"/>
          </w:tcPr>
          <w:p w:rsidR="00783521" w:rsidRPr="00CD486E" w:rsidRDefault="00783521" w:rsidP="00783521">
            <w:pPr>
              <w:jc w:val="center"/>
              <w:rPr>
                <w:sz w:val="24"/>
                <w:szCs w:val="24"/>
              </w:rPr>
            </w:pPr>
            <w:bookmarkStart w:id="57" w:name="_Hlk181648691"/>
            <w:r>
              <w:rPr>
                <w:sz w:val="24"/>
                <w:szCs w:val="24"/>
              </w:rPr>
              <w:t>Участие в районном конкурсе школьных хоров «Поклонимся великим тем годам»», посвященный 80 летию Победы в Великой Отечественной войне1941-1945гг.</w:t>
            </w:r>
          </w:p>
        </w:tc>
        <w:tc>
          <w:tcPr>
            <w:tcW w:w="1618" w:type="dxa"/>
          </w:tcPr>
          <w:p w:rsidR="00783521" w:rsidRPr="00CD486E" w:rsidRDefault="00783521" w:rsidP="00783521">
            <w:pPr>
              <w:jc w:val="center"/>
              <w:rPr>
                <w:sz w:val="24"/>
                <w:szCs w:val="24"/>
              </w:rPr>
            </w:pPr>
            <w:r>
              <w:rPr>
                <w:sz w:val="24"/>
                <w:szCs w:val="24"/>
              </w:rPr>
              <w:t>15.12</w:t>
            </w:r>
          </w:p>
        </w:tc>
        <w:tc>
          <w:tcPr>
            <w:tcW w:w="2701" w:type="dxa"/>
          </w:tcPr>
          <w:p w:rsidR="00783521" w:rsidRDefault="00783521" w:rsidP="00783521">
            <w:pPr>
              <w:jc w:val="center"/>
              <w:rPr>
                <w:sz w:val="24"/>
                <w:szCs w:val="24"/>
              </w:rPr>
            </w:pPr>
            <w:r w:rsidRPr="00CD486E">
              <w:rPr>
                <w:sz w:val="24"/>
                <w:szCs w:val="24"/>
              </w:rPr>
              <w:t>зам. директора по ВР</w:t>
            </w:r>
          </w:p>
          <w:p w:rsidR="00783521" w:rsidRPr="00CD486E" w:rsidRDefault="00783521" w:rsidP="00783521">
            <w:pPr>
              <w:jc w:val="center"/>
              <w:rPr>
                <w:sz w:val="24"/>
                <w:szCs w:val="24"/>
              </w:rPr>
            </w:pPr>
            <w:r>
              <w:rPr>
                <w:sz w:val="24"/>
                <w:szCs w:val="24"/>
              </w:rPr>
              <w:t xml:space="preserve"> учитель музыки Ворстер И.Я</w:t>
            </w:r>
          </w:p>
        </w:tc>
      </w:tr>
      <w:tr w:rsidR="00783521" w:rsidTr="00783521">
        <w:trPr>
          <w:trHeight w:val="144"/>
        </w:trPr>
        <w:tc>
          <w:tcPr>
            <w:tcW w:w="4581" w:type="dxa"/>
          </w:tcPr>
          <w:p w:rsidR="00783521" w:rsidRDefault="00783521" w:rsidP="00783521">
            <w:pPr>
              <w:jc w:val="center"/>
              <w:rPr>
                <w:sz w:val="24"/>
                <w:szCs w:val="24"/>
              </w:rPr>
            </w:pPr>
            <w:r>
              <w:rPr>
                <w:sz w:val="24"/>
                <w:szCs w:val="24"/>
              </w:rPr>
              <w:t>Участие в соревновании по Баскетболу.</w:t>
            </w:r>
          </w:p>
        </w:tc>
        <w:tc>
          <w:tcPr>
            <w:tcW w:w="1618" w:type="dxa"/>
          </w:tcPr>
          <w:p w:rsidR="00783521" w:rsidRDefault="00783521" w:rsidP="00783521">
            <w:pPr>
              <w:jc w:val="center"/>
              <w:rPr>
                <w:sz w:val="24"/>
                <w:szCs w:val="24"/>
              </w:rPr>
            </w:pPr>
            <w:r>
              <w:rPr>
                <w:sz w:val="24"/>
                <w:szCs w:val="24"/>
              </w:rPr>
              <w:t>декабрь</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 xml:space="preserve"> учитель физкультуры Адодин Л. В.</w:t>
            </w:r>
          </w:p>
        </w:tc>
      </w:tr>
      <w:bookmarkEnd w:id="57"/>
      <w:tr w:rsidR="00783521" w:rsidTr="00783521">
        <w:trPr>
          <w:trHeight w:val="144"/>
        </w:trPr>
        <w:tc>
          <w:tcPr>
            <w:tcW w:w="4581" w:type="dxa"/>
          </w:tcPr>
          <w:p w:rsidR="00783521" w:rsidRPr="00CD486E" w:rsidRDefault="00783521" w:rsidP="00783521">
            <w:pPr>
              <w:jc w:val="center"/>
              <w:rPr>
                <w:sz w:val="24"/>
                <w:szCs w:val="24"/>
              </w:rPr>
            </w:pPr>
            <w:r w:rsidRPr="00CD486E">
              <w:rPr>
                <w:sz w:val="24"/>
                <w:szCs w:val="24"/>
              </w:rPr>
              <w:t xml:space="preserve">Мероприятия «Чудеса под Новый год» (для учащихся 1-4 классов»), «Маски-шоу» (для учащихся 5-7 классов), «Новогоднее шоу» (для учащихся </w:t>
            </w:r>
            <w:r>
              <w:rPr>
                <w:sz w:val="24"/>
                <w:szCs w:val="24"/>
              </w:rPr>
              <w:t>8</w:t>
            </w:r>
            <w:r w:rsidRPr="00CD486E">
              <w:rPr>
                <w:sz w:val="24"/>
                <w:szCs w:val="24"/>
              </w:rPr>
              <w:t>-11 классов)</w:t>
            </w:r>
          </w:p>
        </w:tc>
        <w:tc>
          <w:tcPr>
            <w:tcW w:w="1618" w:type="dxa"/>
          </w:tcPr>
          <w:p w:rsidR="00783521" w:rsidRPr="00CD486E" w:rsidRDefault="00783521" w:rsidP="00783521">
            <w:pPr>
              <w:rPr>
                <w:sz w:val="24"/>
                <w:szCs w:val="24"/>
              </w:rPr>
            </w:pPr>
          </w:p>
          <w:p w:rsidR="00783521" w:rsidRPr="00CD486E" w:rsidRDefault="00783521" w:rsidP="00783521">
            <w:pPr>
              <w:jc w:val="center"/>
              <w:rPr>
                <w:sz w:val="24"/>
                <w:szCs w:val="24"/>
              </w:rPr>
            </w:pPr>
            <w:r w:rsidRPr="00CD486E">
              <w:rPr>
                <w:sz w:val="24"/>
                <w:szCs w:val="24"/>
              </w:rPr>
              <w:t>27.12</w:t>
            </w:r>
          </w:p>
          <w:p w:rsidR="00783521" w:rsidRPr="00CD486E" w:rsidRDefault="00783521" w:rsidP="00783521">
            <w:pPr>
              <w:jc w:val="center"/>
              <w:rPr>
                <w:sz w:val="24"/>
                <w:szCs w:val="24"/>
              </w:rPr>
            </w:pPr>
            <w:r w:rsidRPr="00CD486E">
              <w:rPr>
                <w:sz w:val="24"/>
                <w:szCs w:val="24"/>
              </w:rPr>
              <w:t>28.12</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p>
          <w:p w:rsidR="00783521" w:rsidRPr="00CD486E" w:rsidRDefault="00783521" w:rsidP="00783521">
            <w:pPr>
              <w:rPr>
                <w:sz w:val="24"/>
                <w:szCs w:val="24"/>
              </w:rPr>
            </w:pPr>
            <w:r w:rsidRPr="00CD486E">
              <w:rPr>
                <w:sz w:val="24"/>
                <w:szCs w:val="24"/>
              </w:rPr>
              <w:t>классные руководители</w:t>
            </w:r>
          </w:p>
        </w:tc>
      </w:tr>
      <w:tr w:rsidR="00783521" w:rsidTr="00783521">
        <w:trPr>
          <w:trHeight w:val="144"/>
        </w:trPr>
        <w:tc>
          <w:tcPr>
            <w:tcW w:w="4581" w:type="dxa"/>
          </w:tcPr>
          <w:p w:rsidR="00783521" w:rsidRPr="00CD486E" w:rsidRDefault="00783521" w:rsidP="00783521">
            <w:pPr>
              <w:jc w:val="center"/>
              <w:rPr>
                <w:sz w:val="24"/>
                <w:szCs w:val="24"/>
              </w:rPr>
            </w:pPr>
            <w:r>
              <w:rPr>
                <w:sz w:val="24"/>
                <w:szCs w:val="24"/>
              </w:rPr>
              <w:lastRenderedPageBreak/>
              <w:t>Участие во Всероссийском конкурсе сочинений «Без срока давности».</w:t>
            </w:r>
          </w:p>
        </w:tc>
        <w:tc>
          <w:tcPr>
            <w:tcW w:w="1618" w:type="dxa"/>
          </w:tcPr>
          <w:p w:rsidR="00783521" w:rsidRPr="00CD486E" w:rsidRDefault="00783521" w:rsidP="00783521">
            <w:pPr>
              <w:rPr>
                <w:sz w:val="24"/>
                <w:szCs w:val="24"/>
              </w:rPr>
            </w:pPr>
            <w:r>
              <w:rPr>
                <w:sz w:val="24"/>
                <w:szCs w:val="24"/>
              </w:rPr>
              <w:t>19.01.2024</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 xml:space="preserve"> учителя русского языка</w:t>
            </w:r>
            <w:r w:rsidRPr="00CD486E">
              <w:rPr>
                <w:sz w:val="24"/>
                <w:szCs w:val="24"/>
              </w:rPr>
              <w:t xml:space="preserve"> </w:t>
            </w:r>
          </w:p>
          <w:p w:rsidR="00783521" w:rsidRPr="00CD486E" w:rsidRDefault="00783521" w:rsidP="00783521">
            <w:pPr>
              <w:jc w:val="center"/>
              <w:rPr>
                <w:sz w:val="24"/>
                <w:szCs w:val="24"/>
              </w:rPr>
            </w:pPr>
          </w:p>
        </w:tc>
      </w:tr>
      <w:tr w:rsidR="00783521" w:rsidTr="00783521">
        <w:trPr>
          <w:trHeight w:val="144"/>
        </w:trPr>
        <w:tc>
          <w:tcPr>
            <w:tcW w:w="4581" w:type="dxa"/>
          </w:tcPr>
          <w:p w:rsidR="00783521" w:rsidRDefault="00783521" w:rsidP="00783521">
            <w:pPr>
              <w:rPr>
                <w:sz w:val="24"/>
                <w:szCs w:val="24"/>
              </w:rPr>
            </w:pPr>
            <w:r>
              <w:rPr>
                <w:sz w:val="24"/>
                <w:szCs w:val="24"/>
              </w:rPr>
              <w:t>Мероприятия, посвященные полному освобождению Ленинграда от фашистской блокады.</w:t>
            </w:r>
          </w:p>
          <w:p w:rsidR="00783521" w:rsidRPr="00F03A15" w:rsidRDefault="00783521" w:rsidP="00783521">
            <w:pPr>
              <w:rPr>
                <w:sz w:val="24"/>
                <w:szCs w:val="24"/>
              </w:rPr>
            </w:pPr>
            <w:r>
              <w:rPr>
                <w:sz w:val="24"/>
                <w:szCs w:val="24"/>
              </w:rPr>
              <w:t xml:space="preserve">Поздравление Кудрявцевой В.С. </w:t>
            </w:r>
          </w:p>
        </w:tc>
        <w:tc>
          <w:tcPr>
            <w:tcW w:w="1618" w:type="dxa"/>
          </w:tcPr>
          <w:p w:rsidR="00783521" w:rsidRDefault="00783521" w:rsidP="00783521">
            <w:pPr>
              <w:jc w:val="center"/>
              <w:rPr>
                <w:sz w:val="24"/>
                <w:szCs w:val="24"/>
              </w:rPr>
            </w:pPr>
            <w:r>
              <w:rPr>
                <w:sz w:val="24"/>
                <w:szCs w:val="24"/>
              </w:rPr>
              <w:t>(27.01)</w:t>
            </w:r>
          </w:p>
          <w:p w:rsidR="00783521" w:rsidRPr="00CD486E" w:rsidRDefault="00783521" w:rsidP="00783521">
            <w:pPr>
              <w:jc w:val="center"/>
              <w:rPr>
                <w:sz w:val="24"/>
                <w:szCs w:val="24"/>
              </w:rPr>
            </w:pPr>
            <w:r>
              <w:rPr>
                <w:sz w:val="24"/>
                <w:szCs w:val="24"/>
              </w:rPr>
              <w:t>29.01</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p>
          <w:p w:rsidR="00783521" w:rsidRPr="00CD486E" w:rsidRDefault="00783521" w:rsidP="00783521">
            <w:pPr>
              <w:jc w:val="center"/>
              <w:rPr>
                <w:sz w:val="24"/>
                <w:szCs w:val="24"/>
              </w:rPr>
            </w:pPr>
            <w:r w:rsidRPr="00CD486E">
              <w:rPr>
                <w:sz w:val="24"/>
                <w:szCs w:val="24"/>
              </w:rPr>
              <w:t>классные руководители</w:t>
            </w:r>
            <w:r>
              <w:rPr>
                <w:sz w:val="24"/>
                <w:szCs w:val="24"/>
              </w:rPr>
              <w:t>,</w:t>
            </w:r>
            <w:r w:rsidRPr="00191F4D">
              <w:rPr>
                <w:sz w:val="24"/>
                <w:szCs w:val="24"/>
              </w:rPr>
              <w:t xml:space="preserve"> активисты первичного отделения Движение Первых</w:t>
            </w:r>
          </w:p>
        </w:tc>
      </w:tr>
      <w:tr w:rsidR="00783521" w:rsidTr="00783521">
        <w:trPr>
          <w:trHeight w:val="144"/>
        </w:trPr>
        <w:tc>
          <w:tcPr>
            <w:tcW w:w="4581" w:type="dxa"/>
          </w:tcPr>
          <w:p w:rsidR="00783521" w:rsidRDefault="00783521" w:rsidP="00783521">
            <w:pPr>
              <w:rPr>
                <w:sz w:val="24"/>
                <w:szCs w:val="24"/>
              </w:rPr>
            </w:pPr>
            <w:r>
              <w:rPr>
                <w:sz w:val="24"/>
                <w:szCs w:val="24"/>
              </w:rPr>
              <w:t>День памяти воинов- интернационалистов. Поздравления участника войны в Афганистане Кудрявцева Б.Е.</w:t>
            </w:r>
          </w:p>
        </w:tc>
        <w:tc>
          <w:tcPr>
            <w:tcW w:w="1618" w:type="dxa"/>
          </w:tcPr>
          <w:p w:rsidR="00783521" w:rsidRDefault="00783521" w:rsidP="00783521">
            <w:pPr>
              <w:jc w:val="center"/>
              <w:rPr>
                <w:sz w:val="24"/>
                <w:szCs w:val="24"/>
              </w:rPr>
            </w:pPr>
            <w:r>
              <w:rPr>
                <w:sz w:val="24"/>
                <w:szCs w:val="24"/>
              </w:rPr>
              <w:t>15.02</w:t>
            </w:r>
          </w:p>
        </w:tc>
        <w:tc>
          <w:tcPr>
            <w:tcW w:w="2701" w:type="dxa"/>
          </w:tcPr>
          <w:p w:rsidR="00783521" w:rsidRPr="00191F4D" w:rsidRDefault="00783521" w:rsidP="00783521">
            <w:pPr>
              <w:rPr>
                <w:sz w:val="24"/>
                <w:szCs w:val="24"/>
              </w:rPr>
            </w:pPr>
            <w:r w:rsidRPr="00CD486E">
              <w:rPr>
                <w:sz w:val="24"/>
                <w:szCs w:val="24"/>
              </w:rPr>
              <w:t>зам. директора по ВР,</w:t>
            </w:r>
            <w:r>
              <w:rPr>
                <w:sz w:val="24"/>
                <w:szCs w:val="24"/>
              </w:rPr>
              <w:t xml:space="preserve"> активисты первичного отделения Движение Первых</w:t>
            </w:r>
          </w:p>
        </w:tc>
      </w:tr>
      <w:tr w:rsidR="00783521" w:rsidTr="00783521">
        <w:trPr>
          <w:trHeight w:val="144"/>
        </w:trPr>
        <w:tc>
          <w:tcPr>
            <w:tcW w:w="4581" w:type="dxa"/>
          </w:tcPr>
          <w:p w:rsidR="00783521" w:rsidRDefault="00783521" w:rsidP="00783521">
            <w:pPr>
              <w:rPr>
                <w:sz w:val="24"/>
                <w:szCs w:val="24"/>
              </w:rPr>
            </w:pPr>
            <w:r>
              <w:rPr>
                <w:sz w:val="24"/>
                <w:szCs w:val="24"/>
              </w:rPr>
              <w:t>Участие в слете юнармейцев «Есть такая профессия Родину защищать». Военно-спортивный Фестиваль ГТО.</w:t>
            </w:r>
          </w:p>
        </w:tc>
        <w:tc>
          <w:tcPr>
            <w:tcW w:w="1618" w:type="dxa"/>
          </w:tcPr>
          <w:p w:rsidR="00783521" w:rsidRDefault="00783521" w:rsidP="00783521">
            <w:pPr>
              <w:jc w:val="center"/>
              <w:rPr>
                <w:sz w:val="24"/>
                <w:szCs w:val="24"/>
              </w:rPr>
            </w:pPr>
            <w:r>
              <w:rPr>
                <w:sz w:val="24"/>
                <w:szCs w:val="24"/>
              </w:rPr>
              <w:t>19.02</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 xml:space="preserve"> отряд Юнармейцев</w:t>
            </w:r>
          </w:p>
        </w:tc>
      </w:tr>
      <w:tr w:rsidR="00783521" w:rsidTr="00783521">
        <w:trPr>
          <w:trHeight w:val="849"/>
        </w:trPr>
        <w:tc>
          <w:tcPr>
            <w:tcW w:w="4581" w:type="dxa"/>
          </w:tcPr>
          <w:p w:rsidR="00783521" w:rsidRPr="00CD486E" w:rsidRDefault="00783521" w:rsidP="00783521">
            <w:pPr>
              <w:jc w:val="center"/>
              <w:rPr>
                <w:sz w:val="24"/>
                <w:szCs w:val="24"/>
              </w:rPr>
            </w:pPr>
            <w:r w:rsidRPr="00CD486E">
              <w:rPr>
                <w:sz w:val="24"/>
                <w:szCs w:val="24"/>
              </w:rPr>
              <w:t xml:space="preserve">Мероприятие, посвященное Дню защитников Отечества, «К подвигу солдата сердцем прикоснись» </w:t>
            </w:r>
          </w:p>
        </w:tc>
        <w:tc>
          <w:tcPr>
            <w:tcW w:w="1618" w:type="dxa"/>
          </w:tcPr>
          <w:p w:rsidR="00783521" w:rsidRPr="00CD486E" w:rsidRDefault="00783521" w:rsidP="00783521">
            <w:pPr>
              <w:jc w:val="center"/>
              <w:rPr>
                <w:sz w:val="24"/>
                <w:szCs w:val="24"/>
              </w:rPr>
            </w:pPr>
            <w:r w:rsidRPr="00CD486E">
              <w:rPr>
                <w:sz w:val="24"/>
                <w:szCs w:val="24"/>
              </w:rPr>
              <w:t>22.02</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p>
        </w:tc>
      </w:tr>
      <w:tr w:rsidR="00783521" w:rsidTr="00783521">
        <w:trPr>
          <w:trHeight w:val="849"/>
        </w:trPr>
        <w:tc>
          <w:tcPr>
            <w:tcW w:w="4581" w:type="dxa"/>
          </w:tcPr>
          <w:p w:rsidR="00783521" w:rsidRPr="00CD486E" w:rsidRDefault="00783521" w:rsidP="00783521">
            <w:pPr>
              <w:jc w:val="center"/>
              <w:rPr>
                <w:sz w:val="24"/>
                <w:szCs w:val="24"/>
              </w:rPr>
            </w:pPr>
            <w:r>
              <w:rPr>
                <w:sz w:val="24"/>
                <w:szCs w:val="24"/>
              </w:rPr>
              <w:t>Принять участия в спортивных соревнованиях – Лыжные гонки.</w:t>
            </w:r>
          </w:p>
        </w:tc>
        <w:tc>
          <w:tcPr>
            <w:tcW w:w="1618" w:type="dxa"/>
          </w:tcPr>
          <w:p w:rsidR="00783521" w:rsidRPr="00CD486E" w:rsidRDefault="00783521" w:rsidP="00783521">
            <w:pPr>
              <w:jc w:val="center"/>
              <w:rPr>
                <w:sz w:val="24"/>
                <w:szCs w:val="24"/>
              </w:rPr>
            </w:pPr>
            <w:r>
              <w:rPr>
                <w:sz w:val="24"/>
                <w:szCs w:val="24"/>
              </w:rPr>
              <w:t>февраль</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 xml:space="preserve"> учитель физкультуры Адодин Л. В.</w:t>
            </w:r>
          </w:p>
        </w:tc>
      </w:tr>
      <w:tr w:rsidR="00783521" w:rsidTr="00783521">
        <w:trPr>
          <w:trHeight w:val="556"/>
        </w:trPr>
        <w:tc>
          <w:tcPr>
            <w:tcW w:w="4581" w:type="dxa"/>
          </w:tcPr>
          <w:p w:rsidR="00783521" w:rsidRPr="00CD486E" w:rsidRDefault="00783521" w:rsidP="00783521">
            <w:pPr>
              <w:jc w:val="center"/>
              <w:rPr>
                <w:sz w:val="24"/>
                <w:szCs w:val="24"/>
              </w:rPr>
            </w:pPr>
            <w:r w:rsidRPr="00CD486E">
              <w:rPr>
                <w:sz w:val="24"/>
                <w:szCs w:val="24"/>
              </w:rPr>
              <w:t>Мероприятие, посвященное Международному женскому дню, «Весенний праздник»</w:t>
            </w:r>
          </w:p>
        </w:tc>
        <w:tc>
          <w:tcPr>
            <w:tcW w:w="1618" w:type="dxa"/>
          </w:tcPr>
          <w:p w:rsidR="00783521" w:rsidRPr="00CD486E" w:rsidRDefault="00783521" w:rsidP="00783521">
            <w:pPr>
              <w:jc w:val="center"/>
              <w:rPr>
                <w:sz w:val="24"/>
                <w:szCs w:val="24"/>
              </w:rPr>
            </w:pPr>
            <w:r w:rsidRPr="00CD486E">
              <w:rPr>
                <w:sz w:val="24"/>
                <w:szCs w:val="24"/>
              </w:rPr>
              <w:t>7.03</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p>
          <w:p w:rsidR="00783521" w:rsidRPr="00CD486E" w:rsidRDefault="00783521" w:rsidP="00783521">
            <w:pPr>
              <w:rPr>
                <w:sz w:val="24"/>
                <w:szCs w:val="24"/>
              </w:rPr>
            </w:pPr>
            <w:r w:rsidRPr="00CD486E">
              <w:rPr>
                <w:sz w:val="24"/>
                <w:szCs w:val="24"/>
              </w:rPr>
              <w:t>классные руководители</w:t>
            </w:r>
          </w:p>
        </w:tc>
      </w:tr>
      <w:tr w:rsidR="00783521" w:rsidTr="00783521">
        <w:trPr>
          <w:trHeight w:val="556"/>
        </w:trPr>
        <w:tc>
          <w:tcPr>
            <w:tcW w:w="4581" w:type="dxa"/>
          </w:tcPr>
          <w:p w:rsidR="00783521" w:rsidRPr="00CD486E" w:rsidRDefault="00783521" w:rsidP="00783521">
            <w:pPr>
              <w:jc w:val="center"/>
              <w:rPr>
                <w:sz w:val="24"/>
                <w:szCs w:val="24"/>
              </w:rPr>
            </w:pPr>
            <w:r>
              <w:rPr>
                <w:sz w:val="24"/>
                <w:szCs w:val="24"/>
              </w:rPr>
              <w:t>Участие в муниципальном этапе международного конкурса юных чтецов «Живая классика».</w:t>
            </w:r>
          </w:p>
        </w:tc>
        <w:tc>
          <w:tcPr>
            <w:tcW w:w="1618" w:type="dxa"/>
          </w:tcPr>
          <w:p w:rsidR="00783521" w:rsidRPr="00CD486E" w:rsidRDefault="00783521" w:rsidP="00783521">
            <w:pPr>
              <w:jc w:val="center"/>
              <w:rPr>
                <w:sz w:val="24"/>
                <w:szCs w:val="24"/>
              </w:rPr>
            </w:pPr>
            <w:r>
              <w:rPr>
                <w:sz w:val="24"/>
                <w:szCs w:val="24"/>
              </w:rPr>
              <w:t>12.03</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 xml:space="preserve"> учителя литературы.</w:t>
            </w:r>
          </w:p>
        </w:tc>
      </w:tr>
      <w:tr w:rsidR="00783521" w:rsidTr="00783521">
        <w:trPr>
          <w:trHeight w:val="556"/>
        </w:trPr>
        <w:tc>
          <w:tcPr>
            <w:tcW w:w="4581" w:type="dxa"/>
          </w:tcPr>
          <w:p w:rsidR="00783521" w:rsidRDefault="00783521" w:rsidP="00783521">
            <w:pPr>
              <w:jc w:val="center"/>
              <w:rPr>
                <w:sz w:val="24"/>
                <w:szCs w:val="24"/>
              </w:rPr>
            </w:pPr>
            <w:r>
              <w:rPr>
                <w:sz w:val="24"/>
                <w:szCs w:val="24"/>
              </w:rPr>
              <w:t>Спортивные соревнования пионербол волейбол</w:t>
            </w:r>
          </w:p>
        </w:tc>
        <w:tc>
          <w:tcPr>
            <w:tcW w:w="1618" w:type="dxa"/>
          </w:tcPr>
          <w:p w:rsidR="00783521" w:rsidRDefault="00783521" w:rsidP="00783521">
            <w:pPr>
              <w:jc w:val="center"/>
              <w:rPr>
                <w:sz w:val="24"/>
                <w:szCs w:val="24"/>
              </w:rPr>
            </w:pPr>
            <w:r>
              <w:rPr>
                <w:sz w:val="24"/>
                <w:szCs w:val="24"/>
              </w:rPr>
              <w:t>март</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 xml:space="preserve"> учитель физкультуры Адодин Л. В.</w:t>
            </w:r>
          </w:p>
        </w:tc>
      </w:tr>
      <w:tr w:rsidR="00783521" w:rsidTr="00783521">
        <w:trPr>
          <w:trHeight w:val="556"/>
        </w:trPr>
        <w:tc>
          <w:tcPr>
            <w:tcW w:w="4581" w:type="dxa"/>
          </w:tcPr>
          <w:p w:rsidR="00783521" w:rsidRDefault="00783521" w:rsidP="00783521">
            <w:pPr>
              <w:jc w:val="center"/>
              <w:rPr>
                <w:sz w:val="24"/>
                <w:szCs w:val="24"/>
              </w:rPr>
            </w:pPr>
            <w:r>
              <w:rPr>
                <w:sz w:val="24"/>
                <w:szCs w:val="24"/>
              </w:rPr>
              <w:t>Участие в муниципальном этапе регионального конкурса «Пожарная ярмарка»</w:t>
            </w:r>
          </w:p>
        </w:tc>
        <w:tc>
          <w:tcPr>
            <w:tcW w:w="1618" w:type="dxa"/>
          </w:tcPr>
          <w:p w:rsidR="00783521" w:rsidRDefault="00783521" w:rsidP="00783521">
            <w:pPr>
              <w:jc w:val="center"/>
              <w:rPr>
                <w:sz w:val="24"/>
                <w:szCs w:val="24"/>
              </w:rPr>
            </w:pPr>
            <w:r>
              <w:rPr>
                <w:sz w:val="24"/>
                <w:szCs w:val="24"/>
              </w:rPr>
              <w:t>март</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 Сапронов А.Г.</w:t>
            </w:r>
          </w:p>
        </w:tc>
      </w:tr>
      <w:tr w:rsidR="00783521" w:rsidTr="00783521">
        <w:trPr>
          <w:trHeight w:val="556"/>
        </w:trPr>
        <w:tc>
          <w:tcPr>
            <w:tcW w:w="4581" w:type="dxa"/>
          </w:tcPr>
          <w:p w:rsidR="00783521" w:rsidRDefault="00783521" w:rsidP="00783521">
            <w:pPr>
              <w:jc w:val="center"/>
              <w:rPr>
                <w:sz w:val="24"/>
                <w:szCs w:val="24"/>
              </w:rPr>
            </w:pPr>
            <w:r>
              <w:rPr>
                <w:sz w:val="24"/>
                <w:szCs w:val="24"/>
              </w:rPr>
              <w:t>Мероприятия, посвященные воссоединению России и Крыма.</w:t>
            </w:r>
          </w:p>
        </w:tc>
        <w:tc>
          <w:tcPr>
            <w:tcW w:w="1618" w:type="dxa"/>
          </w:tcPr>
          <w:p w:rsidR="00783521" w:rsidRDefault="00783521" w:rsidP="00783521">
            <w:pPr>
              <w:jc w:val="center"/>
              <w:rPr>
                <w:sz w:val="24"/>
                <w:szCs w:val="24"/>
              </w:rPr>
            </w:pPr>
            <w:r>
              <w:rPr>
                <w:sz w:val="24"/>
                <w:szCs w:val="24"/>
              </w:rPr>
              <w:t>18. 03</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r>
              <w:rPr>
                <w:sz w:val="24"/>
                <w:szCs w:val="24"/>
              </w:rPr>
              <w:t>классные руководители.</w:t>
            </w:r>
          </w:p>
        </w:tc>
      </w:tr>
      <w:tr w:rsidR="00783521" w:rsidTr="00783521">
        <w:trPr>
          <w:trHeight w:val="556"/>
        </w:trPr>
        <w:tc>
          <w:tcPr>
            <w:tcW w:w="4581" w:type="dxa"/>
          </w:tcPr>
          <w:p w:rsidR="00783521" w:rsidRDefault="00783521" w:rsidP="00783521">
            <w:pPr>
              <w:jc w:val="center"/>
              <w:rPr>
                <w:sz w:val="24"/>
                <w:szCs w:val="24"/>
              </w:rPr>
            </w:pPr>
            <w:r>
              <w:rPr>
                <w:sz w:val="24"/>
                <w:szCs w:val="24"/>
              </w:rPr>
              <w:t xml:space="preserve"> Участие в районном конкурсе школьных театров «…Кто хоть однажды видел это, тот не забудет никогда», посвященный 80 летию Победы в Великой Отечественной войне1941-1945гг.</w:t>
            </w:r>
          </w:p>
        </w:tc>
        <w:tc>
          <w:tcPr>
            <w:tcW w:w="1618" w:type="dxa"/>
          </w:tcPr>
          <w:p w:rsidR="00783521" w:rsidRDefault="00783521" w:rsidP="00783521">
            <w:pPr>
              <w:jc w:val="center"/>
              <w:rPr>
                <w:sz w:val="24"/>
                <w:szCs w:val="24"/>
              </w:rPr>
            </w:pPr>
            <w:r>
              <w:rPr>
                <w:sz w:val="24"/>
                <w:szCs w:val="24"/>
              </w:rPr>
              <w:t>23.03</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w:t>
            </w:r>
          </w:p>
        </w:tc>
      </w:tr>
      <w:tr w:rsidR="00783521" w:rsidTr="00783521">
        <w:trPr>
          <w:trHeight w:val="557"/>
        </w:trPr>
        <w:tc>
          <w:tcPr>
            <w:tcW w:w="4581" w:type="dxa"/>
          </w:tcPr>
          <w:p w:rsidR="00783521" w:rsidRPr="00CD486E" w:rsidRDefault="00783521" w:rsidP="00783521">
            <w:pPr>
              <w:jc w:val="center"/>
              <w:rPr>
                <w:sz w:val="24"/>
                <w:szCs w:val="24"/>
              </w:rPr>
            </w:pPr>
            <w:r w:rsidRPr="00CD486E">
              <w:rPr>
                <w:sz w:val="24"/>
                <w:szCs w:val="24"/>
              </w:rPr>
              <w:t>Мероприятия, посвященные Дню космонавтики, «Шаг во Вселенную»</w:t>
            </w:r>
          </w:p>
        </w:tc>
        <w:tc>
          <w:tcPr>
            <w:tcW w:w="1618" w:type="dxa"/>
          </w:tcPr>
          <w:p w:rsidR="00783521" w:rsidRPr="00CD486E" w:rsidRDefault="00783521" w:rsidP="00783521">
            <w:pPr>
              <w:jc w:val="center"/>
              <w:rPr>
                <w:sz w:val="24"/>
                <w:szCs w:val="24"/>
              </w:rPr>
            </w:pPr>
            <w:r w:rsidRPr="00CD486E">
              <w:rPr>
                <w:sz w:val="24"/>
                <w:szCs w:val="24"/>
              </w:rPr>
              <w:t>12.04</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r>
              <w:rPr>
                <w:sz w:val="24"/>
                <w:szCs w:val="24"/>
              </w:rPr>
              <w:t>классные руководители.</w:t>
            </w:r>
          </w:p>
        </w:tc>
      </w:tr>
      <w:tr w:rsidR="00783521" w:rsidTr="00783521">
        <w:trPr>
          <w:trHeight w:val="557"/>
        </w:trPr>
        <w:tc>
          <w:tcPr>
            <w:tcW w:w="4581" w:type="dxa"/>
          </w:tcPr>
          <w:p w:rsidR="00783521" w:rsidRPr="00CD486E" w:rsidRDefault="00783521" w:rsidP="00783521">
            <w:pPr>
              <w:jc w:val="center"/>
              <w:rPr>
                <w:sz w:val="24"/>
                <w:szCs w:val="24"/>
              </w:rPr>
            </w:pPr>
            <w:r>
              <w:rPr>
                <w:sz w:val="24"/>
                <w:szCs w:val="24"/>
              </w:rPr>
              <w:t>Участие в муниципальном этапе регионального конкурса декоративно – прикладного и изобразительного творчества «Сибириада»</w:t>
            </w:r>
          </w:p>
        </w:tc>
        <w:tc>
          <w:tcPr>
            <w:tcW w:w="1618" w:type="dxa"/>
          </w:tcPr>
          <w:p w:rsidR="00783521" w:rsidRPr="00CD486E" w:rsidRDefault="00783521" w:rsidP="00783521">
            <w:pPr>
              <w:jc w:val="center"/>
              <w:rPr>
                <w:sz w:val="24"/>
                <w:szCs w:val="24"/>
              </w:rPr>
            </w:pPr>
            <w:r>
              <w:rPr>
                <w:sz w:val="24"/>
                <w:szCs w:val="24"/>
              </w:rPr>
              <w:t>апрель</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r>
              <w:rPr>
                <w:sz w:val="24"/>
                <w:szCs w:val="24"/>
              </w:rPr>
              <w:t>классные руководители.</w:t>
            </w:r>
          </w:p>
        </w:tc>
      </w:tr>
      <w:tr w:rsidR="00783521" w:rsidTr="00783521">
        <w:trPr>
          <w:trHeight w:val="557"/>
        </w:trPr>
        <w:tc>
          <w:tcPr>
            <w:tcW w:w="4581" w:type="dxa"/>
          </w:tcPr>
          <w:p w:rsidR="00783521" w:rsidRDefault="00783521" w:rsidP="00783521">
            <w:pPr>
              <w:jc w:val="center"/>
              <w:rPr>
                <w:sz w:val="24"/>
                <w:szCs w:val="24"/>
              </w:rPr>
            </w:pPr>
            <w:r>
              <w:rPr>
                <w:sz w:val="24"/>
                <w:szCs w:val="24"/>
              </w:rPr>
              <w:t xml:space="preserve"> Участие в районном слете РДДМ.</w:t>
            </w:r>
          </w:p>
        </w:tc>
        <w:tc>
          <w:tcPr>
            <w:tcW w:w="1618" w:type="dxa"/>
          </w:tcPr>
          <w:p w:rsidR="00783521" w:rsidRDefault="00783521" w:rsidP="00783521">
            <w:pPr>
              <w:jc w:val="center"/>
              <w:rPr>
                <w:sz w:val="24"/>
                <w:szCs w:val="24"/>
              </w:rPr>
            </w:pPr>
            <w:r>
              <w:rPr>
                <w:sz w:val="24"/>
                <w:szCs w:val="24"/>
              </w:rPr>
              <w:t>27.04</w:t>
            </w:r>
          </w:p>
        </w:tc>
        <w:tc>
          <w:tcPr>
            <w:tcW w:w="2701" w:type="dxa"/>
          </w:tcPr>
          <w:p w:rsidR="00783521" w:rsidRPr="00CD486E" w:rsidRDefault="00783521" w:rsidP="00783521">
            <w:pPr>
              <w:jc w:val="center"/>
              <w:rPr>
                <w:sz w:val="24"/>
                <w:szCs w:val="24"/>
              </w:rPr>
            </w:pPr>
            <w:r w:rsidRPr="00CD486E">
              <w:rPr>
                <w:sz w:val="24"/>
                <w:szCs w:val="24"/>
              </w:rPr>
              <w:t>зам. директора по ВР,</w:t>
            </w:r>
          </w:p>
        </w:tc>
      </w:tr>
      <w:tr w:rsidR="00783521" w:rsidTr="00783521">
        <w:trPr>
          <w:trHeight w:val="557"/>
        </w:trPr>
        <w:tc>
          <w:tcPr>
            <w:tcW w:w="4581" w:type="dxa"/>
          </w:tcPr>
          <w:p w:rsidR="00783521" w:rsidRDefault="00783521" w:rsidP="00783521">
            <w:pPr>
              <w:jc w:val="center"/>
              <w:rPr>
                <w:sz w:val="24"/>
                <w:szCs w:val="24"/>
              </w:rPr>
            </w:pPr>
            <w:r>
              <w:rPr>
                <w:sz w:val="24"/>
                <w:szCs w:val="24"/>
              </w:rPr>
              <w:lastRenderedPageBreak/>
              <w:t>Участие в кроссе, посвященный Дню Победы</w:t>
            </w:r>
          </w:p>
        </w:tc>
        <w:tc>
          <w:tcPr>
            <w:tcW w:w="1618" w:type="dxa"/>
          </w:tcPr>
          <w:p w:rsidR="00783521" w:rsidRDefault="00783521" w:rsidP="00783521">
            <w:pPr>
              <w:jc w:val="center"/>
              <w:rPr>
                <w:sz w:val="24"/>
                <w:szCs w:val="24"/>
              </w:rPr>
            </w:pPr>
            <w:r>
              <w:rPr>
                <w:sz w:val="24"/>
                <w:szCs w:val="24"/>
              </w:rPr>
              <w:t>07.05</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 xml:space="preserve"> учитель физкультуры Адодин Л. В.</w:t>
            </w:r>
          </w:p>
        </w:tc>
      </w:tr>
      <w:tr w:rsidR="00783521" w:rsidTr="00783521">
        <w:trPr>
          <w:trHeight w:val="557"/>
        </w:trPr>
        <w:tc>
          <w:tcPr>
            <w:tcW w:w="4581" w:type="dxa"/>
          </w:tcPr>
          <w:p w:rsidR="00783521" w:rsidRDefault="00783521" w:rsidP="00783521">
            <w:pPr>
              <w:jc w:val="center"/>
              <w:rPr>
                <w:sz w:val="24"/>
                <w:szCs w:val="24"/>
              </w:rPr>
            </w:pPr>
            <w:r>
              <w:rPr>
                <w:sz w:val="24"/>
                <w:szCs w:val="24"/>
              </w:rPr>
              <w:t>Районные соревнования по ОФП (4 класс)</w:t>
            </w:r>
          </w:p>
        </w:tc>
        <w:tc>
          <w:tcPr>
            <w:tcW w:w="1618" w:type="dxa"/>
          </w:tcPr>
          <w:p w:rsidR="00783521" w:rsidRDefault="00783521" w:rsidP="00783521">
            <w:pPr>
              <w:jc w:val="center"/>
              <w:rPr>
                <w:sz w:val="24"/>
                <w:szCs w:val="24"/>
              </w:rPr>
            </w:pPr>
            <w:r>
              <w:rPr>
                <w:sz w:val="24"/>
                <w:szCs w:val="24"/>
              </w:rPr>
              <w:t>07.05</w:t>
            </w:r>
          </w:p>
        </w:tc>
        <w:tc>
          <w:tcPr>
            <w:tcW w:w="2701" w:type="dxa"/>
          </w:tcPr>
          <w:p w:rsidR="00783521" w:rsidRDefault="00783521" w:rsidP="00783521">
            <w:pPr>
              <w:jc w:val="center"/>
              <w:rPr>
                <w:sz w:val="24"/>
                <w:szCs w:val="24"/>
              </w:rPr>
            </w:pPr>
            <w:r>
              <w:rPr>
                <w:sz w:val="24"/>
                <w:szCs w:val="24"/>
              </w:rPr>
              <w:t>Классный руководитель</w:t>
            </w:r>
          </w:p>
          <w:p w:rsidR="00783521" w:rsidRPr="00CD486E" w:rsidRDefault="00783521" w:rsidP="00783521">
            <w:pPr>
              <w:jc w:val="center"/>
              <w:rPr>
                <w:sz w:val="24"/>
                <w:szCs w:val="24"/>
              </w:rPr>
            </w:pPr>
            <w:r>
              <w:rPr>
                <w:sz w:val="24"/>
                <w:szCs w:val="24"/>
              </w:rPr>
              <w:t>учитель физкультуры Адодин Л. В.</w:t>
            </w:r>
          </w:p>
        </w:tc>
      </w:tr>
      <w:tr w:rsidR="00783521" w:rsidTr="00783521">
        <w:trPr>
          <w:trHeight w:val="551"/>
        </w:trPr>
        <w:tc>
          <w:tcPr>
            <w:tcW w:w="4581" w:type="dxa"/>
          </w:tcPr>
          <w:p w:rsidR="00783521" w:rsidRPr="00CD486E" w:rsidRDefault="00783521" w:rsidP="00783521">
            <w:pPr>
              <w:jc w:val="center"/>
              <w:rPr>
                <w:sz w:val="24"/>
                <w:szCs w:val="24"/>
              </w:rPr>
            </w:pPr>
            <w:r w:rsidRPr="00CD486E">
              <w:rPr>
                <w:sz w:val="24"/>
                <w:szCs w:val="24"/>
              </w:rPr>
              <w:t>Мероприятие, посвященное празднованию Дню Победы «Лента ордена Славы»</w:t>
            </w:r>
          </w:p>
        </w:tc>
        <w:tc>
          <w:tcPr>
            <w:tcW w:w="1618" w:type="dxa"/>
          </w:tcPr>
          <w:p w:rsidR="00783521" w:rsidRPr="00CD486E" w:rsidRDefault="00783521" w:rsidP="00783521">
            <w:pPr>
              <w:jc w:val="center"/>
              <w:rPr>
                <w:sz w:val="24"/>
                <w:szCs w:val="24"/>
              </w:rPr>
            </w:pPr>
            <w:r w:rsidRPr="00CD486E">
              <w:rPr>
                <w:sz w:val="24"/>
                <w:szCs w:val="24"/>
              </w:rPr>
              <w:t>8</w:t>
            </w:r>
            <w:r>
              <w:rPr>
                <w:sz w:val="24"/>
                <w:szCs w:val="24"/>
              </w:rPr>
              <w:t>-9</w:t>
            </w:r>
            <w:r w:rsidRPr="00CD486E">
              <w:rPr>
                <w:sz w:val="24"/>
                <w:szCs w:val="24"/>
              </w:rPr>
              <w:t>.05</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p>
          <w:p w:rsidR="00783521" w:rsidRPr="00CD486E" w:rsidRDefault="00783521" w:rsidP="00783521">
            <w:pPr>
              <w:jc w:val="center"/>
              <w:rPr>
                <w:sz w:val="24"/>
                <w:szCs w:val="24"/>
              </w:rPr>
            </w:pPr>
            <w:r w:rsidRPr="00CD486E">
              <w:rPr>
                <w:sz w:val="24"/>
                <w:szCs w:val="24"/>
              </w:rPr>
              <w:t>классные руководители</w:t>
            </w:r>
          </w:p>
        </w:tc>
      </w:tr>
      <w:tr w:rsidR="00783521" w:rsidTr="00783521">
        <w:trPr>
          <w:trHeight w:val="551"/>
        </w:trPr>
        <w:tc>
          <w:tcPr>
            <w:tcW w:w="4581" w:type="dxa"/>
          </w:tcPr>
          <w:p w:rsidR="00783521" w:rsidRPr="00CD486E" w:rsidRDefault="00783521" w:rsidP="00783521">
            <w:pPr>
              <w:jc w:val="center"/>
              <w:rPr>
                <w:sz w:val="24"/>
                <w:szCs w:val="24"/>
              </w:rPr>
            </w:pPr>
            <w:bookmarkStart w:id="58" w:name="_Hlk181650407"/>
            <w:bookmarkStart w:id="59" w:name="_Hlk181650315"/>
            <w:r>
              <w:rPr>
                <w:sz w:val="24"/>
                <w:szCs w:val="24"/>
              </w:rPr>
              <w:t>Районные соревнования по легкой атлетики</w:t>
            </w:r>
          </w:p>
        </w:tc>
        <w:tc>
          <w:tcPr>
            <w:tcW w:w="1618" w:type="dxa"/>
          </w:tcPr>
          <w:p w:rsidR="00783521" w:rsidRPr="00CD486E" w:rsidRDefault="00783521" w:rsidP="00783521">
            <w:pPr>
              <w:jc w:val="center"/>
              <w:rPr>
                <w:sz w:val="24"/>
                <w:szCs w:val="24"/>
              </w:rPr>
            </w:pPr>
            <w:r>
              <w:rPr>
                <w:sz w:val="24"/>
                <w:szCs w:val="24"/>
              </w:rPr>
              <w:t>17.05</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 xml:space="preserve"> учитель физкультуры Адодин Л. В.</w:t>
            </w:r>
          </w:p>
        </w:tc>
      </w:tr>
      <w:bookmarkEnd w:id="58"/>
      <w:tr w:rsidR="00783521" w:rsidTr="00783521">
        <w:trPr>
          <w:trHeight w:val="551"/>
        </w:trPr>
        <w:tc>
          <w:tcPr>
            <w:tcW w:w="4581" w:type="dxa"/>
          </w:tcPr>
          <w:p w:rsidR="00783521" w:rsidRDefault="00783521" w:rsidP="00783521">
            <w:pPr>
              <w:jc w:val="center"/>
              <w:rPr>
                <w:sz w:val="24"/>
                <w:szCs w:val="24"/>
              </w:rPr>
            </w:pPr>
            <w:r>
              <w:rPr>
                <w:sz w:val="24"/>
                <w:szCs w:val="24"/>
              </w:rPr>
              <w:t>Районные соревнования по 4-х борью «Дружба»</w:t>
            </w:r>
          </w:p>
        </w:tc>
        <w:tc>
          <w:tcPr>
            <w:tcW w:w="1618" w:type="dxa"/>
          </w:tcPr>
          <w:p w:rsidR="00783521" w:rsidRDefault="00783521" w:rsidP="00783521">
            <w:pPr>
              <w:jc w:val="center"/>
              <w:rPr>
                <w:sz w:val="24"/>
                <w:szCs w:val="24"/>
              </w:rPr>
            </w:pPr>
            <w:r>
              <w:rPr>
                <w:sz w:val="24"/>
                <w:szCs w:val="24"/>
              </w:rPr>
              <w:t>17.05</w:t>
            </w:r>
          </w:p>
        </w:tc>
        <w:tc>
          <w:tcPr>
            <w:tcW w:w="2701" w:type="dxa"/>
          </w:tcPr>
          <w:p w:rsidR="00783521" w:rsidRPr="00CD486E" w:rsidRDefault="00783521" w:rsidP="00783521">
            <w:pPr>
              <w:jc w:val="center"/>
              <w:rPr>
                <w:sz w:val="24"/>
                <w:szCs w:val="24"/>
              </w:rPr>
            </w:pPr>
            <w:r w:rsidRPr="00CD486E">
              <w:rPr>
                <w:sz w:val="24"/>
                <w:szCs w:val="24"/>
              </w:rPr>
              <w:t>зам. директора по ВР,</w:t>
            </w:r>
            <w:r>
              <w:rPr>
                <w:sz w:val="24"/>
                <w:szCs w:val="24"/>
              </w:rPr>
              <w:t xml:space="preserve"> учитель физкультуры Адодин Л. В.</w:t>
            </w:r>
          </w:p>
        </w:tc>
      </w:tr>
      <w:tr w:rsidR="00783521" w:rsidTr="00783521">
        <w:trPr>
          <w:trHeight w:val="551"/>
        </w:trPr>
        <w:tc>
          <w:tcPr>
            <w:tcW w:w="4581" w:type="dxa"/>
          </w:tcPr>
          <w:p w:rsidR="00783521" w:rsidRDefault="00783521" w:rsidP="00783521">
            <w:pPr>
              <w:jc w:val="center"/>
              <w:rPr>
                <w:sz w:val="24"/>
                <w:szCs w:val="24"/>
              </w:rPr>
            </w:pPr>
            <w:r>
              <w:rPr>
                <w:sz w:val="24"/>
                <w:szCs w:val="24"/>
              </w:rPr>
              <w:t>Муниципальный конкурс «Безопасное колесо»</w:t>
            </w:r>
          </w:p>
        </w:tc>
        <w:tc>
          <w:tcPr>
            <w:tcW w:w="1618" w:type="dxa"/>
          </w:tcPr>
          <w:p w:rsidR="00783521" w:rsidRDefault="00783521" w:rsidP="00783521">
            <w:pPr>
              <w:jc w:val="center"/>
              <w:rPr>
                <w:sz w:val="24"/>
                <w:szCs w:val="24"/>
              </w:rPr>
            </w:pPr>
            <w:r>
              <w:rPr>
                <w:sz w:val="24"/>
                <w:szCs w:val="24"/>
              </w:rPr>
              <w:t>01.06</w:t>
            </w:r>
          </w:p>
        </w:tc>
        <w:tc>
          <w:tcPr>
            <w:tcW w:w="2701" w:type="dxa"/>
          </w:tcPr>
          <w:p w:rsidR="00783521" w:rsidRPr="00CD486E" w:rsidRDefault="00783521" w:rsidP="00783521">
            <w:pPr>
              <w:jc w:val="center"/>
              <w:rPr>
                <w:sz w:val="24"/>
                <w:szCs w:val="24"/>
              </w:rPr>
            </w:pPr>
            <w:r w:rsidRPr="00F24E9F">
              <w:rPr>
                <w:sz w:val="24"/>
                <w:szCs w:val="24"/>
              </w:rPr>
              <w:t>зам. директора по ВР</w:t>
            </w:r>
            <w:r>
              <w:rPr>
                <w:sz w:val="24"/>
                <w:szCs w:val="24"/>
              </w:rPr>
              <w:t>.</w:t>
            </w:r>
          </w:p>
        </w:tc>
      </w:tr>
      <w:bookmarkEnd w:id="59"/>
      <w:tr w:rsidR="00783521" w:rsidTr="00783521">
        <w:trPr>
          <w:trHeight w:val="278"/>
        </w:trPr>
        <w:tc>
          <w:tcPr>
            <w:tcW w:w="8900" w:type="dxa"/>
            <w:gridSpan w:val="3"/>
          </w:tcPr>
          <w:p w:rsidR="00783521" w:rsidRPr="00CD486E" w:rsidRDefault="00783521" w:rsidP="00783521">
            <w:pPr>
              <w:jc w:val="center"/>
              <w:rPr>
                <w:sz w:val="24"/>
                <w:szCs w:val="24"/>
              </w:rPr>
            </w:pPr>
            <w:r w:rsidRPr="00CD486E">
              <w:rPr>
                <w:b/>
                <w:sz w:val="24"/>
                <w:szCs w:val="24"/>
              </w:rPr>
              <w:t>Модуль «Детские общественные объединения»</w:t>
            </w:r>
          </w:p>
        </w:tc>
      </w:tr>
      <w:tr w:rsidR="00783521" w:rsidTr="00783521">
        <w:trPr>
          <w:trHeight w:val="266"/>
        </w:trPr>
        <w:tc>
          <w:tcPr>
            <w:tcW w:w="4581" w:type="dxa"/>
          </w:tcPr>
          <w:p w:rsidR="00783521" w:rsidRDefault="00783521" w:rsidP="00783521">
            <w:pPr>
              <w:jc w:val="center"/>
              <w:rPr>
                <w:b/>
                <w:sz w:val="24"/>
                <w:szCs w:val="24"/>
              </w:rPr>
            </w:pPr>
            <w:r>
              <w:rPr>
                <w:b/>
                <w:sz w:val="24"/>
                <w:szCs w:val="24"/>
              </w:rPr>
              <w:t>мероприятие</w:t>
            </w:r>
          </w:p>
        </w:tc>
        <w:tc>
          <w:tcPr>
            <w:tcW w:w="1618" w:type="dxa"/>
          </w:tcPr>
          <w:p w:rsidR="00783521" w:rsidRDefault="00783521" w:rsidP="00783521">
            <w:pPr>
              <w:jc w:val="center"/>
              <w:rPr>
                <w:b/>
                <w:sz w:val="24"/>
                <w:szCs w:val="24"/>
              </w:rPr>
            </w:pPr>
            <w:r>
              <w:rPr>
                <w:b/>
                <w:sz w:val="24"/>
                <w:szCs w:val="24"/>
              </w:rPr>
              <w:t>дата</w:t>
            </w:r>
          </w:p>
        </w:tc>
        <w:tc>
          <w:tcPr>
            <w:tcW w:w="2701" w:type="dxa"/>
          </w:tcPr>
          <w:p w:rsidR="00783521" w:rsidRDefault="00783521" w:rsidP="00783521">
            <w:pPr>
              <w:jc w:val="center"/>
              <w:rPr>
                <w:b/>
                <w:sz w:val="24"/>
                <w:szCs w:val="24"/>
              </w:rPr>
            </w:pPr>
            <w:r>
              <w:rPr>
                <w:b/>
                <w:sz w:val="24"/>
                <w:szCs w:val="24"/>
              </w:rPr>
              <w:t>ответственный</w:t>
            </w:r>
          </w:p>
        </w:tc>
      </w:tr>
      <w:tr w:rsidR="00783521" w:rsidTr="00783521">
        <w:trPr>
          <w:trHeight w:val="278"/>
        </w:trPr>
        <w:tc>
          <w:tcPr>
            <w:tcW w:w="4581" w:type="dxa"/>
          </w:tcPr>
          <w:p w:rsidR="00783521" w:rsidRPr="00CD486E" w:rsidRDefault="00783521" w:rsidP="00783521">
            <w:pPr>
              <w:jc w:val="center"/>
              <w:rPr>
                <w:sz w:val="24"/>
                <w:szCs w:val="24"/>
              </w:rPr>
            </w:pPr>
            <w:r w:rsidRPr="00CD486E">
              <w:rPr>
                <w:sz w:val="24"/>
                <w:szCs w:val="24"/>
              </w:rPr>
              <w:t>Организация деятельности обучающихся объединения</w:t>
            </w:r>
            <w:r>
              <w:rPr>
                <w:sz w:val="24"/>
                <w:szCs w:val="24"/>
              </w:rPr>
              <w:t xml:space="preserve"> ЮИД</w:t>
            </w:r>
            <w:r w:rsidRPr="00CD486E">
              <w:rPr>
                <w:sz w:val="24"/>
                <w:szCs w:val="24"/>
              </w:rPr>
              <w:t xml:space="preserve"> «Автостоп»</w:t>
            </w:r>
          </w:p>
        </w:tc>
        <w:tc>
          <w:tcPr>
            <w:tcW w:w="1618" w:type="dxa"/>
          </w:tcPr>
          <w:p w:rsidR="00783521" w:rsidRPr="00CD486E" w:rsidRDefault="00783521" w:rsidP="00783521">
            <w:pPr>
              <w:rPr>
                <w:sz w:val="24"/>
                <w:szCs w:val="24"/>
              </w:rPr>
            </w:pPr>
            <w:r w:rsidRPr="00CD486E">
              <w:rPr>
                <w:sz w:val="24"/>
                <w:szCs w:val="24"/>
              </w:rPr>
              <w:t xml:space="preserve">в течение учебного года </w:t>
            </w:r>
          </w:p>
        </w:tc>
        <w:tc>
          <w:tcPr>
            <w:tcW w:w="2701" w:type="dxa"/>
          </w:tcPr>
          <w:p w:rsidR="00783521" w:rsidRPr="00CD486E" w:rsidRDefault="00783521" w:rsidP="00783521">
            <w:pPr>
              <w:jc w:val="center"/>
              <w:rPr>
                <w:sz w:val="24"/>
                <w:szCs w:val="24"/>
              </w:rPr>
            </w:pPr>
            <w:r w:rsidRPr="00CD486E">
              <w:rPr>
                <w:sz w:val="24"/>
                <w:szCs w:val="24"/>
              </w:rPr>
              <w:t xml:space="preserve">зам. директора по ВР, </w:t>
            </w:r>
          </w:p>
          <w:p w:rsidR="00783521" w:rsidRPr="00CD486E" w:rsidRDefault="00783521" w:rsidP="00783521">
            <w:pPr>
              <w:jc w:val="center"/>
              <w:rPr>
                <w:sz w:val="24"/>
                <w:szCs w:val="24"/>
              </w:rPr>
            </w:pPr>
            <w:r>
              <w:rPr>
                <w:sz w:val="24"/>
                <w:szCs w:val="24"/>
              </w:rPr>
              <w:t xml:space="preserve">руководители объединений </w:t>
            </w:r>
          </w:p>
        </w:tc>
      </w:tr>
      <w:tr w:rsidR="00783521" w:rsidTr="00783521">
        <w:trPr>
          <w:trHeight w:val="278"/>
        </w:trPr>
        <w:tc>
          <w:tcPr>
            <w:tcW w:w="4581" w:type="dxa"/>
          </w:tcPr>
          <w:p w:rsidR="00783521" w:rsidRPr="00CD486E" w:rsidRDefault="00783521" w:rsidP="00783521">
            <w:pPr>
              <w:jc w:val="center"/>
              <w:rPr>
                <w:sz w:val="24"/>
                <w:szCs w:val="24"/>
              </w:rPr>
            </w:pPr>
            <w:r w:rsidRPr="00CD486E">
              <w:rPr>
                <w:sz w:val="24"/>
                <w:szCs w:val="24"/>
              </w:rPr>
              <w:t>Организация деятельности обучающихся объединения «Юнармия»</w:t>
            </w:r>
          </w:p>
        </w:tc>
        <w:tc>
          <w:tcPr>
            <w:tcW w:w="1618" w:type="dxa"/>
          </w:tcPr>
          <w:p w:rsidR="00783521" w:rsidRPr="00CD486E" w:rsidRDefault="00783521" w:rsidP="00783521">
            <w:pPr>
              <w:rPr>
                <w:sz w:val="24"/>
                <w:szCs w:val="24"/>
              </w:rPr>
            </w:pPr>
            <w:r w:rsidRPr="00CD486E">
              <w:rPr>
                <w:sz w:val="24"/>
                <w:szCs w:val="24"/>
              </w:rPr>
              <w:t xml:space="preserve">в течение учебного года </w:t>
            </w:r>
          </w:p>
        </w:tc>
        <w:tc>
          <w:tcPr>
            <w:tcW w:w="2701" w:type="dxa"/>
          </w:tcPr>
          <w:p w:rsidR="00783521" w:rsidRDefault="00783521" w:rsidP="00783521">
            <w:pPr>
              <w:jc w:val="center"/>
              <w:rPr>
                <w:sz w:val="24"/>
                <w:szCs w:val="24"/>
              </w:rPr>
            </w:pPr>
            <w:r w:rsidRPr="008643FA">
              <w:rPr>
                <w:sz w:val="24"/>
                <w:szCs w:val="24"/>
              </w:rPr>
              <w:t xml:space="preserve">зам. директора по ВР, </w:t>
            </w:r>
          </w:p>
          <w:p w:rsidR="00783521" w:rsidRPr="008643FA" w:rsidRDefault="00783521" w:rsidP="00783521">
            <w:pPr>
              <w:jc w:val="center"/>
              <w:rPr>
                <w:sz w:val="24"/>
                <w:szCs w:val="24"/>
              </w:rPr>
            </w:pPr>
            <w:r w:rsidRPr="008643FA">
              <w:rPr>
                <w:sz w:val="24"/>
                <w:szCs w:val="24"/>
              </w:rPr>
              <w:t>руководители объединений</w:t>
            </w:r>
          </w:p>
        </w:tc>
      </w:tr>
      <w:tr w:rsidR="00783521" w:rsidTr="00783521">
        <w:trPr>
          <w:trHeight w:val="278"/>
        </w:trPr>
        <w:tc>
          <w:tcPr>
            <w:tcW w:w="4581" w:type="dxa"/>
          </w:tcPr>
          <w:p w:rsidR="00783521" w:rsidRPr="00CD486E" w:rsidRDefault="00783521" w:rsidP="00783521">
            <w:pPr>
              <w:jc w:val="center"/>
              <w:rPr>
                <w:sz w:val="24"/>
                <w:szCs w:val="24"/>
              </w:rPr>
            </w:pPr>
            <w:r w:rsidRPr="00CD486E">
              <w:rPr>
                <w:sz w:val="24"/>
                <w:szCs w:val="24"/>
              </w:rPr>
              <w:t xml:space="preserve">Организация деятельности обучающихся </w:t>
            </w:r>
            <w:r>
              <w:rPr>
                <w:sz w:val="24"/>
                <w:szCs w:val="24"/>
              </w:rPr>
              <w:t>первичного отделения Движения Первых</w:t>
            </w:r>
          </w:p>
        </w:tc>
        <w:tc>
          <w:tcPr>
            <w:tcW w:w="1618" w:type="dxa"/>
          </w:tcPr>
          <w:p w:rsidR="00783521" w:rsidRPr="00CD486E" w:rsidRDefault="00783521" w:rsidP="00783521">
            <w:pPr>
              <w:rPr>
                <w:sz w:val="24"/>
                <w:szCs w:val="24"/>
              </w:rPr>
            </w:pPr>
            <w:r w:rsidRPr="00CD486E">
              <w:rPr>
                <w:sz w:val="24"/>
                <w:szCs w:val="24"/>
              </w:rPr>
              <w:t xml:space="preserve">в течение учебного года </w:t>
            </w:r>
          </w:p>
        </w:tc>
        <w:tc>
          <w:tcPr>
            <w:tcW w:w="2701" w:type="dxa"/>
          </w:tcPr>
          <w:p w:rsidR="00783521" w:rsidRDefault="00783521" w:rsidP="00783521">
            <w:pPr>
              <w:jc w:val="center"/>
              <w:rPr>
                <w:sz w:val="24"/>
                <w:szCs w:val="24"/>
              </w:rPr>
            </w:pPr>
            <w:r w:rsidRPr="008643FA">
              <w:rPr>
                <w:sz w:val="24"/>
                <w:szCs w:val="24"/>
              </w:rPr>
              <w:t>зам. директора по ВР,</w:t>
            </w:r>
          </w:p>
          <w:p w:rsidR="00783521" w:rsidRDefault="00783521" w:rsidP="00783521">
            <w:r w:rsidRPr="008643FA">
              <w:rPr>
                <w:sz w:val="24"/>
                <w:szCs w:val="24"/>
              </w:rPr>
              <w:t>руководители объединений</w:t>
            </w:r>
          </w:p>
        </w:tc>
      </w:tr>
      <w:tr w:rsidR="00783521" w:rsidTr="00783521">
        <w:trPr>
          <w:trHeight w:val="266"/>
        </w:trPr>
        <w:tc>
          <w:tcPr>
            <w:tcW w:w="4581" w:type="dxa"/>
          </w:tcPr>
          <w:p w:rsidR="00783521" w:rsidRPr="00CD486E" w:rsidRDefault="00783521" w:rsidP="00783521">
            <w:pPr>
              <w:jc w:val="center"/>
              <w:rPr>
                <w:sz w:val="24"/>
                <w:szCs w:val="24"/>
              </w:rPr>
            </w:pPr>
            <w:r w:rsidRPr="00CD486E">
              <w:rPr>
                <w:sz w:val="24"/>
                <w:szCs w:val="24"/>
              </w:rPr>
              <w:t>Организация деятельности обучающихся объединения «Дети здоровой планеты»</w:t>
            </w:r>
          </w:p>
        </w:tc>
        <w:tc>
          <w:tcPr>
            <w:tcW w:w="1618" w:type="dxa"/>
          </w:tcPr>
          <w:p w:rsidR="00783521" w:rsidRPr="00CD486E" w:rsidRDefault="00783521" w:rsidP="00783521">
            <w:pPr>
              <w:rPr>
                <w:sz w:val="24"/>
                <w:szCs w:val="24"/>
              </w:rPr>
            </w:pPr>
            <w:r w:rsidRPr="00CD486E">
              <w:rPr>
                <w:sz w:val="24"/>
                <w:szCs w:val="24"/>
              </w:rPr>
              <w:t xml:space="preserve">в течение учебного года </w:t>
            </w:r>
          </w:p>
        </w:tc>
        <w:tc>
          <w:tcPr>
            <w:tcW w:w="2701" w:type="dxa"/>
          </w:tcPr>
          <w:p w:rsidR="00783521" w:rsidRDefault="00783521" w:rsidP="00783521">
            <w:pPr>
              <w:jc w:val="center"/>
              <w:rPr>
                <w:sz w:val="24"/>
                <w:szCs w:val="24"/>
              </w:rPr>
            </w:pPr>
            <w:r w:rsidRPr="008643FA">
              <w:rPr>
                <w:sz w:val="24"/>
                <w:szCs w:val="24"/>
              </w:rPr>
              <w:t>зам. директора по ВР,</w:t>
            </w:r>
          </w:p>
          <w:p w:rsidR="00783521" w:rsidRPr="008643FA" w:rsidRDefault="00783521" w:rsidP="00783521">
            <w:pPr>
              <w:jc w:val="center"/>
              <w:rPr>
                <w:sz w:val="24"/>
                <w:szCs w:val="24"/>
              </w:rPr>
            </w:pPr>
            <w:r w:rsidRPr="008643FA">
              <w:rPr>
                <w:sz w:val="24"/>
                <w:szCs w:val="24"/>
              </w:rPr>
              <w:t xml:space="preserve">руководители объединений </w:t>
            </w:r>
          </w:p>
        </w:tc>
      </w:tr>
      <w:tr w:rsidR="00783521" w:rsidTr="00783521">
        <w:trPr>
          <w:trHeight w:val="278"/>
        </w:trPr>
        <w:tc>
          <w:tcPr>
            <w:tcW w:w="8900" w:type="dxa"/>
            <w:gridSpan w:val="3"/>
          </w:tcPr>
          <w:p w:rsidR="00783521" w:rsidRPr="00D13452" w:rsidRDefault="00783521" w:rsidP="00783521">
            <w:pPr>
              <w:jc w:val="center"/>
              <w:rPr>
                <w:b/>
                <w:sz w:val="24"/>
                <w:szCs w:val="24"/>
              </w:rPr>
            </w:pPr>
            <w:r w:rsidRPr="00D13452">
              <w:rPr>
                <w:b/>
                <w:sz w:val="24"/>
                <w:szCs w:val="24"/>
              </w:rPr>
              <w:t>Модуль «Школьные медиа»</w:t>
            </w:r>
          </w:p>
        </w:tc>
      </w:tr>
      <w:tr w:rsidR="00783521" w:rsidTr="00783521">
        <w:trPr>
          <w:trHeight w:val="278"/>
        </w:trPr>
        <w:tc>
          <w:tcPr>
            <w:tcW w:w="4581" w:type="dxa"/>
          </w:tcPr>
          <w:p w:rsidR="00783521" w:rsidRDefault="00783521" w:rsidP="00783521">
            <w:pPr>
              <w:jc w:val="center"/>
              <w:rPr>
                <w:b/>
                <w:sz w:val="24"/>
                <w:szCs w:val="24"/>
              </w:rPr>
            </w:pPr>
            <w:r>
              <w:rPr>
                <w:b/>
                <w:sz w:val="24"/>
                <w:szCs w:val="24"/>
              </w:rPr>
              <w:t>мероприятие</w:t>
            </w:r>
          </w:p>
        </w:tc>
        <w:tc>
          <w:tcPr>
            <w:tcW w:w="1618" w:type="dxa"/>
          </w:tcPr>
          <w:p w:rsidR="00783521" w:rsidRDefault="00783521" w:rsidP="00783521">
            <w:pPr>
              <w:jc w:val="center"/>
              <w:rPr>
                <w:b/>
                <w:sz w:val="24"/>
                <w:szCs w:val="24"/>
              </w:rPr>
            </w:pPr>
            <w:r>
              <w:rPr>
                <w:b/>
                <w:sz w:val="24"/>
                <w:szCs w:val="24"/>
              </w:rPr>
              <w:t>дата</w:t>
            </w:r>
          </w:p>
        </w:tc>
        <w:tc>
          <w:tcPr>
            <w:tcW w:w="2701" w:type="dxa"/>
          </w:tcPr>
          <w:p w:rsidR="00783521" w:rsidRDefault="00783521" w:rsidP="00783521">
            <w:pPr>
              <w:jc w:val="center"/>
              <w:rPr>
                <w:b/>
                <w:sz w:val="24"/>
                <w:szCs w:val="24"/>
              </w:rPr>
            </w:pPr>
            <w:r>
              <w:rPr>
                <w:b/>
                <w:sz w:val="24"/>
                <w:szCs w:val="24"/>
              </w:rPr>
              <w:t>ответственный</w:t>
            </w:r>
          </w:p>
        </w:tc>
      </w:tr>
      <w:tr w:rsidR="00783521" w:rsidTr="00783521">
        <w:trPr>
          <w:trHeight w:val="278"/>
        </w:trPr>
        <w:tc>
          <w:tcPr>
            <w:tcW w:w="4581" w:type="dxa"/>
          </w:tcPr>
          <w:p w:rsidR="00783521" w:rsidRPr="002174F7" w:rsidRDefault="00783521" w:rsidP="00783521">
            <w:pPr>
              <w:jc w:val="center"/>
              <w:rPr>
                <w:sz w:val="24"/>
                <w:szCs w:val="24"/>
              </w:rPr>
            </w:pPr>
            <w:r w:rsidRPr="002174F7">
              <w:rPr>
                <w:sz w:val="24"/>
                <w:szCs w:val="24"/>
              </w:rPr>
              <w:t>Проведение уроков медиа безопасности</w:t>
            </w:r>
          </w:p>
        </w:tc>
        <w:tc>
          <w:tcPr>
            <w:tcW w:w="1618" w:type="dxa"/>
          </w:tcPr>
          <w:p w:rsidR="00783521" w:rsidRPr="002174F7" w:rsidRDefault="00783521" w:rsidP="00783521">
            <w:pPr>
              <w:jc w:val="center"/>
              <w:rPr>
                <w:sz w:val="24"/>
                <w:szCs w:val="24"/>
              </w:rPr>
            </w:pPr>
            <w:r w:rsidRPr="002174F7">
              <w:rPr>
                <w:sz w:val="24"/>
                <w:szCs w:val="24"/>
              </w:rPr>
              <w:t>1 раз в четверть</w:t>
            </w:r>
          </w:p>
        </w:tc>
        <w:tc>
          <w:tcPr>
            <w:tcW w:w="2701" w:type="dxa"/>
          </w:tcPr>
          <w:p w:rsidR="00783521" w:rsidRPr="002174F7" w:rsidRDefault="00783521" w:rsidP="00783521">
            <w:pPr>
              <w:jc w:val="center"/>
              <w:rPr>
                <w:sz w:val="24"/>
                <w:szCs w:val="24"/>
              </w:rPr>
            </w:pPr>
            <w:r w:rsidRPr="002174F7">
              <w:rPr>
                <w:sz w:val="24"/>
                <w:szCs w:val="24"/>
              </w:rPr>
              <w:t>зам. директора по ВР, классные руководители</w:t>
            </w:r>
          </w:p>
        </w:tc>
      </w:tr>
      <w:tr w:rsidR="00783521" w:rsidTr="00783521">
        <w:trPr>
          <w:trHeight w:val="266"/>
        </w:trPr>
        <w:tc>
          <w:tcPr>
            <w:tcW w:w="4581" w:type="dxa"/>
          </w:tcPr>
          <w:p w:rsidR="00783521" w:rsidRPr="002174F7" w:rsidRDefault="00783521" w:rsidP="00783521">
            <w:pPr>
              <w:jc w:val="center"/>
              <w:rPr>
                <w:sz w:val="24"/>
                <w:szCs w:val="24"/>
              </w:rPr>
            </w:pPr>
            <w:r w:rsidRPr="002174F7">
              <w:rPr>
                <w:sz w:val="24"/>
                <w:szCs w:val="24"/>
              </w:rPr>
              <w:t>Видео- и фотосьемка проведения классных мероприятий с целью создания портфолио класса.</w:t>
            </w:r>
          </w:p>
        </w:tc>
        <w:tc>
          <w:tcPr>
            <w:tcW w:w="1618" w:type="dxa"/>
          </w:tcPr>
          <w:p w:rsidR="00783521" w:rsidRPr="002174F7" w:rsidRDefault="00783521" w:rsidP="00783521">
            <w:pPr>
              <w:jc w:val="center"/>
              <w:rPr>
                <w:sz w:val="24"/>
                <w:szCs w:val="24"/>
              </w:rPr>
            </w:pPr>
            <w:r w:rsidRPr="002174F7">
              <w:rPr>
                <w:sz w:val="24"/>
                <w:szCs w:val="24"/>
              </w:rPr>
              <w:t xml:space="preserve"> в течение учебного года</w:t>
            </w:r>
          </w:p>
        </w:tc>
        <w:tc>
          <w:tcPr>
            <w:tcW w:w="2701" w:type="dxa"/>
          </w:tcPr>
          <w:p w:rsidR="00783521" w:rsidRPr="002174F7" w:rsidRDefault="00783521" w:rsidP="00783521">
            <w:pPr>
              <w:jc w:val="center"/>
              <w:rPr>
                <w:sz w:val="24"/>
                <w:szCs w:val="24"/>
              </w:rPr>
            </w:pPr>
            <w:r w:rsidRPr="002174F7">
              <w:rPr>
                <w:sz w:val="24"/>
                <w:szCs w:val="24"/>
              </w:rPr>
              <w:t>зам. директора по ВР, классные руководители</w:t>
            </w:r>
          </w:p>
        </w:tc>
      </w:tr>
      <w:tr w:rsidR="00783521" w:rsidTr="00783521">
        <w:trPr>
          <w:trHeight w:val="278"/>
        </w:trPr>
        <w:tc>
          <w:tcPr>
            <w:tcW w:w="4581" w:type="dxa"/>
          </w:tcPr>
          <w:p w:rsidR="00783521" w:rsidRPr="002174F7" w:rsidRDefault="00783521" w:rsidP="00783521">
            <w:pPr>
              <w:jc w:val="center"/>
              <w:rPr>
                <w:sz w:val="24"/>
                <w:szCs w:val="24"/>
              </w:rPr>
            </w:pPr>
            <w:r w:rsidRPr="002174F7">
              <w:rPr>
                <w:sz w:val="24"/>
                <w:szCs w:val="24"/>
              </w:rPr>
              <w:t>Создание группы класса в сети Интернет и организация дистанционного учебно-воспитательного взаимодействия между учащимися и классным руководителем</w:t>
            </w:r>
          </w:p>
        </w:tc>
        <w:tc>
          <w:tcPr>
            <w:tcW w:w="1618" w:type="dxa"/>
          </w:tcPr>
          <w:p w:rsidR="00783521" w:rsidRPr="002174F7" w:rsidRDefault="00783521" w:rsidP="00783521">
            <w:pPr>
              <w:jc w:val="center"/>
              <w:rPr>
                <w:sz w:val="24"/>
                <w:szCs w:val="24"/>
              </w:rPr>
            </w:pPr>
            <w:r w:rsidRPr="002174F7">
              <w:rPr>
                <w:sz w:val="24"/>
                <w:szCs w:val="24"/>
              </w:rPr>
              <w:t xml:space="preserve">в течение учебного года </w:t>
            </w:r>
          </w:p>
        </w:tc>
        <w:tc>
          <w:tcPr>
            <w:tcW w:w="2701" w:type="dxa"/>
          </w:tcPr>
          <w:p w:rsidR="00783521" w:rsidRPr="002174F7" w:rsidRDefault="00783521" w:rsidP="00783521">
            <w:pPr>
              <w:jc w:val="center"/>
              <w:rPr>
                <w:sz w:val="24"/>
                <w:szCs w:val="24"/>
              </w:rPr>
            </w:pPr>
            <w:r w:rsidRPr="002174F7">
              <w:rPr>
                <w:sz w:val="24"/>
                <w:szCs w:val="24"/>
              </w:rPr>
              <w:t>классные руководители</w:t>
            </w:r>
          </w:p>
        </w:tc>
      </w:tr>
      <w:tr w:rsidR="00783521" w:rsidTr="00783521">
        <w:trPr>
          <w:trHeight w:val="278"/>
        </w:trPr>
        <w:tc>
          <w:tcPr>
            <w:tcW w:w="4581" w:type="dxa"/>
          </w:tcPr>
          <w:p w:rsidR="00783521" w:rsidRPr="002174F7" w:rsidRDefault="00783521" w:rsidP="00783521">
            <w:pPr>
              <w:jc w:val="center"/>
              <w:rPr>
                <w:sz w:val="24"/>
                <w:szCs w:val="24"/>
              </w:rPr>
            </w:pPr>
          </w:p>
        </w:tc>
        <w:tc>
          <w:tcPr>
            <w:tcW w:w="1618" w:type="dxa"/>
          </w:tcPr>
          <w:p w:rsidR="00783521" w:rsidRPr="002174F7" w:rsidRDefault="00783521" w:rsidP="00783521">
            <w:pPr>
              <w:jc w:val="center"/>
              <w:rPr>
                <w:sz w:val="24"/>
                <w:szCs w:val="24"/>
              </w:rPr>
            </w:pPr>
          </w:p>
        </w:tc>
        <w:tc>
          <w:tcPr>
            <w:tcW w:w="2701" w:type="dxa"/>
          </w:tcPr>
          <w:p w:rsidR="00783521" w:rsidRPr="002174F7" w:rsidRDefault="00783521" w:rsidP="00783521">
            <w:pPr>
              <w:jc w:val="center"/>
              <w:rPr>
                <w:sz w:val="24"/>
                <w:szCs w:val="24"/>
              </w:rPr>
            </w:pPr>
          </w:p>
        </w:tc>
      </w:tr>
      <w:tr w:rsidR="00783521" w:rsidTr="00783521">
        <w:trPr>
          <w:trHeight w:val="278"/>
        </w:trPr>
        <w:tc>
          <w:tcPr>
            <w:tcW w:w="8900" w:type="dxa"/>
            <w:gridSpan w:val="3"/>
          </w:tcPr>
          <w:p w:rsidR="00783521" w:rsidRPr="007D05BA" w:rsidRDefault="00783521" w:rsidP="00783521">
            <w:pPr>
              <w:jc w:val="center"/>
              <w:rPr>
                <w:b/>
                <w:sz w:val="24"/>
                <w:szCs w:val="24"/>
              </w:rPr>
            </w:pPr>
            <w:r w:rsidRPr="007D05BA">
              <w:rPr>
                <w:b/>
                <w:sz w:val="24"/>
                <w:szCs w:val="24"/>
              </w:rPr>
              <w:t>Модуль «Организация предметно-эстетической среды»</w:t>
            </w:r>
          </w:p>
        </w:tc>
      </w:tr>
      <w:tr w:rsidR="00783521" w:rsidTr="00783521">
        <w:trPr>
          <w:trHeight w:val="278"/>
        </w:trPr>
        <w:tc>
          <w:tcPr>
            <w:tcW w:w="4581" w:type="dxa"/>
          </w:tcPr>
          <w:p w:rsidR="00783521" w:rsidRDefault="00783521" w:rsidP="00783521">
            <w:pPr>
              <w:jc w:val="center"/>
              <w:rPr>
                <w:b/>
                <w:sz w:val="24"/>
                <w:szCs w:val="24"/>
              </w:rPr>
            </w:pPr>
            <w:r>
              <w:rPr>
                <w:b/>
                <w:sz w:val="24"/>
                <w:szCs w:val="24"/>
              </w:rPr>
              <w:t>мероприятие</w:t>
            </w:r>
          </w:p>
        </w:tc>
        <w:tc>
          <w:tcPr>
            <w:tcW w:w="1618" w:type="dxa"/>
          </w:tcPr>
          <w:p w:rsidR="00783521" w:rsidRDefault="00783521" w:rsidP="00783521">
            <w:pPr>
              <w:jc w:val="center"/>
              <w:rPr>
                <w:b/>
                <w:sz w:val="24"/>
                <w:szCs w:val="24"/>
              </w:rPr>
            </w:pPr>
            <w:r>
              <w:rPr>
                <w:b/>
                <w:sz w:val="24"/>
                <w:szCs w:val="24"/>
              </w:rPr>
              <w:t>дата</w:t>
            </w:r>
          </w:p>
        </w:tc>
        <w:tc>
          <w:tcPr>
            <w:tcW w:w="2701" w:type="dxa"/>
          </w:tcPr>
          <w:p w:rsidR="00783521" w:rsidRDefault="00783521" w:rsidP="00783521">
            <w:pPr>
              <w:jc w:val="center"/>
              <w:rPr>
                <w:b/>
                <w:sz w:val="24"/>
                <w:szCs w:val="24"/>
              </w:rPr>
            </w:pPr>
            <w:r>
              <w:rPr>
                <w:b/>
                <w:sz w:val="24"/>
                <w:szCs w:val="24"/>
              </w:rPr>
              <w:t>ответственный</w:t>
            </w:r>
          </w:p>
        </w:tc>
      </w:tr>
      <w:tr w:rsidR="00783521" w:rsidTr="00783521">
        <w:trPr>
          <w:trHeight w:val="266"/>
        </w:trPr>
        <w:tc>
          <w:tcPr>
            <w:tcW w:w="4581" w:type="dxa"/>
          </w:tcPr>
          <w:p w:rsidR="00783521" w:rsidRPr="007D05BA" w:rsidRDefault="00783521" w:rsidP="00783521">
            <w:pPr>
              <w:jc w:val="center"/>
              <w:rPr>
                <w:sz w:val="24"/>
                <w:szCs w:val="24"/>
              </w:rPr>
            </w:pPr>
            <w:r w:rsidRPr="007D05BA">
              <w:rPr>
                <w:sz w:val="24"/>
                <w:szCs w:val="24"/>
              </w:rPr>
              <w:t>Оформление и обновление классных уголков</w:t>
            </w:r>
          </w:p>
        </w:tc>
        <w:tc>
          <w:tcPr>
            <w:tcW w:w="1618" w:type="dxa"/>
          </w:tcPr>
          <w:p w:rsidR="00783521" w:rsidRPr="007D05BA" w:rsidRDefault="00783521" w:rsidP="00783521">
            <w:pPr>
              <w:rPr>
                <w:sz w:val="24"/>
                <w:szCs w:val="24"/>
              </w:rPr>
            </w:pPr>
            <w:r w:rsidRPr="007D05BA">
              <w:rPr>
                <w:sz w:val="24"/>
                <w:szCs w:val="24"/>
              </w:rPr>
              <w:t>в течение учебного года</w:t>
            </w:r>
          </w:p>
        </w:tc>
        <w:tc>
          <w:tcPr>
            <w:tcW w:w="2701" w:type="dxa"/>
          </w:tcPr>
          <w:p w:rsidR="00783521" w:rsidRPr="007D05BA" w:rsidRDefault="00783521" w:rsidP="00783521">
            <w:pPr>
              <w:jc w:val="center"/>
              <w:rPr>
                <w:sz w:val="24"/>
                <w:szCs w:val="24"/>
              </w:rPr>
            </w:pPr>
            <w:r w:rsidRPr="007D05BA">
              <w:rPr>
                <w:sz w:val="24"/>
                <w:szCs w:val="24"/>
              </w:rPr>
              <w:t>классные руководители</w:t>
            </w:r>
          </w:p>
        </w:tc>
      </w:tr>
      <w:tr w:rsidR="00783521" w:rsidTr="00783521">
        <w:trPr>
          <w:trHeight w:val="278"/>
        </w:trPr>
        <w:tc>
          <w:tcPr>
            <w:tcW w:w="4581" w:type="dxa"/>
          </w:tcPr>
          <w:p w:rsidR="00783521" w:rsidRPr="007D05BA" w:rsidRDefault="00783521" w:rsidP="00783521">
            <w:pPr>
              <w:jc w:val="center"/>
              <w:rPr>
                <w:sz w:val="24"/>
                <w:szCs w:val="24"/>
              </w:rPr>
            </w:pPr>
            <w:r w:rsidRPr="007D05BA">
              <w:rPr>
                <w:sz w:val="24"/>
                <w:szCs w:val="24"/>
              </w:rPr>
              <w:t>Оформление выставок рисунков, фотографий, творческих работ, посвященных событиям и памятным датам</w:t>
            </w:r>
          </w:p>
        </w:tc>
        <w:tc>
          <w:tcPr>
            <w:tcW w:w="1618" w:type="dxa"/>
          </w:tcPr>
          <w:p w:rsidR="00783521" w:rsidRPr="007D05BA" w:rsidRDefault="00783521" w:rsidP="00783521">
            <w:pPr>
              <w:rPr>
                <w:sz w:val="24"/>
                <w:szCs w:val="24"/>
              </w:rPr>
            </w:pPr>
            <w:r w:rsidRPr="007D05BA">
              <w:rPr>
                <w:sz w:val="24"/>
                <w:szCs w:val="24"/>
              </w:rPr>
              <w:t>в течение учебного года</w:t>
            </w:r>
          </w:p>
        </w:tc>
        <w:tc>
          <w:tcPr>
            <w:tcW w:w="2701" w:type="dxa"/>
          </w:tcPr>
          <w:p w:rsidR="00783521" w:rsidRPr="007D05BA" w:rsidRDefault="00783521" w:rsidP="00783521">
            <w:pPr>
              <w:jc w:val="center"/>
              <w:rPr>
                <w:sz w:val="24"/>
                <w:szCs w:val="24"/>
              </w:rPr>
            </w:pPr>
            <w:r w:rsidRPr="007D05BA">
              <w:rPr>
                <w:sz w:val="24"/>
                <w:szCs w:val="24"/>
              </w:rPr>
              <w:t>зам. директора по ВР, классные руководители</w:t>
            </w:r>
          </w:p>
        </w:tc>
      </w:tr>
      <w:tr w:rsidR="00783521" w:rsidTr="00783521">
        <w:trPr>
          <w:trHeight w:val="290"/>
        </w:trPr>
        <w:tc>
          <w:tcPr>
            <w:tcW w:w="4581" w:type="dxa"/>
          </w:tcPr>
          <w:p w:rsidR="00783521" w:rsidRPr="007D05BA" w:rsidRDefault="00783521" w:rsidP="00783521">
            <w:pPr>
              <w:jc w:val="center"/>
              <w:rPr>
                <w:sz w:val="24"/>
                <w:szCs w:val="24"/>
              </w:rPr>
            </w:pPr>
            <w:r w:rsidRPr="007D05BA">
              <w:rPr>
                <w:sz w:val="24"/>
                <w:szCs w:val="24"/>
              </w:rPr>
              <w:lastRenderedPageBreak/>
              <w:t>Украшение кабинетов перед праздничными датами (День знаний, Новый год, День защитника Отечества, Международный женский день, День Победы)</w:t>
            </w:r>
          </w:p>
        </w:tc>
        <w:tc>
          <w:tcPr>
            <w:tcW w:w="1618" w:type="dxa"/>
          </w:tcPr>
          <w:p w:rsidR="00783521" w:rsidRPr="007D05BA" w:rsidRDefault="00783521" w:rsidP="00783521">
            <w:pPr>
              <w:rPr>
                <w:sz w:val="24"/>
                <w:szCs w:val="24"/>
              </w:rPr>
            </w:pPr>
            <w:r w:rsidRPr="007D05BA">
              <w:rPr>
                <w:sz w:val="24"/>
                <w:szCs w:val="24"/>
              </w:rPr>
              <w:t>в течение учебного года</w:t>
            </w:r>
          </w:p>
        </w:tc>
        <w:tc>
          <w:tcPr>
            <w:tcW w:w="2701" w:type="dxa"/>
          </w:tcPr>
          <w:p w:rsidR="00783521" w:rsidRPr="007D05BA" w:rsidRDefault="00783521" w:rsidP="00783521">
            <w:pPr>
              <w:jc w:val="center"/>
              <w:rPr>
                <w:sz w:val="24"/>
                <w:szCs w:val="24"/>
              </w:rPr>
            </w:pPr>
            <w:r w:rsidRPr="007D05BA">
              <w:rPr>
                <w:sz w:val="24"/>
                <w:szCs w:val="24"/>
              </w:rPr>
              <w:t>классные руководители</w:t>
            </w:r>
          </w:p>
        </w:tc>
      </w:tr>
      <w:tr w:rsidR="00783521" w:rsidTr="00783521">
        <w:trPr>
          <w:trHeight w:val="290"/>
        </w:trPr>
        <w:tc>
          <w:tcPr>
            <w:tcW w:w="8900" w:type="dxa"/>
            <w:gridSpan w:val="3"/>
          </w:tcPr>
          <w:p w:rsidR="00783521" w:rsidRPr="00CD486E" w:rsidRDefault="00783521" w:rsidP="00783521">
            <w:pPr>
              <w:jc w:val="center"/>
              <w:rPr>
                <w:sz w:val="24"/>
                <w:szCs w:val="24"/>
              </w:rPr>
            </w:pPr>
            <w:r w:rsidRPr="007D05BA">
              <w:rPr>
                <w:b/>
                <w:sz w:val="24"/>
                <w:szCs w:val="24"/>
              </w:rPr>
              <w:t>Модуль «Волонтерская деятельность»</w:t>
            </w:r>
          </w:p>
        </w:tc>
      </w:tr>
      <w:tr w:rsidR="00783521" w:rsidTr="00783521">
        <w:trPr>
          <w:trHeight w:val="290"/>
        </w:trPr>
        <w:tc>
          <w:tcPr>
            <w:tcW w:w="4581" w:type="dxa"/>
          </w:tcPr>
          <w:p w:rsidR="00783521" w:rsidRDefault="00783521" w:rsidP="00783521">
            <w:pPr>
              <w:jc w:val="center"/>
              <w:rPr>
                <w:b/>
                <w:sz w:val="24"/>
                <w:szCs w:val="24"/>
              </w:rPr>
            </w:pPr>
            <w:r>
              <w:rPr>
                <w:b/>
                <w:sz w:val="24"/>
                <w:szCs w:val="24"/>
              </w:rPr>
              <w:t>Мероприятие</w:t>
            </w:r>
          </w:p>
        </w:tc>
        <w:tc>
          <w:tcPr>
            <w:tcW w:w="1618" w:type="dxa"/>
          </w:tcPr>
          <w:p w:rsidR="00783521" w:rsidRDefault="00783521" w:rsidP="00783521">
            <w:pPr>
              <w:jc w:val="center"/>
              <w:rPr>
                <w:b/>
                <w:sz w:val="24"/>
                <w:szCs w:val="24"/>
              </w:rPr>
            </w:pPr>
            <w:r>
              <w:rPr>
                <w:b/>
                <w:sz w:val="24"/>
                <w:szCs w:val="24"/>
              </w:rPr>
              <w:t>дата</w:t>
            </w:r>
          </w:p>
        </w:tc>
        <w:tc>
          <w:tcPr>
            <w:tcW w:w="2701" w:type="dxa"/>
          </w:tcPr>
          <w:p w:rsidR="00783521" w:rsidRDefault="00783521" w:rsidP="00783521">
            <w:pPr>
              <w:jc w:val="center"/>
              <w:rPr>
                <w:b/>
                <w:sz w:val="24"/>
                <w:szCs w:val="24"/>
              </w:rPr>
            </w:pPr>
            <w:r>
              <w:rPr>
                <w:b/>
                <w:sz w:val="24"/>
                <w:szCs w:val="24"/>
              </w:rPr>
              <w:t>ответственный</w:t>
            </w:r>
          </w:p>
        </w:tc>
      </w:tr>
      <w:tr w:rsidR="00783521" w:rsidTr="00783521">
        <w:trPr>
          <w:trHeight w:val="290"/>
        </w:trPr>
        <w:tc>
          <w:tcPr>
            <w:tcW w:w="4581" w:type="dxa"/>
          </w:tcPr>
          <w:p w:rsidR="00783521" w:rsidRPr="00980784" w:rsidRDefault="00783521" w:rsidP="00783521">
            <w:pPr>
              <w:jc w:val="both"/>
              <w:rPr>
                <w:sz w:val="24"/>
                <w:szCs w:val="24"/>
                <w:lang w:eastAsia="ru-RU"/>
              </w:rPr>
            </w:pPr>
            <w:r w:rsidRPr="00980784">
              <w:rPr>
                <w:sz w:val="24"/>
                <w:szCs w:val="24"/>
              </w:rPr>
              <w:t>Организационное заседание отряда «Юный волонтер». Распределение поручений.</w:t>
            </w:r>
          </w:p>
        </w:tc>
        <w:tc>
          <w:tcPr>
            <w:tcW w:w="1618" w:type="dxa"/>
          </w:tcPr>
          <w:p w:rsidR="00783521" w:rsidRPr="00980784" w:rsidRDefault="00783521" w:rsidP="00783521">
            <w:pPr>
              <w:jc w:val="center"/>
              <w:rPr>
                <w:sz w:val="24"/>
                <w:szCs w:val="24"/>
                <w:lang w:eastAsia="ru-RU"/>
              </w:rPr>
            </w:pPr>
            <w:r>
              <w:rPr>
                <w:sz w:val="24"/>
                <w:szCs w:val="24"/>
                <w:lang w:eastAsia="ru-RU"/>
              </w:rPr>
              <w:t>в</w:t>
            </w:r>
            <w:r w:rsidRPr="00980784">
              <w:rPr>
                <w:sz w:val="24"/>
                <w:szCs w:val="24"/>
                <w:lang w:eastAsia="ru-RU"/>
              </w:rPr>
              <w:t>торая неделя сентября</w:t>
            </w:r>
          </w:p>
        </w:tc>
        <w:tc>
          <w:tcPr>
            <w:tcW w:w="2701" w:type="dxa"/>
          </w:tcPr>
          <w:p w:rsidR="00783521" w:rsidRPr="00F46190" w:rsidRDefault="00783521" w:rsidP="00783521">
            <w:pPr>
              <w:pStyle w:val="c2"/>
              <w:spacing w:before="0" w:beforeAutospacing="0" w:after="0" w:afterAutospacing="0"/>
            </w:pPr>
            <w:r>
              <w:rPr>
                <w:rStyle w:val="c4"/>
                <w:rFonts w:eastAsiaTheme="majorEastAsia"/>
              </w:rPr>
              <w:t>Сапронов А.Г</w:t>
            </w:r>
          </w:p>
          <w:p w:rsidR="00783521" w:rsidRPr="00980784" w:rsidRDefault="00783521" w:rsidP="00783521">
            <w:pPr>
              <w:pStyle w:val="c2"/>
              <w:spacing w:before="0" w:beforeAutospacing="0" w:after="0" w:afterAutospacing="0"/>
            </w:pPr>
          </w:p>
        </w:tc>
      </w:tr>
      <w:tr w:rsidR="00783521" w:rsidTr="00783521">
        <w:trPr>
          <w:trHeight w:val="290"/>
        </w:trPr>
        <w:tc>
          <w:tcPr>
            <w:tcW w:w="4581" w:type="dxa"/>
          </w:tcPr>
          <w:p w:rsidR="00783521" w:rsidRDefault="00783521" w:rsidP="00783521">
            <w:pPr>
              <w:jc w:val="both"/>
              <w:rPr>
                <w:sz w:val="24"/>
                <w:szCs w:val="24"/>
              </w:rPr>
            </w:pPr>
            <w:r>
              <w:rPr>
                <w:sz w:val="24"/>
                <w:szCs w:val="24"/>
              </w:rPr>
              <w:t xml:space="preserve">Участие в районных мероприятиях </w:t>
            </w:r>
          </w:p>
        </w:tc>
        <w:tc>
          <w:tcPr>
            <w:tcW w:w="1618" w:type="dxa"/>
          </w:tcPr>
          <w:p w:rsidR="00783521" w:rsidRDefault="00783521" w:rsidP="00783521">
            <w:pPr>
              <w:jc w:val="center"/>
              <w:rPr>
                <w:sz w:val="24"/>
                <w:szCs w:val="24"/>
                <w:lang w:eastAsia="ru-RU"/>
              </w:rPr>
            </w:pPr>
            <w:r>
              <w:rPr>
                <w:sz w:val="24"/>
                <w:szCs w:val="24"/>
                <w:lang w:eastAsia="ru-RU"/>
              </w:rPr>
              <w:t>в</w:t>
            </w:r>
            <w:r w:rsidRPr="00980784">
              <w:rPr>
                <w:sz w:val="24"/>
                <w:szCs w:val="24"/>
                <w:lang w:eastAsia="ru-RU"/>
              </w:rPr>
              <w:t xml:space="preserve"> течение года</w:t>
            </w:r>
          </w:p>
        </w:tc>
        <w:tc>
          <w:tcPr>
            <w:tcW w:w="2701" w:type="dxa"/>
          </w:tcPr>
          <w:p w:rsidR="00783521" w:rsidRDefault="00783521" w:rsidP="00783521">
            <w:pPr>
              <w:pStyle w:val="c2"/>
              <w:spacing w:before="0" w:beforeAutospacing="0" w:after="0" w:afterAutospacing="0"/>
              <w:rPr>
                <w:rStyle w:val="c4"/>
                <w:rFonts w:eastAsiaTheme="majorEastAsia"/>
              </w:rPr>
            </w:pPr>
            <w:r>
              <w:rPr>
                <w:rStyle w:val="c4"/>
                <w:rFonts w:eastAsiaTheme="majorEastAsia"/>
              </w:rPr>
              <w:t>Хохлова В.В</w:t>
            </w:r>
          </w:p>
          <w:p w:rsidR="00783521" w:rsidRDefault="00783521" w:rsidP="00783521">
            <w:pPr>
              <w:pStyle w:val="c2"/>
              <w:spacing w:before="0" w:beforeAutospacing="0" w:after="0" w:afterAutospacing="0"/>
              <w:rPr>
                <w:rStyle w:val="c4"/>
                <w:rFonts w:eastAsiaTheme="majorEastAsia"/>
              </w:rPr>
            </w:pPr>
            <w:r>
              <w:rPr>
                <w:rStyle w:val="c4"/>
                <w:rFonts w:eastAsiaTheme="majorEastAsia"/>
              </w:rPr>
              <w:t xml:space="preserve"> Сапронов А.Г</w:t>
            </w:r>
          </w:p>
        </w:tc>
      </w:tr>
      <w:tr w:rsidR="00783521" w:rsidTr="00783521">
        <w:trPr>
          <w:trHeight w:val="290"/>
        </w:trPr>
        <w:tc>
          <w:tcPr>
            <w:tcW w:w="4581" w:type="dxa"/>
          </w:tcPr>
          <w:p w:rsidR="00783521" w:rsidRDefault="00783521" w:rsidP="00783521">
            <w:pPr>
              <w:jc w:val="both"/>
              <w:rPr>
                <w:sz w:val="24"/>
                <w:szCs w:val="24"/>
              </w:rPr>
            </w:pPr>
            <w:r w:rsidRPr="00980784">
              <w:rPr>
                <w:sz w:val="24"/>
                <w:szCs w:val="24"/>
              </w:rPr>
              <w:t xml:space="preserve">Акция «Шаг навстречу», посвященная Международному дню пожилых людей. </w:t>
            </w:r>
            <w:r w:rsidRPr="00980784">
              <w:rPr>
                <w:rStyle w:val="c8"/>
                <w:sz w:val="24"/>
                <w:szCs w:val="24"/>
              </w:rPr>
              <w:t>Поздравляем ветеранов педагогического труда</w:t>
            </w:r>
          </w:p>
        </w:tc>
        <w:tc>
          <w:tcPr>
            <w:tcW w:w="1618" w:type="dxa"/>
          </w:tcPr>
          <w:p w:rsidR="00783521" w:rsidRPr="00980784" w:rsidRDefault="00783521" w:rsidP="00783521">
            <w:pPr>
              <w:jc w:val="center"/>
              <w:rPr>
                <w:sz w:val="24"/>
                <w:szCs w:val="24"/>
                <w:lang w:eastAsia="ru-RU"/>
              </w:rPr>
            </w:pPr>
            <w:r w:rsidRPr="00980784">
              <w:rPr>
                <w:sz w:val="24"/>
                <w:szCs w:val="24"/>
                <w:lang w:eastAsia="ru-RU"/>
              </w:rPr>
              <w:t>01.10.</w:t>
            </w:r>
            <w:r>
              <w:rPr>
                <w:sz w:val="24"/>
                <w:szCs w:val="24"/>
                <w:lang w:eastAsia="ru-RU"/>
              </w:rPr>
              <w:t>20</w:t>
            </w:r>
          </w:p>
        </w:tc>
        <w:tc>
          <w:tcPr>
            <w:tcW w:w="2701" w:type="dxa"/>
          </w:tcPr>
          <w:p w:rsidR="00783521" w:rsidRDefault="00783521" w:rsidP="00783521">
            <w:pPr>
              <w:pStyle w:val="c2"/>
              <w:spacing w:before="0" w:beforeAutospacing="0" w:after="0" w:afterAutospacing="0"/>
              <w:rPr>
                <w:rStyle w:val="c4"/>
                <w:rFonts w:eastAsiaTheme="majorEastAsia"/>
              </w:rPr>
            </w:pPr>
            <w:r>
              <w:rPr>
                <w:rStyle w:val="c4"/>
                <w:rFonts w:eastAsiaTheme="majorEastAsia"/>
              </w:rPr>
              <w:t>Хохлова В.В.</w:t>
            </w:r>
          </w:p>
          <w:p w:rsidR="00783521" w:rsidRPr="00980784" w:rsidRDefault="00783521" w:rsidP="00783521">
            <w:pPr>
              <w:pStyle w:val="c2"/>
              <w:spacing w:before="0" w:beforeAutospacing="0" w:after="0" w:afterAutospacing="0"/>
            </w:pPr>
            <w:r>
              <w:rPr>
                <w:rStyle w:val="c4"/>
                <w:rFonts w:eastAsiaTheme="majorEastAsia"/>
              </w:rPr>
              <w:t xml:space="preserve"> Сапронов А.Г</w:t>
            </w:r>
          </w:p>
        </w:tc>
      </w:tr>
      <w:tr w:rsidR="00783521" w:rsidTr="00783521">
        <w:trPr>
          <w:trHeight w:val="290"/>
        </w:trPr>
        <w:tc>
          <w:tcPr>
            <w:tcW w:w="4581" w:type="dxa"/>
          </w:tcPr>
          <w:p w:rsidR="00783521" w:rsidRPr="00980784" w:rsidRDefault="00783521" w:rsidP="00783521">
            <w:pPr>
              <w:jc w:val="both"/>
              <w:rPr>
                <w:sz w:val="24"/>
                <w:szCs w:val="24"/>
              </w:rPr>
            </w:pPr>
            <w:r>
              <w:rPr>
                <w:sz w:val="24"/>
                <w:szCs w:val="24"/>
                <w:lang w:eastAsia="ru-RU"/>
              </w:rPr>
              <w:t>Акция «Открытка учителю»</w:t>
            </w:r>
          </w:p>
        </w:tc>
        <w:tc>
          <w:tcPr>
            <w:tcW w:w="1618" w:type="dxa"/>
          </w:tcPr>
          <w:p w:rsidR="00783521" w:rsidRPr="00980784" w:rsidRDefault="00783521" w:rsidP="00783521">
            <w:pPr>
              <w:jc w:val="center"/>
              <w:rPr>
                <w:sz w:val="24"/>
                <w:szCs w:val="24"/>
                <w:lang w:eastAsia="ru-RU"/>
              </w:rPr>
            </w:pPr>
            <w:r>
              <w:rPr>
                <w:sz w:val="24"/>
                <w:szCs w:val="24"/>
                <w:lang w:eastAsia="ru-RU"/>
              </w:rPr>
              <w:t>05.09.20</w:t>
            </w:r>
          </w:p>
        </w:tc>
        <w:tc>
          <w:tcPr>
            <w:tcW w:w="2701" w:type="dxa"/>
          </w:tcPr>
          <w:p w:rsidR="00783521" w:rsidRDefault="00783521" w:rsidP="00783521">
            <w:pPr>
              <w:pStyle w:val="c2"/>
              <w:spacing w:before="0" w:beforeAutospacing="0" w:after="0" w:afterAutospacing="0"/>
              <w:rPr>
                <w:rStyle w:val="c4"/>
                <w:rFonts w:eastAsiaTheme="majorEastAsia"/>
              </w:rPr>
            </w:pPr>
            <w:r>
              <w:rPr>
                <w:rStyle w:val="c4"/>
                <w:rFonts w:eastAsiaTheme="majorEastAsia"/>
              </w:rPr>
              <w:t xml:space="preserve"> Хохлова В.В.</w:t>
            </w:r>
          </w:p>
          <w:p w:rsidR="00783521" w:rsidRPr="00980784" w:rsidRDefault="00783521" w:rsidP="00783521">
            <w:pPr>
              <w:pStyle w:val="c2"/>
              <w:spacing w:before="0" w:beforeAutospacing="0" w:after="0" w:afterAutospacing="0"/>
            </w:pPr>
            <w:r>
              <w:rPr>
                <w:rStyle w:val="c4"/>
                <w:rFonts w:eastAsiaTheme="majorEastAsia"/>
              </w:rPr>
              <w:t>Сапронов А.Г</w:t>
            </w:r>
          </w:p>
        </w:tc>
      </w:tr>
      <w:tr w:rsidR="00783521" w:rsidTr="00783521">
        <w:trPr>
          <w:trHeight w:val="290"/>
        </w:trPr>
        <w:tc>
          <w:tcPr>
            <w:tcW w:w="4581" w:type="dxa"/>
          </w:tcPr>
          <w:p w:rsidR="00783521" w:rsidRPr="00980784" w:rsidRDefault="00783521" w:rsidP="00783521">
            <w:pPr>
              <w:jc w:val="both"/>
              <w:rPr>
                <w:sz w:val="24"/>
                <w:szCs w:val="24"/>
                <w:lang w:eastAsia="ru-RU"/>
              </w:rPr>
            </w:pPr>
            <w:r w:rsidRPr="00980784">
              <w:rPr>
                <w:sz w:val="24"/>
                <w:szCs w:val="24"/>
              </w:rPr>
              <w:t>Операция «Забота». Оказание помощи пожилым людям (уборка территории возле домов пожилых людей от сухих листьев, сорняка)</w:t>
            </w:r>
          </w:p>
        </w:tc>
        <w:tc>
          <w:tcPr>
            <w:tcW w:w="1618" w:type="dxa"/>
          </w:tcPr>
          <w:p w:rsidR="00783521" w:rsidRPr="00980784" w:rsidRDefault="00783521" w:rsidP="00783521">
            <w:pPr>
              <w:jc w:val="center"/>
              <w:rPr>
                <w:sz w:val="24"/>
                <w:szCs w:val="24"/>
                <w:lang w:eastAsia="ru-RU"/>
              </w:rPr>
            </w:pPr>
            <w:r>
              <w:rPr>
                <w:sz w:val="24"/>
                <w:szCs w:val="24"/>
                <w:lang w:eastAsia="ru-RU"/>
              </w:rPr>
              <w:t>Осень – весна</w:t>
            </w:r>
          </w:p>
        </w:tc>
        <w:tc>
          <w:tcPr>
            <w:tcW w:w="2701" w:type="dxa"/>
          </w:tcPr>
          <w:p w:rsidR="00783521" w:rsidRPr="00980784" w:rsidRDefault="00783521" w:rsidP="00783521">
            <w:pPr>
              <w:pStyle w:val="c2"/>
              <w:spacing w:before="0" w:beforeAutospacing="0" w:after="0" w:afterAutospacing="0"/>
            </w:pPr>
            <w:r>
              <w:rPr>
                <w:rStyle w:val="c4"/>
                <w:rFonts w:eastAsiaTheme="majorEastAsia"/>
              </w:rPr>
              <w:t>Сапронов А.Г</w:t>
            </w:r>
          </w:p>
        </w:tc>
      </w:tr>
      <w:tr w:rsidR="00783521" w:rsidTr="00783521">
        <w:trPr>
          <w:trHeight w:val="290"/>
        </w:trPr>
        <w:tc>
          <w:tcPr>
            <w:tcW w:w="4581" w:type="dxa"/>
          </w:tcPr>
          <w:p w:rsidR="00783521" w:rsidRPr="00980784" w:rsidRDefault="00783521" w:rsidP="00783521">
            <w:pPr>
              <w:jc w:val="both"/>
              <w:rPr>
                <w:sz w:val="24"/>
                <w:szCs w:val="24"/>
                <w:lang w:eastAsia="ru-RU"/>
              </w:rPr>
            </w:pPr>
            <w:r w:rsidRPr="00980784">
              <w:rPr>
                <w:sz w:val="24"/>
                <w:szCs w:val="24"/>
              </w:rPr>
              <w:t>Организация и проведение экологических субботников</w:t>
            </w:r>
            <w:r>
              <w:rPr>
                <w:sz w:val="24"/>
                <w:szCs w:val="24"/>
              </w:rPr>
              <w:t xml:space="preserve"> </w:t>
            </w:r>
          </w:p>
        </w:tc>
        <w:tc>
          <w:tcPr>
            <w:tcW w:w="1618" w:type="dxa"/>
          </w:tcPr>
          <w:p w:rsidR="00783521" w:rsidRPr="00980784" w:rsidRDefault="00783521" w:rsidP="00783521">
            <w:pPr>
              <w:jc w:val="center"/>
              <w:rPr>
                <w:sz w:val="24"/>
                <w:szCs w:val="24"/>
                <w:lang w:eastAsia="ru-RU"/>
              </w:rPr>
            </w:pPr>
            <w:r>
              <w:rPr>
                <w:sz w:val="24"/>
                <w:szCs w:val="24"/>
                <w:lang w:eastAsia="ru-RU"/>
              </w:rPr>
              <w:t>в</w:t>
            </w:r>
            <w:r w:rsidRPr="00980784">
              <w:rPr>
                <w:sz w:val="24"/>
                <w:szCs w:val="24"/>
                <w:lang w:eastAsia="ru-RU"/>
              </w:rPr>
              <w:t xml:space="preserve"> течение года</w:t>
            </w:r>
          </w:p>
        </w:tc>
        <w:tc>
          <w:tcPr>
            <w:tcW w:w="2701" w:type="dxa"/>
          </w:tcPr>
          <w:p w:rsidR="00783521" w:rsidRDefault="00783521" w:rsidP="00783521">
            <w:pPr>
              <w:pStyle w:val="c2"/>
              <w:spacing w:before="0" w:beforeAutospacing="0" w:after="0" w:afterAutospacing="0"/>
              <w:rPr>
                <w:rStyle w:val="c4"/>
                <w:rFonts w:eastAsiaTheme="majorEastAsia"/>
              </w:rPr>
            </w:pPr>
            <w:r>
              <w:rPr>
                <w:rStyle w:val="c4"/>
                <w:rFonts w:eastAsiaTheme="majorEastAsia"/>
              </w:rPr>
              <w:t xml:space="preserve">Сапронов А.Г. </w:t>
            </w:r>
          </w:p>
          <w:p w:rsidR="00783521" w:rsidRPr="00980784" w:rsidRDefault="00783521" w:rsidP="00783521">
            <w:pPr>
              <w:pStyle w:val="c2"/>
              <w:spacing w:before="0" w:beforeAutospacing="0" w:after="0" w:afterAutospacing="0"/>
            </w:pPr>
            <w:r>
              <w:rPr>
                <w:rStyle w:val="c4"/>
                <w:rFonts w:eastAsiaTheme="majorEastAsia"/>
              </w:rPr>
              <w:t>класс.рук.</w:t>
            </w:r>
          </w:p>
        </w:tc>
      </w:tr>
      <w:tr w:rsidR="00783521" w:rsidTr="00783521">
        <w:trPr>
          <w:trHeight w:val="290"/>
        </w:trPr>
        <w:tc>
          <w:tcPr>
            <w:tcW w:w="4581" w:type="dxa"/>
          </w:tcPr>
          <w:p w:rsidR="00783521" w:rsidRPr="00980784" w:rsidRDefault="00783521" w:rsidP="00783521">
            <w:pPr>
              <w:spacing w:before="100" w:beforeAutospacing="1" w:after="100" w:afterAutospacing="1"/>
              <w:jc w:val="both"/>
              <w:rPr>
                <w:sz w:val="24"/>
                <w:szCs w:val="24"/>
                <w:lang w:eastAsia="ru-RU"/>
              </w:rPr>
            </w:pPr>
            <w:r w:rsidRPr="00980784">
              <w:rPr>
                <w:sz w:val="24"/>
                <w:szCs w:val="24"/>
                <w:lang w:eastAsia="ru-RU"/>
              </w:rPr>
              <w:t>Помощь в подготовке</w:t>
            </w:r>
            <w:r>
              <w:rPr>
                <w:sz w:val="24"/>
                <w:szCs w:val="24"/>
                <w:lang w:eastAsia="ru-RU"/>
              </w:rPr>
              <w:t xml:space="preserve"> и проведении</w:t>
            </w:r>
            <w:r w:rsidRPr="00980784">
              <w:rPr>
                <w:sz w:val="24"/>
                <w:szCs w:val="24"/>
                <w:lang w:eastAsia="ru-RU"/>
              </w:rPr>
              <w:t xml:space="preserve"> Дня здоровья</w:t>
            </w:r>
          </w:p>
        </w:tc>
        <w:tc>
          <w:tcPr>
            <w:tcW w:w="1618" w:type="dxa"/>
          </w:tcPr>
          <w:p w:rsidR="00783521" w:rsidRPr="00980784" w:rsidRDefault="00783521" w:rsidP="00783521">
            <w:pPr>
              <w:spacing w:before="100" w:beforeAutospacing="1" w:after="100" w:afterAutospacing="1"/>
              <w:jc w:val="center"/>
              <w:rPr>
                <w:sz w:val="24"/>
                <w:szCs w:val="24"/>
                <w:lang w:eastAsia="ru-RU"/>
              </w:rPr>
            </w:pPr>
            <w:r>
              <w:rPr>
                <w:sz w:val="24"/>
                <w:szCs w:val="24"/>
                <w:lang w:eastAsia="ru-RU"/>
              </w:rPr>
              <w:t>раз в 2 месяца</w:t>
            </w:r>
          </w:p>
        </w:tc>
        <w:tc>
          <w:tcPr>
            <w:tcW w:w="2701" w:type="dxa"/>
          </w:tcPr>
          <w:p w:rsidR="00783521" w:rsidRPr="00F46190" w:rsidRDefault="00783521" w:rsidP="00783521">
            <w:pPr>
              <w:pStyle w:val="c2"/>
              <w:spacing w:before="0" w:beforeAutospacing="0" w:after="0" w:afterAutospacing="0"/>
            </w:pPr>
            <w:r>
              <w:rPr>
                <w:rStyle w:val="c4"/>
                <w:rFonts w:eastAsiaTheme="majorEastAsia"/>
              </w:rPr>
              <w:t>Сапронов А.Г. Адодин Л.В.</w:t>
            </w:r>
          </w:p>
        </w:tc>
      </w:tr>
      <w:tr w:rsidR="00783521" w:rsidTr="00783521">
        <w:trPr>
          <w:trHeight w:val="290"/>
        </w:trPr>
        <w:tc>
          <w:tcPr>
            <w:tcW w:w="4581" w:type="dxa"/>
          </w:tcPr>
          <w:p w:rsidR="00783521" w:rsidRPr="00CF63B4" w:rsidRDefault="00783521" w:rsidP="00783521">
            <w:pPr>
              <w:jc w:val="both"/>
              <w:rPr>
                <w:sz w:val="24"/>
                <w:szCs w:val="24"/>
              </w:rPr>
            </w:pPr>
            <w:r w:rsidRPr="00CF63B4">
              <w:rPr>
                <w:color w:val="000000"/>
                <w:sz w:val="24"/>
                <w:szCs w:val="19"/>
                <w:shd w:val="clear" w:color="auto" w:fill="FFFFFF"/>
              </w:rPr>
              <w:t>Оформление и обновление уголка волонтерского отряда</w:t>
            </w:r>
          </w:p>
        </w:tc>
        <w:tc>
          <w:tcPr>
            <w:tcW w:w="1618" w:type="dxa"/>
          </w:tcPr>
          <w:p w:rsidR="00783521" w:rsidRPr="00980784" w:rsidRDefault="00783521" w:rsidP="00783521">
            <w:pPr>
              <w:jc w:val="center"/>
              <w:rPr>
                <w:sz w:val="24"/>
                <w:szCs w:val="24"/>
                <w:lang w:eastAsia="ru-RU"/>
              </w:rPr>
            </w:pPr>
            <w:r>
              <w:rPr>
                <w:sz w:val="24"/>
                <w:szCs w:val="24"/>
                <w:lang w:eastAsia="ru-RU"/>
              </w:rPr>
              <w:t>в</w:t>
            </w:r>
            <w:r w:rsidRPr="00980784">
              <w:rPr>
                <w:sz w:val="24"/>
                <w:szCs w:val="24"/>
                <w:lang w:eastAsia="ru-RU"/>
              </w:rPr>
              <w:t xml:space="preserve"> течение года</w:t>
            </w:r>
          </w:p>
        </w:tc>
        <w:tc>
          <w:tcPr>
            <w:tcW w:w="2701" w:type="dxa"/>
          </w:tcPr>
          <w:p w:rsidR="00783521" w:rsidRPr="00980784" w:rsidRDefault="00783521" w:rsidP="00783521">
            <w:pPr>
              <w:pStyle w:val="c2"/>
              <w:spacing w:before="0" w:beforeAutospacing="0" w:after="0" w:afterAutospacing="0"/>
            </w:pPr>
            <w:r>
              <w:rPr>
                <w:rStyle w:val="c4"/>
                <w:rFonts w:eastAsiaTheme="majorEastAsia"/>
              </w:rPr>
              <w:t>Сапронов А.Г</w:t>
            </w:r>
          </w:p>
        </w:tc>
      </w:tr>
      <w:tr w:rsidR="00783521" w:rsidTr="00783521">
        <w:trPr>
          <w:trHeight w:val="290"/>
        </w:trPr>
        <w:tc>
          <w:tcPr>
            <w:tcW w:w="4581" w:type="dxa"/>
          </w:tcPr>
          <w:p w:rsidR="00783521" w:rsidRPr="00980784" w:rsidRDefault="00783521" w:rsidP="00783521">
            <w:pPr>
              <w:jc w:val="both"/>
              <w:rPr>
                <w:sz w:val="24"/>
                <w:szCs w:val="24"/>
                <w:lang w:eastAsia="ru-RU"/>
              </w:rPr>
            </w:pPr>
            <w:r>
              <w:rPr>
                <w:sz w:val="24"/>
                <w:szCs w:val="24"/>
                <w:lang w:eastAsia="ru-RU"/>
              </w:rPr>
              <w:t>Акция «Сердечко для любимой мамы» к Международному дню матери</w:t>
            </w:r>
          </w:p>
        </w:tc>
        <w:tc>
          <w:tcPr>
            <w:tcW w:w="1618" w:type="dxa"/>
          </w:tcPr>
          <w:p w:rsidR="00783521" w:rsidRPr="00980784" w:rsidRDefault="00783521" w:rsidP="00783521">
            <w:pPr>
              <w:jc w:val="center"/>
              <w:rPr>
                <w:sz w:val="24"/>
                <w:szCs w:val="24"/>
                <w:lang w:eastAsia="ru-RU"/>
              </w:rPr>
            </w:pPr>
            <w:r>
              <w:rPr>
                <w:sz w:val="24"/>
                <w:szCs w:val="24"/>
                <w:lang w:eastAsia="ru-RU"/>
              </w:rPr>
              <w:t>ноябрь</w:t>
            </w:r>
          </w:p>
        </w:tc>
        <w:tc>
          <w:tcPr>
            <w:tcW w:w="2701" w:type="dxa"/>
          </w:tcPr>
          <w:p w:rsidR="00783521" w:rsidRPr="00980784" w:rsidRDefault="00783521" w:rsidP="00783521">
            <w:pPr>
              <w:pStyle w:val="c2"/>
              <w:spacing w:before="0" w:beforeAutospacing="0" w:after="0" w:afterAutospacing="0"/>
            </w:pPr>
            <w:r>
              <w:rPr>
                <w:rStyle w:val="c4"/>
                <w:rFonts w:eastAsiaTheme="majorEastAsia"/>
              </w:rPr>
              <w:t xml:space="preserve"> Сапронов А.Г</w:t>
            </w:r>
          </w:p>
        </w:tc>
      </w:tr>
      <w:tr w:rsidR="00783521" w:rsidTr="00783521">
        <w:trPr>
          <w:trHeight w:val="290"/>
        </w:trPr>
        <w:tc>
          <w:tcPr>
            <w:tcW w:w="4581" w:type="dxa"/>
          </w:tcPr>
          <w:p w:rsidR="00783521" w:rsidRPr="00560F60" w:rsidRDefault="00783521" w:rsidP="00783521">
            <w:pPr>
              <w:spacing w:before="100" w:beforeAutospacing="1" w:after="100" w:afterAutospacing="1"/>
              <w:jc w:val="both"/>
              <w:rPr>
                <w:rFonts w:eastAsia="BatangChe"/>
                <w:color w:val="000000"/>
                <w:sz w:val="24"/>
                <w:szCs w:val="24"/>
                <w:shd w:val="clear" w:color="auto" w:fill="FFFFFF"/>
              </w:rPr>
            </w:pPr>
            <w:r w:rsidRPr="00560F60">
              <w:rPr>
                <w:rFonts w:eastAsia="BatangChe"/>
                <w:color w:val="000000"/>
                <w:sz w:val="24"/>
                <w:szCs w:val="19"/>
                <w:shd w:val="clear" w:color="auto" w:fill="FFFFFF"/>
              </w:rPr>
              <w:t>Конкурс рисунков, посвященных Всемирному дню борьбы со СПИДом</w:t>
            </w:r>
          </w:p>
        </w:tc>
        <w:tc>
          <w:tcPr>
            <w:tcW w:w="1618" w:type="dxa"/>
          </w:tcPr>
          <w:p w:rsidR="00783521" w:rsidRDefault="00783521" w:rsidP="00783521">
            <w:pPr>
              <w:spacing w:before="100" w:beforeAutospacing="1" w:after="100" w:afterAutospacing="1"/>
              <w:jc w:val="center"/>
              <w:rPr>
                <w:sz w:val="24"/>
                <w:szCs w:val="24"/>
                <w:lang w:eastAsia="ru-RU"/>
              </w:rPr>
            </w:pPr>
            <w:r>
              <w:rPr>
                <w:sz w:val="24"/>
                <w:szCs w:val="24"/>
                <w:lang w:eastAsia="ru-RU"/>
              </w:rPr>
              <w:t>1 декабря</w:t>
            </w:r>
          </w:p>
        </w:tc>
        <w:tc>
          <w:tcPr>
            <w:tcW w:w="2701" w:type="dxa"/>
          </w:tcPr>
          <w:p w:rsidR="00783521" w:rsidRDefault="00783521" w:rsidP="00783521">
            <w:pPr>
              <w:pStyle w:val="c2"/>
              <w:spacing w:before="0" w:beforeAutospacing="0" w:after="0" w:afterAutospacing="0"/>
              <w:rPr>
                <w:rStyle w:val="c4"/>
                <w:rFonts w:eastAsiaTheme="majorEastAsia"/>
              </w:rPr>
            </w:pPr>
            <w:r>
              <w:rPr>
                <w:rStyle w:val="c4"/>
                <w:rFonts w:eastAsiaTheme="majorEastAsia"/>
              </w:rPr>
              <w:t xml:space="preserve"> Хохлова В.В.</w:t>
            </w:r>
          </w:p>
          <w:p w:rsidR="00783521" w:rsidRPr="00980784" w:rsidRDefault="00783521" w:rsidP="00783521">
            <w:pPr>
              <w:pStyle w:val="c2"/>
              <w:spacing w:before="0" w:beforeAutospacing="0" w:after="0" w:afterAutospacing="0"/>
            </w:pPr>
            <w:r>
              <w:rPr>
                <w:rStyle w:val="c4"/>
                <w:rFonts w:eastAsiaTheme="majorEastAsia"/>
              </w:rPr>
              <w:t>Сапронов А.Г</w:t>
            </w:r>
          </w:p>
        </w:tc>
      </w:tr>
      <w:tr w:rsidR="00783521" w:rsidTr="00783521">
        <w:trPr>
          <w:trHeight w:val="290"/>
        </w:trPr>
        <w:tc>
          <w:tcPr>
            <w:tcW w:w="4581" w:type="dxa"/>
          </w:tcPr>
          <w:p w:rsidR="00783521" w:rsidRPr="00560F60" w:rsidRDefault="00783521" w:rsidP="00783521">
            <w:pPr>
              <w:spacing w:before="100" w:beforeAutospacing="1" w:after="100" w:afterAutospacing="1"/>
              <w:jc w:val="both"/>
              <w:rPr>
                <w:sz w:val="24"/>
                <w:szCs w:val="24"/>
                <w:lang w:eastAsia="ru-RU"/>
              </w:rPr>
            </w:pPr>
            <w:r w:rsidRPr="00560F60">
              <w:rPr>
                <w:color w:val="000000"/>
                <w:sz w:val="24"/>
                <w:szCs w:val="24"/>
                <w:shd w:val="clear" w:color="auto" w:fill="FFFFFF"/>
              </w:rPr>
              <w:t>День волонтера</w:t>
            </w:r>
          </w:p>
        </w:tc>
        <w:tc>
          <w:tcPr>
            <w:tcW w:w="1618" w:type="dxa"/>
          </w:tcPr>
          <w:p w:rsidR="00783521" w:rsidRPr="00980784" w:rsidRDefault="00783521" w:rsidP="00783521">
            <w:pPr>
              <w:spacing w:before="100" w:beforeAutospacing="1" w:after="100" w:afterAutospacing="1"/>
              <w:jc w:val="center"/>
              <w:rPr>
                <w:sz w:val="24"/>
                <w:szCs w:val="24"/>
                <w:lang w:eastAsia="ru-RU"/>
              </w:rPr>
            </w:pPr>
            <w:r>
              <w:rPr>
                <w:sz w:val="24"/>
                <w:szCs w:val="24"/>
                <w:lang w:eastAsia="ru-RU"/>
              </w:rPr>
              <w:t>5 декабря</w:t>
            </w:r>
          </w:p>
        </w:tc>
        <w:tc>
          <w:tcPr>
            <w:tcW w:w="2701" w:type="dxa"/>
          </w:tcPr>
          <w:p w:rsidR="00783521" w:rsidRDefault="00783521" w:rsidP="00783521">
            <w:pPr>
              <w:pStyle w:val="c2"/>
              <w:spacing w:before="0" w:beforeAutospacing="0" w:after="0" w:afterAutospacing="0"/>
              <w:rPr>
                <w:rStyle w:val="c4"/>
                <w:rFonts w:eastAsiaTheme="majorEastAsia"/>
              </w:rPr>
            </w:pPr>
            <w:r>
              <w:rPr>
                <w:rStyle w:val="c4"/>
                <w:rFonts w:eastAsiaTheme="majorEastAsia"/>
              </w:rPr>
              <w:t>Хохлова В.В.</w:t>
            </w:r>
          </w:p>
          <w:p w:rsidR="00783521" w:rsidRPr="00980784" w:rsidRDefault="00783521" w:rsidP="00783521">
            <w:pPr>
              <w:pStyle w:val="c2"/>
              <w:spacing w:before="0" w:beforeAutospacing="0" w:after="0" w:afterAutospacing="0"/>
            </w:pPr>
            <w:r>
              <w:rPr>
                <w:rStyle w:val="c4"/>
                <w:rFonts w:eastAsiaTheme="majorEastAsia"/>
              </w:rPr>
              <w:t xml:space="preserve"> Сапронов А.Г</w:t>
            </w:r>
          </w:p>
        </w:tc>
      </w:tr>
      <w:tr w:rsidR="00783521" w:rsidTr="00783521">
        <w:trPr>
          <w:trHeight w:val="290"/>
        </w:trPr>
        <w:tc>
          <w:tcPr>
            <w:tcW w:w="4581" w:type="dxa"/>
          </w:tcPr>
          <w:p w:rsidR="00783521" w:rsidRPr="00560F60" w:rsidRDefault="00783521" w:rsidP="00783521">
            <w:pPr>
              <w:spacing w:before="100" w:beforeAutospacing="1" w:after="100" w:afterAutospacing="1"/>
              <w:jc w:val="both"/>
              <w:rPr>
                <w:sz w:val="24"/>
                <w:szCs w:val="24"/>
              </w:rPr>
            </w:pPr>
            <w:r w:rsidRPr="00560F60">
              <w:rPr>
                <w:rStyle w:val="c8"/>
                <w:sz w:val="24"/>
                <w:szCs w:val="24"/>
              </w:rPr>
              <w:t>Синичкин день. Акция «Покормите птиц» (</w:t>
            </w:r>
            <w:r>
              <w:rPr>
                <w:rStyle w:val="c8"/>
                <w:sz w:val="24"/>
                <w:szCs w:val="24"/>
              </w:rPr>
              <w:t>мастер класс по изготовлению</w:t>
            </w:r>
            <w:r w:rsidRPr="00560F60">
              <w:rPr>
                <w:rStyle w:val="c8"/>
                <w:sz w:val="24"/>
                <w:szCs w:val="24"/>
              </w:rPr>
              <w:t xml:space="preserve"> кормушек</w:t>
            </w:r>
            <w:r>
              <w:rPr>
                <w:rStyle w:val="c8"/>
                <w:sz w:val="24"/>
                <w:szCs w:val="24"/>
              </w:rPr>
              <w:t xml:space="preserve"> для учащихся начальных классов</w:t>
            </w:r>
            <w:r w:rsidRPr="00560F60">
              <w:rPr>
                <w:rStyle w:val="c8"/>
                <w:sz w:val="24"/>
                <w:szCs w:val="24"/>
              </w:rPr>
              <w:t>)</w:t>
            </w:r>
          </w:p>
        </w:tc>
        <w:tc>
          <w:tcPr>
            <w:tcW w:w="1618" w:type="dxa"/>
          </w:tcPr>
          <w:p w:rsidR="00783521" w:rsidRDefault="00783521" w:rsidP="00783521">
            <w:pPr>
              <w:spacing w:before="100" w:beforeAutospacing="1" w:after="100" w:afterAutospacing="1"/>
              <w:jc w:val="center"/>
              <w:rPr>
                <w:sz w:val="24"/>
                <w:szCs w:val="24"/>
                <w:lang w:eastAsia="ru-RU"/>
              </w:rPr>
            </w:pPr>
            <w:r>
              <w:rPr>
                <w:sz w:val="24"/>
                <w:szCs w:val="24"/>
                <w:lang w:eastAsia="ru-RU"/>
              </w:rPr>
              <w:t>декабрь</w:t>
            </w:r>
          </w:p>
          <w:p w:rsidR="00783521" w:rsidRPr="00980784" w:rsidRDefault="00783521" w:rsidP="00783521">
            <w:pPr>
              <w:spacing w:before="100" w:beforeAutospacing="1" w:after="100" w:afterAutospacing="1"/>
              <w:jc w:val="center"/>
              <w:rPr>
                <w:sz w:val="24"/>
                <w:szCs w:val="24"/>
                <w:lang w:eastAsia="ru-RU"/>
              </w:rPr>
            </w:pPr>
          </w:p>
        </w:tc>
        <w:tc>
          <w:tcPr>
            <w:tcW w:w="2701" w:type="dxa"/>
          </w:tcPr>
          <w:p w:rsidR="00783521" w:rsidRPr="00980784" w:rsidRDefault="00783521" w:rsidP="00783521">
            <w:pPr>
              <w:pStyle w:val="c2"/>
              <w:spacing w:before="0" w:beforeAutospacing="0" w:after="0" w:afterAutospacing="0"/>
            </w:pPr>
            <w:r>
              <w:rPr>
                <w:rStyle w:val="c4"/>
                <w:rFonts w:eastAsiaTheme="majorEastAsia"/>
              </w:rPr>
              <w:t xml:space="preserve"> Сапронов А.Г. учит.нач кл..</w:t>
            </w:r>
          </w:p>
        </w:tc>
      </w:tr>
      <w:tr w:rsidR="00783521" w:rsidTr="00783521">
        <w:trPr>
          <w:trHeight w:val="290"/>
        </w:trPr>
        <w:tc>
          <w:tcPr>
            <w:tcW w:w="4581" w:type="dxa"/>
          </w:tcPr>
          <w:p w:rsidR="00783521" w:rsidRPr="00A061DA" w:rsidRDefault="00783521" w:rsidP="00783521">
            <w:pPr>
              <w:spacing w:before="100" w:beforeAutospacing="1" w:after="100" w:afterAutospacing="1"/>
              <w:jc w:val="both"/>
              <w:rPr>
                <w:sz w:val="24"/>
                <w:szCs w:val="24"/>
                <w:lang w:eastAsia="ru-RU"/>
              </w:rPr>
            </w:pPr>
            <w:r>
              <w:rPr>
                <w:sz w:val="24"/>
                <w:szCs w:val="24"/>
                <w:lang w:eastAsia="ru-RU"/>
              </w:rPr>
              <w:t>Помощь в организации и проведении новогодних праздников</w:t>
            </w:r>
          </w:p>
        </w:tc>
        <w:tc>
          <w:tcPr>
            <w:tcW w:w="1618" w:type="dxa"/>
          </w:tcPr>
          <w:p w:rsidR="00783521" w:rsidRPr="00980784" w:rsidRDefault="00783521" w:rsidP="00783521">
            <w:pPr>
              <w:spacing w:before="100" w:beforeAutospacing="1" w:after="100" w:afterAutospacing="1"/>
              <w:jc w:val="center"/>
              <w:rPr>
                <w:sz w:val="24"/>
                <w:szCs w:val="24"/>
                <w:lang w:eastAsia="ru-RU"/>
              </w:rPr>
            </w:pPr>
            <w:r>
              <w:rPr>
                <w:sz w:val="24"/>
                <w:szCs w:val="24"/>
                <w:lang w:eastAsia="ru-RU"/>
              </w:rPr>
              <w:t>декабрь</w:t>
            </w:r>
          </w:p>
        </w:tc>
        <w:tc>
          <w:tcPr>
            <w:tcW w:w="2701" w:type="dxa"/>
          </w:tcPr>
          <w:p w:rsidR="00783521" w:rsidRPr="00980784" w:rsidRDefault="00783521" w:rsidP="00783521">
            <w:pPr>
              <w:pStyle w:val="c2"/>
              <w:spacing w:before="0" w:beforeAutospacing="0" w:after="0" w:afterAutospacing="0"/>
            </w:pPr>
            <w:r>
              <w:t>Зам по В.Р</w:t>
            </w:r>
          </w:p>
        </w:tc>
      </w:tr>
      <w:tr w:rsidR="00783521" w:rsidTr="00783521">
        <w:trPr>
          <w:trHeight w:val="290"/>
        </w:trPr>
        <w:tc>
          <w:tcPr>
            <w:tcW w:w="4581" w:type="dxa"/>
          </w:tcPr>
          <w:p w:rsidR="00783521" w:rsidRPr="00980784" w:rsidRDefault="00783521" w:rsidP="00783521">
            <w:pPr>
              <w:spacing w:before="100" w:beforeAutospacing="1" w:after="100" w:afterAutospacing="1"/>
              <w:jc w:val="both"/>
              <w:rPr>
                <w:rStyle w:val="c8"/>
                <w:sz w:val="24"/>
              </w:rPr>
            </w:pPr>
            <w:r w:rsidRPr="00BC1117">
              <w:rPr>
                <w:color w:val="000000"/>
                <w:sz w:val="24"/>
                <w:szCs w:val="24"/>
                <w:shd w:val="clear" w:color="auto" w:fill="FFFFFF"/>
              </w:rPr>
              <w:t>Освещение деятельности волонтёрского отряда на сайте школы</w:t>
            </w:r>
          </w:p>
        </w:tc>
        <w:tc>
          <w:tcPr>
            <w:tcW w:w="1618" w:type="dxa"/>
          </w:tcPr>
          <w:p w:rsidR="00783521" w:rsidRPr="00980784" w:rsidRDefault="00783521" w:rsidP="00783521">
            <w:pPr>
              <w:spacing w:before="100" w:beforeAutospacing="1" w:after="100" w:afterAutospacing="1"/>
              <w:jc w:val="center"/>
              <w:rPr>
                <w:sz w:val="24"/>
                <w:szCs w:val="24"/>
                <w:lang w:eastAsia="ru-RU"/>
              </w:rPr>
            </w:pPr>
            <w:r>
              <w:rPr>
                <w:sz w:val="24"/>
                <w:szCs w:val="24"/>
                <w:lang w:eastAsia="ru-RU"/>
              </w:rPr>
              <w:t>в</w:t>
            </w:r>
            <w:r w:rsidRPr="00980784">
              <w:rPr>
                <w:sz w:val="24"/>
                <w:szCs w:val="24"/>
                <w:lang w:eastAsia="ru-RU"/>
              </w:rPr>
              <w:t xml:space="preserve"> течение года</w:t>
            </w:r>
          </w:p>
        </w:tc>
        <w:tc>
          <w:tcPr>
            <w:tcW w:w="2701" w:type="dxa"/>
          </w:tcPr>
          <w:p w:rsidR="00783521" w:rsidRDefault="00783521" w:rsidP="00783521">
            <w:pPr>
              <w:pStyle w:val="c2"/>
              <w:rPr>
                <w:rStyle w:val="c4"/>
                <w:rFonts w:eastAsiaTheme="majorEastAsia"/>
              </w:rPr>
            </w:pPr>
            <w:r>
              <w:rPr>
                <w:rStyle w:val="c4"/>
                <w:rFonts w:eastAsiaTheme="majorEastAsia"/>
              </w:rPr>
              <w:t>Сапронов А.Г.</w:t>
            </w:r>
          </w:p>
          <w:p w:rsidR="00783521" w:rsidRDefault="00783521" w:rsidP="00783521">
            <w:pPr>
              <w:pStyle w:val="c2"/>
              <w:rPr>
                <w:rStyle w:val="c4"/>
                <w:rFonts w:eastAsiaTheme="majorEastAsia"/>
              </w:rPr>
            </w:pPr>
            <w:r>
              <w:rPr>
                <w:rStyle w:val="c4"/>
                <w:rFonts w:eastAsiaTheme="majorEastAsia"/>
              </w:rPr>
              <w:t xml:space="preserve"> Попов П.И</w:t>
            </w:r>
          </w:p>
        </w:tc>
      </w:tr>
      <w:tr w:rsidR="00783521" w:rsidTr="00783521">
        <w:trPr>
          <w:trHeight w:val="290"/>
        </w:trPr>
        <w:tc>
          <w:tcPr>
            <w:tcW w:w="4581" w:type="dxa"/>
          </w:tcPr>
          <w:p w:rsidR="00783521" w:rsidRPr="00560F60" w:rsidRDefault="00783521" w:rsidP="00783521">
            <w:pPr>
              <w:spacing w:before="100" w:beforeAutospacing="1" w:after="100" w:afterAutospacing="1"/>
              <w:jc w:val="both"/>
              <w:rPr>
                <w:rStyle w:val="c8"/>
                <w:sz w:val="24"/>
              </w:rPr>
            </w:pPr>
            <w:r w:rsidRPr="00560F60">
              <w:rPr>
                <w:color w:val="000000"/>
                <w:sz w:val="24"/>
                <w:szCs w:val="19"/>
                <w:shd w:val="clear" w:color="auto" w:fill="FFFFFF"/>
              </w:rPr>
              <w:t>Экологическая акция «День Земли»</w:t>
            </w:r>
          </w:p>
        </w:tc>
        <w:tc>
          <w:tcPr>
            <w:tcW w:w="1618" w:type="dxa"/>
          </w:tcPr>
          <w:p w:rsidR="00783521" w:rsidRPr="00980784" w:rsidRDefault="00783521" w:rsidP="00783521">
            <w:pPr>
              <w:spacing w:before="100" w:beforeAutospacing="1" w:after="100" w:afterAutospacing="1"/>
              <w:jc w:val="center"/>
              <w:rPr>
                <w:sz w:val="24"/>
                <w:szCs w:val="24"/>
                <w:lang w:eastAsia="ru-RU"/>
              </w:rPr>
            </w:pPr>
            <w:r>
              <w:rPr>
                <w:sz w:val="24"/>
                <w:szCs w:val="24"/>
                <w:lang w:eastAsia="ru-RU"/>
              </w:rPr>
              <w:t>март</w:t>
            </w:r>
          </w:p>
        </w:tc>
        <w:tc>
          <w:tcPr>
            <w:tcW w:w="2701" w:type="dxa"/>
          </w:tcPr>
          <w:p w:rsidR="00783521" w:rsidRDefault="00783521" w:rsidP="00783521">
            <w:pPr>
              <w:pStyle w:val="c2"/>
              <w:spacing w:before="0" w:beforeAutospacing="0" w:after="0" w:afterAutospacing="0"/>
              <w:rPr>
                <w:rStyle w:val="c4"/>
                <w:rFonts w:eastAsiaTheme="majorEastAsia"/>
              </w:rPr>
            </w:pPr>
            <w:r>
              <w:rPr>
                <w:rStyle w:val="c4"/>
                <w:rFonts w:eastAsiaTheme="majorEastAsia"/>
              </w:rPr>
              <w:t>Хохлова В.В.</w:t>
            </w:r>
          </w:p>
          <w:p w:rsidR="00783521" w:rsidRPr="00980784" w:rsidRDefault="00783521" w:rsidP="00783521">
            <w:pPr>
              <w:pStyle w:val="c2"/>
              <w:spacing w:before="0" w:beforeAutospacing="0" w:after="0" w:afterAutospacing="0"/>
            </w:pPr>
            <w:r>
              <w:rPr>
                <w:rStyle w:val="c4"/>
                <w:rFonts w:eastAsiaTheme="majorEastAsia"/>
              </w:rPr>
              <w:t>Сапронов А.Г</w:t>
            </w:r>
          </w:p>
        </w:tc>
      </w:tr>
      <w:tr w:rsidR="00783521" w:rsidTr="00783521">
        <w:trPr>
          <w:trHeight w:val="290"/>
        </w:trPr>
        <w:tc>
          <w:tcPr>
            <w:tcW w:w="4581" w:type="dxa"/>
          </w:tcPr>
          <w:p w:rsidR="00783521" w:rsidRPr="00C2372D" w:rsidRDefault="00783521" w:rsidP="00783521">
            <w:pPr>
              <w:spacing w:before="100" w:beforeAutospacing="1" w:after="100" w:afterAutospacing="1"/>
              <w:jc w:val="both"/>
              <w:rPr>
                <w:sz w:val="24"/>
                <w:szCs w:val="24"/>
                <w:lang w:eastAsia="ru-RU"/>
              </w:rPr>
            </w:pPr>
            <w:r>
              <w:rPr>
                <w:sz w:val="24"/>
                <w:szCs w:val="24"/>
                <w:lang w:eastAsia="ru-RU"/>
              </w:rPr>
              <w:t>Оформление поздравительного плаката для учителей к 8 марта</w:t>
            </w:r>
          </w:p>
        </w:tc>
        <w:tc>
          <w:tcPr>
            <w:tcW w:w="1618" w:type="dxa"/>
          </w:tcPr>
          <w:p w:rsidR="00783521" w:rsidRPr="00980784" w:rsidRDefault="00783521" w:rsidP="00783521">
            <w:pPr>
              <w:spacing w:before="100" w:beforeAutospacing="1" w:after="100" w:afterAutospacing="1"/>
              <w:jc w:val="center"/>
              <w:rPr>
                <w:sz w:val="24"/>
                <w:szCs w:val="24"/>
                <w:lang w:eastAsia="ru-RU"/>
              </w:rPr>
            </w:pPr>
            <w:r>
              <w:rPr>
                <w:sz w:val="24"/>
                <w:szCs w:val="24"/>
                <w:lang w:eastAsia="ru-RU"/>
              </w:rPr>
              <w:t>первая неделя марта</w:t>
            </w:r>
          </w:p>
        </w:tc>
        <w:tc>
          <w:tcPr>
            <w:tcW w:w="2701" w:type="dxa"/>
          </w:tcPr>
          <w:p w:rsidR="00783521" w:rsidRDefault="00783521" w:rsidP="00783521">
            <w:pPr>
              <w:pStyle w:val="c2"/>
              <w:spacing w:before="0" w:beforeAutospacing="0" w:after="0" w:afterAutospacing="0"/>
              <w:rPr>
                <w:rStyle w:val="c4"/>
                <w:rFonts w:eastAsiaTheme="majorEastAsia"/>
              </w:rPr>
            </w:pPr>
            <w:r>
              <w:rPr>
                <w:rStyle w:val="c4"/>
                <w:rFonts w:eastAsiaTheme="majorEastAsia"/>
              </w:rPr>
              <w:t xml:space="preserve"> Хохлова В.В.</w:t>
            </w:r>
          </w:p>
          <w:p w:rsidR="00783521" w:rsidRPr="00980784" w:rsidRDefault="00783521" w:rsidP="00783521">
            <w:pPr>
              <w:pStyle w:val="c2"/>
              <w:spacing w:before="0" w:beforeAutospacing="0" w:after="0" w:afterAutospacing="0"/>
            </w:pPr>
            <w:r>
              <w:rPr>
                <w:rStyle w:val="c4"/>
                <w:rFonts w:eastAsiaTheme="majorEastAsia"/>
              </w:rPr>
              <w:t>Сапронов А.Г</w:t>
            </w:r>
          </w:p>
        </w:tc>
      </w:tr>
      <w:tr w:rsidR="00783521" w:rsidTr="00783521">
        <w:trPr>
          <w:trHeight w:val="290"/>
        </w:trPr>
        <w:tc>
          <w:tcPr>
            <w:tcW w:w="4581" w:type="dxa"/>
          </w:tcPr>
          <w:p w:rsidR="00783521" w:rsidRPr="00560F60" w:rsidRDefault="00783521" w:rsidP="00783521">
            <w:pPr>
              <w:pStyle w:val="1"/>
              <w:shd w:val="clear" w:color="auto" w:fill="FFFFFF"/>
              <w:jc w:val="both"/>
              <w:outlineLvl w:val="0"/>
              <w:rPr>
                <w:b w:val="0"/>
                <w:color w:val="000000"/>
                <w:sz w:val="24"/>
                <w:szCs w:val="24"/>
              </w:rPr>
            </w:pPr>
            <w:r w:rsidRPr="00560F60">
              <w:rPr>
                <w:b w:val="0"/>
                <w:color w:val="000000"/>
                <w:sz w:val="24"/>
                <w:szCs w:val="19"/>
                <w:shd w:val="clear" w:color="auto" w:fill="FFFFFF"/>
              </w:rPr>
              <w:t>Конкурс плакатов «Мы и наше здоровье»</w:t>
            </w:r>
          </w:p>
        </w:tc>
        <w:tc>
          <w:tcPr>
            <w:tcW w:w="1618" w:type="dxa"/>
          </w:tcPr>
          <w:p w:rsidR="00783521" w:rsidRPr="00AC6AA7" w:rsidRDefault="00783521" w:rsidP="00783521">
            <w:pPr>
              <w:spacing w:before="100" w:beforeAutospacing="1" w:after="100" w:afterAutospacing="1"/>
              <w:jc w:val="center"/>
              <w:rPr>
                <w:sz w:val="24"/>
                <w:szCs w:val="24"/>
                <w:lang w:eastAsia="ru-RU"/>
              </w:rPr>
            </w:pPr>
            <w:r>
              <w:rPr>
                <w:sz w:val="24"/>
                <w:szCs w:val="24"/>
                <w:lang w:eastAsia="ru-RU"/>
              </w:rPr>
              <w:t>март</w:t>
            </w:r>
          </w:p>
        </w:tc>
        <w:tc>
          <w:tcPr>
            <w:tcW w:w="2701" w:type="dxa"/>
          </w:tcPr>
          <w:p w:rsidR="00783521" w:rsidRDefault="00783521" w:rsidP="00783521">
            <w:pPr>
              <w:pStyle w:val="c2"/>
              <w:spacing w:before="0" w:beforeAutospacing="0" w:after="0" w:afterAutospacing="0"/>
              <w:rPr>
                <w:rStyle w:val="c4"/>
                <w:rFonts w:eastAsiaTheme="majorEastAsia"/>
              </w:rPr>
            </w:pPr>
            <w:r>
              <w:rPr>
                <w:rStyle w:val="c4"/>
                <w:rFonts w:eastAsiaTheme="majorEastAsia"/>
              </w:rPr>
              <w:t xml:space="preserve"> Хохлова В.В.</w:t>
            </w:r>
          </w:p>
          <w:p w:rsidR="00783521" w:rsidRPr="00980784" w:rsidRDefault="00783521" w:rsidP="00783521">
            <w:pPr>
              <w:pStyle w:val="c2"/>
              <w:spacing w:before="0" w:beforeAutospacing="0" w:after="0" w:afterAutospacing="0"/>
            </w:pPr>
            <w:r>
              <w:rPr>
                <w:rStyle w:val="c4"/>
                <w:rFonts w:eastAsiaTheme="majorEastAsia"/>
              </w:rPr>
              <w:t>Сапронов А.Г</w:t>
            </w:r>
          </w:p>
        </w:tc>
      </w:tr>
      <w:tr w:rsidR="00783521" w:rsidTr="00783521">
        <w:trPr>
          <w:trHeight w:val="290"/>
        </w:trPr>
        <w:tc>
          <w:tcPr>
            <w:tcW w:w="4581" w:type="dxa"/>
          </w:tcPr>
          <w:p w:rsidR="00783521" w:rsidRPr="00560F60" w:rsidRDefault="00783521" w:rsidP="00783521">
            <w:pPr>
              <w:pStyle w:val="1"/>
              <w:shd w:val="clear" w:color="auto" w:fill="FFFFFF"/>
              <w:jc w:val="both"/>
              <w:outlineLvl w:val="0"/>
              <w:rPr>
                <w:b w:val="0"/>
                <w:color w:val="000000"/>
                <w:sz w:val="24"/>
                <w:szCs w:val="24"/>
              </w:rPr>
            </w:pPr>
            <w:r w:rsidRPr="00560F60">
              <w:rPr>
                <w:b w:val="0"/>
                <w:color w:val="000000"/>
                <w:sz w:val="24"/>
                <w:szCs w:val="17"/>
                <w:shd w:val="clear" w:color="auto" w:fill="FFFFFF"/>
              </w:rPr>
              <w:t xml:space="preserve">Акция «Дом, в котором ты живешь» </w:t>
            </w:r>
            <w:r>
              <w:rPr>
                <w:b w:val="0"/>
                <w:color w:val="000000"/>
                <w:sz w:val="24"/>
                <w:szCs w:val="17"/>
                <w:shd w:val="clear" w:color="auto" w:fill="FFFFFF"/>
              </w:rPr>
              <w:t>(</w:t>
            </w:r>
            <w:r w:rsidRPr="00560F60">
              <w:rPr>
                <w:b w:val="0"/>
                <w:color w:val="000000"/>
                <w:sz w:val="24"/>
                <w:szCs w:val="17"/>
                <w:shd w:val="clear" w:color="auto" w:fill="FFFFFF"/>
              </w:rPr>
              <w:t>благоустройство школьного двора, уборка во дворах ветеранов)</w:t>
            </w:r>
          </w:p>
        </w:tc>
        <w:tc>
          <w:tcPr>
            <w:tcW w:w="1618" w:type="dxa"/>
          </w:tcPr>
          <w:p w:rsidR="00783521" w:rsidRPr="00AC6AA7" w:rsidRDefault="00783521" w:rsidP="00783521">
            <w:pPr>
              <w:spacing w:before="100" w:beforeAutospacing="1" w:after="100" w:afterAutospacing="1"/>
              <w:jc w:val="center"/>
              <w:rPr>
                <w:sz w:val="24"/>
                <w:szCs w:val="24"/>
                <w:lang w:eastAsia="ru-RU"/>
              </w:rPr>
            </w:pPr>
            <w:r>
              <w:rPr>
                <w:sz w:val="24"/>
                <w:szCs w:val="24"/>
                <w:lang w:eastAsia="ru-RU"/>
              </w:rPr>
              <w:t>апрель-май</w:t>
            </w:r>
          </w:p>
        </w:tc>
        <w:tc>
          <w:tcPr>
            <w:tcW w:w="2701" w:type="dxa"/>
          </w:tcPr>
          <w:p w:rsidR="00783521" w:rsidRDefault="00783521" w:rsidP="00783521">
            <w:pPr>
              <w:pStyle w:val="c2"/>
              <w:spacing w:before="0" w:beforeAutospacing="0" w:after="0" w:afterAutospacing="0"/>
              <w:rPr>
                <w:rStyle w:val="c4"/>
                <w:rFonts w:eastAsiaTheme="majorEastAsia"/>
              </w:rPr>
            </w:pPr>
            <w:r>
              <w:rPr>
                <w:rStyle w:val="c4"/>
                <w:rFonts w:eastAsiaTheme="majorEastAsia"/>
              </w:rPr>
              <w:t xml:space="preserve"> Хохлова В.В.</w:t>
            </w:r>
          </w:p>
          <w:p w:rsidR="00783521" w:rsidRPr="00980784" w:rsidRDefault="00783521" w:rsidP="00783521">
            <w:pPr>
              <w:pStyle w:val="c2"/>
              <w:spacing w:before="0" w:beforeAutospacing="0" w:after="0" w:afterAutospacing="0"/>
            </w:pPr>
            <w:r>
              <w:rPr>
                <w:rStyle w:val="c4"/>
                <w:rFonts w:eastAsiaTheme="majorEastAsia"/>
              </w:rPr>
              <w:t>Сапронов А.Г</w:t>
            </w:r>
          </w:p>
        </w:tc>
      </w:tr>
      <w:tr w:rsidR="00783521" w:rsidTr="00783521">
        <w:trPr>
          <w:trHeight w:val="290"/>
        </w:trPr>
        <w:tc>
          <w:tcPr>
            <w:tcW w:w="4581" w:type="dxa"/>
          </w:tcPr>
          <w:p w:rsidR="00783521" w:rsidRPr="00560F60" w:rsidRDefault="00783521" w:rsidP="00783521">
            <w:pPr>
              <w:spacing w:before="100" w:beforeAutospacing="1" w:after="100" w:afterAutospacing="1"/>
              <w:jc w:val="both"/>
              <w:rPr>
                <w:sz w:val="24"/>
                <w:szCs w:val="24"/>
                <w:lang w:eastAsia="ru-RU"/>
              </w:rPr>
            </w:pPr>
            <w:r w:rsidRPr="00560F60">
              <w:rPr>
                <w:color w:val="000000"/>
                <w:sz w:val="24"/>
                <w:szCs w:val="17"/>
                <w:shd w:val="clear" w:color="auto" w:fill="FFFFFF"/>
              </w:rPr>
              <w:lastRenderedPageBreak/>
              <w:t>Акции «Георгиевская ленточка», «Бессмертный полк», «Солдатский платок»</w:t>
            </w:r>
          </w:p>
        </w:tc>
        <w:tc>
          <w:tcPr>
            <w:tcW w:w="1618" w:type="dxa"/>
          </w:tcPr>
          <w:p w:rsidR="00783521" w:rsidRPr="00AF0DAE" w:rsidRDefault="00783521" w:rsidP="00783521">
            <w:pPr>
              <w:spacing w:before="100" w:beforeAutospacing="1" w:after="100" w:afterAutospacing="1"/>
              <w:jc w:val="center"/>
              <w:rPr>
                <w:sz w:val="24"/>
                <w:szCs w:val="24"/>
                <w:lang w:eastAsia="ru-RU"/>
              </w:rPr>
            </w:pPr>
            <w:r>
              <w:rPr>
                <w:sz w:val="24"/>
                <w:szCs w:val="24"/>
                <w:lang w:eastAsia="ru-RU"/>
              </w:rPr>
              <w:t>апрель-май</w:t>
            </w:r>
          </w:p>
        </w:tc>
        <w:tc>
          <w:tcPr>
            <w:tcW w:w="2701" w:type="dxa"/>
          </w:tcPr>
          <w:p w:rsidR="00783521" w:rsidRDefault="00783521" w:rsidP="00783521">
            <w:pPr>
              <w:pStyle w:val="c2"/>
              <w:spacing w:before="0" w:beforeAutospacing="0" w:after="0" w:afterAutospacing="0"/>
              <w:rPr>
                <w:rStyle w:val="c4"/>
                <w:rFonts w:eastAsiaTheme="majorEastAsia"/>
              </w:rPr>
            </w:pPr>
            <w:r>
              <w:rPr>
                <w:rStyle w:val="c4"/>
                <w:rFonts w:eastAsiaTheme="majorEastAsia"/>
              </w:rPr>
              <w:t>. Хохлова В.В.</w:t>
            </w:r>
          </w:p>
          <w:p w:rsidR="00783521" w:rsidRPr="00980784" w:rsidRDefault="00783521" w:rsidP="00783521">
            <w:pPr>
              <w:pStyle w:val="c2"/>
              <w:spacing w:before="0" w:beforeAutospacing="0" w:after="0" w:afterAutospacing="0"/>
            </w:pPr>
            <w:r>
              <w:rPr>
                <w:rStyle w:val="c4"/>
                <w:rFonts w:eastAsiaTheme="majorEastAsia"/>
              </w:rPr>
              <w:t xml:space="preserve"> Сапронов А.Г</w:t>
            </w:r>
          </w:p>
        </w:tc>
      </w:tr>
      <w:tr w:rsidR="00783521" w:rsidTr="00783521">
        <w:trPr>
          <w:trHeight w:val="290"/>
        </w:trPr>
        <w:tc>
          <w:tcPr>
            <w:tcW w:w="4581" w:type="dxa"/>
          </w:tcPr>
          <w:p w:rsidR="00783521" w:rsidRPr="00980784" w:rsidRDefault="00783521" w:rsidP="00783521">
            <w:pPr>
              <w:spacing w:before="100" w:beforeAutospacing="1" w:after="100" w:afterAutospacing="1"/>
              <w:jc w:val="both"/>
              <w:rPr>
                <w:sz w:val="24"/>
                <w:szCs w:val="24"/>
                <w:lang w:eastAsia="ru-RU"/>
              </w:rPr>
            </w:pPr>
            <w:r>
              <w:rPr>
                <w:sz w:val="24"/>
                <w:szCs w:val="24"/>
                <w:lang w:eastAsia="ru-RU"/>
              </w:rPr>
              <w:t>Операция «Память» (уборка территории памятника)</w:t>
            </w:r>
          </w:p>
        </w:tc>
        <w:tc>
          <w:tcPr>
            <w:tcW w:w="1618" w:type="dxa"/>
          </w:tcPr>
          <w:p w:rsidR="00783521" w:rsidRPr="00980784" w:rsidRDefault="00783521" w:rsidP="00783521">
            <w:pPr>
              <w:spacing w:before="100" w:beforeAutospacing="1" w:after="100" w:afterAutospacing="1"/>
              <w:jc w:val="center"/>
              <w:rPr>
                <w:sz w:val="24"/>
                <w:szCs w:val="24"/>
                <w:lang w:eastAsia="ru-RU"/>
              </w:rPr>
            </w:pPr>
            <w:r>
              <w:rPr>
                <w:sz w:val="24"/>
                <w:szCs w:val="24"/>
                <w:lang w:eastAsia="ru-RU"/>
              </w:rPr>
              <w:t>первая неделя мая</w:t>
            </w:r>
          </w:p>
        </w:tc>
        <w:tc>
          <w:tcPr>
            <w:tcW w:w="2701" w:type="dxa"/>
          </w:tcPr>
          <w:p w:rsidR="00783521" w:rsidRDefault="00783521" w:rsidP="00783521">
            <w:pPr>
              <w:pStyle w:val="c2"/>
              <w:spacing w:before="0" w:beforeAutospacing="0" w:after="0" w:afterAutospacing="0"/>
              <w:rPr>
                <w:rStyle w:val="c4"/>
                <w:rFonts w:eastAsiaTheme="majorEastAsia"/>
              </w:rPr>
            </w:pPr>
            <w:r>
              <w:rPr>
                <w:rStyle w:val="c4"/>
                <w:rFonts w:eastAsiaTheme="majorEastAsia"/>
              </w:rPr>
              <w:t>Хохлова В.В.</w:t>
            </w:r>
          </w:p>
          <w:p w:rsidR="00783521" w:rsidRPr="00980784" w:rsidRDefault="00783521" w:rsidP="00783521">
            <w:pPr>
              <w:pStyle w:val="c2"/>
              <w:spacing w:before="0" w:beforeAutospacing="0" w:after="0" w:afterAutospacing="0"/>
            </w:pPr>
            <w:r>
              <w:rPr>
                <w:rStyle w:val="c4"/>
                <w:rFonts w:eastAsiaTheme="majorEastAsia"/>
              </w:rPr>
              <w:t xml:space="preserve"> Сапронов А.Г</w:t>
            </w:r>
          </w:p>
        </w:tc>
      </w:tr>
      <w:tr w:rsidR="00783521" w:rsidTr="00783521">
        <w:trPr>
          <w:trHeight w:val="290"/>
        </w:trPr>
        <w:tc>
          <w:tcPr>
            <w:tcW w:w="4581" w:type="dxa"/>
          </w:tcPr>
          <w:p w:rsidR="00783521" w:rsidRPr="00A37E13" w:rsidRDefault="00783521" w:rsidP="00783521">
            <w:pPr>
              <w:spacing w:before="100" w:beforeAutospacing="1" w:after="100" w:afterAutospacing="1"/>
              <w:jc w:val="both"/>
              <w:rPr>
                <w:sz w:val="24"/>
                <w:szCs w:val="24"/>
                <w:lang w:eastAsia="ru-RU"/>
              </w:rPr>
            </w:pPr>
            <w:r>
              <w:rPr>
                <w:color w:val="000000"/>
                <w:sz w:val="24"/>
                <w:szCs w:val="24"/>
                <w:shd w:val="clear" w:color="auto" w:fill="FFFFFF"/>
              </w:rPr>
              <w:t>Операция «</w:t>
            </w:r>
            <w:r w:rsidRPr="00A37E13">
              <w:rPr>
                <w:color w:val="000000"/>
                <w:sz w:val="24"/>
                <w:szCs w:val="24"/>
                <w:shd w:val="clear" w:color="auto" w:fill="FFFFFF"/>
              </w:rPr>
              <w:t>Чистая квартира» (адресная помощь престарелым людям)</w:t>
            </w:r>
          </w:p>
        </w:tc>
        <w:tc>
          <w:tcPr>
            <w:tcW w:w="1618" w:type="dxa"/>
          </w:tcPr>
          <w:p w:rsidR="00783521" w:rsidRPr="00980784" w:rsidRDefault="00783521" w:rsidP="00783521">
            <w:pPr>
              <w:spacing w:before="100" w:beforeAutospacing="1" w:after="100" w:afterAutospacing="1"/>
              <w:jc w:val="center"/>
              <w:rPr>
                <w:sz w:val="24"/>
                <w:szCs w:val="24"/>
                <w:lang w:eastAsia="ru-RU"/>
              </w:rPr>
            </w:pPr>
            <w:r>
              <w:rPr>
                <w:sz w:val="24"/>
                <w:szCs w:val="24"/>
                <w:lang w:eastAsia="ru-RU"/>
              </w:rPr>
              <w:t>В течение года</w:t>
            </w:r>
          </w:p>
        </w:tc>
        <w:tc>
          <w:tcPr>
            <w:tcW w:w="2701" w:type="dxa"/>
          </w:tcPr>
          <w:p w:rsidR="00783521" w:rsidRPr="00980784" w:rsidRDefault="00783521" w:rsidP="00783521">
            <w:pPr>
              <w:pStyle w:val="c2"/>
              <w:spacing w:before="0" w:beforeAutospacing="0" w:after="0" w:afterAutospacing="0"/>
            </w:pPr>
            <w:r>
              <w:rPr>
                <w:rStyle w:val="c4"/>
                <w:rFonts w:eastAsiaTheme="majorEastAsia"/>
              </w:rPr>
              <w:t xml:space="preserve"> Сапронов А.Г</w:t>
            </w:r>
          </w:p>
        </w:tc>
      </w:tr>
      <w:tr w:rsidR="00783521" w:rsidTr="00783521">
        <w:trPr>
          <w:trHeight w:val="290"/>
        </w:trPr>
        <w:tc>
          <w:tcPr>
            <w:tcW w:w="4581" w:type="dxa"/>
          </w:tcPr>
          <w:p w:rsidR="00783521" w:rsidRPr="000B1CB9" w:rsidRDefault="00783521" w:rsidP="00783521">
            <w:pPr>
              <w:spacing w:before="100" w:beforeAutospacing="1" w:after="100" w:afterAutospacing="1"/>
              <w:jc w:val="both"/>
              <w:rPr>
                <w:color w:val="000000"/>
                <w:sz w:val="24"/>
                <w:szCs w:val="24"/>
                <w:shd w:val="clear" w:color="auto" w:fill="FFFFFF"/>
              </w:rPr>
            </w:pPr>
            <w:r w:rsidRPr="000B1CB9">
              <w:rPr>
                <w:color w:val="000000"/>
                <w:sz w:val="24"/>
                <w:szCs w:val="24"/>
                <w:shd w:val="clear" w:color="auto" w:fill="FFFFFF"/>
              </w:rPr>
              <w:t>Организация работы волонтерской команды в пришкольном летнем лагере </w:t>
            </w:r>
          </w:p>
        </w:tc>
        <w:tc>
          <w:tcPr>
            <w:tcW w:w="1618" w:type="dxa"/>
          </w:tcPr>
          <w:p w:rsidR="00783521" w:rsidRDefault="00783521" w:rsidP="00783521">
            <w:pPr>
              <w:spacing w:before="100" w:beforeAutospacing="1" w:after="100" w:afterAutospacing="1"/>
              <w:jc w:val="center"/>
              <w:rPr>
                <w:sz w:val="24"/>
                <w:szCs w:val="24"/>
                <w:lang w:eastAsia="ru-RU"/>
              </w:rPr>
            </w:pPr>
            <w:r>
              <w:rPr>
                <w:sz w:val="24"/>
                <w:szCs w:val="24"/>
                <w:lang w:eastAsia="ru-RU"/>
              </w:rPr>
              <w:t>июнь</w:t>
            </w:r>
          </w:p>
        </w:tc>
        <w:tc>
          <w:tcPr>
            <w:tcW w:w="2701" w:type="dxa"/>
          </w:tcPr>
          <w:p w:rsidR="00783521" w:rsidRDefault="00783521" w:rsidP="00783521">
            <w:pPr>
              <w:pStyle w:val="c2"/>
              <w:spacing w:before="0" w:beforeAutospacing="0" w:after="0" w:afterAutospacing="0"/>
              <w:rPr>
                <w:rStyle w:val="c4"/>
                <w:rFonts w:eastAsiaTheme="majorEastAsia"/>
              </w:rPr>
            </w:pPr>
            <w:r>
              <w:rPr>
                <w:rStyle w:val="c4"/>
                <w:rFonts w:eastAsiaTheme="majorEastAsia"/>
              </w:rPr>
              <w:t>Хохлова В.В.</w:t>
            </w:r>
          </w:p>
          <w:p w:rsidR="00783521" w:rsidRPr="00980784" w:rsidRDefault="00783521" w:rsidP="00783521">
            <w:pPr>
              <w:spacing w:before="100" w:beforeAutospacing="1" w:after="100" w:afterAutospacing="1"/>
              <w:rPr>
                <w:sz w:val="24"/>
                <w:szCs w:val="24"/>
                <w:lang w:eastAsia="ru-RU"/>
              </w:rPr>
            </w:pPr>
            <w:r>
              <w:rPr>
                <w:sz w:val="24"/>
                <w:szCs w:val="24"/>
                <w:lang w:eastAsia="ru-RU"/>
              </w:rPr>
              <w:t xml:space="preserve"> Сапронов А.Г.</w:t>
            </w:r>
          </w:p>
        </w:tc>
      </w:tr>
      <w:tr w:rsidR="00783521" w:rsidTr="00783521">
        <w:trPr>
          <w:trHeight w:val="290"/>
        </w:trPr>
        <w:tc>
          <w:tcPr>
            <w:tcW w:w="4581" w:type="dxa"/>
          </w:tcPr>
          <w:p w:rsidR="00783521" w:rsidRPr="009D2BCD" w:rsidRDefault="00783521" w:rsidP="00783521">
            <w:pPr>
              <w:spacing w:before="100" w:beforeAutospacing="1" w:after="100" w:afterAutospacing="1"/>
              <w:jc w:val="both"/>
              <w:rPr>
                <w:sz w:val="24"/>
                <w:szCs w:val="24"/>
                <w:lang w:eastAsia="ru-RU"/>
              </w:rPr>
            </w:pPr>
            <w:r w:rsidRPr="009D2BCD">
              <w:rPr>
                <w:color w:val="000000"/>
                <w:sz w:val="24"/>
                <w:szCs w:val="24"/>
                <w:shd w:val="clear" w:color="auto" w:fill="FFFFFF"/>
              </w:rPr>
              <w:t>Подведение итогов работы отряда за год.</w:t>
            </w:r>
          </w:p>
        </w:tc>
        <w:tc>
          <w:tcPr>
            <w:tcW w:w="1618" w:type="dxa"/>
          </w:tcPr>
          <w:p w:rsidR="00783521" w:rsidRPr="00980784" w:rsidRDefault="00783521" w:rsidP="00783521">
            <w:pPr>
              <w:spacing w:before="100" w:beforeAutospacing="1" w:after="100" w:afterAutospacing="1"/>
              <w:jc w:val="center"/>
              <w:rPr>
                <w:sz w:val="24"/>
                <w:szCs w:val="24"/>
                <w:lang w:eastAsia="ru-RU"/>
              </w:rPr>
            </w:pPr>
            <w:r>
              <w:rPr>
                <w:sz w:val="24"/>
                <w:szCs w:val="24"/>
                <w:lang w:eastAsia="ru-RU"/>
              </w:rPr>
              <w:t>июнь</w:t>
            </w:r>
          </w:p>
        </w:tc>
        <w:tc>
          <w:tcPr>
            <w:tcW w:w="2701" w:type="dxa"/>
          </w:tcPr>
          <w:p w:rsidR="00783521" w:rsidRPr="00BE1715" w:rsidRDefault="00783521" w:rsidP="00783521">
            <w:pPr>
              <w:rPr>
                <w:rStyle w:val="c4"/>
              </w:rPr>
            </w:pPr>
            <w:r>
              <w:rPr>
                <w:rStyle w:val="c4"/>
              </w:rPr>
              <w:t>Сапронов А.Г.</w:t>
            </w:r>
          </w:p>
        </w:tc>
      </w:tr>
      <w:tr w:rsidR="00783521" w:rsidTr="00783521">
        <w:trPr>
          <w:trHeight w:val="290"/>
        </w:trPr>
        <w:tc>
          <w:tcPr>
            <w:tcW w:w="8900" w:type="dxa"/>
            <w:gridSpan w:val="3"/>
          </w:tcPr>
          <w:p w:rsidR="00783521" w:rsidRPr="00CD486E" w:rsidRDefault="00783521" w:rsidP="00783521">
            <w:pPr>
              <w:jc w:val="center"/>
              <w:rPr>
                <w:sz w:val="24"/>
                <w:szCs w:val="24"/>
              </w:rPr>
            </w:pPr>
            <w:r w:rsidRPr="007D05BA">
              <w:rPr>
                <w:b/>
                <w:sz w:val="24"/>
                <w:szCs w:val="24"/>
              </w:rPr>
              <w:t>Модуль «Безопасность жизнедеятельности»</w:t>
            </w:r>
          </w:p>
        </w:tc>
      </w:tr>
      <w:tr w:rsidR="00783521" w:rsidTr="00783521">
        <w:trPr>
          <w:trHeight w:val="290"/>
        </w:trPr>
        <w:tc>
          <w:tcPr>
            <w:tcW w:w="4581" w:type="dxa"/>
          </w:tcPr>
          <w:p w:rsidR="00783521" w:rsidRDefault="00783521" w:rsidP="00783521">
            <w:pPr>
              <w:jc w:val="center"/>
              <w:rPr>
                <w:b/>
                <w:sz w:val="24"/>
                <w:szCs w:val="24"/>
              </w:rPr>
            </w:pPr>
            <w:r>
              <w:rPr>
                <w:b/>
                <w:sz w:val="24"/>
                <w:szCs w:val="24"/>
              </w:rPr>
              <w:t>мероприятие</w:t>
            </w:r>
          </w:p>
        </w:tc>
        <w:tc>
          <w:tcPr>
            <w:tcW w:w="1618" w:type="dxa"/>
          </w:tcPr>
          <w:p w:rsidR="00783521" w:rsidRDefault="00783521" w:rsidP="00783521">
            <w:pPr>
              <w:jc w:val="center"/>
              <w:rPr>
                <w:b/>
                <w:sz w:val="24"/>
                <w:szCs w:val="24"/>
              </w:rPr>
            </w:pPr>
            <w:r>
              <w:rPr>
                <w:b/>
                <w:sz w:val="24"/>
                <w:szCs w:val="24"/>
              </w:rPr>
              <w:t>дата</w:t>
            </w:r>
          </w:p>
        </w:tc>
        <w:tc>
          <w:tcPr>
            <w:tcW w:w="2701" w:type="dxa"/>
          </w:tcPr>
          <w:p w:rsidR="00783521" w:rsidRDefault="00783521" w:rsidP="00783521">
            <w:pPr>
              <w:jc w:val="center"/>
              <w:rPr>
                <w:b/>
                <w:sz w:val="24"/>
                <w:szCs w:val="24"/>
              </w:rPr>
            </w:pPr>
            <w:r>
              <w:rPr>
                <w:b/>
                <w:sz w:val="24"/>
                <w:szCs w:val="24"/>
              </w:rPr>
              <w:t>ответственный</w:t>
            </w:r>
          </w:p>
        </w:tc>
      </w:tr>
      <w:tr w:rsidR="00783521" w:rsidTr="00783521">
        <w:trPr>
          <w:trHeight w:val="290"/>
        </w:trPr>
        <w:tc>
          <w:tcPr>
            <w:tcW w:w="4581" w:type="dxa"/>
          </w:tcPr>
          <w:p w:rsidR="00783521" w:rsidRPr="000E416E" w:rsidRDefault="00783521" w:rsidP="00783521">
            <w:pPr>
              <w:pStyle w:val="TableContents"/>
            </w:pPr>
            <w:r w:rsidRPr="000E416E">
              <w:t>Выборы состава и актива отряда ЮИД</w:t>
            </w:r>
          </w:p>
        </w:tc>
        <w:tc>
          <w:tcPr>
            <w:tcW w:w="1618" w:type="dxa"/>
          </w:tcPr>
          <w:p w:rsidR="00783521" w:rsidRPr="000E416E" w:rsidRDefault="00783521" w:rsidP="00783521">
            <w:pPr>
              <w:pStyle w:val="TableContents"/>
            </w:pPr>
            <w:r w:rsidRPr="000E416E">
              <w:t xml:space="preserve">сентябрь </w:t>
            </w:r>
          </w:p>
        </w:tc>
        <w:tc>
          <w:tcPr>
            <w:tcW w:w="2701" w:type="dxa"/>
          </w:tcPr>
          <w:p w:rsidR="00783521" w:rsidRPr="000E416E" w:rsidRDefault="00783521" w:rsidP="00783521">
            <w:pPr>
              <w:pStyle w:val="TableContents"/>
            </w:pPr>
            <w:r w:rsidRPr="000E416E">
              <w:t xml:space="preserve"> Руководитель отряда ЮИД</w:t>
            </w:r>
          </w:p>
        </w:tc>
      </w:tr>
      <w:tr w:rsidR="00783521" w:rsidTr="00783521">
        <w:trPr>
          <w:trHeight w:val="290"/>
        </w:trPr>
        <w:tc>
          <w:tcPr>
            <w:tcW w:w="4581" w:type="dxa"/>
          </w:tcPr>
          <w:p w:rsidR="00783521" w:rsidRPr="000E416E" w:rsidRDefault="00783521" w:rsidP="00783521">
            <w:pPr>
              <w:pStyle w:val="TableContents"/>
            </w:pPr>
            <w:r w:rsidRPr="000E416E">
              <w:t>Проведение сборов отряда ЮИД</w:t>
            </w:r>
          </w:p>
        </w:tc>
        <w:tc>
          <w:tcPr>
            <w:tcW w:w="1618" w:type="dxa"/>
          </w:tcPr>
          <w:p w:rsidR="00783521" w:rsidRPr="000E416E" w:rsidRDefault="00783521" w:rsidP="00783521">
            <w:pPr>
              <w:pStyle w:val="TableContents"/>
            </w:pPr>
            <w:r w:rsidRPr="000E416E">
              <w:t xml:space="preserve">1 раз в 2 недели </w:t>
            </w:r>
          </w:p>
        </w:tc>
        <w:tc>
          <w:tcPr>
            <w:tcW w:w="2701" w:type="dxa"/>
          </w:tcPr>
          <w:p w:rsidR="00783521" w:rsidRPr="000E416E" w:rsidRDefault="00783521" w:rsidP="00783521">
            <w:pPr>
              <w:pStyle w:val="TableContents"/>
            </w:pPr>
            <w:r w:rsidRPr="000E416E">
              <w:t>Руководитель отряда ЮИД</w:t>
            </w:r>
          </w:p>
        </w:tc>
      </w:tr>
      <w:tr w:rsidR="00783521" w:rsidTr="00783521">
        <w:trPr>
          <w:trHeight w:val="290"/>
        </w:trPr>
        <w:tc>
          <w:tcPr>
            <w:tcW w:w="4581" w:type="dxa"/>
          </w:tcPr>
          <w:p w:rsidR="00783521" w:rsidRPr="000E416E" w:rsidRDefault="00783521" w:rsidP="00783521">
            <w:pPr>
              <w:pStyle w:val="TableContents"/>
            </w:pPr>
            <w:r w:rsidRPr="000E416E">
              <w:t>Проведение операции безопасности дорожного движения «Внимание, дети!»</w:t>
            </w:r>
          </w:p>
        </w:tc>
        <w:tc>
          <w:tcPr>
            <w:tcW w:w="1618" w:type="dxa"/>
          </w:tcPr>
          <w:p w:rsidR="00783521" w:rsidRPr="000E416E" w:rsidRDefault="00783521" w:rsidP="00783521">
            <w:pPr>
              <w:pStyle w:val="TableContents"/>
            </w:pPr>
            <w:r w:rsidRPr="000E416E">
              <w:t>сентябрь,</w:t>
            </w:r>
          </w:p>
          <w:p w:rsidR="00783521" w:rsidRPr="000E416E" w:rsidRDefault="00783521" w:rsidP="00783521">
            <w:pPr>
              <w:pStyle w:val="TableContents"/>
            </w:pPr>
            <w:r w:rsidRPr="000E416E">
              <w:t>май</w:t>
            </w:r>
          </w:p>
        </w:tc>
        <w:tc>
          <w:tcPr>
            <w:tcW w:w="2701" w:type="dxa"/>
          </w:tcPr>
          <w:p w:rsidR="00783521" w:rsidRPr="000E416E" w:rsidRDefault="00783521" w:rsidP="00783521">
            <w:pPr>
              <w:pStyle w:val="TableContents"/>
            </w:pPr>
            <w:r w:rsidRPr="000E416E">
              <w:t>Руководитель отряда ЮИД</w:t>
            </w:r>
          </w:p>
        </w:tc>
      </w:tr>
      <w:tr w:rsidR="00783521" w:rsidTr="00783521">
        <w:trPr>
          <w:trHeight w:val="290"/>
        </w:trPr>
        <w:tc>
          <w:tcPr>
            <w:tcW w:w="4581" w:type="dxa"/>
          </w:tcPr>
          <w:p w:rsidR="00783521" w:rsidRPr="000E416E" w:rsidRDefault="00783521" w:rsidP="00783521">
            <w:pPr>
              <w:pStyle w:val="TableContents"/>
            </w:pPr>
            <w:r w:rsidRPr="000E416E">
              <w:t>Оформление уголка «ЮИД»</w:t>
            </w:r>
          </w:p>
        </w:tc>
        <w:tc>
          <w:tcPr>
            <w:tcW w:w="1618" w:type="dxa"/>
          </w:tcPr>
          <w:p w:rsidR="00783521" w:rsidRPr="000E416E" w:rsidRDefault="00783521" w:rsidP="00783521">
            <w:pPr>
              <w:pStyle w:val="TableContents"/>
            </w:pPr>
            <w:r w:rsidRPr="000E416E">
              <w:t>сентябрь</w:t>
            </w:r>
          </w:p>
        </w:tc>
        <w:tc>
          <w:tcPr>
            <w:tcW w:w="2701" w:type="dxa"/>
          </w:tcPr>
          <w:p w:rsidR="00783521" w:rsidRPr="000E416E" w:rsidRDefault="00783521" w:rsidP="00783521">
            <w:pPr>
              <w:pStyle w:val="TableContents"/>
            </w:pPr>
            <w:r w:rsidRPr="000E416E">
              <w:t xml:space="preserve">Отряд ЮИД, </w:t>
            </w:r>
          </w:p>
        </w:tc>
      </w:tr>
      <w:tr w:rsidR="00783521" w:rsidTr="00783521">
        <w:trPr>
          <w:trHeight w:val="290"/>
        </w:trPr>
        <w:tc>
          <w:tcPr>
            <w:tcW w:w="4581" w:type="dxa"/>
          </w:tcPr>
          <w:p w:rsidR="00783521" w:rsidRPr="000E416E" w:rsidRDefault="00783521" w:rsidP="00783521">
            <w:pPr>
              <w:pStyle w:val="TableContents"/>
            </w:pPr>
            <w:r w:rsidRPr="000E416E">
              <w:t>Праздник «Посвящение первоклассников в пешеходы»</w:t>
            </w:r>
          </w:p>
        </w:tc>
        <w:tc>
          <w:tcPr>
            <w:tcW w:w="1618" w:type="dxa"/>
          </w:tcPr>
          <w:p w:rsidR="00783521" w:rsidRPr="000E416E" w:rsidRDefault="00783521" w:rsidP="00783521">
            <w:pPr>
              <w:pStyle w:val="TableContents"/>
            </w:pPr>
            <w:r w:rsidRPr="000E416E">
              <w:t>октябрь</w:t>
            </w:r>
          </w:p>
        </w:tc>
        <w:tc>
          <w:tcPr>
            <w:tcW w:w="2701" w:type="dxa"/>
          </w:tcPr>
          <w:p w:rsidR="00783521" w:rsidRPr="000E416E" w:rsidRDefault="00783521" w:rsidP="00783521">
            <w:pPr>
              <w:pStyle w:val="TableContents"/>
            </w:pPr>
            <w:r w:rsidRPr="000E416E">
              <w:t>отряд ЮИД, кл.рук 1 класса</w:t>
            </w:r>
          </w:p>
        </w:tc>
      </w:tr>
      <w:tr w:rsidR="00783521" w:rsidTr="00783521">
        <w:trPr>
          <w:trHeight w:val="290"/>
        </w:trPr>
        <w:tc>
          <w:tcPr>
            <w:tcW w:w="4581" w:type="dxa"/>
          </w:tcPr>
          <w:p w:rsidR="00783521" w:rsidRDefault="00783521" w:rsidP="00783521">
            <w:pPr>
              <w:jc w:val="center"/>
              <w:rPr>
                <w:sz w:val="24"/>
                <w:szCs w:val="24"/>
              </w:rPr>
            </w:pPr>
            <w:r>
              <w:rPr>
                <w:sz w:val="24"/>
                <w:szCs w:val="24"/>
              </w:rPr>
              <w:t>День памяти жертв ДТП</w:t>
            </w:r>
          </w:p>
        </w:tc>
        <w:tc>
          <w:tcPr>
            <w:tcW w:w="1618" w:type="dxa"/>
          </w:tcPr>
          <w:p w:rsidR="00783521" w:rsidRDefault="00783521" w:rsidP="00783521">
            <w:pPr>
              <w:jc w:val="center"/>
              <w:rPr>
                <w:sz w:val="24"/>
                <w:szCs w:val="24"/>
              </w:rPr>
            </w:pPr>
            <w:r>
              <w:rPr>
                <w:sz w:val="24"/>
                <w:szCs w:val="24"/>
              </w:rPr>
              <w:t>Третье воскр. ноябрь</w:t>
            </w:r>
          </w:p>
        </w:tc>
        <w:tc>
          <w:tcPr>
            <w:tcW w:w="2701" w:type="dxa"/>
          </w:tcPr>
          <w:p w:rsidR="00783521" w:rsidRPr="000E416E" w:rsidRDefault="00783521" w:rsidP="00783521">
            <w:pPr>
              <w:pStyle w:val="TableContents"/>
            </w:pPr>
            <w:r w:rsidRPr="000E416E">
              <w:t>отряд ЮИД</w:t>
            </w:r>
          </w:p>
        </w:tc>
      </w:tr>
      <w:tr w:rsidR="00783521" w:rsidTr="00783521">
        <w:trPr>
          <w:trHeight w:val="290"/>
        </w:trPr>
        <w:tc>
          <w:tcPr>
            <w:tcW w:w="4581" w:type="dxa"/>
          </w:tcPr>
          <w:p w:rsidR="00783521" w:rsidRPr="000E416E" w:rsidRDefault="00783521" w:rsidP="00783521">
            <w:pPr>
              <w:pStyle w:val="TableContents"/>
            </w:pPr>
            <w:r w:rsidRPr="000E416E">
              <w:t xml:space="preserve">Рейды на наличие световозвращающих элементов у учащихся начальной школы </w:t>
            </w:r>
          </w:p>
        </w:tc>
        <w:tc>
          <w:tcPr>
            <w:tcW w:w="1618" w:type="dxa"/>
          </w:tcPr>
          <w:p w:rsidR="00783521" w:rsidRPr="000E416E" w:rsidRDefault="00783521" w:rsidP="00783521">
            <w:pPr>
              <w:pStyle w:val="TableContents"/>
            </w:pPr>
            <w:r w:rsidRPr="000E416E">
              <w:t>ноябрь, январь</w:t>
            </w:r>
          </w:p>
        </w:tc>
        <w:tc>
          <w:tcPr>
            <w:tcW w:w="2701" w:type="dxa"/>
          </w:tcPr>
          <w:p w:rsidR="00783521" w:rsidRPr="000E416E" w:rsidRDefault="00783521" w:rsidP="00783521">
            <w:pPr>
              <w:pStyle w:val="TableContents"/>
            </w:pPr>
            <w:r w:rsidRPr="000E416E">
              <w:t>Классные руководители,</w:t>
            </w:r>
          </w:p>
          <w:p w:rsidR="00783521" w:rsidRPr="000E416E" w:rsidRDefault="00783521" w:rsidP="00783521">
            <w:pPr>
              <w:pStyle w:val="TableContents"/>
            </w:pPr>
            <w:r w:rsidRPr="000E416E">
              <w:t xml:space="preserve"> отряд ЮИД</w:t>
            </w:r>
          </w:p>
        </w:tc>
      </w:tr>
      <w:tr w:rsidR="00783521" w:rsidTr="00783521">
        <w:trPr>
          <w:trHeight w:val="290"/>
        </w:trPr>
        <w:tc>
          <w:tcPr>
            <w:tcW w:w="4581" w:type="dxa"/>
          </w:tcPr>
          <w:p w:rsidR="00783521" w:rsidRPr="000E416E" w:rsidRDefault="00783521" w:rsidP="00783521">
            <w:pPr>
              <w:pStyle w:val="TableContents"/>
            </w:pPr>
            <w:r w:rsidRPr="000E416E">
              <w:t>Проведение викторин по правилам дорожного движения в начальной школе</w:t>
            </w:r>
          </w:p>
        </w:tc>
        <w:tc>
          <w:tcPr>
            <w:tcW w:w="1618" w:type="dxa"/>
          </w:tcPr>
          <w:p w:rsidR="00783521" w:rsidRPr="000E416E" w:rsidRDefault="00783521" w:rsidP="00783521">
            <w:pPr>
              <w:pStyle w:val="TableContents"/>
            </w:pPr>
            <w:r w:rsidRPr="000E416E">
              <w:t>сентябрь-апрель</w:t>
            </w:r>
          </w:p>
        </w:tc>
        <w:tc>
          <w:tcPr>
            <w:tcW w:w="2701" w:type="dxa"/>
          </w:tcPr>
          <w:p w:rsidR="00783521" w:rsidRPr="000E416E" w:rsidRDefault="00783521" w:rsidP="00783521">
            <w:pPr>
              <w:pStyle w:val="TableContents"/>
            </w:pPr>
            <w:r w:rsidRPr="000E416E">
              <w:t>Руководитель отряда ЮИД ,  отряд ЮИД</w:t>
            </w:r>
          </w:p>
        </w:tc>
      </w:tr>
      <w:tr w:rsidR="00783521" w:rsidTr="00783521">
        <w:trPr>
          <w:trHeight w:val="290"/>
        </w:trPr>
        <w:tc>
          <w:tcPr>
            <w:tcW w:w="4581" w:type="dxa"/>
          </w:tcPr>
          <w:p w:rsidR="00783521" w:rsidRPr="000E416E" w:rsidRDefault="00783521" w:rsidP="00783521">
            <w:pPr>
              <w:pStyle w:val="TableContents"/>
            </w:pPr>
            <w:r w:rsidRPr="000E416E">
              <w:rPr>
                <w:rFonts w:eastAsia="ヒラギノ角ゴ Pro W3"/>
              </w:rPr>
              <w:t>Провести встречу с сотрудником ГИБДД</w:t>
            </w:r>
          </w:p>
        </w:tc>
        <w:tc>
          <w:tcPr>
            <w:tcW w:w="1618" w:type="dxa"/>
          </w:tcPr>
          <w:p w:rsidR="00783521" w:rsidRPr="000E416E" w:rsidRDefault="00783521" w:rsidP="00783521">
            <w:pPr>
              <w:pStyle w:val="TableContents"/>
            </w:pPr>
            <w:r w:rsidRPr="000E416E">
              <w:t>ноябрь</w:t>
            </w:r>
          </w:p>
        </w:tc>
        <w:tc>
          <w:tcPr>
            <w:tcW w:w="2701" w:type="dxa"/>
          </w:tcPr>
          <w:p w:rsidR="00783521" w:rsidRPr="000E416E" w:rsidRDefault="00783521" w:rsidP="00783521">
            <w:pPr>
              <w:rPr>
                <w:sz w:val="24"/>
                <w:szCs w:val="24"/>
              </w:rPr>
            </w:pPr>
            <w:r w:rsidRPr="000E416E">
              <w:rPr>
                <w:sz w:val="24"/>
                <w:szCs w:val="24"/>
              </w:rPr>
              <w:t>Зам по В.Р.</w:t>
            </w:r>
          </w:p>
        </w:tc>
      </w:tr>
      <w:tr w:rsidR="00783521" w:rsidTr="00783521">
        <w:trPr>
          <w:trHeight w:val="290"/>
        </w:trPr>
        <w:tc>
          <w:tcPr>
            <w:tcW w:w="4581" w:type="dxa"/>
          </w:tcPr>
          <w:p w:rsidR="00783521" w:rsidRPr="000E416E" w:rsidRDefault="00783521" w:rsidP="00783521">
            <w:pPr>
              <w:pStyle w:val="TableContents"/>
            </w:pPr>
            <w:r w:rsidRPr="000E416E">
              <w:t>Рейды по соблюдению правил дорожного движения учащимися школы</w:t>
            </w:r>
          </w:p>
        </w:tc>
        <w:tc>
          <w:tcPr>
            <w:tcW w:w="1618" w:type="dxa"/>
          </w:tcPr>
          <w:p w:rsidR="00783521" w:rsidRPr="000E416E" w:rsidRDefault="00783521" w:rsidP="00783521">
            <w:pPr>
              <w:pStyle w:val="TableContents"/>
            </w:pPr>
            <w:r w:rsidRPr="000E416E">
              <w:t>в течение учебного года</w:t>
            </w:r>
          </w:p>
        </w:tc>
        <w:tc>
          <w:tcPr>
            <w:tcW w:w="2701" w:type="dxa"/>
          </w:tcPr>
          <w:p w:rsidR="00783521" w:rsidRPr="000E416E" w:rsidRDefault="00783521" w:rsidP="00783521">
            <w:pPr>
              <w:pStyle w:val="TableContents"/>
            </w:pPr>
            <w:r w:rsidRPr="000E416E">
              <w:t>отряд ЮИД</w:t>
            </w:r>
          </w:p>
        </w:tc>
      </w:tr>
      <w:tr w:rsidR="00783521" w:rsidTr="00783521">
        <w:trPr>
          <w:trHeight w:val="290"/>
        </w:trPr>
        <w:tc>
          <w:tcPr>
            <w:tcW w:w="4581" w:type="dxa"/>
          </w:tcPr>
          <w:p w:rsidR="00783521" w:rsidRPr="000E416E" w:rsidRDefault="00783521" w:rsidP="00783521">
            <w:pPr>
              <w:pStyle w:val="TableContents"/>
            </w:pPr>
            <w:r w:rsidRPr="000E416E">
              <w:t>Подготовка и участие в мероприятиях по ПДД различного уровня</w:t>
            </w:r>
          </w:p>
        </w:tc>
        <w:tc>
          <w:tcPr>
            <w:tcW w:w="1618" w:type="dxa"/>
          </w:tcPr>
          <w:p w:rsidR="00783521" w:rsidRPr="000E416E" w:rsidRDefault="00783521" w:rsidP="00783521">
            <w:pPr>
              <w:pStyle w:val="TableContents"/>
            </w:pPr>
            <w:r w:rsidRPr="000E416E">
              <w:t>в течение учебного года</w:t>
            </w:r>
          </w:p>
        </w:tc>
        <w:tc>
          <w:tcPr>
            <w:tcW w:w="2701" w:type="dxa"/>
          </w:tcPr>
          <w:p w:rsidR="00783521" w:rsidRPr="000E416E" w:rsidRDefault="00783521" w:rsidP="00783521">
            <w:pPr>
              <w:rPr>
                <w:sz w:val="24"/>
                <w:szCs w:val="24"/>
              </w:rPr>
            </w:pPr>
            <w:r w:rsidRPr="000E416E">
              <w:rPr>
                <w:sz w:val="24"/>
                <w:szCs w:val="24"/>
              </w:rPr>
              <w:t>Преподаватель ОБЖ, кл. руководители.</w:t>
            </w:r>
          </w:p>
        </w:tc>
      </w:tr>
      <w:tr w:rsidR="00783521" w:rsidTr="00783521">
        <w:trPr>
          <w:trHeight w:val="290"/>
        </w:trPr>
        <w:tc>
          <w:tcPr>
            <w:tcW w:w="4581" w:type="dxa"/>
          </w:tcPr>
          <w:p w:rsidR="00783521" w:rsidRPr="000E416E" w:rsidRDefault="00783521" w:rsidP="00783521">
            <w:pPr>
              <w:pStyle w:val="TableContents"/>
            </w:pPr>
          </w:p>
        </w:tc>
        <w:tc>
          <w:tcPr>
            <w:tcW w:w="1618" w:type="dxa"/>
          </w:tcPr>
          <w:p w:rsidR="00783521" w:rsidRPr="000E416E" w:rsidRDefault="00783521" w:rsidP="00783521">
            <w:pPr>
              <w:pStyle w:val="TableContents"/>
            </w:pPr>
          </w:p>
        </w:tc>
        <w:tc>
          <w:tcPr>
            <w:tcW w:w="2701" w:type="dxa"/>
          </w:tcPr>
          <w:p w:rsidR="00783521" w:rsidRPr="000E416E" w:rsidRDefault="00783521" w:rsidP="00783521">
            <w:pPr>
              <w:pStyle w:val="TableContents"/>
            </w:pPr>
          </w:p>
        </w:tc>
      </w:tr>
      <w:tr w:rsidR="00783521" w:rsidTr="00783521">
        <w:trPr>
          <w:trHeight w:val="290"/>
        </w:trPr>
        <w:tc>
          <w:tcPr>
            <w:tcW w:w="4581" w:type="dxa"/>
          </w:tcPr>
          <w:p w:rsidR="00783521" w:rsidRPr="000E416E" w:rsidRDefault="00783521" w:rsidP="00783521">
            <w:pPr>
              <w:jc w:val="both"/>
              <w:rPr>
                <w:sz w:val="24"/>
                <w:szCs w:val="24"/>
              </w:rPr>
            </w:pPr>
            <w:r w:rsidRPr="000E416E">
              <w:rPr>
                <w:sz w:val="24"/>
                <w:szCs w:val="24"/>
              </w:rPr>
              <w:t>Проведение бесед – «минуток» по профилактике несчастных случаев с детьми на дороге.</w:t>
            </w:r>
          </w:p>
        </w:tc>
        <w:tc>
          <w:tcPr>
            <w:tcW w:w="1618" w:type="dxa"/>
          </w:tcPr>
          <w:p w:rsidR="00783521" w:rsidRPr="000E416E" w:rsidRDefault="00783521" w:rsidP="00783521">
            <w:pPr>
              <w:jc w:val="center"/>
              <w:rPr>
                <w:sz w:val="24"/>
                <w:szCs w:val="24"/>
              </w:rPr>
            </w:pPr>
            <w:r w:rsidRPr="000E416E">
              <w:rPr>
                <w:sz w:val="24"/>
                <w:szCs w:val="24"/>
              </w:rPr>
              <w:t>В течение года,1 раз в неделю.</w:t>
            </w:r>
          </w:p>
        </w:tc>
        <w:tc>
          <w:tcPr>
            <w:tcW w:w="2701" w:type="dxa"/>
          </w:tcPr>
          <w:p w:rsidR="00783521" w:rsidRPr="000E416E" w:rsidRDefault="00783521" w:rsidP="00783521">
            <w:pPr>
              <w:jc w:val="both"/>
              <w:rPr>
                <w:sz w:val="24"/>
                <w:szCs w:val="24"/>
              </w:rPr>
            </w:pPr>
            <w:r w:rsidRPr="000E416E">
              <w:rPr>
                <w:sz w:val="24"/>
                <w:szCs w:val="24"/>
              </w:rPr>
              <w:t>Классные руководители 1-4 классов, отряд ЮИД</w:t>
            </w:r>
          </w:p>
        </w:tc>
      </w:tr>
      <w:tr w:rsidR="00783521" w:rsidTr="00783521">
        <w:trPr>
          <w:trHeight w:val="290"/>
        </w:trPr>
        <w:tc>
          <w:tcPr>
            <w:tcW w:w="4581" w:type="dxa"/>
          </w:tcPr>
          <w:p w:rsidR="00783521" w:rsidRPr="000E416E" w:rsidRDefault="00783521" w:rsidP="00783521">
            <w:pPr>
              <w:pStyle w:val="TableContents"/>
            </w:pPr>
            <w:r w:rsidRPr="000E416E">
              <w:t>Акция: «Зимние каникулы».</w:t>
            </w:r>
          </w:p>
        </w:tc>
        <w:tc>
          <w:tcPr>
            <w:tcW w:w="1618" w:type="dxa"/>
          </w:tcPr>
          <w:p w:rsidR="00783521" w:rsidRPr="000E416E" w:rsidRDefault="00783521" w:rsidP="00783521">
            <w:pPr>
              <w:spacing w:before="75" w:line="270" w:lineRule="atLeast"/>
              <w:jc w:val="center"/>
              <w:rPr>
                <w:color w:val="000000"/>
                <w:sz w:val="24"/>
                <w:szCs w:val="24"/>
              </w:rPr>
            </w:pPr>
            <w:r w:rsidRPr="000E416E">
              <w:rPr>
                <w:color w:val="000000"/>
                <w:sz w:val="24"/>
                <w:szCs w:val="24"/>
              </w:rPr>
              <w:t xml:space="preserve">24-25 декабря </w:t>
            </w:r>
          </w:p>
        </w:tc>
        <w:tc>
          <w:tcPr>
            <w:tcW w:w="2701" w:type="dxa"/>
          </w:tcPr>
          <w:p w:rsidR="00783521" w:rsidRPr="000E416E" w:rsidRDefault="00783521" w:rsidP="00783521">
            <w:pPr>
              <w:spacing w:line="270" w:lineRule="atLeast"/>
              <w:rPr>
                <w:color w:val="000000"/>
                <w:sz w:val="24"/>
                <w:szCs w:val="24"/>
              </w:rPr>
            </w:pPr>
            <w:r w:rsidRPr="000E416E">
              <w:rPr>
                <w:color w:val="000000"/>
                <w:sz w:val="24"/>
                <w:szCs w:val="24"/>
              </w:rPr>
              <w:t>Классные руководители, отряд ЮИД</w:t>
            </w:r>
          </w:p>
        </w:tc>
      </w:tr>
      <w:tr w:rsidR="00783521" w:rsidTr="00783521">
        <w:trPr>
          <w:trHeight w:val="290"/>
        </w:trPr>
        <w:tc>
          <w:tcPr>
            <w:tcW w:w="4581" w:type="dxa"/>
          </w:tcPr>
          <w:p w:rsidR="00783521" w:rsidRPr="00126B02" w:rsidRDefault="00783521" w:rsidP="00783521">
            <w:pPr>
              <w:pStyle w:val="2"/>
              <w:ind w:left="-108" w:right="-108"/>
              <w:outlineLvl w:val="1"/>
              <w:rPr>
                <w:b w:val="0"/>
                <w:sz w:val="24"/>
                <w:szCs w:val="24"/>
              </w:rPr>
            </w:pPr>
            <w:r w:rsidRPr="000E416E">
              <w:rPr>
                <w:szCs w:val="24"/>
              </w:rPr>
              <w:t xml:space="preserve">    </w:t>
            </w:r>
            <w:r w:rsidRPr="00126B02">
              <w:rPr>
                <w:b w:val="0"/>
                <w:sz w:val="24"/>
                <w:szCs w:val="24"/>
              </w:rPr>
              <w:t>Игра: «Дорожная грамота» для 1-4 классов</w:t>
            </w:r>
          </w:p>
        </w:tc>
        <w:tc>
          <w:tcPr>
            <w:tcW w:w="1618" w:type="dxa"/>
          </w:tcPr>
          <w:p w:rsidR="00783521" w:rsidRPr="000E416E" w:rsidRDefault="00783521" w:rsidP="00783521">
            <w:pPr>
              <w:jc w:val="center"/>
              <w:rPr>
                <w:sz w:val="24"/>
                <w:szCs w:val="24"/>
              </w:rPr>
            </w:pPr>
            <w:r w:rsidRPr="000E416E">
              <w:rPr>
                <w:sz w:val="24"/>
                <w:szCs w:val="24"/>
              </w:rPr>
              <w:t xml:space="preserve">февраль </w:t>
            </w:r>
          </w:p>
        </w:tc>
        <w:tc>
          <w:tcPr>
            <w:tcW w:w="2701" w:type="dxa"/>
          </w:tcPr>
          <w:p w:rsidR="00783521" w:rsidRPr="000E416E" w:rsidRDefault="00783521" w:rsidP="00783521">
            <w:pPr>
              <w:spacing w:before="75" w:line="270" w:lineRule="atLeast"/>
              <w:rPr>
                <w:color w:val="000000"/>
                <w:sz w:val="24"/>
                <w:szCs w:val="24"/>
              </w:rPr>
            </w:pPr>
            <w:r w:rsidRPr="000E416E">
              <w:rPr>
                <w:sz w:val="24"/>
                <w:szCs w:val="24"/>
              </w:rPr>
              <w:t>Руководитель ЮИД,</w:t>
            </w:r>
            <w:r w:rsidRPr="000E416E">
              <w:rPr>
                <w:color w:val="000000"/>
                <w:sz w:val="24"/>
                <w:szCs w:val="24"/>
              </w:rPr>
              <w:t xml:space="preserve"> отряд ЮИД</w:t>
            </w:r>
          </w:p>
        </w:tc>
      </w:tr>
      <w:tr w:rsidR="00783521" w:rsidTr="00783521">
        <w:trPr>
          <w:trHeight w:val="831"/>
        </w:trPr>
        <w:tc>
          <w:tcPr>
            <w:tcW w:w="4581" w:type="dxa"/>
          </w:tcPr>
          <w:p w:rsidR="00783521" w:rsidRDefault="00783521" w:rsidP="00783521">
            <w:pPr>
              <w:ind w:left="-108" w:right="-108"/>
              <w:rPr>
                <w:sz w:val="24"/>
                <w:szCs w:val="24"/>
              </w:rPr>
            </w:pPr>
            <w:r w:rsidRPr="007D2966">
              <w:rPr>
                <w:sz w:val="24"/>
                <w:szCs w:val="24"/>
              </w:rPr>
              <w:t xml:space="preserve"> Акция: «Весенние каникулы».</w:t>
            </w:r>
          </w:p>
          <w:p w:rsidR="00783521" w:rsidRDefault="00783521" w:rsidP="00783521">
            <w:pPr>
              <w:ind w:left="-108" w:right="-108"/>
              <w:rPr>
                <w:sz w:val="24"/>
                <w:szCs w:val="24"/>
              </w:rPr>
            </w:pPr>
          </w:p>
          <w:p w:rsidR="00783521" w:rsidRDefault="00783521" w:rsidP="00783521">
            <w:pPr>
              <w:ind w:left="-108" w:right="-108"/>
              <w:rPr>
                <w:sz w:val="24"/>
                <w:szCs w:val="24"/>
              </w:rPr>
            </w:pPr>
          </w:p>
          <w:p w:rsidR="00783521" w:rsidRPr="007D2966" w:rsidRDefault="00783521" w:rsidP="00783521">
            <w:pPr>
              <w:ind w:right="-108"/>
              <w:rPr>
                <w:sz w:val="24"/>
                <w:szCs w:val="24"/>
              </w:rPr>
            </w:pPr>
          </w:p>
        </w:tc>
        <w:tc>
          <w:tcPr>
            <w:tcW w:w="1618" w:type="dxa"/>
          </w:tcPr>
          <w:p w:rsidR="00783521" w:rsidRDefault="00783521" w:rsidP="00783521">
            <w:pPr>
              <w:jc w:val="center"/>
              <w:rPr>
                <w:sz w:val="24"/>
                <w:szCs w:val="24"/>
              </w:rPr>
            </w:pPr>
            <w:r w:rsidRPr="007D2966">
              <w:rPr>
                <w:sz w:val="24"/>
                <w:szCs w:val="24"/>
              </w:rPr>
              <w:t xml:space="preserve">4 неделя марта </w:t>
            </w:r>
          </w:p>
          <w:p w:rsidR="00783521" w:rsidRDefault="00783521" w:rsidP="00783521">
            <w:pPr>
              <w:jc w:val="center"/>
              <w:rPr>
                <w:sz w:val="24"/>
                <w:szCs w:val="24"/>
              </w:rPr>
            </w:pPr>
          </w:p>
          <w:p w:rsidR="00783521" w:rsidRPr="007D2966" w:rsidRDefault="00783521" w:rsidP="00783521">
            <w:pPr>
              <w:rPr>
                <w:sz w:val="24"/>
                <w:szCs w:val="24"/>
              </w:rPr>
            </w:pPr>
          </w:p>
        </w:tc>
        <w:tc>
          <w:tcPr>
            <w:tcW w:w="2701" w:type="dxa"/>
          </w:tcPr>
          <w:p w:rsidR="00783521" w:rsidRPr="007D2966" w:rsidRDefault="00783521" w:rsidP="00783521">
            <w:pPr>
              <w:jc w:val="both"/>
              <w:rPr>
                <w:sz w:val="24"/>
                <w:szCs w:val="24"/>
              </w:rPr>
            </w:pPr>
            <w:r w:rsidRPr="007D2966">
              <w:rPr>
                <w:color w:val="000000"/>
                <w:sz w:val="24"/>
                <w:szCs w:val="24"/>
              </w:rPr>
              <w:t>Классные руководители, отряд ЮИД</w:t>
            </w:r>
          </w:p>
        </w:tc>
      </w:tr>
      <w:tr w:rsidR="00783521" w:rsidTr="00783521">
        <w:trPr>
          <w:trHeight w:val="831"/>
        </w:trPr>
        <w:tc>
          <w:tcPr>
            <w:tcW w:w="4581" w:type="dxa"/>
          </w:tcPr>
          <w:p w:rsidR="00783521" w:rsidRDefault="00783521" w:rsidP="00783521">
            <w:pPr>
              <w:ind w:left="-108" w:right="-108"/>
              <w:rPr>
                <w:sz w:val="24"/>
                <w:szCs w:val="24"/>
              </w:rPr>
            </w:pPr>
          </w:p>
          <w:p w:rsidR="00783521" w:rsidRPr="00DE1894" w:rsidRDefault="00783521" w:rsidP="00783521">
            <w:pPr>
              <w:tabs>
                <w:tab w:val="left" w:pos="908"/>
              </w:tabs>
              <w:rPr>
                <w:sz w:val="24"/>
                <w:szCs w:val="24"/>
              </w:rPr>
            </w:pPr>
            <w:r w:rsidRPr="00DE1894">
              <w:rPr>
                <w:sz w:val="24"/>
                <w:szCs w:val="24"/>
              </w:rPr>
              <w:t xml:space="preserve"> </w:t>
            </w:r>
            <w:r>
              <w:rPr>
                <w:sz w:val="24"/>
                <w:szCs w:val="24"/>
              </w:rPr>
              <w:t>С</w:t>
            </w:r>
            <w:r w:rsidRPr="00DE1894">
              <w:rPr>
                <w:sz w:val="24"/>
                <w:szCs w:val="24"/>
              </w:rPr>
              <w:t>оревнование</w:t>
            </w:r>
            <w:r>
              <w:rPr>
                <w:sz w:val="24"/>
                <w:szCs w:val="24"/>
              </w:rPr>
              <w:t>. Муниципальный конкурс</w:t>
            </w:r>
            <w:r w:rsidRPr="00DE1894">
              <w:rPr>
                <w:sz w:val="24"/>
                <w:szCs w:val="24"/>
              </w:rPr>
              <w:t xml:space="preserve"> «Безопасное колесо»</w:t>
            </w:r>
            <w:r w:rsidRPr="00DE1894">
              <w:rPr>
                <w:sz w:val="24"/>
                <w:szCs w:val="24"/>
              </w:rPr>
              <w:tab/>
            </w:r>
            <w:r w:rsidRPr="00DE1894">
              <w:rPr>
                <w:sz w:val="24"/>
                <w:szCs w:val="24"/>
              </w:rPr>
              <w:tab/>
            </w:r>
          </w:p>
        </w:tc>
        <w:tc>
          <w:tcPr>
            <w:tcW w:w="1618" w:type="dxa"/>
          </w:tcPr>
          <w:p w:rsidR="00783521" w:rsidRPr="007D2966" w:rsidRDefault="00783521" w:rsidP="00783521">
            <w:pPr>
              <w:jc w:val="center"/>
              <w:rPr>
                <w:sz w:val="24"/>
                <w:szCs w:val="24"/>
              </w:rPr>
            </w:pPr>
            <w:r w:rsidRPr="00DE1894">
              <w:rPr>
                <w:sz w:val="24"/>
                <w:szCs w:val="24"/>
              </w:rPr>
              <w:t>1.06</w:t>
            </w:r>
          </w:p>
        </w:tc>
        <w:tc>
          <w:tcPr>
            <w:tcW w:w="2701" w:type="dxa"/>
          </w:tcPr>
          <w:p w:rsidR="00783521" w:rsidRPr="007D2966" w:rsidRDefault="00783521" w:rsidP="00783521">
            <w:pPr>
              <w:jc w:val="both"/>
              <w:rPr>
                <w:color w:val="000000"/>
                <w:sz w:val="24"/>
                <w:szCs w:val="24"/>
              </w:rPr>
            </w:pPr>
            <w:r w:rsidRPr="00DE1894">
              <w:rPr>
                <w:sz w:val="24"/>
                <w:szCs w:val="24"/>
              </w:rPr>
              <w:t>Руководитель отряда ЮИД, отряд ЮИД</w:t>
            </w:r>
          </w:p>
        </w:tc>
      </w:tr>
    </w:tbl>
    <w:p w:rsidR="00783521" w:rsidRDefault="00783521" w:rsidP="00783521">
      <w:pPr>
        <w:jc w:val="center"/>
        <w:rPr>
          <w:b/>
          <w:sz w:val="24"/>
          <w:szCs w:val="24"/>
        </w:rPr>
      </w:pPr>
    </w:p>
    <w:p w:rsidR="00783521" w:rsidRDefault="00783521" w:rsidP="00783521">
      <w:pPr>
        <w:jc w:val="center"/>
        <w:rPr>
          <w:b/>
          <w:sz w:val="24"/>
          <w:szCs w:val="24"/>
        </w:rPr>
      </w:pPr>
      <w:r w:rsidRPr="006B330E">
        <w:rPr>
          <w:b/>
          <w:sz w:val="24"/>
          <w:szCs w:val="24"/>
        </w:rPr>
        <w:t>Календарный план ежемесячной воспитательной работы.</w:t>
      </w:r>
    </w:p>
    <w:p w:rsidR="00783521" w:rsidRDefault="00783521" w:rsidP="00783521">
      <w:pPr>
        <w:jc w:val="center"/>
        <w:rPr>
          <w:b/>
          <w:sz w:val="24"/>
          <w:szCs w:val="24"/>
        </w:rPr>
      </w:pPr>
    </w:p>
    <w:tbl>
      <w:tblPr>
        <w:tblStyle w:val="a6"/>
        <w:tblW w:w="0" w:type="auto"/>
        <w:tblLook w:val="04A0" w:firstRow="1" w:lastRow="0" w:firstColumn="1" w:lastColumn="0" w:noHBand="0" w:noVBand="1"/>
      </w:tblPr>
      <w:tblGrid>
        <w:gridCol w:w="458"/>
        <w:gridCol w:w="6394"/>
        <w:gridCol w:w="1787"/>
        <w:gridCol w:w="3327"/>
      </w:tblGrid>
      <w:tr w:rsidR="00783521" w:rsidTr="00783521">
        <w:tc>
          <w:tcPr>
            <w:tcW w:w="0" w:type="auto"/>
          </w:tcPr>
          <w:p w:rsidR="00783521" w:rsidRDefault="00783521" w:rsidP="00783521">
            <w:pPr>
              <w:jc w:val="center"/>
              <w:rPr>
                <w:b/>
                <w:sz w:val="24"/>
                <w:szCs w:val="24"/>
              </w:rPr>
            </w:pPr>
            <w:r>
              <w:rPr>
                <w:b/>
                <w:sz w:val="24"/>
                <w:szCs w:val="24"/>
              </w:rPr>
              <w:t>№</w:t>
            </w:r>
          </w:p>
        </w:tc>
        <w:tc>
          <w:tcPr>
            <w:tcW w:w="0" w:type="auto"/>
          </w:tcPr>
          <w:p w:rsidR="00783521" w:rsidRDefault="00783521" w:rsidP="00783521">
            <w:pPr>
              <w:jc w:val="center"/>
              <w:rPr>
                <w:b/>
                <w:sz w:val="24"/>
                <w:szCs w:val="24"/>
              </w:rPr>
            </w:pPr>
            <w:r>
              <w:rPr>
                <w:b/>
                <w:sz w:val="24"/>
                <w:szCs w:val="24"/>
              </w:rPr>
              <w:t>Мероприятие</w:t>
            </w:r>
          </w:p>
        </w:tc>
        <w:tc>
          <w:tcPr>
            <w:tcW w:w="0" w:type="auto"/>
          </w:tcPr>
          <w:p w:rsidR="00783521" w:rsidRDefault="00783521" w:rsidP="00783521">
            <w:pPr>
              <w:jc w:val="center"/>
              <w:rPr>
                <w:b/>
                <w:sz w:val="24"/>
                <w:szCs w:val="24"/>
              </w:rPr>
            </w:pPr>
            <w:r>
              <w:rPr>
                <w:b/>
                <w:sz w:val="24"/>
                <w:szCs w:val="24"/>
              </w:rPr>
              <w:t>дата</w:t>
            </w:r>
          </w:p>
        </w:tc>
        <w:tc>
          <w:tcPr>
            <w:tcW w:w="0" w:type="auto"/>
          </w:tcPr>
          <w:p w:rsidR="00783521" w:rsidRDefault="00783521" w:rsidP="00783521">
            <w:pPr>
              <w:jc w:val="center"/>
              <w:rPr>
                <w:b/>
                <w:sz w:val="24"/>
                <w:szCs w:val="24"/>
              </w:rPr>
            </w:pPr>
            <w:r>
              <w:rPr>
                <w:b/>
                <w:sz w:val="24"/>
                <w:szCs w:val="24"/>
              </w:rPr>
              <w:t>ответственный</w:t>
            </w:r>
          </w:p>
        </w:tc>
      </w:tr>
      <w:tr w:rsidR="00783521" w:rsidTr="00783521">
        <w:tc>
          <w:tcPr>
            <w:tcW w:w="0" w:type="auto"/>
          </w:tcPr>
          <w:p w:rsidR="00783521" w:rsidRPr="00126B02" w:rsidRDefault="00783521" w:rsidP="00783521">
            <w:pPr>
              <w:jc w:val="center"/>
              <w:rPr>
                <w:sz w:val="24"/>
                <w:szCs w:val="24"/>
              </w:rPr>
            </w:pPr>
          </w:p>
        </w:tc>
        <w:tc>
          <w:tcPr>
            <w:tcW w:w="0" w:type="auto"/>
          </w:tcPr>
          <w:p w:rsidR="00783521" w:rsidRPr="000B58D8" w:rsidRDefault="00783521" w:rsidP="00783521">
            <w:pPr>
              <w:jc w:val="center"/>
              <w:rPr>
                <w:b/>
                <w:bCs/>
                <w:sz w:val="28"/>
                <w:szCs w:val="28"/>
              </w:rPr>
            </w:pPr>
            <w:r w:rsidRPr="000B58D8">
              <w:rPr>
                <w:b/>
                <w:bCs/>
                <w:sz w:val="28"/>
                <w:szCs w:val="28"/>
              </w:rPr>
              <w:t>Сентябрь</w:t>
            </w:r>
          </w:p>
        </w:tc>
        <w:tc>
          <w:tcPr>
            <w:tcW w:w="0" w:type="auto"/>
          </w:tcPr>
          <w:p w:rsidR="00783521" w:rsidRPr="00872576" w:rsidRDefault="00783521" w:rsidP="00783521">
            <w:pPr>
              <w:jc w:val="center"/>
              <w:rPr>
                <w:sz w:val="24"/>
                <w:szCs w:val="24"/>
              </w:rPr>
            </w:pPr>
          </w:p>
        </w:tc>
        <w:tc>
          <w:tcPr>
            <w:tcW w:w="0" w:type="auto"/>
          </w:tcPr>
          <w:p w:rsidR="00783521" w:rsidRPr="00872576" w:rsidRDefault="00783521" w:rsidP="00783521">
            <w:pPr>
              <w:jc w:val="center"/>
              <w:rPr>
                <w:sz w:val="24"/>
                <w:szCs w:val="24"/>
              </w:rPr>
            </w:pPr>
          </w:p>
        </w:tc>
      </w:tr>
      <w:tr w:rsidR="00783521" w:rsidTr="00783521">
        <w:tc>
          <w:tcPr>
            <w:tcW w:w="0" w:type="auto"/>
          </w:tcPr>
          <w:p w:rsidR="00783521" w:rsidRPr="00126B02" w:rsidRDefault="00783521" w:rsidP="00783521">
            <w:pPr>
              <w:jc w:val="center"/>
              <w:rPr>
                <w:sz w:val="24"/>
                <w:szCs w:val="24"/>
              </w:rPr>
            </w:pPr>
            <w:r w:rsidRPr="00126B02">
              <w:rPr>
                <w:sz w:val="24"/>
                <w:szCs w:val="24"/>
              </w:rPr>
              <w:t>1</w:t>
            </w:r>
          </w:p>
        </w:tc>
        <w:tc>
          <w:tcPr>
            <w:tcW w:w="0" w:type="auto"/>
          </w:tcPr>
          <w:p w:rsidR="00783521" w:rsidRPr="00872576" w:rsidRDefault="00783521" w:rsidP="00783521">
            <w:pPr>
              <w:jc w:val="center"/>
              <w:rPr>
                <w:sz w:val="24"/>
                <w:szCs w:val="24"/>
              </w:rPr>
            </w:pPr>
            <w:r w:rsidRPr="00872576">
              <w:rPr>
                <w:sz w:val="24"/>
                <w:szCs w:val="24"/>
              </w:rPr>
              <w:t>Торжественная линейка, посвященная Дню знаний «Всё начинается со школьного звонка»</w:t>
            </w:r>
          </w:p>
        </w:tc>
        <w:tc>
          <w:tcPr>
            <w:tcW w:w="0" w:type="auto"/>
          </w:tcPr>
          <w:p w:rsidR="00783521" w:rsidRPr="00872576" w:rsidRDefault="00783521" w:rsidP="00783521">
            <w:pPr>
              <w:jc w:val="center"/>
              <w:rPr>
                <w:sz w:val="24"/>
                <w:szCs w:val="24"/>
              </w:rPr>
            </w:pPr>
            <w:r>
              <w:rPr>
                <w:sz w:val="24"/>
                <w:szCs w:val="24"/>
              </w:rPr>
              <w:t>2</w:t>
            </w:r>
            <w:r w:rsidRPr="00872576">
              <w:rPr>
                <w:sz w:val="24"/>
                <w:szCs w:val="24"/>
              </w:rPr>
              <w:t xml:space="preserve"> сентября</w:t>
            </w:r>
          </w:p>
        </w:tc>
        <w:tc>
          <w:tcPr>
            <w:tcW w:w="0" w:type="auto"/>
          </w:tcPr>
          <w:p w:rsidR="00783521" w:rsidRPr="00872576" w:rsidRDefault="00783521" w:rsidP="00783521">
            <w:pPr>
              <w:jc w:val="center"/>
              <w:rPr>
                <w:sz w:val="24"/>
                <w:szCs w:val="24"/>
              </w:rPr>
            </w:pPr>
            <w:r w:rsidRPr="00872576">
              <w:rPr>
                <w:sz w:val="24"/>
                <w:szCs w:val="24"/>
              </w:rPr>
              <w:t>Зам дир по В.Р.</w:t>
            </w:r>
          </w:p>
        </w:tc>
      </w:tr>
      <w:tr w:rsidR="00783521" w:rsidTr="00783521">
        <w:tc>
          <w:tcPr>
            <w:tcW w:w="0" w:type="auto"/>
          </w:tcPr>
          <w:p w:rsidR="00783521" w:rsidRPr="00126B02" w:rsidRDefault="00783521" w:rsidP="00783521">
            <w:pPr>
              <w:jc w:val="center"/>
              <w:rPr>
                <w:sz w:val="24"/>
                <w:szCs w:val="24"/>
              </w:rPr>
            </w:pPr>
            <w:r w:rsidRPr="00126B02">
              <w:rPr>
                <w:sz w:val="24"/>
                <w:szCs w:val="24"/>
              </w:rPr>
              <w:t>2</w:t>
            </w:r>
          </w:p>
        </w:tc>
        <w:tc>
          <w:tcPr>
            <w:tcW w:w="0" w:type="auto"/>
          </w:tcPr>
          <w:p w:rsidR="00783521" w:rsidRPr="00872576" w:rsidRDefault="00783521" w:rsidP="00783521">
            <w:pPr>
              <w:jc w:val="center"/>
              <w:rPr>
                <w:sz w:val="24"/>
                <w:szCs w:val="24"/>
              </w:rPr>
            </w:pPr>
            <w:r w:rsidRPr="00872576">
              <w:rPr>
                <w:sz w:val="24"/>
                <w:szCs w:val="24"/>
              </w:rPr>
              <w:t xml:space="preserve">Классный час «Скажи терроризму НЕТ!» </w:t>
            </w:r>
          </w:p>
        </w:tc>
        <w:tc>
          <w:tcPr>
            <w:tcW w:w="0" w:type="auto"/>
          </w:tcPr>
          <w:p w:rsidR="00783521" w:rsidRPr="00872576" w:rsidRDefault="00783521" w:rsidP="00783521">
            <w:pPr>
              <w:jc w:val="center"/>
              <w:rPr>
                <w:sz w:val="24"/>
                <w:szCs w:val="24"/>
              </w:rPr>
            </w:pPr>
            <w:r w:rsidRPr="00872576">
              <w:rPr>
                <w:sz w:val="24"/>
                <w:szCs w:val="24"/>
              </w:rPr>
              <w:t>3 сентября</w:t>
            </w:r>
          </w:p>
        </w:tc>
        <w:tc>
          <w:tcPr>
            <w:tcW w:w="0" w:type="auto"/>
          </w:tcPr>
          <w:p w:rsidR="00783521" w:rsidRPr="00872576" w:rsidRDefault="00783521" w:rsidP="00783521">
            <w:pPr>
              <w:jc w:val="center"/>
              <w:rPr>
                <w:sz w:val="24"/>
                <w:szCs w:val="24"/>
              </w:rPr>
            </w:pPr>
            <w:r w:rsidRPr="00872576">
              <w:rPr>
                <w:sz w:val="24"/>
                <w:szCs w:val="24"/>
              </w:rPr>
              <w:t>Кл.рук.</w:t>
            </w:r>
          </w:p>
        </w:tc>
      </w:tr>
      <w:tr w:rsidR="00783521" w:rsidTr="00783521">
        <w:tc>
          <w:tcPr>
            <w:tcW w:w="0" w:type="auto"/>
          </w:tcPr>
          <w:p w:rsidR="00783521" w:rsidRPr="00126B02" w:rsidRDefault="00783521" w:rsidP="00783521">
            <w:pPr>
              <w:jc w:val="center"/>
              <w:rPr>
                <w:sz w:val="24"/>
                <w:szCs w:val="24"/>
              </w:rPr>
            </w:pPr>
            <w:r w:rsidRPr="00126B02">
              <w:rPr>
                <w:sz w:val="24"/>
                <w:szCs w:val="24"/>
              </w:rPr>
              <w:t>3</w:t>
            </w:r>
          </w:p>
        </w:tc>
        <w:tc>
          <w:tcPr>
            <w:tcW w:w="0" w:type="auto"/>
          </w:tcPr>
          <w:p w:rsidR="00783521" w:rsidRPr="00872576" w:rsidRDefault="00783521" w:rsidP="00783521">
            <w:pPr>
              <w:jc w:val="center"/>
              <w:rPr>
                <w:sz w:val="24"/>
                <w:szCs w:val="24"/>
              </w:rPr>
            </w:pPr>
            <w:r w:rsidRPr="00872576">
              <w:rPr>
                <w:sz w:val="24"/>
                <w:szCs w:val="24"/>
              </w:rPr>
              <w:t>Выборы Совета обучающихся. Формирование</w:t>
            </w:r>
            <w:r>
              <w:rPr>
                <w:sz w:val="24"/>
                <w:szCs w:val="24"/>
              </w:rPr>
              <w:t xml:space="preserve"> ученического</w:t>
            </w:r>
            <w:r w:rsidRPr="00872576">
              <w:rPr>
                <w:sz w:val="24"/>
                <w:szCs w:val="24"/>
              </w:rPr>
              <w:t xml:space="preserve"> </w:t>
            </w:r>
            <w:r>
              <w:rPr>
                <w:sz w:val="24"/>
                <w:szCs w:val="24"/>
              </w:rPr>
              <w:t xml:space="preserve">самоуправления </w:t>
            </w:r>
          </w:p>
        </w:tc>
        <w:tc>
          <w:tcPr>
            <w:tcW w:w="0" w:type="auto"/>
          </w:tcPr>
          <w:p w:rsidR="00783521" w:rsidRPr="00872576" w:rsidRDefault="00783521" w:rsidP="00783521">
            <w:pPr>
              <w:jc w:val="center"/>
              <w:rPr>
                <w:sz w:val="24"/>
                <w:szCs w:val="24"/>
              </w:rPr>
            </w:pPr>
            <w:r w:rsidRPr="00872576">
              <w:rPr>
                <w:sz w:val="24"/>
                <w:szCs w:val="24"/>
              </w:rPr>
              <w:t xml:space="preserve"> сентябрь </w:t>
            </w:r>
          </w:p>
        </w:tc>
        <w:tc>
          <w:tcPr>
            <w:tcW w:w="0" w:type="auto"/>
          </w:tcPr>
          <w:p w:rsidR="00783521" w:rsidRDefault="00783521" w:rsidP="00783521">
            <w:pPr>
              <w:jc w:val="center"/>
              <w:rPr>
                <w:b/>
                <w:sz w:val="24"/>
                <w:szCs w:val="24"/>
              </w:rPr>
            </w:pPr>
            <w:r w:rsidRPr="00872576">
              <w:rPr>
                <w:sz w:val="24"/>
                <w:szCs w:val="24"/>
              </w:rPr>
              <w:t>Зам дир по В.Р.</w:t>
            </w:r>
          </w:p>
        </w:tc>
      </w:tr>
      <w:tr w:rsidR="00783521" w:rsidTr="00783521">
        <w:tc>
          <w:tcPr>
            <w:tcW w:w="0" w:type="auto"/>
          </w:tcPr>
          <w:p w:rsidR="00783521" w:rsidRPr="00126B02" w:rsidRDefault="00783521" w:rsidP="00783521">
            <w:pPr>
              <w:jc w:val="center"/>
              <w:rPr>
                <w:sz w:val="24"/>
                <w:szCs w:val="24"/>
              </w:rPr>
            </w:pPr>
            <w:r w:rsidRPr="00126B02">
              <w:rPr>
                <w:sz w:val="24"/>
                <w:szCs w:val="24"/>
              </w:rPr>
              <w:t>4</w:t>
            </w:r>
          </w:p>
        </w:tc>
        <w:tc>
          <w:tcPr>
            <w:tcW w:w="0" w:type="auto"/>
          </w:tcPr>
          <w:p w:rsidR="00783521" w:rsidRPr="00872576" w:rsidRDefault="00783521" w:rsidP="00783521">
            <w:pPr>
              <w:jc w:val="center"/>
              <w:rPr>
                <w:sz w:val="24"/>
                <w:szCs w:val="24"/>
              </w:rPr>
            </w:pPr>
            <w:r w:rsidRPr="00872576">
              <w:rPr>
                <w:sz w:val="24"/>
                <w:szCs w:val="24"/>
              </w:rPr>
              <w:t>Акция «Наш уютный класс» (эстетическое оформление классного интерьера, стендов и уголков)</w:t>
            </w:r>
          </w:p>
        </w:tc>
        <w:tc>
          <w:tcPr>
            <w:tcW w:w="0" w:type="auto"/>
          </w:tcPr>
          <w:p w:rsidR="00783521" w:rsidRPr="00872576" w:rsidRDefault="00783521" w:rsidP="00783521">
            <w:pPr>
              <w:jc w:val="center"/>
              <w:rPr>
                <w:sz w:val="24"/>
                <w:szCs w:val="24"/>
              </w:rPr>
            </w:pPr>
            <w:r w:rsidRPr="00872576">
              <w:rPr>
                <w:sz w:val="24"/>
                <w:szCs w:val="24"/>
              </w:rPr>
              <w:t>В течение месяца</w:t>
            </w:r>
          </w:p>
        </w:tc>
        <w:tc>
          <w:tcPr>
            <w:tcW w:w="0" w:type="auto"/>
          </w:tcPr>
          <w:p w:rsidR="00783521" w:rsidRDefault="00783521" w:rsidP="00783521">
            <w:r w:rsidRPr="00B572FD">
              <w:rPr>
                <w:sz w:val="24"/>
                <w:szCs w:val="24"/>
              </w:rPr>
              <w:t>Кл.рук.</w:t>
            </w:r>
          </w:p>
        </w:tc>
      </w:tr>
      <w:tr w:rsidR="00783521" w:rsidTr="00783521">
        <w:tc>
          <w:tcPr>
            <w:tcW w:w="0" w:type="auto"/>
          </w:tcPr>
          <w:p w:rsidR="00783521" w:rsidRPr="00126B02" w:rsidRDefault="00783521" w:rsidP="00783521">
            <w:pPr>
              <w:rPr>
                <w:sz w:val="24"/>
                <w:szCs w:val="24"/>
              </w:rPr>
            </w:pPr>
            <w:r>
              <w:rPr>
                <w:sz w:val="24"/>
                <w:szCs w:val="24"/>
              </w:rPr>
              <w:t>5</w:t>
            </w:r>
          </w:p>
        </w:tc>
        <w:tc>
          <w:tcPr>
            <w:tcW w:w="0" w:type="auto"/>
          </w:tcPr>
          <w:p w:rsidR="00783521" w:rsidRPr="00872576" w:rsidRDefault="00783521" w:rsidP="00783521">
            <w:pPr>
              <w:jc w:val="center"/>
              <w:rPr>
                <w:sz w:val="24"/>
                <w:szCs w:val="24"/>
              </w:rPr>
            </w:pPr>
            <w:r w:rsidRPr="00872576">
              <w:rPr>
                <w:sz w:val="24"/>
                <w:szCs w:val="24"/>
              </w:rPr>
              <w:t>Легкоатлетический крос</w:t>
            </w:r>
            <w:r>
              <w:rPr>
                <w:sz w:val="24"/>
                <w:szCs w:val="24"/>
              </w:rPr>
              <w:t>с</w:t>
            </w:r>
          </w:p>
        </w:tc>
        <w:tc>
          <w:tcPr>
            <w:tcW w:w="0" w:type="auto"/>
          </w:tcPr>
          <w:p w:rsidR="00783521" w:rsidRPr="00872576" w:rsidRDefault="00783521" w:rsidP="00783521">
            <w:pPr>
              <w:jc w:val="center"/>
              <w:rPr>
                <w:sz w:val="24"/>
                <w:szCs w:val="24"/>
              </w:rPr>
            </w:pPr>
            <w:r w:rsidRPr="00872576">
              <w:rPr>
                <w:sz w:val="24"/>
                <w:szCs w:val="24"/>
              </w:rPr>
              <w:t>3 неделя сентября</w:t>
            </w:r>
          </w:p>
        </w:tc>
        <w:tc>
          <w:tcPr>
            <w:tcW w:w="0" w:type="auto"/>
          </w:tcPr>
          <w:p w:rsidR="00783521" w:rsidRDefault="00783521" w:rsidP="00783521">
            <w:r w:rsidRPr="00B572FD">
              <w:rPr>
                <w:sz w:val="24"/>
                <w:szCs w:val="24"/>
              </w:rPr>
              <w:t>Кл.рук.</w:t>
            </w:r>
          </w:p>
        </w:tc>
      </w:tr>
      <w:tr w:rsidR="00783521" w:rsidTr="00783521">
        <w:tc>
          <w:tcPr>
            <w:tcW w:w="0" w:type="auto"/>
          </w:tcPr>
          <w:p w:rsidR="00783521" w:rsidRPr="00126B02" w:rsidRDefault="00783521" w:rsidP="00783521">
            <w:pPr>
              <w:jc w:val="center"/>
              <w:rPr>
                <w:sz w:val="24"/>
                <w:szCs w:val="24"/>
              </w:rPr>
            </w:pPr>
            <w:r>
              <w:rPr>
                <w:sz w:val="24"/>
                <w:szCs w:val="24"/>
              </w:rPr>
              <w:t>6</w:t>
            </w:r>
          </w:p>
        </w:tc>
        <w:tc>
          <w:tcPr>
            <w:tcW w:w="0" w:type="auto"/>
          </w:tcPr>
          <w:p w:rsidR="00783521" w:rsidRPr="00872576" w:rsidRDefault="00783521" w:rsidP="00783521">
            <w:pPr>
              <w:jc w:val="center"/>
              <w:rPr>
                <w:sz w:val="24"/>
                <w:szCs w:val="24"/>
              </w:rPr>
            </w:pPr>
            <w:r w:rsidRPr="00872576">
              <w:rPr>
                <w:sz w:val="24"/>
                <w:szCs w:val="24"/>
              </w:rPr>
              <w:t>Классные часы «Безопасный маршрут в школу»</w:t>
            </w:r>
            <w:r>
              <w:rPr>
                <w:sz w:val="24"/>
                <w:szCs w:val="24"/>
              </w:rPr>
              <w:t>. Рисуем схемы безопасного маршрута. (ПДД)</w:t>
            </w:r>
          </w:p>
        </w:tc>
        <w:tc>
          <w:tcPr>
            <w:tcW w:w="0" w:type="auto"/>
          </w:tcPr>
          <w:p w:rsidR="00783521" w:rsidRPr="00872576" w:rsidRDefault="00783521" w:rsidP="00783521">
            <w:pPr>
              <w:jc w:val="center"/>
              <w:rPr>
                <w:sz w:val="24"/>
                <w:szCs w:val="24"/>
              </w:rPr>
            </w:pPr>
            <w:r w:rsidRPr="00872576">
              <w:rPr>
                <w:sz w:val="24"/>
                <w:szCs w:val="24"/>
              </w:rPr>
              <w:t>1 неделя сентября</w:t>
            </w:r>
          </w:p>
        </w:tc>
        <w:tc>
          <w:tcPr>
            <w:tcW w:w="0" w:type="auto"/>
          </w:tcPr>
          <w:p w:rsidR="00783521" w:rsidRDefault="00783521" w:rsidP="00783521">
            <w:r w:rsidRPr="00B572FD">
              <w:rPr>
                <w:sz w:val="24"/>
                <w:szCs w:val="24"/>
              </w:rPr>
              <w:t>Кл.рук.</w:t>
            </w:r>
          </w:p>
        </w:tc>
      </w:tr>
      <w:tr w:rsidR="00783521" w:rsidTr="00783521">
        <w:tc>
          <w:tcPr>
            <w:tcW w:w="0" w:type="auto"/>
          </w:tcPr>
          <w:p w:rsidR="00783521" w:rsidRPr="00126B02" w:rsidRDefault="00783521" w:rsidP="00783521">
            <w:pPr>
              <w:jc w:val="center"/>
              <w:rPr>
                <w:sz w:val="24"/>
                <w:szCs w:val="24"/>
              </w:rPr>
            </w:pPr>
            <w:r>
              <w:rPr>
                <w:sz w:val="24"/>
                <w:szCs w:val="24"/>
              </w:rPr>
              <w:t>7</w:t>
            </w:r>
          </w:p>
        </w:tc>
        <w:tc>
          <w:tcPr>
            <w:tcW w:w="0" w:type="auto"/>
          </w:tcPr>
          <w:p w:rsidR="00783521" w:rsidRPr="00872576" w:rsidRDefault="00783521" w:rsidP="00783521">
            <w:pPr>
              <w:jc w:val="center"/>
              <w:rPr>
                <w:sz w:val="24"/>
                <w:szCs w:val="24"/>
              </w:rPr>
            </w:pPr>
            <w:r w:rsidRPr="00872576">
              <w:rPr>
                <w:sz w:val="24"/>
                <w:szCs w:val="24"/>
              </w:rPr>
              <w:t>Выявление и постановка на учет неблагополучных семей, в которых родители ненадлежащим образом исполняют родительские обязанности по воспитанию, содержанию, обучению детей.</w:t>
            </w:r>
          </w:p>
        </w:tc>
        <w:tc>
          <w:tcPr>
            <w:tcW w:w="0" w:type="auto"/>
          </w:tcPr>
          <w:p w:rsidR="00783521" w:rsidRPr="00872576" w:rsidRDefault="00783521" w:rsidP="00783521">
            <w:pPr>
              <w:jc w:val="center"/>
              <w:rPr>
                <w:sz w:val="24"/>
                <w:szCs w:val="24"/>
              </w:rPr>
            </w:pPr>
            <w:r w:rsidRPr="00872576">
              <w:rPr>
                <w:sz w:val="24"/>
                <w:szCs w:val="24"/>
              </w:rPr>
              <w:t>Постоянно</w:t>
            </w:r>
          </w:p>
        </w:tc>
        <w:tc>
          <w:tcPr>
            <w:tcW w:w="0" w:type="auto"/>
          </w:tcPr>
          <w:p w:rsidR="00783521" w:rsidRDefault="00783521" w:rsidP="00783521">
            <w:pPr>
              <w:jc w:val="center"/>
              <w:rPr>
                <w:b/>
                <w:sz w:val="24"/>
                <w:szCs w:val="24"/>
              </w:rPr>
            </w:pPr>
            <w:r w:rsidRPr="00872576">
              <w:rPr>
                <w:sz w:val="24"/>
                <w:szCs w:val="24"/>
              </w:rPr>
              <w:t>Зам дир по В.Р.</w:t>
            </w:r>
          </w:p>
        </w:tc>
      </w:tr>
      <w:tr w:rsidR="00783521" w:rsidTr="00783521">
        <w:tc>
          <w:tcPr>
            <w:tcW w:w="0" w:type="auto"/>
          </w:tcPr>
          <w:p w:rsidR="00783521" w:rsidRPr="00126B02" w:rsidRDefault="00783521" w:rsidP="00783521">
            <w:pPr>
              <w:jc w:val="center"/>
              <w:rPr>
                <w:sz w:val="24"/>
                <w:szCs w:val="24"/>
              </w:rPr>
            </w:pPr>
            <w:r>
              <w:rPr>
                <w:sz w:val="24"/>
                <w:szCs w:val="24"/>
              </w:rPr>
              <w:t>8</w:t>
            </w:r>
          </w:p>
        </w:tc>
        <w:tc>
          <w:tcPr>
            <w:tcW w:w="0" w:type="auto"/>
          </w:tcPr>
          <w:p w:rsidR="00783521" w:rsidRPr="00872576" w:rsidRDefault="00783521" w:rsidP="00783521">
            <w:pPr>
              <w:jc w:val="center"/>
              <w:rPr>
                <w:sz w:val="24"/>
                <w:szCs w:val="24"/>
              </w:rPr>
            </w:pPr>
            <w:r w:rsidRPr="00872576">
              <w:rPr>
                <w:sz w:val="24"/>
                <w:szCs w:val="24"/>
              </w:rPr>
              <w:t>Контроль за посещаемостью обучающимися учебных и внеурочных занятий</w:t>
            </w:r>
          </w:p>
        </w:tc>
        <w:tc>
          <w:tcPr>
            <w:tcW w:w="0" w:type="auto"/>
          </w:tcPr>
          <w:p w:rsidR="00783521" w:rsidRPr="00872576" w:rsidRDefault="00783521" w:rsidP="00783521">
            <w:pPr>
              <w:jc w:val="center"/>
              <w:rPr>
                <w:sz w:val="24"/>
                <w:szCs w:val="24"/>
              </w:rPr>
            </w:pPr>
            <w:r w:rsidRPr="00872576">
              <w:rPr>
                <w:sz w:val="24"/>
                <w:szCs w:val="24"/>
              </w:rPr>
              <w:t>Постоянно</w:t>
            </w:r>
          </w:p>
        </w:tc>
        <w:tc>
          <w:tcPr>
            <w:tcW w:w="0" w:type="auto"/>
          </w:tcPr>
          <w:p w:rsidR="00783521" w:rsidRDefault="00783521" w:rsidP="00783521">
            <w:pPr>
              <w:jc w:val="center"/>
              <w:rPr>
                <w:b/>
                <w:sz w:val="24"/>
                <w:szCs w:val="24"/>
              </w:rPr>
            </w:pPr>
            <w:r w:rsidRPr="00872576">
              <w:rPr>
                <w:sz w:val="24"/>
                <w:szCs w:val="24"/>
              </w:rPr>
              <w:t>Кл.рук.</w:t>
            </w:r>
          </w:p>
        </w:tc>
      </w:tr>
      <w:tr w:rsidR="00783521" w:rsidTr="00783521">
        <w:tc>
          <w:tcPr>
            <w:tcW w:w="0" w:type="auto"/>
          </w:tcPr>
          <w:p w:rsidR="00783521" w:rsidRPr="00126B02" w:rsidRDefault="00783521" w:rsidP="00783521">
            <w:pPr>
              <w:jc w:val="center"/>
              <w:rPr>
                <w:sz w:val="24"/>
                <w:szCs w:val="24"/>
              </w:rPr>
            </w:pPr>
            <w:r>
              <w:rPr>
                <w:sz w:val="24"/>
                <w:szCs w:val="24"/>
              </w:rPr>
              <w:t>9</w:t>
            </w:r>
          </w:p>
        </w:tc>
        <w:tc>
          <w:tcPr>
            <w:tcW w:w="0" w:type="auto"/>
          </w:tcPr>
          <w:p w:rsidR="00783521" w:rsidRPr="00872576" w:rsidRDefault="00783521" w:rsidP="00783521">
            <w:pPr>
              <w:jc w:val="center"/>
              <w:rPr>
                <w:sz w:val="24"/>
                <w:szCs w:val="24"/>
              </w:rPr>
            </w:pPr>
            <w:r w:rsidRPr="00872576">
              <w:rPr>
                <w:sz w:val="24"/>
                <w:szCs w:val="24"/>
              </w:rPr>
              <w:t>Обновление социального паспорта школы</w:t>
            </w:r>
          </w:p>
        </w:tc>
        <w:tc>
          <w:tcPr>
            <w:tcW w:w="0" w:type="auto"/>
          </w:tcPr>
          <w:p w:rsidR="00783521" w:rsidRPr="00872576" w:rsidRDefault="00783521" w:rsidP="00783521">
            <w:pPr>
              <w:jc w:val="center"/>
              <w:rPr>
                <w:sz w:val="24"/>
                <w:szCs w:val="24"/>
              </w:rPr>
            </w:pPr>
            <w:r w:rsidRPr="00872576">
              <w:rPr>
                <w:sz w:val="24"/>
                <w:szCs w:val="24"/>
              </w:rPr>
              <w:t>В течение месяца</w:t>
            </w:r>
          </w:p>
        </w:tc>
        <w:tc>
          <w:tcPr>
            <w:tcW w:w="0" w:type="auto"/>
          </w:tcPr>
          <w:p w:rsidR="00783521" w:rsidRDefault="00783521" w:rsidP="00783521">
            <w:pPr>
              <w:jc w:val="center"/>
              <w:rPr>
                <w:b/>
                <w:sz w:val="24"/>
                <w:szCs w:val="24"/>
              </w:rPr>
            </w:pPr>
            <w:r w:rsidRPr="00872576">
              <w:rPr>
                <w:sz w:val="24"/>
                <w:szCs w:val="24"/>
              </w:rPr>
              <w:t>Зам дир по В.Р.</w:t>
            </w:r>
          </w:p>
        </w:tc>
      </w:tr>
      <w:tr w:rsidR="00783521" w:rsidTr="00783521">
        <w:tc>
          <w:tcPr>
            <w:tcW w:w="0" w:type="auto"/>
          </w:tcPr>
          <w:p w:rsidR="00783521" w:rsidRPr="00126B02" w:rsidRDefault="00783521" w:rsidP="00783521">
            <w:pPr>
              <w:jc w:val="center"/>
              <w:rPr>
                <w:sz w:val="24"/>
                <w:szCs w:val="24"/>
              </w:rPr>
            </w:pPr>
            <w:r>
              <w:rPr>
                <w:sz w:val="24"/>
                <w:szCs w:val="24"/>
              </w:rPr>
              <w:t>11</w:t>
            </w:r>
          </w:p>
        </w:tc>
        <w:tc>
          <w:tcPr>
            <w:tcW w:w="0" w:type="auto"/>
          </w:tcPr>
          <w:p w:rsidR="00783521" w:rsidRPr="00872576" w:rsidRDefault="00783521" w:rsidP="00783521">
            <w:pPr>
              <w:jc w:val="center"/>
              <w:rPr>
                <w:sz w:val="24"/>
                <w:szCs w:val="24"/>
              </w:rPr>
            </w:pPr>
            <w:r w:rsidRPr="005D50C8">
              <w:rPr>
                <w:sz w:val="24"/>
                <w:szCs w:val="24"/>
              </w:rPr>
              <w:t>Участие в поисковой работе «Великая Отечественная в моей семье» - 80 летию Великой Победы посвящается.</w:t>
            </w:r>
            <w:r w:rsidRPr="005D50C8">
              <w:rPr>
                <w:sz w:val="24"/>
                <w:szCs w:val="24"/>
              </w:rPr>
              <w:tab/>
            </w:r>
          </w:p>
        </w:tc>
        <w:tc>
          <w:tcPr>
            <w:tcW w:w="0" w:type="auto"/>
          </w:tcPr>
          <w:p w:rsidR="00783521" w:rsidRPr="00872576" w:rsidRDefault="00783521" w:rsidP="00783521">
            <w:pPr>
              <w:jc w:val="center"/>
              <w:rPr>
                <w:sz w:val="24"/>
                <w:szCs w:val="24"/>
              </w:rPr>
            </w:pPr>
            <w:r w:rsidRPr="005D50C8">
              <w:rPr>
                <w:sz w:val="24"/>
                <w:szCs w:val="24"/>
              </w:rPr>
              <w:t>Сентябрь-апрель 2024-2025гг.</w:t>
            </w:r>
          </w:p>
        </w:tc>
        <w:tc>
          <w:tcPr>
            <w:tcW w:w="0" w:type="auto"/>
          </w:tcPr>
          <w:p w:rsidR="00783521" w:rsidRPr="00872576" w:rsidRDefault="00783521" w:rsidP="00783521">
            <w:pPr>
              <w:jc w:val="center"/>
              <w:rPr>
                <w:sz w:val="24"/>
                <w:szCs w:val="24"/>
              </w:rPr>
            </w:pPr>
            <w:r w:rsidRPr="005D50C8">
              <w:rPr>
                <w:sz w:val="24"/>
                <w:szCs w:val="24"/>
              </w:rPr>
              <w:t xml:space="preserve">зам. директора по ВР, </w:t>
            </w:r>
            <w:r>
              <w:rPr>
                <w:sz w:val="24"/>
                <w:szCs w:val="24"/>
              </w:rPr>
              <w:t>П</w:t>
            </w:r>
            <w:r w:rsidRPr="005D50C8">
              <w:rPr>
                <w:sz w:val="24"/>
                <w:szCs w:val="24"/>
              </w:rPr>
              <w:t>ервичное отделение Движение Первых</w:t>
            </w:r>
          </w:p>
        </w:tc>
      </w:tr>
      <w:tr w:rsidR="00783521" w:rsidTr="00783521">
        <w:tc>
          <w:tcPr>
            <w:tcW w:w="0" w:type="auto"/>
          </w:tcPr>
          <w:p w:rsidR="00783521" w:rsidRPr="00126B02" w:rsidRDefault="00783521" w:rsidP="00783521">
            <w:pPr>
              <w:jc w:val="center"/>
              <w:rPr>
                <w:sz w:val="24"/>
                <w:szCs w:val="24"/>
              </w:rPr>
            </w:pPr>
          </w:p>
        </w:tc>
        <w:tc>
          <w:tcPr>
            <w:tcW w:w="0" w:type="auto"/>
          </w:tcPr>
          <w:p w:rsidR="00783521" w:rsidRPr="000B58D8" w:rsidRDefault="00783521" w:rsidP="00783521">
            <w:pPr>
              <w:jc w:val="center"/>
              <w:rPr>
                <w:b/>
                <w:bCs/>
                <w:sz w:val="28"/>
                <w:szCs w:val="28"/>
              </w:rPr>
            </w:pPr>
            <w:r w:rsidRPr="000B58D8">
              <w:rPr>
                <w:b/>
                <w:bCs/>
                <w:sz w:val="28"/>
                <w:szCs w:val="28"/>
              </w:rPr>
              <w:t>Октябрь</w:t>
            </w:r>
          </w:p>
        </w:tc>
        <w:tc>
          <w:tcPr>
            <w:tcW w:w="0" w:type="auto"/>
          </w:tcPr>
          <w:p w:rsidR="00783521" w:rsidRPr="00872576" w:rsidRDefault="00783521" w:rsidP="00783521">
            <w:pPr>
              <w:jc w:val="center"/>
              <w:rPr>
                <w:sz w:val="24"/>
                <w:szCs w:val="24"/>
              </w:rPr>
            </w:pPr>
          </w:p>
        </w:tc>
        <w:tc>
          <w:tcPr>
            <w:tcW w:w="0" w:type="auto"/>
          </w:tcPr>
          <w:p w:rsidR="00783521" w:rsidRPr="00872576" w:rsidRDefault="00783521" w:rsidP="00783521">
            <w:pPr>
              <w:jc w:val="center"/>
              <w:rPr>
                <w:sz w:val="24"/>
                <w:szCs w:val="24"/>
              </w:rPr>
            </w:pPr>
          </w:p>
        </w:tc>
      </w:tr>
      <w:tr w:rsidR="00783521" w:rsidTr="00783521">
        <w:tc>
          <w:tcPr>
            <w:tcW w:w="0" w:type="auto"/>
          </w:tcPr>
          <w:p w:rsidR="00783521" w:rsidRPr="00126B02" w:rsidRDefault="00783521" w:rsidP="00783521">
            <w:pPr>
              <w:jc w:val="center"/>
              <w:rPr>
                <w:sz w:val="24"/>
                <w:szCs w:val="24"/>
              </w:rPr>
            </w:pPr>
            <w:r w:rsidRPr="00126B02">
              <w:rPr>
                <w:sz w:val="24"/>
                <w:szCs w:val="24"/>
              </w:rPr>
              <w:t>1</w:t>
            </w:r>
            <w:r>
              <w:rPr>
                <w:sz w:val="24"/>
                <w:szCs w:val="24"/>
              </w:rPr>
              <w:t>2</w:t>
            </w:r>
          </w:p>
        </w:tc>
        <w:tc>
          <w:tcPr>
            <w:tcW w:w="0" w:type="auto"/>
          </w:tcPr>
          <w:p w:rsidR="00783521" w:rsidRPr="00081DEE" w:rsidRDefault="00783521" w:rsidP="00783521">
            <w:pPr>
              <w:jc w:val="center"/>
              <w:rPr>
                <w:b/>
                <w:sz w:val="24"/>
                <w:szCs w:val="24"/>
              </w:rPr>
            </w:pPr>
            <w:r w:rsidRPr="00081DEE">
              <w:rPr>
                <w:sz w:val="24"/>
                <w:szCs w:val="24"/>
              </w:rPr>
              <w:t xml:space="preserve">Концертная программа, посвященная Дню учителя «Мы желаем счастья Вам!» </w:t>
            </w:r>
          </w:p>
        </w:tc>
        <w:tc>
          <w:tcPr>
            <w:tcW w:w="0" w:type="auto"/>
          </w:tcPr>
          <w:p w:rsidR="00783521" w:rsidRPr="00081DEE" w:rsidRDefault="00783521" w:rsidP="00783521">
            <w:pPr>
              <w:jc w:val="center"/>
              <w:rPr>
                <w:b/>
                <w:sz w:val="24"/>
                <w:szCs w:val="24"/>
              </w:rPr>
            </w:pPr>
            <w:r>
              <w:rPr>
                <w:sz w:val="24"/>
                <w:szCs w:val="24"/>
              </w:rPr>
              <w:t>4</w:t>
            </w:r>
            <w:r w:rsidRPr="00081DEE">
              <w:rPr>
                <w:sz w:val="24"/>
                <w:szCs w:val="24"/>
              </w:rPr>
              <w:t xml:space="preserve"> октября</w:t>
            </w:r>
          </w:p>
        </w:tc>
        <w:tc>
          <w:tcPr>
            <w:tcW w:w="0" w:type="auto"/>
          </w:tcPr>
          <w:p w:rsidR="00783521" w:rsidRDefault="00783521" w:rsidP="00783521">
            <w:pPr>
              <w:jc w:val="center"/>
              <w:rPr>
                <w:b/>
                <w:sz w:val="24"/>
                <w:szCs w:val="24"/>
              </w:rPr>
            </w:pPr>
            <w:r w:rsidRPr="00872576">
              <w:rPr>
                <w:sz w:val="24"/>
                <w:szCs w:val="24"/>
              </w:rPr>
              <w:t>Зам дир по В.Р.</w:t>
            </w:r>
            <w:r>
              <w:rPr>
                <w:sz w:val="24"/>
                <w:szCs w:val="24"/>
              </w:rPr>
              <w:t xml:space="preserve"> Классные руководители</w:t>
            </w:r>
          </w:p>
        </w:tc>
      </w:tr>
      <w:tr w:rsidR="00783521" w:rsidTr="00783521">
        <w:tc>
          <w:tcPr>
            <w:tcW w:w="0" w:type="auto"/>
          </w:tcPr>
          <w:p w:rsidR="00783521" w:rsidRPr="00126B02" w:rsidRDefault="00783521" w:rsidP="00783521">
            <w:pPr>
              <w:jc w:val="center"/>
              <w:rPr>
                <w:sz w:val="24"/>
                <w:szCs w:val="24"/>
              </w:rPr>
            </w:pPr>
            <w:r w:rsidRPr="00126B02">
              <w:rPr>
                <w:sz w:val="24"/>
                <w:szCs w:val="24"/>
              </w:rPr>
              <w:t>1</w:t>
            </w:r>
            <w:r>
              <w:rPr>
                <w:sz w:val="24"/>
                <w:szCs w:val="24"/>
              </w:rPr>
              <w:t>3</w:t>
            </w:r>
          </w:p>
        </w:tc>
        <w:tc>
          <w:tcPr>
            <w:tcW w:w="0" w:type="auto"/>
          </w:tcPr>
          <w:p w:rsidR="00783521" w:rsidRPr="00081DEE" w:rsidRDefault="00783521" w:rsidP="00783521">
            <w:pPr>
              <w:jc w:val="center"/>
              <w:rPr>
                <w:b/>
                <w:sz w:val="24"/>
                <w:szCs w:val="24"/>
              </w:rPr>
            </w:pPr>
            <w:r w:rsidRPr="00081DEE">
              <w:rPr>
                <w:sz w:val="24"/>
                <w:szCs w:val="24"/>
              </w:rPr>
              <w:t>Акция «Почта добра» (рассылка открыток бабушкам, дедушкам, ветеранам педагогического труда)</w:t>
            </w:r>
          </w:p>
        </w:tc>
        <w:tc>
          <w:tcPr>
            <w:tcW w:w="0" w:type="auto"/>
          </w:tcPr>
          <w:p w:rsidR="00783521" w:rsidRPr="00081DEE" w:rsidRDefault="00783521" w:rsidP="00783521">
            <w:pPr>
              <w:jc w:val="center"/>
              <w:rPr>
                <w:b/>
                <w:sz w:val="24"/>
                <w:szCs w:val="24"/>
              </w:rPr>
            </w:pPr>
            <w:r>
              <w:rPr>
                <w:sz w:val="24"/>
                <w:szCs w:val="24"/>
              </w:rPr>
              <w:t>4</w:t>
            </w:r>
            <w:r w:rsidRPr="00081DEE">
              <w:rPr>
                <w:sz w:val="24"/>
                <w:szCs w:val="24"/>
              </w:rPr>
              <w:t xml:space="preserve"> октября</w:t>
            </w:r>
          </w:p>
        </w:tc>
        <w:tc>
          <w:tcPr>
            <w:tcW w:w="0" w:type="auto"/>
          </w:tcPr>
          <w:p w:rsidR="00783521" w:rsidRDefault="00783521" w:rsidP="00783521">
            <w:pPr>
              <w:jc w:val="center"/>
              <w:rPr>
                <w:b/>
                <w:sz w:val="24"/>
                <w:szCs w:val="24"/>
              </w:rPr>
            </w:pPr>
            <w:r w:rsidRPr="00872576">
              <w:rPr>
                <w:sz w:val="24"/>
                <w:szCs w:val="24"/>
              </w:rPr>
              <w:t>Зам дир по В.Р.</w:t>
            </w:r>
            <w:r>
              <w:rPr>
                <w:sz w:val="24"/>
                <w:szCs w:val="24"/>
              </w:rPr>
              <w:t xml:space="preserve"> П</w:t>
            </w:r>
            <w:r w:rsidRPr="005D50C8">
              <w:rPr>
                <w:sz w:val="24"/>
                <w:szCs w:val="24"/>
              </w:rPr>
              <w:t>ервичное отделение Движение Первых</w:t>
            </w:r>
          </w:p>
        </w:tc>
      </w:tr>
      <w:tr w:rsidR="00783521" w:rsidTr="00783521">
        <w:tc>
          <w:tcPr>
            <w:tcW w:w="0" w:type="auto"/>
          </w:tcPr>
          <w:p w:rsidR="00783521" w:rsidRPr="00126B02" w:rsidRDefault="00783521" w:rsidP="00783521">
            <w:pPr>
              <w:jc w:val="center"/>
              <w:rPr>
                <w:sz w:val="24"/>
                <w:szCs w:val="24"/>
              </w:rPr>
            </w:pPr>
            <w:r w:rsidRPr="00126B02">
              <w:rPr>
                <w:sz w:val="24"/>
                <w:szCs w:val="24"/>
              </w:rPr>
              <w:t>1</w:t>
            </w:r>
            <w:r>
              <w:rPr>
                <w:sz w:val="24"/>
                <w:szCs w:val="24"/>
              </w:rPr>
              <w:t>4</w:t>
            </w:r>
          </w:p>
        </w:tc>
        <w:tc>
          <w:tcPr>
            <w:tcW w:w="0" w:type="auto"/>
          </w:tcPr>
          <w:p w:rsidR="00783521" w:rsidRPr="00081DEE" w:rsidRDefault="00783521" w:rsidP="00783521">
            <w:pPr>
              <w:jc w:val="center"/>
              <w:rPr>
                <w:b/>
                <w:sz w:val="24"/>
                <w:szCs w:val="24"/>
              </w:rPr>
            </w:pPr>
            <w:r w:rsidRPr="00081DEE">
              <w:rPr>
                <w:sz w:val="24"/>
                <w:szCs w:val="24"/>
              </w:rPr>
              <w:t>Всероссийский урок безопасности школьников в сети Интернет «Территория безопасного Интернета»</w:t>
            </w:r>
          </w:p>
        </w:tc>
        <w:tc>
          <w:tcPr>
            <w:tcW w:w="0" w:type="auto"/>
          </w:tcPr>
          <w:p w:rsidR="00783521" w:rsidRPr="00081DEE" w:rsidRDefault="00783521" w:rsidP="00783521">
            <w:pPr>
              <w:jc w:val="center"/>
              <w:rPr>
                <w:b/>
                <w:sz w:val="24"/>
                <w:szCs w:val="24"/>
              </w:rPr>
            </w:pPr>
            <w:r w:rsidRPr="00081DEE">
              <w:rPr>
                <w:sz w:val="24"/>
                <w:szCs w:val="24"/>
              </w:rPr>
              <w:t>28-31 октября</w:t>
            </w:r>
          </w:p>
        </w:tc>
        <w:tc>
          <w:tcPr>
            <w:tcW w:w="0" w:type="auto"/>
          </w:tcPr>
          <w:p w:rsidR="00783521" w:rsidRPr="00FA0F5F" w:rsidRDefault="00783521" w:rsidP="00783521">
            <w:pPr>
              <w:jc w:val="center"/>
              <w:rPr>
                <w:sz w:val="24"/>
                <w:szCs w:val="24"/>
              </w:rPr>
            </w:pPr>
            <w:r w:rsidRPr="00FA0F5F">
              <w:rPr>
                <w:sz w:val="24"/>
                <w:szCs w:val="24"/>
              </w:rPr>
              <w:t>Попов П.И.</w:t>
            </w:r>
          </w:p>
        </w:tc>
      </w:tr>
      <w:tr w:rsidR="00783521" w:rsidTr="00783521">
        <w:tc>
          <w:tcPr>
            <w:tcW w:w="0" w:type="auto"/>
          </w:tcPr>
          <w:p w:rsidR="00783521" w:rsidRPr="00126B02" w:rsidRDefault="00783521" w:rsidP="00783521">
            <w:pPr>
              <w:jc w:val="center"/>
              <w:rPr>
                <w:sz w:val="24"/>
                <w:szCs w:val="24"/>
              </w:rPr>
            </w:pPr>
          </w:p>
        </w:tc>
        <w:tc>
          <w:tcPr>
            <w:tcW w:w="0" w:type="auto"/>
          </w:tcPr>
          <w:p w:rsidR="00783521" w:rsidRPr="000B58D8" w:rsidRDefault="00783521" w:rsidP="00783521">
            <w:pPr>
              <w:jc w:val="center"/>
              <w:rPr>
                <w:b/>
                <w:bCs/>
                <w:sz w:val="28"/>
                <w:szCs w:val="28"/>
              </w:rPr>
            </w:pPr>
            <w:r w:rsidRPr="000B58D8">
              <w:rPr>
                <w:b/>
                <w:bCs/>
                <w:sz w:val="28"/>
                <w:szCs w:val="28"/>
              </w:rPr>
              <w:t>Ноябрь</w:t>
            </w:r>
          </w:p>
        </w:tc>
        <w:tc>
          <w:tcPr>
            <w:tcW w:w="0" w:type="auto"/>
          </w:tcPr>
          <w:p w:rsidR="00783521" w:rsidRPr="00081DEE" w:rsidRDefault="00783521" w:rsidP="00783521">
            <w:pPr>
              <w:jc w:val="center"/>
              <w:rPr>
                <w:sz w:val="24"/>
                <w:szCs w:val="24"/>
              </w:rPr>
            </w:pPr>
          </w:p>
        </w:tc>
        <w:tc>
          <w:tcPr>
            <w:tcW w:w="0" w:type="auto"/>
          </w:tcPr>
          <w:p w:rsidR="00783521" w:rsidRPr="00FA0F5F" w:rsidRDefault="00783521" w:rsidP="00783521">
            <w:pPr>
              <w:jc w:val="center"/>
              <w:rPr>
                <w:sz w:val="24"/>
                <w:szCs w:val="24"/>
              </w:rPr>
            </w:pPr>
          </w:p>
        </w:tc>
      </w:tr>
      <w:tr w:rsidR="00783521" w:rsidTr="00783521">
        <w:tc>
          <w:tcPr>
            <w:tcW w:w="0" w:type="auto"/>
          </w:tcPr>
          <w:p w:rsidR="00783521" w:rsidRPr="00126B02" w:rsidRDefault="00783521" w:rsidP="00783521">
            <w:pPr>
              <w:jc w:val="center"/>
              <w:rPr>
                <w:sz w:val="24"/>
                <w:szCs w:val="24"/>
              </w:rPr>
            </w:pPr>
            <w:r>
              <w:rPr>
                <w:sz w:val="24"/>
                <w:szCs w:val="24"/>
              </w:rPr>
              <w:t>15</w:t>
            </w:r>
          </w:p>
        </w:tc>
        <w:tc>
          <w:tcPr>
            <w:tcW w:w="0" w:type="auto"/>
          </w:tcPr>
          <w:p w:rsidR="00783521" w:rsidRDefault="00783521" w:rsidP="00783521">
            <w:pPr>
              <w:jc w:val="center"/>
              <w:rPr>
                <w:sz w:val="24"/>
                <w:szCs w:val="24"/>
              </w:rPr>
            </w:pPr>
            <w:r w:rsidRPr="004A18BE">
              <w:rPr>
                <w:sz w:val="24"/>
                <w:szCs w:val="24"/>
              </w:rPr>
              <w:t xml:space="preserve">Школьный вечер «Мистер и Мисс - Осень 2024» </w:t>
            </w:r>
            <w:r w:rsidRPr="004A18BE">
              <w:rPr>
                <w:sz w:val="24"/>
                <w:szCs w:val="24"/>
              </w:rPr>
              <w:tab/>
            </w:r>
            <w:r w:rsidRPr="004A18BE">
              <w:rPr>
                <w:sz w:val="24"/>
                <w:szCs w:val="24"/>
              </w:rPr>
              <w:tab/>
            </w:r>
          </w:p>
        </w:tc>
        <w:tc>
          <w:tcPr>
            <w:tcW w:w="0" w:type="auto"/>
          </w:tcPr>
          <w:p w:rsidR="00783521" w:rsidRPr="00081DEE" w:rsidRDefault="00783521" w:rsidP="00783521">
            <w:pPr>
              <w:jc w:val="center"/>
              <w:rPr>
                <w:sz w:val="24"/>
                <w:szCs w:val="24"/>
              </w:rPr>
            </w:pPr>
            <w:r w:rsidRPr="004A18BE">
              <w:rPr>
                <w:sz w:val="24"/>
                <w:szCs w:val="24"/>
              </w:rPr>
              <w:t>ноябрь</w:t>
            </w:r>
          </w:p>
        </w:tc>
        <w:tc>
          <w:tcPr>
            <w:tcW w:w="0" w:type="auto"/>
          </w:tcPr>
          <w:p w:rsidR="00783521" w:rsidRPr="00FA0F5F" w:rsidRDefault="00783521" w:rsidP="00783521">
            <w:pPr>
              <w:jc w:val="center"/>
              <w:rPr>
                <w:sz w:val="24"/>
                <w:szCs w:val="24"/>
              </w:rPr>
            </w:pPr>
            <w:r w:rsidRPr="004A18BE">
              <w:rPr>
                <w:sz w:val="24"/>
                <w:szCs w:val="24"/>
              </w:rPr>
              <w:t>Кл.рук. (7 класс)</w:t>
            </w:r>
          </w:p>
        </w:tc>
      </w:tr>
      <w:tr w:rsidR="00783521" w:rsidTr="00783521">
        <w:tc>
          <w:tcPr>
            <w:tcW w:w="0" w:type="auto"/>
          </w:tcPr>
          <w:p w:rsidR="00783521" w:rsidRPr="00126B02" w:rsidRDefault="00783521" w:rsidP="00783521">
            <w:pPr>
              <w:jc w:val="center"/>
              <w:rPr>
                <w:sz w:val="24"/>
                <w:szCs w:val="24"/>
              </w:rPr>
            </w:pPr>
            <w:r>
              <w:rPr>
                <w:sz w:val="24"/>
                <w:szCs w:val="24"/>
              </w:rPr>
              <w:t>16</w:t>
            </w:r>
          </w:p>
        </w:tc>
        <w:tc>
          <w:tcPr>
            <w:tcW w:w="0" w:type="auto"/>
          </w:tcPr>
          <w:p w:rsidR="00783521" w:rsidRPr="00FA0F5F" w:rsidRDefault="00783521" w:rsidP="00783521">
            <w:pPr>
              <w:jc w:val="center"/>
              <w:rPr>
                <w:b/>
                <w:sz w:val="24"/>
                <w:szCs w:val="24"/>
              </w:rPr>
            </w:pPr>
            <w:r w:rsidRPr="00FA0F5F">
              <w:rPr>
                <w:sz w:val="24"/>
                <w:szCs w:val="24"/>
              </w:rPr>
              <w:t xml:space="preserve"> классный час «Мы один народ, у нас одна страна», посвященный Дню народного единства</w:t>
            </w:r>
          </w:p>
        </w:tc>
        <w:tc>
          <w:tcPr>
            <w:tcW w:w="0" w:type="auto"/>
          </w:tcPr>
          <w:p w:rsidR="00783521" w:rsidRPr="00FA0F5F" w:rsidRDefault="00783521" w:rsidP="00783521">
            <w:pPr>
              <w:jc w:val="center"/>
              <w:rPr>
                <w:sz w:val="24"/>
                <w:szCs w:val="24"/>
              </w:rPr>
            </w:pPr>
            <w:r>
              <w:rPr>
                <w:sz w:val="24"/>
                <w:szCs w:val="24"/>
              </w:rPr>
              <w:t xml:space="preserve">5 -8 </w:t>
            </w:r>
            <w:r w:rsidRPr="00FA0F5F">
              <w:rPr>
                <w:sz w:val="24"/>
                <w:szCs w:val="24"/>
              </w:rPr>
              <w:t>ноября</w:t>
            </w:r>
          </w:p>
        </w:tc>
        <w:tc>
          <w:tcPr>
            <w:tcW w:w="0" w:type="auto"/>
          </w:tcPr>
          <w:p w:rsidR="00783521" w:rsidRDefault="00783521" w:rsidP="00783521">
            <w:pPr>
              <w:jc w:val="center"/>
              <w:rPr>
                <w:b/>
                <w:sz w:val="24"/>
                <w:szCs w:val="24"/>
              </w:rPr>
            </w:pPr>
            <w:r w:rsidRPr="00872576">
              <w:rPr>
                <w:sz w:val="24"/>
                <w:szCs w:val="24"/>
              </w:rPr>
              <w:t>Кл.рук.</w:t>
            </w:r>
          </w:p>
        </w:tc>
      </w:tr>
      <w:tr w:rsidR="00783521" w:rsidTr="00783521">
        <w:tc>
          <w:tcPr>
            <w:tcW w:w="0" w:type="auto"/>
          </w:tcPr>
          <w:p w:rsidR="00783521" w:rsidRPr="00126B02" w:rsidRDefault="00783521" w:rsidP="00783521">
            <w:pPr>
              <w:jc w:val="center"/>
              <w:rPr>
                <w:sz w:val="24"/>
                <w:szCs w:val="24"/>
              </w:rPr>
            </w:pPr>
            <w:r>
              <w:rPr>
                <w:sz w:val="24"/>
                <w:szCs w:val="24"/>
              </w:rPr>
              <w:t>17</w:t>
            </w:r>
          </w:p>
        </w:tc>
        <w:tc>
          <w:tcPr>
            <w:tcW w:w="0" w:type="auto"/>
          </w:tcPr>
          <w:p w:rsidR="00783521" w:rsidRPr="00FA0F5F" w:rsidRDefault="00783521" w:rsidP="00783521">
            <w:pPr>
              <w:jc w:val="center"/>
              <w:rPr>
                <w:sz w:val="24"/>
                <w:szCs w:val="24"/>
              </w:rPr>
            </w:pPr>
            <w:r w:rsidRPr="00A028E4">
              <w:rPr>
                <w:sz w:val="24"/>
                <w:szCs w:val="24"/>
              </w:rPr>
              <w:t>Участие в муниципальном конкурсе на лучшее чтение стихов   М.Ю. Лермонтова, посвященный 210 летию со дня рождения поэта.</w:t>
            </w:r>
            <w:r w:rsidRPr="00A028E4">
              <w:rPr>
                <w:sz w:val="24"/>
                <w:szCs w:val="24"/>
              </w:rPr>
              <w:tab/>
            </w:r>
          </w:p>
          <w:p w:rsidR="00783521" w:rsidRPr="00FA0F5F" w:rsidRDefault="00783521" w:rsidP="00783521">
            <w:pPr>
              <w:jc w:val="center"/>
              <w:rPr>
                <w:sz w:val="24"/>
                <w:szCs w:val="24"/>
              </w:rPr>
            </w:pPr>
          </w:p>
        </w:tc>
        <w:tc>
          <w:tcPr>
            <w:tcW w:w="0" w:type="auto"/>
          </w:tcPr>
          <w:p w:rsidR="00783521" w:rsidRDefault="00783521" w:rsidP="00783521">
            <w:pPr>
              <w:jc w:val="center"/>
              <w:rPr>
                <w:sz w:val="24"/>
                <w:szCs w:val="24"/>
              </w:rPr>
            </w:pPr>
            <w:r w:rsidRPr="00A028E4">
              <w:rPr>
                <w:sz w:val="24"/>
                <w:szCs w:val="24"/>
              </w:rPr>
              <w:t>13</w:t>
            </w:r>
            <w:r>
              <w:rPr>
                <w:sz w:val="24"/>
                <w:szCs w:val="24"/>
              </w:rPr>
              <w:t xml:space="preserve"> ноября</w:t>
            </w:r>
          </w:p>
        </w:tc>
        <w:tc>
          <w:tcPr>
            <w:tcW w:w="0" w:type="auto"/>
          </w:tcPr>
          <w:p w:rsidR="00783521" w:rsidRPr="00A028E4" w:rsidRDefault="00783521" w:rsidP="00783521">
            <w:pPr>
              <w:jc w:val="center"/>
              <w:rPr>
                <w:sz w:val="24"/>
                <w:szCs w:val="24"/>
              </w:rPr>
            </w:pPr>
            <w:r w:rsidRPr="00A028E4">
              <w:rPr>
                <w:sz w:val="24"/>
                <w:szCs w:val="24"/>
              </w:rPr>
              <w:t xml:space="preserve">зам. директора по ВР, </w:t>
            </w:r>
          </w:p>
          <w:p w:rsidR="00783521" w:rsidRPr="00872576" w:rsidRDefault="00783521" w:rsidP="00783521">
            <w:pPr>
              <w:jc w:val="center"/>
              <w:rPr>
                <w:sz w:val="24"/>
                <w:szCs w:val="24"/>
              </w:rPr>
            </w:pPr>
            <w:r w:rsidRPr="00A028E4">
              <w:rPr>
                <w:sz w:val="24"/>
                <w:szCs w:val="24"/>
              </w:rPr>
              <w:t xml:space="preserve"> учителя литературы</w:t>
            </w:r>
          </w:p>
        </w:tc>
      </w:tr>
      <w:tr w:rsidR="00783521" w:rsidTr="00783521">
        <w:tc>
          <w:tcPr>
            <w:tcW w:w="0" w:type="auto"/>
          </w:tcPr>
          <w:p w:rsidR="00783521" w:rsidRPr="00126B02" w:rsidRDefault="00783521" w:rsidP="00783521">
            <w:pPr>
              <w:jc w:val="center"/>
              <w:rPr>
                <w:sz w:val="24"/>
                <w:szCs w:val="24"/>
              </w:rPr>
            </w:pPr>
            <w:r>
              <w:rPr>
                <w:sz w:val="24"/>
                <w:szCs w:val="24"/>
              </w:rPr>
              <w:t>18</w:t>
            </w:r>
          </w:p>
        </w:tc>
        <w:tc>
          <w:tcPr>
            <w:tcW w:w="0" w:type="auto"/>
          </w:tcPr>
          <w:p w:rsidR="00783521" w:rsidRPr="00FA0F5F" w:rsidRDefault="00783521" w:rsidP="00783521">
            <w:pPr>
              <w:jc w:val="center"/>
              <w:rPr>
                <w:b/>
                <w:sz w:val="24"/>
                <w:szCs w:val="24"/>
              </w:rPr>
            </w:pPr>
            <w:r w:rsidRPr="00FA0F5F">
              <w:rPr>
                <w:sz w:val="24"/>
                <w:szCs w:val="24"/>
              </w:rPr>
              <w:t xml:space="preserve">  «День Матери – праздник любви и благодарности»</w:t>
            </w:r>
          </w:p>
        </w:tc>
        <w:tc>
          <w:tcPr>
            <w:tcW w:w="0" w:type="auto"/>
          </w:tcPr>
          <w:p w:rsidR="00783521" w:rsidRPr="00FA0F5F" w:rsidRDefault="00783521" w:rsidP="00783521">
            <w:pPr>
              <w:jc w:val="center"/>
              <w:rPr>
                <w:b/>
                <w:sz w:val="24"/>
                <w:szCs w:val="24"/>
              </w:rPr>
            </w:pPr>
            <w:r w:rsidRPr="00FA0F5F">
              <w:rPr>
                <w:sz w:val="24"/>
                <w:szCs w:val="24"/>
              </w:rPr>
              <w:t>26 ноября</w:t>
            </w:r>
          </w:p>
        </w:tc>
        <w:tc>
          <w:tcPr>
            <w:tcW w:w="0" w:type="auto"/>
          </w:tcPr>
          <w:p w:rsidR="00783521" w:rsidRDefault="00783521" w:rsidP="00783521">
            <w:pPr>
              <w:jc w:val="center"/>
              <w:rPr>
                <w:b/>
                <w:sz w:val="24"/>
                <w:szCs w:val="24"/>
              </w:rPr>
            </w:pPr>
            <w:r w:rsidRPr="00872576">
              <w:rPr>
                <w:sz w:val="24"/>
                <w:szCs w:val="24"/>
              </w:rPr>
              <w:t>Кл.рук.</w:t>
            </w:r>
          </w:p>
        </w:tc>
      </w:tr>
      <w:tr w:rsidR="00783521" w:rsidTr="00783521">
        <w:tc>
          <w:tcPr>
            <w:tcW w:w="0" w:type="auto"/>
          </w:tcPr>
          <w:p w:rsidR="00783521" w:rsidRPr="00126B02" w:rsidRDefault="00783521" w:rsidP="00783521">
            <w:pPr>
              <w:jc w:val="center"/>
              <w:rPr>
                <w:sz w:val="24"/>
                <w:szCs w:val="24"/>
              </w:rPr>
            </w:pPr>
            <w:r>
              <w:rPr>
                <w:sz w:val="24"/>
                <w:szCs w:val="24"/>
              </w:rPr>
              <w:t>19</w:t>
            </w:r>
          </w:p>
        </w:tc>
        <w:tc>
          <w:tcPr>
            <w:tcW w:w="0" w:type="auto"/>
          </w:tcPr>
          <w:p w:rsidR="00783521" w:rsidRPr="00FA0F5F" w:rsidRDefault="00783521" w:rsidP="00783521">
            <w:pPr>
              <w:jc w:val="center"/>
              <w:rPr>
                <w:b/>
                <w:sz w:val="24"/>
                <w:szCs w:val="24"/>
              </w:rPr>
            </w:pPr>
            <w:r w:rsidRPr="00FA0F5F">
              <w:rPr>
                <w:sz w:val="24"/>
                <w:szCs w:val="24"/>
              </w:rPr>
              <w:t>Выставка поделок «Любимой маме посвящаю»</w:t>
            </w:r>
          </w:p>
        </w:tc>
        <w:tc>
          <w:tcPr>
            <w:tcW w:w="0" w:type="auto"/>
          </w:tcPr>
          <w:p w:rsidR="00783521" w:rsidRPr="00FA0F5F" w:rsidRDefault="00783521" w:rsidP="00783521">
            <w:pPr>
              <w:jc w:val="center"/>
              <w:rPr>
                <w:b/>
                <w:sz w:val="24"/>
                <w:szCs w:val="24"/>
              </w:rPr>
            </w:pPr>
            <w:r w:rsidRPr="00FA0F5F">
              <w:rPr>
                <w:sz w:val="24"/>
                <w:szCs w:val="24"/>
              </w:rPr>
              <w:t>3 неделя ноября</w:t>
            </w:r>
          </w:p>
        </w:tc>
        <w:tc>
          <w:tcPr>
            <w:tcW w:w="0" w:type="auto"/>
          </w:tcPr>
          <w:p w:rsidR="00783521" w:rsidRDefault="00783521" w:rsidP="00783521">
            <w:pPr>
              <w:jc w:val="center"/>
              <w:rPr>
                <w:b/>
                <w:sz w:val="24"/>
                <w:szCs w:val="24"/>
              </w:rPr>
            </w:pPr>
            <w:r w:rsidRPr="00872576">
              <w:rPr>
                <w:sz w:val="24"/>
                <w:szCs w:val="24"/>
              </w:rPr>
              <w:t>Кл.рук.</w:t>
            </w:r>
            <w:r>
              <w:rPr>
                <w:sz w:val="24"/>
                <w:szCs w:val="24"/>
              </w:rPr>
              <w:t xml:space="preserve"> нач кл.</w:t>
            </w:r>
          </w:p>
        </w:tc>
      </w:tr>
      <w:tr w:rsidR="00783521" w:rsidTr="00783521">
        <w:tc>
          <w:tcPr>
            <w:tcW w:w="0" w:type="auto"/>
          </w:tcPr>
          <w:p w:rsidR="00783521" w:rsidRPr="00126B02" w:rsidRDefault="00783521" w:rsidP="00783521">
            <w:pPr>
              <w:jc w:val="center"/>
              <w:rPr>
                <w:sz w:val="24"/>
                <w:szCs w:val="24"/>
              </w:rPr>
            </w:pPr>
          </w:p>
        </w:tc>
        <w:tc>
          <w:tcPr>
            <w:tcW w:w="0" w:type="auto"/>
          </w:tcPr>
          <w:p w:rsidR="00783521" w:rsidRPr="000B58D8" w:rsidRDefault="00783521" w:rsidP="00783521">
            <w:pPr>
              <w:jc w:val="center"/>
              <w:rPr>
                <w:b/>
                <w:bCs/>
                <w:sz w:val="28"/>
                <w:szCs w:val="28"/>
              </w:rPr>
            </w:pPr>
            <w:r w:rsidRPr="000B58D8">
              <w:rPr>
                <w:b/>
                <w:bCs/>
                <w:sz w:val="28"/>
                <w:szCs w:val="28"/>
              </w:rPr>
              <w:t>Декабрь</w:t>
            </w:r>
          </w:p>
        </w:tc>
        <w:tc>
          <w:tcPr>
            <w:tcW w:w="0" w:type="auto"/>
          </w:tcPr>
          <w:p w:rsidR="00783521" w:rsidRPr="00FA0F5F" w:rsidRDefault="00783521" w:rsidP="00783521">
            <w:pPr>
              <w:jc w:val="center"/>
              <w:rPr>
                <w:sz w:val="24"/>
                <w:szCs w:val="24"/>
              </w:rPr>
            </w:pPr>
          </w:p>
        </w:tc>
        <w:tc>
          <w:tcPr>
            <w:tcW w:w="0" w:type="auto"/>
          </w:tcPr>
          <w:p w:rsidR="00783521" w:rsidRPr="00872576" w:rsidRDefault="00783521" w:rsidP="00783521">
            <w:pPr>
              <w:jc w:val="center"/>
              <w:rPr>
                <w:sz w:val="24"/>
                <w:szCs w:val="24"/>
              </w:rPr>
            </w:pPr>
          </w:p>
        </w:tc>
      </w:tr>
      <w:tr w:rsidR="00783521" w:rsidTr="00783521">
        <w:tc>
          <w:tcPr>
            <w:tcW w:w="0" w:type="auto"/>
          </w:tcPr>
          <w:p w:rsidR="00783521" w:rsidRPr="00126B02" w:rsidRDefault="00783521" w:rsidP="00783521">
            <w:pPr>
              <w:jc w:val="center"/>
              <w:rPr>
                <w:sz w:val="24"/>
                <w:szCs w:val="24"/>
              </w:rPr>
            </w:pPr>
            <w:r>
              <w:rPr>
                <w:sz w:val="24"/>
                <w:szCs w:val="24"/>
              </w:rPr>
              <w:t>20</w:t>
            </w:r>
          </w:p>
        </w:tc>
        <w:tc>
          <w:tcPr>
            <w:tcW w:w="0" w:type="auto"/>
          </w:tcPr>
          <w:p w:rsidR="00783521" w:rsidRDefault="00783521" w:rsidP="00783521">
            <w:pPr>
              <w:jc w:val="center"/>
              <w:rPr>
                <w:sz w:val="24"/>
                <w:szCs w:val="24"/>
              </w:rPr>
            </w:pPr>
            <w:r>
              <w:rPr>
                <w:sz w:val="24"/>
                <w:szCs w:val="24"/>
              </w:rPr>
              <w:t xml:space="preserve">Мероприятия, посвященные битва за Москву в период </w:t>
            </w:r>
            <w:r>
              <w:rPr>
                <w:sz w:val="24"/>
                <w:szCs w:val="24"/>
              </w:rPr>
              <w:lastRenderedPageBreak/>
              <w:t>Великой Отечественной войны 1941-1945гг.</w:t>
            </w:r>
            <w:r w:rsidRPr="00CD486E">
              <w:rPr>
                <w:sz w:val="24"/>
                <w:szCs w:val="24"/>
              </w:rPr>
              <w:t xml:space="preserve"> </w:t>
            </w:r>
          </w:p>
          <w:p w:rsidR="00783521" w:rsidRDefault="00783521" w:rsidP="00783521">
            <w:pPr>
              <w:jc w:val="center"/>
              <w:rPr>
                <w:sz w:val="24"/>
                <w:szCs w:val="24"/>
              </w:rPr>
            </w:pPr>
            <w:r w:rsidRPr="00CD486E">
              <w:rPr>
                <w:sz w:val="24"/>
                <w:szCs w:val="24"/>
              </w:rPr>
              <w:t>Де</w:t>
            </w:r>
            <w:r>
              <w:rPr>
                <w:sz w:val="24"/>
                <w:szCs w:val="24"/>
              </w:rPr>
              <w:t>нь</w:t>
            </w:r>
            <w:r w:rsidRPr="00CD486E">
              <w:rPr>
                <w:sz w:val="24"/>
                <w:szCs w:val="24"/>
              </w:rPr>
              <w:t xml:space="preserve"> </w:t>
            </w:r>
            <w:r>
              <w:rPr>
                <w:sz w:val="24"/>
                <w:szCs w:val="24"/>
              </w:rPr>
              <w:t>Г</w:t>
            </w:r>
            <w:r w:rsidRPr="00CD486E">
              <w:rPr>
                <w:sz w:val="24"/>
                <w:szCs w:val="24"/>
              </w:rPr>
              <w:t>ероев Отечества, «Место подвигу...»</w:t>
            </w:r>
          </w:p>
        </w:tc>
        <w:tc>
          <w:tcPr>
            <w:tcW w:w="0" w:type="auto"/>
          </w:tcPr>
          <w:p w:rsidR="00783521" w:rsidRDefault="00783521" w:rsidP="00783521">
            <w:pPr>
              <w:jc w:val="center"/>
              <w:rPr>
                <w:sz w:val="24"/>
                <w:szCs w:val="24"/>
              </w:rPr>
            </w:pPr>
            <w:r>
              <w:rPr>
                <w:sz w:val="24"/>
                <w:szCs w:val="24"/>
              </w:rPr>
              <w:lastRenderedPageBreak/>
              <w:t xml:space="preserve">5 декабря </w:t>
            </w:r>
          </w:p>
          <w:p w:rsidR="00783521" w:rsidRDefault="00783521" w:rsidP="00783521">
            <w:pPr>
              <w:jc w:val="center"/>
              <w:rPr>
                <w:sz w:val="24"/>
                <w:szCs w:val="24"/>
              </w:rPr>
            </w:pPr>
          </w:p>
          <w:p w:rsidR="00783521" w:rsidRDefault="00783521" w:rsidP="00783521">
            <w:pPr>
              <w:jc w:val="center"/>
              <w:rPr>
                <w:sz w:val="24"/>
                <w:szCs w:val="24"/>
              </w:rPr>
            </w:pPr>
          </w:p>
          <w:p w:rsidR="00783521" w:rsidRPr="00FA0F5F" w:rsidRDefault="00783521" w:rsidP="00783521">
            <w:pPr>
              <w:jc w:val="center"/>
              <w:rPr>
                <w:sz w:val="24"/>
                <w:szCs w:val="24"/>
              </w:rPr>
            </w:pPr>
            <w:r>
              <w:rPr>
                <w:sz w:val="24"/>
                <w:szCs w:val="24"/>
              </w:rPr>
              <w:t>8-9 декабря</w:t>
            </w:r>
          </w:p>
        </w:tc>
        <w:tc>
          <w:tcPr>
            <w:tcW w:w="0" w:type="auto"/>
          </w:tcPr>
          <w:p w:rsidR="00783521" w:rsidRPr="00872576" w:rsidRDefault="00783521" w:rsidP="00783521">
            <w:pPr>
              <w:jc w:val="center"/>
              <w:rPr>
                <w:sz w:val="24"/>
                <w:szCs w:val="24"/>
              </w:rPr>
            </w:pPr>
            <w:r w:rsidRPr="00872576">
              <w:rPr>
                <w:sz w:val="24"/>
                <w:szCs w:val="24"/>
              </w:rPr>
              <w:lastRenderedPageBreak/>
              <w:t>Зам</w:t>
            </w:r>
            <w:r>
              <w:rPr>
                <w:sz w:val="24"/>
                <w:szCs w:val="24"/>
              </w:rPr>
              <w:t>.</w:t>
            </w:r>
            <w:r w:rsidRPr="00872576">
              <w:rPr>
                <w:sz w:val="24"/>
                <w:szCs w:val="24"/>
              </w:rPr>
              <w:t xml:space="preserve"> дир</w:t>
            </w:r>
            <w:r>
              <w:rPr>
                <w:sz w:val="24"/>
                <w:szCs w:val="24"/>
              </w:rPr>
              <w:t>.</w:t>
            </w:r>
            <w:r w:rsidRPr="00872576">
              <w:rPr>
                <w:sz w:val="24"/>
                <w:szCs w:val="24"/>
              </w:rPr>
              <w:t xml:space="preserve"> по В.Р.</w:t>
            </w:r>
            <w:r>
              <w:rPr>
                <w:sz w:val="24"/>
                <w:szCs w:val="24"/>
              </w:rPr>
              <w:t xml:space="preserve"> Классные </w:t>
            </w:r>
            <w:r>
              <w:rPr>
                <w:sz w:val="24"/>
                <w:szCs w:val="24"/>
              </w:rPr>
              <w:lastRenderedPageBreak/>
              <w:t>руководители</w:t>
            </w:r>
          </w:p>
        </w:tc>
      </w:tr>
      <w:tr w:rsidR="00783521" w:rsidTr="00783521">
        <w:tc>
          <w:tcPr>
            <w:tcW w:w="0" w:type="auto"/>
          </w:tcPr>
          <w:p w:rsidR="00783521" w:rsidRPr="00126B02" w:rsidRDefault="00783521" w:rsidP="00783521">
            <w:pPr>
              <w:jc w:val="center"/>
              <w:rPr>
                <w:sz w:val="24"/>
                <w:szCs w:val="24"/>
              </w:rPr>
            </w:pPr>
            <w:r w:rsidRPr="00126B02">
              <w:rPr>
                <w:sz w:val="24"/>
                <w:szCs w:val="24"/>
              </w:rPr>
              <w:lastRenderedPageBreak/>
              <w:t>2</w:t>
            </w:r>
            <w:r>
              <w:rPr>
                <w:sz w:val="24"/>
                <w:szCs w:val="24"/>
              </w:rPr>
              <w:t>1</w:t>
            </w:r>
          </w:p>
        </w:tc>
        <w:tc>
          <w:tcPr>
            <w:tcW w:w="0" w:type="auto"/>
          </w:tcPr>
          <w:p w:rsidR="00783521" w:rsidRPr="00FF510B" w:rsidRDefault="00783521" w:rsidP="00783521">
            <w:pPr>
              <w:jc w:val="center"/>
              <w:rPr>
                <w:sz w:val="24"/>
                <w:szCs w:val="24"/>
              </w:rPr>
            </w:pPr>
            <w:r>
              <w:rPr>
                <w:sz w:val="24"/>
                <w:szCs w:val="24"/>
              </w:rPr>
              <w:t>Участие в районном конкурсе «Рождественская звезда»</w:t>
            </w:r>
          </w:p>
        </w:tc>
        <w:tc>
          <w:tcPr>
            <w:tcW w:w="0" w:type="auto"/>
          </w:tcPr>
          <w:p w:rsidR="00783521" w:rsidRPr="00FF510B" w:rsidRDefault="00783521" w:rsidP="00783521">
            <w:pPr>
              <w:jc w:val="center"/>
              <w:rPr>
                <w:sz w:val="24"/>
                <w:szCs w:val="24"/>
              </w:rPr>
            </w:pPr>
            <w:r>
              <w:rPr>
                <w:sz w:val="24"/>
                <w:szCs w:val="24"/>
              </w:rPr>
              <w:t>9.12</w:t>
            </w:r>
          </w:p>
        </w:tc>
        <w:tc>
          <w:tcPr>
            <w:tcW w:w="0" w:type="auto"/>
          </w:tcPr>
          <w:p w:rsidR="00783521" w:rsidRPr="000668DB" w:rsidRDefault="00783521" w:rsidP="00783521">
            <w:pPr>
              <w:jc w:val="center"/>
              <w:rPr>
                <w:sz w:val="24"/>
                <w:szCs w:val="24"/>
              </w:rPr>
            </w:pPr>
            <w:r w:rsidRPr="000668DB">
              <w:rPr>
                <w:sz w:val="24"/>
                <w:szCs w:val="24"/>
              </w:rPr>
              <w:t xml:space="preserve">зам. директора по ВР, </w:t>
            </w:r>
          </w:p>
          <w:p w:rsidR="00783521" w:rsidRDefault="00783521" w:rsidP="00783521">
            <w:pPr>
              <w:jc w:val="center"/>
              <w:rPr>
                <w:b/>
                <w:sz w:val="24"/>
                <w:szCs w:val="24"/>
              </w:rPr>
            </w:pPr>
            <w:r w:rsidRPr="000668DB">
              <w:rPr>
                <w:sz w:val="24"/>
                <w:szCs w:val="24"/>
              </w:rPr>
              <w:t>классные руководители</w:t>
            </w:r>
          </w:p>
        </w:tc>
      </w:tr>
      <w:tr w:rsidR="00783521" w:rsidTr="00783521">
        <w:tc>
          <w:tcPr>
            <w:tcW w:w="0" w:type="auto"/>
          </w:tcPr>
          <w:p w:rsidR="00783521" w:rsidRPr="00126B02" w:rsidRDefault="00783521" w:rsidP="00783521">
            <w:pPr>
              <w:jc w:val="center"/>
              <w:rPr>
                <w:sz w:val="24"/>
                <w:szCs w:val="24"/>
              </w:rPr>
            </w:pPr>
            <w:r w:rsidRPr="00126B02">
              <w:rPr>
                <w:sz w:val="24"/>
                <w:szCs w:val="24"/>
              </w:rPr>
              <w:t>2</w:t>
            </w:r>
            <w:r>
              <w:rPr>
                <w:sz w:val="24"/>
                <w:szCs w:val="24"/>
              </w:rPr>
              <w:t>2</w:t>
            </w:r>
          </w:p>
        </w:tc>
        <w:tc>
          <w:tcPr>
            <w:tcW w:w="0" w:type="auto"/>
          </w:tcPr>
          <w:p w:rsidR="00783521" w:rsidRPr="00FF510B" w:rsidRDefault="00783521" w:rsidP="00783521">
            <w:pPr>
              <w:jc w:val="center"/>
              <w:rPr>
                <w:sz w:val="24"/>
                <w:szCs w:val="24"/>
              </w:rPr>
            </w:pPr>
            <w:r w:rsidRPr="00FF510B">
              <w:rPr>
                <w:sz w:val="24"/>
                <w:szCs w:val="24"/>
              </w:rPr>
              <w:t>Классные часы Конституция</w:t>
            </w:r>
            <w:r>
              <w:rPr>
                <w:sz w:val="24"/>
                <w:szCs w:val="24"/>
              </w:rPr>
              <w:t>, «Мы – граждане России»</w:t>
            </w:r>
          </w:p>
        </w:tc>
        <w:tc>
          <w:tcPr>
            <w:tcW w:w="0" w:type="auto"/>
          </w:tcPr>
          <w:p w:rsidR="00783521" w:rsidRPr="00FF510B" w:rsidRDefault="00783521" w:rsidP="00783521">
            <w:pPr>
              <w:jc w:val="center"/>
              <w:rPr>
                <w:sz w:val="24"/>
                <w:szCs w:val="24"/>
              </w:rPr>
            </w:pPr>
            <w:r w:rsidRPr="00FF510B">
              <w:rPr>
                <w:sz w:val="24"/>
                <w:szCs w:val="24"/>
              </w:rPr>
              <w:t>1</w:t>
            </w:r>
            <w:r>
              <w:rPr>
                <w:sz w:val="24"/>
                <w:szCs w:val="24"/>
              </w:rPr>
              <w:t>2</w:t>
            </w:r>
            <w:r w:rsidRPr="00FF510B">
              <w:rPr>
                <w:sz w:val="24"/>
                <w:szCs w:val="24"/>
              </w:rPr>
              <w:t xml:space="preserve"> декабря</w:t>
            </w:r>
          </w:p>
        </w:tc>
        <w:tc>
          <w:tcPr>
            <w:tcW w:w="0" w:type="auto"/>
          </w:tcPr>
          <w:p w:rsidR="00783521" w:rsidRDefault="00783521" w:rsidP="00783521">
            <w:r w:rsidRPr="001831D1">
              <w:rPr>
                <w:sz w:val="24"/>
                <w:szCs w:val="24"/>
              </w:rPr>
              <w:t>Кл.рук.</w:t>
            </w:r>
          </w:p>
        </w:tc>
      </w:tr>
      <w:tr w:rsidR="00783521" w:rsidTr="00783521">
        <w:tc>
          <w:tcPr>
            <w:tcW w:w="0" w:type="auto"/>
          </w:tcPr>
          <w:p w:rsidR="00783521" w:rsidRPr="00126B02" w:rsidRDefault="00783521" w:rsidP="00783521">
            <w:pPr>
              <w:jc w:val="center"/>
              <w:rPr>
                <w:sz w:val="24"/>
                <w:szCs w:val="24"/>
              </w:rPr>
            </w:pPr>
            <w:r>
              <w:rPr>
                <w:sz w:val="24"/>
                <w:szCs w:val="24"/>
              </w:rPr>
              <w:t>23</w:t>
            </w:r>
          </w:p>
        </w:tc>
        <w:tc>
          <w:tcPr>
            <w:tcW w:w="0" w:type="auto"/>
          </w:tcPr>
          <w:p w:rsidR="00783521" w:rsidRPr="00FF510B" w:rsidRDefault="00783521" w:rsidP="00783521">
            <w:pPr>
              <w:jc w:val="center"/>
              <w:rPr>
                <w:sz w:val="24"/>
                <w:szCs w:val="24"/>
              </w:rPr>
            </w:pPr>
            <w:r>
              <w:rPr>
                <w:sz w:val="24"/>
                <w:szCs w:val="24"/>
              </w:rPr>
              <w:t>Участие в районном конкурсе школьных хоров «Поклонимся великим тем годам»», посвященный 80 летию Победы в Великой Отечественной войне1941-1945гг.</w:t>
            </w:r>
          </w:p>
        </w:tc>
        <w:tc>
          <w:tcPr>
            <w:tcW w:w="0" w:type="auto"/>
          </w:tcPr>
          <w:p w:rsidR="00783521" w:rsidRPr="00FF510B" w:rsidRDefault="00783521" w:rsidP="00783521">
            <w:pPr>
              <w:jc w:val="center"/>
              <w:rPr>
                <w:sz w:val="24"/>
                <w:szCs w:val="24"/>
              </w:rPr>
            </w:pPr>
            <w:r>
              <w:rPr>
                <w:sz w:val="24"/>
                <w:szCs w:val="24"/>
              </w:rPr>
              <w:t>15 декабрь</w:t>
            </w:r>
          </w:p>
        </w:tc>
        <w:tc>
          <w:tcPr>
            <w:tcW w:w="0" w:type="auto"/>
          </w:tcPr>
          <w:p w:rsidR="00783521" w:rsidRDefault="00783521" w:rsidP="00783521">
            <w:pPr>
              <w:jc w:val="center"/>
              <w:rPr>
                <w:sz w:val="24"/>
                <w:szCs w:val="24"/>
              </w:rPr>
            </w:pPr>
            <w:r w:rsidRPr="00CD486E">
              <w:rPr>
                <w:sz w:val="24"/>
                <w:szCs w:val="24"/>
              </w:rPr>
              <w:t>зам. директора по ВР</w:t>
            </w:r>
          </w:p>
          <w:p w:rsidR="00783521" w:rsidRPr="001831D1" w:rsidRDefault="00783521" w:rsidP="00783521">
            <w:pPr>
              <w:rPr>
                <w:sz w:val="24"/>
                <w:szCs w:val="24"/>
              </w:rPr>
            </w:pPr>
            <w:r>
              <w:rPr>
                <w:sz w:val="24"/>
                <w:szCs w:val="24"/>
              </w:rPr>
              <w:t xml:space="preserve"> учитель музыки Ворстер И.Я</w:t>
            </w:r>
          </w:p>
        </w:tc>
      </w:tr>
      <w:tr w:rsidR="00783521" w:rsidTr="00783521">
        <w:tc>
          <w:tcPr>
            <w:tcW w:w="0" w:type="auto"/>
          </w:tcPr>
          <w:p w:rsidR="00783521" w:rsidRPr="00126B02" w:rsidRDefault="00783521" w:rsidP="00783521">
            <w:pPr>
              <w:jc w:val="center"/>
              <w:rPr>
                <w:sz w:val="24"/>
                <w:szCs w:val="24"/>
              </w:rPr>
            </w:pPr>
            <w:r w:rsidRPr="00126B02">
              <w:rPr>
                <w:sz w:val="24"/>
                <w:szCs w:val="24"/>
              </w:rPr>
              <w:t>2</w:t>
            </w:r>
            <w:r>
              <w:rPr>
                <w:sz w:val="24"/>
                <w:szCs w:val="24"/>
              </w:rPr>
              <w:t>4</w:t>
            </w:r>
          </w:p>
        </w:tc>
        <w:tc>
          <w:tcPr>
            <w:tcW w:w="0" w:type="auto"/>
          </w:tcPr>
          <w:p w:rsidR="00783521" w:rsidRPr="00FF510B" w:rsidRDefault="00783521" w:rsidP="00783521">
            <w:pPr>
              <w:jc w:val="center"/>
              <w:rPr>
                <w:sz w:val="24"/>
                <w:szCs w:val="24"/>
              </w:rPr>
            </w:pPr>
            <w:r>
              <w:rPr>
                <w:sz w:val="24"/>
                <w:szCs w:val="24"/>
              </w:rPr>
              <w:t>Участие в соревновании по Баскетболу.</w:t>
            </w:r>
          </w:p>
        </w:tc>
        <w:tc>
          <w:tcPr>
            <w:tcW w:w="0" w:type="auto"/>
          </w:tcPr>
          <w:p w:rsidR="00783521" w:rsidRPr="00FF510B" w:rsidRDefault="00783521" w:rsidP="00783521">
            <w:pPr>
              <w:jc w:val="center"/>
              <w:rPr>
                <w:sz w:val="24"/>
                <w:szCs w:val="24"/>
              </w:rPr>
            </w:pPr>
            <w:r>
              <w:rPr>
                <w:sz w:val="24"/>
                <w:szCs w:val="24"/>
              </w:rPr>
              <w:t>декабрь</w:t>
            </w:r>
          </w:p>
        </w:tc>
        <w:tc>
          <w:tcPr>
            <w:tcW w:w="0" w:type="auto"/>
          </w:tcPr>
          <w:p w:rsidR="00783521" w:rsidRDefault="00783521" w:rsidP="00783521">
            <w:r w:rsidRPr="00CD486E">
              <w:rPr>
                <w:sz w:val="24"/>
                <w:szCs w:val="24"/>
              </w:rPr>
              <w:t>зам. директора по ВР,</w:t>
            </w:r>
            <w:r>
              <w:rPr>
                <w:sz w:val="24"/>
                <w:szCs w:val="24"/>
              </w:rPr>
              <w:t xml:space="preserve"> учитель физкультуры Адодин Л. В.</w:t>
            </w:r>
          </w:p>
        </w:tc>
      </w:tr>
      <w:tr w:rsidR="00783521" w:rsidTr="00783521">
        <w:tc>
          <w:tcPr>
            <w:tcW w:w="0" w:type="auto"/>
          </w:tcPr>
          <w:p w:rsidR="00783521" w:rsidRPr="00126B02" w:rsidRDefault="00783521" w:rsidP="00783521">
            <w:pPr>
              <w:jc w:val="center"/>
              <w:rPr>
                <w:sz w:val="24"/>
                <w:szCs w:val="24"/>
              </w:rPr>
            </w:pPr>
            <w:r w:rsidRPr="00126B02">
              <w:rPr>
                <w:sz w:val="24"/>
                <w:szCs w:val="24"/>
              </w:rPr>
              <w:t>2</w:t>
            </w:r>
            <w:r>
              <w:rPr>
                <w:sz w:val="24"/>
                <w:szCs w:val="24"/>
              </w:rPr>
              <w:t>5</w:t>
            </w:r>
          </w:p>
        </w:tc>
        <w:tc>
          <w:tcPr>
            <w:tcW w:w="0" w:type="auto"/>
          </w:tcPr>
          <w:p w:rsidR="00783521" w:rsidRPr="00FF510B" w:rsidRDefault="00783521" w:rsidP="00783521">
            <w:pPr>
              <w:jc w:val="center"/>
              <w:rPr>
                <w:sz w:val="24"/>
                <w:szCs w:val="24"/>
              </w:rPr>
            </w:pPr>
            <w:r w:rsidRPr="00FF510B">
              <w:rPr>
                <w:sz w:val="24"/>
                <w:szCs w:val="24"/>
              </w:rPr>
              <w:t>Проведение новогодних елок</w:t>
            </w:r>
          </w:p>
        </w:tc>
        <w:tc>
          <w:tcPr>
            <w:tcW w:w="0" w:type="auto"/>
          </w:tcPr>
          <w:p w:rsidR="00783521" w:rsidRPr="00FF510B" w:rsidRDefault="00783521" w:rsidP="00783521">
            <w:pPr>
              <w:jc w:val="center"/>
              <w:rPr>
                <w:sz w:val="24"/>
                <w:szCs w:val="24"/>
              </w:rPr>
            </w:pPr>
            <w:r w:rsidRPr="00FF510B">
              <w:rPr>
                <w:sz w:val="24"/>
                <w:szCs w:val="24"/>
              </w:rPr>
              <w:t>4 неделя декабря</w:t>
            </w:r>
          </w:p>
        </w:tc>
        <w:tc>
          <w:tcPr>
            <w:tcW w:w="0" w:type="auto"/>
          </w:tcPr>
          <w:p w:rsidR="00783521" w:rsidRDefault="00783521" w:rsidP="00783521">
            <w:pPr>
              <w:jc w:val="center"/>
              <w:rPr>
                <w:sz w:val="24"/>
                <w:szCs w:val="24"/>
              </w:rPr>
            </w:pPr>
            <w:r w:rsidRPr="00872576">
              <w:rPr>
                <w:sz w:val="24"/>
                <w:szCs w:val="24"/>
              </w:rPr>
              <w:t>Зам</w:t>
            </w:r>
            <w:r>
              <w:rPr>
                <w:sz w:val="24"/>
                <w:szCs w:val="24"/>
              </w:rPr>
              <w:t>.</w:t>
            </w:r>
            <w:r w:rsidRPr="00872576">
              <w:rPr>
                <w:sz w:val="24"/>
                <w:szCs w:val="24"/>
              </w:rPr>
              <w:t xml:space="preserve"> дир</w:t>
            </w:r>
            <w:r>
              <w:rPr>
                <w:sz w:val="24"/>
                <w:szCs w:val="24"/>
              </w:rPr>
              <w:t>.</w:t>
            </w:r>
            <w:r w:rsidRPr="00872576">
              <w:rPr>
                <w:sz w:val="24"/>
                <w:szCs w:val="24"/>
              </w:rPr>
              <w:t xml:space="preserve"> по В.Р.</w:t>
            </w:r>
          </w:p>
          <w:p w:rsidR="00783521" w:rsidRDefault="00783521" w:rsidP="00783521">
            <w:pPr>
              <w:jc w:val="center"/>
              <w:rPr>
                <w:sz w:val="24"/>
                <w:szCs w:val="24"/>
              </w:rPr>
            </w:pPr>
            <w:r>
              <w:rPr>
                <w:sz w:val="24"/>
                <w:szCs w:val="24"/>
              </w:rPr>
              <w:t>1-4 классы (ответственный 3 класс)</w:t>
            </w:r>
          </w:p>
          <w:p w:rsidR="00783521" w:rsidRDefault="00783521" w:rsidP="00783521">
            <w:pPr>
              <w:jc w:val="center"/>
              <w:rPr>
                <w:sz w:val="24"/>
                <w:szCs w:val="24"/>
              </w:rPr>
            </w:pPr>
            <w:r>
              <w:rPr>
                <w:sz w:val="24"/>
                <w:szCs w:val="24"/>
              </w:rPr>
              <w:t>5-7 класс (ответственный 6 класс)</w:t>
            </w:r>
          </w:p>
          <w:p w:rsidR="00783521" w:rsidRDefault="00783521" w:rsidP="00783521">
            <w:pPr>
              <w:jc w:val="center"/>
              <w:rPr>
                <w:b/>
                <w:sz w:val="24"/>
                <w:szCs w:val="24"/>
              </w:rPr>
            </w:pPr>
            <w:r>
              <w:rPr>
                <w:sz w:val="24"/>
                <w:szCs w:val="24"/>
              </w:rPr>
              <w:t>8-11 класс (ответственный 9 класс)</w:t>
            </w:r>
          </w:p>
          <w:p w:rsidR="00783521" w:rsidRDefault="00783521" w:rsidP="00783521">
            <w:pPr>
              <w:jc w:val="center"/>
              <w:rPr>
                <w:b/>
                <w:sz w:val="24"/>
                <w:szCs w:val="24"/>
              </w:rPr>
            </w:pPr>
          </w:p>
        </w:tc>
      </w:tr>
      <w:tr w:rsidR="00783521" w:rsidTr="00783521">
        <w:tc>
          <w:tcPr>
            <w:tcW w:w="0" w:type="auto"/>
          </w:tcPr>
          <w:p w:rsidR="00783521" w:rsidRPr="00126B02" w:rsidRDefault="00783521" w:rsidP="00783521">
            <w:pPr>
              <w:jc w:val="center"/>
              <w:rPr>
                <w:sz w:val="24"/>
                <w:szCs w:val="24"/>
              </w:rPr>
            </w:pPr>
            <w:r w:rsidRPr="00126B02">
              <w:rPr>
                <w:sz w:val="24"/>
                <w:szCs w:val="24"/>
              </w:rPr>
              <w:t>2</w:t>
            </w:r>
            <w:r>
              <w:rPr>
                <w:sz w:val="24"/>
                <w:szCs w:val="24"/>
              </w:rPr>
              <w:t>6</w:t>
            </w:r>
          </w:p>
        </w:tc>
        <w:tc>
          <w:tcPr>
            <w:tcW w:w="0" w:type="auto"/>
          </w:tcPr>
          <w:p w:rsidR="00783521" w:rsidRPr="00FF510B" w:rsidRDefault="00783521" w:rsidP="00783521">
            <w:pPr>
              <w:jc w:val="center"/>
              <w:rPr>
                <w:sz w:val="24"/>
                <w:szCs w:val="24"/>
              </w:rPr>
            </w:pPr>
            <w:r w:rsidRPr="00FF510B">
              <w:rPr>
                <w:sz w:val="24"/>
                <w:szCs w:val="24"/>
              </w:rPr>
              <w:t>Классный час «Безопасные каникулы»</w:t>
            </w:r>
          </w:p>
        </w:tc>
        <w:tc>
          <w:tcPr>
            <w:tcW w:w="0" w:type="auto"/>
          </w:tcPr>
          <w:p w:rsidR="00783521" w:rsidRPr="00FF510B" w:rsidRDefault="00783521" w:rsidP="00783521">
            <w:pPr>
              <w:jc w:val="center"/>
              <w:rPr>
                <w:sz w:val="24"/>
                <w:szCs w:val="24"/>
              </w:rPr>
            </w:pPr>
            <w:r w:rsidRPr="00FF510B">
              <w:rPr>
                <w:sz w:val="24"/>
                <w:szCs w:val="24"/>
              </w:rPr>
              <w:t>4 неделя декабря</w:t>
            </w:r>
          </w:p>
        </w:tc>
        <w:tc>
          <w:tcPr>
            <w:tcW w:w="0" w:type="auto"/>
          </w:tcPr>
          <w:p w:rsidR="00783521" w:rsidRDefault="00783521" w:rsidP="00783521">
            <w:pPr>
              <w:jc w:val="center"/>
              <w:rPr>
                <w:b/>
                <w:sz w:val="24"/>
                <w:szCs w:val="24"/>
              </w:rPr>
            </w:pPr>
            <w:r w:rsidRPr="00872576">
              <w:rPr>
                <w:sz w:val="24"/>
                <w:szCs w:val="24"/>
              </w:rPr>
              <w:t>Кл.рук.</w:t>
            </w:r>
          </w:p>
        </w:tc>
      </w:tr>
      <w:tr w:rsidR="00783521" w:rsidTr="00783521">
        <w:tc>
          <w:tcPr>
            <w:tcW w:w="0" w:type="auto"/>
          </w:tcPr>
          <w:p w:rsidR="00783521" w:rsidRPr="00126B02" w:rsidRDefault="00783521" w:rsidP="00783521">
            <w:pPr>
              <w:jc w:val="center"/>
              <w:rPr>
                <w:sz w:val="24"/>
                <w:szCs w:val="24"/>
              </w:rPr>
            </w:pPr>
          </w:p>
        </w:tc>
        <w:tc>
          <w:tcPr>
            <w:tcW w:w="0" w:type="auto"/>
          </w:tcPr>
          <w:p w:rsidR="00783521" w:rsidRPr="000B58D8" w:rsidRDefault="00783521" w:rsidP="00783521">
            <w:pPr>
              <w:rPr>
                <w:b/>
                <w:sz w:val="28"/>
                <w:szCs w:val="28"/>
              </w:rPr>
            </w:pPr>
            <w:r>
              <w:rPr>
                <w:b/>
                <w:sz w:val="24"/>
                <w:szCs w:val="24"/>
              </w:rPr>
              <w:t xml:space="preserve">                                     </w:t>
            </w:r>
            <w:r w:rsidRPr="000B58D8">
              <w:rPr>
                <w:b/>
                <w:sz w:val="28"/>
                <w:szCs w:val="28"/>
              </w:rPr>
              <w:t>Январь</w:t>
            </w:r>
          </w:p>
        </w:tc>
        <w:tc>
          <w:tcPr>
            <w:tcW w:w="0" w:type="auto"/>
          </w:tcPr>
          <w:p w:rsidR="00783521" w:rsidRPr="00FF510B" w:rsidRDefault="00783521" w:rsidP="00783521">
            <w:pPr>
              <w:jc w:val="center"/>
              <w:rPr>
                <w:sz w:val="24"/>
                <w:szCs w:val="24"/>
              </w:rPr>
            </w:pPr>
          </w:p>
        </w:tc>
        <w:tc>
          <w:tcPr>
            <w:tcW w:w="0" w:type="auto"/>
          </w:tcPr>
          <w:p w:rsidR="00783521" w:rsidRPr="00C22D93" w:rsidRDefault="00783521" w:rsidP="00783521">
            <w:pPr>
              <w:rPr>
                <w:sz w:val="24"/>
                <w:szCs w:val="24"/>
              </w:rPr>
            </w:pPr>
          </w:p>
        </w:tc>
      </w:tr>
      <w:tr w:rsidR="00783521" w:rsidTr="00783521">
        <w:tc>
          <w:tcPr>
            <w:tcW w:w="0" w:type="auto"/>
          </w:tcPr>
          <w:p w:rsidR="00783521" w:rsidRPr="00126B02" w:rsidRDefault="00783521" w:rsidP="00783521">
            <w:pPr>
              <w:jc w:val="center"/>
              <w:rPr>
                <w:sz w:val="24"/>
                <w:szCs w:val="24"/>
              </w:rPr>
            </w:pPr>
            <w:r>
              <w:rPr>
                <w:sz w:val="24"/>
                <w:szCs w:val="24"/>
              </w:rPr>
              <w:t>27</w:t>
            </w:r>
          </w:p>
        </w:tc>
        <w:tc>
          <w:tcPr>
            <w:tcW w:w="0" w:type="auto"/>
          </w:tcPr>
          <w:p w:rsidR="00783521" w:rsidRPr="00FF510B" w:rsidRDefault="00783521" w:rsidP="00783521">
            <w:pPr>
              <w:jc w:val="center"/>
              <w:rPr>
                <w:sz w:val="24"/>
                <w:szCs w:val="24"/>
              </w:rPr>
            </w:pPr>
            <w:r>
              <w:rPr>
                <w:sz w:val="24"/>
                <w:szCs w:val="24"/>
              </w:rPr>
              <w:t>Участие во Всероссийском конкурсе сочинений «Без срока давности».</w:t>
            </w:r>
          </w:p>
        </w:tc>
        <w:tc>
          <w:tcPr>
            <w:tcW w:w="0" w:type="auto"/>
          </w:tcPr>
          <w:p w:rsidR="00783521" w:rsidRPr="00FF510B" w:rsidRDefault="00783521" w:rsidP="00783521">
            <w:pPr>
              <w:jc w:val="center"/>
              <w:rPr>
                <w:sz w:val="24"/>
                <w:szCs w:val="24"/>
              </w:rPr>
            </w:pPr>
            <w:r>
              <w:rPr>
                <w:sz w:val="24"/>
                <w:szCs w:val="24"/>
              </w:rPr>
              <w:t>19.01.2024</w:t>
            </w:r>
          </w:p>
        </w:tc>
        <w:tc>
          <w:tcPr>
            <w:tcW w:w="0" w:type="auto"/>
          </w:tcPr>
          <w:p w:rsidR="00783521" w:rsidRPr="00CD486E" w:rsidRDefault="00783521" w:rsidP="00783521">
            <w:pPr>
              <w:jc w:val="center"/>
              <w:rPr>
                <w:sz w:val="24"/>
                <w:szCs w:val="24"/>
              </w:rPr>
            </w:pPr>
            <w:r w:rsidRPr="00CD486E">
              <w:rPr>
                <w:sz w:val="24"/>
                <w:szCs w:val="24"/>
              </w:rPr>
              <w:t>зам. директора по ВР,</w:t>
            </w:r>
            <w:r>
              <w:rPr>
                <w:sz w:val="24"/>
                <w:szCs w:val="24"/>
              </w:rPr>
              <w:t xml:space="preserve"> учителя русского языка</w:t>
            </w:r>
            <w:r w:rsidRPr="00CD486E">
              <w:rPr>
                <w:sz w:val="24"/>
                <w:szCs w:val="24"/>
              </w:rPr>
              <w:t xml:space="preserve"> </w:t>
            </w:r>
          </w:p>
          <w:p w:rsidR="00783521" w:rsidRPr="00C22D93" w:rsidRDefault="00783521" w:rsidP="00783521">
            <w:pPr>
              <w:rPr>
                <w:sz w:val="24"/>
                <w:szCs w:val="24"/>
              </w:rPr>
            </w:pPr>
          </w:p>
        </w:tc>
      </w:tr>
      <w:tr w:rsidR="00783521" w:rsidTr="00783521">
        <w:tc>
          <w:tcPr>
            <w:tcW w:w="0" w:type="auto"/>
          </w:tcPr>
          <w:p w:rsidR="00783521" w:rsidRPr="00126B02" w:rsidRDefault="00783521" w:rsidP="00783521">
            <w:pPr>
              <w:jc w:val="center"/>
              <w:rPr>
                <w:sz w:val="24"/>
                <w:szCs w:val="24"/>
              </w:rPr>
            </w:pPr>
            <w:r>
              <w:rPr>
                <w:sz w:val="24"/>
                <w:szCs w:val="24"/>
              </w:rPr>
              <w:t>28</w:t>
            </w:r>
          </w:p>
        </w:tc>
        <w:tc>
          <w:tcPr>
            <w:tcW w:w="0" w:type="auto"/>
          </w:tcPr>
          <w:p w:rsidR="00783521" w:rsidRDefault="00783521" w:rsidP="00783521">
            <w:pPr>
              <w:rPr>
                <w:sz w:val="24"/>
                <w:szCs w:val="24"/>
              </w:rPr>
            </w:pPr>
            <w:r>
              <w:rPr>
                <w:sz w:val="24"/>
                <w:szCs w:val="24"/>
              </w:rPr>
              <w:t>Мероприятия, посвященные полному освобождению Ленинграда от фашистской блокады.</w:t>
            </w:r>
          </w:p>
          <w:p w:rsidR="00783521" w:rsidRPr="00FF510B" w:rsidRDefault="00783521" w:rsidP="00783521">
            <w:pPr>
              <w:jc w:val="center"/>
              <w:rPr>
                <w:sz w:val="24"/>
                <w:szCs w:val="24"/>
              </w:rPr>
            </w:pPr>
            <w:r>
              <w:rPr>
                <w:sz w:val="24"/>
                <w:szCs w:val="24"/>
              </w:rPr>
              <w:t xml:space="preserve">Поздравление Кудрявцевой В.С. </w:t>
            </w:r>
          </w:p>
        </w:tc>
        <w:tc>
          <w:tcPr>
            <w:tcW w:w="0" w:type="auto"/>
          </w:tcPr>
          <w:p w:rsidR="00783521" w:rsidRDefault="00783521" w:rsidP="00783521">
            <w:pPr>
              <w:jc w:val="center"/>
              <w:rPr>
                <w:sz w:val="24"/>
                <w:szCs w:val="24"/>
              </w:rPr>
            </w:pPr>
            <w:r>
              <w:rPr>
                <w:sz w:val="24"/>
                <w:szCs w:val="24"/>
              </w:rPr>
              <w:t>(27.01)</w:t>
            </w:r>
          </w:p>
          <w:p w:rsidR="00783521" w:rsidRPr="00FF510B" w:rsidRDefault="00783521" w:rsidP="00783521">
            <w:pPr>
              <w:jc w:val="center"/>
              <w:rPr>
                <w:sz w:val="24"/>
                <w:szCs w:val="24"/>
              </w:rPr>
            </w:pPr>
            <w:r>
              <w:rPr>
                <w:sz w:val="24"/>
                <w:szCs w:val="24"/>
              </w:rPr>
              <w:t>29.01</w:t>
            </w:r>
          </w:p>
        </w:tc>
        <w:tc>
          <w:tcPr>
            <w:tcW w:w="0" w:type="auto"/>
          </w:tcPr>
          <w:p w:rsidR="00783521" w:rsidRPr="00CD486E" w:rsidRDefault="00783521" w:rsidP="00783521">
            <w:pPr>
              <w:jc w:val="center"/>
              <w:rPr>
                <w:sz w:val="24"/>
                <w:szCs w:val="24"/>
              </w:rPr>
            </w:pPr>
            <w:r w:rsidRPr="00CD486E">
              <w:rPr>
                <w:sz w:val="24"/>
                <w:szCs w:val="24"/>
              </w:rPr>
              <w:t xml:space="preserve">зам. директора по ВР, </w:t>
            </w:r>
          </w:p>
          <w:p w:rsidR="00783521" w:rsidRPr="00C22D93" w:rsidRDefault="00783521" w:rsidP="00783521">
            <w:pPr>
              <w:rPr>
                <w:sz w:val="24"/>
                <w:szCs w:val="24"/>
              </w:rPr>
            </w:pPr>
            <w:r w:rsidRPr="00CD486E">
              <w:rPr>
                <w:sz w:val="24"/>
                <w:szCs w:val="24"/>
              </w:rPr>
              <w:t>классные руководители</w:t>
            </w:r>
            <w:r>
              <w:rPr>
                <w:sz w:val="24"/>
                <w:szCs w:val="24"/>
              </w:rPr>
              <w:t>,</w:t>
            </w:r>
            <w:r w:rsidRPr="00191F4D">
              <w:rPr>
                <w:sz w:val="24"/>
                <w:szCs w:val="24"/>
              </w:rPr>
              <w:t xml:space="preserve"> активисты первичного отделения Движение Первых</w:t>
            </w:r>
          </w:p>
        </w:tc>
      </w:tr>
      <w:tr w:rsidR="00783521" w:rsidTr="00783521">
        <w:tc>
          <w:tcPr>
            <w:tcW w:w="0" w:type="auto"/>
          </w:tcPr>
          <w:p w:rsidR="00783521" w:rsidRPr="00126B02" w:rsidRDefault="00783521" w:rsidP="00783521">
            <w:pPr>
              <w:jc w:val="center"/>
              <w:rPr>
                <w:sz w:val="24"/>
                <w:szCs w:val="24"/>
              </w:rPr>
            </w:pPr>
          </w:p>
        </w:tc>
        <w:tc>
          <w:tcPr>
            <w:tcW w:w="0" w:type="auto"/>
          </w:tcPr>
          <w:p w:rsidR="00783521" w:rsidRPr="000B58D8" w:rsidRDefault="00783521" w:rsidP="00783521">
            <w:pPr>
              <w:rPr>
                <w:b/>
                <w:bCs/>
                <w:sz w:val="28"/>
                <w:szCs w:val="28"/>
              </w:rPr>
            </w:pPr>
            <w:r w:rsidRPr="000B58D8">
              <w:rPr>
                <w:b/>
                <w:bCs/>
                <w:sz w:val="28"/>
                <w:szCs w:val="28"/>
              </w:rPr>
              <w:t xml:space="preserve">                                   Февраль</w:t>
            </w:r>
          </w:p>
        </w:tc>
        <w:tc>
          <w:tcPr>
            <w:tcW w:w="0" w:type="auto"/>
          </w:tcPr>
          <w:p w:rsidR="00783521" w:rsidRDefault="00783521" w:rsidP="00783521">
            <w:pPr>
              <w:jc w:val="center"/>
              <w:rPr>
                <w:sz w:val="24"/>
                <w:szCs w:val="24"/>
              </w:rPr>
            </w:pPr>
          </w:p>
        </w:tc>
        <w:tc>
          <w:tcPr>
            <w:tcW w:w="0" w:type="auto"/>
          </w:tcPr>
          <w:p w:rsidR="00783521" w:rsidRPr="00CD486E" w:rsidRDefault="00783521" w:rsidP="00783521">
            <w:pPr>
              <w:jc w:val="center"/>
              <w:rPr>
                <w:sz w:val="24"/>
                <w:szCs w:val="24"/>
              </w:rPr>
            </w:pPr>
          </w:p>
        </w:tc>
      </w:tr>
      <w:tr w:rsidR="00783521" w:rsidTr="00783521">
        <w:tc>
          <w:tcPr>
            <w:tcW w:w="0" w:type="auto"/>
          </w:tcPr>
          <w:p w:rsidR="00783521" w:rsidRPr="00126B02" w:rsidRDefault="00783521" w:rsidP="00783521">
            <w:pPr>
              <w:jc w:val="center"/>
              <w:rPr>
                <w:sz w:val="24"/>
                <w:szCs w:val="24"/>
              </w:rPr>
            </w:pPr>
            <w:r>
              <w:rPr>
                <w:sz w:val="24"/>
                <w:szCs w:val="24"/>
              </w:rPr>
              <w:t>29</w:t>
            </w:r>
          </w:p>
        </w:tc>
        <w:tc>
          <w:tcPr>
            <w:tcW w:w="0" w:type="auto"/>
          </w:tcPr>
          <w:p w:rsidR="00783521" w:rsidRPr="00FF510B" w:rsidRDefault="00783521" w:rsidP="00783521">
            <w:pPr>
              <w:jc w:val="center"/>
              <w:rPr>
                <w:sz w:val="24"/>
                <w:szCs w:val="24"/>
              </w:rPr>
            </w:pPr>
            <w:r>
              <w:rPr>
                <w:sz w:val="24"/>
                <w:szCs w:val="24"/>
              </w:rPr>
              <w:t>Классные часы, посвященные разгрому советскими войсками немецко-фашистских войск в Сталинградской битве</w:t>
            </w:r>
          </w:p>
        </w:tc>
        <w:tc>
          <w:tcPr>
            <w:tcW w:w="0" w:type="auto"/>
          </w:tcPr>
          <w:p w:rsidR="00783521" w:rsidRPr="00FF510B" w:rsidRDefault="00783521" w:rsidP="00783521">
            <w:pPr>
              <w:jc w:val="center"/>
              <w:rPr>
                <w:sz w:val="24"/>
                <w:szCs w:val="24"/>
              </w:rPr>
            </w:pPr>
            <w:r>
              <w:rPr>
                <w:sz w:val="24"/>
                <w:szCs w:val="24"/>
              </w:rPr>
              <w:t>2.02</w:t>
            </w:r>
          </w:p>
        </w:tc>
        <w:tc>
          <w:tcPr>
            <w:tcW w:w="0" w:type="auto"/>
          </w:tcPr>
          <w:p w:rsidR="00783521" w:rsidRPr="00C22D93" w:rsidRDefault="00783521" w:rsidP="00783521">
            <w:pPr>
              <w:rPr>
                <w:sz w:val="24"/>
                <w:szCs w:val="24"/>
              </w:rPr>
            </w:pPr>
            <w:r w:rsidRPr="00C22D93">
              <w:rPr>
                <w:sz w:val="24"/>
                <w:szCs w:val="24"/>
              </w:rPr>
              <w:t>Кл.рук.</w:t>
            </w:r>
          </w:p>
        </w:tc>
      </w:tr>
      <w:tr w:rsidR="00783521" w:rsidTr="00783521">
        <w:tc>
          <w:tcPr>
            <w:tcW w:w="0" w:type="auto"/>
          </w:tcPr>
          <w:p w:rsidR="00783521" w:rsidRPr="00126B02" w:rsidRDefault="00783521" w:rsidP="00783521">
            <w:pPr>
              <w:jc w:val="center"/>
              <w:rPr>
                <w:sz w:val="24"/>
                <w:szCs w:val="24"/>
              </w:rPr>
            </w:pPr>
            <w:r>
              <w:rPr>
                <w:sz w:val="24"/>
                <w:szCs w:val="24"/>
              </w:rPr>
              <w:t>30</w:t>
            </w:r>
          </w:p>
        </w:tc>
        <w:tc>
          <w:tcPr>
            <w:tcW w:w="0" w:type="auto"/>
          </w:tcPr>
          <w:p w:rsidR="00783521" w:rsidRPr="00FF510B" w:rsidRDefault="00783521" w:rsidP="00783521">
            <w:pPr>
              <w:jc w:val="center"/>
              <w:rPr>
                <w:b/>
                <w:sz w:val="24"/>
                <w:szCs w:val="24"/>
              </w:rPr>
            </w:pPr>
            <w:r w:rsidRPr="00FF510B">
              <w:rPr>
                <w:sz w:val="24"/>
                <w:szCs w:val="24"/>
              </w:rPr>
              <w:t>Конкурс рисунков «Слава армии российской, самой мирной на земле!»</w:t>
            </w:r>
          </w:p>
        </w:tc>
        <w:tc>
          <w:tcPr>
            <w:tcW w:w="0" w:type="auto"/>
          </w:tcPr>
          <w:p w:rsidR="00783521" w:rsidRPr="00FF510B" w:rsidRDefault="00783521" w:rsidP="00783521">
            <w:pPr>
              <w:jc w:val="center"/>
              <w:rPr>
                <w:b/>
                <w:sz w:val="24"/>
                <w:szCs w:val="24"/>
              </w:rPr>
            </w:pPr>
            <w:r w:rsidRPr="00FF510B">
              <w:rPr>
                <w:sz w:val="24"/>
                <w:szCs w:val="24"/>
              </w:rPr>
              <w:t>2 неделя февраля</w:t>
            </w:r>
          </w:p>
        </w:tc>
        <w:tc>
          <w:tcPr>
            <w:tcW w:w="0" w:type="auto"/>
          </w:tcPr>
          <w:p w:rsidR="00783521" w:rsidRDefault="00783521" w:rsidP="00783521">
            <w:pPr>
              <w:jc w:val="center"/>
              <w:rPr>
                <w:sz w:val="24"/>
                <w:szCs w:val="24"/>
              </w:rPr>
            </w:pPr>
            <w:r w:rsidRPr="00872576">
              <w:rPr>
                <w:sz w:val="24"/>
                <w:szCs w:val="24"/>
              </w:rPr>
              <w:t>Зам дир по В.Р.</w:t>
            </w:r>
            <w:r>
              <w:rPr>
                <w:sz w:val="24"/>
                <w:szCs w:val="24"/>
              </w:rPr>
              <w:t xml:space="preserve"> </w:t>
            </w:r>
          </w:p>
          <w:p w:rsidR="00783521" w:rsidRPr="00B00AA6" w:rsidRDefault="00783521" w:rsidP="00783521">
            <w:pPr>
              <w:jc w:val="center"/>
              <w:rPr>
                <w:bCs/>
                <w:sz w:val="24"/>
                <w:szCs w:val="24"/>
              </w:rPr>
            </w:pPr>
            <w:r w:rsidRPr="00B00AA6">
              <w:rPr>
                <w:bCs/>
                <w:sz w:val="24"/>
                <w:szCs w:val="24"/>
              </w:rPr>
              <w:t>Учитель ИЗО</w:t>
            </w:r>
          </w:p>
        </w:tc>
      </w:tr>
      <w:tr w:rsidR="00783521" w:rsidTr="00783521">
        <w:tc>
          <w:tcPr>
            <w:tcW w:w="0" w:type="auto"/>
          </w:tcPr>
          <w:p w:rsidR="00783521" w:rsidRPr="00126B02" w:rsidRDefault="00783521" w:rsidP="00783521">
            <w:pPr>
              <w:jc w:val="center"/>
              <w:rPr>
                <w:sz w:val="24"/>
                <w:szCs w:val="24"/>
              </w:rPr>
            </w:pPr>
            <w:r>
              <w:rPr>
                <w:sz w:val="24"/>
                <w:szCs w:val="24"/>
              </w:rPr>
              <w:t>31</w:t>
            </w:r>
          </w:p>
        </w:tc>
        <w:tc>
          <w:tcPr>
            <w:tcW w:w="0" w:type="auto"/>
          </w:tcPr>
          <w:p w:rsidR="00783521" w:rsidRPr="00FF510B" w:rsidRDefault="00783521" w:rsidP="00783521">
            <w:pPr>
              <w:jc w:val="center"/>
              <w:rPr>
                <w:b/>
                <w:sz w:val="24"/>
                <w:szCs w:val="24"/>
              </w:rPr>
            </w:pPr>
            <w:r>
              <w:rPr>
                <w:sz w:val="24"/>
                <w:szCs w:val="24"/>
              </w:rPr>
              <w:t>День памяти воинов- интернационалистов. Поздравления участника войны в Афганистане Кудрявцева Б.Е.</w:t>
            </w:r>
          </w:p>
        </w:tc>
        <w:tc>
          <w:tcPr>
            <w:tcW w:w="0" w:type="auto"/>
          </w:tcPr>
          <w:p w:rsidR="00783521" w:rsidRPr="00FF510B" w:rsidRDefault="00783521" w:rsidP="00783521">
            <w:pPr>
              <w:jc w:val="center"/>
              <w:rPr>
                <w:b/>
                <w:sz w:val="24"/>
                <w:szCs w:val="24"/>
              </w:rPr>
            </w:pPr>
            <w:r>
              <w:rPr>
                <w:sz w:val="24"/>
                <w:szCs w:val="24"/>
              </w:rPr>
              <w:t>15.02</w:t>
            </w:r>
          </w:p>
        </w:tc>
        <w:tc>
          <w:tcPr>
            <w:tcW w:w="0" w:type="auto"/>
          </w:tcPr>
          <w:p w:rsidR="00783521" w:rsidRDefault="00783521" w:rsidP="00783521">
            <w:r w:rsidRPr="00CD486E">
              <w:rPr>
                <w:sz w:val="24"/>
                <w:szCs w:val="24"/>
              </w:rPr>
              <w:t>зам. директора по ВР,</w:t>
            </w:r>
            <w:r>
              <w:rPr>
                <w:sz w:val="24"/>
                <w:szCs w:val="24"/>
              </w:rPr>
              <w:t xml:space="preserve"> активисты первичного отделения Движение Первых</w:t>
            </w:r>
          </w:p>
        </w:tc>
      </w:tr>
      <w:tr w:rsidR="00783521" w:rsidTr="00783521">
        <w:tc>
          <w:tcPr>
            <w:tcW w:w="0" w:type="auto"/>
          </w:tcPr>
          <w:p w:rsidR="00783521" w:rsidRPr="00126B02" w:rsidRDefault="00783521" w:rsidP="00783521">
            <w:pPr>
              <w:jc w:val="center"/>
              <w:rPr>
                <w:sz w:val="24"/>
                <w:szCs w:val="24"/>
              </w:rPr>
            </w:pPr>
            <w:r>
              <w:rPr>
                <w:sz w:val="24"/>
                <w:szCs w:val="24"/>
              </w:rPr>
              <w:t>32</w:t>
            </w:r>
          </w:p>
        </w:tc>
        <w:tc>
          <w:tcPr>
            <w:tcW w:w="0" w:type="auto"/>
          </w:tcPr>
          <w:p w:rsidR="00783521" w:rsidRPr="00CD7FC1" w:rsidRDefault="00783521" w:rsidP="00783521">
            <w:pPr>
              <w:jc w:val="center"/>
              <w:rPr>
                <w:bCs/>
                <w:sz w:val="24"/>
                <w:szCs w:val="24"/>
              </w:rPr>
            </w:pPr>
            <w:r>
              <w:rPr>
                <w:sz w:val="24"/>
                <w:szCs w:val="24"/>
              </w:rPr>
              <w:t>Участие в слете юнармейцев «Есть такая профессия Родину защищать». Военно-спортивный Фестиваль ГТО.</w:t>
            </w:r>
          </w:p>
        </w:tc>
        <w:tc>
          <w:tcPr>
            <w:tcW w:w="0" w:type="auto"/>
          </w:tcPr>
          <w:p w:rsidR="00783521" w:rsidRPr="00FF510B" w:rsidRDefault="00783521" w:rsidP="00783521">
            <w:pPr>
              <w:jc w:val="center"/>
              <w:rPr>
                <w:b/>
                <w:sz w:val="24"/>
                <w:szCs w:val="24"/>
              </w:rPr>
            </w:pPr>
            <w:r>
              <w:rPr>
                <w:sz w:val="24"/>
                <w:szCs w:val="24"/>
              </w:rPr>
              <w:t>19.02</w:t>
            </w:r>
          </w:p>
        </w:tc>
        <w:tc>
          <w:tcPr>
            <w:tcW w:w="0" w:type="auto"/>
          </w:tcPr>
          <w:p w:rsidR="00783521" w:rsidRDefault="00783521" w:rsidP="00783521">
            <w:pPr>
              <w:jc w:val="center"/>
              <w:rPr>
                <w:b/>
                <w:sz w:val="24"/>
                <w:szCs w:val="24"/>
              </w:rPr>
            </w:pPr>
            <w:r w:rsidRPr="00CD486E">
              <w:rPr>
                <w:sz w:val="24"/>
                <w:szCs w:val="24"/>
              </w:rPr>
              <w:t>зам. директора по ВР,</w:t>
            </w:r>
            <w:r>
              <w:rPr>
                <w:sz w:val="24"/>
                <w:szCs w:val="24"/>
              </w:rPr>
              <w:t xml:space="preserve"> отряд Юнармейцев</w:t>
            </w:r>
          </w:p>
        </w:tc>
      </w:tr>
      <w:tr w:rsidR="00783521" w:rsidTr="00783521">
        <w:tc>
          <w:tcPr>
            <w:tcW w:w="0" w:type="auto"/>
          </w:tcPr>
          <w:p w:rsidR="00783521" w:rsidRPr="00126B02" w:rsidRDefault="00783521" w:rsidP="00783521">
            <w:pPr>
              <w:jc w:val="center"/>
              <w:rPr>
                <w:sz w:val="24"/>
                <w:szCs w:val="24"/>
              </w:rPr>
            </w:pPr>
            <w:r>
              <w:rPr>
                <w:sz w:val="24"/>
                <w:szCs w:val="24"/>
              </w:rPr>
              <w:t>33</w:t>
            </w:r>
          </w:p>
        </w:tc>
        <w:tc>
          <w:tcPr>
            <w:tcW w:w="0" w:type="auto"/>
          </w:tcPr>
          <w:p w:rsidR="00783521" w:rsidRPr="006C15F1" w:rsidRDefault="00783521" w:rsidP="00783521">
            <w:pPr>
              <w:jc w:val="center"/>
              <w:rPr>
                <w:sz w:val="24"/>
                <w:szCs w:val="24"/>
              </w:rPr>
            </w:pPr>
            <w:r w:rsidRPr="00CD486E">
              <w:rPr>
                <w:sz w:val="24"/>
                <w:szCs w:val="24"/>
              </w:rPr>
              <w:t xml:space="preserve">Мероприятие, посвященное Дню защитников Отечества, «К подвигу солдата сердцем прикоснись» </w:t>
            </w:r>
          </w:p>
        </w:tc>
        <w:tc>
          <w:tcPr>
            <w:tcW w:w="0" w:type="auto"/>
          </w:tcPr>
          <w:p w:rsidR="00783521" w:rsidRPr="006C15F1" w:rsidRDefault="00783521" w:rsidP="00783521">
            <w:pPr>
              <w:jc w:val="center"/>
              <w:rPr>
                <w:sz w:val="24"/>
                <w:szCs w:val="24"/>
              </w:rPr>
            </w:pPr>
            <w:r w:rsidRPr="00CD486E">
              <w:rPr>
                <w:sz w:val="24"/>
                <w:szCs w:val="24"/>
              </w:rPr>
              <w:t>22.02</w:t>
            </w:r>
          </w:p>
        </w:tc>
        <w:tc>
          <w:tcPr>
            <w:tcW w:w="0" w:type="auto"/>
          </w:tcPr>
          <w:p w:rsidR="00783521" w:rsidRPr="00872576" w:rsidRDefault="00783521" w:rsidP="00783521">
            <w:pPr>
              <w:jc w:val="center"/>
              <w:rPr>
                <w:sz w:val="24"/>
                <w:szCs w:val="24"/>
              </w:rPr>
            </w:pPr>
            <w:r w:rsidRPr="00CD486E">
              <w:rPr>
                <w:sz w:val="24"/>
                <w:szCs w:val="24"/>
              </w:rPr>
              <w:t xml:space="preserve">зам. директора по ВР, </w:t>
            </w:r>
          </w:p>
        </w:tc>
      </w:tr>
      <w:tr w:rsidR="00783521" w:rsidTr="00783521">
        <w:tc>
          <w:tcPr>
            <w:tcW w:w="0" w:type="auto"/>
          </w:tcPr>
          <w:p w:rsidR="00783521" w:rsidRDefault="00783521" w:rsidP="00783521">
            <w:pPr>
              <w:jc w:val="center"/>
              <w:rPr>
                <w:sz w:val="24"/>
                <w:szCs w:val="24"/>
              </w:rPr>
            </w:pPr>
          </w:p>
        </w:tc>
        <w:tc>
          <w:tcPr>
            <w:tcW w:w="0" w:type="auto"/>
          </w:tcPr>
          <w:p w:rsidR="00783521" w:rsidRPr="000B58D8" w:rsidRDefault="00783521" w:rsidP="00783521">
            <w:pPr>
              <w:jc w:val="center"/>
              <w:rPr>
                <w:b/>
                <w:bCs/>
                <w:sz w:val="28"/>
                <w:szCs w:val="28"/>
              </w:rPr>
            </w:pPr>
            <w:r w:rsidRPr="000B58D8">
              <w:rPr>
                <w:b/>
                <w:bCs/>
                <w:sz w:val="28"/>
                <w:szCs w:val="28"/>
              </w:rPr>
              <w:t>Март</w:t>
            </w:r>
          </w:p>
        </w:tc>
        <w:tc>
          <w:tcPr>
            <w:tcW w:w="0" w:type="auto"/>
          </w:tcPr>
          <w:p w:rsidR="00783521" w:rsidRPr="006C15F1" w:rsidRDefault="00783521" w:rsidP="00783521">
            <w:pPr>
              <w:jc w:val="center"/>
              <w:rPr>
                <w:sz w:val="24"/>
                <w:szCs w:val="24"/>
              </w:rPr>
            </w:pPr>
          </w:p>
        </w:tc>
        <w:tc>
          <w:tcPr>
            <w:tcW w:w="0" w:type="auto"/>
          </w:tcPr>
          <w:p w:rsidR="00783521" w:rsidRPr="00FA0F5F" w:rsidRDefault="00783521" w:rsidP="00783521">
            <w:pPr>
              <w:jc w:val="center"/>
              <w:rPr>
                <w:sz w:val="24"/>
                <w:szCs w:val="24"/>
              </w:rPr>
            </w:pPr>
          </w:p>
        </w:tc>
      </w:tr>
      <w:tr w:rsidR="00783521" w:rsidTr="00783521">
        <w:tc>
          <w:tcPr>
            <w:tcW w:w="0" w:type="auto"/>
          </w:tcPr>
          <w:p w:rsidR="00783521" w:rsidRPr="00126B02" w:rsidRDefault="00783521" w:rsidP="00783521">
            <w:pPr>
              <w:jc w:val="center"/>
              <w:rPr>
                <w:sz w:val="24"/>
                <w:szCs w:val="24"/>
              </w:rPr>
            </w:pPr>
            <w:r>
              <w:rPr>
                <w:sz w:val="24"/>
                <w:szCs w:val="24"/>
              </w:rPr>
              <w:t>34</w:t>
            </w:r>
          </w:p>
        </w:tc>
        <w:tc>
          <w:tcPr>
            <w:tcW w:w="0" w:type="auto"/>
          </w:tcPr>
          <w:p w:rsidR="00783521" w:rsidRPr="006C15F1" w:rsidRDefault="00783521" w:rsidP="00783521">
            <w:pPr>
              <w:jc w:val="center"/>
              <w:rPr>
                <w:b/>
                <w:sz w:val="24"/>
                <w:szCs w:val="24"/>
              </w:rPr>
            </w:pPr>
            <w:r w:rsidRPr="006C15F1">
              <w:rPr>
                <w:sz w:val="24"/>
                <w:szCs w:val="24"/>
              </w:rPr>
              <w:t>Классные часы «Поздравляем девочек с 8 марта!»</w:t>
            </w:r>
          </w:p>
        </w:tc>
        <w:tc>
          <w:tcPr>
            <w:tcW w:w="0" w:type="auto"/>
          </w:tcPr>
          <w:p w:rsidR="00783521" w:rsidRPr="006C15F1" w:rsidRDefault="00783521" w:rsidP="00783521">
            <w:pPr>
              <w:jc w:val="center"/>
              <w:rPr>
                <w:b/>
                <w:sz w:val="24"/>
                <w:szCs w:val="24"/>
              </w:rPr>
            </w:pPr>
            <w:r w:rsidRPr="006C15F1">
              <w:rPr>
                <w:sz w:val="24"/>
                <w:szCs w:val="24"/>
              </w:rPr>
              <w:t>1 неделя марта</w:t>
            </w:r>
          </w:p>
        </w:tc>
        <w:tc>
          <w:tcPr>
            <w:tcW w:w="0" w:type="auto"/>
          </w:tcPr>
          <w:p w:rsidR="00783521" w:rsidRDefault="00783521" w:rsidP="00783521">
            <w:r w:rsidRPr="00A43C0A">
              <w:rPr>
                <w:sz w:val="24"/>
                <w:szCs w:val="24"/>
              </w:rPr>
              <w:t>Кл.рук.</w:t>
            </w:r>
          </w:p>
        </w:tc>
      </w:tr>
      <w:tr w:rsidR="00783521" w:rsidTr="00783521">
        <w:tc>
          <w:tcPr>
            <w:tcW w:w="0" w:type="auto"/>
          </w:tcPr>
          <w:p w:rsidR="00783521" w:rsidRDefault="00783521" w:rsidP="00783521">
            <w:pPr>
              <w:jc w:val="center"/>
              <w:rPr>
                <w:sz w:val="24"/>
                <w:szCs w:val="24"/>
              </w:rPr>
            </w:pPr>
            <w:r>
              <w:rPr>
                <w:sz w:val="24"/>
                <w:szCs w:val="24"/>
              </w:rPr>
              <w:t>35</w:t>
            </w:r>
          </w:p>
        </w:tc>
        <w:tc>
          <w:tcPr>
            <w:tcW w:w="0" w:type="auto"/>
          </w:tcPr>
          <w:p w:rsidR="00783521" w:rsidRPr="006C15F1" w:rsidRDefault="00783521" w:rsidP="00783521">
            <w:pPr>
              <w:jc w:val="center"/>
              <w:rPr>
                <w:sz w:val="24"/>
                <w:szCs w:val="24"/>
              </w:rPr>
            </w:pPr>
            <w:r>
              <w:rPr>
                <w:sz w:val="24"/>
                <w:szCs w:val="24"/>
              </w:rPr>
              <w:t>Участие в муниципальном этапе международного конкурса юных чтецов «Живая классика».</w:t>
            </w:r>
          </w:p>
        </w:tc>
        <w:tc>
          <w:tcPr>
            <w:tcW w:w="0" w:type="auto"/>
          </w:tcPr>
          <w:p w:rsidR="00783521" w:rsidRPr="006C15F1" w:rsidRDefault="00783521" w:rsidP="00783521">
            <w:pPr>
              <w:jc w:val="center"/>
              <w:rPr>
                <w:sz w:val="24"/>
                <w:szCs w:val="24"/>
              </w:rPr>
            </w:pPr>
            <w:r>
              <w:rPr>
                <w:sz w:val="24"/>
                <w:szCs w:val="24"/>
              </w:rPr>
              <w:t>12.03</w:t>
            </w:r>
          </w:p>
        </w:tc>
        <w:tc>
          <w:tcPr>
            <w:tcW w:w="0" w:type="auto"/>
          </w:tcPr>
          <w:p w:rsidR="00783521" w:rsidRPr="00A43C0A" w:rsidRDefault="00783521" w:rsidP="00783521">
            <w:pPr>
              <w:rPr>
                <w:sz w:val="24"/>
                <w:szCs w:val="24"/>
              </w:rPr>
            </w:pPr>
            <w:r w:rsidRPr="00CD486E">
              <w:rPr>
                <w:sz w:val="24"/>
                <w:szCs w:val="24"/>
              </w:rPr>
              <w:t>зам. директора по ВР,</w:t>
            </w:r>
            <w:r>
              <w:rPr>
                <w:sz w:val="24"/>
                <w:szCs w:val="24"/>
              </w:rPr>
              <w:t xml:space="preserve"> учителя литературы.</w:t>
            </w:r>
          </w:p>
        </w:tc>
      </w:tr>
      <w:tr w:rsidR="00783521" w:rsidTr="00783521">
        <w:tc>
          <w:tcPr>
            <w:tcW w:w="0" w:type="auto"/>
          </w:tcPr>
          <w:p w:rsidR="00783521" w:rsidRDefault="00783521" w:rsidP="00783521">
            <w:pPr>
              <w:jc w:val="center"/>
              <w:rPr>
                <w:sz w:val="24"/>
                <w:szCs w:val="24"/>
              </w:rPr>
            </w:pPr>
            <w:r>
              <w:rPr>
                <w:sz w:val="24"/>
                <w:szCs w:val="24"/>
              </w:rPr>
              <w:t>36</w:t>
            </w:r>
          </w:p>
        </w:tc>
        <w:tc>
          <w:tcPr>
            <w:tcW w:w="0" w:type="auto"/>
          </w:tcPr>
          <w:p w:rsidR="00783521" w:rsidRPr="006C15F1" w:rsidRDefault="00783521" w:rsidP="00783521">
            <w:pPr>
              <w:jc w:val="center"/>
              <w:rPr>
                <w:sz w:val="24"/>
                <w:szCs w:val="24"/>
              </w:rPr>
            </w:pPr>
            <w:r>
              <w:rPr>
                <w:sz w:val="24"/>
                <w:szCs w:val="24"/>
              </w:rPr>
              <w:t>Спортивные соревнования пионербол, волейбол</w:t>
            </w:r>
          </w:p>
        </w:tc>
        <w:tc>
          <w:tcPr>
            <w:tcW w:w="0" w:type="auto"/>
          </w:tcPr>
          <w:p w:rsidR="00783521" w:rsidRPr="006C15F1" w:rsidRDefault="00783521" w:rsidP="00783521">
            <w:pPr>
              <w:jc w:val="center"/>
              <w:rPr>
                <w:sz w:val="24"/>
                <w:szCs w:val="24"/>
              </w:rPr>
            </w:pPr>
            <w:r>
              <w:rPr>
                <w:sz w:val="24"/>
                <w:szCs w:val="24"/>
              </w:rPr>
              <w:t>март</w:t>
            </w:r>
          </w:p>
        </w:tc>
        <w:tc>
          <w:tcPr>
            <w:tcW w:w="0" w:type="auto"/>
          </w:tcPr>
          <w:p w:rsidR="00783521" w:rsidRPr="00A43C0A" w:rsidRDefault="00783521" w:rsidP="00783521">
            <w:pPr>
              <w:rPr>
                <w:sz w:val="24"/>
                <w:szCs w:val="24"/>
              </w:rPr>
            </w:pPr>
            <w:r w:rsidRPr="00CD486E">
              <w:rPr>
                <w:sz w:val="24"/>
                <w:szCs w:val="24"/>
              </w:rPr>
              <w:t>зам. директора по ВР,</w:t>
            </w:r>
            <w:r>
              <w:rPr>
                <w:sz w:val="24"/>
                <w:szCs w:val="24"/>
              </w:rPr>
              <w:t xml:space="preserve"> учитель физкультуры Адодин Л. В.</w:t>
            </w:r>
          </w:p>
        </w:tc>
      </w:tr>
      <w:tr w:rsidR="00783521" w:rsidTr="00783521">
        <w:tc>
          <w:tcPr>
            <w:tcW w:w="0" w:type="auto"/>
          </w:tcPr>
          <w:p w:rsidR="00783521" w:rsidRPr="00126B02" w:rsidRDefault="00783521" w:rsidP="00783521">
            <w:pPr>
              <w:jc w:val="center"/>
              <w:rPr>
                <w:sz w:val="24"/>
                <w:szCs w:val="24"/>
              </w:rPr>
            </w:pPr>
            <w:r>
              <w:rPr>
                <w:sz w:val="24"/>
                <w:szCs w:val="24"/>
              </w:rPr>
              <w:t>37</w:t>
            </w:r>
          </w:p>
        </w:tc>
        <w:tc>
          <w:tcPr>
            <w:tcW w:w="0" w:type="auto"/>
          </w:tcPr>
          <w:p w:rsidR="00783521" w:rsidRPr="006C15F1" w:rsidRDefault="00783521" w:rsidP="00783521">
            <w:pPr>
              <w:jc w:val="center"/>
              <w:rPr>
                <w:b/>
                <w:sz w:val="24"/>
                <w:szCs w:val="24"/>
              </w:rPr>
            </w:pPr>
            <w:r>
              <w:rPr>
                <w:sz w:val="24"/>
                <w:szCs w:val="24"/>
              </w:rPr>
              <w:t>Участие в муниципальном этапе регионального конкурса «Пожарная ярмарка»</w:t>
            </w:r>
          </w:p>
        </w:tc>
        <w:tc>
          <w:tcPr>
            <w:tcW w:w="0" w:type="auto"/>
          </w:tcPr>
          <w:p w:rsidR="00783521" w:rsidRPr="006C15F1" w:rsidRDefault="00783521" w:rsidP="00783521">
            <w:pPr>
              <w:jc w:val="center"/>
              <w:rPr>
                <w:b/>
                <w:sz w:val="24"/>
                <w:szCs w:val="24"/>
              </w:rPr>
            </w:pPr>
            <w:r>
              <w:rPr>
                <w:sz w:val="24"/>
                <w:szCs w:val="24"/>
              </w:rPr>
              <w:t>март</w:t>
            </w:r>
          </w:p>
        </w:tc>
        <w:tc>
          <w:tcPr>
            <w:tcW w:w="0" w:type="auto"/>
          </w:tcPr>
          <w:p w:rsidR="00783521" w:rsidRDefault="00783521" w:rsidP="00783521">
            <w:r w:rsidRPr="00CD486E">
              <w:rPr>
                <w:sz w:val="24"/>
                <w:szCs w:val="24"/>
              </w:rPr>
              <w:t>зам. директора по ВР</w:t>
            </w:r>
            <w:r>
              <w:rPr>
                <w:sz w:val="24"/>
                <w:szCs w:val="24"/>
              </w:rPr>
              <w:t>, Кл. руководители.</w:t>
            </w:r>
          </w:p>
        </w:tc>
      </w:tr>
      <w:tr w:rsidR="00783521" w:rsidTr="00783521">
        <w:tc>
          <w:tcPr>
            <w:tcW w:w="0" w:type="auto"/>
          </w:tcPr>
          <w:p w:rsidR="00783521" w:rsidRPr="00126B02" w:rsidRDefault="00783521" w:rsidP="00783521">
            <w:pPr>
              <w:jc w:val="center"/>
              <w:rPr>
                <w:sz w:val="24"/>
                <w:szCs w:val="24"/>
              </w:rPr>
            </w:pPr>
            <w:r>
              <w:rPr>
                <w:sz w:val="24"/>
                <w:szCs w:val="24"/>
              </w:rPr>
              <w:lastRenderedPageBreak/>
              <w:t>38</w:t>
            </w:r>
          </w:p>
        </w:tc>
        <w:tc>
          <w:tcPr>
            <w:tcW w:w="0" w:type="auto"/>
          </w:tcPr>
          <w:p w:rsidR="00783521" w:rsidRPr="006C15F1" w:rsidRDefault="00783521" w:rsidP="00783521">
            <w:pPr>
              <w:rPr>
                <w:sz w:val="24"/>
                <w:szCs w:val="24"/>
              </w:rPr>
            </w:pPr>
            <w:r>
              <w:rPr>
                <w:sz w:val="24"/>
                <w:szCs w:val="24"/>
              </w:rPr>
              <w:t>Мероприятия, посвященные воссоединению России и Крыма.</w:t>
            </w:r>
          </w:p>
        </w:tc>
        <w:tc>
          <w:tcPr>
            <w:tcW w:w="0" w:type="auto"/>
          </w:tcPr>
          <w:p w:rsidR="00783521" w:rsidRPr="006C15F1" w:rsidRDefault="00783521" w:rsidP="00783521">
            <w:pPr>
              <w:jc w:val="center"/>
              <w:rPr>
                <w:sz w:val="24"/>
                <w:szCs w:val="24"/>
              </w:rPr>
            </w:pPr>
            <w:r>
              <w:rPr>
                <w:sz w:val="24"/>
                <w:szCs w:val="24"/>
              </w:rPr>
              <w:t>18. 03</w:t>
            </w:r>
          </w:p>
        </w:tc>
        <w:tc>
          <w:tcPr>
            <w:tcW w:w="0" w:type="auto"/>
          </w:tcPr>
          <w:p w:rsidR="00783521" w:rsidRDefault="00783521" w:rsidP="00783521">
            <w:r>
              <w:rPr>
                <w:sz w:val="24"/>
                <w:szCs w:val="24"/>
              </w:rPr>
              <w:t>Классные руководители.</w:t>
            </w:r>
          </w:p>
        </w:tc>
      </w:tr>
      <w:tr w:rsidR="00783521" w:rsidTr="00783521">
        <w:tc>
          <w:tcPr>
            <w:tcW w:w="0" w:type="auto"/>
          </w:tcPr>
          <w:p w:rsidR="00783521" w:rsidRPr="00126B02" w:rsidRDefault="00783521" w:rsidP="00783521">
            <w:pPr>
              <w:jc w:val="center"/>
              <w:rPr>
                <w:sz w:val="24"/>
                <w:szCs w:val="24"/>
              </w:rPr>
            </w:pPr>
            <w:r>
              <w:rPr>
                <w:sz w:val="24"/>
                <w:szCs w:val="24"/>
              </w:rPr>
              <w:t>39</w:t>
            </w:r>
          </w:p>
        </w:tc>
        <w:tc>
          <w:tcPr>
            <w:tcW w:w="0" w:type="auto"/>
          </w:tcPr>
          <w:p w:rsidR="00783521" w:rsidRPr="006C15F1" w:rsidRDefault="00783521" w:rsidP="00783521">
            <w:pPr>
              <w:jc w:val="center"/>
              <w:rPr>
                <w:b/>
                <w:sz w:val="24"/>
                <w:szCs w:val="24"/>
              </w:rPr>
            </w:pPr>
            <w:r>
              <w:rPr>
                <w:sz w:val="24"/>
                <w:szCs w:val="24"/>
              </w:rPr>
              <w:t xml:space="preserve"> Участие в районном конкурсе школьных театров «…Кто хоть однажды видел это, тот не забудет никогда», посвященный 80 летию Победы в Великой Отечественной войне1941-1945гг.</w:t>
            </w:r>
          </w:p>
        </w:tc>
        <w:tc>
          <w:tcPr>
            <w:tcW w:w="0" w:type="auto"/>
          </w:tcPr>
          <w:p w:rsidR="00783521" w:rsidRPr="006C15F1" w:rsidRDefault="00783521" w:rsidP="00783521">
            <w:pPr>
              <w:jc w:val="center"/>
              <w:rPr>
                <w:b/>
                <w:sz w:val="24"/>
                <w:szCs w:val="24"/>
              </w:rPr>
            </w:pPr>
            <w:r>
              <w:rPr>
                <w:sz w:val="24"/>
                <w:szCs w:val="24"/>
              </w:rPr>
              <w:t>23.03</w:t>
            </w:r>
          </w:p>
        </w:tc>
        <w:tc>
          <w:tcPr>
            <w:tcW w:w="0" w:type="auto"/>
          </w:tcPr>
          <w:p w:rsidR="00783521" w:rsidRDefault="00783521" w:rsidP="00783521">
            <w:pPr>
              <w:jc w:val="center"/>
              <w:rPr>
                <w:b/>
                <w:sz w:val="24"/>
                <w:szCs w:val="24"/>
              </w:rPr>
            </w:pPr>
            <w:r w:rsidRPr="00CD486E">
              <w:rPr>
                <w:sz w:val="24"/>
                <w:szCs w:val="24"/>
              </w:rPr>
              <w:t>зам. директора по ВР</w:t>
            </w:r>
            <w:r>
              <w:rPr>
                <w:sz w:val="24"/>
                <w:szCs w:val="24"/>
              </w:rPr>
              <w:t>.</w:t>
            </w:r>
          </w:p>
        </w:tc>
      </w:tr>
      <w:tr w:rsidR="00783521" w:rsidTr="00783521">
        <w:tc>
          <w:tcPr>
            <w:tcW w:w="0" w:type="auto"/>
          </w:tcPr>
          <w:p w:rsidR="00783521" w:rsidRDefault="00783521" w:rsidP="00783521">
            <w:pPr>
              <w:jc w:val="center"/>
              <w:rPr>
                <w:sz w:val="24"/>
                <w:szCs w:val="24"/>
              </w:rPr>
            </w:pPr>
          </w:p>
        </w:tc>
        <w:tc>
          <w:tcPr>
            <w:tcW w:w="0" w:type="auto"/>
          </w:tcPr>
          <w:p w:rsidR="00783521" w:rsidRPr="000B58D8" w:rsidRDefault="00783521" w:rsidP="00783521">
            <w:pPr>
              <w:jc w:val="center"/>
              <w:rPr>
                <w:b/>
                <w:bCs/>
                <w:sz w:val="28"/>
                <w:szCs w:val="28"/>
              </w:rPr>
            </w:pPr>
            <w:r w:rsidRPr="000B58D8">
              <w:rPr>
                <w:b/>
                <w:bCs/>
                <w:sz w:val="28"/>
                <w:szCs w:val="28"/>
              </w:rPr>
              <w:t xml:space="preserve">Апрель </w:t>
            </w:r>
          </w:p>
        </w:tc>
        <w:tc>
          <w:tcPr>
            <w:tcW w:w="0" w:type="auto"/>
          </w:tcPr>
          <w:p w:rsidR="00783521" w:rsidRDefault="00783521" w:rsidP="00783521">
            <w:pPr>
              <w:jc w:val="center"/>
              <w:rPr>
                <w:sz w:val="24"/>
                <w:szCs w:val="24"/>
              </w:rPr>
            </w:pPr>
          </w:p>
        </w:tc>
        <w:tc>
          <w:tcPr>
            <w:tcW w:w="0" w:type="auto"/>
          </w:tcPr>
          <w:p w:rsidR="00783521" w:rsidRPr="00CD486E" w:rsidRDefault="00783521" w:rsidP="00783521">
            <w:pPr>
              <w:jc w:val="center"/>
              <w:rPr>
                <w:sz w:val="24"/>
                <w:szCs w:val="24"/>
              </w:rPr>
            </w:pPr>
          </w:p>
        </w:tc>
      </w:tr>
      <w:tr w:rsidR="00783521" w:rsidTr="00783521">
        <w:tc>
          <w:tcPr>
            <w:tcW w:w="0" w:type="auto"/>
          </w:tcPr>
          <w:p w:rsidR="00783521" w:rsidRDefault="00783521" w:rsidP="00783521">
            <w:pPr>
              <w:jc w:val="center"/>
              <w:rPr>
                <w:sz w:val="24"/>
                <w:szCs w:val="24"/>
              </w:rPr>
            </w:pPr>
            <w:r>
              <w:rPr>
                <w:sz w:val="24"/>
                <w:szCs w:val="24"/>
              </w:rPr>
              <w:t>40</w:t>
            </w:r>
          </w:p>
        </w:tc>
        <w:tc>
          <w:tcPr>
            <w:tcW w:w="0" w:type="auto"/>
          </w:tcPr>
          <w:p w:rsidR="00783521" w:rsidRDefault="00783521" w:rsidP="00783521">
            <w:pPr>
              <w:jc w:val="center"/>
              <w:rPr>
                <w:sz w:val="24"/>
                <w:szCs w:val="24"/>
              </w:rPr>
            </w:pPr>
            <w:r w:rsidRPr="00CD486E">
              <w:rPr>
                <w:sz w:val="24"/>
                <w:szCs w:val="24"/>
              </w:rPr>
              <w:t>Мероприятия, посвященные Дню космонавтики, «Шаг во Вселенную»</w:t>
            </w:r>
          </w:p>
        </w:tc>
        <w:tc>
          <w:tcPr>
            <w:tcW w:w="0" w:type="auto"/>
          </w:tcPr>
          <w:p w:rsidR="00783521" w:rsidRDefault="00783521" w:rsidP="00783521">
            <w:pPr>
              <w:jc w:val="center"/>
              <w:rPr>
                <w:sz w:val="24"/>
                <w:szCs w:val="24"/>
              </w:rPr>
            </w:pPr>
            <w:r w:rsidRPr="00CD486E">
              <w:rPr>
                <w:sz w:val="24"/>
                <w:szCs w:val="24"/>
              </w:rPr>
              <w:t>12.04</w:t>
            </w:r>
          </w:p>
        </w:tc>
        <w:tc>
          <w:tcPr>
            <w:tcW w:w="0" w:type="auto"/>
          </w:tcPr>
          <w:p w:rsidR="00783521" w:rsidRPr="00CD486E" w:rsidRDefault="00783521" w:rsidP="00783521">
            <w:pPr>
              <w:rPr>
                <w:sz w:val="24"/>
                <w:szCs w:val="24"/>
              </w:rPr>
            </w:pPr>
            <w:r w:rsidRPr="00CD486E">
              <w:rPr>
                <w:sz w:val="24"/>
                <w:szCs w:val="24"/>
              </w:rPr>
              <w:t xml:space="preserve"> </w:t>
            </w:r>
            <w:r>
              <w:rPr>
                <w:sz w:val="24"/>
                <w:szCs w:val="24"/>
              </w:rPr>
              <w:t>классные руководители.</w:t>
            </w:r>
          </w:p>
        </w:tc>
      </w:tr>
      <w:tr w:rsidR="00783521" w:rsidTr="00783521">
        <w:tc>
          <w:tcPr>
            <w:tcW w:w="0" w:type="auto"/>
          </w:tcPr>
          <w:p w:rsidR="00783521" w:rsidRDefault="00783521" w:rsidP="00783521">
            <w:pPr>
              <w:jc w:val="center"/>
              <w:rPr>
                <w:sz w:val="24"/>
                <w:szCs w:val="24"/>
              </w:rPr>
            </w:pPr>
            <w:r>
              <w:rPr>
                <w:sz w:val="24"/>
                <w:szCs w:val="24"/>
              </w:rPr>
              <w:t>41</w:t>
            </w:r>
          </w:p>
        </w:tc>
        <w:tc>
          <w:tcPr>
            <w:tcW w:w="0" w:type="auto"/>
          </w:tcPr>
          <w:p w:rsidR="00783521" w:rsidRPr="006C15F1" w:rsidRDefault="00783521" w:rsidP="00783521">
            <w:pPr>
              <w:jc w:val="center"/>
              <w:rPr>
                <w:sz w:val="24"/>
                <w:szCs w:val="24"/>
              </w:rPr>
            </w:pPr>
            <w:r>
              <w:rPr>
                <w:sz w:val="24"/>
                <w:szCs w:val="24"/>
              </w:rPr>
              <w:t>Участие в муниципальном этапе регионального конкурса декоративно – прикладного и изобразительного творчества «Сибириада»</w:t>
            </w:r>
          </w:p>
        </w:tc>
        <w:tc>
          <w:tcPr>
            <w:tcW w:w="0" w:type="auto"/>
          </w:tcPr>
          <w:p w:rsidR="00783521" w:rsidRPr="006C15F1" w:rsidRDefault="00783521" w:rsidP="00783521">
            <w:pPr>
              <w:jc w:val="center"/>
              <w:rPr>
                <w:sz w:val="24"/>
                <w:szCs w:val="24"/>
              </w:rPr>
            </w:pPr>
            <w:r>
              <w:rPr>
                <w:sz w:val="24"/>
                <w:szCs w:val="24"/>
              </w:rPr>
              <w:t>апрель</w:t>
            </w:r>
          </w:p>
        </w:tc>
        <w:tc>
          <w:tcPr>
            <w:tcW w:w="0" w:type="auto"/>
          </w:tcPr>
          <w:p w:rsidR="00783521" w:rsidRPr="00872576" w:rsidRDefault="00783521" w:rsidP="00783521">
            <w:pPr>
              <w:jc w:val="center"/>
              <w:rPr>
                <w:sz w:val="24"/>
                <w:szCs w:val="24"/>
              </w:rPr>
            </w:pPr>
            <w:r w:rsidRPr="00CD486E">
              <w:rPr>
                <w:sz w:val="24"/>
                <w:szCs w:val="24"/>
              </w:rPr>
              <w:t xml:space="preserve">зам. директора по ВР, </w:t>
            </w:r>
            <w:r>
              <w:rPr>
                <w:sz w:val="24"/>
                <w:szCs w:val="24"/>
              </w:rPr>
              <w:t>классные руководители.</w:t>
            </w:r>
          </w:p>
        </w:tc>
      </w:tr>
      <w:tr w:rsidR="00783521" w:rsidTr="00783521">
        <w:tc>
          <w:tcPr>
            <w:tcW w:w="0" w:type="auto"/>
          </w:tcPr>
          <w:p w:rsidR="00783521" w:rsidRPr="00126B02" w:rsidRDefault="00783521" w:rsidP="00783521">
            <w:pPr>
              <w:jc w:val="center"/>
              <w:rPr>
                <w:sz w:val="24"/>
                <w:szCs w:val="24"/>
              </w:rPr>
            </w:pPr>
            <w:r>
              <w:rPr>
                <w:sz w:val="24"/>
                <w:szCs w:val="24"/>
              </w:rPr>
              <w:t>42</w:t>
            </w:r>
          </w:p>
        </w:tc>
        <w:tc>
          <w:tcPr>
            <w:tcW w:w="0" w:type="auto"/>
          </w:tcPr>
          <w:p w:rsidR="00783521" w:rsidRPr="006C15F1" w:rsidRDefault="00783521" w:rsidP="00783521">
            <w:pPr>
              <w:jc w:val="center"/>
              <w:rPr>
                <w:b/>
                <w:sz w:val="24"/>
                <w:szCs w:val="24"/>
              </w:rPr>
            </w:pPr>
            <w:r>
              <w:rPr>
                <w:sz w:val="24"/>
                <w:szCs w:val="24"/>
              </w:rPr>
              <w:t xml:space="preserve"> Участие в районном слете РДДМ.</w:t>
            </w:r>
          </w:p>
        </w:tc>
        <w:tc>
          <w:tcPr>
            <w:tcW w:w="0" w:type="auto"/>
          </w:tcPr>
          <w:p w:rsidR="00783521" w:rsidRPr="006C15F1" w:rsidRDefault="00783521" w:rsidP="00783521">
            <w:pPr>
              <w:jc w:val="center"/>
              <w:rPr>
                <w:b/>
                <w:sz w:val="24"/>
                <w:szCs w:val="24"/>
              </w:rPr>
            </w:pPr>
            <w:r>
              <w:rPr>
                <w:sz w:val="24"/>
                <w:szCs w:val="24"/>
              </w:rPr>
              <w:t>27.04</w:t>
            </w:r>
          </w:p>
        </w:tc>
        <w:tc>
          <w:tcPr>
            <w:tcW w:w="0" w:type="auto"/>
          </w:tcPr>
          <w:p w:rsidR="00783521" w:rsidRDefault="00783521" w:rsidP="00783521">
            <w:pPr>
              <w:jc w:val="center"/>
              <w:rPr>
                <w:b/>
                <w:sz w:val="24"/>
                <w:szCs w:val="24"/>
              </w:rPr>
            </w:pPr>
            <w:r w:rsidRPr="00CD486E">
              <w:rPr>
                <w:sz w:val="24"/>
                <w:szCs w:val="24"/>
              </w:rPr>
              <w:t>зам. директора по ВР,</w:t>
            </w:r>
            <w:r>
              <w:rPr>
                <w:sz w:val="24"/>
                <w:szCs w:val="24"/>
              </w:rPr>
              <w:t xml:space="preserve"> активисты первичного отделения Движение Первых</w:t>
            </w:r>
          </w:p>
        </w:tc>
      </w:tr>
      <w:tr w:rsidR="00783521" w:rsidTr="00783521">
        <w:tc>
          <w:tcPr>
            <w:tcW w:w="0" w:type="auto"/>
          </w:tcPr>
          <w:p w:rsidR="00783521" w:rsidRDefault="00783521" w:rsidP="00783521">
            <w:pPr>
              <w:jc w:val="center"/>
              <w:rPr>
                <w:sz w:val="24"/>
                <w:szCs w:val="24"/>
              </w:rPr>
            </w:pPr>
          </w:p>
        </w:tc>
        <w:tc>
          <w:tcPr>
            <w:tcW w:w="0" w:type="auto"/>
          </w:tcPr>
          <w:p w:rsidR="00783521" w:rsidRPr="000B58D8" w:rsidRDefault="00783521" w:rsidP="00783521">
            <w:pPr>
              <w:jc w:val="center"/>
              <w:rPr>
                <w:b/>
                <w:bCs/>
                <w:sz w:val="28"/>
                <w:szCs w:val="28"/>
              </w:rPr>
            </w:pPr>
            <w:r w:rsidRPr="000B58D8">
              <w:rPr>
                <w:b/>
                <w:bCs/>
                <w:sz w:val="28"/>
                <w:szCs w:val="28"/>
              </w:rPr>
              <w:t xml:space="preserve">Май </w:t>
            </w:r>
          </w:p>
        </w:tc>
        <w:tc>
          <w:tcPr>
            <w:tcW w:w="0" w:type="auto"/>
          </w:tcPr>
          <w:p w:rsidR="00783521" w:rsidRDefault="00783521" w:rsidP="00783521">
            <w:pPr>
              <w:jc w:val="center"/>
              <w:rPr>
                <w:sz w:val="24"/>
                <w:szCs w:val="24"/>
              </w:rPr>
            </w:pPr>
          </w:p>
        </w:tc>
        <w:tc>
          <w:tcPr>
            <w:tcW w:w="0" w:type="auto"/>
          </w:tcPr>
          <w:p w:rsidR="00783521" w:rsidRPr="00CD486E" w:rsidRDefault="00783521" w:rsidP="00783521">
            <w:pPr>
              <w:jc w:val="center"/>
              <w:rPr>
                <w:sz w:val="24"/>
                <w:szCs w:val="24"/>
              </w:rPr>
            </w:pPr>
          </w:p>
        </w:tc>
      </w:tr>
      <w:tr w:rsidR="00783521" w:rsidTr="00783521">
        <w:tc>
          <w:tcPr>
            <w:tcW w:w="0" w:type="auto"/>
          </w:tcPr>
          <w:p w:rsidR="00783521" w:rsidRPr="00126B02" w:rsidRDefault="00783521" w:rsidP="00783521">
            <w:pPr>
              <w:jc w:val="center"/>
              <w:rPr>
                <w:sz w:val="24"/>
                <w:szCs w:val="24"/>
              </w:rPr>
            </w:pPr>
            <w:r>
              <w:rPr>
                <w:sz w:val="24"/>
                <w:szCs w:val="24"/>
              </w:rPr>
              <w:t>43</w:t>
            </w:r>
          </w:p>
        </w:tc>
        <w:tc>
          <w:tcPr>
            <w:tcW w:w="0" w:type="auto"/>
          </w:tcPr>
          <w:p w:rsidR="00783521" w:rsidRPr="006C15F1" w:rsidRDefault="00783521" w:rsidP="00783521">
            <w:pPr>
              <w:jc w:val="center"/>
              <w:rPr>
                <w:b/>
                <w:sz w:val="24"/>
                <w:szCs w:val="24"/>
              </w:rPr>
            </w:pPr>
            <w:r w:rsidRPr="006C15F1">
              <w:rPr>
                <w:sz w:val="24"/>
                <w:szCs w:val="24"/>
              </w:rPr>
              <w:t>Урок</w:t>
            </w:r>
            <w:r>
              <w:rPr>
                <w:sz w:val="24"/>
                <w:szCs w:val="24"/>
              </w:rPr>
              <w:t>и</w:t>
            </w:r>
            <w:r w:rsidRPr="006C15F1">
              <w:rPr>
                <w:sz w:val="24"/>
                <w:szCs w:val="24"/>
              </w:rPr>
              <w:t xml:space="preserve"> и мужества «Истории славной великая дата»</w:t>
            </w:r>
          </w:p>
        </w:tc>
        <w:tc>
          <w:tcPr>
            <w:tcW w:w="0" w:type="auto"/>
          </w:tcPr>
          <w:p w:rsidR="00783521" w:rsidRDefault="00783521" w:rsidP="00783521">
            <w:pPr>
              <w:jc w:val="center"/>
              <w:rPr>
                <w:b/>
                <w:sz w:val="24"/>
                <w:szCs w:val="24"/>
              </w:rPr>
            </w:pPr>
            <w:r w:rsidRPr="006C15F1">
              <w:rPr>
                <w:sz w:val="24"/>
                <w:szCs w:val="24"/>
              </w:rPr>
              <w:t>1 неделя</w:t>
            </w:r>
            <w:r>
              <w:rPr>
                <w:sz w:val="24"/>
                <w:szCs w:val="24"/>
              </w:rPr>
              <w:t xml:space="preserve"> мая</w:t>
            </w:r>
          </w:p>
        </w:tc>
        <w:tc>
          <w:tcPr>
            <w:tcW w:w="0" w:type="auto"/>
          </w:tcPr>
          <w:p w:rsidR="00783521" w:rsidRDefault="00783521" w:rsidP="00783521">
            <w:pPr>
              <w:jc w:val="center"/>
              <w:rPr>
                <w:b/>
                <w:sz w:val="24"/>
                <w:szCs w:val="24"/>
              </w:rPr>
            </w:pPr>
            <w:r w:rsidRPr="00A43C0A">
              <w:rPr>
                <w:sz w:val="24"/>
                <w:szCs w:val="24"/>
              </w:rPr>
              <w:t>Кл.рук.</w:t>
            </w:r>
          </w:p>
        </w:tc>
      </w:tr>
      <w:tr w:rsidR="00783521" w:rsidTr="00783521">
        <w:tc>
          <w:tcPr>
            <w:tcW w:w="0" w:type="auto"/>
          </w:tcPr>
          <w:p w:rsidR="00783521" w:rsidRDefault="00783521" w:rsidP="00783521">
            <w:pPr>
              <w:jc w:val="center"/>
              <w:rPr>
                <w:sz w:val="24"/>
                <w:szCs w:val="24"/>
              </w:rPr>
            </w:pPr>
            <w:r>
              <w:rPr>
                <w:sz w:val="24"/>
                <w:szCs w:val="24"/>
              </w:rPr>
              <w:t>44</w:t>
            </w:r>
          </w:p>
        </w:tc>
        <w:tc>
          <w:tcPr>
            <w:tcW w:w="0" w:type="auto"/>
          </w:tcPr>
          <w:p w:rsidR="00783521" w:rsidRPr="006C15F1" w:rsidRDefault="00783521" w:rsidP="00783521">
            <w:pPr>
              <w:jc w:val="center"/>
              <w:rPr>
                <w:sz w:val="24"/>
                <w:szCs w:val="24"/>
              </w:rPr>
            </w:pPr>
            <w:r>
              <w:rPr>
                <w:sz w:val="24"/>
                <w:szCs w:val="24"/>
              </w:rPr>
              <w:t>Районные соревнования по ОФП (4 класс)</w:t>
            </w:r>
          </w:p>
        </w:tc>
        <w:tc>
          <w:tcPr>
            <w:tcW w:w="0" w:type="auto"/>
          </w:tcPr>
          <w:p w:rsidR="00783521" w:rsidRPr="006C15F1" w:rsidRDefault="00783521" w:rsidP="00783521">
            <w:pPr>
              <w:jc w:val="center"/>
              <w:rPr>
                <w:sz w:val="24"/>
                <w:szCs w:val="24"/>
              </w:rPr>
            </w:pPr>
            <w:r>
              <w:rPr>
                <w:sz w:val="24"/>
                <w:szCs w:val="24"/>
              </w:rPr>
              <w:t>07.05</w:t>
            </w:r>
          </w:p>
        </w:tc>
        <w:tc>
          <w:tcPr>
            <w:tcW w:w="0" w:type="auto"/>
          </w:tcPr>
          <w:p w:rsidR="00783521" w:rsidRDefault="00783521" w:rsidP="00783521">
            <w:pPr>
              <w:jc w:val="center"/>
              <w:rPr>
                <w:sz w:val="24"/>
                <w:szCs w:val="24"/>
              </w:rPr>
            </w:pPr>
            <w:r>
              <w:rPr>
                <w:sz w:val="24"/>
                <w:szCs w:val="24"/>
              </w:rPr>
              <w:t>Классный руководитель</w:t>
            </w:r>
          </w:p>
          <w:p w:rsidR="00783521" w:rsidRPr="00A43C0A" w:rsidRDefault="00783521" w:rsidP="00783521">
            <w:pPr>
              <w:jc w:val="center"/>
              <w:rPr>
                <w:sz w:val="24"/>
                <w:szCs w:val="24"/>
              </w:rPr>
            </w:pPr>
            <w:r>
              <w:rPr>
                <w:sz w:val="24"/>
                <w:szCs w:val="24"/>
              </w:rPr>
              <w:t>учитель физкультуры Адодин Л. В.</w:t>
            </w:r>
          </w:p>
        </w:tc>
      </w:tr>
      <w:tr w:rsidR="00783521" w:rsidTr="00783521">
        <w:tc>
          <w:tcPr>
            <w:tcW w:w="0" w:type="auto"/>
          </w:tcPr>
          <w:p w:rsidR="00783521" w:rsidRPr="00126B02" w:rsidRDefault="00783521" w:rsidP="00783521">
            <w:pPr>
              <w:jc w:val="center"/>
              <w:rPr>
                <w:sz w:val="24"/>
                <w:szCs w:val="24"/>
              </w:rPr>
            </w:pPr>
            <w:r>
              <w:rPr>
                <w:sz w:val="24"/>
                <w:szCs w:val="24"/>
              </w:rPr>
              <w:t>45</w:t>
            </w:r>
          </w:p>
        </w:tc>
        <w:tc>
          <w:tcPr>
            <w:tcW w:w="0" w:type="auto"/>
          </w:tcPr>
          <w:p w:rsidR="00783521" w:rsidRPr="006C15F1" w:rsidRDefault="00783521" w:rsidP="00783521">
            <w:pPr>
              <w:jc w:val="center"/>
              <w:rPr>
                <w:b/>
                <w:sz w:val="24"/>
                <w:szCs w:val="24"/>
              </w:rPr>
            </w:pPr>
            <w:r w:rsidRPr="006C15F1">
              <w:rPr>
                <w:sz w:val="24"/>
                <w:szCs w:val="24"/>
              </w:rPr>
              <w:t>Митинг, посвященный 9 мая «Вспомним всех поименно!»</w:t>
            </w:r>
          </w:p>
        </w:tc>
        <w:tc>
          <w:tcPr>
            <w:tcW w:w="0" w:type="auto"/>
          </w:tcPr>
          <w:p w:rsidR="00783521" w:rsidRPr="006C15F1" w:rsidRDefault="00783521" w:rsidP="00783521">
            <w:pPr>
              <w:jc w:val="center"/>
              <w:rPr>
                <w:sz w:val="24"/>
                <w:szCs w:val="24"/>
              </w:rPr>
            </w:pPr>
            <w:r w:rsidRPr="006C15F1">
              <w:rPr>
                <w:sz w:val="24"/>
                <w:szCs w:val="24"/>
              </w:rPr>
              <w:t>9 мая</w:t>
            </w:r>
          </w:p>
        </w:tc>
        <w:tc>
          <w:tcPr>
            <w:tcW w:w="0" w:type="auto"/>
          </w:tcPr>
          <w:p w:rsidR="00783521" w:rsidRDefault="00783521" w:rsidP="00783521">
            <w:r w:rsidRPr="00906E30">
              <w:rPr>
                <w:sz w:val="24"/>
                <w:szCs w:val="24"/>
              </w:rPr>
              <w:t>Зам дир по В.Р.</w:t>
            </w:r>
          </w:p>
        </w:tc>
      </w:tr>
      <w:tr w:rsidR="00783521" w:rsidTr="00783521">
        <w:tc>
          <w:tcPr>
            <w:tcW w:w="0" w:type="auto"/>
          </w:tcPr>
          <w:p w:rsidR="00783521" w:rsidRPr="00126B02" w:rsidRDefault="00783521" w:rsidP="00783521">
            <w:pPr>
              <w:jc w:val="center"/>
              <w:rPr>
                <w:sz w:val="24"/>
                <w:szCs w:val="24"/>
              </w:rPr>
            </w:pPr>
            <w:r>
              <w:rPr>
                <w:sz w:val="24"/>
                <w:szCs w:val="24"/>
              </w:rPr>
              <w:t>46</w:t>
            </w:r>
          </w:p>
        </w:tc>
        <w:tc>
          <w:tcPr>
            <w:tcW w:w="0" w:type="auto"/>
          </w:tcPr>
          <w:p w:rsidR="00783521" w:rsidRPr="006C15F1" w:rsidRDefault="00783521" w:rsidP="00783521">
            <w:pPr>
              <w:jc w:val="center"/>
              <w:rPr>
                <w:b/>
                <w:sz w:val="24"/>
                <w:szCs w:val="24"/>
              </w:rPr>
            </w:pPr>
            <w:r w:rsidRPr="006C15F1">
              <w:rPr>
                <w:sz w:val="24"/>
                <w:szCs w:val="24"/>
              </w:rPr>
              <w:t>Участие в акции и «Бессмертный полк»</w:t>
            </w:r>
          </w:p>
        </w:tc>
        <w:tc>
          <w:tcPr>
            <w:tcW w:w="0" w:type="auto"/>
          </w:tcPr>
          <w:p w:rsidR="00783521" w:rsidRPr="006C15F1" w:rsidRDefault="00783521" w:rsidP="00783521">
            <w:pPr>
              <w:jc w:val="center"/>
              <w:rPr>
                <w:sz w:val="24"/>
                <w:szCs w:val="24"/>
              </w:rPr>
            </w:pPr>
            <w:r w:rsidRPr="006C15F1">
              <w:rPr>
                <w:sz w:val="24"/>
                <w:szCs w:val="24"/>
              </w:rPr>
              <w:t>9 мая</w:t>
            </w:r>
          </w:p>
        </w:tc>
        <w:tc>
          <w:tcPr>
            <w:tcW w:w="0" w:type="auto"/>
          </w:tcPr>
          <w:p w:rsidR="00783521" w:rsidRDefault="00783521" w:rsidP="00783521">
            <w:r w:rsidRPr="00906E30">
              <w:rPr>
                <w:sz w:val="24"/>
                <w:szCs w:val="24"/>
              </w:rPr>
              <w:t>Зам дир по В.Р.</w:t>
            </w:r>
          </w:p>
        </w:tc>
      </w:tr>
      <w:tr w:rsidR="00783521" w:rsidTr="00783521">
        <w:tc>
          <w:tcPr>
            <w:tcW w:w="0" w:type="auto"/>
          </w:tcPr>
          <w:p w:rsidR="00783521" w:rsidRDefault="00783521" w:rsidP="00783521">
            <w:pPr>
              <w:jc w:val="center"/>
              <w:rPr>
                <w:sz w:val="24"/>
                <w:szCs w:val="24"/>
              </w:rPr>
            </w:pPr>
            <w:r>
              <w:rPr>
                <w:sz w:val="24"/>
                <w:szCs w:val="24"/>
              </w:rPr>
              <w:t>47</w:t>
            </w:r>
          </w:p>
        </w:tc>
        <w:tc>
          <w:tcPr>
            <w:tcW w:w="0" w:type="auto"/>
          </w:tcPr>
          <w:p w:rsidR="00783521" w:rsidRPr="006C15F1" w:rsidRDefault="00783521" w:rsidP="00783521">
            <w:pPr>
              <w:jc w:val="center"/>
              <w:rPr>
                <w:sz w:val="24"/>
                <w:szCs w:val="24"/>
              </w:rPr>
            </w:pPr>
            <w:r>
              <w:rPr>
                <w:sz w:val="24"/>
                <w:szCs w:val="24"/>
              </w:rPr>
              <w:t>Районные соревнования по легкой атлетики</w:t>
            </w:r>
          </w:p>
        </w:tc>
        <w:tc>
          <w:tcPr>
            <w:tcW w:w="0" w:type="auto"/>
          </w:tcPr>
          <w:p w:rsidR="00783521" w:rsidRPr="006C15F1" w:rsidRDefault="00783521" w:rsidP="00783521">
            <w:pPr>
              <w:jc w:val="center"/>
              <w:rPr>
                <w:sz w:val="24"/>
                <w:szCs w:val="24"/>
              </w:rPr>
            </w:pPr>
            <w:r>
              <w:rPr>
                <w:sz w:val="24"/>
                <w:szCs w:val="24"/>
              </w:rPr>
              <w:t>17.05</w:t>
            </w:r>
          </w:p>
        </w:tc>
        <w:tc>
          <w:tcPr>
            <w:tcW w:w="0" w:type="auto"/>
          </w:tcPr>
          <w:p w:rsidR="00783521" w:rsidRPr="00906E30" w:rsidRDefault="00783521" w:rsidP="00783521">
            <w:pPr>
              <w:rPr>
                <w:sz w:val="24"/>
                <w:szCs w:val="24"/>
              </w:rPr>
            </w:pPr>
            <w:r w:rsidRPr="00CD486E">
              <w:rPr>
                <w:sz w:val="24"/>
                <w:szCs w:val="24"/>
              </w:rPr>
              <w:t>зам. директора по ВР,</w:t>
            </w:r>
            <w:r>
              <w:rPr>
                <w:sz w:val="24"/>
                <w:szCs w:val="24"/>
              </w:rPr>
              <w:t xml:space="preserve"> учитель физкультуры Адодин Л. В.</w:t>
            </w:r>
          </w:p>
        </w:tc>
      </w:tr>
      <w:tr w:rsidR="00783521" w:rsidTr="00783521">
        <w:tc>
          <w:tcPr>
            <w:tcW w:w="0" w:type="auto"/>
          </w:tcPr>
          <w:p w:rsidR="00783521" w:rsidRDefault="00783521" w:rsidP="00783521">
            <w:pPr>
              <w:jc w:val="center"/>
              <w:rPr>
                <w:sz w:val="24"/>
                <w:szCs w:val="24"/>
              </w:rPr>
            </w:pPr>
            <w:r>
              <w:rPr>
                <w:sz w:val="24"/>
                <w:szCs w:val="24"/>
              </w:rPr>
              <w:t>48</w:t>
            </w:r>
          </w:p>
        </w:tc>
        <w:tc>
          <w:tcPr>
            <w:tcW w:w="0" w:type="auto"/>
          </w:tcPr>
          <w:p w:rsidR="00783521" w:rsidRDefault="00783521" w:rsidP="00783521">
            <w:pPr>
              <w:jc w:val="center"/>
              <w:rPr>
                <w:sz w:val="24"/>
                <w:szCs w:val="24"/>
              </w:rPr>
            </w:pPr>
            <w:r>
              <w:rPr>
                <w:sz w:val="24"/>
                <w:szCs w:val="24"/>
              </w:rPr>
              <w:t>Районные соревнования по 4-х борью «Дружба»</w:t>
            </w:r>
          </w:p>
        </w:tc>
        <w:tc>
          <w:tcPr>
            <w:tcW w:w="0" w:type="auto"/>
          </w:tcPr>
          <w:p w:rsidR="00783521" w:rsidRDefault="00783521" w:rsidP="00783521">
            <w:pPr>
              <w:jc w:val="center"/>
              <w:rPr>
                <w:sz w:val="24"/>
                <w:szCs w:val="24"/>
              </w:rPr>
            </w:pPr>
            <w:r>
              <w:rPr>
                <w:sz w:val="24"/>
                <w:szCs w:val="24"/>
              </w:rPr>
              <w:t>17.05</w:t>
            </w:r>
          </w:p>
        </w:tc>
        <w:tc>
          <w:tcPr>
            <w:tcW w:w="0" w:type="auto"/>
          </w:tcPr>
          <w:p w:rsidR="00783521" w:rsidRPr="00CD486E" w:rsidRDefault="00783521" w:rsidP="00783521">
            <w:pPr>
              <w:rPr>
                <w:sz w:val="24"/>
                <w:szCs w:val="24"/>
              </w:rPr>
            </w:pPr>
            <w:r w:rsidRPr="00CD486E">
              <w:rPr>
                <w:sz w:val="24"/>
                <w:szCs w:val="24"/>
              </w:rPr>
              <w:t>зам. директора по ВР,</w:t>
            </w:r>
            <w:r>
              <w:rPr>
                <w:sz w:val="24"/>
                <w:szCs w:val="24"/>
              </w:rPr>
              <w:t xml:space="preserve"> учитель физкультуры Адодин Л. В.</w:t>
            </w:r>
          </w:p>
        </w:tc>
      </w:tr>
      <w:tr w:rsidR="00783521" w:rsidTr="00783521">
        <w:tc>
          <w:tcPr>
            <w:tcW w:w="0" w:type="auto"/>
          </w:tcPr>
          <w:p w:rsidR="00783521" w:rsidRPr="00126B02" w:rsidRDefault="00783521" w:rsidP="00783521">
            <w:pPr>
              <w:jc w:val="center"/>
              <w:rPr>
                <w:sz w:val="24"/>
                <w:szCs w:val="24"/>
              </w:rPr>
            </w:pPr>
            <w:r>
              <w:rPr>
                <w:sz w:val="24"/>
                <w:szCs w:val="24"/>
              </w:rPr>
              <w:t>49</w:t>
            </w:r>
          </w:p>
        </w:tc>
        <w:tc>
          <w:tcPr>
            <w:tcW w:w="0" w:type="auto"/>
          </w:tcPr>
          <w:p w:rsidR="00783521" w:rsidRPr="006C15F1" w:rsidRDefault="00783521" w:rsidP="00783521">
            <w:pPr>
              <w:jc w:val="center"/>
              <w:rPr>
                <w:b/>
                <w:sz w:val="24"/>
                <w:szCs w:val="24"/>
              </w:rPr>
            </w:pPr>
            <w:r w:rsidRPr="006C15F1">
              <w:rPr>
                <w:sz w:val="24"/>
                <w:szCs w:val="24"/>
              </w:rPr>
              <w:t>Акция «Цвети, наш школьный двор»</w:t>
            </w:r>
          </w:p>
        </w:tc>
        <w:tc>
          <w:tcPr>
            <w:tcW w:w="0" w:type="auto"/>
          </w:tcPr>
          <w:p w:rsidR="00783521" w:rsidRDefault="00783521" w:rsidP="00783521">
            <w:pPr>
              <w:jc w:val="center"/>
              <w:rPr>
                <w:b/>
                <w:sz w:val="24"/>
                <w:szCs w:val="24"/>
              </w:rPr>
            </w:pPr>
            <w:r w:rsidRPr="006C15F1">
              <w:rPr>
                <w:sz w:val="24"/>
                <w:szCs w:val="24"/>
              </w:rPr>
              <w:t>В течение месяца</w:t>
            </w:r>
          </w:p>
        </w:tc>
        <w:tc>
          <w:tcPr>
            <w:tcW w:w="0" w:type="auto"/>
          </w:tcPr>
          <w:p w:rsidR="00783521" w:rsidRDefault="00783521" w:rsidP="00783521">
            <w:r w:rsidRPr="00906721">
              <w:rPr>
                <w:sz w:val="24"/>
                <w:szCs w:val="24"/>
              </w:rPr>
              <w:t>Классные руководители.</w:t>
            </w:r>
            <w:r>
              <w:t xml:space="preserve"> </w:t>
            </w:r>
          </w:p>
          <w:p w:rsidR="00783521" w:rsidRPr="00906721" w:rsidRDefault="00783521" w:rsidP="00783521">
            <w:r w:rsidRPr="00906721">
              <w:rPr>
                <w:sz w:val="24"/>
                <w:szCs w:val="24"/>
              </w:rPr>
              <w:t>Попова С.Н.</w:t>
            </w:r>
          </w:p>
        </w:tc>
      </w:tr>
      <w:tr w:rsidR="00783521" w:rsidTr="00783521">
        <w:tc>
          <w:tcPr>
            <w:tcW w:w="0" w:type="auto"/>
          </w:tcPr>
          <w:p w:rsidR="00783521" w:rsidRDefault="00783521" w:rsidP="00783521">
            <w:pPr>
              <w:jc w:val="center"/>
              <w:rPr>
                <w:sz w:val="24"/>
                <w:szCs w:val="24"/>
              </w:rPr>
            </w:pPr>
            <w:r>
              <w:rPr>
                <w:sz w:val="24"/>
                <w:szCs w:val="24"/>
              </w:rPr>
              <w:t>50</w:t>
            </w:r>
          </w:p>
        </w:tc>
        <w:tc>
          <w:tcPr>
            <w:tcW w:w="0" w:type="auto"/>
          </w:tcPr>
          <w:p w:rsidR="00783521" w:rsidRPr="006C15F1" w:rsidRDefault="00783521" w:rsidP="00783521">
            <w:pPr>
              <w:rPr>
                <w:sz w:val="24"/>
                <w:szCs w:val="24"/>
              </w:rPr>
            </w:pPr>
            <w:r>
              <w:rPr>
                <w:sz w:val="24"/>
                <w:szCs w:val="24"/>
              </w:rPr>
              <w:t>Муниципальный конкурс «Безопасное колесо»</w:t>
            </w:r>
          </w:p>
        </w:tc>
        <w:tc>
          <w:tcPr>
            <w:tcW w:w="0" w:type="auto"/>
          </w:tcPr>
          <w:p w:rsidR="00783521" w:rsidRPr="000B58D8" w:rsidRDefault="00783521" w:rsidP="00783521">
            <w:pPr>
              <w:jc w:val="center"/>
              <w:rPr>
                <w:b/>
                <w:bCs/>
                <w:sz w:val="24"/>
                <w:szCs w:val="24"/>
              </w:rPr>
            </w:pPr>
            <w:r w:rsidRPr="000B58D8">
              <w:rPr>
                <w:b/>
                <w:bCs/>
                <w:sz w:val="24"/>
                <w:szCs w:val="24"/>
              </w:rPr>
              <w:t>01.06</w:t>
            </w:r>
          </w:p>
        </w:tc>
        <w:tc>
          <w:tcPr>
            <w:tcW w:w="0" w:type="auto"/>
          </w:tcPr>
          <w:p w:rsidR="00783521" w:rsidRPr="00906721" w:rsidRDefault="00783521" w:rsidP="00783521">
            <w:pPr>
              <w:rPr>
                <w:sz w:val="24"/>
                <w:szCs w:val="24"/>
              </w:rPr>
            </w:pPr>
            <w:r w:rsidRPr="00F24E9F">
              <w:rPr>
                <w:sz w:val="24"/>
                <w:szCs w:val="24"/>
              </w:rPr>
              <w:t>зам. директора по ВР</w:t>
            </w:r>
            <w:r>
              <w:rPr>
                <w:sz w:val="24"/>
                <w:szCs w:val="24"/>
              </w:rPr>
              <w:t>.</w:t>
            </w:r>
          </w:p>
        </w:tc>
      </w:tr>
    </w:tbl>
    <w:p w:rsidR="00783521" w:rsidRDefault="00783521" w:rsidP="00783521">
      <w:pPr>
        <w:jc w:val="center"/>
        <w:rPr>
          <w:b/>
          <w:sz w:val="24"/>
          <w:szCs w:val="24"/>
        </w:rPr>
      </w:pPr>
    </w:p>
    <w:p w:rsidR="00783521" w:rsidRPr="00EF757D" w:rsidRDefault="00783521" w:rsidP="00783521">
      <w:pPr>
        <w:jc w:val="center"/>
        <w:rPr>
          <w:b/>
          <w:sz w:val="24"/>
          <w:szCs w:val="24"/>
        </w:rPr>
      </w:pPr>
      <w:r w:rsidRPr="00EF757D">
        <w:rPr>
          <w:b/>
          <w:sz w:val="24"/>
          <w:szCs w:val="24"/>
        </w:rPr>
        <w:t>План работы общешкольного родительского комитета на 202</w:t>
      </w:r>
      <w:r>
        <w:rPr>
          <w:b/>
          <w:sz w:val="24"/>
          <w:szCs w:val="24"/>
        </w:rPr>
        <w:t>4</w:t>
      </w:r>
      <w:r w:rsidRPr="00EF757D">
        <w:rPr>
          <w:b/>
          <w:sz w:val="24"/>
          <w:szCs w:val="24"/>
        </w:rPr>
        <w:t>-202</w:t>
      </w:r>
      <w:r>
        <w:rPr>
          <w:b/>
          <w:sz w:val="24"/>
          <w:szCs w:val="24"/>
        </w:rPr>
        <w:t>5</w:t>
      </w:r>
      <w:r w:rsidRPr="00EF757D">
        <w:rPr>
          <w:b/>
          <w:sz w:val="24"/>
          <w:szCs w:val="24"/>
        </w:rPr>
        <w:t xml:space="preserve"> уч год. </w:t>
      </w:r>
    </w:p>
    <w:p w:rsidR="00783521" w:rsidRDefault="00783521" w:rsidP="00783521">
      <w:pPr>
        <w:jc w:val="center"/>
        <w:rPr>
          <w:sz w:val="24"/>
          <w:szCs w:val="24"/>
        </w:rPr>
      </w:pPr>
    </w:p>
    <w:tbl>
      <w:tblPr>
        <w:tblStyle w:val="a6"/>
        <w:tblW w:w="0" w:type="auto"/>
        <w:tblLook w:val="04A0" w:firstRow="1" w:lastRow="0" w:firstColumn="1" w:lastColumn="0" w:noHBand="0" w:noVBand="1"/>
      </w:tblPr>
      <w:tblGrid>
        <w:gridCol w:w="445"/>
        <w:gridCol w:w="5939"/>
        <w:gridCol w:w="1273"/>
        <w:gridCol w:w="1914"/>
      </w:tblGrid>
      <w:tr w:rsidR="00783521" w:rsidTr="00783521">
        <w:tc>
          <w:tcPr>
            <w:tcW w:w="0" w:type="auto"/>
          </w:tcPr>
          <w:p w:rsidR="00783521" w:rsidRDefault="00783521" w:rsidP="00783521">
            <w:pPr>
              <w:jc w:val="center"/>
              <w:rPr>
                <w:sz w:val="24"/>
                <w:szCs w:val="24"/>
              </w:rPr>
            </w:pPr>
            <w:r>
              <w:rPr>
                <w:sz w:val="24"/>
                <w:szCs w:val="24"/>
              </w:rPr>
              <w:t>№</w:t>
            </w:r>
          </w:p>
        </w:tc>
        <w:tc>
          <w:tcPr>
            <w:tcW w:w="5939" w:type="dxa"/>
          </w:tcPr>
          <w:p w:rsidR="00783521" w:rsidRDefault="00783521" w:rsidP="00783521">
            <w:pPr>
              <w:jc w:val="center"/>
              <w:rPr>
                <w:sz w:val="24"/>
                <w:szCs w:val="24"/>
              </w:rPr>
            </w:pPr>
            <w:r>
              <w:rPr>
                <w:sz w:val="24"/>
                <w:szCs w:val="24"/>
              </w:rPr>
              <w:t xml:space="preserve">Мероприятие </w:t>
            </w:r>
          </w:p>
        </w:tc>
        <w:tc>
          <w:tcPr>
            <w:tcW w:w="1273" w:type="dxa"/>
          </w:tcPr>
          <w:p w:rsidR="00783521" w:rsidRDefault="00783521" w:rsidP="00783521">
            <w:pPr>
              <w:jc w:val="center"/>
              <w:rPr>
                <w:sz w:val="24"/>
                <w:szCs w:val="24"/>
              </w:rPr>
            </w:pPr>
            <w:r>
              <w:rPr>
                <w:sz w:val="24"/>
                <w:szCs w:val="24"/>
              </w:rPr>
              <w:t xml:space="preserve">Срок </w:t>
            </w:r>
          </w:p>
        </w:tc>
        <w:tc>
          <w:tcPr>
            <w:tcW w:w="1914" w:type="dxa"/>
          </w:tcPr>
          <w:p w:rsidR="00783521" w:rsidRDefault="00783521" w:rsidP="00783521">
            <w:pPr>
              <w:jc w:val="center"/>
              <w:rPr>
                <w:sz w:val="24"/>
                <w:szCs w:val="24"/>
              </w:rPr>
            </w:pPr>
            <w:r>
              <w:rPr>
                <w:sz w:val="24"/>
                <w:szCs w:val="24"/>
              </w:rPr>
              <w:t xml:space="preserve">Ответственный </w:t>
            </w:r>
          </w:p>
        </w:tc>
      </w:tr>
      <w:tr w:rsidR="00783521" w:rsidTr="00783521">
        <w:tc>
          <w:tcPr>
            <w:tcW w:w="0" w:type="auto"/>
          </w:tcPr>
          <w:p w:rsidR="00783521" w:rsidRDefault="00783521" w:rsidP="00783521">
            <w:pPr>
              <w:jc w:val="center"/>
              <w:rPr>
                <w:sz w:val="24"/>
                <w:szCs w:val="24"/>
              </w:rPr>
            </w:pPr>
            <w:r>
              <w:rPr>
                <w:sz w:val="24"/>
                <w:szCs w:val="24"/>
              </w:rPr>
              <w:t xml:space="preserve">1 </w:t>
            </w:r>
          </w:p>
        </w:tc>
        <w:tc>
          <w:tcPr>
            <w:tcW w:w="5939" w:type="dxa"/>
          </w:tcPr>
          <w:p w:rsidR="00783521" w:rsidRPr="00B01920" w:rsidRDefault="00783521" w:rsidP="00783521">
            <w:pPr>
              <w:rPr>
                <w:sz w:val="24"/>
                <w:szCs w:val="24"/>
              </w:rPr>
            </w:pPr>
            <w:r w:rsidRPr="00B01920">
              <w:rPr>
                <w:sz w:val="24"/>
                <w:szCs w:val="24"/>
              </w:rPr>
              <w:t>1. Беседы членов родительского комитета с родителями, не обеспечивающими контроль за своими детьми.</w:t>
            </w:r>
          </w:p>
          <w:p w:rsidR="00783521" w:rsidRPr="00B01920" w:rsidRDefault="00783521" w:rsidP="00783521">
            <w:pPr>
              <w:rPr>
                <w:sz w:val="24"/>
                <w:szCs w:val="24"/>
              </w:rPr>
            </w:pPr>
            <w:r w:rsidRPr="00B01920">
              <w:rPr>
                <w:sz w:val="24"/>
                <w:szCs w:val="24"/>
              </w:rPr>
              <w:t xml:space="preserve"> 2. Контроль за выполнением санитарногигиенического режима в школе, за организацией питания школьников, медицинского обслуживания.</w:t>
            </w:r>
          </w:p>
          <w:p w:rsidR="00783521" w:rsidRPr="00B01920" w:rsidRDefault="00783521" w:rsidP="00783521">
            <w:pPr>
              <w:rPr>
                <w:sz w:val="24"/>
                <w:szCs w:val="24"/>
              </w:rPr>
            </w:pPr>
            <w:r w:rsidRPr="00B01920">
              <w:rPr>
                <w:sz w:val="24"/>
                <w:szCs w:val="24"/>
              </w:rPr>
              <w:t xml:space="preserve"> 3. Работа с семьями, находящимися в СОП.</w:t>
            </w:r>
          </w:p>
        </w:tc>
        <w:tc>
          <w:tcPr>
            <w:tcW w:w="1273" w:type="dxa"/>
          </w:tcPr>
          <w:p w:rsidR="00783521" w:rsidRPr="00B01920" w:rsidRDefault="00783521" w:rsidP="00783521">
            <w:pPr>
              <w:jc w:val="center"/>
              <w:rPr>
                <w:sz w:val="24"/>
                <w:szCs w:val="24"/>
              </w:rPr>
            </w:pPr>
            <w:r w:rsidRPr="00B01920">
              <w:rPr>
                <w:sz w:val="24"/>
                <w:szCs w:val="24"/>
              </w:rPr>
              <w:t>В течение года</w:t>
            </w:r>
          </w:p>
        </w:tc>
        <w:tc>
          <w:tcPr>
            <w:tcW w:w="1914" w:type="dxa"/>
          </w:tcPr>
          <w:p w:rsidR="00783521" w:rsidRPr="00B01920" w:rsidRDefault="00783521" w:rsidP="00783521">
            <w:pPr>
              <w:jc w:val="center"/>
              <w:rPr>
                <w:sz w:val="24"/>
                <w:szCs w:val="24"/>
              </w:rPr>
            </w:pPr>
            <w:r w:rsidRPr="00B01920">
              <w:rPr>
                <w:sz w:val="24"/>
                <w:szCs w:val="24"/>
              </w:rPr>
              <w:t>Администрация, классные руководители, родительский комитет</w:t>
            </w:r>
          </w:p>
        </w:tc>
      </w:tr>
      <w:tr w:rsidR="00783521" w:rsidTr="00783521">
        <w:tc>
          <w:tcPr>
            <w:tcW w:w="0" w:type="auto"/>
          </w:tcPr>
          <w:p w:rsidR="00783521" w:rsidRDefault="00783521" w:rsidP="00783521">
            <w:pPr>
              <w:jc w:val="center"/>
              <w:rPr>
                <w:sz w:val="24"/>
                <w:szCs w:val="24"/>
              </w:rPr>
            </w:pPr>
          </w:p>
        </w:tc>
        <w:tc>
          <w:tcPr>
            <w:tcW w:w="5939" w:type="dxa"/>
          </w:tcPr>
          <w:p w:rsidR="00783521" w:rsidRPr="00B01920" w:rsidRDefault="00783521" w:rsidP="00783521">
            <w:pPr>
              <w:jc w:val="center"/>
              <w:rPr>
                <w:sz w:val="24"/>
                <w:szCs w:val="24"/>
              </w:rPr>
            </w:pPr>
            <w:r w:rsidRPr="00B01920">
              <w:rPr>
                <w:sz w:val="24"/>
                <w:szCs w:val="24"/>
              </w:rPr>
              <w:t>I заседание родительского комитета</w:t>
            </w:r>
          </w:p>
          <w:p w:rsidR="00783521" w:rsidRPr="00B01920" w:rsidRDefault="00783521" w:rsidP="00783521">
            <w:pPr>
              <w:jc w:val="center"/>
              <w:rPr>
                <w:sz w:val="24"/>
                <w:szCs w:val="24"/>
              </w:rPr>
            </w:pPr>
            <w:r w:rsidRPr="00B01920">
              <w:rPr>
                <w:sz w:val="24"/>
                <w:szCs w:val="24"/>
              </w:rPr>
              <w:t xml:space="preserve"> Тема: Основные направления работы общешкольного родительского комитета в 202</w:t>
            </w:r>
            <w:r>
              <w:rPr>
                <w:sz w:val="24"/>
                <w:szCs w:val="24"/>
              </w:rPr>
              <w:t>4</w:t>
            </w:r>
            <w:r w:rsidRPr="00B01920">
              <w:rPr>
                <w:sz w:val="24"/>
                <w:szCs w:val="24"/>
              </w:rPr>
              <w:t>/202</w:t>
            </w:r>
            <w:r>
              <w:rPr>
                <w:sz w:val="24"/>
                <w:szCs w:val="24"/>
              </w:rPr>
              <w:t>5</w:t>
            </w:r>
            <w:r w:rsidRPr="00B01920">
              <w:rPr>
                <w:sz w:val="24"/>
                <w:szCs w:val="24"/>
              </w:rPr>
              <w:t xml:space="preserve"> учебном году </w:t>
            </w:r>
          </w:p>
          <w:p w:rsidR="00783521" w:rsidRPr="00B01920" w:rsidRDefault="00783521" w:rsidP="00783521">
            <w:pPr>
              <w:rPr>
                <w:sz w:val="24"/>
                <w:szCs w:val="24"/>
              </w:rPr>
            </w:pPr>
            <w:r w:rsidRPr="00B01920">
              <w:rPr>
                <w:sz w:val="24"/>
                <w:szCs w:val="24"/>
              </w:rPr>
              <w:t xml:space="preserve">1. Основные направления деятельности родительского комитета в соответствии с законодательством РФ, Уставом общеобразовательного учреждения и Положением об общешкольном родительском комитете. </w:t>
            </w:r>
          </w:p>
          <w:p w:rsidR="00783521" w:rsidRPr="00B01920" w:rsidRDefault="00783521" w:rsidP="00783521">
            <w:pPr>
              <w:rPr>
                <w:sz w:val="24"/>
                <w:szCs w:val="24"/>
              </w:rPr>
            </w:pPr>
            <w:r w:rsidRPr="00B01920">
              <w:rPr>
                <w:sz w:val="24"/>
                <w:szCs w:val="24"/>
              </w:rPr>
              <w:t>2. Утверждение плана работы родительского комитета школы.</w:t>
            </w:r>
          </w:p>
          <w:p w:rsidR="00783521" w:rsidRPr="00B01920" w:rsidRDefault="00783521" w:rsidP="00783521">
            <w:pPr>
              <w:rPr>
                <w:sz w:val="24"/>
                <w:szCs w:val="24"/>
              </w:rPr>
            </w:pPr>
            <w:r w:rsidRPr="00B01920">
              <w:rPr>
                <w:sz w:val="24"/>
                <w:szCs w:val="24"/>
              </w:rPr>
              <w:t xml:space="preserve"> 3. Выборы председателя и секретаря родительского комитета школы.</w:t>
            </w:r>
          </w:p>
          <w:p w:rsidR="00783521" w:rsidRPr="00B01920" w:rsidRDefault="00783521" w:rsidP="00783521">
            <w:pPr>
              <w:rPr>
                <w:sz w:val="24"/>
                <w:szCs w:val="24"/>
              </w:rPr>
            </w:pPr>
            <w:r w:rsidRPr="00B01920">
              <w:rPr>
                <w:sz w:val="24"/>
                <w:szCs w:val="24"/>
              </w:rPr>
              <w:lastRenderedPageBreak/>
              <w:t xml:space="preserve"> 4. Выбор родителей в состав Совета профилактики.</w:t>
            </w:r>
          </w:p>
          <w:p w:rsidR="00783521" w:rsidRPr="00B01920" w:rsidRDefault="00783521" w:rsidP="00783521">
            <w:pPr>
              <w:rPr>
                <w:sz w:val="24"/>
                <w:szCs w:val="24"/>
              </w:rPr>
            </w:pPr>
            <w:r w:rsidRPr="00B01920">
              <w:rPr>
                <w:sz w:val="24"/>
                <w:szCs w:val="24"/>
              </w:rPr>
              <w:t xml:space="preserve"> 5. Беседа «Обеспечение личной безопасности учащихся». Профилактика дорожно - транспортного травматизма.</w:t>
            </w:r>
          </w:p>
          <w:p w:rsidR="00783521" w:rsidRPr="00B01920" w:rsidRDefault="00783521" w:rsidP="00783521">
            <w:pPr>
              <w:rPr>
                <w:sz w:val="24"/>
                <w:szCs w:val="24"/>
              </w:rPr>
            </w:pPr>
            <w:r w:rsidRPr="00B01920">
              <w:rPr>
                <w:sz w:val="24"/>
                <w:szCs w:val="24"/>
              </w:rPr>
              <w:t xml:space="preserve"> 6. Мероприятия 1, 2 четверти, участие родительской общественности.</w:t>
            </w:r>
          </w:p>
        </w:tc>
        <w:tc>
          <w:tcPr>
            <w:tcW w:w="1273" w:type="dxa"/>
          </w:tcPr>
          <w:p w:rsidR="00783521" w:rsidRPr="00B01920" w:rsidRDefault="00783521" w:rsidP="00783521">
            <w:pPr>
              <w:jc w:val="center"/>
              <w:rPr>
                <w:sz w:val="24"/>
                <w:szCs w:val="24"/>
              </w:rPr>
            </w:pPr>
            <w:r w:rsidRPr="00B01920">
              <w:rPr>
                <w:sz w:val="24"/>
                <w:szCs w:val="24"/>
              </w:rPr>
              <w:lastRenderedPageBreak/>
              <w:t xml:space="preserve">Сентябрь </w:t>
            </w:r>
          </w:p>
        </w:tc>
        <w:tc>
          <w:tcPr>
            <w:tcW w:w="1914" w:type="dxa"/>
          </w:tcPr>
          <w:p w:rsidR="00783521" w:rsidRPr="00B01920" w:rsidRDefault="00783521" w:rsidP="00783521">
            <w:pPr>
              <w:jc w:val="center"/>
              <w:rPr>
                <w:sz w:val="24"/>
                <w:szCs w:val="24"/>
              </w:rPr>
            </w:pPr>
            <w:r w:rsidRPr="00B01920">
              <w:rPr>
                <w:sz w:val="24"/>
                <w:szCs w:val="24"/>
              </w:rPr>
              <w:t>Зам. директора по ВР</w:t>
            </w:r>
          </w:p>
        </w:tc>
      </w:tr>
      <w:tr w:rsidR="00783521" w:rsidTr="00783521">
        <w:tc>
          <w:tcPr>
            <w:tcW w:w="0" w:type="auto"/>
          </w:tcPr>
          <w:p w:rsidR="00783521" w:rsidRDefault="00783521" w:rsidP="00783521">
            <w:pPr>
              <w:jc w:val="center"/>
              <w:rPr>
                <w:sz w:val="24"/>
                <w:szCs w:val="24"/>
              </w:rPr>
            </w:pPr>
          </w:p>
        </w:tc>
        <w:tc>
          <w:tcPr>
            <w:tcW w:w="5939" w:type="dxa"/>
          </w:tcPr>
          <w:p w:rsidR="00783521" w:rsidRPr="00B01920" w:rsidRDefault="00783521" w:rsidP="00783521">
            <w:pPr>
              <w:jc w:val="center"/>
              <w:rPr>
                <w:sz w:val="24"/>
                <w:szCs w:val="24"/>
              </w:rPr>
            </w:pPr>
            <w:r w:rsidRPr="00B01920">
              <w:rPr>
                <w:sz w:val="24"/>
                <w:szCs w:val="24"/>
              </w:rPr>
              <w:t xml:space="preserve">II заседание родительского комитета </w:t>
            </w:r>
          </w:p>
          <w:p w:rsidR="00783521" w:rsidRPr="00B01920" w:rsidRDefault="00783521" w:rsidP="00783521">
            <w:pPr>
              <w:jc w:val="center"/>
              <w:rPr>
                <w:sz w:val="24"/>
                <w:szCs w:val="24"/>
              </w:rPr>
            </w:pPr>
            <w:r w:rsidRPr="00B01920">
              <w:rPr>
                <w:sz w:val="24"/>
                <w:szCs w:val="24"/>
              </w:rPr>
              <w:t>Тема: Роль общешкольного родительского комитета в профилактике противоправных действий</w:t>
            </w:r>
          </w:p>
          <w:p w:rsidR="00783521" w:rsidRPr="00B01920" w:rsidRDefault="00783521" w:rsidP="00783521">
            <w:pPr>
              <w:rPr>
                <w:sz w:val="24"/>
                <w:szCs w:val="24"/>
              </w:rPr>
            </w:pPr>
            <w:r w:rsidRPr="00B01920">
              <w:rPr>
                <w:sz w:val="24"/>
                <w:szCs w:val="24"/>
              </w:rPr>
              <w:t xml:space="preserve"> 1.  Беседа «Влияние семьи, школы, социума на формирование личности. Профилактика правонарушений, предупреждение асоциального поведения».</w:t>
            </w:r>
          </w:p>
          <w:p w:rsidR="00783521" w:rsidRPr="00B45F6A" w:rsidRDefault="00783521" w:rsidP="00783521">
            <w:pPr>
              <w:shd w:val="clear" w:color="auto" w:fill="FFFFFF"/>
              <w:rPr>
                <w:color w:val="000000"/>
                <w:sz w:val="24"/>
                <w:szCs w:val="24"/>
                <w:lang w:eastAsia="ru-RU"/>
              </w:rPr>
            </w:pPr>
            <w:r w:rsidRPr="00B01920">
              <w:rPr>
                <w:color w:val="000000"/>
                <w:sz w:val="24"/>
                <w:szCs w:val="24"/>
                <w:lang w:eastAsia="ru-RU"/>
              </w:rPr>
              <w:t>2.</w:t>
            </w:r>
            <w:r w:rsidRPr="00B45F6A">
              <w:rPr>
                <w:color w:val="000000"/>
                <w:sz w:val="24"/>
                <w:szCs w:val="24"/>
                <w:lang w:eastAsia="ru-RU"/>
              </w:rPr>
              <w:t>Роль классных родительских комитетов в работе по профилактике</w:t>
            </w:r>
            <w:r w:rsidRPr="00B01920">
              <w:rPr>
                <w:color w:val="000000"/>
                <w:sz w:val="24"/>
                <w:szCs w:val="24"/>
                <w:lang w:eastAsia="ru-RU"/>
              </w:rPr>
              <w:t xml:space="preserve"> </w:t>
            </w:r>
            <w:r w:rsidRPr="00B45F6A">
              <w:rPr>
                <w:color w:val="000000"/>
                <w:sz w:val="24"/>
                <w:szCs w:val="24"/>
                <w:lang w:eastAsia="ru-RU"/>
              </w:rPr>
              <w:t>правонарушений несовершеннолетними.</w:t>
            </w:r>
          </w:p>
          <w:p w:rsidR="00783521" w:rsidRPr="00B01920" w:rsidRDefault="00783521" w:rsidP="00783521">
            <w:pPr>
              <w:rPr>
                <w:sz w:val="24"/>
                <w:szCs w:val="24"/>
              </w:rPr>
            </w:pPr>
            <w:r w:rsidRPr="00B01920">
              <w:rPr>
                <w:color w:val="000000"/>
                <w:sz w:val="24"/>
                <w:szCs w:val="24"/>
                <w:shd w:val="clear" w:color="auto" w:fill="FFFFFF"/>
              </w:rPr>
              <w:t>3.Приглашение родителей, уклоняющихся от воспитания детей.</w:t>
            </w:r>
          </w:p>
          <w:p w:rsidR="00783521" w:rsidRPr="005F2933" w:rsidRDefault="00783521" w:rsidP="00783521">
            <w:pPr>
              <w:shd w:val="clear" w:color="auto" w:fill="FFFFFF"/>
              <w:rPr>
                <w:color w:val="000000"/>
                <w:sz w:val="24"/>
                <w:szCs w:val="24"/>
                <w:lang w:eastAsia="ru-RU"/>
              </w:rPr>
            </w:pPr>
            <w:r w:rsidRPr="00B01920">
              <w:rPr>
                <w:color w:val="000000"/>
                <w:sz w:val="24"/>
                <w:szCs w:val="24"/>
                <w:lang w:eastAsia="ru-RU"/>
              </w:rPr>
              <w:t>4.</w:t>
            </w:r>
            <w:r w:rsidRPr="005F2933">
              <w:rPr>
                <w:color w:val="000000"/>
                <w:sz w:val="24"/>
                <w:szCs w:val="24"/>
                <w:lang w:eastAsia="ru-RU"/>
              </w:rPr>
              <w:t>Информация о подготовке к зимнему отопительному сезону.</w:t>
            </w:r>
          </w:p>
          <w:p w:rsidR="00783521" w:rsidRPr="00B01920" w:rsidRDefault="00783521" w:rsidP="00783521">
            <w:pPr>
              <w:shd w:val="clear" w:color="auto" w:fill="FFFFFF"/>
              <w:rPr>
                <w:sz w:val="24"/>
                <w:szCs w:val="24"/>
              </w:rPr>
            </w:pPr>
            <w:r w:rsidRPr="00B01920">
              <w:rPr>
                <w:color w:val="000000"/>
                <w:sz w:val="24"/>
                <w:szCs w:val="24"/>
                <w:lang w:eastAsia="ru-RU"/>
              </w:rPr>
              <w:t>5.</w:t>
            </w:r>
            <w:r w:rsidRPr="005F2933">
              <w:rPr>
                <w:color w:val="000000"/>
                <w:sz w:val="24"/>
                <w:szCs w:val="24"/>
                <w:lang w:eastAsia="ru-RU"/>
              </w:rPr>
              <w:t>Подготовка к новогодним праздникам.</w:t>
            </w:r>
          </w:p>
        </w:tc>
        <w:tc>
          <w:tcPr>
            <w:tcW w:w="1273" w:type="dxa"/>
          </w:tcPr>
          <w:p w:rsidR="00783521" w:rsidRPr="00B01920" w:rsidRDefault="00783521" w:rsidP="00783521">
            <w:pPr>
              <w:jc w:val="center"/>
              <w:rPr>
                <w:sz w:val="24"/>
                <w:szCs w:val="24"/>
              </w:rPr>
            </w:pPr>
            <w:r w:rsidRPr="00B01920">
              <w:rPr>
                <w:sz w:val="24"/>
                <w:szCs w:val="24"/>
              </w:rPr>
              <w:t xml:space="preserve">Ноябрь  </w:t>
            </w:r>
          </w:p>
        </w:tc>
        <w:tc>
          <w:tcPr>
            <w:tcW w:w="1914" w:type="dxa"/>
          </w:tcPr>
          <w:p w:rsidR="00783521" w:rsidRPr="00B01920" w:rsidRDefault="00783521" w:rsidP="00783521">
            <w:pPr>
              <w:jc w:val="center"/>
              <w:rPr>
                <w:sz w:val="24"/>
                <w:szCs w:val="24"/>
              </w:rPr>
            </w:pPr>
            <w:r w:rsidRPr="00B01920">
              <w:rPr>
                <w:sz w:val="24"/>
                <w:szCs w:val="24"/>
              </w:rPr>
              <w:t>Зам. директора по ВР</w:t>
            </w:r>
          </w:p>
        </w:tc>
      </w:tr>
      <w:tr w:rsidR="00783521" w:rsidTr="00783521">
        <w:tc>
          <w:tcPr>
            <w:tcW w:w="0" w:type="auto"/>
          </w:tcPr>
          <w:p w:rsidR="00783521" w:rsidRDefault="00783521" w:rsidP="00783521">
            <w:pPr>
              <w:jc w:val="center"/>
              <w:rPr>
                <w:sz w:val="24"/>
                <w:szCs w:val="24"/>
              </w:rPr>
            </w:pPr>
          </w:p>
        </w:tc>
        <w:tc>
          <w:tcPr>
            <w:tcW w:w="5939" w:type="dxa"/>
          </w:tcPr>
          <w:p w:rsidR="00783521" w:rsidRPr="00B01920" w:rsidRDefault="00783521" w:rsidP="00783521">
            <w:pPr>
              <w:jc w:val="center"/>
              <w:rPr>
                <w:sz w:val="24"/>
                <w:szCs w:val="24"/>
              </w:rPr>
            </w:pPr>
            <w:r w:rsidRPr="00B01920">
              <w:rPr>
                <w:sz w:val="24"/>
                <w:szCs w:val="24"/>
              </w:rPr>
              <w:t xml:space="preserve">III заседание родительского комитета </w:t>
            </w:r>
          </w:p>
          <w:p w:rsidR="00783521" w:rsidRPr="00B01920" w:rsidRDefault="00783521" w:rsidP="00783521">
            <w:pPr>
              <w:jc w:val="center"/>
              <w:rPr>
                <w:sz w:val="24"/>
                <w:szCs w:val="24"/>
              </w:rPr>
            </w:pPr>
            <w:r w:rsidRPr="00B01920">
              <w:rPr>
                <w:sz w:val="24"/>
                <w:szCs w:val="24"/>
              </w:rPr>
              <w:t xml:space="preserve">Тема: О совместной работе школы и семьи по созданию здоровьесберегающего пространства. Профориентация подростков </w:t>
            </w:r>
          </w:p>
          <w:p w:rsidR="00783521" w:rsidRPr="00B01920" w:rsidRDefault="00783521" w:rsidP="00783521">
            <w:pPr>
              <w:rPr>
                <w:sz w:val="24"/>
                <w:szCs w:val="24"/>
              </w:rPr>
            </w:pPr>
            <w:r w:rsidRPr="00B01920">
              <w:rPr>
                <w:sz w:val="24"/>
                <w:szCs w:val="24"/>
              </w:rPr>
              <w:t xml:space="preserve">1. Привлечение родителей к оказанию практической помощи в проведении классных и общешкольных внеклассных мероприятий, соревнований «Мама, папа и я – спортивная семья», «Весёлые старты» и др. </w:t>
            </w:r>
          </w:p>
          <w:p w:rsidR="00783521" w:rsidRPr="00B01920" w:rsidRDefault="00783521" w:rsidP="00783521">
            <w:pPr>
              <w:rPr>
                <w:sz w:val="24"/>
                <w:szCs w:val="24"/>
              </w:rPr>
            </w:pPr>
            <w:r w:rsidRPr="00B01920">
              <w:rPr>
                <w:sz w:val="24"/>
                <w:szCs w:val="24"/>
              </w:rPr>
              <w:t>3. Привлечение родителей к проведению бесед по классам о своих профессиях. Круглый стол для учащихся 9-11 классов с участием родителей «Моя будущая профессия – мой осознанный выбор»</w:t>
            </w:r>
          </w:p>
          <w:p w:rsidR="00783521" w:rsidRPr="00B01920" w:rsidRDefault="00783521" w:rsidP="00783521">
            <w:pPr>
              <w:shd w:val="clear" w:color="auto" w:fill="FFFFFF"/>
              <w:rPr>
                <w:sz w:val="24"/>
                <w:szCs w:val="24"/>
              </w:rPr>
            </w:pPr>
            <w:r w:rsidRPr="00B01920">
              <w:rPr>
                <w:sz w:val="24"/>
                <w:szCs w:val="24"/>
              </w:rPr>
              <w:t>4.</w:t>
            </w:r>
            <w:r w:rsidRPr="00B01920">
              <w:rPr>
                <w:color w:val="000000"/>
                <w:sz w:val="24"/>
                <w:szCs w:val="24"/>
                <w:lang w:eastAsia="ru-RU"/>
              </w:rPr>
              <w:t xml:space="preserve"> </w:t>
            </w:r>
            <w:r w:rsidRPr="005F2933">
              <w:rPr>
                <w:color w:val="000000"/>
                <w:sz w:val="24"/>
                <w:szCs w:val="24"/>
                <w:lang w:eastAsia="ru-RU"/>
              </w:rPr>
              <w:t>Организация горячего питания.</w:t>
            </w:r>
          </w:p>
        </w:tc>
        <w:tc>
          <w:tcPr>
            <w:tcW w:w="1273" w:type="dxa"/>
          </w:tcPr>
          <w:p w:rsidR="00783521" w:rsidRPr="00B01920" w:rsidRDefault="00783521" w:rsidP="00783521">
            <w:pPr>
              <w:jc w:val="center"/>
              <w:rPr>
                <w:sz w:val="24"/>
                <w:szCs w:val="24"/>
              </w:rPr>
            </w:pPr>
            <w:r w:rsidRPr="00B01920">
              <w:rPr>
                <w:sz w:val="24"/>
                <w:szCs w:val="24"/>
              </w:rPr>
              <w:t xml:space="preserve">Январь  </w:t>
            </w:r>
          </w:p>
        </w:tc>
        <w:tc>
          <w:tcPr>
            <w:tcW w:w="1914" w:type="dxa"/>
          </w:tcPr>
          <w:p w:rsidR="00783521" w:rsidRPr="00B01920" w:rsidRDefault="00783521" w:rsidP="00783521">
            <w:pPr>
              <w:jc w:val="center"/>
              <w:rPr>
                <w:sz w:val="24"/>
                <w:szCs w:val="24"/>
              </w:rPr>
            </w:pPr>
            <w:r w:rsidRPr="00B01920">
              <w:rPr>
                <w:sz w:val="24"/>
                <w:szCs w:val="24"/>
              </w:rPr>
              <w:t>Зам. директора по ВР</w:t>
            </w:r>
          </w:p>
        </w:tc>
      </w:tr>
      <w:tr w:rsidR="00783521" w:rsidTr="00783521">
        <w:tc>
          <w:tcPr>
            <w:tcW w:w="0" w:type="auto"/>
          </w:tcPr>
          <w:p w:rsidR="00783521" w:rsidRDefault="00783521" w:rsidP="00783521">
            <w:pPr>
              <w:jc w:val="center"/>
              <w:rPr>
                <w:sz w:val="24"/>
                <w:szCs w:val="24"/>
              </w:rPr>
            </w:pPr>
          </w:p>
        </w:tc>
        <w:tc>
          <w:tcPr>
            <w:tcW w:w="5939" w:type="dxa"/>
          </w:tcPr>
          <w:p w:rsidR="00783521" w:rsidRPr="00B01920" w:rsidRDefault="00783521" w:rsidP="00783521">
            <w:pPr>
              <w:shd w:val="clear" w:color="auto" w:fill="FFFFFF"/>
              <w:jc w:val="center"/>
              <w:rPr>
                <w:color w:val="000000"/>
                <w:sz w:val="24"/>
                <w:szCs w:val="24"/>
              </w:rPr>
            </w:pPr>
            <w:r w:rsidRPr="00B01920">
              <w:rPr>
                <w:sz w:val="24"/>
                <w:szCs w:val="24"/>
              </w:rPr>
              <w:t>IV заседание родительского комитета Тема: Пропаганда дорожной безопасности, правил поведения на дороге.</w:t>
            </w:r>
          </w:p>
          <w:p w:rsidR="00783521" w:rsidRPr="00B01920" w:rsidRDefault="00783521" w:rsidP="00783521">
            <w:pPr>
              <w:shd w:val="clear" w:color="auto" w:fill="FFFFFF"/>
              <w:rPr>
                <w:color w:val="000000"/>
                <w:sz w:val="24"/>
                <w:szCs w:val="24"/>
                <w:lang w:eastAsia="ru-RU"/>
              </w:rPr>
            </w:pPr>
            <w:r w:rsidRPr="00B01920">
              <w:rPr>
                <w:color w:val="000000"/>
                <w:sz w:val="24"/>
                <w:szCs w:val="24"/>
              </w:rPr>
              <w:t xml:space="preserve">1. </w:t>
            </w:r>
            <w:r w:rsidRPr="00B01920">
              <w:rPr>
                <w:color w:val="000000"/>
                <w:sz w:val="24"/>
                <w:szCs w:val="24"/>
                <w:lang w:eastAsia="ru-RU"/>
              </w:rPr>
              <w:t>Профилактика дорожно-транспортных нарушений школьниками.</w:t>
            </w:r>
          </w:p>
          <w:p w:rsidR="00783521" w:rsidRPr="00B45F6A" w:rsidRDefault="00783521" w:rsidP="00783521">
            <w:pPr>
              <w:shd w:val="clear" w:color="auto" w:fill="FFFFFF"/>
              <w:rPr>
                <w:color w:val="000000"/>
                <w:sz w:val="24"/>
                <w:szCs w:val="24"/>
                <w:lang w:eastAsia="ru-RU"/>
              </w:rPr>
            </w:pPr>
            <w:r w:rsidRPr="00B01920">
              <w:rPr>
                <w:color w:val="000000"/>
                <w:sz w:val="24"/>
                <w:szCs w:val="24"/>
                <w:lang w:eastAsia="ru-RU"/>
              </w:rPr>
              <w:t>2.</w:t>
            </w:r>
            <w:r w:rsidRPr="00B45F6A">
              <w:rPr>
                <w:color w:val="000000"/>
                <w:sz w:val="24"/>
                <w:szCs w:val="24"/>
                <w:lang w:eastAsia="ru-RU"/>
              </w:rPr>
              <w:t>Подготовка учащихся к итоговой аттестации ГИА.</w:t>
            </w:r>
          </w:p>
          <w:p w:rsidR="00783521" w:rsidRPr="00B01920" w:rsidRDefault="00783521" w:rsidP="00783521">
            <w:pPr>
              <w:shd w:val="clear" w:color="auto" w:fill="FFFFFF"/>
              <w:rPr>
                <w:sz w:val="24"/>
                <w:szCs w:val="24"/>
              </w:rPr>
            </w:pPr>
            <w:r w:rsidRPr="00B01920">
              <w:rPr>
                <w:color w:val="000000"/>
                <w:sz w:val="24"/>
                <w:szCs w:val="24"/>
                <w:lang w:eastAsia="ru-RU"/>
              </w:rPr>
              <w:t xml:space="preserve">3. </w:t>
            </w:r>
            <w:r w:rsidRPr="005F2933">
              <w:rPr>
                <w:color w:val="000000"/>
                <w:sz w:val="24"/>
                <w:szCs w:val="24"/>
                <w:lang w:eastAsia="ru-RU"/>
              </w:rPr>
              <w:t>Участие родительского комитета в мониторинге «Уровень</w:t>
            </w:r>
            <w:r w:rsidRPr="00B01920">
              <w:rPr>
                <w:color w:val="000000"/>
                <w:sz w:val="24"/>
                <w:szCs w:val="24"/>
                <w:lang w:eastAsia="ru-RU"/>
              </w:rPr>
              <w:t xml:space="preserve"> </w:t>
            </w:r>
            <w:r w:rsidRPr="005F2933">
              <w:rPr>
                <w:color w:val="000000"/>
                <w:sz w:val="24"/>
                <w:szCs w:val="24"/>
                <w:lang w:eastAsia="ru-RU"/>
              </w:rPr>
              <w:t>удовлетворённости родителей работой школы».</w:t>
            </w:r>
          </w:p>
        </w:tc>
        <w:tc>
          <w:tcPr>
            <w:tcW w:w="1273" w:type="dxa"/>
          </w:tcPr>
          <w:p w:rsidR="00783521" w:rsidRPr="00B01920" w:rsidRDefault="00783521" w:rsidP="00783521">
            <w:pPr>
              <w:jc w:val="center"/>
              <w:rPr>
                <w:sz w:val="24"/>
                <w:szCs w:val="24"/>
              </w:rPr>
            </w:pPr>
            <w:r w:rsidRPr="00B01920">
              <w:rPr>
                <w:sz w:val="24"/>
                <w:szCs w:val="24"/>
              </w:rPr>
              <w:t xml:space="preserve">Март </w:t>
            </w:r>
          </w:p>
        </w:tc>
        <w:tc>
          <w:tcPr>
            <w:tcW w:w="1914" w:type="dxa"/>
          </w:tcPr>
          <w:p w:rsidR="00783521" w:rsidRPr="00B01920" w:rsidRDefault="00783521" w:rsidP="00783521">
            <w:pPr>
              <w:jc w:val="center"/>
              <w:rPr>
                <w:sz w:val="24"/>
                <w:szCs w:val="24"/>
              </w:rPr>
            </w:pPr>
            <w:r w:rsidRPr="00B01920">
              <w:rPr>
                <w:sz w:val="24"/>
                <w:szCs w:val="24"/>
              </w:rPr>
              <w:t>Зам. директора по ВР</w:t>
            </w:r>
          </w:p>
        </w:tc>
      </w:tr>
      <w:tr w:rsidR="00783521" w:rsidTr="00783521">
        <w:tc>
          <w:tcPr>
            <w:tcW w:w="0" w:type="auto"/>
          </w:tcPr>
          <w:p w:rsidR="00783521" w:rsidRDefault="00783521" w:rsidP="00783521">
            <w:pPr>
              <w:jc w:val="center"/>
              <w:rPr>
                <w:sz w:val="24"/>
                <w:szCs w:val="24"/>
              </w:rPr>
            </w:pPr>
          </w:p>
        </w:tc>
        <w:tc>
          <w:tcPr>
            <w:tcW w:w="5939" w:type="dxa"/>
          </w:tcPr>
          <w:p w:rsidR="00783521" w:rsidRPr="00B01920" w:rsidRDefault="00783521" w:rsidP="00783521">
            <w:pPr>
              <w:jc w:val="center"/>
              <w:rPr>
                <w:sz w:val="24"/>
                <w:szCs w:val="24"/>
              </w:rPr>
            </w:pPr>
            <w:r w:rsidRPr="00B01920">
              <w:rPr>
                <w:sz w:val="24"/>
                <w:szCs w:val="24"/>
              </w:rPr>
              <w:t>V заседание родительского комитета Тема: Пропаганда позитивного опыта семейно</w:t>
            </w:r>
            <w:r>
              <w:rPr>
                <w:sz w:val="24"/>
                <w:szCs w:val="24"/>
              </w:rPr>
              <w:t>-</w:t>
            </w:r>
            <w:r w:rsidRPr="00B01920">
              <w:rPr>
                <w:sz w:val="24"/>
                <w:szCs w:val="24"/>
              </w:rPr>
              <w:t>педагогического воспитания. Подведение итогов работы общешкольного родительского комитета</w:t>
            </w:r>
          </w:p>
          <w:p w:rsidR="00783521" w:rsidRPr="00B01920" w:rsidRDefault="00783521" w:rsidP="00783521">
            <w:pPr>
              <w:rPr>
                <w:sz w:val="24"/>
                <w:szCs w:val="24"/>
              </w:rPr>
            </w:pPr>
            <w:r w:rsidRPr="00B01920">
              <w:rPr>
                <w:sz w:val="24"/>
                <w:szCs w:val="24"/>
              </w:rPr>
              <w:t xml:space="preserve"> 1. Анализ работы общешкольного родительского комитета за 2021/2022 учебный год.</w:t>
            </w:r>
          </w:p>
          <w:p w:rsidR="00783521" w:rsidRPr="00B01920" w:rsidRDefault="00783521" w:rsidP="00783521">
            <w:pPr>
              <w:rPr>
                <w:sz w:val="24"/>
                <w:szCs w:val="24"/>
              </w:rPr>
            </w:pPr>
            <w:r w:rsidRPr="00B01920">
              <w:rPr>
                <w:sz w:val="24"/>
                <w:szCs w:val="24"/>
              </w:rPr>
              <w:t xml:space="preserve"> 2.  Отчет о работе секторов по осуществлению контроля за питанием, безопасностью обучающихся, культурно-массовой деятельностью</w:t>
            </w:r>
          </w:p>
          <w:p w:rsidR="00783521" w:rsidRPr="00B01920" w:rsidRDefault="00783521" w:rsidP="00783521">
            <w:pPr>
              <w:rPr>
                <w:sz w:val="24"/>
                <w:szCs w:val="24"/>
              </w:rPr>
            </w:pPr>
            <w:r w:rsidRPr="00B01920">
              <w:rPr>
                <w:sz w:val="24"/>
                <w:szCs w:val="24"/>
              </w:rPr>
              <w:t xml:space="preserve">3. Планирование работы родительского комитета </w:t>
            </w:r>
            <w:r w:rsidRPr="00B01920">
              <w:rPr>
                <w:sz w:val="24"/>
                <w:szCs w:val="24"/>
              </w:rPr>
              <w:lastRenderedPageBreak/>
              <w:t>школы на 202</w:t>
            </w:r>
            <w:r>
              <w:rPr>
                <w:sz w:val="24"/>
                <w:szCs w:val="24"/>
              </w:rPr>
              <w:t>5</w:t>
            </w:r>
            <w:r w:rsidRPr="00B01920">
              <w:rPr>
                <w:sz w:val="24"/>
                <w:szCs w:val="24"/>
              </w:rPr>
              <w:t>/202</w:t>
            </w:r>
            <w:r>
              <w:rPr>
                <w:sz w:val="24"/>
                <w:szCs w:val="24"/>
              </w:rPr>
              <w:t>6</w:t>
            </w:r>
            <w:r w:rsidRPr="00B01920">
              <w:rPr>
                <w:sz w:val="24"/>
                <w:szCs w:val="24"/>
              </w:rPr>
              <w:t xml:space="preserve"> учебный год. </w:t>
            </w:r>
          </w:p>
        </w:tc>
        <w:tc>
          <w:tcPr>
            <w:tcW w:w="1273" w:type="dxa"/>
          </w:tcPr>
          <w:p w:rsidR="00783521" w:rsidRPr="00B01920" w:rsidRDefault="00783521" w:rsidP="00783521">
            <w:pPr>
              <w:jc w:val="center"/>
              <w:rPr>
                <w:sz w:val="24"/>
                <w:szCs w:val="24"/>
              </w:rPr>
            </w:pPr>
            <w:r w:rsidRPr="00B01920">
              <w:rPr>
                <w:sz w:val="24"/>
                <w:szCs w:val="24"/>
              </w:rPr>
              <w:lastRenderedPageBreak/>
              <w:t>Май</w:t>
            </w:r>
          </w:p>
        </w:tc>
        <w:tc>
          <w:tcPr>
            <w:tcW w:w="1914" w:type="dxa"/>
          </w:tcPr>
          <w:p w:rsidR="00783521" w:rsidRPr="00B01920" w:rsidRDefault="00783521" w:rsidP="00783521">
            <w:pPr>
              <w:jc w:val="center"/>
              <w:rPr>
                <w:sz w:val="24"/>
                <w:szCs w:val="24"/>
              </w:rPr>
            </w:pPr>
            <w:r w:rsidRPr="00B01920">
              <w:rPr>
                <w:sz w:val="24"/>
                <w:szCs w:val="24"/>
              </w:rPr>
              <w:t>Зам. директора по ВР</w:t>
            </w:r>
          </w:p>
        </w:tc>
      </w:tr>
    </w:tbl>
    <w:p w:rsidR="00783521" w:rsidRPr="00FC3F04" w:rsidRDefault="00783521" w:rsidP="00783521">
      <w:pPr>
        <w:jc w:val="center"/>
        <w:rPr>
          <w:sz w:val="24"/>
          <w:szCs w:val="24"/>
        </w:rPr>
      </w:pPr>
    </w:p>
    <w:p w:rsidR="00783521" w:rsidRPr="003C7AA6" w:rsidRDefault="00783521" w:rsidP="00783521">
      <w:pPr>
        <w:jc w:val="center"/>
        <w:rPr>
          <w:b/>
          <w:sz w:val="24"/>
          <w:szCs w:val="24"/>
          <w:lang w:eastAsia="ru-RU"/>
        </w:rPr>
      </w:pPr>
      <w:r w:rsidRPr="003C7AA6">
        <w:rPr>
          <w:b/>
          <w:sz w:val="24"/>
          <w:szCs w:val="24"/>
          <w:lang w:eastAsia="ru-RU"/>
        </w:rPr>
        <w:t>План работы</w:t>
      </w:r>
      <w:r>
        <w:rPr>
          <w:b/>
          <w:sz w:val="24"/>
          <w:szCs w:val="24"/>
          <w:lang w:eastAsia="ru-RU"/>
        </w:rPr>
        <w:t xml:space="preserve"> </w:t>
      </w:r>
      <w:r w:rsidRPr="003C7AA6">
        <w:rPr>
          <w:b/>
          <w:sz w:val="24"/>
          <w:szCs w:val="24"/>
          <w:lang w:eastAsia="ru-RU"/>
        </w:rPr>
        <w:t>Совета по профилактике</w:t>
      </w:r>
    </w:p>
    <w:p w:rsidR="00783521" w:rsidRPr="003C7AA6" w:rsidRDefault="00783521" w:rsidP="00783521">
      <w:pPr>
        <w:jc w:val="center"/>
        <w:rPr>
          <w:b/>
          <w:sz w:val="24"/>
          <w:szCs w:val="24"/>
          <w:lang w:eastAsia="ru-RU"/>
        </w:rPr>
      </w:pPr>
      <w:r w:rsidRPr="003C7AA6">
        <w:rPr>
          <w:b/>
          <w:sz w:val="24"/>
          <w:szCs w:val="24"/>
          <w:lang w:eastAsia="ru-RU"/>
        </w:rPr>
        <w:t>правонарушений среди несовершеннолетних</w:t>
      </w:r>
    </w:p>
    <w:p w:rsidR="00783521" w:rsidRPr="003C7AA6" w:rsidRDefault="00783521" w:rsidP="00783521">
      <w:pPr>
        <w:jc w:val="center"/>
        <w:rPr>
          <w:b/>
          <w:sz w:val="24"/>
          <w:szCs w:val="24"/>
          <w:lang w:eastAsia="ru-RU"/>
        </w:rPr>
      </w:pPr>
      <w:r>
        <w:rPr>
          <w:b/>
          <w:sz w:val="24"/>
          <w:szCs w:val="24"/>
          <w:lang w:eastAsia="ru-RU"/>
        </w:rPr>
        <w:t>на 2024-2025</w:t>
      </w:r>
      <w:r w:rsidRPr="003C7AA6">
        <w:rPr>
          <w:b/>
          <w:sz w:val="24"/>
          <w:szCs w:val="24"/>
          <w:lang w:eastAsia="ru-RU"/>
        </w:rPr>
        <w:t xml:space="preserve"> учебный год</w:t>
      </w:r>
    </w:p>
    <w:p w:rsidR="00783521" w:rsidRDefault="00783521" w:rsidP="00783521">
      <w:pPr>
        <w:jc w:val="center"/>
        <w:rPr>
          <w:b/>
          <w:sz w:val="28"/>
          <w:szCs w:val="28"/>
          <w:lang w:eastAsia="ru-RU"/>
        </w:rPr>
      </w:pPr>
    </w:p>
    <w:tbl>
      <w:tblPr>
        <w:tblStyle w:val="a6"/>
        <w:tblW w:w="0" w:type="auto"/>
        <w:tblLook w:val="04A0" w:firstRow="1" w:lastRow="0" w:firstColumn="1" w:lastColumn="0" w:noHBand="0" w:noVBand="1"/>
      </w:tblPr>
      <w:tblGrid>
        <w:gridCol w:w="456"/>
        <w:gridCol w:w="5351"/>
        <w:gridCol w:w="1913"/>
        <w:gridCol w:w="2303"/>
      </w:tblGrid>
      <w:tr w:rsidR="00783521" w:rsidTr="00783521">
        <w:tc>
          <w:tcPr>
            <w:tcW w:w="0" w:type="auto"/>
          </w:tcPr>
          <w:p w:rsidR="00783521" w:rsidRPr="00046820" w:rsidRDefault="00783521" w:rsidP="00783521">
            <w:pPr>
              <w:jc w:val="center"/>
              <w:rPr>
                <w:sz w:val="24"/>
                <w:szCs w:val="24"/>
                <w:lang w:eastAsia="ru-RU"/>
              </w:rPr>
            </w:pPr>
            <w:r w:rsidRPr="00046820">
              <w:rPr>
                <w:sz w:val="24"/>
                <w:szCs w:val="24"/>
                <w:lang w:eastAsia="ru-RU"/>
              </w:rPr>
              <w:t>№</w:t>
            </w:r>
          </w:p>
        </w:tc>
        <w:tc>
          <w:tcPr>
            <w:tcW w:w="5351" w:type="dxa"/>
          </w:tcPr>
          <w:p w:rsidR="00783521" w:rsidRPr="00046820" w:rsidRDefault="00783521" w:rsidP="00783521">
            <w:pPr>
              <w:rPr>
                <w:sz w:val="24"/>
                <w:szCs w:val="24"/>
                <w:lang w:eastAsia="ru-RU"/>
              </w:rPr>
            </w:pPr>
            <w:r>
              <w:rPr>
                <w:sz w:val="24"/>
                <w:szCs w:val="24"/>
                <w:lang w:eastAsia="ru-RU"/>
              </w:rPr>
              <w:t>Содержание работы</w:t>
            </w:r>
          </w:p>
        </w:tc>
        <w:tc>
          <w:tcPr>
            <w:tcW w:w="1913" w:type="dxa"/>
          </w:tcPr>
          <w:p w:rsidR="00783521" w:rsidRPr="00046820" w:rsidRDefault="00783521" w:rsidP="00783521">
            <w:pPr>
              <w:jc w:val="center"/>
              <w:rPr>
                <w:sz w:val="24"/>
                <w:szCs w:val="24"/>
                <w:lang w:eastAsia="ru-RU"/>
              </w:rPr>
            </w:pPr>
            <w:r w:rsidRPr="00046820">
              <w:rPr>
                <w:sz w:val="24"/>
                <w:szCs w:val="24"/>
                <w:lang w:eastAsia="ru-RU"/>
              </w:rPr>
              <w:t xml:space="preserve">Дата </w:t>
            </w:r>
          </w:p>
        </w:tc>
        <w:tc>
          <w:tcPr>
            <w:tcW w:w="0" w:type="auto"/>
          </w:tcPr>
          <w:p w:rsidR="00783521" w:rsidRPr="00046820" w:rsidRDefault="00783521" w:rsidP="00783521">
            <w:pPr>
              <w:jc w:val="center"/>
              <w:rPr>
                <w:sz w:val="24"/>
                <w:szCs w:val="24"/>
                <w:lang w:eastAsia="ru-RU"/>
              </w:rPr>
            </w:pPr>
            <w:r w:rsidRPr="00046820">
              <w:rPr>
                <w:sz w:val="24"/>
                <w:szCs w:val="24"/>
                <w:lang w:eastAsia="ru-RU"/>
              </w:rPr>
              <w:t xml:space="preserve">Ответственный </w:t>
            </w:r>
          </w:p>
        </w:tc>
      </w:tr>
      <w:tr w:rsidR="00783521" w:rsidTr="00783521">
        <w:tc>
          <w:tcPr>
            <w:tcW w:w="0" w:type="auto"/>
          </w:tcPr>
          <w:p w:rsidR="00783521" w:rsidRPr="00FD7AF9" w:rsidRDefault="00783521" w:rsidP="00783521">
            <w:pPr>
              <w:jc w:val="center"/>
              <w:rPr>
                <w:sz w:val="24"/>
                <w:szCs w:val="24"/>
                <w:lang w:eastAsia="ru-RU"/>
              </w:rPr>
            </w:pPr>
            <w:r w:rsidRPr="00FD7AF9">
              <w:rPr>
                <w:sz w:val="24"/>
                <w:szCs w:val="24"/>
                <w:lang w:eastAsia="ru-RU"/>
              </w:rPr>
              <w:t>1</w:t>
            </w:r>
          </w:p>
        </w:tc>
        <w:tc>
          <w:tcPr>
            <w:tcW w:w="5351" w:type="dxa"/>
          </w:tcPr>
          <w:p w:rsidR="00783521" w:rsidRDefault="00783521" w:rsidP="00783521">
            <w:pPr>
              <w:spacing w:before="100" w:beforeAutospacing="1" w:after="100" w:afterAutospacing="1"/>
              <w:rPr>
                <w:sz w:val="24"/>
                <w:szCs w:val="24"/>
                <w:lang w:eastAsia="ru-RU"/>
              </w:rPr>
            </w:pPr>
            <w:r w:rsidRPr="0097095E">
              <w:rPr>
                <w:sz w:val="24"/>
                <w:szCs w:val="24"/>
                <w:lang w:eastAsia="ru-RU"/>
              </w:rPr>
              <w:t>Обновление и корректировка  «банка данных»,  обновление состава социальных групп,</w:t>
            </w:r>
            <w:r>
              <w:rPr>
                <w:sz w:val="24"/>
                <w:szCs w:val="24"/>
                <w:lang w:eastAsia="ru-RU"/>
              </w:rPr>
              <w:t xml:space="preserve"> </w:t>
            </w:r>
            <w:r w:rsidRPr="0097095E">
              <w:rPr>
                <w:sz w:val="24"/>
                <w:szCs w:val="24"/>
                <w:lang w:eastAsia="ru-RU"/>
              </w:rPr>
              <w:t>составление социального паспорта</w:t>
            </w:r>
            <w:r>
              <w:rPr>
                <w:sz w:val="24"/>
                <w:szCs w:val="24"/>
                <w:lang w:eastAsia="ru-RU"/>
              </w:rPr>
              <w:t xml:space="preserve"> </w:t>
            </w:r>
            <w:r w:rsidRPr="0097095E">
              <w:rPr>
                <w:sz w:val="24"/>
                <w:szCs w:val="24"/>
                <w:lang w:eastAsia="ru-RU"/>
              </w:rPr>
              <w:t>каждого класса и школы</w:t>
            </w:r>
            <w:r>
              <w:rPr>
                <w:sz w:val="24"/>
                <w:szCs w:val="24"/>
                <w:lang w:eastAsia="ru-RU"/>
              </w:rPr>
              <w:t>.</w:t>
            </w:r>
          </w:p>
        </w:tc>
        <w:tc>
          <w:tcPr>
            <w:tcW w:w="1913" w:type="dxa"/>
          </w:tcPr>
          <w:p w:rsidR="00783521" w:rsidRPr="00046820" w:rsidRDefault="00783521" w:rsidP="00783521">
            <w:pPr>
              <w:jc w:val="center"/>
              <w:rPr>
                <w:sz w:val="24"/>
                <w:szCs w:val="24"/>
                <w:lang w:eastAsia="ru-RU"/>
              </w:rPr>
            </w:pPr>
            <w:r>
              <w:rPr>
                <w:sz w:val="24"/>
                <w:szCs w:val="24"/>
                <w:lang w:eastAsia="ru-RU"/>
              </w:rPr>
              <w:t xml:space="preserve">Сентябрь </w:t>
            </w:r>
          </w:p>
        </w:tc>
        <w:tc>
          <w:tcPr>
            <w:tcW w:w="0" w:type="auto"/>
          </w:tcPr>
          <w:p w:rsidR="00783521" w:rsidRPr="00046820" w:rsidRDefault="00783521" w:rsidP="00783521">
            <w:pPr>
              <w:jc w:val="center"/>
              <w:rPr>
                <w:sz w:val="24"/>
                <w:szCs w:val="24"/>
                <w:lang w:eastAsia="ru-RU"/>
              </w:rPr>
            </w:pPr>
            <w:r>
              <w:rPr>
                <w:sz w:val="24"/>
                <w:szCs w:val="24"/>
                <w:lang w:eastAsia="ru-RU"/>
              </w:rPr>
              <w:t>Зам по В.Р. клас.рук</w:t>
            </w:r>
          </w:p>
        </w:tc>
      </w:tr>
      <w:tr w:rsidR="00783521" w:rsidTr="00783521">
        <w:tc>
          <w:tcPr>
            <w:tcW w:w="0" w:type="auto"/>
          </w:tcPr>
          <w:p w:rsidR="00783521" w:rsidRPr="00FD7AF9" w:rsidRDefault="00783521" w:rsidP="00783521">
            <w:pPr>
              <w:jc w:val="center"/>
              <w:rPr>
                <w:sz w:val="24"/>
                <w:szCs w:val="24"/>
                <w:lang w:eastAsia="ru-RU"/>
              </w:rPr>
            </w:pPr>
            <w:r w:rsidRPr="00FD7AF9">
              <w:rPr>
                <w:sz w:val="24"/>
                <w:szCs w:val="24"/>
                <w:lang w:eastAsia="ru-RU"/>
              </w:rPr>
              <w:t>2</w:t>
            </w:r>
          </w:p>
        </w:tc>
        <w:tc>
          <w:tcPr>
            <w:tcW w:w="5351" w:type="dxa"/>
          </w:tcPr>
          <w:p w:rsidR="00783521" w:rsidRPr="0097095E" w:rsidRDefault="00783521" w:rsidP="00783521">
            <w:pPr>
              <w:spacing w:before="100" w:beforeAutospacing="1" w:after="100" w:afterAutospacing="1"/>
              <w:rPr>
                <w:sz w:val="24"/>
                <w:szCs w:val="24"/>
                <w:lang w:eastAsia="ru-RU"/>
              </w:rPr>
            </w:pPr>
            <w:r w:rsidRPr="0097095E">
              <w:rPr>
                <w:sz w:val="24"/>
                <w:szCs w:val="24"/>
                <w:lang w:eastAsia="ru-RU"/>
              </w:rPr>
              <w:t>Выявление семей, оказавшихся в социально-опасном положении.</w:t>
            </w:r>
            <w:r>
              <w:rPr>
                <w:sz w:val="24"/>
                <w:szCs w:val="24"/>
                <w:lang w:eastAsia="ru-RU"/>
              </w:rPr>
              <w:t xml:space="preserve"> </w:t>
            </w:r>
            <w:r w:rsidRPr="00FD7AF9">
              <w:rPr>
                <w:i/>
                <w:sz w:val="20"/>
                <w:szCs w:val="20"/>
                <w:lang w:eastAsia="ru-RU"/>
              </w:rPr>
              <w:t>(справка)</w:t>
            </w:r>
          </w:p>
        </w:tc>
        <w:tc>
          <w:tcPr>
            <w:tcW w:w="1913" w:type="dxa"/>
          </w:tcPr>
          <w:p w:rsidR="00783521" w:rsidRDefault="00783521" w:rsidP="00783521">
            <w:pPr>
              <w:jc w:val="center"/>
              <w:rPr>
                <w:sz w:val="24"/>
                <w:szCs w:val="24"/>
                <w:lang w:eastAsia="ru-RU"/>
              </w:rPr>
            </w:pPr>
            <w:r>
              <w:rPr>
                <w:sz w:val="24"/>
                <w:szCs w:val="24"/>
                <w:lang w:eastAsia="ru-RU"/>
              </w:rPr>
              <w:t>Первые две недели месяца</w:t>
            </w:r>
          </w:p>
        </w:tc>
        <w:tc>
          <w:tcPr>
            <w:tcW w:w="0" w:type="auto"/>
          </w:tcPr>
          <w:p w:rsidR="00783521" w:rsidRPr="00046820" w:rsidRDefault="00783521" w:rsidP="00783521">
            <w:pPr>
              <w:jc w:val="center"/>
              <w:rPr>
                <w:sz w:val="24"/>
                <w:szCs w:val="24"/>
                <w:lang w:eastAsia="ru-RU"/>
              </w:rPr>
            </w:pPr>
            <w:r>
              <w:rPr>
                <w:sz w:val="24"/>
                <w:szCs w:val="24"/>
                <w:lang w:eastAsia="ru-RU"/>
              </w:rPr>
              <w:t>Зам по В.Р. клас.рук</w:t>
            </w:r>
          </w:p>
        </w:tc>
      </w:tr>
      <w:tr w:rsidR="00783521" w:rsidTr="00783521">
        <w:tc>
          <w:tcPr>
            <w:tcW w:w="0" w:type="auto"/>
          </w:tcPr>
          <w:p w:rsidR="00783521" w:rsidRPr="00FD7AF9" w:rsidRDefault="00783521" w:rsidP="00783521">
            <w:pPr>
              <w:jc w:val="center"/>
              <w:rPr>
                <w:sz w:val="24"/>
                <w:szCs w:val="24"/>
                <w:lang w:eastAsia="ru-RU"/>
              </w:rPr>
            </w:pPr>
            <w:r w:rsidRPr="00FD7AF9">
              <w:rPr>
                <w:sz w:val="24"/>
                <w:szCs w:val="24"/>
                <w:lang w:eastAsia="ru-RU"/>
              </w:rPr>
              <w:t>3</w:t>
            </w:r>
          </w:p>
        </w:tc>
        <w:tc>
          <w:tcPr>
            <w:tcW w:w="5351" w:type="dxa"/>
            <w:vAlign w:val="center"/>
          </w:tcPr>
          <w:p w:rsidR="00783521" w:rsidRDefault="00783521" w:rsidP="00783521">
            <w:pPr>
              <w:rPr>
                <w:sz w:val="24"/>
                <w:szCs w:val="24"/>
                <w:lang w:eastAsia="ru-RU"/>
              </w:rPr>
            </w:pPr>
            <w:r>
              <w:rPr>
                <w:sz w:val="24"/>
                <w:szCs w:val="24"/>
                <w:lang w:eastAsia="ru-RU"/>
              </w:rPr>
              <w:t xml:space="preserve">Заседание Совета профилактики. </w:t>
            </w:r>
          </w:p>
          <w:p w:rsidR="00783521" w:rsidRDefault="00783521" w:rsidP="00783521">
            <w:pPr>
              <w:rPr>
                <w:sz w:val="24"/>
                <w:szCs w:val="24"/>
                <w:lang w:eastAsia="ru-RU"/>
              </w:rPr>
            </w:pPr>
            <w:r w:rsidRPr="0097095E">
              <w:rPr>
                <w:sz w:val="24"/>
                <w:szCs w:val="24"/>
                <w:lang w:eastAsia="ru-RU"/>
              </w:rPr>
              <w:t>1.Утверждение плана работ</w:t>
            </w:r>
            <w:r>
              <w:rPr>
                <w:sz w:val="24"/>
                <w:szCs w:val="24"/>
                <w:lang w:eastAsia="ru-RU"/>
              </w:rPr>
              <w:t>ы Совета по профилактике на 2024-2025</w:t>
            </w:r>
            <w:r w:rsidRPr="0097095E">
              <w:rPr>
                <w:sz w:val="24"/>
                <w:szCs w:val="24"/>
                <w:lang w:eastAsia="ru-RU"/>
              </w:rPr>
              <w:t xml:space="preserve"> учебный год.</w:t>
            </w:r>
          </w:p>
          <w:p w:rsidR="00783521" w:rsidRDefault="00783521" w:rsidP="00783521">
            <w:pPr>
              <w:rPr>
                <w:sz w:val="24"/>
                <w:szCs w:val="24"/>
                <w:lang w:eastAsia="ru-RU"/>
              </w:rPr>
            </w:pPr>
            <w:r w:rsidRPr="0097095E">
              <w:rPr>
                <w:sz w:val="24"/>
                <w:szCs w:val="24"/>
                <w:lang w:eastAsia="ru-RU"/>
              </w:rPr>
              <w:t>2.Утверждение социального паспорта школы.</w:t>
            </w:r>
          </w:p>
          <w:p w:rsidR="00783521" w:rsidRDefault="00783521" w:rsidP="00783521">
            <w:pPr>
              <w:rPr>
                <w:sz w:val="24"/>
                <w:szCs w:val="24"/>
                <w:lang w:eastAsia="ru-RU"/>
              </w:rPr>
            </w:pPr>
            <w:r w:rsidRPr="0097095E">
              <w:rPr>
                <w:sz w:val="24"/>
                <w:szCs w:val="24"/>
                <w:lang w:eastAsia="ru-RU"/>
              </w:rPr>
              <w:t>3. Информация о трудоустройстве выпускников 9- 11-х классов, вызывающих тревогу, в образовательные учреждения среднего профессионального образования.</w:t>
            </w:r>
          </w:p>
          <w:p w:rsidR="00783521" w:rsidRPr="0097095E" w:rsidRDefault="00783521" w:rsidP="00783521">
            <w:pPr>
              <w:rPr>
                <w:sz w:val="24"/>
                <w:szCs w:val="24"/>
                <w:lang w:eastAsia="ru-RU"/>
              </w:rPr>
            </w:pPr>
            <w:r>
              <w:rPr>
                <w:sz w:val="24"/>
                <w:szCs w:val="24"/>
                <w:lang w:eastAsia="ru-RU"/>
              </w:rPr>
              <w:t>4. Организация дополнительного образования учащихся.</w:t>
            </w:r>
          </w:p>
        </w:tc>
        <w:tc>
          <w:tcPr>
            <w:tcW w:w="1913" w:type="dxa"/>
          </w:tcPr>
          <w:p w:rsidR="00783521" w:rsidRPr="00046820" w:rsidRDefault="00783521" w:rsidP="00783521">
            <w:pPr>
              <w:jc w:val="center"/>
              <w:rPr>
                <w:sz w:val="24"/>
                <w:szCs w:val="24"/>
                <w:lang w:eastAsia="ru-RU"/>
              </w:rPr>
            </w:pPr>
            <w:r>
              <w:rPr>
                <w:sz w:val="24"/>
                <w:szCs w:val="24"/>
                <w:lang w:eastAsia="ru-RU"/>
              </w:rPr>
              <w:t>последний четверг месяца</w:t>
            </w:r>
          </w:p>
        </w:tc>
        <w:tc>
          <w:tcPr>
            <w:tcW w:w="0" w:type="auto"/>
          </w:tcPr>
          <w:p w:rsidR="00783521" w:rsidRDefault="00783521" w:rsidP="00783521">
            <w:pPr>
              <w:jc w:val="center"/>
              <w:rPr>
                <w:b/>
                <w:sz w:val="28"/>
                <w:szCs w:val="28"/>
                <w:lang w:eastAsia="ru-RU"/>
              </w:rPr>
            </w:pPr>
          </w:p>
        </w:tc>
      </w:tr>
      <w:tr w:rsidR="00783521" w:rsidTr="00783521">
        <w:tc>
          <w:tcPr>
            <w:tcW w:w="0" w:type="auto"/>
          </w:tcPr>
          <w:p w:rsidR="00783521" w:rsidRPr="00FD7AF9" w:rsidRDefault="00783521" w:rsidP="00783521">
            <w:pPr>
              <w:jc w:val="center"/>
              <w:rPr>
                <w:sz w:val="24"/>
                <w:szCs w:val="24"/>
                <w:lang w:eastAsia="ru-RU"/>
              </w:rPr>
            </w:pPr>
            <w:r>
              <w:rPr>
                <w:sz w:val="24"/>
                <w:szCs w:val="24"/>
                <w:lang w:eastAsia="ru-RU"/>
              </w:rPr>
              <w:t>4</w:t>
            </w:r>
          </w:p>
        </w:tc>
        <w:tc>
          <w:tcPr>
            <w:tcW w:w="5351" w:type="dxa"/>
          </w:tcPr>
          <w:p w:rsidR="00783521" w:rsidRDefault="00783521" w:rsidP="00783521">
            <w:pPr>
              <w:spacing w:before="100" w:beforeAutospacing="1" w:after="100" w:afterAutospacing="1"/>
              <w:rPr>
                <w:b/>
                <w:sz w:val="28"/>
                <w:szCs w:val="28"/>
                <w:lang w:eastAsia="ru-RU"/>
              </w:rPr>
            </w:pPr>
            <w:r w:rsidRPr="0097095E">
              <w:rPr>
                <w:sz w:val="24"/>
                <w:szCs w:val="24"/>
                <w:lang w:eastAsia="ru-RU"/>
              </w:rPr>
              <w:t>Информация о занятости</w:t>
            </w:r>
            <w:r>
              <w:rPr>
                <w:sz w:val="24"/>
                <w:szCs w:val="24"/>
                <w:lang w:eastAsia="ru-RU"/>
              </w:rPr>
              <w:t xml:space="preserve"> </w:t>
            </w:r>
            <w:r w:rsidRPr="0097095E">
              <w:rPr>
                <w:sz w:val="24"/>
                <w:szCs w:val="24"/>
                <w:lang w:eastAsia="ru-RU"/>
              </w:rPr>
              <w:t>учащихся в свободное время, состоящих на учёте</w:t>
            </w:r>
            <w:r>
              <w:rPr>
                <w:sz w:val="24"/>
                <w:szCs w:val="24"/>
                <w:lang w:eastAsia="ru-RU"/>
              </w:rPr>
              <w:t xml:space="preserve"> </w:t>
            </w:r>
            <w:r w:rsidRPr="0097095E">
              <w:rPr>
                <w:sz w:val="24"/>
                <w:szCs w:val="24"/>
                <w:lang w:eastAsia="ru-RU"/>
              </w:rPr>
              <w:t>(кружки, секции).</w:t>
            </w:r>
            <w:r>
              <w:rPr>
                <w:sz w:val="24"/>
                <w:szCs w:val="24"/>
                <w:lang w:eastAsia="ru-RU"/>
              </w:rPr>
              <w:t xml:space="preserve"> (</w:t>
            </w:r>
            <w:r w:rsidRPr="00FD7AF9">
              <w:rPr>
                <w:i/>
                <w:sz w:val="20"/>
                <w:szCs w:val="20"/>
                <w:lang w:eastAsia="ru-RU"/>
              </w:rPr>
              <w:t>справка)</w:t>
            </w:r>
          </w:p>
        </w:tc>
        <w:tc>
          <w:tcPr>
            <w:tcW w:w="1913" w:type="dxa"/>
          </w:tcPr>
          <w:p w:rsidR="00783521" w:rsidRPr="00B72D13" w:rsidRDefault="00783521" w:rsidP="00783521">
            <w:pPr>
              <w:jc w:val="center"/>
              <w:rPr>
                <w:sz w:val="24"/>
                <w:szCs w:val="24"/>
                <w:lang w:eastAsia="ru-RU"/>
              </w:rPr>
            </w:pPr>
            <w:r w:rsidRPr="00B72D13">
              <w:rPr>
                <w:sz w:val="24"/>
                <w:szCs w:val="24"/>
                <w:lang w:eastAsia="ru-RU"/>
              </w:rPr>
              <w:t>октябрь</w:t>
            </w:r>
          </w:p>
        </w:tc>
        <w:tc>
          <w:tcPr>
            <w:tcW w:w="0" w:type="auto"/>
          </w:tcPr>
          <w:p w:rsidR="00783521" w:rsidRDefault="00783521" w:rsidP="00783521">
            <w:pPr>
              <w:jc w:val="center"/>
              <w:rPr>
                <w:b/>
                <w:sz w:val="28"/>
                <w:szCs w:val="28"/>
                <w:lang w:eastAsia="ru-RU"/>
              </w:rPr>
            </w:pPr>
            <w:r>
              <w:rPr>
                <w:sz w:val="24"/>
                <w:szCs w:val="24"/>
                <w:lang w:eastAsia="ru-RU"/>
              </w:rPr>
              <w:t>Зам по В.Р. клас.рук</w:t>
            </w:r>
          </w:p>
        </w:tc>
      </w:tr>
      <w:tr w:rsidR="00783521" w:rsidTr="00783521">
        <w:tc>
          <w:tcPr>
            <w:tcW w:w="0" w:type="auto"/>
          </w:tcPr>
          <w:p w:rsidR="00783521" w:rsidRPr="00FD7AF9" w:rsidRDefault="00783521" w:rsidP="00783521">
            <w:pPr>
              <w:jc w:val="center"/>
              <w:rPr>
                <w:sz w:val="24"/>
                <w:szCs w:val="24"/>
                <w:lang w:eastAsia="ru-RU"/>
              </w:rPr>
            </w:pPr>
            <w:r>
              <w:rPr>
                <w:sz w:val="24"/>
                <w:szCs w:val="24"/>
                <w:lang w:eastAsia="ru-RU"/>
              </w:rPr>
              <w:t>5</w:t>
            </w:r>
          </w:p>
        </w:tc>
        <w:tc>
          <w:tcPr>
            <w:tcW w:w="5351" w:type="dxa"/>
          </w:tcPr>
          <w:p w:rsidR="00783521" w:rsidRDefault="00783521" w:rsidP="00783521">
            <w:pPr>
              <w:rPr>
                <w:sz w:val="24"/>
                <w:szCs w:val="24"/>
                <w:lang w:eastAsia="ru-RU"/>
              </w:rPr>
            </w:pPr>
            <w:r w:rsidRPr="0097095E">
              <w:rPr>
                <w:sz w:val="24"/>
                <w:szCs w:val="24"/>
                <w:lang w:eastAsia="ru-RU"/>
              </w:rPr>
              <w:t>Заседание Совета по профилактике правонарушений</w:t>
            </w:r>
            <w:r>
              <w:rPr>
                <w:sz w:val="24"/>
                <w:szCs w:val="24"/>
                <w:lang w:eastAsia="ru-RU"/>
              </w:rPr>
              <w:t>.</w:t>
            </w:r>
          </w:p>
          <w:p w:rsidR="00783521" w:rsidRPr="0097095E" w:rsidRDefault="00783521" w:rsidP="00783521">
            <w:pPr>
              <w:rPr>
                <w:sz w:val="24"/>
                <w:szCs w:val="24"/>
                <w:lang w:eastAsia="ru-RU"/>
              </w:rPr>
            </w:pPr>
            <w:r>
              <w:rPr>
                <w:sz w:val="24"/>
                <w:szCs w:val="24"/>
                <w:lang w:eastAsia="ru-RU"/>
              </w:rPr>
              <w:t xml:space="preserve"> 1</w:t>
            </w:r>
            <w:r w:rsidRPr="0097095E">
              <w:rPr>
                <w:sz w:val="24"/>
                <w:szCs w:val="24"/>
                <w:lang w:eastAsia="ru-RU"/>
              </w:rPr>
              <w:t xml:space="preserve">. Работа классных руководителей </w:t>
            </w:r>
            <w:r>
              <w:rPr>
                <w:sz w:val="24"/>
                <w:szCs w:val="24"/>
                <w:lang w:eastAsia="ru-RU"/>
              </w:rPr>
              <w:t xml:space="preserve">5-9 </w:t>
            </w:r>
            <w:r w:rsidRPr="0097095E">
              <w:rPr>
                <w:sz w:val="24"/>
                <w:szCs w:val="24"/>
                <w:lang w:eastAsia="ru-RU"/>
              </w:rPr>
              <w:t xml:space="preserve">классов по проблеме </w:t>
            </w:r>
            <w:r>
              <w:rPr>
                <w:sz w:val="24"/>
                <w:szCs w:val="24"/>
                <w:lang w:eastAsia="ru-RU"/>
              </w:rPr>
              <w:t>пропуска уроков по неуважительной причине. Выявление злостных прогульщиков занятий в школе.</w:t>
            </w:r>
          </w:p>
          <w:p w:rsidR="00783521" w:rsidRPr="0097095E" w:rsidRDefault="00783521" w:rsidP="00783521">
            <w:pPr>
              <w:rPr>
                <w:sz w:val="24"/>
                <w:szCs w:val="24"/>
                <w:lang w:eastAsia="ru-RU"/>
              </w:rPr>
            </w:pPr>
            <w:r w:rsidRPr="0097095E">
              <w:rPr>
                <w:sz w:val="24"/>
                <w:szCs w:val="24"/>
                <w:lang w:eastAsia="ru-RU"/>
              </w:rPr>
              <w:t>2.Занятость учащихся, состоящих на учете, в учреждениях дополнительного образования.</w:t>
            </w:r>
          </w:p>
          <w:p w:rsidR="00783521" w:rsidRDefault="00783521" w:rsidP="00783521">
            <w:pPr>
              <w:rPr>
                <w:b/>
                <w:sz w:val="28"/>
                <w:szCs w:val="28"/>
                <w:lang w:eastAsia="ru-RU"/>
              </w:rPr>
            </w:pPr>
            <w:r w:rsidRPr="0097095E">
              <w:rPr>
                <w:sz w:val="24"/>
                <w:szCs w:val="24"/>
                <w:lang w:eastAsia="ru-RU"/>
              </w:rPr>
              <w:t>3. Предварительные итоги успеваемости и посещаемости уроков учащимися, состоящими на учете в ПДН и ВШУ. (рассмотрение персональных дел по запросу классных руководителей</w:t>
            </w:r>
            <w:r>
              <w:rPr>
                <w:sz w:val="24"/>
                <w:szCs w:val="24"/>
                <w:lang w:eastAsia="ru-RU"/>
              </w:rPr>
              <w:t>)</w:t>
            </w:r>
          </w:p>
        </w:tc>
        <w:tc>
          <w:tcPr>
            <w:tcW w:w="1913" w:type="dxa"/>
          </w:tcPr>
          <w:p w:rsidR="00783521" w:rsidRDefault="00783521" w:rsidP="00783521">
            <w:pPr>
              <w:jc w:val="center"/>
              <w:rPr>
                <w:b/>
                <w:sz w:val="28"/>
                <w:szCs w:val="28"/>
                <w:lang w:eastAsia="ru-RU"/>
              </w:rPr>
            </w:pPr>
            <w:r>
              <w:rPr>
                <w:sz w:val="24"/>
                <w:szCs w:val="24"/>
                <w:lang w:eastAsia="ru-RU"/>
              </w:rPr>
              <w:t>последний четверг месяца</w:t>
            </w:r>
          </w:p>
        </w:tc>
        <w:tc>
          <w:tcPr>
            <w:tcW w:w="0" w:type="auto"/>
          </w:tcPr>
          <w:p w:rsidR="00783521" w:rsidRPr="00FD7AF9" w:rsidRDefault="00783521" w:rsidP="00783521">
            <w:pPr>
              <w:jc w:val="center"/>
              <w:rPr>
                <w:sz w:val="24"/>
                <w:szCs w:val="24"/>
                <w:lang w:eastAsia="ru-RU"/>
              </w:rPr>
            </w:pPr>
            <w:r w:rsidRPr="00FD7AF9">
              <w:rPr>
                <w:sz w:val="24"/>
                <w:szCs w:val="24"/>
                <w:lang w:eastAsia="ru-RU"/>
              </w:rPr>
              <w:t>Председатель С.П.</w:t>
            </w:r>
          </w:p>
        </w:tc>
      </w:tr>
      <w:tr w:rsidR="00783521" w:rsidTr="00783521">
        <w:tc>
          <w:tcPr>
            <w:tcW w:w="0" w:type="auto"/>
          </w:tcPr>
          <w:p w:rsidR="00783521" w:rsidRPr="00FD7AF9" w:rsidRDefault="00783521" w:rsidP="00783521">
            <w:pPr>
              <w:jc w:val="center"/>
              <w:rPr>
                <w:sz w:val="24"/>
                <w:szCs w:val="24"/>
                <w:lang w:eastAsia="ru-RU"/>
              </w:rPr>
            </w:pPr>
            <w:r w:rsidRPr="00FD7AF9">
              <w:rPr>
                <w:sz w:val="24"/>
                <w:szCs w:val="24"/>
                <w:lang w:eastAsia="ru-RU"/>
              </w:rPr>
              <w:t>6</w:t>
            </w:r>
          </w:p>
        </w:tc>
        <w:tc>
          <w:tcPr>
            <w:tcW w:w="5351" w:type="dxa"/>
          </w:tcPr>
          <w:p w:rsidR="00783521" w:rsidRPr="00FD7AF9" w:rsidRDefault="00783521" w:rsidP="00783521">
            <w:pPr>
              <w:jc w:val="center"/>
              <w:rPr>
                <w:sz w:val="24"/>
                <w:szCs w:val="24"/>
                <w:lang w:eastAsia="ru-RU"/>
              </w:rPr>
            </w:pPr>
            <w:r w:rsidRPr="00FD7AF9">
              <w:rPr>
                <w:sz w:val="24"/>
                <w:szCs w:val="24"/>
                <w:lang w:eastAsia="ru-RU"/>
              </w:rPr>
              <w:t xml:space="preserve">Рейд «Каникулы» </w:t>
            </w:r>
            <w:r w:rsidRPr="00FD7AF9">
              <w:rPr>
                <w:i/>
                <w:sz w:val="20"/>
                <w:szCs w:val="20"/>
                <w:lang w:eastAsia="ru-RU"/>
              </w:rPr>
              <w:t>(справка)</w:t>
            </w:r>
          </w:p>
        </w:tc>
        <w:tc>
          <w:tcPr>
            <w:tcW w:w="1913" w:type="dxa"/>
          </w:tcPr>
          <w:p w:rsidR="00783521" w:rsidRPr="00FD7AF9" w:rsidRDefault="00783521" w:rsidP="00783521">
            <w:pPr>
              <w:jc w:val="center"/>
              <w:rPr>
                <w:sz w:val="24"/>
                <w:szCs w:val="24"/>
                <w:lang w:eastAsia="ru-RU"/>
              </w:rPr>
            </w:pPr>
            <w:r w:rsidRPr="00FD7AF9">
              <w:rPr>
                <w:sz w:val="24"/>
                <w:szCs w:val="24"/>
                <w:lang w:eastAsia="ru-RU"/>
              </w:rPr>
              <w:t>Осен.каникулы</w:t>
            </w:r>
          </w:p>
        </w:tc>
        <w:tc>
          <w:tcPr>
            <w:tcW w:w="0" w:type="auto"/>
          </w:tcPr>
          <w:p w:rsidR="00783521" w:rsidRDefault="00783521" w:rsidP="00783521">
            <w:pPr>
              <w:jc w:val="center"/>
              <w:rPr>
                <w:b/>
                <w:sz w:val="28"/>
                <w:szCs w:val="28"/>
                <w:lang w:eastAsia="ru-RU"/>
              </w:rPr>
            </w:pPr>
            <w:r w:rsidRPr="00FD7AF9">
              <w:rPr>
                <w:sz w:val="24"/>
                <w:szCs w:val="24"/>
                <w:lang w:eastAsia="ru-RU"/>
              </w:rPr>
              <w:t>Члены С.П.</w:t>
            </w:r>
          </w:p>
        </w:tc>
      </w:tr>
      <w:tr w:rsidR="00783521" w:rsidTr="00783521">
        <w:tc>
          <w:tcPr>
            <w:tcW w:w="0" w:type="auto"/>
          </w:tcPr>
          <w:p w:rsidR="00783521" w:rsidRPr="00ED44AD" w:rsidRDefault="00783521" w:rsidP="00783521">
            <w:pPr>
              <w:jc w:val="center"/>
              <w:rPr>
                <w:sz w:val="24"/>
                <w:szCs w:val="24"/>
                <w:lang w:eastAsia="ru-RU"/>
              </w:rPr>
            </w:pPr>
            <w:r>
              <w:rPr>
                <w:sz w:val="24"/>
                <w:szCs w:val="24"/>
                <w:lang w:eastAsia="ru-RU"/>
              </w:rPr>
              <w:t>7</w:t>
            </w:r>
          </w:p>
        </w:tc>
        <w:tc>
          <w:tcPr>
            <w:tcW w:w="5351" w:type="dxa"/>
          </w:tcPr>
          <w:p w:rsidR="00783521" w:rsidRDefault="00783521" w:rsidP="00783521">
            <w:pPr>
              <w:rPr>
                <w:sz w:val="24"/>
                <w:szCs w:val="24"/>
                <w:lang w:eastAsia="ru-RU"/>
              </w:rPr>
            </w:pPr>
            <w:r w:rsidRPr="0097095E">
              <w:rPr>
                <w:sz w:val="24"/>
                <w:szCs w:val="24"/>
                <w:lang w:eastAsia="ru-RU"/>
              </w:rPr>
              <w:t>Заседание Совета</w:t>
            </w:r>
            <w:r>
              <w:rPr>
                <w:sz w:val="24"/>
                <w:szCs w:val="24"/>
                <w:lang w:eastAsia="ru-RU"/>
              </w:rPr>
              <w:t xml:space="preserve"> </w:t>
            </w:r>
            <w:r w:rsidRPr="0097095E">
              <w:rPr>
                <w:sz w:val="24"/>
                <w:szCs w:val="24"/>
                <w:lang w:eastAsia="ru-RU"/>
              </w:rPr>
              <w:t>по профилактике правонарушений</w:t>
            </w:r>
            <w:r>
              <w:rPr>
                <w:sz w:val="24"/>
                <w:szCs w:val="24"/>
                <w:lang w:eastAsia="ru-RU"/>
              </w:rPr>
              <w:t>.</w:t>
            </w:r>
          </w:p>
          <w:p w:rsidR="00783521" w:rsidRPr="0097095E" w:rsidRDefault="00783521" w:rsidP="00783521">
            <w:pPr>
              <w:rPr>
                <w:sz w:val="24"/>
                <w:szCs w:val="24"/>
                <w:lang w:eastAsia="ru-RU"/>
              </w:rPr>
            </w:pPr>
            <w:r>
              <w:rPr>
                <w:sz w:val="24"/>
                <w:szCs w:val="24"/>
                <w:lang w:eastAsia="ru-RU"/>
              </w:rPr>
              <w:t xml:space="preserve"> </w:t>
            </w:r>
            <w:r w:rsidRPr="0097095E">
              <w:rPr>
                <w:sz w:val="24"/>
                <w:szCs w:val="24"/>
                <w:lang w:eastAsia="ru-RU"/>
              </w:rPr>
              <w:t>1.Профилактика правонарушений</w:t>
            </w:r>
            <w:r>
              <w:rPr>
                <w:sz w:val="24"/>
                <w:szCs w:val="24"/>
                <w:lang w:eastAsia="ru-RU"/>
              </w:rPr>
              <w:t xml:space="preserve"> </w:t>
            </w:r>
            <w:r w:rsidRPr="0097095E">
              <w:rPr>
                <w:sz w:val="24"/>
                <w:szCs w:val="24"/>
                <w:lang w:eastAsia="ru-RU"/>
              </w:rPr>
              <w:t>среди несовершеннолетних. Итоги рейда «Каникулы».</w:t>
            </w:r>
          </w:p>
          <w:p w:rsidR="00783521" w:rsidRPr="0097095E" w:rsidRDefault="00783521" w:rsidP="00783521">
            <w:pPr>
              <w:rPr>
                <w:sz w:val="24"/>
                <w:szCs w:val="24"/>
                <w:lang w:eastAsia="ru-RU"/>
              </w:rPr>
            </w:pPr>
            <w:r w:rsidRPr="0097095E">
              <w:rPr>
                <w:sz w:val="24"/>
                <w:szCs w:val="24"/>
                <w:lang w:eastAsia="ru-RU"/>
              </w:rPr>
              <w:t>2. Профессионально- ориентационная диагностика выпускников 9-х классов (дети «группы риска»).</w:t>
            </w:r>
          </w:p>
          <w:p w:rsidR="00783521" w:rsidRPr="0097095E" w:rsidRDefault="00783521" w:rsidP="00783521">
            <w:pPr>
              <w:rPr>
                <w:sz w:val="24"/>
                <w:szCs w:val="24"/>
                <w:lang w:eastAsia="ru-RU"/>
              </w:rPr>
            </w:pPr>
            <w:r w:rsidRPr="0097095E">
              <w:rPr>
                <w:sz w:val="24"/>
                <w:szCs w:val="24"/>
                <w:lang w:eastAsia="ru-RU"/>
              </w:rPr>
              <w:t xml:space="preserve">3. Текущие вопросы: профилактика нарушений школьной дисциплины, пропусков уроков, неуспеваемости </w:t>
            </w:r>
          </w:p>
          <w:p w:rsidR="00783521" w:rsidRDefault="00783521" w:rsidP="00783521">
            <w:pPr>
              <w:rPr>
                <w:b/>
                <w:sz w:val="28"/>
                <w:szCs w:val="28"/>
                <w:lang w:eastAsia="ru-RU"/>
              </w:rPr>
            </w:pPr>
            <w:r w:rsidRPr="0097095E">
              <w:rPr>
                <w:sz w:val="24"/>
                <w:szCs w:val="24"/>
                <w:lang w:eastAsia="ru-RU"/>
              </w:rPr>
              <w:t>(рассмотрение персональных дел нарушителей всеобуча по запросу классных руководителей)</w:t>
            </w:r>
          </w:p>
        </w:tc>
        <w:tc>
          <w:tcPr>
            <w:tcW w:w="1913" w:type="dxa"/>
          </w:tcPr>
          <w:p w:rsidR="00783521" w:rsidRPr="00ED44AD" w:rsidRDefault="00783521" w:rsidP="00783521">
            <w:pPr>
              <w:jc w:val="center"/>
              <w:rPr>
                <w:sz w:val="24"/>
                <w:szCs w:val="24"/>
                <w:lang w:eastAsia="ru-RU"/>
              </w:rPr>
            </w:pPr>
            <w:r w:rsidRPr="00ED44AD">
              <w:rPr>
                <w:sz w:val="24"/>
                <w:szCs w:val="24"/>
                <w:lang w:eastAsia="ru-RU"/>
              </w:rPr>
              <w:t xml:space="preserve">Ноябрь </w:t>
            </w:r>
          </w:p>
        </w:tc>
        <w:tc>
          <w:tcPr>
            <w:tcW w:w="0" w:type="auto"/>
          </w:tcPr>
          <w:p w:rsidR="00783521" w:rsidRDefault="00783521" w:rsidP="00783521">
            <w:pPr>
              <w:jc w:val="center"/>
              <w:rPr>
                <w:b/>
                <w:sz w:val="28"/>
                <w:szCs w:val="28"/>
                <w:lang w:eastAsia="ru-RU"/>
              </w:rPr>
            </w:pPr>
            <w:r w:rsidRPr="00FD7AF9">
              <w:rPr>
                <w:sz w:val="24"/>
                <w:szCs w:val="24"/>
                <w:lang w:eastAsia="ru-RU"/>
              </w:rPr>
              <w:t>Председатель С.П.</w:t>
            </w:r>
          </w:p>
        </w:tc>
      </w:tr>
      <w:tr w:rsidR="00783521" w:rsidTr="00783521">
        <w:tc>
          <w:tcPr>
            <w:tcW w:w="0" w:type="auto"/>
          </w:tcPr>
          <w:p w:rsidR="00783521" w:rsidRPr="00ED44AD" w:rsidRDefault="00783521" w:rsidP="00783521">
            <w:pPr>
              <w:jc w:val="center"/>
              <w:rPr>
                <w:sz w:val="24"/>
                <w:szCs w:val="24"/>
                <w:lang w:eastAsia="ru-RU"/>
              </w:rPr>
            </w:pPr>
            <w:r>
              <w:rPr>
                <w:sz w:val="24"/>
                <w:szCs w:val="24"/>
                <w:lang w:eastAsia="ru-RU"/>
              </w:rPr>
              <w:lastRenderedPageBreak/>
              <w:t>8</w:t>
            </w:r>
          </w:p>
        </w:tc>
        <w:tc>
          <w:tcPr>
            <w:tcW w:w="5351" w:type="dxa"/>
          </w:tcPr>
          <w:p w:rsidR="00783521" w:rsidRPr="00016147" w:rsidRDefault="00783521" w:rsidP="00783521">
            <w:pPr>
              <w:spacing w:before="100" w:beforeAutospacing="1" w:after="100" w:afterAutospacing="1"/>
              <w:rPr>
                <w:b/>
                <w:i/>
                <w:sz w:val="28"/>
                <w:szCs w:val="28"/>
                <w:lang w:eastAsia="ru-RU"/>
              </w:rPr>
            </w:pPr>
            <w:r w:rsidRPr="0097095E">
              <w:rPr>
                <w:sz w:val="24"/>
                <w:szCs w:val="24"/>
                <w:lang w:eastAsia="ru-RU"/>
              </w:rPr>
              <w:t>Анкетирование родителей и учащихся</w:t>
            </w:r>
            <w:r>
              <w:rPr>
                <w:sz w:val="24"/>
                <w:szCs w:val="24"/>
                <w:lang w:eastAsia="ru-RU"/>
              </w:rPr>
              <w:t xml:space="preserve">. </w:t>
            </w:r>
            <w:r w:rsidRPr="0097095E">
              <w:rPr>
                <w:sz w:val="24"/>
                <w:szCs w:val="24"/>
                <w:lang w:eastAsia="ru-RU"/>
              </w:rPr>
              <w:t>Профилактика вредных привычек и правонарушений.</w:t>
            </w:r>
            <w:r>
              <w:rPr>
                <w:sz w:val="24"/>
                <w:szCs w:val="24"/>
                <w:lang w:eastAsia="ru-RU"/>
              </w:rPr>
              <w:t xml:space="preserve"> (</w:t>
            </w:r>
            <w:r>
              <w:rPr>
                <w:i/>
                <w:sz w:val="24"/>
                <w:szCs w:val="24"/>
                <w:lang w:eastAsia="ru-RU"/>
              </w:rPr>
              <w:t>справка)</w:t>
            </w:r>
          </w:p>
        </w:tc>
        <w:tc>
          <w:tcPr>
            <w:tcW w:w="1913" w:type="dxa"/>
          </w:tcPr>
          <w:p w:rsidR="00783521" w:rsidRDefault="00783521" w:rsidP="00783521">
            <w:pPr>
              <w:jc w:val="center"/>
              <w:rPr>
                <w:b/>
                <w:sz w:val="28"/>
                <w:szCs w:val="28"/>
                <w:lang w:eastAsia="ru-RU"/>
              </w:rPr>
            </w:pPr>
          </w:p>
        </w:tc>
        <w:tc>
          <w:tcPr>
            <w:tcW w:w="0" w:type="auto"/>
          </w:tcPr>
          <w:p w:rsidR="00783521" w:rsidRDefault="00783521" w:rsidP="00783521">
            <w:pPr>
              <w:jc w:val="center"/>
              <w:rPr>
                <w:b/>
                <w:sz w:val="28"/>
                <w:szCs w:val="28"/>
                <w:lang w:eastAsia="ru-RU"/>
              </w:rPr>
            </w:pPr>
            <w:r>
              <w:rPr>
                <w:sz w:val="24"/>
                <w:szCs w:val="24"/>
                <w:lang w:eastAsia="ru-RU"/>
              </w:rPr>
              <w:t>Зам по В.Р. клас.рук</w:t>
            </w:r>
          </w:p>
        </w:tc>
      </w:tr>
      <w:tr w:rsidR="00783521" w:rsidTr="00783521">
        <w:tc>
          <w:tcPr>
            <w:tcW w:w="0" w:type="auto"/>
          </w:tcPr>
          <w:p w:rsidR="00783521" w:rsidRPr="00ED44AD" w:rsidRDefault="00783521" w:rsidP="00783521">
            <w:pPr>
              <w:jc w:val="center"/>
              <w:rPr>
                <w:sz w:val="24"/>
                <w:szCs w:val="24"/>
                <w:lang w:eastAsia="ru-RU"/>
              </w:rPr>
            </w:pPr>
            <w:r>
              <w:rPr>
                <w:sz w:val="24"/>
                <w:szCs w:val="24"/>
                <w:lang w:eastAsia="ru-RU"/>
              </w:rPr>
              <w:t>9</w:t>
            </w:r>
          </w:p>
        </w:tc>
        <w:tc>
          <w:tcPr>
            <w:tcW w:w="5351" w:type="dxa"/>
          </w:tcPr>
          <w:p w:rsidR="00783521" w:rsidRDefault="00783521" w:rsidP="00783521">
            <w:pPr>
              <w:rPr>
                <w:sz w:val="24"/>
                <w:szCs w:val="24"/>
                <w:lang w:eastAsia="ru-RU"/>
              </w:rPr>
            </w:pPr>
            <w:r w:rsidRPr="0097095E">
              <w:rPr>
                <w:sz w:val="24"/>
                <w:szCs w:val="24"/>
                <w:lang w:eastAsia="ru-RU"/>
              </w:rPr>
              <w:t>Заседание Совета по профилактике правонарушений</w:t>
            </w:r>
            <w:r>
              <w:rPr>
                <w:sz w:val="24"/>
                <w:szCs w:val="24"/>
                <w:lang w:eastAsia="ru-RU"/>
              </w:rPr>
              <w:t>.</w:t>
            </w:r>
          </w:p>
          <w:p w:rsidR="00783521" w:rsidRPr="0097095E" w:rsidRDefault="00783521" w:rsidP="00783521">
            <w:pPr>
              <w:rPr>
                <w:sz w:val="24"/>
                <w:szCs w:val="24"/>
                <w:lang w:eastAsia="ru-RU"/>
              </w:rPr>
            </w:pPr>
            <w:r>
              <w:rPr>
                <w:sz w:val="24"/>
                <w:szCs w:val="24"/>
                <w:lang w:eastAsia="ru-RU"/>
              </w:rPr>
              <w:t xml:space="preserve"> </w:t>
            </w:r>
            <w:r w:rsidRPr="0097095E">
              <w:rPr>
                <w:sz w:val="24"/>
                <w:szCs w:val="24"/>
                <w:lang w:eastAsia="ru-RU"/>
              </w:rPr>
              <w:t>1. О проведении акции «Подростки против СПИДа». Работа классных руководителей 9-11 классов по профилактике наркомании среди несовершеннолетних</w:t>
            </w:r>
          </w:p>
          <w:p w:rsidR="00783521" w:rsidRDefault="00783521" w:rsidP="00783521">
            <w:pPr>
              <w:rPr>
                <w:sz w:val="24"/>
                <w:szCs w:val="24"/>
                <w:lang w:eastAsia="ru-RU"/>
              </w:rPr>
            </w:pPr>
            <w:r w:rsidRPr="0097095E">
              <w:rPr>
                <w:sz w:val="24"/>
                <w:szCs w:val="24"/>
                <w:lang w:eastAsia="ru-RU"/>
              </w:rPr>
              <w:t>2. Работа классных руководителей по предупреждению неуспеваемости и профилактике правонарушений подростков контроля. (рассмотрение персональных дел нарушителей всеобуча по запросу классных руководителей</w:t>
            </w:r>
            <w:r>
              <w:rPr>
                <w:sz w:val="24"/>
                <w:szCs w:val="24"/>
                <w:lang w:eastAsia="ru-RU"/>
              </w:rPr>
              <w:t>)</w:t>
            </w:r>
          </w:p>
          <w:p w:rsidR="00783521" w:rsidRDefault="00783521" w:rsidP="00783521">
            <w:pPr>
              <w:rPr>
                <w:b/>
                <w:sz w:val="28"/>
                <w:szCs w:val="28"/>
                <w:lang w:eastAsia="ru-RU"/>
              </w:rPr>
            </w:pPr>
            <w:r w:rsidRPr="0097095E">
              <w:rPr>
                <w:sz w:val="24"/>
                <w:szCs w:val="24"/>
                <w:lang w:eastAsia="ru-RU"/>
              </w:rPr>
              <w:t>3. О результатах занятости учащихся,</w:t>
            </w:r>
            <w:r>
              <w:rPr>
                <w:sz w:val="24"/>
                <w:szCs w:val="24"/>
                <w:lang w:eastAsia="ru-RU"/>
              </w:rPr>
              <w:t xml:space="preserve"> </w:t>
            </w:r>
            <w:r w:rsidRPr="0097095E">
              <w:rPr>
                <w:sz w:val="24"/>
                <w:szCs w:val="24"/>
                <w:lang w:eastAsia="ru-RU"/>
              </w:rPr>
              <w:t>стоящих на различных уровнях контроля, во время зимних каникул.</w:t>
            </w:r>
          </w:p>
        </w:tc>
        <w:tc>
          <w:tcPr>
            <w:tcW w:w="1913" w:type="dxa"/>
          </w:tcPr>
          <w:p w:rsidR="00783521" w:rsidRPr="00ED44AD" w:rsidRDefault="00783521" w:rsidP="00783521">
            <w:pPr>
              <w:jc w:val="center"/>
              <w:rPr>
                <w:sz w:val="24"/>
                <w:szCs w:val="24"/>
                <w:lang w:eastAsia="ru-RU"/>
              </w:rPr>
            </w:pPr>
            <w:r w:rsidRPr="00ED44AD">
              <w:rPr>
                <w:sz w:val="24"/>
                <w:szCs w:val="24"/>
                <w:lang w:eastAsia="ru-RU"/>
              </w:rPr>
              <w:t xml:space="preserve">Декабрь </w:t>
            </w:r>
          </w:p>
        </w:tc>
        <w:tc>
          <w:tcPr>
            <w:tcW w:w="0" w:type="auto"/>
          </w:tcPr>
          <w:p w:rsidR="00783521" w:rsidRDefault="00783521" w:rsidP="00783521">
            <w:pPr>
              <w:jc w:val="center"/>
              <w:rPr>
                <w:b/>
                <w:sz w:val="28"/>
                <w:szCs w:val="28"/>
                <w:lang w:eastAsia="ru-RU"/>
              </w:rPr>
            </w:pPr>
            <w:r w:rsidRPr="00FD7AF9">
              <w:rPr>
                <w:sz w:val="24"/>
                <w:szCs w:val="24"/>
                <w:lang w:eastAsia="ru-RU"/>
              </w:rPr>
              <w:t>Председатель С.П.</w:t>
            </w:r>
          </w:p>
        </w:tc>
      </w:tr>
      <w:tr w:rsidR="00783521" w:rsidTr="00783521">
        <w:tc>
          <w:tcPr>
            <w:tcW w:w="0" w:type="auto"/>
          </w:tcPr>
          <w:p w:rsidR="00783521" w:rsidRPr="00ED44AD" w:rsidRDefault="00783521" w:rsidP="00783521">
            <w:pPr>
              <w:jc w:val="center"/>
              <w:rPr>
                <w:sz w:val="24"/>
                <w:szCs w:val="24"/>
                <w:lang w:eastAsia="ru-RU"/>
              </w:rPr>
            </w:pPr>
            <w:r>
              <w:rPr>
                <w:sz w:val="24"/>
                <w:szCs w:val="24"/>
                <w:lang w:eastAsia="ru-RU"/>
              </w:rPr>
              <w:t>10</w:t>
            </w:r>
          </w:p>
        </w:tc>
        <w:tc>
          <w:tcPr>
            <w:tcW w:w="5351" w:type="dxa"/>
          </w:tcPr>
          <w:p w:rsidR="00783521" w:rsidRDefault="00783521" w:rsidP="00783521">
            <w:pPr>
              <w:rPr>
                <w:b/>
                <w:sz w:val="28"/>
                <w:szCs w:val="28"/>
                <w:lang w:eastAsia="ru-RU"/>
              </w:rPr>
            </w:pPr>
            <w:r w:rsidRPr="0097095E">
              <w:rPr>
                <w:sz w:val="24"/>
                <w:szCs w:val="24"/>
                <w:lang w:eastAsia="ru-RU"/>
              </w:rPr>
              <w:t>Проведение индивидуальных бесед профилактического характера с учащимися, состоящими в группе риска</w:t>
            </w:r>
          </w:p>
        </w:tc>
        <w:tc>
          <w:tcPr>
            <w:tcW w:w="1913" w:type="dxa"/>
          </w:tcPr>
          <w:p w:rsidR="00783521" w:rsidRPr="00ED44AD" w:rsidRDefault="00783521" w:rsidP="00783521">
            <w:pPr>
              <w:jc w:val="center"/>
              <w:rPr>
                <w:sz w:val="24"/>
                <w:szCs w:val="24"/>
                <w:lang w:eastAsia="ru-RU"/>
              </w:rPr>
            </w:pPr>
            <w:r>
              <w:rPr>
                <w:sz w:val="24"/>
                <w:szCs w:val="24"/>
                <w:lang w:eastAsia="ru-RU"/>
              </w:rPr>
              <w:t>В течение года</w:t>
            </w:r>
          </w:p>
        </w:tc>
        <w:tc>
          <w:tcPr>
            <w:tcW w:w="0" w:type="auto"/>
          </w:tcPr>
          <w:p w:rsidR="00783521" w:rsidRPr="00FD7AF9" w:rsidRDefault="00783521" w:rsidP="00783521">
            <w:pPr>
              <w:jc w:val="center"/>
              <w:rPr>
                <w:sz w:val="24"/>
                <w:szCs w:val="24"/>
                <w:lang w:eastAsia="ru-RU"/>
              </w:rPr>
            </w:pPr>
            <w:r w:rsidRPr="00FD7AF9">
              <w:rPr>
                <w:sz w:val="24"/>
                <w:szCs w:val="24"/>
                <w:lang w:eastAsia="ru-RU"/>
              </w:rPr>
              <w:t>Члены С.П.</w:t>
            </w:r>
          </w:p>
        </w:tc>
      </w:tr>
      <w:tr w:rsidR="00783521" w:rsidTr="00783521">
        <w:tc>
          <w:tcPr>
            <w:tcW w:w="0" w:type="auto"/>
          </w:tcPr>
          <w:p w:rsidR="00783521" w:rsidRPr="00ED44AD" w:rsidRDefault="00783521" w:rsidP="00783521">
            <w:pPr>
              <w:jc w:val="center"/>
              <w:rPr>
                <w:sz w:val="24"/>
                <w:szCs w:val="24"/>
                <w:lang w:eastAsia="ru-RU"/>
              </w:rPr>
            </w:pPr>
            <w:r>
              <w:rPr>
                <w:sz w:val="24"/>
                <w:szCs w:val="24"/>
                <w:lang w:eastAsia="ru-RU"/>
              </w:rPr>
              <w:t>11</w:t>
            </w:r>
          </w:p>
        </w:tc>
        <w:tc>
          <w:tcPr>
            <w:tcW w:w="5351" w:type="dxa"/>
          </w:tcPr>
          <w:p w:rsidR="00783521" w:rsidRDefault="00783521" w:rsidP="00783521">
            <w:pPr>
              <w:rPr>
                <w:sz w:val="24"/>
                <w:szCs w:val="24"/>
                <w:lang w:eastAsia="ru-RU"/>
              </w:rPr>
            </w:pPr>
            <w:r w:rsidRPr="0097095E">
              <w:rPr>
                <w:sz w:val="24"/>
                <w:szCs w:val="24"/>
                <w:lang w:eastAsia="ru-RU"/>
              </w:rPr>
              <w:t>Заседание Совета профилактики</w:t>
            </w:r>
            <w:r>
              <w:rPr>
                <w:sz w:val="24"/>
                <w:szCs w:val="24"/>
                <w:lang w:eastAsia="ru-RU"/>
              </w:rPr>
              <w:t xml:space="preserve">. </w:t>
            </w:r>
          </w:p>
          <w:p w:rsidR="00783521" w:rsidRPr="0097095E" w:rsidRDefault="00783521" w:rsidP="00783521">
            <w:pPr>
              <w:rPr>
                <w:sz w:val="24"/>
                <w:szCs w:val="24"/>
                <w:lang w:eastAsia="ru-RU"/>
              </w:rPr>
            </w:pPr>
            <w:r w:rsidRPr="0097095E">
              <w:rPr>
                <w:sz w:val="24"/>
                <w:szCs w:val="24"/>
                <w:lang w:eastAsia="ru-RU"/>
              </w:rPr>
              <w:t>1. Работа классных руководителей 7-9 классов по организации работы по пропаганде здорового образа жизни среди подростков.</w:t>
            </w:r>
          </w:p>
          <w:p w:rsidR="00783521" w:rsidRDefault="00783521" w:rsidP="00783521">
            <w:pPr>
              <w:rPr>
                <w:sz w:val="24"/>
                <w:szCs w:val="24"/>
                <w:lang w:eastAsia="ru-RU"/>
              </w:rPr>
            </w:pPr>
            <w:r w:rsidRPr="0097095E">
              <w:rPr>
                <w:sz w:val="24"/>
                <w:szCs w:val="24"/>
                <w:lang w:eastAsia="ru-RU"/>
              </w:rPr>
              <w:t>2. Привлечение трудных детей к участию и проведению спортивных соревнований</w:t>
            </w:r>
          </w:p>
          <w:p w:rsidR="00783521" w:rsidRPr="0097095E" w:rsidRDefault="00783521" w:rsidP="00783521">
            <w:pPr>
              <w:rPr>
                <w:sz w:val="24"/>
                <w:szCs w:val="24"/>
                <w:lang w:eastAsia="ru-RU"/>
              </w:rPr>
            </w:pPr>
            <w:r w:rsidRPr="0097095E">
              <w:rPr>
                <w:sz w:val="24"/>
                <w:szCs w:val="24"/>
                <w:lang w:eastAsia="ru-RU"/>
              </w:rPr>
              <w:t>3. О результатах занятости учащихся,</w:t>
            </w:r>
            <w:r>
              <w:rPr>
                <w:sz w:val="24"/>
                <w:szCs w:val="24"/>
                <w:lang w:eastAsia="ru-RU"/>
              </w:rPr>
              <w:t xml:space="preserve"> </w:t>
            </w:r>
            <w:r w:rsidRPr="0097095E">
              <w:rPr>
                <w:sz w:val="24"/>
                <w:szCs w:val="24"/>
                <w:lang w:eastAsia="ru-RU"/>
              </w:rPr>
              <w:t>стоящих на различных уровнях контроля, во время зимних каникул.</w:t>
            </w:r>
          </w:p>
          <w:p w:rsidR="00783521" w:rsidRDefault="00783521" w:rsidP="00783521">
            <w:pPr>
              <w:rPr>
                <w:b/>
                <w:sz w:val="28"/>
                <w:szCs w:val="28"/>
                <w:lang w:eastAsia="ru-RU"/>
              </w:rPr>
            </w:pPr>
            <w:r w:rsidRPr="0097095E">
              <w:rPr>
                <w:sz w:val="24"/>
                <w:szCs w:val="24"/>
                <w:lang w:eastAsia="ru-RU"/>
              </w:rPr>
              <w:t>4. Рассмотрение ситуаций (снятие и постановка на учёт)</w:t>
            </w:r>
          </w:p>
        </w:tc>
        <w:tc>
          <w:tcPr>
            <w:tcW w:w="1913" w:type="dxa"/>
          </w:tcPr>
          <w:p w:rsidR="00783521" w:rsidRPr="00ED44AD" w:rsidRDefault="00783521" w:rsidP="00783521">
            <w:pPr>
              <w:jc w:val="center"/>
              <w:rPr>
                <w:sz w:val="24"/>
                <w:szCs w:val="24"/>
                <w:lang w:eastAsia="ru-RU"/>
              </w:rPr>
            </w:pPr>
            <w:r w:rsidRPr="00ED44AD">
              <w:rPr>
                <w:sz w:val="24"/>
                <w:szCs w:val="24"/>
                <w:lang w:eastAsia="ru-RU"/>
              </w:rPr>
              <w:t>Январь</w:t>
            </w:r>
          </w:p>
        </w:tc>
        <w:tc>
          <w:tcPr>
            <w:tcW w:w="0" w:type="auto"/>
          </w:tcPr>
          <w:p w:rsidR="00783521" w:rsidRDefault="00783521" w:rsidP="00783521">
            <w:pPr>
              <w:jc w:val="center"/>
              <w:rPr>
                <w:b/>
                <w:sz w:val="28"/>
                <w:szCs w:val="28"/>
                <w:lang w:eastAsia="ru-RU"/>
              </w:rPr>
            </w:pPr>
            <w:r w:rsidRPr="00FD7AF9">
              <w:rPr>
                <w:sz w:val="24"/>
                <w:szCs w:val="24"/>
                <w:lang w:eastAsia="ru-RU"/>
              </w:rPr>
              <w:t>Председатель С.П.</w:t>
            </w:r>
          </w:p>
        </w:tc>
      </w:tr>
      <w:tr w:rsidR="00783521" w:rsidTr="00783521">
        <w:tc>
          <w:tcPr>
            <w:tcW w:w="0" w:type="auto"/>
          </w:tcPr>
          <w:p w:rsidR="00783521" w:rsidRPr="00ED44AD" w:rsidRDefault="00783521" w:rsidP="00783521">
            <w:pPr>
              <w:jc w:val="center"/>
              <w:rPr>
                <w:sz w:val="24"/>
                <w:szCs w:val="24"/>
                <w:lang w:eastAsia="ru-RU"/>
              </w:rPr>
            </w:pPr>
            <w:r>
              <w:rPr>
                <w:sz w:val="24"/>
                <w:szCs w:val="24"/>
                <w:lang w:eastAsia="ru-RU"/>
              </w:rPr>
              <w:t>12</w:t>
            </w:r>
          </w:p>
        </w:tc>
        <w:tc>
          <w:tcPr>
            <w:tcW w:w="5351" w:type="dxa"/>
          </w:tcPr>
          <w:p w:rsidR="00783521" w:rsidRDefault="00783521" w:rsidP="00783521">
            <w:pPr>
              <w:rPr>
                <w:b/>
                <w:sz w:val="28"/>
                <w:szCs w:val="28"/>
                <w:lang w:eastAsia="ru-RU"/>
              </w:rPr>
            </w:pPr>
            <w:r w:rsidRPr="0097095E">
              <w:rPr>
                <w:sz w:val="24"/>
                <w:szCs w:val="24"/>
                <w:lang w:eastAsia="ru-RU"/>
              </w:rPr>
              <w:t>Встреча с родителями. Индивидуальные беседы о воспитании в семье</w:t>
            </w:r>
            <w:r>
              <w:rPr>
                <w:sz w:val="24"/>
                <w:szCs w:val="24"/>
                <w:lang w:eastAsia="ru-RU"/>
              </w:rPr>
              <w:t>.</w:t>
            </w:r>
          </w:p>
        </w:tc>
        <w:tc>
          <w:tcPr>
            <w:tcW w:w="1913" w:type="dxa"/>
          </w:tcPr>
          <w:p w:rsidR="00783521" w:rsidRDefault="00783521" w:rsidP="00783521">
            <w:pPr>
              <w:jc w:val="center"/>
              <w:rPr>
                <w:b/>
                <w:sz w:val="28"/>
                <w:szCs w:val="28"/>
                <w:lang w:eastAsia="ru-RU"/>
              </w:rPr>
            </w:pPr>
            <w:r>
              <w:rPr>
                <w:sz w:val="24"/>
                <w:szCs w:val="24"/>
                <w:lang w:eastAsia="ru-RU"/>
              </w:rPr>
              <w:t>В течение года</w:t>
            </w:r>
          </w:p>
        </w:tc>
        <w:tc>
          <w:tcPr>
            <w:tcW w:w="0" w:type="auto"/>
          </w:tcPr>
          <w:p w:rsidR="00783521" w:rsidRDefault="00783521" w:rsidP="00783521">
            <w:pPr>
              <w:jc w:val="center"/>
              <w:rPr>
                <w:b/>
                <w:sz w:val="28"/>
                <w:szCs w:val="28"/>
                <w:lang w:eastAsia="ru-RU"/>
              </w:rPr>
            </w:pPr>
            <w:r w:rsidRPr="00FD7AF9">
              <w:rPr>
                <w:sz w:val="24"/>
                <w:szCs w:val="24"/>
                <w:lang w:eastAsia="ru-RU"/>
              </w:rPr>
              <w:t>Председатель С.П.</w:t>
            </w:r>
          </w:p>
        </w:tc>
      </w:tr>
      <w:tr w:rsidR="00783521" w:rsidTr="00783521">
        <w:tc>
          <w:tcPr>
            <w:tcW w:w="0" w:type="auto"/>
          </w:tcPr>
          <w:p w:rsidR="00783521" w:rsidRPr="00ED44AD" w:rsidRDefault="00783521" w:rsidP="00783521">
            <w:pPr>
              <w:jc w:val="center"/>
              <w:rPr>
                <w:sz w:val="24"/>
                <w:szCs w:val="24"/>
                <w:lang w:eastAsia="ru-RU"/>
              </w:rPr>
            </w:pPr>
            <w:r>
              <w:rPr>
                <w:sz w:val="24"/>
                <w:szCs w:val="24"/>
                <w:lang w:eastAsia="ru-RU"/>
              </w:rPr>
              <w:t>13</w:t>
            </w:r>
          </w:p>
        </w:tc>
        <w:tc>
          <w:tcPr>
            <w:tcW w:w="5351" w:type="dxa"/>
          </w:tcPr>
          <w:p w:rsidR="00783521" w:rsidRDefault="00783521" w:rsidP="00783521">
            <w:pPr>
              <w:rPr>
                <w:sz w:val="24"/>
                <w:szCs w:val="24"/>
                <w:lang w:eastAsia="ru-RU"/>
              </w:rPr>
            </w:pPr>
            <w:r w:rsidRPr="0097095E">
              <w:rPr>
                <w:sz w:val="24"/>
                <w:szCs w:val="24"/>
                <w:lang w:eastAsia="ru-RU"/>
              </w:rPr>
              <w:t>Заседание Совета</w:t>
            </w:r>
            <w:r>
              <w:rPr>
                <w:sz w:val="24"/>
                <w:szCs w:val="24"/>
                <w:lang w:eastAsia="ru-RU"/>
              </w:rPr>
              <w:t xml:space="preserve"> </w:t>
            </w:r>
            <w:r w:rsidRPr="0097095E">
              <w:rPr>
                <w:sz w:val="24"/>
                <w:szCs w:val="24"/>
                <w:lang w:eastAsia="ru-RU"/>
              </w:rPr>
              <w:t>по профилактике</w:t>
            </w:r>
            <w:r>
              <w:rPr>
                <w:sz w:val="24"/>
                <w:szCs w:val="24"/>
                <w:lang w:eastAsia="ru-RU"/>
              </w:rPr>
              <w:t xml:space="preserve">. </w:t>
            </w:r>
            <w:r w:rsidRPr="0097095E">
              <w:rPr>
                <w:sz w:val="24"/>
                <w:szCs w:val="24"/>
                <w:lang w:eastAsia="ru-RU"/>
              </w:rPr>
              <w:t>1.Внеурочная занятость подростков как способ профилактики совершения правонарушений</w:t>
            </w:r>
            <w:r>
              <w:rPr>
                <w:sz w:val="24"/>
                <w:szCs w:val="24"/>
                <w:lang w:eastAsia="ru-RU"/>
              </w:rPr>
              <w:t>.</w:t>
            </w:r>
          </w:p>
          <w:p w:rsidR="00783521" w:rsidRDefault="00783521" w:rsidP="00783521">
            <w:pPr>
              <w:rPr>
                <w:sz w:val="24"/>
                <w:szCs w:val="24"/>
                <w:lang w:eastAsia="ru-RU"/>
              </w:rPr>
            </w:pPr>
            <w:r w:rsidRPr="0097095E">
              <w:rPr>
                <w:sz w:val="24"/>
                <w:szCs w:val="24"/>
                <w:lang w:eastAsia="ru-RU"/>
              </w:rPr>
              <w:t>2.Соблюдение прав детей, находящихся на опеке.</w:t>
            </w:r>
          </w:p>
          <w:p w:rsidR="00783521" w:rsidRDefault="00783521" w:rsidP="00783521">
            <w:pPr>
              <w:rPr>
                <w:sz w:val="24"/>
                <w:szCs w:val="24"/>
                <w:lang w:eastAsia="ru-RU"/>
              </w:rPr>
            </w:pPr>
            <w:r w:rsidRPr="0097095E">
              <w:rPr>
                <w:sz w:val="24"/>
                <w:szCs w:val="24"/>
                <w:lang w:eastAsia="ru-RU"/>
              </w:rPr>
              <w:t>3. Организация консультативной помощи учащимся группы риска, испытывающим трудности в обучении.</w:t>
            </w:r>
          </w:p>
          <w:p w:rsidR="00783521" w:rsidRDefault="00783521" w:rsidP="00783521">
            <w:pPr>
              <w:rPr>
                <w:b/>
                <w:sz w:val="28"/>
                <w:szCs w:val="28"/>
                <w:lang w:eastAsia="ru-RU"/>
              </w:rPr>
            </w:pPr>
            <w:r>
              <w:rPr>
                <w:sz w:val="24"/>
                <w:szCs w:val="24"/>
                <w:lang w:eastAsia="ru-RU"/>
              </w:rPr>
              <w:t>4</w:t>
            </w:r>
            <w:r w:rsidRPr="0097095E">
              <w:rPr>
                <w:sz w:val="24"/>
                <w:szCs w:val="24"/>
                <w:lang w:eastAsia="ru-RU"/>
              </w:rPr>
              <w:t>. Соблюдение правил поведения обучающимися, воспитанниками, состоящими на различных видах профилактического учета.</w:t>
            </w:r>
          </w:p>
        </w:tc>
        <w:tc>
          <w:tcPr>
            <w:tcW w:w="1913" w:type="dxa"/>
          </w:tcPr>
          <w:p w:rsidR="00783521" w:rsidRPr="00ED44AD" w:rsidRDefault="00783521" w:rsidP="00783521">
            <w:pPr>
              <w:jc w:val="center"/>
              <w:rPr>
                <w:sz w:val="24"/>
                <w:szCs w:val="24"/>
                <w:lang w:eastAsia="ru-RU"/>
              </w:rPr>
            </w:pPr>
            <w:r w:rsidRPr="00ED44AD">
              <w:rPr>
                <w:sz w:val="24"/>
                <w:szCs w:val="24"/>
                <w:lang w:eastAsia="ru-RU"/>
              </w:rPr>
              <w:t xml:space="preserve">Февраль </w:t>
            </w:r>
          </w:p>
        </w:tc>
        <w:tc>
          <w:tcPr>
            <w:tcW w:w="0" w:type="auto"/>
          </w:tcPr>
          <w:p w:rsidR="00783521" w:rsidRDefault="00783521" w:rsidP="00783521">
            <w:pPr>
              <w:jc w:val="center"/>
              <w:rPr>
                <w:b/>
                <w:sz w:val="28"/>
                <w:szCs w:val="28"/>
                <w:lang w:eastAsia="ru-RU"/>
              </w:rPr>
            </w:pPr>
            <w:r w:rsidRPr="00FD7AF9">
              <w:rPr>
                <w:sz w:val="24"/>
                <w:szCs w:val="24"/>
                <w:lang w:eastAsia="ru-RU"/>
              </w:rPr>
              <w:t>Председатель С.П.</w:t>
            </w:r>
          </w:p>
        </w:tc>
      </w:tr>
      <w:tr w:rsidR="00783521" w:rsidTr="00783521">
        <w:tc>
          <w:tcPr>
            <w:tcW w:w="0" w:type="auto"/>
          </w:tcPr>
          <w:p w:rsidR="00783521" w:rsidRPr="00ED44AD" w:rsidRDefault="00783521" w:rsidP="00783521">
            <w:pPr>
              <w:jc w:val="center"/>
              <w:rPr>
                <w:sz w:val="24"/>
                <w:szCs w:val="24"/>
                <w:lang w:eastAsia="ru-RU"/>
              </w:rPr>
            </w:pPr>
            <w:r>
              <w:rPr>
                <w:sz w:val="24"/>
                <w:szCs w:val="24"/>
                <w:lang w:eastAsia="ru-RU"/>
              </w:rPr>
              <w:t>14</w:t>
            </w:r>
          </w:p>
        </w:tc>
        <w:tc>
          <w:tcPr>
            <w:tcW w:w="5351" w:type="dxa"/>
          </w:tcPr>
          <w:p w:rsidR="00783521" w:rsidRPr="00ED44AD" w:rsidRDefault="00783521" w:rsidP="00783521">
            <w:pPr>
              <w:rPr>
                <w:b/>
                <w:sz w:val="24"/>
                <w:szCs w:val="24"/>
                <w:lang w:eastAsia="ru-RU"/>
              </w:rPr>
            </w:pPr>
            <w:r w:rsidRPr="00ED44AD">
              <w:rPr>
                <w:bCs/>
                <w:iCs/>
                <w:sz w:val="24"/>
                <w:szCs w:val="24"/>
              </w:rPr>
              <w:t>Классные часы по профилактике правонарушений  и формированию ЗОЖ</w:t>
            </w:r>
          </w:p>
        </w:tc>
        <w:tc>
          <w:tcPr>
            <w:tcW w:w="1913" w:type="dxa"/>
          </w:tcPr>
          <w:p w:rsidR="00783521" w:rsidRDefault="00783521" w:rsidP="00783521">
            <w:pPr>
              <w:jc w:val="center"/>
              <w:rPr>
                <w:b/>
                <w:sz w:val="28"/>
                <w:szCs w:val="28"/>
                <w:lang w:eastAsia="ru-RU"/>
              </w:rPr>
            </w:pPr>
            <w:r>
              <w:rPr>
                <w:sz w:val="24"/>
                <w:szCs w:val="24"/>
                <w:lang w:eastAsia="ru-RU"/>
              </w:rPr>
              <w:t>В течение года</w:t>
            </w:r>
          </w:p>
        </w:tc>
        <w:tc>
          <w:tcPr>
            <w:tcW w:w="0" w:type="auto"/>
          </w:tcPr>
          <w:p w:rsidR="00783521" w:rsidRDefault="00783521" w:rsidP="00783521">
            <w:pPr>
              <w:jc w:val="center"/>
              <w:rPr>
                <w:b/>
                <w:sz w:val="28"/>
                <w:szCs w:val="28"/>
                <w:lang w:eastAsia="ru-RU"/>
              </w:rPr>
            </w:pPr>
            <w:r>
              <w:rPr>
                <w:sz w:val="24"/>
                <w:szCs w:val="24"/>
                <w:lang w:eastAsia="ru-RU"/>
              </w:rPr>
              <w:t>Зам по В.Р. клас.рук</w:t>
            </w:r>
          </w:p>
        </w:tc>
      </w:tr>
      <w:tr w:rsidR="00783521" w:rsidTr="00783521">
        <w:tc>
          <w:tcPr>
            <w:tcW w:w="0" w:type="auto"/>
          </w:tcPr>
          <w:p w:rsidR="00783521" w:rsidRPr="00ED44AD" w:rsidRDefault="00783521" w:rsidP="00783521">
            <w:pPr>
              <w:jc w:val="center"/>
              <w:rPr>
                <w:sz w:val="24"/>
                <w:szCs w:val="24"/>
                <w:lang w:eastAsia="ru-RU"/>
              </w:rPr>
            </w:pPr>
            <w:r>
              <w:rPr>
                <w:sz w:val="24"/>
                <w:szCs w:val="24"/>
                <w:lang w:eastAsia="ru-RU"/>
              </w:rPr>
              <w:t>15</w:t>
            </w:r>
          </w:p>
        </w:tc>
        <w:tc>
          <w:tcPr>
            <w:tcW w:w="5351" w:type="dxa"/>
          </w:tcPr>
          <w:p w:rsidR="00783521" w:rsidRDefault="00783521" w:rsidP="00783521">
            <w:pPr>
              <w:rPr>
                <w:sz w:val="24"/>
                <w:szCs w:val="24"/>
                <w:lang w:eastAsia="ru-RU"/>
              </w:rPr>
            </w:pPr>
            <w:r w:rsidRPr="0097095E">
              <w:rPr>
                <w:sz w:val="24"/>
                <w:szCs w:val="24"/>
                <w:lang w:eastAsia="ru-RU"/>
              </w:rPr>
              <w:t>Заседание Совета профилактики</w:t>
            </w:r>
            <w:r>
              <w:rPr>
                <w:sz w:val="24"/>
                <w:szCs w:val="24"/>
                <w:lang w:eastAsia="ru-RU"/>
              </w:rPr>
              <w:t>.</w:t>
            </w:r>
          </w:p>
          <w:p w:rsidR="00783521" w:rsidRDefault="00783521" w:rsidP="00783521">
            <w:pPr>
              <w:rPr>
                <w:sz w:val="24"/>
                <w:szCs w:val="24"/>
                <w:lang w:eastAsia="ru-RU"/>
              </w:rPr>
            </w:pPr>
            <w:r>
              <w:rPr>
                <w:sz w:val="24"/>
                <w:szCs w:val="24"/>
                <w:lang w:eastAsia="ru-RU"/>
              </w:rPr>
              <w:t xml:space="preserve"> </w:t>
            </w:r>
            <w:r w:rsidRPr="0097095E">
              <w:rPr>
                <w:sz w:val="24"/>
                <w:szCs w:val="24"/>
                <w:lang w:eastAsia="ru-RU"/>
              </w:rPr>
              <w:t>1.Роль семьи в профилактике совершения правонарушений. Работа классных руководителей с семьёй (информация)</w:t>
            </w:r>
          </w:p>
          <w:p w:rsidR="00783521" w:rsidRPr="0097095E" w:rsidRDefault="00783521" w:rsidP="00783521">
            <w:pPr>
              <w:rPr>
                <w:sz w:val="24"/>
                <w:szCs w:val="24"/>
                <w:lang w:eastAsia="ru-RU"/>
              </w:rPr>
            </w:pPr>
            <w:r w:rsidRPr="0097095E">
              <w:rPr>
                <w:sz w:val="24"/>
                <w:szCs w:val="24"/>
                <w:lang w:eastAsia="ru-RU"/>
              </w:rPr>
              <w:t>2. Роль родительского лектория в воспитании ребёнка.</w:t>
            </w:r>
          </w:p>
          <w:p w:rsidR="00783521" w:rsidRDefault="00783521" w:rsidP="00783521">
            <w:pPr>
              <w:rPr>
                <w:b/>
                <w:sz w:val="28"/>
                <w:szCs w:val="28"/>
                <w:lang w:eastAsia="ru-RU"/>
              </w:rPr>
            </w:pPr>
            <w:r>
              <w:rPr>
                <w:sz w:val="24"/>
                <w:szCs w:val="24"/>
                <w:lang w:eastAsia="ru-RU"/>
              </w:rPr>
              <w:lastRenderedPageBreak/>
              <w:t>3</w:t>
            </w:r>
            <w:r w:rsidRPr="0097095E">
              <w:rPr>
                <w:sz w:val="24"/>
                <w:szCs w:val="24"/>
                <w:lang w:eastAsia="ru-RU"/>
              </w:rPr>
              <w:t>.Итоги профилактической работы классных руководителей с асоциальными семьями.</w:t>
            </w:r>
          </w:p>
        </w:tc>
        <w:tc>
          <w:tcPr>
            <w:tcW w:w="1913" w:type="dxa"/>
          </w:tcPr>
          <w:p w:rsidR="00783521" w:rsidRPr="00ED44AD" w:rsidRDefault="00783521" w:rsidP="00783521">
            <w:pPr>
              <w:jc w:val="center"/>
              <w:rPr>
                <w:sz w:val="24"/>
                <w:szCs w:val="24"/>
                <w:lang w:eastAsia="ru-RU"/>
              </w:rPr>
            </w:pPr>
            <w:r w:rsidRPr="00ED44AD">
              <w:rPr>
                <w:sz w:val="24"/>
                <w:szCs w:val="24"/>
                <w:lang w:eastAsia="ru-RU"/>
              </w:rPr>
              <w:lastRenderedPageBreak/>
              <w:t xml:space="preserve">Март </w:t>
            </w:r>
          </w:p>
        </w:tc>
        <w:tc>
          <w:tcPr>
            <w:tcW w:w="0" w:type="auto"/>
          </w:tcPr>
          <w:p w:rsidR="00783521" w:rsidRDefault="00783521" w:rsidP="00783521">
            <w:pPr>
              <w:jc w:val="center"/>
              <w:rPr>
                <w:b/>
                <w:sz w:val="28"/>
                <w:szCs w:val="28"/>
                <w:lang w:eastAsia="ru-RU"/>
              </w:rPr>
            </w:pPr>
            <w:r w:rsidRPr="00FD7AF9">
              <w:rPr>
                <w:sz w:val="24"/>
                <w:szCs w:val="24"/>
                <w:lang w:eastAsia="ru-RU"/>
              </w:rPr>
              <w:t>Председатель С.П.</w:t>
            </w:r>
          </w:p>
        </w:tc>
      </w:tr>
      <w:tr w:rsidR="00783521" w:rsidTr="00783521">
        <w:tc>
          <w:tcPr>
            <w:tcW w:w="0" w:type="auto"/>
          </w:tcPr>
          <w:p w:rsidR="00783521" w:rsidRPr="00ED44AD" w:rsidRDefault="00783521" w:rsidP="00783521">
            <w:pPr>
              <w:jc w:val="center"/>
              <w:rPr>
                <w:sz w:val="24"/>
                <w:szCs w:val="24"/>
                <w:lang w:eastAsia="ru-RU"/>
              </w:rPr>
            </w:pPr>
            <w:r>
              <w:rPr>
                <w:sz w:val="24"/>
                <w:szCs w:val="24"/>
                <w:lang w:eastAsia="ru-RU"/>
              </w:rPr>
              <w:lastRenderedPageBreak/>
              <w:t>16</w:t>
            </w:r>
          </w:p>
        </w:tc>
        <w:tc>
          <w:tcPr>
            <w:tcW w:w="5351" w:type="dxa"/>
          </w:tcPr>
          <w:p w:rsidR="00783521" w:rsidRDefault="00783521" w:rsidP="00783521">
            <w:pPr>
              <w:rPr>
                <w:sz w:val="24"/>
                <w:szCs w:val="24"/>
                <w:lang w:eastAsia="ru-RU"/>
              </w:rPr>
            </w:pPr>
            <w:r w:rsidRPr="0097095E">
              <w:rPr>
                <w:sz w:val="24"/>
                <w:szCs w:val="24"/>
                <w:lang w:eastAsia="ru-RU"/>
              </w:rPr>
              <w:t>Заседание Совета</w:t>
            </w:r>
            <w:r>
              <w:rPr>
                <w:sz w:val="24"/>
                <w:szCs w:val="24"/>
                <w:lang w:eastAsia="ru-RU"/>
              </w:rPr>
              <w:t xml:space="preserve"> </w:t>
            </w:r>
            <w:r w:rsidRPr="0097095E">
              <w:rPr>
                <w:sz w:val="24"/>
                <w:szCs w:val="24"/>
                <w:lang w:eastAsia="ru-RU"/>
              </w:rPr>
              <w:t>по профилактике</w:t>
            </w:r>
            <w:r>
              <w:rPr>
                <w:sz w:val="24"/>
                <w:szCs w:val="24"/>
                <w:lang w:eastAsia="ru-RU"/>
              </w:rPr>
              <w:t>.</w:t>
            </w:r>
          </w:p>
          <w:p w:rsidR="00783521" w:rsidRDefault="00783521" w:rsidP="00783521">
            <w:pPr>
              <w:rPr>
                <w:sz w:val="24"/>
                <w:szCs w:val="24"/>
                <w:lang w:eastAsia="ru-RU"/>
              </w:rPr>
            </w:pPr>
            <w:r w:rsidRPr="0097095E">
              <w:rPr>
                <w:sz w:val="24"/>
                <w:szCs w:val="24"/>
                <w:lang w:eastAsia="ru-RU"/>
              </w:rPr>
              <w:t>1.Прогнозирование трудоустройства учащихся в летнее время (дети, относящиеся к социальной группе риска).</w:t>
            </w:r>
          </w:p>
          <w:p w:rsidR="00783521" w:rsidRDefault="00783521" w:rsidP="00783521">
            <w:pPr>
              <w:rPr>
                <w:sz w:val="24"/>
                <w:szCs w:val="24"/>
                <w:lang w:eastAsia="ru-RU"/>
              </w:rPr>
            </w:pPr>
            <w:r w:rsidRPr="0097095E">
              <w:rPr>
                <w:sz w:val="24"/>
                <w:szCs w:val="24"/>
                <w:lang w:eastAsia="ru-RU"/>
              </w:rPr>
              <w:t>2. Организация летнего отдыха детей, состоящих на учете.</w:t>
            </w:r>
          </w:p>
          <w:p w:rsidR="00783521" w:rsidRDefault="00783521" w:rsidP="00783521">
            <w:pPr>
              <w:rPr>
                <w:sz w:val="24"/>
                <w:szCs w:val="24"/>
                <w:lang w:eastAsia="ru-RU"/>
              </w:rPr>
            </w:pPr>
            <w:r w:rsidRPr="0097095E">
              <w:rPr>
                <w:sz w:val="24"/>
                <w:szCs w:val="24"/>
                <w:lang w:eastAsia="ru-RU"/>
              </w:rPr>
              <w:t>3. Профилактика правонарушений</w:t>
            </w:r>
            <w:r>
              <w:rPr>
                <w:sz w:val="24"/>
                <w:szCs w:val="24"/>
                <w:lang w:eastAsia="ru-RU"/>
              </w:rPr>
              <w:t xml:space="preserve"> </w:t>
            </w:r>
            <w:r w:rsidRPr="0097095E">
              <w:rPr>
                <w:sz w:val="24"/>
                <w:szCs w:val="24"/>
                <w:lang w:eastAsia="ru-RU"/>
              </w:rPr>
              <w:t>среди несовершеннолетних. (Работа с учащимися, нарушающими правила поведения в школе</w:t>
            </w:r>
            <w:r>
              <w:rPr>
                <w:sz w:val="24"/>
                <w:szCs w:val="24"/>
                <w:lang w:eastAsia="ru-RU"/>
              </w:rPr>
              <w:t>)</w:t>
            </w:r>
            <w:r w:rsidRPr="0097095E">
              <w:rPr>
                <w:sz w:val="24"/>
                <w:szCs w:val="24"/>
                <w:lang w:eastAsia="ru-RU"/>
              </w:rPr>
              <w:t>.</w:t>
            </w:r>
          </w:p>
          <w:p w:rsidR="00783521" w:rsidRDefault="00783521" w:rsidP="00783521">
            <w:pPr>
              <w:rPr>
                <w:b/>
                <w:sz w:val="28"/>
                <w:szCs w:val="28"/>
                <w:lang w:eastAsia="ru-RU"/>
              </w:rPr>
            </w:pPr>
            <w:r>
              <w:rPr>
                <w:sz w:val="24"/>
                <w:szCs w:val="24"/>
                <w:lang w:eastAsia="ru-RU"/>
              </w:rPr>
              <w:t>4.</w:t>
            </w:r>
            <w:r w:rsidRPr="0097095E">
              <w:rPr>
                <w:sz w:val="24"/>
                <w:szCs w:val="24"/>
                <w:lang w:eastAsia="ru-RU"/>
              </w:rPr>
              <w:t>Работа с учащимися, имеющими пропуски по неуважительным причинам и неудовлетворительные оценки)</w:t>
            </w:r>
          </w:p>
        </w:tc>
        <w:tc>
          <w:tcPr>
            <w:tcW w:w="1913" w:type="dxa"/>
          </w:tcPr>
          <w:p w:rsidR="00783521" w:rsidRPr="00ED44AD" w:rsidRDefault="00783521" w:rsidP="00783521">
            <w:pPr>
              <w:jc w:val="center"/>
              <w:rPr>
                <w:sz w:val="24"/>
                <w:szCs w:val="24"/>
                <w:lang w:eastAsia="ru-RU"/>
              </w:rPr>
            </w:pPr>
            <w:r w:rsidRPr="00ED44AD">
              <w:rPr>
                <w:sz w:val="24"/>
                <w:szCs w:val="24"/>
                <w:lang w:eastAsia="ru-RU"/>
              </w:rPr>
              <w:t xml:space="preserve">Апрель </w:t>
            </w:r>
          </w:p>
        </w:tc>
        <w:tc>
          <w:tcPr>
            <w:tcW w:w="0" w:type="auto"/>
          </w:tcPr>
          <w:p w:rsidR="00783521" w:rsidRDefault="00783521" w:rsidP="00783521">
            <w:pPr>
              <w:jc w:val="center"/>
              <w:rPr>
                <w:b/>
                <w:sz w:val="28"/>
                <w:szCs w:val="28"/>
                <w:lang w:eastAsia="ru-RU"/>
              </w:rPr>
            </w:pPr>
            <w:r w:rsidRPr="00FD7AF9">
              <w:rPr>
                <w:sz w:val="24"/>
                <w:szCs w:val="24"/>
                <w:lang w:eastAsia="ru-RU"/>
              </w:rPr>
              <w:t>Председатель С.П.</w:t>
            </w:r>
          </w:p>
        </w:tc>
      </w:tr>
      <w:tr w:rsidR="00783521" w:rsidTr="00783521">
        <w:tc>
          <w:tcPr>
            <w:tcW w:w="0" w:type="auto"/>
          </w:tcPr>
          <w:p w:rsidR="00783521" w:rsidRPr="00ED44AD" w:rsidRDefault="00783521" w:rsidP="00783521">
            <w:pPr>
              <w:jc w:val="center"/>
              <w:rPr>
                <w:sz w:val="24"/>
                <w:szCs w:val="24"/>
                <w:lang w:eastAsia="ru-RU"/>
              </w:rPr>
            </w:pPr>
            <w:r>
              <w:rPr>
                <w:sz w:val="24"/>
                <w:szCs w:val="24"/>
                <w:lang w:eastAsia="ru-RU"/>
              </w:rPr>
              <w:t>17</w:t>
            </w:r>
          </w:p>
        </w:tc>
        <w:tc>
          <w:tcPr>
            <w:tcW w:w="5351" w:type="dxa"/>
          </w:tcPr>
          <w:p w:rsidR="00783521" w:rsidRPr="00ED44AD" w:rsidRDefault="00783521" w:rsidP="00783521">
            <w:pPr>
              <w:spacing w:before="100" w:beforeAutospacing="1" w:after="100" w:afterAutospacing="1"/>
              <w:rPr>
                <w:sz w:val="24"/>
                <w:szCs w:val="24"/>
                <w:lang w:eastAsia="ru-RU"/>
              </w:rPr>
            </w:pPr>
            <w:r w:rsidRPr="00ED44AD">
              <w:rPr>
                <w:bCs/>
                <w:iCs/>
                <w:sz w:val="24"/>
                <w:szCs w:val="24"/>
              </w:rPr>
              <w:t>Итоговые родительские собрания с проведением инструктажа по ТБ и обязанностей родителей на летний каникулярный период</w:t>
            </w:r>
          </w:p>
        </w:tc>
        <w:tc>
          <w:tcPr>
            <w:tcW w:w="1913" w:type="dxa"/>
          </w:tcPr>
          <w:p w:rsidR="00783521" w:rsidRPr="00ED44AD" w:rsidRDefault="00783521" w:rsidP="00783521">
            <w:pPr>
              <w:jc w:val="center"/>
              <w:rPr>
                <w:sz w:val="24"/>
                <w:szCs w:val="24"/>
                <w:lang w:eastAsia="ru-RU"/>
              </w:rPr>
            </w:pPr>
            <w:r w:rsidRPr="00ED44AD">
              <w:rPr>
                <w:sz w:val="24"/>
                <w:szCs w:val="24"/>
                <w:lang w:eastAsia="ru-RU"/>
              </w:rPr>
              <w:t>Последняя неделя месяца</w:t>
            </w:r>
          </w:p>
        </w:tc>
        <w:tc>
          <w:tcPr>
            <w:tcW w:w="0" w:type="auto"/>
          </w:tcPr>
          <w:p w:rsidR="00783521" w:rsidRDefault="00783521" w:rsidP="00783521">
            <w:pPr>
              <w:jc w:val="center"/>
              <w:rPr>
                <w:b/>
                <w:sz w:val="28"/>
                <w:szCs w:val="28"/>
                <w:lang w:eastAsia="ru-RU"/>
              </w:rPr>
            </w:pPr>
            <w:r>
              <w:rPr>
                <w:sz w:val="24"/>
                <w:szCs w:val="24"/>
                <w:lang w:eastAsia="ru-RU"/>
              </w:rPr>
              <w:t>Зам по В.Р. клас.рук</w:t>
            </w:r>
          </w:p>
        </w:tc>
      </w:tr>
      <w:tr w:rsidR="00783521" w:rsidTr="00783521">
        <w:tc>
          <w:tcPr>
            <w:tcW w:w="0" w:type="auto"/>
          </w:tcPr>
          <w:p w:rsidR="00783521" w:rsidRPr="00ED44AD" w:rsidRDefault="00783521" w:rsidP="00783521">
            <w:pPr>
              <w:jc w:val="center"/>
              <w:rPr>
                <w:sz w:val="24"/>
                <w:szCs w:val="24"/>
                <w:lang w:eastAsia="ru-RU"/>
              </w:rPr>
            </w:pPr>
            <w:r w:rsidRPr="00ED44AD">
              <w:rPr>
                <w:sz w:val="24"/>
                <w:szCs w:val="24"/>
                <w:lang w:eastAsia="ru-RU"/>
              </w:rPr>
              <w:t>18</w:t>
            </w:r>
          </w:p>
        </w:tc>
        <w:tc>
          <w:tcPr>
            <w:tcW w:w="5351" w:type="dxa"/>
          </w:tcPr>
          <w:p w:rsidR="00783521" w:rsidRDefault="00783521" w:rsidP="00783521">
            <w:pPr>
              <w:rPr>
                <w:b/>
                <w:sz w:val="28"/>
                <w:szCs w:val="28"/>
                <w:lang w:eastAsia="ru-RU"/>
              </w:rPr>
            </w:pPr>
            <w:r w:rsidRPr="00ED44AD">
              <w:rPr>
                <w:sz w:val="24"/>
                <w:szCs w:val="24"/>
                <w:lang w:eastAsia="ru-RU"/>
              </w:rPr>
              <w:t>Заседание Совета профилактике.</w:t>
            </w:r>
            <w:r>
              <w:rPr>
                <w:b/>
                <w:sz w:val="28"/>
                <w:szCs w:val="28"/>
                <w:lang w:eastAsia="ru-RU"/>
              </w:rPr>
              <w:t xml:space="preserve"> </w:t>
            </w:r>
          </w:p>
          <w:p w:rsidR="00783521" w:rsidRDefault="00783521" w:rsidP="00783521">
            <w:pPr>
              <w:rPr>
                <w:sz w:val="24"/>
                <w:szCs w:val="24"/>
                <w:lang w:eastAsia="ru-RU"/>
              </w:rPr>
            </w:pPr>
            <w:r w:rsidRPr="0097095E">
              <w:rPr>
                <w:sz w:val="24"/>
                <w:szCs w:val="24"/>
                <w:lang w:eastAsia="ru-RU"/>
              </w:rPr>
              <w:t>1.Отчеты классных руководителей по индивидуальной работе с «трудными» учащимися.</w:t>
            </w:r>
          </w:p>
          <w:p w:rsidR="00783521" w:rsidRPr="0097095E" w:rsidRDefault="00783521" w:rsidP="00783521">
            <w:pPr>
              <w:rPr>
                <w:sz w:val="24"/>
                <w:szCs w:val="24"/>
                <w:lang w:eastAsia="ru-RU"/>
              </w:rPr>
            </w:pPr>
            <w:r w:rsidRPr="0097095E">
              <w:rPr>
                <w:sz w:val="24"/>
                <w:szCs w:val="24"/>
                <w:lang w:eastAsia="ru-RU"/>
              </w:rPr>
              <w:t>2.Анализ работы Совета по про</w:t>
            </w:r>
            <w:r>
              <w:rPr>
                <w:sz w:val="24"/>
                <w:szCs w:val="24"/>
                <w:lang w:eastAsia="ru-RU"/>
              </w:rPr>
              <w:t xml:space="preserve">филактике правонарушений за </w:t>
            </w:r>
            <w:r w:rsidRPr="0097095E">
              <w:rPr>
                <w:sz w:val="24"/>
                <w:szCs w:val="24"/>
                <w:lang w:eastAsia="ru-RU"/>
              </w:rPr>
              <w:t>учебный год.              </w:t>
            </w:r>
          </w:p>
          <w:p w:rsidR="00783521" w:rsidRDefault="00783521" w:rsidP="00783521">
            <w:pPr>
              <w:rPr>
                <w:b/>
                <w:sz w:val="28"/>
                <w:szCs w:val="28"/>
                <w:lang w:eastAsia="ru-RU"/>
              </w:rPr>
            </w:pPr>
            <w:r w:rsidRPr="0097095E">
              <w:rPr>
                <w:sz w:val="24"/>
                <w:szCs w:val="24"/>
                <w:lang w:eastAsia="ru-RU"/>
              </w:rPr>
              <w:t>3.Составление плана, графика работы</w:t>
            </w:r>
            <w:r>
              <w:rPr>
                <w:sz w:val="24"/>
                <w:szCs w:val="24"/>
                <w:lang w:eastAsia="ru-RU"/>
              </w:rPr>
              <w:t xml:space="preserve"> </w:t>
            </w:r>
            <w:r w:rsidRPr="0097095E">
              <w:rPr>
                <w:sz w:val="24"/>
                <w:szCs w:val="24"/>
                <w:lang w:eastAsia="ru-RU"/>
              </w:rPr>
              <w:t>Совета по профилактике правонарушений среди</w:t>
            </w:r>
            <w:r>
              <w:rPr>
                <w:sz w:val="24"/>
                <w:szCs w:val="24"/>
                <w:lang w:eastAsia="ru-RU"/>
              </w:rPr>
              <w:t xml:space="preserve"> </w:t>
            </w:r>
            <w:r w:rsidRPr="0097095E">
              <w:rPr>
                <w:sz w:val="24"/>
                <w:szCs w:val="24"/>
                <w:lang w:eastAsia="ru-RU"/>
              </w:rPr>
              <w:t>несовершеннолетних</w:t>
            </w:r>
            <w:r>
              <w:rPr>
                <w:sz w:val="24"/>
                <w:szCs w:val="24"/>
                <w:lang w:eastAsia="ru-RU"/>
              </w:rPr>
              <w:t xml:space="preserve"> на следующий </w:t>
            </w:r>
            <w:r w:rsidRPr="0097095E">
              <w:rPr>
                <w:sz w:val="24"/>
                <w:szCs w:val="24"/>
                <w:lang w:eastAsia="ru-RU"/>
              </w:rPr>
              <w:t>учебный год.                                 </w:t>
            </w:r>
          </w:p>
        </w:tc>
        <w:tc>
          <w:tcPr>
            <w:tcW w:w="1913" w:type="dxa"/>
          </w:tcPr>
          <w:p w:rsidR="00783521" w:rsidRPr="00ED44AD" w:rsidRDefault="00783521" w:rsidP="00783521">
            <w:pPr>
              <w:jc w:val="center"/>
              <w:rPr>
                <w:sz w:val="24"/>
                <w:szCs w:val="24"/>
                <w:lang w:eastAsia="ru-RU"/>
              </w:rPr>
            </w:pPr>
            <w:r w:rsidRPr="00ED44AD">
              <w:rPr>
                <w:sz w:val="24"/>
                <w:szCs w:val="24"/>
                <w:lang w:eastAsia="ru-RU"/>
              </w:rPr>
              <w:t xml:space="preserve">Май </w:t>
            </w:r>
          </w:p>
        </w:tc>
        <w:tc>
          <w:tcPr>
            <w:tcW w:w="0" w:type="auto"/>
          </w:tcPr>
          <w:p w:rsidR="00783521" w:rsidRDefault="00783521" w:rsidP="00783521">
            <w:pPr>
              <w:jc w:val="center"/>
              <w:rPr>
                <w:b/>
                <w:sz w:val="28"/>
                <w:szCs w:val="28"/>
                <w:lang w:eastAsia="ru-RU"/>
              </w:rPr>
            </w:pPr>
            <w:r w:rsidRPr="00FD7AF9">
              <w:rPr>
                <w:sz w:val="24"/>
                <w:szCs w:val="24"/>
                <w:lang w:eastAsia="ru-RU"/>
              </w:rPr>
              <w:t>Председатель С.П.</w:t>
            </w:r>
          </w:p>
        </w:tc>
      </w:tr>
      <w:tr w:rsidR="00783521" w:rsidTr="00783521">
        <w:tc>
          <w:tcPr>
            <w:tcW w:w="0" w:type="auto"/>
          </w:tcPr>
          <w:p w:rsidR="00783521" w:rsidRPr="00ED44AD" w:rsidRDefault="00783521" w:rsidP="00783521">
            <w:pPr>
              <w:jc w:val="center"/>
              <w:rPr>
                <w:sz w:val="24"/>
                <w:szCs w:val="24"/>
                <w:lang w:eastAsia="ru-RU"/>
              </w:rPr>
            </w:pPr>
            <w:r>
              <w:rPr>
                <w:sz w:val="24"/>
                <w:szCs w:val="24"/>
                <w:lang w:eastAsia="ru-RU"/>
              </w:rPr>
              <w:t>19</w:t>
            </w:r>
          </w:p>
        </w:tc>
        <w:tc>
          <w:tcPr>
            <w:tcW w:w="5351" w:type="dxa"/>
          </w:tcPr>
          <w:p w:rsidR="00783521" w:rsidRDefault="00783521" w:rsidP="00783521">
            <w:pPr>
              <w:spacing w:before="100" w:beforeAutospacing="1" w:after="100" w:afterAutospacing="1"/>
              <w:rPr>
                <w:b/>
                <w:sz w:val="28"/>
                <w:szCs w:val="28"/>
                <w:lang w:eastAsia="ru-RU"/>
              </w:rPr>
            </w:pPr>
            <w:r w:rsidRPr="0097095E">
              <w:rPr>
                <w:sz w:val="24"/>
                <w:szCs w:val="24"/>
                <w:lang w:eastAsia="ru-RU"/>
              </w:rPr>
              <w:t>Предварительная летняя занятость учащихся, состоящих на учете.</w:t>
            </w:r>
          </w:p>
        </w:tc>
        <w:tc>
          <w:tcPr>
            <w:tcW w:w="1913" w:type="dxa"/>
          </w:tcPr>
          <w:p w:rsidR="00783521" w:rsidRDefault="00783521" w:rsidP="00783521">
            <w:pPr>
              <w:jc w:val="center"/>
              <w:rPr>
                <w:b/>
                <w:sz w:val="28"/>
                <w:szCs w:val="28"/>
                <w:lang w:eastAsia="ru-RU"/>
              </w:rPr>
            </w:pPr>
            <w:r w:rsidRPr="00ED44AD">
              <w:rPr>
                <w:sz w:val="24"/>
                <w:szCs w:val="24"/>
                <w:lang w:eastAsia="ru-RU"/>
              </w:rPr>
              <w:t>Последняя неделя месяца</w:t>
            </w:r>
          </w:p>
        </w:tc>
        <w:tc>
          <w:tcPr>
            <w:tcW w:w="0" w:type="auto"/>
          </w:tcPr>
          <w:p w:rsidR="00783521" w:rsidRDefault="00783521" w:rsidP="00783521">
            <w:pPr>
              <w:jc w:val="center"/>
              <w:rPr>
                <w:b/>
                <w:sz w:val="28"/>
                <w:szCs w:val="28"/>
                <w:lang w:eastAsia="ru-RU"/>
              </w:rPr>
            </w:pPr>
            <w:r>
              <w:rPr>
                <w:sz w:val="24"/>
                <w:szCs w:val="24"/>
                <w:lang w:eastAsia="ru-RU"/>
              </w:rPr>
              <w:t>Зам по В.Р. клас.рук</w:t>
            </w:r>
          </w:p>
        </w:tc>
      </w:tr>
    </w:tbl>
    <w:p w:rsidR="00783521" w:rsidRPr="005F6388" w:rsidRDefault="00783521" w:rsidP="00783521">
      <w:pPr>
        <w:jc w:val="center"/>
        <w:rPr>
          <w:b/>
          <w:sz w:val="28"/>
          <w:szCs w:val="28"/>
          <w:lang w:eastAsia="ru-RU"/>
        </w:rPr>
      </w:pPr>
    </w:p>
    <w:p w:rsidR="00783521" w:rsidRPr="003C7AA6" w:rsidRDefault="00783521" w:rsidP="00783521">
      <w:pPr>
        <w:jc w:val="center"/>
        <w:rPr>
          <w:b/>
          <w:sz w:val="24"/>
          <w:szCs w:val="24"/>
        </w:rPr>
      </w:pPr>
      <w:r w:rsidRPr="003C7AA6">
        <w:rPr>
          <w:b/>
          <w:sz w:val="24"/>
          <w:szCs w:val="24"/>
        </w:rPr>
        <w:t xml:space="preserve">План </w:t>
      </w:r>
      <w:r>
        <w:rPr>
          <w:b/>
          <w:sz w:val="24"/>
          <w:szCs w:val="24"/>
        </w:rPr>
        <w:t>р</w:t>
      </w:r>
      <w:r w:rsidRPr="003C7AA6">
        <w:rPr>
          <w:b/>
          <w:sz w:val="24"/>
          <w:szCs w:val="24"/>
        </w:rPr>
        <w:t xml:space="preserve">аботы Совета школы при МБОУ Красноярская СОШ </w:t>
      </w:r>
    </w:p>
    <w:p w:rsidR="00783521" w:rsidRPr="003C7AA6" w:rsidRDefault="00783521" w:rsidP="00783521">
      <w:pPr>
        <w:jc w:val="center"/>
        <w:rPr>
          <w:b/>
          <w:sz w:val="24"/>
          <w:szCs w:val="24"/>
        </w:rPr>
      </w:pPr>
      <w:r w:rsidRPr="003C7AA6">
        <w:rPr>
          <w:b/>
          <w:sz w:val="24"/>
          <w:szCs w:val="24"/>
        </w:rPr>
        <w:t>на 202</w:t>
      </w:r>
      <w:r>
        <w:rPr>
          <w:b/>
          <w:sz w:val="24"/>
          <w:szCs w:val="24"/>
        </w:rPr>
        <w:t>4-2025</w:t>
      </w:r>
      <w:r w:rsidRPr="003C7AA6">
        <w:rPr>
          <w:b/>
          <w:sz w:val="24"/>
          <w:szCs w:val="24"/>
        </w:rPr>
        <w:t xml:space="preserve"> уч год.</w:t>
      </w:r>
    </w:p>
    <w:tbl>
      <w:tblPr>
        <w:tblW w:w="9825" w:type="dxa"/>
        <w:jc w:val="center"/>
        <w:tblCellMar>
          <w:left w:w="0" w:type="dxa"/>
          <w:right w:w="0" w:type="dxa"/>
        </w:tblCellMar>
        <w:tblLook w:val="04A0" w:firstRow="1" w:lastRow="0" w:firstColumn="1" w:lastColumn="0" w:noHBand="0" w:noVBand="1"/>
      </w:tblPr>
      <w:tblGrid>
        <w:gridCol w:w="610"/>
        <w:gridCol w:w="4932"/>
        <w:gridCol w:w="1586"/>
        <w:gridCol w:w="2697"/>
      </w:tblGrid>
      <w:tr w:rsidR="00783521" w:rsidRPr="00C84198" w:rsidTr="00783521">
        <w:trPr>
          <w:trHeight w:val="465"/>
          <w:jc w:val="center"/>
        </w:trPr>
        <w:tc>
          <w:tcPr>
            <w:tcW w:w="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w:t>
            </w:r>
          </w:p>
          <w:p w:rsidR="00783521" w:rsidRPr="00EF757D" w:rsidRDefault="00783521" w:rsidP="00783521">
            <w:pPr>
              <w:rPr>
                <w:sz w:val="24"/>
                <w:szCs w:val="24"/>
                <w:lang w:eastAsia="ru-RU"/>
              </w:rPr>
            </w:pPr>
            <w:r w:rsidRPr="00EF757D">
              <w:rPr>
                <w:sz w:val="24"/>
                <w:szCs w:val="24"/>
                <w:lang w:eastAsia="ru-RU"/>
              </w:rPr>
              <w:t>п\п</w:t>
            </w: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Темы заседания</w:t>
            </w:r>
          </w:p>
        </w:tc>
        <w:tc>
          <w:tcPr>
            <w:tcW w:w="141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Сроки</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Ответственный</w:t>
            </w:r>
          </w:p>
        </w:tc>
      </w:tr>
      <w:tr w:rsidR="00783521" w:rsidRPr="00C84198" w:rsidTr="00783521">
        <w:trPr>
          <w:trHeight w:val="465"/>
          <w:jc w:val="center"/>
        </w:trPr>
        <w:tc>
          <w:tcPr>
            <w:tcW w:w="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83521" w:rsidRPr="00EF757D" w:rsidRDefault="00783521" w:rsidP="00783521">
            <w:pPr>
              <w:rPr>
                <w:sz w:val="24"/>
                <w:szCs w:val="24"/>
                <w:lang w:eastAsia="ru-RU"/>
              </w:rPr>
            </w:pPr>
            <w:r w:rsidRPr="00EF757D">
              <w:rPr>
                <w:sz w:val="24"/>
                <w:szCs w:val="24"/>
                <w:lang w:eastAsia="ru-RU"/>
              </w:rPr>
              <w:t>1</w:t>
            </w:r>
          </w:p>
        </w:tc>
        <w:tc>
          <w:tcPr>
            <w:tcW w:w="440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83521" w:rsidRPr="00EF757D" w:rsidRDefault="00783521" w:rsidP="00783521">
            <w:pPr>
              <w:rPr>
                <w:sz w:val="24"/>
                <w:szCs w:val="24"/>
              </w:rPr>
            </w:pPr>
            <w:r w:rsidRPr="00EF757D">
              <w:rPr>
                <w:sz w:val="24"/>
                <w:szCs w:val="24"/>
              </w:rPr>
              <w:t xml:space="preserve">1. Согласование нормативно-правовых актов школы. </w:t>
            </w:r>
          </w:p>
          <w:p w:rsidR="00783521" w:rsidRPr="00EF757D" w:rsidRDefault="00783521" w:rsidP="00783521">
            <w:pPr>
              <w:rPr>
                <w:sz w:val="24"/>
                <w:szCs w:val="24"/>
              </w:rPr>
            </w:pPr>
            <w:r w:rsidRPr="00EF757D">
              <w:rPr>
                <w:sz w:val="24"/>
                <w:szCs w:val="24"/>
              </w:rPr>
              <w:t xml:space="preserve">2. Рассмотрение заявлений (жалоб) учащихся, родителей, работников школы. </w:t>
            </w:r>
          </w:p>
          <w:p w:rsidR="00783521" w:rsidRPr="00EF757D" w:rsidRDefault="00783521" w:rsidP="00783521">
            <w:pPr>
              <w:rPr>
                <w:sz w:val="24"/>
                <w:szCs w:val="24"/>
              </w:rPr>
            </w:pPr>
            <w:r w:rsidRPr="00EF757D">
              <w:rPr>
                <w:sz w:val="24"/>
                <w:szCs w:val="24"/>
              </w:rPr>
              <w:t xml:space="preserve">3.Собеседование с родителями, уклоняющимися от воспитания детей. </w:t>
            </w:r>
          </w:p>
          <w:p w:rsidR="00783521" w:rsidRPr="00EF757D" w:rsidRDefault="00783521" w:rsidP="00783521">
            <w:pPr>
              <w:rPr>
                <w:sz w:val="24"/>
                <w:szCs w:val="24"/>
              </w:rPr>
            </w:pPr>
            <w:r w:rsidRPr="00EF757D">
              <w:rPr>
                <w:sz w:val="24"/>
                <w:szCs w:val="24"/>
              </w:rPr>
              <w:t xml:space="preserve">4.Участие в проведении общешкольных мероприятий, конкурсов, Дней открытых дверей, родительских собраний, конференций, круглых столов и т.д. </w:t>
            </w:r>
          </w:p>
          <w:p w:rsidR="00783521" w:rsidRPr="00EF757D" w:rsidRDefault="00783521" w:rsidP="00783521">
            <w:pPr>
              <w:rPr>
                <w:sz w:val="24"/>
                <w:szCs w:val="24"/>
              </w:rPr>
            </w:pPr>
            <w:r w:rsidRPr="00EF757D">
              <w:rPr>
                <w:sz w:val="24"/>
                <w:szCs w:val="24"/>
              </w:rPr>
              <w:t xml:space="preserve">5. Проведение рейдов: - Добровольное объединение родителей «Родительский дорожный патруль» (РДП). </w:t>
            </w:r>
          </w:p>
          <w:p w:rsidR="00783521" w:rsidRPr="00EF757D" w:rsidRDefault="00783521" w:rsidP="00783521">
            <w:pPr>
              <w:rPr>
                <w:sz w:val="24"/>
                <w:szCs w:val="24"/>
                <w:lang w:eastAsia="ru-RU"/>
              </w:rPr>
            </w:pPr>
            <w:r w:rsidRPr="00EF757D">
              <w:rPr>
                <w:sz w:val="24"/>
                <w:szCs w:val="24"/>
              </w:rPr>
              <w:t xml:space="preserve">7. Участие членов Совета школы в родительских собраниях, заседаниях педагогического совета. </w:t>
            </w:r>
          </w:p>
        </w:tc>
        <w:tc>
          <w:tcPr>
            <w:tcW w:w="141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83521" w:rsidRPr="00EF757D" w:rsidRDefault="00783521" w:rsidP="00783521">
            <w:pPr>
              <w:rPr>
                <w:sz w:val="24"/>
                <w:szCs w:val="24"/>
                <w:lang w:eastAsia="ru-RU"/>
              </w:rPr>
            </w:pPr>
            <w:r w:rsidRPr="00EF757D">
              <w:rPr>
                <w:sz w:val="24"/>
                <w:szCs w:val="24"/>
              </w:rPr>
              <w:t xml:space="preserve">В течение года </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83521" w:rsidRPr="00EF757D" w:rsidRDefault="00783521" w:rsidP="00783521">
            <w:pPr>
              <w:rPr>
                <w:sz w:val="24"/>
                <w:szCs w:val="24"/>
                <w:lang w:eastAsia="ru-RU"/>
              </w:rPr>
            </w:pPr>
            <w:r w:rsidRPr="00EF757D">
              <w:rPr>
                <w:sz w:val="24"/>
                <w:szCs w:val="24"/>
              </w:rPr>
              <w:t>Директор школы, председатель С.Ш.</w:t>
            </w:r>
          </w:p>
        </w:tc>
      </w:tr>
      <w:tr w:rsidR="00783521" w:rsidRPr="00C84198" w:rsidTr="00783521">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2</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1.Отчет о проделанной работе Совета школы за 202</w:t>
            </w:r>
            <w:r>
              <w:rPr>
                <w:sz w:val="24"/>
                <w:szCs w:val="24"/>
                <w:lang w:eastAsia="ru-RU"/>
              </w:rPr>
              <w:t>2-/2023</w:t>
            </w:r>
            <w:r w:rsidRPr="00EF757D">
              <w:rPr>
                <w:sz w:val="24"/>
                <w:szCs w:val="24"/>
                <w:lang w:eastAsia="ru-RU"/>
              </w:rPr>
              <w:t xml:space="preserve"> учебный год.</w:t>
            </w:r>
          </w:p>
          <w:p w:rsidR="00783521" w:rsidRPr="00EF757D" w:rsidRDefault="00783521" w:rsidP="00783521">
            <w:pPr>
              <w:rPr>
                <w:sz w:val="24"/>
                <w:szCs w:val="24"/>
                <w:lang w:eastAsia="ru-RU"/>
              </w:rPr>
            </w:pPr>
            <w:r w:rsidRPr="00EF757D">
              <w:rPr>
                <w:sz w:val="24"/>
                <w:szCs w:val="24"/>
                <w:lang w:eastAsia="ru-RU"/>
              </w:rPr>
              <w:lastRenderedPageBreak/>
              <w:t>2.     Утверждение плана работы Совета Учреждения</w:t>
            </w:r>
          </w:p>
          <w:p w:rsidR="00783521" w:rsidRPr="00EF757D" w:rsidRDefault="00783521" w:rsidP="00783521">
            <w:pPr>
              <w:rPr>
                <w:sz w:val="24"/>
                <w:szCs w:val="24"/>
                <w:lang w:eastAsia="ru-RU"/>
              </w:rPr>
            </w:pPr>
            <w:r>
              <w:rPr>
                <w:sz w:val="24"/>
                <w:szCs w:val="24"/>
                <w:lang w:eastAsia="ru-RU"/>
              </w:rPr>
              <w:t> на 2023/2024</w:t>
            </w:r>
            <w:r w:rsidRPr="00EF757D">
              <w:rPr>
                <w:sz w:val="24"/>
                <w:szCs w:val="24"/>
                <w:lang w:eastAsia="ru-RU"/>
              </w:rPr>
              <w:t xml:space="preserve"> учебный год;</w:t>
            </w:r>
          </w:p>
          <w:p w:rsidR="00783521" w:rsidRPr="00EF757D" w:rsidRDefault="00783521" w:rsidP="00783521">
            <w:pPr>
              <w:rPr>
                <w:sz w:val="24"/>
                <w:szCs w:val="24"/>
                <w:lang w:eastAsia="ru-RU"/>
              </w:rPr>
            </w:pPr>
            <w:r w:rsidRPr="00EF757D">
              <w:rPr>
                <w:sz w:val="24"/>
                <w:szCs w:val="24"/>
                <w:lang w:eastAsia="ru-RU"/>
              </w:rPr>
              <w:t>3.    Ознакомление с особенностями  режима работы школы в условиях особых противоэпидемиологических мер  и другими нормативными документами по сопровождению образовательного процесса;</w:t>
            </w:r>
          </w:p>
          <w:p w:rsidR="00783521" w:rsidRPr="00EF757D" w:rsidRDefault="00783521" w:rsidP="00783521">
            <w:pPr>
              <w:rPr>
                <w:sz w:val="24"/>
                <w:szCs w:val="24"/>
                <w:lang w:eastAsia="ru-RU"/>
              </w:rPr>
            </w:pPr>
            <w:r w:rsidRPr="00EF757D">
              <w:rPr>
                <w:sz w:val="24"/>
                <w:szCs w:val="24"/>
                <w:lang w:eastAsia="ru-RU"/>
              </w:rPr>
              <w:t> 4.Организация бесплатного горячего питания учащихся: основные проблемы.</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lastRenderedPageBreak/>
              <w:t>сентябрь</w:t>
            </w:r>
          </w:p>
          <w:p w:rsidR="00783521" w:rsidRPr="00EF757D" w:rsidRDefault="00783521" w:rsidP="00783521">
            <w:pPr>
              <w:rPr>
                <w:sz w:val="24"/>
                <w:szCs w:val="24"/>
                <w:lang w:eastAsia="ru-RU"/>
              </w:rPr>
            </w:pP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Председатель СУ</w:t>
            </w:r>
          </w:p>
          <w:p w:rsidR="00783521" w:rsidRPr="00EF757D" w:rsidRDefault="00783521" w:rsidP="00783521">
            <w:pPr>
              <w:rPr>
                <w:sz w:val="24"/>
                <w:szCs w:val="24"/>
                <w:lang w:eastAsia="ru-RU"/>
              </w:rPr>
            </w:pPr>
            <w:r w:rsidRPr="00EF757D">
              <w:rPr>
                <w:sz w:val="24"/>
                <w:szCs w:val="24"/>
                <w:lang w:eastAsia="ru-RU"/>
              </w:rPr>
              <w:t> </w:t>
            </w:r>
          </w:p>
        </w:tc>
      </w:tr>
      <w:tr w:rsidR="00783521" w:rsidRPr="00C84198" w:rsidTr="00783521">
        <w:trPr>
          <w:trHeight w:val="1832"/>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lastRenderedPageBreak/>
              <w:t>3</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 1.Организация бесплатного горячего питания учащихся: основные проблемы. (отчет бракеражной комиссии)</w:t>
            </w:r>
          </w:p>
          <w:p w:rsidR="00783521" w:rsidRPr="00EF757D" w:rsidRDefault="00783521" w:rsidP="00783521">
            <w:pPr>
              <w:rPr>
                <w:sz w:val="24"/>
                <w:szCs w:val="24"/>
                <w:lang w:eastAsia="ru-RU"/>
              </w:rPr>
            </w:pPr>
            <w:r w:rsidRPr="00EF757D">
              <w:rPr>
                <w:sz w:val="24"/>
                <w:szCs w:val="24"/>
                <w:lang w:eastAsia="ru-RU"/>
              </w:rPr>
              <w:t>3. Согласование расписание работы кружков, спортивных секций в ОУ; локальных актов ОУ.</w:t>
            </w:r>
          </w:p>
          <w:p w:rsidR="00783521" w:rsidRPr="00EF757D" w:rsidRDefault="00783521" w:rsidP="00783521">
            <w:pPr>
              <w:rPr>
                <w:sz w:val="24"/>
                <w:szCs w:val="24"/>
                <w:lang w:eastAsia="ru-RU"/>
              </w:rPr>
            </w:pPr>
            <w:r w:rsidRPr="00EF757D">
              <w:rPr>
                <w:sz w:val="24"/>
                <w:szCs w:val="24"/>
                <w:lang w:eastAsia="ru-RU"/>
              </w:rPr>
              <w:t> </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 xml:space="preserve">Октябрь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Председатель СУ</w:t>
            </w:r>
          </w:p>
        </w:tc>
      </w:tr>
      <w:tr w:rsidR="00783521" w:rsidRPr="00C84198" w:rsidTr="00783521">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4</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1.Проведение новогодних праздников в формате классных и групповых мероприятий и организация занятости детей в   зимние каникулы.</w:t>
            </w:r>
          </w:p>
          <w:p w:rsidR="00783521" w:rsidRPr="00EF757D" w:rsidRDefault="00783521" w:rsidP="00783521">
            <w:pPr>
              <w:rPr>
                <w:sz w:val="24"/>
                <w:szCs w:val="24"/>
                <w:lang w:eastAsia="ru-RU"/>
              </w:rPr>
            </w:pPr>
            <w:r w:rsidRPr="00EF757D">
              <w:rPr>
                <w:sz w:val="24"/>
                <w:szCs w:val="24"/>
                <w:lang w:eastAsia="ru-RU"/>
              </w:rPr>
              <w:t>2. Разное</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 xml:space="preserve">Декабрь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Председатель СУ</w:t>
            </w:r>
          </w:p>
        </w:tc>
      </w:tr>
      <w:tr w:rsidR="00783521" w:rsidRPr="00C84198" w:rsidTr="00783521">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5</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1. Обеспечение Интернет-безопасности.</w:t>
            </w:r>
          </w:p>
          <w:p w:rsidR="00783521" w:rsidRPr="00EF757D" w:rsidRDefault="00783521" w:rsidP="00783521">
            <w:pPr>
              <w:rPr>
                <w:sz w:val="24"/>
                <w:szCs w:val="24"/>
              </w:rPr>
            </w:pPr>
            <w:r w:rsidRPr="00EF757D">
              <w:rPr>
                <w:sz w:val="24"/>
                <w:szCs w:val="24"/>
                <w:lang w:eastAsia="ru-RU"/>
              </w:rPr>
              <w:t>2.</w:t>
            </w:r>
            <w:r w:rsidRPr="00EF757D">
              <w:rPr>
                <w:sz w:val="24"/>
                <w:szCs w:val="24"/>
              </w:rPr>
              <w:t xml:space="preserve"> 1.Отчет директора о финансово-хозяйстве</w:t>
            </w:r>
            <w:r>
              <w:rPr>
                <w:sz w:val="24"/>
                <w:szCs w:val="24"/>
              </w:rPr>
              <w:t>нной деятельности по итогам 2023</w:t>
            </w:r>
            <w:r w:rsidRPr="00EF757D">
              <w:rPr>
                <w:sz w:val="24"/>
                <w:szCs w:val="24"/>
              </w:rPr>
              <w:t xml:space="preserve"> года.</w:t>
            </w:r>
          </w:p>
          <w:p w:rsidR="00783521" w:rsidRPr="00EF757D" w:rsidRDefault="00783521" w:rsidP="00783521">
            <w:pPr>
              <w:rPr>
                <w:sz w:val="24"/>
                <w:szCs w:val="24"/>
                <w:lang w:eastAsia="ru-RU"/>
              </w:rPr>
            </w:pPr>
            <w:r w:rsidRPr="00EF757D">
              <w:rPr>
                <w:sz w:val="24"/>
                <w:szCs w:val="24"/>
              </w:rPr>
              <w:t xml:space="preserve"> 3.Итоги второй четверти и первого полугодия. Успеваемость в 9, 11 классах.</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 xml:space="preserve">Январь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Председатель СУ</w:t>
            </w:r>
          </w:p>
        </w:tc>
      </w:tr>
      <w:tr w:rsidR="00783521" w:rsidRPr="00C84198" w:rsidTr="00783521">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6.</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 xml:space="preserve">1. Ознакомление с порядком </w:t>
            </w:r>
            <w:r>
              <w:rPr>
                <w:sz w:val="24"/>
                <w:szCs w:val="24"/>
                <w:lang w:eastAsia="ru-RU"/>
              </w:rPr>
              <w:t>и ходом подготовки к ОГЭ в 2025</w:t>
            </w:r>
            <w:r w:rsidRPr="00EF757D">
              <w:rPr>
                <w:sz w:val="24"/>
                <w:szCs w:val="24"/>
                <w:lang w:eastAsia="ru-RU"/>
              </w:rPr>
              <w:t xml:space="preserve"> г. выпускников 9 класса</w:t>
            </w:r>
          </w:p>
          <w:p w:rsidR="00783521" w:rsidRPr="00EF757D" w:rsidRDefault="00783521" w:rsidP="00783521">
            <w:pPr>
              <w:rPr>
                <w:sz w:val="24"/>
                <w:szCs w:val="24"/>
                <w:lang w:eastAsia="ru-RU"/>
              </w:rPr>
            </w:pPr>
            <w:r w:rsidRPr="00EF757D">
              <w:rPr>
                <w:sz w:val="24"/>
                <w:szCs w:val="24"/>
                <w:lang w:eastAsia="ru-RU"/>
              </w:rPr>
              <w:t>2.Соблюдении санитарно-гигиенического режима.</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Март</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Председатель СУ</w:t>
            </w:r>
          </w:p>
        </w:tc>
      </w:tr>
      <w:tr w:rsidR="00783521" w:rsidRPr="00C84198" w:rsidTr="00783521">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83521" w:rsidRPr="00EF757D" w:rsidRDefault="00783521" w:rsidP="00783521">
            <w:pPr>
              <w:rPr>
                <w:sz w:val="24"/>
                <w:szCs w:val="24"/>
                <w:lang w:eastAsia="ru-RU"/>
              </w:rPr>
            </w:pPr>
            <w:r w:rsidRPr="00EF757D">
              <w:rPr>
                <w:sz w:val="24"/>
                <w:szCs w:val="24"/>
                <w:lang w:eastAsia="ru-RU"/>
              </w:rPr>
              <w:t>7.</w:t>
            </w:r>
          </w:p>
        </w:tc>
        <w:tc>
          <w:tcPr>
            <w:tcW w:w="4407" w:type="dxa"/>
            <w:tcBorders>
              <w:top w:val="nil"/>
              <w:left w:val="nil"/>
              <w:bottom w:val="single" w:sz="8" w:space="0" w:color="000000"/>
              <w:right w:val="single" w:sz="8" w:space="0" w:color="000000"/>
            </w:tcBorders>
            <w:tcMar>
              <w:top w:w="0" w:type="dxa"/>
              <w:left w:w="108" w:type="dxa"/>
              <w:bottom w:w="0" w:type="dxa"/>
              <w:right w:w="108" w:type="dxa"/>
            </w:tcMar>
          </w:tcPr>
          <w:p w:rsidR="00783521" w:rsidRPr="00EF757D" w:rsidRDefault="00783521" w:rsidP="00783521">
            <w:pPr>
              <w:rPr>
                <w:sz w:val="24"/>
                <w:szCs w:val="24"/>
              </w:rPr>
            </w:pPr>
            <w:r w:rsidRPr="00EF757D">
              <w:rPr>
                <w:sz w:val="24"/>
                <w:szCs w:val="24"/>
              </w:rPr>
              <w:t>1. Согласование планов по текущему и планируемому ремонту школы и обустройству территории ОУ к новому учебному году</w:t>
            </w:r>
          </w:p>
          <w:p w:rsidR="00783521" w:rsidRPr="00EF757D" w:rsidRDefault="00783521" w:rsidP="00783521">
            <w:pPr>
              <w:rPr>
                <w:sz w:val="24"/>
                <w:szCs w:val="24"/>
                <w:lang w:eastAsia="ru-RU"/>
              </w:rPr>
            </w:pPr>
            <w:r w:rsidRPr="00EF757D">
              <w:rPr>
                <w:sz w:val="24"/>
                <w:szCs w:val="24"/>
              </w:rPr>
              <w:t>2.  Рассмотрение списка учащихся - активистов и родителей для ходатайства о награждении по итогам учебного года.</w:t>
            </w:r>
          </w:p>
        </w:tc>
        <w:tc>
          <w:tcPr>
            <w:tcW w:w="1417" w:type="dxa"/>
            <w:tcBorders>
              <w:top w:val="nil"/>
              <w:left w:val="nil"/>
              <w:bottom w:val="single" w:sz="8" w:space="0" w:color="000000"/>
              <w:right w:val="single" w:sz="8" w:space="0" w:color="000000"/>
            </w:tcBorders>
            <w:tcMar>
              <w:top w:w="0" w:type="dxa"/>
              <w:left w:w="108" w:type="dxa"/>
              <w:bottom w:w="0" w:type="dxa"/>
              <w:right w:w="108" w:type="dxa"/>
            </w:tcMar>
          </w:tcPr>
          <w:p w:rsidR="00783521" w:rsidRPr="00EF757D" w:rsidRDefault="00783521" w:rsidP="00783521">
            <w:pPr>
              <w:rPr>
                <w:sz w:val="24"/>
                <w:szCs w:val="24"/>
                <w:lang w:eastAsia="ru-RU"/>
              </w:rPr>
            </w:pPr>
            <w:r w:rsidRPr="00EF757D">
              <w:rPr>
                <w:sz w:val="24"/>
                <w:szCs w:val="24"/>
                <w:lang w:eastAsia="ru-RU"/>
              </w:rPr>
              <w:t xml:space="preserve">Апрель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tcPr>
          <w:p w:rsidR="00783521" w:rsidRPr="00EF757D" w:rsidRDefault="00783521" w:rsidP="00783521">
            <w:pPr>
              <w:rPr>
                <w:sz w:val="24"/>
                <w:szCs w:val="24"/>
                <w:lang w:eastAsia="ru-RU"/>
              </w:rPr>
            </w:pPr>
            <w:r w:rsidRPr="00EF757D">
              <w:rPr>
                <w:sz w:val="24"/>
                <w:szCs w:val="24"/>
                <w:lang w:eastAsia="ru-RU"/>
              </w:rPr>
              <w:t>Председатель СУ</w:t>
            </w:r>
          </w:p>
        </w:tc>
      </w:tr>
      <w:tr w:rsidR="00783521" w:rsidRPr="00C84198" w:rsidTr="00783521">
        <w:trPr>
          <w:jc w:val="center"/>
        </w:trPr>
        <w:tc>
          <w:tcPr>
            <w:tcW w:w="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8.</w:t>
            </w:r>
          </w:p>
        </w:tc>
        <w:tc>
          <w:tcPr>
            <w:tcW w:w="4407"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1.   Об итогах работы администрации, учителей-предметников, классных руководителей по повышению качества знаний учащихся.</w:t>
            </w:r>
          </w:p>
          <w:p w:rsidR="00783521" w:rsidRPr="00EF757D" w:rsidRDefault="00783521" w:rsidP="00783521">
            <w:pPr>
              <w:rPr>
                <w:sz w:val="24"/>
                <w:szCs w:val="24"/>
                <w:lang w:eastAsia="ru-RU"/>
              </w:rPr>
            </w:pPr>
            <w:r w:rsidRPr="00EF757D">
              <w:rPr>
                <w:sz w:val="24"/>
                <w:szCs w:val="24"/>
                <w:lang w:eastAsia="ru-RU"/>
              </w:rPr>
              <w:t>2.О результатах работы по профилактике прест</w:t>
            </w:r>
            <w:r>
              <w:rPr>
                <w:sz w:val="24"/>
                <w:szCs w:val="24"/>
                <w:lang w:eastAsia="ru-RU"/>
              </w:rPr>
              <w:t>уплений и правонарушений за 2024/2025</w:t>
            </w:r>
            <w:r w:rsidRPr="00EF757D">
              <w:rPr>
                <w:sz w:val="24"/>
                <w:szCs w:val="24"/>
                <w:lang w:eastAsia="ru-RU"/>
              </w:rPr>
              <w:t xml:space="preserve"> учебный год.</w:t>
            </w:r>
          </w:p>
          <w:p w:rsidR="00783521" w:rsidRPr="00EF757D" w:rsidRDefault="00783521" w:rsidP="00783521">
            <w:pPr>
              <w:rPr>
                <w:sz w:val="24"/>
                <w:szCs w:val="24"/>
                <w:lang w:eastAsia="ru-RU"/>
              </w:rPr>
            </w:pPr>
            <w:r w:rsidRPr="00EF757D">
              <w:rPr>
                <w:sz w:val="24"/>
                <w:szCs w:val="24"/>
                <w:lang w:eastAsia="ru-RU"/>
              </w:rPr>
              <w:t>3.Об итогах работы совета школы в 202</w:t>
            </w:r>
            <w:r>
              <w:rPr>
                <w:sz w:val="24"/>
                <w:szCs w:val="24"/>
                <w:lang w:eastAsia="ru-RU"/>
              </w:rPr>
              <w:t>4/2025</w:t>
            </w:r>
            <w:r w:rsidRPr="00EF757D">
              <w:rPr>
                <w:sz w:val="24"/>
                <w:szCs w:val="24"/>
                <w:lang w:eastAsia="ru-RU"/>
              </w:rPr>
              <w:t xml:space="preserve"> учебном году.</w:t>
            </w:r>
          </w:p>
        </w:tc>
        <w:tc>
          <w:tcPr>
            <w:tcW w:w="1417"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 xml:space="preserve">Май </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rsidR="00783521" w:rsidRPr="00EF757D" w:rsidRDefault="00783521" w:rsidP="00783521">
            <w:pPr>
              <w:rPr>
                <w:sz w:val="24"/>
                <w:szCs w:val="24"/>
                <w:lang w:eastAsia="ru-RU"/>
              </w:rPr>
            </w:pPr>
            <w:r w:rsidRPr="00EF757D">
              <w:rPr>
                <w:sz w:val="24"/>
                <w:szCs w:val="24"/>
                <w:lang w:eastAsia="ru-RU"/>
              </w:rPr>
              <w:t>Председатель СУ</w:t>
            </w:r>
          </w:p>
        </w:tc>
      </w:tr>
    </w:tbl>
    <w:p w:rsidR="00783521" w:rsidRPr="00046820" w:rsidRDefault="00783521" w:rsidP="00783521">
      <w:pPr>
        <w:jc w:val="center"/>
        <w:rPr>
          <w:sz w:val="24"/>
          <w:szCs w:val="24"/>
        </w:rPr>
      </w:pPr>
    </w:p>
    <w:p w:rsidR="00783521" w:rsidRPr="00EF757D" w:rsidRDefault="00783521" w:rsidP="00783521">
      <w:pPr>
        <w:spacing w:after="130"/>
        <w:jc w:val="center"/>
        <w:rPr>
          <w:color w:val="000000"/>
          <w:sz w:val="24"/>
          <w:szCs w:val="24"/>
          <w:lang w:eastAsia="ru-RU"/>
        </w:rPr>
      </w:pPr>
      <w:r w:rsidRPr="00EF757D">
        <w:rPr>
          <w:b/>
          <w:bCs/>
          <w:color w:val="000000"/>
          <w:sz w:val="24"/>
          <w:szCs w:val="24"/>
          <w:lang w:eastAsia="ru-RU"/>
        </w:rPr>
        <w:t>План внутришкольного контроля воспитательной работы МБОУ Красноярской СОШ</w:t>
      </w:r>
    </w:p>
    <w:p w:rsidR="00783521" w:rsidRPr="00EF757D" w:rsidRDefault="00783521" w:rsidP="00783521">
      <w:pPr>
        <w:spacing w:after="130"/>
        <w:jc w:val="center"/>
        <w:rPr>
          <w:color w:val="000000"/>
          <w:sz w:val="24"/>
          <w:szCs w:val="24"/>
          <w:lang w:eastAsia="ru-RU"/>
        </w:rPr>
      </w:pPr>
      <w:r>
        <w:rPr>
          <w:b/>
          <w:bCs/>
          <w:color w:val="000000"/>
          <w:sz w:val="24"/>
          <w:szCs w:val="24"/>
          <w:lang w:eastAsia="ru-RU"/>
        </w:rPr>
        <w:t>на 2024-2025</w:t>
      </w:r>
      <w:r w:rsidRPr="00EF757D">
        <w:rPr>
          <w:b/>
          <w:bCs/>
          <w:color w:val="000000"/>
          <w:sz w:val="24"/>
          <w:szCs w:val="24"/>
          <w:lang w:eastAsia="ru-RU"/>
        </w:rPr>
        <w:t xml:space="preserve"> учебный год</w:t>
      </w:r>
    </w:p>
    <w:tbl>
      <w:tblPr>
        <w:tblW w:w="9692" w:type="dxa"/>
        <w:tblCellMar>
          <w:top w:w="45" w:type="dxa"/>
          <w:left w:w="45" w:type="dxa"/>
          <w:bottom w:w="45" w:type="dxa"/>
          <w:right w:w="45" w:type="dxa"/>
        </w:tblCellMar>
        <w:tblLook w:val="04A0" w:firstRow="1" w:lastRow="0" w:firstColumn="1" w:lastColumn="0" w:noHBand="0" w:noVBand="1"/>
      </w:tblPr>
      <w:tblGrid>
        <w:gridCol w:w="310"/>
        <w:gridCol w:w="1622"/>
        <w:gridCol w:w="1499"/>
        <w:gridCol w:w="1294"/>
        <w:gridCol w:w="751"/>
        <w:gridCol w:w="1335"/>
        <w:gridCol w:w="1506"/>
        <w:gridCol w:w="1375"/>
      </w:tblGrid>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lastRenderedPageBreak/>
              <w:t>№</w:t>
            </w:r>
          </w:p>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п\п</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Объект контроля</w:t>
            </w:r>
          </w:p>
          <w:p w:rsidR="00783521" w:rsidRPr="00E009B0" w:rsidRDefault="00783521" w:rsidP="00783521">
            <w:pPr>
              <w:spacing w:after="130"/>
              <w:jc w:val="center"/>
              <w:rPr>
                <w:color w:val="000000"/>
                <w:sz w:val="18"/>
                <w:szCs w:val="18"/>
                <w:lang w:eastAsia="ru-RU"/>
              </w:rPr>
            </w:pP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Цель контроля</w:t>
            </w:r>
          </w:p>
          <w:p w:rsidR="00783521" w:rsidRPr="00E009B0" w:rsidRDefault="00783521" w:rsidP="00783521">
            <w:pPr>
              <w:spacing w:after="130"/>
              <w:jc w:val="center"/>
              <w:rPr>
                <w:color w:val="000000"/>
                <w:sz w:val="18"/>
                <w:szCs w:val="18"/>
                <w:lang w:eastAsia="ru-RU"/>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Вид и форма контроля</w:t>
            </w:r>
          </w:p>
          <w:p w:rsidR="00783521" w:rsidRPr="00E009B0" w:rsidRDefault="00783521" w:rsidP="00783521">
            <w:pPr>
              <w:spacing w:after="130"/>
              <w:jc w:val="center"/>
              <w:rPr>
                <w:color w:val="000000"/>
                <w:sz w:val="18"/>
                <w:szCs w:val="18"/>
                <w:lang w:eastAsia="ru-RU"/>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Сроки</w:t>
            </w:r>
          </w:p>
          <w:p w:rsidR="00783521" w:rsidRPr="00E009B0" w:rsidRDefault="00783521" w:rsidP="00783521">
            <w:pPr>
              <w:spacing w:after="130"/>
              <w:jc w:val="center"/>
              <w:rPr>
                <w:color w:val="000000"/>
                <w:sz w:val="18"/>
                <w:szCs w:val="18"/>
                <w:lang w:eastAsia="ru-RU"/>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Ответственный</w:t>
            </w:r>
          </w:p>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исполнитель</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Объект</w:t>
            </w:r>
          </w:p>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контролирования</w:t>
            </w:r>
          </w:p>
          <w:p w:rsidR="00783521" w:rsidRPr="00E009B0" w:rsidRDefault="00783521" w:rsidP="00783521">
            <w:pPr>
              <w:spacing w:after="130"/>
              <w:jc w:val="center"/>
              <w:rPr>
                <w:color w:val="000000"/>
                <w:sz w:val="18"/>
                <w:szCs w:val="18"/>
                <w:lang w:eastAsia="ru-RU"/>
              </w:rPr>
            </w:pP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Итоги</w:t>
            </w:r>
          </w:p>
          <w:p w:rsidR="00783521" w:rsidRPr="00E009B0" w:rsidRDefault="00783521" w:rsidP="00783521">
            <w:pPr>
              <w:spacing w:after="130"/>
              <w:jc w:val="center"/>
              <w:rPr>
                <w:color w:val="000000"/>
                <w:sz w:val="18"/>
                <w:szCs w:val="18"/>
                <w:lang w:eastAsia="ru-RU"/>
              </w:rPr>
            </w:pPr>
          </w:p>
        </w:tc>
      </w:tr>
      <w:tr w:rsidR="00783521" w:rsidRPr="00E009B0" w:rsidTr="0078352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АВГУСТ</w:t>
            </w:r>
          </w:p>
        </w:tc>
      </w:tr>
      <w:tr w:rsidR="00783521" w:rsidRPr="00E009B0" w:rsidTr="00783521">
        <w:trPr>
          <w:trHeight w:val="967"/>
        </w:trPr>
        <w:tc>
          <w:tcPr>
            <w:tcW w:w="340"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1</w:t>
            </w:r>
          </w:p>
        </w:tc>
        <w:tc>
          <w:tcPr>
            <w:tcW w:w="1940"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Проверка программ внеурочной деятельности 5-10 классов</w:t>
            </w:r>
          </w:p>
        </w:tc>
        <w:tc>
          <w:tcPr>
            <w:tcW w:w="1877"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Содержание программ, соответствие ФГОС ООО и СОО.</w:t>
            </w:r>
          </w:p>
        </w:tc>
        <w:tc>
          <w:tcPr>
            <w:tcW w:w="1126"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Проверка программ</w:t>
            </w:r>
          </w:p>
        </w:tc>
        <w:tc>
          <w:tcPr>
            <w:tcW w:w="1126"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3-4 неделя</w:t>
            </w:r>
          </w:p>
        </w:tc>
        <w:tc>
          <w:tcPr>
            <w:tcW w:w="1126"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Программы внеурочной деятельности</w:t>
            </w:r>
          </w:p>
        </w:tc>
        <w:tc>
          <w:tcPr>
            <w:tcW w:w="1031" w:type="dxa"/>
            <w:tcBorders>
              <w:top w:val="single" w:sz="4" w:space="0" w:color="000001"/>
              <w:left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Pr>
                <w:color w:val="000000"/>
                <w:sz w:val="18"/>
                <w:szCs w:val="18"/>
                <w:lang w:eastAsia="ru-RU"/>
              </w:rPr>
              <w:t>Утверждение программ на 2023-2024</w:t>
            </w:r>
            <w:r w:rsidRPr="00E009B0">
              <w:rPr>
                <w:color w:val="000000"/>
                <w:sz w:val="18"/>
                <w:szCs w:val="18"/>
                <w:lang w:eastAsia="ru-RU"/>
              </w:rPr>
              <w:t xml:space="preserve"> учебный год</w:t>
            </w:r>
          </w:p>
        </w:tc>
      </w:tr>
      <w:tr w:rsidR="00783521" w:rsidRPr="00E009B0" w:rsidTr="0078352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СЕНТЯБРЬ</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Организация работы объединений внеурочной деятельности и дополнительного образования</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Оформление</w:t>
            </w:r>
          </w:p>
          <w:p w:rsidR="00783521" w:rsidRPr="00E009B0" w:rsidRDefault="00783521" w:rsidP="00783521">
            <w:pPr>
              <w:jc w:val="center"/>
              <w:rPr>
                <w:color w:val="000000"/>
                <w:sz w:val="18"/>
                <w:szCs w:val="18"/>
                <w:lang w:eastAsia="ru-RU"/>
              </w:rPr>
            </w:pPr>
            <w:r w:rsidRPr="00E009B0">
              <w:rPr>
                <w:color w:val="000000"/>
                <w:sz w:val="18"/>
                <w:szCs w:val="18"/>
                <w:lang w:eastAsia="ru-RU"/>
              </w:rPr>
              <w:t>документации.</w:t>
            </w:r>
          </w:p>
          <w:p w:rsidR="00783521" w:rsidRPr="00E009B0" w:rsidRDefault="00783521" w:rsidP="00783521">
            <w:pPr>
              <w:jc w:val="center"/>
              <w:rPr>
                <w:color w:val="000000"/>
                <w:sz w:val="18"/>
                <w:szCs w:val="18"/>
                <w:lang w:eastAsia="ru-RU"/>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Составление расписания занятий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1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Расписание внеурочной деятельности и дополнительного образования</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Организация самоуправления в классе</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Оформление</w:t>
            </w:r>
          </w:p>
          <w:p w:rsidR="00783521" w:rsidRPr="00E009B0" w:rsidRDefault="00783521" w:rsidP="00783521">
            <w:pPr>
              <w:jc w:val="center"/>
              <w:rPr>
                <w:color w:val="000000"/>
                <w:sz w:val="18"/>
                <w:szCs w:val="18"/>
                <w:lang w:eastAsia="ru-RU"/>
              </w:rPr>
            </w:pPr>
            <w:r w:rsidRPr="00E009B0">
              <w:rPr>
                <w:color w:val="000000"/>
                <w:sz w:val="18"/>
                <w:szCs w:val="18"/>
                <w:lang w:eastAsia="ru-RU"/>
              </w:rPr>
              <w:t>документации.</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Заполнение схем самоуправления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2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Схемы самоуправления</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t>3</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Проверка программ и планов</w:t>
            </w:r>
          </w:p>
          <w:p w:rsidR="00783521" w:rsidRPr="00E009B0" w:rsidRDefault="00783521" w:rsidP="00783521">
            <w:pPr>
              <w:jc w:val="center"/>
              <w:rPr>
                <w:color w:val="000000"/>
                <w:sz w:val="18"/>
                <w:szCs w:val="18"/>
                <w:lang w:eastAsia="ru-RU"/>
              </w:rPr>
            </w:pPr>
            <w:r w:rsidRPr="00E009B0">
              <w:rPr>
                <w:color w:val="000000"/>
                <w:sz w:val="18"/>
                <w:szCs w:val="18"/>
                <w:lang w:eastAsia="ru-RU"/>
              </w:rPr>
              <w:t>ВР классных руководителей</w:t>
            </w:r>
          </w:p>
          <w:p w:rsidR="00783521" w:rsidRPr="00E009B0" w:rsidRDefault="00783521" w:rsidP="00783521">
            <w:pPr>
              <w:jc w:val="center"/>
              <w:rPr>
                <w:color w:val="000000"/>
                <w:sz w:val="18"/>
                <w:szCs w:val="18"/>
                <w:lang w:eastAsia="ru-RU"/>
              </w:rPr>
            </w:pP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Содержание планов:</w:t>
            </w:r>
          </w:p>
          <w:p w:rsidR="00783521" w:rsidRPr="00E009B0" w:rsidRDefault="00783521" w:rsidP="00783521">
            <w:pPr>
              <w:jc w:val="center"/>
              <w:rPr>
                <w:color w:val="000000"/>
                <w:sz w:val="18"/>
                <w:szCs w:val="18"/>
                <w:lang w:eastAsia="ru-RU"/>
              </w:rPr>
            </w:pPr>
            <w:r w:rsidRPr="00E009B0">
              <w:rPr>
                <w:color w:val="000000"/>
                <w:sz w:val="18"/>
                <w:szCs w:val="18"/>
                <w:lang w:eastAsia="ru-RU"/>
              </w:rPr>
              <w:t>соответствие содержания</w:t>
            </w:r>
          </w:p>
          <w:p w:rsidR="00783521" w:rsidRPr="00E009B0" w:rsidRDefault="00783521" w:rsidP="00783521">
            <w:pPr>
              <w:jc w:val="center"/>
              <w:rPr>
                <w:color w:val="000000"/>
                <w:sz w:val="18"/>
                <w:szCs w:val="18"/>
                <w:lang w:eastAsia="ru-RU"/>
              </w:rPr>
            </w:pPr>
            <w:r w:rsidRPr="00E009B0">
              <w:rPr>
                <w:color w:val="000000"/>
                <w:sz w:val="18"/>
                <w:szCs w:val="18"/>
                <w:lang w:eastAsia="ru-RU"/>
              </w:rPr>
              <w:t>возрастным особенностям учащихся, актуальность</w:t>
            </w:r>
          </w:p>
          <w:p w:rsidR="00783521" w:rsidRPr="00E009B0" w:rsidRDefault="00783521" w:rsidP="00783521">
            <w:pPr>
              <w:jc w:val="center"/>
              <w:rPr>
                <w:color w:val="000000"/>
                <w:sz w:val="18"/>
                <w:szCs w:val="18"/>
                <w:lang w:eastAsia="ru-RU"/>
              </w:rPr>
            </w:pPr>
            <w:r w:rsidRPr="00E009B0">
              <w:rPr>
                <w:color w:val="000000"/>
                <w:sz w:val="18"/>
                <w:szCs w:val="18"/>
                <w:lang w:eastAsia="ru-RU"/>
              </w:rPr>
              <w:t>решаемых задач, умение</w:t>
            </w:r>
          </w:p>
          <w:p w:rsidR="00783521" w:rsidRPr="00E009B0" w:rsidRDefault="00783521" w:rsidP="00783521">
            <w:pPr>
              <w:jc w:val="center"/>
              <w:rPr>
                <w:color w:val="000000"/>
                <w:sz w:val="18"/>
                <w:szCs w:val="18"/>
                <w:lang w:eastAsia="ru-RU"/>
              </w:rPr>
            </w:pPr>
            <w:r w:rsidRPr="00E009B0">
              <w:rPr>
                <w:color w:val="000000"/>
                <w:sz w:val="18"/>
                <w:szCs w:val="18"/>
                <w:lang w:eastAsia="ru-RU"/>
              </w:rPr>
              <w:t>классного руководителя</w:t>
            </w:r>
          </w:p>
          <w:p w:rsidR="00783521" w:rsidRPr="00E009B0" w:rsidRDefault="00783521" w:rsidP="00783521">
            <w:pPr>
              <w:jc w:val="center"/>
              <w:rPr>
                <w:color w:val="000000"/>
                <w:sz w:val="18"/>
                <w:szCs w:val="18"/>
                <w:lang w:eastAsia="ru-RU"/>
              </w:rPr>
            </w:pPr>
            <w:r w:rsidRPr="00E009B0">
              <w:rPr>
                <w:color w:val="000000"/>
                <w:sz w:val="18"/>
                <w:szCs w:val="18"/>
                <w:lang w:eastAsia="ru-RU"/>
              </w:rPr>
              <w:t>анализировать работу с</w:t>
            </w:r>
          </w:p>
          <w:p w:rsidR="00783521" w:rsidRPr="00E009B0" w:rsidRDefault="00783521" w:rsidP="00783521">
            <w:pPr>
              <w:jc w:val="center"/>
              <w:rPr>
                <w:color w:val="000000"/>
                <w:sz w:val="18"/>
                <w:szCs w:val="18"/>
                <w:lang w:eastAsia="ru-RU"/>
              </w:rPr>
            </w:pPr>
            <w:r w:rsidRPr="00E009B0">
              <w:rPr>
                <w:color w:val="000000"/>
                <w:sz w:val="18"/>
                <w:szCs w:val="18"/>
                <w:lang w:eastAsia="ru-RU"/>
              </w:rPr>
              <w:t>классом</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Анализ и утверждение планов и программ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3-4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t>4</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Организация дежурства по школе</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Проверить наличие и качество организации дежурства учащихся и педагогов по школе</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Тематический.</w:t>
            </w:r>
          </w:p>
          <w:p w:rsidR="00783521" w:rsidRPr="00E009B0" w:rsidRDefault="00783521" w:rsidP="00783521">
            <w:pPr>
              <w:jc w:val="center"/>
              <w:rPr>
                <w:color w:val="000000"/>
                <w:sz w:val="18"/>
                <w:szCs w:val="18"/>
                <w:lang w:eastAsia="ru-RU"/>
              </w:rPr>
            </w:pPr>
            <w:r w:rsidRPr="00E009B0">
              <w:rPr>
                <w:color w:val="000000"/>
                <w:sz w:val="18"/>
                <w:szCs w:val="18"/>
                <w:lang w:eastAsia="ru-RU"/>
              </w:rPr>
              <w:t>Наблюдение,</w:t>
            </w:r>
          </w:p>
          <w:p w:rsidR="00783521" w:rsidRPr="00E009B0" w:rsidRDefault="00783521" w:rsidP="00783521">
            <w:pPr>
              <w:jc w:val="center"/>
              <w:rPr>
                <w:color w:val="000000"/>
                <w:sz w:val="18"/>
                <w:szCs w:val="18"/>
                <w:lang w:eastAsia="ru-RU"/>
              </w:rPr>
            </w:pPr>
            <w:r w:rsidRPr="00E009B0">
              <w:rPr>
                <w:color w:val="000000"/>
                <w:sz w:val="18"/>
                <w:szCs w:val="18"/>
                <w:lang w:eastAsia="ru-RU"/>
              </w:rPr>
              <w:t>беседы.</w:t>
            </w:r>
          </w:p>
          <w:p w:rsidR="00783521" w:rsidRPr="00E009B0" w:rsidRDefault="00783521" w:rsidP="00783521">
            <w:pPr>
              <w:jc w:val="center"/>
              <w:rPr>
                <w:color w:val="000000"/>
                <w:sz w:val="18"/>
                <w:szCs w:val="18"/>
                <w:lang w:eastAsia="ru-RU"/>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3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Дежурные классы и педагоги</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ОКТЯБРЬ</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Проверка журналов внеурочной деятельности и дополнительного образования</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Оформление</w:t>
            </w:r>
          </w:p>
          <w:p w:rsidR="00783521" w:rsidRPr="00E009B0" w:rsidRDefault="00783521" w:rsidP="00783521">
            <w:pPr>
              <w:jc w:val="center"/>
              <w:rPr>
                <w:color w:val="000000"/>
                <w:sz w:val="18"/>
                <w:szCs w:val="18"/>
                <w:lang w:eastAsia="ru-RU"/>
              </w:rPr>
            </w:pPr>
            <w:r w:rsidRPr="00E009B0">
              <w:rPr>
                <w:color w:val="000000"/>
                <w:sz w:val="18"/>
                <w:szCs w:val="18"/>
                <w:lang w:eastAsia="ru-RU"/>
              </w:rPr>
              <w:t>документации.</w:t>
            </w:r>
          </w:p>
          <w:p w:rsidR="00783521" w:rsidRPr="00E009B0" w:rsidRDefault="00783521" w:rsidP="00783521">
            <w:pPr>
              <w:jc w:val="center"/>
              <w:rPr>
                <w:color w:val="000000"/>
                <w:sz w:val="18"/>
                <w:szCs w:val="18"/>
                <w:lang w:eastAsia="ru-RU"/>
              </w:rPr>
            </w:pPr>
            <w:r w:rsidRPr="00E009B0">
              <w:rPr>
                <w:color w:val="000000"/>
                <w:sz w:val="18"/>
                <w:szCs w:val="18"/>
                <w:lang w:eastAsia="ru-RU"/>
              </w:rPr>
              <w:t>Наполняемость кружка.</w:t>
            </w:r>
          </w:p>
          <w:p w:rsidR="00783521" w:rsidRPr="00E009B0" w:rsidRDefault="00783521" w:rsidP="00783521">
            <w:pPr>
              <w:jc w:val="center"/>
              <w:rPr>
                <w:color w:val="000000"/>
                <w:sz w:val="18"/>
                <w:szCs w:val="18"/>
                <w:lang w:eastAsia="ru-RU"/>
              </w:rPr>
            </w:pPr>
            <w:r w:rsidRPr="00E009B0">
              <w:rPr>
                <w:color w:val="000000"/>
                <w:sz w:val="18"/>
                <w:szCs w:val="18"/>
                <w:lang w:eastAsia="ru-RU"/>
              </w:rPr>
              <w:t>Соответствие темы</w:t>
            </w:r>
          </w:p>
          <w:p w:rsidR="00783521" w:rsidRPr="00E009B0" w:rsidRDefault="00783521" w:rsidP="00783521">
            <w:pPr>
              <w:jc w:val="center"/>
              <w:rPr>
                <w:color w:val="000000"/>
                <w:sz w:val="18"/>
                <w:szCs w:val="18"/>
                <w:lang w:eastAsia="ru-RU"/>
              </w:rPr>
            </w:pPr>
            <w:r w:rsidRPr="00E009B0">
              <w:rPr>
                <w:color w:val="000000"/>
                <w:sz w:val="18"/>
                <w:szCs w:val="18"/>
                <w:lang w:eastAsia="ru-RU"/>
              </w:rPr>
              <w:t>занятия программе.</w:t>
            </w:r>
          </w:p>
          <w:p w:rsidR="00783521" w:rsidRPr="00E009B0" w:rsidRDefault="00783521" w:rsidP="00783521">
            <w:pPr>
              <w:jc w:val="center"/>
              <w:rPr>
                <w:color w:val="000000"/>
                <w:sz w:val="18"/>
                <w:szCs w:val="18"/>
                <w:lang w:eastAsia="ru-RU"/>
              </w:rPr>
            </w:pPr>
            <w:r w:rsidRPr="00E009B0">
              <w:rPr>
                <w:color w:val="000000"/>
                <w:sz w:val="18"/>
                <w:szCs w:val="18"/>
                <w:lang w:eastAsia="ru-RU"/>
              </w:rPr>
              <w:t>Соответствие расписанию.</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Собеседование с</w:t>
            </w:r>
          </w:p>
          <w:p w:rsidR="00783521" w:rsidRPr="00E009B0" w:rsidRDefault="00783521" w:rsidP="00783521">
            <w:pPr>
              <w:jc w:val="center"/>
              <w:rPr>
                <w:color w:val="000000"/>
                <w:sz w:val="18"/>
                <w:szCs w:val="18"/>
                <w:lang w:eastAsia="ru-RU"/>
              </w:rPr>
            </w:pPr>
            <w:r w:rsidRPr="00E009B0">
              <w:rPr>
                <w:color w:val="000000"/>
                <w:sz w:val="18"/>
                <w:szCs w:val="18"/>
                <w:lang w:eastAsia="ru-RU"/>
              </w:rPr>
              <w:t>педагогами и</w:t>
            </w:r>
          </w:p>
          <w:p w:rsidR="00783521" w:rsidRPr="00E009B0" w:rsidRDefault="00783521" w:rsidP="00783521">
            <w:pPr>
              <w:jc w:val="center"/>
              <w:rPr>
                <w:color w:val="000000"/>
                <w:sz w:val="18"/>
                <w:szCs w:val="18"/>
                <w:lang w:eastAsia="ru-RU"/>
              </w:rPr>
            </w:pPr>
            <w:r w:rsidRPr="00E009B0">
              <w:rPr>
                <w:color w:val="000000"/>
                <w:sz w:val="18"/>
                <w:szCs w:val="18"/>
                <w:lang w:eastAsia="ru-RU"/>
              </w:rPr>
              <w:t>учащимися.</w:t>
            </w:r>
          </w:p>
          <w:p w:rsidR="00783521" w:rsidRPr="00E009B0" w:rsidRDefault="00783521" w:rsidP="00783521">
            <w:pPr>
              <w:jc w:val="center"/>
              <w:rPr>
                <w:color w:val="000000"/>
                <w:sz w:val="18"/>
                <w:szCs w:val="18"/>
                <w:lang w:eastAsia="ru-RU"/>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4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Посещение</w:t>
            </w:r>
          </w:p>
          <w:p w:rsidR="00783521" w:rsidRPr="00E009B0" w:rsidRDefault="00783521" w:rsidP="00783521">
            <w:pPr>
              <w:jc w:val="center"/>
              <w:rPr>
                <w:color w:val="000000"/>
                <w:sz w:val="18"/>
                <w:szCs w:val="18"/>
                <w:lang w:eastAsia="ru-RU"/>
              </w:rPr>
            </w:pPr>
            <w:r w:rsidRPr="00E009B0">
              <w:rPr>
                <w:color w:val="000000"/>
                <w:sz w:val="18"/>
                <w:szCs w:val="18"/>
                <w:lang w:eastAsia="ru-RU"/>
              </w:rPr>
              <w:t>классных часов и мероприятий</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Соблюдение расписания</w:t>
            </w:r>
          </w:p>
          <w:p w:rsidR="00783521" w:rsidRPr="00E009B0" w:rsidRDefault="00783521" w:rsidP="00783521">
            <w:pPr>
              <w:jc w:val="center"/>
              <w:rPr>
                <w:color w:val="000000"/>
                <w:sz w:val="18"/>
                <w:szCs w:val="18"/>
                <w:lang w:eastAsia="ru-RU"/>
              </w:rPr>
            </w:pPr>
            <w:r w:rsidRPr="00E009B0">
              <w:rPr>
                <w:color w:val="000000"/>
                <w:sz w:val="18"/>
                <w:szCs w:val="18"/>
                <w:lang w:eastAsia="ru-RU"/>
              </w:rPr>
              <w:t>классных часов.</w:t>
            </w:r>
          </w:p>
          <w:p w:rsidR="00783521" w:rsidRPr="00E009B0" w:rsidRDefault="00783521" w:rsidP="00783521">
            <w:pPr>
              <w:jc w:val="center"/>
              <w:rPr>
                <w:color w:val="000000"/>
                <w:sz w:val="18"/>
                <w:szCs w:val="18"/>
                <w:lang w:eastAsia="ru-RU"/>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Персональный.</w:t>
            </w:r>
          </w:p>
          <w:p w:rsidR="00783521" w:rsidRPr="00E009B0" w:rsidRDefault="00783521" w:rsidP="00783521">
            <w:pPr>
              <w:jc w:val="center"/>
              <w:rPr>
                <w:color w:val="000000"/>
                <w:sz w:val="18"/>
                <w:szCs w:val="18"/>
                <w:lang w:eastAsia="ru-RU"/>
              </w:rPr>
            </w:pPr>
            <w:r w:rsidRPr="00E009B0">
              <w:rPr>
                <w:color w:val="000000"/>
                <w:sz w:val="18"/>
                <w:szCs w:val="18"/>
                <w:lang w:eastAsia="ru-RU"/>
              </w:rPr>
              <w:t>Эффективность</w:t>
            </w:r>
          </w:p>
          <w:p w:rsidR="00783521" w:rsidRPr="00E009B0" w:rsidRDefault="00783521" w:rsidP="00783521">
            <w:pPr>
              <w:jc w:val="center"/>
              <w:rPr>
                <w:color w:val="000000"/>
                <w:sz w:val="18"/>
                <w:szCs w:val="18"/>
                <w:lang w:eastAsia="ru-RU"/>
              </w:rPr>
            </w:pPr>
            <w:r w:rsidRPr="00E009B0">
              <w:rPr>
                <w:color w:val="000000"/>
                <w:sz w:val="18"/>
                <w:szCs w:val="18"/>
                <w:lang w:eastAsia="ru-RU"/>
              </w:rPr>
              <w:t>методов и форм</w:t>
            </w:r>
          </w:p>
          <w:p w:rsidR="00783521" w:rsidRPr="00E009B0" w:rsidRDefault="00783521" w:rsidP="00783521">
            <w:pPr>
              <w:jc w:val="center"/>
              <w:rPr>
                <w:color w:val="000000"/>
                <w:sz w:val="18"/>
                <w:szCs w:val="18"/>
                <w:lang w:eastAsia="ru-RU"/>
              </w:rPr>
            </w:pPr>
            <w:r w:rsidRPr="00E009B0">
              <w:rPr>
                <w:color w:val="000000"/>
                <w:sz w:val="18"/>
                <w:szCs w:val="18"/>
                <w:lang w:eastAsia="ru-RU"/>
              </w:rPr>
              <w:t>работы.</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В течение месяца</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Анализ классных часов и мероприятий</w:t>
            </w:r>
          </w:p>
        </w:tc>
      </w:tr>
      <w:tr w:rsidR="00783521" w:rsidRPr="00E009B0" w:rsidTr="00783521">
        <w:trPr>
          <w:trHeight w:val="785"/>
        </w:trPr>
        <w:tc>
          <w:tcPr>
            <w:tcW w:w="340"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lastRenderedPageBreak/>
              <w:t>3</w:t>
            </w:r>
          </w:p>
        </w:tc>
        <w:tc>
          <w:tcPr>
            <w:tcW w:w="1940"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Адаптация обучающихся 1, 5 и 10 классов. Изучение микроклимата коллектива классов.</w:t>
            </w:r>
          </w:p>
        </w:tc>
        <w:tc>
          <w:tcPr>
            <w:tcW w:w="1877"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Диагностическое исследование классных коллективов</w:t>
            </w:r>
          </w:p>
        </w:tc>
        <w:tc>
          <w:tcPr>
            <w:tcW w:w="1126"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rsidR="00783521" w:rsidRDefault="00783521" w:rsidP="00783521">
            <w:pPr>
              <w:spacing w:after="130"/>
              <w:jc w:val="center"/>
              <w:rPr>
                <w:color w:val="000000"/>
                <w:sz w:val="18"/>
                <w:szCs w:val="18"/>
                <w:lang w:eastAsia="ru-RU"/>
              </w:rPr>
            </w:pPr>
            <w:r w:rsidRPr="00E009B0">
              <w:rPr>
                <w:color w:val="000000"/>
                <w:sz w:val="18"/>
                <w:szCs w:val="18"/>
                <w:lang w:eastAsia="ru-RU"/>
              </w:rPr>
              <w:t>Тематический.</w:t>
            </w:r>
          </w:p>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Анкетирование Наблюдение,</w:t>
            </w:r>
            <w:r>
              <w:rPr>
                <w:color w:val="000000"/>
                <w:sz w:val="18"/>
                <w:szCs w:val="18"/>
                <w:lang w:eastAsia="ru-RU"/>
              </w:rPr>
              <w:t xml:space="preserve"> </w:t>
            </w:r>
            <w:r w:rsidRPr="00E009B0">
              <w:rPr>
                <w:color w:val="000000"/>
                <w:sz w:val="18"/>
                <w:szCs w:val="18"/>
                <w:lang w:eastAsia="ru-RU"/>
              </w:rPr>
              <w:t>беседы.</w:t>
            </w:r>
          </w:p>
        </w:tc>
        <w:tc>
          <w:tcPr>
            <w:tcW w:w="1126"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1 неделя</w:t>
            </w:r>
          </w:p>
        </w:tc>
        <w:tc>
          <w:tcPr>
            <w:tcW w:w="1126"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Заместитель директора по ВР</w:t>
            </w:r>
          </w:p>
          <w:p w:rsidR="00783521" w:rsidRPr="00E009B0" w:rsidRDefault="00783521" w:rsidP="00783521">
            <w:pPr>
              <w:spacing w:after="130"/>
              <w:jc w:val="center"/>
              <w:rPr>
                <w:color w:val="000000"/>
                <w:sz w:val="18"/>
                <w:szCs w:val="18"/>
                <w:lang w:eastAsia="ru-RU"/>
              </w:rPr>
            </w:pPr>
          </w:p>
        </w:tc>
        <w:tc>
          <w:tcPr>
            <w:tcW w:w="1126" w:type="dxa"/>
            <w:tcBorders>
              <w:top w:val="single" w:sz="4" w:space="0" w:color="000001"/>
              <w:left w:val="single" w:sz="4" w:space="0" w:color="000001"/>
              <w:bottom w:val="single" w:sz="4" w:space="0" w:color="auto"/>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Классные руководители 1,5,10 классов</w:t>
            </w:r>
          </w:p>
        </w:tc>
        <w:tc>
          <w:tcPr>
            <w:tcW w:w="1031" w:type="dxa"/>
            <w:tcBorders>
              <w:top w:val="single" w:sz="4" w:space="0" w:color="000001"/>
              <w:left w:val="single" w:sz="4" w:space="0" w:color="000001"/>
              <w:bottom w:val="single" w:sz="4" w:space="0" w:color="auto"/>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4</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Работа дополнительного образования</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Системность,</w:t>
            </w:r>
            <w:r w:rsidRPr="00E009B0">
              <w:rPr>
                <w:color w:val="000000"/>
                <w:sz w:val="18"/>
                <w:szCs w:val="18"/>
                <w:lang w:eastAsia="ru-RU"/>
              </w:rPr>
              <w:br/>
              <w:t>эффективность</w:t>
            </w:r>
            <w:r w:rsidRPr="00E009B0">
              <w:rPr>
                <w:color w:val="000000"/>
                <w:sz w:val="18"/>
                <w:szCs w:val="18"/>
                <w:lang w:eastAsia="ru-RU"/>
              </w:rPr>
              <w:br/>
              <w:t>и качество проводимых занятий. Посещаемость</w:t>
            </w:r>
            <w:r w:rsidRPr="00E009B0">
              <w:rPr>
                <w:color w:val="000000"/>
                <w:sz w:val="18"/>
                <w:szCs w:val="18"/>
                <w:lang w:eastAsia="ru-RU"/>
              </w:rPr>
              <w:br/>
              <w:t>занятий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Тематический.</w:t>
            </w:r>
          </w:p>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Наблюдение.</w:t>
            </w:r>
          </w:p>
          <w:p w:rsidR="00783521" w:rsidRPr="00E009B0" w:rsidRDefault="00783521" w:rsidP="00783521">
            <w:pPr>
              <w:jc w:val="center"/>
              <w:rPr>
                <w:color w:val="000000"/>
                <w:sz w:val="18"/>
                <w:szCs w:val="18"/>
                <w:lang w:eastAsia="ru-RU"/>
              </w:rPr>
            </w:pPr>
            <w:r w:rsidRPr="00E009B0">
              <w:rPr>
                <w:color w:val="000000"/>
                <w:sz w:val="18"/>
                <w:szCs w:val="18"/>
                <w:lang w:eastAsia="ru-RU"/>
              </w:rPr>
              <w:t>Собеседование.</w:t>
            </w:r>
            <w:r w:rsidRPr="00E009B0">
              <w:rPr>
                <w:color w:val="000000"/>
                <w:sz w:val="18"/>
                <w:szCs w:val="18"/>
                <w:lang w:eastAsia="ru-RU"/>
              </w:rPr>
              <w:br/>
              <w:t>Просмотр</w:t>
            </w:r>
            <w:r w:rsidRPr="00E009B0">
              <w:rPr>
                <w:color w:val="000000"/>
                <w:sz w:val="18"/>
                <w:szCs w:val="18"/>
                <w:lang w:eastAsia="ru-RU"/>
              </w:rPr>
              <w:br/>
              <w:t>журналов</w:t>
            </w:r>
            <w:r w:rsidRPr="00E009B0">
              <w:rPr>
                <w:color w:val="000000"/>
                <w:sz w:val="18"/>
                <w:szCs w:val="18"/>
                <w:lang w:eastAsia="ru-RU"/>
              </w:rPr>
              <w:br/>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3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Педагоги дополнительного образования</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НОЯБРЬ</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0E2A32" w:rsidRDefault="00783521" w:rsidP="00783521">
            <w:pPr>
              <w:spacing w:line="0" w:lineRule="atLeast"/>
              <w:rPr>
                <w:rFonts w:cs="Arial"/>
                <w:sz w:val="18"/>
                <w:szCs w:val="18"/>
              </w:rPr>
            </w:pPr>
            <w:r w:rsidRPr="000E2A32">
              <w:rPr>
                <w:rFonts w:cs="Arial"/>
                <w:sz w:val="18"/>
                <w:szCs w:val="18"/>
              </w:rPr>
              <w:t>Горячее питание учащихся 1-4 классов</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0E2A32" w:rsidRDefault="00783521" w:rsidP="00783521">
            <w:pPr>
              <w:spacing w:line="0" w:lineRule="atLeast"/>
              <w:rPr>
                <w:rFonts w:cs="Arial"/>
                <w:sz w:val="18"/>
                <w:szCs w:val="18"/>
              </w:rPr>
            </w:pPr>
            <w:r w:rsidRPr="000E2A32">
              <w:rPr>
                <w:rFonts w:cs="Arial"/>
                <w:sz w:val="18"/>
                <w:szCs w:val="18"/>
              </w:rPr>
              <w:t>Обеспечение бесплатным питанием всех обучающихся нач. школы. Оценка меню, качества приготовления блюд, организация горячего питания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0E2A32" w:rsidRDefault="00783521" w:rsidP="00783521">
            <w:pPr>
              <w:spacing w:line="0" w:lineRule="atLeast"/>
              <w:rPr>
                <w:rFonts w:cs="Arial"/>
                <w:sz w:val="18"/>
                <w:szCs w:val="18"/>
              </w:rPr>
            </w:pPr>
            <w:r w:rsidRPr="000E2A32">
              <w:rPr>
                <w:rFonts w:cs="Arial"/>
                <w:sz w:val="18"/>
                <w:szCs w:val="18"/>
              </w:rPr>
              <w:t>тематический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0E2A32" w:rsidRDefault="00783521" w:rsidP="00783521">
            <w:pPr>
              <w:spacing w:line="0" w:lineRule="atLeast"/>
              <w:rPr>
                <w:rFonts w:cs="Arial"/>
                <w:sz w:val="18"/>
                <w:szCs w:val="18"/>
              </w:rPr>
            </w:pPr>
            <w:r w:rsidRPr="000E2A32">
              <w:rPr>
                <w:rFonts w:cs="Arial"/>
                <w:sz w:val="18"/>
                <w:szCs w:val="18"/>
              </w:rPr>
              <w:t xml:space="preserve">1 неделя </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0E2A32" w:rsidRDefault="00783521" w:rsidP="00783521">
            <w:pPr>
              <w:spacing w:line="0" w:lineRule="atLeast"/>
              <w:rPr>
                <w:rFonts w:cs="Arial"/>
                <w:sz w:val="18"/>
                <w:szCs w:val="18"/>
              </w:rPr>
            </w:pPr>
            <w:r w:rsidRPr="000E2A32">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0E2A32" w:rsidRDefault="00783521" w:rsidP="00783521">
            <w:pPr>
              <w:spacing w:line="0" w:lineRule="atLeast"/>
              <w:rPr>
                <w:rFonts w:cs="Arial"/>
                <w:sz w:val="18"/>
                <w:szCs w:val="18"/>
              </w:rPr>
            </w:pPr>
            <w:r w:rsidRPr="000E2A32">
              <w:rPr>
                <w:rFonts w:cs="Arial"/>
                <w:sz w:val="18"/>
                <w:szCs w:val="18"/>
              </w:rPr>
              <w:t xml:space="preserve">Работники столовой </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0E2A32">
              <w:rPr>
                <w:color w:val="000000"/>
                <w:sz w:val="18"/>
                <w:szCs w:val="18"/>
                <w:lang w:eastAsia="ru-RU"/>
              </w:rPr>
              <w:t>Справка</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87393F" w:rsidRDefault="00783521" w:rsidP="00783521">
            <w:pPr>
              <w:contextualSpacing/>
              <w:rPr>
                <w:rFonts w:eastAsia="Calibri"/>
                <w:sz w:val="18"/>
                <w:szCs w:val="18"/>
              </w:rPr>
            </w:pPr>
            <w:r w:rsidRPr="0087393F">
              <w:rPr>
                <w:rFonts w:eastAsia="Calibri"/>
                <w:sz w:val="18"/>
                <w:szCs w:val="18"/>
              </w:rPr>
              <w:t xml:space="preserve">Состояние работы классных руководителей по профилактике ДДТТ в нач. школе </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031992" w:rsidRDefault="00783521" w:rsidP="00783521">
            <w:pPr>
              <w:rPr>
                <w:rFonts w:eastAsia="Calibri"/>
                <w:sz w:val="20"/>
                <w:szCs w:val="20"/>
              </w:rPr>
            </w:pPr>
            <w:r w:rsidRPr="00031992">
              <w:rPr>
                <w:rFonts w:eastAsia="Calibri"/>
                <w:sz w:val="20"/>
                <w:szCs w:val="20"/>
              </w:rPr>
              <w:t>Формирование навыков безопасного поведения на улицах и дорогах</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031992" w:rsidRDefault="00783521" w:rsidP="00783521">
            <w:pPr>
              <w:rPr>
                <w:rFonts w:eastAsia="Calibri"/>
                <w:sz w:val="20"/>
                <w:szCs w:val="20"/>
              </w:rPr>
            </w:pPr>
            <w:r w:rsidRPr="00031992">
              <w:rPr>
                <w:rFonts w:eastAsia="Calibri"/>
                <w:sz w:val="20"/>
                <w:szCs w:val="20"/>
              </w:rPr>
              <w:t>тематический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031992" w:rsidRDefault="00783521" w:rsidP="00783521">
            <w:pPr>
              <w:rPr>
                <w:rFonts w:eastAsia="Calibri"/>
                <w:sz w:val="20"/>
                <w:szCs w:val="20"/>
              </w:rPr>
            </w:pPr>
            <w:r>
              <w:rPr>
                <w:rFonts w:eastAsia="Calibri"/>
                <w:sz w:val="20"/>
                <w:szCs w:val="20"/>
              </w:rPr>
              <w:t xml:space="preserve">2 неделя </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0E2A32" w:rsidRDefault="00783521" w:rsidP="00783521">
            <w:pPr>
              <w:spacing w:line="0" w:lineRule="atLeast"/>
              <w:rPr>
                <w:rFonts w:cs="Arial"/>
                <w:sz w:val="18"/>
                <w:szCs w:val="18"/>
              </w:rPr>
            </w:pPr>
            <w:r w:rsidRPr="000E2A32">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0E2A32" w:rsidRDefault="00783521" w:rsidP="00783521">
            <w:pPr>
              <w:spacing w:line="0" w:lineRule="atLeast"/>
              <w:rPr>
                <w:rFonts w:cs="Arial"/>
                <w:sz w:val="18"/>
                <w:szCs w:val="18"/>
              </w:rPr>
            </w:pPr>
            <w:r>
              <w:rPr>
                <w:rFonts w:cs="Arial"/>
                <w:sz w:val="18"/>
                <w:szCs w:val="18"/>
              </w:rPr>
              <w:t xml:space="preserve">Классные руководители 1-4 кл. </w:t>
            </w:r>
            <w:r w:rsidRPr="000E2A32">
              <w:rPr>
                <w:rFonts w:cs="Arial"/>
                <w:sz w:val="18"/>
                <w:szCs w:val="18"/>
              </w:rPr>
              <w:t xml:space="preserve"> </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0E2A32">
              <w:rPr>
                <w:color w:val="000000"/>
                <w:sz w:val="18"/>
                <w:szCs w:val="18"/>
                <w:lang w:eastAsia="ru-RU"/>
              </w:rPr>
              <w:t>Справка</w:t>
            </w:r>
          </w:p>
        </w:tc>
      </w:tr>
      <w:tr w:rsidR="00783521" w:rsidRPr="00E009B0" w:rsidTr="0078352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ДЕКАБРЬ</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Проверка журналов внеурочной деятельности и дополнительного образования</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Оформление</w:t>
            </w:r>
          </w:p>
          <w:p w:rsidR="00783521" w:rsidRPr="00E009B0" w:rsidRDefault="00783521" w:rsidP="00783521">
            <w:pPr>
              <w:jc w:val="center"/>
              <w:rPr>
                <w:color w:val="000000"/>
                <w:sz w:val="18"/>
                <w:szCs w:val="18"/>
                <w:lang w:eastAsia="ru-RU"/>
              </w:rPr>
            </w:pPr>
            <w:r w:rsidRPr="00E009B0">
              <w:rPr>
                <w:color w:val="000000"/>
                <w:sz w:val="18"/>
                <w:szCs w:val="18"/>
                <w:lang w:eastAsia="ru-RU"/>
              </w:rPr>
              <w:t>документации.</w:t>
            </w:r>
          </w:p>
          <w:p w:rsidR="00783521" w:rsidRPr="00E009B0" w:rsidRDefault="00783521" w:rsidP="00783521">
            <w:pPr>
              <w:jc w:val="center"/>
              <w:rPr>
                <w:color w:val="000000"/>
                <w:sz w:val="18"/>
                <w:szCs w:val="18"/>
                <w:lang w:eastAsia="ru-RU"/>
              </w:rPr>
            </w:pPr>
            <w:r w:rsidRPr="00E009B0">
              <w:rPr>
                <w:color w:val="000000"/>
                <w:sz w:val="18"/>
                <w:szCs w:val="18"/>
                <w:lang w:eastAsia="ru-RU"/>
              </w:rPr>
              <w:t>Наполняемость кружка.</w:t>
            </w:r>
          </w:p>
          <w:p w:rsidR="00783521" w:rsidRPr="00E009B0" w:rsidRDefault="00783521" w:rsidP="00783521">
            <w:pPr>
              <w:jc w:val="center"/>
              <w:rPr>
                <w:color w:val="000000"/>
                <w:sz w:val="18"/>
                <w:szCs w:val="18"/>
                <w:lang w:eastAsia="ru-RU"/>
              </w:rPr>
            </w:pPr>
            <w:r w:rsidRPr="00E009B0">
              <w:rPr>
                <w:color w:val="000000"/>
                <w:sz w:val="18"/>
                <w:szCs w:val="18"/>
                <w:lang w:eastAsia="ru-RU"/>
              </w:rPr>
              <w:t>Соответствие темы</w:t>
            </w:r>
          </w:p>
          <w:p w:rsidR="00783521" w:rsidRPr="00E009B0" w:rsidRDefault="00783521" w:rsidP="00783521">
            <w:pPr>
              <w:jc w:val="center"/>
              <w:rPr>
                <w:color w:val="000000"/>
                <w:sz w:val="18"/>
                <w:szCs w:val="18"/>
                <w:lang w:eastAsia="ru-RU"/>
              </w:rPr>
            </w:pPr>
            <w:r w:rsidRPr="00E009B0">
              <w:rPr>
                <w:color w:val="000000"/>
                <w:sz w:val="18"/>
                <w:szCs w:val="18"/>
                <w:lang w:eastAsia="ru-RU"/>
              </w:rPr>
              <w:t>занятия программе.</w:t>
            </w:r>
          </w:p>
          <w:p w:rsidR="00783521" w:rsidRPr="00E009B0" w:rsidRDefault="00783521" w:rsidP="00783521">
            <w:pPr>
              <w:jc w:val="center"/>
              <w:rPr>
                <w:color w:val="000000"/>
                <w:sz w:val="18"/>
                <w:szCs w:val="18"/>
                <w:lang w:eastAsia="ru-RU"/>
              </w:rPr>
            </w:pPr>
            <w:r w:rsidRPr="00E009B0">
              <w:rPr>
                <w:color w:val="000000"/>
                <w:sz w:val="18"/>
                <w:szCs w:val="18"/>
                <w:lang w:eastAsia="ru-RU"/>
              </w:rPr>
              <w:t>Соответствие расписанию.</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Собеседование с</w:t>
            </w:r>
          </w:p>
          <w:p w:rsidR="00783521" w:rsidRPr="00E009B0" w:rsidRDefault="00783521" w:rsidP="00783521">
            <w:pPr>
              <w:jc w:val="center"/>
              <w:rPr>
                <w:color w:val="000000"/>
                <w:sz w:val="18"/>
                <w:szCs w:val="18"/>
                <w:lang w:eastAsia="ru-RU"/>
              </w:rPr>
            </w:pPr>
            <w:r w:rsidRPr="00E009B0">
              <w:rPr>
                <w:color w:val="000000"/>
                <w:sz w:val="18"/>
                <w:szCs w:val="18"/>
                <w:lang w:eastAsia="ru-RU"/>
              </w:rPr>
              <w:t>педагогами и</w:t>
            </w:r>
          </w:p>
          <w:p w:rsidR="00783521" w:rsidRPr="00E009B0" w:rsidRDefault="00783521" w:rsidP="00783521">
            <w:pPr>
              <w:jc w:val="center"/>
              <w:rPr>
                <w:color w:val="000000"/>
                <w:sz w:val="18"/>
                <w:szCs w:val="18"/>
                <w:lang w:eastAsia="ru-RU"/>
              </w:rPr>
            </w:pPr>
            <w:r w:rsidRPr="00E009B0">
              <w:rPr>
                <w:color w:val="000000"/>
                <w:sz w:val="18"/>
                <w:szCs w:val="18"/>
                <w:lang w:eastAsia="ru-RU"/>
              </w:rPr>
              <w:t>учащимися.</w:t>
            </w:r>
          </w:p>
          <w:p w:rsidR="00783521" w:rsidRPr="00E009B0" w:rsidRDefault="00783521" w:rsidP="00783521">
            <w:pPr>
              <w:jc w:val="center"/>
              <w:rPr>
                <w:color w:val="000000"/>
                <w:sz w:val="18"/>
                <w:szCs w:val="18"/>
                <w:lang w:eastAsia="ru-RU"/>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2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Итоги работы органов школьного ученического самоуправления за 1 полугодие 2020-2021 учебного года</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Оформление</w:t>
            </w:r>
          </w:p>
          <w:p w:rsidR="00783521" w:rsidRPr="00E009B0" w:rsidRDefault="00783521" w:rsidP="00783521">
            <w:pPr>
              <w:jc w:val="center"/>
              <w:rPr>
                <w:color w:val="000000"/>
                <w:sz w:val="18"/>
                <w:szCs w:val="18"/>
                <w:lang w:eastAsia="ru-RU"/>
              </w:rPr>
            </w:pPr>
            <w:r w:rsidRPr="00E009B0">
              <w:rPr>
                <w:color w:val="000000"/>
                <w:sz w:val="18"/>
                <w:szCs w:val="18"/>
                <w:lang w:eastAsia="ru-RU"/>
              </w:rPr>
              <w:t>документации.</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Тематический. Наблюдение.</w:t>
            </w:r>
          </w:p>
          <w:p w:rsidR="00783521" w:rsidRPr="00E009B0" w:rsidRDefault="00783521" w:rsidP="00783521">
            <w:pPr>
              <w:jc w:val="center"/>
              <w:rPr>
                <w:color w:val="000000"/>
                <w:sz w:val="18"/>
                <w:szCs w:val="18"/>
                <w:lang w:eastAsia="ru-RU"/>
              </w:rPr>
            </w:pPr>
            <w:r w:rsidRPr="00E009B0">
              <w:rPr>
                <w:color w:val="000000"/>
                <w:sz w:val="18"/>
                <w:szCs w:val="18"/>
                <w:lang w:eastAsia="ru-RU"/>
              </w:rPr>
              <w:t>Собеседование.</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3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Классные руководители 8-11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ЯНВАРЬ</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Проверка протоколов родительских собраний</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Проверить наличие и качество взаимодействия</w:t>
            </w:r>
          </w:p>
          <w:p w:rsidR="00783521" w:rsidRPr="00E009B0" w:rsidRDefault="00783521" w:rsidP="00783521">
            <w:pPr>
              <w:jc w:val="center"/>
              <w:rPr>
                <w:color w:val="000000"/>
                <w:sz w:val="18"/>
                <w:szCs w:val="18"/>
                <w:lang w:eastAsia="ru-RU"/>
              </w:rPr>
            </w:pPr>
            <w:r w:rsidRPr="00E009B0">
              <w:rPr>
                <w:color w:val="000000"/>
                <w:sz w:val="18"/>
                <w:szCs w:val="18"/>
                <w:lang w:eastAsia="ru-RU"/>
              </w:rPr>
              <w:t>классных руководителей и</w:t>
            </w:r>
          </w:p>
          <w:p w:rsidR="00783521" w:rsidRPr="00E009B0" w:rsidRDefault="00783521" w:rsidP="00783521">
            <w:pPr>
              <w:jc w:val="center"/>
              <w:rPr>
                <w:color w:val="000000"/>
                <w:sz w:val="18"/>
                <w:szCs w:val="18"/>
                <w:lang w:eastAsia="ru-RU"/>
              </w:rPr>
            </w:pPr>
            <w:r w:rsidRPr="00E009B0">
              <w:rPr>
                <w:color w:val="000000"/>
                <w:sz w:val="18"/>
                <w:szCs w:val="18"/>
                <w:lang w:eastAsia="ru-RU"/>
              </w:rPr>
              <w:t>родителей учащихся.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Тематический. Проверка протоколов</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2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 xml:space="preserve">Мониторинг проведения новогодних мероприятий в </w:t>
            </w:r>
            <w:r w:rsidRPr="00E009B0">
              <w:rPr>
                <w:color w:val="000000"/>
                <w:sz w:val="18"/>
                <w:szCs w:val="18"/>
                <w:lang w:eastAsia="ru-RU"/>
              </w:rPr>
              <w:lastRenderedPageBreak/>
              <w:t>школе</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lastRenderedPageBreak/>
              <w:t>Оформление</w:t>
            </w:r>
          </w:p>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документации.</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Заполнение мониторинга</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Pr>
                <w:color w:val="000000"/>
                <w:sz w:val="18"/>
                <w:szCs w:val="18"/>
                <w:lang w:eastAsia="ru-RU"/>
              </w:rPr>
              <w:t>2</w:t>
            </w:r>
            <w:r w:rsidRPr="00E009B0">
              <w:rPr>
                <w:color w:val="000000"/>
                <w:sz w:val="18"/>
                <w:szCs w:val="18"/>
                <w:lang w:eastAsia="ru-RU"/>
              </w:rPr>
              <w:t xml:space="preserve">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Сводный мониторинг проведения нового года</w:t>
            </w:r>
          </w:p>
        </w:tc>
      </w:tr>
      <w:tr w:rsidR="00783521" w:rsidRPr="00E009B0" w:rsidTr="0078352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lastRenderedPageBreak/>
              <w:t>ФЕВРАЛЬ</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Организация внеурочной</w:t>
            </w:r>
          </w:p>
          <w:p w:rsidR="00783521" w:rsidRPr="00E009B0" w:rsidRDefault="00783521" w:rsidP="00783521">
            <w:pPr>
              <w:jc w:val="center"/>
              <w:rPr>
                <w:color w:val="000000"/>
                <w:sz w:val="18"/>
                <w:szCs w:val="18"/>
                <w:lang w:eastAsia="ru-RU"/>
              </w:rPr>
            </w:pPr>
            <w:r w:rsidRPr="00E009B0">
              <w:rPr>
                <w:color w:val="000000"/>
                <w:sz w:val="18"/>
                <w:szCs w:val="18"/>
                <w:lang w:eastAsia="ru-RU"/>
              </w:rPr>
              <w:t>деятельность учащихся, состоящих на всех видах учета</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Посещение объединений детьми, состоящими на всех видах учёта.</w:t>
            </w:r>
          </w:p>
          <w:p w:rsidR="00783521" w:rsidRPr="00E009B0" w:rsidRDefault="00783521" w:rsidP="00783521">
            <w:pPr>
              <w:jc w:val="center"/>
              <w:rPr>
                <w:color w:val="000000"/>
                <w:sz w:val="18"/>
                <w:szCs w:val="18"/>
                <w:lang w:eastAsia="ru-RU"/>
              </w:rPr>
            </w:pPr>
            <w:r w:rsidRPr="00E009B0">
              <w:rPr>
                <w:color w:val="000000"/>
                <w:sz w:val="18"/>
                <w:szCs w:val="18"/>
                <w:lang w:eastAsia="ru-RU"/>
              </w:rPr>
              <w:t>Регулярность посещения</w:t>
            </w:r>
          </w:p>
          <w:p w:rsidR="00783521" w:rsidRPr="00E009B0" w:rsidRDefault="00783521" w:rsidP="00783521">
            <w:pPr>
              <w:jc w:val="center"/>
              <w:rPr>
                <w:color w:val="000000"/>
                <w:sz w:val="18"/>
                <w:szCs w:val="18"/>
                <w:lang w:eastAsia="ru-RU"/>
              </w:rPr>
            </w:pPr>
            <w:r w:rsidRPr="00E009B0">
              <w:rPr>
                <w:color w:val="000000"/>
                <w:sz w:val="18"/>
                <w:szCs w:val="18"/>
                <w:lang w:eastAsia="ru-RU"/>
              </w:rPr>
              <w:t>занятий этими учащимися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Собеседование с</w:t>
            </w:r>
          </w:p>
          <w:p w:rsidR="00783521" w:rsidRPr="00E009B0" w:rsidRDefault="00783521" w:rsidP="00783521">
            <w:pPr>
              <w:jc w:val="center"/>
              <w:rPr>
                <w:color w:val="000000"/>
                <w:sz w:val="18"/>
                <w:szCs w:val="18"/>
                <w:lang w:eastAsia="ru-RU"/>
              </w:rPr>
            </w:pPr>
            <w:r w:rsidRPr="00E009B0">
              <w:rPr>
                <w:color w:val="000000"/>
                <w:sz w:val="18"/>
                <w:szCs w:val="18"/>
                <w:lang w:eastAsia="ru-RU"/>
              </w:rPr>
              <w:t>педагогами и</w:t>
            </w:r>
          </w:p>
          <w:p w:rsidR="00783521" w:rsidRPr="00E009B0" w:rsidRDefault="00783521" w:rsidP="00783521">
            <w:pPr>
              <w:jc w:val="center"/>
              <w:rPr>
                <w:color w:val="000000"/>
                <w:sz w:val="18"/>
                <w:szCs w:val="18"/>
                <w:lang w:eastAsia="ru-RU"/>
              </w:rPr>
            </w:pPr>
            <w:r w:rsidRPr="00E009B0">
              <w:rPr>
                <w:color w:val="000000"/>
                <w:sz w:val="18"/>
                <w:szCs w:val="18"/>
                <w:lang w:eastAsia="ru-RU"/>
              </w:rPr>
              <w:t>учащимися.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1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Работа классных руководителей 1–2 классов</w:t>
            </w:r>
            <w:r w:rsidRPr="00E009B0">
              <w:rPr>
                <w:color w:val="000000"/>
                <w:sz w:val="18"/>
                <w:szCs w:val="18"/>
                <w:lang w:eastAsia="ru-RU"/>
              </w:rPr>
              <w:br/>
              <w:t>по патриотическому и гражданскому</w:t>
            </w:r>
            <w:r w:rsidRPr="00E009B0">
              <w:rPr>
                <w:color w:val="000000"/>
                <w:sz w:val="18"/>
                <w:szCs w:val="18"/>
                <w:lang w:eastAsia="ru-RU"/>
              </w:rPr>
              <w:br/>
              <w:t>воспитанию</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Оценить эффективность работы классного руководителя по патриотическому и гражданскому воспитанию</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Тематический. Посещение единых классных</w:t>
            </w:r>
            <w:r w:rsidRPr="00E009B0">
              <w:rPr>
                <w:color w:val="000000"/>
                <w:sz w:val="18"/>
                <w:szCs w:val="18"/>
                <w:lang w:eastAsia="ru-RU"/>
              </w:rPr>
              <w:br/>
              <w:t>часов, внеклассных мероприятий. Наблюдение</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2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Классные руководители 1-2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3</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Посещение</w:t>
            </w:r>
          </w:p>
          <w:p w:rsidR="00783521" w:rsidRPr="00E009B0" w:rsidRDefault="00783521" w:rsidP="00783521">
            <w:pPr>
              <w:jc w:val="center"/>
              <w:rPr>
                <w:color w:val="000000"/>
                <w:sz w:val="18"/>
                <w:szCs w:val="18"/>
                <w:lang w:eastAsia="ru-RU"/>
              </w:rPr>
            </w:pPr>
            <w:r w:rsidRPr="00E009B0">
              <w:rPr>
                <w:color w:val="000000"/>
                <w:sz w:val="18"/>
                <w:szCs w:val="18"/>
                <w:lang w:eastAsia="ru-RU"/>
              </w:rPr>
              <w:t>классных часов и мероприятий</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Соблюдение расписания</w:t>
            </w:r>
          </w:p>
          <w:p w:rsidR="00783521" w:rsidRPr="00E009B0" w:rsidRDefault="00783521" w:rsidP="00783521">
            <w:pPr>
              <w:jc w:val="center"/>
              <w:rPr>
                <w:color w:val="000000"/>
                <w:sz w:val="18"/>
                <w:szCs w:val="18"/>
                <w:lang w:eastAsia="ru-RU"/>
              </w:rPr>
            </w:pPr>
            <w:r w:rsidRPr="00E009B0">
              <w:rPr>
                <w:color w:val="000000"/>
                <w:sz w:val="18"/>
                <w:szCs w:val="18"/>
                <w:lang w:eastAsia="ru-RU"/>
              </w:rPr>
              <w:t>классных часов.</w:t>
            </w:r>
          </w:p>
          <w:p w:rsidR="00783521" w:rsidRPr="00E009B0" w:rsidRDefault="00783521" w:rsidP="00783521">
            <w:pPr>
              <w:jc w:val="center"/>
              <w:rPr>
                <w:color w:val="000000"/>
                <w:sz w:val="18"/>
                <w:szCs w:val="18"/>
                <w:lang w:eastAsia="ru-RU"/>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Персональный.</w:t>
            </w:r>
          </w:p>
          <w:p w:rsidR="00783521" w:rsidRPr="00E009B0" w:rsidRDefault="00783521" w:rsidP="00783521">
            <w:pPr>
              <w:jc w:val="center"/>
              <w:rPr>
                <w:color w:val="000000"/>
                <w:sz w:val="18"/>
                <w:szCs w:val="18"/>
                <w:lang w:eastAsia="ru-RU"/>
              </w:rPr>
            </w:pPr>
            <w:r w:rsidRPr="00E009B0">
              <w:rPr>
                <w:color w:val="000000"/>
                <w:sz w:val="18"/>
                <w:szCs w:val="18"/>
                <w:lang w:eastAsia="ru-RU"/>
              </w:rPr>
              <w:t>Эффективность</w:t>
            </w:r>
          </w:p>
          <w:p w:rsidR="00783521" w:rsidRPr="00E009B0" w:rsidRDefault="00783521" w:rsidP="00783521">
            <w:pPr>
              <w:jc w:val="center"/>
              <w:rPr>
                <w:color w:val="000000"/>
                <w:sz w:val="18"/>
                <w:szCs w:val="18"/>
                <w:lang w:eastAsia="ru-RU"/>
              </w:rPr>
            </w:pPr>
            <w:r w:rsidRPr="00E009B0">
              <w:rPr>
                <w:color w:val="000000"/>
                <w:sz w:val="18"/>
                <w:szCs w:val="18"/>
                <w:lang w:eastAsia="ru-RU"/>
              </w:rPr>
              <w:t>методов и форм</w:t>
            </w:r>
          </w:p>
          <w:p w:rsidR="00783521" w:rsidRPr="00E009B0" w:rsidRDefault="00783521" w:rsidP="00783521">
            <w:pPr>
              <w:jc w:val="center"/>
              <w:rPr>
                <w:color w:val="000000"/>
                <w:sz w:val="18"/>
                <w:szCs w:val="18"/>
                <w:lang w:eastAsia="ru-RU"/>
              </w:rPr>
            </w:pPr>
            <w:r w:rsidRPr="00E009B0">
              <w:rPr>
                <w:color w:val="000000"/>
                <w:sz w:val="18"/>
                <w:szCs w:val="18"/>
                <w:lang w:eastAsia="ru-RU"/>
              </w:rPr>
              <w:t>работы.</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В течение месяца</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Анализ классных часов и мероприятий</w:t>
            </w:r>
          </w:p>
        </w:tc>
      </w:tr>
      <w:tr w:rsidR="00783521" w:rsidRPr="00E009B0" w:rsidTr="0078352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МАРТ</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Проверка журналов инструктажа 1–11 классов по ТБ во внеурочное время</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Соответствие требованиям оформления и ведения журналов по ОТ</w:t>
            </w:r>
            <w:r w:rsidRPr="00E009B0">
              <w:rPr>
                <w:color w:val="000000"/>
                <w:sz w:val="18"/>
                <w:szCs w:val="18"/>
                <w:lang w:eastAsia="ru-RU"/>
              </w:rPr>
              <w:br/>
              <w:t>и ТБ с обучающимися во внеурочное время.</w:t>
            </w:r>
          </w:p>
          <w:p w:rsidR="00783521" w:rsidRPr="00E009B0" w:rsidRDefault="00783521" w:rsidP="00783521">
            <w:pPr>
              <w:jc w:val="center"/>
              <w:rPr>
                <w:color w:val="000000"/>
                <w:sz w:val="18"/>
                <w:szCs w:val="18"/>
                <w:lang w:eastAsia="ru-RU"/>
              </w:rPr>
            </w:pPr>
            <w:r w:rsidRPr="00E009B0">
              <w:rPr>
                <w:color w:val="000000"/>
                <w:sz w:val="18"/>
                <w:szCs w:val="18"/>
                <w:lang w:eastAsia="ru-RU"/>
              </w:rPr>
              <w:t>Контроль за своевременным проведением вводного инструктажа,</w:t>
            </w:r>
            <w:r w:rsidRPr="00E009B0">
              <w:rPr>
                <w:color w:val="000000"/>
                <w:sz w:val="18"/>
                <w:szCs w:val="18"/>
                <w:lang w:eastAsia="ru-RU"/>
              </w:rPr>
              <w:br/>
              <w:t>первичных</w:t>
            </w:r>
            <w:r w:rsidRPr="00E009B0">
              <w:rPr>
                <w:color w:val="000000"/>
                <w:sz w:val="18"/>
                <w:szCs w:val="18"/>
                <w:lang w:eastAsia="ru-RU"/>
              </w:rPr>
              <w:br/>
              <w:t>инструктажей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Тематический.</w:t>
            </w:r>
          </w:p>
          <w:p w:rsidR="00783521" w:rsidRPr="00E009B0" w:rsidRDefault="00783521" w:rsidP="00783521">
            <w:pPr>
              <w:jc w:val="center"/>
              <w:rPr>
                <w:color w:val="000000"/>
                <w:sz w:val="18"/>
                <w:szCs w:val="18"/>
                <w:lang w:eastAsia="ru-RU"/>
              </w:rPr>
            </w:pPr>
            <w:r w:rsidRPr="00E009B0">
              <w:rPr>
                <w:color w:val="000000"/>
                <w:sz w:val="18"/>
                <w:szCs w:val="18"/>
                <w:lang w:eastAsia="ru-RU"/>
              </w:rPr>
              <w:t>Персональный. Просмотр</w:t>
            </w:r>
            <w:r w:rsidRPr="00E009B0">
              <w:rPr>
                <w:color w:val="000000"/>
                <w:sz w:val="18"/>
                <w:szCs w:val="18"/>
                <w:lang w:eastAsia="ru-RU"/>
              </w:rPr>
              <w:br/>
              <w:t>журналов</w:t>
            </w:r>
            <w:r w:rsidRPr="00E009B0">
              <w:rPr>
                <w:color w:val="000000"/>
                <w:sz w:val="18"/>
                <w:szCs w:val="18"/>
                <w:lang w:eastAsia="ru-RU"/>
              </w:rPr>
              <w:br/>
              <w:t>по ОТ и ТБ во внеурочное время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1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2815C1" w:rsidRDefault="00783521" w:rsidP="00783521">
            <w:pPr>
              <w:rPr>
                <w:rFonts w:eastAsia="Calibri"/>
                <w:sz w:val="18"/>
                <w:szCs w:val="18"/>
              </w:rPr>
            </w:pPr>
            <w:r w:rsidRPr="002815C1">
              <w:rPr>
                <w:rFonts w:eastAsia="Calibri"/>
                <w:sz w:val="18"/>
                <w:szCs w:val="18"/>
              </w:rPr>
              <w:t xml:space="preserve">Организация мероприятий, направленных на профилактику гриппа и ОРВИ, </w:t>
            </w:r>
            <w:r w:rsidRPr="002815C1">
              <w:rPr>
                <w:rFonts w:eastAsia="Calibri"/>
                <w:sz w:val="18"/>
                <w:szCs w:val="18"/>
                <w:lang w:val="en-US"/>
              </w:rPr>
              <w:t>COVID</w:t>
            </w:r>
            <w:r w:rsidRPr="002815C1">
              <w:rPr>
                <w:rFonts w:eastAsia="Calibri"/>
                <w:sz w:val="18"/>
                <w:szCs w:val="18"/>
              </w:rPr>
              <w:t>-19</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2815C1" w:rsidRDefault="00783521" w:rsidP="00783521">
            <w:pPr>
              <w:rPr>
                <w:rFonts w:eastAsia="Calibri"/>
                <w:sz w:val="18"/>
                <w:szCs w:val="18"/>
              </w:rPr>
            </w:pPr>
            <w:r w:rsidRPr="002815C1">
              <w:rPr>
                <w:rFonts w:eastAsia="Calibri"/>
                <w:sz w:val="18"/>
                <w:szCs w:val="18"/>
              </w:rPr>
              <w:t>Сохранение здоровья учащихся. Создание комфортной образовательной среды.</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2815C1" w:rsidRDefault="00783521" w:rsidP="00783521">
            <w:pPr>
              <w:rPr>
                <w:rFonts w:eastAsia="Calibri"/>
                <w:sz w:val="18"/>
                <w:szCs w:val="18"/>
              </w:rPr>
            </w:pPr>
            <w:r w:rsidRPr="002815C1">
              <w:rPr>
                <w:rFonts w:eastAsia="Calibri"/>
                <w:sz w:val="18"/>
                <w:szCs w:val="18"/>
              </w:rPr>
              <w:t>Обзорный.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2815C1" w:rsidRDefault="00783521" w:rsidP="00783521">
            <w:pPr>
              <w:rPr>
                <w:rFonts w:eastAsia="Calibri"/>
                <w:sz w:val="18"/>
                <w:szCs w:val="18"/>
              </w:rPr>
            </w:pPr>
            <w:r w:rsidRPr="002815C1">
              <w:rPr>
                <w:rFonts w:eastAsia="Calibri"/>
                <w:sz w:val="18"/>
                <w:szCs w:val="18"/>
              </w:rPr>
              <w:t>2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АПРЕЛЬ</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Мониторинг внеурочной деятельности 5-11 класс</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Оформление</w:t>
            </w:r>
          </w:p>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документации.</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Заполнение мониторинга</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1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Классные руководители 1-10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Сводный бланк мониторинга</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Мониторинг эффективности программы воспитания и социализации школы</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Эффективность и результативность реализации программы воспитания и социализации в школе</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Тематический. Заполнение мониторинга</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1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Классные руководители</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t>3</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 xml:space="preserve">Изучение уровня удовлетворенности </w:t>
            </w:r>
            <w:r w:rsidRPr="00E009B0">
              <w:rPr>
                <w:color w:val="000000"/>
                <w:sz w:val="18"/>
                <w:szCs w:val="18"/>
                <w:lang w:eastAsia="ru-RU"/>
              </w:rPr>
              <w:lastRenderedPageBreak/>
              <w:t>организацией воспитательной работы школы родительской общественностью</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lastRenderedPageBreak/>
              <w:t xml:space="preserve">Мониторинг качества </w:t>
            </w:r>
            <w:r w:rsidRPr="00E009B0">
              <w:rPr>
                <w:color w:val="000000"/>
                <w:sz w:val="18"/>
                <w:szCs w:val="18"/>
                <w:lang w:eastAsia="ru-RU"/>
              </w:rPr>
              <w:lastRenderedPageBreak/>
              <w:t>воспитательной работы</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lastRenderedPageBreak/>
              <w:t xml:space="preserve">Обзорный. Анкетирование, </w:t>
            </w:r>
            <w:r w:rsidRPr="00E009B0">
              <w:rPr>
                <w:color w:val="000000"/>
                <w:sz w:val="18"/>
                <w:szCs w:val="18"/>
                <w:lang w:eastAsia="ru-RU"/>
              </w:rPr>
              <w:lastRenderedPageBreak/>
              <w:t>анализ.</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lastRenderedPageBreak/>
              <w:t>3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Родители 1- 11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9692" w:type="dxa"/>
            <w:gridSpan w:val="8"/>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58"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lastRenderedPageBreak/>
              <w:t>МАЙ</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t>1</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Проверка журналов внеурочной деятельности и дополнительного образования</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Оформление</w:t>
            </w:r>
          </w:p>
          <w:p w:rsidR="00783521" w:rsidRPr="00E009B0" w:rsidRDefault="00783521" w:rsidP="00783521">
            <w:pPr>
              <w:jc w:val="center"/>
              <w:rPr>
                <w:color w:val="000000"/>
                <w:sz w:val="18"/>
                <w:szCs w:val="18"/>
                <w:lang w:eastAsia="ru-RU"/>
              </w:rPr>
            </w:pPr>
            <w:r w:rsidRPr="00E009B0">
              <w:rPr>
                <w:color w:val="000000"/>
                <w:sz w:val="18"/>
                <w:szCs w:val="18"/>
                <w:lang w:eastAsia="ru-RU"/>
              </w:rPr>
              <w:t>документации.</w:t>
            </w:r>
          </w:p>
          <w:p w:rsidR="00783521" w:rsidRPr="00E009B0" w:rsidRDefault="00783521" w:rsidP="00783521">
            <w:pPr>
              <w:jc w:val="center"/>
              <w:rPr>
                <w:color w:val="000000"/>
                <w:sz w:val="18"/>
                <w:szCs w:val="18"/>
                <w:lang w:eastAsia="ru-RU"/>
              </w:rPr>
            </w:pPr>
            <w:r w:rsidRPr="00E009B0">
              <w:rPr>
                <w:color w:val="000000"/>
                <w:sz w:val="18"/>
                <w:szCs w:val="18"/>
                <w:lang w:eastAsia="ru-RU"/>
              </w:rPr>
              <w:t>Наполняемость кружка.</w:t>
            </w:r>
          </w:p>
          <w:p w:rsidR="00783521" w:rsidRPr="00E009B0" w:rsidRDefault="00783521" w:rsidP="00783521">
            <w:pPr>
              <w:jc w:val="center"/>
              <w:rPr>
                <w:color w:val="000000"/>
                <w:sz w:val="18"/>
                <w:szCs w:val="18"/>
                <w:lang w:eastAsia="ru-RU"/>
              </w:rPr>
            </w:pPr>
            <w:r w:rsidRPr="00E009B0">
              <w:rPr>
                <w:color w:val="000000"/>
                <w:sz w:val="18"/>
                <w:szCs w:val="18"/>
                <w:lang w:eastAsia="ru-RU"/>
              </w:rPr>
              <w:t>Соответствие темы</w:t>
            </w:r>
          </w:p>
          <w:p w:rsidR="00783521" w:rsidRPr="00E009B0" w:rsidRDefault="00783521" w:rsidP="00783521">
            <w:pPr>
              <w:jc w:val="center"/>
              <w:rPr>
                <w:color w:val="000000"/>
                <w:sz w:val="18"/>
                <w:szCs w:val="18"/>
                <w:lang w:eastAsia="ru-RU"/>
              </w:rPr>
            </w:pPr>
            <w:r w:rsidRPr="00E009B0">
              <w:rPr>
                <w:color w:val="000000"/>
                <w:sz w:val="18"/>
                <w:szCs w:val="18"/>
                <w:lang w:eastAsia="ru-RU"/>
              </w:rPr>
              <w:t>занятия программе.</w:t>
            </w:r>
          </w:p>
          <w:p w:rsidR="00783521" w:rsidRPr="00E009B0" w:rsidRDefault="00783521" w:rsidP="00783521">
            <w:pPr>
              <w:jc w:val="center"/>
              <w:rPr>
                <w:color w:val="000000"/>
                <w:sz w:val="18"/>
                <w:szCs w:val="18"/>
                <w:lang w:eastAsia="ru-RU"/>
              </w:rPr>
            </w:pPr>
            <w:r w:rsidRPr="00E009B0">
              <w:rPr>
                <w:color w:val="000000"/>
                <w:sz w:val="18"/>
                <w:szCs w:val="18"/>
                <w:lang w:eastAsia="ru-RU"/>
              </w:rPr>
              <w:t>Соответствие расписанию.</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Собеседование с</w:t>
            </w:r>
          </w:p>
          <w:p w:rsidR="00783521" w:rsidRPr="00E009B0" w:rsidRDefault="00783521" w:rsidP="00783521">
            <w:pPr>
              <w:jc w:val="center"/>
              <w:rPr>
                <w:color w:val="000000"/>
                <w:sz w:val="18"/>
                <w:szCs w:val="18"/>
                <w:lang w:eastAsia="ru-RU"/>
              </w:rPr>
            </w:pPr>
            <w:r w:rsidRPr="00E009B0">
              <w:rPr>
                <w:color w:val="000000"/>
                <w:sz w:val="18"/>
                <w:szCs w:val="18"/>
                <w:lang w:eastAsia="ru-RU"/>
              </w:rPr>
              <w:t>педагогами и</w:t>
            </w:r>
          </w:p>
          <w:p w:rsidR="00783521" w:rsidRPr="00E009B0" w:rsidRDefault="00783521" w:rsidP="00783521">
            <w:pPr>
              <w:jc w:val="center"/>
              <w:rPr>
                <w:color w:val="000000"/>
                <w:sz w:val="18"/>
                <w:szCs w:val="18"/>
                <w:lang w:eastAsia="ru-RU"/>
              </w:rPr>
            </w:pPr>
            <w:r w:rsidRPr="00E009B0">
              <w:rPr>
                <w:color w:val="000000"/>
                <w:sz w:val="18"/>
                <w:szCs w:val="18"/>
                <w:lang w:eastAsia="ru-RU"/>
              </w:rPr>
              <w:t>учащимися.</w:t>
            </w:r>
          </w:p>
          <w:p w:rsidR="00783521" w:rsidRPr="00E009B0" w:rsidRDefault="00783521" w:rsidP="00783521">
            <w:pPr>
              <w:jc w:val="center"/>
              <w:rPr>
                <w:color w:val="000000"/>
                <w:sz w:val="18"/>
                <w:szCs w:val="18"/>
                <w:lang w:eastAsia="ru-RU"/>
              </w:rPr>
            </w:pP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1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Педагоги, ведущие внеурочную деятельность и дополнительное образование</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Справка</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t>2</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Анал</w:t>
            </w:r>
            <w:r>
              <w:rPr>
                <w:color w:val="000000"/>
                <w:sz w:val="18"/>
                <w:szCs w:val="18"/>
                <w:lang w:eastAsia="ru-RU"/>
              </w:rPr>
              <w:t>из воспитательной работы за 2024</w:t>
            </w:r>
            <w:r w:rsidRPr="00E009B0">
              <w:rPr>
                <w:color w:val="000000"/>
                <w:sz w:val="18"/>
                <w:szCs w:val="18"/>
                <w:lang w:eastAsia="ru-RU"/>
              </w:rPr>
              <w:t>-20</w:t>
            </w:r>
            <w:r>
              <w:rPr>
                <w:color w:val="000000"/>
                <w:sz w:val="18"/>
                <w:szCs w:val="18"/>
                <w:lang w:eastAsia="ru-RU"/>
              </w:rPr>
              <w:t>25</w:t>
            </w:r>
            <w:r w:rsidRPr="00E009B0">
              <w:rPr>
                <w:color w:val="000000"/>
                <w:sz w:val="18"/>
                <w:szCs w:val="18"/>
                <w:lang w:eastAsia="ru-RU"/>
              </w:rPr>
              <w:t xml:space="preserve"> учебный год</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Эффективность</w:t>
            </w:r>
            <w:r w:rsidRPr="00E009B0">
              <w:rPr>
                <w:color w:val="000000"/>
                <w:sz w:val="18"/>
                <w:szCs w:val="18"/>
                <w:lang w:eastAsia="ru-RU"/>
              </w:rPr>
              <w:br/>
              <w:t>и качество проводимой воспитательной работы. Выполнение целей и задач.</w:t>
            </w:r>
          </w:p>
          <w:p w:rsidR="00783521" w:rsidRPr="00E009B0" w:rsidRDefault="00783521" w:rsidP="00783521">
            <w:pPr>
              <w:jc w:val="center"/>
              <w:rPr>
                <w:color w:val="000000"/>
                <w:sz w:val="18"/>
                <w:szCs w:val="18"/>
                <w:lang w:eastAsia="ru-RU"/>
              </w:rPr>
            </w:pPr>
            <w:r w:rsidRPr="00E009B0">
              <w:rPr>
                <w:color w:val="000000"/>
                <w:sz w:val="18"/>
                <w:szCs w:val="18"/>
                <w:lang w:eastAsia="ru-RU"/>
              </w:rPr>
              <w:t>Постановка целей и задач</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Обобщающий</w:t>
            </w:r>
            <w:r w:rsidRPr="00E009B0">
              <w:rPr>
                <w:color w:val="000000"/>
                <w:sz w:val="18"/>
                <w:szCs w:val="18"/>
                <w:lang w:eastAsia="ru-RU"/>
              </w:rPr>
              <w:br/>
              <w:t>Анализ</w:t>
            </w:r>
            <w:r w:rsidRPr="00E009B0">
              <w:rPr>
                <w:color w:val="000000"/>
                <w:sz w:val="18"/>
                <w:szCs w:val="18"/>
                <w:lang w:eastAsia="ru-RU"/>
              </w:rPr>
              <w:br/>
              <w:t>воспитательной</w:t>
            </w:r>
            <w:r w:rsidRPr="00E009B0">
              <w:rPr>
                <w:color w:val="000000"/>
                <w:sz w:val="18"/>
                <w:szCs w:val="18"/>
                <w:lang w:eastAsia="ru-RU"/>
              </w:rPr>
              <w:br/>
              <w:t>работы</w:t>
            </w:r>
            <w:r w:rsidRPr="00E009B0">
              <w:rPr>
                <w:color w:val="000000"/>
                <w:sz w:val="18"/>
                <w:szCs w:val="18"/>
                <w:lang w:eastAsia="ru-RU"/>
              </w:rPr>
              <w:br/>
              <w:t>школы</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4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Анализ воспитательной работы за год</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b/>
                <w:bCs/>
                <w:color w:val="000000"/>
                <w:sz w:val="18"/>
                <w:szCs w:val="18"/>
                <w:lang w:eastAsia="ru-RU"/>
              </w:rPr>
              <w:t>3</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Планирован</w:t>
            </w:r>
            <w:r>
              <w:rPr>
                <w:color w:val="000000"/>
                <w:sz w:val="18"/>
                <w:szCs w:val="18"/>
                <w:lang w:eastAsia="ru-RU"/>
              </w:rPr>
              <w:t>ие воспитательной работы на 2025-2026</w:t>
            </w:r>
            <w:r w:rsidRPr="00E009B0">
              <w:rPr>
                <w:color w:val="000000"/>
                <w:sz w:val="18"/>
                <w:szCs w:val="18"/>
                <w:lang w:eastAsia="ru-RU"/>
              </w:rPr>
              <w:t xml:space="preserve"> учебный год</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Содержание плана,</w:t>
            </w:r>
          </w:p>
          <w:p w:rsidR="00783521" w:rsidRPr="00E009B0" w:rsidRDefault="00783521" w:rsidP="00783521">
            <w:pPr>
              <w:jc w:val="center"/>
              <w:rPr>
                <w:color w:val="000000"/>
                <w:sz w:val="18"/>
                <w:szCs w:val="18"/>
                <w:lang w:eastAsia="ru-RU"/>
              </w:rPr>
            </w:pPr>
            <w:r w:rsidRPr="00E009B0">
              <w:rPr>
                <w:color w:val="000000"/>
                <w:sz w:val="18"/>
                <w:szCs w:val="18"/>
                <w:lang w:eastAsia="ru-RU"/>
              </w:rPr>
              <w:t>соответствие намеченных</w:t>
            </w:r>
          </w:p>
          <w:p w:rsidR="00783521" w:rsidRPr="00E009B0" w:rsidRDefault="00783521" w:rsidP="00783521">
            <w:pPr>
              <w:jc w:val="center"/>
              <w:rPr>
                <w:color w:val="000000"/>
                <w:sz w:val="18"/>
                <w:szCs w:val="18"/>
                <w:lang w:eastAsia="ru-RU"/>
              </w:rPr>
            </w:pPr>
            <w:r w:rsidRPr="00E009B0">
              <w:rPr>
                <w:color w:val="000000"/>
                <w:sz w:val="18"/>
                <w:szCs w:val="18"/>
                <w:lang w:eastAsia="ru-RU"/>
              </w:rPr>
              <w:t>мероприятий возрастным</w:t>
            </w:r>
          </w:p>
          <w:p w:rsidR="00783521" w:rsidRPr="00E009B0" w:rsidRDefault="00783521" w:rsidP="00783521">
            <w:pPr>
              <w:jc w:val="center"/>
              <w:rPr>
                <w:color w:val="000000"/>
                <w:sz w:val="18"/>
                <w:szCs w:val="18"/>
                <w:lang w:eastAsia="ru-RU"/>
              </w:rPr>
            </w:pPr>
            <w:r w:rsidRPr="00E009B0">
              <w:rPr>
                <w:color w:val="000000"/>
                <w:sz w:val="18"/>
                <w:szCs w:val="18"/>
                <w:lang w:eastAsia="ru-RU"/>
              </w:rPr>
              <w:t>особенностям учащихся,</w:t>
            </w:r>
          </w:p>
          <w:p w:rsidR="00783521" w:rsidRPr="00E009B0" w:rsidRDefault="00783521" w:rsidP="00783521">
            <w:pPr>
              <w:jc w:val="center"/>
              <w:rPr>
                <w:color w:val="000000"/>
                <w:sz w:val="18"/>
                <w:szCs w:val="18"/>
                <w:lang w:eastAsia="ru-RU"/>
              </w:rPr>
            </w:pPr>
            <w:r w:rsidRPr="00E009B0">
              <w:rPr>
                <w:color w:val="000000"/>
                <w:sz w:val="18"/>
                <w:szCs w:val="18"/>
                <w:lang w:eastAsia="ru-RU"/>
              </w:rPr>
              <w:t>актуальность решаемых</w:t>
            </w:r>
          </w:p>
          <w:p w:rsidR="00783521" w:rsidRPr="00E009B0" w:rsidRDefault="00783521" w:rsidP="00783521">
            <w:pPr>
              <w:jc w:val="center"/>
              <w:rPr>
                <w:color w:val="000000"/>
                <w:sz w:val="18"/>
                <w:szCs w:val="18"/>
                <w:lang w:eastAsia="ru-RU"/>
              </w:rPr>
            </w:pPr>
            <w:r w:rsidRPr="00E009B0">
              <w:rPr>
                <w:color w:val="000000"/>
                <w:sz w:val="18"/>
                <w:szCs w:val="18"/>
                <w:lang w:eastAsia="ru-RU"/>
              </w:rPr>
              <w:t>задач.</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Обобщающий Составление плана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4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Классные руководители 1-11 классов</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План воспитательной работы на следующий год</w:t>
            </w:r>
          </w:p>
        </w:tc>
      </w:tr>
      <w:tr w:rsidR="00783521" w:rsidRPr="00E009B0" w:rsidTr="00783521">
        <w:trPr>
          <w:trHeight w:val="143"/>
        </w:trPr>
        <w:tc>
          <w:tcPr>
            <w:tcW w:w="3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b/>
                <w:bCs/>
                <w:color w:val="000000"/>
                <w:sz w:val="18"/>
                <w:szCs w:val="18"/>
                <w:lang w:eastAsia="ru-RU"/>
              </w:rPr>
              <w:t>4</w:t>
            </w:r>
          </w:p>
        </w:tc>
        <w:tc>
          <w:tcPr>
            <w:tcW w:w="1940"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Координация работы МО классных руководителей</w:t>
            </w:r>
          </w:p>
        </w:tc>
        <w:tc>
          <w:tcPr>
            <w:tcW w:w="1877"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Подведение итогов работы МО классных руководителей</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Обобщающий</w:t>
            </w:r>
          </w:p>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Проверка документации</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4 неделя</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Заместитель директора по ВР</w:t>
            </w:r>
          </w:p>
        </w:tc>
        <w:tc>
          <w:tcPr>
            <w:tcW w:w="1126" w:type="dxa"/>
            <w:tcBorders>
              <w:top w:val="single" w:sz="4" w:space="0" w:color="000001"/>
              <w:left w:val="single" w:sz="4" w:space="0" w:color="000001"/>
              <w:bottom w:val="single" w:sz="4" w:space="0" w:color="000001"/>
              <w:right w:val="nil"/>
            </w:tcBorders>
            <w:shd w:val="clear" w:color="auto" w:fill="auto"/>
            <w:tcMar>
              <w:top w:w="58" w:type="dxa"/>
              <w:left w:w="43" w:type="dxa"/>
              <w:bottom w:w="58" w:type="dxa"/>
              <w:right w:w="0" w:type="dxa"/>
            </w:tcMar>
            <w:hideMark/>
          </w:tcPr>
          <w:p w:rsidR="00783521" w:rsidRPr="00E009B0" w:rsidRDefault="00783521" w:rsidP="00783521">
            <w:pPr>
              <w:spacing w:after="130"/>
              <w:jc w:val="center"/>
              <w:rPr>
                <w:color w:val="000000"/>
                <w:sz w:val="18"/>
                <w:szCs w:val="18"/>
                <w:lang w:eastAsia="ru-RU"/>
              </w:rPr>
            </w:pPr>
            <w:r w:rsidRPr="00E009B0">
              <w:rPr>
                <w:color w:val="000000"/>
                <w:sz w:val="18"/>
                <w:szCs w:val="18"/>
                <w:lang w:eastAsia="ru-RU"/>
              </w:rPr>
              <w:t>Воспитательная работа ОУ</w:t>
            </w:r>
          </w:p>
        </w:tc>
        <w:tc>
          <w:tcPr>
            <w:tcW w:w="1031" w:type="dxa"/>
            <w:tcBorders>
              <w:top w:val="single" w:sz="4" w:space="0" w:color="000001"/>
              <w:left w:val="single" w:sz="4" w:space="0" w:color="000001"/>
              <w:bottom w:val="single" w:sz="4" w:space="0" w:color="000001"/>
              <w:right w:val="single" w:sz="4" w:space="0" w:color="000001"/>
            </w:tcBorders>
            <w:shd w:val="clear" w:color="auto" w:fill="auto"/>
            <w:tcMar>
              <w:top w:w="58" w:type="dxa"/>
              <w:left w:w="43" w:type="dxa"/>
              <w:bottom w:w="58" w:type="dxa"/>
              <w:right w:w="0" w:type="dxa"/>
            </w:tcMar>
            <w:hideMark/>
          </w:tcPr>
          <w:p w:rsidR="00783521" w:rsidRPr="00E009B0" w:rsidRDefault="00783521" w:rsidP="00783521">
            <w:pPr>
              <w:jc w:val="center"/>
              <w:rPr>
                <w:color w:val="000000"/>
                <w:sz w:val="18"/>
                <w:szCs w:val="18"/>
                <w:lang w:eastAsia="ru-RU"/>
              </w:rPr>
            </w:pPr>
            <w:r w:rsidRPr="00E009B0">
              <w:rPr>
                <w:color w:val="000000"/>
                <w:sz w:val="18"/>
                <w:szCs w:val="18"/>
                <w:lang w:eastAsia="ru-RU"/>
              </w:rPr>
              <w:t>Анализ работы МО классных руководителей и план работы на следующий год</w:t>
            </w:r>
          </w:p>
        </w:tc>
      </w:tr>
    </w:tbl>
    <w:p w:rsidR="00783521" w:rsidRPr="00E009B0" w:rsidRDefault="00783521" w:rsidP="00783521">
      <w:pPr>
        <w:spacing w:after="130"/>
        <w:jc w:val="center"/>
        <w:rPr>
          <w:color w:val="000000"/>
          <w:sz w:val="18"/>
          <w:szCs w:val="18"/>
          <w:lang w:eastAsia="ru-RU"/>
        </w:rPr>
      </w:pPr>
    </w:p>
    <w:p w:rsidR="00AC2BF3" w:rsidRDefault="00AC2BF3" w:rsidP="00783521">
      <w:pPr>
        <w:pStyle w:val="a3"/>
        <w:ind w:left="1276"/>
        <w:jc w:val="left"/>
        <w:rPr>
          <w:sz w:val="26"/>
        </w:rPr>
      </w:pPr>
    </w:p>
    <w:p w:rsidR="00AC2BF3" w:rsidRDefault="00AC2BF3">
      <w:pPr>
        <w:pStyle w:val="a3"/>
        <w:spacing w:before="10"/>
        <w:ind w:left="0"/>
        <w:jc w:val="left"/>
        <w:rPr>
          <w:sz w:val="29"/>
        </w:rPr>
      </w:pPr>
    </w:p>
    <w:p w:rsidR="00AC2BF3" w:rsidRDefault="0057672D">
      <w:pPr>
        <w:pStyle w:val="3"/>
        <w:numPr>
          <w:ilvl w:val="0"/>
          <w:numId w:val="28"/>
        </w:numPr>
        <w:tabs>
          <w:tab w:val="left" w:pos="4676"/>
        </w:tabs>
        <w:spacing w:before="1"/>
        <w:ind w:left="4675" w:hanging="246"/>
        <w:jc w:val="left"/>
      </w:pPr>
      <w:r>
        <w:t>ОРГАНИЗАЦИОННЫЙ</w:t>
      </w:r>
      <w:r>
        <w:rPr>
          <w:spacing w:val="-11"/>
        </w:rPr>
        <w:t xml:space="preserve"> </w:t>
      </w:r>
      <w:r>
        <w:t>РАЗДЕЛ</w:t>
      </w:r>
    </w:p>
    <w:p w:rsidR="00AC2BF3" w:rsidRDefault="00AC2BF3">
      <w:pPr>
        <w:pStyle w:val="a3"/>
        <w:spacing w:before="6"/>
        <w:ind w:left="0"/>
        <w:jc w:val="left"/>
        <w:rPr>
          <w:b/>
          <w:sz w:val="31"/>
        </w:rPr>
      </w:pPr>
    </w:p>
    <w:p w:rsidR="00AC2BF3" w:rsidRDefault="0057672D">
      <w:pPr>
        <w:pStyle w:val="a4"/>
        <w:numPr>
          <w:ilvl w:val="2"/>
          <w:numId w:val="23"/>
        </w:numPr>
        <w:tabs>
          <w:tab w:val="left" w:pos="5651"/>
        </w:tabs>
        <w:jc w:val="left"/>
        <w:rPr>
          <w:b/>
          <w:sz w:val="24"/>
        </w:rPr>
      </w:pPr>
      <w:r>
        <w:rPr>
          <w:b/>
          <w:sz w:val="24"/>
        </w:rPr>
        <w:t>УЧЕБНЫЙ</w:t>
      </w:r>
      <w:r>
        <w:rPr>
          <w:b/>
          <w:spacing w:val="52"/>
          <w:sz w:val="24"/>
        </w:rPr>
        <w:t xml:space="preserve"> </w:t>
      </w:r>
      <w:r>
        <w:rPr>
          <w:b/>
          <w:sz w:val="24"/>
        </w:rPr>
        <w:t>ПЛАН</w:t>
      </w:r>
    </w:p>
    <w:p w:rsidR="00AC2BF3" w:rsidRDefault="00AC2BF3">
      <w:pPr>
        <w:pStyle w:val="a3"/>
        <w:spacing w:before="4"/>
        <w:ind w:left="0"/>
        <w:jc w:val="left"/>
        <w:rPr>
          <w:b/>
          <w:sz w:val="17"/>
        </w:rPr>
      </w:pPr>
    </w:p>
    <w:p w:rsidR="00AA37AB" w:rsidRPr="00B7686A" w:rsidRDefault="00AA37AB" w:rsidP="00AA37AB">
      <w:pPr>
        <w:spacing w:before="30" w:after="30"/>
        <w:jc w:val="center"/>
        <w:rPr>
          <w:color w:val="000000"/>
          <w:sz w:val="20"/>
          <w:szCs w:val="20"/>
        </w:rPr>
      </w:pPr>
      <w:r w:rsidRPr="00B7686A">
        <w:rPr>
          <w:color w:val="000000"/>
          <w:sz w:val="28"/>
          <w:szCs w:val="28"/>
        </w:rPr>
        <w:t>ПОЯСНИТЕЛЬНАЯЗАПИСКА</w:t>
      </w:r>
    </w:p>
    <w:p w:rsidR="00AA37AB" w:rsidRDefault="00AA37AB" w:rsidP="00AA37AB">
      <w:pPr>
        <w:spacing w:before="30" w:after="30"/>
        <w:ind w:hanging="360"/>
        <w:jc w:val="both"/>
        <w:rPr>
          <w:sz w:val="24"/>
          <w:szCs w:val="24"/>
        </w:rPr>
      </w:pPr>
      <w:r w:rsidRPr="00B7686A">
        <w:rPr>
          <w:color w:val="000000"/>
          <w:sz w:val="24"/>
          <w:szCs w:val="24"/>
        </w:rPr>
        <w:t>1</w:t>
      </w:r>
      <w:r w:rsidRPr="00D50695">
        <w:rPr>
          <w:color w:val="000000"/>
          <w:sz w:val="24"/>
          <w:szCs w:val="24"/>
        </w:rPr>
        <w:t xml:space="preserve"> </w:t>
      </w:r>
      <w:r w:rsidRPr="00D858F5">
        <w:rPr>
          <w:sz w:val="24"/>
          <w:szCs w:val="24"/>
        </w:rPr>
        <w:t xml:space="preserve">Учебный план составлен на основе: </w:t>
      </w:r>
    </w:p>
    <w:p w:rsidR="00AA37AB" w:rsidRPr="00DE1A56" w:rsidRDefault="00AA37AB" w:rsidP="00AA37AB">
      <w:pPr>
        <w:widowControl/>
        <w:numPr>
          <w:ilvl w:val="0"/>
          <w:numId w:val="250"/>
        </w:numPr>
        <w:autoSpaceDE/>
        <w:autoSpaceDN/>
        <w:spacing w:before="30" w:after="30" w:line="276" w:lineRule="auto"/>
        <w:jc w:val="both"/>
        <w:rPr>
          <w:sz w:val="24"/>
          <w:szCs w:val="24"/>
        </w:rPr>
      </w:pPr>
      <w:r>
        <w:t>Федеральный Закон</w:t>
      </w:r>
      <w:r w:rsidRPr="00305702">
        <w:t xml:space="preserve"> «Об образовании в Российской Федерации» №273-ФЗ от 29.12.2012 г. (п.10 ч.3 ст.28) с изменениями от 8 декабря</w:t>
      </w:r>
      <w:r w:rsidRPr="00305702">
        <w:rPr>
          <w:color w:val="000000"/>
        </w:rPr>
        <w:t xml:space="preserve"> 2020 года</w:t>
      </w:r>
      <w:r>
        <w:t xml:space="preserve"> ( с изменениями и дополнениями);</w:t>
      </w:r>
    </w:p>
    <w:p w:rsidR="00AA37AB" w:rsidRPr="00DE1A56" w:rsidRDefault="00AA37AB" w:rsidP="00AA37AB">
      <w:pPr>
        <w:widowControl/>
        <w:numPr>
          <w:ilvl w:val="0"/>
          <w:numId w:val="250"/>
        </w:numPr>
        <w:autoSpaceDE/>
        <w:autoSpaceDN/>
        <w:spacing w:before="30" w:after="30" w:line="276" w:lineRule="auto"/>
        <w:jc w:val="both"/>
        <w:rPr>
          <w:sz w:val="24"/>
          <w:szCs w:val="24"/>
        </w:rPr>
      </w:pPr>
      <w:r w:rsidRPr="00DE1A56">
        <w:rPr>
          <w:sz w:val="24"/>
          <w:szCs w:val="24"/>
        </w:rPr>
        <w:t xml:space="preserve">приказа Министерства просвещения  РФ от 31 мая 2021 г. N 287"Об утверждении и введении в действие федерального государственного образовательного стандарта основного общего образования" и  приказа Министерства просвещения  РФ от 18 июля 2022 г. N 568 " О внесении изменений в федеральный государственный образовательный стандарт основного общего образования"; </w:t>
      </w:r>
    </w:p>
    <w:p w:rsidR="00AA37AB" w:rsidRDefault="00AA37AB" w:rsidP="00AA37AB">
      <w:pPr>
        <w:widowControl/>
        <w:numPr>
          <w:ilvl w:val="0"/>
          <w:numId w:val="250"/>
        </w:numPr>
        <w:autoSpaceDE/>
        <w:autoSpaceDN/>
        <w:jc w:val="both"/>
        <w:rPr>
          <w:sz w:val="24"/>
          <w:szCs w:val="24"/>
        </w:rPr>
      </w:pPr>
      <w:r>
        <w:rPr>
          <w:bCs/>
          <w:sz w:val="24"/>
          <w:szCs w:val="24"/>
        </w:rPr>
        <w:lastRenderedPageBreak/>
        <w:t>приказа</w:t>
      </w:r>
      <w:r w:rsidRPr="00305702">
        <w:rPr>
          <w:bCs/>
          <w:sz w:val="24"/>
          <w:szCs w:val="24"/>
        </w:rPr>
        <w:t xml:space="preserve"> М</w:t>
      </w:r>
      <w:r>
        <w:rPr>
          <w:bCs/>
          <w:sz w:val="24"/>
          <w:szCs w:val="24"/>
        </w:rPr>
        <w:t>инистерства просвещения РФ от 22 марта 2021 г. № 115</w:t>
      </w:r>
      <w:r w:rsidRPr="00305702">
        <w:rPr>
          <w:bCs/>
          <w:sz w:val="24"/>
          <w:szCs w:val="24"/>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305702">
        <w:rPr>
          <w:sz w:val="24"/>
          <w:szCs w:val="24"/>
        </w:rPr>
        <w:t>;</w:t>
      </w:r>
    </w:p>
    <w:p w:rsidR="00AA37AB" w:rsidRDefault="00AA37AB" w:rsidP="00AA37AB">
      <w:pPr>
        <w:widowControl/>
        <w:numPr>
          <w:ilvl w:val="0"/>
          <w:numId w:val="250"/>
        </w:numPr>
        <w:autoSpaceDE/>
        <w:autoSpaceDN/>
        <w:spacing w:after="200" w:line="276" w:lineRule="auto"/>
        <w:rPr>
          <w:sz w:val="24"/>
          <w:szCs w:val="24"/>
        </w:rPr>
      </w:pPr>
      <w:r w:rsidRPr="009F7C26">
        <w:rPr>
          <w:sz w:val="24"/>
          <w:szCs w:val="24"/>
        </w:rPr>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AA37AB" w:rsidRPr="00F36FE5" w:rsidRDefault="00AA37AB" w:rsidP="00AA37AB">
      <w:pPr>
        <w:widowControl/>
        <w:numPr>
          <w:ilvl w:val="0"/>
          <w:numId w:val="250"/>
        </w:numPr>
        <w:autoSpaceDE/>
        <w:autoSpaceDN/>
        <w:spacing w:after="200" w:line="276" w:lineRule="auto"/>
        <w:rPr>
          <w:sz w:val="24"/>
          <w:szCs w:val="24"/>
        </w:rPr>
      </w:pPr>
      <w:r w:rsidRPr="00F36FE5">
        <w:t xml:space="preserve"> </w:t>
      </w:r>
      <w:r w:rsidRPr="00F36FE5">
        <w:rPr>
          <w:sz w:val="24"/>
          <w:szCs w:val="24"/>
        </w:rPr>
        <w:t>Приказ Министерства просвещения Российской Федерации № 110 от 19.02.2024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(Зарегистрирован 22.02.2024 № 77331)</w:t>
      </w:r>
    </w:p>
    <w:p w:rsidR="00AA37AB" w:rsidRDefault="00AA37AB" w:rsidP="00AA37AB">
      <w:pPr>
        <w:widowControl/>
        <w:numPr>
          <w:ilvl w:val="0"/>
          <w:numId w:val="250"/>
        </w:numPr>
        <w:autoSpaceDE/>
        <w:autoSpaceDN/>
        <w:spacing w:before="30" w:after="30" w:line="276" w:lineRule="auto"/>
        <w:jc w:val="both"/>
        <w:rPr>
          <w:color w:val="000000"/>
          <w:sz w:val="24"/>
          <w:szCs w:val="24"/>
        </w:rPr>
      </w:pPr>
      <w:r w:rsidRPr="00EC048F">
        <w:rPr>
          <w:color w:val="000000"/>
          <w:sz w:val="24"/>
          <w:szCs w:val="24"/>
        </w:rPr>
        <w:t>письма Министерства образования и науки Российской Федерации от 01.09.2016 № 08-1803 «О реализации пр</w:t>
      </w:r>
      <w:r>
        <w:rPr>
          <w:color w:val="000000"/>
          <w:sz w:val="24"/>
          <w:szCs w:val="24"/>
        </w:rPr>
        <w:t>едметной области «Основы духов</w:t>
      </w:r>
      <w:r w:rsidRPr="00EC048F">
        <w:rPr>
          <w:color w:val="000000"/>
          <w:sz w:val="24"/>
          <w:szCs w:val="24"/>
        </w:rPr>
        <w:t>но-нравственной культуры народов России»;</w:t>
      </w:r>
      <w:r>
        <w:rPr>
          <w:color w:val="000000"/>
          <w:sz w:val="24"/>
          <w:szCs w:val="24"/>
        </w:rPr>
        <w:t xml:space="preserve"> </w:t>
      </w:r>
    </w:p>
    <w:p w:rsidR="00AA37AB" w:rsidRDefault="00AA37AB" w:rsidP="00AA37AB">
      <w:pPr>
        <w:widowControl/>
        <w:numPr>
          <w:ilvl w:val="0"/>
          <w:numId w:val="250"/>
        </w:numPr>
        <w:autoSpaceDE/>
        <w:autoSpaceDN/>
        <w:spacing w:before="30" w:after="30" w:line="276" w:lineRule="auto"/>
        <w:jc w:val="both"/>
        <w:rPr>
          <w:color w:val="000000"/>
          <w:sz w:val="24"/>
          <w:szCs w:val="24"/>
        </w:rPr>
      </w:pPr>
      <w:r w:rsidRPr="005517B0">
        <w:rPr>
          <w:color w:val="000000"/>
          <w:sz w:val="24"/>
          <w:szCs w:val="24"/>
        </w:rPr>
        <w:t>приказ</w:t>
      </w:r>
      <w:r>
        <w:rPr>
          <w:color w:val="000000"/>
          <w:sz w:val="24"/>
          <w:szCs w:val="24"/>
        </w:rPr>
        <w:t>а</w:t>
      </w:r>
      <w:r w:rsidRPr="005517B0">
        <w:rPr>
          <w:color w:val="000000"/>
          <w:sz w:val="24"/>
          <w:szCs w:val="24"/>
        </w:rPr>
        <w:t xml:space="preserve">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исполнения исключенных учебников»;</w:t>
      </w:r>
      <w:r w:rsidRPr="00F36FE5">
        <w:t xml:space="preserve"> </w:t>
      </w:r>
      <w:r w:rsidRPr="00F36FE5">
        <w:rPr>
          <w:color w:val="000000"/>
          <w:sz w:val="24"/>
          <w:szCs w:val="24"/>
        </w:rPr>
        <w:t>•</w:t>
      </w:r>
      <w:r w:rsidRPr="00F36FE5">
        <w:rPr>
          <w:color w:val="000000"/>
          <w:sz w:val="24"/>
          <w:szCs w:val="24"/>
        </w:rPr>
        <w:tab/>
      </w:r>
    </w:p>
    <w:p w:rsidR="00AA37AB" w:rsidRPr="005517B0" w:rsidRDefault="00AA37AB" w:rsidP="00AA37AB">
      <w:pPr>
        <w:widowControl/>
        <w:numPr>
          <w:ilvl w:val="0"/>
          <w:numId w:val="250"/>
        </w:numPr>
        <w:autoSpaceDE/>
        <w:autoSpaceDN/>
        <w:spacing w:before="30" w:after="30" w:line="276" w:lineRule="auto"/>
        <w:jc w:val="both"/>
        <w:rPr>
          <w:color w:val="000000"/>
          <w:sz w:val="24"/>
          <w:szCs w:val="24"/>
        </w:rPr>
      </w:pPr>
      <w:r w:rsidRPr="00F36FE5">
        <w:rPr>
          <w:color w:val="000000"/>
          <w:sz w:val="24"/>
          <w:szCs w:val="24"/>
        </w:rPr>
        <w:t>Приказ Министерства просвещения Российской Федерации № 119 от 21.02.2024 «О внесении изменений в приложения № 1 и № 2 к приказу Министерства просвещения Российской Федерации от 21 сентября 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22.03.2024 № 77603)</w:t>
      </w:r>
    </w:p>
    <w:p w:rsidR="00AA37AB" w:rsidRPr="005517B0" w:rsidRDefault="00AA37AB" w:rsidP="00AA37AB">
      <w:pPr>
        <w:widowControl/>
        <w:numPr>
          <w:ilvl w:val="0"/>
          <w:numId w:val="250"/>
        </w:numPr>
        <w:autoSpaceDE/>
        <w:autoSpaceDN/>
        <w:spacing w:before="30" w:after="30" w:line="276" w:lineRule="auto"/>
        <w:jc w:val="both"/>
        <w:rPr>
          <w:color w:val="000000"/>
          <w:sz w:val="24"/>
          <w:szCs w:val="24"/>
        </w:rPr>
      </w:pPr>
      <w:r w:rsidRPr="005517B0">
        <w:rPr>
          <w:color w:val="000000"/>
          <w:sz w:val="24"/>
          <w:szCs w:val="24"/>
        </w:rPr>
        <w:t>приказ</w:t>
      </w:r>
      <w:r>
        <w:rPr>
          <w:color w:val="000000"/>
          <w:sz w:val="24"/>
          <w:szCs w:val="24"/>
        </w:rPr>
        <w:t>а</w:t>
      </w:r>
      <w:r w:rsidRPr="005517B0">
        <w:rPr>
          <w:color w:val="000000"/>
          <w:sz w:val="24"/>
          <w:szCs w:val="24"/>
        </w:rPr>
        <w:t xml:space="preserve"> Минобрнауки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A37AB" w:rsidRPr="00B7409D" w:rsidRDefault="00AA37AB" w:rsidP="00AA37AB">
      <w:pPr>
        <w:pStyle w:val="a4"/>
        <w:widowControl/>
        <w:numPr>
          <w:ilvl w:val="0"/>
          <w:numId w:val="250"/>
        </w:numPr>
        <w:autoSpaceDE/>
        <w:autoSpaceDN/>
        <w:spacing w:before="48"/>
        <w:rPr>
          <w:sz w:val="24"/>
          <w:szCs w:val="24"/>
        </w:rPr>
      </w:pPr>
      <w:r w:rsidRPr="00B7409D">
        <w:rPr>
          <w:bCs/>
          <w:spacing w:val="2"/>
          <w:kern w:val="36"/>
          <w:sz w:val="24"/>
          <w:szCs w:val="24"/>
        </w:rPr>
        <w:t>Постановлением главного государственного санитарного врача РФ о</w:t>
      </w:r>
      <w:r w:rsidRPr="00B7409D">
        <w:rPr>
          <w:spacing w:val="2"/>
          <w:sz w:val="24"/>
          <w:szCs w:val="24"/>
        </w:rPr>
        <w:t>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sz w:val="24"/>
          <w:szCs w:val="24"/>
        </w:rPr>
        <w:t xml:space="preserve"> и  от 28 января 2021г №2 СанПиН 1.2.3685-21 «Гигиенические нормативы и требования к обеспечению безопасности  и безвредности для человека факторов среды обитания»</w:t>
      </w:r>
    </w:p>
    <w:p w:rsidR="00AA37AB" w:rsidRPr="00E67EF3" w:rsidRDefault="00AA37AB" w:rsidP="00AA37AB">
      <w:pPr>
        <w:widowControl/>
        <w:numPr>
          <w:ilvl w:val="0"/>
          <w:numId w:val="250"/>
        </w:numPr>
        <w:autoSpaceDE/>
        <w:autoSpaceDN/>
        <w:spacing w:before="30" w:after="30" w:line="276" w:lineRule="auto"/>
        <w:jc w:val="both"/>
        <w:rPr>
          <w:color w:val="000000"/>
          <w:sz w:val="24"/>
          <w:szCs w:val="24"/>
        </w:rPr>
      </w:pPr>
      <w:r w:rsidRPr="00D858F5">
        <w:rPr>
          <w:sz w:val="24"/>
          <w:szCs w:val="24"/>
        </w:rPr>
        <w:t>Основная образовательная программа основного общего образования школы.</w:t>
      </w:r>
    </w:p>
    <w:p w:rsidR="00AA37AB" w:rsidRDefault="00AA37AB" w:rsidP="00AA37AB">
      <w:pPr>
        <w:widowControl/>
        <w:numPr>
          <w:ilvl w:val="0"/>
          <w:numId w:val="250"/>
        </w:numPr>
        <w:autoSpaceDE/>
        <w:autoSpaceDN/>
        <w:spacing w:before="30" w:after="30" w:line="276" w:lineRule="auto"/>
        <w:jc w:val="both"/>
        <w:rPr>
          <w:color w:val="000000"/>
          <w:sz w:val="24"/>
          <w:szCs w:val="24"/>
        </w:rPr>
      </w:pPr>
      <w:r>
        <w:t xml:space="preserve">Устав МБОУ </w:t>
      </w:r>
      <w:r>
        <w:rPr>
          <w:sz w:val="24"/>
          <w:szCs w:val="24"/>
          <w:lang w:bidi="en-US"/>
        </w:rPr>
        <w:t>Красноярской СОШ</w:t>
      </w:r>
      <w:r>
        <w:rPr>
          <w:sz w:val="24"/>
          <w:szCs w:val="24"/>
        </w:rPr>
        <w:t>.</w:t>
      </w:r>
    </w:p>
    <w:p w:rsidR="00AA37AB" w:rsidRPr="00817530" w:rsidRDefault="00AA37AB" w:rsidP="00AA37AB">
      <w:pPr>
        <w:jc w:val="both"/>
        <w:rPr>
          <w:spacing w:val="3"/>
          <w:sz w:val="24"/>
          <w:szCs w:val="24"/>
        </w:rPr>
      </w:pPr>
      <w:r w:rsidRPr="00817530">
        <w:rPr>
          <w:sz w:val="24"/>
          <w:szCs w:val="24"/>
        </w:rPr>
        <w:t xml:space="preserve">Учебный план предусматривает </w:t>
      </w:r>
      <w:r w:rsidRPr="00817530">
        <w:rPr>
          <w:spacing w:val="3"/>
          <w:sz w:val="24"/>
          <w:szCs w:val="24"/>
        </w:rPr>
        <w:t>5-летний срок</w:t>
      </w:r>
      <w:r>
        <w:rPr>
          <w:spacing w:val="3"/>
          <w:sz w:val="24"/>
          <w:szCs w:val="24"/>
        </w:rPr>
        <w:t xml:space="preserve"> </w:t>
      </w:r>
      <w:r w:rsidRPr="00817530">
        <w:rPr>
          <w:spacing w:val="3"/>
          <w:sz w:val="24"/>
          <w:szCs w:val="24"/>
        </w:rPr>
        <w:t>освоения образовательных программ основного об</w:t>
      </w:r>
      <w:r>
        <w:rPr>
          <w:spacing w:val="3"/>
          <w:sz w:val="24"/>
          <w:szCs w:val="24"/>
        </w:rPr>
        <w:t>щего образования для 5–9 классов.</w:t>
      </w:r>
    </w:p>
    <w:p w:rsidR="00AA37AB" w:rsidRPr="00817530" w:rsidRDefault="00AA37AB" w:rsidP="00AA37AB">
      <w:pPr>
        <w:jc w:val="both"/>
        <w:rPr>
          <w:spacing w:val="3"/>
          <w:sz w:val="24"/>
          <w:szCs w:val="24"/>
        </w:rPr>
      </w:pPr>
      <w:r w:rsidRPr="00817530">
        <w:rPr>
          <w:b/>
          <w:spacing w:val="3"/>
          <w:sz w:val="24"/>
          <w:szCs w:val="24"/>
        </w:rPr>
        <w:t xml:space="preserve">Цель </w:t>
      </w:r>
      <w:r w:rsidRPr="00817530">
        <w:rPr>
          <w:spacing w:val="3"/>
          <w:sz w:val="24"/>
          <w:szCs w:val="24"/>
        </w:rPr>
        <w:t>учебного плана: обеспечить введение в действие и реализацию требований стандарта основного общего образования.</w:t>
      </w:r>
    </w:p>
    <w:p w:rsidR="00AA37AB" w:rsidRDefault="00AA37AB" w:rsidP="00AA37AB">
      <w:pPr>
        <w:spacing w:before="30" w:after="30"/>
        <w:jc w:val="both"/>
        <w:rPr>
          <w:color w:val="000000"/>
          <w:sz w:val="24"/>
          <w:szCs w:val="24"/>
        </w:rPr>
      </w:pPr>
    </w:p>
    <w:p w:rsidR="00AA37AB" w:rsidRPr="00D01EBD" w:rsidRDefault="00AA37AB" w:rsidP="00AA37AB">
      <w:pPr>
        <w:spacing w:before="30" w:after="30"/>
        <w:jc w:val="both"/>
        <w:rPr>
          <w:sz w:val="24"/>
          <w:szCs w:val="24"/>
        </w:rPr>
      </w:pPr>
      <w:r w:rsidRPr="00D01EBD">
        <w:rPr>
          <w:sz w:val="24"/>
          <w:szCs w:val="24"/>
        </w:rPr>
        <w:t xml:space="preserve">      </w:t>
      </w:r>
      <w:r w:rsidRPr="00E44AF0">
        <w:rPr>
          <w:sz w:val="24"/>
          <w:szCs w:val="24"/>
        </w:rPr>
        <w:t>Учебный процесс в</w:t>
      </w:r>
      <w:r>
        <w:rPr>
          <w:sz w:val="24"/>
          <w:szCs w:val="24"/>
        </w:rPr>
        <w:t xml:space="preserve"> 5-</w:t>
      </w:r>
      <w:r w:rsidRPr="00E44AF0">
        <w:rPr>
          <w:sz w:val="24"/>
          <w:szCs w:val="24"/>
        </w:rPr>
        <w:t xml:space="preserve"> 9классах организован в условиях пятидневной учебной в соответствии с Санитарно-эпидемиологическими нормами</w:t>
      </w:r>
      <w:r>
        <w:rPr>
          <w:sz w:val="24"/>
          <w:szCs w:val="24"/>
        </w:rPr>
        <w:t xml:space="preserve"> (СанПиН 2.4.3648-20), регламентирован г</w:t>
      </w:r>
      <w:r w:rsidRPr="00D01EBD">
        <w:rPr>
          <w:sz w:val="24"/>
          <w:szCs w:val="24"/>
        </w:rPr>
        <w:t>одовым кале</w:t>
      </w:r>
      <w:r>
        <w:rPr>
          <w:sz w:val="24"/>
          <w:szCs w:val="24"/>
        </w:rPr>
        <w:t>ндарным учебным графиком на 2024/2024</w:t>
      </w:r>
      <w:r w:rsidRPr="00D01EBD">
        <w:rPr>
          <w:sz w:val="24"/>
          <w:szCs w:val="24"/>
        </w:rPr>
        <w:t xml:space="preserve"> учебный год.</w:t>
      </w:r>
    </w:p>
    <w:p w:rsidR="00AA37AB" w:rsidRPr="00D01EBD" w:rsidRDefault="00AA37AB" w:rsidP="00AA37AB">
      <w:pPr>
        <w:spacing w:before="30" w:after="30"/>
        <w:jc w:val="both"/>
        <w:rPr>
          <w:sz w:val="24"/>
          <w:szCs w:val="24"/>
        </w:rPr>
      </w:pPr>
      <w:r w:rsidRPr="00D01EBD">
        <w:rPr>
          <w:sz w:val="24"/>
          <w:szCs w:val="24"/>
        </w:rPr>
        <w:t xml:space="preserve">     У</w:t>
      </w:r>
      <w:r>
        <w:rPr>
          <w:sz w:val="24"/>
          <w:szCs w:val="24"/>
        </w:rPr>
        <w:t>чебный год начинается 02.09.2024г</w:t>
      </w:r>
      <w:r w:rsidRPr="00D01EBD">
        <w:rPr>
          <w:sz w:val="24"/>
          <w:szCs w:val="24"/>
        </w:rPr>
        <w:t>.</w:t>
      </w:r>
      <w:r>
        <w:rPr>
          <w:sz w:val="24"/>
          <w:szCs w:val="24"/>
        </w:rPr>
        <w:t>, заканчивается 28.05.2025</w:t>
      </w:r>
      <w:r w:rsidRPr="00DE1A56">
        <w:rPr>
          <w:sz w:val="24"/>
          <w:szCs w:val="24"/>
        </w:rPr>
        <w:t>г</w:t>
      </w:r>
      <w:r>
        <w:rPr>
          <w:sz w:val="24"/>
          <w:szCs w:val="24"/>
        </w:rPr>
        <w:t xml:space="preserve">, а в 9 классе в зависимости от начала проведения ГИА. </w:t>
      </w:r>
      <w:r w:rsidRPr="00D01EBD">
        <w:rPr>
          <w:sz w:val="24"/>
          <w:szCs w:val="24"/>
        </w:rPr>
        <w:t>Для профилактики переутомления обучающихся в годовом календарном учебном графике предусмотрено равномерное распределение периодов учебного времени и каникул.</w:t>
      </w:r>
    </w:p>
    <w:p w:rsidR="00AA37AB" w:rsidRPr="00D01EBD" w:rsidRDefault="00AA37AB" w:rsidP="00AA37AB">
      <w:pPr>
        <w:spacing w:before="100" w:beforeAutospacing="1" w:after="100" w:afterAutospacing="1"/>
        <w:jc w:val="both"/>
        <w:rPr>
          <w:sz w:val="24"/>
          <w:szCs w:val="24"/>
        </w:rPr>
      </w:pPr>
      <w:r w:rsidRPr="00D01EBD">
        <w:rPr>
          <w:sz w:val="24"/>
          <w:szCs w:val="24"/>
        </w:rPr>
        <w:lastRenderedPageBreak/>
        <w:t xml:space="preserve">       Продолжи</w:t>
      </w:r>
      <w:r>
        <w:rPr>
          <w:sz w:val="24"/>
          <w:szCs w:val="24"/>
        </w:rPr>
        <w:t>тельность учебного года в 5 -9 классах  -34 недели,</w:t>
      </w:r>
      <w:r w:rsidRPr="00D01EBD">
        <w:rPr>
          <w:sz w:val="24"/>
          <w:szCs w:val="24"/>
        </w:rPr>
        <w:t xml:space="preserve"> продолжительность урока</w:t>
      </w:r>
      <w:r>
        <w:rPr>
          <w:sz w:val="24"/>
          <w:szCs w:val="24"/>
        </w:rPr>
        <w:t xml:space="preserve"> -</w:t>
      </w:r>
      <w:r w:rsidRPr="00D01EBD">
        <w:rPr>
          <w:sz w:val="24"/>
          <w:szCs w:val="24"/>
        </w:rPr>
        <w:t xml:space="preserve"> 40 минут. Продолжительность каникул в течение учебного года составляет не менее 30 календарных дней, летом - не менее 8 недель.</w:t>
      </w:r>
    </w:p>
    <w:p w:rsidR="00AA37AB" w:rsidRDefault="00AA37AB" w:rsidP="00AA37AB">
      <w:pPr>
        <w:spacing w:before="30" w:after="30"/>
        <w:jc w:val="both"/>
        <w:rPr>
          <w:sz w:val="24"/>
          <w:szCs w:val="24"/>
        </w:rPr>
      </w:pPr>
      <w:r w:rsidRPr="00D01EBD">
        <w:rPr>
          <w:sz w:val="24"/>
          <w:szCs w:val="24"/>
        </w:rPr>
        <w:t xml:space="preserve">        Освоение образовательной программы основного общего образования сопровождается промежуточной аттестацией учащихся. </w:t>
      </w:r>
    </w:p>
    <w:p w:rsidR="00AA37AB" w:rsidRDefault="00AA37AB" w:rsidP="00AA37AB">
      <w:pPr>
        <w:spacing w:before="30" w:after="30"/>
        <w:jc w:val="both"/>
        <w:rPr>
          <w:sz w:val="24"/>
          <w:szCs w:val="24"/>
        </w:rPr>
      </w:pPr>
      <w:r w:rsidRPr="00D01EBD">
        <w:rPr>
          <w:sz w:val="24"/>
          <w:szCs w:val="24"/>
        </w:rPr>
        <w:t xml:space="preserve">Промежуточная аттестация подразделяется на </w:t>
      </w:r>
      <w:r w:rsidRPr="00D01EBD">
        <w:rPr>
          <w:b/>
          <w:sz w:val="24"/>
          <w:szCs w:val="24"/>
        </w:rPr>
        <w:t xml:space="preserve">четвертную </w:t>
      </w:r>
      <w:r w:rsidRPr="00D01EBD">
        <w:rPr>
          <w:sz w:val="24"/>
          <w:szCs w:val="24"/>
        </w:rPr>
        <w:t xml:space="preserve">промежуточную аттестацию, которая проводится по каждому учебному предмету, курсу, дисциплине,  по итогам четверти, а также </w:t>
      </w:r>
      <w:r w:rsidRPr="00D01EBD">
        <w:rPr>
          <w:b/>
          <w:sz w:val="24"/>
          <w:szCs w:val="24"/>
        </w:rPr>
        <w:t xml:space="preserve">годовую </w:t>
      </w:r>
      <w:r w:rsidRPr="00D01EBD">
        <w:rPr>
          <w:sz w:val="24"/>
          <w:szCs w:val="24"/>
        </w:rPr>
        <w:t>промежуточную аттестацию, которая проводится по каждому учебному предмету, курсу, дисциплине по итогам учебного года.</w:t>
      </w:r>
    </w:p>
    <w:p w:rsidR="00AA37AB" w:rsidRPr="007E3F65" w:rsidRDefault="00AA37AB" w:rsidP="00AA37AB">
      <w:pPr>
        <w:spacing w:after="160" w:line="259" w:lineRule="auto"/>
        <w:ind w:firstLine="567"/>
        <w:jc w:val="both"/>
        <w:rPr>
          <w:rFonts w:eastAsia="Calibri"/>
          <w:sz w:val="24"/>
          <w:szCs w:val="24"/>
        </w:rPr>
      </w:pPr>
      <w:r w:rsidRPr="007E3F65">
        <w:rPr>
          <w:rFonts w:eastAsia="Calibr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AA37AB" w:rsidRDefault="00AA37AB" w:rsidP="00AA37AB">
      <w:pPr>
        <w:spacing w:before="30" w:after="30"/>
        <w:jc w:val="both"/>
        <w:rPr>
          <w:sz w:val="24"/>
          <w:szCs w:val="24"/>
        </w:rPr>
      </w:pPr>
      <w:r w:rsidRPr="00D01EBD">
        <w:rPr>
          <w:sz w:val="24"/>
          <w:szCs w:val="24"/>
        </w:rPr>
        <w:t xml:space="preserve">          </w:t>
      </w:r>
      <w:r>
        <w:rPr>
          <w:sz w:val="24"/>
          <w:szCs w:val="24"/>
        </w:rPr>
        <w:t xml:space="preserve">Сроки проведения промежуточной аттестации </w:t>
      </w:r>
      <w:r w:rsidRPr="00242271">
        <w:rPr>
          <w:sz w:val="24"/>
          <w:szCs w:val="24"/>
        </w:rPr>
        <w:t>в 202</w:t>
      </w:r>
      <w:r>
        <w:rPr>
          <w:sz w:val="24"/>
          <w:szCs w:val="24"/>
        </w:rPr>
        <w:t>4</w:t>
      </w:r>
      <w:r w:rsidRPr="00242271">
        <w:rPr>
          <w:sz w:val="24"/>
          <w:szCs w:val="24"/>
        </w:rPr>
        <w:t>-202</w:t>
      </w:r>
      <w:r>
        <w:rPr>
          <w:sz w:val="24"/>
          <w:szCs w:val="24"/>
        </w:rPr>
        <w:t>5 учебном году: с 23.10 по 25.10.2024</w:t>
      </w:r>
      <w:r w:rsidRPr="00242271">
        <w:rPr>
          <w:sz w:val="24"/>
          <w:szCs w:val="24"/>
        </w:rPr>
        <w:t xml:space="preserve"> года, с</w:t>
      </w:r>
      <w:r>
        <w:rPr>
          <w:sz w:val="24"/>
          <w:szCs w:val="24"/>
        </w:rPr>
        <w:t xml:space="preserve"> 25</w:t>
      </w:r>
      <w:r w:rsidRPr="00242271">
        <w:rPr>
          <w:sz w:val="24"/>
          <w:szCs w:val="24"/>
        </w:rPr>
        <w:t>.12 по</w:t>
      </w:r>
      <w:r>
        <w:rPr>
          <w:sz w:val="24"/>
          <w:szCs w:val="24"/>
        </w:rPr>
        <w:t xml:space="preserve"> 27.12.2024 года,  с 19.03 по 21.03.2025года, с 22.05 по 24</w:t>
      </w:r>
      <w:r w:rsidRPr="00242271">
        <w:rPr>
          <w:sz w:val="24"/>
          <w:szCs w:val="24"/>
        </w:rPr>
        <w:t>.05.202</w:t>
      </w:r>
      <w:r>
        <w:rPr>
          <w:sz w:val="24"/>
          <w:szCs w:val="24"/>
        </w:rPr>
        <w:t>5</w:t>
      </w:r>
      <w:r w:rsidRPr="00242271">
        <w:rPr>
          <w:sz w:val="24"/>
          <w:szCs w:val="24"/>
        </w:rPr>
        <w:t>года</w:t>
      </w:r>
    </w:p>
    <w:p w:rsidR="00AA37AB" w:rsidRPr="00D01EBD" w:rsidRDefault="00AA37AB" w:rsidP="00AA37AB">
      <w:pPr>
        <w:spacing w:before="30" w:after="30"/>
        <w:jc w:val="both"/>
        <w:rPr>
          <w:sz w:val="24"/>
          <w:szCs w:val="24"/>
        </w:rPr>
      </w:pPr>
      <w:r w:rsidRPr="00D01EBD">
        <w:rPr>
          <w:b/>
          <w:sz w:val="24"/>
          <w:szCs w:val="24"/>
        </w:rPr>
        <w:t xml:space="preserve">        Четвертная</w:t>
      </w:r>
      <w:r w:rsidRPr="00D01EBD">
        <w:rPr>
          <w:sz w:val="24"/>
          <w:szCs w:val="24"/>
        </w:rPr>
        <w:t xml:space="preserve"> промежуточная аттестация устанавливается как среднее арифметическое текущих отметок по предмету, курсу методом математического округления.</w:t>
      </w:r>
    </w:p>
    <w:p w:rsidR="00AA37AB" w:rsidRDefault="00AA37AB" w:rsidP="00AA37AB">
      <w:pPr>
        <w:spacing w:before="30" w:after="30"/>
        <w:jc w:val="both"/>
        <w:rPr>
          <w:sz w:val="24"/>
          <w:szCs w:val="24"/>
        </w:rPr>
      </w:pPr>
      <w:r w:rsidRPr="00D01EBD">
        <w:rPr>
          <w:b/>
          <w:sz w:val="24"/>
          <w:szCs w:val="24"/>
        </w:rPr>
        <w:t xml:space="preserve">     </w:t>
      </w:r>
    </w:p>
    <w:p w:rsidR="00AA37AB" w:rsidRDefault="00AA37AB" w:rsidP="00AA37AB">
      <w:pPr>
        <w:spacing w:before="30" w:after="30"/>
        <w:jc w:val="both"/>
        <w:rPr>
          <w:sz w:val="24"/>
          <w:szCs w:val="24"/>
        </w:rPr>
      </w:pPr>
      <w:r w:rsidRPr="00D01EBD">
        <w:rPr>
          <w:b/>
          <w:sz w:val="24"/>
          <w:szCs w:val="24"/>
        </w:rPr>
        <w:t xml:space="preserve">     Годовая</w:t>
      </w:r>
      <w:r w:rsidRPr="00D01EBD">
        <w:rPr>
          <w:sz w:val="24"/>
          <w:szCs w:val="24"/>
        </w:rPr>
        <w:t xml:space="preserve"> промежуточная аттестация проводится на основе результатов четвертных промежуточных аттестаций, и представляет собой среднее арифметическое результатов четвертных аттестаций методом математического округления.</w:t>
      </w:r>
    </w:p>
    <w:p w:rsidR="00AA37AB" w:rsidRPr="00A26B78" w:rsidRDefault="00AA37AB" w:rsidP="00AA37AB">
      <w:pPr>
        <w:spacing w:line="235" w:lineRule="auto"/>
        <w:ind w:right="-20"/>
        <w:rPr>
          <w:b/>
          <w:bCs/>
          <w:color w:val="000000"/>
          <w:sz w:val="24"/>
          <w:szCs w:val="24"/>
        </w:rPr>
      </w:pPr>
      <w:r w:rsidRPr="00A26B78">
        <w:rPr>
          <w:b/>
          <w:bCs/>
          <w:color w:val="000000"/>
          <w:sz w:val="24"/>
          <w:szCs w:val="24"/>
        </w:rPr>
        <w:t>И</w:t>
      </w:r>
      <w:r w:rsidRPr="00A26B78">
        <w:rPr>
          <w:b/>
          <w:bCs/>
          <w:color w:val="000000"/>
          <w:spacing w:val="2"/>
          <w:sz w:val="24"/>
          <w:szCs w:val="24"/>
        </w:rPr>
        <w:t>т</w:t>
      </w:r>
      <w:r w:rsidRPr="00A26B78">
        <w:rPr>
          <w:b/>
          <w:bCs/>
          <w:color w:val="000000"/>
          <w:sz w:val="24"/>
          <w:szCs w:val="24"/>
        </w:rPr>
        <w:t>оговая</w:t>
      </w:r>
      <w:r w:rsidRPr="00A26B78">
        <w:rPr>
          <w:color w:val="000000"/>
          <w:sz w:val="24"/>
          <w:szCs w:val="24"/>
        </w:rPr>
        <w:t xml:space="preserve"> </w:t>
      </w:r>
      <w:r w:rsidRPr="00A26B78">
        <w:rPr>
          <w:b/>
          <w:bCs/>
          <w:color w:val="000000"/>
          <w:sz w:val="24"/>
          <w:szCs w:val="24"/>
        </w:rPr>
        <w:t>атте</w:t>
      </w:r>
      <w:r w:rsidRPr="00A26B78">
        <w:rPr>
          <w:b/>
          <w:bCs/>
          <w:color w:val="000000"/>
          <w:spacing w:val="-1"/>
          <w:sz w:val="24"/>
          <w:szCs w:val="24"/>
        </w:rPr>
        <w:t>с</w:t>
      </w:r>
      <w:r w:rsidRPr="00A26B78">
        <w:rPr>
          <w:b/>
          <w:bCs/>
          <w:color w:val="000000"/>
          <w:spacing w:val="1"/>
          <w:sz w:val="24"/>
          <w:szCs w:val="24"/>
        </w:rPr>
        <w:t>т</w:t>
      </w:r>
      <w:r w:rsidRPr="00A26B78">
        <w:rPr>
          <w:b/>
          <w:bCs/>
          <w:color w:val="000000"/>
          <w:spacing w:val="-1"/>
          <w:sz w:val="24"/>
          <w:szCs w:val="24"/>
        </w:rPr>
        <w:t>а</w:t>
      </w:r>
      <w:r w:rsidRPr="00A26B78">
        <w:rPr>
          <w:b/>
          <w:bCs/>
          <w:color w:val="000000"/>
          <w:sz w:val="24"/>
          <w:szCs w:val="24"/>
        </w:rPr>
        <w:t>ция</w:t>
      </w:r>
    </w:p>
    <w:p w:rsidR="00AA37AB" w:rsidRPr="00A26B78" w:rsidRDefault="00AA37AB" w:rsidP="00AA37AB">
      <w:pPr>
        <w:spacing w:after="6" w:line="180" w:lineRule="exact"/>
        <w:rPr>
          <w:sz w:val="18"/>
          <w:szCs w:val="18"/>
        </w:rPr>
      </w:pPr>
    </w:p>
    <w:p w:rsidR="00AA37AB" w:rsidRPr="00A26B78" w:rsidRDefault="00AA37AB" w:rsidP="00AA37AB">
      <w:pPr>
        <w:spacing w:before="74" w:line="268" w:lineRule="auto"/>
        <w:ind w:right="365"/>
        <w:rPr>
          <w:sz w:val="24"/>
          <w:szCs w:val="24"/>
          <w:lang w:bidi="ru-RU"/>
        </w:rPr>
      </w:pPr>
      <w:r>
        <w:rPr>
          <w:sz w:val="24"/>
          <w:szCs w:val="24"/>
          <w:lang w:bidi="ru-RU"/>
        </w:rPr>
        <w:t xml:space="preserve">       </w:t>
      </w:r>
      <w:r w:rsidRPr="00A26B78">
        <w:rPr>
          <w:sz w:val="24"/>
          <w:szCs w:val="24"/>
          <w:lang w:bidi="ru-RU"/>
        </w:rPr>
        <w:t>Государственная итоговая аттестация завершает освоение основной образовательной программы основного общего образования и представляет собой форму оценки степени и уровня освоения обучающимися образовательной программы. К ГИА допускаются обучающиеся, не имеющие академической задолженности и в полном объеме выполнившие учебный план, если иное не установлено порядком проведения ГИА.</w:t>
      </w:r>
    </w:p>
    <w:p w:rsidR="00AA37AB" w:rsidRPr="00A26B78" w:rsidRDefault="00AA37AB" w:rsidP="00AA37AB">
      <w:pPr>
        <w:spacing w:line="268" w:lineRule="auto"/>
        <w:ind w:right="318"/>
        <w:rPr>
          <w:sz w:val="24"/>
          <w:szCs w:val="24"/>
          <w:lang w:bidi="ru-RU"/>
        </w:rPr>
      </w:pPr>
      <w:r w:rsidRPr="00A26B78">
        <w:rPr>
          <w:sz w:val="24"/>
          <w:szCs w:val="24"/>
          <w:lang w:bidi="ru-RU"/>
        </w:rPr>
        <w:t xml:space="preserve">       Итоговая оценка  за 9 класс по русскому языку, математике и двум учебным предметам, сдаваемым по выбору обучающегося, определяется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  Итоговые отметки за 9 класс по другим учебным предметам выставляются на основе годовой отметки выпускника за 9 класс.</w:t>
      </w:r>
    </w:p>
    <w:p w:rsidR="00AA37AB" w:rsidRPr="00D01EBD" w:rsidRDefault="00AA37AB" w:rsidP="00AA37AB">
      <w:pPr>
        <w:spacing w:before="30" w:after="30"/>
        <w:jc w:val="both"/>
        <w:rPr>
          <w:sz w:val="24"/>
          <w:szCs w:val="24"/>
        </w:rPr>
      </w:pPr>
      <w:r w:rsidRPr="00D01EBD">
        <w:rPr>
          <w:sz w:val="24"/>
          <w:szCs w:val="24"/>
        </w:rPr>
        <w:t xml:space="preserve">      </w:t>
      </w:r>
      <w:r>
        <w:rPr>
          <w:sz w:val="24"/>
          <w:szCs w:val="24"/>
        </w:rPr>
        <w:t>Реализация учебного плана в 2024-2025</w:t>
      </w:r>
      <w:r w:rsidRPr="00D01EBD">
        <w:rPr>
          <w:sz w:val="24"/>
          <w:szCs w:val="24"/>
        </w:rPr>
        <w:t xml:space="preserve"> году обеспечена кадровыми ресурсами, программно- методическими комплектами.</w:t>
      </w:r>
    </w:p>
    <w:p w:rsidR="00AA37AB" w:rsidRPr="00990A6D" w:rsidRDefault="00AA37AB" w:rsidP="00AA37AB">
      <w:pPr>
        <w:spacing w:before="30" w:after="30"/>
        <w:jc w:val="both"/>
        <w:rPr>
          <w:sz w:val="24"/>
          <w:szCs w:val="24"/>
        </w:rPr>
      </w:pPr>
      <w:r w:rsidRPr="00D01EBD">
        <w:rPr>
          <w:sz w:val="24"/>
          <w:szCs w:val="24"/>
        </w:rPr>
        <w:t xml:space="preserve">       Учебный план состоит из двух частей</w:t>
      </w:r>
      <w:r w:rsidRPr="00990A6D">
        <w:rPr>
          <w:b/>
          <w:sz w:val="24"/>
          <w:szCs w:val="24"/>
        </w:rPr>
        <w:t>: обязательной части и части, формируемой участниками образовательных отношений.</w:t>
      </w:r>
      <w:r w:rsidRPr="00990A6D">
        <w:rPr>
          <w:sz w:val="24"/>
          <w:szCs w:val="24"/>
        </w:rPr>
        <w:t xml:space="preserve"> </w:t>
      </w:r>
    </w:p>
    <w:p w:rsidR="00AA37AB" w:rsidRPr="00914B91" w:rsidRDefault="00AA37AB" w:rsidP="00AA37AB">
      <w:pPr>
        <w:spacing w:before="30" w:after="30"/>
        <w:jc w:val="both"/>
        <w:rPr>
          <w:bCs/>
          <w:iCs/>
          <w:sz w:val="24"/>
          <w:szCs w:val="24"/>
        </w:rPr>
      </w:pPr>
      <w:r w:rsidRPr="00D67B6C">
        <w:rPr>
          <w:sz w:val="24"/>
          <w:szCs w:val="24"/>
        </w:rPr>
        <w:t xml:space="preserve">      </w:t>
      </w:r>
      <w:r w:rsidRPr="00914B91">
        <w:rPr>
          <w:bCs/>
          <w:iCs/>
          <w:sz w:val="24"/>
          <w:szCs w:val="24"/>
        </w:rPr>
        <w:t xml:space="preserve">                     </w:t>
      </w:r>
    </w:p>
    <w:p w:rsidR="00AA37AB" w:rsidRDefault="00AA37AB" w:rsidP="00AA37AB">
      <w:pPr>
        <w:spacing w:before="30" w:after="30"/>
        <w:ind w:hanging="360"/>
        <w:jc w:val="both"/>
        <w:rPr>
          <w:sz w:val="24"/>
          <w:szCs w:val="24"/>
        </w:rPr>
      </w:pPr>
      <w:r>
        <w:rPr>
          <w:color w:val="000000"/>
          <w:sz w:val="24"/>
          <w:szCs w:val="24"/>
        </w:rPr>
        <w:t xml:space="preserve">  </w:t>
      </w:r>
      <w:r>
        <w:rPr>
          <w:sz w:val="24"/>
          <w:szCs w:val="24"/>
        </w:rPr>
        <w:t xml:space="preserve">     </w:t>
      </w:r>
      <w:r w:rsidRPr="00D858F5">
        <w:rPr>
          <w:sz w:val="24"/>
          <w:szCs w:val="24"/>
        </w:rPr>
        <w:t xml:space="preserve">Обязательная часть учебного плана: </w:t>
      </w:r>
    </w:p>
    <w:p w:rsidR="00AA37AB" w:rsidRDefault="00AA37AB" w:rsidP="00AA37AB">
      <w:pPr>
        <w:spacing w:before="30" w:after="30"/>
        <w:jc w:val="both"/>
        <w:rPr>
          <w:sz w:val="24"/>
          <w:szCs w:val="24"/>
        </w:rPr>
      </w:pPr>
      <w:r w:rsidRPr="00D858F5">
        <w:rPr>
          <w:sz w:val="24"/>
          <w:szCs w:val="24"/>
        </w:rPr>
        <w:t xml:space="preserve"> </w:t>
      </w:r>
      <w:r>
        <w:rPr>
          <w:sz w:val="24"/>
          <w:szCs w:val="24"/>
        </w:rPr>
        <w:t xml:space="preserve">        </w:t>
      </w:r>
      <w:r>
        <w:rPr>
          <w:b/>
          <w:sz w:val="24"/>
          <w:szCs w:val="24"/>
        </w:rPr>
        <w:t>Предметная область «Русский язык и литература</w:t>
      </w:r>
      <w:r w:rsidRPr="0077107E">
        <w:rPr>
          <w:b/>
          <w:sz w:val="24"/>
          <w:szCs w:val="24"/>
        </w:rPr>
        <w:t>»</w:t>
      </w:r>
      <w:r w:rsidRPr="00D858F5">
        <w:rPr>
          <w:sz w:val="24"/>
          <w:szCs w:val="24"/>
        </w:rPr>
        <w:t xml:space="preserve"> представлена учебными предметами «Русский язык» и «Литература». </w:t>
      </w:r>
      <w:r>
        <w:rPr>
          <w:color w:val="000000"/>
          <w:sz w:val="24"/>
          <w:szCs w:val="24"/>
        </w:rPr>
        <w:t>В 5 классе на учебный предмет «Русский язык»- отводится 5 часов в неделю  предусмотренные программой,</w:t>
      </w:r>
      <w:r w:rsidRPr="00EF3CC5">
        <w:rPr>
          <w:color w:val="000000"/>
          <w:sz w:val="24"/>
          <w:szCs w:val="24"/>
        </w:rPr>
        <w:t xml:space="preserve"> </w:t>
      </w:r>
      <w:r>
        <w:rPr>
          <w:color w:val="000000"/>
          <w:sz w:val="24"/>
          <w:szCs w:val="24"/>
        </w:rPr>
        <w:t>на учебный предмет «Литература» отводится  3 часа в неделю.  В 6классе на учебный предмет «Русский язык»- отводится 6 часов в неделю, на  «Литературу» отводится  3 часа в неделю. В 7 классе- 4часа  на русский язык и 2 часа на литературу</w:t>
      </w:r>
      <w:r>
        <w:rPr>
          <w:sz w:val="24"/>
          <w:szCs w:val="24"/>
        </w:rPr>
        <w:t>. В 8классе 3 часа на русский язык и 2 часа на литературу.</w:t>
      </w:r>
      <w:r w:rsidRPr="005E0935">
        <w:rPr>
          <w:sz w:val="24"/>
          <w:szCs w:val="24"/>
        </w:rPr>
        <w:t xml:space="preserve"> </w:t>
      </w:r>
      <w:r>
        <w:rPr>
          <w:sz w:val="24"/>
          <w:szCs w:val="24"/>
        </w:rPr>
        <w:t>В 9классе 2 часа на русский язык и 3 часа на литературу.</w:t>
      </w:r>
    </w:p>
    <w:p w:rsidR="00AA37AB" w:rsidRPr="00B7686A" w:rsidRDefault="00AA37AB" w:rsidP="00AA37AB">
      <w:pPr>
        <w:spacing w:before="30" w:after="30"/>
        <w:jc w:val="both"/>
        <w:rPr>
          <w:color w:val="000000"/>
          <w:sz w:val="20"/>
          <w:szCs w:val="20"/>
        </w:rPr>
      </w:pPr>
      <w:r>
        <w:rPr>
          <w:b/>
          <w:sz w:val="24"/>
          <w:szCs w:val="24"/>
        </w:rPr>
        <w:t xml:space="preserve">      Предметная область «Иностранные</w:t>
      </w:r>
      <w:r w:rsidRPr="0077107E">
        <w:rPr>
          <w:b/>
          <w:sz w:val="24"/>
          <w:szCs w:val="24"/>
        </w:rPr>
        <w:t xml:space="preserve"> язык</w:t>
      </w:r>
      <w:r>
        <w:rPr>
          <w:b/>
          <w:sz w:val="24"/>
          <w:szCs w:val="24"/>
        </w:rPr>
        <w:t>и</w:t>
      </w:r>
      <w:r w:rsidRPr="0077107E">
        <w:rPr>
          <w:b/>
          <w:sz w:val="24"/>
          <w:szCs w:val="24"/>
        </w:rPr>
        <w:t>»</w:t>
      </w:r>
      <w:r>
        <w:rPr>
          <w:b/>
          <w:sz w:val="24"/>
          <w:szCs w:val="24"/>
        </w:rPr>
        <w:t xml:space="preserve"> </w:t>
      </w:r>
      <w:r w:rsidRPr="00A929CE">
        <w:rPr>
          <w:sz w:val="24"/>
          <w:szCs w:val="24"/>
        </w:rPr>
        <w:t>представлена</w:t>
      </w:r>
      <w:r>
        <w:rPr>
          <w:sz w:val="24"/>
          <w:szCs w:val="24"/>
        </w:rPr>
        <w:t xml:space="preserve"> учебным предметом «Иностранный (английский) язык». </w:t>
      </w:r>
      <w:r>
        <w:rPr>
          <w:color w:val="000000"/>
          <w:sz w:val="24"/>
          <w:szCs w:val="24"/>
        </w:rPr>
        <w:t>Учебный предмет «Иностранный язык» изучается  по 3 часа в неделю.</w:t>
      </w:r>
    </w:p>
    <w:p w:rsidR="00AA37AB" w:rsidRPr="00ED5439" w:rsidRDefault="00AA37AB" w:rsidP="00AA37AB">
      <w:pPr>
        <w:rPr>
          <w:sz w:val="28"/>
        </w:rPr>
      </w:pPr>
      <w:r>
        <w:rPr>
          <w:b/>
          <w:sz w:val="24"/>
          <w:szCs w:val="24"/>
        </w:rPr>
        <w:t xml:space="preserve">     </w:t>
      </w:r>
      <w:r w:rsidRPr="0077107E">
        <w:rPr>
          <w:b/>
          <w:sz w:val="24"/>
          <w:szCs w:val="24"/>
        </w:rPr>
        <w:t>Предметная область «Математика и информатика»</w:t>
      </w:r>
      <w:r w:rsidRPr="00D858F5">
        <w:rPr>
          <w:sz w:val="24"/>
          <w:szCs w:val="24"/>
        </w:rPr>
        <w:t xml:space="preserve"> представлена учебным предметом «Математика» в 5-6 классах и</w:t>
      </w:r>
      <w:r w:rsidRPr="005900ED">
        <w:rPr>
          <w:sz w:val="28"/>
        </w:rPr>
        <w:t xml:space="preserve"> </w:t>
      </w:r>
      <w:r w:rsidRPr="005900ED">
        <w:rPr>
          <w:sz w:val="24"/>
          <w:szCs w:val="24"/>
        </w:rPr>
        <w:t>в 7-9 классах</w:t>
      </w:r>
      <w:r>
        <w:rPr>
          <w:sz w:val="28"/>
        </w:rPr>
        <w:t xml:space="preserve"> </w:t>
      </w:r>
      <w:r w:rsidRPr="005900ED">
        <w:rPr>
          <w:sz w:val="24"/>
          <w:szCs w:val="24"/>
        </w:rPr>
        <w:t>включает в себя учебные курсы «Алгебра», «Геометрия», «Вероятность и статистика».</w:t>
      </w:r>
    </w:p>
    <w:p w:rsidR="00AA37AB" w:rsidRDefault="00AA37AB" w:rsidP="00AA37AB">
      <w:pPr>
        <w:jc w:val="both"/>
        <w:rPr>
          <w:color w:val="000000"/>
          <w:sz w:val="24"/>
          <w:szCs w:val="24"/>
        </w:rPr>
      </w:pPr>
      <w:r w:rsidRPr="00D858F5">
        <w:rPr>
          <w:sz w:val="24"/>
          <w:szCs w:val="24"/>
        </w:rPr>
        <w:t xml:space="preserve"> </w:t>
      </w:r>
      <w:r>
        <w:rPr>
          <w:color w:val="000000"/>
          <w:sz w:val="24"/>
          <w:szCs w:val="24"/>
        </w:rPr>
        <w:t>Учебный п</w:t>
      </w:r>
      <w:r w:rsidRPr="00B7686A">
        <w:rPr>
          <w:color w:val="000000"/>
          <w:sz w:val="24"/>
          <w:szCs w:val="24"/>
        </w:rPr>
        <w:t>редмет</w:t>
      </w:r>
      <w:r>
        <w:rPr>
          <w:color w:val="000000"/>
          <w:sz w:val="24"/>
          <w:szCs w:val="24"/>
        </w:rPr>
        <w:t xml:space="preserve"> </w:t>
      </w:r>
      <w:r w:rsidRPr="00B7686A">
        <w:rPr>
          <w:b/>
          <w:i/>
          <w:color w:val="000000"/>
          <w:sz w:val="24"/>
          <w:szCs w:val="24"/>
        </w:rPr>
        <w:t>«Математика</w:t>
      </w:r>
      <w:r>
        <w:rPr>
          <w:i/>
          <w:color w:val="000000"/>
          <w:sz w:val="24"/>
          <w:szCs w:val="24"/>
        </w:rPr>
        <w:t xml:space="preserve">» </w:t>
      </w:r>
      <w:r>
        <w:rPr>
          <w:color w:val="000000"/>
          <w:sz w:val="24"/>
          <w:szCs w:val="24"/>
        </w:rPr>
        <w:t xml:space="preserve">изучается в 5-6 классах по 5 часов в неделю предусмотренные программой. В </w:t>
      </w:r>
      <w:r>
        <w:rPr>
          <w:color w:val="000000"/>
          <w:sz w:val="24"/>
          <w:szCs w:val="24"/>
        </w:rPr>
        <w:lastRenderedPageBreak/>
        <w:t xml:space="preserve">7-9классе </w:t>
      </w:r>
      <w:r w:rsidRPr="00D13F24">
        <w:rPr>
          <w:i/>
          <w:color w:val="000000"/>
          <w:sz w:val="24"/>
          <w:szCs w:val="24"/>
        </w:rPr>
        <w:t>«Алгебра»</w:t>
      </w:r>
      <w:r>
        <w:rPr>
          <w:color w:val="000000"/>
          <w:sz w:val="24"/>
          <w:szCs w:val="24"/>
        </w:rPr>
        <w:t xml:space="preserve"> изучается по 3 часа в неделю, </w:t>
      </w:r>
      <w:r w:rsidRPr="00D13F24">
        <w:rPr>
          <w:i/>
          <w:color w:val="000000"/>
          <w:sz w:val="24"/>
          <w:szCs w:val="24"/>
        </w:rPr>
        <w:t>«Геометрия»</w:t>
      </w:r>
      <w:r>
        <w:rPr>
          <w:b/>
          <w:i/>
          <w:color w:val="000000"/>
          <w:sz w:val="24"/>
          <w:szCs w:val="24"/>
        </w:rPr>
        <w:t xml:space="preserve"> по </w:t>
      </w:r>
      <w:r w:rsidRPr="00CC0197">
        <w:rPr>
          <w:b/>
          <w:i/>
          <w:color w:val="000000"/>
          <w:sz w:val="24"/>
          <w:szCs w:val="24"/>
        </w:rPr>
        <w:t xml:space="preserve"> </w:t>
      </w:r>
      <w:r>
        <w:rPr>
          <w:color w:val="000000"/>
          <w:sz w:val="24"/>
          <w:szCs w:val="24"/>
        </w:rPr>
        <w:t>2 часа,</w:t>
      </w:r>
      <w:r w:rsidRPr="005900ED">
        <w:rPr>
          <w:sz w:val="24"/>
          <w:szCs w:val="24"/>
        </w:rPr>
        <w:t xml:space="preserve"> </w:t>
      </w:r>
      <w:r w:rsidRPr="00D13F24">
        <w:rPr>
          <w:sz w:val="24"/>
          <w:szCs w:val="24"/>
        </w:rPr>
        <w:t>«Вероятность и статистика»</w:t>
      </w:r>
      <w:r>
        <w:rPr>
          <w:sz w:val="24"/>
          <w:szCs w:val="24"/>
        </w:rPr>
        <w:t xml:space="preserve"> по 1часу.</w:t>
      </w:r>
      <w:r>
        <w:rPr>
          <w:color w:val="000000"/>
          <w:sz w:val="24"/>
          <w:szCs w:val="24"/>
        </w:rPr>
        <w:t xml:space="preserve"> </w:t>
      </w:r>
    </w:p>
    <w:p w:rsidR="00AA37AB" w:rsidRPr="00CC0197" w:rsidRDefault="00AA37AB" w:rsidP="00AA37AB">
      <w:pPr>
        <w:jc w:val="both"/>
        <w:rPr>
          <w:sz w:val="24"/>
          <w:szCs w:val="24"/>
        </w:rPr>
      </w:pPr>
      <w:r>
        <w:rPr>
          <w:color w:val="000000"/>
          <w:sz w:val="24"/>
          <w:szCs w:val="24"/>
        </w:rPr>
        <w:t xml:space="preserve"> Предмет </w:t>
      </w:r>
      <w:r w:rsidRPr="008B0C0F">
        <w:rPr>
          <w:b/>
          <w:color w:val="000000"/>
          <w:sz w:val="24"/>
          <w:szCs w:val="24"/>
        </w:rPr>
        <w:t>«</w:t>
      </w:r>
      <w:r>
        <w:rPr>
          <w:b/>
          <w:color w:val="000000"/>
          <w:sz w:val="24"/>
          <w:szCs w:val="24"/>
        </w:rPr>
        <w:t>И</w:t>
      </w:r>
      <w:r w:rsidRPr="008B0C0F">
        <w:rPr>
          <w:b/>
          <w:color w:val="000000"/>
          <w:sz w:val="24"/>
          <w:szCs w:val="24"/>
        </w:rPr>
        <w:t>нформатика»</w:t>
      </w:r>
      <w:r>
        <w:rPr>
          <w:color w:val="000000"/>
          <w:sz w:val="24"/>
          <w:szCs w:val="24"/>
        </w:rPr>
        <w:t xml:space="preserve">  </w:t>
      </w:r>
      <w:r>
        <w:rPr>
          <w:sz w:val="24"/>
          <w:szCs w:val="24"/>
        </w:rPr>
        <w:t>изучается с 7 по 9 классы по 1 часу в неделю.</w:t>
      </w:r>
    </w:p>
    <w:p w:rsidR="00AA37AB" w:rsidRDefault="00AA37AB" w:rsidP="00AA37AB">
      <w:pPr>
        <w:spacing w:before="30" w:after="30"/>
        <w:jc w:val="both"/>
        <w:rPr>
          <w:color w:val="000000"/>
          <w:sz w:val="24"/>
          <w:szCs w:val="24"/>
        </w:rPr>
      </w:pPr>
      <w:r>
        <w:rPr>
          <w:b/>
          <w:sz w:val="24"/>
          <w:szCs w:val="24"/>
        </w:rPr>
        <w:t xml:space="preserve">    </w:t>
      </w:r>
      <w:r w:rsidRPr="00D01EBD">
        <w:rPr>
          <w:b/>
          <w:sz w:val="24"/>
          <w:szCs w:val="24"/>
        </w:rPr>
        <w:t>Предметная область «Основы духовно-нравственной культуры народов России»</w:t>
      </w:r>
      <w:r w:rsidRPr="00D01EBD">
        <w:rPr>
          <w:sz w:val="24"/>
          <w:szCs w:val="24"/>
        </w:rPr>
        <w:t xml:space="preserve">          является логическим продолжением предметной области (учебного предмета) ОРКСЭ начальной школы. Предметная область (ОДНКНР) в соответствии с федеральным государственным образовательным стандартом основного общего образования обеспечивает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Изучение курса ОДНКНР </w:t>
      </w:r>
      <w:r>
        <w:rPr>
          <w:sz w:val="24"/>
          <w:szCs w:val="24"/>
        </w:rPr>
        <w:t xml:space="preserve">представлено модулем </w:t>
      </w:r>
      <w:r w:rsidRPr="00201598">
        <w:rPr>
          <w:sz w:val="24"/>
          <w:szCs w:val="24"/>
        </w:rPr>
        <w:t>«Основы религиозных культур народов России»,</w:t>
      </w:r>
      <w:r>
        <w:rPr>
          <w:color w:val="000000"/>
          <w:sz w:val="24"/>
          <w:szCs w:val="24"/>
        </w:rPr>
        <w:t xml:space="preserve"> согласно заявлениям родителей.</w:t>
      </w:r>
    </w:p>
    <w:p w:rsidR="00AA37AB" w:rsidRDefault="00AA37AB" w:rsidP="00AA37AB">
      <w:pPr>
        <w:rPr>
          <w:sz w:val="24"/>
          <w:szCs w:val="24"/>
        </w:rPr>
      </w:pPr>
      <w:r>
        <w:rPr>
          <w:b/>
          <w:sz w:val="24"/>
          <w:szCs w:val="24"/>
        </w:rPr>
        <w:t xml:space="preserve">      </w:t>
      </w:r>
      <w:r w:rsidRPr="00784BAA">
        <w:rPr>
          <w:b/>
          <w:sz w:val="24"/>
          <w:szCs w:val="24"/>
        </w:rPr>
        <w:t>Предметная область «Общественно-научные предметы»</w:t>
      </w:r>
      <w:r>
        <w:rPr>
          <w:sz w:val="24"/>
          <w:szCs w:val="24"/>
        </w:rPr>
        <w:t xml:space="preserve"> представлена учебными предметами </w:t>
      </w:r>
      <w:r w:rsidRPr="00D13F24">
        <w:rPr>
          <w:b/>
          <w:sz w:val="24"/>
          <w:szCs w:val="24"/>
        </w:rPr>
        <w:t>«История»</w:t>
      </w:r>
      <w:r>
        <w:rPr>
          <w:b/>
          <w:sz w:val="24"/>
          <w:szCs w:val="24"/>
        </w:rPr>
        <w:t xml:space="preserve">, </w:t>
      </w:r>
      <w:r w:rsidRPr="00D13F24">
        <w:rPr>
          <w:sz w:val="24"/>
          <w:szCs w:val="24"/>
        </w:rPr>
        <w:t>которая включает в себя модули</w:t>
      </w:r>
      <w:r>
        <w:rPr>
          <w:b/>
          <w:sz w:val="24"/>
          <w:szCs w:val="24"/>
        </w:rPr>
        <w:t xml:space="preserve"> </w:t>
      </w:r>
      <w:r w:rsidRPr="00D13F24">
        <w:rPr>
          <w:b/>
          <w:sz w:val="24"/>
          <w:szCs w:val="24"/>
        </w:rPr>
        <w:t xml:space="preserve"> </w:t>
      </w:r>
      <w:r>
        <w:rPr>
          <w:sz w:val="24"/>
          <w:szCs w:val="24"/>
        </w:rPr>
        <w:t xml:space="preserve">«История России», «Всеобщая история»,  а так же предметы </w:t>
      </w:r>
      <w:r w:rsidRPr="00D13F24">
        <w:rPr>
          <w:b/>
          <w:sz w:val="24"/>
          <w:szCs w:val="24"/>
        </w:rPr>
        <w:t>«Обществознание» и «География».</w:t>
      </w:r>
      <w:r w:rsidRPr="00784BAA">
        <w:rPr>
          <w:color w:val="000000"/>
          <w:sz w:val="24"/>
          <w:szCs w:val="24"/>
        </w:rPr>
        <w:t xml:space="preserve"> </w:t>
      </w:r>
      <w:r>
        <w:rPr>
          <w:color w:val="000000"/>
          <w:sz w:val="24"/>
          <w:szCs w:val="24"/>
        </w:rPr>
        <w:t xml:space="preserve"> В 5 классе изучается</w:t>
      </w:r>
      <w:r w:rsidRPr="00D01EBD">
        <w:rPr>
          <w:color w:val="000000"/>
          <w:sz w:val="24"/>
          <w:szCs w:val="24"/>
        </w:rPr>
        <w:t xml:space="preserve"> </w:t>
      </w:r>
      <w:r>
        <w:rPr>
          <w:color w:val="000000"/>
          <w:sz w:val="24"/>
          <w:szCs w:val="24"/>
        </w:rPr>
        <w:t>у</w:t>
      </w:r>
      <w:r w:rsidRPr="00B7686A">
        <w:rPr>
          <w:color w:val="000000"/>
          <w:sz w:val="24"/>
          <w:szCs w:val="24"/>
        </w:rPr>
        <w:t>чебный предмет</w:t>
      </w:r>
      <w:r>
        <w:rPr>
          <w:color w:val="000000"/>
          <w:sz w:val="24"/>
          <w:szCs w:val="24"/>
        </w:rPr>
        <w:t xml:space="preserve"> «История» представлен модулем </w:t>
      </w:r>
      <w:r w:rsidRPr="00D13F24">
        <w:rPr>
          <w:i/>
          <w:color w:val="000000"/>
          <w:sz w:val="24"/>
          <w:szCs w:val="24"/>
        </w:rPr>
        <w:t>« Всеобщая история » - 2час в неделю</w:t>
      </w:r>
      <w:r>
        <w:rPr>
          <w:b/>
          <w:i/>
          <w:color w:val="000000"/>
          <w:sz w:val="24"/>
          <w:szCs w:val="24"/>
        </w:rPr>
        <w:t>.</w:t>
      </w:r>
      <w:r>
        <w:rPr>
          <w:color w:val="000000"/>
          <w:sz w:val="24"/>
          <w:szCs w:val="24"/>
        </w:rPr>
        <w:t xml:space="preserve">  </w:t>
      </w:r>
      <w:r w:rsidRPr="00B7686A">
        <w:rPr>
          <w:color w:val="000000"/>
          <w:sz w:val="24"/>
          <w:szCs w:val="24"/>
        </w:rPr>
        <w:t>Учебный предмет</w:t>
      </w:r>
      <w:r>
        <w:rPr>
          <w:color w:val="000000"/>
          <w:sz w:val="24"/>
          <w:szCs w:val="24"/>
        </w:rPr>
        <w:t xml:space="preserve"> </w:t>
      </w:r>
      <w:r w:rsidRPr="0080692A">
        <w:rPr>
          <w:i/>
          <w:color w:val="000000"/>
          <w:sz w:val="24"/>
          <w:szCs w:val="24"/>
        </w:rPr>
        <w:t>«История »</w:t>
      </w:r>
      <w:r>
        <w:rPr>
          <w:color w:val="000000"/>
          <w:sz w:val="24"/>
          <w:szCs w:val="24"/>
        </w:rPr>
        <w:t xml:space="preserve"> изучается в 6-9классах</w:t>
      </w:r>
      <w:r>
        <w:rPr>
          <w:sz w:val="24"/>
          <w:szCs w:val="24"/>
        </w:rPr>
        <w:t xml:space="preserve"> по 2 часа в неделю (из расчета 45 часов в год на модуль «История России», 23 часа в год  на модуль </w:t>
      </w:r>
      <w:r w:rsidRPr="00D13F24">
        <w:rPr>
          <w:i/>
          <w:color w:val="000000"/>
          <w:sz w:val="24"/>
          <w:szCs w:val="24"/>
        </w:rPr>
        <w:t>« Всеобщая история »</w:t>
      </w:r>
    </w:p>
    <w:p w:rsidR="00AA37AB" w:rsidRDefault="00AA37AB" w:rsidP="00AA37AB">
      <w:pPr>
        <w:spacing w:before="30" w:after="30"/>
        <w:rPr>
          <w:sz w:val="24"/>
          <w:szCs w:val="24"/>
        </w:rPr>
      </w:pPr>
      <w:r>
        <w:rPr>
          <w:sz w:val="24"/>
          <w:szCs w:val="24"/>
        </w:rPr>
        <w:t xml:space="preserve">Учебный предмет </w:t>
      </w:r>
      <w:r w:rsidRPr="001034B6">
        <w:rPr>
          <w:b/>
          <w:i/>
          <w:sz w:val="24"/>
          <w:szCs w:val="24"/>
        </w:rPr>
        <w:t xml:space="preserve">«Обществознание» </w:t>
      </w:r>
      <w:r>
        <w:rPr>
          <w:sz w:val="24"/>
          <w:szCs w:val="24"/>
        </w:rPr>
        <w:t>изучается в 6-9классах по 1 часу в неделю.</w:t>
      </w:r>
    </w:p>
    <w:p w:rsidR="00AA37AB" w:rsidRPr="00784BAA" w:rsidRDefault="00AA37AB" w:rsidP="00AA37AB">
      <w:pPr>
        <w:spacing w:before="30" w:after="30"/>
        <w:rPr>
          <w:color w:val="000000"/>
          <w:sz w:val="24"/>
          <w:szCs w:val="24"/>
        </w:rPr>
      </w:pPr>
      <w:r w:rsidRPr="00B7686A">
        <w:rPr>
          <w:color w:val="000000"/>
          <w:sz w:val="24"/>
          <w:szCs w:val="24"/>
        </w:rPr>
        <w:t>Учебный предмет</w:t>
      </w:r>
      <w:r>
        <w:rPr>
          <w:b/>
          <w:i/>
          <w:color w:val="000000"/>
          <w:sz w:val="24"/>
          <w:szCs w:val="24"/>
        </w:rPr>
        <w:t>«География</w:t>
      </w:r>
      <w:r w:rsidRPr="00B7686A">
        <w:rPr>
          <w:b/>
          <w:i/>
          <w:color w:val="000000"/>
          <w:sz w:val="24"/>
          <w:szCs w:val="24"/>
        </w:rPr>
        <w:t>»</w:t>
      </w:r>
      <w:r>
        <w:rPr>
          <w:color w:val="000000"/>
          <w:sz w:val="24"/>
          <w:szCs w:val="24"/>
        </w:rPr>
        <w:t xml:space="preserve"> изучается в 5-6 классе по</w:t>
      </w:r>
      <w:r>
        <w:rPr>
          <w:sz w:val="24"/>
          <w:szCs w:val="24"/>
        </w:rPr>
        <w:t xml:space="preserve">  1  часу в неделю, в 7-9 классе 2 часа в неделю.</w:t>
      </w:r>
    </w:p>
    <w:p w:rsidR="00AA37AB" w:rsidRDefault="00AA37AB" w:rsidP="00AA37AB">
      <w:pPr>
        <w:rPr>
          <w:color w:val="000000"/>
          <w:sz w:val="24"/>
          <w:szCs w:val="24"/>
        </w:rPr>
      </w:pPr>
      <w:r>
        <w:rPr>
          <w:b/>
          <w:sz w:val="24"/>
          <w:szCs w:val="24"/>
        </w:rPr>
        <w:t xml:space="preserve">    </w:t>
      </w:r>
      <w:r w:rsidRPr="0077107E">
        <w:rPr>
          <w:b/>
          <w:sz w:val="24"/>
          <w:szCs w:val="24"/>
        </w:rPr>
        <w:t>Предметная область «Естественно-научные предметы»</w:t>
      </w:r>
      <w:r w:rsidRPr="0077107E">
        <w:rPr>
          <w:sz w:val="24"/>
          <w:szCs w:val="24"/>
        </w:rPr>
        <w:t xml:space="preserve"> представлена учебными предметами «Биология» и «Физика». </w:t>
      </w:r>
      <w:r w:rsidRPr="00B7686A">
        <w:rPr>
          <w:color w:val="000000"/>
          <w:sz w:val="24"/>
          <w:szCs w:val="24"/>
        </w:rPr>
        <w:t>Учебный предмет</w:t>
      </w:r>
      <w:r w:rsidRPr="00B7686A">
        <w:rPr>
          <w:b/>
          <w:i/>
          <w:color w:val="000000"/>
          <w:sz w:val="24"/>
          <w:szCs w:val="24"/>
        </w:rPr>
        <w:t>«Биология»</w:t>
      </w:r>
      <w:r>
        <w:rPr>
          <w:b/>
          <w:i/>
          <w:color w:val="000000"/>
          <w:sz w:val="24"/>
          <w:szCs w:val="24"/>
        </w:rPr>
        <w:t xml:space="preserve"> </w:t>
      </w:r>
      <w:r>
        <w:rPr>
          <w:color w:val="000000"/>
          <w:sz w:val="24"/>
          <w:szCs w:val="24"/>
        </w:rPr>
        <w:t>изучается  в 5-7 классах по 1 часу в неделю,   в 8-9классх по 2 часа в неделю.</w:t>
      </w:r>
    </w:p>
    <w:p w:rsidR="00AA37AB" w:rsidRDefault="00AA37AB" w:rsidP="00AA37AB">
      <w:pPr>
        <w:rPr>
          <w:sz w:val="24"/>
          <w:szCs w:val="24"/>
        </w:rPr>
      </w:pPr>
      <w:r>
        <w:rPr>
          <w:sz w:val="24"/>
          <w:szCs w:val="24"/>
        </w:rPr>
        <w:t xml:space="preserve">Учебный предмет </w:t>
      </w:r>
      <w:r w:rsidRPr="008B0C0F">
        <w:rPr>
          <w:b/>
          <w:sz w:val="24"/>
          <w:szCs w:val="24"/>
        </w:rPr>
        <w:t xml:space="preserve">«Физика» </w:t>
      </w:r>
      <w:r>
        <w:rPr>
          <w:sz w:val="24"/>
          <w:szCs w:val="24"/>
        </w:rPr>
        <w:t xml:space="preserve">ведется с 7-8 класс по 2 часа в неделю, в 9 классе -3 часа в неделю. </w:t>
      </w:r>
    </w:p>
    <w:p w:rsidR="00AA37AB" w:rsidRDefault="00AA37AB" w:rsidP="00AA37AB">
      <w:pPr>
        <w:rPr>
          <w:sz w:val="24"/>
          <w:szCs w:val="24"/>
        </w:rPr>
      </w:pPr>
      <w:r>
        <w:rPr>
          <w:sz w:val="24"/>
          <w:szCs w:val="24"/>
        </w:rPr>
        <w:t xml:space="preserve">Учебный предмет </w:t>
      </w:r>
      <w:r w:rsidRPr="00F62428">
        <w:rPr>
          <w:b/>
          <w:sz w:val="24"/>
          <w:szCs w:val="24"/>
        </w:rPr>
        <w:t>«Химия»</w:t>
      </w:r>
      <w:r>
        <w:rPr>
          <w:b/>
          <w:sz w:val="24"/>
          <w:szCs w:val="24"/>
        </w:rPr>
        <w:t xml:space="preserve">  </w:t>
      </w:r>
      <w:r w:rsidRPr="00BD7634">
        <w:rPr>
          <w:sz w:val="24"/>
          <w:szCs w:val="24"/>
        </w:rPr>
        <w:t>2 часа</w:t>
      </w:r>
      <w:r>
        <w:rPr>
          <w:b/>
          <w:sz w:val="24"/>
          <w:szCs w:val="24"/>
        </w:rPr>
        <w:t xml:space="preserve"> </w:t>
      </w:r>
      <w:r>
        <w:rPr>
          <w:sz w:val="24"/>
          <w:szCs w:val="24"/>
        </w:rPr>
        <w:t>ведется с 8-9 класс.</w:t>
      </w:r>
    </w:p>
    <w:p w:rsidR="00AA37AB" w:rsidRDefault="00AA37AB" w:rsidP="00AA37AB">
      <w:pPr>
        <w:spacing w:before="30" w:after="30"/>
        <w:jc w:val="both"/>
        <w:rPr>
          <w:sz w:val="24"/>
          <w:szCs w:val="24"/>
        </w:rPr>
      </w:pPr>
      <w:r>
        <w:rPr>
          <w:b/>
          <w:sz w:val="24"/>
          <w:szCs w:val="24"/>
        </w:rPr>
        <w:t xml:space="preserve">    </w:t>
      </w:r>
      <w:r w:rsidRPr="0077107E">
        <w:rPr>
          <w:b/>
          <w:sz w:val="24"/>
          <w:szCs w:val="24"/>
        </w:rPr>
        <w:t>Предметная область «Искусство»</w:t>
      </w:r>
      <w:r w:rsidRPr="0077107E">
        <w:rPr>
          <w:sz w:val="24"/>
          <w:szCs w:val="24"/>
        </w:rPr>
        <w:t xml:space="preserve"> представлена учебными предметами «Музыка», «Изобразительное искусство». </w:t>
      </w:r>
    </w:p>
    <w:p w:rsidR="00AA37AB" w:rsidRPr="00B7686A" w:rsidRDefault="00AA37AB" w:rsidP="00AA37AB">
      <w:pPr>
        <w:spacing w:before="30" w:after="30"/>
        <w:rPr>
          <w:color w:val="000000"/>
          <w:sz w:val="20"/>
          <w:szCs w:val="20"/>
        </w:rPr>
      </w:pPr>
      <w:r w:rsidRPr="00B7686A">
        <w:rPr>
          <w:color w:val="000000"/>
          <w:sz w:val="24"/>
          <w:szCs w:val="24"/>
        </w:rPr>
        <w:t>Учебный предмет «Изобраз</w:t>
      </w:r>
      <w:r>
        <w:rPr>
          <w:color w:val="000000"/>
          <w:sz w:val="24"/>
          <w:szCs w:val="24"/>
        </w:rPr>
        <w:t>ительное искусство (ИЗО)» изучается с 5-7 класс по 1 часу в неделю, «Музыка » с 5- 8 класс  по 1 часу в неделю.</w:t>
      </w:r>
    </w:p>
    <w:p w:rsidR="00AA37AB" w:rsidRDefault="00AA37AB" w:rsidP="00AA37AB">
      <w:pPr>
        <w:spacing w:before="30" w:after="30"/>
        <w:jc w:val="both"/>
        <w:rPr>
          <w:color w:val="000000"/>
          <w:sz w:val="24"/>
          <w:szCs w:val="24"/>
        </w:rPr>
      </w:pPr>
      <w:r w:rsidRPr="0077107E">
        <w:rPr>
          <w:sz w:val="24"/>
          <w:szCs w:val="24"/>
        </w:rPr>
        <w:t xml:space="preserve"> </w:t>
      </w:r>
      <w:r>
        <w:rPr>
          <w:sz w:val="24"/>
          <w:szCs w:val="24"/>
        </w:rPr>
        <w:t xml:space="preserve">    </w:t>
      </w:r>
      <w:r w:rsidRPr="0077107E">
        <w:rPr>
          <w:b/>
          <w:sz w:val="24"/>
          <w:szCs w:val="24"/>
        </w:rPr>
        <w:t>Предметная область «Технология»</w:t>
      </w:r>
      <w:r w:rsidRPr="0077107E">
        <w:rPr>
          <w:sz w:val="24"/>
          <w:szCs w:val="24"/>
        </w:rPr>
        <w:t xml:space="preserve"> представлена учебным предметом «</w:t>
      </w:r>
      <w:r w:rsidRPr="008A56E3">
        <w:rPr>
          <w:rFonts w:eastAsia="Calibri"/>
          <w:sz w:val="24"/>
          <w:szCs w:val="24"/>
        </w:rPr>
        <w:t>Труд (технология)</w:t>
      </w:r>
      <w:r w:rsidRPr="0077107E">
        <w:rPr>
          <w:sz w:val="24"/>
          <w:szCs w:val="24"/>
        </w:rPr>
        <w:t xml:space="preserve">». </w:t>
      </w:r>
      <w:r w:rsidRPr="00B7686A">
        <w:rPr>
          <w:b/>
          <w:i/>
          <w:color w:val="000000"/>
          <w:sz w:val="24"/>
          <w:szCs w:val="24"/>
        </w:rPr>
        <w:t>«</w:t>
      </w:r>
      <w:r w:rsidRPr="008A56E3">
        <w:rPr>
          <w:rFonts w:eastAsia="Calibri"/>
          <w:sz w:val="24"/>
          <w:szCs w:val="24"/>
        </w:rPr>
        <w:t>Труд (технология)</w:t>
      </w:r>
      <w:r w:rsidRPr="00B7686A">
        <w:rPr>
          <w:b/>
          <w:i/>
          <w:color w:val="000000"/>
          <w:sz w:val="24"/>
          <w:szCs w:val="24"/>
        </w:rPr>
        <w:t>»</w:t>
      </w:r>
      <w:r>
        <w:rPr>
          <w:b/>
          <w:i/>
          <w:color w:val="000000"/>
          <w:sz w:val="24"/>
          <w:szCs w:val="24"/>
        </w:rPr>
        <w:t xml:space="preserve"> </w:t>
      </w:r>
      <w:r w:rsidRPr="00B7686A">
        <w:rPr>
          <w:color w:val="000000"/>
          <w:sz w:val="24"/>
          <w:szCs w:val="24"/>
        </w:rPr>
        <w:t>реализуется в рамках</w:t>
      </w:r>
      <w:r>
        <w:rPr>
          <w:color w:val="000000"/>
          <w:sz w:val="24"/>
          <w:szCs w:val="24"/>
        </w:rPr>
        <w:t xml:space="preserve"> </w:t>
      </w:r>
      <w:r w:rsidRPr="00B7686A">
        <w:rPr>
          <w:color w:val="000000"/>
          <w:sz w:val="24"/>
          <w:szCs w:val="24"/>
        </w:rPr>
        <w:t>совместного об</w:t>
      </w:r>
      <w:r>
        <w:rPr>
          <w:color w:val="000000"/>
          <w:sz w:val="24"/>
          <w:szCs w:val="24"/>
        </w:rPr>
        <w:t>учения мальчиков и девочек .</w:t>
      </w:r>
      <w:r w:rsidRPr="00B7686A">
        <w:rPr>
          <w:color w:val="000000"/>
          <w:sz w:val="24"/>
          <w:szCs w:val="24"/>
        </w:rPr>
        <w:t xml:space="preserve"> </w:t>
      </w:r>
      <w:r w:rsidRPr="00896621">
        <w:rPr>
          <w:color w:val="000000"/>
          <w:sz w:val="24"/>
          <w:szCs w:val="24"/>
        </w:rPr>
        <w:t>Учебный предмет «</w:t>
      </w:r>
      <w:r w:rsidRPr="008A56E3">
        <w:rPr>
          <w:rFonts w:eastAsia="Calibri"/>
          <w:sz w:val="24"/>
          <w:szCs w:val="24"/>
        </w:rPr>
        <w:t>Труд (технология)</w:t>
      </w:r>
      <w:r w:rsidRPr="00896621">
        <w:rPr>
          <w:color w:val="000000"/>
          <w:sz w:val="24"/>
          <w:szCs w:val="24"/>
        </w:rPr>
        <w:t>» изучается по 2 часа в неделю</w:t>
      </w:r>
      <w:r>
        <w:rPr>
          <w:color w:val="000000"/>
          <w:sz w:val="24"/>
          <w:szCs w:val="24"/>
        </w:rPr>
        <w:t xml:space="preserve"> в 5-7</w:t>
      </w:r>
      <w:r w:rsidRPr="00896621">
        <w:rPr>
          <w:color w:val="000000"/>
          <w:sz w:val="24"/>
          <w:szCs w:val="24"/>
        </w:rPr>
        <w:t>классах</w:t>
      </w:r>
      <w:r>
        <w:rPr>
          <w:color w:val="000000"/>
          <w:sz w:val="24"/>
          <w:szCs w:val="24"/>
        </w:rPr>
        <w:t>, по 1 часу в 8-9классах.</w:t>
      </w:r>
    </w:p>
    <w:p w:rsidR="00AA37AB" w:rsidRDefault="00AA37AB" w:rsidP="00AA37AB">
      <w:pPr>
        <w:spacing w:before="30" w:after="30"/>
        <w:jc w:val="both"/>
        <w:rPr>
          <w:sz w:val="24"/>
          <w:szCs w:val="24"/>
        </w:rPr>
      </w:pPr>
      <w:r>
        <w:rPr>
          <w:sz w:val="24"/>
          <w:szCs w:val="24"/>
        </w:rPr>
        <w:t xml:space="preserve">    </w:t>
      </w:r>
      <w:r w:rsidRPr="0077107E">
        <w:rPr>
          <w:sz w:val="24"/>
          <w:szCs w:val="24"/>
        </w:rPr>
        <w:t xml:space="preserve"> </w:t>
      </w:r>
      <w:r w:rsidRPr="0077107E">
        <w:rPr>
          <w:b/>
          <w:sz w:val="24"/>
          <w:szCs w:val="24"/>
        </w:rPr>
        <w:t xml:space="preserve">Предметная область </w:t>
      </w:r>
      <w:r w:rsidRPr="008A56E3">
        <w:rPr>
          <w:b/>
          <w:sz w:val="24"/>
          <w:szCs w:val="24"/>
        </w:rPr>
        <w:t>«Основы безопасности и защиты Родины»</w:t>
      </w:r>
      <w:r w:rsidRPr="0077107E">
        <w:rPr>
          <w:b/>
          <w:sz w:val="24"/>
          <w:szCs w:val="24"/>
        </w:rPr>
        <w:t xml:space="preserve"> представлена учебным</w:t>
      </w:r>
      <w:r>
        <w:rPr>
          <w:b/>
          <w:sz w:val="24"/>
          <w:szCs w:val="24"/>
        </w:rPr>
        <w:t xml:space="preserve"> предметом</w:t>
      </w:r>
      <w:r w:rsidRPr="0077107E">
        <w:rPr>
          <w:b/>
          <w:sz w:val="24"/>
          <w:szCs w:val="24"/>
        </w:rPr>
        <w:t xml:space="preserve"> </w:t>
      </w:r>
      <w:r w:rsidRPr="008A56E3">
        <w:rPr>
          <w:b/>
          <w:sz w:val="24"/>
          <w:szCs w:val="24"/>
        </w:rPr>
        <w:t>«Основы безопасности и защиты Родины».</w:t>
      </w:r>
      <w:r w:rsidRPr="0077107E">
        <w:rPr>
          <w:sz w:val="24"/>
          <w:szCs w:val="24"/>
        </w:rPr>
        <w:t xml:space="preserve"> Курс «</w:t>
      </w:r>
      <w:r w:rsidRPr="008A56E3">
        <w:rPr>
          <w:sz w:val="24"/>
          <w:szCs w:val="24"/>
        </w:rPr>
        <w:t>Основы безопасности и защиты Родины</w:t>
      </w:r>
      <w:r>
        <w:rPr>
          <w:sz w:val="24"/>
          <w:szCs w:val="24"/>
        </w:rPr>
        <w:t>» изучается с 8 по 9</w:t>
      </w:r>
      <w:r w:rsidRPr="0077107E">
        <w:rPr>
          <w:sz w:val="24"/>
          <w:szCs w:val="24"/>
        </w:rPr>
        <w:t xml:space="preserve"> кл</w:t>
      </w:r>
      <w:r>
        <w:rPr>
          <w:sz w:val="24"/>
          <w:szCs w:val="24"/>
        </w:rPr>
        <w:t>ассы, из расчёта 1 час в неделю.</w:t>
      </w:r>
    </w:p>
    <w:p w:rsidR="00AA37AB" w:rsidRDefault="00AA37AB" w:rsidP="00AA37AB">
      <w:pPr>
        <w:contextualSpacing/>
        <w:jc w:val="both"/>
        <w:rPr>
          <w:sz w:val="24"/>
          <w:szCs w:val="24"/>
        </w:rPr>
      </w:pPr>
      <w:r>
        <w:rPr>
          <w:sz w:val="24"/>
          <w:szCs w:val="24"/>
        </w:rPr>
        <w:t xml:space="preserve">    </w:t>
      </w:r>
      <w:r w:rsidRPr="0077107E">
        <w:rPr>
          <w:sz w:val="24"/>
          <w:szCs w:val="24"/>
        </w:rPr>
        <w:t xml:space="preserve"> </w:t>
      </w:r>
      <w:r w:rsidRPr="0077107E">
        <w:rPr>
          <w:b/>
          <w:sz w:val="24"/>
          <w:szCs w:val="24"/>
        </w:rPr>
        <w:t>Предметная область «Физическая</w:t>
      </w:r>
      <w:r>
        <w:rPr>
          <w:b/>
          <w:sz w:val="24"/>
          <w:szCs w:val="24"/>
        </w:rPr>
        <w:t xml:space="preserve"> культура</w:t>
      </w:r>
      <w:r w:rsidRPr="0077107E">
        <w:rPr>
          <w:b/>
          <w:sz w:val="24"/>
          <w:szCs w:val="24"/>
        </w:rPr>
        <w:t>» представлена учебным</w:t>
      </w:r>
      <w:r>
        <w:rPr>
          <w:b/>
          <w:sz w:val="24"/>
          <w:szCs w:val="24"/>
        </w:rPr>
        <w:t xml:space="preserve"> предметом</w:t>
      </w:r>
      <w:r w:rsidRPr="0077107E">
        <w:rPr>
          <w:b/>
          <w:sz w:val="24"/>
          <w:szCs w:val="24"/>
        </w:rPr>
        <w:t xml:space="preserve"> «Физическая культура»</w:t>
      </w:r>
      <w:r>
        <w:rPr>
          <w:sz w:val="24"/>
          <w:szCs w:val="24"/>
        </w:rPr>
        <w:t>.</w:t>
      </w:r>
      <w:r w:rsidRPr="006101AA">
        <w:rPr>
          <w:sz w:val="24"/>
          <w:szCs w:val="24"/>
        </w:rPr>
        <w:t xml:space="preserve"> </w:t>
      </w:r>
      <w:r w:rsidRPr="00784BAA">
        <w:rPr>
          <w:color w:val="000000"/>
          <w:sz w:val="24"/>
          <w:szCs w:val="24"/>
        </w:rPr>
        <w:t xml:space="preserve"> </w:t>
      </w:r>
      <w:r w:rsidRPr="00B44D93">
        <w:rPr>
          <w:color w:val="000000"/>
          <w:sz w:val="24"/>
          <w:szCs w:val="24"/>
        </w:rPr>
        <w:t xml:space="preserve"> </w:t>
      </w:r>
      <w:r>
        <w:rPr>
          <w:color w:val="000000"/>
          <w:sz w:val="24"/>
          <w:szCs w:val="24"/>
        </w:rPr>
        <w:t>На освоение содержания учебного предмета «Физическая культура» выделяется в 5-9 классах по  2 часа в неделю.</w:t>
      </w:r>
    </w:p>
    <w:p w:rsidR="00AA37AB" w:rsidRDefault="00AA37AB" w:rsidP="00AA37AB">
      <w:pPr>
        <w:rPr>
          <w:color w:val="000000"/>
          <w:sz w:val="24"/>
          <w:szCs w:val="24"/>
        </w:rPr>
      </w:pPr>
      <w:r w:rsidRPr="00EC3BF0">
        <w:rPr>
          <w:color w:val="000000"/>
          <w:sz w:val="24"/>
          <w:szCs w:val="24"/>
        </w:rPr>
        <w:t xml:space="preserve">    </w:t>
      </w:r>
      <w:r w:rsidRPr="008049D0">
        <w:rPr>
          <w:color w:val="000000"/>
          <w:sz w:val="24"/>
          <w:szCs w:val="24"/>
        </w:rPr>
        <w:t xml:space="preserve">В целях обеспечения индивидуальных потребностей обучающихся часть учебного плана, формируемая участниками образовательных отношений из </w:t>
      </w:r>
      <w:r>
        <w:rPr>
          <w:color w:val="000000"/>
          <w:sz w:val="24"/>
          <w:szCs w:val="24"/>
        </w:rPr>
        <w:t xml:space="preserve">перечня, предлагаемого </w:t>
      </w:r>
      <w:r w:rsidRPr="00AC141E">
        <w:rPr>
          <w:color w:val="000000"/>
          <w:sz w:val="24"/>
          <w:szCs w:val="24"/>
        </w:rPr>
        <w:t>МБОУ Красноярской СОШ</w:t>
      </w:r>
      <w:r w:rsidRPr="008049D0">
        <w:rPr>
          <w:color w:val="000000"/>
          <w:sz w:val="24"/>
          <w:szCs w:val="24"/>
        </w:rPr>
        <w:t>, включает учебные курсы  по выбору обучающихся, родителей (законных представителей)</w:t>
      </w:r>
      <w:r>
        <w:rPr>
          <w:color w:val="000000"/>
          <w:sz w:val="24"/>
          <w:szCs w:val="24"/>
        </w:rPr>
        <w:t xml:space="preserve"> несовершеннолетних обучающихся:</w:t>
      </w:r>
      <w:r w:rsidRPr="008049D0">
        <w:rPr>
          <w:color w:val="000000"/>
          <w:sz w:val="24"/>
          <w:szCs w:val="24"/>
        </w:rPr>
        <w:t xml:space="preserve"> «</w:t>
      </w:r>
      <w:r>
        <w:rPr>
          <w:sz w:val="24"/>
          <w:szCs w:val="24"/>
        </w:rPr>
        <w:t>ОБЗР</w:t>
      </w:r>
      <w:r w:rsidRPr="008049D0">
        <w:rPr>
          <w:sz w:val="24"/>
          <w:szCs w:val="24"/>
        </w:rPr>
        <w:t>» 5 кл.</w:t>
      </w:r>
      <w:r>
        <w:rPr>
          <w:sz w:val="24"/>
          <w:szCs w:val="24"/>
        </w:rPr>
        <w:t xml:space="preserve"> 1 час</w:t>
      </w:r>
      <w:r w:rsidRPr="008049D0">
        <w:rPr>
          <w:color w:val="000000"/>
          <w:sz w:val="24"/>
          <w:szCs w:val="24"/>
        </w:rPr>
        <w:t>,</w:t>
      </w:r>
      <w:r>
        <w:rPr>
          <w:sz w:val="24"/>
          <w:szCs w:val="24"/>
        </w:rPr>
        <w:t xml:space="preserve"> </w:t>
      </w:r>
      <w:r w:rsidRPr="008049D0">
        <w:rPr>
          <w:color w:val="000000"/>
          <w:sz w:val="24"/>
          <w:szCs w:val="24"/>
        </w:rPr>
        <w:t xml:space="preserve"> </w:t>
      </w:r>
      <w:r>
        <w:rPr>
          <w:color w:val="000000"/>
          <w:sz w:val="24"/>
          <w:szCs w:val="24"/>
        </w:rPr>
        <w:t>«Баскетбол» 5-8 кл по 1 часу,</w:t>
      </w:r>
      <w:r w:rsidRPr="008049D0">
        <w:rPr>
          <w:sz w:val="24"/>
          <w:szCs w:val="24"/>
        </w:rPr>
        <w:t xml:space="preserve">« Основы финансовой грамотности» 7 </w:t>
      </w:r>
      <w:r>
        <w:rPr>
          <w:sz w:val="24"/>
          <w:szCs w:val="24"/>
        </w:rPr>
        <w:t xml:space="preserve">-8 </w:t>
      </w:r>
      <w:r w:rsidRPr="008049D0">
        <w:rPr>
          <w:sz w:val="24"/>
          <w:szCs w:val="24"/>
        </w:rPr>
        <w:t>кл</w:t>
      </w:r>
      <w:r>
        <w:rPr>
          <w:sz w:val="24"/>
          <w:szCs w:val="24"/>
        </w:rPr>
        <w:t xml:space="preserve"> по 1 часу</w:t>
      </w:r>
      <w:r w:rsidRPr="008049D0">
        <w:rPr>
          <w:sz w:val="24"/>
          <w:szCs w:val="24"/>
        </w:rPr>
        <w:t xml:space="preserve">,  </w:t>
      </w:r>
      <w:r w:rsidRPr="00FB0EE6">
        <w:rPr>
          <w:sz w:val="24"/>
          <w:szCs w:val="24"/>
        </w:rPr>
        <w:t>«Роль личности в истории России»</w:t>
      </w:r>
      <w:r>
        <w:rPr>
          <w:sz w:val="24"/>
          <w:szCs w:val="24"/>
        </w:rPr>
        <w:t xml:space="preserve"> 9 кл 0,5 часа </w:t>
      </w:r>
      <w:r w:rsidRPr="008049D0">
        <w:rPr>
          <w:color w:val="000000"/>
          <w:sz w:val="24"/>
          <w:szCs w:val="24"/>
        </w:rPr>
        <w:t xml:space="preserve">с целью удовлетворения различных интересов обучающихся. </w:t>
      </w:r>
    </w:p>
    <w:p w:rsidR="00AA37AB" w:rsidRPr="00A25B4D" w:rsidRDefault="00AA37AB" w:rsidP="00AA37AB">
      <w:pPr>
        <w:ind w:firstLine="708"/>
        <w:rPr>
          <w:color w:val="000000"/>
          <w:sz w:val="24"/>
          <w:szCs w:val="24"/>
        </w:rPr>
      </w:pPr>
      <w:r>
        <w:rPr>
          <w:color w:val="000000"/>
          <w:sz w:val="24"/>
          <w:szCs w:val="24"/>
        </w:rPr>
        <w:t>Выделено</w:t>
      </w:r>
      <w:r w:rsidRPr="00A25B4D">
        <w:rPr>
          <w:color w:val="000000"/>
          <w:sz w:val="24"/>
          <w:szCs w:val="24"/>
        </w:rPr>
        <w:t xml:space="preserve"> 0,5 часа из школьного компонента в 9 классе на учебный предмет «Введение в Новейшую историю России».</w:t>
      </w:r>
    </w:p>
    <w:p w:rsidR="00AA37AB" w:rsidRPr="008049D0" w:rsidRDefault="00AA37AB" w:rsidP="00AA37AB">
      <w:pPr>
        <w:rPr>
          <w:color w:val="000000"/>
          <w:sz w:val="24"/>
          <w:szCs w:val="24"/>
        </w:rPr>
      </w:pPr>
    </w:p>
    <w:p w:rsidR="00AA37AB" w:rsidRDefault="00AA37AB" w:rsidP="00AA37AB">
      <w:pPr>
        <w:spacing w:before="30" w:after="30"/>
        <w:jc w:val="both"/>
        <w:rPr>
          <w:color w:val="000000"/>
          <w:sz w:val="24"/>
          <w:szCs w:val="24"/>
        </w:rPr>
      </w:pPr>
      <w:r>
        <w:rPr>
          <w:sz w:val="24"/>
          <w:szCs w:val="24"/>
        </w:rPr>
        <w:t xml:space="preserve">    Интегрировано с уроками физической культуры и на классных часах ведётся ПДД. </w:t>
      </w:r>
      <w:r>
        <w:rPr>
          <w:color w:val="000000"/>
          <w:sz w:val="24"/>
          <w:szCs w:val="24"/>
        </w:rPr>
        <w:t xml:space="preserve"> </w:t>
      </w:r>
    </w:p>
    <w:p w:rsidR="00AA37AB" w:rsidRDefault="00AA37AB" w:rsidP="00AA37AB">
      <w:pPr>
        <w:spacing w:before="30" w:after="30"/>
        <w:jc w:val="both"/>
        <w:rPr>
          <w:sz w:val="24"/>
          <w:szCs w:val="24"/>
        </w:rPr>
      </w:pPr>
      <w:r>
        <w:rPr>
          <w:sz w:val="24"/>
          <w:szCs w:val="24"/>
        </w:rPr>
        <w:t xml:space="preserve">      Преподавание краеведения ведётся интегрировано с уроками: история, литература, география, биология, изобразительное искусство.</w:t>
      </w:r>
    </w:p>
    <w:p w:rsidR="00AA37AB" w:rsidRDefault="00AA37AB" w:rsidP="00AA37AB">
      <w:pPr>
        <w:spacing w:before="30" w:after="30"/>
        <w:jc w:val="both"/>
        <w:rPr>
          <w:sz w:val="24"/>
          <w:szCs w:val="24"/>
        </w:rPr>
      </w:pPr>
      <w:r>
        <w:rPr>
          <w:sz w:val="24"/>
          <w:szCs w:val="24"/>
        </w:rPr>
        <w:t xml:space="preserve">  В 2024-24 уч.году учебный план реализуется в 5-9 классах.</w:t>
      </w:r>
    </w:p>
    <w:p w:rsidR="00AA37AB" w:rsidRDefault="00AA37AB" w:rsidP="00AA37AB">
      <w:pPr>
        <w:spacing w:before="30" w:after="30"/>
        <w:jc w:val="center"/>
        <w:rPr>
          <w:b/>
          <w:color w:val="000000"/>
          <w:sz w:val="20"/>
          <w:szCs w:val="20"/>
        </w:rPr>
      </w:pPr>
    </w:p>
    <w:p w:rsidR="00AA37AB" w:rsidRPr="00B7686A" w:rsidRDefault="00AA37AB" w:rsidP="00AA37AB">
      <w:pPr>
        <w:spacing w:before="30" w:after="30"/>
        <w:jc w:val="center"/>
        <w:rPr>
          <w:color w:val="00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6"/>
        <w:gridCol w:w="2278"/>
        <w:gridCol w:w="868"/>
        <w:gridCol w:w="782"/>
        <w:gridCol w:w="772"/>
        <w:gridCol w:w="772"/>
        <w:gridCol w:w="772"/>
        <w:gridCol w:w="871"/>
      </w:tblGrid>
      <w:tr w:rsidR="00AA37AB" w:rsidRPr="00CB6CFE" w:rsidTr="00647D52">
        <w:tc>
          <w:tcPr>
            <w:tcW w:w="2456" w:type="dxa"/>
            <w:shd w:val="clear" w:color="auto" w:fill="auto"/>
          </w:tcPr>
          <w:p w:rsidR="00AA37AB" w:rsidRPr="00CB6CFE" w:rsidRDefault="00AA37AB" w:rsidP="00647D52">
            <w:pPr>
              <w:contextualSpacing/>
              <w:jc w:val="both"/>
              <w:rPr>
                <w:rFonts w:eastAsia="Calibri"/>
                <w:sz w:val="24"/>
                <w:szCs w:val="24"/>
              </w:rPr>
            </w:pPr>
            <w:r w:rsidRPr="00CB6CFE">
              <w:rPr>
                <w:rFonts w:eastAsia="Calibri"/>
                <w:b/>
                <w:bCs/>
                <w:sz w:val="24"/>
                <w:szCs w:val="24"/>
              </w:rPr>
              <w:t>Предметные области</w:t>
            </w:r>
          </w:p>
        </w:tc>
        <w:tc>
          <w:tcPr>
            <w:tcW w:w="2278" w:type="dxa"/>
            <w:shd w:val="clear" w:color="auto" w:fill="auto"/>
          </w:tcPr>
          <w:p w:rsidR="00AA37AB" w:rsidRPr="00CB6CFE" w:rsidRDefault="00AA37AB" w:rsidP="00647D52">
            <w:pPr>
              <w:jc w:val="both"/>
              <w:rPr>
                <w:rFonts w:eastAsia="Calibri"/>
                <w:b/>
                <w:bCs/>
                <w:sz w:val="24"/>
                <w:szCs w:val="24"/>
              </w:rPr>
            </w:pPr>
            <w:r w:rsidRPr="00CB6CFE">
              <w:rPr>
                <w:rFonts w:eastAsia="Calibri"/>
                <w:b/>
                <w:bCs/>
                <w:sz w:val="24"/>
                <w:szCs w:val="24"/>
              </w:rPr>
              <w:t>Обязательные учебные</w:t>
            </w:r>
          </w:p>
          <w:p w:rsidR="00AA37AB" w:rsidRPr="00CB6CFE" w:rsidRDefault="00AA37AB" w:rsidP="00647D52">
            <w:pPr>
              <w:contextualSpacing/>
              <w:jc w:val="both"/>
              <w:rPr>
                <w:rFonts w:eastAsia="Calibri"/>
                <w:sz w:val="24"/>
                <w:szCs w:val="24"/>
              </w:rPr>
            </w:pPr>
            <w:r w:rsidRPr="00CB6CFE">
              <w:rPr>
                <w:rFonts w:eastAsia="Calibri"/>
                <w:b/>
                <w:bCs/>
                <w:sz w:val="24"/>
                <w:szCs w:val="24"/>
              </w:rPr>
              <w:lastRenderedPageBreak/>
              <w:t>предметы</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lastRenderedPageBreak/>
              <w:t>5</w:t>
            </w:r>
          </w:p>
          <w:p w:rsidR="00AA37AB" w:rsidRPr="00CB6CFE" w:rsidRDefault="00AA37AB" w:rsidP="00647D52">
            <w:pPr>
              <w:contextualSpacing/>
              <w:jc w:val="both"/>
              <w:rPr>
                <w:rFonts w:eastAsia="Calibri"/>
                <w:sz w:val="24"/>
                <w:szCs w:val="24"/>
              </w:rPr>
            </w:pPr>
            <w:r w:rsidRPr="00CB6CFE">
              <w:rPr>
                <w:rFonts w:eastAsia="Calibri"/>
                <w:sz w:val="24"/>
                <w:szCs w:val="24"/>
              </w:rPr>
              <w:t>класс</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6 класс</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 xml:space="preserve">7 </w:t>
            </w:r>
          </w:p>
          <w:p w:rsidR="00AA37AB" w:rsidRPr="00CB6CFE" w:rsidRDefault="00AA37AB" w:rsidP="00647D52">
            <w:pPr>
              <w:contextualSpacing/>
              <w:jc w:val="both"/>
              <w:rPr>
                <w:rFonts w:eastAsia="Calibri"/>
                <w:sz w:val="24"/>
                <w:szCs w:val="24"/>
              </w:rPr>
            </w:pPr>
            <w:r w:rsidRPr="00CB6CFE">
              <w:rPr>
                <w:rFonts w:eastAsia="Calibri"/>
                <w:sz w:val="24"/>
                <w:szCs w:val="24"/>
              </w:rPr>
              <w:t>класс</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8 класс</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9 класс</w:t>
            </w:r>
          </w:p>
        </w:tc>
        <w:tc>
          <w:tcPr>
            <w:tcW w:w="871" w:type="dxa"/>
            <w:shd w:val="clear" w:color="auto" w:fill="auto"/>
          </w:tcPr>
          <w:p w:rsidR="00AA37AB" w:rsidRPr="00CB6CFE" w:rsidRDefault="00AA37AB" w:rsidP="00647D52">
            <w:pPr>
              <w:contextualSpacing/>
              <w:jc w:val="both"/>
              <w:rPr>
                <w:rFonts w:eastAsia="Calibri"/>
                <w:sz w:val="24"/>
                <w:szCs w:val="24"/>
              </w:rPr>
            </w:pPr>
          </w:p>
        </w:tc>
      </w:tr>
      <w:tr w:rsidR="00AA37AB" w:rsidRPr="00CB6CFE" w:rsidTr="00647D52">
        <w:tc>
          <w:tcPr>
            <w:tcW w:w="2456" w:type="dxa"/>
            <w:vMerge w:val="restart"/>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lastRenderedPageBreak/>
              <w:t>Русский язык и литература</w:t>
            </w: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 xml:space="preserve">Русский язык </w:t>
            </w:r>
          </w:p>
        </w:tc>
        <w:tc>
          <w:tcPr>
            <w:tcW w:w="868" w:type="dxa"/>
            <w:shd w:val="clear" w:color="auto" w:fill="auto"/>
          </w:tcPr>
          <w:p w:rsidR="00AA37AB" w:rsidRPr="00CB6CFE" w:rsidRDefault="00AA37AB" w:rsidP="00647D52">
            <w:pPr>
              <w:contextualSpacing/>
              <w:jc w:val="both"/>
              <w:rPr>
                <w:rFonts w:eastAsia="Calibri"/>
                <w:color w:val="FF0000"/>
                <w:sz w:val="24"/>
                <w:szCs w:val="24"/>
              </w:rPr>
            </w:pPr>
            <w:r w:rsidRPr="00CB6CFE">
              <w:rPr>
                <w:rFonts w:eastAsia="Calibri"/>
                <w:sz w:val="24"/>
                <w:szCs w:val="24"/>
              </w:rPr>
              <w:t>5</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6</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4</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3</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3</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21</w:t>
            </w:r>
          </w:p>
        </w:tc>
      </w:tr>
      <w:tr w:rsidR="00AA37AB" w:rsidRPr="00CB6CFE" w:rsidTr="00647D52">
        <w:tc>
          <w:tcPr>
            <w:tcW w:w="2456" w:type="dxa"/>
            <w:vMerge/>
            <w:shd w:val="clear" w:color="auto" w:fill="auto"/>
          </w:tcPr>
          <w:p w:rsidR="00AA37AB" w:rsidRPr="00CB6CFE" w:rsidRDefault="00AA37AB" w:rsidP="00647D52">
            <w:pPr>
              <w:contextualSpacing/>
              <w:jc w:val="both"/>
              <w:rPr>
                <w:rFonts w:eastAsia="Calibri"/>
                <w:sz w:val="24"/>
                <w:szCs w:val="24"/>
              </w:rPr>
            </w:pP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Литература</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2</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2</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3</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13</w:t>
            </w:r>
          </w:p>
        </w:tc>
      </w:tr>
      <w:tr w:rsidR="00AA37AB" w:rsidRPr="00CB6CFE" w:rsidTr="00647D52">
        <w:trPr>
          <w:trHeight w:val="562"/>
        </w:trPr>
        <w:tc>
          <w:tcPr>
            <w:tcW w:w="2456" w:type="dxa"/>
            <w:vMerge/>
            <w:shd w:val="clear" w:color="auto" w:fill="auto"/>
          </w:tcPr>
          <w:p w:rsidR="00AA37AB" w:rsidRPr="00CB6CFE" w:rsidRDefault="00AA37AB" w:rsidP="00647D52">
            <w:pPr>
              <w:contextualSpacing/>
              <w:jc w:val="both"/>
              <w:rPr>
                <w:rFonts w:eastAsia="Calibri"/>
                <w:sz w:val="24"/>
                <w:szCs w:val="24"/>
              </w:rPr>
            </w:pP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Родная литература</w:t>
            </w:r>
          </w:p>
        </w:tc>
        <w:tc>
          <w:tcPr>
            <w:tcW w:w="868" w:type="dxa"/>
            <w:shd w:val="clear" w:color="auto" w:fill="auto"/>
          </w:tcPr>
          <w:p w:rsidR="00AA37AB" w:rsidRPr="00CB6CFE" w:rsidRDefault="00AA37AB" w:rsidP="00647D52">
            <w:pPr>
              <w:contextualSpacing/>
              <w:jc w:val="both"/>
              <w:rPr>
                <w:rFonts w:eastAsia="Calibri"/>
                <w:sz w:val="24"/>
                <w:szCs w:val="24"/>
              </w:rPr>
            </w:pPr>
          </w:p>
        </w:tc>
        <w:tc>
          <w:tcPr>
            <w:tcW w:w="782" w:type="dxa"/>
            <w:shd w:val="clear" w:color="auto" w:fill="auto"/>
          </w:tcPr>
          <w:p w:rsidR="00AA37AB" w:rsidRPr="00CB6CFE" w:rsidRDefault="00AA37AB" w:rsidP="00647D52">
            <w:pPr>
              <w:contextualSpacing/>
              <w:jc w:val="both"/>
              <w:rPr>
                <w:rFonts w:eastAsia="Calibri"/>
                <w:sz w:val="24"/>
                <w:szCs w:val="24"/>
                <w:lang w:val="en-US"/>
              </w:rPr>
            </w:pPr>
          </w:p>
        </w:tc>
        <w:tc>
          <w:tcPr>
            <w:tcW w:w="772" w:type="dxa"/>
            <w:shd w:val="clear" w:color="auto" w:fill="auto"/>
          </w:tcPr>
          <w:p w:rsidR="00AA37AB" w:rsidRPr="00CB6CFE" w:rsidRDefault="00AA37AB" w:rsidP="00647D52">
            <w:pPr>
              <w:contextualSpacing/>
              <w:jc w:val="both"/>
              <w:rPr>
                <w:rFonts w:eastAsia="Calibri"/>
                <w:sz w:val="24"/>
                <w:szCs w:val="24"/>
              </w:rPr>
            </w:pPr>
          </w:p>
        </w:tc>
        <w:tc>
          <w:tcPr>
            <w:tcW w:w="772" w:type="dxa"/>
            <w:shd w:val="clear" w:color="auto" w:fill="auto"/>
          </w:tcPr>
          <w:p w:rsidR="00AA37AB" w:rsidRPr="00CB6CFE" w:rsidRDefault="00AA37AB" w:rsidP="00647D52">
            <w:pPr>
              <w:contextualSpacing/>
              <w:jc w:val="both"/>
              <w:rPr>
                <w:rFonts w:eastAsia="Calibri"/>
                <w:sz w:val="24"/>
                <w:szCs w:val="24"/>
              </w:rPr>
            </w:pPr>
          </w:p>
        </w:tc>
        <w:tc>
          <w:tcPr>
            <w:tcW w:w="772" w:type="dxa"/>
            <w:shd w:val="clear" w:color="auto" w:fill="auto"/>
          </w:tcPr>
          <w:p w:rsidR="00AA37AB" w:rsidRPr="00CB6CFE" w:rsidRDefault="00AA37AB" w:rsidP="00647D52">
            <w:pPr>
              <w:contextualSpacing/>
              <w:jc w:val="both"/>
              <w:rPr>
                <w:rFonts w:eastAsia="Calibri"/>
                <w:sz w:val="24"/>
                <w:szCs w:val="24"/>
              </w:rPr>
            </w:pPr>
          </w:p>
        </w:tc>
        <w:tc>
          <w:tcPr>
            <w:tcW w:w="871" w:type="dxa"/>
            <w:shd w:val="clear" w:color="auto" w:fill="auto"/>
          </w:tcPr>
          <w:p w:rsidR="00AA37AB" w:rsidRPr="00CB6CFE" w:rsidRDefault="00AA37AB" w:rsidP="00647D52">
            <w:pPr>
              <w:contextualSpacing/>
              <w:jc w:val="both"/>
              <w:rPr>
                <w:rFonts w:eastAsia="Calibri"/>
                <w:sz w:val="24"/>
                <w:szCs w:val="24"/>
              </w:rPr>
            </w:pPr>
          </w:p>
        </w:tc>
      </w:tr>
      <w:tr w:rsidR="00AA37AB" w:rsidRPr="00CB6CFE" w:rsidTr="00647D52">
        <w:trPr>
          <w:trHeight w:val="687"/>
        </w:trPr>
        <w:tc>
          <w:tcPr>
            <w:tcW w:w="2456"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 xml:space="preserve">Иностранные языки </w:t>
            </w: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Иностранный язык</w:t>
            </w:r>
          </w:p>
          <w:p w:rsidR="00AA37AB" w:rsidRPr="00CB6CFE" w:rsidRDefault="00AA37AB" w:rsidP="00647D52">
            <w:pPr>
              <w:contextualSpacing/>
              <w:jc w:val="both"/>
              <w:rPr>
                <w:rFonts w:eastAsia="Calibri"/>
                <w:sz w:val="24"/>
                <w:szCs w:val="24"/>
              </w:rPr>
            </w:pP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3</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3</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3</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15</w:t>
            </w:r>
          </w:p>
        </w:tc>
      </w:tr>
      <w:tr w:rsidR="00AA37AB" w:rsidRPr="00CB6CFE" w:rsidTr="00647D52">
        <w:trPr>
          <w:trHeight w:val="687"/>
        </w:trPr>
        <w:tc>
          <w:tcPr>
            <w:tcW w:w="2456" w:type="dxa"/>
            <w:vMerge w:val="restart"/>
            <w:shd w:val="clear" w:color="auto" w:fill="auto"/>
          </w:tcPr>
          <w:p w:rsidR="00AA37AB" w:rsidRPr="00CB6CFE" w:rsidRDefault="00AA37AB" w:rsidP="00647D52">
            <w:pPr>
              <w:contextualSpacing/>
              <w:jc w:val="both"/>
              <w:rPr>
                <w:rFonts w:eastAsia="Calibri"/>
                <w:sz w:val="24"/>
                <w:szCs w:val="24"/>
              </w:rPr>
            </w:pPr>
            <w:r w:rsidRPr="00CB6CFE">
              <w:rPr>
                <w:rFonts w:eastAsia="Calibri"/>
                <w:bCs/>
                <w:sz w:val="24"/>
                <w:szCs w:val="24"/>
              </w:rPr>
              <w:t>Математика и информатика</w:t>
            </w: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bCs/>
                <w:sz w:val="24"/>
                <w:szCs w:val="24"/>
              </w:rPr>
              <w:t>Математика</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5</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5</w:t>
            </w:r>
          </w:p>
        </w:tc>
        <w:tc>
          <w:tcPr>
            <w:tcW w:w="772" w:type="dxa"/>
            <w:shd w:val="clear" w:color="auto" w:fill="auto"/>
          </w:tcPr>
          <w:p w:rsidR="00AA37AB" w:rsidRPr="00CB6CFE" w:rsidRDefault="00AA37AB" w:rsidP="00647D52">
            <w:pPr>
              <w:contextualSpacing/>
              <w:jc w:val="both"/>
              <w:rPr>
                <w:rFonts w:eastAsia="Calibri"/>
                <w:sz w:val="24"/>
                <w:szCs w:val="24"/>
                <w:lang w:val="en-US"/>
              </w:rPr>
            </w:pPr>
          </w:p>
        </w:tc>
        <w:tc>
          <w:tcPr>
            <w:tcW w:w="772" w:type="dxa"/>
            <w:shd w:val="clear" w:color="auto" w:fill="auto"/>
          </w:tcPr>
          <w:p w:rsidR="00AA37AB" w:rsidRPr="00CB6CFE" w:rsidRDefault="00AA37AB" w:rsidP="00647D52">
            <w:pPr>
              <w:contextualSpacing/>
              <w:jc w:val="both"/>
              <w:rPr>
                <w:rFonts w:eastAsia="Calibri"/>
                <w:sz w:val="24"/>
                <w:szCs w:val="24"/>
                <w:lang w:val="en-US"/>
              </w:rPr>
            </w:pPr>
          </w:p>
        </w:tc>
        <w:tc>
          <w:tcPr>
            <w:tcW w:w="772" w:type="dxa"/>
            <w:shd w:val="clear" w:color="auto" w:fill="auto"/>
          </w:tcPr>
          <w:p w:rsidR="00AA37AB" w:rsidRPr="00CB6CFE" w:rsidRDefault="00AA37AB" w:rsidP="00647D52">
            <w:pPr>
              <w:contextualSpacing/>
              <w:jc w:val="both"/>
              <w:rPr>
                <w:rFonts w:eastAsia="Calibri"/>
                <w:sz w:val="24"/>
                <w:szCs w:val="24"/>
                <w:lang w:val="en-US"/>
              </w:rPr>
            </w:pP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10</w:t>
            </w:r>
          </w:p>
        </w:tc>
      </w:tr>
      <w:tr w:rsidR="00AA37AB" w:rsidRPr="00CB6CFE" w:rsidTr="00647D52">
        <w:trPr>
          <w:trHeight w:val="687"/>
        </w:trPr>
        <w:tc>
          <w:tcPr>
            <w:tcW w:w="2456" w:type="dxa"/>
            <w:vMerge/>
            <w:shd w:val="clear" w:color="auto" w:fill="auto"/>
          </w:tcPr>
          <w:p w:rsidR="00AA37AB" w:rsidRPr="00CB6CFE" w:rsidRDefault="00AA37AB" w:rsidP="00647D52">
            <w:pPr>
              <w:contextualSpacing/>
              <w:jc w:val="both"/>
              <w:rPr>
                <w:rFonts w:eastAsia="Calibri"/>
                <w:sz w:val="24"/>
                <w:szCs w:val="24"/>
              </w:rPr>
            </w:pP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bCs/>
                <w:sz w:val="24"/>
                <w:szCs w:val="24"/>
              </w:rPr>
              <w:t>Алгебра</w:t>
            </w:r>
          </w:p>
        </w:tc>
        <w:tc>
          <w:tcPr>
            <w:tcW w:w="868" w:type="dxa"/>
            <w:shd w:val="clear" w:color="auto" w:fill="auto"/>
          </w:tcPr>
          <w:p w:rsidR="00AA37AB" w:rsidRPr="00CB6CFE" w:rsidRDefault="00AA37AB" w:rsidP="00647D52">
            <w:pPr>
              <w:contextualSpacing/>
              <w:jc w:val="both"/>
              <w:rPr>
                <w:rFonts w:eastAsia="Calibri"/>
                <w:sz w:val="24"/>
                <w:szCs w:val="24"/>
              </w:rPr>
            </w:pPr>
          </w:p>
        </w:tc>
        <w:tc>
          <w:tcPr>
            <w:tcW w:w="782" w:type="dxa"/>
            <w:shd w:val="clear" w:color="auto" w:fill="auto"/>
          </w:tcPr>
          <w:p w:rsidR="00AA37AB" w:rsidRPr="00CB6CFE" w:rsidRDefault="00AA37AB" w:rsidP="00647D52">
            <w:pPr>
              <w:contextualSpacing/>
              <w:jc w:val="both"/>
              <w:rPr>
                <w:rFonts w:eastAsia="Calibri"/>
                <w:sz w:val="24"/>
                <w:szCs w:val="24"/>
              </w:rPr>
            </w:pP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9</w:t>
            </w:r>
          </w:p>
        </w:tc>
      </w:tr>
      <w:tr w:rsidR="00AA37AB" w:rsidRPr="00CB6CFE" w:rsidTr="00647D52">
        <w:trPr>
          <w:trHeight w:val="687"/>
        </w:trPr>
        <w:tc>
          <w:tcPr>
            <w:tcW w:w="2456" w:type="dxa"/>
            <w:vMerge/>
            <w:shd w:val="clear" w:color="auto" w:fill="auto"/>
          </w:tcPr>
          <w:p w:rsidR="00AA37AB" w:rsidRPr="00CB6CFE" w:rsidRDefault="00AA37AB" w:rsidP="00647D52">
            <w:pPr>
              <w:contextualSpacing/>
              <w:jc w:val="both"/>
              <w:rPr>
                <w:rFonts w:eastAsia="Calibri"/>
                <w:sz w:val="24"/>
                <w:szCs w:val="24"/>
              </w:rPr>
            </w:pP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bCs/>
                <w:sz w:val="24"/>
                <w:szCs w:val="24"/>
              </w:rPr>
              <w:t>Геометрия</w:t>
            </w:r>
          </w:p>
        </w:tc>
        <w:tc>
          <w:tcPr>
            <w:tcW w:w="868" w:type="dxa"/>
            <w:shd w:val="clear" w:color="auto" w:fill="auto"/>
          </w:tcPr>
          <w:p w:rsidR="00AA37AB" w:rsidRPr="00CB6CFE" w:rsidRDefault="00AA37AB" w:rsidP="00647D52">
            <w:pPr>
              <w:contextualSpacing/>
              <w:jc w:val="both"/>
              <w:rPr>
                <w:rFonts w:eastAsia="Calibri"/>
                <w:sz w:val="24"/>
                <w:szCs w:val="24"/>
              </w:rPr>
            </w:pPr>
          </w:p>
        </w:tc>
        <w:tc>
          <w:tcPr>
            <w:tcW w:w="782" w:type="dxa"/>
            <w:shd w:val="clear" w:color="auto" w:fill="auto"/>
          </w:tcPr>
          <w:p w:rsidR="00AA37AB" w:rsidRPr="00CB6CFE" w:rsidRDefault="00AA37AB" w:rsidP="00647D52">
            <w:pPr>
              <w:contextualSpacing/>
              <w:jc w:val="both"/>
              <w:rPr>
                <w:rFonts w:eastAsia="Calibri"/>
                <w:sz w:val="24"/>
                <w:szCs w:val="24"/>
              </w:rPr>
            </w:pP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6</w:t>
            </w:r>
          </w:p>
        </w:tc>
      </w:tr>
      <w:tr w:rsidR="00AA37AB" w:rsidRPr="00CB6CFE" w:rsidTr="00647D52">
        <w:trPr>
          <w:trHeight w:val="687"/>
        </w:trPr>
        <w:tc>
          <w:tcPr>
            <w:tcW w:w="2456" w:type="dxa"/>
            <w:vMerge/>
            <w:shd w:val="clear" w:color="auto" w:fill="auto"/>
          </w:tcPr>
          <w:p w:rsidR="00AA37AB" w:rsidRPr="00CB6CFE" w:rsidRDefault="00AA37AB" w:rsidP="00647D52">
            <w:pPr>
              <w:contextualSpacing/>
              <w:jc w:val="both"/>
              <w:rPr>
                <w:rFonts w:eastAsia="Calibri"/>
                <w:sz w:val="24"/>
                <w:szCs w:val="24"/>
              </w:rPr>
            </w:pP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Вероятность и статистика</w:t>
            </w:r>
          </w:p>
        </w:tc>
        <w:tc>
          <w:tcPr>
            <w:tcW w:w="868" w:type="dxa"/>
            <w:shd w:val="clear" w:color="auto" w:fill="auto"/>
          </w:tcPr>
          <w:p w:rsidR="00AA37AB" w:rsidRPr="00CB6CFE" w:rsidRDefault="00AA37AB" w:rsidP="00647D52">
            <w:pPr>
              <w:contextualSpacing/>
              <w:jc w:val="both"/>
              <w:rPr>
                <w:rFonts w:eastAsia="Calibri"/>
                <w:sz w:val="24"/>
                <w:szCs w:val="24"/>
              </w:rPr>
            </w:pPr>
          </w:p>
        </w:tc>
        <w:tc>
          <w:tcPr>
            <w:tcW w:w="782" w:type="dxa"/>
            <w:shd w:val="clear" w:color="auto" w:fill="auto"/>
          </w:tcPr>
          <w:p w:rsidR="00AA37AB" w:rsidRPr="00CB6CFE" w:rsidRDefault="00AA37AB" w:rsidP="00647D52">
            <w:pPr>
              <w:contextualSpacing/>
              <w:jc w:val="both"/>
              <w:rPr>
                <w:rFonts w:eastAsia="Calibri"/>
                <w:sz w:val="24"/>
                <w:szCs w:val="24"/>
              </w:rPr>
            </w:pP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w:t>
            </w:r>
          </w:p>
        </w:tc>
      </w:tr>
      <w:tr w:rsidR="00AA37AB" w:rsidRPr="00CB6CFE" w:rsidTr="00647D52">
        <w:trPr>
          <w:trHeight w:val="687"/>
        </w:trPr>
        <w:tc>
          <w:tcPr>
            <w:tcW w:w="2456" w:type="dxa"/>
            <w:vMerge/>
            <w:shd w:val="clear" w:color="auto" w:fill="auto"/>
          </w:tcPr>
          <w:p w:rsidR="00AA37AB" w:rsidRPr="00CB6CFE" w:rsidRDefault="00AA37AB" w:rsidP="00647D52">
            <w:pPr>
              <w:contextualSpacing/>
              <w:jc w:val="both"/>
              <w:rPr>
                <w:rFonts w:eastAsia="Calibri"/>
                <w:sz w:val="24"/>
                <w:szCs w:val="24"/>
              </w:rPr>
            </w:pP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Информатика</w:t>
            </w:r>
          </w:p>
        </w:tc>
        <w:tc>
          <w:tcPr>
            <w:tcW w:w="868" w:type="dxa"/>
            <w:shd w:val="clear" w:color="auto" w:fill="auto"/>
          </w:tcPr>
          <w:p w:rsidR="00AA37AB" w:rsidRPr="00CB6CFE" w:rsidRDefault="00AA37AB" w:rsidP="00647D52">
            <w:pPr>
              <w:contextualSpacing/>
              <w:jc w:val="both"/>
              <w:rPr>
                <w:rFonts w:eastAsia="Calibri"/>
                <w:sz w:val="24"/>
                <w:szCs w:val="24"/>
              </w:rPr>
            </w:pPr>
          </w:p>
        </w:tc>
        <w:tc>
          <w:tcPr>
            <w:tcW w:w="782" w:type="dxa"/>
            <w:shd w:val="clear" w:color="auto" w:fill="auto"/>
          </w:tcPr>
          <w:p w:rsidR="00AA37AB" w:rsidRPr="00CB6CFE" w:rsidRDefault="00AA37AB" w:rsidP="00647D52">
            <w:pPr>
              <w:contextualSpacing/>
              <w:jc w:val="both"/>
              <w:rPr>
                <w:rFonts w:eastAsia="Calibri"/>
                <w:sz w:val="24"/>
                <w:szCs w:val="24"/>
              </w:rPr>
            </w:pP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w:t>
            </w:r>
          </w:p>
        </w:tc>
      </w:tr>
      <w:tr w:rsidR="00AA37AB" w:rsidRPr="00CB6CFE" w:rsidTr="00647D52">
        <w:trPr>
          <w:trHeight w:val="615"/>
        </w:trPr>
        <w:tc>
          <w:tcPr>
            <w:tcW w:w="2456" w:type="dxa"/>
            <w:vMerge w:val="restart"/>
            <w:shd w:val="clear" w:color="auto" w:fill="auto"/>
          </w:tcPr>
          <w:p w:rsidR="00AA37AB" w:rsidRPr="00CB6CFE" w:rsidRDefault="00AA37AB" w:rsidP="00647D52">
            <w:pPr>
              <w:contextualSpacing/>
              <w:jc w:val="both"/>
              <w:rPr>
                <w:rFonts w:eastAsia="Calibri"/>
                <w:bCs/>
                <w:sz w:val="24"/>
                <w:szCs w:val="24"/>
              </w:rPr>
            </w:pPr>
            <w:r w:rsidRPr="00CB6CFE">
              <w:rPr>
                <w:rFonts w:eastAsia="Calibri"/>
                <w:bCs/>
                <w:sz w:val="24"/>
                <w:szCs w:val="24"/>
              </w:rPr>
              <w:t>Общественно-</w:t>
            </w:r>
          </w:p>
          <w:p w:rsidR="00AA37AB" w:rsidRPr="00CB6CFE" w:rsidRDefault="00AA37AB" w:rsidP="00647D52">
            <w:pPr>
              <w:contextualSpacing/>
              <w:jc w:val="both"/>
              <w:rPr>
                <w:rFonts w:eastAsia="Calibri"/>
                <w:sz w:val="24"/>
                <w:szCs w:val="24"/>
              </w:rPr>
            </w:pPr>
            <w:r w:rsidRPr="00CB6CFE">
              <w:rPr>
                <w:rFonts w:eastAsia="Calibri"/>
                <w:bCs/>
                <w:sz w:val="24"/>
                <w:szCs w:val="24"/>
              </w:rPr>
              <w:t>научные предметы</w:t>
            </w:r>
          </w:p>
        </w:tc>
        <w:tc>
          <w:tcPr>
            <w:tcW w:w="2278" w:type="dxa"/>
            <w:shd w:val="clear" w:color="auto" w:fill="auto"/>
          </w:tcPr>
          <w:p w:rsidR="00AA37AB" w:rsidRPr="00CB6CFE" w:rsidRDefault="00AA37AB" w:rsidP="00647D52">
            <w:pPr>
              <w:contextualSpacing/>
              <w:jc w:val="both"/>
              <w:rPr>
                <w:rFonts w:eastAsia="Calibri"/>
                <w:bCs/>
                <w:sz w:val="24"/>
                <w:szCs w:val="24"/>
              </w:rPr>
            </w:pPr>
            <w:r w:rsidRPr="00CB6CFE">
              <w:rPr>
                <w:rFonts w:eastAsia="Calibri"/>
                <w:bCs/>
                <w:sz w:val="24"/>
                <w:szCs w:val="24"/>
              </w:rPr>
              <w:t xml:space="preserve">История </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2</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10</w:t>
            </w:r>
          </w:p>
        </w:tc>
      </w:tr>
      <w:tr w:rsidR="00AA37AB" w:rsidRPr="00CB6CFE" w:rsidTr="00647D52">
        <w:trPr>
          <w:trHeight w:val="687"/>
        </w:trPr>
        <w:tc>
          <w:tcPr>
            <w:tcW w:w="2456" w:type="dxa"/>
            <w:vMerge/>
            <w:shd w:val="clear" w:color="auto" w:fill="auto"/>
          </w:tcPr>
          <w:p w:rsidR="00AA37AB" w:rsidRPr="00CB6CFE" w:rsidRDefault="00AA37AB" w:rsidP="00647D52">
            <w:pPr>
              <w:contextualSpacing/>
              <w:jc w:val="both"/>
              <w:rPr>
                <w:rFonts w:eastAsia="Calibri"/>
                <w:sz w:val="24"/>
                <w:szCs w:val="24"/>
              </w:rPr>
            </w:pP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Обществознание</w:t>
            </w:r>
          </w:p>
        </w:tc>
        <w:tc>
          <w:tcPr>
            <w:tcW w:w="868" w:type="dxa"/>
            <w:shd w:val="clear" w:color="auto" w:fill="auto"/>
          </w:tcPr>
          <w:p w:rsidR="00AA37AB" w:rsidRPr="00CB6CFE" w:rsidRDefault="00AA37AB" w:rsidP="00647D52">
            <w:pPr>
              <w:contextualSpacing/>
              <w:jc w:val="both"/>
              <w:rPr>
                <w:rFonts w:eastAsia="Calibri"/>
                <w:sz w:val="24"/>
                <w:szCs w:val="24"/>
                <w:lang w:val="en-US"/>
              </w:rPr>
            </w:pP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1</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1</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4</w:t>
            </w:r>
          </w:p>
        </w:tc>
      </w:tr>
      <w:tr w:rsidR="00AA37AB" w:rsidRPr="00CB6CFE" w:rsidTr="00647D52">
        <w:trPr>
          <w:trHeight w:val="687"/>
        </w:trPr>
        <w:tc>
          <w:tcPr>
            <w:tcW w:w="2456" w:type="dxa"/>
            <w:vMerge/>
            <w:shd w:val="clear" w:color="auto" w:fill="auto"/>
          </w:tcPr>
          <w:p w:rsidR="00AA37AB" w:rsidRPr="00CB6CFE" w:rsidRDefault="00AA37AB" w:rsidP="00647D52">
            <w:pPr>
              <w:contextualSpacing/>
              <w:jc w:val="both"/>
              <w:rPr>
                <w:rFonts w:eastAsia="Calibri"/>
                <w:sz w:val="24"/>
                <w:szCs w:val="24"/>
              </w:rPr>
            </w:pP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География</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rPr>
              <w:t>2</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2</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2</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8</w:t>
            </w:r>
          </w:p>
        </w:tc>
      </w:tr>
      <w:tr w:rsidR="00AA37AB" w:rsidRPr="00CB6CFE" w:rsidTr="00647D52">
        <w:tc>
          <w:tcPr>
            <w:tcW w:w="2456" w:type="dxa"/>
            <w:vMerge w:val="restart"/>
            <w:shd w:val="clear" w:color="auto" w:fill="auto"/>
          </w:tcPr>
          <w:p w:rsidR="00AA37AB" w:rsidRPr="00CB6CFE" w:rsidRDefault="00AA37AB" w:rsidP="00647D52">
            <w:pPr>
              <w:contextualSpacing/>
              <w:jc w:val="both"/>
              <w:rPr>
                <w:rFonts w:eastAsia="Calibri"/>
                <w:bCs/>
                <w:sz w:val="24"/>
                <w:szCs w:val="24"/>
              </w:rPr>
            </w:pPr>
            <w:r w:rsidRPr="00CB6CFE">
              <w:rPr>
                <w:rFonts w:eastAsia="Calibri"/>
                <w:bCs/>
                <w:sz w:val="24"/>
                <w:szCs w:val="24"/>
              </w:rPr>
              <w:t xml:space="preserve">Естественнонаучные </w:t>
            </w:r>
          </w:p>
          <w:p w:rsidR="00AA37AB" w:rsidRPr="00CB6CFE" w:rsidRDefault="00AA37AB" w:rsidP="00647D52">
            <w:pPr>
              <w:contextualSpacing/>
              <w:jc w:val="both"/>
              <w:rPr>
                <w:rFonts w:eastAsia="Calibri"/>
                <w:bCs/>
                <w:sz w:val="24"/>
                <w:szCs w:val="24"/>
              </w:rPr>
            </w:pPr>
            <w:r w:rsidRPr="00CB6CFE">
              <w:rPr>
                <w:rFonts w:eastAsia="Calibri"/>
                <w:bCs/>
                <w:sz w:val="24"/>
                <w:szCs w:val="24"/>
              </w:rPr>
              <w:t>предметы</w:t>
            </w:r>
          </w:p>
        </w:tc>
        <w:tc>
          <w:tcPr>
            <w:tcW w:w="2278" w:type="dxa"/>
            <w:shd w:val="clear" w:color="auto" w:fill="auto"/>
          </w:tcPr>
          <w:p w:rsidR="00AA37AB" w:rsidRPr="00CB6CFE" w:rsidRDefault="00AA37AB" w:rsidP="00647D52">
            <w:pPr>
              <w:contextualSpacing/>
              <w:jc w:val="both"/>
              <w:rPr>
                <w:rFonts w:eastAsia="Calibri"/>
                <w:bCs/>
                <w:sz w:val="24"/>
                <w:szCs w:val="24"/>
              </w:rPr>
            </w:pPr>
            <w:r w:rsidRPr="00CB6CFE">
              <w:rPr>
                <w:rFonts w:eastAsia="Calibri"/>
                <w:bCs/>
                <w:sz w:val="24"/>
                <w:szCs w:val="24"/>
              </w:rPr>
              <w:t>Физика</w:t>
            </w:r>
          </w:p>
        </w:tc>
        <w:tc>
          <w:tcPr>
            <w:tcW w:w="868" w:type="dxa"/>
            <w:shd w:val="clear" w:color="auto" w:fill="auto"/>
          </w:tcPr>
          <w:p w:rsidR="00AA37AB" w:rsidRPr="00CB6CFE" w:rsidRDefault="00AA37AB" w:rsidP="00647D52">
            <w:pPr>
              <w:contextualSpacing/>
              <w:jc w:val="both"/>
              <w:rPr>
                <w:rFonts w:eastAsia="Calibri"/>
                <w:sz w:val="24"/>
                <w:szCs w:val="24"/>
              </w:rPr>
            </w:pPr>
          </w:p>
        </w:tc>
        <w:tc>
          <w:tcPr>
            <w:tcW w:w="782" w:type="dxa"/>
            <w:shd w:val="clear" w:color="auto" w:fill="auto"/>
          </w:tcPr>
          <w:p w:rsidR="00AA37AB" w:rsidRPr="00CB6CFE" w:rsidRDefault="00AA37AB" w:rsidP="00647D52">
            <w:pPr>
              <w:contextualSpacing/>
              <w:jc w:val="both"/>
              <w:rPr>
                <w:rFonts w:eastAsia="Calibri"/>
                <w:sz w:val="24"/>
                <w:szCs w:val="24"/>
              </w:rPr>
            </w:pP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2</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7</w:t>
            </w:r>
          </w:p>
        </w:tc>
      </w:tr>
      <w:tr w:rsidR="00AA37AB" w:rsidRPr="00CB6CFE" w:rsidTr="00647D52">
        <w:tc>
          <w:tcPr>
            <w:tcW w:w="2456" w:type="dxa"/>
            <w:vMerge/>
            <w:shd w:val="clear" w:color="auto" w:fill="auto"/>
          </w:tcPr>
          <w:p w:rsidR="00AA37AB" w:rsidRPr="00CB6CFE" w:rsidRDefault="00AA37AB" w:rsidP="00647D52">
            <w:pPr>
              <w:contextualSpacing/>
              <w:jc w:val="both"/>
              <w:rPr>
                <w:rFonts w:eastAsia="Calibri"/>
                <w:sz w:val="24"/>
                <w:szCs w:val="24"/>
              </w:rPr>
            </w:pP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bCs/>
                <w:sz w:val="24"/>
                <w:szCs w:val="24"/>
              </w:rPr>
              <w:t>Химия</w:t>
            </w:r>
          </w:p>
        </w:tc>
        <w:tc>
          <w:tcPr>
            <w:tcW w:w="868" w:type="dxa"/>
            <w:shd w:val="clear" w:color="auto" w:fill="auto"/>
          </w:tcPr>
          <w:p w:rsidR="00AA37AB" w:rsidRPr="00CB6CFE" w:rsidRDefault="00AA37AB" w:rsidP="00647D52">
            <w:pPr>
              <w:contextualSpacing/>
              <w:jc w:val="both"/>
              <w:rPr>
                <w:rFonts w:eastAsia="Calibri"/>
                <w:sz w:val="24"/>
                <w:szCs w:val="24"/>
              </w:rPr>
            </w:pPr>
          </w:p>
        </w:tc>
        <w:tc>
          <w:tcPr>
            <w:tcW w:w="782" w:type="dxa"/>
            <w:shd w:val="clear" w:color="auto" w:fill="auto"/>
          </w:tcPr>
          <w:p w:rsidR="00AA37AB" w:rsidRPr="00CB6CFE" w:rsidRDefault="00AA37AB" w:rsidP="00647D52">
            <w:pPr>
              <w:contextualSpacing/>
              <w:jc w:val="both"/>
              <w:rPr>
                <w:rFonts w:eastAsia="Calibri"/>
                <w:sz w:val="24"/>
                <w:szCs w:val="24"/>
              </w:rPr>
            </w:pPr>
          </w:p>
        </w:tc>
        <w:tc>
          <w:tcPr>
            <w:tcW w:w="772" w:type="dxa"/>
            <w:shd w:val="clear" w:color="auto" w:fill="auto"/>
          </w:tcPr>
          <w:p w:rsidR="00AA37AB" w:rsidRPr="00CB6CFE" w:rsidRDefault="00AA37AB" w:rsidP="00647D52">
            <w:pPr>
              <w:contextualSpacing/>
              <w:jc w:val="both"/>
              <w:rPr>
                <w:rFonts w:eastAsia="Calibri"/>
                <w:b/>
                <w:color w:val="FF0000"/>
                <w:sz w:val="24"/>
                <w:szCs w:val="24"/>
              </w:rPr>
            </w:pP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lang w:val="en-US"/>
              </w:rPr>
              <w:t>2</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4</w:t>
            </w:r>
          </w:p>
        </w:tc>
      </w:tr>
      <w:tr w:rsidR="00AA37AB" w:rsidRPr="00CB6CFE" w:rsidTr="00647D52">
        <w:tc>
          <w:tcPr>
            <w:tcW w:w="2456" w:type="dxa"/>
            <w:vMerge/>
            <w:shd w:val="clear" w:color="auto" w:fill="auto"/>
          </w:tcPr>
          <w:p w:rsidR="00AA37AB" w:rsidRPr="00CB6CFE" w:rsidRDefault="00AA37AB" w:rsidP="00647D52">
            <w:pPr>
              <w:contextualSpacing/>
              <w:jc w:val="both"/>
              <w:rPr>
                <w:rFonts w:eastAsia="Calibri"/>
                <w:sz w:val="24"/>
                <w:szCs w:val="24"/>
              </w:rPr>
            </w:pP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Биология</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lang w:val="en-US"/>
              </w:rPr>
              <w:t>2</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lang w:val="en-US"/>
              </w:rPr>
              <w:t>2</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7</w:t>
            </w:r>
          </w:p>
        </w:tc>
      </w:tr>
      <w:tr w:rsidR="00AA37AB" w:rsidRPr="00CB6CFE" w:rsidTr="00647D52">
        <w:tc>
          <w:tcPr>
            <w:tcW w:w="2456" w:type="dxa"/>
            <w:shd w:val="clear" w:color="auto" w:fill="auto"/>
          </w:tcPr>
          <w:p w:rsidR="00AA37AB" w:rsidRPr="00CB6CFE" w:rsidRDefault="00AA37AB" w:rsidP="00647D52">
            <w:pPr>
              <w:contextualSpacing/>
              <w:jc w:val="both"/>
              <w:rPr>
                <w:rFonts w:eastAsia="Calibri"/>
                <w:bCs/>
                <w:sz w:val="24"/>
                <w:szCs w:val="24"/>
              </w:rPr>
            </w:pPr>
            <w:r w:rsidRPr="00CB6CFE">
              <w:rPr>
                <w:rFonts w:eastAsia="Calibri"/>
                <w:bCs/>
                <w:sz w:val="24"/>
                <w:szCs w:val="24"/>
              </w:rPr>
              <w:t>Основы духовно нравственной культуры народов России</w:t>
            </w:r>
          </w:p>
        </w:tc>
        <w:tc>
          <w:tcPr>
            <w:tcW w:w="2278" w:type="dxa"/>
            <w:shd w:val="clear" w:color="auto" w:fill="auto"/>
          </w:tcPr>
          <w:p w:rsidR="00AA37AB" w:rsidRPr="00CB6CFE" w:rsidRDefault="00AA37AB" w:rsidP="00647D52">
            <w:pPr>
              <w:spacing w:line="288" w:lineRule="auto"/>
              <w:jc w:val="both"/>
              <w:rPr>
                <w:rFonts w:eastAsia="Calibri"/>
                <w:bCs/>
                <w:sz w:val="24"/>
                <w:szCs w:val="24"/>
              </w:rPr>
            </w:pPr>
            <w:r w:rsidRPr="00CB6CFE">
              <w:rPr>
                <w:rFonts w:eastAsia="Calibri"/>
                <w:bCs/>
                <w:sz w:val="24"/>
                <w:szCs w:val="24"/>
              </w:rPr>
              <w:t>Основы духовно нравственной культуры народов России</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p>
        </w:tc>
        <w:tc>
          <w:tcPr>
            <w:tcW w:w="772" w:type="dxa"/>
            <w:shd w:val="clear" w:color="auto" w:fill="auto"/>
          </w:tcPr>
          <w:p w:rsidR="00AA37AB" w:rsidRPr="00CB6CFE" w:rsidRDefault="00AA37AB" w:rsidP="00647D52">
            <w:pPr>
              <w:contextualSpacing/>
              <w:jc w:val="both"/>
              <w:rPr>
                <w:rFonts w:eastAsia="Calibri"/>
                <w:sz w:val="24"/>
                <w:szCs w:val="24"/>
              </w:rPr>
            </w:pPr>
          </w:p>
        </w:tc>
        <w:tc>
          <w:tcPr>
            <w:tcW w:w="772" w:type="dxa"/>
            <w:shd w:val="clear" w:color="auto" w:fill="auto"/>
          </w:tcPr>
          <w:p w:rsidR="00AA37AB" w:rsidRPr="00CB6CFE" w:rsidRDefault="00AA37AB" w:rsidP="00647D52">
            <w:pPr>
              <w:contextualSpacing/>
              <w:jc w:val="both"/>
              <w:rPr>
                <w:rFonts w:eastAsia="Calibri"/>
                <w:sz w:val="24"/>
                <w:szCs w:val="24"/>
              </w:rPr>
            </w:pPr>
          </w:p>
        </w:tc>
        <w:tc>
          <w:tcPr>
            <w:tcW w:w="871" w:type="dxa"/>
            <w:shd w:val="clear" w:color="auto" w:fill="auto"/>
          </w:tcPr>
          <w:p w:rsidR="00AA37AB" w:rsidRPr="00CB6CFE" w:rsidRDefault="00AA37AB" w:rsidP="00647D52">
            <w:pPr>
              <w:contextualSpacing/>
              <w:jc w:val="both"/>
              <w:rPr>
                <w:rFonts w:eastAsia="Calibri"/>
                <w:sz w:val="24"/>
                <w:szCs w:val="24"/>
              </w:rPr>
            </w:pPr>
          </w:p>
        </w:tc>
      </w:tr>
      <w:tr w:rsidR="00AA37AB" w:rsidRPr="00CB6CFE" w:rsidTr="00647D52">
        <w:tc>
          <w:tcPr>
            <w:tcW w:w="2456" w:type="dxa"/>
            <w:vMerge w:val="restart"/>
            <w:shd w:val="clear" w:color="auto" w:fill="auto"/>
          </w:tcPr>
          <w:p w:rsidR="00AA37AB" w:rsidRPr="00CB6CFE" w:rsidRDefault="00AA37AB" w:rsidP="00647D52">
            <w:pPr>
              <w:contextualSpacing/>
              <w:jc w:val="both"/>
              <w:rPr>
                <w:rFonts w:eastAsia="Calibri"/>
                <w:sz w:val="24"/>
                <w:szCs w:val="24"/>
              </w:rPr>
            </w:pPr>
            <w:r w:rsidRPr="00CB6CFE">
              <w:rPr>
                <w:rFonts w:eastAsia="Calibri"/>
                <w:bCs/>
                <w:sz w:val="24"/>
                <w:szCs w:val="24"/>
              </w:rPr>
              <w:t>Искусство</w:t>
            </w:r>
          </w:p>
        </w:tc>
        <w:tc>
          <w:tcPr>
            <w:tcW w:w="2278" w:type="dxa"/>
            <w:shd w:val="clear" w:color="auto" w:fill="auto"/>
          </w:tcPr>
          <w:p w:rsidR="00AA37AB" w:rsidRPr="00CB6CFE" w:rsidRDefault="00AA37AB" w:rsidP="00647D52">
            <w:pPr>
              <w:spacing w:line="288" w:lineRule="auto"/>
              <w:jc w:val="both"/>
              <w:rPr>
                <w:rFonts w:eastAsia="Calibri"/>
                <w:bCs/>
                <w:sz w:val="24"/>
                <w:szCs w:val="24"/>
              </w:rPr>
            </w:pPr>
            <w:r w:rsidRPr="00CB6CFE">
              <w:rPr>
                <w:rFonts w:eastAsia="Calibri"/>
                <w:bCs/>
                <w:sz w:val="24"/>
                <w:szCs w:val="24"/>
              </w:rPr>
              <w:t>Изобразительное искусство</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p>
        </w:tc>
        <w:tc>
          <w:tcPr>
            <w:tcW w:w="772" w:type="dxa"/>
            <w:shd w:val="clear" w:color="auto" w:fill="auto"/>
          </w:tcPr>
          <w:p w:rsidR="00AA37AB" w:rsidRPr="00CB6CFE" w:rsidRDefault="00AA37AB" w:rsidP="00647D52">
            <w:pPr>
              <w:contextualSpacing/>
              <w:jc w:val="both"/>
              <w:rPr>
                <w:rFonts w:eastAsia="Calibri"/>
                <w:sz w:val="24"/>
                <w:szCs w:val="24"/>
              </w:rPr>
            </w:pPr>
          </w:p>
        </w:tc>
        <w:tc>
          <w:tcPr>
            <w:tcW w:w="871" w:type="dxa"/>
            <w:shd w:val="clear" w:color="auto" w:fill="auto"/>
          </w:tcPr>
          <w:p w:rsidR="00AA37AB" w:rsidRPr="00CB6CFE" w:rsidRDefault="00AA37AB" w:rsidP="00647D52">
            <w:pPr>
              <w:contextualSpacing/>
              <w:jc w:val="both"/>
              <w:rPr>
                <w:rFonts w:eastAsia="Calibri"/>
                <w:sz w:val="24"/>
                <w:szCs w:val="24"/>
              </w:rPr>
            </w:pPr>
            <w:r>
              <w:rPr>
                <w:rFonts w:eastAsia="Calibri"/>
                <w:sz w:val="24"/>
                <w:szCs w:val="24"/>
              </w:rPr>
              <w:t>3</w:t>
            </w:r>
          </w:p>
        </w:tc>
      </w:tr>
      <w:tr w:rsidR="00AA37AB" w:rsidRPr="00CB6CFE" w:rsidTr="00647D52">
        <w:tc>
          <w:tcPr>
            <w:tcW w:w="2456" w:type="dxa"/>
            <w:vMerge/>
            <w:shd w:val="clear" w:color="auto" w:fill="auto"/>
          </w:tcPr>
          <w:p w:rsidR="00AA37AB" w:rsidRPr="00CB6CFE" w:rsidRDefault="00AA37AB" w:rsidP="00647D52">
            <w:pPr>
              <w:contextualSpacing/>
              <w:jc w:val="both"/>
              <w:rPr>
                <w:rFonts w:eastAsia="Calibri"/>
                <w:sz w:val="24"/>
                <w:szCs w:val="24"/>
              </w:rPr>
            </w:pPr>
          </w:p>
        </w:tc>
        <w:tc>
          <w:tcPr>
            <w:tcW w:w="2278" w:type="dxa"/>
            <w:shd w:val="clear" w:color="auto" w:fill="auto"/>
          </w:tcPr>
          <w:p w:rsidR="00AA37AB" w:rsidRPr="00CB6CFE" w:rsidRDefault="00AA37AB" w:rsidP="00647D52">
            <w:pPr>
              <w:spacing w:line="288" w:lineRule="auto"/>
              <w:jc w:val="both"/>
              <w:rPr>
                <w:rFonts w:eastAsia="Calibri"/>
                <w:bCs/>
                <w:sz w:val="24"/>
                <w:szCs w:val="24"/>
              </w:rPr>
            </w:pPr>
            <w:r w:rsidRPr="00CB6CFE">
              <w:rPr>
                <w:rFonts w:eastAsia="Calibri"/>
                <w:bCs/>
                <w:sz w:val="24"/>
                <w:szCs w:val="24"/>
              </w:rPr>
              <w:t>Музыка</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4</w:t>
            </w:r>
          </w:p>
        </w:tc>
      </w:tr>
      <w:tr w:rsidR="00AA37AB" w:rsidRPr="00CB6CFE" w:rsidTr="00647D52">
        <w:tc>
          <w:tcPr>
            <w:tcW w:w="2456"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Технология</w:t>
            </w:r>
          </w:p>
        </w:tc>
        <w:tc>
          <w:tcPr>
            <w:tcW w:w="2278" w:type="dxa"/>
            <w:shd w:val="clear" w:color="auto" w:fill="auto"/>
          </w:tcPr>
          <w:p w:rsidR="00AA37AB" w:rsidRPr="00CB6CFE" w:rsidRDefault="00AA37AB" w:rsidP="00647D52">
            <w:pPr>
              <w:contextualSpacing/>
              <w:jc w:val="both"/>
              <w:rPr>
                <w:rFonts w:eastAsia="Calibri"/>
                <w:sz w:val="24"/>
                <w:szCs w:val="24"/>
              </w:rPr>
            </w:pPr>
            <w:r w:rsidRPr="008A56E3">
              <w:rPr>
                <w:rFonts w:eastAsia="Calibri"/>
                <w:sz w:val="24"/>
                <w:szCs w:val="24"/>
              </w:rPr>
              <w:t>Труд (технология)</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772" w:type="dxa"/>
            <w:shd w:val="clear" w:color="auto" w:fill="auto"/>
          </w:tcPr>
          <w:p w:rsidR="00AA37AB" w:rsidRPr="00CB6CFE" w:rsidRDefault="00AA37AB" w:rsidP="00647D52">
            <w:pPr>
              <w:contextualSpacing/>
              <w:jc w:val="both"/>
              <w:rPr>
                <w:rFonts w:eastAsia="Calibri"/>
                <w:sz w:val="24"/>
                <w:szCs w:val="24"/>
                <w:vertAlign w:val="superscript"/>
              </w:rPr>
            </w:pPr>
            <w:r w:rsidRPr="00CB6CFE">
              <w:rPr>
                <w:rFonts w:eastAsia="Calibri"/>
                <w:sz w:val="24"/>
                <w:szCs w:val="24"/>
              </w:rPr>
              <w:t>2</w:t>
            </w:r>
          </w:p>
        </w:tc>
        <w:tc>
          <w:tcPr>
            <w:tcW w:w="772" w:type="dxa"/>
            <w:shd w:val="clear" w:color="auto" w:fill="auto"/>
          </w:tcPr>
          <w:p w:rsidR="00AA37AB" w:rsidRPr="00CB6CFE" w:rsidRDefault="00AA37AB" w:rsidP="00647D52">
            <w:pPr>
              <w:contextualSpacing/>
              <w:jc w:val="both"/>
              <w:rPr>
                <w:rFonts w:eastAsia="Calibri"/>
                <w:sz w:val="24"/>
                <w:szCs w:val="24"/>
                <w:lang w:val="en-US"/>
              </w:rPr>
            </w:pPr>
            <w:r w:rsidRPr="00CB6CFE">
              <w:rPr>
                <w:rFonts w:eastAsia="Calibri"/>
                <w:sz w:val="24"/>
                <w:szCs w:val="24"/>
                <w:lang w:val="en-US"/>
              </w:rPr>
              <w:t>1</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8</w:t>
            </w:r>
          </w:p>
        </w:tc>
      </w:tr>
      <w:tr w:rsidR="00AA37AB" w:rsidRPr="00CB6CFE" w:rsidTr="00647D52">
        <w:tc>
          <w:tcPr>
            <w:tcW w:w="2456" w:type="dxa"/>
            <w:shd w:val="clear" w:color="auto" w:fill="auto"/>
          </w:tcPr>
          <w:p w:rsidR="00AA37AB" w:rsidRPr="008A56E3" w:rsidRDefault="00AA37AB" w:rsidP="00647D52">
            <w:pPr>
              <w:rPr>
                <w:sz w:val="24"/>
                <w:szCs w:val="24"/>
              </w:rPr>
            </w:pPr>
            <w:r w:rsidRPr="008A56E3">
              <w:rPr>
                <w:sz w:val="24"/>
                <w:szCs w:val="24"/>
              </w:rPr>
              <w:t xml:space="preserve">Основы безопасности и защиты Родины </w:t>
            </w:r>
          </w:p>
        </w:tc>
        <w:tc>
          <w:tcPr>
            <w:tcW w:w="2278" w:type="dxa"/>
            <w:shd w:val="clear" w:color="auto" w:fill="auto"/>
          </w:tcPr>
          <w:p w:rsidR="00AA37AB" w:rsidRPr="008A56E3" w:rsidRDefault="00AA37AB" w:rsidP="00647D52">
            <w:pPr>
              <w:rPr>
                <w:sz w:val="24"/>
                <w:szCs w:val="24"/>
              </w:rPr>
            </w:pPr>
            <w:r w:rsidRPr="008A56E3">
              <w:rPr>
                <w:sz w:val="24"/>
                <w:szCs w:val="24"/>
              </w:rPr>
              <w:t xml:space="preserve">Основы безопасности и защиты Родины </w:t>
            </w:r>
          </w:p>
        </w:tc>
        <w:tc>
          <w:tcPr>
            <w:tcW w:w="868" w:type="dxa"/>
            <w:shd w:val="clear" w:color="auto" w:fill="auto"/>
          </w:tcPr>
          <w:p w:rsidR="00AA37AB" w:rsidRPr="00CB6CFE" w:rsidRDefault="00AA37AB" w:rsidP="00647D52">
            <w:pPr>
              <w:contextualSpacing/>
              <w:jc w:val="both"/>
              <w:rPr>
                <w:rFonts w:eastAsia="Calibri"/>
                <w:sz w:val="24"/>
                <w:szCs w:val="24"/>
              </w:rPr>
            </w:pPr>
          </w:p>
        </w:tc>
        <w:tc>
          <w:tcPr>
            <w:tcW w:w="782" w:type="dxa"/>
            <w:shd w:val="clear" w:color="auto" w:fill="auto"/>
          </w:tcPr>
          <w:p w:rsidR="00AA37AB" w:rsidRPr="00CB6CFE" w:rsidRDefault="00AA37AB" w:rsidP="00647D52">
            <w:pPr>
              <w:contextualSpacing/>
              <w:jc w:val="both"/>
              <w:rPr>
                <w:rFonts w:eastAsia="Calibri"/>
                <w:sz w:val="24"/>
                <w:szCs w:val="24"/>
              </w:rPr>
            </w:pPr>
          </w:p>
        </w:tc>
        <w:tc>
          <w:tcPr>
            <w:tcW w:w="772" w:type="dxa"/>
            <w:shd w:val="clear" w:color="auto" w:fill="auto"/>
          </w:tcPr>
          <w:p w:rsidR="00AA37AB" w:rsidRPr="00CB6CFE" w:rsidRDefault="00AA37AB" w:rsidP="00647D52">
            <w:pPr>
              <w:contextualSpacing/>
              <w:jc w:val="both"/>
              <w:rPr>
                <w:rFonts w:eastAsia="Calibri"/>
                <w:sz w:val="24"/>
                <w:szCs w:val="24"/>
              </w:rPr>
            </w:pPr>
          </w:p>
        </w:tc>
        <w:tc>
          <w:tcPr>
            <w:tcW w:w="772" w:type="dxa"/>
            <w:shd w:val="clear" w:color="auto" w:fill="auto"/>
          </w:tcPr>
          <w:p w:rsidR="00AA37AB" w:rsidRPr="008A56E3" w:rsidRDefault="00AA37AB" w:rsidP="00647D52">
            <w:pPr>
              <w:contextualSpacing/>
              <w:jc w:val="both"/>
              <w:rPr>
                <w:rFonts w:eastAsia="Calibri"/>
                <w:sz w:val="24"/>
                <w:szCs w:val="24"/>
              </w:rPr>
            </w:pPr>
            <w:r>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r>
              <w:rPr>
                <w:rFonts w:eastAsia="Calibri"/>
                <w:sz w:val="24"/>
                <w:szCs w:val="24"/>
              </w:rPr>
              <w:t>1</w:t>
            </w:r>
          </w:p>
        </w:tc>
        <w:tc>
          <w:tcPr>
            <w:tcW w:w="871" w:type="dxa"/>
            <w:shd w:val="clear" w:color="auto" w:fill="auto"/>
          </w:tcPr>
          <w:p w:rsidR="00AA37AB" w:rsidRPr="00CB6CFE" w:rsidRDefault="00AA37AB" w:rsidP="00647D52">
            <w:pPr>
              <w:contextualSpacing/>
              <w:jc w:val="both"/>
              <w:rPr>
                <w:rFonts w:eastAsia="Calibri"/>
                <w:sz w:val="24"/>
                <w:szCs w:val="24"/>
              </w:rPr>
            </w:pPr>
            <w:r>
              <w:rPr>
                <w:rFonts w:eastAsia="Calibri"/>
                <w:sz w:val="24"/>
                <w:szCs w:val="24"/>
              </w:rPr>
              <w:t>2</w:t>
            </w:r>
          </w:p>
        </w:tc>
      </w:tr>
      <w:tr w:rsidR="00AA37AB" w:rsidRPr="00C82583" w:rsidTr="00647D52">
        <w:trPr>
          <w:trHeight w:val="876"/>
        </w:trPr>
        <w:tc>
          <w:tcPr>
            <w:tcW w:w="2456" w:type="dxa"/>
            <w:shd w:val="clear" w:color="auto" w:fill="auto"/>
          </w:tcPr>
          <w:p w:rsidR="00AA37AB" w:rsidRPr="008A56E3" w:rsidRDefault="00AA37AB" w:rsidP="00647D52">
            <w:pPr>
              <w:contextualSpacing/>
              <w:jc w:val="both"/>
              <w:rPr>
                <w:rFonts w:eastAsia="Calibri"/>
                <w:bCs/>
                <w:sz w:val="24"/>
                <w:szCs w:val="24"/>
              </w:rPr>
            </w:pPr>
            <w:r w:rsidRPr="00CB6CFE">
              <w:rPr>
                <w:rFonts w:eastAsia="Calibri"/>
                <w:bCs/>
                <w:sz w:val="24"/>
                <w:szCs w:val="24"/>
              </w:rPr>
              <w:t xml:space="preserve">Физическая культура </w:t>
            </w:r>
          </w:p>
        </w:tc>
        <w:tc>
          <w:tcPr>
            <w:tcW w:w="227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Физическая культура</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10</w:t>
            </w:r>
          </w:p>
        </w:tc>
      </w:tr>
      <w:tr w:rsidR="00AA37AB" w:rsidRPr="00CB6CFE" w:rsidTr="00647D52">
        <w:tc>
          <w:tcPr>
            <w:tcW w:w="4734" w:type="dxa"/>
            <w:gridSpan w:val="2"/>
            <w:shd w:val="clear" w:color="auto" w:fill="auto"/>
          </w:tcPr>
          <w:p w:rsidR="00AA37AB" w:rsidRPr="00CB6CFE" w:rsidRDefault="00AA37AB" w:rsidP="00647D52">
            <w:pPr>
              <w:contextualSpacing/>
              <w:jc w:val="both"/>
              <w:rPr>
                <w:rFonts w:eastAsia="Calibri"/>
                <w:sz w:val="24"/>
                <w:szCs w:val="24"/>
              </w:rPr>
            </w:pP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27</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29</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30</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lang w:val="en-US"/>
              </w:rPr>
              <w:t>3</w:t>
            </w:r>
            <w:r w:rsidRPr="00CB6CFE">
              <w:rPr>
                <w:rFonts w:eastAsia="Calibri"/>
                <w:sz w:val="24"/>
                <w:szCs w:val="24"/>
              </w:rPr>
              <w:t>1</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lang w:val="en-US"/>
              </w:rPr>
              <w:t>3</w:t>
            </w:r>
            <w:r w:rsidRPr="00CB6CFE">
              <w:rPr>
                <w:rFonts w:eastAsia="Calibri"/>
                <w:sz w:val="24"/>
                <w:szCs w:val="24"/>
              </w:rPr>
              <w:t>2</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149</w:t>
            </w:r>
          </w:p>
        </w:tc>
      </w:tr>
      <w:tr w:rsidR="00AA37AB" w:rsidRPr="00CB6CFE" w:rsidTr="00647D52">
        <w:tc>
          <w:tcPr>
            <w:tcW w:w="4734" w:type="dxa"/>
            <w:gridSpan w:val="2"/>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Часть, формируемая участниками образовательных отношений</w:t>
            </w:r>
          </w:p>
        </w:tc>
        <w:tc>
          <w:tcPr>
            <w:tcW w:w="868" w:type="dxa"/>
            <w:shd w:val="clear" w:color="auto" w:fill="auto"/>
          </w:tcPr>
          <w:p w:rsidR="00AA37AB" w:rsidRPr="006F22D4" w:rsidRDefault="00AA37AB" w:rsidP="00647D52">
            <w:pPr>
              <w:contextualSpacing/>
              <w:jc w:val="both"/>
              <w:rPr>
                <w:rFonts w:eastAsia="Calibri"/>
                <w:sz w:val="24"/>
                <w:szCs w:val="24"/>
              </w:rPr>
            </w:pPr>
            <w:r w:rsidRPr="006F22D4">
              <w:rPr>
                <w:rFonts w:eastAsia="Calibri"/>
                <w:sz w:val="24"/>
                <w:szCs w:val="24"/>
              </w:rPr>
              <w:t>2</w:t>
            </w:r>
          </w:p>
        </w:tc>
        <w:tc>
          <w:tcPr>
            <w:tcW w:w="782" w:type="dxa"/>
            <w:shd w:val="clear" w:color="auto" w:fill="auto"/>
          </w:tcPr>
          <w:p w:rsidR="00AA37AB" w:rsidRPr="006F22D4" w:rsidRDefault="00AA37AB" w:rsidP="00647D52">
            <w:pPr>
              <w:contextualSpacing/>
              <w:jc w:val="both"/>
              <w:rPr>
                <w:rFonts w:eastAsia="Calibri"/>
                <w:sz w:val="24"/>
                <w:szCs w:val="24"/>
              </w:rPr>
            </w:pPr>
            <w:r w:rsidRPr="006F22D4">
              <w:rPr>
                <w:rFonts w:eastAsia="Calibri"/>
                <w:sz w:val="24"/>
                <w:szCs w:val="24"/>
              </w:rPr>
              <w:t>1</w:t>
            </w:r>
          </w:p>
        </w:tc>
        <w:tc>
          <w:tcPr>
            <w:tcW w:w="772" w:type="dxa"/>
            <w:shd w:val="clear" w:color="auto" w:fill="auto"/>
          </w:tcPr>
          <w:p w:rsidR="00AA37AB" w:rsidRPr="006F22D4" w:rsidRDefault="00AA37AB" w:rsidP="00647D52">
            <w:pPr>
              <w:contextualSpacing/>
              <w:jc w:val="both"/>
              <w:rPr>
                <w:rFonts w:eastAsia="Calibri"/>
                <w:sz w:val="24"/>
                <w:szCs w:val="24"/>
              </w:rPr>
            </w:pPr>
            <w:r w:rsidRPr="006F22D4">
              <w:rPr>
                <w:rFonts w:eastAsia="Calibri"/>
                <w:sz w:val="24"/>
                <w:szCs w:val="24"/>
              </w:rPr>
              <w:t>2</w:t>
            </w:r>
          </w:p>
        </w:tc>
        <w:tc>
          <w:tcPr>
            <w:tcW w:w="772" w:type="dxa"/>
            <w:shd w:val="clear" w:color="auto" w:fill="auto"/>
          </w:tcPr>
          <w:p w:rsidR="00AA37AB" w:rsidRPr="006F22D4" w:rsidRDefault="00AA37AB" w:rsidP="00647D52">
            <w:pPr>
              <w:contextualSpacing/>
              <w:jc w:val="both"/>
              <w:rPr>
                <w:rFonts w:eastAsia="Calibri"/>
                <w:sz w:val="24"/>
                <w:szCs w:val="24"/>
              </w:rPr>
            </w:pPr>
            <w:r w:rsidRPr="006F22D4">
              <w:rPr>
                <w:rFonts w:eastAsia="Calibri"/>
                <w:sz w:val="24"/>
                <w:szCs w:val="24"/>
              </w:rPr>
              <w:t>2</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8</w:t>
            </w:r>
          </w:p>
        </w:tc>
      </w:tr>
      <w:tr w:rsidR="00AA37AB" w:rsidRPr="00CB6CFE" w:rsidTr="00647D52">
        <w:tc>
          <w:tcPr>
            <w:tcW w:w="4734" w:type="dxa"/>
            <w:gridSpan w:val="2"/>
            <w:shd w:val="clear" w:color="auto" w:fill="auto"/>
          </w:tcPr>
          <w:p w:rsidR="00AA37AB" w:rsidRPr="00CB6CFE" w:rsidRDefault="00AA37AB" w:rsidP="00647D52">
            <w:pPr>
              <w:contextualSpacing/>
              <w:jc w:val="both"/>
              <w:rPr>
                <w:rFonts w:eastAsia="Calibri"/>
                <w:bCs/>
                <w:sz w:val="24"/>
                <w:szCs w:val="24"/>
              </w:rPr>
            </w:pPr>
            <w:r w:rsidRPr="00CB6CFE">
              <w:rPr>
                <w:rFonts w:eastAsia="Calibri"/>
                <w:bCs/>
                <w:sz w:val="24"/>
                <w:szCs w:val="24"/>
              </w:rPr>
              <w:t>Учебные недели</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34</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34</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34</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34</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34</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34</w:t>
            </w:r>
          </w:p>
        </w:tc>
      </w:tr>
      <w:tr w:rsidR="00AA37AB" w:rsidRPr="00CB6CFE" w:rsidTr="00647D52">
        <w:tc>
          <w:tcPr>
            <w:tcW w:w="4734" w:type="dxa"/>
            <w:gridSpan w:val="2"/>
            <w:shd w:val="clear" w:color="auto" w:fill="auto"/>
          </w:tcPr>
          <w:p w:rsidR="00AA37AB" w:rsidRPr="00CB6CFE" w:rsidRDefault="00AA37AB" w:rsidP="00647D52">
            <w:pPr>
              <w:contextualSpacing/>
              <w:jc w:val="both"/>
              <w:rPr>
                <w:rFonts w:eastAsia="Calibri"/>
                <w:bCs/>
                <w:sz w:val="24"/>
                <w:szCs w:val="24"/>
              </w:rPr>
            </w:pPr>
            <w:r w:rsidRPr="00CB6CFE">
              <w:rPr>
                <w:rFonts w:eastAsia="Calibri"/>
                <w:bCs/>
                <w:sz w:val="24"/>
                <w:szCs w:val="24"/>
              </w:rPr>
              <w:t>Всего часов</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986</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1020</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1088</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1122</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1122</w:t>
            </w: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5338</w:t>
            </w:r>
          </w:p>
        </w:tc>
      </w:tr>
      <w:tr w:rsidR="00AA37AB" w:rsidRPr="00CB6CFE" w:rsidTr="00647D52">
        <w:tc>
          <w:tcPr>
            <w:tcW w:w="4734" w:type="dxa"/>
            <w:gridSpan w:val="2"/>
            <w:shd w:val="clear" w:color="auto" w:fill="auto"/>
          </w:tcPr>
          <w:p w:rsidR="00AA37AB" w:rsidRPr="00CB6CFE" w:rsidRDefault="00AA37AB" w:rsidP="00647D52">
            <w:pPr>
              <w:contextualSpacing/>
              <w:jc w:val="both"/>
              <w:rPr>
                <w:rFonts w:eastAsia="Calibri"/>
                <w:bCs/>
                <w:sz w:val="24"/>
                <w:szCs w:val="24"/>
              </w:rPr>
            </w:pPr>
            <w:r w:rsidRPr="00CB6CFE">
              <w:rPr>
                <w:rFonts w:eastAsia="Calibri"/>
                <w:bCs/>
                <w:sz w:val="24"/>
                <w:szCs w:val="24"/>
              </w:rPr>
              <w:t xml:space="preserve">Максимально допустимая недельная </w:t>
            </w:r>
            <w:r w:rsidRPr="00CB6CFE">
              <w:rPr>
                <w:rFonts w:eastAsia="Calibri"/>
                <w:bCs/>
                <w:sz w:val="24"/>
                <w:szCs w:val="24"/>
              </w:rPr>
              <w:lastRenderedPageBreak/>
              <w:t>нагрузка</w:t>
            </w:r>
          </w:p>
          <w:p w:rsidR="00AA37AB" w:rsidRPr="00CB6CFE" w:rsidRDefault="00AA37AB" w:rsidP="00647D52">
            <w:pPr>
              <w:contextualSpacing/>
              <w:jc w:val="both"/>
              <w:rPr>
                <w:rFonts w:eastAsia="Calibri"/>
                <w:sz w:val="24"/>
                <w:szCs w:val="24"/>
              </w:rPr>
            </w:pPr>
            <w:r w:rsidRPr="00CB6CFE">
              <w:rPr>
                <w:rFonts w:eastAsia="Calibri"/>
                <w:bCs/>
                <w:sz w:val="24"/>
                <w:szCs w:val="24"/>
              </w:rPr>
              <w:t>при 5-дневной учебной неделе</w:t>
            </w:r>
          </w:p>
        </w:tc>
        <w:tc>
          <w:tcPr>
            <w:tcW w:w="868"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lastRenderedPageBreak/>
              <w:t>29</w:t>
            </w:r>
          </w:p>
        </w:tc>
        <w:tc>
          <w:tcPr>
            <w:tcW w:w="78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30</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32</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33</w:t>
            </w:r>
          </w:p>
        </w:tc>
        <w:tc>
          <w:tcPr>
            <w:tcW w:w="772"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t>33</w:t>
            </w:r>
          </w:p>
          <w:p w:rsidR="00AA37AB" w:rsidRPr="00CB6CFE" w:rsidRDefault="00AA37AB" w:rsidP="00647D52">
            <w:pPr>
              <w:contextualSpacing/>
              <w:jc w:val="both"/>
              <w:rPr>
                <w:rFonts w:eastAsia="Calibri"/>
                <w:sz w:val="24"/>
                <w:szCs w:val="24"/>
              </w:rPr>
            </w:pPr>
          </w:p>
        </w:tc>
        <w:tc>
          <w:tcPr>
            <w:tcW w:w="871" w:type="dxa"/>
            <w:shd w:val="clear" w:color="auto" w:fill="auto"/>
          </w:tcPr>
          <w:p w:rsidR="00AA37AB" w:rsidRPr="00CB6CFE" w:rsidRDefault="00AA37AB" w:rsidP="00647D52">
            <w:pPr>
              <w:contextualSpacing/>
              <w:jc w:val="both"/>
              <w:rPr>
                <w:rFonts w:eastAsia="Calibri"/>
                <w:sz w:val="24"/>
                <w:szCs w:val="24"/>
              </w:rPr>
            </w:pPr>
            <w:r w:rsidRPr="00CB6CFE">
              <w:rPr>
                <w:rFonts w:eastAsia="Calibri"/>
                <w:sz w:val="24"/>
                <w:szCs w:val="24"/>
              </w:rPr>
              <w:lastRenderedPageBreak/>
              <w:t>157</w:t>
            </w:r>
          </w:p>
        </w:tc>
      </w:tr>
    </w:tbl>
    <w:p w:rsidR="00AA37AB" w:rsidRDefault="00AA37AB" w:rsidP="00AA37AB">
      <w:pPr>
        <w:spacing w:before="30" w:after="30"/>
        <w:jc w:val="center"/>
        <w:rPr>
          <w:b/>
          <w:color w:val="000000"/>
          <w:sz w:val="20"/>
          <w:szCs w:val="20"/>
          <w:lang w:val="en-US"/>
        </w:rPr>
      </w:pPr>
    </w:p>
    <w:p w:rsidR="00AA37AB" w:rsidRDefault="00AA37AB" w:rsidP="00AA37AB">
      <w:pPr>
        <w:spacing w:after="261"/>
        <w:ind w:left="852"/>
      </w:pPr>
      <w:r>
        <w:rPr>
          <w:b/>
          <w:sz w:val="28"/>
        </w:rPr>
        <w:t xml:space="preserve">План внеурочной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479"/>
        <w:gridCol w:w="1432"/>
        <w:gridCol w:w="1432"/>
        <w:gridCol w:w="1432"/>
        <w:gridCol w:w="1432"/>
      </w:tblGrid>
      <w:tr w:rsidR="00AA37AB" w:rsidTr="00647D52">
        <w:tc>
          <w:tcPr>
            <w:tcW w:w="2138"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5 класс</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6 класс</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7 класс</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8 класс</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9 класс</w:t>
            </w:r>
          </w:p>
        </w:tc>
      </w:tr>
      <w:tr w:rsidR="00AA37AB" w:rsidTr="00647D52">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AA37AB" w:rsidRPr="009250A4" w:rsidRDefault="00AA37AB" w:rsidP="00647D52">
            <w:pPr>
              <w:rPr>
                <w:sz w:val="24"/>
                <w:szCs w:val="24"/>
              </w:rPr>
            </w:pPr>
            <w:r w:rsidRPr="009250A4">
              <w:rPr>
                <w:sz w:val="24"/>
                <w:szCs w:val="24"/>
              </w:rPr>
              <w:t>Разговор о важном</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r>
      <w:tr w:rsidR="00AA37AB" w:rsidTr="00647D52">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AA37AB" w:rsidRPr="009250A4" w:rsidRDefault="00AA37AB" w:rsidP="00647D52">
            <w:pPr>
              <w:rPr>
                <w:sz w:val="24"/>
                <w:szCs w:val="24"/>
              </w:rPr>
            </w:pPr>
            <w:r w:rsidRPr="009250A4">
              <w:rPr>
                <w:sz w:val="24"/>
                <w:szCs w:val="24"/>
              </w:rPr>
              <w:t>Билет в будущее</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r>
      <w:tr w:rsidR="00AA37AB" w:rsidTr="00647D52">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AA37AB" w:rsidRPr="009250A4" w:rsidRDefault="00AA37AB" w:rsidP="00647D52">
            <w:pPr>
              <w:rPr>
                <w:sz w:val="24"/>
                <w:szCs w:val="24"/>
              </w:rPr>
            </w:pPr>
            <w:r w:rsidRPr="009250A4">
              <w:rPr>
                <w:sz w:val="24"/>
                <w:szCs w:val="24"/>
              </w:rPr>
              <w:t>Читательская грамотность</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p>
        </w:tc>
      </w:tr>
      <w:tr w:rsidR="00AA37AB" w:rsidTr="00647D52">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AA37AB" w:rsidRPr="009250A4" w:rsidRDefault="00AA37AB" w:rsidP="00647D52">
            <w:pPr>
              <w:rPr>
                <w:sz w:val="24"/>
                <w:szCs w:val="24"/>
              </w:rPr>
            </w:pPr>
            <w:r w:rsidRPr="009250A4">
              <w:rPr>
                <w:sz w:val="24"/>
                <w:szCs w:val="24"/>
              </w:rPr>
              <w:t>Тайны русского языка</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r>
      <w:tr w:rsidR="00AA37AB" w:rsidTr="00647D52">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AA37AB" w:rsidRPr="009250A4" w:rsidRDefault="00AA37AB" w:rsidP="00647D52">
            <w:pPr>
              <w:rPr>
                <w:sz w:val="24"/>
                <w:szCs w:val="24"/>
              </w:rPr>
            </w:pPr>
            <w:r w:rsidRPr="009250A4">
              <w:rPr>
                <w:sz w:val="24"/>
                <w:szCs w:val="24"/>
              </w:rPr>
              <w:t>Основы математической грамотности</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rFonts w:ascii="Arial" w:hAnsi="Arial" w:cs="Arial"/>
                <w:color w:val="333333"/>
                <w:sz w:val="20"/>
                <w:szCs w:val="20"/>
                <w:shd w:val="clear" w:color="auto" w:fill="FFFFFF"/>
              </w:rPr>
            </w:pPr>
            <w:r w:rsidRPr="009250A4">
              <w:rPr>
                <w:rFonts w:ascii="Arial" w:hAnsi="Arial" w:cs="Arial"/>
                <w:color w:val="333333"/>
                <w:sz w:val="20"/>
                <w:szCs w:val="20"/>
                <w:shd w:val="clear" w:color="auto" w:fill="FFFFFF"/>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rFonts w:ascii="Arial" w:hAnsi="Arial" w:cs="Arial"/>
                <w:color w:val="333333"/>
                <w:sz w:val="20"/>
                <w:szCs w:val="20"/>
                <w:shd w:val="clear" w:color="auto" w:fill="FFFFFF"/>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rFonts w:ascii="Arial" w:hAnsi="Arial" w:cs="Arial"/>
                <w:color w:val="333333"/>
                <w:sz w:val="20"/>
                <w:szCs w:val="20"/>
                <w:shd w:val="clear" w:color="auto" w:fill="FFFFFF"/>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rFonts w:ascii="Arial" w:hAnsi="Arial" w:cs="Arial"/>
                <w:color w:val="333333"/>
                <w:sz w:val="20"/>
                <w:szCs w:val="20"/>
                <w:shd w:val="clear" w:color="auto" w:fill="FFFFFF"/>
              </w:rPr>
            </w:pPr>
            <w:r w:rsidRPr="009250A4">
              <w:rPr>
                <w:rFonts w:ascii="Arial" w:hAnsi="Arial" w:cs="Arial"/>
                <w:color w:val="333333"/>
                <w:sz w:val="20"/>
                <w:szCs w:val="20"/>
                <w:shd w:val="clear" w:color="auto" w:fill="FFFFFF"/>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rFonts w:ascii="Arial" w:hAnsi="Arial" w:cs="Arial"/>
                <w:color w:val="333333"/>
                <w:sz w:val="20"/>
                <w:szCs w:val="20"/>
                <w:shd w:val="clear" w:color="auto" w:fill="FFFFFF"/>
              </w:rPr>
            </w:pPr>
          </w:p>
        </w:tc>
      </w:tr>
      <w:tr w:rsidR="00AA37AB" w:rsidTr="00647D52">
        <w:tc>
          <w:tcPr>
            <w:tcW w:w="2138" w:type="dxa"/>
            <w:tcBorders>
              <w:top w:val="single" w:sz="4" w:space="0" w:color="auto"/>
              <w:left w:val="single" w:sz="4" w:space="0" w:color="auto"/>
              <w:bottom w:val="single" w:sz="4" w:space="0" w:color="auto"/>
              <w:right w:val="single" w:sz="4" w:space="0" w:color="auto"/>
            </w:tcBorders>
            <w:shd w:val="clear" w:color="auto" w:fill="auto"/>
            <w:hideMark/>
          </w:tcPr>
          <w:p w:rsidR="00AA37AB" w:rsidRPr="009250A4" w:rsidRDefault="00AA37AB" w:rsidP="00647D52">
            <w:pPr>
              <w:rPr>
                <w:sz w:val="24"/>
                <w:szCs w:val="24"/>
              </w:rPr>
            </w:pPr>
            <w:r w:rsidRPr="009250A4">
              <w:rPr>
                <w:sz w:val="24"/>
                <w:szCs w:val="24"/>
              </w:rPr>
              <w:t>Баскетбол</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sz w:val="24"/>
                <w:szCs w:val="24"/>
              </w:rPr>
            </w:pPr>
            <w:r w:rsidRPr="009250A4">
              <w:rPr>
                <w:sz w:val="24"/>
                <w:szCs w:val="24"/>
              </w:rPr>
              <w:t>1</w:t>
            </w:r>
          </w:p>
        </w:tc>
      </w:tr>
      <w:tr w:rsidR="00AA37AB" w:rsidTr="00647D52">
        <w:tc>
          <w:tcPr>
            <w:tcW w:w="2138"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b/>
                <w:sz w:val="24"/>
                <w:szCs w:val="24"/>
              </w:rPr>
            </w:pPr>
            <w:r w:rsidRPr="009250A4">
              <w:rPr>
                <w:b/>
                <w:sz w:val="24"/>
                <w:szCs w:val="24"/>
              </w:rPr>
              <w:t>Всего</w:t>
            </w:r>
          </w:p>
        </w:tc>
        <w:tc>
          <w:tcPr>
            <w:tcW w:w="1479"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b/>
                <w:sz w:val="24"/>
                <w:szCs w:val="24"/>
              </w:rPr>
            </w:pPr>
            <w:r w:rsidRPr="009250A4">
              <w:rPr>
                <w:b/>
                <w:sz w:val="24"/>
                <w:szCs w:val="24"/>
              </w:rPr>
              <w:t>3</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b/>
                <w:sz w:val="24"/>
                <w:szCs w:val="24"/>
              </w:rPr>
            </w:pPr>
            <w:r w:rsidRPr="009250A4">
              <w:rPr>
                <w:b/>
                <w:sz w:val="24"/>
                <w:szCs w:val="24"/>
              </w:rPr>
              <w:t>3</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b/>
                <w:sz w:val="24"/>
                <w:szCs w:val="24"/>
              </w:rPr>
            </w:pPr>
            <w:r w:rsidRPr="009250A4">
              <w:rPr>
                <w:b/>
                <w:sz w:val="24"/>
                <w:szCs w:val="24"/>
              </w:rPr>
              <w:t>4</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b/>
                <w:sz w:val="24"/>
                <w:szCs w:val="24"/>
              </w:rPr>
            </w:pPr>
            <w:r w:rsidRPr="009250A4">
              <w:rPr>
                <w:b/>
                <w:sz w:val="24"/>
                <w:szCs w:val="24"/>
              </w:rPr>
              <w:t>4</w:t>
            </w:r>
          </w:p>
        </w:tc>
        <w:tc>
          <w:tcPr>
            <w:tcW w:w="1432" w:type="dxa"/>
            <w:tcBorders>
              <w:top w:val="single" w:sz="4" w:space="0" w:color="auto"/>
              <w:left w:val="single" w:sz="4" w:space="0" w:color="auto"/>
              <w:bottom w:val="single" w:sz="4" w:space="0" w:color="auto"/>
              <w:right w:val="single" w:sz="4" w:space="0" w:color="auto"/>
            </w:tcBorders>
            <w:shd w:val="clear" w:color="auto" w:fill="auto"/>
          </w:tcPr>
          <w:p w:rsidR="00AA37AB" w:rsidRPr="009250A4" w:rsidRDefault="00AA37AB" w:rsidP="00647D52">
            <w:pPr>
              <w:rPr>
                <w:b/>
                <w:sz w:val="24"/>
                <w:szCs w:val="24"/>
              </w:rPr>
            </w:pPr>
            <w:r w:rsidRPr="009250A4">
              <w:rPr>
                <w:b/>
                <w:sz w:val="24"/>
                <w:szCs w:val="24"/>
              </w:rPr>
              <w:t>4</w:t>
            </w:r>
          </w:p>
        </w:tc>
      </w:tr>
    </w:tbl>
    <w:p w:rsidR="00AA37AB" w:rsidRDefault="00AA37AB" w:rsidP="00AA37AB"/>
    <w:p w:rsidR="00AA37AB" w:rsidRDefault="00AA37AB">
      <w:pPr>
        <w:pStyle w:val="a3"/>
        <w:spacing w:before="4"/>
        <w:ind w:left="0"/>
        <w:jc w:val="left"/>
        <w:rPr>
          <w:b/>
          <w:sz w:val="17"/>
        </w:rPr>
      </w:pPr>
    </w:p>
    <w:p w:rsidR="00AC2BF3" w:rsidRDefault="00AC2BF3">
      <w:pPr>
        <w:pStyle w:val="a3"/>
        <w:spacing w:before="1"/>
        <w:ind w:left="0"/>
        <w:jc w:val="left"/>
        <w:rPr>
          <w:sz w:val="20"/>
        </w:rPr>
      </w:pPr>
    </w:p>
    <w:p w:rsidR="00AC2BF3" w:rsidRDefault="0057672D">
      <w:pPr>
        <w:spacing w:before="90" w:line="247" w:lineRule="auto"/>
        <w:ind w:left="1347" w:right="614" w:hanging="10"/>
        <w:jc w:val="both"/>
        <w:rPr>
          <w:sz w:val="24"/>
        </w:rPr>
      </w:pPr>
      <w:r>
        <w:rPr>
          <w:b/>
          <w:color w:val="000009"/>
          <w:sz w:val="24"/>
        </w:rPr>
        <w:t>3.4.</w:t>
      </w:r>
      <w:r>
        <w:rPr>
          <w:b/>
          <w:color w:val="000009"/>
          <w:spacing w:val="1"/>
          <w:sz w:val="24"/>
        </w:rPr>
        <w:t xml:space="preserve"> </w:t>
      </w:r>
      <w:r>
        <w:rPr>
          <w:b/>
          <w:color w:val="000009"/>
          <w:sz w:val="24"/>
        </w:rPr>
        <w:t>Система</w:t>
      </w:r>
      <w:r>
        <w:rPr>
          <w:b/>
          <w:color w:val="000009"/>
          <w:spacing w:val="1"/>
          <w:sz w:val="24"/>
        </w:rPr>
        <w:t xml:space="preserve"> </w:t>
      </w:r>
      <w:r>
        <w:rPr>
          <w:b/>
          <w:color w:val="000009"/>
          <w:sz w:val="24"/>
        </w:rPr>
        <w:t>условий</w:t>
      </w:r>
      <w:r>
        <w:rPr>
          <w:b/>
          <w:color w:val="000009"/>
          <w:spacing w:val="1"/>
          <w:sz w:val="24"/>
        </w:rPr>
        <w:t xml:space="preserve"> </w:t>
      </w:r>
      <w:r>
        <w:rPr>
          <w:b/>
          <w:color w:val="000009"/>
          <w:sz w:val="24"/>
        </w:rPr>
        <w:t>реализации</w:t>
      </w:r>
      <w:r>
        <w:rPr>
          <w:b/>
          <w:color w:val="000009"/>
          <w:spacing w:val="1"/>
          <w:sz w:val="24"/>
        </w:rPr>
        <w:t xml:space="preserve"> </w:t>
      </w:r>
      <w:r>
        <w:rPr>
          <w:b/>
          <w:color w:val="000009"/>
          <w:sz w:val="24"/>
        </w:rPr>
        <w:t>основной</w:t>
      </w:r>
      <w:r>
        <w:rPr>
          <w:b/>
          <w:color w:val="000009"/>
          <w:spacing w:val="1"/>
          <w:sz w:val="24"/>
        </w:rPr>
        <w:t xml:space="preserve"> </w:t>
      </w:r>
      <w:r>
        <w:rPr>
          <w:b/>
          <w:color w:val="000009"/>
          <w:sz w:val="24"/>
        </w:rPr>
        <w:t>образовательной</w:t>
      </w:r>
      <w:r>
        <w:rPr>
          <w:b/>
          <w:color w:val="000009"/>
          <w:spacing w:val="1"/>
          <w:sz w:val="24"/>
        </w:rPr>
        <w:t xml:space="preserve"> </w:t>
      </w:r>
      <w:r>
        <w:rPr>
          <w:b/>
          <w:color w:val="000009"/>
          <w:sz w:val="24"/>
        </w:rPr>
        <w:t>программы</w:t>
      </w:r>
      <w:r>
        <w:rPr>
          <w:b/>
          <w:color w:val="000009"/>
          <w:spacing w:val="1"/>
          <w:sz w:val="24"/>
        </w:rPr>
        <w:t xml:space="preserve"> </w:t>
      </w:r>
      <w:r>
        <w:rPr>
          <w:b/>
          <w:color w:val="000009"/>
          <w:sz w:val="24"/>
        </w:rPr>
        <w:t>основного</w:t>
      </w:r>
      <w:r>
        <w:rPr>
          <w:b/>
          <w:color w:val="000009"/>
          <w:spacing w:val="1"/>
          <w:sz w:val="24"/>
        </w:rPr>
        <w:t xml:space="preserve"> </w:t>
      </w:r>
      <w:r>
        <w:rPr>
          <w:b/>
          <w:color w:val="000009"/>
          <w:sz w:val="24"/>
        </w:rPr>
        <w:t>общего</w:t>
      </w:r>
      <w:r>
        <w:rPr>
          <w:b/>
          <w:color w:val="000009"/>
          <w:spacing w:val="1"/>
          <w:sz w:val="24"/>
        </w:rPr>
        <w:t xml:space="preserve"> </w:t>
      </w:r>
      <w:r>
        <w:rPr>
          <w:b/>
          <w:color w:val="000009"/>
          <w:sz w:val="24"/>
        </w:rPr>
        <w:t>образования</w:t>
      </w:r>
      <w:r>
        <w:rPr>
          <w:b/>
          <w:color w:val="000009"/>
          <w:spacing w:val="1"/>
          <w:sz w:val="24"/>
        </w:rPr>
        <w:t xml:space="preserve"> </w:t>
      </w:r>
      <w:r>
        <w:rPr>
          <w:b/>
          <w:color w:val="000009"/>
          <w:sz w:val="24"/>
        </w:rPr>
        <w:t>МБОУ</w:t>
      </w:r>
      <w:r>
        <w:rPr>
          <w:b/>
          <w:color w:val="000009"/>
          <w:spacing w:val="1"/>
          <w:sz w:val="24"/>
        </w:rPr>
        <w:t xml:space="preserve"> </w:t>
      </w:r>
      <w:r w:rsidR="0092035B">
        <w:rPr>
          <w:b/>
          <w:color w:val="000009"/>
          <w:sz w:val="24"/>
        </w:rPr>
        <w:t>Красноярская СОШ</w:t>
      </w:r>
      <w:r>
        <w:rPr>
          <w:b/>
          <w:color w:val="000009"/>
          <w:spacing w:val="1"/>
          <w:sz w:val="24"/>
        </w:rPr>
        <w:t xml:space="preserve"> </w:t>
      </w:r>
      <w:r>
        <w:rPr>
          <w:b/>
          <w:color w:val="000009"/>
          <w:sz w:val="24"/>
        </w:rPr>
        <w:t>в</w:t>
      </w:r>
      <w:r>
        <w:rPr>
          <w:b/>
          <w:color w:val="000009"/>
          <w:spacing w:val="1"/>
          <w:sz w:val="24"/>
        </w:rPr>
        <w:t xml:space="preserve"> </w:t>
      </w:r>
      <w:r>
        <w:rPr>
          <w:b/>
          <w:color w:val="000009"/>
          <w:sz w:val="24"/>
        </w:rPr>
        <w:t>соответствии</w:t>
      </w:r>
      <w:r>
        <w:rPr>
          <w:b/>
          <w:color w:val="000009"/>
          <w:spacing w:val="1"/>
          <w:sz w:val="24"/>
        </w:rPr>
        <w:t xml:space="preserve"> </w:t>
      </w:r>
      <w:r>
        <w:rPr>
          <w:b/>
          <w:color w:val="000009"/>
          <w:sz w:val="24"/>
        </w:rPr>
        <w:t>с</w:t>
      </w:r>
      <w:r>
        <w:rPr>
          <w:b/>
          <w:color w:val="000009"/>
          <w:spacing w:val="1"/>
          <w:sz w:val="24"/>
        </w:rPr>
        <w:t xml:space="preserve"> </w:t>
      </w:r>
      <w:r>
        <w:rPr>
          <w:b/>
          <w:color w:val="000009"/>
          <w:sz w:val="24"/>
        </w:rPr>
        <w:t>требованиями</w:t>
      </w:r>
      <w:r>
        <w:rPr>
          <w:b/>
          <w:color w:val="000009"/>
          <w:spacing w:val="1"/>
          <w:sz w:val="24"/>
        </w:rPr>
        <w:t xml:space="preserve"> </w:t>
      </w:r>
      <w:r>
        <w:rPr>
          <w:b/>
          <w:color w:val="000009"/>
          <w:sz w:val="24"/>
        </w:rPr>
        <w:t>Стандарта</w:t>
      </w:r>
      <w:r>
        <w:rPr>
          <w:b/>
          <w:color w:val="000009"/>
          <w:spacing w:val="1"/>
          <w:sz w:val="24"/>
        </w:rPr>
        <w:t xml:space="preserve"> </w:t>
      </w:r>
      <w:r>
        <w:rPr>
          <w:color w:val="000009"/>
          <w:sz w:val="24"/>
        </w:rPr>
        <w:t>Раздел</w:t>
      </w:r>
      <w:r>
        <w:rPr>
          <w:color w:val="000009"/>
          <w:spacing w:val="1"/>
          <w:sz w:val="24"/>
        </w:rPr>
        <w:t xml:space="preserve"> </w:t>
      </w:r>
      <w:r>
        <w:rPr>
          <w:color w:val="000009"/>
          <w:sz w:val="24"/>
        </w:rPr>
        <w:t>основной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программы</w:t>
      </w:r>
      <w:r>
        <w:rPr>
          <w:color w:val="000009"/>
          <w:spacing w:val="1"/>
          <w:sz w:val="24"/>
        </w:rPr>
        <w:t xml:space="preserve"> </w:t>
      </w:r>
      <w:r>
        <w:rPr>
          <w:color w:val="000009"/>
          <w:sz w:val="24"/>
        </w:rPr>
        <w:t>МБОУ</w:t>
      </w:r>
      <w:r>
        <w:rPr>
          <w:color w:val="000009"/>
          <w:spacing w:val="1"/>
          <w:sz w:val="24"/>
        </w:rPr>
        <w:t xml:space="preserve"> </w:t>
      </w:r>
      <w:r w:rsidR="0092035B">
        <w:rPr>
          <w:color w:val="000009"/>
          <w:sz w:val="24"/>
        </w:rPr>
        <w:t>Красноярская СОШ</w:t>
      </w:r>
      <w:r>
        <w:rPr>
          <w:color w:val="000009"/>
          <w:sz w:val="24"/>
        </w:rPr>
        <w:t>,</w:t>
      </w:r>
      <w:r>
        <w:rPr>
          <w:color w:val="000009"/>
          <w:spacing w:val="1"/>
          <w:sz w:val="24"/>
        </w:rPr>
        <w:t xml:space="preserve"> </w:t>
      </w:r>
      <w:r>
        <w:rPr>
          <w:color w:val="000009"/>
          <w:sz w:val="24"/>
        </w:rPr>
        <w:t>характеризующий</w:t>
      </w:r>
      <w:r>
        <w:rPr>
          <w:color w:val="000009"/>
          <w:spacing w:val="1"/>
          <w:sz w:val="24"/>
        </w:rPr>
        <w:t xml:space="preserve"> </w:t>
      </w:r>
      <w:r>
        <w:rPr>
          <w:color w:val="000009"/>
          <w:sz w:val="24"/>
        </w:rPr>
        <w:t>систему</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ООП,</w:t>
      </w:r>
      <w:r>
        <w:rPr>
          <w:color w:val="000009"/>
          <w:spacing w:val="1"/>
          <w:sz w:val="24"/>
        </w:rPr>
        <w:t xml:space="preserve"> </w:t>
      </w:r>
      <w:r>
        <w:rPr>
          <w:color w:val="000009"/>
          <w:sz w:val="24"/>
        </w:rPr>
        <w:t>содержит:</w:t>
      </w:r>
      <w:r>
        <w:rPr>
          <w:color w:val="000009"/>
          <w:spacing w:val="1"/>
          <w:sz w:val="24"/>
        </w:rPr>
        <w:t xml:space="preserve"> </w:t>
      </w:r>
      <w:r>
        <w:rPr>
          <w:color w:val="000009"/>
          <w:sz w:val="24"/>
        </w:rPr>
        <w:t>-</w:t>
      </w:r>
      <w:r>
        <w:rPr>
          <w:color w:val="000009"/>
          <w:spacing w:val="1"/>
          <w:sz w:val="24"/>
        </w:rPr>
        <w:t xml:space="preserve"> </w:t>
      </w:r>
      <w:r>
        <w:rPr>
          <w:color w:val="000009"/>
          <w:sz w:val="24"/>
        </w:rPr>
        <w:t>описание</w:t>
      </w:r>
      <w:r>
        <w:rPr>
          <w:color w:val="000009"/>
          <w:spacing w:val="1"/>
          <w:sz w:val="24"/>
        </w:rPr>
        <w:t xml:space="preserve"> </w:t>
      </w:r>
      <w:r>
        <w:rPr>
          <w:color w:val="000009"/>
          <w:sz w:val="24"/>
        </w:rPr>
        <w:t>кадровых,</w:t>
      </w:r>
      <w:r>
        <w:rPr>
          <w:color w:val="000009"/>
          <w:spacing w:val="1"/>
          <w:sz w:val="24"/>
        </w:rPr>
        <w:t xml:space="preserve"> </w:t>
      </w:r>
      <w:r>
        <w:rPr>
          <w:color w:val="000009"/>
          <w:sz w:val="24"/>
        </w:rPr>
        <w:t>психолого-педагогических,</w:t>
      </w:r>
      <w:r>
        <w:rPr>
          <w:color w:val="000009"/>
          <w:spacing w:val="1"/>
          <w:sz w:val="24"/>
        </w:rPr>
        <w:t xml:space="preserve"> </w:t>
      </w:r>
      <w:r>
        <w:rPr>
          <w:color w:val="000009"/>
          <w:sz w:val="24"/>
        </w:rPr>
        <w:t>финансовых,</w:t>
      </w:r>
      <w:r>
        <w:rPr>
          <w:color w:val="000009"/>
          <w:spacing w:val="1"/>
          <w:sz w:val="24"/>
        </w:rPr>
        <w:t xml:space="preserve"> </w:t>
      </w:r>
      <w:r>
        <w:rPr>
          <w:color w:val="000009"/>
          <w:sz w:val="24"/>
        </w:rPr>
        <w:t>материально-технических,</w:t>
      </w:r>
      <w:r>
        <w:rPr>
          <w:color w:val="000009"/>
          <w:spacing w:val="1"/>
          <w:sz w:val="24"/>
        </w:rPr>
        <w:t xml:space="preserve"> </w:t>
      </w:r>
      <w:r>
        <w:rPr>
          <w:color w:val="000009"/>
          <w:sz w:val="24"/>
        </w:rPr>
        <w:t>информационно-</w:t>
      </w:r>
      <w:r>
        <w:rPr>
          <w:color w:val="000009"/>
          <w:spacing w:val="1"/>
          <w:sz w:val="24"/>
        </w:rPr>
        <w:t xml:space="preserve"> </w:t>
      </w:r>
      <w:r>
        <w:rPr>
          <w:color w:val="000009"/>
          <w:sz w:val="24"/>
        </w:rPr>
        <w:t>методических</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и</w:t>
      </w:r>
      <w:r>
        <w:rPr>
          <w:color w:val="000009"/>
          <w:spacing w:val="1"/>
          <w:sz w:val="24"/>
        </w:rPr>
        <w:t xml:space="preserve"> </w:t>
      </w:r>
      <w:r>
        <w:rPr>
          <w:color w:val="000009"/>
          <w:sz w:val="24"/>
        </w:rPr>
        <w:t>ресурсов;</w:t>
      </w:r>
      <w:r>
        <w:rPr>
          <w:color w:val="000009"/>
          <w:spacing w:val="1"/>
          <w:sz w:val="24"/>
        </w:rPr>
        <w:t xml:space="preserve"> </w:t>
      </w:r>
      <w:r>
        <w:rPr>
          <w:color w:val="000009"/>
          <w:sz w:val="24"/>
        </w:rPr>
        <w:t>-</w:t>
      </w:r>
      <w:r>
        <w:rPr>
          <w:color w:val="000009"/>
          <w:spacing w:val="1"/>
          <w:sz w:val="24"/>
        </w:rPr>
        <w:t xml:space="preserve"> </w:t>
      </w:r>
      <w:r>
        <w:rPr>
          <w:color w:val="000009"/>
          <w:sz w:val="24"/>
        </w:rPr>
        <w:t>обоснование</w:t>
      </w:r>
      <w:r>
        <w:rPr>
          <w:color w:val="000009"/>
          <w:spacing w:val="1"/>
          <w:sz w:val="24"/>
        </w:rPr>
        <w:t xml:space="preserve"> </w:t>
      </w:r>
      <w:r>
        <w:rPr>
          <w:color w:val="000009"/>
          <w:sz w:val="24"/>
        </w:rPr>
        <w:t>необходимых</w:t>
      </w:r>
      <w:r>
        <w:rPr>
          <w:color w:val="000009"/>
          <w:spacing w:val="1"/>
          <w:sz w:val="24"/>
        </w:rPr>
        <w:t xml:space="preserve"> </w:t>
      </w:r>
      <w:r>
        <w:rPr>
          <w:color w:val="000009"/>
          <w:sz w:val="24"/>
        </w:rPr>
        <w:t>изменений</w:t>
      </w:r>
      <w:r>
        <w:rPr>
          <w:color w:val="000009"/>
          <w:spacing w:val="1"/>
          <w:sz w:val="24"/>
        </w:rPr>
        <w:t xml:space="preserve"> </w:t>
      </w:r>
      <w:r>
        <w:rPr>
          <w:color w:val="000009"/>
          <w:sz w:val="24"/>
        </w:rPr>
        <w:t>и</w:t>
      </w:r>
      <w:r>
        <w:rPr>
          <w:color w:val="000009"/>
          <w:spacing w:val="1"/>
          <w:sz w:val="24"/>
        </w:rPr>
        <w:t xml:space="preserve"> </w:t>
      </w:r>
      <w:r>
        <w:rPr>
          <w:color w:val="000009"/>
          <w:sz w:val="24"/>
        </w:rPr>
        <w:t>имеющихся</w:t>
      </w:r>
      <w:r>
        <w:rPr>
          <w:color w:val="000009"/>
          <w:spacing w:val="1"/>
          <w:sz w:val="24"/>
        </w:rPr>
        <w:t xml:space="preserve"> </w:t>
      </w:r>
      <w:r>
        <w:rPr>
          <w:color w:val="000009"/>
          <w:sz w:val="24"/>
        </w:rPr>
        <w:t>условиях</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целями</w:t>
      </w:r>
      <w:r>
        <w:rPr>
          <w:color w:val="000009"/>
          <w:spacing w:val="1"/>
          <w:sz w:val="24"/>
        </w:rPr>
        <w:t xml:space="preserve"> </w:t>
      </w:r>
      <w:r>
        <w:rPr>
          <w:color w:val="000009"/>
          <w:sz w:val="24"/>
        </w:rPr>
        <w:t>и</w:t>
      </w:r>
      <w:r>
        <w:rPr>
          <w:color w:val="000009"/>
          <w:spacing w:val="1"/>
          <w:sz w:val="24"/>
        </w:rPr>
        <w:t xml:space="preserve"> </w:t>
      </w:r>
      <w:r>
        <w:rPr>
          <w:color w:val="000009"/>
          <w:sz w:val="24"/>
        </w:rPr>
        <w:t>приоритетами</w:t>
      </w:r>
      <w:r>
        <w:rPr>
          <w:color w:val="000009"/>
          <w:spacing w:val="1"/>
          <w:sz w:val="24"/>
        </w:rPr>
        <w:t xml:space="preserve"> </w:t>
      </w:r>
      <w:r>
        <w:rPr>
          <w:color w:val="000009"/>
          <w:sz w:val="24"/>
        </w:rPr>
        <w:t>ООП</w:t>
      </w:r>
      <w:r>
        <w:rPr>
          <w:color w:val="000009"/>
          <w:spacing w:val="1"/>
          <w:sz w:val="24"/>
        </w:rPr>
        <w:t xml:space="preserve"> </w:t>
      </w:r>
      <w:r>
        <w:rPr>
          <w:color w:val="000009"/>
          <w:sz w:val="24"/>
        </w:rPr>
        <w:t>ООО;</w:t>
      </w:r>
      <w:r>
        <w:rPr>
          <w:color w:val="000009"/>
          <w:spacing w:val="1"/>
          <w:sz w:val="24"/>
        </w:rPr>
        <w:t xml:space="preserve"> </w:t>
      </w:r>
      <w:r>
        <w:rPr>
          <w:color w:val="000009"/>
          <w:sz w:val="24"/>
        </w:rPr>
        <w:t>механизмы</w:t>
      </w:r>
      <w:r>
        <w:rPr>
          <w:color w:val="000009"/>
          <w:spacing w:val="60"/>
          <w:sz w:val="24"/>
        </w:rPr>
        <w:t xml:space="preserve"> </w:t>
      </w:r>
      <w:r>
        <w:rPr>
          <w:color w:val="000009"/>
          <w:sz w:val="24"/>
        </w:rPr>
        <w:t>достижения</w:t>
      </w:r>
      <w:r>
        <w:rPr>
          <w:color w:val="000009"/>
          <w:spacing w:val="1"/>
          <w:sz w:val="24"/>
        </w:rPr>
        <w:t xml:space="preserve"> </w:t>
      </w:r>
      <w:r>
        <w:rPr>
          <w:color w:val="000009"/>
          <w:sz w:val="24"/>
        </w:rPr>
        <w:t>целевых</w:t>
      </w:r>
      <w:r>
        <w:rPr>
          <w:color w:val="000009"/>
          <w:spacing w:val="1"/>
          <w:sz w:val="24"/>
        </w:rPr>
        <w:t xml:space="preserve"> </w:t>
      </w:r>
      <w:r>
        <w:rPr>
          <w:color w:val="000009"/>
          <w:sz w:val="24"/>
        </w:rPr>
        <w:t>ориентиров</w:t>
      </w:r>
      <w:r>
        <w:rPr>
          <w:color w:val="000009"/>
          <w:spacing w:val="1"/>
          <w:sz w:val="24"/>
        </w:rPr>
        <w:t xml:space="preserve"> </w:t>
      </w:r>
      <w:r>
        <w:rPr>
          <w:color w:val="000009"/>
          <w:sz w:val="24"/>
        </w:rPr>
        <w:t>в</w:t>
      </w:r>
      <w:r>
        <w:rPr>
          <w:color w:val="000009"/>
          <w:spacing w:val="1"/>
          <w:sz w:val="24"/>
        </w:rPr>
        <w:t xml:space="preserve"> </w:t>
      </w:r>
      <w:r>
        <w:rPr>
          <w:color w:val="000009"/>
          <w:sz w:val="24"/>
        </w:rPr>
        <w:t>системе</w:t>
      </w:r>
      <w:r>
        <w:rPr>
          <w:color w:val="000009"/>
          <w:spacing w:val="1"/>
          <w:sz w:val="24"/>
        </w:rPr>
        <w:t xml:space="preserve"> </w:t>
      </w:r>
      <w:r>
        <w:rPr>
          <w:color w:val="000009"/>
          <w:sz w:val="24"/>
        </w:rPr>
        <w:t>условий;</w:t>
      </w:r>
      <w:r>
        <w:rPr>
          <w:color w:val="000009"/>
          <w:spacing w:val="1"/>
          <w:sz w:val="24"/>
        </w:rPr>
        <w:t xml:space="preserve"> </w:t>
      </w:r>
      <w:r>
        <w:rPr>
          <w:color w:val="000009"/>
          <w:sz w:val="24"/>
        </w:rPr>
        <w:t>-</w:t>
      </w:r>
      <w:r>
        <w:rPr>
          <w:color w:val="000009"/>
          <w:spacing w:val="1"/>
          <w:sz w:val="24"/>
        </w:rPr>
        <w:t xml:space="preserve"> </w:t>
      </w:r>
      <w:r>
        <w:rPr>
          <w:color w:val="000009"/>
          <w:sz w:val="24"/>
        </w:rPr>
        <w:t>сетевой</w:t>
      </w:r>
      <w:r>
        <w:rPr>
          <w:color w:val="000009"/>
          <w:spacing w:val="1"/>
          <w:sz w:val="24"/>
        </w:rPr>
        <w:t xml:space="preserve"> </w:t>
      </w:r>
      <w:r>
        <w:rPr>
          <w:color w:val="000009"/>
          <w:sz w:val="24"/>
        </w:rPr>
        <w:t>график</w:t>
      </w:r>
      <w:r>
        <w:rPr>
          <w:color w:val="000009"/>
          <w:spacing w:val="1"/>
          <w:sz w:val="24"/>
        </w:rPr>
        <w:t xml:space="preserve"> </w:t>
      </w:r>
      <w:r>
        <w:rPr>
          <w:color w:val="000009"/>
          <w:sz w:val="24"/>
        </w:rPr>
        <w:t>(«дорожную</w:t>
      </w:r>
      <w:r>
        <w:rPr>
          <w:color w:val="000009"/>
          <w:spacing w:val="1"/>
          <w:sz w:val="24"/>
        </w:rPr>
        <w:t xml:space="preserve"> </w:t>
      </w:r>
      <w:r>
        <w:rPr>
          <w:color w:val="000009"/>
          <w:sz w:val="24"/>
        </w:rPr>
        <w:t>карту»</w:t>
      </w:r>
      <w:r>
        <w:rPr>
          <w:color w:val="000009"/>
          <w:spacing w:val="1"/>
          <w:sz w:val="24"/>
        </w:rPr>
        <w:t xml:space="preserve"> </w:t>
      </w:r>
      <w:r>
        <w:rPr>
          <w:color w:val="000009"/>
          <w:sz w:val="24"/>
        </w:rPr>
        <w:t>по</w:t>
      </w:r>
      <w:r>
        <w:rPr>
          <w:color w:val="000009"/>
          <w:spacing w:val="1"/>
          <w:sz w:val="24"/>
        </w:rPr>
        <w:t xml:space="preserve"> </w:t>
      </w:r>
      <w:r>
        <w:rPr>
          <w:color w:val="000009"/>
          <w:sz w:val="24"/>
        </w:rPr>
        <w:t>формированию</w:t>
      </w:r>
      <w:r>
        <w:rPr>
          <w:color w:val="000009"/>
          <w:spacing w:val="-1"/>
          <w:sz w:val="24"/>
        </w:rPr>
        <w:t xml:space="preserve"> </w:t>
      </w:r>
      <w:r>
        <w:rPr>
          <w:color w:val="000009"/>
          <w:sz w:val="24"/>
        </w:rPr>
        <w:t>необходимой</w:t>
      </w:r>
      <w:r>
        <w:rPr>
          <w:color w:val="000009"/>
          <w:spacing w:val="-2"/>
          <w:sz w:val="24"/>
        </w:rPr>
        <w:t xml:space="preserve"> </w:t>
      </w:r>
      <w:r>
        <w:rPr>
          <w:color w:val="000009"/>
          <w:sz w:val="24"/>
        </w:rPr>
        <w:t>системы</w:t>
      </w:r>
      <w:r>
        <w:rPr>
          <w:color w:val="000009"/>
          <w:spacing w:val="-1"/>
          <w:sz w:val="24"/>
        </w:rPr>
        <w:t xml:space="preserve"> </w:t>
      </w:r>
      <w:r>
        <w:rPr>
          <w:color w:val="000009"/>
          <w:sz w:val="24"/>
        </w:rPr>
        <w:t>условий).</w:t>
      </w:r>
    </w:p>
    <w:p w:rsidR="00AC2BF3" w:rsidRDefault="00AC2BF3">
      <w:pPr>
        <w:pStyle w:val="a3"/>
        <w:spacing w:before="10"/>
        <w:ind w:left="0"/>
        <w:jc w:val="left"/>
        <w:rPr>
          <w:sz w:val="31"/>
        </w:rPr>
      </w:pPr>
    </w:p>
    <w:p w:rsidR="00AC2BF3" w:rsidRDefault="0057672D">
      <w:pPr>
        <w:pStyle w:val="a4"/>
        <w:numPr>
          <w:ilvl w:val="2"/>
          <w:numId w:val="20"/>
        </w:numPr>
        <w:tabs>
          <w:tab w:val="left" w:pos="2000"/>
        </w:tabs>
        <w:spacing w:line="268" w:lineRule="auto"/>
        <w:ind w:right="614" w:firstLine="4"/>
        <w:jc w:val="both"/>
        <w:rPr>
          <w:color w:val="000009"/>
          <w:sz w:val="24"/>
        </w:rPr>
      </w:pPr>
      <w:r>
        <w:rPr>
          <w:b/>
          <w:color w:val="000009"/>
          <w:sz w:val="24"/>
        </w:rPr>
        <w:t>Описание кадровых условий</w:t>
      </w:r>
      <w:r>
        <w:rPr>
          <w:b/>
          <w:color w:val="000009"/>
          <w:spacing w:val="1"/>
          <w:sz w:val="24"/>
        </w:rPr>
        <w:t xml:space="preserve"> </w:t>
      </w:r>
      <w:r>
        <w:rPr>
          <w:b/>
          <w:color w:val="000009"/>
          <w:sz w:val="24"/>
        </w:rPr>
        <w:t>реализации</w:t>
      </w:r>
      <w:r>
        <w:rPr>
          <w:b/>
          <w:color w:val="000009"/>
          <w:spacing w:val="1"/>
          <w:sz w:val="24"/>
        </w:rPr>
        <w:t xml:space="preserve"> </w:t>
      </w:r>
      <w:r>
        <w:rPr>
          <w:b/>
          <w:color w:val="000009"/>
          <w:sz w:val="24"/>
        </w:rPr>
        <w:t>основной образовательной программы</w:t>
      </w:r>
      <w:r>
        <w:rPr>
          <w:b/>
          <w:color w:val="000009"/>
          <w:spacing w:val="1"/>
          <w:sz w:val="24"/>
        </w:rPr>
        <w:t xml:space="preserve"> </w:t>
      </w:r>
      <w:r>
        <w:rPr>
          <w:b/>
          <w:color w:val="000009"/>
          <w:sz w:val="24"/>
        </w:rPr>
        <w:t>основного</w:t>
      </w:r>
      <w:r>
        <w:rPr>
          <w:b/>
          <w:color w:val="000009"/>
          <w:spacing w:val="1"/>
          <w:sz w:val="24"/>
        </w:rPr>
        <w:t xml:space="preserve"> </w:t>
      </w:r>
      <w:r>
        <w:rPr>
          <w:b/>
          <w:color w:val="000009"/>
          <w:sz w:val="24"/>
        </w:rPr>
        <w:t>общего</w:t>
      </w:r>
      <w:r>
        <w:rPr>
          <w:b/>
          <w:color w:val="000009"/>
          <w:spacing w:val="1"/>
          <w:sz w:val="24"/>
        </w:rPr>
        <w:t xml:space="preserve"> </w:t>
      </w:r>
      <w:r>
        <w:rPr>
          <w:b/>
          <w:color w:val="000009"/>
          <w:sz w:val="24"/>
        </w:rPr>
        <w:t>образования</w:t>
      </w:r>
      <w:r>
        <w:rPr>
          <w:b/>
          <w:color w:val="000009"/>
          <w:spacing w:val="1"/>
          <w:sz w:val="24"/>
        </w:rPr>
        <w:t xml:space="preserve"> </w:t>
      </w:r>
      <w:r>
        <w:rPr>
          <w:color w:val="000009"/>
          <w:sz w:val="24"/>
        </w:rPr>
        <w:t>включает:</w:t>
      </w:r>
      <w:r>
        <w:rPr>
          <w:color w:val="000009"/>
          <w:spacing w:val="1"/>
          <w:sz w:val="24"/>
        </w:rPr>
        <w:t xml:space="preserve"> </w:t>
      </w:r>
      <w:r>
        <w:rPr>
          <w:color w:val="000009"/>
          <w:sz w:val="24"/>
        </w:rPr>
        <w:t>Требования</w:t>
      </w:r>
      <w:r>
        <w:rPr>
          <w:color w:val="000009"/>
          <w:spacing w:val="1"/>
          <w:sz w:val="24"/>
        </w:rPr>
        <w:t xml:space="preserve"> </w:t>
      </w:r>
      <w:r>
        <w:rPr>
          <w:color w:val="000009"/>
          <w:sz w:val="24"/>
        </w:rPr>
        <w:t>к</w:t>
      </w:r>
      <w:r>
        <w:rPr>
          <w:color w:val="000009"/>
          <w:spacing w:val="1"/>
          <w:sz w:val="24"/>
        </w:rPr>
        <w:t xml:space="preserve"> </w:t>
      </w:r>
      <w:r>
        <w:rPr>
          <w:color w:val="000009"/>
          <w:sz w:val="24"/>
        </w:rPr>
        <w:t>кадровым</w:t>
      </w:r>
      <w:r>
        <w:rPr>
          <w:color w:val="000009"/>
          <w:spacing w:val="1"/>
          <w:sz w:val="24"/>
        </w:rPr>
        <w:t xml:space="preserve"> </w:t>
      </w:r>
      <w:r>
        <w:rPr>
          <w:color w:val="000009"/>
          <w:sz w:val="24"/>
        </w:rPr>
        <w:t>условиям</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основной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программы</w:t>
      </w:r>
      <w:r>
        <w:rPr>
          <w:color w:val="000009"/>
          <w:spacing w:val="1"/>
          <w:sz w:val="24"/>
        </w:rPr>
        <w:t xml:space="preserve"> </w:t>
      </w:r>
      <w:r>
        <w:rPr>
          <w:color w:val="000009"/>
          <w:sz w:val="24"/>
        </w:rPr>
        <w:t>основного</w:t>
      </w:r>
      <w:r>
        <w:rPr>
          <w:color w:val="000009"/>
          <w:spacing w:val="1"/>
          <w:sz w:val="24"/>
        </w:rPr>
        <w:t xml:space="preserve"> </w:t>
      </w:r>
      <w:r>
        <w:rPr>
          <w:color w:val="000009"/>
          <w:sz w:val="24"/>
        </w:rPr>
        <w:t>общего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включают:</w:t>
      </w:r>
      <w:r>
        <w:rPr>
          <w:color w:val="000009"/>
          <w:spacing w:val="1"/>
          <w:sz w:val="24"/>
        </w:rPr>
        <w:t xml:space="preserve"> </w:t>
      </w:r>
      <w:r>
        <w:rPr>
          <w:color w:val="000009"/>
          <w:sz w:val="24"/>
        </w:rPr>
        <w:t>укомплектованность образовательного учреждения педагогическими, руководящими и иными</w:t>
      </w:r>
      <w:r>
        <w:rPr>
          <w:color w:val="000009"/>
          <w:spacing w:val="1"/>
          <w:sz w:val="24"/>
        </w:rPr>
        <w:t xml:space="preserve"> </w:t>
      </w:r>
      <w:r>
        <w:rPr>
          <w:color w:val="000009"/>
          <w:sz w:val="24"/>
        </w:rPr>
        <w:t>работниками; уровень квалификации педагогических и иных работников образовательного</w:t>
      </w:r>
      <w:r>
        <w:rPr>
          <w:color w:val="000009"/>
          <w:spacing w:val="1"/>
          <w:sz w:val="24"/>
        </w:rPr>
        <w:t xml:space="preserve"> </w:t>
      </w:r>
      <w:r>
        <w:rPr>
          <w:color w:val="000009"/>
          <w:sz w:val="24"/>
        </w:rPr>
        <w:t>учреждения;</w:t>
      </w:r>
      <w:r>
        <w:rPr>
          <w:color w:val="000009"/>
          <w:spacing w:val="1"/>
          <w:sz w:val="24"/>
        </w:rPr>
        <w:t xml:space="preserve"> </w:t>
      </w:r>
      <w:r>
        <w:rPr>
          <w:color w:val="000009"/>
          <w:sz w:val="24"/>
        </w:rPr>
        <w:t>непрерывность</w:t>
      </w:r>
      <w:r>
        <w:rPr>
          <w:color w:val="000009"/>
          <w:spacing w:val="1"/>
          <w:sz w:val="24"/>
        </w:rPr>
        <w:t xml:space="preserve"> </w:t>
      </w:r>
      <w:r>
        <w:rPr>
          <w:color w:val="000009"/>
          <w:sz w:val="24"/>
        </w:rPr>
        <w:t>профессионального</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педагогических</w:t>
      </w:r>
      <w:r>
        <w:rPr>
          <w:color w:val="000009"/>
          <w:spacing w:val="1"/>
          <w:sz w:val="24"/>
        </w:rPr>
        <w:t xml:space="preserve"> </w:t>
      </w:r>
      <w:r>
        <w:rPr>
          <w:color w:val="000009"/>
          <w:sz w:val="24"/>
        </w:rPr>
        <w:t>работников</w:t>
      </w:r>
      <w:r>
        <w:rPr>
          <w:color w:val="000009"/>
          <w:spacing w:val="1"/>
          <w:sz w:val="24"/>
        </w:rPr>
        <w:t xml:space="preserve"> </w:t>
      </w:r>
      <w:r>
        <w:rPr>
          <w:color w:val="000009"/>
          <w:sz w:val="24"/>
        </w:rPr>
        <w:t>образовательного учреждения, реализующего образовательную программу основного общего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Образовательное</w:t>
      </w:r>
      <w:r>
        <w:rPr>
          <w:color w:val="000009"/>
          <w:spacing w:val="1"/>
          <w:sz w:val="24"/>
        </w:rPr>
        <w:t xml:space="preserve"> </w:t>
      </w:r>
      <w:r>
        <w:rPr>
          <w:color w:val="000009"/>
          <w:sz w:val="24"/>
        </w:rPr>
        <w:t>учреждение,</w:t>
      </w:r>
      <w:r>
        <w:rPr>
          <w:color w:val="000009"/>
          <w:spacing w:val="1"/>
          <w:sz w:val="24"/>
        </w:rPr>
        <w:t xml:space="preserve"> </w:t>
      </w:r>
      <w:r>
        <w:rPr>
          <w:color w:val="000009"/>
          <w:sz w:val="24"/>
        </w:rPr>
        <w:t>реализующее</w:t>
      </w:r>
      <w:r>
        <w:rPr>
          <w:color w:val="000009"/>
          <w:spacing w:val="1"/>
          <w:sz w:val="24"/>
        </w:rPr>
        <w:t xml:space="preserve"> </w:t>
      </w:r>
      <w:r>
        <w:rPr>
          <w:color w:val="000009"/>
          <w:sz w:val="24"/>
        </w:rPr>
        <w:t>основную</w:t>
      </w:r>
      <w:r>
        <w:rPr>
          <w:color w:val="000009"/>
          <w:spacing w:val="1"/>
          <w:sz w:val="24"/>
        </w:rPr>
        <w:t xml:space="preserve"> </w:t>
      </w:r>
      <w:r>
        <w:rPr>
          <w:color w:val="000009"/>
          <w:sz w:val="24"/>
        </w:rPr>
        <w:t>образовательную</w:t>
      </w:r>
      <w:r>
        <w:rPr>
          <w:color w:val="000009"/>
          <w:spacing w:val="1"/>
          <w:sz w:val="24"/>
        </w:rPr>
        <w:t xml:space="preserve"> </w:t>
      </w:r>
      <w:r>
        <w:rPr>
          <w:color w:val="000009"/>
          <w:sz w:val="24"/>
        </w:rPr>
        <w:t>программу</w:t>
      </w:r>
      <w:r>
        <w:rPr>
          <w:color w:val="000009"/>
          <w:spacing w:val="1"/>
          <w:sz w:val="24"/>
        </w:rPr>
        <w:t xml:space="preserve"> </w:t>
      </w:r>
      <w:r>
        <w:rPr>
          <w:color w:val="000009"/>
          <w:sz w:val="24"/>
        </w:rPr>
        <w:t>основного</w:t>
      </w:r>
      <w:r>
        <w:rPr>
          <w:color w:val="000009"/>
          <w:spacing w:val="1"/>
          <w:sz w:val="24"/>
        </w:rPr>
        <w:t xml:space="preserve"> </w:t>
      </w:r>
      <w:r>
        <w:rPr>
          <w:color w:val="000009"/>
          <w:sz w:val="24"/>
        </w:rPr>
        <w:t>общего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должно</w:t>
      </w:r>
      <w:r>
        <w:rPr>
          <w:color w:val="000009"/>
          <w:spacing w:val="1"/>
          <w:sz w:val="24"/>
        </w:rPr>
        <w:t xml:space="preserve"> </w:t>
      </w:r>
      <w:r>
        <w:rPr>
          <w:color w:val="000009"/>
          <w:sz w:val="24"/>
        </w:rPr>
        <w:t>быть</w:t>
      </w:r>
      <w:r>
        <w:rPr>
          <w:color w:val="000009"/>
          <w:spacing w:val="1"/>
          <w:sz w:val="24"/>
        </w:rPr>
        <w:t xml:space="preserve"> </w:t>
      </w:r>
      <w:r>
        <w:rPr>
          <w:color w:val="000009"/>
          <w:sz w:val="24"/>
        </w:rPr>
        <w:t>укомплектовано</w:t>
      </w:r>
      <w:r>
        <w:rPr>
          <w:color w:val="000009"/>
          <w:spacing w:val="1"/>
          <w:sz w:val="24"/>
        </w:rPr>
        <w:t xml:space="preserve"> </w:t>
      </w:r>
      <w:r>
        <w:rPr>
          <w:color w:val="000009"/>
          <w:sz w:val="24"/>
        </w:rPr>
        <w:t>квалифицированными</w:t>
      </w:r>
      <w:r>
        <w:rPr>
          <w:color w:val="000009"/>
          <w:spacing w:val="1"/>
          <w:sz w:val="24"/>
        </w:rPr>
        <w:t xml:space="preserve"> </w:t>
      </w:r>
      <w:r>
        <w:rPr>
          <w:color w:val="000009"/>
          <w:sz w:val="24"/>
        </w:rPr>
        <w:t>кадрами.</w:t>
      </w:r>
      <w:r>
        <w:rPr>
          <w:color w:val="000009"/>
          <w:spacing w:val="1"/>
          <w:sz w:val="24"/>
        </w:rPr>
        <w:t xml:space="preserve"> </w:t>
      </w:r>
      <w:r>
        <w:rPr>
          <w:color w:val="000009"/>
          <w:sz w:val="24"/>
        </w:rPr>
        <w:t>Уровень</w:t>
      </w:r>
      <w:r>
        <w:rPr>
          <w:color w:val="000009"/>
          <w:spacing w:val="1"/>
          <w:sz w:val="24"/>
        </w:rPr>
        <w:t xml:space="preserve"> </w:t>
      </w:r>
      <w:r>
        <w:rPr>
          <w:color w:val="000009"/>
          <w:sz w:val="24"/>
        </w:rPr>
        <w:t>квалификации</w:t>
      </w:r>
      <w:r>
        <w:rPr>
          <w:color w:val="000009"/>
          <w:spacing w:val="1"/>
          <w:sz w:val="24"/>
        </w:rPr>
        <w:t xml:space="preserve"> </w:t>
      </w:r>
      <w:r>
        <w:rPr>
          <w:color w:val="000009"/>
          <w:sz w:val="24"/>
        </w:rPr>
        <w:t>работников</w:t>
      </w:r>
      <w:r>
        <w:rPr>
          <w:color w:val="000009"/>
          <w:spacing w:val="1"/>
          <w:sz w:val="24"/>
        </w:rPr>
        <w:t xml:space="preserve"> </w:t>
      </w:r>
      <w:r>
        <w:rPr>
          <w:color w:val="000009"/>
          <w:sz w:val="24"/>
        </w:rPr>
        <w:t>образовательного</w:t>
      </w:r>
      <w:r>
        <w:rPr>
          <w:color w:val="000009"/>
          <w:spacing w:val="1"/>
          <w:sz w:val="24"/>
        </w:rPr>
        <w:t xml:space="preserve"> </w:t>
      </w:r>
      <w:r>
        <w:rPr>
          <w:color w:val="000009"/>
          <w:sz w:val="24"/>
        </w:rPr>
        <w:t>учреждения,</w:t>
      </w:r>
      <w:r>
        <w:rPr>
          <w:color w:val="000009"/>
          <w:spacing w:val="1"/>
          <w:sz w:val="24"/>
        </w:rPr>
        <w:t xml:space="preserve"> </w:t>
      </w:r>
      <w:r>
        <w:rPr>
          <w:color w:val="000009"/>
          <w:sz w:val="24"/>
        </w:rPr>
        <w:t>реализующего</w:t>
      </w:r>
      <w:r>
        <w:rPr>
          <w:color w:val="000009"/>
          <w:spacing w:val="1"/>
          <w:sz w:val="24"/>
        </w:rPr>
        <w:t xml:space="preserve"> </w:t>
      </w:r>
      <w:r>
        <w:rPr>
          <w:color w:val="000009"/>
          <w:sz w:val="24"/>
        </w:rPr>
        <w:t>основную</w:t>
      </w:r>
      <w:r>
        <w:rPr>
          <w:color w:val="000009"/>
          <w:spacing w:val="1"/>
          <w:sz w:val="24"/>
        </w:rPr>
        <w:t xml:space="preserve"> </w:t>
      </w:r>
      <w:r>
        <w:rPr>
          <w:color w:val="000009"/>
          <w:sz w:val="24"/>
        </w:rPr>
        <w:t>образовательную</w:t>
      </w:r>
      <w:r>
        <w:rPr>
          <w:color w:val="000009"/>
          <w:spacing w:val="1"/>
          <w:sz w:val="24"/>
        </w:rPr>
        <w:t xml:space="preserve"> </w:t>
      </w:r>
      <w:r>
        <w:rPr>
          <w:color w:val="000009"/>
          <w:sz w:val="24"/>
        </w:rPr>
        <w:t>программу</w:t>
      </w:r>
      <w:r>
        <w:rPr>
          <w:color w:val="000009"/>
          <w:spacing w:val="1"/>
          <w:sz w:val="24"/>
        </w:rPr>
        <w:t xml:space="preserve"> </w:t>
      </w:r>
      <w:r>
        <w:rPr>
          <w:color w:val="000009"/>
          <w:sz w:val="24"/>
        </w:rPr>
        <w:t>основного</w:t>
      </w:r>
      <w:r>
        <w:rPr>
          <w:color w:val="000009"/>
          <w:spacing w:val="1"/>
          <w:sz w:val="24"/>
        </w:rPr>
        <w:t xml:space="preserve"> </w:t>
      </w:r>
      <w:r>
        <w:rPr>
          <w:color w:val="000009"/>
          <w:sz w:val="24"/>
        </w:rPr>
        <w:t>общего</w:t>
      </w:r>
      <w:r>
        <w:rPr>
          <w:color w:val="000009"/>
          <w:spacing w:val="1"/>
          <w:sz w:val="24"/>
        </w:rPr>
        <w:t xml:space="preserve"> </w:t>
      </w:r>
      <w:r>
        <w:rPr>
          <w:color w:val="000009"/>
          <w:sz w:val="24"/>
        </w:rPr>
        <w:t>образования, для каждой занимаемой должности должен соответствовать квалификационным</w:t>
      </w:r>
      <w:r>
        <w:rPr>
          <w:color w:val="000009"/>
          <w:spacing w:val="1"/>
          <w:sz w:val="24"/>
        </w:rPr>
        <w:t xml:space="preserve"> </w:t>
      </w:r>
      <w:r>
        <w:rPr>
          <w:color w:val="000009"/>
          <w:sz w:val="24"/>
        </w:rPr>
        <w:t>характеристикам</w:t>
      </w:r>
      <w:r>
        <w:rPr>
          <w:color w:val="000009"/>
          <w:spacing w:val="1"/>
          <w:sz w:val="24"/>
        </w:rPr>
        <w:t xml:space="preserve"> </w:t>
      </w:r>
      <w:r>
        <w:rPr>
          <w:color w:val="000009"/>
          <w:sz w:val="24"/>
        </w:rPr>
        <w:t>по</w:t>
      </w:r>
      <w:r>
        <w:rPr>
          <w:color w:val="000009"/>
          <w:spacing w:val="1"/>
          <w:sz w:val="24"/>
        </w:rPr>
        <w:t xml:space="preserve"> </w:t>
      </w:r>
      <w:r>
        <w:rPr>
          <w:color w:val="000009"/>
          <w:sz w:val="24"/>
        </w:rPr>
        <w:t>соответствующей</w:t>
      </w:r>
      <w:r>
        <w:rPr>
          <w:color w:val="000009"/>
          <w:spacing w:val="1"/>
          <w:sz w:val="24"/>
        </w:rPr>
        <w:t xml:space="preserve"> </w:t>
      </w:r>
      <w:r>
        <w:rPr>
          <w:color w:val="000009"/>
          <w:sz w:val="24"/>
        </w:rPr>
        <w:t>должности,</w:t>
      </w:r>
      <w:r>
        <w:rPr>
          <w:color w:val="000009"/>
          <w:spacing w:val="1"/>
          <w:sz w:val="24"/>
        </w:rPr>
        <w:t xml:space="preserve"> </w:t>
      </w:r>
      <w:r>
        <w:rPr>
          <w:color w:val="000009"/>
          <w:sz w:val="24"/>
        </w:rPr>
        <w:t>а</w:t>
      </w:r>
      <w:r>
        <w:rPr>
          <w:color w:val="000009"/>
          <w:spacing w:val="1"/>
          <w:sz w:val="24"/>
        </w:rPr>
        <w:t xml:space="preserve"> </w:t>
      </w:r>
      <w:r>
        <w:rPr>
          <w:color w:val="000009"/>
          <w:sz w:val="24"/>
        </w:rPr>
        <w:t>для</w:t>
      </w:r>
      <w:r>
        <w:rPr>
          <w:color w:val="000009"/>
          <w:spacing w:val="1"/>
          <w:sz w:val="24"/>
        </w:rPr>
        <w:t xml:space="preserve"> </w:t>
      </w:r>
      <w:r>
        <w:rPr>
          <w:color w:val="000009"/>
          <w:sz w:val="24"/>
        </w:rPr>
        <w:t>педагогических</w:t>
      </w:r>
      <w:r>
        <w:rPr>
          <w:color w:val="000009"/>
          <w:spacing w:val="1"/>
          <w:sz w:val="24"/>
        </w:rPr>
        <w:t xml:space="preserve"> </w:t>
      </w:r>
      <w:r>
        <w:rPr>
          <w:color w:val="000009"/>
          <w:sz w:val="24"/>
        </w:rPr>
        <w:t>работников</w:t>
      </w:r>
      <w:r>
        <w:rPr>
          <w:color w:val="000009"/>
          <w:spacing w:val="1"/>
          <w:sz w:val="24"/>
        </w:rPr>
        <w:t xml:space="preserve"> </w:t>
      </w:r>
      <w:r>
        <w:rPr>
          <w:color w:val="000009"/>
          <w:sz w:val="24"/>
        </w:rPr>
        <w:t>государственного</w:t>
      </w:r>
      <w:r>
        <w:rPr>
          <w:color w:val="000009"/>
          <w:spacing w:val="1"/>
          <w:sz w:val="24"/>
        </w:rPr>
        <w:t xml:space="preserve"> </w:t>
      </w:r>
      <w:r>
        <w:rPr>
          <w:color w:val="000009"/>
          <w:sz w:val="24"/>
        </w:rPr>
        <w:t>или</w:t>
      </w:r>
      <w:r>
        <w:rPr>
          <w:color w:val="000009"/>
          <w:spacing w:val="1"/>
          <w:sz w:val="24"/>
        </w:rPr>
        <w:t xml:space="preserve"> </w:t>
      </w:r>
      <w:r>
        <w:rPr>
          <w:color w:val="000009"/>
          <w:sz w:val="24"/>
        </w:rPr>
        <w:t>муниципального</w:t>
      </w:r>
      <w:r>
        <w:rPr>
          <w:color w:val="000009"/>
          <w:spacing w:val="1"/>
          <w:sz w:val="24"/>
        </w:rPr>
        <w:t xml:space="preserve"> </w:t>
      </w:r>
      <w:r>
        <w:rPr>
          <w:color w:val="000009"/>
          <w:sz w:val="24"/>
        </w:rPr>
        <w:t>образовательного</w:t>
      </w:r>
      <w:r>
        <w:rPr>
          <w:color w:val="000009"/>
          <w:spacing w:val="1"/>
          <w:sz w:val="24"/>
        </w:rPr>
        <w:t xml:space="preserve"> </w:t>
      </w:r>
      <w:r>
        <w:rPr>
          <w:color w:val="000009"/>
          <w:sz w:val="24"/>
        </w:rPr>
        <w:t>учреждения</w:t>
      </w:r>
      <w:r>
        <w:rPr>
          <w:color w:val="000009"/>
          <w:spacing w:val="1"/>
          <w:sz w:val="24"/>
        </w:rPr>
        <w:t xml:space="preserve"> </w:t>
      </w:r>
      <w:r>
        <w:rPr>
          <w:color w:val="000009"/>
          <w:sz w:val="24"/>
        </w:rPr>
        <w:t>–</w:t>
      </w:r>
      <w:r>
        <w:rPr>
          <w:color w:val="000009"/>
          <w:spacing w:val="1"/>
          <w:sz w:val="24"/>
        </w:rPr>
        <w:t xml:space="preserve"> </w:t>
      </w:r>
      <w:r>
        <w:rPr>
          <w:color w:val="000009"/>
          <w:sz w:val="24"/>
        </w:rPr>
        <w:t>также</w:t>
      </w:r>
      <w:r>
        <w:rPr>
          <w:color w:val="000009"/>
          <w:spacing w:val="1"/>
          <w:sz w:val="24"/>
        </w:rPr>
        <w:t xml:space="preserve"> </w:t>
      </w:r>
      <w:r>
        <w:rPr>
          <w:color w:val="000009"/>
          <w:sz w:val="24"/>
        </w:rPr>
        <w:t>квалификационной</w:t>
      </w:r>
      <w:r>
        <w:rPr>
          <w:color w:val="000009"/>
          <w:spacing w:val="1"/>
          <w:sz w:val="24"/>
        </w:rPr>
        <w:t xml:space="preserve"> </w:t>
      </w:r>
      <w:r>
        <w:rPr>
          <w:color w:val="000009"/>
          <w:sz w:val="24"/>
        </w:rPr>
        <w:t>категории.</w:t>
      </w:r>
      <w:r>
        <w:rPr>
          <w:color w:val="000009"/>
          <w:spacing w:val="1"/>
          <w:sz w:val="24"/>
        </w:rPr>
        <w:t xml:space="preserve"> </w:t>
      </w:r>
      <w:r>
        <w:rPr>
          <w:color w:val="000009"/>
          <w:sz w:val="24"/>
        </w:rPr>
        <w:t>Соответствие</w:t>
      </w:r>
      <w:r>
        <w:rPr>
          <w:color w:val="000009"/>
          <w:spacing w:val="1"/>
          <w:sz w:val="24"/>
        </w:rPr>
        <w:t xml:space="preserve"> </w:t>
      </w:r>
      <w:r>
        <w:rPr>
          <w:color w:val="000009"/>
          <w:sz w:val="24"/>
        </w:rPr>
        <w:t>уровня</w:t>
      </w:r>
      <w:r>
        <w:rPr>
          <w:color w:val="000009"/>
          <w:spacing w:val="1"/>
          <w:sz w:val="24"/>
        </w:rPr>
        <w:t xml:space="preserve"> </w:t>
      </w:r>
      <w:r>
        <w:rPr>
          <w:color w:val="000009"/>
          <w:sz w:val="24"/>
        </w:rPr>
        <w:t>квалификации</w:t>
      </w:r>
      <w:r>
        <w:rPr>
          <w:color w:val="000009"/>
          <w:spacing w:val="1"/>
          <w:sz w:val="24"/>
        </w:rPr>
        <w:t xml:space="preserve"> </w:t>
      </w:r>
      <w:r>
        <w:rPr>
          <w:color w:val="000009"/>
          <w:sz w:val="24"/>
        </w:rPr>
        <w:t>работников</w:t>
      </w:r>
      <w:r>
        <w:rPr>
          <w:color w:val="000009"/>
          <w:spacing w:val="1"/>
          <w:sz w:val="24"/>
        </w:rPr>
        <w:t xml:space="preserve"> </w:t>
      </w:r>
      <w:r>
        <w:rPr>
          <w:color w:val="000009"/>
          <w:sz w:val="24"/>
        </w:rPr>
        <w:t>образовательного</w:t>
      </w:r>
      <w:r>
        <w:rPr>
          <w:color w:val="000009"/>
          <w:spacing w:val="1"/>
          <w:sz w:val="24"/>
        </w:rPr>
        <w:t xml:space="preserve"> </w:t>
      </w:r>
      <w:r>
        <w:rPr>
          <w:color w:val="000009"/>
          <w:sz w:val="24"/>
        </w:rPr>
        <w:t>учреждения,</w:t>
      </w:r>
      <w:r>
        <w:rPr>
          <w:color w:val="000009"/>
          <w:spacing w:val="1"/>
          <w:sz w:val="24"/>
        </w:rPr>
        <w:t xml:space="preserve"> </w:t>
      </w:r>
      <w:r>
        <w:rPr>
          <w:color w:val="000009"/>
          <w:sz w:val="24"/>
        </w:rPr>
        <w:t>реализующего</w:t>
      </w:r>
      <w:r>
        <w:rPr>
          <w:color w:val="000009"/>
          <w:spacing w:val="1"/>
          <w:sz w:val="24"/>
        </w:rPr>
        <w:t xml:space="preserve"> </w:t>
      </w:r>
      <w:r>
        <w:rPr>
          <w:color w:val="000009"/>
          <w:sz w:val="24"/>
        </w:rPr>
        <w:t>основную</w:t>
      </w:r>
      <w:r>
        <w:rPr>
          <w:color w:val="000009"/>
          <w:spacing w:val="1"/>
          <w:sz w:val="24"/>
        </w:rPr>
        <w:t xml:space="preserve"> </w:t>
      </w:r>
      <w:r>
        <w:rPr>
          <w:color w:val="000009"/>
          <w:sz w:val="24"/>
        </w:rPr>
        <w:t>образовательную</w:t>
      </w:r>
      <w:r>
        <w:rPr>
          <w:color w:val="000009"/>
          <w:spacing w:val="1"/>
          <w:sz w:val="24"/>
        </w:rPr>
        <w:t xml:space="preserve"> </w:t>
      </w:r>
      <w:r>
        <w:rPr>
          <w:color w:val="000009"/>
          <w:sz w:val="24"/>
        </w:rPr>
        <w:t>программу</w:t>
      </w:r>
      <w:r>
        <w:rPr>
          <w:color w:val="000009"/>
          <w:spacing w:val="1"/>
          <w:sz w:val="24"/>
        </w:rPr>
        <w:t xml:space="preserve"> </w:t>
      </w:r>
      <w:r>
        <w:rPr>
          <w:color w:val="000009"/>
          <w:sz w:val="24"/>
        </w:rPr>
        <w:t>основного</w:t>
      </w:r>
      <w:r>
        <w:rPr>
          <w:color w:val="000009"/>
          <w:spacing w:val="1"/>
          <w:sz w:val="24"/>
        </w:rPr>
        <w:t xml:space="preserve"> </w:t>
      </w:r>
      <w:r>
        <w:rPr>
          <w:color w:val="000009"/>
          <w:sz w:val="24"/>
        </w:rPr>
        <w:t>общего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требованиям,</w:t>
      </w:r>
      <w:r>
        <w:rPr>
          <w:color w:val="000009"/>
          <w:spacing w:val="1"/>
          <w:sz w:val="24"/>
        </w:rPr>
        <w:t xml:space="preserve"> </w:t>
      </w:r>
      <w:r>
        <w:rPr>
          <w:color w:val="000009"/>
          <w:sz w:val="24"/>
        </w:rPr>
        <w:t>предъявляемым</w:t>
      </w:r>
      <w:r>
        <w:rPr>
          <w:color w:val="000009"/>
          <w:spacing w:val="1"/>
          <w:sz w:val="24"/>
        </w:rPr>
        <w:t xml:space="preserve"> </w:t>
      </w:r>
      <w:r>
        <w:rPr>
          <w:color w:val="000009"/>
          <w:sz w:val="24"/>
        </w:rPr>
        <w:t>к</w:t>
      </w:r>
      <w:r>
        <w:rPr>
          <w:color w:val="000009"/>
          <w:spacing w:val="1"/>
          <w:sz w:val="24"/>
        </w:rPr>
        <w:t xml:space="preserve"> </w:t>
      </w:r>
      <w:r>
        <w:rPr>
          <w:color w:val="000009"/>
          <w:sz w:val="24"/>
        </w:rPr>
        <w:t>квалификационным</w:t>
      </w:r>
      <w:r>
        <w:rPr>
          <w:color w:val="000009"/>
          <w:spacing w:val="1"/>
          <w:sz w:val="24"/>
        </w:rPr>
        <w:t xml:space="preserve"> </w:t>
      </w:r>
      <w:r>
        <w:rPr>
          <w:color w:val="000009"/>
          <w:sz w:val="24"/>
        </w:rPr>
        <w:t>категориям (первой или высшей), а также занимаемым ими должностям устанавливается при</w:t>
      </w:r>
      <w:r>
        <w:rPr>
          <w:color w:val="000009"/>
          <w:spacing w:val="1"/>
          <w:sz w:val="24"/>
        </w:rPr>
        <w:t xml:space="preserve"> </w:t>
      </w:r>
      <w:r>
        <w:rPr>
          <w:color w:val="000009"/>
          <w:sz w:val="24"/>
        </w:rPr>
        <w:t>их</w:t>
      </w:r>
      <w:r>
        <w:rPr>
          <w:color w:val="000009"/>
          <w:spacing w:val="1"/>
          <w:sz w:val="24"/>
        </w:rPr>
        <w:t xml:space="preserve"> </w:t>
      </w:r>
      <w:r>
        <w:rPr>
          <w:color w:val="000009"/>
          <w:sz w:val="24"/>
        </w:rPr>
        <w:t>аттестации.</w:t>
      </w:r>
      <w:r>
        <w:rPr>
          <w:color w:val="000009"/>
          <w:spacing w:val="1"/>
          <w:sz w:val="24"/>
        </w:rPr>
        <w:t xml:space="preserve"> </w:t>
      </w:r>
      <w:r>
        <w:rPr>
          <w:color w:val="000009"/>
          <w:sz w:val="24"/>
        </w:rPr>
        <w:t>Непрерывность</w:t>
      </w:r>
      <w:r>
        <w:rPr>
          <w:color w:val="000009"/>
          <w:spacing w:val="1"/>
          <w:sz w:val="24"/>
        </w:rPr>
        <w:t xml:space="preserve"> </w:t>
      </w:r>
      <w:r>
        <w:rPr>
          <w:color w:val="000009"/>
          <w:sz w:val="24"/>
        </w:rPr>
        <w:t>профессионального</w:t>
      </w:r>
      <w:r>
        <w:rPr>
          <w:color w:val="000009"/>
          <w:spacing w:val="1"/>
          <w:sz w:val="24"/>
        </w:rPr>
        <w:t xml:space="preserve"> </w:t>
      </w:r>
      <w:r>
        <w:rPr>
          <w:color w:val="000009"/>
          <w:sz w:val="24"/>
        </w:rPr>
        <w:t>развития</w:t>
      </w:r>
      <w:r>
        <w:rPr>
          <w:color w:val="000009"/>
          <w:spacing w:val="1"/>
          <w:sz w:val="24"/>
        </w:rPr>
        <w:t xml:space="preserve"> </w:t>
      </w:r>
      <w:r>
        <w:rPr>
          <w:color w:val="000009"/>
          <w:sz w:val="24"/>
        </w:rPr>
        <w:t>педагогических</w:t>
      </w:r>
      <w:r>
        <w:rPr>
          <w:color w:val="000009"/>
          <w:spacing w:val="1"/>
          <w:sz w:val="24"/>
        </w:rPr>
        <w:t xml:space="preserve"> </w:t>
      </w:r>
      <w:r>
        <w:rPr>
          <w:color w:val="000009"/>
          <w:sz w:val="24"/>
        </w:rPr>
        <w:t>работников</w:t>
      </w:r>
      <w:r>
        <w:rPr>
          <w:color w:val="000009"/>
          <w:spacing w:val="1"/>
          <w:sz w:val="24"/>
        </w:rPr>
        <w:t xml:space="preserve"> </w:t>
      </w:r>
      <w:r>
        <w:rPr>
          <w:color w:val="000009"/>
          <w:sz w:val="24"/>
        </w:rPr>
        <w:lastRenderedPageBreak/>
        <w:t>школы, реализующей основную образовательную программу основного общего образования,</w:t>
      </w:r>
      <w:r>
        <w:rPr>
          <w:color w:val="000009"/>
          <w:spacing w:val="1"/>
          <w:sz w:val="24"/>
        </w:rPr>
        <w:t xml:space="preserve"> </w:t>
      </w:r>
      <w:r>
        <w:rPr>
          <w:color w:val="000009"/>
          <w:sz w:val="24"/>
        </w:rPr>
        <w:t>обеспечивается</w:t>
      </w:r>
      <w:r>
        <w:rPr>
          <w:color w:val="000009"/>
          <w:spacing w:val="1"/>
          <w:sz w:val="24"/>
        </w:rPr>
        <w:t xml:space="preserve"> </w:t>
      </w:r>
      <w:r>
        <w:rPr>
          <w:color w:val="000009"/>
          <w:sz w:val="24"/>
        </w:rPr>
        <w:t>освоением</w:t>
      </w:r>
      <w:r>
        <w:rPr>
          <w:color w:val="000009"/>
          <w:spacing w:val="1"/>
          <w:sz w:val="24"/>
        </w:rPr>
        <w:t xml:space="preserve"> </w:t>
      </w:r>
      <w:r>
        <w:rPr>
          <w:color w:val="000009"/>
          <w:sz w:val="24"/>
        </w:rPr>
        <w:t>ими</w:t>
      </w:r>
      <w:r>
        <w:rPr>
          <w:color w:val="000009"/>
          <w:spacing w:val="1"/>
          <w:sz w:val="24"/>
        </w:rPr>
        <w:t xml:space="preserve"> </w:t>
      </w:r>
      <w:r>
        <w:rPr>
          <w:color w:val="000009"/>
          <w:sz w:val="24"/>
        </w:rPr>
        <w:t>дополнительных</w:t>
      </w:r>
      <w:r>
        <w:rPr>
          <w:color w:val="000009"/>
          <w:spacing w:val="1"/>
          <w:sz w:val="24"/>
        </w:rPr>
        <w:t xml:space="preserve"> </w:t>
      </w:r>
      <w:r>
        <w:rPr>
          <w:color w:val="000009"/>
          <w:sz w:val="24"/>
        </w:rPr>
        <w:t>профессиональных</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программ в объеме не менее 108 часов и не реже одного раза в три года в образовательных</w:t>
      </w:r>
      <w:r>
        <w:rPr>
          <w:color w:val="000009"/>
          <w:spacing w:val="1"/>
          <w:sz w:val="24"/>
        </w:rPr>
        <w:t xml:space="preserve"> </w:t>
      </w:r>
      <w:r>
        <w:rPr>
          <w:color w:val="000009"/>
          <w:sz w:val="24"/>
        </w:rPr>
        <w:t>учреждениях,</w:t>
      </w:r>
      <w:r>
        <w:rPr>
          <w:color w:val="000009"/>
          <w:spacing w:val="1"/>
          <w:sz w:val="24"/>
        </w:rPr>
        <w:t xml:space="preserve"> </w:t>
      </w:r>
      <w:r>
        <w:rPr>
          <w:color w:val="000009"/>
          <w:sz w:val="24"/>
        </w:rPr>
        <w:t>имеющих</w:t>
      </w:r>
      <w:r>
        <w:rPr>
          <w:color w:val="000009"/>
          <w:spacing w:val="1"/>
          <w:sz w:val="24"/>
        </w:rPr>
        <w:t xml:space="preserve"> </w:t>
      </w:r>
      <w:r>
        <w:rPr>
          <w:color w:val="000009"/>
          <w:sz w:val="24"/>
        </w:rPr>
        <w:t>лицензию</w:t>
      </w:r>
      <w:r>
        <w:rPr>
          <w:color w:val="000009"/>
          <w:spacing w:val="1"/>
          <w:sz w:val="24"/>
        </w:rPr>
        <w:t xml:space="preserve"> </w:t>
      </w:r>
      <w:r>
        <w:rPr>
          <w:color w:val="000009"/>
          <w:sz w:val="24"/>
        </w:rPr>
        <w:t>на</w:t>
      </w:r>
      <w:r>
        <w:rPr>
          <w:color w:val="000009"/>
          <w:spacing w:val="1"/>
          <w:sz w:val="24"/>
        </w:rPr>
        <w:t xml:space="preserve"> </w:t>
      </w:r>
      <w:r>
        <w:rPr>
          <w:color w:val="000009"/>
          <w:sz w:val="24"/>
        </w:rPr>
        <w:t>право</w:t>
      </w:r>
      <w:r>
        <w:rPr>
          <w:color w:val="000009"/>
          <w:spacing w:val="1"/>
          <w:sz w:val="24"/>
        </w:rPr>
        <w:t xml:space="preserve"> </w:t>
      </w:r>
      <w:r>
        <w:rPr>
          <w:color w:val="000009"/>
          <w:sz w:val="24"/>
        </w:rPr>
        <w:t>ведения</w:t>
      </w:r>
      <w:r>
        <w:rPr>
          <w:color w:val="000009"/>
          <w:spacing w:val="1"/>
          <w:sz w:val="24"/>
        </w:rPr>
        <w:t xml:space="preserve"> </w:t>
      </w:r>
      <w:r>
        <w:rPr>
          <w:color w:val="000009"/>
          <w:sz w:val="24"/>
        </w:rPr>
        <w:t>данного</w:t>
      </w:r>
      <w:r>
        <w:rPr>
          <w:color w:val="000009"/>
          <w:spacing w:val="1"/>
          <w:sz w:val="24"/>
        </w:rPr>
        <w:t xml:space="preserve"> </w:t>
      </w:r>
      <w:r>
        <w:rPr>
          <w:color w:val="000009"/>
          <w:sz w:val="24"/>
        </w:rPr>
        <w:t>вида</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деятельности, а также программ стажировки на базе инновационных общеобразовательных</w:t>
      </w:r>
      <w:r>
        <w:rPr>
          <w:color w:val="000009"/>
          <w:spacing w:val="1"/>
          <w:sz w:val="24"/>
        </w:rPr>
        <w:t xml:space="preserve"> </w:t>
      </w:r>
      <w:r>
        <w:rPr>
          <w:color w:val="000009"/>
          <w:sz w:val="24"/>
        </w:rPr>
        <w:t>учреждений,</w:t>
      </w:r>
      <w:r>
        <w:rPr>
          <w:color w:val="000009"/>
          <w:spacing w:val="1"/>
          <w:sz w:val="24"/>
        </w:rPr>
        <w:t xml:space="preserve"> </w:t>
      </w:r>
      <w:r>
        <w:rPr>
          <w:color w:val="000009"/>
          <w:sz w:val="24"/>
        </w:rPr>
        <w:t>в</w:t>
      </w:r>
      <w:r>
        <w:rPr>
          <w:color w:val="000009"/>
          <w:spacing w:val="1"/>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1"/>
          <w:sz w:val="24"/>
        </w:rPr>
        <w:t xml:space="preserve"> </w:t>
      </w:r>
      <w:r>
        <w:rPr>
          <w:color w:val="000009"/>
          <w:sz w:val="24"/>
        </w:rPr>
        <w:t>с</w:t>
      </w:r>
      <w:r>
        <w:rPr>
          <w:color w:val="000009"/>
          <w:spacing w:val="1"/>
          <w:sz w:val="24"/>
        </w:rPr>
        <w:t xml:space="preserve"> </w:t>
      </w:r>
      <w:r>
        <w:rPr>
          <w:color w:val="000009"/>
          <w:sz w:val="24"/>
        </w:rPr>
        <w:t>использованием</w:t>
      </w:r>
      <w:r>
        <w:rPr>
          <w:color w:val="000009"/>
          <w:spacing w:val="1"/>
          <w:sz w:val="24"/>
        </w:rPr>
        <w:t xml:space="preserve"> </w:t>
      </w:r>
      <w:r>
        <w:rPr>
          <w:color w:val="000009"/>
          <w:sz w:val="24"/>
        </w:rPr>
        <w:t>дистанционных</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технологий.</w:t>
      </w:r>
      <w:r>
        <w:rPr>
          <w:color w:val="000009"/>
          <w:spacing w:val="1"/>
          <w:sz w:val="24"/>
        </w:rPr>
        <w:t xml:space="preserve"> </w:t>
      </w:r>
      <w:r>
        <w:rPr>
          <w:color w:val="000009"/>
          <w:sz w:val="24"/>
        </w:rPr>
        <w:t>Созданы</w:t>
      </w:r>
      <w:r>
        <w:rPr>
          <w:color w:val="000009"/>
          <w:spacing w:val="1"/>
          <w:sz w:val="24"/>
        </w:rPr>
        <w:t xml:space="preserve"> </w:t>
      </w:r>
      <w:r>
        <w:rPr>
          <w:color w:val="000009"/>
          <w:sz w:val="24"/>
        </w:rPr>
        <w:t>условия</w:t>
      </w:r>
      <w:r>
        <w:rPr>
          <w:color w:val="000009"/>
          <w:spacing w:val="1"/>
          <w:sz w:val="24"/>
        </w:rPr>
        <w:t xml:space="preserve"> </w:t>
      </w:r>
      <w:r>
        <w:rPr>
          <w:color w:val="000009"/>
          <w:sz w:val="24"/>
        </w:rPr>
        <w:t>для:</w:t>
      </w:r>
      <w:r>
        <w:rPr>
          <w:color w:val="000009"/>
          <w:spacing w:val="1"/>
          <w:sz w:val="24"/>
        </w:rPr>
        <w:t xml:space="preserve"> </w:t>
      </w:r>
      <w:r>
        <w:rPr>
          <w:color w:val="000009"/>
          <w:sz w:val="24"/>
        </w:rPr>
        <w:t>комплексного</w:t>
      </w:r>
      <w:r>
        <w:rPr>
          <w:color w:val="000009"/>
          <w:spacing w:val="1"/>
          <w:sz w:val="24"/>
        </w:rPr>
        <w:t xml:space="preserve"> </w:t>
      </w:r>
      <w:r>
        <w:rPr>
          <w:color w:val="000009"/>
          <w:sz w:val="24"/>
        </w:rPr>
        <w:t>взаимодействия</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учреждений,</w:t>
      </w:r>
      <w:r>
        <w:rPr>
          <w:color w:val="000009"/>
          <w:spacing w:val="1"/>
          <w:sz w:val="24"/>
        </w:rPr>
        <w:t xml:space="preserve"> </w:t>
      </w:r>
      <w:r>
        <w:rPr>
          <w:color w:val="000009"/>
          <w:sz w:val="24"/>
        </w:rPr>
        <w:t>обеспечивающего</w:t>
      </w:r>
      <w:r>
        <w:rPr>
          <w:color w:val="000009"/>
          <w:spacing w:val="1"/>
          <w:sz w:val="24"/>
        </w:rPr>
        <w:t xml:space="preserve"> </w:t>
      </w:r>
      <w:r>
        <w:rPr>
          <w:color w:val="000009"/>
          <w:sz w:val="24"/>
        </w:rPr>
        <w:t>возможность</w:t>
      </w:r>
      <w:r>
        <w:rPr>
          <w:color w:val="000009"/>
          <w:spacing w:val="1"/>
          <w:sz w:val="24"/>
        </w:rPr>
        <w:t xml:space="preserve"> </w:t>
      </w:r>
      <w:r>
        <w:rPr>
          <w:color w:val="000009"/>
          <w:sz w:val="24"/>
        </w:rPr>
        <w:t>восполнения</w:t>
      </w:r>
      <w:r>
        <w:rPr>
          <w:color w:val="000009"/>
          <w:spacing w:val="1"/>
          <w:sz w:val="24"/>
        </w:rPr>
        <w:t xml:space="preserve"> </w:t>
      </w:r>
      <w:r>
        <w:rPr>
          <w:color w:val="000009"/>
          <w:sz w:val="24"/>
        </w:rPr>
        <w:t>недостающих</w:t>
      </w:r>
      <w:r>
        <w:rPr>
          <w:color w:val="000009"/>
          <w:spacing w:val="1"/>
          <w:sz w:val="24"/>
        </w:rPr>
        <w:t xml:space="preserve"> </w:t>
      </w:r>
      <w:r>
        <w:rPr>
          <w:color w:val="000009"/>
          <w:sz w:val="24"/>
        </w:rPr>
        <w:t>кадровых</w:t>
      </w:r>
      <w:r>
        <w:rPr>
          <w:color w:val="000009"/>
          <w:spacing w:val="1"/>
          <w:sz w:val="24"/>
        </w:rPr>
        <w:t xml:space="preserve"> </w:t>
      </w:r>
      <w:r>
        <w:rPr>
          <w:color w:val="000009"/>
          <w:sz w:val="24"/>
        </w:rPr>
        <w:t>ресурсов;</w:t>
      </w:r>
      <w:r>
        <w:rPr>
          <w:color w:val="000009"/>
          <w:spacing w:val="1"/>
          <w:sz w:val="24"/>
        </w:rPr>
        <w:t xml:space="preserve"> </w:t>
      </w:r>
      <w:r>
        <w:rPr>
          <w:color w:val="000009"/>
          <w:sz w:val="24"/>
        </w:rPr>
        <w:t>оказания</w:t>
      </w:r>
      <w:r>
        <w:rPr>
          <w:color w:val="000009"/>
          <w:spacing w:val="1"/>
          <w:sz w:val="24"/>
        </w:rPr>
        <w:t xml:space="preserve"> </w:t>
      </w:r>
      <w:r>
        <w:rPr>
          <w:color w:val="000009"/>
          <w:sz w:val="24"/>
        </w:rPr>
        <w:t>постоянной</w:t>
      </w:r>
      <w:r>
        <w:rPr>
          <w:color w:val="000009"/>
          <w:spacing w:val="1"/>
          <w:sz w:val="24"/>
        </w:rPr>
        <w:t xml:space="preserve"> </w:t>
      </w:r>
      <w:r>
        <w:rPr>
          <w:color w:val="000009"/>
          <w:sz w:val="24"/>
        </w:rPr>
        <w:t>научно-теоретической,</w:t>
      </w:r>
      <w:r>
        <w:rPr>
          <w:color w:val="000009"/>
          <w:spacing w:val="1"/>
          <w:sz w:val="24"/>
        </w:rPr>
        <w:t xml:space="preserve"> </w:t>
      </w:r>
      <w:r>
        <w:rPr>
          <w:color w:val="000009"/>
          <w:sz w:val="24"/>
        </w:rPr>
        <w:t>методической</w:t>
      </w:r>
      <w:r>
        <w:rPr>
          <w:color w:val="000009"/>
          <w:spacing w:val="1"/>
          <w:sz w:val="24"/>
        </w:rPr>
        <w:t xml:space="preserve"> </w:t>
      </w:r>
      <w:r>
        <w:rPr>
          <w:color w:val="000009"/>
          <w:sz w:val="24"/>
        </w:rPr>
        <w:t>и</w:t>
      </w:r>
      <w:r>
        <w:rPr>
          <w:color w:val="000009"/>
          <w:spacing w:val="1"/>
          <w:sz w:val="24"/>
        </w:rPr>
        <w:t xml:space="preserve"> </w:t>
      </w:r>
      <w:r>
        <w:rPr>
          <w:color w:val="000009"/>
          <w:sz w:val="24"/>
        </w:rPr>
        <w:t>информационной</w:t>
      </w:r>
      <w:r>
        <w:rPr>
          <w:color w:val="000009"/>
          <w:spacing w:val="1"/>
          <w:sz w:val="24"/>
        </w:rPr>
        <w:t xml:space="preserve"> </w:t>
      </w:r>
      <w:r>
        <w:rPr>
          <w:color w:val="000009"/>
          <w:sz w:val="24"/>
        </w:rPr>
        <w:t>поддержки</w:t>
      </w:r>
      <w:r>
        <w:rPr>
          <w:color w:val="000009"/>
          <w:spacing w:val="1"/>
          <w:sz w:val="24"/>
        </w:rPr>
        <w:t xml:space="preserve"> </w:t>
      </w:r>
      <w:r>
        <w:rPr>
          <w:color w:val="000009"/>
          <w:sz w:val="24"/>
        </w:rPr>
        <w:t>педагогических работников, по вопросам реализации основной образовательной программы</w:t>
      </w:r>
      <w:r>
        <w:rPr>
          <w:color w:val="000009"/>
          <w:spacing w:val="1"/>
          <w:sz w:val="24"/>
        </w:rPr>
        <w:t xml:space="preserve"> </w:t>
      </w:r>
      <w:r>
        <w:rPr>
          <w:color w:val="000009"/>
          <w:sz w:val="24"/>
        </w:rPr>
        <w:t>основного</w:t>
      </w:r>
      <w:r>
        <w:rPr>
          <w:color w:val="000009"/>
          <w:spacing w:val="1"/>
          <w:sz w:val="24"/>
        </w:rPr>
        <w:t xml:space="preserve"> </w:t>
      </w:r>
      <w:r>
        <w:rPr>
          <w:color w:val="000009"/>
          <w:sz w:val="24"/>
        </w:rPr>
        <w:t>общего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использования</w:t>
      </w:r>
      <w:r>
        <w:rPr>
          <w:color w:val="000009"/>
          <w:spacing w:val="1"/>
          <w:sz w:val="24"/>
        </w:rPr>
        <w:t xml:space="preserve"> </w:t>
      </w:r>
      <w:r>
        <w:rPr>
          <w:color w:val="000009"/>
          <w:sz w:val="24"/>
        </w:rPr>
        <w:t>инновационного</w:t>
      </w:r>
      <w:r>
        <w:rPr>
          <w:color w:val="000009"/>
          <w:spacing w:val="1"/>
          <w:sz w:val="24"/>
        </w:rPr>
        <w:t xml:space="preserve"> </w:t>
      </w:r>
      <w:r>
        <w:rPr>
          <w:color w:val="000009"/>
          <w:sz w:val="24"/>
        </w:rPr>
        <w:t>опыта</w:t>
      </w:r>
      <w:r>
        <w:rPr>
          <w:color w:val="000009"/>
          <w:spacing w:val="61"/>
          <w:sz w:val="24"/>
        </w:rPr>
        <w:t xml:space="preserve"> </w:t>
      </w:r>
      <w:r>
        <w:rPr>
          <w:color w:val="000009"/>
          <w:sz w:val="24"/>
        </w:rPr>
        <w:t>других</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учреждений,</w:t>
      </w:r>
      <w:r>
        <w:rPr>
          <w:color w:val="000009"/>
          <w:spacing w:val="1"/>
          <w:sz w:val="24"/>
        </w:rPr>
        <w:t xml:space="preserve"> </w:t>
      </w:r>
      <w:r>
        <w:rPr>
          <w:color w:val="000009"/>
          <w:sz w:val="24"/>
        </w:rPr>
        <w:t>проведения</w:t>
      </w:r>
      <w:r>
        <w:rPr>
          <w:color w:val="000009"/>
          <w:spacing w:val="1"/>
          <w:sz w:val="24"/>
        </w:rPr>
        <w:t xml:space="preserve"> </w:t>
      </w:r>
      <w:r>
        <w:rPr>
          <w:color w:val="000009"/>
          <w:sz w:val="24"/>
        </w:rPr>
        <w:t>комплексных</w:t>
      </w:r>
      <w:r>
        <w:rPr>
          <w:color w:val="000009"/>
          <w:spacing w:val="1"/>
          <w:sz w:val="24"/>
        </w:rPr>
        <w:t xml:space="preserve"> </w:t>
      </w:r>
      <w:r>
        <w:rPr>
          <w:color w:val="000009"/>
          <w:sz w:val="24"/>
        </w:rPr>
        <w:t>мониторинговых</w:t>
      </w:r>
      <w:r>
        <w:rPr>
          <w:color w:val="000009"/>
          <w:spacing w:val="1"/>
          <w:sz w:val="24"/>
        </w:rPr>
        <w:t xml:space="preserve"> </w:t>
      </w:r>
      <w:r>
        <w:rPr>
          <w:color w:val="000009"/>
          <w:sz w:val="24"/>
        </w:rPr>
        <w:t>исследований</w:t>
      </w:r>
      <w:r>
        <w:rPr>
          <w:color w:val="000009"/>
          <w:spacing w:val="1"/>
          <w:sz w:val="24"/>
        </w:rPr>
        <w:t xml:space="preserve"> </w:t>
      </w:r>
      <w:r>
        <w:rPr>
          <w:color w:val="000009"/>
          <w:sz w:val="24"/>
        </w:rPr>
        <w:t>результатов</w:t>
      </w:r>
      <w:r>
        <w:rPr>
          <w:color w:val="000009"/>
          <w:spacing w:val="39"/>
          <w:sz w:val="24"/>
        </w:rPr>
        <w:t xml:space="preserve"> </w:t>
      </w:r>
      <w:r>
        <w:rPr>
          <w:color w:val="000009"/>
          <w:sz w:val="24"/>
        </w:rPr>
        <w:t>образовательного</w:t>
      </w:r>
      <w:r>
        <w:rPr>
          <w:color w:val="000009"/>
          <w:spacing w:val="46"/>
          <w:sz w:val="24"/>
        </w:rPr>
        <w:t xml:space="preserve"> </w:t>
      </w:r>
      <w:r>
        <w:rPr>
          <w:color w:val="000009"/>
          <w:sz w:val="24"/>
        </w:rPr>
        <w:t>процесса</w:t>
      </w:r>
      <w:r>
        <w:rPr>
          <w:color w:val="000009"/>
          <w:spacing w:val="41"/>
          <w:sz w:val="24"/>
        </w:rPr>
        <w:t xml:space="preserve"> </w:t>
      </w:r>
      <w:r>
        <w:rPr>
          <w:color w:val="000009"/>
          <w:sz w:val="24"/>
        </w:rPr>
        <w:t>и</w:t>
      </w:r>
      <w:r>
        <w:rPr>
          <w:color w:val="000009"/>
          <w:spacing w:val="42"/>
          <w:sz w:val="24"/>
        </w:rPr>
        <w:t xml:space="preserve"> </w:t>
      </w:r>
      <w:r>
        <w:rPr>
          <w:color w:val="000009"/>
          <w:sz w:val="24"/>
        </w:rPr>
        <w:t>эффективности</w:t>
      </w:r>
      <w:r>
        <w:rPr>
          <w:color w:val="000009"/>
          <w:spacing w:val="43"/>
          <w:sz w:val="24"/>
        </w:rPr>
        <w:t xml:space="preserve"> </w:t>
      </w:r>
      <w:r>
        <w:rPr>
          <w:color w:val="000009"/>
          <w:sz w:val="24"/>
        </w:rPr>
        <w:t>инноваций.</w:t>
      </w:r>
      <w:r>
        <w:rPr>
          <w:color w:val="000009"/>
          <w:spacing w:val="44"/>
          <w:sz w:val="24"/>
        </w:rPr>
        <w:t xml:space="preserve"> </w:t>
      </w:r>
      <w:r>
        <w:rPr>
          <w:color w:val="000009"/>
          <w:sz w:val="24"/>
        </w:rPr>
        <w:t>Профессиональное</w:t>
      </w:r>
    </w:p>
    <w:p w:rsidR="00AC2BF3" w:rsidRDefault="00AC2BF3">
      <w:pPr>
        <w:spacing w:line="268" w:lineRule="auto"/>
        <w:jc w:val="both"/>
        <w:rPr>
          <w:sz w:val="24"/>
        </w:rPr>
        <w:sectPr w:rsidR="00AC2BF3">
          <w:footerReference w:type="default" r:id="rId32"/>
          <w:pgSz w:w="11910" w:h="16840"/>
          <w:pgMar w:top="1160" w:right="0" w:bottom="1020" w:left="160" w:header="0" w:footer="755" w:gutter="0"/>
          <w:cols w:space="720"/>
        </w:sectPr>
      </w:pPr>
    </w:p>
    <w:p w:rsidR="00AC2BF3" w:rsidRDefault="0057672D">
      <w:pPr>
        <w:pStyle w:val="a3"/>
        <w:spacing w:before="70" w:line="268" w:lineRule="auto"/>
        <w:ind w:left="1333" w:right="614"/>
      </w:pPr>
      <w:r>
        <w:rPr>
          <w:color w:val="000009"/>
        </w:rPr>
        <w:lastRenderedPageBreak/>
        <w:t>развитие</w:t>
      </w:r>
      <w:r>
        <w:rPr>
          <w:color w:val="000009"/>
          <w:spacing w:val="1"/>
        </w:rPr>
        <w:t xml:space="preserve"> </w:t>
      </w:r>
      <w:r>
        <w:rPr>
          <w:color w:val="000009"/>
        </w:rPr>
        <w:t>и</w:t>
      </w:r>
      <w:r>
        <w:rPr>
          <w:color w:val="000009"/>
          <w:spacing w:val="1"/>
        </w:rPr>
        <w:t xml:space="preserve"> </w:t>
      </w:r>
      <w:r>
        <w:rPr>
          <w:color w:val="000009"/>
        </w:rPr>
        <w:t>повышение</w:t>
      </w:r>
      <w:r>
        <w:rPr>
          <w:color w:val="000009"/>
          <w:spacing w:val="1"/>
        </w:rPr>
        <w:t xml:space="preserve"> </w:t>
      </w:r>
      <w:r>
        <w:rPr>
          <w:color w:val="000009"/>
        </w:rPr>
        <w:t>квалификации</w:t>
      </w:r>
      <w:r>
        <w:rPr>
          <w:color w:val="000009"/>
          <w:spacing w:val="1"/>
        </w:rPr>
        <w:t xml:space="preserve"> </w:t>
      </w:r>
      <w:r>
        <w:rPr>
          <w:color w:val="000009"/>
        </w:rPr>
        <w:t>педагогических</w:t>
      </w:r>
      <w:r>
        <w:rPr>
          <w:color w:val="000009"/>
          <w:spacing w:val="1"/>
        </w:rPr>
        <w:t xml:space="preserve"> </w:t>
      </w:r>
      <w:r>
        <w:rPr>
          <w:color w:val="000009"/>
        </w:rPr>
        <w:t>работников</w:t>
      </w:r>
      <w:r>
        <w:rPr>
          <w:color w:val="000009"/>
          <w:spacing w:val="1"/>
        </w:rPr>
        <w:t xml:space="preserve"> </w:t>
      </w:r>
      <w:r>
        <w:rPr>
          <w:color w:val="000009"/>
        </w:rPr>
        <w:t>Основным</w:t>
      </w:r>
      <w:r>
        <w:rPr>
          <w:color w:val="000009"/>
          <w:spacing w:val="1"/>
        </w:rPr>
        <w:t xml:space="preserve"> </w:t>
      </w:r>
      <w:r>
        <w:rPr>
          <w:color w:val="000009"/>
        </w:rPr>
        <w:t>условием</w:t>
      </w:r>
      <w:r>
        <w:rPr>
          <w:color w:val="000009"/>
          <w:spacing w:val="1"/>
        </w:rPr>
        <w:t xml:space="preserve"> </w:t>
      </w:r>
      <w:r>
        <w:rPr>
          <w:color w:val="000009"/>
        </w:rPr>
        <w:t>формирования и наращивания необходимого и достаточного кадрового потенциала школы</w:t>
      </w:r>
      <w:r>
        <w:rPr>
          <w:color w:val="000009"/>
          <w:spacing w:val="1"/>
        </w:rPr>
        <w:t xml:space="preserve"> </w:t>
      </w:r>
      <w:r>
        <w:rPr>
          <w:color w:val="000009"/>
        </w:rPr>
        <w:t>является</w:t>
      </w:r>
      <w:r>
        <w:rPr>
          <w:color w:val="000009"/>
          <w:spacing w:val="1"/>
        </w:rPr>
        <w:t xml:space="preserve"> </w:t>
      </w:r>
      <w:r>
        <w:rPr>
          <w:color w:val="000009"/>
        </w:rPr>
        <w:t>обеспечение</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новыми</w:t>
      </w:r>
      <w:r>
        <w:rPr>
          <w:color w:val="000009"/>
          <w:spacing w:val="1"/>
        </w:rPr>
        <w:t xml:space="preserve"> </w:t>
      </w:r>
      <w:r>
        <w:rPr>
          <w:color w:val="000009"/>
        </w:rPr>
        <w:t>образовательными</w:t>
      </w:r>
      <w:r>
        <w:rPr>
          <w:color w:val="000009"/>
          <w:spacing w:val="1"/>
        </w:rPr>
        <w:t xml:space="preserve"> </w:t>
      </w:r>
      <w:r>
        <w:rPr>
          <w:color w:val="000009"/>
        </w:rPr>
        <w:t>реалиями</w:t>
      </w:r>
      <w:r>
        <w:rPr>
          <w:color w:val="000009"/>
          <w:spacing w:val="1"/>
        </w:rPr>
        <w:t xml:space="preserve"> </w:t>
      </w:r>
      <w:r>
        <w:rPr>
          <w:color w:val="000009"/>
        </w:rPr>
        <w:t>и</w:t>
      </w:r>
      <w:r>
        <w:rPr>
          <w:color w:val="000009"/>
          <w:spacing w:val="1"/>
        </w:rPr>
        <w:t xml:space="preserve"> </w:t>
      </w:r>
      <w:r>
        <w:rPr>
          <w:color w:val="000009"/>
        </w:rPr>
        <w:t>задачами</w:t>
      </w:r>
      <w:r>
        <w:rPr>
          <w:color w:val="000009"/>
          <w:spacing w:val="1"/>
        </w:rPr>
        <w:t xml:space="preserve"> </w:t>
      </w:r>
      <w:r>
        <w:rPr>
          <w:color w:val="000009"/>
        </w:rPr>
        <w:t>адекватности системы непрерывного педагогического образования происходящим изменениям</w:t>
      </w:r>
      <w:r>
        <w:rPr>
          <w:color w:val="000009"/>
          <w:spacing w:val="-57"/>
        </w:rPr>
        <w:t xml:space="preserve"> </w:t>
      </w:r>
      <w:r>
        <w:rPr>
          <w:color w:val="000009"/>
        </w:rPr>
        <w:t>в системе образования в целом. При этом темпы модернизации подготовки и переподготовки</w:t>
      </w:r>
      <w:r>
        <w:rPr>
          <w:color w:val="000009"/>
          <w:spacing w:val="1"/>
        </w:rPr>
        <w:t xml:space="preserve"> </w:t>
      </w:r>
      <w:r>
        <w:rPr>
          <w:color w:val="000009"/>
        </w:rPr>
        <w:t>педагогических</w:t>
      </w:r>
      <w:r>
        <w:rPr>
          <w:color w:val="000009"/>
          <w:spacing w:val="1"/>
        </w:rPr>
        <w:t xml:space="preserve"> </w:t>
      </w:r>
      <w:r>
        <w:rPr>
          <w:color w:val="000009"/>
        </w:rPr>
        <w:t>кадров</w:t>
      </w:r>
      <w:r>
        <w:rPr>
          <w:color w:val="000009"/>
          <w:spacing w:val="1"/>
        </w:rPr>
        <w:t xml:space="preserve"> </w:t>
      </w:r>
      <w:r>
        <w:rPr>
          <w:color w:val="000009"/>
        </w:rPr>
        <w:t>должны</w:t>
      </w:r>
      <w:r>
        <w:rPr>
          <w:color w:val="000009"/>
          <w:spacing w:val="1"/>
        </w:rPr>
        <w:t xml:space="preserve"> </w:t>
      </w:r>
      <w:r>
        <w:rPr>
          <w:color w:val="000009"/>
        </w:rPr>
        <w:t>опережать</w:t>
      </w:r>
      <w:r>
        <w:rPr>
          <w:color w:val="000009"/>
          <w:spacing w:val="1"/>
        </w:rPr>
        <w:t xml:space="preserve"> </w:t>
      </w:r>
      <w:r>
        <w:rPr>
          <w:color w:val="000009"/>
        </w:rPr>
        <w:t>темпы</w:t>
      </w:r>
      <w:r>
        <w:rPr>
          <w:color w:val="000009"/>
          <w:spacing w:val="1"/>
        </w:rPr>
        <w:t xml:space="preserve"> </w:t>
      </w:r>
      <w:r>
        <w:rPr>
          <w:color w:val="000009"/>
        </w:rPr>
        <w:t>модернизации</w:t>
      </w:r>
      <w:r>
        <w:rPr>
          <w:color w:val="000009"/>
          <w:spacing w:val="1"/>
        </w:rPr>
        <w:t xml:space="preserve"> </w:t>
      </w:r>
      <w:r>
        <w:rPr>
          <w:color w:val="000009"/>
        </w:rPr>
        <w:t>системы</w:t>
      </w:r>
      <w:r>
        <w:rPr>
          <w:color w:val="000009"/>
          <w:spacing w:val="1"/>
        </w:rPr>
        <w:t xml:space="preserve"> </w:t>
      </w:r>
      <w:r>
        <w:rPr>
          <w:color w:val="000009"/>
        </w:rPr>
        <w:t>образования.</w:t>
      </w:r>
      <w:r>
        <w:rPr>
          <w:color w:val="000009"/>
          <w:spacing w:val="1"/>
        </w:rPr>
        <w:t xml:space="preserve"> </w:t>
      </w:r>
      <w:r>
        <w:rPr>
          <w:color w:val="000009"/>
        </w:rPr>
        <w:t>Аттестация</w:t>
      </w:r>
      <w:r>
        <w:rPr>
          <w:color w:val="000009"/>
          <w:spacing w:val="1"/>
        </w:rPr>
        <w:t xml:space="preserve"> </w:t>
      </w:r>
      <w:r>
        <w:rPr>
          <w:color w:val="000009"/>
        </w:rPr>
        <w:t>педагогических</w:t>
      </w:r>
      <w:r>
        <w:rPr>
          <w:color w:val="000009"/>
          <w:spacing w:val="1"/>
        </w:rPr>
        <w:t xml:space="preserve"> </w:t>
      </w:r>
      <w:r>
        <w:rPr>
          <w:color w:val="000009"/>
        </w:rPr>
        <w:t>работников</w:t>
      </w:r>
      <w:r>
        <w:rPr>
          <w:color w:val="000009"/>
          <w:spacing w:val="1"/>
        </w:rPr>
        <w:t xml:space="preserve"> </w:t>
      </w:r>
      <w:r>
        <w:rPr>
          <w:color w:val="000009"/>
        </w:rPr>
        <w:t>на</w:t>
      </w:r>
      <w:r>
        <w:rPr>
          <w:color w:val="000009"/>
          <w:spacing w:val="1"/>
        </w:rPr>
        <w:t xml:space="preserve"> </w:t>
      </w:r>
      <w:r>
        <w:rPr>
          <w:color w:val="000009"/>
        </w:rPr>
        <w:t>соответствие</w:t>
      </w:r>
      <w:r>
        <w:rPr>
          <w:color w:val="000009"/>
          <w:spacing w:val="1"/>
        </w:rPr>
        <w:t xml:space="preserve"> </w:t>
      </w:r>
      <w:r>
        <w:rPr>
          <w:color w:val="000009"/>
        </w:rPr>
        <w:t>занимаемой</w:t>
      </w:r>
      <w:r>
        <w:rPr>
          <w:color w:val="000009"/>
          <w:spacing w:val="1"/>
        </w:rPr>
        <w:t xml:space="preserve"> </w:t>
      </w:r>
      <w:r>
        <w:rPr>
          <w:color w:val="000009"/>
        </w:rPr>
        <w:t>должности</w:t>
      </w:r>
      <w:r>
        <w:rPr>
          <w:color w:val="000009"/>
          <w:spacing w:val="1"/>
        </w:rPr>
        <w:t xml:space="preserve"> </w:t>
      </w:r>
      <w:r>
        <w:rPr>
          <w:color w:val="000009"/>
        </w:rPr>
        <w:t>и</w:t>
      </w:r>
      <w:r>
        <w:rPr>
          <w:color w:val="000009"/>
          <w:spacing w:val="1"/>
        </w:rPr>
        <w:t xml:space="preserve"> </w:t>
      </w:r>
      <w:r>
        <w:rPr>
          <w:color w:val="000009"/>
        </w:rPr>
        <w:t>квалификационную</w:t>
      </w:r>
      <w:r>
        <w:rPr>
          <w:color w:val="000009"/>
          <w:spacing w:val="1"/>
        </w:rPr>
        <w:t xml:space="preserve"> </w:t>
      </w:r>
      <w:r>
        <w:rPr>
          <w:color w:val="000009"/>
        </w:rPr>
        <w:t>категорию</w:t>
      </w:r>
      <w:r>
        <w:rPr>
          <w:color w:val="000009"/>
          <w:spacing w:val="1"/>
        </w:rPr>
        <w:t xml:space="preserve"> </w:t>
      </w:r>
      <w:r>
        <w:rPr>
          <w:color w:val="000009"/>
        </w:rPr>
        <w:t>происходит</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Единым</w:t>
      </w:r>
      <w:r>
        <w:rPr>
          <w:color w:val="000009"/>
          <w:spacing w:val="1"/>
        </w:rPr>
        <w:t xml:space="preserve"> </w:t>
      </w:r>
      <w:r>
        <w:rPr>
          <w:color w:val="000009"/>
        </w:rPr>
        <w:t>квалификационным</w:t>
      </w:r>
      <w:r>
        <w:rPr>
          <w:color w:val="000009"/>
          <w:spacing w:val="1"/>
        </w:rPr>
        <w:t xml:space="preserve"> </w:t>
      </w:r>
      <w:r>
        <w:rPr>
          <w:color w:val="000009"/>
        </w:rPr>
        <w:t>справочником должностей руководителей, специалистов и служащих (Приказ Министерства</w:t>
      </w:r>
      <w:r>
        <w:rPr>
          <w:color w:val="000009"/>
          <w:spacing w:val="1"/>
        </w:rPr>
        <w:t xml:space="preserve"> </w:t>
      </w:r>
      <w:r>
        <w:rPr>
          <w:color w:val="000009"/>
        </w:rPr>
        <w:t>здравоохранения</w:t>
      </w:r>
      <w:r>
        <w:rPr>
          <w:color w:val="000009"/>
          <w:spacing w:val="1"/>
        </w:rPr>
        <w:t xml:space="preserve"> </w:t>
      </w:r>
      <w:r>
        <w:rPr>
          <w:color w:val="000009"/>
        </w:rPr>
        <w:t>и</w:t>
      </w:r>
      <w:r>
        <w:rPr>
          <w:color w:val="000009"/>
          <w:spacing w:val="1"/>
        </w:rPr>
        <w:t xml:space="preserve"> </w:t>
      </w:r>
      <w:r>
        <w:rPr>
          <w:color w:val="000009"/>
        </w:rPr>
        <w:t>социального</w:t>
      </w:r>
      <w:r>
        <w:rPr>
          <w:color w:val="000009"/>
          <w:spacing w:val="1"/>
        </w:rPr>
        <w:t xml:space="preserve"> </w:t>
      </w:r>
      <w:r>
        <w:rPr>
          <w:color w:val="000009"/>
        </w:rPr>
        <w:t>развития</w:t>
      </w:r>
      <w:r>
        <w:rPr>
          <w:color w:val="000009"/>
          <w:spacing w:val="1"/>
        </w:rPr>
        <w:t xml:space="preserve"> </w:t>
      </w:r>
      <w:r>
        <w:rPr>
          <w:color w:val="000009"/>
        </w:rPr>
        <w:t>Российской</w:t>
      </w:r>
      <w:r>
        <w:rPr>
          <w:color w:val="000009"/>
          <w:spacing w:val="1"/>
        </w:rPr>
        <w:t xml:space="preserve"> </w:t>
      </w:r>
      <w:r>
        <w:rPr>
          <w:color w:val="000009"/>
        </w:rPr>
        <w:t>Федерации</w:t>
      </w:r>
      <w:r>
        <w:rPr>
          <w:color w:val="000009"/>
          <w:spacing w:val="1"/>
        </w:rPr>
        <w:t xml:space="preserve"> </w:t>
      </w:r>
      <w:r>
        <w:rPr>
          <w:color w:val="000009"/>
        </w:rPr>
        <w:t>(Mинздравсоцразвития</w:t>
      </w:r>
      <w:r>
        <w:rPr>
          <w:color w:val="000009"/>
          <w:spacing w:val="1"/>
        </w:rPr>
        <w:t xml:space="preserve"> </w:t>
      </w:r>
      <w:r>
        <w:rPr>
          <w:color w:val="000009"/>
        </w:rPr>
        <w:t>России) от 26 августа 2010 г. N 761н г. Москва "Об утверждении Единого квалификационного</w:t>
      </w:r>
      <w:r>
        <w:rPr>
          <w:color w:val="000009"/>
          <w:spacing w:val="1"/>
        </w:rPr>
        <w:t xml:space="preserve"> </w:t>
      </w:r>
      <w:r>
        <w:rPr>
          <w:color w:val="000009"/>
        </w:rPr>
        <w:t>справочника</w:t>
      </w:r>
      <w:r>
        <w:rPr>
          <w:color w:val="000009"/>
          <w:spacing w:val="1"/>
        </w:rPr>
        <w:t xml:space="preserve"> </w:t>
      </w:r>
      <w:r>
        <w:rPr>
          <w:color w:val="000009"/>
        </w:rPr>
        <w:t>должностей</w:t>
      </w:r>
      <w:r>
        <w:rPr>
          <w:color w:val="000009"/>
          <w:spacing w:val="1"/>
        </w:rPr>
        <w:t xml:space="preserve"> </w:t>
      </w:r>
      <w:r>
        <w:rPr>
          <w:color w:val="000009"/>
        </w:rPr>
        <w:t>руководителей,</w:t>
      </w:r>
      <w:r>
        <w:rPr>
          <w:color w:val="000009"/>
          <w:spacing w:val="1"/>
        </w:rPr>
        <w:t xml:space="preserve"> </w:t>
      </w:r>
      <w:r>
        <w:rPr>
          <w:color w:val="000009"/>
        </w:rPr>
        <w:t>специалистов</w:t>
      </w:r>
      <w:r>
        <w:rPr>
          <w:color w:val="000009"/>
          <w:spacing w:val="1"/>
        </w:rPr>
        <w:t xml:space="preserve"> </w:t>
      </w:r>
      <w:r>
        <w:rPr>
          <w:color w:val="000009"/>
        </w:rPr>
        <w:t>и</w:t>
      </w:r>
      <w:r>
        <w:rPr>
          <w:color w:val="000009"/>
          <w:spacing w:val="1"/>
        </w:rPr>
        <w:t xml:space="preserve"> </w:t>
      </w:r>
      <w:r>
        <w:rPr>
          <w:color w:val="000009"/>
        </w:rPr>
        <w:t>служащих,</w:t>
      </w:r>
      <w:r>
        <w:rPr>
          <w:color w:val="000009"/>
          <w:spacing w:val="1"/>
        </w:rPr>
        <w:t xml:space="preserve"> </w:t>
      </w:r>
      <w:r>
        <w:rPr>
          <w:color w:val="000009"/>
        </w:rPr>
        <w:t>раздел</w:t>
      </w:r>
      <w:r>
        <w:rPr>
          <w:color w:val="000009"/>
          <w:spacing w:val="1"/>
        </w:rPr>
        <w:t xml:space="preserve"> </w:t>
      </w:r>
      <w:r>
        <w:rPr>
          <w:color w:val="000009"/>
        </w:rPr>
        <w:t>"Квалификационные характеристики</w:t>
      </w:r>
      <w:r>
        <w:rPr>
          <w:color w:val="000009"/>
          <w:spacing w:val="2"/>
        </w:rPr>
        <w:t xml:space="preserve"> </w:t>
      </w:r>
      <w:r>
        <w:rPr>
          <w:color w:val="000009"/>
        </w:rPr>
        <w:t>должностей</w:t>
      </w:r>
      <w:r>
        <w:rPr>
          <w:color w:val="000009"/>
          <w:spacing w:val="2"/>
        </w:rPr>
        <w:t xml:space="preserve"> </w:t>
      </w:r>
      <w:r>
        <w:rPr>
          <w:color w:val="000009"/>
        </w:rPr>
        <w:t>работников</w:t>
      </w:r>
      <w:r>
        <w:rPr>
          <w:color w:val="000009"/>
          <w:spacing w:val="-2"/>
        </w:rPr>
        <w:t xml:space="preserve"> </w:t>
      </w:r>
      <w:r>
        <w:rPr>
          <w:color w:val="000009"/>
        </w:rPr>
        <w:t>образования).</w:t>
      </w:r>
    </w:p>
    <w:p w:rsidR="00AC2BF3" w:rsidRDefault="0057672D">
      <w:pPr>
        <w:pStyle w:val="a3"/>
        <w:spacing w:before="19" w:line="268" w:lineRule="auto"/>
        <w:ind w:left="1333" w:right="614" w:firstLine="4"/>
      </w:pPr>
      <w:r>
        <w:rPr>
          <w:b/>
          <w:color w:val="000009"/>
        </w:rPr>
        <w:t>Руководитель</w:t>
      </w:r>
      <w:r>
        <w:rPr>
          <w:b/>
          <w:color w:val="000009"/>
          <w:spacing w:val="1"/>
        </w:rPr>
        <w:t xml:space="preserve"> </w:t>
      </w:r>
      <w:r>
        <w:rPr>
          <w:b/>
          <w:color w:val="000009"/>
        </w:rPr>
        <w:t>(директор)</w:t>
      </w:r>
      <w:r>
        <w:rPr>
          <w:b/>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Должностные</w:t>
      </w:r>
      <w:r>
        <w:rPr>
          <w:color w:val="000009"/>
          <w:spacing w:val="1"/>
        </w:rPr>
        <w:t xml:space="preserve"> </w:t>
      </w:r>
      <w:r>
        <w:rPr>
          <w:color w:val="000009"/>
        </w:rPr>
        <w:t>обязанности.</w:t>
      </w:r>
      <w:r>
        <w:rPr>
          <w:color w:val="000009"/>
          <w:spacing w:val="1"/>
        </w:rPr>
        <w:t xml:space="preserve"> </w:t>
      </w:r>
      <w:r>
        <w:rPr>
          <w:color w:val="000009"/>
        </w:rPr>
        <w:t>Осуществляет</w:t>
      </w:r>
      <w:r>
        <w:rPr>
          <w:color w:val="000009"/>
          <w:spacing w:val="1"/>
        </w:rPr>
        <w:t xml:space="preserve"> </w:t>
      </w:r>
      <w:r>
        <w:rPr>
          <w:color w:val="000009"/>
        </w:rPr>
        <w:t>руководство</w:t>
      </w:r>
      <w:r>
        <w:rPr>
          <w:color w:val="000009"/>
          <w:spacing w:val="1"/>
        </w:rPr>
        <w:t xml:space="preserve"> </w:t>
      </w:r>
      <w:r>
        <w:rPr>
          <w:color w:val="000009"/>
        </w:rPr>
        <w:t>образовательным</w:t>
      </w:r>
      <w:r>
        <w:rPr>
          <w:color w:val="000009"/>
          <w:spacing w:val="1"/>
        </w:rPr>
        <w:t xml:space="preserve"> </w:t>
      </w:r>
      <w:r>
        <w:rPr>
          <w:color w:val="000009"/>
        </w:rPr>
        <w:t>учреждением</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60"/>
        </w:rPr>
        <w:t xml:space="preserve"> </w:t>
      </w:r>
      <w:r>
        <w:rPr>
          <w:color w:val="000009"/>
        </w:rPr>
        <w:t>законами</w:t>
      </w:r>
      <w:r>
        <w:rPr>
          <w:color w:val="000009"/>
          <w:spacing w:val="60"/>
        </w:rPr>
        <w:t xml:space="preserve"> </w:t>
      </w:r>
      <w:r>
        <w:rPr>
          <w:color w:val="000009"/>
        </w:rPr>
        <w:t>и</w:t>
      </w:r>
      <w:r>
        <w:rPr>
          <w:color w:val="000009"/>
          <w:spacing w:val="1"/>
        </w:rPr>
        <w:t xml:space="preserve"> </w:t>
      </w:r>
      <w:r>
        <w:rPr>
          <w:color w:val="000009"/>
        </w:rPr>
        <w:t>иными</w:t>
      </w:r>
      <w:r>
        <w:rPr>
          <w:color w:val="000009"/>
          <w:spacing w:val="1"/>
        </w:rPr>
        <w:t xml:space="preserve"> </w:t>
      </w:r>
      <w:r>
        <w:rPr>
          <w:color w:val="000009"/>
        </w:rPr>
        <w:t>нормативными</w:t>
      </w:r>
      <w:r>
        <w:rPr>
          <w:color w:val="000009"/>
          <w:spacing w:val="1"/>
        </w:rPr>
        <w:t xml:space="preserve"> </w:t>
      </w:r>
      <w:r>
        <w:rPr>
          <w:color w:val="000009"/>
        </w:rPr>
        <w:t>правовыми</w:t>
      </w:r>
      <w:r>
        <w:rPr>
          <w:color w:val="000009"/>
          <w:spacing w:val="1"/>
        </w:rPr>
        <w:t xml:space="preserve"> </w:t>
      </w:r>
      <w:r>
        <w:rPr>
          <w:color w:val="000009"/>
        </w:rPr>
        <w:t>актами,</w:t>
      </w:r>
      <w:r>
        <w:rPr>
          <w:color w:val="000009"/>
          <w:spacing w:val="1"/>
        </w:rPr>
        <w:t xml:space="preserve"> </w:t>
      </w:r>
      <w:r>
        <w:rPr>
          <w:color w:val="000009"/>
        </w:rPr>
        <w:t>уставом</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Обеспечивает</w:t>
      </w:r>
      <w:r>
        <w:rPr>
          <w:color w:val="000009"/>
          <w:spacing w:val="1"/>
        </w:rPr>
        <w:t xml:space="preserve"> </w:t>
      </w:r>
      <w:r>
        <w:rPr>
          <w:color w:val="000009"/>
        </w:rPr>
        <w:t>системную</w:t>
      </w:r>
      <w:r>
        <w:rPr>
          <w:color w:val="000009"/>
          <w:spacing w:val="1"/>
        </w:rPr>
        <w:t xml:space="preserve"> </w:t>
      </w:r>
      <w:r>
        <w:rPr>
          <w:color w:val="000009"/>
        </w:rPr>
        <w:t>образовательную</w:t>
      </w:r>
      <w:r>
        <w:rPr>
          <w:color w:val="000009"/>
          <w:spacing w:val="1"/>
        </w:rPr>
        <w:t xml:space="preserve"> </w:t>
      </w:r>
      <w:r>
        <w:rPr>
          <w:color w:val="000009"/>
        </w:rPr>
        <w:t>(учебновоспитательную)</w:t>
      </w:r>
      <w:r>
        <w:rPr>
          <w:color w:val="000009"/>
          <w:spacing w:val="1"/>
        </w:rPr>
        <w:t xml:space="preserve"> </w:t>
      </w:r>
      <w:r>
        <w:rPr>
          <w:color w:val="000009"/>
        </w:rPr>
        <w:t>и</w:t>
      </w:r>
      <w:r>
        <w:rPr>
          <w:color w:val="000009"/>
          <w:spacing w:val="1"/>
        </w:rPr>
        <w:t xml:space="preserve"> </w:t>
      </w:r>
      <w:r>
        <w:rPr>
          <w:color w:val="000009"/>
        </w:rPr>
        <w:t>административно-</w:t>
      </w:r>
      <w:r>
        <w:rPr>
          <w:color w:val="000009"/>
          <w:spacing w:val="1"/>
        </w:rPr>
        <w:t xml:space="preserve"> </w:t>
      </w:r>
      <w:r>
        <w:rPr>
          <w:color w:val="000009"/>
        </w:rPr>
        <w:t>хозяйственную</w:t>
      </w:r>
      <w:r>
        <w:rPr>
          <w:color w:val="000009"/>
          <w:spacing w:val="1"/>
        </w:rPr>
        <w:t xml:space="preserve"> </w:t>
      </w:r>
      <w:r>
        <w:rPr>
          <w:color w:val="000009"/>
        </w:rPr>
        <w:t>(производственную)</w:t>
      </w:r>
      <w:r>
        <w:rPr>
          <w:color w:val="000009"/>
          <w:spacing w:val="1"/>
        </w:rPr>
        <w:t xml:space="preserve"> </w:t>
      </w:r>
      <w:r>
        <w:rPr>
          <w:color w:val="000009"/>
        </w:rPr>
        <w:t>работу</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Обеспечивает</w:t>
      </w:r>
      <w:r>
        <w:rPr>
          <w:color w:val="000009"/>
          <w:spacing w:val="1"/>
        </w:rPr>
        <w:t xml:space="preserve"> </w:t>
      </w:r>
      <w:r>
        <w:rPr>
          <w:color w:val="000009"/>
        </w:rPr>
        <w:t>реализацию</w:t>
      </w:r>
      <w:r>
        <w:rPr>
          <w:color w:val="000009"/>
          <w:spacing w:val="1"/>
        </w:rPr>
        <w:t xml:space="preserve"> </w:t>
      </w:r>
      <w:r>
        <w:rPr>
          <w:color w:val="000009"/>
        </w:rPr>
        <w:t>федерального</w:t>
      </w:r>
      <w:r>
        <w:rPr>
          <w:color w:val="000009"/>
          <w:spacing w:val="1"/>
        </w:rPr>
        <w:t xml:space="preserve"> </w:t>
      </w:r>
      <w:r>
        <w:rPr>
          <w:color w:val="000009"/>
        </w:rPr>
        <w:t>государственного</w:t>
      </w:r>
      <w:r>
        <w:rPr>
          <w:color w:val="000009"/>
          <w:spacing w:val="1"/>
        </w:rPr>
        <w:t xml:space="preserve"> </w:t>
      </w:r>
      <w:r>
        <w:rPr>
          <w:color w:val="000009"/>
        </w:rPr>
        <w:t>образовательного</w:t>
      </w:r>
      <w:r>
        <w:rPr>
          <w:color w:val="000009"/>
          <w:spacing w:val="1"/>
        </w:rPr>
        <w:t xml:space="preserve"> </w:t>
      </w:r>
      <w:r>
        <w:rPr>
          <w:color w:val="000009"/>
        </w:rPr>
        <w:t>стандарта,</w:t>
      </w:r>
      <w:r>
        <w:rPr>
          <w:color w:val="000009"/>
          <w:spacing w:val="1"/>
        </w:rPr>
        <w:t xml:space="preserve"> </w:t>
      </w:r>
      <w:r>
        <w:rPr>
          <w:color w:val="000009"/>
        </w:rPr>
        <w:t>федеральных</w:t>
      </w:r>
      <w:r>
        <w:rPr>
          <w:color w:val="000009"/>
          <w:spacing w:val="1"/>
        </w:rPr>
        <w:t xml:space="preserve"> </w:t>
      </w:r>
      <w:r>
        <w:rPr>
          <w:color w:val="000009"/>
        </w:rPr>
        <w:t>государственных требований. Формирует контингента обучающихся (воспитанников, детей),</w:t>
      </w:r>
      <w:r>
        <w:rPr>
          <w:color w:val="000009"/>
          <w:spacing w:val="1"/>
        </w:rPr>
        <w:t xml:space="preserve"> </w:t>
      </w:r>
      <w:r>
        <w:rPr>
          <w:color w:val="000009"/>
        </w:rPr>
        <w:t>обеспечивает охрану их жизни и здоровья во время образовательного процесса, соблюдение</w:t>
      </w:r>
      <w:r>
        <w:rPr>
          <w:color w:val="000009"/>
          <w:spacing w:val="1"/>
        </w:rPr>
        <w:t xml:space="preserve"> </w:t>
      </w:r>
      <w:r>
        <w:rPr>
          <w:color w:val="000009"/>
        </w:rPr>
        <w:t>прав</w:t>
      </w:r>
      <w:r>
        <w:rPr>
          <w:color w:val="000009"/>
          <w:spacing w:val="1"/>
        </w:rPr>
        <w:t xml:space="preserve"> </w:t>
      </w:r>
      <w:r>
        <w:rPr>
          <w:color w:val="000009"/>
        </w:rPr>
        <w:t>и</w:t>
      </w:r>
      <w:r>
        <w:rPr>
          <w:color w:val="000009"/>
          <w:spacing w:val="1"/>
        </w:rPr>
        <w:t xml:space="preserve"> </w:t>
      </w:r>
      <w:r>
        <w:rPr>
          <w:color w:val="000009"/>
        </w:rPr>
        <w:t>свобод</w:t>
      </w:r>
      <w:r>
        <w:rPr>
          <w:color w:val="000009"/>
          <w:spacing w:val="1"/>
        </w:rPr>
        <w:t xml:space="preserve"> </w:t>
      </w:r>
      <w:r>
        <w:rPr>
          <w:color w:val="000009"/>
        </w:rPr>
        <w:t>обучающихся</w:t>
      </w:r>
      <w:r>
        <w:rPr>
          <w:color w:val="000009"/>
          <w:spacing w:val="1"/>
        </w:rPr>
        <w:t xml:space="preserve"> </w:t>
      </w:r>
      <w:r>
        <w:rPr>
          <w:color w:val="000009"/>
        </w:rPr>
        <w:t>(воспитанников,</w:t>
      </w:r>
      <w:r>
        <w:rPr>
          <w:color w:val="000009"/>
          <w:spacing w:val="1"/>
        </w:rPr>
        <w:t xml:space="preserve"> </w:t>
      </w:r>
      <w:r>
        <w:rPr>
          <w:color w:val="000009"/>
        </w:rPr>
        <w:t>детей)</w:t>
      </w:r>
      <w:r>
        <w:rPr>
          <w:color w:val="000009"/>
          <w:spacing w:val="1"/>
        </w:rPr>
        <w:t xml:space="preserve"> </w:t>
      </w:r>
      <w:r>
        <w:rPr>
          <w:color w:val="000009"/>
        </w:rPr>
        <w:t>и</w:t>
      </w:r>
      <w:r>
        <w:rPr>
          <w:color w:val="000009"/>
          <w:spacing w:val="1"/>
        </w:rPr>
        <w:t xml:space="preserve"> </w:t>
      </w:r>
      <w:r>
        <w:rPr>
          <w:color w:val="000009"/>
        </w:rPr>
        <w:t>работников</w:t>
      </w:r>
      <w:r>
        <w:rPr>
          <w:color w:val="000009"/>
          <w:spacing w:val="1"/>
        </w:rPr>
        <w:t xml:space="preserve"> </w:t>
      </w:r>
      <w:r>
        <w:rPr>
          <w:color w:val="000009"/>
        </w:rPr>
        <w:t>образовательного</w:t>
      </w:r>
      <w:r>
        <w:rPr>
          <w:color w:val="000009"/>
          <w:spacing w:val="1"/>
        </w:rPr>
        <w:t xml:space="preserve"> </w:t>
      </w:r>
      <w:r>
        <w:rPr>
          <w:color w:val="000009"/>
        </w:rPr>
        <w:t>учреждения в установленном законодательством Российской Федерации порядке. Определяет</w:t>
      </w:r>
      <w:r>
        <w:rPr>
          <w:color w:val="000009"/>
          <w:spacing w:val="1"/>
        </w:rPr>
        <w:t xml:space="preserve"> </w:t>
      </w:r>
      <w:r>
        <w:rPr>
          <w:color w:val="000009"/>
        </w:rPr>
        <w:t>стратегию,</w:t>
      </w:r>
      <w:r>
        <w:rPr>
          <w:color w:val="000009"/>
          <w:spacing w:val="1"/>
        </w:rPr>
        <w:t xml:space="preserve"> </w:t>
      </w:r>
      <w:r>
        <w:rPr>
          <w:color w:val="000009"/>
        </w:rPr>
        <w:t>цели</w:t>
      </w:r>
      <w:r>
        <w:rPr>
          <w:color w:val="000009"/>
          <w:spacing w:val="1"/>
        </w:rPr>
        <w:t xml:space="preserve"> </w:t>
      </w:r>
      <w:r>
        <w:rPr>
          <w:color w:val="000009"/>
        </w:rPr>
        <w:t>и</w:t>
      </w:r>
      <w:r>
        <w:rPr>
          <w:color w:val="000009"/>
          <w:spacing w:val="1"/>
        </w:rPr>
        <w:t xml:space="preserve"> </w:t>
      </w:r>
      <w:r>
        <w:rPr>
          <w:color w:val="000009"/>
        </w:rPr>
        <w:t>задачи</w:t>
      </w:r>
      <w:r>
        <w:rPr>
          <w:color w:val="000009"/>
          <w:spacing w:val="1"/>
        </w:rPr>
        <w:t xml:space="preserve"> </w:t>
      </w:r>
      <w:r>
        <w:rPr>
          <w:color w:val="000009"/>
        </w:rPr>
        <w:t>развития</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принимает</w:t>
      </w:r>
      <w:r>
        <w:rPr>
          <w:color w:val="000009"/>
          <w:spacing w:val="1"/>
        </w:rPr>
        <w:t xml:space="preserve"> </w:t>
      </w:r>
      <w:r>
        <w:rPr>
          <w:color w:val="000009"/>
        </w:rPr>
        <w:t>решения</w:t>
      </w:r>
      <w:r>
        <w:rPr>
          <w:color w:val="000009"/>
          <w:spacing w:val="1"/>
        </w:rPr>
        <w:t xml:space="preserve"> </w:t>
      </w:r>
      <w:r>
        <w:rPr>
          <w:color w:val="000009"/>
        </w:rPr>
        <w:t>о</w:t>
      </w:r>
      <w:r>
        <w:rPr>
          <w:color w:val="000009"/>
          <w:spacing w:val="1"/>
        </w:rPr>
        <w:t xml:space="preserve"> </w:t>
      </w:r>
      <w:r>
        <w:rPr>
          <w:color w:val="000009"/>
        </w:rPr>
        <w:t>программном планировании его работы, участии образовательного учреждения в различных</w:t>
      </w:r>
      <w:r>
        <w:rPr>
          <w:color w:val="000009"/>
          <w:spacing w:val="1"/>
        </w:rPr>
        <w:t xml:space="preserve"> </w:t>
      </w:r>
      <w:r>
        <w:rPr>
          <w:color w:val="000009"/>
        </w:rPr>
        <w:t>программах и проектах, обеспечивает соблюдение требований, предъявляемых к условиям</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образовательным</w:t>
      </w:r>
      <w:r>
        <w:rPr>
          <w:color w:val="000009"/>
          <w:spacing w:val="1"/>
        </w:rPr>
        <w:t xml:space="preserve"> </w:t>
      </w:r>
      <w:r>
        <w:rPr>
          <w:color w:val="000009"/>
        </w:rPr>
        <w:t>программам,</w:t>
      </w:r>
      <w:r>
        <w:rPr>
          <w:color w:val="000009"/>
          <w:spacing w:val="1"/>
        </w:rPr>
        <w:t xml:space="preserve"> </w:t>
      </w:r>
      <w:r>
        <w:rPr>
          <w:color w:val="000009"/>
        </w:rPr>
        <w:t>результатам</w:t>
      </w:r>
      <w:r>
        <w:rPr>
          <w:color w:val="000009"/>
          <w:spacing w:val="1"/>
        </w:rPr>
        <w:t xml:space="preserve"> </w:t>
      </w:r>
      <w:r>
        <w:rPr>
          <w:color w:val="000009"/>
        </w:rPr>
        <w:t>деятельности</w:t>
      </w:r>
      <w:r>
        <w:rPr>
          <w:color w:val="000009"/>
          <w:spacing w:val="1"/>
        </w:rPr>
        <w:t xml:space="preserve"> </w:t>
      </w:r>
      <w:r>
        <w:rPr>
          <w:color w:val="000009"/>
        </w:rPr>
        <w:t>образовательного учреждения и к качеству образования, непрерывное повышение качества</w:t>
      </w:r>
      <w:r>
        <w:rPr>
          <w:color w:val="000009"/>
          <w:spacing w:val="1"/>
        </w:rPr>
        <w:t xml:space="preserve"> </w:t>
      </w:r>
      <w:r>
        <w:rPr>
          <w:color w:val="000009"/>
        </w:rPr>
        <w:t>образования в образовательном учреждении. Обеспечивает объективность оценки качества</w:t>
      </w:r>
      <w:r>
        <w:rPr>
          <w:color w:val="000009"/>
          <w:spacing w:val="1"/>
        </w:rPr>
        <w:t xml:space="preserve"> </w:t>
      </w:r>
      <w:r>
        <w:rPr>
          <w:color w:val="000009"/>
        </w:rPr>
        <w:t>образования обучающихся (воспитанников, детей) в образовательном учреждении. Совместно</w:t>
      </w:r>
      <w:r>
        <w:rPr>
          <w:color w:val="000009"/>
          <w:spacing w:val="1"/>
        </w:rPr>
        <w:t xml:space="preserve"> </w:t>
      </w:r>
      <w:r>
        <w:rPr>
          <w:color w:val="000009"/>
        </w:rPr>
        <w:t>с</w:t>
      </w:r>
      <w:r>
        <w:rPr>
          <w:color w:val="000009"/>
          <w:spacing w:val="1"/>
        </w:rPr>
        <w:t xml:space="preserve"> </w:t>
      </w:r>
      <w:r>
        <w:rPr>
          <w:color w:val="000009"/>
        </w:rPr>
        <w:t>советом</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и</w:t>
      </w:r>
      <w:r>
        <w:rPr>
          <w:color w:val="000009"/>
          <w:spacing w:val="1"/>
        </w:rPr>
        <w:t xml:space="preserve"> </w:t>
      </w:r>
      <w:r>
        <w:rPr>
          <w:color w:val="000009"/>
        </w:rPr>
        <w:t>общественными</w:t>
      </w:r>
      <w:r>
        <w:rPr>
          <w:color w:val="000009"/>
          <w:spacing w:val="1"/>
        </w:rPr>
        <w:t xml:space="preserve"> </w:t>
      </w:r>
      <w:r>
        <w:rPr>
          <w:color w:val="000009"/>
        </w:rPr>
        <w:t>организациями</w:t>
      </w:r>
      <w:r>
        <w:rPr>
          <w:color w:val="000009"/>
          <w:spacing w:val="1"/>
        </w:rPr>
        <w:t xml:space="preserve"> </w:t>
      </w:r>
      <w:r>
        <w:rPr>
          <w:color w:val="000009"/>
        </w:rPr>
        <w:t>осуществляет</w:t>
      </w:r>
      <w:r>
        <w:rPr>
          <w:color w:val="000009"/>
          <w:spacing w:val="1"/>
        </w:rPr>
        <w:t xml:space="preserve"> </w:t>
      </w:r>
      <w:r>
        <w:rPr>
          <w:color w:val="000009"/>
        </w:rPr>
        <w:t>разработку,</w:t>
      </w:r>
      <w:r>
        <w:rPr>
          <w:color w:val="000009"/>
          <w:spacing w:val="1"/>
        </w:rPr>
        <w:t xml:space="preserve"> </w:t>
      </w:r>
      <w:r>
        <w:rPr>
          <w:color w:val="000009"/>
        </w:rPr>
        <w:t>утверждение</w:t>
      </w:r>
      <w:r>
        <w:rPr>
          <w:color w:val="000009"/>
          <w:spacing w:val="1"/>
        </w:rPr>
        <w:t xml:space="preserve"> </w:t>
      </w:r>
      <w:r>
        <w:rPr>
          <w:color w:val="000009"/>
        </w:rPr>
        <w:t>и</w:t>
      </w:r>
      <w:r>
        <w:rPr>
          <w:color w:val="000009"/>
          <w:spacing w:val="1"/>
        </w:rPr>
        <w:t xml:space="preserve"> </w:t>
      </w:r>
      <w:r>
        <w:rPr>
          <w:color w:val="000009"/>
        </w:rPr>
        <w:t>реализацию</w:t>
      </w:r>
      <w:r>
        <w:rPr>
          <w:color w:val="000009"/>
          <w:spacing w:val="1"/>
        </w:rPr>
        <w:t xml:space="preserve"> </w:t>
      </w:r>
      <w:r>
        <w:rPr>
          <w:color w:val="000009"/>
        </w:rPr>
        <w:t>программ</w:t>
      </w:r>
      <w:r>
        <w:rPr>
          <w:color w:val="000009"/>
          <w:spacing w:val="1"/>
        </w:rPr>
        <w:t xml:space="preserve"> </w:t>
      </w:r>
      <w:r>
        <w:rPr>
          <w:color w:val="000009"/>
        </w:rPr>
        <w:t>развития</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образовательной</w:t>
      </w:r>
      <w:r>
        <w:rPr>
          <w:color w:val="000009"/>
          <w:spacing w:val="1"/>
        </w:rPr>
        <w:t xml:space="preserve"> </w:t>
      </w:r>
      <w:r>
        <w:rPr>
          <w:color w:val="000009"/>
        </w:rPr>
        <w:t>программы</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учебных</w:t>
      </w:r>
      <w:r>
        <w:rPr>
          <w:color w:val="000009"/>
          <w:spacing w:val="1"/>
        </w:rPr>
        <w:t xml:space="preserve"> </w:t>
      </w:r>
      <w:r>
        <w:rPr>
          <w:color w:val="000009"/>
        </w:rPr>
        <w:t>планов,</w:t>
      </w:r>
      <w:r>
        <w:rPr>
          <w:color w:val="000009"/>
          <w:spacing w:val="1"/>
        </w:rPr>
        <w:t xml:space="preserve"> </w:t>
      </w:r>
      <w:r>
        <w:rPr>
          <w:color w:val="000009"/>
        </w:rPr>
        <w:t>учебных</w:t>
      </w:r>
      <w:r>
        <w:rPr>
          <w:color w:val="000009"/>
          <w:spacing w:val="1"/>
        </w:rPr>
        <w:t xml:space="preserve"> </w:t>
      </w:r>
      <w:r>
        <w:rPr>
          <w:color w:val="000009"/>
        </w:rPr>
        <w:t>программ</w:t>
      </w:r>
      <w:r>
        <w:rPr>
          <w:color w:val="000009"/>
          <w:spacing w:val="1"/>
        </w:rPr>
        <w:t xml:space="preserve"> </w:t>
      </w:r>
      <w:r>
        <w:rPr>
          <w:color w:val="000009"/>
        </w:rPr>
        <w:t>курсов,</w:t>
      </w:r>
      <w:r>
        <w:rPr>
          <w:color w:val="000009"/>
          <w:spacing w:val="1"/>
        </w:rPr>
        <w:t xml:space="preserve"> </w:t>
      </w:r>
      <w:r>
        <w:rPr>
          <w:color w:val="000009"/>
        </w:rPr>
        <w:t>дисциплин,</w:t>
      </w:r>
      <w:r>
        <w:rPr>
          <w:color w:val="000009"/>
          <w:spacing w:val="1"/>
        </w:rPr>
        <w:t xml:space="preserve"> </w:t>
      </w:r>
      <w:r>
        <w:rPr>
          <w:color w:val="000009"/>
        </w:rPr>
        <w:t>годовых</w:t>
      </w:r>
      <w:r>
        <w:rPr>
          <w:color w:val="000009"/>
          <w:spacing w:val="1"/>
        </w:rPr>
        <w:t xml:space="preserve"> </w:t>
      </w:r>
      <w:r>
        <w:rPr>
          <w:color w:val="000009"/>
        </w:rPr>
        <w:t>календарных</w:t>
      </w:r>
      <w:r>
        <w:rPr>
          <w:color w:val="000009"/>
          <w:spacing w:val="1"/>
        </w:rPr>
        <w:t xml:space="preserve"> </w:t>
      </w:r>
      <w:r>
        <w:rPr>
          <w:color w:val="000009"/>
        </w:rPr>
        <w:t>учебных</w:t>
      </w:r>
      <w:r>
        <w:rPr>
          <w:color w:val="000009"/>
          <w:spacing w:val="1"/>
        </w:rPr>
        <w:t xml:space="preserve"> </w:t>
      </w:r>
      <w:r>
        <w:rPr>
          <w:color w:val="000009"/>
        </w:rPr>
        <w:t>графиков,</w:t>
      </w:r>
      <w:r>
        <w:rPr>
          <w:color w:val="000009"/>
          <w:spacing w:val="1"/>
        </w:rPr>
        <w:t xml:space="preserve"> </w:t>
      </w:r>
      <w:r>
        <w:rPr>
          <w:color w:val="000009"/>
        </w:rPr>
        <w:t>устава</w:t>
      </w:r>
      <w:r>
        <w:rPr>
          <w:color w:val="000009"/>
          <w:spacing w:val="1"/>
        </w:rPr>
        <w:t xml:space="preserve"> </w:t>
      </w:r>
      <w:r>
        <w:rPr>
          <w:color w:val="000009"/>
        </w:rPr>
        <w:t>и</w:t>
      </w:r>
      <w:r>
        <w:rPr>
          <w:color w:val="000009"/>
          <w:spacing w:val="1"/>
        </w:rPr>
        <w:t xml:space="preserve"> </w:t>
      </w:r>
      <w:r>
        <w:rPr>
          <w:color w:val="000009"/>
        </w:rPr>
        <w:t>правил</w:t>
      </w:r>
      <w:r>
        <w:rPr>
          <w:color w:val="000009"/>
          <w:spacing w:val="1"/>
        </w:rPr>
        <w:t xml:space="preserve"> </w:t>
      </w:r>
      <w:r>
        <w:rPr>
          <w:color w:val="000009"/>
        </w:rPr>
        <w:t>внутреннего</w:t>
      </w:r>
      <w:r>
        <w:rPr>
          <w:color w:val="000009"/>
          <w:spacing w:val="1"/>
        </w:rPr>
        <w:t xml:space="preserve"> </w:t>
      </w:r>
      <w:r>
        <w:rPr>
          <w:color w:val="000009"/>
        </w:rPr>
        <w:t>трудового</w:t>
      </w:r>
      <w:r>
        <w:rPr>
          <w:color w:val="000009"/>
          <w:spacing w:val="1"/>
        </w:rPr>
        <w:t xml:space="preserve"> </w:t>
      </w:r>
      <w:r>
        <w:rPr>
          <w:color w:val="000009"/>
        </w:rPr>
        <w:t>распорядка</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Создает</w:t>
      </w:r>
      <w:r>
        <w:rPr>
          <w:color w:val="000009"/>
          <w:spacing w:val="1"/>
        </w:rPr>
        <w:t xml:space="preserve"> </w:t>
      </w:r>
      <w:r>
        <w:rPr>
          <w:color w:val="000009"/>
        </w:rPr>
        <w:t>условия</w:t>
      </w:r>
      <w:r>
        <w:rPr>
          <w:color w:val="000009"/>
          <w:spacing w:val="1"/>
        </w:rPr>
        <w:t xml:space="preserve"> </w:t>
      </w:r>
      <w:r>
        <w:rPr>
          <w:color w:val="000009"/>
        </w:rPr>
        <w:t>для</w:t>
      </w:r>
      <w:r>
        <w:rPr>
          <w:color w:val="000009"/>
          <w:spacing w:val="1"/>
        </w:rPr>
        <w:t xml:space="preserve"> </w:t>
      </w:r>
      <w:r>
        <w:rPr>
          <w:color w:val="000009"/>
        </w:rPr>
        <w:t>внедрения</w:t>
      </w:r>
      <w:r>
        <w:rPr>
          <w:color w:val="000009"/>
          <w:spacing w:val="1"/>
        </w:rPr>
        <w:t xml:space="preserve"> </w:t>
      </w:r>
      <w:r>
        <w:rPr>
          <w:color w:val="000009"/>
        </w:rPr>
        <w:t>инноваций,</w:t>
      </w:r>
      <w:r>
        <w:rPr>
          <w:color w:val="000009"/>
          <w:spacing w:val="1"/>
        </w:rPr>
        <w:t xml:space="preserve"> </w:t>
      </w:r>
      <w:r>
        <w:rPr>
          <w:color w:val="000009"/>
        </w:rPr>
        <w:t>обеспечивает</w:t>
      </w:r>
      <w:r>
        <w:rPr>
          <w:color w:val="000009"/>
          <w:spacing w:val="1"/>
        </w:rPr>
        <w:t xml:space="preserve"> </w:t>
      </w:r>
      <w:r>
        <w:rPr>
          <w:color w:val="000009"/>
        </w:rPr>
        <w:t>формирование</w:t>
      </w:r>
      <w:r>
        <w:rPr>
          <w:color w:val="000009"/>
          <w:spacing w:val="1"/>
        </w:rPr>
        <w:t xml:space="preserve"> </w:t>
      </w:r>
      <w:r>
        <w:rPr>
          <w:color w:val="000009"/>
        </w:rPr>
        <w:t>и</w:t>
      </w:r>
      <w:r>
        <w:rPr>
          <w:color w:val="000009"/>
          <w:spacing w:val="1"/>
        </w:rPr>
        <w:t xml:space="preserve"> </w:t>
      </w:r>
      <w:r>
        <w:rPr>
          <w:color w:val="000009"/>
        </w:rPr>
        <w:t>реализацию</w:t>
      </w:r>
      <w:r>
        <w:rPr>
          <w:color w:val="000009"/>
          <w:spacing w:val="1"/>
        </w:rPr>
        <w:t xml:space="preserve"> </w:t>
      </w:r>
      <w:r>
        <w:rPr>
          <w:color w:val="000009"/>
        </w:rPr>
        <w:t>инициатив</w:t>
      </w:r>
      <w:r>
        <w:rPr>
          <w:color w:val="000009"/>
          <w:spacing w:val="1"/>
        </w:rPr>
        <w:t xml:space="preserve"> </w:t>
      </w:r>
      <w:r>
        <w:rPr>
          <w:color w:val="000009"/>
        </w:rPr>
        <w:t>работников</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направленных</w:t>
      </w:r>
      <w:r>
        <w:rPr>
          <w:color w:val="000009"/>
          <w:spacing w:val="1"/>
        </w:rPr>
        <w:t xml:space="preserve"> </w:t>
      </w:r>
      <w:r>
        <w:rPr>
          <w:color w:val="000009"/>
        </w:rPr>
        <w:t>на</w:t>
      </w:r>
      <w:r>
        <w:rPr>
          <w:color w:val="000009"/>
          <w:spacing w:val="1"/>
        </w:rPr>
        <w:t xml:space="preserve"> </w:t>
      </w:r>
      <w:r>
        <w:rPr>
          <w:color w:val="000009"/>
        </w:rPr>
        <w:t>улучшение</w:t>
      </w:r>
      <w:r>
        <w:rPr>
          <w:color w:val="000009"/>
          <w:spacing w:val="1"/>
        </w:rPr>
        <w:t xml:space="preserve"> </w:t>
      </w:r>
      <w:r>
        <w:rPr>
          <w:color w:val="000009"/>
        </w:rPr>
        <w:t>работы</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и</w:t>
      </w:r>
      <w:r>
        <w:rPr>
          <w:color w:val="000009"/>
          <w:spacing w:val="1"/>
        </w:rPr>
        <w:t xml:space="preserve"> </w:t>
      </w:r>
      <w:r>
        <w:rPr>
          <w:color w:val="000009"/>
        </w:rPr>
        <w:t>повышение</w:t>
      </w:r>
      <w:r>
        <w:rPr>
          <w:color w:val="000009"/>
          <w:spacing w:val="1"/>
        </w:rPr>
        <w:t xml:space="preserve"> </w:t>
      </w:r>
      <w:r>
        <w:rPr>
          <w:color w:val="000009"/>
        </w:rPr>
        <w:t>качества</w:t>
      </w:r>
      <w:r>
        <w:rPr>
          <w:color w:val="000009"/>
          <w:spacing w:val="1"/>
        </w:rPr>
        <w:t xml:space="preserve"> </w:t>
      </w:r>
      <w:r>
        <w:rPr>
          <w:color w:val="000009"/>
        </w:rPr>
        <w:t>образования,</w:t>
      </w:r>
      <w:r>
        <w:rPr>
          <w:color w:val="000009"/>
          <w:spacing w:val="1"/>
        </w:rPr>
        <w:t xml:space="preserve"> </w:t>
      </w:r>
      <w:r>
        <w:rPr>
          <w:color w:val="000009"/>
        </w:rPr>
        <w:t>поддерживает</w:t>
      </w:r>
      <w:r>
        <w:rPr>
          <w:color w:val="000009"/>
          <w:spacing w:val="1"/>
        </w:rPr>
        <w:t xml:space="preserve"> </w:t>
      </w:r>
      <w:r>
        <w:rPr>
          <w:color w:val="000009"/>
        </w:rPr>
        <w:t>благоприятный</w:t>
      </w:r>
      <w:r>
        <w:rPr>
          <w:color w:val="000009"/>
          <w:spacing w:val="1"/>
        </w:rPr>
        <w:t xml:space="preserve"> </w:t>
      </w:r>
      <w:r>
        <w:rPr>
          <w:color w:val="000009"/>
        </w:rPr>
        <w:t>морально-</w:t>
      </w:r>
      <w:r>
        <w:rPr>
          <w:color w:val="000009"/>
          <w:spacing w:val="1"/>
        </w:rPr>
        <w:t xml:space="preserve"> </w:t>
      </w:r>
      <w:r>
        <w:rPr>
          <w:color w:val="000009"/>
        </w:rPr>
        <w:t>психологический</w:t>
      </w:r>
      <w:r>
        <w:rPr>
          <w:color w:val="000009"/>
          <w:spacing w:val="1"/>
        </w:rPr>
        <w:t xml:space="preserve"> </w:t>
      </w:r>
      <w:r>
        <w:rPr>
          <w:color w:val="000009"/>
        </w:rPr>
        <w:t>климат</w:t>
      </w:r>
      <w:r>
        <w:rPr>
          <w:color w:val="000009"/>
          <w:spacing w:val="1"/>
        </w:rPr>
        <w:t xml:space="preserve"> </w:t>
      </w:r>
      <w:r>
        <w:rPr>
          <w:color w:val="000009"/>
        </w:rPr>
        <w:t>в</w:t>
      </w:r>
      <w:r>
        <w:rPr>
          <w:color w:val="000009"/>
          <w:spacing w:val="1"/>
        </w:rPr>
        <w:t xml:space="preserve"> </w:t>
      </w:r>
      <w:r>
        <w:rPr>
          <w:color w:val="000009"/>
        </w:rPr>
        <w:t>коллективе.</w:t>
      </w:r>
      <w:r>
        <w:rPr>
          <w:color w:val="000009"/>
          <w:spacing w:val="1"/>
        </w:rPr>
        <w:t xml:space="preserve"> </w:t>
      </w:r>
      <w:r>
        <w:rPr>
          <w:color w:val="000009"/>
        </w:rPr>
        <w:t>В</w:t>
      </w:r>
      <w:r>
        <w:rPr>
          <w:color w:val="000009"/>
          <w:spacing w:val="1"/>
        </w:rPr>
        <w:t xml:space="preserve"> </w:t>
      </w:r>
      <w:r>
        <w:rPr>
          <w:color w:val="000009"/>
        </w:rPr>
        <w:t>пределах</w:t>
      </w:r>
      <w:r>
        <w:rPr>
          <w:color w:val="000009"/>
          <w:spacing w:val="1"/>
        </w:rPr>
        <w:t xml:space="preserve"> </w:t>
      </w:r>
      <w:r>
        <w:rPr>
          <w:color w:val="000009"/>
        </w:rPr>
        <w:t>своих</w:t>
      </w:r>
      <w:r>
        <w:rPr>
          <w:color w:val="000009"/>
          <w:spacing w:val="1"/>
        </w:rPr>
        <w:t xml:space="preserve"> </w:t>
      </w:r>
      <w:r>
        <w:rPr>
          <w:color w:val="000009"/>
        </w:rPr>
        <w:t>полномочий</w:t>
      </w:r>
      <w:r>
        <w:rPr>
          <w:color w:val="000009"/>
          <w:spacing w:val="1"/>
        </w:rPr>
        <w:t xml:space="preserve"> </w:t>
      </w:r>
      <w:r>
        <w:rPr>
          <w:color w:val="000009"/>
        </w:rPr>
        <w:t>распоряжается</w:t>
      </w:r>
      <w:r>
        <w:rPr>
          <w:color w:val="000009"/>
          <w:spacing w:val="1"/>
        </w:rPr>
        <w:t xml:space="preserve"> </w:t>
      </w:r>
      <w:r>
        <w:rPr>
          <w:color w:val="000009"/>
        </w:rPr>
        <w:t>бюджетными средствами, обеспечивает результативность и эффективность их использования.</w:t>
      </w:r>
      <w:r>
        <w:rPr>
          <w:color w:val="000009"/>
          <w:spacing w:val="1"/>
        </w:rPr>
        <w:t xml:space="preserve"> </w:t>
      </w:r>
      <w:r>
        <w:rPr>
          <w:color w:val="000009"/>
        </w:rPr>
        <w:t>В</w:t>
      </w:r>
      <w:r>
        <w:rPr>
          <w:color w:val="000009"/>
          <w:spacing w:val="1"/>
        </w:rPr>
        <w:t xml:space="preserve"> </w:t>
      </w:r>
      <w:r>
        <w:rPr>
          <w:color w:val="000009"/>
        </w:rPr>
        <w:t>пределах</w:t>
      </w:r>
      <w:r>
        <w:rPr>
          <w:color w:val="000009"/>
          <w:spacing w:val="1"/>
        </w:rPr>
        <w:t xml:space="preserve"> </w:t>
      </w:r>
      <w:r>
        <w:rPr>
          <w:color w:val="000009"/>
        </w:rPr>
        <w:t>установленных</w:t>
      </w:r>
      <w:r>
        <w:rPr>
          <w:color w:val="000009"/>
          <w:spacing w:val="1"/>
        </w:rPr>
        <w:t xml:space="preserve"> </w:t>
      </w:r>
      <w:r>
        <w:rPr>
          <w:color w:val="000009"/>
        </w:rPr>
        <w:t>средств</w:t>
      </w:r>
      <w:r>
        <w:rPr>
          <w:color w:val="000009"/>
          <w:spacing w:val="1"/>
        </w:rPr>
        <w:t xml:space="preserve"> </w:t>
      </w:r>
      <w:r>
        <w:rPr>
          <w:color w:val="000009"/>
        </w:rPr>
        <w:t>формирует</w:t>
      </w:r>
      <w:r>
        <w:rPr>
          <w:color w:val="000009"/>
          <w:spacing w:val="1"/>
        </w:rPr>
        <w:t xml:space="preserve"> </w:t>
      </w:r>
      <w:r>
        <w:rPr>
          <w:color w:val="000009"/>
        </w:rPr>
        <w:t>фонд</w:t>
      </w:r>
      <w:r>
        <w:rPr>
          <w:color w:val="000009"/>
          <w:spacing w:val="1"/>
        </w:rPr>
        <w:t xml:space="preserve"> </w:t>
      </w:r>
      <w:r>
        <w:rPr>
          <w:color w:val="000009"/>
        </w:rPr>
        <w:t>оплаты</w:t>
      </w:r>
      <w:r>
        <w:rPr>
          <w:color w:val="000009"/>
          <w:spacing w:val="1"/>
        </w:rPr>
        <w:t xml:space="preserve"> </w:t>
      </w:r>
      <w:r>
        <w:rPr>
          <w:color w:val="000009"/>
        </w:rPr>
        <w:t>труда</w:t>
      </w:r>
      <w:r>
        <w:rPr>
          <w:color w:val="000009"/>
          <w:spacing w:val="1"/>
        </w:rPr>
        <w:t xml:space="preserve"> </w:t>
      </w:r>
      <w:r>
        <w:rPr>
          <w:color w:val="000009"/>
        </w:rPr>
        <w:t>с</w:t>
      </w:r>
      <w:r>
        <w:rPr>
          <w:color w:val="000009"/>
          <w:spacing w:val="1"/>
        </w:rPr>
        <w:t xml:space="preserve"> </w:t>
      </w:r>
      <w:r>
        <w:rPr>
          <w:color w:val="000009"/>
        </w:rPr>
        <w:t>разделением</w:t>
      </w:r>
      <w:r>
        <w:rPr>
          <w:color w:val="000009"/>
          <w:spacing w:val="1"/>
        </w:rPr>
        <w:t xml:space="preserve"> </w:t>
      </w:r>
      <w:r>
        <w:rPr>
          <w:color w:val="000009"/>
        </w:rPr>
        <w:t>его</w:t>
      </w:r>
      <w:r>
        <w:rPr>
          <w:color w:val="000009"/>
          <w:spacing w:val="1"/>
        </w:rPr>
        <w:t xml:space="preserve"> </w:t>
      </w:r>
      <w:r>
        <w:rPr>
          <w:color w:val="000009"/>
        </w:rPr>
        <w:t>на</w:t>
      </w:r>
      <w:r>
        <w:rPr>
          <w:color w:val="000009"/>
          <w:spacing w:val="1"/>
        </w:rPr>
        <w:t xml:space="preserve"> </w:t>
      </w:r>
      <w:r>
        <w:rPr>
          <w:color w:val="000009"/>
        </w:rPr>
        <w:t>базовую</w:t>
      </w:r>
      <w:r>
        <w:rPr>
          <w:color w:val="000009"/>
          <w:spacing w:val="1"/>
        </w:rPr>
        <w:t xml:space="preserve"> </w:t>
      </w:r>
      <w:r>
        <w:rPr>
          <w:color w:val="000009"/>
        </w:rPr>
        <w:t>и</w:t>
      </w:r>
      <w:r>
        <w:rPr>
          <w:color w:val="000009"/>
          <w:spacing w:val="1"/>
        </w:rPr>
        <w:t xml:space="preserve"> </w:t>
      </w:r>
      <w:r>
        <w:rPr>
          <w:color w:val="000009"/>
        </w:rPr>
        <w:t>стимулирующую</w:t>
      </w:r>
      <w:r>
        <w:rPr>
          <w:color w:val="000009"/>
          <w:spacing w:val="1"/>
        </w:rPr>
        <w:t xml:space="preserve"> </w:t>
      </w:r>
      <w:r>
        <w:rPr>
          <w:color w:val="000009"/>
        </w:rPr>
        <w:t>часть.</w:t>
      </w:r>
      <w:r>
        <w:rPr>
          <w:color w:val="000009"/>
          <w:spacing w:val="1"/>
        </w:rPr>
        <w:t xml:space="preserve"> </w:t>
      </w:r>
      <w:r>
        <w:rPr>
          <w:color w:val="000009"/>
        </w:rPr>
        <w:t>Утверждает</w:t>
      </w:r>
      <w:r>
        <w:rPr>
          <w:color w:val="000009"/>
          <w:spacing w:val="1"/>
        </w:rPr>
        <w:t xml:space="preserve"> </w:t>
      </w:r>
      <w:r>
        <w:rPr>
          <w:color w:val="000009"/>
        </w:rPr>
        <w:t>структуру</w:t>
      </w:r>
      <w:r>
        <w:rPr>
          <w:color w:val="000009"/>
          <w:spacing w:val="1"/>
        </w:rPr>
        <w:t xml:space="preserve"> </w:t>
      </w:r>
      <w:r>
        <w:rPr>
          <w:color w:val="000009"/>
        </w:rPr>
        <w:t>и</w:t>
      </w:r>
      <w:r>
        <w:rPr>
          <w:color w:val="000009"/>
          <w:spacing w:val="1"/>
        </w:rPr>
        <w:t xml:space="preserve"> </w:t>
      </w:r>
      <w:r>
        <w:rPr>
          <w:color w:val="000009"/>
        </w:rPr>
        <w:t>штатное</w:t>
      </w:r>
      <w:r>
        <w:rPr>
          <w:color w:val="000009"/>
          <w:spacing w:val="1"/>
        </w:rPr>
        <w:t xml:space="preserve"> </w:t>
      </w:r>
      <w:r>
        <w:rPr>
          <w:color w:val="000009"/>
        </w:rPr>
        <w:t>расписание</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Решает</w:t>
      </w:r>
      <w:r>
        <w:rPr>
          <w:color w:val="000009"/>
          <w:spacing w:val="1"/>
        </w:rPr>
        <w:t xml:space="preserve"> </w:t>
      </w:r>
      <w:r>
        <w:rPr>
          <w:color w:val="000009"/>
        </w:rPr>
        <w:t>кадровые,</w:t>
      </w:r>
      <w:r>
        <w:rPr>
          <w:color w:val="000009"/>
          <w:spacing w:val="1"/>
        </w:rPr>
        <w:t xml:space="preserve"> </w:t>
      </w:r>
      <w:r>
        <w:rPr>
          <w:color w:val="000009"/>
        </w:rPr>
        <w:t>административные,</w:t>
      </w:r>
      <w:r>
        <w:rPr>
          <w:color w:val="000009"/>
          <w:spacing w:val="1"/>
        </w:rPr>
        <w:t xml:space="preserve"> </w:t>
      </w:r>
      <w:r>
        <w:rPr>
          <w:color w:val="000009"/>
        </w:rPr>
        <w:t>финансовые,</w:t>
      </w:r>
      <w:r>
        <w:rPr>
          <w:color w:val="000009"/>
          <w:spacing w:val="1"/>
        </w:rPr>
        <w:t xml:space="preserve"> </w:t>
      </w:r>
      <w:r>
        <w:rPr>
          <w:color w:val="000009"/>
        </w:rPr>
        <w:t>хозяйственные</w:t>
      </w:r>
      <w:r>
        <w:rPr>
          <w:color w:val="000009"/>
          <w:spacing w:val="1"/>
        </w:rPr>
        <w:t xml:space="preserve"> </w:t>
      </w:r>
      <w:r>
        <w:rPr>
          <w:color w:val="000009"/>
        </w:rPr>
        <w:t>и</w:t>
      </w:r>
      <w:r>
        <w:rPr>
          <w:color w:val="000009"/>
          <w:spacing w:val="1"/>
        </w:rPr>
        <w:t xml:space="preserve"> </w:t>
      </w:r>
      <w:r>
        <w:rPr>
          <w:color w:val="000009"/>
        </w:rPr>
        <w:t>иные</w:t>
      </w:r>
      <w:r>
        <w:rPr>
          <w:color w:val="000009"/>
          <w:spacing w:val="1"/>
        </w:rPr>
        <w:t xml:space="preserve"> </w:t>
      </w:r>
      <w:r>
        <w:rPr>
          <w:color w:val="000009"/>
        </w:rPr>
        <w:t>вопросы</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уставом</w:t>
      </w:r>
      <w:r>
        <w:rPr>
          <w:color w:val="000009"/>
          <w:spacing w:val="1"/>
        </w:rPr>
        <w:t xml:space="preserve"> </w:t>
      </w:r>
      <w:r>
        <w:rPr>
          <w:color w:val="000009"/>
        </w:rPr>
        <w:t>образовательного</w:t>
      </w:r>
      <w:r>
        <w:rPr>
          <w:color w:val="000009"/>
          <w:spacing w:val="1"/>
        </w:rPr>
        <w:t xml:space="preserve"> </w:t>
      </w:r>
      <w:r>
        <w:rPr>
          <w:color w:val="000009"/>
        </w:rPr>
        <w:t>учреждения.</w:t>
      </w:r>
      <w:r>
        <w:rPr>
          <w:color w:val="000009"/>
          <w:spacing w:val="1"/>
        </w:rPr>
        <w:t xml:space="preserve"> </w:t>
      </w:r>
      <w:r>
        <w:rPr>
          <w:color w:val="000009"/>
        </w:rPr>
        <w:t>Осуществляет подбор и расстановку кадров. Создает условия для непрерывного повышения</w:t>
      </w:r>
      <w:r>
        <w:rPr>
          <w:color w:val="000009"/>
          <w:spacing w:val="1"/>
        </w:rPr>
        <w:t xml:space="preserve"> </w:t>
      </w:r>
      <w:r>
        <w:rPr>
          <w:color w:val="000009"/>
        </w:rPr>
        <w:t>квалификации</w:t>
      </w:r>
      <w:r>
        <w:rPr>
          <w:color w:val="000009"/>
          <w:spacing w:val="1"/>
        </w:rPr>
        <w:t xml:space="preserve"> </w:t>
      </w:r>
      <w:r>
        <w:rPr>
          <w:color w:val="000009"/>
        </w:rPr>
        <w:t>работников.</w:t>
      </w:r>
      <w:r>
        <w:rPr>
          <w:color w:val="000009"/>
          <w:spacing w:val="1"/>
        </w:rPr>
        <w:t xml:space="preserve"> </w:t>
      </w:r>
      <w:r>
        <w:rPr>
          <w:color w:val="000009"/>
        </w:rPr>
        <w:t>Обеспечивает</w:t>
      </w:r>
      <w:r>
        <w:rPr>
          <w:color w:val="000009"/>
          <w:spacing w:val="1"/>
        </w:rPr>
        <w:t xml:space="preserve"> </w:t>
      </w:r>
      <w:r>
        <w:rPr>
          <w:color w:val="000009"/>
        </w:rPr>
        <w:t>установление</w:t>
      </w:r>
      <w:r>
        <w:rPr>
          <w:color w:val="000009"/>
          <w:spacing w:val="1"/>
        </w:rPr>
        <w:t xml:space="preserve"> </w:t>
      </w:r>
      <w:r>
        <w:rPr>
          <w:color w:val="000009"/>
        </w:rPr>
        <w:t>заработной</w:t>
      </w:r>
      <w:r>
        <w:rPr>
          <w:color w:val="000009"/>
          <w:spacing w:val="1"/>
        </w:rPr>
        <w:t xml:space="preserve"> </w:t>
      </w:r>
      <w:r>
        <w:t>платы</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том</w:t>
      </w:r>
      <w:r>
        <w:rPr>
          <w:spacing w:val="-2"/>
        </w:rPr>
        <w:t xml:space="preserve"> </w:t>
      </w:r>
      <w:r>
        <w:t>числе</w:t>
      </w:r>
      <w:r>
        <w:rPr>
          <w:spacing w:val="-3"/>
        </w:rPr>
        <w:t xml:space="preserve"> </w:t>
      </w:r>
      <w:r>
        <w:t>стимулирующей</w:t>
      </w:r>
      <w:r>
        <w:rPr>
          <w:spacing w:val="-1"/>
        </w:rPr>
        <w:t xml:space="preserve"> </w:t>
      </w:r>
      <w:r>
        <w:t>части</w:t>
      </w:r>
      <w:r>
        <w:rPr>
          <w:spacing w:val="-2"/>
        </w:rPr>
        <w:t xml:space="preserve"> </w:t>
      </w:r>
      <w:r>
        <w:t>(надбавок, доплат</w:t>
      </w:r>
      <w:r>
        <w:rPr>
          <w:spacing w:val="-3"/>
        </w:rPr>
        <w:t xml:space="preserve"> </w:t>
      </w:r>
      <w:r>
        <w:t>к</w:t>
      </w:r>
      <w:r>
        <w:rPr>
          <w:spacing w:val="-8"/>
        </w:rPr>
        <w:t xml:space="preserve"> </w:t>
      </w:r>
      <w:r>
        <w:t>окладам</w:t>
      </w:r>
    </w:p>
    <w:p w:rsidR="00AC2BF3" w:rsidRDefault="00AC2BF3">
      <w:pPr>
        <w:spacing w:line="268" w:lineRule="auto"/>
        <w:sectPr w:rsidR="00AC2BF3">
          <w:pgSz w:w="11910" w:h="16840"/>
          <w:pgMar w:top="1080" w:right="0" w:bottom="1020" w:left="160" w:header="0" w:footer="755" w:gutter="0"/>
          <w:cols w:space="720"/>
        </w:sectPr>
      </w:pPr>
    </w:p>
    <w:p w:rsidR="00AC2BF3" w:rsidRDefault="0057672D">
      <w:pPr>
        <w:pStyle w:val="a3"/>
        <w:spacing w:before="70" w:line="268" w:lineRule="auto"/>
        <w:ind w:left="1333" w:right="614"/>
      </w:pPr>
      <w:r>
        <w:lastRenderedPageBreak/>
        <w:t>(должностным окладам) ставкам заработной платы работников) выплату в полном размере</w:t>
      </w:r>
      <w:r>
        <w:rPr>
          <w:spacing w:val="1"/>
        </w:rPr>
        <w:t xml:space="preserve"> </w:t>
      </w:r>
      <w:r>
        <w:t>причитающейся</w:t>
      </w:r>
      <w:r>
        <w:rPr>
          <w:spacing w:val="1"/>
        </w:rPr>
        <w:t xml:space="preserve"> </w:t>
      </w:r>
      <w:r>
        <w:t>работникам</w:t>
      </w:r>
      <w:r>
        <w:rPr>
          <w:spacing w:val="1"/>
        </w:rPr>
        <w:t xml:space="preserve"> </w:t>
      </w:r>
      <w:r>
        <w:t>заработной</w:t>
      </w:r>
      <w:r>
        <w:rPr>
          <w:spacing w:val="1"/>
        </w:rPr>
        <w:t xml:space="preserve"> </w:t>
      </w:r>
      <w:r>
        <w:t>платы</w:t>
      </w:r>
      <w:r>
        <w:rPr>
          <w:spacing w:val="1"/>
        </w:rPr>
        <w:t xml:space="preserve"> </w:t>
      </w:r>
      <w:r>
        <w:t>в</w:t>
      </w:r>
      <w:r>
        <w:rPr>
          <w:spacing w:val="1"/>
        </w:rPr>
        <w:t xml:space="preserve"> </w:t>
      </w:r>
      <w:r>
        <w:t>сроки,</w:t>
      </w:r>
      <w:r>
        <w:rPr>
          <w:spacing w:val="1"/>
        </w:rPr>
        <w:t xml:space="preserve"> </w:t>
      </w:r>
      <w:r>
        <w:t>установленные</w:t>
      </w:r>
      <w:r>
        <w:rPr>
          <w:spacing w:val="1"/>
        </w:rPr>
        <w:t xml:space="preserve"> </w:t>
      </w:r>
      <w:r>
        <w:t>коллективным</w:t>
      </w:r>
      <w:r>
        <w:rPr>
          <w:spacing w:val="1"/>
        </w:rPr>
        <w:t xml:space="preserve"> </w:t>
      </w:r>
      <w:r>
        <w:t>договором, правилами внутреннего трудового распорядка, трудовыми договорами. Принимает</w:t>
      </w:r>
      <w:r>
        <w:rPr>
          <w:spacing w:val="-57"/>
        </w:rPr>
        <w:t xml:space="preserve"> </w:t>
      </w:r>
      <w:r>
        <w:t>меры по обеспечению безопасности и условий труда, соответствующих требованиям охраны</w:t>
      </w:r>
      <w:r>
        <w:rPr>
          <w:spacing w:val="1"/>
        </w:rPr>
        <w:t xml:space="preserve"> </w:t>
      </w:r>
      <w:r>
        <w:t>труда. Принимает меры по обеспечению образовательного учреждения квалифицированными</w:t>
      </w:r>
      <w:r>
        <w:rPr>
          <w:spacing w:val="1"/>
        </w:rPr>
        <w:t xml:space="preserve"> </w:t>
      </w:r>
      <w:r>
        <w:t>кадрами, рациональному использованию и развитию их профессиональных знаний и опыта,</w:t>
      </w:r>
      <w:r>
        <w:rPr>
          <w:spacing w:val="1"/>
        </w:rPr>
        <w:t xml:space="preserve"> </w:t>
      </w:r>
      <w:r>
        <w:t>обеспечивает</w:t>
      </w:r>
      <w:r>
        <w:rPr>
          <w:spacing w:val="1"/>
        </w:rPr>
        <w:t xml:space="preserve"> </w:t>
      </w:r>
      <w:r>
        <w:t>формирование</w:t>
      </w:r>
      <w:r>
        <w:rPr>
          <w:spacing w:val="1"/>
        </w:rPr>
        <w:t xml:space="preserve"> </w:t>
      </w:r>
      <w:r>
        <w:t>резерва</w:t>
      </w:r>
      <w:r>
        <w:rPr>
          <w:spacing w:val="1"/>
        </w:rPr>
        <w:t xml:space="preserve"> </w:t>
      </w:r>
      <w:r>
        <w:t>кадров</w:t>
      </w:r>
      <w:r>
        <w:rPr>
          <w:spacing w:val="1"/>
        </w:rPr>
        <w:t xml:space="preserve"> </w:t>
      </w:r>
      <w:r>
        <w:t>в</w:t>
      </w:r>
      <w:r>
        <w:rPr>
          <w:spacing w:val="1"/>
        </w:rPr>
        <w:t xml:space="preserve"> </w:t>
      </w:r>
      <w:r>
        <w:t>целях</w:t>
      </w:r>
      <w:r>
        <w:rPr>
          <w:spacing w:val="1"/>
        </w:rPr>
        <w:t xml:space="preserve"> </w:t>
      </w:r>
      <w:r>
        <w:t>замещения</w:t>
      </w:r>
      <w:r>
        <w:rPr>
          <w:spacing w:val="1"/>
        </w:rPr>
        <w:t xml:space="preserve"> </w:t>
      </w:r>
      <w:r>
        <w:t>вакантных</w:t>
      </w:r>
      <w:r>
        <w:rPr>
          <w:spacing w:val="1"/>
        </w:rPr>
        <w:t xml:space="preserve"> </w:t>
      </w:r>
      <w:r>
        <w:t>должностей</w:t>
      </w:r>
      <w:r>
        <w:rPr>
          <w:spacing w:val="1"/>
        </w:rPr>
        <w:t xml:space="preserve"> </w:t>
      </w:r>
      <w:r>
        <w:t>в</w:t>
      </w:r>
      <w:r>
        <w:rPr>
          <w:spacing w:val="1"/>
        </w:rPr>
        <w:t xml:space="preserve"> </w:t>
      </w:r>
      <w:r>
        <w:t>образовательном учреждении. Организует и координирует реализацию мер по повышению</w:t>
      </w:r>
      <w:r>
        <w:rPr>
          <w:spacing w:val="1"/>
        </w:rPr>
        <w:t xml:space="preserve"> </w:t>
      </w:r>
      <w:r>
        <w:t>мотивации</w:t>
      </w:r>
      <w:r>
        <w:rPr>
          <w:spacing w:val="1"/>
        </w:rPr>
        <w:t xml:space="preserve"> </w:t>
      </w:r>
      <w:r>
        <w:t>работников</w:t>
      </w:r>
      <w:r>
        <w:rPr>
          <w:spacing w:val="1"/>
        </w:rPr>
        <w:t xml:space="preserve"> </w:t>
      </w:r>
      <w:r>
        <w:t>к</w:t>
      </w:r>
      <w:r>
        <w:rPr>
          <w:spacing w:val="1"/>
        </w:rPr>
        <w:t xml:space="preserve"> </w:t>
      </w:r>
      <w:r>
        <w:t>качественному</w:t>
      </w:r>
      <w:r>
        <w:rPr>
          <w:spacing w:val="1"/>
        </w:rPr>
        <w:t xml:space="preserve"> </w:t>
      </w:r>
      <w:r>
        <w:t>труду,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материального</w:t>
      </w:r>
      <w:r>
        <w:rPr>
          <w:spacing w:val="1"/>
        </w:rPr>
        <w:t xml:space="preserve"> </w:t>
      </w:r>
      <w:r>
        <w:t>стимулирования,</w:t>
      </w:r>
      <w:r>
        <w:rPr>
          <w:spacing w:val="1"/>
        </w:rPr>
        <w:t xml:space="preserve"> </w:t>
      </w:r>
      <w:r>
        <w:t>по</w:t>
      </w:r>
      <w:r>
        <w:rPr>
          <w:spacing w:val="1"/>
        </w:rPr>
        <w:t xml:space="preserve"> </w:t>
      </w:r>
      <w:r>
        <w:t>повышению</w:t>
      </w:r>
      <w:r>
        <w:rPr>
          <w:spacing w:val="1"/>
        </w:rPr>
        <w:t xml:space="preserve"> </w:t>
      </w:r>
      <w:r>
        <w:t>престижности</w:t>
      </w:r>
      <w:r>
        <w:rPr>
          <w:spacing w:val="1"/>
        </w:rPr>
        <w:t xml:space="preserve"> </w:t>
      </w:r>
      <w:r>
        <w:t>труда</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рационализации</w:t>
      </w:r>
      <w:r>
        <w:rPr>
          <w:spacing w:val="1"/>
        </w:rPr>
        <w:t xml:space="preserve"> </w:t>
      </w:r>
      <w:r>
        <w:t>управления</w:t>
      </w:r>
      <w:r>
        <w:rPr>
          <w:spacing w:val="1"/>
        </w:rPr>
        <w:t xml:space="preserve"> </w:t>
      </w:r>
      <w:r>
        <w:t>и</w:t>
      </w:r>
      <w:r>
        <w:rPr>
          <w:spacing w:val="1"/>
        </w:rPr>
        <w:t xml:space="preserve"> </w:t>
      </w:r>
      <w:r>
        <w:t>укреплению</w:t>
      </w:r>
      <w:r>
        <w:rPr>
          <w:spacing w:val="1"/>
        </w:rPr>
        <w:t xml:space="preserve"> </w:t>
      </w:r>
      <w:r>
        <w:t>дисциплины</w:t>
      </w:r>
      <w:r>
        <w:rPr>
          <w:spacing w:val="1"/>
        </w:rPr>
        <w:t xml:space="preserve"> </w:t>
      </w:r>
      <w:r>
        <w:t>труда.</w:t>
      </w:r>
      <w:r>
        <w:rPr>
          <w:spacing w:val="1"/>
        </w:rPr>
        <w:t xml:space="preserve"> </w:t>
      </w:r>
      <w:r>
        <w:t>Создает</w:t>
      </w:r>
      <w:r>
        <w:rPr>
          <w:spacing w:val="1"/>
        </w:rPr>
        <w:t xml:space="preserve"> </w:t>
      </w:r>
      <w:r>
        <w:t>условия,</w:t>
      </w:r>
      <w:r>
        <w:rPr>
          <w:spacing w:val="1"/>
        </w:rPr>
        <w:t xml:space="preserve"> </w:t>
      </w:r>
      <w:r>
        <w:t>обеспечивающие</w:t>
      </w:r>
      <w:r>
        <w:rPr>
          <w:spacing w:val="1"/>
        </w:rPr>
        <w:t xml:space="preserve"> </w:t>
      </w:r>
      <w:r>
        <w:t>участие</w:t>
      </w:r>
      <w:r>
        <w:rPr>
          <w:spacing w:val="1"/>
        </w:rPr>
        <w:t xml:space="preserve"> </w:t>
      </w:r>
      <w:r>
        <w:t>работников</w:t>
      </w:r>
      <w:r>
        <w:rPr>
          <w:spacing w:val="1"/>
        </w:rPr>
        <w:t xml:space="preserve"> </w:t>
      </w:r>
      <w:r>
        <w:t>в</w:t>
      </w:r>
      <w:r>
        <w:rPr>
          <w:spacing w:val="1"/>
        </w:rPr>
        <w:t xml:space="preserve"> </w:t>
      </w:r>
      <w:r>
        <w:t>управлении</w:t>
      </w:r>
      <w:r>
        <w:rPr>
          <w:spacing w:val="1"/>
        </w:rPr>
        <w:t xml:space="preserve"> </w:t>
      </w:r>
      <w:r>
        <w:t>образовательным</w:t>
      </w:r>
      <w:r>
        <w:rPr>
          <w:spacing w:val="61"/>
        </w:rPr>
        <w:t xml:space="preserve"> </w:t>
      </w:r>
      <w:r>
        <w:t>учреждением.</w:t>
      </w:r>
      <w:r>
        <w:rPr>
          <w:spacing w:val="1"/>
        </w:rPr>
        <w:t xml:space="preserve"> </w:t>
      </w:r>
      <w:r>
        <w:t>Принимает локальные нормативные акты образовательного учреждения, содержащие нормы</w:t>
      </w:r>
      <w:r>
        <w:rPr>
          <w:spacing w:val="1"/>
        </w:rPr>
        <w:t xml:space="preserve"> </w:t>
      </w:r>
      <w:r>
        <w:t>трудового</w:t>
      </w:r>
      <w:r>
        <w:rPr>
          <w:spacing w:val="1"/>
        </w:rPr>
        <w:t xml:space="preserve"> </w:t>
      </w:r>
      <w:r>
        <w:t>права,</w:t>
      </w:r>
      <w:r>
        <w:rPr>
          <w:spacing w:val="1"/>
        </w:rPr>
        <w:t xml:space="preserve"> </w:t>
      </w:r>
      <w:r>
        <w:t>в том</w:t>
      </w:r>
      <w:r>
        <w:rPr>
          <w:spacing w:val="1"/>
        </w:rPr>
        <w:t xml:space="preserve"> </w:t>
      </w:r>
      <w:r>
        <w:t>числе по</w:t>
      </w:r>
      <w:r>
        <w:rPr>
          <w:spacing w:val="1"/>
        </w:rPr>
        <w:t xml:space="preserve"> </w:t>
      </w:r>
      <w:r>
        <w:t>вопросам</w:t>
      </w:r>
      <w:r>
        <w:rPr>
          <w:spacing w:val="1"/>
        </w:rPr>
        <w:t xml:space="preserve"> </w:t>
      </w:r>
      <w:r>
        <w:t>установления системы оплаты</w:t>
      </w:r>
      <w:r>
        <w:rPr>
          <w:spacing w:val="1"/>
        </w:rPr>
        <w:t xml:space="preserve"> </w:t>
      </w:r>
      <w:r>
        <w:t>труда с</w:t>
      </w:r>
      <w:r>
        <w:rPr>
          <w:spacing w:val="1"/>
        </w:rPr>
        <w:t xml:space="preserve"> </w:t>
      </w:r>
      <w:r>
        <w:t>учетом</w:t>
      </w:r>
      <w:r>
        <w:rPr>
          <w:spacing w:val="1"/>
        </w:rPr>
        <w:t xml:space="preserve"> </w:t>
      </w:r>
      <w:r>
        <w:t>мнения</w:t>
      </w:r>
      <w:r>
        <w:rPr>
          <w:spacing w:val="1"/>
        </w:rPr>
        <w:t xml:space="preserve"> </w:t>
      </w:r>
      <w:r>
        <w:t>представительного</w:t>
      </w:r>
      <w:r>
        <w:rPr>
          <w:spacing w:val="1"/>
        </w:rPr>
        <w:t xml:space="preserve"> </w:t>
      </w:r>
      <w:r>
        <w:t>органа</w:t>
      </w:r>
      <w:r>
        <w:rPr>
          <w:spacing w:val="1"/>
        </w:rPr>
        <w:t xml:space="preserve"> </w:t>
      </w:r>
      <w:r>
        <w:t>работников.</w:t>
      </w:r>
      <w:r>
        <w:rPr>
          <w:spacing w:val="1"/>
        </w:rPr>
        <w:t xml:space="preserve"> </w:t>
      </w:r>
      <w:r>
        <w:t>Планирует,</w:t>
      </w:r>
      <w:r>
        <w:rPr>
          <w:spacing w:val="1"/>
        </w:rPr>
        <w:t xml:space="preserve"> </w:t>
      </w:r>
      <w:r>
        <w:t>координирует</w:t>
      </w:r>
      <w:r>
        <w:rPr>
          <w:spacing w:val="1"/>
        </w:rPr>
        <w:t xml:space="preserve"> </w:t>
      </w:r>
      <w:r>
        <w:t>и</w:t>
      </w:r>
      <w:r>
        <w:rPr>
          <w:spacing w:val="1"/>
        </w:rPr>
        <w:t xml:space="preserve"> </w:t>
      </w:r>
      <w:r>
        <w:t>контролирует</w:t>
      </w:r>
      <w:r>
        <w:rPr>
          <w:spacing w:val="1"/>
        </w:rPr>
        <w:t xml:space="preserve"> </w:t>
      </w:r>
      <w:r>
        <w:t>работу структурных подразделений, педагогических и других работников образовательного</w:t>
      </w:r>
      <w:r>
        <w:rPr>
          <w:spacing w:val="1"/>
        </w:rPr>
        <w:t xml:space="preserve"> </w:t>
      </w:r>
      <w:r>
        <w:t>учреждения.</w:t>
      </w:r>
      <w:r>
        <w:rPr>
          <w:spacing w:val="1"/>
        </w:rPr>
        <w:t xml:space="preserve"> </w:t>
      </w:r>
      <w:r>
        <w:t>Обеспечивает</w:t>
      </w:r>
      <w:r>
        <w:rPr>
          <w:spacing w:val="1"/>
        </w:rPr>
        <w:t xml:space="preserve"> </w:t>
      </w:r>
      <w:r>
        <w:t>эффективное</w:t>
      </w:r>
      <w:r>
        <w:rPr>
          <w:spacing w:val="1"/>
        </w:rPr>
        <w:t xml:space="preserve"> </w:t>
      </w:r>
      <w:r>
        <w:t>взаимодействие</w:t>
      </w:r>
      <w:r>
        <w:rPr>
          <w:spacing w:val="1"/>
        </w:rPr>
        <w:t xml:space="preserve"> </w:t>
      </w:r>
      <w:r>
        <w:t>и</w:t>
      </w:r>
      <w:r>
        <w:rPr>
          <w:spacing w:val="1"/>
        </w:rPr>
        <w:t xml:space="preserve"> </w:t>
      </w:r>
      <w:r>
        <w:t>сотрудничество</w:t>
      </w:r>
      <w:r>
        <w:rPr>
          <w:spacing w:val="1"/>
        </w:rPr>
        <w:t xml:space="preserve"> </w:t>
      </w:r>
      <w:r>
        <w:t>с</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местного</w:t>
      </w:r>
      <w:r>
        <w:rPr>
          <w:spacing w:val="1"/>
        </w:rPr>
        <w:t xml:space="preserve"> </w:t>
      </w:r>
      <w:r>
        <w:t>самоуправления,</w:t>
      </w:r>
      <w:r>
        <w:rPr>
          <w:spacing w:val="1"/>
        </w:rPr>
        <w:t xml:space="preserve"> </w:t>
      </w:r>
      <w:r>
        <w:t>организациями,</w:t>
      </w:r>
      <w:r>
        <w:rPr>
          <w:spacing w:val="1"/>
        </w:rPr>
        <w:t xml:space="preserve"> </w:t>
      </w:r>
      <w:r>
        <w:t>общественностью,</w:t>
      </w:r>
      <w:r>
        <w:rPr>
          <w:spacing w:val="1"/>
        </w:rPr>
        <w:t xml:space="preserve"> </w:t>
      </w:r>
      <w:r>
        <w:t>родителями</w:t>
      </w:r>
      <w:r>
        <w:rPr>
          <w:spacing w:val="1"/>
        </w:rPr>
        <w:t xml:space="preserve"> </w:t>
      </w:r>
      <w:r>
        <w:t>(лицами,</w:t>
      </w:r>
      <w:r>
        <w:rPr>
          <w:spacing w:val="1"/>
        </w:rPr>
        <w:t xml:space="preserve"> </w:t>
      </w:r>
      <w:r>
        <w:t>их</w:t>
      </w:r>
      <w:r>
        <w:rPr>
          <w:spacing w:val="1"/>
        </w:rPr>
        <w:t xml:space="preserve"> </w:t>
      </w:r>
      <w:r>
        <w:t>заменяющими),</w:t>
      </w:r>
      <w:r>
        <w:rPr>
          <w:spacing w:val="1"/>
        </w:rPr>
        <w:t xml:space="preserve"> </w:t>
      </w:r>
      <w:r>
        <w:t>гражданами.</w:t>
      </w:r>
      <w:r>
        <w:rPr>
          <w:spacing w:val="1"/>
        </w:rPr>
        <w:t xml:space="preserve"> </w:t>
      </w:r>
      <w:r>
        <w:t>Представляет</w:t>
      </w:r>
      <w:r>
        <w:rPr>
          <w:spacing w:val="1"/>
        </w:rPr>
        <w:t xml:space="preserve"> </w:t>
      </w:r>
      <w:r>
        <w:t>образовательное</w:t>
      </w:r>
      <w:r>
        <w:rPr>
          <w:spacing w:val="1"/>
        </w:rPr>
        <w:t xml:space="preserve"> </w:t>
      </w:r>
      <w:r>
        <w:t>учреждение</w:t>
      </w:r>
      <w:r>
        <w:rPr>
          <w:spacing w:val="1"/>
        </w:rPr>
        <w:t xml:space="preserve"> </w:t>
      </w:r>
      <w:r>
        <w:t>в</w:t>
      </w:r>
      <w:r>
        <w:rPr>
          <w:spacing w:val="1"/>
        </w:rPr>
        <w:t xml:space="preserve"> </w:t>
      </w:r>
      <w:r>
        <w:t>государственных,</w:t>
      </w:r>
      <w:r>
        <w:rPr>
          <w:spacing w:val="1"/>
        </w:rPr>
        <w:t xml:space="preserve"> </w:t>
      </w:r>
      <w:r>
        <w:t>муниципальных,</w:t>
      </w:r>
      <w:r>
        <w:rPr>
          <w:spacing w:val="1"/>
        </w:rPr>
        <w:t xml:space="preserve"> </w:t>
      </w:r>
      <w:r>
        <w:t>общественных</w:t>
      </w:r>
      <w:r>
        <w:rPr>
          <w:spacing w:val="1"/>
        </w:rPr>
        <w:t xml:space="preserve"> </w:t>
      </w:r>
      <w:r>
        <w:t>и</w:t>
      </w:r>
      <w:r>
        <w:rPr>
          <w:spacing w:val="61"/>
        </w:rPr>
        <w:t xml:space="preserve"> </w:t>
      </w:r>
      <w:r>
        <w:t>иных</w:t>
      </w:r>
      <w:r>
        <w:rPr>
          <w:spacing w:val="61"/>
        </w:rPr>
        <w:t xml:space="preserve"> </w:t>
      </w:r>
      <w:r>
        <w:t>органах,</w:t>
      </w:r>
      <w:r>
        <w:rPr>
          <w:spacing w:val="1"/>
        </w:rPr>
        <w:t xml:space="preserve"> </w:t>
      </w:r>
      <w:r>
        <w:t>учреждениях, иных организациях. Содействует деятельности учительских (педагогических),</w:t>
      </w:r>
      <w:r>
        <w:rPr>
          <w:spacing w:val="1"/>
        </w:rPr>
        <w:t xml:space="preserve"> </w:t>
      </w:r>
      <w:r>
        <w:t>психологических</w:t>
      </w:r>
      <w:r>
        <w:rPr>
          <w:spacing w:val="1"/>
        </w:rPr>
        <w:t xml:space="preserve"> </w:t>
      </w:r>
      <w:r>
        <w:t>организаций</w:t>
      </w:r>
      <w:r>
        <w:rPr>
          <w:spacing w:val="1"/>
        </w:rPr>
        <w:t xml:space="preserve"> </w:t>
      </w:r>
      <w:r>
        <w:t>и</w:t>
      </w:r>
      <w:r>
        <w:rPr>
          <w:spacing w:val="1"/>
        </w:rPr>
        <w:t xml:space="preserve"> </w:t>
      </w:r>
      <w:r>
        <w:t>методических</w:t>
      </w:r>
      <w:r>
        <w:rPr>
          <w:spacing w:val="1"/>
        </w:rPr>
        <w:t xml:space="preserve"> </w:t>
      </w:r>
      <w:r>
        <w:t>объединений,</w:t>
      </w:r>
      <w:r>
        <w:rPr>
          <w:spacing w:val="1"/>
        </w:rPr>
        <w:t xml:space="preserve"> </w:t>
      </w:r>
      <w:r>
        <w:t>общественных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детских и молодежных) организаций. Обеспечивает учет, сохранность и пополнение учебно-</w:t>
      </w:r>
      <w:r>
        <w:rPr>
          <w:spacing w:val="1"/>
        </w:rPr>
        <w:t xml:space="preserve"> </w:t>
      </w:r>
      <w:r>
        <w:t>материальной базы, соблюдение правил санитарно-гигиенического режима и охраны труда,</w:t>
      </w:r>
      <w:r>
        <w:rPr>
          <w:spacing w:val="1"/>
        </w:rPr>
        <w:t xml:space="preserve"> </w:t>
      </w:r>
      <w:r>
        <w:t>учет</w:t>
      </w:r>
      <w:r>
        <w:rPr>
          <w:spacing w:val="1"/>
        </w:rPr>
        <w:t xml:space="preserve"> </w:t>
      </w:r>
      <w:r>
        <w:t>и</w:t>
      </w:r>
      <w:r>
        <w:rPr>
          <w:spacing w:val="1"/>
        </w:rPr>
        <w:t xml:space="preserve"> </w:t>
      </w:r>
      <w:r>
        <w:t>хранение</w:t>
      </w:r>
      <w:r>
        <w:rPr>
          <w:spacing w:val="1"/>
        </w:rPr>
        <w:t xml:space="preserve"> </w:t>
      </w:r>
      <w:r>
        <w:t>документации,</w:t>
      </w:r>
      <w:r>
        <w:rPr>
          <w:spacing w:val="1"/>
        </w:rPr>
        <w:t xml:space="preserve"> </w:t>
      </w:r>
      <w:r>
        <w:t>привлечение</w:t>
      </w:r>
      <w:r>
        <w:rPr>
          <w:spacing w:val="1"/>
        </w:rPr>
        <w:t xml:space="preserve"> </w:t>
      </w:r>
      <w:r>
        <w:t>для</w:t>
      </w:r>
      <w:r>
        <w:rPr>
          <w:spacing w:val="1"/>
        </w:rPr>
        <w:t xml:space="preserve"> </w:t>
      </w:r>
      <w:r>
        <w:t>осуществления</w:t>
      </w:r>
      <w:r>
        <w:rPr>
          <w:spacing w:val="1"/>
        </w:rPr>
        <w:t xml:space="preserve"> </w:t>
      </w:r>
      <w:r>
        <w:t>деятельности,</w:t>
      </w:r>
      <w:r>
        <w:rPr>
          <w:spacing w:val="1"/>
        </w:rPr>
        <w:t xml:space="preserve"> </w:t>
      </w:r>
      <w:r>
        <w:t>предусмотренной</w:t>
      </w:r>
      <w:r>
        <w:rPr>
          <w:spacing w:val="1"/>
        </w:rPr>
        <w:t xml:space="preserve"> </w:t>
      </w:r>
      <w:r>
        <w:t>уставом</w:t>
      </w:r>
      <w:r>
        <w:rPr>
          <w:spacing w:val="1"/>
        </w:rPr>
        <w:t xml:space="preserve"> </w:t>
      </w:r>
      <w:r>
        <w:t>образовательного</w:t>
      </w:r>
      <w:r>
        <w:rPr>
          <w:spacing w:val="1"/>
        </w:rPr>
        <w:t xml:space="preserve"> </w:t>
      </w:r>
      <w:r>
        <w:t>учреждения</w:t>
      </w:r>
      <w:r>
        <w:rPr>
          <w:spacing w:val="1"/>
        </w:rPr>
        <w:t xml:space="preserve"> </w:t>
      </w:r>
      <w:r>
        <w:t>дополнительных</w:t>
      </w:r>
      <w:r>
        <w:rPr>
          <w:spacing w:val="1"/>
        </w:rPr>
        <w:t xml:space="preserve"> </w:t>
      </w:r>
      <w:r>
        <w:t>источников</w:t>
      </w:r>
      <w:r>
        <w:rPr>
          <w:spacing w:val="1"/>
        </w:rPr>
        <w:t xml:space="preserve"> </w:t>
      </w:r>
      <w:r>
        <w:t>финансовых и материальных средств. Обеспечивает представление учредителю ежегодного</w:t>
      </w:r>
      <w:r>
        <w:rPr>
          <w:spacing w:val="1"/>
        </w:rPr>
        <w:t xml:space="preserve"> </w:t>
      </w:r>
      <w:r>
        <w:t>отчета</w:t>
      </w:r>
      <w:r>
        <w:rPr>
          <w:spacing w:val="1"/>
        </w:rPr>
        <w:t xml:space="preserve"> </w:t>
      </w:r>
      <w:r>
        <w:t>о</w:t>
      </w:r>
      <w:r>
        <w:rPr>
          <w:spacing w:val="1"/>
        </w:rPr>
        <w:t xml:space="preserve"> </w:t>
      </w:r>
      <w:r>
        <w:t>поступлении,</w:t>
      </w:r>
      <w:r>
        <w:rPr>
          <w:spacing w:val="1"/>
        </w:rPr>
        <w:t xml:space="preserve"> </w:t>
      </w:r>
      <w:r>
        <w:t>расходовании</w:t>
      </w:r>
      <w:r>
        <w:rPr>
          <w:spacing w:val="1"/>
        </w:rPr>
        <w:t xml:space="preserve"> </w:t>
      </w:r>
      <w:r>
        <w:t>финансовых</w:t>
      </w:r>
      <w:r>
        <w:rPr>
          <w:spacing w:val="1"/>
        </w:rPr>
        <w:t xml:space="preserve"> </w:t>
      </w:r>
      <w:r>
        <w:t>и</w:t>
      </w:r>
      <w:r>
        <w:rPr>
          <w:spacing w:val="1"/>
        </w:rPr>
        <w:t xml:space="preserve"> </w:t>
      </w:r>
      <w:r>
        <w:t>материальных</w:t>
      </w:r>
      <w:r>
        <w:rPr>
          <w:spacing w:val="1"/>
        </w:rPr>
        <w:t xml:space="preserve"> </w:t>
      </w:r>
      <w:r>
        <w:t>средств</w:t>
      </w:r>
      <w:r>
        <w:rPr>
          <w:spacing w:val="1"/>
        </w:rPr>
        <w:t xml:space="preserve"> </w:t>
      </w:r>
      <w:r>
        <w:t>и</w:t>
      </w:r>
      <w:r>
        <w:rPr>
          <w:spacing w:val="60"/>
        </w:rPr>
        <w:t xml:space="preserve"> </w:t>
      </w:r>
      <w:r>
        <w:t>публичного</w:t>
      </w:r>
      <w:r>
        <w:rPr>
          <w:spacing w:val="1"/>
        </w:rPr>
        <w:t xml:space="preserve"> </w:t>
      </w:r>
      <w:r>
        <w:t>отчета о деятельности образовательного учреждения в целом. Выполняет правила по охране</w:t>
      </w:r>
      <w:r>
        <w:rPr>
          <w:spacing w:val="1"/>
        </w:rPr>
        <w:t xml:space="preserve"> </w:t>
      </w:r>
      <w:r>
        <w:t>труда</w:t>
      </w:r>
      <w:r>
        <w:rPr>
          <w:spacing w:val="1"/>
        </w:rPr>
        <w:t xml:space="preserve"> </w:t>
      </w:r>
      <w:r>
        <w:t>и</w:t>
      </w:r>
      <w:r>
        <w:rPr>
          <w:spacing w:val="1"/>
        </w:rPr>
        <w:t xml:space="preserve"> </w:t>
      </w:r>
      <w:r>
        <w:t>пожарной</w:t>
      </w:r>
      <w:r>
        <w:rPr>
          <w:spacing w:val="1"/>
        </w:rPr>
        <w:t xml:space="preserve"> </w:t>
      </w:r>
      <w:r>
        <w:t>безопасности.</w:t>
      </w:r>
      <w:r>
        <w:rPr>
          <w:spacing w:val="1"/>
        </w:rPr>
        <w:t xml:space="preserve"> </w:t>
      </w:r>
      <w:r>
        <w:t>Для</w:t>
      </w:r>
      <w:r>
        <w:rPr>
          <w:spacing w:val="1"/>
        </w:rPr>
        <w:t xml:space="preserve"> </w:t>
      </w:r>
      <w:r>
        <w:t>выполнения</w:t>
      </w:r>
      <w:r>
        <w:rPr>
          <w:spacing w:val="1"/>
        </w:rPr>
        <w:t xml:space="preserve"> </w:t>
      </w:r>
      <w:r>
        <w:t>должностных</w:t>
      </w:r>
      <w:r>
        <w:rPr>
          <w:spacing w:val="1"/>
        </w:rPr>
        <w:t xml:space="preserve"> </w:t>
      </w:r>
      <w:r>
        <w:t>обязанностей</w:t>
      </w:r>
      <w:r>
        <w:rPr>
          <w:spacing w:val="1"/>
        </w:rPr>
        <w:t xml:space="preserve"> </w:t>
      </w:r>
      <w:r>
        <w:t>знает:</w:t>
      </w:r>
      <w:r>
        <w:rPr>
          <w:spacing w:val="1"/>
        </w:rPr>
        <w:t xml:space="preserve"> </w:t>
      </w:r>
      <w:r>
        <w:t>приоритетные</w:t>
      </w:r>
      <w:r>
        <w:rPr>
          <w:spacing w:val="1"/>
        </w:rPr>
        <w:t xml:space="preserve"> </w:t>
      </w:r>
      <w:r>
        <w:t>направления</w:t>
      </w:r>
      <w:r>
        <w:rPr>
          <w:spacing w:val="1"/>
        </w:rPr>
        <w:t xml:space="preserve"> </w:t>
      </w:r>
      <w:r>
        <w:t>развития</w:t>
      </w:r>
      <w:r>
        <w:rPr>
          <w:spacing w:val="1"/>
        </w:rPr>
        <w:t xml:space="preserve"> </w:t>
      </w:r>
      <w:r>
        <w:t>образовательной</w:t>
      </w:r>
      <w:r>
        <w:rPr>
          <w:spacing w:val="1"/>
        </w:rPr>
        <w:t xml:space="preserve"> </w:t>
      </w:r>
      <w:r>
        <w:t>системы</w:t>
      </w:r>
      <w:r>
        <w:rPr>
          <w:spacing w:val="61"/>
        </w:rPr>
        <w:t xml:space="preserve"> </w:t>
      </w:r>
      <w:r>
        <w:t>Российской</w:t>
      </w:r>
      <w:r>
        <w:rPr>
          <w:spacing w:val="61"/>
        </w:rPr>
        <w:t xml:space="preserve"> </w:t>
      </w:r>
      <w:r>
        <w:t>Федерации;</w:t>
      </w:r>
      <w:r>
        <w:rPr>
          <w:spacing w:val="1"/>
        </w:rPr>
        <w:t xml:space="preserve"> </w:t>
      </w:r>
      <w:r>
        <w:t>законы</w:t>
      </w:r>
      <w:r>
        <w:rPr>
          <w:spacing w:val="1"/>
        </w:rPr>
        <w:t xml:space="preserve"> </w:t>
      </w:r>
      <w:r>
        <w:t>и</w:t>
      </w:r>
      <w:r>
        <w:rPr>
          <w:spacing w:val="1"/>
        </w:rPr>
        <w:t xml:space="preserve"> </w:t>
      </w:r>
      <w:r>
        <w:t>иные</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регламентирующие</w:t>
      </w:r>
      <w:r>
        <w:rPr>
          <w:spacing w:val="1"/>
        </w:rPr>
        <w:t xml:space="preserve"> </w:t>
      </w:r>
      <w:r>
        <w:t>образовательную,</w:t>
      </w:r>
      <w:r>
        <w:rPr>
          <w:spacing w:val="1"/>
        </w:rPr>
        <w:t xml:space="preserve"> </w:t>
      </w:r>
      <w:r>
        <w:t>физкультурно-спортивную</w:t>
      </w:r>
      <w:r>
        <w:rPr>
          <w:spacing w:val="1"/>
        </w:rPr>
        <w:t xml:space="preserve"> </w:t>
      </w:r>
      <w:r>
        <w:t>деятельность;</w:t>
      </w:r>
      <w:r>
        <w:rPr>
          <w:spacing w:val="1"/>
        </w:rPr>
        <w:t xml:space="preserve"> </w:t>
      </w:r>
      <w:r>
        <w:t>Конвенцию</w:t>
      </w:r>
      <w:r>
        <w:rPr>
          <w:spacing w:val="1"/>
        </w:rPr>
        <w:t xml:space="preserve"> </w:t>
      </w:r>
      <w:r>
        <w:t>о</w:t>
      </w:r>
      <w:r>
        <w:rPr>
          <w:spacing w:val="1"/>
        </w:rPr>
        <w:t xml:space="preserve"> </w:t>
      </w:r>
      <w:r>
        <w:t>правах</w:t>
      </w:r>
      <w:r>
        <w:rPr>
          <w:spacing w:val="1"/>
        </w:rPr>
        <w:t xml:space="preserve"> </w:t>
      </w:r>
      <w:r>
        <w:t>ребенка;</w:t>
      </w:r>
      <w:r>
        <w:rPr>
          <w:spacing w:val="1"/>
        </w:rPr>
        <w:t xml:space="preserve"> </w:t>
      </w:r>
      <w:r>
        <w:t>педагогику;</w:t>
      </w:r>
      <w:r>
        <w:rPr>
          <w:spacing w:val="1"/>
        </w:rPr>
        <w:t xml:space="preserve"> </w:t>
      </w:r>
      <w:r>
        <w:t>достижения современной психолого-педагогической науки и практики; психологию; основы</w:t>
      </w:r>
      <w:r>
        <w:rPr>
          <w:spacing w:val="1"/>
        </w:rPr>
        <w:t xml:space="preserve"> </w:t>
      </w:r>
      <w:r>
        <w:t>физиологии,</w:t>
      </w:r>
      <w:r>
        <w:rPr>
          <w:spacing w:val="1"/>
        </w:rPr>
        <w:t xml:space="preserve"> </w:t>
      </w:r>
      <w:r>
        <w:t>гигиены;</w:t>
      </w:r>
      <w:r>
        <w:rPr>
          <w:spacing w:val="1"/>
        </w:rPr>
        <w:t xml:space="preserve"> </w:t>
      </w:r>
      <w:r>
        <w:t>теорию</w:t>
      </w:r>
      <w:r>
        <w:rPr>
          <w:spacing w:val="1"/>
        </w:rPr>
        <w:t xml:space="preserve"> </w:t>
      </w:r>
      <w:r>
        <w:t>и</w:t>
      </w:r>
      <w:r>
        <w:rPr>
          <w:spacing w:val="1"/>
        </w:rPr>
        <w:t xml:space="preserve"> </w:t>
      </w:r>
      <w:r>
        <w:t>методы</w:t>
      </w:r>
      <w:r>
        <w:rPr>
          <w:spacing w:val="1"/>
        </w:rPr>
        <w:t xml:space="preserve"> </w:t>
      </w:r>
      <w:r>
        <w:t>управления</w:t>
      </w:r>
      <w:r>
        <w:rPr>
          <w:spacing w:val="1"/>
        </w:rPr>
        <w:t xml:space="preserve"> </w:t>
      </w:r>
      <w:r>
        <w:t>образовательными</w:t>
      </w:r>
      <w:r>
        <w:rPr>
          <w:spacing w:val="1"/>
        </w:rPr>
        <w:t xml:space="preserve"> </w:t>
      </w:r>
      <w:r>
        <w:t>системами;</w:t>
      </w:r>
      <w:r>
        <w:rPr>
          <w:spacing w:val="1"/>
        </w:rPr>
        <w:t xml:space="preserve"> </w:t>
      </w:r>
      <w:r>
        <w:t>современные</w:t>
      </w:r>
      <w:r>
        <w:rPr>
          <w:spacing w:val="1"/>
        </w:rPr>
        <w:t xml:space="preserve"> </w:t>
      </w:r>
      <w:r>
        <w:t>педагогические</w:t>
      </w:r>
      <w:r>
        <w:rPr>
          <w:spacing w:val="1"/>
        </w:rPr>
        <w:t xml:space="preserve"> </w:t>
      </w:r>
      <w:r>
        <w:t>технологии</w:t>
      </w:r>
      <w:r>
        <w:rPr>
          <w:spacing w:val="1"/>
        </w:rPr>
        <w:t xml:space="preserve"> </w:t>
      </w:r>
      <w:r>
        <w:t>продуктивного,</w:t>
      </w:r>
      <w:r>
        <w:rPr>
          <w:spacing w:val="1"/>
        </w:rPr>
        <w:t xml:space="preserve"> </w:t>
      </w:r>
      <w:r>
        <w:t>дифференцированного</w:t>
      </w:r>
      <w:r>
        <w:rPr>
          <w:spacing w:val="1"/>
        </w:rPr>
        <w:t xml:space="preserve"> </w:t>
      </w:r>
      <w:r>
        <w:t>обучения,</w:t>
      </w:r>
      <w:r>
        <w:rPr>
          <w:spacing w:val="1"/>
        </w:rPr>
        <w:t xml:space="preserve"> </w:t>
      </w:r>
      <w:r>
        <w:t>реализации</w:t>
      </w:r>
      <w:r>
        <w:rPr>
          <w:spacing w:val="1"/>
        </w:rPr>
        <w:t xml:space="preserve"> </w:t>
      </w:r>
      <w:r>
        <w:t>компетентностного</w:t>
      </w:r>
      <w:r>
        <w:rPr>
          <w:spacing w:val="1"/>
        </w:rPr>
        <w:t xml:space="preserve"> </w:t>
      </w:r>
      <w:r>
        <w:t>подхода,</w:t>
      </w:r>
      <w:r>
        <w:rPr>
          <w:spacing w:val="1"/>
        </w:rPr>
        <w:t xml:space="preserve"> </w:t>
      </w:r>
      <w:r>
        <w:t>развивающего</w:t>
      </w:r>
      <w:r>
        <w:rPr>
          <w:spacing w:val="1"/>
        </w:rPr>
        <w:t xml:space="preserve"> </w:t>
      </w:r>
      <w:r>
        <w:t>обучения;</w:t>
      </w:r>
      <w:r>
        <w:rPr>
          <w:spacing w:val="1"/>
        </w:rPr>
        <w:t xml:space="preserve"> </w:t>
      </w:r>
      <w:r>
        <w:t>методы</w:t>
      </w:r>
      <w:r>
        <w:rPr>
          <w:spacing w:val="1"/>
        </w:rPr>
        <w:t xml:space="preserve"> </w:t>
      </w:r>
      <w:r>
        <w:t>убеждения,</w:t>
      </w:r>
      <w:r>
        <w:rPr>
          <w:spacing w:val="1"/>
        </w:rPr>
        <w:t xml:space="preserve"> </w:t>
      </w:r>
      <w:r>
        <w:t>аргументации</w:t>
      </w:r>
      <w:r>
        <w:rPr>
          <w:spacing w:val="1"/>
        </w:rPr>
        <w:t xml:space="preserve"> </w:t>
      </w:r>
      <w:r>
        <w:t>своей</w:t>
      </w:r>
      <w:r>
        <w:rPr>
          <w:spacing w:val="1"/>
        </w:rPr>
        <w:t xml:space="preserve"> </w:t>
      </w:r>
      <w:r>
        <w:t>позиции,</w:t>
      </w:r>
      <w:r>
        <w:rPr>
          <w:spacing w:val="1"/>
        </w:rPr>
        <w:t xml:space="preserve"> </w:t>
      </w:r>
      <w:r>
        <w:t>установления</w:t>
      </w:r>
      <w:r>
        <w:rPr>
          <w:spacing w:val="1"/>
        </w:rPr>
        <w:t xml:space="preserve"> </w:t>
      </w:r>
      <w:r>
        <w:t>контактов</w:t>
      </w:r>
      <w:r>
        <w:rPr>
          <w:spacing w:val="1"/>
        </w:rPr>
        <w:t xml:space="preserve"> </w:t>
      </w:r>
      <w:r>
        <w:t>с</w:t>
      </w:r>
      <w:r>
        <w:rPr>
          <w:spacing w:val="1"/>
        </w:rPr>
        <w:t xml:space="preserve"> </w:t>
      </w:r>
      <w:r>
        <w:t>обучающимися</w:t>
      </w:r>
      <w:r>
        <w:rPr>
          <w:spacing w:val="1"/>
        </w:rPr>
        <w:t xml:space="preserve"> </w:t>
      </w:r>
      <w:r>
        <w:t>(воспитанниками,</w:t>
      </w:r>
      <w:r>
        <w:rPr>
          <w:spacing w:val="1"/>
        </w:rPr>
        <w:t xml:space="preserve"> </w:t>
      </w:r>
      <w:r>
        <w:t>детьми) разного возраста, их родителями (лицами, их заменяющими), коллегами по работе;</w:t>
      </w:r>
      <w:r>
        <w:rPr>
          <w:spacing w:val="1"/>
        </w:rPr>
        <w:t xml:space="preserve"> </w:t>
      </w:r>
      <w:r>
        <w:t>технологии</w:t>
      </w:r>
      <w:r>
        <w:rPr>
          <w:spacing w:val="1"/>
        </w:rPr>
        <w:t xml:space="preserve"> </w:t>
      </w:r>
      <w:r>
        <w:t>диагностики</w:t>
      </w:r>
      <w:r>
        <w:rPr>
          <w:spacing w:val="1"/>
        </w:rPr>
        <w:t xml:space="preserve"> </w:t>
      </w:r>
      <w:r>
        <w:t>причин</w:t>
      </w:r>
      <w:r>
        <w:rPr>
          <w:spacing w:val="1"/>
        </w:rPr>
        <w:t xml:space="preserve"> </w:t>
      </w:r>
      <w:r>
        <w:t>конфликтных</w:t>
      </w:r>
      <w:r>
        <w:rPr>
          <w:spacing w:val="1"/>
        </w:rPr>
        <w:t xml:space="preserve"> </w:t>
      </w:r>
      <w:r>
        <w:t>ситуаций,</w:t>
      </w:r>
      <w:r>
        <w:rPr>
          <w:spacing w:val="1"/>
        </w:rPr>
        <w:t xml:space="preserve"> </w:t>
      </w:r>
      <w:r>
        <w:t>их</w:t>
      </w:r>
      <w:r>
        <w:rPr>
          <w:spacing w:val="1"/>
        </w:rPr>
        <w:t xml:space="preserve"> </w:t>
      </w:r>
      <w:r>
        <w:t>профилактики</w:t>
      </w:r>
      <w:r>
        <w:rPr>
          <w:spacing w:val="1"/>
        </w:rPr>
        <w:t xml:space="preserve"> </w:t>
      </w:r>
      <w:r>
        <w:t>и</w:t>
      </w:r>
      <w:r>
        <w:rPr>
          <w:spacing w:val="1"/>
        </w:rPr>
        <w:t xml:space="preserve"> </w:t>
      </w:r>
      <w:r>
        <w:t>разрешения;</w:t>
      </w:r>
      <w:r>
        <w:rPr>
          <w:spacing w:val="1"/>
        </w:rPr>
        <w:t xml:space="preserve"> </w:t>
      </w:r>
      <w:r>
        <w:t>основы работы с текстовыми редакторами, электронными таблицами, электронной почтой и</w:t>
      </w:r>
      <w:r>
        <w:rPr>
          <w:spacing w:val="1"/>
        </w:rPr>
        <w:t xml:space="preserve"> </w:t>
      </w:r>
      <w:r>
        <w:t>браузерами,</w:t>
      </w:r>
      <w:r>
        <w:rPr>
          <w:spacing w:val="1"/>
        </w:rPr>
        <w:t xml:space="preserve"> </w:t>
      </w:r>
      <w:r>
        <w:t>мультимедийным</w:t>
      </w:r>
      <w:r>
        <w:rPr>
          <w:spacing w:val="1"/>
        </w:rPr>
        <w:t xml:space="preserve"> </w:t>
      </w:r>
      <w:r>
        <w:t>оборудованием;</w:t>
      </w:r>
      <w:r>
        <w:rPr>
          <w:spacing w:val="1"/>
        </w:rPr>
        <w:t xml:space="preserve"> </w:t>
      </w:r>
      <w:r>
        <w:t>основы</w:t>
      </w:r>
      <w:r>
        <w:rPr>
          <w:spacing w:val="1"/>
        </w:rPr>
        <w:t xml:space="preserve"> </w:t>
      </w:r>
      <w:r>
        <w:t>экономики,</w:t>
      </w:r>
      <w:r>
        <w:rPr>
          <w:spacing w:val="1"/>
        </w:rPr>
        <w:t xml:space="preserve"> </w:t>
      </w:r>
      <w:r>
        <w:t>социологии;</w:t>
      </w:r>
      <w:r>
        <w:rPr>
          <w:spacing w:val="1"/>
        </w:rPr>
        <w:t xml:space="preserve"> </w:t>
      </w:r>
      <w:r>
        <w:t>способы</w:t>
      </w:r>
      <w:r>
        <w:rPr>
          <w:spacing w:val="1"/>
        </w:rPr>
        <w:t xml:space="preserve"> </w:t>
      </w:r>
      <w:r>
        <w:t>организации</w:t>
      </w:r>
      <w:r>
        <w:rPr>
          <w:spacing w:val="1"/>
        </w:rPr>
        <w:t xml:space="preserve"> </w:t>
      </w:r>
      <w:r>
        <w:t>финансово-хозяйственной</w:t>
      </w:r>
      <w:r>
        <w:rPr>
          <w:spacing w:val="1"/>
        </w:rPr>
        <w:t xml:space="preserve"> </w:t>
      </w:r>
      <w:r>
        <w:t>деятельности</w:t>
      </w:r>
      <w:r>
        <w:rPr>
          <w:spacing w:val="1"/>
        </w:rPr>
        <w:t xml:space="preserve"> </w:t>
      </w:r>
      <w:r>
        <w:t>образовательного</w:t>
      </w:r>
      <w:r>
        <w:rPr>
          <w:spacing w:val="1"/>
        </w:rPr>
        <w:t xml:space="preserve"> </w:t>
      </w:r>
      <w:r>
        <w:t>учреждения;</w:t>
      </w:r>
      <w:r>
        <w:rPr>
          <w:spacing w:val="1"/>
        </w:rPr>
        <w:t xml:space="preserve"> </w:t>
      </w:r>
      <w:r>
        <w:t>гражданское, административное, трудовое, бюджетное, налоговое законодательство в части,</w:t>
      </w:r>
      <w:r>
        <w:rPr>
          <w:spacing w:val="1"/>
        </w:rPr>
        <w:t xml:space="preserve"> </w:t>
      </w:r>
      <w:r>
        <w:t>касающейся регулирования деятельности образовательных учреждений и органов управления</w:t>
      </w:r>
      <w:r>
        <w:rPr>
          <w:spacing w:val="1"/>
        </w:rPr>
        <w:t xml:space="preserve"> </w:t>
      </w:r>
      <w:r>
        <w:t>образованием</w:t>
      </w:r>
      <w:r>
        <w:rPr>
          <w:spacing w:val="1"/>
        </w:rPr>
        <w:t xml:space="preserve"> </w:t>
      </w:r>
      <w:r>
        <w:t>различных</w:t>
      </w:r>
      <w:r>
        <w:rPr>
          <w:spacing w:val="1"/>
        </w:rPr>
        <w:t xml:space="preserve"> </w:t>
      </w:r>
      <w:r>
        <w:t>уровней;</w:t>
      </w:r>
      <w:r>
        <w:rPr>
          <w:spacing w:val="1"/>
        </w:rPr>
        <w:t xml:space="preserve"> </w:t>
      </w:r>
      <w:r>
        <w:t>основы</w:t>
      </w:r>
      <w:r>
        <w:rPr>
          <w:spacing w:val="1"/>
        </w:rPr>
        <w:t xml:space="preserve"> </w:t>
      </w:r>
      <w:r>
        <w:t>менеджмента,</w:t>
      </w:r>
      <w:r>
        <w:rPr>
          <w:spacing w:val="1"/>
        </w:rPr>
        <w:t xml:space="preserve"> </w:t>
      </w:r>
      <w:r>
        <w:t>управления</w:t>
      </w:r>
      <w:r>
        <w:rPr>
          <w:spacing w:val="1"/>
        </w:rPr>
        <w:t xml:space="preserve"> </w:t>
      </w:r>
      <w:r>
        <w:t>персоналом;</w:t>
      </w:r>
      <w:r>
        <w:rPr>
          <w:spacing w:val="1"/>
        </w:rPr>
        <w:t xml:space="preserve"> </w:t>
      </w:r>
      <w:r>
        <w:t>основы</w:t>
      </w:r>
      <w:r>
        <w:rPr>
          <w:spacing w:val="1"/>
        </w:rPr>
        <w:t xml:space="preserve"> </w:t>
      </w:r>
      <w:r>
        <w:t>управления</w:t>
      </w:r>
      <w:r>
        <w:rPr>
          <w:spacing w:val="40"/>
        </w:rPr>
        <w:t xml:space="preserve"> </w:t>
      </w:r>
      <w:r>
        <w:t>проектами;</w:t>
      </w:r>
      <w:r>
        <w:rPr>
          <w:spacing w:val="36"/>
        </w:rPr>
        <w:t xml:space="preserve"> </w:t>
      </w:r>
      <w:r>
        <w:t>правила</w:t>
      </w:r>
      <w:r>
        <w:rPr>
          <w:spacing w:val="39"/>
        </w:rPr>
        <w:t xml:space="preserve"> </w:t>
      </w:r>
      <w:r>
        <w:t>внутреннего</w:t>
      </w:r>
      <w:r>
        <w:rPr>
          <w:spacing w:val="40"/>
        </w:rPr>
        <w:t xml:space="preserve"> </w:t>
      </w:r>
      <w:r>
        <w:t>трудового</w:t>
      </w:r>
      <w:r>
        <w:rPr>
          <w:spacing w:val="44"/>
        </w:rPr>
        <w:t xml:space="preserve"> </w:t>
      </w:r>
      <w:r>
        <w:t>распорядка</w:t>
      </w:r>
      <w:r>
        <w:rPr>
          <w:spacing w:val="39"/>
        </w:rPr>
        <w:t xml:space="preserve"> </w:t>
      </w:r>
      <w:r>
        <w:t>образовательного</w:t>
      </w:r>
    </w:p>
    <w:p w:rsidR="00AC2BF3" w:rsidRDefault="00AC2BF3">
      <w:pPr>
        <w:spacing w:line="268" w:lineRule="auto"/>
        <w:sectPr w:rsidR="00AC2BF3">
          <w:pgSz w:w="11910" w:h="16840"/>
          <w:pgMar w:top="1080" w:right="0" w:bottom="1020" w:left="160" w:header="0" w:footer="755" w:gutter="0"/>
          <w:cols w:space="720"/>
        </w:sectPr>
      </w:pPr>
    </w:p>
    <w:p w:rsidR="00AC2BF3" w:rsidRDefault="0057672D">
      <w:pPr>
        <w:pStyle w:val="a3"/>
        <w:spacing w:before="70" w:line="268" w:lineRule="auto"/>
        <w:ind w:left="1333" w:right="615"/>
      </w:pPr>
      <w:r>
        <w:lastRenderedPageBreak/>
        <w:t>учреждения; правила по охране труда и пожарной безопасности.</w:t>
      </w:r>
      <w:r>
        <w:rPr>
          <w:spacing w:val="1"/>
        </w:rPr>
        <w:t xml:space="preserve"> </w:t>
      </w:r>
      <w:r>
        <w:t>Требования к квалификации.</w:t>
      </w:r>
      <w:r>
        <w:rPr>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"Государственное</w:t>
      </w:r>
      <w:r>
        <w:rPr>
          <w:spacing w:val="1"/>
        </w:rPr>
        <w:t xml:space="preserve"> </w:t>
      </w:r>
      <w:r>
        <w:t>и</w:t>
      </w:r>
      <w:r>
        <w:rPr>
          <w:spacing w:val="1"/>
        </w:rPr>
        <w:t xml:space="preserve"> </w:t>
      </w:r>
      <w:r>
        <w:t>муниципальное</w:t>
      </w:r>
      <w:r>
        <w:rPr>
          <w:spacing w:val="1"/>
        </w:rPr>
        <w:t xml:space="preserve"> </w:t>
      </w:r>
      <w:r>
        <w:t>управление",</w:t>
      </w:r>
      <w:r>
        <w:rPr>
          <w:spacing w:val="1"/>
        </w:rPr>
        <w:t xml:space="preserve"> </w:t>
      </w:r>
      <w:r>
        <w:t>"Менеджмент",</w:t>
      </w:r>
      <w:r>
        <w:rPr>
          <w:spacing w:val="1"/>
        </w:rPr>
        <w:t xml:space="preserve"> </w:t>
      </w:r>
      <w:r>
        <w:t>"Управление</w:t>
      </w:r>
      <w:r>
        <w:rPr>
          <w:spacing w:val="1"/>
        </w:rPr>
        <w:t xml:space="preserve"> </w:t>
      </w:r>
      <w:r>
        <w:t>персоналом"</w:t>
      </w:r>
      <w:r>
        <w:rPr>
          <w:spacing w:val="1"/>
        </w:rPr>
        <w:t xml:space="preserve"> </w:t>
      </w:r>
      <w:r>
        <w:t>и</w:t>
      </w:r>
      <w:r>
        <w:rPr>
          <w:spacing w:val="1"/>
        </w:rPr>
        <w:t xml:space="preserve"> </w:t>
      </w:r>
      <w:r>
        <w:t>стаж</w:t>
      </w:r>
      <w:r>
        <w:rPr>
          <w:spacing w:val="1"/>
        </w:rPr>
        <w:t xml:space="preserve"> </w:t>
      </w:r>
      <w:r>
        <w:t>работы</w:t>
      </w:r>
      <w:r>
        <w:rPr>
          <w:spacing w:val="1"/>
        </w:rPr>
        <w:t xml:space="preserve"> </w:t>
      </w:r>
      <w:r>
        <w:t>на</w:t>
      </w:r>
      <w:r>
        <w:rPr>
          <w:spacing w:val="1"/>
        </w:rPr>
        <w:t xml:space="preserve"> </w:t>
      </w:r>
      <w:r>
        <w:t>педагогических должностях не менее</w:t>
      </w:r>
      <w:r>
        <w:rPr>
          <w:spacing w:val="1"/>
        </w:rPr>
        <w:t xml:space="preserve"> </w:t>
      </w:r>
      <w:r>
        <w:t>5 лет, или высшее</w:t>
      </w:r>
      <w:r>
        <w:rPr>
          <w:spacing w:val="1"/>
        </w:rPr>
        <w:t xml:space="preserve"> </w:t>
      </w:r>
      <w:r>
        <w:t>профессиональное образование и</w:t>
      </w:r>
      <w:r>
        <w:rPr>
          <w:spacing w:val="1"/>
        </w:rPr>
        <w:t xml:space="preserve"> </w:t>
      </w:r>
      <w:r>
        <w:t>дополнительное</w:t>
      </w:r>
      <w:r>
        <w:rPr>
          <w:spacing w:val="1"/>
        </w:rPr>
        <w:t xml:space="preserve"> </w:t>
      </w:r>
      <w:r>
        <w:t>профессиональное</w:t>
      </w:r>
      <w:r>
        <w:rPr>
          <w:spacing w:val="1"/>
        </w:rPr>
        <w:t xml:space="preserve"> </w:t>
      </w:r>
      <w:r>
        <w:t>образование</w:t>
      </w:r>
      <w:r>
        <w:rPr>
          <w:spacing w:val="1"/>
        </w:rPr>
        <w:t xml:space="preserve"> </w:t>
      </w:r>
      <w:r>
        <w:t>в</w:t>
      </w:r>
      <w:r>
        <w:rPr>
          <w:spacing w:val="1"/>
        </w:rPr>
        <w:t xml:space="preserve"> </w:t>
      </w:r>
      <w:r>
        <w:t>области</w:t>
      </w:r>
      <w:r>
        <w:rPr>
          <w:spacing w:val="1"/>
        </w:rPr>
        <w:t xml:space="preserve"> </w:t>
      </w:r>
      <w:r>
        <w:t>государственного</w:t>
      </w:r>
      <w:r>
        <w:rPr>
          <w:spacing w:val="61"/>
        </w:rPr>
        <w:t xml:space="preserve"> </w:t>
      </w:r>
      <w:r>
        <w:t>и</w:t>
      </w:r>
      <w:r>
        <w:rPr>
          <w:spacing w:val="1"/>
        </w:rPr>
        <w:t xml:space="preserve"> </w:t>
      </w:r>
      <w:r>
        <w:t>муниципального управления или менеджмента и экономики и стаж работы на педагогических</w:t>
      </w:r>
      <w:r>
        <w:rPr>
          <w:spacing w:val="1"/>
        </w:rPr>
        <w:t xml:space="preserve"> </w:t>
      </w:r>
      <w:r>
        <w:t>или</w:t>
      </w:r>
      <w:r>
        <w:rPr>
          <w:spacing w:val="2"/>
        </w:rPr>
        <w:t xml:space="preserve"> </w:t>
      </w:r>
      <w:r>
        <w:t>руководящих</w:t>
      </w:r>
      <w:r>
        <w:rPr>
          <w:spacing w:val="-3"/>
        </w:rPr>
        <w:t xml:space="preserve"> </w:t>
      </w:r>
      <w:r>
        <w:t>должностях</w:t>
      </w:r>
      <w:r>
        <w:rPr>
          <w:spacing w:val="-2"/>
        </w:rPr>
        <w:t xml:space="preserve"> </w:t>
      </w:r>
      <w:r>
        <w:t>не</w:t>
      </w:r>
      <w:r>
        <w:rPr>
          <w:spacing w:val="-4"/>
        </w:rPr>
        <w:t xml:space="preserve"> </w:t>
      </w:r>
      <w:r>
        <w:t>менее</w:t>
      </w:r>
      <w:r>
        <w:rPr>
          <w:spacing w:val="1"/>
        </w:rPr>
        <w:t xml:space="preserve"> </w:t>
      </w:r>
      <w:r>
        <w:t>5</w:t>
      </w:r>
      <w:r>
        <w:rPr>
          <w:spacing w:val="2"/>
        </w:rPr>
        <w:t xml:space="preserve"> </w:t>
      </w:r>
      <w:r>
        <w:t>лет.</w:t>
      </w:r>
    </w:p>
    <w:p w:rsidR="00AC2BF3" w:rsidRDefault="0057672D">
      <w:pPr>
        <w:spacing w:before="16"/>
        <w:ind w:left="1338"/>
        <w:jc w:val="both"/>
        <w:rPr>
          <w:sz w:val="24"/>
        </w:rPr>
      </w:pPr>
      <w:r>
        <w:rPr>
          <w:b/>
          <w:sz w:val="24"/>
        </w:rPr>
        <w:t>Заместитель</w:t>
      </w:r>
      <w:r>
        <w:rPr>
          <w:b/>
          <w:spacing w:val="-4"/>
          <w:sz w:val="24"/>
        </w:rPr>
        <w:t xml:space="preserve"> </w:t>
      </w:r>
      <w:r>
        <w:rPr>
          <w:b/>
          <w:sz w:val="24"/>
        </w:rPr>
        <w:t>руководителя</w:t>
      </w:r>
      <w:r>
        <w:rPr>
          <w:b/>
          <w:spacing w:val="-6"/>
          <w:sz w:val="24"/>
        </w:rPr>
        <w:t xml:space="preserve"> </w:t>
      </w:r>
      <w:r>
        <w:rPr>
          <w:b/>
          <w:sz w:val="24"/>
        </w:rPr>
        <w:t>(директора)</w:t>
      </w:r>
      <w:r>
        <w:rPr>
          <w:b/>
          <w:spacing w:val="-3"/>
          <w:sz w:val="24"/>
        </w:rPr>
        <w:t xml:space="preserve"> </w:t>
      </w:r>
      <w:r>
        <w:rPr>
          <w:sz w:val="24"/>
        </w:rPr>
        <w:t>образовательного</w:t>
      </w:r>
      <w:r>
        <w:rPr>
          <w:spacing w:val="-5"/>
          <w:sz w:val="24"/>
        </w:rPr>
        <w:t xml:space="preserve"> </w:t>
      </w:r>
      <w:r>
        <w:rPr>
          <w:sz w:val="24"/>
        </w:rPr>
        <w:t>учреждения</w:t>
      </w:r>
    </w:p>
    <w:p w:rsidR="00AC2BF3" w:rsidRDefault="0057672D">
      <w:pPr>
        <w:pStyle w:val="a3"/>
        <w:spacing w:before="45" w:line="268" w:lineRule="auto"/>
        <w:ind w:left="1333" w:right="614" w:firstLine="4"/>
      </w:pPr>
      <w:r>
        <w:t>Должностные обязанности. Организует текущее и перспективное планирование деятельности</w:t>
      </w:r>
      <w:r>
        <w:rPr>
          <w:spacing w:val="1"/>
        </w:rPr>
        <w:t xml:space="preserve"> </w:t>
      </w:r>
      <w:r>
        <w:t>образовательного учреждения. Координирует работу преподавателей, воспитателей, мастеров</w:t>
      </w:r>
      <w:r>
        <w:rPr>
          <w:spacing w:val="1"/>
        </w:rPr>
        <w:t xml:space="preserve"> </w:t>
      </w:r>
      <w:r>
        <w:t>производственного обучения, других педагогических и иных работников, а также разработку</w:t>
      </w:r>
      <w:r>
        <w:rPr>
          <w:spacing w:val="1"/>
        </w:rPr>
        <w:t xml:space="preserve"> </w:t>
      </w:r>
      <w:r>
        <w:t>учебно-методической и иной документации, необходимой для деятельности образовательного</w:t>
      </w:r>
      <w:r>
        <w:rPr>
          <w:spacing w:val="1"/>
        </w:rPr>
        <w:t xml:space="preserve"> </w:t>
      </w:r>
      <w:r>
        <w:t>учреждения.</w:t>
      </w:r>
      <w:r>
        <w:rPr>
          <w:spacing w:val="1"/>
        </w:rPr>
        <w:t xml:space="preserve"> </w:t>
      </w:r>
      <w:r>
        <w:t>Обеспечивает</w:t>
      </w:r>
      <w:r>
        <w:rPr>
          <w:spacing w:val="1"/>
        </w:rPr>
        <w:t xml:space="preserve"> </w:t>
      </w:r>
      <w:r>
        <w:t>использование</w:t>
      </w:r>
      <w:r>
        <w:rPr>
          <w:spacing w:val="1"/>
        </w:rPr>
        <w:t xml:space="preserve"> </w:t>
      </w:r>
      <w:r>
        <w:t>и</w:t>
      </w:r>
      <w:r>
        <w:rPr>
          <w:spacing w:val="1"/>
        </w:rPr>
        <w:t xml:space="preserve"> </w:t>
      </w:r>
      <w:r>
        <w:t>совершенствование</w:t>
      </w:r>
      <w:r>
        <w:rPr>
          <w:spacing w:val="1"/>
        </w:rPr>
        <w:t xml:space="preserve"> </w:t>
      </w:r>
      <w:r>
        <w:t>методов</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современных</w:t>
      </w:r>
      <w:r>
        <w:rPr>
          <w:spacing w:val="1"/>
        </w:rPr>
        <w:t xml:space="preserve"> </w:t>
      </w:r>
      <w:r>
        <w:t>образовательных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дистанционных.</w:t>
      </w:r>
      <w:r>
        <w:rPr>
          <w:spacing w:val="1"/>
        </w:rPr>
        <w:t xml:space="preserve"> </w:t>
      </w:r>
      <w:r>
        <w:t>Осуществляет</w:t>
      </w:r>
      <w:r>
        <w:rPr>
          <w:spacing w:val="1"/>
        </w:rPr>
        <w:t xml:space="preserve"> </w:t>
      </w:r>
      <w:r>
        <w:t>контроль</w:t>
      </w:r>
      <w:r>
        <w:rPr>
          <w:spacing w:val="1"/>
        </w:rPr>
        <w:t xml:space="preserve"> </w:t>
      </w:r>
      <w:r>
        <w:t>за</w:t>
      </w:r>
      <w:r>
        <w:rPr>
          <w:spacing w:val="1"/>
        </w:rPr>
        <w:t xml:space="preserve"> </w:t>
      </w:r>
      <w:r>
        <w:t>качеством</w:t>
      </w:r>
      <w:r>
        <w:rPr>
          <w:spacing w:val="1"/>
        </w:rPr>
        <w:t xml:space="preserve"> </w:t>
      </w:r>
      <w:r>
        <w:t>образовательного</w:t>
      </w:r>
      <w:r>
        <w:rPr>
          <w:spacing w:val="1"/>
        </w:rPr>
        <w:t xml:space="preserve"> </w:t>
      </w:r>
      <w:r>
        <w:t>(учебно-</w:t>
      </w:r>
      <w:r>
        <w:rPr>
          <w:spacing w:val="1"/>
        </w:rPr>
        <w:t xml:space="preserve"> </w:t>
      </w:r>
      <w:r>
        <w:t>воспитательного)</w:t>
      </w:r>
      <w:r>
        <w:rPr>
          <w:spacing w:val="1"/>
        </w:rPr>
        <w:t xml:space="preserve"> </w:t>
      </w:r>
      <w:r>
        <w:t>процесса,</w:t>
      </w:r>
      <w:r>
        <w:rPr>
          <w:spacing w:val="1"/>
        </w:rPr>
        <w:t xml:space="preserve"> </w:t>
      </w:r>
      <w:r>
        <w:t>объективностью</w:t>
      </w:r>
      <w:r>
        <w:rPr>
          <w:spacing w:val="1"/>
        </w:rPr>
        <w:t xml:space="preserve"> </w:t>
      </w:r>
      <w:r>
        <w:t>оценки</w:t>
      </w:r>
      <w:r>
        <w:rPr>
          <w:spacing w:val="1"/>
        </w:rPr>
        <w:t xml:space="preserve"> </w:t>
      </w:r>
      <w:r>
        <w:t>результатов</w:t>
      </w:r>
      <w:r>
        <w:rPr>
          <w:spacing w:val="61"/>
        </w:rPr>
        <w:t xml:space="preserve"> </w:t>
      </w:r>
      <w:r>
        <w:t>образовательной</w:t>
      </w:r>
      <w:r>
        <w:rPr>
          <w:spacing w:val="1"/>
        </w:rPr>
        <w:t xml:space="preserve"> </w:t>
      </w:r>
      <w:r>
        <w:t>деятельности</w:t>
      </w:r>
      <w:r>
        <w:rPr>
          <w:spacing w:val="1"/>
        </w:rPr>
        <w:t xml:space="preserve"> </w:t>
      </w:r>
      <w:r>
        <w:t>обучающихся,</w:t>
      </w:r>
      <w:r>
        <w:rPr>
          <w:spacing w:val="1"/>
        </w:rPr>
        <w:t xml:space="preserve"> </w:t>
      </w:r>
      <w:r>
        <w:t>работой</w:t>
      </w:r>
      <w:r>
        <w:rPr>
          <w:spacing w:val="1"/>
        </w:rPr>
        <w:t xml:space="preserve"> </w:t>
      </w:r>
      <w:r>
        <w:t>кружков</w:t>
      </w:r>
      <w:r>
        <w:rPr>
          <w:spacing w:val="1"/>
        </w:rPr>
        <w:t xml:space="preserve"> </w:t>
      </w:r>
      <w:r>
        <w:t>и</w:t>
      </w:r>
      <w:r>
        <w:rPr>
          <w:spacing w:val="1"/>
        </w:rPr>
        <w:t xml:space="preserve"> </w:t>
      </w:r>
      <w:r>
        <w:t>факультативов,</w:t>
      </w:r>
      <w:r>
        <w:rPr>
          <w:spacing w:val="1"/>
        </w:rPr>
        <w:t xml:space="preserve"> </w:t>
      </w:r>
      <w:r>
        <w:t>обеспечением</w:t>
      </w:r>
      <w:r>
        <w:rPr>
          <w:spacing w:val="1"/>
        </w:rPr>
        <w:t xml:space="preserve"> </w:t>
      </w:r>
      <w:r>
        <w:t>уровня</w:t>
      </w:r>
      <w:r>
        <w:rPr>
          <w:spacing w:val="1"/>
        </w:rPr>
        <w:t xml:space="preserve"> </w:t>
      </w:r>
      <w:r>
        <w:t>подготовки</w:t>
      </w:r>
      <w:r>
        <w:rPr>
          <w:spacing w:val="1"/>
        </w:rPr>
        <w:t xml:space="preserve"> </w:t>
      </w:r>
      <w:r>
        <w:t>обучающихся,</w:t>
      </w:r>
      <w:r>
        <w:rPr>
          <w:spacing w:val="1"/>
        </w:rPr>
        <w:t xml:space="preserve"> </w:t>
      </w:r>
      <w:r>
        <w:t>соответствующего</w:t>
      </w:r>
      <w:r>
        <w:rPr>
          <w:spacing w:val="1"/>
        </w:rPr>
        <w:t xml:space="preserve"> </w:t>
      </w:r>
      <w:r>
        <w:t>требованиям</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 стандарта, федеральных государственных требований. Организует работу по</w:t>
      </w:r>
      <w:r>
        <w:rPr>
          <w:spacing w:val="-57"/>
        </w:rPr>
        <w:t xml:space="preserve"> </w:t>
      </w:r>
      <w:r>
        <w:t>подготовке и проведению экзаменов. Координирует взаимодействие между представителями</w:t>
      </w:r>
      <w:r>
        <w:rPr>
          <w:spacing w:val="1"/>
        </w:rPr>
        <w:t xml:space="preserve"> </w:t>
      </w:r>
      <w:r>
        <w:t>педагогической науки и практики. Организует просветительскую работу для родителей (лиц,</w:t>
      </w:r>
      <w:r>
        <w:rPr>
          <w:spacing w:val="1"/>
        </w:rPr>
        <w:t xml:space="preserve"> </w:t>
      </w:r>
      <w:r>
        <w:t>их заменяющих). Оказывает помощь педагогическим работникам в освоении и разработке</w:t>
      </w:r>
      <w:r>
        <w:rPr>
          <w:spacing w:val="1"/>
        </w:rPr>
        <w:t xml:space="preserve"> </w:t>
      </w:r>
      <w:r>
        <w:t>инновационных программ и технологий. Организует учебно-воспитательную, методическую,</w:t>
      </w:r>
      <w:r>
        <w:rPr>
          <w:spacing w:val="1"/>
        </w:rPr>
        <w:t xml:space="preserve"> </w:t>
      </w:r>
      <w:r>
        <w:t>культурно-массовую,</w:t>
      </w:r>
      <w:r>
        <w:rPr>
          <w:spacing w:val="1"/>
        </w:rPr>
        <w:t xml:space="preserve"> </w:t>
      </w:r>
      <w:r>
        <w:t>внеклассную</w:t>
      </w:r>
      <w:r>
        <w:rPr>
          <w:spacing w:val="1"/>
        </w:rPr>
        <w:t xml:space="preserve"> </w:t>
      </w:r>
      <w:r>
        <w:t>работу.</w:t>
      </w:r>
      <w:r>
        <w:rPr>
          <w:spacing w:val="1"/>
        </w:rPr>
        <w:t xml:space="preserve"> </w:t>
      </w:r>
      <w:r>
        <w:t>Осуществляет</w:t>
      </w:r>
      <w:r>
        <w:rPr>
          <w:spacing w:val="1"/>
        </w:rPr>
        <w:t xml:space="preserve"> </w:t>
      </w:r>
      <w:r>
        <w:t>контроль</w:t>
      </w:r>
      <w:r>
        <w:rPr>
          <w:spacing w:val="1"/>
        </w:rPr>
        <w:t xml:space="preserve"> </w:t>
      </w:r>
      <w:r>
        <w:t>за</w:t>
      </w:r>
      <w:r>
        <w:rPr>
          <w:spacing w:val="1"/>
        </w:rPr>
        <w:t xml:space="preserve"> </w:t>
      </w:r>
      <w:r>
        <w:t>учебной</w:t>
      </w:r>
      <w:r>
        <w:rPr>
          <w:spacing w:val="1"/>
        </w:rPr>
        <w:t xml:space="preserve"> </w:t>
      </w:r>
      <w:r>
        <w:t>нагрузкой</w:t>
      </w:r>
      <w:r>
        <w:rPr>
          <w:spacing w:val="1"/>
        </w:rPr>
        <w:t xml:space="preserve"> </w:t>
      </w:r>
      <w:r>
        <w:t>обучающихся,</w:t>
      </w:r>
      <w:r>
        <w:rPr>
          <w:spacing w:val="1"/>
        </w:rPr>
        <w:t xml:space="preserve"> </w:t>
      </w:r>
      <w:r>
        <w:t>воспитанников.</w:t>
      </w:r>
      <w:r>
        <w:rPr>
          <w:spacing w:val="1"/>
        </w:rPr>
        <w:t xml:space="preserve"> </w:t>
      </w:r>
      <w:r>
        <w:t>Составляет</w:t>
      </w:r>
      <w:r>
        <w:rPr>
          <w:spacing w:val="1"/>
        </w:rPr>
        <w:t xml:space="preserve"> </w:t>
      </w:r>
      <w:r>
        <w:t>расписание</w:t>
      </w:r>
      <w:r>
        <w:rPr>
          <w:spacing w:val="1"/>
        </w:rPr>
        <w:t xml:space="preserve"> </w:t>
      </w:r>
      <w:r>
        <w:t>учебных</w:t>
      </w:r>
      <w:r>
        <w:rPr>
          <w:spacing w:val="1"/>
        </w:rPr>
        <w:t xml:space="preserve"> </w:t>
      </w:r>
      <w:r>
        <w:t>занятий</w:t>
      </w:r>
      <w:r>
        <w:rPr>
          <w:spacing w:val="1"/>
        </w:rPr>
        <w:t xml:space="preserve"> </w:t>
      </w:r>
      <w:r>
        <w:t>и</w:t>
      </w:r>
      <w:r>
        <w:rPr>
          <w:spacing w:val="1"/>
        </w:rPr>
        <w:t xml:space="preserve"> </w:t>
      </w:r>
      <w:r>
        <w:t>других</w:t>
      </w:r>
      <w:r>
        <w:rPr>
          <w:spacing w:val="1"/>
        </w:rPr>
        <w:t xml:space="preserve"> </w:t>
      </w:r>
      <w:r>
        <w:t>видов</w:t>
      </w:r>
      <w:r>
        <w:rPr>
          <w:spacing w:val="1"/>
        </w:rPr>
        <w:t xml:space="preserve"> </w:t>
      </w:r>
      <w:r>
        <w:t>учебной и воспитательной (в том числе культурно-досуговой) деятельности. Обеспечивает</w:t>
      </w:r>
      <w:r>
        <w:rPr>
          <w:spacing w:val="1"/>
        </w:rPr>
        <w:t xml:space="preserve"> </w:t>
      </w:r>
      <w:r>
        <w:t>своевременное составление, утверждение, представление отчетной документации. Оказывает</w:t>
      </w:r>
      <w:r>
        <w:rPr>
          <w:spacing w:val="1"/>
        </w:rPr>
        <w:t xml:space="preserve"> </w:t>
      </w:r>
      <w:r>
        <w:t>помощь обучающимся (воспитанникам, детям) в проведении культурно-просветительских и</w:t>
      </w:r>
      <w:r>
        <w:rPr>
          <w:spacing w:val="1"/>
        </w:rPr>
        <w:t xml:space="preserve"> </w:t>
      </w:r>
      <w:r>
        <w:t>оздоровительных</w:t>
      </w:r>
      <w:r>
        <w:rPr>
          <w:spacing w:val="1"/>
        </w:rPr>
        <w:t xml:space="preserve"> </w:t>
      </w:r>
      <w:r>
        <w:t>мероприятий.</w:t>
      </w:r>
      <w:r>
        <w:rPr>
          <w:spacing w:val="1"/>
        </w:rPr>
        <w:t xml:space="preserve"> </w:t>
      </w:r>
      <w:r>
        <w:t>Осуществляет</w:t>
      </w:r>
      <w:r>
        <w:rPr>
          <w:spacing w:val="1"/>
        </w:rPr>
        <w:t xml:space="preserve"> </w:t>
      </w:r>
      <w:r>
        <w:t>комплектование</w:t>
      </w:r>
      <w:r>
        <w:rPr>
          <w:spacing w:val="1"/>
        </w:rPr>
        <w:t xml:space="preserve"> </w:t>
      </w:r>
      <w:r>
        <w:t>и</w:t>
      </w:r>
      <w:r>
        <w:rPr>
          <w:spacing w:val="1"/>
        </w:rPr>
        <w:t xml:space="preserve"> </w:t>
      </w:r>
      <w:r>
        <w:t>принимает</w:t>
      </w:r>
      <w:r>
        <w:rPr>
          <w:spacing w:val="1"/>
        </w:rPr>
        <w:t xml:space="preserve"> </w:t>
      </w:r>
      <w:r>
        <w:t>меры</w:t>
      </w:r>
      <w:r>
        <w:rPr>
          <w:spacing w:val="1"/>
        </w:rPr>
        <w:t xml:space="preserve"> </w:t>
      </w:r>
      <w:r>
        <w:t>по</w:t>
      </w:r>
      <w:r>
        <w:rPr>
          <w:spacing w:val="1"/>
        </w:rPr>
        <w:t xml:space="preserve"> </w:t>
      </w:r>
      <w:r>
        <w:t>сохранению</w:t>
      </w:r>
      <w:r>
        <w:rPr>
          <w:spacing w:val="1"/>
        </w:rPr>
        <w:t xml:space="preserve"> </w:t>
      </w:r>
      <w:r>
        <w:t>контингента</w:t>
      </w:r>
      <w:r>
        <w:rPr>
          <w:spacing w:val="1"/>
        </w:rPr>
        <w:t xml:space="preserve"> </w:t>
      </w:r>
      <w:r>
        <w:t>обучающихся</w:t>
      </w:r>
      <w:r>
        <w:rPr>
          <w:spacing w:val="1"/>
        </w:rPr>
        <w:t xml:space="preserve"> </w:t>
      </w:r>
      <w:r>
        <w:t>(воспитанников,</w:t>
      </w:r>
      <w:r>
        <w:rPr>
          <w:spacing w:val="1"/>
        </w:rPr>
        <w:t xml:space="preserve"> </w:t>
      </w:r>
      <w:r>
        <w:t>детей)</w:t>
      </w:r>
      <w:r>
        <w:rPr>
          <w:spacing w:val="1"/>
        </w:rPr>
        <w:t xml:space="preserve"> </w:t>
      </w:r>
      <w:r>
        <w:t>в</w:t>
      </w:r>
      <w:r>
        <w:rPr>
          <w:spacing w:val="1"/>
        </w:rPr>
        <w:t xml:space="preserve"> </w:t>
      </w:r>
      <w:r>
        <w:t>кружках.</w:t>
      </w:r>
      <w:r>
        <w:rPr>
          <w:spacing w:val="1"/>
        </w:rPr>
        <w:t xml:space="preserve"> </w:t>
      </w:r>
      <w:r>
        <w:t>Участвует</w:t>
      </w:r>
      <w:r>
        <w:rPr>
          <w:spacing w:val="60"/>
        </w:rPr>
        <w:t xml:space="preserve"> </w:t>
      </w:r>
      <w:r>
        <w:t>в</w:t>
      </w:r>
      <w:r>
        <w:rPr>
          <w:spacing w:val="1"/>
        </w:rPr>
        <w:t xml:space="preserve"> </w:t>
      </w:r>
      <w:r>
        <w:t>подборе и</w:t>
      </w:r>
      <w:r>
        <w:rPr>
          <w:spacing w:val="1"/>
        </w:rPr>
        <w:t xml:space="preserve"> </w:t>
      </w:r>
      <w:r>
        <w:t>расстановке педагогических кадров, организует</w:t>
      </w:r>
      <w:r>
        <w:rPr>
          <w:spacing w:val="1"/>
        </w:rPr>
        <w:t xml:space="preserve"> </w:t>
      </w:r>
      <w:r>
        <w:t>повышение их квалификации и</w:t>
      </w:r>
      <w:r>
        <w:rPr>
          <w:spacing w:val="1"/>
        </w:rPr>
        <w:t xml:space="preserve"> </w:t>
      </w:r>
      <w:r>
        <w:t>профессионального</w:t>
      </w:r>
      <w:r>
        <w:rPr>
          <w:spacing w:val="1"/>
        </w:rPr>
        <w:t xml:space="preserve"> </w:t>
      </w:r>
      <w:r>
        <w:t>мастерства.</w:t>
      </w:r>
      <w:r>
        <w:rPr>
          <w:spacing w:val="1"/>
        </w:rPr>
        <w:t xml:space="preserve"> </w:t>
      </w:r>
      <w:r>
        <w:t>Вносит</w:t>
      </w:r>
      <w:r>
        <w:rPr>
          <w:spacing w:val="1"/>
        </w:rPr>
        <w:t xml:space="preserve"> </w:t>
      </w:r>
      <w:r>
        <w:t>предложения</w:t>
      </w:r>
      <w:r>
        <w:rPr>
          <w:spacing w:val="1"/>
        </w:rPr>
        <w:t xml:space="preserve"> </w:t>
      </w:r>
      <w:r>
        <w:t>по</w:t>
      </w:r>
      <w:r>
        <w:rPr>
          <w:spacing w:val="61"/>
        </w:rPr>
        <w:t xml:space="preserve"> </w:t>
      </w:r>
      <w:r>
        <w:t>совершенствованию</w:t>
      </w:r>
      <w:r>
        <w:rPr>
          <w:spacing w:val="1"/>
        </w:rPr>
        <w:t xml:space="preserve"> </w:t>
      </w:r>
      <w:r>
        <w:t>образовательного</w:t>
      </w:r>
      <w:r>
        <w:rPr>
          <w:spacing w:val="18"/>
        </w:rPr>
        <w:t xml:space="preserve"> </w:t>
      </w:r>
      <w:r>
        <w:t>процесса</w:t>
      </w:r>
      <w:r>
        <w:rPr>
          <w:spacing w:val="18"/>
        </w:rPr>
        <w:t xml:space="preserve"> </w:t>
      </w:r>
      <w:r>
        <w:t>и</w:t>
      </w:r>
      <w:r>
        <w:rPr>
          <w:spacing w:val="15"/>
        </w:rPr>
        <w:t xml:space="preserve"> </w:t>
      </w:r>
      <w:r>
        <w:t>управления</w:t>
      </w:r>
      <w:r>
        <w:rPr>
          <w:spacing w:val="15"/>
        </w:rPr>
        <w:t xml:space="preserve"> </w:t>
      </w:r>
      <w:r>
        <w:t>образовательным</w:t>
      </w:r>
      <w:r>
        <w:rPr>
          <w:spacing w:val="27"/>
        </w:rPr>
        <w:t xml:space="preserve"> </w:t>
      </w:r>
      <w:r>
        <w:t>учреждением.</w:t>
      </w:r>
      <w:r>
        <w:rPr>
          <w:spacing w:val="20"/>
        </w:rPr>
        <w:t xml:space="preserve"> </w:t>
      </w:r>
      <w:r>
        <w:t>Принимает</w:t>
      </w:r>
      <w:r>
        <w:rPr>
          <w:spacing w:val="19"/>
        </w:rPr>
        <w:t xml:space="preserve"> </w:t>
      </w:r>
      <w:r>
        <w:t>участие</w:t>
      </w:r>
      <w:r>
        <w:rPr>
          <w:spacing w:val="-57"/>
        </w:rPr>
        <w:t xml:space="preserve"> </w:t>
      </w:r>
      <w:r>
        <w:t>в подготовке и проведении аттестации педагогических и других работников образовательного</w:t>
      </w:r>
      <w:r>
        <w:rPr>
          <w:spacing w:val="1"/>
        </w:rPr>
        <w:t xml:space="preserve"> </w:t>
      </w:r>
      <w:r>
        <w:t>учреждения. Принимает меры по оснащению мастерских, учебных лабораторий и кабинетов</w:t>
      </w:r>
      <w:r>
        <w:rPr>
          <w:spacing w:val="1"/>
        </w:rPr>
        <w:t xml:space="preserve"> </w:t>
      </w:r>
      <w:r>
        <w:t>современным оборудованием, наглядными пособиями и техническими средствами обучения,</w:t>
      </w:r>
      <w:r>
        <w:rPr>
          <w:spacing w:val="1"/>
        </w:rPr>
        <w:t xml:space="preserve"> </w:t>
      </w:r>
      <w:r>
        <w:t>пополнению библиотек и методических кабинетов учебно-методической, художественной и</w:t>
      </w:r>
      <w:r>
        <w:rPr>
          <w:spacing w:val="1"/>
        </w:rPr>
        <w:t xml:space="preserve"> </w:t>
      </w:r>
      <w:r>
        <w:t>периодической</w:t>
      </w:r>
      <w:r>
        <w:rPr>
          <w:spacing w:val="1"/>
        </w:rPr>
        <w:t xml:space="preserve"> </w:t>
      </w:r>
      <w:r>
        <w:t>литературой.</w:t>
      </w:r>
      <w:r>
        <w:rPr>
          <w:spacing w:val="1"/>
        </w:rPr>
        <w:t xml:space="preserve"> </w:t>
      </w:r>
      <w:r>
        <w:t>Осуществляет</w:t>
      </w:r>
      <w:r>
        <w:rPr>
          <w:spacing w:val="1"/>
        </w:rPr>
        <w:t xml:space="preserve"> </w:t>
      </w:r>
      <w:r>
        <w:t>контроль</w:t>
      </w:r>
      <w:r>
        <w:rPr>
          <w:spacing w:val="1"/>
        </w:rPr>
        <w:t xml:space="preserve"> </w:t>
      </w:r>
      <w:r>
        <w:t>за</w:t>
      </w:r>
      <w:r>
        <w:rPr>
          <w:spacing w:val="1"/>
        </w:rPr>
        <w:t xml:space="preserve"> </w:t>
      </w:r>
      <w:r>
        <w:t>состоянием</w:t>
      </w:r>
      <w:r>
        <w:rPr>
          <w:spacing w:val="1"/>
        </w:rPr>
        <w:t xml:space="preserve"> </w:t>
      </w:r>
      <w:r>
        <w:t>медицинского</w:t>
      </w:r>
      <w:r>
        <w:rPr>
          <w:spacing w:val="1"/>
        </w:rPr>
        <w:t xml:space="preserve"> </w:t>
      </w:r>
      <w:r>
        <w:t>обслуживания</w:t>
      </w:r>
      <w:r>
        <w:rPr>
          <w:spacing w:val="1"/>
        </w:rPr>
        <w:t xml:space="preserve"> </w:t>
      </w:r>
      <w:r>
        <w:t>обучающихся</w:t>
      </w:r>
      <w:r>
        <w:rPr>
          <w:spacing w:val="1"/>
        </w:rPr>
        <w:t xml:space="preserve"> </w:t>
      </w:r>
      <w:r>
        <w:t>(воспитанников,</w:t>
      </w:r>
      <w:r>
        <w:rPr>
          <w:spacing w:val="1"/>
        </w:rPr>
        <w:t xml:space="preserve"> </w:t>
      </w:r>
      <w:r>
        <w:t>детей),</w:t>
      </w:r>
      <w:r>
        <w:rPr>
          <w:spacing w:val="1"/>
        </w:rPr>
        <w:t xml:space="preserve"> </w:t>
      </w:r>
      <w:r>
        <w:t>жилищно-бытовых</w:t>
      </w:r>
      <w:r>
        <w:rPr>
          <w:spacing w:val="1"/>
        </w:rPr>
        <w:t xml:space="preserve"> </w:t>
      </w:r>
      <w:r>
        <w:t>условий</w:t>
      </w:r>
      <w:r>
        <w:rPr>
          <w:spacing w:val="1"/>
        </w:rPr>
        <w:t xml:space="preserve"> </w:t>
      </w:r>
      <w:r>
        <w:t>в</w:t>
      </w:r>
      <w:r>
        <w:rPr>
          <w:spacing w:val="1"/>
        </w:rPr>
        <w:t xml:space="preserve"> </w:t>
      </w:r>
      <w:r>
        <w:t>общежитиях.</w:t>
      </w:r>
      <w:r>
        <w:rPr>
          <w:spacing w:val="1"/>
        </w:rPr>
        <w:t xml:space="preserve"> </w:t>
      </w:r>
      <w:r>
        <w:t>При</w:t>
      </w:r>
      <w:r>
        <w:rPr>
          <w:spacing w:val="1"/>
        </w:rPr>
        <w:t xml:space="preserve"> </w:t>
      </w:r>
      <w:r>
        <w:t>выполнении</w:t>
      </w:r>
      <w:r>
        <w:rPr>
          <w:spacing w:val="1"/>
        </w:rPr>
        <w:t xml:space="preserve"> </w:t>
      </w:r>
      <w:r>
        <w:t>обязанностей</w:t>
      </w:r>
      <w:r>
        <w:rPr>
          <w:spacing w:val="1"/>
        </w:rPr>
        <w:t xml:space="preserve"> </w:t>
      </w:r>
      <w:r>
        <w:t>заместителя</w:t>
      </w:r>
      <w:r>
        <w:rPr>
          <w:spacing w:val="1"/>
        </w:rPr>
        <w:t xml:space="preserve"> </w:t>
      </w:r>
      <w:r>
        <w:t>руководителя</w:t>
      </w:r>
      <w:r>
        <w:rPr>
          <w:spacing w:val="1"/>
        </w:rPr>
        <w:t xml:space="preserve"> </w:t>
      </w:r>
      <w:r>
        <w:t>образовательного</w:t>
      </w:r>
      <w:r>
        <w:rPr>
          <w:spacing w:val="1"/>
        </w:rPr>
        <w:t xml:space="preserve"> </w:t>
      </w:r>
      <w:r>
        <w:t>учреждения</w:t>
      </w:r>
      <w:r>
        <w:rPr>
          <w:spacing w:val="1"/>
        </w:rPr>
        <w:t xml:space="preserve"> </w:t>
      </w:r>
      <w:r>
        <w:t>по</w:t>
      </w:r>
      <w:r>
        <w:rPr>
          <w:spacing w:val="1"/>
        </w:rPr>
        <w:t xml:space="preserve"> </w:t>
      </w:r>
      <w:r>
        <w:t>административно-хозяйственной</w:t>
      </w:r>
      <w:r>
        <w:rPr>
          <w:spacing w:val="1"/>
        </w:rPr>
        <w:t xml:space="preserve"> </w:t>
      </w:r>
      <w:r>
        <w:t>работе</w:t>
      </w:r>
      <w:r>
        <w:rPr>
          <w:spacing w:val="1"/>
        </w:rPr>
        <w:t xml:space="preserve"> </w:t>
      </w:r>
      <w:r>
        <w:t>(части)</w:t>
      </w:r>
      <w:r>
        <w:rPr>
          <w:spacing w:val="1"/>
        </w:rPr>
        <w:t xml:space="preserve"> </w:t>
      </w:r>
      <w:r>
        <w:t>осуществляет</w:t>
      </w:r>
      <w:r>
        <w:rPr>
          <w:spacing w:val="1"/>
        </w:rPr>
        <w:t xml:space="preserve"> </w:t>
      </w:r>
      <w:r>
        <w:t>руководство</w:t>
      </w:r>
      <w:r>
        <w:rPr>
          <w:spacing w:val="1"/>
        </w:rPr>
        <w:t xml:space="preserve"> </w:t>
      </w:r>
      <w:r>
        <w:t>хозяйственной</w:t>
      </w:r>
      <w:r>
        <w:rPr>
          <w:spacing w:val="1"/>
        </w:rPr>
        <w:t xml:space="preserve"> </w:t>
      </w:r>
      <w:r>
        <w:t>деятельностью</w:t>
      </w:r>
      <w:r>
        <w:rPr>
          <w:spacing w:val="1"/>
        </w:rPr>
        <w:t xml:space="preserve"> </w:t>
      </w:r>
      <w:r>
        <w:t>образовательного</w:t>
      </w:r>
      <w:r>
        <w:rPr>
          <w:spacing w:val="1"/>
        </w:rPr>
        <w:t xml:space="preserve"> </w:t>
      </w:r>
      <w:r>
        <w:t>учреждения.</w:t>
      </w:r>
      <w:r>
        <w:rPr>
          <w:spacing w:val="1"/>
        </w:rPr>
        <w:t xml:space="preserve"> </w:t>
      </w:r>
      <w:r>
        <w:t>Осуществляет</w:t>
      </w:r>
      <w:r>
        <w:rPr>
          <w:spacing w:val="1"/>
        </w:rPr>
        <w:t xml:space="preserve"> </w:t>
      </w:r>
      <w:r>
        <w:t>контроль</w:t>
      </w:r>
      <w:r>
        <w:rPr>
          <w:spacing w:val="1"/>
        </w:rPr>
        <w:t xml:space="preserve"> </w:t>
      </w:r>
      <w:r>
        <w:t>за</w:t>
      </w:r>
      <w:r>
        <w:rPr>
          <w:spacing w:val="1"/>
        </w:rPr>
        <w:t xml:space="preserve"> </w:t>
      </w:r>
      <w:r>
        <w:t>хозяйственным</w:t>
      </w:r>
      <w:r>
        <w:rPr>
          <w:spacing w:val="1"/>
        </w:rPr>
        <w:t xml:space="preserve"> </w:t>
      </w:r>
      <w:r>
        <w:t>обслуживанием</w:t>
      </w:r>
      <w:r>
        <w:rPr>
          <w:spacing w:val="1"/>
        </w:rPr>
        <w:t xml:space="preserve"> </w:t>
      </w:r>
      <w:r>
        <w:t>и</w:t>
      </w:r>
      <w:r>
        <w:rPr>
          <w:spacing w:val="1"/>
        </w:rPr>
        <w:t xml:space="preserve"> </w:t>
      </w:r>
      <w:r>
        <w:t>надлежащим</w:t>
      </w:r>
      <w:r>
        <w:rPr>
          <w:spacing w:val="1"/>
        </w:rPr>
        <w:t xml:space="preserve"> </w:t>
      </w:r>
      <w:r>
        <w:t>состоянием</w:t>
      </w:r>
      <w:r>
        <w:rPr>
          <w:spacing w:val="1"/>
        </w:rPr>
        <w:t xml:space="preserve"> </w:t>
      </w:r>
      <w:r>
        <w:t>образовательного</w:t>
      </w:r>
      <w:r>
        <w:rPr>
          <w:spacing w:val="1"/>
        </w:rPr>
        <w:t xml:space="preserve"> </w:t>
      </w:r>
      <w:r>
        <w:t>учреждения.</w:t>
      </w:r>
      <w:r>
        <w:rPr>
          <w:spacing w:val="1"/>
        </w:rPr>
        <w:t xml:space="preserve"> </w:t>
      </w:r>
      <w:r>
        <w:t>Организует</w:t>
      </w:r>
      <w:r>
        <w:rPr>
          <w:spacing w:val="1"/>
        </w:rPr>
        <w:t xml:space="preserve"> </w:t>
      </w:r>
      <w:r>
        <w:t>контроль</w:t>
      </w:r>
      <w:r>
        <w:rPr>
          <w:spacing w:val="1"/>
        </w:rPr>
        <w:t xml:space="preserve"> </w:t>
      </w:r>
      <w:r>
        <w:t>за</w:t>
      </w:r>
      <w:r>
        <w:rPr>
          <w:spacing w:val="1"/>
        </w:rPr>
        <w:t xml:space="preserve"> </w:t>
      </w:r>
      <w:r>
        <w:t>рациональным</w:t>
      </w:r>
      <w:r>
        <w:rPr>
          <w:spacing w:val="1"/>
        </w:rPr>
        <w:t xml:space="preserve"> </w:t>
      </w:r>
      <w:r>
        <w:t>расходованием</w:t>
      </w:r>
      <w:r>
        <w:rPr>
          <w:spacing w:val="1"/>
        </w:rPr>
        <w:t xml:space="preserve"> </w:t>
      </w:r>
      <w:r>
        <w:t>материалов</w:t>
      </w:r>
      <w:r>
        <w:rPr>
          <w:spacing w:val="1"/>
        </w:rPr>
        <w:t xml:space="preserve"> </w:t>
      </w:r>
      <w:r>
        <w:t>и</w:t>
      </w:r>
      <w:r>
        <w:rPr>
          <w:spacing w:val="1"/>
        </w:rPr>
        <w:t xml:space="preserve"> </w:t>
      </w:r>
      <w:r>
        <w:t>финансовых</w:t>
      </w:r>
      <w:r>
        <w:rPr>
          <w:spacing w:val="1"/>
        </w:rPr>
        <w:t xml:space="preserve"> </w:t>
      </w:r>
      <w:r>
        <w:t>средств</w:t>
      </w:r>
      <w:r>
        <w:rPr>
          <w:spacing w:val="1"/>
        </w:rPr>
        <w:t xml:space="preserve"> </w:t>
      </w:r>
      <w:r>
        <w:t>образовательного</w:t>
      </w:r>
      <w:r>
        <w:rPr>
          <w:spacing w:val="1"/>
        </w:rPr>
        <w:t xml:space="preserve"> </w:t>
      </w:r>
      <w:r>
        <w:t>учреждения.</w:t>
      </w:r>
      <w:r>
        <w:rPr>
          <w:spacing w:val="1"/>
        </w:rPr>
        <w:t xml:space="preserve"> </w:t>
      </w:r>
      <w:r>
        <w:t>Принимает</w:t>
      </w:r>
      <w:r>
        <w:rPr>
          <w:spacing w:val="1"/>
        </w:rPr>
        <w:t xml:space="preserve"> </w:t>
      </w:r>
      <w:r>
        <w:t>меры</w:t>
      </w:r>
      <w:r>
        <w:rPr>
          <w:spacing w:val="1"/>
        </w:rPr>
        <w:t xml:space="preserve"> </w:t>
      </w:r>
      <w:r>
        <w:t>по</w:t>
      </w:r>
      <w:r>
        <w:rPr>
          <w:spacing w:val="1"/>
        </w:rPr>
        <w:t xml:space="preserve"> </w:t>
      </w:r>
      <w:r>
        <w:t>расширению</w:t>
      </w:r>
      <w:r>
        <w:rPr>
          <w:spacing w:val="1"/>
        </w:rPr>
        <w:t xml:space="preserve"> </w:t>
      </w:r>
      <w:r>
        <w:t>хозяйственной</w:t>
      </w:r>
      <w:r>
        <w:rPr>
          <w:spacing w:val="1"/>
        </w:rPr>
        <w:t xml:space="preserve"> </w:t>
      </w:r>
      <w:r>
        <w:t>самостоятельности образовательного учреждения, своевременному заключению необходимых</w:t>
      </w:r>
      <w:r>
        <w:rPr>
          <w:spacing w:val="1"/>
        </w:rPr>
        <w:t xml:space="preserve"> </w:t>
      </w:r>
      <w:r>
        <w:t>договоров,</w:t>
      </w:r>
      <w:r>
        <w:rPr>
          <w:spacing w:val="37"/>
        </w:rPr>
        <w:t xml:space="preserve"> </w:t>
      </w:r>
      <w:r>
        <w:t>привлечению</w:t>
      </w:r>
      <w:r>
        <w:rPr>
          <w:spacing w:val="33"/>
        </w:rPr>
        <w:t xml:space="preserve"> </w:t>
      </w:r>
      <w:r>
        <w:t>для</w:t>
      </w:r>
      <w:r>
        <w:rPr>
          <w:spacing w:val="35"/>
        </w:rPr>
        <w:t xml:space="preserve"> </w:t>
      </w:r>
      <w:r>
        <w:t>осуществления</w:t>
      </w:r>
      <w:r>
        <w:rPr>
          <w:spacing w:val="39"/>
        </w:rPr>
        <w:t xml:space="preserve"> </w:t>
      </w:r>
      <w:r>
        <w:t>деятельности,</w:t>
      </w:r>
      <w:r>
        <w:rPr>
          <w:spacing w:val="37"/>
        </w:rPr>
        <w:t xml:space="preserve"> </w:t>
      </w:r>
      <w:r>
        <w:t>предусмотренной</w:t>
      </w:r>
      <w:r>
        <w:rPr>
          <w:spacing w:val="36"/>
        </w:rPr>
        <w:t xml:space="preserve"> </w:t>
      </w:r>
      <w:r>
        <w:t>уставом</w:t>
      </w:r>
    </w:p>
    <w:p w:rsidR="00AC2BF3" w:rsidRDefault="00AC2BF3">
      <w:pPr>
        <w:spacing w:line="268" w:lineRule="auto"/>
        <w:sectPr w:rsidR="00AC2BF3">
          <w:pgSz w:w="11910" w:h="16840"/>
          <w:pgMar w:top="1080" w:right="0" w:bottom="1020" w:left="160" w:header="0" w:footer="755" w:gutter="0"/>
          <w:cols w:space="720"/>
        </w:sectPr>
      </w:pPr>
    </w:p>
    <w:p w:rsidR="00AC2BF3" w:rsidRDefault="0057672D">
      <w:pPr>
        <w:pStyle w:val="a3"/>
        <w:spacing w:before="70" w:line="268" w:lineRule="auto"/>
        <w:ind w:left="1333" w:right="614"/>
      </w:pPr>
      <w:r>
        <w:lastRenderedPageBreak/>
        <w:t>образовательного</w:t>
      </w:r>
      <w:r>
        <w:rPr>
          <w:spacing w:val="1"/>
        </w:rPr>
        <w:t xml:space="preserve"> </w:t>
      </w:r>
      <w:r>
        <w:t>учреждения,</w:t>
      </w:r>
      <w:r>
        <w:rPr>
          <w:spacing w:val="1"/>
        </w:rPr>
        <w:t xml:space="preserve"> </w:t>
      </w:r>
      <w:r>
        <w:t>дополнительных</w:t>
      </w:r>
      <w:r>
        <w:rPr>
          <w:spacing w:val="1"/>
        </w:rPr>
        <w:t xml:space="preserve"> </w:t>
      </w:r>
      <w:r>
        <w:t>источников</w:t>
      </w:r>
      <w:r>
        <w:rPr>
          <w:spacing w:val="1"/>
        </w:rPr>
        <w:t xml:space="preserve"> </w:t>
      </w:r>
      <w:r>
        <w:t>финансовых</w:t>
      </w:r>
      <w:r>
        <w:rPr>
          <w:spacing w:val="1"/>
        </w:rPr>
        <w:t xml:space="preserve"> </w:t>
      </w:r>
      <w:r>
        <w:t>и</w:t>
      </w:r>
      <w:r>
        <w:rPr>
          <w:spacing w:val="1"/>
        </w:rPr>
        <w:t xml:space="preserve"> </w:t>
      </w:r>
      <w:r>
        <w:t>материальных</w:t>
      </w:r>
      <w:r>
        <w:rPr>
          <w:spacing w:val="1"/>
        </w:rPr>
        <w:t xml:space="preserve"> </w:t>
      </w:r>
      <w:r>
        <w:t>средств.</w:t>
      </w:r>
      <w:r>
        <w:rPr>
          <w:spacing w:val="1"/>
        </w:rPr>
        <w:t xml:space="preserve"> </w:t>
      </w:r>
      <w:r>
        <w:t>Организует</w:t>
      </w:r>
      <w:r>
        <w:rPr>
          <w:spacing w:val="1"/>
        </w:rPr>
        <w:t xml:space="preserve"> </w:t>
      </w:r>
      <w:r>
        <w:t>работу</w:t>
      </w:r>
      <w:r>
        <w:rPr>
          <w:spacing w:val="1"/>
        </w:rPr>
        <w:t xml:space="preserve"> </w:t>
      </w:r>
      <w:r>
        <w:t>по</w:t>
      </w:r>
      <w:r>
        <w:rPr>
          <w:spacing w:val="1"/>
        </w:rPr>
        <w:t xml:space="preserve"> </w:t>
      </w:r>
      <w:r>
        <w:t>проведению</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финансовых</w:t>
      </w:r>
      <w:r>
        <w:rPr>
          <w:spacing w:val="1"/>
        </w:rPr>
        <w:t xml:space="preserve"> </w:t>
      </w:r>
      <w:r>
        <w:t>результатов</w:t>
      </w:r>
      <w:r>
        <w:rPr>
          <w:spacing w:val="1"/>
        </w:rPr>
        <w:t xml:space="preserve"> </w:t>
      </w:r>
      <w:r>
        <w:t>деятельности</w:t>
      </w:r>
      <w:r>
        <w:rPr>
          <w:spacing w:val="1"/>
        </w:rPr>
        <w:t xml:space="preserve"> </w:t>
      </w:r>
      <w:r>
        <w:t>образовательного</w:t>
      </w:r>
      <w:r>
        <w:rPr>
          <w:spacing w:val="1"/>
        </w:rPr>
        <w:t xml:space="preserve"> </w:t>
      </w:r>
      <w:r>
        <w:t>учреждения,</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мероприятий</w:t>
      </w:r>
      <w:r>
        <w:rPr>
          <w:spacing w:val="1"/>
        </w:rPr>
        <w:t xml:space="preserve"> </w:t>
      </w:r>
      <w:r>
        <w:t>по</w:t>
      </w:r>
      <w:r>
        <w:rPr>
          <w:spacing w:val="1"/>
        </w:rPr>
        <w:t xml:space="preserve"> </w:t>
      </w:r>
      <w:r>
        <w:t>повышению эффективности</w:t>
      </w:r>
      <w:r>
        <w:rPr>
          <w:spacing w:val="1"/>
        </w:rPr>
        <w:t xml:space="preserve"> </w:t>
      </w:r>
      <w:r>
        <w:t>использования бюджетных средств.</w:t>
      </w:r>
      <w:r>
        <w:rPr>
          <w:spacing w:val="1"/>
        </w:rPr>
        <w:t xml:space="preserve"> </w:t>
      </w:r>
      <w:r>
        <w:t>Обеспечивает контроль за</w:t>
      </w:r>
      <w:r>
        <w:rPr>
          <w:spacing w:val="1"/>
        </w:rPr>
        <w:t xml:space="preserve"> </w:t>
      </w:r>
      <w:r>
        <w:t>своевременным</w:t>
      </w:r>
      <w:r>
        <w:rPr>
          <w:spacing w:val="1"/>
        </w:rPr>
        <w:t xml:space="preserve"> </w:t>
      </w:r>
      <w:r>
        <w:t>и</w:t>
      </w:r>
      <w:r>
        <w:rPr>
          <w:spacing w:val="1"/>
        </w:rPr>
        <w:t xml:space="preserve"> </w:t>
      </w:r>
      <w:r>
        <w:t>полным</w:t>
      </w:r>
      <w:r>
        <w:rPr>
          <w:spacing w:val="1"/>
        </w:rPr>
        <w:t xml:space="preserve"> </w:t>
      </w:r>
      <w:r>
        <w:t>выполнением</w:t>
      </w:r>
      <w:r>
        <w:rPr>
          <w:spacing w:val="1"/>
        </w:rPr>
        <w:t xml:space="preserve"> </w:t>
      </w:r>
      <w:r>
        <w:t>договорных</w:t>
      </w:r>
      <w:r>
        <w:rPr>
          <w:spacing w:val="1"/>
        </w:rPr>
        <w:t xml:space="preserve"> </w:t>
      </w:r>
      <w:r>
        <w:t>обязательств,</w:t>
      </w:r>
      <w:r>
        <w:rPr>
          <w:spacing w:val="1"/>
        </w:rPr>
        <w:t xml:space="preserve"> </w:t>
      </w:r>
      <w:r>
        <w:t>порядка</w:t>
      </w:r>
      <w:r>
        <w:rPr>
          <w:spacing w:val="1"/>
        </w:rPr>
        <w:t xml:space="preserve"> </w:t>
      </w:r>
      <w:r>
        <w:t>оформления</w:t>
      </w:r>
      <w:r>
        <w:rPr>
          <w:spacing w:val="1"/>
        </w:rPr>
        <w:t xml:space="preserve"> </w:t>
      </w:r>
      <w:r>
        <w:t>финансово-хозяйственных</w:t>
      </w:r>
      <w:r>
        <w:rPr>
          <w:spacing w:val="1"/>
        </w:rPr>
        <w:t xml:space="preserve"> </w:t>
      </w:r>
      <w:r>
        <w:t>операций.</w:t>
      </w:r>
      <w:r>
        <w:rPr>
          <w:spacing w:val="1"/>
        </w:rPr>
        <w:t xml:space="preserve"> </w:t>
      </w:r>
      <w:r>
        <w:t>Принимает</w:t>
      </w:r>
      <w:r>
        <w:rPr>
          <w:spacing w:val="1"/>
        </w:rPr>
        <w:t xml:space="preserve"> </w:t>
      </w:r>
      <w:r>
        <w:t>меры</w:t>
      </w:r>
      <w:r>
        <w:rPr>
          <w:spacing w:val="1"/>
        </w:rPr>
        <w:t xml:space="preserve"> </w:t>
      </w:r>
      <w:r>
        <w:t>по</w:t>
      </w:r>
      <w:r>
        <w:rPr>
          <w:spacing w:val="1"/>
        </w:rPr>
        <w:t xml:space="preserve"> </w:t>
      </w:r>
      <w:r>
        <w:t>обеспечению</w:t>
      </w:r>
      <w:r>
        <w:rPr>
          <w:spacing w:val="1"/>
        </w:rPr>
        <w:t xml:space="preserve"> </w:t>
      </w:r>
      <w:r>
        <w:t>необходимых</w:t>
      </w:r>
      <w:r>
        <w:rPr>
          <w:spacing w:val="1"/>
        </w:rPr>
        <w:t xml:space="preserve"> </w:t>
      </w:r>
      <w:r>
        <w:t>социально-бытовых</w:t>
      </w:r>
      <w:r>
        <w:rPr>
          <w:spacing w:val="1"/>
        </w:rPr>
        <w:t xml:space="preserve"> </w:t>
      </w:r>
      <w:r>
        <w:t>условий</w:t>
      </w:r>
      <w:r>
        <w:rPr>
          <w:spacing w:val="1"/>
        </w:rPr>
        <w:t xml:space="preserve"> </w:t>
      </w:r>
      <w:r>
        <w:t>для</w:t>
      </w:r>
      <w:r>
        <w:rPr>
          <w:spacing w:val="1"/>
        </w:rPr>
        <w:t xml:space="preserve"> </w:t>
      </w:r>
      <w:r>
        <w:t>обучающихся,</w:t>
      </w:r>
      <w:r>
        <w:rPr>
          <w:spacing w:val="1"/>
        </w:rPr>
        <w:t xml:space="preserve"> </w:t>
      </w:r>
      <w:r>
        <w:t>воспитанников</w:t>
      </w:r>
      <w:r>
        <w:rPr>
          <w:spacing w:val="61"/>
        </w:rPr>
        <w:t xml:space="preserve"> </w:t>
      </w:r>
      <w:r>
        <w:t>и</w:t>
      </w:r>
      <w:r>
        <w:rPr>
          <w:spacing w:val="6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Готовит</w:t>
      </w:r>
      <w:r>
        <w:rPr>
          <w:spacing w:val="1"/>
        </w:rPr>
        <w:t xml:space="preserve"> </w:t>
      </w:r>
      <w:r>
        <w:t>отчет</w:t>
      </w:r>
      <w:r>
        <w:rPr>
          <w:spacing w:val="1"/>
        </w:rPr>
        <w:t xml:space="preserve"> </w:t>
      </w:r>
      <w:r>
        <w:t>учредителю</w:t>
      </w:r>
      <w:r>
        <w:rPr>
          <w:spacing w:val="1"/>
        </w:rPr>
        <w:t xml:space="preserve"> </w:t>
      </w:r>
      <w:r>
        <w:t>о</w:t>
      </w:r>
      <w:r>
        <w:rPr>
          <w:spacing w:val="1"/>
        </w:rPr>
        <w:t xml:space="preserve"> </w:t>
      </w:r>
      <w:r>
        <w:t>поступлении</w:t>
      </w:r>
      <w:r>
        <w:rPr>
          <w:spacing w:val="1"/>
        </w:rPr>
        <w:t xml:space="preserve"> </w:t>
      </w:r>
      <w:r>
        <w:t>и</w:t>
      </w:r>
      <w:r>
        <w:rPr>
          <w:spacing w:val="1"/>
        </w:rPr>
        <w:t xml:space="preserve"> </w:t>
      </w:r>
      <w:r>
        <w:t>расходовании</w:t>
      </w:r>
      <w:r>
        <w:rPr>
          <w:spacing w:val="1"/>
        </w:rPr>
        <w:t xml:space="preserve"> </w:t>
      </w:r>
      <w:r>
        <w:t>финансовых и материальных средств. Руководит работами по благоустройству, озеленению и</w:t>
      </w:r>
      <w:r>
        <w:rPr>
          <w:spacing w:val="1"/>
        </w:rPr>
        <w:t xml:space="preserve"> </w:t>
      </w:r>
      <w:r>
        <w:t>уборке</w:t>
      </w:r>
      <w:r>
        <w:rPr>
          <w:spacing w:val="1"/>
        </w:rPr>
        <w:t xml:space="preserve"> </w:t>
      </w:r>
      <w:r>
        <w:t>территории образовательного</w:t>
      </w:r>
      <w:r>
        <w:rPr>
          <w:spacing w:val="1"/>
        </w:rPr>
        <w:t xml:space="preserve"> </w:t>
      </w:r>
      <w:r>
        <w:t>учреждения.</w:t>
      </w:r>
      <w:r>
        <w:rPr>
          <w:spacing w:val="1"/>
        </w:rPr>
        <w:t xml:space="preserve"> </w:t>
      </w:r>
      <w:r>
        <w:t>Координирует</w:t>
      </w:r>
      <w:r>
        <w:rPr>
          <w:spacing w:val="1"/>
        </w:rPr>
        <w:t xml:space="preserve"> </w:t>
      </w:r>
      <w:r>
        <w:t>работу подчиненных ему</w:t>
      </w:r>
      <w:r>
        <w:rPr>
          <w:spacing w:val="1"/>
        </w:rPr>
        <w:t xml:space="preserve"> </w:t>
      </w:r>
      <w:r>
        <w:t>служб</w:t>
      </w:r>
      <w:r>
        <w:rPr>
          <w:spacing w:val="1"/>
        </w:rPr>
        <w:t xml:space="preserve"> </w:t>
      </w:r>
      <w:r>
        <w:t>и</w:t>
      </w:r>
      <w:r>
        <w:rPr>
          <w:spacing w:val="1"/>
        </w:rPr>
        <w:t xml:space="preserve"> </w:t>
      </w:r>
      <w:r>
        <w:t>структурных</w:t>
      </w:r>
      <w:r>
        <w:rPr>
          <w:spacing w:val="1"/>
        </w:rPr>
        <w:t xml:space="preserve"> </w:t>
      </w:r>
      <w:r>
        <w:t>подразделений.</w:t>
      </w:r>
      <w:r>
        <w:rPr>
          <w:spacing w:val="1"/>
        </w:rPr>
        <w:t xml:space="preserve"> </w:t>
      </w:r>
      <w:r>
        <w:t>Выполняет</w:t>
      </w:r>
      <w:r>
        <w:rPr>
          <w:spacing w:val="1"/>
        </w:rPr>
        <w:t xml:space="preserve"> </w:t>
      </w:r>
      <w:r>
        <w:t>правила</w:t>
      </w:r>
      <w:r>
        <w:rPr>
          <w:spacing w:val="1"/>
        </w:rPr>
        <w:t xml:space="preserve"> </w:t>
      </w:r>
      <w:r>
        <w:t>по</w:t>
      </w:r>
      <w:r>
        <w:rPr>
          <w:spacing w:val="1"/>
        </w:rPr>
        <w:t xml:space="preserve"> </w:t>
      </w:r>
      <w:r>
        <w:t>охране</w:t>
      </w:r>
      <w:r>
        <w:rPr>
          <w:spacing w:val="1"/>
        </w:rPr>
        <w:t xml:space="preserve"> </w:t>
      </w:r>
      <w:r>
        <w:t>труда</w:t>
      </w:r>
      <w:r>
        <w:rPr>
          <w:spacing w:val="1"/>
        </w:rPr>
        <w:t xml:space="preserve"> </w:t>
      </w:r>
      <w:r>
        <w:t>и</w:t>
      </w:r>
      <w:r>
        <w:rPr>
          <w:spacing w:val="1"/>
        </w:rPr>
        <w:t xml:space="preserve"> </w:t>
      </w:r>
      <w:r>
        <w:t>пожарной</w:t>
      </w:r>
      <w:r>
        <w:rPr>
          <w:spacing w:val="1"/>
        </w:rPr>
        <w:t xml:space="preserve"> </w:t>
      </w:r>
      <w:r>
        <w:t>безопасности. Для выполнения должностных обязанностей знает: приоритетные направления</w:t>
      </w:r>
      <w:r>
        <w:rPr>
          <w:spacing w:val="1"/>
        </w:rPr>
        <w:t xml:space="preserve"> </w:t>
      </w:r>
      <w:r>
        <w:t>развития</w:t>
      </w:r>
      <w:r>
        <w:rPr>
          <w:spacing w:val="1"/>
        </w:rPr>
        <w:t xml:space="preserve"> </w:t>
      </w:r>
      <w:r>
        <w:t>образовательной</w:t>
      </w:r>
      <w:r>
        <w:rPr>
          <w:spacing w:val="1"/>
        </w:rPr>
        <w:t xml:space="preserve"> </w:t>
      </w:r>
      <w:r>
        <w:t>системы</w:t>
      </w:r>
      <w:r>
        <w:rPr>
          <w:spacing w:val="1"/>
        </w:rPr>
        <w:t xml:space="preserve"> </w:t>
      </w:r>
      <w:r>
        <w:t>Российской</w:t>
      </w:r>
      <w:r>
        <w:rPr>
          <w:spacing w:val="1"/>
        </w:rPr>
        <w:t xml:space="preserve"> </w:t>
      </w:r>
      <w:r>
        <w:t>Федерации;</w:t>
      </w:r>
      <w:r>
        <w:rPr>
          <w:spacing w:val="1"/>
        </w:rPr>
        <w:t xml:space="preserve"> </w:t>
      </w:r>
      <w:r>
        <w:t>законы</w:t>
      </w:r>
      <w:r>
        <w:rPr>
          <w:spacing w:val="1"/>
        </w:rPr>
        <w:t xml:space="preserve"> </w:t>
      </w:r>
      <w:r>
        <w:t>и</w:t>
      </w:r>
      <w:r>
        <w:rPr>
          <w:spacing w:val="1"/>
        </w:rPr>
        <w:t xml:space="preserve"> </w:t>
      </w:r>
      <w:r>
        <w:t>иные</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регламентирующие</w:t>
      </w:r>
      <w:r>
        <w:rPr>
          <w:spacing w:val="1"/>
        </w:rPr>
        <w:t xml:space="preserve"> </w:t>
      </w:r>
      <w:r>
        <w:t>образовательную,</w:t>
      </w:r>
      <w:r>
        <w:rPr>
          <w:spacing w:val="61"/>
        </w:rPr>
        <w:t xml:space="preserve"> </w:t>
      </w:r>
      <w:r>
        <w:t>физкультурно-спортивную</w:t>
      </w:r>
      <w:r>
        <w:rPr>
          <w:spacing w:val="1"/>
        </w:rPr>
        <w:t xml:space="preserve"> </w:t>
      </w:r>
      <w:r>
        <w:t>деятельность; Конвенцию о правах ребенка; педагогику; достижения современной психолого-</w:t>
      </w:r>
      <w:r>
        <w:rPr>
          <w:spacing w:val="1"/>
        </w:rPr>
        <w:t xml:space="preserve"> </w:t>
      </w:r>
      <w:r>
        <w:t>педагогической</w:t>
      </w:r>
      <w:r>
        <w:rPr>
          <w:spacing w:val="1"/>
        </w:rPr>
        <w:t xml:space="preserve"> </w:t>
      </w:r>
      <w:r>
        <w:t>науки</w:t>
      </w:r>
      <w:r>
        <w:rPr>
          <w:spacing w:val="1"/>
        </w:rPr>
        <w:t xml:space="preserve"> </w:t>
      </w:r>
      <w:r>
        <w:t>и</w:t>
      </w:r>
      <w:r>
        <w:rPr>
          <w:spacing w:val="1"/>
        </w:rPr>
        <w:t xml:space="preserve"> </w:t>
      </w:r>
      <w:r>
        <w:t>практики;</w:t>
      </w:r>
      <w:r>
        <w:rPr>
          <w:spacing w:val="1"/>
        </w:rPr>
        <w:t xml:space="preserve"> </w:t>
      </w:r>
      <w:r>
        <w:t>психологию;</w:t>
      </w:r>
      <w:r>
        <w:rPr>
          <w:spacing w:val="1"/>
        </w:rPr>
        <w:t xml:space="preserve"> </w:t>
      </w:r>
      <w:r>
        <w:t>основы</w:t>
      </w:r>
      <w:r>
        <w:rPr>
          <w:spacing w:val="1"/>
        </w:rPr>
        <w:t xml:space="preserve"> </w:t>
      </w:r>
      <w:r>
        <w:t>физиологии,</w:t>
      </w:r>
      <w:r>
        <w:rPr>
          <w:spacing w:val="1"/>
        </w:rPr>
        <w:t xml:space="preserve"> </w:t>
      </w:r>
      <w:r>
        <w:t>гигиены;</w:t>
      </w:r>
      <w:r>
        <w:rPr>
          <w:spacing w:val="1"/>
        </w:rPr>
        <w:t xml:space="preserve"> </w:t>
      </w:r>
      <w:r>
        <w:t>теорию</w:t>
      </w:r>
      <w:r>
        <w:rPr>
          <w:spacing w:val="1"/>
        </w:rPr>
        <w:t xml:space="preserve"> </w:t>
      </w:r>
      <w:r>
        <w:t>и</w:t>
      </w:r>
      <w:r>
        <w:rPr>
          <w:spacing w:val="1"/>
        </w:rPr>
        <w:t xml:space="preserve"> </w:t>
      </w:r>
      <w:r>
        <w:t>методы управления образовательными системами; современные педагогические технологии</w:t>
      </w:r>
      <w:r>
        <w:rPr>
          <w:spacing w:val="1"/>
        </w:rPr>
        <w:t xml:space="preserve"> </w:t>
      </w:r>
      <w:r>
        <w:t>продуктивного,</w:t>
      </w:r>
      <w:r>
        <w:rPr>
          <w:spacing w:val="1"/>
        </w:rPr>
        <w:t xml:space="preserve"> </w:t>
      </w:r>
      <w:r>
        <w:t>дифференцированного</w:t>
      </w:r>
      <w:r>
        <w:rPr>
          <w:spacing w:val="1"/>
        </w:rPr>
        <w:t xml:space="preserve"> </w:t>
      </w:r>
      <w:r>
        <w:t>обучения,</w:t>
      </w:r>
      <w:r>
        <w:rPr>
          <w:spacing w:val="1"/>
        </w:rPr>
        <w:t xml:space="preserve"> </w:t>
      </w:r>
      <w:r>
        <w:t>реализации</w:t>
      </w:r>
      <w:r>
        <w:rPr>
          <w:spacing w:val="1"/>
        </w:rPr>
        <w:t xml:space="preserve"> </w:t>
      </w:r>
      <w:r>
        <w:t>компетентностного</w:t>
      </w:r>
      <w:r>
        <w:rPr>
          <w:spacing w:val="1"/>
        </w:rPr>
        <w:t xml:space="preserve"> </w:t>
      </w:r>
      <w:r>
        <w:t>подхода,</w:t>
      </w:r>
      <w:r>
        <w:rPr>
          <w:spacing w:val="1"/>
        </w:rPr>
        <w:t xml:space="preserve"> </w:t>
      </w:r>
      <w:r>
        <w:t>развивающего</w:t>
      </w:r>
      <w:r>
        <w:rPr>
          <w:spacing w:val="1"/>
        </w:rPr>
        <w:t xml:space="preserve"> </w:t>
      </w:r>
      <w:r>
        <w:t>обучения;</w:t>
      </w:r>
      <w:r>
        <w:rPr>
          <w:spacing w:val="1"/>
        </w:rPr>
        <w:t xml:space="preserve"> </w:t>
      </w:r>
      <w:r>
        <w:t>методы</w:t>
      </w:r>
      <w:r>
        <w:rPr>
          <w:spacing w:val="1"/>
        </w:rPr>
        <w:t xml:space="preserve"> </w:t>
      </w:r>
      <w:r>
        <w:t>убеждения,</w:t>
      </w:r>
      <w:r>
        <w:rPr>
          <w:spacing w:val="1"/>
        </w:rPr>
        <w:t xml:space="preserve"> </w:t>
      </w:r>
      <w:r>
        <w:t>аргументации</w:t>
      </w:r>
      <w:r>
        <w:rPr>
          <w:spacing w:val="1"/>
        </w:rPr>
        <w:t xml:space="preserve"> </w:t>
      </w:r>
      <w:r>
        <w:t>своей</w:t>
      </w:r>
      <w:r>
        <w:rPr>
          <w:spacing w:val="1"/>
        </w:rPr>
        <w:t xml:space="preserve"> </w:t>
      </w:r>
      <w:r>
        <w:t>позиции,</w:t>
      </w:r>
      <w:r>
        <w:rPr>
          <w:spacing w:val="1"/>
        </w:rPr>
        <w:t xml:space="preserve"> </w:t>
      </w:r>
      <w:r>
        <w:t>установления</w:t>
      </w:r>
      <w:r>
        <w:rPr>
          <w:spacing w:val="1"/>
        </w:rPr>
        <w:t xml:space="preserve"> </w:t>
      </w:r>
      <w:r>
        <w:t>контактов</w:t>
      </w:r>
      <w:r>
        <w:rPr>
          <w:spacing w:val="1"/>
        </w:rPr>
        <w:t xml:space="preserve"> </w:t>
      </w:r>
      <w:r>
        <w:t>с</w:t>
      </w:r>
      <w:r>
        <w:rPr>
          <w:spacing w:val="1"/>
        </w:rPr>
        <w:t xml:space="preserve"> </w:t>
      </w:r>
      <w:r>
        <w:t>обучающимися</w:t>
      </w:r>
      <w:r>
        <w:rPr>
          <w:spacing w:val="1"/>
        </w:rPr>
        <w:t xml:space="preserve"> </w:t>
      </w:r>
      <w:r>
        <w:t>(воспитанниками,</w:t>
      </w:r>
      <w:r>
        <w:rPr>
          <w:spacing w:val="1"/>
        </w:rPr>
        <w:t xml:space="preserve"> </w:t>
      </w:r>
      <w:r>
        <w:t>детьми)</w:t>
      </w:r>
      <w:r>
        <w:rPr>
          <w:spacing w:val="1"/>
        </w:rPr>
        <w:t xml:space="preserve"> </w:t>
      </w:r>
      <w:r>
        <w:t>разного</w:t>
      </w:r>
      <w:r>
        <w:rPr>
          <w:spacing w:val="1"/>
        </w:rPr>
        <w:t xml:space="preserve"> </w:t>
      </w:r>
      <w:r>
        <w:t>возраста,</w:t>
      </w:r>
      <w:r>
        <w:rPr>
          <w:spacing w:val="1"/>
        </w:rPr>
        <w:t xml:space="preserve"> </w:t>
      </w:r>
      <w:r>
        <w:t>их</w:t>
      </w:r>
      <w:r>
        <w:rPr>
          <w:spacing w:val="1"/>
        </w:rPr>
        <w:t xml:space="preserve"> </w:t>
      </w:r>
      <w:r>
        <w:t>родителями</w:t>
      </w:r>
      <w:r>
        <w:rPr>
          <w:spacing w:val="1"/>
        </w:rPr>
        <w:t xml:space="preserve"> </w:t>
      </w:r>
      <w:r>
        <w:t>(лицами,</w:t>
      </w:r>
      <w:r>
        <w:rPr>
          <w:spacing w:val="1"/>
        </w:rPr>
        <w:t xml:space="preserve"> </w:t>
      </w:r>
      <w:r>
        <w:t>их</w:t>
      </w:r>
      <w:r>
        <w:rPr>
          <w:spacing w:val="1"/>
        </w:rPr>
        <w:t xml:space="preserve"> </w:t>
      </w:r>
      <w:r>
        <w:t>заменяющими),</w:t>
      </w:r>
      <w:r>
        <w:rPr>
          <w:spacing w:val="1"/>
        </w:rPr>
        <w:t xml:space="preserve"> </w:t>
      </w:r>
      <w:r>
        <w:t>коллегами</w:t>
      </w:r>
      <w:r>
        <w:rPr>
          <w:spacing w:val="1"/>
        </w:rPr>
        <w:t xml:space="preserve"> </w:t>
      </w:r>
      <w:r>
        <w:t>по</w:t>
      </w:r>
      <w:r>
        <w:rPr>
          <w:spacing w:val="1"/>
        </w:rPr>
        <w:t xml:space="preserve"> </w:t>
      </w:r>
      <w:r>
        <w:t>работе;</w:t>
      </w:r>
      <w:r>
        <w:rPr>
          <w:spacing w:val="1"/>
        </w:rPr>
        <w:t xml:space="preserve"> </w:t>
      </w:r>
      <w:r>
        <w:t>технологии</w:t>
      </w:r>
      <w:r>
        <w:rPr>
          <w:spacing w:val="1"/>
        </w:rPr>
        <w:t xml:space="preserve"> </w:t>
      </w:r>
      <w:r>
        <w:t>диагностики</w:t>
      </w:r>
      <w:r>
        <w:rPr>
          <w:spacing w:val="1"/>
        </w:rPr>
        <w:t xml:space="preserve"> </w:t>
      </w:r>
      <w:r>
        <w:t>причин</w:t>
      </w:r>
      <w:r>
        <w:rPr>
          <w:spacing w:val="1"/>
        </w:rPr>
        <w:t xml:space="preserve"> </w:t>
      </w:r>
      <w:r>
        <w:t>конфликтных</w:t>
      </w:r>
      <w:r>
        <w:rPr>
          <w:spacing w:val="1"/>
        </w:rPr>
        <w:t xml:space="preserve"> </w:t>
      </w:r>
      <w:r>
        <w:t>ситуаций,</w:t>
      </w:r>
      <w:r>
        <w:rPr>
          <w:spacing w:val="1"/>
        </w:rPr>
        <w:t xml:space="preserve"> </w:t>
      </w:r>
      <w:r>
        <w:t>их</w:t>
      </w:r>
      <w:r>
        <w:rPr>
          <w:spacing w:val="1"/>
        </w:rPr>
        <w:t xml:space="preserve"> </w:t>
      </w:r>
      <w:r>
        <w:t>профилактики</w:t>
      </w:r>
      <w:r>
        <w:rPr>
          <w:spacing w:val="1"/>
        </w:rPr>
        <w:t xml:space="preserve"> </w:t>
      </w:r>
      <w:r>
        <w:t>и</w:t>
      </w:r>
      <w:r>
        <w:rPr>
          <w:spacing w:val="1"/>
        </w:rPr>
        <w:t xml:space="preserve"> </w:t>
      </w:r>
      <w:r>
        <w:t>разрешения;</w:t>
      </w:r>
      <w:r>
        <w:rPr>
          <w:spacing w:val="1"/>
        </w:rPr>
        <w:t xml:space="preserve"> </w:t>
      </w:r>
      <w:r>
        <w:t>основы</w:t>
      </w:r>
      <w:r>
        <w:rPr>
          <w:spacing w:val="1"/>
        </w:rPr>
        <w:t xml:space="preserve"> </w:t>
      </w:r>
      <w:r>
        <w:t>работы</w:t>
      </w:r>
      <w:r>
        <w:rPr>
          <w:spacing w:val="1"/>
        </w:rPr>
        <w:t xml:space="preserve"> </w:t>
      </w:r>
      <w:r>
        <w:t>с</w:t>
      </w:r>
      <w:r>
        <w:rPr>
          <w:spacing w:val="1"/>
        </w:rPr>
        <w:t xml:space="preserve"> </w:t>
      </w:r>
      <w:r>
        <w:t>текстовыми</w:t>
      </w:r>
      <w:r>
        <w:rPr>
          <w:spacing w:val="1"/>
        </w:rPr>
        <w:t xml:space="preserve"> </w:t>
      </w:r>
      <w:r>
        <w:t>редакторами, электронными таблицами, электронной почтой и браузерами, мультимедийным</w:t>
      </w:r>
      <w:r>
        <w:rPr>
          <w:spacing w:val="1"/>
        </w:rPr>
        <w:t xml:space="preserve"> </w:t>
      </w:r>
      <w:r>
        <w:t>оборудованием;</w:t>
      </w:r>
      <w:r>
        <w:rPr>
          <w:spacing w:val="1"/>
        </w:rPr>
        <w:t xml:space="preserve"> </w:t>
      </w:r>
      <w:r>
        <w:t>основы</w:t>
      </w:r>
      <w:r>
        <w:rPr>
          <w:spacing w:val="1"/>
        </w:rPr>
        <w:t xml:space="preserve"> </w:t>
      </w:r>
      <w:r>
        <w:t>экономики,</w:t>
      </w:r>
      <w:r>
        <w:rPr>
          <w:spacing w:val="1"/>
        </w:rPr>
        <w:t xml:space="preserve"> </w:t>
      </w:r>
      <w:r>
        <w:t>социологии;</w:t>
      </w:r>
      <w:r>
        <w:rPr>
          <w:spacing w:val="1"/>
        </w:rPr>
        <w:t xml:space="preserve"> </w:t>
      </w:r>
      <w:r>
        <w:t>способы</w:t>
      </w:r>
      <w:r>
        <w:rPr>
          <w:spacing w:val="1"/>
        </w:rPr>
        <w:t xml:space="preserve"> </w:t>
      </w:r>
      <w:r>
        <w:t>организации</w:t>
      </w:r>
      <w:r>
        <w:rPr>
          <w:spacing w:val="1"/>
        </w:rPr>
        <w:t xml:space="preserve"> </w:t>
      </w:r>
      <w:r>
        <w:t>финансово-</w:t>
      </w:r>
      <w:r>
        <w:rPr>
          <w:spacing w:val="1"/>
        </w:rPr>
        <w:t xml:space="preserve"> </w:t>
      </w:r>
      <w:r>
        <w:t>хозяйственной деятельности образовательного учреждения; гражданское, административное,</w:t>
      </w:r>
      <w:r>
        <w:rPr>
          <w:spacing w:val="1"/>
        </w:rPr>
        <w:t xml:space="preserve"> </w:t>
      </w:r>
      <w:r>
        <w:t>трудовое,</w:t>
      </w:r>
      <w:r>
        <w:rPr>
          <w:spacing w:val="1"/>
        </w:rPr>
        <w:t xml:space="preserve"> </w:t>
      </w:r>
      <w:r>
        <w:t>бюджетное,</w:t>
      </w:r>
      <w:r>
        <w:rPr>
          <w:spacing w:val="1"/>
        </w:rPr>
        <w:t xml:space="preserve"> </w:t>
      </w:r>
      <w:r>
        <w:t>налоговое</w:t>
      </w:r>
      <w:r>
        <w:rPr>
          <w:spacing w:val="1"/>
        </w:rPr>
        <w:t xml:space="preserve"> </w:t>
      </w:r>
      <w:r>
        <w:t>законодательство</w:t>
      </w:r>
      <w:r>
        <w:rPr>
          <w:spacing w:val="1"/>
        </w:rPr>
        <w:t xml:space="preserve"> </w:t>
      </w:r>
      <w:r>
        <w:t>в</w:t>
      </w:r>
      <w:r>
        <w:rPr>
          <w:spacing w:val="1"/>
        </w:rPr>
        <w:t xml:space="preserve"> </w:t>
      </w:r>
      <w:r>
        <w:t>части,</w:t>
      </w:r>
      <w:r>
        <w:rPr>
          <w:spacing w:val="1"/>
        </w:rPr>
        <w:t xml:space="preserve"> </w:t>
      </w:r>
      <w:r>
        <w:t>касающейся</w:t>
      </w:r>
      <w:r>
        <w:rPr>
          <w:spacing w:val="1"/>
        </w:rPr>
        <w:t xml:space="preserve"> </w:t>
      </w:r>
      <w:r>
        <w:t>регулирования</w:t>
      </w:r>
      <w:r>
        <w:rPr>
          <w:spacing w:val="1"/>
        </w:rPr>
        <w:t xml:space="preserve"> </w:t>
      </w:r>
      <w:r>
        <w:t>деятельности образовательных учреждений и органов</w:t>
      </w:r>
      <w:r>
        <w:rPr>
          <w:spacing w:val="1"/>
        </w:rPr>
        <w:t xml:space="preserve"> </w:t>
      </w:r>
      <w:r>
        <w:t>управления образованием различных</w:t>
      </w:r>
      <w:r>
        <w:rPr>
          <w:spacing w:val="1"/>
        </w:rPr>
        <w:t xml:space="preserve"> </w:t>
      </w:r>
      <w:r>
        <w:t>уровней;</w:t>
      </w:r>
      <w:r>
        <w:rPr>
          <w:spacing w:val="1"/>
        </w:rPr>
        <w:t xml:space="preserve"> </w:t>
      </w:r>
      <w:r>
        <w:t>основы</w:t>
      </w:r>
      <w:r>
        <w:rPr>
          <w:spacing w:val="1"/>
        </w:rPr>
        <w:t xml:space="preserve"> </w:t>
      </w:r>
      <w:r>
        <w:t>менеджмента,</w:t>
      </w:r>
      <w:r>
        <w:rPr>
          <w:spacing w:val="1"/>
        </w:rPr>
        <w:t xml:space="preserve"> </w:t>
      </w:r>
      <w:r>
        <w:t>управления</w:t>
      </w:r>
      <w:r>
        <w:rPr>
          <w:spacing w:val="1"/>
        </w:rPr>
        <w:t xml:space="preserve"> </w:t>
      </w:r>
      <w:r>
        <w:t>персоналом;</w:t>
      </w:r>
      <w:r>
        <w:rPr>
          <w:spacing w:val="1"/>
        </w:rPr>
        <w:t xml:space="preserve"> </w:t>
      </w:r>
      <w:r>
        <w:t>основы</w:t>
      </w:r>
      <w:r>
        <w:rPr>
          <w:spacing w:val="1"/>
        </w:rPr>
        <w:t xml:space="preserve"> </w:t>
      </w:r>
      <w:r>
        <w:t>управления</w:t>
      </w:r>
      <w:r>
        <w:rPr>
          <w:spacing w:val="1"/>
        </w:rPr>
        <w:t xml:space="preserve"> </w:t>
      </w:r>
      <w:r>
        <w:t>проектами;</w:t>
      </w:r>
      <w:r>
        <w:rPr>
          <w:spacing w:val="1"/>
        </w:rPr>
        <w:t xml:space="preserve"> </w:t>
      </w:r>
      <w:r>
        <w:t>правила внутреннего трудового распорядка образовательного учреждения; правила по охране</w:t>
      </w:r>
      <w:r>
        <w:rPr>
          <w:spacing w:val="1"/>
        </w:rPr>
        <w:t xml:space="preserve"> </w:t>
      </w:r>
      <w:r>
        <w:t>труда</w:t>
      </w:r>
      <w:r>
        <w:rPr>
          <w:spacing w:val="1"/>
        </w:rPr>
        <w:t xml:space="preserve"> </w:t>
      </w:r>
      <w:r>
        <w:t>и</w:t>
      </w:r>
      <w:r>
        <w:rPr>
          <w:spacing w:val="1"/>
        </w:rPr>
        <w:t xml:space="preserve"> </w:t>
      </w:r>
      <w:r>
        <w:t>пожарной</w:t>
      </w:r>
      <w:r>
        <w:rPr>
          <w:spacing w:val="1"/>
        </w:rPr>
        <w:t xml:space="preserve"> </w:t>
      </w:r>
      <w:r>
        <w:t>безопасности.</w:t>
      </w:r>
      <w:r>
        <w:rPr>
          <w:spacing w:val="1"/>
        </w:rPr>
        <w:t xml:space="preserve"> </w:t>
      </w:r>
      <w:r>
        <w:t>Требования</w:t>
      </w:r>
      <w:r>
        <w:rPr>
          <w:spacing w:val="1"/>
        </w:rPr>
        <w:t xml:space="preserve"> </w:t>
      </w:r>
      <w:r>
        <w:t>к</w:t>
      </w:r>
      <w:r>
        <w:rPr>
          <w:spacing w:val="1"/>
        </w:rPr>
        <w:t xml:space="preserve"> </w:t>
      </w:r>
      <w:r>
        <w:t>квалификации.</w:t>
      </w:r>
      <w:r>
        <w:rPr>
          <w:spacing w:val="1"/>
        </w:rPr>
        <w:t xml:space="preserve"> </w:t>
      </w:r>
      <w:r>
        <w:t>Высшее</w:t>
      </w:r>
      <w:r>
        <w:rPr>
          <w:spacing w:val="1"/>
        </w:rPr>
        <w:t xml:space="preserve"> </w:t>
      </w:r>
      <w:r>
        <w:t>профессиональное</w:t>
      </w:r>
      <w:r>
        <w:rPr>
          <w:spacing w:val="1"/>
        </w:rPr>
        <w:t xml:space="preserve"> </w:t>
      </w:r>
      <w:r>
        <w:t>образование по направлениям подготовки "Государственное и муниципальное управление",</w:t>
      </w:r>
      <w:r>
        <w:rPr>
          <w:spacing w:val="1"/>
        </w:rPr>
        <w:t xml:space="preserve"> </w:t>
      </w:r>
      <w:r>
        <w:t xml:space="preserve">"Менеджмент", </w:t>
      </w:r>
      <w:r>
        <w:rPr>
          <w:color w:val="FF0000"/>
        </w:rPr>
        <w:t xml:space="preserve"> </w:t>
      </w:r>
      <w:r>
        <w:t>и стаж работы на педагогических или руководящих</w:t>
      </w:r>
      <w:r>
        <w:rPr>
          <w:spacing w:val="1"/>
        </w:rPr>
        <w:t xml:space="preserve"> </w:t>
      </w:r>
      <w:r>
        <w:t>должностях не менее 5 лет, или высшее профессиональное образование и дополнительное</w:t>
      </w:r>
      <w:r>
        <w:rPr>
          <w:spacing w:val="1"/>
        </w:rPr>
        <w:t xml:space="preserve"> </w:t>
      </w:r>
      <w:r>
        <w:t>профессиональное образование в области государственного и муниципального управления,</w:t>
      </w:r>
      <w:r>
        <w:rPr>
          <w:spacing w:val="1"/>
        </w:rPr>
        <w:t xml:space="preserve"> </w:t>
      </w:r>
      <w:r>
        <w:t>менеджмента и экономики и стаж работы на педагогических или руководящих должностях не</w:t>
      </w:r>
      <w:r>
        <w:rPr>
          <w:spacing w:val="1"/>
        </w:rPr>
        <w:t xml:space="preserve"> </w:t>
      </w:r>
      <w:r>
        <w:t>менее 5</w:t>
      </w:r>
      <w:r>
        <w:rPr>
          <w:spacing w:val="2"/>
        </w:rPr>
        <w:t xml:space="preserve"> </w:t>
      </w:r>
      <w:r>
        <w:t>лет.</w:t>
      </w:r>
    </w:p>
    <w:p w:rsidR="00AC2BF3" w:rsidRDefault="0057672D">
      <w:pPr>
        <w:pStyle w:val="3"/>
        <w:spacing w:before="30"/>
        <w:ind w:left="1338"/>
        <w:jc w:val="both"/>
      </w:pPr>
      <w:r>
        <w:t>Должности</w:t>
      </w:r>
      <w:r>
        <w:rPr>
          <w:spacing w:val="-2"/>
        </w:rPr>
        <w:t xml:space="preserve"> </w:t>
      </w:r>
      <w:r>
        <w:t>педагогических</w:t>
      </w:r>
      <w:r>
        <w:rPr>
          <w:spacing w:val="-7"/>
        </w:rPr>
        <w:t xml:space="preserve"> </w:t>
      </w:r>
      <w:r>
        <w:t>работников.</w:t>
      </w:r>
    </w:p>
    <w:p w:rsidR="00AC2BF3" w:rsidRDefault="0057672D">
      <w:pPr>
        <w:pStyle w:val="a3"/>
        <w:spacing w:before="42" w:line="268" w:lineRule="auto"/>
        <w:ind w:left="1333" w:right="619" w:firstLine="4"/>
      </w:pPr>
      <w:r>
        <w:t>Осуществляет обучение и воспитание обучающихся с учетом их психолого-физиологических</w:t>
      </w:r>
      <w:r>
        <w:rPr>
          <w:spacing w:val="1"/>
        </w:rPr>
        <w:t xml:space="preserve"> </w:t>
      </w:r>
      <w:r>
        <w:t>особенностей</w:t>
      </w:r>
      <w:r>
        <w:rPr>
          <w:spacing w:val="1"/>
        </w:rPr>
        <w:t xml:space="preserve"> </w:t>
      </w:r>
      <w:r>
        <w:t>и</w:t>
      </w:r>
      <w:r>
        <w:rPr>
          <w:spacing w:val="1"/>
        </w:rPr>
        <w:t xml:space="preserve"> </w:t>
      </w:r>
      <w:r>
        <w:t>специфики</w:t>
      </w:r>
      <w:r>
        <w:rPr>
          <w:spacing w:val="1"/>
        </w:rPr>
        <w:t xml:space="preserve"> </w:t>
      </w:r>
      <w:r>
        <w:t>преподаваемого</w:t>
      </w:r>
      <w:r>
        <w:rPr>
          <w:spacing w:val="1"/>
        </w:rPr>
        <w:t xml:space="preserve"> </w:t>
      </w:r>
      <w:r>
        <w:t>предмета,</w:t>
      </w:r>
      <w:r>
        <w:rPr>
          <w:spacing w:val="1"/>
        </w:rPr>
        <w:t xml:space="preserve"> </w:t>
      </w:r>
      <w:r>
        <w:t>способствует</w:t>
      </w:r>
      <w:r>
        <w:rPr>
          <w:spacing w:val="1"/>
        </w:rPr>
        <w:t xml:space="preserve"> </w:t>
      </w:r>
      <w:r>
        <w:t>формированию общей</w:t>
      </w:r>
      <w:r>
        <w:rPr>
          <w:spacing w:val="1"/>
        </w:rPr>
        <w:t xml:space="preserve"> </w:t>
      </w:r>
      <w:r>
        <w:t>культуры</w:t>
      </w:r>
      <w:r>
        <w:rPr>
          <w:spacing w:val="1"/>
        </w:rPr>
        <w:t xml:space="preserve"> </w:t>
      </w:r>
      <w:r>
        <w:t>личности,</w:t>
      </w:r>
      <w:r>
        <w:rPr>
          <w:spacing w:val="1"/>
        </w:rPr>
        <w:t xml:space="preserve"> </w:t>
      </w:r>
      <w:r>
        <w:t>социализации,</w:t>
      </w:r>
      <w:r>
        <w:rPr>
          <w:spacing w:val="1"/>
        </w:rPr>
        <w:t xml:space="preserve"> </w:t>
      </w:r>
      <w:r>
        <w:t>осознанного</w:t>
      </w:r>
      <w:r>
        <w:rPr>
          <w:spacing w:val="1"/>
        </w:rPr>
        <w:t xml:space="preserve"> </w:t>
      </w:r>
      <w:r>
        <w:t>выбора</w:t>
      </w:r>
      <w:r>
        <w:rPr>
          <w:spacing w:val="1"/>
        </w:rPr>
        <w:t xml:space="preserve"> </w:t>
      </w:r>
      <w:r>
        <w:t>и</w:t>
      </w:r>
      <w:r>
        <w:rPr>
          <w:spacing w:val="1"/>
        </w:rPr>
        <w:t xml:space="preserve"> </w:t>
      </w:r>
      <w:r>
        <w:t>освоения</w:t>
      </w:r>
      <w:r>
        <w:rPr>
          <w:spacing w:val="61"/>
        </w:rPr>
        <w:t xml:space="preserve"> </w:t>
      </w:r>
      <w:r>
        <w:t>образовательных</w:t>
      </w:r>
      <w:r>
        <w:rPr>
          <w:spacing w:val="1"/>
        </w:rPr>
        <w:t xml:space="preserve"> </w:t>
      </w:r>
      <w:r>
        <w:t>программ, используя разнообразные формы, приемы, методы и средства обучения, в том числе</w:t>
      </w:r>
      <w:r>
        <w:rPr>
          <w:spacing w:val="-57"/>
        </w:rPr>
        <w:t xml:space="preserve"> </w:t>
      </w:r>
      <w:r>
        <w:t>по</w:t>
      </w:r>
      <w:r>
        <w:rPr>
          <w:spacing w:val="1"/>
        </w:rPr>
        <w:t xml:space="preserve"> </w:t>
      </w:r>
      <w:r>
        <w:t>индивидуальным</w:t>
      </w:r>
      <w:r>
        <w:rPr>
          <w:spacing w:val="1"/>
        </w:rPr>
        <w:t xml:space="preserve"> </w:t>
      </w:r>
      <w:r>
        <w:t>учебным</w:t>
      </w:r>
      <w:r>
        <w:rPr>
          <w:spacing w:val="1"/>
        </w:rPr>
        <w:t xml:space="preserve"> </w:t>
      </w:r>
      <w:r>
        <w:t>планам,</w:t>
      </w:r>
      <w:r>
        <w:rPr>
          <w:spacing w:val="1"/>
        </w:rPr>
        <w:t xml:space="preserve"> </w:t>
      </w:r>
      <w:r>
        <w:t>ускоренным</w:t>
      </w:r>
      <w:r>
        <w:rPr>
          <w:spacing w:val="1"/>
        </w:rPr>
        <w:t xml:space="preserve"> </w:t>
      </w:r>
      <w:r>
        <w:t>курсам</w:t>
      </w:r>
      <w:r>
        <w:rPr>
          <w:spacing w:val="1"/>
        </w:rPr>
        <w:t xml:space="preserve"> </w:t>
      </w:r>
      <w:r>
        <w:t>в</w:t>
      </w:r>
      <w:r>
        <w:rPr>
          <w:spacing w:val="1"/>
        </w:rPr>
        <w:t xml:space="preserve"> </w:t>
      </w:r>
      <w:r>
        <w:t>рамках</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современные</w:t>
      </w:r>
      <w:r>
        <w:rPr>
          <w:spacing w:val="1"/>
        </w:rPr>
        <w:t xml:space="preserve"> </w:t>
      </w:r>
      <w:r>
        <w:t>образовательные</w:t>
      </w:r>
      <w:r>
        <w:rPr>
          <w:spacing w:val="1"/>
        </w:rPr>
        <w:t xml:space="preserve"> </w:t>
      </w:r>
      <w:r>
        <w:t>технологии,</w:t>
      </w:r>
      <w:r>
        <w:rPr>
          <w:spacing w:val="1"/>
        </w:rPr>
        <w:t xml:space="preserve"> </w:t>
      </w:r>
      <w:r>
        <w:t>включая</w:t>
      </w:r>
      <w:r>
        <w:rPr>
          <w:spacing w:val="1"/>
        </w:rPr>
        <w:t xml:space="preserve"> </w:t>
      </w:r>
      <w:r>
        <w:t>информационные,</w:t>
      </w:r>
      <w:r>
        <w:rPr>
          <w:spacing w:val="1"/>
        </w:rPr>
        <w:t xml:space="preserve"> </w:t>
      </w:r>
      <w:r>
        <w:t>а</w:t>
      </w:r>
      <w:r>
        <w:rPr>
          <w:spacing w:val="1"/>
        </w:rPr>
        <w:t xml:space="preserve"> </w:t>
      </w:r>
      <w:r>
        <w:t>также</w:t>
      </w:r>
      <w:r>
        <w:rPr>
          <w:spacing w:val="1"/>
        </w:rPr>
        <w:t xml:space="preserve"> </w:t>
      </w:r>
      <w:r>
        <w:t>цифровые</w:t>
      </w:r>
      <w:r>
        <w:rPr>
          <w:spacing w:val="1"/>
        </w:rPr>
        <w:t xml:space="preserve"> </w:t>
      </w:r>
      <w:r>
        <w:t>образовательные</w:t>
      </w:r>
      <w:r>
        <w:rPr>
          <w:spacing w:val="1"/>
        </w:rPr>
        <w:t xml:space="preserve"> </w:t>
      </w:r>
      <w:r>
        <w:t>ресурсы.</w:t>
      </w:r>
      <w:r>
        <w:rPr>
          <w:spacing w:val="1"/>
        </w:rPr>
        <w:t xml:space="preserve"> </w:t>
      </w:r>
      <w:r>
        <w:t>Обоснованно</w:t>
      </w:r>
      <w:r>
        <w:rPr>
          <w:spacing w:val="-57"/>
        </w:rPr>
        <w:t xml:space="preserve"> </w:t>
      </w:r>
      <w:r>
        <w:t>выбирает</w:t>
      </w:r>
      <w:r>
        <w:rPr>
          <w:spacing w:val="1"/>
        </w:rPr>
        <w:t xml:space="preserve"> </w:t>
      </w:r>
      <w:r>
        <w:t>программы</w:t>
      </w:r>
      <w:r>
        <w:rPr>
          <w:spacing w:val="1"/>
        </w:rPr>
        <w:t xml:space="preserve"> </w:t>
      </w:r>
      <w:r>
        <w:t>и</w:t>
      </w:r>
      <w:r>
        <w:rPr>
          <w:spacing w:val="1"/>
        </w:rPr>
        <w:t xml:space="preserve"> </w:t>
      </w:r>
      <w:r>
        <w:t>учебно-методическое</w:t>
      </w:r>
      <w:r>
        <w:rPr>
          <w:spacing w:val="1"/>
        </w:rPr>
        <w:t xml:space="preserve"> </w:t>
      </w:r>
      <w:r>
        <w:t>обеспечение,</w:t>
      </w:r>
      <w:r>
        <w:rPr>
          <w:spacing w:val="1"/>
        </w:rPr>
        <w:t xml:space="preserve"> </w:t>
      </w:r>
      <w:r>
        <w:t>включая</w:t>
      </w:r>
      <w:r>
        <w:rPr>
          <w:spacing w:val="1"/>
        </w:rPr>
        <w:t xml:space="preserve"> </w:t>
      </w:r>
      <w:r>
        <w:t>цифровые</w:t>
      </w:r>
      <w:r>
        <w:rPr>
          <w:spacing w:val="1"/>
        </w:rPr>
        <w:t xml:space="preserve"> </w:t>
      </w:r>
      <w:r>
        <w:t>образовательные</w:t>
      </w:r>
      <w:r>
        <w:rPr>
          <w:spacing w:val="1"/>
        </w:rPr>
        <w:t xml:space="preserve"> </w:t>
      </w:r>
      <w:r>
        <w:t>ресурсы.</w:t>
      </w:r>
      <w:r>
        <w:rPr>
          <w:spacing w:val="1"/>
        </w:rPr>
        <w:t xml:space="preserve"> </w:t>
      </w:r>
      <w:r>
        <w:t>Проводит</w:t>
      </w:r>
      <w:r>
        <w:rPr>
          <w:spacing w:val="1"/>
        </w:rPr>
        <w:t xml:space="preserve"> </w:t>
      </w:r>
      <w:r>
        <w:t>учебные</w:t>
      </w:r>
      <w:r>
        <w:rPr>
          <w:spacing w:val="1"/>
        </w:rPr>
        <w:t xml:space="preserve"> </w:t>
      </w:r>
      <w:r>
        <w:t>занятия,</w:t>
      </w:r>
      <w:r>
        <w:rPr>
          <w:spacing w:val="1"/>
        </w:rPr>
        <w:t xml:space="preserve"> </w:t>
      </w:r>
      <w:r>
        <w:t>опираясь</w:t>
      </w:r>
      <w:r>
        <w:rPr>
          <w:spacing w:val="1"/>
        </w:rPr>
        <w:t xml:space="preserve"> </w:t>
      </w:r>
      <w:r>
        <w:t>на</w:t>
      </w:r>
      <w:r>
        <w:rPr>
          <w:spacing w:val="1"/>
        </w:rPr>
        <w:t xml:space="preserve"> </w:t>
      </w:r>
      <w:r>
        <w:t>достижения</w:t>
      </w:r>
      <w:r>
        <w:rPr>
          <w:spacing w:val="1"/>
        </w:rPr>
        <w:t xml:space="preserve"> </w:t>
      </w:r>
      <w:r>
        <w:t>в</w:t>
      </w:r>
      <w:r>
        <w:rPr>
          <w:spacing w:val="1"/>
        </w:rPr>
        <w:t xml:space="preserve"> </w:t>
      </w:r>
      <w:r>
        <w:t>области</w:t>
      </w:r>
      <w:r>
        <w:rPr>
          <w:spacing w:val="-57"/>
        </w:rPr>
        <w:t xml:space="preserve"> </w:t>
      </w:r>
      <w:r>
        <w:t>педагогической и психологической наук,</w:t>
      </w:r>
      <w:r>
        <w:rPr>
          <w:spacing w:val="6"/>
        </w:rPr>
        <w:t xml:space="preserve"> </w:t>
      </w:r>
      <w:r>
        <w:t>возрастной психологии</w:t>
      </w:r>
      <w:r>
        <w:rPr>
          <w:spacing w:val="4"/>
        </w:rPr>
        <w:t xml:space="preserve"> </w:t>
      </w:r>
      <w:r>
        <w:t>и</w:t>
      </w:r>
      <w:r>
        <w:rPr>
          <w:spacing w:val="-5"/>
        </w:rPr>
        <w:t xml:space="preserve"> </w:t>
      </w:r>
      <w:r>
        <w:t>школьной гигиены,</w:t>
      </w:r>
      <w:r>
        <w:rPr>
          <w:spacing w:val="1"/>
        </w:rPr>
        <w:t xml:space="preserve"> </w:t>
      </w:r>
      <w:r>
        <w:t>а</w:t>
      </w:r>
      <w:r>
        <w:rPr>
          <w:spacing w:val="-1"/>
        </w:rPr>
        <w:t xml:space="preserve"> </w:t>
      </w:r>
      <w:r>
        <w:t>также</w:t>
      </w:r>
    </w:p>
    <w:p w:rsidR="00AC2BF3" w:rsidRDefault="00AC2BF3">
      <w:pPr>
        <w:spacing w:line="268" w:lineRule="auto"/>
        <w:sectPr w:rsidR="00AC2BF3">
          <w:pgSz w:w="11910" w:h="16840"/>
          <w:pgMar w:top="1080" w:right="0" w:bottom="1020" w:left="160" w:header="0" w:footer="755" w:gutter="0"/>
          <w:cols w:space="720"/>
        </w:sectPr>
      </w:pPr>
    </w:p>
    <w:p w:rsidR="00AC2BF3" w:rsidRDefault="0057672D">
      <w:pPr>
        <w:pStyle w:val="a3"/>
        <w:spacing w:before="70" w:line="268" w:lineRule="auto"/>
        <w:ind w:left="1333" w:right="614"/>
      </w:pPr>
      <w:r>
        <w:lastRenderedPageBreak/>
        <w:t>современных информационных технологий и методик обучения. Планирует и осуществляет</w:t>
      </w:r>
      <w:r>
        <w:rPr>
          <w:spacing w:val="1"/>
        </w:rPr>
        <w:t xml:space="preserve"> </w:t>
      </w:r>
      <w:r>
        <w:t>учебный</w:t>
      </w:r>
      <w:r>
        <w:rPr>
          <w:spacing w:val="1"/>
        </w:rPr>
        <w:t xml:space="preserve"> </w:t>
      </w:r>
      <w:r>
        <w:t>процесс</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образовательной</w:t>
      </w:r>
      <w:r>
        <w:rPr>
          <w:spacing w:val="1"/>
        </w:rPr>
        <w:t xml:space="preserve"> </w:t>
      </w:r>
      <w:r>
        <w:t>программой</w:t>
      </w:r>
      <w:r>
        <w:rPr>
          <w:spacing w:val="61"/>
        </w:rPr>
        <w:t xml:space="preserve"> </w:t>
      </w:r>
      <w:r>
        <w:t>образовательного</w:t>
      </w:r>
      <w:r>
        <w:rPr>
          <w:spacing w:val="1"/>
        </w:rPr>
        <w:t xml:space="preserve"> </w:t>
      </w:r>
      <w:r>
        <w:t>учреждения,</w:t>
      </w:r>
      <w:r>
        <w:rPr>
          <w:spacing w:val="1"/>
        </w:rPr>
        <w:t xml:space="preserve"> </w:t>
      </w:r>
      <w:r>
        <w:t>разрабатывает</w:t>
      </w:r>
      <w:r>
        <w:rPr>
          <w:spacing w:val="1"/>
        </w:rPr>
        <w:t xml:space="preserve"> </w:t>
      </w:r>
      <w:r>
        <w:t>рабочую программу по</w:t>
      </w:r>
      <w:r>
        <w:rPr>
          <w:spacing w:val="1"/>
        </w:rPr>
        <w:t xml:space="preserve"> </w:t>
      </w:r>
      <w:r>
        <w:t>предмету,</w:t>
      </w:r>
      <w:r>
        <w:rPr>
          <w:spacing w:val="1"/>
        </w:rPr>
        <w:t xml:space="preserve"> </w:t>
      </w:r>
      <w:r>
        <w:t>курсу на основе примерных</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и</w:t>
      </w:r>
      <w:r>
        <w:rPr>
          <w:spacing w:val="1"/>
        </w:rPr>
        <w:t xml:space="preserve"> </w:t>
      </w:r>
      <w:r>
        <w:t>обеспечивает</w:t>
      </w:r>
      <w:r>
        <w:rPr>
          <w:spacing w:val="1"/>
        </w:rPr>
        <w:t xml:space="preserve"> </w:t>
      </w:r>
      <w:r>
        <w:t>ее</w:t>
      </w:r>
      <w:r>
        <w:rPr>
          <w:spacing w:val="1"/>
        </w:rPr>
        <w:t xml:space="preserve"> </w:t>
      </w:r>
      <w:r>
        <w:t>выполнение,</w:t>
      </w:r>
      <w:r>
        <w:rPr>
          <w:spacing w:val="1"/>
        </w:rPr>
        <w:t xml:space="preserve"> </w:t>
      </w:r>
      <w:r>
        <w:t>организуя</w:t>
      </w:r>
      <w:r>
        <w:rPr>
          <w:spacing w:val="1"/>
        </w:rPr>
        <w:t xml:space="preserve"> </w:t>
      </w:r>
      <w:r>
        <w:t>и</w:t>
      </w:r>
      <w:r>
        <w:rPr>
          <w:spacing w:val="1"/>
        </w:rPr>
        <w:t xml:space="preserve"> </w:t>
      </w:r>
      <w:r>
        <w:t>поддерживая</w:t>
      </w:r>
      <w:r>
        <w:rPr>
          <w:spacing w:val="1"/>
        </w:rPr>
        <w:t xml:space="preserve"> </w:t>
      </w:r>
      <w:r>
        <w:t>разнообразные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ориентируясь</w:t>
      </w:r>
      <w:r>
        <w:rPr>
          <w:spacing w:val="1"/>
        </w:rPr>
        <w:t xml:space="preserve"> </w:t>
      </w:r>
      <w:r>
        <w:t>на</w:t>
      </w:r>
      <w:r>
        <w:rPr>
          <w:spacing w:val="1"/>
        </w:rPr>
        <w:t xml:space="preserve"> </w:t>
      </w:r>
      <w:r>
        <w:t>личность</w:t>
      </w:r>
      <w:r>
        <w:rPr>
          <w:spacing w:val="1"/>
        </w:rPr>
        <w:t xml:space="preserve"> </w:t>
      </w:r>
      <w:r>
        <w:t>обучающегося, развитие его мотивации, познавательных интересов, способностей, организует</w:t>
      </w:r>
      <w:r>
        <w:rPr>
          <w:spacing w:val="1"/>
        </w:rPr>
        <w:t xml:space="preserve"> </w:t>
      </w:r>
      <w:r>
        <w:t>самостоятельную</w:t>
      </w:r>
      <w:r>
        <w:rPr>
          <w:spacing w:val="1"/>
        </w:rPr>
        <w:t xml:space="preserve"> </w:t>
      </w:r>
      <w:r>
        <w:t>деятельность</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исследовательскую,</w:t>
      </w:r>
      <w:r>
        <w:rPr>
          <w:spacing w:val="1"/>
        </w:rPr>
        <w:t xml:space="preserve"> </w:t>
      </w:r>
      <w:r>
        <w:t>реализует</w:t>
      </w:r>
      <w:r>
        <w:rPr>
          <w:spacing w:val="1"/>
        </w:rPr>
        <w:t xml:space="preserve"> </w:t>
      </w:r>
      <w:r>
        <w:t>проблемное</w:t>
      </w:r>
      <w:r>
        <w:rPr>
          <w:spacing w:val="1"/>
        </w:rPr>
        <w:t xml:space="preserve"> </w:t>
      </w:r>
      <w:r>
        <w:t>обучение,</w:t>
      </w:r>
      <w:r>
        <w:rPr>
          <w:spacing w:val="1"/>
        </w:rPr>
        <w:t xml:space="preserve"> </w:t>
      </w:r>
      <w:r>
        <w:t>осуществляет</w:t>
      </w:r>
      <w:r>
        <w:rPr>
          <w:spacing w:val="1"/>
        </w:rPr>
        <w:t xml:space="preserve"> </w:t>
      </w:r>
      <w:r>
        <w:t>связь</w:t>
      </w:r>
      <w:r>
        <w:rPr>
          <w:spacing w:val="1"/>
        </w:rPr>
        <w:t xml:space="preserve"> </w:t>
      </w:r>
      <w:r>
        <w:t>обучения</w:t>
      </w:r>
      <w:r>
        <w:rPr>
          <w:spacing w:val="1"/>
        </w:rPr>
        <w:t xml:space="preserve"> </w:t>
      </w:r>
      <w:r>
        <w:t>по</w:t>
      </w:r>
      <w:r>
        <w:rPr>
          <w:spacing w:val="1"/>
        </w:rPr>
        <w:t xml:space="preserve"> </w:t>
      </w:r>
      <w:r>
        <w:t>предмету</w:t>
      </w:r>
      <w:r>
        <w:rPr>
          <w:spacing w:val="1"/>
        </w:rPr>
        <w:t xml:space="preserve"> </w:t>
      </w:r>
      <w:r>
        <w:t>(курсу,</w:t>
      </w:r>
      <w:r>
        <w:rPr>
          <w:spacing w:val="1"/>
        </w:rPr>
        <w:t xml:space="preserve"> </w:t>
      </w:r>
      <w:r>
        <w:t>программе)</w:t>
      </w:r>
      <w:r>
        <w:rPr>
          <w:spacing w:val="1"/>
        </w:rPr>
        <w:t xml:space="preserve"> </w:t>
      </w:r>
      <w:r>
        <w:t>с</w:t>
      </w:r>
      <w:r>
        <w:rPr>
          <w:spacing w:val="1"/>
        </w:rPr>
        <w:t xml:space="preserve"> </w:t>
      </w:r>
      <w:r>
        <w:t>практикой, обсуждает</w:t>
      </w:r>
      <w:r>
        <w:rPr>
          <w:spacing w:val="1"/>
        </w:rPr>
        <w:t xml:space="preserve"> </w:t>
      </w:r>
      <w:r>
        <w:t>с обучающимися</w:t>
      </w:r>
      <w:r>
        <w:rPr>
          <w:spacing w:val="1"/>
        </w:rPr>
        <w:t xml:space="preserve"> </w:t>
      </w:r>
      <w:r>
        <w:t>актуальные события современности.</w:t>
      </w:r>
      <w:r>
        <w:rPr>
          <w:spacing w:val="1"/>
        </w:rPr>
        <w:t xml:space="preserve"> </w:t>
      </w:r>
      <w:r>
        <w:t>Обеспечивает</w:t>
      </w:r>
      <w:r>
        <w:rPr>
          <w:spacing w:val="1"/>
        </w:rPr>
        <w:t xml:space="preserve"> </w:t>
      </w:r>
      <w:r>
        <w:t>достижение и подтверждение обучающимися уровней образования (образовательных цензов).</w:t>
      </w:r>
      <w:r>
        <w:rPr>
          <w:spacing w:val="1"/>
        </w:rPr>
        <w:t xml:space="preserve"> </w:t>
      </w:r>
      <w:r>
        <w:t>Оценивает</w:t>
      </w:r>
      <w:r>
        <w:rPr>
          <w:spacing w:val="1"/>
        </w:rPr>
        <w:t xml:space="preserve"> </w:t>
      </w:r>
      <w:r>
        <w:t>эффективность</w:t>
      </w:r>
      <w:r>
        <w:rPr>
          <w:spacing w:val="1"/>
        </w:rPr>
        <w:t xml:space="preserve"> </w:t>
      </w:r>
      <w:r>
        <w:t>и</w:t>
      </w:r>
      <w:r>
        <w:rPr>
          <w:spacing w:val="1"/>
        </w:rPr>
        <w:t xml:space="preserve"> </w:t>
      </w:r>
      <w:r>
        <w:t>результаты</w:t>
      </w:r>
      <w:r>
        <w:rPr>
          <w:spacing w:val="1"/>
        </w:rPr>
        <w:t xml:space="preserve"> </w:t>
      </w:r>
      <w:r>
        <w:t>обучения</w:t>
      </w:r>
      <w:r>
        <w:rPr>
          <w:spacing w:val="1"/>
        </w:rPr>
        <w:t xml:space="preserve"> </w:t>
      </w:r>
      <w:r>
        <w:t>обучающихся</w:t>
      </w:r>
      <w:r>
        <w:rPr>
          <w:spacing w:val="1"/>
        </w:rPr>
        <w:t xml:space="preserve"> </w:t>
      </w:r>
      <w:r>
        <w:t>по</w:t>
      </w:r>
      <w:r>
        <w:rPr>
          <w:spacing w:val="1"/>
        </w:rPr>
        <w:t xml:space="preserve"> </w:t>
      </w:r>
      <w:r>
        <w:t>предмету</w:t>
      </w:r>
      <w:r>
        <w:rPr>
          <w:spacing w:val="1"/>
        </w:rPr>
        <w:t xml:space="preserve"> </w:t>
      </w:r>
      <w:r>
        <w:t>(курсу,</w:t>
      </w:r>
      <w:r>
        <w:rPr>
          <w:spacing w:val="1"/>
        </w:rPr>
        <w:t xml:space="preserve"> </w:t>
      </w:r>
      <w:r>
        <w:t>программе),</w:t>
      </w:r>
      <w:r>
        <w:rPr>
          <w:spacing w:val="1"/>
        </w:rPr>
        <w:t xml:space="preserve"> </w:t>
      </w:r>
      <w:r>
        <w:t>учитывая</w:t>
      </w:r>
      <w:r>
        <w:rPr>
          <w:spacing w:val="1"/>
        </w:rPr>
        <w:t xml:space="preserve"> </w:t>
      </w:r>
      <w:r>
        <w:t>освоение</w:t>
      </w:r>
      <w:r>
        <w:rPr>
          <w:spacing w:val="1"/>
        </w:rPr>
        <w:t xml:space="preserve"> </w:t>
      </w:r>
      <w:r>
        <w:t>знаний,</w:t>
      </w:r>
      <w:r>
        <w:rPr>
          <w:spacing w:val="1"/>
        </w:rPr>
        <w:t xml:space="preserve"> </w:t>
      </w:r>
      <w:r>
        <w:t>овладение</w:t>
      </w:r>
      <w:r>
        <w:rPr>
          <w:spacing w:val="1"/>
        </w:rPr>
        <w:t xml:space="preserve"> </w:t>
      </w:r>
      <w:r>
        <w:t>умениями,</w:t>
      </w:r>
      <w:r>
        <w:rPr>
          <w:spacing w:val="1"/>
        </w:rPr>
        <w:t xml:space="preserve"> </w:t>
      </w:r>
      <w:r>
        <w:t>развитие</w:t>
      </w:r>
      <w:r>
        <w:rPr>
          <w:spacing w:val="1"/>
        </w:rPr>
        <w:t xml:space="preserve"> </w:t>
      </w:r>
      <w:r>
        <w:t>опыта</w:t>
      </w:r>
      <w:r>
        <w:rPr>
          <w:spacing w:val="1"/>
        </w:rPr>
        <w:t xml:space="preserve"> </w:t>
      </w:r>
      <w:r>
        <w:t>творческой</w:t>
      </w:r>
      <w:r>
        <w:rPr>
          <w:spacing w:val="1"/>
        </w:rPr>
        <w:t xml:space="preserve"> </w:t>
      </w:r>
      <w:r>
        <w:t>деятельности,</w:t>
      </w:r>
      <w:r>
        <w:rPr>
          <w:spacing w:val="10"/>
        </w:rPr>
        <w:t xml:space="preserve"> </w:t>
      </w:r>
      <w:r>
        <w:t>познавательного</w:t>
      </w:r>
      <w:r>
        <w:rPr>
          <w:spacing w:val="13"/>
        </w:rPr>
        <w:t xml:space="preserve"> </w:t>
      </w:r>
      <w:r>
        <w:t>интереса</w:t>
      </w:r>
      <w:r>
        <w:rPr>
          <w:spacing w:val="8"/>
        </w:rPr>
        <w:t xml:space="preserve"> </w:t>
      </w:r>
      <w:r>
        <w:t>обучающихся,</w:t>
      </w:r>
      <w:r>
        <w:rPr>
          <w:spacing w:val="15"/>
        </w:rPr>
        <w:t xml:space="preserve"> </w:t>
      </w:r>
      <w:r>
        <w:t>используя</w:t>
      </w:r>
      <w:r>
        <w:rPr>
          <w:spacing w:val="14"/>
        </w:rPr>
        <w:t xml:space="preserve"> </w:t>
      </w:r>
      <w:r>
        <w:t>компьютерные</w:t>
      </w:r>
      <w:r>
        <w:rPr>
          <w:spacing w:val="8"/>
        </w:rPr>
        <w:t xml:space="preserve"> </w:t>
      </w:r>
      <w:r>
        <w:t>технологии,</w:t>
      </w:r>
      <w:r>
        <w:rPr>
          <w:spacing w:val="-58"/>
        </w:rPr>
        <w:t xml:space="preserve"> </w:t>
      </w:r>
      <w:r>
        <w:t>в т.ч. текстовые редакторы и электронные таблицы в своей деятельности. Соблюдает права и</w:t>
      </w:r>
      <w:r>
        <w:rPr>
          <w:spacing w:val="1"/>
        </w:rPr>
        <w:t xml:space="preserve"> </w:t>
      </w:r>
      <w:r>
        <w:t>свободы</w:t>
      </w:r>
      <w:r>
        <w:rPr>
          <w:spacing w:val="1"/>
        </w:rPr>
        <w:t xml:space="preserve"> </w:t>
      </w:r>
      <w:r>
        <w:t>обучающихся,</w:t>
      </w:r>
      <w:r>
        <w:rPr>
          <w:spacing w:val="1"/>
        </w:rPr>
        <w:t xml:space="preserve"> </w:t>
      </w:r>
      <w:r>
        <w:t>поддерживает</w:t>
      </w:r>
      <w:r>
        <w:rPr>
          <w:spacing w:val="1"/>
        </w:rPr>
        <w:t xml:space="preserve"> </w:t>
      </w:r>
      <w:r>
        <w:t>учебную</w:t>
      </w:r>
      <w:r>
        <w:rPr>
          <w:spacing w:val="1"/>
        </w:rPr>
        <w:t xml:space="preserve"> </w:t>
      </w:r>
      <w:r>
        <w:t>дисциплину,</w:t>
      </w:r>
      <w:r>
        <w:rPr>
          <w:spacing w:val="1"/>
        </w:rPr>
        <w:t xml:space="preserve"> </w:t>
      </w:r>
      <w:r>
        <w:t>режим</w:t>
      </w:r>
      <w:r>
        <w:rPr>
          <w:spacing w:val="1"/>
        </w:rPr>
        <w:t xml:space="preserve"> </w:t>
      </w:r>
      <w:r>
        <w:t>посещения</w:t>
      </w:r>
      <w:r>
        <w:rPr>
          <w:spacing w:val="60"/>
        </w:rPr>
        <w:t xml:space="preserve"> </w:t>
      </w:r>
      <w:r>
        <w:t>занятий,</w:t>
      </w:r>
      <w:r>
        <w:rPr>
          <w:spacing w:val="1"/>
        </w:rPr>
        <w:t xml:space="preserve"> </w:t>
      </w:r>
      <w:r>
        <w:t>уважая</w:t>
      </w:r>
      <w:r>
        <w:rPr>
          <w:spacing w:val="1"/>
        </w:rPr>
        <w:t xml:space="preserve"> </w:t>
      </w:r>
      <w:r>
        <w:t>человеческое</w:t>
      </w:r>
      <w:r>
        <w:rPr>
          <w:spacing w:val="1"/>
        </w:rPr>
        <w:t xml:space="preserve"> </w:t>
      </w:r>
      <w:r>
        <w:t>достоинство,</w:t>
      </w:r>
      <w:r>
        <w:rPr>
          <w:spacing w:val="1"/>
        </w:rPr>
        <w:t xml:space="preserve"> </w:t>
      </w:r>
      <w:r>
        <w:t>честь</w:t>
      </w:r>
      <w:r>
        <w:rPr>
          <w:spacing w:val="1"/>
        </w:rPr>
        <w:t xml:space="preserve"> </w:t>
      </w:r>
      <w:r>
        <w:t>и</w:t>
      </w:r>
      <w:r>
        <w:rPr>
          <w:spacing w:val="1"/>
        </w:rPr>
        <w:t xml:space="preserve"> </w:t>
      </w:r>
      <w:r>
        <w:t>репутацию</w:t>
      </w:r>
      <w:r>
        <w:rPr>
          <w:spacing w:val="1"/>
        </w:rPr>
        <w:t xml:space="preserve"> </w:t>
      </w:r>
      <w:r>
        <w:t>обучающихся.</w:t>
      </w:r>
      <w:r>
        <w:rPr>
          <w:spacing w:val="1"/>
        </w:rPr>
        <w:t xml:space="preserve"> </w:t>
      </w:r>
      <w:r>
        <w:t>Осуществляет</w:t>
      </w:r>
      <w:r>
        <w:rPr>
          <w:spacing w:val="1"/>
        </w:rPr>
        <w:t xml:space="preserve"> </w:t>
      </w:r>
      <w:r>
        <w:t>контрольно-оценочную</w:t>
      </w:r>
      <w:r>
        <w:rPr>
          <w:spacing w:val="1"/>
        </w:rPr>
        <w:t xml:space="preserve"> </w:t>
      </w:r>
      <w:r>
        <w:t>деятельность</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с</w:t>
      </w:r>
      <w:r>
        <w:rPr>
          <w:spacing w:val="1"/>
        </w:rPr>
        <w:t xml:space="preserve"> </w:t>
      </w:r>
      <w:r>
        <w:t>использованием</w:t>
      </w:r>
      <w:r>
        <w:rPr>
          <w:spacing w:val="1"/>
        </w:rPr>
        <w:t xml:space="preserve"> </w:t>
      </w:r>
      <w:r>
        <w:t>современных</w:t>
      </w:r>
      <w:r>
        <w:rPr>
          <w:spacing w:val="1"/>
        </w:rPr>
        <w:t xml:space="preserve"> </w:t>
      </w:r>
      <w:r>
        <w:t>способов</w:t>
      </w:r>
      <w:r>
        <w:rPr>
          <w:spacing w:val="1"/>
        </w:rPr>
        <w:t xml:space="preserve"> </w:t>
      </w:r>
      <w:r>
        <w:t>оценивания</w:t>
      </w:r>
      <w:r>
        <w:rPr>
          <w:spacing w:val="1"/>
        </w:rPr>
        <w:t xml:space="preserve"> </w:t>
      </w:r>
      <w:r>
        <w:t>в</w:t>
      </w:r>
      <w:r>
        <w:rPr>
          <w:spacing w:val="1"/>
        </w:rPr>
        <w:t xml:space="preserve"> </w:t>
      </w:r>
      <w:r>
        <w:t>условиях</w:t>
      </w:r>
      <w:r>
        <w:rPr>
          <w:spacing w:val="1"/>
        </w:rPr>
        <w:t xml:space="preserve"> </w:t>
      </w:r>
      <w:r>
        <w:t>информационно-коммуникационных</w:t>
      </w:r>
      <w:r>
        <w:rPr>
          <w:spacing w:val="1"/>
        </w:rPr>
        <w:t xml:space="preserve"> </w:t>
      </w:r>
      <w:r>
        <w:t>технологий (ведение электронных форм документации, в том числе электронного журнала и</w:t>
      </w:r>
      <w:r>
        <w:rPr>
          <w:spacing w:val="1"/>
        </w:rPr>
        <w:t xml:space="preserve"> </w:t>
      </w:r>
      <w:r>
        <w:t>дневников</w:t>
      </w:r>
      <w:r>
        <w:rPr>
          <w:spacing w:val="1"/>
        </w:rPr>
        <w:t xml:space="preserve"> </w:t>
      </w:r>
      <w:r>
        <w:t>обучающихся).</w:t>
      </w:r>
      <w:r>
        <w:rPr>
          <w:spacing w:val="1"/>
        </w:rPr>
        <w:t xml:space="preserve"> </w:t>
      </w:r>
      <w:r>
        <w:t>Вносит</w:t>
      </w:r>
      <w:r>
        <w:rPr>
          <w:spacing w:val="1"/>
        </w:rPr>
        <w:t xml:space="preserve"> </w:t>
      </w:r>
      <w:r>
        <w:t>предложения</w:t>
      </w:r>
      <w:r>
        <w:rPr>
          <w:spacing w:val="1"/>
        </w:rPr>
        <w:t xml:space="preserve"> </w:t>
      </w:r>
      <w:r>
        <w:t>по</w:t>
      </w:r>
      <w:r>
        <w:rPr>
          <w:spacing w:val="1"/>
        </w:rPr>
        <w:t xml:space="preserve"> </w:t>
      </w:r>
      <w:r>
        <w:t>совершенствованию</w:t>
      </w:r>
      <w:r>
        <w:rPr>
          <w:spacing w:val="1"/>
        </w:rPr>
        <w:t xml:space="preserve"> </w:t>
      </w:r>
      <w:r>
        <w:t>образовательного</w:t>
      </w:r>
      <w:r>
        <w:rPr>
          <w:spacing w:val="1"/>
        </w:rPr>
        <w:t xml:space="preserve"> </w:t>
      </w:r>
      <w:r>
        <w:t>процесса в образовательном учреждении. Участвует в деятельности педагогического и иных</w:t>
      </w:r>
      <w:r>
        <w:rPr>
          <w:spacing w:val="1"/>
        </w:rPr>
        <w:t xml:space="preserve"> </w:t>
      </w:r>
      <w:r>
        <w:t>советов образовательного учреждения, а также в деятельности методических объединений и</w:t>
      </w:r>
      <w:r>
        <w:rPr>
          <w:spacing w:val="1"/>
        </w:rPr>
        <w:t xml:space="preserve"> </w:t>
      </w:r>
      <w:r>
        <w:t>других формах методической работы. Обеспечивает охрану жизни и здоровья обучающихся во</w:t>
      </w:r>
      <w:r>
        <w:rPr>
          <w:spacing w:val="-57"/>
        </w:rPr>
        <w:t xml:space="preserve"> </w:t>
      </w:r>
      <w:r>
        <w:t>время</w:t>
      </w:r>
      <w:r>
        <w:rPr>
          <w:spacing w:val="1"/>
        </w:rPr>
        <w:t xml:space="preserve"> </w:t>
      </w:r>
      <w:r>
        <w:t>образовательного</w:t>
      </w:r>
      <w:r>
        <w:rPr>
          <w:spacing w:val="1"/>
        </w:rPr>
        <w:t xml:space="preserve"> </w:t>
      </w:r>
      <w:r>
        <w:t>процесса.</w:t>
      </w:r>
      <w:r>
        <w:rPr>
          <w:spacing w:val="1"/>
        </w:rPr>
        <w:t xml:space="preserve"> </w:t>
      </w:r>
      <w:r>
        <w:t>Осуществляет</w:t>
      </w:r>
      <w:r>
        <w:rPr>
          <w:spacing w:val="1"/>
        </w:rPr>
        <w:t xml:space="preserve"> </w:t>
      </w:r>
      <w:r>
        <w:t>связь</w:t>
      </w:r>
      <w:r>
        <w:rPr>
          <w:spacing w:val="1"/>
        </w:rPr>
        <w:t xml:space="preserve"> </w:t>
      </w:r>
      <w:r>
        <w:t>с</w:t>
      </w:r>
      <w:r>
        <w:rPr>
          <w:spacing w:val="1"/>
        </w:rPr>
        <w:t xml:space="preserve"> </w:t>
      </w:r>
      <w:r>
        <w:t>родителями</w:t>
      </w:r>
      <w:r>
        <w:rPr>
          <w:spacing w:val="1"/>
        </w:rPr>
        <w:t xml:space="preserve"> </w:t>
      </w:r>
      <w:r>
        <w:t>(лицами,</w:t>
      </w:r>
      <w:r>
        <w:rPr>
          <w:spacing w:val="1"/>
        </w:rPr>
        <w:t xml:space="preserve"> </w:t>
      </w:r>
      <w:r>
        <w:t>их</w:t>
      </w:r>
      <w:r>
        <w:rPr>
          <w:spacing w:val="1"/>
        </w:rPr>
        <w:t xml:space="preserve"> </w:t>
      </w:r>
      <w:r>
        <w:t>заменяющими).</w:t>
      </w:r>
      <w:r>
        <w:rPr>
          <w:spacing w:val="1"/>
        </w:rPr>
        <w:t xml:space="preserve"> </w:t>
      </w:r>
      <w:r>
        <w:t>Выполняет</w:t>
      </w:r>
      <w:r>
        <w:rPr>
          <w:spacing w:val="1"/>
        </w:rPr>
        <w:t xml:space="preserve"> </w:t>
      </w:r>
      <w:r>
        <w:t>правила</w:t>
      </w:r>
      <w:r>
        <w:rPr>
          <w:spacing w:val="1"/>
        </w:rPr>
        <w:t xml:space="preserve"> </w:t>
      </w:r>
      <w:r>
        <w:t>по</w:t>
      </w:r>
      <w:r>
        <w:rPr>
          <w:spacing w:val="1"/>
        </w:rPr>
        <w:t xml:space="preserve"> </w:t>
      </w:r>
      <w:r>
        <w:t>охране</w:t>
      </w:r>
      <w:r>
        <w:rPr>
          <w:spacing w:val="1"/>
        </w:rPr>
        <w:t xml:space="preserve"> </w:t>
      </w:r>
      <w:r>
        <w:t>труда</w:t>
      </w:r>
      <w:r>
        <w:rPr>
          <w:spacing w:val="1"/>
        </w:rPr>
        <w:t xml:space="preserve"> </w:t>
      </w:r>
      <w:r>
        <w:t>и</w:t>
      </w:r>
      <w:r>
        <w:rPr>
          <w:spacing w:val="1"/>
        </w:rPr>
        <w:t xml:space="preserve"> </w:t>
      </w:r>
      <w:r>
        <w:t>пожарной</w:t>
      </w:r>
      <w:r>
        <w:rPr>
          <w:spacing w:val="1"/>
        </w:rPr>
        <w:t xml:space="preserve"> </w:t>
      </w:r>
      <w:r>
        <w:t>безопасности.</w:t>
      </w:r>
      <w:r>
        <w:rPr>
          <w:spacing w:val="1"/>
        </w:rPr>
        <w:t xml:space="preserve"> </w:t>
      </w:r>
      <w:r>
        <w:t>Для</w:t>
      </w:r>
      <w:r>
        <w:rPr>
          <w:spacing w:val="1"/>
        </w:rPr>
        <w:t xml:space="preserve"> </w:t>
      </w:r>
      <w:r>
        <w:t>выполнения</w:t>
      </w:r>
      <w:r>
        <w:rPr>
          <w:spacing w:val="1"/>
        </w:rPr>
        <w:t xml:space="preserve"> </w:t>
      </w:r>
      <w:r>
        <w:t>должностных</w:t>
      </w:r>
      <w:r>
        <w:rPr>
          <w:spacing w:val="1"/>
        </w:rPr>
        <w:t xml:space="preserve"> </w:t>
      </w:r>
      <w:r>
        <w:t>обязанностей</w:t>
      </w:r>
      <w:r>
        <w:rPr>
          <w:spacing w:val="1"/>
        </w:rPr>
        <w:t xml:space="preserve"> </w:t>
      </w:r>
      <w:r>
        <w:t>знает:</w:t>
      </w:r>
      <w:r>
        <w:rPr>
          <w:spacing w:val="1"/>
        </w:rPr>
        <w:t xml:space="preserve"> </w:t>
      </w:r>
      <w:r>
        <w:t>приоритетные</w:t>
      </w:r>
      <w:r>
        <w:rPr>
          <w:spacing w:val="1"/>
        </w:rPr>
        <w:t xml:space="preserve"> </w:t>
      </w:r>
      <w:r>
        <w:t>направления</w:t>
      </w:r>
      <w:r>
        <w:rPr>
          <w:spacing w:val="1"/>
        </w:rPr>
        <w:t xml:space="preserve"> </w:t>
      </w:r>
      <w:r>
        <w:t>развития</w:t>
      </w:r>
      <w:r>
        <w:rPr>
          <w:spacing w:val="1"/>
        </w:rPr>
        <w:t xml:space="preserve"> </w:t>
      </w:r>
      <w:r>
        <w:t>образовательной</w:t>
      </w:r>
      <w:r>
        <w:rPr>
          <w:spacing w:val="1"/>
        </w:rPr>
        <w:t xml:space="preserve"> </w:t>
      </w:r>
      <w:r>
        <w:t>системы</w:t>
      </w:r>
      <w:r>
        <w:rPr>
          <w:spacing w:val="1"/>
        </w:rPr>
        <w:t xml:space="preserve"> </w:t>
      </w:r>
      <w:r>
        <w:t>Российской</w:t>
      </w:r>
      <w:r>
        <w:rPr>
          <w:spacing w:val="1"/>
        </w:rPr>
        <w:t xml:space="preserve"> </w:t>
      </w:r>
      <w:r>
        <w:t>Федерации;</w:t>
      </w:r>
      <w:r>
        <w:rPr>
          <w:spacing w:val="1"/>
        </w:rPr>
        <w:t xml:space="preserve"> </w:t>
      </w:r>
      <w:r>
        <w:t>законы</w:t>
      </w:r>
      <w:r>
        <w:rPr>
          <w:spacing w:val="1"/>
        </w:rPr>
        <w:t xml:space="preserve"> </w:t>
      </w:r>
      <w:r>
        <w:t>и</w:t>
      </w:r>
      <w:r>
        <w:rPr>
          <w:spacing w:val="1"/>
        </w:rPr>
        <w:t xml:space="preserve"> </w:t>
      </w:r>
      <w:r>
        <w:t>иные</w:t>
      </w:r>
      <w:r>
        <w:rPr>
          <w:spacing w:val="60"/>
        </w:rPr>
        <w:t xml:space="preserve"> </w:t>
      </w:r>
      <w:r>
        <w:t>нормативные</w:t>
      </w:r>
      <w:r>
        <w:rPr>
          <w:spacing w:val="60"/>
        </w:rPr>
        <w:t xml:space="preserve"> </w:t>
      </w:r>
      <w:r>
        <w:t>правовые</w:t>
      </w:r>
      <w:r>
        <w:rPr>
          <w:spacing w:val="1"/>
        </w:rPr>
        <w:t xml:space="preserve"> </w:t>
      </w:r>
      <w:r>
        <w:t>акты,</w:t>
      </w:r>
      <w:r>
        <w:rPr>
          <w:spacing w:val="1"/>
        </w:rPr>
        <w:t xml:space="preserve"> </w:t>
      </w:r>
      <w:r>
        <w:t>регламентирующие</w:t>
      </w:r>
      <w:r>
        <w:rPr>
          <w:spacing w:val="1"/>
        </w:rPr>
        <w:t xml:space="preserve"> </w:t>
      </w:r>
      <w:r>
        <w:t>образовательную</w:t>
      </w:r>
      <w:r>
        <w:rPr>
          <w:spacing w:val="1"/>
        </w:rPr>
        <w:t xml:space="preserve"> </w:t>
      </w:r>
      <w:r>
        <w:t>деятельность;</w:t>
      </w:r>
      <w:r>
        <w:rPr>
          <w:spacing w:val="1"/>
        </w:rPr>
        <w:t xml:space="preserve"> </w:t>
      </w:r>
      <w:r>
        <w:t>Конвенцию</w:t>
      </w:r>
      <w:r>
        <w:rPr>
          <w:spacing w:val="1"/>
        </w:rPr>
        <w:t xml:space="preserve"> </w:t>
      </w:r>
      <w:r>
        <w:t>о</w:t>
      </w:r>
      <w:r>
        <w:rPr>
          <w:spacing w:val="1"/>
        </w:rPr>
        <w:t xml:space="preserve"> </w:t>
      </w:r>
      <w:r>
        <w:t>правах</w:t>
      </w:r>
      <w:r>
        <w:rPr>
          <w:spacing w:val="60"/>
        </w:rPr>
        <w:t xml:space="preserve"> </w:t>
      </w:r>
      <w:r>
        <w:t>ребенка;</w:t>
      </w:r>
      <w:r>
        <w:rPr>
          <w:spacing w:val="1"/>
        </w:rPr>
        <w:t xml:space="preserve"> </w:t>
      </w:r>
      <w:r>
        <w:t>основы общетеоретических дисциплин в объеме, необходимом для решения педагогических,</w:t>
      </w:r>
      <w:r>
        <w:rPr>
          <w:spacing w:val="1"/>
        </w:rPr>
        <w:t xml:space="preserve"> </w:t>
      </w:r>
      <w:r>
        <w:t>научнометодических</w:t>
      </w:r>
      <w:r>
        <w:rPr>
          <w:spacing w:val="1"/>
        </w:rPr>
        <w:t xml:space="preserve"> </w:t>
      </w:r>
      <w:r>
        <w:t>и</w:t>
      </w:r>
      <w:r>
        <w:rPr>
          <w:spacing w:val="1"/>
        </w:rPr>
        <w:t xml:space="preserve"> </w:t>
      </w:r>
      <w:r>
        <w:t>организационно-управленческих</w:t>
      </w:r>
      <w:r>
        <w:rPr>
          <w:spacing w:val="1"/>
        </w:rPr>
        <w:t xml:space="preserve"> </w:t>
      </w:r>
      <w:r>
        <w:t>задач;</w:t>
      </w:r>
      <w:r>
        <w:rPr>
          <w:spacing w:val="1"/>
        </w:rPr>
        <w:t xml:space="preserve"> </w:t>
      </w:r>
      <w:r>
        <w:t>педагогику,</w:t>
      </w:r>
      <w:r>
        <w:rPr>
          <w:spacing w:val="1"/>
        </w:rPr>
        <w:t xml:space="preserve"> </w:t>
      </w:r>
      <w:r>
        <w:t>психологию,</w:t>
      </w:r>
      <w:r>
        <w:rPr>
          <w:spacing w:val="1"/>
        </w:rPr>
        <w:t xml:space="preserve"> </w:t>
      </w:r>
      <w:r>
        <w:t>возрастную физиологию; школьную гигиену; методику преподавания предмета; программы и</w:t>
      </w:r>
      <w:r>
        <w:rPr>
          <w:spacing w:val="1"/>
        </w:rPr>
        <w:t xml:space="preserve"> </w:t>
      </w:r>
      <w:r>
        <w:t>учебники</w:t>
      </w:r>
      <w:r>
        <w:rPr>
          <w:spacing w:val="1"/>
        </w:rPr>
        <w:t xml:space="preserve"> </w:t>
      </w:r>
      <w:r>
        <w:t>по</w:t>
      </w:r>
      <w:r>
        <w:rPr>
          <w:spacing w:val="1"/>
        </w:rPr>
        <w:t xml:space="preserve"> </w:t>
      </w:r>
      <w:r>
        <w:t>преподаваемому</w:t>
      </w:r>
      <w:r>
        <w:rPr>
          <w:spacing w:val="1"/>
        </w:rPr>
        <w:t xml:space="preserve"> </w:t>
      </w:r>
      <w:r>
        <w:t>предмету;</w:t>
      </w:r>
      <w:r>
        <w:rPr>
          <w:spacing w:val="1"/>
        </w:rPr>
        <w:t xml:space="preserve"> </w:t>
      </w:r>
      <w:r>
        <w:t>методику</w:t>
      </w:r>
      <w:r>
        <w:rPr>
          <w:spacing w:val="1"/>
        </w:rPr>
        <w:t xml:space="preserve"> </w:t>
      </w:r>
      <w:r>
        <w:t>воспитательной</w:t>
      </w:r>
      <w:r>
        <w:rPr>
          <w:spacing w:val="1"/>
        </w:rPr>
        <w:t xml:space="preserve"> </w:t>
      </w:r>
      <w:r>
        <w:t>работы;</w:t>
      </w:r>
      <w:r>
        <w:rPr>
          <w:spacing w:val="1"/>
        </w:rPr>
        <w:t xml:space="preserve"> </w:t>
      </w:r>
      <w:r>
        <w:t>требования</w:t>
      </w:r>
      <w:r>
        <w:rPr>
          <w:spacing w:val="1"/>
        </w:rPr>
        <w:t xml:space="preserve"> </w:t>
      </w:r>
      <w:r>
        <w:t>к</w:t>
      </w:r>
      <w:r>
        <w:rPr>
          <w:spacing w:val="1"/>
        </w:rPr>
        <w:t xml:space="preserve"> </w:t>
      </w:r>
      <w:r>
        <w:t>оснащению и оборудованию учебных кабинетов и подсобных помещений к ним; средства</w:t>
      </w:r>
      <w:r>
        <w:rPr>
          <w:spacing w:val="1"/>
        </w:rPr>
        <w:t xml:space="preserve"> </w:t>
      </w:r>
      <w:r>
        <w:t>обучения и их дидактические возможности; основы научной организации труда; нормативные</w:t>
      </w:r>
      <w:r>
        <w:rPr>
          <w:spacing w:val="1"/>
        </w:rPr>
        <w:t xml:space="preserve"> </w:t>
      </w:r>
      <w:r>
        <w:t>документы</w:t>
      </w:r>
      <w:r>
        <w:rPr>
          <w:spacing w:val="1"/>
        </w:rPr>
        <w:t xml:space="preserve"> </w:t>
      </w:r>
      <w:r>
        <w:t>по</w:t>
      </w:r>
      <w:r>
        <w:rPr>
          <w:spacing w:val="1"/>
        </w:rPr>
        <w:t xml:space="preserve"> </w:t>
      </w:r>
      <w:r>
        <w:t>вопросам</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теорию</w:t>
      </w:r>
      <w:r>
        <w:rPr>
          <w:spacing w:val="1"/>
        </w:rPr>
        <w:t xml:space="preserve"> </w:t>
      </w:r>
      <w:r>
        <w:t>и</w:t>
      </w:r>
      <w:r>
        <w:rPr>
          <w:spacing w:val="1"/>
        </w:rPr>
        <w:t xml:space="preserve"> </w:t>
      </w:r>
      <w:r>
        <w:t>методы</w:t>
      </w:r>
      <w:r>
        <w:rPr>
          <w:spacing w:val="1"/>
        </w:rPr>
        <w:t xml:space="preserve"> </w:t>
      </w:r>
      <w:r>
        <w:t>управления</w:t>
      </w:r>
      <w:r>
        <w:rPr>
          <w:spacing w:val="1"/>
        </w:rPr>
        <w:t xml:space="preserve"> </w:t>
      </w:r>
      <w:r>
        <w:t>образовательными</w:t>
      </w:r>
      <w:r>
        <w:rPr>
          <w:spacing w:val="1"/>
        </w:rPr>
        <w:t xml:space="preserve"> </w:t>
      </w:r>
      <w:r>
        <w:t>системами;</w:t>
      </w:r>
      <w:r>
        <w:rPr>
          <w:spacing w:val="1"/>
        </w:rPr>
        <w:t xml:space="preserve"> </w:t>
      </w:r>
      <w:r>
        <w:t>современные</w:t>
      </w:r>
      <w:r>
        <w:rPr>
          <w:spacing w:val="1"/>
        </w:rPr>
        <w:t xml:space="preserve"> </w:t>
      </w:r>
      <w:r>
        <w:t>педагогические</w:t>
      </w:r>
      <w:r>
        <w:rPr>
          <w:spacing w:val="1"/>
        </w:rPr>
        <w:t xml:space="preserve"> </w:t>
      </w:r>
      <w:r>
        <w:t>технологии</w:t>
      </w:r>
      <w:r>
        <w:rPr>
          <w:spacing w:val="1"/>
        </w:rPr>
        <w:t xml:space="preserve"> </w:t>
      </w:r>
      <w:r>
        <w:t>продуктивного,</w:t>
      </w:r>
      <w:r>
        <w:rPr>
          <w:spacing w:val="1"/>
        </w:rPr>
        <w:t xml:space="preserve"> </w:t>
      </w:r>
      <w:r>
        <w:t>дифференцированного</w:t>
      </w:r>
      <w:r>
        <w:rPr>
          <w:spacing w:val="1"/>
        </w:rPr>
        <w:t xml:space="preserve"> </w:t>
      </w:r>
      <w:r>
        <w:t>обучения,</w:t>
      </w:r>
      <w:r>
        <w:rPr>
          <w:spacing w:val="1"/>
        </w:rPr>
        <w:t xml:space="preserve"> </w:t>
      </w:r>
      <w:r>
        <w:t>реализации</w:t>
      </w:r>
      <w:r>
        <w:rPr>
          <w:spacing w:val="1"/>
        </w:rPr>
        <w:t xml:space="preserve"> </w:t>
      </w:r>
      <w:r>
        <w:t>компетентностного</w:t>
      </w:r>
      <w:r>
        <w:rPr>
          <w:spacing w:val="1"/>
        </w:rPr>
        <w:t xml:space="preserve"> </w:t>
      </w:r>
      <w:r>
        <w:t>подхода,</w:t>
      </w:r>
      <w:r>
        <w:rPr>
          <w:spacing w:val="1"/>
        </w:rPr>
        <w:t xml:space="preserve"> </w:t>
      </w:r>
      <w:r>
        <w:t>развивающего</w:t>
      </w:r>
      <w:r>
        <w:rPr>
          <w:spacing w:val="1"/>
        </w:rPr>
        <w:t xml:space="preserve"> </w:t>
      </w:r>
      <w:r>
        <w:t>обучения;</w:t>
      </w:r>
      <w:r>
        <w:rPr>
          <w:spacing w:val="1"/>
        </w:rPr>
        <w:t xml:space="preserve"> </w:t>
      </w:r>
      <w:r>
        <w:t>методы</w:t>
      </w:r>
      <w:r>
        <w:rPr>
          <w:spacing w:val="1"/>
        </w:rPr>
        <w:t xml:space="preserve"> </w:t>
      </w:r>
      <w:r>
        <w:t>убеждения,</w:t>
      </w:r>
      <w:r>
        <w:rPr>
          <w:spacing w:val="1"/>
        </w:rPr>
        <w:t xml:space="preserve"> </w:t>
      </w:r>
      <w:r>
        <w:t>аргументации</w:t>
      </w:r>
      <w:r>
        <w:rPr>
          <w:spacing w:val="1"/>
        </w:rPr>
        <w:t xml:space="preserve"> </w:t>
      </w:r>
      <w:r>
        <w:t>своей</w:t>
      </w:r>
      <w:r>
        <w:rPr>
          <w:spacing w:val="1"/>
        </w:rPr>
        <w:t xml:space="preserve"> </w:t>
      </w:r>
      <w:r>
        <w:t>позиции,</w:t>
      </w:r>
      <w:r>
        <w:rPr>
          <w:spacing w:val="1"/>
        </w:rPr>
        <w:t xml:space="preserve"> </w:t>
      </w:r>
      <w:r>
        <w:t>установления</w:t>
      </w:r>
      <w:r>
        <w:rPr>
          <w:spacing w:val="1"/>
        </w:rPr>
        <w:t xml:space="preserve"> </w:t>
      </w:r>
      <w:r>
        <w:t>контактов</w:t>
      </w:r>
      <w:r>
        <w:rPr>
          <w:spacing w:val="1"/>
        </w:rPr>
        <w:t xml:space="preserve"> </w:t>
      </w:r>
      <w:r>
        <w:t>с обучающимися</w:t>
      </w:r>
      <w:r>
        <w:rPr>
          <w:spacing w:val="1"/>
        </w:rPr>
        <w:t xml:space="preserve"> </w:t>
      </w:r>
      <w:r>
        <w:t>разного</w:t>
      </w:r>
      <w:r>
        <w:rPr>
          <w:spacing w:val="1"/>
        </w:rPr>
        <w:t xml:space="preserve"> </w:t>
      </w:r>
      <w:r>
        <w:t>возраста,</w:t>
      </w:r>
      <w:r>
        <w:rPr>
          <w:spacing w:val="1"/>
        </w:rPr>
        <w:t xml:space="preserve"> </w:t>
      </w:r>
      <w:r>
        <w:t>их</w:t>
      </w:r>
      <w:r>
        <w:rPr>
          <w:spacing w:val="1"/>
        </w:rPr>
        <w:t xml:space="preserve"> </w:t>
      </w:r>
      <w:r>
        <w:t>родителями</w:t>
      </w:r>
      <w:r>
        <w:rPr>
          <w:spacing w:val="1"/>
        </w:rPr>
        <w:t xml:space="preserve"> </w:t>
      </w:r>
      <w:r>
        <w:t>(лицами,</w:t>
      </w:r>
      <w:r>
        <w:rPr>
          <w:spacing w:val="1"/>
        </w:rPr>
        <w:t xml:space="preserve"> </w:t>
      </w:r>
      <w:r>
        <w:t>их</w:t>
      </w:r>
      <w:r>
        <w:rPr>
          <w:spacing w:val="1"/>
        </w:rPr>
        <w:t xml:space="preserve"> </w:t>
      </w:r>
      <w:r>
        <w:t>заменяющими),</w:t>
      </w:r>
      <w:r>
        <w:rPr>
          <w:spacing w:val="1"/>
        </w:rPr>
        <w:t xml:space="preserve"> </w:t>
      </w:r>
      <w:r>
        <w:t>коллегами</w:t>
      </w:r>
      <w:r>
        <w:rPr>
          <w:spacing w:val="1"/>
        </w:rPr>
        <w:t xml:space="preserve"> </w:t>
      </w:r>
      <w:r>
        <w:t>по</w:t>
      </w:r>
      <w:r>
        <w:rPr>
          <w:spacing w:val="1"/>
        </w:rPr>
        <w:t xml:space="preserve"> </w:t>
      </w:r>
      <w:r>
        <w:t>работе;</w:t>
      </w:r>
      <w:r>
        <w:rPr>
          <w:spacing w:val="1"/>
        </w:rPr>
        <w:t xml:space="preserve"> </w:t>
      </w:r>
      <w:r>
        <w:t>технологии</w:t>
      </w:r>
      <w:r>
        <w:rPr>
          <w:spacing w:val="1"/>
        </w:rPr>
        <w:t xml:space="preserve"> </w:t>
      </w:r>
      <w:r>
        <w:t>диагностики</w:t>
      </w:r>
      <w:r>
        <w:rPr>
          <w:spacing w:val="1"/>
        </w:rPr>
        <w:t xml:space="preserve"> </w:t>
      </w:r>
      <w:r>
        <w:t>причин</w:t>
      </w:r>
      <w:r>
        <w:rPr>
          <w:spacing w:val="1"/>
        </w:rPr>
        <w:t xml:space="preserve"> </w:t>
      </w:r>
      <w:r>
        <w:t>конфликтных</w:t>
      </w:r>
      <w:r>
        <w:rPr>
          <w:spacing w:val="1"/>
        </w:rPr>
        <w:t xml:space="preserve"> </w:t>
      </w:r>
      <w:r>
        <w:t>ситуаций,</w:t>
      </w:r>
      <w:r>
        <w:rPr>
          <w:spacing w:val="1"/>
        </w:rPr>
        <w:t xml:space="preserve"> </w:t>
      </w:r>
      <w:r>
        <w:t>их</w:t>
      </w:r>
      <w:r>
        <w:rPr>
          <w:spacing w:val="1"/>
        </w:rPr>
        <w:t xml:space="preserve"> </w:t>
      </w:r>
      <w:r>
        <w:t>профилактики</w:t>
      </w:r>
      <w:r>
        <w:rPr>
          <w:spacing w:val="1"/>
        </w:rPr>
        <w:t xml:space="preserve"> </w:t>
      </w:r>
      <w:r>
        <w:t>и</w:t>
      </w:r>
      <w:r>
        <w:rPr>
          <w:spacing w:val="1"/>
        </w:rPr>
        <w:t xml:space="preserve"> </w:t>
      </w:r>
      <w:r>
        <w:t>разрешения;</w:t>
      </w:r>
      <w:r>
        <w:rPr>
          <w:spacing w:val="1"/>
        </w:rPr>
        <w:t xml:space="preserve"> </w:t>
      </w:r>
      <w:r>
        <w:t>основы</w:t>
      </w:r>
      <w:r>
        <w:rPr>
          <w:spacing w:val="1"/>
        </w:rPr>
        <w:t xml:space="preserve"> </w:t>
      </w:r>
      <w:r>
        <w:t>экологии,</w:t>
      </w:r>
      <w:r>
        <w:rPr>
          <w:spacing w:val="1"/>
        </w:rPr>
        <w:t xml:space="preserve"> </w:t>
      </w:r>
      <w:r>
        <w:t>экономики,</w:t>
      </w:r>
      <w:r>
        <w:rPr>
          <w:spacing w:val="1"/>
        </w:rPr>
        <w:t xml:space="preserve"> </w:t>
      </w:r>
      <w:r>
        <w:t>социологии;</w:t>
      </w:r>
      <w:r>
        <w:rPr>
          <w:spacing w:val="1"/>
        </w:rPr>
        <w:t xml:space="preserve"> </w:t>
      </w:r>
      <w:r>
        <w:t>трудовое</w:t>
      </w:r>
      <w:r>
        <w:rPr>
          <w:spacing w:val="1"/>
        </w:rPr>
        <w:t xml:space="preserve"> </w:t>
      </w:r>
      <w:r>
        <w:t>законодательство;</w:t>
      </w:r>
      <w:r>
        <w:rPr>
          <w:spacing w:val="1"/>
        </w:rPr>
        <w:t xml:space="preserve"> </w:t>
      </w:r>
      <w:r>
        <w:t>основы</w:t>
      </w:r>
      <w:r>
        <w:rPr>
          <w:spacing w:val="1"/>
        </w:rPr>
        <w:t xml:space="preserve"> </w:t>
      </w:r>
      <w:r>
        <w:t>работы</w:t>
      </w:r>
      <w:r>
        <w:rPr>
          <w:spacing w:val="1"/>
        </w:rPr>
        <w:t xml:space="preserve"> </w:t>
      </w:r>
      <w:r>
        <w:t>с</w:t>
      </w:r>
      <w:r>
        <w:rPr>
          <w:spacing w:val="1"/>
        </w:rPr>
        <w:t xml:space="preserve"> </w:t>
      </w:r>
      <w:r>
        <w:t>текстовыми</w:t>
      </w:r>
      <w:r>
        <w:rPr>
          <w:spacing w:val="1"/>
        </w:rPr>
        <w:t xml:space="preserve"> </w:t>
      </w:r>
      <w:r>
        <w:t>редакторами,</w:t>
      </w:r>
      <w:r>
        <w:rPr>
          <w:spacing w:val="1"/>
        </w:rPr>
        <w:t xml:space="preserve"> </w:t>
      </w:r>
      <w:r>
        <w:t>электронными</w:t>
      </w:r>
      <w:r>
        <w:rPr>
          <w:spacing w:val="1"/>
        </w:rPr>
        <w:t xml:space="preserve"> </w:t>
      </w:r>
      <w:r>
        <w:t>таблицами,</w:t>
      </w:r>
      <w:r>
        <w:rPr>
          <w:spacing w:val="1"/>
        </w:rPr>
        <w:t xml:space="preserve"> </w:t>
      </w:r>
      <w:r>
        <w:t>электронной почтой и браузерами, мультимедийным оборудованием; правила</w:t>
      </w:r>
      <w:r>
        <w:rPr>
          <w:spacing w:val="1"/>
        </w:rPr>
        <w:t xml:space="preserve"> </w:t>
      </w:r>
      <w:r>
        <w:t>внутреннего</w:t>
      </w:r>
      <w:r>
        <w:rPr>
          <w:spacing w:val="1"/>
        </w:rPr>
        <w:t xml:space="preserve"> </w:t>
      </w:r>
      <w:r>
        <w:t>трудового распорядка образовательного учреждения; правила по охране труда и пожарной</w:t>
      </w:r>
      <w:r>
        <w:rPr>
          <w:spacing w:val="1"/>
        </w:rPr>
        <w:t xml:space="preserve"> </w:t>
      </w:r>
      <w:r>
        <w:t>безопасности.</w:t>
      </w:r>
      <w:r>
        <w:rPr>
          <w:spacing w:val="1"/>
        </w:rPr>
        <w:t xml:space="preserve"> </w:t>
      </w:r>
      <w:r>
        <w:t>Требования</w:t>
      </w:r>
      <w:r>
        <w:rPr>
          <w:spacing w:val="1"/>
        </w:rPr>
        <w:t xml:space="preserve"> </w:t>
      </w:r>
      <w:r>
        <w:t>к</w:t>
      </w:r>
      <w:r>
        <w:rPr>
          <w:spacing w:val="1"/>
        </w:rPr>
        <w:t xml:space="preserve"> </w:t>
      </w:r>
      <w:r>
        <w:t>квалификации.</w:t>
      </w:r>
      <w:r>
        <w:rPr>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или</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по</w:t>
      </w:r>
      <w:r>
        <w:rPr>
          <w:spacing w:val="1"/>
        </w:rPr>
        <w:t xml:space="preserve"> </w:t>
      </w:r>
      <w:r>
        <w:t>направлению</w:t>
      </w:r>
      <w:r>
        <w:rPr>
          <w:spacing w:val="1"/>
        </w:rPr>
        <w:t xml:space="preserve"> </w:t>
      </w:r>
      <w:r>
        <w:t>подготовки</w:t>
      </w:r>
      <w:r>
        <w:rPr>
          <w:spacing w:val="1"/>
        </w:rPr>
        <w:t xml:space="preserve"> </w:t>
      </w:r>
      <w:r>
        <w:t>"Образование</w:t>
      </w:r>
      <w:r>
        <w:rPr>
          <w:spacing w:val="1"/>
        </w:rPr>
        <w:t xml:space="preserve"> </w:t>
      </w:r>
      <w:r>
        <w:t>и</w:t>
      </w:r>
      <w:r>
        <w:rPr>
          <w:spacing w:val="1"/>
        </w:rPr>
        <w:t xml:space="preserve"> </w:t>
      </w:r>
      <w:r>
        <w:t>педагогика"</w:t>
      </w:r>
      <w:r>
        <w:rPr>
          <w:spacing w:val="49"/>
        </w:rPr>
        <w:t xml:space="preserve"> </w:t>
      </w:r>
      <w:r>
        <w:t>или</w:t>
      </w:r>
      <w:r>
        <w:rPr>
          <w:spacing w:val="51"/>
        </w:rPr>
        <w:t xml:space="preserve"> </w:t>
      </w:r>
      <w:r>
        <w:t>в</w:t>
      </w:r>
      <w:r>
        <w:rPr>
          <w:spacing w:val="48"/>
        </w:rPr>
        <w:t xml:space="preserve"> </w:t>
      </w:r>
      <w:r>
        <w:t>области,</w:t>
      </w:r>
      <w:r>
        <w:rPr>
          <w:spacing w:val="52"/>
        </w:rPr>
        <w:t xml:space="preserve"> </w:t>
      </w:r>
      <w:r>
        <w:t>соответствующей</w:t>
      </w:r>
      <w:r>
        <w:rPr>
          <w:spacing w:val="56"/>
        </w:rPr>
        <w:t xml:space="preserve"> </w:t>
      </w:r>
      <w:r>
        <w:t>преподаваемому</w:t>
      </w:r>
      <w:r>
        <w:rPr>
          <w:spacing w:val="41"/>
        </w:rPr>
        <w:t xml:space="preserve"> </w:t>
      </w:r>
      <w:r>
        <w:t>предмету,</w:t>
      </w:r>
      <w:r>
        <w:rPr>
          <w:spacing w:val="53"/>
        </w:rPr>
        <w:t xml:space="preserve"> </w:t>
      </w:r>
      <w:r>
        <w:t>без</w:t>
      </w:r>
      <w:r>
        <w:rPr>
          <w:spacing w:val="51"/>
        </w:rPr>
        <w:t xml:space="preserve"> </w:t>
      </w:r>
      <w:r>
        <w:t>предъявления</w:t>
      </w:r>
    </w:p>
    <w:p w:rsidR="00AC2BF3" w:rsidRDefault="00AC2BF3">
      <w:pPr>
        <w:spacing w:line="268" w:lineRule="auto"/>
        <w:sectPr w:rsidR="00AC2BF3">
          <w:pgSz w:w="11910" w:h="16840"/>
          <w:pgMar w:top="1080" w:right="0" w:bottom="1020" w:left="160" w:header="0" w:footer="755" w:gutter="0"/>
          <w:cols w:space="720"/>
        </w:sectPr>
      </w:pPr>
    </w:p>
    <w:p w:rsidR="00AC2BF3" w:rsidRDefault="0057672D">
      <w:pPr>
        <w:pStyle w:val="a3"/>
        <w:spacing w:before="70" w:line="268" w:lineRule="auto"/>
        <w:ind w:left="1333" w:right="622"/>
      </w:pPr>
      <w:r>
        <w:lastRenderedPageBreak/>
        <w:t>требований</w:t>
      </w:r>
      <w:r>
        <w:rPr>
          <w:spacing w:val="1"/>
        </w:rPr>
        <w:t xml:space="preserve"> </w:t>
      </w:r>
      <w:r>
        <w:t>к</w:t>
      </w:r>
      <w:r>
        <w:rPr>
          <w:spacing w:val="1"/>
        </w:rPr>
        <w:t xml:space="preserve"> </w:t>
      </w:r>
      <w:r>
        <w:t>стажу</w:t>
      </w:r>
      <w:r>
        <w:rPr>
          <w:spacing w:val="1"/>
        </w:rPr>
        <w:t xml:space="preserve"> </w:t>
      </w:r>
      <w:r>
        <w:t>работы,</w:t>
      </w:r>
      <w:r>
        <w:rPr>
          <w:spacing w:val="1"/>
        </w:rPr>
        <w:t xml:space="preserve"> </w:t>
      </w:r>
      <w:r>
        <w:t>либо</w:t>
      </w:r>
      <w:r>
        <w:rPr>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или</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и</w:t>
      </w:r>
      <w:r>
        <w:rPr>
          <w:spacing w:val="1"/>
        </w:rPr>
        <w:t xml:space="preserve"> </w:t>
      </w:r>
      <w:r>
        <w:t>дополнительное</w:t>
      </w:r>
      <w:r>
        <w:rPr>
          <w:spacing w:val="1"/>
        </w:rPr>
        <w:t xml:space="preserve"> </w:t>
      </w:r>
      <w:r>
        <w:t>профессиональное</w:t>
      </w:r>
      <w:r>
        <w:rPr>
          <w:spacing w:val="1"/>
        </w:rPr>
        <w:t xml:space="preserve"> </w:t>
      </w:r>
      <w:r>
        <w:t>образование</w:t>
      </w:r>
      <w:r>
        <w:rPr>
          <w:spacing w:val="1"/>
        </w:rPr>
        <w:t xml:space="preserve"> </w:t>
      </w:r>
      <w:r>
        <w:t>по</w:t>
      </w:r>
      <w:r>
        <w:rPr>
          <w:spacing w:val="1"/>
        </w:rPr>
        <w:t xml:space="preserve"> </w:t>
      </w:r>
      <w:r>
        <w:t>направлению деятельности в образовательном учреждении без предъявления требований к</w:t>
      </w:r>
      <w:r>
        <w:rPr>
          <w:spacing w:val="1"/>
        </w:rPr>
        <w:t xml:space="preserve"> </w:t>
      </w:r>
      <w:r>
        <w:t>стажу</w:t>
      </w:r>
      <w:r>
        <w:rPr>
          <w:spacing w:val="-8"/>
        </w:rPr>
        <w:t xml:space="preserve"> </w:t>
      </w:r>
      <w:r>
        <w:t>работы.</w:t>
      </w:r>
    </w:p>
    <w:p w:rsidR="00AC2BF3" w:rsidRDefault="0057672D">
      <w:pPr>
        <w:pStyle w:val="3"/>
        <w:spacing w:before="21"/>
        <w:ind w:left="1338"/>
        <w:jc w:val="both"/>
      </w:pPr>
      <w:r>
        <w:t>Педагог-</w:t>
      </w:r>
      <w:r>
        <w:rPr>
          <w:spacing w:val="1"/>
        </w:rPr>
        <w:t xml:space="preserve"> </w:t>
      </w:r>
      <w:r>
        <w:t>психолог</w:t>
      </w:r>
    </w:p>
    <w:p w:rsidR="00AC2BF3" w:rsidRDefault="0057672D">
      <w:pPr>
        <w:pStyle w:val="a3"/>
        <w:spacing w:before="41" w:line="268" w:lineRule="auto"/>
        <w:ind w:left="1333" w:right="618" w:firstLine="4"/>
      </w:pPr>
      <w:r>
        <w:t>Должностные обязанности. Осуществляет профессиональную деятельность, направленную на</w:t>
      </w:r>
      <w:r>
        <w:rPr>
          <w:spacing w:val="1"/>
        </w:rPr>
        <w:t xml:space="preserve"> </w:t>
      </w:r>
      <w:r>
        <w:t>сохранение</w:t>
      </w:r>
      <w:r>
        <w:rPr>
          <w:spacing w:val="1"/>
        </w:rPr>
        <w:t xml:space="preserve"> </w:t>
      </w:r>
      <w:r>
        <w:t>психического,</w:t>
      </w:r>
      <w:r>
        <w:rPr>
          <w:spacing w:val="1"/>
        </w:rPr>
        <w:t xml:space="preserve"> </w:t>
      </w:r>
      <w:r>
        <w:t>соматического</w:t>
      </w:r>
      <w:r>
        <w:rPr>
          <w:spacing w:val="1"/>
        </w:rPr>
        <w:t xml:space="preserve"> </w:t>
      </w:r>
      <w:r>
        <w:t>и</w:t>
      </w:r>
      <w:r>
        <w:rPr>
          <w:spacing w:val="1"/>
        </w:rPr>
        <w:t xml:space="preserve"> </w:t>
      </w:r>
      <w:r>
        <w:t>социального</w:t>
      </w:r>
      <w:r>
        <w:rPr>
          <w:spacing w:val="1"/>
        </w:rPr>
        <w:t xml:space="preserve"> </w:t>
      </w:r>
      <w:r>
        <w:t>благополучия</w:t>
      </w:r>
      <w:r>
        <w:rPr>
          <w:spacing w:val="1"/>
        </w:rPr>
        <w:t xml:space="preserve"> </w:t>
      </w:r>
      <w:r>
        <w:t>обучающихся,</w:t>
      </w:r>
      <w:r>
        <w:rPr>
          <w:spacing w:val="1"/>
        </w:rPr>
        <w:t xml:space="preserve"> </w:t>
      </w:r>
      <w:r>
        <w:t>воспитанников</w:t>
      </w:r>
      <w:r>
        <w:rPr>
          <w:spacing w:val="1"/>
        </w:rPr>
        <w:t xml:space="preserve"> </w:t>
      </w:r>
      <w:r>
        <w:t>в</w:t>
      </w:r>
      <w:r>
        <w:rPr>
          <w:spacing w:val="1"/>
        </w:rPr>
        <w:t xml:space="preserve"> </w:t>
      </w:r>
      <w:r>
        <w:t>процессе</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образовательных</w:t>
      </w:r>
      <w:r>
        <w:rPr>
          <w:spacing w:val="1"/>
        </w:rPr>
        <w:t xml:space="preserve"> </w:t>
      </w:r>
      <w:r>
        <w:t>учреждениях.</w:t>
      </w:r>
      <w:r>
        <w:rPr>
          <w:spacing w:val="1"/>
        </w:rPr>
        <w:t xml:space="preserve"> </w:t>
      </w:r>
      <w:r>
        <w:t>Содействует</w:t>
      </w:r>
      <w:r>
        <w:rPr>
          <w:spacing w:val="1"/>
        </w:rPr>
        <w:t xml:space="preserve"> </w:t>
      </w:r>
      <w:r>
        <w:t>охране</w:t>
      </w:r>
      <w:r>
        <w:rPr>
          <w:spacing w:val="1"/>
        </w:rPr>
        <w:t xml:space="preserve"> </w:t>
      </w:r>
      <w:r>
        <w:t>прав</w:t>
      </w:r>
      <w:r>
        <w:rPr>
          <w:spacing w:val="1"/>
        </w:rPr>
        <w:t xml:space="preserve"> </w:t>
      </w:r>
      <w:r>
        <w:t>личности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Конвенцией</w:t>
      </w:r>
      <w:r>
        <w:rPr>
          <w:spacing w:val="1"/>
        </w:rPr>
        <w:t xml:space="preserve"> </w:t>
      </w:r>
      <w:r>
        <w:t>о</w:t>
      </w:r>
      <w:r>
        <w:rPr>
          <w:spacing w:val="1"/>
        </w:rPr>
        <w:t xml:space="preserve"> </w:t>
      </w:r>
      <w:r>
        <w:t>правах</w:t>
      </w:r>
      <w:r>
        <w:rPr>
          <w:spacing w:val="1"/>
        </w:rPr>
        <w:t xml:space="preserve"> </w:t>
      </w:r>
      <w:r>
        <w:t>ребенка.</w:t>
      </w:r>
      <w:r>
        <w:rPr>
          <w:spacing w:val="1"/>
        </w:rPr>
        <w:t xml:space="preserve"> </w:t>
      </w:r>
      <w:r>
        <w:t>Способствует гармонизации социальной сферы образовательного учреждения и осуществляет</w:t>
      </w:r>
      <w:r>
        <w:rPr>
          <w:spacing w:val="1"/>
        </w:rPr>
        <w:t xml:space="preserve"> </w:t>
      </w:r>
      <w:r>
        <w:t>превентивные</w:t>
      </w:r>
      <w:r>
        <w:rPr>
          <w:spacing w:val="1"/>
        </w:rPr>
        <w:t xml:space="preserve"> </w:t>
      </w:r>
      <w:r>
        <w:t>мероприятия</w:t>
      </w:r>
      <w:r>
        <w:rPr>
          <w:spacing w:val="1"/>
        </w:rPr>
        <w:t xml:space="preserve"> </w:t>
      </w:r>
      <w:r>
        <w:t>по</w:t>
      </w:r>
      <w:r>
        <w:rPr>
          <w:spacing w:val="1"/>
        </w:rPr>
        <w:t xml:space="preserve"> </w:t>
      </w:r>
      <w:r>
        <w:t>профилактике</w:t>
      </w:r>
      <w:r>
        <w:rPr>
          <w:spacing w:val="1"/>
        </w:rPr>
        <w:t xml:space="preserve"> </w:t>
      </w:r>
      <w:r>
        <w:t>возникновения</w:t>
      </w:r>
      <w:r>
        <w:rPr>
          <w:spacing w:val="1"/>
        </w:rPr>
        <w:t xml:space="preserve"> </w:t>
      </w:r>
      <w:r>
        <w:t>социальной</w:t>
      </w:r>
      <w:r>
        <w:rPr>
          <w:spacing w:val="1"/>
        </w:rPr>
        <w:t xml:space="preserve"> </w:t>
      </w:r>
      <w:r>
        <w:t>дезадаптации.</w:t>
      </w:r>
      <w:r>
        <w:rPr>
          <w:spacing w:val="1"/>
        </w:rPr>
        <w:t xml:space="preserve"> </w:t>
      </w:r>
      <w:r>
        <w:t>Определяет факторы, препятствующие развитию личности обучающихся,</w:t>
      </w:r>
      <w:r>
        <w:rPr>
          <w:spacing w:val="1"/>
        </w:rPr>
        <w:t xml:space="preserve"> </w:t>
      </w:r>
      <w:r>
        <w:t>воспитанников и</w:t>
      </w:r>
      <w:r>
        <w:rPr>
          <w:spacing w:val="1"/>
        </w:rPr>
        <w:t xml:space="preserve"> </w:t>
      </w:r>
      <w:r>
        <w:t>принимает</w:t>
      </w:r>
      <w:r>
        <w:rPr>
          <w:spacing w:val="1"/>
        </w:rPr>
        <w:t xml:space="preserve"> </w:t>
      </w:r>
      <w:r>
        <w:t>меры</w:t>
      </w:r>
      <w:r>
        <w:rPr>
          <w:spacing w:val="1"/>
        </w:rPr>
        <w:t xml:space="preserve"> </w:t>
      </w:r>
      <w:r>
        <w:t>по</w:t>
      </w:r>
      <w:r>
        <w:rPr>
          <w:spacing w:val="1"/>
        </w:rPr>
        <w:t xml:space="preserve"> </w:t>
      </w:r>
      <w:r>
        <w:t>оказанию</w:t>
      </w:r>
      <w:r>
        <w:rPr>
          <w:spacing w:val="1"/>
        </w:rPr>
        <w:t xml:space="preserve"> </w:t>
      </w:r>
      <w:r>
        <w:t>им</w:t>
      </w:r>
      <w:r>
        <w:rPr>
          <w:spacing w:val="1"/>
        </w:rPr>
        <w:t xml:space="preserve"> </w:t>
      </w:r>
      <w:r>
        <w:t>различных</w:t>
      </w:r>
      <w:r>
        <w:rPr>
          <w:spacing w:val="1"/>
        </w:rPr>
        <w:t xml:space="preserve"> </w:t>
      </w:r>
      <w:r>
        <w:t>видов</w:t>
      </w:r>
      <w:r>
        <w:rPr>
          <w:spacing w:val="1"/>
        </w:rPr>
        <w:t xml:space="preserve"> </w:t>
      </w:r>
      <w:r>
        <w:t>психологической</w:t>
      </w:r>
      <w:r>
        <w:rPr>
          <w:spacing w:val="1"/>
        </w:rPr>
        <w:t xml:space="preserve"> </w:t>
      </w:r>
      <w:r>
        <w:t>помощи</w:t>
      </w:r>
      <w:r>
        <w:rPr>
          <w:spacing w:val="1"/>
        </w:rPr>
        <w:t xml:space="preserve"> </w:t>
      </w:r>
      <w:r>
        <w:t>(психокоррекционного, реабилитационного, консультативного). Оказывает консультативную</w:t>
      </w:r>
      <w:r>
        <w:rPr>
          <w:spacing w:val="1"/>
        </w:rPr>
        <w:t xml:space="preserve"> </w:t>
      </w:r>
      <w:r>
        <w:t>помощь</w:t>
      </w:r>
      <w:r>
        <w:rPr>
          <w:spacing w:val="1"/>
        </w:rPr>
        <w:t xml:space="preserve"> </w:t>
      </w:r>
      <w:r>
        <w:t>обучающимся,</w:t>
      </w:r>
      <w:r>
        <w:rPr>
          <w:spacing w:val="1"/>
        </w:rPr>
        <w:t xml:space="preserve"> </w:t>
      </w:r>
      <w:r>
        <w:t>воспитанникам,</w:t>
      </w:r>
      <w:r>
        <w:rPr>
          <w:spacing w:val="1"/>
        </w:rPr>
        <w:t xml:space="preserve"> </w:t>
      </w:r>
      <w:r>
        <w:t>их</w:t>
      </w:r>
      <w:r>
        <w:rPr>
          <w:spacing w:val="1"/>
        </w:rPr>
        <w:t xml:space="preserve"> </w:t>
      </w:r>
      <w:r>
        <w:t>родителям</w:t>
      </w:r>
      <w:r>
        <w:rPr>
          <w:spacing w:val="1"/>
        </w:rPr>
        <w:t xml:space="preserve"> </w:t>
      </w:r>
      <w:r>
        <w:t>(лицам,</w:t>
      </w:r>
      <w:r>
        <w:rPr>
          <w:spacing w:val="1"/>
        </w:rPr>
        <w:t xml:space="preserve"> </w:t>
      </w:r>
      <w:r>
        <w:t>их</w:t>
      </w:r>
      <w:r>
        <w:rPr>
          <w:spacing w:val="1"/>
        </w:rPr>
        <w:t xml:space="preserve"> </w:t>
      </w:r>
      <w:r>
        <w:t>заменяющим),</w:t>
      </w:r>
      <w:r>
        <w:rPr>
          <w:spacing w:val="1"/>
        </w:rPr>
        <w:t xml:space="preserve"> </w:t>
      </w:r>
      <w:r>
        <w:t>педагогическому коллективу в</w:t>
      </w:r>
      <w:r>
        <w:rPr>
          <w:spacing w:val="1"/>
        </w:rPr>
        <w:t xml:space="preserve"> </w:t>
      </w:r>
      <w:r>
        <w:t>решении</w:t>
      </w:r>
      <w:r>
        <w:rPr>
          <w:spacing w:val="1"/>
        </w:rPr>
        <w:t xml:space="preserve"> </w:t>
      </w:r>
      <w:r>
        <w:t>конкретных</w:t>
      </w:r>
      <w:r>
        <w:rPr>
          <w:spacing w:val="1"/>
        </w:rPr>
        <w:t xml:space="preserve"> </w:t>
      </w:r>
      <w:r>
        <w:t>проблем.</w:t>
      </w:r>
      <w:r>
        <w:rPr>
          <w:spacing w:val="1"/>
        </w:rPr>
        <w:t xml:space="preserve"> </w:t>
      </w:r>
      <w:r>
        <w:t>Проводит</w:t>
      </w:r>
      <w:r>
        <w:rPr>
          <w:spacing w:val="1"/>
        </w:rPr>
        <w:t xml:space="preserve"> </w:t>
      </w:r>
      <w:r>
        <w:t>психологическую</w:t>
      </w:r>
      <w:r>
        <w:rPr>
          <w:spacing w:val="1"/>
        </w:rPr>
        <w:t xml:space="preserve"> </w:t>
      </w:r>
      <w:r>
        <w:t>диагностику;</w:t>
      </w:r>
      <w:r>
        <w:rPr>
          <w:spacing w:val="1"/>
        </w:rPr>
        <w:t xml:space="preserve"> </w:t>
      </w:r>
      <w:r>
        <w:t>используя</w:t>
      </w:r>
      <w:r>
        <w:rPr>
          <w:spacing w:val="1"/>
        </w:rPr>
        <w:t xml:space="preserve"> </w:t>
      </w:r>
      <w:r>
        <w:t>современные</w:t>
      </w:r>
      <w:r>
        <w:rPr>
          <w:spacing w:val="1"/>
        </w:rPr>
        <w:t xml:space="preserve"> </w:t>
      </w:r>
      <w:r>
        <w:t>образовательные</w:t>
      </w:r>
      <w:r>
        <w:rPr>
          <w:spacing w:val="1"/>
        </w:rPr>
        <w:t xml:space="preserve"> </w:t>
      </w:r>
      <w:r>
        <w:t>технологии,</w:t>
      </w:r>
      <w:r>
        <w:rPr>
          <w:spacing w:val="61"/>
        </w:rPr>
        <w:t xml:space="preserve"> </w:t>
      </w:r>
      <w:r>
        <w:t>включая</w:t>
      </w:r>
      <w:r>
        <w:rPr>
          <w:spacing w:val="1"/>
        </w:rPr>
        <w:t xml:space="preserve"> </w:t>
      </w:r>
      <w:r>
        <w:t>информационные, а также цифровые образовательные ресурсы. Проводит диагностическую,</w:t>
      </w:r>
      <w:r>
        <w:rPr>
          <w:spacing w:val="1"/>
        </w:rPr>
        <w:t xml:space="preserve"> </w:t>
      </w:r>
      <w:r>
        <w:t>психокоррекционную реабилитационную, консультативную работу, опираясь на достижения в</w:t>
      </w:r>
      <w:r>
        <w:rPr>
          <w:spacing w:val="-57"/>
        </w:rPr>
        <w:t xml:space="preserve"> </w:t>
      </w:r>
      <w:r>
        <w:t>области</w:t>
      </w:r>
      <w:r>
        <w:rPr>
          <w:spacing w:val="1"/>
        </w:rPr>
        <w:t xml:space="preserve"> </w:t>
      </w:r>
      <w:r>
        <w:t>педагогической</w:t>
      </w:r>
      <w:r>
        <w:rPr>
          <w:spacing w:val="1"/>
        </w:rPr>
        <w:t xml:space="preserve"> </w:t>
      </w:r>
      <w:r>
        <w:t>и</w:t>
      </w:r>
      <w:r>
        <w:rPr>
          <w:spacing w:val="1"/>
        </w:rPr>
        <w:t xml:space="preserve"> </w:t>
      </w:r>
      <w:r>
        <w:t>психологической</w:t>
      </w:r>
      <w:r>
        <w:rPr>
          <w:spacing w:val="1"/>
        </w:rPr>
        <w:t xml:space="preserve"> </w:t>
      </w:r>
      <w:r>
        <w:t>наук,</w:t>
      </w:r>
      <w:r>
        <w:rPr>
          <w:spacing w:val="1"/>
        </w:rPr>
        <w:t xml:space="preserve"> </w:t>
      </w:r>
      <w:r>
        <w:t>возрастной</w:t>
      </w:r>
      <w:r>
        <w:rPr>
          <w:spacing w:val="1"/>
        </w:rPr>
        <w:t xml:space="preserve"> </w:t>
      </w:r>
      <w:r>
        <w:t>психологии</w:t>
      </w:r>
      <w:r>
        <w:rPr>
          <w:spacing w:val="61"/>
        </w:rPr>
        <w:t xml:space="preserve"> </w:t>
      </w:r>
      <w:r>
        <w:t>и</w:t>
      </w:r>
      <w:r>
        <w:rPr>
          <w:spacing w:val="60"/>
        </w:rPr>
        <w:t xml:space="preserve"> </w:t>
      </w:r>
      <w:r>
        <w:t>школьной</w:t>
      </w:r>
      <w:r>
        <w:rPr>
          <w:spacing w:val="1"/>
        </w:rPr>
        <w:t xml:space="preserve"> </w:t>
      </w:r>
      <w:r>
        <w:t>гигиены,</w:t>
      </w:r>
      <w:r>
        <w:rPr>
          <w:spacing w:val="1"/>
        </w:rPr>
        <w:t xml:space="preserve"> </w:t>
      </w:r>
      <w:r>
        <w:t>а</w:t>
      </w:r>
      <w:r>
        <w:rPr>
          <w:spacing w:val="1"/>
        </w:rPr>
        <w:t xml:space="preserve"> </w:t>
      </w:r>
      <w:r>
        <w:t>также</w:t>
      </w:r>
      <w:r>
        <w:rPr>
          <w:spacing w:val="1"/>
        </w:rPr>
        <w:t xml:space="preserve"> </w:t>
      </w:r>
      <w:r>
        <w:t>современных</w:t>
      </w:r>
      <w:r>
        <w:rPr>
          <w:spacing w:val="1"/>
        </w:rPr>
        <w:t xml:space="preserve"> </w:t>
      </w:r>
      <w:r>
        <w:t>информационных</w:t>
      </w:r>
      <w:r>
        <w:rPr>
          <w:spacing w:val="1"/>
        </w:rPr>
        <w:t xml:space="preserve"> </w:t>
      </w:r>
      <w:r>
        <w:t>технологий.</w:t>
      </w:r>
      <w:r>
        <w:rPr>
          <w:spacing w:val="1"/>
        </w:rPr>
        <w:t xml:space="preserve"> </w:t>
      </w:r>
      <w:r>
        <w:t>Составляет</w:t>
      </w:r>
      <w:r>
        <w:rPr>
          <w:spacing w:val="1"/>
        </w:rPr>
        <w:t xml:space="preserve"> </w:t>
      </w:r>
      <w:r>
        <w:t>психолого-</w:t>
      </w:r>
      <w:r>
        <w:rPr>
          <w:spacing w:val="1"/>
        </w:rPr>
        <w:t xml:space="preserve"> </w:t>
      </w:r>
      <w:r>
        <w:t>педагогические</w:t>
      </w:r>
      <w:r>
        <w:rPr>
          <w:spacing w:val="1"/>
        </w:rPr>
        <w:t xml:space="preserve"> </w:t>
      </w:r>
      <w:r>
        <w:t>заключения</w:t>
      </w:r>
      <w:r>
        <w:rPr>
          <w:spacing w:val="1"/>
        </w:rPr>
        <w:t xml:space="preserve"> </w:t>
      </w:r>
      <w:r>
        <w:t>по</w:t>
      </w:r>
      <w:r>
        <w:rPr>
          <w:spacing w:val="1"/>
        </w:rPr>
        <w:t xml:space="preserve"> </w:t>
      </w:r>
      <w:r>
        <w:t>материалам</w:t>
      </w:r>
      <w:r>
        <w:rPr>
          <w:spacing w:val="1"/>
        </w:rPr>
        <w:t xml:space="preserve"> </w:t>
      </w:r>
      <w:r>
        <w:t>исследовательских</w:t>
      </w:r>
      <w:r>
        <w:rPr>
          <w:spacing w:val="1"/>
        </w:rPr>
        <w:t xml:space="preserve"> </w:t>
      </w:r>
      <w:r>
        <w:t>работ</w:t>
      </w:r>
      <w:r>
        <w:rPr>
          <w:spacing w:val="1"/>
        </w:rPr>
        <w:t xml:space="preserve"> </w:t>
      </w:r>
      <w:r>
        <w:t>с</w:t>
      </w:r>
      <w:r>
        <w:rPr>
          <w:spacing w:val="1"/>
        </w:rPr>
        <w:t xml:space="preserve"> </w:t>
      </w:r>
      <w:r>
        <w:t>целью</w:t>
      </w:r>
      <w:r>
        <w:rPr>
          <w:spacing w:val="1"/>
        </w:rPr>
        <w:t xml:space="preserve"> </w:t>
      </w:r>
      <w:r>
        <w:t>ориентации</w:t>
      </w:r>
      <w:r>
        <w:rPr>
          <w:spacing w:val="1"/>
        </w:rPr>
        <w:t xml:space="preserve"> </w:t>
      </w:r>
      <w:r>
        <w:t>педагогического</w:t>
      </w:r>
      <w:r>
        <w:rPr>
          <w:spacing w:val="1"/>
        </w:rPr>
        <w:t xml:space="preserve"> </w:t>
      </w:r>
      <w:r>
        <w:t>коллектива,</w:t>
      </w:r>
      <w:r>
        <w:rPr>
          <w:spacing w:val="1"/>
        </w:rPr>
        <w:t xml:space="preserve"> </w:t>
      </w:r>
      <w:r>
        <w:t>а</w:t>
      </w:r>
      <w:r>
        <w:rPr>
          <w:spacing w:val="1"/>
        </w:rPr>
        <w:t xml:space="preserve"> </w:t>
      </w:r>
      <w:r>
        <w:t>также</w:t>
      </w:r>
      <w:r>
        <w:rPr>
          <w:spacing w:val="1"/>
        </w:rPr>
        <w:t xml:space="preserve"> </w:t>
      </w:r>
      <w:r>
        <w:t>родителей</w:t>
      </w:r>
      <w:r>
        <w:rPr>
          <w:spacing w:val="1"/>
        </w:rPr>
        <w:t xml:space="preserve"> </w:t>
      </w:r>
      <w:r>
        <w:t>(лиц,</w:t>
      </w:r>
      <w:r>
        <w:rPr>
          <w:spacing w:val="1"/>
        </w:rPr>
        <w:t xml:space="preserve"> </w:t>
      </w:r>
      <w:r>
        <w:t>их</w:t>
      </w:r>
      <w:r>
        <w:rPr>
          <w:spacing w:val="1"/>
        </w:rPr>
        <w:t xml:space="preserve"> </w:t>
      </w:r>
      <w:r>
        <w:t>замещающих)</w:t>
      </w:r>
      <w:r>
        <w:rPr>
          <w:spacing w:val="1"/>
        </w:rPr>
        <w:t xml:space="preserve"> </w:t>
      </w:r>
      <w:r>
        <w:t>в</w:t>
      </w:r>
      <w:r>
        <w:rPr>
          <w:spacing w:val="1"/>
        </w:rPr>
        <w:t xml:space="preserve"> </w:t>
      </w:r>
      <w:r>
        <w:t>проблемах</w:t>
      </w:r>
      <w:r>
        <w:rPr>
          <w:spacing w:val="1"/>
        </w:rPr>
        <w:t xml:space="preserve"> </w:t>
      </w:r>
      <w:r>
        <w:t>личностного и социального развития обучающихся, воспитанников. Ведет документацию по</w:t>
      </w:r>
      <w:r>
        <w:rPr>
          <w:spacing w:val="1"/>
        </w:rPr>
        <w:t xml:space="preserve"> </w:t>
      </w:r>
      <w:r>
        <w:t>установленной форме, используя ее по назначению. Участвует в планировании и разработке</w:t>
      </w:r>
      <w:r>
        <w:rPr>
          <w:spacing w:val="1"/>
        </w:rPr>
        <w:t xml:space="preserve"> </w:t>
      </w:r>
      <w:r>
        <w:t>развивающих</w:t>
      </w:r>
      <w:r>
        <w:rPr>
          <w:spacing w:val="1"/>
        </w:rPr>
        <w:t xml:space="preserve"> </w:t>
      </w:r>
      <w:r>
        <w:t>и</w:t>
      </w:r>
      <w:r>
        <w:rPr>
          <w:spacing w:val="1"/>
        </w:rPr>
        <w:t xml:space="preserve"> </w:t>
      </w:r>
      <w:r>
        <w:t>коррекционных</w:t>
      </w:r>
      <w:r>
        <w:rPr>
          <w:spacing w:val="1"/>
        </w:rPr>
        <w:t xml:space="preserve"> </w:t>
      </w:r>
      <w:r>
        <w:t>программ</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и</w:t>
      </w:r>
      <w:r>
        <w:rPr>
          <w:spacing w:val="1"/>
        </w:rPr>
        <w:t xml:space="preserve"> </w:t>
      </w:r>
      <w:r>
        <w:t>половозрастных</w:t>
      </w:r>
      <w:r>
        <w:rPr>
          <w:spacing w:val="1"/>
        </w:rPr>
        <w:t xml:space="preserve"> </w:t>
      </w:r>
      <w:r>
        <w:t>особенностей</w:t>
      </w:r>
      <w:r>
        <w:rPr>
          <w:spacing w:val="1"/>
        </w:rPr>
        <w:t xml:space="preserve"> </w:t>
      </w:r>
      <w:r>
        <w:t>обучающихся,</w:t>
      </w:r>
      <w:r>
        <w:rPr>
          <w:spacing w:val="1"/>
        </w:rPr>
        <w:t xml:space="preserve"> </w:t>
      </w:r>
      <w:r>
        <w:t>воспитанников,</w:t>
      </w:r>
      <w:r>
        <w:rPr>
          <w:spacing w:val="61"/>
        </w:rPr>
        <w:t xml:space="preserve"> </w:t>
      </w:r>
      <w:r>
        <w:t>в</w:t>
      </w:r>
      <w:r>
        <w:rPr>
          <w:spacing w:val="1"/>
        </w:rPr>
        <w:t xml:space="preserve"> </w:t>
      </w:r>
      <w:r>
        <w:t>обеспечении</w:t>
      </w:r>
      <w:r>
        <w:rPr>
          <w:spacing w:val="1"/>
        </w:rPr>
        <w:t xml:space="preserve"> </w:t>
      </w:r>
      <w:r>
        <w:t>уровня</w:t>
      </w:r>
      <w:r>
        <w:rPr>
          <w:spacing w:val="1"/>
        </w:rPr>
        <w:t xml:space="preserve"> </w:t>
      </w:r>
      <w:r>
        <w:t>подготовки</w:t>
      </w:r>
      <w:r>
        <w:rPr>
          <w:spacing w:val="1"/>
        </w:rPr>
        <w:t xml:space="preserve"> </w:t>
      </w:r>
      <w:r>
        <w:t>обучающихся,</w:t>
      </w:r>
      <w:r>
        <w:rPr>
          <w:spacing w:val="1"/>
        </w:rPr>
        <w:t xml:space="preserve"> </w:t>
      </w:r>
      <w:r>
        <w:t>воспитанников,</w:t>
      </w:r>
      <w:r>
        <w:rPr>
          <w:spacing w:val="61"/>
        </w:rPr>
        <w:t xml:space="preserve"> </w:t>
      </w:r>
      <w:r>
        <w:t>соответствующего</w:t>
      </w:r>
      <w:r>
        <w:rPr>
          <w:spacing w:val="1"/>
        </w:rPr>
        <w:t xml:space="preserve"> </w:t>
      </w:r>
      <w:r>
        <w:t>требованиям</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требованиям.</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обучающихся,</w:t>
      </w:r>
      <w:r>
        <w:rPr>
          <w:spacing w:val="1"/>
        </w:rPr>
        <w:t xml:space="preserve"> </w:t>
      </w:r>
      <w:r>
        <w:t>воспитанников</w:t>
      </w:r>
      <w:r>
        <w:rPr>
          <w:spacing w:val="1"/>
        </w:rPr>
        <w:t xml:space="preserve"> </w:t>
      </w:r>
      <w:r>
        <w:t>готовности</w:t>
      </w:r>
      <w:r>
        <w:rPr>
          <w:spacing w:val="1"/>
        </w:rPr>
        <w:t xml:space="preserve"> </w:t>
      </w:r>
      <w:r>
        <w:t>к</w:t>
      </w:r>
      <w:r>
        <w:rPr>
          <w:spacing w:val="1"/>
        </w:rPr>
        <w:t xml:space="preserve"> </w:t>
      </w:r>
      <w:r>
        <w:t>ориентации</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жизненного</w:t>
      </w:r>
      <w:r>
        <w:rPr>
          <w:spacing w:val="1"/>
        </w:rPr>
        <w:t xml:space="preserve"> </w:t>
      </w:r>
      <w:r>
        <w:t>и</w:t>
      </w:r>
      <w:r>
        <w:rPr>
          <w:spacing w:val="1"/>
        </w:rPr>
        <w:t xml:space="preserve"> </w:t>
      </w:r>
      <w:r>
        <w:t>профессионального самоопределения. Осуществляет психологическую поддержку творчески</w:t>
      </w:r>
      <w:r>
        <w:rPr>
          <w:spacing w:val="1"/>
        </w:rPr>
        <w:t xml:space="preserve"> </w:t>
      </w:r>
      <w:r>
        <w:t>одаренных</w:t>
      </w:r>
      <w:r>
        <w:rPr>
          <w:spacing w:val="1"/>
        </w:rPr>
        <w:t xml:space="preserve"> </w:t>
      </w:r>
      <w:r>
        <w:t>обучающихся,</w:t>
      </w:r>
      <w:r>
        <w:rPr>
          <w:spacing w:val="1"/>
        </w:rPr>
        <w:t xml:space="preserve"> </w:t>
      </w:r>
      <w:r>
        <w:t>воспитанников,</w:t>
      </w:r>
      <w:r>
        <w:rPr>
          <w:spacing w:val="1"/>
        </w:rPr>
        <w:t xml:space="preserve"> </w:t>
      </w:r>
      <w:r>
        <w:t>содействует</w:t>
      </w:r>
      <w:r>
        <w:rPr>
          <w:spacing w:val="1"/>
        </w:rPr>
        <w:t xml:space="preserve"> </w:t>
      </w:r>
      <w:r>
        <w:t>их</w:t>
      </w:r>
      <w:r>
        <w:rPr>
          <w:spacing w:val="1"/>
        </w:rPr>
        <w:t xml:space="preserve"> </w:t>
      </w:r>
      <w:r>
        <w:t>развитию</w:t>
      </w:r>
      <w:r>
        <w:rPr>
          <w:spacing w:val="1"/>
        </w:rPr>
        <w:t xml:space="preserve"> </w:t>
      </w:r>
      <w:r>
        <w:t>и</w:t>
      </w:r>
      <w:r>
        <w:rPr>
          <w:spacing w:val="1"/>
        </w:rPr>
        <w:t xml:space="preserve"> </w:t>
      </w:r>
      <w:r>
        <w:t>организации</w:t>
      </w:r>
      <w:r>
        <w:rPr>
          <w:spacing w:val="1"/>
        </w:rPr>
        <w:t xml:space="preserve"> </w:t>
      </w:r>
      <w:r>
        <w:t>развивающей</w:t>
      </w:r>
      <w:r>
        <w:rPr>
          <w:spacing w:val="1"/>
        </w:rPr>
        <w:t xml:space="preserve"> </w:t>
      </w:r>
      <w:r>
        <w:t>среды.</w:t>
      </w:r>
      <w:r>
        <w:rPr>
          <w:spacing w:val="1"/>
        </w:rPr>
        <w:t xml:space="preserve"> </w:t>
      </w:r>
      <w:r>
        <w:t>Определяет</w:t>
      </w:r>
      <w:r>
        <w:rPr>
          <w:spacing w:val="1"/>
        </w:rPr>
        <w:t xml:space="preserve"> </w:t>
      </w:r>
      <w:r>
        <w:t>у</w:t>
      </w:r>
      <w:r>
        <w:rPr>
          <w:spacing w:val="1"/>
        </w:rPr>
        <w:t xml:space="preserve"> </w:t>
      </w:r>
      <w:r>
        <w:t>обучающихся,</w:t>
      </w:r>
      <w:r>
        <w:rPr>
          <w:spacing w:val="1"/>
        </w:rPr>
        <w:t xml:space="preserve"> </w:t>
      </w:r>
      <w:r>
        <w:t>воспитанников</w:t>
      </w:r>
      <w:r>
        <w:rPr>
          <w:spacing w:val="1"/>
        </w:rPr>
        <w:t xml:space="preserve"> </w:t>
      </w:r>
      <w:r>
        <w:t>степень</w:t>
      </w:r>
      <w:r>
        <w:rPr>
          <w:spacing w:val="1"/>
        </w:rPr>
        <w:t xml:space="preserve"> </w:t>
      </w:r>
      <w:r>
        <w:t>нарушений</w:t>
      </w:r>
      <w:r>
        <w:rPr>
          <w:spacing w:val="1"/>
        </w:rPr>
        <w:t xml:space="preserve"> </w:t>
      </w:r>
      <w:r>
        <w:t>(умственных,</w:t>
      </w:r>
      <w:r>
        <w:rPr>
          <w:spacing w:val="1"/>
        </w:rPr>
        <w:t xml:space="preserve"> </w:t>
      </w:r>
      <w:r>
        <w:t>физиологических,</w:t>
      </w:r>
      <w:r>
        <w:rPr>
          <w:spacing w:val="1"/>
        </w:rPr>
        <w:t xml:space="preserve"> </w:t>
      </w:r>
      <w:r>
        <w:t>эмоциональных)</w:t>
      </w:r>
      <w:r>
        <w:rPr>
          <w:spacing w:val="1"/>
        </w:rPr>
        <w:t xml:space="preserve"> </w:t>
      </w:r>
      <w:r>
        <w:t>в</w:t>
      </w:r>
      <w:r>
        <w:rPr>
          <w:spacing w:val="1"/>
        </w:rPr>
        <w:t xml:space="preserve"> </w:t>
      </w:r>
      <w:r>
        <w:t>развитии,</w:t>
      </w:r>
      <w:r>
        <w:rPr>
          <w:spacing w:val="1"/>
        </w:rPr>
        <w:t xml:space="preserve"> </w:t>
      </w:r>
      <w:r>
        <w:t>а</w:t>
      </w:r>
      <w:r>
        <w:rPr>
          <w:spacing w:val="1"/>
        </w:rPr>
        <w:t xml:space="preserve"> </w:t>
      </w:r>
      <w:r>
        <w:t>также</w:t>
      </w:r>
      <w:r>
        <w:rPr>
          <w:spacing w:val="1"/>
        </w:rPr>
        <w:t xml:space="preserve"> </w:t>
      </w:r>
      <w:r>
        <w:t>различного</w:t>
      </w:r>
      <w:r>
        <w:rPr>
          <w:spacing w:val="1"/>
        </w:rPr>
        <w:t xml:space="preserve"> </w:t>
      </w:r>
      <w:r>
        <w:t>вида</w:t>
      </w:r>
      <w:r>
        <w:rPr>
          <w:spacing w:val="1"/>
        </w:rPr>
        <w:t xml:space="preserve"> </w:t>
      </w:r>
      <w:r>
        <w:t>нарушений</w:t>
      </w:r>
      <w:r>
        <w:rPr>
          <w:spacing w:val="1"/>
        </w:rPr>
        <w:t xml:space="preserve"> </w:t>
      </w:r>
      <w:r>
        <w:t>социального</w:t>
      </w:r>
      <w:r>
        <w:rPr>
          <w:spacing w:val="1"/>
        </w:rPr>
        <w:t xml:space="preserve"> </w:t>
      </w:r>
      <w:r>
        <w:t>развития</w:t>
      </w:r>
      <w:r>
        <w:rPr>
          <w:spacing w:val="1"/>
        </w:rPr>
        <w:t xml:space="preserve"> </w:t>
      </w:r>
      <w:r>
        <w:t>и</w:t>
      </w:r>
      <w:r>
        <w:rPr>
          <w:spacing w:val="1"/>
        </w:rPr>
        <w:t xml:space="preserve"> </w:t>
      </w:r>
      <w:r>
        <w:t>проводит</w:t>
      </w:r>
      <w:r>
        <w:rPr>
          <w:spacing w:val="1"/>
        </w:rPr>
        <w:t xml:space="preserve"> </w:t>
      </w:r>
      <w:r>
        <w:t>их</w:t>
      </w:r>
      <w:r>
        <w:rPr>
          <w:spacing w:val="1"/>
        </w:rPr>
        <w:t xml:space="preserve"> </w:t>
      </w:r>
      <w:r>
        <w:t>психолого-педагогическую</w:t>
      </w:r>
      <w:r>
        <w:rPr>
          <w:spacing w:val="1"/>
        </w:rPr>
        <w:t xml:space="preserve"> </w:t>
      </w:r>
      <w:r>
        <w:t>коррекцию.</w:t>
      </w:r>
      <w:r>
        <w:rPr>
          <w:spacing w:val="1"/>
        </w:rPr>
        <w:t xml:space="preserve"> </w:t>
      </w:r>
      <w:r>
        <w:t>Участвует</w:t>
      </w:r>
      <w:r>
        <w:rPr>
          <w:spacing w:val="1"/>
        </w:rPr>
        <w:t xml:space="preserve"> </w:t>
      </w:r>
      <w:r>
        <w:t>в</w:t>
      </w:r>
      <w:r>
        <w:rPr>
          <w:spacing w:val="1"/>
        </w:rPr>
        <w:t xml:space="preserve"> </w:t>
      </w:r>
      <w:r>
        <w:t>формировании</w:t>
      </w:r>
      <w:r>
        <w:rPr>
          <w:spacing w:val="1"/>
        </w:rPr>
        <w:t xml:space="preserve"> </w:t>
      </w:r>
      <w:r>
        <w:t>психологической</w:t>
      </w:r>
      <w:r>
        <w:rPr>
          <w:spacing w:val="1"/>
        </w:rPr>
        <w:t xml:space="preserve"> </w:t>
      </w:r>
      <w:r>
        <w:t>культуры</w:t>
      </w:r>
      <w:r>
        <w:rPr>
          <w:spacing w:val="1"/>
        </w:rPr>
        <w:t xml:space="preserve"> </w:t>
      </w:r>
      <w:r>
        <w:t>обучающихся,</w:t>
      </w:r>
      <w:r>
        <w:rPr>
          <w:spacing w:val="1"/>
        </w:rPr>
        <w:t xml:space="preserve"> </w:t>
      </w:r>
      <w:r>
        <w:t>воспитанников,</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родителей</w:t>
      </w:r>
      <w:r>
        <w:rPr>
          <w:spacing w:val="1"/>
        </w:rPr>
        <w:t xml:space="preserve"> </w:t>
      </w:r>
      <w:r>
        <w:t>(лиц,</w:t>
      </w:r>
      <w:r>
        <w:rPr>
          <w:spacing w:val="1"/>
        </w:rPr>
        <w:t xml:space="preserve"> </w:t>
      </w:r>
      <w:r>
        <w:t>их</w:t>
      </w:r>
      <w:r>
        <w:rPr>
          <w:spacing w:val="1"/>
        </w:rPr>
        <w:t xml:space="preserve"> </w:t>
      </w:r>
      <w:r>
        <w:t>заменяющих),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культуры</w:t>
      </w:r>
      <w:r>
        <w:rPr>
          <w:spacing w:val="1"/>
        </w:rPr>
        <w:t xml:space="preserve"> </w:t>
      </w:r>
      <w:r>
        <w:t>полового воспитания. Консультирует работников образовательного учреждения по вопросам</w:t>
      </w:r>
      <w:r>
        <w:rPr>
          <w:spacing w:val="1"/>
        </w:rPr>
        <w:t xml:space="preserve"> </w:t>
      </w:r>
      <w:r>
        <w:t>развития обучающихся, воспитанников, практического применения психологии для решения</w:t>
      </w:r>
      <w:r>
        <w:rPr>
          <w:spacing w:val="1"/>
        </w:rPr>
        <w:t xml:space="preserve"> </w:t>
      </w:r>
      <w:r>
        <w:t>педагогических задач, повышения социальнопсихологической компетентности обучающихся,</w:t>
      </w:r>
      <w:r>
        <w:rPr>
          <w:spacing w:val="1"/>
        </w:rPr>
        <w:t xml:space="preserve"> </w:t>
      </w:r>
      <w:r>
        <w:t>воспитанников, педагогических работников, родителей (лиц, их заменяющих). Анализирует</w:t>
      </w:r>
      <w:r>
        <w:rPr>
          <w:spacing w:val="1"/>
        </w:rPr>
        <w:t xml:space="preserve"> </w:t>
      </w:r>
      <w:r>
        <w:t>достижение</w:t>
      </w:r>
      <w:r>
        <w:rPr>
          <w:spacing w:val="1"/>
        </w:rPr>
        <w:t xml:space="preserve"> </w:t>
      </w:r>
      <w:r>
        <w:t>и</w:t>
      </w:r>
      <w:r>
        <w:rPr>
          <w:spacing w:val="1"/>
        </w:rPr>
        <w:t xml:space="preserve"> </w:t>
      </w:r>
      <w:r>
        <w:t>подтверждение</w:t>
      </w:r>
      <w:r>
        <w:rPr>
          <w:spacing w:val="1"/>
        </w:rPr>
        <w:t xml:space="preserve"> </w:t>
      </w:r>
      <w:r>
        <w:t>обучающимися</w:t>
      </w:r>
      <w:r>
        <w:rPr>
          <w:spacing w:val="1"/>
        </w:rPr>
        <w:t xml:space="preserve"> </w:t>
      </w:r>
      <w:r>
        <w:t>уровней</w:t>
      </w:r>
      <w:r>
        <w:rPr>
          <w:spacing w:val="1"/>
        </w:rPr>
        <w:t xml:space="preserve"> </w:t>
      </w:r>
      <w:r>
        <w:t>развития</w:t>
      </w:r>
      <w:r>
        <w:rPr>
          <w:spacing w:val="1"/>
        </w:rPr>
        <w:t xml:space="preserve"> </w:t>
      </w:r>
      <w:r>
        <w:t>и</w:t>
      </w:r>
      <w:r>
        <w:rPr>
          <w:spacing w:val="1"/>
        </w:rPr>
        <w:t xml:space="preserve"> </w:t>
      </w:r>
      <w:r>
        <w:t>образования</w:t>
      </w:r>
      <w:r>
        <w:rPr>
          <w:spacing w:val="-57"/>
        </w:rPr>
        <w:t xml:space="preserve"> </w:t>
      </w:r>
      <w:r>
        <w:t>(образовательных</w:t>
      </w:r>
      <w:r>
        <w:rPr>
          <w:spacing w:val="1"/>
        </w:rPr>
        <w:t xml:space="preserve"> </w:t>
      </w:r>
      <w:r>
        <w:t>цензов).</w:t>
      </w:r>
      <w:r>
        <w:rPr>
          <w:spacing w:val="1"/>
        </w:rPr>
        <w:t xml:space="preserve"> </w:t>
      </w:r>
      <w:r>
        <w:t>Оценивает</w:t>
      </w:r>
      <w:r>
        <w:rPr>
          <w:spacing w:val="1"/>
        </w:rPr>
        <w:t xml:space="preserve"> </w:t>
      </w:r>
      <w:r>
        <w:t>эффективность</w:t>
      </w:r>
      <w:r>
        <w:rPr>
          <w:spacing w:val="1"/>
        </w:rPr>
        <w:t xml:space="preserve"> </w:t>
      </w:r>
      <w:r>
        <w:t>образовательной</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педагогического</w:t>
      </w:r>
      <w:r>
        <w:rPr>
          <w:spacing w:val="1"/>
        </w:rPr>
        <w:t xml:space="preserve"> </w:t>
      </w:r>
      <w:r>
        <w:t>коллектива,</w:t>
      </w:r>
      <w:r>
        <w:rPr>
          <w:spacing w:val="1"/>
        </w:rPr>
        <w:t xml:space="preserve"> </w:t>
      </w:r>
      <w:r>
        <w:t>учитывая</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используя</w:t>
      </w:r>
      <w:r>
        <w:rPr>
          <w:spacing w:val="1"/>
        </w:rPr>
        <w:t xml:space="preserve"> </w:t>
      </w:r>
      <w:r>
        <w:t>компьютерные</w:t>
      </w:r>
      <w:r>
        <w:rPr>
          <w:spacing w:val="1"/>
        </w:rPr>
        <w:t xml:space="preserve"> </w:t>
      </w:r>
      <w:r>
        <w:t>технологии,</w:t>
      </w:r>
      <w:r>
        <w:rPr>
          <w:spacing w:val="1"/>
        </w:rPr>
        <w:t xml:space="preserve"> </w:t>
      </w:r>
      <w:r>
        <w:t>в</w:t>
      </w:r>
      <w:r>
        <w:rPr>
          <w:spacing w:val="1"/>
        </w:rPr>
        <w:t xml:space="preserve"> </w:t>
      </w:r>
      <w:r>
        <w:t>т.ч.</w:t>
      </w:r>
      <w:r>
        <w:rPr>
          <w:spacing w:val="1"/>
        </w:rPr>
        <w:t xml:space="preserve"> </w:t>
      </w:r>
      <w:r>
        <w:t>текстовые</w:t>
      </w:r>
      <w:r>
        <w:rPr>
          <w:spacing w:val="1"/>
        </w:rPr>
        <w:t xml:space="preserve"> </w:t>
      </w:r>
      <w:r>
        <w:t>редакторы</w:t>
      </w:r>
      <w:r>
        <w:rPr>
          <w:spacing w:val="61"/>
        </w:rPr>
        <w:t xml:space="preserve"> </w:t>
      </w:r>
      <w:r>
        <w:t>и</w:t>
      </w:r>
      <w:r>
        <w:rPr>
          <w:spacing w:val="1"/>
        </w:rPr>
        <w:t xml:space="preserve"> </w:t>
      </w:r>
      <w:r>
        <w:t>электронные</w:t>
      </w:r>
      <w:r>
        <w:rPr>
          <w:spacing w:val="59"/>
        </w:rPr>
        <w:t xml:space="preserve"> </w:t>
      </w:r>
      <w:r>
        <w:t>таблицы</w:t>
      </w:r>
      <w:r>
        <w:rPr>
          <w:spacing w:val="2"/>
        </w:rPr>
        <w:t xml:space="preserve"> </w:t>
      </w:r>
      <w:r>
        <w:t>в</w:t>
      </w:r>
      <w:r>
        <w:rPr>
          <w:spacing w:val="2"/>
        </w:rPr>
        <w:t xml:space="preserve"> </w:t>
      </w:r>
      <w:r>
        <w:t>своей</w:t>
      </w:r>
      <w:r>
        <w:rPr>
          <w:spacing w:val="1"/>
        </w:rPr>
        <w:t xml:space="preserve"> </w:t>
      </w:r>
      <w:r>
        <w:t>деятельности.</w:t>
      </w:r>
      <w:r>
        <w:rPr>
          <w:spacing w:val="7"/>
        </w:rPr>
        <w:t xml:space="preserve"> </w:t>
      </w:r>
      <w:r>
        <w:t>Участвует</w:t>
      </w:r>
      <w:r>
        <w:rPr>
          <w:spacing w:val="6"/>
        </w:rPr>
        <w:t xml:space="preserve"> </w:t>
      </w:r>
      <w:r>
        <w:t>в</w:t>
      </w:r>
      <w:r>
        <w:rPr>
          <w:spacing w:val="7"/>
        </w:rPr>
        <w:t xml:space="preserve"> </w:t>
      </w:r>
      <w:r>
        <w:t>работе</w:t>
      </w:r>
      <w:r>
        <w:rPr>
          <w:spacing w:val="60"/>
        </w:rPr>
        <w:t xml:space="preserve"> </w:t>
      </w:r>
      <w:r>
        <w:t>педагогических,</w:t>
      </w:r>
    </w:p>
    <w:p w:rsidR="00AC2BF3" w:rsidRDefault="00AC2BF3">
      <w:pPr>
        <w:spacing w:line="268" w:lineRule="auto"/>
        <w:sectPr w:rsidR="00AC2BF3">
          <w:pgSz w:w="11910" w:h="16840"/>
          <w:pgMar w:top="1080" w:right="0" w:bottom="1020" w:left="160" w:header="0" w:footer="755" w:gutter="0"/>
          <w:cols w:space="720"/>
        </w:sectPr>
      </w:pPr>
    </w:p>
    <w:p w:rsidR="00AC2BF3" w:rsidRDefault="0057672D">
      <w:pPr>
        <w:pStyle w:val="a3"/>
        <w:spacing w:before="70" w:line="268" w:lineRule="auto"/>
        <w:ind w:left="1333" w:right="613"/>
      </w:pPr>
      <w:r>
        <w:lastRenderedPageBreak/>
        <w:t>методических</w:t>
      </w:r>
      <w:r>
        <w:rPr>
          <w:spacing w:val="1"/>
        </w:rPr>
        <w:t xml:space="preserve"> </w:t>
      </w:r>
      <w:r>
        <w:t>советов,</w:t>
      </w:r>
      <w:r>
        <w:rPr>
          <w:spacing w:val="1"/>
        </w:rPr>
        <w:t xml:space="preserve"> </w:t>
      </w:r>
      <w:r>
        <w:t>других</w:t>
      </w:r>
      <w:r>
        <w:rPr>
          <w:spacing w:val="1"/>
        </w:rPr>
        <w:t xml:space="preserve"> </w:t>
      </w:r>
      <w:r>
        <w:t>формах</w:t>
      </w:r>
      <w:r>
        <w:rPr>
          <w:spacing w:val="1"/>
        </w:rPr>
        <w:t xml:space="preserve"> </w:t>
      </w:r>
      <w:r>
        <w:t>методической</w:t>
      </w:r>
      <w:r>
        <w:rPr>
          <w:spacing w:val="1"/>
        </w:rPr>
        <w:t xml:space="preserve"> </w:t>
      </w:r>
      <w:r>
        <w:t>работы,</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родительских</w:t>
      </w:r>
      <w:r>
        <w:rPr>
          <w:spacing w:val="1"/>
        </w:rPr>
        <w:t xml:space="preserve"> </w:t>
      </w:r>
      <w:r>
        <w:t>собраний,</w:t>
      </w:r>
      <w:r>
        <w:rPr>
          <w:spacing w:val="1"/>
        </w:rPr>
        <w:t xml:space="preserve"> </w:t>
      </w:r>
      <w:r>
        <w:t>оздоровительных,</w:t>
      </w:r>
      <w:r>
        <w:rPr>
          <w:spacing w:val="1"/>
        </w:rPr>
        <w:t xml:space="preserve"> </w:t>
      </w:r>
      <w:r>
        <w:t>воспитательных</w:t>
      </w:r>
      <w:r>
        <w:rPr>
          <w:spacing w:val="1"/>
        </w:rPr>
        <w:t xml:space="preserve"> </w:t>
      </w:r>
      <w:r>
        <w:t>и</w:t>
      </w:r>
      <w:r>
        <w:rPr>
          <w:spacing w:val="1"/>
        </w:rPr>
        <w:t xml:space="preserve"> </w:t>
      </w:r>
      <w:r>
        <w:t>других</w:t>
      </w:r>
      <w:r>
        <w:rPr>
          <w:spacing w:val="1"/>
        </w:rPr>
        <w:t xml:space="preserve"> </w:t>
      </w:r>
      <w:r>
        <w:t>мероприятий,</w:t>
      </w:r>
      <w:r>
        <w:rPr>
          <w:spacing w:val="1"/>
        </w:rPr>
        <w:t xml:space="preserve"> </w:t>
      </w:r>
      <w:r>
        <w:t>предусмотренных образовательной программой, в организации и проведении методической и</w:t>
      </w:r>
      <w:r>
        <w:rPr>
          <w:spacing w:val="1"/>
        </w:rPr>
        <w:t xml:space="preserve"> </w:t>
      </w:r>
      <w:r>
        <w:t>консультативной помощи родителям (лицам, их заменяющим). Обеспечивает охрану жизни и</w:t>
      </w:r>
      <w:r>
        <w:rPr>
          <w:spacing w:val="1"/>
        </w:rPr>
        <w:t xml:space="preserve"> </w:t>
      </w:r>
      <w:r>
        <w:t>здоровья</w:t>
      </w:r>
      <w:r>
        <w:rPr>
          <w:spacing w:val="1"/>
        </w:rPr>
        <w:t xml:space="preserve"> </w:t>
      </w:r>
      <w:r>
        <w:t>обучающихся,</w:t>
      </w:r>
      <w:r>
        <w:rPr>
          <w:spacing w:val="1"/>
        </w:rPr>
        <w:t xml:space="preserve"> </w:t>
      </w:r>
      <w:r>
        <w:t>воспитанников</w:t>
      </w:r>
      <w:r>
        <w:rPr>
          <w:spacing w:val="1"/>
        </w:rPr>
        <w:t xml:space="preserve"> </w:t>
      </w:r>
      <w:r>
        <w:t>во</w:t>
      </w:r>
      <w:r>
        <w:rPr>
          <w:spacing w:val="1"/>
        </w:rPr>
        <w:t xml:space="preserve"> </w:t>
      </w:r>
      <w:r>
        <w:t>время</w:t>
      </w:r>
      <w:r>
        <w:rPr>
          <w:spacing w:val="1"/>
        </w:rPr>
        <w:t xml:space="preserve"> </w:t>
      </w:r>
      <w:r>
        <w:t>образовательного</w:t>
      </w:r>
      <w:r>
        <w:rPr>
          <w:spacing w:val="1"/>
        </w:rPr>
        <w:t xml:space="preserve"> </w:t>
      </w:r>
      <w:r>
        <w:t>процесса.</w:t>
      </w:r>
      <w:r>
        <w:rPr>
          <w:spacing w:val="1"/>
        </w:rPr>
        <w:t xml:space="preserve"> </w:t>
      </w:r>
      <w:r>
        <w:t>Выполняет</w:t>
      </w:r>
      <w:r>
        <w:rPr>
          <w:spacing w:val="1"/>
        </w:rPr>
        <w:t xml:space="preserve"> </w:t>
      </w:r>
      <w:r>
        <w:t>правила</w:t>
      </w:r>
      <w:r>
        <w:rPr>
          <w:spacing w:val="1"/>
        </w:rPr>
        <w:t xml:space="preserve"> </w:t>
      </w:r>
      <w:r>
        <w:t>по</w:t>
      </w:r>
      <w:r>
        <w:rPr>
          <w:spacing w:val="1"/>
        </w:rPr>
        <w:t xml:space="preserve"> </w:t>
      </w:r>
      <w:r>
        <w:t>охране</w:t>
      </w:r>
      <w:r>
        <w:rPr>
          <w:spacing w:val="1"/>
        </w:rPr>
        <w:t xml:space="preserve"> </w:t>
      </w:r>
      <w:r>
        <w:t>труда</w:t>
      </w:r>
      <w:r>
        <w:rPr>
          <w:spacing w:val="1"/>
        </w:rPr>
        <w:t xml:space="preserve"> </w:t>
      </w:r>
      <w:r>
        <w:t>и</w:t>
      </w:r>
      <w:r>
        <w:rPr>
          <w:spacing w:val="1"/>
        </w:rPr>
        <w:t xml:space="preserve"> </w:t>
      </w:r>
      <w:r>
        <w:t>пожарной</w:t>
      </w:r>
      <w:r>
        <w:rPr>
          <w:spacing w:val="1"/>
        </w:rPr>
        <w:t xml:space="preserve"> </w:t>
      </w:r>
      <w:r>
        <w:t>безопасности.</w:t>
      </w:r>
      <w:r>
        <w:rPr>
          <w:spacing w:val="1"/>
        </w:rPr>
        <w:t xml:space="preserve"> </w:t>
      </w:r>
      <w:r>
        <w:t>Для</w:t>
      </w:r>
      <w:r>
        <w:rPr>
          <w:spacing w:val="1"/>
        </w:rPr>
        <w:t xml:space="preserve"> </w:t>
      </w:r>
      <w:r>
        <w:t>выполнения</w:t>
      </w:r>
      <w:r>
        <w:rPr>
          <w:spacing w:val="61"/>
        </w:rPr>
        <w:t xml:space="preserve"> </w:t>
      </w:r>
      <w:r>
        <w:t>должностных</w:t>
      </w:r>
      <w:r>
        <w:rPr>
          <w:spacing w:val="-57"/>
        </w:rPr>
        <w:t xml:space="preserve"> </w:t>
      </w:r>
      <w:r>
        <w:t>обяанностей знает: приоритетные направления развития образовательной системы Российской</w:t>
      </w:r>
      <w:r>
        <w:rPr>
          <w:spacing w:val="-57"/>
        </w:rPr>
        <w:t xml:space="preserve"> </w:t>
      </w:r>
      <w:r>
        <w:t>Федерации; законы и иные нормативные правовые акты, регламентирующие образовательную</w:t>
      </w:r>
      <w:r>
        <w:rPr>
          <w:spacing w:val="1"/>
        </w:rPr>
        <w:t xml:space="preserve"> </w:t>
      </w:r>
      <w:r>
        <w:t>деятельность;</w:t>
      </w:r>
      <w:r>
        <w:rPr>
          <w:spacing w:val="1"/>
        </w:rPr>
        <w:t xml:space="preserve"> </w:t>
      </w:r>
      <w:r>
        <w:t>Декларацию</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Конвенцию</w:t>
      </w:r>
      <w:r>
        <w:rPr>
          <w:spacing w:val="1"/>
        </w:rPr>
        <w:t xml:space="preserve"> </w:t>
      </w:r>
      <w:r>
        <w:t>о</w:t>
      </w:r>
      <w:r>
        <w:rPr>
          <w:spacing w:val="1"/>
        </w:rPr>
        <w:t xml:space="preserve"> </w:t>
      </w:r>
      <w:r>
        <w:t>правах</w:t>
      </w:r>
      <w:r>
        <w:rPr>
          <w:spacing w:val="61"/>
        </w:rPr>
        <w:t xml:space="preserve"> </w:t>
      </w:r>
      <w:r>
        <w:t>ребенка;</w:t>
      </w:r>
      <w:r>
        <w:rPr>
          <w:spacing w:val="1"/>
        </w:rPr>
        <w:t xml:space="preserve"> </w:t>
      </w:r>
      <w:r>
        <w:t>нормативные</w:t>
      </w:r>
      <w:r>
        <w:rPr>
          <w:spacing w:val="1"/>
        </w:rPr>
        <w:t xml:space="preserve"> </w:t>
      </w:r>
      <w:r>
        <w:t>документы,</w:t>
      </w:r>
      <w:r>
        <w:rPr>
          <w:spacing w:val="1"/>
        </w:rPr>
        <w:t xml:space="preserve"> </w:t>
      </w:r>
      <w:r>
        <w:t>регулирующие</w:t>
      </w:r>
      <w:r>
        <w:rPr>
          <w:spacing w:val="1"/>
        </w:rPr>
        <w:t xml:space="preserve"> </w:t>
      </w:r>
      <w:r>
        <w:t>вопросы</w:t>
      </w:r>
      <w:r>
        <w:rPr>
          <w:spacing w:val="1"/>
        </w:rPr>
        <w:t xml:space="preserve"> </w:t>
      </w:r>
      <w:r>
        <w:t>охраны</w:t>
      </w:r>
      <w:r>
        <w:rPr>
          <w:spacing w:val="1"/>
        </w:rPr>
        <w:t xml:space="preserve"> </w:t>
      </w:r>
      <w:r>
        <w:t>труда,</w:t>
      </w:r>
      <w:r>
        <w:rPr>
          <w:spacing w:val="1"/>
        </w:rPr>
        <w:t xml:space="preserve"> </w:t>
      </w:r>
      <w:r>
        <w:t>здравоохранения,</w:t>
      </w:r>
      <w:r>
        <w:rPr>
          <w:spacing w:val="1"/>
        </w:rPr>
        <w:t xml:space="preserve"> </w:t>
      </w:r>
      <w:r>
        <w:t>профориентации, занятости обучающихся, воспитанников и их социальной защиты; общую</w:t>
      </w:r>
      <w:r>
        <w:rPr>
          <w:spacing w:val="1"/>
        </w:rPr>
        <w:t xml:space="preserve"> </w:t>
      </w:r>
      <w:r>
        <w:t>психологию;</w:t>
      </w:r>
      <w:r>
        <w:rPr>
          <w:spacing w:val="1"/>
        </w:rPr>
        <w:t xml:space="preserve"> </w:t>
      </w:r>
      <w:r>
        <w:t>педагогическую</w:t>
      </w:r>
      <w:r>
        <w:rPr>
          <w:spacing w:val="1"/>
        </w:rPr>
        <w:t xml:space="preserve"> </w:t>
      </w:r>
      <w:r>
        <w:t>психологию,</w:t>
      </w:r>
      <w:r>
        <w:rPr>
          <w:spacing w:val="1"/>
        </w:rPr>
        <w:t xml:space="preserve"> </w:t>
      </w:r>
      <w:r>
        <w:t>общую</w:t>
      </w:r>
      <w:r>
        <w:rPr>
          <w:spacing w:val="1"/>
        </w:rPr>
        <w:t xml:space="preserve"> </w:t>
      </w:r>
      <w:r>
        <w:t>педагогику,</w:t>
      </w:r>
      <w:r>
        <w:rPr>
          <w:spacing w:val="1"/>
        </w:rPr>
        <w:t xml:space="preserve"> </w:t>
      </w:r>
      <w:r>
        <w:t>психологию</w:t>
      </w:r>
      <w:r>
        <w:rPr>
          <w:spacing w:val="1"/>
        </w:rPr>
        <w:t xml:space="preserve"> </w:t>
      </w:r>
      <w:r>
        <w:t>личности</w:t>
      </w:r>
      <w:r>
        <w:rPr>
          <w:spacing w:val="1"/>
        </w:rPr>
        <w:t xml:space="preserve"> </w:t>
      </w:r>
      <w:r>
        <w:t>и</w:t>
      </w:r>
      <w:r>
        <w:rPr>
          <w:spacing w:val="1"/>
        </w:rPr>
        <w:t xml:space="preserve"> </w:t>
      </w:r>
      <w:r>
        <w:t>дифференциальную</w:t>
      </w:r>
      <w:r>
        <w:rPr>
          <w:spacing w:val="1"/>
        </w:rPr>
        <w:t xml:space="preserve"> </w:t>
      </w:r>
      <w:r>
        <w:t>психологию,</w:t>
      </w:r>
      <w:r>
        <w:rPr>
          <w:spacing w:val="1"/>
        </w:rPr>
        <w:t xml:space="preserve"> </w:t>
      </w:r>
      <w:r>
        <w:t>детскую</w:t>
      </w:r>
      <w:r>
        <w:rPr>
          <w:spacing w:val="1"/>
        </w:rPr>
        <w:t xml:space="preserve"> </w:t>
      </w:r>
      <w:r>
        <w:t>и</w:t>
      </w:r>
      <w:r>
        <w:rPr>
          <w:spacing w:val="1"/>
        </w:rPr>
        <w:t xml:space="preserve"> </w:t>
      </w:r>
      <w:r>
        <w:t>возрастную</w:t>
      </w:r>
      <w:r>
        <w:rPr>
          <w:spacing w:val="1"/>
        </w:rPr>
        <w:t xml:space="preserve"> </w:t>
      </w:r>
      <w:r>
        <w:t>психологию,</w:t>
      </w:r>
      <w:r>
        <w:rPr>
          <w:spacing w:val="61"/>
        </w:rPr>
        <w:t xml:space="preserve"> </w:t>
      </w:r>
      <w:r>
        <w:t>социальную</w:t>
      </w:r>
      <w:r>
        <w:rPr>
          <w:spacing w:val="1"/>
        </w:rPr>
        <w:t xml:space="preserve"> </w:t>
      </w:r>
      <w:r>
        <w:t>психологию,</w:t>
      </w:r>
      <w:r>
        <w:rPr>
          <w:spacing w:val="1"/>
        </w:rPr>
        <w:t xml:space="preserve"> </w:t>
      </w:r>
      <w:r>
        <w:t>медицинскую</w:t>
      </w:r>
      <w:r>
        <w:rPr>
          <w:spacing w:val="1"/>
        </w:rPr>
        <w:t xml:space="preserve"> </w:t>
      </w:r>
      <w:r>
        <w:t>психологию,</w:t>
      </w:r>
      <w:r>
        <w:rPr>
          <w:spacing w:val="1"/>
        </w:rPr>
        <w:t xml:space="preserve"> </w:t>
      </w:r>
      <w:r>
        <w:t>детскую</w:t>
      </w:r>
      <w:r>
        <w:rPr>
          <w:spacing w:val="1"/>
        </w:rPr>
        <w:t xml:space="preserve"> </w:t>
      </w:r>
      <w:r>
        <w:t>нейропсихологию,</w:t>
      </w:r>
      <w:r>
        <w:rPr>
          <w:spacing w:val="1"/>
        </w:rPr>
        <w:t xml:space="preserve"> </w:t>
      </w:r>
      <w:r>
        <w:t>патопсихологию,</w:t>
      </w:r>
      <w:r>
        <w:rPr>
          <w:spacing w:val="1"/>
        </w:rPr>
        <w:t xml:space="preserve"> </w:t>
      </w:r>
      <w:r>
        <w:t>психосоматику;</w:t>
      </w:r>
      <w:r>
        <w:rPr>
          <w:spacing w:val="1"/>
        </w:rPr>
        <w:t xml:space="preserve"> </w:t>
      </w:r>
      <w:r>
        <w:t>основы</w:t>
      </w:r>
      <w:r>
        <w:rPr>
          <w:spacing w:val="1"/>
        </w:rPr>
        <w:t xml:space="preserve"> </w:t>
      </w:r>
      <w:r>
        <w:t>дефектологии,</w:t>
      </w:r>
      <w:r>
        <w:rPr>
          <w:spacing w:val="1"/>
        </w:rPr>
        <w:t xml:space="preserve"> </w:t>
      </w:r>
      <w:r>
        <w:t>психотерапии,</w:t>
      </w:r>
      <w:r>
        <w:rPr>
          <w:spacing w:val="1"/>
        </w:rPr>
        <w:t xml:space="preserve"> </w:t>
      </w:r>
      <w:r>
        <w:t>психогигиены,</w:t>
      </w:r>
      <w:r>
        <w:rPr>
          <w:spacing w:val="1"/>
        </w:rPr>
        <w:t xml:space="preserve"> </w:t>
      </w:r>
      <w:r>
        <w:t>профориентации,</w:t>
      </w:r>
      <w:r>
        <w:rPr>
          <w:spacing w:val="1"/>
        </w:rPr>
        <w:t xml:space="preserve"> </w:t>
      </w:r>
      <w:r>
        <w:t>профессиоведения</w:t>
      </w:r>
      <w:r>
        <w:rPr>
          <w:spacing w:val="1"/>
        </w:rPr>
        <w:t xml:space="preserve"> </w:t>
      </w:r>
      <w:r>
        <w:t>и</w:t>
      </w:r>
      <w:r>
        <w:rPr>
          <w:spacing w:val="1"/>
        </w:rPr>
        <w:t xml:space="preserve"> </w:t>
      </w:r>
      <w:r>
        <w:t>психологии</w:t>
      </w:r>
      <w:r>
        <w:rPr>
          <w:spacing w:val="1"/>
        </w:rPr>
        <w:t xml:space="preserve"> </w:t>
      </w:r>
      <w:r>
        <w:t>труда,</w:t>
      </w:r>
      <w:r>
        <w:rPr>
          <w:spacing w:val="1"/>
        </w:rPr>
        <w:t xml:space="preserve"> </w:t>
      </w:r>
      <w:r>
        <w:t>психодиагностики,</w:t>
      </w:r>
      <w:r>
        <w:rPr>
          <w:spacing w:val="1"/>
        </w:rPr>
        <w:t xml:space="preserve"> </w:t>
      </w:r>
      <w:r>
        <w:t>психологического</w:t>
      </w:r>
      <w:r>
        <w:rPr>
          <w:spacing w:val="1"/>
        </w:rPr>
        <w:t xml:space="preserve"> </w:t>
      </w:r>
      <w:r>
        <w:t>консультирования</w:t>
      </w:r>
      <w:r>
        <w:rPr>
          <w:spacing w:val="1"/>
        </w:rPr>
        <w:t xml:space="preserve"> </w:t>
      </w:r>
      <w:r>
        <w:t>и</w:t>
      </w:r>
      <w:r>
        <w:rPr>
          <w:spacing w:val="1"/>
        </w:rPr>
        <w:t xml:space="preserve"> </w:t>
      </w:r>
      <w:r>
        <w:t>психопрофилактики;</w:t>
      </w:r>
      <w:r>
        <w:rPr>
          <w:spacing w:val="1"/>
        </w:rPr>
        <w:t xml:space="preserve"> </w:t>
      </w:r>
      <w:r>
        <w:t>методы</w:t>
      </w:r>
      <w:r>
        <w:rPr>
          <w:spacing w:val="1"/>
        </w:rPr>
        <w:t xml:space="preserve"> </w:t>
      </w:r>
      <w:r>
        <w:t>активного</w:t>
      </w:r>
      <w:r>
        <w:rPr>
          <w:spacing w:val="1"/>
        </w:rPr>
        <w:t xml:space="preserve"> </w:t>
      </w:r>
      <w:r>
        <w:t>обучения,</w:t>
      </w:r>
      <w:r>
        <w:rPr>
          <w:spacing w:val="1"/>
        </w:rPr>
        <w:t xml:space="preserve"> </w:t>
      </w:r>
      <w:r>
        <w:t>социальнопсихологического</w:t>
      </w:r>
      <w:r>
        <w:rPr>
          <w:spacing w:val="1"/>
        </w:rPr>
        <w:t xml:space="preserve"> </w:t>
      </w:r>
      <w:r>
        <w:t>тренинга</w:t>
      </w:r>
      <w:r>
        <w:rPr>
          <w:spacing w:val="1"/>
        </w:rPr>
        <w:t xml:space="preserve"> </w:t>
      </w:r>
      <w:r>
        <w:t>общения;</w:t>
      </w:r>
      <w:r>
        <w:rPr>
          <w:spacing w:val="1"/>
        </w:rPr>
        <w:t xml:space="preserve"> </w:t>
      </w:r>
      <w:r>
        <w:t>современные</w:t>
      </w:r>
      <w:r>
        <w:rPr>
          <w:spacing w:val="1"/>
        </w:rPr>
        <w:t xml:space="preserve"> </w:t>
      </w:r>
      <w:r>
        <w:t>методы</w:t>
      </w:r>
      <w:r>
        <w:rPr>
          <w:spacing w:val="1"/>
        </w:rPr>
        <w:t xml:space="preserve"> </w:t>
      </w:r>
      <w:r>
        <w:t>индивидуальной</w:t>
      </w:r>
      <w:r>
        <w:rPr>
          <w:spacing w:val="1"/>
        </w:rPr>
        <w:t xml:space="preserve"> </w:t>
      </w:r>
      <w:r>
        <w:t>и</w:t>
      </w:r>
      <w:r>
        <w:rPr>
          <w:spacing w:val="1"/>
        </w:rPr>
        <w:t xml:space="preserve"> </w:t>
      </w:r>
      <w:r>
        <w:t>групповой профконсультации, диагностики и коррекции нормального и аномального развития</w:t>
      </w:r>
      <w:r>
        <w:rPr>
          <w:spacing w:val="1"/>
        </w:rPr>
        <w:t xml:space="preserve"> </w:t>
      </w:r>
      <w:r>
        <w:t>ребенка;</w:t>
      </w:r>
      <w:r>
        <w:rPr>
          <w:spacing w:val="1"/>
        </w:rPr>
        <w:t xml:space="preserve"> </w:t>
      </w:r>
      <w:r>
        <w:t>методы</w:t>
      </w:r>
      <w:r>
        <w:rPr>
          <w:spacing w:val="1"/>
        </w:rPr>
        <w:t xml:space="preserve"> </w:t>
      </w:r>
      <w:r>
        <w:t>и</w:t>
      </w:r>
      <w:r>
        <w:rPr>
          <w:spacing w:val="1"/>
        </w:rPr>
        <w:t xml:space="preserve"> </w:t>
      </w:r>
      <w:r>
        <w:t>приемы</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воспитанниками</w:t>
      </w:r>
      <w:r>
        <w:rPr>
          <w:spacing w:val="1"/>
        </w:rPr>
        <w:t xml:space="preserve"> </w:t>
      </w:r>
      <w:r>
        <w:t>с</w:t>
      </w:r>
      <w:r>
        <w:rPr>
          <w:spacing w:val="1"/>
        </w:rPr>
        <w:t xml:space="preserve"> </w:t>
      </w:r>
      <w:r>
        <w:t>ограниченными</w:t>
      </w:r>
      <w:r>
        <w:rPr>
          <w:spacing w:val="1"/>
        </w:rPr>
        <w:t xml:space="preserve"> </w:t>
      </w:r>
      <w:r>
        <w:t>возможностями здоровья; методы и способы использования образовательных технологий, в</w:t>
      </w:r>
      <w:r>
        <w:rPr>
          <w:spacing w:val="1"/>
        </w:rPr>
        <w:t xml:space="preserve"> </w:t>
      </w:r>
      <w:r>
        <w:t>том</w:t>
      </w:r>
      <w:r>
        <w:rPr>
          <w:spacing w:val="1"/>
        </w:rPr>
        <w:t xml:space="preserve"> </w:t>
      </w:r>
      <w:r>
        <w:t>числе</w:t>
      </w:r>
      <w:r>
        <w:rPr>
          <w:spacing w:val="1"/>
        </w:rPr>
        <w:t xml:space="preserve"> </w:t>
      </w:r>
      <w:r>
        <w:t>дистанционных;</w:t>
      </w:r>
      <w:r>
        <w:rPr>
          <w:spacing w:val="1"/>
        </w:rPr>
        <w:t xml:space="preserve"> </w:t>
      </w:r>
      <w:r>
        <w:t>современные</w:t>
      </w:r>
      <w:r>
        <w:rPr>
          <w:spacing w:val="1"/>
        </w:rPr>
        <w:t xml:space="preserve"> </w:t>
      </w:r>
      <w:r>
        <w:t>педагогические</w:t>
      </w:r>
      <w:r>
        <w:rPr>
          <w:spacing w:val="1"/>
        </w:rPr>
        <w:t xml:space="preserve"> </w:t>
      </w:r>
      <w:r>
        <w:t>технологии</w:t>
      </w:r>
      <w:r>
        <w:rPr>
          <w:spacing w:val="1"/>
        </w:rPr>
        <w:t xml:space="preserve"> </w:t>
      </w:r>
      <w:r>
        <w:t>продуктивного,</w:t>
      </w:r>
      <w:r>
        <w:rPr>
          <w:spacing w:val="1"/>
        </w:rPr>
        <w:t xml:space="preserve"> </w:t>
      </w:r>
      <w:r>
        <w:t>дифференцированного,</w:t>
      </w:r>
      <w:r>
        <w:rPr>
          <w:spacing w:val="1"/>
        </w:rPr>
        <w:t xml:space="preserve"> </w:t>
      </w:r>
      <w:r>
        <w:t>развивающего</w:t>
      </w:r>
      <w:r>
        <w:rPr>
          <w:spacing w:val="1"/>
        </w:rPr>
        <w:t xml:space="preserve"> </w:t>
      </w:r>
      <w:r>
        <w:t>обучения,</w:t>
      </w:r>
      <w:r>
        <w:rPr>
          <w:spacing w:val="1"/>
        </w:rPr>
        <w:t xml:space="preserve"> </w:t>
      </w:r>
      <w:r>
        <w:t>реализации</w:t>
      </w:r>
      <w:r>
        <w:rPr>
          <w:spacing w:val="1"/>
        </w:rPr>
        <w:t xml:space="preserve"> </w:t>
      </w:r>
      <w:r>
        <w:t>компетентностного</w:t>
      </w:r>
      <w:r>
        <w:rPr>
          <w:spacing w:val="1"/>
        </w:rPr>
        <w:t xml:space="preserve"> </w:t>
      </w:r>
      <w:r>
        <w:t>подхода;</w:t>
      </w:r>
      <w:r>
        <w:rPr>
          <w:spacing w:val="1"/>
        </w:rPr>
        <w:t xml:space="preserve"> </w:t>
      </w:r>
      <w:r>
        <w:t>основы</w:t>
      </w:r>
      <w:r>
        <w:rPr>
          <w:spacing w:val="1"/>
        </w:rPr>
        <w:t xml:space="preserve"> </w:t>
      </w:r>
      <w:r>
        <w:t>работы</w:t>
      </w:r>
      <w:r>
        <w:rPr>
          <w:spacing w:val="1"/>
        </w:rPr>
        <w:t xml:space="preserve"> </w:t>
      </w:r>
      <w:r>
        <w:t>с</w:t>
      </w:r>
      <w:r>
        <w:rPr>
          <w:spacing w:val="1"/>
        </w:rPr>
        <w:t xml:space="preserve"> </w:t>
      </w:r>
      <w:r>
        <w:t>персональным</w:t>
      </w:r>
      <w:r>
        <w:rPr>
          <w:spacing w:val="1"/>
        </w:rPr>
        <w:t xml:space="preserve"> </w:t>
      </w:r>
      <w:r>
        <w:t>компьютером,</w:t>
      </w:r>
      <w:r>
        <w:rPr>
          <w:spacing w:val="1"/>
        </w:rPr>
        <w:t xml:space="preserve"> </w:t>
      </w:r>
      <w:r>
        <w:t>электронной</w:t>
      </w:r>
      <w:r>
        <w:rPr>
          <w:spacing w:val="1"/>
        </w:rPr>
        <w:t xml:space="preserve"> </w:t>
      </w:r>
      <w:r>
        <w:t>почтой</w:t>
      </w:r>
      <w:r>
        <w:rPr>
          <w:spacing w:val="1"/>
        </w:rPr>
        <w:t xml:space="preserve"> </w:t>
      </w:r>
      <w:r>
        <w:t>и</w:t>
      </w:r>
      <w:r>
        <w:rPr>
          <w:spacing w:val="1"/>
        </w:rPr>
        <w:t xml:space="preserve"> </w:t>
      </w:r>
      <w:r>
        <w:t>браузерами,</w:t>
      </w:r>
      <w:r>
        <w:rPr>
          <w:spacing w:val="1"/>
        </w:rPr>
        <w:t xml:space="preserve"> </w:t>
      </w:r>
      <w:r>
        <w:t>мультимедийным</w:t>
      </w:r>
      <w:r>
        <w:rPr>
          <w:spacing w:val="1"/>
        </w:rPr>
        <w:t xml:space="preserve"> </w:t>
      </w:r>
      <w:r>
        <w:t>оборудованием;</w:t>
      </w:r>
      <w:r>
        <w:rPr>
          <w:spacing w:val="1"/>
        </w:rPr>
        <w:t xml:space="preserve"> </w:t>
      </w:r>
      <w:r>
        <w:t>методы</w:t>
      </w:r>
      <w:r>
        <w:rPr>
          <w:spacing w:val="1"/>
        </w:rPr>
        <w:t xml:space="preserve"> </w:t>
      </w:r>
      <w:r>
        <w:t>убеждения,</w:t>
      </w:r>
      <w:r>
        <w:rPr>
          <w:spacing w:val="1"/>
        </w:rPr>
        <w:t xml:space="preserve"> </w:t>
      </w:r>
      <w:r>
        <w:t>аргументации</w:t>
      </w:r>
      <w:r>
        <w:rPr>
          <w:spacing w:val="1"/>
        </w:rPr>
        <w:t xml:space="preserve"> </w:t>
      </w:r>
      <w:r>
        <w:t>своей</w:t>
      </w:r>
      <w:r>
        <w:rPr>
          <w:spacing w:val="1"/>
        </w:rPr>
        <w:t xml:space="preserve"> </w:t>
      </w:r>
      <w:r>
        <w:t>позиции,</w:t>
      </w:r>
      <w:r>
        <w:rPr>
          <w:spacing w:val="1"/>
        </w:rPr>
        <w:t xml:space="preserve"> </w:t>
      </w:r>
      <w:r>
        <w:t>установления контактов с обучающимися, воспитанниками разного возраста, их родителями</w:t>
      </w:r>
      <w:r>
        <w:rPr>
          <w:spacing w:val="1"/>
        </w:rPr>
        <w:t xml:space="preserve"> </w:t>
      </w:r>
      <w:r>
        <w:t>(лицами,</w:t>
      </w:r>
      <w:r>
        <w:rPr>
          <w:spacing w:val="1"/>
        </w:rPr>
        <w:t xml:space="preserve"> </w:t>
      </w:r>
      <w:r>
        <w:t>их</w:t>
      </w:r>
      <w:r>
        <w:rPr>
          <w:spacing w:val="1"/>
        </w:rPr>
        <w:t xml:space="preserve"> </w:t>
      </w:r>
      <w:r>
        <w:t>заменяющими),</w:t>
      </w:r>
      <w:r>
        <w:rPr>
          <w:spacing w:val="1"/>
        </w:rPr>
        <w:t xml:space="preserve"> </w:t>
      </w:r>
      <w:r>
        <w:t>коллегами</w:t>
      </w:r>
      <w:r>
        <w:rPr>
          <w:spacing w:val="1"/>
        </w:rPr>
        <w:t xml:space="preserve"> </w:t>
      </w:r>
      <w:r>
        <w:t>по</w:t>
      </w:r>
      <w:r>
        <w:rPr>
          <w:spacing w:val="1"/>
        </w:rPr>
        <w:t xml:space="preserve"> </w:t>
      </w:r>
      <w:r>
        <w:t>работе;</w:t>
      </w:r>
      <w:r>
        <w:rPr>
          <w:spacing w:val="1"/>
        </w:rPr>
        <w:t xml:space="preserve"> </w:t>
      </w:r>
      <w:r>
        <w:t>технологии</w:t>
      </w:r>
      <w:r>
        <w:rPr>
          <w:spacing w:val="1"/>
        </w:rPr>
        <w:t xml:space="preserve"> </w:t>
      </w:r>
      <w:r>
        <w:t>диагностики</w:t>
      </w:r>
      <w:r>
        <w:rPr>
          <w:spacing w:val="1"/>
        </w:rPr>
        <w:t xml:space="preserve"> </w:t>
      </w:r>
      <w:r>
        <w:t>причин</w:t>
      </w:r>
      <w:r>
        <w:rPr>
          <w:spacing w:val="1"/>
        </w:rPr>
        <w:t xml:space="preserve"> </w:t>
      </w:r>
      <w:r>
        <w:t>конфликтных</w:t>
      </w:r>
      <w:r>
        <w:rPr>
          <w:spacing w:val="1"/>
        </w:rPr>
        <w:t xml:space="preserve"> </w:t>
      </w:r>
      <w:r>
        <w:t>ситуаций,</w:t>
      </w:r>
      <w:r>
        <w:rPr>
          <w:spacing w:val="1"/>
        </w:rPr>
        <w:t xml:space="preserve"> </w:t>
      </w:r>
      <w:r>
        <w:t>их</w:t>
      </w:r>
      <w:r>
        <w:rPr>
          <w:spacing w:val="1"/>
        </w:rPr>
        <w:t xml:space="preserve"> </w:t>
      </w:r>
      <w:r>
        <w:t>профилактики</w:t>
      </w:r>
      <w:r>
        <w:rPr>
          <w:spacing w:val="1"/>
        </w:rPr>
        <w:t xml:space="preserve"> </w:t>
      </w:r>
      <w:r>
        <w:t>и</w:t>
      </w:r>
      <w:r>
        <w:rPr>
          <w:spacing w:val="1"/>
        </w:rPr>
        <w:t xml:space="preserve"> </w:t>
      </w:r>
      <w:r>
        <w:t>разрешения;</w:t>
      </w:r>
      <w:r>
        <w:rPr>
          <w:spacing w:val="1"/>
        </w:rPr>
        <w:t xml:space="preserve"> </w:t>
      </w:r>
      <w:r>
        <w:t>правила</w:t>
      </w:r>
      <w:r>
        <w:rPr>
          <w:spacing w:val="1"/>
        </w:rPr>
        <w:t xml:space="preserve"> </w:t>
      </w:r>
      <w:r>
        <w:t>внутреннего</w:t>
      </w:r>
      <w:r>
        <w:rPr>
          <w:spacing w:val="1"/>
        </w:rPr>
        <w:t xml:space="preserve"> </w:t>
      </w:r>
      <w:r>
        <w:t>трудового</w:t>
      </w:r>
      <w:r>
        <w:rPr>
          <w:spacing w:val="1"/>
        </w:rPr>
        <w:t xml:space="preserve"> </w:t>
      </w:r>
      <w:r>
        <w:t>распорядка образовательного учреждения; правила по охране труда и пожарной безопасности.</w:t>
      </w:r>
      <w:r>
        <w:rPr>
          <w:spacing w:val="1"/>
        </w:rPr>
        <w:t xml:space="preserve"> </w:t>
      </w:r>
      <w:r>
        <w:t>Требования</w:t>
      </w:r>
      <w:r>
        <w:rPr>
          <w:spacing w:val="1"/>
        </w:rPr>
        <w:t xml:space="preserve"> </w:t>
      </w:r>
      <w:r>
        <w:t>к</w:t>
      </w:r>
      <w:r>
        <w:rPr>
          <w:spacing w:val="1"/>
        </w:rPr>
        <w:t xml:space="preserve"> </w:t>
      </w:r>
      <w:r>
        <w:t>квалификации.</w:t>
      </w:r>
      <w:r>
        <w:rPr>
          <w:spacing w:val="1"/>
        </w:rPr>
        <w:t xml:space="preserve"> </w:t>
      </w:r>
      <w:r>
        <w:t>Высшее</w:t>
      </w:r>
      <w:r>
        <w:rPr>
          <w:spacing w:val="1"/>
        </w:rPr>
        <w:t xml:space="preserve"> </w:t>
      </w:r>
      <w:r>
        <w:t>профессиональное</w:t>
      </w:r>
      <w:r>
        <w:rPr>
          <w:spacing w:val="1"/>
        </w:rPr>
        <w:t xml:space="preserve"> </w:t>
      </w:r>
      <w:r>
        <w:t>образование</w:t>
      </w:r>
      <w:r>
        <w:rPr>
          <w:spacing w:val="1"/>
        </w:rPr>
        <w:t xml:space="preserve"> </w:t>
      </w:r>
      <w:r>
        <w:t>или</w:t>
      </w:r>
      <w:r>
        <w:rPr>
          <w:spacing w:val="1"/>
        </w:rPr>
        <w:t xml:space="preserve"> </w:t>
      </w:r>
      <w:r>
        <w:t>среднее</w:t>
      </w:r>
      <w:r>
        <w:rPr>
          <w:spacing w:val="1"/>
        </w:rPr>
        <w:t xml:space="preserve"> </w:t>
      </w:r>
      <w:r>
        <w:t>профессиональное образование по направлению подготовки "Педагогика и психология" без</w:t>
      </w:r>
      <w:r>
        <w:rPr>
          <w:spacing w:val="1"/>
        </w:rPr>
        <w:t xml:space="preserve"> </w:t>
      </w:r>
      <w:r>
        <w:t>предъявления требований к стажу работы либо высшее профессиональное образование или</w:t>
      </w:r>
      <w:r>
        <w:rPr>
          <w:spacing w:val="1"/>
        </w:rPr>
        <w:t xml:space="preserve"> </w:t>
      </w:r>
      <w:r>
        <w:t>среднее профессиональное образование и дополнительное профессиональное образование по</w:t>
      </w:r>
      <w:r>
        <w:rPr>
          <w:spacing w:val="1"/>
        </w:rPr>
        <w:t xml:space="preserve"> </w:t>
      </w:r>
      <w:r>
        <w:t>направлению подготовки "Педагогика и психология" без предъявления требований к стажу</w:t>
      </w:r>
      <w:r>
        <w:rPr>
          <w:spacing w:val="1"/>
        </w:rPr>
        <w:t xml:space="preserve"> </w:t>
      </w:r>
      <w:r>
        <w:t>работы. Формы</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послевузовское обучение</w:t>
      </w:r>
      <w:r>
        <w:rPr>
          <w:spacing w:val="1"/>
        </w:rPr>
        <w:t xml:space="preserve"> </w:t>
      </w:r>
      <w:r>
        <w:t>в</w:t>
      </w:r>
      <w:r>
        <w:rPr>
          <w:spacing w:val="1"/>
        </w:rPr>
        <w:t xml:space="preserve"> </w:t>
      </w:r>
      <w:r>
        <w:t>высших</w:t>
      </w:r>
      <w:r>
        <w:rPr>
          <w:spacing w:val="1"/>
        </w:rPr>
        <w:t xml:space="preserve"> </w:t>
      </w:r>
      <w:r>
        <w:t>учебных</w:t>
      </w:r>
      <w:r>
        <w:rPr>
          <w:spacing w:val="1"/>
        </w:rPr>
        <w:t xml:space="preserve"> </w:t>
      </w:r>
      <w:r>
        <w:t>заведениях,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магистратуре,</w:t>
      </w:r>
      <w:r>
        <w:rPr>
          <w:spacing w:val="1"/>
        </w:rPr>
        <w:t xml:space="preserve"> </w:t>
      </w:r>
      <w:r>
        <w:t>аспирантуре,</w:t>
      </w:r>
      <w:r>
        <w:rPr>
          <w:spacing w:val="1"/>
        </w:rPr>
        <w:t xml:space="preserve"> </w:t>
      </w:r>
      <w:r>
        <w:t>докторантуре;</w:t>
      </w:r>
      <w:r>
        <w:rPr>
          <w:spacing w:val="1"/>
        </w:rPr>
        <w:t xml:space="preserve"> </w:t>
      </w:r>
      <w:r>
        <w:t>-</w:t>
      </w:r>
      <w:r>
        <w:rPr>
          <w:spacing w:val="1"/>
        </w:rPr>
        <w:t xml:space="preserve"> </w:t>
      </w:r>
      <w:r>
        <w:t>курсы</w:t>
      </w:r>
      <w:r>
        <w:rPr>
          <w:spacing w:val="1"/>
        </w:rPr>
        <w:t xml:space="preserve"> </w:t>
      </w:r>
      <w:r>
        <w:t>повышения</w:t>
      </w:r>
      <w:r>
        <w:rPr>
          <w:spacing w:val="1"/>
        </w:rPr>
        <w:t xml:space="preserve"> </w:t>
      </w:r>
      <w:r>
        <w:t>квалификации; - стажировки, участие в конференции, обучающих семинарах и мастер-классах</w:t>
      </w:r>
      <w:r>
        <w:rPr>
          <w:spacing w:val="1"/>
        </w:rPr>
        <w:t xml:space="preserve"> </w:t>
      </w:r>
      <w:r>
        <w:t>по</w:t>
      </w:r>
      <w:r>
        <w:rPr>
          <w:spacing w:val="1"/>
        </w:rPr>
        <w:t xml:space="preserve"> </w:t>
      </w:r>
      <w:r>
        <w:t>отдельным</w:t>
      </w:r>
      <w:r>
        <w:rPr>
          <w:spacing w:val="1"/>
        </w:rPr>
        <w:t xml:space="preserve"> </w:t>
      </w:r>
      <w:r>
        <w:t>направлениям</w:t>
      </w:r>
      <w:r>
        <w:rPr>
          <w:spacing w:val="1"/>
        </w:rPr>
        <w:t xml:space="preserve"> </w:t>
      </w:r>
      <w:r>
        <w:t>реализации</w:t>
      </w:r>
      <w:r>
        <w:rPr>
          <w:spacing w:val="1"/>
        </w:rPr>
        <w:t xml:space="preserve"> </w:t>
      </w:r>
      <w:r>
        <w:t>ООП;</w:t>
      </w:r>
      <w:r>
        <w:rPr>
          <w:spacing w:val="1"/>
        </w:rPr>
        <w:t xml:space="preserve"> </w:t>
      </w:r>
      <w:r>
        <w:t>-</w:t>
      </w:r>
      <w:r>
        <w:rPr>
          <w:spacing w:val="1"/>
        </w:rPr>
        <w:t xml:space="preserve"> </w:t>
      </w:r>
      <w:r>
        <w:t>дистанционное образование;</w:t>
      </w:r>
      <w:r>
        <w:rPr>
          <w:spacing w:val="1"/>
        </w:rPr>
        <w:t xml:space="preserve"> </w:t>
      </w:r>
      <w:r>
        <w:t>-</w:t>
      </w:r>
      <w:r>
        <w:rPr>
          <w:spacing w:val="1"/>
        </w:rPr>
        <w:t xml:space="preserve"> </w:t>
      </w:r>
      <w:r>
        <w:t>участие</w:t>
      </w:r>
      <w:r>
        <w:rPr>
          <w:spacing w:val="1"/>
        </w:rPr>
        <w:t xml:space="preserve"> </w:t>
      </w:r>
      <w:r>
        <w:t>в</w:t>
      </w:r>
      <w:r>
        <w:rPr>
          <w:spacing w:val="1"/>
        </w:rPr>
        <w:t xml:space="preserve"> </w:t>
      </w:r>
      <w:r>
        <w:t>различных</w:t>
      </w:r>
      <w:r>
        <w:rPr>
          <w:spacing w:val="-5"/>
        </w:rPr>
        <w:t xml:space="preserve"> </w:t>
      </w:r>
      <w:r>
        <w:t>педагогических</w:t>
      </w:r>
      <w:r>
        <w:rPr>
          <w:spacing w:val="-5"/>
        </w:rPr>
        <w:t xml:space="preserve"> </w:t>
      </w:r>
      <w:r>
        <w:t>проектах; -</w:t>
      </w:r>
      <w:r>
        <w:rPr>
          <w:spacing w:val="2"/>
        </w:rPr>
        <w:t xml:space="preserve"> </w:t>
      </w:r>
      <w:r>
        <w:t>создание и</w:t>
      </w:r>
      <w:r>
        <w:rPr>
          <w:spacing w:val="1"/>
        </w:rPr>
        <w:t xml:space="preserve"> </w:t>
      </w:r>
      <w:r>
        <w:t>публикация методических</w:t>
      </w:r>
      <w:r>
        <w:rPr>
          <w:spacing w:val="-5"/>
        </w:rPr>
        <w:t xml:space="preserve"> </w:t>
      </w:r>
      <w:r>
        <w:t>материалов.</w:t>
      </w:r>
    </w:p>
    <w:p w:rsidR="00AC2BF3" w:rsidRDefault="00AC2BF3">
      <w:pPr>
        <w:pStyle w:val="a3"/>
        <w:spacing w:before="2"/>
        <w:ind w:left="0"/>
        <w:jc w:val="left"/>
        <w:rPr>
          <w:sz w:val="30"/>
        </w:rPr>
      </w:pPr>
    </w:p>
    <w:p w:rsidR="00AC2BF3" w:rsidRDefault="0057672D">
      <w:pPr>
        <w:pStyle w:val="a3"/>
        <w:spacing w:line="268" w:lineRule="auto"/>
        <w:ind w:left="1333" w:right="614" w:firstLine="4"/>
      </w:pPr>
      <w:r>
        <w:t>Основным условием формирования и наращивания необходимого и достаточного кадрового</w:t>
      </w:r>
      <w:r>
        <w:rPr>
          <w:spacing w:val="1"/>
        </w:rPr>
        <w:t xml:space="preserve"> </w:t>
      </w:r>
      <w:r>
        <w:t>потенциала</w:t>
      </w:r>
      <w:r>
        <w:rPr>
          <w:spacing w:val="1"/>
        </w:rPr>
        <w:t xml:space="preserve"> </w:t>
      </w:r>
      <w:r>
        <w:t>образовательного</w:t>
      </w:r>
      <w:r>
        <w:rPr>
          <w:spacing w:val="1"/>
        </w:rPr>
        <w:t xml:space="preserve"> </w:t>
      </w:r>
      <w:r>
        <w:t>учреждения</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 реалиями и задачами адекватности системы непрерывного педагогического</w:t>
      </w:r>
      <w:r>
        <w:rPr>
          <w:spacing w:val="-57"/>
        </w:rPr>
        <w:t xml:space="preserve"> </w:t>
      </w:r>
      <w:r>
        <w:t>образования</w:t>
      </w:r>
      <w:r>
        <w:rPr>
          <w:spacing w:val="1"/>
        </w:rPr>
        <w:t xml:space="preserve"> </w:t>
      </w:r>
      <w:r>
        <w:t>происходящим</w:t>
      </w:r>
      <w:r>
        <w:rPr>
          <w:spacing w:val="1"/>
        </w:rPr>
        <w:t xml:space="preserve"> </w:t>
      </w:r>
      <w:r>
        <w:t>изменениям</w:t>
      </w:r>
      <w:r>
        <w:rPr>
          <w:spacing w:val="1"/>
        </w:rPr>
        <w:t xml:space="preserve"> </w:t>
      </w:r>
      <w:r>
        <w:t>в</w:t>
      </w:r>
      <w:r>
        <w:rPr>
          <w:spacing w:val="1"/>
        </w:rPr>
        <w:t xml:space="preserve"> </w:t>
      </w:r>
      <w:r>
        <w:t>системе</w:t>
      </w:r>
      <w:r>
        <w:rPr>
          <w:spacing w:val="1"/>
        </w:rPr>
        <w:t xml:space="preserve"> </w:t>
      </w:r>
      <w:r>
        <w:t>образования</w:t>
      </w:r>
      <w:r>
        <w:rPr>
          <w:spacing w:val="1"/>
        </w:rPr>
        <w:t xml:space="preserve"> </w:t>
      </w:r>
      <w:r>
        <w:t>в</w:t>
      </w:r>
      <w:r>
        <w:rPr>
          <w:spacing w:val="1"/>
        </w:rPr>
        <w:t xml:space="preserve"> </w:t>
      </w:r>
      <w:r>
        <w:t>целом.</w:t>
      </w:r>
      <w:r>
        <w:rPr>
          <w:spacing w:val="1"/>
        </w:rPr>
        <w:t xml:space="preserve"> </w:t>
      </w:r>
      <w:r>
        <w:t>Квалификация</w:t>
      </w:r>
      <w:r>
        <w:rPr>
          <w:spacing w:val="1"/>
        </w:rPr>
        <w:t xml:space="preserve"> </w:t>
      </w:r>
      <w:r>
        <w:t>учителей</w:t>
      </w:r>
      <w:r>
        <w:rPr>
          <w:spacing w:val="1"/>
        </w:rPr>
        <w:t xml:space="preserve"> </w:t>
      </w:r>
      <w:r>
        <w:t>соответствует</w:t>
      </w:r>
      <w:r>
        <w:rPr>
          <w:spacing w:val="1"/>
        </w:rPr>
        <w:t xml:space="preserve"> </w:t>
      </w:r>
      <w:r>
        <w:t>требованиям</w:t>
      </w:r>
      <w:r>
        <w:rPr>
          <w:spacing w:val="1"/>
        </w:rPr>
        <w:t xml:space="preserve"> </w:t>
      </w:r>
      <w:r>
        <w:t>ФГОС</w:t>
      </w:r>
      <w:r>
        <w:rPr>
          <w:spacing w:val="1"/>
        </w:rPr>
        <w:t xml:space="preserve"> </w:t>
      </w:r>
      <w:r>
        <w:t>(не</w:t>
      </w:r>
      <w:r>
        <w:rPr>
          <w:spacing w:val="1"/>
        </w:rPr>
        <w:t xml:space="preserve"> </w:t>
      </w:r>
      <w:r>
        <w:t>менее</w:t>
      </w:r>
      <w:r>
        <w:rPr>
          <w:spacing w:val="1"/>
        </w:rPr>
        <w:t xml:space="preserve"> </w:t>
      </w:r>
      <w:r>
        <w:t>60%</w:t>
      </w:r>
      <w:r>
        <w:rPr>
          <w:spacing w:val="1"/>
        </w:rPr>
        <w:t xml:space="preserve"> </w:t>
      </w:r>
      <w:r>
        <w:t>педагогов</w:t>
      </w:r>
      <w:r>
        <w:rPr>
          <w:spacing w:val="1"/>
        </w:rPr>
        <w:t xml:space="preserve"> </w:t>
      </w:r>
      <w:r>
        <w:t>должны</w:t>
      </w:r>
      <w:r>
        <w:rPr>
          <w:spacing w:val="1"/>
        </w:rPr>
        <w:t xml:space="preserve"> </w:t>
      </w:r>
      <w:r>
        <w:t>иметь</w:t>
      </w:r>
      <w:r>
        <w:rPr>
          <w:spacing w:val="-57"/>
        </w:rPr>
        <w:t xml:space="preserve"> </w:t>
      </w:r>
      <w:r>
        <w:t>категорию). Учителя понимают значимость предъявляемых к ним требований, обусловленных</w:t>
      </w:r>
      <w:r>
        <w:rPr>
          <w:spacing w:val="1"/>
        </w:rPr>
        <w:t xml:space="preserve"> </w:t>
      </w:r>
      <w:r>
        <w:t>новыми</w:t>
      </w:r>
      <w:r>
        <w:rPr>
          <w:spacing w:val="9"/>
        </w:rPr>
        <w:t xml:space="preserve"> </w:t>
      </w:r>
      <w:r>
        <w:t>подходами</w:t>
      </w:r>
      <w:r>
        <w:rPr>
          <w:spacing w:val="9"/>
        </w:rPr>
        <w:t xml:space="preserve"> </w:t>
      </w:r>
      <w:r>
        <w:t>к</w:t>
      </w:r>
      <w:r>
        <w:rPr>
          <w:spacing w:val="6"/>
        </w:rPr>
        <w:t xml:space="preserve"> </w:t>
      </w:r>
      <w:r>
        <w:t>обучению</w:t>
      </w:r>
      <w:r>
        <w:rPr>
          <w:spacing w:val="6"/>
        </w:rPr>
        <w:t xml:space="preserve"> </w:t>
      </w:r>
      <w:r>
        <w:t>в</w:t>
      </w:r>
      <w:r>
        <w:rPr>
          <w:spacing w:val="10"/>
        </w:rPr>
        <w:t xml:space="preserve"> </w:t>
      </w:r>
      <w:r>
        <w:t>целом</w:t>
      </w:r>
      <w:r>
        <w:rPr>
          <w:spacing w:val="5"/>
        </w:rPr>
        <w:t xml:space="preserve"> </w:t>
      </w:r>
      <w:r>
        <w:t>и</w:t>
      </w:r>
      <w:r>
        <w:rPr>
          <w:spacing w:val="4"/>
        </w:rPr>
        <w:t xml:space="preserve"> </w:t>
      </w:r>
      <w:r>
        <w:t>к</w:t>
      </w:r>
      <w:r>
        <w:rPr>
          <w:spacing w:val="6"/>
        </w:rPr>
        <w:t xml:space="preserve"> </w:t>
      </w:r>
      <w:r>
        <w:t>основным</w:t>
      </w:r>
      <w:r>
        <w:rPr>
          <w:spacing w:val="5"/>
        </w:rPr>
        <w:t xml:space="preserve"> </w:t>
      </w:r>
      <w:r>
        <w:t>образовательным</w:t>
      </w:r>
      <w:r>
        <w:rPr>
          <w:spacing w:val="12"/>
        </w:rPr>
        <w:t xml:space="preserve"> </w:t>
      </w:r>
      <w:r>
        <w:t>программам</w:t>
      </w:r>
      <w:r>
        <w:rPr>
          <w:spacing w:val="5"/>
        </w:rPr>
        <w:t xml:space="preserve"> </w:t>
      </w:r>
      <w:r>
        <w:t>в</w:t>
      </w:r>
    </w:p>
    <w:p w:rsidR="00AC2BF3" w:rsidRDefault="00AC2BF3">
      <w:pPr>
        <w:spacing w:line="268" w:lineRule="auto"/>
        <w:sectPr w:rsidR="00AC2BF3">
          <w:pgSz w:w="11910" w:h="16840"/>
          <w:pgMar w:top="1080" w:right="0" w:bottom="1020" w:left="160" w:header="0" w:footer="755" w:gutter="0"/>
          <w:cols w:space="720"/>
        </w:sectPr>
      </w:pPr>
    </w:p>
    <w:p w:rsidR="00AC2BF3" w:rsidRDefault="0057672D" w:rsidP="00AA37AB">
      <w:pPr>
        <w:pStyle w:val="a3"/>
        <w:spacing w:before="70" w:line="268" w:lineRule="auto"/>
        <w:ind w:left="1333" w:right="613"/>
      </w:pPr>
      <w:r>
        <w:lastRenderedPageBreak/>
        <w:t>частности. Поэтому, реализуя учебные программы в соответствии с учебным планом, педагоги</w:t>
      </w:r>
      <w:r>
        <w:rPr>
          <w:spacing w:val="-57"/>
        </w:rPr>
        <w:t xml:space="preserve"> </w:t>
      </w:r>
      <w:r>
        <w:t>осуществляют</w:t>
      </w:r>
      <w:r>
        <w:rPr>
          <w:spacing w:val="1"/>
        </w:rPr>
        <w:t xml:space="preserve"> </w:t>
      </w:r>
      <w:r>
        <w:t>личностнодеятельностный</w:t>
      </w:r>
      <w:r>
        <w:rPr>
          <w:spacing w:val="1"/>
        </w:rPr>
        <w:t xml:space="preserve"> </w:t>
      </w:r>
      <w:r>
        <w:t>подход</w:t>
      </w:r>
      <w:r>
        <w:rPr>
          <w:spacing w:val="1"/>
        </w:rPr>
        <w:t xml:space="preserve"> </w:t>
      </w:r>
      <w:r>
        <w:t>в</w:t>
      </w:r>
      <w:r>
        <w:rPr>
          <w:spacing w:val="1"/>
        </w:rPr>
        <w:t xml:space="preserve"> </w:t>
      </w:r>
      <w:r>
        <w:t>организации</w:t>
      </w:r>
      <w:r>
        <w:rPr>
          <w:spacing w:val="1"/>
        </w:rPr>
        <w:t xml:space="preserve"> </w:t>
      </w:r>
      <w:r>
        <w:t>обучения,</w:t>
      </w:r>
      <w:r>
        <w:rPr>
          <w:spacing w:val="1"/>
        </w:rPr>
        <w:t xml:space="preserve"> </w:t>
      </w:r>
      <w:r>
        <w:t>эффективно</w:t>
      </w:r>
      <w:r>
        <w:rPr>
          <w:spacing w:val="1"/>
        </w:rPr>
        <w:t xml:space="preserve"> </w:t>
      </w:r>
      <w:r>
        <w:t>применяют</w:t>
      </w:r>
      <w:r>
        <w:rPr>
          <w:spacing w:val="1"/>
        </w:rPr>
        <w:t xml:space="preserve"> </w:t>
      </w:r>
      <w:r>
        <w:t>образовательные</w:t>
      </w:r>
      <w:r>
        <w:rPr>
          <w:spacing w:val="1"/>
        </w:rPr>
        <w:t xml:space="preserve"> </w:t>
      </w:r>
      <w:r>
        <w:t>технологии,</w:t>
      </w:r>
      <w:r>
        <w:rPr>
          <w:spacing w:val="1"/>
        </w:rPr>
        <w:t xml:space="preserve"> </w:t>
      </w:r>
      <w:r>
        <w:t>позволяющие</w:t>
      </w:r>
      <w:r>
        <w:rPr>
          <w:spacing w:val="1"/>
        </w:rPr>
        <w:t xml:space="preserve"> </w:t>
      </w:r>
      <w:r>
        <w:t>достигать</w:t>
      </w:r>
      <w:r>
        <w:rPr>
          <w:spacing w:val="61"/>
        </w:rPr>
        <w:t xml:space="preserve"> </w:t>
      </w:r>
      <w:r>
        <w:t>положительных</w:t>
      </w:r>
      <w:r>
        <w:rPr>
          <w:spacing w:val="1"/>
        </w:rPr>
        <w:t xml:space="preserve"> </w:t>
      </w:r>
      <w:r>
        <w:t>результатов.</w:t>
      </w:r>
      <w:r>
        <w:rPr>
          <w:spacing w:val="1"/>
        </w:rPr>
        <w:t xml:space="preserve"> </w:t>
      </w:r>
      <w:r>
        <w:t>Педагоги</w:t>
      </w:r>
      <w:r>
        <w:rPr>
          <w:spacing w:val="1"/>
        </w:rPr>
        <w:t xml:space="preserve"> </w:t>
      </w:r>
      <w:r>
        <w:t>основной</w:t>
      </w:r>
      <w:r>
        <w:rPr>
          <w:spacing w:val="1"/>
        </w:rPr>
        <w:t xml:space="preserve"> </w:t>
      </w:r>
      <w:r>
        <w:t>школы,</w:t>
      </w:r>
      <w:r>
        <w:rPr>
          <w:spacing w:val="1"/>
        </w:rPr>
        <w:t xml:space="preserve"> </w:t>
      </w:r>
      <w:r>
        <w:t>осваивая</w:t>
      </w:r>
      <w:r>
        <w:rPr>
          <w:spacing w:val="1"/>
        </w:rPr>
        <w:t xml:space="preserve"> </w:t>
      </w:r>
      <w:r>
        <w:t>учебные</w:t>
      </w:r>
      <w:r>
        <w:rPr>
          <w:spacing w:val="1"/>
        </w:rPr>
        <w:t xml:space="preserve"> </w:t>
      </w:r>
      <w:r>
        <w:t>программы</w:t>
      </w:r>
      <w:r>
        <w:rPr>
          <w:spacing w:val="1"/>
        </w:rPr>
        <w:t xml:space="preserve"> </w:t>
      </w:r>
      <w:r>
        <w:t>по</w:t>
      </w:r>
      <w:r>
        <w:rPr>
          <w:spacing w:val="1"/>
        </w:rPr>
        <w:t xml:space="preserve"> </w:t>
      </w:r>
      <w:r>
        <w:t>предметам,</w:t>
      </w:r>
      <w:r>
        <w:rPr>
          <w:spacing w:val="1"/>
        </w:rPr>
        <w:t xml:space="preserve"> </w:t>
      </w:r>
      <w:r>
        <w:t>апробируют</w:t>
      </w:r>
      <w:r>
        <w:rPr>
          <w:spacing w:val="1"/>
        </w:rPr>
        <w:t xml:space="preserve"> </w:t>
      </w:r>
      <w:r>
        <w:t>инновационные</w:t>
      </w:r>
      <w:r>
        <w:rPr>
          <w:spacing w:val="1"/>
        </w:rPr>
        <w:t xml:space="preserve"> </w:t>
      </w:r>
      <w:r>
        <w:t>методики:</w:t>
      </w:r>
      <w:r>
        <w:rPr>
          <w:spacing w:val="1"/>
        </w:rPr>
        <w:t xml:space="preserve"> </w:t>
      </w:r>
      <w:r>
        <w:t>технологию</w:t>
      </w:r>
      <w:r>
        <w:rPr>
          <w:spacing w:val="1"/>
        </w:rPr>
        <w:t xml:space="preserve"> </w:t>
      </w:r>
      <w:r>
        <w:t>групповой</w:t>
      </w:r>
      <w:r>
        <w:rPr>
          <w:spacing w:val="1"/>
        </w:rPr>
        <w:t xml:space="preserve"> </w:t>
      </w:r>
      <w:r>
        <w:t>и</w:t>
      </w:r>
      <w:r>
        <w:rPr>
          <w:spacing w:val="1"/>
        </w:rPr>
        <w:t xml:space="preserve"> </w:t>
      </w:r>
      <w:r>
        <w:t>парной</w:t>
      </w:r>
      <w:r>
        <w:rPr>
          <w:spacing w:val="1"/>
        </w:rPr>
        <w:t xml:space="preserve"> </w:t>
      </w:r>
      <w:r>
        <w:t>работы,</w:t>
      </w:r>
      <w:r>
        <w:rPr>
          <w:spacing w:val="1"/>
        </w:rPr>
        <w:t xml:space="preserve"> </w:t>
      </w:r>
      <w:r>
        <w:t>ИКТ-</w:t>
      </w:r>
      <w:r>
        <w:rPr>
          <w:spacing w:val="1"/>
        </w:rPr>
        <w:t xml:space="preserve"> </w:t>
      </w:r>
      <w:r>
        <w:t>технологию, технологию уровневой дифференциации, технологию проектной деятельности,</w:t>
      </w:r>
      <w:r>
        <w:rPr>
          <w:spacing w:val="1"/>
        </w:rPr>
        <w:t xml:space="preserve"> </w:t>
      </w:r>
      <w:r>
        <w:t>технологию обучения на основе учебных ситуаций. Используют современные компьютерные</w:t>
      </w:r>
      <w:r>
        <w:rPr>
          <w:spacing w:val="1"/>
        </w:rPr>
        <w:t xml:space="preserve"> </w:t>
      </w:r>
      <w:r>
        <w:t>средства обучения, применяют проблемные и поисковые методы для решения учебных задач.</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обладать</w:t>
      </w:r>
      <w:r>
        <w:rPr>
          <w:spacing w:val="1"/>
        </w:rPr>
        <w:t xml:space="preserve"> </w:t>
      </w:r>
      <w:r>
        <w:t>необходимым</w:t>
      </w:r>
      <w:r>
        <w:rPr>
          <w:spacing w:val="1"/>
        </w:rPr>
        <w:t xml:space="preserve"> </w:t>
      </w:r>
      <w:r>
        <w:t>уровнем</w:t>
      </w:r>
      <w:r>
        <w:rPr>
          <w:spacing w:val="1"/>
        </w:rPr>
        <w:t xml:space="preserve"> </w:t>
      </w:r>
      <w:r>
        <w:t>педагогической</w:t>
      </w:r>
      <w:r>
        <w:rPr>
          <w:spacing w:val="1"/>
        </w:rPr>
        <w:t xml:space="preserve"> </w:t>
      </w:r>
      <w:r>
        <w:t>и</w:t>
      </w:r>
      <w:r>
        <w:rPr>
          <w:spacing w:val="1"/>
        </w:rPr>
        <w:t xml:space="preserve"> </w:t>
      </w:r>
      <w:r>
        <w:t>методологической</w:t>
      </w:r>
      <w:r>
        <w:rPr>
          <w:spacing w:val="1"/>
        </w:rPr>
        <w:t xml:space="preserve"> </w:t>
      </w:r>
      <w:r>
        <w:t>культуры,</w:t>
      </w:r>
      <w:r>
        <w:rPr>
          <w:spacing w:val="1"/>
        </w:rPr>
        <w:t xml:space="preserve"> </w:t>
      </w:r>
      <w:r>
        <w:t>учителя</w:t>
      </w:r>
      <w:r>
        <w:rPr>
          <w:spacing w:val="1"/>
        </w:rPr>
        <w:t xml:space="preserve"> </w:t>
      </w:r>
      <w:r>
        <w:t>школы</w:t>
      </w:r>
      <w:r>
        <w:rPr>
          <w:spacing w:val="1"/>
        </w:rPr>
        <w:t xml:space="preserve"> </w:t>
      </w:r>
      <w:r>
        <w:t>постоянно</w:t>
      </w:r>
      <w:r>
        <w:rPr>
          <w:spacing w:val="1"/>
        </w:rPr>
        <w:t xml:space="preserve"> </w:t>
      </w:r>
      <w:r>
        <w:t>занимаются</w:t>
      </w:r>
      <w:r>
        <w:rPr>
          <w:spacing w:val="1"/>
        </w:rPr>
        <w:t xml:space="preserve"> </w:t>
      </w:r>
      <w:r>
        <w:t>самообразованием,</w:t>
      </w:r>
      <w:r>
        <w:rPr>
          <w:spacing w:val="1"/>
        </w:rPr>
        <w:t xml:space="preserve"> </w:t>
      </w:r>
      <w:r>
        <w:t>повышением</w:t>
      </w:r>
      <w:r>
        <w:rPr>
          <w:spacing w:val="1"/>
        </w:rPr>
        <w:t xml:space="preserve"> </w:t>
      </w:r>
      <w:r>
        <w:t>профессионального</w:t>
      </w:r>
      <w:r>
        <w:rPr>
          <w:spacing w:val="1"/>
        </w:rPr>
        <w:t xml:space="preserve"> </w:t>
      </w:r>
      <w:r>
        <w:t>уровня</w:t>
      </w:r>
      <w:r>
        <w:rPr>
          <w:spacing w:val="1"/>
        </w:rPr>
        <w:t xml:space="preserve"> </w:t>
      </w:r>
      <w:r>
        <w:t>на</w:t>
      </w:r>
      <w:r>
        <w:rPr>
          <w:spacing w:val="1"/>
        </w:rPr>
        <w:t xml:space="preserve"> </w:t>
      </w:r>
      <w:r>
        <w:t>курсах</w:t>
      </w:r>
      <w:r>
        <w:rPr>
          <w:spacing w:val="1"/>
        </w:rPr>
        <w:t xml:space="preserve"> </w:t>
      </w:r>
      <w:r>
        <w:t>АКИПКРО</w:t>
      </w:r>
      <w:r>
        <w:rPr>
          <w:spacing w:val="1"/>
        </w:rPr>
        <w:t xml:space="preserve"> </w:t>
      </w:r>
      <w:r>
        <w:t>(очно-</w:t>
      </w:r>
      <w:r>
        <w:rPr>
          <w:spacing w:val="1"/>
        </w:rPr>
        <w:t xml:space="preserve"> </w:t>
      </w:r>
      <w:r>
        <w:t>заочных,</w:t>
      </w:r>
      <w:r>
        <w:rPr>
          <w:spacing w:val="1"/>
        </w:rPr>
        <w:t xml:space="preserve"> </w:t>
      </w:r>
      <w:r>
        <w:t>дистанционно),</w:t>
      </w:r>
      <w:r>
        <w:rPr>
          <w:spacing w:val="1"/>
        </w:rPr>
        <w:t xml:space="preserve"> </w:t>
      </w:r>
      <w:r>
        <w:t>активно</w:t>
      </w:r>
      <w:r>
        <w:rPr>
          <w:spacing w:val="1"/>
        </w:rPr>
        <w:t xml:space="preserve"> </w:t>
      </w:r>
      <w:r>
        <w:t>сотрудничают</w:t>
      </w:r>
      <w:r>
        <w:rPr>
          <w:spacing w:val="1"/>
        </w:rPr>
        <w:t xml:space="preserve"> </w:t>
      </w:r>
      <w:r>
        <w:t>с</w:t>
      </w:r>
      <w:r>
        <w:rPr>
          <w:spacing w:val="1"/>
        </w:rPr>
        <w:t xml:space="preserve"> </w:t>
      </w:r>
      <w:r>
        <w:t>коллегами</w:t>
      </w:r>
      <w:r>
        <w:rPr>
          <w:spacing w:val="1"/>
        </w:rPr>
        <w:t xml:space="preserve"> </w:t>
      </w:r>
      <w:r>
        <w:t>школьного</w:t>
      </w:r>
      <w:r>
        <w:rPr>
          <w:spacing w:val="1"/>
        </w:rPr>
        <w:t xml:space="preserve"> </w:t>
      </w:r>
      <w:r>
        <w:t>округа</w:t>
      </w:r>
      <w:r>
        <w:rPr>
          <w:spacing w:val="1"/>
        </w:rPr>
        <w:t xml:space="preserve"> </w:t>
      </w:r>
      <w:r>
        <w:t>и</w:t>
      </w:r>
      <w:r>
        <w:rPr>
          <w:spacing w:val="1"/>
        </w:rPr>
        <w:t xml:space="preserve"> </w:t>
      </w:r>
      <w:r>
        <w:t>района</w:t>
      </w:r>
      <w:r>
        <w:rPr>
          <w:spacing w:val="1"/>
        </w:rPr>
        <w:t xml:space="preserve"> </w:t>
      </w:r>
      <w:r>
        <w:t>по</w:t>
      </w:r>
      <w:r>
        <w:rPr>
          <w:spacing w:val="1"/>
        </w:rPr>
        <w:t xml:space="preserve"> </w:t>
      </w:r>
      <w:r>
        <w:t>изучению</w:t>
      </w:r>
      <w:r>
        <w:rPr>
          <w:spacing w:val="1"/>
        </w:rPr>
        <w:t xml:space="preserve"> </w:t>
      </w:r>
      <w:r>
        <w:t>и</w:t>
      </w:r>
      <w:r>
        <w:rPr>
          <w:spacing w:val="1"/>
        </w:rPr>
        <w:t xml:space="preserve"> </w:t>
      </w:r>
      <w:r>
        <w:t>апробированию</w:t>
      </w:r>
      <w:r>
        <w:rPr>
          <w:spacing w:val="1"/>
        </w:rPr>
        <w:t xml:space="preserve"> </w:t>
      </w:r>
      <w:r>
        <w:t>инновационных подходов к процессу обучения в основной школе,</w:t>
      </w:r>
      <w:r>
        <w:rPr>
          <w:spacing w:val="1"/>
        </w:rPr>
        <w:t xml:space="preserve"> </w:t>
      </w:r>
      <w:r>
        <w:t>поскольку в настоящее</w:t>
      </w:r>
      <w:r>
        <w:rPr>
          <w:spacing w:val="1"/>
        </w:rPr>
        <w:t xml:space="preserve"> </w:t>
      </w:r>
      <w:r>
        <w:t>время к уровню профессиональной подготовки учителя предъявляются особые требования.</w:t>
      </w:r>
      <w:r>
        <w:rPr>
          <w:spacing w:val="1"/>
        </w:rPr>
        <w:t xml:space="preserve"> </w:t>
      </w:r>
    </w:p>
    <w:p w:rsidR="00AC2BF3" w:rsidRDefault="0057672D">
      <w:pPr>
        <w:pStyle w:val="a3"/>
        <w:spacing w:before="46" w:line="268" w:lineRule="auto"/>
        <w:ind w:left="1333" w:right="619" w:firstLine="4"/>
      </w:pPr>
      <w:r>
        <w:t>Группа</w:t>
      </w:r>
      <w:r>
        <w:rPr>
          <w:spacing w:val="1"/>
        </w:rPr>
        <w:t xml:space="preserve"> </w:t>
      </w:r>
      <w:r>
        <w:t>специалистов,</w:t>
      </w:r>
      <w:r>
        <w:rPr>
          <w:spacing w:val="1"/>
        </w:rPr>
        <w:t xml:space="preserve"> </w:t>
      </w:r>
      <w:r>
        <w:t>работая</w:t>
      </w:r>
      <w:r>
        <w:rPr>
          <w:spacing w:val="1"/>
        </w:rPr>
        <w:t xml:space="preserve"> </w:t>
      </w:r>
      <w:r>
        <w:t>в</w:t>
      </w:r>
      <w:r>
        <w:rPr>
          <w:spacing w:val="1"/>
        </w:rPr>
        <w:t xml:space="preserve"> </w:t>
      </w:r>
      <w:r>
        <w:t>единой</w:t>
      </w:r>
      <w:r>
        <w:rPr>
          <w:spacing w:val="1"/>
        </w:rPr>
        <w:t xml:space="preserve"> </w:t>
      </w:r>
      <w:r>
        <w:t>команде,</w:t>
      </w:r>
      <w:r>
        <w:rPr>
          <w:spacing w:val="1"/>
        </w:rPr>
        <w:t xml:space="preserve"> </w:t>
      </w:r>
      <w:r>
        <w:t>реализующая</w:t>
      </w:r>
      <w:r>
        <w:rPr>
          <w:spacing w:val="1"/>
        </w:rPr>
        <w:t xml:space="preserve"> </w:t>
      </w:r>
      <w:r>
        <w:t>ООП</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реализуют</w:t>
      </w:r>
      <w:r>
        <w:rPr>
          <w:spacing w:val="1"/>
        </w:rPr>
        <w:t xml:space="preserve"> </w:t>
      </w:r>
      <w:r>
        <w:t>образовательную</w:t>
      </w:r>
      <w:r>
        <w:rPr>
          <w:spacing w:val="1"/>
        </w:rPr>
        <w:t xml:space="preserve"> </w:t>
      </w:r>
      <w:r>
        <w:t>программу</w:t>
      </w:r>
      <w:r>
        <w:rPr>
          <w:spacing w:val="1"/>
        </w:rPr>
        <w:t xml:space="preserve"> </w:t>
      </w:r>
      <w:r>
        <w:t>основной</w:t>
      </w:r>
      <w:r>
        <w:rPr>
          <w:spacing w:val="1"/>
        </w:rPr>
        <w:t xml:space="preserve"> </w:t>
      </w:r>
      <w:r>
        <w:t>школы</w:t>
      </w:r>
      <w:r>
        <w:rPr>
          <w:spacing w:val="1"/>
        </w:rPr>
        <w:t xml:space="preserve"> </w:t>
      </w:r>
      <w:r>
        <w:t>в</w:t>
      </w:r>
      <w:r>
        <w:rPr>
          <w:spacing w:val="1"/>
        </w:rPr>
        <w:t xml:space="preserve"> </w:t>
      </w:r>
      <w:r>
        <w:t>разнообразных</w:t>
      </w:r>
      <w:r>
        <w:rPr>
          <w:spacing w:val="1"/>
        </w:rPr>
        <w:t xml:space="preserve"> </w:t>
      </w:r>
      <w:r>
        <w:t>организационноучебных</w:t>
      </w:r>
      <w:r>
        <w:rPr>
          <w:spacing w:val="1"/>
        </w:rPr>
        <w:t xml:space="preserve"> </w:t>
      </w:r>
      <w:r>
        <w:t>формах</w:t>
      </w:r>
      <w:r>
        <w:rPr>
          <w:spacing w:val="1"/>
        </w:rPr>
        <w:t xml:space="preserve"> </w:t>
      </w:r>
      <w:r>
        <w:t>(уроки</w:t>
      </w:r>
      <w:r>
        <w:rPr>
          <w:spacing w:val="1"/>
        </w:rPr>
        <w:t xml:space="preserve"> </w:t>
      </w:r>
      <w:r>
        <w:t>одновозрастные</w:t>
      </w:r>
      <w:r>
        <w:rPr>
          <w:spacing w:val="1"/>
        </w:rPr>
        <w:t xml:space="preserve"> </w:t>
      </w:r>
      <w:r>
        <w:t>и</w:t>
      </w:r>
      <w:r>
        <w:rPr>
          <w:spacing w:val="1"/>
        </w:rPr>
        <w:t xml:space="preserve"> </w:t>
      </w:r>
      <w:r>
        <w:t>разновозрастные,</w:t>
      </w:r>
      <w:r>
        <w:rPr>
          <w:spacing w:val="61"/>
        </w:rPr>
        <w:t xml:space="preserve"> </w:t>
      </w:r>
      <w:r>
        <w:t>занятия,</w:t>
      </w:r>
      <w:r>
        <w:rPr>
          <w:spacing w:val="1"/>
        </w:rPr>
        <w:t xml:space="preserve"> </w:t>
      </w:r>
      <w:r>
        <w:t>тренинги,</w:t>
      </w:r>
      <w:r>
        <w:rPr>
          <w:spacing w:val="1"/>
        </w:rPr>
        <w:t xml:space="preserve"> </w:t>
      </w:r>
      <w:r>
        <w:t>проекты,</w:t>
      </w:r>
      <w:r>
        <w:rPr>
          <w:spacing w:val="1"/>
        </w:rPr>
        <w:t xml:space="preserve"> </w:t>
      </w:r>
      <w:r>
        <w:t>практики,</w:t>
      </w:r>
      <w:r>
        <w:rPr>
          <w:spacing w:val="1"/>
        </w:rPr>
        <w:t xml:space="preserve"> </w:t>
      </w:r>
      <w:r>
        <w:t>конференции,</w:t>
      </w:r>
      <w:r>
        <w:rPr>
          <w:spacing w:val="1"/>
        </w:rPr>
        <w:t xml:space="preserve"> </w:t>
      </w:r>
      <w:r>
        <w:t>выездные</w:t>
      </w:r>
      <w:r>
        <w:rPr>
          <w:spacing w:val="1"/>
        </w:rPr>
        <w:t xml:space="preserve"> </w:t>
      </w:r>
      <w:r>
        <w:t>сессии</w:t>
      </w:r>
      <w:r>
        <w:rPr>
          <w:spacing w:val="1"/>
        </w:rPr>
        <w:t xml:space="preserve"> </w:t>
      </w:r>
      <w:r>
        <w:t>и</w:t>
      </w:r>
      <w:r>
        <w:rPr>
          <w:spacing w:val="1"/>
        </w:rPr>
        <w:t xml:space="preserve"> </w:t>
      </w:r>
      <w:r>
        <w:t>пр.),</w:t>
      </w:r>
      <w:r>
        <w:rPr>
          <w:spacing w:val="1"/>
        </w:rPr>
        <w:t xml:space="preserve"> </w:t>
      </w:r>
      <w:r>
        <w:t>с</w:t>
      </w:r>
      <w:r>
        <w:rPr>
          <w:spacing w:val="1"/>
        </w:rPr>
        <w:t xml:space="preserve"> </w:t>
      </w:r>
      <w:r>
        <w:t>постепенным</w:t>
      </w:r>
      <w:r>
        <w:rPr>
          <w:spacing w:val="1"/>
        </w:rPr>
        <w:t xml:space="preserve"> </w:t>
      </w:r>
      <w:r>
        <w:t>расширением</w:t>
      </w:r>
      <w:r>
        <w:rPr>
          <w:spacing w:val="1"/>
        </w:rPr>
        <w:t xml:space="preserve"> </w:t>
      </w:r>
      <w:r>
        <w:t>возможностей</w:t>
      </w:r>
      <w:r>
        <w:rPr>
          <w:spacing w:val="1"/>
        </w:rPr>
        <w:t xml:space="preserve"> </w:t>
      </w:r>
      <w:r>
        <w:t>школьников</w:t>
      </w:r>
      <w:r>
        <w:rPr>
          <w:spacing w:val="1"/>
        </w:rPr>
        <w:t xml:space="preserve"> </w:t>
      </w:r>
      <w:r>
        <w:t>осуществлять</w:t>
      </w:r>
      <w:r>
        <w:rPr>
          <w:spacing w:val="1"/>
        </w:rPr>
        <w:t xml:space="preserve"> </w:t>
      </w:r>
      <w:r>
        <w:t>выбор</w:t>
      </w:r>
      <w:r>
        <w:rPr>
          <w:spacing w:val="1"/>
        </w:rPr>
        <w:t xml:space="preserve"> </w:t>
      </w:r>
      <w:r>
        <w:t>уровня</w:t>
      </w:r>
      <w:r>
        <w:rPr>
          <w:spacing w:val="1"/>
        </w:rPr>
        <w:t xml:space="preserve"> </w:t>
      </w:r>
      <w:r>
        <w:t>и</w:t>
      </w:r>
      <w:r>
        <w:rPr>
          <w:spacing w:val="1"/>
        </w:rPr>
        <w:t xml:space="preserve"> </w:t>
      </w:r>
      <w:r>
        <w:t>характера</w:t>
      </w:r>
      <w:r>
        <w:rPr>
          <w:spacing w:val="1"/>
        </w:rPr>
        <w:t xml:space="preserve"> </w:t>
      </w:r>
      <w:r>
        <w:t>самостоятельной</w:t>
      </w:r>
      <w:r>
        <w:rPr>
          <w:spacing w:val="2"/>
        </w:rPr>
        <w:t xml:space="preserve"> </w:t>
      </w:r>
      <w:r>
        <w:t>работы.</w:t>
      </w:r>
      <w:r>
        <w:rPr>
          <w:spacing w:val="7"/>
        </w:rPr>
        <w:t xml:space="preserve"> </w:t>
      </w:r>
      <w:r>
        <w:t>Эту</w:t>
      </w:r>
      <w:r>
        <w:rPr>
          <w:spacing w:val="-8"/>
        </w:rPr>
        <w:t xml:space="preserve"> </w:t>
      </w:r>
      <w:r>
        <w:t>задачу</w:t>
      </w:r>
      <w:r>
        <w:rPr>
          <w:spacing w:val="-9"/>
        </w:rPr>
        <w:t xml:space="preserve"> </w:t>
      </w:r>
      <w:r>
        <w:t>решают</w:t>
      </w:r>
      <w:r>
        <w:rPr>
          <w:spacing w:val="2"/>
        </w:rPr>
        <w:t xml:space="preserve"> </w:t>
      </w:r>
      <w:r>
        <w:t>педагогипредметники;</w:t>
      </w:r>
    </w:p>
    <w:p w:rsidR="00AC2BF3" w:rsidRDefault="0057672D">
      <w:pPr>
        <w:pStyle w:val="a4"/>
        <w:numPr>
          <w:ilvl w:val="0"/>
          <w:numId w:val="22"/>
        </w:numPr>
        <w:tabs>
          <w:tab w:val="left" w:pos="1694"/>
        </w:tabs>
        <w:spacing w:before="13" w:line="268" w:lineRule="auto"/>
        <w:ind w:left="1333" w:right="605" w:firstLine="4"/>
        <w:rPr>
          <w:sz w:val="24"/>
        </w:rPr>
      </w:pPr>
      <w:r>
        <w:rPr>
          <w:sz w:val="24"/>
        </w:rPr>
        <w:t>организует в сфере учения для подростков место встречи замыслов с их реализацией, место</w:t>
      </w:r>
      <w:r>
        <w:rPr>
          <w:spacing w:val="-57"/>
          <w:sz w:val="24"/>
        </w:rPr>
        <w:t xml:space="preserve"> </w:t>
      </w:r>
      <w:r>
        <w:rPr>
          <w:sz w:val="24"/>
        </w:rPr>
        <w:t>социального</w:t>
      </w:r>
      <w:r>
        <w:rPr>
          <w:spacing w:val="1"/>
          <w:sz w:val="24"/>
        </w:rPr>
        <w:t xml:space="preserve"> </w:t>
      </w:r>
      <w:r>
        <w:rPr>
          <w:sz w:val="24"/>
        </w:rPr>
        <w:t>экспериментирования,</w:t>
      </w:r>
      <w:r>
        <w:rPr>
          <w:spacing w:val="1"/>
          <w:sz w:val="24"/>
        </w:rPr>
        <w:t xml:space="preserve"> </w:t>
      </w:r>
      <w:r>
        <w:rPr>
          <w:sz w:val="24"/>
        </w:rPr>
        <w:t>позволяющего</w:t>
      </w:r>
      <w:r>
        <w:rPr>
          <w:spacing w:val="1"/>
          <w:sz w:val="24"/>
        </w:rPr>
        <w:t xml:space="preserve"> </w:t>
      </w:r>
      <w:r>
        <w:rPr>
          <w:sz w:val="24"/>
        </w:rPr>
        <w:t>ощутить</w:t>
      </w:r>
      <w:r>
        <w:rPr>
          <w:spacing w:val="1"/>
          <w:sz w:val="24"/>
        </w:rPr>
        <w:t xml:space="preserve"> </w:t>
      </w:r>
      <w:r>
        <w:rPr>
          <w:sz w:val="24"/>
        </w:rPr>
        <w:t>границы</w:t>
      </w:r>
      <w:r>
        <w:rPr>
          <w:spacing w:val="1"/>
          <w:sz w:val="24"/>
        </w:rPr>
        <w:t xml:space="preserve"> </w:t>
      </w:r>
      <w:r>
        <w:rPr>
          <w:sz w:val="24"/>
        </w:rPr>
        <w:t>собственных</w:t>
      </w:r>
      <w:r>
        <w:rPr>
          <w:spacing w:val="1"/>
          <w:sz w:val="24"/>
        </w:rPr>
        <w:t xml:space="preserve"> </w:t>
      </w:r>
      <w:r>
        <w:rPr>
          <w:sz w:val="24"/>
        </w:rPr>
        <w:t>возможностей.</w:t>
      </w:r>
    </w:p>
    <w:p w:rsidR="00AC2BF3" w:rsidRDefault="0057672D">
      <w:pPr>
        <w:pStyle w:val="a3"/>
        <w:spacing w:before="14"/>
        <w:ind w:left="1400"/>
      </w:pPr>
      <w:r>
        <w:t>Эту</w:t>
      </w:r>
      <w:r>
        <w:rPr>
          <w:spacing w:val="-9"/>
        </w:rPr>
        <w:t xml:space="preserve"> </w:t>
      </w:r>
      <w:r>
        <w:t>задачу</w:t>
      </w:r>
      <w:r>
        <w:rPr>
          <w:spacing w:val="-8"/>
        </w:rPr>
        <w:t xml:space="preserve"> </w:t>
      </w:r>
      <w:r>
        <w:t>решают</w:t>
      </w:r>
      <w:r>
        <w:rPr>
          <w:spacing w:val="1"/>
        </w:rPr>
        <w:t xml:space="preserve"> </w:t>
      </w:r>
      <w:r>
        <w:t>педагоги-предметники;</w:t>
      </w:r>
    </w:p>
    <w:p w:rsidR="00AC2BF3" w:rsidRDefault="0057672D">
      <w:pPr>
        <w:pStyle w:val="a4"/>
        <w:numPr>
          <w:ilvl w:val="0"/>
          <w:numId w:val="22"/>
        </w:numPr>
        <w:tabs>
          <w:tab w:val="left" w:pos="1694"/>
        </w:tabs>
        <w:spacing w:before="45" w:line="268" w:lineRule="auto"/>
        <w:ind w:left="1333" w:right="590" w:firstLine="4"/>
        <w:rPr>
          <w:sz w:val="24"/>
        </w:rPr>
      </w:pPr>
      <w:r>
        <w:rPr>
          <w:sz w:val="24"/>
        </w:rPr>
        <w:t>подготавливает обучающихся к выбору и реализации индивидуальных образовательных</w:t>
      </w:r>
      <w:r>
        <w:rPr>
          <w:spacing w:val="1"/>
          <w:sz w:val="24"/>
        </w:rPr>
        <w:t xml:space="preserve"> </w:t>
      </w:r>
      <w:r>
        <w:rPr>
          <w:sz w:val="24"/>
        </w:rPr>
        <w:t>траекторий в заданной образовательной программой области самостоятельности. Эту задачу</w:t>
      </w:r>
      <w:r>
        <w:rPr>
          <w:spacing w:val="1"/>
          <w:sz w:val="24"/>
        </w:rPr>
        <w:t xml:space="preserve"> </w:t>
      </w:r>
      <w:r>
        <w:rPr>
          <w:sz w:val="24"/>
        </w:rPr>
        <w:t>решает</w:t>
      </w:r>
      <w:r>
        <w:rPr>
          <w:spacing w:val="1"/>
          <w:sz w:val="24"/>
        </w:rPr>
        <w:t xml:space="preserve"> </w:t>
      </w:r>
      <w:r>
        <w:rPr>
          <w:sz w:val="24"/>
        </w:rPr>
        <w:t>в</w:t>
      </w:r>
      <w:r>
        <w:rPr>
          <w:spacing w:val="-1"/>
          <w:sz w:val="24"/>
        </w:rPr>
        <w:t xml:space="preserve"> </w:t>
      </w:r>
      <w:r>
        <w:rPr>
          <w:sz w:val="24"/>
        </w:rPr>
        <w:t>первую очередь</w:t>
      </w:r>
      <w:r>
        <w:rPr>
          <w:spacing w:val="2"/>
          <w:sz w:val="24"/>
        </w:rPr>
        <w:t xml:space="preserve"> </w:t>
      </w:r>
      <w:r>
        <w:rPr>
          <w:sz w:val="24"/>
        </w:rPr>
        <w:t>тьютор;</w:t>
      </w:r>
    </w:p>
    <w:p w:rsidR="00AC2BF3" w:rsidRDefault="0057672D">
      <w:pPr>
        <w:pStyle w:val="a4"/>
        <w:numPr>
          <w:ilvl w:val="0"/>
          <w:numId w:val="22"/>
        </w:numPr>
        <w:tabs>
          <w:tab w:val="left" w:pos="1694"/>
        </w:tabs>
        <w:spacing w:before="14" w:line="268" w:lineRule="auto"/>
        <w:ind w:left="1333" w:right="598" w:firstLine="4"/>
        <w:rPr>
          <w:sz w:val="24"/>
        </w:rPr>
      </w:pPr>
      <w:r>
        <w:rPr>
          <w:sz w:val="24"/>
        </w:rPr>
        <w:t>организует</w:t>
      </w:r>
      <w:r>
        <w:rPr>
          <w:spacing w:val="1"/>
          <w:sz w:val="24"/>
        </w:rPr>
        <w:t xml:space="preserve"> </w:t>
      </w:r>
      <w:r>
        <w:rPr>
          <w:sz w:val="24"/>
        </w:rPr>
        <w:t>систему</w:t>
      </w:r>
      <w:r>
        <w:rPr>
          <w:spacing w:val="1"/>
          <w:sz w:val="24"/>
        </w:rPr>
        <w:t xml:space="preserve"> </w:t>
      </w:r>
      <w:r>
        <w:rPr>
          <w:sz w:val="24"/>
        </w:rPr>
        <w:t>социальной</w:t>
      </w:r>
      <w:r>
        <w:rPr>
          <w:spacing w:val="1"/>
          <w:sz w:val="24"/>
        </w:rPr>
        <w:t xml:space="preserve"> </w:t>
      </w:r>
      <w:r>
        <w:rPr>
          <w:sz w:val="24"/>
        </w:rPr>
        <w:t>жизнедеятельности</w:t>
      </w:r>
      <w:r>
        <w:rPr>
          <w:spacing w:val="1"/>
          <w:sz w:val="24"/>
        </w:rPr>
        <w:t xml:space="preserve"> </w:t>
      </w:r>
      <w:r>
        <w:rPr>
          <w:sz w:val="24"/>
        </w:rPr>
        <w:t>и</w:t>
      </w:r>
      <w:r>
        <w:rPr>
          <w:spacing w:val="1"/>
          <w:sz w:val="24"/>
        </w:rPr>
        <w:t xml:space="preserve"> </w:t>
      </w:r>
      <w:r>
        <w:rPr>
          <w:sz w:val="24"/>
        </w:rPr>
        <w:t>группового</w:t>
      </w:r>
      <w:r>
        <w:rPr>
          <w:spacing w:val="1"/>
          <w:sz w:val="24"/>
        </w:rPr>
        <w:t xml:space="preserve"> </w:t>
      </w:r>
      <w:r>
        <w:rPr>
          <w:sz w:val="24"/>
        </w:rPr>
        <w:t>проектирования</w:t>
      </w:r>
      <w:r>
        <w:rPr>
          <w:spacing w:val="1"/>
          <w:sz w:val="24"/>
        </w:rPr>
        <w:t xml:space="preserve"> </w:t>
      </w:r>
      <w:r>
        <w:rPr>
          <w:sz w:val="24"/>
        </w:rPr>
        <w:t>социальных и образовательных событий, предоставляет подросткам поле для самопрезентации</w:t>
      </w:r>
      <w:r>
        <w:rPr>
          <w:spacing w:val="-57"/>
          <w:sz w:val="24"/>
        </w:rPr>
        <w:t xml:space="preserve"> </w:t>
      </w:r>
      <w:r>
        <w:rPr>
          <w:sz w:val="24"/>
        </w:rPr>
        <w:t>и самовыражения в группах сверстников и разновозрастных группах.</w:t>
      </w:r>
      <w:r>
        <w:rPr>
          <w:spacing w:val="1"/>
          <w:sz w:val="24"/>
        </w:rPr>
        <w:t xml:space="preserve"> </w:t>
      </w:r>
      <w:r>
        <w:rPr>
          <w:sz w:val="24"/>
        </w:rPr>
        <w:t>Эту задачу решает в</w:t>
      </w:r>
      <w:r>
        <w:rPr>
          <w:spacing w:val="1"/>
          <w:sz w:val="24"/>
        </w:rPr>
        <w:t xml:space="preserve"> </w:t>
      </w:r>
      <w:r>
        <w:rPr>
          <w:sz w:val="24"/>
        </w:rPr>
        <w:t>первую</w:t>
      </w:r>
      <w:r>
        <w:rPr>
          <w:spacing w:val="-1"/>
          <w:sz w:val="24"/>
        </w:rPr>
        <w:t xml:space="preserve"> </w:t>
      </w:r>
      <w:r>
        <w:rPr>
          <w:sz w:val="24"/>
        </w:rPr>
        <w:t>очередь</w:t>
      </w:r>
      <w:r>
        <w:rPr>
          <w:spacing w:val="2"/>
          <w:sz w:val="24"/>
        </w:rPr>
        <w:t xml:space="preserve"> </w:t>
      </w:r>
      <w:r>
        <w:rPr>
          <w:sz w:val="24"/>
        </w:rPr>
        <w:t>социальный</w:t>
      </w:r>
      <w:r>
        <w:rPr>
          <w:spacing w:val="3"/>
          <w:sz w:val="24"/>
        </w:rPr>
        <w:t xml:space="preserve"> </w:t>
      </w:r>
      <w:r>
        <w:rPr>
          <w:sz w:val="24"/>
        </w:rPr>
        <w:t>педагог;</w:t>
      </w:r>
    </w:p>
    <w:p w:rsidR="00AC2BF3" w:rsidRDefault="0057672D">
      <w:pPr>
        <w:pStyle w:val="a4"/>
        <w:numPr>
          <w:ilvl w:val="0"/>
          <w:numId w:val="22"/>
        </w:numPr>
        <w:tabs>
          <w:tab w:val="left" w:pos="1694"/>
        </w:tabs>
        <w:spacing w:before="12" w:line="271" w:lineRule="auto"/>
        <w:ind w:left="1333" w:right="592" w:firstLine="4"/>
        <w:rPr>
          <w:sz w:val="24"/>
        </w:rPr>
      </w:pPr>
      <w:r>
        <w:rPr>
          <w:sz w:val="24"/>
        </w:rPr>
        <w:t>создает</w:t>
      </w:r>
      <w:r>
        <w:rPr>
          <w:spacing w:val="1"/>
          <w:sz w:val="24"/>
        </w:rPr>
        <w:t xml:space="preserve"> </w:t>
      </w:r>
      <w:r>
        <w:rPr>
          <w:sz w:val="24"/>
        </w:rPr>
        <w:t>пространство</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разнообразных</w:t>
      </w:r>
      <w:r>
        <w:rPr>
          <w:spacing w:val="1"/>
          <w:sz w:val="24"/>
        </w:rPr>
        <w:t xml:space="preserve"> </w:t>
      </w:r>
      <w:r>
        <w:rPr>
          <w:sz w:val="24"/>
        </w:rPr>
        <w:t>творческих</w:t>
      </w:r>
      <w:r>
        <w:rPr>
          <w:spacing w:val="1"/>
          <w:sz w:val="24"/>
        </w:rPr>
        <w:t xml:space="preserve"> </w:t>
      </w:r>
      <w:r>
        <w:rPr>
          <w:sz w:val="24"/>
        </w:rPr>
        <w:t>замыслов</w:t>
      </w:r>
      <w:r>
        <w:rPr>
          <w:spacing w:val="1"/>
          <w:sz w:val="24"/>
        </w:rPr>
        <w:t xml:space="preserve"> </w:t>
      </w:r>
      <w:r>
        <w:rPr>
          <w:sz w:val="24"/>
        </w:rPr>
        <w:t>подростков,</w:t>
      </w:r>
      <w:r>
        <w:rPr>
          <w:spacing w:val="-57"/>
          <w:sz w:val="24"/>
        </w:rPr>
        <w:t xml:space="preserve"> </w:t>
      </w:r>
      <w:r>
        <w:rPr>
          <w:sz w:val="24"/>
        </w:rPr>
        <w:t>проявления</w:t>
      </w:r>
      <w:r>
        <w:rPr>
          <w:spacing w:val="-4"/>
          <w:sz w:val="24"/>
        </w:rPr>
        <w:t xml:space="preserve"> </w:t>
      </w:r>
      <w:r>
        <w:rPr>
          <w:sz w:val="24"/>
        </w:rPr>
        <w:t>инициативных</w:t>
      </w:r>
      <w:r>
        <w:rPr>
          <w:spacing w:val="-3"/>
          <w:sz w:val="24"/>
        </w:rPr>
        <w:t xml:space="preserve"> </w:t>
      </w:r>
      <w:r>
        <w:rPr>
          <w:sz w:val="24"/>
        </w:rPr>
        <w:t>действий.</w:t>
      </w:r>
    </w:p>
    <w:p w:rsidR="00AC2BF3" w:rsidRDefault="0057672D">
      <w:pPr>
        <w:pStyle w:val="a3"/>
        <w:spacing w:before="6"/>
        <w:ind w:left="1338"/>
      </w:pPr>
      <w:r>
        <w:t>Эту</w:t>
      </w:r>
      <w:r>
        <w:rPr>
          <w:spacing w:val="-10"/>
        </w:rPr>
        <w:t xml:space="preserve"> </w:t>
      </w:r>
      <w:r>
        <w:t>задачу</w:t>
      </w:r>
      <w:r>
        <w:rPr>
          <w:spacing w:val="-5"/>
        </w:rPr>
        <w:t xml:space="preserve"> </w:t>
      </w:r>
      <w:r>
        <w:t>решают</w:t>
      </w:r>
      <w:r>
        <w:rPr>
          <w:spacing w:val="-1"/>
        </w:rPr>
        <w:t xml:space="preserve"> </w:t>
      </w:r>
      <w:r>
        <w:t>совместно учитель,</w:t>
      </w:r>
      <w:r>
        <w:rPr>
          <w:spacing w:val="2"/>
        </w:rPr>
        <w:t xml:space="preserve"> </w:t>
      </w:r>
      <w:r>
        <w:t>тьютор,</w:t>
      </w:r>
      <w:r>
        <w:rPr>
          <w:spacing w:val="-3"/>
        </w:rPr>
        <w:t xml:space="preserve"> </w:t>
      </w:r>
      <w:r>
        <w:t>социальный</w:t>
      </w:r>
      <w:r>
        <w:rPr>
          <w:spacing w:val="-5"/>
        </w:rPr>
        <w:t xml:space="preserve"> </w:t>
      </w:r>
      <w:r>
        <w:t>педагог.</w:t>
      </w:r>
    </w:p>
    <w:p w:rsidR="00AC2BF3" w:rsidRDefault="0057672D">
      <w:pPr>
        <w:pStyle w:val="a3"/>
        <w:spacing w:before="45" w:line="268" w:lineRule="auto"/>
        <w:ind w:left="1333" w:right="624" w:firstLine="67"/>
      </w:pPr>
      <w:r>
        <w:t>Для</w:t>
      </w:r>
      <w:r>
        <w:rPr>
          <w:spacing w:val="1"/>
        </w:rPr>
        <w:t xml:space="preserve"> </w:t>
      </w:r>
      <w:r>
        <w:t>достижения результатов</w:t>
      </w:r>
      <w:r>
        <w:rPr>
          <w:spacing w:val="1"/>
        </w:rPr>
        <w:t xml:space="preserve"> </w:t>
      </w:r>
      <w:r>
        <w:t>ООП в</w:t>
      </w:r>
      <w:r>
        <w:rPr>
          <w:spacing w:val="1"/>
        </w:rPr>
        <w:t xml:space="preserve"> </w:t>
      </w:r>
      <w:r>
        <w:t>ходе</w:t>
      </w:r>
      <w:r>
        <w:rPr>
          <w:spacing w:val="1"/>
        </w:rPr>
        <w:t xml:space="preserve"> </w:t>
      </w:r>
      <w:r>
        <w:t>ее</w:t>
      </w:r>
      <w:r>
        <w:rPr>
          <w:spacing w:val="1"/>
        </w:rPr>
        <w:t xml:space="preserve"> </w:t>
      </w:r>
      <w:r>
        <w:t>реализации</w:t>
      </w:r>
      <w:r>
        <w:rPr>
          <w:spacing w:val="1"/>
        </w:rPr>
        <w:t xml:space="preserve"> </w:t>
      </w:r>
      <w:r>
        <w:t>предполагается оценка</w:t>
      </w:r>
      <w:r>
        <w:rPr>
          <w:spacing w:val="1"/>
        </w:rPr>
        <w:t xml:space="preserve"> </w:t>
      </w:r>
      <w:r>
        <w:t>качества</w:t>
      </w:r>
      <w:r>
        <w:rPr>
          <w:spacing w:val="1"/>
        </w:rPr>
        <w:t xml:space="preserve"> </w:t>
      </w:r>
      <w:r>
        <w:t>работы учителя и специалистов основной школы с целью коррекции их деятельности, а также</w:t>
      </w:r>
      <w:r>
        <w:rPr>
          <w:spacing w:val="1"/>
        </w:rPr>
        <w:t xml:space="preserve"> </w:t>
      </w:r>
      <w:r>
        <w:t>определения стимулирующей</w:t>
      </w:r>
      <w:r>
        <w:rPr>
          <w:spacing w:val="1"/>
        </w:rPr>
        <w:t xml:space="preserve"> </w:t>
      </w:r>
      <w:r>
        <w:t>части</w:t>
      </w:r>
      <w:r>
        <w:rPr>
          <w:spacing w:val="1"/>
        </w:rPr>
        <w:t xml:space="preserve"> </w:t>
      </w:r>
      <w:r>
        <w:t>фонда оплаты</w:t>
      </w:r>
      <w:r>
        <w:rPr>
          <w:spacing w:val="1"/>
        </w:rPr>
        <w:t xml:space="preserve"> </w:t>
      </w:r>
      <w:r>
        <w:t>труда</w:t>
      </w:r>
      <w:r>
        <w:rPr>
          <w:spacing w:val="1"/>
        </w:rPr>
        <w:t xml:space="preserve"> </w:t>
      </w:r>
      <w:r>
        <w:t>Система</w:t>
      </w:r>
      <w:r>
        <w:rPr>
          <w:spacing w:val="1"/>
        </w:rPr>
        <w:t xml:space="preserve"> </w:t>
      </w:r>
      <w:r>
        <w:t>стимулирующих выплат</w:t>
      </w:r>
      <w:r>
        <w:rPr>
          <w:spacing w:val="1"/>
        </w:rPr>
        <w:t xml:space="preserve"> </w:t>
      </w:r>
      <w:r>
        <w:t>работникам</w:t>
      </w:r>
      <w:r>
        <w:rPr>
          <w:spacing w:val="48"/>
        </w:rPr>
        <w:t xml:space="preserve"> </w:t>
      </w:r>
      <w:r>
        <w:t>школы</w:t>
      </w:r>
      <w:r>
        <w:rPr>
          <w:spacing w:val="53"/>
        </w:rPr>
        <w:t xml:space="preserve"> </w:t>
      </w:r>
      <w:r>
        <w:t>предусматривает</w:t>
      </w:r>
      <w:r>
        <w:rPr>
          <w:spacing w:val="52"/>
        </w:rPr>
        <w:t xml:space="preserve"> </w:t>
      </w:r>
      <w:r>
        <w:t>реализацию</w:t>
      </w:r>
      <w:r>
        <w:rPr>
          <w:spacing w:val="50"/>
        </w:rPr>
        <w:t xml:space="preserve"> </w:t>
      </w:r>
      <w:r>
        <w:t>права</w:t>
      </w:r>
      <w:r>
        <w:rPr>
          <w:spacing w:val="51"/>
        </w:rPr>
        <w:t xml:space="preserve"> </w:t>
      </w:r>
      <w:r>
        <w:t>участия</w:t>
      </w:r>
      <w:r>
        <w:rPr>
          <w:spacing w:val="53"/>
        </w:rPr>
        <w:t xml:space="preserve"> </w:t>
      </w:r>
      <w:r>
        <w:rPr>
          <w:b/>
        </w:rPr>
        <w:t>Совета</w:t>
      </w:r>
      <w:r>
        <w:rPr>
          <w:b/>
          <w:spacing w:val="56"/>
        </w:rPr>
        <w:t xml:space="preserve"> </w:t>
      </w:r>
      <w:r>
        <w:rPr>
          <w:b/>
        </w:rPr>
        <w:t>школы</w:t>
      </w:r>
      <w:r>
        <w:rPr>
          <w:b/>
          <w:spacing w:val="53"/>
        </w:rPr>
        <w:t xml:space="preserve"> </w:t>
      </w:r>
      <w:r>
        <w:t>в</w:t>
      </w:r>
    </w:p>
    <w:p w:rsidR="00AC2BF3" w:rsidRDefault="00AC2BF3">
      <w:pPr>
        <w:spacing w:line="268" w:lineRule="auto"/>
        <w:sectPr w:rsidR="00AC2BF3">
          <w:pgSz w:w="11910" w:h="16840"/>
          <w:pgMar w:top="1080" w:right="0" w:bottom="980" w:left="160" w:header="0" w:footer="755" w:gutter="0"/>
          <w:cols w:space="720"/>
        </w:sectPr>
      </w:pPr>
    </w:p>
    <w:p w:rsidR="00AC2BF3" w:rsidRDefault="0057672D">
      <w:pPr>
        <w:pStyle w:val="a3"/>
        <w:spacing w:before="70" w:line="268" w:lineRule="auto"/>
        <w:ind w:left="1333" w:right="619"/>
      </w:pPr>
      <w:r>
        <w:lastRenderedPageBreak/>
        <w:t>распределении поощрительных выплат стимулирующей части ФОП по</w:t>
      </w:r>
      <w:r>
        <w:rPr>
          <w:spacing w:val="1"/>
        </w:rPr>
        <w:t xml:space="preserve"> </w:t>
      </w:r>
      <w:r>
        <w:t>результатам труда,</w:t>
      </w:r>
      <w:r>
        <w:rPr>
          <w:spacing w:val="1"/>
        </w:rPr>
        <w:t xml:space="preserve"> </w:t>
      </w:r>
      <w:r>
        <w:t>осуществляется по представлению директора, руководителей предметных кафедр и с учетом</w:t>
      </w:r>
      <w:r>
        <w:rPr>
          <w:spacing w:val="1"/>
        </w:rPr>
        <w:t xml:space="preserve"> </w:t>
      </w:r>
      <w:r>
        <w:t>мнения профсоюзной организации. Основанием для осуществления данных выплат являются</w:t>
      </w:r>
      <w:r>
        <w:rPr>
          <w:spacing w:val="1"/>
        </w:rPr>
        <w:t xml:space="preserve"> </w:t>
      </w:r>
      <w:r>
        <w:t>прежде всего результаты, а также показатели качества обучения и воспитания обучающихся,</w:t>
      </w:r>
      <w:r>
        <w:rPr>
          <w:spacing w:val="1"/>
        </w:rPr>
        <w:t xml:space="preserve"> </w:t>
      </w:r>
      <w:r>
        <w:t>выраженные в их образовательных достижениях и сформированных компетентностях. План-</w:t>
      </w:r>
      <w:r>
        <w:rPr>
          <w:spacing w:val="1"/>
        </w:rPr>
        <w:t xml:space="preserve"> </w:t>
      </w:r>
      <w:r>
        <w:t>график</w:t>
      </w:r>
      <w:r>
        <w:rPr>
          <w:spacing w:val="1"/>
        </w:rPr>
        <w:t xml:space="preserve"> </w:t>
      </w:r>
      <w:r>
        <w:t>повышения</w:t>
      </w:r>
      <w:r>
        <w:rPr>
          <w:spacing w:val="1"/>
        </w:rPr>
        <w:t xml:space="preserve"> </w:t>
      </w:r>
      <w:r>
        <w:t>квалификации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условиях</w:t>
      </w:r>
      <w:r>
        <w:rPr>
          <w:spacing w:val="1"/>
        </w:rPr>
        <w:t xml:space="preserve"> </w:t>
      </w:r>
      <w:r>
        <w:t xml:space="preserve">введения Стандарта Организация методической работы В МБОУ </w:t>
      </w:r>
      <w:r w:rsidR="0092035B">
        <w:t>Красноярская СОШ</w:t>
      </w:r>
      <w:r>
        <w:t xml:space="preserve"> созданы</w:t>
      </w:r>
      <w:r>
        <w:rPr>
          <w:spacing w:val="1"/>
        </w:rPr>
        <w:t xml:space="preserve"> </w:t>
      </w:r>
      <w:r>
        <w:t>условия</w:t>
      </w:r>
      <w:r>
        <w:rPr>
          <w:spacing w:val="1"/>
        </w:rPr>
        <w:t xml:space="preserve"> </w:t>
      </w:r>
      <w:r>
        <w:t>для</w:t>
      </w:r>
      <w:r>
        <w:rPr>
          <w:spacing w:val="1"/>
        </w:rPr>
        <w:t xml:space="preserve"> </w:t>
      </w:r>
      <w:r>
        <w:t>ведения</w:t>
      </w:r>
      <w:r>
        <w:rPr>
          <w:spacing w:val="1"/>
        </w:rPr>
        <w:t xml:space="preserve"> </w:t>
      </w:r>
      <w:r>
        <w:t>постоянной</w:t>
      </w:r>
      <w:r>
        <w:rPr>
          <w:spacing w:val="1"/>
        </w:rPr>
        <w:t xml:space="preserve"> </w:t>
      </w:r>
      <w:r>
        <w:t>методической</w:t>
      </w:r>
      <w:r>
        <w:rPr>
          <w:spacing w:val="1"/>
        </w:rPr>
        <w:t xml:space="preserve"> </w:t>
      </w:r>
      <w:r>
        <w:t>поддержки,</w:t>
      </w:r>
      <w:r>
        <w:rPr>
          <w:spacing w:val="1"/>
        </w:rPr>
        <w:t xml:space="preserve"> </w:t>
      </w:r>
      <w:r>
        <w:t>получения</w:t>
      </w:r>
      <w:r>
        <w:rPr>
          <w:spacing w:val="1"/>
        </w:rPr>
        <w:t xml:space="preserve"> </w:t>
      </w:r>
      <w:r>
        <w:t>оперативных</w:t>
      </w:r>
      <w:r>
        <w:rPr>
          <w:spacing w:val="1"/>
        </w:rPr>
        <w:t xml:space="preserve"> </w:t>
      </w:r>
      <w:r>
        <w:t>консультаций</w:t>
      </w:r>
      <w:r>
        <w:rPr>
          <w:spacing w:val="1"/>
        </w:rPr>
        <w:t xml:space="preserve"> </w:t>
      </w:r>
      <w:r>
        <w:t>по</w:t>
      </w:r>
      <w:r>
        <w:rPr>
          <w:spacing w:val="1"/>
        </w:rPr>
        <w:t xml:space="preserve"> </w:t>
      </w:r>
      <w:r>
        <w:t>вопросам</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использования</w:t>
      </w:r>
      <w:r>
        <w:rPr>
          <w:spacing w:val="1"/>
        </w:rPr>
        <w:t xml:space="preserve"> </w:t>
      </w:r>
      <w:r>
        <w:t>инновационного</w:t>
      </w:r>
      <w:r>
        <w:rPr>
          <w:spacing w:val="1"/>
        </w:rPr>
        <w:t xml:space="preserve"> </w:t>
      </w:r>
      <w:r>
        <w:t>опыта</w:t>
      </w:r>
      <w:r>
        <w:rPr>
          <w:spacing w:val="1"/>
        </w:rPr>
        <w:t xml:space="preserve"> </w:t>
      </w:r>
      <w:r>
        <w:t>других образовательных учреждений с этой целью ежегодно разрабатывается и реализуется</w:t>
      </w:r>
      <w:r>
        <w:rPr>
          <w:spacing w:val="1"/>
        </w:rPr>
        <w:t xml:space="preserve"> </w:t>
      </w:r>
      <w:r>
        <w:t>План</w:t>
      </w:r>
      <w:r>
        <w:rPr>
          <w:spacing w:val="1"/>
        </w:rPr>
        <w:t xml:space="preserve"> </w:t>
      </w:r>
      <w:r>
        <w:t>методической</w:t>
      </w:r>
      <w:r>
        <w:rPr>
          <w:spacing w:val="1"/>
        </w:rPr>
        <w:t xml:space="preserve"> </w:t>
      </w:r>
      <w:r>
        <w:t>работы,</w:t>
      </w:r>
      <w:r>
        <w:rPr>
          <w:spacing w:val="1"/>
        </w:rPr>
        <w:t xml:space="preserve"> </w:t>
      </w:r>
      <w:r>
        <w:t>обеспечивающий</w:t>
      </w:r>
      <w:r>
        <w:rPr>
          <w:spacing w:val="1"/>
        </w:rPr>
        <w:t xml:space="preserve"> </w:t>
      </w:r>
      <w:r>
        <w:t>сопровождение</w:t>
      </w:r>
      <w:r>
        <w:rPr>
          <w:spacing w:val="1"/>
        </w:rPr>
        <w:t xml:space="preserve"> </w:t>
      </w:r>
      <w:r>
        <w:t>введения</w:t>
      </w:r>
      <w:r>
        <w:rPr>
          <w:spacing w:val="1"/>
        </w:rPr>
        <w:t xml:space="preserve"> </w:t>
      </w:r>
      <w:r>
        <w:t>ФГОС</w:t>
      </w:r>
      <w:r>
        <w:rPr>
          <w:spacing w:val="1"/>
        </w:rPr>
        <w:t xml:space="preserve"> </w:t>
      </w:r>
      <w:r>
        <w:t>ООО</w:t>
      </w:r>
      <w:r>
        <w:rPr>
          <w:spacing w:val="1"/>
        </w:rPr>
        <w:t xml:space="preserve"> </w:t>
      </w:r>
      <w:r>
        <w:t>в</w:t>
      </w:r>
      <w:r>
        <w:rPr>
          <w:spacing w:val="1"/>
        </w:rPr>
        <w:t xml:space="preserve"> </w:t>
      </w:r>
      <w:r>
        <w:t>Учреждении. Учреждение участвует в проведении как на школьном уровне, муниципальном,</w:t>
      </w:r>
      <w:r>
        <w:rPr>
          <w:spacing w:val="1"/>
        </w:rPr>
        <w:t xml:space="preserve"> </w:t>
      </w:r>
      <w:r>
        <w:t>так</w:t>
      </w:r>
      <w:r>
        <w:rPr>
          <w:spacing w:val="1"/>
        </w:rPr>
        <w:t xml:space="preserve"> </w:t>
      </w:r>
      <w:r>
        <w:t>и</w:t>
      </w:r>
      <w:r>
        <w:rPr>
          <w:spacing w:val="1"/>
        </w:rPr>
        <w:t xml:space="preserve"> </w:t>
      </w:r>
      <w:r>
        <w:t>на</w:t>
      </w:r>
      <w:r>
        <w:rPr>
          <w:spacing w:val="1"/>
        </w:rPr>
        <w:t xml:space="preserve"> </w:t>
      </w:r>
      <w:r>
        <w:t>окружном</w:t>
      </w:r>
      <w:r>
        <w:rPr>
          <w:spacing w:val="1"/>
        </w:rPr>
        <w:t xml:space="preserve"> </w:t>
      </w:r>
      <w:r>
        <w:t>и</w:t>
      </w:r>
      <w:r>
        <w:rPr>
          <w:spacing w:val="1"/>
        </w:rPr>
        <w:t xml:space="preserve"> </w:t>
      </w:r>
      <w:r>
        <w:t>краевом</w:t>
      </w:r>
      <w:r>
        <w:rPr>
          <w:spacing w:val="1"/>
        </w:rPr>
        <w:t xml:space="preserve"> </w:t>
      </w:r>
      <w:r>
        <w:t>уровне,</w:t>
      </w:r>
      <w:r>
        <w:rPr>
          <w:spacing w:val="1"/>
        </w:rPr>
        <w:t xml:space="preserve"> </w:t>
      </w:r>
      <w:r>
        <w:t>комплексных</w:t>
      </w:r>
      <w:r>
        <w:rPr>
          <w:spacing w:val="1"/>
        </w:rPr>
        <w:t xml:space="preserve"> </w:t>
      </w:r>
      <w:r>
        <w:t>мониторинговых</w:t>
      </w:r>
      <w:r>
        <w:rPr>
          <w:spacing w:val="1"/>
        </w:rPr>
        <w:t xml:space="preserve"> </w:t>
      </w:r>
      <w:r>
        <w:t>исследованиях</w:t>
      </w:r>
      <w:r>
        <w:rPr>
          <w:spacing w:val="1"/>
        </w:rPr>
        <w:t xml:space="preserve"> </w:t>
      </w:r>
      <w:r>
        <w:t>результатов</w:t>
      </w:r>
      <w:r>
        <w:rPr>
          <w:spacing w:val="-2"/>
        </w:rPr>
        <w:t xml:space="preserve"> </w:t>
      </w:r>
      <w:r>
        <w:t>образовательного</w:t>
      </w:r>
      <w:r>
        <w:rPr>
          <w:spacing w:val="1"/>
        </w:rPr>
        <w:t xml:space="preserve"> </w:t>
      </w:r>
      <w:r>
        <w:t>процесса</w:t>
      </w:r>
      <w:r>
        <w:rPr>
          <w:spacing w:val="1"/>
        </w:rPr>
        <w:t xml:space="preserve"> </w:t>
      </w:r>
      <w:r>
        <w:t>и</w:t>
      </w:r>
      <w:r>
        <w:rPr>
          <w:spacing w:val="-3"/>
        </w:rPr>
        <w:t xml:space="preserve"> </w:t>
      </w:r>
      <w:r>
        <w:t>эффективности</w:t>
      </w:r>
      <w:r>
        <w:rPr>
          <w:spacing w:val="3"/>
        </w:rPr>
        <w:t xml:space="preserve"> </w:t>
      </w:r>
      <w:r>
        <w:t>Мероприятия:</w:t>
      </w:r>
    </w:p>
    <w:p w:rsidR="00AC2BF3" w:rsidRDefault="0057672D">
      <w:pPr>
        <w:pStyle w:val="a4"/>
        <w:numPr>
          <w:ilvl w:val="0"/>
          <w:numId w:val="19"/>
        </w:numPr>
        <w:tabs>
          <w:tab w:val="left" w:pos="1694"/>
        </w:tabs>
        <w:spacing w:before="17"/>
        <w:rPr>
          <w:sz w:val="24"/>
        </w:rPr>
      </w:pPr>
      <w:r>
        <w:rPr>
          <w:sz w:val="24"/>
        </w:rPr>
        <w:t>Семинары,</w:t>
      </w:r>
      <w:r>
        <w:rPr>
          <w:spacing w:val="-4"/>
          <w:sz w:val="24"/>
        </w:rPr>
        <w:t xml:space="preserve"> </w:t>
      </w:r>
      <w:r>
        <w:rPr>
          <w:sz w:val="24"/>
        </w:rPr>
        <w:t>посвящённые</w:t>
      </w:r>
      <w:r>
        <w:rPr>
          <w:spacing w:val="-7"/>
          <w:sz w:val="24"/>
        </w:rPr>
        <w:t xml:space="preserve"> </w:t>
      </w:r>
      <w:r>
        <w:rPr>
          <w:sz w:val="24"/>
        </w:rPr>
        <w:t>содержанию</w:t>
      </w:r>
      <w:r>
        <w:rPr>
          <w:spacing w:val="-2"/>
          <w:sz w:val="24"/>
        </w:rPr>
        <w:t xml:space="preserve"> </w:t>
      </w:r>
      <w:r>
        <w:rPr>
          <w:sz w:val="24"/>
        </w:rPr>
        <w:t>и ключевым</w:t>
      </w:r>
      <w:r>
        <w:rPr>
          <w:spacing w:val="-8"/>
          <w:sz w:val="24"/>
        </w:rPr>
        <w:t xml:space="preserve"> </w:t>
      </w:r>
      <w:r>
        <w:rPr>
          <w:sz w:val="24"/>
        </w:rPr>
        <w:t>особенностям</w:t>
      </w:r>
      <w:r>
        <w:rPr>
          <w:spacing w:val="-4"/>
          <w:sz w:val="24"/>
        </w:rPr>
        <w:t xml:space="preserve"> </w:t>
      </w:r>
      <w:r>
        <w:rPr>
          <w:sz w:val="24"/>
        </w:rPr>
        <w:t>ФГОС.</w:t>
      </w:r>
    </w:p>
    <w:p w:rsidR="00AC2BF3" w:rsidRDefault="0057672D">
      <w:pPr>
        <w:pStyle w:val="a4"/>
        <w:numPr>
          <w:ilvl w:val="0"/>
          <w:numId w:val="19"/>
        </w:numPr>
        <w:tabs>
          <w:tab w:val="left" w:pos="1694"/>
        </w:tabs>
        <w:spacing w:before="47" w:line="266" w:lineRule="auto"/>
        <w:ind w:left="1333" w:right="673" w:firstLine="4"/>
        <w:rPr>
          <w:sz w:val="24"/>
        </w:rPr>
      </w:pPr>
      <w:r>
        <w:rPr>
          <w:sz w:val="24"/>
        </w:rPr>
        <w:t>Тренинги для педагогов с целью выявления и соотнесения собственной профессиональной</w:t>
      </w:r>
      <w:r>
        <w:rPr>
          <w:spacing w:val="-57"/>
          <w:sz w:val="24"/>
        </w:rPr>
        <w:t xml:space="preserve"> </w:t>
      </w:r>
      <w:r>
        <w:rPr>
          <w:sz w:val="24"/>
        </w:rPr>
        <w:t>позиции</w:t>
      </w:r>
      <w:r>
        <w:rPr>
          <w:spacing w:val="-3"/>
          <w:sz w:val="24"/>
        </w:rPr>
        <w:t xml:space="preserve"> </w:t>
      </w:r>
      <w:r>
        <w:rPr>
          <w:sz w:val="24"/>
        </w:rPr>
        <w:t>с</w:t>
      </w:r>
      <w:r>
        <w:rPr>
          <w:spacing w:val="-4"/>
          <w:sz w:val="24"/>
        </w:rPr>
        <w:t xml:space="preserve"> </w:t>
      </w:r>
      <w:r>
        <w:rPr>
          <w:sz w:val="24"/>
        </w:rPr>
        <w:t>целями</w:t>
      </w:r>
      <w:r>
        <w:rPr>
          <w:spacing w:val="-2"/>
          <w:sz w:val="24"/>
        </w:rPr>
        <w:t xml:space="preserve"> </w:t>
      </w:r>
      <w:r>
        <w:rPr>
          <w:sz w:val="24"/>
        </w:rPr>
        <w:t>и</w:t>
      </w:r>
      <w:r>
        <w:rPr>
          <w:spacing w:val="-2"/>
          <w:sz w:val="24"/>
        </w:rPr>
        <w:t xml:space="preserve"> </w:t>
      </w:r>
      <w:r>
        <w:rPr>
          <w:sz w:val="24"/>
        </w:rPr>
        <w:t>задачами</w:t>
      </w:r>
      <w:r>
        <w:rPr>
          <w:spacing w:val="3"/>
          <w:sz w:val="24"/>
        </w:rPr>
        <w:t xml:space="preserve"> </w:t>
      </w:r>
      <w:r>
        <w:rPr>
          <w:sz w:val="24"/>
        </w:rPr>
        <w:t>ФГОС.</w:t>
      </w:r>
    </w:p>
    <w:p w:rsidR="00AC2BF3" w:rsidRDefault="0057672D">
      <w:pPr>
        <w:pStyle w:val="a4"/>
        <w:numPr>
          <w:ilvl w:val="0"/>
          <w:numId w:val="19"/>
        </w:numPr>
        <w:tabs>
          <w:tab w:val="left" w:pos="1694"/>
        </w:tabs>
        <w:spacing w:before="16" w:line="271" w:lineRule="auto"/>
        <w:ind w:left="1333" w:right="667" w:firstLine="4"/>
        <w:rPr>
          <w:sz w:val="24"/>
        </w:rPr>
      </w:pPr>
      <w:r>
        <w:rPr>
          <w:sz w:val="24"/>
        </w:rPr>
        <w:t>Заседания</w:t>
      </w:r>
      <w:r>
        <w:rPr>
          <w:spacing w:val="4"/>
          <w:sz w:val="24"/>
        </w:rPr>
        <w:t xml:space="preserve"> </w:t>
      </w:r>
      <w:r>
        <w:rPr>
          <w:sz w:val="24"/>
        </w:rPr>
        <w:t>методических</w:t>
      </w:r>
      <w:r>
        <w:rPr>
          <w:spacing w:val="58"/>
          <w:sz w:val="24"/>
        </w:rPr>
        <w:t xml:space="preserve"> </w:t>
      </w:r>
      <w:r>
        <w:rPr>
          <w:sz w:val="24"/>
        </w:rPr>
        <w:t>объединений</w:t>
      </w:r>
      <w:r>
        <w:rPr>
          <w:spacing w:val="10"/>
          <w:sz w:val="24"/>
        </w:rPr>
        <w:t xml:space="preserve"> </w:t>
      </w:r>
      <w:r>
        <w:rPr>
          <w:sz w:val="24"/>
        </w:rPr>
        <w:t>учителей,</w:t>
      </w:r>
      <w:r>
        <w:rPr>
          <w:spacing w:val="6"/>
          <w:sz w:val="24"/>
        </w:rPr>
        <w:t xml:space="preserve"> </w:t>
      </w:r>
      <w:r>
        <w:rPr>
          <w:sz w:val="24"/>
        </w:rPr>
        <w:t>воспитателей</w:t>
      </w:r>
      <w:r>
        <w:rPr>
          <w:spacing w:val="5"/>
          <w:sz w:val="24"/>
        </w:rPr>
        <w:t xml:space="preserve"> </w:t>
      </w:r>
      <w:r>
        <w:rPr>
          <w:sz w:val="24"/>
        </w:rPr>
        <w:t>по</w:t>
      </w:r>
      <w:r>
        <w:rPr>
          <w:spacing w:val="4"/>
          <w:sz w:val="24"/>
        </w:rPr>
        <w:t xml:space="preserve"> </w:t>
      </w:r>
      <w:r>
        <w:rPr>
          <w:sz w:val="24"/>
        </w:rPr>
        <w:t>проблемам</w:t>
      </w:r>
      <w:r>
        <w:rPr>
          <w:spacing w:val="1"/>
          <w:sz w:val="24"/>
        </w:rPr>
        <w:t xml:space="preserve"> </w:t>
      </w:r>
      <w:r>
        <w:rPr>
          <w:sz w:val="24"/>
        </w:rPr>
        <w:t>введения</w:t>
      </w:r>
      <w:r>
        <w:rPr>
          <w:spacing w:val="-57"/>
          <w:sz w:val="24"/>
        </w:rPr>
        <w:t xml:space="preserve"> </w:t>
      </w:r>
      <w:r>
        <w:rPr>
          <w:sz w:val="24"/>
        </w:rPr>
        <w:t>ФГОС.</w:t>
      </w:r>
    </w:p>
    <w:p w:rsidR="00AC2BF3" w:rsidRDefault="0057672D">
      <w:pPr>
        <w:pStyle w:val="a4"/>
        <w:numPr>
          <w:ilvl w:val="0"/>
          <w:numId w:val="19"/>
        </w:numPr>
        <w:tabs>
          <w:tab w:val="left" w:pos="1694"/>
        </w:tabs>
        <w:spacing w:before="10" w:line="268" w:lineRule="auto"/>
        <w:ind w:left="1333" w:right="677" w:firstLine="4"/>
        <w:rPr>
          <w:sz w:val="24"/>
        </w:rPr>
      </w:pPr>
      <w:r>
        <w:rPr>
          <w:sz w:val="24"/>
        </w:rPr>
        <w:t>Конференции</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партнёров</w:t>
      </w:r>
      <w:r>
        <w:rPr>
          <w:spacing w:val="1"/>
          <w:sz w:val="24"/>
        </w:rPr>
        <w:t xml:space="preserve"> </w:t>
      </w:r>
      <w:r>
        <w:rPr>
          <w:sz w:val="24"/>
        </w:rPr>
        <w:t>ОУ</w:t>
      </w:r>
      <w:r>
        <w:rPr>
          <w:spacing w:val="1"/>
          <w:sz w:val="24"/>
        </w:rPr>
        <w:t xml:space="preserve"> </w:t>
      </w:r>
      <w:r>
        <w:rPr>
          <w:sz w:val="24"/>
        </w:rPr>
        <w:t>по</w:t>
      </w:r>
      <w:r>
        <w:rPr>
          <w:spacing w:val="1"/>
          <w:sz w:val="24"/>
        </w:rPr>
        <w:t xml:space="preserve"> </w:t>
      </w:r>
      <w:r>
        <w:rPr>
          <w:sz w:val="24"/>
        </w:rPr>
        <w:t>итогам разработки основной образовательной программы, её отдельных разделов, проблемам</w:t>
      </w:r>
      <w:r>
        <w:rPr>
          <w:spacing w:val="1"/>
          <w:sz w:val="24"/>
        </w:rPr>
        <w:t xml:space="preserve"> </w:t>
      </w:r>
      <w:r>
        <w:rPr>
          <w:sz w:val="24"/>
        </w:rPr>
        <w:t>апробации</w:t>
      </w:r>
      <w:r>
        <w:rPr>
          <w:spacing w:val="-3"/>
          <w:sz w:val="24"/>
        </w:rPr>
        <w:t xml:space="preserve"> </w:t>
      </w:r>
      <w:r>
        <w:rPr>
          <w:sz w:val="24"/>
        </w:rPr>
        <w:t>и</w:t>
      </w:r>
      <w:r>
        <w:rPr>
          <w:spacing w:val="-2"/>
          <w:sz w:val="24"/>
        </w:rPr>
        <w:t xml:space="preserve"> </w:t>
      </w:r>
      <w:r>
        <w:rPr>
          <w:sz w:val="24"/>
        </w:rPr>
        <w:t>введения</w:t>
      </w:r>
      <w:r>
        <w:rPr>
          <w:spacing w:val="-3"/>
          <w:sz w:val="24"/>
        </w:rPr>
        <w:t xml:space="preserve"> </w:t>
      </w:r>
      <w:r>
        <w:rPr>
          <w:sz w:val="24"/>
        </w:rPr>
        <w:t>ФГОС.</w:t>
      </w:r>
    </w:p>
    <w:p w:rsidR="00AC2BF3" w:rsidRDefault="0057672D">
      <w:pPr>
        <w:pStyle w:val="a4"/>
        <w:numPr>
          <w:ilvl w:val="0"/>
          <w:numId w:val="19"/>
        </w:numPr>
        <w:tabs>
          <w:tab w:val="left" w:pos="1521"/>
        </w:tabs>
        <w:spacing w:before="13" w:line="266" w:lineRule="auto"/>
        <w:ind w:left="1333" w:right="571" w:firstLine="4"/>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разделов</w:t>
      </w:r>
      <w:r>
        <w:rPr>
          <w:spacing w:val="1"/>
          <w:sz w:val="24"/>
        </w:rPr>
        <w:t xml:space="preserve"> </w:t>
      </w:r>
      <w:r>
        <w:rPr>
          <w:sz w:val="24"/>
        </w:rPr>
        <w:t>и</w:t>
      </w:r>
      <w:r>
        <w:rPr>
          <w:spacing w:val="1"/>
          <w:sz w:val="24"/>
        </w:rPr>
        <w:t xml:space="preserve"> </w:t>
      </w:r>
      <w:r>
        <w:rPr>
          <w:sz w:val="24"/>
        </w:rPr>
        <w:t>компонентов</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образовательного</w:t>
      </w:r>
      <w:r>
        <w:rPr>
          <w:spacing w:val="2"/>
          <w:sz w:val="24"/>
        </w:rPr>
        <w:t xml:space="preserve"> </w:t>
      </w:r>
      <w:r>
        <w:rPr>
          <w:sz w:val="24"/>
        </w:rPr>
        <w:t>учреждения.</w:t>
      </w:r>
    </w:p>
    <w:p w:rsidR="00AC2BF3" w:rsidRDefault="0057672D">
      <w:pPr>
        <w:pStyle w:val="a4"/>
        <w:numPr>
          <w:ilvl w:val="0"/>
          <w:numId w:val="19"/>
        </w:numPr>
        <w:tabs>
          <w:tab w:val="left" w:pos="1694"/>
        </w:tabs>
        <w:spacing w:before="17" w:line="266" w:lineRule="auto"/>
        <w:ind w:left="1333" w:right="599" w:firstLine="4"/>
        <w:rPr>
          <w:sz w:val="24"/>
        </w:rPr>
      </w:pPr>
      <w:r>
        <w:rPr>
          <w:sz w:val="24"/>
        </w:rPr>
        <w:t>Участие педагогов в разработке и апробации оценки эффективности работы в условиях</w:t>
      </w:r>
      <w:r>
        <w:rPr>
          <w:spacing w:val="1"/>
          <w:sz w:val="24"/>
        </w:rPr>
        <w:t xml:space="preserve"> </w:t>
      </w:r>
      <w:r>
        <w:rPr>
          <w:sz w:val="24"/>
        </w:rPr>
        <w:t>внедрения</w:t>
      </w:r>
      <w:r>
        <w:rPr>
          <w:spacing w:val="1"/>
          <w:sz w:val="24"/>
        </w:rPr>
        <w:t xml:space="preserve"> </w:t>
      </w:r>
      <w:r>
        <w:rPr>
          <w:sz w:val="24"/>
        </w:rPr>
        <w:t>ФГОС</w:t>
      </w:r>
      <w:r>
        <w:rPr>
          <w:spacing w:val="-5"/>
          <w:sz w:val="24"/>
        </w:rPr>
        <w:t xml:space="preserve"> </w:t>
      </w:r>
      <w:r>
        <w:rPr>
          <w:sz w:val="24"/>
        </w:rPr>
        <w:t>и</w:t>
      </w:r>
      <w:r>
        <w:rPr>
          <w:spacing w:val="3"/>
          <w:sz w:val="24"/>
        </w:rPr>
        <w:t xml:space="preserve"> </w:t>
      </w:r>
      <w:r>
        <w:rPr>
          <w:sz w:val="24"/>
        </w:rPr>
        <w:t>Новой</w:t>
      </w:r>
      <w:r>
        <w:rPr>
          <w:spacing w:val="2"/>
          <w:sz w:val="24"/>
        </w:rPr>
        <w:t xml:space="preserve"> </w:t>
      </w:r>
      <w:r>
        <w:rPr>
          <w:sz w:val="24"/>
        </w:rPr>
        <w:t>системы</w:t>
      </w:r>
      <w:r>
        <w:rPr>
          <w:spacing w:val="-1"/>
          <w:sz w:val="24"/>
        </w:rPr>
        <w:t xml:space="preserve"> </w:t>
      </w:r>
      <w:r>
        <w:rPr>
          <w:sz w:val="24"/>
        </w:rPr>
        <w:t>оплаты труда.</w:t>
      </w:r>
    </w:p>
    <w:p w:rsidR="00AC2BF3" w:rsidRDefault="0057672D">
      <w:pPr>
        <w:pStyle w:val="a3"/>
        <w:spacing w:before="14" w:line="268" w:lineRule="auto"/>
        <w:ind w:left="1362" w:right="632" w:firstLine="307"/>
      </w:pPr>
      <w:r>
        <w:t>Для</w:t>
      </w:r>
      <w:r>
        <w:rPr>
          <w:spacing w:val="14"/>
        </w:rPr>
        <w:t xml:space="preserve"> </w:t>
      </w:r>
      <w:r>
        <w:t>достижения</w:t>
      </w:r>
      <w:r>
        <w:rPr>
          <w:spacing w:val="14"/>
        </w:rPr>
        <w:t xml:space="preserve"> </w:t>
      </w:r>
      <w:r>
        <w:t>результатов</w:t>
      </w:r>
      <w:r>
        <w:rPr>
          <w:spacing w:val="16"/>
        </w:rPr>
        <w:t xml:space="preserve"> </w:t>
      </w:r>
      <w:r>
        <w:t>ООП</w:t>
      </w:r>
      <w:r>
        <w:rPr>
          <w:spacing w:val="14"/>
        </w:rPr>
        <w:t xml:space="preserve"> </w:t>
      </w:r>
      <w:r>
        <w:t>ООО</w:t>
      </w:r>
      <w:r>
        <w:rPr>
          <w:spacing w:val="14"/>
        </w:rPr>
        <w:t xml:space="preserve"> </w:t>
      </w:r>
      <w:r>
        <w:t>в</w:t>
      </w:r>
      <w:r>
        <w:rPr>
          <w:spacing w:val="16"/>
        </w:rPr>
        <w:t xml:space="preserve"> </w:t>
      </w:r>
      <w:r>
        <w:t>ходе</w:t>
      </w:r>
      <w:r>
        <w:rPr>
          <w:spacing w:val="14"/>
        </w:rPr>
        <w:t xml:space="preserve"> </w:t>
      </w:r>
      <w:r>
        <w:t>её</w:t>
      </w:r>
      <w:r>
        <w:rPr>
          <w:spacing w:val="13"/>
        </w:rPr>
        <w:t xml:space="preserve"> </w:t>
      </w:r>
      <w:r>
        <w:t>реализации</w:t>
      </w:r>
      <w:r>
        <w:rPr>
          <w:spacing w:val="15"/>
        </w:rPr>
        <w:t xml:space="preserve"> </w:t>
      </w:r>
      <w:r>
        <w:t>проводится</w:t>
      </w:r>
      <w:r>
        <w:rPr>
          <w:spacing w:val="9"/>
        </w:rPr>
        <w:t xml:space="preserve"> </w:t>
      </w:r>
      <w:r>
        <w:t>оценка</w:t>
      </w:r>
      <w:r>
        <w:rPr>
          <w:spacing w:val="13"/>
        </w:rPr>
        <w:t xml:space="preserve"> </w:t>
      </w:r>
      <w:r>
        <w:t>качества</w:t>
      </w:r>
      <w:r>
        <w:rPr>
          <w:spacing w:val="-57"/>
        </w:rPr>
        <w:t xml:space="preserve"> </w:t>
      </w:r>
      <w:r>
        <w:t>и</w:t>
      </w:r>
      <w:r>
        <w:rPr>
          <w:spacing w:val="1"/>
        </w:rPr>
        <w:t xml:space="preserve"> </w:t>
      </w:r>
      <w:r>
        <w:t>результативности</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целью</w:t>
      </w:r>
      <w:r>
        <w:rPr>
          <w:spacing w:val="1"/>
        </w:rPr>
        <w:t xml:space="preserve"> </w:t>
      </w:r>
      <w:r>
        <w:t>коррекции</w:t>
      </w:r>
      <w:r>
        <w:rPr>
          <w:spacing w:val="1"/>
        </w:rPr>
        <w:t xml:space="preserve"> </w:t>
      </w:r>
      <w:r>
        <w:t>их</w:t>
      </w:r>
      <w:r>
        <w:rPr>
          <w:spacing w:val="1"/>
        </w:rPr>
        <w:t xml:space="preserve"> </w:t>
      </w:r>
      <w:r>
        <w:t>деятельности,</w:t>
      </w:r>
      <w:r>
        <w:rPr>
          <w:spacing w:val="1"/>
        </w:rPr>
        <w:t xml:space="preserve"> </w:t>
      </w:r>
      <w:r>
        <w:t>а также определения стимулирующей части</w:t>
      </w:r>
      <w:r>
        <w:rPr>
          <w:spacing w:val="1"/>
        </w:rPr>
        <w:t xml:space="preserve"> </w:t>
      </w:r>
      <w:r>
        <w:t>фонда оплаты труда.</w:t>
      </w:r>
      <w:r>
        <w:rPr>
          <w:spacing w:val="1"/>
        </w:rPr>
        <w:t xml:space="preserve"> </w:t>
      </w:r>
      <w:r>
        <w:t>Критерии</w:t>
      </w:r>
      <w:r>
        <w:rPr>
          <w:spacing w:val="1"/>
        </w:rPr>
        <w:t xml:space="preserve"> </w:t>
      </w:r>
      <w:r>
        <w:t>оценки результативности деятельности педагогических работников Учреждения прописаны в</w:t>
      </w:r>
      <w:r>
        <w:rPr>
          <w:spacing w:val="1"/>
        </w:rPr>
        <w:t xml:space="preserve"> </w:t>
      </w:r>
      <w:r>
        <w:t>Положении</w:t>
      </w:r>
      <w:r>
        <w:rPr>
          <w:spacing w:val="-3"/>
        </w:rPr>
        <w:t xml:space="preserve"> </w:t>
      </w:r>
      <w:r>
        <w:t>о</w:t>
      </w:r>
      <w:r>
        <w:rPr>
          <w:spacing w:val="1"/>
        </w:rPr>
        <w:t xml:space="preserve"> </w:t>
      </w:r>
      <w:r>
        <w:t>распределении</w:t>
      </w:r>
      <w:r>
        <w:rPr>
          <w:spacing w:val="2"/>
        </w:rPr>
        <w:t xml:space="preserve"> </w:t>
      </w:r>
      <w:r>
        <w:t>стимулирующей</w:t>
      </w:r>
      <w:r>
        <w:rPr>
          <w:spacing w:val="2"/>
        </w:rPr>
        <w:t xml:space="preserve"> </w:t>
      </w:r>
      <w:r>
        <w:t>части</w:t>
      </w:r>
      <w:r>
        <w:rPr>
          <w:spacing w:val="2"/>
        </w:rPr>
        <w:t xml:space="preserve"> </w:t>
      </w:r>
      <w:r>
        <w:t>фонда</w:t>
      </w:r>
      <w:r>
        <w:rPr>
          <w:spacing w:val="-5"/>
        </w:rPr>
        <w:t xml:space="preserve"> </w:t>
      </w:r>
      <w:r>
        <w:t>оплаты</w:t>
      </w:r>
      <w:r>
        <w:rPr>
          <w:spacing w:val="-1"/>
        </w:rPr>
        <w:t xml:space="preserve"> </w:t>
      </w:r>
      <w:r>
        <w:t>труда.</w:t>
      </w:r>
    </w:p>
    <w:p w:rsidR="00AC2BF3" w:rsidRDefault="00AC2BF3">
      <w:pPr>
        <w:pStyle w:val="a3"/>
        <w:spacing w:before="10"/>
        <w:ind w:left="0"/>
        <w:jc w:val="left"/>
        <w:rPr>
          <w:sz w:val="28"/>
        </w:rPr>
      </w:pPr>
    </w:p>
    <w:p w:rsidR="00AC2BF3" w:rsidRDefault="00AC2BF3">
      <w:pPr>
        <w:pStyle w:val="a3"/>
        <w:spacing w:before="3"/>
        <w:ind w:left="0"/>
        <w:jc w:val="left"/>
        <w:rPr>
          <w:sz w:val="30"/>
        </w:rPr>
      </w:pPr>
    </w:p>
    <w:p w:rsidR="00AC2BF3" w:rsidRDefault="0057672D">
      <w:pPr>
        <w:pStyle w:val="a4"/>
        <w:numPr>
          <w:ilvl w:val="2"/>
          <w:numId w:val="20"/>
        </w:numPr>
        <w:tabs>
          <w:tab w:val="left" w:pos="2197"/>
        </w:tabs>
        <w:spacing w:line="247" w:lineRule="auto"/>
        <w:ind w:left="1486" w:right="615" w:hanging="10"/>
        <w:jc w:val="both"/>
        <w:rPr>
          <w:color w:val="000009"/>
          <w:sz w:val="24"/>
        </w:rPr>
      </w:pPr>
      <w:r>
        <w:rPr>
          <w:b/>
          <w:color w:val="000009"/>
          <w:sz w:val="24"/>
        </w:rPr>
        <w:t>Финансово-экономические</w:t>
      </w:r>
      <w:r>
        <w:rPr>
          <w:b/>
          <w:color w:val="000009"/>
          <w:spacing w:val="1"/>
          <w:sz w:val="24"/>
        </w:rPr>
        <w:t xml:space="preserve"> </w:t>
      </w:r>
      <w:r>
        <w:rPr>
          <w:b/>
          <w:color w:val="000009"/>
          <w:sz w:val="24"/>
        </w:rPr>
        <w:t>условия</w:t>
      </w:r>
      <w:r>
        <w:rPr>
          <w:b/>
          <w:color w:val="000009"/>
          <w:spacing w:val="1"/>
          <w:sz w:val="24"/>
        </w:rPr>
        <w:t xml:space="preserve"> </w:t>
      </w:r>
      <w:r>
        <w:rPr>
          <w:b/>
          <w:color w:val="000009"/>
          <w:sz w:val="24"/>
        </w:rPr>
        <w:t>реализации</w:t>
      </w:r>
      <w:r>
        <w:rPr>
          <w:b/>
          <w:color w:val="000009"/>
          <w:spacing w:val="1"/>
          <w:sz w:val="24"/>
        </w:rPr>
        <w:t xml:space="preserve"> </w:t>
      </w:r>
      <w:r>
        <w:rPr>
          <w:b/>
          <w:color w:val="000009"/>
          <w:sz w:val="24"/>
        </w:rPr>
        <w:t>образовательной</w:t>
      </w:r>
      <w:r>
        <w:rPr>
          <w:b/>
          <w:color w:val="000009"/>
          <w:spacing w:val="1"/>
          <w:sz w:val="24"/>
        </w:rPr>
        <w:t xml:space="preserve"> </w:t>
      </w:r>
      <w:r>
        <w:rPr>
          <w:b/>
          <w:color w:val="000009"/>
          <w:sz w:val="24"/>
        </w:rPr>
        <w:t>программы</w:t>
      </w:r>
      <w:r>
        <w:rPr>
          <w:b/>
          <w:color w:val="000009"/>
          <w:spacing w:val="1"/>
          <w:sz w:val="24"/>
        </w:rPr>
        <w:t xml:space="preserve"> </w:t>
      </w:r>
      <w:r>
        <w:rPr>
          <w:b/>
          <w:color w:val="000009"/>
          <w:sz w:val="24"/>
        </w:rPr>
        <w:t>основного</w:t>
      </w:r>
      <w:r>
        <w:rPr>
          <w:b/>
          <w:color w:val="000009"/>
          <w:spacing w:val="1"/>
          <w:sz w:val="24"/>
        </w:rPr>
        <w:t xml:space="preserve"> </w:t>
      </w:r>
      <w:r>
        <w:rPr>
          <w:b/>
          <w:color w:val="000009"/>
          <w:sz w:val="24"/>
        </w:rPr>
        <w:t>общего</w:t>
      </w:r>
      <w:r>
        <w:rPr>
          <w:b/>
          <w:color w:val="000009"/>
          <w:spacing w:val="1"/>
          <w:sz w:val="24"/>
        </w:rPr>
        <w:t xml:space="preserve"> </w:t>
      </w:r>
      <w:r>
        <w:rPr>
          <w:b/>
          <w:color w:val="000009"/>
          <w:sz w:val="24"/>
        </w:rPr>
        <w:t>образования</w:t>
      </w:r>
      <w:r>
        <w:rPr>
          <w:b/>
          <w:color w:val="000009"/>
          <w:spacing w:val="1"/>
          <w:sz w:val="24"/>
        </w:rPr>
        <w:t xml:space="preserve"> </w:t>
      </w:r>
      <w:r>
        <w:rPr>
          <w:color w:val="000009"/>
          <w:sz w:val="24"/>
        </w:rPr>
        <w:t>Финансовое</w:t>
      </w:r>
      <w:r>
        <w:rPr>
          <w:color w:val="000009"/>
          <w:spacing w:val="1"/>
          <w:sz w:val="24"/>
        </w:rPr>
        <w:t xml:space="preserve"> </w:t>
      </w:r>
      <w:r>
        <w:rPr>
          <w:color w:val="000009"/>
          <w:sz w:val="24"/>
        </w:rPr>
        <w:t>обеспечение</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основной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программы</w:t>
      </w:r>
      <w:r>
        <w:rPr>
          <w:color w:val="000009"/>
          <w:spacing w:val="1"/>
          <w:sz w:val="24"/>
        </w:rPr>
        <w:t xml:space="preserve"> </w:t>
      </w:r>
      <w:r>
        <w:rPr>
          <w:color w:val="000009"/>
          <w:sz w:val="24"/>
        </w:rPr>
        <w:t>основного</w:t>
      </w:r>
      <w:r>
        <w:rPr>
          <w:color w:val="000009"/>
          <w:spacing w:val="1"/>
          <w:sz w:val="24"/>
        </w:rPr>
        <w:t xml:space="preserve"> </w:t>
      </w:r>
      <w:r>
        <w:rPr>
          <w:color w:val="000009"/>
          <w:sz w:val="24"/>
        </w:rPr>
        <w:t>общего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опирается</w:t>
      </w:r>
      <w:r>
        <w:rPr>
          <w:color w:val="000009"/>
          <w:spacing w:val="1"/>
          <w:sz w:val="24"/>
        </w:rPr>
        <w:t xml:space="preserve"> </w:t>
      </w:r>
      <w:r>
        <w:rPr>
          <w:color w:val="000009"/>
          <w:sz w:val="24"/>
        </w:rPr>
        <w:t>на</w:t>
      </w:r>
      <w:r>
        <w:rPr>
          <w:color w:val="000009"/>
          <w:spacing w:val="1"/>
          <w:sz w:val="24"/>
        </w:rPr>
        <w:t xml:space="preserve"> </w:t>
      </w:r>
      <w:r>
        <w:rPr>
          <w:color w:val="000009"/>
          <w:sz w:val="24"/>
        </w:rPr>
        <w:t>исполнение</w:t>
      </w:r>
      <w:r>
        <w:rPr>
          <w:color w:val="000009"/>
          <w:spacing w:val="1"/>
          <w:sz w:val="24"/>
        </w:rPr>
        <w:t xml:space="preserve"> </w:t>
      </w:r>
      <w:r>
        <w:rPr>
          <w:color w:val="000009"/>
          <w:sz w:val="24"/>
        </w:rPr>
        <w:t>расходных обязательств, обеспечивающих конституционное право граждан на бесплатное и</w:t>
      </w:r>
      <w:r>
        <w:rPr>
          <w:color w:val="000009"/>
          <w:spacing w:val="1"/>
          <w:sz w:val="24"/>
        </w:rPr>
        <w:t xml:space="preserve"> </w:t>
      </w:r>
      <w:r>
        <w:rPr>
          <w:color w:val="000009"/>
          <w:sz w:val="24"/>
        </w:rPr>
        <w:t>общедоступное</w:t>
      </w:r>
      <w:r>
        <w:rPr>
          <w:color w:val="000009"/>
          <w:spacing w:val="1"/>
          <w:sz w:val="24"/>
        </w:rPr>
        <w:t xml:space="preserve"> </w:t>
      </w:r>
      <w:r>
        <w:rPr>
          <w:color w:val="000009"/>
          <w:sz w:val="24"/>
        </w:rPr>
        <w:t>общее</w:t>
      </w:r>
      <w:r>
        <w:rPr>
          <w:color w:val="000009"/>
          <w:spacing w:val="1"/>
          <w:sz w:val="24"/>
        </w:rPr>
        <w:t xml:space="preserve"> </w:t>
      </w:r>
      <w:r>
        <w:rPr>
          <w:color w:val="000009"/>
          <w:sz w:val="24"/>
        </w:rPr>
        <w:t>образование.</w:t>
      </w:r>
      <w:r>
        <w:rPr>
          <w:color w:val="000009"/>
          <w:spacing w:val="1"/>
          <w:sz w:val="24"/>
        </w:rPr>
        <w:t xml:space="preserve"> </w:t>
      </w:r>
      <w:r>
        <w:rPr>
          <w:color w:val="000009"/>
          <w:sz w:val="24"/>
        </w:rPr>
        <w:t>Объём</w:t>
      </w:r>
      <w:r>
        <w:rPr>
          <w:color w:val="000009"/>
          <w:spacing w:val="1"/>
          <w:sz w:val="24"/>
        </w:rPr>
        <w:t xml:space="preserve"> </w:t>
      </w:r>
      <w:r>
        <w:rPr>
          <w:color w:val="000009"/>
          <w:sz w:val="24"/>
        </w:rPr>
        <w:t>действующих</w:t>
      </w:r>
      <w:r>
        <w:rPr>
          <w:color w:val="000009"/>
          <w:spacing w:val="61"/>
          <w:sz w:val="24"/>
        </w:rPr>
        <w:t xml:space="preserve"> </w:t>
      </w:r>
      <w:r>
        <w:rPr>
          <w:color w:val="000009"/>
          <w:sz w:val="24"/>
        </w:rPr>
        <w:t>расходных</w:t>
      </w:r>
      <w:r>
        <w:rPr>
          <w:color w:val="000009"/>
          <w:spacing w:val="61"/>
          <w:sz w:val="24"/>
        </w:rPr>
        <w:t xml:space="preserve"> </w:t>
      </w:r>
      <w:r>
        <w:rPr>
          <w:color w:val="000009"/>
          <w:sz w:val="24"/>
        </w:rPr>
        <w:t>обязательств</w:t>
      </w:r>
      <w:r>
        <w:rPr>
          <w:color w:val="000009"/>
          <w:spacing w:val="1"/>
          <w:sz w:val="24"/>
        </w:rPr>
        <w:t xml:space="preserve"> </w:t>
      </w:r>
      <w:r>
        <w:rPr>
          <w:color w:val="000009"/>
          <w:sz w:val="24"/>
        </w:rPr>
        <w:t>отражается</w:t>
      </w:r>
      <w:r>
        <w:rPr>
          <w:color w:val="000009"/>
          <w:spacing w:val="1"/>
          <w:sz w:val="24"/>
        </w:rPr>
        <w:t xml:space="preserve"> </w:t>
      </w:r>
      <w:r>
        <w:rPr>
          <w:color w:val="000009"/>
          <w:sz w:val="24"/>
        </w:rPr>
        <w:t>в</w:t>
      </w:r>
      <w:r>
        <w:rPr>
          <w:color w:val="000009"/>
          <w:spacing w:val="1"/>
          <w:sz w:val="24"/>
        </w:rPr>
        <w:t xml:space="preserve"> </w:t>
      </w:r>
      <w:r>
        <w:rPr>
          <w:color w:val="000009"/>
          <w:sz w:val="24"/>
        </w:rPr>
        <w:t>задании</w:t>
      </w:r>
      <w:r>
        <w:rPr>
          <w:color w:val="000009"/>
          <w:spacing w:val="1"/>
          <w:sz w:val="24"/>
        </w:rPr>
        <w:t xml:space="preserve"> </w:t>
      </w:r>
      <w:r>
        <w:rPr>
          <w:color w:val="000009"/>
          <w:sz w:val="24"/>
        </w:rPr>
        <w:t>учредителя</w:t>
      </w:r>
      <w:r>
        <w:rPr>
          <w:color w:val="000009"/>
          <w:spacing w:val="1"/>
          <w:sz w:val="24"/>
        </w:rPr>
        <w:t xml:space="preserve"> </w:t>
      </w:r>
      <w:r>
        <w:rPr>
          <w:color w:val="000009"/>
          <w:sz w:val="24"/>
        </w:rPr>
        <w:t>по</w:t>
      </w:r>
      <w:r>
        <w:rPr>
          <w:color w:val="000009"/>
          <w:spacing w:val="1"/>
          <w:sz w:val="24"/>
        </w:rPr>
        <w:t xml:space="preserve"> </w:t>
      </w:r>
      <w:r>
        <w:rPr>
          <w:color w:val="000009"/>
          <w:sz w:val="24"/>
        </w:rPr>
        <w:t>оказанию</w:t>
      </w:r>
      <w:r>
        <w:rPr>
          <w:color w:val="000009"/>
          <w:spacing w:val="1"/>
          <w:sz w:val="24"/>
        </w:rPr>
        <w:t xml:space="preserve"> </w:t>
      </w:r>
      <w:r>
        <w:rPr>
          <w:color w:val="000009"/>
          <w:sz w:val="24"/>
        </w:rPr>
        <w:t>государственных</w:t>
      </w:r>
      <w:r>
        <w:rPr>
          <w:color w:val="000009"/>
          <w:spacing w:val="1"/>
          <w:sz w:val="24"/>
        </w:rPr>
        <w:t xml:space="preserve"> </w:t>
      </w:r>
      <w:r>
        <w:rPr>
          <w:color w:val="000009"/>
          <w:sz w:val="24"/>
        </w:rPr>
        <w:t>(муниципальных)</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услуг</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требованиями</w:t>
      </w:r>
      <w:r>
        <w:rPr>
          <w:color w:val="000009"/>
          <w:spacing w:val="1"/>
          <w:sz w:val="24"/>
        </w:rPr>
        <w:t xml:space="preserve"> </w:t>
      </w:r>
      <w:r>
        <w:rPr>
          <w:color w:val="000009"/>
          <w:sz w:val="24"/>
        </w:rPr>
        <w:t>федеральных</w:t>
      </w:r>
      <w:r>
        <w:rPr>
          <w:color w:val="000009"/>
          <w:spacing w:val="1"/>
          <w:sz w:val="24"/>
        </w:rPr>
        <w:t xml:space="preserve"> </w:t>
      </w:r>
      <w:r>
        <w:rPr>
          <w:color w:val="000009"/>
          <w:sz w:val="24"/>
        </w:rPr>
        <w:t>государственных</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стандартов</w:t>
      </w:r>
      <w:r>
        <w:rPr>
          <w:color w:val="000009"/>
          <w:spacing w:val="1"/>
          <w:sz w:val="24"/>
        </w:rPr>
        <w:t xml:space="preserve"> </w:t>
      </w:r>
      <w:r>
        <w:rPr>
          <w:color w:val="000009"/>
          <w:sz w:val="24"/>
        </w:rPr>
        <w:t>общего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Финансовое</w:t>
      </w:r>
      <w:r>
        <w:rPr>
          <w:color w:val="000009"/>
          <w:spacing w:val="1"/>
          <w:sz w:val="24"/>
        </w:rPr>
        <w:t xml:space="preserve"> </w:t>
      </w:r>
      <w:r>
        <w:rPr>
          <w:color w:val="000009"/>
          <w:sz w:val="24"/>
        </w:rPr>
        <w:t>обеспечение</w:t>
      </w:r>
      <w:r>
        <w:rPr>
          <w:color w:val="000009"/>
          <w:spacing w:val="1"/>
          <w:sz w:val="24"/>
        </w:rPr>
        <w:t xml:space="preserve"> </w:t>
      </w:r>
      <w:r>
        <w:rPr>
          <w:color w:val="000009"/>
          <w:sz w:val="24"/>
        </w:rPr>
        <w:t>задания</w:t>
      </w:r>
      <w:r>
        <w:rPr>
          <w:color w:val="000009"/>
          <w:spacing w:val="1"/>
          <w:sz w:val="24"/>
        </w:rPr>
        <w:t xml:space="preserve"> </w:t>
      </w:r>
      <w:r>
        <w:rPr>
          <w:color w:val="000009"/>
          <w:sz w:val="24"/>
        </w:rPr>
        <w:t>учредителя</w:t>
      </w:r>
      <w:r>
        <w:rPr>
          <w:color w:val="000009"/>
          <w:spacing w:val="1"/>
          <w:sz w:val="24"/>
        </w:rPr>
        <w:t xml:space="preserve"> </w:t>
      </w:r>
      <w:r>
        <w:rPr>
          <w:color w:val="000009"/>
          <w:sz w:val="24"/>
        </w:rPr>
        <w:t>по</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основной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программы</w:t>
      </w:r>
      <w:r>
        <w:rPr>
          <w:color w:val="000009"/>
          <w:spacing w:val="1"/>
          <w:sz w:val="24"/>
        </w:rPr>
        <w:t xml:space="preserve"> </w:t>
      </w:r>
      <w:r>
        <w:rPr>
          <w:color w:val="000009"/>
          <w:sz w:val="24"/>
        </w:rPr>
        <w:t>основного</w:t>
      </w:r>
      <w:r>
        <w:rPr>
          <w:color w:val="000009"/>
          <w:spacing w:val="1"/>
          <w:sz w:val="24"/>
        </w:rPr>
        <w:t xml:space="preserve"> </w:t>
      </w:r>
      <w:r>
        <w:rPr>
          <w:color w:val="000009"/>
          <w:sz w:val="24"/>
        </w:rPr>
        <w:t>общего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осуществляется</w:t>
      </w:r>
      <w:r>
        <w:rPr>
          <w:color w:val="000009"/>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нормативного</w:t>
      </w:r>
      <w:r>
        <w:rPr>
          <w:spacing w:val="1"/>
          <w:sz w:val="24"/>
        </w:rPr>
        <w:t xml:space="preserve"> </w:t>
      </w:r>
      <w:r>
        <w:rPr>
          <w:sz w:val="24"/>
        </w:rPr>
        <w:t>подушевого</w:t>
      </w:r>
      <w:r>
        <w:rPr>
          <w:spacing w:val="1"/>
          <w:sz w:val="24"/>
        </w:rPr>
        <w:t xml:space="preserve"> </w:t>
      </w:r>
      <w:r>
        <w:rPr>
          <w:sz w:val="24"/>
        </w:rPr>
        <w:t>финансирования</w:t>
      </w:r>
      <w:r>
        <w:rPr>
          <w:color w:val="000009"/>
          <w:sz w:val="24"/>
        </w:rPr>
        <w:t>.</w:t>
      </w:r>
      <w:r>
        <w:rPr>
          <w:color w:val="000009"/>
          <w:spacing w:val="1"/>
          <w:sz w:val="24"/>
        </w:rPr>
        <w:t xml:space="preserve"> </w:t>
      </w:r>
      <w:r>
        <w:rPr>
          <w:color w:val="000009"/>
          <w:sz w:val="24"/>
        </w:rPr>
        <w:t>Применение</w:t>
      </w:r>
      <w:r>
        <w:rPr>
          <w:color w:val="000009"/>
          <w:spacing w:val="1"/>
          <w:sz w:val="24"/>
        </w:rPr>
        <w:t xml:space="preserve"> </w:t>
      </w:r>
      <w:r>
        <w:rPr>
          <w:color w:val="000009"/>
          <w:sz w:val="24"/>
        </w:rPr>
        <w:t>принципа</w:t>
      </w:r>
      <w:r>
        <w:rPr>
          <w:color w:val="000009"/>
          <w:spacing w:val="1"/>
          <w:sz w:val="24"/>
        </w:rPr>
        <w:t xml:space="preserve"> </w:t>
      </w:r>
      <w:r>
        <w:rPr>
          <w:color w:val="000009"/>
          <w:sz w:val="24"/>
        </w:rPr>
        <w:t>нормативного</w:t>
      </w:r>
      <w:r>
        <w:rPr>
          <w:color w:val="000009"/>
          <w:spacing w:val="1"/>
          <w:sz w:val="24"/>
        </w:rPr>
        <w:t xml:space="preserve"> </w:t>
      </w:r>
      <w:r>
        <w:rPr>
          <w:color w:val="000009"/>
          <w:sz w:val="24"/>
        </w:rPr>
        <w:t>подушевого</w:t>
      </w:r>
      <w:r>
        <w:rPr>
          <w:color w:val="000009"/>
          <w:spacing w:val="1"/>
          <w:sz w:val="24"/>
        </w:rPr>
        <w:t xml:space="preserve"> </w:t>
      </w:r>
      <w:r>
        <w:rPr>
          <w:color w:val="000009"/>
          <w:sz w:val="24"/>
        </w:rPr>
        <w:t>финансирования</w:t>
      </w:r>
      <w:r>
        <w:rPr>
          <w:color w:val="000009"/>
          <w:spacing w:val="1"/>
          <w:sz w:val="24"/>
        </w:rPr>
        <w:t xml:space="preserve"> </w:t>
      </w:r>
      <w:r>
        <w:rPr>
          <w:color w:val="000009"/>
          <w:sz w:val="24"/>
        </w:rPr>
        <w:t>на</w:t>
      </w:r>
      <w:r>
        <w:rPr>
          <w:color w:val="000009"/>
          <w:spacing w:val="1"/>
          <w:sz w:val="24"/>
        </w:rPr>
        <w:t xml:space="preserve"> </w:t>
      </w:r>
      <w:r>
        <w:rPr>
          <w:color w:val="000009"/>
          <w:sz w:val="24"/>
        </w:rPr>
        <w:t>уровне</w:t>
      </w:r>
      <w:r>
        <w:rPr>
          <w:color w:val="000009"/>
          <w:spacing w:val="1"/>
          <w:sz w:val="24"/>
        </w:rPr>
        <w:t xml:space="preserve"> </w:t>
      </w:r>
      <w:r>
        <w:rPr>
          <w:color w:val="000009"/>
          <w:sz w:val="24"/>
        </w:rPr>
        <w:t>школы</w:t>
      </w:r>
      <w:r>
        <w:rPr>
          <w:color w:val="000009"/>
          <w:spacing w:val="1"/>
          <w:sz w:val="24"/>
        </w:rPr>
        <w:t xml:space="preserve"> </w:t>
      </w:r>
      <w:r>
        <w:rPr>
          <w:color w:val="000009"/>
          <w:sz w:val="24"/>
        </w:rPr>
        <w:t>заключается в определении стоимости стандартной (базовой) бюджетной образовательной</w:t>
      </w:r>
      <w:r>
        <w:rPr>
          <w:color w:val="000009"/>
          <w:spacing w:val="1"/>
          <w:sz w:val="24"/>
        </w:rPr>
        <w:t xml:space="preserve"> </w:t>
      </w:r>
      <w:r>
        <w:rPr>
          <w:color w:val="000009"/>
          <w:sz w:val="24"/>
        </w:rPr>
        <w:t>услуги</w:t>
      </w:r>
      <w:r>
        <w:rPr>
          <w:color w:val="000009"/>
          <w:spacing w:val="17"/>
          <w:sz w:val="24"/>
        </w:rPr>
        <w:t xml:space="preserve"> </w:t>
      </w:r>
      <w:r>
        <w:rPr>
          <w:color w:val="000009"/>
          <w:sz w:val="24"/>
        </w:rPr>
        <w:t>в</w:t>
      </w:r>
      <w:r>
        <w:rPr>
          <w:color w:val="000009"/>
          <w:spacing w:val="13"/>
          <w:sz w:val="24"/>
        </w:rPr>
        <w:t xml:space="preserve"> </w:t>
      </w:r>
      <w:r>
        <w:rPr>
          <w:color w:val="000009"/>
          <w:sz w:val="24"/>
        </w:rPr>
        <w:t>образовательном</w:t>
      </w:r>
      <w:r>
        <w:rPr>
          <w:color w:val="000009"/>
          <w:spacing w:val="14"/>
          <w:sz w:val="24"/>
        </w:rPr>
        <w:t xml:space="preserve"> </w:t>
      </w:r>
      <w:r>
        <w:rPr>
          <w:color w:val="000009"/>
          <w:sz w:val="24"/>
        </w:rPr>
        <w:t>учреждении</w:t>
      </w:r>
      <w:r>
        <w:rPr>
          <w:color w:val="000009"/>
          <w:spacing w:val="17"/>
          <w:sz w:val="24"/>
        </w:rPr>
        <w:t xml:space="preserve"> </w:t>
      </w:r>
      <w:r>
        <w:rPr>
          <w:color w:val="000009"/>
          <w:sz w:val="24"/>
        </w:rPr>
        <w:t>не</w:t>
      </w:r>
      <w:r>
        <w:rPr>
          <w:color w:val="000009"/>
          <w:spacing w:val="15"/>
          <w:sz w:val="24"/>
        </w:rPr>
        <w:t xml:space="preserve"> </w:t>
      </w:r>
      <w:r>
        <w:rPr>
          <w:color w:val="000009"/>
          <w:sz w:val="24"/>
        </w:rPr>
        <w:t>ниже</w:t>
      </w:r>
      <w:r>
        <w:rPr>
          <w:color w:val="000009"/>
          <w:spacing w:val="20"/>
          <w:sz w:val="24"/>
        </w:rPr>
        <w:t xml:space="preserve"> </w:t>
      </w:r>
      <w:r>
        <w:rPr>
          <w:color w:val="000009"/>
          <w:sz w:val="24"/>
        </w:rPr>
        <w:t>уровня</w:t>
      </w:r>
      <w:r>
        <w:rPr>
          <w:color w:val="000009"/>
          <w:spacing w:val="12"/>
          <w:sz w:val="24"/>
        </w:rPr>
        <w:t xml:space="preserve"> </w:t>
      </w:r>
      <w:r>
        <w:rPr>
          <w:color w:val="000009"/>
          <w:sz w:val="24"/>
        </w:rPr>
        <w:t>фактически</w:t>
      </w:r>
      <w:r>
        <w:rPr>
          <w:color w:val="000009"/>
          <w:spacing w:val="17"/>
          <w:sz w:val="24"/>
        </w:rPr>
        <w:t xml:space="preserve"> </w:t>
      </w:r>
      <w:r>
        <w:rPr>
          <w:color w:val="000009"/>
          <w:sz w:val="24"/>
        </w:rPr>
        <w:t>сложившейся</w:t>
      </w:r>
      <w:r>
        <w:rPr>
          <w:color w:val="000009"/>
          <w:spacing w:val="16"/>
          <w:sz w:val="24"/>
        </w:rPr>
        <w:t xml:space="preserve"> </w:t>
      </w:r>
      <w:r>
        <w:rPr>
          <w:color w:val="000009"/>
          <w:sz w:val="24"/>
        </w:rPr>
        <w:t>стоимости</w:t>
      </w:r>
      <w:r>
        <w:rPr>
          <w:color w:val="000009"/>
          <w:spacing w:val="-58"/>
          <w:sz w:val="24"/>
        </w:rPr>
        <w:t xml:space="preserve"> </w:t>
      </w:r>
      <w:r>
        <w:rPr>
          <w:color w:val="000009"/>
          <w:sz w:val="24"/>
        </w:rPr>
        <w:t>в предыдущем финансовом году. В стоимость базовой бюджетной услуги образовательного</w:t>
      </w:r>
      <w:r>
        <w:rPr>
          <w:color w:val="000009"/>
          <w:spacing w:val="1"/>
          <w:sz w:val="24"/>
        </w:rPr>
        <w:t xml:space="preserve"> </w:t>
      </w:r>
      <w:r>
        <w:rPr>
          <w:color w:val="000009"/>
          <w:sz w:val="24"/>
        </w:rPr>
        <w:t>учреждения входят: - оплата труда работников школы с учётом районных коэффициентов к</w:t>
      </w:r>
      <w:r>
        <w:rPr>
          <w:color w:val="000009"/>
          <w:spacing w:val="1"/>
          <w:sz w:val="24"/>
        </w:rPr>
        <w:t xml:space="preserve"> </w:t>
      </w:r>
      <w:r>
        <w:rPr>
          <w:color w:val="000009"/>
          <w:sz w:val="24"/>
        </w:rPr>
        <w:lastRenderedPageBreak/>
        <w:t>заработной</w:t>
      </w:r>
      <w:r>
        <w:rPr>
          <w:color w:val="000009"/>
          <w:spacing w:val="40"/>
          <w:sz w:val="24"/>
        </w:rPr>
        <w:t xml:space="preserve"> </w:t>
      </w:r>
      <w:r>
        <w:rPr>
          <w:color w:val="000009"/>
          <w:sz w:val="24"/>
        </w:rPr>
        <w:t>плате,</w:t>
      </w:r>
      <w:r>
        <w:rPr>
          <w:color w:val="000009"/>
          <w:spacing w:val="41"/>
          <w:sz w:val="24"/>
        </w:rPr>
        <w:t xml:space="preserve"> </w:t>
      </w:r>
      <w:r>
        <w:rPr>
          <w:color w:val="000009"/>
          <w:sz w:val="24"/>
        </w:rPr>
        <w:t>а</w:t>
      </w:r>
      <w:r>
        <w:rPr>
          <w:color w:val="000009"/>
          <w:spacing w:val="38"/>
          <w:sz w:val="24"/>
        </w:rPr>
        <w:t xml:space="preserve"> </w:t>
      </w:r>
      <w:r>
        <w:rPr>
          <w:color w:val="000009"/>
          <w:sz w:val="24"/>
        </w:rPr>
        <w:t>также</w:t>
      </w:r>
      <w:r>
        <w:rPr>
          <w:color w:val="000009"/>
          <w:spacing w:val="38"/>
          <w:sz w:val="24"/>
        </w:rPr>
        <w:t xml:space="preserve"> </w:t>
      </w:r>
      <w:r>
        <w:rPr>
          <w:color w:val="000009"/>
          <w:sz w:val="24"/>
        </w:rPr>
        <w:t>отчисления;</w:t>
      </w:r>
      <w:r>
        <w:rPr>
          <w:color w:val="000009"/>
          <w:spacing w:val="36"/>
          <w:sz w:val="24"/>
        </w:rPr>
        <w:t xml:space="preserve"> </w:t>
      </w:r>
      <w:r>
        <w:rPr>
          <w:color w:val="000009"/>
          <w:sz w:val="24"/>
        </w:rPr>
        <w:t>-</w:t>
      </w:r>
      <w:r>
        <w:rPr>
          <w:color w:val="000009"/>
          <w:spacing w:val="46"/>
          <w:sz w:val="24"/>
        </w:rPr>
        <w:t xml:space="preserve"> </w:t>
      </w:r>
      <w:r>
        <w:rPr>
          <w:color w:val="000009"/>
          <w:sz w:val="24"/>
        </w:rPr>
        <w:t>расходы,</w:t>
      </w:r>
      <w:r>
        <w:rPr>
          <w:color w:val="000009"/>
          <w:spacing w:val="41"/>
          <w:sz w:val="24"/>
        </w:rPr>
        <w:t xml:space="preserve"> </w:t>
      </w:r>
      <w:r>
        <w:rPr>
          <w:color w:val="000009"/>
          <w:sz w:val="24"/>
        </w:rPr>
        <w:t>непосредственно</w:t>
      </w:r>
      <w:r>
        <w:rPr>
          <w:color w:val="000009"/>
          <w:spacing w:val="44"/>
          <w:sz w:val="24"/>
        </w:rPr>
        <w:t xml:space="preserve"> </w:t>
      </w:r>
      <w:r>
        <w:rPr>
          <w:color w:val="000009"/>
          <w:sz w:val="24"/>
        </w:rPr>
        <w:t>связанные</w:t>
      </w:r>
      <w:r>
        <w:rPr>
          <w:color w:val="000009"/>
          <w:spacing w:val="43"/>
          <w:sz w:val="24"/>
        </w:rPr>
        <w:t xml:space="preserve"> </w:t>
      </w:r>
      <w:r>
        <w:rPr>
          <w:color w:val="000009"/>
          <w:sz w:val="24"/>
        </w:rPr>
        <w:t>с</w:t>
      </w:r>
    </w:p>
    <w:p w:rsidR="00AC2BF3" w:rsidRDefault="0057672D">
      <w:pPr>
        <w:pStyle w:val="a3"/>
        <w:spacing w:before="70" w:line="247" w:lineRule="auto"/>
        <w:ind w:left="1486" w:right="615"/>
      </w:pPr>
      <w:r>
        <w:rPr>
          <w:color w:val="000009"/>
        </w:rPr>
        <w:t>обеспечением</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(приобретение</w:t>
      </w:r>
      <w:r>
        <w:rPr>
          <w:color w:val="000009"/>
          <w:spacing w:val="1"/>
        </w:rPr>
        <w:t xml:space="preserve"> </w:t>
      </w:r>
      <w:r>
        <w:rPr>
          <w:color w:val="000009"/>
        </w:rPr>
        <w:t>учебно-наглядных</w:t>
      </w:r>
      <w:r>
        <w:rPr>
          <w:color w:val="000009"/>
          <w:spacing w:val="1"/>
        </w:rPr>
        <w:t xml:space="preserve"> </w:t>
      </w:r>
      <w:r>
        <w:rPr>
          <w:color w:val="000009"/>
        </w:rPr>
        <w:t>пособий,</w:t>
      </w:r>
      <w:r>
        <w:rPr>
          <w:color w:val="000009"/>
          <w:spacing w:val="1"/>
        </w:rPr>
        <w:t xml:space="preserve"> </w:t>
      </w:r>
      <w:r>
        <w:rPr>
          <w:color w:val="000009"/>
        </w:rPr>
        <w:t>технических средств обучения, расходных материалов, канцелярских товаров, оплату услуг</w:t>
      </w:r>
      <w:r>
        <w:rPr>
          <w:color w:val="000009"/>
          <w:spacing w:val="1"/>
        </w:rPr>
        <w:t xml:space="preserve"> </w:t>
      </w:r>
      <w:r>
        <w:rPr>
          <w:color w:val="000009"/>
        </w:rPr>
        <w:t>связи в части расходов, связанных с подключением к информационной сети Интернет и</w:t>
      </w:r>
      <w:r>
        <w:rPr>
          <w:color w:val="000009"/>
          <w:spacing w:val="1"/>
        </w:rPr>
        <w:t xml:space="preserve"> </w:t>
      </w:r>
      <w:r>
        <w:rPr>
          <w:color w:val="000009"/>
        </w:rPr>
        <w:t>платой</w:t>
      </w:r>
      <w:r>
        <w:rPr>
          <w:color w:val="000009"/>
          <w:spacing w:val="1"/>
        </w:rPr>
        <w:t xml:space="preserve"> </w:t>
      </w:r>
      <w:r>
        <w:rPr>
          <w:color w:val="000009"/>
        </w:rPr>
        <w:t>за</w:t>
      </w:r>
      <w:r>
        <w:rPr>
          <w:color w:val="000009"/>
          <w:spacing w:val="1"/>
        </w:rPr>
        <w:t xml:space="preserve"> </w:t>
      </w:r>
      <w:r>
        <w:rPr>
          <w:color w:val="000009"/>
        </w:rPr>
        <w:t>пользование</w:t>
      </w:r>
      <w:r>
        <w:rPr>
          <w:color w:val="000009"/>
          <w:spacing w:val="1"/>
        </w:rPr>
        <w:t xml:space="preserve"> </w:t>
      </w:r>
      <w:r>
        <w:rPr>
          <w:color w:val="000009"/>
        </w:rPr>
        <w:t>этой</w:t>
      </w:r>
      <w:r>
        <w:rPr>
          <w:color w:val="000009"/>
          <w:spacing w:val="1"/>
        </w:rPr>
        <w:t xml:space="preserve"> </w:t>
      </w:r>
      <w:r>
        <w:rPr>
          <w:color w:val="000009"/>
        </w:rPr>
        <w:t>сетью);</w:t>
      </w:r>
      <w:r>
        <w:rPr>
          <w:color w:val="000009"/>
          <w:spacing w:val="1"/>
        </w:rPr>
        <w:t xml:space="preserve"> </w:t>
      </w:r>
      <w:r>
        <w:rPr>
          <w:color w:val="000009"/>
        </w:rPr>
        <w:t>•</w:t>
      </w:r>
      <w:r>
        <w:rPr>
          <w:color w:val="000009"/>
          <w:spacing w:val="1"/>
        </w:rPr>
        <w:t xml:space="preserve"> </w:t>
      </w:r>
      <w:r>
        <w:rPr>
          <w:color w:val="000009"/>
        </w:rPr>
        <w:t>иные</w:t>
      </w:r>
      <w:r>
        <w:rPr>
          <w:color w:val="000009"/>
          <w:spacing w:val="1"/>
        </w:rPr>
        <w:t xml:space="preserve"> </w:t>
      </w:r>
      <w:r>
        <w:rPr>
          <w:color w:val="000009"/>
        </w:rPr>
        <w:t>хозяйственные</w:t>
      </w:r>
      <w:r>
        <w:rPr>
          <w:color w:val="000009"/>
          <w:spacing w:val="1"/>
        </w:rPr>
        <w:t xml:space="preserve"> </w:t>
      </w:r>
      <w:r>
        <w:rPr>
          <w:color w:val="000009"/>
        </w:rPr>
        <w:t>нужды</w:t>
      </w:r>
      <w:r>
        <w:rPr>
          <w:color w:val="000009"/>
          <w:spacing w:val="1"/>
        </w:rPr>
        <w:t xml:space="preserve"> </w:t>
      </w:r>
      <w:r>
        <w:rPr>
          <w:color w:val="000009"/>
        </w:rPr>
        <w:t>и</w:t>
      </w:r>
      <w:r>
        <w:rPr>
          <w:color w:val="000009"/>
          <w:spacing w:val="1"/>
        </w:rPr>
        <w:t xml:space="preserve"> </w:t>
      </w:r>
      <w:r>
        <w:rPr>
          <w:color w:val="000009"/>
        </w:rPr>
        <w:t>другие</w:t>
      </w:r>
      <w:r>
        <w:rPr>
          <w:color w:val="000009"/>
          <w:spacing w:val="1"/>
        </w:rPr>
        <w:t xml:space="preserve"> </w:t>
      </w:r>
      <w:r>
        <w:rPr>
          <w:color w:val="000009"/>
        </w:rPr>
        <w:t>расходы,</w:t>
      </w:r>
      <w:r>
        <w:rPr>
          <w:color w:val="000009"/>
          <w:spacing w:val="1"/>
        </w:rPr>
        <w:t xml:space="preserve"> </w:t>
      </w:r>
      <w:r>
        <w:rPr>
          <w:color w:val="000009"/>
        </w:rPr>
        <w:t>связанные с обеспечением образовательного процесса (обучение, повышение квалификации</w:t>
      </w:r>
      <w:r>
        <w:rPr>
          <w:color w:val="000009"/>
          <w:spacing w:val="1"/>
        </w:rPr>
        <w:t xml:space="preserve"> </w:t>
      </w:r>
      <w:r>
        <w:rPr>
          <w:color w:val="000009"/>
        </w:rPr>
        <w:t>педагогического</w:t>
      </w:r>
      <w:r>
        <w:rPr>
          <w:color w:val="000009"/>
          <w:spacing w:val="1"/>
        </w:rPr>
        <w:t xml:space="preserve"> </w:t>
      </w:r>
      <w:r>
        <w:rPr>
          <w:color w:val="000009"/>
        </w:rPr>
        <w:t>и</w:t>
      </w:r>
      <w:r>
        <w:rPr>
          <w:color w:val="000009"/>
          <w:spacing w:val="1"/>
        </w:rPr>
        <w:t xml:space="preserve"> </w:t>
      </w:r>
      <w:r>
        <w:rPr>
          <w:color w:val="000009"/>
        </w:rPr>
        <w:t>административноуправленческого</w:t>
      </w:r>
      <w:r>
        <w:rPr>
          <w:color w:val="000009"/>
          <w:spacing w:val="1"/>
        </w:rPr>
        <w:t xml:space="preserve"> </w:t>
      </w:r>
      <w:r>
        <w:rPr>
          <w:color w:val="000009"/>
        </w:rPr>
        <w:t>персонала</w:t>
      </w:r>
      <w:r>
        <w:rPr>
          <w:color w:val="000009"/>
          <w:spacing w:val="1"/>
        </w:rPr>
        <w:t xml:space="preserve"> </w:t>
      </w:r>
      <w:r>
        <w:rPr>
          <w:color w:val="000009"/>
        </w:rPr>
        <w:t>образовательных</w:t>
      </w:r>
      <w:r>
        <w:rPr>
          <w:color w:val="000009"/>
          <w:spacing w:val="-57"/>
        </w:rPr>
        <w:t xml:space="preserve"> </w:t>
      </w:r>
      <w:r>
        <w:rPr>
          <w:color w:val="000009"/>
        </w:rPr>
        <w:t>учреждений,</w:t>
      </w:r>
      <w:r>
        <w:rPr>
          <w:color w:val="000009"/>
          <w:spacing w:val="1"/>
        </w:rPr>
        <w:t xml:space="preserve"> </w:t>
      </w:r>
      <w:r>
        <w:rPr>
          <w:color w:val="000009"/>
        </w:rPr>
        <w:t>командировочные расходы</w:t>
      </w:r>
      <w:r>
        <w:rPr>
          <w:color w:val="000009"/>
          <w:spacing w:val="1"/>
        </w:rPr>
        <w:t xml:space="preserve"> </w:t>
      </w:r>
      <w:r>
        <w:rPr>
          <w:color w:val="000009"/>
        </w:rPr>
        <w:t>и др.), за исключением</w:t>
      </w:r>
      <w:r>
        <w:rPr>
          <w:color w:val="000009"/>
          <w:spacing w:val="1"/>
        </w:rPr>
        <w:t xml:space="preserve"> </w:t>
      </w:r>
      <w:r>
        <w:rPr>
          <w:color w:val="000009"/>
        </w:rPr>
        <w:t>расходов</w:t>
      </w:r>
      <w:r>
        <w:rPr>
          <w:color w:val="000009"/>
          <w:spacing w:val="1"/>
        </w:rPr>
        <w:t xml:space="preserve"> </w:t>
      </w:r>
      <w:r>
        <w:rPr>
          <w:color w:val="000009"/>
        </w:rPr>
        <w:t>на содержание</w:t>
      </w:r>
      <w:r>
        <w:rPr>
          <w:color w:val="000009"/>
          <w:spacing w:val="1"/>
        </w:rPr>
        <w:t xml:space="preserve"> </w:t>
      </w:r>
      <w:r>
        <w:rPr>
          <w:color w:val="000009"/>
        </w:rPr>
        <w:t>зданий</w:t>
      </w:r>
      <w:r>
        <w:rPr>
          <w:color w:val="000009"/>
          <w:spacing w:val="1"/>
        </w:rPr>
        <w:t xml:space="preserve"> </w:t>
      </w:r>
      <w:r>
        <w:rPr>
          <w:color w:val="000009"/>
        </w:rPr>
        <w:t>и</w:t>
      </w:r>
      <w:r>
        <w:rPr>
          <w:color w:val="000009"/>
          <w:spacing w:val="1"/>
        </w:rPr>
        <w:t xml:space="preserve"> </w:t>
      </w:r>
      <w:r>
        <w:rPr>
          <w:color w:val="000009"/>
        </w:rPr>
        <w:t>коммунальных</w:t>
      </w:r>
      <w:r>
        <w:rPr>
          <w:color w:val="000009"/>
          <w:spacing w:val="1"/>
        </w:rPr>
        <w:t xml:space="preserve"> </w:t>
      </w:r>
      <w:r>
        <w:rPr>
          <w:color w:val="000009"/>
        </w:rPr>
        <w:t>расходов,</w:t>
      </w:r>
      <w:r>
        <w:rPr>
          <w:color w:val="000009"/>
          <w:spacing w:val="1"/>
        </w:rPr>
        <w:t xml:space="preserve"> </w:t>
      </w:r>
      <w:r>
        <w:rPr>
          <w:color w:val="000009"/>
        </w:rPr>
        <w:t>осуществляемых</w:t>
      </w:r>
      <w:r>
        <w:rPr>
          <w:color w:val="000009"/>
          <w:spacing w:val="1"/>
        </w:rPr>
        <w:t xml:space="preserve"> </w:t>
      </w:r>
      <w:r>
        <w:rPr>
          <w:color w:val="000009"/>
        </w:rPr>
        <w:t>из</w:t>
      </w:r>
      <w:r>
        <w:rPr>
          <w:color w:val="000009"/>
          <w:spacing w:val="1"/>
        </w:rPr>
        <w:t xml:space="preserve"> </w:t>
      </w:r>
      <w:r>
        <w:rPr>
          <w:color w:val="000009"/>
        </w:rPr>
        <w:t>местных</w:t>
      </w:r>
      <w:r>
        <w:rPr>
          <w:color w:val="000009"/>
          <w:spacing w:val="1"/>
        </w:rPr>
        <w:t xml:space="preserve"> </w:t>
      </w:r>
      <w:r>
        <w:rPr>
          <w:color w:val="000009"/>
        </w:rPr>
        <w:t>бюджетов.</w:t>
      </w:r>
      <w:r>
        <w:rPr>
          <w:color w:val="000009"/>
          <w:spacing w:val="1"/>
        </w:rPr>
        <w:t xml:space="preserve"> </w:t>
      </w:r>
      <w:r>
        <w:rPr>
          <w:color w:val="000009"/>
        </w:rPr>
        <w:t>В</w:t>
      </w:r>
      <w:r>
        <w:rPr>
          <w:color w:val="000009"/>
          <w:spacing w:val="1"/>
        </w:rPr>
        <w:t xml:space="preserve"> </w:t>
      </w:r>
      <w:r>
        <w:rPr>
          <w:color w:val="000009"/>
        </w:rPr>
        <w:t>связи</w:t>
      </w:r>
      <w:r>
        <w:rPr>
          <w:color w:val="000009"/>
          <w:spacing w:val="1"/>
        </w:rPr>
        <w:t xml:space="preserve"> </w:t>
      </w:r>
      <w:r>
        <w:rPr>
          <w:color w:val="000009"/>
        </w:rPr>
        <w:t>с</w:t>
      </w:r>
      <w:r>
        <w:rPr>
          <w:color w:val="000009"/>
          <w:spacing w:val="1"/>
        </w:rPr>
        <w:t xml:space="preserve"> </w:t>
      </w:r>
      <w:r>
        <w:rPr>
          <w:color w:val="000009"/>
        </w:rPr>
        <w:t>требованиями ФГОС ООО при расчёте регионального подушевого норматива учитываются</w:t>
      </w:r>
      <w:r>
        <w:rPr>
          <w:color w:val="000009"/>
          <w:spacing w:val="1"/>
        </w:rPr>
        <w:t xml:space="preserve"> </w:t>
      </w:r>
      <w:r>
        <w:rPr>
          <w:color w:val="000009"/>
        </w:rPr>
        <w:t>затраты</w:t>
      </w:r>
      <w:r>
        <w:rPr>
          <w:color w:val="000009"/>
          <w:spacing w:val="1"/>
        </w:rPr>
        <w:t xml:space="preserve"> </w:t>
      </w:r>
      <w:r>
        <w:rPr>
          <w:color w:val="000009"/>
        </w:rPr>
        <w:t>рабочего времени педагогических работников школы на урочную и внеурочную</w:t>
      </w:r>
      <w:r>
        <w:rPr>
          <w:color w:val="000009"/>
          <w:spacing w:val="1"/>
        </w:rPr>
        <w:t xml:space="preserve"> </w:t>
      </w:r>
      <w:r>
        <w:rPr>
          <w:color w:val="000009"/>
        </w:rPr>
        <w:t>деятельность,</w:t>
      </w:r>
      <w:r>
        <w:rPr>
          <w:color w:val="000009"/>
          <w:spacing w:val="1"/>
        </w:rPr>
        <w:t xml:space="preserve"> </w:t>
      </w:r>
      <w:r>
        <w:rPr>
          <w:color w:val="000009"/>
        </w:rPr>
        <w:t>включая</w:t>
      </w:r>
      <w:r>
        <w:rPr>
          <w:color w:val="000009"/>
          <w:spacing w:val="1"/>
        </w:rPr>
        <w:t xml:space="preserve"> </w:t>
      </w:r>
      <w:r>
        <w:rPr>
          <w:color w:val="000009"/>
        </w:rPr>
        <w:t>все</w:t>
      </w:r>
      <w:r>
        <w:rPr>
          <w:color w:val="000009"/>
          <w:spacing w:val="1"/>
        </w:rPr>
        <w:t xml:space="preserve"> </w:t>
      </w:r>
      <w:r>
        <w:rPr>
          <w:color w:val="000009"/>
        </w:rPr>
        <w:t>виды</w:t>
      </w:r>
      <w:r>
        <w:rPr>
          <w:color w:val="000009"/>
          <w:spacing w:val="1"/>
        </w:rPr>
        <w:t xml:space="preserve"> </w:t>
      </w:r>
      <w:r>
        <w:rPr>
          <w:color w:val="000009"/>
        </w:rPr>
        <w:t>работ</w:t>
      </w:r>
      <w:r>
        <w:rPr>
          <w:color w:val="000009"/>
          <w:spacing w:val="1"/>
        </w:rPr>
        <w:t xml:space="preserve"> </w:t>
      </w:r>
      <w:r>
        <w:rPr>
          <w:color w:val="000009"/>
        </w:rPr>
        <w:t>(учебная,</w:t>
      </w:r>
      <w:r>
        <w:rPr>
          <w:color w:val="000009"/>
          <w:spacing w:val="1"/>
        </w:rPr>
        <w:t xml:space="preserve"> </w:t>
      </w:r>
      <w:r>
        <w:rPr>
          <w:color w:val="000009"/>
        </w:rPr>
        <w:t>воспитательная,</w:t>
      </w:r>
      <w:r>
        <w:rPr>
          <w:color w:val="000009"/>
          <w:spacing w:val="1"/>
        </w:rPr>
        <w:t xml:space="preserve"> </w:t>
      </w:r>
      <w:r>
        <w:rPr>
          <w:color w:val="000009"/>
        </w:rPr>
        <w:t>методическая</w:t>
      </w:r>
      <w:r>
        <w:rPr>
          <w:color w:val="000009"/>
          <w:spacing w:val="1"/>
        </w:rPr>
        <w:t xml:space="preserve"> </w:t>
      </w:r>
      <w:r>
        <w:rPr>
          <w:color w:val="000009"/>
        </w:rPr>
        <w:t>и</w:t>
      </w:r>
      <w:r>
        <w:rPr>
          <w:color w:val="000009"/>
          <w:spacing w:val="1"/>
        </w:rPr>
        <w:t xml:space="preserve"> </w:t>
      </w:r>
      <w:r>
        <w:rPr>
          <w:color w:val="000009"/>
        </w:rPr>
        <w:t>т.</w:t>
      </w:r>
      <w:r>
        <w:rPr>
          <w:color w:val="000009"/>
          <w:spacing w:val="1"/>
        </w:rPr>
        <w:t xml:space="preserve"> </w:t>
      </w:r>
      <w:r>
        <w:rPr>
          <w:color w:val="000009"/>
        </w:rPr>
        <w:t>п.),</w:t>
      </w:r>
      <w:r>
        <w:rPr>
          <w:color w:val="000009"/>
          <w:spacing w:val="1"/>
        </w:rPr>
        <w:t xml:space="preserve"> </w:t>
      </w:r>
      <w:r>
        <w:rPr>
          <w:color w:val="000009"/>
        </w:rPr>
        <w:t>входящие в трудовые обязанности конкретных педагогических работников. Формирование</w:t>
      </w:r>
      <w:r>
        <w:rPr>
          <w:color w:val="000009"/>
          <w:spacing w:val="1"/>
        </w:rPr>
        <w:t xml:space="preserve"> </w:t>
      </w:r>
      <w:r>
        <w:rPr>
          <w:color w:val="000009"/>
        </w:rPr>
        <w:t>фонда</w:t>
      </w:r>
      <w:r>
        <w:rPr>
          <w:color w:val="000009"/>
          <w:spacing w:val="7"/>
        </w:rPr>
        <w:t xml:space="preserve"> </w:t>
      </w:r>
      <w:r>
        <w:rPr>
          <w:color w:val="000009"/>
        </w:rPr>
        <w:t>оплаты</w:t>
      </w:r>
      <w:r>
        <w:rPr>
          <w:color w:val="000009"/>
          <w:spacing w:val="13"/>
        </w:rPr>
        <w:t xml:space="preserve"> </w:t>
      </w:r>
      <w:r>
        <w:rPr>
          <w:color w:val="000009"/>
        </w:rPr>
        <w:t>труда</w:t>
      </w:r>
      <w:r>
        <w:rPr>
          <w:color w:val="000009"/>
          <w:spacing w:val="13"/>
        </w:rPr>
        <w:t xml:space="preserve"> </w:t>
      </w:r>
      <w:r>
        <w:rPr>
          <w:color w:val="000009"/>
        </w:rPr>
        <w:t>работников</w:t>
      </w:r>
      <w:r>
        <w:rPr>
          <w:color w:val="000009"/>
          <w:spacing w:val="10"/>
        </w:rPr>
        <w:t xml:space="preserve"> </w:t>
      </w:r>
      <w:r>
        <w:rPr>
          <w:color w:val="000009"/>
        </w:rPr>
        <w:t>МБОУ</w:t>
      </w:r>
      <w:r>
        <w:rPr>
          <w:color w:val="000009"/>
          <w:spacing w:val="12"/>
        </w:rPr>
        <w:t xml:space="preserve"> </w:t>
      </w:r>
      <w:r w:rsidR="0092035B">
        <w:rPr>
          <w:color w:val="000009"/>
        </w:rPr>
        <w:t>Красноярская СОШ</w:t>
      </w:r>
      <w:r>
        <w:rPr>
          <w:color w:val="000009"/>
          <w:spacing w:val="9"/>
        </w:rPr>
        <w:t xml:space="preserve"> </w:t>
      </w:r>
      <w:r>
        <w:rPr>
          <w:color w:val="000009"/>
        </w:rPr>
        <w:t>Советского</w:t>
      </w:r>
      <w:r>
        <w:rPr>
          <w:color w:val="000009"/>
          <w:spacing w:val="86"/>
        </w:rPr>
        <w:t xml:space="preserve"> </w:t>
      </w:r>
      <w:r>
        <w:rPr>
          <w:color w:val="000009"/>
        </w:rPr>
        <w:t>района</w:t>
      </w:r>
      <w:r>
        <w:rPr>
          <w:color w:val="000009"/>
          <w:spacing w:val="8"/>
        </w:rPr>
        <w:t xml:space="preserve"> </w:t>
      </w:r>
      <w:r>
        <w:rPr>
          <w:color w:val="000009"/>
        </w:rPr>
        <w:t>ФОТ</w:t>
      </w:r>
      <w:r>
        <w:rPr>
          <w:color w:val="000009"/>
          <w:spacing w:val="11"/>
        </w:rPr>
        <w:t xml:space="preserve"> </w:t>
      </w:r>
      <w:r>
        <w:rPr>
          <w:color w:val="000009"/>
        </w:rPr>
        <w:t>МБОУ</w:t>
      </w:r>
    </w:p>
    <w:p w:rsidR="00AC2BF3" w:rsidRDefault="0092035B" w:rsidP="00E80B15">
      <w:pPr>
        <w:pStyle w:val="a3"/>
        <w:spacing w:before="16" w:line="247" w:lineRule="auto"/>
        <w:ind w:left="1486" w:right="612"/>
      </w:pPr>
      <w:r>
        <w:rPr>
          <w:color w:val="000009"/>
        </w:rPr>
        <w:t>Красноярская СОШ</w:t>
      </w:r>
      <w:r w:rsidR="0057672D">
        <w:rPr>
          <w:color w:val="000009"/>
        </w:rPr>
        <w:t xml:space="preserve"> состоит из базовой и стимулирующей частей. Объем стимулирующей</w:t>
      </w:r>
      <w:r w:rsidR="0057672D">
        <w:rPr>
          <w:color w:val="000009"/>
          <w:spacing w:val="1"/>
        </w:rPr>
        <w:t xml:space="preserve"> </w:t>
      </w:r>
      <w:r w:rsidR="0057672D">
        <w:rPr>
          <w:color w:val="000009"/>
        </w:rPr>
        <w:t xml:space="preserve">части ФОТ МБОУ </w:t>
      </w:r>
      <w:r>
        <w:rPr>
          <w:color w:val="000009"/>
        </w:rPr>
        <w:t>Красноярская СОШ</w:t>
      </w:r>
      <w:r w:rsidR="0057672D">
        <w:rPr>
          <w:color w:val="000009"/>
        </w:rPr>
        <w:t xml:space="preserve"> устанавливается в размере не менее 20 процентов от</w:t>
      </w:r>
      <w:r w:rsidR="0057672D">
        <w:rPr>
          <w:color w:val="000009"/>
          <w:spacing w:val="1"/>
        </w:rPr>
        <w:t xml:space="preserve"> </w:t>
      </w:r>
      <w:r w:rsidR="0057672D">
        <w:rPr>
          <w:color w:val="000009"/>
        </w:rPr>
        <w:t xml:space="preserve">ФОТ МБОУ </w:t>
      </w:r>
      <w:r>
        <w:rPr>
          <w:color w:val="000009"/>
        </w:rPr>
        <w:t>Красноярская СОШ</w:t>
      </w:r>
      <w:r w:rsidR="0057672D">
        <w:rPr>
          <w:color w:val="000009"/>
        </w:rPr>
        <w:t xml:space="preserve">. Базовая часть ФОТ МБОУ </w:t>
      </w:r>
      <w:r>
        <w:rPr>
          <w:color w:val="000009"/>
        </w:rPr>
        <w:t>Красноярская СОШ</w:t>
      </w:r>
      <w:r w:rsidR="0057672D">
        <w:rPr>
          <w:color w:val="000009"/>
        </w:rPr>
        <w:t xml:space="preserve"> обеспечивает</w:t>
      </w:r>
      <w:r w:rsidR="0057672D">
        <w:rPr>
          <w:color w:val="000009"/>
          <w:spacing w:val="-57"/>
        </w:rPr>
        <w:t xml:space="preserve"> </w:t>
      </w:r>
      <w:r w:rsidR="0057672D">
        <w:rPr>
          <w:color w:val="000009"/>
        </w:rPr>
        <w:t>гарантированную</w:t>
      </w:r>
      <w:r w:rsidR="0057672D">
        <w:rPr>
          <w:color w:val="000009"/>
          <w:spacing w:val="1"/>
        </w:rPr>
        <w:t xml:space="preserve"> </w:t>
      </w:r>
      <w:r w:rsidR="0057672D">
        <w:rPr>
          <w:color w:val="000009"/>
        </w:rPr>
        <w:t>заработную</w:t>
      </w:r>
      <w:r w:rsidR="0057672D">
        <w:rPr>
          <w:color w:val="000009"/>
          <w:spacing w:val="1"/>
        </w:rPr>
        <w:t xml:space="preserve"> </w:t>
      </w:r>
      <w:r w:rsidR="0057672D">
        <w:rPr>
          <w:color w:val="000009"/>
        </w:rPr>
        <w:t>плату:</w:t>
      </w:r>
      <w:r w:rsidR="0057672D">
        <w:rPr>
          <w:color w:val="000009"/>
          <w:spacing w:val="1"/>
        </w:rPr>
        <w:t xml:space="preserve"> </w:t>
      </w:r>
      <w:r w:rsidR="0057672D">
        <w:rPr>
          <w:color w:val="000009"/>
        </w:rPr>
        <w:t>административно-управленческому</w:t>
      </w:r>
      <w:r w:rsidR="0057672D">
        <w:rPr>
          <w:color w:val="000009"/>
          <w:spacing w:val="1"/>
        </w:rPr>
        <w:t xml:space="preserve"> </w:t>
      </w:r>
      <w:r w:rsidR="0057672D">
        <w:rPr>
          <w:color w:val="000009"/>
        </w:rPr>
        <w:t>персоналу; педагогическому персоналу</w:t>
      </w:r>
      <w:r w:rsidR="0057672D">
        <w:rPr>
          <w:color w:val="000009"/>
          <w:spacing w:val="1"/>
        </w:rPr>
        <w:t xml:space="preserve"> </w:t>
      </w:r>
      <w:r w:rsidR="0057672D">
        <w:rPr>
          <w:color w:val="000009"/>
        </w:rPr>
        <w:t>(учителя), осуществляющие образовательную деятельность и выполняющие обязанности по</w:t>
      </w:r>
      <w:r w:rsidR="0057672D">
        <w:rPr>
          <w:color w:val="000009"/>
          <w:spacing w:val="1"/>
        </w:rPr>
        <w:t xml:space="preserve"> </w:t>
      </w:r>
      <w:r w:rsidR="0057672D">
        <w:rPr>
          <w:color w:val="000009"/>
        </w:rPr>
        <w:t>обучению, воспитанию (далее – «педагогические работники»); младшего обслуживающего</w:t>
      </w:r>
      <w:r w:rsidR="0057672D">
        <w:rPr>
          <w:color w:val="000009"/>
          <w:spacing w:val="1"/>
        </w:rPr>
        <w:t xml:space="preserve"> </w:t>
      </w:r>
      <w:r w:rsidR="0057672D">
        <w:rPr>
          <w:color w:val="000009"/>
        </w:rPr>
        <w:t>персонала</w:t>
      </w:r>
      <w:r w:rsidR="0057672D">
        <w:rPr>
          <w:color w:val="000009"/>
          <w:spacing w:val="1"/>
        </w:rPr>
        <w:t xml:space="preserve"> </w:t>
      </w:r>
      <w:r w:rsidR="0057672D">
        <w:rPr>
          <w:color w:val="000009"/>
        </w:rPr>
        <w:t>(уборщики</w:t>
      </w:r>
      <w:r w:rsidR="0057672D">
        <w:rPr>
          <w:color w:val="000009"/>
          <w:spacing w:val="1"/>
        </w:rPr>
        <w:t xml:space="preserve"> </w:t>
      </w:r>
      <w:r w:rsidR="0057672D">
        <w:rPr>
          <w:color w:val="000009"/>
        </w:rPr>
        <w:t>служебных</w:t>
      </w:r>
      <w:r w:rsidR="0057672D">
        <w:rPr>
          <w:color w:val="000009"/>
          <w:spacing w:val="1"/>
        </w:rPr>
        <w:t xml:space="preserve"> </w:t>
      </w:r>
      <w:r w:rsidR="0057672D">
        <w:rPr>
          <w:color w:val="000009"/>
        </w:rPr>
        <w:t>помещений,</w:t>
      </w:r>
      <w:r w:rsidR="0057672D">
        <w:rPr>
          <w:color w:val="000009"/>
          <w:spacing w:val="1"/>
        </w:rPr>
        <w:t xml:space="preserve"> </w:t>
      </w:r>
      <w:r w:rsidR="0057672D">
        <w:rPr>
          <w:color w:val="000009"/>
        </w:rPr>
        <w:t>рабочий</w:t>
      </w:r>
      <w:r w:rsidR="0057672D">
        <w:rPr>
          <w:color w:val="000009"/>
          <w:spacing w:val="1"/>
        </w:rPr>
        <w:t xml:space="preserve"> </w:t>
      </w:r>
      <w:r w:rsidR="0057672D">
        <w:rPr>
          <w:color w:val="000009"/>
        </w:rPr>
        <w:t>по</w:t>
      </w:r>
      <w:r w:rsidR="0057672D">
        <w:rPr>
          <w:color w:val="000009"/>
          <w:spacing w:val="1"/>
        </w:rPr>
        <w:t xml:space="preserve"> </w:t>
      </w:r>
      <w:r w:rsidR="0057672D">
        <w:rPr>
          <w:color w:val="000009"/>
        </w:rPr>
        <w:t>обслуживанию</w:t>
      </w:r>
      <w:r w:rsidR="0057672D">
        <w:rPr>
          <w:color w:val="000009"/>
          <w:spacing w:val="1"/>
        </w:rPr>
        <w:t xml:space="preserve"> </w:t>
      </w:r>
      <w:r w:rsidR="0057672D">
        <w:rPr>
          <w:color w:val="000009"/>
        </w:rPr>
        <w:t>здания,</w:t>
      </w:r>
      <w:r w:rsidR="0057672D">
        <w:rPr>
          <w:color w:val="000009"/>
          <w:spacing w:val="1"/>
        </w:rPr>
        <w:t xml:space="preserve"> </w:t>
      </w:r>
      <w:r w:rsidR="0057672D">
        <w:rPr>
          <w:color w:val="000009"/>
        </w:rPr>
        <w:t>повар,</w:t>
      </w:r>
      <w:r w:rsidR="0057672D">
        <w:rPr>
          <w:color w:val="000009"/>
          <w:spacing w:val="1"/>
        </w:rPr>
        <w:t xml:space="preserve"> </w:t>
      </w:r>
      <w:r w:rsidR="0057672D">
        <w:rPr>
          <w:color w:val="000009"/>
        </w:rPr>
        <w:t>рабочая</w:t>
      </w:r>
      <w:r w:rsidR="0057672D">
        <w:rPr>
          <w:color w:val="000009"/>
          <w:spacing w:val="1"/>
        </w:rPr>
        <w:t xml:space="preserve"> </w:t>
      </w:r>
      <w:r w:rsidR="0057672D">
        <w:rPr>
          <w:color w:val="000009"/>
        </w:rPr>
        <w:t>кухни,</w:t>
      </w:r>
      <w:r w:rsidR="0057672D">
        <w:rPr>
          <w:color w:val="000009"/>
          <w:spacing w:val="1"/>
        </w:rPr>
        <w:t xml:space="preserve"> </w:t>
      </w:r>
      <w:r w:rsidR="0057672D">
        <w:rPr>
          <w:color w:val="000009"/>
        </w:rPr>
        <w:t>водитель</w:t>
      </w:r>
      <w:r w:rsidR="0057672D">
        <w:rPr>
          <w:color w:val="000009"/>
          <w:spacing w:val="1"/>
        </w:rPr>
        <w:t xml:space="preserve"> </w:t>
      </w:r>
      <w:r w:rsidR="0057672D">
        <w:rPr>
          <w:color w:val="000009"/>
        </w:rPr>
        <w:t>автобуса,</w:t>
      </w:r>
      <w:r w:rsidR="0057672D">
        <w:rPr>
          <w:color w:val="000009"/>
          <w:spacing w:val="1"/>
        </w:rPr>
        <w:t xml:space="preserve"> </w:t>
      </w:r>
      <w:r w:rsidR="0057672D">
        <w:rPr>
          <w:color w:val="000009"/>
        </w:rPr>
        <w:t>сторожа).</w:t>
      </w:r>
      <w:r w:rsidR="0057672D">
        <w:rPr>
          <w:color w:val="000009"/>
          <w:spacing w:val="1"/>
        </w:rPr>
        <w:t xml:space="preserve"> </w:t>
      </w:r>
      <w:r w:rsidR="0057672D">
        <w:rPr>
          <w:color w:val="000009"/>
        </w:rPr>
        <w:t>Соотношение</w:t>
      </w:r>
      <w:r w:rsidR="0057672D">
        <w:rPr>
          <w:color w:val="000009"/>
          <w:spacing w:val="1"/>
        </w:rPr>
        <w:t xml:space="preserve"> </w:t>
      </w:r>
      <w:r w:rsidR="0057672D">
        <w:rPr>
          <w:color w:val="000009"/>
        </w:rPr>
        <w:t>доли</w:t>
      </w:r>
      <w:r w:rsidR="0057672D">
        <w:rPr>
          <w:color w:val="000009"/>
          <w:spacing w:val="1"/>
        </w:rPr>
        <w:t xml:space="preserve"> </w:t>
      </w:r>
      <w:r w:rsidR="0057672D">
        <w:rPr>
          <w:color w:val="000009"/>
        </w:rPr>
        <w:t>базовой</w:t>
      </w:r>
      <w:r w:rsidR="0057672D">
        <w:rPr>
          <w:color w:val="000009"/>
          <w:spacing w:val="1"/>
        </w:rPr>
        <w:t xml:space="preserve"> </w:t>
      </w:r>
      <w:r w:rsidR="0057672D">
        <w:rPr>
          <w:color w:val="000009"/>
        </w:rPr>
        <w:t>части</w:t>
      </w:r>
      <w:r w:rsidR="0057672D">
        <w:rPr>
          <w:color w:val="000009"/>
          <w:spacing w:val="1"/>
        </w:rPr>
        <w:t xml:space="preserve"> </w:t>
      </w:r>
      <w:r w:rsidR="0057672D">
        <w:rPr>
          <w:color w:val="000009"/>
        </w:rPr>
        <w:t>ФОТ,</w:t>
      </w:r>
      <w:r w:rsidR="0057672D">
        <w:rPr>
          <w:color w:val="000009"/>
          <w:spacing w:val="1"/>
        </w:rPr>
        <w:t xml:space="preserve"> </w:t>
      </w:r>
      <w:r w:rsidR="0057672D">
        <w:rPr>
          <w:color w:val="000009"/>
        </w:rPr>
        <w:t>направляемой</w:t>
      </w:r>
      <w:r w:rsidR="0057672D">
        <w:rPr>
          <w:color w:val="000009"/>
          <w:spacing w:val="1"/>
        </w:rPr>
        <w:t xml:space="preserve"> </w:t>
      </w:r>
      <w:r w:rsidR="0057672D">
        <w:rPr>
          <w:color w:val="000009"/>
        </w:rPr>
        <w:t>на</w:t>
      </w:r>
      <w:r w:rsidR="0057672D">
        <w:rPr>
          <w:color w:val="000009"/>
          <w:spacing w:val="1"/>
        </w:rPr>
        <w:t xml:space="preserve"> </w:t>
      </w:r>
      <w:r w:rsidR="0057672D">
        <w:rPr>
          <w:color w:val="000009"/>
        </w:rPr>
        <w:t>формирование</w:t>
      </w:r>
      <w:r w:rsidR="0057672D">
        <w:rPr>
          <w:color w:val="000009"/>
          <w:spacing w:val="1"/>
        </w:rPr>
        <w:t xml:space="preserve"> </w:t>
      </w:r>
      <w:r w:rsidR="0057672D">
        <w:rPr>
          <w:color w:val="000009"/>
        </w:rPr>
        <w:t>заработной</w:t>
      </w:r>
      <w:r w:rsidR="0057672D">
        <w:rPr>
          <w:color w:val="000009"/>
          <w:spacing w:val="1"/>
        </w:rPr>
        <w:t xml:space="preserve"> </w:t>
      </w:r>
      <w:r w:rsidR="0057672D">
        <w:rPr>
          <w:color w:val="000009"/>
        </w:rPr>
        <w:t>платы</w:t>
      </w:r>
      <w:r w:rsidR="0057672D">
        <w:rPr>
          <w:color w:val="000009"/>
          <w:spacing w:val="1"/>
        </w:rPr>
        <w:t xml:space="preserve"> </w:t>
      </w:r>
      <w:r w:rsidR="0057672D">
        <w:rPr>
          <w:color w:val="000009"/>
        </w:rPr>
        <w:t>педагогических</w:t>
      </w:r>
      <w:r w:rsidR="0057672D">
        <w:rPr>
          <w:color w:val="000009"/>
          <w:spacing w:val="1"/>
        </w:rPr>
        <w:t xml:space="preserve"> </w:t>
      </w:r>
      <w:r w:rsidR="0057672D">
        <w:rPr>
          <w:color w:val="000009"/>
        </w:rPr>
        <w:t>работников</w:t>
      </w:r>
      <w:r w:rsidR="0057672D">
        <w:rPr>
          <w:color w:val="000009"/>
          <w:spacing w:val="1"/>
        </w:rPr>
        <w:t xml:space="preserve"> </w:t>
      </w:r>
      <w:r w:rsidR="0057672D">
        <w:rPr>
          <w:color w:val="000009"/>
        </w:rPr>
        <w:t>(включая</w:t>
      </w:r>
      <w:r w:rsidR="0057672D">
        <w:rPr>
          <w:color w:val="000009"/>
          <w:spacing w:val="1"/>
        </w:rPr>
        <w:t xml:space="preserve"> </w:t>
      </w:r>
      <w:r w:rsidR="0057672D">
        <w:rPr>
          <w:color w:val="000009"/>
        </w:rPr>
        <w:t>учителей) и доли базовой части ФОТ, направляемой на формирование заработной платы</w:t>
      </w:r>
      <w:r w:rsidR="0057672D">
        <w:rPr>
          <w:color w:val="000009"/>
          <w:spacing w:val="1"/>
        </w:rPr>
        <w:t xml:space="preserve"> </w:t>
      </w:r>
      <w:r w:rsidR="0057672D">
        <w:rPr>
          <w:color w:val="000009"/>
        </w:rPr>
        <w:t>иных</w:t>
      </w:r>
      <w:r w:rsidR="0057672D">
        <w:rPr>
          <w:color w:val="000009"/>
          <w:spacing w:val="1"/>
        </w:rPr>
        <w:t xml:space="preserve"> </w:t>
      </w:r>
      <w:r w:rsidR="0057672D">
        <w:rPr>
          <w:color w:val="000009"/>
        </w:rPr>
        <w:t>работников</w:t>
      </w:r>
      <w:r w:rsidR="0057672D">
        <w:rPr>
          <w:color w:val="000009"/>
          <w:spacing w:val="1"/>
        </w:rPr>
        <w:t xml:space="preserve"> </w:t>
      </w:r>
      <w:r w:rsidR="0057672D">
        <w:rPr>
          <w:color w:val="000009"/>
        </w:rPr>
        <w:t>МБОУ</w:t>
      </w:r>
      <w:r w:rsidR="0057672D">
        <w:rPr>
          <w:color w:val="000009"/>
          <w:spacing w:val="1"/>
        </w:rPr>
        <w:t xml:space="preserve"> </w:t>
      </w:r>
      <w:r>
        <w:rPr>
          <w:color w:val="000009"/>
        </w:rPr>
        <w:t>Красноярская СОШ</w:t>
      </w:r>
      <w:r w:rsidR="0057672D">
        <w:rPr>
          <w:color w:val="000009"/>
        </w:rPr>
        <w:t>,</w:t>
      </w:r>
      <w:r w:rsidR="0057672D">
        <w:rPr>
          <w:color w:val="000009"/>
          <w:spacing w:val="1"/>
        </w:rPr>
        <w:t xml:space="preserve"> </w:t>
      </w:r>
      <w:r w:rsidR="0057672D">
        <w:rPr>
          <w:color w:val="000009"/>
        </w:rPr>
        <w:t>обеспечивающих</w:t>
      </w:r>
      <w:r w:rsidR="0057672D">
        <w:rPr>
          <w:color w:val="000009"/>
          <w:spacing w:val="1"/>
        </w:rPr>
        <w:t xml:space="preserve"> </w:t>
      </w:r>
      <w:r w:rsidR="0057672D">
        <w:rPr>
          <w:color w:val="000009"/>
        </w:rPr>
        <w:t>реализацию</w:t>
      </w:r>
      <w:r w:rsidR="0057672D">
        <w:rPr>
          <w:color w:val="000009"/>
          <w:spacing w:val="1"/>
        </w:rPr>
        <w:t xml:space="preserve"> </w:t>
      </w:r>
      <w:r w:rsidR="0057672D">
        <w:rPr>
          <w:color w:val="000009"/>
        </w:rPr>
        <w:t>федеральных</w:t>
      </w:r>
      <w:r w:rsidR="0057672D">
        <w:rPr>
          <w:color w:val="000009"/>
          <w:spacing w:val="1"/>
        </w:rPr>
        <w:t xml:space="preserve"> </w:t>
      </w:r>
      <w:r w:rsidR="0057672D">
        <w:rPr>
          <w:color w:val="000009"/>
        </w:rPr>
        <w:t>государственных</w:t>
      </w:r>
      <w:r w:rsidR="0057672D">
        <w:rPr>
          <w:color w:val="000009"/>
          <w:spacing w:val="1"/>
        </w:rPr>
        <w:t xml:space="preserve"> </w:t>
      </w:r>
      <w:r w:rsidR="0057672D">
        <w:rPr>
          <w:color w:val="000009"/>
        </w:rPr>
        <w:t>образовательных</w:t>
      </w:r>
      <w:r w:rsidR="0057672D">
        <w:rPr>
          <w:color w:val="000009"/>
          <w:spacing w:val="1"/>
        </w:rPr>
        <w:t xml:space="preserve"> </w:t>
      </w:r>
      <w:r w:rsidR="0057672D">
        <w:rPr>
          <w:color w:val="000009"/>
        </w:rPr>
        <w:t>стандартов</w:t>
      </w:r>
      <w:r w:rsidR="0057672D">
        <w:rPr>
          <w:color w:val="000009"/>
          <w:spacing w:val="1"/>
        </w:rPr>
        <w:t xml:space="preserve"> </w:t>
      </w:r>
      <w:r w:rsidR="0057672D">
        <w:rPr>
          <w:color w:val="000009"/>
        </w:rPr>
        <w:t>начального</w:t>
      </w:r>
      <w:r w:rsidR="0057672D">
        <w:rPr>
          <w:color w:val="000009"/>
          <w:spacing w:val="1"/>
        </w:rPr>
        <w:t xml:space="preserve"> </w:t>
      </w:r>
      <w:r w:rsidR="0057672D">
        <w:rPr>
          <w:color w:val="000009"/>
        </w:rPr>
        <w:t>общего,</w:t>
      </w:r>
      <w:r w:rsidR="0057672D">
        <w:rPr>
          <w:color w:val="000009"/>
          <w:spacing w:val="1"/>
        </w:rPr>
        <w:t xml:space="preserve"> </w:t>
      </w:r>
      <w:r w:rsidR="0057672D">
        <w:rPr>
          <w:color w:val="000009"/>
        </w:rPr>
        <w:t>основного</w:t>
      </w:r>
      <w:r w:rsidR="0057672D">
        <w:rPr>
          <w:color w:val="000009"/>
          <w:spacing w:val="1"/>
        </w:rPr>
        <w:t xml:space="preserve"> </w:t>
      </w:r>
      <w:r w:rsidR="0057672D">
        <w:rPr>
          <w:color w:val="000009"/>
        </w:rPr>
        <w:t>общего,</w:t>
      </w:r>
      <w:r w:rsidR="0057672D">
        <w:rPr>
          <w:color w:val="000009"/>
          <w:spacing w:val="1"/>
        </w:rPr>
        <w:t xml:space="preserve"> </w:t>
      </w:r>
      <w:r w:rsidR="0057672D">
        <w:rPr>
          <w:color w:val="000009"/>
        </w:rPr>
        <w:t>среднего общего образования - 68 % к 32 %. Базовая часть ФОТ педагогических работников,</w:t>
      </w:r>
      <w:r w:rsidR="0057672D">
        <w:rPr>
          <w:color w:val="000009"/>
          <w:spacing w:val="1"/>
        </w:rPr>
        <w:t xml:space="preserve"> </w:t>
      </w:r>
      <w:r w:rsidR="0057672D">
        <w:rPr>
          <w:color w:val="000009"/>
        </w:rPr>
        <w:t>непосредственно</w:t>
      </w:r>
      <w:r w:rsidR="0057672D">
        <w:rPr>
          <w:color w:val="000009"/>
          <w:spacing w:val="1"/>
        </w:rPr>
        <w:t xml:space="preserve"> </w:t>
      </w:r>
      <w:r w:rsidR="0057672D">
        <w:rPr>
          <w:color w:val="000009"/>
        </w:rPr>
        <w:t>осуществляющего</w:t>
      </w:r>
      <w:r w:rsidR="0057672D">
        <w:rPr>
          <w:color w:val="000009"/>
          <w:spacing w:val="1"/>
        </w:rPr>
        <w:t xml:space="preserve"> </w:t>
      </w:r>
      <w:r w:rsidR="0057672D">
        <w:rPr>
          <w:color w:val="000009"/>
        </w:rPr>
        <w:t>учебный</w:t>
      </w:r>
      <w:r w:rsidR="0057672D">
        <w:rPr>
          <w:color w:val="000009"/>
          <w:spacing w:val="1"/>
        </w:rPr>
        <w:t xml:space="preserve"> </w:t>
      </w:r>
      <w:r w:rsidR="0057672D">
        <w:rPr>
          <w:color w:val="000009"/>
        </w:rPr>
        <w:t>процесс,</w:t>
      </w:r>
      <w:r w:rsidR="0057672D">
        <w:rPr>
          <w:color w:val="000009"/>
          <w:spacing w:val="1"/>
        </w:rPr>
        <w:t xml:space="preserve"> </w:t>
      </w:r>
      <w:r w:rsidR="0057672D">
        <w:rPr>
          <w:color w:val="000009"/>
        </w:rPr>
        <w:t>состоит</w:t>
      </w:r>
      <w:r w:rsidR="0057672D">
        <w:rPr>
          <w:color w:val="000009"/>
          <w:spacing w:val="1"/>
        </w:rPr>
        <w:t xml:space="preserve"> </w:t>
      </w:r>
      <w:r w:rsidR="0057672D">
        <w:rPr>
          <w:color w:val="000009"/>
        </w:rPr>
        <w:t>из</w:t>
      </w:r>
      <w:r w:rsidR="0057672D">
        <w:rPr>
          <w:color w:val="000009"/>
          <w:spacing w:val="1"/>
        </w:rPr>
        <w:t xml:space="preserve"> </w:t>
      </w:r>
      <w:r w:rsidR="0057672D">
        <w:rPr>
          <w:color w:val="000009"/>
        </w:rPr>
        <w:t>общей</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специальной</w:t>
      </w:r>
      <w:r w:rsidR="0057672D">
        <w:rPr>
          <w:color w:val="000009"/>
          <w:spacing w:val="1"/>
        </w:rPr>
        <w:t xml:space="preserve"> </w:t>
      </w:r>
      <w:r w:rsidR="0057672D">
        <w:rPr>
          <w:color w:val="000009"/>
        </w:rPr>
        <w:t>частей.</w:t>
      </w:r>
      <w:r w:rsidR="0057672D">
        <w:rPr>
          <w:color w:val="000009"/>
          <w:spacing w:val="1"/>
        </w:rPr>
        <w:t xml:space="preserve"> </w:t>
      </w:r>
      <w:r w:rsidR="0057672D">
        <w:rPr>
          <w:color w:val="000009"/>
        </w:rPr>
        <w:t>Общая</w:t>
      </w:r>
      <w:r w:rsidR="0057672D">
        <w:rPr>
          <w:color w:val="000009"/>
          <w:spacing w:val="1"/>
        </w:rPr>
        <w:t xml:space="preserve"> </w:t>
      </w:r>
      <w:r w:rsidR="0057672D">
        <w:rPr>
          <w:color w:val="000009"/>
        </w:rPr>
        <w:t>часть</w:t>
      </w:r>
      <w:r w:rsidR="0057672D">
        <w:rPr>
          <w:color w:val="000009"/>
          <w:spacing w:val="1"/>
        </w:rPr>
        <w:t xml:space="preserve"> </w:t>
      </w:r>
      <w:r w:rsidR="0057672D">
        <w:rPr>
          <w:color w:val="000009"/>
        </w:rPr>
        <w:t>ФОТ</w:t>
      </w:r>
      <w:r w:rsidR="0057672D">
        <w:rPr>
          <w:color w:val="000009"/>
          <w:spacing w:val="1"/>
        </w:rPr>
        <w:t xml:space="preserve"> </w:t>
      </w:r>
      <w:r w:rsidR="0057672D">
        <w:rPr>
          <w:color w:val="000009"/>
        </w:rPr>
        <w:t>обеспечивает</w:t>
      </w:r>
      <w:r w:rsidR="0057672D">
        <w:rPr>
          <w:color w:val="000009"/>
          <w:spacing w:val="1"/>
        </w:rPr>
        <w:t xml:space="preserve"> </w:t>
      </w:r>
      <w:r w:rsidR="0057672D">
        <w:rPr>
          <w:color w:val="000009"/>
        </w:rPr>
        <w:t>гарантированную</w:t>
      </w:r>
      <w:r w:rsidR="0057672D">
        <w:rPr>
          <w:color w:val="000009"/>
          <w:spacing w:val="1"/>
        </w:rPr>
        <w:t xml:space="preserve"> </w:t>
      </w:r>
      <w:r w:rsidR="0057672D">
        <w:rPr>
          <w:color w:val="000009"/>
        </w:rPr>
        <w:t>оплату труда</w:t>
      </w:r>
      <w:r w:rsidR="0057672D">
        <w:rPr>
          <w:color w:val="000009"/>
          <w:spacing w:val="1"/>
        </w:rPr>
        <w:t xml:space="preserve"> </w:t>
      </w:r>
      <w:r w:rsidR="0057672D">
        <w:rPr>
          <w:color w:val="000009"/>
        </w:rPr>
        <w:t>педагогического</w:t>
      </w:r>
      <w:r w:rsidR="0057672D">
        <w:rPr>
          <w:color w:val="000009"/>
          <w:spacing w:val="1"/>
        </w:rPr>
        <w:t xml:space="preserve"> </w:t>
      </w:r>
      <w:r w:rsidR="0057672D">
        <w:rPr>
          <w:color w:val="000009"/>
        </w:rPr>
        <w:t>работника</w:t>
      </w:r>
      <w:r w:rsidR="0057672D">
        <w:rPr>
          <w:color w:val="000009"/>
          <w:spacing w:val="1"/>
        </w:rPr>
        <w:t xml:space="preserve"> </w:t>
      </w:r>
      <w:r w:rsidR="0057672D">
        <w:rPr>
          <w:color w:val="000009"/>
        </w:rPr>
        <w:t>исходя</w:t>
      </w:r>
      <w:r w:rsidR="0057672D">
        <w:rPr>
          <w:color w:val="000009"/>
          <w:spacing w:val="1"/>
        </w:rPr>
        <w:t xml:space="preserve"> </w:t>
      </w:r>
      <w:r w:rsidR="0057672D">
        <w:rPr>
          <w:color w:val="000009"/>
        </w:rPr>
        <w:t>из</w:t>
      </w:r>
      <w:r w:rsidR="0057672D">
        <w:rPr>
          <w:color w:val="000009"/>
          <w:spacing w:val="1"/>
        </w:rPr>
        <w:t xml:space="preserve"> </w:t>
      </w:r>
      <w:r w:rsidR="0057672D">
        <w:rPr>
          <w:color w:val="000009"/>
        </w:rPr>
        <w:t>количества</w:t>
      </w:r>
      <w:r w:rsidR="0057672D">
        <w:rPr>
          <w:color w:val="000009"/>
          <w:spacing w:val="1"/>
        </w:rPr>
        <w:t xml:space="preserve"> </w:t>
      </w:r>
      <w:r w:rsidR="0057672D">
        <w:rPr>
          <w:color w:val="000009"/>
        </w:rPr>
        <w:t>проведенных</w:t>
      </w:r>
      <w:r w:rsidR="0057672D">
        <w:rPr>
          <w:color w:val="000009"/>
          <w:spacing w:val="1"/>
        </w:rPr>
        <w:t xml:space="preserve"> </w:t>
      </w:r>
      <w:r w:rsidR="0057672D">
        <w:rPr>
          <w:color w:val="000009"/>
        </w:rPr>
        <w:t>им</w:t>
      </w:r>
      <w:r w:rsidR="0057672D">
        <w:rPr>
          <w:color w:val="000009"/>
          <w:spacing w:val="1"/>
        </w:rPr>
        <w:t xml:space="preserve"> </w:t>
      </w:r>
      <w:r w:rsidR="0057672D">
        <w:rPr>
          <w:color w:val="000009"/>
        </w:rPr>
        <w:t>учебных</w:t>
      </w:r>
      <w:r w:rsidR="0057672D">
        <w:rPr>
          <w:color w:val="000009"/>
          <w:spacing w:val="1"/>
        </w:rPr>
        <w:t xml:space="preserve"> </w:t>
      </w:r>
      <w:r w:rsidR="0057672D">
        <w:rPr>
          <w:color w:val="000009"/>
        </w:rPr>
        <w:t>часов</w:t>
      </w:r>
      <w:r w:rsidR="0057672D">
        <w:rPr>
          <w:color w:val="000009"/>
          <w:spacing w:val="1"/>
        </w:rPr>
        <w:t xml:space="preserve"> </w:t>
      </w:r>
      <w:r w:rsidR="0057672D">
        <w:rPr>
          <w:color w:val="000009"/>
        </w:rPr>
        <w:t>и</w:t>
      </w:r>
      <w:r w:rsidR="0057672D">
        <w:rPr>
          <w:color w:val="000009"/>
          <w:spacing w:val="61"/>
        </w:rPr>
        <w:t xml:space="preserve"> </w:t>
      </w:r>
      <w:r w:rsidR="0057672D">
        <w:rPr>
          <w:color w:val="000009"/>
        </w:rPr>
        <w:t>численности</w:t>
      </w:r>
      <w:r w:rsidR="0057672D">
        <w:rPr>
          <w:color w:val="000009"/>
          <w:spacing w:val="1"/>
        </w:rPr>
        <w:t xml:space="preserve"> </w:t>
      </w:r>
      <w:r w:rsidR="0057672D">
        <w:rPr>
          <w:color w:val="000009"/>
        </w:rPr>
        <w:t>обучающихся в классах (часы аудиторной занятости), а также часов неаудиторной занятости.</w:t>
      </w:r>
      <w:r w:rsidR="0057672D">
        <w:rPr>
          <w:color w:val="000009"/>
          <w:spacing w:val="-57"/>
        </w:rPr>
        <w:t xml:space="preserve"> </w:t>
      </w:r>
      <w:r w:rsidR="0057672D">
        <w:rPr>
          <w:color w:val="000009"/>
        </w:rPr>
        <w:t>Общая часть ФОТ педагогических работников, непосредственно осуществляющего учебный</w:t>
      </w:r>
      <w:r w:rsidR="0057672D">
        <w:rPr>
          <w:color w:val="000009"/>
          <w:spacing w:val="1"/>
        </w:rPr>
        <w:t xml:space="preserve"> </w:t>
      </w:r>
      <w:r w:rsidR="0057672D">
        <w:rPr>
          <w:color w:val="000009"/>
        </w:rPr>
        <w:t>процесс, состоит из двух частей: ФОТ аудиторной занятости и ФОТ неаудиторной занятости.</w:t>
      </w:r>
      <w:r w:rsidR="0057672D">
        <w:rPr>
          <w:color w:val="000009"/>
          <w:spacing w:val="-57"/>
        </w:rPr>
        <w:t xml:space="preserve"> </w:t>
      </w:r>
      <w:r w:rsidR="0057672D">
        <w:rPr>
          <w:color w:val="000009"/>
        </w:rPr>
        <w:t>Аудиторная</w:t>
      </w:r>
      <w:r w:rsidR="0057672D">
        <w:rPr>
          <w:color w:val="000009"/>
          <w:spacing w:val="1"/>
        </w:rPr>
        <w:t xml:space="preserve"> </w:t>
      </w:r>
      <w:r w:rsidR="0057672D">
        <w:rPr>
          <w:color w:val="000009"/>
        </w:rPr>
        <w:t>занятость</w:t>
      </w:r>
      <w:r w:rsidR="0057672D">
        <w:rPr>
          <w:color w:val="000009"/>
          <w:spacing w:val="1"/>
        </w:rPr>
        <w:t xml:space="preserve"> </w:t>
      </w:r>
      <w:r w:rsidR="0057672D">
        <w:rPr>
          <w:color w:val="000009"/>
        </w:rPr>
        <w:t>педагогических</w:t>
      </w:r>
      <w:r w:rsidR="0057672D">
        <w:rPr>
          <w:color w:val="000009"/>
          <w:spacing w:val="1"/>
        </w:rPr>
        <w:t xml:space="preserve"> </w:t>
      </w:r>
      <w:r w:rsidR="0057672D">
        <w:rPr>
          <w:color w:val="000009"/>
        </w:rPr>
        <w:t>работников</w:t>
      </w:r>
      <w:r w:rsidR="0057672D">
        <w:rPr>
          <w:color w:val="000009"/>
          <w:spacing w:val="1"/>
        </w:rPr>
        <w:t xml:space="preserve"> </w:t>
      </w:r>
      <w:r w:rsidR="0057672D">
        <w:rPr>
          <w:color w:val="000009"/>
        </w:rPr>
        <w:t>включает</w:t>
      </w:r>
      <w:r w:rsidR="0057672D">
        <w:rPr>
          <w:color w:val="000009"/>
          <w:spacing w:val="1"/>
        </w:rPr>
        <w:t xml:space="preserve"> </w:t>
      </w:r>
      <w:r w:rsidR="0057672D">
        <w:rPr>
          <w:color w:val="000009"/>
        </w:rPr>
        <w:t>проведение</w:t>
      </w:r>
      <w:r w:rsidR="0057672D">
        <w:rPr>
          <w:color w:val="000009"/>
          <w:spacing w:val="1"/>
        </w:rPr>
        <w:t xml:space="preserve"> </w:t>
      </w:r>
      <w:r w:rsidR="0057672D">
        <w:rPr>
          <w:color w:val="000009"/>
        </w:rPr>
        <w:t>занятий</w:t>
      </w:r>
      <w:r w:rsidR="0057672D">
        <w:rPr>
          <w:color w:val="000009"/>
          <w:spacing w:val="1"/>
        </w:rPr>
        <w:t xml:space="preserve"> </w:t>
      </w:r>
      <w:r w:rsidR="0057672D">
        <w:rPr>
          <w:color w:val="000009"/>
        </w:rPr>
        <w:t>в</w:t>
      </w:r>
      <w:r w:rsidR="0057672D">
        <w:rPr>
          <w:color w:val="000009"/>
          <w:spacing w:val="1"/>
        </w:rPr>
        <w:t xml:space="preserve"> </w:t>
      </w:r>
      <w:r w:rsidR="0057672D">
        <w:rPr>
          <w:color w:val="000009"/>
        </w:rPr>
        <w:t>соответствии с учебным планом и планом внеурочной деятельности в рамках федеральных</w:t>
      </w:r>
      <w:r w:rsidR="0057672D">
        <w:rPr>
          <w:color w:val="000009"/>
          <w:spacing w:val="1"/>
        </w:rPr>
        <w:t xml:space="preserve"> </w:t>
      </w:r>
      <w:r w:rsidR="0057672D">
        <w:rPr>
          <w:color w:val="000009"/>
        </w:rPr>
        <w:t>государственных</w:t>
      </w:r>
      <w:r w:rsidR="0057672D">
        <w:rPr>
          <w:color w:val="000009"/>
          <w:spacing w:val="1"/>
        </w:rPr>
        <w:t xml:space="preserve"> </w:t>
      </w:r>
      <w:r w:rsidR="0057672D">
        <w:rPr>
          <w:color w:val="000009"/>
        </w:rPr>
        <w:t>образовательных</w:t>
      </w:r>
      <w:r w:rsidR="0057672D">
        <w:rPr>
          <w:color w:val="000009"/>
          <w:spacing w:val="1"/>
        </w:rPr>
        <w:t xml:space="preserve"> </w:t>
      </w:r>
      <w:r w:rsidR="0057672D">
        <w:rPr>
          <w:color w:val="000009"/>
        </w:rPr>
        <w:t>стандартов.</w:t>
      </w:r>
      <w:r w:rsidR="0057672D">
        <w:rPr>
          <w:color w:val="000009"/>
          <w:spacing w:val="1"/>
        </w:rPr>
        <w:t xml:space="preserve"> </w:t>
      </w:r>
      <w:r w:rsidR="0057672D">
        <w:rPr>
          <w:color w:val="000009"/>
        </w:rPr>
        <w:t>Неаудиторная</w:t>
      </w:r>
      <w:r w:rsidR="0057672D">
        <w:rPr>
          <w:color w:val="000009"/>
          <w:spacing w:val="1"/>
        </w:rPr>
        <w:t xml:space="preserve"> </w:t>
      </w:r>
      <w:r w:rsidR="0057672D">
        <w:rPr>
          <w:color w:val="000009"/>
        </w:rPr>
        <w:t>занятость</w:t>
      </w:r>
      <w:r w:rsidR="0057672D">
        <w:rPr>
          <w:color w:val="000009"/>
          <w:spacing w:val="1"/>
        </w:rPr>
        <w:t xml:space="preserve"> </w:t>
      </w:r>
      <w:r w:rsidR="0057672D">
        <w:rPr>
          <w:color w:val="000009"/>
        </w:rPr>
        <w:t>педагогических</w:t>
      </w:r>
      <w:r w:rsidR="0057672D">
        <w:rPr>
          <w:color w:val="000009"/>
          <w:spacing w:val="1"/>
        </w:rPr>
        <w:t xml:space="preserve"> </w:t>
      </w:r>
      <w:r w:rsidR="0057672D">
        <w:rPr>
          <w:color w:val="000009"/>
        </w:rPr>
        <w:t>работников</w:t>
      </w:r>
      <w:r w:rsidR="0057672D">
        <w:rPr>
          <w:color w:val="000009"/>
          <w:spacing w:val="1"/>
        </w:rPr>
        <w:t xml:space="preserve"> </w:t>
      </w:r>
      <w:r w:rsidR="0057672D">
        <w:rPr>
          <w:color w:val="000009"/>
        </w:rPr>
        <w:t>включает:</w:t>
      </w:r>
      <w:r w:rsidR="0057672D">
        <w:rPr>
          <w:color w:val="000009"/>
          <w:spacing w:val="1"/>
        </w:rPr>
        <w:t xml:space="preserve"> </w:t>
      </w:r>
      <w:r w:rsidR="0057672D">
        <w:rPr>
          <w:color w:val="000009"/>
        </w:rPr>
        <w:t>-</w:t>
      </w:r>
      <w:r w:rsidR="0057672D">
        <w:rPr>
          <w:color w:val="000009"/>
          <w:spacing w:val="1"/>
        </w:rPr>
        <w:t xml:space="preserve"> </w:t>
      </w:r>
      <w:r w:rsidR="0057672D">
        <w:rPr>
          <w:color w:val="000009"/>
        </w:rPr>
        <w:t>иную</w:t>
      </w:r>
      <w:r w:rsidR="0057672D">
        <w:rPr>
          <w:color w:val="000009"/>
          <w:spacing w:val="1"/>
        </w:rPr>
        <w:t xml:space="preserve"> </w:t>
      </w:r>
      <w:r w:rsidR="0057672D">
        <w:rPr>
          <w:color w:val="000009"/>
        </w:rPr>
        <w:t>работу</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обучающимися</w:t>
      </w:r>
      <w:r w:rsidR="0057672D">
        <w:rPr>
          <w:color w:val="000009"/>
          <w:spacing w:val="1"/>
        </w:rPr>
        <w:t xml:space="preserve"> </w:t>
      </w:r>
      <w:r w:rsidR="0057672D">
        <w:rPr>
          <w:color w:val="000009"/>
        </w:rPr>
        <w:t>(индивидуальная</w:t>
      </w:r>
      <w:r w:rsidR="0057672D">
        <w:rPr>
          <w:color w:val="000009"/>
          <w:spacing w:val="1"/>
        </w:rPr>
        <w:t xml:space="preserve"> </w:t>
      </w:r>
      <w:r w:rsidR="0057672D">
        <w:rPr>
          <w:color w:val="000009"/>
        </w:rPr>
        <w:t>работа</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обучающимися,</w:t>
      </w:r>
      <w:r w:rsidR="0057672D">
        <w:rPr>
          <w:color w:val="000009"/>
          <w:spacing w:val="1"/>
        </w:rPr>
        <w:t xml:space="preserve"> </w:t>
      </w:r>
      <w:r w:rsidR="0057672D">
        <w:rPr>
          <w:color w:val="000009"/>
        </w:rPr>
        <w:t>научная,</w:t>
      </w:r>
      <w:r w:rsidR="0057672D">
        <w:rPr>
          <w:color w:val="000009"/>
          <w:spacing w:val="1"/>
        </w:rPr>
        <w:t xml:space="preserve"> </w:t>
      </w:r>
      <w:r w:rsidR="0057672D">
        <w:rPr>
          <w:color w:val="000009"/>
        </w:rPr>
        <w:t>творческая</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исследовательская</w:t>
      </w:r>
      <w:r w:rsidR="0057672D">
        <w:rPr>
          <w:color w:val="000009"/>
          <w:spacing w:val="1"/>
        </w:rPr>
        <w:t xml:space="preserve"> </w:t>
      </w:r>
      <w:r w:rsidR="0057672D">
        <w:rPr>
          <w:color w:val="000009"/>
        </w:rPr>
        <w:t>работа,</w:t>
      </w:r>
      <w:r w:rsidR="0057672D">
        <w:rPr>
          <w:color w:val="000009"/>
          <w:spacing w:val="1"/>
        </w:rPr>
        <w:t xml:space="preserve"> </w:t>
      </w:r>
      <w:r w:rsidR="0057672D">
        <w:rPr>
          <w:color w:val="000009"/>
        </w:rPr>
        <w:t>консультации</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дополнительные</w:t>
      </w:r>
      <w:r w:rsidR="0057672D">
        <w:rPr>
          <w:color w:val="000009"/>
          <w:spacing w:val="1"/>
        </w:rPr>
        <w:t xml:space="preserve"> </w:t>
      </w:r>
      <w:r w:rsidR="0057672D">
        <w:rPr>
          <w:color w:val="000009"/>
        </w:rPr>
        <w:t>занятия</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обучающимися;</w:t>
      </w:r>
      <w:r w:rsidR="0057672D">
        <w:rPr>
          <w:color w:val="000009"/>
          <w:spacing w:val="1"/>
        </w:rPr>
        <w:t xml:space="preserve"> </w:t>
      </w:r>
      <w:r w:rsidR="0057672D">
        <w:rPr>
          <w:color w:val="000009"/>
        </w:rPr>
        <w:t>работа</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одаренными</w:t>
      </w:r>
      <w:r w:rsidR="0057672D">
        <w:rPr>
          <w:color w:val="000009"/>
          <w:spacing w:val="1"/>
        </w:rPr>
        <w:t xml:space="preserve"> </w:t>
      </w:r>
      <w:r w:rsidR="0057672D">
        <w:rPr>
          <w:color w:val="000009"/>
        </w:rPr>
        <w:t>детьми:</w:t>
      </w:r>
      <w:r w:rsidR="0057672D">
        <w:rPr>
          <w:color w:val="000009"/>
          <w:spacing w:val="1"/>
        </w:rPr>
        <w:t xml:space="preserve"> </w:t>
      </w:r>
      <w:r w:rsidR="0057672D">
        <w:rPr>
          <w:color w:val="000009"/>
        </w:rPr>
        <w:t>подготовка</w:t>
      </w:r>
      <w:r w:rsidR="0057672D">
        <w:rPr>
          <w:color w:val="000009"/>
          <w:spacing w:val="1"/>
        </w:rPr>
        <w:t xml:space="preserve"> </w:t>
      </w:r>
      <w:r w:rsidR="0057672D">
        <w:rPr>
          <w:color w:val="000009"/>
        </w:rPr>
        <w:t>учащихся к олимпиадам, конференциям, смотрам и др.; руководство кружком по предмету;</w:t>
      </w:r>
      <w:r w:rsidR="0057672D">
        <w:rPr>
          <w:color w:val="000009"/>
          <w:spacing w:val="1"/>
        </w:rPr>
        <w:t xml:space="preserve"> </w:t>
      </w:r>
      <w:r w:rsidR="0057672D">
        <w:rPr>
          <w:color w:val="000009"/>
        </w:rPr>
        <w:t>работа,</w:t>
      </w:r>
      <w:r w:rsidR="0057672D">
        <w:rPr>
          <w:color w:val="000009"/>
          <w:spacing w:val="1"/>
        </w:rPr>
        <w:t xml:space="preserve"> </w:t>
      </w:r>
      <w:r w:rsidR="0057672D">
        <w:rPr>
          <w:color w:val="000009"/>
        </w:rPr>
        <w:t>предусмотренная</w:t>
      </w:r>
      <w:r w:rsidR="0057672D">
        <w:rPr>
          <w:color w:val="000009"/>
          <w:spacing w:val="1"/>
        </w:rPr>
        <w:t xml:space="preserve"> </w:t>
      </w:r>
      <w:r w:rsidR="0057672D">
        <w:rPr>
          <w:color w:val="000009"/>
        </w:rPr>
        <w:t>планами</w:t>
      </w:r>
      <w:r w:rsidR="0057672D">
        <w:rPr>
          <w:color w:val="000009"/>
          <w:spacing w:val="1"/>
        </w:rPr>
        <w:t xml:space="preserve"> </w:t>
      </w:r>
      <w:r w:rsidR="0057672D">
        <w:rPr>
          <w:color w:val="000009"/>
        </w:rPr>
        <w:t>воспитательных,</w:t>
      </w:r>
      <w:r w:rsidR="0057672D">
        <w:rPr>
          <w:color w:val="000009"/>
          <w:spacing w:val="1"/>
        </w:rPr>
        <w:t xml:space="preserve"> </w:t>
      </w:r>
      <w:r w:rsidR="0057672D">
        <w:rPr>
          <w:color w:val="000009"/>
        </w:rPr>
        <w:t>физкультурно-оздоровительных,</w:t>
      </w:r>
      <w:r w:rsidR="0057672D">
        <w:rPr>
          <w:color w:val="000009"/>
          <w:spacing w:val="1"/>
        </w:rPr>
        <w:t xml:space="preserve"> </w:t>
      </w:r>
      <w:r w:rsidR="0057672D">
        <w:rPr>
          <w:color w:val="000009"/>
        </w:rPr>
        <w:t>спортивных,</w:t>
      </w:r>
      <w:r w:rsidR="0057672D">
        <w:rPr>
          <w:color w:val="000009"/>
          <w:spacing w:val="1"/>
        </w:rPr>
        <w:t xml:space="preserve"> </w:t>
      </w:r>
      <w:r w:rsidR="0057672D">
        <w:rPr>
          <w:color w:val="000009"/>
        </w:rPr>
        <w:t>творческих</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иных</w:t>
      </w:r>
      <w:r w:rsidR="0057672D">
        <w:rPr>
          <w:color w:val="000009"/>
          <w:spacing w:val="1"/>
        </w:rPr>
        <w:t xml:space="preserve"> </w:t>
      </w:r>
      <w:r w:rsidR="0057672D">
        <w:rPr>
          <w:color w:val="000009"/>
        </w:rPr>
        <w:t>мероприятий,</w:t>
      </w:r>
      <w:r w:rsidR="0057672D">
        <w:rPr>
          <w:color w:val="000009"/>
          <w:spacing w:val="1"/>
        </w:rPr>
        <w:t xml:space="preserve"> </w:t>
      </w:r>
      <w:r w:rsidR="0057672D">
        <w:rPr>
          <w:color w:val="000009"/>
        </w:rPr>
        <w:t>проводимых</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обучающимися;</w:t>
      </w:r>
      <w:r w:rsidR="0057672D">
        <w:rPr>
          <w:color w:val="000009"/>
          <w:spacing w:val="1"/>
        </w:rPr>
        <w:t xml:space="preserve"> </w:t>
      </w:r>
      <w:r w:rsidR="0057672D">
        <w:rPr>
          <w:color w:val="000009"/>
        </w:rPr>
        <w:t>работа</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детьми,</w:t>
      </w:r>
      <w:r w:rsidR="0057672D">
        <w:rPr>
          <w:color w:val="000009"/>
          <w:spacing w:val="1"/>
        </w:rPr>
        <w:t xml:space="preserve"> </w:t>
      </w:r>
      <w:r w:rsidR="0057672D">
        <w:rPr>
          <w:color w:val="000009"/>
        </w:rPr>
        <w:t>требующими</w:t>
      </w:r>
      <w:r w:rsidR="0057672D">
        <w:rPr>
          <w:color w:val="000009"/>
          <w:spacing w:val="1"/>
        </w:rPr>
        <w:t xml:space="preserve"> </w:t>
      </w:r>
      <w:r w:rsidR="0057672D">
        <w:rPr>
          <w:color w:val="000009"/>
        </w:rPr>
        <w:t>особого</w:t>
      </w:r>
      <w:r w:rsidR="0057672D">
        <w:rPr>
          <w:color w:val="000009"/>
          <w:spacing w:val="1"/>
        </w:rPr>
        <w:t xml:space="preserve"> </w:t>
      </w:r>
      <w:r w:rsidR="0057672D">
        <w:rPr>
          <w:color w:val="000009"/>
        </w:rPr>
        <w:t>внимания;</w:t>
      </w:r>
      <w:r w:rsidR="0057672D">
        <w:rPr>
          <w:color w:val="000009"/>
          <w:spacing w:val="1"/>
        </w:rPr>
        <w:t xml:space="preserve"> </w:t>
      </w:r>
      <w:r w:rsidR="0057672D">
        <w:rPr>
          <w:color w:val="000009"/>
        </w:rPr>
        <w:t>иная</w:t>
      </w:r>
      <w:r w:rsidR="0057672D">
        <w:rPr>
          <w:color w:val="000009"/>
          <w:spacing w:val="1"/>
        </w:rPr>
        <w:t xml:space="preserve"> </w:t>
      </w:r>
      <w:r w:rsidR="0057672D">
        <w:rPr>
          <w:color w:val="000009"/>
        </w:rPr>
        <w:t>внешкольная</w:t>
      </w:r>
      <w:r w:rsidR="0057672D">
        <w:rPr>
          <w:color w:val="000009"/>
          <w:spacing w:val="1"/>
        </w:rPr>
        <w:t xml:space="preserve"> </w:t>
      </w:r>
      <w:r w:rsidR="0057672D">
        <w:rPr>
          <w:color w:val="000009"/>
        </w:rPr>
        <w:t>работа</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обучающимися</w:t>
      </w:r>
      <w:r w:rsidR="0057672D">
        <w:rPr>
          <w:color w:val="000009"/>
          <w:spacing w:val="1"/>
        </w:rPr>
        <w:t xml:space="preserve"> </w:t>
      </w:r>
      <w:r w:rsidR="0057672D">
        <w:rPr>
          <w:color w:val="000009"/>
        </w:rPr>
        <w:t>в</w:t>
      </w:r>
      <w:r w:rsidR="0057672D">
        <w:rPr>
          <w:color w:val="000009"/>
          <w:spacing w:val="1"/>
        </w:rPr>
        <w:t xml:space="preserve"> </w:t>
      </w:r>
      <w:r w:rsidR="0057672D">
        <w:rPr>
          <w:color w:val="000009"/>
        </w:rPr>
        <w:t>соответствии</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должностными</w:t>
      </w:r>
      <w:r w:rsidR="0057672D">
        <w:rPr>
          <w:color w:val="000009"/>
          <w:spacing w:val="1"/>
        </w:rPr>
        <w:t xml:space="preserve"> </w:t>
      </w:r>
      <w:r w:rsidR="0057672D">
        <w:rPr>
          <w:color w:val="000009"/>
        </w:rPr>
        <w:t>обязанностями</w:t>
      </w:r>
      <w:r w:rsidR="0057672D">
        <w:rPr>
          <w:color w:val="000009"/>
          <w:spacing w:val="1"/>
        </w:rPr>
        <w:t xml:space="preserve"> </w:t>
      </w:r>
      <w:r w:rsidR="0057672D">
        <w:rPr>
          <w:color w:val="000009"/>
        </w:rPr>
        <w:t>педагогического</w:t>
      </w:r>
      <w:r w:rsidR="0057672D">
        <w:rPr>
          <w:color w:val="000009"/>
          <w:spacing w:val="1"/>
        </w:rPr>
        <w:t xml:space="preserve"> </w:t>
      </w:r>
      <w:r w:rsidR="0057672D">
        <w:rPr>
          <w:color w:val="000009"/>
        </w:rPr>
        <w:t>работника);</w:t>
      </w:r>
      <w:r w:rsidR="0057672D">
        <w:rPr>
          <w:color w:val="000009"/>
          <w:spacing w:val="1"/>
        </w:rPr>
        <w:t xml:space="preserve"> </w:t>
      </w:r>
      <w:r w:rsidR="0057672D">
        <w:rPr>
          <w:color w:val="000009"/>
        </w:rPr>
        <w:t>-</w:t>
      </w:r>
      <w:r w:rsidR="0057672D">
        <w:rPr>
          <w:color w:val="000009"/>
          <w:spacing w:val="1"/>
        </w:rPr>
        <w:t xml:space="preserve"> </w:t>
      </w:r>
      <w:r w:rsidR="0057672D">
        <w:rPr>
          <w:color w:val="000009"/>
        </w:rPr>
        <w:t>работу</w:t>
      </w:r>
      <w:r w:rsidR="0057672D">
        <w:rPr>
          <w:color w:val="000009"/>
          <w:spacing w:val="1"/>
        </w:rPr>
        <w:t xml:space="preserve"> </w:t>
      </w:r>
      <w:r w:rsidR="0057672D">
        <w:rPr>
          <w:color w:val="000009"/>
        </w:rPr>
        <w:t>по</w:t>
      </w:r>
      <w:r w:rsidR="0057672D">
        <w:rPr>
          <w:color w:val="000009"/>
          <w:spacing w:val="1"/>
        </w:rPr>
        <w:t xml:space="preserve"> </w:t>
      </w:r>
      <w:r w:rsidR="0057672D">
        <w:rPr>
          <w:color w:val="000009"/>
        </w:rPr>
        <w:t>подготовке к обеспечению учебного процесса (подготовка к урокам и другим видам учебных</w:t>
      </w:r>
      <w:r w:rsidR="0057672D">
        <w:rPr>
          <w:color w:val="000009"/>
          <w:spacing w:val="-57"/>
        </w:rPr>
        <w:t xml:space="preserve"> </w:t>
      </w:r>
      <w:r w:rsidR="0057672D">
        <w:rPr>
          <w:color w:val="000009"/>
        </w:rPr>
        <w:t>занятий);</w:t>
      </w:r>
      <w:r w:rsidR="0057672D">
        <w:rPr>
          <w:color w:val="000009"/>
          <w:spacing w:val="1"/>
        </w:rPr>
        <w:t xml:space="preserve"> </w:t>
      </w:r>
      <w:r w:rsidR="0057672D">
        <w:rPr>
          <w:color w:val="000009"/>
        </w:rPr>
        <w:t>проверка</w:t>
      </w:r>
      <w:r w:rsidR="0057672D">
        <w:rPr>
          <w:color w:val="000009"/>
          <w:spacing w:val="1"/>
        </w:rPr>
        <w:t xml:space="preserve"> </w:t>
      </w:r>
      <w:r w:rsidR="0057672D">
        <w:rPr>
          <w:color w:val="000009"/>
        </w:rPr>
        <w:t>письменных</w:t>
      </w:r>
      <w:r w:rsidR="0057672D">
        <w:rPr>
          <w:color w:val="000009"/>
          <w:spacing w:val="1"/>
        </w:rPr>
        <w:t xml:space="preserve"> </w:t>
      </w:r>
      <w:r w:rsidR="0057672D">
        <w:rPr>
          <w:color w:val="000009"/>
        </w:rPr>
        <w:t>работ;</w:t>
      </w:r>
      <w:r w:rsidR="0057672D">
        <w:rPr>
          <w:color w:val="000009"/>
          <w:spacing w:val="1"/>
        </w:rPr>
        <w:t xml:space="preserve"> </w:t>
      </w:r>
      <w:r w:rsidR="0057672D">
        <w:rPr>
          <w:color w:val="000009"/>
        </w:rPr>
        <w:t>заведование</w:t>
      </w:r>
      <w:r w:rsidR="0057672D">
        <w:rPr>
          <w:color w:val="000009"/>
          <w:spacing w:val="1"/>
        </w:rPr>
        <w:t xml:space="preserve"> </w:t>
      </w:r>
      <w:r w:rsidR="0057672D">
        <w:rPr>
          <w:color w:val="000009"/>
        </w:rPr>
        <w:t>учебным</w:t>
      </w:r>
      <w:r w:rsidR="0057672D">
        <w:rPr>
          <w:color w:val="000009"/>
          <w:spacing w:val="1"/>
        </w:rPr>
        <w:t xml:space="preserve"> </w:t>
      </w:r>
      <w:r w:rsidR="0057672D">
        <w:rPr>
          <w:color w:val="000009"/>
        </w:rPr>
        <w:t>кабинетом;</w:t>
      </w:r>
      <w:r w:rsidR="0057672D">
        <w:rPr>
          <w:color w:val="000009"/>
          <w:spacing w:val="1"/>
        </w:rPr>
        <w:t xml:space="preserve"> </w:t>
      </w:r>
      <w:r w:rsidR="0057672D">
        <w:rPr>
          <w:color w:val="000009"/>
        </w:rPr>
        <w:t>методическая,</w:t>
      </w:r>
      <w:r w:rsidR="0057672D">
        <w:rPr>
          <w:color w:val="000009"/>
          <w:spacing w:val="1"/>
        </w:rPr>
        <w:t xml:space="preserve"> </w:t>
      </w:r>
      <w:r w:rsidR="0057672D">
        <w:rPr>
          <w:color w:val="000009"/>
        </w:rPr>
        <w:t>подготовительная,</w:t>
      </w:r>
      <w:r w:rsidR="0057672D">
        <w:rPr>
          <w:color w:val="000009"/>
          <w:spacing w:val="1"/>
        </w:rPr>
        <w:t xml:space="preserve"> </w:t>
      </w:r>
      <w:r w:rsidR="0057672D">
        <w:rPr>
          <w:color w:val="000009"/>
        </w:rPr>
        <w:t>организационная,</w:t>
      </w:r>
      <w:r w:rsidR="0057672D">
        <w:rPr>
          <w:color w:val="000009"/>
          <w:spacing w:val="1"/>
        </w:rPr>
        <w:t xml:space="preserve"> </w:t>
      </w:r>
      <w:r w:rsidR="0057672D">
        <w:rPr>
          <w:color w:val="000009"/>
        </w:rPr>
        <w:t>диагностическая</w:t>
      </w:r>
      <w:r w:rsidR="0057672D">
        <w:rPr>
          <w:color w:val="000009"/>
          <w:spacing w:val="1"/>
        </w:rPr>
        <w:t xml:space="preserve"> </w:t>
      </w:r>
      <w:r w:rsidR="0057672D">
        <w:rPr>
          <w:color w:val="000009"/>
        </w:rPr>
        <w:t>работа,</w:t>
      </w:r>
      <w:r w:rsidR="0057672D">
        <w:rPr>
          <w:color w:val="000009"/>
          <w:spacing w:val="1"/>
        </w:rPr>
        <w:t xml:space="preserve"> </w:t>
      </w:r>
      <w:r w:rsidR="0057672D">
        <w:rPr>
          <w:color w:val="000009"/>
        </w:rPr>
        <w:t>работа</w:t>
      </w:r>
      <w:r w:rsidR="0057672D">
        <w:rPr>
          <w:color w:val="000009"/>
          <w:spacing w:val="1"/>
        </w:rPr>
        <w:t xml:space="preserve"> </w:t>
      </w:r>
      <w:r w:rsidR="0057672D">
        <w:rPr>
          <w:color w:val="000009"/>
        </w:rPr>
        <w:t>по</w:t>
      </w:r>
      <w:r w:rsidR="0057672D">
        <w:rPr>
          <w:color w:val="000009"/>
          <w:spacing w:val="1"/>
        </w:rPr>
        <w:t xml:space="preserve"> </w:t>
      </w:r>
      <w:r w:rsidR="0057672D">
        <w:rPr>
          <w:color w:val="000009"/>
        </w:rPr>
        <w:t>ведению</w:t>
      </w:r>
      <w:r w:rsidR="0057672D">
        <w:rPr>
          <w:color w:val="000009"/>
          <w:spacing w:val="1"/>
        </w:rPr>
        <w:t xml:space="preserve"> </w:t>
      </w:r>
      <w:r w:rsidR="0057672D">
        <w:rPr>
          <w:color w:val="000009"/>
        </w:rPr>
        <w:t>мониторинга,</w:t>
      </w:r>
      <w:r w:rsidR="0057672D">
        <w:rPr>
          <w:color w:val="000009"/>
          <w:spacing w:val="1"/>
        </w:rPr>
        <w:t xml:space="preserve"> </w:t>
      </w:r>
      <w:r w:rsidR="0057672D">
        <w:rPr>
          <w:color w:val="000009"/>
        </w:rPr>
        <w:t>изготовление</w:t>
      </w:r>
      <w:r w:rsidR="0057672D">
        <w:rPr>
          <w:color w:val="000009"/>
          <w:spacing w:val="1"/>
        </w:rPr>
        <w:t xml:space="preserve"> </w:t>
      </w:r>
      <w:r w:rsidR="0057672D">
        <w:rPr>
          <w:color w:val="000009"/>
        </w:rPr>
        <w:t>дидактического</w:t>
      </w:r>
      <w:r w:rsidR="0057672D">
        <w:rPr>
          <w:color w:val="000009"/>
          <w:spacing w:val="1"/>
        </w:rPr>
        <w:t xml:space="preserve"> </w:t>
      </w:r>
      <w:r w:rsidR="0057672D">
        <w:rPr>
          <w:color w:val="000009"/>
        </w:rPr>
        <w:t>материала</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инструктивно-методических</w:t>
      </w:r>
      <w:r w:rsidR="0057672D">
        <w:rPr>
          <w:color w:val="000009"/>
          <w:spacing w:val="1"/>
        </w:rPr>
        <w:t xml:space="preserve"> </w:t>
      </w:r>
      <w:r w:rsidR="0057672D">
        <w:rPr>
          <w:color w:val="000009"/>
        </w:rPr>
        <w:t>пособий; - организационно-педагогическую деятельность (работа с родителями (законными</w:t>
      </w:r>
      <w:r w:rsidR="0057672D">
        <w:rPr>
          <w:color w:val="000009"/>
          <w:spacing w:val="1"/>
        </w:rPr>
        <w:t xml:space="preserve"> </w:t>
      </w:r>
      <w:r w:rsidR="0057672D">
        <w:rPr>
          <w:color w:val="000009"/>
        </w:rPr>
        <w:t xml:space="preserve">представителями); дежурство; оформление </w:t>
      </w:r>
      <w:r w:rsidR="0057672D">
        <w:rPr>
          <w:color w:val="000009"/>
        </w:rPr>
        <w:lastRenderedPageBreak/>
        <w:t>личных дел</w:t>
      </w:r>
      <w:r w:rsidR="0057672D">
        <w:rPr>
          <w:color w:val="000009"/>
          <w:spacing w:val="1"/>
        </w:rPr>
        <w:t xml:space="preserve"> </w:t>
      </w:r>
      <w:r w:rsidR="0057672D">
        <w:rPr>
          <w:color w:val="000009"/>
        </w:rPr>
        <w:t>учащихся; методическая работа; -</w:t>
      </w:r>
      <w:r w:rsidR="0057672D">
        <w:rPr>
          <w:color w:val="000009"/>
          <w:spacing w:val="1"/>
        </w:rPr>
        <w:t xml:space="preserve"> </w:t>
      </w:r>
      <w:r w:rsidR="0057672D">
        <w:rPr>
          <w:color w:val="000009"/>
        </w:rPr>
        <w:t>осуществление</w:t>
      </w:r>
      <w:r w:rsidR="0057672D">
        <w:rPr>
          <w:color w:val="000009"/>
          <w:spacing w:val="28"/>
        </w:rPr>
        <w:t xml:space="preserve"> </w:t>
      </w:r>
      <w:r w:rsidR="0057672D">
        <w:rPr>
          <w:color w:val="000009"/>
        </w:rPr>
        <w:t>функций</w:t>
      </w:r>
      <w:r w:rsidR="0057672D">
        <w:rPr>
          <w:color w:val="000009"/>
          <w:spacing w:val="29"/>
        </w:rPr>
        <w:t xml:space="preserve"> </w:t>
      </w:r>
      <w:r w:rsidR="0057672D">
        <w:rPr>
          <w:color w:val="000009"/>
        </w:rPr>
        <w:t>классного</w:t>
      </w:r>
      <w:r w:rsidR="0057672D">
        <w:rPr>
          <w:color w:val="000009"/>
          <w:spacing w:val="29"/>
        </w:rPr>
        <w:t xml:space="preserve"> </w:t>
      </w:r>
      <w:r w:rsidR="0057672D">
        <w:rPr>
          <w:color w:val="000009"/>
        </w:rPr>
        <w:t>руководителя</w:t>
      </w:r>
      <w:r w:rsidR="0057672D">
        <w:rPr>
          <w:color w:val="000009"/>
          <w:spacing w:val="29"/>
        </w:rPr>
        <w:t xml:space="preserve"> </w:t>
      </w:r>
      <w:r w:rsidR="0057672D">
        <w:rPr>
          <w:color w:val="000009"/>
        </w:rPr>
        <w:t>в</w:t>
      </w:r>
      <w:r w:rsidR="0057672D">
        <w:rPr>
          <w:color w:val="000009"/>
          <w:spacing w:val="27"/>
        </w:rPr>
        <w:t xml:space="preserve"> </w:t>
      </w:r>
      <w:r w:rsidR="0057672D">
        <w:rPr>
          <w:color w:val="000009"/>
        </w:rPr>
        <w:t>соответствии</w:t>
      </w:r>
      <w:r w:rsidR="0057672D">
        <w:rPr>
          <w:color w:val="000009"/>
          <w:spacing w:val="26"/>
        </w:rPr>
        <w:t xml:space="preserve"> </w:t>
      </w:r>
      <w:r w:rsidR="0057672D">
        <w:rPr>
          <w:color w:val="000009"/>
        </w:rPr>
        <w:t>с</w:t>
      </w:r>
      <w:r w:rsidR="0057672D">
        <w:rPr>
          <w:color w:val="000009"/>
          <w:spacing w:val="24"/>
        </w:rPr>
        <w:t xml:space="preserve"> </w:t>
      </w:r>
      <w:r w:rsidR="0057672D">
        <w:rPr>
          <w:color w:val="000009"/>
        </w:rPr>
        <w:t>положением</w:t>
      </w:r>
      <w:r w:rsidR="0057672D">
        <w:rPr>
          <w:color w:val="000009"/>
          <w:spacing w:val="22"/>
        </w:rPr>
        <w:t xml:space="preserve"> </w:t>
      </w:r>
      <w:r w:rsidR="0057672D">
        <w:rPr>
          <w:color w:val="000009"/>
        </w:rPr>
        <w:t>о</w:t>
      </w:r>
      <w:r w:rsidR="0057672D">
        <w:rPr>
          <w:color w:val="000009"/>
          <w:spacing w:val="29"/>
        </w:rPr>
        <w:t xml:space="preserve"> </w:t>
      </w:r>
      <w:r w:rsidR="0057672D">
        <w:rPr>
          <w:color w:val="000009"/>
        </w:rPr>
        <w:t>классном</w:t>
      </w:r>
      <w:r w:rsidR="00E80B15">
        <w:t xml:space="preserve"> </w:t>
      </w:r>
      <w:r w:rsidR="0057672D">
        <w:rPr>
          <w:color w:val="000009"/>
        </w:rPr>
        <w:t xml:space="preserve">уководителе МБОУ </w:t>
      </w:r>
      <w:r>
        <w:rPr>
          <w:color w:val="000009"/>
        </w:rPr>
        <w:t>Красноярская СОШ</w:t>
      </w:r>
      <w:r w:rsidR="0057672D">
        <w:rPr>
          <w:color w:val="000009"/>
        </w:rPr>
        <w:t>. Общая и специальная части ФОТ педагогического</w:t>
      </w:r>
      <w:r w:rsidR="0057672D">
        <w:rPr>
          <w:color w:val="000009"/>
          <w:spacing w:val="1"/>
        </w:rPr>
        <w:t xml:space="preserve"> </w:t>
      </w:r>
      <w:r w:rsidR="0057672D">
        <w:rPr>
          <w:color w:val="000009"/>
        </w:rPr>
        <w:t>персонала, непосредственно осуществляющего учебный процесс, распределяются исходя из</w:t>
      </w:r>
      <w:r w:rsidR="0057672D">
        <w:rPr>
          <w:color w:val="000009"/>
          <w:spacing w:val="1"/>
        </w:rPr>
        <w:t xml:space="preserve"> </w:t>
      </w:r>
      <w:r w:rsidR="0057672D">
        <w:rPr>
          <w:color w:val="000009"/>
        </w:rPr>
        <w:t>стоимости</w:t>
      </w:r>
      <w:r w:rsidR="0057672D">
        <w:rPr>
          <w:color w:val="000009"/>
          <w:spacing w:val="1"/>
        </w:rPr>
        <w:t xml:space="preserve"> </w:t>
      </w:r>
      <w:r w:rsidR="0057672D">
        <w:rPr>
          <w:color w:val="000009"/>
        </w:rPr>
        <w:t>образовательной</w:t>
      </w:r>
      <w:r w:rsidR="0057672D">
        <w:rPr>
          <w:color w:val="000009"/>
          <w:spacing w:val="1"/>
        </w:rPr>
        <w:t xml:space="preserve"> </w:t>
      </w:r>
      <w:r w:rsidR="0057672D">
        <w:rPr>
          <w:color w:val="000009"/>
        </w:rPr>
        <w:t>услуги</w:t>
      </w:r>
      <w:r w:rsidR="0057672D">
        <w:rPr>
          <w:color w:val="000009"/>
          <w:spacing w:val="1"/>
        </w:rPr>
        <w:t xml:space="preserve"> </w:t>
      </w:r>
      <w:r w:rsidR="0057672D">
        <w:rPr>
          <w:color w:val="000009"/>
        </w:rPr>
        <w:t>на</w:t>
      </w:r>
      <w:r w:rsidR="0057672D">
        <w:rPr>
          <w:color w:val="000009"/>
          <w:spacing w:val="1"/>
        </w:rPr>
        <w:t xml:space="preserve"> </w:t>
      </w:r>
      <w:r w:rsidR="0057672D">
        <w:rPr>
          <w:color w:val="000009"/>
        </w:rPr>
        <w:t>одного</w:t>
      </w:r>
      <w:r w:rsidR="0057672D">
        <w:rPr>
          <w:color w:val="000009"/>
          <w:spacing w:val="1"/>
        </w:rPr>
        <w:t xml:space="preserve"> </w:t>
      </w:r>
      <w:r w:rsidR="0057672D">
        <w:rPr>
          <w:color w:val="000009"/>
        </w:rPr>
        <w:t>обучающегося</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учетом</w:t>
      </w:r>
      <w:r w:rsidR="0057672D">
        <w:rPr>
          <w:color w:val="000009"/>
          <w:spacing w:val="1"/>
        </w:rPr>
        <w:t xml:space="preserve"> </w:t>
      </w:r>
      <w:r w:rsidR="0057672D">
        <w:rPr>
          <w:color w:val="000009"/>
        </w:rPr>
        <w:t>повышающих</w:t>
      </w:r>
      <w:r w:rsidR="0057672D">
        <w:rPr>
          <w:color w:val="000009"/>
          <w:spacing w:val="1"/>
        </w:rPr>
        <w:t xml:space="preserve"> </w:t>
      </w:r>
      <w:r w:rsidR="0057672D">
        <w:rPr>
          <w:color w:val="000009"/>
        </w:rPr>
        <w:t>коэффициентов.</w:t>
      </w:r>
      <w:r w:rsidR="0057672D">
        <w:rPr>
          <w:color w:val="000009"/>
          <w:spacing w:val="1"/>
        </w:rPr>
        <w:t xml:space="preserve"> </w:t>
      </w:r>
      <w:r w:rsidR="0057672D">
        <w:rPr>
          <w:color w:val="000009"/>
        </w:rPr>
        <w:t>Распределение</w:t>
      </w:r>
      <w:r w:rsidR="0057672D">
        <w:rPr>
          <w:color w:val="000009"/>
          <w:spacing w:val="1"/>
        </w:rPr>
        <w:t xml:space="preserve"> </w:t>
      </w:r>
      <w:r w:rsidR="0057672D">
        <w:rPr>
          <w:color w:val="000009"/>
        </w:rPr>
        <w:t>общей</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специальной</w:t>
      </w:r>
      <w:r w:rsidR="0057672D">
        <w:rPr>
          <w:color w:val="000009"/>
          <w:spacing w:val="1"/>
        </w:rPr>
        <w:t xml:space="preserve"> </w:t>
      </w:r>
      <w:r w:rsidR="0057672D">
        <w:rPr>
          <w:color w:val="000009"/>
        </w:rPr>
        <w:t>частей</w:t>
      </w:r>
      <w:r w:rsidR="0057672D">
        <w:rPr>
          <w:color w:val="000009"/>
          <w:spacing w:val="1"/>
        </w:rPr>
        <w:t xml:space="preserve"> </w:t>
      </w:r>
      <w:r w:rsidR="0057672D">
        <w:rPr>
          <w:color w:val="000009"/>
        </w:rPr>
        <w:t>ФОТ</w:t>
      </w:r>
      <w:r w:rsidR="0057672D">
        <w:rPr>
          <w:color w:val="000009"/>
          <w:spacing w:val="1"/>
        </w:rPr>
        <w:t xml:space="preserve"> </w:t>
      </w:r>
      <w:r w:rsidR="0057672D">
        <w:rPr>
          <w:color w:val="000009"/>
        </w:rPr>
        <w:t>производится</w:t>
      </w:r>
      <w:r w:rsidR="0057672D">
        <w:rPr>
          <w:color w:val="000009"/>
          <w:spacing w:val="1"/>
        </w:rPr>
        <w:t xml:space="preserve"> </w:t>
      </w:r>
      <w:r w:rsidR="0057672D">
        <w:rPr>
          <w:color w:val="000009"/>
        </w:rPr>
        <w:t>по</w:t>
      </w:r>
      <w:r w:rsidR="0057672D">
        <w:rPr>
          <w:color w:val="000009"/>
          <w:spacing w:val="1"/>
        </w:rPr>
        <w:t xml:space="preserve"> </w:t>
      </w:r>
      <w:r w:rsidR="0057672D">
        <w:rPr>
          <w:color w:val="000009"/>
        </w:rPr>
        <w:t>согласованию</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органом,</w:t>
      </w:r>
      <w:r w:rsidR="0057672D">
        <w:rPr>
          <w:color w:val="000009"/>
          <w:spacing w:val="1"/>
        </w:rPr>
        <w:t xml:space="preserve"> </w:t>
      </w:r>
      <w:r w:rsidR="0057672D">
        <w:rPr>
          <w:color w:val="000009"/>
        </w:rPr>
        <w:t>обеспечивающим</w:t>
      </w:r>
      <w:r w:rsidR="0057672D">
        <w:rPr>
          <w:color w:val="000009"/>
          <w:spacing w:val="1"/>
        </w:rPr>
        <w:t xml:space="preserve"> </w:t>
      </w:r>
      <w:r w:rsidR="0057672D">
        <w:rPr>
          <w:color w:val="000009"/>
        </w:rPr>
        <w:t>государственно-общественный</w:t>
      </w:r>
      <w:r w:rsidR="0057672D">
        <w:rPr>
          <w:color w:val="000009"/>
          <w:spacing w:val="1"/>
        </w:rPr>
        <w:t xml:space="preserve"> </w:t>
      </w:r>
      <w:r w:rsidR="0057672D">
        <w:rPr>
          <w:color w:val="000009"/>
        </w:rPr>
        <w:t>характер</w:t>
      </w:r>
      <w:r w:rsidR="0057672D">
        <w:rPr>
          <w:color w:val="000009"/>
          <w:spacing w:val="1"/>
        </w:rPr>
        <w:t xml:space="preserve"> </w:t>
      </w:r>
      <w:r w:rsidR="0057672D">
        <w:rPr>
          <w:color w:val="000009"/>
        </w:rPr>
        <w:t>управления</w:t>
      </w:r>
      <w:r w:rsidR="0057672D">
        <w:rPr>
          <w:color w:val="000009"/>
          <w:spacing w:val="54"/>
        </w:rPr>
        <w:t xml:space="preserve"> </w:t>
      </w:r>
      <w:r w:rsidR="0057672D">
        <w:rPr>
          <w:color w:val="000009"/>
        </w:rPr>
        <w:t>МБОУ</w:t>
      </w:r>
      <w:r w:rsidR="0057672D">
        <w:rPr>
          <w:color w:val="000009"/>
          <w:spacing w:val="52"/>
        </w:rPr>
        <w:t xml:space="preserve"> </w:t>
      </w:r>
      <w:r>
        <w:rPr>
          <w:color w:val="000009"/>
        </w:rPr>
        <w:t>Красноярская СОШ</w:t>
      </w:r>
      <w:r w:rsidR="0057672D">
        <w:rPr>
          <w:color w:val="000009"/>
          <w:spacing w:val="49"/>
        </w:rPr>
        <w:t xml:space="preserve"> </w:t>
      </w:r>
      <w:r w:rsidR="0057672D">
        <w:rPr>
          <w:color w:val="000009"/>
        </w:rPr>
        <w:t>на</w:t>
      </w:r>
      <w:r w:rsidR="0057672D">
        <w:rPr>
          <w:color w:val="000009"/>
          <w:spacing w:val="53"/>
        </w:rPr>
        <w:t xml:space="preserve"> </w:t>
      </w:r>
      <w:r w:rsidR="0057672D">
        <w:rPr>
          <w:color w:val="000009"/>
        </w:rPr>
        <w:t>основании</w:t>
      </w:r>
      <w:r w:rsidR="0057672D">
        <w:rPr>
          <w:color w:val="000009"/>
          <w:spacing w:val="52"/>
        </w:rPr>
        <w:t xml:space="preserve"> </w:t>
      </w:r>
      <w:r w:rsidR="0057672D">
        <w:rPr>
          <w:color w:val="000009"/>
        </w:rPr>
        <w:t>представления</w:t>
      </w:r>
      <w:r w:rsidR="0057672D">
        <w:rPr>
          <w:color w:val="000009"/>
          <w:spacing w:val="49"/>
        </w:rPr>
        <w:t xml:space="preserve"> </w:t>
      </w:r>
      <w:r w:rsidR="0057672D">
        <w:rPr>
          <w:color w:val="000009"/>
        </w:rPr>
        <w:t>руководителя</w:t>
      </w:r>
      <w:r w:rsidR="0057672D">
        <w:rPr>
          <w:color w:val="000009"/>
          <w:spacing w:val="50"/>
        </w:rPr>
        <w:t xml:space="preserve"> </w:t>
      </w:r>
      <w:r w:rsidR="0057672D">
        <w:rPr>
          <w:color w:val="000009"/>
        </w:rPr>
        <w:t>МБОУ</w:t>
      </w:r>
    </w:p>
    <w:p w:rsidR="00AC2BF3" w:rsidRDefault="0092035B" w:rsidP="00E80B15">
      <w:pPr>
        <w:pStyle w:val="a3"/>
        <w:spacing w:before="8" w:line="247" w:lineRule="auto"/>
        <w:ind w:left="1486" w:right="613"/>
      </w:pPr>
      <w:r>
        <w:rPr>
          <w:color w:val="000009"/>
        </w:rPr>
        <w:t>Красноярская СОШ</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учетом</w:t>
      </w:r>
      <w:r w:rsidR="0057672D">
        <w:rPr>
          <w:color w:val="000009"/>
          <w:spacing w:val="1"/>
        </w:rPr>
        <w:t xml:space="preserve"> </w:t>
      </w:r>
      <w:r w:rsidR="0057672D">
        <w:rPr>
          <w:color w:val="000009"/>
        </w:rPr>
        <w:t>мнения</w:t>
      </w:r>
      <w:r w:rsidR="0057672D">
        <w:rPr>
          <w:color w:val="000009"/>
          <w:spacing w:val="1"/>
        </w:rPr>
        <w:t xml:space="preserve"> </w:t>
      </w:r>
      <w:r w:rsidR="0057672D">
        <w:rPr>
          <w:color w:val="000009"/>
        </w:rPr>
        <w:t>выборного</w:t>
      </w:r>
      <w:r w:rsidR="0057672D">
        <w:rPr>
          <w:color w:val="000009"/>
          <w:spacing w:val="1"/>
        </w:rPr>
        <w:t xml:space="preserve"> </w:t>
      </w:r>
      <w:r w:rsidR="0057672D">
        <w:rPr>
          <w:color w:val="000009"/>
        </w:rPr>
        <w:t>органа</w:t>
      </w:r>
      <w:r w:rsidR="0057672D">
        <w:rPr>
          <w:color w:val="000009"/>
          <w:spacing w:val="1"/>
        </w:rPr>
        <w:t xml:space="preserve"> </w:t>
      </w:r>
      <w:r w:rsidR="0057672D">
        <w:rPr>
          <w:color w:val="000009"/>
        </w:rPr>
        <w:t>профсоюзной</w:t>
      </w:r>
      <w:r w:rsidR="0057672D">
        <w:rPr>
          <w:color w:val="000009"/>
          <w:spacing w:val="1"/>
        </w:rPr>
        <w:t xml:space="preserve"> </w:t>
      </w:r>
      <w:r w:rsidR="0057672D">
        <w:rPr>
          <w:color w:val="000009"/>
        </w:rPr>
        <w:t>организации.</w:t>
      </w:r>
      <w:r w:rsidR="0057672D">
        <w:rPr>
          <w:color w:val="000009"/>
          <w:spacing w:val="1"/>
        </w:rPr>
        <w:t xml:space="preserve"> </w:t>
      </w:r>
      <w:r w:rsidR="0057672D">
        <w:rPr>
          <w:color w:val="000009"/>
        </w:rPr>
        <w:t>Распределение</w:t>
      </w:r>
      <w:r w:rsidR="0057672D">
        <w:rPr>
          <w:color w:val="000009"/>
          <w:spacing w:val="1"/>
        </w:rPr>
        <w:t xml:space="preserve"> </w:t>
      </w:r>
      <w:r w:rsidR="0057672D">
        <w:rPr>
          <w:color w:val="000009"/>
        </w:rPr>
        <w:t>стимулирующей</w:t>
      </w:r>
      <w:r w:rsidR="0057672D">
        <w:rPr>
          <w:color w:val="000009"/>
          <w:spacing w:val="1"/>
        </w:rPr>
        <w:t xml:space="preserve"> </w:t>
      </w:r>
      <w:r w:rsidR="0057672D">
        <w:rPr>
          <w:color w:val="000009"/>
        </w:rPr>
        <w:t>части</w:t>
      </w:r>
      <w:r w:rsidR="0057672D">
        <w:rPr>
          <w:color w:val="000009"/>
          <w:spacing w:val="1"/>
        </w:rPr>
        <w:t xml:space="preserve"> </w:t>
      </w:r>
      <w:r w:rsidR="0057672D">
        <w:rPr>
          <w:color w:val="000009"/>
        </w:rPr>
        <w:t>ФОТ</w:t>
      </w:r>
      <w:r w:rsidR="0057672D">
        <w:rPr>
          <w:color w:val="000009"/>
          <w:spacing w:val="1"/>
        </w:rPr>
        <w:t xml:space="preserve"> </w:t>
      </w:r>
      <w:r w:rsidR="0057672D">
        <w:rPr>
          <w:color w:val="000009"/>
        </w:rPr>
        <w:t>МБОУ</w:t>
      </w:r>
      <w:r w:rsidR="0057672D">
        <w:rPr>
          <w:color w:val="000009"/>
          <w:spacing w:val="1"/>
        </w:rPr>
        <w:t xml:space="preserve"> </w:t>
      </w:r>
      <w:r>
        <w:rPr>
          <w:color w:val="000009"/>
        </w:rPr>
        <w:t>Красноярская СОШ</w:t>
      </w:r>
      <w:r w:rsidR="0057672D">
        <w:rPr>
          <w:color w:val="000009"/>
        </w:rPr>
        <w:t>.</w:t>
      </w:r>
      <w:r w:rsidR="0057672D">
        <w:rPr>
          <w:color w:val="000009"/>
          <w:spacing w:val="1"/>
        </w:rPr>
        <w:t xml:space="preserve"> </w:t>
      </w:r>
      <w:r w:rsidR="0057672D">
        <w:rPr>
          <w:color w:val="000009"/>
        </w:rPr>
        <w:t>Выплаты</w:t>
      </w:r>
      <w:r w:rsidR="0057672D">
        <w:rPr>
          <w:color w:val="000009"/>
          <w:spacing w:val="1"/>
        </w:rPr>
        <w:t xml:space="preserve"> </w:t>
      </w:r>
      <w:r w:rsidR="0057672D">
        <w:rPr>
          <w:color w:val="000009"/>
        </w:rPr>
        <w:t>стимулирующего</w:t>
      </w:r>
      <w:r w:rsidR="0057672D">
        <w:rPr>
          <w:color w:val="000009"/>
          <w:spacing w:val="1"/>
        </w:rPr>
        <w:t xml:space="preserve"> </w:t>
      </w:r>
      <w:r w:rsidR="0057672D">
        <w:rPr>
          <w:color w:val="000009"/>
        </w:rPr>
        <w:t>характера</w:t>
      </w:r>
      <w:r w:rsidR="0057672D">
        <w:rPr>
          <w:color w:val="000009"/>
          <w:spacing w:val="1"/>
        </w:rPr>
        <w:t xml:space="preserve"> </w:t>
      </w:r>
      <w:r w:rsidR="0057672D">
        <w:rPr>
          <w:color w:val="000009"/>
        </w:rPr>
        <w:t>устанавливаются</w:t>
      </w:r>
      <w:r w:rsidR="0057672D">
        <w:rPr>
          <w:color w:val="000009"/>
          <w:spacing w:val="1"/>
        </w:rPr>
        <w:t xml:space="preserve"> </w:t>
      </w:r>
      <w:r w:rsidR="0057672D">
        <w:rPr>
          <w:color w:val="000009"/>
        </w:rPr>
        <w:t>в</w:t>
      </w:r>
      <w:r w:rsidR="0057672D">
        <w:rPr>
          <w:color w:val="000009"/>
          <w:spacing w:val="1"/>
        </w:rPr>
        <w:t xml:space="preserve"> </w:t>
      </w:r>
      <w:r w:rsidR="0057672D">
        <w:rPr>
          <w:color w:val="000009"/>
        </w:rPr>
        <w:t>пределах</w:t>
      </w:r>
      <w:r w:rsidR="0057672D">
        <w:rPr>
          <w:color w:val="000009"/>
          <w:spacing w:val="1"/>
        </w:rPr>
        <w:t xml:space="preserve"> </w:t>
      </w:r>
      <w:r w:rsidR="0057672D">
        <w:rPr>
          <w:color w:val="000009"/>
        </w:rPr>
        <w:t>выделенного</w:t>
      </w:r>
      <w:r w:rsidR="0057672D">
        <w:rPr>
          <w:color w:val="000009"/>
          <w:spacing w:val="1"/>
        </w:rPr>
        <w:t xml:space="preserve"> </w:t>
      </w:r>
      <w:r w:rsidR="0057672D">
        <w:rPr>
          <w:color w:val="000009"/>
        </w:rPr>
        <w:t>стимулирующего</w:t>
      </w:r>
      <w:r w:rsidR="0057672D">
        <w:rPr>
          <w:color w:val="000009"/>
          <w:spacing w:val="1"/>
        </w:rPr>
        <w:t xml:space="preserve"> </w:t>
      </w:r>
      <w:r w:rsidR="0057672D">
        <w:rPr>
          <w:color w:val="000009"/>
        </w:rPr>
        <w:t>фонда. Для педагогических работников, осуществляющих образовательную деятельность и</w:t>
      </w:r>
      <w:r w:rsidR="0057672D">
        <w:rPr>
          <w:color w:val="000009"/>
          <w:spacing w:val="1"/>
        </w:rPr>
        <w:t xml:space="preserve"> </w:t>
      </w:r>
      <w:r w:rsidR="0057672D">
        <w:rPr>
          <w:color w:val="000009"/>
        </w:rPr>
        <w:t>выполняющих обязанности по обучению, воспитанию устанавливаются следующие выплаты</w:t>
      </w:r>
      <w:r w:rsidR="0057672D">
        <w:rPr>
          <w:color w:val="000009"/>
          <w:spacing w:val="1"/>
        </w:rPr>
        <w:t xml:space="preserve"> </w:t>
      </w:r>
      <w:r w:rsidR="0057672D">
        <w:rPr>
          <w:color w:val="000009"/>
        </w:rPr>
        <w:t>стимулирующего характера: выплаты за непрерывный стаж работы; ежемесячная премия за</w:t>
      </w:r>
      <w:r w:rsidR="0057672D">
        <w:rPr>
          <w:color w:val="000009"/>
          <w:spacing w:val="1"/>
        </w:rPr>
        <w:t xml:space="preserve"> </w:t>
      </w:r>
      <w:r w:rsidR="0057672D">
        <w:rPr>
          <w:color w:val="000009"/>
        </w:rPr>
        <w:t>высокую результативность профессиональной деятельности (эффективность деятельности) и</w:t>
      </w:r>
      <w:r w:rsidR="0057672D">
        <w:rPr>
          <w:color w:val="000009"/>
          <w:spacing w:val="1"/>
        </w:rPr>
        <w:t xml:space="preserve"> </w:t>
      </w:r>
      <w:r w:rsidR="0057672D">
        <w:rPr>
          <w:color w:val="000009"/>
        </w:rPr>
        <w:t>качественное</w:t>
      </w:r>
      <w:r w:rsidR="0057672D">
        <w:rPr>
          <w:color w:val="000009"/>
          <w:spacing w:val="1"/>
        </w:rPr>
        <w:t xml:space="preserve"> </w:t>
      </w:r>
      <w:r w:rsidR="0057672D">
        <w:rPr>
          <w:color w:val="000009"/>
        </w:rPr>
        <w:t>предоставление</w:t>
      </w:r>
      <w:r w:rsidR="0057672D">
        <w:rPr>
          <w:color w:val="000009"/>
          <w:spacing w:val="1"/>
        </w:rPr>
        <w:t xml:space="preserve"> </w:t>
      </w:r>
      <w:r w:rsidR="0057672D">
        <w:rPr>
          <w:color w:val="000009"/>
        </w:rPr>
        <w:t>образовательных</w:t>
      </w:r>
      <w:r w:rsidR="0057672D">
        <w:rPr>
          <w:color w:val="000009"/>
          <w:spacing w:val="1"/>
        </w:rPr>
        <w:t xml:space="preserve"> </w:t>
      </w:r>
      <w:r w:rsidR="0057672D">
        <w:rPr>
          <w:color w:val="000009"/>
        </w:rPr>
        <w:t>услуг;</w:t>
      </w:r>
      <w:r w:rsidR="0057672D">
        <w:rPr>
          <w:color w:val="000009"/>
          <w:spacing w:val="1"/>
        </w:rPr>
        <w:t xml:space="preserve"> </w:t>
      </w:r>
      <w:r w:rsidR="0057672D">
        <w:rPr>
          <w:color w:val="000009"/>
        </w:rPr>
        <w:t>выплаты</w:t>
      </w:r>
      <w:r w:rsidR="0057672D">
        <w:rPr>
          <w:color w:val="000009"/>
          <w:spacing w:val="1"/>
        </w:rPr>
        <w:t xml:space="preserve"> </w:t>
      </w:r>
      <w:r w:rsidR="0057672D">
        <w:rPr>
          <w:color w:val="000009"/>
        </w:rPr>
        <w:t>за</w:t>
      </w:r>
      <w:r w:rsidR="0057672D">
        <w:rPr>
          <w:color w:val="000009"/>
          <w:spacing w:val="1"/>
        </w:rPr>
        <w:t xml:space="preserve"> </w:t>
      </w:r>
      <w:r w:rsidR="0057672D">
        <w:rPr>
          <w:color w:val="000009"/>
        </w:rPr>
        <w:t>высокие</w:t>
      </w:r>
      <w:r w:rsidR="0057672D">
        <w:rPr>
          <w:color w:val="000009"/>
          <w:spacing w:val="1"/>
        </w:rPr>
        <w:t xml:space="preserve"> </w:t>
      </w:r>
      <w:r w:rsidR="0057672D">
        <w:rPr>
          <w:color w:val="000009"/>
        </w:rPr>
        <w:t>результаты</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качество</w:t>
      </w:r>
      <w:r w:rsidR="0057672D">
        <w:rPr>
          <w:color w:val="000009"/>
          <w:spacing w:val="1"/>
        </w:rPr>
        <w:t xml:space="preserve"> </w:t>
      </w:r>
      <w:r w:rsidR="0057672D">
        <w:rPr>
          <w:color w:val="000009"/>
        </w:rPr>
        <w:t>деятельности,</w:t>
      </w:r>
      <w:r w:rsidR="0057672D">
        <w:rPr>
          <w:color w:val="000009"/>
          <w:spacing w:val="1"/>
        </w:rPr>
        <w:t xml:space="preserve"> </w:t>
      </w:r>
      <w:r w:rsidR="0057672D">
        <w:rPr>
          <w:color w:val="000009"/>
        </w:rPr>
        <w:t>связанные</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инновационной</w:t>
      </w:r>
      <w:r w:rsidR="0057672D">
        <w:rPr>
          <w:color w:val="000009"/>
          <w:spacing w:val="1"/>
        </w:rPr>
        <w:t xml:space="preserve"> </w:t>
      </w:r>
      <w:r w:rsidR="0057672D">
        <w:rPr>
          <w:color w:val="000009"/>
        </w:rPr>
        <w:t>деятельностью;</w:t>
      </w:r>
      <w:r w:rsidR="0057672D">
        <w:rPr>
          <w:color w:val="000009"/>
          <w:spacing w:val="1"/>
        </w:rPr>
        <w:t xml:space="preserve"> </w:t>
      </w:r>
      <w:r w:rsidR="0057672D">
        <w:rPr>
          <w:color w:val="000009"/>
        </w:rPr>
        <w:t>Размер</w:t>
      </w:r>
      <w:r w:rsidR="0057672D">
        <w:rPr>
          <w:color w:val="000009"/>
          <w:spacing w:val="1"/>
        </w:rPr>
        <w:t xml:space="preserve"> </w:t>
      </w:r>
      <w:r w:rsidR="0057672D">
        <w:rPr>
          <w:color w:val="000009"/>
        </w:rPr>
        <w:t>ежемесячной</w:t>
      </w:r>
      <w:r w:rsidR="0057672D">
        <w:rPr>
          <w:color w:val="000009"/>
          <w:spacing w:val="-57"/>
        </w:rPr>
        <w:t xml:space="preserve"> </w:t>
      </w:r>
      <w:r w:rsidR="0057672D">
        <w:rPr>
          <w:color w:val="000009"/>
        </w:rPr>
        <w:t>премии</w:t>
      </w:r>
      <w:r w:rsidR="0057672D">
        <w:rPr>
          <w:color w:val="000009"/>
          <w:spacing w:val="1"/>
        </w:rPr>
        <w:t xml:space="preserve"> </w:t>
      </w:r>
      <w:r w:rsidR="0057672D">
        <w:rPr>
          <w:color w:val="000009"/>
        </w:rPr>
        <w:t>за</w:t>
      </w:r>
      <w:r w:rsidR="0057672D">
        <w:rPr>
          <w:color w:val="000009"/>
          <w:spacing w:val="1"/>
        </w:rPr>
        <w:t xml:space="preserve"> </w:t>
      </w:r>
      <w:r w:rsidR="0057672D">
        <w:rPr>
          <w:color w:val="000009"/>
        </w:rPr>
        <w:t>высокую</w:t>
      </w:r>
      <w:r w:rsidR="0057672D">
        <w:rPr>
          <w:color w:val="000009"/>
          <w:spacing w:val="1"/>
        </w:rPr>
        <w:t xml:space="preserve"> </w:t>
      </w:r>
      <w:r w:rsidR="0057672D">
        <w:rPr>
          <w:color w:val="000009"/>
        </w:rPr>
        <w:t>результативность</w:t>
      </w:r>
      <w:r w:rsidR="0057672D">
        <w:rPr>
          <w:color w:val="000009"/>
          <w:spacing w:val="1"/>
        </w:rPr>
        <w:t xml:space="preserve"> </w:t>
      </w:r>
      <w:r w:rsidR="0057672D">
        <w:rPr>
          <w:color w:val="000009"/>
        </w:rPr>
        <w:t>профессиональной</w:t>
      </w:r>
      <w:r w:rsidR="0057672D">
        <w:rPr>
          <w:color w:val="000009"/>
          <w:spacing w:val="1"/>
        </w:rPr>
        <w:t xml:space="preserve"> </w:t>
      </w:r>
      <w:r w:rsidR="0057672D">
        <w:rPr>
          <w:color w:val="000009"/>
        </w:rPr>
        <w:t>деятельности</w:t>
      </w:r>
      <w:r w:rsidR="0057672D">
        <w:rPr>
          <w:color w:val="000009"/>
          <w:spacing w:val="1"/>
        </w:rPr>
        <w:t xml:space="preserve"> </w:t>
      </w:r>
      <w:r w:rsidR="0057672D">
        <w:rPr>
          <w:color w:val="000009"/>
        </w:rPr>
        <w:t>(эффективность</w:t>
      </w:r>
      <w:r w:rsidR="0057672D">
        <w:rPr>
          <w:color w:val="000009"/>
          <w:spacing w:val="1"/>
        </w:rPr>
        <w:t xml:space="preserve"> </w:t>
      </w:r>
      <w:r w:rsidR="0057672D">
        <w:rPr>
          <w:color w:val="000009"/>
        </w:rPr>
        <w:t>деятельности)</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качественное</w:t>
      </w:r>
      <w:r w:rsidR="0057672D">
        <w:rPr>
          <w:color w:val="000009"/>
          <w:spacing w:val="1"/>
        </w:rPr>
        <w:t xml:space="preserve"> </w:t>
      </w:r>
      <w:r w:rsidR="0057672D">
        <w:rPr>
          <w:color w:val="000009"/>
        </w:rPr>
        <w:t>предоставление</w:t>
      </w:r>
      <w:r w:rsidR="0057672D">
        <w:rPr>
          <w:color w:val="000009"/>
          <w:spacing w:val="1"/>
        </w:rPr>
        <w:t xml:space="preserve"> </w:t>
      </w:r>
      <w:r w:rsidR="0057672D">
        <w:rPr>
          <w:color w:val="000009"/>
        </w:rPr>
        <w:t>образовательных</w:t>
      </w:r>
      <w:r w:rsidR="0057672D">
        <w:rPr>
          <w:color w:val="000009"/>
          <w:spacing w:val="1"/>
        </w:rPr>
        <w:t xml:space="preserve"> </w:t>
      </w:r>
      <w:r w:rsidR="0057672D">
        <w:rPr>
          <w:color w:val="000009"/>
        </w:rPr>
        <w:t>услуг</w:t>
      </w:r>
      <w:r w:rsidR="0057672D">
        <w:rPr>
          <w:color w:val="000009"/>
          <w:spacing w:val="1"/>
        </w:rPr>
        <w:t xml:space="preserve"> </w:t>
      </w:r>
      <w:r w:rsidR="0057672D">
        <w:rPr>
          <w:color w:val="000009"/>
        </w:rPr>
        <w:t>педагогическим</w:t>
      </w:r>
      <w:r w:rsidR="0057672D">
        <w:rPr>
          <w:color w:val="000009"/>
          <w:spacing w:val="-57"/>
        </w:rPr>
        <w:t xml:space="preserve"> </w:t>
      </w:r>
      <w:r w:rsidR="0057672D">
        <w:rPr>
          <w:color w:val="000009"/>
        </w:rPr>
        <w:t>работникам</w:t>
      </w:r>
      <w:r w:rsidR="0057672D">
        <w:rPr>
          <w:color w:val="000009"/>
          <w:spacing w:val="1"/>
        </w:rPr>
        <w:t xml:space="preserve"> </w:t>
      </w:r>
      <w:r w:rsidR="0057672D">
        <w:rPr>
          <w:color w:val="000009"/>
        </w:rPr>
        <w:t>устанавливается</w:t>
      </w:r>
      <w:r w:rsidR="0057672D">
        <w:rPr>
          <w:color w:val="000009"/>
          <w:spacing w:val="1"/>
        </w:rPr>
        <w:t xml:space="preserve"> </w:t>
      </w:r>
      <w:r w:rsidR="0057672D">
        <w:rPr>
          <w:color w:val="000009"/>
        </w:rPr>
        <w:t>в</w:t>
      </w:r>
      <w:r w:rsidR="0057672D">
        <w:rPr>
          <w:color w:val="000009"/>
          <w:spacing w:val="1"/>
        </w:rPr>
        <w:t xml:space="preserve"> </w:t>
      </w:r>
      <w:r w:rsidR="0057672D">
        <w:rPr>
          <w:color w:val="000009"/>
        </w:rPr>
        <w:t>зависимости</w:t>
      </w:r>
      <w:r w:rsidR="0057672D">
        <w:rPr>
          <w:color w:val="000009"/>
          <w:spacing w:val="1"/>
        </w:rPr>
        <w:t xml:space="preserve"> </w:t>
      </w:r>
      <w:r w:rsidR="0057672D">
        <w:rPr>
          <w:color w:val="000009"/>
        </w:rPr>
        <w:t>от</w:t>
      </w:r>
      <w:r w:rsidR="0057672D">
        <w:rPr>
          <w:color w:val="000009"/>
          <w:spacing w:val="1"/>
        </w:rPr>
        <w:t xml:space="preserve"> </w:t>
      </w:r>
      <w:r w:rsidR="0057672D">
        <w:rPr>
          <w:color w:val="000009"/>
        </w:rPr>
        <w:t>показателей</w:t>
      </w:r>
      <w:r w:rsidR="0057672D">
        <w:rPr>
          <w:color w:val="000009"/>
          <w:spacing w:val="1"/>
        </w:rPr>
        <w:t xml:space="preserve"> </w:t>
      </w:r>
      <w:r w:rsidR="0057672D">
        <w:rPr>
          <w:color w:val="000009"/>
        </w:rPr>
        <w:t>оценки</w:t>
      </w:r>
      <w:r w:rsidR="0057672D">
        <w:rPr>
          <w:color w:val="000009"/>
          <w:spacing w:val="1"/>
        </w:rPr>
        <w:t xml:space="preserve"> </w:t>
      </w:r>
      <w:r w:rsidR="0057672D">
        <w:rPr>
          <w:color w:val="000009"/>
        </w:rPr>
        <w:t>результативности</w:t>
      </w:r>
      <w:r w:rsidR="0057672D">
        <w:rPr>
          <w:color w:val="000009"/>
          <w:spacing w:val="1"/>
        </w:rPr>
        <w:t xml:space="preserve"> </w:t>
      </w:r>
      <w:r w:rsidR="0057672D">
        <w:rPr>
          <w:color w:val="000009"/>
        </w:rPr>
        <w:t>профессиональной</w:t>
      </w:r>
      <w:r w:rsidR="0057672D">
        <w:rPr>
          <w:color w:val="000009"/>
          <w:spacing w:val="1"/>
        </w:rPr>
        <w:t xml:space="preserve"> </w:t>
      </w:r>
      <w:r w:rsidR="0057672D">
        <w:rPr>
          <w:color w:val="000009"/>
        </w:rPr>
        <w:t>деятельности</w:t>
      </w:r>
      <w:r w:rsidR="0057672D">
        <w:rPr>
          <w:color w:val="000009"/>
          <w:spacing w:val="1"/>
        </w:rPr>
        <w:t xml:space="preserve"> </w:t>
      </w:r>
      <w:r w:rsidR="0057672D">
        <w:rPr>
          <w:color w:val="000009"/>
        </w:rPr>
        <w:t>педагогических</w:t>
      </w:r>
      <w:r w:rsidR="0057672D">
        <w:rPr>
          <w:color w:val="000009"/>
          <w:spacing w:val="1"/>
        </w:rPr>
        <w:t xml:space="preserve"> </w:t>
      </w:r>
      <w:r w:rsidR="0057672D">
        <w:rPr>
          <w:color w:val="000009"/>
        </w:rPr>
        <w:t>работников,</w:t>
      </w:r>
      <w:r w:rsidR="0057672D">
        <w:rPr>
          <w:color w:val="000009"/>
          <w:spacing w:val="1"/>
        </w:rPr>
        <w:t xml:space="preserve"> </w:t>
      </w:r>
      <w:r w:rsidR="0057672D">
        <w:rPr>
          <w:color w:val="000009"/>
        </w:rPr>
        <w:t>которые</w:t>
      </w:r>
      <w:r w:rsidR="0057672D">
        <w:rPr>
          <w:color w:val="000009"/>
          <w:spacing w:val="1"/>
        </w:rPr>
        <w:t xml:space="preserve"> </w:t>
      </w:r>
      <w:r w:rsidR="0057672D">
        <w:rPr>
          <w:color w:val="000009"/>
        </w:rPr>
        <w:t>определяются</w:t>
      </w:r>
      <w:r w:rsidR="0057672D">
        <w:rPr>
          <w:color w:val="000009"/>
          <w:spacing w:val="1"/>
        </w:rPr>
        <w:t xml:space="preserve"> </w:t>
      </w:r>
      <w:r w:rsidR="0057672D">
        <w:rPr>
          <w:color w:val="000009"/>
        </w:rPr>
        <w:t>в</w:t>
      </w:r>
      <w:r w:rsidR="0057672D">
        <w:rPr>
          <w:color w:val="000009"/>
          <w:spacing w:val="1"/>
        </w:rPr>
        <w:t xml:space="preserve"> </w:t>
      </w:r>
      <w:r w:rsidR="0057672D">
        <w:rPr>
          <w:color w:val="000009"/>
        </w:rPr>
        <w:t>соответствии</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Положением</w:t>
      </w:r>
      <w:r w:rsidR="0057672D">
        <w:rPr>
          <w:color w:val="000009"/>
          <w:spacing w:val="1"/>
        </w:rPr>
        <w:t xml:space="preserve"> </w:t>
      </w:r>
      <w:r w:rsidR="0057672D">
        <w:rPr>
          <w:color w:val="000009"/>
        </w:rPr>
        <w:t>об</w:t>
      </w:r>
      <w:r w:rsidR="0057672D">
        <w:rPr>
          <w:color w:val="000009"/>
          <w:spacing w:val="1"/>
        </w:rPr>
        <w:t xml:space="preserve"> </w:t>
      </w:r>
      <w:r w:rsidR="0057672D">
        <w:rPr>
          <w:color w:val="000009"/>
        </w:rPr>
        <w:t>оценке</w:t>
      </w:r>
      <w:r w:rsidR="0057672D">
        <w:rPr>
          <w:color w:val="000009"/>
          <w:spacing w:val="1"/>
        </w:rPr>
        <w:t xml:space="preserve"> </w:t>
      </w:r>
      <w:r w:rsidR="0057672D">
        <w:rPr>
          <w:color w:val="000009"/>
        </w:rPr>
        <w:t>эффективности</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качества</w:t>
      </w:r>
      <w:r w:rsidR="0057672D">
        <w:rPr>
          <w:color w:val="000009"/>
          <w:spacing w:val="1"/>
        </w:rPr>
        <w:t xml:space="preserve"> </w:t>
      </w:r>
      <w:r w:rsidR="0057672D">
        <w:rPr>
          <w:color w:val="000009"/>
        </w:rPr>
        <w:t>профессиональной</w:t>
      </w:r>
      <w:r w:rsidR="0057672D">
        <w:rPr>
          <w:color w:val="000009"/>
          <w:spacing w:val="1"/>
        </w:rPr>
        <w:t xml:space="preserve"> </w:t>
      </w:r>
      <w:r w:rsidR="0057672D">
        <w:rPr>
          <w:color w:val="000009"/>
        </w:rPr>
        <w:t xml:space="preserve">деятельности работников, утвержденным приказом руководителя МБОУ </w:t>
      </w:r>
      <w:r>
        <w:rPr>
          <w:color w:val="000009"/>
        </w:rPr>
        <w:t>Красноярская СОШ</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согласованным</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профсоюзной</w:t>
      </w:r>
      <w:r w:rsidR="0057672D">
        <w:rPr>
          <w:color w:val="000009"/>
          <w:spacing w:val="1"/>
        </w:rPr>
        <w:t xml:space="preserve"> </w:t>
      </w:r>
      <w:r w:rsidR="0057672D">
        <w:rPr>
          <w:color w:val="000009"/>
        </w:rPr>
        <w:t>организацией.</w:t>
      </w:r>
      <w:r w:rsidR="0057672D">
        <w:rPr>
          <w:color w:val="000009"/>
          <w:spacing w:val="1"/>
        </w:rPr>
        <w:t xml:space="preserve"> </w:t>
      </w:r>
      <w:r w:rsidR="0057672D">
        <w:rPr>
          <w:color w:val="000009"/>
        </w:rPr>
        <w:t>Критерии</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показатели</w:t>
      </w:r>
      <w:r w:rsidR="0057672D">
        <w:rPr>
          <w:color w:val="000009"/>
          <w:spacing w:val="1"/>
        </w:rPr>
        <w:t xml:space="preserve"> </w:t>
      </w:r>
      <w:r w:rsidR="0057672D">
        <w:rPr>
          <w:color w:val="000009"/>
        </w:rPr>
        <w:t>оценки</w:t>
      </w:r>
      <w:r w:rsidR="0057672D">
        <w:rPr>
          <w:color w:val="000009"/>
          <w:spacing w:val="1"/>
        </w:rPr>
        <w:t xml:space="preserve"> </w:t>
      </w:r>
      <w:r w:rsidR="0057672D">
        <w:rPr>
          <w:color w:val="000009"/>
        </w:rPr>
        <w:t>эффективности</w:t>
      </w:r>
      <w:r w:rsidR="0057672D">
        <w:rPr>
          <w:color w:val="000009"/>
          <w:spacing w:val="1"/>
        </w:rPr>
        <w:t xml:space="preserve"> </w:t>
      </w:r>
      <w:r w:rsidR="0057672D">
        <w:rPr>
          <w:color w:val="000009"/>
        </w:rPr>
        <w:t>деятельности</w:t>
      </w:r>
      <w:r w:rsidR="0057672D">
        <w:rPr>
          <w:color w:val="000009"/>
          <w:spacing w:val="1"/>
        </w:rPr>
        <w:t xml:space="preserve"> </w:t>
      </w:r>
      <w:r w:rsidR="0057672D">
        <w:rPr>
          <w:color w:val="000009"/>
        </w:rPr>
        <w:t>педагогических</w:t>
      </w:r>
      <w:r w:rsidR="0057672D">
        <w:rPr>
          <w:color w:val="000009"/>
          <w:spacing w:val="1"/>
        </w:rPr>
        <w:t xml:space="preserve"> </w:t>
      </w:r>
      <w:r w:rsidR="0057672D">
        <w:rPr>
          <w:color w:val="000009"/>
        </w:rPr>
        <w:t>работников</w:t>
      </w:r>
      <w:r w:rsidR="0057672D">
        <w:rPr>
          <w:color w:val="000009"/>
          <w:spacing w:val="1"/>
        </w:rPr>
        <w:t xml:space="preserve"> </w:t>
      </w:r>
      <w:r w:rsidR="0057672D">
        <w:rPr>
          <w:color w:val="000009"/>
        </w:rPr>
        <w:t>для</w:t>
      </w:r>
      <w:r w:rsidR="0057672D">
        <w:rPr>
          <w:color w:val="000009"/>
          <w:spacing w:val="1"/>
        </w:rPr>
        <w:t xml:space="preserve"> </w:t>
      </w:r>
      <w:r w:rsidR="0057672D">
        <w:rPr>
          <w:color w:val="000009"/>
        </w:rPr>
        <w:t>определения</w:t>
      </w:r>
      <w:r w:rsidR="0057672D">
        <w:rPr>
          <w:color w:val="000009"/>
          <w:spacing w:val="1"/>
        </w:rPr>
        <w:t xml:space="preserve"> </w:t>
      </w:r>
      <w:r w:rsidR="0057672D">
        <w:rPr>
          <w:color w:val="000009"/>
        </w:rPr>
        <w:t>размеров</w:t>
      </w:r>
      <w:r w:rsidR="0057672D">
        <w:rPr>
          <w:color w:val="000009"/>
          <w:spacing w:val="1"/>
        </w:rPr>
        <w:t xml:space="preserve"> </w:t>
      </w:r>
      <w:r w:rsidR="0057672D">
        <w:rPr>
          <w:color w:val="000009"/>
        </w:rPr>
        <w:t>стимулирующих</w:t>
      </w:r>
      <w:r w:rsidR="0057672D">
        <w:rPr>
          <w:color w:val="000009"/>
          <w:spacing w:val="1"/>
        </w:rPr>
        <w:t xml:space="preserve"> </w:t>
      </w:r>
      <w:r w:rsidR="0057672D">
        <w:rPr>
          <w:color w:val="000009"/>
        </w:rPr>
        <w:t>выплат</w:t>
      </w:r>
      <w:r w:rsidR="0057672D">
        <w:rPr>
          <w:color w:val="000009"/>
          <w:spacing w:val="1"/>
        </w:rPr>
        <w:t xml:space="preserve"> </w:t>
      </w:r>
      <w:r w:rsidR="0057672D">
        <w:rPr>
          <w:color w:val="000009"/>
        </w:rPr>
        <w:t>устанавливаются</w:t>
      </w:r>
      <w:r w:rsidR="0057672D">
        <w:rPr>
          <w:color w:val="000009"/>
          <w:spacing w:val="1"/>
        </w:rPr>
        <w:t xml:space="preserve"> </w:t>
      </w:r>
      <w:r w:rsidR="0057672D">
        <w:rPr>
          <w:color w:val="000009"/>
        </w:rPr>
        <w:t>в</w:t>
      </w:r>
      <w:r w:rsidR="0057672D">
        <w:rPr>
          <w:color w:val="000009"/>
          <w:spacing w:val="1"/>
        </w:rPr>
        <w:t xml:space="preserve"> </w:t>
      </w:r>
      <w:r w:rsidR="0057672D">
        <w:rPr>
          <w:color w:val="000009"/>
        </w:rPr>
        <w:t>соответствии</w:t>
      </w:r>
      <w:r w:rsidR="0057672D">
        <w:rPr>
          <w:color w:val="000009"/>
          <w:spacing w:val="1"/>
        </w:rPr>
        <w:t xml:space="preserve"> </w:t>
      </w:r>
      <w:r w:rsidR="0057672D">
        <w:rPr>
          <w:color w:val="000009"/>
        </w:rPr>
        <w:t>Положением</w:t>
      </w:r>
      <w:r w:rsidR="0057672D">
        <w:rPr>
          <w:color w:val="000009"/>
          <w:spacing w:val="1"/>
        </w:rPr>
        <w:t xml:space="preserve"> </w:t>
      </w:r>
      <w:r w:rsidR="0057672D">
        <w:rPr>
          <w:color w:val="000009"/>
        </w:rPr>
        <w:t>об</w:t>
      </w:r>
      <w:r w:rsidR="0057672D">
        <w:rPr>
          <w:color w:val="000009"/>
          <w:spacing w:val="1"/>
        </w:rPr>
        <w:t xml:space="preserve"> </w:t>
      </w:r>
      <w:r w:rsidR="0057672D">
        <w:rPr>
          <w:color w:val="000009"/>
        </w:rPr>
        <w:t>оценке</w:t>
      </w:r>
      <w:r w:rsidR="0057672D">
        <w:rPr>
          <w:color w:val="000009"/>
          <w:spacing w:val="1"/>
        </w:rPr>
        <w:t xml:space="preserve"> </w:t>
      </w:r>
      <w:r w:rsidR="0057672D">
        <w:rPr>
          <w:color w:val="000009"/>
        </w:rPr>
        <w:t>эффективности</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качества</w:t>
      </w:r>
      <w:r w:rsidR="0057672D">
        <w:rPr>
          <w:color w:val="000009"/>
          <w:spacing w:val="1"/>
        </w:rPr>
        <w:t xml:space="preserve"> </w:t>
      </w:r>
      <w:r w:rsidR="0057672D">
        <w:rPr>
          <w:color w:val="000009"/>
        </w:rPr>
        <w:t>профессиональной</w:t>
      </w:r>
      <w:r w:rsidR="0057672D">
        <w:rPr>
          <w:color w:val="000009"/>
          <w:spacing w:val="1"/>
        </w:rPr>
        <w:t xml:space="preserve"> </w:t>
      </w:r>
      <w:r w:rsidR="0057672D">
        <w:rPr>
          <w:color w:val="000009"/>
        </w:rPr>
        <w:t>деятельности</w:t>
      </w:r>
      <w:r w:rsidR="0057672D">
        <w:rPr>
          <w:color w:val="000009"/>
          <w:spacing w:val="1"/>
        </w:rPr>
        <w:t xml:space="preserve"> </w:t>
      </w:r>
      <w:r w:rsidR="0057672D">
        <w:rPr>
          <w:color w:val="000009"/>
        </w:rPr>
        <w:t>работников.</w:t>
      </w:r>
      <w:r w:rsidR="0057672D">
        <w:rPr>
          <w:color w:val="000009"/>
          <w:spacing w:val="1"/>
        </w:rPr>
        <w:t xml:space="preserve"> </w:t>
      </w:r>
      <w:r w:rsidR="0057672D">
        <w:rPr>
          <w:color w:val="000009"/>
        </w:rPr>
        <w:t>Премиальные</w:t>
      </w:r>
      <w:r w:rsidR="0057672D">
        <w:rPr>
          <w:color w:val="000009"/>
          <w:spacing w:val="-57"/>
        </w:rPr>
        <w:t xml:space="preserve"> </w:t>
      </w:r>
      <w:r w:rsidR="0057672D">
        <w:rPr>
          <w:color w:val="000009"/>
        </w:rPr>
        <w:t>выплаты</w:t>
      </w:r>
      <w:r w:rsidR="0057672D">
        <w:rPr>
          <w:color w:val="000009"/>
          <w:spacing w:val="1"/>
        </w:rPr>
        <w:t xml:space="preserve"> </w:t>
      </w:r>
      <w:r w:rsidR="0057672D">
        <w:rPr>
          <w:color w:val="000009"/>
        </w:rPr>
        <w:t>по</w:t>
      </w:r>
      <w:r w:rsidR="0057672D">
        <w:rPr>
          <w:color w:val="000009"/>
          <w:spacing w:val="1"/>
        </w:rPr>
        <w:t xml:space="preserve"> </w:t>
      </w:r>
      <w:r w:rsidR="0057672D">
        <w:rPr>
          <w:color w:val="000009"/>
        </w:rPr>
        <w:t>итогам</w:t>
      </w:r>
      <w:r w:rsidR="0057672D">
        <w:rPr>
          <w:color w:val="000009"/>
          <w:spacing w:val="1"/>
        </w:rPr>
        <w:t xml:space="preserve"> </w:t>
      </w:r>
      <w:r w:rsidR="0057672D">
        <w:rPr>
          <w:color w:val="000009"/>
        </w:rPr>
        <w:t>работы</w:t>
      </w:r>
      <w:r w:rsidR="0057672D">
        <w:rPr>
          <w:color w:val="000009"/>
          <w:spacing w:val="1"/>
        </w:rPr>
        <w:t xml:space="preserve"> </w:t>
      </w:r>
      <w:r w:rsidR="0057672D">
        <w:rPr>
          <w:color w:val="000009"/>
        </w:rPr>
        <w:t>(квартал)</w:t>
      </w:r>
      <w:r w:rsidR="0057672D">
        <w:rPr>
          <w:color w:val="000009"/>
          <w:spacing w:val="1"/>
        </w:rPr>
        <w:t xml:space="preserve"> </w:t>
      </w:r>
      <w:r w:rsidR="0057672D">
        <w:rPr>
          <w:color w:val="000009"/>
        </w:rPr>
        <w:t>выплачиваются</w:t>
      </w:r>
      <w:r w:rsidR="0057672D">
        <w:rPr>
          <w:color w:val="000009"/>
          <w:spacing w:val="1"/>
        </w:rPr>
        <w:t xml:space="preserve"> </w:t>
      </w:r>
      <w:r w:rsidR="0057672D">
        <w:rPr>
          <w:color w:val="000009"/>
        </w:rPr>
        <w:t>за</w:t>
      </w:r>
      <w:r w:rsidR="0057672D">
        <w:rPr>
          <w:color w:val="000009"/>
          <w:spacing w:val="1"/>
        </w:rPr>
        <w:t xml:space="preserve"> </w:t>
      </w:r>
      <w:r w:rsidR="0057672D">
        <w:rPr>
          <w:color w:val="000009"/>
        </w:rPr>
        <w:t>счет</w:t>
      </w:r>
      <w:r w:rsidR="0057672D">
        <w:rPr>
          <w:color w:val="000009"/>
          <w:spacing w:val="1"/>
        </w:rPr>
        <w:t xml:space="preserve"> </w:t>
      </w:r>
      <w:r w:rsidR="0057672D">
        <w:rPr>
          <w:color w:val="000009"/>
        </w:rPr>
        <w:t>экономии</w:t>
      </w:r>
      <w:r w:rsidR="0057672D">
        <w:rPr>
          <w:color w:val="000009"/>
          <w:spacing w:val="1"/>
        </w:rPr>
        <w:t xml:space="preserve"> </w:t>
      </w:r>
      <w:r w:rsidR="0057672D">
        <w:rPr>
          <w:color w:val="000009"/>
        </w:rPr>
        <w:t>средств</w:t>
      </w:r>
      <w:r w:rsidR="0057672D">
        <w:rPr>
          <w:color w:val="000009"/>
          <w:spacing w:val="1"/>
        </w:rPr>
        <w:t xml:space="preserve"> </w:t>
      </w:r>
      <w:r w:rsidR="0057672D">
        <w:rPr>
          <w:color w:val="000009"/>
        </w:rPr>
        <w:t>ФОТ.</w:t>
      </w:r>
      <w:r w:rsidR="0057672D">
        <w:rPr>
          <w:color w:val="000009"/>
          <w:spacing w:val="1"/>
        </w:rPr>
        <w:t xml:space="preserve"> </w:t>
      </w:r>
      <w:r w:rsidR="0057672D">
        <w:rPr>
          <w:color w:val="000009"/>
        </w:rPr>
        <w:t>Показатели премирования устанавливаются в соответствии с Положением о премировании</w:t>
      </w:r>
      <w:r w:rsidR="0057672D">
        <w:rPr>
          <w:color w:val="000009"/>
          <w:spacing w:val="1"/>
        </w:rPr>
        <w:t xml:space="preserve"> </w:t>
      </w:r>
      <w:r w:rsidR="0057672D">
        <w:rPr>
          <w:color w:val="000009"/>
        </w:rPr>
        <w:t xml:space="preserve">работников МБОУ </w:t>
      </w:r>
      <w:r>
        <w:rPr>
          <w:color w:val="000009"/>
        </w:rPr>
        <w:t>Красноярская СОШ</w:t>
      </w:r>
      <w:r w:rsidR="0057672D">
        <w:rPr>
          <w:color w:val="000009"/>
        </w:rPr>
        <w:t>. Для заместителей руководителя, главного бухгалтера</w:t>
      </w:r>
      <w:r w:rsidR="0057672D">
        <w:rPr>
          <w:color w:val="000009"/>
          <w:spacing w:val="1"/>
        </w:rPr>
        <w:t xml:space="preserve"> </w:t>
      </w:r>
      <w:r w:rsidR="0057672D">
        <w:rPr>
          <w:color w:val="000009"/>
        </w:rPr>
        <w:t>устанавливаются следующие выплаты стимулирующего характера ежемесячная премия за</w:t>
      </w:r>
      <w:r w:rsidR="0057672D">
        <w:rPr>
          <w:color w:val="000009"/>
          <w:spacing w:val="1"/>
        </w:rPr>
        <w:t xml:space="preserve"> </w:t>
      </w:r>
      <w:r w:rsidR="0057672D">
        <w:rPr>
          <w:color w:val="000009"/>
        </w:rPr>
        <w:t>высокую результативность профессиональной деятельности (эффективность деятельности) и</w:t>
      </w:r>
      <w:r w:rsidR="0057672D">
        <w:rPr>
          <w:color w:val="000009"/>
          <w:spacing w:val="1"/>
        </w:rPr>
        <w:t xml:space="preserve"> </w:t>
      </w:r>
      <w:r w:rsidR="0057672D">
        <w:rPr>
          <w:color w:val="000009"/>
        </w:rPr>
        <w:t>качественное</w:t>
      </w:r>
      <w:r w:rsidR="0057672D">
        <w:rPr>
          <w:color w:val="000009"/>
          <w:spacing w:val="1"/>
        </w:rPr>
        <w:t xml:space="preserve"> </w:t>
      </w:r>
      <w:r w:rsidR="0057672D">
        <w:rPr>
          <w:color w:val="000009"/>
        </w:rPr>
        <w:t>предоставление</w:t>
      </w:r>
      <w:r w:rsidR="0057672D">
        <w:rPr>
          <w:color w:val="000009"/>
          <w:spacing w:val="1"/>
        </w:rPr>
        <w:t xml:space="preserve"> </w:t>
      </w:r>
      <w:r w:rsidR="0057672D">
        <w:rPr>
          <w:color w:val="000009"/>
        </w:rPr>
        <w:t>образовательных</w:t>
      </w:r>
      <w:r w:rsidR="0057672D">
        <w:rPr>
          <w:color w:val="000009"/>
          <w:spacing w:val="1"/>
        </w:rPr>
        <w:t xml:space="preserve"> </w:t>
      </w:r>
      <w:r w:rsidR="0057672D">
        <w:rPr>
          <w:color w:val="000009"/>
        </w:rPr>
        <w:t>услуг;</w:t>
      </w:r>
      <w:r w:rsidR="0057672D">
        <w:rPr>
          <w:color w:val="000009"/>
          <w:spacing w:val="1"/>
        </w:rPr>
        <w:t xml:space="preserve"> </w:t>
      </w:r>
      <w:r w:rsidR="0057672D">
        <w:rPr>
          <w:color w:val="000009"/>
        </w:rPr>
        <w:t>премиальные</w:t>
      </w:r>
      <w:r w:rsidR="0057672D">
        <w:rPr>
          <w:color w:val="000009"/>
          <w:spacing w:val="1"/>
        </w:rPr>
        <w:t xml:space="preserve"> </w:t>
      </w:r>
      <w:r w:rsidR="0057672D">
        <w:rPr>
          <w:color w:val="000009"/>
        </w:rPr>
        <w:t>выплаты</w:t>
      </w:r>
      <w:r w:rsidR="0057672D">
        <w:rPr>
          <w:color w:val="000009"/>
          <w:spacing w:val="1"/>
        </w:rPr>
        <w:t xml:space="preserve"> </w:t>
      </w:r>
      <w:r w:rsidR="0057672D">
        <w:rPr>
          <w:color w:val="000009"/>
        </w:rPr>
        <w:t>по</w:t>
      </w:r>
      <w:r w:rsidR="0057672D">
        <w:rPr>
          <w:color w:val="000009"/>
          <w:spacing w:val="1"/>
        </w:rPr>
        <w:t xml:space="preserve"> </w:t>
      </w:r>
      <w:r w:rsidR="0057672D">
        <w:rPr>
          <w:color w:val="000009"/>
        </w:rPr>
        <w:t>итогам</w:t>
      </w:r>
      <w:r w:rsidR="0057672D">
        <w:rPr>
          <w:color w:val="000009"/>
          <w:spacing w:val="1"/>
        </w:rPr>
        <w:t xml:space="preserve"> </w:t>
      </w:r>
      <w:r w:rsidR="0057672D">
        <w:rPr>
          <w:color w:val="000009"/>
        </w:rPr>
        <w:t>работы.</w:t>
      </w:r>
      <w:r w:rsidR="0057672D">
        <w:rPr>
          <w:color w:val="000009"/>
          <w:spacing w:val="1"/>
        </w:rPr>
        <w:t xml:space="preserve"> </w:t>
      </w:r>
      <w:r w:rsidR="0057672D">
        <w:rPr>
          <w:color w:val="000009"/>
        </w:rPr>
        <w:t>Размер</w:t>
      </w:r>
      <w:r w:rsidR="0057672D">
        <w:rPr>
          <w:color w:val="000009"/>
          <w:spacing w:val="1"/>
        </w:rPr>
        <w:t xml:space="preserve"> </w:t>
      </w:r>
      <w:r w:rsidR="0057672D">
        <w:rPr>
          <w:color w:val="000009"/>
        </w:rPr>
        <w:t>ежемесячной</w:t>
      </w:r>
      <w:r w:rsidR="0057672D">
        <w:rPr>
          <w:color w:val="000009"/>
          <w:spacing w:val="1"/>
        </w:rPr>
        <w:t xml:space="preserve"> </w:t>
      </w:r>
      <w:r w:rsidR="0057672D">
        <w:rPr>
          <w:color w:val="000009"/>
        </w:rPr>
        <w:t>премии</w:t>
      </w:r>
      <w:r w:rsidR="0057672D">
        <w:rPr>
          <w:color w:val="000009"/>
          <w:spacing w:val="1"/>
        </w:rPr>
        <w:t xml:space="preserve"> </w:t>
      </w:r>
      <w:r w:rsidR="0057672D">
        <w:rPr>
          <w:color w:val="000009"/>
        </w:rPr>
        <w:t>за</w:t>
      </w:r>
      <w:r w:rsidR="0057672D">
        <w:rPr>
          <w:color w:val="000009"/>
          <w:spacing w:val="1"/>
        </w:rPr>
        <w:t xml:space="preserve"> </w:t>
      </w:r>
      <w:r w:rsidR="0057672D">
        <w:rPr>
          <w:color w:val="000009"/>
        </w:rPr>
        <w:t>высокую</w:t>
      </w:r>
      <w:r w:rsidR="0057672D">
        <w:rPr>
          <w:color w:val="000009"/>
          <w:spacing w:val="1"/>
        </w:rPr>
        <w:t xml:space="preserve"> </w:t>
      </w:r>
      <w:r w:rsidR="0057672D">
        <w:rPr>
          <w:color w:val="000009"/>
        </w:rPr>
        <w:t>результативность</w:t>
      </w:r>
      <w:r w:rsidR="0057672D">
        <w:rPr>
          <w:color w:val="000009"/>
          <w:spacing w:val="1"/>
        </w:rPr>
        <w:t xml:space="preserve"> </w:t>
      </w:r>
      <w:r w:rsidR="0057672D">
        <w:rPr>
          <w:color w:val="000009"/>
        </w:rPr>
        <w:t>профессиональной</w:t>
      </w:r>
      <w:r w:rsidR="0057672D">
        <w:rPr>
          <w:color w:val="000009"/>
          <w:spacing w:val="1"/>
        </w:rPr>
        <w:t xml:space="preserve"> </w:t>
      </w:r>
      <w:r w:rsidR="0057672D">
        <w:rPr>
          <w:color w:val="000009"/>
        </w:rPr>
        <w:t>деятельности</w:t>
      </w:r>
      <w:r w:rsidR="0057672D">
        <w:rPr>
          <w:color w:val="000009"/>
          <w:spacing w:val="1"/>
        </w:rPr>
        <w:t xml:space="preserve"> </w:t>
      </w:r>
      <w:r w:rsidR="0057672D">
        <w:rPr>
          <w:color w:val="000009"/>
        </w:rPr>
        <w:t>(эффективность</w:t>
      </w:r>
      <w:r w:rsidR="0057672D">
        <w:rPr>
          <w:color w:val="000009"/>
          <w:spacing w:val="1"/>
        </w:rPr>
        <w:t xml:space="preserve"> </w:t>
      </w:r>
      <w:r w:rsidR="0057672D">
        <w:rPr>
          <w:color w:val="000009"/>
        </w:rPr>
        <w:t>деятельности)</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качественное</w:t>
      </w:r>
      <w:r w:rsidR="0057672D">
        <w:rPr>
          <w:color w:val="000009"/>
          <w:spacing w:val="61"/>
        </w:rPr>
        <w:t xml:space="preserve"> </w:t>
      </w:r>
      <w:r w:rsidR="0057672D">
        <w:rPr>
          <w:color w:val="000009"/>
        </w:rPr>
        <w:t>предоставление</w:t>
      </w:r>
      <w:r w:rsidR="0057672D">
        <w:rPr>
          <w:color w:val="000009"/>
          <w:spacing w:val="1"/>
        </w:rPr>
        <w:t xml:space="preserve"> </w:t>
      </w:r>
      <w:r w:rsidR="0057672D">
        <w:rPr>
          <w:color w:val="000009"/>
        </w:rPr>
        <w:t>образовательных услуг заместителей руководителя, главного бухгалтера устанавливается в</w:t>
      </w:r>
      <w:r w:rsidR="0057672D">
        <w:rPr>
          <w:color w:val="000009"/>
          <w:spacing w:val="1"/>
        </w:rPr>
        <w:t xml:space="preserve"> </w:t>
      </w:r>
      <w:r w:rsidR="0057672D">
        <w:rPr>
          <w:color w:val="000009"/>
        </w:rPr>
        <w:t>зависимости</w:t>
      </w:r>
      <w:r w:rsidR="0057672D">
        <w:rPr>
          <w:color w:val="000009"/>
          <w:spacing w:val="1"/>
        </w:rPr>
        <w:t xml:space="preserve"> </w:t>
      </w:r>
      <w:r w:rsidR="0057672D">
        <w:rPr>
          <w:color w:val="000009"/>
        </w:rPr>
        <w:t>от</w:t>
      </w:r>
      <w:r w:rsidR="0057672D">
        <w:rPr>
          <w:color w:val="000009"/>
          <w:spacing w:val="1"/>
        </w:rPr>
        <w:t xml:space="preserve"> </w:t>
      </w:r>
      <w:r w:rsidR="0057672D">
        <w:rPr>
          <w:color w:val="000009"/>
        </w:rPr>
        <w:t>показателей</w:t>
      </w:r>
      <w:r w:rsidR="0057672D">
        <w:rPr>
          <w:color w:val="000009"/>
          <w:spacing w:val="1"/>
        </w:rPr>
        <w:t xml:space="preserve"> </w:t>
      </w:r>
      <w:r w:rsidR="0057672D">
        <w:rPr>
          <w:color w:val="000009"/>
        </w:rPr>
        <w:t>оценки</w:t>
      </w:r>
      <w:r w:rsidR="0057672D">
        <w:rPr>
          <w:color w:val="000009"/>
          <w:spacing w:val="1"/>
        </w:rPr>
        <w:t xml:space="preserve"> </w:t>
      </w:r>
      <w:r w:rsidR="0057672D">
        <w:rPr>
          <w:color w:val="000009"/>
        </w:rPr>
        <w:t>результативности</w:t>
      </w:r>
      <w:r w:rsidR="0057672D">
        <w:rPr>
          <w:color w:val="000009"/>
          <w:spacing w:val="1"/>
        </w:rPr>
        <w:t xml:space="preserve"> </w:t>
      </w:r>
      <w:r w:rsidR="0057672D">
        <w:rPr>
          <w:color w:val="000009"/>
        </w:rPr>
        <w:t>профессиональной</w:t>
      </w:r>
      <w:r w:rsidR="0057672D">
        <w:rPr>
          <w:color w:val="000009"/>
          <w:spacing w:val="1"/>
        </w:rPr>
        <w:t xml:space="preserve"> </w:t>
      </w:r>
      <w:r w:rsidR="0057672D">
        <w:rPr>
          <w:color w:val="000009"/>
        </w:rPr>
        <w:t>деятельности</w:t>
      </w:r>
      <w:r w:rsidR="0057672D">
        <w:rPr>
          <w:color w:val="000009"/>
          <w:spacing w:val="1"/>
        </w:rPr>
        <w:t xml:space="preserve"> </w:t>
      </w:r>
      <w:r w:rsidR="0057672D">
        <w:rPr>
          <w:color w:val="000009"/>
        </w:rPr>
        <w:t>указанных</w:t>
      </w:r>
      <w:r w:rsidR="0057672D">
        <w:rPr>
          <w:color w:val="000009"/>
          <w:spacing w:val="1"/>
        </w:rPr>
        <w:t xml:space="preserve"> </w:t>
      </w:r>
      <w:r w:rsidR="0057672D">
        <w:rPr>
          <w:color w:val="000009"/>
        </w:rPr>
        <w:t>работников,</w:t>
      </w:r>
      <w:r w:rsidR="0057672D">
        <w:rPr>
          <w:color w:val="000009"/>
          <w:spacing w:val="1"/>
        </w:rPr>
        <w:t xml:space="preserve"> </w:t>
      </w:r>
      <w:r w:rsidR="0057672D">
        <w:rPr>
          <w:color w:val="000009"/>
        </w:rPr>
        <w:t>которые</w:t>
      </w:r>
      <w:r w:rsidR="0057672D">
        <w:rPr>
          <w:color w:val="000009"/>
          <w:spacing w:val="1"/>
        </w:rPr>
        <w:t xml:space="preserve"> </w:t>
      </w:r>
      <w:r w:rsidR="0057672D">
        <w:rPr>
          <w:color w:val="000009"/>
        </w:rPr>
        <w:t>определяются</w:t>
      </w:r>
      <w:r w:rsidR="0057672D">
        <w:rPr>
          <w:color w:val="000009"/>
          <w:spacing w:val="1"/>
        </w:rPr>
        <w:t xml:space="preserve"> </w:t>
      </w:r>
      <w:r w:rsidR="0057672D">
        <w:rPr>
          <w:color w:val="000009"/>
        </w:rPr>
        <w:t>в</w:t>
      </w:r>
      <w:r w:rsidR="0057672D">
        <w:rPr>
          <w:color w:val="000009"/>
          <w:spacing w:val="1"/>
        </w:rPr>
        <w:t xml:space="preserve"> </w:t>
      </w:r>
      <w:r w:rsidR="0057672D">
        <w:rPr>
          <w:color w:val="000009"/>
        </w:rPr>
        <w:t>соответствии</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Положением</w:t>
      </w:r>
      <w:r w:rsidR="0057672D">
        <w:rPr>
          <w:color w:val="000009"/>
          <w:spacing w:val="1"/>
        </w:rPr>
        <w:t xml:space="preserve"> </w:t>
      </w:r>
      <w:r w:rsidR="0057672D">
        <w:rPr>
          <w:color w:val="000009"/>
        </w:rPr>
        <w:t>об</w:t>
      </w:r>
      <w:r w:rsidR="0057672D">
        <w:rPr>
          <w:color w:val="000009"/>
          <w:spacing w:val="1"/>
        </w:rPr>
        <w:t xml:space="preserve"> </w:t>
      </w:r>
      <w:r w:rsidR="0057672D">
        <w:rPr>
          <w:color w:val="000009"/>
        </w:rPr>
        <w:t>оценке</w:t>
      </w:r>
      <w:r w:rsidR="0057672D">
        <w:rPr>
          <w:color w:val="000009"/>
          <w:spacing w:val="1"/>
        </w:rPr>
        <w:t xml:space="preserve"> </w:t>
      </w:r>
      <w:r w:rsidR="0057672D">
        <w:rPr>
          <w:color w:val="000009"/>
        </w:rPr>
        <w:t>эффективности</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качества</w:t>
      </w:r>
      <w:r w:rsidR="0057672D">
        <w:rPr>
          <w:color w:val="000009"/>
          <w:spacing w:val="1"/>
        </w:rPr>
        <w:t xml:space="preserve"> </w:t>
      </w:r>
      <w:r w:rsidR="0057672D">
        <w:rPr>
          <w:color w:val="000009"/>
        </w:rPr>
        <w:t>профессиональной</w:t>
      </w:r>
      <w:r w:rsidR="0057672D">
        <w:rPr>
          <w:color w:val="000009"/>
          <w:spacing w:val="1"/>
        </w:rPr>
        <w:t xml:space="preserve"> </w:t>
      </w:r>
      <w:r w:rsidR="0057672D">
        <w:rPr>
          <w:color w:val="000009"/>
        </w:rPr>
        <w:t>деятельности</w:t>
      </w:r>
      <w:r w:rsidR="0057672D">
        <w:rPr>
          <w:color w:val="000009"/>
          <w:spacing w:val="1"/>
        </w:rPr>
        <w:t xml:space="preserve"> </w:t>
      </w:r>
      <w:r w:rsidR="0057672D">
        <w:rPr>
          <w:color w:val="000009"/>
        </w:rPr>
        <w:t>работников,</w:t>
      </w:r>
      <w:r w:rsidR="0057672D">
        <w:rPr>
          <w:color w:val="000009"/>
          <w:spacing w:val="1"/>
        </w:rPr>
        <w:t xml:space="preserve"> </w:t>
      </w:r>
      <w:r w:rsidR="0057672D">
        <w:rPr>
          <w:color w:val="000009"/>
        </w:rPr>
        <w:t>утвержденным</w:t>
      </w:r>
      <w:r w:rsidR="0057672D">
        <w:rPr>
          <w:color w:val="000009"/>
          <w:spacing w:val="1"/>
        </w:rPr>
        <w:t xml:space="preserve"> </w:t>
      </w:r>
      <w:r w:rsidR="0057672D">
        <w:rPr>
          <w:color w:val="000009"/>
        </w:rPr>
        <w:t>приказом</w:t>
      </w:r>
      <w:r w:rsidR="0057672D">
        <w:rPr>
          <w:color w:val="000009"/>
          <w:spacing w:val="1"/>
        </w:rPr>
        <w:t xml:space="preserve"> </w:t>
      </w:r>
      <w:r w:rsidR="0057672D">
        <w:rPr>
          <w:color w:val="000009"/>
        </w:rPr>
        <w:t>руководителя</w:t>
      </w:r>
      <w:r w:rsidR="0057672D">
        <w:rPr>
          <w:color w:val="000009"/>
          <w:spacing w:val="1"/>
        </w:rPr>
        <w:t xml:space="preserve"> </w:t>
      </w:r>
      <w:r w:rsidR="0057672D">
        <w:rPr>
          <w:color w:val="000009"/>
        </w:rPr>
        <w:t>учреждения</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согласованным</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профсоюзной</w:t>
      </w:r>
      <w:r w:rsidR="0057672D">
        <w:rPr>
          <w:color w:val="000009"/>
          <w:spacing w:val="1"/>
        </w:rPr>
        <w:t xml:space="preserve"> </w:t>
      </w:r>
      <w:r w:rsidR="0057672D">
        <w:rPr>
          <w:color w:val="000009"/>
        </w:rPr>
        <w:t>организацией.</w:t>
      </w:r>
      <w:r w:rsidR="0057672D">
        <w:rPr>
          <w:color w:val="000009"/>
          <w:spacing w:val="1"/>
        </w:rPr>
        <w:t xml:space="preserve"> </w:t>
      </w:r>
      <w:r w:rsidR="0057672D">
        <w:rPr>
          <w:color w:val="000009"/>
        </w:rPr>
        <w:t>Премиальные выплаты по итогам работы (квартал) выплачиваются за счет экономии средств</w:t>
      </w:r>
      <w:r w:rsidR="0057672D">
        <w:rPr>
          <w:color w:val="000009"/>
          <w:spacing w:val="1"/>
        </w:rPr>
        <w:t xml:space="preserve"> </w:t>
      </w:r>
      <w:r w:rsidR="0057672D">
        <w:rPr>
          <w:color w:val="000009"/>
        </w:rPr>
        <w:t>ФОТ.</w:t>
      </w:r>
      <w:r w:rsidR="0057672D">
        <w:rPr>
          <w:color w:val="000009"/>
          <w:spacing w:val="1"/>
        </w:rPr>
        <w:t xml:space="preserve"> </w:t>
      </w:r>
      <w:r w:rsidR="0057672D">
        <w:rPr>
          <w:color w:val="000009"/>
        </w:rPr>
        <w:t>Показатели</w:t>
      </w:r>
      <w:r w:rsidR="0057672D">
        <w:rPr>
          <w:color w:val="000009"/>
          <w:spacing w:val="1"/>
        </w:rPr>
        <w:t xml:space="preserve"> </w:t>
      </w:r>
      <w:r w:rsidR="0057672D">
        <w:rPr>
          <w:color w:val="000009"/>
        </w:rPr>
        <w:t>премирования</w:t>
      </w:r>
      <w:r w:rsidR="0057672D">
        <w:rPr>
          <w:color w:val="000009"/>
          <w:spacing w:val="1"/>
        </w:rPr>
        <w:t xml:space="preserve"> </w:t>
      </w:r>
      <w:r w:rsidR="0057672D">
        <w:rPr>
          <w:color w:val="000009"/>
        </w:rPr>
        <w:t>устанавливаются</w:t>
      </w:r>
      <w:r w:rsidR="0057672D">
        <w:rPr>
          <w:color w:val="000009"/>
          <w:spacing w:val="1"/>
        </w:rPr>
        <w:t xml:space="preserve"> </w:t>
      </w:r>
      <w:r w:rsidR="0057672D">
        <w:rPr>
          <w:color w:val="000009"/>
        </w:rPr>
        <w:t>в</w:t>
      </w:r>
      <w:r w:rsidR="0057672D">
        <w:rPr>
          <w:color w:val="000009"/>
          <w:spacing w:val="1"/>
        </w:rPr>
        <w:t xml:space="preserve"> </w:t>
      </w:r>
      <w:r w:rsidR="0057672D">
        <w:rPr>
          <w:color w:val="000009"/>
        </w:rPr>
        <w:t>соответствии</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Положением</w:t>
      </w:r>
      <w:r w:rsidR="0057672D">
        <w:rPr>
          <w:color w:val="000009"/>
          <w:spacing w:val="1"/>
        </w:rPr>
        <w:t xml:space="preserve"> </w:t>
      </w:r>
      <w:r w:rsidR="0057672D">
        <w:rPr>
          <w:color w:val="000009"/>
        </w:rPr>
        <w:t>о</w:t>
      </w:r>
      <w:r w:rsidR="0057672D">
        <w:rPr>
          <w:color w:val="000009"/>
          <w:spacing w:val="1"/>
        </w:rPr>
        <w:t xml:space="preserve"> </w:t>
      </w:r>
      <w:r w:rsidR="0057672D">
        <w:rPr>
          <w:color w:val="000009"/>
        </w:rPr>
        <w:t xml:space="preserve">премировании работников МБОУ </w:t>
      </w:r>
      <w:r>
        <w:rPr>
          <w:color w:val="000009"/>
        </w:rPr>
        <w:t>Красноярская СОШ</w:t>
      </w:r>
      <w:r w:rsidR="0057672D">
        <w:rPr>
          <w:color w:val="000009"/>
        </w:rPr>
        <w:t>. Для специалистов, рабочих и учебно-</w:t>
      </w:r>
      <w:r w:rsidR="0057672D">
        <w:rPr>
          <w:color w:val="000009"/>
          <w:spacing w:val="1"/>
        </w:rPr>
        <w:t xml:space="preserve"> </w:t>
      </w:r>
      <w:r w:rsidR="0057672D">
        <w:rPr>
          <w:color w:val="000009"/>
        </w:rPr>
        <w:t>вспомогательного</w:t>
      </w:r>
      <w:r w:rsidR="0057672D">
        <w:rPr>
          <w:color w:val="000009"/>
          <w:spacing w:val="1"/>
        </w:rPr>
        <w:t xml:space="preserve"> </w:t>
      </w:r>
      <w:r w:rsidR="0057672D">
        <w:rPr>
          <w:color w:val="000009"/>
        </w:rPr>
        <w:t>персонала</w:t>
      </w:r>
      <w:r w:rsidR="0057672D">
        <w:rPr>
          <w:color w:val="000009"/>
          <w:spacing w:val="1"/>
        </w:rPr>
        <w:t xml:space="preserve"> </w:t>
      </w:r>
      <w:r w:rsidR="0057672D">
        <w:rPr>
          <w:color w:val="000009"/>
        </w:rPr>
        <w:t>устанавливаются</w:t>
      </w:r>
      <w:r w:rsidR="0057672D">
        <w:rPr>
          <w:color w:val="000009"/>
          <w:spacing w:val="1"/>
        </w:rPr>
        <w:t xml:space="preserve"> </w:t>
      </w:r>
      <w:r w:rsidR="0057672D">
        <w:rPr>
          <w:color w:val="000009"/>
        </w:rPr>
        <w:t>следующие</w:t>
      </w:r>
      <w:r w:rsidR="0057672D">
        <w:rPr>
          <w:color w:val="000009"/>
          <w:spacing w:val="1"/>
        </w:rPr>
        <w:t xml:space="preserve"> </w:t>
      </w:r>
      <w:r w:rsidR="0057672D">
        <w:rPr>
          <w:color w:val="000009"/>
        </w:rPr>
        <w:t>выплаты</w:t>
      </w:r>
      <w:r w:rsidR="0057672D">
        <w:rPr>
          <w:color w:val="000009"/>
          <w:spacing w:val="1"/>
        </w:rPr>
        <w:t xml:space="preserve"> </w:t>
      </w:r>
      <w:r w:rsidR="0057672D">
        <w:rPr>
          <w:color w:val="000009"/>
        </w:rPr>
        <w:t>стимулирующего</w:t>
      </w:r>
      <w:r w:rsidR="0057672D">
        <w:rPr>
          <w:color w:val="000009"/>
          <w:spacing w:val="1"/>
        </w:rPr>
        <w:t xml:space="preserve"> </w:t>
      </w:r>
      <w:r w:rsidR="0057672D">
        <w:rPr>
          <w:color w:val="000009"/>
        </w:rPr>
        <w:t>характера:</w:t>
      </w:r>
      <w:r w:rsidR="0057672D">
        <w:rPr>
          <w:color w:val="000009"/>
          <w:spacing w:val="1"/>
        </w:rPr>
        <w:t xml:space="preserve"> </w:t>
      </w:r>
      <w:r w:rsidR="0057672D">
        <w:rPr>
          <w:color w:val="000009"/>
        </w:rPr>
        <w:t>ежемесячная</w:t>
      </w:r>
      <w:r w:rsidR="0057672D">
        <w:rPr>
          <w:color w:val="000009"/>
          <w:spacing w:val="1"/>
        </w:rPr>
        <w:t xml:space="preserve"> </w:t>
      </w:r>
      <w:r w:rsidR="0057672D">
        <w:rPr>
          <w:color w:val="000009"/>
        </w:rPr>
        <w:t>премия</w:t>
      </w:r>
      <w:r w:rsidR="0057672D">
        <w:rPr>
          <w:color w:val="000009"/>
          <w:spacing w:val="1"/>
        </w:rPr>
        <w:t xml:space="preserve"> </w:t>
      </w:r>
      <w:r w:rsidR="0057672D">
        <w:rPr>
          <w:color w:val="000009"/>
        </w:rPr>
        <w:t>за</w:t>
      </w:r>
      <w:r w:rsidR="0057672D">
        <w:rPr>
          <w:color w:val="000009"/>
          <w:spacing w:val="1"/>
        </w:rPr>
        <w:t xml:space="preserve"> </w:t>
      </w:r>
      <w:r w:rsidR="0057672D">
        <w:rPr>
          <w:color w:val="000009"/>
        </w:rPr>
        <w:t>высокую</w:t>
      </w:r>
      <w:r w:rsidR="0057672D">
        <w:rPr>
          <w:color w:val="000009"/>
          <w:spacing w:val="1"/>
        </w:rPr>
        <w:t xml:space="preserve"> </w:t>
      </w:r>
      <w:r w:rsidR="0057672D">
        <w:rPr>
          <w:color w:val="000009"/>
        </w:rPr>
        <w:t>результативность</w:t>
      </w:r>
      <w:r w:rsidR="0057672D">
        <w:rPr>
          <w:color w:val="000009"/>
          <w:spacing w:val="1"/>
        </w:rPr>
        <w:t xml:space="preserve"> </w:t>
      </w:r>
      <w:r w:rsidR="0057672D">
        <w:rPr>
          <w:color w:val="000009"/>
        </w:rPr>
        <w:t>профессиональной</w:t>
      </w:r>
      <w:r w:rsidR="0057672D">
        <w:rPr>
          <w:color w:val="000009"/>
          <w:spacing w:val="1"/>
        </w:rPr>
        <w:t xml:space="preserve"> </w:t>
      </w:r>
      <w:r w:rsidR="0057672D">
        <w:rPr>
          <w:color w:val="000009"/>
        </w:rPr>
        <w:t>деятельности (эффективность деятельности) и качественное предоставление услуг; выплаты</w:t>
      </w:r>
      <w:r w:rsidR="0057672D">
        <w:rPr>
          <w:color w:val="000009"/>
          <w:spacing w:val="1"/>
        </w:rPr>
        <w:t xml:space="preserve"> </w:t>
      </w:r>
      <w:r w:rsidR="0057672D">
        <w:rPr>
          <w:color w:val="000009"/>
        </w:rPr>
        <w:t>за интенсивность и высокие результаты</w:t>
      </w:r>
      <w:r w:rsidR="0057672D">
        <w:rPr>
          <w:color w:val="000009"/>
          <w:spacing w:val="1"/>
        </w:rPr>
        <w:t xml:space="preserve"> </w:t>
      </w:r>
      <w:r w:rsidR="0057672D">
        <w:rPr>
          <w:color w:val="000009"/>
        </w:rPr>
        <w:t>труда; премиальные выплаты</w:t>
      </w:r>
      <w:r w:rsidR="0057672D">
        <w:rPr>
          <w:color w:val="000009"/>
          <w:spacing w:val="60"/>
        </w:rPr>
        <w:t xml:space="preserve"> </w:t>
      </w:r>
      <w:r w:rsidR="0057672D">
        <w:rPr>
          <w:color w:val="000009"/>
        </w:rPr>
        <w:t>по итогам работы;</w:t>
      </w:r>
      <w:r w:rsidR="0057672D">
        <w:rPr>
          <w:color w:val="000009"/>
          <w:spacing w:val="1"/>
        </w:rPr>
        <w:t xml:space="preserve"> </w:t>
      </w:r>
      <w:r w:rsidR="0057672D">
        <w:rPr>
          <w:color w:val="000009"/>
        </w:rPr>
        <w:t>иные поощрительные выплаты. Размер ежемесячной премии за высокую результативность</w:t>
      </w:r>
      <w:r w:rsidR="0057672D">
        <w:rPr>
          <w:color w:val="000009"/>
          <w:spacing w:val="1"/>
        </w:rPr>
        <w:t xml:space="preserve"> </w:t>
      </w:r>
      <w:r w:rsidR="0057672D">
        <w:rPr>
          <w:color w:val="000009"/>
        </w:rPr>
        <w:t>профессиональной</w:t>
      </w:r>
      <w:r w:rsidR="0057672D">
        <w:rPr>
          <w:color w:val="000009"/>
          <w:spacing w:val="1"/>
        </w:rPr>
        <w:t xml:space="preserve"> </w:t>
      </w:r>
      <w:r w:rsidR="0057672D">
        <w:rPr>
          <w:color w:val="000009"/>
        </w:rPr>
        <w:t>деятельности</w:t>
      </w:r>
      <w:r w:rsidR="0057672D">
        <w:rPr>
          <w:color w:val="000009"/>
          <w:spacing w:val="1"/>
        </w:rPr>
        <w:t xml:space="preserve"> </w:t>
      </w:r>
      <w:r w:rsidR="0057672D">
        <w:rPr>
          <w:color w:val="000009"/>
        </w:rPr>
        <w:t>(эффективность</w:t>
      </w:r>
      <w:r w:rsidR="0057672D">
        <w:rPr>
          <w:color w:val="000009"/>
          <w:spacing w:val="1"/>
        </w:rPr>
        <w:t xml:space="preserve"> </w:t>
      </w:r>
      <w:r w:rsidR="0057672D">
        <w:rPr>
          <w:color w:val="000009"/>
        </w:rPr>
        <w:t>деятельности)</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качественное</w:t>
      </w:r>
      <w:r w:rsidR="0057672D">
        <w:rPr>
          <w:color w:val="000009"/>
          <w:spacing w:val="1"/>
        </w:rPr>
        <w:t xml:space="preserve"> </w:t>
      </w:r>
      <w:r w:rsidR="0057672D">
        <w:rPr>
          <w:color w:val="000009"/>
        </w:rPr>
        <w:t>предоставление</w:t>
      </w:r>
      <w:r w:rsidR="0057672D">
        <w:rPr>
          <w:color w:val="000009"/>
          <w:spacing w:val="1"/>
        </w:rPr>
        <w:t xml:space="preserve"> </w:t>
      </w:r>
      <w:r w:rsidR="0057672D">
        <w:rPr>
          <w:color w:val="000009"/>
        </w:rPr>
        <w:t>услуг</w:t>
      </w:r>
      <w:r w:rsidR="0057672D">
        <w:rPr>
          <w:color w:val="000009"/>
          <w:spacing w:val="1"/>
        </w:rPr>
        <w:t xml:space="preserve"> </w:t>
      </w:r>
      <w:r w:rsidR="0057672D">
        <w:rPr>
          <w:color w:val="000009"/>
        </w:rPr>
        <w:t>специалистов,</w:t>
      </w:r>
      <w:r w:rsidR="0057672D">
        <w:rPr>
          <w:color w:val="000009"/>
          <w:spacing w:val="1"/>
        </w:rPr>
        <w:t xml:space="preserve"> </w:t>
      </w:r>
      <w:r w:rsidR="0057672D">
        <w:rPr>
          <w:color w:val="000009"/>
        </w:rPr>
        <w:t>рабочих</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учебновспомогательного</w:t>
      </w:r>
      <w:r w:rsidR="0057672D">
        <w:rPr>
          <w:color w:val="000009"/>
          <w:spacing w:val="1"/>
        </w:rPr>
        <w:t xml:space="preserve"> </w:t>
      </w:r>
      <w:r w:rsidR="0057672D">
        <w:rPr>
          <w:color w:val="000009"/>
        </w:rPr>
        <w:t>персонала</w:t>
      </w:r>
      <w:r w:rsidR="0057672D">
        <w:rPr>
          <w:color w:val="000009"/>
          <w:spacing w:val="1"/>
        </w:rPr>
        <w:t xml:space="preserve"> </w:t>
      </w:r>
      <w:r w:rsidR="0057672D">
        <w:rPr>
          <w:color w:val="000009"/>
        </w:rPr>
        <w:t xml:space="preserve">устанавливается в зависимости от показателей оценки результативности </w:t>
      </w:r>
      <w:r w:rsidR="0057672D">
        <w:rPr>
          <w:color w:val="000009"/>
        </w:rPr>
        <w:lastRenderedPageBreak/>
        <w:t>профессиональной</w:t>
      </w:r>
      <w:r w:rsidR="0057672D">
        <w:rPr>
          <w:color w:val="000009"/>
          <w:spacing w:val="1"/>
        </w:rPr>
        <w:t xml:space="preserve"> </w:t>
      </w:r>
      <w:r w:rsidR="0057672D">
        <w:rPr>
          <w:color w:val="000009"/>
        </w:rPr>
        <w:t>деятельности</w:t>
      </w:r>
      <w:r w:rsidR="0057672D">
        <w:rPr>
          <w:color w:val="000009"/>
          <w:spacing w:val="33"/>
        </w:rPr>
        <w:t xml:space="preserve"> </w:t>
      </w:r>
      <w:r w:rsidR="0057672D">
        <w:rPr>
          <w:color w:val="000009"/>
        </w:rPr>
        <w:t>указанных</w:t>
      </w:r>
      <w:r w:rsidR="0057672D">
        <w:rPr>
          <w:color w:val="000009"/>
          <w:spacing w:val="26"/>
        </w:rPr>
        <w:t xml:space="preserve"> </w:t>
      </w:r>
      <w:r w:rsidR="0057672D">
        <w:rPr>
          <w:color w:val="000009"/>
        </w:rPr>
        <w:t>работников,</w:t>
      </w:r>
      <w:r w:rsidR="0057672D">
        <w:rPr>
          <w:color w:val="000009"/>
          <w:spacing w:val="33"/>
        </w:rPr>
        <w:t xml:space="preserve"> </w:t>
      </w:r>
      <w:r w:rsidR="0057672D">
        <w:rPr>
          <w:color w:val="000009"/>
        </w:rPr>
        <w:t>которые</w:t>
      </w:r>
      <w:r w:rsidR="0057672D">
        <w:rPr>
          <w:color w:val="000009"/>
          <w:spacing w:val="26"/>
        </w:rPr>
        <w:t xml:space="preserve"> </w:t>
      </w:r>
      <w:r w:rsidR="0057672D">
        <w:rPr>
          <w:color w:val="000009"/>
        </w:rPr>
        <w:t>определяются</w:t>
      </w:r>
      <w:r w:rsidR="0057672D">
        <w:rPr>
          <w:color w:val="000009"/>
          <w:spacing w:val="31"/>
        </w:rPr>
        <w:t xml:space="preserve"> </w:t>
      </w:r>
      <w:r w:rsidR="0057672D">
        <w:rPr>
          <w:color w:val="000009"/>
        </w:rPr>
        <w:t>в</w:t>
      </w:r>
      <w:r w:rsidR="0057672D">
        <w:rPr>
          <w:color w:val="000009"/>
          <w:spacing w:val="33"/>
        </w:rPr>
        <w:t xml:space="preserve"> </w:t>
      </w:r>
      <w:r w:rsidR="0057672D">
        <w:rPr>
          <w:color w:val="000009"/>
        </w:rPr>
        <w:t>соответствии</w:t>
      </w:r>
      <w:r w:rsidR="0057672D">
        <w:rPr>
          <w:color w:val="000009"/>
          <w:spacing w:val="33"/>
        </w:rPr>
        <w:t xml:space="preserve"> </w:t>
      </w:r>
      <w:r w:rsidR="0057672D">
        <w:rPr>
          <w:color w:val="000009"/>
        </w:rPr>
        <w:t>с</w:t>
      </w:r>
      <w:r w:rsidR="0057672D">
        <w:rPr>
          <w:color w:val="000009"/>
          <w:spacing w:val="30"/>
        </w:rPr>
        <w:t xml:space="preserve"> </w:t>
      </w:r>
      <w:r w:rsidR="0057672D">
        <w:rPr>
          <w:color w:val="000009"/>
        </w:rPr>
        <w:t>Положением</w:t>
      </w:r>
      <w:r w:rsidR="0057672D">
        <w:rPr>
          <w:color w:val="000009"/>
          <w:spacing w:val="-58"/>
        </w:rPr>
        <w:t xml:space="preserve"> </w:t>
      </w:r>
      <w:r w:rsidR="0057672D">
        <w:rPr>
          <w:color w:val="000009"/>
        </w:rPr>
        <w:t>об</w:t>
      </w:r>
      <w:r w:rsidR="0057672D">
        <w:rPr>
          <w:color w:val="000009"/>
          <w:spacing w:val="48"/>
        </w:rPr>
        <w:t xml:space="preserve"> </w:t>
      </w:r>
      <w:r w:rsidR="0057672D">
        <w:rPr>
          <w:color w:val="000009"/>
        </w:rPr>
        <w:t>оценке</w:t>
      </w:r>
      <w:r w:rsidR="0057672D">
        <w:rPr>
          <w:color w:val="000009"/>
          <w:spacing w:val="55"/>
        </w:rPr>
        <w:t xml:space="preserve"> </w:t>
      </w:r>
      <w:r w:rsidR="0057672D">
        <w:rPr>
          <w:color w:val="000009"/>
        </w:rPr>
        <w:t>эффективности</w:t>
      </w:r>
      <w:r w:rsidR="0057672D">
        <w:rPr>
          <w:color w:val="000009"/>
          <w:spacing w:val="52"/>
        </w:rPr>
        <w:t xml:space="preserve"> </w:t>
      </w:r>
      <w:r w:rsidR="0057672D">
        <w:rPr>
          <w:color w:val="000009"/>
        </w:rPr>
        <w:t>и</w:t>
      </w:r>
      <w:r w:rsidR="0057672D">
        <w:rPr>
          <w:color w:val="000009"/>
          <w:spacing w:val="56"/>
        </w:rPr>
        <w:t xml:space="preserve"> </w:t>
      </w:r>
      <w:r w:rsidR="0057672D">
        <w:rPr>
          <w:color w:val="000009"/>
        </w:rPr>
        <w:t>качества</w:t>
      </w:r>
      <w:r w:rsidR="0057672D">
        <w:rPr>
          <w:color w:val="000009"/>
          <w:spacing w:val="51"/>
        </w:rPr>
        <w:t xml:space="preserve"> </w:t>
      </w:r>
      <w:r w:rsidR="0057672D">
        <w:rPr>
          <w:color w:val="000009"/>
        </w:rPr>
        <w:t>профессиональной</w:t>
      </w:r>
      <w:r w:rsidR="0057672D">
        <w:rPr>
          <w:color w:val="000009"/>
          <w:spacing w:val="53"/>
        </w:rPr>
        <w:t xml:space="preserve"> </w:t>
      </w:r>
      <w:r w:rsidR="0057672D">
        <w:rPr>
          <w:color w:val="000009"/>
        </w:rPr>
        <w:t>деятельности</w:t>
      </w:r>
      <w:r w:rsidR="0057672D">
        <w:rPr>
          <w:color w:val="000009"/>
          <w:spacing w:val="53"/>
        </w:rPr>
        <w:t xml:space="preserve"> </w:t>
      </w:r>
      <w:r w:rsidR="0057672D">
        <w:rPr>
          <w:color w:val="000009"/>
        </w:rPr>
        <w:t>работников</w:t>
      </w:r>
      <w:r w:rsidR="0057672D">
        <w:rPr>
          <w:color w:val="000009"/>
          <w:spacing w:val="53"/>
        </w:rPr>
        <w:t xml:space="preserve"> </w:t>
      </w:r>
      <w:r w:rsidR="0057672D">
        <w:rPr>
          <w:color w:val="000009"/>
        </w:rPr>
        <w:t>МБОУ</w:t>
      </w:r>
      <w:r w:rsidR="00E80B15">
        <w:t xml:space="preserve"> </w:t>
      </w:r>
      <w:r>
        <w:rPr>
          <w:color w:val="000009"/>
        </w:rPr>
        <w:t>Красноярская СОШ</w:t>
      </w:r>
      <w:r w:rsidR="0057672D">
        <w:rPr>
          <w:color w:val="000009"/>
        </w:rPr>
        <w:t>,</w:t>
      </w:r>
      <w:r w:rsidR="0057672D">
        <w:rPr>
          <w:color w:val="000009"/>
          <w:spacing w:val="1"/>
        </w:rPr>
        <w:t xml:space="preserve"> </w:t>
      </w:r>
      <w:r w:rsidR="0057672D">
        <w:rPr>
          <w:color w:val="000009"/>
        </w:rPr>
        <w:t>утвержденным</w:t>
      </w:r>
      <w:r w:rsidR="0057672D">
        <w:rPr>
          <w:color w:val="000009"/>
          <w:spacing w:val="1"/>
        </w:rPr>
        <w:t xml:space="preserve"> </w:t>
      </w:r>
      <w:r w:rsidR="0057672D">
        <w:rPr>
          <w:color w:val="000009"/>
        </w:rPr>
        <w:t>приказом</w:t>
      </w:r>
      <w:r w:rsidR="0057672D">
        <w:rPr>
          <w:color w:val="000009"/>
          <w:spacing w:val="1"/>
        </w:rPr>
        <w:t xml:space="preserve"> </w:t>
      </w:r>
      <w:r w:rsidR="0057672D">
        <w:rPr>
          <w:color w:val="000009"/>
        </w:rPr>
        <w:t>руководителя</w:t>
      </w:r>
      <w:r w:rsidR="0057672D">
        <w:rPr>
          <w:color w:val="000009"/>
          <w:spacing w:val="1"/>
        </w:rPr>
        <w:t xml:space="preserve"> </w:t>
      </w:r>
      <w:r w:rsidR="0057672D">
        <w:rPr>
          <w:color w:val="000009"/>
        </w:rPr>
        <w:t>указанной</w:t>
      </w:r>
      <w:r w:rsidR="0057672D">
        <w:rPr>
          <w:color w:val="000009"/>
          <w:spacing w:val="1"/>
        </w:rPr>
        <w:t xml:space="preserve"> </w:t>
      </w:r>
      <w:r w:rsidR="0057672D">
        <w:rPr>
          <w:color w:val="000009"/>
        </w:rPr>
        <w:t>организации</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согласованным с советом трудового коллектива. Премиальные выплаты по итогам работы</w:t>
      </w:r>
      <w:r w:rsidR="0057672D">
        <w:rPr>
          <w:color w:val="000009"/>
          <w:spacing w:val="1"/>
        </w:rPr>
        <w:t xml:space="preserve"> </w:t>
      </w:r>
      <w:r w:rsidR="0057672D">
        <w:rPr>
          <w:color w:val="000009"/>
        </w:rPr>
        <w:t>(квартал)</w:t>
      </w:r>
      <w:r w:rsidR="0057672D">
        <w:rPr>
          <w:color w:val="000009"/>
          <w:spacing w:val="1"/>
        </w:rPr>
        <w:t xml:space="preserve"> </w:t>
      </w:r>
      <w:r w:rsidR="0057672D">
        <w:rPr>
          <w:color w:val="000009"/>
        </w:rPr>
        <w:t>выплачиваются</w:t>
      </w:r>
      <w:r w:rsidR="0057672D">
        <w:rPr>
          <w:color w:val="000009"/>
          <w:spacing w:val="1"/>
        </w:rPr>
        <w:t xml:space="preserve"> </w:t>
      </w:r>
      <w:r w:rsidR="0057672D">
        <w:rPr>
          <w:color w:val="000009"/>
        </w:rPr>
        <w:t>за</w:t>
      </w:r>
      <w:r w:rsidR="0057672D">
        <w:rPr>
          <w:color w:val="000009"/>
          <w:spacing w:val="1"/>
        </w:rPr>
        <w:t xml:space="preserve"> </w:t>
      </w:r>
      <w:r w:rsidR="0057672D">
        <w:rPr>
          <w:color w:val="000009"/>
        </w:rPr>
        <w:t>счет</w:t>
      </w:r>
      <w:r w:rsidR="0057672D">
        <w:rPr>
          <w:color w:val="000009"/>
          <w:spacing w:val="1"/>
        </w:rPr>
        <w:t xml:space="preserve"> </w:t>
      </w:r>
      <w:r w:rsidR="0057672D">
        <w:rPr>
          <w:color w:val="000009"/>
        </w:rPr>
        <w:t>экономии</w:t>
      </w:r>
      <w:r w:rsidR="0057672D">
        <w:rPr>
          <w:color w:val="000009"/>
          <w:spacing w:val="1"/>
        </w:rPr>
        <w:t xml:space="preserve"> </w:t>
      </w:r>
      <w:r w:rsidR="0057672D">
        <w:rPr>
          <w:color w:val="000009"/>
        </w:rPr>
        <w:t>средств</w:t>
      </w:r>
      <w:r w:rsidR="0057672D">
        <w:rPr>
          <w:color w:val="000009"/>
          <w:spacing w:val="1"/>
        </w:rPr>
        <w:t xml:space="preserve"> </w:t>
      </w:r>
      <w:r w:rsidR="0057672D">
        <w:rPr>
          <w:color w:val="000009"/>
        </w:rPr>
        <w:t>ФОТ.</w:t>
      </w:r>
      <w:r w:rsidR="0057672D">
        <w:rPr>
          <w:color w:val="000009"/>
          <w:spacing w:val="1"/>
        </w:rPr>
        <w:t xml:space="preserve"> </w:t>
      </w:r>
      <w:r w:rsidR="0057672D">
        <w:rPr>
          <w:color w:val="000009"/>
        </w:rPr>
        <w:t>Показатели</w:t>
      </w:r>
      <w:r w:rsidR="0057672D">
        <w:rPr>
          <w:color w:val="000009"/>
          <w:spacing w:val="1"/>
        </w:rPr>
        <w:t xml:space="preserve"> </w:t>
      </w:r>
      <w:r w:rsidR="0057672D">
        <w:rPr>
          <w:color w:val="000009"/>
        </w:rPr>
        <w:t>премирования</w:t>
      </w:r>
      <w:r w:rsidR="0057672D">
        <w:rPr>
          <w:color w:val="000009"/>
          <w:spacing w:val="-57"/>
        </w:rPr>
        <w:t xml:space="preserve"> </w:t>
      </w:r>
      <w:r w:rsidR="0057672D">
        <w:rPr>
          <w:color w:val="000009"/>
        </w:rPr>
        <w:t xml:space="preserve">устанавливаются  </w:t>
      </w:r>
      <w:r w:rsidR="0057672D">
        <w:rPr>
          <w:color w:val="000009"/>
          <w:spacing w:val="6"/>
        </w:rPr>
        <w:t xml:space="preserve"> </w:t>
      </w:r>
      <w:r w:rsidR="0057672D">
        <w:rPr>
          <w:color w:val="000009"/>
        </w:rPr>
        <w:t xml:space="preserve">в  </w:t>
      </w:r>
      <w:r w:rsidR="0057672D">
        <w:rPr>
          <w:color w:val="000009"/>
          <w:spacing w:val="9"/>
        </w:rPr>
        <w:t xml:space="preserve"> </w:t>
      </w:r>
      <w:r w:rsidR="0057672D">
        <w:rPr>
          <w:color w:val="000009"/>
        </w:rPr>
        <w:t xml:space="preserve">соответствии  </w:t>
      </w:r>
      <w:r w:rsidR="0057672D">
        <w:rPr>
          <w:color w:val="000009"/>
          <w:spacing w:val="7"/>
        </w:rPr>
        <w:t xml:space="preserve"> </w:t>
      </w:r>
      <w:r w:rsidR="0057672D">
        <w:rPr>
          <w:color w:val="000009"/>
        </w:rPr>
        <w:t xml:space="preserve">с  </w:t>
      </w:r>
      <w:r w:rsidR="0057672D">
        <w:rPr>
          <w:color w:val="000009"/>
          <w:spacing w:val="2"/>
        </w:rPr>
        <w:t xml:space="preserve"> </w:t>
      </w:r>
      <w:r w:rsidR="0057672D">
        <w:rPr>
          <w:color w:val="000009"/>
        </w:rPr>
        <w:t xml:space="preserve">Положением  </w:t>
      </w:r>
      <w:r w:rsidR="0057672D">
        <w:rPr>
          <w:color w:val="000009"/>
          <w:spacing w:val="4"/>
        </w:rPr>
        <w:t xml:space="preserve"> </w:t>
      </w:r>
      <w:r w:rsidR="0057672D">
        <w:rPr>
          <w:color w:val="000009"/>
        </w:rPr>
        <w:t xml:space="preserve">о  </w:t>
      </w:r>
      <w:r w:rsidR="0057672D">
        <w:rPr>
          <w:color w:val="000009"/>
          <w:spacing w:val="6"/>
        </w:rPr>
        <w:t xml:space="preserve"> </w:t>
      </w:r>
      <w:r w:rsidR="0057672D">
        <w:rPr>
          <w:color w:val="000009"/>
        </w:rPr>
        <w:t xml:space="preserve">премировании  </w:t>
      </w:r>
      <w:r w:rsidR="0057672D">
        <w:rPr>
          <w:color w:val="000009"/>
          <w:spacing w:val="4"/>
        </w:rPr>
        <w:t xml:space="preserve"> </w:t>
      </w:r>
      <w:r w:rsidR="0057672D">
        <w:rPr>
          <w:color w:val="000009"/>
        </w:rPr>
        <w:t xml:space="preserve">работников  </w:t>
      </w:r>
      <w:r w:rsidR="0057672D">
        <w:rPr>
          <w:color w:val="000009"/>
          <w:spacing w:val="4"/>
        </w:rPr>
        <w:t xml:space="preserve"> </w:t>
      </w:r>
      <w:r w:rsidR="0057672D">
        <w:rPr>
          <w:color w:val="000009"/>
        </w:rPr>
        <w:t>МБОУ</w:t>
      </w:r>
    </w:p>
    <w:p w:rsidR="00AC2BF3" w:rsidRDefault="0092035B">
      <w:pPr>
        <w:pStyle w:val="a3"/>
        <w:spacing w:line="247" w:lineRule="auto"/>
        <w:ind w:left="1486" w:right="622"/>
      </w:pPr>
      <w:r>
        <w:rPr>
          <w:color w:val="000009"/>
        </w:rPr>
        <w:t>Красноярская СОШ</w:t>
      </w:r>
      <w:r w:rsidR="0057672D">
        <w:rPr>
          <w:color w:val="000009"/>
        </w:rPr>
        <w:t>. Распределение стимулирующих выплат производится по согласованию с</w:t>
      </w:r>
      <w:r w:rsidR="0057672D">
        <w:rPr>
          <w:color w:val="000009"/>
          <w:spacing w:val="-57"/>
        </w:rPr>
        <w:t xml:space="preserve"> </w:t>
      </w:r>
      <w:r w:rsidR="0057672D">
        <w:rPr>
          <w:color w:val="000009"/>
        </w:rPr>
        <w:t>органом,</w:t>
      </w:r>
      <w:r w:rsidR="0057672D">
        <w:rPr>
          <w:color w:val="000009"/>
          <w:spacing w:val="118"/>
        </w:rPr>
        <w:t xml:space="preserve"> </w:t>
      </w:r>
      <w:r w:rsidR="0057672D">
        <w:rPr>
          <w:color w:val="000009"/>
        </w:rPr>
        <w:t xml:space="preserve">обеспечивающим  </w:t>
      </w:r>
      <w:r w:rsidR="0057672D">
        <w:rPr>
          <w:color w:val="000009"/>
          <w:spacing w:val="3"/>
        </w:rPr>
        <w:t xml:space="preserve"> </w:t>
      </w:r>
      <w:r w:rsidR="0057672D">
        <w:rPr>
          <w:color w:val="000009"/>
        </w:rPr>
        <w:t xml:space="preserve">государственно-общественный  </w:t>
      </w:r>
      <w:r w:rsidR="0057672D">
        <w:rPr>
          <w:color w:val="000009"/>
          <w:spacing w:val="7"/>
        </w:rPr>
        <w:t xml:space="preserve"> </w:t>
      </w:r>
      <w:r w:rsidR="0057672D">
        <w:rPr>
          <w:color w:val="000009"/>
        </w:rPr>
        <w:t xml:space="preserve">характер  </w:t>
      </w:r>
      <w:r w:rsidR="0057672D">
        <w:rPr>
          <w:color w:val="000009"/>
          <w:spacing w:val="10"/>
        </w:rPr>
        <w:t xml:space="preserve"> </w:t>
      </w:r>
      <w:r w:rsidR="0057672D">
        <w:rPr>
          <w:color w:val="000009"/>
        </w:rPr>
        <w:t xml:space="preserve">управления  </w:t>
      </w:r>
      <w:r w:rsidR="0057672D">
        <w:rPr>
          <w:color w:val="000009"/>
          <w:spacing w:val="6"/>
        </w:rPr>
        <w:t xml:space="preserve"> </w:t>
      </w:r>
      <w:r w:rsidR="0057672D">
        <w:rPr>
          <w:color w:val="000009"/>
        </w:rPr>
        <w:t>МБОУ</w:t>
      </w:r>
    </w:p>
    <w:p w:rsidR="00AC2BF3" w:rsidRDefault="0092035B">
      <w:pPr>
        <w:pStyle w:val="a3"/>
        <w:spacing w:line="247" w:lineRule="auto"/>
        <w:ind w:left="1486" w:right="615"/>
      </w:pPr>
      <w:r>
        <w:rPr>
          <w:color w:val="000009"/>
        </w:rPr>
        <w:t>Красноярская СОШ</w:t>
      </w:r>
      <w:r w:rsidR="0057672D">
        <w:rPr>
          <w:color w:val="000009"/>
        </w:rPr>
        <w:t xml:space="preserve">, на основании представления руководителя МБОУ </w:t>
      </w:r>
      <w:r>
        <w:rPr>
          <w:color w:val="000009"/>
        </w:rPr>
        <w:t>Красноярская СОШ</w:t>
      </w:r>
      <w:r w:rsidR="0057672D">
        <w:rPr>
          <w:color w:val="000009"/>
        </w:rPr>
        <w:t xml:space="preserve"> с</w:t>
      </w:r>
      <w:r w:rsidR="0057672D">
        <w:rPr>
          <w:color w:val="000009"/>
          <w:spacing w:val="1"/>
        </w:rPr>
        <w:t xml:space="preserve"> </w:t>
      </w:r>
      <w:r w:rsidR="0057672D">
        <w:rPr>
          <w:color w:val="000009"/>
        </w:rPr>
        <w:t>учетом</w:t>
      </w:r>
      <w:r w:rsidR="0057672D">
        <w:rPr>
          <w:color w:val="000009"/>
          <w:spacing w:val="1"/>
        </w:rPr>
        <w:t xml:space="preserve"> </w:t>
      </w:r>
      <w:r w:rsidR="0057672D">
        <w:rPr>
          <w:color w:val="000009"/>
        </w:rPr>
        <w:t>мнения</w:t>
      </w:r>
      <w:r w:rsidR="0057672D">
        <w:rPr>
          <w:color w:val="000009"/>
          <w:spacing w:val="1"/>
        </w:rPr>
        <w:t xml:space="preserve"> </w:t>
      </w:r>
      <w:r w:rsidR="0057672D">
        <w:rPr>
          <w:color w:val="000009"/>
        </w:rPr>
        <w:t>выборного</w:t>
      </w:r>
      <w:r w:rsidR="0057672D">
        <w:rPr>
          <w:color w:val="000009"/>
          <w:spacing w:val="1"/>
        </w:rPr>
        <w:t xml:space="preserve"> </w:t>
      </w:r>
      <w:r w:rsidR="0057672D">
        <w:rPr>
          <w:color w:val="000009"/>
        </w:rPr>
        <w:t>органа</w:t>
      </w:r>
      <w:r w:rsidR="0057672D">
        <w:rPr>
          <w:color w:val="000009"/>
          <w:spacing w:val="1"/>
        </w:rPr>
        <w:t xml:space="preserve"> </w:t>
      </w:r>
      <w:r w:rsidR="0057672D">
        <w:rPr>
          <w:color w:val="000009"/>
        </w:rPr>
        <w:t>профсоюзной</w:t>
      </w:r>
      <w:r w:rsidR="0057672D">
        <w:rPr>
          <w:color w:val="000009"/>
          <w:spacing w:val="1"/>
        </w:rPr>
        <w:t xml:space="preserve"> </w:t>
      </w:r>
      <w:r w:rsidR="0057672D">
        <w:rPr>
          <w:color w:val="000009"/>
        </w:rPr>
        <w:t>организации.</w:t>
      </w:r>
      <w:r w:rsidR="0057672D">
        <w:rPr>
          <w:color w:val="000009"/>
          <w:spacing w:val="1"/>
        </w:rPr>
        <w:t xml:space="preserve"> </w:t>
      </w:r>
      <w:r w:rsidR="0057672D">
        <w:rPr>
          <w:color w:val="000009"/>
        </w:rPr>
        <w:t>Выплаты</w:t>
      </w:r>
      <w:r w:rsidR="0057672D">
        <w:rPr>
          <w:color w:val="000009"/>
          <w:spacing w:val="1"/>
        </w:rPr>
        <w:t xml:space="preserve"> </w:t>
      </w:r>
      <w:r w:rsidR="0057672D">
        <w:rPr>
          <w:color w:val="000009"/>
        </w:rPr>
        <w:t>стимулирующего</w:t>
      </w:r>
      <w:r w:rsidR="0057672D">
        <w:rPr>
          <w:color w:val="000009"/>
          <w:spacing w:val="1"/>
        </w:rPr>
        <w:t xml:space="preserve"> </w:t>
      </w:r>
      <w:r w:rsidR="0057672D">
        <w:rPr>
          <w:color w:val="000009"/>
        </w:rPr>
        <w:t>характера осуществляются в пределах средств, выделенных на стимулирующую часть ФОТ.</w:t>
      </w:r>
      <w:r w:rsidR="0057672D">
        <w:rPr>
          <w:color w:val="000009"/>
          <w:spacing w:val="1"/>
        </w:rPr>
        <w:t xml:space="preserve"> </w:t>
      </w:r>
      <w:r w:rsidR="0057672D">
        <w:rPr>
          <w:color w:val="000009"/>
        </w:rPr>
        <w:t>Критерии, показатели и периодичность оценки эффективности деятельности работников для</w:t>
      </w:r>
      <w:r w:rsidR="0057672D">
        <w:rPr>
          <w:color w:val="000009"/>
          <w:spacing w:val="1"/>
        </w:rPr>
        <w:t xml:space="preserve"> </w:t>
      </w:r>
      <w:r w:rsidR="0057672D">
        <w:rPr>
          <w:color w:val="000009"/>
        </w:rPr>
        <w:t>определения размеров стимулирующих выплат устанавливаются локальными нормативными</w:t>
      </w:r>
      <w:r w:rsidR="0057672D">
        <w:rPr>
          <w:color w:val="000009"/>
          <w:spacing w:val="-57"/>
        </w:rPr>
        <w:t xml:space="preserve"> </w:t>
      </w:r>
      <w:r w:rsidR="0057672D">
        <w:rPr>
          <w:color w:val="000009"/>
        </w:rPr>
        <w:t xml:space="preserve">актами МБОУ </w:t>
      </w:r>
      <w:r>
        <w:rPr>
          <w:color w:val="000009"/>
        </w:rPr>
        <w:t>Красноярская СОШ</w:t>
      </w:r>
      <w:r w:rsidR="0057672D">
        <w:rPr>
          <w:color w:val="000009"/>
        </w:rPr>
        <w:t>, коллективными договорами, соглашениями. Увеличение</w:t>
      </w:r>
      <w:r w:rsidR="0057672D">
        <w:rPr>
          <w:color w:val="000009"/>
          <w:spacing w:val="1"/>
        </w:rPr>
        <w:t xml:space="preserve"> </w:t>
      </w:r>
      <w:r w:rsidR="0057672D">
        <w:rPr>
          <w:color w:val="000009"/>
        </w:rPr>
        <w:t>стимулирующих</w:t>
      </w:r>
      <w:r w:rsidR="0057672D">
        <w:rPr>
          <w:color w:val="000009"/>
          <w:spacing w:val="1"/>
        </w:rPr>
        <w:t xml:space="preserve"> </w:t>
      </w:r>
      <w:r w:rsidR="0057672D">
        <w:rPr>
          <w:color w:val="000009"/>
        </w:rPr>
        <w:t>выплат</w:t>
      </w:r>
      <w:r w:rsidR="0057672D">
        <w:rPr>
          <w:color w:val="000009"/>
          <w:spacing w:val="1"/>
        </w:rPr>
        <w:t xml:space="preserve"> </w:t>
      </w:r>
      <w:r w:rsidR="0057672D">
        <w:rPr>
          <w:color w:val="000009"/>
        </w:rPr>
        <w:t>работникам,</w:t>
      </w:r>
      <w:r w:rsidR="0057672D">
        <w:rPr>
          <w:color w:val="000009"/>
          <w:spacing w:val="1"/>
        </w:rPr>
        <w:t xml:space="preserve"> </w:t>
      </w:r>
      <w:r w:rsidR="0057672D">
        <w:rPr>
          <w:color w:val="000009"/>
        </w:rPr>
        <w:t>связанное</w:t>
      </w:r>
      <w:r w:rsidR="0057672D">
        <w:rPr>
          <w:color w:val="000009"/>
          <w:spacing w:val="1"/>
        </w:rPr>
        <w:t xml:space="preserve"> </w:t>
      </w:r>
      <w:r w:rsidR="0057672D">
        <w:rPr>
          <w:color w:val="000009"/>
        </w:rPr>
        <w:t>с</w:t>
      </w:r>
      <w:r w:rsidR="0057672D">
        <w:rPr>
          <w:color w:val="000009"/>
          <w:spacing w:val="1"/>
        </w:rPr>
        <w:t xml:space="preserve"> </w:t>
      </w:r>
      <w:r w:rsidR="0057672D">
        <w:rPr>
          <w:color w:val="000009"/>
        </w:rPr>
        <w:t>повышением</w:t>
      </w:r>
      <w:r w:rsidR="0057672D">
        <w:rPr>
          <w:color w:val="000009"/>
          <w:spacing w:val="1"/>
        </w:rPr>
        <w:t xml:space="preserve"> </w:t>
      </w:r>
      <w:r w:rsidR="0057672D">
        <w:rPr>
          <w:color w:val="000009"/>
        </w:rPr>
        <w:t>заработной</w:t>
      </w:r>
      <w:r w:rsidR="0057672D">
        <w:rPr>
          <w:color w:val="000009"/>
          <w:spacing w:val="1"/>
        </w:rPr>
        <w:t xml:space="preserve"> </w:t>
      </w:r>
      <w:r w:rsidR="0057672D">
        <w:rPr>
          <w:color w:val="000009"/>
        </w:rPr>
        <w:t>платы,</w:t>
      </w:r>
      <w:r w:rsidR="0057672D">
        <w:rPr>
          <w:color w:val="000009"/>
          <w:spacing w:val="1"/>
        </w:rPr>
        <w:t xml:space="preserve"> </w:t>
      </w:r>
      <w:r w:rsidR="0057672D">
        <w:rPr>
          <w:color w:val="000009"/>
        </w:rPr>
        <w:t>осуществляется</w:t>
      </w:r>
      <w:r w:rsidR="0057672D">
        <w:rPr>
          <w:color w:val="000009"/>
          <w:spacing w:val="1"/>
        </w:rPr>
        <w:t xml:space="preserve"> </w:t>
      </w:r>
      <w:r w:rsidR="0057672D">
        <w:rPr>
          <w:color w:val="000009"/>
        </w:rPr>
        <w:t>в</w:t>
      </w:r>
      <w:r w:rsidR="0057672D">
        <w:rPr>
          <w:color w:val="000009"/>
          <w:spacing w:val="1"/>
        </w:rPr>
        <w:t xml:space="preserve"> </w:t>
      </w:r>
      <w:r w:rsidR="0057672D">
        <w:rPr>
          <w:color w:val="000009"/>
        </w:rPr>
        <w:t>пределах</w:t>
      </w:r>
      <w:r w:rsidR="0057672D">
        <w:rPr>
          <w:color w:val="000009"/>
          <w:spacing w:val="1"/>
        </w:rPr>
        <w:t xml:space="preserve"> </w:t>
      </w:r>
      <w:r w:rsidR="0057672D">
        <w:rPr>
          <w:color w:val="000009"/>
        </w:rPr>
        <w:t>средств,</w:t>
      </w:r>
      <w:r w:rsidR="0057672D">
        <w:rPr>
          <w:color w:val="000009"/>
          <w:spacing w:val="1"/>
        </w:rPr>
        <w:t xml:space="preserve"> </w:t>
      </w:r>
      <w:r w:rsidR="0057672D">
        <w:rPr>
          <w:color w:val="000009"/>
        </w:rPr>
        <w:t>предусмотренных</w:t>
      </w:r>
      <w:r w:rsidR="0057672D">
        <w:rPr>
          <w:color w:val="000009"/>
          <w:spacing w:val="1"/>
        </w:rPr>
        <w:t xml:space="preserve"> </w:t>
      </w:r>
      <w:r w:rsidR="0057672D">
        <w:rPr>
          <w:color w:val="000009"/>
        </w:rPr>
        <w:t>в</w:t>
      </w:r>
      <w:r w:rsidR="0057672D">
        <w:rPr>
          <w:color w:val="000009"/>
          <w:spacing w:val="1"/>
        </w:rPr>
        <w:t xml:space="preserve"> </w:t>
      </w:r>
      <w:r w:rsidR="0057672D">
        <w:rPr>
          <w:color w:val="000009"/>
        </w:rPr>
        <w:t>бюджете</w:t>
      </w:r>
      <w:r w:rsidR="0057672D">
        <w:rPr>
          <w:color w:val="000009"/>
          <w:spacing w:val="1"/>
        </w:rPr>
        <w:t xml:space="preserve"> </w:t>
      </w:r>
      <w:r w:rsidR="0057672D">
        <w:rPr>
          <w:color w:val="000009"/>
        </w:rPr>
        <w:t>на</w:t>
      </w:r>
      <w:r w:rsidR="0057672D">
        <w:rPr>
          <w:color w:val="000009"/>
          <w:spacing w:val="1"/>
        </w:rPr>
        <w:t xml:space="preserve"> </w:t>
      </w:r>
      <w:r w:rsidR="0057672D">
        <w:rPr>
          <w:color w:val="000009"/>
        </w:rPr>
        <w:t>текущий</w:t>
      </w:r>
      <w:r w:rsidR="0057672D">
        <w:rPr>
          <w:color w:val="000009"/>
          <w:spacing w:val="1"/>
        </w:rPr>
        <w:t xml:space="preserve"> </w:t>
      </w:r>
      <w:r w:rsidR="0057672D">
        <w:rPr>
          <w:color w:val="000009"/>
        </w:rPr>
        <w:t>год.</w:t>
      </w:r>
      <w:r w:rsidR="0057672D">
        <w:rPr>
          <w:color w:val="000009"/>
          <w:spacing w:val="1"/>
        </w:rPr>
        <w:t xml:space="preserve"> </w:t>
      </w:r>
      <w:r w:rsidR="0057672D">
        <w:rPr>
          <w:color w:val="000009"/>
        </w:rPr>
        <w:t>Стимулирующая</w:t>
      </w:r>
      <w:r w:rsidR="0057672D">
        <w:rPr>
          <w:color w:val="000009"/>
          <w:spacing w:val="1"/>
        </w:rPr>
        <w:t xml:space="preserve"> </w:t>
      </w:r>
      <w:r w:rsidR="0057672D">
        <w:rPr>
          <w:color w:val="000009"/>
        </w:rPr>
        <w:t>часть</w:t>
      </w:r>
      <w:r w:rsidR="0057672D">
        <w:rPr>
          <w:color w:val="000009"/>
          <w:spacing w:val="1"/>
        </w:rPr>
        <w:t xml:space="preserve"> </w:t>
      </w:r>
      <w:r w:rsidR="0057672D">
        <w:rPr>
          <w:color w:val="000009"/>
        </w:rPr>
        <w:t>фонда</w:t>
      </w:r>
      <w:r w:rsidR="0057672D">
        <w:rPr>
          <w:color w:val="000009"/>
          <w:spacing w:val="1"/>
        </w:rPr>
        <w:t xml:space="preserve"> </w:t>
      </w:r>
      <w:r w:rsidR="0057672D">
        <w:rPr>
          <w:color w:val="000009"/>
        </w:rPr>
        <w:t>оплаты</w:t>
      </w:r>
      <w:r w:rsidR="0057672D">
        <w:rPr>
          <w:color w:val="000009"/>
          <w:spacing w:val="1"/>
        </w:rPr>
        <w:t xml:space="preserve"> </w:t>
      </w:r>
      <w:r w:rsidR="0057672D">
        <w:rPr>
          <w:color w:val="000009"/>
        </w:rPr>
        <w:t>труда</w:t>
      </w:r>
      <w:r w:rsidR="0057672D">
        <w:rPr>
          <w:color w:val="000009"/>
          <w:spacing w:val="1"/>
        </w:rPr>
        <w:t xml:space="preserve"> </w:t>
      </w:r>
      <w:r w:rsidR="0057672D">
        <w:rPr>
          <w:color w:val="000009"/>
        </w:rPr>
        <w:t>общеобразовательного</w:t>
      </w:r>
      <w:r w:rsidR="0057672D">
        <w:rPr>
          <w:color w:val="000009"/>
          <w:spacing w:val="1"/>
        </w:rPr>
        <w:t xml:space="preserve"> </w:t>
      </w:r>
      <w:r w:rsidR="0057672D">
        <w:rPr>
          <w:color w:val="000009"/>
        </w:rPr>
        <w:t>учреждения</w:t>
      </w:r>
      <w:r w:rsidR="0057672D">
        <w:rPr>
          <w:color w:val="000009"/>
          <w:spacing w:val="1"/>
        </w:rPr>
        <w:t xml:space="preserve"> </w:t>
      </w:r>
      <w:r w:rsidR="0057672D">
        <w:rPr>
          <w:color w:val="000009"/>
        </w:rPr>
        <w:t>распределяется</w:t>
      </w:r>
      <w:r w:rsidR="0057672D">
        <w:rPr>
          <w:color w:val="000009"/>
          <w:spacing w:val="1"/>
        </w:rPr>
        <w:t xml:space="preserve"> </w:t>
      </w:r>
      <w:r w:rsidR="0057672D">
        <w:rPr>
          <w:color w:val="000009"/>
        </w:rPr>
        <w:t>между</w:t>
      </w:r>
      <w:r w:rsidR="0057672D">
        <w:rPr>
          <w:color w:val="000009"/>
          <w:spacing w:val="1"/>
        </w:rPr>
        <w:t xml:space="preserve"> </w:t>
      </w:r>
      <w:r w:rsidR="0057672D">
        <w:rPr>
          <w:color w:val="000009"/>
        </w:rPr>
        <w:t>педагогическими</w:t>
      </w:r>
      <w:r w:rsidR="0057672D">
        <w:rPr>
          <w:color w:val="000009"/>
          <w:spacing w:val="1"/>
        </w:rPr>
        <w:t xml:space="preserve"> </w:t>
      </w:r>
      <w:r w:rsidR="0057672D">
        <w:rPr>
          <w:color w:val="000009"/>
        </w:rPr>
        <w:t>и</w:t>
      </w:r>
      <w:r w:rsidR="0057672D">
        <w:rPr>
          <w:color w:val="000009"/>
          <w:spacing w:val="1"/>
        </w:rPr>
        <w:t xml:space="preserve"> </w:t>
      </w:r>
      <w:r w:rsidR="0057672D">
        <w:rPr>
          <w:color w:val="000009"/>
        </w:rPr>
        <w:t>непедагогическим</w:t>
      </w:r>
      <w:r w:rsidR="0057672D">
        <w:rPr>
          <w:color w:val="000009"/>
          <w:spacing w:val="1"/>
        </w:rPr>
        <w:t xml:space="preserve"> </w:t>
      </w:r>
      <w:r w:rsidR="0057672D">
        <w:rPr>
          <w:color w:val="000009"/>
        </w:rPr>
        <w:t>работниками</w:t>
      </w:r>
      <w:r w:rsidR="0057672D">
        <w:rPr>
          <w:color w:val="000009"/>
          <w:spacing w:val="1"/>
        </w:rPr>
        <w:t xml:space="preserve"> </w:t>
      </w:r>
      <w:r w:rsidR="0057672D">
        <w:rPr>
          <w:color w:val="000009"/>
        </w:rPr>
        <w:t>общеобразовательного</w:t>
      </w:r>
      <w:r w:rsidR="0057672D">
        <w:rPr>
          <w:color w:val="000009"/>
          <w:spacing w:val="1"/>
        </w:rPr>
        <w:t xml:space="preserve"> </w:t>
      </w:r>
      <w:r w:rsidR="0057672D">
        <w:rPr>
          <w:color w:val="000009"/>
        </w:rPr>
        <w:t>учреждения</w:t>
      </w:r>
      <w:r w:rsidR="0057672D">
        <w:rPr>
          <w:color w:val="000009"/>
          <w:spacing w:val="1"/>
        </w:rPr>
        <w:t xml:space="preserve"> </w:t>
      </w:r>
      <w:r w:rsidR="0057672D">
        <w:rPr>
          <w:color w:val="000009"/>
        </w:rPr>
        <w:t>пропорционально</w:t>
      </w:r>
      <w:r w:rsidR="0057672D">
        <w:rPr>
          <w:color w:val="000009"/>
          <w:spacing w:val="1"/>
        </w:rPr>
        <w:t xml:space="preserve"> </w:t>
      </w:r>
      <w:r w:rsidR="0057672D">
        <w:rPr>
          <w:color w:val="000009"/>
        </w:rPr>
        <w:t>фондам</w:t>
      </w:r>
      <w:r w:rsidR="0057672D">
        <w:rPr>
          <w:color w:val="000009"/>
          <w:spacing w:val="1"/>
        </w:rPr>
        <w:t xml:space="preserve"> </w:t>
      </w:r>
      <w:r w:rsidR="0057672D">
        <w:rPr>
          <w:color w:val="000009"/>
        </w:rPr>
        <w:t>оплаты</w:t>
      </w:r>
      <w:r w:rsidR="0057672D">
        <w:rPr>
          <w:color w:val="000009"/>
          <w:spacing w:val="1"/>
        </w:rPr>
        <w:t xml:space="preserve"> </w:t>
      </w:r>
      <w:r w:rsidR="0057672D">
        <w:rPr>
          <w:color w:val="000009"/>
        </w:rPr>
        <w:t>труда</w:t>
      </w:r>
      <w:r w:rsidR="0057672D">
        <w:rPr>
          <w:color w:val="000009"/>
          <w:spacing w:val="1"/>
        </w:rPr>
        <w:t xml:space="preserve"> </w:t>
      </w:r>
      <w:r w:rsidR="0057672D">
        <w:rPr>
          <w:color w:val="000009"/>
        </w:rPr>
        <w:t>данных</w:t>
      </w:r>
      <w:r w:rsidR="0057672D">
        <w:rPr>
          <w:color w:val="000009"/>
          <w:spacing w:val="1"/>
        </w:rPr>
        <w:t xml:space="preserve"> </w:t>
      </w:r>
      <w:r w:rsidR="0057672D">
        <w:rPr>
          <w:color w:val="000009"/>
        </w:rPr>
        <w:t>категорий</w:t>
      </w:r>
      <w:r w:rsidR="0057672D">
        <w:rPr>
          <w:color w:val="000009"/>
          <w:spacing w:val="-3"/>
        </w:rPr>
        <w:t xml:space="preserve"> </w:t>
      </w:r>
      <w:r w:rsidR="0057672D">
        <w:rPr>
          <w:color w:val="000009"/>
        </w:rPr>
        <w:t>работников.</w:t>
      </w:r>
    </w:p>
    <w:p w:rsidR="00AC2BF3" w:rsidRDefault="0057672D">
      <w:pPr>
        <w:pStyle w:val="a3"/>
        <w:spacing w:before="43"/>
        <w:ind w:left="1539"/>
      </w:pPr>
      <w:r>
        <w:rPr>
          <w:color w:val="000009"/>
        </w:rPr>
        <w:t>Для</w:t>
      </w:r>
      <w:r>
        <w:rPr>
          <w:color w:val="000009"/>
          <w:spacing w:val="-7"/>
        </w:rPr>
        <w:t xml:space="preserve"> </w:t>
      </w:r>
      <w:r>
        <w:rPr>
          <w:color w:val="000009"/>
        </w:rPr>
        <w:t>обеспечения</w:t>
      </w:r>
      <w:r>
        <w:rPr>
          <w:color w:val="000009"/>
          <w:spacing w:val="-2"/>
        </w:rPr>
        <w:t xml:space="preserve"> </w:t>
      </w:r>
      <w:r>
        <w:rPr>
          <w:color w:val="000009"/>
        </w:rPr>
        <w:t>требований</w:t>
      </w:r>
      <w:r>
        <w:rPr>
          <w:color w:val="000009"/>
          <w:spacing w:val="-6"/>
        </w:rPr>
        <w:t xml:space="preserve"> </w:t>
      </w:r>
      <w:r>
        <w:rPr>
          <w:color w:val="000009"/>
        </w:rPr>
        <w:t>ФГОС</w:t>
      </w:r>
      <w:r>
        <w:rPr>
          <w:color w:val="000009"/>
          <w:spacing w:val="-9"/>
        </w:rPr>
        <w:t xml:space="preserve"> </w:t>
      </w:r>
      <w:r>
        <w:rPr>
          <w:color w:val="000009"/>
        </w:rPr>
        <w:t>ООО</w:t>
      </w:r>
      <w:r>
        <w:rPr>
          <w:color w:val="000009"/>
          <w:spacing w:val="-3"/>
        </w:rPr>
        <w:t xml:space="preserve"> </w:t>
      </w:r>
      <w:r>
        <w:rPr>
          <w:color w:val="000009"/>
        </w:rPr>
        <w:t>МБОУ</w:t>
      </w:r>
      <w:r>
        <w:rPr>
          <w:color w:val="000009"/>
          <w:spacing w:val="-5"/>
        </w:rPr>
        <w:t xml:space="preserve"> </w:t>
      </w:r>
      <w:r w:rsidR="0092035B">
        <w:rPr>
          <w:color w:val="000009"/>
        </w:rPr>
        <w:t>Красноярская СОШ</w:t>
      </w:r>
      <w:r>
        <w:rPr>
          <w:color w:val="000009"/>
        </w:rPr>
        <w:t>:</w:t>
      </w:r>
    </w:p>
    <w:p w:rsidR="00AC2BF3" w:rsidRDefault="0057672D">
      <w:pPr>
        <w:pStyle w:val="a4"/>
        <w:numPr>
          <w:ilvl w:val="0"/>
          <w:numId w:val="18"/>
        </w:numPr>
        <w:tabs>
          <w:tab w:val="left" w:pos="1751"/>
        </w:tabs>
        <w:spacing w:before="41" w:line="247" w:lineRule="auto"/>
        <w:ind w:right="613" w:hanging="10"/>
        <w:rPr>
          <w:sz w:val="24"/>
        </w:rPr>
      </w:pPr>
      <w:r>
        <w:rPr>
          <w:color w:val="000009"/>
          <w:sz w:val="24"/>
        </w:rPr>
        <w:t>проводит</w:t>
      </w:r>
      <w:r>
        <w:rPr>
          <w:color w:val="000009"/>
          <w:spacing w:val="8"/>
          <w:sz w:val="24"/>
        </w:rPr>
        <w:t xml:space="preserve"> </w:t>
      </w:r>
      <w:r>
        <w:rPr>
          <w:color w:val="000009"/>
          <w:sz w:val="24"/>
        </w:rPr>
        <w:t>экономический</w:t>
      </w:r>
      <w:r>
        <w:rPr>
          <w:color w:val="000009"/>
          <w:spacing w:val="9"/>
          <w:sz w:val="24"/>
        </w:rPr>
        <w:t xml:space="preserve"> </w:t>
      </w:r>
      <w:r>
        <w:rPr>
          <w:color w:val="000009"/>
          <w:sz w:val="24"/>
        </w:rPr>
        <w:t>расчёт</w:t>
      </w:r>
      <w:r>
        <w:rPr>
          <w:color w:val="000009"/>
          <w:spacing w:val="8"/>
          <w:sz w:val="24"/>
        </w:rPr>
        <w:t xml:space="preserve"> </w:t>
      </w:r>
      <w:r>
        <w:rPr>
          <w:color w:val="000009"/>
          <w:sz w:val="24"/>
        </w:rPr>
        <w:t>стоимости</w:t>
      </w:r>
      <w:r>
        <w:rPr>
          <w:color w:val="000009"/>
          <w:spacing w:val="5"/>
          <w:sz w:val="24"/>
        </w:rPr>
        <w:t xml:space="preserve"> </w:t>
      </w:r>
      <w:r>
        <w:rPr>
          <w:color w:val="000009"/>
          <w:sz w:val="24"/>
        </w:rPr>
        <w:t>обеспечения</w:t>
      </w:r>
      <w:r>
        <w:rPr>
          <w:color w:val="000009"/>
          <w:spacing w:val="7"/>
          <w:sz w:val="24"/>
        </w:rPr>
        <w:t xml:space="preserve"> </w:t>
      </w:r>
      <w:r>
        <w:rPr>
          <w:color w:val="000009"/>
          <w:sz w:val="24"/>
        </w:rPr>
        <w:t>требований</w:t>
      </w:r>
      <w:r>
        <w:rPr>
          <w:color w:val="000009"/>
          <w:spacing w:val="9"/>
          <w:sz w:val="24"/>
        </w:rPr>
        <w:t xml:space="preserve"> </w:t>
      </w:r>
      <w:r>
        <w:rPr>
          <w:color w:val="000009"/>
          <w:sz w:val="24"/>
        </w:rPr>
        <w:t>Стандарта</w:t>
      </w:r>
      <w:r>
        <w:rPr>
          <w:color w:val="000009"/>
          <w:spacing w:val="7"/>
          <w:sz w:val="24"/>
        </w:rPr>
        <w:t xml:space="preserve"> </w:t>
      </w:r>
      <w:r>
        <w:rPr>
          <w:color w:val="000009"/>
          <w:sz w:val="24"/>
        </w:rPr>
        <w:t>по</w:t>
      </w:r>
      <w:r>
        <w:rPr>
          <w:color w:val="000009"/>
          <w:spacing w:val="13"/>
          <w:sz w:val="24"/>
        </w:rPr>
        <w:t xml:space="preserve"> </w:t>
      </w:r>
      <w:r>
        <w:rPr>
          <w:color w:val="000009"/>
          <w:sz w:val="24"/>
        </w:rPr>
        <w:t>каждой</w:t>
      </w:r>
      <w:r>
        <w:rPr>
          <w:color w:val="000009"/>
          <w:spacing w:val="-57"/>
          <w:sz w:val="24"/>
        </w:rPr>
        <w:t xml:space="preserve"> </w:t>
      </w:r>
      <w:r>
        <w:rPr>
          <w:color w:val="000009"/>
          <w:sz w:val="24"/>
        </w:rPr>
        <w:t>позиции;</w:t>
      </w:r>
    </w:p>
    <w:p w:rsidR="00AC2BF3" w:rsidRDefault="0057672D">
      <w:pPr>
        <w:pStyle w:val="a4"/>
        <w:numPr>
          <w:ilvl w:val="0"/>
          <w:numId w:val="18"/>
        </w:numPr>
        <w:tabs>
          <w:tab w:val="left" w:pos="1780"/>
        </w:tabs>
        <w:spacing w:before="36" w:line="247" w:lineRule="auto"/>
        <w:ind w:right="625" w:hanging="10"/>
        <w:rPr>
          <w:sz w:val="24"/>
        </w:rPr>
      </w:pPr>
      <w:r>
        <w:rPr>
          <w:color w:val="000009"/>
          <w:sz w:val="24"/>
        </w:rPr>
        <w:t>устанавливает</w:t>
      </w:r>
      <w:r>
        <w:rPr>
          <w:color w:val="000009"/>
          <w:spacing w:val="1"/>
          <w:sz w:val="24"/>
        </w:rPr>
        <w:t xml:space="preserve"> </w:t>
      </w:r>
      <w:r>
        <w:rPr>
          <w:color w:val="000009"/>
          <w:sz w:val="24"/>
        </w:rPr>
        <w:t>предмет</w:t>
      </w:r>
      <w:r>
        <w:rPr>
          <w:color w:val="000009"/>
          <w:spacing w:val="1"/>
          <w:sz w:val="24"/>
        </w:rPr>
        <w:t xml:space="preserve"> </w:t>
      </w:r>
      <w:r>
        <w:rPr>
          <w:color w:val="000009"/>
          <w:sz w:val="24"/>
        </w:rPr>
        <w:t>закупок,</w:t>
      </w:r>
      <w:r>
        <w:rPr>
          <w:color w:val="000009"/>
          <w:spacing w:val="1"/>
          <w:sz w:val="24"/>
        </w:rPr>
        <w:t xml:space="preserve"> </w:t>
      </w:r>
      <w:r>
        <w:rPr>
          <w:color w:val="000009"/>
          <w:sz w:val="24"/>
        </w:rPr>
        <w:t>количество и</w:t>
      </w:r>
      <w:r>
        <w:rPr>
          <w:color w:val="000009"/>
          <w:spacing w:val="1"/>
          <w:sz w:val="24"/>
        </w:rPr>
        <w:t xml:space="preserve"> </w:t>
      </w:r>
      <w:r>
        <w:rPr>
          <w:color w:val="000009"/>
          <w:sz w:val="24"/>
        </w:rPr>
        <w:t>стоимость пополняемого оборудования,</w:t>
      </w:r>
      <w:r>
        <w:rPr>
          <w:color w:val="000009"/>
          <w:spacing w:val="1"/>
          <w:sz w:val="24"/>
        </w:rPr>
        <w:t xml:space="preserve"> </w:t>
      </w:r>
      <w:r>
        <w:rPr>
          <w:color w:val="000009"/>
          <w:sz w:val="24"/>
        </w:rPr>
        <w:t>а</w:t>
      </w:r>
      <w:r>
        <w:rPr>
          <w:color w:val="000009"/>
          <w:spacing w:val="-57"/>
          <w:sz w:val="24"/>
        </w:rPr>
        <w:t xml:space="preserve"> </w:t>
      </w:r>
      <w:r>
        <w:rPr>
          <w:color w:val="000009"/>
          <w:sz w:val="24"/>
        </w:rPr>
        <w:t>также работ</w:t>
      </w:r>
      <w:r>
        <w:rPr>
          <w:color w:val="000009"/>
          <w:spacing w:val="1"/>
          <w:sz w:val="24"/>
        </w:rPr>
        <w:t xml:space="preserve"> </w:t>
      </w:r>
      <w:r>
        <w:rPr>
          <w:color w:val="000009"/>
          <w:sz w:val="24"/>
        </w:rPr>
        <w:t>для</w:t>
      </w:r>
      <w:r>
        <w:rPr>
          <w:color w:val="000009"/>
          <w:spacing w:val="-7"/>
          <w:sz w:val="24"/>
        </w:rPr>
        <w:t xml:space="preserve"> </w:t>
      </w:r>
      <w:r>
        <w:rPr>
          <w:color w:val="000009"/>
          <w:sz w:val="24"/>
        </w:rPr>
        <w:t>обеспечения</w:t>
      </w:r>
      <w:r>
        <w:rPr>
          <w:color w:val="000009"/>
          <w:spacing w:val="1"/>
          <w:sz w:val="24"/>
        </w:rPr>
        <w:t xml:space="preserve"> </w:t>
      </w:r>
      <w:r>
        <w:rPr>
          <w:color w:val="000009"/>
          <w:sz w:val="24"/>
        </w:rPr>
        <w:t>требований</w:t>
      </w:r>
      <w:r>
        <w:rPr>
          <w:color w:val="000009"/>
          <w:spacing w:val="-2"/>
          <w:sz w:val="24"/>
        </w:rPr>
        <w:t xml:space="preserve"> </w:t>
      </w:r>
      <w:r>
        <w:rPr>
          <w:color w:val="000009"/>
          <w:sz w:val="24"/>
        </w:rPr>
        <w:t>к</w:t>
      </w:r>
      <w:r>
        <w:rPr>
          <w:color w:val="000009"/>
          <w:spacing w:val="-1"/>
          <w:sz w:val="24"/>
        </w:rPr>
        <w:t xml:space="preserve"> </w:t>
      </w:r>
      <w:r>
        <w:rPr>
          <w:color w:val="000009"/>
          <w:sz w:val="24"/>
        </w:rPr>
        <w:t>условиям</w:t>
      </w:r>
      <w:r>
        <w:rPr>
          <w:color w:val="000009"/>
          <w:spacing w:val="-1"/>
          <w:sz w:val="24"/>
        </w:rPr>
        <w:t xml:space="preserve"> </w:t>
      </w:r>
      <w:r>
        <w:rPr>
          <w:color w:val="000009"/>
          <w:sz w:val="24"/>
        </w:rPr>
        <w:t>реализации</w:t>
      </w:r>
      <w:r>
        <w:rPr>
          <w:color w:val="000009"/>
          <w:spacing w:val="-2"/>
          <w:sz w:val="24"/>
        </w:rPr>
        <w:t xml:space="preserve"> </w:t>
      </w:r>
      <w:r>
        <w:rPr>
          <w:color w:val="000009"/>
          <w:sz w:val="24"/>
        </w:rPr>
        <w:t>ООП;</w:t>
      </w:r>
    </w:p>
    <w:p w:rsidR="00AC2BF3" w:rsidRDefault="0057672D">
      <w:pPr>
        <w:pStyle w:val="a4"/>
        <w:numPr>
          <w:ilvl w:val="0"/>
          <w:numId w:val="18"/>
        </w:numPr>
        <w:tabs>
          <w:tab w:val="left" w:pos="1694"/>
        </w:tabs>
        <w:spacing w:before="32"/>
        <w:ind w:left="1693" w:hanging="217"/>
        <w:rPr>
          <w:sz w:val="24"/>
        </w:rPr>
      </w:pPr>
      <w:r>
        <w:rPr>
          <w:color w:val="000009"/>
          <w:sz w:val="24"/>
        </w:rPr>
        <w:t>определяет величину</w:t>
      </w:r>
      <w:r>
        <w:rPr>
          <w:color w:val="000009"/>
          <w:spacing w:val="-10"/>
          <w:sz w:val="24"/>
        </w:rPr>
        <w:t xml:space="preserve"> </w:t>
      </w:r>
      <w:r>
        <w:rPr>
          <w:color w:val="000009"/>
          <w:sz w:val="24"/>
        </w:rPr>
        <w:t>затрат на</w:t>
      </w:r>
      <w:r>
        <w:rPr>
          <w:color w:val="000009"/>
          <w:spacing w:val="-5"/>
          <w:sz w:val="24"/>
        </w:rPr>
        <w:t xml:space="preserve"> </w:t>
      </w:r>
      <w:r>
        <w:rPr>
          <w:color w:val="000009"/>
          <w:sz w:val="24"/>
        </w:rPr>
        <w:t>обеспечение</w:t>
      </w:r>
      <w:r>
        <w:rPr>
          <w:color w:val="000009"/>
          <w:spacing w:val="-1"/>
          <w:sz w:val="24"/>
        </w:rPr>
        <w:t xml:space="preserve"> </w:t>
      </w:r>
      <w:r>
        <w:rPr>
          <w:color w:val="000009"/>
          <w:sz w:val="24"/>
        </w:rPr>
        <w:t>требований</w:t>
      </w:r>
      <w:r>
        <w:rPr>
          <w:color w:val="000009"/>
          <w:spacing w:val="1"/>
          <w:sz w:val="24"/>
        </w:rPr>
        <w:t xml:space="preserve"> </w:t>
      </w:r>
      <w:r>
        <w:rPr>
          <w:color w:val="000009"/>
          <w:sz w:val="24"/>
        </w:rPr>
        <w:t>к</w:t>
      </w:r>
      <w:r>
        <w:rPr>
          <w:color w:val="000009"/>
          <w:spacing w:val="-2"/>
          <w:sz w:val="24"/>
        </w:rPr>
        <w:t xml:space="preserve"> </w:t>
      </w:r>
      <w:r>
        <w:rPr>
          <w:color w:val="000009"/>
          <w:sz w:val="24"/>
        </w:rPr>
        <w:t>условиям</w:t>
      </w:r>
      <w:r>
        <w:rPr>
          <w:color w:val="000009"/>
          <w:spacing w:val="-3"/>
          <w:sz w:val="24"/>
        </w:rPr>
        <w:t xml:space="preserve"> </w:t>
      </w:r>
      <w:r>
        <w:rPr>
          <w:color w:val="000009"/>
          <w:sz w:val="24"/>
        </w:rPr>
        <w:t>реализации</w:t>
      </w:r>
      <w:r>
        <w:rPr>
          <w:color w:val="000009"/>
          <w:spacing w:val="-3"/>
          <w:sz w:val="24"/>
        </w:rPr>
        <w:t xml:space="preserve"> </w:t>
      </w:r>
      <w:r>
        <w:rPr>
          <w:color w:val="000009"/>
          <w:sz w:val="24"/>
        </w:rPr>
        <w:t>ООП;</w:t>
      </w:r>
    </w:p>
    <w:p w:rsidR="00AC2BF3" w:rsidRDefault="0057672D">
      <w:pPr>
        <w:pStyle w:val="a4"/>
        <w:numPr>
          <w:ilvl w:val="0"/>
          <w:numId w:val="18"/>
        </w:numPr>
        <w:tabs>
          <w:tab w:val="left" w:pos="1694"/>
        </w:tabs>
        <w:spacing w:before="46" w:line="247" w:lineRule="auto"/>
        <w:ind w:left="1736" w:right="624" w:hanging="260"/>
        <w:rPr>
          <w:sz w:val="24"/>
        </w:rPr>
      </w:pPr>
      <w:r>
        <w:rPr>
          <w:color w:val="000009"/>
          <w:sz w:val="24"/>
        </w:rPr>
        <w:t>соотносит</w:t>
      </w:r>
      <w:r>
        <w:rPr>
          <w:color w:val="000009"/>
          <w:spacing w:val="1"/>
          <w:sz w:val="24"/>
        </w:rPr>
        <w:t xml:space="preserve"> </w:t>
      </w:r>
      <w:r>
        <w:rPr>
          <w:color w:val="000009"/>
          <w:sz w:val="24"/>
        </w:rPr>
        <w:t>необходимые</w:t>
      </w:r>
      <w:r>
        <w:rPr>
          <w:color w:val="000009"/>
          <w:spacing w:val="1"/>
          <w:sz w:val="24"/>
        </w:rPr>
        <w:t xml:space="preserve"> </w:t>
      </w:r>
      <w:r>
        <w:rPr>
          <w:color w:val="000009"/>
          <w:sz w:val="24"/>
        </w:rPr>
        <w:t>затраты</w:t>
      </w:r>
      <w:r>
        <w:rPr>
          <w:color w:val="000009"/>
          <w:spacing w:val="1"/>
          <w:sz w:val="24"/>
        </w:rPr>
        <w:t xml:space="preserve"> </w:t>
      </w:r>
      <w:r>
        <w:rPr>
          <w:color w:val="000009"/>
          <w:sz w:val="24"/>
        </w:rPr>
        <w:t>с</w:t>
      </w:r>
      <w:r>
        <w:rPr>
          <w:color w:val="000009"/>
          <w:spacing w:val="1"/>
          <w:sz w:val="24"/>
        </w:rPr>
        <w:t xml:space="preserve"> </w:t>
      </w:r>
      <w:r>
        <w:rPr>
          <w:color w:val="000009"/>
          <w:sz w:val="24"/>
        </w:rPr>
        <w:t>муниципальным</w:t>
      </w:r>
      <w:r>
        <w:rPr>
          <w:color w:val="000009"/>
          <w:spacing w:val="1"/>
          <w:sz w:val="24"/>
        </w:rPr>
        <w:t xml:space="preserve"> </w:t>
      </w:r>
      <w:r>
        <w:rPr>
          <w:color w:val="000009"/>
          <w:sz w:val="24"/>
        </w:rPr>
        <w:t>графиком</w:t>
      </w:r>
      <w:r>
        <w:rPr>
          <w:color w:val="000009"/>
          <w:spacing w:val="1"/>
          <w:sz w:val="24"/>
        </w:rPr>
        <w:t xml:space="preserve"> </w:t>
      </w:r>
      <w:r>
        <w:rPr>
          <w:color w:val="000009"/>
          <w:sz w:val="24"/>
        </w:rPr>
        <w:t>внедрения</w:t>
      </w:r>
      <w:r>
        <w:rPr>
          <w:color w:val="000009"/>
          <w:spacing w:val="1"/>
          <w:sz w:val="24"/>
        </w:rPr>
        <w:t xml:space="preserve"> </w:t>
      </w:r>
      <w:r>
        <w:rPr>
          <w:color w:val="000009"/>
          <w:sz w:val="24"/>
        </w:rPr>
        <w:t>Стандарта</w:t>
      </w:r>
      <w:r>
        <w:rPr>
          <w:color w:val="000009"/>
          <w:spacing w:val="1"/>
          <w:sz w:val="24"/>
        </w:rPr>
        <w:t xml:space="preserve"> </w:t>
      </w:r>
      <w:r>
        <w:rPr>
          <w:color w:val="000009"/>
          <w:sz w:val="24"/>
        </w:rPr>
        <w:t>основной ступени и определяет распределение по годам освоения средств на обеспечение</w:t>
      </w:r>
      <w:r>
        <w:rPr>
          <w:color w:val="000009"/>
          <w:spacing w:val="1"/>
          <w:sz w:val="24"/>
        </w:rPr>
        <w:t xml:space="preserve"> </w:t>
      </w:r>
      <w:r>
        <w:rPr>
          <w:color w:val="000009"/>
          <w:sz w:val="24"/>
        </w:rPr>
        <w:t>требований</w:t>
      </w:r>
      <w:r>
        <w:rPr>
          <w:color w:val="000009"/>
          <w:spacing w:val="-3"/>
          <w:sz w:val="24"/>
        </w:rPr>
        <w:t xml:space="preserve"> </w:t>
      </w:r>
      <w:r>
        <w:rPr>
          <w:color w:val="000009"/>
          <w:sz w:val="24"/>
        </w:rPr>
        <w:t>к условиям</w:t>
      </w:r>
      <w:r>
        <w:rPr>
          <w:color w:val="000009"/>
          <w:spacing w:val="-1"/>
          <w:sz w:val="24"/>
        </w:rPr>
        <w:t xml:space="preserve"> </w:t>
      </w:r>
      <w:r>
        <w:rPr>
          <w:color w:val="000009"/>
          <w:sz w:val="24"/>
        </w:rPr>
        <w:t>реализации</w:t>
      </w:r>
      <w:r>
        <w:rPr>
          <w:color w:val="000009"/>
          <w:spacing w:val="-3"/>
          <w:sz w:val="24"/>
        </w:rPr>
        <w:t xml:space="preserve"> </w:t>
      </w:r>
      <w:r>
        <w:rPr>
          <w:color w:val="000009"/>
          <w:sz w:val="24"/>
        </w:rPr>
        <w:t>ООП</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3"/>
          <w:sz w:val="24"/>
        </w:rPr>
        <w:t xml:space="preserve"> </w:t>
      </w:r>
      <w:r>
        <w:rPr>
          <w:color w:val="000009"/>
          <w:sz w:val="24"/>
        </w:rPr>
        <w:t>с</w:t>
      </w:r>
      <w:r>
        <w:rPr>
          <w:color w:val="000009"/>
          <w:spacing w:val="-4"/>
          <w:sz w:val="24"/>
        </w:rPr>
        <w:t xml:space="preserve"> </w:t>
      </w:r>
      <w:r>
        <w:rPr>
          <w:color w:val="000009"/>
          <w:sz w:val="24"/>
        </w:rPr>
        <w:t>ФГОС;</w:t>
      </w:r>
    </w:p>
    <w:p w:rsidR="00AC2BF3" w:rsidRDefault="0057672D">
      <w:pPr>
        <w:pStyle w:val="a4"/>
        <w:numPr>
          <w:ilvl w:val="0"/>
          <w:numId w:val="18"/>
        </w:numPr>
        <w:tabs>
          <w:tab w:val="left" w:pos="1694"/>
        </w:tabs>
        <w:spacing w:before="11" w:line="247" w:lineRule="auto"/>
        <w:ind w:left="1736" w:right="616" w:hanging="260"/>
        <w:rPr>
          <w:sz w:val="24"/>
        </w:rPr>
      </w:pPr>
      <w:r>
        <w:rPr>
          <w:color w:val="000009"/>
          <w:sz w:val="24"/>
        </w:rPr>
        <w:t>определяет</w:t>
      </w:r>
      <w:r>
        <w:rPr>
          <w:color w:val="000009"/>
          <w:spacing w:val="1"/>
          <w:sz w:val="24"/>
        </w:rPr>
        <w:t xml:space="preserve"> </w:t>
      </w:r>
      <w:r>
        <w:rPr>
          <w:color w:val="000009"/>
          <w:sz w:val="24"/>
        </w:rPr>
        <w:t>объёмы</w:t>
      </w:r>
      <w:r>
        <w:rPr>
          <w:color w:val="000009"/>
          <w:spacing w:val="1"/>
          <w:sz w:val="24"/>
        </w:rPr>
        <w:t xml:space="preserve"> </w:t>
      </w:r>
      <w:r>
        <w:rPr>
          <w:color w:val="000009"/>
          <w:sz w:val="24"/>
        </w:rPr>
        <w:t>финансирования,</w:t>
      </w:r>
      <w:r>
        <w:rPr>
          <w:color w:val="000009"/>
          <w:spacing w:val="1"/>
          <w:sz w:val="24"/>
        </w:rPr>
        <w:t xml:space="preserve"> </w:t>
      </w:r>
      <w:r>
        <w:rPr>
          <w:color w:val="000009"/>
          <w:sz w:val="24"/>
        </w:rPr>
        <w:t>обеспечивающие</w:t>
      </w:r>
      <w:r>
        <w:rPr>
          <w:color w:val="000009"/>
          <w:spacing w:val="1"/>
          <w:sz w:val="24"/>
        </w:rPr>
        <w:t xml:space="preserve"> </w:t>
      </w:r>
      <w:r>
        <w:rPr>
          <w:color w:val="000009"/>
          <w:sz w:val="24"/>
        </w:rPr>
        <w:t>реализацию</w:t>
      </w:r>
      <w:r>
        <w:rPr>
          <w:color w:val="000009"/>
          <w:spacing w:val="1"/>
          <w:sz w:val="24"/>
        </w:rPr>
        <w:t xml:space="preserve"> </w:t>
      </w:r>
      <w:r>
        <w:rPr>
          <w:color w:val="000009"/>
          <w:sz w:val="24"/>
        </w:rPr>
        <w:t>внеурочной</w:t>
      </w:r>
      <w:r>
        <w:rPr>
          <w:color w:val="000009"/>
          <w:spacing w:val="-57"/>
          <w:sz w:val="24"/>
        </w:rPr>
        <w:t xml:space="preserve"> </w:t>
      </w:r>
      <w:r>
        <w:rPr>
          <w:color w:val="000009"/>
          <w:sz w:val="24"/>
        </w:rPr>
        <w:t>деятельности</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включённой</w:t>
      </w:r>
      <w:r>
        <w:rPr>
          <w:color w:val="000009"/>
          <w:spacing w:val="1"/>
          <w:sz w:val="24"/>
        </w:rPr>
        <w:t xml:space="preserve"> </w:t>
      </w:r>
      <w:r>
        <w:rPr>
          <w:color w:val="000009"/>
          <w:sz w:val="24"/>
        </w:rPr>
        <w:t>в</w:t>
      </w:r>
      <w:r>
        <w:rPr>
          <w:color w:val="000009"/>
          <w:spacing w:val="1"/>
          <w:sz w:val="24"/>
        </w:rPr>
        <w:t xml:space="preserve"> </w:t>
      </w:r>
      <w:r>
        <w:rPr>
          <w:color w:val="000009"/>
          <w:sz w:val="24"/>
        </w:rPr>
        <w:t>основную</w:t>
      </w:r>
      <w:r>
        <w:rPr>
          <w:color w:val="000009"/>
          <w:spacing w:val="1"/>
          <w:sz w:val="24"/>
        </w:rPr>
        <w:t xml:space="preserve"> </w:t>
      </w:r>
      <w:r>
        <w:rPr>
          <w:color w:val="000009"/>
          <w:sz w:val="24"/>
        </w:rPr>
        <w:t>образовательную</w:t>
      </w:r>
      <w:r>
        <w:rPr>
          <w:color w:val="000009"/>
          <w:spacing w:val="1"/>
          <w:sz w:val="24"/>
        </w:rPr>
        <w:t xml:space="preserve"> </w:t>
      </w:r>
      <w:r>
        <w:rPr>
          <w:color w:val="000009"/>
          <w:sz w:val="24"/>
        </w:rPr>
        <w:t>программу</w:t>
      </w:r>
      <w:r>
        <w:rPr>
          <w:color w:val="000009"/>
          <w:spacing w:val="1"/>
          <w:sz w:val="24"/>
        </w:rPr>
        <w:t xml:space="preserve"> </w:t>
      </w:r>
      <w:r>
        <w:rPr>
          <w:color w:val="000009"/>
          <w:sz w:val="24"/>
        </w:rPr>
        <w:t>образовательного</w:t>
      </w:r>
      <w:r>
        <w:rPr>
          <w:color w:val="000009"/>
          <w:spacing w:val="1"/>
          <w:sz w:val="24"/>
        </w:rPr>
        <w:t xml:space="preserve"> </w:t>
      </w:r>
      <w:r>
        <w:rPr>
          <w:color w:val="000009"/>
          <w:sz w:val="24"/>
        </w:rPr>
        <w:t>учреждения</w:t>
      </w:r>
      <w:r>
        <w:rPr>
          <w:color w:val="000009"/>
          <w:spacing w:val="1"/>
          <w:sz w:val="24"/>
        </w:rPr>
        <w:t xml:space="preserve"> </w:t>
      </w:r>
      <w:r>
        <w:rPr>
          <w:color w:val="000009"/>
          <w:sz w:val="24"/>
        </w:rPr>
        <w:t>(механизмы</w:t>
      </w:r>
      <w:r>
        <w:rPr>
          <w:color w:val="000009"/>
          <w:spacing w:val="1"/>
          <w:sz w:val="24"/>
        </w:rPr>
        <w:t xml:space="preserve"> </w:t>
      </w:r>
      <w:r>
        <w:rPr>
          <w:color w:val="000009"/>
          <w:sz w:val="24"/>
        </w:rPr>
        <w:t>расчёта</w:t>
      </w:r>
      <w:r>
        <w:rPr>
          <w:color w:val="000009"/>
          <w:spacing w:val="1"/>
          <w:sz w:val="24"/>
        </w:rPr>
        <w:t xml:space="preserve"> </w:t>
      </w:r>
      <w:r>
        <w:rPr>
          <w:color w:val="000009"/>
          <w:sz w:val="24"/>
        </w:rPr>
        <w:t>необходимого</w:t>
      </w:r>
      <w:r>
        <w:rPr>
          <w:color w:val="000009"/>
          <w:spacing w:val="1"/>
          <w:sz w:val="24"/>
        </w:rPr>
        <w:t xml:space="preserve"> </w:t>
      </w:r>
      <w:r>
        <w:rPr>
          <w:color w:val="000009"/>
          <w:sz w:val="24"/>
        </w:rPr>
        <w:t>финансирования</w:t>
      </w:r>
      <w:r>
        <w:rPr>
          <w:color w:val="000009"/>
          <w:spacing w:val="1"/>
          <w:sz w:val="24"/>
        </w:rPr>
        <w:t xml:space="preserve"> </w:t>
      </w:r>
      <w:r>
        <w:rPr>
          <w:color w:val="000009"/>
          <w:sz w:val="24"/>
        </w:rPr>
        <w:t>представлены в материалах Минобрнауки «Модельная методика введения нормативного</w:t>
      </w:r>
      <w:r>
        <w:rPr>
          <w:color w:val="000009"/>
          <w:spacing w:val="1"/>
          <w:sz w:val="24"/>
        </w:rPr>
        <w:t xml:space="preserve"> </w:t>
      </w:r>
      <w:r>
        <w:rPr>
          <w:color w:val="000009"/>
          <w:sz w:val="24"/>
        </w:rPr>
        <w:t>подушевого</w:t>
      </w:r>
      <w:r>
        <w:rPr>
          <w:color w:val="000009"/>
          <w:spacing w:val="1"/>
          <w:sz w:val="24"/>
        </w:rPr>
        <w:t xml:space="preserve"> </w:t>
      </w:r>
      <w:r>
        <w:rPr>
          <w:color w:val="000009"/>
          <w:sz w:val="24"/>
        </w:rPr>
        <w:t>финансирования</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государственных</w:t>
      </w:r>
      <w:r>
        <w:rPr>
          <w:color w:val="000009"/>
          <w:spacing w:val="1"/>
          <w:sz w:val="24"/>
        </w:rPr>
        <w:t xml:space="preserve"> </w:t>
      </w:r>
      <w:r>
        <w:rPr>
          <w:color w:val="000009"/>
          <w:sz w:val="24"/>
        </w:rPr>
        <w:t>гарантий</w:t>
      </w:r>
      <w:r>
        <w:rPr>
          <w:color w:val="000009"/>
          <w:spacing w:val="1"/>
          <w:sz w:val="24"/>
        </w:rPr>
        <w:t xml:space="preserve"> </w:t>
      </w:r>
      <w:r>
        <w:rPr>
          <w:color w:val="000009"/>
          <w:sz w:val="24"/>
        </w:rPr>
        <w:t>прав</w:t>
      </w:r>
      <w:r>
        <w:rPr>
          <w:color w:val="000009"/>
          <w:spacing w:val="1"/>
          <w:sz w:val="24"/>
        </w:rPr>
        <w:t xml:space="preserve"> </w:t>
      </w:r>
      <w:r>
        <w:rPr>
          <w:color w:val="000009"/>
          <w:sz w:val="24"/>
        </w:rPr>
        <w:t>граждан</w:t>
      </w:r>
      <w:r>
        <w:rPr>
          <w:color w:val="000009"/>
          <w:spacing w:val="1"/>
          <w:sz w:val="24"/>
        </w:rPr>
        <w:t xml:space="preserve"> </w:t>
      </w:r>
      <w:r>
        <w:rPr>
          <w:color w:val="000009"/>
          <w:sz w:val="24"/>
        </w:rPr>
        <w:t>на</w:t>
      </w:r>
      <w:r>
        <w:rPr>
          <w:color w:val="000009"/>
          <w:spacing w:val="1"/>
          <w:sz w:val="24"/>
        </w:rPr>
        <w:t xml:space="preserve"> </w:t>
      </w:r>
      <w:r>
        <w:rPr>
          <w:color w:val="000009"/>
          <w:sz w:val="24"/>
        </w:rPr>
        <w:t>получение</w:t>
      </w:r>
      <w:r>
        <w:rPr>
          <w:color w:val="000009"/>
          <w:spacing w:val="1"/>
          <w:sz w:val="24"/>
        </w:rPr>
        <w:t xml:space="preserve"> </w:t>
      </w:r>
      <w:r>
        <w:rPr>
          <w:color w:val="000009"/>
          <w:sz w:val="24"/>
        </w:rPr>
        <w:t>общедоступного</w:t>
      </w:r>
      <w:r>
        <w:rPr>
          <w:color w:val="000009"/>
          <w:spacing w:val="1"/>
          <w:sz w:val="24"/>
        </w:rPr>
        <w:t xml:space="preserve"> </w:t>
      </w:r>
      <w:r>
        <w:rPr>
          <w:color w:val="000009"/>
          <w:sz w:val="24"/>
        </w:rPr>
        <w:t>и</w:t>
      </w:r>
      <w:r>
        <w:rPr>
          <w:color w:val="000009"/>
          <w:spacing w:val="1"/>
          <w:sz w:val="24"/>
        </w:rPr>
        <w:t xml:space="preserve"> </w:t>
      </w:r>
      <w:r>
        <w:rPr>
          <w:color w:val="000009"/>
          <w:sz w:val="24"/>
        </w:rPr>
        <w:t>бесплатного</w:t>
      </w:r>
      <w:r>
        <w:rPr>
          <w:color w:val="000009"/>
          <w:spacing w:val="1"/>
          <w:sz w:val="24"/>
        </w:rPr>
        <w:t xml:space="preserve"> </w:t>
      </w:r>
      <w:r>
        <w:rPr>
          <w:color w:val="000009"/>
          <w:sz w:val="24"/>
        </w:rPr>
        <w:t>общего</w:t>
      </w:r>
      <w:r>
        <w:rPr>
          <w:color w:val="000009"/>
          <w:spacing w:val="1"/>
          <w:sz w:val="24"/>
        </w:rPr>
        <w:t xml:space="preserve"> </w:t>
      </w:r>
      <w:r>
        <w:rPr>
          <w:color w:val="000009"/>
          <w:sz w:val="24"/>
        </w:rPr>
        <w:t>образования»</w:t>
      </w:r>
      <w:r>
        <w:rPr>
          <w:color w:val="000009"/>
          <w:spacing w:val="61"/>
          <w:sz w:val="24"/>
        </w:rPr>
        <w:t xml:space="preserve"> </w:t>
      </w:r>
      <w:r>
        <w:rPr>
          <w:color w:val="000009"/>
          <w:sz w:val="24"/>
        </w:rPr>
        <w:t>(утверждена</w:t>
      </w:r>
      <w:r>
        <w:rPr>
          <w:color w:val="000009"/>
          <w:spacing w:val="1"/>
          <w:sz w:val="24"/>
        </w:rPr>
        <w:t xml:space="preserve"> </w:t>
      </w:r>
      <w:r>
        <w:rPr>
          <w:color w:val="000009"/>
          <w:sz w:val="24"/>
        </w:rPr>
        <w:t>Минобрнауки 22 ноября 2007 г.), «Новая система оплаты труда работников образования.</w:t>
      </w:r>
      <w:r>
        <w:rPr>
          <w:color w:val="000009"/>
          <w:spacing w:val="1"/>
          <w:sz w:val="24"/>
        </w:rPr>
        <w:t xml:space="preserve"> </w:t>
      </w:r>
      <w:r>
        <w:rPr>
          <w:color w:val="000009"/>
          <w:sz w:val="24"/>
        </w:rPr>
        <w:t>Модельная методика формирования системы оплаты труда и стимулирования работников</w:t>
      </w:r>
      <w:r>
        <w:rPr>
          <w:color w:val="000009"/>
          <w:spacing w:val="1"/>
          <w:sz w:val="24"/>
        </w:rPr>
        <w:t xml:space="preserve"> </w:t>
      </w:r>
      <w:r>
        <w:rPr>
          <w:color w:val="000009"/>
          <w:sz w:val="24"/>
        </w:rPr>
        <w:t>государственных</w:t>
      </w:r>
      <w:r>
        <w:rPr>
          <w:color w:val="000009"/>
          <w:spacing w:val="1"/>
          <w:sz w:val="24"/>
        </w:rPr>
        <w:t xml:space="preserve"> </w:t>
      </w:r>
      <w:r>
        <w:rPr>
          <w:color w:val="000009"/>
          <w:sz w:val="24"/>
        </w:rPr>
        <w:t>образовательных</w:t>
      </w:r>
      <w:r>
        <w:rPr>
          <w:color w:val="000009"/>
          <w:spacing w:val="1"/>
          <w:sz w:val="24"/>
        </w:rPr>
        <w:t xml:space="preserve"> </w:t>
      </w:r>
      <w:r>
        <w:rPr>
          <w:color w:val="000009"/>
          <w:sz w:val="24"/>
        </w:rPr>
        <w:t>учреждений</w:t>
      </w:r>
      <w:r>
        <w:rPr>
          <w:color w:val="000009"/>
          <w:spacing w:val="1"/>
          <w:sz w:val="24"/>
        </w:rPr>
        <w:t xml:space="preserve"> </w:t>
      </w:r>
      <w:r>
        <w:rPr>
          <w:color w:val="000009"/>
          <w:sz w:val="24"/>
        </w:rPr>
        <w:t>субъектов</w:t>
      </w:r>
      <w:r>
        <w:rPr>
          <w:color w:val="000009"/>
          <w:spacing w:val="1"/>
          <w:sz w:val="24"/>
        </w:rPr>
        <w:t xml:space="preserve"> </w:t>
      </w:r>
      <w:r>
        <w:rPr>
          <w:color w:val="000009"/>
          <w:sz w:val="24"/>
        </w:rPr>
        <w:t>Российской</w:t>
      </w:r>
      <w:r>
        <w:rPr>
          <w:color w:val="000009"/>
          <w:spacing w:val="1"/>
          <w:sz w:val="24"/>
        </w:rPr>
        <w:t xml:space="preserve"> </w:t>
      </w:r>
      <w:r>
        <w:rPr>
          <w:color w:val="000009"/>
          <w:sz w:val="24"/>
        </w:rPr>
        <w:t>Федерации</w:t>
      </w:r>
      <w:r>
        <w:rPr>
          <w:color w:val="000009"/>
          <w:spacing w:val="1"/>
          <w:sz w:val="24"/>
        </w:rPr>
        <w:t xml:space="preserve"> </w:t>
      </w:r>
      <w:r>
        <w:rPr>
          <w:color w:val="000009"/>
          <w:sz w:val="24"/>
        </w:rPr>
        <w:t>и</w:t>
      </w:r>
      <w:r>
        <w:rPr>
          <w:color w:val="000009"/>
          <w:spacing w:val="-57"/>
          <w:sz w:val="24"/>
        </w:rPr>
        <w:t xml:space="preserve"> </w:t>
      </w:r>
      <w:r>
        <w:rPr>
          <w:color w:val="000009"/>
          <w:sz w:val="24"/>
        </w:rPr>
        <w:t>муниципальных образовательных учреждений» (утверждена Минобрнауки 25 июня 2019</w:t>
      </w:r>
      <w:r>
        <w:rPr>
          <w:color w:val="000009"/>
          <w:spacing w:val="1"/>
          <w:sz w:val="24"/>
        </w:rPr>
        <w:t xml:space="preserve"> </w:t>
      </w:r>
      <w:r>
        <w:rPr>
          <w:color w:val="000009"/>
          <w:sz w:val="24"/>
        </w:rPr>
        <w:t>г.),</w:t>
      </w:r>
      <w:r>
        <w:rPr>
          <w:color w:val="000009"/>
          <w:spacing w:val="1"/>
          <w:sz w:val="24"/>
        </w:rPr>
        <w:t xml:space="preserve"> </w:t>
      </w:r>
      <w:r>
        <w:rPr>
          <w:color w:val="000009"/>
          <w:sz w:val="24"/>
        </w:rPr>
        <w:t>а</w:t>
      </w:r>
      <w:r>
        <w:rPr>
          <w:color w:val="000009"/>
          <w:spacing w:val="1"/>
          <w:sz w:val="24"/>
        </w:rPr>
        <w:t xml:space="preserve"> </w:t>
      </w:r>
      <w:r>
        <w:rPr>
          <w:color w:val="000009"/>
          <w:sz w:val="24"/>
        </w:rPr>
        <w:t>также</w:t>
      </w:r>
      <w:r>
        <w:rPr>
          <w:color w:val="000009"/>
          <w:spacing w:val="1"/>
          <w:sz w:val="24"/>
        </w:rPr>
        <w:t xml:space="preserve"> </w:t>
      </w:r>
      <w:r>
        <w:rPr>
          <w:color w:val="000009"/>
          <w:sz w:val="24"/>
        </w:rPr>
        <w:t>в</w:t>
      </w:r>
      <w:r>
        <w:rPr>
          <w:color w:val="000009"/>
          <w:spacing w:val="1"/>
          <w:sz w:val="24"/>
        </w:rPr>
        <w:t xml:space="preserve"> </w:t>
      </w:r>
      <w:r>
        <w:rPr>
          <w:color w:val="000009"/>
          <w:sz w:val="24"/>
        </w:rPr>
        <w:t>письме</w:t>
      </w:r>
      <w:r>
        <w:rPr>
          <w:color w:val="000009"/>
          <w:spacing w:val="1"/>
          <w:sz w:val="24"/>
        </w:rPr>
        <w:t xml:space="preserve"> </w:t>
      </w:r>
      <w:r>
        <w:rPr>
          <w:color w:val="000009"/>
          <w:sz w:val="24"/>
        </w:rPr>
        <w:t>Департамента</w:t>
      </w:r>
      <w:r>
        <w:rPr>
          <w:color w:val="000009"/>
          <w:spacing w:val="1"/>
          <w:sz w:val="24"/>
        </w:rPr>
        <w:t xml:space="preserve"> </w:t>
      </w:r>
      <w:r>
        <w:rPr>
          <w:color w:val="000009"/>
          <w:sz w:val="24"/>
        </w:rPr>
        <w:t>общего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«Финансовое</w:t>
      </w:r>
      <w:r>
        <w:rPr>
          <w:color w:val="000009"/>
          <w:spacing w:val="1"/>
          <w:sz w:val="24"/>
        </w:rPr>
        <w:t xml:space="preserve"> </w:t>
      </w:r>
      <w:r>
        <w:rPr>
          <w:color w:val="000009"/>
          <w:sz w:val="24"/>
        </w:rPr>
        <w:t>обеспечение</w:t>
      </w:r>
      <w:r>
        <w:rPr>
          <w:color w:val="000009"/>
          <w:spacing w:val="1"/>
          <w:sz w:val="24"/>
        </w:rPr>
        <w:t xml:space="preserve"> </w:t>
      </w:r>
      <w:r>
        <w:rPr>
          <w:color w:val="000009"/>
          <w:sz w:val="24"/>
        </w:rPr>
        <w:t>внедрения</w:t>
      </w:r>
      <w:r>
        <w:rPr>
          <w:color w:val="000009"/>
          <w:spacing w:val="1"/>
          <w:sz w:val="24"/>
        </w:rPr>
        <w:t xml:space="preserve"> </w:t>
      </w:r>
      <w:r>
        <w:rPr>
          <w:color w:val="000009"/>
          <w:sz w:val="24"/>
        </w:rPr>
        <w:t>ФГОС.</w:t>
      </w:r>
      <w:r>
        <w:rPr>
          <w:color w:val="000009"/>
          <w:spacing w:val="1"/>
          <w:sz w:val="24"/>
        </w:rPr>
        <w:t xml:space="preserve"> </w:t>
      </w:r>
      <w:r>
        <w:rPr>
          <w:color w:val="000009"/>
          <w:sz w:val="24"/>
        </w:rPr>
        <w:t>Вопросы/ответы»,</w:t>
      </w:r>
      <w:r>
        <w:rPr>
          <w:color w:val="000009"/>
          <w:spacing w:val="1"/>
          <w:sz w:val="24"/>
        </w:rPr>
        <w:t xml:space="preserve"> </w:t>
      </w:r>
      <w:r>
        <w:rPr>
          <w:color w:val="000009"/>
          <w:sz w:val="24"/>
        </w:rPr>
        <w:t>которым</w:t>
      </w:r>
      <w:r>
        <w:rPr>
          <w:color w:val="000009"/>
          <w:spacing w:val="1"/>
          <w:sz w:val="24"/>
        </w:rPr>
        <w:t xml:space="preserve"> </w:t>
      </w:r>
      <w:r>
        <w:rPr>
          <w:color w:val="000009"/>
          <w:sz w:val="24"/>
        </w:rPr>
        <w:t>предложены</w:t>
      </w:r>
      <w:r>
        <w:rPr>
          <w:color w:val="000009"/>
          <w:spacing w:val="1"/>
          <w:sz w:val="24"/>
        </w:rPr>
        <w:t xml:space="preserve"> </w:t>
      </w:r>
      <w:r>
        <w:rPr>
          <w:color w:val="000009"/>
          <w:sz w:val="24"/>
        </w:rPr>
        <w:t>дополнения</w:t>
      </w:r>
      <w:r>
        <w:rPr>
          <w:color w:val="000009"/>
          <w:spacing w:val="1"/>
          <w:sz w:val="24"/>
        </w:rPr>
        <w:t xml:space="preserve"> </w:t>
      </w:r>
      <w:r>
        <w:rPr>
          <w:color w:val="000009"/>
          <w:sz w:val="24"/>
        </w:rPr>
        <w:t>к</w:t>
      </w:r>
      <w:r>
        <w:rPr>
          <w:color w:val="000009"/>
          <w:spacing w:val="1"/>
          <w:sz w:val="24"/>
        </w:rPr>
        <w:t xml:space="preserve"> </w:t>
      </w:r>
      <w:r>
        <w:rPr>
          <w:color w:val="000009"/>
          <w:sz w:val="24"/>
        </w:rPr>
        <w:t>модельным</w:t>
      </w:r>
      <w:r>
        <w:rPr>
          <w:color w:val="000009"/>
          <w:spacing w:val="1"/>
          <w:sz w:val="24"/>
        </w:rPr>
        <w:t xml:space="preserve"> </w:t>
      </w:r>
      <w:r>
        <w:rPr>
          <w:color w:val="000009"/>
          <w:sz w:val="24"/>
        </w:rPr>
        <w:t>методикам</w:t>
      </w:r>
      <w:r>
        <w:rPr>
          <w:color w:val="000009"/>
          <w:spacing w:val="-2"/>
          <w:sz w:val="24"/>
        </w:rPr>
        <w:t xml:space="preserve"> </w:t>
      </w:r>
      <w:r>
        <w:rPr>
          <w:color w:val="000009"/>
          <w:sz w:val="24"/>
        </w:rPr>
        <w:t>в</w:t>
      </w:r>
      <w:r>
        <w:rPr>
          <w:color w:val="000009"/>
          <w:spacing w:val="3"/>
          <w:sz w:val="24"/>
        </w:rPr>
        <w:t xml:space="preserve"> </w:t>
      </w:r>
      <w:r>
        <w:rPr>
          <w:color w:val="000009"/>
          <w:sz w:val="24"/>
        </w:rPr>
        <w:t>соответствии</w:t>
      </w:r>
      <w:r>
        <w:rPr>
          <w:color w:val="000009"/>
          <w:spacing w:val="3"/>
          <w:sz w:val="24"/>
        </w:rPr>
        <w:t xml:space="preserve"> </w:t>
      </w:r>
      <w:r>
        <w:rPr>
          <w:color w:val="000009"/>
          <w:sz w:val="24"/>
        </w:rPr>
        <w:t>с</w:t>
      </w:r>
      <w:r>
        <w:rPr>
          <w:color w:val="000009"/>
          <w:spacing w:val="-4"/>
          <w:sz w:val="24"/>
        </w:rPr>
        <w:t xml:space="preserve"> </w:t>
      </w:r>
      <w:r>
        <w:rPr>
          <w:color w:val="000009"/>
          <w:sz w:val="24"/>
        </w:rPr>
        <w:t>требованиями</w:t>
      </w:r>
      <w:r>
        <w:rPr>
          <w:color w:val="000009"/>
          <w:spacing w:val="-3"/>
          <w:sz w:val="24"/>
        </w:rPr>
        <w:t xml:space="preserve"> </w:t>
      </w:r>
      <w:r>
        <w:rPr>
          <w:color w:val="000009"/>
          <w:sz w:val="24"/>
        </w:rPr>
        <w:t>ФГОС);</w:t>
      </w:r>
    </w:p>
    <w:p w:rsidR="00AC2BF3" w:rsidRDefault="0057672D">
      <w:pPr>
        <w:pStyle w:val="a4"/>
        <w:numPr>
          <w:ilvl w:val="0"/>
          <w:numId w:val="18"/>
        </w:numPr>
        <w:tabs>
          <w:tab w:val="left" w:pos="1819"/>
        </w:tabs>
        <w:spacing w:before="45" w:line="247" w:lineRule="auto"/>
        <w:ind w:left="1736" w:right="612" w:hanging="260"/>
        <w:rPr>
          <w:sz w:val="24"/>
        </w:rPr>
      </w:pPr>
      <w:r>
        <w:tab/>
      </w:r>
      <w:r>
        <w:rPr>
          <w:color w:val="000009"/>
          <w:sz w:val="24"/>
        </w:rPr>
        <w:t>разрабатывает</w:t>
      </w:r>
      <w:r>
        <w:rPr>
          <w:color w:val="000009"/>
          <w:spacing w:val="1"/>
          <w:sz w:val="24"/>
        </w:rPr>
        <w:t xml:space="preserve"> </w:t>
      </w:r>
      <w:r>
        <w:rPr>
          <w:color w:val="000009"/>
          <w:sz w:val="24"/>
        </w:rPr>
        <w:t>финансовый</w:t>
      </w:r>
      <w:r>
        <w:rPr>
          <w:color w:val="000009"/>
          <w:spacing w:val="1"/>
          <w:sz w:val="24"/>
        </w:rPr>
        <w:t xml:space="preserve"> </w:t>
      </w:r>
      <w:r>
        <w:rPr>
          <w:color w:val="000009"/>
          <w:sz w:val="24"/>
        </w:rPr>
        <w:t>механизм</w:t>
      </w:r>
      <w:r>
        <w:rPr>
          <w:color w:val="000009"/>
          <w:spacing w:val="1"/>
          <w:sz w:val="24"/>
        </w:rPr>
        <w:t xml:space="preserve"> </w:t>
      </w:r>
      <w:r>
        <w:rPr>
          <w:color w:val="000009"/>
          <w:sz w:val="24"/>
        </w:rPr>
        <w:t>интеграции</w:t>
      </w:r>
      <w:r>
        <w:rPr>
          <w:color w:val="000009"/>
          <w:spacing w:val="1"/>
          <w:sz w:val="24"/>
        </w:rPr>
        <w:t xml:space="preserve"> </w:t>
      </w:r>
      <w:r>
        <w:rPr>
          <w:color w:val="000009"/>
          <w:sz w:val="24"/>
        </w:rPr>
        <w:t>между</w:t>
      </w:r>
      <w:r>
        <w:rPr>
          <w:color w:val="000009"/>
          <w:spacing w:val="1"/>
          <w:sz w:val="24"/>
        </w:rPr>
        <w:t xml:space="preserve"> </w:t>
      </w:r>
      <w:r>
        <w:rPr>
          <w:color w:val="000009"/>
          <w:sz w:val="24"/>
        </w:rPr>
        <w:t>школой</w:t>
      </w:r>
      <w:r>
        <w:rPr>
          <w:color w:val="000009"/>
          <w:spacing w:val="1"/>
          <w:sz w:val="24"/>
        </w:rPr>
        <w:t xml:space="preserve"> </w:t>
      </w:r>
      <w:r>
        <w:rPr>
          <w:color w:val="000009"/>
          <w:sz w:val="24"/>
        </w:rPr>
        <w:t>и</w:t>
      </w:r>
      <w:r>
        <w:rPr>
          <w:color w:val="000009"/>
          <w:spacing w:val="1"/>
          <w:sz w:val="24"/>
        </w:rPr>
        <w:t xml:space="preserve"> </w:t>
      </w:r>
      <w:r>
        <w:rPr>
          <w:color w:val="000009"/>
          <w:sz w:val="24"/>
        </w:rPr>
        <w:t>учреждениями</w:t>
      </w:r>
      <w:r>
        <w:rPr>
          <w:color w:val="000009"/>
          <w:spacing w:val="1"/>
          <w:sz w:val="24"/>
        </w:rPr>
        <w:t xml:space="preserve"> </w:t>
      </w:r>
      <w:r>
        <w:rPr>
          <w:color w:val="000009"/>
          <w:sz w:val="24"/>
        </w:rPr>
        <w:t>дополнительного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детей,</w:t>
      </w:r>
      <w:r>
        <w:rPr>
          <w:color w:val="000009"/>
          <w:spacing w:val="1"/>
          <w:sz w:val="24"/>
        </w:rPr>
        <w:t xml:space="preserve"> </w:t>
      </w:r>
      <w:r>
        <w:rPr>
          <w:color w:val="000009"/>
          <w:sz w:val="24"/>
        </w:rPr>
        <w:t>а</w:t>
      </w:r>
      <w:r>
        <w:rPr>
          <w:color w:val="000009"/>
          <w:spacing w:val="1"/>
          <w:sz w:val="24"/>
        </w:rPr>
        <w:t xml:space="preserve"> </w:t>
      </w:r>
      <w:r>
        <w:rPr>
          <w:color w:val="000009"/>
          <w:sz w:val="24"/>
        </w:rPr>
        <w:t>также</w:t>
      </w:r>
      <w:r>
        <w:rPr>
          <w:color w:val="000009"/>
          <w:spacing w:val="1"/>
          <w:sz w:val="24"/>
        </w:rPr>
        <w:t xml:space="preserve"> </w:t>
      </w:r>
      <w:r>
        <w:rPr>
          <w:color w:val="000009"/>
          <w:sz w:val="24"/>
        </w:rPr>
        <w:t>другими</w:t>
      </w:r>
      <w:r>
        <w:rPr>
          <w:color w:val="000009"/>
          <w:spacing w:val="1"/>
          <w:sz w:val="24"/>
        </w:rPr>
        <w:t xml:space="preserve"> </w:t>
      </w:r>
      <w:r>
        <w:rPr>
          <w:color w:val="000009"/>
          <w:sz w:val="24"/>
        </w:rPr>
        <w:t>социальными</w:t>
      </w:r>
      <w:r>
        <w:rPr>
          <w:color w:val="000009"/>
          <w:spacing w:val="1"/>
          <w:sz w:val="24"/>
        </w:rPr>
        <w:t xml:space="preserve"> </w:t>
      </w:r>
      <w:r>
        <w:rPr>
          <w:color w:val="000009"/>
          <w:sz w:val="24"/>
        </w:rPr>
        <w:t>партнёрами,</w:t>
      </w:r>
      <w:r>
        <w:rPr>
          <w:color w:val="000009"/>
          <w:spacing w:val="1"/>
          <w:sz w:val="24"/>
        </w:rPr>
        <w:t xml:space="preserve"> </w:t>
      </w:r>
      <w:r>
        <w:rPr>
          <w:color w:val="000009"/>
          <w:sz w:val="24"/>
        </w:rPr>
        <w:t>организующими</w:t>
      </w:r>
      <w:r>
        <w:rPr>
          <w:color w:val="000009"/>
          <w:spacing w:val="1"/>
          <w:sz w:val="24"/>
        </w:rPr>
        <w:t xml:space="preserve"> </w:t>
      </w:r>
      <w:r>
        <w:rPr>
          <w:color w:val="000009"/>
          <w:sz w:val="24"/>
        </w:rPr>
        <w:t>внеурочную</w:t>
      </w:r>
      <w:r>
        <w:rPr>
          <w:color w:val="000009"/>
          <w:spacing w:val="1"/>
          <w:sz w:val="24"/>
        </w:rPr>
        <w:t xml:space="preserve"> </w:t>
      </w:r>
      <w:r>
        <w:rPr>
          <w:color w:val="000009"/>
          <w:sz w:val="24"/>
        </w:rPr>
        <w:t>деятельность</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и</w:t>
      </w:r>
      <w:r>
        <w:rPr>
          <w:color w:val="000009"/>
          <w:spacing w:val="1"/>
          <w:sz w:val="24"/>
        </w:rPr>
        <w:t xml:space="preserve"> </w:t>
      </w:r>
      <w:r>
        <w:rPr>
          <w:color w:val="000009"/>
          <w:sz w:val="24"/>
        </w:rPr>
        <w:t>отражает</w:t>
      </w:r>
      <w:r>
        <w:rPr>
          <w:color w:val="000009"/>
          <w:spacing w:val="1"/>
          <w:sz w:val="24"/>
        </w:rPr>
        <w:t xml:space="preserve"> </w:t>
      </w:r>
      <w:r>
        <w:rPr>
          <w:color w:val="000009"/>
          <w:sz w:val="24"/>
        </w:rPr>
        <w:t>его</w:t>
      </w:r>
      <w:r>
        <w:rPr>
          <w:color w:val="000009"/>
          <w:spacing w:val="1"/>
          <w:sz w:val="24"/>
        </w:rPr>
        <w:t xml:space="preserve"> </w:t>
      </w:r>
      <w:r>
        <w:rPr>
          <w:color w:val="000009"/>
          <w:sz w:val="24"/>
        </w:rPr>
        <w:t>в</w:t>
      </w:r>
      <w:r>
        <w:rPr>
          <w:color w:val="000009"/>
          <w:spacing w:val="1"/>
          <w:sz w:val="24"/>
        </w:rPr>
        <w:t xml:space="preserve"> </w:t>
      </w:r>
      <w:r>
        <w:rPr>
          <w:color w:val="000009"/>
          <w:sz w:val="24"/>
        </w:rPr>
        <w:t>своих</w:t>
      </w:r>
      <w:r>
        <w:rPr>
          <w:color w:val="000009"/>
          <w:spacing w:val="1"/>
          <w:sz w:val="24"/>
        </w:rPr>
        <w:t xml:space="preserve"> </w:t>
      </w:r>
      <w:r>
        <w:rPr>
          <w:color w:val="000009"/>
          <w:sz w:val="24"/>
        </w:rPr>
        <w:t>локальных актах. При этом учитывается, что взаимодействие может осуществляться: — на</w:t>
      </w:r>
      <w:r>
        <w:rPr>
          <w:color w:val="000009"/>
          <w:spacing w:val="-57"/>
          <w:sz w:val="24"/>
        </w:rPr>
        <w:t xml:space="preserve"> </w:t>
      </w:r>
      <w:r>
        <w:rPr>
          <w:color w:val="000009"/>
          <w:sz w:val="24"/>
        </w:rPr>
        <w:t>основе</w:t>
      </w:r>
      <w:r>
        <w:rPr>
          <w:color w:val="000009"/>
          <w:spacing w:val="1"/>
          <w:sz w:val="24"/>
        </w:rPr>
        <w:t xml:space="preserve"> </w:t>
      </w:r>
      <w:r>
        <w:rPr>
          <w:color w:val="000009"/>
          <w:sz w:val="24"/>
        </w:rPr>
        <w:t>договоров</w:t>
      </w:r>
      <w:r>
        <w:rPr>
          <w:color w:val="000009"/>
          <w:spacing w:val="1"/>
          <w:sz w:val="24"/>
        </w:rPr>
        <w:t xml:space="preserve"> </w:t>
      </w:r>
      <w:r>
        <w:rPr>
          <w:color w:val="000009"/>
          <w:sz w:val="24"/>
        </w:rPr>
        <w:t>на</w:t>
      </w:r>
      <w:r>
        <w:rPr>
          <w:color w:val="000009"/>
          <w:spacing w:val="1"/>
          <w:sz w:val="24"/>
        </w:rPr>
        <w:t xml:space="preserve"> </w:t>
      </w:r>
      <w:r>
        <w:rPr>
          <w:color w:val="000009"/>
          <w:sz w:val="24"/>
        </w:rPr>
        <w:t>проведение</w:t>
      </w:r>
      <w:r>
        <w:rPr>
          <w:color w:val="000009"/>
          <w:spacing w:val="1"/>
          <w:sz w:val="24"/>
        </w:rPr>
        <w:t xml:space="preserve"> </w:t>
      </w:r>
      <w:r>
        <w:rPr>
          <w:color w:val="000009"/>
          <w:sz w:val="24"/>
        </w:rPr>
        <w:t>занятий</w:t>
      </w:r>
      <w:r>
        <w:rPr>
          <w:color w:val="000009"/>
          <w:spacing w:val="1"/>
          <w:sz w:val="24"/>
        </w:rPr>
        <w:t xml:space="preserve"> </w:t>
      </w:r>
      <w:r>
        <w:rPr>
          <w:color w:val="000009"/>
          <w:sz w:val="24"/>
        </w:rPr>
        <w:t>в</w:t>
      </w:r>
      <w:r>
        <w:rPr>
          <w:color w:val="000009"/>
          <w:spacing w:val="1"/>
          <w:sz w:val="24"/>
        </w:rPr>
        <w:t xml:space="preserve"> </w:t>
      </w:r>
      <w:r>
        <w:rPr>
          <w:color w:val="000009"/>
          <w:sz w:val="24"/>
        </w:rPr>
        <w:t>рамках</w:t>
      </w:r>
      <w:r>
        <w:rPr>
          <w:color w:val="000009"/>
          <w:spacing w:val="1"/>
          <w:sz w:val="24"/>
        </w:rPr>
        <w:t xml:space="preserve"> </w:t>
      </w:r>
      <w:r>
        <w:rPr>
          <w:color w:val="000009"/>
          <w:sz w:val="24"/>
        </w:rPr>
        <w:t>кружков,</w:t>
      </w:r>
      <w:r>
        <w:rPr>
          <w:color w:val="000009"/>
          <w:spacing w:val="1"/>
          <w:sz w:val="24"/>
        </w:rPr>
        <w:t xml:space="preserve"> </w:t>
      </w:r>
      <w:r>
        <w:rPr>
          <w:color w:val="000009"/>
          <w:sz w:val="24"/>
        </w:rPr>
        <w:t>секций,</w:t>
      </w:r>
      <w:r>
        <w:rPr>
          <w:color w:val="000009"/>
          <w:spacing w:val="1"/>
          <w:sz w:val="24"/>
        </w:rPr>
        <w:t xml:space="preserve"> </w:t>
      </w:r>
      <w:r>
        <w:rPr>
          <w:color w:val="000009"/>
          <w:sz w:val="24"/>
        </w:rPr>
        <w:t>клубов</w:t>
      </w:r>
      <w:r>
        <w:rPr>
          <w:color w:val="000009"/>
          <w:spacing w:val="1"/>
          <w:sz w:val="24"/>
        </w:rPr>
        <w:t xml:space="preserve"> </w:t>
      </w:r>
      <w:r>
        <w:rPr>
          <w:color w:val="000009"/>
          <w:sz w:val="24"/>
        </w:rPr>
        <w:t>и</w:t>
      </w:r>
      <w:r>
        <w:rPr>
          <w:color w:val="000009"/>
          <w:spacing w:val="1"/>
          <w:sz w:val="24"/>
        </w:rPr>
        <w:t xml:space="preserve"> </w:t>
      </w:r>
      <w:r>
        <w:rPr>
          <w:color w:val="000009"/>
          <w:sz w:val="24"/>
        </w:rPr>
        <w:t>др.</w:t>
      </w:r>
      <w:r>
        <w:rPr>
          <w:color w:val="000009"/>
          <w:spacing w:val="1"/>
          <w:sz w:val="24"/>
        </w:rPr>
        <w:t xml:space="preserve"> </w:t>
      </w:r>
      <w:r>
        <w:rPr>
          <w:color w:val="000009"/>
          <w:sz w:val="24"/>
        </w:rPr>
        <w:t>по</w:t>
      </w:r>
      <w:r>
        <w:rPr>
          <w:color w:val="000009"/>
          <w:spacing w:val="1"/>
          <w:sz w:val="24"/>
        </w:rPr>
        <w:t xml:space="preserve"> </w:t>
      </w:r>
      <w:r>
        <w:rPr>
          <w:color w:val="000009"/>
          <w:sz w:val="24"/>
        </w:rPr>
        <w:t>различным</w:t>
      </w:r>
      <w:r>
        <w:rPr>
          <w:color w:val="000009"/>
          <w:spacing w:val="1"/>
          <w:sz w:val="24"/>
        </w:rPr>
        <w:t xml:space="preserve"> </w:t>
      </w:r>
      <w:r>
        <w:rPr>
          <w:color w:val="000009"/>
          <w:sz w:val="24"/>
        </w:rPr>
        <w:t>направлениям</w:t>
      </w:r>
      <w:r>
        <w:rPr>
          <w:color w:val="000009"/>
          <w:spacing w:val="1"/>
          <w:sz w:val="24"/>
        </w:rPr>
        <w:t xml:space="preserve"> </w:t>
      </w:r>
      <w:r>
        <w:rPr>
          <w:color w:val="000009"/>
          <w:sz w:val="24"/>
        </w:rPr>
        <w:t>внеурочной</w:t>
      </w:r>
      <w:r>
        <w:rPr>
          <w:color w:val="000009"/>
          <w:spacing w:val="1"/>
          <w:sz w:val="24"/>
        </w:rPr>
        <w:t xml:space="preserve"> </w:t>
      </w:r>
      <w:r>
        <w:rPr>
          <w:color w:val="000009"/>
          <w:sz w:val="24"/>
        </w:rPr>
        <w:t>деятельности</w:t>
      </w:r>
      <w:r>
        <w:rPr>
          <w:color w:val="000009"/>
          <w:spacing w:val="1"/>
          <w:sz w:val="24"/>
        </w:rPr>
        <w:t xml:space="preserve"> </w:t>
      </w:r>
      <w:r>
        <w:rPr>
          <w:color w:val="000009"/>
          <w:sz w:val="24"/>
        </w:rPr>
        <w:t>на</w:t>
      </w:r>
      <w:r>
        <w:rPr>
          <w:color w:val="000009"/>
          <w:spacing w:val="1"/>
          <w:sz w:val="24"/>
        </w:rPr>
        <w:t xml:space="preserve"> </w:t>
      </w:r>
      <w:r>
        <w:rPr>
          <w:color w:val="000009"/>
          <w:sz w:val="24"/>
        </w:rPr>
        <w:t>базе</w:t>
      </w:r>
      <w:r>
        <w:rPr>
          <w:color w:val="000009"/>
          <w:spacing w:val="1"/>
          <w:sz w:val="24"/>
        </w:rPr>
        <w:t xml:space="preserve"> </w:t>
      </w:r>
      <w:r>
        <w:rPr>
          <w:color w:val="000009"/>
          <w:sz w:val="24"/>
        </w:rPr>
        <w:t>школы</w:t>
      </w:r>
      <w:r>
        <w:rPr>
          <w:color w:val="000009"/>
          <w:spacing w:val="1"/>
          <w:sz w:val="24"/>
        </w:rPr>
        <w:t xml:space="preserve"> </w:t>
      </w:r>
      <w:r>
        <w:rPr>
          <w:color w:val="000009"/>
          <w:sz w:val="24"/>
        </w:rPr>
        <w:t>(учреждения</w:t>
      </w:r>
      <w:r>
        <w:rPr>
          <w:color w:val="000009"/>
          <w:spacing w:val="1"/>
          <w:sz w:val="24"/>
        </w:rPr>
        <w:t xml:space="preserve"> </w:t>
      </w:r>
      <w:r>
        <w:rPr>
          <w:color w:val="000009"/>
          <w:sz w:val="24"/>
        </w:rPr>
        <w:t>дополнительного образования, клуба, спортивного комплекса и др.); — за счёт выделения</w:t>
      </w:r>
      <w:r>
        <w:rPr>
          <w:color w:val="000009"/>
          <w:spacing w:val="1"/>
          <w:sz w:val="24"/>
        </w:rPr>
        <w:t xml:space="preserve"> </w:t>
      </w:r>
      <w:r>
        <w:rPr>
          <w:color w:val="000009"/>
          <w:sz w:val="24"/>
        </w:rPr>
        <w:lastRenderedPageBreak/>
        <w:t>ставок педагогов дополнительного образования, которые обеспечивают реализацию для</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в</w:t>
      </w:r>
      <w:r>
        <w:rPr>
          <w:color w:val="000009"/>
          <w:spacing w:val="1"/>
          <w:sz w:val="24"/>
        </w:rPr>
        <w:t xml:space="preserve"> </w:t>
      </w:r>
      <w:r>
        <w:rPr>
          <w:color w:val="000009"/>
          <w:sz w:val="24"/>
        </w:rPr>
        <w:t>общеобразовательном</w:t>
      </w:r>
      <w:r>
        <w:rPr>
          <w:color w:val="000009"/>
          <w:spacing w:val="1"/>
          <w:sz w:val="24"/>
        </w:rPr>
        <w:t xml:space="preserve"> </w:t>
      </w:r>
      <w:r>
        <w:rPr>
          <w:color w:val="000009"/>
          <w:sz w:val="24"/>
        </w:rPr>
        <w:t>учреждении</w:t>
      </w:r>
      <w:r>
        <w:rPr>
          <w:color w:val="000009"/>
          <w:spacing w:val="1"/>
          <w:sz w:val="24"/>
        </w:rPr>
        <w:t xml:space="preserve"> </w:t>
      </w:r>
      <w:r>
        <w:rPr>
          <w:color w:val="000009"/>
          <w:sz w:val="24"/>
        </w:rPr>
        <w:t>широкого</w:t>
      </w:r>
      <w:r>
        <w:rPr>
          <w:color w:val="000009"/>
          <w:spacing w:val="1"/>
          <w:sz w:val="24"/>
        </w:rPr>
        <w:t xml:space="preserve"> </w:t>
      </w:r>
      <w:r>
        <w:rPr>
          <w:color w:val="000009"/>
          <w:sz w:val="24"/>
        </w:rPr>
        <w:t>спектра</w:t>
      </w:r>
      <w:r>
        <w:rPr>
          <w:color w:val="000009"/>
          <w:spacing w:val="1"/>
          <w:sz w:val="24"/>
        </w:rPr>
        <w:t xml:space="preserve"> </w:t>
      </w:r>
      <w:r>
        <w:rPr>
          <w:color w:val="000009"/>
          <w:sz w:val="24"/>
        </w:rPr>
        <w:t>программ</w:t>
      </w:r>
      <w:r>
        <w:rPr>
          <w:color w:val="000009"/>
          <w:spacing w:val="1"/>
          <w:sz w:val="24"/>
        </w:rPr>
        <w:t xml:space="preserve"> </w:t>
      </w:r>
      <w:r>
        <w:rPr>
          <w:color w:val="000009"/>
          <w:sz w:val="24"/>
        </w:rPr>
        <w:t>внеурочной</w:t>
      </w:r>
      <w:r>
        <w:rPr>
          <w:color w:val="000009"/>
          <w:spacing w:val="2"/>
          <w:sz w:val="24"/>
        </w:rPr>
        <w:t xml:space="preserve"> </w:t>
      </w:r>
      <w:r>
        <w:rPr>
          <w:color w:val="000009"/>
          <w:sz w:val="24"/>
        </w:rPr>
        <w:t>деятельности.</w:t>
      </w:r>
    </w:p>
    <w:p w:rsidR="00AC2BF3" w:rsidRDefault="00AC2BF3">
      <w:pPr>
        <w:spacing w:line="247" w:lineRule="auto"/>
        <w:jc w:val="both"/>
        <w:rPr>
          <w:sz w:val="24"/>
        </w:rPr>
        <w:sectPr w:rsidR="00AC2BF3">
          <w:pgSz w:w="11910" w:h="16840"/>
          <w:pgMar w:top="1080" w:right="0" w:bottom="1020" w:left="160" w:header="0" w:footer="755" w:gutter="0"/>
          <w:cols w:space="720"/>
        </w:sectPr>
      </w:pPr>
    </w:p>
    <w:p w:rsidR="00AC2BF3" w:rsidRDefault="0057672D">
      <w:pPr>
        <w:pStyle w:val="a4"/>
        <w:numPr>
          <w:ilvl w:val="2"/>
          <w:numId w:val="20"/>
        </w:numPr>
        <w:tabs>
          <w:tab w:val="left" w:pos="1997"/>
        </w:tabs>
        <w:spacing w:before="74"/>
        <w:ind w:left="1996" w:hanging="664"/>
        <w:jc w:val="both"/>
        <w:rPr>
          <w:b/>
          <w:sz w:val="24"/>
        </w:rPr>
      </w:pPr>
      <w:r>
        <w:rPr>
          <w:b/>
          <w:sz w:val="24"/>
          <w:u w:val="thick" w:color="000009"/>
        </w:rPr>
        <w:lastRenderedPageBreak/>
        <w:t>Материально-</w:t>
      </w:r>
      <w:r>
        <w:rPr>
          <w:b/>
          <w:spacing w:val="-6"/>
          <w:sz w:val="24"/>
          <w:u w:val="thick" w:color="000009"/>
        </w:rPr>
        <w:t xml:space="preserve"> </w:t>
      </w:r>
      <w:r>
        <w:rPr>
          <w:b/>
          <w:sz w:val="24"/>
          <w:u w:val="thick" w:color="000009"/>
        </w:rPr>
        <w:t>технические</w:t>
      </w:r>
      <w:r>
        <w:rPr>
          <w:b/>
          <w:spacing w:val="-3"/>
          <w:sz w:val="24"/>
          <w:u w:val="thick" w:color="000009"/>
        </w:rPr>
        <w:t xml:space="preserve"> </w:t>
      </w:r>
      <w:r>
        <w:rPr>
          <w:b/>
          <w:sz w:val="24"/>
          <w:u w:val="thick" w:color="000009"/>
        </w:rPr>
        <w:t>условия.</w:t>
      </w:r>
    </w:p>
    <w:p w:rsidR="00AC2BF3" w:rsidRDefault="0057672D">
      <w:pPr>
        <w:pStyle w:val="a3"/>
        <w:spacing w:before="41" w:line="268" w:lineRule="auto"/>
        <w:ind w:left="1333" w:right="621" w:firstLine="187"/>
      </w:pPr>
      <w:r>
        <w:t>Школа располагается в 2-х этажном здании. В настоящий момент</w:t>
      </w:r>
      <w:r>
        <w:rPr>
          <w:spacing w:val="1"/>
        </w:rPr>
        <w:t xml:space="preserve"> </w:t>
      </w:r>
      <w:r>
        <w:t>школа</w:t>
      </w:r>
      <w:r>
        <w:rPr>
          <w:spacing w:val="1"/>
        </w:rPr>
        <w:t xml:space="preserve"> </w:t>
      </w:r>
      <w:r>
        <w:t>соответствует</w:t>
      </w:r>
      <w:r>
        <w:rPr>
          <w:spacing w:val="1"/>
        </w:rPr>
        <w:t xml:space="preserve"> </w:t>
      </w:r>
      <w:r>
        <w:t>современным</w:t>
      </w:r>
      <w:r>
        <w:rPr>
          <w:spacing w:val="1"/>
        </w:rPr>
        <w:t xml:space="preserve"> </w:t>
      </w:r>
      <w:r>
        <w:t>техническим</w:t>
      </w:r>
      <w:r>
        <w:rPr>
          <w:spacing w:val="1"/>
        </w:rPr>
        <w:t xml:space="preserve"> </w:t>
      </w:r>
      <w:r>
        <w:t>требованиям</w:t>
      </w:r>
      <w:r>
        <w:rPr>
          <w:spacing w:val="1"/>
        </w:rPr>
        <w:t xml:space="preserve"> </w:t>
      </w:r>
      <w:r>
        <w:t>и</w:t>
      </w:r>
      <w:r>
        <w:rPr>
          <w:spacing w:val="1"/>
        </w:rPr>
        <w:t xml:space="preserve"> </w:t>
      </w:r>
      <w:r>
        <w:t>эстетическим</w:t>
      </w:r>
      <w:r>
        <w:rPr>
          <w:spacing w:val="1"/>
        </w:rPr>
        <w:t xml:space="preserve"> </w:t>
      </w:r>
      <w:r>
        <w:t>нормам:</w:t>
      </w:r>
      <w:r>
        <w:rPr>
          <w:spacing w:val="1"/>
        </w:rPr>
        <w:t xml:space="preserve"> </w:t>
      </w:r>
      <w:r>
        <w:t>спортивный</w:t>
      </w:r>
      <w:r>
        <w:rPr>
          <w:spacing w:val="1"/>
        </w:rPr>
        <w:t xml:space="preserve"> </w:t>
      </w:r>
      <w:r>
        <w:t>зал</w:t>
      </w:r>
      <w:r>
        <w:rPr>
          <w:spacing w:val="1"/>
        </w:rPr>
        <w:t xml:space="preserve"> </w:t>
      </w:r>
      <w:r>
        <w:t>(зал,</w:t>
      </w:r>
      <w:r>
        <w:rPr>
          <w:spacing w:val="1"/>
        </w:rPr>
        <w:t xml:space="preserve"> </w:t>
      </w:r>
      <w:r>
        <w:t>спортивные</w:t>
      </w:r>
      <w:r>
        <w:rPr>
          <w:spacing w:val="1"/>
        </w:rPr>
        <w:t xml:space="preserve"> </w:t>
      </w:r>
      <w:r>
        <w:t>раздевалки</w:t>
      </w:r>
      <w:r w:rsidR="00E80B15">
        <w:t>)</w:t>
      </w:r>
      <w:r>
        <w:t>,</w:t>
      </w:r>
      <w:r>
        <w:rPr>
          <w:spacing w:val="1"/>
        </w:rPr>
        <w:t xml:space="preserve"> </w:t>
      </w:r>
      <w:r>
        <w:t>пищеблок и обеденный зал, санузлы, во всех помещениях оконные рамы заменены на ПВХ.</w:t>
      </w:r>
      <w:r>
        <w:rPr>
          <w:spacing w:val="1"/>
        </w:rPr>
        <w:t xml:space="preserve"> </w:t>
      </w:r>
      <w:r>
        <w:t>Учащиеся</w:t>
      </w:r>
      <w:r>
        <w:rPr>
          <w:spacing w:val="1"/>
        </w:rPr>
        <w:t xml:space="preserve"> </w:t>
      </w:r>
      <w:r>
        <w:t>5-9</w:t>
      </w:r>
      <w:r>
        <w:rPr>
          <w:spacing w:val="1"/>
        </w:rPr>
        <w:t xml:space="preserve"> </w:t>
      </w:r>
      <w:r>
        <w:t>классов</w:t>
      </w:r>
      <w:r>
        <w:rPr>
          <w:spacing w:val="1"/>
        </w:rPr>
        <w:t xml:space="preserve"> </w:t>
      </w:r>
      <w:r>
        <w:t>размещаются</w:t>
      </w:r>
      <w:r>
        <w:rPr>
          <w:spacing w:val="61"/>
        </w:rPr>
        <w:t xml:space="preserve"> </w:t>
      </w:r>
      <w:r>
        <w:t>на</w:t>
      </w:r>
      <w:r>
        <w:rPr>
          <w:spacing w:val="61"/>
        </w:rPr>
        <w:t xml:space="preserve"> </w:t>
      </w:r>
      <w:r>
        <w:t>первом,</w:t>
      </w:r>
      <w:r>
        <w:rPr>
          <w:spacing w:val="60"/>
        </w:rPr>
        <w:t xml:space="preserve"> </w:t>
      </w:r>
      <w:r>
        <w:t>втором</w:t>
      </w:r>
      <w:r>
        <w:rPr>
          <w:spacing w:val="60"/>
        </w:rPr>
        <w:t xml:space="preserve"> </w:t>
      </w:r>
      <w:r>
        <w:t>и</w:t>
      </w:r>
      <w:r>
        <w:rPr>
          <w:spacing w:val="60"/>
        </w:rPr>
        <w:t xml:space="preserve"> </w:t>
      </w:r>
      <w:r>
        <w:t>третьем</w:t>
      </w:r>
      <w:r>
        <w:rPr>
          <w:spacing w:val="60"/>
        </w:rPr>
        <w:t xml:space="preserve"> </w:t>
      </w:r>
      <w:r>
        <w:t>этаже</w:t>
      </w:r>
      <w:r>
        <w:rPr>
          <w:spacing w:val="61"/>
        </w:rPr>
        <w:t xml:space="preserve"> </w:t>
      </w:r>
      <w:r>
        <w:t>здания</w:t>
      </w:r>
      <w:r>
        <w:rPr>
          <w:spacing w:val="60"/>
        </w:rPr>
        <w:t xml:space="preserve"> </w:t>
      </w:r>
      <w:r>
        <w:t>и</w:t>
      </w:r>
      <w:r>
        <w:rPr>
          <w:spacing w:val="1"/>
        </w:rPr>
        <w:t xml:space="preserve"> </w:t>
      </w:r>
      <w:r>
        <w:t>обучаются в</w:t>
      </w:r>
      <w:r>
        <w:rPr>
          <w:spacing w:val="1"/>
        </w:rPr>
        <w:t xml:space="preserve"> </w:t>
      </w:r>
      <w:r>
        <w:t>первую</w:t>
      </w:r>
      <w:r>
        <w:rPr>
          <w:spacing w:val="1"/>
        </w:rPr>
        <w:t xml:space="preserve"> </w:t>
      </w:r>
      <w:r>
        <w:t>смену. Все классы оснащены комплектом мебели: парты, стулья, доски,</w:t>
      </w:r>
      <w:r>
        <w:rPr>
          <w:spacing w:val="1"/>
        </w:rPr>
        <w:t xml:space="preserve"> </w:t>
      </w:r>
      <w:r>
        <w:t>шкафы для хранения методических материалов и оборудования для учебной и кружковой</w:t>
      </w:r>
      <w:r>
        <w:rPr>
          <w:spacing w:val="1"/>
        </w:rPr>
        <w:t xml:space="preserve"> </w:t>
      </w:r>
      <w:r>
        <w:t>деятельности</w:t>
      </w:r>
      <w:r>
        <w:rPr>
          <w:spacing w:val="-2"/>
        </w:rPr>
        <w:t xml:space="preserve"> </w:t>
      </w:r>
      <w:r>
        <w:t>учащихся..</w:t>
      </w:r>
    </w:p>
    <w:p w:rsidR="00AC2BF3" w:rsidRDefault="0057672D">
      <w:pPr>
        <w:pStyle w:val="a3"/>
        <w:spacing w:before="15" w:line="268" w:lineRule="auto"/>
        <w:ind w:left="1333" w:right="624" w:firstLine="610"/>
      </w:pPr>
      <w:r>
        <w:t>Большое внимание уделяется организации безопасных условий обучения. Территория</w:t>
      </w:r>
      <w:r>
        <w:rPr>
          <w:spacing w:val="1"/>
        </w:rPr>
        <w:t xml:space="preserve"> </w:t>
      </w:r>
      <w:r>
        <w:t>школы</w:t>
      </w:r>
      <w:r>
        <w:rPr>
          <w:spacing w:val="1"/>
        </w:rPr>
        <w:t xml:space="preserve"> </w:t>
      </w:r>
      <w:r>
        <w:t>имеет металлическое ограждение, находится</w:t>
      </w:r>
      <w:r>
        <w:rPr>
          <w:spacing w:val="1"/>
        </w:rPr>
        <w:t xml:space="preserve"> </w:t>
      </w:r>
      <w:r>
        <w:t>вблизи от проезжей части. На дороге -</w:t>
      </w:r>
      <w:r>
        <w:rPr>
          <w:spacing w:val="1"/>
        </w:rPr>
        <w:t xml:space="preserve"> </w:t>
      </w:r>
      <w:r>
        <w:t>искусственной</w:t>
      </w:r>
      <w:r>
        <w:rPr>
          <w:spacing w:val="1"/>
        </w:rPr>
        <w:t xml:space="preserve"> </w:t>
      </w:r>
      <w:r>
        <w:t>неровности.</w:t>
      </w:r>
      <w:r>
        <w:rPr>
          <w:spacing w:val="1"/>
        </w:rPr>
        <w:t xml:space="preserve"> </w:t>
      </w:r>
      <w:r>
        <w:t>В</w:t>
      </w:r>
      <w:r>
        <w:rPr>
          <w:spacing w:val="1"/>
        </w:rPr>
        <w:t xml:space="preserve"> </w:t>
      </w:r>
      <w:r>
        <w:t>помещении</w:t>
      </w:r>
      <w:r>
        <w:rPr>
          <w:spacing w:val="1"/>
        </w:rPr>
        <w:t xml:space="preserve"> </w:t>
      </w:r>
      <w:r>
        <w:t>школы</w:t>
      </w:r>
      <w:r>
        <w:rPr>
          <w:spacing w:val="1"/>
        </w:rPr>
        <w:t xml:space="preserve"> </w:t>
      </w:r>
      <w:r>
        <w:t>установлена</w:t>
      </w:r>
      <w:r>
        <w:rPr>
          <w:spacing w:val="60"/>
        </w:rPr>
        <w:t xml:space="preserve"> </w:t>
      </w:r>
      <w:r>
        <w:t>пожарная</w:t>
      </w:r>
      <w:r>
        <w:rPr>
          <w:spacing w:val="60"/>
        </w:rPr>
        <w:t xml:space="preserve"> </w:t>
      </w:r>
      <w:r>
        <w:t>сигнализация,</w:t>
      </w:r>
      <w:r>
        <w:rPr>
          <w:spacing w:val="1"/>
        </w:rPr>
        <w:t xml:space="preserve"> </w:t>
      </w:r>
      <w:r>
        <w:t>камеры</w:t>
      </w:r>
      <w:r>
        <w:rPr>
          <w:spacing w:val="-1"/>
        </w:rPr>
        <w:t xml:space="preserve"> </w:t>
      </w:r>
      <w:r>
        <w:t>видеонаблюдений.</w:t>
      </w:r>
      <w:r>
        <w:rPr>
          <w:spacing w:val="1"/>
        </w:rPr>
        <w:t xml:space="preserve"> </w:t>
      </w:r>
      <w:r>
        <w:t>В</w:t>
      </w:r>
      <w:r>
        <w:rPr>
          <w:spacing w:val="-3"/>
        </w:rPr>
        <w:t xml:space="preserve"> </w:t>
      </w:r>
      <w:r>
        <w:t>дневное</w:t>
      </w:r>
      <w:r>
        <w:rPr>
          <w:spacing w:val="-2"/>
        </w:rPr>
        <w:t xml:space="preserve"> </w:t>
      </w:r>
      <w:r>
        <w:t>время</w:t>
      </w:r>
      <w:r>
        <w:rPr>
          <w:spacing w:val="-6"/>
        </w:rPr>
        <w:t xml:space="preserve"> </w:t>
      </w:r>
      <w:r>
        <w:t>введено</w:t>
      </w:r>
      <w:r>
        <w:rPr>
          <w:spacing w:val="3"/>
        </w:rPr>
        <w:t xml:space="preserve"> </w:t>
      </w:r>
      <w:r>
        <w:t>дежурство</w:t>
      </w:r>
      <w:r>
        <w:rPr>
          <w:spacing w:val="3"/>
        </w:rPr>
        <w:t xml:space="preserve"> </w:t>
      </w:r>
      <w:r>
        <w:t>технического</w:t>
      </w:r>
      <w:r>
        <w:rPr>
          <w:spacing w:val="-2"/>
        </w:rPr>
        <w:t xml:space="preserve"> </w:t>
      </w:r>
      <w:r>
        <w:t>персонала.</w:t>
      </w:r>
    </w:p>
    <w:p w:rsidR="00AC2BF3" w:rsidRDefault="0057672D">
      <w:pPr>
        <w:pStyle w:val="a3"/>
        <w:spacing w:before="16" w:line="266" w:lineRule="auto"/>
        <w:ind w:left="1333" w:right="574" w:firstLine="4"/>
      </w:pPr>
      <w:r>
        <w:t>Учебные</w:t>
      </w:r>
      <w:r>
        <w:rPr>
          <w:spacing w:val="1"/>
        </w:rPr>
        <w:t xml:space="preserve"> </w:t>
      </w:r>
      <w:r>
        <w:t>и</w:t>
      </w:r>
      <w:r>
        <w:rPr>
          <w:spacing w:val="1"/>
        </w:rPr>
        <w:t xml:space="preserve"> </w:t>
      </w:r>
      <w:r>
        <w:t>административные</w:t>
      </w:r>
      <w:r>
        <w:rPr>
          <w:spacing w:val="1"/>
        </w:rPr>
        <w:t xml:space="preserve"> </w:t>
      </w:r>
      <w:r>
        <w:t>помещения</w:t>
      </w:r>
      <w:r>
        <w:rPr>
          <w:spacing w:val="1"/>
        </w:rPr>
        <w:t xml:space="preserve"> </w:t>
      </w:r>
      <w:r>
        <w:t>школы</w:t>
      </w:r>
      <w:r>
        <w:rPr>
          <w:spacing w:val="1"/>
        </w:rPr>
        <w:t xml:space="preserve"> </w:t>
      </w:r>
      <w:r>
        <w:t>оснащены</w:t>
      </w:r>
      <w:r>
        <w:rPr>
          <w:spacing w:val="1"/>
        </w:rPr>
        <w:t xml:space="preserve"> </w:t>
      </w:r>
      <w:r>
        <w:t>школьной</w:t>
      </w:r>
      <w:r>
        <w:rPr>
          <w:spacing w:val="61"/>
        </w:rPr>
        <w:t xml:space="preserve"> </w:t>
      </w:r>
      <w:r>
        <w:t>мебелью,</w:t>
      </w:r>
      <w:r>
        <w:rPr>
          <w:spacing w:val="1"/>
        </w:rPr>
        <w:t xml:space="preserve"> </w:t>
      </w:r>
      <w:r>
        <w:t>множительной</w:t>
      </w:r>
      <w:r>
        <w:rPr>
          <w:spacing w:val="-3"/>
        </w:rPr>
        <w:t xml:space="preserve"> </w:t>
      </w:r>
      <w:r>
        <w:t>и</w:t>
      </w:r>
      <w:r>
        <w:rPr>
          <w:spacing w:val="3"/>
        </w:rPr>
        <w:t xml:space="preserve"> </w:t>
      </w:r>
      <w:r>
        <w:t>другой</w:t>
      </w:r>
      <w:r>
        <w:rPr>
          <w:spacing w:val="-2"/>
        </w:rPr>
        <w:t xml:space="preserve"> </w:t>
      </w:r>
      <w:r>
        <w:t>офисной</w:t>
      </w:r>
      <w:r>
        <w:rPr>
          <w:spacing w:val="3"/>
        </w:rPr>
        <w:t xml:space="preserve"> </w:t>
      </w:r>
      <w:r>
        <w:t>техникой.</w:t>
      </w:r>
    </w:p>
    <w:p w:rsidR="00AC2BF3" w:rsidRDefault="00AC2BF3">
      <w:pPr>
        <w:pStyle w:val="a3"/>
        <w:ind w:left="0"/>
        <w:jc w:val="left"/>
        <w:rPr>
          <w:sz w:val="26"/>
        </w:rPr>
      </w:pPr>
    </w:p>
    <w:p w:rsidR="00AC2BF3" w:rsidRDefault="0057672D">
      <w:pPr>
        <w:spacing w:before="204"/>
        <w:ind w:left="2101"/>
        <w:jc w:val="both"/>
        <w:rPr>
          <w:b/>
          <w:sz w:val="28"/>
        </w:rPr>
      </w:pPr>
      <w:r>
        <w:rPr>
          <w:b/>
          <w:sz w:val="28"/>
        </w:rPr>
        <w:t>Материально</w:t>
      </w:r>
      <w:r>
        <w:rPr>
          <w:b/>
          <w:spacing w:val="-9"/>
          <w:sz w:val="28"/>
        </w:rPr>
        <w:t xml:space="preserve"> </w:t>
      </w:r>
      <w:r>
        <w:rPr>
          <w:b/>
          <w:sz w:val="28"/>
        </w:rPr>
        <w:t>–</w:t>
      </w:r>
      <w:r>
        <w:rPr>
          <w:b/>
          <w:spacing w:val="-5"/>
          <w:sz w:val="28"/>
        </w:rPr>
        <w:t xml:space="preserve"> </w:t>
      </w:r>
      <w:r>
        <w:rPr>
          <w:b/>
          <w:sz w:val="28"/>
        </w:rPr>
        <w:t>техническое обеспечение</w:t>
      </w:r>
      <w:r>
        <w:rPr>
          <w:b/>
          <w:spacing w:val="-5"/>
          <w:sz w:val="28"/>
        </w:rPr>
        <w:t xml:space="preserve"> </w:t>
      </w:r>
      <w:r>
        <w:rPr>
          <w:b/>
          <w:sz w:val="28"/>
        </w:rPr>
        <w:t>образовательного</w:t>
      </w:r>
      <w:r>
        <w:rPr>
          <w:b/>
          <w:spacing w:val="-9"/>
          <w:sz w:val="28"/>
        </w:rPr>
        <w:t xml:space="preserve"> </w:t>
      </w:r>
      <w:r>
        <w:rPr>
          <w:b/>
          <w:sz w:val="28"/>
        </w:rPr>
        <w:t>процесса.</w:t>
      </w:r>
    </w:p>
    <w:p w:rsidR="00AC2BF3" w:rsidRDefault="00AC2BF3">
      <w:pPr>
        <w:pStyle w:val="a3"/>
        <w:spacing w:before="10"/>
        <w:ind w:left="0"/>
        <w:jc w:val="left"/>
        <w:rPr>
          <w:b/>
          <w:sz w:val="29"/>
        </w:rPr>
      </w:pPr>
    </w:p>
    <w:p w:rsidR="00AC2BF3" w:rsidRDefault="0057672D">
      <w:pPr>
        <w:pStyle w:val="a3"/>
        <w:spacing w:before="1" w:line="247" w:lineRule="auto"/>
        <w:ind w:left="1338" w:right="618" w:firstLine="144"/>
      </w:pPr>
      <w:r>
        <w:rPr>
          <w:b/>
          <w:color w:val="000009"/>
        </w:rPr>
        <w:t>3.2.5</w:t>
      </w:r>
      <w:r>
        <w:rPr>
          <w:b/>
          <w:color w:val="000009"/>
          <w:spacing w:val="1"/>
        </w:rPr>
        <w:t xml:space="preserve"> </w:t>
      </w:r>
      <w:r>
        <w:rPr>
          <w:b/>
          <w:color w:val="000009"/>
        </w:rPr>
        <w:t>Информационно-методические</w:t>
      </w:r>
      <w:r>
        <w:rPr>
          <w:b/>
          <w:color w:val="000009"/>
          <w:spacing w:val="1"/>
        </w:rPr>
        <w:t xml:space="preserve"> </w:t>
      </w:r>
      <w:r>
        <w:rPr>
          <w:b/>
          <w:color w:val="000009"/>
        </w:rPr>
        <w:t>условия</w:t>
      </w:r>
      <w:r>
        <w:rPr>
          <w:b/>
          <w:color w:val="000009"/>
          <w:spacing w:val="1"/>
        </w:rPr>
        <w:t xml:space="preserve"> </w:t>
      </w:r>
      <w:r>
        <w:rPr>
          <w:b/>
          <w:color w:val="000009"/>
        </w:rPr>
        <w:t>реализации</w:t>
      </w:r>
      <w:r>
        <w:rPr>
          <w:b/>
          <w:color w:val="000009"/>
          <w:spacing w:val="1"/>
        </w:rPr>
        <w:t xml:space="preserve"> </w:t>
      </w:r>
      <w:r>
        <w:rPr>
          <w:b/>
          <w:color w:val="000009"/>
        </w:rPr>
        <w:t>основной</w:t>
      </w:r>
      <w:r>
        <w:rPr>
          <w:b/>
          <w:color w:val="000009"/>
          <w:spacing w:val="1"/>
        </w:rPr>
        <w:t xml:space="preserve"> </w:t>
      </w:r>
      <w:r>
        <w:rPr>
          <w:b/>
          <w:color w:val="000009"/>
        </w:rPr>
        <w:t>образовательной</w:t>
      </w:r>
      <w:r>
        <w:rPr>
          <w:b/>
          <w:color w:val="000009"/>
          <w:spacing w:val="1"/>
        </w:rPr>
        <w:t xml:space="preserve"> </w:t>
      </w:r>
      <w:r>
        <w:rPr>
          <w:b/>
          <w:color w:val="000009"/>
        </w:rPr>
        <w:t>программы</w:t>
      </w:r>
      <w:r>
        <w:rPr>
          <w:b/>
          <w:color w:val="000009"/>
          <w:spacing w:val="1"/>
        </w:rPr>
        <w:t xml:space="preserve"> </w:t>
      </w:r>
      <w:r>
        <w:rPr>
          <w:b/>
          <w:color w:val="000009"/>
        </w:rPr>
        <w:t>основного</w:t>
      </w:r>
      <w:r>
        <w:rPr>
          <w:b/>
          <w:color w:val="000009"/>
          <w:spacing w:val="1"/>
        </w:rPr>
        <w:t xml:space="preserve"> </w:t>
      </w:r>
      <w:r>
        <w:rPr>
          <w:b/>
          <w:color w:val="000009"/>
        </w:rPr>
        <w:t>общего</w:t>
      </w:r>
      <w:r>
        <w:rPr>
          <w:b/>
          <w:color w:val="000009"/>
          <w:spacing w:val="1"/>
        </w:rPr>
        <w:t xml:space="preserve"> </w:t>
      </w:r>
      <w:r>
        <w:rPr>
          <w:b/>
          <w:color w:val="000009"/>
        </w:rPr>
        <w:t>образования</w:t>
      </w:r>
      <w:r>
        <w:rPr>
          <w:b/>
          <w:color w:val="000009"/>
          <w:spacing w:val="1"/>
        </w:rPr>
        <w:t xml:space="preserve"> </w:t>
      </w:r>
      <w:r>
        <w:rPr>
          <w:color w:val="000009"/>
        </w:rPr>
        <w:t>Информационно-образовательная</w:t>
      </w:r>
      <w:r>
        <w:rPr>
          <w:color w:val="000009"/>
          <w:spacing w:val="1"/>
        </w:rPr>
        <w:t xml:space="preserve"> </w:t>
      </w:r>
      <w:r>
        <w:rPr>
          <w:color w:val="000009"/>
        </w:rPr>
        <w:t>среда</w:t>
      </w:r>
      <w:r>
        <w:rPr>
          <w:color w:val="000009"/>
          <w:spacing w:val="-57"/>
        </w:rPr>
        <w:t xml:space="preserve"> </w:t>
      </w:r>
      <w:r>
        <w:rPr>
          <w:color w:val="000009"/>
        </w:rPr>
        <w:t>Учреждения включает в себя совокупность технологических средств (компьютеры (13,9% на</w:t>
      </w:r>
      <w:r>
        <w:rPr>
          <w:color w:val="000009"/>
          <w:spacing w:val="1"/>
        </w:rPr>
        <w:t xml:space="preserve"> </w:t>
      </w:r>
      <w:r>
        <w:rPr>
          <w:color w:val="000009"/>
        </w:rPr>
        <w:t>одного обучающегося), базы данных, коммуникационные каналы, программные продукты и</w:t>
      </w:r>
      <w:r>
        <w:rPr>
          <w:color w:val="000009"/>
          <w:spacing w:val="1"/>
        </w:rPr>
        <w:t xml:space="preserve"> </w:t>
      </w:r>
      <w:r>
        <w:rPr>
          <w:color w:val="000009"/>
        </w:rPr>
        <w:t>др.),</w:t>
      </w:r>
      <w:r>
        <w:rPr>
          <w:color w:val="000009"/>
          <w:spacing w:val="1"/>
        </w:rPr>
        <w:t xml:space="preserve"> </w:t>
      </w:r>
      <w:r>
        <w:rPr>
          <w:color w:val="000009"/>
        </w:rPr>
        <w:t>культурные</w:t>
      </w:r>
      <w:r>
        <w:rPr>
          <w:color w:val="000009"/>
          <w:spacing w:val="1"/>
        </w:rPr>
        <w:t xml:space="preserve"> </w:t>
      </w:r>
      <w:r>
        <w:rPr>
          <w:color w:val="000009"/>
        </w:rPr>
        <w:t>и</w:t>
      </w:r>
      <w:r>
        <w:rPr>
          <w:color w:val="000009"/>
          <w:spacing w:val="1"/>
        </w:rPr>
        <w:t xml:space="preserve"> </w:t>
      </w:r>
      <w:r>
        <w:rPr>
          <w:color w:val="000009"/>
        </w:rPr>
        <w:t>организационные</w:t>
      </w:r>
      <w:r>
        <w:rPr>
          <w:color w:val="000009"/>
          <w:spacing w:val="1"/>
        </w:rPr>
        <w:t xml:space="preserve"> </w:t>
      </w:r>
      <w:r>
        <w:rPr>
          <w:color w:val="000009"/>
        </w:rPr>
        <w:t>формы</w:t>
      </w:r>
      <w:r>
        <w:rPr>
          <w:color w:val="000009"/>
          <w:spacing w:val="1"/>
        </w:rPr>
        <w:t xml:space="preserve"> </w:t>
      </w:r>
      <w:r>
        <w:rPr>
          <w:color w:val="000009"/>
        </w:rPr>
        <w:t>информационного</w:t>
      </w:r>
      <w:r>
        <w:rPr>
          <w:color w:val="000009"/>
          <w:spacing w:val="1"/>
        </w:rPr>
        <w:t xml:space="preserve"> </w:t>
      </w:r>
      <w:r>
        <w:rPr>
          <w:color w:val="000009"/>
        </w:rPr>
        <w:t>взаимодействия.</w:t>
      </w:r>
      <w:r>
        <w:rPr>
          <w:color w:val="000009"/>
          <w:spacing w:val="61"/>
        </w:rPr>
        <w:t xml:space="preserve"> </w:t>
      </w:r>
      <w:r>
        <w:rPr>
          <w:color w:val="000009"/>
        </w:rPr>
        <w:t>100%</w:t>
      </w:r>
      <w:r>
        <w:rPr>
          <w:color w:val="000009"/>
          <w:spacing w:val="1"/>
        </w:rPr>
        <w:t xml:space="preserve"> </w:t>
      </w:r>
      <w:r>
        <w:rPr>
          <w:color w:val="000009"/>
        </w:rPr>
        <w:t>учителей</w:t>
      </w:r>
      <w:r>
        <w:rPr>
          <w:color w:val="000009"/>
          <w:spacing w:val="1"/>
        </w:rPr>
        <w:t xml:space="preserve"> </w:t>
      </w:r>
      <w:r>
        <w:rPr>
          <w:color w:val="000009"/>
        </w:rPr>
        <w:t>компетентны</w:t>
      </w:r>
      <w:r>
        <w:rPr>
          <w:color w:val="000009"/>
          <w:spacing w:val="1"/>
        </w:rPr>
        <w:t xml:space="preserve"> </w:t>
      </w:r>
      <w:r>
        <w:rPr>
          <w:color w:val="000009"/>
        </w:rPr>
        <w:t>в</w:t>
      </w:r>
      <w:r>
        <w:rPr>
          <w:color w:val="000009"/>
          <w:spacing w:val="1"/>
        </w:rPr>
        <w:t xml:space="preserve"> </w:t>
      </w:r>
      <w:r>
        <w:rPr>
          <w:color w:val="000009"/>
        </w:rPr>
        <w:t>решении</w:t>
      </w:r>
      <w:r>
        <w:rPr>
          <w:color w:val="000009"/>
          <w:spacing w:val="1"/>
        </w:rPr>
        <w:t xml:space="preserve"> </w:t>
      </w:r>
      <w:r>
        <w:rPr>
          <w:color w:val="000009"/>
        </w:rPr>
        <w:t>учебно-познавательных</w:t>
      </w:r>
      <w:r>
        <w:rPr>
          <w:color w:val="000009"/>
          <w:spacing w:val="1"/>
        </w:rPr>
        <w:t xml:space="preserve"> </w:t>
      </w:r>
      <w:r>
        <w:rPr>
          <w:color w:val="000009"/>
        </w:rPr>
        <w:t>и</w:t>
      </w:r>
      <w:r>
        <w:rPr>
          <w:color w:val="000009"/>
          <w:spacing w:val="1"/>
        </w:rPr>
        <w:t xml:space="preserve"> </w:t>
      </w:r>
      <w:r>
        <w:rPr>
          <w:color w:val="000009"/>
        </w:rPr>
        <w:t>профессиональных</w:t>
      </w:r>
      <w:r>
        <w:rPr>
          <w:color w:val="000009"/>
          <w:spacing w:val="1"/>
        </w:rPr>
        <w:t xml:space="preserve"> </w:t>
      </w:r>
      <w:r>
        <w:rPr>
          <w:color w:val="000009"/>
        </w:rPr>
        <w:t>задач</w:t>
      </w:r>
      <w:r>
        <w:rPr>
          <w:color w:val="000009"/>
          <w:spacing w:val="1"/>
        </w:rPr>
        <w:t xml:space="preserve"> </w:t>
      </w:r>
      <w:r>
        <w:rPr>
          <w:color w:val="000009"/>
        </w:rPr>
        <w:t>с</w:t>
      </w:r>
      <w:r>
        <w:rPr>
          <w:color w:val="000009"/>
          <w:spacing w:val="1"/>
        </w:rPr>
        <w:t xml:space="preserve"> </w:t>
      </w:r>
      <w:r>
        <w:rPr>
          <w:color w:val="000009"/>
        </w:rPr>
        <w:t>применением информационно-коммуникационных технологий (ИКТ).</w:t>
      </w:r>
      <w:r>
        <w:rPr>
          <w:color w:val="000009"/>
          <w:spacing w:val="1"/>
        </w:rPr>
        <w:t xml:space="preserve"> </w:t>
      </w:r>
      <w:r>
        <w:rPr>
          <w:color w:val="000009"/>
        </w:rPr>
        <w:t>При этом на данном</w:t>
      </w:r>
      <w:r>
        <w:rPr>
          <w:color w:val="000009"/>
          <w:spacing w:val="1"/>
        </w:rPr>
        <w:t xml:space="preserve"> </w:t>
      </w:r>
      <w:r>
        <w:rPr>
          <w:color w:val="000009"/>
        </w:rPr>
        <w:t>этапе</w:t>
      </w:r>
      <w:r>
        <w:rPr>
          <w:color w:val="000009"/>
          <w:spacing w:val="1"/>
        </w:rPr>
        <w:t xml:space="preserve"> </w:t>
      </w:r>
      <w:r>
        <w:rPr>
          <w:color w:val="000009"/>
        </w:rPr>
        <w:t>информационно-образовательная</w:t>
      </w:r>
      <w:r>
        <w:rPr>
          <w:color w:val="000009"/>
          <w:spacing w:val="1"/>
        </w:rPr>
        <w:t xml:space="preserve"> </w:t>
      </w:r>
      <w:r>
        <w:rPr>
          <w:color w:val="000009"/>
        </w:rPr>
        <w:t>среда</w:t>
      </w:r>
      <w:r>
        <w:rPr>
          <w:color w:val="000009"/>
          <w:spacing w:val="1"/>
        </w:rPr>
        <w:t xml:space="preserve"> </w:t>
      </w:r>
      <w:r>
        <w:rPr>
          <w:color w:val="000009"/>
        </w:rPr>
        <w:t>МБОУ</w:t>
      </w:r>
      <w:r>
        <w:rPr>
          <w:color w:val="000009"/>
          <w:spacing w:val="1"/>
        </w:rPr>
        <w:t xml:space="preserve"> </w:t>
      </w:r>
      <w:r w:rsidR="0092035B">
        <w:rPr>
          <w:color w:val="000009"/>
        </w:rPr>
        <w:t>Красноярская СОШ</w:t>
      </w:r>
      <w:r>
        <w:rPr>
          <w:color w:val="000009"/>
          <w:spacing w:val="1"/>
        </w:rPr>
        <w:t xml:space="preserve"> </w:t>
      </w:r>
      <w:r>
        <w:rPr>
          <w:color w:val="000009"/>
        </w:rPr>
        <w:t>обеспечивает</w:t>
      </w:r>
      <w:r>
        <w:rPr>
          <w:color w:val="000009"/>
          <w:spacing w:val="1"/>
        </w:rPr>
        <w:t xml:space="preserve"> </w:t>
      </w:r>
      <w:r>
        <w:rPr>
          <w:color w:val="000009"/>
        </w:rPr>
        <w:t>возможность</w:t>
      </w:r>
      <w:r>
        <w:rPr>
          <w:color w:val="000009"/>
          <w:spacing w:val="18"/>
        </w:rPr>
        <w:t xml:space="preserve"> </w:t>
      </w:r>
      <w:r>
        <w:rPr>
          <w:color w:val="000009"/>
        </w:rPr>
        <w:t>осуществлять</w:t>
      </w:r>
      <w:r>
        <w:rPr>
          <w:color w:val="000009"/>
          <w:spacing w:val="22"/>
        </w:rPr>
        <w:t xml:space="preserve"> </w:t>
      </w:r>
      <w:r>
        <w:rPr>
          <w:color w:val="000009"/>
        </w:rPr>
        <w:t>в</w:t>
      </w:r>
      <w:r>
        <w:rPr>
          <w:color w:val="000009"/>
          <w:spacing w:val="19"/>
        </w:rPr>
        <w:t xml:space="preserve"> </w:t>
      </w:r>
      <w:r>
        <w:rPr>
          <w:color w:val="000009"/>
        </w:rPr>
        <w:t>электронной</w:t>
      </w:r>
      <w:r>
        <w:rPr>
          <w:color w:val="000009"/>
          <w:spacing w:val="18"/>
        </w:rPr>
        <w:t xml:space="preserve"> </w:t>
      </w:r>
      <w:r>
        <w:rPr>
          <w:color w:val="000009"/>
        </w:rPr>
        <w:t>(цифровой)</w:t>
      </w:r>
      <w:r>
        <w:rPr>
          <w:color w:val="000009"/>
          <w:spacing w:val="23"/>
        </w:rPr>
        <w:t xml:space="preserve"> </w:t>
      </w:r>
      <w:r>
        <w:rPr>
          <w:color w:val="000009"/>
        </w:rPr>
        <w:t>форме</w:t>
      </w:r>
      <w:r>
        <w:rPr>
          <w:color w:val="000009"/>
          <w:spacing w:val="21"/>
        </w:rPr>
        <w:t xml:space="preserve"> </w:t>
      </w:r>
      <w:r>
        <w:rPr>
          <w:color w:val="000009"/>
        </w:rPr>
        <w:t>следующие</w:t>
      </w:r>
      <w:r>
        <w:rPr>
          <w:color w:val="000009"/>
          <w:spacing w:val="21"/>
        </w:rPr>
        <w:t xml:space="preserve"> </w:t>
      </w:r>
      <w:r>
        <w:rPr>
          <w:color w:val="000009"/>
        </w:rPr>
        <w:t>виды</w:t>
      </w:r>
      <w:r>
        <w:rPr>
          <w:color w:val="000009"/>
          <w:spacing w:val="19"/>
        </w:rPr>
        <w:t xml:space="preserve"> </w:t>
      </w:r>
      <w:r>
        <w:rPr>
          <w:color w:val="000009"/>
        </w:rPr>
        <w:t>деятельности:</w:t>
      </w:r>
    </w:p>
    <w:p w:rsidR="00AC2BF3" w:rsidRDefault="0057672D">
      <w:pPr>
        <w:pStyle w:val="a4"/>
        <w:numPr>
          <w:ilvl w:val="0"/>
          <w:numId w:val="17"/>
        </w:numPr>
        <w:tabs>
          <w:tab w:val="left" w:pos="1482"/>
        </w:tabs>
        <w:spacing w:before="5"/>
        <w:rPr>
          <w:sz w:val="24"/>
        </w:rPr>
      </w:pPr>
      <w:r>
        <w:rPr>
          <w:color w:val="000009"/>
          <w:sz w:val="24"/>
        </w:rPr>
        <w:t>планирование</w:t>
      </w:r>
      <w:r>
        <w:rPr>
          <w:color w:val="000009"/>
          <w:spacing w:val="-12"/>
          <w:sz w:val="24"/>
        </w:rPr>
        <w:t xml:space="preserve"> </w:t>
      </w:r>
      <w:r>
        <w:rPr>
          <w:color w:val="000009"/>
          <w:sz w:val="24"/>
        </w:rPr>
        <w:t>образовательного</w:t>
      </w:r>
      <w:r>
        <w:rPr>
          <w:color w:val="000009"/>
          <w:spacing w:val="-1"/>
          <w:sz w:val="24"/>
        </w:rPr>
        <w:t xml:space="preserve"> </w:t>
      </w:r>
      <w:r>
        <w:rPr>
          <w:color w:val="000009"/>
          <w:sz w:val="24"/>
        </w:rPr>
        <w:t>процесса;</w:t>
      </w:r>
    </w:p>
    <w:p w:rsidR="00AC2BF3" w:rsidRDefault="0057672D">
      <w:pPr>
        <w:pStyle w:val="a4"/>
        <w:numPr>
          <w:ilvl w:val="1"/>
          <w:numId w:val="17"/>
        </w:numPr>
        <w:tabs>
          <w:tab w:val="left" w:pos="2054"/>
        </w:tabs>
        <w:spacing w:before="41" w:line="247" w:lineRule="auto"/>
        <w:ind w:right="613"/>
        <w:rPr>
          <w:sz w:val="24"/>
        </w:rPr>
      </w:pPr>
      <w:r>
        <w:rPr>
          <w:color w:val="000009"/>
          <w:sz w:val="24"/>
        </w:rPr>
        <w:t>размещение и сохранение материалов образовательного процесса, в том числе – работ</w:t>
      </w:r>
      <w:r>
        <w:rPr>
          <w:color w:val="000009"/>
          <w:spacing w:val="1"/>
          <w:sz w:val="24"/>
        </w:rPr>
        <w:t xml:space="preserve"> </w:t>
      </w:r>
      <w:r>
        <w:rPr>
          <w:color w:val="000009"/>
          <w:sz w:val="24"/>
        </w:rPr>
        <w:t>обучающихся</w:t>
      </w:r>
      <w:r>
        <w:rPr>
          <w:color w:val="000009"/>
          <w:spacing w:val="1"/>
          <w:sz w:val="24"/>
        </w:rPr>
        <w:t xml:space="preserve"> </w:t>
      </w:r>
      <w:r>
        <w:rPr>
          <w:color w:val="000009"/>
          <w:sz w:val="24"/>
        </w:rPr>
        <w:t>и</w:t>
      </w:r>
      <w:r>
        <w:rPr>
          <w:color w:val="000009"/>
          <w:spacing w:val="1"/>
          <w:sz w:val="24"/>
        </w:rPr>
        <w:t xml:space="preserve"> </w:t>
      </w:r>
      <w:r>
        <w:rPr>
          <w:color w:val="000009"/>
          <w:sz w:val="24"/>
        </w:rPr>
        <w:t>педагогов,</w:t>
      </w:r>
      <w:r>
        <w:rPr>
          <w:color w:val="000009"/>
          <w:spacing w:val="1"/>
          <w:sz w:val="24"/>
        </w:rPr>
        <w:t xml:space="preserve"> </w:t>
      </w:r>
      <w:r>
        <w:rPr>
          <w:color w:val="000009"/>
          <w:sz w:val="24"/>
        </w:rPr>
        <w:t>используемых</w:t>
      </w:r>
      <w:r>
        <w:rPr>
          <w:color w:val="000009"/>
          <w:spacing w:val="1"/>
          <w:sz w:val="24"/>
        </w:rPr>
        <w:t xml:space="preserve"> </w:t>
      </w:r>
      <w:r>
        <w:rPr>
          <w:color w:val="000009"/>
          <w:sz w:val="24"/>
        </w:rPr>
        <w:t>участниками</w:t>
      </w:r>
      <w:r>
        <w:rPr>
          <w:color w:val="000009"/>
          <w:spacing w:val="1"/>
          <w:sz w:val="24"/>
        </w:rPr>
        <w:t xml:space="preserve"> </w:t>
      </w:r>
      <w:r>
        <w:rPr>
          <w:color w:val="000009"/>
          <w:sz w:val="24"/>
        </w:rPr>
        <w:t>образовательного</w:t>
      </w:r>
      <w:r>
        <w:rPr>
          <w:color w:val="000009"/>
          <w:spacing w:val="1"/>
          <w:sz w:val="24"/>
        </w:rPr>
        <w:t xml:space="preserve"> </w:t>
      </w:r>
      <w:r>
        <w:rPr>
          <w:color w:val="000009"/>
          <w:sz w:val="24"/>
        </w:rPr>
        <w:t>процесса</w:t>
      </w:r>
      <w:r>
        <w:rPr>
          <w:color w:val="000009"/>
          <w:spacing w:val="1"/>
          <w:sz w:val="24"/>
        </w:rPr>
        <w:t xml:space="preserve"> </w:t>
      </w:r>
      <w:r>
        <w:rPr>
          <w:color w:val="000009"/>
          <w:sz w:val="24"/>
        </w:rPr>
        <w:t>информационных</w:t>
      </w:r>
      <w:r>
        <w:rPr>
          <w:color w:val="000009"/>
          <w:spacing w:val="-4"/>
          <w:sz w:val="24"/>
        </w:rPr>
        <w:t xml:space="preserve"> </w:t>
      </w:r>
      <w:r>
        <w:rPr>
          <w:color w:val="000009"/>
          <w:sz w:val="24"/>
        </w:rPr>
        <w:t>ресурсов;</w:t>
      </w:r>
    </w:p>
    <w:p w:rsidR="00AC2BF3" w:rsidRDefault="0057672D">
      <w:pPr>
        <w:pStyle w:val="a4"/>
        <w:numPr>
          <w:ilvl w:val="1"/>
          <w:numId w:val="17"/>
        </w:numPr>
        <w:tabs>
          <w:tab w:val="left" w:pos="2054"/>
        </w:tabs>
        <w:spacing w:before="36"/>
        <w:rPr>
          <w:sz w:val="24"/>
        </w:rPr>
      </w:pPr>
      <w:r>
        <w:rPr>
          <w:color w:val="000009"/>
          <w:sz w:val="24"/>
        </w:rPr>
        <w:t>фиксацию</w:t>
      </w:r>
      <w:r>
        <w:rPr>
          <w:color w:val="000009"/>
          <w:spacing w:val="-4"/>
          <w:sz w:val="24"/>
        </w:rPr>
        <w:t xml:space="preserve"> </w:t>
      </w:r>
      <w:r>
        <w:rPr>
          <w:color w:val="000009"/>
          <w:sz w:val="24"/>
        </w:rPr>
        <w:t>хода</w:t>
      </w:r>
      <w:r>
        <w:rPr>
          <w:color w:val="000009"/>
          <w:spacing w:val="-3"/>
          <w:sz w:val="24"/>
        </w:rPr>
        <w:t xml:space="preserve"> </w:t>
      </w:r>
      <w:r>
        <w:rPr>
          <w:color w:val="000009"/>
          <w:sz w:val="24"/>
        </w:rPr>
        <w:t>образовательного</w:t>
      </w:r>
      <w:r>
        <w:rPr>
          <w:color w:val="000009"/>
          <w:spacing w:val="2"/>
          <w:sz w:val="24"/>
        </w:rPr>
        <w:t xml:space="preserve"> </w:t>
      </w:r>
      <w:r>
        <w:rPr>
          <w:color w:val="000009"/>
          <w:sz w:val="24"/>
        </w:rPr>
        <w:t>процесса</w:t>
      </w:r>
      <w:r>
        <w:rPr>
          <w:color w:val="000009"/>
          <w:spacing w:val="-2"/>
          <w:sz w:val="24"/>
        </w:rPr>
        <w:t xml:space="preserve"> </w:t>
      </w:r>
      <w:r>
        <w:rPr>
          <w:color w:val="000009"/>
          <w:sz w:val="24"/>
        </w:rPr>
        <w:t>и</w:t>
      </w:r>
      <w:r>
        <w:rPr>
          <w:color w:val="000009"/>
          <w:spacing w:val="-1"/>
          <w:sz w:val="24"/>
        </w:rPr>
        <w:t xml:space="preserve"> </w:t>
      </w:r>
      <w:r>
        <w:rPr>
          <w:color w:val="000009"/>
          <w:sz w:val="24"/>
        </w:rPr>
        <w:t>результатов</w:t>
      </w:r>
      <w:r>
        <w:rPr>
          <w:color w:val="000009"/>
          <w:spacing w:val="-10"/>
          <w:sz w:val="24"/>
        </w:rPr>
        <w:t xml:space="preserve"> </w:t>
      </w:r>
      <w:r>
        <w:rPr>
          <w:color w:val="000009"/>
          <w:sz w:val="24"/>
        </w:rPr>
        <w:t>освоения</w:t>
      </w:r>
      <w:r>
        <w:rPr>
          <w:color w:val="000009"/>
          <w:spacing w:val="-6"/>
          <w:sz w:val="24"/>
        </w:rPr>
        <w:t xml:space="preserve"> </w:t>
      </w:r>
      <w:r>
        <w:rPr>
          <w:color w:val="000009"/>
          <w:sz w:val="24"/>
        </w:rPr>
        <w:t>ООП</w:t>
      </w:r>
      <w:r>
        <w:rPr>
          <w:color w:val="000009"/>
          <w:spacing w:val="-3"/>
          <w:sz w:val="24"/>
        </w:rPr>
        <w:t xml:space="preserve"> </w:t>
      </w:r>
      <w:r>
        <w:rPr>
          <w:color w:val="000009"/>
          <w:sz w:val="24"/>
        </w:rPr>
        <w:t>ООО;</w:t>
      </w:r>
    </w:p>
    <w:p w:rsidR="00AC2BF3" w:rsidRDefault="0057672D">
      <w:pPr>
        <w:pStyle w:val="a4"/>
        <w:numPr>
          <w:ilvl w:val="1"/>
          <w:numId w:val="17"/>
        </w:numPr>
        <w:tabs>
          <w:tab w:val="left" w:pos="2054"/>
        </w:tabs>
        <w:spacing w:before="46" w:line="247" w:lineRule="auto"/>
        <w:ind w:right="612"/>
        <w:rPr>
          <w:sz w:val="24"/>
        </w:rPr>
      </w:pPr>
      <w:r>
        <w:rPr>
          <w:color w:val="000009"/>
          <w:sz w:val="24"/>
        </w:rPr>
        <w:t>взаимодействие</w:t>
      </w:r>
      <w:r>
        <w:rPr>
          <w:color w:val="000009"/>
          <w:spacing w:val="1"/>
          <w:sz w:val="24"/>
        </w:rPr>
        <w:t xml:space="preserve"> </w:t>
      </w:r>
      <w:r>
        <w:rPr>
          <w:color w:val="000009"/>
          <w:sz w:val="24"/>
        </w:rPr>
        <w:t>между</w:t>
      </w:r>
      <w:r>
        <w:rPr>
          <w:color w:val="000009"/>
          <w:spacing w:val="1"/>
          <w:sz w:val="24"/>
        </w:rPr>
        <w:t xml:space="preserve"> </w:t>
      </w:r>
      <w:r>
        <w:rPr>
          <w:color w:val="000009"/>
          <w:sz w:val="24"/>
        </w:rPr>
        <w:t>участниками</w:t>
      </w:r>
      <w:r>
        <w:rPr>
          <w:color w:val="000009"/>
          <w:spacing w:val="1"/>
          <w:sz w:val="24"/>
        </w:rPr>
        <w:t xml:space="preserve"> </w:t>
      </w:r>
      <w:r>
        <w:rPr>
          <w:color w:val="000009"/>
          <w:sz w:val="24"/>
        </w:rPr>
        <w:t>образовательного</w:t>
      </w:r>
      <w:r>
        <w:rPr>
          <w:color w:val="000009"/>
          <w:spacing w:val="1"/>
          <w:sz w:val="24"/>
        </w:rPr>
        <w:t xml:space="preserve"> </w:t>
      </w:r>
      <w:r>
        <w:rPr>
          <w:color w:val="000009"/>
          <w:sz w:val="24"/>
        </w:rPr>
        <w:t>процесса,</w:t>
      </w:r>
      <w:r>
        <w:rPr>
          <w:color w:val="000009"/>
          <w:spacing w:val="1"/>
          <w:sz w:val="24"/>
        </w:rPr>
        <w:t xml:space="preserve"> </w:t>
      </w:r>
      <w:r>
        <w:rPr>
          <w:color w:val="000009"/>
          <w:sz w:val="24"/>
        </w:rPr>
        <w:t>в</w:t>
      </w:r>
      <w:r>
        <w:rPr>
          <w:color w:val="000009"/>
          <w:spacing w:val="1"/>
          <w:sz w:val="24"/>
        </w:rPr>
        <w:t xml:space="preserve"> </w:t>
      </w:r>
      <w:r>
        <w:rPr>
          <w:color w:val="000009"/>
          <w:sz w:val="24"/>
        </w:rPr>
        <w:t>том</w:t>
      </w:r>
      <w:r>
        <w:rPr>
          <w:color w:val="000009"/>
          <w:spacing w:val="1"/>
          <w:sz w:val="24"/>
        </w:rPr>
        <w:t xml:space="preserve"> </w:t>
      </w:r>
      <w:r>
        <w:rPr>
          <w:color w:val="000009"/>
          <w:sz w:val="24"/>
        </w:rPr>
        <w:t>числе</w:t>
      </w:r>
      <w:r>
        <w:rPr>
          <w:color w:val="000009"/>
          <w:spacing w:val="1"/>
          <w:sz w:val="24"/>
        </w:rPr>
        <w:t xml:space="preserve"> </w:t>
      </w:r>
      <w:r>
        <w:rPr>
          <w:color w:val="000009"/>
          <w:sz w:val="24"/>
        </w:rPr>
        <w:t>–</w:t>
      </w:r>
      <w:r>
        <w:rPr>
          <w:color w:val="000009"/>
          <w:spacing w:val="-57"/>
          <w:sz w:val="24"/>
        </w:rPr>
        <w:t xml:space="preserve"> </w:t>
      </w:r>
      <w:r>
        <w:rPr>
          <w:color w:val="000009"/>
          <w:sz w:val="24"/>
        </w:rPr>
        <w:t>дистанционное</w:t>
      </w:r>
    </w:p>
    <w:p w:rsidR="00AC2BF3" w:rsidRDefault="0057672D">
      <w:pPr>
        <w:pStyle w:val="a3"/>
        <w:spacing w:before="31" w:line="276" w:lineRule="auto"/>
        <w:ind w:left="1338" w:right="393"/>
      </w:pPr>
      <w:r>
        <w:rPr>
          <w:color w:val="000009"/>
        </w:rPr>
        <w:t>посредством</w:t>
      </w:r>
      <w:r>
        <w:rPr>
          <w:color w:val="000009"/>
          <w:spacing w:val="1"/>
        </w:rPr>
        <w:t xml:space="preserve"> </w:t>
      </w:r>
      <w:r>
        <w:rPr>
          <w:color w:val="000009"/>
        </w:rPr>
        <w:t>сети</w:t>
      </w:r>
      <w:r>
        <w:rPr>
          <w:color w:val="000009"/>
          <w:spacing w:val="1"/>
        </w:rPr>
        <w:t xml:space="preserve"> </w:t>
      </w:r>
      <w:r>
        <w:rPr>
          <w:color w:val="000009"/>
        </w:rPr>
        <w:t>Интернет,</w:t>
      </w:r>
      <w:r>
        <w:rPr>
          <w:color w:val="000009"/>
          <w:spacing w:val="1"/>
        </w:rPr>
        <w:t xml:space="preserve"> </w:t>
      </w:r>
      <w:r>
        <w:rPr>
          <w:color w:val="000009"/>
        </w:rPr>
        <w:t>возможность</w:t>
      </w:r>
      <w:r>
        <w:rPr>
          <w:color w:val="000009"/>
          <w:spacing w:val="1"/>
        </w:rPr>
        <w:t xml:space="preserve"> </w:t>
      </w:r>
      <w:r>
        <w:rPr>
          <w:color w:val="000009"/>
        </w:rPr>
        <w:t>использования</w:t>
      </w:r>
      <w:r>
        <w:rPr>
          <w:color w:val="000009"/>
          <w:spacing w:val="1"/>
        </w:rPr>
        <w:t xml:space="preserve"> </w:t>
      </w:r>
      <w:r>
        <w:rPr>
          <w:color w:val="000009"/>
        </w:rPr>
        <w:t>данных,</w:t>
      </w:r>
      <w:r>
        <w:rPr>
          <w:color w:val="000009"/>
          <w:spacing w:val="1"/>
        </w:rPr>
        <w:t xml:space="preserve"> </w:t>
      </w:r>
      <w:r>
        <w:rPr>
          <w:color w:val="000009"/>
        </w:rPr>
        <w:t>формируемых</w:t>
      </w:r>
      <w:r>
        <w:rPr>
          <w:color w:val="000009"/>
          <w:spacing w:val="1"/>
        </w:rPr>
        <w:t xml:space="preserve"> </w:t>
      </w:r>
      <w:r>
        <w:rPr>
          <w:color w:val="000009"/>
        </w:rPr>
        <w:t>в</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для решения</w:t>
      </w:r>
      <w:r>
        <w:rPr>
          <w:color w:val="000009"/>
          <w:spacing w:val="-5"/>
        </w:rPr>
        <w:t xml:space="preserve"> </w:t>
      </w:r>
      <w:r>
        <w:rPr>
          <w:color w:val="000009"/>
        </w:rPr>
        <w:t>задач</w:t>
      </w:r>
      <w:r>
        <w:rPr>
          <w:color w:val="000009"/>
          <w:spacing w:val="-6"/>
        </w:rPr>
        <w:t xml:space="preserve"> </w:t>
      </w:r>
      <w:r>
        <w:rPr>
          <w:color w:val="000009"/>
        </w:rPr>
        <w:t>управления образовательной</w:t>
      </w:r>
      <w:r>
        <w:rPr>
          <w:color w:val="000009"/>
          <w:spacing w:val="1"/>
        </w:rPr>
        <w:t xml:space="preserve"> </w:t>
      </w:r>
      <w:r>
        <w:rPr>
          <w:color w:val="000009"/>
        </w:rPr>
        <w:t>деятельностью;</w:t>
      </w:r>
    </w:p>
    <w:p w:rsidR="00AC2BF3" w:rsidRDefault="0057672D">
      <w:pPr>
        <w:pStyle w:val="a4"/>
        <w:numPr>
          <w:ilvl w:val="1"/>
          <w:numId w:val="17"/>
        </w:numPr>
        <w:tabs>
          <w:tab w:val="left" w:pos="2054"/>
        </w:tabs>
        <w:spacing w:line="256" w:lineRule="exact"/>
        <w:rPr>
          <w:sz w:val="24"/>
        </w:rPr>
      </w:pPr>
      <w:r>
        <w:rPr>
          <w:color w:val="000009"/>
          <w:sz w:val="24"/>
        </w:rPr>
        <w:t>контролируемый</w:t>
      </w:r>
      <w:r>
        <w:rPr>
          <w:color w:val="000009"/>
          <w:spacing w:val="58"/>
          <w:sz w:val="24"/>
        </w:rPr>
        <w:t xml:space="preserve"> </w:t>
      </w:r>
      <w:r>
        <w:rPr>
          <w:color w:val="000009"/>
          <w:sz w:val="24"/>
        </w:rPr>
        <w:t>доступ</w:t>
      </w:r>
      <w:r>
        <w:rPr>
          <w:color w:val="000009"/>
          <w:spacing w:val="5"/>
          <w:sz w:val="24"/>
        </w:rPr>
        <w:t xml:space="preserve"> </w:t>
      </w:r>
      <w:r>
        <w:rPr>
          <w:color w:val="000009"/>
          <w:sz w:val="24"/>
        </w:rPr>
        <w:t>участников  образовательного</w:t>
      </w:r>
      <w:r>
        <w:rPr>
          <w:color w:val="000009"/>
          <w:spacing w:val="62"/>
          <w:sz w:val="24"/>
        </w:rPr>
        <w:t xml:space="preserve"> </w:t>
      </w:r>
      <w:r>
        <w:rPr>
          <w:color w:val="000009"/>
          <w:sz w:val="24"/>
        </w:rPr>
        <w:t>процесса</w:t>
      </w:r>
      <w:r>
        <w:rPr>
          <w:color w:val="000009"/>
          <w:spacing w:val="57"/>
          <w:sz w:val="24"/>
        </w:rPr>
        <w:t xml:space="preserve"> </w:t>
      </w:r>
      <w:r>
        <w:rPr>
          <w:color w:val="000009"/>
          <w:sz w:val="24"/>
        </w:rPr>
        <w:t>к</w:t>
      </w:r>
      <w:r>
        <w:rPr>
          <w:color w:val="000009"/>
          <w:spacing w:val="57"/>
          <w:sz w:val="24"/>
        </w:rPr>
        <w:t xml:space="preserve"> </w:t>
      </w:r>
      <w:r>
        <w:rPr>
          <w:color w:val="000009"/>
          <w:sz w:val="24"/>
        </w:rPr>
        <w:t>информационным</w:t>
      </w:r>
    </w:p>
    <w:p w:rsidR="00AC2BF3" w:rsidRDefault="0057672D">
      <w:pPr>
        <w:pStyle w:val="a3"/>
        <w:spacing w:before="13" w:line="247" w:lineRule="auto"/>
        <w:ind w:left="2053" w:right="621"/>
      </w:pPr>
      <w:r>
        <w:rPr>
          <w:color w:val="000009"/>
        </w:rPr>
        <w:t>образовательным</w:t>
      </w:r>
      <w:r>
        <w:rPr>
          <w:color w:val="000009"/>
          <w:spacing w:val="1"/>
        </w:rPr>
        <w:t xml:space="preserve"> </w:t>
      </w:r>
      <w:r>
        <w:rPr>
          <w:color w:val="000009"/>
        </w:rPr>
        <w:t>ресурсам</w:t>
      </w:r>
      <w:r>
        <w:rPr>
          <w:color w:val="000009"/>
          <w:spacing w:val="1"/>
        </w:rPr>
        <w:t xml:space="preserve"> </w:t>
      </w:r>
      <w:r>
        <w:rPr>
          <w:color w:val="000009"/>
        </w:rPr>
        <w:t>в</w:t>
      </w:r>
      <w:r>
        <w:rPr>
          <w:color w:val="000009"/>
          <w:spacing w:val="1"/>
        </w:rPr>
        <w:t xml:space="preserve"> </w:t>
      </w:r>
      <w:r>
        <w:rPr>
          <w:color w:val="000009"/>
        </w:rPr>
        <w:t>сети</w:t>
      </w:r>
      <w:r>
        <w:rPr>
          <w:color w:val="000009"/>
          <w:spacing w:val="1"/>
        </w:rPr>
        <w:t xml:space="preserve"> </w:t>
      </w:r>
      <w:r>
        <w:rPr>
          <w:color w:val="000009"/>
        </w:rPr>
        <w:t>Интернет</w:t>
      </w:r>
      <w:r>
        <w:rPr>
          <w:color w:val="000009"/>
          <w:spacing w:val="1"/>
        </w:rPr>
        <w:t xml:space="preserve"> </w:t>
      </w:r>
      <w:r>
        <w:rPr>
          <w:color w:val="000009"/>
        </w:rPr>
        <w:t>(ограничение</w:t>
      </w:r>
      <w:r>
        <w:rPr>
          <w:color w:val="000009"/>
          <w:spacing w:val="1"/>
        </w:rPr>
        <w:t xml:space="preserve"> </w:t>
      </w:r>
      <w:r>
        <w:rPr>
          <w:color w:val="000009"/>
        </w:rPr>
        <w:t>доступа</w:t>
      </w:r>
      <w:r>
        <w:rPr>
          <w:color w:val="000009"/>
          <w:spacing w:val="1"/>
        </w:rPr>
        <w:t xml:space="preserve"> </w:t>
      </w:r>
      <w:r>
        <w:rPr>
          <w:color w:val="000009"/>
        </w:rPr>
        <w:t>к</w:t>
      </w:r>
      <w:r>
        <w:rPr>
          <w:color w:val="000009"/>
          <w:spacing w:val="1"/>
        </w:rPr>
        <w:t xml:space="preserve"> </w:t>
      </w:r>
      <w:r>
        <w:rPr>
          <w:color w:val="000009"/>
        </w:rPr>
        <w:t>информации,</w:t>
      </w:r>
      <w:r>
        <w:rPr>
          <w:color w:val="000009"/>
          <w:spacing w:val="1"/>
        </w:rPr>
        <w:t xml:space="preserve"> </w:t>
      </w:r>
      <w:r>
        <w:rPr>
          <w:color w:val="000009"/>
        </w:rPr>
        <w:t>несовместимой</w:t>
      </w:r>
      <w:r>
        <w:rPr>
          <w:color w:val="000009"/>
          <w:spacing w:val="1"/>
        </w:rPr>
        <w:t xml:space="preserve"> </w:t>
      </w:r>
      <w:r>
        <w:rPr>
          <w:color w:val="000009"/>
        </w:rPr>
        <w:t>с</w:t>
      </w:r>
      <w:r>
        <w:rPr>
          <w:color w:val="000009"/>
          <w:spacing w:val="1"/>
        </w:rPr>
        <w:t xml:space="preserve"> </w:t>
      </w:r>
      <w:r>
        <w:rPr>
          <w:color w:val="000009"/>
        </w:rPr>
        <w:t>задачами</w:t>
      </w:r>
      <w:r>
        <w:rPr>
          <w:color w:val="000009"/>
          <w:spacing w:val="1"/>
        </w:rPr>
        <w:t xml:space="preserve"> </w:t>
      </w:r>
      <w:r>
        <w:rPr>
          <w:color w:val="000009"/>
        </w:rPr>
        <w:t>духовнонравственного</w:t>
      </w:r>
      <w:r>
        <w:rPr>
          <w:color w:val="000009"/>
          <w:spacing w:val="1"/>
        </w:rPr>
        <w:t xml:space="preserve"> </w:t>
      </w:r>
      <w:r>
        <w:rPr>
          <w:color w:val="000009"/>
        </w:rPr>
        <w:t>развития</w:t>
      </w:r>
      <w:r>
        <w:rPr>
          <w:color w:val="000009"/>
          <w:spacing w:val="1"/>
        </w:rPr>
        <w:t xml:space="preserve"> </w:t>
      </w:r>
      <w:r>
        <w:rPr>
          <w:color w:val="000009"/>
        </w:rPr>
        <w:t>и</w:t>
      </w:r>
      <w:r>
        <w:rPr>
          <w:color w:val="000009"/>
          <w:spacing w:val="1"/>
        </w:rPr>
        <w:t xml:space="preserve"> </w:t>
      </w:r>
      <w:r>
        <w:rPr>
          <w:color w:val="000009"/>
        </w:rPr>
        <w:t>воспитания</w:t>
      </w:r>
      <w:r>
        <w:rPr>
          <w:color w:val="000009"/>
          <w:spacing w:val="1"/>
        </w:rPr>
        <w:t xml:space="preserve"> </w:t>
      </w:r>
      <w:r>
        <w:rPr>
          <w:color w:val="000009"/>
        </w:rPr>
        <w:t>обучающихся);</w:t>
      </w:r>
    </w:p>
    <w:p w:rsidR="00AC2BF3" w:rsidRDefault="0057672D">
      <w:pPr>
        <w:pStyle w:val="a4"/>
        <w:numPr>
          <w:ilvl w:val="1"/>
          <w:numId w:val="17"/>
        </w:numPr>
        <w:tabs>
          <w:tab w:val="left" w:pos="2054"/>
        </w:tabs>
        <w:spacing w:before="35" w:line="247" w:lineRule="auto"/>
        <w:ind w:right="621"/>
        <w:rPr>
          <w:sz w:val="24"/>
        </w:rPr>
      </w:pPr>
      <w:r>
        <w:rPr>
          <w:color w:val="000009"/>
          <w:sz w:val="24"/>
        </w:rPr>
        <w:t>взаимодействие</w:t>
      </w:r>
      <w:r>
        <w:rPr>
          <w:color w:val="000009"/>
          <w:spacing w:val="1"/>
          <w:sz w:val="24"/>
        </w:rPr>
        <w:t xml:space="preserve"> </w:t>
      </w:r>
      <w:r>
        <w:rPr>
          <w:color w:val="000009"/>
          <w:sz w:val="24"/>
        </w:rPr>
        <w:t>Учреждения</w:t>
      </w:r>
      <w:r>
        <w:rPr>
          <w:color w:val="000009"/>
          <w:spacing w:val="1"/>
          <w:sz w:val="24"/>
        </w:rPr>
        <w:t xml:space="preserve"> </w:t>
      </w:r>
      <w:r>
        <w:rPr>
          <w:color w:val="000009"/>
          <w:sz w:val="24"/>
        </w:rPr>
        <w:t>с</w:t>
      </w:r>
      <w:r>
        <w:rPr>
          <w:color w:val="000009"/>
          <w:spacing w:val="1"/>
          <w:sz w:val="24"/>
        </w:rPr>
        <w:t xml:space="preserve"> </w:t>
      </w:r>
      <w:r>
        <w:rPr>
          <w:color w:val="000009"/>
          <w:sz w:val="24"/>
        </w:rPr>
        <w:t>органами,</w:t>
      </w:r>
      <w:r>
        <w:rPr>
          <w:color w:val="000009"/>
          <w:spacing w:val="1"/>
          <w:sz w:val="24"/>
        </w:rPr>
        <w:t xml:space="preserve"> </w:t>
      </w:r>
      <w:r>
        <w:rPr>
          <w:color w:val="000009"/>
          <w:sz w:val="24"/>
        </w:rPr>
        <w:t>осуществляющими</w:t>
      </w:r>
      <w:r>
        <w:rPr>
          <w:color w:val="000009"/>
          <w:spacing w:val="1"/>
          <w:sz w:val="24"/>
        </w:rPr>
        <w:t xml:space="preserve"> </w:t>
      </w:r>
      <w:r>
        <w:rPr>
          <w:color w:val="000009"/>
          <w:sz w:val="24"/>
        </w:rPr>
        <w:t>управление</w:t>
      </w:r>
      <w:r>
        <w:rPr>
          <w:color w:val="000009"/>
          <w:spacing w:val="1"/>
          <w:sz w:val="24"/>
        </w:rPr>
        <w:t xml:space="preserve"> </w:t>
      </w:r>
      <w:r>
        <w:rPr>
          <w:color w:val="000009"/>
          <w:sz w:val="24"/>
        </w:rPr>
        <w:t>в</w:t>
      </w:r>
      <w:r>
        <w:rPr>
          <w:color w:val="000009"/>
          <w:spacing w:val="1"/>
          <w:sz w:val="24"/>
        </w:rPr>
        <w:t xml:space="preserve"> </w:t>
      </w:r>
      <w:r>
        <w:rPr>
          <w:color w:val="000009"/>
          <w:sz w:val="24"/>
        </w:rPr>
        <w:t>сфере</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и</w:t>
      </w:r>
      <w:r>
        <w:rPr>
          <w:color w:val="000009"/>
          <w:spacing w:val="1"/>
          <w:sz w:val="24"/>
        </w:rPr>
        <w:t xml:space="preserve"> </w:t>
      </w:r>
      <w:r>
        <w:rPr>
          <w:color w:val="000009"/>
          <w:sz w:val="24"/>
        </w:rPr>
        <w:t>с</w:t>
      </w:r>
      <w:r>
        <w:rPr>
          <w:color w:val="000009"/>
          <w:spacing w:val="1"/>
          <w:sz w:val="24"/>
        </w:rPr>
        <w:t xml:space="preserve"> </w:t>
      </w:r>
      <w:r>
        <w:rPr>
          <w:color w:val="000009"/>
          <w:sz w:val="24"/>
        </w:rPr>
        <w:t>другими</w:t>
      </w:r>
      <w:r>
        <w:rPr>
          <w:color w:val="000009"/>
          <w:spacing w:val="1"/>
          <w:sz w:val="24"/>
        </w:rPr>
        <w:t xml:space="preserve"> </w:t>
      </w:r>
      <w:r>
        <w:rPr>
          <w:color w:val="000009"/>
          <w:sz w:val="24"/>
        </w:rPr>
        <w:t>образовательными</w:t>
      </w:r>
      <w:r>
        <w:rPr>
          <w:color w:val="000009"/>
          <w:spacing w:val="1"/>
          <w:sz w:val="24"/>
        </w:rPr>
        <w:t xml:space="preserve"> </w:t>
      </w:r>
      <w:r>
        <w:rPr>
          <w:color w:val="000009"/>
          <w:sz w:val="24"/>
        </w:rPr>
        <w:t>учреждениями,</w:t>
      </w:r>
      <w:r>
        <w:rPr>
          <w:color w:val="000009"/>
          <w:spacing w:val="1"/>
          <w:sz w:val="24"/>
        </w:rPr>
        <w:t xml:space="preserve"> </w:t>
      </w:r>
      <w:r>
        <w:rPr>
          <w:color w:val="000009"/>
          <w:sz w:val="24"/>
        </w:rPr>
        <w:t>организациями.</w:t>
      </w:r>
      <w:r>
        <w:rPr>
          <w:color w:val="000009"/>
          <w:spacing w:val="1"/>
          <w:sz w:val="24"/>
        </w:rPr>
        <w:t xml:space="preserve"> </w:t>
      </w:r>
      <w:r>
        <w:rPr>
          <w:color w:val="000009"/>
          <w:sz w:val="24"/>
        </w:rPr>
        <w:t>Функционирование</w:t>
      </w:r>
      <w:r>
        <w:rPr>
          <w:color w:val="000009"/>
          <w:spacing w:val="1"/>
          <w:sz w:val="24"/>
        </w:rPr>
        <w:t xml:space="preserve"> </w:t>
      </w:r>
      <w:r>
        <w:rPr>
          <w:color w:val="000009"/>
          <w:sz w:val="24"/>
        </w:rPr>
        <w:t>информационной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среды</w:t>
      </w:r>
      <w:r>
        <w:rPr>
          <w:color w:val="000009"/>
          <w:spacing w:val="1"/>
          <w:sz w:val="24"/>
        </w:rPr>
        <w:t xml:space="preserve"> </w:t>
      </w:r>
      <w:r>
        <w:rPr>
          <w:color w:val="000009"/>
          <w:sz w:val="24"/>
        </w:rPr>
        <w:t>обеспечивается</w:t>
      </w:r>
      <w:r>
        <w:rPr>
          <w:color w:val="000009"/>
          <w:spacing w:val="1"/>
          <w:sz w:val="24"/>
        </w:rPr>
        <w:t xml:space="preserve"> </w:t>
      </w:r>
      <w:r>
        <w:rPr>
          <w:color w:val="000009"/>
          <w:sz w:val="24"/>
        </w:rPr>
        <w:t>средствами ИКТ и квалификацией работников ее использующих и поддерживающих.</w:t>
      </w:r>
      <w:r>
        <w:rPr>
          <w:color w:val="000009"/>
          <w:spacing w:val="1"/>
          <w:sz w:val="24"/>
        </w:rPr>
        <w:t xml:space="preserve"> </w:t>
      </w:r>
      <w:r>
        <w:rPr>
          <w:color w:val="000009"/>
          <w:sz w:val="24"/>
        </w:rPr>
        <w:t>Функционирование</w:t>
      </w:r>
      <w:r>
        <w:rPr>
          <w:color w:val="000009"/>
          <w:spacing w:val="1"/>
          <w:sz w:val="24"/>
        </w:rPr>
        <w:t xml:space="preserve"> </w:t>
      </w:r>
      <w:r>
        <w:rPr>
          <w:color w:val="000009"/>
          <w:sz w:val="24"/>
        </w:rPr>
        <w:t>информационной</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среды</w:t>
      </w:r>
      <w:r>
        <w:rPr>
          <w:color w:val="000009"/>
          <w:spacing w:val="1"/>
          <w:sz w:val="24"/>
        </w:rPr>
        <w:t xml:space="preserve"> </w:t>
      </w:r>
      <w:r>
        <w:rPr>
          <w:color w:val="000009"/>
          <w:sz w:val="24"/>
        </w:rPr>
        <w:t>соответствует</w:t>
      </w:r>
      <w:r>
        <w:rPr>
          <w:color w:val="000009"/>
          <w:spacing w:val="1"/>
          <w:sz w:val="24"/>
        </w:rPr>
        <w:t xml:space="preserve"> </w:t>
      </w:r>
      <w:r>
        <w:rPr>
          <w:color w:val="000009"/>
          <w:sz w:val="24"/>
        </w:rPr>
        <w:t>законодательству Российской Федерации Информатизация позволила поднять на более</w:t>
      </w:r>
      <w:r>
        <w:rPr>
          <w:color w:val="000009"/>
          <w:spacing w:val="1"/>
          <w:sz w:val="24"/>
        </w:rPr>
        <w:t xml:space="preserve"> </w:t>
      </w:r>
      <w:r>
        <w:rPr>
          <w:color w:val="000009"/>
          <w:sz w:val="24"/>
        </w:rPr>
        <w:t>высокий</w:t>
      </w:r>
      <w:r>
        <w:rPr>
          <w:color w:val="000009"/>
          <w:spacing w:val="2"/>
          <w:sz w:val="24"/>
        </w:rPr>
        <w:t xml:space="preserve"> </w:t>
      </w:r>
      <w:r>
        <w:rPr>
          <w:color w:val="000009"/>
          <w:sz w:val="24"/>
        </w:rPr>
        <w:t>уровень</w:t>
      </w:r>
      <w:r>
        <w:rPr>
          <w:color w:val="000009"/>
          <w:spacing w:val="-2"/>
          <w:sz w:val="24"/>
        </w:rPr>
        <w:t xml:space="preserve"> </w:t>
      </w:r>
      <w:r>
        <w:rPr>
          <w:color w:val="000009"/>
          <w:sz w:val="24"/>
        </w:rPr>
        <w:t>такие сферы</w:t>
      </w:r>
      <w:r>
        <w:rPr>
          <w:color w:val="000009"/>
          <w:spacing w:val="3"/>
          <w:sz w:val="24"/>
        </w:rPr>
        <w:t xml:space="preserve"> </w:t>
      </w:r>
      <w:r>
        <w:rPr>
          <w:color w:val="000009"/>
          <w:sz w:val="24"/>
        </w:rPr>
        <w:t>деятельности</w:t>
      </w:r>
      <w:r>
        <w:rPr>
          <w:color w:val="000009"/>
          <w:spacing w:val="-1"/>
          <w:sz w:val="24"/>
        </w:rPr>
        <w:t xml:space="preserve"> </w:t>
      </w:r>
      <w:r>
        <w:rPr>
          <w:color w:val="000009"/>
          <w:sz w:val="24"/>
        </w:rPr>
        <w:t>школы</w:t>
      </w:r>
      <w:r>
        <w:rPr>
          <w:color w:val="000009"/>
          <w:spacing w:val="-2"/>
          <w:sz w:val="24"/>
        </w:rPr>
        <w:t xml:space="preserve"> </w:t>
      </w:r>
      <w:r>
        <w:rPr>
          <w:color w:val="000009"/>
          <w:sz w:val="24"/>
        </w:rPr>
        <w:t>как:</w:t>
      </w:r>
    </w:p>
    <w:p w:rsidR="00AC2BF3" w:rsidRDefault="00AC2BF3">
      <w:pPr>
        <w:spacing w:line="247" w:lineRule="auto"/>
        <w:jc w:val="both"/>
        <w:rPr>
          <w:sz w:val="24"/>
        </w:rPr>
        <w:sectPr w:rsidR="00AC2BF3">
          <w:pgSz w:w="11910" w:h="16840"/>
          <w:pgMar w:top="1080" w:right="0" w:bottom="1020" w:left="160" w:header="0" w:footer="755" w:gutter="0"/>
          <w:cols w:space="720"/>
        </w:sectPr>
      </w:pPr>
    </w:p>
    <w:p w:rsidR="00AC2BF3" w:rsidRDefault="0057672D">
      <w:pPr>
        <w:pStyle w:val="a4"/>
        <w:numPr>
          <w:ilvl w:val="1"/>
          <w:numId w:val="17"/>
        </w:numPr>
        <w:tabs>
          <w:tab w:val="left" w:pos="2054"/>
        </w:tabs>
        <w:spacing w:before="70"/>
        <w:rPr>
          <w:sz w:val="24"/>
        </w:rPr>
      </w:pPr>
      <w:r>
        <w:rPr>
          <w:color w:val="000009"/>
          <w:sz w:val="24"/>
        </w:rPr>
        <w:lastRenderedPageBreak/>
        <w:t>обеспечен</w:t>
      </w:r>
      <w:r>
        <w:rPr>
          <w:color w:val="000009"/>
          <w:spacing w:val="-1"/>
          <w:sz w:val="24"/>
        </w:rPr>
        <w:t xml:space="preserve"> </w:t>
      </w:r>
      <w:r>
        <w:rPr>
          <w:color w:val="000009"/>
          <w:sz w:val="24"/>
        </w:rPr>
        <w:t>скоростной</w:t>
      </w:r>
      <w:r>
        <w:rPr>
          <w:color w:val="000009"/>
          <w:spacing w:val="-1"/>
          <w:sz w:val="24"/>
        </w:rPr>
        <w:t xml:space="preserve"> </w:t>
      </w:r>
      <w:r>
        <w:rPr>
          <w:color w:val="000009"/>
          <w:sz w:val="24"/>
        </w:rPr>
        <w:t>доступ</w:t>
      </w:r>
      <w:r>
        <w:rPr>
          <w:color w:val="000009"/>
          <w:spacing w:val="-1"/>
          <w:sz w:val="24"/>
        </w:rPr>
        <w:t xml:space="preserve"> </w:t>
      </w:r>
      <w:r>
        <w:rPr>
          <w:color w:val="000009"/>
          <w:sz w:val="24"/>
        </w:rPr>
        <w:t>к</w:t>
      </w:r>
      <w:r>
        <w:rPr>
          <w:color w:val="000009"/>
          <w:spacing w:val="-4"/>
          <w:sz w:val="24"/>
        </w:rPr>
        <w:t xml:space="preserve"> </w:t>
      </w:r>
      <w:r>
        <w:rPr>
          <w:color w:val="000009"/>
          <w:sz w:val="24"/>
        </w:rPr>
        <w:t>информации</w:t>
      </w:r>
      <w:r>
        <w:rPr>
          <w:color w:val="000009"/>
          <w:spacing w:val="-6"/>
          <w:sz w:val="24"/>
        </w:rPr>
        <w:t xml:space="preserve"> </w:t>
      </w:r>
      <w:r>
        <w:rPr>
          <w:color w:val="000009"/>
          <w:sz w:val="24"/>
        </w:rPr>
        <w:t>в</w:t>
      </w:r>
      <w:r>
        <w:rPr>
          <w:color w:val="000009"/>
          <w:spacing w:val="-1"/>
          <w:sz w:val="24"/>
        </w:rPr>
        <w:t xml:space="preserve"> </w:t>
      </w:r>
      <w:r>
        <w:rPr>
          <w:color w:val="000009"/>
          <w:sz w:val="24"/>
        </w:rPr>
        <w:t>сети Интернет;</w:t>
      </w:r>
    </w:p>
    <w:p w:rsidR="00AC2BF3" w:rsidRDefault="0057672D">
      <w:pPr>
        <w:pStyle w:val="a4"/>
        <w:numPr>
          <w:ilvl w:val="1"/>
          <w:numId w:val="17"/>
        </w:numPr>
        <w:tabs>
          <w:tab w:val="left" w:pos="2054"/>
        </w:tabs>
        <w:spacing w:before="45"/>
        <w:rPr>
          <w:sz w:val="24"/>
        </w:rPr>
      </w:pPr>
      <w:r>
        <w:rPr>
          <w:color w:val="000009"/>
          <w:sz w:val="24"/>
        </w:rPr>
        <w:t>создан</w:t>
      </w:r>
      <w:r>
        <w:rPr>
          <w:color w:val="000009"/>
          <w:spacing w:val="-6"/>
          <w:sz w:val="24"/>
        </w:rPr>
        <w:t xml:space="preserve"> </w:t>
      </w:r>
      <w:r>
        <w:rPr>
          <w:color w:val="000009"/>
          <w:sz w:val="24"/>
        </w:rPr>
        <w:t>школьный</w:t>
      </w:r>
      <w:r>
        <w:rPr>
          <w:color w:val="000009"/>
          <w:spacing w:val="-1"/>
          <w:sz w:val="24"/>
        </w:rPr>
        <w:t xml:space="preserve"> </w:t>
      </w:r>
      <w:r>
        <w:rPr>
          <w:color w:val="000009"/>
          <w:sz w:val="24"/>
        </w:rPr>
        <w:t>сайт,</w:t>
      </w:r>
      <w:r>
        <w:rPr>
          <w:color w:val="000009"/>
          <w:spacing w:val="-4"/>
          <w:sz w:val="24"/>
        </w:rPr>
        <w:t xml:space="preserve"> </w:t>
      </w:r>
      <w:r>
        <w:rPr>
          <w:color w:val="000009"/>
          <w:sz w:val="24"/>
        </w:rPr>
        <w:t>где</w:t>
      </w:r>
      <w:r>
        <w:rPr>
          <w:color w:val="000009"/>
          <w:spacing w:val="-2"/>
          <w:sz w:val="24"/>
        </w:rPr>
        <w:t xml:space="preserve"> </w:t>
      </w:r>
      <w:r>
        <w:rPr>
          <w:color w:val="000009"/>
          <w:sz w:val="24"/>
        </w:rPr>
        <w:t>представлена</w:t>
      </w:r>
      <w:r>
        <w:rPr>
          <w:color w:val="000009"/>
          <w:spacing w:val="-3"/>
          <w:sz w:val="24"/>
        </w:rPr>
        <w:t xml:space="preserve"> </w:t>
      </w:r>
      <w:r>
        <w:rPr>
          <w:color w:val="000009"/>
          <w:sz w:val="24"/>
        </w:rPr>
        <w:t>полная</w:t>
      </w:r>
      <w:r>
        <w:rPr>
          <w:color w:val="000009"/>
          <w:spacing w:val="-2"/>
          <w:sz w:val="24"/>
        </w:rPr>
        <w:t xml:space="preserve"> </w:t>
      </w:r>
      <w:r>
        <w:rPr>
          <w:color w:val="000009"/>
          <w:sz w:val="24"/>
        </w:rPr>
        <w:t>информация</w:t>
      </w:r>
      <w:r>
        <w:rPr>
          <w:color w:val="000009"/>
          <w:spacing w:val="-11"/>
          <w:sz w:val="24"/>
        </w:rPr>
        <w:t xml:space="preserve"> </w:t>
      </w:r>
      <w:r>
        <w:rPr>
          <w:color w:val="000009"/>
          <w:sz w:val="24"/>
        </w:rPr>
        <w:t>о</w:t>
      </w:r>
      <w:r>
        <w:rPr>
          <w:color w:val="000009"/>
          <w:spacing w:val="3"/>
          <w:sz w:val="24"/>
        </w:rPr>
        <w:t xml:space="preserve"> </w:t>
      </w:r>
      <w:r>
        <w:rPr>
          <w:color w:val="000009"/>
          <w:sz w:val="24"/>
        </w:rPr>
        <w:t>деятельности</w:t>
      </w:r>
      <w:r>
        <w:rPr>
          <w:color w:val="000009"/>
          <w:spacing w:val="-5"/>
          <w:sz w:val="24"/>
        </w:rPr>
        <w:t xml:space="preserve"> </w:t>
      </w:r>
      <w:r>
        <w:rPr>
          <w:color w:val="000009"/>
          <w:sz w:val="24"/>
        </w:rPr>
        <w:t>школы;</w:t>
      </w:r>
    </w:p>
    <w:p w:rsidR="00AC2BF3" w:rsidRDefault="0057672D">
      <w:pPr>
        <w:pStyle w:val="a4"/>
        <w:numPr>
          <w:ilvl w:val="1"/>
          <w:numId w:val="17"/>
        </w:numPr>
        <w:tabs>
          <w:tab w:val="left" w:pos="2054"/>
        </w:tabs>
        <w:spacing w:before="41" w:line="249" w:lineRule="auto"/>
        <w:ind w:right="616"/>
        <w:rPr>
          <w:sz w:val="24"/>
        </w:rPr>
      </w:pPr>
      <w:r>
        <w:rPr>
          <w:color w:val="000009"/>
          <w:sz w:val="24"/>
        </w:rPr>
        <w:t>активно</w:t>
      </w:r>
      <w:r>
        <w:rPr>
          <w:color w:val="000009"/>
          <w:spacing w:val="1"/>
          <w:sz w:val="24"/>
        </w:rPr>
        <w:t xml:space="preserve"> </w:t>
      </w:r>
      <w:r>
        <w:rPr>
          <w:color w:val="000009"/>
          <w:sz w:val="24"/>
        </w:rPr>
        <w:t>используются</w:t>
      </w:r>
      <w:r>
        <w:rPr>
          <w:color w:val="000009"/>
          <w:spacing w:val="1"/>
          <w:sz w:val="24"/>
        </w:rPr>
        <w:t xml:space="preserve"> </w:t>
      </w:r>
      <w:r>
        <w:rPr>
          <w:color w:val="000009"/>
          <w:sz w:val="24"/>
        </w:rPr>
        <w:t>в</w:t>
      </w:r>
      <w:r>
        <w:rPr>
          <w:color w:val="000009"/>
          <w:spacing w:val="1"/>
          <w:sz w:val="24"/>
        </w:rPr>
        <w:t xml:space="preserve"> </w:t>
      </w:r>
      <w:r>
        <w:rPr>
          <w:color w:val="000009"/>
          <w:sz w:val="24"/>
        </w:rPr>
        <w:t>учебно-воспитательном</w:t>
      </w:r>
      <w:r>
        <w:rPr>
          <w:color w:val="000009"/>
          <w:spacing w:val="1"/>
          <w:sz w:val="24"/>
        </w:rPr>
        <w:t xml:space="preserve"> </w:t>
      </w:r>
      <w:r>
        <w:rPr>
          <w:color w:val="000009"/>
          <w:sz w:val="24"/>
        </w:rPr>
        <w:t>процессе</w:t>
      </w:r>
      <w:r>
        <w:rPr>
          <w:color w:val="000009"/>
          <w:spacing w:val="1"/>
          <w:sz w:val="24"/>
        </w:rPr>
        <w:t xml:space="preserve"> </w:t>
      </w:r>
      <w:r>
        <w:rPr>
          <w:color w:val="000009"/>
          <w:sz w:val="24"/>
        </w:rPr>
        <w:t>мультимедиапроекторы,</w:t>
      </w:r>
      <w:r>
        <w:rPr>
          <w:color w:val="000009"/>
          <w:spacing w:val="1"/>
          <w:sz w:val="24"/>
        </w:rPr>
        <w:t xml:space="preserve"> </w:t>
      </w:r>
      <w:r>
        <w:rPr>
          <w:color w:val="000009"/>
          <w:sz w:val="24"/>
        </w:rPr>
        <w:t>документ-камеры</w:t>
      </w:r>
      <w:r>
        <w:rPr>
          <w:color w:val="000009"/>
          <w:spacing w:val="1"/>
          <w:sz w:val="24"/>
        </w:rPr>
        <w:t xml:space="preserve"> </w:t>
      </w:r>
      <w:r>
        <w:rPr>
          <w:color w:val="000009"/>
          <w:sz w:val="24"/>
        </w:rPr>
        <w:t>и</w:t>
      </w:r>
      <w:r>
        <w:rPr>
          <w:color w:val="000009"/>
          <w:spacing w:val="1"/>
          <w:sz w:val="24"/>
        </w:rPr>
        <w:t xml:space="preserve"> </w:t>
      </w:r>
      <w:r>
        <w:rPr>
          <w:color w:val="000009"/>
          <w:sz w:val="24"/>
        </w:rPr>
        <w:t>все</w:t>
      </w:r>
      <w:r>
        <w:rPr>
          <w:color w:val="000009"/>
          <w:spacing w:val="1"/>
          <w:sz w:val="24"/>
        </w:rPr>
        <w:t xml:space="preserve"> </w:t>
      </w:r>
      <w:r>
        <w:rPr>
          <w:color w:val="000009"/>
          <w:sz w:val="24"/>
        </w:rPr>
        <w:t>имеющиеся</w:t>
      </w:r>
      <w:r>
        <w:rPr>
          <w:color w:val="000009"/>
          <w:spacing w:val="1"/>
          <w:sz w:val="24"/>
        </w:rPr>
        <w:t xml:space="preserve"> </w:t>
      </w:r>
      <w:r>
        <w:rPr>
          <w:color w:val="000009"/>
          <w:sz w:val="24"/>
        </w:rPr>
        <w:t>в</w:t>
      </w:r>
      <w:r>
        <w:rPr>
          <w:color w:val="000009"/>
          <w:spacing w:val="1"/>
          <w:sz w:val="24"/>
        </w:rPr>
        <w:t xml:space="preserve"> </w:t>
      </w:r>
      <w:r>
        <w:rPr>
          <w:color w:val="000009"/>
          <w:sz w:val="24"/>
        </w:rPr>
        <w:t>наличии</w:t>
      </w:r>
      <w:r>
        <w:rPr>
          <w:color w:val="000009"/>
          <w:spacing w:val="1"/>
          <w:sz w:val="24"/>
        </w:rPr>
        <w:t xml:space="preserve"> </w:t>
      </w:r>
      <w:r>
        <w:rPr>
          <w:color w:val="000009"/>
          <w:sz w:val="24"/>
        </w:rPr>
        <w:t>электронные</w:t>
      </w:r>
      <w:r>
        <w:rPr>
          <w:color w:val="000009"/>
          <w:spacing w:val="1"/>
          <w:sz w:val="24"/>
        </w:rPr>
        <w:t xml:space="preserve"> </w:t>
      </w:r>
      <w:r>
        <w:rPr>
          <w:color w:val="000009"/>
          <w:sz w:val="24"/>
        </w:rPr>
        <w:t>и</w:t>
      </w:r>
      <w:r>
        <w:rPr>
          <w:color w:val="000009"/>
          <w:spacing w:val="1"/>
          <w:sz w:val="24"/>
        </w:rPr>
        <w:t xml:space="preserve"> </w:t>
      </w:r>
      <w:r>
        <w:rPr>
          <w:color w:val="000009"/>
          <w:sz w:val="24"/>
        </w:rPr>
        <w:t>цифровые</w:t>
      </w:r>
      <w:r>
        <w:rPr>
          <w:color w:val="000009"/>
          <w:spacing w:val="1"/>
          <w:sz w:val="24"/>
        </w:rPr>
        <w:t xml:space="preserve"> </w:t>
      </w:r>
      <w:r>
        <w:rPr>
          <w:color w:val="000009"/>
          <w:sz w:val="24"/>
        </w:rPr>
        <w:t>образовательные ресурсы;</w:t>
      </w:r>
    </w:p>
    <w:p w:rsidR="00AC2BF3" w:rsidRDefault="0057672D">
      <w:pPr>
        <w:pStyle w:val="a4"/>
        <w:numPr>
          <w:ilvl w:val="1"/>
          <w:numId w:val="17"/>
        </w:numPr>
        <w:tabs>
          <w:tab w:val="left" w:pos="2054"/>
        </w:tabs>
        <w:spacing w:before="28" w:line="247" w:lineRule="auto"/>
        <w:ind w:right="624"/>
        <w:rPr>
          <w:sz w:val="24"/>
        </w:rPr>
      </w:pPr>
      <w:r>
        <w:rPr>
          <w:color w:val="000009"/>
          <w:sz w:val="24"/>
        </w:rPr>
        <w:t>связь</w:t>
      </w:r>
      <w:r>
        <w:rPr>
          <w:color w:val="000009"/>
          <w:spacing w:val="1"/>
          <w:sz w:val="24"/>
        </w:rPr>
        <w:t xml:space="preserve"> </w:t>
      </w:r>
      <w:r>
        <w:rPr>
          <w:color w:val="000009"/>
          <w:sz w:val="24"/>
        </w:rPr>
        <w:t>и</w:t>
      </w:r>
      <w:r>
        <w:rPr>
          <w:color w:val="000009"/>
          <w:spacing w:val="1"/>
          <w:sz w:val="24"/>
        </w:rPr>
        <w:t xml:space="preserve"> </w:t>
      </w:r>
      <w:r>
        <w:rPr>
          <w:color w:val="000009"/>
          <w:sz w:val="24"/>
        </w:rPr>
        <w:t>обмен</w:t>
      </w:r>
      <w:r>
        <w:rPr>
          <w:color w:val="000009"/>
          <w:spacing w:val="1"/>
          <w:sz w:val="24"/>
        </w:rPr>
        <w:t xml:space="preserve"> </w:t>
      </w:r>
      <w:r>
        <w:rPr>
          <w:color w:val="000009"/>
          <w:sz w:val="24"/>
        </w:rPr>
        <w:t>информацией</w:t>
      </w:r>
      <w:r>
        <w:rPr>
          <w:color w:val="000009"/>
          <w:spacing w:val="1"/>
          <w:sz w:val="24"/>
        </w:rPr>
        <w:t xml:space="preserve"> </w:t>
      </w:r>
      <w:r>
        <w:rPr>
          <w:color w:val="000009"/>
          <w:sz w:val="24"/>
        </w:rPr>
        <w:t>с</w:t>
      </w:r>
      <w:r>
        <w:rPr>
          <w:color w:val="000009"/>
          <w:spacing w:val="1"/>
          <w:sz w:val="24"/>
        </w:rPr>
        <w:t xml:space="preserve"> </w:t>
      </w:r>
      <w:r>
        <w:rPr>
          <w:color w:val="000009"/>
          <w:sz w:val="24"/>
        </w:rPr>
        <w:t>управлением</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осуществляется</w:t>
      </w:r>
      <w:r>
        <w:rPr>
          <w:color w:val="000009"/>
          <w:spacing w:val="1"/>
          <w:sz w:val="24"/>
        </w:rPr>
        <w:t xml:space="preserve"> </w:t>
      </w:r>
      <w:r>
        <w:rPr>
          <w:color w:val="000009"/>
          <w:sz w:val="24"/>
        </w:rPr>
        <w:t>через</w:t>
      </w:r>
      <w:r>
        <w:rPr>
          <w:color w:val="000009"/>
          <w:spacing w:val="1"/>
          <w:sz w:val="24"/>
        </w:rPr>
        <w:t xml:space="preserve"> </w:t>
      </w:r>
      <w:r>
        <w:rPr>
          <w:color w:val="000009"/>
          <w:sz w:val="24"/>
        </w:rPr>
        <w:t>электронную</w:t>
      </w:r>
      <w:r>
        <w:rPr>
          <w:color w:val="000009"/>
          <w:spacing w:val="-1"/>
          <w:sz w:val="24"/>
        </w:rPr>
        <w:t xml:space="preserve"> </w:t>
      </w:r>
      <w:r>
        <w:rPr>
          <w:color w:val="000009"/>
          <w:sz w:val="24"/>
        </w:rPr>
        <w:t>почту;</w:t>
      </w:r>
    </w:p>
    <w:p w:rsidR="00AC2BF3" w:rsidRDefault="0057672D">
      <w:pPr>
        <w:pStyle w:val="a4"/>
        <w:numPr>
          <w:ilvl w:val="1"/>
          <w:numId w:val="17"/>
        </w:numPr>
        <w:tabs>
          <w:tab w:val="left" w:pos="2054"/>
        </w:tabs>
        <w:spacing w:before="36"/>
        <w:rPr>
          <w:sz w:val="24"/>
        </w:rPr>
      </w:pPr>
      <w:r>
        <w:rPr>
          <w:color w:val="000009"/>
          <w:sz w:val="24"/>
        </w:rPr>
        <w:t>используется</w:t>
      </w:r>
      <w:r>
        <w:rPr>
          <w:color w:val="000009"/>
          <w:spacing w:val="-5"/>
          <w:sz w:val="24"/>
        </w:rPr>
        <w:t xml:space="preserve"> </w:t>
      </w:r>
      <w:r>
        <w:rPr>
          <w:color w:val="000009"/>
          <w:sz w:val="24"/>
        </w:rPr>
        <w:t>электронный</w:t>
      </w:r>
      <w:r>
        <w:rPr>
          <w:color w:val="000009"/>
          <w:spacing w:val="-3"/>
          <w:sz w:val="24"/>
        </w:rPr>
        <w:t xml:space="preserve"> </w:t>
      </w:r>
      <w:r>
        <w:rPr>
          <w:color w:val="000009"/>
          <w:sz w:val="24"/>
        </w:rPr>
        <w:t>журнал</w:t>
      </w:r>
      <w:r>
        <w:rPr>
          <w:color w:val="000009"/>
          <w:spacing w:val="-3"/>
          <w:sz w:val="24"/>
        </w:rPr>
        <w:t xml:space="preserve"> </w:t>
      </w:r>
      <w:r>
        <w:rPr>
          <w:color w:val="000009"/>
          <w:sz w:val="24"/>
        </w:rPr>
        <w:t>в</w:t>
      </w:r>
      <w:r>
        <w:rPr>
          <w:color w:val="000009"/>
          <w:spacing w:val="-3"/>
          <w:sz w:val="24"/>
        </w:rPr>
        <w:t xml:space="preserve"> </w:t>
      </w:r>
      <w:r>
        <w:rPr>
          <w:color w:val="000009"/>
          <w:sz w:val="24"/>
        </w:rPr>
        <w:t>АИС</w:t>
      </w:r>
      <w:r>
        <w:rPr>
          <w:color w:val="000009"/>
          <w:spacing w:val="-6"/>
          <w:sz w:val="24"/>
        </w:rPr>
        <w:t xml:space="preserve"> </w:t>
      </w:r>
      <w:r>
        <w:rPr>
          <w:color w:val="000009"/>
          <w:sz w:val="24"/>
        </w:rPr>
        <w:t>«Сетевой</w:t>
      </w:r>
      <w:r>
        <w:rPr>
          <w:color w:val="000009"/>
          <w:spacing w:val="-8"/>
          <w:sz w:val="24"/>
        </w:rPr>
        <w:t xml:space="preserve"> </w:t>
      </w:r>
      <w:r>
        <w:rPr>
          <w:color w:val="000009"/>
          <w:sz w:val="24"/>
        </w:rPr>
        <w:t>город.</w:t>
      </w:r>
      <w:r>
        <w:rPr>
          <w:color w:val="000009"/>
          <w:spacing w:val="7"/>
          <w:sz w:val="24"/>
        </w:rPr>
        <w:t xml:space="preserve"> </w:t>
      </w:r>
      <w:r>
        <w:rPr>
          <w:color w:val="000009"/>
          <w:sz w:val="24"/>
        </w:rPr>
        <w:t>Образование»;</w:t>
      </w:r>
    </w:p>
    <w:p w:rsidR="00AC2BF3" w:rsidRDefault="0057672D">
      <w:pPr>
        <w:pStyle w:val="a4"/>
        <w:numPr>
          <w:ilvl w:val="1"/>
          <w:numId w:val="17"/>
        </w:numPr>
        <w:tabs>
          <w:tab w:val="left" w:pos="2054"/>
        </w:tabs>
        <w:spacing w:before="22" w:line="247" w:lineRule="auto"/>
        <w:ind w:right="616"/>
        <w:rPr>
          <w:sz w:val="24"/>
        </w:rPr>
      </w:pPr>
      <w:r>
        <w:rPr>
          <w:color w:val="000009"/>
          <w:sz w:val="24"/>
        </w:rPr>
        <w:t>связь и обмен информацией с комитетом по образованию, школами, организациями</w:t>
      </w:r>
      <w:r>
        <w:rPr>
          <w:color w:val="000009"/>
          <w:spacing w:val="1"/>
          <w:sz w:val="24"/>
        </w:rPr>
        <w:t xml:space="preserve"> </w:t>
      </w:r>
      <w:r>
        <w:rPr>
          <w:color w:val="000009"/>
          <w:sz w:val="24"/>
        </w:rPr>
        <w:t>осуществляется</w:t>
      </w:r>
      <w:r>
        <w:rPr>
          <w:color w:val="000009"/>
          <w:spacing w:val="1"/>
          <w:sz w:val="24"/>
        </w:rPr>
        <w:t xml:space="preserve"> </w:t>
      </w:r>
      <w:r>
        <w:rPr>
          <w:color w:val="000009"/>
          <w:sz w:val="24"/>
        </w:rPr>
        <w:t>через</w:t>
      </w:r>
      <w:r>
        <w:rPr>
          <w:color w:val="000009"/>
          <w:spacing w:val="1"/>
          <w:sz w:val="24"/>
        </w:rPr>
        <w:t xml:space="preserve"> </w:t>
      </w:r>
      <w:r>
        <w:rPr>
          <w:color w:val="000009"/>
          <w:sz w:val="24"/>
        </w:rPr>
        <w:t>электронную</w:t>
      </w:r>
      <w:r>
        <w:rPr>
          <w:color w:val="000009"/>
          <w:spacing w:val="1"/>
          <w:sz w:val="24"/>
        </w:rPr>
        <w:t xml:space="preserve"> </w:t>
      </w:r>
      <w:r>
        <w:rPr>
          <w:color w:val="000009"/>
          <w:sz w:val="24"/>
        </w:rPr>
        <w:t>почту; Учебные</w:t>
      </w:r>
      <w:r>
        <w:rPr>
          <w:color w:val="000009"/>
          <w:spacing w:val="1"/>
          <w:sz w:val="24"/>
        </w:rPr>
        <w:t xml:space="preserve"> </w:t>
      </w:r>
      <w:r>
        <w:rPr>
          <w:color w:val="000009"/>
          <w:sz w:val="24"/>
        </w:rPr>
        <w:t>кабинеты,</w:t>
      </w:r>
      <w:r>
        <w:rPr>
          <w:color w:val="000009"/>
          <w:spacing w:val="1"/>
          <w:sz w:val="24"/>
        </w:rPr>
        <w:t xml:space="preserve"> </w:t>
      </w:r>
      <w:r>
        <w:rPr>
          <w:color w:val="000009"/>
          <w:sz w:val="24"/>
        </w:rPr>
        <w:t>в</w:t>
      </w:r>
      <w:r>
        <w:rPr>
          <w:color w:val="000009"/>
          <w:spacing w:val="1"/>
          <w:sz w:val="24"/>
        </w:rPr>
        <w:t xml:space="preserve"> </w:t>
      </w:r>
      <w:r>
        <w:rPr>
          <w:color w:val="000009"/>
          <w:sz w:val="24"/>
        </w:rPr>
        <w:t>которых возможна</w:t>
      </w:r>
      <w:r>
        <w:rPr>
          <w:color w:val="000009"/>
          <w:spacing w:val="1"/>
          <w:sz w:val="24"/>
        </w:rPr>
        <w:t xml:space="preserve"> </w:t>
      </w:r>
      <w:r>
        <w:rPr>
          <w:color w:val="000009"/>
          <w:sz w:val="24"/>
        </w:rPr>
        <w:t>организация мероприятий,</w:t>
      </w:r>
      <w:r>
        <w:rPr>
          <w:color w:val="000009"/>
          <w:spacing w:val="1"/>
          <w:sz w:val="24"/>
        </w:rPr>
        <w:t xml:space="preserve"> </w:t>
      </w:r>
      <w:r>
        <w:rPr>
          <w:color w:val="000009"/>
          <w:sz w:val="24"/>
        </w:rPr>
        <w:t>обладают</w:t>
      </w:r>
      <w:r>
        <w:rPr>
          <w:color w:val="000009"/>
          <w:spacing w:val="1"/>
          <w:sz w:val="24"/>
        </w:rPr>
        <w:t xml:space="preserve"> </w:t>
      </w:r>
      <w:r>
        <w:rPr>
          <w:color w:val="000009"/>
          <w:sz w:val="24"/>
        </w:rPr>
        <w:t>необходимым</w:t>
      </w:r>
      <w:r>
        <w:rPr>
          <w:color w:val="000009"/>
          <w:spacing w:val="1"/>
          <w:sz w:val="24"/>
        </w:rPr>
        <w:t xml:space="preserve"> </w:t>
      </w:r>
      <w:r>
        <w:rPr>
          <w:color w:val="000009"/>
          <w:sz w:val="24"/>
        </w:rPr>
        <w:t>информационным</w:t>
      </w:r>
      <w:r>
        <w:rPr>
          <w:color w:val="000009"/>
          <w:spacing w:val="1"/>
          <w:sz w:val="24"/>
        </w:rPr>
        <w:t xml:space="preserve"> </w:t>
      </w:r>
      <w:r>
        <w:rPr>
          <w:color w:val="000009"/>
          <w:sz w:val="24"/>
        </w:rPr>
        <w:t>обеспечением.</w:t>
      </w:r>
      <w:r>
        <w:rPr>
          <w:color w:val="000009"/>
          <w:spacing w:val="1"/>
          <w:sz w:val="24"/>
        </w:rPr>
        <w:t xml:space="preserve"> </w:t>
      </w:r>
      <w:r>
        <w:rPr>
          <w:color w:val="000009"/>
          <w:sz w:val="24"/>
        </w:rPr>
        <w:t>Есть</w:t>
      </w:r>
      <w:r>
        <w:rPr>
          <w:color w:val="000009"/>
          <w:spacing w:val="1"/>
          <w:sz w:val="24"/>
        </w:rPr>
        <w:t xml:space="preserve"> </w:t>
      </w:r>
      <w:r>
        <w:rPr>
          <w:color w:val="000009"/>
          <w:sz w:val="24"/>
        </w:rPr>
        <w:t>возможность</w:t>
      </w:r>
      <w:r>
        <w:rPr>
          <w:color w:val="000009"/>
          <w:spacing w:val="1"/>
          <w:sz w:val="24"/>
        </w:rPr>
        <w:t xml:space="preserve"> </w:t>
      </w:r>
      <w:r>
        <w:rPr>
          <w:color w:val="000009"/>
          <w:sz w:val="24"/>
        </w:rPr>
        <w:t>находить</w:t>
      </w:r>
      <w:r>
        <w:rPr>
          <w:color w:val="000009"/>
          <w:spacing w:val="1"/>
          <w:sz w:val="24"/>
        </w:rPr>
        <w:t xml:space="preserve"> </w:t>
      </w:r>
      <w:r>
        <w:rPr>
          <w:color w:val="000009"/>
          <w:sz w:val="24"/>
        </w:rPr>
        <w:t>нужную</w:t>
      </w:r>
      <w:r>
        <w:rPr>
          <w:color w:val="000009"/>
          <w:spacing w:val="1"/>
          <w:sz w:val="24"/>
        </w:rPr>
        <w:t xml:space="preserve"> </w:t>
      </w:r>
      <w:r>
        <w:rPr>
          <w:color w:val="000009"/>
          <w:sz w:val="24"/>
        </w:rPr>
        <w:t>информацию</w:t>
      </w:r>
      <w:r>
        <w:rPr>
          <w:color w:val="000009"/>
          <w:spacing w:val="1"/>
          <w:sz w:val="24"/>
        </w:rPr>
        <w:t xml:space="preserve"> </w:t>
      </w:r>
      <w:r>
        <w:rPr>
          <w:color w:val="000009"/>
          <w:sz w:val="24"/>
        </w:rPr>
        <w:t>в</w:t>
      </w:r>
      <w:r>
        <w:rPr>
          <w:color w:val="000009"/>
          <w:spacing w:val="1"/>
          <w:sz w:val="24"/>
        </w:rPr>
        <w:t xml:space="preserve"> </w:t>
      </w:r>
      <w:r>
        <w:rPr>
          <w:color w:val="000009"/>
          <w:sz w:val="24"/>
        </w:rPr>
        <w:t>Интернете,</w:t>
      </w:r>
      <w:r>
        <w:rPr>
          <w:color w:val="000009"/>
          <w:spacing w:val="1"/>
          <w:sz w:val="24"/>
        </w:rPr>
        <w:t xml:space="preserve"> </w:t>
      </w:r>
      <w:r>
        <w:rPr>
          <w:color w:val="000009"/>
          <w:sz w:val="24"/>
        </w:rPr>
        <w:t>работать</w:t>
      </w:r>
      <w:r>
        <w:rPr>
          <w:color w:val="000009"/>
          <w:spacing w:val="1"/>
          <w:sz w:val="24"/>
        </w:rPr>
        <w:t xml:space="preserve"> </w:t>
      </w:r>
      <w:r>
        <w:rPr>
          <w:color w:val="000009"/>
          <w:sz w:val="24"/>
        </w:rPr>
        <w:t>с</w:t>
      </w:r>
      <w:r>
        <w:rPr>
          <w:color w:val="000009"/>
          <w:spacing w:val="1"/>
          <w:sz w:val="24"/>
        </w:rPr>
        <w:t xml:space="preserve"> </w:t>
      </w:r>
      <w:r>
        <w:rPr>
          <w:color w:val="000009"/>
          <w:sz w:val="24"/>
        </w:rPr>
        <w:t>электронными учебными изданиями, сканировать печатный материал, участвовать в</w:t>
      </w:r>
      <w:r>
        <w:rPr>
          <w:color w:val="000009"/>
          <w:spacing w:val="1"/>
          <w:sz w:val="24"/>
        </w:rPr>
        <w:t xml:space="preserve"> </w:t>
      </w:r>
      <w:r>
        <w:rPr>
          <w:color w:val="000009"/>
          <w:sz w:val="24"/>
        </w:rPr>
        <w:t>семинарах и форумах в режиме on-line. Это способствует пополнению багажа знаний</w:t>
      </w:r>
      <w:r>
        <w:rPr>
          <w:color w:val="000009"/>
          <w:spacing w:val="1"/>
          <w:sz w:val="24"/>
        </w:rPr>
        <w:t xml:space="preserve"> </w:t>
      </w:r>
      <w:r>
        <w:rPr>
          <w:color w:val="000009"/>
          <w:sz w:val="24"/>
        </w:rPr>
        <w:t>учащихся и учителей, позволяет проводить уроки, используя новые информационные</w:t>
      </w:r>
      <w:r>
        <w:rPr>
          <w:color w:val="000009"/>
          <w:spacing w:val="1"/>
          <w:sz w:val="24"/>
        </w:rPr>
        <w:t xml:space="preserve"> </w:t>
      </w:r>
      <w:r>
        <w:rPr>
          <w:color w:val="000009"/>
          <w:sz w:val="24"/>
        </w:rPr>
        <w:t>технологии. Действует электронная почта. Создан школьный сайт. Информационное</w:t>
      </w:r>
      <w:r>
        <w:rPr>
          <w:color w:val="000009"/>
          <w:spacing w:val="1"/>
          <w:sz w:val="24"/>
        </w:rPr>
        <w:t xml:space="preserve"> </w:t>
      </w:r>
      <w:r>
        <w:rPr>
          <w:color w:val="000009"/>
          <w:sz w:val="24"/>
        </w:rPr>
        <w:t>оснащение</w:t>
      </w:r>
      <w:r>
        <w:rPr>
          <w:color w:val="000009"/>
          <w:spacing w:val="1"/>
          <w:sz w:val="24"/>
        </w:rPr>
        <w:t xml:space="preserve"> </w:t>
      </w:r>
      <w:r>
        <w:rPr>
          <w:color w:val="000009"/>
          <w:sz w:val="24"/>
        </w:rPr>
        <w:t>и</w:t>
      </w:r>
      <w:r>
        <w:rPr>
          <w:color w:val="000009"/>
          <w:spacing w:val="1"/>
          <w:sz w:val="24"/>
        </w:rPr>
        <w:t xml:space="preserve"> </w:t>
      </w:r>
      <w:r>
        <w:rPr>
          <w:color w:val="000009"/>
          <w:sz w:val="24"/>
        </w:rPr>
        <w:t>обеспечение</w:t>
      </w:r>
      <w:r>
        <w:rPr>
          <w:color w:val="000009"/>
          <w:spacing w:val="1"/>
          <w:sz w:val="24"/>
        </w:rPr>
        <w:t xml:space="preserve"> </w:t>
      </w:r>
      <w:r>
        <w:rPr>
          <w:color w:val="000009"/>
          <w:sz w:val="24"/>
        </w:rPr>
        <w:t>реализации</w:t>
      </w:r>
      <w:r>
        <w:rPr>
          <w:color w:val="000009"/>
          <w:spacing w:val="1"/>
          <w:sz w:val="24"/>
        </w:rPr>
        <w:t xml:space="preserve"> </w:t>
      </w:r>
      <w:r>
        <w:rPr>
          <w:color w:val="000009"/>
          <w:sz w:val="24"/>
        </w:rPr>
        <w:t>образовательной</w:t>
      </w:r>
      <w:r>
        <w:rPr>
          <w:color w:val="000009"/>
          <w:spacing w:val="1"/>
          <w:sz w:val="24"/>
        </w:rPr>
        <w:t xml:space="preserve"> </w:t>
      </w:r>
      <w:r>
        <w:rPr>
          <w:color w:val="000009"/>
          <w:sz w:val="24"/>
        </w:rPr>
        <w:t>программы</w:t>
      </w:r>
      <w:r>
        <w:rPr>
          <w:color w:val="000009"/>
          <w:spacing w:val="1"/>
          <w:sz w:val="24"/>
        </w:rPr>
        <w:t xml:space="preserve"> </w:t>
      </w:r>
      <w:r>
        <w:rPr>
          <w:color w:val="000009"/>
          <w:sz w:val="24"/>
        </w:rPr>
        <w:t>–</w:t>
      </w:r>
      <w:r>
        <w:rPr>
          <w:color w:val="000009"/>
          <w:spacing w:val="1"/>
          <w:sz w:val="24"/>
        </w:rPr>
        <w:t xml:space="preserve"> </w:t>
      </w:r>
      <w:r>
        <w:rPr>
          <w:color w:val="000009"/>
          <w:sz w:val="24"/>
        </w:rPr>
        <w:t>совокупность</w:t>
      </w:r>
      <w:r>
        <w:rPr>
          <w:color w:val="000009"/>
          <w:spacing w:val="1"/>
          <w:sz w:val="24"/>
        </w:rPr>
        <w:t xml:space="preserve"> </w:t>
      </w:r>
      <w:r>
        <w:rPr>
          <w:color w:val="000009"/>
          <w:sz w:val="24"/>
        </w:rPr>
        <w:t>требований,</w:t>
      </w:r>
      <w:r>
        <w:rPr>
          <w:color w:val="000009"/>
          <w:spacing w:val="1"/>
          <w:sz w:val="24"/>
        </w:rPr>
        <w:t xml:space="preserve"> </w:t>
      </w:r>
      <w:r>
        <w:rPr>
          <w:color w:val="000009"/>
          <w:sz w:val="24"/>
        </w:rPr>
        <w:t>направленных</w:t>
      </w:r>
      <w:r>
        <w:rPr>
          <w:color w:val="000009"/>
          <w:spacing w:val="1"/>
          <w:sz w:val="24"/>
        </w:rPr>
        <w:t xml:space="preserve"> </w:t>
      </w:r>
      <w:r>
        <w:rPr>
          <w:color w:val="000009"/>
          <w:sz w:val="24"/>
        </w:rPr>
        <w:t>на</w:t>
      </w:r>
      <w:r>
        <w:rPr>
          <w:color w:val="000009"/>
          <w:spacing w:val="1"/>
          <w:sz w:val="24"/>
        </w:rPr>
        <w:t xml:space="preserve"> </w:t>
      </w:r>
      <w:r>
        <w:rPr>
          <w:color w:val="000009"/>
          <w:sz w:val="24"/>
        </w:rPr>
        <w:t>обеспечение</w:t>
      </w:r>
      <w:r>
        <w:rPr>
          <w:color w:val="000009"/>
          <w:spacing w:val="1"/>
          <w:sz w:val="24"/>
        </w:rPr>
        <w:t xml:space="preserve"> </w:t>
      </w:r>
      <w:r>
        <w:rPr>
          <w:color w:val="000009"/>
          <w:sz w:val="24"/>
        </w:rPr>
        <w:t>широкого,</w:t>
      </w:r>
      <w:r>
        <w:rPr>
          <w:color w:val="000009"/>
          <w:spacing w:val="1"/>
          <w:sz w:val="24"/>
        </w:rPr>
        <w:t xml:space="preserve"> </w:t>
      </w:r>
      <w:r>
        <w:rPr>
          <w:color w:val="000009"/>
          <w:sz w:val="24"/>
        </w:rPr>
        <w:t>постоянного</w:t>
      </w:r>
      <w:r>
        <w:rPr>
          <w:color w:val="000009"/>
          <w:spacing w:val="1"/>
          <w:sz w:val="24"/>
        </w:rPr>
        <w:t xml:space="preserve"> </w:t>
      </w:r>
      <w:r>
        <w:rPr>
          <w:color w:val="000009"/>
          <w:sz w:val="24"/>
        </w:rPr>
        <w:t>и</w:t>
      </w:r>
      <w:r>
        <w:rPr>
          <w:color w:val="000009"/>
          <w:spacing w:val="1"/>
          <w:sz w:val="24"/>
        </w:rPr>
        <w:t xml:space="preserve"> </w:t>
      </w:r>
      <w:r>
        <w:rPr>
          <w:color w:val="000009"/>
          <w:sz w:val="24"/>
        </w:rPr>
        <w:t>устойчивого</w:t>
      </w:r>
      <w:r>
        <w:rPr>
          <w:color w:val="000009"/>
          <w:spacing w:val="1"/>
          <w:sz w:val="24"/>
        </w:rPr>
        <w:t xml:space="preserve"> </w:t>
      </w:r>
      <w:r>
        <w:rPr>
          <w:color w:val="000009"/>
          <w:sz w:val="24"/>
        </w:rPr>
        <w:t>доступа</w:t>
      </w:r>
      <w:r>
        <w:rPr>
          <w:color w:val="000009"/>
          <w:spacing w:val="1"/>
          <w:sz w:val="24"/>
        </w:rPr>
        <w:t xml:space="preserve"> </w:t>
      </w:r>
      <w:r>
        <w:rPr>
          <w:color w:val="000009"/>
          <w:sz w:val="24"/>
        </w:rPr>
        <w:t>для</w:t>
      </w:r>
      <w:r>
        <w:rPr>
          <w:color w:val="000009"/>
          <w:spacing w:val="1"/>
          <w:sz w:val="24"/>
        </w:rPr>
        <w:t xml:space="preserve"> </w:t>
      </w:r>
      <w:r>
        <w:rPr>
          <w:color w:val="000009"/>
          <w:sz w:val="24"/>
        </w:rPr>
        <w:t>всех</w:t>
      </w:r>
      <w:r>
        <w:rPr>
          <w:color w:val="000009"/>
          <w:spacing w:val="1"/>
          <w:sz w:val="24"/>
        </w:rPr>
        <w:t xml:space="preserve"> </w:t>
      </w:r>
      <w:r>
        <w:rPr>
          <w:color w:val="000009"/>
          <w:sz w:val="24"/>
        </w:rPr>
        <w:t>участников</w:t>
      </w:r>
      <w:r>
        <w:rPr>
          <w:color w:val="000009"/>
          <w:spacing w:val="1"/>
          <w:sz w:val="24"/>
        </w:rPr>
        <w:t xml:space="preserve"> </w:t>
      </w:r>
      <w:r>
        <w:rPr>
          <w:color w:val="000009"/>
          <w:sz w:val="24"/>
        </w:rPr>
        <w:t>образовательного</w:t>
      </w:r>
      <w:r>
        <w:rPr>
          <w:color w:val="000009"/>
          <w:spacing w:val="1"/>
          <w:sz w:val="24"/>
        </w:rPr>
        <w:t xml:space="preserve"> </w:t>
      </w:r>
      <w:r>
        <w:rPr>
          <w:color w:val="000009"/>
          <w:sz w:val="24"/>
        </w:rPr>
        <w:t>процесса</w:t>
      </w:r>
      <w:r>
        <w:rPr>
          <w:color w:val="000009"/>
          <w:spacing w:val="1"/>
          <w:sz w:val="24"/>
        </w:rPr>
        <w:t xml:space="preserve"> </w:t>
      </w:r>
      <w:r>
        <w:rPr>
          <w:color w:val="000009"/>
          <w:sz w:val="24"/>
        </w:rPr>
        <w:t>к</w:t>
      </w:r>
      <w:r>
        <w:rPr>
          <w:color w:val="000009"/>
          <w:spacing w:val="1"/>
          <w:sz w:val="24"/>
        </w:rPr>
        <w:t xml:space="preserve"> </w:t>
      </w:r>
      <w:r>
        <w:rPr>
          <w:color w:val="000009"/>
          <w:sz w:val="24"/>
        </w:rPr>
        <w:t>информации</w:t>
      </w:r>
      <w:r>
        <w:rPr>
          <w:color w:val="000009"/>
          <w:spacing w:val="1"/>
          <w:sz w:val="24"/>
        </w:rPr>
        <w:t xml:space="preserve"> </w:t>
      </w:r>
      <w:r>
        <w:rPr>
          <w:color w:val="000009"/>
          <w:sz w:val="24"/>
        </w:rPr>
        <w:t>в</w:t>
      </w:r>
      <w:r>
        <w:rPr>
          <w:color w:val="000009"/>
          <w:spacing w:val="60"/>
          <w:sz w:val="24"/>
        </w:rPr>
        <w:t xml:space="preserve"> </w:t>
      </w:r>
      <w:r>
        <w:rPr>
          <w:color w:val="000009"/>
          <w:sz w:val="24"/>
        </w:rPr>
        <w:t>сети</w:t>
      </w:r>
      <w:r>
        <w:rPr>
          <w:color w:val="000009"/>
          <w:spacing w:val="1"/>
          <w:sz w:val="24"/>
        </w:rPr>
        <w:t xml:space="preserve"> </w:t>
      </w:r>
      <w:r>
        <w:rPr>
          <w:color w:val="000009"/>
          <w:sz w:val="24"/>
        </w:rPr>
        <w:t>Интернет.</w:t>
      </w:r>
      <w:r>
        <w:rPr>
          <w:color w:val="000009"/>
          <w:spacing w:val="1"/>
          <w:sz w:val="24"/>
        </w:rPr>
        <w:t xml:space="preserve"> </w:t>
      </w:r>
      <w:r>
        <w:rPr>
          <w:sz w:val="24"/>
        </w:rPr>
        <w:t>Компьютерная</w:t>
      </w:r>
      <w:r>
        <w:rPr>
          <w:spacing w:val="1"/>
          <w:sz w:val="24"/>
        </w:rPr>
        <w:t xml:space="preserve"> </w:t>
      </w:r>
      <w:r>
        <w:rPr>
          <w:sz w:val="24"/>
        </w:rPr>
        <w:t>техника</w:t>
      </w:r>
      <w:r>
        <w:rPr>
          <w:spacing w:val="1"/>
          <w:sz w:val="24"/>
        </w:rPr>
        <w:t xml:space="preserve"> </w:t>
      </w:r>
      <w:r>
        <w:rPr>
          <w:sz w:val="24"/>
        </w:rPr>
        <w:t>широко</w:t>
      </w:r>
      <w:r>
        <w:rPr>
          <w:spacing w:val="1"/>
          <w:sz w:val="24"/>
        </w:rPr>
        <w:t xml:space="preserve"> </w:t>
      </w:r>
      <w:r>
        <w:rPr>
          <w:sz w:val="24"/>
        </w:rPr>
        <w:t>используется</w:t>
      </w:r>
      <w:r>
        <w:rPr>
          <w:spacing w:val="1"/>
          <w:sz w:val="24"/>
        </w:rPr>
        <w:t xml:space="preserve"> </w:t>
      </w:r>
      <w:r>
        <w:rPr>
          <w:sz w:val="24"/>
        </w:rPr>
        <w:t>в</w:t>
      </w:r>
      <w:r>
        <w:rPr>
          <w:spacing w:val="1"/>
          <w:sz w:val="24"/>
        </w:rPr>
        <w:t xml:space="preserve"> </w:t>
      </w:r>
      <w:r>
        <w:rPr>
          <w:sz w:val="24"/>
        </w:rPr>
        <w:t>управлении</w:t>
      </w:r>
      <w:r>
        <w:rPr>
          <w:spacing w:val="1"/>
          <w:sz w:val="24"/>
        </w:rPr>
        <w:t xml:space="preserve"> </w:t>
      </w:r>
      <w:r>
        <w:rPr>
          <w:sz w:val="24"/>
        </w:rPr>
        <w:t>учебно</w:t>
      </w:r>
      <w:r w:rsidR="00F92A68">
        <w:rPr>
          <w:sz w:val="24"/>
        </w:rPr>
        <w:t xml:space="preserve"> - </w:t>
      </w:r>
      <w:r>
        <w:rPr>
          <w:sz w:val="24"/>
        </w:rPr>
        <w:t>воспитательным процессом. Документация школы формируется и хранится на</w:t>
      </w:r>
      <w:r>
        <w:rPr>
          <w:spacing w:val="1"/>
          <w:sz w:val="24"/>
        </w:rPr>
        <w:t xml:space="preserve"> </w:t>
      </w:r>
      <w:r>
        <w:rPr>
          <w:sz w:val="24"/>
        </w:rPr>
        <w:t>ПК</w:t>
      </w:r>
      <w:r>
        <w:rPr>
          <w:spacing w:val="1"/>
          <w:sz w:val="24"/>
        </w:rPr>
        <w:t xml:space="preserve"> </w:t>
      </w:r>
      <w:r>
        <w:rPr>
          <w:sz w:val="24"/>
        </w:rPr>
        <w:t>администрации,</w:t>
      </w:r>
      <w:r>
        <w:rPr>
          <w:spacing w:val="1"/>
          <w:sz w:val="24"/>
        </w:rPr>
        <w:t xml:space="preserve"> </w:t>
      </w:r>
      <w:r>
        <w:rPr>
          <w:sz w:val="24"/>
        </w:rPr>
        <w:t>обмен</w:t>
      </w:r>
      <w:r>
        <w:rPr>
          <w:spacing w:val="1"/>
          <w:sz w:val="24"/>
        </w:rPr>
        <w:t xml:space="preserve"> </w:t>
      </w:r>
      <w:r>
        <w:rPr>
          <w:sz w:val="24"/>
        </w:rPr>
        <w:t>и</w:t>
      </w:r>
      <w:r>
        <w:rPr>
          <w:spacing w:val="1"/>
          <w:sz w:val="24"/>
        </w:rPr>
        <w:t xml:space="preserve"> </w:t>
      </w:r>
      <w:r>
        <w:rPr>
          <w:sz w:val="24"/>
        </w:rPr>
        <w:t>распространение</w:t>
      </w:r>
      <w:r>
        <w:rPr>
          <w:spacing w:val="1"/>
          <w:sz w:val="24"/>
        </w:rPr>
        <w:t xml:space="preserve"> </w:t>
      </w:r>
      <w:r>
        <w:rPr>
          <w:sz w:val="24"/>
        </w:rPr>
        <w:t>осуществляется</w:t>
      </w:r>
      <w:r>
        <w:rPr>
          <w:spacing w:val="1"/>
          <w:sz w:val="24"/>
        </w:rPr>
        <w:t xml:space="preserve"> </w:t>
      </w:r>
      <w:r>
        <w:rPr>
          <w:sz w:val="24"/>
        </w:rPr>
        <w:t>электронными</w:t>
      </w:r>
      <w:r>
        <w:rPr>
          <w:spacing w:val="-57"/>
          <w:sz w:val="24"/>
        </w:rPr>
        <w:t xml:space="preserve"> </w:t>
      </w:r>
      <w:r>
        <w:rPr>
          <w:sz w:val="24"/>
        </w:rPr>
        <w:t>носителями.</w:t>
      </w:r>
      <w:r>
        <w:rPr>
          <w:spacing w:val="1"/>
          <w:sz w:val="24"/>
        </w:rPr>
        <w:t xml:space="preserve"> </w:t>
      </w:r>
      <w:r>
        <w:rPr>
          <w:sz w:val="24"/>
        </w:rPr>
        <w:t>Функционирование</w:t>
      </w:r>
      <w:r>
        <w:rPr>
          <w:spacing w:val="1"/>
          <w:sz w:val="24"/>
        </w:rPr>
        <w:t xml:space="preserve"> </w:t>
      </w:r>
      <w:r>
        <w:rPr>
          <w:sz w:val="24"/>
        </w:rPr>
        <w:t>информационно-образовательной</w:t>
      </w:r>
      <w:r>
        <w:rPr>
          <w:spacing w:val="1"/>
          <w:sz w:val="24"/>
        </w:rPr>
        <w:t xml:space="preserve"> </w:t>
      </w:r>
      <w:r>
        <w:rPr>
          <w:sz w:val="24"/>
        </w:rPr>
        <w:t>среды</w:t>
      </w:r>
      <w:r>
        <w:rPr>
          <w:spacing w:val="1"/>
          <w:sz w:val="24"/>
        </w:rPr>
        <w:t xml:space="preserve"> </w:t>
      </w:r>
      <w:r>
        <w:rPr>
          <w:sz w:val="24"/>
        </w:rPr>
        <w:t>соотвветствует</w:t>
      </w:r>
      <w:r>
        <w:rPr>
          <w:spacing w:val="1"/>
          <w:sz w:val="24"/>
        </w:rPr>
        <w:t xml:space="preserve"> </w:t>
      </w:r>
      <w:r>
        <w:rPr>
          <w:sz w:val="24"/>
        </w:rPr>
        <w:t>законодательству</w:t>
      </w:r>
      <w:r>
        <w:rPr>
          <w:spacing w:val="-8"/>
          <w:sz w:val="24"/>
        </w:rPr>
        <w:t xml:space="preserve"> </w:t>
      </w:r>
      <w:r>
        <w:rPr>
          <w:sz w:val="24"/>
        </w:rPr>
        <w:t>Российской</w:t>
      </w:r>
      <w:r>
        <w:rPr>
          <w:spacing w:val="-2"/>
          <w:sz w:val="24"/>
        </w:rPr>
        <w:t xml:space="preserve"> </w:t>
      </w:r>
      <w:r>
        <w:rPr>
          <w:sz w:val="24"/>
        </w:rPr>
        <w:t>Федерации.</w:t>
      </w:r>
    </w:p>
    <w:p w:rsidR="00AC2BF3" w:rsidRDefault="00AC2BF3">
      <w:pPr>
        <w:pStyle w:val="a3"/>
        <w:ind w:left="0"/>
        <w:jc w:val="left"/>
        <w:rPr>
          <w:sz w:val="26"/>
        </w:rPr>
      </w:pPr>
    </w:p>
    <w:p w:rsidR="00AC2BF3" w:rsidRDefault="00AC2BF3">
      <w:pPr>
        <w:pStyle w:val="a3"/>
        <w:ind w:left="0"/>
        <w:jc w:val="left"/>
        <w:rPr>
          <w:sz w:val="31"/>
        </w:rPr>
      </w:pPr>
    </w:p>
    <w:p w:rsidR="00AC2BF3" w:rsidRDefault="0057672D">
      <w:pPr>
        <w:pStyle w:val="a4"/>
        <w:numPr>
          <w:ilvl w:val="2"/>
          <w:numId w:val="16"/>
        </w:numPr>
        <w:tabs>
          <w:tab w:val="left" w:pos="3015"/>
        </w:tabs>
        <w:spacing w:before="1"/>
        <w:ind w:hanging="602"/>
        <w:jc w:val="both"/>
        <w:rPr>
          <w:b/>
          <w:color w:val="000009"/>
          <w:sz w:val="24"/>
        </w:rPr>
      </w:pPr>
      <w:r>
        <w:rPr>
          <w:b/>
          <w:color w:val="000009"/>
          <w:sz w:val="24"/>
        </w:rPr>
        <w:t>Механизмы</w:t>
      </w:r>
      <w:r>
        <w:rPr>
          <w:b/>
          <w:color w:val="000009"/>
          <w:spacing w:val="-2"/>
          <w:sz w:val="24"/>
        </w:rPr>
        <w:t xml:space="preserve"> </w:t>
      </w:r>
      <w:r>
        <w:rPr>
          <w:b/>
          <w:color w:val="000009"/>
          <w:sz w:val="24"/>
        </w:rPr>
        <w:t>достижения</w:t>
      </w:r>
      <w:r>
        <w:rPr>
          <w:b/>
          <w:color w:val="000009"/>
          <w:spacing w:val="-2"/>
          <w:sz w:val="24"/>
        </w:rPr>
        <w:t xml:space="preserve"> </w:t>
      </w:r>
      <w:r>
        <w:rPr>
          <w:b/>
          <w:color w:val="000009"/>
          <w:sz w:val="24"/>
        </w:rPr>
        <w:t>целевых</w:t>
      </w:r>
      <w:r>
        <w:rPr>
          <w:b/>
          <w:color w:val="000009"/>
          <w:spacing w:val="-6"/>
          <w:sz w:val="24"/>
        </w:rPr>
        <w:t xml:space="preserve"> </w:t>
      </w:r>
      <w:r>
        <w:rPr>
          <w:b/>
          <w:color w:val="000009"/>
          <w:sz w:val="24"/>
        </w:rPr>
        <w:t>ориентиров</w:t>
      </w:r>
      <w:r>
        <w:rPr>
          <w:b/>
          <w:color w:val="000009"/>
          <w:spacing w:val="-6"/>
          <w:sz w:val="24"/>
        </w:rPr>
        <w:t xml:space="preserve"> </w:t>
      </w:r>
      <w:r>
        <w:rPr>
          <w:b/>
          <w:color w:val="000009"/>
          <w:sz w:val="24"/>
        </w:rPr>
        <w:t>в</w:t>
      </w:r>
      <w:r>
        <w:rPr>
          <w:b/>
          <w:color w:val="000009"/>
          <w:spacing w:val="-1"/>
          <w:sz w:val="24"/>
        </w:rPr>
        <w:t xml:space="preserve"> </w:t>
      </w:r>
      <w:r>
        <w:rPr>
          <w:b/>
          <w:color w:val="000009"/>
          <w:sz w:val="24"/>
        </w:rPr>
        <w:t>системе</w:t>
      </w:r>
      <w:r>
        <w:rPr>
          <w:b/>
          <w:color w:val="000009"/>
          <w:spacing w:val="-3"/>
          <w:sz w:val="24"/>
        </w:rPr>
        <w:t xml:space="preserve"> </w:t>
      </w:r>
      <w:r>
        <w:rPr>
          <w:b/>
          <w:color w:val="000009"/>
          <w:sz w:val="24"/>
        </w:rPr>
        <w:t>условий.</w:t>
      </w:r>
    </w:p>
    <w:p w:rsidR="00AC2BF3" w:rsidRDefault="0057672D">
      <w:pPr>
        <w:pStyle w:val="a3"/>
        <w:spacing w:before="31" w:line="268" w:lineRule="auto"/>
        <w:ind w:left="1333" w:right="630" w:firstLine="710"/>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создание</w:t>
      </w:r>
      <w:r>
        <w:rPr>
          <w:spacing w:val="1"/>
        </w:rPr>
        <w:t xml:space="preserve"> </w:t>
      </w:r>
      <w:r>
        <w:t>и</w:t>
      </w:r>
      <w:r>
        <w:rPr>
          <w:spacing w:val="1"/>
        </w:rPr>
        <w:t xml:space="preserve"> </w:t>
      </w:r>
      <w:r>
        <w:t>поддержание</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адекватной</w:t>
      </w:r>
      <w:r>
        <w:rPr>
          <w:spacing w:val="1"/>
        </w:rPr>
        <w:t xml:space="preserve"> </w:t>
      </w:r>
      <w:r>
        <w:t>задачам</w:t>
      </w:r>
      <w:r>
        <w:rPr>
          <w:spacing w:val="1"/>
        </w:rPr>
        <w:t xml:space="preserve"> </w:t>
      </w:r>
      <w:r>
        <w:t>достижения</w:t>
      </w:r>
      <w:r>
        <w:rPr>
          <w:spacing w:val="1"/>
        </w:rPr>
        <w:t xml:space="preserve"> </w:t>
      </w:r>
      <w:r>
        <w:t>личностного,</w:t>
      </w:r>
      <w:r>
        <w:rPr>
          <w:spacing w:val="1"/>
        </w:rPr>
        <w:t xml:space="preserve"> </w:t>
      </w:r>
      <w:r>
        <w:t>социального,</w:t>
      </w:r>
      <w:r>
        <w:rPr>
          <w:spacing w:val="1"/>
        </w:rPr>
        <w:t xml:space="preserve"> </w:t>
      </w:r>
      <w:r>
        <w:t>познавательного</w:t>
      </w:r>
      <w:r>
        <w:rPr>
          <w:spacing w:val="1"/>
        </w:rPr>
        <w:t xml:space="preserve"> </w:t>
      </w:r>
      <w:r>
        <w:t>(интеллектуального),</w:t>
      </w:r>
      <w:r>
        <w:rPr>
          <w:spacing w:val="1"/>
        </w:rPr>
        <w:t xml:space="preserve"> </w:t>
      </w:r>
      <w:r>
        <w:t>коммуникативного,</w:t>
      </w:r>
      <w:r>
        <w:rPr>
          <w:spacing w:val="1"/>
        </w:rPr>
        <w:t xml:space="preserve"> </w:t>
      </w:r>
      <w:r>
        <w:t>эстетического,</w:t>
      </w:r>
      <w:r>
        <w:rPr>
          <w:spacing w:val="1"/>
        </w:rPr>
        <w:t xml:space="preserve"> </w:t>
      </w:r>
      <w:r>
        <w:t>физического,</w:t>
      </w:r>
      <w:r>
        <w:rPr>
          <w:spacing w:val="1"/>
        </w:rPr>
        <w:t xml:space="preserve"> </w:t>
      </w:r>
      <w:r>
        <w:t>трудового развития обучающихся. Созданные в образовательной организации, реализующей</w:t>
      </w:r>
      <w:r>
        <w:rPr>
          <w:spacing w:val="1"/>
        </w:rPr>
        <w:t xml:space="preserve"> </w:t>
      </w:r>
      <w:r>
        <w:t>ООП ООО,</w:t>
      </w:r>
      <w:r>
        <w:rPr>
          <w:spacing w:val="3"/>
        </w:rPr>
        <w:t xml:space="preserve"> </w:t>
      </w:r>
      <w:r>
        <w:t>условия:</w:t>
      </w:r>
    </w:p>
    <w:p w:rsidR="00AC2BF3" w:rsidRDefault="0057672D">
      <w:pPr>
        <w:pStyle w:val="a4"/>
        <w:numPr>
          <w:ilvl w:val="1"/>
          <w:numId w:val="17"/>
        </w:numPr>
        <w:tabs>
          <w:tab w:val="left" w:pos="2053"/>
          <w:tab w:val="left" w:pos="2054"/>
        </w:tabs>
        <w:spacing w:before="90"/>
        <w:jc w:val="left"/>
        <w:rPr>
          <w:sz w:val="24"/>
        </w:rPr>
      </w:pPr>
      <w:r>
        <w:rPr>
          <w:sz w:val="24"/>
        </w:rPr>
        <w:t>соответствуют</w:t>
      </w:r>
      <w:r>
        <w:rPr>
          <w:spacing w:val="-2"/>
          <w:sz w:val="24"/>
        </w:rPr>
        <w:t xml:space="preserve"> </w:t>
      </w:r>
      <w:r>
        <w:rPr>
          <w:sz w:val="24"/>
        </w:rPr>
        <w:t>требованиям</w:t>
      </w:r>
      <w:r>
        <w:rPr>
          <w:spacing w:val="-4"/>
          <w:sz w:val="24"/>
        </w:rPr>
        <w:t xml:space="preserve"> </w:t>
      </w:r>
      <w:r>
        <w:rPr>
          <w:sz w:val="24"/>
        </w:rPr>
        <w:t>ФГОС</w:t>
      </w:r>
      <w:r>
        <w:rPr>
          <w:spacing w:val="-4"/>
          <w:sz w:val="24"/>
        </w:rPr>
        <w:t xml:space="preserve"> </w:t>
      </w:r>
      <w:r>
        <w:rPr>
          <w:sz w:val="24"/>
        </w:rPr>
        <w:t>ООО;</w:t>
      </w:r>
    </w:p>
    <w:p w:rsidR="00AC2BF3" w:rsidRDefault="0057672D">
      <w:pPr>
        <w:pStyle w:val="a4"/>
        <w:numPr>
          <w:ilvl w:val="1"/>
          <w:numId w:val="17"/>
        </w:numPr>
        <w:tabs>
          <w:tab w:val="left" w:pos="2053"/>
          <w:tab w:val="left" w:pos="2054"/>
        </w:tabs>
        <w:spacing w:before="79"/>
        <w:jc w:val="left"/>
        <w:rPr>
          <w:sz w:val="24"/>
        </w:rPr>
      </w:pPr>
      <w:r>
        <w:rPr>
          <w:sz w:val="24"/>
        </w:rPr>
        <w:t>обеспечивают</w:t>
      </w:r>
      <w:r>
        <w:rPr>
          <w:spacing w:val="-2"/>
          <w:sz w:val="24"/>
        </w:rPr>
        <w:t xml:space="preserve"> </w:t>
      </w:r>
      <w:r>
        <w:rPr>
          <w:sz w:val="24"/>
        </w:rPr>
        <w:t>достижение</w:t>
      </w:r>
      <w:r>
        <w:rPr>
          <w:spacing w:val="-7"/>
          <w:sz w:val="24"/>
        </w:rPr>
        <w:t xml:space="preserve"> </w:t>
      </w:r>
      <w:r>
        <w:rPr>
          <w:sz w:val="24"/>
        </w:rPr>
        <w:t>планируемых</w:t>
      </w:r>
      <w:r>
        <w:rPr>
          <w:spacing w:val="-7"/>
          <w:sz w:val="24"/>
        </w:rPr>
        <w:t xml:space="preserve"> </w:t>
      </w:r>
      <w:r>
        <w:rPr>
          <w:sz w:val="24"/>
        </w:rPr>
        <w:t>результатов</w:t>
      </w:r>
      <w:r>
        <w:rPr>
          <w:spacing w:val="-4"/>
          <w:sz w:val="24"/>
        </w:rPr>
        <w:t xml:space="preserve"> </w:t>
      </w:r>
      <w:r>
        <w:rPr>
          <w:sz w:val="24"/>
        </w:rPr>
        <w:t>освоения</w:t>
      </w:r>
      <w:r>
        <w:rPr>
          <w:spacing w:val="-7"/>
          <w:sz w:val="24"/>
        </w:rPr>
        <w:t xml:space="preserve"> </w:t>
      </w:r>
      <w:r>
        <w:rPr>
          <w:sz w:val="24"/>
        </w:rPr>
        <w:t>основной</w:t>
      </w:r>
    </w:p>
    <w:p w:rsidR="00AC2BF3" w:rsidRDefault="0057672D">
      <w:pPr>
        <w:pStyle w:val="a4"/>
        <w:numPr>
          <w:ilvl w:val="1"/>
          <w:numId w:val="17"/>
        </w:numPr>
        <w:tabs>
          <w:tab w:val="left" w:pos="2053"/>
          <w:tab w:val="left" w:pos="2054"/>
          <w:tab w:val="left" w:pos="4146"/>
          <w:tab w:val="left" w:pos="5662"/>
          <w:tab w:val="left" w:pos="7753"/>
          <w:tab w:val="left" w:pos="9408"/>
          <w:tab w:val="left" w:pos="9906"/>
        </w:tabs>
        <w:spacing w:before="80" w:line="271" w:lineRule="auto"/>
        <w:ind w:right="619"/>
        <w:jc w:val="left"/>
        <w:rPr>
          <w:sz w:val="24"/>
        </w:rPr>
      </w:pPr>
      <w:r>
        <w:rPr>
          <w:sz w:val="24"/>
        </w:rPr>
        <w:t>образовательной</w:t>
      </w:r>
      <w:r>
        <w:rPr>
          <w:sz w:val="24"/>
        </w:rPr>
        <w:tab/>
        <w:t>программы</w:t>
      </w:r>
      <w:r>
        <w:rPr>
          <w:sz w:val="24"/>
        </w:rPr>
        <w:tab/>
        <w:t>образовательной</w:t>
      </w:r>
      <w:r>
        <w:rPr>
          <w:sz w:val="24"/>
        </w:rPr>
        <w:tab/>
        <w:t>организации</w:t>
      </w:r>
      <w:r>
        <w:rPr>
          <w:sz w:val="24"/>
        </w:rPr>
        <w:tab/>
        <w:t>и</w:t>
      </w:r>
      <w:r>
        <w:rPr>
          <w:sz w:val="24"/>
        </w:rPr>
        <w:tab/>
      </w:r>
      <w:r>
        <w:rPr>
          <w:spacing w:val="-1"/>
          <w:sz w:val="24"/>
        </w:rPr>
        <w:t>реализацию</w:t>
      </w:r>
      <w:r>
        <w:rPr>
          <w:spacing w:val="-57"/>
          <w:sz w:val="24"/>
        </w:rPr>
        <w:t xml:space="preserve"> </w:t>
      </w:r>
      <w:r>
        <w:rPr>
          <w:sz w:val="24"/>
        </w:rPr>
        <w:t>предусмотренных</w:t>
      </w:r>
      <w:r>
        <w:rPr>
          <w:spacing w:val="-4"/>
          <w:sz w:val="24"/>
        </w:rPr>
        <w:t xml:space="preserve"> </w:t>
      </w:r>
      <w:r>
        <w:rPr>
          <w:sz w:val="24"/>
        </w:rPr>
        <w:t>в</w:t>
      </w:r>
      <w:r>
        <w:rPr>
          <w:spacing w:val="3"/>
          <w:sz w:val="24"/>
        </w:rPr>
        <w:t xml:space="preserve"> </w:t>
      </w:r>
      <w:r>
        <w:rPr>
          <w:sz w:val="24"/>
        </w:rPr>
        <w:t>ней</w:t>
      </w:r>
      <w:r>
        <w:rPr>
          <w:spacing w:val="-7"/>
          <w:sz w:val="24"/>
        </w:rPr>
        <w:t xml:space="preserve"> </w:t>
      </w:r>
      <w:r>
        <w:rPr>
          <w:sz w:val="24"/>
        </w:rPr>
        <w:t>образовательных</w:t>
      </w:r>
      <w:r>
        <w:rPr>
          <w:spacing w:val="-3"/>
          <w:sz w:val="24"/>
        </w:rPr>
        <w:t xml:space="preserve"> </w:t>
      </w:r>
      <w:r>
        <w:rPr>
          <w:sz w:val="24"/>
        </w:rPr>
        <w:t>программ;</w:t>
      </w:r>
    </w:p>
    <w:p w:rsidR="00AC2BF3" w:rsidRDefault="0057672D">
      <w:pPr>
        <w:pStyle w:val="a4"/>
        <w:numPr>
          <w:ilvl w:val="1"/>
          <w:numId w:val="17"/>
        </w:numPr>
        <w:tabs>
          <w:tab w:val="left" w:pos="2053"/>
          <w:tab w:val="left" w:pos="2054"/>
        </w:tabs>
        <w:spacing w:before="82"/>
        <w:jc w:val="left"/>
        <w:rPr>
          <w:sz w:val="24"/>
        </w:rPr>
      </w:pPr>
      <w:r>
        <w:rPr>
          <w:sz w:val="24"/>
        </w:rPr>
        <w:t>учитывают</w:t>
      </w:r>
      <w:r>
        <w:rPr>
          <w:spacing w:val="-4"/>
          <w:sz w:val="24"/>
        </w:rPr>
        <w:t xml:space="preserve"> </w:t>
      </w:r>
      <w:r>
        <w:rPr>
          <w:sz w:val="24"/>
        </w:rPr>
        <w:t>особенности</w:t>
      </w:r>
      <w:r>
        <w:rPr>
          <w:spacing w:val="-11"/>
          <w:sz w:val="24"/>
        </w:rPr>
        <w:t xml:space="preserve"> </w:t>
      </w:r>
      <w:r>
        <w:rPr>
          <w:sz w:val="24"/>
        </w:rPr>
        <w:t>образовательной</w:t>
      </w:r>
      <w:r>
        <w:rPr>
          <w:spacing w:val="-11"/>
          <w:sz w:val="24"/>
        </w:rPr>
        <w:t xml:space="preserve"> </w:t>
      </w:r>
      <w:r>
        <w:rPr>
          <w:sz w:val="24"/>
        </w:rPr>
        <w:t>организации,</w:t>
      </w:r>
      <w:r>
        <w:rPr>
          <w:spacing w:val="-2"/>
          <w:sz w:val="24"/>
        </w:rPr>
        <w:t xml:space="preserve"> </w:t>
      </w:r>
      <w:r>
        <w:rPr>
          <w:sz w:val="24"/>
        </w:rPr>
        <w:t>ее</w:t>
      </w:r>
      <w:r>
        <w:rPr>
          <w:spacing w:val="-9"/>
          <w:sz w:val="24"/>
        </w:rPr>
        <w:t xml:space="preserve"> </w:t>
      </w:r>
      <w:r>
        <w:rPr>
          <w:sz w:val="24"/>
        </w:rPr>
        <w:t>организационную</w:t>
      </w:r>
      <w:r>
        <w:rPr>
          <w:spacing w:val="-5"/>
          <w:sz w:val="24"/>
        </w:rPr>
        <w:t xml:space="preserve"> </w:t>
      </w:r>
      <w:r>
        <w:rPr>
          <w:sz w:val="24"/>
        </w:rPr>
        <w:t>структуру,</w:t>
      </w:r>
    </w:p>
    <w:p w:rsidR="00AC2BF3" w:rsidRDefault="0057672D">
      <w:pPr>
        <w:pStyle w:val="a4"/>
        <w:numPr>
          <w:ilvl w:val="1"/>
          <w:numId w:val="17"/>
        </w:numPr>
        <w:tabs>
          <w:tab w:val="left" w:pos="2053"/>
          <w:tab w:val="left" w:pos="2054"/>
        </w:tabs>
        <w:spacing w:before="74"/>
        <w:jc w:val="left"/>
        <w:rPr>
          <w:sz w:val="24"/>
        </w:rPr>
      </w:pPr>
      <w:r>
        <w:rPr>
          <w:sz w:val="24"/>
        </w:rPr>
        <w:t>запросы</w:t>
      </w:r>
      <w:r>
        <w:rPr>
          <w:spacing w:val="-4"/>
          <w:sz w:val="24"/>
        </w:rPr>
        <w:t xml:space="preserve"> </w:t>
      </w:r>
      <w:r>
        <w:rPr>
          <w:sz w:val="24"/>
        </w:rPr>
        <w:t>участников</w:t>
      </w:r>
      <w:r>
        <w:rPr>
          <w:spacing w:val="-8"/>
          <w:sz w:val="24"/>
        </w:rPr>
        <w:t xml:space="preserve"> </w:t>
      </w:r>
      <w:r>
        <w:rPr>
          <w:sz w:val="24"/>
        </w:rPr>
        <w:t>образовательного</w:t>
      </w:r>
      <w:r>
        <w:rPr>
          <w:spacing w:val="-1"/>
          <w:sz w:val="24"/>
        </w:rPr>
        <w:t xml:space="preserve"> </w:t>
      </w:r>
      <w:r>
        <w:rPr>
          <w:sz w:val="24"/>
        </w:rPr>
        <w:t>процесса;</w:t>
      </w:r>
    </w:p>
    <w:p w:rsidR="00AC2BF3" w:rsidRDefault="0057672D">
      <w:pPr>
        <w:pStyle w:val="a4"/>
        <w:numPr>
          <w:ilvl w:val="1"/>
          <w:numId w:val="17"/>
        </w:numPr>
        <w:tabs>
          <w:tab w:val="left" w:pos="2053"/>
          <w:tab w:val="left" w:pos="2054"/>
          <w:tab w:val="left" w:pos="3881"/>
          <w:tab w:val="left" w:pos="5506"/>
          <w:tab w:val="left" w:pos="7424"/>
          <w:tab w:val="left" w:pos="7818"/>
          <w:tab w:val="left" w:pos="9491"/>
          <w:tab w:val="left" w:pos="11036"/>
        </w:tabs>
        <w:spacing w:before="84" w:line="271" w:lineRule="auto"/>
        <w:ind w:right="621"/>
        <w:jc w:val="left"/>
        <w:rPr>
          <w:sz w:val="24"/>
        </w:rPr>
      </w:pPr>
      <w:r>
        <w:rPr>
          <w:sz w:val="24"/>
        </w:rPr>
        <w:t>предоставляют</w:t>
      </w:r>
      <w:r>
        <w:rPr>
          <w:sz w:val="24"/>
        </w:rPr>
        <w:tab/>
        <w:t>возможность</w:t>
      </w:r>
      <w:r>
        <w:rPr>
          <w:sz w:val="24"/>
        </w:rPr>
        <w:tab/>
        <w:t>взаимодействия</w:t>
      </w:r>
      <w:r>
        <w:rPr>
          <w:sz w:val="24"/>
        </w:rPr>
        <w:tab/>
        <w:t>с</w:t>
      </w:r>
      <w:r>
        <w:rPr>
          <w:sz w:val="24"/>
        </w:rPr>
        <w:tab/>
        <w:t>социальными</w:t>
      </w:r>
      <w:r>
        <w:rPr>
          <w:sz w:val="24"/>
        </w:rPr>
        <w:tab/>
        <w:t>партнерами,</w:t>
      </w:r>
      <w:r>
        <w:rPr>
          <w:sz w:val="24"/>
        </w:rPr>
        <w:tab/>
        <w:t>•</w:t>
      </w:r>
      <w:r>
        <w:rPr>
          <w:spacing w:val="-57"/>
          <w:sz w:val="24"/>
        </w:rPr>
        <w:t xml:space="preserve"> </w:t>
      </w:r>
      <w:r>
        <w:rPr>
          <w:sz w:val="24"/>
        </w:rPr>
        <w:t>использования ресурсов</w:t>
      </w:r>
      <w:r>
        <w:rPr>
          <w:spacing w:val="2"/>
          <w:sz w:val="24"/>
        </w:rPr>
        <w:t xml:space="preserve"> </w:t>
      </w:r>
      <w:r>
        <w:rPr>
          <w:sz w:val="24"/>
        </w:rPr>
        <w:t>социума,</w:t>
      </w:r>
      <w:r>
        <w:rPr>
          <w:spacing w:val="3"/>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 и</w:t>
      </w:r>
      <w:r>
        <w:rPr>
          <w:spacing w:val="-3"/>
          <w:sz w:val="24"/>
        </w:rPr>
        <w:t xml:space="preserve"> </w:t>
      </w:r>
      <w:r>
        <w:rPr>
          <w:sz w:val="24"/>
        </w:rPr>
        <w:t>сетевого взаимодействия.</w:t>
      </w:r>
    </w:p>
    <w:p w:rsidR="00AC2BF3" w:rsidRDefault="0057672D">
      <w:pPr>
        <w:pStyle w:val="a3"/>
        <w:spacing w:before="10" w:line="271" w:lineRule="auto"/>
        <w:ind w:left="1333" w:firstLine="4"/>
        <w:jc w:val="left"/>
      </w:pPr>
      <w:r>
        <w:t>В</w:t>
      </w:r>
      <w:r>
        <w:rPr>
          <w:spacing w:val="55"/>
        </w:rPr>
        <w:t xml:space="preserve"> </w:t>
      </w:r>
      <w:r>
        <w:t>соответствии</w:t>
      </w:r>
      <w:r>
        <w:rPr>
          <w:spacing w:val="57"/>
        </w:rPr>
        <w:t xml:space="preserve"> </w:t>
      </w:r>
      <w:r>
        <w:t>с</w:t>
      </w:r>
      <w:r>
        <w:rPr>
          <w:spacing w:val="55"/>
        </w:rPr>
        <w:t xml:space="preserve"> </w:t>
      </w:r>
      <w:r>
        <w:t>требованиями</w:t>
      </w:r>
      <w:r>
        <w:rPr>
          <w:spacing w:val="58"/>
        </w:rPr>
        <w:t xml:space="preserve"> </w:t>
      </w:r>
      <w:r>
        <w:t>ФГОС</w:t>
      </w:r>
      <w:r>
        <w:rPr>
          <w:spacing w:val="55"/>
        </w:rPr>
        <w:t xml:space="preserve"> </w:t>
      </w:r>
      <w:r>
        <w:t>ООО</w:t>
      </w:r>
      <w:r>
        <w:rPr>
          <w:spacing w:val="51"/>
        </w:rPr>
        <w:t xml:space="preserve"> </w:t>
      </w:r>
      <w:r>
        <w:t>раздел</w:t>
      </w:r>
      <w:r>
        <w:rPr>
          <w:spacing w:val="57"/>
        </w:rPr>
        <w:t xml:space="preserve"> </w:t>
      </w:r>
      <w:r>
        <w:t>основной</w:t>
      </w:r>
      <w:r>
        <w:rPr>
          <w:spacing w:val="52"/>
        </w:rPr>
        <w:t xml:space="preserve"> </w:t>
      </w:r>
      <w:r>
        <w:t>образовательной</w:t>
      </w:r>
      <w:r>
        <w:rPr>
          <w:spacing w:val="57"/>
        </w:rPr>
        <w:t xml:space="preserve"> </w:t>
      </w:r>
      <w:r>
        <w:t>программы</w:t>
      </w:r>
      <w:r>
        <w:rPr>
          <w:spacing w:val="-57"/>
        </w:rPr>
        <w:t xml:space="preserve"> </w:t>
      </w:r>
      <w:r>
        <w:t>образовательной</w:t>
      </w:r>
      <w:r>
        <w:rPr>
          <w:spacing w:val="-3"/>
        </w:rPr>
        <w:t xml:space="preserve"> </w:t>
      </w:r>
      <w:r>
        <w:t>организации,</w:t>
      </w:r>
      <w:r>
        <w:rPr>
          <w:spacing w:val="-2"/>
        </w:rPr>
        <w:t xml:space="preserve"> </w:t>
      </w:r>
      <w:r>
        <w:t>характеризующий</w:t>
      </w:r>
      <w:r>
        <w:rPr>
          <w:spacing w:val="3"/>
        </w:rPr>
        <w:t xml:space="preserve"> </w:t>
      </w:r>
      <w:r>
        <w:t>систему</w:t>
      </w:r>
      <w:r>
        <w:rPr>
          <w:spacing w:val="-4"/>
        </w:rPr>
        <w:t xml:space="preserve"> </w:t>
      </w:r>
      <w:r>
        <w:t>условий,</w:t>
      </w:r>
      <w:r>
        <w:rPr>
          <w:spacing w:val="3"/>
        </w:rPr>
        <w:t xml:space="preserve"> </w:t>
      </w:r>
      <w:r>
        <w:t>содержит:</w:t>
      </w:r>
    </w:p>
    <w:p w:rsidR="00AC2BF3" w:rsidRDefault="0057672D">
      <w:pPr>
        <w:pStyle w:val="a4"/>
        <w:numPr>
          <w:ilvl w:val="1"/>
          <w:numId w:val="17"/>
        </w:numPr>
        <w:tabs>
          <w:tab w:val="left" w:pos="2053"/>
          <w:tab w:val="left" w:pos="2054"/>
          <w:tab w:val="left" w:pos="3492"/>
          <w:tab w:val="left" w:pos="5017"/>
          <w:tab w:val="left" w:pos="8303"/>
        </w:tabs>
        <w:spacing w:before="73" w:line="276" w:lineRule="auto"/>
        <w:ind w:right="621"/>
        <w:jc w:val="left"/>
        <w:rPr>
          <w:sz w:val="24"/>
        </w:rPr>
      </w:pPr>
      <w:r>
        <w:rPr>
          <w:sz w:val="24"/>
        </w:rPr>
        <w:t>описание</w:t>
      </w:r>
      <w:r>
        <w:rPr>
          <w:sz w:val="24"/>
        </w:rPr>
        <w:tab/>
        <w:t>кадровых,</w:t>
      </w:r>
      <w:r>
        <w:rPr>
          <w:sz w:val="24"/>
        </w:rPr>
        <w:tab/>
        <w:t>психолого-педагогических,</w:t>
      </w:r>
      <w:r>
        <w:rPr>
          <w:sz w:val="24"/>
        </w:rPr>
        <w:tab/>
        <w:t>финансово-экономических,</w:t>
      </w:r>
      <w:r>
        <w:rPr>
          <w:spacing w:val="-57"/>
          <w:sz w:val="24"/>
        </w:rPr>
        <w:t xml:space="preserve"> </w:t>
      </w:r>
      <w:r>
        <w:rPr>
          <w:sz w:val="24"/>
        </w:rPr>
        <w:t>материальнотехнических,</w:t>
      </w:r>
      <w:r>
        <w:rPr>
          <w:spacing w:val="2"/>
          <w:sz w:val="24"/>
        </w:rPr>
        <w:t xml:space="preserve"> </w:t>
      </w:r>
      <w:r>
        <w:rPr>
          <w:sz w:val="24"/>
        </w:rPr>
        <w:t>информационно-методических условий</w:t>
      </w:r>
      <w:r>
        <w:rPr>
          <w:spacing w:val="1"/>
          <w:sz w:val="24"/>
        </w:rPr>
        <w:t xml:space="preserve"> </w:t>
      </w:r>
      <w:r>
        <w:rPr>
          <w:sz w:val="24"/>
        </w:rPr>
        <w:t>и</w:t>
      </w:r>
      <w:r>
        <w:rPr>
          <w:spacing w:val="-3"/>
          <w:sz w:val="24"/>
        </w:rPr>
        <w:t xml:space="preserve"> </w:t>
      </w:r>
      <w:r>
        <w:rPr>
          <w:sz w:val="24"/>
        </w:rPr>
        <w:t>ресурсов;</w:t>
      </w:r>
    </w:p>
    <w:p w:rsidR="00AC2BF3" w:rsidRDefault="00AC2BF3">
      <w:pPr>
        <w:spacing w:line="276" w:lineRule="auto"/>
        <w:rPr>
          <w:sz w:val="24"/>
        </w:rPr>
        <w:sectPr w:rsidR="00AC2BF3">
          <w:pgSz w:w="11910" w:h="16840"/>
          <w:pgMar w:top="1080" w:right="0" w:bottom="1020" w:left="160" w:header="0" w:footer="755" w:gutter="0"/>
          <w:cols w:space="720"/>
        </w:sectPr>
      </w:pPr>
    </w:p>
    <w:p w:rsidR="00AC2BF3" w:rsidRDefault="0057672D">
      <w:pPr>
        <w:pStyle w:val="a4"/>
        <w:numPr>
          <w:ilvl w:val="1"/>
          <w:numId w:val="17"/>
        </w:numPr>
        <w:tabs>
          <w:tab w:val="left" w:pos="2054"/>
        </w:tabs>
        <w:spacing w:before="70" w:line="271" w:lineRule="auto"/>
        <w:ind w:right="626"/>
        <w:rPr>
          <w:sz w:val="24"/>
        </w:rPr>
      </w:pPr>
      <w:r>
        <w:rPr>
          <w:sz w:val="24"/>
        </w:rPr>
        <w:lastRenderedPageBreak/>
        <w:t>обоснование</w:t>
      </w:r>
      <w:r>
        <w:rPr>
          <w:spacing w:val="6"/>
          <w:sz w:val="24"/>
        </w:rPr>
        <w:t xml:space="preserve"> </w:t>
      </w:r>
      <w:r>
        <w:rPr>
          <w:sz w:val="24"/>
        </w:rPr>
        <w:t>необходимых</w:t>
      </w:r>
      <w:r>
        <w:rPr>
          <w:spacing w:val="8"/>
          <w:sz w:val="24"/>
        </w:rPr>
        <w:t xml:space="preserve"> </w:t>
      </w:r>
      <w:r>
        <w:rPr>
          <w:sz w:val="24"/>
        </w:rPr>
        <w:t>изменений</w:t>
      </w:r>
      <w:r>
        <w:rPr>
          <w:spacing w:val="14"/>
          <w:sz w:val="24"/>
        </w:rPr>
        <w:t xml:space="preserve"> </w:t>
      </w:r>
      <w:r>
        <w:rPr>
          <w:sz w:val="24"/>
        </w:rPr>
        <w:t>в</w:t>
      </w:r>
      <w:r>
        <w:rPr>
          <w:spacing w:val="9"/>
          <w:sz w:val="24"/>
        </w:rPr>
        <w:t xml:space="preserve"> </w:t>
      </w:r>
      <w:r>
        <w:rPr>
          <w:sz w:val="24"/>
        </w:rPr>
        <w:t>имеющихся</w:t>
      </w:r>
      <w:r>
        <w:rPr>
          <w:spacing w:val="18"/>
          <w:sz w:val="24"/>
        </w:rPr>
        <w:t xml:space="preserve"> </w:t>
      </w:r>
      <w:r>
        <w:rPr>
          <w:sz w:val="24"/>
        </w:rPr>
        <w:t>условиях</w:t>
      </w:r>
      <w:r>
        <w:rPr>
          <w:spacing w:val="8"/>
          <w:sz w:val="24"/>
        </w:rPr>
        <w:t xml:space="preserve"> </w:t>
      </w:r>
      <w:r>
        <w:rPr>
          <w:sz w:val="24"/>
        </w:rPr>
        <w:t>в</w:t>
      </w:r>
      <w:r>
        <w:rPr>
          <w:spacing w:val="14"/>
          <w:sz w:val="24"/>
        </w:rPr>
        <w:t xml:space="preserve"> </w:t>
      </w:r>
      <w:r>
        <w:rPr>
          <w:sz w:val="24"/>
        </w:rPr>
        <w:t>соответствии</w:t>
      </w:r>
      <w:r>
        <w:rPr>
          <w:spacing w:val="14"/>
          <w:sz w:val="24"/>
        </w:rPr>
        <w:t xml:space="preserve"> </w:t>
      </w:r>
      <w:r>
        <w:rPr>
          <w:sz w:val="24"/>
        </w:rPr>
        <w:t>с</w:t>
      </w:r>
      <w:r>
        <w:rPr>
          <w:spacing w:val="6"/>
          <w:sz w:val="24"/>
        </w:rPr>
        <w:t xml:space="preserve"> </w:t>
      </w:r>
      <w:r>
        <w:rPr>
          <w:sz w:val="24"/>
        </w:rPr>
        <w:t>целями</w:t>
      </w:r>
      <w:r>
        <w:rPr>
          <w:spacing w:val="-57"/>
          <w:sz w:val="24"/>
        </w:rPr>
        <w:t xml:space="preserve"> </w:t>
      </w:r>
      <w:r>
        <w:rPr>
          <w:sz w:val="24"/>
        </w:rPr>
        <w:t>и</w:t>
      </w:r>
      <w:r>
        <w:rPr>
          <w:spacing w:val="2"/>
          <w:sz w:val="24"/>
        </w:rPr>
        <w:t xml:space="preserve"> </w:t>
      </w:r>
      <w:r>
        <w:rPr>
          <w:sz w:val="24"/>
        </w:rPr>
        <w:t>приоритетами</w:t>
      </w:r>
      <w:r>
        <w:rPr>
          <w:spacing w:val="-2"/>
          <w:sz w:val="24"/>
        </w:rPr>
        <w:t xml:space="preserve"> </w:t>
      </w:r>
      <w:r>
        <w:rPr>
          <w:sz w:val="24"/>
        </w:rPr>
        <w:t>ООП</w:t>
      </w:r>
      <w:r>
        <w:rPr>
          <w:spacing w:val="1"/>
          <w:sz w:val="24"/>
        </w:rPr>
        <w:t xml:space="preserve"> </w:t>
      </w:r>
      <w:r>
        <w:rPr>
          <w:sz w:val="24"/>
        </w:rPr>
        <w:t>ООО</w:t>
      </w:r>
      <w:r>
        <w:rPr>
          <w:spacing w:val="-1"/>
          <w:sz w:val="24"/>
        </w:rPr>
        <w:t xml:space="preserve"> </w:t>
      </w:r>
      <w:r>
        <w:rPr>
          <w:sz w:val="24"/>
        </w:rPr>
        <w:t>образовательной</w:t>
      </w:r>
      <w:r>
        <w:rPr>
          <w:spacing w:val="-8"/>
          <w:sz w:val="24"/>
        </w:rPr>
        <w:t xml:space="preserve"> </w:t>
      </w:r>
      <w:r>
        <w:rPr>
          <w:sz w:val="24"/>
        </w:rPr>
        <w:t>организации;</w:t>
      </w:r>
    </w:p>
    <w:p w:rsidR="00AC2BF3" w:rsidRDefault="0057672D">
      <w:pPr>
        <w:pStyle w:val="a4"/>
        <w:numPr>
          <w:ilvl w:val="1"/>
          <w:numId w:val="17"/>
        </w:numPr>
        <w:tabs>
          <w:tab w:val="left" w:pos="2054"/>
        </w:tabs>
        <w:spacing w:before="82"/>
        <w:rPr>
          <w:sz w:val="24"/>
        </w:rPr>
      </w:pPr>
      <w:r>
        <w:rPr>
          <w:sz w:val="24"/>
        </w:rPr>
        <w:t>механизмы достижения</w:t>
      </w:r>
      <w:r>
        <w:rPr>
          <w:spacing w:val="-1"/>
          <w:sz w:val="24"/>
        </w:rPr>
        <w:t xml:space="preserve"> </w:t>
      </w:r>
      <w:r>
        <w:rPr>
          <w:sz w:val="24"/>
        </w:rPr>
        <w:t>целевых</w:t>
      </w:r>
      <w:r>
        <w:rPr>
          <w:spacing w:val="-6"/>
          <w:sz w:val="24"/>
        </w:rPr>
        <w:t xml:space="preserve"> </w:t>
      </w:r>
      <w:r>
        <w:rPr>
          <w:sz w:val="24"/>
        </w:rPr>
        <w:t>ориентиров</w:t>
      </w:r>
      <w:r>
        <w:rPr>
          <w:spacing w:val="-4"/>
          <w:sz w:val="24"/>
        </w:rPr>
        <w:t xml:space="preserve"> </w:t>
      </w:r>
      <w:r>
        <w:rPr>
          <w:sz w:val="24"/>
        </w:rPr>
        <w:t>в</w:t>
      </w:r>
      <w:r>
        <w:rPr>
          <w:spacing w:val="-8"/>
          <w:sz w:val="24"/>
        </w:rPr>
        <w:t xml:space="preserve"> </w:t>
      </w:r>
      <w:r>
        <w:rPr>
          <w:sz w:val="24"/>
        </w:rPr>
        <w:t>системе</w:t>
      </w:r>
      <w:r>
        <w:rPr>
          <w:spacing w:val="-2"/>
          <w:sz w:val="24"/>
        </w:rPr>
        <w:t xml:space="preserve"> </w:t>
      </w:r>
      <w:r>
        <w:rPr>
          <w:sz w:val="24"/>
        </w:rPr>
        <w:t>условий;</w:t>
      </w:r>
    </w:p>
    <w:p w:rsidR="00AC2BF3" w:rsidRDefault="0057672D">
      <w:pPr>
        <w:pStyle w:val="a3"/>
        <w:spacing w:before="10" w:line="268" w:lineRule="auto"/>
        <w:ind w:left="1333" w:right="625" w:firstLine="4"/>
      </w:pPr>
      <w:bookmarkStart w:id="60" w:name="_GoBack"/>
      <w:bookmarkEnd w:id="60"/>
      <w:r>
        <w:t>Система условий реализации ООП образовательной организации базируется на результатах</w:t>
      </w:r>
      <w:r>
        <w:rPr>
          <w:spacing w:val="1"/>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аналитико-обобщающей</w:t>
      </w:r>
      <w:r>
        <w:rPr>
          <w:spacing w:val="1"/>
        </w:rPr>
        <w:t xml:space="preserve"> </w:t>
      </w:r>
      <w:r>
        <w:t>и</w:t>
      </w:r>
      <w:r>
        <w:rPr>
          <w:spacing w:val="1"/>
        </w:rPr>
        <w:t xml:space="preserve"> </w:t>
      </w:r>
      <w:r>
        <w:t>прогностической</w:t>
      </w:r>
      <w:r>
        <w:rPr>
          <w:spacing w:val="2"/>
        </w:rPr>
        <w:t xml:space="preserve"> </w:t>
      </w:r>
      <w:r>
        <w:t>работы,</w:t>
      </w:r>
      <w:r>
        <w:rPr>
          <w:spacing w:val="-1"/>
        </w:rPr>
        <w:t xml:space="preserve"> </w:t>
      </w:r>
      <w:r>
        <w:t>включающей:</w:t>
      </w:r>
    </w:p>
    <w:p w:rsidR="00AC2BF3" w:rsidRDefault="0057672D">
      <w:pPr>
        <w:pStyle w:val="a4"/>
        <w:numPr>
          <w:ilvl w:val="1"/>
          <w:numId w:val="17"/>
        </w:numPr>
        <w:tabs>
          <w:tab w:val="left" w:pos="2054"/>
        </w:tabs>
        <w:spacing w:before="86" w:line="276" w:lineRule="auto"/>
        <w:ind w:right="620"/>
        <w:rPr>
          <w:sz w:val="24"/>
        </w:rPr>
      </w:pPr>
      <w:r>
        <w:rPr>
          <w:sz w:val="24"/>
        </w:rPr>
        <w:t>анализ</w:t>
      </w:r>
      <w:r>
        <w:rPr>
          <w:spacing w:val="1"/>
          <w:sz w:val="24"/>
        </w:rPr>
        <w:t xml:space="preserve"> </w:t>
      </w:r>
      <w:r>
        <w:rPr>
          <w:sz w:val="24"/>
        </w:rPr>
        <w:t>имеющихся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реализации</w:t>
      </w:r>
      <w:r>
        <w:rPr>
          <w:spacing w:val="-57"/>
          <w:sz w:val="24"/>
        </w:rPr>
        <w:t xml:space="preserve"> </w:t>
      </w:r>
      <w:r>
        <w:rPr>
          <w:sz w:val="24"/>
        </w:rPr>
        <w:t>основной</w:t>
      </w:r>
      <w:r>
        <w:rPr>
          <w:spacing w:val="-3"/>
          <w:sz w:val="24"/>
        </w:rPr>
        <w:t xml:space="preserve"> </w:t>
      </w:r>
      <w:r>
        <w:rPr>
          <w:sz w:val="24"/>
        </w:rPr>
        <w:t>образовательной</w:t>
      </w:r>
      <w:r>
        <w:rPr>
          <w:spacing w:val="-2"/>
          <w:sz w:val="24"/>
        </w:rPr>
        <w:t xml:space="preserve"> </w:t>
      </w:r>
      <w:r>
        <w:rPr>
          <w:sz w:val="24"/>
        </w:rPr>
        <w:t>программы</w:t>
      </w:r>
      <w:r>
        <w:rPr>
          <w:spacing w:val="-6"/>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AC2BF3" w:rsidRDefault="0057672D">
      <w:pPr>
        <w:pStyle w:val="a4"/>
        <w:numPr>
          <w:ilvl w:val="1"/>
          <w:numId w:val="17"/>
        </w:numPr>
        <w:tabs>
          <w:tab w:val="left" w:pos="2054"/>
        </w:tabs>
        <w:spacing w:before="71" w:line="268" w:lineRule="auto"/>
        <w:ind w:right="626"/>
        <w:rPr>
          <w:sz w:val="24"/>
        </w:rPr>
      </w:pPr>
      <w:r>
        <w:rPr>
          <w:sz w:val="24"/>
        </w:rPr>
        <w:t>установление степени их соответствия требованиям ФГОС, а также целям и задачам</w:t>
      </w:r>
      <w:r>
        <w:rPr>
          <w:spacing w:val="1"/>
          <w:sz w:val="24"/>
        </w:rPr>
        <w:t xml:space="preserve"> </w:t>
      </w:r>
      <w:r>
        <w:rPr>
          <w:sz w:val="24"/>
        </w:rPr>
        <w:t>основной образовательной программы образовательной организации, сформированным</w:t>
      </w:r>
      <w:r>
        <w:rPr>
          <w:spacing w:val="-57"/>
          <w:sz w:val="24"/>
        </w:rPr>
        <w:t xml:space="preserve"> </w:t>
      </w:r>
      <w:r>
        <w:rPr>
          <w:sz w:val="24"/>
        </w:rPr>
        <w:t>с</w:t>
      </w:r>
      <w:r>
        <w:rPr>
          <w:spacing w:val="5"/>
          <w:sz w:val="24"/>
        </w:rPr>
        <w:t xml:space="preserve"> </w:t>
      </w:r>
      <w:r>
        <w:rPr>
          <w:sz w:val="24"/>
        </w:rPr>
        <w:t>учетом</w:t>
      </w:r>
      <w:r>
        <w:rPr>
          <w:spacing w:val="2"/>
          <w:sz w:val="24"/>
        </w:rPr>
        <w:t xml:space="preserve"> </w:t>
      </w:r>
      <w:r>
        <w:rPr>
          <w:sz w:val="24"/>
        </w:rPr>
        <w:t>потребностей</w:t>
      </w:r>
      <w:r>
        <w:rPr>
          <w:spacing w:val="-3"/>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rsidR="00AC2BF3" w:rsidRDefault="0057672D">
      <w:pPr>
        <w:pStyle w:val="a4"/>
        <w:numPr>
          <w:ilvl w:val="1"/>
          <w:numId w:val="17"/>
        </w:numPr>
        <w:tabs>
          <w:tab w:val="left" w:pos="2054"/>
        </w:tabs>
        <w:spacing w:before="90" w:line="268" w:lineRule="auto"/>
        <w:ind w:right="628"/>
        <w:rPr>
          <w:sz w:val="24"/>
        </w:rPr>
      </w:pPr>
      <w:r>
        <w:rPr>
          <w:sz w:val="24"/>
        </w:rPr>
        <w:t>выявление</w:t>
      </w:r>
      <w:r>
        <w:rPr>
          <w:spacing w:val="1"/>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установление 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1"/>
          <w:sz w:val="24"/>
        </w:rPr>
        <w:t xml:space="preserve"> </w:t>
      </w:r>
      <w:r>
        <w:rPr>
          <w:sz w:val="24"/>
        </w:rPr>
        <w:t>условиях</w:t>
      </w:r>
      <w:r>
        <w:rPr>
          <w:spacing w:val="-4"/>
          <w:sz w:val="24"/>
        </w:rPr>
        <w:t xml:space="preserve"> </w:t>
      </w:r>
      <w:r>
        <w:rPr>
          <w:sz w:val="24"/>
        </w:rPr>
        <w:t>для</w:t>
      </w:r>
      <w:r>
        <w:rPr>
          <w:spacing w:val="1"/>
          <w:sz w:val="24"/>
        </w:rPr>
        <w:t xml:space="preserve"> </w:t>
      </w:r>
      <w:r>
        <w:rPr>
          <w:sz w:val="24"/>
        </w:rPr>
        <w:t>приведения</w:t>
      </w:r>
      <w:r>
        <w:rPr>
          <w:spacing w:val="2"/>
          <w:sz w:val="24"/>
        </w:rPr>
        <w:t xml:space="preserve"> </w:t>
      </w:r>
      <w:r>
        <w:rPr>
          <w:sz w:val="24"/>
        </w:rPr>
        <w:t>их</w:t>
      </w:r>
      <w:r>
        <w:rPr>
          <w:spacing w:val="-4"/>
          <w:sz w:val="24"/>
        </w:rPr>
        <w:t xml:space="preserve"> </w:t>
      </w:r>
      <w:r>
        <w:rPr>
          <w:sz w:val="24"/>
        </w:rPr>
        <w:t>в</w:t>
      </w:r>
      <w:r>
        <w:rPr>
          <w:spacing w:val="-1"/>
          <w:sz w:val="24"/>
        </w:rPr>
        <w:t xml:space="preserve"> </w:t>
      </w:r>
      <w:r>
        <w:rPr>
          <w:sz w:val="24"/>
        </w:rPr>
        <w:t>соответствие с</w:t>
      </w:r>
      <w:r>
        <w:rPr>
          <w:spacing w:val="-4"/>
          <w:sz w:val="24"/>
        </w:rPr>
        <w:t xml:space="preserve"> </w:t>
      </w:r>
      <w:r>
        <w:rPr>
          <w:sz w:val="24"/>
        </w:rPr>
        <w:t>требованиями</w:t>
      </w:r>
      <w:r>
        <w:rPr>
          <w:spacing w:val="-3"/>
          <w:sz w:val="24"/>
        </w:rPr>
        <w:t xml:space="preserve"> </w:t>
      </w:r>
      <w:r>
        <w:rPr>
          <w:sz w:val="24"/>
        </w:rPr>
        <w:t>ФГОС;</w:t>
      </w:r>
    </w:p>
    <w:p w:rsidR="00AC2BF3" w:rsidRDefault="0057672D">
      <w:pPr>
        <w:pStyle w:val="a4"/>
        <w:numPr>
          <w:ilvl w:val="1"/>
          <w:numId w:val="17"/>
        </w:numPr>
        <w:tabs>
          <w:tab w:val="left" w:pos="2054"/>
        </w:tabs>
        <w:spacing w:before="12" w:line="271" w:lineRule="auto"/>
        <w:ind w:right="620"/>
        <w:rPr>
          <w:sz w:val="24"/>
        </w:rPr>
      </w:pPr>
      <w:r>
        <w:rPr>
          <w:sz w:val="24"/>
        </w:rPr>
        <w:t>разработку с привлечением всех участников образовательного процесса и возможных</w:t>
      </w:r>
      <w:r>
        <w:rPr>
          <w:spacing w:val="1"/>
          <w:sz w:val="24"/>
        </w:rPr>
        <w:t xml:space="preserve"> </w:t>
      </w:r>
      <w:r>
        <w:rPr>
          <w:sz w:val="24"/>
        </w:rPr>
        <w:t>партнеров</w:t>
      </w:r>
      <w:r>
        <w:rPr>
          <w:spacing w:val="-2"/>
          <w:sz w:val="24"/>
        </w:rPr>
        <w:t xml:space="preserve"> </w:t>
      </w:r>
      <w:r>
        <w:rPr>
          <w:sz w:val="24"/>
        </w:rPr>
        <w:t>механизмов</w:t>
      </w:r>
      <w:r>
        <w:rPr>
          <w:spacing w:val="2"/>
          <w:sz w:val="24"/>
        </w:rPr>
        <w:t xml:space="preserve"> </w:t>
      </w:r>
      <w:r>
        <w:rPr>
          <w:sz w:val="24"/>
        </w:rPr>
        <w:t>достижения</w:t>
      </w:r>
      <w:r>
        <w:rPr>
          <w:spacing w:val="1"/>
          <w:sz w:val="24"/>
        </w:rPr>
        <w:t xml:space="preserve"> </w:t>
      </w:r>
      <w:r>
        <w:rPr>
          <w:sz w:val="24"/>
        </w:rPr>
        <w:t>целевых</w:t>
      </w:r>
      <w:r>
        <w:rPr>
          <w:spacing w:val="-3"/>
          <w:sz w:val="24"/>
        </w:rPr>
        <w:t xml:space="preserve"> </w:t>
      </w:r>
      <w:r>
        <w:rPr>
          <w:sz w:val="24"/>
        </w:rPr>
        <w:t>ориентиров</w:t>
      </w:r>
      <w:r>
        <w:rPr>
          <w:spacing w:val="-2"/>
          <w:sz w:val="24"/>
        </w:rPr>
        <w:t xml:space="preserve"> </w:t>
      </w:r>
      <w:r>
        <w:rPr>
          <w:sz w:val="24"/>
        </w:rPr>
        <w:t>в</w:t>
      </w:r>
      <w:r>
        <w:rPr>
          <w:spacing w:val="-2"/>
          <w:sz w:val="24"/>
        </w:rPr>
        <w:t xml:space="preserve"> </w:t>
      </w:r>
      <w:r>
        <w:rPr>
          <w:sz w:val="24"/>
        </w:rPr>
        <w:t>системе</w:t>
      </w:r>
      <w:r>
        <w:rPr>
          <w:spacing w:val="1"/>
          <w:sz w:val="24"/>
        </w:rPr>
        <w:t xml:space="preserve"> </w:t>
      </w:r>
      <w:r>
        <w:rPr>
          <w:sz w:val="24"/>
        </w:rPr>
        <w:t>условий;</w:t>
      </w:r>
    </w:p>
    <w:p w:rsidR="00AC2BF3" w:rsidRDefault="00AC2BF3">
      <w:pPr>
        <w:pStyle w:val="a3"/>
        <w:ind w:left="0"/>
        <w:jc w:val="left"/>
        <w:rPr>
          <w:sz w:val="20"/>
        </w:rPr>
      </w:pPr>
    </w:p>
    <w:p w:rsidR="00AC2BF3" w:rsidRDefault="00AC2BF3">
      <w:pPr>
        <w:pStyle w:val="a3"/>
        <w:spacing w:before="6"/>
        <w:ind w:left="0"/>
        <w:jc w:val="left"/>
        <w:rPr>
          <w:sz w:val="10"/>
        </w:r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
        <w:gridCol w:w="4091"/>
        <w:gridCol w:w="5436"/>
      </w:tblGrid>
      <w:tr w:rsidR="00AC2BF3">
        <w:trPr>
          <w:trHeight w:val="618"/>
        </w:trPr>
        <w:tc>
          <w:tcPr>
            <w:tcW w:w="783" w:type="dxa"/>
          </w:tcPr>
          <w:p w:rsidR="00AC2BF3" w:rsidRDefault="0057672D">
            <w:pPr>
              <w:pStyle w:val="TableParagraph"/>
              <w:spacing w:before="6"/>
              <w:ind w:left="47"/>
              <w:rPr>
                <w:b/>
                <w:sz w:val="24"/>
              </w:rPr>
            </w:pPr>
            <w:r>
              <w:rPr>
                <w:b/>
                <w:sz w:val="24"/>
              </w:rPr>
              <w:t>№</w:t>
            </w:r>
          </w:p>
          <w:p w:rsidR="00AC2BF3" w:rsidRDefault="0057672D">
            <w:pPr>
              <w:pStyle w:val="TableParagraph"/>
              <w:spacing w:before="36"/>
              <w:ind w:left="47"/>
              <w:rPr>
                <w:b/>
                <w:sz w:val="24"/>
              </w:rPr>
            </w:pPr>
            <w:r>
              <w:rPr>
                <w:b/>
                <w:sz w:val="24"/>
              </w:rPr>
              <w:t>п/п</w:t>
            </w:r>
          </w:p>
        </w:tc>
        <w:tc>
          <w:tcPr>
            <w:tcW w:w="4091" w:type="dxa"/>
          </w:tcPr>
          <w:p w:rsidR="00AC2BF3" w:rsidRDefault="0057672D">
            <w:pPr>
              <w:pStyle w:val="TableParagraph"/>
              <w:spacing w:before="6"/>
              <w:ind w:left="454" w:right="487"/>
              <w:jc w:val="center"/>
              <w:rPr>
                <w:b/>
                <w:sz w:val="24"/>
              </w:rPr>
            </w:pPr>
            <w:r>
              <w:rPr>
                <w:b/>
                <w:sz w:val="24"/>
              </w:rPr>
              <w:t>Целевой ориентир в</w:t>
            </w:r>
            <w:r>
              <w:rPr>
                <w:b/>
                <w:spacing w:val="-5"/>
                <w:sz w:val="24"/>
              </w:rPr>
              <w:t xml:space="preserve"> </w:t>
            </w:r>
            <w:r>
              <w:rPr>
                <w:b/>
                <w:sz w:val="24"/>
              </w:rPr>
              <w:t>системе</w:t>
            </w:r>
          </w:p>
          <w:p w:rsidR="00AC2BF3" w:rsidRDefault="0057672D">
            <w:pPr>
              <w:pStyle w:val="TableParagraph"/>
              <w:spacing w:before="21"/>
              <w:ind w:left="453" w:right="487"/>
              <w:jc w:val="center"/>
              <w:rPr>
                <w:b/>
                <w:sz w:val="24"/>
              </w:rPr>
            </w:pPr>
            <w:r>
              <w:rPr>
                <w:b/>
                <w:sz w:val="24"/>
              </w:rPr>
              <w:t>условий</w:t>
            </w:r>
          </w:p>
        </w:tc>
        <w:tc>
          <w:tcPr>
            <w:tcW w:w="5436" w:type="dxa"/>
          </w:tcPr>
          <w:p w:rsidR="00AC2BF3" w:rsidRDefault="0057672D">
            <w:pPr>
              <w:pStyle w:val="TableParagraph"/>
              <w:spacing w:before="6"/>
              <w:ind w:left="101" w:right="139"/>
              <w:jc w:val="center"/>
              <w:rPr>
                <w:b/>
                <w:sz w:val="24"/>
              </w:rPr>
            </w:pPr>
            <w:r>
              <w:rPr>
                <w:b/>
                <w:sz w:val="24"/>
              </w:rPr>
              <w:t>Механизмы</w:t>
            </w:r>
            <w:r>
              <w:rPr>
                <w:b/>
                <w:spacing w:val="-3"/>
                <w:sz w:val="24"/>
              </w:rPr>
              <w:t xml:space="preserve"> </w:t>
            </w:r>
            <w:r>
              <w:rPr>
                <w:b/>
                <w:sz w:val="24"/>
              </w:rPr>
              <w:t>достижения</w:t>
            </w:r>
            <w:r>
              <w:rPr>
                <w:b/>
                <w:spacing w:val="-2"/>
                <w:sz w:val="24"/>
              </w:rPr>
              <w:t xml:space="preserve"> </w:t>
            </w:r>
            <w:r>
              <w:rPr>
                <w:b/>
                <w:sz w:val="24"/>
              </w:rPr>
              <w:t>целевых</w:t>
            </w:r>
            <w:r>
              <w:rPr>
                <w:b/>
                <w:spacing w:val="-5"/>
                <w:sz w:val="24"/>
              </w:rPr>
              <w:t xml:space="preserve"> </w:t>
            </w:r>
            <w:r>
              <w:rPr>
                <w:b/>
                <w:sz w:val="24"/>
              </w:rPr>
              <w:t>ориентиров</w:t>
            </w:r>
            <w:r>
              <w:rPr>
                <w:b/>
                <w:spacing w:val="-2"/>
                <w:sz w:val="24"/>
              </w:rPr>
              <w:t xml:space="preserve"> </w:t>
            </w:r>
            <w:r>
              <w:rPr>
                <w:b/>
                <w:sz w:val="24"/>
              </w:rPr>
              <w:t>в</w:t>
            </w:r>
          </w:p>
          <w:p w:rsidR="00AC2BF3" w:rsidRDefault="0057672D">
            <w:pPr>
              <w:pStyle w:val="TableParagraph"/>
              <w:spacing w:before="21"/>
              <w:ind w:left="101" w:right="134"/>
              <w:jc w:val="center"/>
              <w:rPr>
                <w:b/>
                <w:sz w:val="24"/>
              </w:rPr>
            </w:pPr>
            <w:r>
              <w:rPr>
                <w:b/>
                <w:sz w:val="24"/>
              </w:rPr>
              <w:t>системе</w:t>
            </w:r>
            <w:r>
              <w:rPr>
                <w:b/>
                <w:spacing w:val="-5"/>
                <w:sz w:val="24"/>
              </w:rPr>
              <w:t xml:space="preserve"> </w:t>
            </w:r>
            <w:r>
              <w:rPr>
                <w:b/>
                <w:sz w:val="24"/>
              </w:rPr>
              <w:t>условий</w:t>
            </w:r>
            <w:r>
              <w:rPr>
                <w:b/>
                <w:spacing w:val="-2"/>
                <w:sz w:val="24"/>
              </w:rPr>
              <w:t xml:space="preserve"> </w:t>
            </w:r>
            <w:r>
              <w:rPr>
                <w:b/>
                <w:sz w:val="24"/>
              </w:rPr>
              <w:t>(мероприятия)</w:t>
            </w:r>
          </w:p>
        </w:tc>
      </w:tr>
      <w:tr w:rsidR="00AC2BF3">
        <w:trPr>
          <w:trHeight w:val="3370"/>
        </w:trPr>
        <w:tc>
          <w:tcPr>
            <w:tcW w:w="783" w:type="dxa"/>
          </w:tcPr>
          <w:p w:rsidR="00AC2BF3" w:rsidRDefault="0057672D">
            <w:pPr>
              <w:pStyle w:val="TableParagraph"/>
              <w:spacing w:before="1"/>
              <w:ind w:left="47"/>
              <w:rPr>
                <w:sz w:val="24"/>
              </w:rPr>
            </w:pPr>
            <w:r>
              <w:rPr>
                <w:sz w:val="24"/>
              </w:rPr>
              <w:t>1.</w:t>
            </w:r>
          </w:p>
        </w:tc>
        <w:tc>
          <w:tcPr>
            <w:tcW w:w="4091" w:type="dxa"/>
          </w:tcPr>
          <w:p w:rsidR="00AC2BF3" w:rsidRDefault="0057672D">
            <w:pPr>
              <w:pStyle w:val="TableParagraph"/>
              <w:spacing w:before="1" w:line="259" w:lineRule="auto"/>
              <w:ind w:left="47" w:right="299"/>
              <w:rPr>
                <w:sz w:val="24"/>
              </w:rPr>
            </w:pPr>
            <w:r>
              <w:rPr>
                <w:sz w:val="24"/>
              </w:rPr>
              <w:t>Наличие локальных нормативных</w:t>
            </w:r>
            <w:r>
              <w:rPr>
                <w:spacing w:val="1"/>
                <w:sz w:val="24"/>
              </w:rPr>
              <w:t xml:space="preserve"> </w:t>
            </w:r>
            <w:r>
              <w:rPr>
                <w:sz w:val="24"/>
              </w:rPr>
              <w:t>правовых актов и их использование</w:t>
            </w:r>
            <w:r>
              <w:rPr>
                <w:spacing w:val="-57"/>
                <w:sz w:val="24"/>
              </w:rPr>
              <w:t xml:space="preserve"> </w:t>
            </w:r>
            <w:r>
              <w:rPr>
                <w:sz w:val="24"/>
              </w:rPr>
              <w:t>всеми</w:t>
            </w:r>
            <w:r>
              <w:rPr>
                <w:spacing w:val="-6"/>
                <w:sz w:val="24"/>
              </w:rPr>
              <w:t xml:space="preserve"> </w:t>
            </w:r>
            <w:r>
              <w:rPr>
                <w:sz w:val="24"/>
              </w:rPr>
              <w:t>субъектами</w:t>
            </w:r>
            <w:r>
              <w:rPr>
                <w:spacing w:val="-5"/>
                <w:sz w:val="24"/>
              </w:rPr>
              <w:t xml:space="preserve"> </w:t>
            </w:r>
            <w:r>
              <w:rPr>
                <w:sz w:val="24"/>
              </w:rPr>
              <w:t>образовательного</w:t>
            </w:r>
            <w:r>
              <w:rPr>
                <w:spacing w:val="-57"/>
                <w:sz w:val="24"/>
              </w:rPr>
              <w:t xml:space="preserve"> </w:t>
            </w:r>
            <w:r>
              <w:rPr>
                <w:sz w:val="24"/>
              </w:rPr>
              <w:t>процесса</w:t>
            </w:r>
          </w:p>
        </w:tc>
        <w:tc>
          <w:tcPr>
            <w:tcW w:w="5436" w:type="dxa"/>
          </w:tcPr>
          <w:p w:rsidR="00AC2BF3" w:rsidRDefault="0057672D">
            <w:pPr>
              <w:pStyle w:val="TableParagraph"/>
              <w:numPr>
                <w:ilvl w:val="0"/>
                <w:numId w:val="15"/>
              </w:numPr>
              <w:tabs>
                <w:tab w:val="left" w:pos="729"/>
                <w:tab w:val="left" w:pos="730"/>
              </w:tabs>
              <w:spacing w:before="2" w:line="256" w:lineRule="auto"/>
              <w:ind w:right="607" w:firstLine="0"/>
              <w:rPr>
                <w:sz w:val="24"/>
              </w:rPr>
            </w:pPr>
            <w:r>
              <w:rPr>
                <w:sz w:val="24"/>
              </w:rPr>
              <w:t>разработка и утверждение локальных</w:t>
            </w:r>
            <w:r>
              <w:rPr>
                <w:spacing w:val="1"/>
                <w:sz w:val="24"/>
              </w:rPr>
              <w:t xml:space="preserve"> </w:t>
            </w:r>
            <w:r>
              <w:rPr>
                <w:sz w:val="24"/>
              </w:rPr>
              <w:t>нормативных правовых актов в соответствии с</w:t>
            </w:r>
            <w:r>
              <w:rPr>
                <w:spacing w:val="-57"/>
                <w:sz w:val="24"/>
              </w:rPr>
              <w:t xml:space="preserve"> </w:t>
            </w:r>
            <w:r>
              <w:rPr>
                <w:sz w:val="24"/>
              </w:rPr>
              <w:t>Уставом</w:t>
            </w:r>
            <w:r>
              <w:rPr>
                <w:spacing w:val="-1"/>
                <w:sz w:val="24"/>
              </w:rPr>
              <w:t xml:space="preserve"> </w:t>
            </w:r>
            <w:r>
              <w:rPr>
                <w:sz w:val="24"/>
              </w:rPr>
              <w:t>школы;</w:t>
            </w:r>
          </w:p>
          <w:p w:rsidR="00AC2BF3" w:rsidRDefault="0057672D">
            <w:pPr>
              <w:pStyle w:val="TableParagraph"/>
              <w:numPr>
                <w:ilvl w:val="0"/>
                <w:numId w:val="15"/>
              </w:numPr>
              <w:tabs>
                <w:tab w:val="left" w:pos="729"/>
                <w:tab w:val="left" w:pos="730"/>
              </w:tabs>
              <w:spacing w:before="97" w:line="271" w:lineRule="auto"/>
              <w:ind w:right="1284" w:firstLine="0"/>
              <w:rPr>
                <w:sz w:val="24"/>
              </w:rPr>
            </w:pPr>
            <w:r>
              <w:rPr>
                <w:sz w:val="24"/>
              </w:rPr>
              <w:t>внесение изменений в локальные</w:t>
            </w:r>
            <w:r>
              <w:rPr>
                <w:spacing w:val="-57"/>
                <w:sz w:val="24"/>
              </w:rPr>
              <w:t xml:space="preserve"> </w:t>
            </w:r>
            <w:r>
              <w:rPr>
                <w:sz w:val="24"/>
              </w:rPr>
              <w:t>нормативные</w:t>
            </w:r>
          </w:p>
          <w:p w:rsidR="00AC2BF3" w:rsidRDefault="0057672D">
            <w:pPr>
              <w:pStyle w:val="TableParagraph"/>
              <w:tabs>
                <w:tab w:val="left" w:pos="1203"/>
                <w:tab w:val="left" w:pos="1913"/>
                <w:tab w:val="left" w:pos="2249"/>
                <w:tab w:val="left" w:pos="3827"/>
                <w:tab w:val="left" w:pos="4153"/>
              </w:tabs>
              <w:spacing w:before="11" w:line="280" w:lineRule="auto"/>
              <w:ind w:left="9" w:right="44"/>
              <w:rPr>
                <w:sz w:val="24"/>
              </w:rPr>
            </w:pPr>
            <w:r>
              <w:rPr>
                <w:sz w:val="24"/>
              </w:rPr>
              <w:t>правовые</w:t>
            </w:r>
            <w:r>
              <w:rPr>
                <w:sz w:val="24"/>
              </w:rPr>
              <w:tab/>
              <w:t>акты</w:t>
            </w:r>
            <w:r>
              <w:rPr>
                <w:sz w:val="24"/>
              </w:rPr>
              <w:tab/>
              <w:t>в</w:t>
            </w:r>
            <w:r>
              <w:rPr>
                <w:sz w:val="24"/>
              </w:rPr>
              <w:tab/>
              <w:t>соответствии</w:t>
            </w:r>
            <w:r>
              <w:rPr>
                <w:sz w:val="24"/>
              </w:rPr>
              <w:tab/>
              <w:t>с</w:t>
            </w:r>
            <w:r>
              <w:rPr>
                <w:sz w:val="24"/>
              </w:rPr>
              <w:tab/>
            </w:r>
            <w:r>
              <w:rPr>
                <w:spacing w:val="-1"/>
                <w:sz w:val="24"/>
              </w:rPr>
              <w:t>изменением</w:t>
            </w:r>
            <w:r>
              <w:rPr>
                <w:spacing w:val="-57"/>
                <w:sz w:val="24"/>
              </w:rPr>
              <w:t xml:space="preserve"> </w:t>
            </w:r>
            <w:r>
              <w:rPr>
                <w:sz w:val="24"/>
              </w:rPr>
              <w:t>действующего</w:t>
            </w:r>
            <w:r>
              <w:rPr>
                <w:spacing w:val="5"/>
                <w:sz w:val="24"/>
              </w:rPr>
              <w:t xml:space="preserve"> </w:t>
            </w:r>
            <w:r>
              <w:rPr>
                <w:sz w:val="24"/>
              </w:rPr>
              <w:t>законодательства;</w:t>
            </w:r>
          </w:p>
          <w:p w:rsidR="00AC2BF3" w:rsidRDefault="0057672D">
            <w:pPr>
              <w:pStyle w:val="TableParagraph"/>
              <w:numPr>
                <w:ilvl w:val="0"/>
                <w:numId w:val="15"/>
              </w:numPr>
              <w:tabs>
                <w:tab w:val="left" w:pos="729"/>
                <w:tab w:val="left" w:pos="730"/>
              </w:tabs>
              <w:spacing w:before="88" w:line="298" w:lineRule="exact"/>
              <w:ind w:right="493" w:firstLine="0"/>
              <w:rPr>
                <w:sz w:val="24"/>
              </w:rPr>
            </w:pPr>
            <w:r>
              <w:rPr>
                <w:sz w:val="24"/>
              </w:rPr>
              <w:t>качественное правовое обеспечение всех</w:t>
            </w:r>
            <w:r>
              <w:rPr>
                <w:spacing w:val="-57"/>
                <w:sz w:val="24"/>
              </w:rPr>
              <w:t xml:space="preserve"> </w:t>
            </w:r>
            <w:r>
              <w:rPr>
                <w:sz w:val="24"/>
              </w:rPr>
              <w:t>направлений деятельности основной школы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ООП.</w:t>
            </w:r>
          </w:p>
        </w:tc>
      </w:tr>
      <w:tr w:rsidR="00AC2BF3">
        <w:trPr>
          <w:trHeight w:val="1425"/>
        </w:trPr>
        <w:tc>
          <w:tcPr>
            <w:tcW w:w="783" w:type="dxa"/>
          </w:tcPr>
          <w:p w:rsidR="00AC2BF3" w:rsidRDefault="0057672D">
            <w:pPr>
              <w:pStyle w:val="TableParagraph"/>
              <w:spacing w:before="1"/>
              <w:ind w:left="47"/>
              <w:rPr>
                <w:sz w:val="24"/>
              </w:rPr>
            </w:pPr>
            <w:r>
              <w:rPr>
                <w:sz w:val="24"/>
              </w:rPr>
              <w:t>2.</w:t>
            </w:r>
          </w:p>
        </w:tc>
        <w:tc>
          <w:tcPr>
            <w:tcW w:w="4091" w:type="dxa"/>
          </w:tcPr>
          <w:p w:rsidR="00AC2BF3" w:rsidRDefault="0057672D">
            <w:pPr>
              <w:pStyle w:val="TableParagraph"/>
              <w:tabs>
                <w:tab w:val="left" w:pos="1280"/>
                <w:tab w:val="left" w:pos="2556"/>
              </w:tabs>
              <w:spacing w:before="1" w:line="242" w:lineRule="auto"/>
              <w:ind w:left="47" w:right="309"/>
              <w:rPr>
                <w:sz w:val="24"/>
              </w:rPr>
            </w:pPr>
            <w:r>
              <w:rPr>
                <w:sz w:val="24"/>
              </w:rPr>
              <w:t>Наличие</w:t>
            </w:r>
            <w:r>
              <w:rPr>
                <w:sz w:val="24"/>
              </w:rPr>
              <w:tab/>
              <w:t>учебного</w:t>
            </w:r>
            <w:r>
              <w:rPr>
                <w:sz w:val="24"/>
              </w:rPr>
              <w:tab/>
              <w:t>плана,</w:t>
            </w:r>
            <w:r>
              <w:rPr>
                <w:spacing w:val="1"/>
                <w:sz w:val="24"/>
              </w:rPr>
              <w:t xml:space="preserve"> </w:t>
            </w:r>
            <w:r>
              <w:rPr>
                <w:sz w:val="24"/>
              </w:rPr>
              <w:t>учитывающего</w:t>
            </w:r>
            <w:r>
              <w:rPr>
                <w:spacing w:val="1"/>
                <w:sz w:val="24"/>
              </w:rPr>
              <w:t xml:space="preserve"> </w:t>
            </w:r>
            <w:r>
              <w:rPr>
                <w:sz w:val="24"/>
              </w:rPr>
              <w:t>разные</w:t>
            </w:r>
            <w:r>
              <w:rPr>
                <w:spacing w:val="1"/>
                <w:sz w:val="24"/>
              </w:rPr>
              <w:t xml:space="preserve"> </w:t>
            </w:r>
            <w:r>
              <w:rPr>
                <w:sz w:val="24"/>
              </w:rPr>
              <w:t>формы</w:t>
            </w:r>
            <w:r>
              <w:rPr>
                <w:spacing w:val="1"/>
                <w:sz w:val="24"/>
              </w:rPr>
              <w:t xml:space="preserve"> </w:t>
            </w:r>
            <w:r>
              <w:rPr>
                <w:sz w:val="24"/>
              </w:rPr>
              <w:t>учебной</w:t>
            </w:r>
            <w:r>
              <w:rPr>
                <w:spacing w:val="2"/>
                <w:sz w:val="24"/>
              </w:rPr>
              <w:t xml:space="preserve"> </w:t>
            </w:r>
            <w:r>
              <w:rPr>
                <w:sz w:val="24"/>
              </w:rPr>
              <w:t>деятельности,</w:t>
            </w:r>
            <w:r>
              <w:rPr>
                <w:spacing w:val="1"/>
                <w:sz w:val="24"/>
              </w:rPr>
              <w:t xml:space="preserve"> </w:t>
            </w:r>
            <w:r>
              <w:rPr>
                <w:sz w:val="24"/>
              </w:rPr>
              <w:t>динамического</w:t>
            </w:r>
            <w:r>
              <w:rPr>
                <w:spacing w:val="-7"/>
                <w:sz w:val="24"/>
              </w:rPr>
              <w:t xml:space="preserve"> </w:t>
            </w:r>
            <w:r>
              <w:rPr>
                <w:sz w:val="24"/>
              </w:rPr>
              <w:t>расписания</w:t>
            </w:r>
            <w:r>
              <w:rPr>
                <w:spacing w:val="-7"/>
                <w:sz w:val="24"/>
              </w:rPr>
              <w:t xml:space="preserve"> </w:t>
            </w:r>
            <w:r>
              <w:rPr>
                <w:sz w:val="24"/>
              </w:rPr>
              <w:t>учебных</w:t>
            </w:r>
            <w:r>
              <w:rPr>
                <w:spacing w:val="-57"/>
                <w:sz w:val="24"/>
              </w:rPr>
              <w:t xml:space="preserve"> </w:t>
            </w:r>
            <w:r>
              <w:rPr>
                <w:sz w:val="24"/>
              </w:rPr>
              <w:t>занятий</w:t>
            </w:r>
          </w:p>
        </w:tc>
        <w:tc>
          <w:tcPr>
            <w:tcW w:w="5436" w:type="dxa"/>
          </w:tcPr>
          <w:p w:rsidR="00AC2BF3" w:rsidRDefault="0057672D">
            <w:pPr>
              <w:pStyle w:val="TableParagraph"/>
              <w:numPr>
                <w:ilvl w:val="0"/>
                <w:numId w:val="14"/>
              </w:numPr>
              <w:tabs>
                <w:tab w:val="left" w:pos="154"/>
              </w:tabs>
              <w:spacing w:before="1" w:line="259" w:lineRule="auto"/>
              <w:ind w:right="1073" w:hanging="360"/>
              <w:rPr>
                <w:sz w:val="24"/>
              </w:rPr>
            </w:pPr>
            <w:r>
              <w:rPr>
                <w:sz w:val="24"/>
              </w:rPr>
              <w:t>реализация</w:t>
            </w:r>
            <w:r>
              <w:rPr>
                <w:spacing w:val="-5"/>
                <w:sz w:val="24"/>
              </w:rPr>
              <w:t xml:space="preserve"> </w:t>
            </w:r>
            <w:r>
              <w:rPr>
                <w:sz w:val="24"/>
              </w:rPr>
              <w:t>планов</w:t>
            </w:r>
            <w:r>
              <w:rPr>
                <w:spacing w:val="-3"/>
                <w:sz w:val="24"/>
              </w:rPr>
              <w:t xml:space="preserve"> </w:t>
            </w:r>
            <w:r>
              <w:rPr>
                <w:sz w:val="24"/>
              </w:rPr>
              <w:t>работы</w:t>
            </w:r>
            <w:r>
              <w:rPr>
                <w:spacing w:val="-6"/>
                <w:sz w:val="24"/>
              </w:rPr>
              <w:t xml:space="preserve"> </w:t>
            </w:r>
            <w:r>
              <w:rPr>
                <w:sz w:val="24"/>
              </w:rPr>
              <w:t>методические</w:t>
            </w:r>
            <w:r>
              <w:rPr>
                <w:spacing w:val="-57"/>
                <w:sz w:val="24"/>
              </w:rPr>
              <w:t xml:space="preserve"> </w:t>
            </w:r>
            <w:r>
              <w:rPr>
                <w:sz w:val="24"/>
              </w:rPr>
              <w:t>объединений;</w:t>
            </w:r>
          </w:p>
        </w:tc>
      </w:tr>
    </w:tbl>
    <w:p w:rsidR="00AC2BF3" w:rsidRDefault="00AC2BF3">
      <w:pPr>
        <w:spacing w:line="259" w:lineRule="auto"/>
        <w:rPr>
          <w:sz w:val="24"/>
        </w:rPr>
        <w:sectPr w:rsidR="00AC2BF3">
          <w:pgSz w:w="11910" w:h="16840"/>
          <w:pgMar w:top="1080" w:right="0" w:bottom="1020" w:left="160" w:header="0" w:footer="755" w:gutter="0"/>
          <w:cols w:space="720"/>
        </w:sectPr>
      </w:pPr>
    </w:p>
    <w:tbl>
      <w:tblPr>
        <w:tblStyle w:val="TableNormal"/>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
        <w:gridCol w:w="4091"/>
        <w:gridCol w:w="296"/>
        <w:gridCol w:w="5139"/>
      </w:tblGrid>
      <w:tr w:rsidR="00AC2BF3">
        <w:trPr>
          <w:trHeight w:val="3581"/>
        </w:trPr>
        <w:tc>
          <w:tcPr>
            <w:tcW w:w="783" w:type="dxa"/>
          </w:tcPr>
          <w:p w:rsidR="00AC2BF3" w:rsidRDefault="0057672D">
            <w:pPr>
              <w:pStyle w:val="TableParagraph"/>
              <w:spacing w:before="1"/>
              <w:ind w:left="47"/>
              <w:rPr>
                <w:sz w:val="24"/>
              </w:rPr>
            </w:pPr>
            <w:r>
              <w:rPr>
                <w:sz w:val="24"/>
              </w:rPr>
              <w:lastRenderedPageBreak/>
              <w:t>3.</w:t>
            </w:r>
          </w:p>
        </w:tc>
        <w:tc>
          <w:tcPr>
            <w:tcW w:w="4091" w:type="dxa"/>
          </w:tcPr>
          <w:p w:rsidR="00AC2BF3" w:rsidRDefault="0057672D">
            <w:pPr>
              <w:pStyle w:val="TableParagraph"/>
              <w:spacing w:before="1" w:line="259" w:lineRule="auto"/>
              <w:ind w:left="47" w:right="446"/>
              <w:rPr>
                <w:sz w:val="24"/>
              </w:rPr>
            </w:pPr>
            <w:r>
              <w:rPr>
                <w:sz w:val="24"/>
              </w:rPr>
              <w:t>Наличие</w:t>
            </w:r>
            <w:r>
              <w:rPr>
                <w:spacing w:val="-1"/>
                <w:sz w:val="24"/>
              </w:rPr>
              <w:t xml:space="preserve"> </w:t>
            </w:r>
            <w:r>
              <w:rPr>
                <w:sz w:val="24"/>
              </w:rPr>
              <w:t>педагогов,</w:t>
            </w:r>
            <w:r>
              <w:rPr>
                <w:spacing w:val="2"/>
                <w:sz w:val="24"/>
              </w:rPr>
              <w:t xml:space="preserve"> </w:t>
            </w:r>
            <w:r>
              <w:rPr>
                <w:sz w:val="24"/>
              </w:rPr>
              <w:t>способных</w:t>
            </w:r>
            <w:r>
              <w:rPr>
                <w:spacing w:val="1"/>
                <w:sz w:val="24"/>
              </w:rPr>
              <w:t xml:space="preserve"> </w:t>
            </w:r>
            <w:r>
              <w:rPr>
                <w:sz w:val="24"/>
              </w:rPr>
              <w:t>реализовать ООП в соответствии с</w:t>
            </w:r>
            <w:r>
              <w:rPr>
                <w:spacing w:val="-57"/>
                <w:sz w:val="24"/>
              </w:rPr>
              <w:t xml:space="preserve"> </w:t>
            </w:r>
            <w:r>
              <w:rPr>
                <w:sz w:val="24"/>
              </w:rPr>
              <w:t>ФГОС ООО (по квалификации, по</w:t>
            </w:r>
            <w:r>
              <w:rPr>
                <w:spacing w:val="-57"/>
                <w:sz w:val="24"/>
              </w:rPr>
              <w:t xml:space="preserve"> </w:t>
            </w:r>
            <w:r>
              <w:rPr>
                <w:sz w:val="24"/>
              </w:rPr>
              <w:t>опыту,</w:t>
            </w:r>
            <w:r>
              <w:rPr>
                <w:spacing w:val="3"/>
                <w:sz w:val="24"/>
              </w:rPr>
              <w:t xml:space="preserve"> </w:t>
            </w:r>
            <w:r>
              <w:rPr>
                <w:sz w:val="24"/>
              </w:rPr>
              <w:t>наличию</w:t>
            </w:r>
            <w:r>
              <w:rPr>
                <w:spacing w:val="-1"/>
                <w:sz w:val="24"/>
              </w:rPr>
              <w:t xml:space="preserve"> </w:t>
            </w:r>
            <w:r>
              <w:rPr>
                <w:sz w:val="24"/>
              </w:rPr>
              <w:t>званий)</w:t>
            </w:r>
          </w:p>
        </w:tc>
        <w:tc>
          <w:tcPr>
            <w:tcW w:w="5435" w:type="dxa"/>
            <w:gridSpan w:val="2"/>
          </w:tcPr>
          <w:p w:rsidR="00AC2BF3" w:rsidRDefault="0057672D">
            <w:pPr>
              <w:pStyle w:val="TableParagraph"/>
              <w:numPr>
                <w:ilvl w:val="0"/>
                <w:numId w:val="13"/>
              </w:numPr>
              <w:tabs>
                <w:tab w:val="left" w:pos="729"/>
                <w:tab w:val="left" w:pos="730"/>
              </w:tabs>
              <w:spacing w:before="2" w:line="271" w:lineRule="auto"/>
              <w:ind w:right="608" w:firstLine="0"/>
              <w:rPr>
                <w:sz w:val="24"/>
              </w:rPr>
            </w:pPr>
            <w:r>
              <w:rPr>
                <w:sz w:val="24"/>
              </w:rPr>
              <w:t>подбор</w:t>
            </w:r>
            <w:r>
              <w:rPr>
                <w:spacing w:val="-8"/>
                <w:sz w:val="24"/>
              </w:rPr>
              <w:t xml:space="preserve"> </w:t>
            </w:r>
            <w:r>
              <w:rPr>
                <w:sz w:val="24"/>
              </w:rPr>
              <w:t>квалифицированных</w:t>
            </w:r>
            <w:r>
              <w:rPr>
                <w:spacing w:val="-8"/>
                <w:sz w:val="24"/>
              </w:rPr>
              <w:t xml:space="preserve"> </w:t>
            </w:r>
            <w:r>
              <w:rPr>
                <w:sz w:val="24"/>
              </w:rPr>
              <w:t>кадров</w:t>
            </w:r>
            <w:r>
              <w:rPr>
                <w:spacing w:val="-2"/>
                <w:sz w:val="24"/>
              </w:rPr>
              <w:t xml:space="preserve"> </w:t>
            </w:r>
            <w:r>
              <w:rPr>
                <w:sz w:val="24"/>
              </w:rPr>
              <w:t>для</w:t>
            </w:r>
            <w:r>
              <w:rPr>
                <w:spacing w:val="-57"/>
                <w:sz w:val="24"/>
              </w:rPr>
              <w:t xml:space="preserve"> </w:t>
            </w:r>
            <w:r>
              <w:rPr>
                <w:sz w:val="24"/>
              </w:rPr>
              <w:t>работы</w:t>
            </w:r>
            <w:r>
              <w:rPr>
                <w:spacing w:val="-1"/>
                <w:sz w:val="24"/>
              </w:rPr>
              <w:t xml:space="preserve"> </w:t>
            </w:r>
            <w:r>
              <w:rPr>
                <w:sz w:val="24"/>
              </w:rPr>
              <w:t>в</w:t>
            </w:r>
            <w:r>
              <w:rPr>
                <w:spacing w:val="-1"/>
                <w:sz w:val="24"/>
              </w:rPr>
              <w:t xml:space="preserve"> </w:t>
            </w:r>
            <w:r>
              <w:rPr>
                <w:sz w:val="24"/>
              </w:rPr>
              <w:t>школе;</w:t>
            </w:r>
          </w:p>
          <w:p w:rsidR="00AC2BF3" w:rsidRDefault="0057672D">
            <w:pPr>
              <w:pStyle w:val="TableParagraph"/>
              <w:numPr>
                <w:ilvl w:val="0"/>
                <w:numId w:val="13"/>
              </w:numPr>
              <w:tabs>
                <w:tab w:val="left" w:pos="729"/>
                <w:tab w:val="left" w:pos="730"/>
              </w:tabs>
              <w:spacing w:before="78" w:line="271" w:lineRule="auto"/>
              <w:ind w:right="315" w:firstLine="0"/>
              <w:rPr>
                <w:sz w:val="24"/>
              </w:rPr>
            </w:pPr>
            <w:r>
              <w:rPr>
                <w:sz w:val="24"/>
              </w:rPr>
              <w:t>повышение</w:t>
            </w:r>
            <w:r>
              <w:rPr>
                <w:spacing w:val="-9"/>
                <w:sz w:val="24"/>
              </w:rPr>
              <w:t xml:space="preserve"> </w:t>
            </w:r>
            <w:r>
              <w:rPr>
                <w:sz w:val="24"/>
              </w:rPr>
              <w:t>квалификации</w:t>
            </w:r>
            <w:r>
              <w:rPr>
                <w:spacing w:val="-8"/>
                <w:sz w:val="24"/>
              </w:rPr>
              <w:t xml:space="preserve"> </w:t>
            </w:r>
            <w:r>
              <w:rPr>
                <w:sz w:val="24"/>
              </w:rPr>
              <w:t>педагогических</w:t>
            </w:r>
            <w:r>
              <w:rPr>
                <w:spacing w:val="-57"/>
                <w:sz w:val="24"/>
              </w:rPr>
              <w:t xml:space="preserve"> </w:t>
            </w:r>
            <w:r>
              <w:rPr>
                <w:sz w:val="24"/>
              </w:rPr>
              <w:t>работников;</w:t>
            </w:r>
          </w:p>
          <w:p w:rsidR="00AC2BF3" w:rsidRDefault="0057672D">
            <w:pPr>
              <w:pStyle w:val="TableParagraph"/>
              <w:numPr>
                <w:ilvl w:val="0"/>
                <w:numId w:val="13"/>
              </w:numPr>
              <w:tabs>
                <w:tab w:val="left" w:pos="729"/>
                <w:tab w:val="left" w:pos="730"/>
              </w:tabs>
              <w:spacing w:before="83"/>
              <w:ind w:left="729" w:hanging="721"/>
              <w:rPr>
                <w:sz w:val="24"/>
              </w:rPr>
            </w:pPr>
            <w:r>
              <w:rPr>
                <w:sz w:val="24"/>
              </w:rPr>
              <w:t>аттестация</w:t>
            </w:r>
            <w:r>
              <w:rPr>
                <w:spacing w:val="-2"/>
                <w:sz w:val="24"/>
              </w:rPr>
              <w:t xml:space="preserve"> </w:t>
            </w:r>
            <w:r>
              <w:rPr>
                <w:sz w:val="24"/>
              </w:rPr>
              <w:t>педагогических</w:t>
            </w:r>
            <w:r>
              <w:rPr>
                <w:spacing w:val="-5"/>
                <w:sz w:val="24"/>
              </w:rPr>
              <w:t xml:space="preserve"> </w:t>
            </w:r>
            <w:r>
              <w:rPr>
                <w:sz w:val="24"/>
              </w:rPr>
              <w:t>работников;</w:t>
            </w:r>
          </w:p>
          <w:p w:rsidR="00AC2BF3" w:rsidRDefault="0057672D">
            <w:pPr>
              <w:pStyle w:val="TableParagraph"/>
              <w:numPr>
                <w:ilvl w:val="0"/>
                <w:numId w:val="13"/>
              </w:numPr>
              <w:tabs>
                <w:tab w:val="left" w:pos="729"/>
                <w:tab w:val="left" w:pos="730"/>
              </w:tabs>
              <w:spacing w:before="72" w:line="256" w:lineRule="auto"/>
              <w:ind w:right="102" w:firstLine="0"/>
              <w:rPr>
                <w:sz w:val="24"/>
              </w:rPr>
            </w:pPr>
            <w:r>
              <w:rPr>
                <w:sz w:val="24"/>
              </w:rPr>
              <w:t>мониторинг инновационной готовности и</w:t>
            </w:r>
            <w:r>
              <w:rPr>
                <w:spacing w:val="1"/>
                <w:sz w:val="24"/>
              </w:rPr>
              <w:t xml:space="preserve"> </w:t>
            </w:r>
            <w:r>
              <w:rPr>
                <w:sz w:val="24"/>
              </w:rPr>
              <w:t>профессиональной</w:t>
            </w:r>
            <w:r>
              <w:rPr>
                <w:spacing w:val="-11"/>
                <w:sz w:val="24"/>
              </w:rPr>
              <w:t xml:space="preserve"> </w:t>
            </w:r>
            <w:r>
              <w:rPr>
                <w:sz w:val="24"/>
              </w:rPr>
              <w:t>компетентности</w:t>
            </w:r>
            <w:r>
              <w:rPr>
                <w:spacing w:val="-10"/>
                <w:sz w:val="24"/>
              </w:rPr>
              <w:t xml:space="preserve"> </w:t>
            </w:r>
            <w:r>
              <w:rPr>
                <w:sz w:val="24"/>
              </w:rPr>
              <w:t>педагогических</w:t>
            </w:r>
            <w:r>
              <w:rPr>
                <w:spacing w:val="-57"/>
                <w:sz w:val="24"/>
              </w:rPr>
              <w:t xml:space="preserve"> </w:t>
            </w:r>
            <w:r>
              <w:rPr>
                <w:sz w:val="24"/>
              </w:rPr>
              <w:t>работников;</w:t>
            </w:r>
          </w:p>
          <w:p w:rsidR="00AC2BF3" w:rsidRDefault="0057672D">
            <w:pPr>
              <w:pStyle w:val="TableParagraph"/>
              <w:numPr>
                <w:ilvl w:val="0"/>
                <w:numId w:val="13"/>
              </w:numPr>
              <w:tabs>
                <w:tab w:val="left" w:pos="729"/>
                <w:tab w:val="left" w:pos="730"/>
              </w:tabs>
              <w:spacing w:before="97" w:line="290" w:lineRule="atLeast"/>
              <w:ind w:right="237" w:firstLine="0"/>
              <w:rPr>
                <w:sz w:val="24"/>
              </w:rPr>
            </w:pPr>
            <w:r>
              <w:rPr>
                <w:sz w:val="24"/>
              </w:rPr>
              <w:t>эффективное методическое сопровождение</w:t>
            </w:r>
            <w:r>
              <w:rPr>
                <w:spacing w:val="-57"/>
                <w:sz w:val="24"/>
              </w:rPr>
              <w:t xml:space="preserve"> </w:t>
            </w:r>
            <w:r>
              <w:rPr>
                <w:sz w:val="24"/>
              </w:rPr>
              <w:t>деятельности</w:t>
            </w:r>
            <w:r>
              <w:rPr>
                <w:spacing w:val="-2"/>
                <w:sz w:val="24"/>
              </w:rPr>
              <w:t xml:space="preserve"> </w:t>
            </w:r>
            <w:r>
              <w:rPr>
                <w:sz w:val="24"/>
              </w:rPr>
              <w:t>педагогических</w:t>
            </w:r>
            <w:r>
              <w:rPr>
                <w:spacing w:val="-4"/>
                <w:sz w:val="24"/>
              </w:rPr>
              <w:t xml:space="preserve"> </w:t>
            </w:r>
            <w:r>
              <w:rPr>
                <w:sz w:val="24"/>
              </w:rPr>
              <w:t>работников</w:t>
            </w:r>
          </w:p>
        </w:tc>
      </w:tr>
      <w:tr w:rsidR="00AC2BF3">
        <w:trPr>
          <w:trHeight w:val="2731"/>
        </w:trPr>
        <w:tc>
          <w:tcPr>
            <w:tcW w:w="783" w:type="dxa"/>
          </w:tcPr>
          <w:p w:rsidR="00AC2BF3" w:rsidRDefault="0057672D">
            <w:pPr>
              <w:pStyle w:val="TableParagraph"/>
              <w:spacing w:before="1"/>
              <w:ind w:left="47"/>
              <w:rPr>
                <w:sz w:val="24"/>
              </w:rPr>
            </w:pPr>
            <w:r>
              <w:rPr>
                <w:sz w:val="24"/>
              </w:rPr>
              <w:t>4.</w:t>
            </w:r>
          </w:p>
        </w:tc>
        <w:tc>
          <w:tcPr>
            <w:tcW w:w="4091" w:type="dxa"/>
          </w:tcPr>
          <w:p w:rsidR="00AC2BF3" w:rsidRDefault="0057672D">
            <w:pPr>
              <w:pStyle w:val="TableParagraph"/>
              <w:spacing w:before="1" w:line="259" w:lineRule="auto"/>
              <w:ind w:left="47" w:right="133"/>
              <w:rPr>
                <w:sz w:val="24"/>
              </w:rPr>
            </w:pPr>
            <w:r>
              <w:rPr>
                <w:sz w:val="24"/>
              </w:rPr>
              <w:t>Обоснованное и эффективное</w:t>
            </w:r>
            <w:r>
              <w:rPr>
                <w:spacing w:val="1"/>
                <w:sz w:val="24"/>
              </w:rPr>
              <w:t xml:space="preserve"> </w:t>
            </w:r>
            <w:r>
              <w:rPr>
                <w:sz w:val="24"/>
              </w:rPr>
              <w:t>использование информационной</w:t>
            </w:r>
            <w:r>
              <w:rPr>
                <w:spacing w:val="1"/>
                <w:sz w:val="24"/>
              </w:rPr>
              <w:t xml:space="preserve"> </w:t>
            </w:r>
            <w:r>
              <w:rPr>
                <w:sz w:val="24"/>
              </w:rPr>
              <w:t>среды</w:t>
            </w:r>
            <w:r>
              <w:rPr>
                <w:spacing w:val="1"/>
                <w:sz w:val="24"/>
              </w:rPr>
              <w:t xml:space="preserve"> </w:t>
            </w:r>
            <w:r>
              <w:rPr>
                <w:sz w:val="24"/>
              </w:rPr>
              <w:t>(локальной</w:t>
            </w:r>
            <w:r>
              <w:rPr>
                <w:spacing w:val="2"/>
                <w:sz w:val="24"/>
              </w:rPr>
              <w:t xml:space="preserve"> </w:t>
            </w:r>
            <w:r>
              <w:rPr>
                <w:sz w:val="24"/>
              </w:rPr>
              <w:t>среды,</w:t>
            </w:r>
            <w:r>
              <w:rPr>
                <w:spacing w:val="-2"/>
                <w:sz w:val="24"/>
              </w:rPr>
              <w:t xml:space="preserve"> </w:t>
            </w:r>
            <w:r>
              <w:rPr>
                <w:sz w:val="24"/>
              </w:rPr>
              <w:t>сайта,</w:t>
            </w:r>
            <w:r>
              <w:rPr>
                <w:spacing w:val="1"/>
                <w:sz w:val="24"/>
              </w:rPr>
              <w:t xml:space="preserve"> </w:t>
            </w:r>
            <w:r>
              <w:rPr>
                <w:sz w:val="24"/>
              </w:rPr>
              <w:t>цифровых</w:t>
            </w:r>
            <w:r>
              <w:rPr>
                <w:spacing w:val="-7"/>
                <w:sz w:val="24"/>
              </w:rPr>
              <w:t xml:space="preserve"> </w:t>
            </w:r>
            <w:r>
              <w:rPr>
                <w:sz w:val="24"/>
              </w:rPr>
              <w:t>образовательных</w:t>
            </w:r>
            <w:r>
              <w:rPr>
                <w:spacing w:val="-6"/>
                <w:sz w:val="24"/>
              </w:rPr>
              <w:t xml:space="preserve"> </w:t>
            </w:r>
            <w:r>
              <w:rPr>
                <w:sz w:val="24"/>
              </w:rPr>
              <w:t>ресурсов,</w:t>
            </w:r>
            <w:r>
              <w:rPr>
                <w:spacing w:val="-57"/>
                <w:sz w:val="24"/>
              </w:rPr>
              <w:t xml:space="preserve"> </w:t>
            </w:r>
            <w:r>
              <w:rPr>
                <w:sz w:val="24"/>
              </w:rPr>
              <w:t>владение ИКТтехнологиями</w:t>
            </w:r>
            <w:r>
              <w:rPr>
                <w:spacing w:val="1"/>
                <w:sz w:val="24"/>
              </w:rPr>
              <w:t xml:space="preserve"> </w:t>
            </w:r>
            <w:r>
              <w:rPr>
                <w:sz w:val="24"/>
              </w:rPr>
              <w:t>педагогами) в образовательном</w:t>
            </w:r>
            <w:r>
              <w:rPr>
                <w:spacing w:val="1"/>
                <w:sz w:val="24"/>
              </w:rPr>
              <w:t xml:space="preserve"> </w:t>
            </w:r>
            <w:r>
              <w:rPr>
                <w:sz w:val="24"/>
              </w:rPr>
              <w:t>процессе</w:t>
            </w:r>
          </w:p>
        </w:tc>
        <w:tc>
          <w:tcPr>
            <w:tcW w:w="5435" w:type="dxa"/>
            <w:gridSpan w:val="2"/>
          </w:tcPr>
          <w:p w:rsidR="00AC2BF3" w:rsidRDefault="0057672D">
            <w:pPr>
              <w:pStyle w:val="TableParagraph"/>
              <w:numPr>
                <w:ilvl w:val="0"/>
                <w:numId w:val="12"/>
              </w:numPr>
              <w:tabs>
                <w:tab w:val="left" w:pos="729"/>
                <w:tab w:val="left" w:pos="730"/>
              </w:tabs>
              <w:spacing w:before="2" w:line="271" w:lineRule="auto"/>
              <w:ind w:right="353" w:firstLine="0"/>
              <w:rPr>
                <w:sz w:val="24"/>
              </w:rPr>
            </w:pPr>
            <w:r>
              <w:rPr>
                <w:sz w:val="24"/>
              </w:rPr>
              <w:t>приобретение цифровых образовательных</w:t>
            </w:r>
            <w:r>
              <w:rPr>
                <w:spacing w:val="-58"/>
                <w:sz w:val="24"/>
              </w:rPr>
              <w:t xml:space="preserve"> </w:t>
            </w:r>
            <w:r>
              <w:rPr>
                <w:sz w:val="24"/>
              </w:rPr>
              <w:t>ресурсов;</w:t>
            </w:r>
          </w:p>
          <w:p w:rsidR="00AC2BF3" w:rsidRDefault="0057672D">
            <w:pPr>
              <w:pStyle w:val="TableParagraph"/>
              <w:numPr>
                <w:ilvl w:val="0"/>
                <w:numId w:val="12"/>
              </w:numPr>
              <w:tabs>
                <w:tab w:val="left" w:pos="729"/>
                <w:tab w:val="left" w:pos="730"/>
              </w:tabs>
              <w:spacing w:before="83" w:line="259" w:lineRule="auto"/>
              <w:ind w:right="502" w:firstLine="0"/>
              <w:rPr>
                <w:sz w:val="24"/>
              </w:rPr>
            </w:pPr>
            <w:r>
              <w:rPr>
                <w:sz w:val="24"/>
              </w:rPr>
              <w:t>повышение профессиональной</w:t>
            </w:r>
            <w:r>
              <w:rPr>
                <w:spacing w:val="1"/>
                <w:sz w:val="24"/>
              </w:rPr>
              <w:t xml:space="preserve"> </w:t>
            </w:r>
            <w:r>
              <w:rPr>
                <w:sz w:val="24"/>
              </w:rPr>
              <w:t>компетентности педагогических работников по</w:t>
            </w:r>
            <w:r>
              <w:rPr>
                <w:spacing w:val="-57"/>
                <w:sz w:val="24"/>
              </w:rPr>
              <w:t xml:space="preserve"> </w:t>
            </w:r>
            <w:r>
              <w:rPr>
                <w:sz w:val="24"/>
              </w:rPr>
              <w:t>программам</w:t>
            </w:r>
            <w:r>
              <w:rPr>
                <w:spacing w:val="-8"/>
                <w:sz w:val="24"/>
              </w:rPr>
              <w:t xml:space="preserve"> </w:t>
            </w:r>
            <w:r>
              <w:rPr>
                <w:sz w:val="24"/>
              </w:rPr>
              <w:t>информатизации</w:t>
            </w:r>
            <w:r>
              <w:rPr>
                <w:spacing w:val="-12"/>
                <w:sz w:val="24"/>
              </w:rPr>
              <w:t xml:space="preserve"> </w:t>
            </w:r>
            <w:r>
              <w:rPr>
                <w:sz w:val="24"/>
              </w:rPr>
              <w:t>образовательного</w:t>
            </w:r>
            <w:r>
              <w:rPr>
                <w:spacing w:val="-57"/>
                <w:sz w:val="24"/>
              </w:rPr>
              <w:t xml:space="preserve"> </w:t>
            </w:r>
            <w:r>
              <w:rPr>
                <w:sz w:val="24"/>
              </w:rPr>
              <w:t>пространства;</w:t>
            </w:r>
          </w:p>
          <w:p w:rsidR="00AC2BF3" w:rsidRDefault="0057672D">
            <w:pPr>
              <w:pStyle w:val="TableParagraph"/>
              <w:numPr>
                <w:ilvl w:val="0"/>
                <w:numId w:val="12"/>
              </w:numPr>
              <w:tabs>
                <w:tab w:val="left" w:pos="729"/>
                <w:tab w:val="left" w:pos="730"/>
              </w:tabs>
              <w:spacing w:before="88" w:line="290" w:lineRule="atLeast"/>
              <w:ind w:right="1212" w:firstLine="0"/>
              <w:rPr>
                <w:sz w:val="24"/>
              </w:rPr>
            </w:pPr>
            <w:r>
              <w:rPr>
                <w:sz w:val="24"/>
              </w:rPr>
              <w:t>качественная организация работы</w:t>
            </w:r>
            <w:r>
              <w:rPr>
                <w:spacing w:val="-57"/>
                <w:sz w:val="24"/>
              </w:rPr>
              <w:t xml:space="preserve"> </w:t>
            </w:r>
            <w:r>
              <w:rPr>
                <w:sz w:val="24"/>
              </w:rPr>
              <w:t>официального</w:t>
            </w:r>
            <w:r>
              <w:rPr>
                <w:spacing w:val="1"/>
                <w:sz w:val="24"/>
              </w:rPr>
              <w:t xml:space="preserve"> </w:t>
            </w:r>
            <w:r>
              <w:rPr>
                <w:sz w:val="24"/>
              </w:rPr>
              <w:t>сайта</w:t>
            </w:r>
            <w:r>
              <w:rPr>
                <w:spacing w:val="-3"/>
                <w:sz w:val="24"/>
              </w:rPr>
              <w:t xml:space="preserve"> </w:t>
            </w:r>
            <w:r>
              <w:rPr>
                <w:sz w:val="24"/>
              </w:rPr>
              <w:t>школы.</w:t>
            </w:r>
          </w:p>
        </w:tc>
      </w:tr>
      <w:tr w:rsidR="00AC2BF3">
        <w:trPr>
          <w:trHeight w:val="2563"/>
        </w:trPr>
        <w:tc>
          <w:tcPr>
            <w:tcW w:w="783" w:type="dxa"/>
          </w:tcPr>
          <w:p w:rsidR="00AC2BF3" w:rsidRDefault="0057672D">
            <w:pPr>
              <w:pStyle w:val="TableParagraph"/>
              <w:spacing w:before="1"/>
              <w:ind w:left="47"/>
              <w:rPr>
                <w:sz w:val="24"/>
              </w:rPr>
            </w:pPr>
            <w:r>
              <w:rPr>
                <w:sz w:val="24"/>
              </w:rPr>
              <w:t>5.</w:t>
            </w:r>
          </w:p>
        </w:tc>
        <w:tc>
          <w:tcPr>
            <w:tcW w:w="4091" w:type="dxa"/>
          </w:tcPr>
          <w:p w:rsidR="00AC2BF3" w:rsidRDefault="0057672D">
            <w:pPr>
              <w:pStyle w:val="TableParagraph"/>
              <w:spacing w:before="1" w:line="259" w:lineRule="auto"/>
              <w:ind w:left="47" w:right="124"/>
              <w:rPr>
                <w:sz w:val="24"/>
              </w:rPr>
            </w:pPr>
            <w:r>
              <w:rPr>
                <w:sz w:val="24"/>
              </w:rPr>
              <w:t>Обоснование использования списка</w:t>
            </w:r>
            <w:r>
              <w:rPr>
                <w:spacing w:val="1"/>
                <w:sz w:val="24"/>
              </w:rPr>
              <w:t xml:space="preserve"> </w:t>
            </w:r>
            <w:r>
              <w:rPr>
                <w:sz w:val="24"/>
              </w:rPr>
              <w:t>учебников</w:t>
            </w:r>
            <w:r>
              <w:rPr>
                <w:spacing w:val="-3"/>
                <w:sz w:val="24"/>
              </w:rPr>
              <w:t xml:space="preserve"> </w:t>
            </w:r>
            <w:r>
              <w:rPr>
                <w:sz w:val="24"/>
              </w:rPr>
              <w:t>для</w:t>
            </w:r>
            <w:r>
              <w:rPr>
                <w:spacing w:val="-3"/>
                <w:sz w:val="24"/>
              </w:rPr>
              <w:t xml:space="preserve"> </w:t>
            </w:r>
            <w:r>
              <w:rPr>
                <w:sz w:val="24"/>
              </w:rPr>
              <w:t>реализации</w:t>
            </w:r>
            <w:r>
              <w:rPr>
                <w:spacing w:val="-7"/>
                <w:sz w:val="24"/>
              </w:rPr>
              <w:t xml:space="preserve"> </w:t>
            </w:r>
            <w:r>
              <w:rPr>
                <w:sz w:val="24"/>
              </w:rPr>
              <w:t>задач</w:t>
            </w:r>
            <w:r>
              <w:rPr>
                <w:spacing w:val="-4"/>
                <w:sz w:val="24"/>
              </w:rPr>
              <w:t xml:space="preserve"> </w:t>
            </w:r>
            <w:r>
              <w:rPr>
                <w:sz w:val="24"/>
              </w:rPr>
              <w:t>ООП</w:t>
            </w:r>
            <w:r>
              <w:rPr>
                <w:spacing w:val="-57"/>
                <w:sz w:val="24"/>
              </w:rPr>
              <w:t xml:space="preserve"> </w:t>
            </w:r>
            <w:r>
              <w:rPr>
                <w:sz w:val="24"/>
              </w:rPr>
              <w:t>основной школы; наличие и</w:t>
            </w:r>
            <w:r>
              <w:rPr>
                <w:spacing w:val="1"/>
                <w:sz w:val="24"/>
              </w:rPr>
              <w:t xml:space="preserve"> </w:t>
            </w:r>
            <w:r>
              <w:rPr>
                <w:sz w:val="24"/>
              </w:rPr>
              <w:t>оптимальность других учебных и</w:t>
            </w:r>
            <w:r>
              <w:rPr>
                <w:spacing w:val="1"/>
                <w:sz w:val="24"/>
              </w:rPr>
              <w:t xml:space="preserve"> </w:t>
            </w:r>
            <w:r>
              <w:rPr>
                <w:sz w:val="24"/>
              </w:rPr>
              <w:t>дидактических материалов, включая</w:t>
            </w:r>
            <w:r>
              <w:rPr>
                <w:spacing w:val="1"/>
                <w:sz w:val="24"/>
              </w:rPr>
              <w:t xml:space="preserve"> </w:t>
            </w:r>
            <w:r>
              <w:rPr>
                <w:sz w:val="24"/>
              </w:rPr>
              <w:t>цифровые образовательные ресурсы,</w:t>
            </w:r>
            <w:r>
              <w:rPr>
                <w:spacing w:val="1"/>
                <w:sz w:val="24"/>
              </w:rPr>
              <w:t xml:space="preserve"> </w:t>
            </w:r>
            <w:r>
              <w:rPr>
                <w:sz w:val="24"/>
              </w:rPr>
              <w:t>частота их использования учащимися</w:t>
            </w:r>
            <w:r>
              <w:rPr>
                <w:spacing w:val="-57"/>
                <w:sz w:val="24"/>
              </w:rPr>
              <w:t xml:space="preserve"> </w:t>
            </w:r>
            <w:r>
              <w:rPr>
                <w:sz w:val="24"/>
              </w:rPr>
              <w:t>на индивидуальном</w:t>
            </w:r>
            <w:r>
              <w:rPr>
                <w:spacing w:val="2"/>
                <w:sz w:val="24"/>
              </w:rPr>
              <w:t xml:space="preserve"> </w:t>
            </w:r>
            <w:r>
              <w:rPr>
                <w:sz w:val="24"/>
              </w:rPr>
              <w:t>уровне</w:t>
            </w:r>
          </w:p>
        </w:tc>
        <w:tc>
          <w:tcPr>
            <w:tcW w:w="5435" w:type="dxa"/>
            <w:gridSpan w:val="2"/>
          </w:tcPr>
          <w:p w:rsidR="00AC2BF3" w:rsidRDefault="0057672D">
            <w:pPr>
              <w:pStyle w:val="TableParagraph"/>
              <w:numPr>
                <w:ilvl w:val="0"/>
                <w:numId w:val="11"/>
              </w:numPr>
              <w:tabs>
                <w:tab w:val="left" w:pos="729"/>
                <w:tab w:val="left" w:pos="730"/>
              </w:tabs>
              <w:spacing w:before="2" w:line="254" w:lineRule="auto"/>
              <w:ind w:right="610" w:firstLine="0"/>
              <w:rPr>
                <w:sz w:val="24"/>
              </w:rPr>
            </w:pPr>
            <w:r>
              <w:rPr>
                <w:sz w:val="24"/>
              </w:rPr>
              <w:t>приобретение</w:t>
            </w:r>
            <w:r>
              <w:rPr>
                <w:spacing w:val="-1"/>
                <w:sz w:val="24"/>
              </w:rPr>
              <w:t xml:space="preserve"> </w:t>
            </w:r>
            <w:r>
              <w:rPr>
                <w:sz w:val="24"/>
              </w:rPr>
              <w:t>учебников,</w:t>
            </w:r>
            <w:r>
              <w:rPr>
                <w:spacing w:val="2"/>
                <w:sz w:val="24"/>
              </w:rPr>
              <w:t xml:space="preserve"> </w:t>
            </w:r>
            <w:r>
              <w:rPr>
                <w:sz w:val="24"/>
              </w:rPr>
              <w:t>учебных</w:t>
            </w:r>
            <w:r>
              <w:rPr>
                <w:spacing w:val="1"/>
                <w:sz w:val="24"/>
              </w:rPr>
              <w:t xml:space="preserve"> </w:t>
            </w:r>
            <w:r>
              <w:rPr>
                <w:sz w:val="24"/>
              </w:rPr>
              <w:t>пособий,</w:t>
            </w:r>
            <w:r>
              <w:rPr>
                <w:spacing w:val="-1"/>
                <w:sz w:val="24"/>
              </w:rPr>
              <w:t xml:space="preserve"> </w:t>
            </w:r>
            <w:r>
              <w:rPr>
                <w:sz w:val="24"/>
              </w:rPr>
              <w:t>цифровых</w:t>
            </w:r>
            <w:r>
              <w:rPr>
                <w:spacing w:val="-11"/>
                <w:sz w:val="24"/>
              </w:rPr>
              <w:t xml:space="preserve"> </w:t>
            </w:r>
            <w:r>
              <w:rPr>
                <w:sz w:val="24"/>
              </w:rPr>
              <w:t>образовательных</w:t>
            </w:r>
            <w:r>
              <w:rPr>
                <w:spacing w:val="-7"/>
                <w:sz w:val="24"/>
              </w:rPr>
              <w:t xml:space="preserve"> </w:t>
            </w:r>
            <w:r>
              <w:rPr>
                <w:sz w:val="24"/>
              </w:rPr>
              <w:t>ресурсов</w:t>
            </w:r>
            <w:r>
              <w:rPr>
                <w:spacing w:val="-57"/>
                <w:sz w:val="24"/>
              </w:rPr>
              <w:t xml:space="preserve"> </w:t>
            </w:r>
            <w:r>
              <w:rPr>
                <w:sz w:val="24"/>
              </w:rPr>
              <w:t>для</w:t>
            </w:r>
            <w:r>
              <w:rPr>
                <w:spacing w:val="1"/>
                <w:sz w:val="24"/>
              </w:rPr>
              <w:t xml:space="preserve"> </w:t>
            </w:r>
            <w:r>
              <w:rPr>
                <w:sz w:val="24"/>
              </w:rPr>
              <w:t>начальной</w:t>
            </w:r>
            <w:r>
              <w:rPr>
                <w:spacing w:val="-2"/>
                <w:sz w:val="24"/>
              </w:rPr>
              <w:t xml:space="preserve"> </w:t>
            </w:r>
            <w:r>
              <w:rPr>
                <w:sz w:val="24"/>
              </w:rPr>
              <w:t>школы;</w:t>
            </w:r>
          </w:p>
          <w:p w:rsidR="00AC2BF3" w:rsidRDefault="0057672D">
            <w:pPr>
              <w:pStyle w:val="TableParagraph"/>
              <w:numPr>
                <w:ilvl w:val="0"/>
                <w:numId w:val="11"/>
              </w:numPr>
              <w:tabs>
                <w:tab w:val="left" w:pos="729"/>
                <w:tab w:val="left" w:pos="730"/>
              </w:tabs>
              <w:spacing w:before="101" w:line="256" w:lineRule="auto"/>
              <w:ind w:right="385" w:firstLine="0"/>
              <w:rPr>
                <w:sz w:val="24"/>
              </w:rPr>
            </w:pPr>
            <w:r>
              <w:rPr>
                <w:sz w:val="24"/>
              </w:rPr>
              <w:t>аттестация учебных кабинетов через</w:t>
            </w:r>
            <w:r>
              <w:rPr>
                <w:spacing w:val="1"/>
                <w:sz w:val="24"/>
              </w:rPr>
              <w:t xml:space="preserve"> </w:t>
            </w:r>
            <w:r>
              <w:rPr>
                <w:sz w:val="24"/>
              </w:rPr>
              <w:t>проведение</w:t>
            </w:r>
            <w:r>
              <w:rPr>
                <w:spacing w:val="-2"/>
                <w:sz w:val="24"/>
              </w:rPr>
              <w:t xml:space="preserve"> </w:t>
            </w:r>
            <w:r>
              <w:rPr>
                <w:sz w:val="24"/>
              </w:rPr>
              <w:t>смотра</w:t>
            </w:r>
            <w:r>
              <w:rPr>
                <w:spacing w:val="-2"/>
                <w:sz w:val="24"/>
              </w:rPr>
              <w:t xml:space="preserve"> </w:t>
            </w:r>
            <w:r>
              <w:rPr>
                <w:sz w:val="24"/>
              </w:rPr>
              <w:t>учебных</w:t>
            </w:r>
            <w:r>
              <w:rPr>
                <w:spacing w:val="-5"/>
                <w:sz w:val="24"/>
              </w:rPr>
              <w:t xml:space="preserve"> </w:t>
            </w:r>
            <w:r>
              <w:rPr>
                <w:sz w:val="24"/>
              </w:rPr>
              <w:t>кабинетов</w:t>
            </w:r>
            <w:r>
              <w:rPr>
                <w:spacing w:val="-4"/>
                <w:sz w:val="24"/>
              </w:rPr>
              <w:t xml:space="preserve"> </w:t>
            </w:r>
            <w:r>
              <w:rPr>
                <w:sz w:val="24"/>
              </w:rPr>
              <w:t>школы;</w:t>
            </w:r>
            <w:r>
              <w:rPr>
                <w:spacing w:val="55"/>
                <w:sz w:val="24"/>
              </w:rPr>
              <w:t xml:space="preserve"> </w:t>
            </w:r>
            <w:r>
              <w:rPr>
                <w:sz w:val="24"/>
              </w:rPr>
              <w:t>•</w:t>
            </w:r>
            <w:r>
              <w:rPr>
                <w:spacing w:val="-57"/>
                <w:sz w:val="24"/>
              </w:rPr>
              <w:t xml:space="preserve"> </w:t>
            </w:r>
            <w:r>
              <w:rPr>
                <w:sz w:val="24"/>
              </w:rPr>
              <w:t>эффективное методическое сопровождение</w:t>
            </w:r>
            <w:r>
              <w:rPr>
                <w:spacing w:val="1"/>
                <w:sz w:val="24"/>
              </w:rPr>
              <w:t xml:space="preserve"> </w:t>
            </w:r>
            <w:r>
              <w:rPr>
                <w:sz w:val="24"/>
              </w:rPr>
              <w:t>деятельности</w:t>
            </w:r>
            <w:r>
              <w:rPr>
                <w:spacing w:val="-2"/>
                <w:sz w:val="24"/>
              </w:rPr>
              <w:t xml:space="preserve"> </w:t>
            </w:r>
            <w:r>
              <w:rPr>
                <w:sz w:val="24"/>
              </w:rPr>
              <w:t>педагогических</w:t>
            </w:r>
            <w:r>
              <w:rPr>
                <w:spacing w:val="-4"/>
                <w:sz w:val="24"/>
              </w:rPr>
              <w:t xml:space="preserve"> </w:t>
            </w:r>
            <w:r>
              <w:rPr>
                <w:sz w:val="24"/>
              </w:rPr>
              <w:t>работников</w:t>
            </w:r>
          </w:p>
          <w:p w:rsidR="00AC2BF3" w:rsidRDefault="0057672D">
            <w:pPr>
              <w:pStyle w:val="TableParagraph"/>
              <w:spacing w:line="274" w:lineRule="exact"/>
              <w:ind w:left="9"/>
              <w:rPr>
                <w:sz w:val="24"/>
              </w:rPr>
            </w:pPr>
            <w:r>
              <w:rPr>
                <w:sz w:val="24"/>
              </w:rPr>
              <w:t>основной</w:t>
            </w:r>
            <w:r>
              <w:rPr>
                <w:spacing w:val="-2"/>
                <w:sz w:val="24"/>
              </w:rPr>
              <w:t xml:space="preserve"> </w:t>
            </w:r>
            <w:r>
              <w:rPr>
                <w:sz w:val="24"/>
              </w:rPr>
              <w:t>школы;</w:t>
            </w:r>
          </w:p>
        </w:tc>
      </w:tr>
      <w:tr w:rsidR="00AC2BF3">
        <w:trPr>
          <w:trHeight w:val="609"/>
        </w:trPr>
        <w:tc>
          <w:tcPr>
            <w:tcW w:w="783" w:type="dxa"/>
          </w:tcPr>
          <w:p w:rsidR="00AC2BF3" w:rsidRDefault="0057672D">
            <w:pPr>
              <w:pStyle w:val="TableParagraph"/>
              <w:spacing w:before="1"/>
              <w:ind w:left="47"/>
              <w:rPr>
                <w:sz w:val="24"/>
              </w:rPr>
            </w:pPr>
            <w:r>
              <w:rPr>
                <w:sz w:val="24"/>
              </w:rPr>
              <w:t>6.</w:t>
            </w:r>
          </w:p>
        </w:tc>
        <w:tc>
          <w:tcPr>
            <w:tcW w:w="4091" w:type="dxa"/>
          </w:tcPr>
          <w:p w:rsidR="00AC2BF3" w:rsidRDefault="0057672D">
            <w:pPr>
              <w:pStyle w:val="TableParagraph"/>
              <w:tabs>
                <w:tab w:val="left" w:pos="1673"/>
                <w:tab w:val="left" w:pos="2747"/>
              </w:tabs>
              <w:spacing w:before="1"/>
              <w:ind w:left="47"/>
              <w:rPr>
                <w:sz w:val="24"/>
              </w:rPr>
            </w:pPr>
            <w:r>
              <w:rPr>
                <w:sz w:val="24"/>
              </w:rPr>
              <w:t>Соответствие</w:t>
            </w:r>
            <w:r>
              <w:rPr>
                <w:sz w:val="24"/>
              </w:rPr>
              <w:tab/>
              <w:t>условий</w:t>
            </w:r>
            <w:r>
              <w:rPr>
                <w:sz w:val="24"/>
              </w:rPr>
              <w:tab/>
              <w:t>физического</w:t>
            </w:r>
          </w:p>
          <w:p w:rsidR="00AC2BF3" w:rsidRDefault="0057672D">
            <w:pPr>
              <w:pStyle w:val="TableParagraph"/>
              <w:spacing w:before="22"/>
              <w:ind w:left="47"/>
              <w:rPr>
                <w:sz w:val="24"/>
              </w:rPr>
            </w:pPr>
            <w:r>
              <w:rPr>
                <w:sz w:val="24"/>
              </w:rPr>
              <w:t>воспитания</w:t>
            </w:r>
            <w:r>
              <w:rPr>
                <w:spacing w:val="-6"/>
                <w:sz w:val="24"/>
              </w:rPr>
              <w:t xml:space="preserve"> </w:t>
            </w:r>
            <w:r>
              <w:rPr>
                <w:sz w:val="24"/>
              </w:rPr>
              <w:t>гигиеническим</w:t>
            </w:r>
          </w:p>
        </w:tc>
        <w:tc>
          <w:tcPr>
            <w:tcW w:w="5435" w:type="dxa"/>
            <w:gridSpan w:val="2"/>
          </w:tcPr>
          <w:p w:rsidR="00AC2BF3" w:rsidRDefault="0057672D">
            <w:pPr>
              <w:pStyle w:val="TableParagraph"/>
              <w:numPr>
                <w:ilvl w:val="0"/>
                <w:numId w:val="10"/>
              </w:numPr>
              <w:tabs>
                <w:tab w:val="left" w:pos="154"/>
              </w:tabs>
              <w:spacing w:before="1"/>
              <w:ind w:hanging="145"/>
              <w:rPr>
                <w:sz w:val="24"/>
              </w:rPr>
            </w:pPr>
            <w:r>
              <w:rPr>
                <w:sz w:val="24"/>
              </w:rPr>
              <w:t>эффективная</w:t>
            </w:r>
            <w:r>
              <w:rPr>
                <w:spacing w:val="-4"/>
                <w:sz w:val="24"/>
              </w:rPr>
              <w:t xml:space="preserve"> </w:t>
            </w:r>
            <w:r>
              <w:rPr>
                <w:sz w:val="24"/>
              </w:rPr>
              <w:t>работа</w:t>
            </w:r>
            <w:r>
              <w:rPr>
                <w:spacing w:val="-4"/>
                <w:sz w:val="24"/>
              </w:rPr>
              <w:t xml:space="preserve"> </w:t>
            </w:r>
            <w:r>
              <w:rPr>
                <w:sz w:val="24"/>
              </w:rPr>
              <w:t>спортивно</w:t>
            </w:r>
            <w:r>
              <w:rPr>
                <w:spacing w:val="-4"/>
                <w:sz w:val="24"/>
              </w:rPr>
              <w:t xml:space="preserve"> </w:t>
            </w:r>
            <w:r>
              <w:rPr>
                <w:sz w:val="24"/>
              </w:rPr>
              <w:t>оздоровительного</w:t>
            </w:r>
          </w:p>
          <w:p w:rsidR="00AC2BF3" w:rsidRDefault="0057672D">
            <w:pPr>
              <w:pStyle w:val="TableParagraph"/>
              <w:spacing w:before="22"/>
              <w:ind w:left="9"/>
              <w:rPr>
                <w:sz w:val="24"/>
              </w:rPr>
            </w:pPr>
            <w:r>
              <w:rPr>
                <w:sz w:val="24"/>
              </w:rPr>
              <w:t>комплекса;</w:t>
            </w:r>
          </w:p>
        </w:tc>
      </w:tr>
      <w:tr w:rsidR="00AC2BF3">
        <w:trPr>
          <w:trHeight w:val="902"/>
        </w:trPr>
        <w:tc>
          <w:tcPr>
            <w:tcW w:w="783" w:type="dxa"/>
          </w:tcPr>
          <w:p w:rsidR="00AC2BF3" w:rsidRDefault="00AC2BF3">
            <w:pPr>
              <w:pStyle w:val="TableParagraph"/>
              <w:rPr>
                <w:sz w:val="24"/>
              </w:rPr>
            </w:pPr>
          </w:p>
        </w:tc>
        <w:tc>
          <w:tcPr>
            <w:tcW w:w="4091" w:type="dxa"/>
          </w:tcPr>
          <w:p w:rsidR="00AC2BF3" w:rsidRDefault="0057672D">
            <w:pPr>
              <w:pStyle w:val="TableParagraph"/>
              <w:spacing w:line="273" w:lineRule="exact"/>
              <w:ind w:left="114"/>
              <w:rPr>
                <w:sz w:val="24"/>
              </w:rPr>
            </w:pPr>
            <w:r>
              <w:rPr>
                <w:sz w:val="24"/>
              </w:rPr>
              <w:t>требованиям;</w:t>
            </w:r>
            <w:r>
              <w:rPr>
                <w:spacing w:val="-7"/>
                <w:sz w:val="24"/>
              </w:rPr>
              <w:t xml:space="preserve"> </w:t>
            </w:r>
            <w:r>
              <w:rPr>
                <w:sz w:val="24"/>
              </w:rPr>
              <w:t>обеспеченность</w:t>
            </w:r>
          </w:p>
          <w:p w:rsidR="00AC2BF3" w:rsidRDefault="0057672D">
            <w:pPr>
              <w:pStyle w:val="TableParagraph"/>
              <w:spacing w:before="12" w:line="290" w:lineRule="atLeast"/>
              <w:ind w:left="114" w:right="901"/>
              <w:rPr>
                <w:sz w:val="24"/>
              </w:rPr>
            </w:pPr>
            <w:r>
              <w:rPr>
                <w:sz w:val="24"/>
              </w:rPr>
              <w:t>горячим питанием, состояние</w:t>
            </w:r>
            <w:r>
              <w:rPr>
                <w:spacing w:val="-57"/>
                <w:sz w:val="24"/>
              </w:rPr>
              <w:t xml:space="preserve"> </w:t>
            </w:r>
            <w:r>
              <w:rPr>
                <w:sz w:val="24"/>
              </w:rPr>
              <w:t>здоровья</w:t>
            </w:r>
            <w:r>
              <w:rPr>
                <w:spacing w:val="-4"/>
                <w:sz w:val="24"/>
              </w:rPr>
              <w:t xml:space="preserve"> </w:t>
            </w:r>
            <w:r>
              <w:rPr>
                <w:sz w:val="24"/>
              </w:rPr>
              <w:t>учащихся</w:t>
            </w:r>
          </w:p>
        </w:tc>
        <w:tc>
          <w:tcPr>
            <w:tcW w:w="296" w:type="dxa"/>
            <w:tcBorders>
              <w:right w:val="nil"/>
            </w:tcBorders>
          </w:tcPr>
          <w:p w:rsidR="00AC2BF3" w:rsidRDefault="0057672D">
            <w:pPr>
              <w:pStyle w:val="TableParagraph"/>
              <w:spacing w:line="273" w:lineRule="exact"/>
              <w:ind w:left="76"/>
              <w:rPr>
                <w:sz w:val="24"/>
              </w:rPr>
            </w:pPr>
            <w:r>
              <w:rPr>
                <w:sz w:val="24"/>
              </w:rPr>
              <w:t>•</w:t>
            </w:r>
          </w:p>
        </w:tc>
        <w:tc>
          <w:tcPr>
            <w:tcW w:w="5139" w:type="dxa"/>
            <w:tcBorders>
              <w:left w:val="nil"/>
            </w:tcBorders>
          </w:tcPr>
          <w:p w:rsidR="00AC2BF3" w:rsidRDefault="0057672D">
            <w:pPr>
              <w:pStyle w:val="TableParagraph"/>
              <w:spacing w:line="273" w:lineRule="exact"/>
              <w:ind w:left="140"/>
              <w:rPr>
                <w:sz w:val="24"/>
              </w:rPr>
            </w:pPr>
            <w:r>
              <w:rPr>
                <w:sz w:val="24"/>
              </w:rPr>
              <w:t>эффективная</w:t>
            </w:r>
            <w:r>
              <w:rPr>
                <w:spacing w:val="-1"/>
                <w:sz w:val="24"/>
              </w:rPr>
              <w:t xml:space="preserve"> </w:t>
            </w:r>
            <w:r>
              <w:rPr>
                <w:sz w:val="24"/>
              </w:rPr>
              <w:t>работа</w:t>
            </w:r>
            <w:r>
              <w:rPr>
                <w:spacing w:val="-2"/>
                <w:sz w:val="24"/>
              </w:rPr>
              <w:t xml:space="preserve"> </w:t>
            </w:r>
            <w:r>
              <w:rPr>
                <w:sz w:val="24"/>
              </w:rPr>
              <w:t>столовой</w:t>
            </w:r>
            <w:r>
              <w:rPr>
                <w:spacing w:val="-4"/>
                <w:sz w:val="24"/>
              </w:rPr>
              <w:t xml:space="preserve"> </w:t>
            </w:r>
            <w:r>
              <w:rPr>
                <w:sz w:val="24"/>
              </w:rPr>
              <w:t>школы;</w:t>
            </w:r>
          </w:p>
        </w:tc>
      </w:tr>
    </w:tbl>
    <w:p w:rsidR="00AC2BF3" w:rsidRDefault="00AC2BF3">
      <w:pPr>
        <w:pStyle w:val="a3"/>
        <w:spacing w:before="1"/>
        <w:ind w:left="0"/>
        <w:jc w:val="left"/>
        <w:rPr>
          <w:sz w:val="20"/>
        </w:rPr>
      </w:pPr>
    </w:p>
    <w:p w:rsidR="00AC2BF3" w:rsidRDefault="0057672D">
      <w:pPr>
        <w:pStyle w:val="3"/>
        <w:numPr>
          <w:ilvl w:val="2"/>
          <w:numId w:val="16"/>
        </w:numPr>
        <w:tabs>
          <w:tab w:val="left" w:pos="2505"/>
        </w:tabs>
        <w:spacing w:before="90"/>
        <w:ind w:left="2504" w:hanging="605"/>
        <w:jc w:val="left"/>
      </w:pPr>
      <w:r>
        <w:t>Контроль</w:t>
      </w:r>
      <w:r>
        <w:rPr>
          <w:spacing w:val="-4"/>
        </w:rPr>
        <w:t xml:space="preserve"> </w:t>
      </w:r>
      <w:r>
        <w:t>состояния</w:t>
      </w:r>
      <w:r>
        <w:rPr>
          <w:spacing w:val="-6"/>
        </w:rPr>
        <w:t xml:space="preserve"> </w:t>
      </w:r>
      <w:r>
        <w:t>системы</w:t>
      </w:r>
      <w:r>
        <w:rPr>
          <w:spacing w:val="-2"/>
        </w:rPr>
        <w:t xml:space="preserve"> </w:t>
      </w:r>
      <w:r>
        <w:t>условий.</w:t>
      </w:r>
    </w:p>
    <w:p w:rsidR="00AC2BF3" w:rsidRDefault="00AC2BF3">
      <w:pPr>
        <w:pStyle w:val="a3"/>
        <w:spacing w:before="7"/>
        <w:ind w:left="0"/>
        <w:jc w:val="left"/>
        <w:rPr>
          <w:b/>
          <w:sz w:val="28"/>
        </w:rPr>
      </w:pPr>
    </w:p>
    <w:p w:rsidR="00AC2BF3" w:rsidRDefault="0057672D">
      <w:pPr>
        <w:pStyle w:val="a3"/>
        <w:spacing w:line="268" w:lineRule="auto"/>
        <w:ind w:left="1333" w:right="614" w:firstLine="4"/>
      </w:pPr>
      <w:r>
        <w:t>Контроль за состоянием системы условий реализации основной образовательной программы</w:t>
      </w:r>
      <w:r>
        <w:rPr>
          <w:spacing w:val="1"/>
        </w:rPr>
        <w:t xml:space="preserve"> </w:t>
      </w:r>
      <w:r>
        <w:t>основного общего образования осуществляется в ходе процедуры внутренней оценки качества</w:t>
      </w:r>
      <w:r>
        <w:rPr>
          <w:spacing w:val="1"/>
        </w:rPr>
        <w:t xml:space="preserve"> </w:t>
      </w:r>
      <w:r>
        <w:t>образования и принятия решений, способствующих оптимизации соответствующих условий</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Оценке</w:t>
      </w:r>
      <w:r>
        <w:rPr>
          <w:spacing w:val="1"/>
        </w:rPr>
        <w:t xml:space="preserve"> </w:t>
      </w:r>
      <w:r>
        <w:t>подлежат:</w:t>
      </w:r>
      <w:r>
        <w:rPr>
          <w:spacing w:val="1"/>
        </w:rPr>
        <w:t xml:space="preserve"> </w:t>
      </w:r>
      <w:r>
        <w:t>кадровые,</w:t>
      </w:r>
      <w:r>
        <w:rPr>
          <w:spacing w:val="1"/>
        </w:rPr>
        <w:t xml:space="preserve"> </w:t>
      </w:r>
      <w:r>
        <w:t>психолого-</w:t>
      </w:r>
      <w:r>
        <w:rPr>
          <w:spacing w:val="1"/>
        </w:rPr>
        <w:t xml:space="preserve"> </w:t>
      </w:r>
      <w:r>
        <w:t>педагогические,</w:t>
      </w:r>
      <w:r>
        <w:rPr>
          <w:spacing w:val="1"/>
        </w:rPr>
        <w:t xml:space="preserve"> </w:t>
      </w:r>
      <w:r>
        <w:t>финансовые,</w:t>
      </w:r>
      <w:r>
        <w:rPr>
          <w:spacing w:val="1"/>
        </w:rPr>
        <w:t xml:space="preserve"> </w:t>
      </w:r>
      <w:r>
        <w:t>материально-технические</w:t>
      </w:r>
      <w:r>
        <w:rPr>
          <w:spacing w:val="1"/>
        </w:rPr>
        <w:t xml:space="preserve"> </w:t>
      </w:r>
      <w:r>
        <w:t>условия,</w:t>
      </w:r>
      <w:r>
        <w:rPr>
          <w:spacing w:val="1"/>
        </w:rPr>
        <w:t xml:space="preserve"> </w:t>
      </w:r>
      <w:r>
        <w:t>учебно-методическое</w:t>
      </w:r>
      <w:r>
        <w:rPr>
          <w:spacing w:val="1"/>
        </w:rPr>
        <w:t xml:space="preserve"> </w:t>
      </w:r>
      <w:r>
        <w:t>и</w:t>
      </w:r>
      <w:r>
        <w:rPr>
          <w:spacing w:val="1"/>
        </w:rPr>
        <w:t xml:space="preserve"> </w:t>
      </w:r>
      <w:r>
        <w:t>информационное</w:t>
      </w:r>
      <w:r>
        <w:rPr>
          <w:spacing w:val="-10"/>
        </w:rPr>
        <w:t xml:space="preserve"> </w:t>
      </w:r>
      <w:r>
        <w:t>обеспечение.</w:t>
      </w:r>
    </w:p>
    <w:p w:rsidR="00AC2BF3" w:rsidRDefault="0057672D">
      <w:pPr>
        <w:pStyle w:val="a3"/>
        <w:spacing w:before="13" w:line="268" w:lineRule="auto"/>
        <w:ind w:left="1333" w:right="624" w:firstLine="4"/>
      </w:pPr>
      <w:r>
        <w:t>Процедуру</w:t>
      </w:r>
      <w:r>
        <w:rPr>
          <w:spacing w:val="1"/>
        </w:rPr>
        <w:t xml:space="preserve"> </w:t>
      </w:r>
      <w:r>
        <w:t>внутренней</w:t>
      </w:r>
      <w:r>
        <w:rPr>
          <w:spacing w:val="1"/>
        </w:rPr>
        <w:t xml:space="preserve"> </w:t>
      </w:r>
      <w:r>
        <w:t>оценки</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осуществляют</w:t>
      </w:r>
      <w:r>
        <w:rPr>
          <w:spacing w:val="1"/>
        </w:rPr>
        <w:t xml:space="preserve"> </w:t>
      </w:r>
      <w:r>
        <w:t>все</w:t>
      </w:r>
      <w:r>
        <w:rPr>
          <w:spacing w:val="1"/>
        </w:rPr>
        <w:t xml:space="preserve"> </w:t>
      </w:r>
      <w:r>
        <w:t>представители</w:t>
      </w:r>
      <w:r>
        <w:rPr>
          <w:spacing w:val="1"/>
        </w:rPr>
        <w:t xml:space="preserve"> </w:t>
      </w:r>
      <w:r>
        <w:t>администрации,</w:t>
      </w:r>
      <w:r>
        <w:rPr>
          <w:spacing w:val="1"/>
        </w:rPr>
        <w:t xml:space="preserve"> </w:t>
      </w:r>
      <w:r>
        <w:t>руководители</w:t>
      </w:r>
      <w:r>
        <w:rPr>
          <w:spacing w:val="3"/>
        </w:rPr>
        <w:t xml:space="preserve"> </w:t>
      </w:r>
      <w:r>
        <w:t>предметных</w:t>
      </w:r>
      <w:r>
        <w:rPr>
          <w:spacing w:val="2"/>
        </w:rPr>
        <w:t xml:space="preserve"> </w:t>
      </w:r>
      <w:r>
        <w:t>методических</w:t>
      </w:r>
      <w:r>
        <w:rPr>
          <w:spacing w:val="1"/>
        </w:rPr>
        <w:t xml:space="preserve"> </w:t>
      </w:r>
      <w:r>
        <w:t>объединений.</w:t>
      </w:r>
      <w:r>
        <w:rPr>
          <w:spacing w:val="9"/>
        </w:rPr>
        <w:t xml:space="preserve"> </w:t>
      </w:r>
      <w:r>
        <w:t>Результаты</w:t>
      </w:r>
      <w:r>
        <w:rPr>
          <w:spacing w:val="8"/>
        </w:rPr>
        <w:t xml:space="preserve"> </w:t>
      </w:r>
      <w:r>
        <w:t>оценки</w:t>
      </w:r>
      <w:r>
        <w:rPr>
          <w:spacing w:val="7"/>
        </w:rPr>
        <w:t xml:space="preserve"> </w:t>
      </w:r>
      <w:r>
        <w:t>и</w:t>
      </w:r>
      <w:r>
        <w:rPr>
          <w:spacing w:val="3"/>
        </w:rPr>
        <w:t xml:space="preserve"> </w:t>
      </w:r>
      <w:r>
        <w:t>корректирующие</w:t>
      </w:r>
    </w:p>
    <w:p w:rsidR="00AC2BF3" w:rsidRDefault="00AC2BF3">
      <w:pPr>
        <w:spacing w:line="268" w:lineRule="auto"/>
        <w:sectPr w:rsidR="00AC2BF3">
          <w:pgSz w:w="11910" w:h="16840"/>
          <w:pgMar w:top="1160" w:right="0" w:bottom="1020" w:left="160" w:header="0" w:footer="755" w:gutter="0"/>
          <w:cols w:space="720"/>
        </w:sectPr>
      </w:pPr>
    </w:p>
    <w:p w:rsidR="00AC2BF3" w:rsidRDefault="0057672D">
      <w:pPr>
        <w:pStyle w:val="a3"/>
        <w:spacing w:before="70" w:line="271" w:lineRule="auto"/>
        <w:ind w:left="1333"/>
        <w:jc w:val="left"/>
      </w:pPr>
      <w:r>
        <w:lastRenderedPageBreak/>
        <w:t>мероприятия</w:t>
      </w:r>
      <w:r>
        <w:rPr>
          <w:spacing w:val="21"/>
        </w:rPr>
        <w:t xml:space="preserve"> </w:t>
      </w:r>
      <w:r>
        <w:t>указываются</w:t>
      </w:r>
      <w:r>
        <w:rPr>
          <w:spacing w:val="20"/>
        </w:rPr>
        <w:t xml:space="preserve"> </w:t>
      </w:r>
      <w:r>
        <w:t>в</w:t>
      </w:r>
      <w:r>
        <w:rPr>
          <w:spacing w:val="22"/>
        </w:rPr>
        <w:t xml:space="preserve"> </w:t>
      </w:r>
      <w:r>
        <w:t>отчете</w:t>
      </w:r>
      <w:r>
        <w:rPr>
          <w:spacing w:val="20"/>
        </w:rPr>
        <w:t xml:space="preserve"> </w:t>
      </w:r>
      <w:r>
        <w:t>по</w:t>
      </w:r>
      <w:r>
        <w:rPr>
          <w:spacing w:val="24"/>
        </w:rPr>
        <w:t xml:space="preserve"> </w:t>
      </w:r>
      <w:r>
        <w:t>самообследованию,</w:t>
      </w:r>
      <w:r>
        <w:rPr>
          <w:spacing w:val="23"/>
        </w:rPr>
        <w:t xml:space="preserve"> </w:t>
      </w:r>
      <w:r>
        <w:t>составляемом</w:t>
      </w:r>
      <w:r>
        <w:rPr>
          <w:spacing w:val="18"/>
        </w:rPr>
        <w:t xml:space="preserve"> </w:t>
      </w:r>
      <w:r>
        <w:t>по</w:t>
      </w:r>
      <w:r>
        <w:rPr>
          <w:spacing w:val="24"/>
        </w:rPr>
        <w:t xml:space="preserve"> </w:t>
      </w:r>
      <w:r>
        <w:t>состоянию</w:t>
      </w:r>
      <w:r>
        <w:rPr>
          <w:spacing w:val="20"/>
        </w:rPr>
        <w:t xml:space="preserve"> </w:t>
      </w:r>
      <w:r>
        <w:t>на</w:t>
      </w:r>
      <w:r>
        <w:rPr>
          <w:spacing w:val="20"/>
        </w:rPr>
        <w:t xml:space="preserve"> </w:t>
      </w:r>
      <w:r>
        <w:t>20</w:t>
      </w:r>
      <w:r>
        <w:rPr>
          <w:spacing w:val="-57"/>
        </w:rPr>
        <w:t xml:space="preserve"> </w:t>
      </w:r>
      <w:r>
        <w:t>апреля</w:t>
      </w:r>
      <w:r>
        <w:rPr>
          <w:spacing w:val="1"/>
        </w:rPr>
        <w:t xml:space="preserve"> </w:t>
      </w:r>
      <w:r>
        <w:t>ежегодно.</w:t>
      </w:r>
    </w:p>
    <w:p w:rsidR="00AC2BF3" w:rsidRDefault="0057672D">
      <w:pPr>
        <w:pStyle w:val="3"/>
        <w:spacing w:before="19" w:after="40"/>
        <w:ind w:left="1333"/>
      </w:pPr>
      <w:r>
        <w:t>Направления</w:t>
      </w:r>
      <w:r>
        <w:rPr>
          <w:spacing w:val="-3"/>
        </w:rPr>
        <w:t xml:space="preserve"> </w:t>
      </w:r>
      <w:r>
        <w:t>и</w:t>
      </w:r>
      <w:r>
        <w:rPr>
          <w:spacing w:val="-5"/>
        </w:rPr>
        <w:t xml:space="preserve"> </w:t>
      </w:r>
      <w:r>
        <w:t>периодичность</w:t>
      </w:r>
      <w:r>
        <w:rPr>
          <w:spacing w:val="-3"/>
        </w:rPr>
        <w:t xml:space="preserve"> </w:t>
      </w:r>
      <w:r>
        <w:t>контроля</w:t>
      </w:r>
      <w:r>
        <w:rPr>
          <w:spacing w:val="-3"/>
        </w:rPr>
        <w:t xml:space="preserve"> </w:t>
      </w:r>
      <w:r>
        <w:t>системы</w:t>
      </w:r>
      <w:r>
        <w:rPr>
          <w:spacing w:val="-2"/>
        </w:rPr>
        <w:t xml:space="preserve"> </w:t>
      </w:r>
      <w:r>
        <w:t>условий</w:t>
      </w: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4"/>
        <w:gridCol w:w="2588"/>
        <w:gridCol w:w="2334"/>
        <w:gridCol w:w="370"/>
        <w:gridCol w:w="1989"/>
      </w:tblGrid>
      <w:tr w:rsidR="00AC2BF3">
        <w:trPr>
          <w:trHeight w:val="350"/>
        </w:trPr>
        <w:tc>
          <w:tcPr>
            <w:tcW w:w="2334" w:type="dxa"/>
          </w:tcPr>
          <w:p w:rsidR="00AC2BF3" w:rsidRDefault="0057672D">
            <w:pPr>
              <w:pStyle w:val="TableParagraph"/>
              <w:spacing w:before="49"/>
              <w:ind w:left="105"/>
              <w:rPr>
                <w:b/>
                <w:sz w:val="24"/>
              </w:rPr>
            </w:pPr>
            <w:r>
              <w:rPr>
                <w:b/>
                <w:sz w:val="24"/>
              </w:rPr>
              <w:t>№</w:t>
            </w:r>
          </w:p>
        </w:tc>
        <w:tc>
          <w:tcPr>
            <w:tcW w:w="2588" w:type="dxa"/>
          </w:tcPr>
          <w:p w:rsidR="00AC2BF3" w:rsidRDefault="0057672D">
            <w:pPr>
              <w:pStyle w:val="TableParagraph"/>
              <w:spacing w:before="49"/>
              <w:ind w:left="105"/>
              <w:rPr>
                <w:b/>
                <w:sz w:val="24"/>
              </w:rPr>
            </w:pPr>
            <w:r>
              <w:rPr>
                <w:b/>
                <w:sz w:val="24"/>
              </w:rPr>
              <w:t>Объект</w:t>
            </w:r>
            <w:r>
              <w:rPr>
                <w:b/>
                <w:spacing w:val="1"/>
                <w:sz w:val="24"/>
              </w:rPr>
              <w:t xml:space="preserve"> </w:t>
            </w:r>
            <w:r>
              <w:rPr>
                <w:b/>
                <w:sz w:val="24"/>
              </w:rPr>
              <w:t>контроля</w:t>
            </w:r>
          </w:p>
        </w:tc>
        <w:tc>
          <w:tcPr>
            <w:tcW w:w="2334" w:type="dxa"/>
          </w:tcPr>
          <w:p w:rsidR="00AC2BF3" w:rsidRDefault="0057672D">
            <w:pPr>
              <w:pStyle w:val="TableParagraph"/>
              <w:spacing w:before="49"/>
              <w:ind w:left="105"/>
              <w:rPr>
                <w:b/>
                <w:sz w:val="24"/>
              </w:rPr>
            </w:pPr>
            <w:r>
              <w:rPr>
                <w:b/>
                <w:sz w:val="24"/>
              </w:rPr>
              <w:t>Ответственный</w:t>
            </w:r>
          </w:p>
        </w:tc>
        <w:tc>
          <w:tcPr>
            <w:tcW w:w="2359" w:type="dxa"/>
            <w:gridSpan w:val="2"/>
          </w:tcPr>
          <w:p w:rsidR="00AC2BF3" w:rsidRDefault="0057672D">
            <w:pPr>
              <w:pStyle w:val="TableParagraph"/>
              <w:spacing w:before="49"/>
              <w:ind w:left="109"/>
              <w:rPr>
                <w:b/>
                <w:sz w:val="24"/>
              </w:rPr>
            </w:pPr>
            <w:r>
              <w:rPr>
                <w:b/>
                <w:sz w:val="24"/>
              </w:rPr>
              <w:t>Периодичность</w:t>
            </w:r>
          </w:p>
        </w:tc>
      </w:tr>
      <w:tr w:rsidR="00AC2BF3">
        <w:trPr>
          <w:trHeight w:val="349"/>
        </w:trPr>
        <w:tc>
          <w:tcPr>
            <w:tcW w:w="9615" w:type="dxa"/>
            <w:gridSpan w:val="5"/>
          </w:tcPr>
          <w:p w:rsidR="00AC2BF3" w:rsidRDefault="0057672D">
            <w:pPr>
              <w:pStyle w:val="TableParagraph"/>
              <w:spacing w:before="49"/>
              <w:ind w:left="105"/>
              <w:rPr>
                <w:b/>
                <w:sz w:val="24"/>
              </w:rPr>
            </w:pPr>
            <w:r>
              <w:rPr>
                <w:b/>
                <w:sz w:val="24"/>
              </w:rPr>
              <w:t>1.Нормативная</w:t>
            </w:r>
            <w:r>
              <w:rPr>
                <w:b/>
                <w:spacing w:val="-3"/>
                <w:sz w:val="24"/>
              </w:rPr>
              <w:t xml:space="preserve"> </w:t>
            </w:r>
            <w:r>
              <w:rPr>
                <w:b/>
                <w:sz w:val="24"/>
              </w:rPr>
              <w:t>база</w:t>
            </w:r>
            <w:r>
              <w:rPr>
                <w:b/>
                <w:spacing w:val="-3"/>
                <w:sz w:val="24"/>
              </w:rPr>
              <w:t xml:space="preserve"> </w:t>
            </w:r>
            <w:r>
              <w:rPr>
                <w:b/>
                <w:sz w:val="24"/>
              </w:rPr>
              <w:t>обеспечения</w:t>
            </w:r>
            <w:r>
              <w:rPr>
                <w:b/>
                <w:spacing w:val="-3"/>
                <w:sz w:val="24"/>
              </w:rPr>
              <w:t xml:space="preserve"> </w:t>
            </w:r>
            <w:r>
              <w:rPr>
                <w:b/>
                <w:sz w:val="24"/>
              </w:rPr>
              <w:t>реализации</w:t>
            </w:r>
            <w:r>
              <w:rPr>
                <w:b/>
                <w:spacing w:val="-2"/>
                <w:sz w:val="24"/>
              </w:rPr>
              <w:t xml:space="preserve"> </w:t>
            </w:r>
            <w:r>
              <w:rPr>
                <w:b/>
                <w:sz w:val="24"/>
              </w:rPr>
              <w:t>Стандарта</w:t>
            </w:r>
          </w:p>
        </w:tc>
      </w:tr>
      <w:tr w:rsidR="00AC2BF3">
        <w:trPr>
          <w:trHeight w:val="2784"/>
        </w:trPr>
        <w:tc>
          <w:tcPr>
            <w:tcW w:w="2334"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spacing w:before="5"/>
              <w:rPr>
                <w:b/>
                <w:sz w:val="31"/>
              </w:rPr>
            </w:pPr>
          </w:p>
          <w:p w:rsidR="00AC2BF3" w:rsidRDefault="0057672D">
            <w:pPr>
              <w:pStyle w:val="TableParagraph"/>
              <w:spacing w:before="1"/>
              <w:ind w:left="105"/>
              <w:rPr>
                <w:sz w:val="24"/>
              </w:rPr>
            </w:pPr>
            <w:r>
              <w:rPr>
                <w:sz w:val="24"/>
              </w:rPr>
              <w:t>1.1.</w:t>
            </w:r>
          </w:p>
        </w:tc>
        <w:tc>
          <w:tcPr>
            <w:tcW w:w="2588" w:type="dxa"/>
          </w:tcPr>
          <w:p w:rsidR="00AC2BF3" w:rsidRDefault="0057672D">
            <w:pPr>
              <w:pStyle w:val="TableParagraph"/>
              <w:spacing w:before="49" w:line="261" w:lineRule="auto"/>
              <w:ind w:left="105" w:right="429"/>
              <w:rPr>
                <w:sz w:val="24"/>
              </w:rPr>
            </w:pPr>
            <w:r>
              <w:rPr>
                <w:sz w:val="24"/>
              </w:rPr>
              <w:t>Анализ</w:t>
            </w:r>
            <w:r>
              <w:rPr>
                <w:spacing w:val="2"/>
                <w:sz w:val="24"/>
              </w:rPr>
              <w:t xml:space="preserve"> </w:t>
            </w:r>
            <w:r>
              <w:rPr>
                <w:sz w:val="24"/>
              </w:rPr>
              <w:t>правовых</w:t>
            </w:r>
            <w:r>
              <w:rPr>
                <w:spacing w:val="1"/>
                <w:sz w:val="24"/>
              </w:rPr>
              <w:t xml:space="preserve"> </w:t>
            </w:r>
            <w:r>
              <w:rPr>
                <w:sz w:val="24"/>
              </w:rPr>
              <w:t>актов РФ,</w:t>
            </w:r>
            <w:r>
              <w:rPr>
                <w:spacing w:val="1"/>
                <w:sz w:val="24"/>
              </w:rPr>
              <w:t xml:space="preserve"> </w:t>
            </w:r>
            <w:r>
              <w:rPr>
                <w:sz w:val="24"/>
              </w:rPr>
              <w:t>локальных актов</w:t>
            </w:r>
            <w:r>
              <w:rPr>
                <w:spacing w:val="1"/>
                <w:sz w:val="24"/>
              </w:rPr>
              <w:t xml:space="preserve"> </w:t>
            </w:r>
            <w:r>
              <w:rPr>
                <w:sz w:val="24"/>
              </w:rPr>
              <w:t>регламентирующих</w:t>
            </w:r>
            <w:r>
              <w:rPr>
                <w:spacing w:val="-57"/>
                <w:sz w:val="24"/>
              </w:rPr>
              <w:t xml:space="preserve"> </w:t>
            </w:r>
            <w:r>
              <w:rPr>
                <w:sz w:val="24"/>
              </w:rPr>
              <w:t>реализацию ФГОС</w:t>
            </w:r>
            <w:r>
              <w:rPr>
                <w:spacing w:val="1"/>
                <w:sz w:val="24"/>
              </w:rPr>
              <w:t xml:space="preserve"> </w:t>
            </w:r>
            <w:r>
              <w:rPr>
                <w:sz w:val="24"/>
              </w:rPr>
              <w:t>ООО и</w:t>
            </w:r>
          </w:p>
          <w:p w:rsidR="00AC2BF3" w:rsidRDefault="0057672D">
            <w:pPr>
              <w:pStyle w:val="TableParagraph"/>
              <w:spacing w:before="10" w:line="259" w:lineRule="auto"/>
              <w:ind w:left="105" w:right="612"/>
              <w:rPr>
                <w:sz w:val="24"/>
              </w:rPr>
            </w:pPr>
            <w:r>
              <w:rPr>
                <w:sz w:val="24"/>
              </w:rPr>
              <w:t>внесение</w:t>
            </w:r>
            <w:r>
              <w:rPr>
                <w:spacing w:val="1"/>
                <w:sz w:val="24"/>
              </w:rPr>
              <w:t xml:space="preserve"> </w:t>
            </w:r>
            <w:r>
              <w:rPr>
                <w:sz w:val="24"/>
              </w:rPr>
              <w:t>изменений</w:t>
            </w:r>
            <w:r>
              <w:rPr>
                <w:spacing w:val="-8"/>
                <w:sz w:val="24"/>
              </w:rPr>
              <w:t xml:space="preserve"> </w:t>
            </w:r>
            <w:r>
              <w:rPr>
                <w:sz w:val="24"/>
              </w:rPr>
              <w:t>в</w:t>
            </w:r>
            <w:r>
              <w:rPr>
                <w:spacing w:val="-7"/>
                <w:sz w:val="24"/>
              </w:rPr>
              <w:t xml:space="preserve"> </w:t>
            </w:r>
            <w:r>
              <w:rPr>
                <w:sz w:val="24"/>
              </w:rPr>
              <w:t>ООП</w:t>
            </w:r>
          </w:p>
          <w:p w:rsidR="00AC2BF3" w:rsidRDefault="0057672D">
            <w:pPr>
              <w:pStyle w:val="TableParagraph"/>
              <w:spacing w:before="18"/>
              <w:ind w:left="105"/>
              <w:rPr>
                <w:sz w:val="24"/>
              </w:rPr>
            </w:pPr>
            <w:r>
              <w:rPr>
                <w:sz w:val="24"/>
              </w:rPr>
              <w:t>ООО</w:t>
            </w:r>
          </w:p>
        </w:tc>
        <w:tc>
          <w:tcPr>
            <w:tcW w:w="2334"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spacing w:before="10"/>
              <w:rPr>
                <w:b/>
                <w:sz w:val="31"/>
              </w:rPr>
            </w:pPr>
          </w:p>
          <w:p w:rsidR="00AC2BF3" w:rsidRDefault="0057672D">
            <w:pPr>
              <w:pStyle w:val="TableParagraph"/>
              <w:ind w:left="105"/>
              <w:rPr>
                <w:sz w:val="24"/>
              </w:rPr>
            </w:pPr>
            <w:r>
              <w:rPr>
                <w:sz w:val="24"/>
              </w:rPr>
              <w:t>Директор.</w:t>
            </w:r>
          </w:p>
        </w:tc>
        <w:tc>
          <w:tcPr>
            <w:tcW w:w="2359" w:type="dxa"/>
            <w:gridSpan w:val="2"/>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spacing w:before="5"/>
              <w:rPr>
                <w:b/>
                <w:sz w:val="31"/>
              </w:rPr>
            </w:pPr>
          </w:p>
          <w:p w:rsidR="00AC2BF3" w:rsidRDefault="0057672D">
            <w:pPr>
              <w:pStyle w:val="TableParagraph"/>
              <w:spacing w:before="1"/>
              <w:ind w:left="109"/>
              <w:rPr>
                <w:sz w:val="24"/>
              </w:rPr>
            </w:pPr>
            <w:r>
              <w:rPr>
                <w:sz w:val="24"/>
              </w:rPr>
              <w:t>Ежегодно</w:t>
            </w:r>
          </w:p>
        </w:tc>
      </w:tr>
      <w:tr w:rsidR="00AC2BF3">
        <w:trPr>
          <w:trHeight w:val="350"/>
        </w:trPr>
        <w:tc>
          <w:tcPr>
            <w:tcW w:w="9615" w:type="dxa"/>
            <w:gridSpan w:val="5"/>
          </w:tcPr>
          <w:p w:rsidR="00AC2BF3" w:rsidRDefault="0057672D">
            <w:pPr>
              <w:pStyle w:val="TableParagraph"/>
              <w:spacing w:before="45"/>
              <w:ind w:left="105"/>
              <w:rPr>
                <w:b/>
                <w:sz w:val="24"/>
              </w:rPr>
            </w:pPr>
            <w:r>
              <w:rPr>
                <w:b/>
                <w:sz w:val="24"/>
              </w:rPr>
              <w:t>2. Контроль</w:t>
            </w:r>
            <w:r>
              <w:rPr>
                <w:b/>
                <w:spacing w:val="-5"/>
                <w:sz w:val="24"/>
              </w:rPr>
              <w:t xml:space="preserve"> </w:t>
            </w:r>
            <w:r>
              <w:rPr>
                <w:b/>
                <w:sz w:val="24"/>
              </w:rPr>
              <w:t>кадрового</w:t>
            </w:r>
            <w:r>
              <w:rPr>
                <w:b/>
                <w:spacing w:val="-6"/>
                <w:sz w:val="24"/>
              </w:rPr>
              <w:t xml:space="preserve"> </w:t>
            </w:r>
            <w:r>
              <w:rPr>
                <w:b/>
                <w:sz w:val="24"/>
              </w:rPr>
              <w:t>обеспечения</w:t>
            </w:r>
            <w:r>
              <w:rPr>
                <w:b/>
                <w:spacing w:val="-3"/>
                <w:sz w:val="24"/>
              </w:rPr>
              <w:t xml:space="preserve"> </w:t>
            </w:r>
            <w:r>
              <w:rPr>
                <w:b/>
                <w:sz w:val="24"/>
              </w:rPr>
              <w:t>реализации</w:t>
            </w:r>
            <w:r>
              <w:rPr>
                <w:b/>
                <w:spacing w:val="-2"/>
                <w:sz w:val="24"/>
              </w:rPr>
              <w:t xml:space="preserve"> </w:t>
            </w:r>
            <w:r>
              <w:rPr>
                <w:b/>
                <w:sz w:val="24"/>
              </w:rPr>
              <w:t>Стандарта</w:t>
            </w:r>
          </w:p>
        </w:tc>
      </w:tr>
      <w:tr w:rsidR="00AC2BF3">
        <w:trPr>
          <w:trHeight w:val="1540"/>
        </w:trPr>
        <w:tc>
          <w:tcPr>
            <w:tcW w:w="2334" w:type="dxa"/>
          </w:tcPr>
          <w:p w:rsidR="00AC2BF3" w:rsidRDefault="00AC2BF3">
            <w:pPr>
              <w:pStyle w:val="TableParagraph"/>
              <w:rPr>
                <w:b/>
                <w:sz w:val="26"/>
              </w:rPr>
            </w:pPr>
          </w:p>
          <w:p w:rsidR="00AC2BF3" w:rsidRDefault="00AC2BF3">
            <w:pPr>
              <w:pStyle w:val="TableParagraph"/>
              <w:spacing w:before="7"/>
              <w:rPr>
                <w:b/>
                <w:sz w:val="29"/>
              </w:rPr>
            </w:pPr>
          </w:p>
          <w:p w:rsidR="00AC2BF3" w:rsidRDefault="0057672D">
            <w:pPr>
              <w:pStyle w:val="TableParagraph"/>
              <w:ind w:left="105"/>
              <w:rPr>
                <w:sz w:val="24"/>
              </w:rPr>
            </w:pPr>
            <w:r>
              <w:rPr>
                <w:sz w:val="24"/>
              </w:rPr>
              <w:t>2.1.</w:t>
            </w:r>
          </w:p>
        </w:tc>
        <w:tc>
          <w:tcPr>
            <w:tcW w:w="2588" w:type="dxa"/>
          </w:tcPr>
          <w:p w:rsidR="00AC2BF3" w:rsidRDefault="0057672D">
            <w:pPr>
              <w:pStyle w:val="TableParagraph"/>
              <w:spacing w:before="39" w:line="261" w:lineRule="auto"/>
              <w:ind w:left="105" w:right="1168"/>
              <w:rPr>
                <w:sz w:val="24"/>
              </w:rPr>
            </w:pPr>
            <w:r>
              <w:rPr>
                <w:sz w:val="24"/>
              </w:rPr>
              <w:t>Качество</w:t>
            </w:r>
            <w:r>
              <w:rPr>
                <w:spacing w:val="1"/>
                <w:sz w:val="24"/>
              </w:rPr>
              <w:t xml:space="preserve"> </w:t>
            </w:r>
            <w:r>
              <w:rPr>
                <w:sz w:val="24"/>
              </w:rPr>
              <w:t>кадрового</w:t>
            </w:r>
            <w:r>
              <w:rPr>
                <w:spacing w:val="1"/>
                <w:sz w:val="24"/>
              </w:rPr>
              <w:t xml:space="preserve"> </w:t>
            </w:r>
            <w:r>
              <w:rPr>
                <w:sz w:val="24"/>
              </w:rPr>
              <w:t>обеспечения</w:t>
            </w:r>
          </w:p>
          <w:p w:rsidR="00AC2BF3" w:rsidRDefault="0057672D">
            <w:pPr>
              <w:pStyle w:val="TableParagraph"/>
              <w:tabs>
                <w:tab w:val="left" w:pos="1481"/>
              </w:tabs>
              <w:spacing w:line="271" w:lineRule="exact"/>
              <w:ind w:left="105"/>
              <w:rPr>
                <w:sz w:val="24"/>
              </w:rPr>
            </w:pPr>
            <w:r>
              <w:rPr>
                <w:sz w:val="24"/>
              </w:rPr>
              <w:t>реализации</w:t>
            </w:r>
            <w:r>
              <w:rPr>
                <w:sz w:val="24"/>
              </w:rPr>
              <w:tab/>
              <w:t>ФГОС</w:t>
            </w:r>
          </w:p>
          <w:p w:rsidR="00AC2BF3" w:rsidRDefault="0057672D">
            <w:pPr>
              <w:pStyle w:val="TableParagraph"/>
              <w:spacing w:before="22"/>
              <w:ind w:left="105"/>
              <w:rPr>
                <w:sz w:val="24"/>
              </w:rPr>
            </w:pPr>
            <w:r>
              <w:rPr>
                <w:sz w:val="24"/>
              </w:rPr>
              <w:t>ООО</w:t>
            </w:r>
          </w:p>
        </w:tc>
        <w:tc>
          <w:tcPr>
            <w:tcW w:w="2334" w:type="dxa"/>
          </w:tcPr>
          <w:p w:rsidR="00AC2BF3" w:rsidRDefault="0057672D">
            <w:pPr>
              <w:pStyle w:val="TableParagraph"/>
              <w:spacing w:before="46" w:line="237" w:lineRule="auto"/>
              <w:ind w:left="105" w:right="195"/>
              <w:rPr>
                <w:sz w:val="24"/>
              </w:rPr>
            </w:pPr>
            <w:r>
              <w:rPr>
                <w:sz w:val="24"/>
              </w:rPr>
              <w:t>Директор, зам. дир.</w:t>
            </w:r>
            <w:r>
              <w:rPr>
                <w:spacing w:val="-58"/>
                <w:sz w:val="24"/>
              </w:rPr>
              <w:t xml:space="preserve"> </w:t>
            </w:r>
            <w:r>
              <w:rPr>
                <w:sz w:val="24"/>
              </w:rPr>
              <w:t>по</w:t>
            </w:r>
          </w:p>
          <w:p w:rsidR="00AC2BF3" w:rsidRDefault="0057672D">
            <w:pPr>
              <w:pStyle w:val="TableParagraph"/>
              <w:spacing w:before="42"/>
              <w:ind w:left="105"/>
              <w:rPr>
                <w:sz w:val="24"/>
              </w:rPr>
            </w:pPr>
            <w:r>
              <w:rPr>
                <w:sz w:val="24"/>
              </w:rPr>
              <w:t>УВР,</w:t>
            </w:r>
            <w:r>
              <w:rPr>
                <w:spacing w:val="1"/>
                <w:sz w:val="24"/>
              </w:rPr>
              <w:t xml:space="preserve"> </w:t>
            </w:r>
            <w:r>
              <w:rPr>
                <w:sz w:val="24"/>
              </w:rPr>
              <w:t>ВР</w:t>
            </w:r>
          </w:p>
        </w:tc>
        <w:tc>
          <w:tcPr>
            <w:tcW w:w="2359" w:type="dxa"/>
            <w:gridSpan w:val="2"/>
          </w:tcPr>
          <w:p w:rsidR="00AC2BF3" w:rsidRDefault="00AC2BF3">
            <w:pPr>
              <w:pStyle w:val="TableParagraph"/>
              <w:rPr>
                <w:b/>
                <w:sz w:val="26"/>
              </w:rPr>
            </w:pPr>
          </w:p>
          <w:p w:rsidR="00AC2BF3" w:rsidRDefault="0057672D">
            <w:pPr>
              <w:pStyle w:val="TableParagraph"/>
              <w:spacing w:before="192" w:line="259" w:lineRule="auto"/>
              <w:ind w:left="109" w:right="1212"/>
              <w:rPr>
                <w:sz w:val="24"/>
              </w:rPr>
            </w:pPr>
            <w:r>
              <w:rPr>
                <w:sz w:val="24"/>
              </w:rPr>
              <w:t>Ежегодно</w:t>
            </w:r>
            <w:r>
              <w:rPr>
                <w:spacing w:val="-57"/>
                <w:sz w:val="24"/>
              </w:rPr>
              <w:t xml:space="preserve"> </w:t>
            </w:r>
            <w:r>
              <w:rPr>
                <w:sz w:val="24"/>
              </w:rPr>
              <w:t>(август)</w:t>
            </w:r>
          </w:p>
        </w:tc>
      </w:tr>
      <w:tr w:rsidR="00AC2BF3">
        <w:trPr>
          <w:trHeight w:val="1996"/>
        </w:trPr>
        <w:tc>
          <w:tcPr>
            <w:tcW w:w="2334"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spacing w:before="2"/>
              <w:rPr>
                <w:b/>
                <w:sz w:val="23"/>
              </w:rPr>
            </w:pPr>
          </w:p>
          <w:p w:rsidR="00AC2BF3" w:rsidRDefault="0057672D">
            <w:pPr>
              <w:pStyle w:val="TableParagraph"/>
              <w:spacing w:before="1"/>
              <w:ind w:left="105"/>
              <w:rPr>
                <w:sz w:val="24"/>
              </w:rPr>
            </w:pPr>
            <w:r>
              <w:rPr>
                <w:sz w:val="24"/>
              </w:rPr>
              <w:t>2.2.</w:t>
            </w:r>
          </w:p>
        </w:tc>
        <w:tc>
          <w:tcPr>
            <w:tcW w:w="2588" w:type="dxa"/>
          </w:tcPr>
          <w:p w:rsidR="00AC2BF3" w:rsidRDefault="0057672D">
            <w:pPr>
              <w:pStyle w:val="TableParagraph"/>
              <w:spacing w:before="44" w:line="259" w:lineRule="auto"/>
              <w:ind w:left="105" w:right="255"/>
              <w:rPr>
                <w:sz w:val="24"/>
              </w:rPr>
            </w:pPr>
            <w:r>
              <w:rPr>
                <w:sz w:val="24"/>
              </w:rPr>
              <w:t>Исполнение плана –</w:t>
            </w:r>
            <w:r>
              <w:rPr>
                <w:spacing w:val="1"/>
                <w:sz w:val="24"/>
              </w:rPr>
              <w:t xml:space="preserve"> </w:t>
            </w:r>
            <w:r>
              <w:rPr>
                <w:sz w:val="24"/>
              </w:rPr>
              <w:t>графика повышения</w:t>
            </w:r>
            <w:r>
              <w:rPr>
                <w:spacing w:val="1"/>
                <w:sz w:val="24"/>
              </w:rPr>
              <w:t xml:space="preserve"> </w:t>
            </w:r>
            <w:r>
              <w:rPr>
                <w:sz w:val="24"/>
              </w:rPr>
              <w:t>квалификации</w:t>
            </w:r>
            <w:r>
              <w:rPr>
                <w:spacing w:val="1"/>
                <w:sz w:val="24"/>
              </w:rPr>
              <w:t xml:space="preserve"> </w:t>
            </w:r>
            <w:r>
              <w:rPr>
                <w:sz w:val="24"/>
              </w:rPr>
              <w:t>педагогических и</w:t>
            </w:r>
            <w:r>
              <w:rPr>
                <w:spacing w:val="1"/>
                <w:sz w:val="24"/>
              </w:rPr>
              <w:t xml:space="preserve"> </w:t>
            </w:r>
            <w:r>
              <w:rPr>
                <w:sz w:val="24"/>
              </w:rPr>
              <w:t>руководящих</w:t>
            </w:r>
            <w:r>
              <w:rPr>
                <w:spacing w:val="1"/>
                <w:sz w:val="24"/>
              </w:rPr>
              <w:t xml:space="preserve"> </w:t>
            </w:r>
            <w:r>
              <w:rPr>
                <w:sz w:val="24"/>
              </w:rPr>
              <w:t>работников</w:t>
            </w:r>
            <w:r>
              <w:rPr>
                <w:spacing w:val="-8"/>
                <w:sz w:val="24"/>
              </w:rPr>
              <w:t xml:space="preserve"> </w:t>
            </w:r>
            <w:r>
              <w:rPr>
                <w:sz w:val="24"/>
              </w:rPr>
              <w:t>гимназии</w:t>
            </w:r>
          </w:p>
        </w:tc>
        <w:tc>
          <w:tcPr>
            <w:tcW w:w="2334" w:type="dxa"/>
          </w:tcPr>
          <w:p w:rsidR="00AC2BF3" w:rsidRDefault="00AC2BF3">
            <w:pPr>
              <w:pStyle w:val="TableParagraph"/>
              <w:rPr>
                <w:b/>
                <w:sz w:val="26"/>
              </w:rPr>
            </w:pPr>
          </w:p>
          <w:p w:rsidR="00AC2BF3" w:rsidRDefault="00AC2BF3">
            <w:pPr>
              <w:pStyle w:val="TableParagraph"/>
              <w:spacing w:before="5"/>
              <w:rPr>
                <w:b/>
                <w:sz w:val="35"/>
              </w:rPr>
            </w:pPr>
          </w:p>
          <w:p w:rsidR="00AC2BF3" w:rsidRDefault="0057672D">
            <w:pPr>
              <w:pStyle w:val="TableParagraph"/>
              <w:spacing w:line="276" w:lineRule="auto"/>
              <w:ind w:left="105" w:right="986"/>
              <w:rPr>
                <w:sz w:val="24"/>
              </w:rPr>
            </w:pPr>
            <w:r>
              <w:rPr>
                <w:sz w:val="24"/>
              </w:rPr>
              <w:t>зам. дир. по</w:t>
            </w:r>
            <w:r>
              <w:rPr>
                <w:spacing w:val="-57"/>
                <w:sz w:val="24"/>
              </w:rPr>
              <w:t xml:space="preserve"> </w:t>
            </w:r>
            <w:r>
              <w:rPr>
                <w:sz w:val="24"/>
              </w:rPr>
              <w:t>УВР,</w:t>
            </w:r>
            <w:r>
              <w:rPr>
                <w:spacing w:val="3"/>
                <w:sz w:val="24"/>
              </w:rPr>
              <w:t xml:space="preserve"> </w:t>
            </w:r>
            <w:r>
              <w:rPr>
                <w:sz w:val="24"/>
              </w:rPr>
              <w:t>ВР</w:t>
            </w:r>
          </w:p>
        </w:tc>
        <w:tc>
          <w:tcPr>
            <w:tcW w:w="2359" w:type="dxa"/>
            <w:gridSpan w:val="2"/>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spacing w:before="2"/>
              <w:rPr>
                <w:b/>
                <w:sz w:val="23"/>
              </w:rPr>
            </w:pPr>
          </w:p>
          <w:p w:rsidR="00AC2BF3" w:rsidRDefault="0057672D">
            <w:pPr>
              <w:pStyle w:val="TableParagraph"/>
              <w:spacing w:before="1"/>
              <w:ind w:left="109"/>
              <w:rPr>
                <w:sz w:val="24"/>
              </w:rPr>
            </w:pPr>
            <w:r>
              <w:rPr>
                <w:sz w:val="24"/>
              </w:rPr>
              <w:t>Ежегодно</w:t>
            </w:r>
          </w:p>
        </w:tc>
      </w:tr>
      <w:tr w:rsidR="00AC2BF3">
        <w:trPr>
          <w:trHeight w:val="1718"/>
        </w:trPr>
        <w:tc>
          <w:tcPr>
            <w:tcW w:w="2334" w:type="dxa"/>
          </w:tcPr>
          <w:p w:rsidR="00AC2BF3" w:rsidRDefault="00AC2BF3">
            <w:pPr>
              <w:pStyle w:val="TableParagraph"/>
              <w:rPr>
                <w:b/>
                <w:sz w:val="26"/>
              </w:rPr>
            </w:pPr>
          </w:p>
          <w:p w:rsidR="00AC2BF3" w:rsidRDefault="00AC2BF3">
            <w:pPr>
              <w:pStyle w:val="TableParagraph"/>
              <w:spacing w:before="1"/>
              <w:rPr>
                <w:b/>
                <w:sz w:val="37"/>
              </w:rPr>
            </w:pPr>
          </w:p>
          <w:p w:rsidR="00AC2BF3" w:rsidRDefault="0057672D">
            <w:pPr>
              <w:pStyle w:val="TableParagraph"/>
              <w:ind w:left="105"/>
              <w:rPr>
                <w:sz w:val="24"/>
              </w:rPr>
            </w:pPr>
            <w:r>
              <w:rPr>
                <w:sz w:val="24"/>
              </w:rPr>
              <w:t>2.3.</w:t>
            </w:r>
          </w:p>
        </w:tc>
        <w:tc>
          <w:tcPr>
            <w:tcW w:w="2588" w:type="dxa"/>
          </w:tcPr>
          <w:p w:rsidR="00AC2BF3" w:rsidRDefault="0057672D">
            <w:pPr>
              <w:pStyle w:val="TableParagraph"/>
              <w:tabs>
                <w:tab w:val="left" w:pos="1826"/>
              </w:tabs>
              <w:spacing w:before="49" w:line="268" w:lineRule="auto"/>
              <w:ind w:left="105" w:right="158"/>
              <w:rPr>
                <w:sz w:val="24"/>
              </w:rPr>
            </w:pPr>
            <w:r>
              <w:rPr>
                <w:sz w:val="24"/>
              </w:rPr>
              <w:t>Реализация</w:t>
            </w:r>
            <w:r>
              <w:rPr>
                <w:sz w:val="24"/>
              </w:rPr>
              <w:tab/>
            </w:r>
            <w:r>
              <w:rPr>
                <w:spacing w:val="-1"/>
                <w:sz w:val="24"/>
              </w:rPr>
              <w:t>плана</w:t>
            </w:r>
            <w:r>
              <w:rPr>
                <w:spacing w:val="-57"/>
                <w:sz w:val="24"/>
              </w:rPr>
              <w:t xml:space="preserve"> </w:t>
            </w:r>
            <w:r>
              <w:rPr>
                <w:sz w:val="24"/>
              </w:rPr>
              <w:t>научно</w:t>
            </w:r>
            <w:r>
              <w:rPr>
                <w:spacing w:val="7"/>
                <w:sz w:val="24"/>
              </w:rPr>
              <w:t xml:space="preserve"> </w:t>
            </w:r>
            <w:r>
              <w:rPr>
                <w:sz w:val="24"/>
              </w:rPr>
              <w:t>–</w:t>
            </w:r>
            <w:r>
              <w:rPr>
                <w:spacing w:val="1"/>
                <w:sz w:val="24"/>
              </w:rPr>
              <w:t xml:space="preserve"> </w:t>
            </w:r>
            <w:r>
              <w:rPr>
                <w:sz w:val="24"/>
              </w:rPr>
              <w:t>методической работы</w:t>
            </w:r>
            <w:r>
              <w:rPr>
                <w:spacing w:val="1"/>
                <w:sz w:val="24"/>
              </w:rPr>
              <w:t xml:space="preserve"> </w:t>
            </w:r>
            <w:r>
              <w:rPr>
                <w:sz w:val="24"/>
              </w:rPr>
              <w:t>по реализации ФГОС</w:t>
            </w:r>
            <w:r>
              <w:rPr>
                <w:spacing w:val="1"/>
                <w:sz w:val="24"/>
              </w:rPr>
              <w:t xml:space="preserve"> </w:t>
            </w:r>
            <w:r>
              <w:rPr>
                <w:sz w:val="24"/>
              </w:rPr>
              <w:t>ООО</w:t>
            </w:r>
          </w:p>
        </w:tc>
        <w:tc>
          <w:tcPr>
            <w:tcW w:w="2334" w:type="dxa"/>
          </w:tcPr>
          <w:p w:rsidR="00AC2BF3" w:rsidRDefault="00AC2BF3">
            <w:pPr>
              <w:pStyle w:val="TableParagraph"/>
              <w:rPr>
                <w:b/>
                <w:sz w:val="26"/>
              </w:rPr>
            </w:pPr>
          </w:p>
          <w:p w:rsidR="00AC2BF3" w:rsidRDefault="00AC2BF3">
            <w:pPr>
              <w:pStyle w:val="TableParagraph"/>
              <w:spacing w:before="9"/>
              <w:rPr>
                <w:b/>
                <w:sz w:val="23"/>
              </w:rPr>
            </w:pPr>
          </w:p>
          <w:p w:rsidR="00AC2BF3" w:rsidRDefault="0057672D">
            <w:pPr>
              <w:pStyle w:val="TableParagraph"/>
              <w:ind w:left="105"/>
              <w:rPr>
                <w:sz w:val="24"/>
              </w:rPr>
            </w:pPr>
            <w:r>
              <w:rPr>
                <w:sz w:val="24"/>
              </w:rPr>
              <w:t>Директор.</w:t>
            </w:r>
          </w:p>
        </w:tc>
        <w:tc>
          <w:tcPr>
            <w:tcW w:w="2359" w:type="dxa"/>
            <w:gridSpan w:val="2"/>
          </w:tcPr>
          <w:p w:rsidR="00AC2BF3" w:rsidRDefault="00AC2BF3">
            <w:pPr>
              <w:pStyle w:val="TableParagraph"/>
              <w:rPr>
                <w:b/>
                <w:sz w:val="26"/>
              </w:rPr>
            </w:pPr>
          </w:p>
          <w:p w:rsidR="00AC2BF3" w:rsidRDefault="00AC2BF3">
            <w:pPr>
              <w:pStyle w:val="TableParagraph"/>
              <w:spacing w:before="1"/>
              <w:rPr>
                <w:b/>
                <w:sz w:val="37"/>
              </w:rPr>
            </w:pPr>
          </w:p>
          <w:p w:rsidR="00AC2BF3" w:rsidRDefault="0057672D">
            <w:pPr>
              <w:pStyle w:val="TableParagraph"/>
              <w:ind w:left="109"/>
              <w:rPr>
                <w:sz w:val="24"/>
              </w:rPr>
            </w:pPr>
            <w:r>
              <w:rPr>
                <w:sz w:val="24"/>
              </w:rPr>
              <w:t>Ежегодно</w:t>
            </w:r>
            <w:r>
              <w:rPr>
                <w:spacing w:val="-2"/>
                <w:sz w:val="24"/>
              </w:rPr>
              <w:t xml:space="preserve"> </w:t>
            </w:r>
            <w:r>
              <w:rPr>
                <w:sz w:val="24"/>
              </w:rPr>
              <w:t>(май)</w:t>
            </w:r>
          </w:p>
        </w:tc>
      </w:tr>
      <w:tr w:rsidR="00AC2BF3">
        <w:trPr>
          <w:trHeight w:val="350"/>
        </w:trPr>
        <w:tc>
          <w:tcPr>
            <w:tcW w:w="9615" w:type="dxa"/>
            <w:gridSpan w:val="5"/>
          </w:tcPr>
          <w:p w:rsidR="00AC2BF3" w:rsidRDefault="0057672D">
            <w:pPr>
              <w:pStyle w:val="TableParagraph"/>
              <w:spacing w:before="49"/>
              <w:ind w:left="105"/>
              <w:rPr>
                <w:b/>
                <w:sz w:val="24"/>
              </w:rPr>
            </w:pPr>
            <w:r>
              <w:rPr>
                <w:b/>
                <w:sz w:val="24"/>
              </w:rPr>
              <w:t>3. Контроль</w:t>
            </w:r>
            <w:r>
              <w:rPr>
                <w:b/>
                <w:spacing w:val="-5"/>
                <w:sz w:val="24"/>
              </w:rPr>
              <w:t xml:space="preserve"> </w:t>
            </w:r>
            <w:r>
              <w:rPr>
                <w:b/>
                <w:sz w:val="24"/>
              </w:rPr>
              <w:t>психолого</w:t>
            </w:r>
            <w:r>
              <w:rPr>
                <w:b/>
                <w:spacing w:val="1"/>
                <w:sz w:val="24"/>
              </w:rPr>
              <w:t xml:space="preserve"> </w:t>
            </w:r>
            <w:r>
              <w:rPr>
                <w:b/>
                <w:sz w:val="24"/>
              </w:rPr>
              <w:t>–</w:t>
            </w:r>
            <w:r>
              <w:rPr>
                <w:b/>
                <w:spacing w:val="-2"/>
                <w:sz w:val="24"/>
              </w:rPr>
              <w:t xml:space="preserve"> </w:t>
            </w:r>
            <w:r>
              <w:rPr>
                <w:b/>
                <w:sz w:val="24"/>
              </w:rPr>
              <w:t>педагогических</w:t>
            </w:r>
            <w:r>
              <w:rPr>
                <w:b/>
                <w:spacing w:val="-7"/>
                <w:sz w:val="24"/>
              </w:rPr>
              <w:t xml:space="preserve"> </w:t>
            </w:r>
            <w:r>
              <w:rPr>
                <w:b/>
                <w:sz w:val="24"/>
              </w:rPr>
              <w:t>условий</w:t>
            </w:r>
            <w:r>
              <w:rPr>
                <w:b/>
                <w:spacing w:val="-1"/>
                <w:sz w:val="24"/>
              </w:rPr>
              <w:t xml:space="preserve"> </w:t>
            </w:r>
            <w:r>
              <w:rPr>
                <w:b/>
                <w:sz w:val="24"/>
              </w:rPr>
              <w:t>реализации</w:t>
            </w:r>
            <w:r>
              <w:rPr>
                <w:b/>
                <w:spacing w:val="-1"/>
                <w:sz w:val="24"/>
              </w:rPr>
              <w:t xml:space="preserve"> </w:t>
            </w:r>
            <w:r>
              <w:rPr>
                <w:b/>
                <w:sz w:val="24"/>
              </w:rPr>
              <w:t>Стандарта</w:t>
            </w:r>
          </w:p>
        </w:tc>
      </w:tr>
      <w:tr w:rsidR="00AC2BF3">
        <w:trPr>
          <w:trHeight w:val="1559"/>
        </w:trPr>
        <w:tc>
          <w:tcPr>
            <w:tcW w:w="2334" w:type="dxa"/>
          </w:tcPr>
          <w:p w:rsidR="00AC2BF3" w:rsidRDefault="00AC2BF3">
            <w:pPr>
              <w:pStyle w:val="TableParagraph"/>
              <w:rPr>
                <w:b/>
                <w:sz w:val="26"/>
              </w:rPr>
            </w:pPr>
          </w:p>
          <w:p w:rsidR="00AC2BF3" w:rsidRDefault="00AC2BF3">
            <w:pPr>
              <w:pStyle w:val="TableParagraph"/>
              <w:spacing w:before="5"/>
              <w:rPr>
                <w:b/>
                <w:sz w:val="30"/>
              </w:rPr>
            </w:pPr>
          </w:p>
          <w:p w:rsidR="00AC2BF3" w:rsidRDefault="0057672D">
            <w:pPr>
              <w:pStyle w:val="TableParagraph"/>
              <w:ind w:left="105"/>
              <w:rPr>
                <w:sz w:val="24"/>
              </w:rPr>
            </w:pPr>
            <w:r>
              <w:rPr>
                <w:sz w:val="24"/>
              </w:rPr>
              <w:t>3.1.</w:t>
            </w:r>
          </w:p>
        </w:tc>
        <w:tc>
          <w:tcPr>
            <w:tcW w:w="2588" w:type="dxa"/>
          </w:tcPr>
          <w:p w:rsidR="00AC2BF3" w:rsidRDefault="0057672D">
            <w:pPr>
              <w:pStyle w:val="TableParagraph"/>
              <w:spacing w:before="49" w:line="264" w:lineRule="auto"/>
              <w:ind w:left="105" w:right="286"/>
              <w:rPr>
                <w:sz w:val="24"/>
              </w:rPr>
            </w:pPr>
            <w:r>
              <w:rPr>
                <w:sz w:val="24"/>
              </w:rPr>
              <w:t>Качество реализации</w:t>
            </w:r>
            <w:r>
              <w:rPr>
                <w:spacing w:val="-57"/>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деятельности</w:t>
            </w:r>
            <w:r>
              <w:rPr>
                <w:spacing w:val="-2"/>
                <w:sz w:val="24"/>
              </w:rPr>
              <w:t xml:space="preserve"> </w:t>
            </w:r>
            <w:r>
              <w:rPr>
                <w:sz w:val="24"/>
              </w:rPr>
              <w:t>ППк</w:t>
            </w:r>
            <w:r>
              <w:rPr>
                <w:spacing w:val="1"/>
                <w:sz w:val="24"/>
              </w:rPr>
              <w:t xml:space="preserve"> </w:t>
            </w:r>
            <w:r>
              <w:rPr>
                <w:sz w:val="24"/>
              </w:rPr>
              <w:t>-</w:t>
            </w:r>
          </w:p>
          <w:p w:rsidR="00AC2BF3" w:rsidRDefault="0057672D">
            <w:pPr>
              <w:pStyle w:val="TableParagraph"/>
              <w:spacing w:line="267" w:lineRule="exact"/>
              <w:ind w:left="105"/>
              <w:rPr>
                <w:sz w:val="24"/>
              </w:rPr>
            </w:pPr>
            <w:r>
              <w:rPr>
                <w:sz w:val="24"/>
              </w:rPr>
              <w:t>службы</w:t>
            </w:r>
          </w:p>
        </w:tc>
        <w:tc>
          <w:tcPr>
            <w:tcW w:w="2704" w:type="dxa"/>
            <w:gridSpan w:val="2"/>
          </w:tcPr>
          <w:p w:rsidR="00AC2BF3" w:rsidRDefault="00AC2BF3">
            <w:pPr>
              <w:pStyle w:val="TableParagraph"/>
              <w:rPr>
                <w:b/>
                <w:sz w:val="26"/>
              </w:rPr>
            </w:pPr>
          </w:p>
          <w:p w:rsidR="00AC2BF3" w:rsidRDefault="0057672D">
            <w:pPr>
              <w:pStyle w:val="TableParagraph"/>
              <w:spacing w:before="192" w:line="276" w:lineRule="auto"/>
              <w:ind w:left="119" w:right="1357" w:hanging="15"/>
              <w:rPr>
                <w:sz w:val="24"/>
              </w:rPr>
            </w:pPr>
            <w:r>
              <w:rPr>
                <w:sz w:val="24"/>
              </w:rPr>
              <w:t>зам. дир. по</w:t>
            </w:r>
            <w:r>
              <w:rPr>
                <w:spacing w:val="-57"/>
                <w:sz w:val="24"/>
              </w:rPr>
              <w:t xml:space="preserve"> </w:t>
            </w:r>
            <w:r>
              <w:rPr>
                <w:sz w:val="24"/>
              </w:rPr>
              <w:t>УВР,</w:t>
            </w:r>
            <w:r>
              <w:rPr>
                <w:spacing w:val="3"/>
                <w:sz w:val="24"/>
              </w:rPr>
              <w:t xml:space="preserve"> </w:t>
            </w:r>
            <w:r>
              <w:rPr>
                <w:sz w:val="24"/>
              </w:rPr>
              <w:t>ВР</w:t>
            </w:r>
          </w:p>
        </w:tc>
        <w:tc>
          <w:tcPr>
            <w:tcW w:w="1989" w:type="dxa"/>
          </w:tcPr>
          <w:p w:rsidR="00AC2BF3" w:rsidRDefault="00AC2BF3">
            <w:pPr>
              <w:pStyle w:val="TableParagraph"/>
              <w:rPr>
                <w:b/>
                <w:sz w:val="26"/>
              </w:rPr>
            </w:pPr>
          </w:p>
          <w:p w:rsidR="00AC2BF3" w:rsidRDefault="00AC2BF3">
            <w:pPr>
              <w:pStyle w:val="TableParagraph"/>
              <w:spacing w:before="5"/>
              <w:rPr>
                <w:b/>
                <w:sz w:val="30"/>
              </w:rPr>
            </w:pPr>
          </w:p>
          <w:p w:rsidR="00AC2BF3" w:rsidRDefault="0057672D">
            <w:pPr>
              <w:pStyle w:val="TableParagraph"/>
              <w:ind w:left="114"/>
              <w:rPr>
                <w:sz w:val="24"/>
              </w:rPr>
            </w:pPr>
            <w:r>
              <w:rPr>
                <w:sz w:val="24"/>
              </w:rPr>
              <w:t>Ежегодно</w:t>
            </w:r>
            <w:r>
              <w:rPr>
                <w:spacing w:val="-1"/>
                <w:sz w:val="24"/>
              </w:rPr>
              <w:t xml:space="preserve"> </w:t>
            </w:r>
            <w:r>
              <w:rPr>
                <w:sz w:val="24"/>
              </w:rPr>
              <w:t>(май)</w:t>
            </w:r>
          </w:p>
        </w:tc>
      </w:tr>
    </w:tbl>
    <w:p w:rsidR="00AC2BF3" w:rsidRDefault="00AC2BF3">
      <w:pPr>
        <w:rPr>
          <w:sz w:val="24"/>
        </w:rPr>
        <w:sectPr w:rsidR="00AC2BF3">
          <w:pgSz w:w="11910" w:h="16840"/>
          <w:pgMar w:top="1080" w:right="0" w:bottom="1020" w:left="160" w:header="0" w:footer="755" w:gutter="0"/>
          <w:cols w:space="720"/>
        </w:sectPr>
      </w:pPr>
    </w:p>
    <w:tbl>
      <w:tblPr>
        <w:tblStyle w:val="TableNormal"/>
        <w:tblW w:w="0" w:type="auto"/>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8"/>
        <w:gridCol w:w="2579"/>
        <w:gridCol w:w="2713"/>
        <w:gridCol w:w="1969"/>
      </w:tblGrid>
      <w:tr w:rsidR="00AC2BF3">
        <w:trPr>
          <w:trHeight w:val="3926"/>
        </w:trPr>
        <w:tc>
          <w:tcPr>
            <w:tcW w:w="2358"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spacing w:before="2"/>
              <w:rPr>
                <w:b/>
                <w:sz w:val="29"/>
              </w:rPr>
            </w:pPr>
          </w:p>
          <w:p w:rsidR="00AC2BF3" w:rsidRDefault="0057672D">
            <w:pPr>
              <w:pStyle w:val="TableParagraph"/>
              <w:ind w:left="114"/>
              <w:rPr>
                <w:sz w:val="24"/>
              </w:rPr>
            </w:pPr>
            <w:r>
              <w:rPr>
                <w:sz w:val="24"/>
              </w:rPr>
              <w:t>3.2.</w:t>
            </w:r>
          </w:p>
        </w:tc>
        <w:tc>
          <w:tcPr>
            <w:tcW w:w="2579" w:type="dxa"/>
          </w:tcPr>
          <w:p w:rsidR="00AC2BF3" w:rsidRDefault="0057672D">
            <w:pPr>
              <w:pStyle w:val="TableParagraph"/>
              <w:spacing w:before="44" w:line="259" w:lineRule="auto"/>
              <w:ind w:left="90" w:right="309"/>
              <w:rPr>
                <w:sz w:val="24"/>
              </w:rPr>
            </w:pPr>
            <w:r>
              <w:rPr>
                <w:sz w:val="24"/>
              </w:rPr>
              <w:t>Качество реализации</w:t>
            </w:r>
            <w:r>
              <w:rPr>
                <w:spacing w:val="-57"/>
                <w:sz w:val="24"/>
              </w:rPr>
              <w:t xml:space="preserve"> </w:t>
            </w:r>
            <w:r>
              <w:rPr>
                <w:sz w:val="24"/>
              </w:rPr>
              <w:t>системы</w:t>
            </w:r>
            <w:r>
              <w:rPr>
                <w:spacing w:val="1"/>
                <w:sz w:val="24"/>
              </w:rPr>
              <w:t xml:space="preserve"> </w:t>
            </w:r>
            <w:r>
              <w:rPr>
                <w:sz w:val="24"/>
              </w:rPr>
              <w:t>мониторинга</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родителей(законных</w:t>
            </w:r>
            <w:r>
              <w:rPr>
                <w:spacing w:val="-57"/>
                <w:sz w:val="24"/>
              </w:rPr>
              <w:t xml:space="preserve"> </w:t>
            </w:r>
            <w:r>
              <w:rPr>
                <w:sz w:val="24"/>
              </w:rPr>
              <w:t>представителей) по</w:t>
            </w:r>
            <w:r>
              <w:rPr>
                <w:spacing w:val="1"/>
                <w:sz w:val="24"/>
              </w:rPr>
              <w:t xml:space="preserve"> </w:t>
            </w:r>
            <w:r>
              <w:rPr>
                <w:sz w:val="24"/>
              </w:rPr>
              <w:t>использованию</w:t>
            </w:r>
            <w:r>
              <w:rPr>
                <w:spacing w:val="1"/>
                <w:sz w:val="24"/>
              </w:rPr>
              <w:t xml:space="preserve"> </w:t>
            </w:r>
            <w:r>
              <w:rPr>
                <w:sz w:val="24"/>
              </w:rPr>
              <w:t>часов вариативной</w:t>
            </w:r>
            <w:r>
              <w:rPr>
                <w:spacing w:val="1"/>
                <w:sz w:val="24"/>
              </w:rPr>
              <w:t xml:space="preserve"> </w:t>
            </w:r>
            <w:r>
              <w:rPr>
                <w:sz w:val="24"/>
              </w:rPr>
              <w:t>части</w:t>
            </w:r>
            <w:r>
              <w:rPr>
                <w:spacing w:val="17"/>
                <w:sz w:val="24"/>
              </w:rPr>
              <w:t xml:space="preserve"> </w:t>
            </w:r>
            <w:r>
              <w:rPr>
                <w:sz w:val="24"/>
              </w:rPr>
              <w:t>учебного</w:t>
            </w:r>
            <w:r>
              <w:rPr>
                <w:spacing w:val="1"/>
                <w:sz w:val="24"/>
              </w:rPr>
              <w:t xml:space="preserve"> </w:t>
            </w:r>
            <w:r>
              <w:rPr>
                <w:sz w:val="24"/>
              </w:rPr>
              <w:t>плана и</w:t>
            </w:r>
            <w:r>
              <w:rPr>
                <w:spacing w:val="-3"/>
                <w:sz w:val="24"/>
              </w:rPr>
              <w:t xml:space="preserve"> </w:t>
            </w:r>
            <w:r>
              <w:rPr>
                <w:sz w:val="24"/>
              </w:rPr>
              <w:t>внеурочной</w:t>
            </w:r>
          </w:p>
          <w:p w:rsidR="00AC2BF3" w:rsidRDefault="0057672D">
            <w:pPr>
              <w:pStyle w:val="TableParagraph"/>
              <w:spacing w:before="1"/>
              <w:ind w:left="90"/>
              <w:rPr>
                <w:sz w:val="24"/>
              </w:rPr>
            </w:pPr>
            <w:r>
              <w:rPr>
                <w:sz w:val="24"/>
              </w:rPr>
              <w:t>деятельности</w:t>
            </w:r>
          </w:p>
        </w:tc>
        <w:tc>
          <w:tcPr>
            <w:tcW w:w="2713"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57672D">
            <w:pPr>
              <w:pStyle w:val="TableParagraph"/>
              <w:spacing w:before="182" w:line="271" w:lineRule="auto"/>
              <w:ind w:left="114" w:right="1380" w:hanging="24"/>
              <w:rPr>
                <w:sz w:val="24"/>
              </w:rPr>
            </w:pPr>
            <w:r>
              <w:rPr>
                <w:sz w:val="24"/>
              </w:rPr>
              <w:t>зам. дир. по</w:t>
            </w:r>
            <w:r>
              <w:rPr>
                <w:spacing w:val="-57"/>
                <w:sz w:val="24"/>
              </w:rPr>
              <w:t xml:space="preserve"> </w:t>
            </w:r>
            <w:r>
              <w:rPr>
                <w:sz w:val="24"/>
              </w:rPr>
              <w:t>УВР,</w:t>
            </w:r>
            <w:r>
              <w:rPr>
                <w:spacing w:val="3"/>
                <w:sz w:val="24"/>
              </w:rPr>
              <w:t xml:space="preserve"> </w:t>
            </w:r>
            <w:r>
              <w:rPr>
                <w:sz w:val="24"/>
              </w:rPr>
              <w:t>ВР</w:t>
            </w:r>
          </w:p>
        </w:tc>
        <w:tc>
          <w:tcPr>
            <w:tcW w:w="1969"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57672D">
            <w:pPr>
              <w:pStyle w:val="TableParagraph"/>
              <w:spacing w:before="182" w:line="271" w:lineRule="auto"/>
              <w:ind w:left="90" w:right="224"/>
              <w:rPr>
                <w:sz w:val="24"/>
              </w:rPr>
            </w:pPr>
            <w:r>
              <w:rPr>
                <w:sz w:val="24"/>
              </w:rPr>
              <w:t>Ежегодно</w:t>
            </w:r>
            <w:r>
              <w:rPr>
                <w:spacing w:val="1"/>
                <w:sz w:val="24"/>
              </w:rPr>
              <w:t xml:space="preserve"> </w:t>
            </w:r>
            <w:r>
              <w:rPr>
                <w:sz w:val="24"/>
              </w:rPr>
              <w:t>(декабрь,</w:t>
            </w:r>
            <w:r>
              <w:rPr>
                <w:spacing w:val="-4"/>
                <w:sz w:val="24"/>
              </w:rPr>
              <w:t xml:space="preserve"> </w:t>
            </w:r>
            <w:r>
              <w:rPr>
                <w:sz w:val="24"/>
              </w:rPr>
              <w:t>июнь)</w:t>
            </w:r>
          </w:p>
        </w:tc>
      </w:tr>
      <w:tr w:rsidR="00AC2BF3">
        <w:trPr>
          <w:trHeight w:val="345"/>
        </w:trPr>
        <w:tc>
          <w:tcPr>
            <w:tcW w:w="9619" w:type="dxa"/>
            <w:gridSpan w:val="4"/>
          </w:tcPr>
          <w:p w:rsidR="00AC2BF3" w:rsidRDefault="0057672D">
            <w:pPr>
              <w:pStyle w:val="TableParagraph"/>
              <w:spacing w:before="44"/>
              <w:ind w:left="114"/>
              <w:rPr>
                <w:b/>
                <w:sz w:val="24"/>
              </w:rPr>
            </w:pPr>
            <w:r>
              <w:rPr>
                <w:b/>
                <w:sz w:val="24"/>
              </w:rPr>
              <w:t>4.Контроль</w:t>
            </w:r>
            <w:r>
              <w:rPr>
                <w:b/>
                <w:spacing w:val="-4"/>
                <w:sz w:val="24"/>
              </w:rPr>
              <w:t xml:space="preserve"> </w:t>
            </w:r>
            <w:r>
              <w:rPr>
                <w:b/>
                <w:sz w:val="24"/>
              </w:rPr>
              <w:t>финансовых</w:t>
            </w:r>
            <w:r>
              <w:rPr>
                <w:b/>
                <w:spacing w:val="-7"/>
                <w:sz w:val="24"/>
              </w:rPr>
              <w:t xml:space="preserve"> </w:t>
            </w:r>
            <w:r>
              <w:rPr>
                <w:b/>
                <w:sz w:val="24"/>
              </w:rPr>
              <w:t>условий</w:t>
            </w:r>
            <w:r>
              <w:rPr>
                <w:b/>
                <w:spacing w:val="-1"/>
                <w:sz w:val="24"/>
              </w:rPr>
              <w:t xml:space="preserve"> </w:t>
            </w:r>
            <w:r>
              <w:rPr>
                <w:b/>
                <w:sz w:val="24"/>
              </w:rPr>
              <w:t>реализации</w:t>
            </w:r>
            <w:r>
              <w:rPr>
                <w:b/>
                <w:spacing w:val="-2"/>
                <w:sz w:val="24"/>
              </w:rPr>
              <w:t xml:space="preserve"> </w:t>
            </w:r>
            <w:r>
              <w:rPr>
                <w:b/>
                <w:sz w:val="24"/>
              </w:rPr>
              <w:t>Стандарта</w:t>
            </w:r>
          </w:p>
        </w:tc>
      </w:tr>
      <w:tr w:rsidR="00AC2BF3">
        <w:trPr>
          <w:trHeight w:val="2141"/>
        </w:trPr>
        <w:tc>
          <w:tcPr>
            <w:tcW w:w="2358"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spacing w:before="6"/>
              <w:rPr>
                <w:b/>
                <w:sz w:val="29"/>
              </w:rPr>
            </w:pPr>
          </w:p>
          <w:p w:rsidR="00AC2BF3" w:rsidRDefault="0057672D">
            <w:pPr>
              <w:pStyle w:val="TableParagraph"/>
              <w:ind w:left="114"/>
              <w:rPr>
                <w:sz w:val="24"/>
              </w:rPr>
            </w:pPr>
            <w:r>
              <w:rPr>
                <w:sz w:val="24"/>
              </w:rPr>
              <w:t>4.1.</w:t>
            </w:r>
          </w:p>
        </w:tc>
        <w:tc>
          <w:tcPr>
            <w:tcW w:w="2579" w:type="dxa"/>
          </w:tcPr>
          <w:p w:rsidR="00AC2BF3" w:rsidRDefault="0057672D">
            <w:pPr>
              <w:pStyle w:val="TableParagraph"/>
              <w:spacing w:before="44" w:line="259" w:lineRule="auto"/>
              <w:ind w:left="133" w:right="479"/>
              <w:rPr>
                <w:sz w:val="24"/>
              </w:rPr>
            </w:pPr>
            <w:r>
              <w:rPr>
                <w:sz w:val="24"/>
              </w:rPr>
              <w:t>Выделение объема</w:t>
            </w:r>
            <w:r>
              <w:rPr>
                <w:spacing w:val="-57"/>
                <w:sz w:val="24"/>
              </w:rPr>
              <w:t xml:space="preserve"> </w:t>
            </w:r>
            <w:r>
              <w:rPr>
                <w:sz w:val="24"/>
              </w:rPr>
              <w:t>расходов,</w:t>
            </w:r>
            <w:r>
              <w:rPr>
                <w:spacing w:val="1"/>
                <w:sz w:val="24"/>
              </w:rPr>
              <w:t xml:space="preserve"> </w:t>
            </w:r>
            <w:r>
              <w:rPr>
                <w:sz w:val="24"/>
              </w:rPr>
              <w:t>необходимых для</w:t>
            </w:r>
            <w:r>
              <w:rPr>
                <w:spacing w:val="1"/>
                <w:sz w:val="24"/>
              </w:rPr>
              <w:t xml:space="preserve"> </w:t>
            </w:r>
            <w:r>
              <w:rPr>
                <w:sz w:val="24"/>
              </w:rPr>
              <w:t>реализации ООП и</w:t>
            </w:r>
            <w:r>
              <w:rPr>
                <w:spacing w:val="-57"/>
                <w:sz w:val="24"/>
              </w:rPr>
              <w:t xml:space="preserve"> </w:t>
            </w:r>
            <w:r>
              <w:rPr>
                <w:sz w:val="24"/>
              </w:rPr>
              <w:t>достижения</w:t>
            </w:r>
            <w:r>
              <w:rPr>
                <w:spacing w:val="1"/>
                <w:sz w:val="24"/>
              </w:rPr>
              <w:t xml:space="preserve"> </w:t>
            </w:r>
            <w:r>
              <w:rPr>
                <w:sz w:val="24"/>
              </w:rPr>
              <w:t>планируемых</w:t>
            </w:r>
          </w:p>
          <w:p w:rsidR="00AC2BF3" w:rsidRDefault="0057672D">
            <w:pPr>
              <w:pStyle w:val="TableParagraph"/>
              <w:spacing w:line="274" w:lineRule="exact"/>
              <w:ind w:left="133"/>
              <w:rPr>
                <w:sz w:val="24"/>
              </w:rPr>
            </w:pPr>
            <w:r>
              <w:rPr>
                <w:sz w:val="24"/>
              </w:rPr>
              <w:t>результатов</w:t>
            </w:r>
          </w:p>
        </w:tc>
        <w:tc>
          <w:tcPr>
            <w:tcW w:w="2713"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spacing w:before="6"/>
              <w:rPr>
                <w:b/>
                <w:sz w:val="29"/>
              </w:rPr>
            </w:pPr>
          </w:p>
          <w:p w:rsidR="00AC2BF3" w:rsidRDefault="0057672D">
            <w:pPr>
              <w:pStyle w:val="TableParagraph"/>
              <w:ind w:left="114"/>
              <w:rPr>
                <w:sz w:val="24"/>
              </w:rPr>
            </w:pPr>
            <w:r>
              <w:rPr>
                <w:sz w:val="24"/>
              </w:rPr>
              <w:t>Директор</w:t>
            </w:r>
          </w:p>
        </w:tc>
        <w:tc>
          <w:tcPr>
            <w:tcW w:w="1969" w:type="dxa"/>
          </w:tcPr>
          <w:p w:rsidR="00AC2BF3" w:rsidRDefault="00AC2BF3">
            <w:pPr>
              <w:pStyle w:val="TableParagraph"/>
              <w:rPr>
                <w:b/>
                <w:sz w:val="26"/>
              </w:rPr>
            </w:pPr>
          </w:p>
          <w:p w:rsidR="00AC2BF3" w:rsidRDefault="00AC2BF3">
            <w:pPr>
              <w:pStyle w:val="TableParagraph"/>
              <w:rPr>
                <w:b/>
                <w:sz w:val="26"/>
              </w:rPr>
            </w:pPr>
          </w:p>
          <w:p w:rsidR="00AC2BF3" w:rsidRDefault="0057672D">
            <w:pPr>
              <w:pStyle w:val="TableParagraph"/>
              <w:spacing w:before="181" w:line="280" w:lineRule="auto"/>
              <w:ind w:left="123" w:right="747"/>
              <w:rPr>
                <w:sz w:val="24"/>
              </w:rPr>
            </w:pPr>
            <w:r>
              <w:rPr>
                <w:sz w:val="24"/>
              </w:rPr>
              <w:t>Ежегодно</w:t>
            </w:r>
            <w:r>
              <w:rPr>
                <w:spacing w:val="1"/>
                <w:sz w:val="24"/>
              </w:rPr>
              <w:t xml:space="preserve"> </w:t>
            </w:r>
            <w:r>
              <w:rPr>
                <w:sz w:val="24"/>
              </w:rPr>
              <w:t>(сентябрь)</w:t>
            </w:r>
          </w:p>
        </w:tc>
      </w:tr>
      <w:tr w:rsidR="00AC2BF3">
        <w:trPr>
          <w:trHeight w:val="3408"/>
        </w:trPr>
        <w:tc>
          <w:tcPr>
            <w:tcW w:w="2358"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spacing w:before="7"/>
              <w:rPr>
                <w:b/>
                <w:sz w:val="32"/>
              </w:rPr>
            </w:pPr>
          </w:p>
          <w:p w:rsidR="00AC2BF3" w:rsidRDefault="0057672D">
            <w:pPr>
              <w:pStyle w:val="TableParagraph"/>
              <w:ind w:left="114"/>
              <w:rPr>
                <w:sz w:val="24"/>
              </w:rPr>
            </w:pPr>
            <w:r>
              <w:rPr>
                <w:sz w:val="24"/>
              </w:rPr>
              <w:t>4.2.</w:t>
            </w:r>
          </w:p>
        </w:tc>
        <w:tc>
          <w:tcPr>
            <w:tcW w:w="2579" w:type="dxa"/>
          </w:tcPr>
          <w:p w:rsidR="00AC2BF3" w:rsidRDefault="0057672D">
            <w:pPr>
              <w:pStyle w:val="TableParagraph"/>
              <w:spacing w:before="39" w:line="264" w:lineRule="auto"/>
              <w:ind w:left="133" w:right="162"/>
              <w:rPr>
                <w:sz w:val="24"/>
              </w:rPr>
            </w:pPr>
            <w:r>
              <w:rPr>
                <w:sz w:val="24"/>
              </w:rPr>
              <w:t>Наличие локальных</w:t>
            </w:r>
            <w:r>
              <w:rPr>
                <w:spacing w:val="1"/>
                <w:sz w:val="24"/>
              </w:rPr>
              <w:t xml:space="preserve"> </w:t>
            </w:r>
            <w:r>
              <w:rPr>
                <w:sz w:val="24"/>
              </w:rPr>
              <w:t>актов</w:t>
            </w:r>
            <w:r>
              <w:rPr>
                <w:spacing w:val="1"/>
                <w:sz w:val="24"/>
              </w:rPr>
              <w:t xml:space="preserve"> </w:t>
            </w:r>
            <w:r>
              <w:rPr>
                <w:sz w:val="24"/>
              </w:rPr>
              <w:t>регламентирующих</w:t>
            </w:r>
            <w:r>
              <w:rPr>
                <w:spacing w:val="1"/>
                <w:sz w:val="24"/>
              </w:rPr>
              <w:t xml:space="preserve"> </w:t>
            </w:r>
            <w:r>
              <w:rPr>
                <w:sz w:val="24"/>
              </w:rPr>
              <w:t>установление</w:t>
            </w:r>
            <w:r>
              <w:rPr>
                <w:spacing w:val="1"/>
                <w:sz w:val="24"/>
              </w:rPr>
              <w:t xml:space="preserve"> </w:t>
            </w:r>
            <w:r>
              <w:rPr>
                <w:sz w:val="24"/>
              </w:rPr>
              <w:t>заработной платы</w:t>
            </w:r>
            <w:r>
              <w:rPr>
                <w:spacing w:val="1"/>
                <w:sz w:val="24"/>
              </w:rPr>
              <w:t xml:space="preserve"> </w:t>
            </w:r>
            <w:r>
              <w:rPr>
                <w:sz w:val="24"/>
              </w:rPr>
              <w:t>работников ОУ, в том</w:t>
            </w:r>
            <w:r>
              <w:rPr>
                <w:spacing w:val="-58"/>
                <w:sz w:val="24"/>
              </w:rPr>
              <w:t xml:space="preserve"> </w:t>
            </w:r>
            <w:r>
              <w:rPr>
                <w:sz w:val="24"/>
              </w:rPr>
              <w:t>числе</w:t>
            </w:r>
            <w:r>
              <w:rPr>
                <w:spacing w:val="1"/>
                <w:sz w:val="24"/>
              </w:rPr>
              <w:t xml:space="preserve"> </w:t>
            </w:r>
            <w:r>
              <w:rPr>
                <w:sz w:val="24"/>
              </w:rPr>
              <w:t>стимулирующих</w:t>
            </w:r>
            <w:r>
              <w:rPr>
                <w:spacing w:val="1"/>
                <w:sz w:val="24"/>
              </w:rPr>
              <w:t xml:space="preserve"> </w:t>
            </w:r>
            <w:r>
              <w:rPr>
                <w:sz w:val="24"/>
              </w:rPr>
              <w:t>надбавок и доплат,</w:t>
            </w:r>
            <w:r>
              <w:rPr>
                <w:spacing w:val="1"/>
                <w:sz w:val="24"/>
              </w:rPr>
              <w:t xml:space="preserve"> </w:t>
            </w:r>
            <w:r>
              <w:rPr>
                <w:sz w:val="24"/>
              </w:rPr>
              <w:t>порядка и</w:t>
            </w:r>
          </w:p>
          <w:p w:rsidR="00AC2BF3" w:rsidRDefault="0057672D">
            <w:pPr>
              <w:pStyle w:val="TableParagraph"/>
              <w:spacing w:before="28"/>
              <w:ind w:left="133"/>
              <w:rPr>
                <w:sz w:val="24"/>
              </w:rPr>
            </w:pPr>
            <w:r>
              <w:rPr>
                <w:sz w:val="24"/>
              </w:rPr>
              <w:t>размера</w:t>
            </w:r>
            <w:r>
              <w:rPr>
                <w:spacing w:val="-2"/>
                <w:sz w:val="24"/>
              </w:rPr>
              <w:t xml:space="preserve"> </w:t>
            </w:r>
            <w:r>
              <w:rPr>
                <w:sz w:val="24"/>
              </w:rPr>
              <w:t>премирования</w:t>
            </w:r>
          </w:p>
        </w:tc>
        <w:tc>
          <w:tcPr>
            <w:tcW w:w="2713"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57672D">
            <w:pPr>
              <w:pStyle w:val="TableParagraph"/>
              <w:spacing w:before="226" w:line="259" w:lineRule="auto"/>
              <w:ind w:left="114" w:right="864"/>
              <w:rPr>
                <w:sz w:val="24"/>
              </w:rPr>
            </w:pPr>
            <w:r>
              <w:rPr>
                <w:sz w:val="24"/>
              </w:rPr>
              <w:t>Директор, Совет</w:t>
            </w:r>
            <w:r>
              <w:rPr>
                <w:spacing w:val="-57"/>
                <w:sz w:val="24"/>
              </w:rPr>
              <w:t xml:space="preserve"> </w:t>
            </w:r>
            <w:r>
              <w:rPr>
                <w:sz w:val="24"/>
              </w:rPr>
              <w:t>школы</w:t>
            </w:r>
          </w:p>
        </w:tc>
        <w:tc>
          <w:tcPr>
            <w:tcW w:w="1969"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57672D">
            <w:pPr>
              <w:pStyle w:val="TableParagraph"/>
              <w:spacing w:before="226" w:line="259" w:lineRule="auto"/>
              <w:ind w:left="123" w:right="808"/>
              <w:rPr>
                <w:sz w:val="24"/>
              </w:rPr>
            </w:pPr>
            <w:r>
              <w:rPr>
                <w:sz w:val="24"/>
              </w:rPr>
              <w:t>Ежегодно</w:t>
            </w:r>
            <w:r>
              <w:rPr>
                <w:spacing w:val="-57"/>
                <w:sz w:val="24"/>
              </w:rPr>
              <w:t xml:space="preserve"> </w:t>
            </w:r>
            <w:r>
              <w:rPr>
                <w:sz w:val="24"/>
              </w:rPr>
              <w:t>(август)</w:t>
            </w:r>
          </w:p>
        </w:tc>
      </w:tr>
      <w:tr w:rsidR="00AC2BF3">
        <w:trPr>
          <w:trHeight w:val="350"/>
        </w:trPr>
        <w:tc>
          <w:tcPr>
            <w:tcW w:w="9619" w:type="dxa"/>
            <w:gridSpan w:val="4"/>
          </w:tcPr>
          <w:p w:rsidR="00AC2BF3" w:rsidRDefault="0057672D">
            <w:pPr>
              <w:pStyle w:val="TableParagraph"/>
              <w:spacing w:before="49"/>
              <w:ind w:left="114"/>
              <w:rPr>
                <w:b/>
                <w:sz w:val="24"/>
              </w:rPr>
            </w:pPr>
            <w:r>
              <w:rPr>
                <w:b/>
                <w:sz w:val="24"/>
              </w:rPr>
              <w:t>5.Контроль</w:t>
            </w:r>
            <w:r>
              <w:rPr>
                <w:b/>
                <w:spacing w:val="-1"/>
                <w:sz w:val="24"/>
              </w:rPr>
              <w:t xml:space="preserve"> </w:t>
            </w:r>
            <w:r>
              <w:rPr>
                <w:b/>
                <w:sz w:val="24"/>
              </w:rPr>
              <w:t>информационно-</w:t>
            </w:r>
            <w:r>
              <w:rPr>
                <w:b/>
                <w:spacing w:val="-5"/>
                <w:sz w:val="24"/>
              </w:rPr>
              <w:t xml:space="preserve"> </w:t>
            </w:r>
            <w:r>
              <w:rPr>
                <w:b/>
                <w:sz w:val="24"/>
              </w:rPr>
              <w:t>методических</w:t>
            </w:r>
            <w:r>
              <w:rPr>
                <w:b/>
                <w:spacing w:val="-6"/>
                <w:sz w:val="24"/>
              </w:rPr>
              <w:t xml:space="preserve"> </w:t>
            </w:r>
            <w:r>
              <w:rPr>
                <w:b/>
                <w:sz w:val="24"/>
              </w:rPr>
              <w:t>условий</w:t>
            </w:r>
            <w:r>
              <w:rPr>
                <w:b/>
                <w:spacing w:val="-1"/>
                <w:sz w:val="24"/>
              </w:rPr>
              <w:t xml:space="preserve"> </w:t>
            </w:r>
            <w:r>
              <w:rPr>
                <w:b/>
                <w:sz w:val="24"/>
              </w:rPr>
              <w:t>реализации</w:t>
            </w:r>
            <w:r>
              <w:rPr>
                <w:b/>
                <w:spacing w:val="-6"/>
                <w:sz w:val="24"/>
              </w:rPr>
              <w:t xml:space="preserve"> </w:t>
            </w:r>
            <w:r>
              <w:rPr>
                <w:b/>
                <w:sz w:val="24"/>
              </w:rPr>
              <w:t>Стандарта</w:t>
            </w:r>
          </w:p>
        </w:tc>
      </w:tr>
      <w:tr w:rsidR="00AC2BF3">
        <w:trPr>
          <w:trHeight w:val="2448"/>
        </w:trPr>
        <w:tc>
          <w:tcPr>
            <w:tcW w:w="2358"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rPr>
                <w:b/>
                <w:sz w:val="26"/>
              </w:rPr>
            </w:pPr>
          </w:p>
          <w:p w:rsidR="00AC2BF3" w:rsidRDefault="0057672D">
            <w:pPr>
              <w:pStyle w:val="TableParagraph"/>
              <w:spacing w:before="194"/>
              <w:ind w:left="114"/>
              <w:rPr>
                <w:sz w:val="24"/>
              </w:rPr>
            </w:pPr>
            <w:r>
              <w:rPr>
                <w:sz w:val="24"/>
              </w:rPr>
              <w:t>5.1.</w:t>
            </w:r>
          </w:p>
        </w:tc>
        <w:tc>
          <w:tcPr>
            <w:tcW w:w="2579" w:type="dxa"/>
          </w:tcPr>
          <w:p w:rsidR="00AC2BF3" w:rsidRDefault="0057672D">
            <w:pPr>
              <w:pStyle w:val="TableParagraph"/>
              <w:spacing w:before="44" w:line="256" w:lineRule="auto"/>
              <w:ind w:left="133" w:right="484"/>
              <w:rPr>
                <w:sz w:val="24"/>
              </w:rPr>
            </w:pPr>
            <w:r>
              <w:rPr>
                <w:sz w:val="24"/>
              </w:rPr>
              <w:t>Качество</w:t>
            </w:r>
            <w:r>
              <w:rPr>
                <w:spacing w:val="1"/>
                <w:sz w:val="24"/>
              </w:rPr>
              <w:t xml:space="preserve"> </w:t>
            </w:r>
            <w:r>
              <w:rPr>
                <w:sz w:val="24"/>
              </w:rPr>
              <w:t>информационных</w:t>
            </w:r>
            <w:r>
              <w:rPr>
                <w:spacing w:val="1"/>
                <w:sz w:val="24"/>
              </w:rPr>
              <w:t xml:space="preserve"> </w:t>
            </w:r>
            <w:r>
              <w:rPr>
                <w:sz w:val="24"/>
              </w:rPr>
              <w:t>материалов</w:t>
            </w:r>
            <w:r>
              <w:rPr>
                <w:spacing w:val="3"/>
                <w:sz w:val="24"/>
              </w:rPr>
              <w:t xml:space="preserve"> </w:t>
            </w:r>
            <w:r>
              <w:rPr>
                <w:sz w:val="24"/>
              </w:rPr>
              <w:t>и</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обеспечивающих</w:t>
            </w:r>
            <w:r>
              <w:rPr>
                <w:spacing w:val="1"/>
                <w:sz w:val="24"/>
              </w:rPr>
              <w:t xml:space="preserve"> </w:t>
            </w:r>
            <w:r>
              <w:rPr>
                <w:sz w:val="24"/>
              </w:rPr>
              <w:t>реализацию</w:t>
            </w:r>
            <w:r>
              <w:rPr>
                <w:spacing w:val="-9"/>
                <w:sz w:val="24"/>
              </w:rPr>
              <w:t xml:space="preserve"> </w:t>
            </w:r>
            <w:r>
              <w:rPr>
                <w:sz w:val="24"/>
              </w:rPr>
              <w:t>ФГОС</w:t>
            </w:r>
          </w:p>
          <w:p w:rsidR="00AC2BF3" w:rsidRDefault="0057672D">
            <w:pPr>
              <w:pStyle w:val="TableParagraph"/>
              <w:spacing w:before="31"/>
              <w:ind w:left="133"/>
              <w:rPr>
                <w:sz w:val="24"/>
              </w:rPr>
            </w:pPr>
            <w:r>
              <w:rPr>
                <w:sz w:val="24"/>
              </w:rPr>
              <w:t>ООО</w:t>
            </w:r>
          </w:p>
        </w:tc>
        <w:tc>
          <w:tcPr>
            <w:tcW w:w="2713" w:type="dxa"/>
          </w:tcPr>
          <w:p w:rsidR="00AC2BF3" w:rsidRDefault="00AC2BF3">
            <w:pPr>
              <w:pStyle w:val="TableParagraph"/>
              <w:rPr>
                <w:b/>
                <w:sz w:val="26"/>
              </w:rPr>
            </w:pPr>
          </w:p>
          <w:p w:rsidR="00AC2BF3" w:rsidRDefault="00AC2BF3">
            <w:pPr>
              <w:pStyle w:val="TableParagraph"/>
              <w:rPr>
                <w:b/>
                <w:sz w:val="26"/>
              </w:rPr>
            </w:pPr>
          </w:p>
          <w:p w:rsidR="00AC2BF3" w:rsidRDefault="0057672D">
            <w:pPr>
              <w:pStyle w:val="TableParagraph"/>
              <w:spacing w:before="176" w:line="276" w:lineRule="auto"/>
              <w:ind w:left="114" w:right="280" w:hanging="24"/>
              <w:rPr>
                <w:sz w:val="24"/>
              </w:rPr>
            </w:pPr>
            <w:r>
              <w:rPr>
                <w:sz w:val="24"/>
              </w:rPr>
              <w:t>Директор, зам. дир. по</w:t>
            </w:r>
            <w:r>
              <w:rPr>
                <w:spacing w:val="-58"/>
                <w:sz w:val="24"/>
              </w:rPr>
              <w:t xml:space="preserve"> </w:t>
            </w:r>
            <w:r>
              <w:rPr>
                <w:sz w:val="24"/>
              </w:rPr>
              <w:t>УВР,</w:t>
            </w:r>
            <w:r>
              <w:rPr>
                <w:spacing w:val="3"/>
                <w:sz w:val="24"/>
              </w:rPr>
              <w:t xml:space="preserve"> </w:t>
            </w:r>
            <w:r>
              <w:rPr>
                <w:sz w:val="24"/>
              </w:rPr>
              <w:t>ВР</w:t>
            </w:r>
          </w:p>
        </w:tc>
        <w:tc>
          <w:tcPr>
            <w:tcW w:w="1969"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spacing w:before="11"/>
              <w:rPr>
                <w:b/>
                <w:sz w:val="29"/>
              </w:rPr>
            </w:pPr>
          </w:p>
          <w:p w:rsidR="00AC2BF3" w:rsidRDefault="0057672D">
            <w:pPr>
              <w:pStyle w:val="TableParagraph"/>
              <w:spacing w:line="259" w:lineRule="auto"/>
              <w:ind w:left="123" w:right="808"/>
              <w:rPr>
                <w:sz w:val="24"/>
              </w:rPr>
            </w:pPr>
            <w:r>
              <w:rPr>
                <w:sz w:val="24"/>
              </w:rPr>
              <w:t>Ежегодно</w:t>
            </w:r>
            <w:r>
              <w:rPr>
                <w:spacing w:val="-57"/>
                <w:sz w:val="24"/>
              </w:rPr>
              <w:t xml:space="preserve"> </w:t>
            </w:r>
            <w:r>
              <w:rPr>
                <w:sz w:val="24"/>
              </w:rPr>
              <w:t>(апрель)</w:t>
            </w:r>
          </w:p>
        </w:tc>
      </w:tr>
    </w:tbl>
    <w:p w:rsidR="00AC2BF3" w:rsidRDefault="00AC2BF3">
      <w:pPr>
        <w:spacing w:line="259" w:lineRule="auto"/>
        <w:rPr>
          <w:sz w:val="24"/>
        </w:rPr>
        <w:sectPr w:rsidR="00AC2BF3">
          <w:pgSz w:w="11910" w:h="16840"/>
          <w:pgMar w:top="1160" w:right="0" w:bottom="940" w:left="160" w:header="0" w:footer="755" w:gutter="0"/>
          <w:cols w:space="720"/>
        </w:sectPr>
      </w:pPr>
    </w:p>
    <w:tbl>
      <w:tblPr>
        <w:tblStyle w:val="TableNormal"/>
        <w:tblW w:w="0" w:type="auto"/>
        <w:tblInd w:w="1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4"/>
        <w:gridCol w:w="2573"/>
        <w:gridCol w:w="360"/>
        <w:gridCol w:w="2353"/>
        <w:gridCol w:w="1969"/>
      </w:tblGrid>
      <w:tr w:rsidR="00AC2BF3">
        <w:trPr>
          <w:trHeight w:val="2222"/>
        </w:trPr>
        <w:tc>
          <w:tcPr>
            <w:tcW w:w="2364" w:type="dxa"/>
          </w:tcPr>
          <w:p w:rsidR="00AC2BF3" w:rsidRDefault="00AC2BF3">
            <w:pPr>
              <w:pStyle w:val="TableParagraph"/>
              <w:rPr>
                <w:b/>
                <w:sz w:val="26"/>
              </w:rPr>
            </w:pPr>
          </w:p>
          <w:p w:rsidR="00AC2BF3" w:rsidRDefault="00AC2BF3">
            <w:pPr>
              <w:pStyle w:val="TableParagraph"/>
              <w:rPr>
                <w:b/>
                <w:sz w:val="26"/>
              </w:rPr>
            </w:pPr>
          </w:p>
          <w:p w:rsidR="00AC2BF3" w:rsidRDefault="00AC2BF3">
            <w:pPr>
              <w:pStyle w:val="TableParagraph"/>
              <w:spacing w:before="3"/>
              <w:rPr>
                <w:b/>
                <w:sz w:val="33"/>
              </w:rPr>
            </w:pPr>
          </w:p>
          <w:p w:rsidR="00AC2BF3" w:rsidRDefault="0057672D">
            <w:pPr>
              <w:pStyle w:val="TableParagraph"/>
              <w:ind w:left="114"/>
              <w:rPr>
                <w:sz w:val="24"/>
              </w:rPr>
            </w:pPr>
            <w:r>
              <w:rPr>
                <w:sz w:val="24"/>
              </w:rPr>
              <w:t>5.2</w:t>
            </w:r>
          </w:p>
        </w:tc>
        <w:tc>
          <w:tcPr>
            <w:tcW w:w="2573" w:type="dxa"/>
          </w:tcPr>
          <w:p w:rsidR="00AC2BF3" w:rsidRDefault="0057672D">
            <w:pPr>
              <w:pStyle w:val="TableParagraph"/>
              <w:spacing w:before="44" w:line="276" w:lineRule="auto"/>
              <w:ind w:left="127" w:right="132"/>
              <w:rPr>
                <w:sz w:val="24"/>
              </w:rPr>
            </w:pPr>
            <w:r>
              <w:rPr>
                <w:sz w:val="24"/>
              </w:rPr>
              <w:t>Соответствие</w:t>
            </w:r>
            <w:r>
              <w:rPr>
                <w:spacing w:val="-9"/>
                <w:sz w:val="24"/>
              </w:rPr>
              <w:t xml:space="preserve"> </w:t>
            </w:r>
            <w:r>
              <w:rPr>
                <w:sz w:val="24"/>
              </w:rPr>
              <w:t>УМК</w:t>
            </w:r>
            <w:r>
              <w:rPr>
                <w:spacing w:val="-9"/>
                <w:sz w:val="24"/>
              </w:rPr>
              <w:t xml:space="preserve"> </w:t>
            </w:r>
            <w:r>
              <w:rPr>
                <w:sz w:val="24"/>
              </w:rPr>
              <w:t>по</w:t>
            </w:r>
            <w:r>
              <w:rPr>
                <w:spacing w:val="-57"/>
                <w:sz w:val="24"/>
              </w:rPr>
              <w:t xml:space="preserve"> </w:t>
            </w:r>
            <w:r>
              <w:rPr>
                <w:sz w:val="24"/>
              </w:rPr>
              <w:t>всем</w:t>
            </w:r>
          </w:p>
          <w:p w:rsidR="00AC2BF3" w:rsidRDefault="0057672D">
            <w:pPr>
              <w:pStyle w:val="TableParagraph"/>
              <w:spacing w:before="4" w:line="271" w:lineRule="auto"/>
              <w:ind w:left="127" w:right="341"/>
              <w:rPr>
                <w:sz w:val="24"/>
              </w:rPr>
            </w:pPr>
            <w:r>
              <w:rPr>
                <w:sz w:val="24"/>
              </w:rPr>
              <w:t>предметам</w:t>
            </w:r>
            <w:r>
              <w:rPr>
                <w:spacing w:val="-9"/>
                <w:sz w:val="24"/>
              </w:rPr>
              <w:t xml:space="preserve"> </w:t>
            </w:r>
            <w:r>
              <w:rPr>
                <w:sz w:val="24"/>
              </w:rPr>
              <w:t>учебного</w:t>
            </w:r>
            <w:r>
              <w:rPr>
                <w:spacing w:val="-57"/>
                <w:sz w:val="24"/>
              </w:rPr>
              <w:t xml:space="preserve"> </w:t>
            </w:r>
            <w:r>
              <w:rPr>
                <w:sz w:val="24"/>
              </w:rPr>
              <w:t>плана</w:t>
            </w:r>
            <w:r>
              <w:rPr>
                <w:spacing w:val="1"/>
                <w:sz w:val="24"/>
              </w:rPr>
              <w:t xml:space="preserve"> </w:t>
            </w:r>
            <w:r>
              <w:rPr>
                <w:sz w:val="24"/>
              </w:rPr>
              <w:t>Федеральному</w:t>
            </w:r>
            <w:r>
              <w:rPr>
                <w:spacing w:val="1"/>
                <w:sz w:val="24"/>
              </w:rPr>
              <w:t xml:space="preserve"> </w:t>
            </w:r>
            <w:r>
              <w:rPr>
                <w:sz w:val="24"/>
              </w:rPr>
              <w:t>перечню</w:t>
            </w:r>
          </w:p>
          <w:p w:rsidR="00AC2BF3" w:rsidRDefault="0057672D">
            <w:pPr>
              <w:pStyle w:val="TableParagraph"/>
              <w:spacing w:line="263" w:lineRule="exact"/>
              <w:ind w:left="127"/>
              <w:rPr>
                <w:sz w:val="24"/>
              </w:rPr>
            </w:pPr>
            <w:r>
              <w:rPr>
                <w:sz w:val="24"/>
              </w:rPr>
              <w:t>учебников</w:t>
            </w:r>
          </w:p>
        </w:tc>
        <w:tc>
          <w:tcPr>
            <w:tcW w:w="2713" w:type="dxa"/>
            <w:gridSpan w:val="2"/>
          </w:tcPr>
          <w:p w:rsidR="00AC2BF3" w:rsidRDefault="00AC2BF3">
            <w:pPr>
              <w:pStyle w:val="TableParagraph"/>
              <w:rPr>
                <w:b/>
                <w:sz w:val="26"/>
              </w:rPr>
            </w:pPr>
          </w:p>
          <w:p w:rsidR="00AC2BF3" w:rsidRDefault="00AC2BF3">
            <w:pPr>
              <w:pStyle w:val="TableParagraph"/>
              <w:rPr>
                <w:b/>
                <w:sz w:val="26"/>
              </w:rPr>
            </w:pPr>
          </w:p>
          <w:p w:rsidR="00AC2BF3" w:rsidRDefault="0057672D">
            <w:pPr>
              <w:pStyle w:val="TableParagraph"/>
              <w:spacing w:before="224"/>
              <w:ind w:left="90"/>
              <w:rPr>
                <w:sz w:val="24"/>
              </w:rPr>
            </w:pPr>
            <w:r>
              <w:rPr>
                <w:sz w:val="24"/>
              </w:rPr>
              <w:t>Зам.</w:t>
            </w:r>
            <w:r>
              <w:rPr>
                <w:spacing w:val="1"/>
                <w:sz w:val="24"/>
              </w:rPr>
              <w:t xml:space="preserve"> </w:t>
            </w:r>
            <w:r>
              <w:rPr>
                <w:sz w:val="24"/>
              </w:rPr>
              <w:t>дир.</w:t>
            </w:r>
            <w:r>
              <w:rPr>
                <w:spacing w:val="-3"/>
                <w:sz w:val="24"/>
              </w:rPr>
              <w:t xml:space="preserve"> </w:t>
            </w:r>
            <w:r>
              <w:rPr>
                <w:sz w:val="24"/>
              </w:rPr>
              <w:t>по</w:t>
            </w:r>
          </w:p>
          <w:p w:rsidR="00AC2BF3" w:rsidRDefault="0057672D">
            <w:pPr>
              <w:pStyle w:val="TableParagraph"/>
              <w:spacing w:before="41"/>
              <w:ind w:left="114"/>
              <w:rPr>
                <w:sz w:val="24"/>
              </w:rPr>
            </w:pPr>
            <w:r>
              <w:rPr>
                <w:sz w:val="24"/>
              </w:rPr>
              <w:t>УВР, ВР, библиотекарь</w:t>
            </w:r>
          </w:p>
        </w:tc>
        <w:tc>
          <w:tcPr>
            <w:tcW w:w="1969" w:type="dxa"/>
          </w:tcPr>
          <w:p w:rsidR="00AC2BF3" w:rsidRDefault="00AC2BF3">
            <w:pPr>
              <w:pStyle w:val="TableParagraph"/>
              <w:rPr>
                <w:b/>
                <w:sz w:val="26"/>
              </w:rPr>
            </w:pPr>
          </w:p>
          <w:p w:rsidR="00AC2BF3" w:rsidRDefault="00AC2BF3">
            <w:pPr>
              <w:pStyle w:val="TableParagraph"/>
              <w:spacing w:before="4"/>
              <w:rPr>
                <w:b/>
                <w:sz w:val="33"/>
              </w:rPr>
            </w:pPr>
          </w:p>
          <w:p w:rsidR="00AC2BF3" w:rsidRDefault="0057672D">
            <w:pPr>
              <w:pStyle w:val="TableParagraph"/>
              <w:spacing w:line="259" w:lineRule="auto"/>
              <w:ind w:left="123" w:right="93"/>
              <w:rPr>
                <w:sz w:val="24"/>
              </w:rPr>
            </w:pPr>
            <w:r>
              <w:rPr>
                <w:sz w:val="24"/>
              </w:rPr>
              <w:t>Ежегодно:</w:t>
            </w:r>
            <w:r>
              <w:rPr>
                <w:spacing w:val="1"/>
                <w:sz w:val="24"/>
              </w:rPr>
              <w:t xml:space="preserve"> </w:t>
            </w:r>
            <w:r>
              <w:rPr>
                <w:sz w:val="24"/>
              </w:rPr>
              <w:t>август,</w:t>
            </w:r>
            <w:r>
              <w:rPr>
                <w:spacing w:val="-15"/>
                <w:sz w:val="24"/>
              </w:rPr>
              <w:t xml:space="preserve"> </w:t>
            </w:r>
            <w:r>
              <w:rPr>
                <w:sz w:val="24"/>
              </w:rPr>
              <w:t>сентябрь,</w:t>
            </w:r>
            <w:r>
              <w:rPr>
                <w:spacing w:val="-57"/>
                <w:sz w:val="24"/>
              </w:rPr>
              <w:t xml:space="preserve"> </w:t>
            </w:r>
            <w:r>
              <w:rPr>
                <w:sz w:val="24"/>
              </w:rPr>
              <w:t>май</w:t>
            </w:r>
          </w:p>
        </w:tc>
      </w:tr>
      <w:tr w:rsidR="00AC2BF3">
        <w:trPr>
          <w:trHeight w:val="345"/>
        </w:trPr>
        <w:tc>
          <w:tcPr>
            <w:tcW w:w="9619" w:type="dxa"/>
            <w:gridSpan w:val="5"/>
          </w:tcPr>
          <w:p w:rsidR="00AC2BF3" w:rsidRDefault="0057672D">
            <w:pPr>
              <w:pStyle w:val="TableParagraph"/>
              <w:spacing w:before="44"/>
              <w:ind w:left="114"/>
              <w:rPr>
                <w:b/>
                <w:sz w:val="24"/>
              </w:rPr>
            </w:pPr>
            <w:r>
              <w:rPr>
                <w:b/>
                <w:sz w:val="24"/>
              </w:rPr>
              <w:t>6.Контроль</w:t>
            </w:r>
            <w:r>
              <w:rPr>
                <w:b/>
                <w:spacing w:val="-3"/>
                <w:sz w:val="24"/>
              </w:rPr>
              <w:t xml:space="preserve"> </w:t>
            </w:r>
            <w:r>
              <w:rPr>
                <w:b/>
                <w:sz w:val="24"/>
              </w:rPr>
              <w:t>материально-технических</w:t>
            </w:r>
            <w:r>
              <w:rPr>
                <w:b/>
                <w:spacing w:val="-8"/>
                <w:sz w:val="24"/>
              </w:rPr>
              <w:t xml:space="preserve"> </w:t>
            </w:r>
            <w:r>
              <w:rPr>
                <w:b/>
                <w:sz w:val="24"/>
              </w:rPr>
              <w:t>условий</w:t>
            </w:r>
            <w:r>
              <w:rPr>
                <w:b/>
                <w:spacing w:val="-3"/>
                <w:sz w:val="24"/>
              </w:rPr>
              <w:t xml:space="preserve"> </w:t>
            </w:r>
            <w:r>
              <w:rPr>
                <w:b/>
                <w:sz w:val="24"/>
              </w:rPr>
              <w:t>реализации</w:t>
            </w:r>
            <w:r>
              <w:rPr>
                <w:b/>
                <w:spacing w:val="-4"/>
                <w:sz w:val="24"/>
              </w:rPr>
              <w:t xml:space="preserve"> </w:t>
            </w:r>
            <w:r>
              <w:rPr>
                <w:b/>
                <w:sz w:val="24"/>
              </w:rPr>
              <w:t>Стандарта</w:t>
            </w:r>
          </w:p>
        </w:tc>
      </w:tr>
      <w:tr w:rsidR="00AC2BF3">
        <w:trPr>
          <w:trHeight w:val="1243"/>
        </w:trPr>
        <w:tc>
          <w:tcPr>
            <w:tcW w:w="2364" w:type="dxa"/>
          </w:tcPr>
          <w:p w:rsidR="00AC2BF3" w:rsidRDefault="00AC2BF3">
            <w:pPr>
              <w:pStyle w:val="TableParagraph"/>
              <w:rPr>
                <w:b/>
                <w:sz w:val="26"/>
              </w:rPr>
            </w:pPr>
          </w:p>
          <w:p w:rsidR="00AC2BF3" w:rsidRDefault="0057672D">
            <w:pPr>
              <w:pStyle w:val="TableParagraph"/>
              <w:spacing w:before="192"/>
              <w:ind w:left="114"/>
              <w:rPr>
                <w:sz w:val="24"/>
              </w:rPr>
            </w:pPr>
            <w:r>
              <w:rPr>
                <w:sz w:val="24"/>
              </w:rPr>
              <w:t>6.1</w:t>
            </w:r>
          </w:p>
        </w:tc>
        <w:tc>
          <w:tcPr>
            <w:tcW w:w="2933" w:type="dxa"/>
            <w:gridSpan w:val="2"/>
          </w:tcPr>
          <w:p w:rsidR="00AC2BF3" w:rsidRDefault="0057672D">
            <w:pPr>
              <w:pStyle w:val="TableParagraph"/>
              <w:spacing w:before="44" w:line="259" w:lineRule="auto"/>
              <w:ind w:left="127" w:right="1330"/>
              <w:rPr>
                <w:sz w:val="24"/>
              </w:rPr>
            </w:pPr>
            <w:r>
              <w:rPr>
                <w:sz w:val="24"/>
              </w:rPr>
              <w:t>Наличие</w:t>
            </w:r>
            <w:r>
              <w:rPr>
                <w:spacing w:val="1"/>
                <w:sz w:val="24"/>
              </w:rPr>
              <w:t xml:space="preserve"> </w:t>
            </w:r>
            <w:r>
              <w:rPr>
                <w:spacing w:val="-1"/>
                <w:sz w:val="24"/>
              </w:rPr>
              <w:t>необходимого</w:t>
            </w:r>
          </w:p>
          <w:p w:rsidR="00AC2BF3" w:rsidRDefault="0057672D">
            <w:pPr>
              <w:pStyle w:val="TableParagraph"/>
              <w:tabs>
                <w:tab w:val="left" w:pos="2413"/>
              </w:tabs>
              <w:spacing w:line="275" w:lineRule="exact"/>
              <w:ind w:left="127"/>
              <w:rPr>
                <w:sz w:val="24"/>
              </w:rPr>
            </w:pPr>
            <w:r>
              <w:rPr>
                <w:sz w:val="24"/>
              </w:rPr>
              <w:t>материально</w:t>
            </w:r>
            <w:r>
              <w:rPr>
                <w:sz w:val="24"/>
              </w:rPr>
              <w:tab/>
              <w:t>–</w:t>
            </w:r>
          </w:p>
          <w:p w:rsidR="00AC2BF3" w:rsidRDefault="0057672D">
            <w:pPr>
              <w:pStyle w:val="TableParagraph"/>
              <w:spacing w:before="22"/>
              <w:ind w:left="127"/>
              <w:rPr>
                <w:sz w:val="24"/>
              </w:rPr>
            </w:pPr>
            <w:r>
              <w:rPr>
                <w:sz w:val="24"/>
              </w:rPr>
              <w:t>технического</w:t>
            </w:r>
          </w:p>
        </w:tc>
        <w:tc>
          <w:tcPr>
            <w:tcW w:w="2353" w:type="dxa"/>
            <w:vMerge w:val="restart"/>
          </w:tcPr>
          <w:p w:rsidR="00AC2BF3" w:rsidRDefault="0057672D">
            <w:pPr>
              <w:pStyle w:val="TableParagraph"/>
              <w:spacing w:before="44" w:line="259" w:lineRule="auto"/>
              <w:ind w:left="90" w:firstLine="19"/>
              <w:rPr>
                <w:sz w:val="24"/>
              </w:rPr>
            </w:pPr>
            <w:r>
              <w:rPr>
                <w:sz w:val="24"/>
              </w:rPr>
              <w:t>Директор,</w:t>
            </w:r>
            <w:r>
              <w:rPr>
                <w:spacing w:val="1"/>
                <w:sz w:val="24"/>
              </w:rPr>
              <w:t xml:space="preserve"> </w:t>
            </w:r>
            <w:r>
              <w:rPr>
                <w:sz w:val="24"/>
              </w:rPr>
              <w:t>Заместитель</w:t>
            </w:r>
            <w:r>
              <w:rPr>
                <w:spacing w:val="1"/>
                <w:sz w:val="24"/>
              </w:rPr>
              <w:t xml:space="preserve"> </w:t>
            </w:r>
            <w:r>
              <w:rPr>
                <w:sz w:val="24"/>
              </w:rPr>
              <w:t>директора по УВР,</w:t>
            </w:r>
            <w:r>
              <w:rPr>
                <w:spacing w:val="-57"/>
                <w:sz w:val="24"/>
              </w:rPr>
              <w:t xml:space="preserve"> </w:t>
            </w:r>
            <w:r>
              <w:rPr>
                <w:sz w:val="24"/>
              </w:rPr>
              <w:t>библиотекарь,</w:t>
            </w:r>
            <w:r>
              <w:rPr>
                <w:spacing w:val="1"/>
                <w:sz w:val="24"/>
              </w:rPr>
              <w:t xml:space="preserve"> </w:t>
            </w:r>
            <w:r>
              <w:rPr>
                <w:sz w:val="24"/>
              </w:rPr>
              <w:t>заведующий</w:t>
            </w:r>
            <w:r>
              <w:rPr>
                <w:spacing w:val="1"/>
                <w:sz w:val="24"/>
              </w:rPr>
              <w:t xml:space="preserve"> </w:t>
            </w:r>
            <w:r>
              <w:rPr>
                <w:sz w:val="24"/>
              </w:rPr>
              <w:t>хозяйством</w:t>
            </w:r>
          </w:p>
        </w:tc>
        <w:tc>
          <w:tcPr>
            <w:tcW w:w="1969" w:type="dxa"/>
          </w:tcPr>
          <w:p w:rsidR="00AC2BF3" w:rsidRDefault="00AC2BF3">
            <w:pPr>
              <w:pStyle w:val="TableParagraph"/>
              <w:spacing w:before="10"/>
              <w:rPr>
                <w:b/>
                <w:sz w:val="28"/>
              </w:rPr>
            </w:pPr>
          </w:p>
          <w:p w:rsidR="00AC2BF3" w:rsidRDefault="0057672D">
            <w:pPr>
              <w:pStyle w:val="TableParagraph"/>
              <w:spacing w:before="1" w:line="280" w:lineRule="auto"/>
              <w:ind w:left="123" w:right="740"/>
              <w:rPr>
                <w:sz w:val="24"/>
              </w:rPr>
            </w:pPr>
            <w:r>
              <w:rPr>
                <w:sz w:val="24"/>
              </w:rPr>
              <w:t>1 раз в год</w:t>
            </w:r>
            <w:r>
              <w:rPr>
                <w:spacing w:val="-57"/>
                <w:sz w:val="24"/>
              </w:rPr>
              <w:t xml:space="preserve"> </w:t>
            </w:r>
            <w:r>
              <w:rPr>
                <w:sz w:val="24"/>
              </w:rPr>
              <w:t>(август)</w:t>
            </w:r>
          </w:p>
        </w:tc>
      </w:tr>
      <w:tr w:rsidR="00AC2BF3">
        <w:trPr>
          <w:trHeight w:val="969"/>
        </w:trPr>
        <w:tc>
          <w:tcPr>
            <w:tcW w:w="2364" w:type="dxa"/>
          </w:tcPr>
          <w:p w:rsidR="00AC2BF3" w:rsidRDefault="00AC2BF3">
            <w:pPr>
              <w:pStyle w:val="TableParagraph"/>
              <w:rPr>
                <w:sz w:val="24"/>
              </w:rPr>
            </w:pPr>
          </w:p>
        </w:tc>
        <w:tc>
          <w:tcPr>
            <w:tcW w:w="2933" w:type="dxa"/>
            <w:gridSpan w:val="2"/>
          </w:tcPr>
          <w:p w:rsidR="00AC2BF3" w:rsidRDefault="0057672D">
            <w:pPr>
              <w:pStyle w:val="TableParagraph"/>
              <w:spacing w:before="44"/>
              <w:ind w:left="108"/>
              <w:rPr>
                <w:sz w:val="24"/>
              </w:rPr>
            </w:pPr>
            <w:r>
              <w:rPr>
                <w:sz w:val="24"/>
              </w:rPr>
              <w:t>оснащения</w:t>
            </w:r>
            <w:r>
              <w:rPr>
                <w:spacing w:val="-1"/>
                <w:sz w:val="24"/>
              </w:rPr>
              <w:t xml:space="preserve"> </w:t>
            </w:r>
            <w:r>
              <w:rPr>
                <w:sz w:val="24"/>
              </w:rPr>
              <w:t>для</w:t>
            </w:r>
          </w:p>
          <w:p w:rsidR="00AC2BF3" w:rsidRDefault="0057672D">
            <w:pPr>
              <w:pStyle w:val="TableParagraph"/>
              <w:spacing w:before="22" w:line="300" w:lineRule="atLeast"/>
              <w:ind w:left="108" w:right="905"/>
              <w:rPr>
                <w:sz w:val="24"/>
              </w:rPr>
            </w:pPr>
            <w:r>
              <w:rPr>
                <w:sz w:val="24"/>
              </w:rPr>
              <w:t>реализации ФГОС</w:t>
            </w:r>
            <w:r>
              <w:rPr>
                <w:spacing w:val="-57"/>
                <w:sz w:val="24"/>
              </w:rPr>
              <w:t xml:space="preserve"> </w:t>
            </w:r>
            <w:r>
              <w:rPr>
                <w:sz w:val="24"/>
              </w:rPr>
              <w:t>ООО</w:t>
            </w:r>
          </w:p>
        </w:tc>
        <w:tc>
          <w:tcPr>
            <w:tcW w:w="2353" w:type="dxa"/>
            <w:vMerge/>
            <w:tcBorders>
              <w:top w:val="nil"/>
            </w:tcBorders>
          </w:tcPr>
          <w:p w:rsidR="00AC2BF3" w:rsidRDefault="00AC2BF3">
            <w:pPr>
              <w:rPr>
                <w:sz w:val="2"/>
                <w:szCs w:val="2"/>
              </w:rPr>
            </w:pPr>
          </w:p>
        </w:tc>
        <w:tc>
          <w:tcPr>
            <w:tcW w:w="1969" w:type="dxa"/>
          </w:tcPr>
          <w:p w:rsidR="00AC2BF3" w:rsidRDefault="00AC2BF3">
            <w:pPr>
              <w:pStyle w:val="TableParagraph"/>
              <w:rPr>
                <w:sz w:val="24"/>
              </w:rPr>
            </w:pPr>
          </w:p>
        </w:tc>
      </w:tr>
    </w:tbl>
    <w:p w:rsidR="00AC2BF3" w:rsidRDefault="00AC2BF3">
      <w:pPr>
        <w:pStyle w:val="a3"/>
        <w:ind w:left="0"/>
        <w:jc w:val="left"/>
        <w:rPr>
          <w:b/>
          <w:sz w:val="20"/>
        </w:rPr>
      </w:pPr>
    </w:p>
    <w:p w:rsidR="00AC2BF3" w:rsidRDefault="00AC2BF3">
      <w:pPr>
        <w:pStyle w:val="a3"/>
        <w:ind w:left="0"/>
        <w:jc w:val="left"/>
        <w:rPr>
          <w:b/>
          <w:sz w:val="23"/>
        </w:rPr>
      </w:pPr>
    </w:p>
    <w:p w:rsidR="00AC2BF3" w:rsidRDefault="0057672D">
      <w:pPr>
        <w:pStyle w:val="a3"/>
        <w:spacing w:before="90" w:line="268" w:lineRule="auto"/>
        <w:ind w:left="1333" w:right="1313" w:firstLine="283"/>
        <w:jc w:val="left"/>
      </w:pPr>
      <w:r>
        <w:t>Стратегическое управление реализацией основной образовательной программы</w:t>
      </w:r>
      <w:r>
        <w:rPr>
          <w:spacing w:val="1"/>
        </w:rPr>
        <w:t xml:space="preserve"> </w:t>
      </w:r>
      <w:r>
        <w:t>осуществляет администрация школы. Контроль за состоянием системы условий</w:t>
      </w:r>
      <w:r>
        <w:rPr>
          <w:spacing w:val="1"/>
        </w:rPr>
        <w:t xml:space="preserve"> </w:t>
      </w:r>
      <w:r>
        <w:t>осуществляет директор школы. В управление на полноправной основе включается</w:t>
      </w:r>
      <w:r>
        <w:rPr>
          <w:spacing w:val="1"/>
        </w:rPr>
        <w:t xml:space="preserve"> </w:t>
      </w:r>
      <w:r>
        <w:t>методический</w:t>
      </w:r>
      <w:r>
        <w:rPr>
          <w:spacing w:val="-3"/>
        </w:rPr>
        <w:t xml:space="preserve"> </w:t>
      </w:r>
      <w:r>
        <w:t>совет,</w:t>
      </w:r>
      <w:r>
        <w:rPr>
          <w:spacing w:val="-6"/>
        </w:rPr>
        <w:t xml:space="preserve"> </w:t>
      </w:r>
      <w:r>
        <w:t>являющийся</w:t>
      </w:r>
      <w:r>
        <w:rPr>
          <w:spacing w:val="-8"/>
        </w:rPr>
        <w:t xml:space="preserve"> </w:t>
      </w:r>
      <w:r>
        <w:t>одновременно</w:t>
      </w:r>
      <w:r>
        <w:rPr>
          <w:spacing w:val="-3"/>
        </w:rPr>
        <w:t xml:space="preserve"> </w:t>
      </w:r>
      <w:r>
        <w:t>и</w:t>
      </w:r>
      <w:r>
        <w:rPr>
          <w:spacing w:val="-3"/>
        </w:rPr>
        <w:t xml:space="preserve"> </w:t>
      </w:r>
      <w:r>
        <w:t>экспертным</w:t>
      </w:r>
      <w:r>
        <w:rPr>
          <w:spacing w:val="-3"/>
        </w:rPr>
        <w:t xml:space="preserve"> </w:t>
      </w:r>
      <w:r>
        <w:t>советом.</w:t>
      </w:r>
      <w:r>
        <w:rPr>
          <w:spacing w:val="-6"/>
        </w:rPr>
        <w:t xml:space="preserve"> </w:t>
      </w:r>
      <w:r>
        <w:t>Методический</w:t>
      </w:r>
      <w:r>
        <w:rPr>
          <w:spacing w:val="-57"/>
        </w:rPr>
        <w:t xml:space="preserve"> </w:t>
      </w:r>
      <w:r>
        <w:t>совет школы проводит оценку рабочих программ на соответствие их содержанию</w:t>
      </w:r>
      <w:r>
        <w:rPr>
          <w:spacing w:val="1"/>
        </w:rPr>
        <w:t xml:space="preserve"> </w:t>
      </w:r>
      <w:r>
        <w:t>образования по предмету, эффективность созданных информационно-методических</w:t>
      </w:r>
      <w:r>
        <w:rPr>
          <w:spacing w:val="1"/>
        </w:rPr>
        <w:t xml:space="preserve"> </w:t>
      </w:r>
      <w:r>
        <w:t>условий. Руководство работой методического совета осуществляется заместителем</w:t>
      </w:r>
      <w:r>
        <w:rPr>
          <w:spacing w:val="1"/>
        </w:rPr>
        <w:t xml:space="preserve"> </w:t>
      </w:r>
      <w:r>
        <w:t>директора по</w:t>
      </w:r>
      <w:r>
        <w:rPr>
          <w:spacing w:val="2"/>
        </w:rPr>
        <w:t xml:space="preserve"> </w:t>
      </w:r>
      <w:r>
        <w:t>учебно-воспитательной</w:t>
      </w:r>
      <w:r>
        <w:rPr>
          <w:spacing w:val="3"/>
        </w:rPr>
        <w:t xml:space="preserve"> </w:t>
      </w:r>
      <w:r>
        <w:t>работе.</w:t>
      </w:r>
    </w:p>
    <w:p w:rsidR="00AC2BF3" w:rsidRDefault="0057672D">
      <w:pPr>
        <w:pStyle w:val="a3"/>
        <w:spacing w:before="10" w:line="266" w:lineRule="auto"/>
        <w:ind w:left="1333" w:right="708" w:firstLine="4"/>
        <w:jc w:val="left"/>
      </w:pPr>
      <w:r>
        <w:t>Ключевым</w:t>
      </w:r>
      <w:r>
        <w:rPr>
          <w:spacing w:val="1"/>
        </w:rPr>
        <w:t xml:space="preserve"> </w:t>
      </w:r>
      <w:r>
        <w:t>индикатором</w:t>
      </w:r>
      <w:r>
        <w:rPr>
          <w:spacing w:val="1"/>
        </w:rPr>
        <w:t xml:space="preserve"> </w:t>
      </w:r>
      <w:r>
        <w:t>будет</w:t>
      </w:r>
      <w:r>
        <w:rPr>
          <w:spacing w:val="1"/>
        </w:rPr>
        <w:t xml:space="preserve"> </w:t>
      </w:r>
      <w:r>
        <w:t>являться</w:t>
      </w:r>
      <w:r>
        <w:rPr>
          <w:spacing w:val="1"/>
        </w:rPr>
        <w:t xml:space="preserve"> </w:t>
      </w:r>
      <w:r>
        <w:t>удовлетворенность</w:t>
      </w:r>
      <w:r>
        <w:rPr>
          <w:spacing w:val="1"/>
        </w:rPr>
        <w:t xml:space="preserve"> </w:t>
      </w:r>
      <w:r>
        <w:t>качеством</w:t>
      </w:r>
      <w:r>
        <w:rPr>
          <w:spacing w:val="1"/>
        </w:rPr>
        <w:t xml:space="preserve"> </w:t>
      </w:r>
      <w:r>
        <w:t>образования</w:t>
      </w:r>
      <w:r>
        <w:rPr>
          <w:spacing w:val="1"/>
        </w:rPr>
        <w:t xml:space="preserve"> </w:t>
      </w:r>
      <w:r>
        <w:t>всех</w:t>
      </w:r>
      <w:r>
        <w:rPr>
          <w:spacing w:val="-57"/>
        </w:rPr>
        <w:t xml:space="preserve"> </w:t>
      </w:r>
      <w:r>
        <w:t>участников</w:t>
      </w:r>
      <w:r>
        <w:rPr>
          <w:spacing w:val="-7"/>
        </w:rPr>
        <w:t xml:space="preserve"> </w:t>
      </w:r>
      <w:r>
        <w:t>образовательных</w:t>
      </w:r>
      <w:r>
        <w:rPr>
          <w:spacing w:val="-8"/>
        </w:rPr>
        <w:t xml:space="preserve"> </w:t>
      </w:r>
      <w:r>
        <w:t>отношений.</w:t>
      </w:r>
    </w:p>
    <w:p w:rsidR="00AC2BF3" w:rsidRDefault="00AC2BF3">
      <w:pPr>
        <w:spacing w:line="266" w:lineRule="auto"/>
        <w:sectPr w:rsidR="00AC2BF3">
          <w:pgSz w:w="11910" w:h="16840"/>
          <w:pgMar w:top="1160" w:right="0" w:bottom="940" w:left="160" w:header="0" w:footer="755" w:gutter="0"/>
          <w:cols w:space="720"/>
        </w:sectPr>
      </w:pPr>
    </w:p>
    <w:p w:rsidR="00AC2BF3" w:rsidRDefault="00AC2BF3">
      <w:pPr>
        <w:pStyle w:val="a3"/>
        <w:spacing w:before="4"/>
        <w:ind w:left="0"/>
        <w:jc w:val="left"/>
        <w:rPr>
          <w:sz w:val="17"/>
        </w:rPr>
      </w:pPr>
    </w:p>
    <w:p w:rsidR="00AC2BF3" w:rsidRDefault="00AC2BF3">
      <w:pPr>
        <w:rPr>
          <w:sz w:val="17"/>
        </w:rPr>
        <w:sectPr w:rsidR="00AC2BF3">
          <w:pgSz w:w="11910" w:h="16840"/>
          <w:pgMar w:top="1580" w:right="0" w:bottom="940" w:left="160" w:header="0" w:footer="755" w:gutter="0"/>
          <w:cols w:space="720"/>
        </w:sectPr>
      </w:pPr>
    </w:p>
    <w:p w:rsidR="00AC2BF3" w:rsidRDefault="00AC2BF3" w:rsidP="00D825AA">
      <w:pPr>
        <w:spacing w:before="76"/>
        <w:ind w:left="626" w:right="618"/>
        <w:jc w:val="center"/>
        <w:rPr>
          <w:b/>
          <w:sz w:val="17"/>
        </w:rPr>
      </w:pPr>
    </w:p>
    <w:sectPr w:rsidR="00AC2BF3" w:rsidSect="00D825AA">
      <w:pgSz w:w="11910" w:h="16840"/>
      <w:pgMar w:top="1400" w:right="0" w:bottom="940" w:left="160" w:header="0" w:footer="7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FA0" w:rsidRDefault="00223FA0">
      <w:r>
        <w:separator/>
      </w:r>
    </w:p>
  </w:endnote>
  <w:endnote w:type="continuationSeparator" w:id="0">
    <w:p w:rsidR="00223FA0" w:rsidRDefault="00223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altName w:val="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ヒラギノ角ゴ Pro W3">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521" w:rsidRDefault="00783521">
    <w:pPr>
      <w:pStyle w:val="a3"/>
      <w:spacing w:line="14" w:lineRule="auto"/>
      <w:ind w:left="0"/>
      <w:jc w:val="left"/>
      <w:rPr>
        <w:sz w:val="14"/>
      </w:rPr>
    </w:pPr>
    <w:r>
      <w:pict>
        <v:shapetype id="_x0000_t202" coordsize="21600,21600" o:spt="202" path="m,l,21600r21600,l21600,xe">
          <v:stroke joinstyle="miter"/>
          <v:path gradientshapeok="t" o:connecttype="rect"/>
        </v:shapetype>
        <v:shape id="_x0000_s2055" type="#_x0000_t202" style="position:absolute;margin-left:557.6pt;margin-top:748.6pt;width:17.15pt;height:13.05pt;z-index:-26430464;mso-position-horizontal-relative:page;mso-position-vertical-relative:page" filled="f" stroked="f">
          <v:textbox inset="0,0,0,0">
            <w:txbxContent>
              <w:p w:rsidR="00783521" w:rsidRDefault="00783521">
                <w:pPr>
                  <w:spacing w:line="245" w:lineRule="exact"/>
                  <w:ind w:left="60"/>
                  <w:rPr>
                    <w:rFonts w:ascii="Calibri"/>
                  </w:rPr>
                </w:pPr>
                <w:r>
                  <w:fldChar w:fldCharType="begin"/>
                </w:r>
                <w:r>
                  <w:rPr>
                    <w:rFonts w:ascii="Calibri"/>
                  </w:rPr>
                  <w:instrText xml:space="preserve"> PAGE </w:instrText>
                </w:r>
                <w:r>
                  <w:fldChar w:fldCharType="separate"/>
                </w:r>
                <w:r w:rsidR="00D825AA">
                  <w:rPr>
                    <w:rFonts w:ascii="Calibri"/>
                    <w:noProof/>
                  </w:rPr>
                  <w:t>26</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521" w:rsidRDefault="00783521">
    <w:pPr>
      <w:pStyle w:val="a3"/>
      <w:spacing w:line="14" w:lineRule="auto"/>
      <w:ind w:left="0"/>
      <w:jc w:val="left"/>
      <w:rPr>
        <w:sz w:val="14"/>
      </w:rPr>
    </w:pPr>
    <w:r>
      <w:pict>
        <v:shapetype id="_x0000_t202" coordsize="21600,21600" o:spt="202" path="m,l,21600r21600,l21600,xe">
          <v:stroke joinstyle="miter"/>
          <v:path gradientshapeok="t" o:connecttype="rect"/>
        </v:shapetype>
        <v:shape id="_x0000_s2054" type="#_x0000_t202" style="position:absolute;margin-left:551.85pt;margin-top:748.6pt;width:22.8pt;height:13.05pt;z-index:-26429952;mso-position-horizontal-relative:page;mso-position-vertical-relative:page" filled="f" stroked="f">
          <v:textbox inset="0,0,0,0">
            <w:txbxContent>
              <w:p w:rsidR="00783521" w:rsidRDefault="00783521">
                <w:pPr>
                  <w:spacing w:line="245" w:lineRule="exact"/>
                  <w:ind w:left="60"/>
                  <w:rPr>
                    <w:rFonts w:ascii="Calibri"/>
                  </w:rPr>
                </w:pPr>
                <w:r>
                  <w:fldChar w:fldCharType="begin"/>
                </w:r>
                <w:r>
                  <w:rPr>
                    <w:rFonts w:ascii="Calibri"/>
                  </w:rPr>
                  <w:instrText xml:space="preserve"> PAGE </w:instrText>
                </w:r>
                <w:r>
                  <w:fldChar w:fldCharType="separate"/>
                </w:r>
                <w:r w:rsidR="00D825AA">
                  <w:rPr>
                    <w:rFonts w:ascii="Calibri"/>
                    <w:noProof/>
                  </w:rPr>
                  <w:t>227</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521" w:rsidRDefault="0078352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3" type="#_x0000_t202" style="position:absolute;margin-left:551.85pt;margin-top:748.6pt;width:22.6pt;height:21pt;z-index:-26429440;mso-position-horizontal-relative:page;mso-position-vertical-relative:page" filled="f" stroked="f">
          <v:textbox inset="0,0,0,0">
            <w:txbxContent>
              <w:p w:rsidR="00783521" w:rsidRDefault="00783521">
                <w:pPr>
                  <w:spacing w:before="134"/>
                  <w:ind w:left="60"/>
                  <w:rPr>
                    <w:rFonts w:ascii="Calibri"/>
                  </w:rPr>
                </w:pPr>
                <w:r>
                  <w:fldChar w:fldCharType="begin"/>
                </w:r>
                <w:r>
                  <w:rPr>
                    <w:rFonts w:ascii="Calibri"/>
                  </w:rPr>
                  <w:instrText xml:space="preserve"> PAGE </w:instrText>
                </w:r>
                <w:r>
                  <w:fldChar w:fldCharType="separate"/>
                </w:r>
                <w:r w:rsidR="00D825AA">
                  <w:rPr>
                    <w:rFonts w:ascii="Calibri"/>
                    <w:noProof/>
                  </w:rPr>
                  <w:t>237</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521" w:rsidRDefault="00783521">
    <w:pPr>
      <w:pStyle w:val="a3"/>
      <w:spacing w:line="14" w:lineRule="auto"/>
      <w:ind w:left="0"/>
      <w:jc w:val="left"/>
      <w:rPr>
        <w:sz w:val="19"/>
      </w:rPr>
    </w:pPr>
    <w:r>
      <w:pict>
        <v:shapetype id="_x0000_t202" coordsize="21600,21600" o:spt="202" path="m,l,21600r21600,l21600,xe">
          <v:stroke joinstyle="miter"/>
          <v:path gradientshapeok="t" o:connecttype="rect"/>
        </v:shapetype>
        <v:shape id="_x0000_s2052" type="#_x0000_t202" style="position:absolute;margin-left:548.1pt;margin-top:789.2pt;width:20pt;height:15.3pt;z-index:-26428928;mso-position-horizontal-relative:page;mso-position-vertical-relative:page" filled="f" stroked="f">
          <v:textbox inset="0,0,0,0">
            <w:txbxContent>
              <w:p w:rsidR="00783521" w:rsidRDefault="00783521">
                <w:pPr>
                  <w:pStyle w:val="a3"/>
                  <w:spacing w:before="10"/>
                  <w:ind w:left="20"/>
                  <w:jc w:val="left"/>
                </w:pPr>
                <w:r>
                  <w:t>481</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521" w:rsidRDefault="00783521">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1" type="#_x0000_t202" style="position:absolute;margin-left:548.1pt;margin-top:789.2pt;width:20pt;height:15.3pt;z-index:-26428416;mso-position-horizontal-relative:page;mso-position-vertical-relative:page" filled="f" stroked="f">
          <v:textbox inset="0,0,0,0">
            <w:txbxContent>
              <w:p w:rsidR="00783521" w:rsidRDefault="00783521">
                <w:pPr>
                  <w:pStyle w:val="a3"/>
                  <w:spacing w:before="10"/>
                  <w:ind w:left="20"/>
                  <w:jc w:val="left"/>
                </w:pPr>
                <w:r>
                  <w:t>481</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521" w:rsidRDefault="00783521">
    <w:pPr>
      <w:pStyle w:val="a3"/>
      <w:spacing w:line="14" w:lineRule="auto"/>
      <w:ind w:left="0"/>
      <w:jc w:val="left"/>
      <w:rPr>
        <w:sz w:val="19"/>
      </w:rPr>
    </w:pPr>
    <w:r>
      <w:pict>
        <v:shapetype id="_x0000_t202" coordsize="21600,21600" o:spt="202" path="m,l,21600r21600,l21600,xe">
          <v:stroke joinstyle="miter"/>
          <v:path gradientshapeok="t" o:connecttype="rect"/>
        </v:shapetype>
        <v:shape id="_x0000_s2049" type="#_x0000_t202" style="position:absolute;margin-left:548.1pt;margin-top:789.2pt;width:20pt;height:15.3pt;z-index:-26427392;mso-position-horizontal-relative:page;mso-position-vertical-relative:page" filled="f" stroked="f">
          <v:textbox style="mso-next-textbox:#_x0000_s2049" inset="0,0,0,0">
            <w:txbxContent>
              <w:p w:rsidR="00783521" w:rsidRDefault="00783521">
                <w:pPr>
                  <w:pStyle w:val="a3"/>
                  <w:spacing w:before="10"/>
                  <w:ind w:left="20"/>
                  <w:jc w:val="left"/>
                </w:pPr>
                <w:r>
                  <w:t>481</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FA0" w:rsidRDefault="00223FA0">
      <w:r>
        <w:separator/>
      </w:r>
    </w:p>
  </w:footnote>
  <w:footnote w:type="continuationSeparator" w:id="0">
    <w:p w:rsidR="00223FA0" w:rsidRDefault="00223F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E2347"/>
    <w:multiLevelType w:val="multilevel"/>
    <w:tmpl w:val="38A2EE3A"/>
    <w:lvl w:ilvl="0">
      <w:start w:val="2"/>
      <w:numFmt w:val="decimal"/>
      <w:lvlText w:val="%1"/>
      <w:lvlJc w:val="left"/>
      <w:pPr>
        <w:ind w:left="1328" w:hanging="604"/>
      </w:pPr>
      <w:rPr>
        <w:rFonts w:hint="default"/>
        <w:lang w:val="ru-RU" w:eastAsia="en-US" w:bidi="ar-SA"/>
      </w:rPr>
    </w:lvl>
    <w:lvl w:ilvl="1">
      <w:start w:val="4"/>
      <w:numFmt w:val="decimal"/>
      <w:lvlText w:val="%1.%2"/>
      <w:lvlJc w:val="left"/>
      <w:pPr>
        <w:ind w:left="1328" w:hanging="604"/>
      </w:pPr>
      <w:rPr>
        <w:rFonts w:hint="default"/>
        <w:lang w:val="ru-RU" w:eastAsia="en-US" w:bidi="ar-SA"/>
      </w:rPr>
    </w:lvl>
    <w:lvl w:ilvl="2">
      <w:start w:val="3"/>
      <w:numFmt w:val="decimal"/>
      <w:lvlText w:val="%1.%2.%3."/>
      <w:lvlJc w:val="left"/>
      <w:pPr>
        <w:ind w:left="1328" w:hanging="604"/>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2413" w:hanging="365"/>
      </w:pPr>
      <w:rPr>
        <w:rFonts w:ascii="Arial MT" w:eastAsia="Arial MT" w:hAnsi="Arial MT" w:cs="Arial MT" w:hint="default"/>
        <w:w w:val="100"/>
        <w:sz w:val="24"/>
        <w:szCs w:val="24"/>
        <w:lang w:val="ru-RU" w:eastAsia="en-US" w:bidi="ar-SA"/>
      </w:rPr>
    </w:lvl>
    <w:lvl w:ilvl="4">
      <w:numFmt w:val="bullet"/>
      <w:lvlText w:val="•"/>
      <w:lvlJc w:val="left"/>
      <w:pPr>
        <w:ind w:left="5528" w:hanging="365"/>
      </w:pPr>
      <w:rPr>
        <w:rFonts w:hint="default"/>
        <w:lang w:val="ru-RU" w:eastAsia="en-US" w:bidi="ar-SA"/>
      </w:rPr>
    </w:lvl>
    <w:lvl w:ilvl="5">
      <w:numFmt w:val="bullet"/>
      <w:lvlText w:val="•"/>
      <w:lvlJc w:val="left"/>
      <w:pPr>
        <w:ind w:left="6564" w:hanging="365"/>
      </w:pPr>
      <w:rPr>
        <w:rFonts w:hint="default"/>
        <w:lang w:val="ru-RU" w:eastAsia="en-US" w:bidi="ar-SA"/>
      </w:rPr>
    </w:lvl>
    <w:lvl w:ilvl="6">
      <w:numFmt w:val="bullet"/>
      <w:lvlText w:val="•"/>
      <w:lvlJc w:val="left"/>
      <w:pPr>
        <w:ind w:left="7600" w:hanging="365"/>
      </w:pPr>
      <w:rPr>
        <w:rFonts w:hint="default"/>
        <w:lang w:val="ru-RU" w:eastAsia="en-US" w:bidi="ar-SA"/>
      </w:rPr>
    </w:lvl>
    <w:lvl w:ilvl="7">
      <w:numFmt w:val="bullet"/>
      <w:lvlText w:val="•"/>
      <w:lvlJc w:val="left"/>
      <w:pPr>
        <w:ind w:left="8636" w:hanging="365"/>
      </w:pPr>
      <w:rPr>
        <w:rFonts w:hint="default"/>
        <w:lang w:val="ru-RU" w:eastAsia="en-US" w:bidi="ar-SA"/>
      </w:rPr>
    </w:lvl>
    <w:lvl w:ilvl="8">
      <w:numFmt w:val="bullet"/>
      <w:lvlText w:val="•"/>
      <w:lvlJc w:val="left"/>
      <w:pPr>
        <w:ind w:left="9672" w:hanging="365"/>
      </w:pPr>
      <w:rPr>
        <w:rFonts w:hint="default"/>
        <w:lang w:val="ru-RU" w:eastAsia="en-US" w:bidi="ar-SA"/>
      </w:rPr>
    </w:lvl>
  </w:abstractNum>
  <w:abstractNum w:abstractNumId="1">
    <w:nsid w:val="037672FB"/>
    <w:multiLevelType w:val="hybridMultilevel"/>
    <w:tmpl w:val="C310DD5E"/>
    <w:lvl w:ilvl="0" w:tplc="DD606E38">
      <w:numFmt w:val="bullet"/>
      <w:lvlText w:val="-"/>
      <w:lvlJc w:val="left"/>
      <w:pPr>
        <w:ind w:left="1116" w:hanging="159"/>
      </w:pPr>
      <w:rPr>
        <w:rFonts w:ascii="Times New Roman" w:eastAsia="Times New Roman" w:hAnsi="Times New Roman" w:cs="Times New Roman" w:hint="default"/>
        <w:w w:val="99"/>
        <w:sz w:val="24"/>
        <w:szCs w:val="24"/>
        <w:lang w:val="ru-RU" w:eastAsia="en-US" w:bidi="ar-SA"/>
      </w:rPr>
    </w:lvl>
    <w:lvl w:ilvl="1" w:tplc="D8E0BD6C">
      <w:numFmt w:val="bullet"/>
      <w:lvlText w:val="•"/>
      <w:lvlJc w:val="left"/>
      <w:pPr>
        <w:ind w:left="2132" w:hanging="159"/>
      </w:pPr>
      <w:rPr>
        <w:rFonts w:hint="default"/>
        <w:lang w:val="ru-RU" w:eastAsia="en-US" w:bidi="ar-SA"/>
      </w:rPr>
    </w:lvl>
    <w:lvl w:ilvl="2" w:tplc="87509DC8">
      <w:numFmt w:val="bullet"/>
      <w:lvlText w:val="•"/>
      <w:lvlJc w:val="left"/>
      <w:pPr>
        <w:ind w:left="3145" w:hanging="159"/>
      </w:pPr>
      <w:rPr>
        <w:rFonts w:hint="default"/>
        <w:lang w:val="ru-RU" w:eastAsia="en-US" w:bidi="ar-SA"/>
      </w:rPr>
    </w:lvl>
    <w:lvl w:ilvl="3" w:tplc="A50672C8">
      <w:numFmt w:val="bullet"/>
      <w:lvlText w:val="•"/>
      <w:lvlJc w:val="left"/>
      <w:pPr>
        <w:ind w:left="4158" w:hanging="159"/>
      </w:pPr>
      <w:rPr>
        <w:rFonts w:hint="default"/>
        <w:lang w:val="ru-RU" w:eastAsia="en-US" w:bidi="ar-SA"/>
      </w:rPr>
    </w:lvl>
    <w:lvl w:ilvl="4" w:tplc="FD2C31A8">
      <w:numFmt w:val="bullet"/>
      <w:lvlText w:val="•"/>
      <w:lvlJc w:val="left"/>
      <w:pPr>
        <w:ind w:left="5171" w:hanging="159"/>
      </w:pPr>
      <w:rPr>
        <w:rFonts w:hint="default"/>
        <w:lang w:val="ru-RU" w:eastAsia="en-US" w:bidi="ar-SA"/>
      </w:rPr>
    </w:lvl>
    <w:lvl w:ilvl="5" w:tplc="876A5448">
      <w:numFmt w:val="bullet"/>
      <w:lvlText w:val="•"/>
      <w:lvlJc w:val="left"/>
      <w:pPr>
        <w:ind w:left="6184" w:hanging="159"/>
      </w:pPr>
      <w:rPr>
        <w:rFonts w:hint="default"/>
        <w:lang w:val="ru-RU" w:eastAsia="en-US" w:bidi="ar-SA"/>
      </w:rPr>
    </w:lvl>
    <w:lvl w:ilvl="6" w:tplc="B9D23666">
      <w:numFmt w:val="bullet"/>
      <w:lvlText w:val="•"/>
      <w:lvlJc w:val="left"/>
      <w:pPr>
        <w:ind w:left="7197" w:hanging="159"/>
      </w:pPr>
      <w:rPr>
        <w:rFonts w:hint="default"/>
        <w:lang w:val="ru-RU" w:eastAsia="en-US" w:bidi="ar-SA"/>
      </w:rPr>
    </w:lvl>
    <w:lvl w:ilvl="7" w:tplc="6F5EC0DC">
      <w:numFmt w:val="bullet"/>
      <w:lvlText w:val="•"/>
      <w:lvlJc w:val="left"/>
      <w:pPr>
        <w:ind w:left="8210" w:hanging="159"/>
      </w:pPr>
      <w:rPr>
        <w:rFonts w:hint="default"/>
        <w:lang w:val="ru-RU" w:eastAsia="en-US" w:bidi="ar-SA"/>
      </w:rPr>
    </w:lvl>
    <w:lvl w:ilvl="8" w:tplc="710E8704">
      <w:numFmt w:val="bullet"/>
      <w:lvlText w:val="•"/>
      <w:lvlJc w:val="left"/>
      <w:pPr>
        <w:ind w:left="9223" w:hanging="159"/>
      </w:pPr>
      <w:rPr>
        <w:rFonts w:hint="default"/>
        <w:lang w:val="ru-RU" w:eastAsia="en-US" w:bidi="ar-SA"/>
      </w:rPr>
    </w:lvl>
  </w:abstractNum>
  <w:abstractNum w:abstractNumId="2">
    <w:nsid w:val="03B32770"/>
    <w:multiLevelType w:val="hybridMultilevel"/>
    <w:tmpl w:val="634A8250"/>
    <w:lvl w:ilvl="0" w:tplc="DDAA695A">
      <w:numFmt w:val="bullet"/>
      <w:lvlText w:val="•"/>
      <w:lvlJc w:val="left"/>
      <w:pPr>
        <w:ind w:left="1817" w:hanging="144"/>
      </w:pPr>
      <w:rPr>
        <w:rFonts w:ascii="Times New Roman" w:eastAsia="Times New Roman" w:hAnsi="Times New Roman" w:cs="Times New Roman" w:hint="default"/>
        <w:w w:val="100"/>
        <w:sz w:val="24"/>
        <w:szCs w:val="24"/>
        <w:lang w:val="ru-RU" w:eastAsia="en-US" w:bidi="ar-SA"/>
      </w:rPr>
    </w:lvl>
    <w:lvl w:ilvl="1" w:tplc="37AAF5AC">
      <w:numFmt w:val="bullet"/>
      <w:lvlText w:val="•"/>
      <w:lvlJc w:val="left"/>
      <w:pPr>
        <w:ind w:left="2762" w:hanging="144"/>
      </w:pPr>
      <w:rPr>
        <w:rFonts w:hint="default"/>
        <w:lang w:val="ru-RU" w:eastAsia="en-US" w:bidi="ar-SA"/>
      </w:rPr>
    </w:lvl>
    <w:lvl w:ilvl="2" w:tplc="5CD017A8">
      <w:numFmt w:val="bullet"/>
      <w:lvlText w:val="•"/>
      <w:lvlJc w:val="left"/>
      <w:pPr>
        <w:ind w:left="3705" w:hanging="144"/>
      </w:pPr>
      <w:rPr>
        <w:rFonts w:hint="default"/>
        <w:lang w:val="ru-RU" w:eastAsia="en-US" w:bidi="ar-SA"/>
      </w:rPr>
    </w:lvl>
    <w:lvl w:ilvl="3" w:tplc="E7B0CFC6">
      <w:numFmt w:val="bullet"/>
      <w:lvlText w:val="•"/>
      <w:lvlJc w:val="left"/>
      <w:pPr>
        <w:ind w:left="4648" w:hanging="144"/>
      </w:pPr>
      <w:rPr>
        <w:rFonts w:hint="default"/>
        <w:lang w:val="ru-RU" w:eastAsia="en-US" w:bidi="ar-SA"/>
      </w:rPr>
    </w:lvl>
    <w:lvl w:ilvl="4" w:tplc="6D10859E">
      <w:numFmt w:val="bullet"/>
      <w:lvlText w:val="•"/>
      <w:lvlJc w:val="left"/>
      <w:pPr>
        <w:ind w:left="5591" w:hanging="144"/>
      </w:pPr>
      <w:rPr>
        <w:rFonts w:hint="default"/>
        <w:lang w:val="ru-RU" w:eastAsia="en-US" w:bidi="ar-SA"/>
      </w:rPr>
    </w:lvl>
    <w:lvl w:ilvl="5" w:tplc="7080564E">
      <w:numFmt w:val="bullet"/>
      <w:lvlText w:val="•"/>
      <w:lvlJc w:val="left"/>
      <w:pPr>
        <w:ind w:left="6534" w:hanging="144"/>
      </w:pPr>
      <w:rPr>
        <w:rFonts w:hint="default"/>
        <w:lang w:val="ru-RU" w:eastAsia="en-US" w:bidi="ar-SA"/>
      </w:rPr>
    </w:lvl>
    <w:lvl w:ilvl="6" w:tplc="5D445CFA">
      <w:numFmt w:val="bullet"/>
      <w:lvlText w:val="•"/>
      <w:lvlJc w:val="left"/>
      <w:pPr>
        <w:ind w:left="7477" w:hanging="144"/>
      </w:pPr>
      <w:rPr>
        <w:rFonts w:hint="default"/>
        <w:lang w:val="ru-RU" w:eastAsia="en-US" w:bidi="ar-SA"/>
      </w:rPr>
    </w:lvl>
    <w:lvl w:ilvl="7" w:tplc="4F246636">
      <w:numFmt w:val="bullet"/>
      <w:lvlText w:val="•"/>
      <w:lvlJc w:val="left"/>
      <w:pPr>
        <w:ind w:left="8420" w:hanging="144"/>
      </w:pPr>
      <w:rPr>
        <w:rFonts w:hint="default"/>
        <w:lang w:val="ru-RU" w:eastAsia="en-US" w:bidi="ar-SA"/>
      </w:rPr>
    </w:lvl>
    <w:lvl w:ilvl="8" w:tplc="7B889BB4">
      <w:numFmt w:val="bullet"/>
      <w:lvlText w:val="•"/>
      <w:lvlJc w:val="left"/>
      <w:pPr>
        <w:ind w:left="9363" w:hanging="144"/>
      </w:pPr>
      <w:rPr>
        <w:rFonts w:hint="default"/>
        <w:lang w:val="ru-RU" w:eastAsia="en-US" w:bidi="ar-SA"/>
      </w:rPr>
    </w:lvl>
  </w:abstractNum>
  <w:abstractNum w:abstractNumId="3">
    <w:nsid w:val="051769DF"/>
    <w:multiLevelType w:val="hybridMultilevel"/>
    <w:tmpl w:val="9AB6E31A"/>
    <w:lvl w:ilvl="0" w:tplc="F9C48ACA">
      <w:start w:val="1"/>
      <w:numFmt w:val="decimal"/>
      <w:lvlText w:val="%1."/>
      <w:lvlJc w:val="left"/>
      <w:pPr>
        <w:ind w:left="5208" w:hanging="245"/>
        <w:jc w:val="right"/>
      </w:pPr>
      <w:rPr>
        <w:rFonts w:ascii="Times New Roman" w:eastAsia="Times New Roman" w:hAnsi="Times New Roman" w:cs="Times New Roman" w:hint="default"/>
        <w:b/>
        <w:bCs/>
        <w:w w:val="100"/>
        <w:sz w:val="24"/>
        <w:szCs w:val="24"/>
        <w:lang w:val="ru-RU" w:eastAsia="en-US" w:bidi="ar-SA"/>
      </w:rPr>
    </w:lvl>
    <w:lvl w:ilvl="1" w:tplc="10668D38">
      <w:start w:val="1"/>
      <w:numFmt w:val="decimal"/>
      <w:lvlText w:val="%2."/>
      <w:lvlJc w:val="left"/>
      <w:pPr>
        <w:ind w:left="2082" w:hanging="510"/>
      </w:pPr>
      <w:rPr>
        <w:rFonts w:ascii="Times New Roman" w:eastAsia="Times New Roman" w:hAnsi="Times New Roman" w:cs="Times New Roman" w:hint="default"/>
        <w:w w:val="100"/>
        <w:sz w:val="24"/>
        <w:szCs w:val="24"/>
        <w:lang w:val="ru-RU" w:eastAsia="en-US" w:bidi="ar-SA"/>
      </w:rPr>
    </w:lvl>
    <w:lvl w:ilvl="2" w:tplc="4A7873DC">
      <w:numFmt w:val="bullet"/>
      <w:lvlText w:val="•"/>
      <w:lvlJc w:val="left"/>
      <w:pPr>
        <w:ind w:left="5927" w:hanging="510"/>
      </w:pPr>
      <w:rPr>
        <w:rFonts w:hint="default"/>
        <w:lang w:val="ru-RU" w:eastAsia="en-US" w:bidi="ar-SA"/>
      </w:rPr>
    </w:lvl>
    <w:lvl w:ilvl="3" w:tplc="27BA6C76">
      <w:numFmt w:val="bullet"/>
      <w:lvlText w:val="•"/>
      <w:lvlJc w:val="left"/>
      <w:pPr>
        <w:ind w:left="6654" w:hanging="510"/>
      </w:pPr>
      <w:rPr>
        <w:rFonts w:hint="default"/>
        <w:lang w:val="ru-RU" w:eastAsia="en-US" w:bidi="ar-SA"/>
      </w:rPr>
    </w:lvl>
    <w:lvl w:ilvl="4" w:tplc="8DC2D4F2">
      <w:numFmt w:val="bullet"/>
      <w:lvlText w:val="•"/>
      <w:lvlJc w:val="left"/>
      <w:pPr>
        <w:ind w:left="7381" w:hanging="510"/>
      </w:pPr>
      <w:rPr>
        <w:rFonts w:hint="default"/>
        <w:lang w:val="ru-RU" w:eastAsia="en-US" w:bidi="ar-SA"/>
      </w:rPr>
    </w:lvl>
    <w:lvl w:ilvl="5" w:tplc="F1481742">
      <w:numFmt w:val="bullet"/>
      <w:lvlText w:val="•"/>
      <w:lvlJc w:val="left"/>
      <w:pPr>
        <w:ind w:left="8108" w:hanging="510"/>
      </w:pPr>
      <w:rPr>
        <w:rFonts w:hint="default"/>
        <w:lang w:val="ru-RU" w:eastAsia="en-US" w:bidi="ar-SA"/>
      </w:rPr>
    </w:lvl>
    <w:lvl w:ilvl="6" w:tplc="8264B5E4">
      <w:numFmt w:val="bullet"/>
      <w:lvlText w:val="•"/>
      <w:lvlJc w:val="left"/>
      <w:pPr>
        <w:ind w:left="8835" w:hanging="510"/>
      </w:pPr>
      <w:rPr>
        <w:rFonts w:hint="default"/>
        <w:lang w:val="ru-RU" w:eastAsia="en-US" w:bidi="ar-SA"/>
      </w:rPr>
    </w:lvl>
    <w:lvl w:ilvl="7" w:tplc="8A9613C4">
      <w:numFmt w:val="bullet"/>
      <w:lvlText w:val="•"/>
      <w:lvlJc w:val="left"/>
      <w:pPr>
        <w:ind w:left="9562" w:hanging="510"/>
      </w:pPr>
      <w:rPr>
        <w:rFonts w:hint="default"/>
        <w:lang w:val="ru-RU" w:eastAsia="en-US" w:bidi="ar-SA"/>
      </w:rPr>
    </w:lvl>
    <w:lvl w:ilvl="8" w:tplc="C636B456">
      <w:numFmt w:val="bullet"/>
      <w:lvlText w:val="•"/>
      <w:lvlJc w:val="left"/>
      <w:pPr>
        <w:ind w:left="10289" w:hanging="510"/>
      </w:pPr>
      <w:rPr>
        <w:rFonts w:hint="default"/>
        <w:lang w:val="ru-RU" w:eastAsia="en-US" w:bidi="ar-SA"/>
      </w:rPr>
    </w:lvl>
  </w:abstractNum>
  <w:abstractNum w:abstractNumId="4">
    <w:nsid w:val="053E4EEB"/>
    <w:multiLevelType w:val="hybridMultilevel"/>
    <w:tmpl w:val="A57CF9F8"/>
    <w:lvl w:ilvl="0" w:tplc="6804D1C8">
      <w:numFmt w:val="bullet"/>
      <w:lvlText w:val="•"/>
      <w:lvlJc w:val="left"/>
      <w:pPr>
        <w:ind w:left="1116" w:hanging="140"/>
      </w:pPr>
      <w:rPr>
        <w:rFonts w:ascii="Times New Roman" w:eastAsia="Times New Roman" w:hAnsi="Times New Roman" w:cs="Times New Roman" w:hint="default"/>
        <w:w w:val="100"/>
        <w:sz w:val="24"/>
        <w:szCs w:val="24"/>
        <w:lang w:val="ru-RU" w:eastAsia="en-US" w:bidi="ar-SA"/>
      </w:rPr>
    </w:lvl>
    <w:lvl w:ilvl="1" w:tplc="92820F98">
      <w:numFmt w:val="bullet"/>
      <w:lvlText w:val="•"/>
      <w:lvlJc w:val="left"/>
      <w:pPr>
        <w:ind w:left="1673" w:hanging="207"/>
      </w:pPr>
      <w:rPr>
        <w:rFonts w:ascii="Arial MT" w:eastAsia="Arial MT" w:hAnsi="Arial MT" w:cs="Arial MT" w:hint="default"/>
        <w:w w:val="100"/>
        <w:sz w:val="24"/>
        <w:szCs w:val="24"/>
        <w:lang w:val="ru-RU" w:eastAsia="en-US" w:bidi="ar-SA"/>
      </w:rPr>
    </w:lvl>
    <w:lvl w:ilvl="2" w:tplc="80B08224">
      <w:numFmt w:val="bullet"/>
      <w:lvlText w:val="•"/>
      <w:lvlJc w:val="left"/>
      <w:pPr>
        <w:ind w:left="2101" w:hanging="164"/>
      </w:pPr>
      <w:rPr>
        <w:rFonts w:ascii="Arial MT" w:eastAsia="Arial MT" w:hAnsi="Arial MT" w:cs="Arial MT" w:hint="default"/>
        <w:w w:val="100"/>
        <w:sz w:val="24"/>
        <w:szCs w:val="24"/>
        <w:lang w:val="ru-RU" w:eastAsia="en-US" w:bidi="ar-SA"/>
      </w:rPr>
    </w:lvl>
    <w:lvl w:ilvl="3" w:tplc="02E44050">
      <w:numFmt w:val="bullet"/>
      <w:lvlText w:val="•"/>
      <w:lvlJc w:val="left"/>
      <w:pPr>
        <w:ind w:left="3243" w:hanging="164"/>
      </w:pPr>
      <w:rPr>
        <w:rFonts w:hint="default"/>
        <w:lang w:val="ru-RU" w:eastAsia="en-US" w:bidi="ar-SA"/>
      </w:rPr>
    </w:lvl>
    <w:lvl w:ilvl="4" w:tplc="C76AB674">
      <w:numFmt w:val="bullet"/>
      <w:lvlText w:val="•"/>
      <w:lvlJc w:val="left"/>
      <w:pPr>
        <w:ind w:left="4387" w:hanging="164"/>
      </w:pPr>
      <w:rPr>
        <w:rFonts w:hint="default"/>
        <w:lang w:val="ru-RU" w:eastAsia="en-US" w:bidi="ar-SA"/>
      </w:rPr>
    </w:lvl>
    <w:lvl w:ilvl="5" w:tplc="2C0C3D72">
      <w:numFmt w:val="bullet"/>
      <w:lvlText w:val="•"/>
      <w:lvlJc w:val="left"/>
      <w:pPr>
        <w:ind w:left="5530" w:hanging="164"/>
      </w:pPr>
      <w:rPr>
        <w:rFonts w:hint="default"/>
        <w:lang w:val="ru-RU" w:eastAsia="en-US" w:bidi="ar-SA"/>
      </w:rPr>
    </w:lvl>
    <w:lvl w:ilvl="6" w:tplc="C41CF082">
      <w:numFmt w:val="bullet"/>
      <w:lvlText w:val="•"/>
      <w:lvlJc w:val="left"/>
      <w:pPr>
        <w:ind w:left="6674" w:hanging="164"/>
      </w:pPr>
      <w:rPr>
        <w:rFonts w:hint="default"/>
        <w:lang w:val="ru-RU" w:eastAsia="en-US" w:bidi="ar-SA"/>
      </w:rPr>
    </w:lvl>
    <w:lvl w:ilvl="7" w:tplc="39C0F920">
      <w:numFmt w:val="bullet"/>
      <w:lvlText w:val="•"/>
      <w:lvlJc w:val="left"/>
      <w:pPr>
        <w:ind w:left="7818" w:hanging="164"/>
      </w:pPr>
      <w:rPr>
        <w:rFonts w:hint="default"/>
        <w:lang w:val="ru-RU" w:eastAsia="en-US" w:bidi="ar-SA"/>
      </w:rPr>
    </w:lvl>
    <w:lvl w:ilvl="8" w:tplc="00A06FC0">
      <w:numFmt w:val="bullet"/>
      <w:lvlText w:val="•"/>
      <w:lvlJc w:val="left"/>
      <w:pPr>
        <w:ind w:left="8961" w:hanging="164"/>
      </w:pPr>
      <w:rPr>
        <w:rFonts w:hint="default"/>
        <w:lang w:val="ru-RU" w:eastAsia="en-US" w:bidi="ar-SA"/>
      </w:rPr>
    </w:lvl>
  </w:abstractNum>
  <w:abstractNum w:abstractNumId="5">
    <w:nsid w:val="05B81009"/>
    <w:multiLevelType w:val="hybridMultilevel"/>
    <w:tmpl w:val="D5940EDE"/>
    <w:lvl w:ilvl="0" w:tplc="C8143C8E">
      <w:start w:val="1"/>
      <w:numFmt w:val="decimal"/>
      <w:lvlText w:val="%1."/>
      <w:lvlJc w:val="left"/>
      <w:pPr>
        <w:ind w:left="1116" w:hanging="183"/>
        <w:jc w:val="right"/>
      </w:pPr>
      <w:rPr>
        <w:rFonts w:ascii="Times New Roman" w:eastAsia="Times New Roman" w:hAnsi="Times New Roman" w:cs="Times New Roman" w:hint="default"/>
        <w:w w:val="100"/>
        <w:sz w:val="22"/>
        <w:szCs w:val="22"/>
        <w:lang w:val="ru-RU" w:eastAsia="en-US" w:bidi="ar-SA"/>
      </w:rPr>
    </w:lvl>
    <w:lvl w:ilvl="1" w:tplc="944EF9A0">
      <w:numFmt w:val="bullet"/>
      <w:lvlText w:val="•"/>
      <w:lvlJc w:val="left"/>
      <w:pPr>
        <w:ind w:left="1846" w:hanging="116"/>
      </w:pPr>
      <w:rPr>
        <w:rFonts w:ascii="Times New Roman" w:eastAsia="Times New Roman" w:hAnsi="Times New Roman" w:cs="Times New Roman" w:hint="default"/>
        <w:w w:val="100"/>
        <w:sz w:val="24"/>
        <w:szCs w:val="24"/>
        <w:lang w:val="ru-RU" w:eastAsia="en-US" w:bidi="ar-SA"/>
      </w:rPr>
    </w:lvl>
    <w:lvl w:ilvl="2" w:tplc="1FFC65E8">
      <w:numFmt w:val="bullet"/>
      <w:lvlText w:val="•"/>
      <w:lvlJc w:val="left"/>
      <w:pPr>
        <w:ind w:left="2885" w:hanging="116"/>
      </w:pPr>
      <w:rPr>
        <w:rFonts w:hint="default"/>
        <w:lang w:val="ru-RU" w:eastAsia="en-US" w:bidi="ar-SA"/>
      </w:rPr>
    </w:lvl>
    <w:lvl w:ilvl="3" w:tplc="DAFCA360">
      <w:numFmt w:val="bullet"/>
      <w:lvlText w:val="•"/>
      <w:lvlJc w:val="left"/>
      <w:pPr>
        <w:ind w:left="3930" w:hanging="116"/>
      </w:pPr>
      <w:rPr>
        <w:rFonts w:hint="default"/>
        <w:lang w:val="ru-RU" w:eastAsia="en-US" w:bidi="ar-SA"/>
      </w:rPr>
    </w:lvl>
    <w:lvl w:ilvl="4" w:tplc="20EA1A10">
      <w:numFmt w:val="bullet"/>
      <w:lvlText w:val="•"/>
      <w:lvlJc w:val="left"/>
      <w:pPr>
        <w:ind w:left="4976" w:hanging="116"/>
      </w:pPr>
      <w:rPr>
        <w:rFonts w:hint="default"/>
        <w:lang w:val="ru-RU" w:eastAsia="en-US" w:bidi="ar-SA"/>
      </w:rPr>
    </w:lvl>
    <w:lvl w:ilvl="5" w:tplc="2CFE835E">
      <w:numFmt w:val="bullet"/>
      <w:lvlText w:val="•"/>
      <w:lvlJc w:val="left"/>
      <w:pPr>
        <w:ind w:left="6021" w:hanging="116"/>
      </w:pPr>
      <w:rPr>
        <w:rFonts w:hint="default"/>
        <w:lang w:val="ru-RU" w:eastAsia="en-US" w:bidi="ar-SA"/>
      </w:rPr>
    </w:lvl>
    <w:lvl w:ilvl="6" w:tplc="3AD0AA5C">
      <w:numFmt w:val="bullet"/>
      <w:lvlText w:val="•"/>
      <w:lvlJc w:val="left"/>
      <w:pPr>
        <w:ind w:left="7067" w:hanging="116"/>
      </w:pPr>
      <w:rPr>
        <w:rFonts w:hint="default"/>
        <w:lang w:val="ru-RU" w:eastAsia="en-US" w:bidi="ar-SA"/>
      </w:rPr>
    </w:lvl>
    <w:lvl w:ilvl="7" w:tplc="1BD044E2">
      <w:numFmt w:val="bullet"/>
      <w:lvlText w:val="•"/>
      <w:lvlJc w:val="left"/>
      <w:pPr>
        <w:ind w:left="8112" w:hanging="116"/>
      </w:pPr>
      <w:rPr>
        <w:rFonts w:hint="default"/>
        <w:lang w:val="ru-RU" w:eastAsia="en-US" w:bidi="ar-SA"/>
      </w:rPr>
    </w:lvl>
    <w:lvl w:ilvl="8" w:tplc="E1866AEC">
      <w:numFmt w:val="bullet"/>
      <w:lvlText w:val="•"/>
      <w:lvlJc w:val="left"/>
      <w:pPr>
        <w:ind w:left="9157" w:hanging="116"/>
      </w:pPr>
      <w:rPr>
        <w:rFonts w:hint="default"/>
        <w:lang w:val="ru-RU" w:eastAsia="en-US" w:bidi="ar-SA"/>
      </w:rPr>
    </w:lvl>
  </w:abstractNum>
  <w:abstractNum w:abstractNumId="6">
    <w:nsid w:val="05EB2A5C"/>
    <w:multiLevelType w:val="hybridMultilevel"/>
    <w:tmpl w:val="91701B5C"/>
    <w:lvl w:ilvl="0" w:tplc="0276EC16">
      <w:numFmt w:val="bullet"/>
      <w:lvlText w:val=""/>
      <w:lvlJc w:val="left"/>
      <w:pPr>
        <w:ind w:left="1822" w:hanging="360"/>
      </w:pPr>
      <w:rPr>
        <w:rFonts w:hint="default"/>
        <w:w w:val="99"/>
        <w:lang w:val="ru-RU" w:eastAsia="en-US" w:bidi="ar-SA"/>
      </w:rPr>
    </w:lvl>
    <w:lvl w:ilvl="1" w:tplc="B7C69C62">
      <w:numFmt w:val="bullet"/>
      <w:lvlText w:val="•"/>
      <w:lvlJc w:val="left"/>
      <w:pPr>
        <w:ind w:left="2762" w:hanging="360"/>
      </w:pPr>
      <w:rPr>
        <w:rFonts w:hint="default"/>
        <w:lang w:val="ru-RU" w:eastAsia="en-US" w:bidi="ar-SA"/>
      </w:rPr>
    </w:lvl>
    <w:lvl w:ilvl="2" w:tplc="C9C29ABC">
      <w:numFmt w:val="bullet"/>
      <w:lvlText w:val="•"/>
      <w:lvlJc w:val="left"/>
      <w:pPr>
        <w:ind w:left="3705" w:hanging="360"/>
      </w:pPr>
      <w:rPr>
        <w:rFonts w:hint="default"/>
        <w:lang w:val="ru-RU" w:eastAsia="en-US" w:bidi="ar-SA"/>
      </w:rPr>
    </w:lvl>
    <w:lvl w:ilvl="3" w:tplc="B3320BDC">
      <w:numFmt w:val="bullet"/>
      <w:lvlText w:val="•"/>
      <w:lvlJc w:val="left"/>
      <w:pPr>
        <w:ind w:left="4648" w:hanging="360"/>
      </w:pPr>
      <w:rPr>
        <w:rFonts w:hint="default"/>
        <w:lang w:val="ru-RU" w:eastAsia="en-US" w:bidi="ar-SA"/>
      </w:rPr>
    </w:lvl>
    <w:lvl w:ilvl="4" w:tplc="628AE14A">
      <w:numFmt w:val="bullet"/>
      <w:lvlText w:val="•"/>
      <w:lvlJc w:val="left"/>
      <w:pPr>
        <w:ind w:left="5591" w:hanging="360"/>
      </w:pPr>
      <w:rPr>
        <w:rFonts w:hint="default"/>
        <w:lang w:val="ru-RU" w:eastAsia="en-US" w:bidi="ar-SA"/>
      </w:rPr>
    </w:lvl>
    <w:lvl w:ilvl="5" w:tplc="656662EC">
      <w:numFmt w:val="bullet"/>
      <w:lvlText w:val="•"/>
      <w:lvlJc w:val="left"/>
      <w:pPr>
        <w:ind w:left="6534" w:hanging="360"/>
      </w:pPr>
      <w:rPr>
        <w:rFonts w:hint="default"/>
        <w:lang w:val="ru-RU" w:eastAsia="en-US" w:bidi="ar-SA"/>
      </w:rPr>
    </w:lvl>
    <w:lvl w:ilvl="6" w:tplc="8BD29F00">
      <w:numFmt w:val="bullet"/>
      <w:lvlText w:val="•"/>
      <w:lvlJc w:val="left"/>
      <w:pPr>
        <w:ind w:left="7477" w:hanging="360"/>
      </w:pPr>
      <w:rPr>
        <w:rFonts w:hint="default"/>
        <w:lang w:val="ru-RU" w:eastAsia="en-US" w:bidi="ar-SA"/>
      </w:rPr>
    </w:lvl>
    <w:lvl w:ilvl="7" w:tplc="68FC0862">
      <w:numFmt w:val="bullet"/>
      <w:lvlText w:val="•"/>
      <w:lvlJc w:val="left"/>
      <w:pPr>
        <w:ind w:left="8420" w:hanging="360"/>
      </w:pPr>
      <w:rPr>
        <w:rFonts w:hint="default"/>
        <w:lang w:val="ru-RU" w:eastAsia="en-US" w:bidi="ar-SA"/>
      </w:rPr>
    </w:lvl>
    <w:lvl w:ilvl="8" w:tplc="141AA21A">
      <w:numFmt w:val="bullet"/>
      <w:lvlText w:val="•"/>
      <w:lvlJc w:val="left"/>
      <w:pPr>
        <w:ind w:left="9363" w:hanging="360"/>
      </w:pPr>
      <w:rPr>
        <w:rFonts w:hint="default"/>
        <w:lang w:val="ru-RU" w:eastAsia="en-US" w:bidi="ar-SA"/>
      </w:rPr>
    </w:lvl>
  </w:abstractNum>
  <w:abstractNum w:abstractNumId="7">
    <w:nsid w:val="063141A6"/>
    <w:multiLevelType w:val="hybridMultilevel"/>
    <w:tmpl w:val="7F10E6B2"/>
    <w:lvl w:ilvl="0" w:tplc="BA7A61DA">
      <w:start w:val="1"/>
      <w:numFmt w:val="decimal"/>
      <w:lvlText w:val="%1."/>
      <w:lvlJc w:val="left"/>
      <w:pPr>
        <w:ind w:left="1794" w:hanging="246"/>
      </w:pPr>
      <w:rPr>
        <w:rFonts w:ascii="Times New Roman" w:eastAsia="Times New Roman" w:hAnsi="Times New Roman" w:cs="Times New Roman" w:hint="default"/>
        <w:w w:val="100"/>
        <w:sz w:val="24"/>
        <w:szCs w:val="24"/>
        <w:lang w:val="ru-RU" w:eastAsia="en-US" w:bidi="ar-SA"/>
      </w:rPr>
    </w:lvl>
    <w:lvl w:ilvl="1" w:tplc="6C3254DC">
      <w:numFmt w:val="bullet"/>
      <w:lvlText w:val="•"/>
      <w:lvlJc w:val="left"/>
      <w:pPr>
        <w:ind w:left="2794" w:hanging="246"/>
      </w:pPr>
      <w:rPr>
        <w:rFonts w:hint="default"/>
        <w:lang w:val="ru-RU" w:eastAsia="en-US" w:bidi="ar-SA"/>
      </w:rPr>
    </w:lvl>
    <w:lvl w:ilvl="2" w:tplc="DE2E09FC">
      <w:numFmt w:val="bullet"/>
      <w:lvlText w:val="•"/>
      <w:lvlJc w:val="left"/>
      <w:pPr>
        <w:ind w:left="3788" w:hanging="246"/>
      </w:pPr>
      <w:rPr>
        <w:rFonts w:hint="default"/>
        <w:lang w:val="ru-RU" w:eastAsia="en-US" w:bidi="ar-SA"/>
      </w:rPr>
    </w:lvl>
    <w:lvl w:ilvl="3" w:tplc="66402BEA">
      <w:numFmt w:val="bullet"/>
      <w:lvlText w:val="•"/>
      <w:lvlJc w:val="left"/>
      <w:pPr>
        <w:ind w:left="4783" w:hanging="246"/>
      </w:pPr>
      <w:rPr>
        <w:rFonts w:hint="default"/>
        <w:lang w:val="ru-RU" w:eastAsia="en-US" w:bidi="ar-SA"/>
      </w:rPr>
    </w:lvl>
    <w:lvl w:ilvl="4" w:tplc="F7C4E048">
      <w:numFmt w:val="bullet"/>
      <w:lvlText w:val="•"/>
      <w:lvlJc w:val="left"/>
      <w:pPr>
        <w:ind w:left="5777" w:hanging="246"/>
      </w:pPr>
      <w:rPr>
        <w:rFonts w:hint="default"/>
        <w:lang w:val="ru-RU" w:eastAsia="en-US" w:bidi="ar-SA"/>
      </w:rPr>
    </w:lvl>
    <w:lvl w:ilvl="5" w:tplc="F00E0FD2">
      <w:numFmt w:val="bullet"/>
      <w:lvlText w:val="•"/>
      <w:lvlJc w:val="left"/>
      <w:pPr>
        <w:ind w:left="6772" w:hanging="246"/>
      </w:pPr>
      <w:rPr>
        <w:rFonts w:hint="default"/>
        <w:lang w:val="ru-RU" w:eastAsia="en-US" w:bidi="ar-SA"/>
      </w:rPr>
    </w:lvl>
    <w:lvl w:ilvl="6" w:tplc="564E5048">
      <w:numFmt w:val="bullet"/>
      <w:lvlText w:val="•"/>
      <w:lvlJc w:val="left"/>
      <w:pPr>
        <w:ind w:left="7766" w:hanging="246"/>
      </w:pPr>
      <w:rPr>
        <w:rFonts w:hint="default"/>
        <w:lang w:val="ru-RU" w:eastAsia="en-US" w:bidi="ar-SA"/>
      </w:rPr>
    </w:lvl>
    <w:lvl w:ilvl="7" w:tplc="3390AA3C">
      <w:numFmt w:val="bullet"/>
      <w:lvlText w:val="•"/>
      <w:lvlJc w:val="left"/>
      <w:pPr>
        <w:ind w:left="8760" w:hanging="246"/>
      </w:pPr>
      <w:rPr>
        <w:rFonts w:hint="default"/>
        <w:lang w:val="ru-RU" w:eastAsia="en-US" w:bidi="ar-SA"/>
      </w:rPr>
    </w:lvl>
    <w:lvl w:ilvl="8" w:tplc="7004EAF2">
      <w:numFmt w:val="bullet"/>
      <w:lvlText w:val="•"/>
      <w:lvlJc w:val="left"/>
      <w:pPr>
        <w:ind w:left="9755" w:hanging="246"/>
      </w:pPr>
      <w:rPr>
        <w:rFonts w:hint="default"/>
        <w:lang w:val="ru-RU" w:eastAsia="en-US" w:bidi="ar-SA"/>
      </w:rPr>
    </w:lvl>
  </w:abstractNum>
  <w:abstractNum w:abstractNumId="8">
    <w:nsid w:val="06325607"/>
    <w:multiLevelType w:val="hybridMultilevel"/>
    <w:tmpl w:val="437C7344"/>
    <w:lvl w:ilvl="0" w:tplc="86F4E5BC">
      <w:numFmt w:val="bullet"/>
      <w:lvlText w:val=""/>
      <w:lvlJc w:val="left"/>
      <w:pPr>
        <w:ind w:left="111" w:hanging="581"/>
      </w:pPr>
      <w:rPr>
        <w:rFonts w:ascii="Wingdings" w:eastAsia="Wingdings" w:hAnsi="Wingdings" w:cs="Wingdings" w:hint="default"/>
        <w:w w:val="100"/>
        <w:sz w:val="24"/>
        <w:szCs w:val="24"/>
        <w:lang w:val="ru-RU" w:eastAsia="en-US" w:bidi="ar-SA"/>
      </w:rPr>
    </w:lvl>
    <w:lvl w:ilvl="1" w:tplc="18C45A26">
      <w:numFmt w:val="bullet"/>
      <w:lvlText w:val="•"/>
      <w:lvlJc w:val="left"/>
      <w:pPr>
        <w:ind w:left="249" w:hanging="581"/>
      </w:pPr>
      <w:rPr>
        <w:rFonts w:hint="default"/>
        <w:lang w:val="ru-RU" w:eastAsia="en-US" w:bidi="ar-SA"/>
      </w:rPr>
    </w:lvl>
    <w:lvl w:ilvl="2" w:tplc="C88E87A8">
      <w:numFmt w:val="bullet"/>
      <w:lvlText w:val="•"/>
      <w:lvlJc w:val="left"/>
      <w:pPr>
        <w:ind w:left="378" w:hanging="581"/>
      </w:pPr>
      <w:rPr>
        <w:rFonts w:hint="default"/>
        <w:lang w:val="ru-RU" w:eastAsia="en-US" w:bidi="ar-SA"/>
      </w:rPr>
    </w:lvl>
    <w:lvl w:ilvl="3" w:tplc="D6EA66E0">
      <w:numFmt w:val="bullet"/>
      <w:lvlText w:val="•"/>
      <w:lvlJc w:val="left"/>
      <w:pPr>
        <w:ind w:left="507" w:hanging="581"/>
      </w:pPr>
      <w:rPr>
        <w:rFonts w:hint="default"/>
        <w:lang w:val="ru-RU" w:eastAsia="en-US" w:bidi="ar-SA"/>
      </w:rPr>
    </w:lvl>
    <w:lvl w:ilvl="4" w:tplc="2160C032">
      <w:numFmt w:val="bullet"/>
      <w:lvlText w:val="•"/>
      <w:lvlJc w:val="left"/>
      <w:pPr>
        <w:ind w:left="636" w:hanging="581"/>
      </w:pPr>
      <w:rPr>
        <w:rFonts w:hint="default"/>
        <w:lang w:val="ru-RU" w:eastAsia="en-US" w:bidi="ar-SA"/>
      </w:rPr>
    </w:lvl>
    <w:lvl w:ilvl="5" w:tplc="B6E40224">
      <w:numFmt w:val="bullet"/>
      <w:lvlText w:val="•"/>
      <w:lvlJc w:val="left"/>
      <w:pPr>
        <w:ind w:left="765" w:hanging="581"/>
      </w:pPr>
      <w:rPr>
        <w:rFonts w:hint="default"/>
        <w:lang w:val="ru-RU" w:eastAsia="en-US" w:bidi="ar-SA"/>
      </w:rPr>
    </w:lvl>
    <w:lvl w:ilvl="6" w:tplc="71CE487E">
      <w:numFmt w:val="bullet"/>
      <w:lvlText w:val="•"/>
      <w:lvlJc w:val="left"/>
      <w:pPr>
        <w:ind w:left="894" w:hanging="581"/>
      </w:pPr>
      <w:rPr>
        <w:rFonts w:hint="default"/>
        <w:lang w:val="ru-RU" w:eastAsia="en-US" w:bidi="ar-SA"/>
      </w:rPr>
    </w:lvl>
    <w:lvl w:ilvl="7" w:tplc="624C57E0">
      <w:numFmt w:val="bullet"/>
      <w:lvlText w:val="•"/>
      <w:lvlJc w:val="left"/>
      <w:pPr>
        <w:ind w:left="1023" w:hanging="581"/>
      </w:pPr>
      <w:rPr>
        <w:rFonts w:hint="default"/>
        <w:lang w:val="ru-RU" w:eastAsia="en-US" w:bidi="ar-SA"/>
      </w:rPr>
    </w:lvl>
    <w:lvl w:ilvl="8" w:tplc="84261360">
      <w:numFmt w:val="bullet"/>
      <w:lvlText w:val="•"/>
      <w:lvlJc w:val="left"/>
      <w:pPr>
        <w:ind w:left="1152" w:hanging="581"/>
      </w:pPr>
      <w:rPr>
        <w:rFonts w:hint="default"/>
        <w:lang w:val="ru-RU" w:eastAsia="en-US" w:bidi="ar-SA"/>
      </w:rPr>
    </w:lvl>
  </w:abstractNum>
  <w:abstractNum w:abstractNumId="9">
    <w:nsid w:val="06A5111D"/>
    <w:multiLevelType w:val="hybridMultilevel"/>
    <w:tmpl w:val="6D0E3452"/>
    <w:lvl w:ilvl="0" w:tplc="93D85D2E">
      <w:numFmt w:val="bullet"/>
      <w:lvlText w:val="-"/>
      <w:lvlJc w:val="left"/>
      <w:pPr>
        <w:ind w:left="114" w:hanging="610"/>
      </w:pPr>
      <w:rPr>
        <w:rFonts w:ascii="Times New Roman" w:eastAsia="Times New Roman" w:hAnsi="Times New Roman" w:cs="Times New Roman" w:hint="default"/>
        <w:w w:val="99"/>
        <w:sz w:val="24"/>
        <w:szCs w:val="24"/>
        <w:lang w:val="ru-RU" w:eastAsia="en-US" w:bidi="ar-SA"/>
      </w:rPr>
    </w:lvl>
    <w:lvl w:ilvl="1" w:tplc="145C64EA">
      <w:numFmt w:val="bullet"/>
      <w:lvlText w:val="•"/>
      <w:lvlJc w:val="left"/>
      <w:pPr>
        <w:ind w:left="788" w:hanging="610"/>
      </w:pPr>
      <w:rPr>
        <w:rFonts w:hint="default"/>
        <w:lang w:val="ru-RU" w:eastAsia="en-US" w:bidi="ar-SA"/>
      </w:rPr>
    </w:lvl>
    <w:lvl w:ilvl="2" w:tplc="CD1C2142">
      <w:numFmt w:val="bullet"/>
      <w:lvlText w:val="•"/>
      <w:lvlJc w:val="left"/>
      <w:pPr>
        <w:ind w:left="1456" w:hanging="610"/>
      </w:pPr>
      <w:rPr>
        <w:rFonts w:hint="default"/>
        <w:lang w:val="ru-RU" w:eastAsia="en-US" w:bidi="ar-SA"/>
      </w:rPr>
    </w:lvl>
    <w:lvl w:ilvl="3" w:tplc="4B206A2E">
      <w:numFmt w:val="bullet"/>
      <w:lvlText w:val="•"/>
      <w:lvlJc w:val="left"/>
      <w:pPr>
        <w:ind w:left="2125" w:hanging="610"/>
      </w:pPr>
      <w:rPr>
        <w:rFonts w:hint="default"/>
        <w:lang w:val="ru-RU" w:eastAsia="en-US" w:bidi="ar-SA"/>
      </w:rPr>
    </w:lvl>
    <w:lvl w:ilvl="4" w:tplc="D46481B8">
      <w:numFmt w:val="bullet"/>
      <w:lvlText w:val="•"/>
      <w:lvlJc w:val="left"/>
      <w:pPr>
        <w:ind w:left="2793" w:hanging="610"/>
      </w:pPr>
      <w:rPr>
        <w:rFonts w:hint="default"/>
        <w:lang w:val="ru-RU" w:eastAsia="en-US" w:bidi="ar-SA"/>
      </w:rPr>
    </w:lvl>
    <w:lvl w:ilvl="5" w:tplc="D12AF296">
      <w:numFmt w:val="bullet"/>
      <w:lvlText w:val="•"/>
      <w:lvlJc w:val="left"/>
      <w:pPr>
        <w:ind w:left="3462" w:hanging="610"/>
      </w:pPr>
      <w:rPr>
        <w:rFonts w:hint="default"/>
        <w:lang w:val="ru-RU" w:eastAsia="en-US" w:bidi="ar-SA"/>
      </w:rPr>
    </w:lvl>
    <w:lvl w:ilvl="6" w:tplc="120E0F42">
      <w:numFmt w:val="bullet"/>
      <w:lvlText w:val="•"/>
      <w:lvlJc w:val="left"/>
      <w:pPr>
        <w:ind w:left="4130" w:hanging="610"/>
      </w:pPr>
      <w:rPr>
        <w:rFonts w:hint="default"/>
        <w:lang w:val="ru-RU" w:eastAsia="en-US" w:bidi="ar-SA"/>
      </w:rPr>
    </w:lvl>
    <w:lvl w:ilvl="7" w:tplc="92FE92D2">
      <w:numFmt w:val="bullet"/>
      <w:lvlText w:val="•"/>
      <w:lvlJc w:val="left"/>
      <w:pPr>
        <w:ind w:left="4798" w:hanging="610"/>
      </w:pPr>
      <w:rPr>
        <w:rFonts w:hint="default"/>
        <w:lang w:val="ru-RU" w:eastAsia="en-US" w:bidi="ar-SA"/>
      </w:rPr>
    </w:lvl>
    <w:lvl w:ilvl="8" w:tplc="11BCC9EA">
      <w:numFmt w:val="bullet"/>
      <w:lvlText w:val="•"/>
      <w:lvlJc w:val="left"/>
      <w:pPr>
        <w:ind w:left="5467" w:hanging="610"/>
      </w:pPr>
      <w:rPr>
        <w:rFonts w:hint="default"/>
        <w:lang w:val="ru-RU" w:eastAsia="en-US" w:bidi="ar-SA"/>
      </w:rPr>
    </w:lvl>
  </w:abstractNum>
  <w:abstractNum w:abstractNumId="10">
    <w:nsid w:val="06D53DDB"/>
    <w:multiLevelType w:val="hybridMultilevel"/>
    <w:tmpl w:val="73E2205C"/>
    <w:lvl w:ilvl="0" w:tplc="E8602AE4">
      <w:start w:val="1"/>
      <w:numFmt w:val="decimal"/>
      <w:lvlText w:val="%1)"/>
      <w:lvlJc w:val="left"/>
      <w:pPr>
        <w:ind w:left="1582" w:hanging="264"/>
        <w:jc w:val="right"/>
      </w:pPr>
      <w:rPr>
        <w:rFonts w:ascii="Times New Roman" w:eastAsia="Times New Roman" w:hAnsi="Times New Roman" w:cs="Times New Roman" w:hint="default"/>
        <w:w w:val="100"/>
        <w:sz w:val="24"/>
        <w:szCs w:val="24"/>
        <w:lang w:val="ru-RU" w:eastAsia="en-US" w:bidi="ar-SA"/>
      </w:rPr>
    </w:lvl>
    <w:lvl w:ilvl="1" w:tplc="AFE0A1D6">
      <w:numFmt w:val="bullet"/>
      <w:lvlText w:val="•"/>
      <w:lvlJc w:val="left"/>
      <w:pPr>
        <w:ind w:left="2546" w:hanging="264"/>
      </w:pPr>
      <w:rPr>
        <w:rFonts w:hint="default"/>
        <w:lang w:val="ru-RU" w:eastAsia="en-US" w:bidi="ar-SA"/>
      </w:rPr>
    </w:lvl>
    <w:lvl w:ilvl="2" w:tplc="00F04B92">
      <w:numFmt w:val="bullet"/>
      <w:lvlText w:val="•"/>
      <w:lvlJc w:val="left"/>
      <w:pPr>
        <w:ind w:left="3513" w:hanging="264"/>
      </w:pPr>
      <w:rPr>
        <w:rFonts w:hint="default"/>
        <w:lang w:val="ru-RU" w:eastAsia="en-US" w:bidi="ar-SA"/>
      </w:rPr>
    </w:lvl>
    <w:lvl w:ilvl="3" w:tplc="A8A8B1FE">
      <w:numFmt w:val="bullet"/>
      <w:lvlText w:val="•"/>
      <w:lvlJc w:val="left"/>
      <w:pPr>
        <w:ind w:left="4480" w:hanging="264"/>
      </w:pPr>
      <w:rPr>
        <w:rFonts w:hint="default"/>
        <w:lang w:val="ru-RU" w:eastAsia="en-US" w:bidi="ar-SA"/>
      </w:rPr>
    </w:lvl>
    <w:lvl w:ilvl="4" w:tplc="FB06CD00">
      <w:numFmt w:val="bullet"/>
      <w:lvlText w:val="•"/>
      <w:lvlJc w:val="left"/>
      <w:pPr>
        <w:ind w:left="5447" w:hanging="264"/>
      </w:pPr>
      <w:rPr>
        <w:rFonts w:hint="default"/>
        <w:lang w:val="ru-RU" w:eastAsia="en-US" w:bidi="ar-SA"/>
      </w:rPr>
    </w:lvl>
    <w:lvl w:ilvl="5" w:tplc="253CBA54">
      <w:numFmt w:val="bullet"/>
      <w:lvlText w:val="•"/>
      <w:lvlJc w:val="left"/>
      <w:pPr>
        <w:ind w:left="6414" w:hanging="264"/>
      </w:pPr>
      <w:rPr>
        <w:rFonts w:hint="default"/>
        <w:lang w:val="ru-RU" w:eastAsia="en-US" w:bidi="ar-SA"/>
      </w:rPr>
    </w:lvl>
    <w:lvl w:ilvl="6" w:tplc="D9C86868">
      <w:numFmt w:val="bullet"/>
      <w:lvlText w:val="•"/>
      <w:lvlJc w:val="left"/>
      <w:pPr>
        <w:ind w:left="7381" w:hanging="264"/>
      </w:pPr>
      <w:rPr>
        <w:rFonts w:hint="default"/>
        <w:lang w:val="ru-RU" w:eastAsia="en-US" w:bidi="ar-SA"/>
      </w:rPr>
    </w:lvl>
    <w:lvl w:ilvl="7" w:tplc="E3166906">
      <w:numFmt w:val="bullet"/>
      <w:lvlText w:val="•"/>
      <w:lvlJc w:val="left"/>
      <w:pPr>
        <w:ind w:left="8348" w:hanging="264"/>
      </w:pPr>
      <w:rPr>
        <w:rFonts w:hint="default"/>
        <w:lang w:val="ru-RU" w:eastAsia="en-US" w:bidi="ar-SA"/>
      </w:rPr>
    </w:lvl>
    <w:lvl w:ilvl="8" w:tplc="64241EB2">
      <w:numFmt w:val="bullet"/>
      <w:lvlText w:val="•"/>
      <w:lvlJc w:val="left"/>
      <w:pPr>
        <w:ind w:left="9315" w:hanging="264"/>
      </w:pPr>
      <w:rPr>
        <w:rFonts w:hint="default"/>
        <w:lang w:val="ru-RU" w:eastAsia="en-US" w:bidi="ar-SA"/>
      </w:rPr>
    </w:lvl>
  </w:abstractNum>
  <w:abstractNum w:abstractNumId="11">
    <w:nsid w:val="07101821"/>
    <w:multiLevelType w:val="hybridMultilevel"/>
    <w:tmpl w:val="C330ADFC"/>
    <w:lvl w:ilvl="0" w:tplc="4246C2E6">
      <w:numFmt w:val="bullet"/>
      <w:lvlText w:val=""/>
      <w:lvlJc w:val="left"/>
      <w:pPr>
        <w:ind w:left="982" w:hanging="423"/>
      </w:pPr>
      <w:rPr>
        <w:rFonts w:ascii="Symbol" w:eastAsia="Symbol" w:hAnsi="Symbol" w:cs="Symbol" w:hint="default"/>
        <w:w w:val="100"/>
        <w:sz w:val="24"/>
        <w:szCs w:val="24"/>
        <w:lang w:val="ru-RU" w:eastAsia="en-US" w:bidi="ar-SA"/>
      </w:rPr>
    </w:lvl>
    <w:lvl w:ilvl="1" w:tplc="867A834E">
      <w:numFmt w:val="bullet"/>
      <w:lvlText w:val=""/>
      <w:lvlJc w:val="left"/>
      <w:pPr>
        <w:ind w:left="3095" w:hanging="336"/>
      </w:pPr>
      <w:rPr>
        <w:rFonts w:ascii="Symbol" w:eastAsia="Symbol" w:hAnsi="Symbol" w:cs="Symbol" w:hint="default"/>
        <w:w w:val="100"/>
        <w:sz w:val="24"/>
        <w:szCs w:val="24"/>
        <w:lang w:val="ru-RU" w:eastAsia="en-US" w:bidi="ar-SA"/>
      </w:rPr>
    </w:lvl>
    <w:lvl w:ilvl="2" w:tplc="D3FCE38A">
      <w:numFmt w:val="bullet"/>
      <w:lvlText w:val="•"/>
      <w:lvlJc w:val="left"/>
      <w:pPr>
        <w:ind w:left="4005" w:hanging="336"/>
      </w:pPr>
      <w:rPr>
        <w:rFonts w:hint="default"/>
        <w:lang w:val="ru-RU" w:eastAsia="en-US" w:bidi="ar-SA"/>
      </w:rPr>
    </w:lvl>
    <w:lvl w:ilvl="3" w:tplc="B3FC6B9E">
      <w:numFmt w:val="bullet"/>
      <w:lvlText w:val="•"/>
      <w:lvlJc w:val="left"/>
      <w:pPr>
        <w:ind w:left="4910" w:hanging="336"/>
      </w:pPr>
      <w:rPr>
        <w:rFonts w:hint="default"/>
        <w:lang w:val="ru-RU" w:eastAsia="en-US" w:bidi="ar-SA"/>
      </w:rPr>
    </w:lvl>
    <w:lvl w:ilvl="4" w:tplc="244A8DDE">
      <w:numFmt w:val="bullet"/>
      <w:lvlText w:val="•"/>
      <w:lvlJc w:val="left"/>
      <w:pPr>
        <w:ind w:left="5816" w:hanging="336"/>
      </w:pPr>
      <w:rPr>
        <w:rFonts w:hint="default"/>
        <w:lang w:val="ru-RU" w:eastAsia="en-US" w:bidi="ar-SA"/>
      </w:rPr>
    </w:lvl>
    <w:lvl w:ilvl="5" w:tplc="229632FA">
      <w:numFmt w:val="bullet"/>
      <w:lvlText w:val="•"/>
      <w:lvlJc w:val="left"/>
      <w:pPr>
        <w:ind w:left="6721" w:hanging="336"/>
      </w:pPr>
      <w:rPr>
        <w:rFonts w:hint="default"/>
        <w:lang w:val="ru-RU" w:eastAsia="en-US" w:bidi="ar-SA"/>
      </w:rPr>
    </w:lvl>
    <w:lvl w:ilvl="6" w:tplc="1ABAA7B6">
      <w:numFmt w:val="bullet"/>
      <w:lvlText w:val="•"/>
      <w:lvlJc w:val="left"/>
      <w:pPr>
        <w:ind w:left="7627" w:hanging="336"/>
      </w:pPr>
      <w:rPr>
        <w:rFonts w:hint="default"/>
        <w:lang w:val="ru-RU" w:eastAsia="en-US" w:bidi="ar-SA"/>
      </w:rPr>
    </w:lvl>
    <w:lvl w:ilvl="7" w:tplc="A23EBD78">
      <w:numFmt w:val="bullet"/>
      <w:lvlText w:val="•"/>
      <w:lvlJc w:val="left"/>
      <w:pPr>
        <w:ind w:left="8532" w:hanging="336"/>
      </w:pPr>
      <w:rPr>
        <w:rFonts w:hint="default"/>
        <w:lang w:val="ru-RU" w:eastAsia="en-US" w:bidi="ar-SA"/>
      </w:rPr>
    </w:lvl>
    <w:lvl w:ilvl="8" w:tplc="4EFEF8BA">
      <w:numFmt w:val="bullet"/>
      <w:lvlText w:val="•"/>
      <w:lvlJc w:val="left"/>
      <w:pPr>
        <w:ind w:left="9437" w:hanging="336"/>
      </w:pPr>
      <w:rPr>
        <w:rFonts w:hint="default"/>
        <w:lang w:val="ru-RU" w:eastAsia="en-US" w:bidi="ar-SA"/>
      </w:rPr>
    </w:lvl>
  </w:abstractNum>
  <w:abstractNum w:abstractNumId="12">
    <w:nsid w:val="073A7B4F"/>
    <w:multiLevelType w:val="hybridMultilevel"/>
    <w:tmpl w:val="D22ED6EC"/>
    <w:lvl w:ilvl="0" w:tplc="D54A0F44">
      <w:numFmt w:val="bullet"/>
      <w:lvlText w:val=""/>
      <w:lvlJc w:val="left"/>
      <w:pPr>
        <w:ind w:left="1765" w:hanging="356"/>
      </w:pPr>
      <w:rPr>
        <w:rFonts w:ascii="Symbol" w:eastAsia="Symbol" w:hAnsi="Symbol" w:cs="Symbol" w:hint="default"/>
        <w:w w:val="100"/>
        <w:sz w:val="24"/>
        <w:szCs w:val="24"/>
        <w:lang w:val="ru-RU" w:eastAsia="en-US" w:bidi="ar-SA"/>
      </w:rPr>
    </w:lvl>
    <w:lvl w:ilvl="1" w:tplc="22E64AC6">
      <w:numFmt w:val="bullet"/>
      <w:lvlText w:val=""/>
      <w:lvlJc w:val="left"/>
      <w:pPr>
        <w:ind w:left="1044" w:hanging="423"/>
      </w:pPr>
      <w:rPr>
        <w:rFonts w:ascii="Symbol" w:eastAsia="Symbol" w:hAnsi="Symbol" w:cs="Symbol" w:hint="default"/>
        <w:w w:val="100"/>
        <w:sz w:val="24"/>
        <w:szCs w:val="24"/>
        <w:lang w:val="ru-RU" w:eastAsia="en-US" w:bidi="ar-SA"/>
      </w:rPr>
    </w:lvl>
    <w:lvl w:ilvl="2" w:tplc="DC4042D8">
      <w:numFmt w:val="bullet"/>
      <w:lvlText w:val="•"/>
      <w:lvlJc w:val="left"/>
      <w:pPr>
        <w:ind w:left="2814" w:hanging="423"/>
      </w:pPr>
      <w:rPr>
        <w:rFonts w:hint="default"/>
        <w:lang w:val="ru-RU" w:eastAsia="en-US" w:bidi="ar-SA"/>
      </w:rPr>
    </w:lvl>
    <w:lvl w:ilvl="3" w:tplc="A64E70DC">
      <w:numFmt w:val="bullet"/>
      <w:lvlText w:val="•"/>
      <w:lvlJc w:val="left"/>
      <w:pPr>
        <w:ind w:left="3868" w:hanging="423"/>
      </w:pPr>
      <w:rPr>
        <w:rFonts w:hint="default"/>
        <w:lang w:val="ru-RU" w:eastAsia="en-US" w:bidi="ar-SA"/>
      </w:rPr>
    </w:lvl>
    <w:lvl w:ilvl="4" w:tplc="122EB570">
      <w:numFmt w:val="bullet"/>
      <w:lvlText w:val="•"/>
      <w:lvlJc w:val="left"/>
      <w:pPr>
        <w:ind w:left="4922" w:hanging="423"/>
      </w:pPr>
      <w:rPr>
        <w:rFonts w:hint="default"/>
        <w:lang w:val="ru-RU" w:eastAsia="en-US" w:bidi="ar-SA"/>
      </w:rPr>
    </w:lvl>
    <w:lvl w:ilvl="5" w:tplc="1F3A70F8">
      <w:numFmt w:val="bullet"/>
      <w:lvlText w:val="•"/>
      <w:lvlJc w:val="left"/>
      <w:pPr>
        <w:ind w:left="5977" w:hanging="423"/>
      </w:pPr>
      <w:rPr>
        <w:rFonts w:hint="default"/>
        <w:lang w:val="ru-RU" w:eastAsia="en-US" w:bidi="ar-SA"/>
      </w:rPr>
    </w:lvl>
    <w:lvl w:ilvl="6" w:tplc="4A9C9B9E">
      <w:numFmt w:val="bullet"/>
      <w:lvlText w:val="•"/>
      <w:lvlJc w:val="left"/>
      <w:pPr>
        <w:ind w:left="7031" w:hanging="423"/>
      </w:pPr>
      <w:rPr>
        <w:rFonts w:hint="default"/>
        <w:lang w:val="ru-RU" w:eastAsia="en-US" w:bidi="ar-SA"/>
      </w:rPr>
    </w:lvl>
    <w:lvl w:ilvl="7" w:tplc="70CA8382">
      <w:numFmt w:val="bullet"/>
      <w:lvlText w:val="•"/>
      <w:lvlJc w:val="left"/>
      <w:pPr>
        <w:ind w:left="8085" w:hanging="423"/>
      </w:pPr>
      <w:rPr>
        <w:rFonts w:hint="default"/>
        <w:lang w:val="ru-RU" w:eastAsia="en-US" w:bidi="ar-SA"/>
      </w:rPr>
    </w:lvl>
    <w:lvl w:ilvl="8" w:tplc="A9E8BF8A">
      <w:numFmt w:val="bullet"/>
      <w:lvlText w:val="•"/>
      <w:lvlJc w:val="left"/>
      <w:pPr>
        <w:ind w:left="9140" w:hanging="423"/>
      </w:pPr>
      <w:rPr>
        <w:rFonts w:hint="default"/>
        <w:lang w:val="ru-RU" w:eastAsia="en-US" w:bidi="ar-SA"/>
      </w:rPr>
    </w:lvl>
  </w:abstractNum>
  <w:abstractNum w:abstractNumId="13">
    <w:nsid w:val="08B52A57"/>
    <w:multiLevelType w:val="hybridMultilevel"/>
    <w:tmpl w:val="EEE42686"/>
    <w:lvl w:ilvl="0" w:tplc="2B888CDE">
      <w:start w:val="1"/>
      <w:numFmt w:val="decimal"/>
      <w:lvlText w:val="%1)"/>
      <w:lvlJc w:val="left"/>
      <w:pPr>
        <w:ind w:left="982" w:hanging="278"/>
      </w:pPr>
      <w:rPr>
        <w:rFonts w:ascii="Times New Roman" w:eastAsia="Times New Roman" w:hAnsi="Times New Roman" w:cs="Times New Roman" w:hint="default"/>
        <w:w w:val="100"/>
        <w:sz w:val="24"/>
        <w:szCs w:val="24"/>
        <w:lang w:val="ru-RU" w:eastAsia="en-US" w:bidi="ar-SA"/>
      </w:rPr>
    </w:lvl>
    <w:lvl w:ilvl="1" w:tplc="92B0FEF2">
      <w:numFmt w:val="bullet"/>
      <w:lvlText w:val="•"/>
      <w:lvlJc w:val="left"/>
      <w:pPr>
        <w:ind w:left="2056" w:hanging="278"/>
      </w:pPr>
      <w:rPr>
        <w:rFonts w:hint="default"/>
        <w:lang w:val="ru-RU" w:eastAsia="en-US" w:bidi="ar-SA"/>
      </w:rPr>
    </w:lvl>
    <w:lvl w:ilvl="2" w:tplc="51244802">
      <w:numFmt w:val="bullet"/>
      <w:lvlText w:val="•"/>
      <w:lvlJc w:val="left"/>
      <w:pPr>
        <w:ind w:left="3132" w:hanging="278"/>
      </w:pPr>
      <w:rPr>
        <w:rFonts w:hint="default"/>
        <w:lang w:val="ru-RU" w:eastAsia="en-US" w:bidi="ar-SA"/>
      </w:rPr>
    </w:lvl>
    <w:lvl w:ilvl="3" w:tplc="FE4EBA9A">
      <w:numFmt w:val="bullet"/>
      <w:lvlText w:val="•"/>
      <w:lvlJc w:val="left"/>
      <w:pPr>
        <w:ind w:left="4209" w:hanging="278"/>
      </w:pPr>
      <w:rPr>
        <w:rFonts w:hint="default"/>
        <w:lang w:val="ru-RU" w:eastAsia="en-US" w:bidi="ar-SA"/>
      </w:rPr>
    </w:lvl>
    <w:lvl w:ilvl="4" w:tplc="3E3AA43A">
      <w:numFmt w:val="bullet"/>
      <w:lvlText w:val="•"/>
      <w:lvlJc w:val="left"/>
      <w:pPr>
        <w:ind w:left="5285" w:hanging="278"/>
      </w:pPr>
      <w:rPr>
        <w:rFonts w:hint="default"/>
        <w:lang w:val="ru-RU" w:eastAsia="en-US" w:bidi="ar-SA"/>
      </w:rPr>
    </w:lvl>
    <w:lvl w:ilvl="5" w:tplc="F1666B3A">
      <w:numFmt w:val="bullet"/>
      <w:lvlText w:val="•"/>
      <w:lvlJc w:val="left"/>
      <w:pPr>
        <w:ind w:left="6362" w:hanging="278"/>
      </w:pPr>
      <w:rPr>
        <w:rFonts w:hint="default"/>
        <w:lang w:val="ru-RU" w:eastAsia="en-US" w:bidi="ar-SA"/>
      </w:rPr>
    </w:lvl>
    <w:lvl w:ilvl="6" w:tplc="EB88573E">
      <w:numFmt w:val="bullet"/>
      <w:lvlText w:val="•"/>
      <w:lvlJc w:val="left"/>
      <w:pPr>
        <w:ind w:left="7438" w:hanging="278"/>
      </w:pPr>
      <w:rPr>
        <w:rFonts w:hint="default"/>
        <w:lang w:val="ru-RU" w:eastAsia="en-US" w:bidi="ar-SA"/>
      </w:rPr>
    </w:lvl>
    <w:lvl w:ilvl="7" w:tplc="53682952">
      <w:numFmt w:val="bullet"/>
      <w:lvlText w:val="•"/>
      <w:lvlJc w:val="left"/>
      <w:pPr>
        <w:ind w:left="8514" w:hanging="278"/>
      </w:pPr>
      <w:rPr>
        <w:rFonts w:hint="default"/>
        <w:lang w:val="ru-RU" w:eastAsia="en-US" w:bidi="ar-SA"/>
      </w:rPr>
    </w:lvl>
    <w:lvl w:ilvl="8" w:tplc="7A80DE36">
      <w:numFmt w:val="bullet"/>
      <w:lvlText w:val="•"/>
      <w:lvlJc w:val="left"/>
      <w:pPr>
        <w:ind w:left="9591" w:hanging="278"/>
      </w:pPr>
      <w:rPr>
        <w:rFonts w:hint="default"/>
        <w:lang w:val="ru-RU" w:eastAsia="en-US" w:bidi="ar-SA"/>
      </w:rPr>
    </w:lvl>
  </w:abstractNum>
  <w:abstractNum w:abstractNumId="14">
    <w:nsid w:val="08C46AF1"/>
    <w:multiLevelType w:val="hybridMultilevel"/>
    <w:tmpl w:val="FE36139E"/>
    <w:lvl w:ilvl="0" w:tplc="E3E0A020">
      <w:numFmt w:val="bullet"/>
      <w:lvlText w:val="-"/>
      <w:lvlJc w:val="left"/>
      <w:pPr>
        <w:ind w:left="1020" w:hanging="663"/>
      </w:pPr>
      <w:rPr>
        <w:rFonts w:ascii="Times New Roman" w:eastAsia="Times New Roman" w:hAnsi="Times New Roman" w:cs="Times New Roman" w:hint="default"/>
        <w:w w:val="99"/>
        <w:sz w:val="24"/>
        <w:szCs w:val="24"/>
        <w:lang w:val="ru-RU" w:eastAsia="en-US" w:bidi="ar-SA"/>
      </w:rPr>
    </w:lvl>
    <w:lvl w:ilvl="1" w:tplc="8BDA910E">
      <w:numFmt w:val="bullet"/>
      <w:lvlText w:val="-"/>
      <w:lvlJc w:val="left"/>
      <w:pPr>
        <w:ind w:left="1116" w:hanging="140"/>
      </w:pPr>
      <w:rPr>
        <w:rFonts w:ascii="Times New Roman" w:eastAsia="Times New Roman" w:hAnsi="Times New Roman" w:cs="Times New Roman" w:hint="default"/>
        <w:w w:val="99"/>
        <w:sz w:val="24"/>
        <w:szCs w:val="24"/>
        <w:lang w:val="ru-RU" w:eastAsia="en-US" w:bidi="ar-SA"/>
      </w:rPr>
    </w:lvl>
    <w:lvl w:ilvl="2" w:tplc="503C89BC">
      <w:numFmt w:val="bullet"/>
      <w:lvlText w:val="-"/>
      <w:lvlJc w:val="left"/>
      <w:pPr>
        <w:ind w:left="1116" w:hanging="154"/>
      </w:pPr>
      <w:rPr>
        <w:rFonts w:ascii="Times New Roman" w:eastAsia="Times New Roman" w:hAnsi="Times New Roman" w:cs="Times New Roman" w:hint="default"/>
        <w:w w:val="99"/>
        <w:sz w:val="24"/>
        <w:szCs w:val="24"/>
        <w:lang w:val="ru-RU" w:eastAsia="en-US" w:bidi="ar-SA"/>
      </w:rPr>
    </w:lvl>
    <w:lvl w:ilvl="3" w:tplc="76BC8F7C">
      <w:numFmt w:val="bullet"/>
      <w:lvlText w:val="•"/>
      <w:lvlJc w:val="left"/>
      <w:pPr>
        <w:ind w:left="2665" w:hanging="154"/>
      </w:pPr>
      <w:rPr>
        <w:rFonts w:hint="default"/>
        <w:lang w:val="ru-RU" w:eastAsia="en-US" w:bidi="ar-SA"/>
      </w:rPr>
    </w:lvl>
    <w:lvl w:ilvl="4" w:tplc="25D004EE">
      <w:numFmt w:val="bullet"/>
      <w:lvlText w:val="•"/>
      <w:lvlJc w:val="left"/>
      <w:pPr>
        <w:ind w:left="3438" w:hanging="154"/>
      </w:pPr>
      <w:rPr>
        <w:rFonts w:hint="default"/>
        <w:lang w:val="ru-RU" w:eastAsia="en-US" w:bidi="ar-SA"/>
      </w:rPr>
    </w:lvl>
    <w:lvl w:ilvl="5" w:tplc="A14A26A6">
      <w:numFmt w:val="bullet"/>
      <w:lvlText w:val="•"/>
      <w:lvlJc w:val="left"/>
      <w:pPr>
        <w:ind w:left="4210" w:hanging="154"/>
      </w:pPr>
      <w:rPr>
        <w:rFonts w:hint="default"/>
        <w:lang w:val="ru-RU" w:eastAsia="en-US" w:bidi="ar-SA"/>
      </w:rPr>
    </w:lvl>
    <w:lvl w:ilvl="6" w:tplc="334A2272">
      <w:numFmt w:val="bullet"/>
      <w:lvlText w:val="•"/>
      <w:lvlJc w:val="left"/>
      <w:pPr>
        <w:ind w:left="4983" w:hanging="154"/>
      </w:pPr>
      <w:rPr>
        <w:rFonts w:hint="default"/>
        <w:lang w:val="ru-RU" w:eastAsia="en-US" w:bidi="ar-SA"/>
      </w:rPr>
    </w:lvl>
    <w:lvl w:ilvl="7" w:tplc="C0389AF8">
      <w:numFmt w:val="bullet"/>
      <w:lvlText w:val="•"/>
      <w:lvlJc w:val="left"/>
      <w:pPr>
        <w:ind w:left="5756" w:hanging="154"/>
      </w:pPr>
      <w:rPr>
        <w:rFonts w:hint="default"/>
        <w:lang w:val="ru-RU" w:eastAsia="en-US" w:bidi="ar-SA"/>
      </w:rPr>
    </w:lvl>
    <w:lvl w:ilvl="8" w:tplc="B88EA760">
      <w:numFmt w:val="bullet"/>
      <w:lvlText w:val="•"/>
      <w:lvlJc w:val="left"/>
      <w:pPr>
        <w:ind w:left="6529" w:hanging="154"/>
      </w:pPr>
      <w:rPr>
        <w:rFonts w:hint="default"/>
        <w:lang w:val="ru-RU" w:eastAsia="en-US" w:bidi="ar-SA"/>
      </w:rPr>
    </w:lvl>
  </w:abstractNum>
  <w:abstractNum w:abstractNumId="15">
    <w:nsid w:val="08D4658B"/>
    <w:multiLevelType w:val="hybridMultilevel"/>
    <w:tmpl w:val="B0FAE880"/>
    <w:lvl w:ilvl="0" w:tplc="375A0AD8">
      <w:numFmt w:val="bullet"/>
      <w:lvlText w:val="-"/>
      <w:lvlJc w:val="left"/>
      <w:pPr>
        <w:ind w:left="1117" w:hanging="144"/>
      </w:pPr>
      <w:rPr>
        <w:rFonts w:hint="default"/>
        <w:w w:val="99"/>
        <w:u w:val="single" w:color="000000"/>
        <w:lang w:val="ru-RU" w:eastAsia="en-US" w:bidi="ar-SA"/>
      </w:rPr>
    </w:lvl>
    <w:lvl w:ilvl="1" w:tplc="5A82990A">
      <w:numFmt w:val="bullet"/>
      <w:lvlText w:val="•"/>
      <w:lvlJc w:val="left"/>
      <w:pPr>
        <w:ind w:left="2182" w:hanging="144"/>
      </w:pPr>
      <w:rPr>
        <w:rFonts w:hint="default"/>
        <w:lang w:val="ru-RU" w:eastAsia="en-US" w:bidi="ar-SA"/>
      </w:rPr>
    </w:lvl>
    <w:lvl w:ilvl="2" w:tplc="93B296C4">
      <w:numFmt w:val="bullet"/>
      <w:lvlText w:val="•"/>
      <w:lvlJc w:val="left"/>
      <w:pPr>
        <w:ind w:left="3244" w:hanging="144"/>
      </w:pPr>
      <w:rPr>
        <w:rFonts w:hint="default"/>
        <w:lang w:val="ru-RU" w:eastAsia="en-US" w:bidi="ar-SA"/>
      </w:rPr>
    </w:lvl>
    <w:lvl w:ilvl="3" w:tplc="47E22D78">
      <w:numFmt w:val="bullet"/>
      <w:lvlText w:val="•"/>
      <w:lvlJc w:val="left"/>
      <w:pPr>
        <w:ind w:left="4307" w:hanging="144"/>
      </w:pPr>
      <w:rPr>
        <w:rFonts w:hint="default"/>
        <w:lang w:val="ru-RU" w:eastAsia="en-US" w:bidi="ar-SA"/>
      </w:rPr>
    </w:lvl>
    <w:lvl w:ilvl="4" w:tplc="B3404202">
      <w:numFmt w:val="bullet"/>
      <w:lvlText w:val="•"/>
      <w:lvlJc w:val="left"/>
      <w:pPr>
        <w:ind w:left="5369" w:hanging="144"/>
      </w:pPr>
      <w:rPr>
        <w:rFonts w:hint="default"/>
        <w:lang w:val="ru-RU" w:eastAsia="en-US" w:bidi="ar-SA"/>
      </w:rPr>
    </w:lvl>
    <w:lvl w:ilvl="5" w:tplc="C0483542">
      <w:numFmt w:val="bullet"/>
      <w:lvlText w:val="•"/>
      <w:lvlJc w:val="left"/>
      <w:pPr>
        <w:ind w:left="6432" w:hanging="144"/>
      </w:pPr>
      <w:rPr>
        <w:rFonts w:hint="default"/>
        <w:lang w:val="ru-RU" w:eastAsia="en-US" w:bidi="ar-SA"/>
      </w:rPr>
    </w:lvl>
    <w:lvl w:ilvl="6" w:tplc="9D3A32D4">
      <w:numFmt w:val="bullet"/>
      <w:lvlText w:val="•"/>
      <w:lvlJc w:val="left"/>
      <w:pPr>
        <w:ind w:left="7494" w:hanging="144"/>
      </w:pPr>
      <w:rPr>
        <w:rFonts w:hint="default"/>
        <w:lang w:val="ru-RU" w:eastAsia="en-US" w:bidi="ar-SA"/>
      </w:rPr>
    </w:lvl>
    <w:lvl w:ilvl="7" w:tplc="70C22FC0">
      <w:numFmt w:val="bullet"/>
      <w:lvlText w:val="•"/>
      <w:lvlJc w:val="left"/>
      <w:pPr>
        <w:ind w:left="8556" w:hanging="144"/>
      </w:pPr>
      <w:rPr>
        <w:rFonts w:hint="default"/>
        <w:lang w:val="ru-RU" w:eastAsia="en-US" w:bidi="ar-SA"/>
      </w:rPr>
    </w:lvl>
    <w:lvl w:ilvl="8" w:tplc="54AA7242">
      <w:numFmt w:val="bullet"/>
      <w:lvlText w:val="•"/>
      <w:lvlJc w:val="left"/>
      <w:pPr>
        <w:ind w:left="9619" w:hanging="144"/>
      </w:pPr>
      <w:rPr>
        <w:rFonts w:hint="default"/>
        <w:lang w:val="ru-RU" w:eastAsia="en-US" w:bidi="ar-SA"/>
      </w:rPr>
    </w:lvl>
  </w:abstractNum>
  <w:abstractNum w:abstractNumId="16">
    <w:nsid w:val="098278CC"/>
    <w:multiLevelType w:val="hybridMultilevel"/>
    <w:tmpl w:val="D9DA0142"/>
    <w:lvl w:ilvl="0" w:tplc="9748252E">
      <w:numFmt w:val="bullet"/>
      <w:lvlText w:val="•"/>
      <w:lvlJc w:val="left"/>
      <w:pPr>
        <w:ind w:left="1817" w:hanging="173"/>
      </w:pPr>
      <w:rPr>
        <w:rFonts w:ascii="Arial MT" w:eastAsia="Arial MT" w:hAnsi="Arial MT" w:cs="Arial MT" w:hint="default"/>
        <w:w w:val="100"/>
        <w:sz w:val="24"/>
        <w:szCs w:val="24"/>
        <w:lang w:val="ru-RU" w:eastAsia="en-US" w:bidi="ar-SA"/>
      </w:rPr>
    </w:lvl>
    <w:lvl w:ilvl="1" w:tplc="D0A49C28">
      <w:numFmt w:val="bullet"/>
      <w:lvlText w:val="•"/>
      <w:lvlJc w:val="left"/>
      <w:pPr>
        <w:ind w:left="2762" w:hanging="173"/>
      </w:pPr>
      <w:rPr>
        <w:rFonts w:hint="default"/>
        <w:lang w:val="ru-RU" w:eastAsia="en-US" w:bidi="ar-SA"/>
      </w:rPr>
    </w:lvl>
    <w:lvl w:ilvl="2" w:tplc="3E824B0A">
      <w:numFmt w:val="bullet"/>
      <w:lvlText w:val="•"/>
      <w:lvlJc w:val="left"/>
      <w:pPr>
        <w:ind w:left="3705" w:hanging="173"/>
      </w:pPr>
      <w:rPr>
        <w:rFonts w:hint="default"/>
        <w:lang w:val="ru-RU" w:eastAsia="en-US" w:bidi="ar-SA"/>
      </w:rPr>
    </w:lvl>
    <w:lvl w:ilvl="3" w:tplc="19EAAFBE">
      <w:numFmt w:val="bullet"/>
      <w:lvlText w:val="•"/>
      <w:lvlJc w:val="left"/>
      <w:pPr>
        <w:ind w:left="4648" w:hanging="173"/>
      </w:pPr>
      <w:rPr>
        <w:rFonts w:hint="default"/>
        <w:lang w:val="ru-RU" w:eastAsia="en-US" w:bidi="ar-SA"/>
      </w:rPr>
    </w:lvl>
    <w:lvl w:ilvl="4" w:tplc="A948C618">
      <w:numFmt w:val="bullet"/>
      <w:lvlText w:val="•"/>
      <w:lvlJc w:val="left"/>
      <w:pPr>
        <w:ind w:left="5591" w:hanging="173"/>
      </w:pPr>
      <w:rPr>
        <w:rFonts w:hint="default"/>
        <w:lang w:val="ru-RU" w:eastAsia="en-US" w:bidi="ar-SA"/>
      </w:rPr>
    </w:lvl>
    <w:lvl w:ilvl="5" w:tplc="44664E14">
      <w:numFmt w:val="bullet"/>
      <w:lvlText w:val="•"/>
      <w:lvlJc w:val="left"/>
      <w:pPr>
        <w:ind w:left="6534" w:hanging="173"/>
      </w:pPr>
      <w:rPr>
        <w:rFonts w:hint="default"/>
        <w:lang w:val="ru-RU" w:eastAsia="en-US" w:bidi="ar-SA"/>
      </w:rPr>
    </w:lvl>
    <w:lvl w:ilvl="6" w:tplc="E8267C4C">
      <w:numFmt w:val="bullet"/>
      <w:lvlText w:val="•"/>
      <w:lvlJc w:val="left"/>
      <w:pPr>
        <w:ind w:left="7477" w:hanging="173"/>
      </w:pPr>
      <w:rPr>
        <w:rFonts w:hint="default"/>
        <w:lang w:val="ru-RU" w:eastAsia="en-US" w:bidi="ar-SA"/>
      </w:rPr>
    </w:lvl>
    <w:lvl w:ilvl="7" w:tplc="E6D63EA0">
      <w:numFmt w:val="bullet"/>
      <w:lvlText w:val="•"/>
      <w:lvlJc w:val="left"/>
      <w:pPr>
        <w:ind w:left="8420" w:hanging="173"/>
      </w:pPr>
      <w:rPr>
        <w:rFonts w:hint="default"/>
        <w:lang w:val="ru-RU" w:eastAsia="en-US" w:bidi="ar-SA"/>
      </w:rPr>
    </w:lvl>
    <w:lvl w:ilvl="8" w:tplc="F81A902A">
      <w:numFmt w:val="bullet"/>
      <w:lvlText w:val="•"/>
      <w:lvlJc w:val="left"/>
      <w:pPr>
        <w:ind w:left="9363" w:hanging="173"/>
      </w:pPr>
      <w:rPr>
        <w:rFonts w:hint="default"/>
        <w:lang w:val="ru-RU" w:eastAsia="en-US" w:bidi="ar-SA"/>
      </w:rPr>
    </w:lvl>
  </w:abstractNum>
  <w:abstractNum w:abstractNumId="17">
    <w:nsid w:val="09EB2600"/>
    <w:multiLevelType w:val="hybridMultilevel"/>
    <w:tmpl w:val="25E4E062"/>
    <w:lvl w:ilvl="0" w:tplc="917CE6BE">
      <w:numFmt w:val="bullet"/>
      <w:lvlText w:val="•"/>
      <w:lvlJc w:val="left"/>
      <w:pPr>
        <w:ind w:left="105" w:hanging="721"/>
      </w:pPr>
      <w:rPr>
        <w:rFonts w:ascii="Arial MT" w:eastAsia="Arial MT" w:hAnsi="Arial MT" w:cs="Arial MT" w:hint="default"/>
        <w:w w:val="100"/>
        <w:sz w:val="24"/>
        <w:szCs w:val="24"/>
        <w:lang w:val="ru-RU" w:eastAsia="en-US" w:bidi="ar-SA"/>
      </w:rPr>
    </w:lvl>
    <w:lvl w:ilvl="1" w:tplc="C11E54B6">
      <w:numFmt w:val="bullet"/>
      <w:lvlText w:val="•"/>
      <w:lvlJc w:val="left"/>
      <w:pPr>
        <w:ind w:left="444" w:hanging="721"/>
      </w:pPr>
      <w:rPr>
        <w:rFonts w:hint="default"/>
        <w:lang w:val="ru-RU" w:eastAsia="en-US" w:bidi="ar-SA"/>
      </w:rPr>
    </w:lvl>
    <w:lvl w:ilvl="2" w:tplc="41EEA474">
      <w:numFmt w:val="bullet"/>
      <w:lvlText w:val="•"/>
      <w:lvlJc w:val="left"/>
      <w:pPr>
        <w:ind w:left="788" w:hanging="721"/>
      </w:pPr>
      <w:rPr>
        <w:rFonts w:hint="default"/>
        <w:lang w:val="ru-RU" w:eastAsia="en-US" w:bidi="ar-SA"/>
      </w:rPr>
    </w:lvl>
    <w:lvl w:ilvl="3" w:tplc="7A36CE10">
      <w:numFmt w:val="bullet"/>
      <w:lvlText w:val="•"/>
      <w:lvlJc w:val="left"/>
      <w:pPr>
        <w:ind w:left="1132" w:hanging="721"/>
      </w:pPr>
      <w:rPr>
        <w:rFonts w:hint="default"/>
        <w:lang w:val="ru-RU" w:eastAsia="en-US" w:bidi="ar-SA"/>
      </w:rPr>
    </w:lvl>
    <w:lvl w:ilvl="4" w:tplc="E5E8705E">
      <w:numFmt w:val="bullet"/>
      <w:lvlText w:val="•"/>
      <w:lvlJc w:val="left"/>
      <w:pPr>
        <w:ind w:left="1477" w:hanging="721"/>
      </w:pPr>
      <w:rPr>
        <w:rFonts w:hint="default"/>
        <w:lang w:val="ru-RU" w:eastAsia="en-US" w:bidi="ar-SA"/>
      </w:rPr>
    </w:lvl>
    <w:lvl w:ilvl="5" w:tplc="628C1976">
      <w:numFmt w:val="bullet"/>
      <w:lvlText w:val="•"/>
      <w:lvlJc w:val="left"/>
      <w:pPr>
        <w:ind w:left="1821" w:hanging="721"/>
      </w:pPr>
      <w:rPr>
        <w:rFonts w:hint="default"/>
        <w:lang w:val="ru-RU" w:eastAsia="en-US" w:bidi="ar-SA"/>
      </w:rPr>
    </w:lvl>
    <w:lvl w:ilvl="6" w:tplc="19C0350E">
      <w:numFmt w:val="bullet"/>
      <w:lvlText w:val="•"/>
      <w:lvlJc w:val="left"/>
      <w:pPr>
        <w:ind w:left="2165" w:hanging="721"/>
      </w:pPr>
      <w:rPr>
        <w:rFonts w:hint="default"/>
        <w:lang w:val="ru-RU" w:eastAsia="en-US" w:bidi="ar-SA"/>
      </w:rPr>
    </w:lvl>
    <w:lvl w:ilvl="7" w:tplc="D904317E">
      <w:numFmt w:val="bullet"/>
      <w:lvlText w:val="•"/>
      <w:lvlJc w:val="left"/>
      <w:pPr>
        <w:ind w:left="2510" w:hanging="721"/>
      </w:pPr>
      <w:rPr>
        <w:rFonts w:hint="default"/>
        <w:lang w:val="ru-RU" w:eastAsia="en-US" w:bidi="ar-SA"/>
      </w:rPr>
    </w:lvl>
    <w:lvl w:ilvl="8" w:tplc="2ED4F3C0">
      <w:numFmt w:val="bullet"/>
      <w:lvlText w:val="•"/>
      <w:lvlJc w:val="left"/>
      <w:pPr>
        <w:ind w:left="2854" w:hanging="721"/>
      </w:pPr>
      <w:rPr>
        <w:rFonts w:hint="default"/>
        <w:lang w:val="ru-RU" w:eastAsia="en-US" w:bidi="ar-SA"/>
      </w:rPr>
    </w:lvl>
  </w:abstractNum>
  <w:abstractNum w:abstractNumId="18">
    <w:nsid w:val="0A1E4598"/>
    <w:multiLevelType w:val="multilevel"/>
    <w:tmpl w:val="CAF22C74"/>
    <w:lvl w:ilvl="0">
      <w:start w:val="1"/>
      <w:numFmt w:val="decimal"/>
      <w:lvlText w:val="%1"/>
      <w:lvlJc w:val="left"/>
      <w:pPr>
        <w:ind w:left="1989" w:hanging="897"/>
      </w:pPr>
      <w:rPr>
        <w:rFonts w:hint="default"/>
        <w:lang w:val="ru-RU" w:eastAsia="en-US" w:bidi="ar-SA"/>
      </w:rPr>
    </w:lvl>
    <w:lvl w:ilvl="1">
      <w:start w:val="2"/>
      <w:numFmt w:val="decimal"/>
      <w:lvlText w:val="%1.%2"/>
      <w:lvlJc w:val="left"/>
      <w:pPr>
        <w:ind w:left="1989" w:hanging="897"/>
      </w:pPr>
      <w:rPr>
        <w:rFonts w:hint="default"/>
        <w:lang w:val="ru-RU" w:eastAsia="en-US" w:bidi="ar-SA"/>
      </w:rPr>
    </w:lvl>
    <w:lvl w:ilvl="2">
      <w:start w:val="4"/>
      <w:numFmt w:val="decimal"/>
      <w:lvlText w:val="%1.%2.%3"/>
      <w:lvlJc w:val="left"/>
      <w:pPr>
        <w:ind w:left="1989" w:hanging="897"/>
      </w:pPr>
      <w:rPr>
        <w:rFonts w:hint="default"/>
        <w:lang w:val="ru-RU" w:eastAsia="en-US" w:bidi="ar-SA"/>
      </w:rPr>
    </w:lvl>
    <w:lvl w:ilvl="3">
      <w:start w:val="17"/>
      <w:numFmt w:val="decimal"/>
      <w:lvlText w:val="%1.%2.%3.%4."/>
      <w:lvlJc w:val="left"/>
      <w:pPr>
        <w:ind w:left="1989" w:hanging="897"/>
      </w:pPr>
      <w:rPr>
        <w:rFonts w:ascii="Times New Roman" w:eastAsia="Times New Roman" w:hAnsi="Times New Roman" w:cs="Times New Roman" w:hint="default"/>
        <w:b/>
        <w:bCs/>
        <w:spacing w:val="-5"/>
        <w:w w:val="100"/>
        <w:sz w:val="24"/>
        <w:szCs w:val="24"/>
        <w:lang w:val="ru-RU" w:eastAsia="en-US" w:bidi="ar-SA"/>
      </w:rPr>
    </w:lvl>
    <w:lvl w:ilvl="4">
      <w:start w:val="1"/>
      <w:numFmt w:val="decimal"/>
      <w:lvlText w:val="%5)"/>
      <w:lvlJc w:val="left"/>
      <w:pPr>
        <w:ind w:left="1116" w:hanging="865"/>
      </w:pPr>
      <w:rPr>
        <w:rFonts w:ascii="Times New Roman" w:eastAsia="Times New Roman" w:hAnsi="Times New Roman" w:cs="Times New Roman" w:hint="default"/>
        <w:w w:val="99"/>
        <w:sz w:val="24"/>
        <w:szCs w:val="24"/>
        <w:lang w:val="ru-RU" w:eastAsia="en-US" w:bidi="ar-SA"/>
      </w:rPr>
    </w:lvl>
    <w:lvl w:ilvl="5">
      <w:numFmt w:val="bullet"/>
      <w:lvlText w:val="•"/>
      <w:lvlJc w:val="left"/>
      <w:pPr>
        <w:ind w:left="6099" w:hanging="865"/>
      </w:pPr>
      <w:rPr>
        <w:rFonts w:hint="default"/>
        <w:lang w:val="ru-RU" w:eastAsia="en-US" w:bidi="ar-SA"/>
      </w:rPr>
    </w:lvl>
    <w:lvl w:ilvl="6">
      <w:numFmt w:val="bullet"/>
      <w:lvlText w:val="•"/>
      <w:lvlJc w:val="left"/>
      <w:pPr>
        <w:ind w:left="7129" w:hanging="865"/>
      </w:pPr>
      <w:rPr>
        <w:rFonts w:hint="default"/>
        <w:lang w:val="ru-RU" w:eastAsia="en-US" w:bidi="ar-SA"/>
      </w:rPr>
    </w:lvl>
    <w:lvl w:ilvl="7">
      <w:numFmt w:val="bullet"/>
      <w:lvlText w:val="•"/>
      <w:lvlJc w:val="left"/>
      <w:pPr>
        <w:ind w:left="8159" w:hanging="865"/>
      </w:pPr>
      <w:rPr>
        <w:rFonts w:hint="default"/>
        <w:lang w:val="ru-RU" w:eastAsia="en-US" w:bidi="ar-SA"/>
      </w:rPr>
    </w:lvl>
    <w:lvl w:ilvl="8">
      <w:numFmt w:val="bullet"/>
      <w:lvlText w:val="•"/>
      <w:lvlJc w:val="left"/>
      <w:pPr>
        <w:ind w:left="9189" w:hanging="865"/>
      </w:pPr>
      <w:rPr>
        <w:rFonts w:hint="default"/>
        <w:lang w:val="ru-RU" w:eastAsia="en-US" w:bidi="ar-SA"/>
      </w:rPr>
    </w:lvl>
  </w:abstractNum>
  <w:abstractNum w:abstractNumId="19">
    <w:nsid w:val="0A3430DD"/>
    <w:multiLevelType w:val="hybridMultilevel"/>
    <w:tmpl w:val="A2A40668"/>
    <w:lvl w:ilvl="0" w:tplc="31CCCB14">
      <w:numFmt w:val="bullet"/>
      <w:lvlText w:val="•"/>
      <w:lvlJc w:val="left"/>
      <w:pPr>
        <w:ind w:left="105" w:hanging="721"/>
      </w:pPr>
      <w:rPr>
        <w:rFonts w:ascii="Arial MT" w:eastAsia="Arial MT" w:hAnsi="Arial MT" w:cs="Arial MT" w:hint="default"/>
        <w:w w:val="100"/>
        <w:sz w:val="24"/>
        <w:szCs w:val="24"/>
        <w:lang w:val="ru-RU" w:eastAsia="en-US" w:bidi="ar-SA"/>
      </w:rPr>
    </w:lvl>
    <w:lvl w:ilvl="1" w:tplc="33DAB7D6">
      <w:numFmt w:val="bullet"/>
      <w:lvlText w:val="•"/>
      <w:lvlJc w:val="left"/>
      <w:pPr>
        <w:ind w:left="444" w:hanging="721"/>
      </w:pPr>
      <w:rPr>
        <w:rFonts w:hint="default"/>
        <w:lang w:val="ru-RU" w:eastAsia="en-US" w:bidi="ar-SA"/>
      </w:rPr>
    </w:lvl>
    <w:lvl w:ilvl="2" w:tplc="19F65BDA">
      <w:numFmt w:val="bullet"/>
      <w:lvlText w:val="•"/>
      <w:lvlJc w:val="left"/>
      <w:pPr>
        <w:ind w:left="788" w:hanging="721"/>
      </w:pPr>
      <w:rPr>
        <w:rFonts w:hint="default"/>
        <w:lang w:val="ru-RU" w:eastAsia="en-US" w:bidi="ar-SA"/>
      </w:rPr>
    </w:lvl>
    <w:lvl w:ilvl="3" w:tplc="0DB2AB82">
      <w:numFmt w:val="bullet"/>
      <w:lvlText w:val="•"/>
      <w:lvlJc w:val="left"/>
      <w:pPr>
        <w:ind w:left="1132" w:hanging="721"/>
      </w:pPr>
      <w:rPr>
        <w:rFonts w:hint="default"/>
        <w:lang w:val="ru-RU" w:eastAsia="en-US" w:bidi="ar-SA"/>
      </w:rPr>
    </w:lvl>
    <w:lvl w:ilvl="4" w:tplc="4A2CF28A">
      <w:numFmt w:val="bullet"/>
      <w:lvlText w:val="•"/>
      <w:lvlJc w:val="left"/>
      <w:pPr>
        <w:ind w:left="1477" w:hanging="721"/>
      </w:pPr>
      <w:rPr>
        <w:rFonts w:hint="default"/>
        <w:lang w:val="ru-RU" w:eastAsia="en-US" w:bidi="ar-SA"/>
      </w:rPr>
    </w:lvl>
    <w:lvl w:ilvl="5" w:tplc="40ECEE0C">
      <w:numFmt w:val="bullet"/>
      <w:lvlText w:val="•"/>
      <w:lvlJc w:val="left"/>
      <w:pPr>
        <w:ind w:left="1821" w:hanging="721"/>
      </w:pPr>
      <w:rPr>
        <w:rFonts w:hint="default"/>
        <w:lang w:val="ru-RU" w:eastAsia="en-US" w:bidi="ar-SA"/>
      </w:rPr>
    </w:lvl>
    <w:lvl w:ilvl="6" w:tplc="D19E282E">
      <w:numFmt w:val="bullet"/>
      <w:lvlText w:val="•"/>
      <w:lvlJc w:val="left"/>
      <w:pPr>
        <w:ind w:left="2165" w:hanging="721"/>
      </w:pPr>
      <w:rPr>
        <w:rFonts w:hint="default"/>
        <w:lang w:val="ru-RU" w:eastAsia="en-US" w:bidi="ar-SA"/>
      </w:rPr>
    </w:lvl>
    <w:lvl w:ilvl="7" w:tplc="C5DC0A20">
      <w:numFmt w:val="bullet"/>
      <w:lvlText w:val="•"/>
      <w:lvlJc w:val="left"/>
      <w:pPr>
        <w:ind w:left="2510" w:hanging="721"/>
      </w:pPr>
      <w:rPr>
        <w:rFonts w:hint="default"/>
        <w:lang w:val="ru-RU" w:eastAsia="en-US" w:bidi="ar-SA"/>
      </w:rPr>
    </w:lvl>
    <w:lvl w:ilvl="8" w:tplc="DBFCDD5C">
      <w:numFmt w:val="bullet"/>
      <w:lvlText w:val="•"/>
      <w:lvlJc w:val="left"/>
      <w:pPr>
        <w:ind w:left="2854" w:hanging="721"/>
      </w:pPr>
      <w:rPr>
        <w:rFonts w:hint="default"/>
        <w:lang w:val="ru-RU" w:eastAsia="en-US" w:bidi="ar-SA"/>
      </w:rPr>
    </w:lvl>
  </w:abstractNum>
  <w:abstractNum w:abstractNumId="20">
    <w:nsid w:val="0BE578C6"/>
    <w:multiLevelType w:val="hybridMultilevel"/>
    <w:tmpl w:val="15F23A88"/>
    <w:lvl w:ilvl="0" w:tplc="CF78CBC6">
      <w:start w:val="8"/>
      <w:numFmt w:val="decimal"/>
      <w:lvlText w:val="%1"/>
      <w:lvlJc w:val="left"/>
      <w:pPr>
        <w:ind w:left="6077" w:hanging="183"/>
      </w:pPr>
      <w:rPr>
        <w:rFonts w:ascii="Times New Roman" w:eastAsia="Times New Roman" w:hAnsi="Times New Roman" w:cs="Times New Roman" w:hint="default"/>
        <w:b/>
        <w:bCs/>
        <w:w w:val="100"/>
        <w:sz w:val="24"/>
        <w:szCs w:val="24"/>
        <w:lang w:val="ru-RU" w:eastAsia="en-US" w:bidi="ar-SA"/>
      </w:rPr>
    </w:lvl>
    <w:lvl w:ilvl="1" w:tplc="188AA724">
      <w:numFmt w:val="bullet"/>
      <w:lvlText w:val="•"/>
      <w:lvlJc w:val="left"/>
      <w:pPr>
        <w:ind w:left="6646" w:hanging="183"/>
      </w:pPr>
      <w:rPr>
        <w:rFonts w:hint="default"/>
        <w:lang w:val="ru-RU" w:eastAsia="en-US" w:bidi="ar-SA"/>
      </w:rPr>
    </w:lvl>
    <w:lvl w:ilvl="2" w:tplc="B4CEE32A">
      <w:numFmt w:val="bullet"/>
      <w:lvlText w:val="•"/>
      <w:lvlJc w:val="left"/>
      <w:pPr>
        <w:ind w:left="7212" w:hanging="183"/>
      </w:pPr>
      <w:rPr>
        <w:rFonts w:hint="default"/>
        <w:lang w:val="ru-RU" w:eastAsia="en-US" w:bidi="ar-SA"/>
      </w:rPr>
    </w:lvl>
    <w:lvl w:ilvl="3" w:tplc="6BC619E2">
      <w:numFmt w:val="bullet"/>
      <w:lvlText w:val="•"/>
      <w:lvlJc w:val="left"/>
      <w:pPr>
        <w:ind w:left="7779" w:hanging="183"/>
      </w:pPr>
      <w:rPr>
        <w:rFonts w:hint="default"/>
        <w:lang w:val="ru-RU" w:eastAsia="en-US" w:bidi="ar-SA"/>
      </w:rPr>
    </w:lvl>
    <w:lvl w:ilvl="4" w:tplc="5810D25A">
      <w:numFmt w:val="bullet"/>
      <w:lvlText w:val="•"/>
      <w:lvlJc w:val="left"/>
      <w:pPr>
        <w:ind w:left="8345" w:hanging="183"/>
      </w:pPr>
      <w:rPr>
        <w:rFonts w:hint="default"/>
        <w:lang w:val="ru-RU" w:eastAsia="en-US" w:bidi="ar-SA"/>
      </w:rPr>
    </w:lvl>
    <w:lvl w:ilvl="5" w:tplc="618CB636">
      <w:numFmt w:val="bullet"/>
      <w:lvlText w:val="•"/>
      <w:lvlJc w:val="left"/>
      <w:pPr>
        <w:ind w:left="8912" w:hanging="183"/>
      </w:pPr>
      <w:rPr>
        <w:rFonts w:hint="default"/>
        <w:lang w:val="ru-RU" w:eastAsia="en-US" w:bidi="ar-SA"/>
      </w:rPr>
    </w:lvl>
    <w:lvl w:ilvl="6" w:tplc="B2D2CC20">
      <w:numFmt w:val="bullet"/>
      <w:lvlText w:val="•"/>
      <w:lvlJc w:val="left"/>
      <w:pPr>
        <w:ind w:left="9478" w:hanging="183"/>
      </w:pPr>
      <w:rPr>
        <w:rFonts w:hint="default"/>
        <w:lang w:val="ru-RU" w:eastAsia="en-US" w:bidi="ar-SA"/>
      </w:rPr>
    </w:lvl>
    <w:lvl w:ilvl="7" w:tplc="5F022C2A">
      <w:numFmt w:val="bullet"/>
      <w:lvlText w:val="•"/>
      <w:lvlJc w:val="left"/>
      <w:pPr>
        <w:ind w:left="10044" w:hanging="183"/>
      </w:pPr>
      <w:rPr>
        <w:rFonts w:hint="default"/>
        <w:lang w:val="ru-RU" w:eastAsia="en-US" w:bidi="ar-SA"/>
      </w:rPr>
    </w:lvl>
    <w:lvl w:ilvl="8" w:tplc="8D5C756C">
      <w:numFmt w:val="bullet"/>
      <w:lvlText w:val="•"/>
      <w:lvlJc w:val="left"/>
      <w:pPr>
        <w:ind w:left="10611" w:hanging="183"/>
      </w:pPr>
      <w:rPr>
        <w:rFonts w:hint="default"/>
        <w:lang w:val="ru-RU" w:eastAsia="en-US" w:bidi="ar-SA"/>
      </w:rPr>
    </w:lvl>
  </w:abstractNum>
  <w:abstractNum w:abstractNumId="21">
    <w:nsid w:val="0C5C4451"/>
    <w:multiLevelType w:val="hybridMultilevel"/>
    <w:tmpl w:val="59FEC972"/>
    <w:lvl w:ilvl="0" w:tplc="A2425A14">
      <w:numFmt w:val="bullet"/>
      <w:lvlText w:val="•"/>
      <w:lvlJc w:val="left"/>
      <w:pPr>
        <w:ind w:left="2260" w:hanging="380"/>
      </w:pPr>
      <w:rPr>
        <w:rFonts w:ascii="Arial MT" w:eastAsia="Arial MT" w:hAnsi="Arial MT" w:cs="Arial MT" w:hint="default"/>
        <w:w w:val="99"/>
        <w:sz w:val="25"/>
        <w:szCs w:val="25"/>
        <w:lang w:val="ru-RU" w:eastAsia="en-US" w:bidi="ar-SA"/>
      </w:rPr>
    </w:lvl>
    <w:lvl w:ilvl="1" w:tplc="15BADB1E">
      <w:numFmt w:val="bullet"/>
      <w:lvlText w:val="•"/>
      <w:lvlJc w:val="left"/>
      <w:pPr>
        <w:ind w:left="3208" w:hanging="380"/>
      </w:pPr>
      <w:rPr>
        <w:rFonts w:hint="default"/>
        <w:lang w:val="ru-RU" w:eastAsia="en-US" w:bidi="ar-SA"/>
      </w:rPr>
    </w:lvl>
    <w:lvl w:ilvl="2" w:tplc="861C44E0">
      <w:numFmt w:val="bullet"/>
      <w:lvlText w:val="•"/>
      <w:lvlJc w:val="left"/>
      <w:pPr>
        <w:ind w:left="4156" w:hanging="380"/>
      </w:pPr>
      <w:rPr>
        <w:rFonts w:hint="default"/>
        <w:lang w:val="ru-RU" w:eastAsia="en-US" w:bidi="ar-SA"/>
      </w:rPr>
    </w:lvl>
    <w:lvl w:ilvl="3" w:tplc="CD56EF1C">
      <w:numFmt w:val="bullet"/>
      <w:lvlText w:val="•"/>
      <w:lvlJc w:val="left"/>
      <w:pPr>
        <w:ind w:left="5105" w:hanging="380"/>
      </w:pPr>
      <w:rPr>
        <w:rFonts w:hint="default"/>
        <w:lang w:val="ru-RU" w:eastAsia="en-US" w:bidi="ar-SA"/>
      </w:rPr>
    </w:lvl>
    <w:lvl w:ilvl="4" w:tplc="9530CB6A">
      <w:numFmt w:val="bullet"/>
      <w:lvlText w:val="•"/>
      <w:lvlJc w:val="left"/>
      <w:pPr>
        <w:ind w:left="6053" w:hanging="380"/>
      </w:pPr>
      <w:rPr>
        <w:rFonts w:hint="default"/>
        <w:lang w:val="ru-RU" w:eastAsia="en-US" w:bidi="ar-SA"/>
      </w:rPr>
    </w:lvl>
    <w:lvl w:ilvl="5" w:tplc="2494B9F4">
      <w:numFmt w:val="bullet"/>
      <w:lvlText w:val="•"/>
      <w:lvlJc w:val="left"/>
      <w:pPr>
        <w:ind w:left="7002" w:hanging="380"/>
      </w:pPr>
      <w:rPr>
        <w:rFonts w:hint="default"/>
        <w:lang w:val="ru-RU" w:eastAsia="en-US" w:bidi="ar-SA"/>
      </w:rPr>
    </w:lvl>
    <w:lvl w:ilvl="6" w:tplc="34EC9526">
      <w:numFmt w:val="bullet"/>
      <w:lvlText w:val="•"/>
      <w:lvlJc w:val="left"/>
      <w:pPr>
        <w:ind w:left="7950" w:hanging="380"/>
      </w:pPr>
      <w:rPr>
        <w:rFonts w:hint="default"/>
        <w:lang w:val="ru-RU" w:eastAsia="en-US" w:bidi="ar-SA"/>
      </w:rPr>
    </w:lvl>
    <w:lvl w:ilvl="7" w:tplc="6A3CDB68">
      <w:numFmt w:val="bullet"/>
      <w:lvlText w:val="•"/>
      <w:lvlJc w:val="left"/>
      <w:pPr>
        <w:ind w:left="8898" w:hanging="380"/>
      </w:pPr>
      <w:rPr>
        <w:rFonts w:hint="default"/>
        <w:lang w:val="ru-RU" w:eastAsia="en-US" w:bidi="ar-SA"/>
      </w:rPr>
    </w:lvl>
    <w:lvl w:ilvl="8" w:tplc="A35461F2">
      <w:numFmt w:val="bullet"/>
      <w:lvlText w:val="•"/>
      <w:lvlJc w:val="left"/>
      <w:pPr>
        <w:ind w:left="9847" w:hanging="380"/>
      </w:pPr>
      <w:rPr>
        <w:rFonts w:hint="default"/>
        <w:lang w:val="ru-RU" w:eastAsia="en-US" w:bidi="ar-SA"/>
      </w:rPr>
    </w:lvl>
  </w:abstractNum>
  <w:abstractNum w:abstractNumId="22">
    <w:nsid w:val="0C9D226B"/>
    <w:multiLevelType w:val="hybridMultilevel"/>
    <w:tmpl w:val="4C3025E8"/>
    <w:lvl w:ilvl="0" w:tplc="B48E3CDA">
      <w:numFmt w:val="bullet"/>
      <w:lvlText w:val="•"/>
      <w:lvlJc w:val="left"/>
      <w:pPr>
        <w:ind w:left="1827" w:hanging="154"/>
      </w:pPr>
      <w:rPr>
        <w:rFonts w:ascii="Times New Roman" w:eastAsia="Times New Roman" w:hAnsi="Times New Roman" w:cs="Times New Roman" w:hint="default"/>
        <w:w w:val="100"/>
        <w:sz w:val="24"/>
        <w:szCs w:val="24"/>
        <w:lang w:val="ru-RU" w:eastAsia="en-US" w:bidi="ar-SA"/>
      </w:rPr>
    </w:lvl>
    <w:lvl w:ilvl="1" w:tplc="F190A8F2">
      <w:numFmt w:val="bullet"/>
      <w:lvlText w:val="•"/>
      <w:lvlJc w:val="left"/>
      <w:pPr>
        <w:ind w:left="2762" w:hanging="154"/>
      </w:pPr>
      <w:rPr>
        <w:rFonts w:hint="default"/>
        <w:lang w:val="ru-RU" w:eastAsia="en-US" w:bidi="ar-SA"/>
      </w:rPr>
    </w:lvl>
    <w:lvl w:ilvl="2" w:tplc="BDFAAE48">
      <w:numFmt w:val="bullet"/>
      <w:lvlText w:val="•"/>
      <w:lvlJc w:val="left"/>
      <w:pPr>
        <w:ind w:left="3705" w:hanging="154"/>
      </w:pPr>
      <w:rPr>
        <w:rFonts w:hint="default"/>
        <w:lang w:val="ru-RU" w:eastAsia="en-US" w:bidi="ar-SA"/>
      </w:rPr>
    </w:lvl>
    <w:lvl w:ilvl="3" w:tplc="8B7ED546">
      <w:numFmt w:val="bullet"/>
      <w:lvlText w:val="•"/>
      <w:lvlJc w:val="left"/>
      <w:pPr>
        <w:ind w:left="4648" w:hanging="154"/>
      </w:pPr>
      <w:rPr>
        <w:rFonts w:hint="default"/>
        <w:lang w:val="ru-RU" w:eastAsia="en-US" w:bidi="ar-SA"/>
      </w:rPr>
    </w:lvl>
    <w:lvl w:ilvl="4" w:tplc="55C24FA0">
      <w:numFmt w:val="bullet"/>
      <w:lvlText w:val="•"/>
      <w:lvlJc w:val="left"/>
      <w:pPr>
        <w:ind w:left="5591" w:hanging="154"/>
      </w:pPr>
      <w:rPr>
        <w:rFonts w:hint="default"/>
        <w:lang w:val="ru-RU" w:eastAsia="en-US" w:bidi="ar-SA"/>
      </w:rPr>
    </w:lvl>
    <w:lvl w:ilvl="5" w:tplc="039AA708">
      <w:numFmt w:val="bullet"/>
      <w:lvlText w:val="•"/>
      <w:lvlJc w:val="left"/>
      <w:pPr>
        <w:ind w:left="6534" w:hanging="154"/>
      </w:pPr>
      <w:rPr>
        <w:rFonts w:hint="default"/>
        <w:lang w:val="ru-RU" w:eastAsia="en-US" w:bidi="ar-SA"/>
      </w:rPr>
    </w:lvl>
    <w:lvl w:ilvl="6" w:tplc="74F69E52">
      <w:numFmt w:val="bullet"/>
      <w:lvlText w:val="•"/>
      <w:lvlJc w:val="left"/>
      <w:pPr>
        <w:ind w:left="7477" w:hanging="154"/>
      </w:pPr>
      <w:rPr>
        <w:rFonts w:hint="default"/>
        <w:lang w:val="ru-RU" w:eastAsia="en-US" w:bidi="ar-SA"/>
      </w:rPr>
    </w:lvl>
    <w:lvl w:ilvl="7" w:tplc="48A2C4A6">
      <w:numFmt w:val="bullet"/>
      <w:lvlText w:val="•"/>
      <w:lvlJc w:val="left"/>
      <w:pPr>
        <w:ind w:left="8420" w:hanging="154"/>
      </w:pPr>
      <w:rPr>
        <w:rFonts w:hint="default"/>
        <w:lang w:val="ru-RU" w:eastAsia="en-US" w:bidi="ar-SA"/>
      </w:rPr>
    </w:lvl>
    <w:lvl w:ilvl="8" w:tplc="B756F804">
      <w:numFmt w:val="bullet"/>
      <w:lvlText w:val="•"/>
      <w:lvlJc w:val="left"/>
      <w:pPr>
        <w:ind w:left="9363" w:hanging="154"/>
      </w:pPr>
      <w:rPr>
        <w:rFonts w:hint="default"/>
        <w:lang w:val="ru-RU" w:eastAsia="en-US" w:bidi="ar-SA"/>
      </w:rPr>
    </w:lvl>
  </w:abstractNum>
  <w:abstractNum w:abstractNumId="23">
    <w:nsid w:val="0D0811AB"/>
    <w:multiLevelType w:val="hybridMultilevel"/>
    <w:tmpl w:val="251AC826"/>
    <w:lvl w:ilvl="0" w:tplc="F57642CC">
      <w:numFmt w:val="bullet"/>
      <w:lvlText w:val="-"/>
      <w:lvlJc w:val="left"/>
      <w:pPr>
        <w:ind w:left="104" w:hanging="720"/>
      </w:pPr>
      <w:rPr>
        <w:rFonts w:ascii="Times New Roman" w:eastAsia="Times New Roman" w:hAnsi="Times New Roman" w:cs="Times New Roman" w:hint="default"/>
        <w:w w:val="99"/>
        <w:sz w:val="24"/>
        <w:szCs w:val="24"/>
        <w:lang w:val="ru-RU" w:eastAsia="en-US" w:bidi="ar-SA"/>
      </w:rPr>
    </w:lvl>
    <w:lvl w:ilvl="1" w:tplc="E3B099B4">
      <w:numFmt w:val="bullet"/>
      <w:lvlText w:val="•"/>
      <w:lvlJc w:val="left"/>
      <w:pPr>
        <w:ind w:left="500" w:hanging="720"/>
      </w:pPr>
      <w:rPr>
        <w:rFonts w:hint="default"/>
        <w:lang w:val="ru-RU" w:eastAsia="en-US" w:bidi="ar-SA"/>
      </w:rPr>
    </w:lvl>
    <w:lvl w:ilvl="2" w:tplc="28E2AA4E">
      <w:numFmt w:val="bullet"/>
      <w:lvlText w:val="•"/>
      <w:lvlJc w:val="left"/>
      <w:pPr>
        <w:ind w:left="901" w:hanging="720"/>
      </w:pPr>
      <w:rPr>
        <w:rFonts w:hint="default"/>
        <w:lang w:val="ru-RU" w:eastAsia="en-US" w:bidi="ar-SA"/>
      </w:rPr>
    </w:lvl>
    <w:lvl w:ilvl="3" w:tplc="E26A8040">
      <w:numFmt w:val="bullet"/>
      <w:lvlText w:val="•"/>
      <w:lvlJc w:val="left"/>
      <w:pPr>
        <w:ind w:left="1301" w:hanging="720"/>
      </w:pPr>
      <w:rPr>
        <w:rFonts w:hint="default"/>
        <w:lang w:val="ru-RU" w:eastAsia="en-US" w:bidi="ar-SA"/>
      </w:rPr>
    </w:lvl>
    <w:lvl w:ilvl="4" w:tplc="74182698">
      <w:numFmt w:val="bullet"/>
      <w:lvlText w:val="•"/>
      <w:lvlJc w:val="left"/>
      <w:pPr>
        <w:ind w:left="1702" w:hanging="720"/>
      </w:pPr>
      <w:rPr>
        <w:rFonts w:hint="default"/>
        <w:lang w:val="ru-RU" w:eastAsia="en-US" w:bidi="ar-SA"/>
      </w:rPr>
    </w:lvl>
    <w:lvl w:ilvl="5" w:tplc="DD8612EC">
      <w:numFmt w:val="bullet"/>
      <w:lvlText w:val="•"/>
      <w:lvlJc w:val="left"/>
      <w:pPr>
        <w:ind w:left="2102" w:hanging="720"/>
      </w:pPr>
      <w:rPr>
        <w:rFonts w:hint="default"/>
        <w:lang w:val="ru-RU" w:eastAsia="en-US" w:bidi="ar-SA"/>
      </w:rPr>
    </w:lvl>
    <w:lvl w:ilvl="6" w:tplc="6576BE88">
      <w:numFmt w:val="bullet"/>
      <w:lvlText w:val="•"/>
      <w:lvlJc w:val="left"/>
      <w:pPr>
        <w:ind w:left="2503" w:hanging="720"/>
      </w:pPr>
      <w:rPr>
        <w:rFonts w:hint="default"/>
        <w:lang w:val="ru-RU" w:eastAsia="en-US" w:bidi="ar-SA"/>
      </w:rPr>
    </w:lvl>
    <w:lvl w:ilvl="7" w:tplc="FF56160E">
      <w:numFmt w:val="bullet"/>
      <w:lvlText w:val="•"/>
      <w:lvlJc w:val="left"/>
      <w:pPr>
        <w:ind w:left="2903" w:hanging="720"/>
      </w:pPr>
      <w:rPr>
        <w:rFonts w:hint="default"/>
        <w:lang w:val="ru-RU" w:eastAsia="en-US" w:bidi="ar-SA"/>
      </w:rPr>
    </w:lvl>
    <w:lvl w:ilvl="8" w:tplc="94A2A2DE">
      <w:numFmt w:val="bullet"/>
      <w:lvlText w:val="•"/>
      <w:lvlJc w:val="left"/>
      <w:pPr>
        <w:ind w:left="3304" w:hanging="720"/>
      </w:pPr>
      <w:rPr>
        <w:rFonts w:hint="default"/>
        <w:lang w:val="ru-RU" w:eastAsia="en-US" w:bidi="ar-SA"/>
      </w:rPr>
    </w:lvl>
  </w:abstractNum>
  <w:abstractNum w:abstractNumId="24">
    <w:nsid w:val="0D565F06"/>
    <w:multiLevelType w:val="hybridMultilevel"/>
    <w:tmpl w:val="8CD4137A"/>
    <w:lvl w:ilvl="0" w:tplc="92C8AFDC">
      <w:numFmt w:val="bullet"/>
      <w:lvlText w:val="•"/>
      <w:lvlJc w:val="left"/>
      <w:pPr>
        <w:ind w:left="1222" w:hanging="130"/>
      </w:pPr>
      <w:rPr>
        <w:rFonts w:ascii="Arial MT" w:eastAsia="Arial MT" w:hAnsi="Arial MT" w:cs="Arial MT" w:hint="default"/>
        <w:color w:val="171717"/>
        <w:w w:val="100"/>
        <w:sz w:val="21"/>
        <w:szCs w:val="21"/>
        <w:lang w:val="ru-RU" w:eastAsia="en-US" w:bidi="ar-SA"/>
      </w:rPr>
    </w:lvl>
    <w:lvl w:ilvl="1" w:tplc="2EB439A4">
      <w:numFmt w:val="bullet"/>
      <w:lvlText w:val="—"/>
      <w:lvlJc w:val="left"/>
      <w:pPr>
        <w:ind w:left="1525" w:hanging="303"/>
      </w:pPr>
      <w:rPr>
        <w:rFonts w:ascii="Times New Roman" w:eastAsia="Times New Roman" w:hAnsi="Times New Roman" w:cs="Times New Roman" w:hint="default"/>
        <w:color w:val="171717"/>
        <w:w w:val="100"/>
        <w:sz w:val="24"/>
        <w:szCs w:val="24"/>
        <w:lang w:val="ru-RU" w:eastAsia="en-US" w:bidi="ar-SA"/>
      </w:rPr>
    </w:lvl>
    <w:lvl w:ilvl="2" w:tplc="BFA0DC96">
      <w:numFmt w:val="bullet"/>
      <w:lvlText w:val="•"/>
      <w:lvlJc w:val="left"/>
      <w:pPr>
        <w:ind w:left="1520" w:hanging="303"/>
      </w:pPr>
      <w:rPr>
        <w:rFonts w:hint="default"/>
        <w:lang w:val="ru-RU" w:eastAsia="en-US" w:bidi="ar-SA"/>
      </w:rPr>
    </w:lvl>
    <w:lvl w:ilvl="3" w:tplc="E0C0BA7C">
      <w:numFmt w:val="bullet"/>
      <w:lvlText w:val="•"/>
      <w:lvlJc w:val="left"/>
      <w:pPr>
        <w:ind w:left="2736" w:hanging="303"/>
      </w:pPr>
      <w:rPr>
        <w:rFonts w:hint="default"/>
        <w:lang w:val="ru-RU" w:eastAsia="en-US" w:bidi="ar-SA"/>
      </w:rPr>
    </w:lvl>
    <w:lvl w:ilvl="4" w:tplc="98AA4B0C">
      <w:numFmt w:val="bullet"/>
      <w:lvlText w:val="•"/>
      <w:lvlJc w:val="left"/>
      <w:pPr>
        <w:ind w:left="3952" w:hanging="303"/>
      </w:pPr>
      <w:rPr>
        <w:rFonts w:hint="default"/>
        <w:lang w:val="ru-RU" w:eastAsia="en-US" w:bidi="ar-SA"/>
      </w:rPr>
    </w:lvl>
    <w:lvl w:ilvl="5" w:tplc="A14A3136">
      <w:numFmt w:val="bullet"/>
      <w:lvlText w:val="•"/>
      <w:lvlJc w:val="left"/>
      <w:pPr>
        <w:ind w:left="5168" w:hanging="303"/>
      </w:pPr>
      <w:rPr>
        <w:rFonts w:hint="default"/>
        <w:lang w:val="ru-RU" w:eastAsia="en-US" w:bidi="ar-SA"/>
      </w:rPr>
    </w:lvl>
    <w:lvl w:ilvl="6" w:tplc="3FB46552">
      <w:numFmt w:val="bullet"/>
      <w:lvlText w:val="•"/>
      <w:lvlJc w:val="left"/>
      <w:pPr>
        <w:ind w:left="6384" w:hanging="303"/>
      </w:pPr>
      <w:rPr>
        <w:rFonts w:hint="default"/>
        <w:lang w:val="ru-RU" w:eastAsia="en-US" w:bidi="ar-SA"/>
      </w:rPr>
    </w:lvl>
    <w:lvl w:ilvl="7" w:tplc="74FEA058">
      <w:numFmt w:val="bullet"/>
      <w:lvlText w:val="•"/>
      <w:lvlJc w:val="left"/>
      <w:pPr>
        <w:ind w:left="7600" w:hanging="303"/>
      </w:pPr>
      <w:rPr>
        <w:rFonts w:hint="default"/>
        <w:lang w:val="ru-RU" w:eastAsia="en-US" w:bidi="ar-SA"/>
      </w:rPr>
    </w:lvl>
    <w:lvl w:ilvl="8" w:tplc="B7BEAC22">
      <w:numFmt w:val="bullet"/>
      <w:lvlText w:val="•"/>
      <w:lvlJc w:val="left"/>
      <w:pPr>
        <w:ind w:left="8816" w:hanging="303"/>
      </w:pPr>
      <w:rPr>
        <w:rFonts w:hint="default"/>
        <w:lang w:val="ru-RU" w:eastAsia="en-US" w:bidi="ar-SA"/>
      </w:rPr>
    </w:lvl>
  </w:abstractNum>
  <w:abstractNum w:abstractNumId="25">
    <w:nsid w:val="0D680BEF"/>
    <w:multiLevelType w:val="hybridMultilevel"/>
    <w:tmpl w:val="FBEE7E04"/>
    <w:lvl w:ilvl="0" w:tplc="DD965926">
      <w:start w:val="1"/>
      <w:numFmt w:val="decimal"/>
      <w:lvlText w:val="%1."/>
      <w:lvlJc w:val="left"/>
      <w:pPr>
        <w:ind w:left="1822" w:hanging="245"/>
      </w:pPr>
      <w:rPr>
        <w:rFonts w:ascii="Times New Roman" w:eastAsia="Times New Roman" w:hAnsi="Times New Roman" w:cs="Times New Roman" w:hint="default"/>
        <w:w w:val="100"/>
        <w:sz w:val="24"/>
        <w:szCs w:val="24"/>
        <w:lang w:val="ru-RU" w:eastAsia="en-US" w:bidi="ar-SA"/>
      </w:rPr>
    </w:lvl>
    <w:lvl w:ilvl="1" w:tplc="9F98030A">
      <w:numFmt w:val="bullet"/>
      <w:lvlText w:val="•"/>
      <w:lvlJc w:val="left"/>
      <w:pPr>
        <w:ind w:left="2762" w:hanging="245"/>
      </w:pPr>
      <w:rPr>
        <w:rFonts w:hint="default"/>
        <w:lang w:val="ru-RU" w:eastAsia="en-US" w:bidi="ar-SA"/>
      </w:rPr>
    </w:lvl>
    <w:lvl w:ilvl="2" w:tplc="E6BEBBE8">
      <w:numFmt w:val="bullet"/>
      <w:lvlText w:val="•"/>
      <w:lvlJc w:val="left"/>
      <w:pPr>
        <w:ind w:left="3705" w:hanging="245"/>
      </w:pPr>
      <w:rPr>
        <w:rFonts w:hint="default"/>
        <w:lang w:val="ru-RU" w:eastAsia="en-US" w:bidi="ar-SA"/>
      </w:rPr>
    </w:lvl>
    <w:lvl w:ilvl="3" w:tplc="69AEA39C">
      <w:numFmt w:val="bullet"/>
      <w:lvlText w:val="•"/>
      <w:lvlJc w:val="left"/>
      <w:pPr>
        <w:ind w:left="4648" w:hanging="245"/>
      </w:pPr>
      <w:rPr>
        <w:rFonts w:hint="default"/>
        <w:lang w:val="ru-RU" w:eastAsia="en-US" w:bidi="ar-SA"/>
      </w:rPr>
    </w:lvl>
    <w:lvl w:ilvl="4" w:tplc="36C8EA54">
      <w:numFmt w:val="bullet"/>
      <w:lvlText w:val="•"/>
      <w:lvlJc w:val="left"/>
      <w:pPr>
        <w:ind w:left="5591" w:hanging="245"/>
      </w:pPr>
      <w:rPr>
        <w:rFonts w:hint="default"/>
        <w:lang w:val="ru-RU" w:eastAsia="en-US" w:bidi="ar-SA"/>
      </w:rPr>
    </w:lvl>
    <w:lvl w:ilvl="5" w:tplc="5C1E7A2C">
      <w:numFmt w:val="bullet"/>
      <w:lvlText w:val="•"/>
      <w:lvlJc w:val="left"/>
      <w:pPr>
        <w:ind w:left="6534" w:hanging="245"/>
      </w:pPr>
      <w:rPr>
        <w:rFonts w:hint="default"/>
        <w:lang w:val="ru-RU" w:eastAsia="en-US" w:bidi="ar-SA"/>
      </w:rPr>
    </w:lvl>
    <w:lvl w:ilvl="6" w:tplc="76C4DEE2">
      <w:numFmt w:val="bullet"/>
      <w:lvlText w:val="•"/>
      <w:lvlJc w:val="left"/>
      <w:pPr>
        <w:ind w:left="7477" w:hanging="245"/>
      </w:pPr>
      <w:rPr>
        <w:rFonts w:hint="default"/>
        <w:lang w:val="ru-RU" w:eastAsia="en-US" w:bidi="ar-SA"/>
      </w:rPr>
    </w:lvl>
    <w:lvl w:ilvl="7" w:tplc="12688986">
      <w:numFmt w:val="bullet"/>
      <w:lvlText w:val="•"/>
      <w:lvlJc w:val="left"/>
      <w:pPr>
        <w:ind w:left="8420" w:hanging="245"/>
      </w:pPr>
      <w:rPr>
        <w:rFonts w:hint="default"/>
        <w:lang w:val="ru-RU" w:eastAsia="en-US" w:bidi="ar-SA"/>
      </w:rPr>
    </w:lvl>
    <w:lvl w:ilvl="8" w:tplc="3D040CFA">
      <w:numFmt w:val="bullet"/>
      <w:lvlText w:val="•"/>
      <w:lvlJc w:val="left"/>
      <w:pPr>
        <w:ind w:left="9363" w:hanging="245"/>
      </w:pPr>
      <w:rPr>
        <w:rFonts w:hint="default"/>
        <w:lang w:val="ru-RU" w:eastAsia="en-US" w:bidi="ar-SA"/>
      </w:rPr>
    </w:lvl>
  </w:abstractNum>
  <w:abstractNum w:abstractNumId="26">
    <w:nsid w:val="0D6D3AD4"/>
    <w:multiLevelType w:val="hybridMultilevel"/>
    <w:tmpl w:val="4D1E09F6"/>
    <w:lvl w:ilvl="0" w:tplc="87F4432E">
      <w:numFmt w:val="bullet"/>
      <w:lvlText w:val="–"/>
      <w:lvlJc w:val="left"/>
      <w:pPr>
        <w:ind w:left="973" w:hanging="216"/>
      </w:pPr>
      <w:rPr>
        <w:rFonts w:ascii="Times New Roman" w:eastAsia="Times New Roman" w:hAnsi="Times New Roman" w:cs="Times New Roman" w:hint="default"/>
        <w:w w:val="100"/>
        <w:sz w:val="24"/>
        <w:szCs w:val="24"/>
        <w:lang w:val="ru-RU" w:eastAsia="en-US" w:bidi="ar-SA"/>
      </w:rPr>
    </w:lvl>
    <w:lvl w:ilvl="1" w:tplc="CEBEF3FE">
      <w:numFmt w:val="bullet"/>
      <w:lvlText w:val="—"/>
      <w:lvlJc w:val="left"/>
      <w:pPr>
        <w:ind w:left="1333" w:hanging="515"/>
      </w:pPr>
      <w:rPr>
        <w:rFonts w:ascii="Times New Roman" w:eastAsia="Times New Roman" w:hAnsi="Times New Roman" w:cs="Times New Roman" w:hint="default"/>
        <w:w w:val="100"/>
        <w:sz w:val="24"/>
        <w:szCs w:val="24"/>
        <w:lang w:val="ru-RU" w:eastAsia="en-US" w:bidi="ar-SA"/>
      </w:rPr>
    </w:lvl>
    <w:lvl w:ilvl="2" w:tplc="1F7A02C2">
      <w:numFmt w:val="bullet"/>
      <w:lvlText w:val="•"/>
      <w:lvlJc w:val="left"/>
      <w:pPr>
        <w:ind w:left="2496" w:hanging="515"/>
      </w:pPr>
      <w:rPr>
        <w:rFonts w:hint="default"/>
        <w:lang w:val="ru-RU" w:eastAsia="en-US" w:bidi="ar-SA"/>
      </w:rPr>
    </w:lvl>
    <w:lvl w:ilvl="3" w:tplc="2D26866E">
      <w:numFmt w:val="bullet"/>
      <w:lvlText w:val="•"/>
      <w:lvlJc w:val="left"/>
      <w:pPr>
        <w:ind w:left="3652" w:hanging="515"/>
      </w:pPr>
      <w:rPr>
        <w:rFonts w:hint="default"/>
        <w:lang w:val="ru-RU" w:eastAsia="en-US" w:bidi="ar-SA"/>
      </w:rPr>
    </w:lvl>
    <w:lvl w:ilvl="4" w:tplc="D13EB8C2">
      <w:numFmt w:val="bullet"/>
      <w:lvlText w:val="•"/>
      <w:lvlJc w:val="left"/>
      <w:pPr>
        <w:ind w:left="4808" w:hanging="515"/>
      </w:pPr>
      <w:rPr>
        <w:rFonts w:hint="default"/>
        <w:lang w:val="ru-RU" w:eastAsia="en-US" w:bidi="ar-SA"/>
      </w:rPr>
    </w:lvl>
    <w:lvl w:ilvl="5" w:tplc="6300813A">
      <w:numFmt w:val="bullet"/>
      <w:lvlText w:val="•"/>
      <w:lvlJc w:val="left"/>
      <w:pPr>
        <w:ind w:left="5964" w:hanging="515"/>
      </w:pPr>
      <w:rPr>
        <w:rFonts w:hint="default"/>
        <w:lang w:val="ru-RU" w:eastAsia="en-US" w:bidi="ar-SA"/>
      </w:rPr>
    </w:lvl>
    <w:lvl w:ilvl="6" w:tplc="28884300">
      <w:numFmt w:val="bullet"/>
      <w:lvlText w:val="•"/>
      <w:lvlJc w:val="left"/>
      <w:pPr>
        <w:ind w:left="7120" w:hanging="515"/>
      </w:pPr>
      <w:rPr>
        <w:rFonts w:hint="default"/>
        <w:lang w:val="ru-RU" w:eastAsia="en-US" w:bidi="ar-SA"/>
      </w:rPr>
    </w:lvl>
    <w:lvl w:ilvl="7" w:tplc="ADFAD696">
      <w:numFmt w:val="bullet"/>
      <w:lvlText w:val="•"/>
      <w:lvlJc w:val="left"/>
      <w:pPr>
        <w:ind w:left="8276" w:hanging="515"/>
      </w:pPr>
      <w:rPr>
        <w:rFonts w:hint="default"/>
        <w:lang w:val="ru-RU" w:eastAsia="en-US" w:bidi="ar-SA"/>
      </w:rPr>
    </w:lvl>
    <w:lvl w:ilvl="8" w:tplc="D3145540">
      <w:numFmt w:val="bullet"/>
      <w:lvlText w:val="•"/>
      <w:lvlJc w:val="left"/>
      <w:pPr>
        <w:ind w:left="9432" w:hanging="515"/>
      </w:pPr>
      <w:rPr>
        <w:rFonts w:hint="default"/>
        <w:lang w:val="ru-RU" w:eastAsia="en-US" w:bidi="ar-SA"/>
      </w:rPr>
    </w:lvl>
  </w:abstractNum>
  <w:abstractNum w:abstractNumId="27">
    <w:nsid w:val="0DD2704D"/>
    <w:multiLevelType w:val="hybridMultilevel"/>
    <w:tmpl w:val="05AAAA34"/>
    <w:lvl w:ilvl="0" w:tplc="14684E58">
      <w:numFmt w:val="bullet"/>
      <w:lvlText w:val=""/>
      <w:lvlJc w:val="left"/>
      <w:pPr>
        <w:ind w:left="422" w:hanging="284"/>
      </w:pPr>
      <w:rPr>
        <w:rFonts w:ascii="Symbol" w:eastAsia="Symbol" w:hAnsi="Symbol" w:cs="Symbol" w:hint="default"/>
        <w:w w:val="100"/>
        <w:sz w:val="24"/>
        <w:szCs w:val="24"/>
        <w:lang w:val="ru-RU" w:eastAsia="en-US" w:bidi="ar-SA"/>
      </w:rPr>
    </w:lvl>
    <w:lvl w:ilvl="1" w:tplc="D5081DEA">
      <w:numFmt w:val="bullet"/>
      <w:lvlText w:val=""/>
      <w:lvlJc w:val="left"/>
      <w:pPr>
        <w:ind w:left="973" w:hanging="284"/>
      </w:pPr>
      <w:rPr>
        <w:rFonts w:ascii="Symbol" w:eastAsia="Symbol" w:hAnsi="Symbol" w:cs="Symbol" w:hint="default"/>
        <w:w w:val="100"/>
        <w:sz w:val="24"/>
        <w:szCs w:val="24"/>
        <w:lang w:val="ru-RU" w:eastAsia="en-US" w:bidi="ar-SA"/>
      </w:rPr>
    </w:lvl>
    <w:lvl w:ilvl="2" w:tplc="0388CC86">
      <w:numFmt w:val="bullet"/>
      <w:lvlText w:val="•"/>
      <w:lvlJc w:val="left"/>
      <w:pPr>
        <w:ind w:left="2004" w:hanging="284"/>
      </w:pPr>
      <w:rPr>
        <w:rFonts w:hint="default"/>
        <w:lang w:val="ru-RU" w:eastAsia="en-US" w:bidi="ar-SA"/>
      </w:rPr>
    </w:lvl>
    <w:lvl w:ilvl="3" w:tplc="E82693EA">
      <w:numFmt w:val="bullet"/>
      <w:lvlText w:val="•"/>
      <w:lvlJc w:val="left"/>
      <w:pPr>
        <w:ind w:left="3028" w:hanging="284"/>
      </w:pPr>
      <w:rPr>
        <w:rFonts w:hint="default"/>
        <w:lang w:val="ru-RU" w:eastAsia="en-US" w:bidi="ar-SA"/>
      </w:rPr>
    </w:lvl>
    <w:lvl w:ilvl="4" w:tplc="E38AB6EA">
      <w:numFmt w:val="bullet"/>
      <w:lvlText w:val="•"/>
      <w:lvlJc w:val="left"/>
      <w:pPr>
        <w:ind w:left="4052" w:hanging="284"/>
      </w:pPr>
      <w:rPr>
        <w:rFonts w:hint="default"/>
        <w:lang w:val="ru-RU" w:eastAsia="en-US" w:bidi="ar-SA"/>
      </w:rPr>
    </w:lvl>
    <w:lvl w:ilvl="5" w:tplc="C29443E8">
      <w:numFmt w:val="bullet"/>
      <w:lvlText w:val="•"/>
      <w:lvlJc w:val="left"/>
      <w:pPr>
        <w:ind w:left="5077" w:hanging="284"/>
      </w:pPr>
      <w:rPr>
        <w:rFonts w:hint="default"/>
        <w:lang w:val="ru-RU" w:eastAsia="en-US" w:bidi="ar-SA"/>
      </w:rPr>
    </w:lvl>
    <w:lvl w:ilvl="6" w:tplc="9ED24F8A">
      <w:numFmt w:val="bullet"/>
      <w:lvlText w:val="•"/>
      <w:lvlJc w:val="left"/>
      <w:pPr>
        <w:ind w:left="6101" w:hanging="284"/>
      </w:pPr>
      <w:rPr>
        <w:rFonts w:hint="default"/>
        <w:lang w:val="ru-RU" w:eastAsia="en-US" w:bidi="ar-SA"/>
      </w:rPr>
    </w:lvl>
    <w:lvl w:ilvl="7" w:tplc="BB08B1EA">
      <w:numFmt w:val="bullet"/>
      <w:lvlText w:val="•"/>
      <w:lvlJc w:val="left"/>
      <w:pPr>
        <w:ind w:left="7125" w:hanging="284"/>
      </w:pPr>
      <w:rPr>
        <w:rFonts w:hint="default"/>
        <w:lang w:val="ru-RU" w:eastAsia="en-US" w:bidi="ar-SA"/>
      </w:rPr>
    </w:lvl>
    <w:lvl w:ilvl="8" w:tplc="E6F0379A">
      <w:numFmt w:val="bullet"/>
      <w:lvlText w:val="•"/>
      <w:lvlJc w:val="left"/>
      <w:pPr>
        <w:ind w:left="8150" w:hanging="284"/>
      </w:pPr>
      <w:rPr>
        <w:rFonts w:hint="default"/>
        <w:lang w:val="ru-RU" w:eastAsia="en-US" w:bidi="ar-SA"/>
      </w:rPr>
    </w:lvl>
  </w:abstractNum>
  <w:abstractNum w:abstractNumId="28">
    <w:nsid w:val="0E18697E"/>
    <w:multiLevelType w:val="hybridMultilevel"/>
    <w:tmpl w:val="9A6C8F2C"/>
    <w:lvl w:ilvl="0" w:tplc="F8D6C332">
      <w:start w:val="7"/>
      <w:numFmt w:val="decimal"/>
      <w:lvlText w:val="%1"/>
      <w:lvlJc w:val="left"/>
      <w:pPr>
        <w:ind w:left="1294" w:hanging="183"/>
      </w:pPr>
      <w:rPr>
        <w:rFonts w:ascii="Times New Roman" w:eastAsia="Times New Roman" w:hAnsi="Times New Roman" w:cs="Times New Roman" w:hint="default"/>
        <w:b/>
        <w:bCs/>
        <w:w w:val="100"/>
        <w:sz w:val="24"/>
        <w:szCs w:val="24"/>
        <w:lang w:val="ru-RU" w:eastAsia="en-US" w:bidi="ar-SA"/>
      </w:rPr>
    </w:lvl>
    <w:lvl w:ilvl="1" w:tplc="F89AB246">
      <w:numFmt w:val="bullet"/>
      <w:lvlText w:val="•"/>
      <w:lvlJc w:val="left"/>
      <w:pPr>
        <w:ind w:left="2294" w:hanging="183"/>
      </w:pPr>
      <w:rPr>
        <w:rFonts w:hint="default"/>
        <w:lang w:val="ru-RU" w:eastAsia="en-US" w:bidi="ar-SA"/>
      </w:rPr>
    </w:lvl>
    <w:lvl w:ilvl="2" w:tplc="AA864720">
      <w:numFmt w:val="bullet"/>
      <w:lvlText w:val="•"/>
      <w:lvlJc w:val="left"/>
      <w:pPr>
        <w:ind w:left="3289" w:hanging="183"/>
      </w:pPr>
      <w:rPr>
        <w:rFonts w:hint="default"/>
        <w:lang w:val="ru-RU" w:eastAsia="en-US" w:bidi="ar-SA"/>
      </w:rPr>
    </w:lvl>
    <w:lvl w:ilvl="3" w:tplc="FC04CA18">
      <w:numFmt w:val="bullet"/>
      <w:lvlText w:val="•"/>
      <w:lvlJc w:val="left"/>
      <w:pPr>
        <w:ind w:left="4284" w:hanging="183"/>
      </w:pPr>
      <w:rPr>
        <w:rFonts w:hint="default"/>
        <w:lang w:val="ru-RU" w:eastAsia="en-US" w:bidi="ar-SA"/>
      </w:rPr>
    </w:lvl>
    <w:lvl w:ilvl="4" w:tplc="9E40A02A">
      <w:numFmt w:val="bullet"/>
      <w:lvlText w:val="•"/>
      <w:lvlJc w:val="left"/>
      <w:pPr>
        <w:ind w:left="5279" w:hanging="183"/>
      </w:pPr>
      <w:rPr>
        <w:rFonts w:hint="default"/>
        <w:lang w:val="ru-RU" w:eastAsia="en-US" w:bidi="ar-SA"/>
      </w:rPr>
    </w:lvl>
    <w:lvl w:ilvl="5" w:tplc="D31EA550">
      <w:numFmt w:val="bullet"/>
      <w:lvlText w:val="•"/>
      <w:lvlJc w:val="left"/>
      <w:pPr>
        <w:ind w:left="6274" w:hanging="183"/>
      </w:pPr>
      <w:rPr>
        <w:rFonts w:hint="default"/>
        <w:lang w:val="ru-RU" w:eastAsia="en-US" w:bidi="ar-SA"/>
      </w:rPr>
    </w:lvl>
    <w:lvl w:ilvl="6" w:tplc="8BAE352E">
      <w:numFmt w:val="bullet"/>
      <w:lvlText w:val="•"/>
      <w:lvlJc w:val="left"/>
      <w:pPr>
        <w:ind w:left="7269" w:hanging="183"/>
      </w:pPr>
      <w:rPr>
        <w:rFonts w:hint="default"/>
        <w:lang w:val="ru-RU" w:eastAsia="en-US" w:bidi="ar-SA"/>
      </w:rPr>
    </w:lvl>
    <w:lvl w:ilvl="7" w:tplc="937EDE0A">
      <w:numFmt w:val="bullet"/>
      <w:lvlText w:val="•"/>
      <w:lvlJc w:val="left"/>
      <w:pPr>
        <w:ind w:left="8264" w:hanging="183"/>
      </w:pPr>
      <w:rPr>
        <w:rFonts w:hint="default"/>
        <w:lang w:val="ru-RU" w:eastAsia="en-US" w:bidi="ar-SA"/>
      </w:rPr>
    </w:lvl>
    <w:lvl w:ilvl="8" w:tplc="AC8CEBF0">
      <w:numFmt w:val="bullet"/>
      <w:lvlText w:val="•"/>
      <w:lvlJc w:val="left"/>
      <w:pPr>
        <w:ind w:left="9259" w:hanging="183"/>
      </w:pPr>
      <w:rPr>
        <w:rFonts w:hint="default"/>
        <w:lang w:val="ru-RU" w:eastAsia="en-US" w:bidi="ar-SA"/>
      </w:rPr>
    </w:lvl>
  </w:abstractNum>
  <w:abstractNum w:abstractNumId="29">
    <w:nsid w:val="0E865705"/>
    <w:multiLevelType w:val="hybridMultilevel"/>
    <w:tmpl w:val="2EF4BD98"/>
    <w:lvl w:ilvl="0" w:tplc="0B38C7EC">
      <w:numFmt w:val="bullet"/>
      <w:lvlText w:val="-"/>
      <w:lvlJc w:val="left"/>
      <w:pPr>
        <w:ind w:left="110" w:hanging="721"/>
      </w:pPr>
      <w:rPr>
        <w:rFonts w:ascii="Times New Roman" w:eastAsia="Times New Roman" w:hAnsi="Times New Roman" w:cs="Times New Roman" w:hint="default"/>
        <w:w w:val="99"/>
        <w:sz w:val="24"/>
        <w:szCs w:val="24"/>
        <w:lang w:val="ru-RU" w:eastAsia="en-US" w:bidi="ar-SA"/>
      </w:rPr>
    </w:lvl>
    <w:lvl w:ilvl="1" w:tplc="623ADE10">
      <w:numFmt w:val="bullet"/>
      <w:lvlText w:val="•"/>
      <w:lvlJc w:val="left"/>
      <w:pPr>
        <w:ind w:left="788" w:hanging="721"/>
      </w:pPr>
      <w:rPr>
        <w:rFonts w:hint="default"/>
        <w:lang w:val="ru-RU" w:eastAsia="en-US" w:bidi="ar-SA"/>
      </w:rPr>
    </w:lvl>
    <w:lvl w:ilvl="2" w:tplc="D084068C">
      <w:numFmt w:val="bullet"/>
      <w:lvlText w:val="•"/>
      <w:lvlJc w:val="left"/>
      <w:pPr>
        <w:ind w:left="1456" w:hanging="721"/>
      </w:pPr>
      <w:rPr>
        <w:rFonts w:hint="default"/>
        <w:lang w:val="ru-RU" w:eastAsia="en-US" w:bidi="ar-SA"/>
      </w:rPr>
    </w:lvl>
    <w:lvl w:ilvl="3" w:tplc="6D2248BE">
      <w:numFmt w:val="bullet"/>
      <w:lvlText w:val="•"/>
      <w:lvlJc w:val="left"/>
      <w:pPr>
        <w:ind w:left="2125" w:hanging="721"/>
      </w:pPr>
      <w:rPr>
        <w:rFonts w:hint="default"/>
        <w:lang w:val="ru-RU" w:eastAsia="en-US" w:bidi="ar-SA"/>
      </w:rPr>
    </w:lvl>
    <w:lvl w:ilvl="4" w:tplc="2B084132">
      <w:numFmt w:val="bullet"/>
      <w:lvlText w:val="•"/>
      <w:lvlJc w:val="left"/>
      <w:pPr>
        <w:ind w:left="2793" w:hanging="721"/>
      </w:pPr>
      <w:rPr>
        <w:rFonts w:hint="default"/>
        <w:lang w:val="ru-RU" w:eastAsia="en-US" w:bidi="ar-SA"/>
      </w:rPr>
    </w:lvl>
    <w:lvl w:ilvl="5" w:tplc="A87638F6">
      <w:numFmt w:val="bullet"/>
      <w:lvlText w:val="•"/>
      <w:lvlJc w:val="left"/>
      <w:pPr>
        <w:ind w:left="3462" w:hanging="721"/>
      </w:pPr>
      <w:rPr>
        <w:rFonts w:hint="default"/>
        <w:lang w:val="ru-RU" w:eastAsia="en-US" w:bidi="ar-SA"/>
      </w:rPr>
    </w:lvl>
    <w:lvl w:ilvl="6" w:tplc="AA5866BE">
      <w:numFmt w:val="bullet"/>
      <w:lvlText w:val="•"/>
      <w:lvlJc w:val="left"/>
      <w:pPr>
        <w:ind w:left="4130" w:hanging="721"/>
      </w:pPr>
      <w:rPr>
        <w:rFonts w:hint="default"/>
        <w:lang w:val="ru-RU" w:eastAsia="en-US" w:bidi="ar-SA"/>
      </w:rPr>
    </w:lvl>
    <w:lvl w:ilvl="7" w:tplc="019C07F0">
      <w:numFmt w:val="bullet"/>
      <w:lvlText w:val="•"/>
      <w:lvlJc w:val="left"/>
      <w:pPr>
        <w:ind w:left="4798" w:hanging="721"/>
      </w:pPr>
      <w:rPr>
        <w:rFonts w:hint="default"/>
        <w:lang w:val="ru-RU" w:eastAsia="en-US" w:bidi="ar-SA"/>
      </w:rPr>
    </w:lvl>
    <w:lvl w:ilvl="8" w:tplc="D1EE2342">
      <w:numFmt w:val="bullet"/>
      <w:lvlText w:val="•"/>
      <w:lvlJc w:val="left"/>
      <w:pPr>
        <w:ind w:left="5467" w:hanging="721"/>
      </w:pPr>
      <w:rPr>
        <w:rFonts w:hint="default"/>
        <w:lang w:val="ru-RU" w:eastAsia="en-US" w:bidi="ar-SA"/>
      </w:rPr>
    </w:lvl>
  </w:abstractNum>
  <w:abstractNum w:abstractNumId="30">
    <w:nsid w:val="0EC26288"/>
    <w:multiLevelType w:val="hybridMultilevel"/>
    <w:tmpl w:val="6E5C588A"/>
    <w:lvl w:ilvl="0" w:tplc="3A0896DE">
      <w:numFmt w:val="bullet"/>
      <w:lvlText w:val=""/>
      <w:lvlJc w:val="left"/>
      <w:pPr>
        <w:ind w:left="1260" w:hanging="361"/>
      </w:pPr>
      <w:rPr>
        <w:rFonts w:ascii="Symbol" w:eastAsia="Symbol" w:hAnsi="Symbol" w:cs="Symbol" w:hint="default"/>
        <w:w w:val="100"/>
        <w:sz w:val="22"/>
        <w:szCs w:val="22"/>
        <w:lang w:val="ru-RU" w:eastAsia="en-US" w:bidi="ar-SA"/>
      </w:rPr>
    </w:lvl>
    <w:lvl w:ilvl="1" w:tplc="4094EE7C">
      <w:numFmt w:val="bullet"/>
      <w:lvlText w:val="•"/>
      <w:lvlJc w:val="left"/>
      <w:pPr>
        <w:ind w:left="2258" w:hanging="361"/>
      </w:pPr>
      <w:rPr>
        <w:rFonts w:hint="default"/>
        <w:lang w:val="ru-RU" w:eastAsia="en-US" w:bidi="ar-SA"/>
      </w:rPr>
    </w:lvl>
    <w:lvl w:ilvl="2" w:tplc="98161DE4">
      <w:numFmt w:val="bullet"/>
      <w:lvlText w:val="•"/>
      <w:lvlJc w:val="left"/>
      <w:pPr>
        <w:ind w:left="3257" w:hanging="361"/>
      </w:pPr>
      <w:rPr>
        <w:rFonts w:hint="default"/>
        <w:lang w:val="ru-RU" w:eastAsia="en-US" w:bidi="ar-SA"/>
      </w:rPr>
    </w:lvl>
    <w:lvl w:ilvl="3" w:tplc="FC82B696">
      <w:numFmt w:val="bullet"/>
      <w:lvlText w:val="•"/>
      <w:lvlJc w:val="left"/>
      <w:pPr>
        <w:ind w:left="4256" w:hanging="361"/>
      </w:pPr>
      <w:rPr>
        <w:rFonts w:hint="default"/>
        <w:lang w:val="ru-RU" w:eastAsia="en-US" w:bidi="ar-SA"/>
      </w:rPr>
    </w:lvl>
    <w:lvl w:ilvl="4" w:tplc="35A21404">
      <w:numFmt w:val="bullet"/>
      <w:lvlText w:val="•"/>
      <w:lvlJc w:val="left"/>
      <w:pPr>
        <w:ind w:left="5255" w:hanging="361"/>
      </w:pPr>
      <w:rPr>
        <w:rFonts w:hint="default"/>
        <w:lang w:val="ru-RU" w:eastAsia="en-US" w:bidi="ar-SA"/>
      </w:rPr>
    </w:lvl>
    <w:lvl w:ilvl="5" w:tplc="6228EDB6">
      <w:numFmt w:val="bullet"/>
      <w:lvlText w:val="•"/>
      <w:lvlJc w:val="left"/>
      <w:pPr>
        <w:ind w:left="6254" w:hanging="361"/>
      </w:pPr>
      <w:rPr>
        <w:rFonts w:hint="default"/>
        <w:lang w:val="ru-RU" w:eastAsia="en-US" w:bidi="ar-SA"/>
      </w:rPr>
    </w:lvl>
    <w:lvl w:ilvl="6" w:tplc="28E0A838">
      <w:numFmt w:val="bullet"/>
      <w:lvlText w:val="•"/>
      <w:lvlJc w:val="left"/>
      <w:pPr>
        <w:ind w:left="7253" w:hanging="361"/>
      </w:pPr>
      <w:rPr>
        <w:rFonts w:hint="default"/>
        <w:lang w:val="ru-RU" w:eastAsia="en-US" w:bidi="ar-SA"/>
      </w:rPr>
    </w:lvl>
    <w:lvl w:ilvl="7" w:tplc="0696F404">
      <w:numFmt w:val="bullet"/>
      <w:lvlText w:val="•"/>
      <w:lvlJc w:val="left"/>
      <w:pPr>
        <w:ind w:left="8252" w:hanging="361"/>
      </w:pPr>
      <w:rPr>
        <w:rFonts w:hint="default"/>
        <w:lang w:val="ru-RU" w:eastAsia="en-US" w:bidi="ar-SA"/>
      </w:rPr>
    </w:lvl>
    <w:lvl w:ilvl="8" w:tplc="E2A0CB7E">
      <w:numFmt w:val="bullet"/>
      <w:lvlText w:val="•"/>
      <w:lvlJc w:val="left"/>
      <w:pPr>
        <w:ind w:left="9251" w:hanging="361"/>
      </w:pPr>
      <w:rPr>
        <w:rFonts w:hint="default"/>
        <w:lang w:val="ru-RU" w:eastAsia="en-US" w:bidi="ar-SA"/>
      </w:rPr>
    </w:lvl>
  </w:abstractNum>
  <w:abstractNum w:abstractNumId="31">
    <w:nsid w:val="0EE17C63"/>
    <w:multiLevelType w:val="hybridMultilevel"/>
    <w:tmpl w:val="75E425AC"/>
    <w:lvl w:ilvl="0" w:tplc="A02C5724">
      <w:numFmt w:val="bullet"/>
      <w:lvlText w:val="•"/>
      <w:lvlJc w:val="left"/>
      <w:pPr>
        <w:ind w:left="2116" w:hanging="145"/>
      </w:pPr>
      <w:rPr>
        <w:rFonts w:ascii="Arial MT" w:eastAsia="Arial MT" w:hAnsi="Arial MT" w:cs="Arial MT" w:hint="default"/>
        <w:w w:val="100"/>
        <w:sz w:val="24"/>
        <w:szCs w:val="24"/>
        <w:lang w:val="ru-RU" w:eastAsia="en-US" w:bidi="ar-SA"/>
      </w:rPr>
    </w:lvl>
    <w:lvl w:ilvl="1" w:tplc="871A79A8">
      <w:numFmt w:val="bullet"/>
      <w:lvlText w:val="•"/>
      <w:lvlJc w:val="left"/>
      <w:pPr>
        <w:ind w:left="2260" w:hanging="360"/>
      </w:pPr>
      <w:rPr>
        <w:rFonts w:hint="default"/>
        <w:w w:val="100"/>
        <w:lang w:val="ru-RU" w:eastAsia="en-US" w:bidi="ar-SA"/>
      </w:rPr>
    </w:lvl>
    <w:lvl w:ilvl="2" w:tplc="B8B2F852">
      <w:numFmt w:val="bullet"/>
      <w:lvlText w:val="•"/>
      <w:lvlJc w:val="left"/>
      <w:pPr>
        <w:ind w:left="3313" w:hanging="360"/>
      </w:pPr>
      <w:rPr>
        <w:rFonts w:hint="default"/>
        <w:lang w:val="ru-RU" w:eastAsia="en-US" w:bidi="ar-SA"/>
      </w:rPr>
    </w:lvl>
    <w:lvl w:ilvl="3" w:tplc="E8848D8E">
      <w:numFmt w:val="bullet"/>
      <w:lvlText w:val="•"/>
      <w:lvlJc w:val="left"/>
      <w:pPr>
        <w:ind w:left="4367" w:hanging="360"/>
      </w:pPr>
      <w:rPr>
        <w:rFonts w:hint="default"/>
        <w:lang w:val="ru-RU" w:eastAsia="en-US" w:bidi="ar-SA"/>
      </w:rPr>
    </w:lvl>
    <w:lvl w:ilvl="4" w:tplc="E54E77BC">
      <w:numFmt w:val="bullet"/>
      <w:lvlText w:val="•"/>
      <w:lvlJc w:val="left"/>
      <w:pPr>
        <w:ind w:left="5421" w:hanging="360"/>
      </w:pPr>
      <w:rPr>
        <w:rFonts w:hint="default"/>
        <w:lang w:val="ru-RU" w:eastAsia="en-US" w:bidi="ar-SA"/>
      </w:rPr>
    </w:lvl>
    <w:lvl w:ilvl="5" w:tplc="E4EE287A">
      <w:numFmt w:val="bullet"/>
      <w:lvlText w:val="•"/>
      <w:lvlJc w:val="left"/>
      <w:pPr>
        <w:ind w:left="6475" w:hanging="360"/>
      </w:pPr>
      <w:rPr>
        <w:rFonts w:hint="default"/>
        <w:lang w:val="ru-RU" w:eastAsia="en-US" w:bidi="ar-SA"/>
      </w:rPr>
    </w:lvl>
    <w:lvl w:ilvl="6" w:tplc="433220A6">
      <w:numFmt w:val="bullet"/>
      <w:lvlText w:val="•"/>
      <w:lvlJc w:val="left"/>
      <w:pPr>
        <w:ind w:left="7528" w:hanging="360"/>
      </w:pPr>
      <w:rPr>
        <w:rFonts w:hint="default"/>
        <w:lang w:val="ru-RU" w:eastAsia="en-US" w:bidi="ar-SA"/>
      </w:rPr>
    </w:lvl>
    <w:lvl w:ilvl="7" w:tplc="0BE24DF4">
      <w:numFmt w:val="bullet"/>
      <w:lvlText w:val="•"/>
      <w:lvlJc w:val="left"/>
      <w:pPr>
        <w:ind w:left="8582" w:hanging="360"/>
      </w:pPr>
      <w:rPr>
        <w:rFonts w:hint="default"/>
        <w:lang w:val="ru-RU" w:eastAsia="en-US" w:bidi="ar-SA"/>
      </w:rPr>
    </w:lvl>
    <w:lvl w:ilvl="8" w:tplc="E0745974">
      <w:numFmt w:val="bullet"/>
      <w:lvlText w:val="•"/>
      <w:lvlJc w:val="left"/>
      <w:pPr>
        <w:ind w:left="9636" w:hanging="360"/>
      </w:pPr>
      <w:rPr>
        <w:rFonts w:hint="default"/>
        <w:lang w:val="ru-RU" w:eastAsia="en-US" w:bidi="ar-SA"/>
      </w:rPr>
    </w:lvl>
  </w:abstractNum>
  <w:abstractNum w:abstractNumId="32">
    <w:nsid w:val="0F2B2359"/>
    <w:multiLevelType w:val="hybridMultilevel"/>
    <w:tmpl w:val="6FEC2BA0"/>
    <w:lvl w:ilvl="0" w:tplc="15E2F910">
      <w:numFmt w:val="bullet"/>
      <w:lvlText w:val=""/>
      <w:lvlJc w:val="left"/>
      <w:pPr>
        <w:ind w:left="1034" w:hanging="336"/>
      </w:pPr>
      <w:rPr>
        <w:rFonts w:ascii="Symbol" w:eastAsia="Symbol" w:hAnsi="Symbol" w:cs="Symbol" w:hint="default"/>
        <w:w w:val="100"/>
        <w:sz w:val="24"/>
        <w:szCs w:val="24"/>
        <w:lang w:val="ru-RU" w:eastAsia="en-US" w:bidi="ar-SA"/>
      </w:rPr>
    </w:lvl>
    <w:lvl w:ilvl="1" w:tplc="6234D782">
      <w:numFmt w:val="bullet"/>
      <w:lvlText w:val=""/>
      <w:lvlJc w:val="left"/>
      <w:pPr>
        <w:ind w:left="3527" w:hanging="336"/>
      </w:pPr>
      <w:rPr>
        <w:rFonts w:ascii="Symbol" w:eastAsia="Symbol" w:hAnsi="Symbol" w:cs="Symbol" w:hint="default"/>
        <w:w w:val="100"/>
        <w:sz w:val="24"/>
        <w:szCs w:val="24"/>
        <w:lang w:val="ru-RU" w:eastAsia="en-US" w:bidi="ar-SA"/>
      </w:rPr>
    </w:lvl>
    <w:lvl w:ilvl="2" w:tplc="110C7CBA">
      <w:numFmt w:val="bullet"/>
      <w:lvlText w:val="•"/>
      <w:lvlJc w:val="left"/>
      <w:pPr>
        <w:ind w:left="4149" w:hanging="336"/>
      </w:pPr>
      <w:rPr>
        <w:rFonts w:hint="default"/>
        <w:lang w:val="ru-RU" w:eastAsia="en-US" w:bidi="ar-SA"/>
      </w:rPr>
    </w:lvl>
    <w:lvl w:ilvl="3" w:tplc="798C4F90">
      <w:numFmt w:val="bullet"/>
      <w:lvlText w:val="•"/>
      <w:lvlJc w:val="left"/>
      <w:pPr>
        <w:ind w:left="4778" w:hanging="336"/>
      </w:pPr>
      <w:rPr>
        <w:rFonts w:hint="default"/>
        <w:lang w:val="ru-RU" w:eastAsia="en-US" w:bidi="ar-SA"/>
      </w:rPr>
    </w:lvl>
    <w:lvl w:ilvl="4" w:tplc="E1A62E28">
      <w:numFmt w:val="bullet"/>
      <w:lvlText w:val="•"/>
      <w:lvlJc w:val="left"/>
      <w:pPr>
        <w:ind w:left="5407" w:hanging="336"/>
      </w:pPr>
      <w:rPr>
        <w:rFonts w:hint="default"/>
        <w:lang w:val="ru-RU" w:eastAsia="en-US" w:bidi="ar-SA"/>
      </w:rPr>
    </w:lvl>
    <w:lvl w:ilvl="5" w:tplc="0B5AC254">
      <w:numFmt w:val="bullet"/>
      <w:lvlText w:val="•"/>
      <w:lvlJc w:val="left"/>
      <w:pPr>
        <w:ind w:left="6037" w:hanging="336"/>
      </w:pPr>
      <w:rPr>
        <w:rFonts w:hint="default"/>
        <w:lang w:val="ru-RU" w:eastAsia="en-US" w:bidi="ar-SA"/>
      </w:rPr>
    </w:lvl>
    <w:lvl w:ilvl="6" w:tplc="81E226CA">
      <w:numFmt w:val="bullet"/>
      <w:lvlText w:val="•"/>
      <w:lvlJc w:val="left"/>
      <w:pPr>
        <w:ind w:left="6666" w:hanging="336"/>
      </w:pPr>
      <w:rPr>
        <w:rFonts w:hint="default"/>
        <w:lang w:val="ru-RU" w:eastAsia="en-US" w:bidi="ar-SA"/>
      </w:rPr>
    </w:lvl>
    <w:lvl w:ilvl="7" w:tplc="838C1ACC">
      <w:numFmt w:val="bullet"/>
      <w:lvlText w:val="•"/>
      <w:lvlJc w:val="left"/>
      <w:pPr>
        <w:ind w:left="7295" w:hanging="336"/>
      </w:pPr>
      <w:rPr>
        <w:rFonts w:hint="default"/>
        <w:lang w:val="ru-RU" w:eastAsia="en-US" w:bidi="ar-SA"/>
      </w:rPr>
    </w:lvl>
    <w:lvl w:ilvl="8" w:tplc="6C3E0072">
      <w:numFmt w:val="bullet"/>
      <w:lvlText w:val="•"/>
      <w:lvlJc w:val="left"/>
      <w:pPr>
        <w:ind w:left="7925" w:hanging="336"/>
      </w:pPr>
      <w:rPr>
        <w:rFonts w:hint="default"/>
        <w:lang w:val="ru-RU" w:eastAsia="en-US" w:bidi="ar-SA"/>
      </w:rPr>
    </w:lvl>
  </w:abstractNum>
  <w:abstractNum w:abstractNumId="33">
    <w:nsid w:val="0F392E8A"/>
    <w:multiLevelType w:val="hybridMultilevel"/>
    <w:tmpl w:val="2C5059B0"/>
    <w:lvl w:ilvl="0" w:tplc="50E6EBFC">
      <w:start w:val="3"/>
      <w:numFmt w:val="decimal"/>
      <w:lvlText w:val="%1)."/>
      <w:lvlJc w:val="left"/>
      <w:pPr>
        <w:ind w:left="1107" w:hanging="379"/>
      </w:pPr>
      <w:rPr>
        <w:rFonts w:ascii="Times New Roman" w:eastAsia="Times New Roman" w:hAnsi="Times New Roman" w:cs="Times New Roman" w:hint="default"/>
        <w:spacing w:val="-2"/>
        <w:w w:val="100"/>
        <w:sz w:val="22"/>
        <w:szCs w:val="22"/>
        <w:lang w:val="ru-RU" w:eastAsia="en-US" w:bidi="ar-SA"/>
      </w:rPr>
    </w:lvl>
    <w:lvl w:ilvl="1" w:tplc="A8B6E6C2">
      <w:numFmt w:val="bullet"/>
      <w:lvlText w:val="•"/>
      <w:lvlJc w:val="left"/>
      <w:pPr>
        <w:ind w:left="2114" w:hanging="379"/>
      </w:pPr>
      <w:rPr>
        <w:rFonts w:hint="default"/>
        <w:lang w:val="ru-RU" w:eastAsia="en-US" w:bidi="ar-SA"/>
      </w:rPr>
    </w:lvl>
    <w:lvl w:ilvl="2" w:tplc="2E864640">
      <w:numFmt w:val="bullet"/>
      <w:lvlText w:val="•"/>
      <w:lvlJc w:val="left"/>
      <w:pPr>
        <w:ind w:left="3129" w:hanging="379"/>
      </w:pPr>
      <w:rPr>
        <w:rFonts w:hint="default"/>
        <w:lang w:val="ru-RU" w:eastAsia="en-US" w:bidi="ar-SA"/>
      </w:rPr>
    </w:lvl>
    <w:lvl w:ilvl="3" w:tplc="59B83B0C">
      <w:numFmt w:val="bullet"/>
      <w:lvlText w:val="•"/>
      <w:lvlJc w:val="left"/>
      <w:pPr>
        <w:ind w:left="4144" w:hanging="379"/>
      </w:pPr>
      <w:rPr>
        <w:rFonts w:hint="default"/>
        <w:lang w:val="ru-RU" w:eastAsia="en-US" w:bidi="ar-SA"/>
      </w:rPr>
    </w:lvl>
    <w:lvl w:ilvl="4" w:tplc="A282D26E">
      <w:numFmt w:val="bullet"/>
      <w:lvlText w:val="•"/>
      <w:lvlJc w:val="left"/>
      <w:pPr>
        <w:ind w:left="5159" w:hanging="379"/>
      </w:pPr>
      <w:rPr>
        <w:rFonts w:hint="default"/>
        <w:lang w:val="ru-RU" w:eastAsia="en-US" w:bidi="ar-SA"/>
      </w:rPr>
    </w:lvl>
    <w:lvl w:ilvl="5" w:tplc="760400E0">
      <w:numFmt w:val="bullet"/>
      <w:lvlText w:val="•"/>
      <w:lvlJc w:val="left"/>
      <w:pPr>
        <w:ind w:left="6174" w:hanging="379"/>
      </w:pPr>
      <w:rPr>
        <w:rFonts w:hint="default"/>
        <w:lang w:val="ru-RU" w:eastAsia="en-US" w:bidi="ar-SA"/>
      </w:rPr>
    </w:lvl>
    <w:lvl w:ilvl="6" w:tplc="CD5A77CA">
      <w:numFmt w:val="bullet"/>
      <w:lvlText w:val="•"/>
      <w:lvlJc w:val="left"/>
      <w:pPr>
        <w:ind w:left="7189" w:hanging="379"/>
      </w:pPr>
      <w:rPr>
        <w:rFonts w:hint="default"/>
        <w:lang w:val="ru-RU" w:eastAsia="en-US" w:bidi="ar-SA"/>
      </w:rPr>
    </w:lvl>
    <w:lvl w:ilvl="7" w:tplc="F62469E2">
      <w:numFmt w:val="bullet"/>
      <w:lvlText w:val="•"/>
      <w:lvlJc w:val="left"/>
      <w:pPr>
        <w:ind w:left="8204" w:hanging="379"/>
      </w:pPr>
      <w:rPr>
        <w:rFonts w:hint="default"/>
        <w:lang w:val="ru-RU" w:eastAsia="en-US" w:bidi="ar-SA"/>
      </w:rPr>
    </w:lvl>
    <w:lvl w:ilvl="8" w:tplc="92C66042">
      <w:numFmt w:val="bullet"/>
      <w:lvlText w:val="•"/>
      <w:lvlJc w:val="left"/>
      <w:pPr>
        <w:ind w:left="9219" w:hanging="379"/>
      </w:pPr>
      <w:rPr>
        <w:rFonts w:hint="default"/>
        <w:lang w:val="ru-RU" w:eastAsia="en-US" w:bidi="ar-SA"/>
      </w:rPr>
    </w:lvl>
  </w:abstractNum>
  <w:abstractNum w:abstractNumId="34">
    <w:nsid w:val="0F695112"/>
    <w:multiLevelType w:val="hybridMultilevel"/>
    <w:tmpl w:val="BC127904"/>
    <w:lvl w:ilvl="0" w:tplc="1C404E0C">
      <w:numFmt w:val="bullet"/>
      <w:lvlText w:val="-"/>
      <w:lvlJc w:val="left"/>
      <w:pPr>
        <w:ind w:left="110" w:hanging="721"/>
      </w:pPr>
      <w:rPr>
        <w:rFonts w:ascii="Times New Roman" w:eastAsia="Times New Roman" w:hAnsi="Times New Roman" w:cs="Times New Roman" w:hint="default"/>
        <w:w w:val="99"/>
        <w:sz w:val="24"/>
        <w:szCs w:val="24"/>
        <w:lang w:val="ru-RU" w:eastAsia="en-US" w:bidi="ar-SA"/>
      </w:rPr>
    </w:lvl>
    <w:lvl w:ilvl="1" w:tplc="9E489844">
      <w:numFmt w:val="bullet"/>
      <w:lvlText w:val="•"/>
      <w:lvlJc w:val="left"/>
      <w:pPr>
        <w:ind w:left="788" w:hanging="721"/>
      </w:pPr>
      <w:rPr>
        <w:rFonts w:hint="default"/>
        <w:lang w:val="ru-RU" w:eastAsia="en-US" w:bidi="ar-SA"/>
      </w:rPr>
    </w:lvl>
    <w:lvl w:ilvl="2" w:tplc="133C562C">
      <w:numFmt w:val="bullet"/>
      <w:lvlText w:val="•"/>
      <w:lvlJc w:val="left"/>
      <w:pPr>
        <w:ind w:left="1456" w:hanging="721"/>
      </w:pPr>
      <w:rPr>
        <w:rFonts w:hint="default"/>
        <w:lang w:val="ru-RU" w:eastAsia="en-US" w:bidi="ar-SA"/>
      </w:rPr>
    </w:lvl>
    <w:lvl w:ilvl="3" w:tplc="4740D438">
      <w:numFmt w:val="bullet"/>
      <w:lvlText w:val="•"/>
      <w:lvlJc w:val="left"/>
      <w:pPr>
        <w:ind w:left="2125" w:hanging="721"/>
      </w:pPr>
      <w:rPr>
        <w:rFonts w:hint="default"/>
        <w:lang w:val="ru-RU" w:eastAsia="en-US" w:bidi="ar-SA"/>
      </w:rPr>
    </w:lvl>
    <w:lvl w:ilvl="4" w:tplc="EF427C5C">
      <w:numFmt w:val="bullet"/>
      <w:lvlText w:val="•"/>
      <w:lvlJc w:val="left"/>
      <w:pPr>
        <w:ind w:left="2793" w:hanging="721"/>
      </w:pPr>
      <w:rPr>
        <w:rFonts w:hint="default"/>
        <w:lang w:val="ru-RU" w:eastAsia="en-US" w:bidi="ar-SA"/>
      </w:rPr>
    </w:lvl>
    <w:lvl w:ilvl="5" w:tplc="6720B396">
      <w:numFmt w:val="bullet"/>
      <w:lvlText w:val="•"/>
      <w:lvlJc w:val="left"/>
      <w:pPr>
        <w:ind w:left="3462" w:hanging="721"/>
      </w:pPr>
      <w:rPr>
        <w:rFonts w:hint="default"/>
        <w:lang w:val="ru-RU" w:eastAsia="en-US" w:bidi="ar-SA"/>
      </w:rPr>
    </w:lvl>
    <w:lvl w:ilvl="6" w:tplc="EF1C9834">
      <w:numFmt w:val="bullet"/>
      <w:lvlText w:val="•"/>
      <w:lvlJc w:val="left"/>
      <w:pPr>
        <w:ind w:left="4130" w:hanging="721"/>
      </w:pPr>
      <w:rPr>
        <w:rFonts w:hint="default"/>
        <w:lang w:val="ru-RU" w:eastAsia="en-US" w:bidi="ar-SA"/>
      </w:rPr>
    </w:lvl>
    <w:lvl w:ilvl="7" w:tplc="A086B33C">
      <w:numFmt w:val="bullet"/>
      <w:lvlText w:val="•"/>
      <w:lvlJc w:val="left"/>
      <w:pPr>
        <w:ind w:left="4798" w:hanging="721"/>
      </w:pPr>
      <w:rPr>
        <w:rFonts w:hint="default"/>
        <w:lang w:val="ru-RU" w:eastAsia="en-US" w:bidi="ar-SA"/>
      </w:rPr>
    </w:lvl>
    <w:lvl w:ilvl="8" w:tplc="B51A3190">
      <w:numFmt w:val="bullet"/>
      <w:lvlText w:val="•"/>
      <w:lvlJc w:val="left"/>
      <w:pPr>
        <w:ind w:left="5467" w:hanging="721"/>
      </w:pPr>
      <w:rPr>
        <w:rFonts w:hint="default"/>
        <w:lang w:val="ru-RU" w:eastAsia="en-US" w:bidi="ar-SA"/>
      </w:rPr>
    </w:lvl>
  </w:abstractNum>
  <w:abstractNum w:abstractNumId="35">
    <w:nsid w:val="0FFF49DA"/>
    <w:multiLevelType w:val="hybridMultilevel"/>
    <w:tmpl w:val="E5768E74"/>
    <w:lvl w:ilvl="0" w:tplc="6166DBCC">
      <w:start w:val="4"/>
      <w:numFmt w:val="decimal"/>
      <w:lvlText w:val="%1)"/>
      <w:lvlJc w:val="left"/>
      <w:pPr>
        <w:ind w:left="982" w:hanging="264"/>
      </w:pPr>
      <w:rPr>
        <w:rFonts w:ascii="Times New Roman" w:eastAsia="Times New Roman" w:hAnsi="Times New Roman" w:cs="Times New Roman" w:hint="default"/>
        <w:w w:val="100"/>
        <w:sz w:val="24"/>
        <w:szCs w:val="24"/>
        <w:lang w:val="ru-RU" w:eastAsia="en-US" w:bidi="ar-SA"/>
      </w:rPr>
    </w:lvl>
    <w:lvl w:ilvl="1" w:tplc="E3E0B4CE">
      <w:numFmt w:val="bullet"/>
      <w:lvlText w:val="•"/>
      <w:lvlJc w:val="left"/>
      <w:pPr>
        <w:ind w:left="2056" w:hanging="264"/>
      </w:pPr>
      <w:rPr>
        <w:rFonts w:hint="default"/>
        <w:lang w:val="ru-RU" w:eastAsia="en-US" w:bidi="ar-SA"/>
      </w:rPr>
    </w:lvl>
    <w:lvl w:ilvl="2" w:tplc="BE682836">
      <w:numFmt w:val="bullet"/>
      <w:lvlText w:val="•"/>
      <w:lvlJc w:val="left"/>
      <w:pPr>
        <w:ind w:left="3132" w:hanging="264"/>
      </w:pPr>
      <w:rPr>
        <w:rFonts w:hint="default"/>
        <w:lang w:val="ru-RU" w:eastAsia="en-US" w:bidi="ar-SA"/>
      </w:rPr>
    </w:lvl>
    <w:lvl w:ilvl="3" w:tplc="05527104">
      <w:numFmt w:val="bullet"/>
      <w:lvlText w:val="•"/>
      <w:lvlJc w:val="left"/>
      <w:pPr>
        <w:ind w:left="4209" w:hanging="264"/>
      </w:pPr>
      <w:rPr>
        <w:rFonts w:hint="default"/>
        <w:lang w:val="ru-RU" w:eastAsia="en-US" w:bidi="ar-SA"/>
      </w:rPr>
    </w:lvl>
    <w:lvl w:ilvl="4" w:tplc="0E7A99F2">
      <w:numFmt w:val="bullet"/>
      <w:lvlText w:val="•"/>
      <w:lvlJc w:val="left"/>
      <w:pPr>
        <w:ind w:left="5285" w:hanging="264"/>
      </w:pPr>
      <w:rPr>
        <w:rFonts w:hint="default"/>
        <w:lang w:val="ru-RU" w:eastAsia="en-US" w:bidi="ar-SA"/>
      </w:rPr>
    </w:lvl>
    <w:lvl w:ilvl="5" w:tplc="7FA8D6B2">
      <w:numFmt w:val="bullet"/>
      <w:lvlText w:val="•"/>
      <w:lvlJc w:val="left"/>
      <w:pPr>
        <w:ind w:left="6362" w:hanging="264"/>
      </w:pPr>
      <w:rPr>
        <w:rFonts w:hint="default"/>
        <w:lang w:val="ru-RU" w:eastAsia="en-US" w:bidi="ar-SA"/>
      </w:rPr>
    </w:lvl>
    <w:lvl w:ilvl="6" w:tplc="029466A6">
      <w:numFmt w:val="bullet"/>
      <w:lvlText w:val="•"/>
      <w:lvlJc w:val="left"/>
      <w:pPr>
        <w:ind w:left="7438" w:hanging="264"/>
      </w:pPr>
      <w:rPr>
        <w:rFonts w:hint="default"/>
        <w:lang w:val="ru-RU" w:eastAsia="en-US" w:bidi="ar-SA"/>
      </w:rPr>
    </w:lvl>
    <w:lvl w:ilvl="7" w:tplc="7BD87EE8">
      <w:numFmt w:val="bullet"/>
      <w:lvlText w:val="•"/>
      <w:lvlJc w:val="left"/>
      <w:pPr>
        <w:ind w:left="8514" w:hanging="264"/>
      </w:pPr>
      <w:rPr>
        <w:rFonts w:hint="default"/>
        <w:lang w:val="ru-RU" w:eastAsia="en-US" w:bidi="ar-SA"/>
      </w:rPr>
    </w:lvl>
    <w:lvl w:ilvl="8" w:tplc="156AD2C8">
      <w:numFmt w:val="bullet"/>
      <w:lvlText w:val="•"/>
      <w:lvlJc w:val="left"/>
      <w:pPr>
        <w:ind w:left="9591" w:hanging="264"/>
      </w:pPr>
      <w:rPr>
        <w:rFonts w:hint="default"/>
        <w:lang w:val="ru-RU" w:eastAsia="en-US" w:bidi="ar-SA"/>
      </w:rPr>
    </w:lvl>
  </w:abstractNum>
  <w:abstractNum w:abstractNumId="36">
    <w:nsid w:val="106640CD"/>
    <w:multiLevelType w:val="hybridMultilevel"/>
    <w:tmpl w:val="562061CA"/>
    <w:lvl w:ilvl="0" w:tplc="DEBECB14">
      <w:numFmt w:val="bullet"/>
      <w:lvlText w:val=""/>
      <w:lvlJc w:val="left"/>
      <w:pPr>
        <w:ind w:left="973" w:hanging="591"/>
      </w:pPr>
      <w:rPr>
        <w:rFonts w:ascii="Symbol" w:eastAsia="Symbol" w:hAnsi="Symbol" w:cs="Symbol" w:hint="default"/>
        <w:w w:val="100"/>
        <w:sz w:val="24"/>
        <w:szCs w:val="24"/>
        <w:lang w:val="ru-RU" w:eastAsia="en-US" w:bidi="ar-SA"/>
      </w:rPr>
    </w:lvl>
    <w:lvl w:ilvl="1" w:tplc="41E097A4">
      <w:numFmt w:val="bullet"/>
      <w:lvlText w:val="•"/>
      <w:lvlJc w:val="left"/>
      <w:pPr>
        <w:ind w:left="2056" w:hanging="591"/>
      </w:pPr>
      <w:rPr>
        <w:rFonts w:hint="default"/>
        <w:lang w:val="ru-RU" w:eastAsia="en-US" w:bidi="ar-SA"/>
      </w:rPr>
    </w:lvl>
    <w:lvl w:ilvl="2" w:tplc="E6D4E5AA">
      <w:numFmt w:val="bullet"/>
      <w:lvlText w:val="•"/>
      <w:lvlJc w:val="left"/>
      <w:pPr>
        <w:ind w:left="3132" w:hanging="591"/>
      </w:pPr>
      <w:rPr>
        <w:rFonts w:hint="default"/>
        <w:lang w:val="ru-RU" w:eastAsia="en-US" w:bidi="ar-SA"/>
      </w:rPr>
    </w:lvl>
    <w:lvl w:ilvl="3" w:tplc="42F2A52C">
      <w:numFmt w:val="bullet"/>
      <w:lvlText w:val="•"/>
      <w:lvlJc w:val="left"/>
      <w:pPr>
        <w:ind w:left="4209" w:hanging="591"/>
      </w:pPr>
      <w:rPr>
        <w:rFonts w:hint="default"/>
        <w:lang w:val="ru-RU" w:eastAsia="en-US" w:bidi="ar-SA"/>
      </w:rPr>
    </w:lvl>
    <w:lvl w:ilvl="4" w:tplc="163EB388">
      <w:numFmt w:val="bullet"/>
      <w:lvlText w:val="•"/>
      <w:lvlJc w:val="left"/>
      <w:pPr>
        <w:ind w:left="5285" w:hanging="591"/>
      </w:pPr>
      <w:rPr>
        <w:rFonts w:hint="default"/>
        <w:lang w:val="ru-RU" w:eastAsia="en-US" w:bidi="ar-SA"/>
      </w:rPr>
    </w:lvl>
    <w:lvl w:ilvl="5" w:tplc="DF3EF41A">
      <w:numFmt w:val="bullet"/>
      <w:lvlText w:val="•"/>
      <w:lvlJc w:val="left"/>
      <w:pPr>
        <w:ind w:left="6362" w:hanging="591"/>
      </w:pPr>
      <w:rPr>
        <w:rFonts w:hint="default"/>
        <w:lang w:val="ru-RU" w:eastAsia="en-US" w:bidi="ar-SA"/>
      </w:rPr>
    </w:lvl>
    <w:lvl w:ilvl="6" w:tplc="4E44F62E">
      <w:numFmt w:val="bullet"/>
      <w:lvlText w:val="•"/>
      <w:lvlJc w:val="left"/>
      <w:pPr>
        <w:ind w:left="7438" w:hanging="591"/>
      </w:pPr>
      <w:rPr>
        <w:rFonts w:hint="default"/>
        <w:lang w:val="ru-RU" w:eastAsia="en-US" w:bidi="ar-SA"/>
      </w:rPr>
    </w:lvl>
    <w:lvl w:ilvl="7" w:tplc="05F842AC">
      <w:numFmt w:val="bullet"/>
      <w:lvlText w:val="•"/>
      <w:lvlJc w:val="left"/>
      <w:pPr>
        <w:ind w:left="8514" w:hanging="591"/>
      </w:pPr>
      <w:rPr>
        <w:rFonts w:hint="default"/>
        <w:lang w:val="ru-RU" w:eastAsia="en-US" w:bidi="ar-SA"/>
      </w:rPr>
    </w:lvl>
    <w:lvl w:ilvl="8" w:tplc="480C625E">
      <w:numFmt w:val="bullet"/>
      <w:lvlText w:val="•"/>
      <w:lvlJc w:val="left"/>
      <w:pPr>
        <w:ind w:left="9591" w:hanging="591"/>
      </w:pPr>
      <w:rPr>
        <w:rFonts w:hint="default"/>
        <w:lang w:val="ru-RU" w:eastAsia="en-US" w:bidi="ar-SA"/>
      </w:rPr>
    </w:lvl>
  </w:abstractNum>
  <w:abstractNum w:abstractNumId="37">
    <w:nsid w:val="10D85CA7"/>
    <w:multiLevelType w:val="hybridMultilevel"/>
    <w:tmpl w:val="99AA8F84"/>
    <w:lvl w:ilvl="0" w:tplc="530676E4">
      <w:numFmt w:val="bullet"/>
      <w:lvlText w:val="•"/>
      <w:lvlJc w:val="left"/>
      <w:pPr>
        <w:ind w:left="2260" w:hanging="360"/>
      </w:pPr>
      <w:rPr>
        <w:rFonts w:ascii="Arial MT" w:eastAsia="Arial MT" w:hAnsi="Arial MT" w:cs="Arial MT" w:hint="default"/>
        <w:w w:val="100"/>
        <w:sz w:val="20"/>
        <w:szCs w:val="20"/>
        <w:lang w:val="ru-RU" w:eastAsia="en-US" w:bidi="ar-SA"/>
      </w:rPr>
    </w:lvl>
    <w:lvl w:ilvl="1" w:tplc="6308866A">
      <w:numFmt w:val="bullet"/>
      <w:lvlText w:val="•"/>
      <w:lvlJc w:val="left"/>
      <w:pPr>
        <w:ind w:left="3208" w:hanging="360"/>
      </w:pPr>
      <w:rPr>
        <w:rFonts w:hint="default"/>
        <w:lang w:val="ru-RU" w:eastAsia="en-US" w:bidi="ar-SA"/>
      </w:rPr>
    </w:lvl>
    <w:lvl w:ilvl="2" w:tplc="FA58C488">
      <w:numFmt w:val="bullet"/>
      <w:lvlText w:val="•"/>
      <w:lvlJc w:val="left"/>
      <w:pPr>
        <w:ind w:left="4156" w:hanging="360"/>
      </w:pPr>
      <w:rPr>
        <w:rFonts w:hint="default"/>
        <w:lang w:val="ru-RU" w:eastAsia="en-US" w:bidi="ar-SA"/>
      </w:rPr>
    </w:lvl>
    <w:lvl w:ilvl="3" w:tplc="37D6734E">
      <w:numFmt w:val="bullet"/>
      <w:lvlText w:val="•"/>
      <w:lvlJc w:val="left"/>
      <w:pPr>
        <w:ind w:left="5105" w:hanging="360"/>
      </w:pPr>
      <w:rPr>
        <w:rFonts w:hint="default"/>
        <w:lang w:val="ru-RU" w:eastAsia="en-US" w:bidi="ar-SA"/>
      </w:rPr>
    </w:lvl>
    <w:lvl w:ilvl="4" w:tplc="F04C33F2">
      <w:numFmt w:val="bullet"/>
      <w:lvlText w:val="•"/>
      <w:lvlJc w:val="left"/>
      <w:pPr>
        <w:ind w:left="6053" w:hanging="360"/>
      </w:pPr>
      <w:rPr>
        <w:rFonts w:hint="default"/>
        <w:lang w:val="ru-RU" w:eastAsia="en-US" w:bidi="ar-SA"/>
      </w:rPr>
    </w:lvl>
    <w:lvl w:ilvl="5" w:tplc="46742070">
      <w:numFmt w:val="bullet"/>
      <w:lvlText w:val="•"/>
      <w:lvlJc w:val="left"/>
      <w:pPr>
        <w:ind w:left="7002" w:hanging="360"/>
      </w:pPr>
      <w:rPr>
        <w:rFonts w:hint="default"/>
        <w:lang w:val="ru-RU" w:eastAsia="en-US" w:bidi="ar-SA"/>
      </w:rPr>
    </w:lvl>
    <w:lvl w:ilvl="6" w:tplc="E2149926">
      <w:numFmt w:val="bullet"/>
      <w:lvlText w:val="•"/>
      <w:lvlJc w:val="left"/>
      <w:pPr>
        <w:ind w:left="7950" w:hanging="360"/>
      </w:pPr>
      <w:rPr>
        <w:rFonts w:hint="default"/>
        <w:lang w:val="ru-RU" w:eastAsia="en-US" w:bidi="ar-SA"/>
      </w:rPr>
    </w:lvl>
    <w:lvl w:ilvl="7" w:tplc="D960C2F8">
      <w:numFmt w:val="bullet"/>
      <w:lvlText w:val="•"/>
      <w:lvlJc w:val="left"/>
      <w:pPr>
        <w:ind w:left="8898" w:hanging="360"/>
      </w:pPr>
      <w:rPr>
        <w:rFonts w:hint="default"/>
        <w:lang w:val="ru-RU" w:eastAsia="en-US" w:bidi="ar-SA"/>
      </w:rPr>
    </w:lvl>
    <w:lvl w:ilvl="8" w:tplc="19204DF0">
      <w:numFmt w:val="bullet"/>
      <w:lvlText w:val="•"/>
      <w:lvlJc w:val="left"/>
      <w:pPr>
        <w:ind w:left="9847" w:hanging="360"/>
      </w:pPr>
      <w:rPr>
        <w:rFonts w:hint="default"/>
        <w:lang w:val="ru-RU" w:eastAsia="en-US" w:bidi="ar-SA"/>
      </w:rPr>
    </w:lvl>
  </w:abstractNum>
  <w:abstractNum w:abstractNumId="38">
    <w:nsid w:val="10DF5D23"/>
    <w:multiLevelType w:val="hybridMultilevel"/>
    <w:tmpl w:val="7E32A544"/>
    <w:lvl w:ilvl="0" w:tplc="D4929BDC">
      <w:start w:val="1"/>
      <w:numFmt w:val="decimal"/>
      <w:lvlText w:val="%1."/>
      <w:lvlJc w:val="left"/>
      <w:pPr>
        <w:ind w:left="1116" w:hanging="874"/>
      </w:pPr>
      <w:rPr>
        <w:rFonts w:ascii="Times New Roman" w:eastAsia="Times New Roman" w:hAnsi="Times New Roman" w:cs="Times New Roman" w:hint="default"/>
        <w:w w:val="100"/>
        <w:sz w:val="24"/>
        <w:szCs w:val="24"/>
        <w:lang w:val="ru-RU" w:eastAsia="en-US" w:bidi="ar-SA"/>
      </w:rPr>
    </w:lvl>
    <w:lvl w:ilvl="1" w:tplc="C5ACD8BE">
      <w:numFmt w:val="bullet"/>
      <w:lvlText w:val="•"/>
      <w:lvlJc w:val="left"/>
      <w:pPr>
        <w:ind w:left="2132" w:hanging="874"/>
      </w:pPr>
      <w:rPr>
        <w:rFonts w:hint="default"/>
        <w:lang w:val="ru-RU" w:eastAsia="en-US" w:bidi="ar-SA"/>
      </w:rPr>
    </w:lvl>
    <w:lvl w:ilvl="2" w:tplc="751E8546">
      <w:numFmt w:val="bullet"/>
      <w:lvlText w:val="•"/>
      <w:lvlJc w:val="left"/>
      <w:pPr>
        <w:ind w:left="3145" w:hanging="874"/>
      </w:pPr>
      <w:rPr>
        <w:rFonts w:hint="default"/>
        <w:lang w:val="ru-RU" w:eastAsia="en-US" w:bidi="ar-SA"/>
      </w:rPr>
    </w:lvl>
    <w:lvl w:ilvl="3" w:tplc="5866C7D6">
      <w:numFmt w:val="bullet"/>
      <w:lvlText w:val="•"/>
      <w:lvlJc w:val="left"/>
      <w:pPr>
        <w:ind w:left="4158" w:hanging="874"/>
      </w:pPr>
      <w:rPr>
        <w:rFonts w:hint="default"/>
        <w:lang w:val="ru-RU" w:eastAsia="en-US" w:bidi="ar-SA"/>
      </w:rPr>
    </w:lvl>
    <w:lvl w:ilvl="4" w:tplc="D50E24C6">
      <w:numFmt w:val="bullet"/>
      <w:lvlText w:val="•"/>
      <w:lvlJc w:val="left"/>
      <w:pPr>
        <w:ind w:left="5171" w:hanging="874"/>
      </w:pPr>
      <w:rPr>
        <w:rFonts w:hint="default"/>
        <w:lang w:val="ru-RU" w:eastAsia="en-US" w:bidi="ar-SA"/>
      </w:rPr>
    </w:lvl>
    <w:lvl w:ilvl="5" w:tplc="2098F3CA">
      <w:numFmt w:val="bullet"/>
      <w:lvlText w:val="•"/>
      <w:lvlJc w:val="left"/>
      <w:pPr>
        <w:ind w:left="6184" w:hanging="874"/>
      </w:pPr>
      <w:rPr>
        <w:rFonts w:hint="default"/>
        <w:lang w:val="ru-RU" w:eastAsia="en-US" w:bidi="ar-SA"/>
      </w:rPr>
    </w:lvl>
    <w:lvl w:ilvl="6" w:tplc="3AF07F80">
      <w:numFmt w:val="bullet"/>
      <w:lvlText w:val="•"/>
      <w:lvlJc w:val="left"/>
      <w:pPr>
        <w:ind w:left="7197" w:hanging="874"/>
      </w:pPr>
      <w:rPr>
        <w:rFonts w:hint="default"/>
        <w:lang w:val="ru-RU" w:eastAsia="en-US" w:bidi="ar-SA"/>
      </w:rPr>
    </w:lvl>
    <w:lvl w:ilvl="7" w:tplc="B9465EAA">
      <w:numFmt w:val="bullet"/>
      <w:lvlText w:val="•"/>
      <w:lvlJc w:val="left"/>
      <w:pPr>
        <w:ind w:left="8210" w:hanging="874"/>
      </w:pPr>
      <w:rPr>
        <w:rFonts w:hint="default"/>
        <w:lang w:val="ru-RU" w:eastAsia="en-US" w:bidi="ar-SA"/>
      </w:rPr>
    </w:lvl>
    <w:lvl w:ilvl="8" w:tplc="0BBA3182">
      <w:numFmt w:val="bullet"/>
      <w:lvlText w:val="•"/>
      <w:lvlJc w:val="left"/>
      <w:pPr>
        <w:ind w:left="9223" w:hanging="874"/>
      </w:pPr>
      <w:rPr>
        <w:rFonts w:hint="default"/>
        <w:lang w:val="ru-RU" w:eastAsia="en-US" w:bidi="ar-SA"/>
      </w:rPr>
    </w:lvl>
  </w:abstractNum>
  <w:abstractNum w:abstractNumId="39">
    <w:nsid w:val="126E3E95"/>
    <w:multiLevelType w:val="hybridMultilevel"/>
    <w:tmpl w:val="221854E4"/>
    <w:lvl w:ilvl="0" w:tplc="3154B0FC">
      <w:numFmt w:val="bullet"/>
      <w:lvlText w:val="•"/>
      <w:lvlJc w:val="left"/>
      <w:pPr>
        <w:ind w:left="104" w:hanging="721"/>
      </w:pPr>
      <w:rPr>
        <w:rFonts w:ascii="Arial MT" w:eastAsia="Arial MT" w:hAnsi="Arial MT" w:cs="Arial MT" w:hint="default"/>
        <w:w w:val="100"/>
        <w:sz w:val="24"/>
        <w:szCs w:val="24"/>
        <w:lang w:val="ru-RU" w:eastAsia="en-US" w:bidi="ar-SA"/>
      </w:rPr>
    </w:lvl>
    <w:lvl w:ilvl="1" w:tplc="32D472F4">
      <w:numFmt w:val="bullet"/>
      <w:lvlText w:val="•"/>
      <w:lvlJc w:val="left"/>
      <w:pPr>
        <w:ind w:left="552" w:hanging="721"/>
      </w:pPr>
      <w:rPr>
        <w:rFonts w:hint="default"/>
        <w:lang w:val="ru-RU" w:eastAsia="en-US" w:bidi="ar-SA"/>
      </w:rPr>
    </w:lvl>
    <w:lvl w:ilvl="2" w:tplc="5DE8FD56">
      <w:numFmt w:val="bullet"/>
      <w:lvlText w:val="•"/>
      <w:lvlJc w:val="left"/>
      <w:pPr>
        <w:ind w:left="1004" w:hanging="721"/>
      </w:pPr>
      <w:rPr>
        <w:rFonts w:hint="default"/>
        <w:lang w:val="ru-RU" w:eastAsia="en-US" w:bidi="ar-SA"/>
      </w:rPr>
    </w:lvl>
    <w:lvl w:ilvl="3" w:tplc="5ECC4294">
      <w:numFmt w:val="bullet"/>
      <w:lvlText w:val="•"/>
      <w:lvlJc w:val="left"/>
      <w:pPr>
        <w:ind w:left="1457" w:hanging="721"/>
      </w:pPr>
      <w:rPr>
        <w:rFonts w:hint="default"/>
        <w:lang w:val="ru-RU" w:eastAsia="en-US" w:bidi="ar-SA"/>
      </w:rPr>
    </w:lvl>
    <w:lvl w:ilvl="4" w:tplc="A3D259AC">
      <w:numFmt w:val="bullet"/>
      <w:lvlText w:val="•"/>
      <w:lvlJc w:val="left"/>
      <w:pPr>
        <w:ind w:left="1909" w:hanging="721"/>
      </w:pPr>
      <w:rPr>
        <w:rFonts w:hint="default"/>
        <w:lang w:val="ru-RU" w:eastAsia="en-US" w:bidi="ar-SA"/>
      </w:rPr>
    </w:lvl>
    <w:lvl w:ilvl="5" w:tplc="7C8A4AEE">
      <w:numFmt w:val="bullet"/>
      <w:lvlText w:val="•"/>
      <w:lvlJc w:val="left"/>
      <w:pPr>
        <w:ind w:left="2362" w:hanging="721"/>
      </w:pPr>
      <w:rPr>
        <w:rFonts w:hint="default"/>
        <w:lang w:val="ru-RU" w:eastAsia="en-US" w:bidi="ar-SA"/>
      </w:rPr>
    </w:lvl>
    <w:lvl w:ilvl="6" w:tplc="098CBDCA">
      <w:numFmt w:val="bullet"/>
      <w:lvlText w:val="•"/>
      <w:lvlJc w:val="left"/>
      <w:pPr>
        <w:ind w:left="2814" w:hanging="721"/>
      </w:pPr>
      <w:rPr>
        <w:rFonts w:hint="default"/>
        <w:lang w:val="ru-RU" w:eastAsia="en-US" w:bidi="ar-SA"/>
      </w:rPr>
    </w:lvl>
    <w:lvl w:ilvl="7" w:tplc="82BABE48">
      <w:numFmt w:val="bullet"/>
      <w:lvlText w:val="•"/>
      <w:lvlJc w:val="left"/>
      <w:pPr>
        <w:ind w:left="3266" w:hanging="721"/>
      </w:pPr>
      <w:rPr>
        <w:rFonts w:hint="default"/>
        <w:lang w:val="ru-RU" w:eastAsia="en-US" w:bidi="ar-SA"/>
      </w:rPr>
    </w:lvl>
    <w:lvl w:ilvl="8" w:tplc="450431D2">
      <w:numFmt w:val="bullet"/>
      <w:lvlText w:val="•"/>
      <w:lvlJc w:val="left"/>
      <w:pPr>
        <w:ind w:left="3719" w:hanging="721"/>
      </w:pPr>
      <w:rPr>
        <w:rFonts w:hint="default"/>
        <w:lang w:val="ru-RU" w:eastAsia="en-US" w:bidi="ar-SA"/>
      </w:rPr>
    </w:lvl>
  </w:abstractNum>
  <w:abstractNum w:abstractNumId="40">
    <w:nsid w:val="1285299C"/>
    <w:multiLevelType w:val="hybridMultilevel"/>
    <w:tmpl w:val="09A09594"/>
    <w:lvl w:ilvl="0" w:tplc="E7C61CEA">
      <w:start w:val="1"/>
      <w:numFmt w:val="decimal"/>
      <w:lvlText w:val="%1."/>
      <w:lvlJc w:val="left"/>
      <w:pPr>
        <w:ind w:left="2413" w:hanging="860"/>
      </w:pPr>
      <w:rPr>
        <w:rFonts w:ascii="Times New Roman" w:eastAsia="Times New Roman" w:hAnsi="Times New Roman" w:cs="Times New Roman" w:hint="default"/>
        <w:w w:val="100"/>
        <w:sz w:val="24"/>
        <w:szCs w:val="24"/>
        <w:lang w:val="ru-RU" w:eastAsia="en-US" w:bidi="ar-SA"/>
      </w:rPr>
    </w:lvl>
    <w:lvl w:ilvl="1" w:tplc="8D325E5A">
      <w:numFmt w:val="bullet"/>
      <w:lvlText w:val="•"/>
      <w:lvlJc w:val="left"/>
      <w:pPr>
        <w:ind w:left="3352" w:hanging="860"/>
      </w:pPr>
      <w:rPr>
        <w:rFonts w:hint="default"/>
        <w:lang w:val="ru-RU" w:eastAsia="en-US" w:bidi="ar-SA"/>
      </w:rPr>
    </w:lvl>
    <w:lvl w:ilvl="2" w:tplc="366E7E0A">
      <w:numFmt w:val="bullet"/>
      <w:lvlText w:val="•"/>
      <w:lvlJc w:val="left"/>
      <w:pPr>
        <w:ind w:left="4284" w:hanging="860"/>
      </w:pPr>
      <w:rPr>
        <w:rFonts w:hint="default"/>
        <w:lang w:val="ru-RU" w:eastAsia="en-US" w:bidi="ar-SA"/>
      </w:rPr>
    </w:lvl>
    <w:lvl w:ilvl="3" w:tplc="A3FC71DA">
      <w:numFmt w:val="bullet"/>
      <w:lvlText w:val="•"/>
      <w:lvlJc w:val="left"/>
      <w:pPr>
        <w:ind w:left="5217" w:hanging="860"/>
      </w:pPr>
      <w:rPr>
        <w:rFonts w:hint="default"/>
        <w:lang w:val="ru-RU" w:eastAsia="en-US" w:bidi="ar-SA"/>
      </w:rPr>
    </w:lvl>
    <w:lvl w:ilvl="4" w:tplc="19E26A70">
      <w:numFmt w:val="bullet"/>
      <w:lvlText w:val="•"/>
      <w:lvlJc w:val="left"/>
      <w:pPr>
        <w:ind w:left="6149" w:hanging="860"/>
      </w:pPr>
      <w:rPr>
        <w:rFonts w:hint="default"/>
        <w:lang w:val="ru-RU" w:eastAsia="en-US" w:bidi="ar-SA"/>
      </w:rPr>
    </w:lvl>
    <w:lvl w:ilvl="5" w:tplc="E5DA7DF6">
      <w:numFmt w:val="bullet"/>
      <w:lvlText w:val="•"/>
      <w:lvlJc w:val="left"/>
      <w:pPr>
        <w:ind w:left="7082" w:hanging="860"/>
      </w:pPr>
      <w:rPr>
        <w:rFonts w:hint="default"/>
        <w:lang w:val="ru-RU" w:eastAsia="en-US" w:bidi="ar-SA"/>
      </w:rPr>
    </w:lvl>
    <w:lvl w:ilvl="6" w:tplc="C688C908">
      <w:numFmt w:val="bullet"/>
      <w:lvlText w:val="•"/>
      <w:lvlJc w:val="left"/>
      <w:pPr>
        <w:ind w:left="8014" w:hanging="860"/>
      </w:pPr>
      <w:rPr>
        <w:rFonts w:hint="default"/>
        <w:lang w:val="ru-RU" w:eastAsia="en-US" w:bidi="ar-SA"/>
      </w:rPr>
    </w:lvl>
    <w:lvl w:ilvl="7" w:tplc="ED36E15E">
      <w:numFmt w:val="bullet"/>
      <w:lvlText w:val="•"/>
      <w:lvlJc w:val="left"/>
      <w:pPr>
        <w:ind w:left="8946" w:hanging="860"/>
      </w:pPr>
      <w:rPr>
        <w:rFonts w:hint="default"/>
        <w:lang w:val="ru-RU" w:eastAsia="en-US" w:bidi="ar-SA"/>
      </w:rPr>
    </w:lvl>
    <w:lvl w:ilvl="8" w:tplc="51FA62E6">
      <w:numFmt w:val="bullet"/>
      <w:lvlText w:val="•"/>
      <w:lvlJc w:val="left"/>
      <w:pPr>
        <w:ind w:left="9879" w:hanging="860"/>
      </w:pPr>
      <w:rPr>
        <w:rFonts w:hint="default"/>
        <w:lang w:val="ru-RU" w:eastAsia="en-US" w:bidi="ar-SA"/>
      </w:rPr>
    </w:lvl>
  </w:abstractNum>
  <w:abstractNum w:abstractNumId="41">
    <w:nsid w:val="13345F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34F71F4"/>
    <w:multiLevelType w:val="hybridMultilevel"/>
    <w:tmpl w:val="F08CF136"/>
    <w:lvl w:ilvl="0" w:tplc="38161280">
      <w:numFmt w:val="bullet"/>
      <w:lvlText w:val="•"/>
      <w:lvlJc w:val="left"/>
      <w:pPr>
        <w:ind w:left="104" w:hanging="721"/>
      </w:pPr>
      <w:rPr>
        <w:rFonts w:ascii="Arial MT" w:eastAsia="Arial MT" w:hAnsi="Arial MT" w:cs="Arial MT" w:hint="default"/>
        <w:w w:val="100"/>
        <w:sz w:val="24"/>
        <w:szCs w:val="24"/>
        <w:lang w:val="ru-RU" w:eastAsia="en-US" w:bidi="ar-SA"/>
      </w:rPr>
    </w:lvl>
    <w:lvl w:ilvl="1" w:tplc="12FC8BF2">
      <w:numFmt w:val="bullet"/>
      <w:lvlText w:val="•"/>
      <w:lvlJc w:val="left"/>
      <w:pPr>
        <w:ind w:left="552" w:hanging="721"/>
      </w:pPr>
      <w:rPr>
        <w:rFonts w:hint="default"/>
        <w:lang w:val="ru-RU" w:eastAsia="en-US" w:bidi="ar-SA"/>
      </w:rPr>
    </w:lvl>
    <w:lvl w:ilvl="2" w:tplc="4CB63C82">
      <w:numFmt w:val="bullet"/>
      <w:lvlText w:val="•"/>
      <w:lvlJc w:val="left"/>
      <w:pPr>
        <w:ind w:left="1004" w:hanging="721"/>
      </w:pPr>
      <w:rPr>
        <w:rFonts w:hint="default"/>
        <w:lang w:val="ru-RU" w:eastAsia="en-US" w:bidi="ar-SA"/>
      </w:rPr>
    </w:lvl>
    <w:lvl w:ilvl="3" w:tplc="AA1A1F52">
      <w:numFmt w:val="bullet"/>
      <w:lvlText w:val="•"/>
      <w:lvlJc w:val="left"/>
      <w:pPr>
        <w:ind w:left="1457" w:hanging="721"/>
      </w:pPr>
      <w:rPr>
        <w:rFonts w:hint="default"/>
        <w:lang w:val="ru-RU" w:eastAsia="en-US" w:bidi="ar-SA"/>
      </w:rPr>
    </w:lvl>
    <w:lvl w:ilvl="4" w:tplc="EF4E3C8E">
      <w:numFmt w:val="bullet"/>
      <w:lvlText w:val="•"/>
      <w:lvlJc w:val="left"/>
      <w:pPr>
        <w:ind w:left="1909" w:hanging="721"/>
      </w:pPr>
      <w:rPr>
        <w:rFonts w:hint="default"/>
        <w:lang w:val="ru-RU" w:eastAsia="en-US" w:bidi="ar-SA"/>
      </w:rPr>
    </w:lvl>
    <w:lvl w:ilvl="5" w:tplc="5D3E8686">
      <w:numFmt w:val="bullet"/>
      <w:lvlText w:val="•"/>
      <w:lvlJc w:val="left"/>
      <w:pPr>
        <w:ind w:left="2362" w:hanging="721"/>
      </w:pPr>
      <w:rPr>
        <w:rFonts w:hint="default"/>
        <w:lang w:val="ru-RU" w:eastAsia="en-US" w:bidi="ar-SA"/>
      </w:rPr>
    </w:lvl>
    <w:lvl w:ilvl="6" w:tplc="25046F4A">
      <w:numFmt w:val="bullet"/>
      <w:lvlText w:val="•"/>
      <w:lvlJc w:val="left"/>
      <w:pPr>
        <w:ind w:left="2814" w:hanging="721"/>
      </w:pPr>
      <w:rPr>
        <w:rFonts w:hint="default"/>
        <w:lang w:val="ru-RU" w:eastAsia="en-US" w:bidi="ar-SA"/>
      </w:rPr>
    </w:lvl>
    <w:lvl w:ilvl="7" w:tplc="FE081FA4">
      <w:numFmt w:val="bullet"/>
      <w:lvlText w:val="•"/>
      <w:lvlJc w:val="left"/>
      <w:pPr>
        <w:ind w:left="3266" w:hanging="721"/>
      </w:pPr>
      <w:rPr>
        <w:rFonts w:hint="default"/>
        <w:lang w:val="ru-RU" w:eastAsia="en-US" w:bidi="ar-SA"/>
      </w:rPr>
    </w:lvl>
    <w:lvl w:ilvl="8" w:tplc="36AE16D0">
      <w:numFmt w:val="bullet"/>
      <w:lvlText w:val="•"/>
      <w:lvlJc w:val="left"/>
      <w:pPr>
        <w:ind w:left="3719" w:hanging="721"/>
      </w:pPr>
      <w:rPr>
        <w:rFonts w:hint="default"/>
        <w:lang w:val="ru-RU" w:eastAsia="en-US" w:bidi="ar-SA"/>
      </w:rPr>
    </w:lvl>
  </w:abstractNum>
  <w:abstractNum w:abstractNumId="43">
    <w:nsid w:val="143602C0"/>
    <w:multiLevelType w:val="hybridMultilevel"/>
    <w:tmpl w:val="8162FE80"/>
    <w:lvl w:ilvl="0" w:tplc="265A95F2">
      <w:start w:val="6"/>
      <w:numFmt w:val="decimal"/>
      <w:lvlText w:val="%1"/>
      <w:lvlJc w:val="left"/>
      <w:pPr>
        <w:ind w:left="1294" w:hanging="183"/>
        <w:jc w:val="right"/>
      </w:pPr>
      <w:rPr>
        <w:rFonts w:hint="default"/>
        <w:b/>
        <w:bCs/>
        <w:w w:val="100"/>
        <w:lang w:val="ru-RU" w:eastAsia="en-US" w:bidi="ar-SA"/>
      </w:rPr>
    </w:lvl>
    <w:lvl w:ilvl="1" w:tplc="FA9E1104">
      <w:start w:val="1"/>
      <w:numFmt w:val="upperRoman"/>
      <w:lvlText w:val="%2."/>
      <w:lvlJc w:val="left"/>
      <w:pPr>
        <w:ind w:left="1260" w:hanging="438"/>
        <w:jc w:val="right"/>
      </w:pPr>
      <w:rPr>
        <w:rFonts w:hint="default"/>
        <w:b/>
        <w:bCs/>
        <w:spacing w:val="-2"/>
        <w:w w:val="100"/>
        <w:lang w:val="ru-RU" w:eastAsia="en-US" w:bidi="ar-SA"/>
      </w:rPr>
    </w:lvl>
    <w:lvl w:ilvl="2" w:tplc="09F0AC0C">
      <w:numFmt w:val="bullet"/>
      <w:lvlText w:val="•"/>
      <w:lvlJc w:val="left"/>
      <w:pPr>
        <w:ind w:left="2405" w:hanging="438"/>
      </w:pPr>
      <w:rPr>
        <w:rFonts w:hint="default"/>
        <w:lang w:val="ru-RU" w:eastAsia="en-US" w:bidi="ar-SA"/>
      </w:rPr>
    </w:lvl>
    <w:lvl w:ilvl="3" w:tplc="C61250E4">
      <w:numFmt w:val="bullet"/>
      <w:lvlText w:val="•"/>
      <w:lvlJc w:val="left"/>
      <w:pPr>
        <w:ind w:left="3510" w:hanging="438"/>
      </w:pPr>
      <w:rPr>
        <w:rFonts w:hint="default"/>
        <w:lang w:val="ru-RU" w:eastAsia="en-US" w:bidi="ar-SA"/>
      </w:rPr>
    </w:lvl>
    <w:lvl w:ilvl="4" w:tplc="8ED29FBC">
      <w:numFmt w:val="bullet"/>
      <w:lvlText w:val="•"/>
      <w:lvlJc w:val="left"/>
      <w:pPr>
        <w:ind w:left="4616" w:hanging="438"/>
      </w:pPr>
      <w:rPr>
        <w:rFonts w:hint="default"/>
        <w:lang w:val="ru-RU" w:eastAsia="en-US" w:bidi="ar-SA"/>
      </w:rPr>
    </w:lvl>
    <w:lvl w:ilvl="5" w:tplc="5742DDA8">
      <w:numFmt w:val="bullet"/>
      <w:lvlText w:val="•"/>
      <w:lvlJc w:val="left"/>
      <w:pPr>
        <w:ind w:left="5721" w:hanging="438"/>
      </w:pPr>
      <w:rPr>
        <w:rFonts w:hint="default"/>
        <w:lang w:val="ru-RU" w:eastAsia="en-US" w:bidi="ar-SA"/>
      </w:rPr>
    </w:lvl>
    <w:lvl w:ilvl="6" w:tplc="F10278D4">
      <w:numFmt w:val="bullet"/>
      <w:lvlText w:val="•"/>
      <w:lvlJc w:val="left"/>
      <w:pPr>
        <w:ind w:left="6827" w:hanging="438"/>
      </w:pPr>
      <w:rPr>
        <w:rFonts w:hint="default"/>
        <w:lang w:val="ru-RU" w:eastAsia="en-US" w:bidi="ar-SA"/>
      </w:rPr>
    </w:lvl>
    <w:lvl w:ilvl="7" w:tplc="E9863FBE">
      <w:numFmt w:val="bullet"/>
      <w:lvlText w:val="•"/>
      <w:lvlJc w:val="left"/>
      <w:pPr>
        <w:ind w:left="7932" w:hanging="438"/>
      </w:pPr>
      <w:rPr>
        <w:rFonts w:hint="default"/>
        <w:lang w:val="ru-RU" w:eastAsia="en-US" w:bidi="ar-SA"/>
      </w:rPr>
    </w:lvl>
    <w:lvl w:ilvl="8" w:tplc="BCC42B74">
      <w:numFmt w:val="bullet"/>
      <w:lvlText w:val="•"/>
      <w:lvlJc w:val="left"/>
      <w:pPr>
        <w:ind w:left="9037" w:hanging="438"/>
      </w:pPr>
      <w:rPr>
        <w:rFonts w:hint="default"/>
        <w:lang w:val="ru-RU" w:eastAsia="en-US" w:bidi="ar-SA"/>
      </w:rPr>
    </w:lvl>
  </w:abstractNum>
  <w:abstractNum w:abstractNumId="44">
    <w:nsid w:val="15190AA2"/>
    <w:multiLevelType w:val="hybridMultilevel"/>
    <w:tmpl w:val="118EEF44"/>
    <w:lvl w:ilvl="0" w:tplc="CBC8640E">
      <w:numFmt w:val="bullet"/>
      <w:lvlText w:val=""/>
      <w:lvlJc w:val="left"/>
      <w:pPr>
        <w:ind w:left="441" w:hanging="428"/>
      </w:pPr>
      <w:rPr>
        <w:rFonts w:ascii="Symbol" w:eastAsia="Symbol" w:hAnsi="Symbol" w:cs="Symbol" w:hint="default"/>
        <w:w w:val="100"/>
        <w:sz w:val="24"/>
        <w:szCs w:val="24"/>
        <w:lang w:val="ru-RU" w:eastAsia="en-US" w:bidi="ar-SA"/>
      </w:rPr>
    </w:lvl>
    <w:lvl w:ilvl="1" w:tplc="0B1EEDD2">
      <w:numFmt w:val="bullet"/>
      <w:lvlText w:val=""/>
      <w:lvlJc w:val="left"/>
      <w:pPr>
        <w:ind w:left="1044" w:hanging="423"/>
      </w:pPr>
      <w:rPr>
        <w:rFonts w:ascii="Symbol" w:eastAsia="Symbol" w:hAnsi="Symbol" w:cs="Symbol" w:hint="default"/>
        <w:w w:val="100"/>
        <w:sz w:val="24"/>
        <w:szCs w:val="24"/>
        <w:lang w:val="ru-RU" w:eastAsia="en-US" w:bidi="ar-SA"/>
      </w:rPr>
    </w:lvl>
    <w:lvl w:ilvl="2" w:tplc="3C1A3F76">
      <w:numFmt w:val="bullet"/>
      <w:lvlText w:val="•"/>
      <w:lvlJc w:val="left"/>
      <w:pPr>
        <w:ind w:left="3520" w:hanging="423"/>
      </w:pPr>
      <w:rPr>
        <w:rFonts w:hint="default"/>
        <w:lang w:val="ru-RU" w:eastAsia="en-US" w:bidi="ar-SA"/>
      </w:rPr>
    </w:lvl>
    <w:lvl w:ilvl="3" w:tplc="0A6AE068">
      <w:numFmt w:val="bullet"/>
      <w:lvlText w:val="•"/>
      <w:lvlJc w:val="left"/>
      <w:pPr>
        <w:ind w:left="4268" w:hanging="423"/>
      </w:pPr>
      <w:rPr>
        <w:rFonts w:hint="default"/>
        <w:lang w:val="ru-RU" w:eastAsia="en-US" w:bidi="ar-SA"/>
      </w:rPr>
    </w:lvl>
    <w:lvl w:ilvl="4" w:tplc="B5C49B04">
      <w:numFmt w:val="bullet"/>
      <w:lvlText w:val="•"/>
      <w:lvlJc w:val="left"/>
      <w:pPr>
        <w:ind w:left="5016" w:hanging="423"/>
      </w:pPr>
      <w:rPr>
        <w:rFonts w:hint="default"/>
        <w:lang w:val="ru-RU" w:eastAsia="en-US" w:bidi="ar-SA"/>
      </w:rPr>
    </w:lvl>
    <w:lvl w:ilvl="5" w:tplc="862EFAE6">
      <w:numFmt w:val="bullet"/>
      <w:lvlText w:val="•"/>
      <w:lvlJc w:val="left"/>
      <w:pPr>
        <w:ind w:left="5765" w:hanging="423"/>
      </w:pPr>
      <w:rPr>
        <w:rFonts w:hint="default"/>
        <w:lang w:val="ru-RU" w:eastAsia="en-US" w:bidi="ar-SA"/>
      </w:rPr>
    </w:lvl>
    <w:lvl w:ilvl="6" w:tplc="CD12E910">
      <w:numFmt w:val="bullet"/>
      <w:lvlText w:val="•"/>
      <w:lvlJc w:val="left"/>
      <w:pPr>
        <w:ind w:left="6513" w:hanging="423"/>
      </w:pPr>
      <w:rPr>
        <w:rFonts w:hint="default"/>
        <w:lang w:val="ru-RU" w:eastAsia="en-US" w:bidi="ar-SA"/>
      </w:rPr>
    </w:lvl>
    <w:lvl w:ilvl="7" w:tplc="B81CB58A">
      <w:numFmt w:val="bullet"/>
      <w:lvlText w:val="•"/>
      <w:lvlJc w:val="left"/>
      <w:pPr>
        <w:ind w:left="7262" w:hanging="423"/>
      </w:pPr>
      <w:rPr>
        <w:rFonts w:hint="default"/>
        <w:lang w:val="ru-RU" w:eastAsia="en-US" w:bidi="ar-SA"/>
      </w:rPr>
    </w:lvl>
    <w:lvl w:ilvl="8" w:tplc="F8D8FC86">
      <w:numFmt w:val="bullet"/>
      <w:lvlText w:val="•"/>
      <w:lvlJc w:val="left"/>
      <w:pPr>
        <w:ind w:left="8010" w:hanging="423"/>
      </w:pPr>
      <w:rPr>
        <w:rFonts w:hint="default"/>
        <w:lang w:val="ru-RU" w:eastAsia="en-US" w:bidi="ar-SA"/>
      </w:rPr>
    </w:lvl>
  </w:abstractNum>
  <w:abstractNum w:abstractNumId="45">
    <w:nsid w:val="15493BFF"/>
    <w:multiLevelType w:val="hybridMultilevel"/>
    <w:tmpl w:val="E0D4B230"/>
    <w:lvl w:ilvl="0" w:tplc="6D16519C">
      <w:start w:val="1"/>
      <w:numFmt w:val="decimal"/>
      <w:lvlText w:val="%1."/>
      <w:lvlJc w:val="left"/>
      <w:pPr>
        <w:ind w:left="1116" w:hanging="874"/>
      </w:pPr>
      <w:rPr>
        <w:rFonts w:ascii="Times New Roman" w:eastAsia="Times New Roman" w:hAnsi="Times New Roman" w:cs="Times New Roman" w:hint="default"/>
        <w:w w:val="100"/>
        <w:sz w:val="24"/>
        <w:szCs w:val="24"/>
        <w:lang w:val="ru-RU" w:eastAsia="en-US" w:bidi="ar-SA"/>
      </w:rPr>
    </w:lvl>
    <w:lvl w:ilvl="1" w:tplc="376ED996">
      <w:numFmt w:val="bullet"/>
      <w:lvlText w:val="•"/>
      <w:lvlJc w:val="left"/>
      <w:pPr>
        <w:ind w:left="2132" w:hanging="874"/>
      </w:pPr>
      <w:rPr>
        <w:rFonts w:hint="default"/>
        <w:lang w:val="ru-RU" w:eastAsia="en-US" w:bidi="ar-SA"/>
      </w:rPr>
    </w:lvl>
    <w:lvl w:ilvl="2" w:tplc="FED00C70">
      <w:numFmt w:val="bullet"/>
      <w:lvlText w:val="•"/>
      <w:lvlJc w:val="left"/>
      <w:pPr>
        <w:ind w:left="3145" w:hanging="874"/>
      </w:pPr>
      <w:rPr>
        <w:rFonts w:hint="default"/>
        <w:lang w:val="ru-RU" w:eastAsia="en-US" w:bidi="ar-SA"/>
      </w:rPr>
    </w:lvl>
    <w:lvl w:ilvl="3" w:tplc="98602672">
      <w:numFmt w:val="bullet"/>
      <w:lvlText w:val="•"/>
      <w:lvlJc w:val="left"/>
      <w:pPr>
        <w:ind w:left="4158" w:hanging="874"/>
      </w:pPr>
      <w:rPr>
        <w:rFonts w:hint="default"/>
        <w:lang w:val="ru-RU" w:eastAsia="en-US" w:bidi="ar-SA"/>
      </w:rPr>
    </w:lvl>
    <w:lvl w:ilvl="4" w:tplc="4CD865D6">
      <w:numFmt w:val="bullet"/>
      <w:lvlText w:val="•"/>
      <w:lvlJc w:val="left"/>
      <w:pPr>
        <w:ind w:left="5171" w:hanging="874"/>
      </w:pPr>
      <w:rPr>
        <w:rFonts w:hint="default"/>
        <w:lang w:val="ru-RU" w:eastAsia="en-US" w:bidi="ar-SA"/>
      </w:rPr>
    </w:lvl>
    <w:lvl w:ilvl="5" w:tplc="625A8880">
      <w:numFmt w:val="bullet"/>
      <w:lvlText w:val="•"/>
      <w:lvlJc w:val="left"/>
      <w:pPr>
        <w:ind w:left="6184" w:hanging="874"/>
      </w:pPr>
      <w:rPr>
        <w:rFonts w:hint="default"/>
        <w:lang w:val="ru-RU" w:eastAsia="en-US" w:bidi="ar-SA"/>
      </w:rPr>
    </w:lvl>
    <w:lvl w:ilvl="6" w:tplc="28E41762">
      <w:numFmt w:val="bullet"/>
      <w:lvlText w:val="•"/>
      <w:lvlJc w:val="left"/>
      <w:pPr>
        <w:ind w:left="7197" w:hanging="874"/>
      </w:pPr>
      <w:rPr>
        <w:rFonts w:hint="default"/>
        <w:lang w:val="ru-RU" w:eastAsia="en-US" w:bidi="ar-SA"/>
      </w:rPr>
    </w:lvl>
    <w:lvl w:ilvl="7" w:tplc="716EEEE4">
      <w:numFmt w:val="bullet"/>
      <w:lvlText w:val="•"/>
      <w:lvlJc w:val="left"/>
      <w:pPr>
        <w:ind w:left="8210" w:hanging="874"/>
      </w:pPr>
      <w:rPr>
        <w:rFonts w:hint="default"/>
        <w:lang w:val="ru-RU" w:eastAsia="en-US" w:bidi="ar-SA"/>
      </w:rPr>
    </w:lvl>
    <w:lvl w:ilvl="8" w:tplc="4A506976">
      <w:numFmt w:val="bullet"/>
      <w:lvlText w:val="•"/>
      <w:lvlJc w:val="left"/>
      <w:pPr>
        <w:ind w:left="9223" w:hanging="874"/>
      </w:pPr>
      <w:rPr>
        <w:rFonts w:hint="default"/>
        <w:lang w:val="ru-RU" w:eastAsia="en-US" w:bidi="ar-SA"/>
      </w:rPr>
    </w:lvl>
  </w:abstractNum>
  <w:abstractNum w:abstractNumId="46">
    <w:nsid w:val="15825CF3"/>
    <w:multiLevelType w:val="hybridMultilevel"/>
    <w:tmpl w:val="46C2157C"/>
    <w:lvl w:ilvl="0" w:tplc="A9826076">
      <w:numFmt w:val="bullet"/>
      <w:lvlText w:val="-"/>
      <w:lvlJc w:val="left"/>
      <w:pPr>
        <w:ind w:left="1539" w:hanging="274"/>
      </w:pPr>
      <w:rPr>
        <w:rFonts w:ascii="Times New Roman" w:eastAsia="Times New Roman" w:hAnsi="Times New Roman" w:cs="Times New Roman" w:hint="default"/>
        <w:w w:val="99"/>
        <w:sz w:val="24"/>
        <w:szCs w:val="24"/>
        <w:lang w:val="ru-RU" w:eastAsia="en-US" w:bidi="ar-SA"/>
      </w:rPr>
    </w:lvl>
    <w:lvl w:ilvl="1" w:tplc="232CA3B4">
      <w:numFmt w:val="bullet"/>
      <w:lvlText w:val="•"/>
      <w:lvlJc w:val="left"/>
      <w:pPr>
        <w:ind w:left="2560" w:hanging="274"/>
      </w:pPr>
      <w:rPr>
        <w:rFonts w:hint="default"/>
        <w:lang w:val="ru-RU" w:eastAsia="en-US" w:bidi="ar-SA"/>
      </w:rPr>
    </w:lvl>
    <w:lvl w:ilvl="2" w:tplc="A96C41BE">
      <w:numFmt w:val="bullet"/>
      <w:lvlText w:val="•"/>
      <w:lvlJc w:val="left"/>
      <w:pPr>
        <w:ind w:left="3580" w:hanging="274"/>
      </w:pPr>
      <w:rPr>
        <w:rFonts w:hint="default"/>
        <w:lang w:val="ru-RU" w:eastAsia="en-US" w:bidi="ar-SA"/>
      </w:rPr>
    </w:lvl>
    <w:lvl w:ilvl="3" w:tplc="9E94182A">
      <w:numFmt w:val="bullet"/>
      <w:lvlText w:val="•"/>
      <w:lvlJc w:val="left"/>
      <w:pPr>
        <w:ind w:left="4601" w:hanging="274"/>
      </w:pPr>
      <w:rPr>
        <w:rFonts w:hint="default"/>
        <w:lang w:val="ru-RU" w:eastAsia="en-US" w:bidi="ar-SA"/>
      </w:rPr>
    </w:lvl>
    <w:lvl w:ilvl="4" w:tplc="48787DF8">
      <w:numFmt w:val="bullet"/>
      <w:lvlText w:val="•"/>
      <w:lvlJc w:val="left"/>
      <w:pPr>
        <w:ind w:left="5621" w:hanging="274"/>
      </w:pPr>
      <w:rPr>
        <w:rFonts w:hint="default"/>
        <w:lang w:val="ru-RU" w:eastAsia="en-US" w:bidi="ar-SA"/>
      </w:rPr>
    </w:lvl>
    <w:lvl w:ilvl="5" w:tplc="13C030AC">
      <w:numFmt w:val="bullet"/>
      <w:lvlText w:val="•"/>
      <w:lvlJc w:val="left"/>
      <w:pPr>
        <w:ind w:left="6642" w:hanging="274"/>
      </w:pPr>
      <w:rPr>
        <w:rFonts w:hint="default"/>
        <w:lang w:val="ru-RU" w:eastAsia="en-US" w:bidi="ar-SA"/>
      </w:rPr>
    </w:lvl>
    <w:lvl w:ilvl="6" w:tplc="A16E9B34">
      <w:numFmt w:val="bullet"/>
      <w:lvlText w:val="•"/>
      <w:lvlJc w:val="left"/>
      <w:pPr>
        <w:ind w:left="7662" w:hanging="274"/>
      </w:pPr>
      <w:rPr>
        <w:rFonts w:hint="default"/>
        <w:lang w:val="ru-RU" w:eastAsia="en-US" w:bidi="ar-SA"/>
      </w:rPr>
    </w:lvl>
    <w:lvl w:ilvl="7" w:tplc="B38CACA6">
      <w:numFmt w:val="bullet"/>
      <w:lvlText w:val="•"/>
      <w:lvlJc w:val="left"/>
      <w:pPr>
        <w:ind w:left="8682" w:hanging="274"/>
      </w:pPr>
      <w:rPr>
        <w:rFonts w:hint="default"/>
        <w:lang w:val="ru-RU" w:eastAsia="en-US" w:bidi="ar-SA"/>
      </w:rPr>
    </w:lvl>
    <w:lvl w:ilvl="8" w:tplc="E90E59A6">
      <w:numFmt w:val="bullet"/>
      <w:lvlText w:val="•"/>
      <w:lvlJc w:val="left"/>
      <w:pPr>
        <w:ind w:left="9703" w:hanging="274"/>
      </w:pPr>
      <w:rPr>
        <w:rFonts w:hint="default"/>
        <w:lang w:val="ru-RU" w:eastAsia="en-US" w:bidi="ar-SA"/>
      </w:rPr>
    </w:lvl>
  </w:abstractNum>
  <w:abstractNum w:abstractNumId="47">
    <w:nsid w:val="15BD20F9"/>
    <w:multiLevelType w:val="hybridMultilevel"/>
    <w:tmpl w:val="2F5438D2"/>
    <w:lvl w:ilvl="0" w:tplc="3140EF6E">
      <w:start w:val="1"/>
      <w:numFmt w:val="decimal"/>
      <w:lvlText w:val="%1)"/>
      <w:lvlJc w:val="left"/>
      <w:pPr>
        <w:ind w:left="1981" w:hanging="860"/>
      </w:pPr>
      <w:rPr>
        <w:rFonts w:ascii="Times New Roman" w:eastAsia="Times New Roman" w:hAnsi="Times New Roman" w:cs="Times New Roman" w:hint="default"/>
        <w:w w:val="99"/>
        <w:sz w:val="24"/>
        <w:szCs w:val="24"/>
        <w:lang w:val="ru-RU" w:eastAsia="en-US" w:bidi="ar-SA"/>
      </w:rPr>
    </w:lvl>
    <w:lvl w:ilvl="1" w:tplc="15F25F42">
      <w:numFmt w:val="bullet"/>
      <w:lvlText w:val="•"/>
      <w:lvlJc w:val="left"/>
      <w:pPr>
        <w:ind w:left="2906" w:hanging="860"/>
      </w:pPr>
      <w:rPr>
        <w:rFonts w:hint="default"/>
        <w:lang w:val="ru-RU" w:eastAsia="en-US" w:bidi="ar-SA"/>
      </w:rPr>
    </w:lvl>
    <w:lvl w:ilvl="2" w:tplc="FC92FB04">
      <w:numFmt w:val="bullet"/>
      <w:lvlText w:val="•"/>
      <w:lvlJc w:val="left"/>
      <w:pPr>
        <w:ind w:left="3833" w:hanging="860"/>
      </w:pPr>
      <w:rPr>
        <w:rFonts w:hint="default"/>
        <w:lang w:val="ru-RU" w:eastAsia="en-US" w:bidi="ar-SA"/>
      </w:rPr>
    </w:lvl>
    <w:lvl w:ilvl="3" w:tplc="7EB09474">
      <w:numFmt w:val="bullet"/>
      <w:lvlText w:val="•"/>
      <w:lvlJc w:val="left"/>
      <w:pPr>
        <w:ind w:left="4760" w:hanging="860"/>
      </w:pPr>
      <w:rPr>
        <w:rFonts w:hint="default"/>
        <w:lang w:val="ru-RU" w:eastAsia="en-US" w:bidi="ar-SA"/>
      </w:rPr>
    </w:lvl>
    <w:lvl w:ilvl="4" w:tplc="99386F08">
      <w:numFmt w:val="bullet"/>
      <w:lvlText w:val="•"/>
      <w:lvlJc w:val="left"/>
      <w:pPr>
        <w:ind w:left="5687" w:hanging="860"/>
      </w:pPr>
      <w:rPr>
        <w:rFonts w:hint="default"/>
        <w:lang w:val="ru-RU" w:eastAsia="en-US" w:bidi="ar-SA"/>
      </w:rPr>
    </w:lvl>
    <w:lvl w:ilvl="5" w:tplc="287A56BC">
      <w:numFmt w:val="bullet"/>
      <w:lvlText w:val="•"/>
      <w:lvlJc w:val="left"/>
      <w:pPr>
        <w:ind w:left="6614" w:hanging="860"/>
      </w:pPr>
      <w:rPr>
        <w:rFonts w:hint="default"/>
        <w:lang w:val="ru-RU" w:eastAsia="en-US" w:bidi="ar-SA"/>
      </w:rPr>
    </w:lvl>
    <w:lvl w:ilvl="6" w:tplc="C3DA0B6A">
      <w:numFmt w:val="bullet"/>
      <w:lvlText w:val="•"/>
      <w:lvlJc w:val="left"/>
      <w:pPr>
        <w:ind w:left="7541" w:hanging="860"/>
      </w:pPr>
      <w:rPr>
        <w:rFonts w:hint="default"/>
        <w:lang w:val="ru-RU" w:eastAsia="en-US" w:bidi="ar-SA"/>
      </w:rPr>
    </w:lvl>
    <w:lvl w:ilvl="7" w:tplc="2EBAF062">
      <w:numFmt w:val="bullet"/>
      <w:lvlText w:val="•"/>
      <w:lvlJc w:val="left"/>
      <w:pPr>
        <w:ind w:left="8468" w:hanging="860"/>
      </w:pPr>
      <w:rPr>
        <w:rFonts w:hint="default"/>
        <w:lang w:val="ru-RU" w:eastAsia="en-US" w:bidi="ar-SA"/>
      </w:rPr>
    </w:lvl>
    <w:lvl w:ilvl="8" w:tplc="84505AC4">
      <w:numFmt w:val="bullet"/>
      <w:lvlText w:val="•"/>
      <w:lvlJc w:val="left"/>
      <w:pPr>
        <w:ind w:left="9395" w:hanging="860"/>
      </w:pPr>
      <w:rPr>
        <w:rFonts w:hint="default"/>
        <w:lang w:val="ru-RU" w:eastAsia="en-US" w:bidi="ar-SA"/>
      </w:rPr>
    </w:lvl>
  </w:abstractNum>
  <w:abstractNum w:abstractNumId="48">
    <w:nsid w:val="15CE4456"/>
    <w:multiLevelType w:val="hybridMultilevel"/>
    <w:tmpl w:val="A24CCEDE"/>
    <w:lvl w:ilvl="0" w:tplc="A1500768">
      <w:numFmt w:val="bullet"/>
      <w:lvlText w:val="-"/>
      <w:lvlJc w:val="left"/>
      <w:pPr>
        <w:ind w:left="104" w:hanging="720"/>
      </w:pPr>
      <w:rPr>
        <w:rFonts w:ascii="Times New Roman" w:eastAsia="Times New Roman" w:hAnsi="Times New Roman" w:cs="Times New Roman" w:hint="default"/>
        <w:w w:val="99"/>
        <w:sz w:val="24"/>
        <w:szCs w:val="24"/>
        <w:lang w:val="ru-RU" w:eastAsia="en-US" w:bidi="ar-SA"/>
      </w:rPr>
    </w:lvl>
    <w:lvl w:ilvl="1" w:tplc="5B9ABE12">
      <w:numFmt w:val="bullet"/>
      <w:lvlText w:val="•"/>
      <w:lvlJc w:val="left"/>
      <w:pPr>
        <w:ind w:left="500" w:hanging="720"/>
      </w:pPr>
      <w:rPr>
        <w:rFonts w:hint="default"/>
        <w:lang w:val="ru-RU" w:eastAsia="en-US" w:bidi="ar-SA"/>
      </w:rPr>
    </w:lvl>
    <w:lvl w:ilvl="2" w:tplc="5EF438C2">
      <w:numFmt w:val="bullet"/>
      <w:lvlText w:val="•"/>
      <w:lvlJc w:val="left"/>
      <w:pPr>
        <w:ind w:left="901" w:hanging="720"/>
      </w:pPr>
      <w:rPr>
        <w:rFonts w:hint="default"/>
        <w:lang w:val="ru-RU" w:eastAsia="en-US" w:bidi="ar-SA"/>
      </w:rPr>
    </w:lvl>
    <w:lvl w:ilvl="3" w:tplc="BCE4232E">
      <w:numFmt w:val="bullet"/>
      <w:lvlText w:val="•"/>
      <w:lvlJc w:val="left"/>
      <w:pPr>
        <w:ind w:left="1301" w:hanging="720"/>
      </w:pPr>
      <w:rPr>
        <w:rFonts w:hint="default"/>
        <w:lang w:val="ru-RU" w:eastAsia="en-US" w:bidi="ar-SA"/>
      </w:rPr>
    </w:lvl>
    <w:lvl w:ilvl="4" w:tplc="23F49896">
      <w:numFmt w:val="bullet"/>
      <w:lvlText w:val="•"/>
      <w:lvlJc w:val="left"/>
      <w:pPr>
        <w:ind w:left="1702" w:hanging="720"/>
      </w:pPr>
      <w:rPr>
        <w:rFonts w:hint="default"/>
        <w:lang w:val="ru-RU" w:eastAsia="en-US" w:bidi="ar-SA"/>
      </w:rPr>
    </w:lvl>
    <w:lvl w:ilvl="5" w:tplc="239A3BC6">
      <w:numFmt w:val="bullet"/>
      <w:lvlText w:val="•"/>
      <w:lvlJc w:val="left"/>
      <w:pPr>
        <w:ind w:left="2102" w:hanging="720"/>
      </w:pPr>
      <w:rPr>
        <w:rFonts w:hint="default"/>
        <w:lang w:val="ru-RU" w:eastAsia="en-US" w:bidi="ar-SA"/>
      </w:rPr>
    </w:lvl>
    <w:lvl w:ilvl="6" w:tplc="75665F1E">
      <w:numFmt w:val="bullet"/>
      <w:lvlText w:val="•"/>
      <w:lvlJc w:val="left"/>
      <w:pPr>
        <w:ind w:left="2503" w:hanging="720"/>
      </w:pPr>
      <w:rPr>
        <w:rFonts w:hint="default"/>
        <w:lang w:val="ru-RU" w:eastAsia="en-US" w:bidi="ar-SA"/>
      </w:rPr>
    </w:lvl>
    <w:lvl w:ilvl="7" w:tplc="9F0E7790">
      <w:numFmt w:val="bullet"/>
      <w:lvlText w:val="•"/>
      <w:lvlJc w:val="left"/>
      <w:pPr>
        <w:ind w:left="2903" w:hanging="720"/>
      </w:pPr>
      <w:rPr>
        <w:rFonts w:hint="default"/>
        <w:lang w:val="ru-RU" w:eastAsia="en-US" w:bidi="ar-SA"/>
      </w:rPr>
    </w:lvl>
    <w:lvl w:ilvl="8" w:tplc="46DCDF2C">
      <w:numFmt w:val="bullet"/>
      <w:lvlText w:val="•"/>
      <w:lvlJc w:val="left"/>
      <w:pPr>
        <w:ind w:left="3304" w:hanging="720"/>
      </w:pPr>
      <w:rPr>
        <w:rFonts w:hint="default"/>
        <w:lang w:val="ru-RU" w:eastAsia="en-US" w:bidi="ar-SA"/>
      </w:rPr>
    </w:lvl>
  </w:abstractNum>
  <w:abstractNum w:abstractNumId="49">
    <w:nsid w:val="16091CC8"/>
    <w:multiLevelType w:val="hybridMultilevel"/>
    <w:tmpl w:val="D6A04AD0"/>
    <w:lvl w:ilvl="0" w:tplc="699617E6">
      <w:start w:val="1"/>
      <w:numFmt w:val="decimal"/>
      <w:lvlText w:val="%1."/>
      <w:lvlJc w:val="left"/>
      <w:pPr>
        <w:ind w:left="1116" w:hanging="860"/>
      </w:pPr>
      <w:rPr>
        <w:rFonts w:ascii="Times New Roman" w:eastAsia="Times New Roman" w:hAnsi="Times New Roman" w:cs="Times New Roman" w:hint="default"/>
        <w:w w:val="100"/>
        <w:sz w:val="24"/>
        <w:szCs w:val="24"/>
        <w:lang w:val="ru-RU" w:eastAsia="en-US" w:bidi="ar-SA"/>
      </w:rPr>
    </w:lvl>
    <w:lvl w:ilvl="1" w:tplc="13668A82">
      <w:numFmt w:val="bullet"/>
      <w:lvlText w:val="•"/>
      <w:lvlJc w:val="left"/>
      <w:pPr>
        <w:ind w:left="1980" w:hanging="860"/>
      </w:pPr>
      <w:rPr>
        <w:rFonts w:hint="default"/>
        <w:lang w:val="ru-RU" w:eastAsia="en-US" w:bidi="ar-SA"/>
      </w:rPr>
    </w:lvl>
    <w:lvl w:ilvl="2" w:tplc="372CFDAC">
      <w:numFmt w:val="bullet"/>
      <w:lvlText w:val="•"/>
      <w:lvlJc w:val="left"/>
      <w:pPr>
        <w:ind w:left="4240" w:hanging="860"/>
      </w:pPr>
      <w:rPr>
        <w:rFonts w:hint="default"/>
        <w:lang w:val="ru-RU" w:eastAsia="en-US" w:bidi="ar-SA"/>
      </w:rPr>
    </w:lvl>
    <w:lvl w:ilvl="3" w:tplc="68BECC80">
      <w:numFmt w:val="bullet"/>
      <w:lvlText w:val="•"/>
      <w:lvlJc w:val="left"/>
      <w:pPr>
        <w:ind w:left="5116" w:hanging="860"/>
      </w:pPr>
      <w:rPr>
        <w:rFonts w:hint="default"/>
        <w:lang w:val="ru-RU" w:eastAsia="en-US" w:bidi="ar-SA"/>
      </w:rPr>
    </w:lvl>
    <w:lvl w:ilvl="4" w:tplc="C830620E">
      <w:numFmt w:val="bullet"/>
      <w:lvlText w:val="•"/>
      <w:lvlJc w:val="left"/>
      <w:pPr>
        <w:ind w:left="5992" w:hanging="860"/>
      </w:pPr>
      <w:rPr>
        <w:rFonts w:hint="default"/>
        <w:lang w:val="ru-RU" w:eastAsia="en-US" w:bidi="ar-SA"/>
      </w:rPr>
    </w:lvl>
    <w:lvl w:ilvl="5" w:tplc="295C1ABE">
      <w:numFmt w:val="bullet"/>
      <w:lvlText w:val="•"/>
      <w:lvlJc w:val="left"/>
      <w:pPr>
        <w:ind w:left="6868" w:hanging="860"/>
      </w:pPr>
      <w:rPr>
        <w:rFonts w:hint="default"/>
        <w:lang w:val="ru-RU" w:eastAsia="en-US" w:bidi="ar-SA"/>
      </w:rPr>
    </w:lvl>
    <w:lvl w:ilvl="6" w:tplc="2FE616CE">
      <w:numFmt w:val="bullet"/>
      <w:lvlText w:val="•"/>
      <w:lvlJc w:val="left"/>
      <w:pPr>
        <w:ind w:left="7744" w:hanging="860"/>
      </w:pPr>
      <w:rPr>
        <w:rFonts w:hint="default"/>
        <w:lang w:val="ru-RU" w:eastAsia="en-US" w:bidi="ar-SA"/>
      </w:rPr>
    </w:lvl>
    <w:lvl w:ilvl="7" w:tplc="48149FE0">
      <w:numFmt w:val="bullet"/>
      <w:lvlText w:val="•"/>
      <w:lvlJc w:val="left"/>
      <w:pPr>
        <w:ind w:left="8620" w:hanging="860"/>
      </w:pPr>
      <w:rPr>
        <w:rFonts w:hint="default"/>
        <w:lang w:val="ru-RU" w:eastAsia="en-US" w:bidi="ar-SA"/>
      </w:rPr>
    </w:lvl>
    <w:lvl w:ilvl="8" w:tplc="FF32BDFC">
      <w:numFmt w:val="bullet"/>
      <w:lvlText w:val="•"/>
      <w:lvlJc w:val="left"/>
      <w:pPr>
        <w:ind w:left="9496" w:hanging="860"/>
      </w:pPr>
      <w:rPr>
        <w:rFonts w:hint="default"/>
        <w:lang w:val="ru-RU" w:eastAsia="en-US" w:bidi="ar-SA"/>
      </w:rPr>
    </w:lvl>
  </w:abstractNum>
  <w:abstractNum w:abstractNumId="50">
    <w:nsid w:val="177A459E"/>
    <w:multiLevelType w:val="hybridMultilevel"/>
    <w:tmpl w:val="192ABA1A"/>
    <w:lvl w:ilvl="0" w:tplc="22EE4780">
      <w:numFmt w:val="bullet"/>
      <w:lvlText w:val="—"/>
      <w:lvlJc w:val="left"/>
      <w:pPr>
        <w:ind w:left="1102" w:hanging="389"/>
      </w:pPr>
      <w:rPr>
        <w:rFonts w:hint="default"/>
        <w:w w:val="100"/>
        <w:lang w:val="ru-RU" w:eastAsia="en-US" w:bidi="ar-SA"/>
      </w:rPr>
    </w:lvl>
    <w:lvl w:ilvl="1" w:tplc="7BB67A0A">
      <w:numFmt w:val="bullet"/>
      <w:lvlText w:val="•"/>
      <w:lvlJc w:val="left"/>
      <w:pPr>
        <w:ind w:left="2114" w:hanging="389"/>
      </w:pPr>
      <w:rPr>
        <w:rFonts w:hint="default"/>
        <w:lang w:val="ru-RU" w:eastAsia="en-US" w:bidi="ar-SA"/>
      </w:rPr>
    </w:lvl>
    <w:lvl w:ilvl="2" w:tplc="3CECAA98">
      <w:numFmt w:val="bullet"/>
      <w:lvlText w:val="•"/>
      <w:lvlJc w:val="left"/>
      <w:pPr>
        <w:ind w:left="3129" w:hanging="389"/>
      </w:pPr>
      <w:rPr>
        <w:rFonts w:hint="default"/>
        <w:lang w:val="ru-RU" w:eastAsia="en-US" w:bidi="ar-SA"/>
      </w:rPr>
    </w:lvl>
    <w:lvl w:ilvl="3" w:tplc="3A7290D4">
      <w:numFmt w:val="bullet"/>
      <w:lvlText w:val="•"/>
      <w:lvlJc w:val="left"/>
      <w:pPr>
        <w:ind w:left="4144" w:hanging="389"/>
      </w:pPr>
      <w:rPr>
        <w:rFonts w:hint="default"/>
        <w:lang w:val="ru-RU" w:eastAsia="en-US" w:bidi="ar-SA"/>
      </w:rPr>
    </w:lvl>
    <w:lvl w:ilvl="4" w:tplc="865E25CE">
      <w:numFmt w:val="bullet"/>
      <w:lvlText w:val="•"/>
      <w:lvlJc w:val="left"/>
      <w:pPr>
        <w:ind w:left="5159" w:hanging="389"/>
      </w:pPr>
      <w:rPr>
        <w:rFonts w:hint="default"/>
        <w:lang w:val="ru-RU" w:eastAsia="en-US" w:bidi="ar-SA"/>
      </w:rPr>
    </w:lvl>
    <w:lvl w:ilvl="5" w:tplc="A7469CFA">
      <w:numFmt w:val="bullet"/>
      <w:lvlText w:val="•"/>
      <w:lvlJc w:val="left"/>
      <w:pPr>
        <w:ind w:left="6174" w:hanging="389"/>
      </w:pPr>
      <w:rPr>
        <w:rFonts w:hint="default"/>
        <w:lang w:val="ru-RU" w:eastAsia="en-US" w:bidi="ar-SA"/>
      </w:rPr>
    </w:lvl>
    <w:lvl w:ilvl="6" w:tplc="9CE472D2">
      <w:numFmt w:val="bullet"/>
      <w:lvlText w:val="•"/>
      <w:lvlJc w:val="left"/>
      <w:pPr>
        <w:ind w:left="7189" w:hanging="389"/>
      </w:pPr>
      <w:rPr>
        <w:rFonts w:hint="default"/>
        <w:lang w:val="ru-RU" w:eastAsia="en-US" w:bidi="ar-SA"/>
      </w:rPr>
    </w:lvl>
    <w:lvl w:ilvl="7" w:tplc="84AC203C">
      <w:numFmt w:val="bullet"/>
      <w:lvlText w:val="•"/>
      <w:lvlJc w:val="left"/>
      <w:pPr>
        <w:ind w:left="8204" w:hanging="389"/>
      </w:pPr>
      <w:rPr>
        <w:rFonts w:hint="default"/>
        <w:lang w:val="ru-RU" w:eastAsia="en-US" w:bidi="ar-SA"/>
      </w:rPr>
    </w:lvl>
    <w:lvl w:ilvl="8" w:tplc="E6C220DA">
      <w:numFmt w:val="bullet"/>
      <w:lvlText w:val="•"/>
      <w:lvlJc w:val="left"/>
      <w:pPr>
        <w:ind w:left="9219" w:hanging="389"/>
      </w:pPr>
      <w:rPr>
        <w:rFonts w:hint="default"/>
        <w:lang w:val="ru-RU" w:eastAsia="en-US" w:bidi="ar-SA"/>
      </w:rPr>
    </w:lvl>
  </w:abstractNum>
  <w:abstractNum w:abstractNumId="51">
    <w:nsid w:val="18470D98"/>
    <w:multiLevelType w:val="hybridMultilevel"/>
    <w:tmpl w:val="57E2123E"/>
    <w:lvl w:ilvl="0" w:tplc="37A63A40">
      <w:numFmt w:val="bullet"/>
      <w:lvlText w:val="•"/>
      <w:lvlJc w:val="left"/>
      <w:pPr>
        <w:ind w:left="9" w:hanging="720"/>
      </w:pPr>
      <w:rPr>
        <w:rFonts w:ascii="Times New Roman" w:eastAsia="Times New Roman" w:hAnsi="Times New Roman" w:cs="Times New Roman" w:hint="default"/>
        <w:w w:val="99"/>
        <w:sz w:val="28"/>
        <w:szCs w:val="28"/>
        <w:lang w:val="ru-RU" w:eastAsia="en-US" w:bidi="ar-SA"/>
      </w:rPr>
    </w:lvl>
    <w:lvl w:ilvl="1" w:tplc="F50ED622">
      <w:numFmt w:val="bullet"/>
      <w:lvlText w:val="•"/>
      <w:lvlJc w:val="left"/>
      <w:pPr>
        <w:ind w:left="542" w:hanging="720"/>
      </w:pPr>
      <w:rPr>
        <w:rFonts w:hint="default"/>
        <w:lang w:val="ru-RU" w:eastAsia="en-US" w:bidi="ar-SA"/>
      </w:rPr>
    </w:lvl>
    <w:lvl w:ilvl="2" w:tplc="5BD43170">
      <w:numFmt w:val="bullet"/>
      <w:lvlText w:val="•"/>
      <w:lvlJc w:val="left"/>
      <w:pPr>
        <w:ind w:left="1085" w:hanging="720"/>
      </w:pPr>
      <w:rPr>
        <w:rFonts w:hint="default"/>
        <w:lang w:val="ru-RU" w:eastAsia="en-US" w:bidi="ar-SA"/>
      </w:rPr>
    </w:lvl>
    <w:lvl w:ilvl="3" w:tplc="FB0ED3BA">
      <w:numFmt w:val="bullet"/>
      <w:lvlText w:val="•"/>
      <w:lvlJc w:val="left"/>
      <w:pPr>
        <w:ind w:left="1627" w:hanging="720"/>
      </w:pPr>
      <w:rPr>
        <w:rFonts w:hint="default"/>
        <w:lang w:val="ru-RU" w:eastAsia="en-US" w:bidi="ar-SA"/>
      </w:rPr>
    </w:lvl>
    <w:lvl w:ilvl="4" w:tplc="32F652E8">
      <w:numFmt w:val="bullet"/>
      <w:lvlText w:val="•"/>
      <w:lvlJc w:val="left"/>
      <w:pPr>
        <w:ind w:left="2170" w:hanging="720"/>
      </w:pPr>
      <w:rPr>
        <w:rFonts w:hint="default"/>
        <w:lang w:val="ru-RU" w:eastAsia="en-US" w:bidi="ar-SA"/>
      </w:rPr>
    </w:lvl>
    <w:lvl w:ilvl="5" w:tplc="F14A67A2">
      <w:numFmt w:val="bullet"/>
      <w:lvlText w:val="•"/>
      <w:lvlJc w:val="left"/>
      <w:pPr>
        <w:ind w:left="2712" w:hanging="720"/>
      </w:pPr>
      <w:rPr>
        <w:rFonts w:hint="default"/>
        <w:lang w:val="ru-RU" w:eastAsia="en-US" w:bidi="ar-SA"/>
      </w:rPr>
    </w:lvl>
    <w:lvl w:ilvl="6" w:tplc="2D6630C6">
      <w:numFmt w:val="bullet"/>
      <w:lvlText w:val="•"/>
      <w:lvlJc w:val="left"/>
      <w:pPr>
        <w:ind w:left="3255" w:hanging="720"/>
      </w:pPr>
      <w:rPr>
        <w:rFonts w:hint="default"/>
        <w:lang w:val="ru-RU" w:eastAsia="en-US" w:bidi="ar-SA"/>
      </w:rPr>
    </w:lvl>
    <w:lvl w:ilvl="7" w:tplc="64FA41E2">
      <w:numFmt w:val="bullet"/>
      <w:lvlText w:val="•"/>
      <w:lvlJc w:val="left"/>
      <w:pPr>
        <w:ind w:left="3797" w:hanging="720"/>
      </w:pPr>
      <w:rPr>
        <w:rFonts w:hint="default"/>
        <w:lang w:val="ru-RU" w:eastAsia="en-US" w:bidi="ar-SA"/>
      </w:rPr>
    </w:lvl>
    <w:lvl w:ilvl="8" w:tplc="CD08653E">
      <w:numFmt w:val="bullet"/>
      <w:lvlText w:val="•"/>
      <w:lvlJc w:val="left"/>
      <w:pPr>
        <w:ind w:left="4340" w:hanging="720"/>
      </w:pPr>
      <w:rPr>
        <w:rFonts w:hint="default"/>
        <w:lang w:val="ru-RU" w:eastAsia="en-US" w:bidi="ar-SA"/>
      </w:rPr>
    </w:lvl>
  </w:abstractNum>
  <w:abstractNum w:abstractNumId="52">
    <w:nsid w:val="187F6A63"/>
    <w:multiLevelType w:val="hybridMultilevel"/>
    <w:tmpl w:val="4F52647C"/>
    <w:lvl w:ilvl="0" w:tplc="7616AFC8">
      <w:numFmt w:val="bullet"/>
      <w:lvlText w:val="•"/>
      <w:lvlJc w:val="left"/>
      <w:pPr>
        <w:ind w:left="2538" w:hanging="375"/>
      </w:pPr>
      <w:rPr>
        <w:rFonts w:ascii="Arial MT" w:eastAsia="Arial MT" w:hAnsi="Arial MT" w:cs="Arial MT" w:hint="default"/>
        <w:w w:val="99"/>
        <w:sz w:val="25"/>
        <w:szCs w:val="25"/>
        <w:lang w:val="ru-RU" w:eastAsia="en-US" w:bidi="ar-SA"/>
      </w:rPr>
    </w:lvl>
    <w:lvl w:ilvl="1" w:tplc="3A262072">
      <w:numFmt w:val="bullet"/>
      <w:lvlText w:val="•"/>
      <w:lvlJc w:val="left"/>
      <w:pPr>
        <w:ind w:left="3410" w:hanging="375"/>
      </w:pPr>
      <w:rPr>
        <w:rFonts w:hint="default"/>
        <w:lang w:val="ru-RU" w:eastAsia="en-US" w:bidi="ar-SA"/>
      </w:rPr>
    </w:lvl>
    <w:lvl w:ilvl="2" w:tplc="146851B6">
      <w:numFmt w:val="bullet"/>
      <w:lvlText w:val="•"/>
      <w:lvlJc w:val="left"/>
      <w:pPr>
        <w:ind w:left="4281" w:hanging="375"/>
      </w:pPr>
      <w:rPr>
        <w:rFonts w:hint="default"/>
        <w:lang w:val="ru-RU" w:eastAsia="en-US" w:bidi="ar-SA"/>
      </w:rPr>
    </w:lvl>
    <w:lvl w:ilvl="3" w:tplc="07B64F5A">
      <w:numFmt w:val="bullet"/>
      <w:lvlText w:val="•"/>
      <w:lvlJc w:val="left"/>
      <w:pPr>
        <w:ind w:left="5152" w:hanging="375"/>
      </w:pPr>
      <w:rPr>
        <w:rFonts w:hint="default"/>
        <w:lang w:val="ru-RU" w:eastAsia="en-US" w:bidi="ar-SA"/>
      </w:rPr>
    </w:lvl>
    <w:lvl w:ilvl="4" w:tplc="C9F091D2">
      <w:numFmt w:val="bullet"/>
      <w:lvlText w:val="•"/>
      <w:lvlJc w:val="left"/>
      <w:pPr>
        <w:ind w:left="6023" w:hanging="375"/>
      </w:pPr>
      <w:rPr>
        <w:rFonts w:hint="default"/>
        <w:lang w:val="ru-RU" w:eastAsia="en-US" w:bidi="ar-SA"/>
      </w:rPr>
    </w:lvl>
    <w:lvl w:ilvl="5" w:tplc="BDA4F3B4">
      <w:numFmt w:val="bullet"/>
      <w:lvlText w:val="•"/>
      <w:lvlJc w:val="left"/>
      <w:pPr>
        <w:ind w:left="6894" w:hanging="375"/>
      </w:pPr>
      <w:rPr>
        <w:rFonts w:hint="default"/>
        <w:lang w:val="ru-RU" w:eastAsia="en-US" w:bidi="ar-SA"/>
      </w:rPr>
    </w:lvl>
    <w:lvl w:ilvl="6" w:tplc="C0C4D24C">
      <w:numFmt w:val="bullet"/>
      <w:lvlText w:val="•"/>
      <w:lvlJc w:val="left"/>
      <w:pPr>
        <w:ind w:left="7765" w:hanging="375"/>
      </w:pPr>
      <w:rPr>
        <w:rFonts w:hint="default"/>
        <w:lang w:val="ru-RU" w:eastAsia="en-US" w:bidi="ar-SA"/>
      </w:rPr>
    </w:lvl>
    <w:lvl w:ilvl="7" w:tplc="27EC024C">
      <w:numFmt w:val="bullet"/>
      <w:lvlText w:val="•"/>
      <w:lvlJc w:val="left"/>
      <w:pPr>
        <w:ind w:left="8636" w:hanging="375"/>
      </w:pPr>
      <w:rPr>
        <w:rFonts w:hint="default"/>
        <w:lang w:val="ru-RU" w:eastAsia="en-US" w:bidi="ar-SA"/>
      </w:rPr>
    </w:lvl>
    <w:lvl w:ilvl="8" w:tplc="57F02BE0">
      <w:numFmt w:val="bullet"/>
      <w:lvlText w:val="•"/>
      <w:lvlJc w:val="left"/>
      <w:pPr>
        <w:ind w:left="9507" w:hanging="375"/>
      </w:pPr>
      <w:rPr>
        <w:rFonts w:hint="default"/>
        <w:lang w:val="ru-RU" w:eastAsia="en-US" w:bidi="ar-SA"/>
      </w:rPr>
    </w:lvl>
  </w:abstractNum>
  <w:abstractNum w:abstractNumId="53">
    <w:nsid w:val="18C62090"/>
    <w:multiLevelType w:val="multilevel"/>
    <w:tmpl w:val="DE8E7790"/>
    <w:lvl w:ilvl="0">
      <w:start w:val="1"/>
      <w:numFmt w:val="decimal"/>
      <w:lvlText w:val="%1."/>
      <w:lvlJc w:val="left"/>
      <w:pPr>
        <w:ind w:left="109" w:hanging="716"/>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531" w:hanging="42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863" w:hanging="422"/>
      </w:pPr>
      <w:rPr>
        <w:rFonts w:hint="default"/>
        <w:lang w:val="ru-RU" w:eastAsia="en-US" w:bidi="ar-SA"/>
      </w:rPr>
    </w:lvl>
    <w:lvl w:ilvl="3">
      <w:numFmt w:val="bullet"/>
      <w:lvlText w:val="•"/>
      <w:lvlJc w:val="left"/>
      <w:pPr>
        <w:ind w:left="1187" w:hanging="422"/>
      </w:pPr>
      <w:rPr>
        <w:rFonts w:hint="default"/>
        <w:lang w:val="ru-RU" w:eastAsia="en-US" w:bidi="ar-SA"/>
      </w:rPr>
    </w:lvl>
    <w:lvl w:ilvl="4">
      <w:numFmt w:val="bullet"/>
      <w:lvlText w:val="•"/>
      <w:lvlJc w:val="left"/>
      <w:pPr>
        <w:ind w:left="1510" w:hanging="422"/>
      </w:pPr>
      <w:rPr>
        <w:rFonts w:hint="default"/>
        <w:lang w:val="ru-RU" w:eastAsia="en-US" w:bidi="ar-SA"/>
      </w:rPr>
    </w:lvl>
    <w:lvl w:ilvl="5">
      <w:numFmt w:val="bullet"/>
      <w:lvlText w:val="•"/>
      <w:lvlJc w:val="left"/>
      <w:pPr>
        <w:ind w:left="1834" w:hanging="422"/>
      </w:pPr>
      <w:rPr>
        <w:rFonts w:hint="default"/>
        <w:lang w:val="ru-RU" w:eastAsia="en-US" w:bidi="ar-SA"/>
      </w:rPr>
    </w:lvl>
    <w:lvl w:ilvl="6">
      <w:numFmt w:val="bullet"/>
      <w:lvlText w:val="•"/>
      <w:lvlJc w:val="left"/>
      <w:pPr>
        <w:ind w:left="2157" w:hanging="422"/>
      </w:pPr>
      <w:rPr>
        <w:rFonts w:hint="default"/>
        <w:lang w:val="ru-RU" w:eastAsia="en-US" w:bidi="ar-SA"/>
      </w:rPr>
    </w:lvl>
    <w:lvl w:ilvl="7">
      <w:numFmt w:val="bullet"/>
      <w:lvlText w:val="•"/>
      <w:lvlJc w:val="left"/>
      <w:pPr>
        <w:ind w:left="2481" w:hanging="422"/>
      </w:pPr>
      <w:rPr>
        <w:rFonts w:hint="default"/>
        <w:lang w:val="ru-RU" w:eastAsia="en-US" w:bidi="ar-SA"/>
      </w:rPr>
    </w:lvl>
    <w:lvl w:ilvl="8">
      <w:numFmt w:val="bullet"/>
      <w:lvlText w:val="•"/>
      <w:lvlJc w:val="left"/>
      <w:pPr>
        <w:ind w:left="2804" w:hanging="422"/>
      </w:pPr>
      <w:rPr>
        <w:rFonts w:hint="default"/>
        <w:lang w:val="ru-RU" w:eastAsia="en-US" w:bidi="ar-SA"/>
      </w:rPr>
    </w:lvl>
  </w:abstractNum>
  <w:abstractNum w:abstractNumId="54">
    <w:nsid w:val="19004D5E"/>
    <w:multiLevelType w:val="hybridMultilevel"/>
    <w:tmpl w:val="C16007CA"/>
    <w:lvl w:ilvl="0" w:tplc="52560C46">
      <w:numFmt w:val="bullet"/>
      <w:lvlText w:val="•"/>
      <w:lvlJc w:val="left"/>
      <w:pPr>
        <w:ind w:left="2821" w:hanging="423"/>
      </w:pPr>
      <w:rPr>
        <w:rFonts w:ascii="Arial MT" w:eastAsia="Arial MT" w:hAnsi="Arial MT" w:cs="Arial MT" w:hint="default"/>
        <w:w w:val="100"/>
        <w:sz w:val="24"/>
        <w:szCs w:val="24"/>
        <w:lang w:val="ru-RU" w:eastAsia="en-US" w:bidi="ar-SA"/>
      </w:rPr>
    </w:lvl>
    <w:lvl w:ilvl="1" w:tplc="52EED924">
      <w:numFmt w:val="bullet"/>
      <w:lvlText w:val="•"/>
      <w:lvlJc w:val="left"/>
      <w:pPr>
        <w:ind w:left="3712" w:hanging="423"/>
      </w:pPr>
      <w:rPr>
        <w:rFonts w:hint="default"/>
        <w:lang w:val="ru-RU" w:eastAsia="en-US" w:bidi="ar-SA"/>
      </w:rPr>
    </w:lvl>
    <w:lvl w:ilvl="2" w:tplc="BF12A802">
      <w:numFmt w:val="bullet"/>
      <w:lvlText w:val="•"/>
      <w:lvlJc w:val="left"/>
      <w:pPr>
        <w:ind w:left="4604" w:hanging="423"/>
      </w:pPr>
      <w:rPr>
        <w:rFonts w:hint="default"/>
        <w:lang w:val="ru-RU" w:eastAsia="en-US" w:bidi="ar-SA"/>
      </w:rPr>
    </w:lvl>
    <w:lvl w:ilvl="3" w:tplc="C8E80418">
      <w:numFmt w:val="bullet"/>
      <w:lvlText w:val="•"/>
      <w:lvlJc w:val="left"/>
      <w:pPr>
        <w:ind w:left="5497" w:hanging="423"/>
      </w:pPr>
      <w:rPr>
        <w:rFonts w:hint="default"/>
        <w:lang w:val="ru-RU" w:eastAsia="en-US" w:bidi="ar-SA"/>
      </w:rPr>
    </w:lvl>
    <w:lvl w:ilvl="4" w:tplc="7EBA4E1C">
      <w:numFmt w:val="bullet"/>
      <w:lvlText w:val="•"/>
      <w:lvlJc w:val="left"/>
      <w:pPr>
        <w:ind w:left="6389" w:hanging="423"/>
      </w:pPr>
      <w:rPr>
        <w:rFonts w:hint="default"/>
        <w:lang w:val="ru-RU" w:eastAsia="en-US" w:bidi="ar-SA"/>
      </w:rPr>
    </w:lvl>
    <w:lvl w:ilvl="5" w:tplc="09903FB8">
      <w:numFmt w:val="bullet"/>
      <w:lvlText w:val="•"/>
      <w:lvlJc w:val="left"/>
      <w:pPr>
        <w:ind w:left="7282" w:hanging="423"/>
      </w:pPr>
      <w:rPr>
        <w:rFonts w:hint="default"/>
        <w:lang w:val="ru-RU" w:eastAsia="en-US" w:bidi="ar-SA"/>
      </w:rPr>
    </w:lvl>
    <w:lvl w:ilvl="6" w:tplc="C7824C04">
      <w:numFmt w:val="bullet"/>
      <w:lvlText w:val="•"/>
      <w:lvlJc w:val="left"/>
      <w:pPr>
        <w:ind w:left="8174" w:hanging="423"/>
      </w:pPr>
      <w:rPr>
        <w:rFonts w:hint="default"/>
        <w:lang w:val="ru-RU" w:eastAsia="en-US" w:bidi="ar-SA"/>
      </w:rPr>
    </w:lvl>
    <w:lvl w:ilvl="7" w:tplc="9294CA84">
      <w:numFmt w:val="bullet"/>
      <w:lvlText w:val="•"/>
      <w:lvlJc w:val="left"/>
      <w:pPr>
        <w:ind w:left="9066" w:hanging="423"/>
      </w:pPr>
      <w:rPr>
        <w:rFonts w:hint="default"/>
        <w:lang w:val="ru-RU" w:eastAsia="en-US" w:bidi="ar-SA"/>
      </w:rPr>
    </w:lvl>
    <w:lvl w:ilvl="8" w:tplc="A78E6622">
      <w:numFmt w:val="bullet"/>
      <w:lvlText w:val="•"/>
      <w:lvlJc w:val="left"/>
      <w:pPr>
        <w:ind w:left="9959" w:hanging="423"/>
      </w:pPr>
      <w:rPr>
        <w:rFonts w:hint="default"/>
        <w:lang w:val="ru-RU" w:eastAsia="en-US" w:bidi="ar-SA"/>
      </w:rPr>
    </w:lvl>
  </w:abstractNum>
  <w:abstractNum w:abstractNumId="55">
    <w:nsid w:val="19243677"/>
    <w:multiLevelType w:val="multilevel"/>
    <w:tmpl w:val="39DADB2A"/>
    <w:lvl w:ilvl="0">
      <w:start w:val="3"/>
      <w:numFmt w:val="decimal"/>
      <w:lvlText w:val="%1"/>
      <w:lvlJc w:val="left"/>
      <w:pPr>
        <w:ind w:left="5650" w:hanging="606"/>
      </w:pPr>
      <w:rPr>
        <w:rFonts w:hint="default"/>
        <w:lang w:val="ru-RU" w:eastAsia="en-US" w:bidi="ar-SA"/>
      </w:rPr>
    </w:lvl>
    <w:lvl w:ilvl="1">
      <w:start w:val="1"/>
      <w:numFmt w:val="decimal"/>
      <w:lvlText w:val="%1.%2"/>
      <w:lvlJc w:val="left"/>
      <w:pPr>
        <w:ind w:left="5650" w:hanging="606"/>
      </w:pPr>
      <w:rPr>
        <w:rFonts w:hint="default"/>
        <w:lang w:val="ru-RU" w:eastAsia="en-US" w:bidi="ar-SA"/>
      </w:rPr>
    </w:lvl>
    <w:lvl w:ilvl="2">
      <w:start w:val="1"/>
      <w:numFmt w:val="decimal"/>
      <w:lvlText w:val="%1.%2.%3."/>
      <w:lvlJc w:val="left"/>
      <w:pPr>
        <w:ind w:left="5650" w:hanging="606"/>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7485" w:hanging="606"/>
      </w:pPr>
      <w:rPr>
        <w:rFonts w:hint="default"/>
        <w:lang w:val="ru-RU" w:eastAsia="en-US" w:bidi="ar-SA"/>
      </w:rPr>
    </w:lvl>
    <w:lvl w:ilvl="4">
      <w:numFmt w:val="bullet"/>
      <w:lvlText w:val="•"/>
      <w:lvlJc w:val="left"/>
      <w:pPr>
        <w:ind w:left="8093" w:hanging="606"/>
      </w:pPr>
      <w:rPr>
        <w:rFonts w:hint="default"/>
        <w:lang w:val="ru-RU" w:eastAsia="en-US" w:bidi="ar-SA"/>
      </w:rPr>
    </w:lvl>
    <w:lvl w:ilvl="5">
      <w:numFmt w:val="bullet"/>
      <w:lvlText w:val="•"/>
      <w:lvlJc w:val="left"/>
      <w:pPr>
        <w:ind w:left="8702" w:hanging="606"/>
      </w:pPr>
      <w:rPr>
        <w:rFonts w:hint="default"/>
        <w:lang w:val="ru-RU" w:eastAsia="en-US" w:bidi="ar-SA"/>
      </w:rPr>
    </w:lvl>
    <w:lvl w:ilvl="6">
      <w:numFmt w:val="bullet"/>
      <w:lvlText w:val="•"/>
      <w:lvlJc w:val="left"/>
      <w:pPr>
        <w:ind w:left="9310" w:hanging="606"/>
      </w:pPr>
      <w:rPr>
        <w:rFonts w:hint="default"/>
        <w:lang w:val="ru-RU" w:eastAsia="en-US" w:bidi="ar-SA"/>
      </w:rPr>
    </w:lvl>
    <w:lvl w:ilvl="7">
      <w:numFmt w:val="bullet"/>
      <w:lvlText w:val="•"/>
      <w:lvlJc w:val="left"/>
      <w:pPr>
        <w:ind w:left="9918" w:hanging="606"/>
      </w:pPr>
      <w:rPr>
        <w:rFonts w:hint="default"/>
        <w:lang w:val="ru-RU" w:eastAsia="en-US" w:bidi="ar-SA"/>
      </w:rPr>
    </w:lvl>
    <w:lvl w:ilvl="8">
      <w:numFmt w:val="bullet"/>
      <w:lvlText w:val="•"/>
      <w:lvlJc w:val="left"/>
      <w:pPr>
        <w:ind w:left="10527" w:hanging="606"/>
      </w:pPr>
      <w:rPr>
        <w:rFonts w:hint="default"/>
        <w:lang w:val="ru-RU" w:eastAsia="en-US" w:bidi="ar-SA"/>
      </w:rPr>
    </w:lvl>
  </w:abstractNum>
  <w:abstractNum w:abstractNumId="56">
    <w:nsid w:val="19435681"/>
    <w:multiLevelType w:val="hybridMultilevel"/>
    <w:tmpl w:val="914A4A4C"/>
    <w:lvl w:ilvl="0" w:tplc="A7747E76">
      <w:start w:val="1"/>
      <w:numFmt w:val="decimal"/>
      <w:lvlText w:val="%1."/>
      <w:lvlJc w:val="left"/>
      <w:pPr>
        <w:ind w:left="1981" w:hanging="360"/>
      </w:pPr>
      <w:rPr>
        <w:rFonts w:ascii="Calibri" w:eastAsia="Calibri" w:hAnsi="Calibri" w:cs="Calibri" w:hint="default"/>
        <w:spacing w:val="-2"/>
        <w:w w:val="100"/>
        <w:sz w:val="22"/>
        <w:szCs w:val="22"/>
        <w:lang w:val="ru-RU" w:eastAsia="en-US" w:bidi="ar-SA"/>
      </w:rPr>
    </w:lvl>
    <w:lvl w:ilvl="1" w:tplc="F288D4A0">
      <w:numFmt w:val="bullet"/>
      <w:lvlText w:val="•"/>
      <w:lvlJc w:val="left"/>
      <w:pPr>
        <w:ind w:left="2906" w:hanging="360"/>
      </w:pPr>
      <w:rPr>
        <w:rFonts w:hint="default"/>
        <w:lang w:val="ru-RU" w:eastAsia="en-US" w:bidi="ar-SA"/>
      </w:rPr>
    </w:lvl>
    <w:lvl w:ilvl="2" w:tplc="776CF5A4">
      <w:numFmt w:val="bullet"/>
      <w:lvlText w:val="•"/>
      <w:lvlJc w:val="left"/>
      <w:pPr>
        <w:ind w:left="3833" w:hanging="360"/>
      </w:pPr>
      <w:rPr>
        <w:rFonts w:hint="default"/>
        <w:lang w:val="ru-RU" w:eastAsia="en-US" w:bidi="ar-SA"/>
      </w:rPr>
    </w:lvl>
    <w:lvl w:ilvl="3" w:tplc="36B40080">
      <w:numFmt w:val="bullet"/>
      <w:lvlText w:val="•"/>
      <w:lvlJc w:val="left"/>
      <w:pPr>
        <w:ind w:left="4760" w:hanging="360"/>
      </w:pPr>
      <w:rPr>
        <w:rFonts w:hint="default"/>
        <w:lang w:val="ru-RU" w:eastAsia="en-US" w:bidi="ar-SA"/>
      </w:rPr>
    </w:lvl>
    <w:lvl w:ilvl="4" w:tplc="A7FC0A30">
      <w:numFmt w:val="bullet"/>
      <w:lvlText w:val="•"/>
      <w:lvlJc w:val="left"/>
      <w:pPr>
        <w:ind w:left="5687" w:hanging="360"/>
      </w:pPr>
      <w:rPr>
        <w:rFonts w:hint="default"/>
        <w:lang w:val="ru-RU" w:eastAsia="en-US" w:bidi="ar-SA"/>
      </w:rPr>
    </w:lvl>
    <w:lvl w:ilvl="5" w:tplc="2F7062C0">
      <w:numFmt w:val="bullet"/>
      <w:lvlText w:val="•"/>
      <w:lvlJc w:val="left"/>
      <w:pPr>
        <w:ind w:left="6614" w:hanging="360"/>
      </w:pPr>
      <w:rPr>
        <w:rFonts w:hint="default"/>
        <w:lang w:val="ru-RU" w:eastAsia="en-US" w:bidi="ar-SA"/>
      </w:rPr>
    </w:lvl>
    <w:lvl w:ilvl="6" w:tplc="C4E6202E">
      <w:numFmt w:val="bullet"/>
      <w:lvlText w:val="•"/>
      <w:lvlJc w:val="left"/>
      <w:pPr>
        <w:ind w:left="7541" w:hanging="360"/>
      </w:pPr>
      <w:rPr>
        <w:rFonts w:hint="default"/>
        <w:lang w:val="ru-RU" w:eastAsia="en-US" w:bidi="ar-SA"/>
      </w:rPr>
    </w:lvl>
    <w:lvl w:ilvl="7" w:tplc="EBB66ADA">
      <w:numFmt w:val="bullet"/>
      <w:lvlText w:val="•"/>
      <w:lvlJc w:val="left"/>
      <w:pPr>
        <w:ind w:left="8468" w:hanging="360"/>
      </w:pPr>
      <w:rPr>
        <w:rFonts w:hint="default"/>
        <w:lang w:val="ru-RU" w:eastAsia="en-US" w:bidi="ar-SA"/>
      </w:rPr>
    </w:lvl>
    <w:lvl w:ilvl="8" w:tplc="89D0529A">
      <w:numFmt w:val="bullet"/>
      <w:lvlText w:val="•"/>
      <w:lvlJc w:val="left"/>
      <w:pPr>
        <w:ind w:left="9395" w:hanging="360"/>
      </w:pPr>
      <w:rPr>
        <w:rFonts w:hint="default"/>
        <w:lang w:val="ru-RU" w:eastAsia="en-US" w:bidi="ar-SA"/>
      </w:rPr>
    </w:lvl>
  </w:abstractNum>
  <w:abstractNum w:abstractNumId="57">
    <w:nsid w:val="1957429D"/>
    <w:multiLevelType w:val="multilevel"/>
    <w:tmpl w:val="7E4A7BCA"/>
    <w:lvl w:ilvl="0">
      <w:start w:val="2"/>
      <w:numFmt w:val="decimal"/>
      <w:lvlText w:val="%1"/>
      <w:lvlJc w:val="left"/>
      <w:pPr>
        <w:ind w:left="1875" w:hanging="783"/>
      </w:pPr>
      <w:rPr>
        <w:rFonts w:hint="default"/>
        <w:lang w:val="ru-RU" w:eastAsia="en-US" w:bidi="ar-SA"/>
      </w:rPr>
    </w:lvl>
    <w:lvl w:ilvl="1">
      <w:start w:val="2"/>
      <w:numFmt w:val="decimal"/>
      <w:lvlText w:val="%1.%2"/>
      <w:lvlJc w:val="left"/>
      <w:pPr>
        <w:ind w:left="1875" w:hanging="783"/>
      </w:pPr>
      <w:rPr>
        <w:rFonts w:hint="default"/>
        <w:lang w:val="ru-RU" w:eastAsia="en-US" w:bidi="ar-SA"/>
      </w:rPr>
    </w:lvl>
    <w:lvl w:ilvl="2">
      <w:start w:val="1"/>
      <w:numFmt w:val="decimal"/>
      <w:lvlText w:val="%1.%2.%3"/>
      <w:lvlJc w:val="left"/>
      <w:pPr>
        <w:ind w:left="1875" w:hanging="783"/>
      </w:pPr>
      <w:rPr>
        <w:rFonts w:hint="default"/>
        <w:lang w:val="ru-RU" w:eastAsia="en-US" w:bidi="ar-SA"/>
      </w:rPr>
    </w:lvl>
    <w:lvl w:ilvl="3">
      <w:start w:val="7"/>
      <w:numFmt w:val="decimal"/>
      <w:lvlText w:val="%1.%2.%3.%4."/>
      <w:lvlJc w:val="left"/>
      <w:pPr>
        <w:ind w:left="1875" w:hanging="783"/>
      </w:pPr>
      <w:rPr>
        <w:rFonts w:hint="default"/>
        <w:spacing w:val="-5"/>
        <w:w w:val="100"/>
        <w:lang w:val="ru-RU" w:eastAsia="en-US" w:bidi="ar-SA"/>
      </w:rPr>
    </w:lvl>
    <w:lvl w:ilvl="4">
      <w:numFmt w:val="bullet"/>
      <w:lvlText w:val="•"/>
      <w:lvlJc w:val="left"/>
      <w:pPr>
        <w:ind w:left="5627" w:hanging="783"/>
      </w:pPr>
      <w:rPr>
        <w:rFonts w:hint="default"/>
        <w:lang w:val="ru-RU" w:eastAsia="en-US" w:bidi="ar-SA"/>
      </w:rPr>
    </w:lvl>
    <w:lvl w:ilvl="5">
      <w:numFmt w:val="bullet"/>
      <w:lvlText w:val="•"/>
      <w:lvlJc w:val="left"/>
      <w:pPr>
        <w:ind w:left="6564" w:hanging="783"/>
      </w:pPr>
      <w:rPr>
        <w:rFonts w:hint="default"/>
        <w:lang w:val="ru-RU" w:eastAsia="en-US" w:bidi="ar-SA"/>
      </w:rPr>
    </w:lvl>
    <w:lvl w:ilvl="6">
      <w:numFmt w:val="bullet"/>
      <w:lvlText w:val="•"/>
      <w:lvlJc w:val="left"/>
      <w:pPr>
        <w:ind w:left="7501" w:hanging="783"/>
      </w:pPr>
      <w:rPr>
        <w:rFonts w:hint="default"/>
        <w:lang w:val="ru-RU" w:eastAsia="en-US" w:bidi="ar-SA"/>
      </w:rPr>
    </w:lvl>
    <w:lvl w:ilvl="7">
      <w:numFmt w:val="bullet"/>
      <w:lvlText w:val="•"/>
      <w:lvlJc w:val="left"/>
      <w:pPr>
        <w:ind w:left="8438" w:hanging="783"/>
      </w:pPr>
      <w:rPr>
        <w:rFonts w:hint="default"/>
        <w:lang w:val="ru-RU" w:eastAsia="en-US" w:bidi="ar-SA"/>
      </w:rPr>
    </w:lvl>
    <w:lvl w:ilvl="8">
      <w:numFmt w:val="bullet"/>
      <w:lvlText w:val="•"/>
      <w:lvlJc w:val="left"/>
      <w:pPr>
        <w:ind w:left="9375" w:hanging="783"/>
      </w:pPr>
      <w:rPr>
        <w:rFonts w:hint="default"/>
        <w:lang w:val="ru-RU" w:eastAsia="en-US" w:bidi="ar-SA"/>
      </w:rPr>
    </w:lvl>
  </w:abstractNum>
  <w:abstractNum w:abstractNumId="58">
    <w:nsid w:val="1AA84B72"/>
    <w:multiLevelType w:val="hybridMultilevel"/>
    <w:tmpl w:val="34D8CF54"/>
    <w:lvl w:ilvl="0" w:tplc="4D88D802">
      <w:numFmt w:val="bullet"/>
      <w:lvlText w:val=""/>
      <w:lvlJc w:val="left"/>
      <w:pPr>
        <w:ind w:left="2173" w:hanging="423"/>
      </w:pPr>
      <w:rPr>
        <w:rFonts w:ascii="Symbol" w:eastAsia="Symbol" w:hAnsi="Symbol" w:cs="Symbol" w:hint="default"/>
        <w:w w:val="100"/>
        <w:sz w:val="24"/>
        <w:szCs w:val="24"/>
        <w:lang w:val="ru-RU" w:eastAsia="en-US" w:bidi="ar-SA"/>
      </w:rPr>
    </w:lvl>
    <w:lvl w:ilvl="1" w:tplc="700E3254">
      <w:numFmt w:val="bullet"/>
      <w:lvlText w:val="•"/>
      <w:lvlJc w:val="left"/>
      <w:pPr>
        <w:ind w:left="3086" w:hanging="423"/>
      </w:pPr>
      <w:rPr>
        <w:rFonts w:hint="default"/>
        <w:lang w:val="ru-RU" w:eastAsia="en-US" w:bidi="ar-SA"/>
      </w:rPr>
    </w:lvl>
    <w:lvl w:ilvl="2" w:tplc="1F241E4E">
      <w:numFmt w:val="bullet"/>
      <w:lvlText w:val="•"/>
      <w:lvlJc w:val="left"/>
      <w:pPr>
        <w:ind w:left="3993" w:hanging="423"/>
      </w:pPr>
      <w:rPr>
        <w:rFonts w:hint="default"/>
        <w:lang w:val="ru-RU" w:eastAsia="en-US" w:bidi="ar-SA"/>
      </w:rPr>
    </w:lvl>
    <w:lvl w:ilvl="3" w:tplc="F7345024">
      <w:numFmt w:val="bullet"/>
      <w:lvlText w:val="•"/>
      <w:lvlJc w:val="left"/>
      <w:pPr>
        <w:ind w:left="4900" w:hanging="423"/>
      </w:pPr>
      <w:rPr>
        <w:rFonts w:hint="default"/>
        <w:lang w:val="ru-RU" w:eastAsia="en-US" w:bidi="ar-SA"/>
      </w:rPr>
    </w:lvl>
    <w:lvl w:ilvl="4" w:tplc="FC3E9222">
      <w:numFmt w:val="bullet"/>
      <w:lvlText w:val="•"/>
      <w:lvlJc w:val="left"/>
      <w:pPr>
        <w:ind w:left="5807" w:hanging="423"/>
      </w:pPr>
      <w:rPr>
        <w:rFonts w:hint="default"/>
        <w:lang w:val="ru-RU" w:eastAsia="en-US" w:bidi="ar-SA"/>
      </w:rPr>
    </w:lvl>
    <w:lvl w:ilvl="5" w:tplc="B322AECA">
      <w:numFmt w:val="bullet"/>
      <w:lvlText w:val="•"/>
      <w:lvlJc w:val="left"/>
      <w:pPr>
        <w:ind w:left="6714" w:hanging="423"/>
      </w:pPr>
      <w:rPr>
        <w:rFonts w:hint="default"/>
        <w:lang w:val="ru-RU" w:eastAsia="en-US" w:bidi="ar-SA"/>
      </w:rPr>
    </w:lvl>
    <w:lvl w:ilvl="6" w:tplc="FC50491A">
      <w:numFmt w:val="bullet"/>
      <w:lvlText w:val="•"/>
      <w:lvlJc w:val="left"/>
      <w:pPr>
        <w:ind w:left="7621" w:hanging="423"/>
      </w:pPr>
      <w:rPr>
        <w:rFonts w:hint="default"/>
        <w:lang w:val="ru-RU" w:eastAsia="en-US" w:bidi="ar-SA"/>
      </w:rPr>
    </w:lvl>
    <w:lvl w:ilvl="7" w:tplc="D4741A94">
      <w:numFmt w:val="bullet"/>
      <w:lvlText w:val="•"/>
      <w:lvlJc w:val="left"/>
      <w:pPr>
        <w:ind w:left="8528" w:hanging="423"/>
      </w:pPr>
      <w:rPr>
        <w:rFonts w:hint="default"/>
        <w:lang w:val="ru-RU" w:eastAsia="en-US" w:bidi="ar-SA"/>
      </w:rPr>
    </w:lvl>
    <w:lvl w:ilvl="8" w:tplc="1004BB20">
      <w:numFmt w:val="bullet"/>
      <w:lvlText w:val="•"/>
      <w:lvlJc w:val="left"/>
      <w:pPr>
        <w:ind w:left="9435" w:hanging="423"/>
      </w:pPr>
      <w:rPr>
        <w:rFonts w:hint="default"/>
        <w:lang w:val="ru-RU" w:eastAsia="en-US" w:bidi="ar-SA"/>
      </w:rPr>
    </w:lvl>
  </w:abstractNum>
  <w:abstractNum w:abstractNumId="59">
    <w:nsid w:val="1AF30B5F"/>
    <w:multiLevelType w:val="hybridMultilevel"/>
    <w:tmpl w:val="D2AC8E68"/>
    <w:lvl w:ilvl="0" w:tplc="9A8C83DC">
      <w:numFmt w:val="bullet"/>
      <w:lvlText w:val="-"/>
      <w:lvlJc w:val="left"/>
      <w:pPr>
        <w:ind w:left="109" w:hanging="716"/>
      </w:pPr>
      <w:rPr>
        <w:rFonts w:ascii="Times New Roman" w:eastAsia="Times New Roman" w:hAnsi="Times New Roman" w:cs="Times New Roman" w:hint="default"/>
        <w:w w:val="99"/>
        <w:sz w:val="24"/>
        <w:szCs w:val="24"/>
        <w:lang w:val="ru-RU" w:eastAsia="en-US" w:bidi="ar-SA"/>
      </w:rPr>
    </w:lvl>
    <w:lvl w:ilvl="1" w:tplc="3180507E">
      <w:numFmt w:val="bullet"/>
      <w:lvlText w:val="•"/>
      <w:lvlJc w:val="left"/>
      <w:pPr>
        <w:ind w:left="435" w:hanging="716"/>
      </w:pPr>
      <w:rPr>
        <w:rFonts w:hint="default"/>
        <w:lang w:val="ru-RU" w:eastAsia="en-US" w:bidi="ar-SA"/>
      </w:rPr>
    </w:lvl>
    <w:lvl w:ilvl="2" w:tplc="68ECAD76">
      <w:numFmt w:val="bullet"/>
      <w:lvlText w:val="•"/>
      <w:lvlJc w:val="left"/>
      <w:pPr>
        <w:ind w:left="770" w:hanging="716"/>
      </w:pPr>
      <w:rPr>
        <w:rFonts w:hint="default"/>
        <w:lang w:val="ru-RU" w:eastAsia="en-US" w:bidi="ar-SA"/>
      </w:rPr>
    </w:lvl>
    <w:lvl w:ilvl="3" w:tplc="1EFC0494">
      <w:numFmt w:val="bullet"/>
      <w:lvlText w:val="•"/>
      <w:lvlJc w:val="left"/>
      <w:pPr>
        <w:ind w:left="1105" w:hanging="716"/>
      </w:pPr>
      <w:rPr>
        <w:rFonts w:hint="default"/>
        <w:lang w:val="ru-RU" w:eastAsia="en-US" w:bidi="ar-SA"/>
      </w:rPr>
    </w:lvl>
    <w:lvl w:ilvl="4" w:tplc="EAD46902">
      <w:numFmt w:val="bullet"/>
      <w:lvlText w:val="•"/>
      <w:lvlJc w:val="left"/>
      <w:pPr>
        <w:ind w:left="1440" w:hanging="716"/>
      </w:pPr>
      <w:rPr>
        <w:rFonts w:hint="default"/>
        <w:lang w:val="ru-RU" w:eastAsia="en-US" w:bidi="ar-SA"/>
      </w:rPr>
    </w:lvl>
    <w:lvl w:ilvl="5" w:tplc="E6BE8D10">
      <w:numFmt w:val="bullet"/>
      <w:lvlText w:val="•"/>
      <w:lvlJc w:val="left"/>
      <w:pPr>
        <w:ind w:left="1776" w:hanging="716"/>
      </w:pPr>
      <w:rPr>
        <w:rFonts w:hint="default"/>
        <w:lang w:val="ru-RU" w:eastAsia="en-US" w:bidi="ar-SA"/>
      </w:rPr>
    </w:lvl>
    <w:lvl w:ilvl="6" w:tplc="3E581118">
      <w:numFmt w:val="bullet"/>
      <w:lvlText w:val="•"/>
      <w:lvlJc w:val="left"/>
      <w:pPr>
        <w:ind w:left="2111" w:hanging="716"/>
      </w:pPr>
      <w:rPr>
        <w:rFonts w:hint="default"/>
        <w:lang w:val="ru-RU" w:eastAsia="en-US" w:bidi="ar-SA"/>
      </w:rPr>
    </w:lvl>
    <w:lvl w:ilvl="7" w:tplc="467A17E4">
      <w:numFmt w:val="bullet"/>
      <w:lvlText w:val="•"/>
      <w:lvlJc w:val="left"/>
      <w:pPr>
        <w:ind w:left="2446" w:hanging="716"/>
      </w:pPr>
      <w:rPr>
        <w:rFonts w:hint="default"/>
        <w:lang w:val="ru-RU" w:eastAsia="en-US" w:bidi="ar-SA"/>
      </w:rPr>
    </w:lvl>
    <w:lvl w:ilvl="8" w:tplc="D0EC9CDC">
      <w:numFmt w:val="bullet"/>
      <w:lvlText w:val="•"/>
      <w:lvlJc w:val="left"/>
      <w:pPr>
        <w:ind w:left="2781" w:hanging="716"/>
      </w:pPr>
      <w:rPr>
        <w:rFonts w:hint="default"/>
        <w:lang w:val="ru-RU" w:eastAsia="en-US" w:bidi="ar-SA"/>
      </w:rPr>
    </w:lvl>
  </w:abstractNum>
  <w:abstractNum w:abstractNumId="60">
    <w:nsid w:val="1AF720AF"/>
    <w:multiLevelType w:val="hybridMultilevel"/>
    <w:tmpl w:val="060C786C"/>
    <w:lvl w:ilvl="0" w:tplc="51BE5B20">
      <w:numFmt w:val="bullet"/>
      <w:lvlText w:val="-"/>
      <w:lvlJc w:val="left"/>
      <w:pPr>
        <w:ind w:left="104" w:hanging="720"/>
      </w:pPr>
      <w:rPr>
        <w:rFonts w:ascii="Times New Roman" w:eastAsia="Times New Roman" w:hAnsi="Times New Roman" w:cs="Times New Roman" w:hint="default"/>
        <w:w w:val="99"/>
        <w:sz w:val="24"/>
        <w:szCs w:val="24"/>
        <w:lang w:val="ru-RU" w:eastAsia="en-US" w:bidi="ar-SA"/>
      </w:rPr>
    </w:lvl>
    <w:lvl w:ilvl="1" w:tplc="37A07312">
      <w:numFmt w:val="bullet"/>
      <w:lvlText w:val="•"/>
      <w:lvlJc w:val="left"/>
      <w:pPr>
        <w:ind w:left="500" w:hanging="720"/>
      </w:pPr>
      <w:rPr>
        <w:rFonts w:hint="default"/>
        <w:lang w:val="ru-RU" w:eastAsia="en-US" w:bidi="ar-SA"/>
      </w:rPr>
    </w:lvl>
    <w:lvl w:ilvl="2" w:tplc="FD92982C">
      <w:numFmt w:val="bullet"/>
      <w:lvlText w:val="•"/>
      <w:lvlJc w:val="left"/>
      <w:pPr>
        <w:ind w:left="901" w:hanging="720"/>
      </w:pPr>
      <w:rPr>
        <w:rFonts w:hint="default"/>
        <w:lang w:val="ru-RU" w:eastAsia="en-US" w:bidi="ar-SA"/>
      </w:rPr>
    </w:lvl>
    <w:lvl w:ilvl="3" w:tplc="4A54C844">
      <w:numFmt w:val="bullet"/>
      <w:lvlText w:val="•"/>
      <w:lvlJc w:val="left"/>
      <w:pPr>
        <w:ind w:left="1301" w:hanging="720"/>
      </w:pPr>
      <w:rPr>
        <w:rFonts w:hint="default"/>
        <w:lang w:val="ru-RU" w:eastAsia="en-US" w:bidi="ar-SA"/>
      </w:rPr>
    </w:lvl>
    <w:lvl w:ilvl="4" w:tplc="7F5203DE">
      <w:numFmt w:val="bullet"/>
      <w:lvlText w:val="•"/>
      <w:lvlJc w:val="left"/>
      <w:pPr>
        <w:ind w:left="1702" w:hanging="720"/>
      </w:pPr>
      <w:rPr>
        <w:rFonts w:hint="default"/>
        <w:lang w:val="ru-RU" w:eastAsia="en-US" w:bidi="ar-SA"/>
      </w:rPr>
    </w:lvl>
    <w:lvl w:ilvl="5" w:tplc="B02E7FAE">
      <w:numFmt w:val="bullet"/>
      <w:lvlText w:val="•"/>
      <w:lvlJc w:val="left"/>
      <w:pPr>
        <w:ind w:left="2102" w:hanging="720"/>
      </w:pPr>
      <w:rPr>
        <w:rFonts w:hint="default"/>
        <w:lang w:val="ru-RU" w:eastAsia="en-US" w:bidi="ar-SA"/>
      </w:rPr>
    </w:lvl>
    <w:lvl w:ilvl="6" w:tplc="A4783122">
      <w:numFmt w:val="bullet"/>
      <w:lvlText w:val="•"/>
      <w:lvlJc w:val="left"/>
      <w:pPr>
        <w:ind w:left="2503" w:hanging="720"/>
      </w:pPr>
      <w:rPr>
        <w:rFonts w:hint="default"/>
        <w:lang w:val="ru-RU" w:eastAsia="en-US" w:bidi="ar-SA"/>
      </w:rPr>
    </w:lvl>
    <w:lvl w:ilvl="7" w:tplc="4AC25D4A">
      <w:numFmt w:val="bullet"/>
      <w:lvlText w:val="•"/>
      <w:lvlJc w:val="left"/>
      <w:pPr>
        <w:ind w:left="2903" w:hanging="720"/>
      </w:pPr>
      <w:rPr>
        <w:rFonts w:hint="default"/>
        <w:lang w:val="ru-RU" w:eastAsia="en-US" w:bidi="ar-SA"/>
      </w:rPr>
    </w:lvl>
    <w:lvl w:ilvl="8" w:tplc="71B0E556">
      <w:numFmt w:val="bullet"/>
      <w:lvlText w:val="•"/>
      <w:lvlJc w:val="left"/>
      <w:pPr>
        <w:ind w:left="3304" w:hanging="720"/>
      </w:pPr>
      <w:rPr>
        <w:rFonts w:hint="default"/>
        <w:lang w:val="ru-RU" w:eastAsia="en-US" w:bidi="ar-SA"/>
      </w:rPr>
    </w:lvl>
  </w:abstractNum>
  <w:abstractNum w:abstractNumId="61">
    <w:nsid w:val="1B1E73C4"/>
    <w:multiLevelType w:val="hybridMultilevel"/>
    <w:tmpl w:val="E0D86E22"/>
    <w:lvl w:ilvl="0" w:tplc="90048CF6">
      <w:start w:val="7"/>
      <w:numFmt w:val="decimal"/>
      <w:lvlText w:val="%1"/>
      <w:lvlJc w:val="left"/>
      <w:pPr>
        <w:ind w:left="6077" w:hanging="183"/>
      </w:pPr>
      <w:rPr>
        <w:rFonts w:ascii="Times New Roman" w:eastAsia="Times New Roman" w:hAnsi="Times New Roman" w:cs="Times New Roman" w:hint="default"/>
        <w:b/>
        <w:bCs/>
        <w:w w:val="100"/>
        <w:sz w:val="24"/>
        <w:szCs w:val="24"/>
        <w:lang w:val="ru-RU" w:eastAsia="en-US" w:bidi="ar-SA"/>
      </w:rPr>
    </w:lvl>
    <w:lvl w:ilvl="1" w:tplc="2EC22312">
      <w:numFmt w:val="bullet"/>
      <w:lvlText w:val="•"/>
      <w:lvlJc w:val="left"/>
      <w:pPr>
        <w:ind w:left="6646" w:hanging="183"/>
      </w:pPr>
      <w:rPr>
        <w:rFonts w:hint="default"/>
        <w:lang w:val="ru-RU" w:eastAsia="en-US" w:bidi="ar-SA"/>
      </w:rPr>
    </w:lvl>
    <w:lvl w:ilvl="2" w:tplc="D978583A">
      <w:numFmt w:val="bullet"/>
      <w:lvlText w:val="•"/>
      <w:lvlJc w:val="left"/>
      <w:pPr>
        <w:ind w:left="7212" w:hanging="183"/>
      </w:pPr>
      <w:rPr>
        <w:rFonts w:hint="default"/>
        <w:lang w:val="ru-RU" w:eastAsia="en-US" w:bidi="ar-SA"/>
      </w:rPr>
    </w:lvl>
    <w:lvl w:ilvl="3" w:tplc="28EC6FA0">
      <w:numFmt w:val="bullet"/>
      <w:lvlText w:val="•"/>
      <w:lvlJc w:val="left"/>
      <w:pPr>
        <w:ind w:left="7779" w:hanging="183"/>
      </w:pPr>
      <w:rPr>
        <w:rFonts w:hint="default"/>
        <w:lang w:val="ru-RU" w:eastAsia="en-US" w:bidi="ar-SA"/>
      </w:rPr>
    </w:lvl>
    <w:lvl w:ilvl="4" w:tplc="C310BFC8">
      <w:numFmt w:val="bullet"/>
      <w:lvlText w:val="•"/>
      <w:lvlJc w:val="left"/>
      <w:pPr>
        <w:ind w:left="8345" w:hanging="183"/>
      </w:pPr>
      <w:rPr>
        <w:rFonts w:hint="default"/>
        <w:lang w:val="ru-RU" w:eastAsia="en-US" w:bidi="ar-SA"/>
      </w:rPr>
    </w:lvl>
    <w:lvl w:ilvl="5" w:tplc="E07476CA">
      <w:numFmt w:val="bullet"/>
      <w:lvlText w:val="•"/>
      <w:lvlJc w:val="left"/>
      <w:pPr>
        <w:ind w:left="8912" w:hanging="183"/>
      </w:pPr>
      <w:rPr>
        <w:rFonts w:hint="default"/>
        <w:lang w:val="ru-RU" w:eastAsia="en-US" w:bidi="ar-SA"/>
      </w:rPr>
    </w:lvl>
    <w:lvl w:ilvl="6" w:tplc="9806AD38">
      <w:numFmt w:val="bullet"/>
      <w:lvlText w:val="•"/>
      <w:lvlJc w:val="left"/>
      <w:pPr>
        <w:ind w:left="9478" w:hanging="183"/>
      </w:pPr>
      <w:rPr>
        <w:rFonts w:hint="default"/>
        <w:lang w:val="ru-RU" w:eastAsia="en-US" w:bidi="ar-SA"/>
      </w:rPr>
    </w:lvl>
    <w:lvl w:ilvl="7" w:tplc="E80481CA">
      <w:numFmt w:val="bullet"/>
      <w:lvlText w:val="•"/>
      <w:lvlJc w:val="left"/>
      <w:pPr>
        <w:ind w:left="10044" w:hanging="183"/>
      </w:pPr>
      <w:rPr>
        <w:rFonts w:hint="default"/>
        <w:lang w:val="ru-RU" w:eastAsia="en-US" w:bidi="ar-SA"/>
      </w:rPr>
    </w:lvl>
    <w:lvl w:ilvl="8" w:tplc="9D4A97A0">
      <w:numFmt w:val="bullet"/>
      <w:lvlText w:val="•"/>
      <w:lvlJc w:val="left"/>
      <w:pPr>
        <w:ind w:left="10611" w:hanging="183"/>
      </w:pPr>
      <w:rPr>
        <w:rFonts w:hint="default"/>
        <w:lang w:val="ru-RU" w:eastAsia="en-US" w:bidi="ar-SA"/>
      </w:rPr>
    </w:lvl>
  </w:abstractNum>
  <w:abstractNum w:abstractNumId="62">
    <w:nsid w:val="1B1F2359"/>
    <w:multiLevelType w:val="hybridMultilevel"/>
    <w:tmpl w:val="8F10EB76"/>
    <w:lvl w:ilvl="0" w:tplc="9F96AFEA">
      <w:numFmt w:val="bullet"/>
      <w:lvlText w:val="-"/>
      <w:lvlJc w:val="left"/>
      <w:pPr>
        <w:ind w:left="1462" w:hanging="144"/>
      </w:pPr>
      <w:rPr>
        <w:rFonts w:hint="default"/>
        <w:w w:val="99"/>
        <w:lang w:val="ru-RU" w:eastAsia="en-US" w:bidi="ar-SA"/>
      </w:rPr>
    </w:lvl>
    <w:lvl w:ilvl="1" w:tplc="2786992E">
      <w:numFmt w:val="bullet"/>
      <w:lvlText w:val="•"/>
      <w:lvlJc w:val="left"/>
      <w:pPr>
        <w:ind w:left="2053" w:hanging="361"/>
      </w:pPr>
      <w:rPr>
        <w:rFonts w:ascii="Arial MT" w:eastAsia="Arial MT" w:hAnsi="Arial MT" w:cs="Arial MT" w:hint="default"/>
        <w:color w:val="FF0000"/>
        <w:w w:val="100"/>
        <w:sz w:val="24"/>
        <w:szCs w:val="24"/>
        <w:lang w:val="ru-RU" w:eastAsia="en-US" w:bidi="ar-SA"/>
      </w:rPr>
    </w:lvl>
    <w:lvl w:ilvl="2" w:tplc="27065658">
      <w:numFmt w:val="bullet"/>
      <w:lvlText w:val="•"/>
      <w:lvlJc w:val="left"/>
      <w:pPr>
        <w:ind w:left="3136" w:hanging="361"/>
      </w:pPr>
      <w:rPr>
        <w:rFonts w:hint="default"/>
        <w:lang w:val="ru-RU" w:eastAsia="en-US" w:bidi="ar-SA"/>
      </w:rPr>
    </w:lvl>
    <w:lvl w:ilvl="3" w:tplc="D8BAEA70">
      <w:numFmt w:val="bullet"/>
      <w:lvlText w:val="•"/>
      <w:lvlJc w:val="left"/>
      <w:pPr>
        <w:ind w:left="4212" w:hanging="361"/>
      </w:pPr>
      <w:rPr>
        <w:rFonts w:hint="default"/>
        <w:lang w:val="ru-RU" w:eastAsia="en-US" w:bidi="ar-SA"/>
      </w:rPr>
    </w:lvl>
    <w:lvl w:ilvl="4" w:tplc="6F7430B0">
      <w:numFmt w:val="bullet"/>
      <w:lvlText w:val="•"/>
      <w:lvlJc w:val="left"/>
      <w:pPr>
        <w:ind w:left="5288" w:hanging="361"/>
      </w:pPr>
      <w:rPr>
        <w:rFonts w:hint="default"/>
        <w:lang w:val="ru-RU" w:eastAsia="en-US" w:bidi="ar-SA"/>
      </w:rPr>
    </w:lvl>
    <w:lvl w:ilvl="5" w:tplc="58AE71C0">
      <w:numFmt w:val="bullet"/>
      <w:lvlText w:val="•"/>
      <w:lvlJc w:val="left"/>
      <w:pPr>
        <w:ind w:left="6364" w:hanging="361"/>
      </w:pPr>
      <w:rPr>
        <w:rFonts w:hint="default"/>
        <w:lang w:val="ru-RU" w:eastAsia="en-US" w:bidi="ar-SA"/>
      </w:rPr>
    </w:lvl>
    <w:lvl w:ilvl="6" w:tplc="47BC7C34">
      <w:numFmt w:val="bullet"/>
      <w:lvlText w:val="•"/>
      <w:lvlJc w:val="left"/>
      <w:pPr>
        <w:ind w:left="7440" w:hanging="361"/>
      </w:pPr>
      <w:rPr>
        <w:rFonts w:hint="default"/>
        <w:lang w:val="ru-RU" w:eastAsia="en-US" w:bidi="ar-SA"/>
      </w:rPr>
    </w:lvl>
    <w:lvl w:ilvl="7" w:tplc="543E3620">
      <w:numFmt w:val="bullet"/>
      <w:lvlText w:val="•"/>
      <w:lvlJc w:val="left"/>
      <w:pPr>
        <w:ind w:left="8516" w:hanging="361"/>
      </w:pPr>
      <w:rPr>
        <w:rFonts w:hint="default"/>
        <w:lang w:val="ru-RU" w:eastAsia="en-US" w:bidi="ar-SA"/>
      </w:rPr>
    </w:lvl>
    <w:lvl w:ilvl="8" w:tplc="DCDCA682">
      <w:numFmt w:val="bullet"/>
      <w:lvlText w:val="•"/>
      <w:lvlJc w:val="left"/>
      <w:pPr>
        <w:ind w:left="9592" w:hanging="361"/>
      </w:pPr>
      <w:rPr>
        <w:rFonts w:hint="default"/>
        <w:lang w:val="ru-RU" w:eastAsia="en-US" w:bidi="ar-SA"/>
      </w:rPr>
    </w:lvl>
  </w:abstractNum>
  <w:abstractNum w:abstractNumId="63">
    <w:nsid w:val="1B2E7C7F"/>
    <w:multiLevelType w:val="hybridMultilevel"/>
    <w:tmpl w:val="E9A4BD72"/>
    <w:lvl w:ilvl="0" w:tplc="5DEC96EC">
      <w:numFmt w:val="bullet"/>
      <w:lvlText w:val="-"/>
      <w:lvlJc w:val="left"/>
      <w:pPr>
        <w:ind w:left="1534" w:hanging="193"/>
      </w:pPr>
      <w:rPr>
        <w:rFonts w:hint="default"/>
        <w:w w:val="99"/>
        <w:lang w:val="ru-RU" w:eastAsia="en-US" w:bidi="ar-SA"/>
      </w:rPr>
    </w:lvl>
    <w:lvl w:ilvl="1" w:tplc="45CC161A">
      <w:numFmt w:val="bullet"/>
      <w:lvlText w:val="•"/>
      <w:lvlJc w:val="left"/>
      <w:pPr>
        <w:ind w:left="2560" w:hanging="193"/>
      </w:pPr>
      <w:rPr>
        <w:rFonts w:hint="default"/>
        <w:lang w:val="ru-RU" w:eastAsia="en-US" w:bidi="ar-SA"/>
      </w:rPr>
    </w:lvl>
    <w:lvl w:ilvl="2" w:tplc="5E74E6EA">
      <w:numFmt w:val="bullet"/>
      <w:lvlText w:val="•"/>
      <w:lvlJc w:val="left"/>
      <w:pPr>
        <w:ind w:left="3580" w:hanging="193"/>
      </w:pPr>
      <w:rPr>
        <w:rFonts w:hint="default"/>
        <w:lang w:val="ru-RU" w:eastAsia="en-US" w:bidi="ar-SA"/>
      </w:rPr>
    </w:lvl>
    <w:lvl w:ilvl="3" w:tplc="41FAAA5C">
      <w:numFmt w:val="bullet"/>
      <w:lvlText w:val="•"/>
      <w:lvlJc w:val="left"/>
      <w:pPr>
        <w:ind w:left="4601" w:hanging="193"/>
      </w:pPr>
      <w:rPr>
        <w:rFonts w:hint="default"/>
        <w:lang w:val="ru-RU" w:eastAsia="en-US" w:bidi="ar-SA"/>
      </w:rPr>
    </w:lvl>
    <w:lvl w:ilvl="4" w:tplc="30AEED2C">
      <w:numFmt w:val="bullet"/>
      <w:lvlText w:val="•"/>
      <w:lvlJc w:val="left"/>
      <w:pPr>
        <w:ind w:left="5621" w:hanging="193"/>
      </w:pPr>
      <w:rPr>
        <w:rFonts w:hint="default"/>
        <w:lang w:val="ru-RU" w:eastAsia="en-US" w:bidi="ar-SA"/>
      </w:rPr>
    </w:lvl>
    <w:lvl w:ilvl="5" w:tplc="75C22932">
      <w:numFmt w:val="bullet"/>
      <w:lvlText w:val="•"/>
      <w:lvlJc w:val="left"/>
      <w:pPr>
        <w:ind w:left="6642" w:hanging="193"/>
      </w:pPr>
      <w:rPr>
        <w:rFonts w:hint="default"/>
        <w:lang w:val="ru-RU" w:eastAsia="en-US" w:bidi="ar-SA"/>
      </w:rPr>
    </w:lvl>
    <w:lvl w:ilvl="6" w:tplc="E2FC6032">
      <w:numFmt w:val="bullet"/>
      <w:lvlText w:val="•"/>
      <w:lvlJc w:val="left"/>
      <w:pPr>
        <w:ind w:left="7662" w:hanging="193"/>
      </w:pPr>
      <w:rPr>
        <w:rFonts w:hint="default"/>
        <w:lang w:val="ru-RU" w:eastAsia="en-US" w:bidi="ar-SA"/>
      </w:rPr>
    </w:lvl>
    <w:lvl w:ilvl="7" w:tplc="BC76B010">
      <w:numFmt w:val="bullet"/>
      <w:lvlText w:val="•"/>
      <w:lvlJc w:val="left"/>
      <w:pPr>
        <w:ind w:left="8682" w:hanging="193"/>
      </w:pPr>
      <w:rPr>
        <w:rFonts w:hint="default"/>
        <w:lang w:val="ru-RU" w:eastAsia="en-US" w:bidi="ar-SA"/>
      </w:rPr>
    </w:lvl>
    <w:lvl w:ilvl="8" w:tplc="EC68ED8E">
      <w:numFmt w:val="bullet"/>
      <w:lvlText w:val="•"/>
      <w:lvlJc w:val="left"/>
      <w:pPr>
        <w:ind w:left="9703" w:hanging="193"/>
      </w:pPr>
      <w:rPr>
        <w:rFonts w:hint="default"/>
        <w:lang w:val="ru-RU" w:eastAsia="en-US" w:bidi="ar-SA"/>
      </w:rPr>
    </w:lvl>
  </w:abstractNum>
  <w:abstractNum w:abstractNumId="64">
    <w:nsid w:val="1BC15FB3"/>
    <w:multiLevelType w:val="hybridMultilevel"/>
    <w:tmpl w:val="43BACD96"/>
    <w:lvl w:ilvl="0" w:tplc="7E24D366">
      <w:numFmt w:val="bullet"/>
      <w:lvlText w:val=""/>
      <w:lvlJc w:val="left"/>
      <w:pPr>
        <w:ind w:left="111" w:hanging="438"/>
      </w:pPr>
      <w:rPr>
        <w:rFonts w:ascii="Wingdings" w:eastAsia="Wingdings" w:hAnsi="Wingdings" w:cs="Wingdings" w:hint="default"/>
        <w:w w:val="100"/>
        <w:sz w:val="24"/>
        <w:szCs w:val="24"/>
        <w:lang w:val="ru-RU" w:eastAsia="en-US" w:bidi="ar-SA"/>
      </w:rPr>
    </w:lvl>
    <w:lvl w:ilvl="1" w:tplc="A858C4F6">
      <w:numFmt w:val="bullet"/>
      <w:lvlText w:val="•"/>
      <w:lvlJc w:val="left"/>
      <w:pPr>
        <w:ind w:left="518" w:hanging="438"/>
      </w:pPr>
      <w:rPr>
        <w:rFonts w:hint="default"/>
        <w:lang w:val="ru-RU" w:eastAsia="en-US" w:bidi="ar-SA"/>
      </w:rPr>
    </w:lvl>
    <w:lvl w:ilvl="2" w:tplc="84A06E6C">
      <w:numFmt w:val="bullet"/>
      <w:lvlText w:val="•"/>
      <w:lvlJc w:val="left"/>
      <w:pPr>
        <w:ind w:left="916" w:hanging="438"/>
      </w:pPr>
      <w:rPr>
        <w:rFonts w:hint="default"/>
        <w:lang w:val="ru-RU" w:eastAsia="en-US" w:bidi="ar-SA"/>
      </w:rPr>
    </w:lvl>
    <w:lvl w:ilvl="3" w:tplc="93242EAC">
      <w:numFmt w:val="bullet"/>
      <w:lvlText w:val="•"/>
      <w:lvlJc w:val="left"/>
      <w:pPr>
        <w:ind w:left="1314" w:hanging="438"/>
      </w:pPr>
      <w:rPr>
        <w:rFonts w:hint="default"/>
        <w:lang w:val="ru-RU" w:eastAsia="en-US" w:bidi="ar-SA"/>
      </w:rPr>
    </w:lvl>
    <w:lvl w:ilvl="4" w:tplc="D54AFDAC">
      <w:numFmt w:val="bullet"/>
      <w:lvlText w:val="•"/>
      <w:lvlJc w:val="left"/>
      <w:pPr>
        <w:ind w:left="1712" w:hanging="438"/>
      </w:pPr>
      <w:rPr>
        <w:rFonts w:hint="default"/>
        <w:lang w:val="ru-RU" w:eastAsia="en-US" w:bidi="ar-SA"/>
      </w:rPr>
    </w:lvl>
    <w:lvl w:ilvl="5" w:tplc="4B28A778">
      <w:numFmt w:val="bullet"/>
      <w:lvlText w:val="•"/>
      <w:lvlJc w:val="left"/>
      <w:pPr>
        <w:ind w:left="2110" w:hanging="438"/>
      </w:pPr>
      <w:rPr>
        <w:rFonts w:hint="default"/>
        <w:lang w:val="ru-RU" w:eastAsia="en-US" w:bidi="ar-SA"/>
      </w:rPr>
    </w:lvl>
    <w:lvl w:ilvl="6" w:tplc="224AF8F0">
      <w:numFmt w:val="bullet"/>
      <w:lvlText w:val="•"/>
      <w:lvlJc w:val="left"/>
      <w:pPr>
        <w:ind w:left="2508" w:hanging="438"/>
      </w:pPr>
      <w:rPr>
        <w:rFonts w:hint="default"/>
        <w:lang w:val="ru-RU" w:eastAsia="en-US" w:bidi="ar-SA"/>
      </w:rPr>
    </w:lvl>
    <w:lvl w:ilvl="7" w:tplc="A37C7948">
      <w:numFmt w:val="bullet"/>
      <w:lvlText w:val="•"/>
      <w:lvlJc w:val="left"/>
      <w:pPr>
        <w:ind w:left="2906" w:hanging="438"/>
      </w:pPr>
      <w:rPr>
        <w:rFonts w:hint="default"/>
        <w:lang w:val="ru-RU" w:eastAsia="en-US" w:bidi="ar-SA"/>
      </w:rPr>
    </w:lvl>
    <w:lvl w:ilvl="8" w:tplc="409E5A5A">
      <w:numFmt w:val="bullet"/>
      <w:lvlText w:val="•"/>
      <w:lvlJc w:val="left"/>
      <w:pPr>
        <w:ind w:left="3304" w:hanging="438"/>
      </w:pPr>
      <w:rPr>
        <w:rFonts w:hint="default"/>
        <w:lang w:val="ru-RU" w:eastAsia="en-US" w:bidi="ar-SA"/>
      </w:rPr>
    </w:lvl>
  </w:abstractNum>
  <w:abstractNum w:abstractNumId="65">
    <w:nsid w:val="1DF747EC"/>
    <w:multiLevelType w:val="hybridMultilevel"/>
    <w:tmpl w:val="BB7040C2"/>
    <w:lvl w:ilvl="0" w:tplc="DDFE0226">
      <w:numFmt w:val="bullet"/>
      <w:lvlText w:val="-"/>
      <w:lvlJc w:val="left"/>
      <w:pPr>
        <w:ind w:left="973" w:hanging="322"/>
      </w:pPr>
      <w:rPr>
        <w:rFonts w:ascii="Times New Roman" w:eastAsia="Times New Roman" w:hAnsi="Times New Roman" w:cs="Times New Roman" w:hint="default"/>
        <w:w w:val="99"/>
        <w:sz w:val="24"/>
        <w:szCs w:val="24"/>
        <w:lang w:val="ru-RU" w:eastAsia="en-US" w:bidi="ar-SA"/>
      </w:rPr>
    </w:lvl>
    <w:lvl w:ilvl="1" w:tplc="D974D800">
      <w:numFmt w:val="bullet"/>
      <w:lvlText w:val="•"/>
      <w:lvlJc w:val="left"/>
      <w:pPr>
        <w:ind w:left="2056" w:hanging="322"/>
      </w:pPr>
      <w:rPr>
        <w:rFonts w:hint="default"/>
        <w:lang w:val="ru-RU" w:eastAsia="en-US" w:bidi="ar-SA"/>
      </w:rPr>
    </w:lvl>
    <w:lvl w:ilvl="2" w:tplc="F1F4C926">
      <w:numFmt w:val="bullet"/>
      <w:lvlText w:val="•"/>
      <w:lvlJc w:val="left"/>
      <w:pPr>
        <w:ind w:left="3132" w:hanging="322"/>
      </w:pPr>
      <w:rPr>
        <w:rFonts w:hint="default"/>
        <w:lang w:val="ru-RU" w:eastAsia="en-US" w:bidi="ar-SA"/>
      </w:rPr>
    </w:lvl>
    <w:lvl w:ilvl="3" w:tplc="6F86E424">
      <w:numFmt w:val="bullet"/>
      <w:lvlText w:val="•"/>
      <w:lvlJc w:val="left"/>
      <w:pPr>
        <w:ind w:left="4209" w:hanging="322"/>
      </w:pPr>
      <w:rPr>
        <w:rFonts w:hint="default"/>
        <w:lang w:val="ru-RU" w:eastAsia="en-US" w:bidi="ar-SA"/>
      </w:rPr>
    </w:lvl>
    <w:lvl w:ilvl="4" w:tplc="C4AA30A6">
      <w:numFmt w:val="bullet"/>
      <w:lvlText w:val="•"/>
      <w:lvlJc w:val="left"/>
      <w:pPr>
        <w:ind w:left="5285" w:hanging="322"/>
      </w:pPr>
      <w:rPr>
        <w:rFonts w:hint="default"/>
        <w:lang w:val="ru-RU" w:eastAsia="en-US" w:bidi="ar-SA"/>
      </w:rPr>
    </w:lvl>
    <w:lvl w:ilvl="5" w:tplc="C3623DD2">
      <w:numFmt w:val="bullet"/>
      <w:lvlText w:val="•"/>
      <w:lvlJc w:val="left"/>
      <w:pPr>
        <w:ind w:left="6362" w:hanging="322"/>
      </w:pPr>
      <w:rPr>
        <w:rFonts w:hint="default"/>
        <w:lang w:val="ru-RU" w:eastAsia="en-US" w:bidi="ar-SA"/>
      </w:rPr>
    </w:lvl>
    <w:lvl w:ilvl="6" w:tplc="32AA2942">
      <w:numFmt w:val="bullet"/>
      <w:lvlText w:val="•"/>
      <w:lvlJc w:val="left"/>
      <w:pPr>
        <w:ind w:left="7438" w:hanging="322"/>
      </w:pPr>
      <w:rPr>
        <w:rFonts w:hint="default"/>
        <w:lang w:val="ru-RU" w:eastAsia="en-US" w:bidi="ar-SA"/>
      </w:rPr>
    </w:lvl>
    <w:lvl w:ilvl="7" w:tplc="30D26788">
      <w:numFmt w:val="bullet"/>
      <w:lvlText w:val="•"/>
      <w:lvlJc w:val="left"/>
      <w:pPr>
        <w:ind w:left="8514" w:hanging="322"/>
      </w:pPr>
      <w:rPr>
        <w:rFonts w:hint="default"/>
        <w:lang w:val="ru-RU" w:eastAsia="en-US" w:bidi="ar-SA"/>
      </w:rPr>
    </w:lvl>
    <w:lvl w:ilvl="8" w:tplc="49E0852E">
      <w:numFmt w:val="bullet"/>
      <w:lvlText w:val="•"/>
      <w:lvlJc w:val="left"/>
      <w:pPr>
        <w:ind w:left="9591" w:hanging="322"/>
      </w:pPr>
      <w:rPr>
        <w:rFonts w:hint="default"/>
        <w:lang w:val="ru-RU" w:eastAsia="en-US" w:bidi="ar-SA"/>
      </w:rPr>
    </w:lvl>
  </w:abstractNum>
  <w:abstractNum w:abstractNumId="66">
    <w:nsid w:val="1E0F67C6"/>
    <w:multiLevelType w:val="hybridMultilevel"/>
    <w:tmpl w:val="B6BA71BA"/>
    <w:lvl w:ilvl="0" w:tplc="6786DAD8">
      <w:numFmt w:val="bullet"/>
      <w:lvlText w:val="-"/>
      <w:lvlJc w:val="left"/>
      <w:pPr>
        <w:ind w:left="114" w:hanging="610"/>
      </w:pPr>
      <w:rPr>
        <w:rFonts w:ascii="Times New Roman" w:eastAsia="Times New Roman" w:hAnsi="Times New Roman" w:cs="Times New Roman" w:hint="default"/>
        <w:w w:val="99"/>
        <w:sz w:val="24"/>
        <w:szCs w:val="24"/>
        <w:lang w:val="ru-RU" w:eastAsia="en-US" w:bidi="ar-SA"/>
      </w:rPr>
    </w:lvl>
    <w:lvl w:ilvl="1" w:tplc="23327756">
      <w:numFmt w:val="bullet"/>
      <w:lvlText w:val="•"/>
      <w:lvlJc w:val="left"/>
      <w:pPr>
        <w:ind w:left="788" w:hanging="610"/>
      </w:pPr>
      <w:rPr>
        <w:rFonts w:hint="default"/>
        <w:lang w:val="ru-RU" w:eastAsia="en-US" w:bidi="ar-SA"/>
      </w:rPr>
    </w:lvl>
    <w:lvl w:ilvl="2" w:tplc="B9488FBC">
      <w:numFmt w:val="bullet"/>
      <w:lvlText w:val="•"/>
      <w:lvlJc w:val="left"/>
      <w:pPr>
        <w:ind w:left="1456" w:hanging="610"/>
      </w:pPr>
      <w:rPr>
        <w:rFonts w:hint="default"/>
        <w:lang w:val="ru-RU" w:eastAsia="en-US" w:bidi="ar-SA"/>
      </w:rPr>
    </w:lvl>
    <w:lvl w:ilvl="3" w:tplc="961298FA">
      <w:numFmt w:val="bullet"/>
      <w:lvlText w:val="•"/>
      <w:lvlJc w:val="left"/>
      <w:pPr>
        <w:ind w:left="2125" w:hanging="610"/>
      </w:pPr>
      <w:rPr>
        <w:rFonts w:hint="default"/>
        <w:lang w:val="ru-RU" w:eastAsia="en-US" w:bidi="ar-SA"/>
      </w:rPr>
    </w:lvl>
    <w:lvl w:ilvl="4" w:tplc="5D121712">
      <w:numFmt w:val="bullet"/>
      <w:lvlText w:val="•"/>
      <w:lvlJc w:val="left"/>
      <w:pPr>
        <w:ind w:left="2793" w:hanging="610"/>
      </w:pPr>
      <w:rPr>
        <w:rFonts w:hint="default"/>
        <w:lang w:val="ru-RU" w:eastAsia="en-US" w:bidi="ar-SA"/>
      </w:rPr>
    </w:lvl>
    <w:lvl w:ilvl="5" w:tplc="86B2F134">
      <w:numFmt w:val="bullet"/>
      <w:lvlText w:val="•"/>
      <w:lvlJc w:val="left"/>
      <w:pPr>
        <w:ind w:left="3462" w:hanging="610"/>
      </w:pPr>
      <w:rPr>
        <w:rFonts w:hint="default"/>
        <w:lang w:val="ru-RU" w:eastAsia="en-US" w:bidi="ar-SA"/>
      </w:rPr>
    </w:lvl>
    <w:lvl w:ilvl="6" w:tplc="08C849BA">
      <w:numFmt w:val="bullet"/>
      <w:lvlText w:val="•"/>
      <w:lvlJc w:val="left"/>
      <w:pPr>
        <w:ind w:left="4130" w:hanging="610"/>
      </w:pPr>
      <w:rPr>
        <w:rFonts w:hint="default"/>
        <w:lang w:val="ru-RU" w:eastAsia="en-US" w:bidi="ar-SA"/>
      </w:rPr>
    </w:lvl>
    <w:lvl w:ilvl="7" w:tplc="F0DA738C">
      <w:numFmt w:val="bullet"/>
      <w:lvlText w:val="•"/>
      <w:lvlJc w:val="left"/>
      <w:pPr>
        <w:ind w:left="4798" w:hanging="610"/>
      </w:pPr>
      <w:rPr>
        <w:rFonts w:hint="default"/>
        <w:lang w:val="ru-RU" w:eastAsia="en-US" w:bidi="ar-SA"/>
      </w:rPr>
    </w:lvl>
    <w:lvl w:ilvl="8" w:tplc="23F244B2">
      <w:numFmt w:val="bullet"/>
      <w:lvlText w:val="•"/>
      <w:lvlJc w:val="left"/>
      <w:pPr>
        <w:ind w:left="5467" w:hanging="610"/>
      </w:pPr>
      <w:rPr>
        <w:rFonts w:hint="default"/>
        <w:lang w:val="ru-RU" w:eastAsia="en-US" w:bidi="ar-SA"/>
      </w:rPr>
    </w:lvl>
  </w:abstractNum>
  <w:abstractNum w:abstractNumId="67">
    <w:nsid w:val="1EA71771"/>
    <w:multiLevelType w:val="hybridMultilevel"/>
    <w:tmpl w:val="F49829BA"/>
    <w:lvl w:ilvl="0" w:tplc="079E9088">
      <w:start w:val="1"/>
      <w:numFmt w:val="decimal"/>
      <w:lvlText w:val="%1."/>
      <w:lvlJc w:val="left"/>
      <w:pPr>
        <w:ind w:left="1693" w:hanging="356"/>
      </w:pPr>
      <w:rPr>
        <w:rFonts w:ascii="Times New Roman" w:eastAsia="Times New Roman" w:hAnsi="Times New Roman" w:cs="Times New Roman" w:hint="default"/>
        <w:w w:val="100"/>
        <w:sz w:val="24"/>
        <w:szCs w:val="24"/>
        <w:lang w:val="ru-RU" w:eastAsia="en-US" w:bidi="ar-SA"/>
      </w:rPr>
    </w:lvl>
    <w:lvl w:ilvl="1" w:tplc="50D69F66">
      <w:numFmt w:val="bullet"/>
      <w:lvlText w:val="•"/>
      <w:lvlJc w:val="left"/>
      <w:pPr>
        <w:ind w:left="2704" w:hanging="356"/>
      </w:pPr>
      <w:rPr>
        <w:rFonts w:hint="default"/>
        <w:lang w:val="ru-RU" w:eastAsia="en-US" w:bidi="ar-SA"/>
      </w:rPr>
    </w:lvl>
    <w:lvl w:ilvl="2" w:tplc="AC5A6518">
      <w:numFmt w:val="bullet"/>
      <w:lvlText w:val="•"/>
      <w:lvlJc w:val="left"/>
      <w:pPr>
        <w:ind w:left="3708" w:hanging="356"/>
      </w:pPr>
      <w:rPr>
        <w:rFonts w:hint="default"/>
        <w:lang w:val="ru-RU" w:eastAsia="en-US" w:bidi="ar-SA"/>
      </w:rPr>
    </w:lvl>
    <w:lvl w:ilvl="3" w:tplc="C7B4C3A0">
      <w:numFmt w:val="bullet"/>
      <w:lvlText w:val="•"/>
      <w:lvlJc w:val="left"/>
      <w:pPr>
        <w:ind w:left="4713" w:hanging="356"/>
      </w:pPr>
      <w:rPr>
        <w:rFonts w:hint="default"/>
        <w:lang w:val="ru-RU" w:eastAsia="en-US" w:bidi="ar-SA"/>
      </w:rPr>
    </w:lvl>
    <w:lvl w:ilvl="4" w:tplc="4744588C">
      <w:numFmt w:val="bullet"/>
      <w:lvlText w:val="•"/>
      <w:lvlJc w:val="left"/>
      <w:pPr>
        <w:ind w:left="5717" w:hanging="356"/>
      </w:pPr>
      <w:rPr>
        <w:rFonts w:hint="default"/>
        <w:lang w:val="ru-RU" w:eastAsia="en-US" w:bidi="ar-SA"/>
      </w:rPr>
    </w:lvl>
    <w:lvl w:ilvl="5" w:tplc="89702BE0">
      <w:numFmt w:val="bullet"/>
      <w:lvlText w:val="•"/>
      <w:lvlJc w:val="left"/>
      <w:pPr>
        <w:ind w:left="6722" w:hanging="356"/>
      </w:pPr>
      <w:rPr>
        <w:rFonts w:hint="default"/>
        <w:lang w:val="ru-RU" w:eastAsia="en-US" w:bidi="ar-SA"/>
      </w:rPr>
    </w:lvl>
    <w:lvl w:ilvl="6" w:tplc="7638ADFE">
      <w:numFmt w:val="bullet"/>
      <w:lvlText w:val="•"/>
      <w:lvlJc w:val="left"/>
      <w:pPr>
        <w:ind w:left="7726" w:hanging="356"/>
      </w:pPr>
      <w:rPr>
        <w:rFonts w:hint="default"/>
        <w:lang w:val="ru-RU" w:eastAsia="en-US" w:bidi="ar-SA"/>
      </w:rPr>
    </w:lvl>
    <w:lvl w:ilvl="7" w:tplc="94920B70">
      <w:numFmt w:val="bullet"/>
      <w:lvlText w:val="•"/>
      <w:lvlJc w:val="left"/>
      <w:pPr>
        <w:ind w:left="8730" w:hanging="356"/>
      </w:pPr>
      <w:rPr>
        <w:rFonts w:hint="default"/>
        <w:lang w:val="ru-RU" w:eastAsia="en-US" w:bidi="ar-SA"/>
      </w:rPr>
    </w:lvl>
    <w:lvl w:ilvl="8" w:tplc="2D661696">
      <w:numFmt w:val="bullet"/>
      <w:lvlText w:val="•"/>
      <w:lvlJc w:val="left"/>
      <w:pPr>
        <w:ind w:left="9735" w:hanging="356"/>
      </w:pPr>
      <w:rPr>
        <w:rFonts w:hint="default"/>
        <w:lang w:val="ru-RU" w:eastAsia="en-US" w:bidi="ar-SA"/>
      </w:rPr>
    </w:lvl>
  </w:abstractNum>
  <w:abstractNum w:abstractNumId="68">
    <w:nsid w:val="1EB07C92"/>
    <w:multiLevelType w:val="hybridMultilevel"/>
    <w:tmpl w:val="77DE17BE"/>
    <w:lvl w:ilvl="0" w:tplc="4D24DCC0">
      <w:numFmt w:val="bullet"/>
      <w:lvlText w:val=""/>
      <w:lvlJc w:val="left"/>
      <w:pPr>
        <w:ind w:left="1044" w:hanging="144"/>
      </w:pPr>
      <w:rPr>
        <w:rFonts w:ascii="Symbol" w:eastAsia="Symbol" w:hAnsi="Symbol" w:cs="Symbol" w:hint="default"/>
        <w:w w:val="100"/>
        <w:sz w:val="24"/>
        <w:szCs w:val="24"/>
        <w:lang w:val="ru-RU" w:eastAsia="en-US" w:bidi="ar-SA"/>
      </w:rPr>
    </w:lvl>
    <w:lvl w:ilvl="1" w:tplc="35E87B8C">
      <w:numFmt w:val="bullet"/>
      <w:lvlText w:val="•"/>
      <w:lvlJc w:val="left"/>
      <w:pPr>
        <w:ind w:left="2060" w:hanging="144"/>
      </w:pPr>
      <w:rPr>
        <w:rFonts w:hint="default"/>
        <w:lang w:val="ru-RU" w:eastAsia="en-US" w:bidi="ar-SA"/>
      </w:rPr>
    </w:lvl>
    <w:lvl w:ilvl="2" w:tplc="3648CA18">
      <w:numFmt w:val="bullet"/>
      <w:lvlText w:val="•"/>
      <w:lvlJc w:val="left"/>
      <w:pPr>
        <w:ind w:left="3081" w:hanging="144"/>
      </w:pPr>
      <w:rPr>
        <w:rFonts w:hint="default"/>
        <w:lang w:val="ru-RU" w:eastAsia="en-US" w:bidi="ar-SA"/>
      </w:rPr>
    </w:lvl>
    <w:lvl w:ilvl="3" w:tplc="8F229C16">
      <w:numFmt w:val="bullet"/>
      <w:lvlText w:val="•"/>
      <w:lvlJc w:val="left"/>
      <w:pPr>
        <w:ind w:left="4102" w:hanging="144"/>
      </w:pPr>
      <w:rPr>
        <w:rFonts w:hint="default"/>
        <w:lang w:val="ru-RU" w:eastAsia="en-US" w:bidi="ar-SA"/>
      </w:rPr>
    </w:lvl>
    <w:lvl w:ilvl="4" w:tplc="8CB801F6">
      <w:numFmt w:val="bullet"/>
      <w:lvlText w:val="•"/>
      <w:lvlJc w:val="left"/>
      <w:pPr>
        <w:ind w:left="5123" w:hanging="144"/>
      </w:pPr>
      <w:rPr>
        <w:rFonts w:hint="default"/>
        <w:lang w:val="ru-RU" w:eastAsia="en-US" w:bidi="ar-SA"/>
      </w:rPr>
    </w:lvl>
    <w:lvl w:ilvl="5" w:tplc="B4C0B646">
      <w:numFmt w:val="bullet"/>
      <w:lvlText w:val="•"/>
      <w:lvlJc w:val="left"/>
      <w:pPr>
        <w:ind w:left="6144" w:hanging="144"/>
      </w:pPr>
      <w:rPr>
        <w:rFonts w:hint="default"/>
        <w:lang w:val="ru-RU" w:eastAsia="en-US" w:bidi="ar-SA"/>
      </w:rPr>
    </w:lvl>
    <w:lvl w:ilvl="6" w:tplc="12548F5E">
      <w:numFmt w:val="bullet"/>
      <w:lvlText w:val="•"/>
      <w:lvlJc w:val="left"/>
      <w:pPr>
        <w:ind w:left="7165" w:hanging="144"/>
      </w:pPr>
      <w:rPr>
        <w:rFonts w:hint="default"/>
        <w:lang w:val="ru-RU" w:eastAsia="en-US" w:bidi="ar-SA"/>
      </w:rPr>
    </w:lvl>
    <w:lvl w:ilvl="7" w:tplc="86ACF762">
      <w:numFmt w:val="bullet"/>
      <w:lvlText w:val="•"/>
      <w:lvlJc w:val="left"/>
      <w:pPr>
        <w:ind w:left="8186" w:hanging="144"/>
      </w:pPr>
      <w:rPr>
        <w:rFonts w:hint="default"/>
        <w:lang w:val="ru-RU" w:eastAsia="en-US" w:bidi="ar-SA"/>
      </w:rPr>
    </w:lvl>
    <w:lvl w:ilvl="8" w:tplc="1A6041F6">
      <w:numFmt w:val="bullet"/>
      <w:lvlText w:val="•"/>
      <w:lvlJc w:val="left"/>
      <w:pPr>
        <w:ind w:left="9207" w:hanging="144"/>
      </w:pPr>
      <w:rPr>
        <w:rFonts w:hint="default"/>
        <w:lang w:val="ru-RU" w:eastAsia="en-US" w:bidi="ar-SA"/>
      </w:rPr>
    </w:lvl>
  </w:abstractNum>
  <w:abstractNum w:abstractNumId="69">
    <w:nsid w:val="1F7502B8"/>
    <w:multiLevelType w:val="hybridMultilevel"/>
    <w:tmpl w:val="F6AEF8C2"/>
    <w:lvl w:ilvl="0" w:tplc="B8DED658">
      <w:numFmt w:val="bullet"/>
      <w:lvlText w:val="—"/>
      <w:lvlJc w:val="left"/>
      <w:pPr>
        <w:ind w:left="1338" w:hanging="312"/>
      </w:pPr>
      <w:rPr>
        <w:rFonts w:ascii="Times New Roman" w:eastAsia="Times New Roman" w:hAnsi="Times New Roman" w:cs="Times New Roman" w:hint="default"/>
        <w:w w:val="100"/>
        <w:sz w:val="24"/>
        <w:szCs w:val="24"/>
        <w:lang w:val="ru-RU" w:eastAsia="en-US" w:bidi="ar-SA"/>
      </w:rPr>
    </w:lvl>
    <w:lvl w:ilvl="1" w:tplc="6B668BA8">
      <w:numFmt w:val="bullet"/>
      <w:lvlText w:val="•"/>
      <w:lvlJc w:val="left"/>
      <w:pPr>
        <w:ind w:left="2060" w:hanging="312"/>
      </w:pPr>
      <w:rPr>
        <w:rFonts w:hint="default"/>
        <w:lang w:val="ru-RU" w:eastAsia="en-US" w:bidi="ar-SA"/>
      </w:rPr>
    </w:lvl>
    <w:lvl w:ilvl="2" w:tplc="38987976">
      <w:numFmt w:val="bullet"/>
      <w:lvlText w:val="•"/>
      <w:lvlJc w:val="left"/>
      <w:pPr>
        <w:ind w:left="3136" w:hanging="312"/>
      </w:pPr>
      <w:rPr>
        <w:rFonts w:hint="default"/>
        <w:lang w:val="ru-RU" w:eastAsia="en-US" w:bidi="ar-SA"/>
      </w:rPr>
    </w:lvl>
    <w:lvl w:ilvl="3" w:tplc="1A00CC02">
      <w:numFmt w:val="bullet"/>
      <w:lvlText w:val="•"/>
      <w:lvlJc w:val="left"/>
      <w:pPr>
        <w:ind w:left="4212" w:hanging="312"/>
      </w:pPr>
      <w:rPr>
        <w:rFonts w:hint="default"/>
        <w:lang w:val="ru-RU" w:eastAsia="en-US" w:bidi="ar-SA"/>
      </w:rPr>
    </w:lvl>
    <w:lvl w:ilvl="4" w:tplc="E5966F40">
      <w:numFmt w:val="bullet"/>
      <w:lvlText w:val="•"/>
      <w:lvlJc w:val="left"/>
      <w:pPr>
        <w:ind w:left="5288" w:hanging="312"/>
      </w:pPr>
      <w:rPr>
        <w:rFonts w:hint="default"/>
        <w:lang w:val="ru-RU" w:eastAsia="en-US" w:bidi="ar-SA"/>
      </w:rPr>
    </w:lvl>
    <w:lvl w:ilvl="5" w:tplc="7D4C515C">
      <w:numFmt w:val="bullet"/>
      <w:lvlText w:val="•"/>
      <w:lvlJc w:val="left"/>
      <w:pPr>
        <w:ind w:left="6364" w:hanging="312"/>
      </w:pPr>
      <w:rPr>
        <w:rFonts w:hint="default"/>
        <w:lang w:val="ru-RU" w:eastAsia="en-US" w:bidi="ar-SA"/>
      </w:rPr>
    </w:lvl>
    <w:lvl w:ilvl="6" w:tplc="8D4E51BA">
      <w:numFmt w:val="bullet"/>
      <w:lvlText w:val="•"/>
      <w:lvlJc w:val="left"/>
      <w:pPr>
        <w:ind w:left="7440" w:hanging="312"/>
      </w:pPr>
      <w:rPr>
        <w:rFonts w:hint="default"/>
        <w:lang w:val="ru-RU" w:eastAsia="en-US" w:bidi="ar-SA"/>
      </w:rPr>
    </w:lvl>
    <w:lvl w:ilvl="7" w:tplc="B8C4D032">
      <w:numFmt w:val="bullet"/>
      <w:lvlText w:val="•"/>
      <w:lvlJc w:val="left"/>
      <w:pPr>
        <w:ind w:left="8516" w:hanging="312"/>
      </w:pPr>
      <w:rPr>
        <w:rFonts w:hint="default"/>
        <w:lang w:val="ru-RU" w:eastAsia="en-US" w:bidi="ar-SA"/>
      </w:rPr>
    </w:lvl>
    <w:lvl w:ilvl="8" w:tplc="85360872">
      <w:numFmt w:val="bullet"/>
      <w:lvlText w:val="•"/>
      <w:lvlJc w:val="left"/>
      <w:pPr>
        <w:ind w:left="9592" w:hanging="312"/>
      </w:pPr>
      <w:rPr>
        <w:rFonts w:hint="default"/>
        <w:lang w:val="ru-RU" w:eastAsia="en-US" w:bidi="ar-SA"/>
      </w:rPr>
    </w:lvl>
  </w:abstractNum>
  <w:abstractNum w:abstractNumId="70">
    <w:nsid w:val="1FFE1BB9"/>
    <w:multiLevelType w:val="hybridMultilevel"/>
    <w:tmpl w:val="5DAC04D4"/>
    <w:lvl w:ilvl="0" w:tplc="7F9C1E40">
      <w:numFmt w:val="bullet"/>
      <w:lvlText w:val="•"/>
      <w:lvlJc w:val="left"/>
      <w:pPr>
        <w:ind w:left="2293" w:hanging="572"/>
      </w:pPr>
      <w:rPr>
        <w:rFonts w:ascii="Arial MT" w:eastAsia="Arial MT" w:hAnsi="Arial MT" w:cs="Arial MT" w:hint="default"/>
        <w:w w:val="100"/>
        <w:sz w:val="24"/>
        <w:szCs w:val="24"/>
        <w:lang w:val="ru-RU" w:eastAsia="en-US" w:bidi="ar-SA"/>
      </w:rPr>
    </w:lvl>
    <w:lvl w:ilvl="1" w:tplc="D2246A3A">
      <w:numFmt w:val="bullet"/>
      <w:lvlText w:val="•"/>
      <w:lvlJc w:val="left"/>
      <w:pPr>
        <w:ind w:left="3244" w:hanging="572"/>
      </w:pPr>
      <w:rPr>
        <w:rFonts w:hint="default"/>
        <w:lang w:val="ru-RU" w:eastAsia="en-US" w:bidi="ar-SA"/>
      </w:rPr>
    </w:lvl>
    <w:lvl w:ilvl="2" w:tplc="8D683C4E">
      <w:numFmt w:val="bullet"/>
      <w:lvlText w:val="•"/>
      <w:lvlJc w:val="left"/>
      <w:pPr>
        <w:ind w:left="4188" w:hanging="572"/>
      </w:pPr>
      <w:rPr>
        <w:rFonts w:hint="default"/>
        <w:lang w:val="ru-RU" w:eastAsia="en-US" w:bidi="ar-SA"/>
      </w:rPr>
    </w:lvl>
    <w:lvl w:ilvl="3" w:tplc="FB4C2004">
      <w:numFmt w:val="bullet"/>
      <w:lvlText w:val="•"/>
      <w:lvlJc w:val="left"/>
      <w:pPr>
        <w:ind w:left="5133" w:hanging="572"/>
      </w:pPr>
      <w:rPr>
        <w:rFonts w:hint="default"/>
        <w:lang w:val="ru-RU" w:eastAsia="en-US" w:bidi="ar-SA"/>
      </w:rPr>
    </w:lvl>
    <w:lvl w:ilvl="4" w:tplc="972E36F8">
      <w:numFmt w:val="bullet"/>
      <w:lvlText w:val="•"/>
      <w:lvlJc w:val="left"/>
      <w:pPr>
        <w:ind w:left="6077" w:hanging="572"/>
      </w:pPr>
      <w:rPr>
        <w:rFonts w:hint="default"/>
        <w:lang w:val="ru-RU" w:eastAsia="en-US" w:bidi="ar-SA"/>
      </w:rPr>
    </w:lvl>
    <w:lvl w:ilvl="5" w:tplc="432682DA">
      <w:numFmt w:val="bullet"/>
      <w:lvlText w:val="•"/>
      <w:lvlJc w:val="left"/>
      <w:pPr>
        <w:ind w:left="7022" w:hanging="572"/>
      </w:pPr>
      <w:rPr>
        <w:rFonts w:hint="default"/>
        <w:lang w:val="ru-RU" w:eastAsia="en-US" w:bidi="ar-SA"/>
      </w:rPr>
    </w:lvl>
    <w:lvl w:ilvl="6" w:tplc="77544F70">
      <w:numFmt w:val="bullet"/>
      <w:lvlText w:val="•"/>
      <w:lvlJc w:val="left"/>
      <w:pPr>
        <w:ind w:left="7966" w:hanging="572"/>
      </w:pPr>
      <w:rPr>
        <w:rFonts w:hint="default"/>
        <w:lang w:val="ru-RU" w:eastAsia="en-US" w:bidi="ar-SA"/>
      </w:rPr>
    </w:lvl>
    <w:lvl w:ilvl="7" w:tplc="136689FC">
      <w:numFmt w:val="bullet"/>
      <w:lvlText w:val="•"/>
      <w:lvlJc w:val="left"/>
      <w:pPr>
        <w:ind w:left="8910" w:hanging="572"/>
      </w:pPr>
      <w:rPr>
        <w:rFonts w:hint="default"/>
        <w:lang w:val="ru-RU" w:eastAsia="en-US" w:bidi="ar-SA"/>
      </w:rPr>
    </w:lvl>
    <w:lvl w:ilvl="8" w:tplc="2F8686C0">
      <w:numFmt w:val="bullet"/>
      <w:lvlText w:val="•"/>
      <w:lvlJc w:val="left"/>
      <w:pPr>
        <w:ind w:left="9855" w:hanging="572"/>
      </w:pPr>
      <w:rPr>
        <w:rFonts w:hint="default"/>
        <w:lang w:val="ru-RU" w:eastAsia="en-US" w:bidi="ar-SA"/>
      </w:rPr>
    </w:lvl>
  </w:abstractNum>
  <w:abstractNum w:abstractNumId="71">
    <w:nsid w:val="216B4E65"/>
    <w:multiLevelType w:val="hybridMultilevel"/>
    <w:tmpl w:val="57C240D0"/>
    <w:lvl w:ilvl="0" w:tplc="FEE65294">
      <w:numFmt w:val="bullet"/>
      <w:lvlText w:val=""/>
      <w:lvlJc w:val="left"/>
      <w:pPr>
        <w:ind w:left="1102" w:hanging="423"/>
      </w:pPr>
      <w:rPr>
        <w:rFonts w:ascii="Symbol" w:eastAsia="Symbol" w:hAnsi="Symbol" w:cs="Symbol" w:hint="default"/>
        <w:w w:val="100"/>
        <w:sz w:val="24"/>
        <w:szCs w:val="24"/>
        <w:lang w:val="ru-RU" w:eastAsia="en-US" w:bidi="ar-SA"/>
      </w:rPr>
    </w:lvl>
    <w:lvl w:ilvl="1" w:tplc="6D1C4246">
      <w:numFmt w:val="bullet"/>
      <w:lvlText w:val=""/>
      <w:lvlJc w:val="left"/>
      <w:pPr>
        <w:ind w:left="1044" w:hanging="428"/>
      </w:pPr>
      <w:rPr>
        <w:rFonts w:ascii="Symbol" w:eastAsia="Symbol" w:hAnsi="Symbol" w:cs="Symbol" w:hint="default"/>
        <w:w w:val="100"/>
        <w:sz w:val="24"/>
        <w:szCs w:val="24"/>
        <w:lang w:val="ru-RU" w:eastAsia="en-US" w:bidi="ar-SA"/>
      </w:rPr>
    </w:lvl>
    <w:lvl w:ilvl="2" w:tplc="0B02C356">
      <w:numFmt w:val="bullet"/>
      <w:lvlText w:val="•"/>
      <w:lvlJc w:val="left"/>
      <w:pPr>
        <w:ind w:left="2227" w:hanging="428"/>
      </w:pPr>
      <w:rPr>
        <w:rFonts w:hint="default"/>
        <w:lang w:val="ru-RU" w:eastAsia="en-US" w:bidi="ar-SA"/>
      </w:rPr>
    </w:lvl>
    <w:lvl w:ilvl="3" w:tplc="584E38D8">
      <w:numFmt w:val="bullet"/>
      <w:lvlText w:val="•"/>
      <w:lvlJc w:val="left"/>
      <w:pPr>
        <w:ind w:left="3355" w:hanging="428"/>
      </w:pPr>
      <w:rPr>
        <w:rFonts w:hint="default"/>
        <w:lang w:val="ru-RU" w:eastAsia="en-US" w:bidi="ar-SA"/>
      </w:rPr>
    </w:lvl>
    <w:lvl w:ilvl="4" w:tplc="007A83F6">
      <w:numFmt w:val="bullet"/>
      <w:lvlText w:val="•"/>
      <w:lvlJc w:val="left"/>
      <w:pPr>
        <w:ind w:left="4482" w:hanging="428"/>
      </w:pPr>
      <w:rPr>
        <w:rFonts w:hint="default"/>
        <w:lang w:val="ru-RU" w:eastAsia="en-US" w:bidi="ar-SA"/>
      </w:rPr>
    </w:lvl>
    <w:lvl w:ilvl="5" w:tplc="EFAC2BAC">
      <w:numFmt w:val="bullet"/>
      <w:lvlText w:val="•"/>
      <w:lvlJc w:val="left"/>
      <w:pPr>
        <w:ind w:left="5610" w:hanging="428"/>
      </w:pPr>
      <w:rPr>
        <w:rFonts w:hint="default"/>
        <w:lang w:val="ru-RU" w:eastAsia="en-US" w:bidi="ar-SA"/>
      </w:rPr>
    </w:lvl>
    <w:lvl w:ilvl="6" w:tplc="D3A88A44">
      <w:numFmt w:val="bullet"/>
      <w:lvlText w:val="•"/>
      <w:lvlJc w:val="left"/>
      <w:pPr>
        <w:ind w:left="6738" w:hanging="428"/>
      </w:pPr>
      <w:rPr>
        <w:rFonts w:hint="default"/>
        <w:lang w:val="ru-RU" w:eastAsia="en-US" w:bidi="ar-SA"/>
      </w:rPr>
    </w:lvl>
    <w:lvl w:ilvl="7" w:tplc="C3425A76">
      <w:numFmt w:val="bullet"/>
      <w:lvlText w:val="•"/>
      <w:lvlJc w:val="left"/>
      <w:pPr>
        <w:ind w:left="7865" w:hanging="428"/>
      </w:pPr>
      <w:rPr>
        <w:rFonts w:hint="default"/>
        <w:lang w:val="ru-RU" w:eastAsia="en-US" w:bidi="ar-SA"/>
      </w:rPr>
    </w:lvl>
    <w:lvl w:ilvl="8" w:tplc="C4A0D80E">
      <w:numFmt w:val="bullet"/>
      <w:lvlText w:val="•"/>
      <w:lvlJc w:val="left"/>
      <w:pPr>
        <w:ind w:left="8993" w:hanging="428"/>
      </w:pPr>
      <w:rPr>
        <w:rFonts w:hint="default"/>
        <w:lang w:val="ru-RU" w:eastAsia="en-US" w:bidi="ar-SA"/>
      </w:rPr>
    </w:lvl>
  </w:abstractNum>
  <w:abstractNum w:abstractNumId="72">
    <w:nsid w:val="21D35501"/>
    <w:multiLevelType w:val="hybridMultilevel"/>
    <w:tmpl w:val="839093BA"/>
    <w:lvl w:ilvl="0" w:tplc="E5465F44">
      <w:start w:val="1"/>
      <w:numFmt w:val="decimal"/>
      <w:lvlText w:val="%1."/>
      <w:lvlJc w:val="left"/>
      <w:pPr>
        <w:ind w:left="2066" w:hanging="245"/>
      </w:pPr>
      <w:rPr>
        <w:rFonts w:ascii="Times New Roman" w:eastAsia="Times New Roman" w:hAnsi="Times New Roman" w:cs="Times New Roman" w:hint="default"/>
        <w:w w:val="100"/>
        <w:sz w:val="24"/>
        <w:szCs w:val="24"/>
        <w:lang w:val="ru-RU" w:eastAsia="en-US" w:bidi="ar-SA"/>
      </w:rPr>
    </w:lvl>
    <w:lvl w:ilvl="1" w:tplc="2CFAB976">
      <w:numFmt w:val="bullet"/>
      <w:lvlText w:val="•"/>
      <w:lvlJc w:val="left"/>
      <w:pPr>
        <w:ind w:left="2978" w:hanging="245"/>
      </w:pPr>
      <w:rPr>
        <w:rFonts w:hint="default"/>
        <w:lang w:val="ru-RU" w:eastAsia="en-US" w:bidi="ar-SA"/>
      </w:rPr>
    </w:lvl>
    <w:lvl w:ilvl="2" w:tplc="70E22BD0">
      <w:numFmt w:val="bullet"/>
      <w:lvlText w:val="•"/>
      <w:lvlJc w:val="left"/>
      <w:pPr>
        <w:ind w:left="3897" w:hanging="245"/>
      </w:pPr>
      <w:rPr>
        <w:rFonts w:hint="default"/>
        <w:lang w:val="ru-RU" w:eastAsia="en-US" w:bidi="ar-SA"/>
      </w:rPr>
    </w:lvl>
    <w:lvl w:ilvl="3" w:tplc="1A4E6C78">
      <w:numFmt w:val="bullet"/>
      <w:lvlText w:val="•"/>
      <w:lvlJc w:val="left"/>
      <w:pPr>
        <w:ind w:left="4816" w:hanging="245"/>
      </w:pPr>
      <w:rPr>
        <w:rFonts w:hint="default"/>
        <w:lang w:val="ru-RU" w:eastAsia="en-US" w:bidi="ar-SA"/>
      </w:rPr>
    </w:lvl>
    <w:lvl w:ilvl="4" w:tplc="B63A8412">
      <w:numFmt w:val="bullet"/>
      <w:lvlText w:val="•"/>
      <w:lvlJc w:val="left"/>
      <w:pPr>
        <w:ind w:left="5735" w:hanging="245"/>
      </w:pPr>
      <w:rPr>
        <w:rFonts w:hint="default"/>
        <w:lang w:val="ru-RU" w:eastAsia="en-US" w:bidi="ar-SA"/>
      </w:rPr>
    </w:lvl>
    <w:lvl w:ilvl="5" w:tplc="1F3475BE">
      <w:numFmt w:val="bullet"/>
      <w:lvlText w:val="•"/>
      <w:lvlJc w:val="left"/>
      <w:pPr>
        <w:ind w:left="6654" w:hanging="245"/>
      </w:pPr>
      <w:rPr>
        <w:rFonts w:hint="default"/>
        <w:lang w:val="ru-RU" w:eastAsia="en-US" w:bidi="ar-SA"/>
      </w:rPr>
    </w:lvl>
    <w:lvl w:ilvl="6" w:tplc="7DE09816">
      <w:numFmt w:val="bullet"/>
      <w:lvlText w:val="•"/>
      <w:lvlJc w:val="left"/>
      <w:pPr>
        <w:ind w:left="7573" w:hanging="245"/>
      </w:pPr>
      <w:rPr>
        <w:rFonts w:hint="default"/>
        <w:lang w:val="ru-RU" w:eastAsia="en-US" w:bidi="ar-SA"/>
      </w:rPr>
    </w:lvl>
    <w:lvl w:ilvl="7" w:tplc="0130D6D8">
      <w:numFmt w:val="bullet"/>
      <w:lvlText w:val="•"/>
      <w:lvlJc w:val="left"/>
      <w:pPr>
        <w:ind w:left="8492" w:hanging="245"/>
      </w:pPr>
      <w:rPr>
        <w:rFonts w:hint="default"/>
        <w:lang w:val="ru-RU" w:eastAsia="en-US" w:bidi="ar-SA"/>
      </w:rPr>
    </w:lvl>
    <w:lvl w:ilvl="8" w:tplc="AA4EE284">
      <w:numFmt w:val="bullet"/>
      <w:lvlText w:val="•"/>
      <w:lvlJc w:val="left"/>
      <w:pPr>
        <w:ind w:left="9411" w:hanging="245"/>
      </w:pPr>
      <w:rPr>
        <w:rFonts w:hint="default"/>
        <w:lang w:val="ru-RU" w:eastAsia="en-US" w:bidi="ar-SA"/>
      </w:rPr>
    </w:lvl>
  </w:abstractNum>
  <w:abstractNum w:abstractNumId="73">
    <w:nsid w:val="22002554"/>
    <w:multiLevelType w:val="hybridMultilevel"/>
    <w:tmpl w:val="A3547060"/>
    <w:lvl w:ilvl="0" w:tplc="93103220">
      <w:numFmt w:val="bullet"/>
      <w:lvlText w:val="-"/>
      <w:lvlJc w:val="left"/>
      <w:pPr>
        <w:ind w:left="1688" w:hanging="144"/>
      </w:pPr>
      <w:rPr>
        <w:rFonts w:ascii="Times New Roman" w:eastAsia="Times New Roman" w:hAnsi="Times New Roman" w:cs="Times New Roman" w:hint="default"/>
        <w:w w:val="99"/>
        <w:sz w:val="24"/>
        <w:szCs w:val="24"/>
        <w:lang w:val="ru-RU" w:eastAsia="en-US" w:bidi="ar-SA"/>
      </w:rPr>
    </w:lvl>
    <w:lvl w:ilvl="1" w:tplc="6A083960">
      <w:numFmt w:val="bullet"/>
      <w:lvlText w:val="•"/>
      <w:lvlJc w:val="left"/>
      <w:pPr>
        <w:ind w:left="2686" w:hanging="144"/>
      </w:pPr>
      <w:rPr>
        <w:rFonts w:hint="default"/>
        <w:lang w:val="ru-RU" w:eastAsia="en-US" w:bidi="ar-SA"/>
      </w:rPr>
    </w:lvl>
    <w:lvl w:ilvl="2" w:tplc="80C8E920">
      <w:numFmt w:val="bullet"/>
      <w:lvlText w:val="•"/>
      <w:lvlJc w:val="left"/>
      <w:pPr>
        <w:ind w:left="3692" w:hanging="144"/>
      </w:pPr>
      <w:rPr>
        <w:rFonts w:hint="default"/>
        <w:lang w:val="ru-RU" w:eastAsia="en-US" w:bidi="ar-SA"/>
      </w:rPr>
    </w:lvl>
    <w:lvl w:ilvl="3" w:tplc="1BE45B5C">
      <w:numFmt w:val="bullet"/>
      <w:lvlText w:val="•"/>
      <w:lvlJc w:val="left"/>
      <w:pPr>
        <w:ind w:left="4699" w:hanging="144"/>
      </w:pPr>
      <w:rPr>
        <w:rFonts w:hint="default"/>
        <w:lang w:val="ru-RU" w:eastAsia="en-US" w:bidi="ar-SA"/>
      </w:rPr>
    </w:lvl>
    <w:lvl w:ilvl="4" w:tplc="5BFA0D6E">
      <w:numFmt w:val="bullet"/>
      <w:lvlText w:val="•"/>
      <w:lvlJc w:val="left"/>
      <w:pPr>
        <w:ind w:left="5705" w:hanging="144"/>
      </w:pPr>
      <w:rPr>
        <w:rFonts w:hint="default"/>
        <w:lang w:val="ru-RU" w:eastAsia="en-US" w:bidi="ar-SA"/>
      </w:rPr>
    </w:lvl>
    <w:lvl w:ilvl="5" w:tplc="AF143D40">
      <w:numFmt w:val="bullet"/>
      <w:lvlText w:val="•"/>
      <w:lvlJc w:val="left"/>
      <w:pPr>
        <w:ind w:left="6712" w:hanging="144"/>
      </w:pPr>
      <w:rPr>
        <w:rFonts w:hint="default"/>
        <w:lang w:val="ru-RU" w:eastAsia="en-US" w:bidi="ar-SA"/>
      </w:rPr>
    </w:lvl>
    <w:lvl w:ilvl="6" w:tplc="370A00A6">
      <w:numFmt w:val="bullet"/>
      <w:lvlText w:val="•"/>
      <w:lvlJc w:val="left"/>
      <w:pPr>
        <w:ind w:left="7718" w:hanging="144"/>
      </w:pPr>
      <w:rPr>
        <w:rFonts w:hint="default"/>
        <w:lang w:val="ru-RU" w:eastAsia="en-US" w:bidi="ar-SA"/>
      </w:rPr>
    </w:lvl>
    <w:lvl w:ilvl="7" w:tplc="4C06DAD8">
      <w:numFmt w:val="bullet"/>
      <w:lvlText w:val="•"/>
      <w:lvlJc w:val="left"/>
      <w:pPr>
        <w:ind w:left="8724" w:hanging="144"/>
      </w:pPr>
      <w:rPr>
        <w:rFonts w:hint="default"/>
        <w:lang w:val="ru-RU" w:eastAsia="en-US" w:bidi="ar-SA"/>
      </w:rPr>
    </w:lvl>
    <w:lvl w:ilvl="8" w:tplc="22F8F694">
      <w:numFmt w:val="bullet"/>
      <w:lvlText w:val="•"/>
      <w:lvlJc w:val="left"/>
      <w:pPr>
        <w:ind w:left="9731" w:hanging="144"/>
      </w:pPr>
      <w:rPr>
        <w:rFonts w:hint="default"/>
        <w:lang w:val="ru-RU" w:eastAsia="en-US" w:bidi="ar-SA"/>
      </w:rPr>
    </w:lvl>
  </w:abstractNum>
  <w:abstractNum w:abstractNumId="74">
    <w:nsid w:val="2234652E"/>
    <w:multiLevelType w:val="hybridMultilevel"/>
    <w:tmpl w:val="D0F6E230"/>
    <w:lvl w:ilvl="0" w:tplc="E976F244">
      <w:start w:val="1"/>
      <w:numFmt w:val="decimal"/>
      <w:lvlText w:val="%1."/>
      <w:lvlJc w:val="left"/>
      <w:pPr>
        <w:ind w:left="973" w:hanging="423"/>
        <w:jc w:val="right"/>
      </w:pPr>
      <w:rPr>
        <w:rFonts w:ascii="Times New Roman" w:eastAsia="Times New Roman" w:hAnsi="Times New Roman" w:cs="Times New Roman" w:hint="default"/>
        <w:w w:val="100"/>
        <w:sz w:val="24"/>
        <w:szCs w:val="24"/>
        <w:lang w:val="ru-RU" w:eastAsia="en-US" w:bidi="ar-SA"/>
      </w:rPr>
    </w:lvl>
    <w:lvl w:ilvl="1" w:tplc="C9CC0EB8">
      <w:numFmt w:val="bullet"/>
      <w:lvlText w:val="•"/>
      <w:lvlJc w:val="left"/>
      <w:pPr>
        <w:ind w:left="2056" w:hanging="423"/>
      </w:pPr>
      <w:rPr>
        <w:rFonts w:hint="default"/>
        <w:lang w:val="ru-RU" w:eastAsia="en-US" w:bidi="ar-SA"/>
      </w:rPr>
    </w:lvl>
    <w:lvl w:ilvl="2" w:tplc="EA72DDFE">
      <w:numFmt w:val="bullet"/>
      <w:lvlText w:val="•"/>
      <w:lvlJc w:val="left"/>
      <w:pPr>
        <w:ind w:left="3132" w:hanging="423"/>
      </w:pPr>
      <w:rPr>
        <w:rFonts w:hint="default"/>
        <w:lang w:val="ru-RU" w:eastAsia="en-US" w:bidi="ar-SA"/>
      </w:rPr>
    </w:lvl>
    <w:lvl w:ilvl="3" w:tplc="F4D64BAE">
      <w:numFmt w:val="bullet"/>
      <w:lvlText w:val="•"/>
      <w:lvlJc w:val="left"/>
      <w:pPr>
        <w:ind w:left="4209" w:hanging="423"/>
      </w:pPr>
      <w:rPr>
        <w:rFonts w:hint="default"/>
        <w:lang w:val="ru-RU" w:eastAsia="en-US" w:bidi="ar-SA"/>
      </w:rPr>
    </w:lvl>
    <w:lvl w:ilvl="4" w:tplc="E4D441FC">
      <w:numFmt w:val="bullet"/>
      <w:lvlText w:val="•"/>
      <w:lvlJc w:val="left"/>
      <w:pPr>
        <w:ind w:left="5285" w:hanging="423"/>
      </w:pPr>
      <w:rPr>
        <w:rFonts w:hint="default"/>
        <w:lang w:val="ru-RU" w:eastAsia="en-US" w:bidi="ar-SA"/>
      </w:rPr>
    </w:lvl>
    <w:lvl w:ilvl="5" w:tplc="E69A41EC">
      <w:numFmt w:val="bullet"/>
      <w:lvlText w:val="•"/>
      <w:lvlJc w:val="left"/>
      <w:pPr>
        <w:ind w:left="6362" w:hanging="423"/>
      </w:pPr>
      <w:rPr>
        <w:rFonts w:hint="default"/>
        <w:lang w:val="ru-RU" w:eastAsia="en-US" w:bidi="ar-SA"/>
      </w:rPr>
    </w:lvl>
    <w:lvl w:ilvl="6" w:tplc="4F2490C6">
      <w:numFmt w:val="bullet"/>
      <w:lvlText w:val="•"/>
      <w:lvlJc w:val="left"/>
      <w:pPr>
        <w:ind w:left="7438" w:hanging="423"/>
      </w:pPr>
      <w:rPr>
        <w:rFonts w:hint="default"/>
        <w:lang w:val="ru-RU" w:eastAsia="en-US" w:bidi="ar-SA"/>
      </w:rPr>
    </w:lvl>
    <w:lvl w:ilvl="7" w:tplc="A37C3FA4">
      <w:numFmt w:val="bullet"/>
      <w:lvlText w:val="•"/>
      <w:lvlJc w:val="left"/>
      <w:pPr>
        <w:ind w:left="8514" w:hanging="423"/>
      </w:pPr>
      <w:rPr>
        <w:rFonts w:hint="default"/>
        <w:lang w:val="ru-RU" w:eastAsia="en-US" w:bidi="ar-SA"/>
      </w:rPr>
    </w:lvl>
    <w:lvl w:ilvl="8" w:tplc="D8D4CE10">
      <w:numFmt w:val="bullet"/>
      <w:lvlText w:val="•"/>
      <w:lvlJc w:val="left"/>
      <w:pPr>
        <w:ind w:left="9591" w:hanging="423"/>
      </w:pPr>
      <w:rPr>
        <w:rFonts w:hint="default"/>
        <w:lang w:val="ru-RU" w:eastAsia="en-US" w:bidi="ar-SA"/>
      </w:rPr>
    </w:lvl>
  </w:abstractNum>
  <w:abstractNum w:abstractNumId="75">
    <w:nsid w:val="234A06B5"/>
    <w:multiLevelType w:val="hybridMultilevel"/>
    <w:tmpl w:val="E116CD44"/>
    <w:lvl w:ilvl="0" w:tplc="50683F00">
      <w:numFmt w:val="bullet"/>
      <w:lvlText w:val="-"/>
      <w:lvlJc w:val="left"/>
      <w:pPr>
        <w:ind w:left="110" w:hanging="721"/>
      </w:pPr>
      <w:rPr>
        <w:rFonts w:ascii="Times New Roman" w:eastAsia="Times New Roman" w:hAnsi="Times New Roman" w:cs="Times New Roman" w:hint="default"/>
        <w:w w:val="99"/>
        <w:sz w:val="24"/>
        <w:szCs w:val="24"/>
        <w:lang w:val="ru-RU" w:eastAsia="en-US" w:bidi="ar-SA"/>
      </w:rPr>
    </w:lvl>
    <w:lvl w:ilvl="1" w:tplc="481A6836">
      <w:numFmt w:val="bullet"/>
      <w:lvlText w:val="•"/>
      <w:lvlJc w:val="left"/>
      <w:pPr>
        <w:ind w:left="788" w:hanging="721"/>
      </w:pPr>
      <w:rPr>
        <w:rFonts w:hint="default"/>
        <w:lang w:val="ru-RU" w:eastAsia="en-US" w:bidi="ar-SA"/>
      </w:rPr>
    </w:lvl>
    <w:lvl w:ilvl="2" w:tplc="5E9C1CD4">
      <w:numFmt w:val="bullet"/>
      <w:lvlText w:val="•"/>
      <w:lvlJc w:val="left"/>
      <w:pPr>
        <w:ind w:left="1456" w:hanging="721"/>
      </w:pPr>
      <w:rPr>
        <w:rFonts w:hint="default"/>
        <w:lang w:val="ru-RU" w:eastAsia="en-US" w:bidi="ar-SA"/>
      </w:rPr>
    </w:lvl>
    <w:lvl w:ilvl="3" w:tplc="4702937C">
      <w:numFmt w:val="bullet"/>
      <w:lvlText w:val="•"/>
      <w:lvlJc w:val="left"/>
      <w:pPr>
        <w:ind w:left="2125" w:hanging="721"/>
      </w:pPr>
      <w:rPr>
        <w:rFonts w:hint="default"/>
        <w:lang w:val="ru-RU" w:eastAsia="en-US" w:bidi="ar-SA"/>
      </w:rPr>
    </w:lvl>
    <w:lvl w:ilvl="4" w:tplc="6E369CE4">
      <w:numFmt w:val="bullet"/>
      <w:lvlText w:val="•"/>
      <w:lvlJc w:val="left"/>
      <w:pPr>
        <w:ind w:left="2793" w:hanging="721"/>
      </w:pPr>
      <w:rPr>
        <w:rFonts w:hint="default"/>
        <w:lang w:val="ru-RU" w:eastAsia="en-US" w:bidi="ar-SA"/>
      </w:rPr>
    </w:lvl>
    <w:lvl w:ilvl="5" w:tplc="6586341E">
      <w:numFmt w:val="bullet"/>
      <w:lvlText w:val="•"/>
      <w:lvlJc w:val="left"/>
      <w:pPr>
        <w:ind w:left="3462" w:hanging="721"/>
      </w:pPr>
      <w:rPr>
        <w:rFonts w:hint="default"/>
        <w:lang w:val="ru-RU" w:eastAsia="en-US" w:bidi="ar-SA"/>
      </w:rPr>
    </w:lvl>
    <w:lvl w:ilvl="6" w:tplc="B0AC508C">
      <w:numFmt w:val="bullet"/>
      <w:lvlText w:val="•"/>
      <w:lvlJc w:val="left"/>
      <w:pPr>
        <w:ind w:left="4130" w:hanging="721"/>
      </w:pPr>
      <w:rPr>
        <w:rFonts w:hint="default"/>
        <w:lang w:val="ru-RU" w:eastAsia="en-US" w:bidi="ar-SA"/>
      </w:rPr>
    </w:lvl>
    <w:lvl w:ilvl="7" w:tplc="9538F39E">
      <w:numFmt w:val="bullet"/>
      <w:lvlText w:val="•"/>
      <w:lvlJc w:val="left"/>
      <w:pPr>
        <w:ind w:left="4798" w:hanging="721"/>
      </w:pPr>
      <w:rPr>
        <w:rFonts w:hint="default"/>
        <w:lang w:val="ru-RU" w:eastAsia="en-US" w:bidi="ar-SA"/>
      </w:rPr>
    </w:lvl>
    <w:lvl w:ilvl="8" w:tplc="AFF4D2E6">
      <w:numFmt w:val="bullet"/>
      <w:lvlText w:val="•"/>
      <w:lvlJc w:val="left"/>
      <w:pPr>
        <w:ind w:left="5467" w:hanging="721"/>
      </w:pPr>
      <w:rPr>
        <w:rFonts w:hint="default"/>
        <w:lang w:val="ru-RU" w:eastAsia="en-US" w:bidi="ar-SA"/>
      </w:rPr>
    </w:lvl>
  </w:abstractNum>
  <w:abstractNum w:abstractNumId="76">
    <w:nsid w:val="236218ED"/>
    <w:multiLevelType w:val="hybridMultilevel"/>
    <w:tmpl w:val="FA4605EC"/>
    <w:lvl w:ilvl="0" w:tplc="7B7A818E">
      <w:numFmt w:val="bullet"/>
      <w:lvlText w:val=""/>
      <w:lvlJc w:val="left"/>
      <w:pPr>
        <w:ind w:left="111" w:hanging="581"/>
      </w:pPr>
      <w:rPr>
        <w:rFonts w:hint="default"/>
        <w:w w:val="100"/>
        <w:lang w:val="ru-RU" w:eastAsia="en-US" w:bidi="ar-SA"/>
      </w:rPr>
    </w:lvl>
    <w:lvl w:ilvl="1" w:tplc="BD5291A0">
      <w:numFmt w:val="bullet"/>
      <w:lvlText w:val=""/>
      <w:lvlJc w:val="left"/>
      <w:pPr>
        <w:ind w:left="111" w:hanging="437"/>
      </w:pPr>
      <w:rPr>
        <w:rFonts w:ascii="Wingdings" w:eastAsia="Wingdings" w:hAnsi="Wingdings" w:cs="Wingdings" w:hint="default"/>
        <w:w w:val="100"/>
        <w:sz w:val="24"/>
        <w:szCs w:val="24"/>
        <w:lang w:val="ru-RU" w:eastAsia="en-US" w:bidi="ar-SA"/>
      </w:rPr>
    </w:lvl>
    <w:lvl w:ilvl="2" w:tplc="4BC4F584">
      <w:numFmt w:val="bullet"/>
      <w:lvlText w:val="•"/>
      <w:lvlJc w:val="left"/>
      <w:pPr>
        <w:ind w:left="378" w:hanging="437"/>
      </w:pPr>
      <w:rPr>
        <w:rFonts w:hint="default"/>
        <w:lang w:val="ru-RU" w:eastAsia="en-US" w:bidi="ar-SA"/>
      </w:rPr>
    </w:lvl>
    <w:lvl w:ilvl="3" w:tplc="692647FC">
      <w:numFmt w:val="bullet"/>
      <w:lvlText w:val="•"/>
      <w:lvlJc w:val="left"/>
      <w:pPr>
        <w:ind w:left="507" w:hanging="437"/>
      </w:pPr>
      <w:rPr>
        <w:rFonts w:hint="default"/>
        <w:lang w:val="ru-RU" w:eastAsia="en-US" w:bidi="ar-SA"/>
      </w:rPr>
    </w:lvl>
    <w:lvl w:ilvl="4" w:tplc="F5EE3066">
      <w:numFmt w:val="bullet"/>
      <w:lvlText w:val="•"/>
      <w:lvlJc w:val="left"/>
      <w:pPr>
        <w:ind w:left="636" w:hanging="437"/>
      </w:pPr>
      <w:rPr>
        <w:rFonts w:hint="default"/>
        <w:lang w:val="ru-RU" w:eastAsia="en-US" w:bidi="ar-SA"/>
      </w:rPr>
    </w:lvl>
    <w:lvl w:ilvl="5" w:tplc="0CC4FEFA">
      <w:numFmt w:val="bullet"/>
      <w:lvlText w:val="•"/>
      <w:lvlJc w:val="left"/>
      <w:pPr>
        <w:ind w:left="765" w:hanging="437"/>
      </w:pPr>
      <w:rPr>
        <w:rFonts w:hint="default"/>
        <w:lang w:val="ru-RU" w:eastAsia="en-US" w:bidi="ar-SA"/>
      </w:rPr>
    </w:lvl>
    <w:lvl w:ilvl="6" w:tplc="68865406">
      <w:numFmt w:val="bullet"/>
      <w:lvlText w:val="•"/>
      <w:lvlJc w:val="left"/>
      <w:pPr>
        <w:ind w:left="894" w:hanging="437"/>
      </w:pPr>
      <w:rPr>
        <w:rFonts w:hint="default"/>
        <w:lang w:val="ru-RU" w:eastAsia="en-US" w:bidi="ar-SA"/>
      </w:rPr>
    </w:lvl>
    <w:lvl w:ilvl="7" w:tplc="FF3EA540">
      <w:numFmt w:val="bullet"/>
      <w:lvlText w:val="•"/>
      <w:lvlJc w:val="left"/>
      <w:pPr>
        <w:ind w:left="1023" w:hanging="437"/>
      </w:pPr>
      <w:rPr>
        <w:rFonts w:hint="default"/>
        <w:lang w:val="ru-RU" w:eastAsia="en-US" w:bidi="ar-SA"/>
      </w:rPr>
    </w:lvl>
    <w:lvl w:ilvl="8" w:tplc="FF76E2CE">
      <w:numFmt w:val="bullet"/>
      <w:lvlText w:val="•"/>
      <w:lvlJc w:val="left"/>
      <w:pPr>
        <w:ind w:left="1152" w:hanging="437"/>
      </w:pPr>
      <w:rPr>
        <w:rFonts w:hint="default"/>
        <w:lang w:val="ru-RU" w:eastAsia="en-US" w:bidi="ar-SA"/>
      </w:rPr>
    </w:lvl>
  </w:abstractNum>
  <w:abstractNum w:abstractNumId="77">
    <w:nsid w:val="236355CC"/>
    <w:multiLevelType w:val="hybridMultilevel"/>
    <w:tmpl w:val="6414BFB6"/>
    <w:lvl w:ilvl="0" w:tplc="5BC050E4">
      <w:numFmt w:val="bullet"/>
      <w:lvlText w:val=""/>
      <w:lvlJc w:val="left"/>
      <w:pPr>
        <w:ind w:left="973" w:hanging="360"/>
      </w:pPr>
      <w:rPr>
        <w:rFonts w:hint="default"/>
        <w:w w:val="100"/>
        <w:lang w:val="ru-RU" w:eastAsia="en-US" w:bidi="ar-SA"/>
      </w:rPr>
    </w:lvl>
    <w:lvl w:ilvl="1" w:tplc="B7A6F8E2">
      <w:numFmt w:val="bullet"/>
      <w:lvlText w:val=""/>
      <w:lvlJc w:val="left"/>
      <w:pPr>
        <w:ind w:left="973" w:hanging="731"/>
      </w:pPr>
      <w:rPr>
        <w:rFonts w:hint="default"/>
        <w:w w:val="99"/>
        <w:lang w:val="ru-RU" w:eastAsia="en-US" w:bidi="ar-SA"/>
      </w:rPr>
    </w:lvl>
    <w:lvl w:ilvl="2" w:tplc="A510C376">
      <w:numFmt w:val="bullet"/>
      <w:lvlText w:val=""/>
      <w:lvlJc w:val="left"/>
      <w:pPr>
        <w:ind w:left="973" w:hanging="731"/>
      </w:pPr>
      <w:rPr>
        <w:rFonts w:hint="default"/>
        <w:w w:val="100"/>
        <w:lang w:val="ru-RU" w:eastAsia="en-US" w:bidi="ar-SA"/>
      </w:rPr>
    </w:lvl>
    <w:lvl w:ilvl="3" w:tplc="07CEB3B2">
      <w:numFmt w:val="bullet"/>
      <w:lvlText w:val="•"/>
      <w:lvlJc w:val="left"/>
      <w:pPr>
        <w:ind w:left="2920" w:hanging="731"/>
      </w:pPr>
      <w:rPr>
        <w:rFonts w:hint="default"/>
        <w:lang w:val="ru-RU" w:eastAsia="en-US" w:bidi="ar-SA"/>
      </w:rPr>
    </w:lvl>
    <w:lvl w:ilvl="4" w:tplc="27AAE886">
      <w:numFmt w:val="bullet"/>
      <w:lvlText w:val="•"/>
      <w:lvlJc w:val="left"/>
      <w:pPr>
        <w:ind w:left="4181" w:hanging="731"/>
      </w:pPr>
      <w:rPr>
        <w:rFonts w:hint="default"/>
        <w:lang w:val="ru-RU" w:eastAsia="en-US" w:bidi="ar-SA"/>
      </w:rPr>
    </w:lvl>
    <w:lvl w:ilvl="5" w:tplc="2234776E">
      <w:numFmt w:val="bullet"/>
      <w:lvlText w:val="•"/>
      <w:lvlJc w:val="left"/>
      <w:pPr>
        <w:ind w:left="5441" w:hanging="731"/>
      </w:pPr>
      <w:rPr>
        <w:rFonts w:hint="default"/>
        <w:lang w:val="ru-RU" w:eastAsia="en-US" w:bidi="ar-SA"/>
      </w:rPr>
    </w:lvl>
    <w:lvl w:ilvl="6" w:tplc="156C32FC">
      <w:numFmt w:val="bullet"/>
      <w:lvlText w:val="•"/>
      <w:lvlJc w:val="left"/>
      <w:pPr>
        <w:ind w:left="6702" w:hanging="731"/>
      </w:pPr>
      <w:rPr>
        <w:rFonts w:hint="default"/>
        <w:lang w:val="ru-RU" w:eastAsia="en-US" w:bidi="ar-SA"/>
      </w:rPr>
    </w:lvl>
    <w:lvl w:ilvl="7" w:tplc="363022E2">
      <w:numFmt w:val="bullet"/>
      <w:lvlText w:val="•"/>
      <w:lvlJc w:val="left"/>
      <w:pPr>
        <w:ind w:left="7962" w:hanging="731"/>
      </w:pPr>
      <w:rPr>
        <w:rFonts w:hint="default"/>
        <w:lang w:val="ru-RU" w:eastAsia="en-US" w:bidi="ar-SA"/>
      </w:rPr>
    </w:lvl>
    <w:lvl w:ilvl="8" w:tplc="BE0C5382">
      <w:numFmt w:val="bullet"/>
      <w:lvlText w:val="•"/>
      <w:lvlJc w:val="left"/>
      <w:pPr>
        <w:ind w:left="9223" w:hanging="731"/>
      </w:pPr>
      <w:rPr>
        <w:rFonts w:hint="default"/>
        <w:lang w:val="ru-RU" w:eastAsia="en-US" w:bidi="ar-SA"/>
      </w:rPr>
    </w:lvl>
  </w:abstractNum>
  <w:abstractNum w:abstractNumId="78">
    <w:nsid w:val="23D54E35"/>
    <w:multiLevelType w:val="hybridMultilevel"/>
    <w:tmpl w:val="26248766"/>
    <w:lvl w:ilvl="0" w:tplc="CBF02E20">
      <w:start w:val="1"/>
      <w:numFmt w:val="decimal"/>
      <w:lvlText w:val="%1"/>
      <w:lvlJc w:val="left"/>
      <w:pPr>
        <w:ind w:left="1275" w:hanging="183"/>
      </w:pPr>
      <w:rPr>
        <w:rFonts w:ascii="Times New Roman" w:eastAsia="Times New Roman" w:hAnsi="Times New Roman" w:cs="Times New Roman" w:hint="default"/>
        <w:b/>
        <w:bCs/>
        <w:i/>
        <w:iCs/>
        <w:w w:val="100"/>
        <w:sz w:val="24"/>
        <w:szCs w:val="24"/>
        <w:lang w:val="ru-RU" w:eastAsia="en-US" w:bidi="ar-SA"/>
      </w:rPr>
    </w:lvl>
    <w:lvl w:ilvl="1" w:tplc="CB0035AC">
      <w:start w:val="5"/>
      <w:numFmt w:val="decimal"/>
      <w:lvlText w:val="%2"/>
      <w:lvlJc w:val="left"/>
      <w:pPr>
        <w:ind w:left="4818" w:hanging="183"/>
        <w:jc w:val="right"/>
      </w:pPr>
      <w:rPr>
        <w:rFonts w:ascii="Times New Roman" w:eastAsia="Times New Roman" w:hAnsi="Times New Roman" w:cs="Times New Roman" w:hint="default"/>
        <w:b/>
        <w:bCs/>
        <w:i/>
        <w:iCs/>
        <w:w w:val="100"/>
        <w:sz w:val="24"/>
        <w:szCs w:val="24"/>
        <w:lang w:val="ru-RU" w:eastAsia="en-US" w:bidi="ar-SA"/>
      </w:rPr>
    </w:lvl>
    <w:lvl w:ilvl="2" w:tplc="81146826">
      <w:start w:val="6"/>
      <w:numFmt w:val="decimal"/>
      <w:lvlText w:val="%3"/>
      <w:lvlJc w:val="left"/>
      <w:pPr>
        <w:ind w:left="6297" w:hanging="183"/>
        <w:jc w:val="right"/>
      </w:pPr>
      <w:rPr>
        <w:rFonts w:hint="default"/>
        <w:b/>
        <w:bCs/>
        <w:i/>
        <w:iCs/>
        <w:w w:val="100"/>
        <w:lang w:val="ru-RU" w:eastAsia="en-US" w:bidi="ar-SA"/>
      </w:rPr>
    </w:lvl>
    <w:lvl w:ilvl="3" w:tplc="145EE0BE">
      <w:numFmt w:val="bullet"/>
      <w:lvlText w:val="•"/>
      <w:lvlJc w:val="left"/>
      <w:pPr>
        <w:ind w:left="6918" w:hanging="183"/>
      </w:pPr>
      <w:rPr>
        <w:rFonts w:hint="default"/>
        <w:lang w:val="ru-RU" w:eastAsia="en-US" w:bidi="ar-SA"/>
      </w:rPr>
    </w:lvl>
    <w:lvl w:ilvl="4" w:tplc="808864C0">
      <w:numFmt w:val="bullet"/>
      <w:lvlText w:val="•"/>
      <w:lvlJc w:val="left"/>
      <w:pPr>
        <w:ind w:left="7537" w:hanging="183"/>
      </w:pPr>
      <w:rPr>
        <w:rFonts w:hint="default"/>
        <w:lang w:val="ru-RU" w:eastAsia="en-US" w:bidi="ar-SA"/>
      </w:rPr>
    </w:lvl>
    <w:lvl w:ilvl="5" w:tplc="B5B09C90">
      <w:numFmt w:val="bullet"/>
      <w:lvlText w:val="•"/>
      <w:lvlJc w:val="left"/>
      <w:pPr>
        <w:ind w:left="8155" w:hanging="183"/>
      </w:pPr>
      <w:rPr>
        <w:rFonts w:hint="default"/>
        <w:lang w:val="ru-RU" w:eastAsia="en-US" w:bidi="ar-SA"/>
      </w:rPr>
    </w:lvl>
    <w:lvl w:ilvl="6" w:tplc="B5B2E1AA">
      <w:numFmt w:val="bullet"/>
      <w:lvlText w:val="•"/>
      <w:lvlJc w:val="left"/>
      <w:pPr>
        <w:ind w:left="8774" w:hanging="183"/>
      </w:pPr>
      <w:rPr>
        <w:rFonts w:hint="default"/>
        <w:lang w:val="ru-RU" w:eastAsia="en-US" w:bidi="ar-SA"/>
      </w:rPr>
    </w:lvl>
    <w:lvl w:ilvl="7" w:tplc="E27C2AA4">
      <w:numFmt w:val="bullet"/>
      <w:lvlText w:val="•"/>
      <w:lvlJc w:val="left"/>
      <w:pPr>
        <w:ind w:left="9393" w:hanging="183"/>
      </w:pPr>
      <w:rPr>
        <w:rFonts w:hint="default"/>
        <w:lang w:val="ru-RU" w:eastAsia="en-US" w:bidi="ar-SA"/>
      </w:rPr>
    </w:lvl>
    <w:lvl w:ilvl="8" w:tplc="5F465D38">
      <w:numFmt w:val="bullet"/>
      <w:lvlText w:val="•"/>
      <w:lvlJc w:val="left"/>
      <w:pPr>
        <w:ind w:left="10011" w:hanging="183"/>
      </w:pPr>
      <w:rPr>
        <w:rFonts w:hint="default"/>
        <w:lang w:val="ru-RU" w:eastAsia="en-US" w:bidi="ar-SA"/>
      </w:rPr>
    </w:lvl>
  </w:abstractNum>
  <w:abstractNum w:abstractNumId="79">
    <w:nsid w:val="25124F1B"/>
    <w:multiLevelType w:val="hybridMultilevel"/>
    <w:tmpl w:val="19D67E04"/>
    <w:lvl w:ilvl="0" w:tplc="EC60C4DE">
      <w:numFmt w:val="bullet"/>
      <w:lvlText w:val="•"/>
      <w:lvlJc w:val="left"/>
      <w:pPr>
        <w:ind w:left="1116" w:hanging="125"/>
      </w:pPr>
      <w:rPr>
        <w:rFonts w:ascii="Times New Roman" w:eastAsia="Times New Roman" w:hAnsi="Times New Roman" w:cs="Times New Roman" w:hint="default"/>
        <w:w w:val="100"/>
        <w:sz w:val="24"/>
        <w:szCs w:val="24"/>
        <w:lang w:val="ru-RU" w:eastAsia="en-US" w:bidi="ar-SA"/>
      </w:rPr>
    </w:lvl>
    <w:lvl w:ilvl="1" w:tplc="2A4022F0">
      <w:numFmt w:val="bullet"/>
      <w:lvlText w:val="•"/>
      <w:lvlJc w:val="left"/>
      <w:pPr>
        <w:ind w:left="2132" w:hanging="125"/>
      </w:pPr>
      <w:rPr>
        <w:rFonts w:hint="default"/>
        <w:lang w:val="ru-RU" w:eastAsia="en-US" w:bidi="ar-SA"/>
      </w:rPr>
    </w:lvl>
    <w:lvl w:ilvl="2" w:tplc="B840F722">
      <w:numFmt w:val="bullet"/>
      <w:lvlText w:val="•"/>
      <w:lvlJc w:val="left"/>
      <w:pPr>
        <w:ind w:left="3145" w:hanging="125"/>
      </w:pPr>
      <w:rPr>
        <w:rFonts w:hint="default"/>
        <w:lang w:val="ru-RU" w:eastAsia="en-US" w:bidi="ar-SA"/>
      </w:rPr>
    </w:lvl>
    <w:lvl w:ilvl="3" w:tplc="8CAAF0E6">
      <w:numFmt w:val="bullet"/>
      <w:lvlText w:val="•"/>
      <w:lvlJc w:val="left"/>
      <w:pPr>
        <w:ind w:left="4158" w:hanging="125"/>
      </w:pPr>
      <w:rPr>
        <w:rFonts w:hint="default"/>
        <w:lang w:val="ru-RU" w:eastAsia="en-US" w:bidi="ar-SA"/>
      </w:rPr>
    </w:lvl>
    <w:lvl w:ilvl="4" w:tplc="63D0BC32">
      <w:numFmt w:val="bullet"/>
      <w:lvlText w:val="•"/>
      <w:lvlJc w:val="left"/>
      <w:pPr>
        <w:ind w:left="5171" w:hanging="125"/>
      </w:pPr>
      <w:rPr>
        <w:rFonts w:hint="default"/>
        <w:lang w:val="ru-RU" w:eastAsia="en-US" w:bidi="ar-SA"/>
      </w:rPr>
    </w:lvl>
    <w:lvl w:ilvl="5" w:tplc="5CEC40E6">
      <w:numFmt w:val="bullet"/>
      <w:lvlText w:val="•"/>
      <w:lvlJc w:val="left"/>
      <w:pPr>
        <w:ind w:left="6184" w:hanging="125"/>
      </w:pPr>
      <w:rPr>
        <w:rFonts w:hint="default"/>
        <w:lang w:val="ru-RU" w:eastAsia="en-US" w:bidi="ar-SA"/>
      </w:rPr>
    </w:lvl>
    <w:lvl w:ilvl="6" w:tplc="380CAEDE">
      <w:numFmt w:val="bullet"/>
      <w:lvlText w:val="•"/>
      <w:lvlJc w:val="left"/>
      <w:pPr>
        <w:ind w:left="7197" w:hanging="125"/>
      </w:pPr>
      <w:rPr>
        <w:rFonts w:hint="default"/>
        <w:lang w:val="ru-RU" w:eastAsia="en-US" w:bidi="ar-SA"/>
      </w:rPr>
    </w:lvl>
    <w:lvl w:ilvl="7" w:tplc="30385E36">
      <w:numFmt w:val="bullet"/>
      <w:lvlText w:val="•"/>
      <w:lvlJc w:val="left"/>
      <w:pPr>
        <w:ind w:left="8210" w:hanging="125"/>
      </w:pPr>
      <w:rPr>
        <w:rFonts w:hint="default"/>
        <w:lang w:val="ru-RU" w:eastAsia="en-US" w:bidi="ar-SA"/>
      </w:rPr>
    </w:lvl>
    <w:lvl w:ilvl="8" w:tplc="C17EA74A">
      <w:numFmt w:val="bullet"/>
      <w:lvlText w:val="•"/>
      <w:lvlJc w:val="left"/>
      <w:pPr>
        <w:ind w:left="9223" w:hanging="125"/>
      </w:pPr>
      <w:rPr>
        <w:rFonts w:hint="default"/>
        <w:lang w:val="ru-RU" w:eastAsia="en-US" w:bidi="ar-SA"/>
      </w:rPr>
    </w:lvl>
  </w:abstractNum>
  <w:abstractNum w:abstractNumId="80">
    <w:nsid w:val="260E2BB1"/>
    <w:multiLevelType w:val="hybridMultilevel"/>
    <w:tmpl w:val="DADCD894"/>
    <w:lvl w:ilvl="0" w:tplc="353CA648">
      <w:numFmt w:val="bullet"/>
      <w:lvlText w:val="•"/>
      <w:lvlJc w:val="left"/>
      <w:pPr>
        <w:ind w:left="369" w:hanging="144"/>
      </w:pPr>
      <w:rPr>
        <w:rFonts w:ascii="Times New Roman" w:eastAsia="Times New Roman" w:hAnsi="Times New Roman" w:cs="Times New Roman" w:hint="default"/>
        <w:w w:val="100"/>
        <w:sz w:val="24"/>
        <w:szCs w:val="24"/>
        <w:lang w:val="ru-RU" w:eastAsia="en-US" w:bidi="ar-SA"/>
      </w:rPr>
    </w:lvl>
    <w:lvl w:ilvl="1" w:tplc="8ED60F3A">
      <w:numFmt w:val="bullet"/>
      <w:lvlText w:val="•"/>
      <w:lvlJc w:val="left"/>
      <w:pPr>
        <w:ind w:left="866" w:hanging="144"/>
      </w:pPr>
      <w:rPr>
        <w:rFonts w:hint="default"/>
        <w:lang w:val="ru-RU" w:eastAsia="en-US" w:bidi="ar-SA"/>
      </w:rPr>
    </w:lvl>
    <w:lvl w:ilvl="2" w:tplc="8456523A">
      <w:numFmt w:val="bullet"/>
      <w:lvlText w:val="•"/>
      <w:lvlJc w:val="left"/>
      <w:pPr>
        <w:ind w:left="1373" w:hanging="144"/>
      </w:pPr>
      <w:rPr>
        <w:rFonts w:hint="default"/>
        <w:lang w:val="ru-RU" w:eastAsia="en-US" w:bidi="ar-SA"/>
      </w:rPr>
    </w:lvl>
    <w:lvl w:ilvl="3" w:tplc="EA0EAFBC">
      <w:numFmt w:val="bullet"/>
      <w:lvlText w:val="•"/>
      <w:lvlJc w:val="left"/>
      <w:pPr>
        <w:ind w:left="1879" w:hanging="144"/>
      </w:pPr>
      <w:rPr>
        <w:rFonts w:hint="default"/>
        <w:lang w:val="ru-RU" w:eastAsia="en-US" w:bidi="ar-SA"/>
      </w:rPr>
    </w:lvl>
    <w:lvl w:ilvl="4" w:tplc="4CC8E998">
      <w:numFmt w:val="bullet"/>
      <w:lvlText w:val="•"/>
      <w:lvlJc w:val="left"/>
      <w:pPr>
        <w:ind w:left="2386" w:hanging="144"/>
      </w:pPr>
      <w:rPr>
        <w:rFonts w:hint="default"/>
        <w:lang w:val="ru-RU" w:eastAsia="en-US" w:bidi="ar-SA"/>
      </w:rPr>
    </w:lvl>
    <w:lvl w:ilvl="5" w:tplc="34F62C10">
      <w:numFmt w:val="bullet"/>
      <w:lvlText w:val="•"/>
      <w:lvlJc w:val="left"/>
      <w:pPr>
        <w:ind w:left="2893" w:hanging="144"/>
      </w:pPr>
      <w:rPr>
        <w:rFonts w:hint="default"/>
        <w:lang w:val="ru-RU" w:eastAsia="en-US" w:bidi="ar-SA"/>
      </w:rPr>
    </w:lvl>
    <w:lvl w:ilvl="6" w:tplc="BE1CAFB8">
      <w:numFmt w:val="bullet"/>
      <w:lvlText w:val="•"/>
      <w:lvlJc w:val="left"/>
      <w:pPr>
        <w:ind w:left="3399" w:hanging="144"/>
      </w:pPr>
      <w:rPr>
        <w:rFonts w:hint="default"/>
        <w:lang w:val="ru-RU" w:eastAsia="en-US" w:bidi="ar-SA"/>
      </w:rPr>
    </w:lvl>
    <w:lvl w:ilvl="7" w:tplc="9F086102">
      <w:numFmt w:val="bullet"/>
      <w:lvlText w:val="•"/>
      <w:lvlJc w:val="left"/>
      <w:pPr>
        <w:ind w:left="3906" w:hanging="144"/>
      </w:pPr>
      <w:rPr>
        <w:rFonts w:hint="default"/>
        <w:lang w:val="ru-RU" w:eastAsia="en-US" w:bidi="ar-SA"/>
      </w:rPr>
    </w:lvl>
    <w:lvl w:ilvl="8" w:tplc="19E0FDD6">
      <w:numFmt w:val="bullet"/>
      <w:lvlText w:val="•"/>
      <w:lvlJc w:val="left"/>
      <w:pPr>
        <w:ind w:left="4412" w:hanging="144"/>
      </w:pPr>
      <w:rPr>
        <w:rFonts w:hint="default"/>
        <w:lang w:val="ru-RU" w:eastAsia="en-US" w:bidi="ar-SA"/>
      </w:rPr>
    </w:lvl>
  </w:abstractNum>
  <w:abstractNum w:abstractNumId="81">
    <w:nsid w:val="26537320"/>
    <w:multiLevelType w:val="hybridMultilevel"/>
    <w:tmpl w:val="AD8E94BA"/>
    <w:lvl w:ilvl="0" w:tplc="0D086194">
      <w:start w:val="1"/>
      <w:numFmt w:val="decimal"/>
      <w:lvlText w:val="%1)"/>
      <w:lvlJc w:val="left"/>
      <w:pPr>
        <w:ind w:left="1116" w:hanging="874"/>
      </w:pPr>
      <w:rPr>
        <w:rFonts w:ascii="Times New Roman" w:eastAsia="Times New Roman" w:hAnsi="Times New Roman" w:cs="Times New Roman" w:hint="default"/>
        <w:w w:val="99"/>
        <w:sz w:val="24"/>
        <w:szCs w:val="24"/>
        <w:lang w:val="ru-RU" w:eastAsia="en-US" w:bidi="ar-SA"/>
      </w:rPr>
    </w:lvl>
    <w:lvl w:ilvl="1" w:tplc="D0027C92">
      <w:numFmt w:val="bullet"/>
      <w:lvlText w:val="•"/>
      <w:lvlJc w:val="left"/>
      <w:pPr>
        <w:ind w:left="2132" w:hanging="874"/>
      </w:pPr>
      <w:rPr>
        <w:rFonts w:hint="default"/>
        <w:lang w:val="ru-RU" w:eastAsia="en-US" w:bidi="ar-SA"/>
      </w:rPr>
    </w:lvl>
    <w:lvl w:ilvl="2" w:tplc="92A2C11C">
      <w:numFmt w:val="bullet"/>
      <w:lvlText w:val="•"/>
      <w:lvlJc w:val="left"/>
      <w:pPr>
        <w:ind w:left="3145" w:hanging="874"/>
      </w:pPr>
      <w:rPr>
        <w:rFonts w:hint="default"/>
        <w:lang w:val="ru-RU" w:eastAsia="en-US" w:bidi="ar-SA"/>
      </w:rPr>
    </w:lvl>
    <w:lvl w:ilvl="3" w:tplc="E53229FE">
      <w:numFmt w:val="bullet"/>
      <w:lvlText w:val="•"/>
      <w:lvlJc w:val="left"/>
      <w:pPr>
        <w:ind w:left="4158" w:hanging="874"/>
      </w:pPr>
      <w:rPr>
        <w:rFonts w:hint="default"/>
        <w:lang w:val="ru-RU" w:eastAsia="en-US" w:bidi="ar-SA"/>
      </w:rPr>
    </w:lvl>
    <w:lvl w:ilvl="4" w:tplc="5EE00A28">
      <w:numFmt w:val="bullet"/>
      <w:lvlText w:val="•"/>
      <w:lvlJc w:val="left"/>
      <w:pPr>
        <w:ind w:left="5171" w:hanging="874"/>
      </w:pPr>
      <w:rPr>
        <w:rFonts w:hint="default"/>
        <w:lang w:val="ru-RU" w:eastAsia="en-US" w:bidi="ar-SA"/>
      </w:rPr>
    </w:lvl>
    <w:lvl w:ilvl="5" w:tplc="E6784628">
      <w:numFmt w:val="bullet"/>
      <w:lvlText w:val="•"/>
      <w:lvlJc w:val="left"/>
      <w:pPr>
        <w:ind w:left="6184" w:hanging="874"/>
      </w:pPr>
      <w:rPr>
        <w:rFonts w:hint="default"/>
        <w:lang w:val="ru-RU" w:eastAsia="en-US" w:bidi="ar-SA"/>
      </w:rPr>
    </w:lvl>
    <w:lvl w:ilvl="6" w:tplc="DBD2B7D2">
      <w:numFmt w:val="bullet"/>
      <w:lvlText w:val="•"/>
      <w:lvlJc w:val="left"/>
      <w:pPr>
        <w:ind w:left="7197" w:hanging="874"/>
      </w:pPr>
      <w:rPr>
        <w:rFonts w:hint="default"/>
        <w:lang w:val="ru-RU" w:eastAsia="en-US" w:bidi="ar-SA"/>
      </w:rPr>
    </w:lvl>
    <w:lvl w:ilvl="7" w:tplc="7BB41CF4">
      <w:numFmt w:val="bullet"/>
      <w:lvlText w:val="•"/>
      <w:lvlJc w:val="left"/>
      <w:pPr>
        <w:ind w:left="8210" w:hanging="874"/>
      </w:pPr>
      <w:rPr>
        <w:rFonts w:hint="default"/>
        <w:lang w:val="ru-RU" w:eastAsia="en-US" w:bidi="ar-SA"/>
      </w:rPr>
    </w:lvl>
    <w:lvl w:ilvl="8" w:tplc="FC062A6C">
      <w:numFmt w:val="bullet"/>
      <w:lvlText w:val="•"/>
      <w:lvlJc w:val="left"/>
      <w:pPr>
        <w:ind w:left="9223" w:hanging="874"/>
      </w:pPr>
      <w:rPr>
        <w:rFonts w:hint="default"/>
        <w:lang w:val="ru-RU" w:eastAsia="en-US" w:bidi="ar-SA"/>
      </w:rPr>
    </w:lvl>
  </w:abstractNum>
  <w:abstractNum w:abstractNumId="82">
    <w:nsid w:val="270A6B60"/>
    <w:multiLevelType w:val="hybridMultilevel"/>
    <w:tmpl w:val="36769A6E"/>
    <w:lvl w:ilvl="0" w:tplc="00E48FC6">
      <w:start w:val="6"/>
      <w:numFmt w:val="decimal"/>
      <w:lvlText w:val="%1"/>
      <w:lvlJc w:val="left"/>
      <w:pPr>
        <w:ind w:left="1981" w:hanging="164"/>
      </w:pPr>
      <w:rPr>
        <w:rFonts w:ascii="Times New Roman" w:eastAsia="Times New Roman" w:hAnsi="Times New Roman" w:cs="Times New Roman" w:hint="default"/>
        <w:b/>
        <w:bCs/>
        <w:w w:val="100"/>
        <w:sz w:val="24"/>
        <w:szCs w:val="24"/>
        <w:lang w:val="ru-RU" w:eastAsia="en-US" w:bidi="ar-SA"/>
      </w:rPr>
    </w:lvl>
    <w:lvl w:ilvl="1" w:tplc="2DD8178A">
      <w:start w:val="5"/>
      <w:numFmt w:val="decimal"/>
      <w:lvlText w:val="%2"/>
      <w:lvlJc w:val="left"/>
      <w:pPr>
        <w:ind w:left="6691" w:hanging="183"/>
      </w:pPr>
      <w:rPr>
        <w:rFonts w:ascii="Times New Roman" w:eastAsia="Times New Roman" w:hAnsi="Times New Roman" w:cs="Times New Roman" w:hint="default"/>
        <w:b/>
        <w:bCs/>
        <w:w w:val="100"/>
        <w:sz w:val="24"/>
        <w:szCs w:val="24"/>
        <w:lang w:val="ru-RU" w:eastAsia="en-US" w:bidi="ar-SA"/>
      </w:rPr>
    </w:lvl>
    <w:lvl w:ilvl="2" w:tplc="5066CCE6">
      <w:numFmt w:val="bullet"/>
      <w:lvlText w:val="•"/>
      <w:lvlJc w:val="left"/>
      <w:pPr>
        <w:ind w:left="7205" w:hanging="183"/>
      </w:pPr>
      <w:rPr>
        <w:rFonts w:hint="default"/>
        <w:lang w:val="ru-RU" w:eastAsia="en-US" w:bidi="ar-SA"/>
      </w:rPr>
    </w:lvl>
    <w:lvl w:ilvl="3" w:tplc="13785506">
      <w:numFmt w:val="bullet"/>
      <w:lvlText w:val="•"/>
      <w:lvlJc w:val="left"/>
      <w:pPr>
        <w:ind w:left="7710" w:hanging="183"/>
      </w:pPr>
      <w:rPr>
        <w:rFonts w:hint="default"/>
        <w:lang w:val="ru-RU" w:eastAsia="en-US" w:bidi="ar-SA"/>
      </w:rPr>
    </w:lvl>
    <w:lvl w:ilvl="4" w:tplc="27A08D0C">
      <w:numFmt w:val="bullet"/>
      <w:lvlText w:val="•"/>
      <w:lvlJc w:val="left"/>
      <w:pPr>
        <w:ind w:left="8216" w:hanging="183"/>
      </w:pPr>
      <w:rPr>
        <w:rFonts w:hint="default"/>
        <w:lang w:val="ru-RU" w:eastAsia="en-US" w:bidi="ar-SA"/>
      </w:rPr>
    </w:lvl>
    <w:lvl w:ilvl="5" w:tplc="7C78A582">
      <w:numFmt w:val="bullet"/>
      <w:lvlText w:val="•"/>
      <w:lvlJc w:val="left"/>
      <w:pPr>
        <w:ind w:left="8721" w:hanging="183"/>
      </w:pPr>
      <w:rPr>
        <w:rFonts w:hint="default"/>
        <w:lang w:val="ru-RU" w:eastAsia="en-US" w:bidi="ar-SA"/>
      </w:rPr>
    </w:lvl>
    <w:lvl w:ilvl="6" w:tplc="03CCE0B2">
      <w:numFmt w:val="bullet"/>
      <w:lvlText w:val="•"/>
      <w:lvlJc w:val="left"/>
      <w:pPr>
        <w:ind w:left="9227" w:hanging="183"/>
      </w:pPr>
      <w:rPr>
        <w:rFonts w:hint="default"/>
        <w:lang w:val="ru-RU" w:eastAsia="en-US" w:bidi="ar-SA"/>
      </w:rPr>
    </w:lvl>
    <w:lvl w:ilvl="7" w:tplc="CDC20850">
      <w:numFmt w:val="bullet"/>
      <w:lvlText w:val="•"/>
      <w:lvlJc w:val="left"/>
      <w:pPr>
        <w:ind w:left="9732" w:hanging="183"/>
      </w:pPr>
      <w:rPr>
        <w:rFonts w:hint="default"/>
        <w:lang w:val="ru-RU" w:eastAsia="en-US" w:bidi="ar-SA"/>
      </w:rPr>
    </w:lvl>
    <w:lvl w:ilvl="8" w:tplc="3C108B4A">
      <w:numFmt w:val="bullet"/>
      <w:lvlText w:val="•"/>
      <w:lvlJc w:val="left"/>
      <w:pPr>
        <w:ind w:left="10237" w:hanging="183"/>
      </w:pPr>
      <w:rPr>
        <w:rFonts w:hint="default"/>
        <w:lang w:val="ru-RU" w:eastAsia="en-US" w:bidi="ar-SA"/>
      </w:rPr>
    </w:lvl>
  </w:abstractNum>
  <w:abstractNum w:abstractNumId="83">
    <w:nsid w:val="27231C2F"/>
    <w:multiLevelType w:val="hybridMultilevel"/>
    <w:tmpl w:val="F9E2DD2A"/>
    <w:lvl w:ilvl="0" w:tplc="3AB45998">
      <w:start w:val="1"/>
      <w:numFmt w:val="decimal"/>
      <w:lvlText w:val="%1."/>
      <w:lvlJc w:val="left"/>
      <w:pPr>
        <w:ind w:left="1116" w:hanging="874"/>
      </w:pPr>
      <w:rPr>
        <w:rFonts w:ascii="Times New Roman" w:eastAsia="Times New Roman" w:hAnsi="Times New Roman" w:cs="Times New Roman" w:hint="default"/>
        <w:w w:val="100"/>
        <w:sz w:val="24"/>
        <w:szCs w:val="24"/>
        <w:lang w:val="ru-RU" w:eastAsia="en-US" w:bidi="ar-SA"/>
      </w:rPr>
    </w:lvl>
    <w:lvl w:ilvl="1" w:tplc="B2D89E26">
      <w:numFmt w:val="bullet"/>
      <w:lvlText w:val="•"/>
      <w:lvlJc w:val="left"/>
      <w:pPr>
        <w:ind w:left="2132" w:hanging="874"/>
      </w:pPr>
      <w:rPr>
        <w:rFonts w:hint="default"/>
        <w:lang w:val="ru-RU" w:eastAsia="en-US" w:bidi="ar-SA"/>
      </w:rPr>
    </w:lvl>
    <w:lvl w:ilvl="2" w:tplc="9424CEE2">
      <w:numFmt w:val="bullet"/>
      <w:lvlText w:val="•"/>
      <w:lvlJc w:val="left"/>
      <w:pPr>
        <w:ind w:left="3145" w:hanging="874"/>
      </w:pPr>
      <w:rPr>
        <w:rFonts w:hint="default"/>
        <w:lang w:val="ru-RU" w:eastAsia="en-US" w:bidi="ar-SA"/>
      </w:rPr>
    </w:lvl>
    <w:lvl w:ilvl="3" w:tplc="4C2CC09C">
      <w:numFmt w:val="bullet"/>
      <w:lvlText w:val="•"/>
      <w:lvlJc w:val="left"/>
      <w:pPr>
        <w:ind w:left="4158" w:hanging="874"/>
      </w:pPr>
      <w:rPr>
        <w:rFonts w:hint="default"/>
        <w:lang w:val="ru-RU" w:eastAsia="en-US" w:bidi="ar-SA"/>
      </w:rPr>
    </w:lvl>
    <w:lvl w:ilvl="4" w:tplc="BB46253E">
      <w:numFmt w:val="bullet"/>
      <w:lvlText w:val="•"/>
      <w:lvlJc w:val="left"/>
      <w:pPr>
        <w:ind w:left="5171" w:hanging="874"/>
      </w:pPr>
      <w:rPr>
        <w:rFonts w:hint="default"/>
        <w:lang w:val="ru-RU" w:eastAsia="en-US" w:bidi="ar-SA"/>
      </w:rPr>
    </w:lvl>
    <w:lvl w:ilvl="5" w:tplc="3258DF06">
      <w:numFmt w:val="bullet"/>
      <w:lvlText w:val="•"/>
      <w:lvlJc w:val="left"/>
      <w:pPr>
        <w:ind w:left="6184" w:hanging="874"/>
      </w:pPr>
      <w:rPr>
        <w:rFonts w:hint="default"/>
        <w:lang w:val="ru-RU" w:eastAsia="en-US" w:bidi="ar-SA"/>
      </w:rPr>
    </w:lvl>
    <w:lvl w:ilvl="6" w:tplc="AAA27DD0">
      <w:numFmt w:val="bullet"/>
      <w:lvlText w:val="•"/>
      <w:lvlJc w:val="left"/>
      <w:pPr>
        <w:ind w:left="7197" w:hanging="874"/>
      </w:pPr>
      <w:rPr>
        <w:rFonts w:hint="default"/>
        <w:lang w:val="ru-RU" w:eastAsia="en-US" w:bidi="ar-SA"/>
      </w:rPr>
    </w:lvl>
    <w:lvl w:ilvl="7" w:tplc="F0A8FE84">
      <w:numFmt w:val="bullet"/>
      <w:lvlText w:val="•"/>
      <w:lvlJc w:val="left"/>
      <w:pPr>
        <w:ind w:left="8210" w:hanging="874"/>
      </w:pPr>
      <w:rPr>
        <w:rFonts w:hint="default"/>
        <w:lang w:val="ru-RU" w:eastAsia="en-US" w:bidi="ar-SA"/>
      </w:rPr>
    </w:lvl>
    <w:lvl w:ilvl="8" w:tplc="A8509F0E">
      <w:numFmt w:val="bullet"/>
      <w:lvlText w:val="•"/>
      <w:lvlJc w:val="left"/>
      <w:pPr>
        <w:ind w:left="9223" w:hanging="874"/>
      </w:pPr>
      <w:rPr>
        <w:rFonts w:hint="default"/>
        <w:lang w:val="ru-RU" w:eastAsia="en-US" w:bidi="ar-SA"/>
      </w:rPr>
    </w:lvl>
  </w:abstractNum>
  <w:abstractNum w:abstractNumId="84">
    <w:nsid w:val="275C344E"/>
    <w:multiLevelType w:val="hybridMultilevel"/>
    <w:tmpl w:val="B1ACC36A"/>
    <w:lvl w:ilvl="0" w:tplc="4C826856">
      <w:start w:val="1"/>
      <w:numFmt w:val="decimal"/>
      <w:lvlText w:val="%1."/>
      <w:lvlJc w:val="left"/>
      <w:pPr>
        <w:ind w:left="1116" w:hanging="312"/>
      </w:pPr>
      <w:rPr>
        <w:rFonts w:ascii="Times New Roman" w:eastAsia="Times New Roman" w:hAnsi="Times New Roman" w:cs="Times New Roman" w:hint="default"/>
        <w:w w:val="100"/>
        <w:sz w:val="24"/>
        <w:szCs w:val="24"/>
        <w:lang w:val="ru-RU" w:eastAsia="en-US" w:bidi="ar-SA"/>
      </w:rPr>
    </w:lvl>
    <w:lvl w:ilvl="1" w:tplc="20407B4E">
      <w:numFmt w:val="bullet"/>
      <w:lvlText w:val="•"/>
      <w:lvlJc w:val="left"/>
      <w:pPr>
        <w:ind w:left="1865" w:hanging="87"/>
      </w:pPr>
      <w:rPr>
        <w:rFonts w:ascii="Times New Roman" w:eastAsia="Times New Roman" w:hAnsi="Times New Roman" w:cs="Times New Roman" w:hint="default"/>
        <w:spacing w:val="2"/>
        <w:w w:val="100"/>
        <w:sz w:val="22"/>
        <w:szCs w:val="22"/>
        <w:lang w:val="ru-RU" w:eastAsia="en-US" w:bidi="ar-SA"/>
      </w:rPr>
    </w:lvl>
    <w:lvl w:ilvl="2" w:tplc="DF0C91CA">
      <w:numFmt w:val="bullet"/>
      <w:lvlText w:val="•"/>
      <w:lvlJc w:val="left"/>
      <w:pPr>
        <w:ind w:left="1860" w:hanging="87"/>
      </w:pPr>
      <w:rPr>
        <w:rFonts w:hint="default"/>
        <w:lang w:val="ru-RU" w:eastAsia="en-US" w:bidi="ar-SA"/>
      </w:rPr>
    </w:lvl>
    <w:lvl w:ilvl="3" w:tplc="889EB4CC">
      <w:numFmt w:val="bullet"/>
      <w:lvlText w:val="•"/>
      <w:lvlJc w:val="left"/>
      <w:pPr>
        <w:ind w:left="3033" w:hanging="87"/>
      </w:pPr>
      <w:rPr>
        <w:rFonts w:hint="default"/>
        <w:lang w:val="ru-RU" w:eastAsia="en-US" w:bidi="ar-SA"/>
      </w:rPr>
    </w:lvl>
    <w:lvl w:ilvl="4" w:tplc="A89E496C">
      <w:numFmt w:val="bullet"/>
      <w:lvlText w:val="•"/>
      <w:lvlJc w:val="left"/>
      <w:pPr>
        <w:ind w:left="4207" w:hanging="87"/>
      </w:pPr>
      <w:rPr>
        <w:rFonts w:hint="default"/>
        <w:lang w:val="ru-RU" w:eastAsia="en-US" w:bidi="ar-SA"/>
      </w:rPr>
    </w:lvl>
    <w:lvl w:ilvl="5" w:tplc="4A46C876">
      <w:numFmt w:val="bullet"/>
      <w:lvlText w:val="•"/>
      <w:lvlJc w:val="left"/>
      <w:pPr>
        <w:ind w:left="5380" w:hanging="87"/>
      </w:pPr>
      <w:rPr>
        <w:rFonts w:hint="default"/>
        <w:lang w:val="ru-RU" w:eastAsia="en-US" w:bidi="ar-SA"/>
      </w:rPr>
    </w:lvl>
    <w:lvl w:ilvl="6" w:tplc="FFA02B12">
      <w:numFmt w:val="bullet"/>
      <w:lvlText w:val="•"/>
      <w:lvlJc w:val="left"/>
      <w:pPr>
        <w:ind w:left="6554" w:hanging="87"/>
      </w:pPr>
      <w:rPr>
        <w:rFonts w:hint="default"/>
        <w:lang w:val="ru-RU" w:eastAsia="en-US" w:bidi="ar-SA"/>
      </w:rPr>
    </w:lvl>
    <w:lvl w:ilvl="7" w:tplc="CEF079AC">
      <w:numFmt w:val="bullet"/>
      <w:lvlText w:val="•"/>
      <w:lvlJc w:val="left"/>
      <w:pPr>
        <w:ind w:left="7728" w:hanging="87"/>
      </w:pPr>
      <w:rPr>
        <w:rFonts w:hint="default"/>
        <w:lang w:val="ru-RU" w:eastAsia="en-US" w:bidi="ar-SA"/>
      </w:rPr>
    </w:lvl>
    <w:lvl w:ilvl="8" w:tplc="3F90F856">
      <w:numFmt w:val="bullet"/>
      <w:lvlText w:val="•"/>
      <w:lvlJc w:val="left"/>
      <w:pPr>
        <w:ind w:left="8901" w:hanging="87"/>
      </w:pPr>
      <w:rPr>
        <w:rFonts w:hint="default"/>
        <w:lang w:val="ru-RU" w:eastAsia="en-US" w:bidi="ar-SA"/>
      </w:rPr>
    </w:lvl>
  </w:abstractNum>
  <w:abstractNum w:abstractNumId="85">
    <w:nsid w:val="282E2EA3"/>
    <w:multiLevelType w:val="hybridMultilevel"/>
    <w:tmpl w:val="B5D067B6"/>
    <w:lvl w:ilvl="0" w:tplc="258234BE">
      <w:numFmt w:val="bullet"/>
      <w:lvlText w:val=""/>
      <w:lvlJc w:val="left"/>
      <w:pPr>
        <w:ind w:left="2701" w:hanging="375"/>
      </w:pPr>
      <w:rPr>
        <w:rFonts w:ascii="Symbol" w:eastAsia="Symbol" w:hAnsi="Symbol" w:cs="Symbol" w:hint="default"/>
        <w:w w:val="100"/>
        <w:sz w:val="22"/>
        <w:szCs w:val="22"/>
        <w:lang w:val="ru-RU" w:eastAsia="en-US" w:bidi="ar-SA"/>
      </w:rPr>
    </w:lvl>
    <w:lvl w:ilvl="1" w:tplc="AD0C26EE">
      <w:numFmt w:val="bullet"/>
      <w:lvlText w:val=""/>
      <w:lvlJc w:val="left"/>
      <w:pPr>
        <w:ind w:left="3095" w:hanging="336"/>
      </w:pPr>
      <w:rPr>
        <w:rFonts w:ascii="Symbol" w:eastAsia="Symbol" w:hAnsi="Symbol" w:cs="Symbol" w:hint="default"/>
        <w:w w:val="100"/>
        <w:sz w:val="24"/>
        <w:szCs w:val="24"/>
        <w:lang w:val="ru-RU" w:eastAsia="en-US" w:bidi="ar-SA"/>
      </w:rPr>
    </w:lvl>
    <w:lvl w:ilvl="2" w:tplc="C68C5EE6">
      <w:numFmt w:val="bullet"/>
      <w:lvlText w:val="•"/>
      <w:lvlJc w:val="left"/>
      <w:pPr>
        <w:ind w:left="4005" w:hanging="336"/>
      </w:pPr>
      <w:rPr>
        <w:rFonts w:hint="default"/>
        <w:lang w:val="ru-RU" w:eastAsia="en-US" w:bidi="ar-SA"/>
      </w:rPr>
    </w:lvl>
    <w:lvl w:ilvl="3" w:tplc="3CACE1E2">
      <w:numFmt w:val="bullet"/>
      <w:lvlText w:val="•"/>
      <w:lvlJc w:val="left"/>
      <w:pPr>
        <w:ind w:left="4910" w:hanging="336"/>
      </w:pPr>
      <w:rPr>
        <w:rFonts w:hint="default"/>
        <w:lang w:val="ru-RU" w:eastAsia="en-US" w:bidi="ar-SA"/>
      </w:rPr>
    </w:lvl>
    <w:lvl w:ilvl="4" w:tplc="1B3646EC">
      <w:numFmt w:val="bullet"/>
      <w:lvlText w:val="•"/>
      <w:lvlJc w:val="left"/>
      <w:pPr>
        <w:ind w:left="5816" w:hanging="336"/>
      </w:pPr>
      <w:rPr>
        <w:rFonts w:hint="default"/>
        <w:lang w:val="ru-RU" w:eastAsia="en-US" w:bidi="ar-SA"/>
      </w:rPr>
    </w:lvl>
    <w:lvl w:ilvl="5" w:tplc="3FFCFA6A">
      <w:numFmt w:val="bullet"/>
      <w:lvlText w:val="•"/>
      <w:lvlJc w:val="left"/>
      <w:pPr>
        <w:ind w:left="6721" w:hanging="336"/>
      </w:pPr>
      <w:rPr>
        <w:rFonts w:hint="default"/>
        <w:lang w:val="ru-RU" w:eastAsia="en-US" w:bidi="ar-SA"/>
      </w:rPr>
    </w:lvl>
    <w:lvl w:ilvl="6" w:tplc="4C748A22">
      <w:numFmt w:val="bullet"/>
      <w:lvlText w:val="•"/>
      <w:lvlJc w:val="left"/>
      <w:pPr>
        <w:ind w:left="7627" w:hanging="336"/>
      </w:pPr>
      <w:rPr>
        <w:rFonts w:hint="default"/>
        <w:lang w:val="ru-RU" w:eastAsia="en-US" w:bidi="ar-SA"/>
      </w:rPr>
    </w:lvl>
    <w:lvl w:ilvl="7" w:tplc="A56822D8">
      <w:numFmt w:val="bullet"/>
      <w:lvlText w:val="•"/>
      <w:lvlJc w:val="left"/>
      <w:pPr>
        <w:ind w:left="8532" w:hanging="336"/>
      </w:pPr>
      <w:rPr>
        <w:rFonts w:hint="default"/>
        <w:lang w:val="ru-RU" w:eastAsia="en-US" w:bidi="ar-SA"/>
      </w:rPr>
    </w:lvl>
    <w:lvl w:ilvl="8" w:tplc="20468F5A">
      <w:numFmt w:val="bullet"/>
      <w:lvlText w:val="•"/>
      <w:lvlJc w:val="left"/>
      <w:pPr>
        <w:ind w:left="9437" w:hanging="336"/>
      </w:pPr>
      <w:rPr>
        <w:rFonts w:hint="default"/>
        <w:lang w:val="ru-RU" w:eastAsia="en-US" w:bidi="ar-SA"/>
      </w:rPr>
    </w:lvl>
  </w:abstractNum>
  <w:abstractNum w:abstractNumId="86">
    <w:nsid w:val="2880711D"/>
    <w:multiLevelType w:val="hybridMultilevel"/>
    <w:tmpl w:val="8918D7F0"/>
    <w:lvl w:ilvl="0" w:tplc="CBCABD02">
      <w:numFmt w:val="bullet"/>
      <w:lvlText w:val="—"/>
      <w:lvlJc w:val="left"/>
      <w:pPr>
        <w:ind w:left="1549" w:hanging="308"/>
      </w:pPr>
      <w:rPr>
        <w:rFonts w:ascii="Times New Roman" w:eastAsia="Times New Roman" w:hAnsi="Times New Roman" w:cs="Times New Roman" w:hint="default"/>
        <w:w w:val="100"/>
        <w:sz w:val="24"/>
        <w:szCs w:val="24"/>
        <w:lang w:val="ru-RU" w:eastAsia="en-US" w:bidi="ar-SA"/>
      </w:rPr>
    </w:lvl>
    <w:lvl w:ilvl="1" w:tplc="93521376">
      <w:numFmt w:val="bullet"/>
      <w:lvlText w:val="•"/>
      <w:lvlJc w:val="left"/>
      <w:pPr>
        <w:ind w:left="2560" w:hanging="308"/>
      </w:pPr>
      <w:rPr>
        <w:rFonts w:hint="default"/>
        <w:lang w:val="ru-RU" w:eastAsia="en-US" w:bidi="ar-SA"/>
      </w:rPr>
    </w:lvl>
    <w:lvl w:ilvl="2" w:tplc="F06CF46A">
      <w:numFmt w:val="bullet"/>
      <w:lvlText w:val="•"/>
      <w:lvlJc w:val="left"/>
      <w:pPr>
        <w:ind w:left="3580" w:hanging="308"/>
      </w:pPr>
      <w:rPr>
        <w:rFonts w:hint="default"/>
        <w:lang w:val="ru-RU" w:eastAsia="en-US" w:bidi="ar-SA"/>
      </w:rPr>
    </w:lvl>
    <w:lvl w:ilvl="3" w:tplc="4AE6E024">
      <w:numFmt w:val="bullet"/>
      <w:lvlText w:val="•"/>
      <w:lvlJc w:val="left"/>
      <w:pPr>
        <w:ind w:left="4601" w:hanging="308"/>
      </w:pPr>
      <w:rPr>
        <w:rFonts w:hint="default"/>
        <w:lang w:val="ru-RU" w:eastAsia="en-US" w:bidi="ar-SA"/>
      </w:rPr>
    </w:lvl>
    <w:lvl w:ilvl="4" w:tplc="816A6032">
      <w:numFmt w:val="bullet"/>
      <w:lvlText w:val="•"/>
      <w:lvlJc w:val="left"/>
      <w:pPr>
        <w:ind w:left="5621" w:hanging="308"/>
      </w:pPr>
      <w:rPr>
        <w:rFonts w:hint="default"/>
        <w:lang w:val="ru-RU" w:eastAsia="en-US" w:bidi="ar-SA"/>
      </w:rPr>
    </w:lvl>
    <w:lvl w:ilvl="5" w:tplc="D0CEF168">
      <w:numFmt w:val="bullet"/>
      <w:lvlText w:val="•"/>
      <w:lvlJc w:val="left"/>
      <w:pPr>
        <w:ind w:left="6642" w:hanging="308"/>
      </w:pPr>
      <w:rPr>
        <w:rFonts w:hint="default"/>
        <w:lang w:val="ru-RU" w:eastAsia="en-US" w:bidi="ar-SA"/>
      </w:rPr>
    </w:lvl>
    <w:lvl w:ilvl="6" w:tplc="BB100696">
      <w:numFmt w:val="bullet"/>
      <w:lvlText w:val="•"/>
      <w:lvlJc w:val="left"/>
      <w:pPr>
        <w:ind w:left="7662" w:hanging="308"/>
      </w:pPr>
      <w:rPr>
        <w:rFonts w:hint="default"/>
        <w:lang w:val="ru-RU" w:eastAsia="en-US" w:bidi="ar-SA"/>
      </w:rPr>
    </w:lvl>
    <w:lvl w:ilvl="7" w:tplc="E7FEC2C8">
      <w:numFmt w:val="bullet"/>
      <w:lvlText w:val="•"/>
      <w:lvlJc w:val="left"/>
      <w:pPr>
        <w:ind w:left="8682" w:hanging="308"/>
      </w:pPr>
      <w:rPr>
        <w:rFonts w:hint="default"/>
        <w:lang w:val="ru-RU" w:eastAsia="en-US" w:bidi="ar-SA"/>
      </w:rPr>
    </w:lvl>
    <w:lvl w:ilvl="8" w:tplc="231410E6">
      <w:numFmt w:val="bullet"/>
      <w:lvlText w:val="•"/>
      <w:lvlJc w:val="left"/>
      <w:pPr>
        <w:ind w:left="9703" w:hanging="308"/>
      </w:pPr>
      <w:rPr>
        <w:rFonts w:hint="default"/>
        <w:lang w:val="ru-RU" w:eastAsia="en-US" w:bidi="ar-SA"/>
      </w:rPr>
    </w:lvl>
  </w:abstractNum>
  <w:abstractNum w:abstractNumId="87">
    <w:nsid w:val="291303D6"/>
    <w:multiLevelType w:val="hybridMultilevel"/>
    <w:tmpl w:val="D130D94A"/>
    <w:lvl w:ilvl="0" w:tplc="8D5C6566">
      <w:numFmt w:val="bullet"/>
      <w:lvlText w:val="•"/>
      <w:lvlJc w:val="left"/>
      <w:pPr>
        <w:ind w:left="953" w:hanging="154"/>
      </w:pPr>
      <w:rPr>
        <w:rFonts w:ascii="Times New Roman" w:eastAsia="Times New Roman" w:hAnsi="Times New Roman" w:cs="Times New Roman" w:hint="default"/>
        <w:w w:val="100"/>
        <w:sz w:val="24"/>
        <w:szCs w:val="24"/>
        <w:lang w:val="ru-RU" w:eastAsia="en-US" w:bidi="ar-SA"/>
      </w:rPr>
    </w:lvl>
    <w:lvl w:ilvl="1" w:tplc="61F6B9F8">
      <w:numFmt w:val="bullet"/>
      <w:lvlText w:val="•"/>
      <w:lvlJc w:val="left"/>
      <w:pPr>
        <w:ind w:left="1107" w:hanging="144"/>
      </w:pPr>
      <w:rPr>
        <w:rFonts w:ascii="Times New Roman" w:eastAsia="Times New Roman" w:hAnsi="Times New Roman" w:cs="Times New Roman" w:hint="default"/>
        <w:w w:val="100"/>
        <w:sz w:val="24"/>
        <w:szCs w:val="24"/>
        <w:lang w:val="ru-RU" w:eastAsia="en-US" w:bidi="ar-SA"/>
      </w:rPr>
    </w:lvl>
    <w:lvl w:ilvl="2" w:tplc="13588190">
      <w:numFmt w:val="bullet"/>
      <w:lvlText w:val="•"/>
      <w:lvlJc w:val="left"/>
      <w:pPr>
        <w:ind w:left="2227" w:hanging="144"/>
      </w:pPr>
      <w:rPr>
        <w:rFonts w:hint="default"/>
        <w:lang w:val="ru-RU" w:eastAsia="en-US" w:bidi="ar-SA"/>
      </w:rPr>
    </w:lvl>
    <w:lvl w:ilvl="3" w:tplc="0074A38A">
      <w:numFmt w:val="bullet"/>
      <w:lvlText w:val="•"/>
      <w:lvlJc w:val="left"/>
      <w:pPr>
        <w:ind w:left="3355" w:hanging="144"/>
      </w:pPr>
      <w:rPr>
        <w:rFonts w:hint="default"/>
        <w:lang w:val="ru-RU" w:eastAsia="en-US" w:bidi="ar-SA"/>
      </w:rPr>
    </w:lvl>
    <w:lvl w:ilvl="4" w:tplc="801E72B0">
      <w:numFmt w:val="bullet"/>
      <w:lvlText w:val="•"/>
      <w:lvlJc w:val="left"/>
      <w:pPr>
        <w:ind w:left="4482" w:hanging="144"/>
      </w:pPr>
      <w:rPr>
        <w:rFonts w:hint="default"/>
        <w:lang w:val="ru-RU" w:eastAsia="en-US" w:bidi="ar-SA"/>
      </w:rPr>
    </w:lvl>
    <w:lvl w:ilvl="5" w:tplc="69D0C210">
      <w:numFmt w:val="bullet"/>
      <w:lvlText w:val="•"/>
      <w:lvlJc w:val="left"/>
      <w:pPr>
        <w:ind w:left="5610" w:hanging="144"/>
      </w:pPr>
      <w:rPr>
        <w:rFonts w:hint="default"/>
        <w:lang w:val="ru-RU" w:eastAsia="en-US" w:bidi="ar-SA"/>
      </w:rPr>
    </w:lvl>
    <w:lvl w:ilvl="6" w:tplc="9492164E">
      <w:numFmt w:val="bullet"/>
      <w:lvlText w:val="•"/>
      <w:lvlJc w:val="left"/>
      <w:pPr>
        <w:ind w:left="6738" w:hanging="144"/>
      </w:pPr>
      <w:rPr>
        <w:rFonts w:hint="default"/>
        <w:lang w:val="ru-RU" w:eastAsia="en-US" w:bidi="ar-SA"/>
      </w:rPr>
    </w:lvl>
    <w:lvl w:ilvl="7" w:tplc="2368BB2C">
      <w:numFmt w:val="bullet"/>
      <w:lvlText w:val="•"/>
      <w:lvlJc w:val="left"/>
      <w:pPr>
        <w:ind w:left="7865" w:hanging="144"/>
      </w:pPr>
      <w:rPr>
        <w:rFonts w:hint="default"/>
        <w:lang w:val="ru-RU" w:eastAsia="en-US" w:bidi="ar-SA"/>
      </w:rPr>
    </w:lvl>
    <w:lvl w:ilvl="8" w:tplc="05EA38F6">
      <w:numFmt w:val="bullet"/>
      <w:lvlText w:val="•"/>
      <w:lvlJc w:val="left"/>
      <w:pPr>
        <w:ind w:left="8993" w:hanging="144"/>
      </w:pPr>
      <w:rPr>
        <w:rFonts w:hint="default"/>
        <w:lang w:val="ru-RU" w:eastAsia="en-US" w:bidi="ar-SA"/>
      </w:rPr>
    </w:lvl>
  </w:abstractNum>
  <w:abstractNum w:abstractNumId="88">
    <w:nsid w:val="29E85622"/>
    <w:multiLevelType w:val="hybridMultilevel"/>
    <w:tmpl w:val="28F478DE"/>
    <w:lvl w:ilvl="0" w:tplc="5BE02532">
      <w:numFmt w:val="bullet"/>
      <w:lvlText w:val="-"/>
      <w:lvlJc w:val="left"/>
      <w:pPr>
        <w:ind w:left="973" w:hanging="270"/>
      </w:pPr>
      <w:rPr>
        <w:rFonts w:ascii="Times New Roman" w:eastAsia="Times New Roman" w:hAnsi="Times New Roman" w:cs="Times New Roman" w:hint="default"/>
        <w:i/>
        <w:iCs/>
        <w:w w:val="99"/>
        <w:sz w:val="24"/>
        <w:szCs w:val="24"/>
        <w:lang w:val="ru-RU" w:eastAsia="en-US" w:bidi="ar-SA"/>
      </w:rPr>
    </w:lvl>
    <w:lvl w:ilvl="1" w:tplc="3A6EE16E">
      <w:numFmt w:val="bullet"/>
      <w:lvlText w:val="-"/>
      <w:lvlJc w:val="left"/>
      <w:pPr>
        <w:ind w:left="1539" w:hanging="144"/>
      </w:pPr>
      <w:rPr>
        <w:rFonts w:ascii="Times New Roman" w:eastAsia="Times New Roman" w:hAnsi="Times New Roman" w:cs="Times New Roman" w:hint="default"/>
        <w:w w:val="99"/>
        <w:sz w:val="24"/>
        <w:szCs w:val="24"/>
        <w:lang w:val="ru-RU" w:eastAsia="en-US" w:bidi="ar-SA"/>
      </w:rPr>
    </w:lvl>
    <w:lvl w:ilvl="2" w:tplc="F3D613EA">
      <w:numFmt w:val="bullet"/>
      <w:lvlText w:val="•"/>
      <w:lvlJc w:val="left"/>
      <w:pPr>
        <w:ind w:left="2673" w:hanging="144"/>
      </w:pPr>
      <w:rPr>
        <w:rFonts w:hint="default"/>
        <w:lang w:val="ru-RU" w:eastAsia="en-US" w:bidi="ar-SA"/>
      </w:rPr>
    </w:lvl>
    <w:lvl w:ilvl="3" w:tplc="5A8C0830">
      <w:numFmt w:val="bullet"/>
      <w:lvlText w:val="•"/>
      <w:lvlJc w:val="left"/>
      <w:pPr>
        <w:ind w:left="3807" w:hanging="144"/>
      </w:pPr>
      <w:rPr>
        <w:rFonts w:hint="default"/>
        <w:lang w:val="ru-RU" w:eastAsia="en-US" w:bidi="ar-SA"/>
      </w:rPr>
    </w:lvl>
    <w:lvl w:ilvl="4" w:tplc="7ACEBEEA">
      <w:numFmt w:val="bullet"/>
      <w:lvlText w:val="•"/>
      <w:lvlJc w:val="left"/>
      <w:pPr>
        <w:ind w:left="4941" w:hanging="144"/>
      </w:pPr>
      <w:rPr>
        <w:rFonts w:hint="default"/>
        <w:lang w:val="ru-RU" w:eastAsia="en-US" w:bidi="ar-SA"/>
      </w:rPr>
    </w:lvl>
    <w:lvl w:ilvl="5" w:tplc="9F528C2A">
      <w:numFmt w:val="bullet"/>
      <w:lvlText w:val="•"/>
      <w:lvlJc w:val="left"/>
      <w:pPr>
        <w:ind w:left="6075" w:hanging="144"/>
      </w:pPr>
      <w:rPr>
        <w:rFonts w:hint="default"/>
        <w:lang w:val="ru-RU" w:eastAsia="en-US" w:bidi="ar-SA"/>
      </w:rPr>
    </w:lvl>
    <w:lvl w:ilvl="6" w:tplc="AF1E97AC">
      <w:numFmt w:val="bullet"/>
      <w:lvlText w:val="•"/>
      <w:lvlJc w:val="left"/>
      <w:pPr>
        <w:ind w:left="7208" w:hanging="144"/>
      </w:pPr>
      <w:rPr>
        <w:rFonts w:hint="default"/>
        <w:lang w:val="ru-RU" w:eastAsia="en-US" w:bidi="ar-SA"/>
      </w:rPr>
    </w:lvl>
    <w:lvl w:ilvl="7" w:tplc="13644E88">
      <w:numFmt w:val="bullet"/>
      <w:lvlText w:val="•"/>
      <w:lvlJc w:val="left"/>
      <w:pPr>
        <w:ind w:left="8342" w:hanging="144"/>
      </w:pPr>
      <w:rPr>
        <w:rFonts w:hint="default"/>
        <w:lang w:val="ru-RU" w:eastAsia="en-US" w:bidi="ar-SA"/>
      </w:rPr>
    </w:lvl>
    <w:lvl w:ilvl="8" w:tplc="479471B8">
      <w:numFmt w:val="bullet"/>
      <w:lvlText w:val="•"/>
      <w:lvlJc w:val="left"/>
      <w:pPr>
        <w:ind w:left="9476" w:hanging="144"/>
      </w:pPr>
      <w:rPr>
        <w:rFonts w:hint="default"/>
        <w:lang w:val="ru-RU" w:eastAsia="en-US" w:bidi="ar-SA"/>
      </w:rPr>
    </w:lvl>
  </w:abstractNum>
  <w:abstractNum w:abstractNumId="89">
    <w:nsid w:val="2B4E05C9"/>
    <w:multiLevelType w:val="hybridMultilevel"/>
    <w:tmpl w:val="3FBED8C2"/>
    <w:lvl w:ilvl="0" w:tplc="3B3CB674">
      <w:start w:val="1"/>
      <w:numFmt w:val="decimal"/>
      <w:lvlText w:val="%1)"/>
      <w:lvlJc w:val="left"/>
      <w:pPr>
        <w:ind w:left="1981" w:hanging="298"/>
      </w:pPr>
      <w:rPr>
        <w:rFonts w:ascii="Times New Roman" w:eastAsia="Times New Roman" w:hAnsi="Times New Roman" w:cs="Times New Roman" w:hint="default"/>
        <w:w w:val="99"/>
        <w:sz w:val="24"/>
        <w:szCs w:val="24"/>
        <w:lang w:val="ru-RU" w:eastAsia="en-US" w:bidi="ar-SA"/>
      </w:rPr>
    </w:lvl>
    <w:lvl w:ilvl="1" w:tplc="19B82780">
      <w:numFmt w:val="bullet"/>
      <w:lvlText w:val="•"/>
      <w:lvlJc w:val="left"/>
      <w:pPr>
        <w:ind w:left="2906" w:hanging="298"/>
      </w:pPr>
      <w:rPr>
        <w:rFonts w:hint="default"/>
        <w:lang w:val="ru-RU" w:eastAsia="en-US" w:bidi="ar-SA"/>
      </w:rPr>
    </w:lvl>
    <w:lvl w:ilvl="2" w:tplc="A19C83EA">
      <w:numFmt w:val="bullet"/>
      <w:lvlText w:val="•"/>
      <w:lvlJc w:val="left"/>
      <w:pPr>
        <w:ind w:left="3833" w:hanging="298"/>
      </w:pPr>
      <w:rPr>
        <w:rFonts w:hint="default"/>
        <w:lang w:val="ru-RU" w:eastAsia="en-US" w:bidi="ar-SA"/>
      </w:rPr>
    </w:lvl>
    <w:lvl w:ilvl="3" w:tplc="1B2CC776">
      <w:numFmt w:val="bullet"/>
      <w:lvlText w:val="•"/>
      <w:lvlJc w:val="left"/>
      <w:pPr>
        <w:ind w:left="4760" w:hanging="298"/>
      </w:pPr>
      <w:rPr>
        <w:rFonts w:hint="default"/>
        <w:lang w:val="ru-RU" w:eastAsia="en-US" w:bidi="ar-SA"/>
      </w:rPr>
    </w:lvl>
    <w:lvl w:ilvl="4" w:tplc="8896578E">
      <w:numFmt w:val="bullet"/>
      <w:lvlText w:val="•"/>
      <w:lvlJc w:val="left"/>
      <w:pPr>
        <w:ind w:left="5687" w:hanging="298"/>
      </w:pPr>
      <w:rPr>
        <w:rFonts w:hint="default"/>
        <w:lang w:val="ru-RU" w:eastAsia="en-US" w:bidi="ar-SA"/>
      </w:rPr>
    </w:lvl>
    <w:lvl w:ilvl="5" w:tplc="5A6684A6">
      <w:numFmt w:val="bullet"/>
      <w:lvlText w:val="•"/>
      <w:lvlJc w:val="left"/>
      <w:pPr>
        <w:ind w:left="6614" w:hanging="298"/>
      </w:pPr>
      <w:rPr>
        <w:rFonts w:hint="default"/>
        <w:lang w:val="ru-RU" w:eastAsia="en-US" w:bidi="ar-SA"/>
      </w:rPr>
    </w:lvl>
    <w:lvl w:ilvl="6" w:tplc="44F03476">
      <w:numFmt w:val="bullet"/>
      <w:lvlText w:val="•"/>
      <w:lvlJc w:val="left"/>
      <w:pPr>
        <w:ind w:left="7541" w:hanging="298"/>
      </w:pPr>
      <w:rPr>
        <w:rFonts w:hint="default"/>
        <w:lang w:val="ru-RU" w:eastAsia="en-US" w:bidi="ar-SA"/>
      </w:rPr>
    </w:lvl>
    <w:lvl w:ilvl="7" w:tplc="FF6C8A1C">
      <w:numFmt w:val="bullet"/>
      <w:lvlText w:val="•"/>
      <w:lvlJc w:val="left"/>
      <w:pPr>
        <w:ind w:left="8468" w:hanging="298"/>
      </w:pPr>
      <w:rPr>
        <w:rFonts w:hint="default"/>
        <w:lang w:val="ru-RU" w:eastAsia="en-US" w:bidi="ar-SA"/>
      </w:rPr>
    </w:lvl>
    <w:lvl w:ilvl="8" w:tplc="F438C284">
      <w:numFmt w:val="bullet"/>
      <w:lvlText w:val="•"/>
      <w:lvlJc w:val="left"/>
      <w:pPr>
        <w:ind w:left="9395" w:hanging="298"/>
      </w:pPr>
      <w:rPr>
        <w:rFonts w:hint="default"/>
        <w:lang w:val="ru-RU" w:eastAsia="en-US" w:bidi="ar-SA"/>
      </w:rPr>
    </w:lvl>
  </w:abstractNum>
  <w:abstractNum w:abstractNumId="90">
    <w:nsid w:val="2B9109F2"/>
    <w:multiLevelType w:val="hybridMultilevel"/>
    <w:tmpl w:val="8D1AA706"/>
    <w:lvl w:ilvl="0" w:tplc="3DCC3D18">
      <w:start w:val="5"/>
      <w:numFmt w:val="decimal"/>
      <w:lvlText w:val="%1"/>
      <w:lvlJc w:val="left"/>
      <w:pPr>
        <w:ind w:left="1515" w:hanging="183"/>
      </w:pPr>
      <w:rPr>
        <w:rFonts w:ascii="Times New Roman" w:eastAsia="Times New Roman" w:hAnsi="Times New Roman" w:cs="Times New Roman" w:hint="default"/>
        <w:i/>
        <w:iCs/>
        <w:w w:val="100"/>
        <w:sz w:val="24"/>
        <w:szCs w:val="24"/>
        <w:lang w:val="ru-RU" w:eastAsia="en-US" w:bidi="ar-SA"/>
      </w:rPr>
    </w:lvl>
    <w:lvl w:ilvl="1" w:tplc="48E6EE4E">
      <w:numFmt w:val="bullet"/>
      <w:lvlText w:val="•"/>
      <w:lvlJc w:val="left"/>
      <w:pPr>
        <w:ind w:left="2542" w:hanging="183"/>
      </w:pPr>
      <w:rPr>
        <w:rFonts w:hint="default"/>
        <w:lang w:val="ru-RU" w:eastAsia="en-US" w:bidi="ar-SA"/>
      </w:rPr>
    </w:lvl>
    <w:lvl w:ilvl="2" w:tplc="F06879FE">
      <w:numFmt w:val="bullet"/>
      <w:lvlText w:val="•"/>
      <w:lvlJc w:val="left"/>
      <w:pPr>
        <w:ind w:left="3564" w:hanging="183"/>
      </w:pPr>
      <w:rPr>
        <w:rFonts w:hint="default"/>
        <w:lang w:val="ru-RU" w:eastAsia="en-US" w:bidi="ar-SA"/>
      </w:rPr>
    </w:lvl>
    <w:lvl w:ilvl="3" w:tplc="A8AECEF4">
      <w:numFmt w:val="bullet"/>
      <w:lvlText w:val="•"/>
      <w:lvlJc w:val="left"/>
      <w:pPr>
        <w:ind w:left="4587" w:hanging="183"/>
      </w:pPr>
      <w:rPr>
        <w:rFonts w:hint="default"/>
        <w:lang w:val="ru-RU" w:eastAsia="en-US" w:bidi="ar-SA"/>
      </w:rPr>
    </w:lvl>
    <w:lvl w:ilvl="4" w:tplc="07129180">
      <w:numFmt w:val="bullet"/>
      <w:lvlText w:val="•"/>
      <w:lvlJc w:val="left"/>
      <w:pPr>
        <w:ind w:left="5609" w:hanging="183"/>
      </w:pPr>
      <w:rPr>
        <w:rFonts w:hint="default"/>
        <w:lang w:val="ru-RU" w:eastAsia="en-US" w:bidi="ar-SA"/>
      </w:rPr>
    </w:lvl>
    <w:lvl w:ilvl="5" w:tplc="5640403E">
      <w:numFmt w:val="bullet"/>
      <w:lvlText w:val="•"/>
      <w:lvlJc w:val="left"/>
      <w:pPr>
        <w:ind w:left="6632" w:hanging="183"/>
      </w:pPr>
      <w:rPr>
        <w:rFonts w:hint="default"/>
        <w:lang w:val="ru-RU" w:eastAsia="en-US" w:bidi="ar-SA"/>
      </w:rPr>
    </w:lvl>
    <w:lvl w:ilvl="6" w:tplc="EED05AE2">
      <w:numFmt w:val="bullet"/>
      <w:lvlText w:val="•"/>
      <w:lvlJc w:val="left"/>
      <w:pPr>
        <w:ind w:left="7654" w:hanging="183"/>
      </w:pPr>
      <w:rPr>
        <w:rFonts w:hint="default"/>
        <w:lang w:val="ru-RU" w:eastAsia="en-US" w:bidi="ar-SA"/>
      </w:rPr>
    </w:lvl>
    <w:lvl w:ilvl="7" w:tplc="05A013EE">
      <w:numFmt w:val="bullet"/>
      <w:lvlText w:val="•"/>
      <w:lvlJc w:val="left"/>
      <w:pPr>
        <w:ind w:left="8676" w:hanging="183"/>
      </w:pPr>
      <w:rPr>
        <w:rFonts w:hint="default"/>
        <w:lang w:val="ru-RU" w:eastAsia="en-US" w:bidi="ar-SA"/>
      </w:rPr>
    </w:lvl>
    <w:lvl w:ilvl="8" w:tplc="F2AE920E">
      <w:numFmt w:val="bullet"/>
      <w:lvlText w:val="•"/>
      <w:lvlJc w:val="left"/>
      <w:pPr>
        <w:ind w:left="9699" w:hanging="183"/>
      </w:pPr>
      <w:rPr>
        <w:rFonts w:hint="default"/>
        <w:lang w:val="ru-RU" w:eastAsia="en-US" w:bidi="ar-SA"/>
      </w:rPr>
    </w:lvl>
  </w:abstractNum>
  <w:abstractNum w:abstractNumId="91">
    <w:nsid w:val="2BAC20C1"/>
    <w:multiLevelType w:val="hybridMultilevel"/>
    <w:tmpl w:val="90E2AF7A"/>
    <w:lvl w:ilvl="0" w:tplc="6AD29132">
      <w:start w:val="6"/>
      <w:numFmt w:val="decimal"/>
      <w:lvlText w:val="%1"/>
      <w:lvlJc w:val="left"/>
      <w:pPr>
        <w:ind w:left="2283" w:hanging="183"/>
      </w:pPr>
      <w:rPr>
        <w:rFonts w:ascii="Times New Roman" w:eastAsia="Times New Roman" w:hAnsi="Times New Roman" w:cs="Times New Roman" w:hint="default"/>
        <w:b/>
        <w:bCs/>
        <w:w w:val="100"/>
        <w:sz w:val="24"/>
        <w:szCs w:val="24"/>
        <w:lang w:val="ru-RU" w:eastAsia="en-US" w:bidi="ar-SA"/>
      </w:rPr>
    </w:lvl>
    <w:lvl w:ilvl="1" w:tplc="90E2B940">
      <w:numFmt w:val="bullet"/>
      <w:lvlText w:val="•"/>
      <w:lvlJc w:val="left"/>
      <w:pPr>
        <w:ind w:left="3226" w:hanging="183"/>
      </w:pPr>
      <w:rPr>
        <w:rFonts w:hint="default"/>
        <w:lang w:val="ru-RU" w:eastAsia="en-US" w:bidi="ar-SA"/>
      </w:rPr>
    </w:lvl>
    <w:lvl w:ilvl="2" w:tplc="62DE7EBE">
      <w:numFmt w:val="bullet"/>
      <w:lvlText w:val="•"/>
      <w:lvlJc w:val="left"/>
      <w:pPr>
        <w:ind w:left="4172" w:hanging="183"/>
      </w:pPr>
      <w:rPr>
        <w:rFonts w:hint="default"/>
        <w:lang w:val="ru-RU" w:eastAsia="en-US" w:bidi="ar-SA"/>
      </w:rPr>
    </w:lvl>
    <w:lvl w:ilvl="3" w:tplc="9DF66878">
      <w:numFmt w:val="bullet"/>
      <w:lvlText w:val="•"/>
      <w:lvlJc w:val="left"/>
      <w:pPr>
        <w:ind w:left="5119" w:hanging="183"/>
      </w:pPr>
      <w:rPr>
        <w:rFonts w:hint="default"/>
        <w:lang w:val="ru-RU" w:eastAsia="en-US" w:bidi="ar-SA"/>
      </w:rPr>
    </w:lvl>
    <w:lvl w:ilvl="4" w:tplc="500C50D2">
      <w:numFmt w:val="bullet"/>
      <w:lvlText w:val="•"/>
      <w:lvlJc w:val="left"/>
      <w:pPr>
        <w:ind w:left="6065" w:hanging="183"/>
      </w:pPr>
      <w:rPr>
        <w:rFonts w:hint="default"/>
        <w:lang w:val="ru-RU" w:eastAsia="en-US" w:bidi="ar-SA"/>
      </w:rPr>
    </w:lvl>
    <w:lvl w:ilvl="5" w:tplc="E7565E42">
      <w:numFmt w:val="bullet"/>
      <w:lvlText w:val="•"/>
      <w:lvlJc w:val="left"/>
      <w:pPr>
        <w:ind w:left="7012" w:hanging="183"/>
      </w:pPr>
      <w:rPr>
        <w:rFonts w:hint="default"/>
        <w:lang w:val="ru-RU" w:eastAsia="en-US" w:bidi="ar-SA"/>
      </w:rPr>
    </w:lvl>
    <w:lvl w:ilvl="6" w:tplc="98324E28">
      <w:numFmt w:val="bullet"/>
      <w:lvlText w:val="•"/>
      <w:lvlJc w:val="left"/>
      <w:pPr>
        <w:ind w:left="7958" w:hanging="183"/>
      </w:pPr>
      <w:rPr>
        <w:rFonts w:hint="default"/>
        <w:lang w:val="ru-RU" w:eastAsia="en-US" w:bidi="ar-SA"/>
      </w:rPr>
    </w:lvl>
    <w:lvl w:ilvl="7" w:tplc="D068A486">
      <w:numFmt w:val="bullet"/>
      <w:lvlText w:val="•"/>
      <w:lvlJc w:val="left"/>
      <w:pPr>
        <w:ind w:left="8904" w:hanging="183"/>
      </w:pPr>
      <w:rPr>
        <w:rFonts w:hint="default"/>
        <w:lang w:val="ru-RU" w:eastAsia="en-US" w:bidi="ar-SA"/>
      </w:rPr>
    </w:lvl>
    <w:lvl w:ilvl="8" w:tplc="211C73F2">
      <w:numFmt w:val="bullet"/>
      <w:lvlText w:val="•"/>
      <w:lvlJc w:val="left"/>
      <w:pPr>
        <w:ind w:left="9851" w:hanging="183"/>
      </w:pPr>
      <w:rPr>
        <w:rFonts w:hint="default"/>
        <w:lang w:val="ru-RU" w:eastAsia="en-US" w:bidi="ar-SA"/>
      </w:rPr>
    </w:lvl>
  </w:abstractNum>
  <w:abstractNum w:abstractNumId="92">
    <w:nsid w:val="2BB16AE7"/>
    <w:multiLevelType w:val="hybridMultilevel"/>
    <w:tmpl w:val="BCE04D04"/>
    <w:lvl w:ilvl="0" w:tplc="0E1A5F06">
      <w:start w:val="1"/>
      <w:numFmt w:val="decimal"/>
      <w:lvlText w:val="%1)"/>
      <w:lvlJc w:val="left"/>
      <w:pPr>
        <w:ind w:left="1116" w:hanging="865"/>
      </w:pPr>
      <w:rPr>
        <w:rFonts w:ascii="Times New Roman" w:eastAsia="Times New Roman" w:hAnsi="Times New Roman" w:cs="Times New Roman" w:hint="default"/>
        <w:w w:val="99"/>
        <w:sz w:val="24"/>
        <w:szCs w:val="24"/>
        <w:lang w:val="ru-RU" w:eastAsia="en-US" w:bidi="ar-SA"/>
      </w:rPr>
    </w:lvl>
    <w:lvl w:ilvl="1" w:tplc="E4AAE64C">
      <w:numFmt w:val="bullet"/>
      <w:lvlText w:val="•"/>
      <w:lvlJc w:val="left"/>
      <w:pPr>
        <w:ind w:left="2132" w:hanging="865"/>
      </w:pPr>
      <w:rPr>
        <w:rFonts w:hint="default"/>
        <w:lang w:val="ru-RU" w:eastAsia="en-US" w:bidi="ar-SA"/>
      </w:rPr>
    </w:lvl>
    <w:lvl w:ilvl="2" w:tplc="AAD079CE">
      <w:numFmt w:val="bullet"/>
      <w:lvlText w:val="•"/>
      <w:lvlJc w:val="left"/>
      <w:pPr>
        <w:ind w:left="3145" w:hanging="865"/>
      </w:pPr>
      <w:rPr>
        <w:rFonts w:hint="default"/>
        <w:lang w:val="ru-RU" w:eastAsia="en-US" w:bidi="ar-SA"/>
      </w:rPr>
    </w:lvl>
    <w:lvl w:ilvl="3" w:tplc="69AC524A">
      <w:numFmt w:val="bullet"/>
      <w:lvlText w:val="•"/>
      <w:lvlJc w:val="left"/>
      <w:pPr>
        <w:ind w:left="4158" w:hanging="865"/>
      </w:pPr>
      <w:rPr>
        <w:rFonts w:hint="default"/>
        <w:lang w:val="ru-RU" w:eastAsia="en-US" w:bidi="ar-SA"/>
      </w:rPr>
    </w:lvl>
    <w:lvl w:ilvl="4" w:tplc="5404AAA0">
      <w:numFmt w:val="bullet"/>
      <w:lvlText w:val="•"/>
      <w:lvlJc w:val="left"/>
      <w:pPr>
        <w:ind w:left="5171" w:hanging="865"/>
      </w:pPr>
      <w:rPr>
        <w:rFonts w:hint="default"/>
        <w:lang w:val="ru-RU" w:eastAsia="en-US" w:bidi="ar-SA"/>
      </w:rPr>
    </w:lvl>
    <w:lvl w:ilvl="5" w:tplc="696A9ABA">
      <w:numFmt w:val="bullet"/>
      <w:lvlText w:val="•"/>
      <w:lvlJc w:val="left"/>
      <w:pPr>
        <w:ind w:left="6184" w:hanging="865"/>
      </w:pPr>
      <w:rPr>
        <w:rFonts w:hint="default"/>
        <w:lang w:val="ru-RU" w:eastAsia="en-US" w:bidi="ar-SA"/>
      </w:rPr>
    </w:lvl>
    <w:lvl w:ilvl="6" w:tplc="49887BDE">
      <w:numFmt w:val="bullet"/>
      <w:lvlText w:val="•"/>
      <w:lvlJc w:val="left"/>
      <w:pPr>
        <w:ind w:left="7197" w:hanging="865"/>
      </w:pPr>
      <w:rPr>
        <w:rFonts w:hint="default"/>
        <w:lang w:val="ru-RU" w:eastAsia="en-US" w:bidi="ar-SA"/>
      </w:rPr>
    </w:lvl>
    <w:lvl w:ilvl="7" w:tplc="85F800F0">
      <w:numFmt w:val="bullet"/>
      <w:lvlText w:val="•"/>
      <w:lvlJc w:val="left"/>
      <w:pPr>
        <w:ind w:left="8210" w:hanging="865"/>
      </w:pPr>
      <w:rPr>
        <w:rFonts w:hint="default"/>
        <w:lang w:val="ru-RU" w:eastAsia="en-US" w:bidi="ar-SA"/>
      </w:rPr>
    </w:lvl>
    <w:lvl w:ilvl="8" w:tplc="6A4C55BA">
      <w:numFmt w:val="bullet"/>
      <w:lvlText w:val="•"/>
      <w:lvlJc w:val="left"/>
      <w:pPr>
        <w:ind w:left="9223" w:hanging="865"/>
      </w:pPr>
      <w:rPr>
        <w:rFonts w:hint="default"/>
        <w:lang w:val="ru-RU" w:eastAsia="en-US" w:bidi="ar-SA"/>
      </w:rPr>
    </w:lvl>
  </w:abstractNum>
  <w:abstractNum w:abstractNumId="93">
    <w:nsid w:val="2C4F1BDE"/>
    <w:multiLevelType w:val="hybridMultilevel"/>
    <w:tmpl w:val="AF1C5556"/>
    <w:lvl w:ilvl="0" w:tplc="22C2D6B6">
      <w:start w:val="1"/>
      <w:numFmt w:val="decimal"/>
      <w:lvlText w:val="%1."/>
      <w:lvlJc w:val="left"/>
      <w:pPr>
        <w:ind w:left="2062" w:hanging="240"/>
        <w:jc w:val="right"/>
      </w:pPr>
      <w:rPr>
        <w:rFonts w:ascii="Times New Roman" w:eastAsia="Times New Roman" w:hAnsi="Times New Roman" w:cs="Times New Roman" w:hint="default"/>
        <w:w w:val="100"/>
        <w:sz w:val="24"/>
        <w:szCs w:val="24"/>
        <w:lang w:val="ru-RU" w:eastAsia="en-US" w:bidi="ar-SA"/>
      </w:rPr>
    </w:lvl>
    <w:lvl w:ilvl="1" w:tplc="BFCC7B14">
      <w:start w:val="1"/>
      <w:numFmt w:val="decimal"/>
      <w:lvlText w:val="%2."/>
      <w:lvlJc w:val="left"/>
      <w:pPr>
        <w:ind w:left="1467" w:hanging="524"/>
      </w:pPr>
      <w:rPr>
        <w:rFonts w:ascii="Times New Roman" w:eastAsia="Times New Roman" w:hAnsi="Times New Roman" w:cs="Times New Roman" w:hint="default"/>
        <w:w w:val="100"/>
        <w:sz w:val="24"/>
        <w:szCs w:val="24"/>
        <w:lang w:val="ru-RU" w:eastAsia="en-US" w:bidi="ar-SA"/>
      </w:rPr>
    </w:lvl>
    <w:lvl w:ilvl="2" w:tplc="4DC285FE">
      <w:numFmt w:val="bullet"/>
      <w:lvlText w:val="•"/>
      <w:lvlJc w:val="left"/>
      <w:pPr>
        <w:ind w:left="3080" w:hanging="524"/>
      </w:pPr>
      <w:rPr>
        <w:rFonts w:hint="default"/>
        <w:lang w:val="ru-RU" w:eastAsia="en-US" w:bidi="ar-SA"/>
      </w:rPr>
    </w:lvl>
    <w:lvl w:ilvl="3" w:tplc="0C22DFCA">
      <w:numFmt w:val="bullet"/>
      <w:lvlText w:val="•"/>
      <w:lvlJc w:val="left"/>
      <w:pPr>
        <w:ind w:left="4101" w:hanging="524"/>
      </w:pPr>
      <w:rPr>
        <w:rFonts w:hint="default"/>
        <w:lang w:val="ru-RU" w:eastAsia="en-US" w:bidi="ar-SA"/>
      </w:rPr>
    </w:lvl>
    <w:lvl w:ilvl="4" w:tplc="E14A583E">
      <w:numFmt w:val="bullet"/>
      <w:lvlText w:val="•"/>
      <w:lvlJc w:val="left"/>
      <w:pPr>
        <w:ind w:left="5122" w:hanging="524"/>
      </w:pPr>
      <w:rPr>
        <w:rFonts w:hint="default"/>
        <w:lang w:val="ru-RU" w:eastAsia="en-US" w:bidi="ar-SA"/>
      </w:rPr>
    </w:lvl>
    <w:lvl w:ilvl="5" w:tplc="B7281BE8">
      <w:numFmt w:val="bullet"/>
      <w:lvlText w:val="•"/>
      <w:lvlJc w:val="left"/>
      <w:pPr>
        <w:ind w:left="6143" w:hanging="524"/>
      </w:pPr>
      <w:rPr>
        <w:rFonts w:hint="default"/>
        <w:lang w:val="ru-RU" w:eastAsia="en-US" w:bidi="ar-SA"/>
      </w:rPr>
    </w:lvl>
    <w:lvl w:ilvl="6" w:tplc="E136619C">
      <w:numFmt w:val="bullet"/>
      <w:lvlText w:val="•"/>
      <w:lvlJc w:val="left"/>
      <w:pPr>
        <w:ind w:left="7164" w:hanging="524"/>
      </w:pPr>
      <w:rPr>
        <w:rFonts w:hint="default"/>
        <w:lang w:val="ru-RU" w:eastAsia="en-US" w:bidi="ar-SA"/>
      </w:rPr>
    </w:lvl>
    <w:lvl w:ilvl="7" w:tplc="29E221EE">
      <w:numFmt w:val="bullet"/>
      <w:lvlText w:val="•"/>
      <w:lvlJc w:val="left"/>
      <w:pPr>
        <w:ind w:left="8185" w:hanging="524"/>
      </w:pPr>
      <w:rPr>
        <w:rFonts w:hint="default"/>
        <w:lang w:val="ru-RU" w:eastAsia="en-US" w:bidi="ar-SA"/>
      </w:rPr>
    </w:lvl>
    <w:lvl w:ilvl="8" w:tplc="F2C0643E">
      <w:numFmt w:val="bullet"/>
      <w:lvlText w:val="•"/>
      <w:lvlJc w:val="left"/>
      <w:pPr>
        <w:ind w:left="9206" w:hanging="524"/>
      </w:pPr>
      <w:rPr>
        <w:rFonts w:hint="default"/>
        <w:lang w:val="ru-RU" w:eastAsia="en-US" w:bidi="ar-SA"/>
      </w:rPr>
    </w:lvl>
  </w:abstractNum>
  <w:abstractNum w:abstractNumId="94">
    <w:nsid w:val="2CE225F8"/>
    <w:multiLevelType w:val="hybridMultilevel"/>
    <w:tmpl w:val="93D4C884"/>
    <w:lvl w:ilvl="0" w:tplc="1CBCB0B8">
      <w:numFmt w:val="bullet"/>
      <w:lvlText w:val=""/>
      <w:lvlJc w:val="left"/>
      <w:pPr>
        <w:ind w:left="106" w:hanging="293"/>
      </w:pPr>
      <w:rPr>
        <w:rFonts w:ascii="Wingdings" w:eastAsia="Wingdings" w:hAnsi="Wingdings" w:cs="Wingdings" w:hint="default"/>
        <w:w w:val="100"/>
        <w:sz w:val="24"/>
        <w:szCs w:val="24"/>
        <w:lang w:val="ru-RU" w:eastAsia="en-US" w:bidi="ar-SA"/>
      </w:rPr>
    </w:lvl>
    <w:lvl w:ilvl="1" w:tplc="2BB4FD32">
      <w:numFmt w:val="bullet"/>
      <w:lvlText w:val="•"/>
      <w:lvlJc w:val="left"/>
      <w:pPr>
        <w:ind w:left="315" w:hanging="293"/>
      </w:pPr>
      <w:rPr>
        <w:rFonts w:hint="default"/>
        <w:lang w:val="ru-RU" w:eastAsia="en-US" w:bidi="ar-SA"/>
      </w:rPr>
    </w:lvl>
    <w:lvl w:ilvl="2" w:tplc="09F8E1FC">
      <w:numFmt w:val="bullet"/>
      <w:lvlText w:val="•"/>
      <w:lvlJc w:val="left"/>
      <w:pPr>
        <w:ind w:left="531" w:hanging="293"/>
      </w:pPr>
      <w:rPr>
        <w:rFonts w:hint="default"/>
        <w:lang w:val="ru-RU" w:eastAsia="en-US" w:bidi="ar-SA"/>
      </w:rPr>
    </w:lvl>
    <w:lvl w:ilvl="3" w:tplc="297A7B36">
      <w:numFmt w:val="bullet"/>
      <w:lvlText w:val="•"/>
      <w:lvlJc w:val="left"/>
      <w:pPr>
        <w:ind w:left="746" w:hanging="293"/>
      </w:pPr>
      <w:rPr>
        <w:rFonts w:hint="default"/>
        <w:lang w:val="ru-RU" w:eastAsia="en-US" w:bidi="ar-SA"/>
      </w:rPr>
    </w:lvl>
    <w:lvl w:ilvl="4" w:tplc="5E6A78DC">
      <w:numFmt w:val="bullet"/>
      <w:lvlText w:val="•"/>
      <w:lvlJc w:val="left"/>
      <w:pPr>
        <w:ind w:left="962" w:hanging="293"/>
      </w:pPr>
      <w:rPr>
        <w:rFonts w:hint="default"/>
        <w:lang w:val="ru-RU" w:eastAsia="en-US" w:bidi="ar-SA"/>
      </w:rPr>
    </w:lvl>
    <w:lvl w:ilvl="5" w:tplc="2E0C054E">
      <w:numFmt w:val="bullet"/>
      <w:lvlText w:val="•"/>
      <w:lvlJc w:val="left"/>
      <w:pPr>
        <w:ind w:left="1178" w:hanging="293"/>
      </w:pPr>
      <w:rPr>
        <w:rFonts w:hint="default"/>
        <w:lang w:val="ru-RU" w:eastAsia="en-US" w:bidi="ar-SA"/>
      </w:rPr>
    </w:lvl>
    <w:lvl w:ilvl="6" w:tplc="E7E25620">
      <w:numFmt w:val="bullet"/>
      <w:lvlText w:val="•"/>
      <w:lvlJc w:val="left"/>
      <w:pPr>
        <w:ind w:left="1393" w:hanging="293"/>
      </w:pPr>
      <w:rPr>
        <w:rFonts w:hint="default"/>
        <w:lang w:val="ru-RU" w:eastAsia="en-US" w:bidi="ar-SA"/>
      </w:rPr>
    </w:lvl>
    <w:lvl w:ilvl="7" w:tplc="83A846E6">
      <w:numFmt w:val="bullet"/>
      <w:lvlText w:val="•"/>
      <w:lvlJc w:val="left"/>
      <w:pPr>
        <w:ind w:left="1609" w:hanging="293"/>
      </w:pPr>
      <w:rPr>
        <w:rFonts w:hint="default"/>
        <w:lang w:val="ru-RU" w:eastAsia="en-US" w:bidi="ar-SA"/>
      </w:rPr>
    </w:lvl>
    <w:lvl w:ilvl="8" w:tplc="5D609244">
      <w:numFmt w:val="bullet"/>
      <w:lvlText w:val="•"/>
      <w:lvlJc w:val="left"/>
      <w:pPr>
        <w:ind w:left="1824" w:hanging="293"/>
      </w:pPr>
      <w:rPr>
        <w:rFonts w:hint="default"/>
        <w:lang w:val="ru-RU" w:eastAsia="en-US" w:bidi="ar-SA"/>
      </w:rPr>
    </w:lvl>
  </w:abstractNum>
  <w:abstractNum w:abstractNumId="95">
    <w:nsid w:val="2D0E36CE"/>
    <w:multiLevelType w:val="hybridMultilevel"/>
    <w:tmpl w:val="8438EFF4"/>
    <w:lvl w:ilvl="0" w:tplc="0DA83794">
      <w:start w:val="1"/>
      <w:numFmt w:val="decimal"/>
      <w:lvlText w:val="%1."/>
      <w:lvlJc w:val="left"/>
      <w:pPr>
        <w:ind w:left="1116" w:hanging="298"/>
      </w:pPr>
      <w:rPr>
        <w:rFonts w:ascii="Times New Roman" w:eastAsia="Times New Roman" w:hAnsi="Times New Roman" w:cs="Times New Roman" w:hint="default"/>
        <w:w w:val="100"/>
        <w:sz w:val="24"/>
        <w:szCs w:val="24"/>
        <w:lang w:val="ru-RU" w:eastAsia="en-US" w:bidi="ar-SA"/>
      </w:rPr>
    </w:lvl>
    <w:lvl w:ilvl="1" w:tplc="87683906">
      <w:numFmt w:val="bullet"/>
      <w:lvlText w:val="•"/>
      <w:lvlJc w:val="left"/>
      <w:pPr>
        <w:ind w:left="2132" w:hanging="298"/>
      </w:pPr>
      <w:rPr>
        <w:rFonts w:hint="default"/>
        <w:lang w:val="ru-RU" w:eastAsia="en-US" w:bidi="ar-SA"/>
      </w:rPr>
    </w:lvl>
    <w:lvl w:ilvl="2" w:tplc="11C07272">
      <w:numFmt w:val="bullet"/>
      <w:lvlText w:val="•"/>
      <w:lvlJc w:val="left"/>
      <w:pPr>
        <w:ind w:left="3145" w:hanging="298"/>
      </w:pPr>
      <w:rPr>
        <w:rFonts w:hint="default"/>
        <w:lang w:val="ru-RU" w:eastAsia="en-US" w:bidi="ar-SA"/>
      </w:rPr>
    </w:lvl>
    <w:lvl w:ilvl="3" w:tplc="225EE2B8">
      <w:numFmt w:val="bullet"/>
      <w:lvlText w:val="•"/>
      <w:lvlJc w:val="left"/>
      <w:pPr>
        <w:ind w:left="4158" w:hanging="298"/>
      </w:pPr>
      <w:rPr>
        <w:rFonts w:hint="default"/>
        <w:lang w:val="ru-RU" w:eastAsia="en-US" w:bidi="ar-SA"/>
      </w:rPr>
    </w:lvl>
    <w:lvl w:ilvl="4" w:tplc="362A5BBC">
      <w:numFmt w:val="bullet"/>
      <w:lvlText w:val="•"/>
      <w:lvlJc w:val="left"/>
      <w:pPr>
        <w:ind w:left="5171" w:hanging="298"/>
      </w:pPr>
      <w:rPr>
        <w:rFonts w:hint="default"/>
        <w:lang w:val="ru-RU" w:eastAsia="en-US" w:bidi="ar-SA"/>
      </w:rPr>
    </w:lvl>
    <w:lvl w:ilvl="5" w:tplc="B0E2395C">
      <w:numFmt w:val="bullet"/>
      <w:lvlText w:val="•"/>
      <w:lvlJc w:val="left"/>
      <w:pPr>
        <w:ind w:left="6184" w:hanging="298"/>
      </w:pPr>
      <w:rPr>
        <w:rFonts w:hint="default"/>
        <w:lang w:val="ru-RU" w:eastAsia="en-US" w:bidi="ar-SA"/>
      </w:rPr>
    </w:lvl>
    <w:lvl w:ilvl="6" w:tplc="E2DCC678">
      <w:numFmt w:val="bullet"/>
      <w:lvlText w:val="•"/>
      <w:lvlJc w:val="left"/>
      <w:pPr>
        <w:ind w:left="7197" w:hanging="298"/>
      </w:pPr>
      <w:rPr>
        <w:rFonts w:hint="default"/>
        <w:lang w:val="ru-RU" w:eastAsia="en-US" w:bidi="ar-SA"/>
      </w:rPr>
    </w:lvl>
    <w:lvl w:ilvl="7" w:tplc="80C0B136">
      <w:numFmt w:val="bullet"/>
      <w:lvlText w:val="•"/>
      <w:lvlJc w:val="left"/>
      <w:pPr>
        <w:ind w:left="8210" w:hanging="298"/>
      </w:pPr>
      <w:rPr>
        <w:rFonts w:hint="default"/>
        <w:lang w:val="ru-RU" w:eastAsia="en-US" w:bidi="ar-SA"/>
      </w:rPr>
    </w:lvl>
    <w:lvl w:ilvl="8" w:tplc="0406A8E6">
      <w:numFmt w:val="bullet"/>
      <w:lvlText w:val="•"/>
      <w:lvlJc w:val="left"/>
      <w:pPr>
        <w:ind w:left="9223" w:hanging="298"/>
      </w:pPr>
      <w:rPr>
        <w:rFonts w:hint="default"/>
        <w:lang w:val="ru-RU" w:eastAsia="en-US" w:bidi="ar-SA"/>
      </w:rPr>
    </w:lvl>
  </w:abstractNum>
  <w:abstractNum w:abstractNumId="96">
    <w:nsid w:val="2D5B3E2C"/>
    <w:multiLevelType w:val="hybridMultilevel"/>
    <w:tmpl w:val="9F12FA10"/>
    <w:lvl w:ilvl="0" w:tplc="E9DAF25E">
      <w:start w:val="1"/>
      <w:numFmt w:val="decimal"/>
      <w:lvlText w:val="%1."/>
      <w:lvlJc w:val="left"/>
      <w:pPr>
        <w:ind w:left="1260" w:hanging="361"/>
      </w:pPr>
      <w:rPr>
        <w:rFonts w:ascii="Calibri" w:eastAsia="Calibri" w:hAnsi="Calibri" w:cs="Calibri" w:hint="default"/>
        <w:spacing w:val="-2"/>
        <w:w w:val="100"/>
        <w:sz w:val="22"/>
        <w:szCs w:val="22"/>
        <w:lang w:val="ru-RU" w:eastAsia="en-US" w:bidi="ar-SA"/>
      </w:rPr>
    </w:lvl>
    <w:lvl w:ilvl="1" w:tplc="958CC708">
      <w:numFmt w:val="bullet"/>
      <w:lvlText w:val=""/>
      <w:lvlJc w:val="left"/>
      <w:pPr>
        <w:ind w:left="540" w:hanging="284"/>
      </w:pPr>
      <w:rPr>
        <w:rFonts w:ascii="Symbol" w:eastAsia="Symbol" w:hAnsi="Symbol" w:cs="Symbol" w:hint="default"/>
        <w:w w:val="100"/>
        <w:sz w:val="22"/>
        <w:szCs w:val="22"/>
        <w:lang w:val="ru-RU" w:eastAsia="en-US" w:bidi="ar-SA"/>
      </w:rPr>
    </w:lvl>
    <w:lvl w:ilvl="2" w:tplc="2A0C77AE">
      <w:numFmt w:val="bullet"/>
      <w:lvlText w:val="•"/>
      <w:lvlJc w:val="left"/>
      <w:pPr>
        <w:ind w:left="2369" w:hanging="284"/>
      </w:pPr>
      <w:rPr>
        <w:rFonts w:hint="default"/>
        <w:lang w:val="ru-RU" w:eastAsia="en-US" w:bidi="ar-SA"/>
      </w:rPr>
    </w:lvl>
    <w:lvl w:ilvl="3" w:tplc="BF9085FE">
      <w:numFmt w:val="bullet"/>
      <w:lvlText w:val="•"/>
      <w:lvlJc w:val="left"/>
      <w:pPr>
        <w:ind w:left="3479" w:hanging="284"/>
      </w:pPr>
      <w:rPr>
        <w:rFonts w:hint="default"/>
        <w:lang w:val="ru-RU" w:eastAsia="en-US" w:bidi="ar-SA"/>
      </w:rPr>
    </w:lvl>
    <w:lvl w:ilvl="4" w:tplc="D47E7454">
      <w:numFmt w:val="bullet"/>
      <w:lvlText w:val="•"/>
      <w:lvlJc w:val="left"/>
      <w:pPr>
        <w:ind w:left="4589" w:hanging="284"/>
      </w:pPr>
      <w:rPr>
        <w:rFonts w:hint="default"/>
        <w:lang w:val="ru-RU" w:eastAsia="en-US" w:bidi="ar-SA"/>
      </w:rPr>
    </w:lvl>
    <w:lvl w:ilvl="5" w:tplc="40242FF2">
      <w:numFmt w:val="bullet"/>
      <w:lvlText w:val="•"/>
      <w:lvlJc w:val="left"/>
      <w:pPr>
        <w:ind w:left="5699" w:hanging="284"/>
      </w:pPr>
      <w:rPr>
        <w:rFonts w:hint="default"/>
        <w:lang w:val="ru-RU" w:eastAsia="en-US" w:bidi="ar-SA"/>
      </w:rPr>
    </w:lvl>
    <w:lvl w:ilvl="6" w:tplc="AD9602E0">
      <w:numFmt w:val="bullet"/>
      <w:lvlText w:val="•"/>
      <w:lvlJc w:val="left"/>
      <w:pPr>
        <w:ind w:left="6809" w:hanging="284"/>
      </w:pPr>
      <w:rPr>
        <w:rFonts w:hint="default"/>
        <w:lang w:val="ru-RU" w:eastAsia="en-US" w:bidi="ar-SA"/>
      </w:rPr>
    </w:lvl>
    <w:lvl w:ilvl="7" w:tplc="AE5C6F34">
      <w:numFmt w:val="bullet"/>
      <w:lvlText w:val="•"/>
      <w:lvlJc w:val="left"/>
      <w:pPr>
        <w:ind w:left="7919" w:hanging="284"/>
      </w:pPr>
      <w:rPr>
        <w:rFonts w:hint="default"/>
        <w:lang w:val="ru-RU" w:eastAsia="en-US" w:bidi="ar-SA"/>
      </w:rPr>
    </w:lvl>
    <w:lvl w:ilvl="8" w:tplc="81CE336C">
      <w:numFmt w:val="bullet"/>
      <w:lvlText w:val="•"/>
      <w:lvlJc w:val="left"/>
      <w:pPr>
        <w:ind w:left="9029" w:hanging="284"/>
      </w:pPr>
      <w:rPr>
        <w:rFonts w:hint="default"/>
        <w:lang w:val="ru-RU" w:eastAsia="en-US" w:bidi="ar-SA"/>
      </w:rPr>
    </w:lvl>
  </w:abstractNum>
  <w:abstractNum w:abstractNumId="97">
    <w:nsid w:val="2E1A4E99"/>
    <w:multiLevelType w:val="hybridMultilevel"/>
    <w:tmpl w:val="1B74BBDA"/>
    <w:lvl w:ilvl="0" w:tplc="08AE5CAC">
      <w:numFmt w:val="bullet"/>
      <w:lvlText w:val="•"/>
      <w:lvlJc w:val="left"/>
      <w:pPr>
        <w:ind w:left="1116" w:hanging="154"/>
      </w:pPr>
      <w:rPr>
        <w:rFonts w:ascii="Arial MT" w:eastAsia="Arial MT" w:hAnsi="Arial MT" w:cs="Arial MT" w:hint="default"/>
        <w:w w:val="100"/>
        <w:sz w:val="24"/>
        <w:szCs w:val="24"/>
        <w:lang w:val="ru-RU" w:eastAsia="en-US" w:bidi="ar-SA"/>
      </w:rPr>
    </w:lvl>
    <w:lvl w:ilvl="1" w:tplc="8F44A41E">
      <w:numFmt w:val="bullet"/>
      <w:lvlText w:val="•"/>
      <w:lvlJc w:val="left"/>
      <w:pPr>
        <w:ind w:left="2132" w:hanging="154"/>
      </w:pPr>
      <w:rPr>
        <w:rFonts w:hint="default"/>
        <w:lang w:val="ru-RU" w:eastAsia="en-US" w:bidi="ar-SA"/>
      </w:rPr>
    </w:lvl>
    <w:lvl w:ilvl="2" w:tplc="7BE213D0">
      <w:numFmt w:val="bullet"/>
      <w:lvlText w:val="•"/>
      <w:lvlJc w:val="left"/>
      <w:pPr>
        <w:ind w:left="3145" w:hanging="154"/>
      </w:pPr>
      <w:rPr>
        <w:rFonts w:hint="default"/>
        <w:lang w:val="ru-RU" w:eastAsia="en-US" w:bidi="ar-SA"/>
      </w:rPr>
    </w:lvl>
    <w:lvl w:ilvl="3" w:tplc="5D24CA66">
      <w:numFmt w:val="bullet"/>
      <w:lvlText w:val="•"/>
      <w:lvlJc w:val="left"/>
      <w:pPr>
        <w:ind w:left="4158" w:hanging="154"/>
      </w:pPr>
      <w:rPr>
        <w:rFonts w:hint="default"/>
        <w:lang w:val="ru-RU" w:eastAsia="en-US" w:bidi="ar-SA"/>
      </w:rPr>
    </w:lvl>
    <w:lvl w:ilvl="4" w:tplc="35E6179C">
      <w:numFmt w:val="bullet"/>
      <w:lvlText w:val="•"/>
      <w:lvlJc w:val="left"/>
      <w:pPr>
        <w:ind w:left="5171" w:hanging="154"/>
      </w:pPr>
      <w:rPr>
        <w:rFonts w:hint="default"/>
        <w:lang w:val="ru-RU" w:eastAsia="en-US" w:bidi="ar-SA"/>
      </w:rPr>
    </w:lvl>
    <w:lvl w:ilvl="5" w:tplc="00C49D98">
      <w:numFmt w:val="bullet"/>
      <w:lvlText w:val="•"/>
      <w:lvlJc w:val="left"/>
      <w:pPr>
        <w:ind w:left="6184" w:hanging="154"/>
      </w:pPr>
      <w:rPr>
        <w:rFonts w:hint="default"/>
        <w:lang w:val="ru-RU" w:eastAsia="en-US" w:bidi="ar-SA"/>
      </w:rPr>
    </w:lvl>
    <w:lvl w:ilvl="6" w:tplc="6F22FF58">
      <w:numFmt w:val="bullet"/>
      <w:lvlText w:val="•"/>
      <w:lvlJc w:val="left"/>
      <w:pPr>
        <w:ind w:left="7197" w:hanging="154"/>
      </w:pPr>
      <w:rPr>
        <w:rFonts w:hint="default"/>
        <w:lang w:val="ru-RU" w:eastAsia="en-US" w:bidi="ar-SA"/>
      </w:rPr>
    </w:lvl>
    <w:lvl w:ilvl="7" w:tplc="7A8253D2">
      <w:numFmt w:val="bullet"/>
      <w:lvlText w:val="•"/>
      <w:lvlJc w:val="left"/>
      <w:pPr>
        <w:ind w:left="8210" w:hanging="154"/>
      </w:pPr>
      <w:rPr>
        <w:rFonts w:hint="default"/>
        <w:lang w:val="ru-RU" w:eastAsia="en-US" w:bidi="ar-SA"/>
      </w:rPr>
    </w:lvl>
    <w:lvl w:ilvl="8" w:tplc="203E46EC">
      <w:numFmt w:val="bullet"/>
      <w:lvlText w:val="•"/>
      <w:lvlJc w:val="left"/>
      <w:pPr>
        <w:ind w:left="9223" w:hanging="154"/>
      </w:pPr>
      <w:rPr>
        <w:rFonts w:hint="default"/>
        <w:lang w:val="ru-RU" w:eastAsia="en-US" w:bidi="ar-SA"/>
      </w:rPr>
    </w:lvl>
  </w:abstractNum>
  <w:abstractNum w:abstractNumId="98">
    <w:nsid w:val="2E1E6DC6"/>
    <w:multiLevelType w:val="hybridMultilevel"/>
    <w:tmpl w:val="28443EC2"/>
    <w:lvl w:ilvl="0" w:tplc="EF3C7D32">
      <w:numFmt w:val="bullet"/>
      <w:lvlText w:val="•"/>
      <w:lvlJc w:val="left"/>
      <w:pPr>
        <w:ind w:left="1116" w:hanging="298"/>
      </w:pPr>
      <w:rPr>
        <w:rFonts w:ascii="Arial MT" w:eastAsia="Arial MT" w:hAnsi="Arial MT" w:cs="Arial MT" w:hint="default"/>
        <w:w w:val="100"/>
        <w:sz w:val="24"/>
        <w:szCs w:val="24"/>
        <w:lang w:val="ru-RU" w:eastAsia="en-US" w:bidi="ar-SA"/>
      </w:rPr>
    </w:lvl>
    <w:lvl w:ilvl="1" w:tplc="89E82AA4">
      <w:numFmt w:val="bullet"/>
      <w:lvlText w:val="-"/>
      <w:lvlJc w:val="left"/>
      <w:pPr>
        <w:ind w:left="1673" w:hanging="462"/>
      </w:pPr>
      <w:rPr>
        <w:rFonts w:ascii="Times New Roman" w:eastAsia="Times New Roman" w:hAnsi="Times New Roman" w:cs="Times New Roman" w:hint="default"/>
        <w:w w:val="99"/>
        <w:sz w:val="24"/>
        <w:szCs w:val="24"/>
        <w:lang w:val="ru-RU" w:eastAsia="en-US" w:bidi="ar-SA"/>
      </w:rPr>
    </w:lvl>
    <w:lvl w:ilvl="2" w:tplc="1F902854">
      <w:numFmt w:val="bullet"/>
      <w:lvlText w:val="•"/>
      <w:lvlJc w:val="left"/>
      <w:pPr>
        <w:ind w:left="2743" w:hanging="462"/>
      </w:pPr>
      <w:rPr>
        <w:rFonts w:hint="default"/>
        <w:lang w:val="ru-RU" w:eastAsia="en-US" w:bidi="ar-SA"/>
      </w:rPr>
    </w:lvl>
    <w:lvl w:ilvl="3" w:tplc="95C413C6">
      <w:numFmt w:val="bullet"/>
      <w:lvlText w:val="•"/>
      <w:lvlJc w:val="left"/>
      <w:pPr>
        <w:ind w:left="3806" w:hanging="462"/>
      </w:pPr>
      <w:rPr>
        <w:rFonts w:hint="default"/>
        <w:lang w:val="ru-RU" w:eastAsia="en-US" w:bidi="ar-SA"/>
      </w:rPr>
    </w:lvl>
    <w:lvl w:ilvl="4" w:tplc="FD985932">
      <w:numFmt w:val="bullet"/>
      <w:lvlText w:val="•"/>
      <w:lvlJc w:val="left"/>
      <w:pPr>
        <w:ind w:left="4869" w:hanging="462"/>
      </w:pPr>
      <w:rPr>
        <w:rFonts w:hint="default"/>
        <w:lang w:val="ru-RU" w:eastAsia="en-US" w:bidi="ar-SA"/>
      </w:rPr>
    </w:lvl>
    <w:lvl w:ilvl="5" w:tplc="32180EAC">
      <w:numFmt w:val="bullet"/>
      <w:lvlText w:val="•"/>
      <w:lvlJc w:val="left"/>
      <w:pPr>
        <w:ind w:left="5932" w:hanging="462"/>
      </w:pPr>
      <w:rPr>
        <w:rFonts w:hint="default"/>
        <w:lang w:val="ru-RU" w:eastAsia="en-US" w:bidi="ar-SA"/>
      </w:rPr>
    </w:lvl>
    <w:lvl w:ilvl="6" w:tplc="3E4A2AE2">
      <w:numFmt w:val="bullet"/>
      <w:lvlText w:val="•"/>
      <w:lvlJc w:val="left"/>
      <w:pPr>
        <w:ind w:left="6996" w:hanging="462"/>
      </w:pPr>
      <w:rPr>
        <w:rFonts w:hint="default"/>
        <w:lang w:val="ru-RU" w:eastAsia="en-US" w:bidi="ar-SA"/>
      </w:rPr>
    </w:lvl>
    <w:lvl w:ilvl="7" w:tplc="896C8380">
      <w:numFmt w:val="bullet"/>
      <w:lvlText w:val="•"/>
      <w:lvlJc w:val="left"/>
      <w:pPr>
        <w:ind w:left="8059" w:hanging="462"/>
      </w:pPr>
      <w:rPr>
        <w:rFonts w:hint="default"/>
        <w:lang w:val="ru-RU" w:eastAsia="en-US" w:bidi="ar-SA"/>
      </w:rPr>
    </w:lvl>
    <w:lvl w:ilvl="8" w:tplc="46EAEF56">
      <w:numFmt w:val="bullet"/>
      <w:lvlText w:val="•"/>
      <w:lvlJc w:val="left"/>
      <w:pPr>
        <w:ind w:left="9122" w:hanging="462"/>
      </w:pPr>
      <w:rPr>
        <w:rFonts w:hint="default"/>
        <w:lang w:val="ru-RU" w:eastAsia="en-US" w:bidi="ar-SA"/>
      </w:rPr>
    </w:lvl>
  </w:abstractNum>
  <w:abstractNum w:abstractNumId="99">
    <w:nsid w:val="31B77944"/>
    <w:multiLevelType w:val="hybridMultilevel"/>
    <w:tmpl w:val="D51A00AE"/>
    <w:lvl w:ilvl="0" w:tplc="655AC1A2">
      <w:numFmt w:val="bullet"/>
      <w:lvlText w:val=""/>
      <w:lvlJc w:val="left"/>
      <w:pPr>
        <w:ind w:left="475" w:hanging="284"/>
      </w:pPr>
      <w:rPr>
        <w:rFonts w:ascii="Symbol" w:eastAsia="Symbol" w:hAnsi="Symbol" w:cs="Symbol" w:hint="default"/>
        <w:w w:val="100"/>
        <w:sz w:val="24"/>
        <w:szCs w:val="24"/>
        <w:lang w:val="ru-RU" w:eastAsia="en-US" w:bidi="ar-SA"/>
      </w:rPr>
    </w:lvl>
    <w:lvl w:ilvl="1" w:tplc="0F4E9A98">
      <w:numFmt w:val="bullet"/>
      <w:lvlText w:val=""/>
      <w:lvlJc w:val="left"/>
      <w:pPr>
        <w:ind w:left="1817" w:hanging="284"/>
      </w:pPr>
      <w:rPr>
        <w:rFonts w:ascii="Symbol" w:eastAsia="Symbol" w:hAnsi="Symbol" w:cs="Symbol" w:hint="default"/>
        <w:w w:val="100"/>
        <w:sz w:val="24"/>
        <w:szCs w:val="24"/>
        <w:lang w:val="ru-RU" w:eastAsia="en-US" w:bidi="ar-SA"/>
      </w:rPr>
    </w:lvl>
    <w:lvl w:ilvl="2" w:tplc="569C2098">
      <w:numFmt w:val="bullet"/>
      <w:lvlText w:val="•"/>
      <w:lvlJc w:val="left"/>
      <w:pPr>
        <w:ind w:left="2749" w:hanging="284"/>
      </w:pPr>
      <w:rPr>
        <w:rFonts w:hint="default"/>
        <w:lang w:val="ru-RU" w:eastAsia="en-US" w:bidi="ar-SA"/>
      </w:rPr>
    </w:lvl>
    <w:lvl w:ilvl="3" w:tplc="CF0A325E">
      <w:numFmt w:val="bullet"/>
      <w:lvlText w:val="•"/>
      <w:lvlJc w:val="left"/>
      <w:pPr>
        <w:ind w:left="3679" w:hanging="284"/>
      </w:pPr>
      <w:rPr>
        <w:rFonts w:hint="default"/>
        <w:lang w:val="ru-RU" w:eastAsia="en-US" w:bidi="ar-SA"/>
      </w:rPr>
    </w:lvl>
    <w:lvl w:ilvl="4" w:tplc="A410827C">
      <w:numFmt w:val="bullet"/>
      <w:lvlText w:val="•"/>
      <w:lvlJc w:val="left"/>
      <w:pPr>
        <w:ind w:left="4609" w:hanging="284"/>
      </w:pPr>
      <w:rPr>
        <w:rFonts w:hint="default"/>
        <w:lang w:val="ru-RU" w:eastAsia="en-US" w:bidi="ar-SA"/>
      </w:rPr>
    </w:lvl>
    <w:lvl w:ilvl="5" w:tplc="5CE43412">
      <w:numFmt w:val="bullet"/>
      <w:lvlText w:val="•"/>
      <w:lvlJc w:val="left"/>
      <w:pPr>
        <w:ind w:left="5539" w:hanging="284"/>
      </w:pPr>
      <w:rPr>
        <w:rFonts w:hint="default"/>
        <w:lang w:val="ru-RU" w:eastAsia="en-US" w:bidi="ar-SA"/>
      </w:rPr>
    </w:lvl>
    <w:lvl w:ilvl="6" w:tplc="1A72F8C4">
      <w:numFmt w:val="bullet"/>
      <w:lvlText w:val="•"/>
      <w:lvlJc w:val="left"/>
      <w:pPr>
        <w:ind w:left="6469" w:hanging="284"/>
      </w:pPr>
      <w:rPr>
        <w:rFonts w:hint="default"/>
        <w:lang w:val="ru-RU" w:eastAsia="en-US" w:bidi="ar-SA"/>
      </w:rPr>
    </w:lvl>
    <w:lvl w:ilvl="7" w:tplc="0AB65C98">
      <w:numFmt w:val="bullet"/>
      <w:lvlText w:val="•"/>
      <w:lvlJc w:val="left"/>
      <w:pPr>
        <w:ind w:left="7399" w:hanging="284"/>
      </w:pPr>
      <w:rPr>
        <w:rFonts w:hint="default"/>
        <w:lang w:val="ru-RU" w:eastAsia="en-US" w:bidi="ar-SA"/>
      </w:rPr>
    </w:lvl>
    <w:lvl w:ilvl="8" w:tplc="BC8601C2">
      <w:numFmt w:val="bullet"/>
      <w:lvlText w:val="•"/>
      <w:lvlJc w:val="left"/>
      <w:pPr>
        <w:ind w:left="8329" w:hanging="284"/>
      </w:pPr>
      <w:rPr>
        <w:rFonts w:hint="default"/>
        <w:lang w:val="ru-RU" w:eastAsia="en-US" w:bidi="ar-SA"/>
      </w:rPr>
    </w:lvl>
  </w:abstractNum>
  <w:abstractNum w:abstractNumId="100">
    <w:nsid w:val="31CB77F7"/>
    <w:multiLevelType w:val="hybridMultilevel"/>
    <w:tmpl w:val="014E7342"/>
    <w:lvl w:ilvl="0" w:tplc="09F2DBDE">
      <w:numFmt w:val="bullet"/>
      <w:lvlText w:val="-"/>
      <w:lvlJc w:val="left"/>
      <w:pPr>
        <w:ind w:left="110" w:hanging="721"/>
      </w:pPr>
      <w:rPr>
        <w:rFonts w:ascii="Times New Roman" w:eastAsia="Times New Roman" w:hAnsi="Times New Roman" w:cs="Times New Roman" w:hint="default"/>
        <w:w w:val="99"/>
        <w:sz w:val="24"/>
        <w:szCs w:val="24"/>
        <w:lang w:val="ru-RU" w:eastAsia="en-US" w:bidi="ar-SA"/>
      </w:rPr>
    </w:lvl>
    <w:lvl w:ilvl="1" w:tplc="7924E6F6">
      <w:numFmt w:val="bullet"/>
      <w:lvlText w:val="•"/>
      <w:lvlJc w:val="left"/>
      <w:pPr>
        <w:ind w:left="788" w:hanging="721"/>
      </w:pPr>
      <w:rPr>
        <w:rFonts w:hint="default"/>
        <w:lang w:val="ru-RU" w:eastAsia="en-US" w:bidi="ar-SA"/>
      </w:rPr>
    </w:lvl>
    <w:lvl w:ilvl="2" w:tplc="218ED106">
      <w:numFmt w:val="bullet"/>
      <w:lvlText w:val="•"/>
      <w:lvlJc w:val="left"/>
      <w:pPr>
        <w:ind w:left="1456" w:hanging="721"/>
      </w:pPr>
      <w:rPr>
        <w:rFonts w:hint="default"/>
        <w:lang w:val="ru-RU" w:eastAsia="en-US" w:bidi="ar-SA"/>
      </w:rPr>
    </w:lvl>
    <w:lvl w:ilvl="3" w:tplc="7108B3BC">
      <w:numFmt w:val="bullet"/>
      <w:lvlText w:val="•"/>
      <w:lvlJc w:val="left"/>
      <w:pPr>
        <w:ind w:left="2125" w:hanging="721"/>
      </w:pPr>
      <w:rPr>
        <w:rFonts w:hint="default"/>
        <w:lang w:val="ru-RU" w:eastAsia="en-US" w:bidi="ar-SA"/>
      </w:rPr>
    </w:lvl>
    <w:lvl w:ilvl="4" w:tplc="C032B344">
      <w:numFmt w:val="bullet"/>
      <w:lvlText w:val="•"/>
      <w:lvlJc w:val="left"/>
      <w:pPr>
        <w:ind w:left="2793" w:hanging="721"/>
      </w:pPr>
      <w:rPr>
        <w:rFonts w:hint="default"/>
        <w:lang w:val="ru-RU" w:eastAsia="en-US" w:bidi="ar-SA"/>
      </w:rPr>
    </w:lvl>
    <w:lvl w:ilvl="5" w:tplc="CEAAD328">
      <w:numFmt w:val="bullet"/>
      <w:lvlText w:val="•"/>
      <w:lvlJc w:val="left"/>
      <w:pPr>
        <w:ind w:left="3462" w:hanging="721"/>
      </w:pPr>
      <w:rPr>
        <w:rFonts w:hint="default"/>
        <w:lang w:val="ru-RU" w:eastAsia="en-US" w:bidi="ar-SA"/>
      </w:rPr>
    </w:lvl>
    <w:lvl w:ilvl="6" w:tplc="5712B0C6">
      <w:numFmt w:val="bullet"/>
      <w:lvlText w:val="•"/>
      <w:lvlJc w:val="left"/>
      <w:pPr>
        <w:ind w:left="4130" w:hanging="721"/>
      </w:pPr>
      <w:rPr>
        <w:rFonts w:hint="default"/>
        <w:lang w:val="ru-RU" w:eastAsia="en-US" w:bidi="ar-SA"/>
      </w:rPr>
    </w:lvl>
    <w:lvl w:ilvl="7" w:tplc="31A87428">
      <w:numFmt w:val="bullet"/>
      <w:lvlText w:val="•"/>
      <w:lvlJc w:val="left"/>
      <w:pPr>
        <w:ind w:left="4798" w:hanging="721"/>
      </w:pPr>
      <w:rPr>
        <w:rFonts w:hint="default"/>
        <w:lang w:val="ru-RU" w:eastAsia="en-US" w:bidi="ar-SA"/>
      </w:rPr>
    </w:lvl>
    <w:lvl w:ilvl="8" w:tplc="A7420682">
      <w:numFmt w:val="bullet"/>
      <w:lvlText w:val="•"/>
      <w:lvlJc w:val="left"/>
      <w:pPr>
        <w:ind w:left="5467" w:hanging="721"/>
      </w:pPr>
      <w:rPr>
        <w:rFonts w:hint="default"/>
        <w:lang w:val="ru-RU" w:eastAsia="en-US" w:bidi="ar-SA"/>
      </w:rPr>
    </w:lvl>
  </w:abstractNum>
  <w:abstractNum w:abstractNumId="101">
    <w:nsid w:val="32E538C3"/>
    <w:multiLevelType w:val="hybridMultilevel"/>
    <w:tmpl w:val="975C18D0"/>
    <w:lvl w:ilvl="0" w:tplc="6186B88A">
      <w:numFmt w:val="bullet"/>
      <w:lvlText w:val="-"/>
      <w:lvlJc w:val="left"/>
      <w:pPr>
        <w:ind w:left="110" w:hanging="721"/>
      </w:pPr>
      <w:rPr>
        <w:rFonts w:ascii="Times New Roman" w:eastAsia="Times New Roman" w:hAnsi="Times New Roman" w:cs="Times New Roman" w:hint="default"/>
        <w:w w:val="99"/>
        <w:sz w:val="24"/>
        <w:szCs w:val="24"/>
        <w:lang w:val="ru-RU" w:eastAsia="en-US" w:bidi="ar-SA"/>
      </w:rPr>
    </w:lvl>
    <w:lvl w:ilvl="1" w:tplc="2A6609E0">
      <w:numFmt w:val="bullet"/>
      <w:lvlText w:val="•"/>
      <w:lvlJc w:val="left"/>
      <w:pPr>
        <w:ind w:left="788" w:hanging="721"/>
      </w:pPr>
      <w:rPr>
        <w:rFonts w:hint="default"/>
        <w:lang w:val="ru-RU" w:eastAsia="en-US" w:bidi="ar-SA"/>
      </w:rPr>
    </w:lvl>
    <w:lvl w:ilvl="2" w:tplc="138AE91C">
      <w:numFmt w:val="bullet"/>
      <w:lvlText w:val="•"/>
      <w:lvlJc w:val="left"/>
      <w:pPr>
        <w:ind w:left="1456" w:hanging="721"/>
      </w:pPr>
      <w:rPr>
        <w:rFonts w:hint="default"/>
        <w:lang w:val="ru-RU" w:eastAsia="en-US" w:bidi="ar-SA"/>
      </w:rPr>
    </w:lvl>
    <w:lvl w:ilvl="3" w:tplc="94C0EE94">
      <w:numFmt w:val="bullet"/>
      <w:lvlText w:val="•"/>
      <w:lvlJc w:val="left"/>
      <w:pPr>
        <w:ind w:left="2125" w:hanging="721"/>
      </w:pPr>
      <w:rPr>
        <w:rFonts w:hint="default"/>
        <w:lang w:val="ru-RU" w:eastAsia="en-US" w:bidi="ar-SA"/>
      </w:rPr>
    </w:lvl>
    <w:lvl w:ilvl="4" w:tplc="22E4F7B2">
      <w:numFmt w:val="bullet"/>
      <w:lvlText w:val="•"/>
      <w:lvlJc w:val="left"/>
      <w:pPr>
        <w:ind w:left="2793" w:hanging="721"/>
      </w:pPr>
      <w:rPr>
        <w:rFonts w:hint="default"/>
        <w:lang w:val="ru-RU" w:eastAsia="en-US" w:bidi="ar-SA"/>
      </w:rPr>
    </w:lvl>
    <w:lvl w:ilvl="5" w:tplc="E9F4E70C">
      <w:numFmt w:val="bullet"/>
      <w:lvlText w:val="•"/>
      <w:lvlJc w:val="left"/>
      <w:pPr>
        <w:ind w:left="3462" w:hanging="721"/>
      </w:pPr>
      <w:rPr>
        <w:rFonts w:hint="default"/>
        <w:lang w:val="ru-RU" w:eastAsia="en-US" w:bidi="ar-SA"/>
      </w:rPr>
    </w:lvl>
    <w:lvl w:ilvl="6" w:tplc="3EA6BB4C">
      <w:numFmt w:val="bullet"/>
      <w:lvlText w:val="•"/>
      <w:lvlJc w:val="left"/>
      <w:pPr>
        <w:ind w:left="4130" w:hanging="721"/>
      </w:pPr>
      <w:rPr>
        <w:rFonts w:hint="default"/>
        <w:lang w:val="ru-RU" w:eastAsia="en-US" w:bidi="ar-SA"/>
      </w:rPr>
    </w:lvl>
    <w:lvl w:ilvl="7" w:tplc="CBD2E1D0">
      <w:numFmt w:val="bullet"/>
      <w:lvlText w:val="•"/>
      <w:lvlJc w:val="left"/>
      <w:pPr>
        <w:ind w:left="4798" w:hanging="721"/>
      </w:pPr>
      <w:rPr>
        <w:rFonts w:hint="default"/>
        <w:lang w:val="ru-RU" w:eastAsia="en-US" w:bidi="ar-SA"/>
      </w:rPr>
    </w:lvl>
    <w:lvl w:ilvl="8" w:tplc="83DADC5A">
      <w:numFmt w:val="bullet"/>
      <w:lvlText w:val="•"/>
      <w:lvlJc w:val="left"/>
      <w:pPr>
        <w:ind w:left="5467" w:hanging="721"/>
      </w:pPr>
      <w:rPr>
        <w:rFonts w:hint="default"/>
        <w:lang w:val="ru-RU" w:eastAsia="en-US" w:bidi="ar-SA"/>
      </w:rPr>
    </w:lvl>
  </w:abstractNum>
  <w:abstractNum w:abstractNumId="102">
    <w:nsid w:val="331B636B"/>
    <w:multiLevelType w:val="hybridMultilevel"/>
    <w:tmpl w:val="75EA0576"/>
    <w:lvl w:ilvl="0" w:tplc="ED3496F6">
      <w:start w:val="5"/>
      <w:numFmt w:val="decimal"/>
      <w:lvlText w:val="%1"/>
      <w:lvlJc w:val="left"/>
      <w:pPr>
        <w:ind w:left="1376"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1" w:tplc="E8E63FAC">
      <w:start w:val="1"/>
      <w:numFmt w:val="lowerLetter"/>
      <w:lvlText w:val="%2"/>
      <w:lvlJc w:val="left"/>
      <w:pPr>
        <w:ind w:left="226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2" w:tplc="1F960466">
      <w:start w:val="1"/>
      <w:numFmt w:val="lowerRoman"/>
      <w:lvlText w:val="%3"/>
      <w:lvlJc w:val="left"/>
      <w:pPr>
        <w:ind w:left="298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3" w:tplc="36C0EE56">
      <w:start w:val="1"/>
      <w:numFmt w:val="decimal"/>
      <w:lvlText w:val="%4"/>
      <w:lvlJc w:val="left"/>
      <w:pPr>
        <w:ind w:left="370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4" w:tplc="E7A075A0">
      <w:start w:val="1"/>
      <w:numFmt w:val="lowerLetter"/>
      <w:lvlText w:val="%5"/>
      <w:lvlJc w:val="left"/>
      <w:pPr>
        <w:ind w:left="442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5" w:tplc="FAB2256E">
      <w:start w:val="1"/>
      <w:numFmt w:val="lowerRoman"/>
      <w:lvlText w:val="%6"/>
      <w:lvlJc w:val="left"/>
      <w:pPr>
        <w:ind w:left="514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6" w:tplc="3B7EB5B2">
      <w:start w:val="1"/>
      <w:numFmt w:val="decimal"/>
      <w:lvlText w:val="%7"/>
      <w:lvlJc w:val="left"/>
      <w:pPr>
        <w:ind w:left="586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7" w:tplc="0D086D2E">
      <w:start w:val="1"/>
      <w:numFmt w:val="lowerLetter"/>
      <w:lvlText w:val="%8"/>
      <w:lvlJc w:val="left"/>
      <w:pPr>
        <w:ind w:left="658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8" w:tplc="E2AC8280">
      <w:start w:val="1"/>
      <w:numFmt w:val="lowerRoman"/>
      <w:lvlText w:val="%9"/>
      <w:lvlJc w:val="left"/>
      <w:pPr>
        <w:ind w:left="730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abstractNum>
  <w:abstractNum w:abstractNumId="103">
    <w:nsid w:val="336B3F0F"/>
    <w:multiLevelType w:val="hybridMultilevel"/>
    <w:tmpl w:val="A0D471E0"/>
    <w:lvl w:ilvl="0" w:tplc="3F40E2D2">
      <w:numFmt w:val="bullet"/>
      <w:lvlText w:val="•"/>
      <w:lvlJc w:val="left"/>
      <w:pPr>
        <w:ind w:left="826" w:hanging="721"/>
      </w:pPr>
      <w:rPr>
        <w:rFonts w:ascii="Arial MT" w:eastAsia="Arial MT" w:hAnsi="Arial MT" w:cs="Arial MT" w:hint="default"/>
        <w:w w:val="100"/>
        <w:sz w:val="24"/>
        <w:szCs w:val="24"/>
        <w:lang w:val="ru-RU" w:eastAsia="en-US" w:bidi="ar-SA"/>
      </w:rPr>
    </w:lvl>
    <w:lvl w:ilvl="1" w:tplc="18E8C550">
      <w:numFmt w:val="bullet"/>
      <w:lvlText w:val="•"/>
      <w:lvlJc w:val="left"/>
      <w:pPr>
        <w:ind w:left="1183" w:hanging="721"/>
      </w:pPr>
      <w:rPr>
        <w:rFonts w:hint="default"/>
        <w:lang w:val="ru-RU" w:eastAsia="en-US" w:bidi="ar-SA"/>
      </w:rPr>
    </w:lvl>
    <w:lvl w:ilvl="2" w:tplc="3D567FBE">
      <w:numFmt w:val="bullet"/>
      <w:lvlText w:val="•"/>
      <w:lvlJc w:val="left"/>
      <w:pPr>
        <w:ind w:left="1546" w:hanging="721"/>
      </w:pPr>
      <w:rPr>
        <w:rFonts w:hint="default"/>
        <w:lang w:val="ru-RU" w:eastAsia="en-US" w:bidi="ar-SA"/>
      </w:rPr>
    </w:lvl>
    <w:lvl w:ilvl="3" w:tplc="0578318A">
      <w:numFmt w:val="bullet"/>
      <w:lvlText w:val="•"/>
      <w:lvlJc w:val="left"/>
      <w:pPr>
        <w:ind w:left="1909" w:hanging="721"/>
      </w:pPr>
      <w:rPr>
        <w:rFonts w:hint="default"/>
        <w:lang w:val="ru-RU" w:eastAsia="en-US" w:bidi="ar-SA"/>
      </w:rPr>
    </w:lvl>
    <w:lvl w:ilvl="4" w:tplc="E660B4DA">
      <w:numFmt w:val="bullet"/>
      <w:lvlText w:val="•"/>
      <w:lvlJc w:val="left"/>
      <w:pPr>
        <w:ind w:left="2272" w:hanging="721"/>
      </w:pPr>
      <w:rPr>
        <w:rFonts w:hint="default"/>
        <w:lang w:val="ru-RU" w:eastAsia="en-US" w:bidi="ar-SA"/>
      </w:rPr>
    </w:lvl>
    <w:lvl w:ilvl="5" w:tplc="B1EC2B32">
      <w:numFmt w:val="bullet"/>
      <w:lvlText w:val="•"/>
      <w:lvlJc w:val="left"/>
      <w:pPr>
        <w:ind w:left="2635" w:hanging="721"/>
      </w:pPr>
      <w:rPr>
        <w:rFonts w:hint="default"/>
        <w:lang w:val="ru-RU" w:eastAsia="en-US" w:bidi="ar-SA"/>
      </w:rPr>
    </w:lvl>
    <w:lvl w:ilvl="6" w:tplc="890E613C">
      <w:numFmt w:val="bullet"/>
      <w:lvlText w:val="•"/>
      <w:lvlJc w:val="left"/>
      <w:pPr>
        <w:ind w:left="2998" w:hanging="721"/>
      </w:pPr>
      <w:rPr>
        <w:rFonts w:hint="default"/>
        <w:lang w:val="ru-RU" w:eastAsia="en-US" w:bidi="ar-SA"/>
      </w:rPr>
    </w:lvl>
    <w:lvl w:ilvl="7" w:tplc="C9427DC4">
      <w:numFmt w:val="bullet"/>
      <w:lvlText w:val="•"/>
      <w:lvlJc w:val="left"/>
      <w:pPr>
        <w:ind w:left="3361" w:hanging="721"/>
      </w:pPr>
      <w:rPr>
        <w:rFonts w:hint="default"/>
        <w:lang w:val="ru-RU" w:eastAsia="en-US" w:bidi="ar-SA"/>
      </w:rPr>
    </w:lvl>
    <w:lvl w:ilvl="8" w:tplc="492805A4">
      <w:numFmt w:val="bullet"/>
      <w:lvlText w:val="•"/>
      <w:lvlJc w:val="left"/>
      <w:pPr>
        <w:ind w:left="3724" w:hanging="721"/>
      </w:pPr>
      <w:rPr>
        <w:rFonts w:hint="default"/>
        <w:lang w:val="ru-RU" w:eastAsia="en-US" w:bidi="ar-SA"/>
      </w:rPr>
    </w:lvl>
  </w:abstractNum>
  <w:abstractNum w:abstractNumId="104">
    <w:nsid w:val="343B7088"/>
    <w:multiLevelType w:val="hybridMultilevel"/>
    <w:tmpl w:val="DACEC3E8"/>
    <w:lvl w:ilvl="0" w:tplc="3D124502">
      <w:start w:val="5"/>
      <w:numFmt w:val="decimal"/>
      <w:lvlText w:val="%1"/>
      <w:lvlJc w:val="left"/>
      <w:pPr>
        <w:ind w:left="1726" w:hanging="183"/>
        <w:jc w:val="right"/>
      </w:pPr>
      <w:rPr>
        <w:rFonts w:hint="default"/>
        <w:b/>
        <w:bCs/>
        <w:w w:val="100"/>
        <w:lang w:val="ru-RU" w:eastAsia="en-US" w:bidi="ar-SA"/>
      </w:rPr>
    </w:lvl>
    <w:lvl w:ilvl="1" w:tplc="ADBEE6EA">
      <w:numFmt w:val="bullet"/>
      <w:lvlText w:val="•"/>
      <w:lvlJc w:val="left"/>
      <w:pPr>
        <w:ind w:left="2722" w:hanging="183"/>
      </w:pPr>
      <w:rPr>
        <w:rFonts w:hint="default"/>
        <w:lang w:val="ru-RU" w:eastAsia="en-US" w:bidi="ar-SA"/>
      </w:rPr>
    </w:lvl>
    <w:lvl w:ilvl="2" w:tplc="29CE268A">
      <w:numFmt w:val="bullet"/>
      <w:lvlText w:val="•"/>
      <w:lvlJc w:val="left"/>
      <w:pPr>
        <w:ind w:left="3724" w:hanging="183"/>
      </w:pPr>
      <w:rPr>
        <w:rFonts w:hint="default"/>
        <w:lang w:val="ru-RU" w:eastAsia="en-US" w:bidi="ar-SA"/>
      </w:rPr>
    </w:lvl>
    <w:lvl w:ilvl="3" w:tplc="DFD8DB0A">
      <w:numFmt w:val="bullet"/>
      <w:lvlText w:val="•"/>
      <w:lvlJc w:val="left"/>
      <w:pPr>
        <w:ind w:left="4727" w:hanging="183"/>
      </w:pPr>
      <w:rPr>
        <w:rFonts w:hint="default"/>
        <w:lang w:val="ru-RU" w:eastAsia="en-US" w:bidi="ar-SA"/>
      </w:rPr>
    </w:lvl>
    <w:lvl w:ilvl="4" w:tplc="AD040DF2">
      <w:numFmt w:val="bullet"/>
      <w:lvlText w:val="•"/>
      <w:lvlJc w:val="left"/>
      <w:pPr>
        <w:ind w:left="5729" w:hanging="183"/>
      </w:pPr>
      <w:rPr>
        <w:rFonts w:hint="default"/>
        <w:lang w:val="ru-RU" w:eastAsia="en-US" w:bidi="ar-SA"/>
      </w:rPr>
    </w:lvl>
    <w:lvl w:ilvl="5" w:tplc="7F7C21F6">
      <w:numFmt w:val="bullet"/>
      <w:lvlText w:val="•"/>
      <w:lvlJc w:val="left"/>
      <w:pPr>
        <w:ind w:left="6732" w:hanging="183"/>
      </w:pPr>
      <w:rPr>
        <w:rFonts w:hint="default"/>
        <w:lang w:val="ru-RU" w:eastAsia="en-US" w:bidi="ar-SA"/>
      </w:rPr>
    </w:lvl>
    <w:lvl w:ilvl="6" w:tplc="4C50193E">
      <w:numFmt w:val="bullet"/>
      <w:lvlText w:val="•"/>
      <w:lvlJc w:val="left"/>
      <w:pPr>
        <w:ind w:left="7734" w:hanging="183"/>
      </w:pPr>
      <w:rPr>
        <w:rFonts w:hint="default"/>
        <w:lang w:val="ru-RU" w:eastAsia="en-US" w:bidi="ar-SA"/>
      </w:rPr>
    </w:lvl>
    <w:lvl w:ilvl="7" w:tplc="DE4A59D4">
      <w:numFmt w:val="bullet"/>
      <w:lvlText w:val="•"/>
      <w:lvlJc w:val="left"/>
      <w:pPr>
        <w:ind w:left="8736" w:hanging="183"/>
      </w:pPr>
      <w:rPr>
        <w:rFonts w:hint="default"/>
        <w:lang w:val="ru-RU" w:eastAsia="en-US" w:bidi="ar-SA"/>
      </w:rPr>
    </w:lvl>
    <w:lvl w:ilvl="8" w:tplc="8530253C">
      <w:numFmt w:val="bullet"/>
      <w:lvlText w:val="•"/>
      <w:lvlJc w:val="left"/>
      <w:pPr>
        <w:ind w:left="9739" w:hanging="183"/>
      </w:pPr>
      <w:rPr>
        <w:rFonts w:hint="default"/>
        <w:lang w:val="ru-RU" w:eastAsia="en-US" w:bidi="ar-SA"/>
      </w:rPr>
    </w:lvl>
  </w:abstractNum>
  <w:abstractNum w:abstractNumId="105">
    <w:nsid w:val="345F681D"/>
    <w:multiLevelType w:val="hybridMultilevel"/>
    <w:tmpl w:val="E834B00E"/>
    <w:lvl w:ilvl="0" w:tplc="AFE42D48">
      <w:start w:val="1"/>
      <w:numFmt w:val="decimal"/>
      <w:lvlText w:val="%1)"/>
      <w:lvlJc w:val="left"/>
      <w:pPr>
        <w:ind w:left="1981" w:hanging="860"/>
      </w:pPr>
      <w:rPr>
        <w:rFonts w:ascii="Times New Roman" w:eastAsia="Times New Roman" w:hAnsi="Times New Roman" w:cs="Times New Roman" w:hint="default"/>
        <w:w w:val="99"/>
        <w:sz w:val="24"/>
        <w:szCs w:val="24"/>
        <w:lang w:val="ru-RU" w:eastAsia="en-US" w:bidi="ar-SA"/>
      </w:rPr>
    </w:lvl>
    <w:lvl w:ilvl="1" w:tplc="886058EA">
      <w:numFmt w:val="bullet"/>
      <w:lvlText w:val="•"/>
      <w:lvlJc w:val="left"/>
      <w:pPr>
        <w:ind w:left="2906" w:hanging="860"/>
      </w:pPr>
      <w:rPr>
        <w:rFonts w:hint="default"/>
        <w:lang w:val="ru-RU" w:eastAsia="en-US" w:bidi="ar-SA"/>
      </w:rPr>
    </w:lvl>
    <w:lvl w:ilvl="2" w:tplc="5E52F140">
      <w:numFmt w:val="bullet"/>
      <w:lvlText w:val="•"/>
      <w:lvlJc w:val="left"/>
      <w:pPr>
        <w:ind w:left="3833" w:hanging="860"/>
      </w:pPr>
      <w:rPr>
        <w:rFonts w:hint="default"/>
        <w:lang w:val="ru-RU" w:eastAsia="en-US" w:bidi="ar-SA"/>
      </w:rPr>
    </w:lvl>
    <w:lvl w:ilvl="3" w:tplc="D2802822">
      <w:numFmt w:val="bullet"/>
      <w:lvlText w:val="•"/>
      <w:lvlJc w:val="left"/>
      <w:pPr>
        <w:ind w:left="4760" w:hanging="860"/>
      </w:pPr>
      <w:rPr>
        <w:rFonts w:hint="default"/>
        <w:lang w:val="ru-RU" w:eastAsia="en-US" w:bidi="ar-SA"/>
      </w:rPr>
    </w:lvl>
    <w:lvl w:ilvl="4" w:tplc="00701882">
      <w:numFmt w:val="bullet"/>
      <w:lvlText w:val="•"/>
      <w:lvlJc w:val="left"/>
      <w:pPr>
        <w:ind w:left="5687" w:hanging="860"/>
      </w:pPr>
      <w:rPr>
        <w:rFonts w:hint="default"/>
        <w:lang w:val="ru-RU" w:eastAsia="en-US" w:bidi="ar-SA"/>
      </w:rPr>
    </w:lvl>
    <w:lvl w:ilvl="5" w:tplc="88D010DA">
      <w:numFmt w:val="bullet"/>
      <w:lvlText w:val="•"/>
      <w:lvlJc w:val="left"/>
      <w:pPr>
        <w:ind w:left="6614" w:hanging="860"/>
      </w:pPr>
      <w:rPr>
        <w:rFonts w:hint="default"/>
        <w:lang w:val="ru-RU" w:eastAsia="en-US" w:bidi="ar-SA"/>
      </w:rPr>
    </w:lvl>
    <w:lvl w:ilvl="6" w:tplc="F8C06A48">
      <w:numFmt w:val="bullet"/>
      <w:lvlText w:val="•"/>
      <w:lvlJc w:val="left"/>
      <w:pPr>
        <w:ind w:left="7541" w:hanging="860"/>
      </w:pPr>
      <w:rPr>
        <w:rFonts w:hint="default"/>
        <w:lang w:val="ru-RU" w:eastAsia="en-US" w:bidi="ar-SA"/>
      </w:rPr>
    </w:lvl>
    <w:lvl w:ilvl="7" w:tplc="AF8C09A0">
      <w:numFmt w:val="bullet"/>
      <w:lvlText w:val="•"/>
      <w:lvlJc w:val="left"/>
      <w:pPr>
        <w:ind w:left="8468" w:hanging="860"/>
      </w:pPr>
      <w:rPr>
        <w:rFonts w:hint="default"/>
        <w:lang w:val="ru-RU" w:eastAsia="en-US" w:bidi="ar-SA"/>
      </w:rPr>
    </w:lvl>
    <w:lvl w:ilvl="8" w:tplc="BE2AF282">
      <w:numFmt w:val="bullet"/>
      <w:lvlText w:val="•"/>
      <w:lvlJc w:val="left"/>
      <w:pPr>
        <w:ind w:left="9395" w:hanging="860"/>
      </w:pPr>
      <w:rPr>
        <w:rFonts w:hint="default"/>
        <w:lang w:val="ru-RU" w:eastAsia="en-US" w:bidi="ar-SA"/>
      </w:rPr>
    </w:lvl>
  </w:abstractNum>
  <w:abstractNum w:abstractNumId="106">
    <w:nsid w:val="349F01FF"/>
    <w:multiLevelType w:val="hybridMultilevel"/>
    <w:tmpl w:val="9EBE55F2"/>
    <w:lvl w:ilvl="0" w:tplc="77EC2C60">
      <w:start w:val="1"/>
      <w:numFmt w:val="decimal"/>
      <w:lvlText w:val="%1."/>
      <w:lvlJc w:val="left"/>
      <w:pPr>
        <w:ind w:left="1116" w:hanging="874"/>
      </w:pPr>
      <w:rPr>
        <w:rFonts w:ascii="Times New Roman" w:eastAsia="Times New Roman" w:hAnsi="Times New Roman" w:cs="Times New Roman" w:hint="default"/>
        <w:w w:val="100"/>
        <w:sz w:val="24"/>
        <w:szCs w:val="24"/>
        <w:lang w:val="ru-RU" w:eastAsia="en-US" w:bidi="ar-SA"/>
      </w:rPr>
    </w:lvl>
    <w:lvl w:ilvl="1" w:tplc="ADFAEC36">
      <w:numFmt w:val="bullet"/>
      <w:lvlText w:val="•"/>
      <w:lvlJc w:val="left"/>
      <w:pPr>
        <w:ind w:left="2132" w:hanging="874"/>
      </w:pPr>
      <w:rPr>
        <w:rFonts w:hint="default"/>
        <w:lang w:val="ru-RU" w:eastAsia="en-US" w:bidi="ar-SA"/>
      </w:rPr>
    </w:lvl>
    <w:lvl w:ilvl="2" w:tplc="99B08E30">
      <w:numFmt w:val="bullet"/>
      <w:lvlText w:val="•"/>
      <w:lvlJc w:val="left"/>
      <w:pPr>
        <w:ind w:left="3145" w:hanging="874"/>
      </w:pPr>
      <w:rPr>
        <w:rFonts w:hint="default"/>
        <w:lang w:val="ru-RU" w:eastAsia="en-US" w:bidi="ar-SA"/>
      </w:rPr>
    </w:lvl>
    <w:lvl w:ilvl="3" w:tplc="5CBE5D74">
      <w:numFmt w:val="bullet"/>
      <w:lvlText w:val="•"/>
      <w:lvlJc w:val="left"/>
      <w:pPr>
        <w:ind w:left="4158" w:hanging="874"/>
      </w:pPr>
      <w:rPr>
        <w:rFonts w:hint="default"/>
        <w:lang w:val="ru-RU" w:eastAsia="en-US" w:bidi="ar-SA"/>
      </w:rPr>
    </w:lvl>
    <w:lvl w:ilvl="4" w:tplc="9C10AEA8">
      <w:numFmt w:val="bullet"/>
      <w:lvlText w:val="•"/>
      <w:lvlJc w:val="left"/>
      <w:pPr>
        <w:ind w:left="5171" w:hanging="874"/>
      </w:pPr>
      <w:rPr>
        <w:rFonts w:hint="default"/>
        <w:lang w:val="ru-RU" w:eastAsia="en-US" w:bidi="ar-SA"/>
      </w:rPr>
    </w:lvl>
    <w:lvl w:ilvl="5" w:tplc="18501FE6">
      <w:numFmt w:val="bullet"/>
      <w:lvlText w:val="•"/>
      <w:lvlJc w:val="left"/>
      <w:pPr>
        <w:ind w:left="6184" w:hanging="874"/>
      </w:pPr>
      <w:rPr>
        <w:rFonts w:hint="default"/>
        <w:lang w:val="ru-RU" w:eastAsia="en-US" w:bidi="ar-SA"/>
      </w:rPr>
    </w:lvl>
    <w:lvl w:ilvl="6" w:tplc="4308E988">
      <w:numFmt w:val="bullet"/>
      <w:lvlText w:val="•"/>
      <w:lvlJc w:val="left"/>
      <w:pPr>
        <w:ind w:left="7197" w:hanging="874"/>
      </w:pPr>
      <w:rPr>
        <w:rFonts w:hint="default"/>
        <w:lang w:val="ru-RU" w:eastAsia="en-US" w:bidi="ar-SA"/>
      </w:rPr>
    </w:lvl>
    <w:lvl w:ilvl="7" w:tplc="BBC870F6">
      <w:numFmt w:val="bullet"/>
      <w:lvlText w:val="•"/>
      <w:lvlJc w:val="left"/>
      <w:pPr>
        <w:ind w:left="8210" w:hanging="874"/>
      </w:pPr>
      <w:rPr>
        <w:rFonts w:hint="default"/>
        <w:lang w:val="ru-RU" w:eastAsia="en-US" w:bidi="ar-SA"/>
      </w:rPr>
    </w:lvl>
    <w:lvl w:ilvl="8" w:tplc="1DC43010">
      <w:numFmt w:val="bullet"/>
      <w:lvlText w:val="•"/>
      <w:lvlJc w:val="left"/>
      <w:pPr>
        <w:ind w:left="9223" w:hanging="874"/>
      </w:pPr>
      <w:rPr>
        <w:rFonts w:hint="default"/>
        <w:lang w:val="ru-RU" w:eastAsia="en-US" w:bidi="ar-SA"/>
      </w:rPr>
    </w:lvl>
  </w:abstractNum>
  <w:abstractNum w:abstractNumId="107">
    <w:nsid w:val="374D4DA8"/>
    <w:multiLevelType w:val="hybridMultilevel"/>
    <w:tmpl w:val="B3FAF084"/>
    <w:lvl w:ilvl="0" w:tplc="B86A2E6A">
      <w:start w:val="8"/>
      <w:numFmt w:val="decimal"/>
      <w:lvlText w:val="%1"/>
      <w:lvlJc w:val="left"/>
      <w:pPr>
        <w:ind w:left="6077" w:hanging="183"/>
      </w:pPr>
      <w:rPr>
        <w:rFonts w:ascii="Times New Roman" w:eastAsia="Times New Roman" w:hAnsi="Times New Roman" w:cs="Times New Roman" w:hint="default"/>
        <w:b/>
        <w:bCs/>
        <w:w w:val="100"/>
        <w:sz w:val="24"/>
        <w:szCs w:val="24"/>
        <w:lang w:val="ru-RU" w:eastAsia="en-US" w:bidi="ar-SA"/>
      </w:rPr>
    </w:lvl>
    <w:lvl w:ilvl="1" w:tplc="22AA6002">
      <w:numFmt w:val="bullet"/>
      <w:lvlText w:val="•"/>
      <w:lvlJc w:val="left"/>
      <w:pPr>
        <w:ind w:left="6646" w:hanging="183"/>
      </w:pPr>
      <w:rPr>
        <w:rFonts w:hint="default"/>
        <w:lang w:val="ru-RU" w:eastAsia="en-US" w:bidi="ar-SA"/>
      </w:rPr>
    </w:lvl>
    <w:lvl w:ilvl="2" w:tplc="B4A0CBA4">
      <w:numFmt w:val="bullet"/>
      <w:lvlText w:val="•"/>
      <w:lvlJc w:val="left"/>
      <w:pPr>
        <w:ind w:left="7212" w:hanging="183"/>
      </w:pPr>
      <w:rPr>
        <w:rFonts w:hint="default"/>
        <w:lang w:val="ru-RU" w:eastAsia="en-US" w:bidi="ar-SA"/>
      </w:rPr>
    </w:lvl>
    <w:lvl w:ilvl="3" w:tplc="EDF680D4">
      <w:numFmt w:val="bullet"/>
      <w:lvlText w:val="•"/>
      <w:lvlJc w:val="left"/>
      <w:pPr>
        <w:ind w:left="7779" w:hanging="183"/>
      </w:pPr>
      <w:rPr>
        <w:rFonts w:hint="default"/>
        <w:lang w:val="ru-RU" w:eastAsia="en-US" w:bidi="ar-SA"/>
      </w:rPr>
    </w:lvl>
    <w:lvl w:ilvl="4" w:tplc="B77A42E8">
      <w:numFmt w:val="bullet"/>
      <w:lvlText w:val="•"/>
      <w:lvlJc w:val="left"/>
      <w:pPr>
        <w:ind w:left="8345" w:hanging="183"/>
      </w:pPr>
      <w:rPr>
        <w:rFonts w:hint="default"/>
        <w:lang w:val="ru-RU" w:eastAsia="en-US" w:bidi="ar-SA"/>
      </w:rPr>
    </w:lvl>
    <w:lvl w:ilvl="5" w:tplc="149AA524">
      <w:numFmt w:val="bullet"/>
      <w:lvlText w:val="•"/>
      <w:lvlJc w:val="left"/>
      <w:pPr>
        <w:ind w:left="8912" w:hanging="183"/>
      </w:pPr>
      <w:rPr>
        <w:rFonts w:hint="default"/>
        <w:lang w:val="ru-RU" w:eastAsia="en-US" w:bidi="ar-SA"/>
      </w:rPr>
    </w:lvl>
    <w:lvl w:ilvl="6" w:tplc="F2DEBBDE">
      <w:numFmt w:val="bullet"/>
      <w:lvlText w:val="•"/>
      <w:lvlJc w:val="left"/>
      <w:pPr>
        <w:ind w:left="9478" w:hanging="183"/>
      </w:pPr>
      <w:rPr>
        <w:rFonts w:hint="default"/>
        <w:lang w:val="ru-RU" w:eastAsia="en-US" w:bidi="ar-SA"/>
      </w:rPr>
    </w:lvl>
    <w:lvl w:ilvl="7" w:tplc="C38C8620">
      <w:numFmt w:val="bullet"/>
      <w:lvlText w:val="•"/>
      <w:lvlJc w:val="left"/>
      <w:pPr>
        <w:ind w:left="10044" w:hanging="183"/>
      </w:pPr>
      <w:rPr>
        <w:rFonts w:hint="default"/>
        <w:lang w:val="ru-RU" w:eastAsia="en-US" w:bidi="ar-SA"/>
      </w:rPr>
    </w:lvl>
    <w:lvl w:ilvl="8" w:tplc="E43C77C4">
      <w:numFmt w:val="bullet"/>
      <w:lvlText w:val="•"/>
      <w:lvlJc w:val="left"/>
      <w:pPr>
        <w:ind w:left="10611" w:hanging="183"/>
      </w:pPr>
      <w:rPr>
        <w:rFonts w:hint="default"/>
        <w:lang w:val="ru-RU" w:eastAsia="en-US" w:bidi="ar-SA"/>
      </w:rPr>
    </w:lvl>
  </w:abstractNum>
  <w:abstractNum w:abstractNumId="108">
    <w:nsid w:val="375F69B3"/>
    <w:multiLevelType w:val="hybridMultilevel"/>
    <w:tmpl w:val="874CD09A"/>
    <w:lvl w:ilvl="0" w:tplc="4B2E7A80">
      <w:start w:val="7"/>
      <w:numFmt w:val="decimal"/>
      <w:lvlText w:val="%1"/>
      <w:lvlJc w:val="left"/>
      <w:pPr>
        <w:ind w:left="2221" w:hanging="183"/>
      </w:pPr>
      <w:rPr>
        <w:rFonts w:ascii="Times New Roman" w:eastAsia="Times New Roman" w:hAnsi="Times New Roman" w:cs="Times New Roman" w:hint="default"/>
        <w:b/>
        <w:bCs/>
        <w:w w:val="100"/>
        <w:sz w:val="24"/>
        <w:szCs w:val="24"/>
        <w:lang w:val="ru-RU" w:eastAsia="en-US" w:bidi="ar-SA"/>
      </w:rPr>
    </w:lvl>
    <w:lvl w:ilvl="1" w:tplc="1F44CBDC">
      <w:numFmt w:val="bullet"/>
      <w:lvlText w:val="•"/>
      <w:lvlJc w:val="left"/>
      <w:pPr>
        <w:ind w:left="3172" w:hanging="183"/>
      </w:pPr>
      <w:rPr>
        <w:rFonts w:hint="default"/>
        <w:lang w:val="ru-RU" w:eastAsia="en-US" w:bidi="ar-SA"/>
      </w:rPr>
    </w:lvl>
    <w:lvl w:ilvl="2" w:tplc="3E885092">
      <w:numFmt w:val="bullet"/>
      <w:lvlText w:val="•"/>
      <w:lvlJc w:val="left"/>
      <w:pPr>
        <w:ind w:left="4124" w:hanging="183"/>
      </w:pPr>
      <w:rPr>
        <w:rFonts w:hint="default"/>
        <w:lang w:val="ru-RU" w:eastAsia="en-US" w:bidi="ar-SA"/>
      </w:rPr>
    </w:lvl>
    <w:lvl w:ilvl="3" w:tplc="8956086C">
      <w:numFmt w:val="bullet"/>
      <w:lvlText w:val="•"/>
      <w:lvlJc w:val="left"/>
      <w:pPr>
        <w:ind w:left="5077" w:hanging="183"/>
      </w:pPr>
      <w:rPr>
        <w:rFonts w:hint="default"/>
        <w:lang w:val="ru-RU" w:eastAsia="en-US" w:bidi="ar-SA"/>
      </w:rPr>
    </w:lvl>
    <w:lvl w:ilvl="4" w:tplc="742ACDE8">
      <w:numFmt w:val="bullet"/>
      <w:lvlText w:val="•"/>
      <w:lvlJc w:val="left"/>
      <w:pPr>
        <w:ind w:left="6029" w:hanging="183"/>
      </w:pPr>
      <w:rPr>
        <w:rFonts w:hint="default"/>
        <w:lang w:val="ru-RU" w:eastAsia="en-US" w:bidi="ar-SA"/>
      </w:rPr>
    </w:lvl>
    <w:lvl w:ilvl="5" w:tplc="C9FC71A4">
      <w:numFmt w:val="bullet"/>
      <w:lvlText w:val="•"/>
      <w:lvlJc w:val="left"/>
      <w:pPr>
        <w:ind w:left="6982" w:hanging="183"/>
      </w:pPr>
      <w:rPr>
        <w:rFonts w:hint="default"/>
        <w:lang w:val="ru-RU" w:eastAsia="en-US" w:bidi="ar-SA"/>
      </w:rPr>
    </w:lvl>
    <w:lvl w:ilvl="6" w:tplc="0FACB510">
      <w:numFmt w:val="bullet"/>
      <w:lvlText w:val="•"/>
      <w:lvlJc w:val="left"/>
      <w:pPr>
        <w:ind w:left="7934" w:hanging="183"/>
      </w:pPr>
      <w:rPr>
        <w:rFonts w:hint="default"/>
        <w:lang w:val="ru-RU" w:eastAsia="en-US" w:bidi="ar-SA"/>
      </w:rPr>
    </w:lvl>
    <w:lvl w:ilvl="7" w:tplc="ACA0E914">
      <w:numFmt w:val="bullet"/>
      <w:lvlText w:val="•"/>
      <w:lvlJc w:val="left"/>
      <w:pPr>
        <w:ind w:left="8886" w:hanging="183"/>
      </w:pPr>
      <w:rPr>
        <w:rFonts w:hint="default"/>
        <w:lang w:val="ru-RU" w:eastAsia="en-US" w:bidi="ar-SA"/>
      </w:rPr>
    </w:lvl>
    <w:lvl w:ilvl="8" w:tplc="6396E102">
      <w:numFmt w:val="bullet"/>
      <w:lvlText w:val="•"/>
      <w:lvlJc w:val="left"/>
      <w:pPr>
        <w:ind w:left="9839" w:hanging="183"/>
      </w:pPr>
      <w:rPr>
        <w:rFonts w:hint="default"/>
        <w:lang w:val="ru-RU" w:eastAsia="en-US" w:bidi="ar-SA"/>
      </w:rPr>
    </w:lvl>
  </w:abstractNum>
  <w:abstractNum w:abstractNumId="109">
    <w:nsid w:val="37B425EA"/>
    <w:multiLevelType w:val="hybridMultilevel"/>
    <w:tmpl w:val="68644112"/>
    <w:lvl w:ilvl="0" w:tplc="B204BFBE">
      <w:numFmt w:val="bullet"/>
      <w:lvlText w:val="-"/>
      <w:lvlJc w:val="left"/>
      <w:pPr>
        <w:ind w:left="1539" w:hanging="260"/>
      </w:pPr>
      <w:rPr>
        <w:rFonts w:ascii="Times New Roman" w:eastAsia="Times New Roman" w:hAnsi="Times New Roman" w:cs="Times New Roman" w:hint="default"/>
        <w:i/>
        <w:iCs/>
        <w:w w:val="99"/>
        <w:sz w:val="24"/>
        <w:szCs w:val="24"/>
        <w:lang w:val="ru-RU" w:eastAsia="en-US" w:bidi="ar-SA"/>
      </w:rPr>
    </w:lvl>
    <w:lvl w:ilvl="1" w:tplc="4C1641EC">
      <w:numFmt w:val="bullet"/>
      <w:lvlText w:val="•"/>
      <w:lvlJc w:val="left"/>
      <w:pPr>
        <w:ind w:left="2560" w:hanging="260"/>
      </w:pPr>
      <w:rPr>
        <w:rFonts w:hint="default"/>
        <w:lang w:val="ru-RU" w:eastAsia="en-US" w:bidi="ar-SA"/>
      </w:rPr>
    </w:lvl>
    <w:lvl w:ilvl="2" w:tplc="6C1AAD16">
      <w:numFmt w:val="bullet"/>
      <w:lvlText w:val="•"/>
      <w:lvlJc w:val="left"/>
      <w:pPr>
        <w:ind w:left="3580" w:hanging="260"/>
      </w:pPr>
      <w:rPr>
        <w:rFonts w:hint="default"/>
        <w:lang w:val="ru-RU" w:eastAsia="en-US" w:bidi="ar-SA"/>
      </w:rPr>
    </w:lvl>
    <w:lvl w:ilvl="3" w:tplc="B4501848">
      <w:numFmt w:val="bullet"/>
      <w:lvlText w:val="•"/>
      <w:lvlJc w:val="left"/>
      <w:pPr>
        <w:ind w:left="4601" w:hanging="260"/>
      </w:pPr>
      <w:rPr>
        <w:rFonts w:hint="default"/>
        <w:lang w:val="ru-RU" w:eastAsia="en-US" w:bidi="ar-SA"/>
      </w:rPr>
    </w:lvl>
    <w:lvl w:ilvl="4" w:tplc="DC10D724">
      <w:numFmt w:val="bullet"/>
      <w:lvlText w:val="•"/>
      <w:lvlJc w:val="left"/>
      <w:pPr>
        <w:ind w:left="5621" w:hanging="260"/>
      </w:pPr>
      <w:rPr>
        <w:rFonts w:hint="default"/>
        <w:lang w:val="ru-RU" w:eastAsia="en-US" w:bidi="ar-SA"/>
      </w:rPr>
    </w:lvl>
    <w:lvl w:ilvl="5" w:tplc="00865428">
      <w:numFmt w:val="bullet"/>
      <w:lvlText w:val="•"/>
      <w:lvlJc w:val="left"/>
      <w:pPr>
        <w:ind w:left="6642" w:hanging="260"/>
      </w:pPr>
      <w:rPr>
        <w:rFonts w:hint="default"/>
        <w:lang w:val="ru-RU" w:eastAsia="en-US" w:bidi="ar-SA"/>
      </w:rPr>
    </w:lvl>
    <w:lvl w:ilvl="6" w:tplc="F85C896E">
      <w:numFmt w:val="bullet"/>
      <w:lvlText w:val="•"/>
      <w:lvlJc w:val="left"/>
      <w:pPr>
        <w:ind w:left="7662" w:hanging="260"/>
      </w:pPr>
      <w:rPr>
        <w:rFonts w:hint="default"/>
        <w:lang w:val="ru-RU" w:eastAsia="en-US" w:bidi="ar-SA"/>
      </w:rPr>
    </w:lvl>
    <w:lvl w:ilvl="7" w:tplc="D9DA3346">
      <w:numFmt w:val="bullet"/>
      <w:lvlText w:val="•"/>
      <w:lvlJc w:val="left"/>
      <w:pPr>
        <w:ind w:left="8682" w:hanging="260"/>
      </w:pPr>
      <w:rPr>
        <w:rFonts w:hint="default"/>
        <w:lang w:val="ru-RU" w:eastAsia="en-US" w:bidi="ar-SA"/>
      </w:rPr>
    </w:lvl>
    <w:lvl w:ilvl="8" w:tplc="54AA65F2">
      <w:numFmt w:val="bullet"/>
      <w:lvlText w:val="•"/>
      <w:lvlJc w:val="left"/>
      <w:pPr>
        <w:ind w:left="9703" w:hanging="260"/>
      </w:pPr>
      <w:rPr>
        <w:rFonts w:hint="default"/>
        <w:lang w:val="ru-RU" w:eastAsia="en-US" w:bidi="ar-SA"/>
      </w:rPr>
    </w:lvl>
  </w:abstractNum>
  <w:abstractNum w:abstractNumId="110">
    <w:nsid w:val="38042301"/>
    <w:multiLevelType w:val="hybridMultilevel"/>
    <w:tmpl w:val="17B6078E"/>
    <w:lvl w:ilvl="0" w:tplc="55283EA4">
      <w:start w:val="7"/>
      <w:numFmt w:val="decimal"/>
      <w:lvlText w:val="%1"/>
      <w:lvlJc w:val="left"/>
      <w:pPr>
        <w:ind w:left="1443" w:hanging="183"/>
        <w:jc w:val="right"/>
      </w:pPr>
      <w:rPr>
        <w:rFonts w:ascii="Times New Roman" w:eastAsia="Times New Roman" w:hAnsi="Times New Roman" w:cs="Times New Roman" w:hint="default"/>
        <w:b/>
        <w:bCs/>
        <w:w w:val="100"/>
        <w:sz w:val="24"/>
        <w:szCs w:val="24"/>
        <w:lang w:val="ru-RU" w:eastAsia="en-US" w:bidi="ar-SA"/>
      </w:rPr>
    </w:lvl>
    <w:lvl w:ilvl="1" w:tplc="A7C240D6">
      <w:start w:val="7"/>
      <w:numFmt w:val="decimal"/>
      <w:lvlText w:val="%2"/>
      <w:lvlJc w:val="left"/>
      <w:pPr>
        <w:ind w:left="1294" w:hanging="183"/>
      </w:pPr>
      <w:rPr>
        <w:rFonts w:ascii="Times New Roman" w:eastAsia="Times New Roman" w:hAnsi="Times New Roman" w:cs="Times New Roman" w:hint="default"/>
        <w:b/>
        <w:bCs/>
        <w:w w:val="100"/>
        <w:sz w:val="24"/>
        <w:szCs w:val="24"/>
        <w:lang w:val="ru-RU" w:eastAsia="en-US" w:bidi="ar-SA"/>
      </w:rPr>
    </w:lvl>
    <w:lvl w:ilvl="2" w:tplc="9B4E69C8">
      <w:numFmt w:val="bullet"/>
      <w:lvlText w:val="•"/>
      <w:lvlJc w:val="left"/>
      <w:pPr>
        <w:ind w:left="2529" w:hanging="183"/>
      </w:pPr>
      <w:rPr>
        <w:rFonts w:hint="default"/>
        <w:lang w:val="ru-RU" w:eastAsia="en-US" w:bidi="ar-SA"/>
      </w:rPr>
    </w:lvl>
    <w:lvl w:ilvl="3" w:tplc="9F02AF6A">
      <w:numFmt w:val="bullet"/>
      <w:lvlText w:val="•"/>
      <w:lvlJc w:val="left"/>
      <w:pPr>
        <w:ind w:left="3619" w:hanging="183"/>
      </w:pPr>
      <w:rPr>
        <w:rFonts w:hint="default"/>
        <w:lang w:val="ru-RU" w:eastAsia="en-US" w:bidi="ar-SA"/>
      </w:rPr>
    </w:lvl>
    <w:lvl w:ilvl="4" w:tplc="07BAA77E">
      <w:numFmt w:val="bullet"/>
      <w:lvlText w:val="•"/>
      <w:lvlJc w:val="left"/>
      <w:pPr>
        <w:ind w:left="4709" w:hanging="183"/>
      </w:pPr>
      <w:rPr>
        <w:rFonts w:hint="default"/>
        <w:lang w:val="ru-RU" w:eastAsia="en-US" w:bidi="ar-SA"/>
      </w:rPr>
    </w:lvl>
    <w:lvl w:ilvl="5" w:tplc="FC4CA474">
      <w:numFmt w:val="bullet"/>
      <w:lvlText w:val="•"/>
      <w:lvlJc w:val="left"/>
      <w:pPr>
        <w:ind w:left="5799" w:hanging="183"/>
      </w:pPr>
      <w:rPr>
        <w:rFonts w:hint="default"/>
        <w:lang w:val="ru-RU" w:eastAsia="en-US" w:bidi="ar-SA"/>
      </w:rPr>
    </w:lvl>
    <w:lvl w:ilvl="6" w:tplc="74D221A6">
      <w:numFmt w:val="bullet"/>
      <w:lvlText w:val="•"/>
      <w:lvlJc w:val="left"/>
      <w:pPr>
        <w:ind w:left="6889" w:hanging="183"/>
      </w:pPr>
      <w:rPr>
        <w:rFonts w:hint="default"/>
        <w:lang w:val="ru-RU" w:eastAsia="en-US" w:bidi="ar-SA"/>
      </w:rPr>
    </w:lvl>
    <w:lvl w:ilvl="7" w:tplc="2CFC1766">
      <w:numFmt w:val="bullet"/>
      <w:lvlText w:val="•"/>
      <w:lvlJc w:val="left"/>
      <w:pPr>
        <w:ind w:left="7979" w:hanging="183"/>
      </w:pPr>
      <w:rPr>
        <w:rFonts w:hint="default"/>
        <w:lang w:val="ru-RU" w:eastAsia="en-US" w:bidi="ar-SA"/>
      </w:rPr>
    </w:lvl>
    <w:lvl w:ilvl="8" w:tplc="0F78CA30">
      <w:numFmt w:val="bullet"/>
      <w:lvlText w:val="•"/>
      <w:lvlJc w:val="left"/>
      <w:pPr>
        <w:ind w:left="9069" w:hanging="183"/>
      </w:pPr>
      <w:rPr>
        <w:rFonts w:hint="default"/>
        <w:lang w:val="ru-RU" w:eastAsia="en-US" w:bidi="ar-SA"/>
      </w:rPr>
    </w:lvl>
  </w:abstractNum>
  <w:abstractNum w:abstractNumId="111">
    <w:nsid w:val="3828170F"/>
    <w:multiLevelType w:val="hybridMultilevel"/>
    <w:tmpl w:val="AD54F5E8"/>
    <w:lvl w:ilvl="0" w:tplc="637049A6">
      <w:numFmt w:val="bullet"/>
      <w:lvlText w:val=""/>
      <w:lvlJc w:val="left"/>
      <w:pPr>
        <w:ind w:left="973" w:hanging="284"/>
      </w:pPr>
      <w:rPr>
        <w:rFonts w:ascii="Symbol" w:eastAsia="Symbol" w:hAnsi="Symbol" w:cs="Symbol" w:hint="default"/>
        <w:w w:val="100"/>
        <w:sz w:val="24"/>
        <w:szCs w:val="24"/>
        <w:lang w:val="ru-RU" w:eastAsia="en-US" w:bidi="ar-SA"/>
      </w:rPr>
    </w:lvl>
    <w:lvl w:ilvl="1" w:tplc="F7144DB8">
      <w:numFmt w:val="bullet"/>
      <w:lvlText w:val="•"/>
      <w:lvlJc w:val="left"/>
      <w:pPr>
        <w:ind w:left="2056" w:hanging="284"/>
      </w:pPr>
      <w:rPr>
        <w:rFonts w:hint="default"/>
        <w:lang w:val="ru-RU" w:eastAsia="en-US" w:bidi="ar-SA"/>
      </w:rPr>
    </w:lvl>
    <w:lvl w:ilvl="2" w:tplc="FFFC1384">
      <w:numFmt w:val="bullet"/>
      <w:lvlText w:val="•"/>
      <w:lvlJc w:val="left"/>
      <w:pPr>
        <w:ind w:left="3132" w:hanging="284"/>
      </w:pPr>
      <w:rPr>
        <w:rFonts w:hint="default"/>
        <w:lang w:val="ru-RU" w:eastAsia="en-US" w:bidi="ar-SA"/>
      </w:rPr>
    </w:lvl>
    <w:lvl w:ilvl="3" w:tplc="1004EC78">
      <w:numFmt w:val="bullet"/>
      <w:lvlText w:val="•"/>
      <w:lvlJc w:val="left"/>
      <w:pPr>
        <w:ind w:left="4209" w:hanging="284"/>
      </w:pPr>
      <w:rPr>
        <w:rFonts w:hint="default"/>
        <w:lang w:val="ru-RU" w:eastAsia="en-US" w:bidi="ar-SA"/>
      </w:rPr>
    </w:lvl>
    <w:lvl w:ilvl="4" w:tplc="44B89846">
      <w:numFmt w:val="bullet"/>
      <w:lvlText w:val="•"/>
      <w:lvlJc w:val="left"/>
      <w:pPr>
        <w:ind w:left="5285" w:hanging="284"/>
      </w:pPr>
      <w:rPr>
        <w:rFonts w:hint="default"/>
        <w:lang w:val="ru-RU" w:eastAsia="en-US" w:bidi="ar-SA"/>
      </w:rPr>
    </w:lvl>
    <w:lvl w:ilvl="5" w:tplc="55E6B04A">
      <w:numFmt w:val="bullet"/>
      <w:lvlText w:val="•"/>
      <w:lvlJc w:val="left"/>
      <w:pPr>
        <w:ind w:left="6362" w:hanging="284"/>
      </w:pPr>
      <w:rPr>
        <w:rFonts w:hint="default"/>
        <w:lang w:val="ru-RU" w:eastAsia="en-US" w:bidi="ar-SA"/>
      </w:rPr>
    </w:lvl>
    <w:lvl w:ilvl="6" w:tplc="7ABC1932">
      <w:numFmt w:val="bullet"/>
      <w:lvlText w:val="•"/>
      <w:lvlJc w:val="left"/>
      <w:pPr>
        <w:ind w:left="7438" w:hanging="284"/>
      </w:pPr>
      <w:rPr>
        <w:rFonts w:hint="default"/>
        <w:lang w:val="ru-RU" w:eastAsia="en-US" w:bidi="ar-SA"/>
      </w:rPr>
    </w:lvl>
    <w:lvl w:ilvl="7" w:tplc="D8DC2A02">
      <w:numFmt w:val="bullet"/>
      <w:lvlText w:val="•"/>
      <w:lvlJc w:val="left"/>
      <w:pPr>
        <w:ind w:left="8514" w:hanging="284"/>
      </w:pPr>
      <w:rPr>
        <w:rFonts w:hint="default"/>
        <w:lang w:val="ru-RU" w:eastAsia="en-US" w:bidi="ar-SA"/>
      </w:rPr>
    </w:lvl>
    <w:lvl w:ilvl="8" w:tplc="E5FA232A">
      <w:numFmt w:val="bullet"/>
      <w:lvlText w:val="•"/>
      <w:lvlJc w:val="left"/>
      <w:pPr>
        <w:ind w:left="9591" w:hanging="284"/>
      </w:pPr>
      <w:rPr>
        <w:rFonts w:hint="default"/>
        <w:lang w:val="ru-RU" w:eastAsia="en-US" w:bidi="ar-SA"/>
      </w:rPr>
    </w:lvl>
  </w:abstractNum>
  <w:abstractNum w:abstractNumId="112">
    <w:nsid w:val="38A54805"/>
    <w:multiLevelType w:val="hybridMultilevel"/>
    <w:tmpl w:val="68669C0E"/>
    <w:lvl w:ilvl="0" w:tplc="50320BF4">
      <w:numFmt w:val="bullet"/>
      <w:lvlText w:val="-"/>
      <w:lvlJc w:val="left"/>
      <w:pPr>
        <w:ind w:left="973" w:hanging="198"/>
      </w:pPr>
      <w:rPr>
        <w:rFonts w:hint="default"/>
        <w:w w:val="99"/>
        <w:lang w:val="ru-RU" w:eastAsia="en-US" w:bidi="ar-SA"/>
      </w:rPr>
    </w:lvl>
    <w:lvl w:ilvl="1" w:tplc="D4B6C6A4">
      <w:numFmt w:val="bullet"/>
      <w:lvlText w:val="•"/>
      <w:lvlJc w:val="left"/>
      <w:pPr>
        <w:ind w:left="2056" w:hanging="198"/>
      </w:pPr>
      <w:rPr>
        <w:rFonts w:hint="default"/>
        <w:lang w:val="ru-RU" w:eastAsia="en-US" w:bidi="ar-SA"/>
      </w:rPr>
    </w:lvl>
    <w:lvl w:ilvl="2" w:tplc="2C6813D8">
      <w:numFmt w:val="bullet"/>
      <w:lvlText w:val="•"/>
      <w:lvlJc w:val="left"/>
      <w:pPr>
        <w:ind w:left="3132" w:hanging="198"/>
      </w:pPr>
      <w:rPr>
        <w:rFonts w:hint="default"/>
        <w:lang w:val="ru-RU" w:eastAsia="en-US" w:bidi="ar-SA"/>
      </w:rPr>
    </w:lvl>
    <w:lvl w:ilvl="3" w:tplc="CCBCBC80">
      <w:numFmt w:val="bullet"/>
      <w:lvlText w:val="•"/>
      <w:lvlJc w:val="left"/>
      <w:pPr>
        <w:ind w:left="4209" w:hanging="198"/>
      </w:pPr>
      <w:rPr>
        <w:rFonts w:hint="default"/>
        <w:lang w:val="ru-RU" w:eastAsia="en-US" w:bidi="ar-SA"/>
      </w:rPr>
    </w:lvl>
    <w:lvl w:ilvl="4" w:tplc="F1D66180">
      <w:numFmt w:val="bullet"/>
      <w:lvlText w:val="•"/>
      <w:lvlJc w:val="left"/>
      <w:pPr>
        <w:ind w:left="5285" w:hanging="198"/>
      </w:pPr>
      <w:rPr>
        <w:rFonts w:hint="default"/>
        <w:lang w:val="ru-RU" w:eastAsia="en-US" w:bidi="ar-SA"/>
      </w:rPr>
    </w:lvl>
    <w:lvl w:ilvl="5" w:tplc="F8E2889E">
      <w:numFmt w:val="bullet"/>
      <w:lvlText w:val="•"/>
      <w:lvlJc w:val="left"/>
      <w:pPr>
        <w:ind w:left="6362" w:hanging="198"/>
      </w:pPr>
      <w:rPr>
        <w:rFonts w:hint="default"/>
        <w:lang w:val="ru-RU" w:eastAsia="en-US" w:bidi="ar-SA"/>
      </w:rPr>
    </w:lvl>
    <w:lvl w:ilvl="6" w:tplc="A8A65F2E">
      <w:numFmt w:val="bullet"/>
      <w:lvlText w:val="•"/>
      <w:lvlJc w:val="left"/>
      <w:pPr>
        <w:ind w:left="7438" w:hanging="198"/>
      </w:pPr>
      <w:rPr>
        <w:rFonts w:hint="default"/>
        <w:lang w:val="ru-RU" w:eastAsia="en-US" w:bidi="ar-SA"/>
      </w:rPr>
    </w:lvl>
    <w:lvl w:ilvl="7" w:tplc="F33CCE70">
      <w:numFmt w:val="bullet"/>
      <w:lvlText w:val="•"/>
      <w:lvlJc w:val="left"/>
      <w:pPr>
        <w:ind w:left="8514" w:hanging="198"/>
      </w:pPr>
      <w:rPr>
        <w:rFonts w:hint="default"/>
        <w:lang w:val="ru-RU" w:eastAsia="en-US" w:bidi="ar-SA"/>
      </w:rPr>
    </w:lvl>
    <w:lvl w:ilvl="8" w:tplc="44165606">
      <w:numFmt w:val="bullet"/>
      <w:lvlText w:val="•"/>
      <w:lvlJc w:val="left"/>
      <w:pPr>
        <w:ind w:left="9591" w:hanging="198"/>
      </w:pPr>
      <w:rPr>
        <w:rFonts w:hint="default"/>
        <w:lang w:val="ru-RU" w:eastAsia="en-US" w:bidi="ar-SA"/>
      </w:rPr>
    </w:lvl>
  </w:abstractNum>
  <w:abstractNum w:abstractNumId="113">
    <w:nsid w:val="38AD1725"/>
    <w:multiLevelType w:val="hybridMultilevel"/>
    <w:tmpl w:val="50CAD71A"/>
    <w:lvl w:ilvl="0" w:tplc="BAD4F4F0">
      <w:start w:val="1"/>
      <w:numFmt w:val="decimal"/>
      <w:lvlText w:val="%1."/>
      <w:lvlJc w:val="left"/>
      <w:pPr>
        <w:ind w:left="2164" w:hanging="510"/>
      </w:pPr>
      <w:rPr>
        <w:rFonts w:ascii="Times New Roman" w:eastAsia="Times New Roman" w:hAnsi="Times New Roman" w:cs="Times New Roman" w:hint="default"/>
        <w:w w:val="100"/>
        <w:sz w:val="24"/>
        <w:szCs w:val="24"/>
        <w:lang w:val="ru-RU" w:eastAsia="en-US" w:bidi="ar-SA"/>
      </w:rPr>
    </w:lvl>
    <w:lvl w:ilvl="1" w:tplc="42702430">
      <w:numFmt w:val="bullet"/>
      <w:lvlText w:val="•"/>
      <w:lvlJc w:val="left"/>
      <w:pPr>
        <w:ind w:left="3118" w:hanging="510"/>
      </w:pPr>
      <w:rPr>
        <w:rFonts w:hint="default"/>
        <w:lang w:val="ru-RU" w:eastAsia="en-US" w:bidi="ar-SA"/>
      </w:rPr>
    </w:lvl>
    <w:lvl w:ilvl="2" w:tplc="C2386A46">
      <w:numFmt w:val="bullet"/>
      <w:lvlText w:val="•"/>
      <w:lvlJc w:val="left"/>
      <w:pPr>
        <w:ind w:left="4076" w:hanging="510"/>
      </w:pPr>
      <w:rPr>
        <w:rFonts w:hint="default"/>
        <w:lang w:val="ru-RU" w:eastAsia="en-US" w:bidi="ar-SA"/>
      </w:rPr>
    </w:lvl>
    <w:lvl w:ilvl="3" w:tplc="93B06D0E">
      <w:numFmt w:val="bullet"/>
      <w:lvlText w:val="•"/>
      <w:lvlJc w:val="left"/>
      <w:pPr>
        <w:ind w:left="5035" w:hanging="510"/>
      </w:pPr>
      <w:rPr>
        <w:rFonts w:hint="default"/>
        <w:lang w:val="ru-RU" w:eastAsia="en-US" w:bidi="ar-SA"/>
      </w:rPr>
    </w:lvl>
    <w:lvl w:ilvl="4" w:tplc="237225BA">
      <w:numFmt w:val="bullet"/>
      <w:lvlText w:val="•"/>
      <w:lvlJc w:val="left"/>
      <w:pPr>
        <w:ind w:left="5993" w:hanging="510"/>
      </w:pPr>
      <w:rPr>
        <w:rFonts w:hint="default"/>
        <w:lang w:val="ru-RU" w:eastAsia="en-US" w:bidi="ar-SA"/>
      </w:rPr>
    </w:lvl>
    <w:lvl w:ilvl="5" w:tplc="9B7A33C0">
      <w:numFmt w:val="bullet"/>
      <w:lvlText w:val="•"/>
      <w:lvlJc w:val="left"/>
      <w:pPr>
        <w:ind w:left="6952" w:hanging="510"/>
      </w:pPr>
      <w:rPr>
        <w:rFonts w:hint="default"/>
        <w:lang w:val="ru-RU" w:eastAsia="en-US" w:bidi="ar-SA"/>
      </w:rPr>
    </w:lvl>
    <w:lvl w:ilvl="6" w:tplc="C4DA6530">
      <w:numFmt w:val="bullet"/>
      <w:lvlText w:val="•"/>
      <w:lvlJc w:val="left"/>
      <w:pPr>
        <w:ind w:left="7910" w:hanging="510"/>
      </w:pPr>
      <w:rPr>
        <w:rFonts w:hint="default"/>
        <w:lang w:val="ru-RU" w:eastAsia="en-US" w:bidi="ar-SA"/>
      </w:rPr>
    </w:lvl>
    <w:lvl w:ilvl="7" w:tplc="7710339C">
      <w:numFmt w:val="bullet"/>
      <w:lvlText w:val="•"/>
      <w:lvlJc w:val="left"/>
      <w:pPr>
        <w:ind w:left="8868" w:hanging="510"/>
      </w:pPr>
      <w:rPr>
        <w:rFonts w:hint="default"/>
        <w:lang w:val="ru-RU" w:eastAsia="en-US" w:bidi="ar-SA"/>
      </w:rPr>
    </w:lvl>
    <w:lvl w:ilvl="8" w:tplc="71068D70">
      <w:numFmt w:val="bullet"/>
      <w:lvlText w:val="•"/>
      <w:lvlJc w:val="left"/>
      <w:pPr>
        <w:ind w:left="9827" w:hanging="510"/>
      </w:pPr>
      <w:rPr>
        <w:rFonts w:hint="default"/>
        <w:lang w:val="ru-RU" w:eastAsia="en-US" w:bidi="ar-SA"/>
      </w:rPr>
    </w:lvl>
  </w:abstractNum>
  <w:abstractNum w:abstractNumId="114">
    <w:nsid w:val="38B94E5C"/>
    <w:multiLevelType w:val="hybridMultilevel"/>
    <w:tmpl w:val="D9041B46"/>
    <w:lvl w:ilvl="0" w:tplc="C8F63C3E">
      <w:start w:val="1"/>
      <w:numFmt w:val="decimal"/>
      <w:lvlText w:val="%1)"/>
      <w:lvlJc w:val="left"/>
      <w:pPr>
        <w:ind w:left="1644" w:hanging="259"/>
        <w:jc w:val="right"/>
      </w:pPr>
      <w:rPr>
        <w:rFonts w:ascii="Times New Roman" w:eastAsia="Times New Roman" w:hAnsi="Times New Roman" w:cs="Times New Roman" w:hint="default"/>
        <w:w w:val="100"/>
        <w:sz w:val="24"/>
        <w:szCs w:val="24"/>
        <w:lang w:val="ru-RU" w:eastAsia="en-US" w:bidi="ar-SA"/>
      </w:rPr>
    </w:lvl>
    <w:lvl w:ilvl="1" w:tplc="8F3A3312">
      <w:numFmt w:val="bullet"/>
      <w:lvlText w:val="•"/>
      <w:lvlJc w:val="left"/>
      <w:pPr>
        <w:ind w:left="2600" w:hanging="259"/>
      </w:pPr>
      <w:rPr>
        <w:rFonts w:hint="default"/>
        <w:lang w:val="ru-RU" w:eastAsia="en-US" w:bidi="ar-SA"/>
      </w:rPr>
    </w:lvl>
    <w:lvl w:ilvl="2" w:tplc="830ABC06">
      <w:numFmt w:val="bullet"/>
      <w:lvlText w:val="•"/>
      <w:lvlJc w:val="left"/>
      <w:pPr>
        <w:ind w:left="3561" w:hanging="259"/>
      </w:pPr>
      <w:rPr>
        <w:rFonts w:hint="default"/>
        <w:lang w:val="ru-RU" w:eastAsia="en-US" w:bidi="ar-SA"/>
      </w:rPr>
    </w:lvl>
    <w:lvl w:ilvl="3" w:tplc="B226F38C">
      <w:numFmt w:val="bullet"/>
      <w:lvlText w:val="•"/>
      <w:lvlJc w:val="left"/>
      <w:pPr>
        <w:ind w:left="4522" w:hanging="259"/>
      </w:pPr>
      <w:rPr>
        <w:rFonts w:hint="default"/>
        <w:lang w:val="ru-RU" w:eastAsia="en-US" w:bidi="ar-SA"/>
      </w:rPr>
    </w:lvl>
    <w:lvl w:ilvl="4" w:tplc="E1DEB3B6">
      <w:numFmt w:val="bullet"/>
      <w:lvlText w:val="•"/>
      <w:lvlJc w:val="left"/>
      <w:pPr>
        <w:ind w:left="5483" w:hanging="259"/>
      </w:pPr>
      <w:rPr>
        <w:rFonts w:hint="default"/>
        <w:lang w:val="ru-RU" w:eastAsia="en-US" w:bidi="ar-SA"/>
      </w:rPr>
    </w:lvl>
    <w:lvl w:ilvl="5" w:tplc="E1BA4EE8">
      <w:numFmt w:val="bullet"/>
      <w:lvlText w:val="•"/>
      <w:lvlJc w:val="left"/>
      <w:pPr>
        <w:ind w:left="6444" w:hanging="259"/>
      </w:pPr>
      <w:rPr>
        <w:rFonts w:hint="default"/>
        <w:lang w:val="ru-RU" w:eastAsia="en-US" w:bidi="ar-SA"/>
      </w:rPr>
    </w:lvl>
    <w:lvl w:ilvl="6" w:tplc="731EB020">
      <w:numFmt w:val="bullet"/>
      <w:lvlText w:val="•"/>
      <w:lvlJc w:val="left"/>
      <w:pPr>
        <w:ind w:left="7405" w:hanging="259"/>
      </w:pPr>
      <w:rPr>
        <w:rFonts w:hint="default"/>
        <w:lang w:val="ru-RU" w:eastAsia="en-US" w:bidi="ar-SA"/>
      </w:rPr>
    </w:lvl>
    <w:lvl w:ilvl="7" w:tplc="4B1A9E8E">
      <w:numFmt w:val="bullet"/>
      <w:lvlText w:val="•"/>
      <w:lvlJc w:val="left"/>
      <w:pPr>
        <w:ind w:left="8366" w:hanging="259"/>
      </w:pPr>
      <w:rPr>
        <w:rFonts w:hint="default"/>
        <w:lang w:val="ru-RU" w:eastAsia="en-US" w:bidi="ar-SA"/>
      </w:rPr>
    </w:lvl>
    <w:lvl w:ilvl="8" w:tplc="2C4CE76C">
      <w:numFmt w:val="bullet"/>
      <w:lvlText w:val="•"/>
      <w:lvlJc w:val="left"/>
      <w:pPr>
        <w:ind w:left="9327" w:hanging="259"/>
      </w:pPr>
      <w:rPr>
        <w:rFonts w:hint="default"/>
        <w:lang w:val="ru-RU" w:eastAsia="en-US" w:bidi="ar-SA"/>
      </w:rPr>
    </w:lvl>
  </w:abstractNum>
  <w:abstractNum w:abstractNumId="115">
    <w:nsid w:val="38FB3DC8"/>
    <w:multiLevelType w:val="hybridMultilevel"/>
    <w:tmpl w:val="BE181EA8"/>
    <w:lvl w:ilvl="0" w:tplc="64220BD6">
      <w:numFmt w:val="bullet"/>
      <w:lvlText w:val=""/>
      <w:lvlJc w:val="left"/>
      <w:pPr>
        <w:ind w:left="973" w:hanging="284"/>
      </w:pPr>
      <w:rPr>
        <w:rFonts w:ascii="Symbol" w:eastAsia="Symbol" w:hAnsi="Symbol" w:cs="Symbol" w:hint="default"/>
        <w:w w:val="100"/>
        <w:sz w:val="24"/>
        <w:szCs w:val="24"/>
        <w:lang w:val="ru-RU" w:eastAsia="en-US" w:bidi="ar-SA"/>
      </w:rPr>
    </w:lvl>
    <w:lvl w:ilvl="1" w:tplc="73226EE0">
      <w:numFmt w:val="bullet"/>
      <w:lvlText w:val="•"/>
      <w:lvlJc w:val="left"/>
      <w:pPr>
        <w:ind w:left="2056" w:hanging="284"/>
      </w:pPr>
      <w:rPr>
        <w:rFonts w:hint="default"/>
        <w:lang w:val="ru-RU" w:eastAsia="en-US" w:bidi="ar-SA"/>
      </w:rPr>
    </w:lvl>
    <w:lvl w:ilvl="2" w:tplc="0EB45BFC">
      <w:numFmt w:val="bullet"/>
      <w:lvlText w:val="•"/>
      <w:lvlJc w:val="left"/>
      <w:pPr>
        <w:ind w:left="3132" w:hanging="284"/>
      </w:pPr>
      <w:rPr>
        <w:rFonts w:hint="default"/>
        <w:lang w:val="ru-RU" w:eastAsia="en-US" w:bidi="ar-SA"/>
      </w:rPr>
    </w:lvl>
    <w:lvl w:ilvl="3" w:tplc="46ACBD34">
      <w:numFmt w:val="bullet"/>
      <w:lvlText w:val="•"/>
      <w:lvlJc w:val="left"/>
      <w:pPr>
        <w:ind w:left="4209" w:hanging="284"/>
      </w:pPr>
      <w:rPr>
        <w:rFonts w:hint="default"/>
        <w:lang w:val="ru-RU" w:eastAsia="en-US" w:bidi="ar-SA"/>
      </w:rPr>
    </w:lvl>
    <w:lvl w:ilvl="4" w:tplc="2C9847E8">
      <w:numFmt w:val="bullet"/>
      <w:lvlText w:val="•"/>
      <w:lvlJc w:val="left"/>
      <w:pPr>
        <w:ind w:left="5285" w:hanging="284"/>
      </w:pPr>
      <w:rPr>
        <w:rFonts w:hint="default"/>
        <w:lang w:val="ru-RU" w:eastAsia="en-US" w:bidi="ar-SA"/>
      </w:rPr>
    </w:lvl>
    <w:lvl w:ilvl="5" w:tplc="FF667078">
      <w:numFmt w:val="bullet"/>
      <w:lvlText w:val="•"/>
      <w:lvlJc w:val="left"/>
      <w:pPr>
        <w:ind w:left="6362" w:hanging="284"/>
      </w:pPr>
      <w:rPr>
        <w:rFonts w:hint="default"/>
        <w:lang w:val="ru-RU" w:eastAsia="en-US" w:bidi="ar-SA"/>
      </w:rPr>
    </w:lvl>
    <w:lvl w:ilvl="6" w:tplc="1A14B810">
      <w:numFmt w:val="bullet"/>
      <w:lvlText w:val="•"/>
      <w:lvlJc w:val="left"/>
      <w:pPr>
        <w:ind w:left="7438" w:hanging="284"/>
      </w:pPr>
      <w:rPr>
        <w:rFonts w:hint="default"/>
        <w:lang w:val="ru-RU" w:eastAsia="en-US" w:bidi="ar-SA"/>
      </w:rPr>
    </w:lvl>
    <w:lvl w:ilvl="7" w:tplc="E560156C">
      <w:numFmt w:val="bullet"/>
      <w:lvlText w:val="•"/>
      <w:lvlJc w:val="left"/>
      <w:pPr>
        <w:ind w:left="8514" w:hanging="284"/>
      </w:pPr>
      <w:rPr>
        <w:rFonts w:hint="default"/>
        <w:lang w:val="ru-RU" w:eastAsia="en-US" w:bidi="ar-SA"/>
      </w:rPr>
    </w:lvl>
    <w:lvl w:ilvl="8" w:tplc="429CB2F8">
      <w:numFmt w:val="bullet"/>
      <w:lvlText w:val="•"/>
      <w:lvlJc w:val="left"/>
      <w:pPr>
        <w:ind w:left="9591" w:hanging="284"/>
      </w:pPr>
      <w:rPr>
        <w:rFonts w:hint="default"/>
        <w:lang w:val="ru-RU" w:eastAsia="en-US" w:bidi="ar-SA"/>
      </w:rPr>
    </w:lvl>
  </w:abstractNum>
  <w:abstractNum w:abstractNumId="116">
    <w:nsid w:val="39D90247"/>
    <w:multiLevelType w:val="hybridMultilevel"/>
    <w:tmpl w:val="30EC359A"/>
    <w:lvl w:ilvl="0" w:tplc="E43429E8">
      <w:start w:val="3"/>
      <w:numFmt w:val="decimal"/>
      <w:lvlText w:val="%1."/>
      <w:lvlJc w:val="left"/>
      <w:pPr>
        <w:ind w:left="1736" w:hanging="183"/>
      </w:pPr>
      <w:rPr>
        <w:rFonts w:ascii="Times New Roman" w:eastAsia="Times New Roman" w:hAnsi="Times New Roman" w:cs="Times New Roman" w:hint="default"/>
        <w:w w:val="100"/>
        <w:sz w:val="22"/>
        <w:szCs w:val="22"/>
        <w:lang w:val="ru-RU" w:eastAsia="en-US" w:bidi="ar-SA"/>
      </w:rPr>
    </w:lvl>
    <w:lvl w:ilvl="1" w:tplc="23F86BB8">
      <w:numFmt w:val="bullet"/>
      <w:lvlText w:val="•"/>
      <w:lvlJc w:val="left"/>
      <w:pPr>
        <w:ind w:left="2740" w:hanging="183"/>
      </w:pPr>
      <w:rPr>
        <w:rFonts w:hint="default"/>
        <w:lang w:val="ru-RU" w:eastAsia="en-US" w:bidi="ar-SA"/>
      </w:rPr>
    </w:lvl>
    <w:lvl w:ilvl="2" w:tplc="03E4A7F6">
      <w:numFmt w:val="bullet"/>
      <w:lvlText w:val="•"/>
      <w:lvlJc w:val="left"/>
      <w:pPr>
        <w:ind w:left="3740" w:hanging="183"/>
      </w:pPr>
      <w:rPr>
        <w:rFonts w:hint="default"/>
        <w:lang w:val="ru-RU" w:eastAsia="en-US" w:bidi="ar-SA"/>
      </w:rPr>
    </w:lvl>
    <w:lvl w:ilvl="3" w:tplc="0E844EF8">
      <w:numFmt w:val="bullet"/>
      <w:lvlText w:val="•"/>
      <w:lvlJc w:val="left"/>
      <w:pPr>
        <w:ind w:left="4741" w:hanging="183"/>
      </w:pPr>
      <w:rPr>
        <w:rFonts w:hint="default"/>
        <w:lang w:val="ru-RU" w:eastAsia="en-US" w:bidi="ar-SA"/>
      </w:rPr>
    </w:lvl>
    <w:lvl w:ilvl="4" w:tplc="CF766992">
      <w:numFmt w:val="bullet"/>
      <w:lvlText w:val="•"/>
      <w:lvlJc w:val="left"/>
      <w:pPr>
        <w:ind w:left="5741" w:hanging="183"/>
      </w:pPr>
      <w:rPr>
        <w:rFonts w:hint="default"/>
        <w:lang w:val="ru-RU" w:eastAsia="en-US" w:bidi="ar-SA"/>
      </w:rPr>
    </w:lvl>
    <w:lvl w:ilvl="5" w:tplc="9E9659E2">
      <w:numFmt w:val="bullet"/>
      <w:lvlText w:val="•"/>
      <w:lvlJc w:val="left"/>
      <w:pPr>
        <w:ind w:left="6742" w:hanging="183"/>
      </w:pPr>
      <w:rPr>
        <w:rFonts w:hint="default"/>
        <w:lang w:val="ru-RU" w:eastAsia="en-US" w:bidi="ar-SA"/>
      </w:rPr>
    </w:lvl>
    <w:lvl w:ilvl="6" w:tplc="B2A03752">
      <w:numFmt w:val="bullet"/>
      <w:lvlText w:val="•"/>
      <w:lvlJc w:val="left"/>
      <w:pPr>
        <w:ind w:left="7742" w:hanging="183"/>
      </w:pPr>
      <w:rPr>
        <w:rFonts w:hint="default"/>
        <w:lang w:val="ru-RU" w:eastAsia="en-US" w:bidi="ar-SA"/>
      </w:rPr>
    </w:lvl>
    <w:lvl w:ilvl="7" w:tplc="A074F632">
      <w:numFmt w:val="bullet"/>
      <w:lvlText w:val="•"/>
      <w:lvlJc w:val="left"/>
      <w:pPr>
        <w:ind w:left="8742" w:hanging="183"/>
      </w:pPr>
      <w:rPr>
        <w:rFonts w:hint="default"/>
        <w:lang w:val="ru-RU" w:eastAsia="en-US" w:bidi="ar-SA"/>
      </w:rPr>
    </w:lvl>
    <w:lvl w:ilvl="8" w:tplc="72D268C8">
      <w:numFmt w:val="bullet"/>
      <w:lvlText w:val="•"/>
      <w:lvlJc w:val="left"/>
      <w:pPr>
        <w:ind w:left="9743" w:hanging="183"/>
      </w:pPr>
      <w:rPr>
        <w:rFonts w:hint="default"/>
        <w:lang w:val="ru-RU" w:eastAsia="en-US" w:bidi="ar-SA"/>
      </w:rPr>
    </w:lvl>
  </w:abstractNum>
  <w:abstractNum w:abstractNumId="117">
    <w:nsid w:val="3B6F6199"/>
    <w:multiLevelType w:val="hybridMultilevel"/>
    <w:tmpl w:val="0C30D8BE"/>
    <w:lvl w:ilvl="0" w:tplc="A4A27F48">
      <w:numFmt w:val="bullet"/>
      <w:lvlText w:val=""/>
      <w:lvlJc w:val="left"/>
      <w:pPr>
        <w:ind w:left="818" w:hanging="284"/>
      </w:pPr>
      <w:rPr>
        <w:rFonts w:ascii="Symbol" w:eastAsia="Symbol" w:hAnsi="Symbol" w:cs="Symbol" w:hint="default"/>
        <w:w w:val="100"/>
        <w:sz w:val="24"/>
        <w:szCs w:val="24"/>
        <w:lang w:val="ru-RU" w:eastAsia="en-US" w:bidi="ar-SA"/>
      </w:rPr>
    </w:lvl>
    <w:lvl w:ilvl="1" w:tplc="547EC22E">
      <w:numFmt w:val="bullet"/>
      <w:lvlText w:val=""/>
      <w:lvlJc w:val="left"/>
      <w:pPr>
        <w:ind w:left="3095" w:hanging="336"/>
      </w:pPr>
      <w:rPr>
        <w:rFonts w:ascii="Symbol" w:eastAsia="Symbol" w:hAnsi="Symbol" w:cs="Symbol" w:hint="default"/>
        <w:w w:val="100"/>
        <w:sz w:val="24"/>
        <w:szCs w:val="24"/>
        <w:lang w:val="ru-RU" w:eastAsia="en-US" w:bidi="ar-SA"/>
      </w:rPr>
    </w:lvl>
    <w:lvl w:ilvl="2" w:tplc="13AC066A">
      <w:numFmt w:val="bullet"/>
      <w:lvlText w:val="•"/>
      <w:lvlJc w:val="left"/>
      <w:pPr>
        <w:ind w:left="4005" w:hanging="336"/>
      </w:pPr>
      <w:rPr>
        <w:rFonts w:hint="default"/>
        <w:lang w:val="ru-RU" w:eastAsia="en-US" w:bidi="ar-SA"/>
      </w:rPr>
    </w:lvl>
    <w:lvl w:ilvl="3" w:tplc="92BCD8CE">
      <w:numFmt w:val="bullet"/>
      <w:lvlText w:val="•"/>
      <w:lvlJc w:val="left"/>
      <w:pPr>
        <w:ind w:left="4910" w:hanging="336"/>
      </w:pPr>
      <w:rPr>
        <w:rFonts w:hint="default"/>
        <w:lang w:val="ru-RU" w:eastAsia="en-US" w:bidi="ar-SA"/>
      </w:rPr>
    </w:lvl>
    <w:lvl w:ilvl="4" w:tplc="0F6ABA22">
      <w:numFmt w:val="bullet"/>
      <w:lvlText w:val="•"/>
      <w:lvlJc w:val="left"/>
      <w:pPr>
        <w:ind w:left="5816" w:hanging="336"/>
      </w:pPr>
      <w:rPr>
        <w:rFonts w:hint="default"/>
        <w:lang w:val="ru-RU" w:eastAsia="en-US" w:bidi="ar-SA"/>
      </w:rPr>
    </w:lvl>
    <w:lvl w:ilvl="5" w:tplc="644E7B3C">
      <w:numFmt w:val="bullet"/>
      <w:lvlText w:val="•"/>
      <w:lvlJc w:val="left"/>
      <w:pPr>
        <w:ind w:left="6721" w:hanging="336"/>
      </w:pPr>
      <w:rPr>
        <w:rFonts w:hint="default"/>
        <w:lang w:val="ru-RU" w:eastAsia="en-US" w:bidi="ar-SA"/>
      </w:rPr>
    </w:lvl>
    <w:lvl w:ilvl="6" w:tplc="155239B4">
      <w:numFmt w:val="bullet"/>
      <w:lvlText w:val="•"/>
      <w:lvlJc w:val="left"/>
      <w:pPr>
        <w:ind w:left="7627" w:hanging="336"/>
      </w:pPr>
      <w:rPr>
        <w:rFonts w:hint="default"/>
        <w:lang w:val="ru-RU" w:eastAsia="en-US" w:bidi="ar-SA"/>
      </w:rPr>
    </w:lvl>
    <w:lvl w:ilvl="7" w:tplc="FFCA7D6C">
      <w:numFmt w:val="bullet"/>
      <w:lvlText w:val="•"/>
      <w:lvlJc w:val="left"/>
      <w:pPr>
        <w:ind w:left="8532" w:hanging="336"/>
      </w:pPr>
      <w:rPr>
        <w:rFonts w:hint="default"/>
        <w:lang w:val="ru-RU" w:eastAsia="en-US" w:bidi="ar-SA"/>
      </w:rPr>
    </w:lvl>
    <w:lvl w:ilvl="8" w:tplc="3F74A364">
      <w:numFmt w:val="bullet"/>
      <w:lvlText w:val="•"/>
      <w:lvlJc w:val="left"/>
      <w:pPr>
        <w:ind w:left="9437" w:hanging="336"/>
      </w:pPr>
      <w:rPr>
        <w:rFonts w:hint="default"/>
        <w:lang w:val="ru-RU" w:eastAsia="en-US" w:bidi="ar-SA"/>
      </w:rPr>
    </w:lvl>
  </w:abstractNum>
  <w:abstractNum w:abstractNumId="118">
    <w:nsid w:val="3C425EAF"/>
    <w:multiLevelType w:val="hybridMultilevel"/>
    <w:tmpl w:val="4B9CF930"/>
    <w:lvl w:ilvl="0" w:tplc="3F6A57CE">
      <w:start w:val="5"/>
      <w:numFmt w:val="decimal"/>
      <w:lvlText w:val="%1."/>
      <w:lvlJc w:val="left"/>
      <w:pPr>
        <w:ind w:left="1673" w:hanging="605"/>
      </w:pPr>
      <w:rPr>
        <w:rFonts w:ascii="Times New Roman" w:eastAsia="Times New Roman" w:hAnsi="Times New Roman" w:cs="Times New Roman" w:hint="default"/>
        <w:w w:val="100"/>
        <w:sz w:val="24"/>
        <w:szCs w:val="24"/>
        <w:lang w:val="ru-RU" w:eastAsia="en-US" w:bidi="ar-SA"/>
      </w:rPr>
    </w:lvl>
    <w:lvl w:ilvl="1" w:tplc="E6F273C6">
      <w:numFmt w:val="bullet"/>
      <w:lvlText w:val="•"/>
      <w:lvlJc w:val="left"/>
      <w:pPr>
        <w:ind w:left="2636" w:hanging="605"/>
      </w:pPr>
      <w:rPr>
        <w:rFonts w:hint="default"/>
        <w:lang w:val="ru-RU" w:eastAsia="en-US" w:bidi="ar-SA"/>
      </w:rPr>
    </w:lvl>
    <w:lvl w:ilvl="2" w:tplc="D5942182">
      <w:numFmt w:val="bullet"/>
      <w:lvlText w:val="•"/>
      <w:lvlJc w:val="left"/>
      <w:pPr>
        <w:ind w:left="3593" w:hanging="605"/>
      </w:pPr>
      <w:rPr>
        <w:rFonts w:hint="default"/>
        <w:lang w:val="ru-RU" w:eastAsia="en-US" w:bidi="ar-SA"/>
      </w:rPr>
    </w:lvl>
    <w:lvl w:ilvl="3" w:tplc="E0769244">
      <w:numFmt w:val="bullet"/>
      <w:lvlText w:val="•"/>
      <w:lvlJc w:val="left"/>
      <w:pPr>
        <w:ind w:left="4550" w:hanging="605"/>
      </w:pPr>
      <w:rPr>
        <w:rFonts w:hint="default"/>
        <w:lang w:val="ru-RU" w:eastAsia="en-US" w:bidi="ar-SA"/>
      </w:rPr>
    </w:lvl>
    <w:lvl w:ilvl="4" w:tplc="A3966236">
      <w:numFmt w:val="bullet"/>
      <w:lvlText w:val="•"/>
      <w:lvlJc w:val="left"/>
      <w:pPr>
        <w:ind w:left="5507" w:hanging="605"/>
      </w:pPr>
      <w:rPr>
        <w:rFonts w:hint="default"/>
        <w:lang w:val="ru-RU" w:eastAsia="en-US" w:bidi="ar-SA"/>
      </w:rPr>
    </w:lvl>
    <w:lvl w:ilvl="5" w:tplc="2B9C4632">
      <w:numFmt w:val="bullet"/>
      <w:lvlText w:val="•"/>
      <w:lvlJc w:val="left"/>
      <w:pPr>
        <w:ind w:left="6464" w:hanging="605"/>
      </w:pPr>
      <w:rPr>
        <w:rFonts w:hint="default"/>
        <w:lang w:val="ru-RU" w:eastAsia="en-US" w:bidi="ar-SA"/>
      </w:rPr>
    </w:lvl>
    <w:lvl w:ilvl="6" w:tplc="7632E366">
      <w:numFmt w:val="bullet"/>
      <w:lvlText w:val="•"/>
      <w:lvlJc w:val="left"/>
      <w:pPr>
        <w:ind w:left="7421" w:hanging="605"/>
      </w:pPr>
      <w:rPr>
        <w:rFonts w:hint="default"/>
        <w:lang w:val="ru-RU" w:eastAsia="en-US" w:bidi="ar-SA"/>
      </w:rPr>
    </w:lvl>
    <w:lvl w:ilvl="7" w:tplc="3CBC633C">
      <w:numFmt w:val="bullet"/>
      <w:lvlText w:val="•"/>
      <w:lvlJc w:val="left"/>
      <w:pPr>
        <w:ind w:left="8378" w:hanging="605"/>
      </w:pPr>
      <w:rPr>
        <w:rFonts w:hint="default"/>
        <w:lang w:val="ru-RU" w:eastAsia="en-US" w:bidi="ar-SA"/>
      </w:rPr>
    </w:lvl>
    <w:lvl w:ilvl="8" w:tplc="7A22D428">
      <w:numFmt w:val="bullet"/>
      <w:lvlText w:val="•"/>
      <w:lvlJc w:val="left"/>
      <w:pPr>
        <w:ind w:left="9335" w:hanging="605"/>
      </w:pPr>
      <w:rPr>
        <w:rFonts w:hint="default"/>
        <w:lang w:val="ru-RU" w:eastAsia="en-US" w:bidi="ar-SA"/>
      </w:rPr>
    </w:lvl>
  </w:abstractNum>
  <w:abstractNum w:abstractNumId="119">
    <w:nsid w:val="3CE671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D2C746D"/>
    <w:multiLevelType w:val="hybridMultilevel"/>
    <w:tmpl w:val="AC7C9776"/>
    <w:lvl w:ilvl="0" w:tplc="0E1814A8">
      <w:start w:val="6"/>
      <w:numFmt w:val="decimal"/>
      <w:lvlText w:val="%1"/>
      <w:lvlJc w:val="left"/>
      <w:pPr>
        <w:ind w:left="1289" w:hanging="183"/>
      </w:pPr>
      <w:rPr>
        <w:rFonts w:ascii="Times New Roman" w:eastAsia="Times New Roman" w:hAnsi="Times New Roman" w:cs="Times New Roman" w:hint="default"/>
        <w:b/>
        <w:bCs/>
        <w:w w:val="100"/>
        <w:sz w:val="24"/>
        <w:szCs w:val="24"/>
        <w:lang w:val="ru-RU" w:eastAsia="en-US" w:bidi="ar-SA"/>
      </w:rPr>
    </w:lvl>
    <w:lvl w:ilvl="1" w:tplc="B72201BA">
      <w:numFmt w:val="bullet"/>
      <w:lvlText w:val=""/>
      <w:lvlJc w:val="left"/>
      <w:pPr>
        <w:ind w:left="1841" w:hanging="360"/>
      </w:pPr>
      <w:rPr>
        <w:rFonts w:ascii="Wingdings" w:eastAsia="Wingdings" w:hAnsi="Wingdings" w:cs="Wingdings" w:hint="default"/>
        <w:w w:val="100"/>
        <w:sz w:val="24"/>
        <w:szCs w:val="24"/>
        <w:lang w:val="ru-RU" w:eastAsia="en-US" w:bidi="ar-SA"/>
      </w:rPr>
    </w:lvl>
    <w:lvl w:ilvl="2" w:tplc="B672C8F0">
      <w:numFmt w:val="bullet"/>
      <w:lvlText w:val="•"/>
      <w:lvlJc w:val="left"/>
      <w:pPr>
        <w:ind w:left="2885" w:hanging="360"/>
      </w:pPr>
      <w:rPr>
        <w:rFonts w:hint="default"/>
        <w:lang w:val="ru-RU" w:eastAsia="en-US" w:bidi="ar-SA"/>
      </w:rPr>
    </w:lvl>
    <w:lvl w:ilvl="3" w:tplc="4EA4627E">
      <w:numFmt w:val="bullet"/>
      <w:lvlText w:val="•"/>
      <w:lvlJc w:val="left"/>
      <w:pPr>
        <w:ind w:left="3930" w:hanging="360"/>
      </w:pPr>
      <w:rPr>
        <w:rFonts w:hint="default"/>
        <w:lang w:val="ru-RU" w:eastAsia="en-US" w:bidi="ar-SA"/>
      </w:rPr>
    </w:lvl>
    <w:lvl w:ilvl="4" w:tplc="FCA2833E">
      <w:numFmt w:val="bullet"/>
      <w:lvlText w:val="•"/>
      <w:lvlJc w:val="left"/>
      <w:pPr>
        <w:ind w:left="4976" w:hanging="360"/>
      </w:pPr>
      <w:rPr>
        <w:rFonts w:hint="default"/>
        <w:lang w:val="ru-RU" w:eastAsia="en-US" w:bidi="ar-SA"/>
      </w:rPr>
    </w:lvl>
    <w:lvl w:ilvl="5" w:tplc="7C52FC8A">
      <w:numFmt w:val="bullet"/>
      <w:lvlText w:val="•"/>
      <w:lvlJc w:val="left"/>
      <w:pPr>
        <w:ind w:left="6021" w:hanging="360"/>
      </w:pPr>
      <w:rPr>
        <w:rFonts w:hint="default"/>
        <w:lang w:val="ru-RU" w:eastAsia="en-US" w:bidi="ar-SA"/>
      </w:rPr>
    </w:lvl>
    <w:lvl w:ilvl="6" w:tplc="F492122A">
      <w:numFmt w:val="bullet"/>
      <w:lvlText w:val="•"/>
      <w:lvlJc w:val="left"/>
      <w:pPr>
        <w:ind w:left="7067" w:hanging="360"/>
      </w:pPr>
      <w:rPr>
        <w:rFonts w:hint="default"/>
        <w:lang w:val="ru-RU" w:eastAsia="en-US" w:bidi="ar-SA"/>
      </w:rPr>
    </w:lvl>
    <w:lvl w:ilvl="7" w:tplc="467EB95A">
      <w:numFmt w:val="bullet"/>
      <w:lvlText w:val="•"/>
      <w:lvlJc w:val="left"/>
      <w:pPr>
        <w:ind w:left="8112" w:hanging="360"/>
      </w:pPr>
      <w:rPr>
        <w:rFonts w:hint="default"/>
        <w:lang w:val="ru-RU" w:eastAsia="en-US" w:bidi="ar-SA"/>
      </w:rPr>
    </w:lvl>
    <w:lvl w:ilvl="8" w:tplc="3FBC661E">
      <w:numFmt w:val="bullet"/>
      <w:lvlText w:val="•"/>
      <w:lvlJc w:val="left"/>
      <w:pPr>
        <w:ind w:left="9157" w:hanging="360"/>
      </w:pPr>
      <w:rPr>
        <w:rFonts w:hint="default"/>
        <w:lang w:val="ru-RU" w:eastAsia="en-US" w:bidi="ar-SA"/>
      </w:rPr>
    </w:lvl>
  </w:abstractNum>
  <w:abstractNum w:abstractNumId="121">
    <w:nsid w:val="3E4D5B6B"/>
    <w:multiLevelType w:val="hybridMultilevel"/>
    <w:tmpl w:val="A10E1324"/>
    <w:lvl w:ilvl="0" w:tplc="9AF8B720">
      <w:start w:val="1"/>
      <w:numFmt w:val="decimal"/>
      <w:lvlText w:val="%1)"/>
      <w:lvlJc w:val="left"/>
      <w:pPr>
        <w:ind w:left="1116" w:hanging="874"/>
      </w:pPr>
      <w:rPr>
        <w:rFonts w:ascii="Times New Roman" w:eastAsia="Times New Roman" w:hAnsi="Times New Roman" w:cs="Times New Roman" w:hint="default"/>
        <w:color w:val="000009"/>
        <w:w w:val="99"/>
        <w:sz w:val="24"/>
        <w:szCs w:val="24"/>
        <w:lang w:val="ru-RU" w:eastAsia="en-US" w:bidi="ar-SA"/>
      </w:rPr>
    </w:lvl>
    <w:lvl w:ilvl="1" w:tplc="D3BC57CE">
      <w:numFmt w:val="bullet"/>
      <w:lvlText w:val="•"/>
      <w:lvlJc w:val="left"/>
      <w:pPr>
        <w:ind w:left="2132" w:hanging="874"/>
      </w:pPr>
      <w:rPr>
        <w:rFonts w:hint="default"/>
        <w:lang w:val="ru-RU" w:eastAsia="en-US" w:bidi="ar-SA"/>
      </w:rPr>
    </w:lvl>
    <w:lvl w:ilvl="2" w:tplc="DB3666D4">
      <w:numFmt w:val="bullet"/>
      <w:lvlText w:val="•"/>
      <w:lvlJc w:val="left"/>
      <w:pPr>
        <w:ind w:left="3145" w:hanging="874"/>
      </w:pPr>
      <w:rPr>
        <w:rFonts w:hint="default"/>
        <w:lang w:val="ru-RU" w:eastAsia="en-US" w:bidi="ar-SA"/>
      </w:rPr>
    </w:lvl>
    <w:lvl w:ilvl="3" w:tplc="5CF6AC1A">
      <w:numFmt w:val="bullet"/>
      <w:lvlText w:val="•"/>
      <w:lvlJc w:val="left"/>
      <w:pPr>
        <w:ind w:left="4158" w:hanging="874"/>
      </w:pPr>
      <w:rPr>
        <w:rFonts w:hint="default"/>
        <w:lang w:val="ru-RU" w:eastAsia="en-US" w:bidi="ar-SA"/>
      </w:rPr>
    </w:lvl>
    <w:lvl w:ilvl="4" w:tplc="CF52F5C6">
      <w:numFmt w:val="bullet"/>
      <w:lvlText w:val="•"/>
      <w:lvlJc w:val="left"/>
      <w:pPr>
        <w:ind w:left="5171" w:hanging="874"/>
      </w:pPr>
      <w:rPr>
        <w:rFonts w:hint="default"/>
        <w:lang w:val="ru-RU" w:eastAsia="en-US" w:bidi="ar-SA"/>
      </w:rPr>
    </w:lvl>
    <w:lvl w:ilvl="5" w:tplc="5464EB80">
      <w:numFmt w:val="bullet"/>
      <w:lvlText w:val="•"/>
      <w:lvlJc w:val="left"/>
      <w:pPr>
        <w:ind w:left="6184" w:hanging="874"/>
      </w:pPr>
      <w:rPr>
        <w:rFonts w:hint="default"/>
        <w:lang w:val="ru-RU" w:eastAsia="en-US" w:bidi="ar-SA"/>
      </w:rPr>
    </w:lvl>
    <w:lvl w:ilvl="6" w:tplc="21C0108A">
      <w:numFmt w:val="bullet"/>
      <w:lvlText w:val="•"/>
      <w:lvlJc w:val="left"/>
      <w:pPr>
        <w:ind w:left="7197" w:hanging="874"/>
      </w:pPr>
      <w:rPr>
        <w:rFonts w:hint="default"/>
        <w:lang w:val="ru-RU" w:eastAsia="en-US" w:bidi="ar-SA"/>
      </w:rPr>
    </w:lvl>
    <w:lvl w:ilvl="7" w:tplc="C6565320">
      <w:numFmt w:val="bullet"/>
      <w:lvlText w:val="•"/>
      <w:lvlJc w:val="left"/>
      <w:pPr>
        <w:ind w:left="8210" w:hanging="874"/>
      </w:pPr>
      <w:rPr>
        <w:rFonts w:hint="default"/>
        <w:lang w:val="ru-RU" w:eastAsia="en-US" w:bidi="ar-SA"/>
      </w:rPr>
    </w:lvl>
    <w:lvl w:ilvl="8" w:tplc="4790BCE2">
      <w:numFmt w:val="bullet"/>
      <w:lvlText w:val="•"/>
      <w:lvlJc w:val="left"/>
      <w:pPr>
        <w:ind w:left="9223" w:hanging="874"/>
      </w:pPr>
      <w:rPr>
        <w:rFonts w:hint="default"/>
        <w:lang w:val="ru-RU" w:eastAsia="en-US" w:bidi="ar-SA"/>
      </w:rPr>
    </w:lvl>
  </w:abstractNum>
  <w:abstractNum w:abstractNumId="122">
    <w:nsid w:val="3E6445F0"/>
    <w:multiLevelType w:val="multilevel"/>
    <w:tmpl w:val="65F83B32"/>
    <w:lvl w:ilvl="0">
      <w:start w:val="2"/>
      <w:numFmt w:val="decimal"/>
      <w:lvlText w:val="%1"/>
      <w:lvlJc w:val="left"/>
      <w:pPr>
        <w:ind w:left="1539" w:hanging="903"/>
      </w:pPr>
      <w:rPr>
        <w:rFonts w:hint="default"/>
        <w:lang w:val="ru-RU" w:eastAsia="en-US" w:bidi="ar-SA"/>
      </w:rPr>
    </w:lvl>
    <w:lvl w:ilvl="1">
      <w:start w:val="2"/>
      <w:numFmt w:val="decimal"/>
      <w:lvlText w:val="%1.%2"/>
      <w:lvlJc w:val="left"/>
      <w:pPr>
        <w:ind w:left="1539" w:hanging="903"/>
      </w:pPr>
      <w:rPr>
        <w:rFonts w:hint="default"/>
        <w:lang w:val="ru-RU" w:eastAsia="en-US" w:bidi="ar-SA"/>
      </w:rPr>
    </w:lvl>
    <w:lvl w:ilvl="2">
      <w:start w:val="1"/>
      <w:numFmt w:val="decimal"/>
      <w:lvlText w:val="%1.%2.%3"/>
      <w:lvlJc w:val="left"/>
      <w:pPr>
        <w:ind w:left="1539" w:hanging="903"/>
      </w:pPr>
      <w:rPr>
        <w:rFonts w:hint="default"/>
        <w:lang w:val="ru-RU" w:eastAsia="en-US" w:bidi="ar-SA"/>
      </w:rPr>
    </w:lvl>
    <w:lvl w:ilvl="3">
      <w:start w:val="18"/>
      <w:numFmt w:val="decimal"/>
      <w:lvlText w:val="%1.%2.%3.%4."/>
      <w:lvlJc w:val="left"/>
      <w:pPr>
        <w:ind w:left="1539" w:hanging="903"/>
        <w:jc w:val="right"/>
      </w:pPr>
      <w:rPr>
        <w:rFonts w:hint="default"/>
        <w:b/>
        <w:bCs/>
        <w:spacing w:val="-5"/>
        <w:w w:val="100"/>
        <w:lang w:val="ru-RU" w:eastAsia="en-US" w:bidi="ar-SA"/>
      </w:rPr>
    </w:lvl>
    <w:lvl w:ilvl="4">
      <w:numFmt w:val="bullet"/>
      <w:lvlText w:val="•"/>
      <w:lvlJc w:val="left"/>
      <w:pPr>
        <w:ind w:left="1338" w:hanging="356"/>
      </w:pPr>
      <w:rPr>
        <w:rFonts w:ascii="Times New Roman" w:eastAsia="Times New Roman" w:hAnsi="Times New Roman" w:cs="Times New Roman" w:hint="default"/>
        <w:color w:val="000009"/>
        <w:w w:val="100"/>
        <w:sz w:val="24"/>
        <w:szCs w:val="24"/>
        <w:lang w:val="ru-RU" w:eastAsia="en-US" w:bidi="ar-SA"/>
      </w:rPr>
    </w:lvl>
    <w:lvl w:ilvl="5">
      <w:numFmt w:val="bullet"/>
      <w:lvlText w:val="•"/>
      <w:lvlJc w:val="left"/>
      <w:pPr>
        <w:ind w:left="6075" w:hanging="356"/>
      </w:pPr>
      <w:rPr>
        <w:rFonts w:hint="default"/>
        <w:lang w:val="ru-RU" w:eastAsia="en-US" w:bidi="ar-SA"/>
      </w:rPr>
    </w:lvl>
    <w:lvl w:ilvl="6">
      <w:numFmt w:val="bullet"/>
      <w:lvlText w:val="•"/>
      <w:lvlJc w:val="left"/>
      <w:pPr>
        <w:ind w:left="7208" w:hanging="356"/>
      </w:pPr>
      <w:rPr>
        <w:rFonts w:hint="default"/>
        <w:lang w:val="ru-RU" w:eastAsia="en-US" w:bidi="ar-SA"/>
      </w:rPr>
    </w:lvl>
    <w:lvl w:ilvl="7">
      <w:numFmt w:val="bullet"/>
      <w:lvlText w:val="•"/>
      <w:lvlJc w:val="left"/>
      <w:pPr>
        <w:ind w:left="8342" w:hanging="356"/>
      </w:pPr>
      <w:rPr>
        <w:rFonts w:hint="default"/>
        <w:lang w:val="ru-RU" w:eastAsia="en-US" w:bidi="ar-SA"/>
      </w:rPr>
    </w:lvl>
    <w:lvl w:ilvl="8">
      <w:numFmt w:val="bullet"/>
      <w:lvlText w:val="•"/>
      <w:lvlJc w:val="left"/>
      <w:pPr>
        <w:ind w:left="9476" w:hanging="356"/>
      </w:pPr>
      <w:rPr>
        <w:rFonts w:hint="default"/>
        <w:lang w:val="ru-RU" w:eastAsia="en-US" w:bidi="ar-SA"/>
      </w:rPr>
    </w:lvl>
  </w:abstractNum>
  <w:abstractNum w:abstractNumId="123">
    <w:nsid w:val="3F3345A4"/>
    <w:multiLevelType w:val="hybridMultilevel"/>
    <w:tmpl w:val="C67037CA"/>
    <w:lvl w:ilvl="0" w:tplc="9D66F608">
      <w:numFmt w:val="bullet"/>
      <w:lvlText w:val="•"/>
      <w:lvlJc w:val="left"/>
      <w:pPr>
        <w:ind w:left="110" w:hanging="178"/>
      </w:pPr>
      <w:rPr>
        <w:rFonts w:ascii="Times New Roman" w:eastAsia="Times New Roman" w:hAnsi="Times New Roman" w:cs="Times New Roman" w:hint="default"/>
        <w:w w:val="100"/>
        <w:sz w:val="24"/>
        <w:szCs w:val="24"/>
        <w:lang w:val="ru-RU" w:eastAsia="en-US" w:bidi="ar-SA"/>
      </w:rPr>
    </w:lvl>
    <w:lvl w:ilvl="1" w:tplc="53A8DABC">
      <w:numFmt w:val="bullet"/>
      <w:lvlText w:val="•"/>
      <w:lvlJc w:val="left"/>
      <w:pPr>
        <w:ind w:left="376" w:hanging="178"/>
      </w:pPr>
      <w:rPr>
        <w:rFonts w:hint="default"/>
        <w:lang w:val="ru-RU" w:eastAsia="en-US" w:bidi="ar-SA"/>
      </w:rPr>
    </w:lvl>
    <w:lvl w:ilvl="2" w:tplc="FA8A3A4A">
      <w:numFmt w:val="bullet"/>
      <w:lvlText w:val="•"/>
      <w:lvlJc w:val="left"/>
      <w:pPr>
        <w:ind w:left="632" w:hanging="178"/>
      </w:pPr>
      <w:rPr>
        <w:rFonts w:hint="default"/>
        <w:lang w:val="ru-RU" w:eastAsia="en-US" w:bidi="ar-SA"/>
      </w:rPr>
    </w:lvl>
    <w:lvl w:ilvl="3" w:tplc="B3C05F7A">
      <w:numFmt w:val="bullet"/>
      <w:lvlText w:val="•"/>
      <w:lvlJc w:val="left"/>
      <w:pPr>
        <w:ind w:left="889" w:hanging="178"/>
      </w:pPr>
      <w:rPr>
        <w:rFonts w:hint="default"/>
        <w:lang w:val="ru-RU" w:eastAsia="en-US" w:bidi="ar-SA"/>
      </w:rPr>
    </w:lvl>
    <w:lvl w:ilvl="4" w:tplc="4C9A179E">
      <w:numFmt w:val="bullet"/>
      <w:lvlText w:val="•"/>
      <w:lvlJc w:val="left"/>
      <w:pPr>
        <w:ind w:left="1145" w:hanging="178"/>
      </w:pPr>
      <w:rPr>
        <w:rFonts w:hint="default"/>
        <w:lang w:val="ru-RU" w:eastAsia="en-US" w:bidi="ar-SA"/>
      </w:rPr>
    </w:lvl>
    <w:lvl w:ilvl="5" w:tplc="647447D2">
      <w:numFmt w:val="bullet"/>
      <w:lvlText w:val="•"/>
      <w:lvlJc w:val="left"/>
      <w:pPr>
        <w:ind w:left="1402" w:hanging="178"/>
      </w:pPr>
      <w:rPr>
        <w:rFonts w:hint="default"/>
        <w:lang w:val="ru-RU" w:eastAsia="en-US" w:bidi="ar-SA"/>
      </w:rPr>
    </w:lvl>
    <w:lvl w:ilvl="6" w:tplc="AC98C3A4">
      <w:numFmt w:val="bullet"/>
      <w:lvlText w:val="•"/>
      <w:lvlJc w:val="left"/>
      <w:pPr>
        <w:ind w:left="1658" w:hanging="178"/>
      </w:pPr>
      <w:rPr>
        <w:rFonts w:hint="default"/>
        <w:lang w:val="ru-RU" w:eastAsia="en-US" w:bidi="ar-SA"/>
      </w:rPr>
    </w:lvl>
    <w:lvl w:ilvl="7" w:tplc="151A0760">
      <w:numFmt w:val="bullet"/>
      <w:lvlText w:val="•"/>
      <w:lvlJc w:val="left"/>
      <w:pPr>
        <w:ind w:left="1914" w:hanging="178"/>
      </w:pPr>
      <w:rPr>
        <w:rFonts w:hint="default"/>
        <w:lang w:val="ru-RU" w:eastAsia="en-US" w:bidi="ar-SA"/>
      </w:rPr>
    </w:lvl>
    <w:lvl w:ilvl="8" w:tplc="55A2AD8C">
      <w:numFmt w:val="bullet"/>
      <w:lvlText w:val="•"/>
      <w:lvlJc w:val="left"/>
      <w:pPr>
        <w:ind w:left="2171" w:hanging="178"/>
      </w:pPr>
      <w:rPr>
        <w:rFonts w:hint="default"/>
        <w:lang w:val="ru-RU" w:eastAsia="en-US" w:bidi="ar-SA"/>
      </w:rPr>
    </w:lvl>
  </w:abstractNum>
  <w:abstractNum w:abstractNumId="124">
    <w:nsid w:val="3FB96E54"/>
    <w:multiLevelType w:val="hybridMultilevel"/>
    <w:tmpl w:val="B77A7A92"/>
    <w:lvl w:ilvl="0" w:tplc="D7940146">
      <w:start w:val="6"/>
      <w:numFmt w:val="decimal"/>
      <w:lvlText w:val="%1"/>
      <w:lvlJc w:val="left"/>
      <w:pPr>
        <w:ind w:left="1275" w:hanging="183"/>
        <w:jc w:val="right"/>
      </w:pPr>
      <w:rPr>
        <w:rFonts w:ascii="Times New Roman" w:eastAsia="Times New Roman" w:hAnsi="Times New Roman" w:cs="Times New Roman" w:hint="default"/>
        <w:b/>
        <w:bCs/>
        <w:w w:val="100"/>
        <w:sz w:val="24"/>
        <w:szCs w:val="24"/>
        <w:lang w:val="ru-RU" w:eastAsia="en-US" w:bidi="ar-SA"/>
      </w:rPr>
    </w:lvl>
    <w:lvl w:ilvl="1" w:tplc="4134E734">
      <w:start w:val="5"/>
      <w:numFmt w:val="decimal"/>
      <w:lvlText w:val="%2"/>
      <w:lvlJc w:val="left"/>
      <w:pPr>
        <w:ind w:left="5659" w:hanging="183"/>
      </w:pPr>
      <w:rPr>
        <w:rFonts w:ascii="Times New Roman" w:eastAsia="Times New Roman" w:hAnsi="Times New Roman" w:cs="Times New Roman" w:hint="default"/>
        <w:b/>
        <w:bCs/>
        <w:w w:val="100"/>
        <w:sz w:val="24"/>
        <w:szCs w:val="24"/>
        <w:lang w:val="ru-RU" w:eastAsia="en-US" w:bidi="ar-SA"/>
      </w:rPr>
    </w:lvl>
    <w:lvl w:ilvl="2" w:tplc="4D0AFF16">
      <w:numFmt w:val="bullet"/>
      <w:lvlText w:val="•"/>
      <w:lvlJc w:val="left"/>
      <w:pPr>
        <w:ind w:left="6280" w:hanging="183"/>
      </w:pPr>
      <w:rPr>
        <w:rFonts w:hint="default"/>
        <w:lang w:val="ru-RU" w:eastAsia="en-US" w:bidi="ar-SA"/>
      </w:rPr>
    </w:lvl>
    <w:lvl w:ilvl="3" w:tplc="AF82C1EE">
      <w:numFmt w:val="bullet"/>
      <w:lvlText w:val="•"/>
      <w:lvlJc w:val="left"/>
      <w:pPr>
        <w:ind w:left="6901" w:hanging="183"/>
      </w:pPr>
      <w:rPr>
        <w:rFonts w:hint="default"/>
        <w:lang w:val="ru-RU" w:eastAsia="en-US" w:bidi="ar-SA"/>
      </w:rPr>
    </w:lvl>
    <w:lvl w:ilvl="4" w:tplc="46BE4E36">
      <w:numFmt w:val="bullet"/>
      <w:lvlText w:val="•"/>
      <w:lvlJc w:val="left"/>
      <w:pPr>
        <w:ind w:left="7522" w:hanging="183"/>
      </w:pPr>
      <w:rPr>
        <w:rFonts w:hint="default"/>
        <w:lang w:val="ru-RU" w:eastAsia="en-US" w:bidi="ar-SA"/>
      </w:rPr>
    </w:lvl>
    <w:lvl w:ilvl="5" w:tplc="028035C6">
      <w:numFmt w:val="bullet"/>
      <w:lvlText w:val="•"/>
      <w:lvlJc w:val="left"/>
      <w:pPr>
        <w:ind w:left="8143" w:hanging="183"/>
      </w:pPr>
      <w:rPr>
        <w:rFonts w:hint="default"/>
        <w:lang w:val="ru-RU" w:eastAsia="en-US" w:bidi="ar-SA"/>
      </w:rPr>
    </w:lvl>
    <w:lvl w:ilvl="6" w:tplc="7E6C8B98">
      <w:numFmt w:val="bullet"/>
      <w:lvlText w:val="•"/>
      <w:lvlJc w:val="left"/>
      <w:pPr>
        <w:ind w:left="8764" w:hanging="183"/>
      </w:pPr>
      <w:rPr>
        <w:rFonts w:hint="default"/>
        <w:lang w:val="ru-RU" w:eastAsia="en-US" w:bidi="ar-SA"/>
      </w:rPr>
    </w:lvl>
    <w:lvl w:ilvl="7" w:tplc="E9921A76">
      <w:numFmt w:val="bullet"/>
      <w:lvlText w:val="•"/>
      <w:lvlJc w:val="left"/>
      <w:pPr>
        <w:ind w:left="9385" w:hanging="183"/>
      </w:pPr>
      <w:rPr>
        <w:rFonts w:hint="default"/>
        <w:lang w:val="ru-RU" w:eastAsia="en-US" w:bidi="ar-SA"/>
      </w:rPr>
    </w:lvl>
    <w:lvl w:ilvl="8" w:tplc="A754B9E4">
      <w:numFmt w:val="bullet"/>
      <w:lvlText w:val="•"/>
      <w:lvlJc w:val="left"/>
      <w:pPr>
        <w:ind w:left="10006" w:hanging="183"/>
      </w:pPr>
      <w:rPr>
        <w:rFonts w:hint="default"/>
        <w:lang w:val="ru-RU" w:eastAsia="en-US" w:bidi="ar-SA"/>
      </w:rPr>
    </w:lvl>
  </w:abstractNum>
  <w:abstractNum w:abstractNumId="125">
    <w:nsid w:val="43CE06B3"/>
    <w:multiLevelType w:val="hybridMultilevel"/>
    <w:tmpl w:val="86A4D0BA"/>
    <w:lvl w:ilvl="0" w:tplc="F334AF7C">
      <w:numFmt w:val="bullet"/>
      <w:lvlText w:val="-"/>
      <w:lvlJc w:val="left"/>
      <w:pPr>
        <w:ind w:left="1539" w:hanging="164"/>
      </w:pPr>
      <w:rPr>
        <w:rFonts w:ascii="Times New Roman" w:eastAsia="Times New Roman" w:hAnsi="Times New Roman" w:cs="Times New Roman" w:hint="default"/>
        <w:w w:val="99"/>
        <w:sz w:val="24"/>
        <w:szCs w:val="24"/>
        <w:lang w:val="ru-RU" w:eastAsia="en-US" w:bidi="ar-SA"/>
      </w:rPr>
    </w:lvl>
    <w:lvl w:ilvl="1" w:tplc="AB6A7066">
      <w:numFmt w:val="bullet"/>
      <w:lvlText w:val="•"/>
      <w:lvlJc w:val="left"/>
      <w:pPr>
        <w:ind w:left="2560" w:hanging="164"/>
      </w:pPr>
      <w:rPr>
        <w:rFonts w:hint="default"/>
        <w:lang w:val="ru-RU" w:eastAsia="en-US" w:bidi="ar-SA"/>
      </w:rPr>
    </w:lvl>
    <w:lvl w:ilvl="2" w:tplc="8E68A1F2">
      <w:numFmt w:val="bullet"/>
      <w:lvlText w:val="•"/>
      <w:lvlJc w:val="left"/>
      <w:pPr>
        <w:ind w:left="3580" w:hanging="164"/>
      </w:pPr>
      <w:rPr>
        <w:rFonts w:hint="default"/>
        <w:lang w:val="ru-RU" w:eastAsia="en-US" w:bidi="ar-SA"/>
      </w:rPr>
    </w:lvl>
    <w:lvl w:ilvl="3" w:tplc="70BEB294">
      <w:numFmt w:val="bullet"/>
      <w:lvlText w:val="•"/>
      <w:lvlJc w:val="left"/>
      <w:pPr>
        <w:ind w:left="4601" w:hanging="164"/>
      </w:pPr>
      <w:rPr>
        <w:rFonts w:hint="default"/>
        <w:lang w:val="ru-RU" w:eastAsia="en-US" w:bidi="ar-SA"/>
      </w:rPr>
    </w:lvl>
    <w:lvl w:ilvl="4" w:tplc="81203048">
      <w:numFmt w:val="bullet"/>
      <w:lvlText w:val="•"/>
      <w:lvlJc w:val="left"/>
      <w:pPr>
        <w:ind w:left="5621" w:hanging="164"/>
      </w:pPr>
      <w:rPr>
        <w:rFonts w:hint="default"/>
        <w:lang w:val="ru-RU" w:eastAsia="en-US" w:bidi="ar-SA"/>
      </w:rPr>
    </w:lvl>
    <w:lvl w:ilvl="5" w:tplc="906C09A8">
      <w:numFmt w:val="bullet"/>
      <w:lvlText w:val="•"/>
      <w:lvlJc w:val="left"/>
      <w:pPr>
        <w:ind w:left="6642" w:hanging="164"/>
      </w:pPr>
      <w:rPr>
        <w:rFonts w:hint="default"/>
        <w:lang w:val="ru-RU" w:eastAsia="en-US" w:bidi="ar-SA"/>
      </w:rPr>
    </w:lvl>
    <w:lvl w:ilvl="6" w:tplc="E4FC29D2">
      <w:numFmt w:val="bullet"/>
      <w:lvlText w:val="•"/>
      <w:lvlJc w:val="left"/>
      <w:pPr>
        <w:ind w:left="7662" w:hanging="164"/>
      </w:pPr>
      <w:rPr>
        <w:rFonts w:hint="default"/>
        <w:lang w:val="ru-RU" w:eastAsia="en-US" w:bidi="ar-SA"/>
      </w:rPr>
    </w:lvl>
    <w:lvl w:ilvl="7" w:tplc="BAA83368">
      <w:numFmt w:val="bullet"/>
      <w:lvlText w:val="•"/>
      <w:lvlJc w:val="left"/>
      <w:pPr>
        <w:ind w:left="8682" w:hanging="164"/>
      </w:pPr>
      <w:rPr>
        <w:rFonts w:hint="default"/>
        <w:lang w:val="ru-RU" w:eastAsia="en-US" w:bidi="ar-SA"/>
      </w:rPr>
    </w:lvl>
    <w:lvl w:ilvl="8" w:tplc="94D08CEC">
      <w:numFmt w:val="bullet"/>
      <w:lvlText w:val="•"/>
      <w:lvlJc w:val="left"/>
      <w:pPr>
        <w:ind w:left="9703" w:hanging="164"/>
      </w:pPr>
      <w:rPr>
        <w:rFonts w:hint="default"/>
        <w:lang w:val="ru-RU" w:eastAsia="en-US" w:bidi="ar-SA"/>
      </w:rPr>
    </w:lvl>
  </w:abstractNum>
  <w:abstractNum w:abstractNumId="126">
    <w:nsid w:val="441E7C3E"/>
    <w:multiLevelType w:val="hybridMultilevel"/>
    <w:tmpl w:val="44689552"/>
    <w:lvl w:ilvl="0" w:tplc="EAEE345A">
      <w:numFmt w:val="bullet"/>
      <w:lvlText w:val="•"/>
      <w:lvlJc w:val="left"/>
      <w:pPr>
        <w:ind w:left="110" w:hanging="178"/>
      </w:pPr>
      <w:rPr>
        <w:rFonts w:ascii="Times New Roman" w:eastAsia="Times New Roman" w:hAnsi="Times New Roman" w:cs="Times New Roman" w:hint="default"/>
        <w:w w:val="100"/>
        <w:sz w:val="24"/>
        <w:szCs w:val="24"/>
        <w:lang w:val="ru-RU" w:eastAsia="en-US" w:bidi="ar-SA"/>
      </w:rPr>
    </w:lvl>
    <w:lvl w:ilvl="1" w:tplc="B4BC3910">
      <w:numFmt w:val="bullet"/>
      <w:lvlText w:val="•"/>
      <w:lvlJc w:val="left"/>
      <w:pPr>
        <w:ind w:left="376" w:hanging="178"/>
      </w:pPr>
      <w:rPr>
        <w:rFonts w:hint="default"/>
        <w:lang w:val="ru-RU" w:eastAsia="en-US" w:bidi="ar-SA"/>
      </w:rPr>
    </w:lvl>
    <w:lvl w:ilvl="2" w:tplc="78C0FFE4">
      <w:numFmt w:val="bullet"/>
      <w:lvlText w:val="•"/>
      <w:lvlJc w:val="left"/>
      <w:pPr>
        <w:ind w:left="632" w:hanging="178"/>
      </w:pPr>
      <w:rPr>
        <w:rFonts w:hint="default"/>
        <w:lang w:val="ru-RU" w:eastAsia="en-US" w:bidi="ar-SA"/>
      </w:rPr>
    </w:lvl>
    <w:lvl w:ilvl="3" w:tplc="7D50E66C">
      <w:numFmt w:val="bullet"/>
      <w:lvlText w:val="•"/>
      <w:lvlJc w:val="left"/>
      <w:pPr>
        <w:ind w:left="889" w:hanging="178"/>
      </w:pPr>
      <w:rPr>
        <w:rFonts w:hint="default"/>
        <w:lang w:val="ru-RU" w:eastAsia="en-US" w:bidi="ar-SA"/>
      </w:rPr>
    </w:lvl>
    <w:lvl w:ilvl="4" w:tplc="4BD21694">
      <w:numFmt w:val="bullet"/>
      <w:lvlText w:val="•"/>
      <w:lvlJc w:val="left"/>
      <w:pPr>
        <w:ind w:left="1145" w:hanging="178"/>
      </w:pPr>
      <w:rPr>
        <w:rFonts w:hint="default"/>
        <w:lang w:val="ru-RU" w:eastAsia="en-US" w:bidi="ar-SA"/>
      </w:rPr>
    </w:lvl>
    <w:lvl w:ilvl="5" w:tplc="705CEFEC">
      <w:numFmt w:val="bullet"/>
      <w:lvlText w:val="•"/>
      <w:lvlJc w:val="left"/>
      <w:pPr>
        <w:ind w:left="1402" w:hanging="178"/>
      </w:pPr>
      <w:rPr>
        <w:rFonts w:hint="default"/>
        <w:lang w:val="ru-RU" w:eastAsia="en-US" w:bidi="ar-SA"/>
      </w:rPr>
    </w:lvl>
    <w:lvl w:ilvl="6" w:tplc="B8C02B5C">
      <w:numFmt w:val="bullet"/>
      <w:lvlText w:val="•"/>
      <w:lvlJc w:val="left"/>
      <w:pPr>
        <w:ind w:left="1658" w:hanging="178"/>
      </w:pPr>
      <w:rPr>
        <w:rFonts w:hint="default"/>
        <w:lang w:val="ru-RU" w:eastAsia="en-US" w:bidi="ar-SA"/>
      </w:rPr>
    </w:lvl>
    <w:lvl w:ilvl="7" w:tplc="E80A775C">
      <w:numFmt w:val="bullet"/>
      <w:lvlText w:val="•"/>
      <w:lvlJc w:val="left"/>
      <w:pPr>
        <w:ind w:left="1914" w:hanging="178"/>
      </w:pPr>
      <w:rPr>
        <w:rFonts w:hint="default"/>
        <w:lang w:val="ru-RU" w:eastAsia="en-US" w:bidi="ar-SA"/>
      </w:rPr>
    </w:lvl>
    <w:lvl w:ilvl="8" w:tplc="A4D63618">
      <w:numFmt w:val="bullet"/>
      <w:lvlText w:val="•"/>
      <w:lvlJc w:val="left"/>
      <w:pPr>
        <w:ind w:left="2171" w:hanging="178"/>
      </w:pPr>
      <w:rPr>
        <w:rFonts w:hint="default"/>
        <w:lang w:val="ru-RU" w:eastAsia="en-US" w:bidi="ar-SA"/>
      </w:rPr>
    </w:lvl>
  </w:abstractNum>
  <w:abstractNum w:abstractNumId="127">
    <w:nsid w:val="44CF0329"/>
    <w:multiLevelType w:val="multilevel"/>
    <w:tmpl w:val="74F0A3BC"/>
    <w:lvl w:ilvl="0">
      <w:start w:val="1"/>
      <w:numFmt w:val="decimal"/>
      <w:lvlText w:val="%1"/>
      <w:lvlJc w:val="left"/>
      <w:pPr>
        <w:ind w:left="1696" w:hanging="604"/>
      </w:pPr>
      <w:rPr>
        <w:rFonts w:hint="default"/>
        <w:lang w:val="ru-RU" w:eastAsia="en-US" w:bidi="ar-SA"/>
      </w:rPr>
    </w:lvl>
    <w:lvl w:ilvl="1">
      <w:start w:val="3"/>
      <w:numFmt w:val="decimal"/>
      <w:lvlText w:val="%1.%2"/>
      <w:lvlJc w:val="left"/>
      <w:pPr>
        <w:ind w:left="1696" w:hanging="604"/>
      </w:pPr>
      <w:rPr>
        <w:rFonts w:hint="default"/>
        <w:lang w:val="ru-RU" w:eastAsia="en-US" w:bidi="ar-SA"/>
      </w:rPr>
    </w:lvl>
    <w:lvl w:ilvl="2">
      <w:start w:val="3"/>
      <w:numFmt w:val="decimal"/>
      <w:lvlText w:val="%1.%2.%3."/>
      <w:lvlJc w:val="left"/>
      <w:pPr>
        <w:ind w:left="1696" w:hanging="604"/>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564" w:hanging="604"/>
      </w:pPr>
      <w:rPr>
        <w:rFonts w:hint="default"/>
        <w:lang w:val="ru-RU" w:eastAsia="en-US" w:bidi="ar-SA"/>
      </w:rPr>
    </w:lvl>
    <w:lvl w:ilvl="4">
      <w:numFmt w:val="bullet"/>
      <w:lvlText w:val="•"/>
      <w:lvlJc w:val="left"/>
      <w:pPr>
        <w:ind w:left="5519" w:hanging="604"/>
      </w:pPr>
      <w:rPr>
        <w:rFonts w:hint="default"/>
        <w:lang w:val="ru-RU" w:eastAsia="en-US" w:bidi="ar-SA"/>
      </w:rPr>
    </w:lvl>
    <w:lvl w:ilvl="5">
      <w:numFmt w:val="bullet"/>
      <w:lvlText w:val="•"/>
      <w:lvlJc w:val="left"/>
      <w:pPr>
        <w:ind w:left="6474" w:hanging="604"/>
      </w:pPr>
      <w:rPr>
        <w:rFonts w:hint="default"/>
        <w:lang w:val="ru-RU" w:eastAsia="en-US" w:bidi="ar-SA"/>
      </w:rPr>
    </w:lvl>
    <w:lvl w:ilvl="6">
      <w:numFmt w:val="bullet"/>
      <w:lvlText w:val="•"/>
      <w:lvlJc w:val="left"/>
      <w:pPr>
        <w:ind w:left="7429" w:hanging="604"/>
      </w:pPr>
      <w:rPr>
        <w:rFonts w:hint="default"/>
        <w:lang w:val="ru-RU" w:eastAsia="en-US" w:bidi="ar-SA"/>
      </w:rPr>
    </w:lvl>
    <w:lvl w:ilvl="7">
      <w:numFmt w:val="bullet"/>
      <w:lvlText w:val="•"/>
      <w:lvlJc w:val="left"/>
      <w:pPr>
        <w:ind w:left="8384" w:hanging="604"/>
      </w:pPr>
      <w:rPr>
        <w:rFonts w:hint="default"/>
        <w:lang w:val="ru-RU" w:eastAsia="en-US" w:bidi="ar-SA"/>
      </w:rPr>
    </w:lvl>
    <w:lvl w:ilvl="8">
      <w:numFmt w:val="bullet"/>
      <w:lvlText w:val="•"/>
      <w:lvlJc w:val="left"/>
      <w:pPr>
        <w:ind w:left="9339" w:hanging="604"/>
      </w:pPr>
      <w:rPr>
        <w:rFonts w:hint="default"/>
        <w:lang w:val="ru-RU" w:eastAsia="en-US" w:bidi="ar-SA"/>
      </w:rPr>
    </w:lvl>
  </w:abstractNum>
  <w:abstractNum w:abstractNumId="128">
    <w:nsid w:val="45825F2F"/>
    <w:multiLevelType w:val="hybridMultilevel"/>
    <w:tmpl w:val="C6042BEC"/>
    <w:lvl w:ilvl="0" w:tplc="4C442B76">
      <w:numFmt w:val="bullet"/>
      <w:lvlText w:val="•"/>
      <w:lvlJc w:val="left"/>
      <w:pPr>
        <w:ind w:left="9" w:hanging="720"/>
      </w:pPr>
      <w:rPr>
        <w:rFonts w:ascii="Times New Roman" w:eastAsia="Times New Roman" w:hAnsi="Times New Roman" w:cs="Times New Roman" w:hint="default"/>
        <w:w w:val="99"/>
        <w:sz w:val="28"/>
        <w:szCs w:val="28"/>
        <w:lang w:val="ru-RU" w:eastAsia="en-US" w:bidi="ar-SA"/>
      </w:rPr>
    </w:lvl>
    <w:lvl w:ilvl="1" w:tplc="9D8CA034">
      <w:numFmt w:val="bullet"/>
      <w:lvlText w:val="•"/>
      <w:lvlJc w:val="left"/>
      <w:pPr>
        <w:ind w:left="542" w:hanging="720"/>
      </w:pPr>
      <w:rPr>
        <w:rFonts w:hint="default"/>
        <w:lang w:val="ru-RU" w:eastAsia="en-US" w:bidi="ar-SA"/>
      </w:rPr>
    </w:lvl>
    <w:lvl w:ilvl="2" w:tplc="665A1368">
      <w:numFmt w:val="bullet"/>
      <w:lvlText w:val="•"/>
      <w:lvlJc w:val="left"/>
      <w:pPr>
        <w:ind w:left="1085" w:hanging="720"/>
      </w:pPr>
      <w:rPr>
        <w:rFonts w:hint="default"/>
        <w:lang w:val="ru-RU" w:eastAsia="en-US" w:bidi="ar-SA"/>
      </w:rPr>
    </w:lvl>
    <w:lvl w:ilvl="3" w:tplc="E24AECFE">
      <w:numFmt w:val="bullet"/>
      <w:lvlText w:val="•"/>
      <w:lvlJc w:val="left"/>
      <w:pPr>
        <w:ind w:left="1627" w:hanging="720"/>
      </w:pPr>
      <w:rPr>
        <w:rFonts w:hint="default"/>
        <w:lang w:val="ru-RU" w:eastAsia="en-US" w:bidi="ar-SA"/>
      </w:rPr>
    </w:lvl>
    <w:lvl w:ilvl="4" w:tplc="62EECC8A">
      <w:numFmt w:val="bullet"/>
      <w:lvlText w:val="•"/>
      <w:lvlJc w:val="left"/>
      <w:pPr>
        <w:ind w:left="2170" w:hanging="720"/>
      </w:pPr>
      <w:rPr>
        <w:rFonts w:hint="default"/>
        <w:lang w:val="ru-RU" w:eastAsia="en-US" w:bidi="ar-SA"/>
      </w:rPr>
    </w:lvl>
    <w:lvl w:ilvl="5" w:tplc="821A94A6">
      <w:numFmt w:val="bullet"/>
      <w:lvlText w:val="•"/>
      <w:lvlJc w:val="left"/>
      <w:pPr>
        <w:ind w:left="2712" w:hanging="720"/>
      </w:pPr>
      <w:rPr>
        <w:rFonts w:hint="default"/>
        <w:lang w:val="ru-RU" w:eastAsia="en-US" w:bidi="ar-SA"/>
      </w:rPr>
    </w:lvl>
    <w:lvl w:ilvl="6" w:tplc="084CA57C">
      <w:numFmt w:val="bullet"/>
      <w:lvlText w:val="•"/>
      <w:lvlJc w:val="left"/>
      <w:pPr>
        <w:ind w:left="3255" w:hanging="720"/>
      </w:pPr>
      <w:rPr>
        <w:rFonts w:hint="default"/>
        <w:lang w:val="ru-RU" w:eastAsia="en-US" w:bidi="ar-SA"/>
      </w:rPr>
    </w:lvl>
    <w:lvl w:ilvl="7" w:tplc="F0D00C12">
      <w:numFmt w:val="bullet"/>
      <w:lvlText w:val="•"/>
      <w:lvlJc w:val="left"/>
      <w:pPr>
        <w:ind w:left="3797" w:hanging="720"/>
      </w:pPr>
      <w:rPr>
        <w:rFonts w:hint="default"/>
        <w:lang w:val="ru-RU" w:eastAsia="en-US" w:bidi="ar-SA"/>
      </w:rPr>
    </w:lvl>
    <w:lvl w:ilvl="8" w:tplc="487650AC">
      <w:numFmt w:val="bullet"/>
      <w:lvlText w:val="•"/>
      <w:lvlJc w:val="left"/>
      <w:pPr>
        <w:ind w:left="4340" w:hanging="720"/>
      </w:pPr>
      <w:rPr>
        <w:rFonts w:hint="default"/>
        <w:lang w:val="ru-RU" w:eastAsia="en-US" w:bidi="ar-SA"/>
      </w:rPr>
    </w:lvl>
  </w:abstractNum>
  <w:abstractNum w:abstractNumId="129">
    <w:nsid w:val="45DC430E"/>
    <w:multiLevelType w:val="hybridMultilevel"/>
    <w:tmpl w:val="705CDCE6"/>
    <w:lvl w:ilvl="0" w:tplc="0DE21396">
      <w:start w:val="1"/>
      <w:numFmt w:val="decimal"/>
      <w:lvlText w:val="%1."/>
      <w:lvlJc w:val="left"/>
      <w:pPr>
        <w:ind w:left="1116" w:hanging="860"/>
      </w:pPr>
      <w:rPr>
        <w:rFonts w:ascii="Times New Roman" w:eastAsia="Times New Roman" w:hAnsi="Times New Roman" w:cs="Times New Roman" w:hint="default"/>
        <w:w w:val="100"/>
        <w:sz w:val="24"/>
        <w:szCs w:val="24"/>
        <w:lang w:val="ru-RU" w:eastAsia="en-US" w:bidi="ar-SA"/>
      </w:rPr>
    </w:lvl>
    <w:lvl w:ilvl="1" w:tplc="BFB2A344">
      <w:numFmt w:val="bullet"/>
      <w:lvlText w:val="•"/>
      <w:lvlJc w:val="left"/>
      <w:pPr>
        <w:ind w:left="3940" w:hanging="860"/>
      </w:pPr>
      <w:rPr>
        <w:rFonts w:hint="default"/>
        <w:lang w:val="ru-RU" w:eastAsia="en-US" w:bidi="ar-SA"/>
      </w:rPr>
    </w:lvl>
    <w:lvl w:ilvl="2" w:tplc="1896ACC8">
      <w:numFmt w:val="bullet"/>
      <w:lvlText w:val="•"/>
      <w:lvlJc w:val="left"/>
      <w:pPr>
        <w:ind w:left="4752" w:hanging="860"/>
      </w:pPr>
      <w:rPr>
        <w:rFonts w:hint="default"/>
        <w:lang w:val="ru-RU" w:eastAsia="en-US" w:bidi="ar-SA"/>
      </w:rPr>
    </w:lvl>
    <w:lvl w:ilvl="3" w:tplc="E1564196">
      <w:numFmt w:val="bullet"/>
      <w:lvlText w:val="•"/>
      <w:lvlJc w:val="left"/>
      <w:pPr>
        <w:ind w:left="5564" w:hanging="860"/>
      </w:pPr>
      <w:rPr>
        <w:rFonts w:hint="default"/>
        <w:lang w:val="ru-RU" w:eastAsia="en-US" w:bidi="ar-SA"/>
      </w:rPr>
    </w:lvl>
    <w:lvl w:ilvl="4" w:tplc="75A4A89E">
      <w:numFmt w:val="bullet"/>
      <w:lvlText w:val="•"/>
      <w:lvlJc w:val="left"/>
      <w:pPr>
        <w:ind w:left="6376" w:hanging="860"/>
      </w:pPr>
      <w:rPr>
        <w:rFonts w:hint="default"/>
        <w:lang w:val="ru-RU" w:eastAsia="en-US" w:bidi="ar-SA"/>
      </w:rPr>
    </w:lvl>
    <w:lvl w:ilvl="5" w:tplc="28B27D72">
      <w:numFmt w:val="bullet"/>
      <w:lvlText w:val="•"/>
      <w:lvlJc w:val="left"/>
      <w:pPr>
        <w:ind w:left="7188" w:hanging="860"/>
      </w:pPr>
      <w:rPr>
        <w:rFonts w:hint="default"/>
        <w:lang w:val="ru-RU" w:eastAsia="en-US" w:bidi="ar-SA"/>
      </w:rPr>
    </w:lvl>
    <w:lvl w:ilvl="6" w:tplc="FF061BDE">
      <w:numFmt w:val="bullet"/>
      <w:lvlText w:val="•"/>
      <w:lvlJc w:val="left"/>
      <w:pPr>
        <w:ind w:left="8000" w:hanging="860"/>
      </w:pPr>
      <w:rPr>
        <w:rFonts w:hint="default"/>
        <w:lang w:val="ru-RU" w:eastAsia="en-US" w:bidi="ar-SA"/>
      </w:rPr>
    </w:lvl>
    <w:lvl w:ilvl="7" w:tplc="939A020E">
      <w:numFmt w:val="bullet"/>
      <w:lvlText w:val="•"/>
      <w:lvlJc w:val="left"/>
      <w:pPr>
        <w:ind w:left="8812" w:hanging="860"/>
      </w:pPr>
      <w:rPr>
        <w:rFonts w:hint="default"/>
        <w:lang w:val="ru-RU" w:eastAsia="en-US" w:bidi="ar-SA"/>
      </w:rPr>
    </w:lvl>
    <w:lvl w:ilvl="8" w:tplc="5296B374">
      <w:numFmt w:val="bullet"/>
      <w:lvlText w:val="•"/>
      <w:lvlJc w:val="left"/>
      <w:pPr>
        <w:ind w:left="9624" w:hanging="860"/>
      </w:pPr>
      <w:rPr>
        <w:rFonts w:hint="default"/>
        <w:lang w:val="ru-RU" w:eastAsia="en-US" w:bidi="ar-SA"/>
      </w:rPr>
    </w:lvl>
  </w:abstractNum>
  <w:abstractNum w:abstractNumId="130">
    <w:nsid w:val="45FE578E"/>
    <w:multiLevelType w:val="hybridMultilevel"/>
    <w:tmpl w:val="32FA02C2"/>
    <w:lvl w:ilvl="0" w:tplc="2B3E6D5C">
      <w:numFmt w:val="bullet"/>
      <w:lvlText w:val="-"/>
      <w:lvlJc w:val="left"/>
      <w:pPr>
        <w:ind w:left="1236" w:hanging="144"/>
      </w:pPr>
      <w:rPr>
        <w:rFonts w:hint="default"/>
        <w:w w:val="99"/>
        <w:lang w:val="ru-RU" w:eastAsia="en-US" w:bidi="ar-SA"/>
      </w:rPr>
    </w:lvl>
    <w:lvl w:ilvl="1" w:tplc="E9B8F83E">
      <w:numFmt w:val="bullet"/>
      <w:lvlText w:val="•"/>
      <w:lvlJc w:val="left"/>
      <w:pPr>
        <w:ind w:left="2240" w:hanging="144"/>
      </w:pPr>
      <w:rPr>
        <w:rFonts w:hint="default"/>
        <w:lang w:val="ru-RU" w:eastAsia="en-US" w:bidi="ar-SA"/>
      </w:rPr>
    </w:lvl>
    <w:lvl w:ilvl="2" w:tplc="FBF81060">
      <w:numFmt w:val="bullet"/>
      <w:lvlText w:val="•"/>
      <w:lvlJc w:val="left"/>
      <w:pPr>
        <w:ind w:left="3241" w:hanging="144"/>
      </w:pPr>
      <w:rPr>
        <w:rFonts w:hint="default"/>
        <w:lang w:val="ru-RU" w:eastAsia="en-US" w:bidi="ar-SA"/>
      </w:rPr>
    </w:lvl>
    <w:lvl w:ilvl="3" w:tplc="B1E89ED4">
      <w:numFmt w:val="bullet"/>
      <w:lvlText w:val="•"/>
      <w:lvlJc w:val="left"/>
      <w:pPr>
        <w:ind w:left="4242" w:hanging="144"/>
      </w:pPr>
      <w:rPr>
        <w:rFonts w:hint="default"/>
        <w:lang w:val="ru-RU" w:eastAsia="en-US" w:bidi="ar-SA"/>
      </w:rPr>
    </w:lvl>
    <w:lvl w:ilvl="4" w:tplc="D29A1046">
      <w:numFmt w:val="bullet"/>
      <w:lvlText w:val="•"/>
      <w:lvlJc w:val="left"/>
      <w:pPr>
        <w:ind w:left="5243" w:hanging="144"/>
      </w:pPr>
      <w:rPr>
        <w:rFonts w:hint="default"/>
        <w:lang w:val="ru-RU" w:eastAsia="en-US" w:bidi="ar-SA"/>
      </w:rPr>
    </w:lvl>
    <w:lvl w:ilvl="5" w:tplc="BDDA06E8">
      <w:numFmt w:val="bullet"/>
      <w:lvlText w:val="•"/>
      <w:lvlJc w:val="left"/>
      <w:pPr>
        <w:ind w:left="6244" w:hanging="144"/>
      </w:pPr>
      <w:rPr>
        <w:rFonts w:hint="default"/>
        <w:lang w:val="ru-RU" w:eastAsia="en-US" w:bidi="ar-SA"/>
      </w:rPr>
    </w:lvl>
    <w:lvl w:ilvl="6" w:tplc="62468BB0">
      <w:numFmt w:val="bullet"/>
      <w:lvlText w:val="•"/>
      <w:lvlJc w:val="left"/>
      <w:pPr>
        <w:ind w:left="7245" w:hanging="144"/>
      </w:pPr>
      <w:rPr>
        <w:rFonts w:hint="default"/>
        <w:lang w:val="ru-RU" w:eastAsia="en-US" w:bidi="ar-SA"/>
      </w:rPr>
    </w:lvl>
    <w:lvl w:ilvl="7" w:tplc="556C94A4">
      <w:numFmt w:val="bullet"/>
      <w:lvlText w:val="•"/>
      <w:lvlJc w:val="left"/>
      <w:pPr>
        <w:ind w:left="8246" w:hanging="144"/>
      </w:pPr>
      <w:rPr>
        <w:rFonts w:hint="default"/>
        <w:lang w:val="ru-RU" w:eastAsia="en-US" w:bidi="ar-SA"/>
      </w:rPr>
    </w:lvl>
    <w:lvl w:ilvl="8" w:tplc="D48ECDD0">
      <w:numFmt w:val="bullet"/>
      <w:lvlText w:val="•"/>
      <w:lvlJc w:val="left"/>
      <w:pPr>
        <w:ind w:left="9247" w:hanging="144"/>
      </w:pPr>
      <w:rPr>
        <w:rFonts w:hint="default"/>
        <w:lang w:val="ru-RU" w:eastAsia="en-US" w:bidi="ar-SA"/>
      </w:rPr>
    </w:lvl>
  </w:abstractNum>
  <w:abstractNum w:abstractNumId="131">
    <w:nsid w:val="46AA1A0E"/>
    <w:multiLevelType w:val="multilevel"/>
    <w:tmpl w:val="EC1A3D1A"/>
    <w:lvl w:ilvl="0">
      <w:start w:val="1"/>
      <w:numFmt w:val="decimal"/>
      <w:lvlText w:val="%1"/>
      <w:lvlJc w:val="left"/>
      <w:pPr>
        <w:ind w:left="1874" w:hanging="782"/>
      </w:pPr>
      <w:rPr>
        <w:rFonts w:hint="default"/>
        <w:lang w:val="ru-RU" w:eastAsia="en-US" w:bidi="ar-SA"/>
      </w:rPr>
    </w:lvl>
    <w:lvl w:ilvl="1">
      <w:start w:val="2"/>
      <w:numFmt w:val="decimal"/>
      <w:lvlText w:val="%1.%2"/>
      <w:lvlJc w:val="left"/>
      <w:pPr>
        <w:ind w:left="1874" w:hanging="782"/>
      </w:pPr>
      <w:rPr>
        <w:rFonts w:hint="default"/>
        <w:lang w:val="ru-RU" w:eastAsia="en-US" w:bidi="ar-SA"/>
      </w:rPr>
    </w:lvl>
    <w:lvl w:ilvl="2">
      <w:start w:val="4"/>
      <w:numFmt w:val="decimal"/>
      <w:lvlText w:val="%1.%2.%3"/>
      <w:lvlJc w:val="left"/>
      <w:pPr>
        <w:ind w:left="1874" w:hanging="782"/>
      </w:pPr>
      <w:rPr>
        <w:rFonts w:hint="default"/>
        <w:lang w:val="ru-RU" w:eastAsia="en-US" w:bidi="ar-SA"/>
      </w:rPr>
    </w:lvl>
    <w:lvl w:ilvl="3">
      <w:start w:val="1"/>
      <w:numFmt w:val="decimal"/>
      <w:lvlText w:val="%1.%2.%3.%4."/>
      <w:lvlJc w:val="left"/>
      <w:pPr>
        <w:ind w:left="1874" w:hanging="782"/>
        <w:jc w:val="right"/>
      </w:pPr>
      <w:rPr>
        <w:rFonts w:ascii="Times New Roman" w:eastAsia="Times New Roman" w:hAnsi="Times New Roman" w:cs="Times New Roman" w:hint="default"/>
        <w:b/>
        <w:bCs/>
        <w:spacing w:val="-5"/>
        <w:w w:val="100"/>
        <w:sz w:val="24"/>
        <w:szCs w:val="24"/>
        <w:lang w:val="ru-RU" w:eastAsia="en-US" w:bidi="ar-SA"/>
      </w:rPr>
    </w:lvl>
    <w:lvl w:ilvl="4">
      <w:start w:val="1"/>
      <w:numFmt w:val="decimal"/>
      <w:lvlText w:val="%5)"/>
      <w:lvlJc w:val="left"/>
      <w:pPr>
        <w:ind w:left="1116" w:hanging="889"/>
      </w:pPr>
      <w:rPr>
        <w:rFonts w:ascii="Times New Roman" w:eastAsia="Times New Roman" w:hAnsi="Times New Roman" w:cs="Times New Roman" w:hint="default"/>
        <w:w w:val="99"/>
        <w:sz w:val="24"/>
        <w:szCs w:val="24"/>
        <w:lang w:val="ru-RU" w:eastAsia="en-US" w:bidi="ar-SA"/>
      </w:rPr>
    </w:lvl>
    <w:lvl w:ilvl="5">
      <w:numFmt w:val="bullet"/>
      <w:lvlText w:val="•"/>
      <w:lvlJc w:val="left"/>
      <w:pPr>
        <w:ind w:left="6043" w:hanging="889"/>
      </w:pPr>
      <w:rPr>
        <w:rFonts w:hint="default"/>
        <w:lang w:val="ru-RU" w:eastAsia="en-US" w:bidi="ar-SA"/>
      </w:rPr>
    </w:lvl>
    <w:lvl w:ilvl="6">
      <w:numFmt w:val="bullet"/>
      <w:lvlText w:val="•"/>
      <w:lvlJc w:val="left"/>
      <w:pPr>
        <w:ind w:left="7084" w:hanging="889"/>
      </w:pPr>
      <w:rPr>
        <w:rFonts w:hint="default"/>
        <w:lang w:val="ru-RU" w:eastAsia="en-US" w:bidi="ar-SA"/>
      </w:rPr>
    </w:lvl>
    <w:lvl w:ilvl="7">
      <w:numFmt w:val="bullet"/>
      <w:lvlText w:val="•"/>
      <w:lvlJc w:val="left"/>
      <w:pPr>
        <w:ind w:left="8125" w:hanging="889"/>
      </w:pPr>
      <w:rPr>
        <w:rFonts w:hint="default"/>
        <w:lang w:val="ru-RU" w:eastAsia="en-US" w:bidi="ar-SA"/>
      </w:rPr>
    </w:lvl>
    <w:lvl w:ilvl="8">
      <w:numFmt w:val="bullet"/>
      <w:lvlText w:val="•"/>
      <w:lvlJc w:val="left"/>
      <w:pPr>
        <w:ind w:left="9166" w:hanging="889"/>
      </w:pPr>
      <w:rPr>
        <w:rFonts w:hint="default"/>
        <w:lang w:val="ru-RU" w:eastAsia="en-US" w:bidi="ar-SA"/>
      </w:rPr>
    </w:lvl>
  </w:abstractNum>
  <w:abstractNum w:abstractNumId="132">
    <w:nsid w:val="4771715B"/>
    <w:multiLevelType w:val="hybridMultilevel"/>
    <w:tmpl w:val="21866C9A"/>
    <w:lvl w:ilvl="0" w:tplc="C45C9AB6">
      <w:start w:val="1"/>
      <w:numFmt w:val="decimal"/>
      <w:lvlText w:val="%1)"/>
      <w:lvlJc w:val="left"/>
      <w:pPr>
        <w:ind w:left="1116" w:hanging="874"/>
      </w:pPr>
      <w:rPr>
        <w:rFonts w:ascii="Times New Roman" w:eastAsia="Times New Roman" w:hAnsi="Times New Roman" w:cs="Times New Roman" w:hint="default"/>
        <w:w w:val="99"/>
        <w:sz w:val="24"/>
        <w:szCs w:val="24"/>
        <w:lang w:val="ru-RU" w:eastAsia="en-US" w:bidi="ar-SA"/>
      </w:rPr>
    </w:lvl>
    <w:lvl w:ilvl="1" w:tplc="C4BE40BC">
      <w:numFmt w:val="bullet"/>
      <w:lvlText w:val="•"/>
      <w:lvlJc w:val="left"/>
      <w:pPr>
        <w:ind w:left="2132" w:hanging="874"/>
      </w:pPr>
      <w:rPr>
        <w:rFonts w:hint="default"/>
        <w:lang w:val="ru-RU" w:eastAsia="en-US" w:bidi="ar-SA"/>
      </w:rPr>
    </w:lvl>
    <w:lvl w:ilvl="2" w:tplc="010EEDF8">
      <w:numFmt w:val="bullet"/>
      <w:lvlText w:val="•"/>
      <w:lvlJc w:val="left"/>
      <w:pPr>
        <w:ind w:left="3145" w:hanging="874"/>
      </w:pPr>
      <w:rPr>
        <w:rFonts w:hint="default"/>
        <w:lang w:val="ru-RU" w:eastAsia="en-US" w:bidi="ar-SA"/>
      </w:rPr>
    </w:lvl>
    <w:lvl w:ilvl="3" w:tplc="0706D0D6">
      <w:numFmt w:val="bullet"/>
      <w:lvlText w:val="•"/>
      <w:lvlJc w:val="left"/>
      <w:pPr>
        <w:ind w:left="4158" w:hanging="874"/>
      </w:pPr>
      <w:rPr>
        <w:rFonts w:hint="default"/>
        <w:lang w:val="ru-RU" w:eastAsia="en-US" w:bidi="ar-SA"/>
      </w:rPr>
    </w:lvl>
    <w:lvl w:ilvl="4" w:tplc="54D26A92">
      <w:numFmt w:val="bullet"/>
      <w:lvlText w:val="•"/>
      <w:lvlJc w:val="left"/>
      <w:pPr>
        <w:ind w:left="5171" w:hanging="874"/>
      </w:pPr>
      <w:rPr>
        <w:rFonts w:hint="default"/>
        <w:lang w:val="ru-RU" w:eastAsia="en-US" w:bidi="ar-SA"/>
      </w:rPr>
    </w:lvl>
    <w:lvl w:ilvl="5" w:tplc="D0E8D540">
      <w:numFmt w:val="bullet"/>
      <w:lvlText w:val="•"/>
      <w:lvlJc w:val="left"/>
      <w:pPr>
        <w:ind w:left="6184" w:hanging="874"/>
      </w:pPr>
      <w:rPr>
        <w:rFonts w:hint="default"/>
        <w:lang w:val="ru-RU" w:eastAsia="en-US" w:bidi="ar-SA"/>
      </w:rPr>
    </w:lvl>
    <w:lvl w:ilvl="6" w:tplc="ACDAD482">
      <w:numFmt w:val="bullet"/>
      <w:lvlText w:val="•"/>
      <w:lvlJc w:val="left"/>
      <w:pPr>
        <w:ind w:left="7197" w:hanging="874"/>
      </w:pPr>
      <w:rPr>
        <w:rFonts w:hint="default"/>
        <w:lang w:val="ru-RU" w:eastAsia="en-US" w:bidi="ar-SA"/>
      </w:rPr>
    </w:lvl>
    <w:lvl w:ilvl="7" w:tplc="1474F036">
      <w:numFmt w:val="bullet"/>
      <w:lvlText w:val="•"/>
      <w:lvlJc w:val="left"/>
      <w:pPr>
        <w:ind w:left="8210" w:hanging="874"/>
      </w:pPr>
      <w:rPr>
        <w:rFonts w:hint="default"/>
        <w:lang w:val="ru-RU" w:eastAsia="en-US" w:bidi="ar-SA"/>
      </w:rPr>
    </w:lvl>
    <w:lvl w:ilvl="8" w:tplc="0950915E">
      <w:numFmt w:val="bullet"/>
      <w:lvlText w:val="•"/>
      <w:lvlJc w:val="left"/>
      <w:pPr>
        <w:ind w:left="9223" w:hanging="874"/>
      </w:pPr>
      <w:rPr>
        <w:rFonts w:hint="default"/>
        <w:lang w:val="ru-RU" w:eastAsia="en-US" w:bidi="ar-SA"/>
      </w:rPr>
    </w:lvl>
  </w:abstractNum>
  <w:abstractNum w:abstractNumId="133">
    <w:nsid w:val="479D07C1"/>
    <w:multiLevelType w:val="hybridMultilevel"/>
    <w:tmpl w:val="439630FE"/>
    <w:lvl w:ilvl="0" w:tplc="E4589C3A">
      <w:numFmt w:val="bullet"/>
      <w:lvlText w:val=""/>
      <w:lvlJc w:val="left"/>
      <w:pPr>
        <w:ind w:left="106" w:hanging="404"/>
      </w:pPr>
      <w:rPr>
        <w:rFonts w:ascii="Wingdings" w:eastAsia="Wingdings" w:hAnsi="Wingdings" w:cs="Wingdings" w:hint="default"/>
        <w:w w:val="100"/>
        <w:sz w:val="24"/>
        <w:szCs w:val="24"/>
        <w:lang w:val="ru-RU" w:eastAsia="en-US" w:bidi="ar-SA"/>
      </w:rPr>
    </w:lvl>
    <w:lvl w:ilvl="1" w:tplc="E1AC01DC">
      <w:numFmt w:val="bullet"/>
      <w:lvlText w:val="•"/>
      <w:lvlJc w:val="left"/>
      <w:pPr>
        <w:ind w:left="315" w:hanging="404"/>
      </w:pPr>
      <w:rPr>
        <w:rFonts w:hint="default"/>
        <w:lang w:val="ru-RU" w:eastAsia="en-US" w:bidi="ar-SA"/>
      </w:rPr>
    </w:lvl>
    <w:lvl w:ilvl="2" w:tplc="994C6712">
      <w:numFmt w:val="bullet"/>
      <w:lvlText w:val="•"/>
      <w:lvlJc w:val="left"/>
      <w:pPr>
        <w:ind w:left="531" w:hanging="404"/>
      </w:pPr>
      <w:rPr>
        <w:rFonts w:hint="default"/>
        <w:lang w:val="ru-RU" w:eastAsia="en-US" w:bidi="ar-SA"/>
      </w:rPr>
    </w:lvl>
    <w:lvl w:ilvl="3" w:tplc="764811E6">
      <w:numFmt w:val="bullet"/>
      <w:lvlText w:val="•"/>
      <w:lvlJc w:val="left"/>
      <w:pPr>
        <w:ind w:left="746" w:hanging="404"/>
      </w:pPr>
      <w:rPr>
        <w:rFonts w:hint="default"/>
        <w:lang w:val="ru-RU" w:eastAsia="en-US" w:bidi="ar-SA"/>
      </w:rPr>
    </w:lvl>
    <w:lvl w:ilvl="4" w:tplc="0202483A">
      <w:numFmt w:val="bullet"/>
      <w:lvlText w:val="•"/>
      <w:lvlJc w:val="left"/>
      <w:pPr>
        <w:ind w:left="962" w:hanging="404"/>
      </w:pPr>
      <w:rPr>
        <w:rFonts w:hint="default"/>
        <w:lang w:val="ru-RU" w:eastAsia="en-US" w:bidi="ar-SA"/>
      </w:rPr>
    </w:lvl>
    <w:lvl w:ilvl="5" w:tplc="2D520F2A">
      <w:numFmt w:val="bullet"/>
      <w:lvlText w:val="•"/>
      <w:lvlJc w:val="left"/>
      <w:pPr>
        <w:ind w:left="1178" w:hanging="404"/>
      </w:pPr>
      <w:rPr>
        <w:rFonts w:hint="default"/>
        <w:lang w:val="ru-RU" w:eastAsia="en-US" w:bidi="ar-SA"/>
      </w:rPr>
    </w:lvl>
    <w:lvl w:ilvl="6" w:tplc="16923512">
      <w:numFmt w:val="bullet"/>
      <w:lvlText w:val="•"/>
      <w:lvlJc w:val="left"/>
      <w:pPr>
        <w:ind w:left="1393" w:hanging="404"/>
      </w:pPr>
      <w:rPr>
        <w:rFonts w:hint="default"/>
        <w:lang w:val="ru-RU" w:eastAsia="en-US" w:bidi="ar-SA"/>
      </w:rPr>
    </w:lvl>
    <w:lvl w:ilvl="7" w:tplc="85963860">
      <w:numFmt w:val="bullet"/>
      <w:lvlText w:val="•"/>
      <w:lvlJc w:val="left"/>
      <w:pPr>
        <w:ind w:left="1609" w:hanging="404"/>
      </w:pPr>
      <w:rPr>
        <w:rFonts w:hint="default"/>
        <w:lang w:val="ru-RU" w:eastAsia="en-US" w:bidi="ar-SA"/>
      </w:rPr>
    </w:lvl>
    <w:lvl w:ilvl="8" w:tplc="3094259C">
      <w:numFmt w:val="bullet"/>
      <w:lvlText w:val="•"/>
      <w:lvlJc w:val="left"/>
      <w:pPr>
        <w:ind w:left="1824" w:hanging="404"/>
      </w:pPr>
      <w:rPr>
        <w:rFonts w:hint="default"/>
        <w:lang w:val="ru-RU" w:eastAsia="en-US" w:bidi="ar-SA"/>
      </w:rPr>
    </w:lvl>
  </w:abstractNum>
  <w:abstractNum w:abstractNumId="134">
    <w:nsid w:val="48744EDC"/>
    <w:multiLevelType w:val="hybridMultilevel"/>
    <w:tmpl w:val="18A244BA"/>
    <w:lvl w:ilvl="0" w:tplc="12BC0428">
      <w:start w:val="1"/>
      <w:numFmt w:val="decimal"/>
      <w:lvlText w:val="%1)"/>
      <w:lvlJc w:val="left"/>
      <w:pPr>
        <w:ind w:left="1116" w:hanging="284"/>
      </w:pPr>
      <w:rPr>
        <w:rFonts w:ascii="Times New Roman" w:eastAsia="Times New Roman" w:hAnsi="Times New Roman" w:cs="Times New Roman" w:hint="default"/>
        <w:w w:val="99"/>
        <w:sz w:val="24"/>
        <w:szCs w:val="24"/>
        <w:lang w:val="ru-RU" w:eastAsia="en-US" w:bidi="ar-SA"/>
      </w:rPr>
    </w:lvl>
    <w:lvl w:ilvl="1" w:tplc="E78C8148">
      <w:numFmt w:val="bullet"/>
      <w:lvlText w:val="•"/>
      <w:lvlJc w:val="left"/>
      <w:pPr>
        <w:ind w:left="2132" w:hanging="284"/>
      </w:pPr>
      <w:rPr>
        <w:rFonts w:hint="default"/>
        <w:lang w:val="ru-RU" w:eastAsia="en-US" w:bidi="ar-SA"/>
      </w:rPr>
    </w:lvl>
    <w:lvl w:ilvl="2" w:tplc="21CA9392">
      <w:numFmt w:val="bullet"/>
      <w:lvlText w:val="•"/>
      <w:lvlJc w:val="left"/>
      <w:pPr>
        <w:ind w:left="3145" w:hanging="284"/>
      </w:pPr>
      <w:rPr>
        <w:rFonts w:hint="default"/>
        <w:lang w:val="ru-RU" w:eastAsia="en-US" w:bidi="ar-SA"/>
      </w:rPr>
    </w:lvl>
    <w:lvl w:ilvl="3" w:tplc="BD3E799A">
      <w:numFmt w:val="bullet"/>
      <w:lvlText w:val="•"/>
      <w:lvlJc w:val="left"/>
      <w:pPr>
        <w:ind w:left="4158" w:hanging="284"/>
      </w:pPr>
      <w:rPr>
        <w:rFonts w:hint="default"/>
        <w:lang w:val="ru-RU" w:eastAsia="en-US" w:bidi="ar-SA"/>
      </w:rPr>
    </w:lvl>
    <w:lvl w:ilvl="4" w:tplc="87E498D0">
      <w:numFmt w:val="bullet"/>
      <w:lvlText w:val="•"/>
      <w:lvlJc w:val="left"/>
      <w:pPr>
        <w:ind w:left="5171" w:hanging="284"/>
      </w:pPr>
      <w:rPr>
        <w:rFonts w:hint="default"/>
        <w:lang w:val="ru-RU" w:eastAsia="en-US" w:bidi="ar-SA"/>
      </w:rPr>
    </w:lvl>
    <w:lvl w:ilvl="5" w:tplc="F3A219F0">
      <w:numFmt w:val="bullet"/>
      <w:lvlText w:val="•"/>
      <w:lvlJc w:val="left"/>
      <w:pPr>
        <w:ind w:left="6184" w:hanging="284"/>
      </w:pPr>
      <w:rPr>
        <w:rFonts w:hint="default"/>
        <w:lang w:val="ru-RU" w:eastAsia="en-US" w:bidi="ar-SA"/>
      </w:rPr>
    </w:lvl>
    <w:lvl w:ilvl="6" w:tplc="7194D9F8">
      <w:numFmt w:val="bullet"/>
      <w:lvlText w:val="•"/>
      <w:lvlJc w:val="left"/>
      <w:pPr>
        <w:ind w:left="7197" w:hanging="284"/>
      </w:pPr>
      <w:rPr>
        <w:rFonts w:hint="default"/>
        <w:lang w:val="ru-RU" w:eastAsia="en-US" w:bidi="ar-SA"/>
      </w:rPr>
    </w:lvl>
    <w:lvl w:ilvl="7" w:tplc="BF302FB2">
      <w:numFmt w:val="bullet"/>
      <w:lvlText w:val="•"/>
      <w:lvlJc w:val="left"/>
      <w:pPr>
        <w:ind w:left="8210" w:hanging="284"/>
      </w:pPr>
      <w:rPr>
        <w:rFonts w:hint="default"/>
        <w:lang w:val="ru-RU" w:eastAsia="en-US" w:bidi="ar-SA"/>
      </w:rPr>
    </w:lvl>
    <w:lvl w:ilvl="8" w:tplc="359E36D8">
      <w:numFmt w:val="bullet"/>
      <w:lvlText w:val="•"/>
      <w:lvlJc w:val="left"/>
      <w:pPr>
        <w:ind w:left="9223" w:hanging="284"/>
      </w:pPr>
      <w:rPr>
        <w:rFonts w:hint="default"/>
        <w:lang w:val="ru-RU" w:eastAsia="en-US" w:bidi="ar-SA"/>
      </w:rPr>
    </w:lvl>
  </w:abstractNum>
  <w:abstractNum w:abstractNumId="135">
    <w:nsid w:val="4879060D"/>
    <w:multiLevelType w:val="hybridMultilevel"/>
    <w:tmpl w:val="A928CD9A"/>
    <w:lvl w:ilvl="0" w:tplc="060EC2F6">
      <w:start w:val="6"/>
      <w:numFmt w:val="decimal"/>
      <w:lvlText w:val="%1"/>
      <w:lvlJc w:val="left"/>
      <w:pPr>
        <w:ind w:left="2221" w:hanging="183"/>
      </w:pPr>
      <w:rPr>
        <w:rFonts w:ascii="Times New Roman" w:eastAsia="Times New Roman" w:hAnsi="Times New Roman" w:cs="Times New Roman" w:hint="default"/>
        <w:b/>
        <w:bCs/>
        <w:w w:val="100"/>
        <w:sz w:val="24"/>
        <w:szCs w:val="24"/>
        <w:lang w:val="ru-RU" w:eastAsia="en-US" w:bidi="ar-SA"/>
      </w:rPr>
    </w:lvl>
    <w:lvl w:ilvl="1" w:tplc="FB463B06">
      <w:numFmt w:val="bullet"/>
      <w:lvlText w:val="•"/>
      <w:lvlJc w:val="left"/>
      <w:pPr>
        <w:ind w:left="3172" w:hanging="183"/>
      </w:pPr>
      <w:rPr>
        <w:rFonts w:hint="default"/>
        <w:lang w:val="ru-RU" w:eastAsia="en-US" w:bidi="ar-SA"/>
      </w:rPr>
    </w:lvl>
    <w:lvl w:ilvl="2" w:tplc="CC52EC84">
      <w:numFmt w:val="bullet"/>
      <w:lvlText w:val="•"/>
      <w:lvlJc w:val="left"/>
      <w:pPr>
        <w:ind w:left="4124" w:hanging="183"/>
      </w:pPr>
      <w:rPr>
        <w:rFonts w:hint="default"/>
        <w:lang w:val="ru-RU" w:eastAsia="en-US" w:bidi="ar-SA"/>
      </w:rPr>
    </w:lvl>
    <w:lvl w:ilvl="3" w:tplc="37B8082A">
      <w:numFmt w:val="bullet"/>
      <w:lvlText w:val="•"/>
      <w:lvlJc w:val="left"/>
      <w:pPr>
        <w:ind w:left="5077" w:hanging="183"/>
      </w:pPr>
      <w:rPr>
        <w:rFonts w:hint="default"/>
        <w:lang w:val="ru-RU" w:eastAsia="en-US" w:bidi="ar-SA"/>
      </w:rPr>
    </w:lvl>
    <w:lvl w:ilvl="4" w:tplc="B1C20FCA">
      <w:numFmt w:val="bullet"/>
      <w:lvlText w:val="•"/>
      <w:lvlJc w:val="left"/>
      <w:pPr>
        <w:ind w:left="6029" w:hanging="183"/>
      </w:pPr>
      <w:rPr>
        <w:rFonts w:hint="default"/>
        <w:lang w:val="ru-RU" w:eastAsia="en-US" w:bidi="ar-SA"/>
      </w:rPr>
    </w:lvl>
    <w:lvl w:ilvl="5" w:tplc="236C3D1C">
      <w:numFmt w:val="bullet"/>
      <w:lvlText w:val="•"/>
      <w:lvlJc w:val="left"/>
      <w:pPr>
        <w:ind w:left="6982" w:hanging="183"/>
      </w:pPr>
      <w:rPr>
        <w:rFonts w:hint="default"/>
        <w:lang w:val="ru-RU" w:eastAsia="en-US" w:bidi="ar-SA"/>
      </w:rPr>
    </w:lvl>
    <w:lvl w:ilvl="6" w:tplc="D6CCD2CE">
      <w:numFmt w:val="bullet"/>
      <w:lvlText w:val="•"/>
      <w:lvlJc w:val="left"/>
      <w:pPr>
        <w:ind w:left="7934" w:hanging="183"/>
      </w:pPr>
      <w:rPr>
        <w:rFonts w:hint="default"/>
        <w:lang w:val="ru-RU" w:eastAsia="en-US" w:bidi="ar-SA"/>
      </w:rPr>
    </w:lvl>
    <w:lvl w:ilvl="7" w:tplc="C8FE2D3A">
      <w:numFmt w:val="bullet"/>
      <w:lvlText w:val="•"/>
      <w:lvlJc w:val="left"/>
      <w:pPr>
        <w:ind w:left="8886" w:hanging="183"/>
      </w:pPr>
      <w:rPr>
        <w:rFonts w:hint="default"/>
        <w:lang w:val="ru-RU" w:eastAsia="en-US" w:bidi="ar-SA"/>
      </w:rPr>
    </w:lvl>
    <w:lvl w:ilvl="8" w:tplc="6B52C920">
      <w:numFmt w:val="bullet"/>
      <w:lvlText w:val="•"/>
      <w:lvlJc w:val="left"/>
      <w:pPr>
        <w:ind w:left="9839" w:hanging="183"/>
      </w:pPr>
      <w:rPr>
        <w:rFonts w:hint="default"/>
        <w:lang w:val="ru-RU" w:eastAsia="en-US" w:bidi="ar-SA"/>
      </w:rPr>
    </w:lvl>
  </w:abstractNum>
  <w:abstractNum w:abstractNumId="136">
    <w:nsid w:val="48B2272C"/>
    <w:multiLevelType w:val="hybridMultilevel"/>
    <w:tmpl w:val="88943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915680F"/>
    <w:multiLevelType w:val="multilevel"/>
    <w:tmpl w:val="700872E6"/>
    <w:lvl w:ilvl="0">
      <w:start w:val="2"/>
      <w:numFmt w:val="decimal"/>
      <w:lvlText w:val="%1"/>
      <w:lvlJc w:val="left"/>
      <w:pPr>
        <w:ind w:left="2431" w:hanging="604"/>
      </w:pPr>
      <w:rPr>
        <w:rFonts w:hint="default"/>
        <w:lang w:val="ru-RU" w:eastAsia="en-US" w:bidi="ar-SA"/>
      </w:rPr>
    </w:lvl>
    <w:lvl w:ilvl="1">
      <w:start w:val="2"/>
      <w:numFmt w:val="decimal"/>
      <w:lvlText w:val="%1.%2"/>
      <w:lvlJc w:val="left"/>
      <w:pPr>
        <w:ind w:left="2431" w:hanging="604"/>
      </w:pPr>
      <w:rPr>
        <w:rFonts w:hint="default"/>
        <w:lang w:val="ru-RU" w:eastAsia="en-US" w:bidi="ar-SA"/>
      </w:rPr>
    </w:lvl>
    <w:lvl w:ilvl="2">
      <w:start w:val="1"/>
      <w:numFmt w:val="decimal"/>
      <w:lvlText w:val="%1.%2.%3."/>
      <w:lvlJc w:val="left"/>
      <w:pPr>
        <w:ind w:left="2431" w:hanging="604"/>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2552" w:hanging="783"/>
        <w:jc w:val="right"/>
      </w:pPr>
      <w:rPr>
        <w:rFonts w:ascii="Times New Roman" w:eastAsia="Times New Roman" w:hAnsi="Times New Roman" w:cs="Times New Roman" w:hint="default"/>
        <w:b/>
        <w:bCs/>
        <w:spacing w:val="-5"/>
        <w:w w:val="100"/>
        <w:sz w:val="24"/>
        <w:szCs w:val="24"/>
        <w:lang w:val="ru-RU" w:eastAsia="en-US" w:bidi="ar-SA"/>
      </w:rPr>
    </w:lvl>
    <w:lvl w:ilvl="4">
      <w:start w:val="1"/>
      <w:numFmt w:val="decimal"/>
      <w:lvlText w:val="%5."/>
      <w:lvlJc w:val="left"/>
      <w:pPr>
        <w:ind w:left="1116" w:hanging="846"/>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818" w:hanging="846"/>
      </w:pPr>
      <w:rPr>
        <w:rFonts w:hint="default"/>
        <w:lang w:val="ru-RU" w:eastAsia="en-US" w:bidi="ar-SA"/>
      </w:rPr>
    </w:lvl>
    <w:lvl w:ilvl="6">
      <w:numFmt w:val="bullet"/>
      <w:lvlText w:val="•"/>
      <w:lvlJc w:val="left"/>
      <w:pPr>
        <w:ind w:left="6904" w:hanging="846"/>
      </w:pPr>
      <w:rPr>
        <w:rFonts w:hint="default"/>
        <w:lang w:val="ru-RU" w:eastAsia="en-US" w:bidi="ar-SA"/>
      </w:rPr>
    </w:lvl>
    <w:lvl w:ilvl="7">
      <w:numFmt w:val="bullet"/>
      <w:lvlText w:val="•"/>
      <w:lvlJc w:val="left"/>
      <w:pPr>
        <w:ind w:left="7990" w:hanging="846"/>
      </w:pPr>
      <w:rPr>
        <w:rFonts w:hint="default"/>
        <w:lang w:val="ru-RU" w:eastAsia="en-US" w:bidi="ar-SA"/>
      </w:rPr>
    </w:lvl>
    <w:lvl w:ilvl="8">
      <w:numFmt w:val="bullet"/>
      <w:lvlText w:val="•"/>
      <w:lvlJc w:val="left"/>
      <w:pPr>
        <w:ind w:left="9076" w:hanging="846"/>
      </w:pPr>
      <w:rPr>
        <w:rFonts w:hint="default"/>
        <w:lang w:val="ru-RU" w:eastAsia="en-US" w:bidi="ar-SA"/>
      </w:rPr>
    </w:lvl>
  </w:abstractNum>
  <w:abstractNum w:abstractNumId="138">
    <w:nsid w:val="498233B4"/>
    <w:multiLevelType w:val="hybridMultilevel"/>
    <w:tmpl w:val="8AB47DE0"/>
    <w:lvl w:ilvl="0" w:tplc="59929706">
      <w:start w:val="1"/>
      <w:numFmt w:val="decimal"/>
      <w:lvlText w:val="%1)"/>
      <w:lvlJc w:val="left"/>
      <w:pPr>
        <w:ind w:left="1116" w:hanging="860"/>
        <w:jc w:val="right"/>
      </w:pPr>
      <w:rPr>
        <w:rFonts w:ascii="Times New Roman" w:eastAsia="Times New Roman" w:hAnsi="Times New Roman" w:cs="Times New Roman" w:hint="default"/>
        <w:w w:val="99"/>
        <w:sz w:val="24"/>
        <w:szCs w:val="24"/>
        <w:lang w:val="ru-RU" w:eastAsia="en-US" w:bidi="ar-SA"/>
      </w:rPr>
    </w:lvl>
    <w:lvl w:ilvl="1" w:tplc="33B86446">
      <w:start w:val="1"/>
      <w:numFmt w:val="decimal"/>
      <w:lvlText w:val="%2."/>
      <w:lvlJc w:val="left"/>
      <w:pPr>
        <w:ind w:left="1116" w:hanging="874"/>
      </w:pPr>
      <w:rPr>
        <w:rFonts w:ascii="Times New Roman" w:eastAsia="Times New Roman" w:hAnsi="Times New Roman" w:cs="Times New Roman" w:hint="default"/>
        <w:w w:val="100"/>
        <w:sz w:val="24"/>
        <w:szCs w:val="24"/>
        <w:lang w:val="ru-RU" w:eastAsia="en-US" w:bidi="ar-SA"/>
      </w:rPr>
    </w:lvl>
    <w:lvl w:ilvl="2" w:tplc="2C6A3A74">
      <w:numFmt w:val="bullet"/>
      <w:lvlText w:val="•"/>
      <w:lvlJc w:val="left"/>
      <w:pPr>
        <w:ind w:left="3145" w:hanging="874"/>
      </w:pPr>
      <w:rPr>
        <w:rFonts w:hint="default"/>
        <w:lang w:val="ru-RU" w:eastAsia="en-US" w:bidi="ar-SA"/>
      </w:rPr>
    </w:lvl>
    <w:lvl w:ilvl="3" w:tplc="E0E8B382">
      <w:numFmt w:val="bullet"/>
      <w:lvlText w:val="•"/>
      <w:lvlJc w:val="left"/>
      <w:pPr>
        <w:ind w:left="4158" w:hanging="874"/>
      </w:pPr>
      <w:rPr>
        <w:rFonts w:hint="default"/>
        <w:lang w:val="ru-RU" w:eastAsia="en-US" w:bidi="ar-SA"/>
      </w:rPr>
    </w:lvl>
    <w:lvl w:ilvl="4" w:tplc="00BA1BCE">
      <w:numFmt w:val="bullet"/>
      <w:lvlText w:val="•"/>
      <w:lvlJc w:val="left"/>
      <w:pPr>
        <w:ind w:left="5171" w:hanging="874"/>
      </w:pPr>
      <w:rPr>
        <w:rFonts w:hint="default"/>
        <w:lang w:val="ru-RU" w:eastAsia="en-US" w:bidi="ar-SA"/>
      </w:rPr>
    </w:lvl>
    <w:lvl w:ilvl="5" w:tplc="04A45836">
      <w:numFmt w:val="bullet"/>
      <w:lvlText w:val="•"/>
      <w:lvlJc w:val="left"/>
      <w:pPr>
        <w:ind w:left="6184" w:hanging="874"/>
      </w:pPr>
      <w:rPr>
        <w:rFonts w:hint="default"/>
        <w:lang w:val="ru-RU" w:eastAsia="en-US" w:bidi="ar-SA"/>
      </w:rPr>
    </w:lvl>
    <w:lvl w:ilvl="6" w:tplc="705A8F48">
      <w:numFmt w:val="bullet"/>
      <w:lvlText w:val="•"/>
      <w:lvlJc w:val="left"/>
      <w:pPr>
        <w:ind w:left="7197" w:hanging="874"/>
      </w:pPr>
      <w:rPr>
        <w:rFonts w:hint="default"/>
        <w:lang w:val="ru-RU" w:eastAsia="en-US" w:bidi="ar-SA"/>
      </w:rPr>
    </w:lvl>
    <w:lvl w:ilvl="7" w:tplc="5AF4B43A">
      <w:numFmt w:val="bullet"/>
      <w:lvlText w:val="•"/>
      <w:lvlJc w:val="left"/>
      <w:pPr>
        <w:ind w:left="8210" w:hanging="874"/>
      </w:pPr>
      <w:rPr>
        <w:rFonts w:hint="default"/>
        <w:lang w:val="ru-RU" w:eastAsia="en-US" w:bidi="ar-SA"/>
      </w:rPr>
    </w:lvl>
    <w:lvl w:ilvl="8" w:tplc="AC20C6DE">
      <w:numFmt w:val="bullet"/>
      <w:lvlText w:val="•"/>
      <w:lvlJc w:val="left"/>
      <w:pPr>
        <w:ind w:left="9223" w:hanging="874"/>
      </w:pPr>
      <w:rPr>
        <w:rFonts w:hint="default"/>
        <w:lang w:val="ru-RU" w:eastAsia="en-US" w:bidi="ar-SA"/>
      </w:rPr>
    </w:lvl>
  </w:abstractNum>
  <w:abstractNum w:abstractNumId="139">
    <w:nsid w:val="4A07413C"/>
    <w:multiLevelType w:val="hybridMultilevel"/>
    <w:tmpl w:val="A5A2C2E2"/>
    <w:lvl w:ilvl="0" w:tplc="123ABBCC">
      <w:start w:val="5"/>
      <w:numFmt w:val="decimal"/>
      <w:lvlText w:val="%1"/>
      <w:lvlJc w:val="left"/>
      <w:pPr>
        <w:ind w:left="2221" w:hanging="183"/>
      </w:pPr>
      <w:rPr>
        <w:rFonts w:ascii="Times New Roman" w:eastAsia="Times New Roman" w:hAnsi="Times New Roman" w:cs="Times New Roman" w:hint="default"/>
        <w:b/>
        <w:bCs/>
        <w:w w:val="100"/>
        <w:sz w:val="24"/>
        <w:szCs w:val="24"/>
        <w:lang w:val="ru-RU" w:eastAsia="en-US" w:bidi="ar-SA"/>
      </w:rPr>
    </w:lvl>
    <w:lvl w:ilvl="1" w:tplc="0AC6A2C6">
      <w:numFmt w:val="bullet"/>
      <w:lvlText w:val="•"/>
      <w:lvlJc w:val="left"/>
      <w:pPr>
        <w:ind w:left="3172" w:hanging="183"/>
      </w:pPr>
      <w:rPr>
        <w:rFonts w:hint="default"/>
        <w:lang w:val="ru-RU" w:eastAsia="en-US" w:bidi="ar-SA"/>
      </w:rPr>
    </w:lvl>
    <w:lvl w:ilvl="2" w:tplc="1632F8AE">
      <w:numFmt w:val="bullet"/>
      <w:lvlText w:val="•"/>
      <w:lvlJc w:val="left"/>
      <w:pPr>
        <w:ind w:left="4124" w:hanging="183"/>
      </w:pPr>
      <w:rPr>
        <w:rFonts w:hint="default"/>
        <w:lang w:val="ru-RU" w:eastAsia="en-US" w:bidi="ar-SA"/>
      </w:rPr>
    </w:lvl>
    <w:lvl w:ilvl="3" w:tplc="D982F0D0">
      <w:numFmt w:val="bullet"/>
      <w:lvlText w:val="•"/>
      <w:lvlJc w:val="left"/>
      <w:pPr>
        <w:ind w:left="5077" w:hanging="183"/>
      </w:pPr>
      <w:rPr>
        <w:rFonts w:hint="default"/>
        <w:lang w:val="ru-RU" w:eastAsia="en-US" w:bidi="ar-SA"/>
      </w:rPr>
    </w:lvl>
    <w:lvl w:ilvl="4" w:tplc="1A325DEE">
      <w:numFmt w:val="bullet"/>
      <w:lvlText w:val="•"/>
      <w:lvlJc w:val="left"/>
      <w:pPr>
        <w:ind w:left="6029" w:hanging="183"/>
      </w:pPr>
      <w:rPr>
        <w:rFonts w:hint="default"/>
        <w:lang w:val="ru-RU" w:eastAsia="en-US" w:bidi="ar-SA"/>
      </w:rPr>
    </w:lvl>
    <w:lvl w:ilvl="5" w:tplc="EC0C5042">
      <w:numFmt w:val="bullet"/>
      <w:lvlText w:val="•"/>
      <w:lvlJc w:val="left"/>
      <w:pPr>
        <w:ind w:left="6982" w:hanging="183"/>
      </w:pPr>
      <w:rPr>
        <w:rFonts w:hint="default"/>
        <w:lang w:val="ru-RU" w:eastAsia="en-US" w:bidi="ar-SA"/>
      </w:rPr>
    </w:lvl>
    <w:lvl w:ilvl="6" w:tplc="890AD6F6">
      <w:numFmt w:val="bullet"/>
      <w:lvlText w:val="•"/>
      <w:lvlJc w:val="left"/>
      <w:pPr>
        <w:ind w:left="7934" w:hanging="183"/>
      </w:pPr>
      <w:rPr>
        <w:rFonts w:hint="default"/>
        <w:lang w:val="ru-RU" w:eastAsia="en-US" w:bidi="ar-SA"/>
      </w:rPr>
    </w:lvl>
    <w:lvl w:ilvl="7" w:tplc="5CB60D1A">
      <w:numFmt w:val="bullet"/>
      <w:lvlText w:val="•"/>
      <w:lvlJc w:val="left"/>
      <w:pPr>
        <w:ind w:left="8886" w:hanging="183"/>
      </w:pPr>
      <w:rPr>
        <w:rFonts w:hint="default"/>
        <w:lang w:val="ru-RU" w:eastAsia="en-US" w:bidi="ar-SA"/>
      </w:rPr>
    </w:lvl>
    <w:lvl w:ilvl="8" w:tplc="173490E2">
      <w:numFmt w:val="bullet"/>
      <w:lvlText w:val="•"/>
      <w:lvlJc w:val="left"/>
      <w:pPr>
        <w:ind w:left="9839" w:hanging="183"/>
      </w:pPr>
      <w:rPr>
        <w:rFonts w:hint="default"/>
        <w:lang w:val="ru-RU" w:eastAsia="en-US" w:bidi="ar-SA"/>
      </w:rPr>
    </w:lvl>
  </w:abstractNum>
  <w:abstractNum w:abstractNumId="140">
    <w:nsid w:val="4A770169"/>
    <w:multiLevelType w:val="hybridMultilevel"/>
    <w:tmpl w:val="A5B834AA"/>
    <w:lvl w:ilvl="0" w:tplc="D9F8A04A">
      <w:numFmt w:val="bullet"/>
      <w:lvlText w:val="•"/>
      <w:lvlJc w:val="left"/>
      <w:pPr>
        <w:ind w:left="9" w:hanging="720"/>
      </w:pPr>
      <w:rPr>
        <w:rFonts w:ascii="Times New Roman" w:eastAsia="Times New Roman" w:hAnsi="Times New Roman" w:cs="Times New Roman" w:hint="default"/>
        <w:w w:val="99"/>
        <w:sz w:val="28"/>
        <w:szCs w:val="28"/>
        <w:lang w:val="ru-RU" w:eastAsia="en-US" w:bidi="ar-SA"/>
      </w:rPr>
    </w:lvl>
    <w:lvl w:ilvl="1" w:tplc="AFDAEA6A">
      <w:numFmt w:val="bullet"/>
      <w:lvlText w:val="•"/>
      <w:lvlJc w:val="left"/>
      <w:pPr>
        <w:ind w:left="542" w:hanging="720"/>
      </w:pPr>
      <w:rPr>
        <w:rFonts w:hint="default"/>
        <w:lang w:val="ru-RU" w:eastAsia="en-US" w:bidi="ar-SA"/>
      </w:rPr>
    </w:lvl>
    <w:lvl w:ilvl="2" w:tplc="9A16EAC4">
      <w:numFmt w:val="bullet"/>
      <w:lvlText w:val="•"/>
      <w:lvlJc w:val="left"/>
      <w:pPr>
        <w:ind w:left="1085" w:hanging="720"/>
      </w:pPr>
      <w:rPr>
        <w:rFonts w:hint="default"/>
        <w:lang w:val="ru-RU" w:eastAsia="en-US" w:bidi="ar-SA"/>
      </w:rPr>
    </w:lvl>
    <w:lvl w:ilvl="3" w:tplc="EDD48AD6">
      <w:numFmt w:val="bullet"/>
      <w:lvlText w:val="•"/>
      <w:lvlJc w:val="left"/>
      <w:pPr>
        <w:ind w:left="1627" w:hanging="720"/>
      </w:pPr>
      <w:rPr>
        <w:rFonts w:hint="default"/>
        <w:lang w:val="ru-RU" w:eastAsia="en-US" w:bidi="ar-SA"/>
      </w:rPr>
    </w:lvl>
    <w:lvl w:ilvl="4" w:tplc="B058B9FA">
      <w:numFmt w:val="bullet"/>
      <w:lvlText w:val="•"/>
      <w:lvlJc w:val="left"/>
      <w:pPr>
        <w:ind w:left="2170" w:hanging="720"/>
      </w:pPr>
      <w:rPr>
        <w:rFonts w:hint="default"/>
        <w:lang w:val="ru-RU" w:eastAsia="en-US" w:bidi="ar-SA"/>
      </w:rPr>
    </w:lvl>
    <w:lvl w:ilvl="5" w:tplc="2D6265FE">
      <w:numFmt w:val="bullet"/>
      <w:lvlText w:val="•"/>
      <w:lvlJc w:val="left"/>
      <w:pPr>
        <w:ind w:left="2712" w:hanging="720"/>
      </w:pPr>
      <w:rPr>
        <w:rFonts w:hint="default"/>
        <w:lang w:val="ru-RU" w:eastAsia="en-US" w:bidi="ar-SA"/>
      </w:rPr>
    </w:lvl>
    <w:lvl w:ilvl="6" w:tplc="4B021460">
      <w:numFmt w:val="bullet"/>
      <w:lvlText w:val="•"/>
      <w:lvlJc w:val="left"/>
      <w:pPr>
        <w:ind w:left="3255" w:hanging="720"/>
      </w:pPr>
      <w:rPr>
        <w:rFonts w:hint="default"/>
        <w:lang w:val="ru-RU" w:eastAsia="en-US" w:bidi="ar-SA"/>
      </w:rPr>
    </w:lvl>
    <w:lvl w:ilvl="7" w:tplc="0180C568">
      <w:numFmt w:val="bullet"/>
      <w:lvlText w:val="•"/>
      <w:lvlJc w:val="left"/>
      <w:pPr>
        <w:ind w:left="3797" w:hanging="720"/>
      </w:pPr>
      <w:rPr>
        <w:rFonts w:hint="default"/>
        <w:lang w:val="ru-RU" w:eastAsia="en-US" w:bidi="ar-SA"/>
      </w:rPr>
    </w:lvl>
    <w:lvl w:ilvl="8" w:tplc="E31058B2">
      <w:numFmt w:val="bullet"/>
      <w:lvlText w:val="•"/>
      <w:lvlJc w:val="left"/>
      <w:pPr>
        <w:ind w:left="4340" w:hanging="720"/>
      </w:pPr>
      <w:rPr>
        <w:rFonts w:hint="default"/>
        <w:lang w:val="ru-RU" w:eastAsia="en-US" w:bidi="ar-SA"/>
      </w:rPr>
    </w:lvl>
  </w:abstractNum>
  <w:abstractNum w:abstractNumId="141">
    <w:nsid w:val="4AB70A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B6D565C"/>
    <w:multiLevelType w:val="hybridMultilevel"/>
    <w:tmpl w:val="C08C31B0"/>
    <w:lvl w:ilvl="0" w:tplc="AAC03130">
      <w:start w:val="1"/>
      <w:numFmt w:val="decimal"/>
      <w:lvlText w:val="%1."/>
      <w:lvlJc w:val="left"/>
      <w:pPr>
        <w:ind w:left="2941" w:hanging="360"/>
        <w:jc w:val="right"/>
      </w:pPr>
      <w:rPr>
        <w:rFonts w:hint="default"/>
        <w:b/>
        <w:bCs/>
        <w:w w:val="100"/>
        <w:lang w:val="ru-RU" w:eastAsia="en-US" w:bidi="ar-SA"/>
      </w:rPr>
    </w:lvl>
    <w:lvl w:ilvl="1" w:tplc="632037B6">
      <w:numFmt w:val="bullet"/>
      <w:lvlText w:val="•"/>
      <w:lvlJc w:val="left"/>
      <w:pPr>
        <w:ind w:left="3820" w:hanging="360"/>
      </w:pPr>
      <w:rPr>
        <w:rFonts w:hint="default"/>
        <w:lang w:val="ru-RU" w:eastAsia="en-US" w:bidi="ar-SA"/>
      </w:rPr>
    </w:lvl>
    <w:lvl w:ilvl="2" w:tplc="90FC914C">
      <w:numFmt w:val="bullet"/>
      <w:lvlText w:val="•"/>
      <w:lvlJc w:val="left"/>
      <w:pPr>
        <w:ind w:left="4700" w:hanging="360"/>
      </w:pPr>
      <w:rPr>
        <w:rFonts w:hint="default"/>
        <w:lang w:val="ru-RU" w:eastAsia="en-US" w:bidi="ar-SA"/>
      </w:rPr>
    </w:lvl>
    <w:lvl w:ilvl="3" w:tplc="79FE86A4">
      <w:numFmt w:val="bullet"/>
      <w:lvlText w:val="•"/>
      <w:lvlJc w:val="left"/>
      <w:pPr>
        <w:ind w:left="5581" w:hanging="360"/>
      </w:pPr>
      <w:rPr>
        <w:rFonts w:hint="default"/>
        <w:lang w:val="ru-RU" w:eastAsia="en-US" w:bidi="ar-SA"/>
      </w:rPr>
    </w:lvl>
    <w:lvl w:ilvl="4" w:tplc="D68684B4">
      <w:numFmt w:val="bullet"/>
      <w:lvlText w:val="•"/>
      <w:lvlJc w:val="left"/>
      <w:pPr>
        <w:ind w:left="6461" w:hanging="360"/>
      </w:pPr>
      <w:rPr>
        <w:rFonts w:hint="default"/>
        <w:lang w:val="ru-RU" w:eastAsia="en-US" w:bidi="ar-SA"/>
      </w:rPr>
    </w:lvl>
    <w:lvl w:ilvl="5" w:tplc="5C6ABBDC">
      <w:numFmt w:val="bullet"/>
      <w:lvlText w:val="•"/>
      <w:lvlJc w:val="left"/>
      <w:pPr>
        <w:ind w:left="7342" w:hanging="360"/>
      </w:pPr>
      <w:rPr>
        <w:rFonts w:hint="default"/>
        <w:lang w:val="ru-RU" w:eastAsia="en-US" w:bidi="ar-SA"/>
      </w:rPr>
    </w:lvl>
    <w:lvl w:ilvl="6" w:tplc="57F248AE">
      <w:numFmt w:val="bullet"/>
      <w:lvlText w:val="•"/>
      <w:lvlJc w:val="left"/>
      <w:pPr>
        <w:ind w:left="8222" w:hanging="360"/>
      </w:pPr>
      <w:rPr>
        <w:rFonts w:hint="default"/>
        <w:lang w:val="ru-RU" w:eastAsia="en-US" w:bidi="ar-SA"/>
      </w:rPr>
    </w:lvl>
    <w:lvl w:ilvl="7" w:tplc="AA62DD2A">
      <w:numFmt w:val="bullet"/>
      <w:lvlText w:val="•"/>
      <w:lvlJc w:val="left"/>
      <w:pPr>
        <w:ind w:left="9102" w:hanging="360"/>
      </w:pPr>
      <w:rPr>
        <w:rFonts w:hint="default"/>
        <w:lang w:val="ru-RU" w:eastAsia="en-US" w:bidi="ar-SA"/>
      </w:rPr>
    </w:lvl>
    <w:lvl w:ilvl="8" w:tplc="3E8874D8">
      <w:numFmt w:val="bullet"/>
      <w:lvlText w:val="•"/>
      <w:lvlJc w:val="left"/>
      <w:pPr>
        <w:ind w:left="9983" w:hanging="360"/>
      </w:pPr>
      <w:rPr>
        <w:rFonts w:hint="default"/>
        <w:lang w:val="ru-RU" w:eastAsia="en-US" w:bidi="ar-SA"/>
      </w:rPr>
    </w:lvl>
  </w:abstractNum>
  <w:abstractNum w:abstractNumId="143">
    <w:nsid w:val="4C300DA2"/>
    <w:multiLevelType w:val="hybridMultilevel"/>
    <w:tmpl w:val="7B8C30DA"/>
    <w:lvl w:ilvl="0" w:tplc="9AC880FA">
      <w:numFmt w:val="bullet"/>
      <w:lvlText w:val=""/>
      <w:lvlJc w:val="left"/>
      <w:pPr>
        <w:ind w:left="106" w:hanging="197"/>
      </w:pPr>
      <w:rPr>
        <w:rFonts w:ascii="Wingdings" w:eastAsia="Wingdings" w:hAnsi="Wingdings" w:cs="Wingdings" w:hint="default"/>
        <w:spacing w:val="8"/>
        <w:w w:val="100"/>
        <w:sz w:val="22"/>
        <w:szCs w:val="22"/>
        <w:lang w:val="ru-RU" w:eastAsia="en-US" w:bidi="ar-SA"/>
      </w:rPr>
    </w:lvl>
    <w:lvl w:ilvl="1" w:tplc="5BD21968">
      <w:numFmt w:val="bullet"/>
      <w:lvlText w:val="•"/>
      <w:lvlJc w:val="left"/>
      <w:pPr>
        <w:ind w:left="315" w:hanging="197"/>
      </w:pPr>
      <w:rPr>
        <w:rFonts w:hint="default"/>
        <w:lang w:val="ru-RU" w:eastAsia="en-US" w:bidi="ar-SA"/>
      </w:rPr>
    </w:lvl>
    <w:lvl w:ilvl="2" w:tplc="2EFAA2D6">
      <w:numFmt w:val="bullet"/>
      <w:lvlText w:val="•"/>
      <w:lvlJc w:val="left"/>
      <w:pPr>
        <w:ind w:left="531" w:hanging="197"/>
      </w:pPr>
      <w:rPr>
        <w:rFonts w:hint="default"/>
        <w:lang w:val="ru-RU" w:eastAsia="en-US" w:bidi="ar-SA"/>
      </w:rPr>
    </w:lvl>
    <w:lvl w:ilvl="3" w:tplc="94FAC988">
      <w:numFmt w:val="bullet"/>
      <w:lvlText w:val="•"/>
      <w:lvlJc w:val="left"/>
      <w:pPr>
        <w:ind w:left="746" w:hanging="197"/>
      </w:pPr>
      <w:rPr>
        <w:rFonts w:hint="default"/>
        <w:lang w:val="ru-RU" w:eastAsia="en-US" w:bidi="ar-SA"/>
      </w:rPr>
    </w:lvl>
    <w:lvl w:ilvl="4" w:tplc="22E04F9A">
      <w:numFmt w:val="bullet"/>
      <w:lvlText w:val="•"/>
      <w:lvlJc w:val="left"/>
      <w:pPr>
        <w:ind w:left="962" w:hanging="197"/>
      </w:pPr>
      <w:rPr>
        <w:rFonts w:hint="default"/>
        <w:lang w:val="ru-RU" w:eastAsia="en-US" w:bidi="ar-SA"/>
      </w:rPr>
    </w:lvl>
    <w:lvl w:ilvl="5" w:tplc="4E1E3256">
      <w:numFmt w:val="bullet"/>
      <w:lvlText w:val="•"/>
      <w:lvlJc w:val="left"/>
      <w:pPr>
        <w:ind w:left="1178" w:hanging="197"/>
      </w:pPr>
      <w:rPr>
        <w:rFonts w:hint="default"/>
        <w:lang w:val="ru-RU" w:eastAsia="en-US" w:bidi="ar-SA"/>
      </w:rPr>
    </w:lvl>
    <w:lvl w:ilvl="6" w:tplc="7902B2D6">
      <w:numFmt w:val="bullet"/>
      <w:lvlText w:val="•"/>
      <w:lvlJc w:val="left"/>
      <w:pPr>
        <w:ind w:left="1393" w:hanging="197"/>
      </w:pPr>
      <w:rPr>
        <w:rFonts w:hint="default"/>
        <w:lang w:val="ru-RU" w:eastAsia="en-US" w:bidi="ar-SA"/>
      </w:rPr>
    </w:lvl>
    <w:lvl w:ilvl="7" w:tplc="2F1C91AC">
      <w:numFmt w:val="bullet"/>
      <w:lvlText w:val="•"/>
      <w:lvlJc w:val="left"/>
      <w:pPr>
        <w:ind w:left="1609" w:hanging="197"/>
      </w:pPr>
      <w:rPr>
        <w:rFonts w:hint="default"/>
        <w:lang w:val="ru-RU" w:eastAsia="en-US" w:bidi="ar-SA"/>
      </w:rPr>
    </w:lvl>
    <w:lvl w:ilvl="8" w:tplc="F4A88D08">
      <w:numFmt w:val="bullet"/>
      <w:lvlText w:val="•"/>
      <w:lvlJc w:val="left"/>
      <w:pPr>
        <w:ind w:left="1824" w:hanging="197"/>
      </w:pPr>
      <w:rPr>
        <w:rFonts w:hint="default"/>
        <w:lang w:val="ru-RU" w:eastAsia="en-US" w:bidi="ar-SA"/>
      </w:rPr>
    </w:lvl>
  </w:abstractNum>
  <w:abstractNum w:abstractNumId="144">
    <w:nsid w:val="4C3D0451"/>
    <w:multiLevelType w:val="hybridMultilevel"/>
    <w:tmpl w:val="B19E85FE"/>
    <w:lvl w:ilvl="0" w:tplc="0A440F72">
      <w:start w:val="1"/>
      <w:numFmt w:val="decimal"/>
      <w:lvlText w:val="%1."/>
      <w:lvlJc w:val="left"/>
      <w:pPr>
        <w:ind w:left="1116" w:hanging="874"/>
      </w:pPr>
      <w:rPr>
        <w:rFonts w:ascii="Times New Roman" w:eastAsia="Times New Roman" w:hAnsi="Times New Roman" w:cs="Times New Roman" w:hint="default"/>
        <w:w w:val="100"/>
        <w:sz w:val="24"/>
        <w:szCs w:val="24"/>
        <w:lang w:val="ru-RU" w:eastAsia="en-US" w:bidi="ar-SA"/>
      </w:rPr>
    </w:lvl>
    <w:lvl w:ilvl="1" w:tplc="F63AC2DE">
      <w:numFmt w:val="bullet"/>
      <w:lvlText w:val="•"/>
      <w:lvlJc w:val="left"/>
      <w:pPr>
        <w:ind w:left="2132" w:hanging="874"/>
      </w:pPr>
      <w:rPr>
        <w:rFonts w:hint="default"/>
        <w:lang w:val="ru-RU" w:eastAsia="en-US" w:bidi="ar-SA"/>
      </w:rPr>
    </w:lvl>
    <w:lvl w:ilvl="2" w:tplc="51C6A3F6">
      <w:numFmt w:val="bullet"/>
      <w:lvlText w:val="•"/>
      <w:lvlJc w:val="left"/>
      <w:pPr>
        <w:ind w:left="3145" w:hanging="874"/>
      </w:pPr>
      <w:rPr>
        <w:rFonts w:hint="default"/>
        <w:lang w:val="ru-RU" w:eastAsia="en-US" w:bidi="ar-SA"/>
      </w:rPr>
    </w:lvl>
    <w:lvl w:ilvl="3" w:tplc="AC5CB456">
      <w:numFmt w:val="bullet"/>
      <w:lvlText w:val="•"/>
      <w:lvlJc w:val="left"/>
      <w:pPr>
        <w:ind w:left="4158" w:hanging="874"/>
      </w:pPr>
      <w:rPr>
        <w:rFonts w:hint="default"/>
        <w:lang w:val="ru-RU" w:eastAsia="en-US" w:bidi="ar-SA"/>
      </w:rPr>
    </w:lvl>
    <w:lvl w:ilvl="4" w:tplc="E5F0BA1C">
      <w:numFmt w:val="bullet"/>
      <w:lvlText w:val="•"/>
      <w:lvlJc w:val="left"/>
      <w:pPr>
        <w:ind w:left="5171" w:hanging="874"/>
      </w:pPr>
      <w:rPr>
        <w:rFonts w:hint="default"/>
        <w:lang w:val="ru-RU" w:eastAsia="en-US" w:bidi="ar-SA"/>
      </w:rPr>
    </w:lvl>
    <w:lvl w:ilvl="5" w:tplc="675C9D44">
      <w:numFmt w:val="bullet"/>
      <w:lvlText w:val="•"/>
      <w:lvlJc w:val="left"/>
      <w:pPr>
        <w:ind w:left="6184" w:hanging="874"/>
      </w:pPr>
      <w:rPr>
        <w:rFonts w:hint="default"/>
        <w:lang w:val="ru-RU" w:eastAsia="en-US" w:bidi="ar-SA"/>
      </w:rPr>
    </w:lvl>
    <w:lvl w:ilvl="6" w:tplc="DB1A1C6E">
      <w:numFmt w:val="bullet"/>
      <w:lvlText w:val="•"/>
      <w:lvlJc w:val="left"/>
      <w:pPr>
        <w:ind w:left="7197" w:hanging="874"/>
      </w:pPr>
      <w:rPr>
        <w:rFonts w:hint="default"/>
        <w:lang w:val="ru-RU" w:eastAsia="en-US" w:bidi="ar-SA"/>
      </w:rPr>
    </w:lvl>
    <w:lvl w:ilvl="7" w:tplc="29586E68">
      <w:numFmt w:val="bullet"/>
      <w:lvlText w:val="•"/>
      <w:lvlJc w:val="left"/>
      <w:pPr>
        <w:ind w:left="8210" w:hanging="874"/>
      </w:pPr>
      <w:rPr>
        <w:rFonts w:hint="default"/>
        <w:lang w:val="ru-RU" w:eastAsia="en-US" w:bidi="ar-SA"/>
      </w:rPr>
    </w:lvl>
    <w:lvl w:ilvl="8" w:tplc="F1FCD1BE">
      <w:numFmt w:val="bullet"/>
      <w:lvlText w:val="•"/>
      <w:lvlJc w:val="left"/>
      <w:pPr>
        <w:ind w:left="9223" w:hanging="874"/>
      </w:pPr>
      <w:rPr>
        <w:rFonts w:hint="default"/>
        <w:lang w:val="ru-RU" w:eastAsia="en-US" w:bidi="ar-SA"/>
      </w:rPr>
    </w:lvl>
  </w:abstractNum>
  <w:abstractNum w:abstractNumId="145">
    <w:nsid w:val="4C3F54FB"/>
    <w:multiLevelType w:val="hybridMultilevel"/>
    <w:tmpl w:val="DFF0BCEC"/>
    <w:lvl w:ilvl="0" w:tplc="2BF4B328">
      <w:start w:val="1"/>
      <w:numFmt w:val="decimal"/>
      <w:lvlText w:val="%1."/>
      <w:lvlJc w:val="left"/>
      <w:pPr>
        <w:ind w:left="1116" w:hanging="302"/>
      </w:pPr>
      <w:rPr>
        <w:rFonts w:ascii="Times New Roman" w:eastAsia="Times New Roman" w:hAnsi="Times New Roman" w:cs="Times New Roman" w:hint="default"/>
        <w:w w:val="100"/>
        <w:sz w:val="24"/>
        <w:szCs w:val="24"/>
        <w:lang w:val="ru-RU" w:eastAsia="en-US" w:bidi="ar-SA"/>
      </w:rPr>
    </w:lvl>
    <w:lvl w:ilvl="1" w:tplc="7516676A">
      <w:start w:val="1"/>
      <w:numFmt w:val="decimal"/>
      <w:lvlText w:val="%2."/>
      <w:lvlJc w:val="left"/>
      <w:pPr>
        <w:ind w:left="2701" w:hanging="524"/>
      </w:pPr>
      <w:rPr>
        <w:rFonts w:ascii="Times New Roman" w:eastAsia="Times New Roman" w:hAnsi="Times New Roman" w:cs="Times New Roman" w:hint="default"/>
        <w:w w:val="100"/>
        <w:sz w:val="24"/>
        <w:szCs w:val="24"/>
        <w:lang w:val="ru-RU" w:eastAsia="en-US" w:bidi="ar-SA"/>
      </w:rPr>
    </w:lvl>
    <w:lvl w:ilvl="2" w:tplc="EDF8DFF0">
      <w:numFmt w:val="bullet"/>
      <w:lvlText w:val="•"/>
      <w:lvlJc w:val="left"/>
      <w:pPr>
        <w:ind w:left="3649" w:hanging="524"/>
      </w:pPr>
      <w:rPr>
        <w:rFonts w:hint="default"/>
        <w:lang w:val="ru-RU" w:eastAsia="en-US" w:bidi="ar-SA"/>
      </w:rPr>
    </w:lvl>
    <w:lvl w:ilvl="3" w:tplc="97F4F578">
      <w:numFmt w:val="bullet"/>
      <w:lvlText w:val="•"/>
      <w:lvlJc w:val="left"/>
      <w:pPr>
        <w:ind w:left="4599" w:hanging="524"/>
      </w:pPr>
      <w:rPr>
        <w:rFonts w:hint="default"/>
        <w:lang w:val="ru-RU" w:eastAsia="en-US" w:bidi="ar-SA"/>
      </w:rPr>
    </w:lvl>
    <w:lvl w:ilvl="4" w:tplc="7F3CC23C">
      <w:numFmt w:val="bullet"/>
      <w:lvlText w:val="•"/>
      <w:lvlJc w:val="left"/>
      <w:pPr>
        <w:ind w:left="5549" w:hanging="524"/>
      </w:pPr>
      <w:rPr>
        <w:rFonts w:hint="default"/>
        <w:lang w:val="ru-RU" w:eastAsia="en-US" w:bidi="ar-SA"/>
      </w:rPr>
    </w:lvl>
    <w:lvl w:ilvl="5" w:tplc="0D9EC39E">
      <w:numFmt w:val="bullet"/>
      <w:lvlText w:val="•"/>
      <w:lvlJc w:val="left"/>
      <w:pPr>
        <w:ind w:left="6499" w:hanging="524"/>
      </w:pPr>
      <w:rPr>
        <w:rFonts w:hint="default"/>
        <w:lang w:val="ru-RU" w:eastAsia="en-US" w:bidi="ar-SA"/>
      </w:rPr>
    </w:lvl>
    <w:lvl w:ilvl="6" w:tplc="0466FE0A">
      <w:numFmt w:val="bullet"/>
      <w:lvlText w:val="•"/>
      <w:lvlJc w:val="left"/>
      <w:pPr>
        <w:ind w:left="7449" w:hanging="524"/>
      </w:pPr>
      <w:rPr>
        <w:rFonts w:hint="default"/>
        <w:lang w:val="ru-RU" w:eastAsia="en-US" w:bidi="ar-SA"/>
      </w:rPr>
    </w:lvl>
    <w:lvl w:ilvl="7" w:tplc="4C8AA554">
      <w:numFmt w:val="bullet"/>
      <w:lvlText w:val="•"/>
      <w:lvlJc w:val="left"/>
      <w:pPr>
        <w:ind w:left="8399" w:hanging="524"/>
      </w:pPr>
      <w:rPr>
        <w:rFonts w:hint="default"/>
        <w:lang w:val="ru-RU" w:eastAsia="en-US" w:bidi="ar-SA"/>
      </w:rPr>
    </w:lvl>
    <w:lvl w:ilvl="8" w:tplc="3288D162">
      <w:numFmt w:val="bullet"/>
      <w:lvlText w:val="•"/>
      <w:lvlJc w:val="left"/>
      <w:pPr>
        <w:ind w:left="9349" w:hanging="524"/>
      </w:pPr>
      <w:rPr>
        <w:rFonts w:hint="default"/>
        <w:lang w:val="ru-RU" w:eastAsia="en-US" w:bidi="ar-SA"/>
      </w:rPr>
    </w:lvl>
  </w:abstractNum>
  <w:abstractNum w:abstractNumId="146">
    <w:nsid w:val="4CD41637"/>
    <w:multiLevelType w:val="hybridMultilevel"/>
    <w:tmpl w:val="ECA4D3BA"/>
    <w:lvl w:ilvl="0" w:tplc="26E4745E">
      <w:numFmt w:val="bullet"/>
      <w:lvlText w:val="•"/>
      <w:lvlJc w:val="left"/>
      <w:pPr>
        <w:ind w:left="1481" w:hanging="144"/>
      </w:pPr>
      <w:rPr>
        <w:rFonts w:ascii="Times New Roman" w:eastAsia="Times New Roman" w:hAnsi="Times New Roman" w:cs="Times New Roman" w:hint="default"/>
        <w:color w:val="000009"/>
        <w:w w:val="100"/>
        <w:sz w:val="24"/>
        <w:szCs w:val="24"/>
        <w:lang w:val="ru-RU" w:eastAsia="en-US" w:bidi="ar-SA"/>
      </w:rPr>
    </w:lvl>
    <w:lvl w:ilvl="1" w:tplc="B6B4C110">
      <w:numFmt w:val="bullet"/>
      <w:lvlText w:val="•"/>
      <w:lvlJc w:val="left"/>
      <w:pPr>
        <w:ind w:left="2053" w:hanging="361"/>
      </w:pPr>
      <w:rPr>
        <w:rFonts w:ascii="Times New Roman" w:eastAsia="Times New Roman" w:hAnsi="Times New Roman" w:cs="Times New Roman" w:hint="default"/>
        <w:color w:val="000009"/>
        <w:w w:val="100"/>
        <w:sz w:val="24"/>
        <w:szCs w:val="24"/>
        <w:lang w:val="ru-RU" w:eastAsia="en-US" w:bidi="ar-SA"/>
      </w:rPr>
    </w:lvl>
    <w:lvl w:ilvl="2" w:tplc="17D48C1E">
      <w:numFmt w:val="bullet"/>
      <w:lvlText w:val="•"/>
      <w:lvlJc w:val="left"/>
      <w:pPr>
        <w:ind w:left="3136" w:hanging="361"/>
      </w:pPr>
      <w:rPr>
        <w:rFonts w:hint="default"/>
        <w:lang w:val="ru-RU" w:eastAsia="en-US" w:bidi="ar-SA"/>
      </w:rPr>
    </w:lvl>
    <w:lvl w:ilvl="3" w:tplc="F342F680">
      <w:numFmt w:val="bullet"/>
      <w:lvlText w:val="•"/>
      <w:lvlJc w:val="left"/>
      <w:pPr>
        <w:ind w:left="4212" w:hanging="361"/>
      </w:pPr>
      <w:rPr>
        <w:rFonts w:hint="default"/>
        <w:lang w:val="ru-RU" w:eastAsia="en-US" w:bidi="ar-SA"/>
      </w:rPr>
    </w:lvl>
    <w:lvl w:ilvl="4" w:tplc="1B782EE6">
      <w:numFmt w:val="bullet"/>
      <w:lvlText w:val="•"/>
      <w:lvlJc w:val="left"/>
      <w:pPr>
        <w:ind w:left="5288" w:hanging="361"/>
      </w:pPr>
      <w:rPr>
        <w:rFonts w:hint="default"/>
        <w:lang w:val="ru-RU" w:eastAsia="en-US" w:bidi="ar-SA"/>
      </w:rPr>
    </w:lvl>
    <w:lvl w:ilvl="5" w:tplc="A6EEA67A">
      <w:numFmt w:val="bullet"/>
      <w:lvlText w:val="•"/>
      <w:lvlJc w:val="left"/>
      <w:pPr>
        <w:ind w:left="6364" w:hanging="361"/>
      </w:pPr>
      <w:rPr>
        <w:rFonts w:hint="default"/>
        <w:lang w:val="ru-RU" w:eastAsia="en-US" w:bidi="ar-SA"/>
      </w:rPr>
    </w:lvl>
    <w:lvl w:ilvl="6" w:tplc="18BAE812">
      <w:numFmt w:val="bullet"/>
      <w:lvlText w:val="•"/>
      <w:lvlJc w:val="left"/>
      <w:pPr>
        <w:ind w:left="7440" w:hanging="361"/>
      </w:pPr>
      <w:rPr>
        <w:rFonts w:hint="default"/>
        <w:lang w:val="ru-RU" w:eastAsia="en-US" w:bidi="ar-SA"/>
      </w:rPr>
    </w:lvl>
    <w:lvl w:ilvl="7" w:tplc="AB347D64">
      <w:numFmt w:val="bullet"/>
      <w:lvlText w:val="•"/>
      <w:lvlJc w:val="left"/>
      <w:pPr>
        <w:ind w:left="8516" w:hanging="361"/>
      </w:pPr>
      <w:rPr>
        <w:rFonts w:hint="default"/>
        <w:lang w:val="ru-RU" w:eastAsia="en-US" w:bidi="ar-SA"/>
      </w:rPr>
    </w:lvl>
    <w:lvl w:ilvl="8" w:tplc="F93C0728">
      <w:numFmt w:val="bullet"/>
      <w:lvlText w:val="•"/>
      <w:lvlJc w:val="left"/>
      <w:pPr>
        <w:ind w:left="9592" w:hanging="361"/>
      </w:pPr>
      <w:rPr>
        <w:rFonts w:hint="default"/>
        <w:lang w:val="ru-RU" w:eastAsia="en-US" w:bidi="ar-SA"/>
      </w:rPr>
    </w:lvl>
  </w:abstractNum>
  <w:abstractNum w:abstractNumId="147">
    <w:nsid w:val="4CF063CC"/>
    <w:multiLevelType w:val="hybridMultilevel"/>
    <w:tmpl w:val="A4E8FA6A"/>
    <w:lvl w:ilvl="0" w:tplc="3A2C0732">
      <w:start w:val="1"/>
      <w:numFmt w:val="decimal"/>
      <w:lvlText w:val="%1)"/>
      <w:lvlJc w:val="left"/>
      <w:pPr>
        <w:ind w:left="1900" w:hanging="303"/>
        <w:jc w:val="right"/>
      </w:pPr>
      <w:rPr>
        <w:rFonts w:hint="default"/>
        <w:b/>
        <w:bCs/>
        <w:w w:val="99"/>
        <w:lang w:val="ru-RU" w:eastAsia="en-US" w:bidi="ar-SA"/>
      </w:rPr>
    </w:lvl>
    <w:lvl w:ilvl="1" w:tplc="6B201D9C">
      <w:numFmt w:val="bullet"/>
      <w:lvlText w:val="•"/>
      <w:lvlJc w:val="left"/>
      <w:pPr>
        <w:ind w:left="2884" w:hanging="303"/>
      </w:pPr>
      <w:rPr>
        <w:rFonts w:hint="default"/>
        <w:lang w:val="ru-RU" w:eastAsia="en-US" w:bidi="ar-SA"/>
      </w:rPr>
    </w:lvl>
    <w:lvl w:ilvl="2" w:tplc="5024FF0A">
      <w:numFmt w:val="bullet"/>
      <w:lvlText w:val="•"/>
      <w:lvlJc w:val="left"/>
      <w:pPr>
        <w:ind w:left="3868" w:hanging="303"/>
      </w:pPr>
      <w:rPr>
        <w:rFonts w:hint="default"/>
        <w:lang w:val="ru-RU" w:eastAsia="en-US" w:bidi="ar-SA"/>
      </w:rPr>
    </w:lvl>
    <w:lvl w:ilvl="3" w:tplc="EF6CA2EA">
      <w:numFmt w:val="bullet"/>
      <w:lvlText w:val="•"/>
      <w:lvlJc w:val="left"/>
      <w:pPr>
        <w:ind w:left="4853" w:hanging="303"/>
      </w:pPr>
      <w:rPr>
        <w:rFonts w:hint="default"/>
        <w:lang w:val="ru-RU" w:eastAsia="en-US" w:bidi="ar-SA"/>
      </w:rPr>
    </w:lvl>
    <w:lvl w:ilvl="4" w:tplc="61CC3588">
      <w:numFmt w:val="bullet"/>
      <w:lvlText w:val="•"/>
      <w:lvlJc w:val="left"/>
      <w:pPr>
        <w:ind w:left="5837" w:hanging="303"/>
      </w:pPr>
      <w:rPr>
        <w:rFonts w:hint="default"/>
        <w:lang w:val="ru-RU" w:eastAsia="en-US" w:bidi="ar-SA"/>
      </w:rPr>
    </w:lvl>
    <w:lvl w:ilvl="5" w:tplc="EE56FFC8">
      <w:numFmt w:val="bullet"/>
      <w:lvlText w:val="•"/>
      <w:lvlJc w:val="left"/>
      <w:pPr>
        <w:ind w:left="6822" w:hanging="303"/>
      </w:pPr>
      <w:rPr>
        <w:rFonts w:hint="default"/>
        <w:lang w:val="ru-RU" w:eastAsia="en-US" w:bidi="ar-SA"/>
      </w:rPr>
    </w:lvl>
    <w:lvl w:ilvl="6" w:tplc="3D5A2BCC">
      <w:numFmt w:val="bullet"/>
      <w:lvlText w:val="•"/>
      <w:lvlJc w:val="left"/>
      <w:pPr>
        <w:ind w:left="7806" w:hanging="303"/>
      </w:pPr>
      <w:rPr>
        <w:rFonts w:hint="default"/>
        <w:lang w:val="ru-RU" w:eastAsia="en-US" w:bidi="ar-SA"/>
      </w:rPr>
    </w:lvl>
    <w:lvl w:ilvl="7" w:tplc="ACB639FE">
      <w:numFmt w:val="bullet"/>
      <w:lvlText w:val="•"/>
      <w:lvlJc w:val="left"/>
      <w:pPr>
        <w:ind w:left="8790" w:hanging="303"/>
      </w:pPr>
      <w:rPr>
        <w:rFonts w:hint="default"/>
        <w:lang w:val="ru-RU" w:eastAsia="en-US" w:bidi="ar-SA"/>
      </w:rPr>
    </w:lvl>
    <w:lvl w:ilvl="8" w:tplc="12B05480">
      <w:numFmt w:val="bullet"/>
      <w:lvlText w:val="•"/>
      <w:lvlJc w:val="left"/>
      <w:pPr>
        <w:ind w:left="9775" w:hanging="303"/>
      </w:pPr>
      <w:rPr>
        <w:rFonts w:hint="default"/>
        <w:lang w:val="ru-RU" w:eastAsia="en-US" w:bidi="ar-SA"/>
      </w:rPr>
    </w:lvl>
  </w:abstractNum>
  <w:abstractNum w:abstractNumId="148">
    <w:nsid w:val="4CF343E0"/>
    <w:multiLevelType w:val="hybridMultilevel"/>
    <w:tmpl w:val="6F2AFF98"/>
    <w:lvl w:ilvl="0" w:tplc="288CEA12">
      <w:numFmt w:val="bullet"/>
      <w:lvlText w:val=""/>
      <w:lvlJc w:val="left"/>
      <w:pPr>
        <w:ind w:left="707" w:hanging="336"/>
      </w:pPr>
      <w:rPr>
        <w:rFonts w:ascii="Symbol" w:eastAsia="Symbol" w:hAnsi="Symbol" w:cs="Symbol" w:hint="default"/>
        <w:w w:val="100"/>
        <w:sz w:val="24"/>
        <w:szCs w:val="24"/>
        <w:lang w:val="ru-RU" w:eastAsia="en-US" w:bidi="ar-SA"/>
      </w:rPr>
    </w:lvl>
    <w:lvl w:ilvl="1" w:tplc="6D442B5C">
      <w:numFmt w:val="bullet"/>
      <w:lvlText w:val=""/>
      <w:lvlJc w:val="left"/>
      <w:pPr>
        <w:ind w:left="3527" w:hanging="336"/>
      </w:pPr>
      <w:rPr>
        <w:rFonts w:ascii="Symbol" w:eastAsia="Symbol" w:hAnsi="Symbol" w:cs="Symbol" w:hint="default"/>
        <w:w w:val="100"/>
        <w:sz w:val="24"/>
        <w:szCs w:val="24"/>
        <w:lang w:val="ru-RU" w:eastAsia="en-US" w:bidi="ar-SA"/>
      </w:rPr>
    </w:lvl>
    <w:lvl w:ilvl="2" w:tplc="F43405C6">
      <w:numFmt w:val="bullet"/>
      <w:lvlText w:val="•"/>
      <w:lvlJc w:val="left"/>
      <w:pPr>
        <w:ind w:left="4120" w:hanging="336"/>
      </w:pPr>
      <w:rPr>
        <w:rFonts w:hint="default"/>
        <w:lang w:val="ru-RU" w:eastAsia="en-US" w:bidi="ar-SA"/>
      </w:rPr>
    </w:lvl>
    <w:lvl w:ilvl="3" w:tplc="B866D2D8">
      <w:numFmt w:val="bullet"/>
      <w:lvlText w:val="•"/>
      <w:lvlJc w:val="left"/>
      <w:pPr>
        <w:ind w:left="4720" w:hanging="336"/>
      </w:pPr>
      <w:rPr>
        <w:rFonts w:hint="default"/>
        <w:lang w:val="ru-RU" w:eastAsia="en-US" w:bidi="ar-SA"/>
      </w:rPr>
    </w:lvl>
    <w:lvl w:ilvl="4" w:tplc="43F6847A">
      <w:numFmt w:val="bullet"/>
      <w:lvlText w:val="•"/>
      <w:lvlJc w:val="left"/>
      <w:pPr>
        <w:ind w:left="5321" w:hanging="336"/>
      </w:pPr>
      <w:rPr>
        <w:rFonts w:hint="default"/>
        <w:lang w:val="ru-RU" w:eastAsia="en-US" w:bidi="ar-SA"/>
      </w:rPr>
    </w:lvl>
    <w:lvl w:ilvl="5" w:tplc="A70294BC">
      <w:numFmt w:val="bullet"/>
      <w:lvlText w:val="•"/>
      <w:lvlJc w:val="left"/>
      <w:pPr>
        <w:ind w:left="5921" w:hanging="336"/>
      </w:pPr>
      <w:rPr>
        <w:rFonts w:hint="default"/>
        <w:lang w:val="ru-RU" w:eastAsia="en-US" w:bidi="ar-SA"/>
      </w:rPr>
    </w:lvl>
    <w:lvl w:ilvl="6" w:tplc="72FEDCD4">
      <w:numFmt w:val="bullet"/>
      <w:lvlText w:val="•"/>
      <w:lvlJc w:val="left"/>
      <w:pPr>
        <w:ind w:left="6521" w:hanging="336"/>
      </w:pPr>
      <w:rPr>
        <w:rFonts w:hint="default"/>
        <w:lang w:val="ru-RU" w:eastAsia="en-US" w:bidi="ar-SA"/>
      </w:rPr>
    </w:lvl>
    <w:lvl w:ilvl="7" w:tplc="39F28258">
      <w:numFmt w:val="bullet"/>
      <w:lvlText w:val="•"/>
      <w:lvlJc w:val="left"/>
      <w:pPr>
        <w:ind w:left="7122" w:hanging="336"/>
      </w:pPr>
      <w:rPr>
        <w:rFonts w:hint="default"/>
        <w:lang w:val="ru-RU" w:eastAsia="en-US" w:bidi="ar-SA"/>
      </w:rPr>
    </w:lvl>
    <w:lvl w:ilvl="8" w:tplc="CEF05718">
      <w:numFmt w:val="bullet"/>
      <w:lvlText w:val="•"/>
      <w:lvlJc w:val="left"/>
      <w:pPr>
        <w:ind w:left="7722" w:hanging="336"/>
      </w:pPr>
      <w:rPr>
        <w:rFonts w:hint="default"/>
        <w:lang w:val="ru-RU" w:eastAsia="en-US" w:bidi="ar-SA"/>
      </w:rPr>
    </w:lvl>
  </w:abstractNum>
  <w:abstractNum w:abstractNumId="149">
    <w:nsid w:val="4DC42BDE"/>
    <w:multiLevelType w:val="hybridMultilevel"/>
    <w:tmpl w:val="3776295A"/>
    <w:lvl w:ilvl="0" w:tplc="BD607B02">
      <w:numFmt w:val="bullet"/>
      <w:lvlText w:val="•"/>
      <w:lvlJc w:val="left"/>
      <w:pPr>
        <w:ind w:left="2053" w:hanging="361"/>
      </w:pPr>
      <w:rPr>
        <w:rFonts w:ascii="Times New Roman" w:eastAsia="Times New Roman" w:hAnsi="Times New Roman" w:cs="Times New Roman" w:hint="default"/>
        <w:w w:val="99"/>
        <w:sz w:val="28"/>
        <w:szCs w:val="28"/>
        <w:lang w:val="ru-RU" w:eastAsia="en-US" w:bidi="ar-SA"/>
      </w:rPr>
    </w:lvl>
    <w:lvl w:ilvl="1" w:tplc="8B62A490">
      <w:numFmt w:val="bullet"/>
      <w:lvlText w:val="•"/>
      <w:lvlJc w:val="left"/>
      <w:pPr>
        <w:ind w:left="3028" w:hanging="361"/>
      </w:pPr>
      <w:rPr>
        <w:rFonts w:hint="default"/>
        <w:lang w:val="ru-RU" w:eastAsia="en-US" w:bidi="ar-SA"/>
      </w:rPr>
    </w:lvl>
    <w:lvl w:ilvl="2" w:tplc="956A7A0A">
      <w:numFmt w:val="bullet"/>
      <w:lvlText w:val="•"/>
      <w:lvlJc w:val="left"/>
      <w:pPr>
        <w:ind w:left="3996" w:hanging="361"/>
      </w:pPr>
      <w:rPr>
        <w:rFonts w:hint="default"/>
        <w:lang w:val="ru-RU" w:eastAsia="en-US" w:bidi="ar-SA"/>
      </w:rPr>
    </w:lvl>
    <w:lvl w:ilvl="3" w:tplc="30801A98">
      <w:numFmt w:val="bullet"/>
      <w:lvlText w:val="•"/>
      <w:lvlJc w:val="left"/>
      <w:pPr>
        <w:ind w:left="4965" w:hanging="361"/>
      </w:pPr>
      <w:rPr>
        <w:rFonts w:hint="default"/>
        <w:lang w:val="ru-RU" w:eastAsia="en-US" w:bidi="ar-SA"/>
      </w:rPr>
    </w:lvl>
    <w:lvl w:ilvl="4" w:tplc="B5E0DB9A">
      <w:numFmt w:val="bullet"/>
      <w:lvlText w:val="•"/>
      <w:lvlJc w:val="left"/>
      <w:pPr>
        <w:ind w:left="5933" w:hanging="361"/>
      </w:pPr>
      <w:rPr>
        <w:rFonts w:hint="default"/>
        <w:lang w:val="ru-RU" w:eastAsia="en-US" w:bidi="ar-SA"/>
      </w:rPr>
    </w:lvl>
    <w:lvl w:ilvl="5" w:tplc="3196CCAC">
      <w:numFmt w:val="bullet"/>
      <w:lvlText w:val="•"/>
      <w:lvlJc w:val="left"/>
      <w:pPr>
        <w:ind w:left="6902" w:hanging="361"/>
      </w:pPr>
      <w:rPr>
        <w:rFonts w:hint="default"/>
        <w:lang w:val="ru-RU" w:eastAsia="en-US" w:bidi="ar-SA"/>
      </w:rPr>
    </w:lvl>
    <w:lvl w:ilvl="6" w:tplc="9F2E5586">
      <w:numFmt w:val="bullet"/>
      <w:lvlText w:val="•"/>
      <w:lvlJc w:val="left"/>
      <w:pPr>
        <w:ind w:left="7870" w:hanging="361"/>
      </w:pPr>
      <w:rPr>
        <w:rFonts w:hint="default"/>
        <w:lang w:val="ru-RU" w:eastAsia="en-US" w:bidi="ar-SA"/>
      </w:rPr>
    </w:lvl>
    <w:lvl w:ilvl="7" w:tplc="59A0A452">
      <w:numFmt w:val="bullet"/>
      <w:lvlText w:val="•"/>
      <w:lvlJc w:val="left"/>
      <w:pPr>
        <w:ind w:left="8838" w:hanging="361"/>
      </w:pPr>
      <w:rPr>
        <w:rFonts w:hint="default"/>
        <w:lang w:val="ru-RU" w:eastAsia="en-US" w:bidi="ar-SA"/>
      </w:rPr>
    </w:lvl>
    <w:lvl w:ilvl="8" w:tplc="459610E2">
      <w:numFmt w:val="bullet"/>
      <w:lvlText w:val="•"/>
      <w:lvlJc w:val="left"/>
      <w:pPr>
        <w:ind w:left="9807" w:hanging="361"/>
      </w:pPr>
      <w:rPr>
        <w:rFonts w:hint="default"/>
        <w:lang w:val="ru-RU" w:eastAsia="en-US" w:bidi="ar-SA"/>
      </w:rPr>
    </w:lvl>
  </w:abstractNum>
  <w:abstractNum w:abstractNumId="150">
    <w:nsid w:val="4E5431D4"/>
    <w:multiLevelType w:val="hybridMultilevel"/>
    <w:tmpl w:val="9F924432"/>
    <w:lvl w:ilvl="0" w:tplc="94D066D0">
      <w:start w:val="1"/>
      <w:numFmt w:val="decimal"/>
      <w:lvlText w:val="%1."/>
      <w:lvlJc w:val="left"/>
      <w:pPr>
        <w:ind w:left="2649" w:hanging="966"/>
        <w:jc w:val="right"/>
      </w:pPr>
      <w:rPr>
        <w:rFonts w:hint="default"/>
        <w:b/>
        <w:bCs/>
        <w:i/>
        <w:iCs/>
        <w:spacing w:val="0"/>
        <w:w w:val="95"/>
        <w:lang w:val="ru-RU" w:eastAsia="en-US" w:bidi="ar-SA"/>
      </w:rPr>
    </w:lvl>
    <w:lvl w:ilvl="1" w:tplc="D13CA4B0">
      <w:numFmt w:val="bullet"/>
      <w:lvlText w:val="•"/>
      <w:lvlJc w:val="left"/>
      <w:pPr>
        <w:ind w:left="3550" w:hanging="966"/>
      </w:pPr>
      <w:rPr>
        <w:rFonts w:hint="default"/>
        <w:lang w:val="ru-RU" w:eastAsia="en-US" w:bidi="ar-SA"/>
      </w:rPr>
    </w:lvl>
    <w:lvl w:ilvl="2" w:tplc="85882AD8">
      <w:numFmt w:val="bullet"/>
      <w:lvlText w:val="•"/>
      <w:lvlJc w:val="left"/>
      <w:pPr>
        <w:ind w:left="4460" w:hanging="966"/>
      </w:pPr>
      <w:rPr>
        <w:rFonts w:hint="default"/>
        <w:lang w:val="ru-RU" w:eastAsia="en-US" w:bidi="ar-SA"/>
      </w:rPr>
    </w:lvl>
    <w:lvl w:ilvl="3" w:tplc="E8EEA708">
      <w:numFmt w:val="bullet"/>
      <w:lvlText w:val="•"/>
      <w:lvlJc w:val="left"/>
      <w:pPr>
        <w:ind w:left="5371" w:hanging="966"/>
      </w:pPr>
      <w:rPr>
        <w:rFonts w:hint="default"/>
        <w:lang w:val="ru-RU" w:eastAsia="en-US" w:bidi="ar-SA"/>
      </w:rPr>
    </w:lvl>
    <w:lvl w:ilvl="4" w:tplc="4816DC50">
      <w:numFmt w:val="bullet"/>
      <w:lvlText w:val="•"/>
      <w:lvlJc w:val="left"/>
      <w:pPr>
        <w:ind w:left="6281" w:hanging="966"/>
      </w:pPr>
      <w:rPr>
        <w:rFonts w:hint="default"/>
        <w:lang w:val="ru-RU" w:eastAsia="en-US" w:bidi="ar-SA"/>
      </w:rPr>
    </w:lvl>
    <w:lvl w:ilvl="5" w:tplc="921A951C">
      <w:numFmt w:val="bullet"/>
      <w:lvlText w:val="•"/>
      <w:lvlJc w:val="left"/>
      <w:pPr>
        <w:ind w:left="7192" w:hanging="966"/>
      </w:pPr>
      <w:rPr>
        <w:rFonts w:hint="default"/>
        <w:lang w:val="ru-RU" w:eastAsia="en-US" w:bidi="ar-SA"/>
      </w:rPr>
    </w:lvl>
    <w:lvl w:ilvl="6" w:tplc="FD22ADDA">
      <w:numFmt w:val="bullet"/>
      <w:lvlText w:val="•"/>
      <w:lvlJc w:val="left"/>
      <w:pPr>
        <w:ind w:left="8102" w:hanging="966"/>
      </w:pPr>
      <w:rPr>
        <w:rFonts w:hint="default"/>
        <w:lang w:val="ru-RU" w:eastAsia="en-US" w:bidi="ar-SA"/>
      </w:rPr>
    </w:lvl>
    <w:lvl w:ilvl="7" w:tplc="F8BA8D8A">
      <w:numFmt w:val="bullet"/>
      <w:lvlText w:val="•"/>
      <w:lvlJc w:val="left"/>
      <w:pPr>
        <w:ind w:left="9012" w:hanging="966"/>
      </w:pPr>
      <w:rPr>
        <w:rFonts w:hint="default"/>
        <w:lang w:val="ru-RU" w:eastAsia="en-US" w:bidi="ar-SA"/>
      </w:rPr>
    </w:lvl>
    <w:lvl w:ilvl="8" w:tplc="6C126034">
      <w:numFmt w:val="bullet"/>
      <w:lvlText w:val="•"/>
      <w:lvlJc w:val="left"/>
      <w:pPr>
        <w:ind w:left="9923" w:hanging="966"/>
      </w:pPr>
      <w:rPr>
        <w:rFonts w:hint="default"/>
        <w:lang w:val="ru-RU" w:eastAsia="en-US" w:bidi="ar-SA"/>
      </w:rPr>
    </w:lvl>
  </w:abstractNum>
  <w:abstractNum w:abstractNumId="151">
    <w:nsid w:val="4E7770A7"/>
    <w:multiLevelType w:val="hybridMultilevel"/>
    <w:tmpl w:val="21EEE8C4"/>
    <w:lvl w:ilvl="0" w:tplc="5B8C7554">
      <w:numFmt w:val="bullet"/>
      <w:lvlText w:val="-"/>
      <w:lvlJc w:val="left"/>
      <w:pPr>
        <w:ind w:left="4924" w:hanging="663"/>
      </w:pPr>
      <w:rPr>
        <w:rFonts w:ascii="Times New Roman" w:eastAsia="Times New Roman" w:hAnsi="Times New Roman" w:cs="Times New Roman" w:hint="default"/>
        <w:w w:val="99"/>
        <w:sz w:val="24"/>
        <w:szCs w:val="24"/>
        <w:lang w:val="ru-RU" w:eastAsia="en-US" w:bidi="ar-SA"/>
      </w:rPr>
    </w:lvl>
    <w:lvl w:ilvl="1" w:tplc="81C00BF2">
      <w:numFmt w:val="bullet"/>
      <w:lvlText w:val="•"/>
      <w:lvlJc w:val="left"/>
      <w:pPr>
        <w:ind w:left="5552" w:hanging="663"/>
      </w:pPr>
      <w:rPr>
        <w:rFonts w:hint="default"/>
        <w:lang w:val="ru-RU" w:eastAsia="en-US" w:bidi="ar-SA"/>
      </w:rPr>
    </w:lvl>
    <w:lvl w:ilvl="2" w:tplc="C764D112">
      <w:numFmt w:val="bullet"/>
      <w:lvlText w:val="•"/>
      <w:lvlJc w:val="left"/>
      <w:pPr>
        <w:ind w:left="6185" w:hanging="663"/>
      </w:pPr>
      <w:rPr>
        <w:rFonts w:hint="default"/>
        <w:lang w:val="ru-RU" w:eastAsia="en-US" w:bidi="ar-SA"/>
      </w:rPr>
    </w:lvl>
    <w:lvl w:ilvl="3" w:tplc="42AC28C6">
      <w:numFmt w:val="bullet"/>
      <w:lvlText w:val="•"/>
      <w:lvlJc w:val="left"/>
      <w:pPr>
        <w:ind w:left="6818" w:hanging="663"/>
      </w:pPr>
      <w:rPr>
        <w:rFonts w:hint="default"/>
        <w:lang w:val="ru-RU" w:eastAsia="en-US" w:bidi="ar-SA"/>
      </w:rPr>
    </w:lvl>
    <w:lvl w:ilvl="4" w:tplc="BFCEF5B2">
      <w:numFmt w:val="bullet"/>
      <w:lvlText w:val="•"/>
      <w:lvlJc w:val="left"/>
      <w:pPr>
        <w:ind w:left="7451" w:hanging="663"/>
      </w:pPr>
      <w:rPr>
        <w:rFonts w:hint="default"/>
        <w:lang w:val="ru-RU" w:eastAsia="en-US" w:bidi="ar-SA"/>
      </w:rPr>
    </w:lvl>
    <w:lvl w:ilvl="5" w:tplc="537A0590">
      <w:numFmt w:val="bullet"/>
      <w:lvlText w:val="•"/>
      <w:lvlJc w:val="left"/>
      <w:pPr>
        <w:ind w:left="8084" w:hanging="663"/>
      </w:pPr>
      <w:rPr>
        <w:rFonts w:hint="default"/>
        <w:lang w:val="ru-RU" w:eastAsia="en-US" w:bidi="ar-SA"/>
      </w:rPr>
    </w:lvl>
    <w:lvl w:ilvl="6" w:tplc="C70829A2">
      <w:numFmt w:val="bullet"/>
      <w:lvlText w:val="•"/>
      <w:lvlJc w:val="left"/>
      <w:pPr>
        <w:ind w:left="8717" w:hanging="663"/>
      </w:pPr>
      <w:rPr>
        <w:rFonts w:hint="default"/>
        <w:lang w:val="ru-RU" w:eastAsia="en-US" w:bidi="ar-SA"/>
      </w:rPr>
    </w:lvl>
    <w:lvl w:ilvl="7" w:tplc="7D909302">
      <w:numFmt w:val="bullet"/>
      <w:lvlText w:val="•"/>
      <w:lvlJc w:val="left"/>
      <w:pPr>
        <w:ind w:left="9350" w:hanging="663"/>
      </w:pPr>
      <w:rPr>
        <w:rFonts w:hint="default"/>
        <w:lang w:val="ru-RU" w:eastAsia="en-US" w:bidi="ar-SA"/>
      </w:rPr>
    </w:lvl>
    <w:lvl w:ilvl="8" w:tplc="26D05CB6">
      <w:numFmt w:val="bullet"/>
      <w:lvlText w:val="•"/>
      <w:lvlJc w:val="left"/>
      <w:pPr>
        <w:ind w:left="9983" w:hanging="663"/>
      </w:pPr>
      <w:rPr>
        <w:rFonts w:hint="default"/>
        <w:lang w:val="ru-RU" w:eastAsia="en-US" w:bidi="ar-SA"/>
      </w:rPr>
    </w:lvl>
  </w:abstractNum>
  <w:abstractNum w:abstractNumId="152">
    <w:nsid w:val="4EDE5119"/>
    <w:multiLevelType w:val="hybridMultilevel"/>
    <w:tmpl w:val="DCAC4604"/>
    <w:lvl w:ilvl="0" w:tplc="6786EEA0">
      <w:numFmt w:val="bullet"/>
      <w:lvlText w:val="-"/>
      <w:lvlJc w:val="left"/>
      <w:pPr>
        <w:ind w:left="1539" w:hanging="202"/>
      </w:pPr>
      <w:rPr>
        <w:rFonts w:hint="default"/>
        <w:w w:val="99"/>
        <w:lang w:val="ru-RU" w:eastAsia="en-US" w:bidi="ar-SA"/>
      </w:rPr>
    </w:lvl>
    <w:lvl w:ilvl="1" w:tplc="F5CA0AE0">
      <w:numFmt w:val="bullet"/>
      <w:lvlText w:val="•"/>
      <w:lvlJc w:val="left"/>
      <w:pPr>
        <w:ind w:left="2560" w:hanging="202"/>
      </w:pPr>
      <w:rPr>
        <w:rFonts w:hint="default"/>
        <w:lang w:val="ru-RU" w:eastAsia="en-US" w:bidi="ar-SA"/>
      </w:rPr>
    </w:lvl>
    <w:lvl w:ilvl="2" w:tplc="8624942E">
      <w:numFmt w:val="bullet"/>
      <w:lvlText w:val="•"/>
      <w:lvlJc w:val="left"/>
      <w:pPr>
        <w:ind w:left="3580" w:hanging="202"/>
      </w:pPr>
      <w:rPr>
        <w:rFonts w:hint="default"/>
        <w:lang w:val="ru-RU" w:eastAsia="en-US" w:bidi="ar-SA"/>
      </w:rPr>
    </w:lvl>
    <w:lvl w:ilvl="3" w:tplc="18421664">
      <w:numFmt w:val="bullet"/>
      <w:lvlText w:val="•"/>
      <w:lvlJc w:val="left"/>
      <w:pPr>
        <w:ind w:left="4601" w:hanging="202"/>
      </w:pPr>
      <w:rPr>
        <w:rFonts w:hint="default"/>
        <w:lang w:val="ru-RU" w:eastAsia="en-US" w:bidi="ar-SA"/>
      </w:rPr>
    </w:lvl>
    <w:lvl w:ilvl="4" w:tplc="837A3D0E">
      <w:numFmt w:val="bullet"/>
      <w:lvlText w:val="•"/>
      <w:lvlJc w:val="left"/>
      <w:pPr>
        <w:ind w:left="5621" w:hanging="202"/>
      </w:pPr>
      <w:rPr>
        <w:rFonts w:hint="default"/>
        <w:lang w:val="ru-RU" w:eastAsia="en-US" w:bidi="ar-SA"/>
      </w:rPr>
    </w:lvl>
    <w:lvl w:ilvl="5" w:tplc="963012B4">
      <w:numFmt w:val="bullet"/>
      <w:lvlText w:val="•"/>
      <w:lvlJc w:val="left"/>
      <w:pPr>
        <w:ind w:left="6642" w:hanging="202"/>
      </w:pPr>
      <w:rPr>
        <w:rFonts w:hint="default"/>
        <w:lang w:val="ru-RU" w:eastAsia="en-US" w:bidi="ar-SA"/>
      </w:rPr>
    </w:lvl>
    <w:lvl w:ilvl="6" w:tplc="E1C00D7E">
      <w:numFmt w:val="bullet"/>
      <w:lvlText w:val="•"/>
      <w:lvlJc w:val="left"/>
      <w:pPr>
        <w:ind w:left="7662" w:hanging="202"/>
      </w:pPr>
      <w:rPr>
        <w:rFonts w:hint="default"/>
        <w:lang w:val="ru-RU" w:eastAsia="en-US" w:bidi="ar-SA"/>
      </w:rPr>
    </w:lvl>
    <w:lvl w:ilvl="7" w:tplc="DCC28432">
      <w:numFmt w:val="bullet"/>
      <w:lvlText w:val="•"/>
      <w:lvlJc w:val="left"/>
      <w:pPr>
        <w:ind w:left="8682" w:hanging="202"/>
      </w:pPr>
      <w:rPr>
        <w:rFonts w:hint="default"/>
        <w:lang w:val="ru-RU" w:eastAsia="en-US" w:bidi="ar-SA"/>
      </w:rPr>
    </w:lvl>
    <w:lvl w:ilvl="8" w:tplc="D4FA2CC4">
      <w:numFmt w:val="bullet"/>
      <w:lvlText w:val="•"/>
      <w:lvlJc w:val="left"/>
      <w:pPr>
        <w:ind w:left="9703" w:hanging="202"/>
      </w:pPr>
      <w:rPr>
        <w:rFonts w:hint="default"/>
        <w:lang w:val="ru-RU" w:eastAsia="en-US" w:bidi="ar-SA"/>
      </w:rPr>
    </w:lvl>
  </w:abstractNum>
  <w:abstractNum w:abstractNumId="153">
    <w:nsid w:val="4FE254AD"/>
    <w:multiLevelType w:val="hybridMultilevel"/>
    <w:tmpl w:val="70201392"/>
    <w:lvl w:ilvl="0" w:tplc="290073F6">
      <w:start w:val="5"/>
      <w:numFmt w:val="decimal"/>
      <w:lvlText w:val="%1"/>
      <w:lvlJc w:val="left"/>
      <w:pPr>
        <w:ind w:left="2221" w:hanging="183"/>
        <w:jc w:val="right"/>
      </w:pPr>
      <w:rPr>
        <w:rFonts w:ascii="Times New Roman" w:eastAsia="Times New Roman" w:hAnsi="Times New Roman" w:cs="Times New Roman" w:hint="default"/>
        <w:b/>
        <w:bCs/>
        <w:w w:val="100"/>
        <w:sz w:val="24"/>
        <w:szCs w:val="24"/>
        <w:lang w:val="ru-RU" w:eastAsia="en-US" w:bidi="ar-SA"/>
      </w:rPr>
    </w:lvl>
    <w:lvl w:ilvl="1" w:tplc="181E8A2C">
      <w:numFmt w:val="bullet"/>
      <w:lvlText w:val="•"/>
      <w:lvlJc w:val="left"/>
      <w:pPr>
        <w:ind w:left="3172" w:hanging="183"/>
      </w:pPr>
      <w:rPr>
        <w:rFonts w:hint="default"/>
        <w:lang w:val="ru-RU" w:eastAsia="en-US" w:bidi="ar-SA"/>
      </w:rPr>
    </w:lvl>
    <w:lvl w:ilvl="2" w:tplc="33688170">
      <w:numFmt w:val="bullet"/>
      <w:lvlText w:val="•"/>
      <w:lvlJc w:val="left"/>
      <w:pPr>
        <w:ind w:left="4124" w:hanging="183"/>
      </w:pPr>
      <w:rPr>
        <w:rFonts w:hint="default"/>
        <w:lang w:val="ru-RU" w:eastAsia="en-US" w:bidi="ar-SA"/>
      </w:rPr>
    </w:lvl>
    <w:lvl w:ilvl="3" w:tplc="35149E7E">
      <w:numFmt w:val="bullet"/>
      <w:lvlText w:val="•"/>
      <w:lvlJc w:val="left"/>
      <w:pPr>
        <w:ind w:left="5077" w:hanging="183"/>
      </w:pPr>
      <w:rPr>
        <w:rFonts w:hint="default"/>
        <w:lang w:val="ru-RU" w:eastAsia="en-US" w:bidi="ar-SA"/>
      </w:rPr>
    </w:lvl>
    <w:lvl w:ilvl="4" w:tplc="F5869EF6">
      <w:numFmt w:val="bullet"/>
      <w:lvlText w:val="•"/>
      <w:lvlJc w:val="left"/>
      <w:pPr>
        <w:ind w:left="6029" w:hanging="183"/>
      </w:pPr>
      <w:rPr>
        <w:rFonts w:hint="default"/>
        <w:lang w:val="ru-RU" w:eastAsia="en-US" w:bidi="ar-SA"/>
      </w:rPr>
    </w:lvl>
    <w:lvl w:ilvl="5" w:tplc="CFA4798E">
      <w:numFmt w:val="bullet"/>
      <w:lvlText w:val="•"/>
      <w:lvlJc w:val="left"/>
      <w:pPr>
        <w:ind w:left="6982" w:hanging="183"/>
      </w:pPr>
      <w:rPr>
        <w:rFonts w:hint="default"/>
        <w:lang w:val="ru-RU" w:eastAsia="en-US" w:bidi="ar-SA"/>
      </w:rPr>
    </w:lvl>
    <w:lvl w:ilvl="6" w:tplc="9ED2828A">
      <w:numFmt w:val="bullet"/>
      <w:lvlText w:val="•"/>
      <w:lvlJc w:val="left"/>
      <w:pPr>
        <w:ind w:left="7934" w:hanging="183"/>
      </w:pPr>
      <w:rPr>
        <w:rFonts w:hint="default"/>
        <w:lang w:val="ru-RU" w:eastAsia="en-US" w:bidi="ar-SA"/>
      </w:rPr>
    </w:lvl>
    <w:lvl w:ilvl="7" w:tplc="7D2A1420">
      <w:numFmt w:val="bullet"/>
      <w:lvlText w:val="•"/>
      <w:lvlJc w:val="left"/>
      <w:pPr>
        <w:ind w:left="8886" w:hanging="183"/>
      </w:pPr>
      <w:rPr>
        <w:rFonts w:hint="default"/>
        <w:lang w:val="ru-RU" w:eastAsia="en-US" w:bidi="ar-SA"/>
      </w:rPr>
    </w:lvl>
    <w:lvl w:ilvl="8" w:tplc="4DB80600">
      <w:numFmt w:val="bullet"/>
      <w:lvlText w:val="•"/>
      <w:lvlJc w:val="left"/>
      <w:pPr>
        <w:ind w:left="9839" w:hanging="183"/>
      </w:pPr>
      <w:rPr>
        <w:rFonts w:hint="default"/>
        <w:lang w:val="ru-RU" w:eastAsia="en-US" w:bidi="ar-SA"/>
      </w:rPr>
    </w:lvl>
  </w:abstractNum>
  <w:abstractNum w:abstractNumId="154">
    <w:nsid w:val="502441C3"/>
    <w:multiLevelType w:val="hybridMultilevel"/>
    <w:tmpl w:val="27182490"/>
    <w:lvl w:ilvl="0" w:tplc="F1468EA4">
      <w:numFmt w:val="bullet"/>
      <w:lvlText w:val=""/>
      <w:lvlJc w:val="left"/>
      <w:pPr>
        <w:ind w:left="686" w:hanging="423"/>
      </w:pPr>
      <w:rPr>
        <w:rFonts w:ascii="Symbol" w:eastAsia="Symbol" w:hAnsi="Symbol" w:cs="Symbol" w:hint="default"/>
        <w:w w:val="100"/>
        <w:sz w:val="24"/>
        <w:szCs w:val="24"/>
        <w:lang w:val="ru-RU" w:eastAsia="en-US" w:bidi="ar-SA"/>
      </w:rPr>
    </w:lvl>
    <w:lvl w:ilvl="1" w:tplc="93B06BA8">
      <w:numFmt w:val="bullet"/>
      <w:lvlText w:val=""/>
      <w:lvlJc w:val="left"/>
      <w:pPr>
        <w:ind w:left="1044" w:hanging="423"/>
      </w:pPr>
      <w:rPr>
        <w:rFonts w:ascii="Symbol" w:eastAsia="Symbol" w:hAnsi="Symbol" w:cs="Symbol" w:hint="default"/>
        <w:w w:val="100"/>
        <w:sz w:val="24"/>
        <w:szCs w:val="24"/>
        <w:lang w:val="ru-RU" w:eastAsia="en-US" w:bidi="ar-SA"/>
      </w:rPr>
    </w:lvl>
    <w:lvl w:ilvl="2" w:tplc="9C2A6E2C">
      <w:numFmt w:val="bullet"/>
      <w:lvlText w:val="•"/>
      <w:lvlJc w:val="left"/>
      <w:pPr>
        <w:ind w:left="2009" w:hanging="423"/>
      </w:pPr>
      <w:rPr>
        <w:rFonts w:hint="default"/>
        <w:lang w:val="ru-RU" w:eastAsia="en-US" w:bidi="ar-SA"/>
      </w:rPr>
    </w:lvl>
    <w:lvl w:ilvl="3" w:tplc="ED1CDDEC">
      <w:numFmt w:val="bullet"/>
      <w:lvlText w:val="•"/>
      <w:lvlJc w:val="left"/>
      <w:pPr>
        <w:ind w:left="2978" w:hanging="423"/>
      </w:pPr>
      <w:rPr>
        <w:rFonts w:hint="default"/>
        <w:lang w:val="ru-RU" w:eastAsia="en-US" w:bidi="ar-SA"/>
      </w:rPr>
    </w:lvl>
    <w:lvl w:ilvl="4" w:tplc="6902F50E">
      <w:numFmt w:val="bullet"/>
      <w:lvlText w:val="•"/>
      <w:lvlJc w:val="left"/>
      <w:pPr>
        <w:ind w:left="3947" w:hanging="423"/>
      </w:pPr>
      <w:rPr>
        <w:rFonts w:hint="default"/>
        <w:lang w:val="ru-RU" w:eastAsia="en-US" w:bidi="ar-SA"/>
      </w:rPr>
    </w:lvl>
    <w:lvl w:ilvl="5" w:tplc="A21C8020">
      <w:numFmt w:val="bullet"/>
      <w:lvlText w:val="•"/>
      <w:lvlJc w:val="left"/>
      <w:pPr>
        <w:ind w:left="4916" w:hanging="423"/>
      </w:pPr>
      <w:rPr>
        <w:rFonts w:hint="default"/>
        <w:lang w:val="ru-RU" w:eastAsia="en-US" w:bidi="ar-SA"/>
      </w:rPr>
    </w:lvl>
    <w:lvl w:ilvl="6" w:tplc="ACB2A6F8">
      <w:numFmt w:val="bullet"/>
      <w:lvlText w:val="•"/>
      <w:lvlJc w:val="left"/>
      <w:pPr>
        <w:ind w:left="5885" w:hanging="423"/>
      </w:pPr>
      <w:rPr>
        <w:rFonts w:hint="default"/>
        <w:lang w:val="ru-RU" w:eastAsia="en-US" w:bidi="ar-SA"/>
      </w:rPr>
    </w:lvl>
    <w:lvl w:ilvl="7" w:tplc="2BF4A9A4">
      <w:numFmt w:val="bullet"/>
      <w:lvlText w:val="•"/>
      <w:lvlJc w:val="left"/>
      <w:pPr>
        <w:ind w:left="6854" w:hanging="423"/>
      </w:pPr>
      <w:rPr>
        <w:rFonts w:hint="default"/>
        <w:lang w:val="ru-RU" w:eastAsia="en-US" w:bidi="ar-SA"/>
      </w:rPr>
    </w:lvl>
    <w:lvl w:ilvl="8" w:tplc="8420211A">
      <w:numFmt w:val="bullet"/>
      <w:lvlText w:val="•"/>
      <w:lvlJc w:val="left"/>
      <w:pPr>
        <w:ind w:left="7824" w:hanging="423"/>
      </w:pPr>
      <w:rPr>
        <w:rFonts w:hint="default"/>
        <w:lang w:val="ru-RU" w:eastAsia="en-US" w:bidi="ar-SA"/>
      </w:rPr>
    </w:lvl>
  </w:abstractNum>
  <w:abstractNum w:abstractNumId="155">
    <w:nsid w:val="506F02A9"/>
    <w:multiLevelType w:val="hybridMultilevel"/>
    <w:tmpl w:val="7740344C"/>
    <w:lvl w:ilvl="0" w:tplc="8FE85C36">
      <w:numFmt w:val="bullet"/>
      <w:lvlText w:val="•"/>
      <w:lvlJc w:val="left"/>
      <w:pPr>
        <w:ind w:left="2053" w:hanging="361"/>
      </w:pPr>
      <w:rPr>
        <w:rFonts w:ascii="Times New Roman" w:eastAsia="Times New Roman" w:hAnsi="Times New Roman" w:cs="Times New Roman" w:hint="default"/>
        <w:w w:val="99"/>
        <w:sz w:val="28"/>
        <w:szCs w:val="28"/>
        <w:lang w:val="ru-RU" w:eastAsia="en-US" w:bidi="ar-SA"/>
      </w:rPr>
    </w:lvl>
    <w:lvl w:ilvl="1" w:tplc="FEE09A70">
      <w:numFmt w:val="bullet"/>
      <w:lvlText w:val="—"/>
      <w:lvlJc w:val="left"/>
      <w:pPr>
        <w:ind w:left="1333" w:hanging="312"/>
      </w:pPr>
      <w:rPr>
        <w:rFonts w:ascii="Times New Roman" w:eastAsia="Times New Roman" w:hAnsi="Times New Roman" w:cs="Times New Roman" w:hint="default"/>
        <w:w w:val="100"/>
        <w:sz w:val="24"/>
        <w:szCs w:val="24"/>
        <w:lang w:val="ru-RU" w:eastAsia="en-US" w:bidi="ar-SA"/>
      </w:rPr>
    </w:lvl>
    <w:lvl w:ilvl="2" w:tplc="55004EBE">
      <w:numFmt w:val="bullet"/>
      <w:lvlText w:val="•"/>
      <w:lvlJc w:val="left"/>
      <w:pPr>
        <w:ind w:left="3136" w:hanging="312"/>
      </w:pPr>
      <w:rPr>
        <w:rFonts w:hint="default"/>
        <w:lang w:val="ru-RU" w:eastAsia="en-US" w:bidi="ar-SA"/>
      </w:rPr>
    </w:lvl>
    <w:lvl w:ilvl="3" w:tplc="5350A24C">
      <w:numFmt w:val="bullet"/>
      <w:lvlText w:val="•"/>
      <w:lvlJc w:val="left"/>
      <w:pPr>
        <w:ind w:left="4212" w:hanging="312"/>
      </w:pPr>
      <w:rPr>
        <w:rFonts w:hint="default"/>
        <w:lang w:val="ru-RU" w:eastAsia="en-US" w:bidi="ar-SA"/>
      </w:rPr>
    </w:lvl>
    <w:lvl w:ilvl="4" w:tplc="BED0C276">
      <w:numFmt w:val="bullet"/>
      <w:lvlText w:val="•"/>
      <w:lvlJc w:val="left"/>
      <w:pPr>
        <w:ind w:left="5288" w:hanging="312"/>
      </w:pPr>
      <w:rPr>
        <w:rFonts w:hint="default"/>
        <w:lang w:val="ru-RU" w:eastAsia="en-US" w:bidi="ar-SA"/>
      </w:rPr>
    </w:lvl>
    <w:lvl w:ilvl="5" w:tplc="B19C4C32">
      <w:numFmt w:val="bullet"/>
      <w:lvlText w:val="•"/>
      <w:lvlJc w:val="left"/>
      <w:pPr>
        <w:ind w:left="6364" w:hanging="312"/>
      </w:pPr>
      <w:rPr>
        <w:rFonts w:hint="default"/>
        <w:lang w:val="ru-RU" w:eastAsia="en-US" w:bidi="ar-SA"/>
      </w:rPr>
    </w:lvl>
    <w:lvl w:ilvl="6" w:tplc="9804652C">
      <w:numFmt w:val="bullet"/>
      <w:lvlText w:val="•"/>
      <w:lvlJc w:val="left"/>
      <w:pPr>
        <w:ind w:left="7440" w:hanging="312"/>
      </w:pPr>
      <w:rPr>
        <w:rFonts w:hint="default"/>
        <w:lang w:val="ru-RU" w:eastAsia="en-US" w:bidi="ar-SA"/>
      </w:rPr>
    </w:lvl>
    <w:lvl w:ilvl="7" w:tplc="C92E6A28">
      <w:numFmt w:val="bullet"/>
      <w:lvlText w:val="•"/>
      <w:lvlJc w:val="left"/>
      <w:pPr>
        <w:ind w:left="8516" w:hanging="312"/>
      </w:pPr>
      <w:rPr>
        <w:rFonts w:hint="default"/>
        <w:lang w:val="ru-RU" w:eastAsia="en-US" w:bidi="ar-SA"/>
      </w:rPr>
    </w:lvl>
    <w:lvl w:ilvl="8" w:tplc="1E425356">
      <w:numFmt w:val="bullet"/>
      <w:lvlText w:val="•"/>
      <w:lvlJc w:val="left"/>
      <w:pPr>
        <w:ind w:left="9592" w:hanging="312"/>
      </w:pPr>
      <w:rPr>
        <w:rFonts w:hint="default"/>
        <w:lang w:val="ru-RU" w:eastAsia="en-US" w:bidi="ar-SA"/>
      </w:rPr>
    </w:lvl>
  </w:abstractNum>
  <w:abstractNum w:abstractNumId="156">
    <w:nsid w:val="50936F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0BA24C5"/>
    <w:multiLevelType w:val="hybridMultilevel"/>
    <w:tmpl w:val="9C504110"/>
    <w:lvl w:ilvl="0" w:tplc="6730F8DC">
      <w:start w:val="6"/>
      <w:numFmt w:val="decimal"/>
      <w:lvlText w:val="%1"/>
      <w:lvlJc w:val="left"/>
      <w:pPr>
        <w:ind w:left="1515" w:hanging="183"/>
      </w:pPr>
      <w:rPr>
        <w:rFonts w:ascii="Times New Roman" w:eastAsia="Times New Roman" w:hAnsi="Times New Roman" w:cs="Times New Roman" w:hint="default"/>
        <w:b/>
        <w:bCs/>
        <w:w w:val="100"/>
        <w:sz w:val="24"/>
        <w:szCs w:val="24"/>
        <w:lang w:val="ru-RU" w:eastAsia="en-US" w:bidi="ar-SA"/>
      </w:rPr>
    </w:lvl>
    <w:lvl w:ilvl="1" w:tplc="A09605CC">
      <w:numFmt w:val="bullet"/>
      <w:lvlText w:val="•"/>
      <w:lvlJc w:val="left"/>
      <w:pPr>
        <w:ind w:left="2542" w:hanging="183"/>
      </w:pPr>
      <w:rPr>
        <w:rFonts w:hint="default"/>
        <w:lang w:val="ru-RU" w:eastAsia="en-US" w:bidi="ar-SA"/>
      </w:rPr>
    </w:lvl>
    <w:lvl w:ilvl="2" w:tplc="E070E3B0">
      <w:numFmt w:val="bullet"/>
      <w:lvlText w:val="•"/>
      <w:lvlJc w:val="left"/>
      <w:pPr>
        <w:ind w:left="3564" w:hanging="183"/>
      </w:pPr>
      <w:rPr>
        <w:rFonts w:hint="default"/>
        <w:lang w:val="ru-RU" w:eastAsia="en-US" w:bidi="ar-SA"/>
      </w:rPr>
    </w:lvl>
    <w:lvl w:ilvl="3" w:tplc="6158C1BE">
      <w:numFmt w:val="bullet"/>
      <w:lvlText w:val="•"/>
      <w:lvlJc w:val="left"/>
      <w:pPr>
        <w:ind w:left="4587" w:hanging="183"/>
      </w:pPr>
      <w:rPr>
        <w:rFonts w:hint="default"/>
        <w:lang w:val="ru-RU" w:eastAsia="en-US" w:bidi="ar-SA"/>
      </w:rPr>
    </w:lvl>
    <w:lvl w:ilvl="4" w:tplc="3BF23C9E">
      <w:numFmt w:val="bullet"/>
      <w:lvlText w:val="•"/>
      <w:lvlJc w:val="left"/>
      <w:pPr>
        <w:ind w:left="5609" w:hanging="183"/>
      </w:pPr>
      <w:rPr>
        <w:rFonts w:hint="default"/>
        <w:lang w:val="ru-RU" w:eastAsia="en-US" w:bidi="ar-SA"/>
      </w:rPr>
    </w:lvl>
    <w:lvl w:ilvl="5" w:tplc="D0F6EEF8">
      <w:numFmt w:val="bullet"/>
      <w:lvlText w:val="•"/>
      <w:lvlJc w:val="left"/>
      <w:pPr>
        <w:ind w:left="6632" w:hanging="183"/>
      </w:pPr>
      <w:rPr>
        <w:rFonts w:hint="default"/>
        <w:lang w:val="ru-RU" w:eastAsia="en-US" w:bidi="ar-SA"/>
      </w:rPr>
    </w:lvl>
    <w:lvl w:ilvl="6" w:tplc="2AB246C4">
      <w:numFmt w:val="bullet"/>
      <w:lvlText w:val="•"/>
      <w:lvlJc w:val="left"/>
      <w:pPr>
        <w:ind w:left="7654" w:hanging="183"/>
      </w:pPr>
      <w:rPr>
        <w:rFonts w:hint="default"/>
        <w:lang w:val="ru-RU" w:eastAsia="en-US" w:bidi="ar-SA"/>
      </w:rPr>
    </w:lvl>
    <w:lvl w:ilvl="7" w:tplc="4518344E">
      <w:numFmt w:val="bullet"/>
      <w:lvlText w:val="•"/>
      <w:lvlJc w:val="left"/>
      <w:pPr>
        <w:ind w:left="8676" w:hanging="183"/>
      </w:pPr>
      <w:rPr>
        <w:rFonts w:hint="default"/>
        <w:lang w:val="ru-RU" w:eastAsia="en-US" w:bidi="ar-SA"/>
      </w:rPr>
    </w:lvl>
    <w:lvl w:ilvl="8" w:tplc="DC22B176">
      <w:numFmt w:val="bullet"/>
      <w:lvlText w:val="•"/>
      <w:lvlJc w:val="left"/>
      <w:pPr>
        <w:ind w:left="9699" w:hanging="183"/>
      </w:pPr>
      <w:rPr>
        <w:rFonts w:hint="default"/>
        <w:lang w:val="ru-RU" w:eastAsia="en-US" w:bidi="ar-SA"/>
      </w:rPr>
    </w:lvl>
  </w:abstractNum>
  <w:abstractNum w:abstractNumId="158">
    <w:nsid w:val="51212268"/>
    <w:multiLevelType w:val="hybridMultilevel"/>
    <w:tmpl w:val="66846116"/>
    <w:lvl w:ilvl="0" w:tplc="F8961BF2">
      <w:numFmt w:val="bullet"/>
      <w:lvlText w:val="-"/>
      <w:lvlJc w:val="left"/>
      <w:pPr>
        <w:ind w:left="1698" w:hanging="145"/>
      </w:pPr>
      <w:rPr>
        <w:rFonts w:ascii="Times New Roman" w:eastAsia="Times New Roman" w:hAnsi="Times New Roman" w:cs="Times New Roman" w:hint="default"/>
        <w:w w:val="99"/>
        <w:sz w:val="24"/>
        <w:szCs w:val="24"/>
        <w:lang w:val="ru-RU" w:eastAsia="en-US" w:bidi="ar-SA"/>
      </w:rPr>
    </w:lvl>
    <w:lvl w:ilvl="1" w:tplc="5D365164">
      <w:numFmt w:val="bullet"/>
      <w:lvlText w:val="•"/>
      <w:lvlJc w:val="left"/>
      <w:pPr>
        <w:ind w:left="1549" w:hanging="144"/>
      </w:pPr>
      <w:rPr>
        <w:rFonts w:ascii="Times New Roman" w:eastAsia="Times New Roman" w:hAnsi="Times New Roman" w:cs="Times New Roman" w:hint="default"/>
        <w:w w:val="100"/>
        <w:sz w:val="24"/>
        <w:szCs w:val="24"/>
        <w:lang w:val="ru-RU" w:eastAsia="en-US" w:bidi="ar-SA"/>
      </w:rPr>
    </w:lvl>
    <w:lvl w:ilvl="2" w:tplc="B9E63C3A">
      <w:numFmt w:val="bullet"/>
      <w:lvlText w:val="•"/>
      <w:lvlJc w:val="left"/>
      <w:pPr>
        <w:ind w:left="2816" w:hanging="144"/>
      </w:pPr>
      <w:rPr>
        <w:rFonts w:hint="default"/>
        <w:lang w:val="ru-RU" w:eastAsia="en-US" w:bidi="ar-SA"/>
      </w:rPr>
    </w:lvl>
    <w:lvl w:ilvl="3" w:tplc="D3D412A6">
      <w:numFmt w:val="bullet"/>
      <w:lvlText w:val="•"/>
      <w:lvlJc w:val="left"/>
      <w:pPr>
        <w:ind w:left="3932" w:hanging="144"/>
      </w:pPr>
      <w:rPr>
        <w:rFonts w:hint="default"/>
        <w:lang w:val="ru-RU" w:eastAsia="en-US" w:bidi="ar-SA"/>
      </w:rPr>
    </w:lvl>
    <w:lvl w:ilvl="4" w:tplc="D3E0C25C">
      <w:numFmt w:val="bullet"/>
      <w:lvlText w:val="•"/>
      <w:lvlJc w:val="left"/>
      <w:pPr>
        <w:ind w:left="5048" w:hanging="144"/>
      </w:pPr>
      <w:rPr>
        <w:rFonts w:hint="default"/>
        <w:lang w:val="ru-RU" w:eastAsia="en-US" w:bidi="ar-SA"/>
      </w:rPr>
    </w:lvl>
    <w:lvl w:ilvl="5" w:tplc="BC280522">
      <w:numFmt w:val="bullet"/>
      <w:lvlText w:val="•"/>
      <w:lvlJc w:val="left"/>
      <w:pPr>
        <w:ind w:left="6164" w:hanging="144"/>
      </w:pPr>
      <w:rPr>
        <w:rFonts w:hint="default"/>
        <w:lang w:val="ru-RU" w:eastAsia="en-US" w:bidi="ar-SA"/>
      </w:rPr>
    </w:lvl>
    <w:lvl w:ilvl="6" w:tplc="3BB275F8">
      <w:numFmt w:val="bullet"/>
      <w:lvlText w:val="•"/>
      <w:lvlJc w:val="left"/>
      <w:pPr>
        <w:ind w:left="7280" w:hanging="144"/>
      </w:pPr>
      <w:rPr>
        <w:rFonts w:hint="default"/>
        <w:lang w:val="ru-RU" w:eastAsia="en-US" w:bidi="ar-SA"/>
      </w:rPr>
    </w:lvl>
    <w:lvl w:ilvl="7" w:tplc="2084A8DE">
      <w:numFmt w:val="bullet"/>
      <w:lvlText w:val="•"/>
      <w:lvlJc w:val="left"/>
      <w:pPr>
        <w:ind w:left="8396" w:hanging="144"/>
      </w:pPr>
      <w:rPr>
        <w:rFonts w:hint="default"/>
        <w:lang w:val="ru-RU" w:eastAsia="en-US" w:bidi="ar-SA"/>
      </w:rPr>
    </w:lvl>
    <w:lvl w:ilvl="8" w:tplc="D37E0D0C">
      <w:numFmt w:val="bullet"/>
      <w:lvlText w:val="•"/>
      <w:lvlJc w:val="left"/>
      <w:pPr>
        <w:ind w:left="9512" w:hanging="144"/>
      </w:pPr>
      <w:rPr>
        <w:rFonts w:hint="default"/>
        <w:lang w:val="ru-RU" w:eastAsia="en-US" w:bidi="ar-SA"/>
      </w:rPr>
    </w:lvl>
  </w:abstractNum>
  <w:abstractNum w:abstractNumId="159">
    <w:nsid w:val="51417FEF"/>
    <w:multiLevelType w:val="hybridMultilevel"/>
    <w:tmpl w:val="B4A25798"/>
    <w:lvl w:ilvl="0" w:tplc="B8B0DAF4">
      <w:numFmt w:val="bullet"/>
      <w:lvlText w:val=""/>
      <w:lvlJc w:val="left"/>
      <w:pPr>
        <w:ind w:left="111" w:hanging="577"/>
      </w:pPr>
      <w:rPr>
        <w:rFonts w:ascii="Wingdings" w:eastAsia="Wingdings" w:hAnsi="Wingdings" w:cs="Wingdings" w:hint="default"/>
        <w:w w:val="100"/>
        <w:sz w:val="24"/>
        <w:szCs w:val="24"/>
        <w:lang w:val="ru-RU" w:eastAsia="en-US" w:bidi="ar-SA"/>
      </w:rPr>
    </w:lvl>
    <w:lvl w:ilvl="1" w:tplc="6AFA8A64">
      <w:numFmt w:val="bullet"/>
      <w:lvlText w:val="•"/>
      <w:lvlJc w:val="left"/>
      <w:pPr>
        <w:ind w:left="518" w:hanging="577"/>
      </w:pPr>
      <w:rPr>
        <w:rFonts w:hint="default"/>
        <w:lang w:val="ru-RU" w:eastAsia="en-US" w:bidi="ar-SA"/>
      </w:rPr>
    </w:lvl>
    <w:lvl w:ilvl="2" w:tplc="9B849E68">
      <w:numFmt w:val="bullet"/>
      <w:lvlText w:val="•"/>
      <w:lvlJc w:val="left"/>
      <w:pPr>
        <w:ind w:left="916" w:hanging="577"/>
      </w:pPr>
      <w:rPr>
        <w:rFonts w:hint="default"/>
        <w:lang w:val="ru-RU" w:eastAsia="en-US" w:bidi="ar-SA"/>
      </w:rPr>
    </w:lvl>
    <w:lvl w:ilvl="3" w:tplc="AAD0651E">
      <w:numFmt w:val="bullet"/>
      <w:lvlText w:val="•"/>
      <w:lvlJc w:val="left"/>
      <w:pPr>
        <w:ind w:left="1314" w:hanging="577"/>
      </w:pPr>
      <w:rPr>
        <w:rFonts w:hint="default"/>
        <w:lang w:val="ru-RU" w:eastAsia="en-US" w:bidi="ar-SA"/>
      </w:rPr>
    </w:lvl>
    <w:lvl w:ilvl="4" w:tplc="A5F8B3C6">
      <w:numFmt w:val="bullet"/>
      <w:lvlText w:val="•"/>
      <w:lvlJc w:val="left"/>
      <w:pPr>
        <w:ind w:left="1712" w:hanging="577"/>
      </w:pPr>
      <w:rPr>
        <w:rFonts w:hint="default"/>
        <w:lang w:val="ru-RU" w:eastAsia="en-US" w:bidi="ar-SA"/>
      </w:rPr>
    </w:lvl>
    <w:lvl w:ilvl="5" w:tplc="3B2A0F88">
      <w:numFmt w:val="bullet"/>
      <w:lvlText w:val="•"/>
      <w:lvlJc w:val="left"/>
      <w:pPr>
        <w:ind w:left="2110" w:hanging="577"/>
      </w:pPr>
      <w:rPr>
        <w:rFonts w:hint="default"/>
        <w:lang w:val="ru-RU" w:eastAsia="en-US" w:bidi="ar-SA"/>
      </w:rPr>
    </w:lvl>
    <w:lvl w:ilvl="6" w:tplc="29085DBA">
      <w:numFmt w:val="bullet"/>
      <w:lvlText w:val="•"/>
      <w:lvlJc w:val="left"/>
      <w:pPr>
        <w:ind w:left="2508" w:hanging="577"/>
      </w:pPr>
      <w:rPr>
        <w:rFonts w:hint="default"/>
        <w:lang w:val="ru-RU" w:eastAsia="en-US" w:bidi="ar-SA"/>
      </w:rPr>
    </w:lvl>
    <w:lvl w:ilvl="7" w:tplc="FEEC6E42">
      <w:numFmt w:val="bullet"/>
      <w:lvlText w:val="•"/>
      <w:lvlJc w:val="left"/>
      <w:pPr>
        <w:ind w:left="2906" w:hanging="577"/>
      </w:pPr>
      <w:rPr>
        <w:rFonts w:hint="default"/>
        <w:lang w:val="ru-RU" w:eastAsia="en-US" w:bidi="ar-SA"/>
      </w:rPr>
    </w:lvl>
    <w:lvl w:ilvl="8" w:tplc="48E00C5A">
      <w:numFmt w:val="bullet"/>
      <w:lvlText w:val="•"/>
      <w:lvlJc w:val="left"/>
      <w:pPr>
        <w:ind w:left="3304" w:hanging="577"/>
      </w:pPr>
      <w:rPr>
        <w:rFonts w:hint="default"/>
        <w:lang w:val="ru-RU" w:eastAsia="en-US" w:bidi="ar-SA"/>
      </w:rPr>
    </w:lvl>
  </w:abstractNum>
  <w:abstractNum w:abstractNumId="160">
    <w:nsid w:val="515E3CCE"/>
    <w:multiLevelType w:val="hybridMultilevel"/>
    <w:tmpl w:val="C3589850"/>
    <w:lvl w:ilvl="0" w:tplc="C5BA1416">
      <w:start w:val="1"/>
      <w:numFmt w:val="decimal"/>
      <w:lvlText w:val="%1)"/>
      <w:lvlJc w:val="left"/>
      <w:pPr>
        <w:ind w:left="1116" w:hanging="860"/>
      </w:pPr>
      <w:rPr>
        <w:rFonts w:ascii="Times New Roman" w:eastAsia="Times New Roman" w:hAnsi="Times New Roman" w:cs="Times New Roman" w:hint="default"/>
        <w:w w:val="99"/>
        <w:sz w:val="24"/>
        <w:szCs w:val="24"/>
        <w:lang w:val="ru-RU" w:eastAsia="en-US" w:bidi="ar-SA"/>
      </w:rPr>
    </w:lvl>
    <w:lvl w:ilvl="1" w:tplc="029C5F20">
      <w:numFmt w:val="bullet"/>
      <w:lvlText w:val="•"/>
      <w:lvlJc w:val="left"/>
      <w:pPr>
        <w:ind w:left="2132" w:hanging="860"/>
      </w:pPr>
      <w:rPr>
        <w:rFonts w:hint="default"/>
        <w:lang w:val="ru-RU" w:eastAsia="en-US" w:bidi="ar-SA"/>
      </w:rPr>
    </w:lvl>
    <w:lvl w:ilvl="2" w:tplc="C6543F9E">
      <w:numFmt w:val="bullet"/>
      <w:lvlText w:val="•"/>
      <w:lvlJc w:val="left"/>
      <w:pPr>
        <w:ind w:left="3145" w:hanging="860"/>
      </w:pPr>
      <w:rPr>
        <w:rFonts w:hint="default"/>
        <w:lang w:val="ru-RU" w:eastAsia="en-US" w:bidi="ar-SA"/>
      </w:rPr>
    </w:lvl>
    <w:lvl w:ilvl="3" w:tplc="E1FAB3CE">
      <w:numFmt w:val="bullet"/>
      <w:lvlText w:val="•"/>
      <w:lvlJc w:val="left"/>
      <w:pPr>
        <w:ind w:left="4158" w:hanging="860"/>
      </w:pPr>
      <w:rPr>
        <w:rFonts w:hint="default"/>
        <w:lang w:val="ru-RU" w:eastAsia="en-US" w:bidi="ar-SA"/>
      </w:rPr>
    </w:lvl>
    <w:lvl w:ilvl="4" w:tplc="557E389A">
      <w:numFmt w:val="bullet"/>
      <w:lvlText w:val="•"/>
      <w:lvlJc w:val="left"/>
      <w:pPr>
        <w:ind w:left="5171" w:hanging="860"/>
      </w:pPr>
      <w:rPr>
        <w:rFonts w:hint="default"/>
        <w:lang w:val="ru-RU" w:eastAsia="en-US" w:bidi="ar-SA"/>
      </w:rPr>
    </w:lvl>
    <w:lvl w:ilvl="5" w:tplc="CA12A260">
      <w:numFmt w:val="bullet"/>
      <w:lvlText w:val="•"/>
      <w:lvlJc w:val="left"/>
      <w:pPr>
        <w:ind w:left="6184" w:hanging="860"/>
      </w:pPr>
      <w:rPr>
        <w:rFonts w:hint="default"/>
        <w:lang w:val="ru-RU" w:eastAsia="en-US" w:bidi="ar-SA"/>
      </w:rPr>
    </w:lvl>
    <w:lvl w:ilvl="6" w:tplc="B5588C22">
      <w:numFmt w:val="bullet"/>
      <w:lvlText w:val="•"/>
      <w:lvlJc w:val="left"/>
      <w:pPr>
        <w:ind w:left="7197" w:hanging="860"/>
      </w:pPr>
      <w:rPr>
        <w:rFonts w:hint="default"/>
        <w:lang w:val="ru-RU" w:eastAsia="en-US" w:bidi="ar-SA"/>
      </w:rPr>
    </w:lvl>
    <w:lvl w:ilvl="7" w:tplc="8B0CC1DC">
      <w:numFmt w:val="bullet"/>
      <w:lvlText w:val="•"/>
      <w:lvlJc w:val="left"/>
      <w:pPr>
        <w:ind w:left="8210" w:hanging="860"/>
      </w:pPr>
      <w:rPr>
        <w:rFonts w:hint="default"/>
        <w:lang w:val="ru-RU" w:eastAsia="en-US" w:bidi="ar-SA"/>
      </w:rPr>
    </w:lvl>
    <w:lvl w:ilvl="8" w:tplc="94841E82">
      <w:numFmt w:val="bullet"/>
      <w:lvlText w:val="•"/>
      <w:lvlJc w:val="left"/>
      <w:pPr>
        <w:ind w:left="9223" w:hanging="860"/>
      </w:pPr>
      <w:rPr>
        <w:rFonts w:hint="default"/>
        <w:lang w:val="ru-RU" w:eastAsia="en-US" w:bidi="ar-SA"/>
      </w:rPr>
    </w:lvl>
  </w:abstractNum>
  <w:abstractNum w:abstractNumId="161">
    <w:nsid w:val="51BD7AC1"/>
    <w:multiLevelType w:val="hybridMultilevel"/>
    <w:tmpl w:val="433805B0"/>
    <w:lvl w:ilvl="0" w:tplc="9E861556">
      <w:numFmt w:val="bullet"/>
      <w:lvlText w:val=""/>
      <w:lvlJc w:val="left"/>
      <w:pPr>
        <w:ind w:left="1520" w:hanging="361"/>
      </w:pPr>
      <w:rPr>
        <w:rFonts w:ascii="Wingdings" w:eastAsia="Wingdings" w:hAnsi="Wingdings" w:cs="Wingdings" w:hint="default"/>
        <w:w w:val="100"/>
        <w:sz w:val="24"/>
        <w:szCs w:val="24"/>
        <w:lang w:val="ru-RU" w:eastAsia="en-US" w:bidi="ar-SA"/>
      </w:rPr>
    </w:lvl>
    <w:lvl w:ilvl="1" w:tplc="03C4D3D4">
      <w:numFmt w:val="bullet"/>
      <w:lvlText w:val=""/>
      <w:lvlJc w:val="left"/>
      <w:pPr>
        <w:ind w:left="1640" w:hanging="361"/>
      </w:pPr>
      <w:rPr>
        <w:rFonts w:ascii="Wingdings" w:eastAsia="Wingdings" w:hAnsi="Wingdings" w:cs="Wingdings" w:hint="default"/>
        <w:w w:val="100"/>
        <w:sz w:val="24"/>
        <w:szCs w:val="24"/>
        <w:lang w:val="ru-RU" w:eastAsia="en-US" w:bidi="ar-SA"/>
      </w:rPr>
    </w:lvl>
    <w:lvl w:ilvl="2" w:tplc="2DB837F8">
      <w:numFmt w:val="bullet"/>
      <w:lvlText w:val="•"/>
      <w:lvlJc w:val="left"/>
      <w:pPr>
        <w:ind w:left="2707" w:hanging="361"/>
      </w:pPr>
      <w:rPr>
        <w:rFonts w:hint="default"/>
        <w:lang w:val="ru-RU" w:eastAsia="en-US" w:bidi="ar-SA"/>
      </w:rPr>
    </w:lvl>
    <w:lvl w:ilvl="3" w:tplc="B32E7292">
      <w:numFmt w:val="bullet"/>
      <w:lvlText w:val="•"/>
      <w:lvlJc w:val="left"/>
      <w:pPr>
        <w:ind w:left="3775" w:hanging="361"/>
      </w:pPr>
      <w:rPr>
        <w:rFonts w:hint="default"/>
        <w:lang w:val="ru-RU" w:eastAsia="en-US" w:bidi="ar-SA"/>
      </w:rPr>
    </w:lvl>
    <w:lvl w:ilvl="4" w:tplc="E1F062DC">
      <w:numFmt w:val="bullet"/>
      <w:lvlText w:val="•"/>
      <w:lvlJc w:val="left"/>
      <w:pPr>
        <w:ind w:left="4842" w:hanging="361"/>
      </w:pPr>
      <w:rPr>
        <w:rFonts w:hint="default"/>
        <w:lang w:val="ru-RU" w:eastAsia="en-US" w:bidi="ar-SA"/>
      </w:rPr>
    </w:lvl>
    <w:lvl w:ilvl="5" w:tplc="2396A27A">
      <w:numFmt w:val="bullet"/>
      <w:lvlText w:val="•"/>
      <w:lvlJc w:val="left"/>
      <w:pPr>
        <w:ind w:left="5910" w:hanging="361"/>
      </w:pPr>
      <w:rPr>
        <w:rFonts w:hint="default"/>
        <w:lang w:val="ru-RU" w:eastAsia="en-US" w:bidi="ar-SA"/>
      </w:rPr>
    </w:lvl>
    <w:lvl w:ilvl="6" w:tplc="D4EE6018">
      <w:numFmt w:val="bullet"/>
      <w:lvlText w:val="•"/>
      <w:lvlJc w:val="left"/>
      <w:pPr>
        <w:ind w:left="6978" w:hanging="361"/>
      </w:pPr>
      <w:rPr>
        <w:rFonts w:hint="default"/>
        <w:lang w:val="ru-RU" w:eastAsia="en-US" w:bidi="ar-SA"/>
      </w:rPr>
    </w:lvl>
    <w:lvl w:ilvl="7" w:tplc="CD3E3C06">
      <w:numFmt w:val="bullet"/>
      <w:lvlText w:val="•"/>
      <w:lvlJc w:val="left"/>
      <w:pPr>
        <w:ind w:left="8045" w:hanging="361"/>
      </w:pPr>
      <w:rPr>
        <w:rFonts w:hint="default"/>
        <w:lang w:val="ru-RU" w:eastAsia="en-US" w:bidi="ar-SA"/>
      </w:rPr>
    </w:lvl>
    <w:lvl w:ilvl="8" w:tplc="15CEDAB8">
      <w:numFmt w:val="bullet"/>
      <w:lvlText w:val="•"/>
      <w:lvlJc w:val="left"/>
      <w:pPr>
        <w:ind w:left="9113" w:hanging="361"/>
      </w:pPr>
      <w:rPr>
        <w:rFonts w:hint="default"/>
        <w:lang w:val="ru-RU" w:eastAsia="en-US" w:bidi="ar-SA"/>
      </w:rPr>
    </w:lvl>
  </w:abstractNum>
  <w:abstractNum w:abstractNumId="162">
    <w:nsid w:val="51E74FDF"/>
    <w:multiLevelType w:val="hybridMultilevel"/>
    <w:tmpl w:val="CE1221D0"/>
    <w:lvl w:ilvl="0" w:tplc="733ADD66">
      <w:numFmt w:val="bullet"/>
      <w:lvlText w:val="•"/>
      <w:lvlJc w:val="left"/>
      <w:pPr>
        <w:ind w:left="672" w:hanging="567"/>
      </w:pPr>
      <w:rPr>
        <w:rFonts w:ascii="Arial MT" w:eastAsia="Arial MT" w:hAnsi="Arial MT" w:cs="Arial MT" w:hint="default"/>
        <w:w w:val="100"/>
        <w:sz w:val="24"/>
        <w:szCs w:val="24"/>
        <w:lang w:val="ru-RU" w:eastAsia="en-US" w:bidi="ar-SA"/>
      </w:rPr>
    </w:lvl>
    <w:lvl w:ilvl="1" w:tplc="4356CC68">
      <w:numFmt w:val="bullet"/>
      <w:lvlText w:val="•"/>
      <w:lvlJc w:val="left"/>
      <w:pPr>
        <w:ind w:left="1057" w:hanging="567"/>
      </w:pPr>
      <w:rPr>
        <w:rFonts w:hint="default"/>
        <w:lang w:val="ru-RU" w:eastAsia="en-US" w:bidi="ar-SA"/>
      </w:rPr>
    </w:lvl>
    <w:lvl w:ilvl="2" w:tplc="533A39D8">
      <w:numFmt w:val="bullet"/>
      <w:lvlText w:val="•"/>
      <w:lvlJc w:val="left"/>
      <w:pPr>
        <w:ind w:left="1434" w:hanging="567"/>
      </w:pPr>
      <w:rPr>
        <w:rFonts w:hint="default"/>
        <w:lang w:val="ru-RU" w:eastAsia="en-US" w:bidi="ar-SA"/>
      </w:rPr>
    </w:lvl>
    <w:lvl w:ilvl="3" w:tplc="760C0A8A">
      <w:numFmt w:val="bullet"/>
      <w:lvlText w:val="•"/>
      <w:lvlJc w:val="left"/>
      <w:pPr>
        <w:ind w:left="1811" w:hanging="567"/>
      </w:pPr>
      <w:rPr>
        <w:rFonts w:hint="default"/>
        <w:lang w:val="ru-RU" w:eastAsia="en-US" w:bidi="ar-SA"/>
      </w:rPr>
    </w:lvl>
    <w:lvl w:ilvl="4" w:tplc="A8BE33D8">
      <w:numFmt w:val="bullet"/>
      <w:lvlText w:val="•"/>
      <w:lvlJc w:val="left"/>
      <w:pPr>
        <w:ind w:left="2188" w:hanging="567"/>
      </w:pPr>
      <w:rPr>
        <w:rFonts w:hint="default"/>
        <w:lang w:val="ru-RU" w:eastAsia="en-US" w:bidi="ar-SA"/>
      </w:rPr>
    </w:lvl>
    <w:lvl w:ilvl="5" w:tplc="521C4CDE">
      <w:numFmt w:val="bullet"/>
      <w:lvlText w:val="•"/>
      <w:lvlJc w:val="left"/>
      <w:pPr>
        <w:ind w:left="2565" w:hanging="567"/>
      </w:pPr>
      <w:rPr>
        <w:rFonts w:hint="default"/>
        <w:lang w:val="ru-RU" w:eastAsia="en-US" w:bidi="ar-SA"/>
      </w:rPr>
    </w:lvl>
    <w:lvl w:ilvl="6" w:tplc="740EAADE">
      <w:numFmt w:val="bullet"/>
      <w:lvlText w:val="•"/>
      <w:lvlJc w:val="left"/>
      <w:pPr>
        <w:ind w:left="2942" w:hanging="567"/>
      </w:pPr>
      <w:rPr>
        <w:rFonts w:hint="default"/>
        <w:lang w:val="ru-RU" w:eastAsia="en-US" w:bidi="ar-SA"/>
      </w:rPr>
    </w:lvl>
    <w:lvl w:ilvl="7" w:tplc="8392029C">
      <w:numFmt w:val="bullet"/>
      <w:lvlText w:val="•"/>
      <w:lvlJc w:val="left"/>
      <w:pPr>
        <w:ind w:left="3319" w:hanging="567"/>
      </w:pPr>
      <w:rPr>
        <w:rFonts w:hint="default"/>
        <w:lang w:val="ru-RU" w:eastAsia="en-US" w:bidi="ar-SA"/>
      </w:rPr>
    </w:lvl>
    <w:lvl w:ilvl="8" w:tplc="72886C4C">
      <w:numFmt w:val="bullet"/>
      <w:lvlText w:val="•"/>
      <w:lvlJc w:val="left"/>
      <w:pPr>
        <w:ind w:left="3696" w:hanging="567"/>
      </w:pPr>
      <w:rPr>
        <w:rFonts w:hint="default"/>
        <w:lang w:val="ru-RU" w:eastAsia="en-US" w:bidi="ar-SA"/>
      </w:rPr>
    </w:lvl>
  </w:abstractNum>
  <w:abstractNum w:abstractNumId="163">
    <w:nsid w:val="52EF584B"/>
    <w:multiLevelType w:val="hybridMultilevel"/>
    <w:tmpl w:val="0FBACB44"/>
    <w:lvl w:ilvl="0" w:tplc="6F2C60A0">
      <w:start w:val="7"/>
      <w:numFmt w:val="decimal"/>
      <w:lvlText w:val="%1"/>
      <w:lvlJc w:val="left"/>
      <w:pPr>
        <w:ind w:left="1515" w:hanging="183"/>
      </w:pPr>
      <w:rPr>
        <w:rFonts w:ascii="Times New Roman" w:eastAsia="Times New Roman" w:hAnsi="Times New Roman" w:cs="Times New Roman" w:hint="default"/>
        <w:w w:val="100"/>
        <w:sz w:val="24"/>
        <w:szCs w:val="24"/>
        <w:lang w:val="ru-RU" w:eastAsia="en-US" w:bidi="ar-SA"/>
      </w:rPr>
    </w:lvl>
    <w:lvl w:ilvl="1" w:tplc="6F14D1F2">
      <w:numFmt w:val="bullet"/>
      <w:lvlText w:val="•"/>
      <w:lvlJc w:val="left"/>
      <w:pPr>
        <w:ind w:left="2280" w:hanging="183"/>
      </w:pPr>
      <w:rPr>
        <w:rFonts w:hint="default"/>
        <w:lang w:val="ru-RU" w:eastAsia="en-US" w:bidi="ar-SA"/>
      </w:rPr>
    </w:lvl>
    <w:lvl w:ilvl="2" w:tplc="C8B45D14">
      <w:numFmt w:val="bullet"/>
      <w:lvlText w:val="•"/>
      <w:lvlJc w:val="left"/>
      <w:pPr>
        <w:ind w:left="3331" w:hanging="183"/>
      </w:pPr>
      <w:rPr>
        <w:rFonts w:hint="default"/>
        <w:lang w:val="ru-RU" w:eastAsia="en-US" w:bidi="ar-SA"/>
      </w:rPr>
    </w:lvl>
    <w:lvl w:ilvl="3" w:tplc="559EDFD2">
      <w:numFmt w:val="bullet"/>
      <w:lvlText w:val="•"/>
      <w:lvlJc w:val="left"/>
      <w:pPr>
        <w:ind w:left="4383" w:hanging="183"/>
      </w:pPr>
      <w:rPr>
        <w:rFonts w:hint="default"/>
        <w:lang w:val="ru-RU" w:eastAsia="en-US" w:bidi="ar-SA"/>
      </w:rPr>
    </w:lvl>
    <w:lvl w:ilvl="4" w:tplc="0E067CF4">
      <w:numFmt w:val="bullet"/>
      <w:lvlText w:val="•"/>
      <w:lvlJc w:val="left"/>
      <w:pPr>
        <w:ind w:left="5434" w:hanging="183"/>
      </w:pPr>
      <w:rPr>
        <w:rFonts w:hint="default"/>
        <w:lang w:val="ru-RU" w:eastAsia="en-US" w:bidi="ar-SA"/>
      </w:rPr>
    </w:lvl>
    <w:lvl w:ilvl="5" w:tplc="070810A6">
      <w:numFmt w:val="bullet"/>
      <w:lvlText w:val="•"/>
      <w:lvlJc w:val="left"/>
      <w:pPr>
        <w:ind w:left="6486" w:hanging="183"/>
      </w:pPr>
      <w:rPr>
        <w:rFonts w:hint="default"/>
        <w:lang w:val="ru-RU" w:eastAsia="en-US" w:bidi="ar-SA"/>
      </w:rPr>
    </w:lvl>
    <w:lvl w:ilvl="6" w:tplc="0D4A51E0">
      <w:numFmt w:val="bullet"/>
      <w:lvlText w:val="•"/>
      <w:lvlJc w:val="left"/>
      <w:pPr>
        <w:ind w:left="7537" w:hanging="183"/>
      </w:pPr>
      <w:rPr>
        <w:rFonts w:hint="default"/>
        <w:lang w:val="ru-RU" w:eastAsia="en-US" w:bidi="ar-SA"/>
      </w:rPr>
    </w:lvl>
    <w:lvl w:ilvl="7" w:tplc="81564812">
      <w:numFmt w:val="bullet"/>
      <w:lvlText w:val="•"/>
      <w:lvlJc w:val="left"/>
      <w:pPr>
        <w:ind w:left="8589" w:hanging="183"/>
      </w:pPr>
      <w:rPr>
        <w:rFonts w:hint="default"/>
        <w:lang w:val="ru-RU" w:eastAsia="en-US" w:bidi="ar-SA"/>
      </w:rPr>
    </w:lvl>
    <w:lvl w:ilvl="8" w:tplc="3B684F1E">
      <w:numFmt w:val="bullet"/>
      <w:lvlText w:val="•"/>
      <w:lvlJc w:val="left"/>
      <w:pPr>
        <w:ind w:left="9640" w:hanging="183"/>
      </w:pPr>
      <w:rPr>
        <w:rFonts w:hint="default"/>
        <w:lang w:val="ru-RU" w:eastAsia="en-US" w:bidi="ar-SA"/>
      </w:rPr>
    </w:lvl>
  </w:abstractNum>
  <w:abstractNum w:abstractNumId="164">
    <w:nsid w:val="536753D6"/>
    <w:multiLevelType w:val="hybridMultilevel"/>
    <w:tmpl w:val="F34C3EE8"/>
    <w:lvl w:ilvl="0" w:tplc="B030D146">
      <w:numFmt w:val="bullet"/>
      <w:lvlText w:val=""/>
      <w:lvlJc w:val="left"/>
      <w:pPr>
        <w:ind w:left="973" w:hanging="318"/>
      </w:pPr>
      <w:rPr>
        <w:rFonts w:hint="default"/>
        <w:w w:val="100"/>
        <w:lang w:val="ru-RU" w:eastAsia="en-US" w:bidi="ar-SA"/>
      </w:rPr>
    </w:lvl>
    <w:lvl w:ilvl="1" w:tplc="EDEE6F86">
      <w:numFmt w:val="bullet"/>
      <w:lvlText w:val=""/>
      <w:lvlJc w:val="left"/>
      <w:pPr>
        <w:ind w:left="973" w:hanging="461"/>
      </w:pPr>
      <w:rPr>
        <w:rFonts w:ascii="Symbol" w:eastAsia="Symbol" w:hAnsi="Symbol" w:cs="Symbol" w:hint="default"/>
        <w:w w:val="99"/>
        <w:sz w:val="28"/>
        <w:szCs w:val="28"/>
        <w:lang w:val="ru-RU" w:eastAsia="en-US" w:bidi="ar-SA"/>
      </w:rPr>
    </w:lvl>
    <w:lvl w:ilvl="2" w:tplc="D9203E42">
      <w:numFmt w:val="bullet"/>
      <w:lvlText w:val="•"/>
      <w:lvlJc w:val="left"/>
      <w:pPr>
        <w:ind w:left="3132" w:hanging="461"/>
      </w:pPr>
      <w:rPr>
        <w:rFonts w:hint="default"/>
        <w:lang w:val="ru-RU" w:eastAsia="en-US" w:bidi="ar-SA"/>
      </w:rPr>
    </w:lvl>
    <w:lvl w:ilvl="3" w:tplc="CFE6424A">
      <w:numFmt w:val="bullet"/>
      <w:lvlText w:val="•"/>
      <w:lvlJc w:val="left"/>
      <w:pPr>
        <w:ind w:left="4209" w:hanging="461"/>
      </w:pPr>
      <w:rPr>
        <w:rFonts w:hint="default"/>
        <w:lang w:val="ru-RU" w:eastAsia="en-US" w:bidi="ar-SA"/>
      </w:rPr>
    </w:lvl>
    <w:lvl w:ilvl="4" w:tplc="9B4E8818">
      <w:numFmt w:val="bullet"/>
      <w:lvlText w:val="•"/>
      <w:lvlJc w:val="left"/>
      <w:pPr>
        <w:ind w:left="5285" w:hanging="461"/>
      </w:pPr>
      <w:rPr>
        <w:rFonts w:hint="default"/>
        <w:lang w:val="ru-RU" w:eastAsia="en-US" w:bidi="ar-SA"/>
      </w:rPr>
    </w:lvl>
    <w:lvl w:ilvl="5" w:tplc="9D4E47CE">
      <w:numFmt w:val="bullet"/>
      <w:lvlText w:val="•"/>
      <w:lvlJc w:val="left"/>
      <w:pPr>
        <w:ind w:left="6362" w:hanging="461"/>
      </w:pPr>
      <w:rPr>
        <w:rFonts w:hint="default"/>
        <w:lang w:val="ru-RU" w:eastAsia="en-US" w:bidi="ar-SA"/>
      </w:rPr>
    </w:lvl>
    <w:lvl w:ilvl="6" w:tplc="2E108B3E">
      <w:numFmt w:val="bullet"/>
      <w:lvlText w:val="•"/>
      <w:lvlJc w:val="left"/>
      <w:pPr>
        <w:ind w:left="7438" w:hanging="461"/>
      </w:pPr>
      <w:rPr>
        <w:rFonts w:hint="default"/>
        <w:lang w:val="ru-RU" w:eastAsia="en-US" w:bidi="ar-SA"/>
      </w:rPr>
    </w:lvl>
    <w:lvl w:ilvl="7" w:tplc="558C47C4">
      <w:numFmt w:val="bullet"/>
      <w:lvlText w:val="•"/>
      <w:lvlJc w:val="left"/>
      <w:pPr>
        <w:ind w:left="8514" w:hanging="461"/>
      </w:pPr>
      <w:rPr>
        <w:rFonts w:hint="default"/>
        <w:lang w:val="ru-RU" w:eastAsia="en-US" w:bidi="ar-SA"/>
      </w:rPr>
    </w:lvl>
    <w:lvl w:ilvl="8" w:tplc="7F72C37A">
      <w:numFmt w:val="bullet"/>
      <w:lvlText w:val="•"/>
      <w:lvlJc w:val="left"/>
      <w:pPr>
        <w:ind w:left="9591" w:hanging="461"/>
      </w:pPr>
      <w:rPr>
        <w:rFonts w:hint="default"/>
        <w:lang w:val="ru-RU" w:eastAsia="en-US" w:bidi="ar-SA"/>
      </w:rPr>
    </w:lvl>
  </w:abstractNum>
  <w:abstractNum w:abstractNumId="165">
    <w:nsid w:val="539132DC"/>
    <w:multiLevelType w:val="multilevel"/>
    <w:tmpl w:val="60980720"/>
    <w:lvl w:ilvl="0">
      <w:start w:val="1"/>
      <w:numFmt w:val="decimal"/>
      <w:lvlText w:val="%1"/>
      <w:lvlJc w:val="left"/>
      <w:pPr>
        <w:ind w:left="1874" w:hanging="782"/>
      </w:pPr>
      <w:rPr>
        <w:rFonts w:hint="default"/>
        <w:lang w:val="ru-RU" w:eastAsia="en-US" w:bidi="ar-SA"/>
      </w:rPr>
    </w:lvl>
    <w:lvl w:ilvl="1">
      <w:start w:val="2"/>
      <w:numFmt w:val="decimal"/>
      <w:lvlText w:val="%1.%2"/>
      <w:lvlJc w:val="left"/>
      <w:pPr>
        <w:ind w:left="1874" w:hanging="782"/>
      </w:pPr>
      <w:rPr>
        <w:rFonts w:hint="default"/>
        <w:lang w:val="ru-RU" w:eastAsia="en-US" w:bidi="ar-SA"/>
      </w:rPr>
    </w:lvl>
    <w:lvl w:ilvl="2">
      <w:start w:val="4"/>
      <w:numFmt w:val="decimal"/>
      <w:lvlText w:val="%1.%2.%3"/>
      <w:lvlJc w:val="left"/>
      <w:pPr>
        <w:ind w:left="1874" w:hanging="782"/>
      </w:pPr>
      <w:rPr>
        <w:rFonts w:hint="default"/>
        <w:lang w:val="ru-RU" w:eastAsia="en-US" w:bidi="ar-SA"/>
      </w:rPr>
    </w:lvl>
    <w:lvl w:ilvl="3">
      <w:start w:val="5"/>
      <w:numFmt w:val="decimal"/>
      <w:lvlText w:val="%1.%2.%3.%4."/>
      <w:lvlJc w:val="left"/>
      <w:pPr>
        <w:ind w:left="1874" w:hanging="782"/>
        <w:jc w:val="right"/>
      </w:pPr>
      <w:rPr>
        <w:rFonts w:ascii="Times New Roman" w:eastAsia="Times New Roman" w:hAnsi="Times New Roman" w:cs="Times New Roman" w:hint="default"/>
        <w:b/>
        <w:bCs/>
        <w:spacing w:val="-5"/>
        <w:w w:val="100"/>
        <w:sz w:val="24"/>
        <w:szCs w:val="24"/>
        <w:lang w:val="ru-RU" w:eastAsia="en-US" w:bidi="ar-SA"/>
      </w:rPr>
    </w:lvl>
    <w:lvl w:ilvl="4">
      <w:start w:val="1"/>
      <w:numFmt w:val="decimal"/>
      <w:lvlText w:val="%5)"/>
      <w:lvlJc w:val="left"/>
      <w:pPr>
        <w:ind w:left="1116" w:hanging="879"/>
      </w:pPr>
      <w:rPr>
        <w:rFonts w:ascii="Times New Roman" w:eastAsia="Times New Roman" w:hAnsi="Times New Roman" w:cs="Times New Roman" w:hint="default"/>
        <w:w w:val="99"/>
        <w:sz w:val="24"/>
        <w:szCs w:val="24"/>
        <w:lang w:val="ru-RU" w:eastAsia="en-US" w:bidi="ar-SA"/>
      </w:rPr>
    </w:lvl>
    <w:lvl w:ilvl="5">
      <w:numFmt w:val="bullet"/>
      <w:lvlText w:val="•"/>
      <w:lvlJc w:val="left"/>
      <w:pPr>
        <w:ind w:left="6043" w:hanging="879"/>
      </w:pPr>
      <w:rPr>
        <w:rFonts w:hint="default"/>
        <w:lang w:val="ru-RU" w:eastAsia="en-US" w:bidi="ar-SA"/>
      </w:rPr>
    </w:lvl>
    <w:lvl w:ilvl="6">
      <w:numFmt w:val="bullet"/>
      <w:lvlText w:val="•"/>
      <w:lvlJc w:val="left"/>
      <w:pPr>
        <w:ind w:left="7084" w:hanging="879"/>
      </w:pPr>
      <w:rPr>
        <w:rFonts w:hint="default"/>
        <w:lang w:val="ru-RU" w:eastAsia="en-US" w:bidi="ar-SA"/>
      </w:rPr>
    </w:lvl>
    <w:lvl w:ilvl="7">
      <w:numFmt w:val="bullet"/>
      <w:lvlText w:val="•"/>
      <w:lvlJc w:val="left"/>
      <w:pPr>
        <w:ind w:left="8125" w:hanging="879"/>
      </w:pPr>
      <w:rPr>
        <w:rFonts w:hint="default"/>
        <w:lang w:val="ru-RU" w:eastAsia="en-US" w:bidi="ar-SA"/>
      </w:rPr>
    </w:lvl>
    <w:lvl w:ilvl="8">
      <w:numFmt w:val="bullet"/>
      <w:lvlText w:val="•"/>
      <w:lvlJc w:val="left"/>
      <w:pPr>
        <w:ind w:left="9166" w:hanging="879"/>
      </w:pPr>
      <w:rPr>
        <w:rFonts w:hint="default"/>
        <w:lang w:val="ru-RU" w:eastAsia="en-US" w:bidi="ar-SA"/>
      </w:rPr>
    </w:lvl>
  </w:abstractNum>
  <w:abstractNum w:abstractNumId="166">
    <w:nsid w:val="53A94975"/>
    <w:multiLevelType w:val="hybridMultilevel"/>
    <w:tmpl w:val="BCB26D48"/>
    <w:lvl w:ilvl="0" w:tplc="04A81326">
      <w:numFmt w:val="bullet"/>
      <w:lvlText w:val="-"/>
      <w:lvlJc w:val="left"/>
      <w:pPr>
        <w:ind w:left="114" w:hanging="610"/>
      </w:pPr>
      <w:rPr>
        <w:rFonts w:ascii="Times New Roman" w:eastAsia="Times New Roman" w:hAnsi="Times New Roman" w:cs="Times New Roman" w:hint="default"/>
        <w:b/>
        <w:bCs/>
        <w:w w:val="99"/>
        <w:sz w:val="24"/>
        <w:szCs w:val="24"/>
        <w:lang w:val="ru-RU" w:eastAsia="en-US" w:bidi="ar-SA"/>
      </w:rPr>
    </w:lvl>
    <w:lvl w:ilvl="1" w:tplc="FF3E7E1A">
      <w:numFmt w:val="bullet"/>
      <w:lvlText w:val="•"/>
      <w:lvlJc w:val="left"/>
      <w:pPr>
        <w:ind w:left="788" w:hanging="610"/>
      </w:pPr>
      <w:rPr>
        <w:rFonts w:hint="default"/>
        <w:lang w:val="ru-RU" w:eastAsia="en-US" w:bidi="ar-SA"/>
      </w:rPr>
    </w:lvl>
    <w:lvl w:ilvl="2" w:tplc="45FE7392">
      <w:numFmt w:val="bullet"/>
      <w:lvlText w:val="•"/>
      <w:lvlJc w:val="left"/>
      <w:pPr>
        <w:ind w:left="1456" w:hanging="610"/>
      </w:pPr>
      <w:rPr>
        <w:rFonts w:hint="default"/>
        <w:lang w:val="ru-RU" w:eastAsia="en-US" w:bidi="ar-SA"/>
      </w:rPr>
    </w:lvl>
    <w:lvl w:ilvl="3" w:tplc="463A6A98">
      <w:numFmt w:val="bullet"/>
      <w:lvlText w:val="•"/>
      <w:lvlJc w:val="left"/>
      <w:pPr>
        <w:ind w:left="2125" w:hanging="610"/>
      </w:pPr>
      <w:rPr>
        <w:rFonts w:hint="default"/>
        <w:lang w:val="ru-RU" w:eastAsia="en-US" w:bidi="ar-SA"/>
      </w:rPr>
    </w:lvl>
    <w:lvl w:ilvl="4" w:tplc="C7D6ED28">
      <w:numFmt w:val="bullet"/>
      <w:lvlText w:val="•"/>
      <w:lvlJc w:val="left"/>
      <w:pPr>
        <w:ind w:left="2793" w:hanging="610"/>
      </w:pPr>
      <w:rPr>
        <w:rFonts w:hint="default"/>
        <w:lang w:val="ru-RU" w:eastAsia="en-US" w:bidi="ar-SA"/>
      </w:rPr>
    </w:lvl>
    <w:lvl w:ilvl="5" w:tplc="DED2C4D8">
      <w:numFmt w:val="bullet"/>
      <w:lvlText w:val="•"/>
      <w:lvlJc w:val="left"/>
      <w:pPr>
        <w:ind w:left="3462" w:hanging="610"/>
      </w:pPr>
      <w:rPr>
        <w:rFonts w:hint="default"/>
        <w:lang w:val="ru-RU" w:eastAsia="en-US" w:bidi="ar-SA"/>
      </w:rPr>
    </w:lvl>
    <w:lvl w:ilvl="6" w:tplc="106AFD58">
      <w:numFmt w:val="bullet"/>
      <w:lvlText w:val="•"/>
      <w:lvlJc w:val="left"/>
      <w:pPr>
        <w:ind w:left="4130" w:hanging="610"/>
      </w:pPr>
      <w:rPr>
        <w:rFonts w:hint="default"/>
        <w:lang w:val="ru-RU" w:eastAsia="en-US" w:bidi="ar-SA"/>
      </w:rPr>
    </w:lvl>
    <w:lvl w:ilvl="7" w:tplc="CD247C86">
      <w:numFmt w:val="bullet"/>
      <w:lvlText w:val="•"/>
      <w:lvlJc w:val="left"/>
      <w:pPr>
        <w:ind w:left="4798" w:hanging="610"/>
      </w:pPr>
      <w:rPr>
        <w:rFonts w:hint="default"/>
        <w:lang w:val="ru-RU" w:eastAsia="en-US" w:bidi="ar-SA"/>
      </w:rPr>
    </w:lvl>
    <w:lvl w:ilvl="8" w:tplc="C09A4A66">
      <w:numFmt w:val="bullet"/>
      <w:lvlText w:val="•"/>
      <w:lvlJc w:val="left"/>
      <w:pPr>
        <w:ind w:left="5467" w:hanging="610"/>
      </w:pPr>
      <w:rPr>
        <w:rFonts w:hint="default"/>
        <w:lang w:val="ru-RU" w:eastAsia="en-US" w:bidi="ar-SA"/>
      </w:rPr>
    </w:lvl>
  </w:abstractNum>
  <w:abstractNum w:abstractNumId="167">
    <w:nsid w:val="54132555"/>
    <w:multiLevelType w:val="multilevel"/>
    <w:tmpl w:val="C89212D0"/>
    <w:lvl w:ilvl="0">
      <w:start w:val="2"/>
      <w:numFmt w:val="decimal"/>
      <w:lvlText w:val="%1"/>
      <w:lvlJc w:val="left"/>
      <w:pPr>
        <w:ind w:left="109" w:hanging="451"/>
      </w:pPr>
      <w:rPr>
        <w:rFonts w:hint="default"/>
        <w:lang w:val="ru-RU" w:eastAsia="en-US" w:bidi="ar-SA"/>
      </w:rPr>
    </w:lvl>
    <w:lvl w:ilvl="1">
      <w:start w:val="3"/>
      <w:numFmt w:val="decimal"/>
      <w:lvlText w:val="%1.%2."/>
      <w:lvlJc w:val="left"/>
      <w:pPr>
        <w:ind w:left="109" w:hanging="45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770" w:hanging="451"/>
      </w:pPr>
      <w:rPr>
        <w:rFonts w:hint="default"/>
        <w:lang w:val="ru-RU" w:eastAsia="en-US" w:bidi="ar-SA"/>
      </w:rPr>
    </w:lvl>
    <w:lvl w:ilvl="3">
      <w:numFmt w:val="bullet"/>
      <w:lvlText w:val="•"/>
      <w:lvlJc w:val="left"/>
      <w:pPr>
        <w:ind w:left="1105" w:hanging="451"/>
      </w:pPr>
      <w:rPr>
        <w:rFonts w:hint="default"/>
        <w:lang w:val="ru-RU" w:eastAsia="en-US" w:bidi="ar-SA"/>
      </w:rPr>
    </w:lvl>
    <w:lvl w:ilvl="4">
      <w:numFmt w:val="bullet"/>
      <w:lvlText w:val="•"/>
      <w:lvlJc w:val="left"/>
      <w:pPr>
        <w:ind w:left="1440" w:hanging="451"/>
      </w:pPr>
      <w:rPr>
        <w:rFonts w:hint="default"/>
        <w:lang w:val="ru-RU" w:eastAsia="en-US" w:bidi="ar-SA"/>
      </w:rPr>
    </w:lvl>
    <w:lvl w:ilvl="5">
      <w:numFmt w:val="bullet"/>
      <w:lvlText w:val="•"/>
      <w:lvlJc w:val="left"/>
      <w:pPr>
        <w:ind w:left="1776" w:hanging="451"/>
      </w:pPr>
      <w:rPr>
        <w:rFonts w:hint="default"/>
        <w:lang w:val="ru-RU" w:eastAsia="en-US" w:bidi="ar-SA"/>
      </w:rPr>
    </w:lvl>
    <w:lvl w:ilvl="6">
      <w:numFmt w:val="bullet"/>
      <w:lvlText w:val="•"/>
      <w:lvlJc w:val="left"/>
      <w:pPr>
        <w:ind w:left="2111" w:hanging="451"/>
      </w:pPr>
      <w:rPr>
        <w:rFonts w:hint="default"/>
        <w:lang w:val="ru-RU" w:eastAsia="en-US" w:bidi="ar-SA"/>
      </w:rPr>
    </w:lvl>
    <w:lvl w:ilvl="7">
      <w:numFmt w:val="bullet"/>
      <w:lvlText w:val="•"/>
      <w:lvlJc w:val="left"/>
      <w:pPr>
        <w:ind w:left="2446" w:hanging="451"/>
      </w:pPr>
      <w:rPr>
        <w:rFonts w:hint="default"/>
        <w:lang w:val="ru-RU" w:eastAsia="en-US" w:bidi="ar-SA"/>
      </w:rPr>
    </w:lvl>
    <w:lvl w:ilvl="8">
      <w:numFmt w:val="bullet"/>
      <w:lvlText w:val="•"/>
      <w:lvlJc w:val="left"/>
      <w:pPr>
        <w:ind w:left="2781" w:hanging="451"/>
      </w:pPr>
      <w:rPr>
        <w:rFonts w:hint="default"/>
        <w:lang w:val="ru-RU" w:eastAsia="en-US" w:bidi="ar-SA"/>
      </w:rPr>
    </w:lvl>
  </w:abstractNum>
  <w:abstractNum w:abstractNumId="168">
    <w:nsid w:val="54B455D5"/>
    <w:multiLevelType w:val="hybridMultilevel"/>
    <w:tmpl w:val="0B4CE640"/>
    <w:lvl w:ilvl="0" w:tplc="DD48B774">
      <w:numFmt w:val="bullet"/>
      <w:lvlText w:val=""/>
      <w:lvlJc w:val="left"/>
      <w:pPr>
        <w:ind w:left="1260" w:hanging="332"/>
      </w:pPr>
      <w:rPr>
        <w:rFonts w:ascii="Wingdings" w:eastAsia="Wingdings" w:hAnsi="Wingdings" w:cs="Wingdings" w:hint="default"/>
        <w:w w:val="100"/>
        <w:sz w:val="24"/>
        <w:szCs w:val="24"/>
        <w:lang w:val="ru-RU" w:eastAsia="en-US" w:bidi="ar-SA"/>
      </w:rPr>
    </w:lvl>
    <w:lvl w:ilvl="1" w:tplc="5E7C2B30">
      <w:numFmt w:val="bullet"/>
      <w:lvlText w:val=""/>
      <w:lvlJc w:val="left"/>
      <w:pPr>
        <w:ind w:left="1961" w:hanging="360"/>
      </w:pPr>
      <w:rPr>
        <w:rFonts w:ascii="Wingdings" w:eastAsia="Wingdings" w:hAnsi="Wingdings" w:cs="Wingdings" w:hint="default"/>
        <w:w w:val="100"/>
        <w:sz w:val="24"/>
        <w:szCs w:val="24"/>
        <w:lang w:val="ru-RU" w:eastAsia="en-US" w:bidi="ar-SA"/>
      </w:rPr>
    </w:lvl>
    <w:lvl w:ilvl="2" w:tplc="3FCAAD8E">
      <w:numFmt w:val="bullet"/>
      <w:lvlText w:val="•"/>
      <w:lvlJc w:val="left"/>
      <w:pPr>
        <w:ind w:left="2992" w:hanging="360"/>
      </w:pPr>
      <w:rPr>
        <w:rFonts w:hint="default"/>
        <w:lang w:val="ru-RU" w:eastAsia="en-US" w:bidi="ar-SA"/>
      </w:rPr>
    </w:lvl>
    <w:lvl w:ilvl="3" w:tplc="A2AAD50A">
      <w:numFmt w:val="bullet"/>
      <w:lvlText w:val="•"/>
      <w:lvlJc w:val="left"/>
      <w:pPr>
        <w:ind w:left="4024" w:hanging="360"/>
      </w:pPr>
      <w:rPr>
        <w:rFonts w:hint="default"/>
        <w:lang w:val="ru-RU" w:eastAsia="en-US" w:bidi="ar-SA"/>
      </w:rPr>
    </w:lvl>
    <w:lvl w:ilvl="4" w:tplc="92CAE118">
      <w:numFmt w:val="bullet"/>
      <w:lvlText w:val="•"/>
      <w:lvlJc w:val="left"/>
      <w:pPr>
        <w:ind w:left="5056" w:hanging="360"/>
      </w:pPr>
      <w:rPr>
        <w:rFonts w:hint="default"/>
        <w:lang w:val="ru-RU" w:eastAsia="en-US" w:bidi="ar-SA"/>
      </w:rPr>
    </w:lvl>
    <w:lvl w:ilvl="5" w:tplc="E996E414">
      <w:numFmt w:val="bullet"/>
      <w:lvlText w:val="•"/>
      <w:lvlJc w:val="left"/>
      <w:pPr>
        <w:ind w:left="6088" w:hanging="360"/>
      </w:pPr>
      <w:rPr>
        <w:rFonts w:hint="default"/>
        <w:lang w:val="ru-RU" w:eastAsia="en-US" w:bidi="ar-SA"/>
      </w:rPr>
    </w:lvl>
    <w:lvl w:ilvl="6" w:tplc="7D5CCC58">
      <w:numFmt w:val="bullet"/>
      <w:lvlText w:val="•"/>
      <w:lvlJc w:val="left"/>
      <w:pPr>
        <w:ind w:left="7120" w:hanging="360"/>
      </w:pPr>
      <w:rPr>
        <w:rFonts w:hint="default"/>
        <w:lang w:val="ru-RU" w:eastAsia="en-US" w:bidi="ar-SA"/>
      </w:rPr>
    </w:lvl>
    <w:lvl w:ilvl="7" w:tplc="CFF2EBD4">
      <w:numFmt w:val="bullet"/>
      <w:lvlText w:val="•"/>
      <w:lvlJc w:val="left"/>
      <w:pPr>
        <w:ind w:left="8152" w:hanging="360"/>
      </w:pPr>
      <w:rPr>
        <w:rFonts w:hint="default"/>
        <w:lang w:val="ru-RU" w:eastAsia="en-US" w:bidi="ar-SA"/>
      </w:rPr>
    </w:lvl>
    <w:lvl w:ilvl="8" w:tplc="AEC43B06">
      <w:numFmt w:val="bullet"/>
      <w:lvlText w:val="•"/>
      <w:lvlJc w:val="left"/>
      <w:pPr>
        <w:ind w:left="9184" w:hanging="360"/>
      </w:pPr>
      <w:rPr>
        <w:rFonts w:hint="default"/>
        <w:lang w:val="ru-RU" w:eastAsia="en-US" w:bidi="ar-SA"/>
      </w:rPr>
    </w:lvl>
  </w:abstractNum>
  <w:abstractNum w:abstractNumId="169">
    <w:nsid w:val="55EC045C"/>
    <w:multiLevelType w:val="hybridMultilevel"/>
    <w:tmpl w:val="D55A5A70"/>
    <w:lvl w:ilvl="0" w:tplc="117E6A4C">
      <w:numFmt w:val="bullet"/>
      <w:lvlText w:val="-"/>
      <w:lvlJc w:val="left"/>
      <w:pPr>
        <w:ind w:left="1116" w:hanging="154"/>
      </w:pPr>
      <w:rPr>
        <w:rFonts w:ascii="Times New Roman" w:eastAsia="Times New Roman" w:hAnsi="Times New Roman" w:cs="Times New Roman" w:hint="default"/>
        <w:color w:val="000009"/>
        <w:w w:val="99"/>
        <w:sz w:val="24"/>
        <w:szCs w:val="24"/>
        <w:lang w:val="ru-RU" w:eastAsia="en-US" w:bidi="ar-SA"/>
      </w:rPr>
    </w:lvl>
    <w:lvl w:ilvl="1" w:tplc="4410717A">
      <w:numFmt w:val="bullet"/>
      <w:lvlText w:val="•"/>
      <w:lvlJc w:val="left"/>
      <w:pPr>
        <w:ind w:left="2132" w:hanging="154"/>
      </w:pPr>
      <w:rPr>
        <w:rFonts w:hint="default"/>
        <w:lang w:val="ru-RU" w:eastAsia="en-US" w:bidi="ar-SA"/>
      </w:rPr>
    </w:lvl>
    <w:lvl w:ilvl="2" w:tplc="D59AFCFE">
      <w:numFmt w:val="bullet"/>
      <w:lvlText w:val="•"/>
      <w:lvlJc w:val="left"/>
      <w:pPr>
        <w:ind w:left="3145" w:hanging="154"/>
      </w:pPr>
      <w:rPr>
        <w:rFonts w:hint="default"/>
        <w:lang w:val="ru-RU" w:eastAsia="en-US" w:bidi="ar-SA"/>
      </w:rPr>
    </w:lvl>
    <w:lvl w:ilvl="3" w:tplc="2460D772">
      <w:numFmt w:val="bullet"/>
      <w:lvlText w:val="•"/>
      <w:lvlJc w:val="left"/>
      <w:pPr>
        <w:ind w:left="4158" w:hanging="154"/>
      </w:pPr>
      <w:rPr>
        <w:rFonts w:hint="default"/>
        <w:lang w:val="ru-RU" w:eastAsia="en-US" w:bidi="ar-SA"/>
      </w:rPr>
    </w:lvl>
    <w:lvl w:ilvl="4" w:tplc="A88EEE86">
      <w:numFmt w:val="bullet"/>
      <w:lvlText w:val="•"/>
      <w:lvlJc w:val="left"/>
      <w:pPr>
        <w:ind w:left="5171" w:hanging="154"/>
      </w:pPr>
      <w:rPr>
        <w:rFonts w:hint="default"/>
        <w:lang w:val="ru-RU" w:eastAsia="en-US" w:bidi="ar-SA"/>
      </w:rPr>
    </w:lvl>
    <w:lvl w:ilvl="5" w:tplc="4A2E4126">
      <w:numFmt w:val="bullet"/>
      <w:lvlText w:val="•"/>
      <w:lvlJc w:val="left"/>
      <w:pPr>
        <w:ind w:left="6184" w:hanging="154"/>
      </w:pPr>
      <w:rPr>
        <w:rFonts w:hint="default"/>
        <w:lang w:val="ru-RU" w:eastAsia="en-US" w:bidi="ar-SA"/>
      </w:rPr>
    </w:lvl>
    <w:lvl w:ilvl="6" w:tplc="DAF0CA6A">
      <w:numFmt w:val="bullet"/>
      <w:lvlText w:val="•"/>
      <w:lvlJc w:val="left"/>
      <w:pPr>
        <w:ind w:left="7197" w:hanging="154"/>
      </w:pPr>
      <w:rPr>
        <w:rFonts w:hint="default"/>
        <w:lang w:val="ru-RU" w:eastAsia="en-US" w:bidi="ar-SA"/>
      </w:rPr>
    </w:lvl>
    <w:lvl w:ilvl="7" w:tplc="D42C4534">
      <w:numFmt w:val="bullet"/>
      <w:lvlText w:val="•"/>
      <w:lvlJc w:val="left"/>
      <w:pPr>
        <w:ind w:left="8210" w:hanging="154"/>
      </w:pPr>
      <w:rPr>
        <w:rFonts w:hint="default"/>
        <w:lang w:val="ru-RU" w:eastAsia="en-US" w:bidi="ar-SA"/>
      </w:rPr>
    </w:lvl>
    <w:lvl w:ilvl="8" w:tplc="3580FDAA">
      <w:numFmt w:val="bullet"/>
      <w:lvlText w:val="•"/>
      <w:lvlJc w:val="left"/>
      <w:pPr>
        <w:ind w:left="9223" w:hanging="154"/>
      </w:pPr>
      <w:rPr>
        <w:rFonts w:hint="default"/>
        <w:lang w:val="ru-RU" w:eastAsia="en-US" w:bidi="ar-SA"/>
      </w:rPr>
    </w:lvl>
  </w:abstractNum>
  <w:abstractNum w:abstractNumId="170">
    <w:nsid w:val="56374A1A"/>
    <w:multiLevelType w:val="hybridMultilevel"/>
    <w:tmpl w:val="0A70EE7C"/>
    <w:lvl w:ilvl="0" w:tplc="A07ADD52">
      <w:numFmt w:val="bullet"/>
      <w:lvlText w:val="•"/>
      <w:lvlJc w:val="left"/>
      <w:pPr>
        <w:ind w:left="973" w:hanging="731"/>
      </w:pPr>
      <w:rPr>
        <w:rFonts w:ascii="Times New Roman" w:eastAsia="Times New Roman" w:hAnsi="Times New Roman" w:cs="Times New Roman" w:hint="default"/>
        <w:w w:val="100"/>
        <w:sz w:val="24"/>
        <w:szCs w:val="24"/>
        <w:lang w:val="ru-RU" w:eastAsia="en-US" w:bidi="ar-SA"/>
      </w:rPr>
    </w:lvl>
    <w:lvl w:ilvl="1" w:tplc="1D8857C8">
      <w:numFmt w:val="bullet"/>
      <w:lvlText w:val="•"/>
      <w:lvlJc w:val="left"/>
      <w:pPr>
        <w:ind w:left="2056" w:hanging="731"/>
      </w:pPr>
      <w:rPr>
        <w:rFonts w:hint="default"/>
        <w:lang w:val="ru-RU" w:eastAsia="en-US" w:bidi="ar-SA"/>
      </w:rPr>
    </w:lvl>
    <w:lvl w:ilvl="2" w:tplc="F4D8BD08">
      <w:numFmt w:val="bullet"/>
      <w:lvlText w:val="•"/>
      <w:lvlJc w:val="left"/>
      <w:pPr>
        <w:ind w:left="3132" w:hanging="731"/>
      </w:pPr>
      <w:rPr>
        <w:rFonts w:hint="default"/>
        <w:lang w:val="ru-RU" w:eastAsia="en-US" w:bidi="ar-SA"/>
      </w:rPr>
    </w:lvl>
    <w:lvl w:ilvl="3" w:tplc="5694F3F2">
      <w:numFmt w:val="bullet"/>
      <w:lvlText w:val="•"/>
      <w:lvlJc w:val="left"/>
      <w:pPr>
        <w:ind w:left="4209" w:hanging="731"/>
      </w:pPr>
      <w:rPr>
        <w:rFonts w:hint="default"/>
        <w:lang w:val="ru-RU" w:eastAsia="en-US" w:bidi="ar-SA"/>
      </w:rPr>
    </w:lvl>
    <w:lvl w:ilvl="4" w:tplc="30ACC648">
      <w:numFmt w:val="bullet"/>
      <w:lvlText w:val="•"/>
      <w:lvlJc w:val="left"/>
      <w:pPr>
        <w:ind w:left="5285" w:hanging="731"/>
      </w:pPr>
      <w:rPr>
        <w:rFonts w:hint="default"/>
        <w:lang w:val="ru-RU" w:eastAsia="en-US" w:bidi="ar-SA"/>
      </w:rPr>
    </w:lvl>
    <w:lvl w:ilvl="5" w:tplc="480AFF8E">
      <w:numFmt w:val="bullet"/>
      <w:lvlText w:val="•"/>
      <w:lvlJc w:val="left"/>
      <w:pPr>
        <w:ind w:left="6362" w:hanging="731"/>
      </w:pPr>
      <w:rPr>
        <w:rFonts w:hint="default"/>
        <w:lang w:val="ru-RU" w:eastAsia="en-US" w:bidi="ar-SA"/>
      </w:rPr>
    </w:lvl>
    <w:lvl w:ilvl="6" w:tplc="87649AEC">
      <w:numFmt w:val="bullet"/>
      <w:lvlText w:val="•"/>
      <w:lvlJc w:val="left"/>
      <w:pPr>
        <w:ind w:left="7438" w:hanging="731"/>
      </w:pPr>
      <w:rPr>
        <w:rFonts w:hint="default"/>
        <w:lang w:val="ru-RU" w:eastAsia="en-US" w:bidi="ar-SA"/>
      </w:rPr>
    </w:lvl>
    <w:lvl w:ilvl="7" w:tplc="CEBA5DC2">
      <w:numFmt w:val="bullet"/>
      <w:lvlText w:val="•"/>
      <w:lvlJc w:val="left"/>
      <w:pPr>
        <w:ind w:left="8514" w:hanging="731"/>
      </w:pPr>
      <w:rPr>
        <w:rFonts w:hint="default"/>
        <w:lang w:val="ru-RU" w:eastAsia="en-US" w:bidi="ar-SA"/>
      </w:rPr>
    </w:lvl>
    <w:lvl w:ilvl="8" w:tplc="424CE4D0">
      <w:numFmt w:val="bullet"/>
      <w:lvlText w:val="•"/>
      <w:lvlJc w:val="left"/>
      <w:pPr>
        <w:ind w:left="9591" w:hanging="731"/>
      </w:pPr>
      <w:rPr>
        <w:rFonts w:hint="default"/>
        <w:lang w:val="ru-RU" w:eastAsia="en-US" w:bidi="ar-SA"/>
      </w:rPr>
    </w:lvl>
  </w:abstractNum>
  <w:abstractNum w:abstractNumId="171">
    <w:nsid w:val="563B6731"/>
    <w:multiLevelType w:val="hybridMultilevel"/>
    <w:tmpl w:val="1D7228E0"/>
    <w:lvl w:ilvl="0" w:tplc="8250C70E">
      <w:start w:val="1"/>
      <w:numFmt w:val="decimal"/>
      <w:lvlText w:val="%1."/>
      <w:lvlJc w:val="left"/>
      <w:pPr>
        <w:ind w:left="2071" w:hanging="183"/>
        <w:jc w:val="right"/>
      </w:pPr>
      <w:rPr>
        <w:rFonts w:ascii="Times New Roman" w:eastAsia="Times New Roman" w:hAnsi="Times New Roman" w:cs="Times New Roman" w:hint="default"/>
        <w:w w:val="100"/>
        <w:sz w:val="22"/>
        <w:szCs w:val="22"/>
        <w:lang w:val="ru-RU" w:eastAsia="en-US" w:bidi="ar-SA"/>
      </w:rPr>
    </w:lvl>
    <w:lvl w:ilvl="1" w:tplc="F37EAF8E">
      <w:numFmt w:val="bullet"/>
      <w:lvlText w:val="•"/>
      <w:lvlJc w:val="left"/>
      <w:pPr>
        <w:ind w:left="2996" w:hanging="183"/>
      </w:pPr>
      <w:rPr>
        <w:rFonts w:hint="default"/>
        <w:lang w:val="ru-RU" w:eastAsia="en-US" w:bidi="ar-SA"/>
      </w:rPr>
    </w:lvl>
    <w:lvl w:ilvl="2" w:tplc="75FC9F86">
      <w:numFmt w:val="bullet"/>
      <w:lvlText w:val="•"/>
      <w:lvlJc w:val="left"/>
      <w:pPr>
        <w:ind w:left="3913" w:hanging="183"/>
      </w:pPr>
      <w:rPr>
        <w:rFonts w:hint="default"/>
        <w:lang w:val="ru-RU" w:eastAsia="en-US" w:bidi="ar-SA"/>
      </w:rPr>
    </w:lvl>
    <w:lvl w:ilvl="3" w:tplc="83001260">
      <w:numFmt w:val="bullet"/>
      <w:lvlText w:val="•"/>
      <w:lvlJc w:val="left"/>
      <w:pPr>
        <w:ind w:left="4830" w:hanging="183"/>
      </w:pPr>
      <w:rPr>
        <w:rFonts w:hint="default"/>
        <w:lang w:val="ru-RU" w:eastAsia="en-US" w:bidi="ar-SA"/>
      </w:rPr>
    </w:lvl>
    <w:lvl w:ilvl="4" w:tplc="6D722A7E">
      <w:numFmt w:val="bullet"/>
      <w:lvlText w:val="•"/>
      <w:lvlJc w:val="left"/>
      <w:pPr>
        <w:ind w:left="5747" w:hanging="183"/>
      </w:pPr>
      <w:rPr>
        <w:rFonts w:hint="default"/>
        <w:lang w:val="ru-RU" w:eastAsia="en-US" w:bidi="ar-SA"/>
      </w:rPr>
    </w:lvl>
    <w:lvl w:ilvl="5" w:tplc="74D23D26">
      <w:numFmt w:val="bullet"/>
      <w:lvlText w:val="•"/>
      <w:lvlJc w:val="left"/>
      <w:pPr>
        <w:ind w:left="6664" w:hanging="183"/>
      </w:pPr>
      <w:rPr>
        <w:rFonts w:hint="default"/>
        <w:lang w:val="ru-RU" w:eastAsia="en-US" w:bidi="ar-SA"/>
      </w:rPr>
    </w:lvl>
    <w:lvl w:ilvl="6" w:tplc="37868A4A">
      <w:numFmt w:val="bullet"/>
      <w:lvlText w:val="•"/>
      <w:lvlJc w:val="left"/>
      <w:pPr>
        <w:ind w:left="7581" w:hanging="183"/>
      </w:pPr>
      <w:rPr>
        <w:rFonts w:hint="default"/>
        <w:lang w:val="ru-RU" w:eastAsia="en-US" w:bidi="ar-SA"/>
      </w:rPr>
    </w:lvl>
    <w:lvl w:ilvl="7" w:tplc="E04681B8">
      <w:numFmt w:val="bullet"/>
      <w:lvlText w:val="•"/>
      <w:lvlJc w:val="left"/>
      <w:pPr>
        <w:ind w:left="8498" w:hanging="183"/>
      </w:pPr>
      <w:rPr>
        <w:rFonts w:hint="default"/>
        <w:lang w:val="ru-RU" w:eastAsia="en-US" w:bidi="ar-SA"/>
      </w:rPr>
    </w:lvl>
    <w:lvl w:ilvl="8" w:tplc="0400CB66">
      <w:numFmt w:val="bullet"/>
      <w:lvlText w:val="•"/>
      <w:lvlJc w:val="left"/>
      <w:pPr>
        <w:ind w:left="9415" w:hanging="183"/>
      </w:pPr>
      <w:rPr>
        <w:rFonts w:hint="default"/>
        <w:lang w:val="ru-RU" w:eastAsia="en-US" w:bidi="ar-SA"/>
      </w:rPr>
    </w:lvl>
  </w:abstractNum>
  <w:abstractNum w:abstractNumId="172">
    <w:nsid w:val="57C02D8D"/>
    <w:multiLevelType w:val="hybridMultilevel"/>
    <w:tmpl w:val="746A8D24"/>
    <w:lvl w:ilvl="0" w:tplc="2216FCBC">
      <w:numFmt w:val="bullet"/>
      <w:lvlText w:val="-"/>
      <w:lvlJc w:val="left"/>
      <w:pPr>
        <w:ind w:left="109" w:hanging="716"/>
      </w:pPr>
      <w:rPr>
        <w:rFonts w:ascii="Times New Roman" w:eastAsia="Times New Roman" w:hAnsi="Times New Roman" w:cs="Times New Roman" w:hint="default"/>
        <w:w w:val="99"/>
        <w:sz w:val="24"/>
        <w:szCs w:val="24"/>
        <w:lang w:val="ru-RU" w:eastAsia="en-US" w:bidi="ar-SA"/>
      </w:rPr>
    </w:lvl>
    <w:lvl w:ilvl="1" w:tplc="61B83A82">
      <w:numFmt w:val="bullet"/>
      <w:lvlText w:val="•"/>
      <w:lvlJc w:val="left"/>
      <w:pPr>
        <w:ind w:left="435" w:hanging="716"/>
      </w:pPr>
      <w:rPr>
        <w:rFonts w:hint="default"/>
        <w:lang w:val="ru-RU" w:eastAsia="en-US" w:bidi="ar-SA"/>
      </w:rPr>
    </w:lvl>
    <w:lvl w:ilvl="2" w:tplc="111A8B0A">
      <w:numFmt w:val="bullet"/>
      <w:lvlText w:val="•"/>
      <w:lvlJc w:val="left"/>
      <w:pPr>
        <w:ind w:left="770" w:hanging="716"/>
      </w:pPr>
      <w:rPr>
        <w:rFonts w:hint="default"/>
        <w:lang w:val="ru-RU" w:eastAsia="en-US" w:bidi="ar-SA"/>
      </w:rPr>
    </w:lvl>
    <w:lvl w:ilvl="3" w:tplc="7E46DA5E">
      <w:numFmt w:val="bullet"/>
      <w:lvlText w:val="•"/>
      <w:lvlJc w:val="left"/>
      <w:pPr>
        <w:ind w:left="1105" w:hanging="716"/>
      </w:pPr>
      <w:rPr>
        <w:rFonts w:hint="default"/>
        <w:lang w:val="ru-RU" w:eastAsia="en-US" w:bidi="ar-SA"/>
      </w:rPr>
    </w:lvl>
    <w:lvl w:ilvl="4" w:tplc="F282FDF2">
      <w:numFmt w:val="bullet"/>
      <w:lvlText w:val="•"/>
      <w:lvlJc w:val="left"/>
      <w:pPr>
        <w:ind w:left="1440" w:hanging="716"/>
      </w:pPr>
      <w:rPr>
        <w:rFonts w:hint="default"/>
        <w:lang w:val="ru-RU" w:eastAsia="en-US" w:bidi="ar-SA"/>
      </w:rPr>
    </w:lvl>
    <w:lvl w:ilvl="5" w:tplc="D4D463EA">
      <w:numFmt w:val="bullet"/>
      <w:lvlText w:val="•"/>
      <w:lvlJc w:val="left"/>
      <w:pPr>
        <w:ind w:left="1776" w:hanging="716"/>
      </w:pPr>
      <w:rPr>
        <w:rFonts w:hint="default"/>
        <w:lang w:val="ru-RU" w:eastAsia="en-US" w:bidi="ar-SA"/>
      </w:rPr>
    </w:lvl>
    <w:lvl w:ilvl="6" w:tplc="8E5623AE">
      <w:numFmt w:val="bullet"/>
      <w:lvlText w:val="•"/>
      <w:lvlJc w:val="left"/>
      <w:pPr>
        <w:ind w:left="2111" w:hanging="716"/>
      </w:pPr>
      <w:rPr>
        <w:rFonts w:hint="default"/>
        <w:lang w:val="ru-RU" w:eastAsia="en-US" w:bidi="ar-SA"/>
      </w:rPr>
    </w:lvl>
    <w:lvl w:ilvl="7" w:tplc="436E33C6">
      <w:numFmt w:val="bullet"/>
      <w:lvlText w:val="•"/>
      <w:lvlJc w:val="left"/>
      <w:pPr>
        <w:ind w:left="2446" w:hanging="716"/>
      </w:pPr>
      <w:rPr>
        <w:rFonts w:hint="default"/>
        <w:lang w:val="ru-RU" w:eastAsia="en-US" w:bidi="ar-SA"/>
      </w:rPr>
    </w:lvl>
    <w:lvl w:ilvl="8" w:tplc="8F7CF640">
      <w:numFmt w:val="bullet"/>
      <w:lvlText w:val="•"/>
      <w:lvlJc w:val="left"/>
      <w:pPr>
        <w:ind w:left="2781" w:hanging="716"/>
      </w:pPr>
      <w:rPr>
        <w:rFonts w:hint="default"/>
        <w:lang w:val="ru-RU" w:eastAsia="en-US" w:bidi="ar-SA"/>
      </w:rPr>
    </w:lvl>
  </w:abstractNum>
  <w:abstractNum w:abstractNumId="173">
    <w:nsid w:val="57D56198"/>
    <w:multiLevelType w:val="hybridMultilevel"/>
    <w:tmpl w:val="7B9A35AA"/>
    <w:lvl w:ilvl="0" w:tplc="03A415D2">
      <w:start w:val="6"/>
      <w:numFmt w:val="decimal"/>
      <w:lvlText w:val="%1"/>
      <w:lvlJc w:val="left"/>
      <w:pPr>
        <w:ind w:left="1515" w:hanging="183"/>
      </w:pPr>
      <w:rPr>
        <w:rFonts w:ascii="Times New Roman" w:eastAsia="Times New Roman" w:hAnsi="Times New Roman" w:cs="Times New Roman" w:hint="default"/>
        <w:i/>
        <w:iCs/>
        <w:w w:val="100"/>
        <w:sz w:val="24"/>
        <w:szCs w:val="24"/>
        <w:lang w:val="ru-RU" w:eastAsia="en-US" w:bidi="ar-SA"/>
      </w:rPr>
    </w:lvl>
    <w:lvl w:ilvl="1" w:tplc="628ADB34">
      <w:numFmt w:val="bullet"/>
      <w:lvlText w:val="•"/>
      <w:lvlJc w:val="left"/>
      <w:pPr>
        <w:ind w:left="2280" w:hanging="183"/>
      </w:pPr>
      <w:rPr>
        <w:rFonts w:hint="default"/>
        <w:lang w:val="ru-RU" w:eastAsia="en-US" w:bidi="ar-SA"/>
      </w:rPr>
    </w:lvl>
    <w:lvl w:ilvl="2" w:tplc="E2349C3E">
      <w:numFmt w:val="bullet"/>
      <w:lvlText w:val="•"/>
      <w:lvlJc w:val="left"/>
      <w:pPr>
        <w:ind w:left="3331" w:hanging="183"/>
      </w:pPr>
      <w:rPr>
        <w:rFonts w:hint="default"/>
        <w:lang w:val="ru-RU" w:eastAsia="en-US" w:bidi="ar-SA"/>
      </w:rPr>
    </w:lvl>
    <w:lvl w:ilvl="3" w:tplc="65B89D68">
      <w:numFmt w:val="bullet"/>
      <w:lvlText w:val="•"/>
      <w:lvlJc w:val="left"/>
      <w:pPr>
        <w:ind w:left="4383" w:hanging="183"/>
      </w:pPr>
      <w:rPr>
        <w:rFonts w:hint="default"/>
        <w:lang w:val="ru-RU" w:eastAsia="en-US" w:bidi="ar-SA"/>
      </w:rPr>
    </w:lvl>
    <w:lvl w:ilvl="4" w:tplc="0DC20E4A">
      <w:numFmt w:val="bullet"/>
      <w:lvlText w:val="•"/>
      <w:lvlJc w:val="left"/>
      <w:pPr>
        <w:ind w:left="5434" w:hanging="183"/>
      </w:pPr>
      <w:rPr>
        <w:rFonts w:hint="default"/>
        <w:lang w:val="ru-RU" w:eastAsia="en-US" w:bidi="ar-SA"/>
      </w:rPr>
    </w:lvl>
    <w:lvl w:ilvl="5" w:tplc="7C60DC62">
      <w:numFmt w:val="bullet"/>
      <w:lvlText w:val="•"/>
      <w:lvlJc w:val="left"/>
      <w:pPr>
        <w:ind w:left="6486" w:hanging="183"/>
      </w:pPr>
      <w:rPr>
        <w:rFonts w:hint="default"/>
        <w:lang w:val="ru-RU" w:eastAsia="en-US" w:bidi="ar-SA"/>
      </w:rPr>
    </w:lvl>
    <w:lvl w:ilvl="6" w:tplc="155603CE">
      <w:numFmt w:val="bullet"/>
      <w:lvlText w:val="•"/>
      <w:lvlJc w:val="left"/>
      <w:pPr>
        <w:ind w:left="7537" w:hanging="183"/>
      </w:pPr>
      <w:rPr>
        <w:rFonts w:hint="default"/>
        <w:lang w:val="ru-RU" w:eastAsia="en-US" w:bidi="ar-SA"/>
      </w:rPr>
    </w:lvl>
    <w:lvl w:ilvl="7" w:tplc="66F08820">
      <w:numFmt w:val="bullet"/>
      <w:lvlText w:val="•"/>
      <w:lvlJc w:val="left"/>
      <w:pPr>
        <w:ind w:left="8589" w:hanging="183"/>
      </w:pPr>
      <w:rPr>
        <w:rFonts w:hint="default"/>
        <w:lang w:val="ru-RU" w:eastAsia="en-US" w:bidi="ar-SA"/>
      </w:rPr>
    </w:lvl>
    <w:lvl w:ilvl="8" w:tplc="B9B836A8">
      <w:numFmt w:val="bullet"/>
      <w:lvlText w:val="•"/>
      <w:lvlJc w:val="left"/>
      <w:pPr>
        <w:ind w:left="9640" w:hanging="183"/>
      </w:pPr>
      <w:rPr>
        <w:rFonts w:hint="default"/>
        <w:lang w:val="ru-RU" w:eastAsia="en-US" w:bidi="ar-SA"/>
      </w:rPr>
    </w:lvl>
  </w:abstractNum>
  <w:abstractNum w:abstractNumId="174">
    <w:nsid w:val="584C2FC6"/>
    <w:multiLevelType w:val="hybridMultilevel"/>
    <w:tmpl w:val="FC480F52"/>
    <w:lvl w:ilvl="0" w:tplc="0624D35A">
      <w:numFmt w:val="bullet"/>
      <w:lvlText w:val="•"/>
      <w:lvlJc w:val="left"/>
      <w:pPr>
        <w:ind w:left="9" w:hanging="720"/>
      </w:pPr>
      <w:rPr>
        <w:rFonts w:ascii="Times New Roman" w:eastAsia="Times New Roman" w:hAnsi="Times New Roman" w:cs="Times New Roman" w:hint="default"/>
        <w:w w:val="99"/>
        <w:sz w:val="28"/>
        <w:szCs w:val="28"/>
        <w:lang w:val="ru-RU" w:eastAsia="en-US" w:bidi="ar-SA"/>
      </w:rPr>
    </w:lvl>
    <w:lvl w:ilvl="1" w:tplc="BC1ADCF4">
      <w:numFmt w:val="bullet"/>
      <w:lvlText w:val="•"/>
      <w:lvlJc w:val="left"/>
      <w:pPr>
        <w:ind w:left="542" w:hanging="720"/>
      </w:pPr>
      <w:rPr>
        <w:rFonts w:hint="default"/>
        <w:lang w:val="ru-RU" w:eastAsia="en-US" w:bidi="ar-SA"/>
      </w:rPr>
    </w:lvl>
    <w:lvl w:ilvl="2" w:tplc="1B446FA4">
      <w:numFmt w:val="bullet"/>
      <w:lvlText w:val="•"/>
      <w:lvlJc w:val="left"/>
      <w:pPr>
        <w:ind w:left="1085" w:hanging="720"/>
      </w:pPr>
      <w:rPr>
        <w:rFonts w:hint="default"/>
        <w:lang w:val="ru-RU" w:eastAsia="en-US" w:bidi="ar-SA"/>
      </w:rPr>
    </w:lvl>
    <w:lvl w:ilvl="3" w:tplc="4A5C0B18">
      <w:numFmt w:val="bullet"/>
      <w:lvlText w:val="•"/>
      <w:lvlJc w:val="left"/>
      <w:pPr>
        <w:ind w:left="1627" w:hanging="720"/>
      </w:pPr>
      <w:rPr>
        <w:rFonts w:hint="default"/>
        <w:lang w:val="ru-RU" w:eastAsia="en-US" w:bidi="ar-SA"/>
      </w:rPr>
    </w:lvl>
    <w:lvl w:ilvl="4" w:tplc="137CC736">
      <w:numFmt w:val="bullet"/>
      <w:lvlText w:val="•"/>
      <w:lvlJc w:val="left"/>
      <w:pPr>
        <w:ind w:left="2170" w:hanging="720"/>
      </w:pPr>
      <w:rPr>
        <w:rFonts w:hint="default"/>
        <w:lang w:val="ru-RU" w:eastAsia="en-US" w:bidi="ar-SA"/>
      </w:rPr>
    </w:lvl>
    <w:lvl w:ilvl="5" w:tplc="FD809F18">
      <w:numFmt w:val="bullet"/>
      <w:lvlText w:val="•"/>
      <w:lvlJc w:val="left"/>
      <w:pPr>
        <w:ind w:left="2713" w:hanging="720"/>
      </w:pPr>
      <w:rPr>
        <w:rFonts w:hint="default"/>
        <w:lang w:val="ru-RU" w:eastAsia="en-US" w:bidi="ar-SA"/>
      </w:rPr>
    </w:lvl>
    <w:lvl w:ilvl="6" w:tplc="E384F506">
      <w:numFmt w:val="bullet"/>
      <w:lvlText w:val="•"/>
      <w:lvlJc w:val="left"/>
      <w:pPr>
        <w:ind w:left="3255" w:hanging="720"/>
      </w:pPr>
      <w:rPr>
        <w:rFonts w:hint="default"/>
        <w:lang w:val="ru-RU" w:eastAsia="en-US" w:bidi="ar-SA"/>
      </w:rPr>
    </w:lvl>
    <w:lvl w:ilvl="7" w:tplc="7D42AB64">
      <w:numFmt w:val="bullet"/>
      <w:lvlText w:val="•"/>
      <w:lvlJc w:val="left"/>
      <w:pPr>
        <w:ind w:left="3798" w:hanging="720"/>
      </w:pPr>
      <w:rPr>
        <w:rFonts w:hint="default"/>
        <w:lang w:val="ru-RU" w:eastAsia="en-US" w:bidi="ar-SA"/>
      </w:rPr>
    </w:lvl>
    <w:lvl w:ilvl="8" w:tplc="92EC1132">
      <w:numFmt w:val="bullet"/>
      <w:lvlText w:val="•"/>
      <w:lvlJc w:val="left"/>
      <w:pPr>
        <w:ind w:left="4340" w:hanging="720"/>
      </w:pPr>
      <w:rPr>
        <w:rFonts w:hint="default"/>
        <w:lang w:val="ru-RU" w:eastAsia="en-US" w:bidi="ar-SA"/>
      </w:rPr>
    </w:lvl>
  </w:abstractNum>
  <w:abstractNum w:abstractNumId="175">
    <w:nsid w:val="58FC0485"/>
    <w:multiLevelType w:val="multilevel"/>
    <w:tmpl w:val="070257B2"/>
    <w:lvl w:ilvl="0">
      <w:start w:val="1"/>
      <w:numFmt w:val="decimal"/>
      <w:lvlText w:val="%1"/>
      <w:lvlJc w:val="left"/>
      <w:pPr>
        <w:ind w:left="2144" w:hanging="682"/>
      </w:pPr>
      <w:rPr>
        <w:rFonts w:hint="default"/>
        <w:lang w:val="ru-RU" w:eastAsia="en-US" w:bidi="ar-SA"/>
      </w:rPr>
    </w:lvl>
    <w:lvl w:ilvl="1">
      <w:start w:val="1"/>
      <w:numFmt w:val="decimal"/>
      <w:lvlText w:val="%1.%2."/>
      <w:lvlJc w:val="left"/>
      <w:pPr>
        <w:ind w:left="2144" w:hanging="682"/>
        <w:jc w:val="right"/>
      </w:pPr>
      <w:rPr>
        <w:rFonts w:hint="default"/>
        <w:b/>
        <w:bCs/>
        <w:w w:val="100"/>
        <w:lang w:val="ru-RU" w:eastAsia="en-US" w:bidi="ar-SA"/>
      </w:rPr>
    </w:lvl>
    <w:lvl w:ilvl="2">
      <w:start w:val="1"/>
      <w:numFmt w:val="decimal"/>
      <w:lvlText w:val="%1.%2.%3."/>
      <w:lvlJc w:val="left"/>
      <w:pPr>
        <w:ind w:left="2421" w:hanging="604"/>
      </w:pPr>
      <w:rPr>
        <w:rFonts w:hint="default"/>
        <w:b/>
        <w:bCs/>
        <w:spacing w:val="-5"/>
        <w:w w:val="100"/>
        <w:lang w:val="ru-RU" w:eastAsia="en-US" w:bidi="ar-SA"/>
      </w:rPr>
    </w:lvl>
    <w:lvl w:ilvl="3">
      <w:start w:val="1"/>
      <w:numFmt w:val="decimal"/>
      <w:lvlText w:val="%4)"/>
      <w:lvlJc w:val="left"/>
      <w:pPr>
        <w:ind w:left="1116" w:hanging="604"/>
      </w:pPr>
      <w:rPr>
        <w:rFonts w:ascii="Times New Roman" w:eastAsia="Times New Roman" w:hAnsi="Times New Roman" w:cs="Times New Roman" w:hint="default"/>
        <w:w w:val="99"/>
        <w:sz w:val="24"/>
        <w:szCs w:val="24"/>
        <w:lang w:val="ru-RU" w:eastAsia="en-US" w:bidi="ar-SA"/>
      </w:rPr>
    </w:lvl>
    <w:lvl w:ilvl="4">
      <w:numFmt w:val="bullet"/>
      <w:lvlText w:val="•"/>
      <w:lvlJc w:val="left"/>
      <w:pPr>
        <w:ind w:left="2500" w:hanging="604"/>
      </w:pPr>
      <w:rPr>
        <w:rFonts w:hint="default"/>
        <w:lang w:val="ru-RU" w:eastAsia="en-US" w:bidi="ar-SA"/>
      </w:rPr>
    </w:lvl>
    <w:lvl w:ilvl="5">
      <w:numFmt w:val="bullet"/>
      <w:lvlText w:val="•"/>
      <w:lvlJc w:val="left"/>
      <w:pPr>
        <w:ind w:left="3958" w:hanging="604"/>
      </w:pPr>
      <w:rPr>
        <w:rFonts w:hint="default"/>
        <w:lang w:val="ru-RU" w:eastAsia="en-US" w:bidi="ar-SA"/>
      </w:rPr>
    </w:lvl>
    <w:lvl w:ilvl="6">
      <w:numFmt w:val="bullet"/>
      <w:lvlText w:val="•"/>
      <w:lvlJc w:val="left"/>
      <w:pPr>
        <w:ind w:left="5416" w:hanging="604"/>
      </w:pPr>
      <w:rPr>
        <w:rFonts w:hint="default"/>
        <w:lang w:val="ru-RU" w:eastAsia="en-US" w:bidi="ar-SA"/>
      </w:rPr>
    </w:lvl>
    <w:lvl w:ilvl="7">
      <w:numFmt w:val="bullet"/>
      <w:lvlText w:val="•"/>
      <w:lvlJc w:val="left"/>
      <w:pPr>
        <w:ind w:left="6874" w:hanging="604"/>
      </w:pPr>
      <w:rPr>
        <w:rFonts w:hint="default"/>
        <w:lang w:val="ru-RU" w:eastAsia="en-US" w:bidi="ar-SA"/>
      </w:rPr>
    </w:lvl>
    <w:lvl w:ilvl="8">
      <w:numFmt w:val="bullet"/>
      <w:lvlText w:val="•"/>
      <w:lvlJc w:val="left"/>
      <w:pPr>
        <w:ind w:left="8332" w:hanging="604"/>
      </w:pPr>
      <w:rPr>
        <w:rFonts w:hint="default"/>
        <w:lang w:val="ru-RU" w:eastAsia="en-US" w:bidi="ar-SA"/>
      </w:rPr>
    </w:lvl>
  </w:abstractNum>
  <w:abstractNum w:abstractNumId="176">
    <w:nsid w:val="591D02AB"/>
    <w:multiLevelType w:val="hybridMultilevel"/>
    <w:tmpl w:val="100CFDD2"/>
    <w:lvl w:ilvl="0" w:tplc="1C6A82D6">
      <w:numFmt w:val="bullet"/>
      <w:lvlText w:val="-"/>
      <w:lvlJc w:val="left"/>
      <w:pPr>
        <w:ind w:left="1539" w:hanging="150"/>
      </w:pPr>
      <w:rPr>
        <w:rFonts w:ascii="Times New Roman" w:eastAsia="Times New Roman" w:hAnsi="Times New Roman" w:cs="Times New Roman" w:hint="default"/>
        <w:w w:val="99"/>
        <w:sz w:val="24"/>
        <w:szCs w:val="24"/>
        <w:u w:val="single" w:color="000000"/>
        <w:lang w:val="ru-RU" w:eastAsia="en-US" w:bidi="ar-SA"/>
      </w:rPr>
    </w:lvl>
    <w:lvl w:ilvl="1" w:tplc="F19A274C">
      <w:numFmt w:val="bullet"/>
      <w:lvlText w:val="•"/>
      <w:lvlJc w:val="left"/>
      <w:pPr>
        <w:ind w:left="2560" w:hanging="150"/>
      </w:pPr>
      <w:rPr>
        <w:rFonts w:hint="default"/>
        <w:lang w:val="ru-RU" w:eastAsia="en-US" w:bidi="ar-SA"/>
      </w:rPr>
    </w:lvl>
    <w:lvl w:ilvl="2" w:tplc="F0661EE2">
      <w:numFmt w:val="bullet"/>
      <w:lvlText w:val="•"/>
      <w:lvlJc w:val="left"/>
      <w:pPr>
        <w:ind w:left="3580" w:hanging="150"/>
      </w:pPr>
      <w:rPr>
        <w:rFonts w:hint="default"/>
        <w:lang w:val="ru-RU" w:eastAsia="en-US" w:bidi="ar-SA"/>
      </w:rPr>
    </w:lvl>
    <w:lvl w:ilvl="3" w:tplc="4D5644E0">
      <w:numFmt w:val="bullet"/>
      <w:lvlText w:val="•"/>
      <w:lvlJc w:val="left"/>
      <w:pPr>
        <w:ind w:left="4601" w:hanging="150"/>
      </w:pPr>
      <w:rPr>
        <w:rFonts w:hint="default"/>
        <w:lang w:val="ru-RU" w:eastAsia="en-US" w:bidi="ar-SA"/>
      </w:rPr>
    </w:lvl>
    <w:lvl w:ilvl="4" w:tplc="AE1A939E">
      <w:numFmt w:val="bullet"/>
      <w:lvlText w:val="•"/>
      <w:lvlJc w:val="left"/>
      <w:pPr>
        <w:ind w:left="5621" w:hanging="150"/>
      </w:pPr>
      <w:rPr>
        <w:rFonts w:hint="default"/>
        <w:lang w:val="ru-RU" w:eastAsia="en-US" w:bidi="ar-SA"/>
      </w:rPr>
    </w:lvl>
    <w:lvl w:ilvl="5" w:tplc="919A4EF6">
      <w:numFmt w:val="bullet"/>
      <w:lvlText w:val="•"/>
      <w:lvlJc w:val="left"/>
      <w:pPr>
        <w:ind w:left="6642" w:hanging="150"/>
      </w:pPr>
      <w:rPr>
        <w:rFonts w:hint="default"/>
        <w:lang w:val="ru-RU" w:eastAsia="en-US" w:bidi="ar-SA"/>
      </w:rPr>
    </w:lvl>
    <w:lvl w:ilvl="6" w:tplc="8474D960">
      <w:numFmt w:val="bullet"/>
      <w:lvlText w:val="•"/>
      <w:lvlJc w:val="left"/>
      <w:pPr>
        <w:ind w:left="7662" w:hanging="150"/>
      </w:pPr>
      <w:rPr>
        <w:rFonts w:hint="default"/>
        <w:lang w:val="ru-RU" w:eastAsia="en-US" w:bidi="ar-SA"/>
      </w:rPr>
    </w:lvl>
    <w:lvl w:ilvl="7" w:tplc="BDBEC6B8">
      <w:numFmt w:val="bullet"/>
      <w:lvlText w:val="•"/>
      <w:lvlJc w:val="left"/>
      <w:pPr>
        <w:ind w:left="8682" w:hanging="150"/>
      </w:pPr>
      <w:rPr>
        <w:rFonts w:hint="default"/>
        <w:lang w:val="ru-RU" w:eastAsia="en-US" w:bidi="ar-SA"/>
      </w:rPr>
    </w:lvl>
    <w:lvl w:ilvl="8" w:tplc="1402E01C">
      <w:numFmt w:val="bullet"/>
      <w:lvlText w:val="•"/>
      <w:lvlJc w:val="left"/>
      <w:pPr>
        <w:ind w:left="9703" w:hanging="150"/>
      </w:pPr>
      <w:rPr>
        <w:rFonts w:hint="default"/>
        <w:lang w:val="ru-RU" w:eastAsia="en-US" w:bidi="ar-SA"/>
      </w:rPr>
    </w:lvl>
  </w:abstractNum>
  <w:abstractNum w:abstractNumId="177">
    <w:nsid w:val="5A217791"/>
    <w:multiLevelType w:val="hybridMultilevel"/>
    <w:tmpl w:val="7EC81BE4"/>
    <w:lvl w:ilvl="0" w:tplc="7C16D24C">
      <w:numFmt w:val="bullet"/>
      <w:lvlText w:val=""/>
      <w:lvlJc w:val="left"/>
      <w:pPr>
        <w:ind w:left="973" w:hanging="591"/>
      </w:pPr>
      <w:rPr>
        <w:rFonts w:ascii="Symbol" w:eastAsia="Symbol" w:hAnsi="Symbol" w:cs="Symbol" w:hint="default"/>
        <w:w w:val="100"/>
        <w:sz w:val="24"/>
        <w:szCs w:val="24"/>
        <w:lang w:val="ru-RU" w:eastAsia="en-US" w:bidi="ar-SA"/>
      </w:rPr>
    </w:lvl>
    <w:lvl w:ilvl="1" w:tplc="3FDC524A">
      <w:numFmt w:val="bullet"/>
      <w:lvlText w:val="•"/>
      <w:lvlJc w:val="left"/>
      <w:pPr>
        <w:ind w:left="2056" w:hanging="591"/>
      </w:pPr>
      <w:rPr>
        <w:rFonts w:hint="default"/>
        <w:lang w:val="ru-RU" w:eastAsia="en-US" w:bidi="ar-SA"/>
      </w:rPr>
    </w:lvl>
    <w:lvl w:ilvl="2" w:tplc="5C663E80">
      <w:numFmt w:val="bullet"/>
      <w:lvlText w:val="•"/>
      <w:lvlJc w:val="left"/>
      <w:pPr>
        <w:ind w:left="3132" w:hanging="591"/>
      </w:pPr>
      <w:rPr>
        <w:rFonts w:hint="default"/>
        <w:lang w:val="ru-RU" w:eastAsia="en-US" w:bidi="ar-SA"/>
      </w:rPr>
    </w:lvl>
    <w:lvl w:ilvl="3" w:tplc="2F3A3F4C">
      <w:numFmt w:val="bullet"/>
      <w:lvlText w:val="•"/>
      <w:lvlJc w:val="left"/>
      <w:pPr>
        <w:ind w:left="4209" w:hanging="591"/>
      </w:pPr>
      <w:rPr>
        <w:rFonts w:hint="default"/>
        <w:lang w:val="ru-RU" w:eastAsia="en-US" w:bidi="ar-SA"/>
      </w:rPr>
    </w:lvl>
    <w:lvl w:ilvl="4" w:tplc="92F41DE8">
      <w:numFmt w:val="bullet"/>
      <w:lvlText w:val="•"/>
      <w:lvlJc w:val="left"/>
      <w:pPr>
        <w:ind w:left="5285" w:hanging="591"/>
      </w:pPr>
      <w:rPr>
        <w:rFonts w:hint="default"/>
        <w:lang w:val="ru-RU" w:eastAsia="en-US" w:bidi="ar-SA"/>
      </w:rPr>
    </w:lvl>
    <w:lvl w:ilvl="5" w:tplc="D7404DA6">
      <w:numFmt w:val="bullet"/>
      <w:lvlText w:val="•"/>
      <w:lvlJc w:val="left"/>
      <w:pPr>
        <w:ind w:left="6362" w:hanging="591"/>
      </w:pPr>
      <w:rPr>
        <w:rFonts w:hint="default"/>
        <w:lang w:val="ru-RU" w:eastAsia="en-US" w:bidi="ar-SA"/>
      </w:rPr>
    </w:lvl>
    <w:lvl w:ilvl="6" w:tplc="4138965C">
      <w:numFmt w:val="bullet"/>
      <w:lvlText w:val="•"/>
      <w:lvlJc w:val="left"/>
      <w:pPr>
        <w:ind w:left="7438" w:hanging="591"/>
      </w:pPr>
      <w:rPr>
        <w:rFonts w:hint="default"/>
        <w:lang w:val="ru-RU" w:eastAsia="en-US" w:bidi="ar-SA"/>
      </w:rPr>
    </w:lvl>
    <w:lvl w:ilvl="7" w:tplc="CCA8BF9E">
      <w:numFmt w:val="bullet"/>
      <w:lvlText w:val="•"/>
      <w:lvlJc w:val="left"/>
      <w:pPr>
        <w:ind w:left="8514" w:hanging="591"/>
      </w:pPr>
      <w:rPr>
        <w:rFonts w:hint="default"/>
        <w:lang w:val="ru-RU" w:eastAsia="en-US" w:bidi="ar-SA"/>
      </w:rPr>
    </w:lvl>
    <w:lvl w:ilvl="8" w:tplc="844E129A">
      <w:numFmt w:val="bullet"/>
      <w:lvlText w:val="•"/>
      <w:lvlJc w:val="left"/>
      <w:pPr>
        <w:ind w:left="9591" w:hanging="591"/>
      </w:pPr>
      <w:rPr>
        <w:rFonts w:hint="default"/>
        <w:lang w:val="ru-RU" w:eastAsia="en-US" w:bidi="ar-SA"/>
      </w:rPr>
    </w:lvl>
  </w:abstractNum>
  <w:abstractNum w:abstractNumId="178">
    <w:nsid w:val="5BF21719"/>
    <w:multiLevelType w:val="hybridMultilevel"/>
    <w:tmpl w:val="A7005564"/>
    <w:lvl w:ilvl="0" w:tplc="4BC2B9DA">
      <w:start w:val="6"/>
      <w:numFmt w:val="decimal"/>
      <w:lvlText w:val="%1"/>
      <w:lvlJc w:val="left"/>
      <w:pPr>
        <w:ind w:left="2288" w:hanging="183"/>
        <w:jc w:val="right"/>
      </w:pPr>
      <w:rPr>
        <w:rFonts w:ascii="Times New Roman" w:eastAsia="Times New Roman" w:hAnsi="Times New Roman" w:cs="Times New Roman" w:hint="default"/>
        <w:b/>
        <w:bCs/>
        <w:w w:val="100"/>
        <w:sz w:val="24"/>
        <w:szCs w:val="24"/>
        <w:lang w:val="ru-RU" w:eastAsia="en-US" w:bidi="ar-SA"/>
      </w:rPr>
    </w:lvl>
    <w:lvl w:ilvl="1" w:tplc="840C38C0">
      <w:numFmt w:val="bullet"/>
      <w:lvlText w:val="•"/>
      <w:lvlJc w:val="left"/>
      <w:pPr>
        <w:ind w:left="3226" w:hanging="183"/>
      </w:pPr>
      <w:rPr>
        <w:rFonts w:hint="default"/>
        <w:lang w:val="ru-RU" w:eastAsia="en-US" w:bidi="ar-SA"/>
      </w:rPr>
    </w:lvl>
    <w:lvl w:ilvl="2" w:tplc="777A0576">
      <w:numFmt w:val="bullet"/>
      <w:lvlText w:val="•"/>
      <w:lvlJc w:val="left"/>
      <w:pPr>
        <w:ind w:left="4172" w:hanging="183"/>
      </w:pPr>
      <w:rPr>
        <w:rFonts w:hint="default"/>
        <w:lang w:val="ru-RU" w:eastAsia="en-US" w:bidi="ar-SA"/>
      </w:rPr>
    </w:lvl>
    <w:lvl w:ilvl="3" w:tplc="C846AF0A">
      <w:numFmt w:val="bullet"/>
      <w:lvlText w:val="•"/>
      <w:lvlJc w:val="left"/>
      <w:pPr>
        <w:ind w:left="5119" w:hanging="183"/>
      </w:pPr>
      <w:rPr>
        <w:rFonts w:hint="default"/>
        <w:lang w:val="ru-RU" w:eastAsia="en-US" w:bidi="ar-SA"/>
      </w:rPr>
    </w:lvl>
    <w:lvl w:ilvl="4" w:tplc="B0786AF8">
      <w:numFmt w:val="bullet"/>
      <w:lvlText w:val="•"/>
      <w:lvlJc w:val="left"/>
      <w:pPr>
        <w:ind w:left="6065" w:hanging="183"/>
      </w:pPr>
      <w:rPr>
        <w:rFonts w:hint="default"/>
        <w:lang w:val="ru-RU" w:eastAsia="en-US" w:bidi="ar-SA"/>
      </w:rPr>
    </w:lvl>
    <w:lvl w:ilvl="5" w:tplc="3E26BF28">
      <w:numFmt w:val="bullet"/>
      <w:lvlText w:val="•"/>
      <w:lvlJc w:val="left"/>
      <w:pPr>
        <w:ind w:left="7012" w:hanging="183"/>
      </w:pPr>
      <w:rPr>
        <w:rFonts w:hint="default"/>
        <w:lang w:val="ru-RU" w:eastAsia="en-US" w:bidi="ar-SA"/>
      </w:rPr>
    </w:lvl>
    <w:lvl w:ilvl="6" w:tplc="10169932">
      <w:numFmt w:val="bullet"/>
      <w:lvlText w:val="•"/>
      <w:lvlJc w:val="left"/>
      <w:pPr>
        <w:ind w:left="7958" w:hanging="183"/>
      </w:pPr>
      <w:rPr>
        <w:rFonts w:hint="default"/>
        <w:lang w:val="ru-RU" w:eastAsia="en-US" w:bidi="ar-SA"/>
      </w:rPr>
    </w:lvl>
    <w:lvl w:ilvl="7" w:tplc="9EFE2170">
      <w:numFmt w:val="bullet"/>
      <w:lvlText w:val="•"/>
      <w:lvlJc w:val="left"/>
      <w:pPr>
        <w:ind w:left="8904" w:hanging="183"/>
      </w:pPr>
      <w:rPr>
        <w:rFonts w:hint="default"/>
        <w:lang w:val="ru-RU" w:eastAsia="en-US" w:bidi="ar-SA"/>
      </w:rPr>
    </w:lvl>
    <w:lvl w:ilvl="8" w:tplc="3F8412F4">
      <w:numFmt w:val="bullet"/>
      <w:lvlText w:val="•"/>
      <w:lvlJc w:val="left"/>
      <w:pPr>
        <w:ind w:left="9851" w:hanging="183"/>
      </w:pPr>
      <w:rPr>
        <w:rFonts w:hint="default"/>
        <w:lang w:val="ru-RU" w:eastAsia="en-US" w:bidi="ar-SA"/>
      </w:rPr>
    </w:lvl>
  </w:abstractNum>
  <w:abstractNum w:abstractNumId="179">
    <w:nsid w:val="5C516740"/>
    <w:multiLevelType w:val="hybridMultilevel"/>
    <w:tmpl w:val="9FDC5E54"/>
    <w:lvl w:ilvl="0" w:tplc="2E5AA1D6">
      <w:numFmt w:val="bullet"/>
      <w:lvlText w:val="•"/>
      <w:lvlJc w:val="left"/>
      <w:pPr>
        <w:ind w:left="110" w:hanging="178"/>
      </w:pPr>
      <w:rPr>
        <w:rFonts w:ascii="Times New Roman" w:eastAsia="Times New Roman" w:hAnsi="Times New Roman" w:cs="Times New Roman" w:hint="default"/>
        <w:w w:val="100"/>
        <w:sz w:val="24"/>
        <w:szCs w:val="24"/>
        <w:lang w:val="ru-RU" w:eastAsia="en-US" w:bidi="ar-SA"/>
      </w:rPr>
    </w:lvl>
    <w:lvl w:ilvl="1" w:tplc="2DE870BC">
      <w:numFmt w:val="bullet"/>
      <w:lvlText w:val="•"/>
      <w:lvlJc w:val="left"/>
      <w:pPr>
        <w:ind w:left="376" w:hanging="178"/>
      </w:pPr>
      <w:rPr>
        <w:rFonts w:hint="default"/>
        <w:lang w:val="ru-RU" w:eastAsia="en-US" w:bidi="ar-SA"/>
      </w:rPr>
    </w:lvl>
    <w:lvl w:ilvl="2" w:tplc="3A1A563A">
      <w:numFmt w:val="bullet"/>
      <w:lvlText w:val="•"/>
      <w:lvlJc w:val="left"/>
      <w:pPr>
        <w:ind w:left="632" w:hanging="178"/>
      </w:pPr>
      <w:rPr>
        <w:rFonts w:hint="default"/>
        <w:lang w:val="ru-RU" w:eastAsia="en-US" w:bidi="ar-SA"/>
      </w:rPr>
    </w:lvl>
    <w:lvl w:ilvl="3" w:tplc="5A10B0E6">
      <w:numFmt w:val="bullet"/>
      <w:lvlText w:val="•"/>
      <w:lvlJc w:val="left"/>
      <w:pPr>
        <w:ind w:left="889" w:hanging="178"/>
      </w:pPr>
      <w:rPr>
        <w:rFonts w:hint="default"/>
        <w:lang w:val="ru-RU" w:eastAsia="en-US" w:bidi="ar-SA"/>
      </w:rPr>
    </w:lvl>
    <w:lvl w:ilvl="4" w:tplc="1C122A62">
      <w:numFmt w:val="bullet"/>
      <w:lvlText w:val="•"/>
      <w:lvlJc w:val="left"/>
      <w:pPr>
        <w:ind w:left="1145" w:hanging="178"/>
      </w:pPr>
      <w:rPr>
        <w:rFonts w:hint="default"/>
        <w:lang w:val="ru-RU" w:eastAsia="en-US" w:bidi="ar-SA"/>
      </w:rPr>
    </w:lvl>
    <w:lvl w:ilvl="5" w:tplc="6494D858">
      <w:numFmt w:val="bullet"/>
      <w:lvlText w:val="•"/>
      <w:lvlJc w:val="left"/>
      <w:pPr>
        <w:ind w:left="1402" w:hanging="178"/>
      </w:pPr>
      <w:rPr>
        <w:rFonts w:hint="default"/>
        <w:lang w:val="ru-RU" w:eastAsia="en-US" w:bidi="ar-SA"/>
      </w:rPr>
    </w:lvl>
    <w:lvl w:ilvl="6" w:tplc="5EB25F96">
      <w:numFmt w:val="bullet"/>
      <w:lvlText w:val="•"/>
      <w:lvlJc w:val="left"/>
      <w:pPr>
        <w:ind w:left="1658" w:hanging="178"/>
      </w:pPr>
      <w:rPr>
        <w:rFonts w:hint="default"/>
        <w:lang w:val="ru-RU" w:eastAsia="en-US" w:bidi="ar-SA"/>
      </w:rPr>
    </w:lvl>
    <w:lvl w:ilvl="7" w:tplc="9CEEED02">
      <w:numFmt w:val="bullet"/>
      <w:lvlText w:val="•"/>
      <w:lvlJc w:val="left"/>
      <w:pPr>
        <w:ind w:left="1914" w:hanging="178"/>
      </w:pPr>
      <w:rPr>
        <w:rFonts w:hint="default"/>
        <w:lang w:val="ru-RU" w:eastAsia="en-US" w:bidi="ar-SA"/>
      </w:rPr>
    </w:lvl>
    <w:lvl w:ilvl="8" w:tplc="0CDCA950">
      <w:numFmt w:val="bullet"/>
      <w:lvlText w:val="•"/>
      <w:lvlJc w:val="left"/>
      <w:pPr>
        <w:ind w:left="2171" w:hanging="178"/>
      </w:pPr>
      <w:rPr>
        <w:rFonts w:hint="default"/>
        <w:lang w:val="ru-RU" w:eastAsia="en-US" w:bidi="ar-SA"/>
      </w:rPr>
    </w:lvl>
  </w:abstractNum>
  <w:abstractNum w:abstractNumId="180">
    <w:nsid w:val="5C5E5AB2"/>
    <w:multiLevelType w:val="hybridMultilevel"/>
    <w:tmpl w:val="3BB4B9EC"/>
    <w:lvl w:ilvl="0" w:tplc="23FAB7C4">
      <w:numFmt w:val="bullet"/>
      <w:lvlText w:val="•"/>
      <w:lvlJc w:val="left"/>
      <w:pPr>
        <w:ind w:left="825" w:hanging="721"/>
      </w:pPr>
      <w:rPr>
        <w:rFonts w:ascii="Arial MT" w:eastAsia="Arial MT" w:hAnsi="Arial MT" w:cs="Arial MT" w:hint="default"/>
        <w:w w:val="100"/>
        <w:sz w:val="24"/>
        <w:szCs w:val="24"/>
        <w:lang w:val="ru-RU" w:eastAsia="en-US" w:bidi="ar-SA"/>
      </w:rPr>
    </w:lvl>
    <w:lvl w:ilvl="1" w:tplc="7AF6B874">
      <w:numFmt w:val="bullet"/>
      <w:lvlText w:val="•"/>
      <w:lvlJc w:val="left"/>
      <w:pPr>
        <w:ind w:left="1092" w:hanging="721"/>
      </w:pPr>
      <w:rPr>
        <w:rFonts w:hint="default"/>
        <w:lang w:val="ru-RU" w:eastAsia="en-US" w:bidi="ar-SA"/>
      </w:rPr>
    </w:lvl>
    <w:lvl w:ilvl="2" w:tplc="D67E5F38">
      <w:numFmt w:val="bullet"/>
      <w:lvlText w:val="•"/>
      <w:lvlJc w:val="left"/>
      <w:pPr>
        <w:ind w:left="1364" w:hanging="721"/>
      </w:pPr>
      <w:rPr>
        <w:rFonts w:hint="default"/>
        <w:lang w:val="ru-RU" w:eastAsia="en-US" w:bidi="ar-SA"/>
      </w:rPr>
    </w:lvl>
    <w:lvl w:ilvl="3" w:tplc="82D23BA0">
      <w:numFmt w:val="bullet"/>
      <w:lvlText w:val="•"/>
      <w:lvlJc w:val="left"/>
      <w:pPr>
        <w:ind w:left="1636" w:hanging="721"/>
      </w:pPr>
      <w:rPr>
        <w:rFonts w:hint="default"/>
        <w:lang w:val="ru-RU" w:eastAsia="en-US" w:bidi="ar-SA"/>
      </w:rPr>
    </w:lvl>
    <w:lvl w:ilvl="4" w:tplc="C3AE6668">
      <w:numFmt w:val="bullet"/>
      <w:lvlText w:val="•"/>
      <w:lvlJc w:val="left"/>
      <w:pPr>
        <w:ind w:left="1909" w:hanging="721"/>
      </w:pPr>
      <w:rPr>
        <w:rFonts w:hint="default"/>
        <w:lang w:val="ru-RU" w:eastAsia="en-US" w:bidi="ar-SA"/>
      </w:rPr>
    </w:lvl>
    <w:lvl w:ilvl="5" w:tplc="0374E2D8">
      <w:numFmt w:val="bullet"/>
      <w:lvlText w:val="•"/>
      <w:lvlJc w:val="left"/>
      <w:pPr>
        <w:ind w:left="2181" w:hanging="721"/>
      </w:pPr>
      <w:rPr>
        <w:rFonts w:hint="default"/>
        <w:lang w:val="ru-RU" w:eastAsia="en-US" w:bidi="ar-SA"/>
      </w:rPr>
    </w:lvl>
    <w:lvl w:ilvl="6" w:tplc="092AFFF4">
      <w:numFmt w:val="bullet"/>
      <w:lvlText w:val="•"/>
      <w:lvlJc w:val="left"/>
      <w:pPr>
        <w:ind w:left="2453" w:hanging="721"/>
      </w:pPr>
      <w:rPr>
        <w:rFonts w:hint="default"/>
        <w:lang w:val="ru-RU" w:eastAsia="en-US" w:bidi="ar-SA"/>
      </w:rPr>
    </w:lvl>
    <w:lvl w:ilvl="7" w:tplc="CAD01B40">
      <w:numFmt w:val="bullet"/>
      <w:lvlText w:val="•"/>
      <w:lvlJc w:val="left"/>
      <w:pPr>
        <w:ind w:left="2726" w:hanging="721"/>
      </w:pPr>
      <w:rPr>
        <w:rFonts w:hint="default"/>
        <w:lang w:val="ru-RU" w:eastAsia="en-US" w:bidi="ar-SA"/>
      </w:rPr>
    </w:lvl>
    <w:lvl w:ilvl="8" w:tplc="C4AECF8E">
      <w:numFmt w:val="bullet"/>
      <w:lvlText w:val="•"/>
      <w:lvlJc w:val="left"/>
      <w:pPr>
        <w:ind w:left="2998" w:hanging="721"/>
      </w:pPr>
      <w:rPr>
        <w:rFonts w:hint="default"/>
        <w:lang w:val="ru-RU" w:eastAsia="en-US" w:bidi="ar-SA"/>
      </w:rPr>
    </w:lvl>
  </w:abstractNum>
  <w:abstractNum w:abstractNumId="181">
    <w:nsid w:val="5C706FD9"/>
    <w:multiLevelType w:val="hybridMultilevel"/>
    <w:tmpl w:val="4D2CEBEA"/>
    <w:lvl w:ilvl="0" w:tplc="1A00B4AC">
      <w:numFmt w:val="bullet"/>
      <w:lvlText w:val=""/>
      <w:lvlJc w:val="left"/>
      <w:pPr>
        <w:ind w:left="1260" w:hanging="361"/>
      </w:pPr>
      <w:rPr>
        <w:rFonts w:ascii="Wingdings" w:eastAsia="Wingdings" w:hAnsi="Wingdings" w:cs="Wingdings" w:hint="default"/>
        <w:w w:val="100"/>
        <w:sz w:val="24"/>
        <w:szCs w:val="24"/>
        <w:lang w:val="ru-RU" w:eastAsia="en-US" w:bidi="ar-SA"/>
      </w:rPr>
    </w:lvl>
    <w:lvl w:ilvl="1" w:tplc="B074BD26">
      <w:numFmt w:val="bullet"/>
      <w:lvlText w:val="•"/>
      <w:lvlJc w:val="left"/>
      <w:pPr>
        <w:ind w:left="1107" w:hanging="144"/>
      </w:pPr>
      <w:rPr>
        <w:rFonts w:ascii="Times New Roman" w:eastAsia="Times New Roman" w:hAnsi="Times New Roman" w:cs="Times New Roman" w:hint="default"/>
        <w:w w:val="100"/>
        <w:sz w:val="24"/>
        <w:szCs w:val="24"/>
        <w:lang w:val="ru-RU" w:eastAsia="en-US" w:bidi="ar-SA"/>
      </w:rPr>
    </w:lvl>
    <w:lvl w:ilvl="2" w:tplc="ECC4DFB0">
      <w:numFmt w:val="bullet"/>
      <w:lvlText w:val="•"/>
      <w:lvlJc w:val="left"/>
      <w:pPr>
        <w:ind w:left="2369" w:hanging="144"/>
      </w:pPr>
      <w:rPr>
        <w:rFonts w:hint="default"/>
        <w:lang w:val="ru-RU" w:eastAsia="en-US" w:bidi="ar-SA"/>
      </w:rPr>
    </w:lvl>
    <w:lvl w:ilvl="3" w:tplc="0E90F01E">
      <w:numFmt w:val="bullet"/>
      <w:lvlText w:val="•"/>
      <w:lvlJc w:val="left"/>
      <w:pPr>
        <w:ind w:left="3479" w:hanging="144"/>
      </w:pPr>
      <w:rPr>
        <w:rFonts w:hint="default"/>
        <w:lang w:val="ru-RU" w:eastAsia="en-US" w:bidi="ar-SA"/>
      </w:rPr>
    </w:lvl>
    <w:lvl w:ilvl="4" w:tplc="3A5426F0">
      <w:numFmt w:val="bullet"/>
      <w:lvlText w:val="•"/>
      <w:lvlJc w:val="left"/>
      <w:pPr>
        <w:ind w:left="4589" w:hanging="144"/>
      </w:pPr>
      <w:rPr>
        <w:rFonts w:hint="default"/>
        <w:lang w:val="ru-RU" w:eastAsia="en-US" w:bidi="ar-SA"/>
      </w:rPr>
    </w:lvl>
    <w:lvl w:ilvl="5" w:tplc="37F2AB74">
      <w:numFmt w:val="bullet"/>
      <w:lvlText w:val="•"/>
      <w:lvlJc w:val="left"/>
      <w:pPr>
        <w:ind w:left="5699" w:hanging="144"/>
      </w:pPr>
      <w:rPr>
        <w:rFonts w:hint="default"/>
        <w:lang w:val="ru-RU" w:eastAsia="en-US" w:bidi="ar-SA"/>
      </w:rPr>
    </w:lvl>
    <w:lvl w:ilvl="6" w:tplc="218AF35A">
      <w:numFmt w:val="bullet"/>
      <w:lvlText w:val="•"/>
      <w:lvlJc w:val="left"/>
      <w:pPr>
        <w:ind w:left="6809" w:hanging="144"/>
      </w:pPr>
      <w:rPr>
        <w:rFonts w:hint="default"/>
        <w:lang w:val="ru-RU" w:eastAsia="en-US" w:bidi="ar-SA"/>
      </w:rPr>
    </w:lvl>
    <w:lvl w:ilvl="7" w:tplc="7B4A2B4C">
      <w:numFmt w:val="bullet"/>
      <w:lvlText w:val="•"/>
      <w:lvlJc w:val="left"/>
      <w:pPr>
        <w:ind w:left="7919" w:hanging="144"/>
      </w:pPr>
      <w:rPr>
        <w:rFonts w:hint="default"/>
        <w:lang w:val="ru-RU" w:eastAsia="en-US" w:bidi="ar-SA"/>
      </w:rPr>
    </w:lvl>
    <w:lvl w:ilvl="8" w:tplc="4FDC04A8">
      <w:numFmt w:val="bullet"/>
      <w:lvlText w:val="•"/>
      <w:lvlJc w:val="left"/>
      <w:pPr>
        <w:ind w:left="9029" w:hanging="144"/>
      </w:pPr>
      <w:rPr>
        <w:rFonts w:hint="default"/>
        <w:lang w:val="ru-RU" w:eastAsia="en-US" w:bidi="ar-SA"/>
      </w:rPr>
    </w:lvl>
  </w:abstractNum>
  <w:abstractNum w:abstractNumId="182">
    <w:nsid w:val="5CE04060"/>
    <w:multiLevelType w:val="hybridMultilevel"/>
    <w:tmpl w:val="CCF44EDA"/>
    <w:lvl w:ilvl="0" w:tplc="8D7A28A6">
      <w:numFmt w:val="bullet"/>
      <w:lvlText w:val=""/>
      <w:lvlJc w:val="left"/>
      <w:pPr>
        <w:ind w:left="1313" w:hanging="308"/>
      </w:pPr>
      <w:rPr>
        <w:rFonts w:hint="default"/>
        <w:w w:val="100"/>
        <w:lang w:val="ru-RU" w:eastAsia="en-US" w:bidi="ar-SA"/>
      </w:rPr>
    </w:lvl>
    <w:lvl w:ilvl="1" w:tplc="E07C8376">
      <w:numFmt w:val="bullet"/>
      <w:lvlText w:val="•"/>
      <w:lvlJc w:val="left"/>
      <w:pPr>
        <w:ind w:left="1107" w:hanging="144"/>
      </w:pPr>
      <w:rPr>
        <w:rFonts w:ascii="Times New Roman" w:eastAsia="Times New Roman" w:hAnsi="Times New Roman" w:cs="Times New Roman" w:hint="default"/>
        <w:w w:val="100"/>
        <w:sz w:val="24"/>
        <w:szCs w:val="24"/>
        <w:lang w:val="ru-RU" w:eastAsia="en-US" w:bidi="ar-SA"/>
      </w:rPr>
    </w:lvl>
    <w:lvl w:ilvl="2" w:tplc="D4C8ACB0">
      <w:numFmt w:val="bullet"/>
      <w:lvlText w:val="•"/>
      <w:lvlJc w:val="left"/>
      <w:pPr>
        <w:ind w:left="2423" w:hanging="144"/>
      </w:pPr>
      <w:rPr>
        <w:rFonts w:hint="default"/>
        <w:lang w:val="ru-RU" w:eastAsia="en-US" w:bidi="ar-SA"/>
      </w:rPr>
    </w:lvl>
    <w:lvl w:ilvl="3" w:tplc="7254807A">
      <w:numFmt w:val="bullet"/>
      <w:lvlText w:val="•"/>
      <w:lvlJc w:val="left"/>
      <w:pPr>
        <w:ind w:left="3526" w:hanging="144"/>
      </w:pPr>
      <w:rPr>
        <w:rFonts w:hint="default"/>
        <w:lang w:val="ru-RU" w:eastAsia="en-US" w:bidi="ar-SA"/>
      </w:rPr>
    </w:lvl>
    <w:lvl w:ilvl="4" w:tplc="62D861E6">
      <w:numFmt w:val="bullet"/>
      <w:lvlText w:val="•"/>
      <w:lvlJc w:val="left"/>
      <w:pPr>
        <w:ind w:left="4629" w:hanging="144"/>
      </w:pPr>
      <w:rPr>
        <w:rFonts w:hint="default"/>
        <w:lang w:val="ru-RU" w:eastAsia="en-US" w:bidi="ar-SA"/>
      </w:rPr>
    </w:lvl>
    <w:lvl w:ilvl="5" w:tplc="121E6A06">
      <w:numFmt w:val="bullet"/>
      <w:lvlText w:val="•"/>
      <w:lvlJc w:val="left"/>
      <w:pPr>
        <w:ind w:left="5732" w:hanging="144"/>
      </w:pPr>
      <w:rPr>
        <w:rFonts w:hint="default"/>
        <w:lang w:val="ru-RU" w:eastAsia="en-US" w:bidi="ar-SA"/>
      </w:rPr>
    </w:lvl>
    <w:lvl w:ilvl="6" w:tplc="091E2288">
      <w:numFmt w:val="bullet"/>
      <w:lvlText w:val="•"/>
      <w:lvlJc w:val="left"/>
      <w:pPr>
        <w:ind w:left="6836" w:hanging="144"/>
      </w:pPr>
      <w:rPr>
        <w:rFonts w:hint="default"/>
        <w:lang w:val="ru-RU" w:eastAsia="en-US" w:bidi="ar-SA"/>
      </w:rPr>
    </w:lvl>
    <w:lvl w:ilvl="7" w:tplc="02028218">
      <w:numFmt w:val="bullet"/>
      <w:lvlText w:val="•"/>
      <w:lvlJc w:val="left"/>
      <w:pPr>
        <w:ind w:left="7939" w:hanging="144"/>
      </w:pPr>
      <w:rPr>
        <w:rFonts w:hint="default"/>
        <w:lang w:val="ru-RU" w:eastAsia="en-US" w:bidi="ar-SA"/>
      </w:rPr>
    </w:lvl>
    <w:lvl w:ilvl="8" w:tplc="55BA49C6">
      <w:numFmt w:val="bullet"/>
      <w:lvlText w:val="•"/>
      <w:lvlJc w:val="left"/>
      <w:pPr>
        <w:ind w:left="9042" w:hanging="144"/>
      </w:pPr>
      <w:rPr>
        <w:rFonts w:hint="default"/>
        <w:lang w:val="ru-RU" w:eastAsia="en-US" w:bidi="ar-SA"/>
      </w:rPr>
    </w:lvl>
  </w:abstractNum>
  <w:abstractNum w:abstractNumId="183">
    <w:nsid w:val="5CE058EB"/>
    <w:multiLevelType w:val="hybridMultilevel"/>
    <w:tmpl w:val="101A3128"/>
    <w:lvl w:ilvl="0" w:tplc="463491AA">
      <w:numFmt w:val="bullet"/>
      <w:lvlText w:val=""/>
      <w:lvlJc w:val="left"/>
      <w:pPr>
        <w:ind w:left="1318" w:hanging="303"/>
      </w:pPr>
      <w:rPr>
        <w:rFonts w:hint="default"/>
        <w:w w:val="100"/>
        <w:lang w:val="ru-RU" w:eastAsia="en-US" w:bidi="ar-SA"/>
      </w:rPr>
    </w:lvl>
    <w:lvl w:ilvl="1" w:tplc="C8060FD6">
      <w:numFmt w:val="bullet"/>
      <w:lvlText w:val=""/>
      <w:lvlJc w:val="left"/>
      <w:pPr>
        <w:ind w:left="540" w:hanging="284"/>
      </w:pPr>
      <w:rPr>
        <w:rFonts w:ascii="Symbol" w:eastAsia="Symbol" w:hAnsi="Symbol" w:cs="Symbol" w:hint="default"/>
        <w:w w:val="100"/>
        <w:sz w:val="24"/>
        <w:szCs w:val="24"/>
        <w:lang w:val="ru-RU" w:eastAsia="en-US" w:bidi="ar-SA"/>
      </w:rPr>
    </w:lvl>
    <w:lvl w:ilvl="2" w:tplc="F902739E">
      <w:numFmt w:val="bullet"/>
      <w:lvlText w:val="•"/>
      <w:lvlJc w:val="left"/>
      <w:pPr>
        <w:ind w:left="2423" w:hanging="284"/>
      </w:pPr>
      <w:rPr>
        <w:rFonts w:hint="default"/>
        <w:lang w:val="ru-RU" w:eastAsia="en-US" w:bidi="ar-SA"/>
      </w:rPr>
    </w:lvl>
    <w:lvl w:ilvl="3" w:tplc="0734A94A">
      <w:numFmt w:val="bullet"/>
      <w:lvlText w:val="•"/>
      <w:lvlJc w:val="left"/>
      <w:pPr>
        <w:ind w:left="3526" w:hanging="284"/>
      </w:pPr>
      <w:rPr>
        <w:rFonts w:hint="default"/>
        <w:lang w:val="ru-RU" w:eastAsia="en-US" w:bidi="ar-SA"/>
      </w:rPr>
    </w:lvl>
    <w:lvl w:ilvl="4" w:tplc="02060C5C">
      <w:numFmt w:val="bullet"/>
      <w:lvlText w:val="•"/>
      <w:lvlJc w:val="left"/>
      <w:pPr>
        <w:ind w:left="4629" w:hanging="284"/>
      </w:pPr>
      <w:rPr>
        <w:rFonts w:hint="default"/>
        <w:lang w:val="ru-RU" w:eastAsia="en-US" w:bidi="ar-SA"/>
      </w:rPr>
    </w:lvl>
    <w:lvl w:ilvl="5" w:tplc="613838E2">
      <w:numFmt w:val="bullet"/>
      <w:lvlText w:val="•"/>
      <w:lvlJc w:val="left"/>
      <w:pPr>
        <w:ind w:left="5732" w:hanging="284"/>
      </w:pPr>
      <w:rPr>
        <w:rFonts w:hint="default"/>
        <w:lang w:val="ru-RU" w:eastAsia="en-US" w:bidi="ar-SA"/>
      </w:rPr>
    </w:lvl>
    <w:lvl w:ilvl="6" w:tplc="8FE4B04E">
      <w:numFmt w:val="bullet"/>
      <w:lvlText w:val="•"/>
      <w:lvlJc w:val="left"/>
      <w:pPr>
        <w:ind w:left="6836" w:hanging="284"/>
      </w:pPr>
      <w:rPr>
        <w:rFonts w:hint="default"/>
        <w:lang w:val="ru-RU" w:eastAsia="en-US" w:bidi="ar-SA"/>
      </w:rPr>
    </w:lvl>
    <w:lvl w:ilvl="7" w:tplc="2334FD64">
      <w:numFmt w:val="bullet"/>
      <w:lvlText w:val="•"/>
      <w:lvlJc w:val="left"/>
      <w:pPr>
        <w:ind w:left="7939" w:hanging="284"/>
      </w:pPr>
      <w:rPr>
        <w:rFonts w:hint="default"/>
        <w:lang w:val="ru-RU" w:eastAsia="en-US" w:bidi="ar-SA"/>
      </w:rPr>
    </w:lvl>
    <w:lvl w:ilvl="8" w:tplc="6BBA1E1C">
      <w:numFmt w:val="bullet"/>
      <w:lvlText w:val="•"/>
      <w:lvlJc w:val="left"/>
      <w:pPr>
        <w:ind w:left="9042" w:hanging="284"/>
      </w:pPr>
      <w:rPr>
        <w:rFonts w:hint="default"/>
        <w:lang w:val="ru-RU" w:eastAsia="en-US" w:bidi="ar-SA"/>
      </w:rPr>
    </w:lvl>
  </w:abstractNum>
  <w:abstractNum w:abstractNumId="184">
    <w:nsid w:val="5D5666B6"/>
    <w:multiLevelType w:val="hybridMultilevel"/>
    <w:tmpl w:val="1D209F70"/>
    <w:lvl w:ilvl="0" w:tplc="1DA833AE">
      <w:numFmt w:val="bullet"/>
      <w:lvlText w:val="►"/>
      <w:lvlJc w:val="left"/>
      <w:pPr>
        <w:ind w:left="1107" w:hanging="279"/>
      </w:pPr>
      <w:rPr>
        <w:rFonts w:ascii="Times New Roman" w:eastAsia="Times New Roman" w:hAnsi="Times New Roman" w:cs="Times New Roman" w:hint="default"/>
        <w:w w:val="100"/>
        <w:sz w:val="22"/>
        <w:szCs w:val="22"/>
        <w:lang w:val="ru-RU" w:eastAsia="en-US" w:bidi="ar-SA"/>
      </w:rPr>
    </w:lvl>
    <w:lvl w:ilvl="1" w:tplc="022234B8">
      <w:numFmt w:val="bullet"/>
      <w:lvlText w:val="•"/>
      <w:lvlJc w:val="left"/>
      <w:pPr>
        <w:ind w:left="1107" w:hanging="144"/>
      </w:pPr>
      <w:rPr>
        <w:rFonts w:ascii="Times New Roman" w:eastAsia="Times New Roman" w:hAnsi="Times New Roman" w:cs="Times New Roman" w:hint="default"/>
        <w:w w:val="100"/>
        <w:sz w:val="24"/>
        <w:szCs w:val="24"/>
        <w:lang w:val="ru-RU" w:eastAsia="en-US" w:bidi="ar-SA"/>
      </w:rPr>
    </w:lvl>
    <w:lvl w:ilvl="2" w:tplc="C57CAE54">
      <w:numFmt w:val="bullet"/>
      <w:lvlText w:val="•"/>
      <w:lvlJc w:val="left"/>
      <w:pPr>
        <w:ind w:left="3129" w:hanging="144"/>
      </w:pPr>
      <w:rPr>
        <w:rFonts w:hint="default"/>
        <w:lang w:val="ru-RU" w:eastAsia="en-US" w:bidi="ar-SA"/>
      </w:rPr>
    </w:lvl>
    <w:lvl w:ilvl="3" w:tplc="7C0AF760">
      <w:numFmt w:val="bullet"/>
      <w:lvlText w:val="•"/>
      <w:lvlJc w:val="left"/>
      <w:pPr>
        <w:ind w:left="4144" w:hanging="144"/>
      </w:pPr>
      <w:rPr>
        <w:rFonts w:hint="default"/>
        <w:lang w:val="ru-RU" w:eastAsia="en-US" w:bidi="ar-SA"/>
      </w:rPr>
    </w:lvl>
    <w:lvl w:ilvl="4" w:tplc="BC7436FE">
      <w:numFmt w:val="bullet"/>
      <w:lvlText w:val="•"/>
      <w:lvlJc w:val="left"/>
      <w:pPr>
        <w:ind w:left="5159" w:hanging="144"/>
      </w:pPr>
      <w:rPr>
        <w:rFonts w:hint="default"/>
        <w:lang w:val="ru-RU" w:eastAsia="en-US" w:bidi="ar-SA"/>
      </w:rPr>
    </w:lvl>
    <w:lvl w:ilvl="5" w:tplc="3BF22E18">
      <w:numFmt w:val="bullet"/>
      <w:lvlText w:val="•"/>
      <w:lvlJc w:val="left"/>
      <w:pPr>
        <w:ind w:left="6174" w:hanging="144"/>
      </w:pPr>
      <w:rPr>
        <w:rFonts w:hint="default"/>
        <w:lang w:val="ru-RU" w:eastAsia="en-US" w:bidi="ar-SA"/>
      </w:rPr>
    </w:lvl>
    <w:lvl w:ilvl="6" w:tplc="D1B6D346">
      <w:numFmt w:val="bullet"/>
      <w:lvlText w:val="•"/>
      <w:lvlJc w:val="left"/>
      <w:pPr>
        <w:ind w:left="7189" w:hanging="144"/>
      </w:pPr>
      <w:rPr>
        <w:rFonts w:hint="default"/>
        <w:lang w:val="ru-RU" w:eastAsia="en-US" w:bidi="ar-SA"/>
      </w:rPr>
    </w:lvl>
    <w:lvl w:ilvl="7" w:tplc="C290AEC0">
      <w:numFmt w:val="bullet"/>
      <w:lvlText w:val="•"/>
      <w:lvlJc w:val="left"/>
      <w:pPr>
        <w:ind w:left="8204" w:hanging="144"/>
      </w:pPr>
      <w:rPr>
        <w:rFonts w:hint="default"/>
        <w:lang w:val="ru-RU" w:eastAsia="en-US" w:bidi="ar-SA"/>
      </w:rPr>
    </w:lvl>
    <w:lvl w:ilvl="8" w:tplc="7DF6ACAE">
      <w:numFmt w:val="bullet"/>
      <w:lvlText w:val="•"/>
      <w:lvlJc w:val="left"/>
      <w:pPr>
        <w:ind w:left="9219" w:hanging="144"/>
      </w:pPr>
      <w:rPr>
        <w:rFonts w:hint="default"/>
        <w:lang w:val="ru-RU" w:eastAsia="en-US" w:bidi="ar-SA"/>
      </w:rPr>
    </w:lvl>
  </w:abstractNum>
  <w:abstractNum w:abstractNumId="185">
    <w:nsid w:val="5DDA2E9A"/>
    <w:multiLevelType w:val="hybridMultilevel"/>
    <w:tmpl w:val="F5402A6E"/>
    <w:lvl w:ilvl="0" w:tplc="3D5C3C54">
      <w:numFmt w:val="bullet"/>
      <w:lvlText w:val=""/>
      <w:lvlJc w:val="left"/>
      <w:pPr>
        <w:ind w:left="1673" w:hanging="500"/>
      </w:pPr>
      <w:rPr>
        <w:rFonts w:ascii="Symbol" w:eastAsia="Symbol" w:hAnsi="Symbol" w:cs="Symbol" w:hint="default"/>
        <w:w w:val="100"/>
        <w:sz w:val="24"/>
        <w:szCs w:val="24"/>
        <w:lang w:val="ru-RU" w:eastAsia="en-US" w:bidi="ar-SA"/>
      </w:rPr>
    </w:lvl>
    <w:lvl w:ilvl="1" w:tplc="DC10ED5C">
      <w:numFmt w:val="bullet"/>
      <w:lvlText w:val=""/>
      <w:lvlJc w:val="left"/>
      <w:pPr>
        <w:ind w:left="3095" w:hanging="336"/>
      </w:pPr>
      <w:rPr>
        <w:rFonts w:ascii="Symbol" w:eastAsia="Symbol" w:hAnsi="Symbol" w:cs="Symbol" w:hint="default"/>
        <w:w w:val="100"/>
        <w:sz w:val="24"/>
        <w:szCs w:val="24"/>
        <w:lang w:val="ru-RU" w:eastAsia="en-US" w:bidi="ar-SA"/>
      </w:rPr>
    </w:lvl>
    <w:lvl w:ilvl="2" w:tplc="9070ADFE">
      <w:numFmt w:val="bullet"/>
      <w:lvlText w:val="•"/>
      <w:lvlJc w:val="left"/>
      <w:pPr>
        <w:ind w:left="4005" w:hanging="336"/>
      </w:pPr>
      <w:rPr>
        <w:rFonts w:hint="default"/>
        <w:lang w:val="ru-RU" w:eastAsia="en-US" w:bidi="ar-SA"/>
      </w:rPr>
    </w:lvl>
    <w:lvl w:ilvl="3" w:tplc="9F70FB8E">
      <w:numFmt w:val="bullet"/>
      <w:lvlText w:val="•"/>
      <w:lvlJc w:val="left"/>
      <w:pPr>
        <w:ind w:left="4910" w:hanging="336"/>
      </w:pPr>
      <w:rPr>
        <w:rFonts w:hint="default"/>
        <w:lang w:val="ru-RU" w:eastAsia="en-US" w:bidi="ar-SA"/>
      </w:rPr>
    </w:lvl>
    <w:lvl w:ilvl="4" w:tplc="19DC87E0">
      <w:numFmt w:val="bullet"/>
      <w:lvlText w:val="•"/>
      <w:lvlJc w:val="left"/>
      <w:pPr>
        <w:ind w:left="5816" w:hanging="336"/>
      </w:pPr>
      <w:rPr>
        <w:rFonts w:hint="default"/>
        <w:lang w:val="ru-RU" w:eastAsia="en-US" w:bidi="ar-SA"/>
      </w:rPr>
    </w:lvl>
    <w:lvl w:ilvl="5" w:tplc="3C608DEE">
      <w:numFmt w:val="bullet"/>
      <w:lvlText w:val="•"/>
      <w:lvlJc w:val="left"/>
      <w:pPr>
        <w:ind w:left="6721" w:hanging="336"/>
      </w:pPr>
      <w:rPr>
        <w:rFonts w:hint="default"/>
        <w:lang w:val="ru-RU" w:eastAsia="en-US" w:bidi="ar-SA"/>
      </w:rPr>
    </w:lvl>
    <w:lvl w:ilvl="6" w:tplc="62721028">
      <w:numFmt w:val="bullet"/>
      <w:lvlText w:val="•"/>
      <w:lvlJc w:val="left"/>
      <w:pPr>
        <w:ind w:left="7627" w:hanging="336"/>
      </w:pPr>
      <w:rPr>
        <w:rFonts w:hint="default"/>
        <w:lang w:val="ru-RU" w:eastAsia="en-US" w:bidi="ar-SA"/>
      </w:rPr>
    </w:lvl>
    <w:lvl w:ilvl="7" w:tplc="3BBC15BE">
      <w:numFmt w:val="bullet"/>
      <w:lvlText w:val="•"/>
      <w:lvlJc w:val="left"/>
      <w:pPr>
        <w:ind w:left="8532" w:hanging="336"/>
      </w:pPr>
      <w:rPr>
        <w:rFonts w:hint="default"/>
        <w:lang w:val="ru-RU" w:eastAsia="en-US" w:bidi="ar-SA"/>
      </w:rPr>
    </w:lvl>
    <w:lvl w:ilvl="8" w:tplc="63B80624">
      <w:numFmt w:val="bullet"/>
      <w:lvlText w:val="•"/>
      <w:lvlJc w:val="left"/>
      <w:pPr>
        <w:ind w:left="9437" w:hanging="336"/>
      </w:pPr>
      <w:rPr>
        <w:rFonts w:hint="default"/>
        <w:lang w:val="ru-RU" w:eastAsia="en-US" w:bidi="ar-SA"/>
      </w:rPr>
    </w:lvl>
  </w:abstractNum>
  <w:abstractNum w:abstractNumId="186">
    <w:nsid w:val="5DFA0C9E"/>
    <w:multiLevelType w:val="hybridMultilevel"/>
    <w:tmpl w:val="5AB43AA0"/>
    <w:lvl w:ilvl="0" w:tplc="9D788204">
      <w:numFmt w:val="bullet"/>
      <w:lvlText w:val="-"/>
      <w:lvlJc w:val="left"/>
      <w:pPr>
        <w:ind w:left="114" w:hanging="610"/>
      </w:pPr>
      <w:rPr>
        <w:rFonts w:ascii="Times New Roman" w:eastAsia="Times New Roman" w:hAnsi="Times New Roman" w:cs="Times New Roman" w:hint="default"/>
        <w:b/>
        <w:bCs/>
        <w:w w:val="99"/>
        <w:sz w:val="24"/>
        <w:szCs w:val="24"/>
        <w:lang w:val="ru-RU" w:eastAsia="en-US" w:bidi="ar-SA"/>
      </w:rPr>
    </w:lvl>
    <w:lvl w:ilvl="1" w:tplc="550C4772">
      <w:numFmt w:val="bullet"/>
      <w:lvlText w:val="•"/>
      <w:lvlJc w:val="left"/>
      <w:pPr>
        <w:ind w:left="788" w:hanging="610"/>
      </w:pPr>
      <w:rPr>
        <w:rFonts w:hint="default"/>
        <w:lang w:val="ru-RU" w:eastAsia="en-US" w:bidi="ar-SA"/>
      </w:rPr>
    </w:lvl>
    <w:lvl w:ilvl="2" w:tplc="4BE62FB2">
      <w:numFmt w:val="bullet"/>
      <w:lvlText w:val="•"/>
      <w:lvlJc w:val="left"/>
      <w:pPr>
        <w:ind w:left="1456" w:hanging="610"/>
      </w:pPr>
      <w:rPr>
        <w:rFonts w:hint="default"/>
        <w:lang w:val="ru-RU" w:eastAsia="en-US" w:bidi="ar-SA"/>
      </w:rPr>
    </w:lvl>
    <w:lvl w:ilvl="3" w:tplc="2F9613DC">
      <w:numFmt w:val="bullet"/>
      <w:lvlText w:val="•"/>
      <w:lvlJc w:val="left"/>
      <w:pPr>
        <w:ind w:left="2125" w:hanging="610"/>
      </w:pPr>
      <w:rPr>
        <w:rFonts w:hint="default"/>
        <w:lang w:val="ru-RU" w:eastAsia="en-US" w:bidi="ar-SA"/>
      </w:rPr>
    </w:lvl>
    <w:lvl w:ilvl="4" w:tplc="5588A19C">
      <w:numFmt w:val="bullet"/>
      <w:lvlText w:val="•"/>
      <w:lvlJc w:val="left"/>
      <w:pPr>
        <w:ind w:left="2793" w:hanging="610"/>
      </w:pPr>
      <w:rPr>
        <w:rFonts w:hint="default"/>
        <w:lang w:val="ru-RU" w:eastAsia="en-US" w:bidi="ar-SA"/>
      </w:rPr>
    </w:lvl>
    <w:lvl w:ilvl="5" w:tplc="62048794">
      <w:numFmt w:val="bullet"/>
      <w:lvlText w:val="•"/>
      <w:lvlJc w:val="left"/>
      <w:pPr>
        <w:ind w:left="3462" w:hanging="610"/>
      </w:pPr>
      <w:rPr>
        <w:rFonts w:hint="default"/>
        <w:lang w:val="ru-RU" w:eastAsia="en-US" w:bidi="ar-SA"/>
      </w:rPr>
    </w:lvl>
    <w:lvl w:ilvl="6" w:tplc="A60CA67E">
      <w:numFmt w:val="bullet"/>
      <w:lvlText w:val="•"/>
      <w:lvlJc w:val="left"/>
      <w:pPr>
        <w:ind w:left="4130" w:hanging="610"/>
      </w:pPr>
      <w:rPr>
        <w:rFonts w:hint="default"/>
        <w:lang w:val="ru-RU" w:eastAsia="en-US" w:bidi="ar-SA"/>
      </w:rPr>
    </w:lvl>
    <w:lvl w:ilvl="7" w:tplc="CD409CCC">
      <w:numFmt w:val="bullet"/>
      <w:lvlText w:val="•"/>
      <w:lvlJc w:val="left"/>
      <w:pPr>
        <w:ind w:left="4798" w:hanging="610"/>
      </w:pPr>
      <w:rPr>
        <w:rFonts w:hint="default"/>
        <w:lang w:val="ru-RU" w:eastAsia="en-US" w:bidi="ar-SA"/>
      </w:rPr>
    </w:lvl>
    <w:lvl w:ilvl="8" w:tplc="E162040A">
      <w:numFmt w:val="bullet"/>
      <w:lvlText w:val="•"/>
      <w:lvlJc w:val="left"/>
      <w:pPr>
        <w:ind w:left="5467" w:hanging="610"/>
      </w:pPr>
      <w:rPr>
        <w:rFonts w:hint="default"/>
        <w:lang w:val="ru-RU" w:eastAsia="en-US" w:bidi="ar-SA"/>
      </w:rPr>
    </w:lvl>
  </w:abstractNum>
  <w:abstractNum w:abstractNumId="187">
    <w:nsid w:val="5E105719"/>
    <w:multiLevelType w:val="hybridMultilevel"/>
    <w:tmpl w:val="20FA9342"/>
    <w:lvl w:ilvl="0" w:tplc="D82CB0EE">
      <w:start w:val="1"/>
      <w:numFmt w:val="decimal"/>
      <w:lvlText w:val="%1."/>
      <w:lvlJc w:val="left"/>
      <w:pPr>
        <w:ind w:left="1539" w:hanging="336"/>
      </w:pPr>
      <w:rPr>
        <w:rFonts w:ascii="Times New Roman" w:eastAsia="Times New Roman" w:hAnsi="Times New Roman" w:cs="Times New Roman" w:hint="default"/>
        <w:w w:val="100"/>
        <w:sz w:val="24"/>
        <w:szCs w:val="24"/>
        <w:lang w:val="ru-RU" w:eastAsia="en-US" w:bidi="ar-SA"/>
      </w:rPr>
    </w:lvl>
    <w:lvl w:ilvl="1" w:tplc="0EFACC50">
      <w:numFmt w:val="bullet"/>
      <w:lvlText w:val="•"/>
      <w:lvlJc w:val="left"/>
      <w:pPr>
        <w:ind w:left="2560" w:hanging="336"/>
      </w:pPr>
      <w:rPr>
        <w:rFonts w:hint="default"/>
        <w:lang w:val="ru-RU" w:eastAsia="en-US" w:bidi="ar-SA"/>
      </w:rPr>
    </w:lvl>
    <w:lvl w:ilvl="2" w:tplc="961EA5B6">
      <w:numFmt w:val="bullet"/>
      <w:lvlText w:val="•"/>
      <w:lvlJc w:val="left"/>
      <w:pPr>
        <w:ind w:left="3580" w:hanging="336"/>
      </w:pPr>
      <w:rPr>
        <w:rFonts w:hint="default"/>
        <w:lang w:val="ru-RU" w:eastAsia="en-US" w:bidi="ar-SA"/>
      </w:rPr>
    </w:lvl>
    <w:lvl w:ilvl="3" w:tplc="AA0ADDCA">
      <w:numFmt w:val="bullet"/>
      <w:lvlText w:val="•"/>
      <w:lvlJc w:val="left"/>
      <w:pPr>
        <w:ind w:left="4601" w:hanging="336"/>
      </w:pPr>
      <w:rPr>
        <w:rFonts w:hint="default"/>
        <w:lang w:val="ru-RU" w:eastAsia="en-US" w:bidi="ar-SA"/>
      </w:rPr>
    </w:lvl>
    <w:lvl w:ilvl="4" w:tplc="33387386">
      <w:numFmt w:val="bullet"/>
      <w:lvlText w:val="•"/>
      <w:lvlJc w:val="left"/>
      <w:pPr>
        <w:ind w:left="5621" w:hanging="336"/>
      </w:pPr>
      <w:rPr>
        <w:rFonts w:hint="default"/>
        <w:lang w:val="ru-RU" w:eastAsia="en-US" w:bidi="ar-SA"/>
      </w:rPr>
    </w:lvl>
    <w:lvl w:ilvl="5" w:tplc="725E205E">
      <w:numFmt w:val="bullet"/>
      <w:lvlText w:val="•"/>
      <w:lvlJc w:val="left"/>
      <w:pPr>
        <w:ind w:left="6642" w:hanging="336"/>
      </w:pPr>
      <w:rPr>
        <w:rFonts w:hint="default"/>
        <w:lang w:val="ru-RU" w:eastAsia="en-US" w:bidi="ar-SA"/>
      </w:rPr>
    </w:lvl>
    <w:lvl w:ilvl="6" w:tplc="1BDC17AE">
      <w:numFmt w:val="bullet"/>
      <w:lvlText w:val="•"/>
      <w:lvlJc w:val="left"/>
      <w:pPr>
        <w:ind w:left="7662" w:hanging="336"/>
      </w:pPr>
      <w:rPr>
        <w:rFonts w:hint="default"/>
        <w:lang w:val="ru-RU" w:eastAsia="en-US" w:bidi="ar-SA"/>
      </w:rPr>
    </w:lvl>
    <w:lvl w:ilvl="7" w:tplc="C4BC0C58">
      <w:numFmt w:val="bullet"/>
      <w:lvlText w:val="•"/>
      <w:lvlJc w:val="left"/>
      <w:pPr>
        <w:ind w:left="8682" w:hanging="336"/>
      </w:pPr>
      <w:rPr>
        <w:rFonts w:hint="default"/>
        <w:lang w:val="ru-RU" w:eastAsia="en-US" w:bidi="ar-SA"/>
      </w:rPr>
    </w:lvl>
    <w:lvl w:ilvl="8" w:tplc="E4E6CCAE">
      <w:numFmt w:val="bullet"/>
      <w:lvlText w:val="•"/>
      <w:lvlJc w:val="left"/>
      <w:pPr>
        <w:ind w:left="9703" w:hanging="336"/>
      </w:pPr>
      <w:rPr>
        <w:rFonts w:hint="default"/>
        <w:lang w:val="ru-RU" w:eastAsia="en-US" w:bidi="ar-SA"/>
      </w:rPr>
    </w:lvl>
  </w:abstractNum>
  <w:abstractNum w:abstractNumId="188">
    <w:nsid w:val="5EFD6D8C"/>
    <w:multiLevelType w:val="hybridMultilevel"/>
    <w:tmpl w:val="D8968B2A"/>
    <w:lvl w:ilvl="0" w:tplc="71E6EE84">
      <w:numFmt w:val="bullet"/>
      <w:lvlText w:val="•"/>
      <w:lvlJc w:val="left"/>
      <w:pPr>
        <w:ind w:left="105" w:hanging="721"/>
      </w:pPr>
      <w:rPr>
        <w:rFonts w:ascii="Arial MT" w:eastAsia="Arial MT" w:hAnsi="Arial MT" w:cs="Arial MT" w:hint="default"/>
        <w:w w:val="100"/>
        <w:sz w:val="24"/>
        <w:szCs w:val="24"/>
        <w:lang w:val="ru-RU" w:eastAsia="en-US" w:bidi="ar-SA"/>
      </w:rPr>
    </w:lvl>
    <w:lvl w:ilvl="1" w:tplc="EB70C8D4">
      <w:numFmt w:val="bullet"/>
      <w:lvlText w:val="•"/>
      <w:lvlJc w:val="left"/>
      <w:pPr>
        <w:ind w:left="448" w:hanging="721"/>
      </w:pPr>
      <w:rPr>
        <w:rFonts w:hint="default"/>
        <w:lang w:val="ru-RU" w:eastAsia="en-US" w:bidi="ar-SA"/>
      </w:rPr>
    </w:lvl>
    <w:lvl w:ilvl="2" w:tplc="F16C5172">
      <w:numFmt w:val="bullet"/>
      <w:lvlText w:val="•"/>
      <w:lvlJc w:val="left"/>
      <w:pPr>
        <w:ind w:left="797" w:hanging="721"/>
      </w:pPr>
      <w:rPr>
        <w:rFonts w:hint="default"/>
        <w:lang w:val="ru-RU" w:eastAsia="en-US" w:bidi="ar-SA"/>
      </w:rPr>
    </w:lvl>
    <w:lvl w:ilvl="3" w:tplc="E46824DE">
      <w:numFmt w:val="bullet"/>
      <w:lvlText w:val="•"/>
      <w:lvlJc w:val="left"/>
      <w:pPr>
        <w:ind w:left="1146" w:hanging="721"/>
      </w:pPr>
      <w:rPr>
        <w:rFonts w:hint="default"/>
        <w:lang w:val="ru-RU" w:eastAsia="en-US" w:bidi="ar-SA"/>
      </w:rPr>
    </w:lvl>
    <w:lvl w:ilvl="4" w:tplc="B38A395E">
      <w:numFmt w:val="bullet"/>
      <w:lvlText w:val="•"/>
      <w:lvlJc w:val="left"/>
      <w:pPr>
        <w:ind w:left="1494" w:hanging="721"/>
      </w:pPr>
      <w:rPr>
        <w:rFonts w:hint="default"/>
        <w:lang w:val="ru-RU" w:eastAsia="en-US" w:bidi="ar-SA"/>
      </w:rPr>
    </w:lvl>
    <w:lvl w:ilvl="5" w:tplc="58F4EBAC">
      <w:numFmt w:val="bullet"/>
      <w:lvlText w:val="•"/>
      <w:lvlJc w:val="left"/>
      <w:pPr>
        <w:ind w:left="1843" w:hanging="721"/>
      </w:pPr>
      <w:rPr>
        <w:rFonts w:hint="default"/>
        <w:lang w:val="ru-RU" w:eastAsia="en-US" w:bidi="ar-SA"/>
      </w:rPr>
    </w:lvl>
    <w:lvl w:ilvl="6" w:tplc="C1824116">
      <w:numFmt w:val="bullet"/>
      <w:lvlText w:val="•"/>
      <w:lvlJc w:val="left"/>
      <w:pPr>
        <w:ind w:left="2192" w:hanging="721"/>
      </w:pPr>
      <w:rPr>
        <w:rFonts w:hint="default"/>
        <w:lang w:val="ru-RU" w:eastAsia="en-US" w:bidi="ar-SA"/>
      </w:rPr>
    </w:lvl>
    <w:lvl w:ilvl="7" w:tplc="7AE41E88">
      <w:numFmt w:val="bullet"/>
      <w:lvlText w:val="•"/>
      <w:lvlJc w:val="left"/>
      <w:pPr>
        <w:ind w:left="2540" w:hanging="721"/>
      </w:pPr>
      <w:rPr>
        <w:rFonts w:hint="default"/>
        <w:lang w:val="ru-RU" w:eastAsia="en-US" w:bidi="ar-SA"/>
      </w:rPr>
    </w:lvl>
    <w:lvl w:ilvl="8" w:tplc="9A1007A8">
      <w:numFmt w:val="bullet"/>
      <w:lvlText w:val="•"/>
      <w:lvlJc w:val="left"/>
      <w:pPr>
        <w:ind w:left="2889" w:hanging="721"/>
      </w:pPr>
      <w:rPr>
        <w:rFonts w:hint="default"/>
        <w:lang w:val="ru-RU" w:eastAsia="en-US" w:bidi="ar-SA"/>
      </w:rPr>
    </w:lvl>
  </w:abstractNum>
  <w:abstractNum w:abstractNumId="189">
    <w:nsid w:val="5F254BF3"/>
    <w:multiLevelType w:val="hybridMultilevel"/>
    <w:tmpl w:val="E752F916"/>
    <w:lvl w:ilvl="0" w:tplc="460493A6">
      <w:numFmt w:val="bullet"/>
      <w:lvlText w:val="-"/>
      <w:lvlJc w:val="left"/>
      <w:pPr>
        <w:ind w:left="104" w:hanging="720"/>
      </w:pPr>
      <w:rPr>
        <w:rFonts w:ascii="Times New Roman" w:eastAsia="Times New Roman" w:hAnsi="Times New Roman" w:cs="Times New Roman" w:hint="default"/>
        <w:w w:val="99"/>
        <w:sz w:val="24"/>
        <w:szCs w:val="24"/>
        <w:lang w:val="ru-RU" w:eastAsia="en-US" w:bidi="ar-SA"/>
      </w:rPr>
    </w:lvl>
    <w:lvl w:ilvl="1" w:tplc="B0EE4282">
      <w:numFmt w:val="bullet"/>
      <w:lvlText w:val="•"/>
      <w:lvlJc w:val="left"/>
      <w:pPr>
        <w:ind w:left="500" w:hanging="720"/>
      </w:pPr>
      <w:rPr>
        <w:rFonts w:hint="default"/>
        <w:lang w:val="ru-RU" w:eastAsia="en-US" w:bidi="ar-SA"/>
      </w:rPr>
    </w:lvl>
    <w:lvl w:ilvl="2" w:tplc="0A1C111A">
      <w:numFmt w:val="bullet"/>
      <w:lvlText w:val="•"/>
      <w:lvlJc w:val="left"/>
      <w:pPr>
        <w:ind w:left="901" w:hanging="720"/>
      </w:pPr>
      <w:rPr>
        <w:rFonts w:hint="default"/>
        <w:lang w:val="ru-RU" w:eastAsia="en-US" w:bidi="ar-SA"/>
      </w:rPr>
    </w:lvl>
    <w:lvl w:ilvl="3" w:tplc="736ECF9C">
      <w:numFmt w:val="bullet"/>
      <w:lvlText w:val="•"/>
      <w:lvlJc w:val="left"/>
      <w:pPr>
        <w:ind w:left="1301" w:hanging="720"/>
      </w:pPr>
      <w:rPr>
        <w:rFonts w:hint="default"/>
        <w:lang w:val="ru-RU" w:eastAsia="en-US" w:bidi="ar-SA"/>
      </w:rPr>
    </w:lvl>
    <w:lvl w:ilvl="4" w:tplc="2DB4B1D2">
      <w:numFmt w:val="bullet"/>
      <w:lvlText w:val="•"/>
      <w:lvlJc w:val="left"/>
      <w:pPr>
        <w:ind w:left="1702" w:hanging="720"/>
      </w:pPr>
      <w:rPr>
        <w:rFonts w:hint="default"/>
        <w:lang w:val="ru-RU" w:eastAsia="en-US" w:bidi="ar-SA"/>
      </w:rPr>
    </w:lvl>
    <w:lvl w:ilvl="5" w:tplc="3CC01E54">
      <w:numFmt w:val="bullet"/>
      <w:lvlText w:val="•"/>
      <w:lvlJc w:val="left"/>
      <w:pPr>
        <w:ind w:left="2102" w:hanging="720"/>
      </w:pPr>
      <w:rPr>
        <w:rFonts w:hint="default"/>
        <w:lang w:val="ru-RU" w:eastAsia="en-US" w:bidi="ar-SA"/>
      </w:rPr>
    </w:lvl>
    <w:lvl w:ilvl="6" w:tplc="08342DAE">
      <w:numFmt w:val="bullet"/>
      <w:lvlText w:val="•"/>
      <w:lvlJc w:val="left"/>
      <w:pPr>
        <w:ind w:left="2503" w:hanging="720"/>
      </w:pPr>
      <w:rPr>
        <w:rFonts w:hint="default"/>
        <w:lang w:val="ru-RU" w:eastAsia="en-US" w:bidi="ar-SA"/>
      </w:rPr>
    </w:lvl>
    <w:lvl w:ilvl="7" w:tplc="D53E55F2">
      <w:numFmt w:val="bullet"/>
      <w:lvlText w:val="•"/>
      <w:lvlJc w:val="left"/>
      <w:pPr>
        <w:ind w:left="2903" w:hanging="720"/>
      </w:pPr>
      <w:rPr>
        <w:rFonts w:hint="default"/>
        <w:lang w:val="ru-RU" w:eastAsia="en-US" w:bidi="ar-SA"/>
      </w:rPr>
    </w:lvl>
    <w:lvl w:ilvl="8" w:tplc="9CCE36F8">
      <w:numFmt w:val="bullet"/>
      <w:lvlText w:val="•"/>
      <w:lvlJc w:val="left"/>
      <w:pPr>
        <w:ind w:left="3304" w:hanging="720"/>
      </w:pPr>
      <w:rPr>
        <w:rFonts w:hint="default"/>
        <w:lang w:val="ru-RU" w:eastAsia="en-US" w:bidi="ar-SA"/>
      </w:rPr>
    </w:lvl>
  </w:abstractNum>
  <w:abstractNum w:abstractNumId="190">
    <w:nsid w:val="5F4A6301"/>
    <w:multiLevelType w:val="multilevel"/>
    <w:tmpl w:val="A1A22B74"/>
    <w:lvl w:ilvl="0">
      <w:start w:val="1"/>
      <w:numFmt w:val="decimal"/>
      <w:lvlText w:val="%1"/>
      <w:lvlJc w:val="left"/>
      <w:pPr>
        <w:ind w:left="1683" w:hanging="542"/>
      </w:pPr>
      <w:rPr>
        <w:rFonts w:hint="default"/>
        <w:lang w:val="ru-RU" w:eastAsia="en-US" w:bidi="ar-SA"/>
      </w:rPr>
    </w:lvl>
    <w:lvl w:ilvl="1">
      <w:start w:val="3"/>
      <w:numFmt w:val="decimal"/>
      <w:lvlText w:val="%1.%2"/>
      <w:lvlJc w:val="left"/>
      <w:pPr>
        <w:ind w:left="1683" w:hanging="542"/>
      </w:pPr>
      <w:rPr>
        <w:rFonts w:hint="default"/>
        <w:lang w:val="ru-RU" w:eastAsia="en-US" w:bidi="ar-SA"/>
      </w:rPr>
    </w:lvl>
    <w:lvl w:ilvl="2">
      <w:start w:val="2"/>
      <w:numFmt w:val="decimal"/>
      <w:lvlText w:val="%1.%2.%3"/>
      <w:lvlJc w:val="left"/>
      <w:pPr>
        <w:ind w:left="1683" w:hanging="542"/>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2460" w:hanging="782"/>
        <w:jc w:val="right"/>
      </w:pPr>
      <w:rPr>
        <w:rFonts w:hint="default"/>
        <w:spacing w:val="-5"/>
        <w:w w:val="100"/>
        <w:lang w:val="ru-RU" w:eastAsia="en-US" w:bidi="ar-SA"/>
      </w:rPr>
    </w:lvl>
    <w:lvl w:ilvl="4">
      <w:numFmt w:val="bullet"/>
      <w:lvlText w:val="•"/>
      <w:lvlJc w:val="left"/>
      <w:pPr>
        <w:ind w:left="1395" w:hanging="74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755" w:hanging="740"/>
      </w:pPr>
      <w:rPr>
        <w:rFonts w:hint="default"/>
        <w:lang w:val="ru-RU" w:eastAsia="en-US" w:bidi="ar-SA"/>
      </w:rPr>
    </w:lvl>
    <w:lvl w:ilvl="6">
      <w:numFmt w:val="bullet"/>
      <w:lvlText w:val="•"/>
      <w:lvlJc w:val="left"/>
      <w:pPr>
        <w:ind w:left="6854" w:hanging="740"/>
      </w:pPr>
      <w:rPr>
        <w:rFonts w:hint="default"/>
        <w:lang w:val="ru-RU" w:eastAsia="en-US" w:bidi="ar-SA"/>
      </w:rPr>
    </w:lvl>
    <w:lvl w:ilvl="7">
      <w:numFmt w:val="bullet"/>
      <w:lvlText w:val="•"/>
      <w:lvlJc w:val="left"/>
      <w:pPr>
        <w:ind w:left="7953" w:hanging="740"/>
      </w:pPr>
      <w:rPr>
        <w:rFonts w:hint="default"/>
        <w:lang w:val="ru-RU" w:eastAsia="en-US" w:bidi="ar-SA"/>
      </w:rPr>
    </w:lvl>
    <w:lvl w:ilvl="8">
      <w:numFmt w:val="bullet"/>
      <w:lvlText w:val="•"/>
      <w:lvlJc w:val="left"/>
      <w:pPr>
        <w:ind w:left="9051" w:hanging="740"/>
      </w:pPr>
      <w:rPr>
        <w:rFonts w:hint="default"/>
        <w:lang w:val="ru-RU" w:eastAsia="en-US" w:bidi="ar-SA"/>
      </w:rPr>
    </w:lvl>
  </w:abstractNum>
  <w:abstractNum w:abstractNumId="191">
    <w:nsid w:val="5F5B025F"/>
    <w:multiLevelType w:val="hybridMultilevel"/>
    <w:tmpl w:val="40C68150"/>
    <w:lvl w:ilvl="0" w:tplc="7ECCEC30">
      <w:numFmt w:val="bullet"/>
      <w:lvlText w:val=""/>
      <w:lvlJc w:val="left"/>
      <w:pPr>
        <w:ind w:left="78" w:hanging="336"/>
      </w:pPr>
      <w:rPr>
        <w:rFonts w:ascii="Symbol" w:eastAsia="Symbol" w:hAnsi="Symbol" w:cs="Symbol" w:hint="default"/>
        <w:w w:val="100"/>
        <w:sz w:val="24"/>
        <w:szCs w:val="24"/>
        <w:lang w:val="ru-RU" w:eastAsia="en-US" w:bidi="ar-SA"/>
      </w:rPr>
    </w:lvl>
    <w:lvl w:ilvl="1" w:tplc="7DFEE57C">
      <w:numFmt w:val="bullet"/>
      <w:lvlText w:val=""/>
      <w:lvlJc w:val="left"/>
      <w:pPr>
        <w:ind w:left="3527" w:hanging="284"/>
      </w:pPr>
      <w:rPr>
        <w:rFonts w:ascii="Symbol" w:eastAsia="Symbol" w:hAnsi="Symbol" w:cs="Symbol" w:hint="default"/>
        <w:w w:val="100"/>
        <w:sz w:val="24"/>
        <w:szCs w:val="24"/>
        <w:lang w:val="ru-RU" w:eastAsia="en-US" w:bidi="ar-SA"/>
      </w:rPr>
    </w:lvl>
    <w:lvl w:ilvl="2" w:tplc="4E64E9CA">
      <w:numFmt w:val="bullet"/>
      <w:lvlText w:val=""/>
      <w:lvlJc w:val="left"/>
      <w:pPr>
        <w:ind w:left="3527" w:hanging="336"/>
      </w:pPr>
      <w:rPr>
        <w:rFonts w:ascii="Symbol" w:eastAsia="Symbol" w:hAnsi="Symbol" w:cs="Symbol" w:hint="default"/>
        <w:w w:val="100"/>
        <w:sz w:val="24"/>
        <w:szCs w:val="24"/>
        <w:lang w:val="ru-RU" w:eastAsia="en-US" w:bidi="ar-SA"/>
      </w:rPr>
    </w:lvl>
    <w:lvl w:ilvl="3" w:tplc="7FFE9838">
      <w:numFmt w:val="bullet"/>
      <w:lvlText w:val="•"/>
      <w:lvlJc w:val="left"/>
      <w:pPr>
        <w:ind w:left="4581" w:hanging="336"/>
      </w:pPr>
      <w:rPr>
        <w:rFonts w:hint="default"/>
        <w:lang w:val="ru-RU" w:eastAsia="en-US" w:bidi="ar-SA"/>
      </w:rPr>
    </w:lvl>
    <w:lvl w:ilvl="4" w:tplc="3D381B20">
      <w:numFmt w:val="bullet"/>
      <w:lvlText w:val="•"/>
      <w:lvlJc w:val="left"/>
      <w:pPr>
        <w:ind w:left="5111" w:hanging="336"/>
      </w:pPr>
      <w:rPr>
        <w:rFonts w:hint="default"/>
        <w:lang w:val="ru-RU" w:eastAsia="en-US" w:bidi="ar-SA"/>
      </w:rPr>
    </w:lvl>
    <w:lvl w:ilvl="5" w:tplc="24262D10">
      <w:numFmt w:val="bullet"/>
      <w:lvlText w:val="•"/>
      <w:lvlJc w:val="left"/>
      <w:pPr>
        <w:ind w:left="5642" w:hanging="336"/>
      </w:pPr>
      <w:rPr>
        <w:rFonts w:hint="default"/>
        <w:lang w:val="ru-RU" w:eastAsia="en-US" w:bidi="ar-SA"/>
      </w:rPr>
    </w:lvl>
    <w:lvl w:ilvl="6" w:tplc="2AEC1D98">
      <w:numFmt w:val="bullet"/>
      <w:lvlText w:val="•"/>
      <w:lvlJc w:val="left"/>
      <w:pPr>
        <w:ind w:left="6172" w:hanging="336"/>
      </w:pPr>
      <w:rPr>
        <w:rFonts w:hint="default"/>
        <w:lang w:val="ru-RU" w:eastAsia="en-US" w:bidi="ar-SA"/>
      </w:rPr>
    </w:lvl>
    <w:lvl w:ilvl="7" w:tplc="9EB6328C">
      <w:numFmt w:val="bullet"/>
      <w:lvlText w:val="•"/>
      <w:lvlJc w:val="left"/>
      <w:pPr>
        <w:ind w:left="6703" w:hanging="336"/>
      </w:pPr>
      <w:rPr>
        <w:rFonts w:hint="default"/>
        <w:lang w:val="ru-RU" w:eastAsia="en-US" w:bidi="ar-SA"/>
      </w:rPr>
    </w:lvl>
    <w:lvl w:ilvl="8" w:tplc="B1243426">
      <w:numFmt w:val="bullet"/>
      <w:lvlText w:val="•"/>
      <w:lvlJc w:val="left"/>
      <w:pPr>
        <w:ind w:left="7233" w:hanging="336"/>
      </w:pPr>
      <w:rPr>
        <w:rFonts w:hint="default"/>
        <w:lang w:val="ru-RU" w:eastAsia="en-US" w:bidi="ar-SA"/>
      </w:rPr>
    </w:lvl>
  </w:abstractNum>
  <w:abstractNum w:abstractNumId="192">
    <w:nsid w:val="60991E7A"/>
    <w:multiLevelType w:val="hybridMultilevel"/>
    <w:tmpl w:val="D91A4994"/>
    <w:lvl w:ilvl="0" w:tplc="42B6CE64">
      <w:start w:val="1"/>
      <w:numFmt w:val="decimal"/>
      <w:lvlText w:val="%1)"/>
      <w:lvlJc w:val="left"/>
      <w:pPr>
        <w:ind w:left="1116" w:hanging="874"/>
      </w:pPr>
      <w:rPr>
        <w:rFonts w:ascii="Times New Roman" w:eastAsia="Times New Roman" w:hAnsi="Times New Roman" w:cs="Times New Roman" w:hint="default"/>
        <w:w w:val="99"/>
        <w:sz w:val="24"/>
        <w:szCs w:val="24"/>
        <w:lang w:val="ru-RU" w:eastAsia="en-US" w:bidi="ar-SA"/>
      </w:rPr>
    </w:lvl>
    <w:lvl w:ilvl="1" w:tplc="633200A4">
      <w:numFmt w:val="bullet"/>
      <w:lvlText w:val="•"/>
      <w:lvlJc w:val="left"/>
      <w:pPr>
        <w:ind w:left="2132" w:hanging="874"/>
      </w:pPr>
      <w:rPr>
        <w:rFonts w:hint="default"/>
        <w:lang w:val="ru-RU" w:eastAsia="en-US" w:bidi="ar-SA"/>
      </w:rPr>
    </w:lvl>
    <w:lvl w:ilvl="2" w:tplc="E2E4DA58">
      <w:numFmt w:val="bullet"/>
      <w:lvlText w:val="•"/>
      <w:lvlJc w:val="left"/>
      <w:pPr>
        <w:ind w:left="3145" w:hanging="874"/>
      </w:pPr>
      <w:rPr>
        <w:rFonts w:hint="default"/>
        <w:lang w:val="ru-RU" w:eastAsia="en-US" w:bidi="ar-SA"/>
      </w:rPr>
    </w:lvl>
    <w:lvl w:ilvl="3" w:tplc="18EA3D9E">
      <w:numFmt w:val="bullet"/>
      <w:lvlText w:val="•"/>
      <w:lvlJc w:val="left"/>
      <w:pPr>
        <w:ind w:left="4158" w:hanging="874"/>
      </w:pPr>
      <w:rPr>
        <w:rFonts w:hint="default"/>
        <w:lang w:val="ru-RU" w:eastAsia="en-US" w:bidi="ar-SA"/>
      </w:rPr>
    </w:lvl>
    <w:lvl w:ilvl="4" w:tplc="4D1C9892">
      <w:numFmt w:val="bullet"/>
      <w:lvlText w:val="•"/>
      <w:lvlJc w:val="left"/>
      <w:pPr>
        <w:ind w:left="5171" w:hanging="874"/>
      </w:pPr>
      <w:rPr>
        <w:rFonts w:hint="default"/>
        <w:lang w:val="ru-RU" w:eastAsia="en-US" w:bidi="ar-SA"/>
      </w:rPr>
    </w:lvl>
    <w:lvl w:ilvl="5" w:tplc="B0006678">
      <w:numFmt w:val="bullet"/>
      <w:lvlText w:val="•"/>
      <w:lvlJc w:val="left"/>
      <w:pPr>
        <w:ind w:left="6184" w:hanging="874"/>
      </w:pPr>
      <w:rPr>
        <w:rFonts w:hint="default"/>
        <w:lang w:val="ru-RU" w:eastAsia="en-US" w:bidi="ar-SA"/>
      </w:rPr>
    </w:lvl>
    <w:lvl w:ilvl="6" w:tplc="84BA700C">
      <w:numFmt w:val="bullet"/>
      <w:lvlText w:val="•"/>
      <w:lvlJc w:val="left"/>
      <w:pPr>
        <w:ind w:left="7197" w:hanging="874"/>
      </w:pPr>
      <w:rPr>
        <w:rFonts w:hint="default"/>
        <w:lang w:val="ru-RU" w:eastAsia="en-US" w:bidi="ar-SA"/>
      </w:rPr>
    </w:lvl>
    <w:lvl w:ilvl="7" w:tplc="EF146C9A">
      <w:numFmt w:val="bullet"/>
      <w:lvlText w:val="•"/>
      <w:lvlJc w:val="left"/>
      <w:pPr>
        <w:ind w:left="8210" w:hanging="874"/>
      </w:pPr>
      <w:rPr>
        <w:rFonts w:hint="default"/>
        <w:lang w:val="ru-RU" w:eastAsia="en-US" w:bidi="ar-SA"/>
      </w:rPr>
    </w:lvl>
    <w:lvl w:ilvl="8" w:tplc="AB46460C">
      <w:numFmt w:val="bullet"/>
      <w:lvlText w:val="•"/>
      <w:lvlJc w:val="left"/>
      <w:pPr>
        <w:ind w:left="9223" w:hanging="874"/>
      </w:pPr>
      <w:rPr>
        <w:rFonts w:hint="default"/>
        <w:lang w:val="ru-RU" w:eastAsia="en-US" w:bidi="ar-SA"/>
      </w:rPr>
    </w:lvl>
  </w:abstractNum>
  <w:abstractNum w:abstractNumId="193">
    <w:nsid w:val="60AC6665"/>
    <w:multiLevelType w:val="hybridMultilevel"/>
    <w:tmpl w:val="18723128"/>
    <w:lvl w:ilvl="0" w:tplc="5498AFE0">
      <w:start w:val="5"/>
      <w:numFmt w:val="decimal"/>
      <w:lvlText w:val="%1"/>
      <w:lvlJc w:val="left"/>
      <w:pPr>
        <w:ind w:left="1736" w:hanging="183"/>
      </w:pPr>
      <w:rPr>
        <w:rFonts w:ascii="Times New Roman" w:eastAsia="Times New Roman" w:hAnsi="Times New Roman" w:cs="Times New Roman" w:hint="default"/>
        <w:b/>
        <w:bCs/>
        <w:w w:val="100"/>
        <w:sz w:val="24"/>
        <w:szCs w:val="24"/>
        <w:lang w:val="ru-RU" w:eastAsia="en-US" w:bidi="ar-SA"/>
      </w:rPr>
    </w:lvl>
    <w:lvl w:ilvl="1" w:tplc="CB565E0C">
      <w:start w:val="6"/>
      <w:numFmt w:val="decimal"/>
      <w:lvlText w:val="%2"/>
      <w:lvlJc w:val="left"/>
      <w:pPr>
        <w:ind w:left="6077" w:hanging="183"/>
      </w:pPr>
      <w:rPr>
        <w:rFonts w:ascii="Times New Roman" w:eastAsia="Times New Roman" w:hAnsi="Times New Roman" w:cs="Times New Roman" w:hint="default"/>
        <w:b/>
        <w:bCs/>
        <w:w w:val="100"/>
        <w:sz w:val="24"/>
        <w:szCs w:val="24"/>
        <w:lang w:val="ru-RU" w:eastAsia="en-US" w:bidi="ar-SA"/>
      </w:rPr>
    </w:lvl>
    <w:lvl w:ilvl="2" w:tplc="6BB8F7CC">
      <w:numFmt w:val="bullet"/>
      <w:lvlText w:val="•"/>
      <w:lvlJc w:val="left"/>
      <w:pPr>
        <w:ind w:left="6709" w:hanging="183"/>
      </w:pPr>
      <w:rPr>
        <w:rFonts w:hint="default"/>
        <w:lang w:val="ru-RU" w:eastAsia="en-US" w:bidi="ar-SA"/>
      </w:rPr>
    </w:lvl>
    <w:lvl w:ilvl="3" w:tplc="F432A8AA">
      <w:numFmt w:val="bullet"/>
      <w:lvlText w:val="•"/>
      <w:lvlJc w:val="left"/>
      <w:pPr>
        <w:ind w:left="7338" w:hanging="183"/>
      </w:pPr>
      <w:rPr>
        <w:rFonts w:hint="default"/>
        <w:lang w:val="ru-RU" w:eastAsia="en-US" w:bidi="ar-SA"/>
      </w:rPr>
    </w:lvl>
    <w:lvl w:ilvl="4" w:tplc="0186E068">
      <w:numFmt w:val="bullet"/>
      <w:lvlText w:val="•"/>
      <w:lvlJc w:val="left"/>
      <w:pPr>
        <w:ind w:left="7968" w:hanging="183"/>
      </w:pPr>
      <w:rPr>
        <w:rFonts w:hint="default"/>
        <w:lang w:val="ru-RU" w:eastAsia="en-US" w:bidi="ar-SA"/>
      </w:rPr>
    </w:lvl>
    <w:lvl w:ilvl="5" w:tplc="9984F384">
      <w:numFmt w:val="bullet"/>
      <w:lvlText w:val="•"/>
      <w:lvlJc w:val="left"/>
      <w:pPr>
        <w:ind w:left="8597" w:hanging="183"/>
      </w:pPr>
      <w:rPr>
        <w:rFonts w:hint="default"/>
        <w:lang w:val="ru-RU" w:eastAsia="en-US" w:bidi="ar-SA"/>
      </w:rPr>
    </w:lvl>
    <w:lvl w:ilvl="6" w:tplc="D2AA4B6A">
      <w:numFmt w:val="bullet"/>
      <w:lvlText w:val="•"/>
      <w:lvlJc w:val="left"/>
      <w:pPr>
        <w:ind w:left="9226" w:hanging="183"/>
      </w:pPr>
      <w:rPr>
        <w:rFonts w:hint="default"/>
        <w:lang w:val="ru-RU" w:eastAsia="en-US" w:bidi="ar-SA"/>
      </w:rPr>
    </w:lvl>
    <w:lvl w:ilvl="7" w:tplc="7EF044D6">
      <w:numFmt w:val="bullet"/>
      <w:lvlText w:val="•"/>
      <w:lvlJc w:val="left"/>
      <w:pPr>
        <w:ind w:left="9856" w:hanging="183"/>
      </w:pPr>
      <w:rPr>
        <w:rFonts w:hint="default"/>
        <w:lang w:val="ru-RU" w:eastAsia="en-US" w:bidi="ar-SA"/>
      </w:rPr>
    </w:lvl>
    <w:lvl w:ilvl="8" w:tplc="34D6836C">
      <w:numFmt w:val="bullet"/>
      <w:lvlText w:val="•"/>
      <w:lvlJc w:val="left"/>
      <w:pPr>
        <w:ind w:left="10485" w:hanging="183"/>
      </w:pPr>
      <w:rPr>
        <w:rFonts w:hint="default"/>
        <w:lang w:val="ru-RU" w:eastAsia="en-US" w:bidi="ar-SA"/>
      </w:rPr>
    </w:lvl>
  </w:abstractNum>
  <w:abstractNum w:abstractNumId="194">
    <w:nsid w:val="6198564D"/>
    <w:multiLevelType w:val="hybridMultilevel"/>
    <w:tmpl w:val="3F7C08FA"/>
    <w:lvl w:ilvl="0" w:tplc="DDACB342">
      <w:numFmt w:val="bullet"/>
      <w:lvlText w:val=""/>
      <w:lvlJc w:val="left"/>
      <w:pPr>
        <w:ind w:left="1376" w:hanging="360"/>
      </w:pPr>
      <w:rPr>
        <w:rFonts w:ascii="Symbol" w:eastAsia="Symbol" w:hAnsi="Symbol" w:cs="Symbol" w:hint="default"/>
        <w:w w:val="100"/>
        <w:sz w:val="24"/>
        <w:szCs w:val="24"/>
        <w:lang w:val="ru-RU" w:eastAsia="en-US" w:bidi="ar-SA"/>
      </w:rPr>
    </w:lvl>
    <w:lvl w:ilvl="1" w:tplc="A1C0B7E0">
      <w:numFmt w:val="bullet"/>
      <w:lvlText w:val=""/>
      <w:lvlJc w:val="left"/>
      <w:pPr>
        <w:ind w:left="1693" w:hanging="361"/>
      </w:pPr>
      <w:rPr>
        <w:rFonts w:ascii="Symbol" w:eastAsia="Symbol" w:hAnsi="Symbol" w:cs="Symbol" w:hint="default"/>
        <w:w w:val="100"/>
        <w:sz w:val="24"/>
        <w:szCs w:val="24"/>
        <w:lang w:val="ru-RU" w:eastAsia="en-US" w:bidi="ar-SA"/>
      </w:rPr>
    </w:lvl>
    <w:lvl w:ilvl="2" w:tplc="B98CD594">
      <w:numFmt w:val="bullet"/>
      <w:lvlText w:val=""/>
      <w:lvlJc w:val="left"/>
      <w:pPr>
        <w:ind w:left="1693" w:hanging="730"/>
      </w:pPr>
      <w:rPr>
        <w:rFonts w:ascii="Symbol" w:eastAsia="Symbol" w:hAnsi="Symbol" w:cs="Symbol" w:hint="default"/>
        <w:w w:val="100"/>
        <w:sz w:val="24"/>
        <w:szCs w:val="24"/>
        <w:lang w:val="ru-RU" w:eastAsia="en-US" w:bidi="ar-SA"/>
      </w:rPr>
    </w:lvl>
    <w:lvl w:ilvl="3" w:tplc="34AAC7DA">
      <w:numFmt w:val="bullet"/>
      <w:lvlText w:val="•"/>
      <w:lvlJc w:val="left"/>
      <w:pPr>
        <w:ind w:left="3932" w:hanging="730"/>
      </w:pPr>
      <w:rPr>
        <w:rFonts w:hint="default"/>
        <w:lang w:val="ru-RU" w:eastAsia="en-US" w:bidi="ar-SA"/>
      </w:rPr>
    </w:lvl>
    <w:lvl w:ilvl="4" w:tplc="9B92BB5A">
      <w:numFmt w:val="bullet"/>
      <w:lvlText w:val="•"/>
      <w:lvlJc w:val="left"/>
      <w:pPr>
        <w:ind w:left="5048" w:hanging="730"/>
      </w:pPr>
      <w:rPr>
        <w:rFonts w:hint="default"/>
        <w:lang w:val="ru-RU" w:eastAsia="en-US" w:bidi="ar-SA"/>
      </w:rPr>
    </w:lvl>
    <w:lvl w:ilvl="5" w:tplc="128AB2F2">
      <w:numFmt w:val="bullet"/>
      <w:lvlText w:val="•"/>
      <w:lvlJc w:val="left"/>
      <w:pPr>
        <w:ind w:left="6164" w:hanging="730"/>
      </w:pPr>
      <w:rPr>
        <w:rFonts w:hint="default"/>
        <w:lang w:val="ru-RU" w:eastAsia="en-US" w:bidi="ar-SA"/>
      </w:rPr>
    </w:lvl>
    <w:lvl w:ilvl="6" w:tplc="78B05A7A">
      <w:numFmt w:val="bullet"/>
      <w:lvlText w:val="•"/>
      <w:lvlJc w:val="left"/>
      <w:pPr>
        <w:ind w:left="7280" w:hanging="730"/>
      </w:pPr>
      <w:rPr>
        <w:rFonts w:hint="default"/>
        <w:lang w:val="ru-RU" w:eastAsia="en-US" w:bidi="ar-SA"/>
      </w:rPr>
    </w:lvl>
    <w:lvl w:ilvl="7" w:tplc="75887FD4">
      <w:numFmt w:val="bullet"/>
      <w:lvlText w:val="•"/>
      <w:lvlJc w:val="left"/>
      <w:pPr>
        <w:ind w:left="8396" w:hanging="730"/>
      </w:pPr>
      <w:rPr>
        <w:rFonts w:hint="default"/>
        <w:lang w:val="ru-RU" w:eastAsia="en-US" w:bidi="ar-SA"/>
      </w:rPr>
    </w:lvl>
    <w:lvl w:ilvl="8" w:tplc="452ADAF4">
      <w:numFmt w:val="bullet"/>
      <w:lvlText w:val="•"/>
      <w:lvlJc w:val="left"/>
      <w:pPr>
        <w:ind w:left="9512" w:hanging="730"/>
      </w:pPr>
      <w:rPr>
        <w:rFonts w:hint="default"/>
        <w:lang w:val="ru-RU" w:eastAsia="en-US" w:bidi="ar-SA"/>
      </w:rPr>
    </w:lvl>
  </w:abstractNum>
  <w:abstractNum w:abstractNumId="195">
    <w:nsid w:val="63557806"/>
    <w:multiLevelType w:val="hybridMultilevel"/>
    <w:tmpl w:val="AE989144"/>
    <w:lvl w:ilvl="0" w:tplc="6CCE9EF4">
      <w:start w:val="1"/>
      <w:numFmt w:val="decimal"/>
      <w:lvlText w:val="%1)"/>
      <w:lvlJc w:val="left"/>
      <w:pPr>
        <w:ind w:left="1486" w:hanging="274"/>
      </w:pPr>
      <w:rPr>
        <w:rFonts w:ascii="Times New Roman" w:eastAsia="Times New Roman" w:hAnsi="Times New Roman" w:cs="Times New Roman" w:hint="default"/>
        <w:color w:val="000009"/>
        <w:w w:val="100"/>
        <w:sz w:val="24"/>
        <w:szCs w:val="24"/>
        <w:lang w:val="ru-RU" w:eastAsia="en-US" w:bidi="ar-SA"/>
      </w:rPr>
    </w:lvl>
    <w:lvl w:ilvl="1" w:tplc="9B86131C">
      <w:numFmt w:val="bullet"/>
      <w:lvlText w:val="•"/>
      <w:lvlJc w:val="left"/>
      <w:pPr>
        <w:ind w:left="2506" w:hanging="274"/>
      </w:pPr>
      <w:rPr>
        <w:rFonts w:hint="default"/>
        <w:lang w:val="ru-RU" w:eastAsia="en-US" w:bidi="ar-SA"/>
      </w:rPr>
    </w:lvl>
    <w:lvl w:ilvl="2" w:tplc="5A6416B6">
      <w:numFmt w:val="bullet"/>
      <w:lvlText w:val="•"/>
      <w:lvlJc w:val="left"/>
      <w:pPr>
        <w:ind w:left="3532" w:hanging="274"/>
      </w:pPr>
      <w:rPr>
        <w:rFonts w:hint="default"/>
        <w:lang w:val="ru-RU" w:eastAsia="en-US" w:bidi="ar-SA"/>
      </w:rPr>
    </w:lvl>
    <w:lvl w:ilvl="3" w:tplc="C81C6506">
      <w:numFmt w:val="bullet"/>
      <w:lvlText w:val="•"/>
      <w:lvlJc w:val="left"/>
      <w:pPr>
        <w:ind w:left="4559" w:hanging="274"/>
      </w:pPr>
      <w:rPr>
        <w:rFonts w:hint="default"/>
        <w:lang w:val="ru-RU" w:eastAsia="en-US" w:bidi="ar-SA"/>
      </w:rPr>
    </w:lvl>
    <w:lvl w:ilvl="4" w:tplc="12F00012">
      <w:numFmt w:val="bullet"/>
      <w:lvlText w:val="•"/>
      <w:lvlJc w:val="left"/>
      <w:pPr>
        <w:ind w:left="5585" w:hanging="274"/>
      </w:pPr>
      <w:rPr>
        <w:rFonts w:hint="default"/>
        <w:lang w:val="ru-RU" w:eastAsia="en-US" w:bidi="ar-SA"/>
      </w:rPr>
    </w:lvl>
    <w:lvl w:ilvl="5" w:tplc="F254183C">
      <w:numFmt w:val="bullet"/>
      <w:lvlText w:val="•"/>
      <w:lvlJc w:val="left"/>
      <w:pPr>
        <w:ind w:left="6612" w:hanging="274"/>
      </w:pPr>
      <w:rPr>
        <w:rFonts w:hint="default"/>
        <w:lang w:val="ru-RU" w:eastAsia="en-US" w:bidi="ar-SA"/>
      </w:rPr>
    </w:lvl>
    <w:lvl w:ilvl="6" w:tplc="3D0A075E">
      <w:numFmt w:val="bullet"/>
      <w:lvlText w:val="•"/>
      <w:lvlJc w:val="left"/>
      <w:pPr>
        <w:ind w:left="7638" w:hanging="274"/>
      </w:pPr>
      <w:rPr>
        <w:rFonts w:hint="default"/>
        <w:lang w:val="ru-RU" w:eastAsia="en-US" w:bidi="ar-SA"/>
      </w:rPr>
    </w:lvl>
    <w:lvl w:ilvl="7" w:tplc="EB4C7626">
      <w:numFmt w:val="bullet"/>
      <w:lvlText w:val="•"/>
      <w:lvlJc w:val="left"/>
      <w:pPr>
        <w:ind w:left="8664" w:hanging="274"/>
      </w:pPr>
      <w:rPr>
        <w:rFonts w:hint="default"/>
        <w:lang w:val="ru-RU" w:eastAsia="en-US" w:bidi="ar-SA"/>
      </w:rPr>
    </w:lvl>
    <w:lvl w:ilvl="8" w:tplc="3050DDC4">
      <w:numFmt w:val="bullet"/>
      <w:lvlText w:val="•"/>
      <w:lvlJc w:val="left"/>
      <w:pPr>
        <w:ind w:left="9691" w:hanging="274"/>
      </w:pPr>
      <w:rPr>
        <w:rFonts w:hint="default"/>
        <w:lang w:val="ru-RU" w:eastAsia="en-US" w:bidi="ar-SA"/>
      </w:rPr>
    </w:lvl>
  </w:abstractNum>
  <w:abstractNum w:abstractNumId="196">
    <w:nsid w:val="636E3964"/>
    <w:multiLevelType w:val="hybridMultilevel"/>
    <w:tmpl w:val="E6BC67BE"/>
    <w:lvl w:ilvl="0" w:tplc="551C77D8">
      <w:numFmt w:val="bullet"/>
      <w:lvlText w:val="-"/>
      <w:lvlJc w:val="left"/>
      <w:pPr>
        <w:ind w:left="1981" w:hanging="303"/>
      </w:pPr>
      <w:rPr>
        <w:rFonts w:ascii="Times New Roman" w:eastAsia="Times New Roman" w:hAnsi="Times New Roman" w:cs="Times New Roman" w:hint="default"/>
        <w:w w:val="99"/>
        <w:sz w:val="24"/>
        <w:szCs w:val="24"/>
        <w:lang w:val="ru-RU" w:eastAsia="en-US" w:bidi="ar-SA"/>
      </w:rPr>
    </w:lvl>
    <w:lvl w:ilvl="1" w:tplc="0CFC8B36">
      <w:numFmt w:val="bullet"/>
      <w:lvlText w:val="•"/>
      <w:lvlJc w:val="left"/>
      <w:pPr>
        <w:ind w:left="2906" w:hanging="303"/>
      </w:pPr>
      <w:rPr>
        <w:rFonts w:hint="default"/>
        <w:lang w:val="ru-RU" w:eastAsia="en-US" w:bidi="ar-SA"/>
      </w:rPr>
    </w:lvl>
    <w:lvl w:ilvl="2" w:tplc="FB6A955C">
      <w:numFmt w:val="bullet"/>
      <w:lvlText w:val="•"/>
      <w:lvlJc w:val="left"/>
      <w:pPr>
        <w:ind w:left="3833" w:hanging="303"/>
      </w:pPr>
      <w:rPr>
        <w:rFonts w:hint="default"/>
        <w:lang w:val="ru-RU" w:eastAsia="en-US" w:bidi="ar-SA"/>
      </w:rPr>
    </w:lvl>
    <w:lvl w:ilvl="3" w:tplc="4DC4E3DC">
      <w:numFmt w:val="bullet"/>
      <w:lvlText w:val="•"/>
      <w:lvlJc w:val="left"/>
      <w:pPr>
        <w:ind w:left="4760" w:hanging="303"/>
      </w:pPr>
      <w:rPr>
        <w:rFonts w:hint="default"/>
        <w:lang w:val="ru-RU" w:eastAsia="en-US" w:bidi="ar-SA"/>
      </w:rPr>
    </w:lvl>
    <w:lvl w:ilvl="4" w:tplc="EDD831E6">
      <w:numFmt w:val="bullet"/>
      <w:lvlText w:val="•"/>
      <w:lvlJc w:val="left"/>
      <w:pPr>
        <w:ind w:left="5687" w:hanging="303"/>
      </w:pPr>
      <w:rPr>
        <w:rFonts w:hint="default"/>
        <w:lang w:val="ru-RU" w:eastAsia="en-US" w:bidi="ar-SA"/>
      </w:rPr>
    </w:lvl>
    <w:lvl w:ilvl="5" w:tplc="BE787EF6">
      <w:numFmt w:val="bullet"/>
      <w:lvlText w:val="•"/>
      <w:lvlJc w:val="left"/>
      <w:pPr>
        <w:ind w:left="6614" w:hanging="303"/>
      </w:pPr>
      <w:rPr>
        <w:rFonts w:hint="default"/>
        <w:lang w:val="ru-RU" w:eastAsia="en-US" w:bidi="ar-SA"/>
      </w:rPr>
    </w:lvl>
    <w:lvl w:ilvl="6" w:tplc="090ED850">
      <w:numFmt w:val="bullet"/>
      <w:lvlText w:val="•"/>
      <w:lvlJc w:val="left"/>
      <w:pPr>
        <w:ind w:left="7541" w:hanging="303"/>
      </w:pPr>
      <w:rPr>
        <w:rFonts w:hint="default"/>
        <w:lang w:val="ru-RU" w:eastAsia="en-US" w:bidi="ar-SA"/>
      </w:rPr>
    </w:lvl>
    <w:lvl w:ilvl="7" w:tplc="FB28EA94">
      <w:numFmt w:val="bullet"/>
      <w:lvlText w:val="•"/>
      <w:lvlJc w:val="left"/>
      <w:pPr>
        <w:ind w:left="8468" w:hanging="303"/>
      </w:pPr>
      <w:rPr>
        <w:rFonts w:hint="default"/>
        <w:lang w:val="ru-RU" w:eastAsia="en-US" w:bidi="ar-SA"/>
      </w:rPr>
    </w:lvl>
    <w:lvl w:ilvl="8" w:tplc="F4A87CCE">
      <w:numFmt w:val="bullet"/>
      <w:lvlText w:val="•"/>
      <w:lvlJc w:val="left"/>
      <w:pPr>
        <w:ind w:left="9395" w:hanging="303"/>
      </w:pPr>
      <w:rPr>
        <w:rFonts w:hint="default"/>
        <w:lang w:val="ru-RU" w:eastAsia="en-US" w:bidi="ar-SA"/>
      </w:rPr>
    </w:lvl>
  </w:abstractNum>
  <w:abstractNum w:abstractNumId="197">
    <w:nsid w:val="63A45980"/>
    <w:multiLevelType w:val="hybridMultilevel"/>
    <w:tmpl w:val="7D349E14"/>
    <w:lvl w:ilvl="0" w:tplc="FD22CD40">
      <w:numFmt w:val="bullet"/>
      <w:lvlText w:val="•"/>
      <w:lvlJc w:val="left"/>
      <w:pPr>
        <w:ind w:left="671" w:hanging="567"/>
      </w:pPr>
      <w:rPr>
        <w:rFonts w:ascii="Arial MT" w:eastAsia="Arial MT" w:hAnsi="Arial MT" w:cs="Arial MT" w:hint="default"/>
        <w:w w:val="100"/>
        <w:sz w:val="24"/>
        <w:szCs w:val="24"/>
        <w:lang w:val="ru-RU" w:eastAsia="en-US" w:bidi="ar-SA"/>
      </w:rPr>
    </w:lvl>
    <w:lvl w:ilvl="1" w:tplc="BA6425C0">
      <w:numFmt w:val="bullet"/>
      <w:lvlText w:val="•"/>
      <w:lvlJc w:val="left"/>
      <w:pPr>
        <w:ind w:left="970" w:hanging="567"/>
      </w:pPr>
      <w:rPr>
        <w:rFonts w:hint="default"/>
        <w:lang w:val="ru-RU" w:eastAsia="en-US" w:bidi="ar-SA"/>
      </w:rPr>
    </w:lvl>
    <w:lvl w:ilvl="2" w:tplc="7D5A737A">
      <w:numFmt w:val="bullet"/>
      <w:lvlText w:val="•"/>
      <w:lvlJc w:val="left"/>
      <w:pPr>
        <w:ind w:left="1261" w:hanging="567"/>
      </w:pPr>
      <w:rPr>
        <w:rFonts w:hint="default"/>
        <w:lang w:val="ru-RU" w:eastAsia="en-US" w:bidi="ar-SA"/>
      </w:rPr>
    </w:lvl>
    <w:lvl w:ilvl="3" w:tplc="98E89360">
      <w:numFmt w:val="bullet"/>
      <w:lvlText w:val="•"/>
      <w:lvlJc w:val="left"/>
      <w:pPr>
        <w:ind w:left="1552" w:hanging="567"/>
      </w:pPr>
      <w:rPr>
        <w:rFonts w:hint="default"/>
        <w:lang w:val="ru-RU" w:eastAsia="en-US" w:bidi="ar-SA"/>
      </w:rPr>
    </w:lvl>
    <w:lvl w:ilvl="4" w:tplc="48789CD6">
      <w:numFmt w:val="bullet"/>
      <w:lvlText w:val="•"/>
      <w:lvlJc w:val="left"/>
      <w:pPr>
        <w:ind w:left="1842" w:hanging="567"/>
      </w:pPr>
      <w:rPr>
        <w:rFonts w:hint="default"/>
        <w:lang w:val="ru-RU" w:eastAsia="en-US" w:bidi="ar-SA"/>
      </w:rPr>
    </w:lvl>
    <w:lvl w:ilvl="5" w:tplc="346ED5D2">
      <w:numFmt w:val="bullet"/>
      <w:lvlText w:val="•"/>
      <w:lvlJc w:val="left"/>
      <w:pPr>
        <w:ind w:left="2133" w:hanging="567"/>
      </w:pPr>
      <w:rPr>
        <w:rFonts w:hint="default"/>
        <w:lang w:val="ru-RU" w:eastAsia="en-US" w:bidi="ar-SA"/>
      </w:rPr>
    </w:lvl>
    <w:lvl w:ilvl="6" w:tplc="78E446EE">
      <w:numFmt w:val="bullet"/>
      <w:lvlText w:val="•"/>
      <w:lvlJc w:val="left"/>
      <w:pPr>
        <w:ind w:left="2424" w:hanging="567"/>
      </w:pPr>
      <w:rPr>
        <w:rFonts w:hint="default"/>
        <w:lang w:val="ru-RU" w:eastAsia="en-US" w:bidi="ar-SA"/>
      </w:rPr>
    </w:lvl>
    <w:lvl w:ilvl="7" w:tplc="8974B95C">
      <w:numFmt w:val="bullet"/>
      <w:lvlText w:val="•"/>
      <w:lvlJc w:val="left"/>
      <w:pPr>
        <w:ind w:left="2714" w:hanging="567"/>
      </w:pPr>
      <w:rPr>
        <w:rFonts w:hint="default"/>
        <w:lang w:val="ru-RU" w:eastAsia="en-US" w:bidi="ar-SA"/>
      </w:rPr>
    </w:lvl>
    <w:lvl w:ilvl="8" w:tplc="76B8ECFA">
      <w:numFmt w:val="bullet"/>
      <w:lvlText w:val="•"/>
      <w:lvlJc w:val="left"/>
      <w:pPr>
        <w:ind w:left="3005" w:hanging="567"/>
      </w:pPr>
      <w:rPr>
        <w:rFonts w:hint="default"/>
        <w:lang w:val="ru-RU" w:eastAsia="en-US" w:bidi="ar-SA"/>
      </w:rPr>
    </w:lvl>
  </w:abstractNum>
  <w:abstractNum w:abstractNumId="198">
    <w:nsid w:val="63A6154D"/>
    <w:multiLevelType w:val="hybridMultilevel"/>
    <w:tmpl w:val="B7666DE0"/>
    <w:lvl w:ilvl="0" w:tplc="BD6C7DE6">
      <w:numFmt w:val="bullet"/>
      <w:lvlText w:val="•"/>
      <w:lvlJc w:val="left"/>
      <w:pPr>
        <w:ind w:left="2039" w:hanging="346"/>
      </w:pPr>
      <w:rPr>
        <w:rFonts w:ascii="Times New Roman" w:eastAsia="Times New Roman" w:hAnsi="Times New Roman" w:cs="Times New Roman" w:hint="default"/>
        <w:w w:val="100"/>
        <w:sz w:val="24"/>
        <w:szCs w:val="24"/>
        <w:lang w:val="ru-RU" w:eastAsia="en-US" w:bidi="ar-SA"/>
      </w:rPr>
    </w:lvl>
    <w:lvl w:ilvl="1" w:tplc="84E25860">
      <w:numFmt w:val="bullet"/>
      <w:lvlText w:val="•"/>
      <w:lvlJc w:val="left"/>
      <w:pPr>
        <w:ind w:left="3010" w:hanging="346"/>
      </w:pPr>
      <w:rPr>
        <w:rFonts w:hint="default"/>
        <w:lang w:val="ru-RU" w:eastAsia="en-US" w:bidi="ar-SA"/>
      </w:rPr>
    </w:lvl>
    <w:lvl w:ilvl="2" w:tplc="DD06E108">
      <w:numFmt w:val="bullet"/>
      <w:lvlText w:val="•"/>
      <w:lvlJc w:val="left"/>
      <w:pPr>
        <w:ind w:left="3980" w:hanging="346"/>
      </w:pPr>
      <w:rPr>
        <w:rFonts w:hint="default"/>
        <w:lang w:val="ru-RU" w:eastAsia="en-US" w:bidi="ar-SA"/>
      </w:rPr>
    </w:lvl>
    <w:lvl w:ilvl="3" w:tplc="7200DAA4">
      <w:numFmt w:val="bullet"/>
      <w:lvlText w:val="•"/>
      <w:lvlJc w:val="left"/>
      <w:pPr>
        <w:ind w:left="4951" w:hanging="346"/>
      </w:pPr>
      <w:rPr>
        <w:rFonts w:hint="default"/>
        <w:lang w:val="ru-RU" w:eastAsia="en-US" w:bidi="ar-SA"/>
      </w:rPr>
    </w:lvl>
    <w:lvl w:ilvl="4" w:tplc="4B72D248">
      <w:numFmt w:val="bullet"/>
      <w:lvlText w:val="•"/>
      <w:lvlJc w:val="left"/>
      <w:pPr>
        <w:ind w:left="5921" w:hanging="346"/>
      </w:pPr>
      <w:rPr>
        <w:rFonts w:hint="default"/>
        <w:lang w:val="ru-RU" w:eastAsia="en-US" w:bidi="ar-SA"/>
      </w:rPr>
    </w:lvl>
    <w:lvl w:ilvl="5" w:tplc="A738945A">
      <w:numFmt w:val="bullet"/>
      <w:lvlText w:val="•"/>
      <w:lvlJc w:val="left"/>
      <w:pPr>
        <w:ind w:left="6892" w:hanging="346"/>
      </w:pPr>
      <w:rPr>
        <w:rFonts w:hint="default"/>
        <w:lang w:val="ru-RU" w:eastAsia="en-US" w:bidi="ar-SA"/>
      </w:rPr>
    </w:lvl>
    <w:lvl w:ilvl="6" w:tplc="DDF0C23A">
      <w:numFmt w:val="bullet"/>
      <w:lvlText w:val="•"/>
      <w:lvlJc w:val="left"/>
      <w:pPr>
        <w:ind w:left="7862" w:hanging="346"/>
      </w:pPr>
      <w:rPr>
        <w:rFonts w:hint="default"/>
        <w:lang w:val="ru-RU" w:eastAsia="en-US" w:bidi="ar-SA"/>
      </w:rPr>
    </w:lvl>
    <w:lvl w:ilvl="7" w:tplc="BC6AA896">
      <w:numFmt w:val="bullet"/>
      <w:lvlText w:val="•"/>
      <w:lvlJc w:val="left"/>
      <w:pPr>
        <w:ind w:left="8832" w:hanging="346"/>
      </w:pPr>
      <w:rPr>
        <w:rFonts w:hint="default"/>
        <w:lang w:val="ru-RU" w:eastAsia="en-US" w:bidi="ar-SA"/>
      </w:rPr>
    </w:lvl>
    <w:lvl w:ilvl="8" w:tplc="ED161B56">
      <w:numFmt w:val="bullet"/>
      <w:lvlText w:val="•"/>
      <w:lvlJc w:val="left"/>
      <w:pPr>
        <w:ind w:left="9803" w:hanging="346"/>
      </w:pPr>
      <w:rPr>
        <w:rFonts w:hint="default"/>
        <w:lang w:val="ru-RU" w:eastAsia="en-US" w:bidi="ar-SA"/>
      </w:rPr>
    </w:lvl>
  </w:abstractNum>
  <w:abstractNum w:abstractNumId="199">
    <w:nsid w:val="63F50A69"/>
    <w:multiLevelType w:val="hybridMultilevel"/>
    <w:tmpl w:val="3B26AB2C"/>
    <w:lvl w:ilvl="0" w:tplc="31F62B7E">
      <w:numFmt w:val="bullet"/>
      <w:lvlText w:val="■"/>
      <w:lvlJc w:val="left"/>
      <w:pPr>
        <w:ind w:left="1116" w:hanging="207"/>
      </w:pPr>
      <w:rPr>
        <w:rFonts w:ascii="Times New Roman" w:eastAsia="Times New Roman" w:hAnsi="Times New Roman" w:cs="Times New Roman" w:hint="default"/>
        <w:w w:val="100"/>
        <w:sz w:val="24"/>
        <w:szCs w:val="24"/>
        <w:lang w:val="ru-RU" w:eastAsia="en-US" w:bidi="ar-SA"/>
      </w:rPr>
    </w:lvl>
    <w:lvl w:ilvl="1" w:tplc="EAB0E202">
      <w:numFmt w:val="bullet"/>
      <w:lvlText w:val="•"/>
      <w:lvlJc w:val="left"/>
      <w:pPr>
        <w:ind w:left="2132" w:hanging="207"/>
      </w:pPr>
      <w:rPr>
        <w:rFonts w:hint="default"/>
        <w:lang w:val="ru-RU" w:eastAsia="en-US" w:bidi="ar-SA"/>
      </w:rPr>
    </w:lvl>
    <w:lvl w:ilvl="2" w:tplc="EB4C4EF4">
      <w:numFmt w:val="bullet"/>
      <w:lvlText w:val="•"/>
      <w:lvlJc w:val="left"/>
      <w:pPr>
        <w:ind w:left="3145" w:hanging="207"/>
      </w:pPr>
      <w:rPr>
        <w:rFonts w:hint="default"/>
        <w:lang w:val="ru-RU" w:eastAsia="en-US" w:bidi="ar-SA"/>
      </w:rPr>
    </w:lvl>
    <w:lvl w:ilvl="3" w:tplc="7EA29B12">
      <w:numFmt w:val="bullet"/>
      <w:lvlText w:val="•"/>
      <w:lvlJc w:val="left"/>
      <w:pPr>
        <w:ind w:left="4158" w:hanging="207"/>
      </w:pPr>
      <w:rPr>
        <w:rFonts w:hint="default"/>
        <w:lang w:val="ru-RU" w:eastAsia="en-US" w:bidi="ar-SA"/>
      </w:rPr>
    </w:lvl>
    <w:lvl w:ilvl="4" w:tplc="A3C07094">
      <w:numFmt w:val="bullet"/>
      <w:lvlText w:val="•"/>
      <w:lvlJc w:val="left"/>
      <w:pPr>
        <w:ind w:left="5171" w:hanging="207"/>
      </w:pPr>
      <w:rPr>
        <w:rFonts w:hint="default"/>
        <w:lang w:val="ru-RU" w:eastAsia="en-US" w:bidi="ar-SA"/>
      </w:rPr>
    </w:lvl>
    <w:lvl w:ilvl="5" w:tplc="6C2A29B8">
      <w:numFmt w:val="bullet"/>
      <w:lvlText w:val="•"/>
      <w:lvlJc w:val="left"/>
      <w:pPr>
        <w:ind w:left="6184" w:hanging="207"/>
      </w:pPr>
      <w:rPr>
        <w:rFonts w:hint="default"/>
        <w:lang w:val="ru-RU" w:eastAsia="en-US" w:bidi="ar-SA"/>
      </w:rPr>
    </w:lvl>
    <w:lvl w:ilvl="6" w:tplc="F8D45FB2">
      <w:numFmt w:val="bullet"/>
      <w:lvlText w:val="•"/>
      <w:lvlJc w:val="left"/>
      <w:pPr>
        <w:ind w:left="7197" w:hanging="207"/>
      </w:pPr>
      <w:rPr>
        <w:rFonts w:hint="default"/>
        <w:lang w:val="ru-RU" w:eastAsia="en-US" w:bidi="ar-SA"/>
      </w:rPr>
    </w:lvl>
    <w:lvl w:ilvl="7" w:tplc="B0900EBC">
      <w:numFmt w:val="bullet"/>
      <w:lvlText w:val="•"/>
      <w:lvlJc w:val="left"/>
      <w:pPr>
        <w:ind w:left="8210" w:hanging="207"/>
      </w:pPr>
      <w:rPr>
        <w:rFonts w:hint="default"/>
        <w:lang w:val="ru-RU" w:eastAsia="en-US" w:bidi="ar-SA"/>
      </w:rPr>
    </w:lvl>
    <w:lvl w:ilvl="8" w:tplc="A19438A0">
      <w:numFmt w:val="bullet"/>
      <w:lvlText w:val="•"/>
      <w:lvlJc w:val="left"/>
      <w:pPr>
        <w:ind w:left="9223" w:hanging="207"/>
      </w:pPr>
      <w:rPr>
        <w:rFonts w:hint="default"/>
        <w:lang w:val="ru-RU" w:eastAsia="en-US" w:bidi="ar-SA"/>
      </w:rPr>
    </w:lvl>
  </w:abstractNum>
  <w:abstractNum w:abstractNumId="200">
    <w:nsid w:val="6468274B"/>
    <w:multiLevelType w:val="hybridMultilevel"/>
    <w:tmpl w:val="3C1C8512"/>
    <w:lvl w:ilvl="0" w:tplc="97CAC010">
      <w:start w:val="1"/>
      <w:numFmt w:val="decimal"/>
      <w:lvlText w:val="%1."/>
      <w:lvlJc w:val="left"/>
      <w:pPr>
        <w:ind w:left="1693" w:hanging="1081"/>
      </w:pPr>
      <w:rPr>
        <w:rFonts w:ascii="Times New Roman" w:eastAsia="Times New Roman" w:hAnsi="Times New Roman" w:cs="Times New Roman" w:hint="default"/>
        <w:color w:val="171717"/>
        <w:w w:val="100"/>
        <w:sz w:val="24"/>
        <w:szCs w:val="24"/>
        <w:lang w:val="ru-RU" w:eastAsia="en-US" w:bidi="ar-SA"/>
      </w:rPr>
    </w:lvl>
    <w:lvl w:ilvl="1" w:tplc="D060B08C">
      <w:start w:val="1"/>
      <w:numFmt w:val="decimal"/>
      <w:lvlText w:val="%2."/>
      <w:lvlJc w:val="left"/>
      <w:pPr>
        <w:ind w:left="1217" w:hanging="245"/>
      </w:pPr>
      <w:rPr>
        <w:rFonts w:ascii="Times New Roman" w:eastAsia="Times New Roman" w:hAnsi="Times New Roman" w:cs="Times New Roman" w:hint="default"/>
        <w:i/>
        <w:iCs/>
        <w:w w:val="100"/>
        <w:sz w:val="24"/>
        <w:szCs w:val="24"/>
        <w:lang w:val="ru-RU" w:eastAsia="en-US" w:bidi="ar-SA"/>
      </w:rPr>
    </w:lvl>
    <w:lvl w:ilvl="2" w:tplc="79401348">
      <w:numFmt w:val="bullet"/>
      <w:lvlText w:val="•"/>
      <w:lvlJc w:val="left"/>
      <w:pPr>
        <w:ind w:left="2816" w:hanging="245"/>
      </w:pPr>
      <w:rPr>
        <w:rFonts w:hint="default"/>
        <w:lang w:val="ru-RU" w:eastAsia="en-US" w:bidi="ar-SA"/>
      </w:rPr>
    </w:lvl>
    <w:lvl w:ilvl="3" w:tplc="3948E000">
      <w:numFmt w:val="bullet"/>
      <w:lvlText w:val="•"/>
      <w:lvlJc w:val="left"/>
      <w:pPr>
        <w:ind w:left="3932" w:hanging="245"/>
      </w:pPr>
      <w:rPr>
        <w:rFonts w:hint="default"/>
        <w:lang w:val="ru-RU" w:eastAsia="en-US" w:bidi="ar-SA"/>
      </w:rPr>
    </w:lvl>
    <w:lvl w:ilvl="4" w:tplc="DD2C7492">
      <w:numFmt w:val="bullet"/>
      <w:lvlText w:val="•"/>
      <w:lvlJc w:val="left"/>
      <w:pPr>
        <w:ind w:left="5048" w:hanging="245"/>
      </w:pPr>
      <w:rPr>
        <w:rFonts w:hint="default"/>
        <w:lang w:val="ru-RU" w:eastAsia="en-US" w:bidi="ar-SA"/>
      </w:rPr>
    </w:lvl>
    <w:lvl w:ilvl="5" w:tplc="A510C42C">
      <w:numFmt w:val="bullet"/>
      <w:lvlText w:val="•"/>
      <w:lvlJc w:val="left"/>
      <w:pPr>
        <w:ind w:left="6164" w:hanging="245"/>
      </w:pPr>
      <w:rPr>
        <w:rFonts w:hint="default"/>
        <w:lang w:val="ru-RU" w:eastAsia="en-US" w:bidi="ar-SA"/>
      </w:rPr>
    </w:lvl>
    <w:lvl w:ilvl="6" w:tplc="7AEE7048">
      <w:numFmt w:val="bullet"/>
      <w:lvlText w:val="•"/>
      <w:lvlJc w:val="left"/>
      <w:pPr>
        <w:ind w:left="7280" w:hanging="245"/>
      </w:pPr>
      <w:rPr>
        <w:rFonts w:hint="default"/>
        <w:lang w:val="ru-RU" w:eastAsia="en-US" w:bidi="ar-SA"/>
      </w:rPr>
    </w:lvl>
    <w:lvl w:ilvl="7" w:tplc="D8D4BCEC">
      <w:numFmt w:val="bullet"/>
      <w:lvlText w:val="•"/>
      <w:lvlJc w:val="left"/>
      <w:pPr>
        <w:ind w:left="8396" w:hanging="245"/>
      </w:pPr>
      <w:rPr>
        <w:rFonts w:hint="default"/>
        <w:lang w:val="ru-RU" w:eastAsia="en-US" w:bidi="ar-SA"/>
      </w:rPr>
    </w:lvl>
    <w:lvl w:ilvl="8" w:tplc="5B42615C">
      <w:numFmt w:val="bullet"/>
      <w:lvlText w:val="•"/>
      <w:lvlJc w:val="left"/>
      <w:pPr>
        <w:ind w:left="9512" w:hanging="245"/>
      </w:pPr>
      <w:rPr>
        <w:rFonts w:hint="default"/>
        <w:lang w:val="ru-RU" w:eastAsia="en-US" w:bidi="ar-SA"/>
      </w:rPr>
    </w:lvl>
  </w:abstractNum>
  <w:abstractNum w:abstractNumId="201">
    <w:nsid w:val="658F6FB6"/>
    <w:multiLevelType w:val="hybridMultilevel"/>
    <w:tmpl w:val="CFF6B752"/>
    <w:lvl w:ilvl="0" w:tplc="58AE7AE6">
      <w:numFmt w:val="bullet"/>
      <w:lvlText w:val=""/>
      <w:lvlJc w:val="left"/>
      <w:pPr>
        <w:ind w:left="1044" w:hanging="995"/>
      </w:pPr>
      <w:rPr>
        <w:rFonts w:ascii="Symbol" w:eastAsia="Symbol" w:hAnsi="Symbol" w:cs="Symbol" w:hint="default"/>
        <w:w w:val="100"/>
        <w:sz w:val="24"/>
        <w:szCs w:val="24"/>
        <w:lang w:val="ru-RU" w:eastAsia="en-US" w:bidi="ar-SA"/>
      </w:rPr>
    </w:lvl>
    <w:lvl w:ilvl="1" w:tplc="2F1ED9EC">
      <w:numFmt w:val="bullet"/>
      <w:lvlText w:val=""/>
      <w:lvlJc w:val="left"/>
      <w:pPr>
        <w:ind w:left="2038" w:hanging="288"/>
      </w:pPr>
      <w:rPr>
        <w:rFonts w:ascii="Symbol" w:eastAsia="Symbol" w:hAnsi="Symbol" w:cs="Symbol" w:hint="default"/>
        <w:w w:val="100"/>
        <w:sz w:val="24"/>
        <w:szCs w:val="24"/>
        <w:lang w:val="ru-RU" w:eastAsia="en-US" w:bidi="ar-SA"/>
      </w:rPr>
    </w:lvl>
    <w:lvl w:ilvl="2" w:tplc="D53C074A">
      <w:numFmt w:val="bullet"/>
      <w:lvlText w:val="•"/>
      <w:lvlJc w:val="left"/>
      <w:pPr>
        <w:ind w:left="3063" w:hanging="288"/>
      </w:pPr>
      <w:rPr>
        <w:rFonts w:hint="default"/>
        <w:lang w:val="ru-RU" w:eastAsia="en-US" w:bidi="ar-SA"/>
      </w:rPr>
    </w:lvl>
    <w:lvl w:ilvl="3" w:tplc="E996D780">
      <w:numFmt w:val="bullet"/>
      <w:lvlText w:val="•"/>
      <w:lvlJc w:val="left"/>
      <w:pPr>
        <w:ind w:left="4086" w:hanging="288"/>
      </w:pPr>
      <w:rPr>
        <w:rFonts w:hint="default"/>
        <w:lang w:val="ru-RU" w:eastAsia="en-US" w:bidi="ar-SA"/>
      </w:rPr>
    </w:lvl>
    <w:lvl w:ilvl="4" w:tplc="D7AC66BE">
      <w:numFmt w:val="bullet"/>
      <w:lvlText w:val="•"/>
      <w:lvlJc w:val="left"/>
      <w:pPr>
        <w:ind w:left="5109" w:hanging="288"/>
      </w:pPr>
      <w:rPr>
        <w:rFonts w:hint="default"/>
        <w:lang w:val="ru-RU" w:eastAsia="en-US" w:bidi="ar-SA"/>
      </w:rPr>
    </w:lvl>
    <w:lvl w:ilvl="5" w:tplc="DEAABB6E">
      <w:numFmt w:val="bullet"/>
      <w:lvlText w:val="•"/>
      <w:lvlJc w:val="left"/>
      <w:pPr>
        <w:ind w:left="6132" w:hanging="288"/>
      </w:pPr>
      <w:rPr>
        <w:rFonts w:hint="default"/>
        <w:lang w:val="ru-RU" w:eastAsia="en-US" w:bidi="ar-SA"/>
      </w:rPr>
    </w:lvl>
    <w:lvl w:ilvl="6" w:tplc="0AEECAC2">
      <w:numFmt w:val="bullet"/>
      <w:lvlText w:val="•"/>
      <w:lvlJc w:val="left"/>
      <w:pPr>
        <w:ind w:left="7156" w:hanging="288"/>
      </w:pPr>
      <w:rPr>
        <w:rFonts w:hint="default"/>
        <w:lang w:val="ru-RU" w:eastAsia="en-US" w:bidi="ar-SA"/>
      </w:rPr>
    </w:lvl>
    <w:lvl w:ilvl="7" w:tplc="1FAA00C4">
      <w:numFmt w:val="bullet"/>
      <w:lvlText w:val="•"/>
      <w:lvlJc w:val="left"/>
      <w:pPr>
        <w:ind w:left="8179" w:hanging="288"/>
      </w:pPr>
      <w:rPr>
        <w:rFonts w:hint="default"/>
        <w:lang w:val="ru-RU" w:eastAsia="en-US" w:bidi="ar-SA"/>
      </w:rPr>
    </w:lvl>
    <w:lvl w:ilvl="8" w:tplc="99C47FE6">
      <w:numFmt w:val="bullet"/>
      <w:lvlText w:val="•"/>
      <w:lvlJc w:val="left"/>
      <w:pPr>
        <w:ind w:left="9202" w:hanging="288"/>
      </w:pPr>
      <w:rPr>
        <w:rFonts w:hint="default"/>
        <w:lang w:val="ru-RU" w:eastAsia="en-US" w:bidi="ar-SA"/>
      </w:rPr>
    </w:lvl>
  </w:abstractNum>
  <w:abstractNum w:abstractNumId="202">
    <w:nsid w:val="65AC474B"/>
    <w:multiLevelType w:val="hybridMultilevel"/>
    <w:tmpl w:val="21E46BE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61F7FE8"/>
    <w:multiLevelType w:val="hybridMultilevel"/>
    <w:tmpl w:val="9D8EF4EA"/>
    <w:lvl w:ilvl="0" w:tplc="60842364">
      <w:numFmt w:val="bullet"/>
      <w:lvlText w:val=""/>
      <w:lvlJc w:val="left"/>
      <w:pPr>
        <w:ind w:left="78" w:hanging="336"/>
      </w:pPr>
      <w:rPr>
        <w:rFonts w:ascii="Symbol" w:eastAsia="Symbol" w:hAnsi="Symbol" w:cs="Symbol" w:hint="default"/>
        <w:w w:val="100"/>
        <w:sz w:val="24"/>
        <w:szCs w:val="24"/>
        <w:lang w:val="ru-RU" w:eastAsia="en-US" w:bidi="ar-SA"/>
      </w:rPr>
    </w:lvl>
    <w:lvl w:ilvl="1" w:tplc="09BCB506">
      <w:numFmt w:val="bullet"/>
      <w:lvlText w:val=""/>
      <w:lvlJc w:val="left"/>
      <w:pPr>
        <w:ind w:left="3378" w:hanging="711"/>
      </w:pPr>
      <w:rPr>
        <w:rFonts w:ascii="Symbol" w:eastAsia="Symbol" w:hAnsi="Symbol" w:cs="Symbol" w:hint="default"/>
        <w:w w:val="100"/>
        <w:sz w:val="24"/>
        <w:szCs w:val="24"/>
        <w:lang w:val="ru-RU" w:eastAsia="en-US" w:bidi="ar-SA"/>
      </w:rPr>
    </w:lvl>
    <w:lvl w:ilvl="2" w:tplc="4BCC6668">
      <w:numFmt w:val="bullet"/>
      <w:lvlText w:val="•"/>
      <w:lvlJc w:val="left"/>
      <w:pPr>
        <w:ind w:left="3380" w:hanging="711"/>
      </w:pPr>
      <w:rPr>
        <w:rFonts w:hint="default"/>
        <w:lang w:val="ru-RU" w:eastAsia="en-US" w:bidi="ar-SA"/>
      </w:rPr>
    </w:lvl>
    <w:lvl w:ilvl="3" w:tplc="F9D63ABC">
      <w:numFmt w:val="bullet"/>
      <w:lvlText w:val="•"/>
      <w:lvlJc w:val="left"/>
      <w:pPr>
        <w:ind w:left="3986" w:hanging="711"/>
      </w:pPr>
      <w:rPr>
        <w:rFonts w:hint="default"/>
        <w:lang w:val="ru-RU" w:eastAsia="en-US" w:bidi="ar-SA"/>
      </w:rPr>
    </w:lvl>
    <w:lvl w:ilvl="4" w:tplc="C7A2057E">
      <w:numFmt w:val="bullet"/>
      <w:lvlText w:val="•"/>
      <w:lvlJc w:val="left"/>
      <w:pPr>
        <w:ind w:left="4593" w:hanging="711"/>
      </w:pPr>
      <w:rPr>
        <w:rFonts w:hint="default"/>
        <w:lang w:val="ru-RU" w:eastAsia="en-US" w:bidi="ar-SA"/>
      </w:rPr>
    </w:lvl>
    <w:lvl w:ilvl="5" w:tplc="20721772">
      <w:numFmt w:val="bullet"/>
      <w:lvlText w:val="•"/>
      <w:lvlJc w:val="left"/>
      <w:pPr>
        <w:ind w:left="5199" w:hanging="711"/>
      </w:pPr>
      <w:rPr>
        <w:rFonts w:hint="default"/>
        <w:lang w:val="ru-RU" w:eastAsia="en-US" w:bidi="ar-SA"/>
      </w:rPr>
    </w:lvl>
    <w:lvl w:ilvl="6" w:tplc="D612F24C">
      <w:numFmt w:val="bullet"/>
      <w:lvlText w:val="•"/>
      <w:lvlJc w:val="left"/>
      <w:pPr>
        <w:ind w:left="5806" w:hanging="711"/>
      </w:pPr>
      <w:rPr>
        <w:rFonts w:hint="default"/>
        <w:lang w:val="ru-RU" w:eastAsia="en-US" w:bidi="ar-SA"/>
      </w:rPr>
    </w:lvl>
    <w:lvl w:ilvl="7" w:tplc="DC1CCDEE">
      <w:numFmt w:val="bullet"/>
      <w:lvlText w:val="•"/>
      <w:lvlJc w:val="left"/>
      <w:pPr>
        <w:ind w:left="6412" w:hanging="711"/>
      </w:pPr>
      <w:rPr>
        <w:rFonts w:hint="default"/>
        <w:lang w:val="ru-RU" w:eastAsia="en-US" w:bidi="ar-SA"/>
      </w:rPr>
    </w:lvl>
    <w:lvl w:ilvl="8" w:tplc="B8A4DD26">
      <w:numFmt w:val="bullet"/>
      <w:lvlText w:val="•"/>
      <w:lvlJc w:val="left"/>
      <w:pPr>
        <w:ind w:left="7019" w:hanging="711"/>
      </w:pPr>
      <w:rPr>
        <w:rFonts w:hint="default"/>
        <w:lang w:val="ru-RU" w:eastAsia="en-US" w:bidi="ar-SA"/>
      </w:rPr>
    </w:lvl>
  </w:abstractNum>
  <w:abstractNum w:abstractNumId="204">
    <w:nsid w:val="663674DD"/>
    <w:multiLevelType w:val="hybridMultilevel"/>
    <w:tmpl w:val="1D242F8E"/>
    <w:lvl w:ilvl="0" w:tplc="E0469B90">
      <w:numFmt w:val="bullet"/>
      <w:lvlText w:val=""/>
      <w:lvlJc w:val="left"/>
      <w:pPr>
        <w:ind w:left="1544" w:hanging="361"/>
      </w:pPr>
      <w:rPr>
        <w:rFonts w:ascii="Symbol" w:eastAsia="Symbol" w:hAnsi="Symbol" w:cs="Symbol" w:hint="default"/>
        <w:w w:val="100"/>
        <w:sz w:val="20"/>
        <w:szCs w:val="20"/>
        <w:lang w:val="ru-RU" w:eastAsia="en-US" w:bidi="ar-SA"/>
      </w:rPr>
    </w:lvl>
    <w:lvl w:ilvl="1" w:tplc="89AE4C3C">
      <w:numFmt w:val="bullet"/>
      <w:lvlText w:val="•"/>
      <w:lvlJc w:val="left"/>
      <w:pPr>
        <w:ind w:left="2560" w:hanging="361"/>
      </w:pPr>
      <w:rPr>
        <w:rFonts w:hint="default"/>
        <w:lang w:val="ru-RU" w:eastAsia="en-US" w:bidi="ar-SA"/>
      </w:rPr>
    </w:lvl>
    <w:lvl w:ilvl="2" w:tplc="16424B2E">
      <w:numFmt w:val="bullet"/>
      <w:lvlText w:val="•"/>
      <w:lvlJc w:val="left"/>
      <w:pPr>
        <w:ind w:left="3580" w:hanging="361"/>
      </w:pPr>
      <w:rPr>
        <w:rFonts w:hint="default"/>
        <w:lang w:val="ru-RU" w:eastAsia="en-US" w:bidi="ar-SA"/>
      </w:rPr>
    </w:lvl>
    <w:lvl w:ilvl="3" w:tplc="B1FCBB2C">
      <w:numFmt w:val="bullet"/>
      <w:lvlText w:val="•"/>
      <w:lvlJc w:val="left"/>
      <w:pPr>
        <w:ind w:left="4601" w:hanging="361"/>
      </w:pPr>
      <w:rPr>
        <w:rFonts w:hint="default"/>
        <w:lang w:val="ru-RU" w:eastAsia="en-US" w:bidi="ar-SA"/>
      </w:rPr>
    </w:lvl>
    <w:lvl w:ilvl="4" w:tplc="15F4A2B2">
      <w:numFmt w:val="bullet"/>
      <w:lvlText w:val="•"/>
      <w:lvlJc w:val="left"/>
      <w:pPr>
        <w:ind w:left="5621" w:hanging="361"/>
      </w:pPr>
      <w:rPr>
        <w:rFonts w:hint="default"/>
        <w:lang w:val="ru-RU" w:eastAsia="en-US" w:bidi="ar-SA"/>
      </w:rPr>
    </w:lvl>
    <w:lvl w:ilvl="5" w:tplc="36BC30FE">
      <w:numFmt w:val="bullet"/>
      <w:lvlText w:val="•"/>
      <w:lvlJc w:val="left"/>
      <w:pPr>
        <w:ind w:left="6642" w:hanging="361"/>
      </w:pPr>
      <w:rPr>
        <w:rFonts w:hint="default"/>
        <w:lang w:val="ru-RU" w:eastAsia="en-US" w:bidi="ar-SA"/>
      </w:rPr>
    </w:lvl>
    <w:lvl w:ilvl="6" w:tplc="DF181568">
      <w:numFmt w:val="bullet"/>
      <w:lvlText w:val="•"/>
      <w:lvlJc w:val="left"/>
      <w:pPr>
        <w:ind w:left="7662" w:hanging="361"/>
      </w:pPr>
      <w:rPr>
        <w:rFonts w:hint="default"/>
        <w:lang w:val="ru-RU" w:eastAsia="en-US" w:bidi="ar-SA"/>
      </w:rPr>
    </w:lvl>
    <w:lvl w:ilvl="7" w:tplc="7C986D02">
      <w:numFmt w:val="bullet"/>
      <w:lvlText w:val="•"/>
      <w:lvlJc w:val="left"/>
      <w:pPr>
        <w:ind w:left="8682" w:hanging="361"/>
      </w:pPr>
      <w:rPr>
        <w:rFonts w:hint="default"/>
        <w:lang w:val="ru-RU" w:eastAsia="en-US" w:bidi="ar-SA"/>
      </w:rPr>
    </w:lvl>
    <w:lvl w:ilvl="8" w:tplc="6064386C">
      <w:numFmt w:val="bullet"/>
      <w:lvlText w:val="•"/>
      <w:lvlJc w:val="left"/>
      <w:pPr>
        <w:ind w:left="9703" w:hanging="361"/>
      </w:pPr>
      <w:rPr>
        <w:rFonts w:hint="default"/>
        <w:lang w:val="ru-RU" w:eastAsia="en-US" w:bidi="ar-SA"/>
      </w:rPr>
    </w:lvl>
  </w:abstractNum>
  <w:abstractNum w:abstractNumId="205">
    <w:nsid w:val="667B493A"/>
    <w:multiLevelType w:val="hybridMultilevel"/>
    <w:tmpl w:val="0CF68A6E"/>
    <w:lvl w:ilvl="0" w:tplc="237CB544">
      <w:numFmt w:val="bullet"/>
      <w:lvlText w:val="•"/>
      <w:lvlJc w:val="left"/>
      <w:pPr>
        <w:ind w:left="104" w:hanging="721"/>
      </w:pPr>
      <w:rPr>
        <w:rFonts w:ascii="Arial MT" w:eastAsia="Arial MT" w:hAnsi="Arial MT" w:cs="Arial MT" w:hint="default"/>
        <w:w w:val="100"/>
        <w:sz w:val="24"/>
        <w:szCs w:val="24"/>
        <w:lang w:val="ru-RU" w:eastAsia="en-US" w:bidi="ar-SA"/>
      </w:rPr>
    </w:lvl>
    <w:lvl w:ilvl="1" w:tplc="6A827A48">
      <w:numFmt w:val="bullet"/>
      <w:lvlText w:val="•"/>
      <w:lvlJc w:val="left"/>
      <w:pPr>
        <w:ind w:left="552" w:hanging="721"/>
      </w:pPr>
      <w:rPr>
        <w:rFonts w:hint="default"/>
        <w:lang w:val="ru-RU" w:eastAsia="en-US" w:bidi="ar-SA"/>
      </w:rPr>
    </w:lvl>
    <w:lvl w:ilvl="2" w:tplc="A628CE46">
      <w:numFmt w:val="bullet"/>
      <w:lvlText w:val="•"/>
      <w:lvlJc w:val="left"/>
      <w:pPr>
        <w:ind w:left="1004" w:hanging="721"/>
      </w:pPr>
      <w:rPr>
        <w:rFonts w:hint="default"/>
        <w:lang w:val="ru-RU" w:eastAsia="en-US" w:bidi="ar-SA"/>
      </w:rPr>
    </w:lvl>
    <w:lvl w:ilvl="3" w:tplc="C8A0537E">
      <w:numFmt w:val="bullet"/>
      <w:lvlText w:val="•"/>
      <w:lvlJc w:val="left"/>
      <w:pPr>
        <w:ind w:left="1457" w:hanging="721"/>
      </w:pPr>
      <w:rPr>
        <w:rFonts w:hint="default"/>
        <w:lang w:val="ru-RU" w:eastAsia="en-US" w:bidi="ar-SA"/>
      </w:rPr>
    </w:lvl>
    <w:lvl w:ilvl="4" w:tplc="7E4C9408">
      <w:numFmt w:val="bullet"/>
      <w:lvlText w:val="•"/>
      <w:lvlJc w:val="left"/>
      <w:pPr>
        <w:ind w:left="1909" w:hanging="721"/>
      </w:pPr>
      <w:rPr>
        <w:rFonts w:hint="default"/>
        <w:lang w:val="ru-RU" w:eastAsia="en-US" w:bidi="ar-SA"/>
      </w:rPr>
    </w:lvl>
    <w:lvl w:ilvl="5" w:tplc="613EDFEC">
      <w:numFmt w:val="bullet"/>
      <w:lvlText w:val="•"/>
      <w:lvlJc w:val="left"/>
      <w:pPr>
        <w:ind w:left="2362" w:hanging="721"/>
      </w:pPr>
      <w:rPr>
        <w:rFonts w:hint="default"/>
        <w:lang w:val="ru-RU" w:eastAsia="en-US" w:bidi="ar-SA"/>
      </w:rPr>
    </w:lvl>
    <w:lvl w:ilvl="6" w:tplc="06F678C8">
      <w:numFmt w:val="bullet"/>
      <w:lvlText w:val="•"/>
      <w:lvlJc w:val="left"/>
      <w:pPr>
        <w:ind w:left="2814" w:hanging="721"/>
      </w:pPr>
      <w:rPr>
        <w:rFonts w:hint="default"/>
        <w:lang w:val="ru-RU" w:eastAsia="en-US" w:bidi="ar-SA"/>
      </w:rPr>
    </w:lvl>
    <w:lvl w:ilvl="7" w:tplc="2752EF72">
      <w:numFmt w:val="bullet"/>
      <w:lvlText w:val="•"/>
      <w:lvlJc w:val="left"/>
      <w:pPr>
        <w:ind w:left="3266" w:hanging="721"/>
      </w:pPr>
      <w:rPr>
        <w:rFonts w:hint="default"/>
        <w:lang w:val="ru-RU" w:eastAsia="en-US" w:bidi="ar-SA"/>
      </w:rPr>
    </w:lvl>
    <w:lvl w:ilvl="8" w:tplc="AFC6C0B0">
      <w:numFmt w:val="bullet"/>
      <w:lvlText w:val="•"/>
      <w:lvlJc w:val="left"/>
      <w:pPr>
        <w:ind w:left="3719" w:hanging="721"/>
      </w:pPr>
      <w:rPr>
        <w:rFonts w:hint="default"/>
        <w:lang w:val="ru-RU" w:eastAsia="en-US" w:bidi="ar-SA"/>
      </w:rPr>
    </w:lvl>
  </w:abstractNum>
  <w:abstractNum w:abstractNumId="206">
    <w:nsid w:val="67980954"/>
    <w:multiLevelType w:val="hybridMultilevel"/>
    <w:tmpl w:val="0DA82BB8"/>
    <w:lvl w:ilvl="0" w:tplc="B9EC4808">
      <w:start w:val="1"/>
      <w:numFmt w:val="decimal"/>
      <w:lvlText w:val="%1)"/>
      <w:lvlJc w:val="left"/>
      <w:pPr>
        <w:ind w:left="1116" w:hanging="860"/>
      </w:pPr>
      <w:rPr>
        <w:rFonts w:ascii="Times New Roman" w:eastAsia="Times New Roman" w:hAnsi="Times New Roman" w:cs="Times New Roman" w:hint="default"/>
        <w:w w:val="99"/>
        <w:sz w:val="24"/>
        <w:szCs w:val="24"/>
        <w:lang w:val="ru-RU" w:eastAsia="en-US" w:bidi="ar-SA"/>
      </w:rPr>
    </w:lvl>
    <w:lvl w:ilvl="1" w:tplc="CB202A44">
      <w:numFmt w:val="bullet"/>
      <w:lvlText w:val="•"/>
      <w:lvlJc w:val="left"/>
      <w:pPr>
        <w:ind w:left="2132" w:hanging="860"/>
      </w:pPr>
      <w:rPr>
        <w:rFonts w:hint="default"/>
        <w:lang w:val="ru-RU" w:eastAsia="en-US" w:bidi="ar-SA"/>
      </w:rPr>
    </w:lvl>
    <w:lvl w:ilvl="2" w:tplc="B6F45D7A">
      <w:numFmt w:val="bullet"/>
      <w:lvlText w:val="•"/>
      <w:lvlJc w:val="left"/>
      <w:pPr>
        <w:ind w:left="3145" w:hanging="860"/>
      </w:pPr>
      <w:rPr>
        <w:rFonts w:hint="default"/>
        <w:lang w:val="ru-RU" w:eastAsia="en-US" w:bidi="ar-SA"/>
      </w:rPr>
    </w:lvl>
    <w:lvl w:ilvl="3" w:tplc="6D5836EE">
      <w:numFmt w:val="bullet"/>
      <w:lvlText w:val="•"/>
      <w:lvlJc w:val="left"/>
      <w:pPr>
        <w:ind w:left="4158" w:hanging="860"/>
      </w:pPr>
      <w:rPr>
        <w:rFonts w:hint="default"/>
        <w:lang w:val="ru-RU" w:eastAsia="en-US" w:bidi="ar-SA"/>
      </w:rPr>
    </w:lvl>
    <w:lvl w:ilvl="4" w:tplc="A4EA3212">
      <w:numFmt w:val="bullet"/>
      <w:lvlText w:val="•"/>
      <w:lvlJc w:val="left"/>
      <w:pPr>
        <w:ind w:left="5171" w:hanging="860"/>
      </w:pPr>
      <w:rPr>
        <w:rFonts w:hint="default"/>
        <w:lang w:val="ru-RU" w:eastAsia="en-US" w:bidi="ar-SA"/>
      </w:rPr>
    </w:lvl>
    <w:lvl w:ilvl="5" w:tplc="4240ECC8">
      <w:numFmt w:val="bullet"/>
      <w:lvlText w:val="•"/>
      <w:lvlJc w:val="left"/>
      <w:pPr>
        <w:ind w:left="6184" w:hanging="860"/>
      </w:pPr>
      <w:rPr>
        <w:rFonts w:hint="default"/>
        <w:lang w:val="ru-RU" w:eastAsia="en-US" w:bidi="ar-SA"/>
      </w:rPr>
    </w:lvl>
    <w:lvl w:ilvl="6" w:tplc="454E4A78">
      <w:numFmt w:val="bullet"/>
      <w:lvlText w:val="•"/>
      <w:lvlJc w:val="left"/>
      <w:pPr>
        <w:ind w:left="7197" w:hanging="860"/>
      </w:pPr>
      <w:rPr>
        <w:rFonts w:hint="default"/>
        <w:lang w:val="ru-RU" w:eastAsia="en-US" w:bidi="ar-SA"/>
      </w:rPr>
    </w:lvl>
    <w:lvl w:ilvl="7" w:tplc="53B246BE">
      <w:numFmt w:val="bullet"/>
      <w:lvlText w:val="•"/>
      <w:lvlJc w:val="left"/>
      <w:pPr>
        <w:ind w:left="8210" w:hanging="860"/>
      </w:pPr>
      <w:rPr>
        <w:rFonts w:hint="default"/>
        <w:lang w:val="ru-RU" w:eastAsia="en-US" w:bidi="ar-SA"/>
      </w:rPr>
    </w:lvl>
    <w:lvl w:ilvl="8" w:tplc="6ACC819A">
      <w:numFmt w:val="bullet"/>
      <w:lvlText w:val="•"/>
      <w:lvlJc w:val="left"/>
      <w:pPr>
        <w:ind w:left="9223" w:hanging="860"/>
      </w:pPr>
      <w:rPr>
        <w:rFonts w:hint="default"/>
        <w:lang w:val="ru-RU" w:eastAsia="en-US" w:bidi="ar-SA"/>
      </w:rPr>
    </w:lvl>
  </w:abstractNum>
  <w:abstractNum w:abstractNumId="207">
    <w:nsid w:val="6816571D"/>
    <w:multiLevelType w:val="multilevel"/>
    <w:tmpl w:val="6D4EE82C"/>
    <w:lvl w:ilvl="0">
      <w:start w:val="2"/>
      <w:numFmt w:val="decimal"/>
      <w:lvlText w:val="%1"/>
      <w:lvlJc w:val="left"/>
      <w:pPr>
        <w:ind w:left="1107" w:hanging="590"/>
      </w:pPr>
      <w:rPr>
        <w:rFonts w:hint="default"/>
        <w:lang w:val="ru-RU" w:eastAsia="en-US" w:bidi="ar-SA"/>
      </w:rPr>
    </w:lvl>
    <w:lvl w:ilvl="1">
      <w:start w:val="1"/>
      <w:numFmt w:val="decimal"/>
      <w:lvlText w:val="%1.%2."/>
      <w:lvlJc w:val="left"/>
      <w:pPr>
        <w:ind w:left="1107" w:hanging="590"/>
        <w:jc w:val="right"/>
      </w:pPr>
      <w:rPr>
        <w:rFonts w:hint="default"/>
        <w:b/>
        <w:bCs/>
        <w:w w:val="100"/>
        <w:lang w:val="ru-RU" w:eastAsia="en-US" w:bidi="ar-SA"/>
      </w:rPr>
    </w:lvl>
    <w:lvl w:ilvl="2">
      <w:numFmt w:val="bullet"/>
      <w:lvlText w:val="•"/>
      <w:lvlJc w:val="left"/>
      <w:pPr>
        <w:ind w:left="1116" w:hanging="154"/>
      </w:pPr>
      <w:rPr>
        <w:rFonts w:ascii="Arial MT" w:eastAsia="Arial MT" w:hAnsi="Arial MT" w:cs="Arial MT" w:hint="default"/>
        <w:w w:val="99"/>
        <w:sz w:val="28"/>
        <w:szCs w:val="28"/>
        <w:lang w:val="ru-RU" w:eastAsia="en-US" w:bidi="ar-SA"/>
      </w:rPr>
    </w:lvl>
    <w:lvl w:ilvl="3">
      <w:numFmt w:val="bullet"/>
      <w:lvlText w:val="•"/>
      <w:lvlJc w:val="left"/>
      <w:pPr>
        <w:ind w:left="3370" w:hanging="154"/>
      </w:pPr>
      <w:rPr>
        <w:rFonts w:hint="default"/>
        <w:lang w:val="ru-RU" w:eastAsia="en-US" w:bidi="ar-SA"/>
      </w:rPr>
    </w:lvl>
    <w:lvl w:ilvl="4">
      <w:numFmt w:val="bullet"/>
      <w:lvlText w:val="•"/>
      <w:lvlJc w:val="left"/>
      <w:pPr>
        <w:ind w:left="4496" w:hanging="154"/>
      </w:pPr>
      <w:rPr>
        <w:rFonts w:hint="default"/>
        <w:lang w:val="ru-RU" w:eastAsia="en-US" w:bidi="ar-SA"/>
      </w:rPr>
    </w:lvl>
    <w:lvl w:ilvl="5">
      <w:numFmt w:val="bullet"/>
      <w:lvlText w:val="•"/>
      <w:lvlJc w:val="left"/>
      <w:pPr>
        <w:ind w:left="5621" w:hanging="154"/>
      </w:pPr>
      <w:rPr>
        <w:rFonts w:hint="default"/>
        <w:lang w:val="ru-RU" w:eastAsia="en-US" w:bidi="ar-SA"/>
      </w:rPr>
    </w:lvl>
    <w:lvl w:ilvl="6">
      <w:numFmt w:val="bullet"/>
      <w:lvlText w:val="•"/>
      <w:lvlJc w:val="left"/>
      <w:pPr>
        <w:ind w:left="6747" w:hanging="154"/>
      </w:pPr>
      <w:rPr>
        <w:rFonts w:hint="default"/>
        <w:lang w:val="ru-RU" w:eastAsia="en-US" w:bidi="ar-SA"/>
      </w:rPr>
    </w:lvl>
    <w:lvl w:ilvl="7">
      <w:numFmt w:val="bullet"/>
      <w:lvlText w:val="•"/>
      <w:lvlJc w:val="left"/>
      <w:pPr>
        <w:ind w:left="7872" w:hanging="154"/>
      </w:pPr>
      <w:rPr>
        <w:rFonts w:hint="default"/>
        <w:lang w:val="ru-RU" w:eastAsia="en-US" w:bidi="ar-SA"/>
      </w:rPr>
    </w:lvl>
    <w:lvl w:ilvl="8">
      <w:numFmt w:val="bullet"/>
      <w:lvlText w:val="•"/>
      <w:lvlJc w:val="left"/>
      <w:pPr>
        <w:ind w:left="8997" w:hanging="154"/>
      </w:pPr>
      <w:rPr>
        <w:rFonts w:hint="default"/>
        <w:lang w:val="ru-RU" w:eastAsia="en-US" w:bidi="ar-SA"/>
      </w:rPr>
    </w:lvl>
  </w:abstractNum>
  <w:abstractNum w:abstractNumId="208">
    <w:nsid w:val="682B0B73"/>
    <w:multiLevelType w:val="hybridMultilevel"/>
    <w:tmpl w:val="F7E26040"/>
    <w:lvl w:ilvl="0" w:tplc="D8968396">
      <w:numFmt w:val="bullet"/>
      <w:lvlText w:val="■"/>
      <w:lvlJc w:val="left"/>
      <w:pPr>
        <w:ind w:left="1333" w:hanging="235"/>
      </w:pPr>
      <w:rPr>
        <w:rFonts w:ascii="Times New Roman" w:eastAsia="Times New Roman" w:hAnsi="Times New Roman" w:cs="Times New Roman" w:hint="default"/>
        <w:w w:val="100"/>
        <w:sz w:val="24"/>
        <w:szCs w:val="24"/>
        <w:lang w:val="ru-RU" w:eastAsia="en-US" w:bidi="ar-SA"/>
      </w:rPr>
    </w:lvl>
    <w:lvl w:ilvl="1" w:tplc="B3963588">
      <w:numFmt w:val="bullet"/>
      <w:lvlText w:val="•"/>
      <w:lvlJc w:val="left"/>
      <w:pPr>
        <w:ind w:left="2380" w:hanging="235"/>
      </w:pPr>
      <w:rPr>
        <w:rFonts w:hint="default"/>
        <w:lang w:val="ru-RU" w:eastAsia="en-US" w:bidi="ar-SA"/>
      </w:rPr>
    </w:lvl>
    <w:lvl w:ilvl="2" w:tplc="F316437C">
      <w:numFmt w:val="bullet"/>
      <w:lvlText w:val="•"/>
      <w:lvlJc w:val="left"/>
      <w:pPr>
        <w:ind w:left="3420" w:hanging="235"/>
      </w:pPr>
      <w:rPr>
        <w:rFonts w:hint="default"/>
        <w:lang w:val="ru-RU" w:eastAsia="en-US" w:bidi="ar-SA"/>
      </w:rPr>
    </w:lvl>
    <w:lvl w:ilvl="3" w:tplc="5D7CF100">
      <w:numFmt w:val="bullet"/>
      <w:lvlText w:val="•"/>
      <w:lvlJc w:val="left"/>
      <w:pPr>
        <w:ind w:left="4461" w:hanging="235"/>
      </w:pPr>
      <w:rPr>
        <w:rFonts w:hint="default"/>
        <w:lang w:val="ru-RU" w:eastAsia="en-US" w:bidi="ar-SA"/>
      </w:rPr>
    </w:lvl>
    <w:lvl w:ilvl="4" w:tplc="16B2FFAE">
      <w:numFmt w:val="bullet"/>
      <w:lvlText w:val="•"/>
      <w:lvlJc w:val="left"/>
      <w:pPr>
        <w:ind w:left="5501" w:hanging="235"/>
      </w:pPr>
      <w:rPr>
        <w:rFonts w:hint="default"/>
        <w:lang w:val="ru-RU" w:eastAsia="en-US" w:bidi="ar-SA"/>
      </w:rPr>
    </w:lvl>
    <w:lvl w:ilvl="5" w:tplc="3A648518">
      <w:numFmt w:val="bullet"/>
      <w:lvlText w:val="•"/>
      <w:lvlJc w:val="left"/>
      <w:pPr>
        <w:ind w:left="6542" w:hanging="235"/>
      </w:pPr>
      <w:rPr>
        <w:rFonts w:hint="default"/>
        <w:lang w:val="ru-RU" w:eastAsia="en-US" w:bidi="ar-SA"/>
      </w:rPr>
    </w:lvl>
    <w:lvl w:ilvl="6" w:tplc="67A0BC8A">
      <w:numFmt w:val="bullet"/>
      <w:lvlText w:val="•"/>
      <w:lvlJc w:val="left"/>
      <w:pPr>
        <w:ind w:left="7582" w:hanging="235"/>
      </w:pPr>
      <w:rPr>
        <w:rFonts w:hint="default"/>
        <w:lang w:val="ru-RU" w:eastAsia="en-US" w:bidi="ar-SA"/>
      </w:rPr>
    </w:lvl>
    <w:lvl w:ilvl="7" w:tplc="98FC73CE">
      <w:numFmt w:val="bullet"/>
      <w:lvlText w:val="•"/>
      <w:lvlJc w:val="left"/>
      <w:pPr>
        <w:ind w:left="8622" w:hanging="235"/>
      </w:pPr>
      <w:rPr>
        <w:rFonts w:hint="default"/>
        <w:lang w:val="ru-RU" w:eastAsia="en-US" w:bidi="ar-SA"/>
      </w:rPr>
    </w:lvl>
    <w:lvl w:ilvl="8" w:tplc="1D7C7398">
      <w:numFmt w:val="bullet"/>
      <w:lvlText w:val="•"/>
      <w:lvlJc w:val="left"/>
      <w:pPr>
        <w:ind w:left="9663" w:hanging="235"/>
      </w:pPr>
      <w:rPr>
        <w:rFonts w:hint="default"/>
        <w:lang w:val="ru-RU" w:eastAsia="en-US" w:bidi="ar-SA"/>
      </w:rPr>
    </w:lvl>
  </w:abstractNum>
  <w:abstractNum w:abstractNumId="209">
    <w:nsid w:val="68420134"/>
    <w:multiLevelType w:val="hybridMultilevel"/>
    <w:tmpl w:val="B3D0CECC"/>
    <w:lvl w:ilvl="0" w:tplc="DCA4077E">
      <w:start w:val="6"/>
      <w:numFmt w:val="decimal"/>
      <w:lvlText w:val="%1"/>
      <w:lvlJc w:val="left"/>
      <w:pPr>
        <w:ind w:left="6015" w:hanging="183"/>
      </w:pPr>
      <w:rPr>
        <w:rFonts w:ascii="Times New Roman" w:eastAsia="Times New Roman" w:hAnsi="Times New Roman" w:cs="Times New Roman" w:hint="default"/>
        <w:b/>
        <w:bCs/>
        <w:w w:val="100"/>
        <w:sz w:val="24"/>
        <w:szCs w:val="24"/>
        <w:lang w:val="ru-RU" w:eastAsia="en-US" w:bidi="ar-SA"/>
      </w:rPr>
    </w:lvl>
    <w:lvl w:ilvl="1" w:tplc="D06E8282">
      <w:numFmt w:val="bullet"/>
      <w:lvlText w:val="•"/>
      <w:lvlJc w:val="left"/>
      <w:pPr>
        <w:ind w:left="6592" w:hanging="183"/>
      </w:pPr>
      <w:rPr>
        <w:rFonts w:hint="default"/>
        <w:lang w:val="ru-RU" w:eastAsia="en-US" w:bidi="ar-SA"/>
      </w:rPr>
    </w:lvl>
    <w:lvl w:ilvl="2" w:tplc="2F2C2BFA">
      <w:numFmt w:val="bullet"/>
      <w:lvlText w:val="•"/>
      <w:lvlJc w:val="left"/>
      <w:pPr>
        <w:ind w:left="7164" w:hanging="183"/>
      </w:pPr>
      <w:rPr>
        <w:rFonts w:hint="default"/>
        <w:lang w:val="ru-RU" w:eastAsia="en-US" w:bidi="ar-SA"/>
      </w:rPr>
    </w:lvl>
    <w:lvl w:ilvl="3" w:tplc="A2FAB7E4">
      <w:numFmt w:val="bullet"/>
      <w:lvlText w:val="•"/>
      <w:lvlJc w:val="left"/>
      <w:pPr>
        <w:ind w:left="7737" w:hanging="183"/>
      </w:pPr>
      <w:rPr>
        <w:rFonts w:hint="default"/>
        <w:lang w:val="ru-RU" w:eastAsia="en-US" w:bidi="ar-SA"/>
      </w:rPr>
    </w:lvl>
    <w:lvl w:ilvl="4" w:tplc="3B78F13C">
      <w:numFmt w:val="bullet"/>
      <w:lvlText w:val="•"/>
      <w:lvlJc w:val="left"/>
      <w:pPr>
        <w:ind w:left="8309" w:hanging="183"/>
      </w:pPr>
      <w:rPr>
        <w:rFonts w:hint="default"/>
        <w:lang w:val="ru-RU" w:eastAsia="en-US" w:bidi="ar-SA"/>
      </w:rPr>
    </w:lvl>
    <w:lvl w:ilvl="5" w:tplc="4F26E7C8">
      <w:numFmt w:val="bullet"/>
      <w:lvlText w:val="•"/>
      <w:lvlJc w:val="left"/>
      <w:pPr>
        <w:ind w:left="8882" w:hanging="183"/>
      </w:pPr>
      <w:rPr>
        <w:rFonts w:hint="default"/>
        <w:lang w:val="ru-RU" w:eastAsia="en-US" w:bidi="ar-SA"/>
      </w:rPr>
    </w:lvl>
    <w:lvl w:ilvl="6" w:tplc="637CF4CE">
      <w:numFmt w:val="bullet"/>
      <w:lvlText w:val="•"/>
      <w:lvlJc w:val="left"/>
      <w:pPr>
        <w:ind w:left="9454" w:hanging="183"/>
      </w:pPr>
      <w:rPr>
        <w:rFonts w:hint="default"/>
        <w:lang w:val="ru-RU" w:eastAsia="en-US" w:bidi="ar-SA"/>
      </w:rPr>
    </w:lvl>
    <w:lvl w:ilvl="7" w:tplc="22E2B164">
      <w:numFmt w:val="bullet"/>
      <w:lvlText w:val="•"/>
      <w:lvlJc w:val="left"/>
      <w:pPr>
        <w:ind w:left="10026" w:hanging="183"/>
      </w:pPr>
      <w:rPr>
        <w:rFonts w:hint="default"/>
        <w:lang w:val="ru-RU" w:eastAsia="en-US" w:bidi="ar-SA"/>
      </w:rPr>
    </w:lvl>
    <w:lvl w:ilvl="8" w:tplc="F2D8C7F8">
      <w:numFmt w:val="bullet"/>
      <w:lvlText w:val="•"/>
      <w:lvlJc w:val="left"/>
      <w:pPr>
        <w:ind w:left="10599" w:hanging="183"/>
      </w:pPr>
      <w:rPr>
        <w:rFonts w:hint="default"/>
        <w:lang w:val="ru-RU" w:eastAsia="en-US" w:bidi="ar-SA"/>
      </w:rPr>
    </w:lvl>
  </w:abstractNum>
  <w:abstractNum w:abstractNumId="210">
    <w:nsid w:val="68CF1919"/>
    <w:multiLevelType w:val="hybridMultilevel"/>
    <w:tmpl w:val="25C08E18"/>
    <w:lvl w:ilvl="0" w:tplc="955EC648">
      <w:numFmt w:val="bullet"/>
      <w:lvlText w:val="-"/>
      <w:lvlJc w:val="left"/>
      <w:pPr>
        <w:ind w:left="104" w:hanging="720"/>
      </w:pPr>
      <w:rPr>
        <w:rFonts w:ascii="Times New Roman" w:eastAsia="Times New Roman" w:hAnsi="Times New Roman" w:cs="Times New Roman" w:hint="default"/>
        <w:w w:val="99"/>
        <w:sz w:val="24"/>
        <w:szCs w:val="24"/>
        <w:lang w:val="ru-RU" w:eastAsia="en-US" w:bidi="ar-SA"/>
      </w:rPr>
    </w:lvl>
    <w:lvl w:ilvl="1" w:tplc="6CD80FAC">
      <w:numFmt w:val="bullet"/>
      <w:lvlText w:val="•"/>
      <w:lvlJc w:val="left"/>
      <w:pPr>
        <w:ind w:left="500" w:hanging="720"/>
      </w:pPr>
      <w:rPr>
        <w:rFonts w:hint="default"/>
        <w:lang w:val="ru-RU" w:eastAsia="en-US" w:bidi="ar-SA"/>
      </w:rPr>
    </w:lvl>
    <w:lvl w:ilvl="2" w:tplc="BD8AECBE">
      <w:numFmt w:val="bullet"/>
      <w:lvlText w:val="•"/>
      <w:lvlJc w:val="left"/>
      <w:pPr>
        <w:ind w:left="901" w:hanging="720"/>
      </w:pPr>
      <w:rPr>
        <w:rFonts w:hint="default"/>
        <w:lang w:val="ru-RU" w:eastAsia="en-US" w:bidi="ar-SA"/>
      </w:rPr>
    </w:lvl>
    <w:lvl w:ilvl="3" w:tplc="D34ED858">
      <w:numFmt w:val="bullet"/>
      <w:lvlText w:val="•"/>
      <w:lvlJc w:val="left"/>
      <w:pPr>
        <w:ind w:left="1301" w:hanging="720"/>
      </w:pPr>
      <w:rPr>
        <w:rFonts w:hint="default"/>
        <w:lang w:val="ru-RU" w:eastAsia="en-US" w:bidi="ar-SA"/>
      </w:rPr>
    </w:lvl>
    <w:lvl w:ilvl="4" w:tplc="49EA0CD6">
      <w:numFmt w:val="bullet"/>
      <w:lvlText w:val="•"/>
      <w:lvlJc w:val="left"/>
      <w:pPr>
        <w:ind w:left="1702" w:hanging="720"/>
      </w:pPr>
      <w:rPr>
        <w:rFonts w:hint="default"/>
        <w:lang w:val="ru-RU" w:eastAsia="en-US" w:bidi="ar-SA"/>
      </w:rPr>
    </w:lvl>
    <w:lvl w:ilvl="5" w:tplc="D52A5F90">
      <w:numFmt w:val="bullet"/>
      <w:lvlText w:val="•"/>
      <w:lvlJc w:val="left"/>
      <w:pPr>
        <w:ind w:left="2102" w:hanging="720"/>
      </w:pPr>
      <w:rPr>
        <w:rFonts w:hint="default"/>
        <w:lang w:val="ru-RU" w:eastAsia="en-US" w:bidi="ar-SA"/>
      </w:rPr>
    </w:lvl>
    <w:lvl w:ilvl="6" w:tplc="AA74CAEC">
      <w:numFmt w:val="bullet"/>
      <w:lvlText w:val="•"/>
      <w:lvlJc w:val="left"/>
      <w:pPr>
        <w:ind w:left="2503" w:hanging="720"/>
      </w:pPr>
      <w:rPr>
        <w:rFonts w:hint="default"/>
        <w:lang w:val="ru-RU" w:eastAsia="en-US" w:bidi="ar-SA"/>
      </w:rPr>
    </w:lvl>
    <w:lvl w:ilvl="7" w:tplc="6EA42862">
      <w:numFmt w:val="bullet"/>
      <w:lvlText w:val="•"/>
      <w:lvlJc w:val="left"/>
      <w:pPr>
        <w:ind w:left="2903" w:hanging="720"/>
      </w:pPr>
      <w:rPr>
        <w:rFonts w:hint="default"/>
        <w:lang w:val="ru-RU" w:eastAsia="en-US" w:bidi="ar-SA"/>
      </w:rPr>
    </w:lvl>
    <w:lvl w:ilvl="8" w:tplc="8604A5F4">
      <w:numFmt w:val="bullet"/>
      <w:lvlText w:val="•"/>
      <w:lvlJc w:val="left"/>
      <w:pPr>
        <w:ind w:left="3304" w:hanging="720"/>
      </w:pPr>
      <w:rPr>
        <w:rFonts w:hint="default"/>
        <w:lang w:val="ru-RU" w:eastAsia="en-US" w:bidi="ar-SA"/>
      </w:rPr>
    </w:lvl>
  </w:abstractNum>
  <w:abstractNum w:abstractNumId="211">
    <w:nsid w:val="6952403F"/>
    <w:multiLevelType w:val="hybridMultilevel"/>
    <w:tmpl w:val="D3B0C1B6"/>
    <w:lvl w:ilvl="0" w:tplc="186C58B4">
      <w:numFmt w:val="bullet"/>
      <w:lvlText w:val="•"/>
      <w:lvlJc w:val="left"/>
      <w:pPr>
        <w:ind w:left="153" w:hanging="144"/>
      </w:pPr>
      <w:rPr>
        <w:rFonts w:ascii="Times New Roman" w:eastAsia="Times New Roman" w:hAnsi="Times New Roman" w:cs="Times New Roman" w:hint="default"/>
        <w:w w:val="100"/>
        <w:sz w:val="24"/>
        <w:szCs w:val="24"/>
        <w:lang w:val="ru-RU" w:eastAsia="en-US" w:bidi="ar-SA"/>
      </w:rPr>
    </w:lvl>
    <w:lvl w:ilvl="1" w:tplc="572CCEDE">
      <w:numFmt w:val="bullet"/>
      <w:lvlText w:val="•"/>
      <w:lvlJc w:val="left"/>
      <w:pPr>
        <w:ind w:left="686" w:hanging="144"/>
      </w:pPr>
      <w:rPr>
        <w:rFonts w:hint="default"/>
        <w:lang w:val="ru-RU" w:eastAsia="en-US" w:bidi="ar-SA"/>
      </w:rPr>
    </w:lvl>
    <w:lvl w:ilvl="2" w:tplc="B64C25E8">
      <w:numFmt w:val="bullet"/>
      <w:lvlText w:val="•"/>
      <w:lvlJc w:val="left"/>
      <w:pPr>
        <w:ind w:left="1213" w:hanging="144"/>
      </w:pPr>
      <w:rPr>
        <w:rFonts w:hint="default"/>
        <w:lang w:val="ru-RU" w:eastAsia="en-US" w:bidi="ar-SA"/>
      </w:rPr>
    </w:lvl>
    <w:lvl w:ilvl="3" w:tplc="C35A0428">
      <w:numFmt w:val="bullet"/>
      <w:lvlText w:val="•"/>
      <w:lvlJc w:val="left"/>
      <w:pPr>
        <w:ind w:left="1739" w:hanging="144"/>
      </w:pPr>
      <w:rPr>
        <w:rFonts w:hint="default"/>
        <w:lang w:val="ru-RU" w:eastAsia="en-US" w:bidi="ar-SA"/>
      </w:rPr>
    </w:lvl>
    <w:lvl w:ilvl="4" w:tplc="C78CDC22">
      <w:numFmt w:val="bullet"/>
      <w:lvlText w:val="•"/>
      <w:lvlJc w:val="left"/>
      <w:pPr>
        <w:ind w:left="2266" w:hanging="144"/>
      </w:pPr>
      <w:rPr>
        <w:rFonts w:hint="default"/>
        <w:lang w:val="ru-RU" w:eastAsia="en-US" w:bidi="ar-SA"/>
      </w:rPr>
    </w:lvl>
    <w:lvl w:ilvl="5" w:tplc="BBC88A62">
      <w:numFmt w:val="bullet"/>
      <w:lvlText w:val="•"/>
      <w:lvlJc w:val="left"/>
      <w:pPr>
        <w:ind w:left="2792" w:hanging="144"/>
      </w:pPr>
      <w:rPr>
        <w:rFonts w:hint="default"/>
        <w:lang w:val="ru-RU" w:eastAsia="en-US" w:bidi="ar-SA"/>
      </w:rPr>
    </w:lvl>
    <w:lvl w:ilvl="6" w:tplc="74767678">
      <w:numFmt w:val="bullet"/>
      <w:lvlText w:val="•"/>
      <w:lvlJc w:val="left"/>
      <w:pPr>
        <w:ind w:left="3319" w:hanging="144"/>
      </w:pPr>
      <w:rPr>
        <w:rFonts w:hint="default"/>
        <w:lang w:val="ru-RU" w:eastAsia="en-US" w:bidi="ar-SA"/>
      </w:rPr>
    </w:lvl>
    <w:lvl w:ilvl="7" w:tplc="44EA50AA">
      <w:numFmt w:val="bullet"/>
      <w:lvlText w:val="•"/>
      <w:lvlJc w:val="left"/>
      <w:pPr>
        <w:ind w:left="3845" w:hanging="144"/>
      </w:pPr>
      <w:rPr>
        <w:rFonts w:hint="default"/>
        <w:lang w:val="ru-RU" w:eastAsia="en-US" w:bidi="ar-SA"/>
      </w:rPr>
    </w:lvl>
    <w:lvl w:ilvl="8" w:tplc="12F46D0A">
      <w:numFmt w:val="bullet"/>
      <w:lvlText w:val="•"/>
      <w:lvlJc w:val="left"/>
      <w:pPr>
        <w:ind w:left="4372" w:hanging="144"/>
      </w:pPr>
      <w:rPr>
        <w:rFonts w:hint="default"/>
        <w:lang w:val="ru-RU" w:eastAsia="en-US" w:bidi="ar-SA"/>
      </w:rPr>
    </w:lvl>
  </w:abstractNum>
  <w:abstractNum w:abstractNumId="212">
    <w:nsid w:val="69E712DC"/>
    <w:multiLevelType w:val="hybridMultilevel"/>
    <w:tmpl w:val="6A1641B8"/>
    <w:lvl w:ilvl="0" w:tplc="8DB60718">
      <w:numFmt w:val="bullet"/>
      <w:lvlText w:val=""/>
      <w:lvlJc w:val="left"/>
      <w:pPr>
        <w:ind w:left="1260" w:hanging="361"/>
      </w:pPr>
      <w:rPr>
        <w:rFonts w:ascii="Symbol" w:eastAsia="Symbol" w:hAnsi="Symbol" w:cs="Symbol" w:hint="default"/>
        <w:w w:val="100"/>
        <w:sz w:val="24"/>
        <w:szCs w:val="24"/>
        <w:lang w:val="ru-RU" w:eastAsia="en-US" w:bidi="ar-SA"/>
      </w:rPr>
    </w:lvl>
    <w:lvl w:ilvl="1" w:tplc="5FF239F0">
      <w:numFmt w:val="bullet"/>
      <w:lvlText w:val=""/>
      <w:lvlJc w:val="left"/>
      <w:pPr>
        <w:ind w:left="1678" w:hanging="361"/>
      </w:pPr>
      <w:rPr>
        <w:rFonts w:ascii="Symbol" w:eastAsia="Symbol" w:hAnsi="Symbol" w:cs="Symbol" w:hint="default"/>
        <w:w w:val="100"/>
        <w:sz w:val="24"/>
        <w:szCs w:val="24"/>
        <w:lang w:val="ru-RU" w:eastAsia="en-US" w:bidi="ar-SA"/>
      </w:rPr>
    </w:lvl>
    <w:lvl w:ilvl="2" w:tplc="03D2C8FE">
      <w:numFmt w:val="bullet"/>
      <w:lvlText w:val=""/>
      <w:lvlJc w:val="left"/>
      <w:pPr>
        <w:ind w:left="2038" w:hanging="303"/>
      </w:pPr>
      <w:rPr>
        <w:rFonts w:ascii="Symbol" w:eastAsia="Symbol" w:hAnsi="Symbol" w:cs="Symbol" w:hint="default"/>
        <w:w w:val="100"/>
        <w:sz w:val="24"/>
        <w:szCs w:val="24"/>
        <w:lang w:val="ru-RU" w:eastAsia="en-US" w:bidi="ar-SA"/>
      </w:rPr>
    </w:lvl>
    <w:lvl w:ilvl="3" w:tplc="6FA0E4C2">
      <w:numFmt w:val="bullet"/>
      <w:lvlText w:val="•"/>
      <w:lvlJc w:val="left"/>
      <w:pPr>
        <w:ind w:left="3191" w:hanging="303"/>
      </w:pPr>
      <w:rPr>
        <w:rFonts w:hint="default"/>
        <w:lang w:val="ru-RU" w:eastAsia="en-US" w:bidi="ar-SA"/>
      </w:rPr>
    </w:lvl>
    <w:lvl w:ilvl="4" w:tplc="90F6C6C0">
      <w:numFmt w:val="bullet"/>
      <w:lvlText w:val="•"/>
      <w:lvlJc w:val="left"/>
      <w:pPr>
        <w:ind w:left="4342" w:hanging="303"/>
      </w:pPr>
      <w:rPr>
        <w:rFonts w:hint="default"/>
        <w:lang w:val="ru-RU" w:eastAsia="en-US" w:bidi="ar-SA"/>
      </w:rPr>
    </w:lvl>
    <w:lvl w:ilvl="5" w:tplc="34D88A02">
      <w:numFmt w:val="bullet"/>
      <w:lvlText w:val="•"/>
      <w:lvlJc w:val="left"/>
      <w:pPr>
        <w:ind w:left="5493" w:hanging="303"/>
      </w:pPr>
      <w:rPr>
        <w:rFonts w:hint="default"/>
        <w:lang w:val="ru-RU" w:eastAsia="en-US" w:bidi="ar-SA"/>
      </w:rPr>
    </w:lvl>
    <w:lvl w:ilvl="6" w:tplc="05FC17CC">
      <w:numFmt w:val="bullet"/>
      <w:lvlText w:val="•"/>
      <w:lvlJc w:val="left"/>
      <w:pPr>
        <w:ind w:left="6644" w:hanging="303"/>
      </w:pPr>
      <w:rPr>
        <w:rFonts w:hint="default"/>
        <w:lang w:val="ru-RU" w:eastAsia="en-US" w:bidi="ar-SA"/>
      </w:rPr>
    </w:lvl>
    <w:lvl w:ilvl="7" w:tplc="71CE8CA6">
      <w:numFmt w:val="bullet"/>
      <w:lvlText w:val="•"/>
      <w:lvlJc w:val="left"/>
      <w:pPr>
        <w:ind w:left="7795" w:hanging="303"/>
      </w:pPr>
      <w:rPr>
        <w:rFonts w:hint="default"/>
        <w:lang w:val="ru-RU" w:eastAsia="en-US" w:bidi="ar-SA"/>
      </w:rPr>
    </w:lvl>
    <w:lvl w:ilvl="8" w:tplc="4BB85498">
      <w:numFmt w:val="bullet"/>
      <w:lvlText w:val="•"/>
      <w:lvlJc w:val="left"/>
      <w:pPr>
        <w:ind w:left="8946" w:hanging="303"/>
      </w:pPr>
      <w:rPr>
        <w:rFonts w:hint="default"/>
        <w:lang w:val="ru-RU" w:eastAsia="en-US" w:bidi="ar-SA"/>
      </w:rPr>
    </w:lvl>
  </w:abstractNum>
  <w:abstractNum w:abstractNumId="213">
    <w:nsid w:val="69EA0ACE"/>
    <w:multiLevelType w:val="multilevel"/>
    <w:tmpl w:val="7F1E32AA"/>
    <w:lvl w:ilvl="0">
      <w:start w:val="2"/>
      <w:numFmt w:val="decimal"/>
      <w:lvlText w:val="%1"/>
      <w:lvlJc w:val="left"/>
      <w:pPr>
        <w:ind w:left="2442" w:hanging="903"/>
      </w:pPr>
      <w:rPr>
        <w:rFonts w:hint="default"/>
        <w:lang w:val="ru-RU" w:eastAsia="en-US" w:bidi="ar-SA"/>
      </w:rPr>
    </w:lvl>
    <w:lvl w:ilvl="1">
      <w:start w:val="2"/>
      <w:numFmt w:val="decimal"/>
      <w:lvlText w:val="%1.%2"/>
      <w:lvlJc w:val="left"/>
      <w:pPr>
        <w:ind w:left="2442" w:hanging="903"/>
      </w:pPr>
      <w:rPr>
        <w:rFonts w:hint="default"/>
        <w:lang w:val="ru-RU" w:eastAsia="en-US" w:bidi="ar-SA"/>
      </w:rPr>
    </w:lvl>
    <w:lvl w:ilvl="2">
      <w:start w:val="1"/>
      <w:numFmt w:val="decimal"/>
      <w:lvlText w:val="%1.%2.%3"/>
      <w:lvlJc w:val="left"/>
      <w:pPr>
        <w:ind w:left="2442" w:hanging="903"/>
      </w:pPr>
      <w:rPr>
        <w:rFonts w:hint="default"/>
        <w:lang w:val="ru-RU" w:eastAsia="en-US" w:bidi="ar-SA"/>
      </w:rPr>
    </w:lvl>
    <w:lvl w:ilvl="3">
      <w:start w:val="11"/>
      <w:numFmt w:val="decimal"/>
      <w:lvlText w:val="%1.%2.%3.%4."/>
      <w:lvlJc w:val="left"/>
      <w:pPr>
        <w:ind w:left="2442" w:hanging="903"/>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2260" w:hanging="360"/>
      </w:pPr>
      <w:rPr>
        <w:rFonts w:hint="default"/>
        <w:w w:val="100"/>
        <w:lang w:val="ru-RU" w:eastAsia="en-US" w:bidi="ar-SA"/>
      </w:rPr>
    </w:lvl>
    <w:lvl w:ilvl="5">
      <w:numFmt w:val="bullet"/>
      <w:lvlText w:val="•"/>
      <w:lvlJc w:val="left"/>
      <w:pPr>
        <w:ind w:left="2082" w:hanging="327"/>
      </w:pPr>
      <w:rPr>
        <w:rFonts w:ascii="Arial MT" w:eastAsia="Arial MT" w:hAnsi="Arial MT" w:cs="Arial MT" w:hint="default"/>
        <w:w w:val="100"/>
        <w:sz w:val="24"/>
        <w:szCs w:val="24"/>
        <w:lang w:val="ru-RU" w:eastAsia="en-US" w:bidi="ar-SA"/>
      </w:rPr>
    </w:lvl>
    <w:lvl w:ilvl="6">
      <w:numFmt w:val="bullet"/>
      <w:lvlText w:val="•"/>
      <w:lvlJc w:val="left"/>
      <w:pPr>
        <w:ind w:left="6427" w:hanging="327"/>
      </w:pPr>
      <w:rPr>
        <w:rFonts w:hint="default"/>
        <w:lang w:val="ru-RU" w:eastAsia="en-US" w:bidi="ar-SA"/>
      </w:rPr>
    </w:lvl>
    <w:lvl w:ilvl="7">
      <w:numFmt w:val="bullet"/>
      <w:lvlText w:val="•"/>
      <w:lvlJc w:val="left"/>
      <w:pPr>
        <w:ind w:left="7756" w:hanging="327"/>
      </w:pPr>
      <w:rPr>
        <w:rFonts w:hint="default"/>
        <w:lang w:val="ru-RU" w:eastAsia="en-US" w:bidi="ar-SA"/>
      </w:rPr>
    </w:lvl>
    <w:lvl w:ilvl="8">
      <w:numFmt w:val="bullet"/>
      <w:lvlText w:val="•"/>
      <w:lvlJc w:val="left"/>
      <w:pPr>
        <w:ind w:left="9085" w:hanging="327"/>
      </w:pPr>
      <w:rPr>
        <w:rFonts w:hint="default"/>
        <w:lang w:val="ru-RU" w:eastAsia="en-US" w:bidi="ar-SA"/>
      </w:rPr>
    </w:lvl>
  </w:abstractNum>
  <w:abstractNum w:abstractNumId="214">
    <w:nsid w:val="6A341FE4"/>
    <w:multiLevelType w:val="multilevel"/>
    <w:tmpl w:val="29D670F8"/>
    <w:lvl w:ilvl="0">
      <w:start w:val="3"/>
      <w:numFmt w:val="decimal"/>
      <w:lvlText w:val="%1"/>
      <w:lvlJc w:val="left"/>
      <w:pPr>
        <w:ind w:left="1333" w:hanging="662"/>
      </w:pPr>
      <w:rPr>
        <w:rFonts w:hint="default"/>
        <w:lang w:val="ru-RU" w:eastAsia="en-US" w:bidi="ar-SA"/>
      </w:rPr>
    </w:lvl>
    <w:lvl w:ilvl="1">
      <w:start w:val="2"/>
      <w:numFmt w:val="decimal"/>
      <w:lvlText w:val="%1.%2"/>
      <w:lvlJc w:val="left"/>
      <w:pPr>
        <w:ind w:left="1333" w:hanging="662"/>
      </w:pPr>
      <w:rPr>
        <w:rFonts w:hint="default"/>
        <w:lang w:val="ru-RU" w:eastAsia="en-US" w:bidi="ar-SA"/>
      </w:rPr>
    </w:lvl>
    <w:lvl w:ilvl="2">
      <w:start w:val="1"/>
      <w:numFmt w:val="decimal"/>
      <w:lvlText w:val="%1.%2.%3."/>
      <w:lvlJc w:val="left"/>
      <w:pPr>
        <w:ind w:left="1333" w:hanging="662"/>
        <w:jc w:val="right"/>
      </w:pPr>
      <w:rPr>
        <w:rFonts w:hint="default"/>
        <w:b/>
        <w:bCs/>
        <w:spacing w:val="-5"/>
        <w:w w:val="100"/>
        <w:lang w:val="ru-RU" w:eastAsia="en-US" w:bidi="ar-SA"/>
      </w:rPr>
    </w:lvl>
    <w:lvl w:ilvl="3">
      <w:numFmt w:val="bullet"/>
      <w:lvlText w:val="•"/>
      <w:lvlJc w:val="left"/>
      <w:pPr>
        <w:ind w:left="1900" w:hanging="668"/>
      </w:pPr>
      <w:rPr>
        <w:rFonts w:ascii="Times New Roman" w:eastAsia="Times New Roman" w:hAnsi="Times New Roman" w:cs="Times New Roman" w:hint="default"/>
        <w:color w:val="000009"/>
        <w:w w:val="100"/>
        <w:sz w:val="24"/>
        <w:szCs w:val="24"/>
        <w:lang w:val="ru-RU" w:eastAsia="en-US" w:bidi="ar-SA"/>
      </w:rPr>
    </w:lvl>
    <w:lvl w:ilvl="4">
      <w:numFmt w:val="bullet"/>
      <w:lvlText w:val="•"/>
      <w:lvlJc w:val="left"/>
      <w:pPr>
        <w:ind w:left="5181" w:hanging="668"/>
      </w:pPr>
      <w:rPr>
        <w:rFonts w:hint="default"/>
        <w:lang w:val="ru-RU" w:eastAsia="en-US" w:bidi="ar-SA"/>
      </w:rPr>
    </w:lvl>
    <w:lvl w:ilvl="5">
      <w:numFmt w:val="bullet"/>
      <w:lvlText w:val="•"/>
      <w:lvlJc w:val="left"/>
      <w:pPr>
        <w:ind w:left="6275" w:hanging="668"/>
      </w:pPr>
      <w:rPr>
        <w:rFonts w:hint="default"/>
        <w:lang w:val="ru-RU" w:eastAsia="en-US" w:bidi="ar-SA"/>
      </w:rPr>
    </w:lvl>
    <w:lvl w:ilvl="6">
      <w:numFmt w:val="bullet"/>
      <w:lvlText w:val="•"/>
      <w:lvlJc w:val="left"/>
      <w:pPr>
        <w:ind w:left="7368" w:hanging="668"/>
      </w:pPr>
      <w:rPr>
        <w:rFonts w:hint="default"/>
        <w:lang w:val="ru-RU" w:eastAsia="en-US" w:bidi="ar-SA"/>
      </w:rPr>
    </w:lvl>
    <w:lvl w:ilvl="7">
      <w:numFmt w:val="bullet"/>
      <w:lvlText w:val="•"/>
      <w:lvlJc w:val="left"/>
      <w:pPr>
        <w:ind w:left="8462" w:hanging="668"/>
      </w:pPr>
      <w:rPr>
        <w:rFonts w:hint="default"/>
        <w:lang w:val="ru-RU" w:eastAsia="en-US" w:bidi="ar-SA"/>
      </w:rPr>
    </w:lvl>
    <w:lvl w:ilvl="8">
      <w:numFmt w:val="bullet"/>
      <w:lvlText w:val="•"/>
      <w:lvlJc w:val="left"/>
      <w:pPr>
        <w:ind w:left="9556" w:hanging="668"/>
      </w:pPr>
      <w:rPr>
        <w:rFonts w:hint="default"/>
        <w:lang w:val="ru-RU" w:eastAsia="en-US" w:bidi="ar-SA"/>
      </w:rPr>
    </w:lvl>
  </w:abstractNum>
  <w:abstractNum w:abstractNumId="215">
    <w:nsid w:val="6A3E1FFC"/>
    <w:multiLevelType w:val="hybridMultilevel"/>
    <w:tmpl w:val="8302895E"/>
    <w:lvl w:ilvl="0" w:tplc="44F4A422">
      <w:start w:val="1"/>
      <w:numFmt w:val="decimal"/>
      <w:lvlText w:val="%1)"/>
      <w:lvlJc w:val="left"/>
      <w:pPr>
        <w:ind w:left="1981" w:hanging="466"/>
        <w:jc w:val="right"/>
      </w:pPr>
      <w:rPr>
        <w:rFonts w:hint="default"/>
        <w:spacing w:val="-1"/>
        <w:w w:val="99"/>
        <w:lang w:val="ru-RU" w:eastAsia="en-US" w:bidi="ar-SA"/>
      </w:rPr>
    </w:lvl>
    <w:lvl w:ilvl="1" w:tplc="45C63A68">
      <w:numFmt w:val="bullet"/>
      <w:lvlText w:val="•"/>
      <w:lvlJc w:val="left"/>
      <w:pPr>
        <w:ind w:left="2906" w:hanging="466"/>
      </w:pPr>
      <w:rPr>
        <w:rFonts w:hint="default"/>
        <w:lang w:val="ru-RU" w:eastAsia="en-US" w:bidi="ar-SA"/>
      </w:rPr>
    </w:lvl>
    <w:lvl w:ilvl="2" w:tplc="FEC465C4">
      <w:numFmt w:val="bullet"/>
      <w:lvlText w:val="•"/>
      <w:lvlJc w:val="left"/>
      <w:pPr>
        <w:ind w:left="3833" w:hanging="466"/>
      </w:pPr>
      <w:rPr>
        <w:rFonts w:hint="default"/>
        <w:lang w:val="ru-RU" w:eastAsia="en-US" w:bidi="ar-SA"/>
      </w:rPr>
    </w:lvl>
    <w:lvl w:ilvl="3" w:tplc="6F408060">
      <w:numFmt w:val="bullet"/>
      <w:lvlText w:val="•"/>
      <w:lvlJc w:val="left"/>
      <w:pPr>
        <w:ind w:left="4760" w:hanging="466"/>
      </w:pPr>
      <w:rPr>
        <w:rFonts w:hint="default"/>
        <w:lang w:val="ru-RU" w:eastAsia="en-US" w:bidi="ar-SA"/>
      </w:rPr>
    </w:lvl>
    <w:lvl w:ilvl="4" w:tplc="668EC7D8">
      <w:numFmt w:val="bullet"/>
      <w:lvlText w:val="•"/>
      <w:lvlJc w:val="left"/>
      <w:pPr>
        <w:ind w:left="5687" w:hanging="466"/>
      </w:pPr>
      <w:rPr>
        <w:rFonts w:hint="default"/>
        <w:lang w:val="ru-RU" w:eastAsia="en-US" w:bidi="ar-SA"/>
      </w:rPr>
    </w:lvl>
    <w:lvl w:ilvl="5" w:tplc="49221C46">
      <w:numFmt w:val="bullet"/>
      <w:lvlText w:val="•"/>
      <w:lvlJc w:val="left"/>
      <w:pPr>
        <w:ind w:left="6614" w:hanging="466"/>
      </w:pPr>
      <w:rPr>
        <w:rFonts w:hint="default"/>
        <w:lang w:val="ru-RU" w:eastAsia="en-US" w:bidi="ar-SA"/>
      </w:rPr>
    </w:lvl>
    <w:lvl w:ilvl="6" w:tplc="F8882FDC">
      <w:numFmt w:val="bullet"/>
      <w:lvlText w:val="•"/>
      <w:lvlJc w:val="left"/>
      <w:pPr>
        <w:ind w:left="7541" w:hanging="466"/>
      </w:pPr>
      <w:rPr>
        <w:rFonts w:hint="default"/>
        <w:lang w:val="ru-RU" w:eastAsia="en-US" w:bidi="ar-SA"/>
      </w:rPr>
    </w:lvl>
    <w:lvl w:ilvl="7" w:tplc="574ED68C">
      <w:numFmt w:val="bullet"/>
      <w:lvlText w:val="•"/>
      <w:lvlJc w:val="left"/>
      <w:pPr>
        <w:ind w:left="8468" w:hanging="466"/>
      </w:pPr>
      <w:rPr>
        <w:rFonts w:hint="default"/>
        <w:lang w:val="ru-RU" w:eastAsia="en-US" w:bidi="ar-SA"/>
      </w:rPr>
    </w:lvl>
    <w:lvl w:ilvl="8" w:tplc="6E46ED1A">
      <w:numFmt w:val="bullet"/>
      <w:lvlText w:val="•"/>
      <w:lvlJc w:val="left"/>
      <w:pPr>
        <w:ind w:left="9395" w:hanging="466"/>
      </w:pPr>
      <w:rPr>
        <w:rFonts w:hint="default"/>
        <w:lang w:val="ru-RU" w:eastAsia="en-US" w:bidi="ar-SA"/>
      </w:rPr>
    </w:lvl>
  </w:abstractNum>
  <w:abstractNum w:abstractNumId="216">
    <w:nsid w:val="6B4B5AD9"/>
    <w:multiLevelType w:val="hybridMultilevel"/>
    <w:tmpl w:val="0A5E0318"/>
    <w:lvl w:ilvl="0" w:tplc="0450C1BC">
      <w:numFmt w:val="bullet"/>
      <w:lvlText w:val="-"/>
      <w:lvlJc w:val="left"/>
      <w:pPr>
        <w:ind w:left="104" w:hanging="720"/>
      </w:pPr>
      <w:rPr>
        <w:rFonts w:ascii="Times New Roman" w:eastAsia="Times New Roman" w:hAnsi="Times New Roman" w:cs="Times New Roman" w:hint="default"/>
        <w:w w:val="99"/>
        <w:sz w:val="24"/>
        <w:szCs w:val="24"/>
        <w:lang w:val="ru-RU" w:eastAsia="en-US" w:bidi="ar-SA"/>
      </w:rPr>
    </w:lvl>
    <w:lvl w:ilvl="1" w:tplc="C8B08C98">
      <w:numFmt w:val="bullet"/>
      <w:lvlText w:val="•"/>
      <w:lvlJc w:val="left"/>
      <w:pPr>
        <w:ind w:left="500" w:hanging="720"/>
      </w:pPr>
      <w:rPr>
        <w:rFonts w:hint="default"/>
        <w:lang w:val="ru-RU" w:eastAsia="en-US" w:bidi="ar-SA"/>
      </w:rPr>
    </w:lvl>
    <w:lvl w:ilvl="2" w:tplc="135AA72E">
      <w:numFmt w:val="bullet"/>
      <w:lvlText w:val="•"/>
      <w:lvlJc w:val="left"/>
      <w:pPr>
        <w:ind w:left="901" w:hanging="720"/>
      </w:pPr>
      <w:rPr>
        <w:rFonts w:hint="default"/>
        <w:lang w:val="ru-RU" w:eastAsia="en-US" w:bidi="ar-SA"/>
      </w:rPr>
    </w:lvl>
    <w:lvl w:ilvl="3" w:tplc="12082DF2">
      <w:numFmt w:val="bullet"/>
      <w:lvlText w:val="•"/>
      <w:lvlJc w:val="left"/>
      <w:pPr>
        <w:ind w:left="1301" w:hanging="720"/>
      </w:pPr>
      <w:rPr>
        <w:rFonts w:hint="default"/>
        <w:lang w:val="ru-RU" w:eastAsia="en-US" w:bidi="ar-SA"/>
      </w:rPr>
    </w:lvl>
    <w:lvl w:ilvl="4" w:tplc="012C7158">
      <w:numFmt w:val="bullet"/>
      <w:lvlText w:val="•"/>
      <w:lvlJc w:val="left"/>
      <w:pPr>
        <w:ind w:left="1702" w:hanging="720"/>
      </w:pPr>
      <w:rPr>
        <w:rFonts w:hint="default"/>
        <w:lang w:val="ru-RU" w:eastAsia="en-US" w:bidi="ar-SA"/>
      </w:rPr>
    </w:lvl>
    <w:lvl w:ilvl="5" w:tplc="AAD67B92">
      <w:numFmt w:val="bullet"/>
      <w:lvlText w:val="•"/>
      <w:lvlJc w:val="left"/>
      <w:pPr>
        <w:ind w:left="2102" w:hanging="720"/>
      </w:pPr>
      <w:rPr>
        <w:rFonts w:hint="default"/>
        <w:lang w:val="ru-RU" w:eastAsia="en-US" w:bidi="ar-SA"/>
      </w:rPr>
    </w:lvl>
    <w:lvl w:ilvl="6" w:tplc="F1D669C0">
      <w:numFmt w:val="bullet"/>
      <w:lvlText w:val="•"/>
      <w:lvlJc w:val="left"/>
      <w:pPr>
        <w:ind w:left="2503" w:hanging="720"/>
      </w:pPr>
      <w:rPr>
        <w:rFonts w:hint="default"/>
        <w:lang w:val="ru-RU" w:eastAsia="en-US" w:bidi="ar-SA"/>
      </w:rPr>
    </w:lvl>
    <w:lvl w:ilvl="7" w:tplc="48D8EBEE">
      <w:numFmt w:val="bullet"/>
      <w:lvlText w:val="•"/>
      <w:lvlJc w:val="left"/>
      <w:pPr>
        <w:ind w:left="2903" w:hanging="720"/>
      </w:pPr>
      <w:rPr>
        <w:rFonts w:hint="default"/>
        <w:lang w:val="ru-RU" w:eastAsia="en-US" w:bidi="ar-SA"/>
      </w:rPr>
    </w:lvl>
    <w:lvl w:ilvl="8" w:tplc="C03E8290">
      <w:numFmt w:val="bullet"/>
      <w:lvlText w:val="•"/>
      <w:lvlJc w:val="left"/>
      <w:pPr>
        <w:ind w:left="3304" w:hanging="720"/>
      </w:pPr>
      <w:rPr>
        <w:rFonts w:hint="default"/>
        <w:lang w:val="ru-RU" w:eastAsia="en-US" w:bidi="ar-SA"/>
      </w:rPr>
    </w:lvl>
  </w:abstractNum>
  <w:abstractNum w:abstractNumId="217">
    <w:nsid w:val="6BD81A02"/>
    <w:multiLevelType w:val="hybridMultilevel"/>
    <w:tmpl w:val="0ED09DEC"/>
    <w:lvl w:ilvl="0" w:tplc="F51E404E">
      <w:numFmt w:val="bullet"/>
      <w:lvlText w:val="-"/>
      <w:lvlJc w:val="left"/>
      <w:pPr>
        <w:ind w:left="1539" w:hanging="169"/>
      </w:pPr>
      <w:rPr>
        <w:rFonts w:hint="default"/>
        <w:w w:val="99"/>
        <w:u w:val="single" w:color="000000"/>
        <w:lang w:val="ru-RU" w:eastAsia="en-US" w:bidi="ar-SA"/>
      </w:rPr>
    </w:lvl>
    <w:lvl w:ilvl="1" w:tplc="39F61580">
      <w:numFmt w:val="bullet"/>
      <w:lvlText w:val="•"/>
      <w:lvlJc w:val="left"/>
      <w:pPr>
        <w:ind w:left="2560" w:hanging="169"/>
      </w:pPr>
      <w:rPr>
        <w:rFonts w:hint="default"/>
        <w:lang w:val="ru-RU" w:eastAsia="en-US" w:bidi="ar-SA"/>
      </w:rPr>
    </w:lvl>
    <w:lvl w:ilvl="2" w:tplc="34FC1F7A">
      <w:numFmt w:val="bullet"/>
      <w:lvlText w:val="•"/>
      <w:lvlJc w:val="left"/>
      <w:pPr>
        <w:ind w:left="3580" w:hanging="169"/>
      </w:pPr>
      <w:rPr>
        <w:rFonts w:hint="default"/>
        <w:lang w:val="ru-RU" w:eastAsia="en-US" w:bidi="ar-SA"/>
      </w:rPr>
    </w:lvl>
    <w:lvl w:ilvl="3" w:tplc="F8AED502">
      <w:numFmt w:val="bullet"/>
      <w:lvlText w:val="•"/>
      <w:lvlJc w:val="left"/>
      <w:pPr>
        <w:ind w:left="4601" w:hanging="169"/>
      </w:pPr>
      <w:rPr>
        <w:rFonts w:hint="default"/>
        <w:lang w:val="ru-RU" w:eastAsia="en-US" w:bidi="ar-SA"/>
      </w:rPr>
    </w:lvl>
    <w:lvl w:ilvl="4" w:tplc="5A6088E2">
      <w:numFmt w:val="bullet"/>
      <w:lvlText w:val="•"/>
      <w:lvlJc w:val="left"/>
      <w:pPr>
        <w:ind w:left="5621" w:hanging="169"/>
      </w:pPr>
      <w:rPr>
        <w:rFonts w:hint="default"/>
        <w:lang w:val="ru-RU" w:eastAsia="en-US" w:bidi="ar-SA"/>
      </w:rPr>
    </w:lvl>
    <w:lvl w:ilvl="5" w:tplc="C668F5D8">
      <w:numFmt w:val="bullet"/>
      <w:lvlText w:val="•"/>
      <w:lvlJc w:val="left"/>
      <w:pPr>
        <w:ind w:left="6642" w:hanging="169"/>
      </w:pPr>
      <w:rPr>
        <w:rFonts w:hint="default"/>
        <w:lang w:val="ru-RU" w:eastAsia="en-US" w:bidi="ar-SA"/>
      </w:rPr>
    </w:lvl>
    <w:lvl w:ilvl="6" w:tplc="0972ACAC">
      <w:numFmt w:val="bullet"/>
      <w:lvlText w:val="•"/>
      <w:lvlJc w:val="left"/>
      <w:pPr>
        <w:ind w:left="7662" w:hanging="169"/>
      </w:pPr>
      <w:rPr>
        <w:rFonts w:hint="default"/>
        <w:lang w:val="ru-RU" w:eastAsia="en-US" w:bidi="ar-SA"/>
      </w:rPr>
    </w:lvl>
    <w:lvl w:ilvl="7" w:tplc="ECF88FD8">
      <w:numFmt w:val="bullet"/>
      <w:lvlText w:val="•"/>
      <w:lvlJc w:val="left"/>
      <w:pPr>
        <w:ind w:left="8682" w:hanging="169"/>
      </w:pPr>
      <w:rPr>
        <w:rFonts w:hint="default"/>
        <w:lang w:val="ru-RU" w:eastAsia="en-US" w:bidi="ar-SA"/>
      </w:rPr>
    </w:lvl>
    <w:lvl w:ilvl="8" w:tplc="F968D226">
      <w:numFmt w:val="bullet"/>
      <w:lvlText w:val="•"/>
      <w:lvlJc w:val="left"/>
      <w:pPr>
        <w:ind w:left="9703" w:hanging="169"/>
      </w:pPr>
      <w:rPr>
        <w:rFonts w:hint="default"/>
        <w:lang w:val="ru-RU" w:eastAsia="en-US" w:bidi="ar-SA"/>
      </w:rPr>
    </w:lvl>
  </w:abstractNum>
  <w:abstractNum w:abstractNumId="218">
    <w:nsid w:val="6C14008B"/>
    <w:multiLevelType w:val="hybridMultilevel"/>
    <w:tmpl w:val="24701FC4"/>
    <w:lvl w:ilvl="0" w:tplc="F5F20054">
      <w:start w:val="1"/>
      <w:numFmt w:val="decimal"/>
      <w:lvlText w:val="%1)"/>
      <w:lvlJc w:val="left"/>
      <w:pPr>
        <w:ind w:left="1116" w:hanging="860"/>
      </w:pPr>
      <w:rPr>
        <w:rFonts w:ascii="Times New Roman" w:eastAsia="Times New Roman" w:hAnsi="Times New Roman" w:cs="Times New Roman" w:hint="default"/>
        <w:w w:val="99"/>
        <w:sz w:val="24"/>
        <w:szCs w:val="24"/>
        <w:lang w:val="ru-RU" w:eastAsia="en-US" w:bidi="ar-SA"/>
      </w:rPr>
    </w:lvl>
    <w:lvl w:ilvl="1" w:tplc="DFCE76A8">
      <w:numFmt w:val="bullet"/>
      <w:lvlText w:val="•"/>
      <w:lvlJc w:val="left"/>
      <w:pPr>
        <w:ind w:left="2132" w:hanging="860"/>
      </w:pPr>
      <w:rPr>
        <w:rFonts w:hint="default"/>
        <w:lang w:val="ru-RU" w:eastAsia="en-US" w:bidi="ar-SA"/>
      </w:rPr>
    </w:lvl>
    <w:lvl w:ilvl="2" w:tplc="9C3C2EB8">
      <w:numFmt w:val="bullet"/>
      <w:lvlText w:val="•"/>
      <w:lvlJc w:val="left"/>
      <w:pPr>
        <w:ind w:left="3145" w:hanging="860"/>
      </w:pPr>
      <w:rPr>
        <w:rFonts w:hint="default"/>
        <w:lang w:val="ru-RU" w:eastAsia="en-US" w:bidi="ar-SA"/>
      </w:rPr>
    </w:lvl>
    <w:lvl w:ilvl="3" w:tplc="A5F0818C">
      <w:numFmt w:val="bullet"/>
      <w:lvlText w:val="•"/>
      <w:lvlJc w:val="left"/>
      <w:pPr>
        <w:ind w:left="4158" w:hanging="860"/>
      </w:pPr>
      <w:rPr>
        <w:rFonts w:hint="default"/>
        <w:lang w:val="ru-RU" w:eastAsia="en-US" w:bidi="ar-SA"/>
      </w:rPr>
    </w:lvl>
    <w:lvl w:ilvl="4" w:tplc="690C5ABA">
      <w:numFmt w:val="bullet"/>
      <w:lvlText w:val="•"/>
      <w:lvlJc w:val="left"/>
      <w:pPr>
        <w:ind w:left="5171" w:hanging="860"/>
      </w:pPr>
      <w:rPr>
        <w:rFonts w:hint="default"/>
        <w:lang w:val="ru-RU" w:eastAsia="en-US" w:bidi="ar-SA"/>
      </w:rPr>
    </w:lvl>
    <w:lvl w:ilvl="5" w:tplc="1A8A7456">
      <w:numFmt w:val="bullet"/>
      <w:lvlText w:val="•"/>
      <w:lvlJc w:val="left"/>
      <w:pPr>
        <w:ind w:left="6184" w:hanging="860"/>
      </w:pPr>
      <w:rPr>
        <w:rFonts w:hint="default"/>
        <w:lang w:val="ru-RU" w:eastAsia="en-US" w:bidi="ar-SA"/>
      </w:rPr>
    </w:lvl>
    <w:lvl w:ilvl="6" w:tplc="8E26C3B8">
      <w:numFmt w:val="bullet"/>
      <w:lvlText w:val="•"/>
      <w:lvlJc w:val="left"/>
      <w:pPr>
        <w:ind w:left="7197" w:hanging="860"/>
      </w:pPr>
      <w:rPr>
        <w:rFonts w:hint="default"/>
        <w:lang w:val="ru-RU" w:eastAsia="en-US" w:bidi="ar-SA"/>
      </w:rPr>
    </w:lvl>
    <w:lvl w:ilvl="7" w:tplc="189A2AAA">
      <w:numFmt w:val="bullet"/>
      <w:lvlText w:val="•"/>
      <w:lvlJc w:val="left"/>
      <w:pPr>
        <w:ind w:left="8210" w:hanging="860"/>
      </w:pPr>
      <w:rPr>
        <w:rFonts w:hint="default"/>
        <w:lang w:val="ru-RU" w:eastAsia="en-US" w:bidi="ar-SA"/>
      </w:rPr>
    </w:lvl>
    <w:lvl w:ilvl="8" w:tplc="25D4AECA">
      <w:numFmt w:val="bullet"/>
      <w:lvlText w:val="•"/>
      <w:lvlJc w:val="left"/>
      <w:pPr>
        <w:ind w:left="9223" w:hanging="860"/>
      </w:pPr>
      <w:rPr>
        <w:rFonts w:hint="default"/>
        <w:lang w:val="ru-RU" w:eastAsia="en-US" w:bidi="ar-SA"/>
      </w:rPr>
    </w:lvl>
  </w:abstractNum>
  <w:abstractNum w:abstractNumId="219">
    <w:nsid w:val="6C1D5B62"/>
    <w:multiLevelType w:val="hybridMultilevel"/>
    <w:tmpl w:val="24D66B2A"/>
    <w:lvl w:ilvl="0" w:tplc="8EB66056">
      <w:start w:val="11"/>
      <w:numFmt w:val="decimal"/>
      <w:lvlText w:val="%1"/>
      <w:lvlJc w:val="left"/>
      <w:pPr>
        <w:ind w:left="1116" w:hanging="874"/>
      </w:pPr>
      <w:rPr>
        <w:rFonts w:ascii="Times New Roman" w:eastAsia="Times New Roman" w:hAnsi="Times New Roman" w:cs="Times New Roman" w:hint="default"/>
        <w:w w:val="100"/>
        <w:sz w:val="24"/>
        <w:szCs w:val="24"/>
        <w:lang w:val="ru-RU" w:eastAsia="en-US" w:bidi="ar-SA"/>
      </w:rPr>
    </w:lvl>
    <w:lvl w:ilvl="1" w:tplc="34D2D92C">
      <w:numFmt w:val="bullet"/>
      <w:lvlText w:val="•"/>
      <w:lvlJc w:val="left"/>
      <w:pPr>
        <w:ind w:left="6060" w:hanging="874"/>
      </w:pPr>
      <w:rPr>
        <w:rFonts w:hint="default"/>
        <w:lang w:val="ru-RU" w:eastAsia="en-US" w:bidi="ar-SA"/>
      </w:rPr>
    </w:lvl>
    <w:lvl w:ilvl="2" w:tplc="F1328B26">
      <w:numFmt w:val="bullet"/>
      <w:lvlText w:val="•"/>
      <w:lvlJc w:val="left"/>
      <w:pPr>
        <w:ind w:left="6636" w:hanging="874"/>
      </w:pPr>
      <w:rPr>
        <w:rFonts w:hint="default"/>
        <w:lang w:val="ru-RU" w:eastAsia="en-US" w:bidi="ar-SA"/>
      </w:rPr>
    </w:lvl>
    <w:lvl w:ilvl="3" w:tplc="C2F491A8">
      <w:numFmt w:val="bullet"/>
      <w:lvlText w:val="•"/>
      <w:lvlJc w:val="left"/>
      <w:pPr>
        <w:ind w:left="7213" w:hanging="874"/>
      </w:pPr>
      <w:rPr>
        <w:rFonts w:hint="default"/>
        <w:lang w:val="ru-RU" w:eastAsia="en-US" w:bidi="ar-SA"/>
      </w:rPr>
    </w:lvl>
    <w:lvl w:ilvl="4" w:tplc="528E6350">
      <w:numFmt w:val="bullet"/>
      <w:lvlText w:val="•"/>
      <w:lvlJc w:val="left"/>
      <w:pPr>
        <w:ind w:left="7789" w:hanging="874"/>
      </w:pPr>
      <w:rPr>
        <w:rFonts w:hint="default"/>
        <w:lang w:val="ru-RU" w:eastAsia="en-US" w:bidi="ar-SA"/>
      </w:rPr>
    </w:lvl>
    <w:lvl w:ilvl="5" w:tplc="7CF40CBE">
      <w:numFmt w:val="bullet"/>
      <w:lvlText w:val="•"/>
      <w:lvlJc w:val="left"/>
      <w:pPr>
        <w:ind w:left="8366" w:hanging="874"/>
      </w:pPr>
      <w:rPr>
        <w:rFonts w:hint="default"/>
        <w:lang w:val="ru-RU" w:eastAsia="en-US" w:bidi="ar-SA"/>
      </w:rPr>
    </w:lvl>
    <w:lvl w:ilvl="6" w:tplc="1960CAF8">
      <w:numFmt w:val="bullet"/>
      <w:lvlText w:val="•"/>
      <w:lvlJc w:val="left"/>
      <w:pPr>
        <w:ind w:left="8942" w:hanging="874"/>
      </w:pPr>
      <w:rPr>
        <w:rFonts w:hint="default"/>
        <w:lang w:val="ru-RU" w:eastAsia="en-US" w:bidi="ar-SA"/>
      </w:rPr>
    </w:lvl>
    <w:lvl w:ilvl="7" w:tplc="481261C6">
      <w:numFmt w:val="bullet"/>
      <w:lvlText w:val="•"/>
      <w:lvlJc w:val="left"/>
      <w:pPr>
        <w:ind w:left="9519" w:hanging="874"/>
      </w:pPr>
      <w:rPr>
        <w:rFonts w:hint="default"/>
        <w:lang w:val="ru-RU" w:eastAsia="en-US" w:bidi="ar-SA"/>
      </w:rPr>
    </w:lvl>
    <w:lvl w:ilvl="8" w:tplc="62B07D18">
      <w:numFmt w:val="bullet"/>
      <w:lvlText w:val="•"/>
      <w:lvlJc w:val="left"/>
      <w:pPr>
        <w:ind w:left="10095" w:hanging="874"/>
      </w:pPr>
      <w:rPr>
        <w:rFonts w:hint="default"/>
        <w:lang w:val="ru-RU" w:eastAsia="en-US" w:bidi="ar-SA"/>
      </w:rPr>
    </w:lvl>
  </w:abstractNum>
  <w:abstractNum w:abstractNumId="220">
    <w:nsid w:val="6C5A03FB"/>
    <w:multiLevelType w:val="hybridMultilevel"/>
    <w:tmpl w:val="AF34EBF0"/>
    <w:lvl w:ilvl="0" w:tplc="03644BAE">
      <w:start w:val="7"/>
      <w:numFmt w:val="decimal"/>
      <w:lvlText w:val="%1"/>
      <w:lvlJc w:val="left"/>
      <w:pPr>
        <w:ind w:left="1981" w:hanging="159"/>
      </w:pPr>
      <w:rPr>
        <w:rFonts w:ascii="Times New Roman" w:eastAsia="Times New Roman" w:hAnsi="Times New Roman" w:cs="Times New Roman" w:hint="default"/>
        <w:b/>
        <w:bCs/>
        <w:w w:val="100"/>
        <w:sz w:val="24"/>
        <w:szCs w:val="24"/>
        <w:lang w:val="ru-RU" w:eastAsia="en-US" w:bidi="ar-SA"/>
      </w:rPr>
    </w:lvl>
    <w:lvl w:ilvl="1" w:tplc="AFBC39A0">
      <w:numFmt w:val="bullet"/>
      <w:lvlText w:val="•"/>
      <w:lvlJc w:val="left"/>
      <w:pPr>
        <w:ind w:left="2906" w:hanging="159"/>
      </w:pPr>
      <w:rPr>
        <w:rFonts w:hint="default"/>
        <w:lang w:val="ru-RU" w:eastAsia="en-US" w:bidi="ar-SA"/>
      </w:rPr>
    </w:lvl>
    <w:lvl w:ilvl="2" w:tplc="18AAB1C8">
      <w:numFmt w:val="bullet"/>
      <w:lvlText w:val="•"/>
      <w:lvlJc w:val="left"/>
      <w:pPr>
        <w:ind w:left="3833" w:hanging="159"/>
      </w:pPr>
      <w:rPr>
        <w:rFonts w:hint="default"/>
        <w:lang w:val="ru-RU" w:eastAsia="en-US" w:bidi="ar-SA"/>
      </w:rPr>
    </w:lvl>
    <w:lvl w:ilvl="3" w:tplc="B50ADCE0">
      <w:numFmt w:val="bullet"/>
      <w:lvlText w:val="•"/>
      <w:lvlJc w:val="left"/>
      <w:pPr>
        <w:ind w:left="4760" w:hanging="159"/>
      </w:pPr>
      <w:rPr>
        <w:rFonts w:hint="default"/>
        <w:lang w:val="ru-RU" w:eastAsia="en-US" w:bidi="ar-SA"/>
      </w:rPr>
    </w:lvl>
    <w:lvl w:ilvl="4" w:tplc="3EE67BAA">
      <w:numFmt w:val="bullet"/>
      <w:lvlText w:val="•"/>
      <w:lvlJc w:val="left"/>
      <w:pPr>
        <w:ind w:left="5687" w:hanging="159"/>
      </w:pPr>
      <w:rPr>
        <w:rFonts w:hint="default"/>
        <w:lang w:val="ru-RU" w:eastAsia="en-US" w:bidi="ar-SA"/>
      </w:rPr>
    </w:lvl>
    <w:lvl w:ilvl="5" w:tplc="B59C9DC6">
      <w:numFmt w:val="bullet"/>
      <w:lvlText w:val="•"/>
      <w:lvlJc w:val="left"/>
      <w:pPr>
        <w:ind w:left="6614" w:hanging="159"/>
      </w:pPr>
      <w:rPr>
        <w:rFonts w:hint="default"/>
        <w:lang w:val="ru-RU" w:eastAsia="en-US" w:bidi="ar-SA"/>
      </w:rPr>
    </w:lvl>
    <w:lvl w:ilvl="6" w:tplc="34C4A26E">
      <w:numFmt w:val="bullet"/>
      <w:lvlText w:val="•"/>
      <w:lvlJc w:val="left"/>
      <w:pPr>
        <w:ind w:left="7541" w:hanging="159"/>
      </w:pPr>
      <w:rPr>
        <w:rFonts w:hint="default"/>
        <w:lang w:val="ru-RU" w:eastAsia="en-US" w:bidi="ar-SA"/>
      </w:rPr>
    </w:lvl>
    <w:lvl w:ilvl="7" w:tplc="CEB6D67C">
      <w:numFmt w:val="bullet"/>
      <w:lvlText w:val="•"/>
      <w:lvlJc w:val="left"/>
      <w:pPr>
        <w:ind w:left="8468" w:hanging="159"/>
      </w:pPr>
      <w:rPr>
        <w:rFonts w:hint="default"/>
        <w:lang w:val="ru-RU" w:eastAsia="en-US" w:bidi="ar-SA"/>
      </w:rPr>
    </w:lvl>
    <w:lvl w:ilvl="8" w:tplc="D96A7084">
      <w:numFmt w:val="bullet"/>
      <w:lvlText w:val="•"/>
      <w:lvlJc w:val="left"/>
      <w:pPr>
        <w:ind w:left="9395" w:hanging="159"/>
      </w:pPr>
      <w:rPr>
        <w:rFonts w:hint="default"/>
        <w:lang w:val="ru-RU" w:eastAsia="en-US" w:bidi="ar-SA"/>
      </w:rPr>
    </w:lvl>
  </w:abstractNum>
  <w:abstractNum w:abstractNumId="221">
    <w:nsid w:val="6C887744"/>
    <w:multiLevelType w:val="hybridMultilevel"/>
    <w:tmpl w:val="5E903DFA"/>
    <w:lvl w:ilvl="0" w:tplc="0916DC98">
      <w:numFmt w:val="bullet"/>
      <w:lvlText w:val=""/>
      <w:lvlJc w:val="left"/>
      <w:pPr>
        <w:ind w:left="1260" w:hanging="361"/>
      </w:pPr>
      <w:rPr>
        <w:rFonts w:ascii="Wingdings" w:eastAsia="Wingdings" w:hAnsi="Wingdings" w:cs="Wingdings" w:hint="default"/>
        <w:w w:val="100"/>
        <w:sz w:val="22"/>
        <w:szCs w:val="22"/>
        <w:lang w:val="ru-RU" w:eastAsia="en-US" w:bidi="ar-SA"/>
      </w:rPr>
    </w:lvl>
    <w:lvl w:ilvl="1" w:tplc="6C9050EE">
      <w:numFmt w:val="bullet"/>
      <w:lvlText w:val="►"/>
      <w:lvlJc w:val="left"/>
      <w:pPr>
        <w:ind w:left="1107" w:hanging="221"/>
      </w:pPr>
      <w:rPr>
        <w:rFonts w:ascii="Times New Roman" w:eastAsia="Times New Roman" w:hAnsi="Times New Roman" w:cs="Times New Roman" w:hint="default"/>
        <w:spacing w:val="2"/>
        <w:w w:val="100"/>
        <w:sz w:val="20"/>
        <w:szCs w:val="20"/>
        <w:lang w:val="ru-RU" w:eastAsia="en-US" w:bidi="ar-SA"/>
      </w:rPr>
    </w:lvl>
    <w:lvl w:ilvl="2" w:tplc="2F2E6082">
      <w:numFmt w:val="bullet"/>
      <w:lvlText w:val="•"/>
      <w:lvlJc w:val="left"/>
      <w:pPr>
        <w:ind w:left="1107" w:hanging="144"/>
      </w:pPr>
      <w:rPr>
        <w:rFonts w:ascii="Times New Roman" w:eastAsia="Times New Roman" w:hAnsi="Times New Roman" w:cs="Times New Roman" w:hint="default"/>
        <w:w w:val="100"/>
        <w:sz w:val="24"/>
        <w:szCs w:val="24"/>
        <w:lang w:val="ru-RU" w:eastAsia="en-US" w:bidi="ar-SA"/>
      </w:rPr>
    </w:lvl>
    <w:lvl w:ilvl="3" w:tplc="F0D4898A">
      <w:numFmt w:val="bullet"/>
      <w:lvlText w:val="•"/>
      <w:lvlJc w:val="left"/>
      <w:pPr>
        <w:ind w:left="3479" w:hanging="144"/>
      </w:pPr>
      <w:rPr>
        <w:rFonts w:hint="default"/>
        <w:lang w:val="ru-RU" w:eastAsia="en-US" w:bidi="ar-SA"/>
      </w:rPr>
    </w:lvl>
    <w:lvl w:ilvl="4" w:tplc="0CBCE466">
      <w:numFmt w:val="bullet"/>
      <w:lvlText w:val="•"/>
      <w:lvlJc w:val="left"/>
      <w:pPr>
        <w:ind w:left="4589" w:hanging="144"/>
      </w:pPr>
      <w:rPr>
        <w:rFonts w:hint="default"/>
        <w:lang w:val="ru-RU" w:eastAsia="en-US" w:bidi="ar-SA"/>
      </w:rPr>
    </w:lvl>
    <w:lvl w:ilvl="5" w:tplc="C4D00420">
      <w:numFmt w:val="bullet"/>
      <w:lvlText w:val="•"/>
      <w:lvlJc w:val="left"/>
      <w:pPr>
        <w:ind w:left="5699" w:hanging="144"/>
      </w:pPr>
      <w:rPr>
        <w:rFonts w:hint="default"/>
        <w:lang w:val="ru-RU" w:eastAsia="en-US" w:bidi="ar-SA"/>
      </w:rPr>
    </w:lvl>
    <w:lvl w:ilvl="6" w:tplc="7D465D60">
      <w:numFmt w:val="bullet"/>
      <w:lvlText w:val="•"/>
      <w:lvlJc w:val="left"/>
      <w:pPr>
        <w:ind w:left="6809" w:hanging="144"/>
      </w:pPr>
      <w:rPr>
        <w:rFonts w:hint="default"/>
        <w:lang w:val="ru-RU" w:eastAsia="en-US" w:bidi="ar-SA"/>
      </w:rPr>
    </w:lvl>
    <w:lvl w:ilvl="7" w:tplc="990833F2">
      <w:numFmt w:val="bullet"/>
      <w:lvlText w:val="•"/>
      <w:lvlJc w:val="left"/>
      <w:pPr>
        <w:ind w:left="7919" w:hanging="144"/>
      </w:pPr>
      <w:rPr>
        <w:rFonts w:hint="default"/>
        <w:lang w:val="ru-RU" w:eastAsia="en-US" w:bidi="ar-SA"/>
      </w:rPr>
    </w:lvl>
    <w:lvl w:ilvl="8" w:tplc="2C04DEA4">
      <w:numFmt w:val="bullet"/>
      <w:lvlText w:val="•"/>
      <w:lvlJc w:val="left"/>
      <w:pPr>
        <w:ind w:left="9029" w:hanging="144"/>
      </w:pPr>
      <w:rPr>
        <w:rFonts w:hint="default"/>
        <w:lang w:val="ru-RU" w:eastAsia="en-US" w:bidi="ar-SA"/>
      </w:rPr>
    </w:lvl>
  </w:abstractNum>
  <w:abstractNum w:abstractNumId="222">
    <w:nsid w:val="6D552F70"/>
    <w:multiLevelType w:val="hybridMultilevel"/>
    <w:tmpl w:val="3646929E"/>
    <w:lvl w:ilvl="0" w:tplc="3FEA6C9C">
      <w:numFmt w:val="bullet"/>
      <w:lvlText w:val="—"/>
      <w:lvlJc w:val="left"/>
      <w:pPr>
        <w:ind w:left="1121" w:hanging="303"/>
      </w:pPr>
      <w:rPr>
        <w:rFonts w:ascii="Times New Roman" w:eastAsia="Times New Roman" w:hAnsi="Times New Roman" w:cs="Times New Roman" w:hint="default"/>
        <w:w w:val="100"/>
        <w:sz w:val="24"/>
        <w:szCs w:val="24"/>
        <w:lang w:val="ru-RU" w:eastAsia="en-US" w:bidi="ar-SA"/>
      </w:rPr>
    </w:lvl>
    <w:lvl w:ilvl="1" w:tplc="2692F2FE">
      <w:numFmt w:val="bullet"/>
      <w:lvlText w:val="•"/>
      <w:lvlJc w:val="left"/>
      <w:pPr>
        <w:ind w:left="2132" w:hanging="303"/>
      </w:pPr>
      <w:rPr>
        <w:rFonts w:hint="default"/>
        <w:lang w:val="ru-RU" w:eastAsia="en-US" w:bidi="ar-SA"/>
      </w:rPr>
    </w:lvl>
    <w:lvl w:ilvl="2" w:tplc="A566A338">
      <w:numFmt w:val="bullet"/>
      <w:lvlText w:val="•"/>
      <w:lvlJc w:val="left"/>
      <w:pPr>
        <w:ind w:left="3145" w:hanging="303"/>
      </w:pPr>
      <w:rPr>
        <w:rFonts w:hint="default"/>
        <w:lang w:val="ru-RU" w:eastAsia="en-US" w:bidi="ar-SA"/>
      </w:rPr>
    </w:lvl>
    <w:lvl w:ilvl="3" w:tplc="0D54B846">
      <w:numFmt w:val="bullet"/>
      <w:lvlText w:val="•"/>
      <w:lvlJc w:val="left"/>
      <w:pPr>
        <w:ind w:left="4158" w:hanging="303"/>
      </w:pPr>
      <w:rPr>
        <w:rFonts w:hint="default"/>
        <w:lang w:val="ru-RU" w:eastAsia="en-US" w:bidi="ar-SA"/>
      </w:rPr>
    </w:lvl>
    <w:lvl w:ilvl="4" w:tplc="CC4AB9B8">
      <w:numFmt w:val="bullet"/>
      <w:lvlText w:val="•"/>
      <w:lvlJc w:val="left"/>
      <w:pPr>
        <w:ind w:left="5171" w:hanging="303"/>
      </w:pPr>
      <w:rPr>
        <w:rFonts w:hint="default"/>
        <w:lang w:val="ru-RU" w:eastAsia="en-US" w:bidi="ar-SA"/>
      </w:rPr>
    </w:lvl>
    <w:lvl w:ilvl="5" w:tplc="42B8F348">
      <w:numFmt w:val="bullet"/>
      <w:lvlText w:val="•"/>
      <w:lvlJc w:val="left"/>
      <w:pPr>
        <w:ind w:left="6184" w:hanging="303"/>
      </w:pPr>
      <w:rPr>
        <w:rFonts w:hint="default"/>
        <w:lang w:val="ru-RU" w:eastAsia="en-US" w:bidi="ar-SA"/>
      </w:rPr>
    </w:lvl>
    <w:lvl w:ilvl="6" w:tplc="A45C0950">
      <w:numFmt w:val="bullet"/>
      <w:lvlText w:val="•"/>
      <w:lvlJc w:val="left"/>
      <w:pPr>
        <w:ind w:left="7197" w:hanging="303"/>
      </w:pPr>
      <w:rPr>
        <w:rFonts w:hint="default"/>
        <w:lang w:val="ru-RU" w:eastAsia="en-US" w:bidi="ar-SA"/>
      </w:rPr>
    </w:lvl>
    <w:lvl w:ilvl="7" w:tplc="AA2CE8CC">
      <w:numFmt w:val="bullet"/>
      <w:lvlText w:val="•"/>
      <w:lvlJc w:val="left"/>
      <w:pPr>
        <w:ind w:left="8210" w:hanging="303"/>
      </w:pPr>
      <w:rPr>
        <w:rFonts w:hint="default"/>
        <w:lang w:val="ru-RU" w:eastAsia="en-US" w:bidi="ar-SA"/>
      </w:rPr>
    </w:lvl>
    <w:lvl w:ilvl="8" w:tplc="8E7E1514">
      <w:numFmt w:val="bullet"/>
      <w:lvlText w:val="•"/>
      <w:lvlJc w:val="left"/>
      <w:pPr>
        <w:ind w:left="9223" w:hanging="303"/>
      </w:pPr>
      <w:rPr>
        <w:rFonts w:hint="default"/>
        <w:lang w:val="ru-RU" w:eastAsia="en-US" w:bidi="ar-SA"/>
      </w:rPr>
    </w:lvl>
  </w:abstractNum>
  <w:abstractNum w:abstractNumId="223">
    <w:nsid w:val="6E9B0253"/>
    <w:multiLevelType w:val="hybridMultilevel"/>
    <w:tmpl w:val="8D743FA6"/>
    <w:lvl w:ilvl="0" w:tplc="1F1488D0">
      <w:start w:val="6"/>
      <w:numFmt w:val="decimal"/>
      <w:lvlText w:val="%1."/>
      <w:lvlJc w:val="left"/>
      <w:pPr>
        <w:ind w:left="1794" w:hanging="246"/>
      </w:pPr>
      <w:rPr>
        <w:rFonts w:ascii="Times New Roman" w:eastAsia="Times New Roman" w:hAnsi="Times New Roman" w:cs="Times New Roman" w:hint="default"/>
        <w:w w:val="100"/>
        <w:sz w:val="24"/>
        <w:szCs w:val="24"/>
        <w:lang w:val="ru-RU" w:eastAsia="en-US" w:bidi="ar-SA"/>
      </w:rPr>
    </w:lvl>
    <w:lvl w:ilvl="1" w:tplc="32A442C8">
      <w:numFmt w:val="bullet"/>
      <w:lvlText w:val="•"/>
      <w:lvlJc w:val="left"/>
      <w:pPr>
        <w:ind w:left="2794" w:hanging="246"/>
      </w:pPr>
      <w:rPr>
        <w:rFonts w:hint="default"/>
        <w:lang w:val="ru-RU" w:eastAsia="en-US" w:bidi="ar-SA"/>
      </w:rPr>
    </w:lvl>
    <w:lvl w:ilvl="2" w:tplc="895C369C">
      <w:numFmt w:val="bullet"/>
      <w:lvlText w:val="•"/>
      <w:lvlJc w:val="left"/>
      <w:pPr>
        <w:ind w:left="3788" w:hanging="246"/>
      </w:pPr>
      <w:rPr>
        <w:rFonts w:hint="default"/>
        <w:lang w:val="ru-RU" w:eastAsia="en-US" w:bidi="ar-SA"/>
      </w:rPr>
    </w:lvl>
    <w:lvl w:ilvl="3" w:tplc="5A501008">
      <w:numFmt w:val="bullet"/>
      <w:lvlText w:val="•"/>
      <w:lvlJc w:val="left"/>
      <w:pPr>
        <w:ind w:left="4783" w:hanging="246"/>
      </w:pPr>
      <w:rPr>
        <w:rFonts w:hint="default"/>
        <w:lang w:val="ru-RU" w:eastAsia="en-US" w:bidi="ar-SA"/>
      </w:rPr>
    </w:lvl>
    <w:lvl w:ilvl="4" w:tplc="55169866">
      <w:numFmt w:val="bullet"/>
      <w:lvlText w:val="•"/>
      <w:lvlJc w:val="left"/>
      <w:pPr>
        <w:ind w:left="5777" w:hanging="246"/>
      </w:pPr>
      <w:rPr>
        <w:rFonts w:hint="default"/>
        <w:lang w:val="ru-RU" w:eastAsia="en-US" w:bidi="ar-SA"/>
      </w:rPr>
    </w:lvl>
    <w:lvl w:ilvl="5" w:tplc="0898FD76">
      <w:numFmt w:val="bullet"/>
      <w:lvlText w:val="•"/>
      <w:lvlJc w:val="left"/>
      <w:pPr>
        <w:ind w:left="6772" w:hanging="246"/>
      </w:pPr>
      <w:rPr>
        <w:rFonts w:hint="default"/>
        <w:lang w:val="ru-RU" w:eastAsia="en-US" w:bidi="ar-SA"/>
      </w:rPr>
    </w:lvl>
    <w:lvl w:ilvl="6" w:tplc="613A5BC4">
      <w:numFmt w:val="bullet"/>
      <w:lvlText w:val="•"/>
      <w:lvlJc w:val="left"/>
      <w:pPr>
        <w:ind w:left="7766" w:hanging="246"/>
      </w:pPr>
      <w:rPr>
        <w:rFonts w:hint="default"/>
        <w:lang w:val="ru-RU" w:eastAsia="en-US" w:bidi="ar-SA"/>
      </w:rPr>
    </w:lvl>
    <w:lvl w:ilvl="7" w:tplc="C6F07396">
      <w:numFmt w:val="bullet"/>
      <w:lvlText w:val="•"/>
      <w:lvlJc w:val="left"/>
      <w:pPr>
        <w:ind w:left="8760" w:hanging="246"/>
      </w:pPr>
      <w:rPr>
        <w:rFonts w:hint="default"/>
        <w:lang w:val="ru-RU" w:eastAsia="en-US" w:bidi="ar-SA"/>
      </w:rPr>
    </w:lvl>
    <w:lvl w:ilvl="8" w:tplc="E416B3EC">
      <w:numFmt w:val="bullet"/>
      <w:lvlText w:val="•"/>
      <w:lvlJc w:val="left"/>
      <w:pPr>
        <w:ind w:left="9755" w:hanging="246"/>
      </w:pPr>
      <w:rPr>
        <w:rFonts w:hint="default"/>
        <w:lang w:val="ru-RU" w:eastAsia="en-US" w:bidi="ar-SA"/>
      </w:rPr>
    </w:lvl>
  </w:abstractNum>
  <w:abstractNum w:abstractNumId="224">
    <w:nsid w:val="6F402BFF"/>
    <w:multiLevelType w:val="multilevel"/>
    <w:tmpl w:val="5866DB9A"/>
    <w:lvl w:ilvl="0">
      <w:start w:val="1"/>
      <w:numFmt w:val="decimal"/>
      <w:lvlText w:val="%1."/>
      <w:lvlJc w:val="left"/>
      <w:pPr>
        <w:ind w:left="973" w:hanging="1004"/>
        <w:jc w:val="right"/>
      </w:pPr>
      <w:rPr>
        <w:rFonts w:hint="default"/>
        <w:b/>
        <w:bCs/>
        <w:w w:val="95"/>
        <w:lang w:val="ru-RU" w:eastAsia="en-US" w:bidi="ar-SA"/>
      </w:rPr>
    </w:lvl>
    <w:lvl w:ilvl="1">
      <w:start w:val="1"/>
      <w:numFmt w:val="decimal"/>
      <w:lvlText w:val="%1.%2"/>
      <w:lvlJc w:val="left"/>
      <w:pPr>
        <w:ind w:left="4766" w:hanging="745"/>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536" w:hanging="745"/>
      </w:pPr>
      <w:rPr>
        <w:rFonts w:hint="default"/>
        <w:lang w:val="ru-RU" w:eastAsia="en-US" w:bidi="ar-SA"/>
      </w:rPr>
    </w:lvl>
    <w:lvl w:ilvl="3">
      <w:numFmt w:val="bullet"/>
      <w:lvlText w:val="•"/>
      <w:lvlJc w:val="left"/>
      <w:pPr>
        <w:ind w:left="6312" w:hanging="745"/>
      </w:pPr>
      <w:rPr>
        <w:rFonts w:hint="default"/>
        <w:lang w:val="ru-RU" w:eastAsia="en-US" w:bidi="ar-SA"/>
      </w:rPr>
    </w:lvl>
    <w:lvl w:ilvl="4">
      <w:numFmt w:val="bullet"/>
      <w:lvlText w:val="•"/>
      <w:lvlJc w:val="left"/>
      <w:pPr>
        <w:ind w:left="7088" w:hanging="745"/>
      </w:pPr>
      <w:rPr>
        <w:rFonts w:hint="default"/>
        <w:lang w:val="ru-RU" w:eastAsia="en-US" w:bidi="ar-SA"/>
      </w:rPr>
    </w:lvl>
    <w:lvl w:ilvl="5">
      <w:numFmt w:val="bullet"/>
      <w:lvlText w:val="•"/>
      <w:lvlJc w:val="left"/>
      <w:pPr>
        <w:ind w:left="7864" w:hanging="745"/>
      </w:pPr>
      <w:rPr>
        <w:rFonts w:hint="default"/>
        <w:lang w:val="ru-RU" w:eastAsia="en-US" w:bidi="ar-SA"/>
      </w:rPr>
    </w:lvl>
    <w:lvl w:ilvl="6">
      <w:numFmt w:val="bullet"/>
      <w:lvlText w:val="•"/>
      <w:lvlJc w:val="left"/>
      <w:pPr>
        <w:ind w:left="8640" w:hanging="745"/>
      </w:pPr>
      <w:rPr>
        <w:rFonts w:hint="default"/>
        <w:lang w:val="ru-RU" w:eastAsia="en-US" w:bidi="ar-SA"/>
      </w:rPr>
    </w:lvl>
    <w:lvl w:ilvl="7">
      <w:numFmt w:val="bullet"/>
      <w:lvlText w:val="•"/>
      <w:lvlJc w:val="left"/>
      <w:pPr>
        <w:ind w:left="9416" w:hanging="745"/>
      </w:pPr>
      <w:rPr>
        <w:rFonts w:hint="default"/>
        <w:lang w:val="ru-RU" w:eastAsia="en-US" w:bidi="ar-SA"/>
      </w:rPr>
    </w:lvl>
    <w:lvl w:ilvl="8">
      <w:numFmt w:val="bullet"/>
      <w:lvlText w:val="•"/>
      <w:lvlJc w:val="left"/>
      <w:pPr>
        <w:ind w:left="10192" w:hanging="745"/>
      </w:pPr>
      <w:rPr>
        <w:rFonts w:hint="default"/>
        <w:lang w:val="ru-RU" w:eastAsia="en-US" w:bidi="ar-SA"/>
      </w:rPr>
    </w:lvl>
  </w:abstractNum>
  <w:abstractNum w:abstractNumId="225">
    <w:nsid w:val="6F707414"/>
    <w:multiLevelType w:val="hybridMultilevel"/>
    <w:tmpl w:val="D6B099B4"/>
    <w:lvl w:ilvl="0" w:tplc="110E8ACE">
      <w:numFmt w:val="bullet"/>
      <w:lvlText w:val="-"/>
      <w:lvlJc w:val="left"/>
      <w:pPr>
        <w:ind w:left="110" w:hanging="721"/>
      </w:pPr>
      <w:rPr>
        <w:rFonts w:ascii="Times New Roman" w:eastAsia="Times New Roman" w:hAnsi="Times New Roman" w:cs="Times New Roman" w:hint="default"/>
        <w:w w:val="99"/>
        <w:sz w:val="24"/>
        <w:szCs w:val="24"/>
        <w:lang w:val="ru-RU" w:eastAsia="en-US" w:bidi="ar-SA"/>
      </w:rPr>
    </w:lvl>
    <w:lvl w:ilvl="1" w:tplc="85F2FAD2">
      <w:numFmt w:val="bullet"/>
      <w:lvlText w:val="•"/>
      <w:lvlJc w:val="left"/>
      <w:pPr>
        <w:ind w:left="788" w:hanging="721"/>
      </w:pPr>
      <w:rPr>
        <w:rFonts w:hint="default"/>
        <w:lang w:val="ru-RU" w:eastAsia="en-US" w:bidi="ar-SA"/>
      </w:rPr>
    </w:lvl>
    <w:lvl w:ilvl="2" w:tplc="0A3AD78E">
      <w:numFmt w:val="bullet"/>
      <w:lvlText w:val="•"/>
      <w:lvlJc w:val="left"/>
      <w:pPr>
        <w:ind w:left="1456" w:hanging="721"/>
      </w:pPr>
      <w:rPr>
        <w:rFonts w:hint="default"/>
        <w:lang w:val="ru-RU" w:eastAsia="en-US" w:bidi="ar-SA"/>
      </w:rPr>
    </w:lvl>
    <w:lvl w:ilvl="3" w:tplc="EE2EF2E6">
      <w:numFmt w:val="bullet"/>
      <w:lvlText w:val="•"/>
      <w:lvlJc w:val="left"/>
      <w:pPr>
        <w:ind w:left="2125" w:hanging="721"/>
      </w:pPr>
      <w:rPr>
        <w:rFonts w:hint="default"/>
        <w:lang w:val="ru-RU" w:eastAsia="en-US" w:bidi="ar-SA"/>
      </w:rPr>
    </w:lvl>
    <w:lvl w:ilvl="4" w:tplc="E1B2F256">
      <w:numFmt w:val="bullet"/>
      <w:lvlText w:val="•"/>
      <w:lvlJc w:val="left"/>
      <w:pPr>
        <w:ind w:left="2793" w:hanging="721"/>
      </w:pPr>
      <w:rPr>
        <w:rFonts w:hint="default"/>
        <w:lang w:val="ru-RU" w:eastAsia="en-US" w:bidi="ar-SA"/>
      </w:rPr>
    </w:lvl>
    <w:lvl w:ilvl="5" w:tplc="4FE8EE4C">
      <w:numFmt w:val="bullet"/>
      <w:lvlText w:val="•"/>
      <w:lvlJc w:val="left"/>
      <w:pPr>
        <w:ind w:left="3462" w:hanging="721"/>
      </w:pPr>
      <w:rPr>
        <w:rFonts w:hint="default"/>
        <w:lang w:val="ru-RU" w:eastAsia="en-US" w:bidi="ar-SA"/>
      </w:rPr>
    </w:lvl>
    <w:lvl w:ilvl="6" w:tplc="A15E191E">
      <w:numFmt w:val="bullet"/>
      <w:lvlText w:val="•"/>
      <w:lvlJc w:val="left"/>
      <w:pPr>
        <w:ind w:left="4130" w:hanging="721"/>
      </w:pPr>
      <w:rPr>
        <w:rFonts w:hint="default"/>
        <w:lang w:val="ru-RU" w:eastAsia="en-US" w:bidi="ar-SA"/>
      </w:rPr>
    </w:lvl>
    <w:lvl w:ilvl="7" w:tplc="1592E34E">
      <w:numFmt w:val="bullet"/>
      <w:lvlText w:val="•"/>
      <w:lvlJc w:val="left"/>
      <w:pPr>
        <w:ind w:left="4798" w:hanging="721"/>
      </w:pPr>
      <w:rPr>
        <w:rFonts w:hint="default"/>
        <w:lang w:val="ru-RU" w:eastAsia="en-US" w:bidi="ar-SA"/>
      </w:rPr>
    </w:lvl>
    <w:lvl w:ilvl="8" w:tplc="BA92273A">
      <w:numFmt w:val="bullet"/>
      <w:lvlText w:val="•"/>
      <w:lvlJc w:val="left"/>
      <w:pPr>
        <w:ind w:left="5467" w:hanging="721"/>
      </w:pPr>
      <w:rPr>
        <w:rFonts w:hint="default"/>
        <w:lang w:val="ru-RU" w:eastAsia="en-US" w:bidi="ar-SA"/>
      </w:rPr>
    </w:lvl>
  </w:abstractNum>
  <w:abstractNum w:abstractNumId="226">
    <w:nsid w:val="70E303FD"/>
    <w:multiLevelType w:val="hybridMultilevel"/>
    <w:tmpl w:val="7C7AF5E8"/>
    <w:lvl w:ilvl="0" w:tplc="4EB26856">
      <w:start w:val="1"/>
      <w:numFmt w:val="decimal"/>
      <w:lvlText w:val="%1)"/>
      <w:lvlJc w:val="left"/>
      <w:pPr>
        <w:ind w:left="1385" w:hanging="264"/>
      </w:pPr>
      <w:rPr>
        <w:rFonts w:ascii="Times New Roman" w:eastAsia="Times New Roman" w:hAnsi="Times New Roman" w:cs="Times New Roman" w:hint="default"/>
        <w:w w:val="100"/>
        <w:sz w:val="24"/>
        <w:szCs w:val="24"/>
        <w:lang w:val="ru-RU" w:eastAsia="en-US" w:bidi="ar-SA"/>
      </w:rPr>
    </w:lvl>
    <w:lvl w:ilvl="1" w:tplc="1D1AC5C4">
      <w:numFmt w:val="bullet"/>
      <w:lvlText w:val="•"/>
      <w:lvlJc w:val="left"/>
      <w:pPr>
        <w:ind w:left="2366" w:hanging="264"/>
      </w:pPr>
      <w:rPr>
        <w:rFonts w:hint="default"/>
        <w:lang w:val="ru-RU" w:eastAsia="en-US" w:bidi="ar-SA"/>
      </w:rPr>
    </w:lvl>
    <w:lvl w:ilvl="2" w:tplc="7ADE2ED4">
      <w:numFmt w:val="bullet"/>
      <w:lvlText w:val="•"/>
      <w:lvlJc w:val="left"/>
      <w:pPr>
        <w:ind w:left="3353" w:hanging="264"/>
      </w:pPr>
      <w:rPr>
        <w:rFonts w:hint="default"/>
        <w:lang w:val="ru-RU" w:eastAsia="en-US" w:bidi="ar-SA"/>
      </w:rPr>
    </w:lvl>
    <w:lvl w:ilvl="3" w:tplc="CC986DAA">
      <w:numFmt w:val="bullet"/>
      <w:lvlText w:val="•"/>
      <w:lvlJc w:val="left"/>
      <w:pPr>
        <w:ind w:left="4340" w:hanging="264"/>
      </w:pPr>
      <w:rPr>
        <w:rFonts w:hint="default"/>
        <w:lang w:val="ru-RU" w:eastAsia="en-US" w:bidi="ar-SA"/>
      </w:rPr>
    </w:lvl>
    <w:lvl w:ilvl="4" w:tplc="A9E43F7E">
      <w:numFmt w:val="bullet"/>
      <w:lvlText w:val="•"/>
      <w:lvlJc w:val="left"/>
      <w:pPr>
        <w:ind w:left="5327" w:hanging="264"/>
      </w:pPr>
      <w:rPr>
        <w:rFonts w:hint="default"/>
        <w:lang w:val="ru-RU" w:eastAsia="en-US" w:bidi="ar-SA"/>
      </w:rPr>
    </w:lvl>
    <w:lvl w:ilvl="5" w:tplc="2C146C58">
      <w:numFmt w:val="bullet"/>
      <w:lvlText w:val="•"/>
      <w:lvlJc w:val="left"/>
      <w:pPr>
        <w:ind w:left="6314" w:hanging="264"/>
      </w:pPr>
      <w:rPr>
        <w:rFonts w:hint="default"/>
        <w:lang w:val="ru-RU" w:eastAsia="en-US" w:bidi="ar-SA"/>
      </w:rPr>
    </w:lvl>
    <w:lvl w:ilvl="6" w:tplc="0912415E">
      <w:numFmt w:val="bullet"/>
      <w:lvlText w:val="•"/>
      <w:lvlJc w:val="left"/>
      <w:pPr>
        <w:ind w:left="7301" w:hanging="264"/>
      </w:pPr>
      <w:rPr>
        <w:rFonts w:hint="default"/>
        <w:lang w:val="ru-RU" w:eastAsia="en-US" w:bidi="ar-SA"/>
      </w:rPr>
    </w:lvl>
    <w:lvl w:ilvl="7" w:tplc="24761718">
      <w:numFmt w:val="bullet"/>
      <w:lvlText w:val="•"/>
      <w:lvlJc w:val="left"/>
      <w:pPr>
        <w:ind w:left="8288" w:hanging="264"/>
      </w:pPr>
      <w:rPr>
        <w:rFonts w:hint="default"/>
        <w:lang w:val="ru-RU" w:eastAsia="en-US" w:bidi="ar-SA"/>
      </w:rPr>
    </w:lvl>
    <w:lvl w:ilvl="8" w:tplc="4F8AB044">
      <w:numFmt w:val="bullet"/>
      <w:lvlText w:val="•"/>
      <w:lvlJc w:val="left"/>
      <w:pPr>
        <w:ind w:left="9275" w:hanging="264"/>
      </w:pPr>
      <w:rPr>
        <w:rFonts w:hint="default"/>
        <w:lang w:val="ru-RU" w:eastAsia="en-US" w:bidi="ar-SA"/>
      </w:rPr>
    </w:lvl>
  </w:abstractNum>
  <w:abstractNum w:abstractNumId="227">
    <w:nsid w:val="72027497"/>
    <w:multiLevelType w:val="hybridMultilevel"/>
    <w:tmpl w:val="27F8D40E"/>
    <w:lvl w:ilvl="0" w:tplc="B36CE470">
      <w:start w:val="1"/>
      <w:numFmt w:val="decimal"/>
      <w:lvlText w:val="%1."/>
      <w:lvlJc w:val="left"/>
      <w:pPr>
        <w:ind w:left="1817" w:hanging="499"/>
      </w:pPr>
      <w:rPr>
        <w:rFonts w:ascii="Times New Roman" w:eastAsia="Times New Roman" w:hAnsi="Times New Roman" w:cs="Times New Roman" w:hint="default"/>
        <w:w w:val="100"/>
        <w:sz w:val="24"/>
        <w:szCs w:val="24"/>
        <w:lang w:val="ru-RU" w:eastAsia="en-US" w:bidi="ar-SA"/>
      </w:rPr>
    </w:lvl>
    <w:lvl w:ilvl="1" w:tplc="44002A8C">
      <w:numFmt w:val="bullet"/>
      <w:lvlText w:val="•"/>
      <w:lvlJc w:val="left"/>
      <w:pPr>
        <w:ind w:left="2762" w:hanging="499"/>
      </w:pPr>
      <w:rPr>
        <w:rFonts w:hint="default"/>
        <w:lang w:val="ru-RU" w:eastAsia="en-US" w:bidi="ar-SA"/>
      </w:rPr>
    </w:lvl>
    <w:lvl w:ilvl="2" w:tplc="B7469562">
      <w:numFmt w:val="bullet"/>
      <w:lvlText w:val="•"/>
      <w:lvlJc w:val="left"/>
      <w:pPr>
        <w:ind w:left="3705" w:hanging="499"/>
      </w:pPr>
      <w:rPr>
        <w:rFonts w:hint="default"/>
        <w:lang w:val="ru-RU" w:eastAsia="en-US" w:bidi="ar-SA"/>
      </w:rPr>
    </w:lvl>
    <w:lvl w:ilvl="3" w:tplc="45B00472">
      <w:numFmt w:val="bullet"/>
      <w:lvlText w:val="•"/>
      <w:lvlJc w:val="left"/>
      <w:pPr>
        <w:ind w:left="4648" w:hanging="499"/>
      </w:pPr>
      <w:rPr>
        <w:rFonts w:hint="default"/>
        <w:lang w:val="ru-RU" w:eastAsia="en-US" w:bidi="ar-SA"/>
      </w:rPr>
    </w:lvl>
    <w:lvl w:ilvl="4" w:tplc="0582AB9E">
      <w:numFmt w:val="bullet"/>
      <w:lvlText w:val="•"/>
      <w:lvlJc w:val="left"/>
      <w:pPr>
        <w:ind w:left="5591" w:hanging="499"/>
      </w:pPr>
      <w:rPr>
        <w:rFonts w:hint="default"/>
        <w:lang w:val="ru-RU" w:eastAsia="en-US" w:bidi="ar-SA"/>
      </w:rPr>
    </w:lvl>
    <w:lvl w:ilvl="5" w:tplc="7E8A0C36">
      <w:numFmt w:val="bullet"/>
      <w:lvlText w:val="•"/>
      <w:lvlJc w:val="left"/>
      <w:pPr>
        <w:ind w:left="6534" w:hanging="499"/>
      </w:pPr>
      <w:rPr>
        <w:rFonts w:hint="default"/>
        <w:lang w:val="ru-RU" w:eastAsia="en-US" w:bidi="ar-SA"/>
      </w:rPr>
    </w:lvl>
    <w:lvl w:ilvl="6" w:tplc="B17EE00C">
      <w:numFmt w:val="bullet"/>
      <w:lvlText w:val="•"/>
      <w:lvlJc w:val="left"/>
      <w:pPr>
        <w:ind w:left="7477" w:hanging="499"/>
      </w:pPr>
      <w:rPr>
        <w:rFonts w:hint="default"/>
        <w:lang w:val="ru-RU" w:eastAsia="en-US" w:bidi="ar-SA"/>
      </w:rPr>
    </w:lvl>
    <w:lvl w:ilvl="7" w:tplc="D3BC87C8">
      <w:numFmt w:val="bullet"/>
      <w:lvlText w:val="•"/>
      <w:lvlJc w:val="left"/>
      <w:pPr>
        <w:ind w:left="8420" w:hanging="499"/>
      </w:pPr>
      <w:rPr>
        <w:rFonts w:hint="default"/>
        <w:lang w:val="ru-RU" w:eastAsia="en-US" w:bidi="ar-SA"/>
      </w:rPr>
    </w:lvl>
    <w:lvl w:ilvl="8" w:tplc="9E8E3D60">
      <w:numFmt w:val="bullet"/>
      <w:lvlText w:val="•"/>
      <w:lvlJc w:val="left"/>
      <w:pPr>
        <w:ind w:left="9363" w:hanging="499"/>
      </w:pPr>
      <w:rPr>
        <w:rFonts w:hint="default"/>
        <w:lang w:val="ru-RU" w:eastAsia="en-US" w:bidi="ar-SA"/>
      </w:rPr>
    </w:lvl>
  </w:abstractNum>
  <w:abstractNum w:abstractNumId="228">
    <w:nsid w:val="72A158BF"/>
    <w:multiLevelType w:val="hybridMultilevel"/>
    <w:tmpl w:val="A27027D4"/>
    <w:lvl w:ilvl="0" w:tplc="72324EBC">
      <w:numFmt w:val="bullet"/>
      <w:lvlText w:val="•"/>
      <w:lvlJc w:val="left"/>
      <w:pPr>
        <w:ind w:left="1846" w:hanging="380"/>
      </w:pPr>
      <w:rPr>
        <w:rFonts w:ascii="Arial MT" w:eastAsia="Arial MT" w:hAnsi="Arial MT" w:cs="Arial MT" w:hint="default"/>
        <w:w w:val="100"/>
        <w:sz w:val="24"/>
        <w:szCs w:val="24"/>
        <w:lang w:val="ru-RU" w:eastAsia="en-US" w:bidi="ar-SA"/>
      </w:rPr>
    </w:lvl>
    <w:lvl w:ilvl="1" w:tplc="E110A57A">
      <w:numFmt w:val="bullet"/>
      <w:lvlText w:val="•"/>
      <w:lvlJc w:val="left"/>
      <w:pPr>
        <w:ind w:left="2020" w:hanging="380"/>
      </w:pPr>
      <w:rPr>
        <w:rFonts w:hint="default"/>
        <w:lang w:val="ru-RU" w:eastAsia="en-US" w:bidi="ar-SA"/>
      </w:rPr>
    </w:lvl>
    <w:lvl w:ilvl="2" w:tplc="E9003AF2">
      <w:numFmt w:val="bullet"/>
      <w:lvlText w:val="•"/>
      <w:lvlJc w:val="left"/>
      <w:pPr>
        <w:ind w:left="3045" w:hanging="380"/>
      </w:pPr>
      <w:rPr>
        <w:rFonts w:hint="default"/>
        <w:lang w:val="ru-RU" w:eastAsia="en-US" w:bidi="ar-SA"/>
      </w:rPr>
    </w:lvl>
    <w:lvl w:ilvl="3" w:tplc="B3BA5CB2">
      <w:numFmt w:val="bullet"/>
      <w:lvlText w:val="•"/>
      <w:lvlJc w:val="left"/>
      <w:pPr>
        <w:ind w:left="4070" w:hanging="380"/>
      </w:pPr>
      <w:rPr>
        <w:rFonts w:hint="default"/>
        <w:lang w:val="ru-RU" w:eastAsia="en-US" w:bidi="ar-SA"/>
      </w:rPr>
    </w:lvl>
    <w:lvl w:ilvl="4" w:tplc="706651A6">
      <w:numFmt w:val="bullet"/>
      <w:lvlText w:val="•"/>
      <w:lvlJc w:val="left"/>
      <w:pPr>
        <w:ind w:left="5096" w:hanging="380"/>
      </w:pPr>
      <w:rPr>
        <w:rFonts w:hint="default"/>
        <w:lang w:val="ru-RU" w:eastAsia="en-US" w:bidi="ar-SA"/>
      </w:rPr>
    </w:lvl>
    <w:lvl w:ilvl="5" w:tplc="B75831A2">
      <w:numFmt w:val="bullet"/>
      <w:lvlText w:val="•"/>
      <w:lvlJc w:val="left"/>
      <w:pPr>
        <w:ind w:left="6121" w:hanging="380"/>
      </w:pPr>
      <w:rPr>
        <w:rFonts w:hint="default"/>
        <w:lang w:val="ru-RU" w:eastAsia="en-US" w:bidi="ar-SA"/>
      </w:rPr>
    </w:lvl>
    <w:lvl w:ilvl="6" w:tplc="6762A602">
      <w:numFmt w:val="bullet"/>
      <w:lvlText w:val="•"/>
      <w:lvlJc w:val="left"/>
      <w:pPr>
        <w:ind w:left="7147" w:hanging="380"/>
      </w:pPr>
      <w:rPr>
        <w:rFonts w:hint="default"/>
        <w:lang w:val="ru-RU" w:eastAsia="en-US" w:bidi="ar-SA"/>
      </w:rPr>
    </w:lvl>
    <w:lvl w:ilvl="7" w:tplc="4D10E57A">
      <w:numFmt w:val="bullet"/>
      <w:lvlText w:val="•"/>
      <w:lvlJc w:val="left"/>
      <w:pPr>
        <w:ind w:left="8172" w:hanging="380"/>
      </w:pPr>
      <w:rPr>
        <w:rFonts w:hint="default"/>
        <w:lang w:val="ru-RU" w:eastAsia="en-US" w:bidi="ar-SA"/>
      </w:rPr>
    </w:lvl>
    <w:lvl w:ilvl="8" w:tplc="24425FA0">
      <w:numFmt w:val="bullet"/>
      <w:lvlText w:val="•"/>
      <w:lvlJc w:val="left"/>
      <w:pPr>
        <w:ind w:left="9197" w:hanging="380"/>
      </w:pPr>
      <w:rPr>
        <w:rFonts w:hint="default"/>
        <w:lang w:val="ru-RU" w:eastAsia="en-US" w:bidi="ar-SA"/>
      </w:rPr>
    </w:lvl>
  </w:abstractNum>
  <w:abstractNum w:abstractNumId="229">
    <w:nsid w:val="73E7456A"/>
    <w:multiLevelType w:val="hybridMultilevel"/>
    <w:tmpl w:val="8E9A1E9C"/>
    <w:lvl w:ilvl="0" w:tplc="9B44F1BE">
      <w:start w:val="1"/>
      <w:numFmt w:val="decimal"/>
      <w:lvlText w:val="%1."/>
      <w:lvlJc w:val="left"/>
      <w:pPr>
        <w:ind w:left="1784" w:hanging="245"/>
      </w:pPr>
      <w:rPr>
        <w:rFonts w:ascii="Times New Roman" w:eastAsia="Times New Roman" w:hAnsi="Times New Roman" w:cs="Times New Roman" w:hint="default"/>
        <w:i/>
        <w:iCs/>
        <w:w w:val="100"/>
        <w:sz w:val="24"/>
        <w:szCs w:val="24"/>
        <w:lang w:val="ru-RU" w:eastAsia="en-US" w:bidi="ar-SA"/>
      </w:rPr>
    </w:lvl>
    <w:lvl w:ilvl="1" w:tplc="ABB865DC">
      <w:numFmt w:val="bullet"/>
      <w:lvlText w:val="•"/>
      <w:lvlJc w:val="left"/>
      <w:pPr>
        <w:ind w:left="2776" w:hanging="245"/>
      </w:pPr>
      <w:rPr>
        <w:rFonts w:hint="default"/>
        <w:lang w:val="ru-RU" w:eastAsia="en-US" w:bidi="ar-SA"/>
      </w:rPr>
    </w:lvl>
    <w:lvl w:ilvl="2" w:tplc="384890E6">
      <w:numFmt w:val="bullet"/>
      <w:lvlText w:val="•"/>
      <w:lvlJc w:val="left"/>
      <w:pPr>
        <w:ind w:left="3772" w:hanging="245"/>
      </w:pPr>
      <w:rPr>
        <w:rFonts w:hint="default"/>
        <w:lang w:val="ru-RU" w:eastAsia="en-US" w:bidi="ar-SA"/>
      </w:rPr>
    </w:lvl>
    <w:lvl w:ilvl="3" w:tplc="6E345FB4">
      <w:numFmt w:val="bullet"/>
      <w:lvlText w:val="•"/>
      <w:lvlJc w:val="left"/>
      <w:pPr>
        <w:ind w:left="4769" w:hanging="245"/>
      </w:pPr>
      <w:rPr>
        <w:rFonts w:hint="default"/>
        <w:lang w:val="ru-RU" w:eastAsia="en-US" w:bidi="ar-SA"/>
      </w:rPr>
    </w:lvl>
    <w:lvl w:ilvl="4" w:tplc="FAE27D42">
      <w:numFmt w:val="bullet"/>
      <w:lvlText w:val="•"/>
      <w:lvlJc w:val="left"/>
      <w:pPr>
        <w:ind w:left="5765" w:hanging="245"/>
      </w:pPr>
      <w:rPr>
        <w:rFonts w:hint="default"/>
        <w:lang w:val="ru-RU" w:eastAsia="en-US" w:bidi="ar-SA"/>
      </w:rPr>
    </w:lvl>
    <w:lvl w:ilvl="5" w:tplc="E4484BB4">
      <w:numFmt w:val="bullet"/>
      <w:lvlText w:val="•"/>
      <w:lvlJc w:val="left"/>
      <w:pPr>
        <w:ind w:left="6762" w:hanging="245"/>
      </w:pPr>
      <w:rPr>
        <w:rFonts w:hint="default"/>
        <w:lang w:val="ru-RU" w:eastAsia="en-US" w:bidi="ar-SA"/>
      </w:rPr>
    </w:lvl>
    <w:lvl w:ilvl="6" w:tplc="AF189E96">
      <w:numFmt w:val="bullet"/>
      <w:lvlText w:val="•"/>
      <w:lvlJc w:val="left"/>
      <w:pPr>
        <w:ind w:left="7758" w:hanging="245"/>
      </w:pPr>
      <w:rPr>
        <w:rFonts w:hint="default"/>
        <w:lang w:val="ru-RU" w:eastAsia="en-US" w:bidi="ar-SA"/>
      </w:rPr>
    </w:lvl>
    <w:lvl w:ilvl="7" w:tplc="88F0FEB0">
      <w:numFmt w:val="bullet"/>
      <w:lvlText w:val="•"/>
      <w:lvlJc w:val="left"/>
      <w:pPr>
        <w:ind w:left="8754" w:hanging="245"/>
      </w:pPr>
      <w:rPr>
        <w:rFonts w:hint="default"/>
        <w:lang w:val="ru-RU" w:eastAsia="en-US" w:bidi="ar-SA"/>
      </w:rPr>
    </w:lvl>
    <w:lvl w:ilvl="8" w:tplc="67FEF93A">
      <w:numFmt w:val="bullet"/>
      <w:lvlText w:val="•"/>
      <w:lvlJc w:val="left"/>
      <w:pPr>
        <w:ind w:left="9751" w:hanging="245"/>
      </w:pPr>
      <w:rPr>
        <w:rFonts w:hint="default"/>
        <w:lang w:val="ru-RU" w:eastAsia="en-US" w:bidi="ar-SA"/>
      </w:rPr>
    </w:lvl>
  </w:abstractNum>
  <w:abstractNum w:abstractNumId="230">
    <w:nsid w:val="7449771E"/>
    <w:multiLevelType w:val="hybridMultilevel"/>
    <w:tmpl w:val="1CBCA752"/>
    <w:lvl w:ilvl="0" w:tplc="82E86AAE">
      <w:numFmt w:val="bullet"/>
      <w:lvlText w:val="-"/>
      <w:lvlJc w:val="left"/>
      <w:pPr>
        <w:ind w:left="110" w:hanging="721"/>
      </w:pPr>
      <w:rPr>
        <w:rFonts w:ascii="Times New Roman" w:eastAsia="Times New Roman" w:hAnsi="Times New Roman" w:cs="Times New Roman" w:hint="default"/>
        <w:w w:val="99"/>
        <w:sz w:val="24"/>
        <w:szCs w:val="24"/>
        <w:lang w:val="ru-RU" w:eastAsia="en-US" w:bidi="ar-SA"/>
      </w:rPr>
    </w:lvl>
    <w:lvl w:ilvl="1" w:tplc="146E46A8">
      <w:numFmt w:val="bullet"/>
      <w:lvlText w:val="•"/>
      <w:lvlJc w:val="left"/>
      <w:pPr>
        <w:ind w:left="788" w:hanging="721"/>
      </w:pPr>
      <w:rPr>
        <w:rFonts w:hint="default"/>
        <w:lang w:val="ru-RU" w:eastAsia="en-US" w:bidi="ar-SA"/>
      </w:rPr>
    </w:lvl>
    <w:lvl w:ilvl="2" w:tplc="FDFA1B20">
      <w:numFmt w:val="bullet"/>
      <w:lvlText w:val="•"/>
      <w:lvlJc w:val="left"/>
      <w:pPr>
        <w:ind w:left="1456" w:hanging="721"/>
      </w:pPr>
      <w:rPr>
        <w:rFonts w:hint="default"/>
        <w:lang w:val="ru-RU" w:eastAsia="en-US" w:bidi="ar-SA"/>
      </w:rPr>
    </w:lvl>
    <w:lvl w:ilvl="3" w:tplc="F93E7A74">
      <w:numFmt w:val="bullet"/>
      <w:lvlText w:val="•"/>
      <w:lvlJc w:val="left"/>
      <w:pPr>
        <w:ind w:left="2125" w:hanging="721"/>
      </w:pPr>
      <w:rPr>
        <w:rFonts w:hint="default"/>
        <w:lang w:val="ru-RU" w:eastAsia="en-US" w:bidi="ar-SA"/>
      </w:rPr>
    </w:lvl>
    <w:lvl w:ilvl="4" w:tplc="52CE3FD8">
      <w:numFmt w:val="bullet"/>
      <w:lvlText w:val="•"/>
      <w:lvlJc w:val="left"/>
      <w:pPr>
        <w:ind w:left="2793" w:hanging="721"/>
      </w:pPr>
      <w:rPr>
        <w:rFonts w:hint="default"/>
        <w:lang w:val="ru-RU" w:eastAsia="en-US" w:bidi="ar-SA"/>
      </w:rPr>
    </w:lvl>
    <w:lvl w:ilvl="5" w:tplc="D48220D2">
      <w:numFmt w:val="bullet"/>
      <w:lvlText w:val="•"/>
      <w:lvlJc w:val="left"/>
      <w:pPr>
        <w:ind w:left="3462" w:hanging="721"/>
      </w:pPr>
      <w:rPr>
        <w:rFonts w:hint="default"/>
        <w:lang w:val="ru-RU" w:eastAsia="en-US" w:bidi="ar-SA"/>
      </w:rPr>
    </w:lvl>
    <w:lvl w:ilvl="6" w:tplc="9B72D6B8">
      <w:numFmt w:val="bullet"/>
      <w:lvlText w:val="•"/>
      <w:lvlJc w:val="left"/>
      <w:pPr>
        <w:ind w:left="4130" w:hanging="721"/>
      </w:pPr>
      <w:rPr>
        <w:rFonts w:hint="default"/>
        <w:lang w:val="ru-RU" w:eastAsia="en-US" w:bidi="ar-SA"/>
      </w:rPr>
    </w:lvl>
    <w:lvl w:ilvl="7" w:tplc="0E7AC7BE">
      <w:numFmt w:val="bullet"/>
      <w:lvlText w:val="•"/>
      <w:lvlJc w:val="left"/>
      <w:pPr>
        <w:ind w:left="4798" w:hanging="721"/>
      </w:pPr>
      <w:rPr>
        <w:rFonts w:hint="default"/>
        <w:lang w:val="ru-RU" w:eastAsia="en-US" w:bidi="ar-SA"/>
      </w:rPr>
    </w:lvl>
    <w:lvl w:ilvl="8" w:tplc="7814177E">
      <w:numFmt w:val="bullet"/>
      <w:lvlText w:val="•"/>
      <w:lvlJc w:val="left"/>
      <w:pPr>
        <w:ind w:left="5467" w:hanging="721"/>
      </w:pPr>
      <w:rPr>
        <w:rFonts w:hint="default"/>
        <w:lang w:val="ru-RU" w:eastAsia="en-US" w:bidi="ar-SA"/>
      </w:rPr>
    </w:lvl>
  </w:abstractNum>
  <w:abstractNum w:abstractNumId="231">
    <w:nsid w:val="75632F77"/>
    <w:multiLevelType w:val="multilevel"/>
    <w:tmpl w:val="3F0AE15A"/>
    <w:lvl w:ilvl="0">
      <w:start w:val="3"/>
      <w:numFmt w:val="decimal"/>
      <w:lvlText w:val="%1"/>
      <w:lvlJc w:val="left"/>
      <w:pPr>
        <w:ind w:left="3014" w:hanging="601"/>
      </w:pPr>
      <w:rPr>
        <w:rFonts w:hint="default"/>
        <w:lang w:val="ru-RU" w:eastAsia="en-US" w:bidi="ar-SA"/>
      </w:rPr>
    </w:lvl>
    <w:lvl w:ilvl="1">
      <w:start w:val="2"/>
      <w:numFmt w:val="decimal"/>
      <w:lvlText w:val="%1.%2"/>
      <w:lvlJc w:val="left"/>
      <w:pPr>
        <w:ind w:left="3014" w:hanging="601"/>
      </w:pPr>
      <w:rPr>
        <w:rFonts w:hint="default"/>
        <w:lang w:val="ru-RU" w:eastAsia="en-US" w:bidi="ar-SA"/>
      </w:rPr>
    </w:lvl>
    <w:lvl w:ilvl="2">
      <w:start w:val="6"/>
      <w:numFmt w:val="decimal"/>
      <w:lvlText w:val="%1.%2.%3."/>
      <w:lvlJc w:val="left"/>
      <w:pPr>
        <w:ind w:left="3014" w:hanging="601"/>
        <w:jc w:val="right"/>
      </w:pPr>
      <w:rPr>
        <w:rFonts w:hint="default"/>
        <w:b/>
        <w:bCs/>
        <w:spacing w:val="-5"/>
        <w:w w:val="100"/>
        <w:lang w:val="ru-RU" w:eastAsia="en-US" w:bidi="ar-SA"/>
      </w:rPr>
    </w:lvl>
    <w:lvl w:ilvl="3">
      <w:numFmt w:val="bullet"/>
      <w:lvlText w:val="•"/>
      <w:lvlJc w:val="left"/>
      <w:pPr>
        <w:ind w:left="5637" w:hanging="601"/>
      </w:pPr>
      <w:rPr>
        <w:rFonts w:hint="default"/>
        <w:lang w:val="ru-RU" w:eastAsia="en-US" w:bidi="ar-SA"/>
      </w:rPr>
    </w:lvl>
    <w:lvl w:ilvl="4">
      <w:numFmt w:val="bullet"/>
      <w:lvlText w:val="•"/>
      <w:lvlJc w:val="left"/>
      <w:pPr>
        <w:ind w:left="6509" w:hanging="601"/>
      </w:pPr>
      <w:rPr>
        <w:rFonts w:hint="default"/>
        <w:lang w:val="ru-RU" w:eastAsia="en-US" w:bidi="ar-SA"/>
      </w:rPr>
    </w:lvl>
    <w:lvl w:ilvl="5">
      <w:numFmt w:val="bullet"/>
      <w:lvlText w:val="•"/>
      <w:lvlJc w:val="left"/>
      <w:pPr>
        <w:ind w:left="7382" w:hanging="601"/>
      </w:pPr>
      <w:rPr>
        <w:rFonts w:hint="default"/>
        <w:lang w:val="ru-RU" w:eastAsia="en-US" w:bidi="ar-SA"/>
      </w:rPr>
    </w:lvl>
    <w:lvl w:ilvl="6">
      <w:numFmt w:val="bullet"/>
      <w:lvlText w:val="•"/>
      <w:lvlJc w:val="left"/>
      <w:pPr>
        <w:ind w:left="8254" w:hanging="601"/>
      </w:pPr>
      <w:rPr>
        <w:rFonts w:hint="default"/>
        <w:lang w:val="ru-RU" w:eastAsia="en-US" w:bidi="ar-SA"/>
      </w:rPr>
    </w:lvl>
    <w:lvl w:ilvl="7">
      <w:numFmt w:val="bullet"/>
      <w:lvlText w:val="•"/>
      <w:lvlJc w:val="left"/>
      <w:pPr>
        <w:ind w:left="9126" w:hanging="601"/>
      </w:pPr>
      <w:rPr>
        <w:rFonts w:hint="default"/>
        <w:lang w:val="ru-RU" w:eastAsia="en-US" w:bidi="ar-SA"/>
      </w:rPr>
    </w:lvl>
    <w:lvl w:ilvl="8">
      <w:numFmt w:val="bullet"/>
      <w:lvlText w:val="•"/>
      <w:lvlJc w:val="left"/>
      <w:pPr>
        <w:ind w:left="9999" w:hanging="601"/>
      </w:pPr>
      <w:rPr>
        <w:rFonts w:hint="default"/>
        <w:lang w:val="ru-RU" w:eastAsia="en-US" w:bidi="ar-SA"/>
      </w:rPr>
    </w:lvl>
  </w:abstractNum>
  <w:abstractNum w:abstractNumId="232">
    <w:nsid w:val="76CA6D26"/>
    <w:multiLevelType w:val="hybridMultilevel"/>
    <w:tmpl w:val="2E468D6C"/>
    <w:lvl w:ilvl="0" w:tplc="09A66CC4">
      <w:numFmt w:val="bullet"/>
      <w:lvlText w:val=""/>
      <w:lvlJc w:val="left"/>
      <w:pPr>
        <w:ind w:left="763" w:hanging="336"/>
      </w:pPr>
      <w:rPr>
        <w:rFonts w:ascii="Symbol" w:eastAsia="Symbol" w:hAnsi="Symbol" w:cs="Symbol" w:hint="default"/>
        <w:w w:val="100"/>
        <w:sz w:val="24"/>
        <w:szCs w:val="24"/>
        <w:lang w:val="ru-RU" w:eastAsia="en-US" w:bidi="ar-SA"/>
      </w:rPr>
    </w:lvl>
    <w:lvl w:ilvl="1" w:tplc="10A4E86A">
      <w:numFmt w:val="bullet"/>
      <w:lvlText w:val=""/>
      <w:lvlJc w:val="left"/>
      <w:pPr>
        <w:ind w:left="3527" w:hanging="336"/>
      </w:pPr>
      <w:rPr>
        <w:rFonts w:ascii="Symbol" w:eastAsia="Symbol" w:hAnsi="Symbol" w:cs="Symbol" w:hint="default"/>
        <w:w w:val="100"/>
        <w:sz w:val="24"/>
        <w:szCs w:val="24"/>
        <w:lang w:val="ru-RU" w:eastAsia="en-US" w:bidi="ar-SA"/>
      </w:rPr>
    </w:lvl>
    <w:lvl w:ilvl="2" w:tplc="EC6C9EE8">
      <w:numFmt w:val="bullet"/>
      <w:lvlText w:val="•"/>
      <w:lvlJc w:val="left"/>
      <w:pPr>
        <w:ind w:left="4010" w:hanging="336"/>
      </w:pPr>
      <w:rPr>
        <w:rFonts w:hint="default"/>
        <w:lang w:val="ru-RU" w:eastAsia="en-US" w:bidi="ar-SA"/>
      </w:rPr>
    </w:lvl>
    <w:lvl w:ilvl="3" w:tplc="99FCD346">
      <w:numFmt w:val="bullet"/>
      <w:lvlText w:val="•"/>
      <w:lvlJc w:val="left"/>
      <w:pPr>
        <w:ind w:left="4500" w:hanging="336"/>
      </w:pPr>
      <w:rPr>
        <w:rFonts w:hint="default"/>
        <w:lang w:val="ru-RU" w:eastAsia="en-US" w:bidi="ar-SA"/>
      </w:rPr>
    </w:lvl>
    <w:lvl w:ilvl="4" w:tplc="BEB0DC9E">
      <w:numFmt w:val="bullet"/>
      <w:lvlText w:val="•"/>
      <w:lvlJc w:val="left"/>
      <w:pPr>
        <w:ind w:left="4991" w:hanging="336"/>
      </w:pPr>
      <w:rPr>
        <w:rFonts w:hint="default"/>
        <w:lang w:val="ru-RU" w:eastAsia="en-US" w:bidi="ar-SA"/>
      </w:rPr>
    </w:lvl>
    <w:lvl w:ilvl="5" w:tplc="4E1629A2">
      <w:numFmt w:val="bullet"/>
      <w:lvlText w:val="•"/>
      <w:lvlJc w:val="left"/>
      <w:pPr>
        <w:ind w:left="5481" w:hanging="336"/>
      </w:pPr>
      <w:rPr>
        <w:rFonts w:hint="default"/>
        <w:lang w:val="ru-RU" w:eastAsia="en-US" w:bidi="ar-SA"/>
      </w:rPr>
    </w:lvl>
    <w:lvl w:ilvl="6" w:tplc="ACE2C6FC">
      <w:numFmt w:val="bullet"/>
      <w:lvlText w:val="•"/>
      <w:lvlJc w:val="left"/>
      <w:pPr>
        <w:ind w:left="5971" w:hanging="336"/>
      </w:pPr>
      <w:rPr>
        <w:rFonts w:hint="default"/>
        <w:lang w:val="ru-RU" w:eastAsia="en-US" w:bidi="ar-SA"/>
      </w:rPr>
    </w:lvl>
    <w:lvl w:ilvl="7" w:tplc="332A53EA">
      <w:numFmt w:val="bullet"/>
      <w:lvlText w:val="•"/>
      <w:lvlJc w:val="left"/>
      <w:pPr>
        <w:ind w:left="6462" w:hanging="336"/>
      </w:pPr>
      <w:rPr>
        <w:rFonts w:hint="default"/>
        <w:lang w:val="ru-RU" w:eastAsia="en-US" w:bidi="ar-SA"/>
      </w:rPr>
    </w:lvl>
    <w:lvl w:ilvl="8" w:tplc="ACD05886">
      <w:numFmt w:val="bullet"/>
      <w:lvlText w:val="•"/>
      <w:lvlJc w:val="left"/>
      <w:pPr>
        <w:ind w:left="6952" w:hanging="336"/>
      </w:pPr>
      <w:rPr>
        <w:rFonts w:hint="default"/>
        <w:lang w:val="ru-RU" w:eastAsia="en-US" w:bidi="ar-SA"/>
      </w:rPr>
    </w:lvl>
  </w:abstractNum>
  <w:abstractNum w:abstractNumId="233">
    <w:nsid w:val="772050BB"/>
    <w:multiLevelType w:val="hybridMultilevel"/>
    <w:tmpl w:val="D1868F24"/>
    <w:lvl w:ilvl="0" w:tplc="C0D8C90E">
      <w:start w:val="1"/>
      <w:numFmt w:val="decimal"/>
      <w:lvlText w:val="%1)"/>
      <w:lvlJc w:val="left"/>
      <w:pPr>
        <w:ind w:left="1116" w:hanging="322"/>
      </w:pPr>
      <w:rPr>
        <w:rFonts w:ascii="Times New Roman" w:eastAsia="Times New Roman" w:hAnsi="Times New Roman" w:cs="Times New Roman" w:hint="default"/>
        <w:w w:val="99"/>
        <w:sz w:val="24"/>
        <w:szCs w:val="24"/>
        <w:lang w:val="ru-RU" w:eastAsia="en-US" w:bidi="ar-SA"/>
      </w:rPr>
    </w:lvl>
    <w:lvl w:ilvl="1" w:tplc="AD644FC8">
      <w:numFmt w:val="bullet"/>
      <w:lvlText w:val="•"/>
      <w:lvlJc w:val="left"/>
      <w:pPr>
        <w:ind w:left="2132" w:hanging="322"/>
      </w:pPr>
      <w:rPr>
        <w:rFonts w:hint="default"/>
        <w:lang w:val="ru-RU" w:eastAsia="en-US" w:bidi="ar-SA"/>
      </w:rPr>
    </w:lvl>
    <w:lvl w:ilvl="2" w:tplc="1472AB7A">
      <w:numFmt w:val="bullet"/>
      <w:lvlText w:val="•"/>
      <w:lvlJc w:val="left"/>
      <w:pPr>
        <w:ind w:left="3145" w:hanging="322"/>
      </w:pPr>
      <w:rPr>
        <w:rFonts w:hint="default"/>
        <w:lang w:val="ru-RU" w:eastAsia="en-US" w:bidi="ar-SA"/>
      </w:rPr>
    </w:lvl>
    <w:lvl w:ilvl="3" w:tplc="0EAC1A7C">
      <w:numFmt w:val="bullet"/>
      <w:lvlText w:val="•"/>
      <w:lvlJc w:val="left"/>
      <w:pPr>
        <w:ind w:left="4158" w:hanging="322"/>
      </w:pPr>
      <w:rPr>
        <w:rFonts w:hint="default"/>
        <w:lang w:val="ru-RU" w:eastAsia="en-US" w:bidi="ar-SA"/>
      </w:rPr>
    </w:lvl>
    <w:lvl w:ilvl="4" w:tplc="82BAAB10">
      <w:numFmt w:val="bullet"/>
      <w:lvlText w:val="•"/>
      <w:lvlJc w:val="left"/>
      <w:pPr>
        <w:ind w:left="5171" w:hanging="322"/>
      </w:pPr>
      <w:rPr>
        <w:rFonts w:hint="default"/>
        <w:lang w:val="ru-RU" w:eastAsia="en-US" w:bidi="ar-SA"/>
      </w:rPr>
    </w:lvl>
    <w:lvl w:ilvl="5" w:tplc="0EBCBE22">
      <w:numFmt w:val="bullet"/>
      <w:lvlText w:val="•"/>
      <w:lvlJc w:val="left"/>
      <w:pPr>
        <w:ind w:left="6184" w:hanging="322"/>
      </w:pPr>
      <w:rPr>
        <w:rFonts w:hint="default"/>
        <w:lang w:val="ru-RU" w:eastAsia="en-US" w:bidi="ar-SA"/>
      </w:rPr>
    </w:lvl>
    <w:lvl w:ilvl="6" w:tplc="94EA8248">
      <w:numFmt w:val="bullet"/>
      <w:lvlText w:val="•"/>
      <w:lvlJc w:val="left"/>
      <w:pPr>
        <w:ind w:left="7197" w:hanging="322"/>
      </w:pPr>
      <w:rPr>
        <w:rFonts w:hint="default"/>
        <w:lang w:val="ru-RU" w:eastAsia="en-US" w:bidi="ar-SA"/>
      </w:rPr>
    </w:lvl>
    <w:lvl w:ilvl="7" w:tplc="ACEA15A8">
      <w:numFmt w:val="bullet"/>
      <w:lvlText w:val="•"/>
      <w:lvlJc w:val="left"/>
      <w:pPr>
        <w:ind w:left="8210" w:hanging="322"/>
      </w:pPr>
      <w:rPr>
        <w:rFonts w:hint="default"/>
        <w:lang w:val="ru-RU" w:eastAsia="en-US" w:bidi="ar-SA"/>
      </w:rPr>
    </w:lvl>
    <w:lvl w:ilvl="8" w:tplc="2E38975E">
      <w:numFmt w:val="bullet"/>
      <w:lvlText w:val="•"/>
      <w:lvlJc w:val="left"/>
      <w:pPr>
        <w:ind w:left="9223" w:hanging="322"/>
      </w:pPr>
      <w:rPr>
        <w:rFonts w:hint="default"/>
        <w:lang w:val="ru-RU" w:eastAsia="en-US" w:bidi="ar-SA"/>
      </w:rPr>
    </w:lvl>
  </w:abstractNum>
  <w:abstractNum w:abstractNumId="234">
    <w:nsid w:val="777F0F47"/>
    <w:multiLevelType w:val="multilevel"/>
    <w:tmpl w:val="E1BED94A"/>
    <w:lvl w:ilvl="0">
      <w:start w:val="2"/>
      <w:numFmt w:val="decimal"/>
      <w:lvlText w:val="%1"/>
      <w:lvlJc w:val="left"/>
      <w:pPr>
        <w:ind w:left="1889" w:hanging="783"/>
      </w:pPr>
      <w:rPr>
        <w:rFonts w:hint="default"/>
        <w:lang w:val="ru-RU" w:eastAsia="en-US" w:bidi="ar-SA"/>
      </w:rPr>
    </w:lvl>
    <w:lvl w:ilvl="1">
      <w:start w:val="2"/>
      <w:numFmt w:val="decimal"/>
      <w:lvlText w:val="%1.%2"/>
      <w:lvlJc w:val="left"/>
      <w:pPr>
        <w:ind w:left="1889" w:hanging="783"/>
      </w:pPr>
      <w:rPr>
        <w:rFonts w:hint="default"/>
        <w:lang w:val="ru-RU" w:eastAsia="en-US" w:bidi="ar-SA"/>
      </w:rPr>
    </w:lvl>
    <w:lvl w:ilvl="2">
      <w:start w:val="1"/>
      <w:numFmt w:val="decimal"/>
      <w:lvlText w:val="%1.%2.%3"/>
      <w:lvlJc w:val="left"/>
      <w:pPr>
        <w:ind w:left="1889" w:hanging="783"/>
      </w:pPr>
      <w:rPr>
        <w:rFonts w:hint="default"/>
        <w:lang w:val="ru-RU" w:eastAsia="en-US" w:bidi="ar-SA"/>
      </w:rPr>
    </w:lvl>
    <w:lvl w:ilvl="3">
      <w:start w:val="8"/>
      <w:numFmt w:val="decimal"/>
      <w:lvlText w:val="%1.%2.%3.%4."/>
      <w:lvlJc w:val="left"/>
      <w:pPr>
        <w:ind w:left="1889" w:hanging="783"/>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5627" w:hanging="783"/>
      </w:pPr>
      <w:rPr>
        <w:rFonts w:hint="default"/>
        <w:lang w:val="ru-RU" w:eastAsia="en-US" w:bidi="ar-SA"/>
      </w:rPr>
    </w:lvl>
    <w:lvl w:ilvl="5">
      <w:numFmt w:val="bullet"/>
      <w:lvlText w:val="•"/>
      <w:lvlJc w:val="left"/>
      <w:pPr>
        <w:ind w:left="6564" w:hanging="783"/>
      </w:pPr>
      <w:rPr>
        <w:rFonts w:hint="default"/>
        <w:lang w:val="ru-RU" w:eastAsia="en-US" w:bidi="ar-SA"/>
      </w:rPr>
    </w:lvl>
    <w:lvl w:ilvl="6">
      <w:numFmt w:val="bullet"/>
      <w:lvlText w:val="•"/>
      <w:lvlJc w:val="left"/>
      <w:pPr>
        <w:ind w:left="7501" w:hanging="783"/>
      </w:pPr>
      <w:rPr>
        <w:rFonts w:hint="default"/>
        <w:lang w:val="ru-RU" w:eastAsia="en-US" w:bidi="ar-SA"/>
      </w:rPr>
    </w:lvl>
    <w:lvl w:ilvl="7">
      <w:numFmt w:val="bullet"/>
      <w:lvlText w:val="•"/>
      <w:lvlJc w:val="left"/>
      <w:pPr>
        <w:ind w:left="8438" w:hanging="783"/>
      </w:pPr>
      <w:rPr>
        <w:rFonts w:hint="default"/>
        <w:lang w:val="ru-RU" w:eastAsia="en-US" w:bidi="ar-SA"/>
      </w:rPr>
    </w:lvl>
    <w:lvl w:ilvl="8">
      <w:numFmt w:val="bullet"/>
      <w:lvlText w:val="•"/>
      <w:lvlJc w:val="left"/>
      <w:pPr>
        <w:ind w:left="9375" w:hanging="783"/>
      </w:pPr>
      <w:rPr>
        <w:rFonts w:hint="default"/>
        <w:lang w:val="ru-RU" w:eastAsia="en-US" w:bidi="ar-SA"/>
      </w:rPr>
    </w:lvl>
  </w:abstractNum>
  <w:abstractNum w:abstractNumId="235">
    <w:nsid w:val="778919A5"/>
    <w:multiLevelType w:val="hybridMultilevel"/>
    <w:tmpl w:val="14F07ABE"/>
    <w:lvl w:ilvl="0" w:tplc="5F1C0B70">
      <w:numFmt w:val="bullet"/>
      <w:lvlText w:val="•"/>
      <w:lvlJc w:val="left"/>
      <w:pPr>
        <w:ind w:left="1102" w:hanging="144"/>
      </w:pPr>
      <w:rPr>
        <w:rFonts w:ascii="Times New Roman" w:eastAsia="Times New Roman" w:hAnsi="Times New Roman" w:cs="Times New Roman" w:hint="default"/>
        <w:w w:val="100"/>
        <w:sz w:val="24"/>
        <w:szCs w:val="24"/>
        <w:lang w:val="ru-RU" w:eastAsia="en-US" w:bidi="ar-SA"/>
      </w:rPr>
    </w:lvl>
    <w:lvl w:ilvl="1" w:tplc="30DA846C">
      <w:numFmt w:val="bullet"/>
      <w:lvlText w:val="•"/>
      <w:lvlJc w:val="left"/>
      <w:pPr>
        <w:ind w:left="2114" w:hanging="144"/>
      </w:pPr>
      <w:rPr>
        <w:rFonts w:hint="default"/>
        <w:lang w:val="ru-RU" w:eastAsia="en-US" w:bidi="ar-SA"/>
      </w:rPr>
    </w:lvl>
    <w:lvl w:ilvl="2" w:tplc="87EC13F0">
      <w:numFmt w:val="bullet"/>
      <w:lvlText w:val="•"/>
      <w:lvlJc w:val="left"/>
      <w:pPr>
        <w:ind w:left="3129" w:hanging="144"/>
      </w:pPr>
      <w:rPr>
        <w:rFonts w:hint="default"/>
        <w:lang w:val="ru-RU" w:eastAsia="en-US" w:bidi="ar-SA"/>
      </w:rPr>
    </w:lvl>
    <w:lvl w:ilvl="3" w:tplc="56EAC21C">
      <w:numFmt w:val="bullet"/>
      <w:lvlText w:val="•"/>
      <w:lvlJc w:val="left"/>
      <w:pPr>
        <w:ind w:left="4144" w:hanging="144"/>
      </w:pPr>
      <w:rPr>
        <w:rFonts w:hint="default"/>
        <w:lang w:val="ru-RU" w:eastAsia="en-US" w:bidi="ar-SA"/>
      </w:rPr>
    </w:lvl>
    <w:lvl w:ilvl="4" w:tplc="64E28CE4">
      <w:numFmt w:val="bullet"/>
      <w:lvlText w:val="•"/>
      <w:lvlJc w:val="left"/>
      <w:pPr>
        <w:ind w:left="5159" w:hanging="144"/>
      </w:pPr>
      <w:rPr>
        <w:rFonts w:hint="default"/>
        <w:lang w:val="ru-RU" w:eastAsia="en-US" w:bidi="ar-SA"/>
      </w:rPr>
    </w:lvl>
    <w:lvl w:ilvl="5" w:tplc="9126C092">
      <w:numFmt w:val="bullet"/>
      <w:lvlText w:val="•"/>
      <w:lvlJc w:val="left"/>
      <w:pPr>
        <w:ind w:left="6174" w:hanging="144"/>
      </w:pPr>
      <w:rPr>
        <w:rFonts w:hint="default"/>
        <w:lang w:val="ru-RU" w:eastAsia="en-US" w:bidi="ar-SA"/>
      </w:rPr>
    </w:lvl>
    <w:lvl w:ilvl="6" w:tplc="55CCF9D0">
      <w:numFmt w:val="bullet"/>
      <w:lvlText w:val="•"/>
      <w:lvlJc w:val="left"/>
      <w:pPr>
        <w:ind w:left="7189" w:hanging="144"/>
      </w:pPr>
      <w:rPr>
        <w:rFonts w:hint="default"/>
        <w:lang w:val="ru-RU" w:eastAsia="en-US" w:bidi="ar-SA"/>
      </w:rPr>
    </w:lvl>
    <w:lvl w:ilvl="7" w:tplc="6D4C6CAC">
      <w:numFmt w:val="bullet"/>
      <w:lvlText w:val="•"/>
      <w:lvlJc w:val="left"/>
      <w:pPr>
        <w:ind w:left="8204" w:hanging="144"/>
      </w:pPr>
      <w:rPr>
        <w:rFonts w:hint="default"/>
        <w:lang w:val="ru-RU" w:eastAsia="en-US" w:bidi="ar-SA"/>
      </w:rPr>
    </w:lvl>
    <w:lvl w:ilvl="8" w:tplc="9050BB2C">
      <w:numFmt w:val="bullet"/>
      <w:lvlText w:val="•"/>
      <w:lvlJc w:val="left"/>
      <w:pPr>
        <w:ind w:left="9219" w:hanging="144"/>
      </w:pPr>
      <w:rPr>
        <w:rFonts w:hint="default"/>
        <w:lang w:val="ru-RU" w:eastAsia="en-US" w:bidi="ar-SA"/>
      </w:rPr>
    </w:lvl>
  </w:abstractNum>
  <w:abstractNum w:abstractNumId="236">
    <w:nsid w:val="78187C88"/>
    <w:multiLevelType w:val="hybridMultilevel"/>
    <w:tmpl w:val="70F84800"/>
    <w:lvl w:ilvl="0" w:tplc="BDA2806A">
      <w:start w:val="2"/>
      <w:numFmt w:val="decimal"/>
      <w:lvlText w:val="%1."/>
      <w:lvlJc w:val="left"/>
      <w:pPr>
        <w:ind w:left="1847" w:hanging="241"/>
      </w:pPr>
      <w:rPr>
        <w:rFonts w:ascii="Times New Roman" w:eastAsia="Times New Roman" w:hAnsi="Times New Roman" w:cs="Times New Roman" w:hint="default"/>
        <w:w w:val="100"/>
        <w:sz w:val="24"/>
        <w:szCs w:val="24"/>
        <w:lang w:val="ru-RU" w:eastAsia="en-US" w:bidi="ar-SA"/>
      </w:rPr>
    </w:lvl>
    <w:lvl w:ilvl="1" w:tplc="F7202AF4">
      <w:numFmt w:val="bullet"/>
      <w:lvlText w:val="•"/>
      <w:lvlJc w:val="left"/>
      <w:pPr>
        <w:ind w:left="2830" w:hanging="241"/>
      </w:pPr>
      <w:rPr>
        <w:rFonts w:hint="default"/>
        <w:lang w:val="ru-RU" w:eastAsia="en-US" w:bidi="ar-SA"/>
      </w:rPr>
    </w:lvl>
    <w:lvl w:ilvl="2" w:tplc="4F14323E">
      <w:numFmt w:val="bullet"/>
      <w:lvlText w:val="•"/>
      <w:lvlJc w:val="left"/>
      <w:pPr>
        <w:ind w:left="3820" w:hanging="241"/>
      </w:pPr>
      <w:rPr>
        <w:rFonts w:hint="default"/>
        <w:lang w:val="ru-RU" w:eastAsia="en-US" w:bidi="ar-SA"/>
      </w:rPr>
    </w:lvl>
    <w:lvl w:ilvl="3" w:tplc="C2CC9CE8">
      <w:numFmt w:val="bullet"/>
      <w:lvlText w:val="•"/>
      <w:lvlJc w:val="left"/>
      <w:pPr>
        <w:ind w:left="4811" w:hanging="241"/>
      </w:pPr>
      <w:rPr>
        <w:rFonts w:hint="default"/>
        <w:lang w:val="ru-RU" w:eastAsia="en-US" w:bidi="ar-SA"/>
      </w:rPr>
    </w:lvl>
    <w:lvl w:ilvl="4" w:tplc="2098CFDE">
      <w:numFmt w:val="bullet"/>
      <w:lvlText w:val="•"/>
      <w:lvlJc w:val="left"/>
      <w:pPr>
        <w:ind w:left="5801" w:hanging="241"/>
      </w:pPr>
      <w:rPr>
        <w:rFonts w:hint="default"/>
        <w:lang w:val="ru-RU" w:eastAsia="en-US" w:bidi="ar-SA"/>
      </w:rPr>
    </w:lvl>
    <w:lvl w:ilvl="5" w:tplc="328A5FA0">
      <w:numFmt w:val="bullet"/>
      <w:lvlText w:val="•"/>
      <w:lvlJc w:val="left"/>
      <w:pPr>
        <w:ind w:left="6792" w:hanging="241"/>
      </w:pPr>
      <w:rPr>
        <w:rFonts w:hint="default"/>
        <w:lang w:val="ru-RU" w:eastAsia="en-US" w:bidi="ar-SA"/>
      </w:rPr>
    </w:lvl>
    <w:lvl w:ilvl="6" w:tplc="EFCAAB04">
      <w:numFmt w:val="bullet"/>
      <w:lvlText w:val="•"/>
      <w:lvlJc w:val="left"/>
      <w:pPr>
        <w:ind w:left="7782" w:hanging="241"/>
      </w:pPr>
      <w:rPr>
        <w:rFonts w:hint="default"/>
        <w:lang w:val="ru-RU" w:eastAsia="en-US" w:bidi="ar-SA"/>
      </w:rPr>
    </w:lvl>
    <w:lvl w:ilvl="7" w:tplc="442258BC">
      <w:numFmt w:val="bullet"/>
      <w:lvlText w:val="•"/>
      <w:lvlJc w:val="left"/>
      <w:pPr>
        <w:ind w:left="8772" w:hanging="241"/>
      </w:pPr>
      <w:rPr>
        <w:rFonts w:hint="default"/>
        <w:lang w:val="ru-RU" w:eastAsia="en-US" w:bidi="ar-SA"/>
      </w:rPr>
    </w:lvl>
    <w:lvl w:ilvl="8" w:tplc="B04029D8">
      <w:numFmt w:val="bullet"/>
      <w:lvlText w:val="•"/>
      <w:lvlJc w:val="left"/>
      <w:pPr>
        <w:ind w:left="9763" w:hanging="241"/>
      </w:pPr>
      <w:rPr>
        <w:rFonts w:hint="default"/>
        <w:lang w:val="ru-RU" w:eastAsia="en-US" w:bidi="ar-SA"/>
      </w:rPr>
    </w:lvl>
  </w:abstractNum>
  <w:abstractNum w:abstractNumId="237">
    <w:nsid w:val="78360C67"/>
    <w:multiLevelType w:val="hybridMultilevel"/>
    <w:tmpl w:val="F0EC540A"/>
    <w:lvl w:ilvl="0" w:tplc="5B10FCC6">
      <w:start w:val="1"/>
      <w:numFmt w:val="decimal"/>
      <w:lvlText w:val="%1)"/>
      <w:lvlJc w:val="left"/>
      <w:pPr>
        <w:ind w:left="1116" w:hanging="874"/>
      </w:pPr>
      <w:rPr>
        <w:rFonts w:ascii="Times New Roman" w:eastAsia="Times New Roman" w:hAnsi="Times New Roman" w:cs="Times New Roman" w:hint="default"/>
        <w:w w:val="99"/>
        <w:sz w:val="24"/>
        <w:szCs w:val="24"/>
        <w:lang w:val="ru-RU" w:eastAsia="en-US" w:bidi="ar-SA"/>
      </w:rPr>
    </w:lvl>
    <w:lvl w:ilvl="1" w:tplc="C8309450">
      <w:numFmt w:val="bullet"/>
      <w:lvlText w:val="•"/>
      <w:lvlJc w:val="left"/>
      <w:pPr>
        <w:ind w:left="2132" w:hanging="874"/>
      </w:pPr>
      <w:rPr>
        <w:rFonts w:hint="default"/>
        <w:lang w:val="ru-RU" w:eastAsia="en-US" w:bidi="ar-SA"/>
      </w:rPr>
    </w:lvl>
    <w:lvl w:ilvl="2" w:tplc="3B78C9CC">
      <w:numFmt w:val="bullet"/>
      <w:lvlText w:val="•"/>
      <w:lvlJc w:val="left"/>
      <w:pPr>
        <w:ind w:left="3145" w:hanging="874"/>
      </w:pPr>
      <w:rPr>
        <w:rFonts w:hint="default"/>
        <w:lang w:val="ru-RU" w:eastAsia="en-US" w:bidi="ar-SA"/>
      </w:rPr>
    </w:lvl>
    <w:lvl w:ilvl="3" w:tplc="4E90594E">
      <w:numFmt w:val="bullet"/>
      <w:lvlText w:val="•"/>
      <w:lvlJc w:val="left"/>
      <w:pPr>
        <w:ind w:left="4158" w:hanging="874"/>
      </w:pPr>
      <w:rPr>
        <w:rFonts w:hint="default"/>
        <w:lang w:val="ru-RU" w:eastAsia="en-US" w:bidi="ar-SA"/>
      </w:rPr>
    </w:lvl>
    <w:lvl w:ilvl="4" w:tplc="93EEA1A4">
      <w:numFmt w:val="bullet"/>
      <w:lvlText w:val="•"/>
      <w:lvlJc w:val="left"/>
      <w:pPr>
        <w:ind w:left="5171" w:hanging="874"/>
      </w:pPr>
      <w:rPr>
        <w:rFonts w:hint="default"/>
        <w:lang w:val="ru-RU" w:eastAsia="en-US" w:bidi="ar-SA"/>
      </w:rPr>
    </w:lvl>
    <w:lvl w:ilvl="5" w:tplc="9C061276">
      <w:numFmt w:val="bullet"/>
      <w:lvlText w:val="•"/>
      <w:lvlJc w:val="left"/>
      <w:pPr>
        <w:ind w:left="6184" w:hanging="874"/>
      </w:pPr>
      <w:rPr>
        <w:rFonts w:hint="default"/>
        <w:lang w:val="ru-RU" w:eastAsia="en-US" w:bidi="ar-SA"/>
      </w:rPr>
    </w:lvl>
    <w:lvl w:ilvl="6" w:tplc="AC0CFE0E">
      <w:numFmt w:val="bullet"/>
      <w:lvlText w:val="•"/>
      <w:lvlJc w:val="left"/>
      <w:pPr>
        <w:ind w:left="7197" w:hanging="874"/>
      </w:pPr>
      <w:rPr>
        <w:rFonts w:hint="default"/>
        <w:lang w:val="ru-RU" w:eastAsia="en-US" w:bidi="ar-SA"/>
      </w:rPr>
    </w:lvl>
    <w:lvl w:ilvl="7" w:tplc="F7D8E43C">
      <w:numFmt w:val="bullet"/>
      <w:lvlText w:val="•"/>
      <w:lvlJc w:val="left"/>
      <w:pPr>
        <w:ind w:left="8210" w:hanging="874"/>
      </w:pPr>
      <w:rPr>
        <w:rFonts w:hint="default"/>
        <w:lang w:val="ru-RU" w:eastAsia="en-US" w:bidi="ar-SA"/>
      </w:rPr>
    </w:lvl>
    <w:lvl w:ilvl="8" w:tplc="7CE85454">
      <w:numFmt w:val="bullet"/>
      <w:lvlText w:val="•"/>
      <w:lvlJc w:val="left"/>
      <w:pPr>
        <w:ind w:left="9223" w:hanging="874"/>
      </w:pPr>
      <w:rPr>
        <w:rFonts w:hint="default"/>
        <w:lang w:val="ru-RU" w:eastAsia="en-US" w:bidi="ar-SA"/>
      </w:rPr>
    </w:lvl>
  </w:abstractNum>
  <w:abstractNum w:abstractNumId="238">
    <w:nsid w:val="786C2043"/>
    <w:multiLevelType w:val="hybridMultilevel"/>
    <w:tmpl w:val="D4787794"/>
    <w:lvl w:ilvl="0" w:tplc="020E2ACA">
      <w:numFmt w:val="bullet"/>
      <w:lvlText w:val=""/>
      <w:lvlJc w:val="left"/>
      <w:pPr>
        <w:ind w:left="540" w:hanging="284"/>
      </w:pPr>
      <w:rPr>
        <w:rFonts w:ascii="Symbol" w:eastAsia="Symbol" w:hAnsi="Symbol" w:cs="Symbol" w:hint="default"/>
        <w:w w:val="100"/>
        <w:sz w:val="24"/>
        <w:szCs w:val="24"/>
        <w:lang w:val="ru-RU" w:eastAsia="en-US" w:bidi="ar-SA"/>
      </w:rPr>
    </w:lvl>
    <w:lvl w:ilvl="1" w:tplc="1370FCAE">
      <w:numFmt w:val="bullet"/>
      <w:lvlText w:val="•"/>
      <w:lvlJc w:val="left"/>
      <w:pPr>
        <w:ind w:left="1610" w:hanging="284"/>
      </w:pPr>
      <w:rPr>
        <w:rFonts w:hint="default"/>
        <w:lang w:val="ru-RU" w:eastAsia="en-US" w:bidi="ar-SA"/>
      </w:rPr>
    </w:lvl>
    <w:lvl w:ilvl="2" w:tplc="2170427C">
      <w:numFmt w:val="bullet"/>
      <w:lvlText w:val="•"/>
      <w:lvlJc w:val="left"/>
      <w:pPr>
        <w:ind w:left="2681" w:hanging="284"/>
      </w:pPr>
      <w:rPr>
        <w:rFonts w:hint="default"/>
        <w:lang w:val="ru-RU" w:eastAsia="en-US" w:bidi="ar-SA"/>
      </w:rPr>
    </w:lvl>
    <w:lvl w:ilvl="3" w:tplc="10E0A146">
      <w:numFmt w:val="bullet"/>
      <w:lvlText w:val="•"/>
      <w:lvlJc w:val="left"/>
      <w:pPr>
        <w:ind w:left="3752" w:hanging="284"/>
      </w:pPr>
      <w:rPr>
        <w:rFonts w:hint="default"/>
        <w:lang w:val="ru-RU" w:eastAsia="en-US" w:bidi="ar-SA"/>
      </w:rPr>
    </w:lvl>
    <w:lvl w:ilvl="4" w:tplc="65D62066">
      <w:numFmt w:val="bullet"/>
      <w:lvlText w:val="•"/>
      <w:lvlJc w:val="left"/>
      <w:pPr>
        <w:ind w:left="4823" w:hanging="284"/>
      </w:pPr>
      <w:rPr>
        <w:rFonts w:hint="default"/>
        <w:lang w:val="ru-RU" w:eastAsia="en-US" w:bidi="ar-SA"/>
      </w:rPr>
    </w:lvl>
    <w:lvl w:ilvl="5" w:tplc="3C76D680">
      <w:numFmt w:val="bullet"/>
      <w:lvlText w:val="•"/>
      <w:lvlJc w:val="left"/>
      <w:pPr>
        <w:ind w:left="5894" w:hanging="284"/>
      </w:pPr>
      <w:rPr>
        <w:rFonts w:hint="default"/>
        <w:lang w:val="ru-RU" w:eastAsia="en-US" w:bidi="ar-SA"/>
      </w:rPr>
    </w:lvl>
    <w:lvl w:ilvl="6" w:tplc="90B055A6">
      <w:numFmt w:val="bullet"/>
      <w:lvlText w:val="•"/>
      <w:lvlJc w:val="left"/>
      <w:pPr>
        <w:ind w:left="6965" w:hanging="284"/>
      </w:pPr>
      <w:rPr>
        <w:rFonts w:hint="default"/>
        <w:lang w:val="ru-RU" w:eastAsia="en-US" w:bidi="ar-SA"/>
      </w:rPr>
    </w:lvl>
    <w:lvl w:ilvl="7" w:tplc="2F3C5CFA">
      <w:numFmt w:val="bullet"/>
      <w:lvlText w:val="•"/>
      <w:lvlJc w:val="left"/>
      <w:pPr>
        <w:ind w:left="8036" w:hanging="284"/>
      </w:pPr>
      <w:rPr>
        <w:rFonts w:hint="default"/>
        <w:lang w:val="ru-RU" w:eastAsia="en-US" w:bidi="ar-SA"/>
      </w:rPr>
    </w:lvl>
    <w:lvl w:ilvl="8" w:tplc="7B027E0C">
      <w:numFmt w:val="bullet"/>
      <w:lvlText w:val="•"/>
      <w:lvlJc w:val="left"/>
      <w:pPr>
        <w:ind w:left="9107" w:hanging="284"/>
      </w:pPr>
      <w:rPr>
        <w:rFonts w:hint="default"/>
        <w:lang w:val="ru-RU" w:eastAsia="en-US" w:bidi="ar-SA"/>
      </w:rPr>
    </w:lvl>
  </w:abstractNum>
  <w:abstractNum w:abstractNumId="239">
    <w:nsid w:val="787D33EC"/>
    <w:multiLevelType w:val="hybridMultilevel"/>
    <w:tmpl w:val="321A684C"/>
    <w:lvl w:ilvl="0" w:tplc="8F3A4C3A">
      <w:numFmt w:val="bullet"/>
      <w:lvlText w:val="•"/>
      <w:lvlJc w:val="left"/>
      <w:pPr>
        <w:ind w:left="973" w:hanging="1427"/>
      </w:pPr>
      <w:rPr>
        <w:rFonts w:ascii="Arial MT" w:eastAsia="Arial MT" w:hAnsi="Arial MT" w:cs="Arial MT" w:hint="default"/>
        <w:w w:val="99"/>
        <w:sz w:val="28"/>
        <w:szCs w:val="28"/>
        <w:lang w:val="ru-RU" w:eastAsia="en-US" w:bidi="ar-SA"/>
      </w:rPr>
    </w:lvl>
    <w:lvl w:ilvl="1" w:tplc="B4E8D650">
      <w:numFmt w:val="bullet"/>
      <w:lvlText w:val="•"/>
      <w:lvlJc w:val="left"/>
      <w:pPr>
        <w:ind w:left="2056" w:hanging="1427"/>
      </w:pPr>
      <w:rPr>
        <w:rFonts w:hint="default"/>
        <w:lang w:val="ru-RU" w:eastAsia="en-US" w:bidi="ar-SA"/>
      </w:rPr>
    </w:lvl>
    <w:lvl w:ilvl="2" w:tplc="4F6E80EC">
      <w:numFmt w:val="bullet"/>
      <w:lvlText w:val="•"/>
      <w:lvlJc w:val="left"/>
      <w:pPr>
        <w:ind w:left="3132" w:hanging="1427"/>
      </w:pPr>
      <w:rPr>
        <w:rFonts w:hint="default"/>
        <w:lang w:val="ru-RU" w:eastAsia="en-US" w:bidi="ar-SA"/>
      </w:rPr>
    </w:lvl>
    <w:lvl w:ilvl="3" w:tplc="571C25D0">
      <w:numFmt w:val="bullet"/>
      <w:lvlText w:val="•"/>
      <w:lvlJc w:val="left"/>
      <w:pPr>
        <w:ind w:left="4209" w:hanging="1427"/>
      </w:pPr>
      <w:rPr>
        <w:rFonts w:hint="default"/>
        <w:lang w:val="ru-RU" w:eastAsia="en-US" w:bidi="ar-SA"/>
      </w:rPr>
    </w:lvl>
    <w:lvl w:ilvl="4" w:tplc="DF54523C">
      <w:numFmt w:val="bullet"/>
      <w:lvlText w:val="•"/>
      <w:lvlJc w:val="left"/>
      <w:pPr>
        <w:ind w:left="5285" w:hanging="1427"/>
      </w:pPr>
      <w:rPr>
        <w:rFonts w:hint="default"/>
        <w:lang w:val="ru-RU" w:eastAsia="en-US" w:bidi="ar-SA"/>
      </w:rPr>
    </w:lvl>
    <w:lvl w:ilvl="5" w:tplc="2146E284">
      <w:numFmt w:val="bullet"/>
      <w:lvlText w:val="•"/>
      <w:lvlJc w:val="left"/>
      <w:pPr>
        <w:ind w:left="6362" w:hanging="1427"/>
      </w:pPr>
      <w:rPr>
        <w:rFonts w:hint="default"/>
        <w:lang w:val="ru-RU" w:eastAsia="en-US" w:bidi="ar-SA"/>
      </w:rPr>
    </w:lvl>
    <w:lvl w:ilvl="6" w:tplc="85E06CCE">
      <w:numFmt w:val="bullet"/>
      <w:lvlText w:val="•"/>
      <w:lvlJc w:val="left"/>
      <w:pPr>
        <w:ind w:left="7438" w:hanging="1427"/>
      </w:pPr>
      <w:rPr>
        <w:rFonts w:hint="default"/>
        <w:lang w:val="ru-RU" w:eastAsia="en-US" w:bidi="ar-SA"/>
      </w:rPr>
    </w:lvl>
    <w:lvl w:ilvl="7" w:tplc="BC547C9E">
      <w:numFmt w:val="bullet"/>
      <w:lvlText w:val="•"/>
      <w:lvlJc w:val="left"/>
      <w:pPr>
        <w:ind w:left="8514" w:hanging="1427"/>
      </w:pPr>
      <w:rPr>
        <w:rFonts w:hint="default"/>
        <w:lang w:val="ru-RU" w:eastAsia="en-US" w:bidi="ar-SA"/>
      </w:rPr>
    </w:lvl>
    <w:lvl w:ilvl="8" w:tplc="38E4DD1E">
      <w:numFmt w:val="bullet"/>
      <w:lvlText w:val="•"/>
      <w:lvlJc w:val="left"/>
      <w:pPr>
        <w:ind w:left="9591" w:hanging="1427"/>
      </w:pPr>
      <w:rPr>
        <w:rFonts w:hint="default"/>
        <w:lang w:val="ru-RU" w:eastAsia="en-US" w:bidi="ar-SA"/>
      </w:rPr>
    </w:lvl>
  </w:abstractNum>
  <w:abstractNum w:abstractNumId="240">
    <w:nsid w:val="794B7854"/>
    <w:multiLevelType w:val="hybridMultilevel"/>
    <w:tmpl w:val="1F9ABE0C"/>
    <w:lvl w:ilvl="0" w:tplc="712E531E">
      <w:start w:val="8"/>
      <w:numFmt w:val="decimal"/>
      <w:lvlText w:val="%1"/>
      <w:lvlJc w:val="left"/>
      <w:pPr>
        <w:ind w:left="1376"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1" w:tplc="1742A22A">
      <w:start w:val="1"/>
      <w:numFmt w:val="lowerLetter"/>
      <w:lvlText w:val="%2"/>
      <w:lvlJc w:val="left"/>
      <w:pPr>
        <w:ind w:left="226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2" w:tplc="ABD6CD22">
      <w:start w:val="1"/>
      <w:numFmt w:val="lowerRoman"/>
      <w:lvlText w:val="%3"/>
      <w:lvlJc w:val="left"/>
      <w:pPr>
        <w:ind w:left="298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3" w:tplc="4A8EBC46">
      <w:start w:val="1"/>
      <w:numFmt w:val="decimal"/>
      <w:lvlText w:val="%4"/>
      <w:lvlJc w:val="left"/>
      <w:pPr>
        <w:ind w:left="370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4" w:tplc="5DB6698E">
      <w:start w:val="1"/>
      <w:numFmt w:val="lowerLetter"/>
      <w:lvlText w:val="%5"/>
      <w:lvlJc w:val="left"/>
      <w:pPr>
        <w:ind w:left="442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5" w:tplc="062E5D90">
      <w:start w:val="1"/>
      <w:numFmt w:val="lowerRoman"/>
      <w:lvlText w:val="%6"/>
      <w:lvlJc w:val="left"/>
      <w:pPr>
        <w:ind w:left="514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6" w:tplc="CAB2AE4C">
      <w:start w:val="1"/>
      <w:numFmt w:val="decimal"/>
      <w:lvlText w:val="%7"/>
      <w:lvlJc w:val="left"/>
      <w:pPr>
        <w:ind w:left="586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7" w:tplc="2118FEA0">
      <w:start w:val="1"/>
      <w:numFmt w:val="lowerLetter"/>
      <w:lvlText w:val="%8"/>
      <w:lvlJc w:val="left"/>
      <w:pPr>
        <w:ind w:left="658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8" w:tplc="EB582190">
      <w:start w:val="1"/>
      <w:numFmt w:val="lowerRoman"/>
      <w:lvlText w:val="%9"/>
      <w:lvlJc w:val="left"/>
      <w:pPr>
        <w:ind w:left="730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abstractNum>
  <w:abstractNum w:abstractNumId="241">
    <w:nsid w:val="7A560939"/>
    <w:multiLevelType w:val="hybridMultilevel"/>
    <w:tmpl w:val="1414C04C"/>
    <w:lvl w:ilvl="0" w:tplc="DFB49ED2">
      <w:numFmt w:val="bullet"/>
      <w:lvlText w:val="•"/>
      <w:lvlJc w:val="left"/>
      <w:pPr>
        <w:ind w:left="1338" w:hanging="216"/>
      </w:pPr>
      <w:rPr>
        <w:rFonts w:ascii="Times New Roman" w:eastAsia="Times New Roman" w:hAnsi="Times New Roman" w:cs="Times New Roman" w:hint="default"/>
        <w:w w:val="100"/>
        <w:sz w:val="24"/>
        <w:szCs w:val="24"/>
        <w:lang w:val="ru-RU" w:eastAsia="en-US" w:bidi="ar-SA"/>
      </w:rPr>
    </w:lvl>
    <w:lvl w:ilvl="1" w:tplc="57EA4734">
      <w:numFmt w:val="bullet"/>
      <w:lvlText w:val="•"/>
      <w:lvlJc w:val="left"/>
      <w:pPr>
        <w:ind w:left="2380" w:hanging="216"/>
      </w:pPr>
      <w:rPr>
        <w:rFonts w:hint="default"/>
        <w:lang w:val="ru-RU" w:eastAsia="en-US" w:bidi="ar-SA"/>
      </w:rPr>
    </w:lvl>
    <w:lvl w:ilvl="2" w:tplc="F708B502">
      <w:numFmt w:val="bullet"/>
      <w:lvlText w:val="•"/>
      <w:lvlJc w:val="left"/>
      <w:pPr>
        <w:ind w:left="3420" w:hanging="216"/>
      </w:pPr>
      <w:rPr>
        <w:rFonts w:hint="default"/>
        <w:lang w:val="ru-RU" w:eastAsia="en-US" w:bidi="ar-SA"/>
      </w:rPr>
    </w:lvl>
    <w:lvl w:ilvl="3" w:tplc="BE041054">
      <w:numFmt w:val="bullet"/>
      <w:lvlText w:val="•"/>
      <w:lvlJc w:val="left"/>
      <w:pPr>
        <w:ind w:left="4461" w:hanging="216"/>
      </w:pPr>
      <w:rPr>
        <w:rFonts w:hint="default"/>
        <w:lang w:val="ru-RU" w:eastAsia="en-US" w:bidi="ar-SA"/>
      </w:rPr>
    </w:lvl>
    <w:lvl w:ilvl="4" w:tplc="ADCCD608">
      <w:numFmt w:val="bullet"/>
      <w:lvlText w:val="•"/>
      <w:lvlJc w:val="left"/>
      <w:pPr>
        <w:ind w:left="5501" w:hanging="216"/>
      </w:pPr>
      <w:rPr>
        <w:rFonts w:hint="default"/>
        <w:lang w:val="ru-RU" w:eastAsia="en-US" w:bidi="ar-SA"/>
      </w:rPr>
    </w:lvl>
    <w:lvl w:ilvl="5" w:tplc="83E68D10">
      <w:numFmt w:val="bullet"/>
      <w:lvlText w:val="•"/>
      <w:lvlJc w:val="left"/>
      <w:pPr>
        <w:ind w:left="6542" w:hanging="216"/>
      </w:pPr>
      <w:rPr>
        <w:rFonts w:hint="default"/>
        <w:lang w:val="ru-RU" w:eastAsia="en-US" w:bidi="ar-SA"/>
      </w:rPr>
    </w:lvl>
    <w:lvl w:ilvl="6" w:tplc="19F42B28">
      <w:numFmt w:val="bullet"/>
      <w:lvlText w:val="•"/>
      <w:lvlJc w:val="left"/>
      <w:pPr>
        <w:ind w:left="7582" w:hanging="216"/>
      </w:pPr>
      <w:rPr>
        <w:rFonts w:hint="default"/>
        <w:lang w:val="ru-RU" w:eastAsia="en-US" w:bidi="ar-SA"/>
      </w:rPr>
    </w:lvl>
    <w:lvl w:ilvl="7" w:tplc="ED00C5FC">
      <w:numFmt w:val="bullet"/>
      <w:lvlText w:val="•"/>
      <w:lvlJc w:val="left"/>
      <w:pPr>
        <w:ind w:left="8622" w:hanging="216"/>
      </w:pPr>
      <w:rPr>
        <w:rFonts w:hint="default"/>
        <w:lang w:val="ru-RU" w:eastAsia="en-US" w:bidi="ar-SA"/>
      </w:rPr>
    </w:lvl>
    <w:lvl w:ilvl="8" w:tplc="FE3AA37E">
      <w:numFmt w:val="bullet"/>
      <w:lvlText w:val="•"/>
      <w:lvlJc w:val="left"/>
      <w:pPr>
        <w:ind w:left="9663" w:hanging="216"/>
      </w:pPr>
      <w:rPr>
        <w:rFonts w:hint="default"/>
        <w:lang w:val="ru-RU" w:eastAsia="en-US" w:bidi="ar-SA"/>
      </w:rPr>
    </w:lvl>
  </w:abstractNum>
  <w:abstractNum w:abstractNumId="242">
    <w:nsid w:val="7B0530D1"/>
    <w:multiLevelType w:val="hybridMultilevel"/>
    <w:tmpl w:val="DCAC69AE"/>
    <w:lvl w:ilvl="0" w:tplc="9F12FBC0">
      <w:numFmt w:val="bullet"/>
      <w:lvlText w:val="•"/>
      <w:lvlJc w:val="left"/>
      <w:pPr>
        <w:ind w:left="825" w:hanging="721"/>
      </w:pPr>
      <w:rPr>
        <w:rFonts w:ascii="Arial MT" w:eastAsia="Arial MT" w:hAnsi="Arial MT" w:cs="Arial MT" w:hint="default"/>
        <w:w w:val="100"/>
        <w:sz w:val="24"/>
        <w:szCs w:val="24"/>
        <w:lang w:val="ru-RU" w:eastAsia="en-US" w:bidi="ar-SA"/>
      </w:rPr>
    </w:lvl>
    <w:lvl w:ilvl="1" w:tplc="BA9A5A7A">
      <w:numFmt w:val="bullet"/>
      <w:lvlText w:val="•"/>
      <w:lvlJc w:val="left"/>
      <w:pPr>
        <w:ind w:left="1200" w:hanging="721"/>
      </w:pPr>
      <w:rPr>
        <w:rFonts w:hint="default"/>
        <w:lang w:val="ru-RU" w:eastAsia="en-US" w:bidi="ar-SA"/>
      </w:rPr>
    </w:lvl>
    <w:lvl w:ilvl="2" w:tplc="8CE0F040">
      <w:numFmt w:val="bullet"/>
      <w:lvlText w:val="•"/>
      <w:lvlJc w:val="left"/>
      <w:pPr>
        <w:ind w:left="1580" w:hanging="721"/>
      </w:pPr>
      <w:rPr>
        <w:rFonts w:hint="default"/>
        <w:lang w:val="ru-RU" w:eastAsia="en-US" w:bidi="ar-SA"/>
      </w:rPr>
    </w:lvl>
    <w:lvl w:ilvl="3" w:tplc="638C7172">
      <w:numFmt w:val="bullet"/>
      <w:lvlText w:val="•"/>
      <w:lvlJc w:val="left"/>
      <w:pPr>
        <w:ind w:left="1961" w:hanging="721"/>
      </w:pPr>
      <w:rPr>
        <w:rFonts w:hint="default"/>
        <w:lang w:val="ru-RU" w:eastAsia="en-US" w:bidi="ar-SA"/>
      </w:rPr>
    </w:lvl>
    <w:lvl w:ilvl="4" w:tplc="99001400">
      <w:numFmt w:val="bullet"/>
      <w:lvlText w:val="•"/>
      <w:lvlJc w:val="left"/>
      <w:pPr>
        <w:ind w:left="2341" w:hanging="721"/>
      </w:pPr>
      <w:rPr>
        <w:rFonts w:hint="default"/>
        <w:lang w:val="ru-RU" w:eastAsia="en-US" w:bidi="ar-SA"/>
      </w:rPr>
    </w:lvl>
    <w:lvl w:ilvl="5" w:tplc="B24CAA3A">
      <w:numFmt w:val="bullet"/>
      <w:lvlText w:val="•"/>
      <w:lvlJc w:val="left"/>
      <w:pPr>
        <w:ind w:left="2722" w:hanging="721"/>
      </w:pPr>
      <w:rPr>
        <w:rFonts w:hint="default"/>
        <w:lang w:val="ru-RU" w:eastAsia="en-US" w:bidi="ar-SA"/>
      </w:rPr>
    </w:lvl>
    <w:lvl w:ilvl="6" w:tplc="FD5AF882">
      <w:numFmt w:val="bullet"/>
      <w:lvlText w:val="•"/>
      <w:lvlJc w:val="left"/>
      <w:pPr>
        <w:ind w:left="3102" w:hanging="721"/>
      </w:pPr>
      <w:rPr>
        <w:rFonts w:hint="default"/>
        <w:lang w:val="ru-RU" w:eastAsia="en-US" w:bidi="ar-SA"/>
      </w:rPr>
    </w:lvl>
    <w:lvl w:ilvl="7" w:tplc="4072A24E">
      <w:numFmt w:val="bullet"/>
      <w:lvlText w:val="•"/>
      <w:lvlJc w:val="left"/>
      <w:pPr>
        <w:ind w:left="3482" w:hanging="721"/>
      </w:pPr>
      <w:rPr>
        <w:rFonts w:hint="default"/>
        <w:lang w:val="ru-RU" w:eastAsia="en-US" w:bidi="ar-SA"/>
      </w:rPr>
    </w:lvl>
    <w:lvl w:ilvl="8" w:tplc="14D0DE28">
      <w:numFmt w:val="bullet"/>
      <w:lvlText w:val="•"/>
      <w:lvlJc w:val="left"/>
      <w:pPr>
        <w:ind w:left="3863" w:hanging="721"/>
      </w:pPr>
      <w:rPr>
        <w:rFonts w:hint="default"/>
        <w:lang w:val="ru-RU" w:eastAsia="en-US" w:bidi="ar-SA"/>
      </w:rPr>
    </w:lvl>
  </w:abstractNum>
  <w:abstractNum w:abstractNumId="243">
    <w:nsid w:val="7BFF3C4D"/>
    <w:multiLevelType w:val="hybridMultilevel"/>
    <w:tmpl w:val="35D81D98"/>
    <w:lvl w:ilvl="0" w:tplc="AA225BBC">
      <w:start w:val="8"/>
      <w:numFmt w:val="decimal"/>
      <w:lvlText w:val="%1"/>
      <w:lvlJc w:val="left"/>
      <w:pPr>
        <w:ind w:left="1376"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1" w:tplc="CDF85CB8">
      <w:start w:val="1"/>
      <w:numFmt w:val="lowerLetter"/>
      <w:lvlText w:val="%2"/>
      <w:lvlJc w:val="left"/>
      <w:pPr>
        <w:ind w:left="226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2" w:tplc="9B685864">
      <w:start w:val="1"/>
      <w:numFmt w:val="lowerRoman"/>
      <w:lvlText w:val="%3"/>
      <w:lvlJc w:val="left"/>
      <w:pPr>
        <w:ind w:left="298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3" w:tplc="54AA95CA">
      <w:start w:val="1"/>
      <w:numFmt w:val="decimal"/>
      <w:lvlText w:val="%4"/>
      <w:lvlJc w:val="left"/>
      <w:pPr>
        <w:ind w:left="370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4" w:tplc="F6F0F2FC">
      <w:start w:val="1"/>
      <w:numFmt w:val="lowerLetter"/>
      <w:lvlText w:val="%5"/>
      <w:lvlJc w:val="left"/>
      <w:pPr>
        <w:ind w:left="442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5" w:tplc="2D045E60">
      <w:start w:val="1"/>
      <w:numFmt w:val="lowerRoman"/>
      <w:lvlText w:val="%6"/>
      <w:lvlJc w:val="left"/>
      <w:pPr>
        <w:ind w:left="514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6" w:tplc="EB7EFB90">
      <w:start w:val="1"/>
      <w:numFmt w:val="decimal"/>
      <w:lvlText w:val="%7"/>
      <w:lvlJc w:val="left"/>
      <w:pPr>
        <w:ind w:left="586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7" w:tplc="488EE164">
      <w:start w:val="1"/>
      <w:numFmt w:val="lowerLetter"/>
      <w:lvlText w:val="%8"/>
      <w:lvlJc w:val="left"/>
      <w:pPr>
        <w:ind w:left="658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lvl w:ilvl="8" w:tplc="70E208D4">
      <w:start w:val="1"/>
      <w:numFmt w:val="lowerRoman"/>
      <w:lvlText w:val="%9"/>
      <w:lvlJc w:val="left"/>
      <w:pPr>
        <w:ind w:left="7301" w:firstLine="0"/>
      </w:pPr>
      <w:rPr>
        <w:rFonts w:ascii="Cambria" w:eastAsia="Cambria" w:hAnsi="Cambria" w:cs="Cambria"/>
        <w:b/>
        <w:i w:val="0"/>
        <w:strike w:val="0"/>
        <w:dstrike w:val="0"/>
        <w:color w:val="000000"/>
        <w:sz w:val="24"/>
        <w:u w:val="none" w:color="000000"/>
        <w:effect w:val="none"/>
        <w:bdr w:val="none" w:sz="0" w:space="0" w:color="auto" w:frame="1"/>
        <w:vertAlign w:val="baseline"/>
      </w:rPr>
    </w:lvl>
  </w:abstractNum>
  <w:abstractNum w:abstractNumId="244">
    <w:nsid w:val="7C157293"/>
    <w:multiLevelType w:val="hybridMultilevel"/>
    <w:tmpl w:val="5DBA06DE"/>
    <w:lvl w:ilvl="0" w:tplc="EF06784C">
      <w:numFmt w:val="bullet"/>
      <w:lvlText w:val=""/>
      <w:lvlJc w:val="left"/>
      <w:pPr>
        <w:ind w:left="1044" w:hanging="288"/>
      </w:pPr>
      <w:rPr>
        <w:rFonts w:ascii="Symbol" w:eastAsia="Symbol" w:hAnsi="Symbol" w:cs="Symbol" w:hint="default"/>
        <w:w w:val="100"/>
        <w:sz w:val="24"/>
        <w:szCs w:val="24"/>
        <w:lang w:val="ru-RU" w:eastAsia="en-US" w:bidi="ar-SA"/>
      </w:rPr>
    </w:lvl>
    <w:lvl w:ilvl="1" w:tplc="71347B9C">
      <w:numFmt w:val="bullet"/>
      <w:lvlText w:val=""/>
      <w:lvlJc w:val="left"/>
      <w:pPr>
        <w:ind w:left="3095" w:hanging="336"/>
      </w:pPr>
      <w:rPr>
        <w:rFonts w:ascii="Symbol" w:eastAsia="Symbol" w:hAnsi="Symbol" w:cs="Symbol" w:hint="default"/>
        <w:w w:val="100"/>
        <w:sz w:val="24"/>
        <w:szCs w:val="24"/>
        <w:lang w:val="ru-RU" w:eastAsia="en-US" w:bidi="ar-SA"/>
      </w:rPr>
    </w:lvl>
    <w:lvl w:ilvl="2" w:tplc="A45CDA14">
      <w:numFmt w:val="bullet"/>
      <w:lvlText w:val="•"/>
      <w:lvlJc w:val="left"/>
      <w:pPr>
        <w:ind w:left="4005" w:hanging="336"/>
      </w:pPr>
      <w:rPr>
        <w:rFonts w:hint="default"/>
        <w:lang w:val="ru-RU" w:eastAsia="en-US" w:bidi="ar-SA"/>
      </w:rPr>
    </w:lvl>
    <w:lvl w:ilvl="3" w:tplc="D2CA2DA2">
      <w:numFmt w:val="bullet"/>
      <w:lvlText w:val="•"/>
      <w:lvlJc w:val="left"/>
      <w:pPr>
        <w:ind w:left="4910" w:hanging="336"/>
      </w:pPr>
      <w:rPr>
        <w:rFonts w:hint="default"/>
        <w:lang w:val="ru-RU" w:eastAsia="en-US" w:bidi="ar-SA"/>
      </w:rPr>
    </w:lvl>
    <w:lvl w:ilvl="4" w:tplc="02CEFDC0">
      <w:numFmt w:val="bullet"/>
      <w:lvlText w:val="•"/>
      <w:lvlJc w:val="left"/>
      <w:pPr>
        <w:ind w:left="5816" w:hanging="336"/>
      </w:pPr>
      <w:rPr>
        <w:rFonts w:hint="default"/>
        <w:lang w:val="ru-RU" w:eastAsia="en-US" w:bidi="ar-SA"/>
      </w:rPr>
    </w:lvl>
    <w:lvl w:ilvl="5" w:tplc="57968E2C">
      <w:numFmt w:val="bullet"/>
      <w:lvlText w:val="•"/>
      <w:lvlJc w:val="left"/>
      <w:pPr>
        <w:ind w:left="6721" w:hanging="336"/>
      </w:pPr>
      <w:rPr>
        <w:rFonts w:hint="default"/>
        <w:lang w:val="ru-RU" w:eastAsia="en-US" w:bidi="ar-SA"/>
      </w:rPr>
    </w:lvl>
    <w:lvl w:ilvl="6" w:tplc="A2D65CD8">
      <w:numFmt w:val="bullet"/>
      <w:lvlText w:val="•"/>
      <w:lvlJc w:val="left"/>
      <w:pPr>
        <w:ind w:left="7627" w:hanging="336"/>
      </w:pPr>
      <w:rPr>
        <w:rFonts w:hint="default"/>
        <w:lang w:val="ru-RU" w:eastAsia="en-US" w:bidi="ar-SA"/>
      </w:rPr>
    </w:lvl>
    <w:lvl w:ilvl="7" w:tplc="5DDE941A">
      <w:numFmt w:val="bullet"/>
      <w:lvlText w:val="•"/>
      <w:lvlJc w:val="left"/>
      <w:pPr>
        <w:ind w:left="8532" w:hanging="336"/>
      </w:pPr>
      <w:rPr>
        <w:rFonts w:hint="default"/>
        <w:lang w:val="ru-RU" w:eastAsia="en-US" w:bidi="ar-SA"/>
      </w:rPr>
    </w:lvl>
    <w:lvl w:ilvl="8" w:tplc="2050E9B8">
      <w:numFmt w:val="bullet"/>
      <w:lvlText w:val="•"/>
      <w:lvlJc w:val="left"/>
      <w:pPr>
        <w:ind w:left="9437" w:hanging="336"/>
      </w:pPr>
      <w:rPr>
        <w:rFonts w:hint="default"/>
        <w:lang w:val="ru-RU" w:eastAsia="en-US" w:bidi="ar-SA"/>
      </w:rPr>
    </w:lvl>
  </w:abstractNum>
  <w:abstractNum w:abstractNumId="245">
    <w:nsid w:val="7C202A86"/>
    <w:multiLevelType w:val="hybridMultilevel"/>
    <w:tmpl w:val="026AF7F8"/>
    <w:lvl w:ilvl="0" w:tplc="84FAF908">
      <w:start w:val="5"/>
      <w:numFmt w:val="decimal"/>
      <w:lvlText w:val="%1"/>
      <w:lvlJc w:val="left"/>
      <w:pPr>
        <w:ind w:left="118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1" w:tplc="4D366080">
      <w:start w:val="1"/>
      <w:numFmt w:val="lowerLetter"/>
      <w:lvlText w:val="%2"/>
      <w:lvlJc w:val="left"/>
      <w:pPr>
        <w:ind w:left="226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2" w:tplc="852095FC">
      <w:start w:val="1"/>
      <w:numFmt w:val="lowerRoman"/>
      <w:lvlText w:val="%3"/>
      <w:lvlJc w:val="left"/>
      <w:pPr>
        <w:ind w:left="298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3" w:tplc="78F829DC">
      <w:start w:val="1"/>
      <w:numFmt w:val="decimal"/>
      <w:lvlText w:val="%4"/>
      <w:lvlJc w:val="left"/>
      <w:pPr>
        <w:ind w:left="370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4" w:tplc="33F23840">
      <w:start w:val="1"/>
      <w:numFmt w:val="lowerLetter"/>
      <w:lvlText w:val="%5"/>
      <w:lvlJc w:val="left"/>
      <w:pPr>
        <w:ind w:left="442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5" w:tplc="574C576A">
      <w:start w:val="1"/>
      <w:numFmt w:val="lowerRoman"/>
      <w:lvlText w:val="%6"/>
      <w:lvlJc w:val="left"/>
      <w:pPr>
        <w:ind w:left="514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6" w:tplc="FA1CB948">
      <w:start w:val="1"/>
      <w:numFmt w:val="decimal"/>
      <w:lvlText w:val="%7"/>
      <w:lvlJc w:val="left"/>
      <w:pPr>
        <w:ind w:left="586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7" w:tplc="A8401076">
      <w:start w:val="1"/>
      <w:numFmt w:val="lowerLetter"/>
      <w:lvlText w:val="%8"/>
      <w:lvlJc w:val="left"/>
      <w:pPr>
        <w:ind w:left="658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lvl w:ilvl="8" w:tplc="BD4209B8">
      <w:start w:val="1"/>
      <w:numFmt w:val="lowerRoman"/>
      <w:lvlText w:val="%9"/>
      <w:lvlJc w:val="left"/>
      <w:pPr>
        <w:ind w:left="7301" w:firstLine="0"/>
      </w:pPr>
      <w:rPr>
        <w:rFonts w:ascii="Times New Roman" w:eastAsia="Times New Roman" w:hAnsi="Times New Roman" w:cs="Times New Roman"/>
        <w:b/>
        <w:i w:val="0"/>
        <w:strike w:val="0"/>
        <w:dstrike w:val="0"/>
        <w:color w:val="000000"/>
        <w:sz w:val="24"/>
        <w:u w:val="none" w:color="000000"/>
        <w:effect w:val="none"/>
        <w:bdr w:val="none" w:sz="0" w:space="0" w:color="auto" w:frame="1"/>
        <w:vertAlign w:val="baseline"/>
      </w:rPr>
    </w:lvl>
  </w:abstractNum>
  <w:abstractNum w:abstractNumId="246">
    <w:nsid w:val="7CDF3CD3"/>
    <w:multiLevelType w:val="hybridMultilevel"/>
    <w:tmpl w:val="5ECC32A0"/>
    <w:lvl w:ilvl="0" w:tplc="713A284C">
      <w:start w:val="1"/>
      <w:numFmt w:val="decimal"/>
      <w:lvlText w:val="%1."/>
      <w:lvlJc w:val="left"/>
      <w:pPr>
        <w:ind w:left="1116" w:hanging="874"/>
      </w:pPr>
      <w:rPr>
        <w:rFonts w:ascii="Times New Roman" w:eastAsia="Times New Roman" w:hAnsi="Times New Roman" w:cs="Times New Roman" w:hint="default"/>
        <w:color w:val="000009"/>
        <w:w w:val="100"/>
        <w:sz w:val="24"/>
        <w:szCs w:val="24"/>
        <w:lang w:val="ru-RU" w:eastAsia="en-US" w:bidi="ar-SA"/>
      </w:rPr>
    </w:lvl>
    <w:lvl w:ilvl="1" w:tplc="3D544450">
      <w:numFmt w:val="bullet"/>
      <w:lvlText w:val="•"/>
      <w:lvlJc w:val="left"/>
      <w:pPr>
        <w:ind w:left="2132" w:hanging="874"/>
      </w:pPr>
      <w:rPr>
        <w:rFonts w:hint="default"/>
        <w:lang w:val="ru-RU" w:eastAsia="en-US" w:bidi="ar-SA"/>
      </w:rPr>
    </w:lvl>
    <w:lvl w:ilvl="2" w:tplc="099E4FC6">
      <w:numFmt w:val="bullet"/>
      <w:lvlText w:val="•"/>
      <w:lvlJc w:val="left"/>
      <w:pPr>
        <w:ind w:left="3145" w:hanging="874"/>
      </w:pPr>
      <w:rPr>
        <w:rFonts w:hint="default"/>
        <w:lang w:val="ru-RU" w:eastAsia="en-US" w:bidi="ar-SA"/>
      </w:rPr>
    </w:lvl>
    <w:lvl w:ilvl="3" w:tplc="D578DC52">
      <w:numFmt w:val="bullet"/>
      <w:lvlText w:val="•"/>
      <w:lvlJc w:val="left"/>
      <w:pPr>
        <w:ind w:left="4158" w:hanging="874"/>
      </w:pPr>
      <w:rPr>
        <w:rFonts w:hint="default"/>
        <w:lang w:val="ru-RU" w:eastAsia="en-US" w:bidi="ar-SA"/>
      </w:rPr>
    </w:lvl>
    <w:lvl w:ilvl="4" w:tplc="DAE89C6E">
      <w:numFmt w:val="bullet"/>
      <w:lvlText w:val="•"/>
      <w:lvlJc w:val="left"/>
      <w:pPr>
        <w:ind w:left="5171" w:hanging="874"/>
      </w:pPr>
      <w:rPr>
        <w:rFonts w:hint="default"/>
        <w:lang w:val="ru-RU" w:eastAsia="en-US" w:bidi="ar-SA"/>
      </w:rPr>
    </w:lvl>
    <w:lvl w:ilvl="5" w:tplc="A6DE3BDC">
      <w:numFmt w:val="bullet"/>
      <w:lvlText w:val="•"/>
      <w:lvlJc w:val="left"/>
      <w:pPr>
        <w:ind w:left="6184" w:hanging="874"/>
      </w:pPr>
      <w:rPr>
        <w:rFonts w:hint="default"/>
        <w:lang w:val="ru-RU" w:eastAsia="en-US" w:bidi="ar-SA"/>
      </w:rPr>
    </w:lvl>
    <w:lvl w:ilvl="6" w:tplc="D47C3C7C">
      <w:numFmt w:val="bullet"/>
      <w:lvlText w:val="•"/>
      <w:lvlJc w:val="left"/>
      <w:pPr>
        <w:ind w:left="7197" w:hanging="874"/>
      </w:pPr>
      <w:rPr>
        <w:rFonts w:hint="default"/>
        <w:lang w:val="ru-RU" w:eastAsia="en-US" w:bidi="ar-SA"/>
      </w:rPr>
    </w:lvl>
    <w:lvl w:ilvl="7" w:tplc="AF1EB2F2">
      <w:numFmt w:val="bullet"/>
      <w:lvlText w:val="•"/>
      <w:lvlJc w:val="left"/>
      <w:pPr>
        <w:ind w:left="8210" w:hanging="874"/>
      </w:pPr>
      <w:rPr>
        <w:rFonts w:hint="default"/>
        <w:lang w:val="ru-RU" w:eastAsia="en-US" w:bidi="ar-SA"/>
      </w:rPr>
    </w:lvl>
    <w:lvl w:ilvl="8" w:tplc="9F04E4B6">
      <w:numFmt w:val="bullet"/>
      <w:lvlText w:val="•"/>
      <w:lvlJc w:val="left"/>
      <w:pPr>
        <w:ind w:left="9223" w:hanging="874"/>
      </w:pPr>
      <w:rPr>
        <w:rFonts w:hint="default"/>
        <w:lang w:val="ru-RU" w:eastAsia="en-US" w:bidi="ar-SA"/>
      </w:rPr>
    </w:lvl>
  </w:abstractNum>
  <w:abstractNum w:abstractNumId="247">
    <w:nsid w:val="7D253776"/>
    <w:multiLevelType w:val="hybridMultilevel"/>
    <w:tmpl w:val="D1BC917E"/>
    <w:lvl w:ilvl="0" w:tplc="3B1AA9D6">
      <w:numFmt w:val="bullet"/>
      <w:lvlText w:val="-"/>
      <w:lvlJc w:val="left"/>
      <w:pPr>
        <w:ind w:left="1117" w:hanging="144"/>
      </w:pPr>
      <w:rPr>
        <w:rFonts w:hint="default"/>
        <w:w w:val="99"/>
        <w:lang w:val="ru-RU" w:eastAsia="en-US" w:bidi="ar-SA"/>
      </w:rPr>
    </w:lvl>
    <w:lvl w:ilvl="1" w:tplc="F38E3A84">
      <w:numFmt w:val="bullet"/>
      <w:lvlText w:val="-"/>
      <w:lvlJc w:val="left"/>
      <w:pPr>
        <w:ind w:left="973" w:hanging="384"/>
      </w:pPr>
      <w:rPr>
        <w:rFonts w:ascii="Times New Roman" w:eastAsia="Times New Roman" w:hAnsi="Times New Roman" w:cs="Times New Roman" w:hint="default"/>
        <w:w w:val="99"/>
        <w:sz w:val="28"/>
        <w:szCs w:val="28"/>
        <w:lang w:val="ru-RU" w:eastAsia="en-US" w:bidi="ar-SA"/>
      </w:rPr>
    </w:lvl>
    <w:lvl w:ilvl="2" w:tplc="21982ACC">
      <w:numFmt w:val="bullet"/>
      <w:lvlText w:val="•"/>
      <w:lvlJc w:val="left"/>
      <w:pPr>
        <w:ind w:left="2300" w:hanging="384"/>
      </w:pPr>
      <w:rPr>
        <w:rFonts w:hint="default"/>
        <w:lang w:val="ru-RU" w:eastAsia="en-US" w:bidi="ar-SA"/>
      </w:rPr>
    </w:lvl>
    <w:lvl w:ilvl="3" w:tplc="3D10DB62">
      <w:numFmt w:val="bullet"/>
      <w:lvlText w:val="•"/>
      <w:lvlJc w:val="left"/>
      <w:pPr>
        <w:ind w:left="3480" w:hanging="384"/>
      </w:pPr>
      <w:rPr>
        <w:rFonts w:hint="default"/>
        <w:lang w:val="ru-RU" w:eastAsia="en-US" w:bidi="ar-SA"/>
      </w:rPr>
    </w:lvl>
    <w:lvl w:ilvl="4" w:tplc="DC8EEB42">
      <w:numFmt w:val="bullet"/>
      <w:lvlText w:val="•"/>
      <w:lvlJc w:val="left"/>
      <w:pPr>
        <w:ind w:left="4661" w:hanging="384"/>
      </w:pPr>
      <w:rPr>
        <w:rFonts w:hint="default"/>
        <w:lang w:val="ru-RU" w:eastAsia="en-US" w:bidi="ar-SA"/>
      </w:rPr>
    </w:lvl>
    <w:lvl w:ilvl="5" w:tplc="EF6A50C6">
      <w:numFmt w:val="bullet"/>
      <w:lvlText w:val="•"/>
      <w:lvlJc w:val="left"/>
      <w:pPr>
        <w:ind w:left="5841" w:hanging="384"/>
      </w:pPr>
      <w:rPr>
        <w:rFonts w:hint="default"/>
        <w:lang w:val="ru-RU" w:eastAsia="en-US" w:bidi="ar-SA"/>
      </w:rPr>
    </w:lvl>
    <w:lvl w:ilvl="6" w:tplc="4D0AE0C8">
      <w:numFmt w:val="bullet"/>
      <w:lvlText w:val="•"/>
      <w:lvlJc w:val="left"/>
      <w:pPr>
        <w:ind w:left="7022" w:hanging="384"/>
      </w:pPr>
      <w:rPr>
        <w:rFonts w:hint="default"/>
        <w:lang w:val="ru-RU" w:eastAsia="en-US" w:bidi="ar-SA"/>
      </w:rPr>
    </w:lvl>
    <w:lvl w:ilvl="7" w:tplc="1E063ECE">
      <w:numFmt w:val="bullet"/>
      <w:lvlText w:val="•"/>
      <w:lvlJc w:val="left"/>
      <w:pPr>
        <w:ind w:left="8202" w:hanging="384"/>
      </w:pPr>
      <w:rPr>
        <w:rFonts w:hint="default"/>
        <w:lang w:val="ru-RU" w:eastAsia="en-US" w:bidi="ar-SA"/>
      </w:rPr>
    </w:lvl>
    <w:lvl w:ilvl="8" w:tplc="F6F47202">
      <w:numFmt w:val="bullet"/>
      <w:lvlText w:val="•"/>
      <w:lvlJc w:val="left"/>
      <w:pPr>
        <w:ind w:left="9383" w:hanging="384"/>
      </w:pPr>
      <w:rPr>
        <w:rFonts w:hint="default"/>
        <w:lang w:val="ru-RU" w:eastAsia="en-US" w:bidi="ar-SA"/>
      </w:rPr>
    </w:lvl>
  </w:abstractNum>
  <w:abstractNum w:abstractNumId="248">
    <w:nsid w:val="7DD76F56"/>
    <w:multiLevelType w:val="hybridMultilevel"/>
    <w:tmpl w:val="F4BEC80E"/>
    <w:lvl w:ilvl="0" w:tplc="76FE4BFA">
      <w:start w:val="8"/>
      <w:numFmt w:val="decimal"/>
      <w:lvlText w:val="%1."/>
      <w:lvlJc w:val="left"/>
      <w:pPr>
        <w:ind w:left="1736" w:hanging="183"/>
      </w:pPr>
      <w:rPr>
        <w:rFonts w:ascii="Times New Roman" w:eastAsia="Times New Roman" w:hAnsi="Times New Roman" w:cs="Times New Roman" w:hint="default"/>
        <w:w w:val="100"/>
        <w:sz w:val="22"/>
        <w:szCs w:val="22"/>
        <w:lang w:val="ru-RU" w:eastAsia="en-US" w:bidi="ar-SA"/>
      </w:rPr>
    </w:lvl>
    <w:lvl w:ilvl="1" w:tplc="0BBA4A88">
      <w:numFmt w:val="bullet"/>
      <w:lvlText w:val="•"/>
      <w:lvlJc w:val="left"/>
      <w:pPr>
        <w:ind w:left="2740" w:hanging="183"/>
      </w:pPr>
      <w:rPr>
        <w:rFonts w:hint="default"/>
        <w:lang w:val="ru-RU" w:eastAsia="en-US" w:bidi="ar-SA"/>
      </w:rPr>
    </w:lvl>
    <w:lvl w:ilvl="2" w:tplc="BC92E6E4">
      <w:numFmt w:val="bullet"/>
      <w:lvlText w:val="•"/>
      <w:lvlJc w:val="left"/>
      <w:pPr>
        <w:ind w:left="3740" w:hanging="183"/>
      </w:pPr>
      <w:rPr>
        <w:rFonts w:hint="default"/>
        <w:lang w:val="ru-RU" w:eastAsia="en-US" w:bidi="ar-SA"/>
      </w:rPr>
    </w:lvl>
    <w:lvl w:ilvl="3" w:tplc="5E90537E">
      <w:numFmt w:val="bullet"/>
      <w:lvlText w:val="•"/>
      <w:lvlJc w:val="left"/>
      <w:pPr>
        <w:ind w:left="4741" w:hanging="183"/>
      </w:pPr>
      <w:rPr>
        <w:rFonts w:hint="default"/>
        <w:lang w:val="ru-RU" w:eastAsia="en-US" w:bidi="ar-SA"/>
      </w:rPr>
    </w:lvl>
    <w:lvl w:ilvl="4" w:tplc="961C5F50">
      <w:numFmt w:val="bullet"/>
      <w:lvlText w:val="•"/>
      <w:lvlJc w:val="left"/>
      <w:pPr>
        <w:ind w:left="5741" w:hanging="183"/>
      </w:pPr>
      <w:rPr>
        <w:rFonts w:hint="default"/>
        <w:lang w:val="ru-RU" w:eastAsia="en-US" w:bidi="ar-SA"/>
      </w:rPr>
    </w:lvl>
    <w:lvl w:ilvl="5" w:tplc="06D0C59A">
      <w:numFmt w:val="bullet"/>
      <w:lvlText w:val="•"/>
      <w:lvlJc w:val="left"/>
      <w:pPr>
        <w:ind w:left="6742" w:hanging="183"/>
      </w:pPr>
      <w:rPr>
        <w:rFonts w:hint="default"/>
        <w:lang w:val="ru-RU" w:eastAsia="en-US" w:bidi="ar-SA"/>
      </w:rPr>
    </w:lvl>
    <w:lvl w:ilvl="6" w:tplc="40AEB3E0">
      <w:numFmt w:val="bullet"/>
      <w:lvlText w:val="•"/>
      <w:lvlJc w:val="left"/>
      <w:pPr>
        <w:ind w:left="7742" w:hanging="183"/>
      </w:pPr>
      <w:rPr>
        <w:rFonts w:hint="default"/>
        <w:lang w:val="ru-RU" w:eastAsia="en-US" w:bidi="ar-SA"/>
      </w:rPr>
    </w:lvl>
    <w:lvl w:ilvl="7" w:tplc="32C4DCC8">
      <w:numFmt w:val="bullet"/>
      <w:lvlText w:val="•"/>
      <w:lvlJc w:val="left"/>
      <w:pPr>
        <w:ind w:left="8742" w:hanging="183"/>
      </w:pPr>
      <w:rPr>
        <w:rFonts w:hint="default"/>
        <w:lang w:val="ru-RU" w:eastAsia="en-US" w:bidi="ar-SA"/>
      </w:rPr>
    </w:lvl>
    <w:lvl w:ilvl="8" w:tplc="7890C7DA">
      <w:numFmt w:val="bullet"/>
      <w:lvlText w:val="•"/>
      <w:lvlJc w:val="left"/>
      <w:pPr>
        <w:ind w:left="9743" w:hanging="183"/>
      </w:pPr>
      <w:rPr>
        <w:rFonts w:hint="default"/>
        <w:lang w:val="ru-RU" w:eastAsia="en-US" w:bidi="ar-SA"/>
      </w:rPr>
    </w:lvl>
  </w:abstractNum>
  <w:abstractNum w:abstractNumId="249">
    <w:nsid w:val="7FB04B9D"/>
    <w:multiLevelType w:val="hybridMultilevel"/>
    <w:tmpl w:val="3BFCB52C"/>
    <w:lvl w:ilvl="0" w:tplc="FC32D2BA">
      <w:numFmt w:val="bullet"/>
      <w:lvlText w:val="•"/>
      <w:lvlJc w:val="left"/>
      <w:pPr>
        <w:ind w:left="1107" w:hanging="144"/>
      </w:pPr>
      <w:rPr>
        <w:rFonts w:ascii="Times New Roman" w:eastAsia="Times New Roman" w:hAnsi="Times New Roman" w:cs="Times New Roman" w:hint="default"/>
        <w:w w:val="100"/>
        <w:sz w:val="24"/>
        <w:szCs w:val="24"/>
        <w:lang w:val="ru-RU" w:eastAsia="en-US" w:bidi="ar-SA"/>
      </w:rPr>
    </w:lvl>
    <w:lvl w:ilvl="1" w:tplc="B190708E">
      <w:numFmt w:val="bullet"/>
      <w:lvlText w:val="•"/>
      <w:lvlJc w:val="left"/>
      <w:pPr>
        <w:ind w:left="2114" w:hanging="144"/>
      </w:pPr>
      <w:rPr>
        <w:rFonts w:hint="default"/>
        <w:lang w:val="ru-RU" w:eastAsia="en-US" w:bidi="ar-SA"/>
      </w:rPr>
    </w:lvl>
    <w:lvl w:ilvl="2" w:tplc="8BA24A0A">
      <w:numFmt w:val="bullet"/>
      <w:lvlText w:val="•"/>
      <w:lvlJc w:val="left"/>
      <w:pPr>
        <w:ind w:left="3129" w:hanging="144"/>
      </w:pPr>
      <w:rPr>
        <w:rFonts w:hint="default"/>
        <w:lang w:val="ru-RU" w:eastAsia="en-US" w:bidi="ar-SA"/>
      </w:rPr>
    </w:lvl>
    <w:lvl w:ilvl="3" w:tplc="E568699C">
      <w:numFmt w:val="bullet"/>
      <w:lvlText w:val="•"/>
      <w:lvlJc w:val="left"/>
      <w:pPr>
        <w:ind w:left="4144" w:hanging="144"/>
      </w:pPr>
      <w:rPr>
        <w:rFonts w:hint="default"/>
        <w:lang w:val="ru-RU" w:eastAsia="en-US" w:bidi="ar-SA"/>
      </w:rPr>
    </w:lvl>
    <w:lvl w:ilvl="4" w:tplc="21284730">
      <w:numFmt w:val="bullet"/>
      <w:lvlText w:val="•"/>
      <w:lvlJc w:val="left"/>
      <w:pPr>
        <w:ind w:left="5159" w:hanging="144"/>
      </w:pPr>
      <w:rPr>
        <w:rFonts w:hint="default"/>
        <w:lang w:val="ru-RU" w:eastAsia="en-US" w:bidi="ar-SA"/>
      </w:rPr>
    </w:lvl>
    <w:lvl w:ilvl="5" w:tplc="50346180">
      <w:numFmt w:val="bullet"/>
      <w:lvlText w:val="•"/>
      <w:lvlJc w:val="left"/>
      <w:pPr>
        <w:ind w:left="6174" w:hanging="144"/>
      </w:pPr>
      <w:rPr>
        <w:rFonts w:hint="default"/>
        <w:lang w:val="ru-RU" w:eastAsia="en-US" w:bidi="ar-SA"/>
      </w:rPr>
    </w:lvl>
    <w:lvl w:ilvl="6" w:tplc="C3EE1DE4">
      <w:numFmt w:val="bullet"/>
      <w:lvlText w:val="•"/>
      <w:lvlJc w:val="left"/>
      <w:pPr>
        <w:ind w:left="7189" w:hanging="144"/>
      </w:pPr>
      <w:rPr>
        <w:rFonts w:hint="default"/>
        <w:lang w:val="ru-RU" w:eastAsia="en-US" w:bidi="ar-SA"/>
      </w:rPr>
    </w:lvl>
    <w:lvl w:ilvl="7" w:tplc="FFFACEE4">
      <w:numFmt w:val="bullet"/>
      <w:lvlText w:val="•"/>
      <w:lvlJc w:val="left"/>
      <w:pPr>
        <w:ind w:left="8204" w:hanging="144"/>
      </w:pPr>
      <w:rPr>
        <w:rFonts w:hint="default"/>
        <w:lang w:val="ru-RU" w:eastAsia="en-US" w:bidi="ar-SA"/>
      </w:rPr>
    </w:lvl>
    <w:lvl w:ilvl="8" w:tplc="BD027FE4">
      <w:numFmt w:val="bullet"/>
      <w:lvlText w:val="•"/>
      <w:lvlJc w:val="left"/>
      <w:pPr>
        <w:ind w:left="9219" w:hanging="144"/>
      </w:pPr>
      <w:rPr>
        <w:rFonts w:hint="default"/>
        <w:lang w:val="ru-RU" w:eastAsia="en-US" w:bidi="ar-SA"/>
      </w:rPr>
    </w:lvl>
  </w:abstractNum>
  <w:num w:numId="1">
    <w:abstractNumId w:val="69"/>
  </w:num>
  <w:num w:numId="2">
    <w:abstractNumId w:val="61"/>
  </w:num>
  <w:num w:numId="3">
    <w:abstractNumId w:val="107"/>
  </w:num>
  <w:num w:numId="4">
    <w:abstractNumId w:val="20"/>
  </w:num>
  <w:num w:numId="5">
    <w:abstractNumId w:val="58"/>
  </w:num>
  <w:num w:numId="6">
    <w:abstractNumId w:val="110"/>
  </w:num>
  <w:num w:numId="7">
    <w:abstractNumId w:val="28"/>
  </w:num>
  <w:num w:numId="8">
    <w:abstractNumId w:val="221"/>
  </w:num>
  <w:num w:numId="9">
    <w:abstractNumId w:val="212"/>
  </w:num>
  <w:num w:numId="10">
    <w:abstractNumId w:val="211"/>
  </w:num>
  <w:num w:numId="11">
    <w:abstractNumId w:val="140"/>
  </w:num>
  <w:num w:numId="12">
    <w:abstractNumId w:val="51"/>
  </w:num>
  <w:num w:numId="13">
    <w:abstractNumId w:val="128"/>
  </w:num>
  <w:num w:numId="14">
    <w:abstractNumId w:val="80"/>
  </w:num>
  <w:num w:numId="15">
    <w:abstractNumId w:val="174"/>
  </w:num>
  <w:num w:numId="16">
    <w:abstractNumId w:val="231"/>
  </w:num>
  <w:num w:numId="17">
    <w:abstractNumId w:val="146"/>
  </w:num>
  <w:num w:numId="18">
    <w:abstractNumId w:val="195"/>
  </w:num>
  <w:num w:numId="19">
    <w:abstractNumId w:val="67"/>
  </w:num>
  <w:num w:numId="20">
    <w:abstractNumId w:val="214"/>
  </w:num>
  <w:num w:numId="21">
    <w:abstractNumId w:val="198"/>
  </w:num>
  <w:num w:numId="22">
    <w:abstractNumId w:val="62"/>
  </w:num>
  <w:num w:numId="23">
    <w:abstractNumId w:val="55"/>
  </w:num>
  <w:num w:numId="24">
    <w:abstractNumId w:val="149"/>
  </w:num>
  <w:num w:numId="25">
    <w:abstractNumId w:val="0"/>
  </w:num>
  <w:num w:numId="26">
    <w:abstractNumId w:val="155"/>
  </w:num>
  <w:num w:numId="27">
    <w:abstractNumId w:val="112"/>
  </w:num>
  <w:num w:numId="28">
    <w:abstractNumId w:val="150"/>
  </w:num>
  <w:num w:numId="29">
    <w:abstractNumId w:val="26"/>
  </w:num>
  <w:num w:numId="30">
    <w:abstractNumId w:val="204"/>
  </w:num>
  <w:num w:numId="31">
    <w:abstractNumId w:val="239"/>
  </w:num>
  <w:num w:numId="32">
    <w:abstractNumId w:val="123"/>
  </w:num>
  <w:num w:numId="33">
    <w:abstractNumId w:val="126"/>
  </w:num>
  <w:num w:numId="34">
    <w:abstractNumId w:val="179"/>
  </w:num>
  <w:num w:numId="35">
    <w:abstractNumId w:val="15"/>
  </w:num>
  <w:num w:numId="36">
    <w:abstractNumId w:val="217"/>
  </w:num>
  <w:num w:numId="37">
    <w:abstractNumId w:val="125"/>
  </w:num>
  <w:num w:numId="38">
    <w:abstractNumId w:val="176"/>
  </w:num>
  <w:num w:numId="39">
    <w:abstractNumId w:val="73"/>
  </w:num>
  <w:num w:numId="40">
    <w:abstractNumId w:val="64"/>
  </w:num>
  <w:num w:numId="41">
    <w:abstractNumId w:val="133"/>
  </w:num>
  <w:num w:numId="42">
    <w:abstractNumId w:val="76"/>
  </w:num>
  <w:num w:numId="43">
    <w:abstractNumId w:val="143"/>
  </w:num>
  <w:num w:numId="44">
    <w:abstractNumId w:val="8"/>
  </w:num>
  <w:num w:numId="45">
    <w:abstractNumId w:val="159"/>
  </w:num>
  <w:num w:numId="46">
    <w:abstractNumId w:val="94"/>
  </w:num>
  <w:num w:numId="47">
    <w:abstractNumId w:val="164"/>
  </w:num>
  <w:num w:numId="48">
    <w:abstractNumId w:val="170"/>
  </w:num>
  <w:num w:numId="49">
    <w:abstractNumId w:val="152"/>
  </w:num>
  <w:num w:numId="50">
    <w:abstractNumId w:val="177"/>
  </w:num>
  <w:num w:numId="51">
    <w:abstractNumId w:val="36"/>
  </w:num>
  <w:num w:numId="52">
    <w:abstractNumId w:val="65"/>
  </w:num>
  <w:num w:numId="53">
    <w:abstractNumId w:val="224"/>
  </w:num>
  <w:num w:numId="54">
    <w:abstractNumId w:val="109"/>
  </w:num>
  <w:num w:numId="55">
    <w:abstractNumId w:val="88"/>
  </w:num>
  <w:num w:numId="56">
    <w:abstractNumId w:val="46"/>
  </w:num>
  <w:num w:numId="57">
    <w:abstractNumId w:val="142"/>
  </w:num>
  <w:num w:numId="58">
    <w:abstractNumId w:val="35"/>
  </w:num>
  <w:num w:numId="59">
    <w:abstractNumId w:val="247"/>
  </w:num>
  <w:num w:numId="60">
    <w:abstractNumId w:val="13"/>
  </w:num>
  <w:num w:numId="61">
    <w:abstractNumId w:val="63"/>
  </w:num>
  <w:num w:numId="62">
    <w:abstractNumId w:val="229"/>
  </w:num>
  <w:num w:numId="63">
    <w:abstractNumId w:val="209"/>
  </w:num>
  <w:num w:numId="64">
    <w:abstractNumId w:val="241"/>
  </w:num>
  <w:num w:numId="65">
    <w:abstractNumId w:val="157"/>
  </w:num>
  <w:num w:numId="66">
    <w:abstractNumId w:val="153"/>
  </w:num>
  <w:num w:numId="67">
    <w:abstractNumId w:val="108"/>
  </w:num>
  <w:num w:numId="68">
    <w:abstractNumId w:val="178"/>
  </w:num>
  <w:num w:numId="69">
    <w:abstractNumId w:val="135"/>
  </w:num>
  <w:num w:numId="70">
    <w:abstractNumId w:val="91"/>
  </w:num>
  <w:num w:numId="71">
    <w:abstractNumId w:val="139"/>
  </w:num>
  <w:num w:numId="72">
    <w:abstractNumId w:val="163"/>
  </w:num>
  <w:num w:numId="73">
    <w:abstractNumId w:val="173"/>
  </w:num>
  <w:num w:numId="74">
    <w:abstractNumId w:val="90"/>
  </w:num>
  <w:num w:numId="75">
    <w:abstractNumId w:val="208"/>
  </w:num>
  <w:num w:numId="76">
    <w:abstractNumId w:val="54"/>
  </w:num>
  <w:num w:numId="77">
    <w:abstractNumId w:val="122"/>
  </w:num>
  <w:num w:numId="78">
    <w:abstractNumId w:val="86"/>
  </w:num>
  <w:num w:numId="79">
    <w:abstractNumId w:val="193"/>
  </w:num>
  <w:num w:numId="80">
    <w:abstractNumId w:val="70"/>
  </w:num>
  <w:num w:numId="81">
    <w:abstractNumId w:val="31"/>
  </w:num>
  <w:num w:numId="82">
    <w:abstractNumId w:val="37"/>
  </w:num>
  <w:num w:numId="83">
    <w:abstractNumId w:val="113"/>
  </w:num>
  <w:num w:numId="84">
    <w:abstractNumId w:val="147"/>
  </w:num>
  <w:num w:numId="85">
    <w:abstractNumId w:val="3"/>
  </w:num>
  <w:num w:numId="86">
    <w:abstractNumId w:val="200"/>
  </w:num>
  <w:num w:numId="87">
    <w:abstractNumId w:val="104"/>
  </w:num>
  <w:num w:numId="88">
    <w:abstractNumId w:val="236"/>
  </w:num>
  <w:num w:numId="89">
    <w:abstractNumId w:val="194"/>
  </w:num>
  <w:num w:numId="90">
    <w:abstractNumId w:val="115"/>
  </w:num>
  <w:num w:numId="91">
    <w:abstractNumId w:val="77"/>
  </w:num>
  <w:num w:numId="92">
    <w:abstractNumId w:val="27"/>
  </w:num>
  <w:num w:numId="93">
    <w:abstractNumId w:val="111"/>
  </w:num>
  <w:num w:numId="94">
    <w:abstractNumId w:val="74"/>
  </w:num>
  <w:num w:numId="95">
    <w:abstractNumId w:val="187"/>
  </w:num>
  <w:num w:numId="96">
    <w:abstractNumId w:val="223"/>
  </w:num>
  <w:num w:numId="97">
    <w:abstractNumId w:val="7"/>
  </w:num>
  <w:num w:numId="98">
    <w:abstractNumId w:val="248"/>
  </w:num>
  <w:num w:numId="99">
    <w:abstractNumId w:val="116"/>
  </w:num>
  <w:num w:numId="100">
    <w:abstractNumId w:val="40"/>
  </w:num>
  <w:num w:numId="101">
    <w:abstractNumId w:val="158"/>
  </w:num>
  <w:num w:numId="102">
    <w:abstractNumId w:val="213"/>
  </w:num>
  <w:num w:numId="103">
    <w:abstractNumId w:val="21"/>
  </w:num>
  <w:num w:numId="104">
    <w:abstractNumId w:val="232"/>
  </w:num>
  <w:num w:numId="105">
    <w:abstractNumId w:val="148"/>
  </w:num>
  <w:num w:numId="106">
    <w:abstractNumId w:val="191"/>
  </w:num>
  <w:num w:numId="107">
    <w:abstractNumId w:val="32"/>
  </w:num>
  <w:num w:numId="108">
    <w:abstractNumId w:val="85"/>
  </w:num>
  <w:num w:numId="109">
    <w:abstractNumId w:val="11"/>
  </w:num>
  <w:num w:numId="110">
    <w:abstractNumId w:val="154"/>
  </w:num>
  <w:num w:numId="111">
    <w:abstractNumId w:val="71"/>
  </w:num>
  <w:num w:numId="112">
    <w:abstractNumId w:val="44"/>
  </w:num>
  <w:num w:numId="113">
    <w:abstractNumId w:val="68"/>
  </w:num>
  <w:num w:numId="114">
    <w:abstractNumId w:val="12"/>
  </w:num>
  <w:num w:numId="115">
    <w:abstractNumId w:val="185"/>
  </w:num>
  <w:num w:numId="116">
    <w:abstractNumId w:val="244"/>
  </w:num>
  <w:num w:numId="117">
    <w:abstractNumId w:val="203"/>
  </w:num>
  <w:num w:numId="118">
    <w:abstractNumId w:val="117"/>
  </w:num>
  <w:num w:numId="119">
    <w:abstractNumId w:val="201"/>
  </w:num>
  <w:num w:numId="120">
    <w:abstractNumId w:val="43"/>
  </w:num>
  <w:num w:numId="121">
    <w:abstractNumId w:val="96"/>
  </w:num>
  <w:num w:numId="122">
    <w:abstractNumId w:val="33"/>
  </w:num>
  <w:num w:numId="123">
    <w:abstractNumId w:val="30"/>
  </w:num>
  <w:num w:numId="124">
    <w:abstractNumId w:val="56"/>
  </w:num>
  <w:num w:numId="125">
    <w:abstractNumId w:val="114"/>
  </w:num>
  <w:num w:numId="126">
    <w:abstractNumId w:val="183"/>
  </w:num>
  <w:num w:numId="127">
    <w:abstractNumId w:val="99"/>
  </w:num>
  <w:num w:numId="128">
    <w:abstractNumId w:val="238"/>
  </w:num>
  <w:num w:numId="129">
    <w:abstractNumId w:val="10"/>
  </w:num>
  <w:num w:numId="130">
    <w:abstractNumId w:val="215"/>
  </w:num>
  <w:num w:numId="131">
    <w:abstractNumId w:val="168"/>
  </w:num>
  <w:num w:numId="132">
    <w:abstractNumId w:val="161"/>
  </w:num>
  <w:num w:numId="133">
    <w:abstractNumId w:val="120"/>
  </w:num>
  <w:num w:numId="134">
    <w:abstractNumId w:val="234"/>
  </w:num>
  <w:num w:numId="135">
    <w:abstractNumId w:val="87"/>
  </w:num>
  <w:num w:numId="136">
    <w:abstractNumId w:val="182"/>
  </w:num>
  <w:num w:numId="137">
    <w:abstractNumId w:val="184"/>
  </w:num>
  <w:num w:numId="138">
    <w:abstractNumId w:val="249"/>
  </w:num>
  <w:num w:numId="139">
    <w:abstractNumId w:val="181"/>
  </w:num>
  <w:num w:numId="140">
    <w:abstractNumId w:val="235"/>
  </w:num>
  <w:num w:numId="141">
    <w:abstractNumId w:val="6"/>
  </w:num>
  <w:num w:numId="142">
    <w:abstractNumId w:val="57"/>
  </w:num>
  <w:num w:numId="143">
    <w:abstractNumId w:val="49"/>
  </w:num>
  <w:num w:numId="144">
    <w:abstractNumId w:val="1"/>
  </w:num>
  <w:num w:numId="145">
    <w:abstractNumId w:val="82"/>
  </w:num>
  <w:num w:numId="146">
    <w:abstractNumId w:val="24"/>
  </w:num>
  <w:num w:numId="147">
    <w:abstractNumId w:val="50"/>
  </w:num>
  <w:num w:numId="148">
    <w:abstractNumId w:val="130"/>
  </w:num>
  <w:num w:numId="149">
    <w:abstractNumId w:val="78"/>
  </w:num>
  <w:num w:numId="150">
    <w:abstractNumId w:val="134"/>
  </w:num>
  <w:num w:numId="151">
    <w:abstractNumId w:val="95"/>
  </w:num>
  <w:num w:numId="152">
    <w:abstractNumId w:val="5"/>
  </w:num>
  <w:num w:numId="153">
    <w:abstractNumId w:val="79"/>
  </w:num>
  <w:num w:numId="154">
    <w:abstractNumId w:val="84"/>
  </w:num>
  <w:num w:numId="155">
    <w:abstractNumId w:val="124"/>
  </w:num>
  <w:num w:numId="156">
    <w:abstractNumId w:val="228"/>
  </w:num>
  <w:num w:numId="157">
    <w:abstractNumId w:val="220"/>
  </w:num>
  <w:num w:numId="158">
    <w:abstractNumId w:val="25"/>
  </w:num>
  <w:num w:numId="159">
    <w:abstractNumId w:val="72"/>
  </w:num>
  <w:num w:numId="160">
    <w:abstractNumId w:val="145"/>
  </w:num>
  <w:num w:numId="161">
    <w:abstractNumId w:val="83"/>
  </w:num>
  <w:num w:numId="162">
    <w:abstractNumId w:val="93"/>
  </w:num>
  <w:num w:numId="163">
    <w:abstractNumId w:val="45"/>
  </w:num>
  <w:num w:numId="164">
    <w:abstractNumId w:val="106"/>
  </w:num>
  <w:num w:numId="165">
    <w:abstractNumId w:val="38"/>
  </w:num>
  <w:num w:numId="166">
    <w:abstractNumId w:val="171"/>
  </w:num>
  <w:num w:numId="167">
    <w:abstractNumId w:val="138"/>
  </w:num>
  <w:num w:numId="168">
    <w:abstractNumId w:val="199"/>
  </w:num>
  <w:num w:numId="169">
    <w:abstractNumId w:val="226"/>
  </w:num>
  <w:num w:numId="170">
    <w:abstractNumId w:val="206"/>
  </w:num>
  <w:num w:numId="171">
    <w:abstractNumId w:val="137"/>
  </w:num>
  <w:num w:numId="172">
    <w:abstractNumId w:val="47"/>
  </w:num>
  <w:num w:numId="173">
    <w:abstractNumId w:val="105"/>
  </w:num>
  <w:num w:numId="174">
    <w:abstractNumId w:val="16"/>
  </w:num>
  <w:num w:numId="175">
    <w:abstractNumId w:val="22"/>
  </w:num>
  <w:num w:numId="176">
    <w:abstractNumId w:val="121"/>
  </w:num>
  <w:num w:numId="177">
    <w:abstractNumId w:val="222"/>
  </w:num>
  <w:num w:numId="178">
    <w:abstractNumId w:val="227"/>
  </w:num>
  <w:num w:numId="179">
    <w:abstractNumId w:val="242"/>
  </w:num>
  <w:num w:numId="180">
    <w:abstractNumId w:val="39"/>
  </w:num>
  <w:num w:numId="181">
    <w:abstractNumId w:val="197"/>
  </w:num>
  <w:num w:numId="182">
    <w:abstractNumId w:val="205"/>
  </w:num>
  <w:num w:numId="183">
    <w:abstractNumId w:val="188"/>
  </w:num>
  <w:num w:numId="184">
    <w:abstractNumId w:val="42"/>
  </w:num>
  <w:num w:numId="185">
    <w:abstractNumId w:val="103"/>
  </w:num>
  <w:num w:numId="186">
    <w:abstractNumId w:val="180"/>
  </w:num>
  <w:num w:numId="187">
    <w:abstractNumId w:val="19"/>
  </w:num>
  <w:num w:numId="188">
    <w:abstractNumId w:val="162"/>
  </w:num>
  <w:num w:numId="189">
    <w:abstractNumId w:val="17"/>
  </w:num>
  <w:num w:numId="190">
    <w:abstractNumId w:val="207"/>
  </w:num>
  <w:num w:numId="191">
    <w:abstractNumId w:val="4"/>
  </w:num>
  <w:num w:numId="192">
    <w:abstractNumId w:val="127"/>
  </w:num>
  <w:num w:numId="193">
    <w:abstractNumId w:val="216"/>
  </w:num>
  <w:num w:numId="194">
    <w:abstractNumId w:val="48"/>
  </w:num>
  <w:num w:numId="195">
    <w:abstractNumId w:val="60"/>
  </w:num>
  <w:num w:numId="196">
    <w:abstractNumId w:val="210"/>
  </w:num>
  <w:num w:numId="197">
    <w:abstractNumId w:val="23"/>
  </w:num>
  <w:num w:numId="198">
    <w:abstractNumId w:val="172"/>
  </w:num>
  <w:num w:numId="199">
    <w:abstractNumId w:val="167"/>
  </w:num>
  <w:num w:numId="200">
    <w:abstractNumId w:val="189"/>
  </w:num>
  <w:num w:numId="201">
    <w:abstractNumId w:val="59"/>
  </w:num>
  <w:num w:numId="202">
    <w:abstractNumId w:val="53"/>
  </w:num>
  <w:num w:numId="203">
    <w:abstractNumId w:val="14"/>
  </w:num>
  <w:num w:numId="204">
    <w:abstractNumId w:val="151"/>
  </w:num>
  <w:num w:numId="205">
    <w:abstractNumId w:val="75"/>
  </w:num>
  <w:num w:numId="206">
    <w:abstractNumId w:val="101"/>
  </w:num>
  <w:num w:numId="207">
    <w:abstractNumId w:val="29"/>
  </w:num>
  <w:num w:numId="208">
    <w:abstractNumId w:val="34"/>
  </w:num>
  <w:num w:numId="209">
    <w:abstractNumId w:val="225"/>
  </w:num>
  <w:num w:numId="210">
    <w:abstractNumId w:val="100"/>
  </w:num>
  <w:num w:numId="211">
    <w:abstractNumId w:val="9"/>
  </w:num>
  <w:num w:numId="212">
    <w:abstractNumId w:val="166"/>
  </w:num>
  <w:num w:numId="213">
    <w:abstractNumId w:val="186"/>
  </w:num>
  <w:num w:numId="214">
    <w:abstractNumId w:val="66"/>
  </w:num>
  <w:num w:numId="215">
    <w:abstractNumId w:val="230"/>
  </w:num>
  <w:num w:numId="216">
    <w:abstractNumId w:val="129"/>
  </w:num>
  <w:num w:numId="217">
    <w:abstractNumId w:val="2"/>
  </w:num>
  <w:num w:numId="218">
    <w:abstractNumId w:val="196"/>
  </w:num>
  <w:num w:numId="219">
    <w:abstractNumId w:val="89"/>
  </w:num>
  <w:num w:numId="220">
    <w:abstractNumId w:val="190"/>
  </w:num>
  <w:num w:numId="221">
    <w:abstractNumId w:val="98"/>
  </w:num>
  <w:num w:numId="222">
    <w:abstractNumId w:val="97"/>
  </w:num>
  <w:num w:numId="223">
    <w:abstractNumId w:val="92"/>
  </w:num>
  <w:num w:numId="224">
    <w:abstractNumId w:val="18"/>
  </w:num>
  <w:num w:numId="225">
    <w:abstractNumId w:val="118"/>
  </w:num>
  <w:num w:numId="226">
    <w:abstractNumId w:val="192"/>
  </w:num>
  <w:num w:numId="227">
    <w:abstractNumId w:val="132"/>
  </w:num>
  <w:num w:numId="228">
    <w:abstractNumId w:val="81"/>
  </w:num>
  <w:num w:numId="229">
    <w:abstractNumId w:val="237"/>
  </w:num>
  <w:num w:numId="230">
    <w:abstractNumId w:val="165"/>
  </w:num>
  <w:num w:numId="231">
    <w:abstractNumId w:val="160"/>
  </w:num>
  <w:num w:numId="232">
    <w:abstractNumId w:val="218"/>
  </w:num>
  <w:num w:numId="233">
    <w:abstractNumId w:val="233"/>
  </w:num>
  <w:num w:numId="234">
    <w:abstractNumId w:val="131"/>
  </w:num>
  <w:num w:numId="235">
    <w:abstractNumId w:val="219"/>
  </w:num>
  <w:num w:numId="236">
    <w:abstractNumId w:val="144"/>
  </w:num>
  <w:num w:numId="237">
    <w:abstractNumId w:val="246"/>
  </w:num>
  <w:num w:numId="238">
    <w:abstractNumId w:val="169"/>
  </w:num>
  <w:num w:numId="239">
    <w:abstractNumId w:val="52"/>
  </w:num>
  <w:num w:numId="240">
    <w:abstractNumId w:val="175"/>
  </w:num>
  <w:num w:numId="241">
    <w:abstractNumId w:val="41"/>
  </w:num>
  <w:num w:numId="242">
    <w:abstractNumId w:val="156"/>
  </w:num>
  <w:num w:numId="243">
    <w:abstractNumId w:val="141"/>
  </w:num>
  <w:num w:numId="244">
    <w:abstractNumId w:val="119"/>
  </w:num>
  <w:num w:numId="245">
    <w:abstractNumId w:val="10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4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4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36"/>
  </w:num>
  <w:num w:numId="250">
    <w:abstractNumId w:val="202"/>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C2BF3"/>
    <w:rsid w:val="000B117C"/>
    <w:rsid w:val="00126900"/>
    <w:rsid w:val="001A5CC1"/>
    <w:rsid w:val="00223FA0"/>
    <w:rsid w:val="0047491D"/>
    <w:rsid w:val="0057672D"/>
    <w:rsid w:val="005E3F2B"/>
    <w:rsid w:val="005F1417"/>
    <w:rsid w:val="005F344B"/>
    <w:rsid w:val="00605228"/>
    <w:rsid w:val="0072734D"/>
    <w:rsid w:val="00783521"/>
    <w:rsid w:val="008A4D43"/>
    <w:rsid w:val="008E7D65"/>
    <w:rsid w:val="00903D1B"/>
    <w:rsid w:val="009040BB"/>
    <w:rsid w:val="0092035B"/>
    <w:rsid w:val="009C5DCC"/>
    <w:rsid w:val="009F7660"/>
    <w:rsid w:val="00A271ED"/>
    <w:rsid w:val="00A66E76"/>
    <w:rsid w:val="00AA37AB"/>
    <w:rsid w:val="00AC2BF3"/>
    <w:rsid w:val="00CF5778"/>
    <w:rsid w:val="00D5368A"/>
    <w:rsid w:val="00D825AA"/>
    <w:rsid w:val="00DC7B58"/>
    <w:rsid w:val="00E16E9F"/>
    <w:rsid w:val="00E80B15"/>
    <w:rsid w:val="00EF5671"/>
    <w:rsid w:val="00F25F36"/>
    <w:rsid w:val="00F44F0B"/>
    <w:rsid w:val="00F56AA7"/>
    <w:rsid w:val="00F92A68"/>
    <w:rsid w:val="00F96F0B"/>
    <w:rsid w:val="00FA78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3B05C82A-CF97-4C92-A382-B537A8929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9"/>
    <w:qFormat/>
    <w:pPr>
      <w:ind w:left="1505"/>
      <w:outlineLvl w:val="0"/>
    </w:pPr>
    <w:rPr>
      <w:b/>
      <w:bCs/>
      <w:sz w:val="28"/>
      <w:szCs w:val="28"/>
    </w:rPr>
  </w:style>
  <w:style w:type="paragraph" w:styleId="2">
    <w:name w:val="heading 2"/>
    <w:basedOn w:val="a"/>
    <w:link w:val="20"/>
    <w:uiPriority w:val="99"/>
    <w:qFormat/>
    <w:pPr>
      <w:ind w:left="1582"/>
      <w:outlineLvl w:val="1"/>
    </w:pPr>
    <w:rPr>
      <w:b/>
      <w:bCs/>
      <w:i/>
      <w:iCs/>
      <w:sz w:val="28"/>
      <w:szCs w:val="28"/>
    </w:rPr>
  </w:style>
  <w:style w:type="paragraph" w:styleId="3">
    <w:name w:val="heading 3"/>
    <w:basedOn w:val="a"/>
    <w:uiPriority w:val="1"/>
    <w:qFormat/>
    <w:pPr>
      <w:ind w:left="1817"/>
      <w:outlineLvl w:val="2"/>
    </w:pPr>
    <w:rPr>
      <w:b/>
      <w:bCs/>
      <w:sz w:val="24"/>
      <w:szCs w:val="24"/>
    </w:rPr>
  </w:style>
  <w:style w:type="paragraph" w:styleId="4">
    <w:name w:val="heading 4"/>
    <w:basedOn w:val="a"/>
    <w:uiPriority w:val="1"/>
    <w:qFormat/>
    <w:pPr>
      <w:ind w:left="1034"/>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16"/>
      <w:jc w:val="both"/>
    </w:pPr>
    <w:rPr>
      <w:sz w:val="24"/>
      <w:szCs w:val="24"/>
    </w:rPr>
  </w:style>
  <w:style w:type="paragraph" w:styleId="a4">
    <w:name w:val="List Paragraph"/>
    <w:basedOn w:val="a"/>
    <w:uiPriority w:val="34"/>
    <w:qFormat/>
    <w:pPr>
      <w:ind w:left="1116" w:firstLine="710"/>
      <w:jc w:val="both"/>
    </w:pPr>
  </w:style>
  <w:style w:type="paragraph" w:customStyle="1" w:styleId="TableParagraph">
    <w:name w:val="Table Paragraph"/>
    <w:basedOn w:val="a"/>
    <w:uiPriority w:val="1"/>
    <w:qFormat/>
  </w:style>
  <w:style w:type="paragraph" w:customStyle="1" w:styleId="ConsPlusNormal">
    <w:name w:val="ConsPlusNormal"/>
    <w:rsid w:val="005F344B"/>
    <w:pPr>
      <w:adjustRightInd w:val="0"/>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9"/>
    <w:rsid w:val="000B117C"/>
    <w:rPr>
      <w:rFonts w:ascii="Times New Roman" w:eastAsia="Times New Roman" w:hAnsi="Times New Roman" w:cs="Times New Roman"/>
      <w:b/>
      <w:bCs/>
      <w:sz w:val="28"/>
      <w:szCs w:val="28"/>
      <w:lang w:val="ru-RU"/>
    </w:rPr>
  </w:style>
  <w:style w:type="character" w:styleId="a5">
    <w:name w:val="Strong"/>
    <w:basedOn w:val="a0"/>
    <w:uiPriority w:val="22"/>
    <w:qFormat/>
    <w:rsid w:val="000B117C"/>
    <w:rPr>
      <w:b/>
      <w:bCs/>
    </w:rPr>
  </w:style>
  <w:style w:type="character" w:customStyle="1" w:styleId="20">
    <w:name w:val="Заголовок 2 Знак"/>
    <w:basedOn w:val="a0"/>
    <w:link w:val="2"/>
    <w:uiPriority w:val="99"/>
    <w:rsid w:val="00783521"/>
    <w:rPr>
      <w:rFonts w:ascii="Times New Roman" w:eastAsia="Times New Roman" w:hAnsi="Times New Roman" w:cs="Times New Roman"/>
      <w:b/>
      <w:bCs/>
      <w:i/>
      <w:iCs/>
      <w:sz w:val="28"/>
      <w:szCs w:val="28"/>
      <w:lang w:val="ru-RU"/>
    </w:rPr>
  </w:style>
  <w:style w:type="paragraph" w:customStyle="1" w:styleId="Default">
    <w:name w:val="Default"/>
    <w:rsid w:val="00783521"/>
    <w:pPr>
      <w:widowControl/>
      <w:adjustRightInd w:val="0"/>
    </w:pPr>
    <w:rPr>
      <w:rFonts w:ascii="Times New Roman" w:hAnsi="Times New Roman" w:cs="Times New Roman"/>
      <w:color w:val="000000"/>
      <w:sz w:val="24"/>
      <w:szCs w:val="24"/>
      <w:lang w:val="ru-RU"/>
    </w:rPr>
  </w:style>
  <w:style w:type="table" w:styleId="a6">
    <w:name w:val="Table Grid"/>
    <w:basedOn w:val="a1"/>
    <w:uiPriority w:val="59"/>
    <w:rsid w:val="0078352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uiPriority w:val="99"/>
    <w:rsid w:val="00783521"/>
    <w:pPr>
      <w:widowControl/>
      <w:autoSpaceDE/>
      <w:autoSpaceDN/>
      <w:spacing w:before="100" w:beforeAutospacing="1" w:after="100" w:afterAutospacing="1"/>
    </w:pPr>
    <w:rPr>
      <w:sz w:val="24"/>
      <w:szCs w:val="24"/>
      <w:lang w:eastAsia="ru-RU"/>
    </w:rPr>
  </w:style>
  <w:style w:type="character" w:customStyle="1" w:styleId="c4">
    <w:name w:val="c4"/>
    <w:basedOn w:val="a0"/>
    <w:uiPriority w:val="99"/>
    <w:rsid w:val="00783521"/>
    <w:rPr>
      <w:rFonts w:cs="Times New Roman"/>
    </w:rPr>
  </w:style>
  <w:style w:type="character" w:customStyle="1" w:styleId="c8">
    <w:name w:val="c8"/>
    <w:basedOn w:val="a0"/>
    <w:uiPriority w:val="99"/>
    <w:rsid w:val="00783521"/>
    <w:rPr>
      <w:rFonts w:cs="Times New Roman"/>
    </w:rPr>
  </w:style>
  <w:style w:type="paragraph" w:customStyle="1" w:styleId="TableContents">
    <w:name w:val="Table Contents"/>
    <w:basedOn w:val="a"/>
    <w:uiPriority w:val="99"/>
    <w:rsid w:val="00783521"/>
    <w:pPr>
      <w:adjustRightInd w:val="0"/>
    </w:pPr>
    <w:rPr>
      <w:sz w:val="24"/>
      <w:szCs w:val="24"/>
      <w:lang w:eastAsia="ru-RU"/>
    </w:rPr>
  </w:style>
  <w:style w:type="paragraph" w:styleId="a7">
    <w:name w:val="header"/>
    <w:basedOn w:val="a"/>
    <w:link w:val="a8"/>
    <w:uiPriority w:val="99"/>
    <w:unhideWhenUsed/>
    <w:rsid w:val="00783521"/>
    <w:pPr>
      <w:widowControl/>
      <w:tabs>
        <w:tab w:val="center" w:pos="4677"/>
        <w:tab w:val="right" w:pos="9355"/>
      </w:tabs>
      <w:autoSpaceDE/>
      <w:autoSpaceDN/>
    </w:pPr>
    <w:rPr>
      <w:rFonts w:asciiTheme="minorHAnsi" w:eastAsiaTheme="minorHAnsi" w:hAnsiTheme="minorHAnsi" w:cstheme="minorBidi"/>
    </w:rPr>
  </w:style>
  <w:style w:type="character" w:customStyle="1" w:styleId="a8">
    <w:name w:val="Верхний колонтитул Знак"/>
    <w:basedOn w:val="a0"/>
    <w:link w:val="a7"/>
    <w:uiPriority w:val="99"/>
    <w:rsid w:val="00783521"/>
    <w:rPr>
      <w:lang w:val="ru-RU"/>
    </w:rPr>
  </w:style>
  <w:style w:type="paragraph" w:styleId="a9">
    <w:name w:val="footer"/>
    <w:basedOn w:val="a"/>
    <w:link w:val="aa"/>
    <w:uiPriority w:val="99"/>
    <w:unhideWhenUsed/>
    <w:rsid w:val="00783521"/>
    <w:pPr>
      <w:widowControl/>
      <w:tabs>
        <w:tab w:val="center" w:pos="4677"/>
        <w:tab w:val="right" w:pos="9355"/>
      </w:tabs>
      <w:autoSpaceDE/>
      <w:autoSpaceDN/>
    </w:pPr>
    <w:rPr>
      <w:rFonts w:asciiTheme="minorHAnsi" w:eastAsiaTheme="minorHAnsi" w:hAnsiTheme="minorHAnsi" w:cstheme="minorBidi"/>
    </w:rPr>
  </w:style>
  <w:style w:type="character" w:customStyle="1" w:styleId="aa">
    <w:name w:val="Нижний колонтитул Знак"/>
    <w:basedOn w:val="a0"/>
    <w:link w:val="a9"/>
    <w:uiPriority w:val="99"/>
    <w:rsid w:val="00783521"/>
    <w:rPr>
      <w:lang w:val="ru-RU"/>
    </w:rPr>
  </w:style>
  <w:style w:type="paragraph" w:styleId="ab">
    <w:name w:val="Balloon Text"/>
    <w:basedOn w:val="a"/>
    <w:link w:val="ac"/>
    <w:uiPriority w:val="99"/>
    <w:semiHidden/>
    <w:unhideWhenUsed/>
    <w:rsid w:val="00783521"/>
    <w:pPr>
      <w:widowControl/>
      <w:autoSpaceDE/>
      <w:autoSpaceDN/>
    </w:pPr>
    <w:rPr>
      <w:rFonts w:ascii="Tahoma" w:eastAsiaTheme="minorHAnsi" w:hAnsi="Tahoma" w:cs="Tahoma"/>
      <w:sz w:val="16"/>
      <w:szCs w:val="16"/>
    </w:rPr>
  </w:style>
  <w:style w:type="character" w:customStyle="1" w:styleId="ac">
    <w:name w:val="Текст выноски Знак"/>
    <w:basedOn w:val="a0"/>
    <w:link w:val="ab"/>
    <w:uiPriority w:val="99"/>
    <w:semiHidden/>
    <w:rsid w:val="00783521"/>
    <w:rPr>
      <w:rFonts w:ascii="Tahoma" w:hAnsi="Tahoma" w:cs="Tahoma"/>
      <w:sz w:val="16"/>
      <w:szCs w:val="16"/>
      <w:lang w:val="ru-RU"/>
    </w:rPr>
  </w:style>
  <w:style w:type="paragraph" w:styleId="ad">
    <w:name w:val="No Spacing"/>
    <w:link w:val="ae"/>
    <w:uiPriority w:val="1"/>
    <w:qFormat/>
    <w:rsid w:val="00783521"/>
    <w:pPr>
      <w:widowControl/>
      <w:autoSpaceDE/>
      <w:autoSpaceDN/>
    </w:pPr>
    <w:rPr>
      <w:rFonts w:eastAsiaTheme="minorEastAsia"/>
      <w:lang w:val="ru-RU" w:eastAsia="ru-RU"/>
    </w:rPr>
  </w:style>
  <w:style w:type="character" w:customStyle="1" w:styleId="ae">
    <w:name w:val="Без интервала Знак"/>
    <w:basedOn w:val="a0"/>
    <w:link w:val="ad"/>
    <w:uiPriority w:val="1"/>
    <w:rsid w:val="00783521"/>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577740">
      <w:bodyDiv w:val="1"/>
      <w:marLeft w:val="0"/>
      <w:marRight w:val="0"/>
      <w:marTop w:val="0"/>
      <w:marBottom w:val="0"/>
      <w:divBdr>
        <w:top w:val="none" w:sz="0" w:space="0" w:color="auto"/>
        <w:left w:val="none" w:sz="0" w:space="0" w:color="auto"/>
        <w:bottom w:val="none" w:sz="0" w:space="0" w:color="auto"/>
        <w:right w:val="none" w:sz="0" w:space="0" w:color="auto"/>
      </w:divBdr>
    </w:div>
    <w:div w:id="1623726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430402&amp;date=13.01.2023&amp;dst=100009&amp;field=134"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s://infourok.ru/go.html?href=http%3A%2F%2Fwww.yahoo.com%2F" TargetMode="External"/><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docs.cntd.ru/document/9004937" TargetMode="External"/><Relationship Id="rId17" Type="http://schemas.openxmlformats.org/officeDocument/2006/relationships/image" Target="media/image5.png"/><Relationship Id="rId25" Type="http://schemas.openxmlformats.org/officeDocument/2006/relationships/hyperlink" Target="https://infourok.ru/go.html?href=http%3A%2F%2Fwww.wikipedia.ru%2F"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infourok.ru/go.html?href=http%3A%2F%2Fwww.yahoo.com%2F"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cntd.ru/document/9004937" TargetMode="External"/><Relationship Id="rId24" Type="http://schemas.openxmlformats.org/officeDocument/2006/relationships/hyperlink" Target="https://infourok.ru/go.html?href=http%3A%2F%2Fwww.ask.com%2F" TargetMode="External"/><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infourok.ru/go.html?href=http%3A%2F%2Fwww.ask.com%2F" TargetMode="External"/><Relationship Id="rId28" Type="http://schemas.openxmlformats.org/officeDocument/2006/relationships/image" Target="media/image8.png"/><Relationship Id="rId10" Type="http://schemas.openxmlformats.org/officeDocument/2006/relationships/hyperlink" Target="http://docs.cntd.ru/document/9004937" TargetMode="External"/><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login.consultant.ru/link/?req=doc&amp;demo=2&amp;base=LAW&amp;n=424647&amp;date=13.01.2023&amp;dst=100016&amp;field=134" TargetMode="External"/><Relationship Id="rId14" Type="http://schemas.openxmlformats.org/officeDocument/2006/relationships/image" Target="media/image2.png"/><Relationship Id="rId22" Type="http://schemas.openxmlformats.org/officeDocument/2006/relationships/hyperlink" Target="https://infourok.ru/go.html?href=http%3A%2F%2Fwww.ask.com%2F" TargetMode="External"/><Relationship Id="rId27" Type="http://schemas.openxmlformats.org/officeDocument/2006/relationships/image" Target="media/image7.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421</Pages>
  <Words>162148</Words>
  <Characters>924250</Characters>
  <Application>Microsoft Office Word</Application>
  <DocSecurity>0</DocSecurity>
  <Lines>7702</Lines>
  <Paragraphs>2168</Paragraphs>
  <ScaleCrop>false</ScaleCrop>
  <HeadingPairs>
    <vt:vector size="2" baseType="variant">
      <vt:variant>
        <vt:lpstr>Название</vt:lpstr>
      </vt:variant>
      <vt:variant>
        <vt:i4>1</vt:i4>
      </vt:variant>
    </vt:vector>
  </HeadingPairs>
  <TitlesOfParts>
    <vt:vector size="1" baseType="lpstr">
      <vt:lpstr>Комитет по образованию Администрации Локтевского района Алтайского края</vt:lpstr>
    </vt:vector>
  </TitlesOfParts>
  <Company/>
  <LinksUpToDate>false</LinksUpToDate>
  <CharactersWithSpaces>1084230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Комитет по образованию Администрации Локтевского района Алтайского края</dc:title>
  <dc:creator>КОМ10</dc:creator>
  <cp:lastModifiedBy>Точка Роста</cp:lastModifiedBy>
  <cp:revision>21</cp:revision>
  <dcterms:created xsi:type="dcterms:W3CDTF">2024-03-11T03:45:00Z</dcterms:created>
  <dcterms:modified xsi:type="dcterms:W3CDTF">2025-05-20T08:10:00Z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2023-04-11T00:00:00Z</vt:filetime>
  </property>
  <property fmtid="{D5CDD505-2E9C-101B-9397-08002B2CF9AE}" pid="3" name="Creator">
    <vt:lpwstr>Microsoft® Word 2016</vt:lpwstr>
  </property>
  <property fmtid="{D5CDD505-2E9C-101B-9397-08002B2CF9AE}" pid="4" name="LastSaved">
    <vt:filetime>2024-03-11T00:00:00Z</vt:filetime>
  </property>
</Properties>
</file>